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A53216" w14:textId="77777777" w:rsidR="00D9463A" w:rsidRDefault="00000000" w:rsidP="00D9463A">
      <w:r>
        <w:pict w14:anchorId="782592F7">
          <v:shape id="dc_1" o:spid="_x0000_s2050" style="position:absolute;margin-left:0;margin-top:0;width:50pt;height:50pt;z-index:1;visibility:hidden" coordsize="222,192" o:spt="100" o:preferrelative="t" adj="0,,0" path="">
            <v:stroke joinstyle="miter"/>
            <v:formulas/>
            <v:path o:connecttype="rect"/>
            <o:lock v:ext="edit" selection="t"/>
          </v:shape>
        </w:pict>
      </w:r>
      <w:r>
        <w:pict w14:anchorId="548408C3">
          <v:shape id="dc_1" o:spid="_x0000_i1025" style="width:333.5pt;height:166.5pt;mso-wrap-edited:t;mso-position-horizontal:right" coordsize="" o:spt="100" adj="0,,0" path="" stroked="f">
            <v:stroke joinstyle="miter"/>
            <v:imagedata r:id="rId8" o:title="dc_1"/>
            <v:formulas/>
            <v:path o:connecttype="segments"/>
          </v:shape>
        </w:pict>
      </w:r>
    </w:p>
    <w:p w14:paraId="5E7F76DE" w14:textId="77777777" w:rsidR="00D9463A" w:rsidRDefault="00D9463A" w:rsidP="00D9463A"/>
    <w:p w14:paraId="5B000CAC" w14:textId="77777777" w:rsidR="00D9463A" w:rsidRDefault="00D9463A" w:rsidP="00D9463A">
      <w:pPr>
        <w:pStyle w:val="Subtitle1"/>
      </w:pPr>
      <w:proofErr w:type="spellStart"/>
      <w:r>
        <w:t>papiNet</w:t>
      </w:r>
      <w:proofErr w:type="spellEnd"/>
      <w:r>
        <w:t xml:space="preserve"> V2R31</w:t>
      </w:r>
    </w:p>
    <w:p w14:paraId="2BF2FD26" w14:textId="77777777" w:rsidR="00D9463A" w:rsidRDefault="00D9463A" w:rsidP="00D9463A"/>
    <w:p w14:paraId="23E66C67" w14:textId="77777777" w:rsidR="00D9463A" w:rsidRDefault="00D9463A" w:rsidP="00D9463A">
      <w:pPr>
        <w:pStyle w:val="Subtitle1"/>
      </w:pPr>
    </w:p>
    <w:p w14:paraId="59D97DD6" w14:textId="77777777" w:rsidR="00D9463A" w:rsidRDefault="00D9463A" w:rsidP="00D9463A"/>
    <w:p w14:paraId="07BD7375" w14:textId="77777777" w:rsidR="00D9463A" w:rsidRDefault="00D9463A" w:rsidP="00D9463A">
      <w:pPr>
        <w:pStyle w:val="Subtitle1"/>
      </w:pPr>
      <w:r>
        <w:t>Data Dictionary</w:t>
      </w:r>
    </w:p>
    <w:p w14:paraId="0A02F486" w14:textId="77777777" w:rsidR="00D9463A" w:rsidRDefault="00D9463A" w:rsidP="00D9463A"/>
    <w:p w14:paraId="2E6B61D1" w14:textId="77777777" w:rsidR="00D9463A" w:rsidRDefault="00D9463A" w:rsidP="00D9463A">
      <w:pPr>
        <w:pStyle w:val="Subtitle1"/>
      </w:pPr>
      <w:r>
        <w:t>Global Standard for the Paper and Forest Products Supply Chain</w:t>
      </w:r>
    </w:p>
    <w:p w14:paraId="68945E0C" w14:textId="77777777" w:rsidR="00D9463A" w:rsidRDefault="00D9463A" w:rsidP="00D9463A"/>
    <w:p w14:paraId="1EE8EB5F" w14:textId="05E1F61F" w:rsidR="00D9463A" w:rsidRDefault="00B91348" w:rsidP="00D9463A">
      <w:pPr>
        <w:pStyle w:val="Subtitle1"/>
      </w:pPr>
      <w:r>
        <w:t>Build V2R31_2022</w:t>
      </w:r>
      <w:r w:rsidR="0086452A">
        <w:t>10</w:t>
      </w:r>
      <w:r w:rsidR="00AC19AB">
        <w:t>18</w:t>
      </w:r>
    </w:p>
    <w:p w14:paraId="689A5C66" w14:textId="0DBC9387" w:rsidR="00D9463A" w:rsidRDefault="00C6341D" w:rsidP="00D9463A">
      <w:pPr>
        <w:pStyle w:val="Subtitle1"/>
      </w:pPr>
      <w:r>
        <w:t>Date 2</w:t>
      </w:r>
      <w:r w:rsidR="0084626D">
        <w:t>022-</w:t>
      </w:r>
      <w:r w:rsidR="00AC19AB">
        <w:t>1</w:t>
      </w:r>
      <w:r w:rsidR="00570688">
        <w:t>1-10</w:t>
      </w:r>
    </w:p>
    <w:p w14:paraId="04D79A70" w14:textId="16512BC1" w:rsidR="00D9463A" w:rsidRDefault="00D9463A" w:rsidP="00D9463A">
      <w:pPr>
        <w:pStyle w:val="Subtitle1"/>
      </w:pPr>
    </w:p>
    <w:p w14:paraId="5E4C64F2" w14:textId="77777777" w:rsidR="00D648CE" w:rsidRPr="00482C62" w:rsidRDefault="00D648CE" w:rsidP="00D9463A">
      <w:pPr>
        <w:pStyle w:val="Subtitle1"/>
      </w:pPr>
    </w:p>
    <w:p w14:paraId="33C982D6" w14:textId="77777777" w:rsidR="00E1032F" w:rsidRPr="00482C62" w:rsidRDefault="00E1032F" w:rsidP="00D9463A">
      <w:pPr>
        <w:pStyle w:val="Subtitle1"/>
      </w:pPr>
    </w:p>
    <w:p w14:paraId="54AD2D4C" w14:textId="77777777" w:rsidR="00DF6A15" w:rsidRPr="00482C62" w:rsidRDefault="00DF6A15" w:rsidP="00D9463A">
      <w:pPr>
        <w:pStyle w:val="Subtitle1"/>
      </w:pPr>
    </w:p>
    <w:p w14:paraId="12AFA97C" w14:textId="77777777" w:rsidR="00D9463A" w:rsidRDefault="00D9463A" w:rsidP="00D9463A">
      <w:pPr>
        <w:pStyle w:val="Subtitle1"/>
      </w:pPr>
      <w:r>
        <w:t>Production Release</w:t>
      </w:r>
    </w:p>
    <w:p w14:paraId="7805AA99" w14:textId="77777777" w:rsidR="00D9463A" w:rsidRDefault="00D9463A" w:rsidP="00D9463A"/>
    <w:p w14:paraId="0BA5976D" w14:textId="77777777"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bookmarkStart w:id="6" w:name="_Toc21212205"/>
      <w:r>
        <w:lastRenderedPageBreak/>
        <w:t>Copyright</w:t>
      </w:r>
      <w:bookmarkEnd w:id="0"/>
      <w:bookmarkEnd w:id="1"/>
      <w:bookmarkEnd w:id="2"/>
      <w:bookmarkEnd w:id="3"/>
      <w:bookmarkEnd w:id="4"/>
      <w:bookmarkEnd w:id="5"/>
      <w:bookmarkEnd w:id="6"/>
    </w:p>
    <w:p w14:paraId="6AAEF72E" w14:textId="77777777" w:rsidR="00310AE7" w:rsidRDefault="00BB3CEF" w:rsidP="00310AE7">
      <w:pPr>
        <w:pStyle w:val="Normal1"/>
      </w:pPr>
      <w:r>
        <w:t>Copyright 2000 – 2022</w:t>
      </w:r>
      <w:r w:rsidR="00310AE7">
        <w:t xml:space="preserve"> </w:t>
      </w:r>
      <w:proofErr w:type="spellStart"/>
      <w:r w:rsidR="00310AE7">
        <w:t>papiNet</w:t>
      </w:r>
      <w:proofErr w:type="spellEnd"/>
      <w:r w:rsidR="00310AE7">
        <w:t xml:space="preserve"> G.I.E (“</w:t>
      </w:r>
      <w:proofErr w:type="spellStart"/>
      <w:r w:rsidR="00310AE7">
        <w:t>papiNet</w:t>
      </w:r>
      <w:proofErr w:type="spellEnd"/>
      <w:r w:rsidR="00310AE7">
        <w:t>”) and International Digital Enterprise Alliance, Inc. (“</w:t>
      </w:r>
      <w:proofErr w:type="spellStart"/>
      <w:r w:rsidR="00310AE7">
        <w:t>IDEAlliance</w:t>
      </w:r>
      <w:proofErr w:type="spellEnd"/>
      <w:r w:rsidR="00310AE7">
        <w:t xml:space="preserv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w:t>
      </w:r>
      <w:proofErr w:type="spellStart"/>
      <w:r w:rsidR="00310AE7">
        <w:t>papiNet</w:t>
      </w:r>
      <w:proofErr w:type="spellEnd"/>
      <w:r w:rsidR="00310AE7">
        <w:t xml:space="preserve">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14:paraId="554D7D98" w14:textId="77777777" w:rsidR="00310AE7" w:rsidRDefault="00310AE7" w:rsidP="00310AE7">
      <w:pPr>
        <w:pStyle w:val="Normal1"/>
      </w:pPr>
      <w:proofErr w:type="spellStart"/>
      <w:r>
        <w:t>papiNet</w:t>
      </w:r>
      <w:proofErr w:type="spellEnd"/>
      <w:r>
        <w:t xml:space="preserve">, </w:t>
      </w:r>
      <w:proofErr w:type="spellStart"/>
      <w:r>
        <w:t>IDEAlliance</w:t>
      </w:r>
      <w:proofErr w:type="spellEnd"/>
      <w:r>
        <w:t xml:space="preserve">,  and the members of all </w:t>
      </w:r>
      <w:proofErr w:type="spellStart"/>
      <w:r>
        <w:t>papiNet</w:t>
      </w:r>
      <w:proofErr w:type="spellEnd"/>
      <w:r>
        <w:t xml:space="preserve">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14:paraId="18D820EA" w14:textId="77777777"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14:paraId="36736BAD" w14:textId="77777777" w:rsidR="00310AE7" w:rsidRDefault="00310AE7" w:rsidP="00310AE7">
      <w:pPr>
        <w:pStyle w:val="Heading2"/>
      </w:pPr>
      <w:bookmarkStart w:id="7" w:name="_Toc231291555"/>
      <w:bookmarkStart w:id="8" w:name="_Toc231379601"/>
      <w:bookmarkStart w:id="9" w:name="_Toc231539890"/>
      <w:bookmarkStart w:id="10" w:name="_Toc245811037"/>
      <w:bookmarkStart w:id="11" w:name="_Toc259721321"/>
      <w:bookmarkStart w:id="12" w:name="_Toc371377180"/>
      <w:bookmarkStart w:id="13" w:name="_Toc21212206"/>
      <w:bookmarkStart w:id="14" w:name="Use"/>
      <w:r>
        <w:t xml:space="preserve">Use of Documents in </w:t>
      </w:r>
      <w:proofErr w:type="spellStart"/>
      <w:r>
        <w:t>papiNet</w:t>
      </w:r>
      <w:proofErr w:type="spellEnd"/>
      <w:r>
        <w:t xml:space="preserve"> Implementations</w:t>
      </w:r>
      <w:bookmarkEnd w:id="7"/>
      <w:bookmarkEnd w:id="8"/>
      <w:bookmarkEnd w:id="9"/>
      <w:bookmarkEnd w:id="10"/>
      <w:bookmarkEnd w:id="11"/>
      <w:bookmarkEnd w:id="12"/>
      <w:bookmarkEnd w:id="13"/>
    </w:p>
    <w:bookmarkEnd w:id="14"/>
    <w:p w14:paraId="04F6AE4F" w14:textId="77777777" w:rsidR="00310AE7" w:rsidRDefault="00310AE7" w:rsidP="00310AE7">
      <w:pPr>
        <w:pStyle w:val="Normal2"/>
      </w:pPr>
      <w:r>
        <w:t xml:space="preserve">Documents may be used as templates for a </w:t>
      </w:r>
      <w:proofErr w:type="spellStart"/>
      <w:r>
        <w:t>papiNet</w:t>
      </w:r>
      <w:proofErr w:type="spellEnd"/>
      <w:r>
        <w:t xml:space="preserve">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w:t>
      </w:r>
      <w:proofErr w:type="spellStart"/>
      <w:r>
        <w:t>papiNet</w:t>
      </w:r>
      <w:proofErr w:type="spellEnd"/>
      <w:r>
        <w:t xml:space="preserve"> connection. </w:t>
      </w:r>
    </w:p>
    <w:p w14:paraId="0689B3BE" w14:textId="77777777" w:rsidR="00D9463A" w:rsidRDefault="00D9463A" w:rsidP="00D9463A"/>
    <w:p w14:paraId="6BC1257C" w14:textId="77777777" w:rsidR="003B1C84" w:rsidRDefault="003B1C84" w:rsidP="003B1C84">
      <w:pPr>
        <w:tabs>
          <w:tab w:val="right" w:leader="dot" w:pos="9000"/>
        </w:tabs>
      </w:pPr>
    </w:p>
    <w:p w14:paraId="6BC7FF5A" w14:textId="77777777" w:rsidR="003B1C84" w:rsidRDefault="003B1C84" w:rsidP="00D9463A"/>
    <w:p w14:paraId="729C22E4" w14:textId="77777777" w:rsidR="00503198" w:rsidRDefault="00503198" w:rsidP="00503198">
      <w:pPr>
        <w:pStyle w:val="Heading1"/>
      </w:pPr>
      <w:bookmarkStart w:id="15" w:name="_Toc259721324"/>
      <w:bookmarkStart w:id="16" w:name="_Toc275501671"/>
      <w:bookmarkStart w:id="17" w:name="_Toc371377182"/>
      <w:bookmarkStart w:id="18" w:name="_Toc21212208"/>
      <w:r>
        <w:lastRenderedPageBreak/>
        <w:t xml:space="preserve">Data Dictionary: </w:t>
      </w:r>
      <w:proofErr w:type="spellStart"/>
      <w:r>
        <w:t>papiNet</w:t>
      </w:r>
      <w:proofErr w:type="spellEnd"/>
      <w:r>
        <w:t xml:space="preserve"> Version 2.31</w:t>
      </w:r>
      <w:bookmarkEnd w:id="15"/>
      <w:bookmarkEnd w:id="16"/>
      <w:bookmarkEnd w:id="17"/>
      <w:bookmarkEnd w:id="18"/>
    </w:p>
    <w:p w14:paraId="6AF38720" w14:textId="77777777" w:rsidR="00503198" w:rsidRDefault="00503198" w:rsidP="00503198">
      <w:pPr>
        <w:pStyle w:val="Heading2"/>
      </w:pPr>
      <w:bookmarkStart w:id="19" w:name="_Toc259721325"/>
      <w:bookmarkStart w:id="20" w:name="_Toc275501672"/>
      <w:bookmarkStart w:id="21" w:name="_Toc371377183"/>
      <w:bookmarkStart w:id="22" w:name="_Toc21212209"/>
      <w:bookmarkStart w:id="23" w:name="a"/>
      <w:r>
        <w:t>a</w:t>
      </w:r>
      <w:bookmarkEnd w:id="19"/>
      <w:bookmarkEnd w:id="20"/>
      <w:bookmarkEnd w:id="21"/>
      <w:bookmarkEnd w:id="22"/>
      <w:bookmarkEnd w:id="2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88213B" w14:textId="77777777" w:rsidTr="00503198">
        <w:tc>
          <w:tcPr>
            <w:tcW w:w="5000" w:type="pct"/>
          </w:tcPr>
          <w:p w14:paraId="1B93D209" w14:textId="77777777" w:rsidR="00503198" w:rsidRDefault="00000000" w:rsidP="00503198">
            <w:pPr>
              <w:pStyle w:val="Normal2"/>
            </w:pPr>
            <w:r>
              <w:pict w14:anchorId="68510491">
                <v:shape id="dc_2" o:spid="_x0000_s2051" style="position:absolute;left:0;text-align:left;margin-left:0;margin-top:0;width:50pt;height:50pt;z-index:2;visibility:hidden" coordsize="429,465" o:spt="100" o:preferrelative="t" adj="0,,0" path="">
                  <v:stroke joinstyle="round"/>
                  <v:formulas/>
                  <v:path o:connecttype="segments"/>
                  <o:lock v:ext="edit" selection="t"/>
                </v:shape>
              </w:pict>
            </w:r>
            <w:r>
              <w:pict w14:anchorId="072925D1">
                <v:shape id="_x0000_s3009" style="position:absolute;left:0;text-align:left;margin-left:30573.4pt;margin-top:7.2pt;width:279pt;height:257.25pt;z-index:-2298;mso-wrap-edited:t;mso-position-horizontal:right" coordsize="" o:spt="100" wrapcoords="-30 473 352 473 608 473 608 48 608 48 608 0 1000 0 1000 0 1000 1017 608 1017 608 630 352 630 -30 630 -30 473" adj="0,,0" path="">
                  <v:stroke joinstyle="round"/>
                  <v:imagedata r:id="rId9" o:title="dc_2"/>
                  <v:formulas/>
                  <v:path o:connecttype="segments"/>
                  <w10:wrap type="tight"/>
                </v:shape>
              </w:pict>
            </w:r>
            <w:r w:rsidR="00503198">
              <w:t>The “a” portion of the method of colour represented by L*a*b.</w:t>
            </w:r>
          </w:p>
          <w:p w14:paraId="10ED5D0B" w14:textId="77777777" w:rsidR="00503198" w:rsidRDefault="00503198" w:rsidP="00503198">
            <w:pPr>
              <w:pStyle w:val="Bold3"/>
            </w:pPr>
            <w:r>
              <w:t>(sequence)</w:t>
            </w:r>
          </w:p>
          <w:p w14:paraId="7D172431" w14:textId="77777777" w:rsidR="00503198" w:rsidRDefault="00503198" w:rsidP="00503198">
            <w:pPr>
              <w:pStyle w:val="Italic3"/>
            </w:pPr>
            <w:r>
              <w:t>The sequence of items below is mandatory. A single instance is required.</w:t>
            </w:r>
          </w:p>
          <w:p w14:paraId="7BD46AA7" w14:textId="77777777" w:rsidR="00503198" w:rsidRDefault="00503198" w:rsidP="00503198">
            <w:pPr>
              <w:pStyle w:val="Bold4"/>
            </w:pPr>
            <w:proofErr w:type="spellStart"/>
            <w:r>
              <w:t>DetailValue</w:t>
            </w:r>
            <w:proofErr w:type="spellEnd"/>
          </w:p>
          <w:p w14:paraId="1F0C7671" w14:textId="77777777" w:rsidR="00503198" w:rsidRDefault="00503198" w:rsidP="00503198">
            <w:pPr>
              <w:pStyle w:val="Italic4"/>
            </w:pPr>
            <w:proofErr w:type="spellStart"/>
            <w:r>
              <w:t>DetailValue</w:t>
            </w:r>
            <w:proofErr w:type="spellEnd"/>
            <w:r>
              <w:t xml:space="preserve"> is mandatory. A single instance is required.</w:t>
            </w:r>
          </w:p>
          <w:p w14:paraId="3C288493" w14:textId="77777777" w:rsidR="00503198" w:rsidRDefault="00503198" w:rsidP="00503198">
            <w:pPr>
              <w:pStyle w:val="Normal4"/>
            </w:pPr>
            <w:r>
              <w:t>A numeric value expressed in the unit of measure (UOM).</w:t>
            </w:r>
          </w:p>
          <w:p w14:paraId="7972C5BA" w14:textId="77777777" w:rsidR="00503198" w:rsidRDefault="00503198" w:rsidP="00503198">
            <w:pPr>
              <w:pStyle w:val="Bold4"/>
            </w:pPr>
            <w:proofErr w:type="spellStart"/>
            <w:r>
              <w:t>DetailRangeMin</w:t>
            </w:r>
            <w:proofErr w:type="spellEnd"/>
          </w:p>
          <w:p w14:paraId="431877F7" w14:textId="77777777" w:rsidR="00503198" w:rsidRDefault="00503198" w:rsidP="006701F8">
            <w:pPr>
              <w:pStyle w:val="Italic4"/>
            </w:pPr>
            <w:proofErr w:type="spellStart"/>
            <w:r>
              <w:t>DetailRangeMin</w:t>
            </w:r>
            <w:proofErr w:type="spellEnd"/>
            <w:r>
              <w:t xml:space="preserve"> is optional. A single instance might exist.</w:t>
            </w:r>
          </w:p>
          <w:p w14:paraId="1CBF2143" w14:textId="77777777" w:rsidR="00503198" w:rsidRDefault="00503198" w:rsidP="006701F8">
            <w:pPr>
              <w:pStyle w:val="Normal4"/>
            </w:pPr>
            <w:r>
              <w:t xml:space="preserve">The minimum value (lower boundary) allowed for the </w:t>
            </w:r>
            <w:proofErr w:type="spellStart"/>
            <w:r>
              <w:t>DetailValue</w:t>
            </w:r>
            <w:proofErr w:type="spellEnd"/>
            <w:r>
              <w:t xml:space="preserve"> that is the parent of this element.</w:t>
            </w:r>
          </w:p>
          <w:p w14:paraId="6B6BDBB5" w14:textId="77777777" w:rsidR="00503198" w:rsidRDefault="00503198" w:rsidP="00503198">
            <w:pPr>
              <w:pStyle w:val="Bold4"/>
            </w:pPr>
            <w:proofErr w:type="spellStart"/>
            <w:r>
              <w:t>DetailRangeMax</w:t>
            </w:r>
            <w:proofErr w:type="spellEnd"/>
          </w:p>
          <w:p w14:paraId="23D89CD3" w14:textId="77777777" w:rsidR="00503198" w:rsidRDefault="00503198" w:rsidP="00503198">
            <w:pPr>
              <w:pStyle w:val="Italic4"/>
            </w:pPr>
            <w:proofErr w:type="spellStart"/>
            <w:r>
              <w:t>DetailRangeMax</w:t>
            </w:r>
            <w:proofErr w:type="spellEnd"/>
            <w:r>
              <w:t xml:space="preserve"> is optional. A single instance might exist.</w:t>
            </w:r>
          </w:p>
          <w:p w14:paraId="48051E0C"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075E9292" w14:textId="77777777" w:rsidR="00503198" w:rsidRDefault="00503198" w:rsidP="00503198">
            <w:pPr>
              <w:pStyle w:val="Bold4"/>
            </w:pPr>
            <w:proofErr w:type="spellStart"/>
            <w:r>
              <w:t>StandardDeviation</w:t>
            </w:r>
            <w:proofErr w:type="spellEnd"/>
          </w:p>
          <w:p w14:paraId="5229A735" w14:textId="77777777" w:rsidR="00503198" w:rsidRDefault="00503198" w:rsidP="00503198">
            <w:pPr>
              <w:pStyle w:val="Italic4"/>
            </w:pPr>
            <w:proofErr w:type="spellStart"/>
            <w:r>
              <w:t>StandardDeviation</w:t>
            </w:r>
            <w:proofErr w:type="spellEnd"/>
            <w:r>
              <w:t xml:space="preserve"> is optional. A single instance might exist.</w:t>
            </w:r>
          </w:p>
          <w:p w14:paraId="230070A0" w14:textId="77777777" w:rsidR="00503198" w:rsidRDefault="00503198" w:rsidP="00503198">
            <w:pPr>
              <w:pStyle w:val="Normal4"/>
            </w:pPr>
            <w:r>
              <w:t>A statistic used as a measure of dispersion in a distribution.</w:t>
            </w:r>
          </w:p>
          <w:p w14:paraId="62ED71D4" w14:textId="77777777" w:rsidR="00503198" w:rsidRDefault="00503198" w:rsidP="00503198">
            <w:pPr>
              <w:pStyle w:val="Bold4"/>
            </w:pPr>
            <w:proofErr w:type="spellStart"/>
            <w:r>
              <w:t>SampleSize</w:t>
            </w:r>
            <w:proofErr w:type="spellEnd"/>
          </w:p>
          <w:p w14:paraId="4A34CBB3" w14:textId="77777777" w:rsidR="00503198" w:rsidRDefault="00503198" w:rsidP="00503198">
            <w:pPr>
              <w:pStyle w:val="Italic4"/>
            </w:pPr>
            <w:proofErr w:type="spellStart"/>
            <w:r>
              <w:t>SampleSize</w:t>
            </w:r>
            <w:proofErr w:type="spellEnd"/>
            <w:r>
              <w:t xml:space="preserve"> is optional. A single instance might exist.</w:t>
            </w:r>
          </w:p>
          <w:p w14:paraId="66776B44" w14:textId="77777777" w:rsidR="00503198" w:rsidRDefault="00503198" w:rsidP="00503198">
            <w:pPr>
              <w:pStyle w:val="Normal4"/>
            </w:pPr>
            <w:r>
              <w:t>The number of samples used to determine the product characteristic in question.</w:t>
            </w:r>
          </w:p>
          <w:p w14:paraId="0E5AF65C" w14:textId="77777777" w:rsidR="00503198" w:rsidRDefault="00503198" w:rsidP="00503198">
            <w:pPr>
              <w:pStyle w:val="Bold4"/>
            </w:pPr>
            <w:proofErr w:type="spellStart"/>
            <w:r>
              <w:t>TwoSigmaLower</w:t>
            </w:r>
            <w:proofErr w:type="spellEnd"/>
          </w:p>
          <w:p w14:paraId="52A9D50D" w14:textId="77777777" w:rsidR="00503198" w:rsidRDefault="00503198" w:rsidP="00503198">
            <w:pPr>
              <w:pStyle w:val="Italic4"/>
            </w:pPr>
            <w:proofErr w:type="spellStart"/>
            <w:r>
              <w:t>TwoSigmaLower</w:t>
            </w:r>
            <w:proofErr w:type="spellEnd"/>
            <w:r>
              <w:t xml:space="preserve"> is optional. A single instance might exist.</w:t>
            </w:r>
          </w:p>
          <w:p w14:paraId="585F4550" w14:textId="77777777" w:rsidR="00503198" w:rsidRDefault="00503198" w:rsidP="00503198">
            <w:pPr>
              <w:pStyle w:val="Normal4"/>
            </w:pPr>
            <w:r>
              <w:t>Two sigma (a measure of dispersion associated with standard deviation) on the lower side of the standard deviation.</w:t>
            </w:r>
          </w:p>
          <w:p w14:paraId="59F2F5FD" w14:textId="77777777" w:rsidR="00503198" w:rsidRDefault="00503198" w:rsidP="00503198">
            <w:pPr>
              <w:pStyle w:val="Bold4"/>
            </w:pPr>
            <w:proofErr w:type="spellStart"/>
            <w:r>
              <w:t>TwoSigmaUpper</w:t>
            </w:r>
            <w:proofErr w:type="spellEnd"/>
          </w:p>
          <w:p w14:paraId="58D3C246" w14:textId="77777777" w:rsidR="00503198" w:rsidRDefault="00503198" w:rsidP="00503198">
            <w:pPr>
              <w:pStyle w:val="Italic4"/>
            </w:pPr>
            <w:proofErr w:type="spellStart"/>
            <w:r>
              <w:t>TwoSigmaUpper</w:t>
            </w:r>
            <w:proofErr w:type="spellEnd"/>
            <w:r>
              <w:t xml:space="preserve"> is optional. A single instance might exist.</w:t>
            </w:r>
          </w:p>
          <w:p w14:paraId="4ED0EFB0" w14:textId="77777777" w:rsidR="00503198" w:rsidRDefault="00503198" w:rsidP="00503198">
            <w:pPr>
              <w:pStyle w:val="Normal4"/>
            </w:pPr>
            <w:r>
              <w:t>Two sigma (a measure of dispersion associated with standard deviation) on the upper side of the standard deviation.</w:t>
            </w:r>
          </w:p>
        </w:tc>
      </w:tr>
    </w:tbl>
    <w:p w14:paraId="416FBCA9" w14:textId="77777777" w:rsidR="00503198" w:rsidRDefault="00503198" w:rsidP="00503198"/>
    <w:p w14:paraId="76A56C45" w14:textId="77777777" w:rsidR="00503198" w:rsidRDefault="00503198" w:rsidP="00503198">
      <w:pPr>
        <w:pStyle w:val="Heading2"/>
      </w:pPr>
      <w:bookmarkStart w:id="24" w:name="_Toc259721326"/>
      <w:bookmarkStart w:id="25" w:name="_Toc275501673"/>
      <w:bookmarkStart w:id="26" w:name="_Toc371377184"/>
      <w:bookmarkStart w:id="27" w:name="_Toc21212210"/>
      <w:bookmarkStart w:id="28" w:name="Abrasion"/>
      <w:r>
        <w:lastRenderedPageBreak/>
        <w:t>Abrasion</w:t>
      </w:r>
      <w:bookmarkEnd w:id="24"/>
      <w:bookmarkEnd w:id="25"/>
      <w:bookmarkEnd w:id="26"/>
      <w:bookmarkEnd w:id="27"/>
      <w:bookmarkEnd w:id="2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1D51CF" w14:textId="77777777" w:rsidTr="00503198">
        <w:tc>
          <w:tcPr>
            <w:tcW w:w="5000" w:type="pct"/>
          </w:tcPr>
          <w:p w14:paraId="43377AD8" w14:textId="77777777" w:rsidR="00503198" w:rsidRDefault="00000000" w:rsidP="00503198">
            <w:pPr>
              <w:pStyle w:val="Normal2"/>
            </w:pPr>
            <w:r>
              <w:pict w14:anchorId="509C6F0F">
                <v:shape id="dc_3" o:spid="_x0000_s2052" style="position:absolute;left:0;text-align:left;margin-left:0;margin-top:0;width:50pt;height:50pt;z-index:3;visibility:hidden" coordsize="678,465" o:spt="100" o:preferrelative="t" adj="0,,0" path="">
                  <v:stroke joinstyle="round"/>
                  <v:formulas/>
                  <v:path o:connecttype="segments"/>
                  <o:lock v:ext="edit" selection="t"/>
                </v:shape>
              </w:pict>
            </w:r>
            <w:r>
              <w:rPr>
                <w:noProof/>
                <w:snapToGrid/>
                <w:lang w:val="sv-SE" w:eastAsia="sv-SE"/>
              </w:rPr>
              <w:pict w14:anchorId="1C5D6B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52" type="#_x0000_t75" style="position:absolute;left:0;text-align:left;margin-left:29414.7pt;margin-top:7.05pt;width:326.25pt;height:495.75pt;z-index:-245;mso-wrap-edited:t;mso-position-horizontal:right;mso-position-horizontal-relative:text;mso-position-vertical:absolute;mso-position-vertical-relative:text" wrapcoords="232 5821 152 7651 8296 7677 8812 21637 21600 21567 21600 0 8494 44 8494 5821 232 5821" filled="t">
                  <v:imagedata r:id="rId10" o:title="Abrasion"/>
                  <w10:wrap type="tight"/>
                </v:shape>
              </w:pict>
            </w:r>
            <w:r w:rsidR="00503198">
              <w:t>A group item used to communicate abrasion loss target or test value.</w:t>
            </w:r>
          </w:p>
          <w:p w14:paraId="427079F9" w14:textId="77777777" w:rsidR="00503198" w:rsidRDefault="00503198" w:rsidP="00503198">
            <w:pPr>
              <w:pStyle w:val="Bold3"/>
            </w:pPr>
            <w:proofErr w:type="spellStart"/>
            <w:r>
              <w:t>TestMethod</w:t>
            </w:r>
            <w:proofErr w:type="spellEnd"/>
            <w:r>
              <w:t xml:space="preserve"> [attribute]</w:t>
            </w:r>
          </w:p>
          <w:p w14:paraId="70042690" w14:textId="77777777" w:rsidR="00503198" w:rsidRDefault="00503198" w:rsidP="00503198">
            <w:pPr>
              <w:pStyle w:val="Italic3"/>
            </w:pPr>
            <w:proofErr w:type="spellStart"/>
            <w:r>
              <w:t>TestMethod</w:t>
            </w:r>
            <w:proofErr w:type="spellEnd"/>
            <w:r>
              <w:t xml:space="preserve"> is optional. A single instance might exist.</w:t>
            </w:r>
          </w:p>
          <w:p w14:paraId="6A484BBC" w14:textId="77777777" w:rsidR="00503198" w:rsidRDefault="00503198" w:rsidP="00503198">
            <w:pPr>
              <w:pStyle w:val="Normal3"/>
            </w:pPr>
            <w:r>
              <w:t>The method used to determine the results of the test under consideration.</w:t>
            </w:r>
          </w:p>
          <w:p w14:paraId="728E5B03" w14:textId="77777777" w:rsidR="00503198" w:rsidRDefault="00503198" w:rsidP="00503198">
            <w:pPr>
              <w:pStyle w:val="Bold3"/>
            </w:pPr>
            <w:proofErr w:type="spellStart"/>
            <w:r>
              <w:t>TestAgency</w:t>
            </w:r>
            <w:proofErr w:type="spellEnd"/>
            <w:r>
              <w:t xml:space="preserve"> [attribute]</w:t>
            </w:r>
          </w:p>
          <w:p w14:paraId="5A467B9F" w14:textId="77777777" w:rsidR="00503198" w:rsidRDefault="00503198" w:rsidP="00503198">
            <w:pPr>
              <w:pStyle w:val="Italic3"/>
            </w:pPr>
            <w:proofErr w:type="spellStart"/>
            <w:r>
              <w:t>TestAgency</w:t>
            </w:r>
            <w:proofErr w:type="spellEnd"/>
            <w:r>
              <w:t xml:space="preserve"> is optional. A single instance might exist.</w:t>
            </w:r>
          </w:p>
          <w:p w14:paraId="5D017494" w14:textId="77777777" w:rsidR="00503198" w:rsidRDefault="00503198" w:rsidP="00503198">
            <w:pPr>
              <w:pStyle w:val="Normal3"/>
            </w:pPr>
            <w:r>
              <w:t>The agency that has set the parameters for the testing</w:t>
            </w:r>
          </w:p>
          <w:p w14:paraId="1BE2283C"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E2E50CD" w14:textId="77777777" w:rsidR="00503198" w:rsidRDefault="00503198" w:rsidP="00503198">
            <w:pPr>
              <w:pStyle w:val="Bold3"/>
            </w:pPr>
            <w:proofErr w:type="spellStart"/>
            <w:r>
              <w:t>SampleType</w:t>
            </w:r>
            <w:proofErr w:type="spellEnd"/>
            <w:r>
              <w:t xml:space="preserve"> [attribute]</w:t>
            </w:r>
          </w:p>
          <w:p w14:paraId="61DE9B7E" w14:textId="77777777" w:rsidR="00503198" w:rsidRDefault="00503198" w:rsidP="00503198">
            <w:pPr>
              <w:pStyle w:val="Italic3"/>
            </w:pPr>
            <w:proofErr w:type="spellStart"/>
            <w:r>
              <w:t>SampleType</w:t>
            </w:r>
            <w:proofErr w:type="spellEnd"/>
            <w:r>
              <w:t xml:space="preserve"> is optional. A single instance might exist.</w:t>
            </w:r>
          </w:p>
          <w:p w14:paraId="34001481" w14:textId="77777777" w:rsidR="00503198" w:rsidRDefault="00503198" w:rsidP="00503198">
            <w:pPr>
              <w:pStyle w:val="Normal3"/>
            </w:pPr>
            <w:r>
              <w:t>Communicates how sampling was done to measure the product characteristics.</w:t>
            </w:r>
          </w:p>
          <w:p w14:paraId="021F69A4"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0A2464B7" w14:textId="77777777" w:rsidR="00503198" w:rsidRDefault="00503198" w:rsidP="00503198">
            <w:pPr>
              <w:pStyle w:val="Bold3"/>
            </w:pPr>
            <w:proofErr w:type="spellStart"/>
            <w:r>
              <w:t>ResultSource</w:t>
            </w:r>
            <w:proofErr w:type="spellEnd"/>
            <w:r>
              <w:t xml:space="preserve"> [attribute]</w:t>
            </w:r>
          </w:p>
          <w:p w14:paraId="3138736F" w14:textId="77777777" w:rsidR="00503198" w:rsidRDefault="00503198" w:rsidP="00503198">
            <w:pPr>
              <w:pStyle w:val="Italic3"/>
            </w:pPr>
            <w:proofErr w:type="spellStart"/>
            <w:r>
              <w:t>ResultSource</w:t>
            </w:r>
            <w:proofErr w:type="spellEnd"/>
            <w:r>
              <w:t xml:space="preserve"> is optional. A single instance might exist.</w:t>
            </w:r>
          </w:p>
          <w:p w14:paraId="5DB14793" w14:textId="77777777" w:rsidR="00503198" w:rsidRDefault="00503198" w:rsidP="00503198">
            <w:pPr>
              <w:pStyle w:val="Normal3"/>
            </w:pPr>
            <w:r>
              <w:t>Used to define the data source of the specified test</w:t>
            </w:r>
          </w:p>
          <w:p w14:paraId="7513B052"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0F60411D" w14:textId="77777777" w:rsidR="00503198" w:rsidRDefault="00503198" w:rsidP="00503198">
            <w:pPr>
              <w:pStyle w:val="Bold3"/>
            </w:pPr>
            <w:r>
              <w:t>(sequence)</w:t>
            </w:r>
          </w:p>
          <w:p w14:paraId="7AAEAACE" w14:textId="77777777" w:rsidR="00503198" w:rsidRDefault="00503198" w:rsidP="00503198">
            <w:pPr>
              <w:pStyle w:val="Italic3"/>
            </w:pPr>
            <w:r>
              <w:t>The sequence of items below is mandatory. A single instance is required.</w:t>
            </w:r>
          </w:p>
          <w:p w14:paraId="19DBA6A9" w14:textId="77777777" w:rsidR="00503198" w:rsidRDefault="00503198" w:rsidP="00503198">
            <w:pPr>
              <w:pStyle w:val="Bold4"/>
            </w:pPr>
            <w:proofErr w:type="spellStart"/>
            <w:r>
              <w:t>DetailValue</w:t>
            </w:r>
            <w:proofErr w:type="spellEnd"/>
          </w:p>
          <w:p w14:paraId="1A9564C2" w14:textId="77777777" w:rsidR="00503198" w:rsidRDefault="00503198" w:rsidP="00503198">
            <w:pPr>
              <w:pStyle w:val="Italic4"/>
            </w:pPr>
            <w:proofErr w:type="spellStart"/>
            <w:r>
              <w:t>DetailValue</w:t>
            </w:r>
            <w:proofErr w:type="spellEnd"/>
            <w:r>
              <w:t xml:space="preserve"> is mandatory. A single instance is required.</w:t>
            </w:r>
          </w:p>
          <w:p w14:paraId="70472544" w14:textId="77777777" w:rsidR="00503198" w:rsidRDefault="00503198" w:rsidP="00503198">
            <w:pPr>
              <w:pStyle w:val="Normal4"/>
            </w:pPr>
            <w:r>
              <w:t>A numeric value expressed in the unit of measure (UOM).</w:t>
            </w:r>
          </w:p>
          <w:p w14:paraId="746D83C8" w14:textId="77777777" w:rsidR="00503198" w:rsidRDefault="00503198" w:rsidP="00503198">
            <w:pPr>
              <w:pStyle w:val="Bold4"/>
            </w:pPr>
            <w:proofErr w:type="spellStart"/>
            <w:r>
              <w:t>DetailRangeMin</w:t>
            </w:r>
            <w:proofErr w:type="spellEnd"/>
          </w:p>
          <w:p w14:paraId="28658705" w14:textId="77777777" w:rsidR="00503198" w:rsidRDefault="00503198" w:rsidP="00503198">
            <w:pPr>
              <w:pStyle w:val="Italic4"/>
            </w:pPr>
            <w:proofErr w:type="spellStart"/>
            <w:r>
              <w:t>DetailRangeMin</w:t>
            </w:r>
            <w:proofErr w:type="spellEnd"/>
            <w:r>
              <w:t xml:space="preserve"> is optional. A single instance might exist.</w:t>
            </w:r>
          </w:p>
          <w:p w14:paraId="59F98BEE"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579FD61" w14:textId="77777777" w:rsidR="00503198" w:rsidRDefault="00503198" w:rsidP="00503198">
            <w:pPr>
              <w:pStyle w:val="Bold4"/>
            </w:pPr>
            <w:proofErr w:type="spellStart"/>
            <w:r>
              <w:t>DetailRangeMax</w:t>
            </w:r>
            <w:proofErr w:type="spellEnd"/>
          </w:p>
          <w:p w14:paraId="43FA5CDC" w14:textId="77777777" w:rsidR="00503198" w:rsidRDefault="00503198" w:rsidP="00503198">
            <w:pPr>
              <w:pStyle w:val="Italic4"/>
            </w:pPr>
            <w:proofErr w:type="spellStart"/>
            <w:r>
              <w:t>DetailRangeMax</w:t>
            </w:r>
            <w:proofErr w:type="spellEnd"/>
            <w:r>
              <w:t xml:space="preserve"> is optional. A single instance might exist.</w:t>
            </w:r>
          </w:p>
          <w:p w14:paraId="76C94FF7"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240DB416" w14:textId="77777777" w:rsidR="00503198" w:rsidRDefault="00503198" w:rsidP="00503198">
            <w:pPr>
              <w:pStyle w:val="Bold4"/>
            </w:pPr>
            <w:proofErr w:type="spellStart"/>
            <w:r>
              <w:t>StandardDeviation</w:t>
            </w:r>
            <w:proofErr w:type="spellEnd"/>
          </w:p>
          <w:p w14:paraId="3CC2857C" w14:textId="77777777" w:rsidR="00503198" w:rsidRDefault="00503198" w:rsidP="00503198">
            <w:pPr>
              <w:pStyle w:val="Italic4"/>
            </w:pPr>
            <w:proofErr w:type="spellStart"/>
            <w:r>
              <w:t>StandardDeviation</w:t>
            </w:r>
            <w:proofErr w:type="spellEnd"/>
            <w:r>
              <w:t xml:space="preserve"> is optional. A single instance might exist.</w:t>
            </w:r>
          </w:p>
          <w:p w14:paraId="0D87C98E" w14:textId="77777777" w:rsidR="00503198" w:rsidRDefault="00503198" w:rsidP="00503198">
            <w:pPr>
              <w:pStyle w:val="Normal4"/>
            </w:pPr>
            <w:r>
              <w:t>A statistic used as a measure of dispersion in a distribution.</w:t>
            </w:r>
          </w:p>
          <w:p w14:paraId="2D4C0875" w14:textId="77777777" w:rsidR="00503198" w:rsidRDefault="00503198" w:rsidP="00503198">
            <w:pPr>
              <w:pStyle w:val="Bold4"/>
            </w:pPr>
            <w:proofErr w:type="spellStart"/>
            <w:r>
              <w:t>SampleSize</w:t>
            </w:r>
            <w:proofErr w:type="spellEnd"/>
          </w:p>
          <w:p w14:paraId="58ED2900" w14:textId="77777777" w:rsidR="00503198" w:rsidRDefault="00503198" w:rsidP="00503198">
            <w:pPr>
              <w:pStyle w:val="Italic4"/>
            </w:pPr>
            <w:proofErr w:type="spellStart"/>
            <w:r>
              <w:t>SampleSize</w:t>
            </w:r>
            <w:proofErr w:type="spellEnd"/>
            <w:r>
              <w:t xml:space="preserve"> is optional. A single instance might exist.</w:t>
            </w:r>
          </w:p>
          <w:p w14:paraId="1D4ABD31" w14:textId="77777777" w:rsidR="00503198" w:rsidRDefault="00503198" w:rsidP="00503198">
            <w:pPr>
              <w:pStyle w:val="Normal4"/>
            </w:pPr>
            <w:r>
              <w:t>The number of samples used to determine the product characteristic in question.</w:t>
            </w:r>
          </w:p>
          <w:p w14:paraId="5748D29F" w14:textId="77777777" w:rsidR="00503198" w:rsidRDefault="00503198" w:rsidP="00503198">
            <w:pPr>
              <w:pStyle w:val="Bold4"/>
            </w:pPr>
            <w:proofErr w:type="spellStart"/>
            <w:r>
              <w:t>TwoSigmaLower</w:t>
            </w:r>
            <w:proofErr w:type="spellEnd"/>
          </w:p>
          <w:p w14:paraId="1FC50517" w14:textId="77777777" w:rsidR="00503198" w:rsidRDefault="00503198" w:rsidP="00503198">
            <w:pPr>
              <w:pStyle w:val="Italic4"/>
            </w:pPr>
            <w:proofErr w:type="spellStart"/>
            <w:r>
              <w:t>TwoSigmaLower</w:t>
            </w:r>
            <w:proofErr w:type="spellEnd"/>
            <w:r>
              <w:t xml:space="preserve"> is optional. A single instance might exist.</w:t>
            </w:r>
          </w:p>
          <w:p w14:paraId="64610956" w14:textId="77777777" w:rsidR="00503198" w:rsidRDefault="00503198" w:rsidP="00503198">
            <w:pPr>
              <w:pStyle w:val="Normal4"/>
            </w:pPr>
            <w:r>
              <w:t>Two sigma (a measure of dispersion associated with standard deviation) on the lower side of the standard deviation.</w:t>
            </w:r>
          </w:p>
          <w:p w14:paraId="79B01B1B" w14:textId="77777777" w:rsidR="00503198" w:rsidRDefault="00503198" w:rsidP="00503198">
            <w:pPr>
              <w:pStyle w:val="Bold4"/>
            </w:pPr>
            <w:proofErr w:type="spellStart"/>
            <w:r>
              <w:t>TwoSigmaUpper</w:t>
            </w:r>
            <w:proofErr w:type="spellEnd"/>
          </w:p>
          <w:p w14:paraId="740CC61A" w14:textId="77777777" w:rsidR="00503198" w:rsidRDefault="00503198" w:rsidP="00503198">
            <w:pPr>
              <w:pStyle w:val="Italic4"/>
            </w:pPr>
            <w:proofErr w:type="spellStart"/>
            <w:r>
              <w:t>TwoSigmaUpper</w:t>
            </w:r>
            <w:proofErr w:type="spellEnd"/>
            <w:r>
              <w:t xml:space="preserve"> is optional. A single instance might exist.</w:t>
            </w:r>
          </w:p>
          <w:p w14:paraId="2918D7D8" w14:textId="77777777" w:rsidR="00503198" w:rsidRDefault="00503198" w:rsidP="00503198">
            <w:pPr>
              <w:pStyle w:val="Normal4"/>
            </w:pPr>
            <w:r>
              <w:t>Two sigma (a measure of dispersion associated with standard deviation) on the upper side of the standard deviation.</w:t>
            </w:r>
          </w:p>
        </w:tc>
      </w:tr>
    </w:tbl>
    <w:p w14:paraId="34D851F5" w14:textId="77777777" w:rsidR="00503198" w:rsidRDefault="00503198" w:rsidP="00503198"/>
    <w:p w14:paraId="69CD0316" w14:textId="77777777" w:rsidR="00503198" w:rsidRDefault="00503198" w:rsidP="00503198">
      <w:pPr>
        <w:pStyle w:val="Heading2"/>
      </w:pPr>
      <w:bookmarkStart w:id="29" w:name="_Toc259721327"/>
      <w:bookmarkStart w:id="30" w:name="_Toc275501674"/>
      <w:bookmarkStart w:id="31" w:name="_Toc371377185"/>
      <w:bookmarkStart w:id="32" w:name="_Toc21212211"/>
      <w:bookmarkStart w:id="33" w:name="AbsorptionInk"/>
      <w:proofErr w:type="spellStart"/>
      <w:r>
        <w:lastRenderedPageBreak/>
        <w:t>AbsorptionInk</w:t>
      </w:r>
      <w:bookmarkEnd w:id="29"/>
      <w:bookmarkEnd w:id="30"/>
      <w:bookmarkEnd w:id="31"/>
      <w:bookmarkEnd w:id="32"/>
      <w:bookmarkEnd w:id="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BDA8F5" w14:textId="77777777" w:rsidTr="00503198">
        <w:tc>
          <w:tcPr>
            <w:tcW w:w="5000" w:type="pct"/>
          </w:tcPr>
          <w:p w14:paraId="78FC5016" w14:textId="77777777" w:rsidR="00503198" w:rsidRDefault="00000000" w:rsidP="00503198">
            <w:pPr>
              <w:pStyle w:val="Normal2"/>
            </w:pPr>
            <w:r>
              <w:pict w14:anchorId="46FC0576">
                <v:shape id="dc_4" o:spid="_x0000_s2053" style="position:absolute;left:0;text-align:left;margin-left:0;margin-top:0;width:50pt;height:50pt;z-index:4;visibility:hidden" coordsize="678,465" o:spt="100" o:preferrelative="t" adj="0,,0" path="">
                  <v:stroke joinstyle="round"/>
                  <v:formulas/>
                  <v:path o:connecttype="segments"/>
                  <o:lock v:ext="edit" selection="t"/>
                </v:shape>
              </w:pict>
            </w:r>
            <w:r>
              <w:rPr>
                <w:noProof/>
                <w:snapToGrid/>
                <w:lang w:val="sv-SE" w:eastAsia="sv-SE"/>
              </w:rPr>
              <w:pict w14:anchorId="4D6A4FBE">
                <v:shape id="_x0000_s6953" type="#_x0000_t75" style="position:absolute;left:0;text-align:left;margin-left:29414.7pt;margin-top:7.05pt;width:326.25pt;height:495.75pt;z-index:-244;mso-wrap-edited:t;mso-position-horizontal:right;mso-position-horizontal-relative:text;mso-position-vertical:absolute;mso-position-vertical-relative:text" wrapcoords="232 5973 351 7673 8534 7751 8653 21267 21600 21567 21600 0 8415 -39 8455 5869 232 5973" filled="t">
                  <v:imagedata r:id="rId11" o:title="AbsorptionInk"/>
                  <w10:wrap type="tight"/>
                </v:shape>
              </w:pict>
            </w:r>
            <w:r w:rsidR="00503198">
              <w:t>A group item used to communicate ink absorption target or test value.</w:t>
            </w:r>
          </w:p>
          <w:p w14:paraId="029947D1" w14:textId="77777777" w:rsidR="00503198" w:rsidRDefault="00503198" w:rsidP="00503198">
            <w:pPr>
              <w:pStyle w:val="Bold3"/>
            </w:pPr>
            <w:proofErr w:type="spellStart"/>
            <w:r>
              <w:t>TestMethod</w:t>
            </w:r>
            <w:proofErr w:type="spellEnd"/>
            <w:r>
              <w:t xml:space="preserve"> [attribute]</w:t>
            </w:r>
          </w:p>
          <w:p w14:paraId="4D64DF16" w14:textId="77777777" w:rsidR="00503198" w:rsidRDefault="00503198" w:rsidP="00503198">
            <w:pPr>
              <w:pStyle w:val="Italic3"/>
            </w:pPr>
            <w:proofErr w:type="spellStart"/>
            <w:r>
              <w:t>TestMethod</w:t>
            </w:r>
            <w:proofErr w:type="spellEnd"/>
            <w:r>
              <w:t xml:space="preserve"> is optional. A single instance might exist.</w:t>
            </w:r>
          </w:p>
          <w:p w14:paraId="31CF37BF" w14:textId="77777777" w:rsidR="00503198" w:rsidRDefault="00503198" w:rsidP="00503198">
            <w:pPr>
              <w:pStyle w:val="Normal3"/>
            </w:pPr>
            <w:r>
              <w:t>The method used to determine the results of the test under consideration.</w:t>
            </w:r>
          </w:p>
          <w:p w14:paraId="759A6251" w14:textId="77777777" w:rsidR="00503198" w:rsidRDefault="00503198" w:rsidP="00503198">
            <w:pPr>
              <w:pStyle w:val="Bold3"/>
            </w:pPr>
            <w:proofErr w:type="spellStart"/>
            <w:r>
              <w:t>TestAgency</w:t>
            </w:r>
            <w:proofErr w:type="spellEnd"/>
            <w:r>
              <w:t xml:space="preserve"> [attribute]</w:t>
            </w:r>
          </w:p>
          <w:p w14:paraId="3EBAA5A7" w14:textId="77777777" w:rsidR="00503198" w:rsidRDefault="00503198" w:rsidP="00503198">
            <w:pPr>
              <w:pStyle w:val="Italic3"/>
            </w:pPr>
            <w:proofErr w:type="spellStart"/>
            <w:r>
              <w:t>TestAgency</w:t>
            </w:r>
            <w:proofErr w:type="spellEnd"/>
            <w:r>
              <w:t xml:space="preserve"> is optional. A single instance might exist.</w:t>
            </w:r>
          </w:p>
          <w:p w14:paraId="1971C49F" w14:textId="77777777" w:rsidR="00503198" w:rsidRDefault="00503198" w:rsidP="00503198">
            <w:pPr>
              <w:pStyle w:val="Normal3"/>
            </w:pPr>
            <w:r>
              <w:t>The agency that has set the parameters for the testing</w:t>
            </w:r>
          </w:p>
          <w:p w14:paraId="3C90D02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A8DE0C1" w14:textId="77777777" w:rsidR="00503198" w:rsidRDefault="00503198" w:rsidP="00503198">
            <w:pPr>
              <w:pStyle w:val="Bold3"/>
            </w:pPr>
            <w:proofErr w:type="spellStart"/>
            <w:r>
              <w:t>SampleType</w:t>
            </w:r>
            <w:proofErr w:type="spellEnd"/>
            <w:r>
              <w:t xml:space="preserve"> [attribute]</w:t>
            </w:r>
          </w:p>
          <w:p w14:paraId="4FF40043" w14:textId="77777777" w:rsidR="00503198" w:rsidRDefault="00503198" w:rsidP="00503198">
            <w:pPr>
              <w:pStyle w:val="Italic3"/>
            </w:pPr>
            <w:proofErr w:type="spellStart"/>
            <w:r>
              <w:t>SampleType</w:t>
            </w:r>
            <w:proofErr w:type="spellEnd"/>
            <w:r>
              <w:t xml:space="preserve"> is optional. A single instance might exist.</w:t>
            </w:r>
          </w:p>
          <w:p w14:paraId="5EBAF45D" w14:textId="77777777" w:rsidR="00503198" w:rsidRDefault="00503198" w:rsidP="00503198">
            <w:pPr>
              <w:pStyle w:val="Normal3"/>
            </w:pPr>
            <w:r>
              <w:t>Communicates how sampling was done to measure the product characteristics.</w:t>
            </w:r>
          </w:p>
          <w:p w14:paraId="453D6E7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0C3035F" w14:textId="77777777" w:rsidR="00503198" w:rsidRDefault="00503198" w:rsidP="00503198">
            <w:pPr>
              <w:pStyle w:val="Bold3"/>
            </w:pPr>
            <w:proofErr w:type="spellStart"/>
            <w:r>
              <w:t>ResultSource</w:t>
            </w:r>
            <w:proofErr w:type="spellEnd"/>
            <w:r>
              <w:t xml:space="preserve"> [attribute]</w:t>
            </w:r>
          </w:p>
          <w:p w14:paraId="34654C4C" w14:textId="77777777" w:rsidR="00503198" w:rsidRDefault="00503198" w:rsidP="00503198">
            <w:pPr>
              <w:pStyle w:val="Italic3"/>
            </w:pPr>
            <w:proofErr w:type="spellStart"/>
            <w:r>
              <w:t>ResultSource</w:t>
            </w:r>
            <w:proofErr w:type="spellEnd"/>
            <w:r>
              <w:t xml:space="preserve"> is optional. A single instance might exist.</w:t>
            </w:r>
          </w:p>
          <w:p w14:paraId="2D2CD1F5" w14:textId="77777777" w:rsidR="00503198" w:rsidRDefault="00503198" w:rsidP="00503198">
            <w:pPr>
              <w:pStyle w:val="Normal3"/>
            </w:pPr>
            <w:r>
              <w:t>Used to define the data source of the specified test</w:t>
            </w:r>
          </w:p>
          <w:p w14:paraId="2B7F6F62"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2E0D21A" w14:textId="77777777" w:rsidR="00503198" w:rsidRDefault="00503198" w:rsidP="00503198">
            <w:pPr>
              <w:pStyle w:val="Bold3"/>
            </w:pPr>
            <w:r>
              <w:t>(sequence)</w:t>
            </w:r>
          </w:p>
          <w:p w14:paraId="15E8FE93" w14:textId="77777777" w:rsidR="00503198" w:rsidRDefault="00503198" w:rsidP="00503198">
            <w:pPr>
              <w:pStyle w:val="Italic3"/>
            </w:pPr>
            <w:r>
              <w:t>The sequence of items below is mandatory. A single instance is required.</w:t>
            </w:r>
          </w:p>
          <w:p w14:paraId="267AF9B0" w14:textId="77777777" w:rsidR="00503198" w:rsidRDefault="00503198" w:rsidP="00503198">
            <w:pPr>
              <w:pStyle w:val="Bold4"/>
            </w:pPr>
            <w:proofErr w:type="spellStart"/>
            <w:r>
              <w:t>DetailValue</w:t>
            </w:r>
            <w:proofErr w:type="spellEnd"/>
          </w:p>
          <w:p w14:paraId="56C995D3" w14:textId="77777777" w:rsidR="00503198" w:rsidRDefault="00503198" w:rsidP="00503198">
            <w:pPr>
              <w:pStyle w:val="Italic4"/>
            </w:pPr>
            <w:proofErr w:type="spellStart"/>
            <w:r>
              <w:t>DetailValue</w:t>
            </w:r>
            <w:proofErr w:type="spellEnd"/>
            <w:r>
              <w:t xml:space="preserve"> is mandatory. A single instance is required.</w:t>
            </w:r>
          </w:p>
          <w:p w14:paraId="0E85A509" w14:textId="77777777" w:rsidR="00503198" w:rsidRDefault="00503198" w:rsidP="00503198">
            <w:pPr>
              <w:pStyle w:val="Normal4"/>
            </w:pPr>
            <w:r>
              <w:t>A numeric value expressed in the unit of measure (UOM).</w:t>
            </w:r>
          </w:p>
          <w:p w14:paraId="3818F488" w14:textId="77777777" w:rsidR="00503198" w:rsidRDefault="00503198" w:rsidP="00503198">
            <w:pPr>
              <w:pStyle w:val="Bold4"/>
            </w:pPr>
            <w:proofErr w:type="spellStart"/>
            <w:r>
              <w:t>DetailRangeMin</w:t>
            </w:r>
            <w:proofErr w:type="spellEnd"/>
          </w:p>
          <w:p w14:paraId="3069C9F8" w14:textId="77777777" w:rsidR="00503198" w:rsidRDefault="00503198" w:rsidP="00503198">
            <w:pPr>
              <w:pStyle w:val="Italic4"/>
            </w:pPr>
            <w:proofErr w:type="spellStart"/>
            <w:r>
              <w:t>DetailRangeMin</w:t>
            </w:r>
            <w:proofErr w:type="spellEnd"/>
            <w:r>
              <w:t xml:space="preserve"> is optional. A single instance might exist.</w:t>
            </w:r>
          </w:p>
          <w:p w14:paraId="6575EA49"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7A9DF63" w14:textId="77777777" w:rsidR="00503198" w:rsidRDefault="00503198" w:rsidP="00503198">
            <w:pPr>
              <w:pStyle w:val="Bold4"/>
            </w:pPr>
            <w:proofErr w:type="spellStart"/>
            <w:r>
              <w:t>DetailRangeMax</w:t>
            </w:r>
            <w:proofErr w:type="spellEnd"/>
          </w:p>
          <w:p w14:paraId="4AEBD63F" w14:textId="77777777" w:rsidR="00503198" w:rsidRDefault="00503198" w:rsidP="00503198">
            <w:pPr>
              <w:pStyle w:val="Italic4"/>
            </w:pPr>
            <w:proofErr w:type="spellStart"/>
            <w:r>
              <w:t>DetailRangeMax</w:t>
            </w:r>
            <w:proofErr w:type="spellEnd"/>
            <w:r>
              <w:t xml:space="preserve"> is optional. A single instance might exist.</w:t>
            </w:r>
          </w:p>
          <w:p w14:paraId="5486FD56"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59B1ACE6" w14:textId="77777777" w:rsidR="00503198" w:rsidRDefault="00503198" w:rsidP="00503198">
            <w:pPr>
              <w:pStyle w:val="Bold4"/>
            </w:pPr>
            <w:proofErr w:type="spellStart"/>
            <w:r>
              <w:t>StandardDeviation</w:t>
            </w:r>
            <w:proofErr w:type="spellEnd"/>
          </w:p>
          <w:p w14:paraId="1042D989" w14:textId="77777777" w:rsidR="00503198" w:rsidRDefault="00503198" w:rsidP="00503198">
            <w:pPr>
              <w:pStyle w:val="Italic4"/>
            </w:pPr>
            <w:proofErr w:type="spellStart"/>
            <w:r>
              <w:t>StandardDeviation</w:t>
            </w:r>
            <w:proofErr w:type="spellEnd"/>
            <w:r>
              <w:t xml:space="preserve"> is optional. A single instance might exist.</w:t>
            </w:r>
          </w:p>
          <w:p w14:paraId="6FA01869" w14:textId="77777777" w:rsidR="00503198" w:rsidRDefault="00503198" w:rsidP="00503198">
            <w:pPr>
              <w:pStyle w:val="Normal4"/>
            </w:pPr>
            <w:r>
              <w:t>A statistic used as a measure of dispersion in a distribution.</w:t>
            </w:r>
          </w:p>
          <w:p w14:paraId="6BD56476" w14:textId="77777777" w:rsidR="00503198" w:rsidRDefault="00503198" w:rsidP="00503198">
            <w:pPr>
              <w:pStyle w:val="Bold4"/>
            </w:pPr>
            <w:proofErr w:type="spellStart"/>
            <w:r>
              <w:t>SampleSize</w:t>
            </w:r>
            <w:proofErr w:type="spellEnd"/>
          </w:p>
          <w:p w14:paraId="747BE77E" w14:textId="77777777" w:rsidR="00503198" w:rsidRDefault="00503198" w:rsidP="00503198">
            <w:pPr>
              <w:pStyle w:val="Italic4"/>
            </w:pPr>
            <w:proofErr w:type="spellStart"/>
            <w:r>
              <w:t>SampleSize</w:t>
            </w:r>
            <w:proofErr w:type="spellEnd"/>
            <w:r>
              <w:t xml:space="preserve"> is optional. A single instance might exist.</w:t>
            </w:r>
          </w:p>
          <w:p w14:paraId="506CCAE1" w14:textId="77777777" w:rsidR="00503198" w:rsidRDefault="00503198" w:rsidP="00503198">
            <w:pPr>
              <w:pStyle w:val="Normal4"/>
            </w:pPr>
            <w:r>
              <w:t>The number of samples used to determine the product characteristic in question.</w:t>
            </w:r>
          </w:p>
          <w:p w14:paraId="78AFE82F" w14:textId="77777777" w:rsidR="00503198" w:rsidRDefault="00503198" w:rsidP="00503198">
            <w:pPr>
              <w:pStyle w:val="Bold4"/>
            </w:pPr>
            <w:proofErr w:type="spellStart"/>
            <w:r>
              <w:t>TwoSigmaLower</w:t>
            </w:r>
            <w:proofErr w:type="spellEnd"/>
          </w:p>
          <w:p w14:paraId="0F6B5A19" w14:textId="77777777" w:rsidR="00503198" w:rsidRDefault="00503198" w:rsidP="00503198">
            <w:pPr>
              <w:pStyle w:val="Italic4"/>
            </w:pPr>
            <w:proofErr w:type="spellStart"/>
            <w:r>
              <w:t>TwoSigmaLower</w:t>
            </w:r>
            <w:proofErr w:type="spellEnd"/>
            <w:r>
              <w:t xml:space="preserve"> is optional. A single instance might exist.</w:t>
            </w:r>
          </w:p>
          <w:p w14:paraId="246C30D9" w14:textId="77777777" w:rsidR="00503198" w:rsidRDefault="00503198" w:rsidP="00503198">
            <w:pPr>
              <w:pStyle w:val="Normal4"/>
            </w:pPr>
            <w:r>
              <w:t>Two sigma (a measure of dispersion associated with standard deviation) on the lower side of the standard deviation.</w:t>
            </w:r>
          </w:p>
          <w:p w14:paraId="659ABE69" w14:textId="77777777" w:rsidR="00503198" w:rsidRDefault="00503198" w:rsidP="00503198">
            <w:pPr>
              <w:pStyle w:val="Bold4"/>
            </w:pPr>
            <w:proofErr w:type="spellStart"/>
            <w:r>
              <w:t>TwoSigmaUpper</w:t>
            </w:r>
            <w:proofErr w:type="spellEnd"/>
          </w:p>
          <w:p w14:paraId="7C87AA37" w14:textId="77777777" w:rsidR="00503198" w:rsidRDefault="00503198" w:rsidP="00503198">
            <w:pPr>
              <w:pStyle w:val="Italic4"/>
            </w:pPr>
            <w:proofErr w:type="spellStart"/>
            <w:r>
              <w:t>TwoSigmaUpper</w:t>
            </w:r>
            <w:proofErr w:type="spellEnd"/>
            <w:r>
              <w:t xml:space="preserve"> is optional. A single instance might exist.</w:t>
            </w:r>
          </w:p>
          <w:p w14:paraId="7B9A0BA5" w14:textId="77777777" w:rsidR="00503198" w:rsidRDefault="00503198" w:rsidP="00503198">
            <w:pPr>
              <w:pStyle w:val="Normal4"/>
            </w:pPr>
            <w:r>
              <w:t>Two sigma (a measure of dispersion associated with standard deviation) on the upper side of the standard deviation.</w:t>
            </w:r>
          </w:p>
        </w:tc>
      </w:tr>
    </w:tbl>
    <w:p w14:paraId="0A07AE20" w14:textId="77777777" w:rsidR="00503198" w:rsidRDefault="00503198" w:rsidP="00503198"/>
    <w:p w14:paraId="63AFC369" w14:textId="77777777" w:rsidR="00503198" w:rsidRDefault="00503198" w:rsidP="00503198">
      <w:pPr>
        <w:pStyle w:val="Heading2"/>
      </w:pPr>
      <w:bookmarkStart w:id="34" w:name="_Toc259721328"/>
      <w:bookmarkStart w:id="35" w:name="_Toc275501675"/>
      <w:bookmarkStart w:id="36" w:name="_Toc371377186"/>
      <w:bookmarkStart w:id="37" w:name="_Toc21212212"/>
      <w:bookmarkStart w:id="38" w:name="AbsorptionLight"/>
      <w:proofErr w:type="spellStart"/>
      <w:r>
        <w:lastRenderedPageBreak/>
        <w:t>AbsorptionLight</w:t>
      </w:r>
      <w:bookmarkEnd w:id="34"/>
      <w:bookmarkEnd w:id="35"/>
      <w:bookmarkEnd w:id="36"/>
      <w:bookmarkEnd w:id="37"/>
      <w:bookmarkEnd w:id="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B08E3B" w14:textId="77777777" w:rsidTr="00503198">
        <w:tc>
          <w:tcPr>
            <w:tcW w:w="5000" w:type="pct"/>
          </w:tcPr>
          <w:p w14:paraId="68E87F6A" w14:textId="77777777" w:rsidR="00503198" w:rsidRDefault="00000000" w:rsidP="00503198">
            <w:pPr>
              <w:pStyle w:val="Normal2"/>
            </w:pPr>
            <w:r>
              <w:pict w14:anchorId="0281F7A1">
                <v:shape id="dc_5" o:spid="_x0000_s2054" style="position:absolute;left:0;text-align:left;margin-left:0;margin-top:0;width:50pt;height:50pt;z-index:5;visibility:hidden" coordsize="678,465" o:spt="100" o:preferrelative="t" adj="0,,0" path="">
                  <v:stroke joinstyle="round"/>
                  <v:formulas/>
                  <v:path o:connecttype="segments"/>
                  <o:lock v:ext="edit" selection="t"/>
                </v:shape>
              </w:pict>
            </w:r>
            <w:r>
              <w:rPr>
                <w:noProof/>
                <w:snapToGrid/>
                <w:lang w:val="sv-SE" w:eastAsia="sv-SE"/>
              </w:rPr>
              <w:pict w14:anchorId="4F059987">
                <v:shape id="_x0000_s6954" type="#_x0000_t75" style="position:absolute;left:0;text-align:left;margin-left:29414.7pt;margin-top:7.05pt;width:326.25pt;height:495.75pt;z-index:-243;mso-wrap-edited:t;mso-position-horizontal:right;mso-position-horizontal-relative:text;mso-position-vertical:absolute;mso-position-vertical-relative:text" wrapcoords="192 6000 391 7594 8614 7594 8335 21607 21600 21567 21600 0 8216 91 8455 5921 192 6000" filled="t">
                  <v:imagedata r:id="rId12" o:title="AbsorptionLight"/>
                  <w10:wrap type="tight"/>
                </v:shape>
              </w:pict>
            </w:r>
            <w:r w:rsidR="00503198">
              <w:t>A group item used to communicate light absorption target or test value.</w:t>
            </w:r>
          </w:p>
          <w:p w14:paraId="3A6CF168" w14:textId="77777777" w:rsidR="00503198" w:rsidRDefault="00503198" w:rsidP="00503198">
            <w:pPr>
              <w:pStyle w:val="Bold3"/>
            </w:pPr>
            <w:proofErr w:type="spellStart"/>
            <w:r>
              <w:t>TestMethod</w:t>
            </w:r>
            <w:proofErr w:type="spellEnd"/>
            <w:r>
              <w:t xml:space="preserve"> [attribute]</w:t>
            </w:r>
          </w:p>
          <w:p w14:paraId="0075EBD7" w14:textId="77777777" w:rsidR="00503198" w:rsidRDefault="00503198" w:rsidP="00503198">
            <w:pPr>
              <w:pStyle w:val="Italic3"/>
            </w:pPr>
            <w:proofErr w:type="spellStart"/>
            <w:r>
              <w:t>TestMethod</w:t>
            </w:r>
            <w:proofErr w:type="spellEnd"/>
            <w:r>
              <w:t xml:space="preserve"> is optional. A single instance might exist.</w:t>
            </w:r>
          </w:p>
          <w:p w14:paraId="46E54E67" w14:textId="77777777" w:rsidR="00503198" w:rsidRDefault="00503198" w:rsidP="00503198">
            <w:pPr>
              <w:pStyle w:val="Normal3"/>
            </w:pPr>
            <w:r>
              <w:t>The method used to determine the results of the test under consideration.</w:t>
            </w:r>
          </w:p>
          <w:p w14:paraId="65FDA134" w14:textId="77777777" w:rsidR="00503198" w:rsidRDefault="00503198" w:rsidP="00503198">
            <w:pPr>
              <w:pStyle w:val="Bold3"/>
            </w:pPr>
            <w:proofErr w:type="spellStart"/>
            <w:r>
              <w:t>TestAgency</w:t>
            </w:r>
            <w:proofErr w:type="spellEnd"/>
            <w:r>
              <w:t xml:space="preserve"> [attribute]</w:t>
            </w:r>
          </w:p>
          <w:p w14:paraId="4E1E40C0" w14:textId="77777777" w:rsidR="00503198" w:rsidRDefault="00503198" w:rsidP="00503198">
            <w:pPr>
              <w:pStyle w:val="Italic3"/>
            </w:pPr>
            <w:proofErr w:type="spellStart"/>
            <w:r>
              <w:t>TestAgency</w:t>
            </w:r>
            <w:proofErr w:type="spellEnd"/>
            <w:r>
              <w:t xml:space="preserve"> is optional. A single instance might exist.</w:t>
            </w:r>
          </w:p>
          <w:p w14:paraId="79A6DF10" w14:textId="77777777" w:rsidR="00503198" w:rsidRDefault="00503198" w:rsidP="00503198">
            <w:pPr>
              <w:pStyle w:val="Normal3"/>
            </w:pPr>
            <w:r>
              <w:t>The agency that has set the parameters for the testing</w:t>
            </w:r>
          </w:p>
          <w:p w14:paraId="11C8567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DA8B046" w14:textId="77777777" w:rsidR="00503198" w:rsidRDefault="00503198" w:rsidP="00503198">
            <w:pPr>
              <w:pStyle w:val="Bold3"/>
            </w:pPr>
            <w:proofErr w:type="spellStart"/>
            <w:r>
              <w:t>SampleType</w:t>
            </w:r>
            <w:proofErr w:type="spellEnd"/>
            <w:r>
              <w:t xml:space="preserve"> [attribute]</w:t>
            </w:r>
          </w:p>
          <w:p w14:paraId="5B7F4000" w14:textId="77777777" w:rsidR="00503198" w:rsidRDefault="00503198" w:rsidP="00503198">
            <w:pPr>
              <w:pStyle w:val="Italic3"/>
            </w:pPr>
            <w:proofErr w:type="spellStart"/>
            <w:r>
              <w:t>SampleType</w:t>
            </w:r>
            <w:proofErr w:type="spellEnd"/>
            <w:r>
              <w:t xml:space="preserve"> is optional. A single instance might exist.</w:t>
            </w:r>
          </w:p>
          <w:p w14:paraId="3BC72049" w14:textId="77777777" w:rsidR="00503198" w:rsidRDefault="00503198" w:rsidP="00503198">
            <w:pPr>
              <w:pStyle w:val="Normal3"/>
            </w:pPr>
            <w:r>
              <w:t>Communicates how sampling was done to measure the product characteristics.</w:t>
            </w:r>
          </w:p>
          <w:p w14:paraId="612E53A7"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494C2447" w14:textId="77777777" w:rsidR="00503198" w:rsidRDefault="00503198" w:rsidP="00503198">
            <w:pPr>
              <w:pStyle w:val="Bold3"/>
            </w:pPr>
            <w:proofErr w:type="spellStart"/>
            <w:r>
              <w:t>ResultSource</w:t>
            </w:r>
            <w:proofErr w:type="spellEnd"/>
            <w:r>
              <w:t xml:space="preserve"> [attribute]</w:t>
            </w:r>
          </w:p>
          <w:p w14:paraId="0918A63E" w14:textId="77777777" w:rsidR="00503198" w:rsidRDefault="00503198" w:rsidP="00503198">
            <w:pPr>
              <w:pStyle w:val="Italic3"/>
            </w:pPr>
            <w:proofErr w:type="spellStart"/>
            <w:r>
              <w:t>ResultSource</w:t>
            </w:r>
            <w:proofErr w:type="spellEnd"/>
            <w:r>
              <w:t xml:space="preserve"> is optional. A single instance might exist.</w:t>
            </w:r>
          </w:p>
          <w:p w14:paraId="11AE41F6" w14:textId="77777777" w:rsidR="00503198" w:rsidRDefault="00503198" w:rsidP="00503198">
            <w:pPr>
              <w:pStyle w:val="Normal3"/>
            </w:pPr>
            <w:r>
              <w:t>Used to define the data source of the specified test</w:t>
            </w:r>
          </w:p>
          <w:p w14:paraId="65253F00"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60EECB86" w14:textId="77777777" w:rsidR="00503198" w:rsidRDefault="00503198" w:rsidP="00503198">
            <w:pPr>
              <w:pStyle w:val="Bold3"/>
            </w:pPr>
            <w:r>
              <w:t>(sequence)</w:t>
            </w:r>
          </w:p>
          <w:p w14:paraId="4402BC6E" w14:textId="77777777" w:rsidR="00503198" w:rsidRDefault="00503198" w:rsidP="00503198">
            <w:pPr>
              <w:pStyle w:val="Italic3"/>
            </w:pPr>
            <w:r>
              <w:t>The sequence of items below is mandatory. A single instance is required.</w:t>
            </w:r>
          </w:p>
          <w:p w14:paraId="38039F41" w14:textId="77777777" w:rsidR="00503198" w:rsidRDefault="00503198" w:rsidP="00503198">
            <w:pPr>
              <w:pStyle w:val="Bold4"/>
            </w:pPr>
            <w:proofErr w:type="spellStart"/>
            <w:r>
              <w:t>DetailValue</w:t>
            </w:r>
            <w:proofErr w:type="spellEnd"/>
          </w:p>
          <w:p w14:paraId="7E014B8A" w14:textId="77777777" w:rsidR="00503198" w:rsidRDefault="00503198" w:rsidP="00503198">
            <w:pPr>
              <w:pStyle w:val="Italic4"/>
            </w:pPr>
            <w:proofErr w:type="spellStart"/>
            <w:r>
              <w:t>DetailValue</w:t>
            </w:r>
            <w:proofErr w:type="spellEnd"/>
            <w:r>
              <w:t xml:space="preserve"> is mandatory. A single instance is required.</w:t>
            </w:r>
          </w:p>
          <w:p w14:paraId="12BBDF8D" w14:textId="77777777" w:rsidR="00503198" w:rsidRDefault="00503198" w:rsidP="00503198">
            <w:pPr>
              <w:pStyle w:val="Normal4"/>
            </w:pPr>
            <w:r>
              <w:t>A numeric value expressed in the unit of measure (UOM).</w:t>
            </w:r>
          </w:p>
          <w:p w14:paraId="4C7BE5C9" w14:textId="77777777" w:rsidR="00503198" w:rsidRDefault="00503198" w:rsidP="00503198">
            <w:pPr>
              <w:pStyle w:val="Bold4"/>
            </w:pPr>
            <w:proofErr w:type="spellStart"/>
            <w:r>
              <w:t>DetailRangeMin</w:t>
            </w:r>
            <w:proofErr w:type="spellEnd"/>
          </w:p>
          <w:p w14:paraId="482B2763" w14:textId="77777777" w:rsidR="00503198" w:rsidRDefault="00503198" w:rsidP="00503198">
            <w:pPr>
              <w:pStyle w:val="Italic4"/>
            </w:pPr>
            <w:proofErr w:type="spellStart"/>
            <w:r>
              <w:t>DetailRangeMin</w:t>
            </w:r>
            <w:proofErr w:type="spellEnd"/>
            <w:r>
              <w:t xml:space="preserve"> is optional. A single instance might exist.</w:t>
            </w:r>
          </w:p>
          <w:p w14:paraId="3A92D2DD"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DB03038" w14:textId="77777777" w:rsidR="00503198" w:rsidRDefault="00503198" w:rsidP="00503198">
            <w:pPr>
              <w:pStyle w:val="Bold4"/>
            </w:pPr>
            <w:proofErr w:type="spellStart"/>
            <w:r>
              <w:t>DetailRangeMax</w:t>
            </w:r>
            <w:proofErr w:type="spellEnd"/>
          </w:p>
          <w:p w14:paraId="5B369634" w14:textId="77777777" w:rsidR="00503198" w:rsidRDefault="00503198" w:rsidP="00503198">
            <w:pPr>
              <w:pStyle w:val="Italic4"/>
            </w:pPr>
            <w:proofErr w:type="spellStart"/>
            <w:r>
              <w:t>DetailRangeMax</w:t>
            </w:r>
            <w:proofErr w:type="spellEnd"/>
            <w:r>
              <w:t xml:space="preserve"> is optional. A single instance might exist.</w:t>
            </w:r>
          </w:p>
          <w:p w14:paraId="582D3C21"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5A68A5C3" w14:textId="77777777" w:rsidR="00503198" w:rsidRDefault="00503198" w:rsidP="00503198">
            <w:pPr>
              <w:pStyle w:val="Bold4"/>
            </w:pPr>
            <w:proofErr w:type="spellStart"/>
            <w:r>
              <w:t>StandardDeviation</w:t>
            </w:r>
            <w:proofErr w:type="spellEnd"/>
          </w:p>
          <w:p w14:paraId="7BAC19A1" w14:textId="77777777" w:rsidR="00503198" w:rsidRDefault="00503198" w:rsidP="00503198">
            <w:pPr>
              <w:pStyle w:val="Italic4"/>
            </w:pPr>
            <w:proofErr w:type="spellStart"/>
            <w:r>
              <w:t>StandardDeviation</w:t>
            </w:r>
            <w:proofErr w:type="spellEnd"/>
            <w:r>
              <w:t xml:space="preserve"> is optional. A single instance might exist.</w:t>
            </w:r>
          </w:p>
          <w:p w14:paraId="146035FE" w14:textId="77777777" w:rsidR="00503198" w:rsidRDefault="00503198" w:rsidP="00503198">
            <w:pPr>
              <w:pStyle w:val="Normal4"/>
            </w:pPr>
            <w:r>
              <w:t>A statistic used as a measure of dispersion in a distribution.</w:t>
            </w:r>
          </w:p>
          <w:p w14:paraId="4A041888" w14:textId="77777777" w:rsidR="00503198" w:rsidRDefault="00503198" w:rsidP="00503198">
            <w:pPr>
              <w:pStyle w:val="Bold4"/>
            </w:pPr>
            <w:proofErr w:type="spellStart"/>
            <w:r>
              <w:t>SampleSize</w:t>
            </w:r>
            <w:proofErr w:type="spellEnd"/>
          </w:p>
          <w:p w14:paraId="1A2DE948" w14:textId="77777777" w:rsidR="00503198" w:rsidRDefault="00503198" w:rsidP="00503198">
            <w:pPr>
              <w:pStyle w:val="Italic4"/>
            </w:pPr>
            <w:proofErr w:type="spellStart"/>
            <w:r>
              <w:t>SampleSize</w:t>
            </w:r>
            <w:proofErr w:type="spellEnd"/>
            <w:r>
              <w:t xml:space="preserve"> is optional. A single instance might exist.</w:t>
            </w:r>
          </w:p>
          <w:p w14:paraId="6E5B3AC2" w14:textId="77777777" w:rsidR="00503198" w:rsidRDefault="00503198" w:rsidP="00503198">
            <w:pPr>
              <w:pStyle w:val="Normal4"/>
            </w:pPr>
            <w:r>
              <w:t>The number of samples used to determine the product characteristic in question.</w:t>
            </w:r>
          </w:p>
          <w:p w14:paraId="3CEA08E2" w14:textId="77777777" w:rsidR="00503198" w:rsidRDefault="00503198" w:rsidP="00503198">
            <w:pPr>
              <w:pStyle w:val="Bold4"/>
            </w:pPr>
            <w:proofErr w:type="spellStart"/>
            <w:r>
              <w:t>TwoSigmaLower</w:t>
            </w:r>
            <w:proofErr w:type="spellEnd"/>
          </w:p>
          <w:p w14:paraId="796388DC" w14:textId="77777777" w:rsidR="00503198" w:rsidRDefault="00503198" w:rsidP="00503198">
            <w:pPr>
              <w:pStyle w:val="Italic4"/>
            </w:pPr>
            <w:proofErr w:type="spellStart"/>
            <w:r>
              <w:t>TwoSigmaLower</w:t>
            </w:r>
            <w:proofErr w:type="spellEnd"/>
            <w:r>
              <w:t xml:space="preserve"> is optional. A single instance might exist.</w:t>
            </w:r>
          </w:p>
          <w:p w14:paraId="7A865A0D" w14:textId="77777777" w:rsidR="00503198" w:rsidRDefault="00503198" w:rsidP="00503198">
            <w:pPr>
              <w:pStyle w:val="Normal4"/>
            </w:pPr>
            <w:r>
              <w:t>Two sigma (a measure of dispersion associated with standard deviation) on the lower side of the standard deviation.</w:t>
            </w:r>
          </w:p>
          <w:p w14:paraId="0F39A7ED" w14:textId="77777777" w:rsidR="00503198" w:rsidRDefault="00503198" w:rsidP="00503198">
            <w:pPr>
              <w:pStyle w:val="Bold4"/>
            </w:pPr>
            <w:proofErr w:type="spellStart"/>
            <w:r>
              <w:t>TwoSigmaUpper</w:t>
            </w:r>
            <w:proofErr w:type="spellEnd"/>
          </w:p>
          <w:p w14:paraId="31EBE4AC" w14:textId="77777777" w:rsidR="00503198" w:rsidRDefault="00503198" w:rsidP="00503198">
            <w:pPr>
              <w:pStyle w:val="Italic4"/>
            </w:pPr>
            <w:proofErr w:type="spellStart"/>
            <w:r>
              <w:t>TwoSigmaUpper</w:t>
            </w:r>
            <w:proofErr w:type="spellEnd"/>
            <w:r>
              <w:t xml:space="preserve"> is optional. A single instance might exist.</w:t>
            </w:r>
          </w:p>
          <w:p w14:paraId="41B06F74" w14:textId="77777777" w:rsidR="00503198" w:rsidRDefault="00503198" w:rsidP="00503198">
            <w:pPr>
              <w:pStyle w:val="Normal4"/>
            </w:pPr>
            <w:r>
              <w:t>Two sigma (a measure of dispersion associated with standard deviation) on the upper side of the standard deviation.</w:t>
            </w:r>
          </w:p>
        </w:tc>
      </w:tr>
    </w:tbl>
    <w:p w14:paraId="184D4627" w14:textId="77777777" w:rsidR="00503198" w:rsidRDefault="00503198" w:rsidP="00503198"/>
    <w:p w14:paraId="6788FC0A" w14:textId="77777777" w:rsidR="00503198" w:rsidRDefault="00503198" w:rsidP="00503198">
      <w:pPr>
        <w:pStyle w:val="Heading2"/>
      </w:pPr>
      <w:bookmarkStart w:id="39" w:name="_Toc259721329"/>
      <w:bookmarkStart w:id="40" w:name="_Toc275501676"/>
      <w:bookmarkStart w:id="41" w:name="_Toc371377187"/>
      <w:bookmarkStart w:id="42" w:name="_Toc21212213"/>
      <w:bookmarkStart w:id="43" w:name="AbsorptionWater"/>
      <w:proofErr w:type="spellStart"/>
      <w:r>
        <w:lastRenderedPageBreak/>
        <w:t>AbsorptionWater</w:t>
      </w:r>
      <w:bookmarkEnd w:id="39"/>
      <w:bookmarkEnd w:id="40"/>
      <w:bookmarkEnd w:id="41"/>
      <w:bookmarkEnd w:id="42"/>
      <w:bookmarkEnd w:id="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877903" w14:textId="77777777" w:rsidTr="00503198">
        <w:tc>
          <w:tcPr>
            <w:tcW w:w="5000" w:type="pct"/>
          </w:tcPr>
          <w:p w14:paraId="0D39FC7A" w14:textId="77777777" w:rsidR="00503198" w:rsidRDefault="00000000" w:rsidP="00503198">
            <w:pPr>
              <w:pStyle w:val="Normal2"/>
            </w:pPr>
            <w:r>
              <w:pict w14:anchorId="24DFB92C">
                <v:shape id="dc_6" o:spid="_x0000_s2055" style="position:absolute;left:0;text-align:left;margin-left:0;margin-top:0;width:50pt;height:50pt;z-index:6;visibility:hidden" coordsize="678,465" o:spt="100" o:preferrelative="t" adj="0,,0" path="">
                  <v:stroke joinstyle="round"/>
                  <v:formulas/>
                  <v:path o:connecttype="segments"/>
                  <o:lock v:ext="edit" selection="t"/>
                </v:shape>
              </w:pict>
            </w:r>
            <w:r>
              <w:rPr>
                <w:noProof/>
                <w:snapToGrid/>
                <w:lang w:val="sv-SE" w:eastAsia="sv-SE"/>
              </w:rPr>
              <w:pict w14:anchorId="35CF9165">
                <v:shape id="_x0000_s6955" type="#_x0000_t75" style="position:absolute;left:0;text-align:left;margin-left:29414.7pt;margin-top:7.05pt;width:326.25pt;height:495.75pt;z-index:-242;mso-wrap-edited:t;mso-position-horizontal:right;mso-position-horizontal-relative:text;mso-position-vertical:absolute;mso-position-vertical-relative:text" wrapcoords="311 5790 33 7620 8455 7699 8574 21554 21600 21567 21600 0 8375 13 8375 6026 311 5790" filled="t">
                  <v:imagedata r:id="rId13" o:title="AbsorptionWater"/>
                  <w10:wrap type="tight"/>
                </v:shape>
              </w:pict>
            </w:r>
            <w:r w:rsidR="00503198">
              <w:t>A group item used to communicate water absorption target or test value.</w:t>
            </w:r>
          </w:p>
          <w:p w14:paraId="04979CEE" w14:textId="77777777" w:rsidR="00503198" w:rsidRDefault="00503198" w:rsidP="00503198">
            <w:pPr>
              <w:pStyle w:val="Bold3"/>
            </w:pPr>
            <w:proofErr w:type="spellStart"/>
            <w:r>
              <w:t>TestMethod</w:t>
            </w:r>
            <w:proofErr w:type="spellEnd"/>
            <w:r>
              <w:t xml:space="preserve"> [attribute]</w:t>
            </w:r>
          </w:p>
          <w:p w14:paraId="476C0A50" w14:textId="77777777" w:rsidR="00503198" w:rsidRDefault="00503198" w:rsidP="00503198">
            <w:pPr>
              <w:pStyle w:val="Italic3"/>
            </w:pPr>
            <w:proofErr w:type="spellStart"/>
            <w:r>
              <w:t>TestMethod</w:t>
            </w:r>
            <w:proofErr w:type="spellEnd"/>
            <w:r>
              <w:t xml:space="preserve"> is optional. A single instance might exist.</w:t>
            </w:r>
          </w:p>
          <w:p w14:paraId="16D46D37" w14:textId="77777777" w:rsidR="00503198" w:rsidRDefault="00503198" w:rsidP="00503198">
            <w:pPr>
              <w:pStyle w:val="Normal3"/>
            </w:pPr>
            <w:r>
              <w:t>The method used to determine the results of the test under consideration.</w:t>
            </w:r>
          </w:p>
          <w:p w14:paraId="6E6E9BC3" w14:textId="77777777" w:rsidR="00503198" w:rsidRDefault="00503198" w:rsidP="00503198">
            <w:pPr>
              <w:pStyle w:val="Bold3"/>
            </w:pPr>
            <w:proofErr w:type="spellStart"/>
            <w:r>
              <w:t>TestAgency</w:t>
            </w:r>
            <w:proofErr w:type="spellEnd"/>
            <w:r>
              <w:t xml:space="preserve"> [attribute]</w:t>
            </w:r>
          </w:p>
          <w:p w14:paraId="245A7E4E" w14:textId="77777777" w:rsidR="00503198" w:rsidRDefault="00503198" w:rsidP="00503198">
            <w:pPr>
              <w:pStyle w:val="Italic3"/>
            </w:pPr>
            <w:proofErr w:type="spellStart"/>
            <w:r>
              <w:t>TestAgency</w:t>
            </w:r>
            <w:proofErr w:type="spellEnd"/>
            <w:r>
              <w:t xml:space="preserve"> is optional. A single instance might exist.</w:t>
            </w:r>
          </w:p>
          <w:p w14:paraId="3EAC308E" w14:textId="77777777" w:rsidR="00503198" w:rsidRDefault="00503198" w:rsidP="00503198">
            <w:pPr>
              <w:pStyle w:val="Normal3"/>
            </w:pPr>
            <w:r>
              <w:t>The agency that has set the parameters for the testing</w:t>
            </w:r>
          </w:p>
          <w:p w14:paraId="6ECF9698"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CD12B59" w14:textId="77777777" w:rsidR="00503198" w:rsidRDefault="00503198" w:rsidP="00503198">
            <w:pPr>
              <w:pStyle w:val="Bold3"/>
            </w:pPr>
            <w:proofErr w:type="spellStart"/>
            <w:r>
              <w:t>SampleType</w:t>
            </w:r>
            <w:proofErr w:type="spellEnd"/>
            <w:r>
              <w:t xml:space="preserve"> [attribute]</w:t>
            </w:r>
          </w:p>
          <w:p w14:paraId="6F78BEFC" w14:textId="77777777" w:rsidR="00503198" w:rsidRDefault="00503198" w:rsidP="00503198">
            <w:pPr>
              <w:pStyle w:val="Italic3"/>
            </w:pPr>
            <w:proofErr w:type="spellStart"/>
            <w:r>
              <w:t>SampleType</w:t>
            </w:r>
            <w:proofErr w:type="spellEnd"/>
            <w:r>
              <w:t xml:space="preserve"> is optional. A single instance might exist.</w:t>
            </w:r>
          </w:p>
          <w:p w14:paraId="0643B898" w14:textId="77777777" w:rsidR="00503198" w:rsidRDefault="00503198" w:rsidP="00503198">
            <w:pPr>
              <w:pStyle w:val="Normal3"/>
            </w:pPr>
            <w:r>
              <w:t>Communicates how sampling was done to measure the product characteristics.</w:t>
            </w:r>
          </w:p>
          <w:p w14:paraId="6F0D5A2F"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E49BB67" w14:textId="77777777" w:rsidR="00503198" w:rsidRDefault="00503198" w:rsidP="00503198">
            <w:pPr>
              <w:pStyle w:val="Bold3"/>
            </w:pPr>
            <w:proofErr w:type="spellStart"/>
            <w:r>
              <w:t>ResultSource</w:t>
            </w:r>
            <w:proofErr w:type="spellEnd"/>
            <w:r>
              <w:t xml:space="preserve"> [attribute]</w:t>
            </w:r>
          </w:p>
          <w:p w14:paraId="1DA741DA" w14:textId="77777777" w:rsidR="00503198" w:rsidRDefault="00503198" w:rsidP="00503198">
            <w:pPr>
              <w:pStyle w:val="Italic3"/>
            </w:pPr>
            <w:proofErr w:type="spellStart"/>
            <w:r>
              <w:t>ResultSource</w:t>
            </w:r>
            <w:proofErr w:type="spellEnd"/>
            <w:r>
              <w:t xml:space="preserve"> is optional. A single instance might exist.</w:t>
            </w:r>
          </w:p>
          <w:p w14:paraId="3495FD2C" w14:textId="77777777" w:rsidR="00503198" w:rsidRDefault="00503198" w:rsidP="00503198">
            <w:pPr>
              <w:pStyle w:val="Normal3"/>
            </w:pPr>
            <w:r>
              <w:t>Used to define the data source of the specified test</w:t>
            </w:r>
          </w:p>
          <w:p w14:paraId="791E4491"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93968BD" w14:textId="77777777" w:rsidR="00503198" w:rsidRDefault="00503198" w:rsidP="00503198">
            <w:pPr>
              <w:pStyle w:val="Bold3"/>
            </w:pPr>
            <w:r>
              <w:t>(sequence)</w:t>
            </w:r>
          </w:p>
          <w:p w14:paraId="4A73CA17" w14:textId="77777777" w:rsidR="00503198" w:rsidRDefault="00503198" w:rsidP="00503198">
            <w:pPr>
              <w:pStyle w:val="Italic3"/>
            </w:pPr>
            <w:r>
              <w:t>The sequence of items below is mandatory. A single instance is required.</w:t>
            </w:r>
          </w:p>
          <w:p w14:paraId="571CAD5F" w14:textId="77777777" w:rsidR="00503198" w:rsidRDefault="00503198" w:rsidP="00503198">
            <w:pPr>
              <w:pStyle w:val="Bold4"/>
            </w:pPr>
            <w:proofErr w:type="spellStart"/>
            <w:r>
              <w:t>DetailValue</w:t>
            </w:r>
            <w:proofErr w:type="spellEnd"/>
          </w:p>
          <w:p w14:paraId="0233E743" w14:textId="77777777" w:rsidR="00503198" w:rsidRDefault="00503198" w:rsidP="00503198">
            <w:pPr>
              <w:pStyle w:val="Italic4"/>
            </w:pPr>
            <w:proofErr w:type="spellStart"/>
            <w:r>
              <w:t>DetailValue</w:t>
            </w:r>
            <w:proofErr w:type="spellEnd"/>
            <w:r>
              <w:t xml:space="preserve"> is mandatory. A single instance is required.</w:t>
            </w:r>
          </w:p>
          <w:p w14:paraId="1C3BAF56" w14:textId="77777777" w:rsidR="00503198" w:rsidRDefault="00503198" w:rsidP="00503198">
            <w:pPr>
              <w:pStyle w:val="Normal4"/>
            </w:pPr>
            <w:r>
              <w:t>A numeric value expressed in the unit of measure (UOM).</w:t>
            </w:r>
          </w:p>
          <w:p w14:paraId="38C24059" w14:textId="77777777" w:rsidR="00503198" w:rsidRDefault="00503198" w:rsidP="00503198">
            <w:pPr>
              <w:pStyle w:val="Bold4"/>
            </w:pPr>
            <w:proofErr w:type="spellStart"/>
            <w:r>
              <w:t>DetailRangeMin</w:t>
            </w:r>
            <w:proofErr w:type="spellEnd"/>
          </w:p>
          <w:p w14:paraId="0F2B7977" w14:textId="77777777" w:rsidR="00503198" w:rsidRDefault="00503198" w:rsidP="00503198">
            <w:pPr>
              <w:pStyle w:val="Italic4"/>
            </w:pPr>
            <w:proofErr w:type="spellStart"/>
            <w:r>
              <w:t>DetailRangeMin</w:t>
            </w:r>
            <w:proofErr w:type="spellEnd"/>
            <w:r>
              <w:t xml:space="preserve"> is optional. A single instance might exist.</w:t>
            </w:r>
          </w:p>
          <w:p w14:paraId="11DF899F"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7AF65DD" w14:textId="77777777" w:rsidR="00503198" w:rsidRDefault="00503198" w:rsidP="00503198">
            <w:pPr>
              <w:pStyle w:val="Bold4"/>
            </w:pPr>
            <w:proofErr w:type="spellStart"/>
            <w:r>
              <w:t>DetailRangeMax</w:t>
            </w:r>
            <w:proofErr w:type="spellEnd"/>
          </w:p>
          <w:p w14:paraId="2EE3A59B" w14:textId="77777777" w:rsidR="00503198" w:rsidRDefault="00503198" w:rsidP="00503198">
            <w:pPr>
              <w:pStyle w:val="Italic4"/>
            </w:pPr>
            <w:proofErr w:type="spellStart"/>
            <w:r>
              <w:t>DetailRangeMax</w:t>
            </w:r>
            <w:proofErr w:type="spellEnd"/>
            <w:r>
              <w:t xml:space="preserve"> is optional. A single instance might exist.</w:t>
            </w:r>
          </w:p>
          <w:p w14:paraId="6E54E85F"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4A638623" w14:textId="77777777" w:rsidR="00503198" w:rsidRDefault="00503198" w:rsidP="00503198">
            <w:pPr>
              <w:pStyle w:val="Bold4"/>
            </w:pPr>
            <w:proofErr w:type="spellStart"/>
            <w:r>
              <w:t>StandardDeviation</w:t>
            </w:r>
            <w:proofErr w:type="spellEnd"/>
          </w:p>
          <w:p w14:paraId="671DCFD8" w14:textId="77777777" w:rsidR="00503198" w:rsidRDefault="00503198" w:rsidP="00503198">
            <w:pPr>
              <w:pStyle w:val="Italic4"/>
            </w:pPr>
            <w:proofErr w:type="spellStart"/>
            <w:r>
              <w:t>StandardDeviation</w:t>
            </w:r>
            <w:proofErr w:type="spellEnd"/>
            <w:r>
              <w:t xml:space="preserve"> is optional. A single instance might exist.</w:t>
            </w:r>
          </w:p>
          <w:p w14:paraId="7DBB7738" w14:textId="77777777" w:rsidR="00503198" w:rsidRDefault="00503198" w:rsidP="00503198">
            <w:pPr>
              <w:pStyle w:val="Normal4"/>
            </w:pPr>
            <w:r>
              <w:t>A statistic used as a measure of dispersion in a distribution.</w:t>
            </w:r>
          </w:p>
          <w:p w14:paraId="1BD992D0" w14:textId="77777777" w:rsidR="00503198" w:rsidRDefault="00503198" w:rsidP="00503198">
            <w:pPr>
              <w:pStyle w:val="Bold4"/>
            </w:pPr>
            <w:proofErr w:type="spellStart"/>
            <w:r>
              <w:t>SampleSize</w:t>
            </w:r>
            <w:proofErr w:type="spellEnd"/>
          </w:p>
          <w:p w14:paraId="04E1E598" w14:textId="77777777" w:rsidR="00503198" w:rsidRDefault="00503198" w:rsidP="00503198">
            <w:pPr>
              <w:pStyle w:val="Italic4"/>
            </w:pPr>
            <w:proofErr w:type="spellStart"/>
            <w:r>
              <w:t>SampleSize</w:t>
            </w:r>
            <w:proofErr w:type="spellEnd"/>
            <w:r>
              <w:t xml:space="preserve"> is optional. A single instance might exist.</w:t>
            </w:r>
          </w:p>
          <w:p w14:paraId="6931BC40" w14:textId="77777777" w:rsidR="00503198" w:rsidRDefault="00503198" w:rsidP="00503198">
            <w:pPr>
              <w:pStyle w:val="Normal4"/>
            </w:pPr>
            <w:r>
              <w:t>The number of samples used to determine the product characteristic in question.</w:t>
            </w:r>
          </w:p>
          <w:p w14:paraId="340FE0C2" w14:textId="77777777" w:rsidR="00503198" w:rsidRDefault="00503198" w:rsidP="00503198">
            <w:pPr>
              <w:pStyle w:val="Bold4"/>
            </w:pPr>
            <w:proofErr w:type="spellStart"/>
            <w:r>
              <w:t>TwoSigmaLower</w:t>
            </w:r>
            <w:proofErr w:type="spellEnd"/>
          </w:p>
          <w:p w14:paraId="602E2F77" w14:textId="77777777" w:rsidR="00503198" w:rsidRDefault="00503198" w:rsidP="00503198">
            <w:pPr>
              <w:pStyle w:val="Italic4"/>
            </w:pPr>
            <w:proofErr w:type="spellStart"/>
            <w:r>
              <w:t>TwoSigmaLower</w:t>
            </w:r>
            <w:proofErr w:type="spellEnd"/>
            <w:r>
              <w:t xml:space="preserve"> is optional. A single instance might exist.</w:t>
            </w:r>
          </w:p>
          <w:p w14:paraId="66DFE2E3" w14:textId="77777777" w:rsidR="00503198" w:rsidRDefault="00503198" w:rsidP="00503198">
            <w:pPr>
              <w:pStyle w:val="Normal4"/>
            </w:pPr>
            <w:r>
              <w:t>Two sigma (a measure of dispersion associated with standard deviation) on the lower side of the standard deviation.</w:t>
            </w:r>
          </w:p>
          <w:p w14:paraId="36100591" w14:textId="77777777" w:rsidR="00503198" w:rsidRDefault="00503198" w:rsidP="00503198">
            <w:pPr>
              <w:pStyle w:val="Bold4"/>
            </w:pPr>
            <w:proofErr w:type="spellStart"/>
            <w:r>
              <w:t>TwoSigmaUpper</w:t>
            </w:r>
            <w:proofErr w:type="spellEnd"/>
          </w:p>
          <w:p w14:paraId="1FB2631F" w14:textId="77777777" w:rsidR="00503198" w:rsidRDefault="00503198" w:rsidP="00503198">
            <w:pPr>
              <w:pStyle w:val="Italic4"/>
            </w:pPr>
            <w:proofErr w:type="spellStart"/>
            <w:r>
              <w:t>TwoSigmaUpper</w:t>
            </w:r>
            <w:proofErr w:type="spellEnd"/>
            <w:r>
              <w:t xml:space="preserve"> is optional. A single instance might exist.</w:t>
            </w:r>
          </w:p>
          <w:p w14:paraId="19914EC4" w14:textId="77777777" w:rsidR="00503198" w:rsidRDefault="00503198" w:rsidP="00503198">
            <w:pPr>
              <w:pStyle w:val="Normal4"/>
            </w:pPr>
            <w:r>
              <w:t>Two sigma (a measure of dispersion associated with standard deviation) on the upper side of the standard deviation.</w:t>
            </w:r>
          </w:p>
        </w:tc>
      </w:tr>
    </w:tbl>
    <w:p w14:paraId="463A50B1" w14:textId="77777777" w:rsidR="00503198" w:rsidRDefault="00503198" w:rsidP="00503198"/>
    <w:p w14:paraId="46365FA8" w14:textId="77777777" w:rsidR="00503198" w:rsidRDefault="00503198" w:rsidP="00503198">
      <w:pPr>
        <w:pStyle w:val="Heading2"/>
      </w:pPr>
      <w:bookmarkStart w:id="44" w:name="_Toc259721330"/>
      <w:bookmarkStart w:id="45" w:name="_Toc275501677"/>
      <w:bookmarkStart w:id="46" w:name="_Toc371377188"/>
      <w:bookmarkStart w:id="47" w:name="_Toc21212214"/>
      <w:bookmarkStart w:id="48" w:name="ActionType_a"/>
      <w:proofErr w:type="spellStart"/>
      <w:r>
        <w:t>ActionType</w:t>
      </w:r>
      <w:proofErr w:type="spellEnd"/>
      <w:r>
        <w:t xml:space="preserve"> [attribute]</w:t>
      </w:r>
      <w:bookmarkEnd w:id="44"/>
      <w:bookmarkEnd w:id="45"/>
      <w:bookmarkEnd w:id="46"/>
      <w:bookmarkEnd w:id="47"/>
      <w:bookmarkEnd w:id="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89E15A" w14:textId="77777777" w:rsidTr="00503198">
        <w:tc>
          <w:tcPr>
            <w:tcW w:w="5000" w:type="pct"/>
          </w:tcPr>
          <w:p w14:paraId="2F008334" w14:textId="77777777" w:rsidR="00503198" w:rsidRDefault="00000000" w:rsidP="00503198">
            <w:pPr>
              <w:pStyle w:val="Normal2"/>
            </w:pPr>
            <w:r>
              <w:pict w14:anchorId="7709A34F">
                <v:shape id="dc_7" o:spid="_x0000_s2056" style="position:absolute;left:0;text-align:left;margin-left:0;margin-top:0;width:50pt;height:50pt;z-index:7;visibility:hidden" coordsize="110,164" o:spt="100" o:preferrelative="t" adj="0,,0" path="">
                  <v:stroke joinstyle="round"/>
                  <v:formulas/>
                  <v:path o:connecttype="segments"/>
                  <o:lock v:ext="edit" selection="t"/>
                </v:shape>
              </w:pict>
            </w:r>
            <w:r>
              <w:pict w14:anchorId="47CB02D0">
                <v:shape id="_x0000_s3014" style="position:absolute;left:0;text-align:left;margin-left:7256.65pt;margin-top:7.2pt;width:98.25pt;height:66pt;z-index:-2297;mso-wrap-edited:t;mso-position-horizontal:right" coordsize="" o:spt="100" wrapcoords="-30 0 1000 0 1000 1064 1000 1064 -30 1064 -30 0" adj="0,,0" path="">
                  <v:stroke joinstyle="round"/>
                  <v:imagedata r:id="rId14" o:title="dc_7"/>
                  <v:formulas/>
                  <v:path o:connecttype="segments"/>
                  <w10:wrap type="tight"/>
                </v:shape>
              </w:pict>
            </w:r>
            <w:r w:rsidR="00503198">
              <w:t>Used to trigger an action concerning the element to which it refers.</w:t>
            </w:r>
          </w:p>
          <w:p w14:paraId="41B62D32" w14:textId="77777777" w:rsidR="00503198" w:rsidRDefault="00503198" w:rsidP="00503198">
            <w:pPr>
              <w:pStyle w:val="Italic2"/>
            </w:pPr>
            <w:r>
              <w:t>This item is restricted to the following list.</w:t>
            </w:r>
          </w:p>
          <w:p w14:paraId="04F09FB3" w14:textId="77777777" w:rsidR="00503198" w:rsidRDefault="00503198" w:rsidP="00503198">
            <w:pPr>
              <w:pStyle w:val="Bold3"/>
            </w:pPr>
            <w:r>
              <w:t>Special</w:t>
            </w:r>
          </w:p>
          <w:p w14:paraId="1E2B42E9" w14:textId="77777777" w:rsidR="00503198" w:rsidRDefault="00503198" w:rsidP="00503198">
            <w:pPr>
              <w:pStyle w:val="Normal3"/>
            </w:pPr>
            <w:r>
              <w:t>Specifies that an action is required.</w:t>
            </w:r>
          </w:p>
          <w:p w14:paraId="7CB2B6EA" w14:textId="77777777" w:rsidR="00503198" w:rsidRDefault="00503198" w:rsidP="00503198">
            <w:pPr>
              <w:pStyle w:val="Bold3"/>
            </w:pPr>
            <w:r>
              <w:t>Standard</w:t>
            </w:r>
          </w:p>
          <w:p w14:paraId="6F2019C7" w14:textId="77777777" w:rsidR="00503198" w:rsidRDefault="00503198" w:rsidP="00503198">
            <w:pPr>
              <w:pStyle w:val="Normal3"/>
            </w:pPr>
            <w:r>
              <w:t>Specifies that no action is required.</w:t>
            </w:r>
          </w:p>
        </w:tc>
      </w:tr>
    </w:tbl>
    <w:p w14:paraId="6D970F7C" w14:textId="77777777" w:rsidR="00503198" w:rsidRDefault="00503198" w:rsidP="00503198"/>
    <w:p w14:paraId="573A076D" w14:textId="77777777" w:rsidR="00503198" w:rsidRDefault="00503198" w:rsidP="00503198">
      <w:pPr>
        <w:pStyle w:val="Heading2"/>
      </w:pPr>
      <w:bookmarkStart w:id="49" w:name="_Toc259721331"/>
      <w:bookmarkStart w:id="50" w:name="_Toc275501678"/>
      <w:bookmarkStart w:id="51" w:name="_Toc371377189"/>
      <w:bookmarkStart w:id="52" w:name="_Toc21212215"/>
      <w:bookmarkStart w:id="53" w:name="ActualNominal_a"/>
      <w:proofErr w:type="spellStart"/>
      <w:r>
        <w:t>ActualNominal</w:t>
      </w:r>
      <w:proofErr w:type="spellEnd"/>
      <w:r>
        <w:t xml:space="preserve"> [attribute]</w:t>
      </w:r>
      <w:bookmarkEnd w:id="49"/>
      <w:bookmarkEnd w:id="50"/>
      <w:bookmarkEnd w:id="51"/>
      <w:bookmarkEnd w:id="52"/>
      <w:bookmarkEnd w:id="5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3334DA" w14:textId="77777777" w:rsidTr="00503198">
        <w:tc>
          <w:tcPr>
            <w:tcW w:w="5000" w:type="pct"/>
          </w:tcPr>
          <w:p w14:paraId="683BB258" w14:textId="77777777" w:rsidR="00503198" w:rsidRDefault="00000000" w:rsidP="00503198">
            <w:pPr>
              <w:pStyle w:val="Normal2"/>
            </w:pPr>
            <w:r>
              <w:pict w14:anchorId="5237BBCE">
                <v:shape id="dc_8" o:spid="_x0000_s2057" style="position:absolute;left:0;text-align:left;margin-left:0;margin-top:0;width:50pt;height:50pt;z-index:8;visibility:hidden" coordsize="89,200" o:spt="100" o:preferrelative="t" adj="0,,0" path="">
                  <v:stroke joinstyle="round"/>
                  <v:formulas/>
                  <v:path o:connecttype="segments"/>
                  <o:lock v:ext="edit" selection="t"/>
                </v:shape>
              </w:pict>
            </w:r>
            <w:r>
              <w:pict w14:anchorId="3F2CAA4C">
                <v:shape id="_x0000_s3015" style="position:absolute;left:0;text-align:left;margin-left:10062.4pt;margin-top:7.2pt;width:120pt;height:53.25pt;z-index:-2296;mso-wrap-edited:t;mso-position-horizontal:right" coordsize="" o:spt="100" wrapcoords="-30 0 1000 0 1000 1079 1000 1079 -30 1079 -30 0" adj="0,,0" path="">
                  <v:stroke joinstyle="round"/>
                  <v:imagedata r:id="rId15" o:title="dc_8"/>
                  <v:formulas/>
                  <v:path o:connecttype="segments"/>
                  <w10:wrap type="tight"/>
                </v:shape>
              </w:pict>
            </w:r>
            <w:r w:rsidR="00503198">
              <w:t>Indicates the measurement approach used to communicate the dimensions of the individual pieces.</w:t>
            </w:r>
          </w:p>
          <w:p w14:paraId="5535BA53" w14:textId="77777777" w:rsidR="00503198" w:rsidRDefault="00503198" w:rsidP="00503198">
            <w:pPr>
              <w:pStyle w:val="Italic2"/>
            </w:pPr>
            <w:r>
              <w:t>This item is restricted to the following list.</w:t>
            </w:r>
          </w:p>
          <w:p w14:paraId="0939F2A0" w14:textId="77777777" w:rsidR="00503198" w:rsidRDefault="00503198" w:rsidP="00503198">
            <w:pPr>
              <w:pStyle w:val="Bold3"/>
            </w:pPr>
            <w:r>
              <w:t>Actual</w:t>
            </w:r>
          </w:p>
          <w:p w14:paraId="0F1D89E4" w14:textId="77777777" w:rsidR="00503198" w:rsidRDefault="00503198" w:rsidP="00503198">
            <w:pPr>
              <w:pStyle w:val="Normal3"/>
            </w:pPr>
            <w:r>
              <w:t>The measurement approach is based on the actual dimensions of the piece.</w:t>
            </w:r>
          </w:p>
          <w:p w14:paraId="7B3FB848" w14:textId="77777777" w:rsidR="00503198" w:rsidRDefault="00503198" w:rsidP="00503198">
            <w:pPr>
              <w:pStyle w:val="Bold3"/>
            </w:pPr>
            <w:r>
              <w:t>Covering</w:t>
            </w:r>
          </w:p>
          <w:p w14:paraId="568D94CC" w14:textId="77777777" w:rsidR="00503198" w:rsidRDefault="00503198" w:rsidP="00503198">
            <w:pPr>
              <w:pStyle w:val="Normal3"/>
            </w:pPr>
            <w:r>
              <w:t>The measurement approach is based on an overlay of the piece.</w:t>
            </w:r>
          </w:p>
          <w:p w14:paraId="10922CA8" w14:textId="77777777" w:rsidR="00503198" w:rsidRDefault="00503198" w:rsidP="00503198">
            <w:pPr>
              <w:pStyle w:val="Bold3"/>
            </w:pPr>
            <w:r>
              <w:t>Modal</w:t>
            </w:r>
          </w:p>
          <w:p w14:paraId="52C7D4A4" w14:textId="77777777" w:rsidR="00503198" w:rsidRDefault="00503198" w:rsidP="00503198">
            <w:pPr>
              <w:pStyle w:val="Normal3"/>
            </w:pPr>
            <w:r>
              <w:t>The measurement approach is based on statistical data.</w:t>
            </w:r>
          </w:p>
          <w:p w14:paraId="5735667A" w14:textId="77777777" w:rsidR="00503198" w:rsidRDefault="00503198" w:rsidP="00503198">
            <w:pPr>
              <w:pStyle w:val="Bold3"/>
            </w:pPr>
            <w:r>
              <w:t>Nominal</w:t>
            </w:r>
          </w:p>
          <w:p w14:paraId="36A93A6D" w14:textId="77777777" w:rsidR="00503198" w:rsidRDefault="00503198" w:rsidP="00503198">
            <w:pPr>
              <w:pStyle w:val="Normal3"/>
            </w:pPr>
            <w:r>
              <w:t>A stated value rather than the actual value.</w:t>
            </w:r>
          </w:p>
        </w:tc>
      </w:tr>
    </w:tbl>
    <w:p w14:paraId="687F4D15" w14:textId="77777777" w:rsidR="00503198" w:rsidRDefault="00503198" w:rsidP="00503198"/>
    <w:p w14:paraId="76BD202D" w14:textId="77777777" w:rsidR="007600BE" w:rsidRDefault="007600BE" w:rsidP="007600BE">
      <w:pPr>
        <w:pStyle w:val="Heading2"/>
      </w:pPr>
      <w:bookmarkStart w:id="54" w:name="_Toc371377190"/>
      <w:bookmarkStart w:id="55" w:name="_Toc21212216"/>
      <w:bookmarkStart w:id="56" w:name="AdditionalItemInfo"/>
      <w:proofErr w:type="spellStart"/>
      <w:r>
        <w:t>AdditionalItemInfo</w:t>
      </w:r>
      <w:bookmarkEnd w:id="54"/>
      <w:bookmarkEnd w:id="55"/>
      <w:bookmarkEnd w:id="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600BE" w:rsidRPr="0048117C" w14:paraId="4BF3F383" w14:textId="77777777" w:rsidTr="00C97B2C">
        <w:tc>
          <w:tcPr>
            <w:tcW w:w="5000" w:type="pct"/>
          </w:tcPr>
          <w:p w14:paraId="508860B9" w14:textId="77777777" w:rsidR="007600BE" w:rsidRDefault="00000000" w:rsidP="00C97B2C">
            <w:pPr>
              <w:pStyle w:val="Normal2"/>
            </w:pPr>
            <w:r>
              <w:rPr>
                <w:noProof/>
              </w:rPr>
              <w:pict w14:anchorId="2F8E04FF">
                <v:shape id="_x0000_s6138" type="#_x0000_t75" style="position:absolute;left:0;text-align:left;margin-left:31531.95pt;margin-top:7.05pt;width:282.75pt;height:209.25pt;z-index:-649;mso-wrap-edited:t;mso-position-horizontal:right" wrapcoords="8174 8274 325 8506 153 11990 8002 11757 8117 21435 21600 21523 21600 0 8174 67 8174 8274" filled="t">
                  <v:imagedata r:id="rId16"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14:paraId="1AF37526" w14:textId="77777777" w:rsidR="007600BE" w:rsidRDefault="007600BE" w:rsidP="00C97B2C">
            <w:pPr>
              <w:pStyle w:val="Bold3"/>
            </w:pPr>
            <w:r>
              <w:t>Agency [attribute]</w:t>
            </w:r>
          </w:p>
          <w:p w14:paraId="08E1E16A" w14:textId="77777777" w:rsidR="007600BE" w:rsidRDefault="007600BE" w:rsidP="00C97B2C">
            <w:pPr>
              <w:pStyle w:val="Italic3"/>
            </w:pPr>
            <w:r>
              <w:t>Agency is mandatory. A single instance is required.</w:t>
            </w:r>
          </w:p>
          <w:p w14:paraId="5C91523C" w14:textId="77777777" w:rsidR="007600BE" w:rsidRDefault="007600BE" w:rsidP="00C97B2C">
            <w:pPr>
              <w:pStyle w:val="Normal3"/>
            </w:pPr>
            <w:r>
              <w:t>Describes the agency maintaining the list of codes. To be included in this list the agency must be a recognized standards body or industry organisation.</w:t>
            </w:r>
          </w:p>
          <w:p w14:paraId="4E0CA083" w14:textId="77777777" w:rsidR="007600BE" w:rsidRDefault="007600BE" w:rsidP="008D25AE">
            <w:pPr>
              <w:pStyle w:val="ListBullet3"/>
              <w:numPr>
                <w:ilvl w:val="0"/>
                <w:numId w:val="2"/>
              </w:numPr>
            </w:pPr>
            <w:r>
              <w:t xml:space="preserve">For the element that owns this attribute. </w:t>
            </w:r>
          </w:p>
          <w:p w14:paraId="55769DD3" w14:textId="77777777" w:rsidR="007600BE" w:rsidRDefault="007600BE" w:rsidP="008D25AE">
            <w:pPr>
              <w:pStyle w:val="ListBullet3"/>
              <w:numPr>
                <w:ilvl w:val="0"/>
                <w:numId w:val="2"/>
              </w:numPr>
            </w:pPr>
            <w:r>
              <w:t xml:space="preserve">For another attribute in the list of attributes associated with the parent element. </w:t>
            </w:r>
          </w:p>
          <w:p w14:paraId="4291987F" w14:textId="77777777" w:rsidR="007600BE" w:rsidRDefault="007600BE" w:rsidP="00C97B2C">
            <w:pPr>
              <w:pStyle w:val="Normal3"/>
            </w:pPr>
            <w:r>
              <w:t>Refer to Agency definition for any enumerations.</w:t>
            </w:r>
          </w:p>
          <w:p w14:paraId="669408BD" w14:textId="77777777" w:rsidR="007600BE" w:rsidRDefault="00134DC2" w:rsidP="00C97B2C">
            <w:pPr>
              <w:pStyle w:val="Bold3"/>
            </w:pPr>
            <w:r>
              <w:t xml:space="preserve"> </w:t>
            </w:r>
            <w:r w:rsidR="007600BE">
              <w:t>(sequence)</w:t>
            </w:r>
          </w:p>
          <w:p w14:paraId="58203B3C" w14:textId="77777777" w:rsidR="007600BE" w:rsidRDefault="007600BE" w:rsidP="00C97B2C">
            <w:pPr>
              <w:pStyle w:val="Italic3"/>
            </w:pPr>
            <w:r>
              <w:t>The sequence of items below is mandatory. A single instance is required.</w:t>
            </w:r>
          </w:p>
          <w:p w14:paraId="678D614F" w14:textId="77777777" w:rsidR="007600BE" w:rsidRDefault="007600BE" w:rsidP="00C97B2C">
            <w:pPr>
              <w:pStyle w:val="Bold4"/>
            </w:pPr>
            <w:r>
              <w:t>Code</w:t>
            </w:r>
          </w:p>
          <w:p w14:paraId="35DAFED9" w14:textId="77777777" w:rsidR="007600BE" w:rsidRDefault="007600BE" w:rsidP="00C97B2C">
            <w:pPr>
              <w:pStyle w:val="Italic4"/>
            </w:pPr>
            <w:r>
              <w:t>Code is mandatory. A single instance is required.</w:t>
            </w:r>
          </w:p>
          <w:p w14:paraId="2D6F9AEF" w14:textId="77777777" w:rsidR="007600BE" w:rsidRDefault="007600BE" w:rsidP="00C97B2C">
            <w:pPr>
              <w:pStyle w:val="Normal4"/>
            </w:pPr>
            <w:r w:rsidRPr="003B59F8">
              <w:t>Specifies a code that is defined by an agency. The agency is given for the whole construct containing the code</w:t>
            </w:r>
            <w:r>
              <w:t>.</w:t>
            </w:r>
          </w:p>
          <w:p w14:paraId="2D977CF8" w14:textId="77777777" w:rsidR="007600BE" w:rsidRDefault="007600BE" w:rsidP="00C97B2C">
            <w:pPr>
              <w:pStyle w:val="Bold4"/>
            </w:pPr>
            <w:proofErr w:type="spellStart"/>
            <w:r>
              <w:t>CodeValue</w:t>
            </w:r>
            <w:proofErr w:type="spellEnd"/>
          </w:p>
          <w:p w14:paraId="27A20E23" w14:textId="77777777" w:rsidR="007600BE" w:rsidRDefault="007600BE" w:rsidP="00C97B2C">
            <w:pPr>
              <w:pStyle w:val="Italic4"/>
            </w:pPr>
            <w:proofErr w:type="spellStart"/>
            <w:r w:rsidRPr="003B59F8">
              <w:t>CodeValue</w:t>
            </w:r>
            <w:proofErr w:type="spellEnd"/>
            <w:r>
              <w:t xml:space="preserve"> is optional. A single instance might exist.</w:t>
            </w:r>
          </w:p>
          <w:p w14:paraId="0F05189A" w14:textId="77777777" w:rsidR="007600BE" w:rsidRDefault="007600BE" w:rsidP="00C97B2C">
            <w:pPr>
              <w:pStyle w:val="Normal4"/>
            </w:pPr>
            <w:r w:rsidRPr="003B59F8">
              <w:t>A grouping element specifying a value belonging to a code that is defined by an agency</w:t>
            </w:r>
            <w:r>
              <w:t>.</w:t>
            </w:r>
          </w:p>
          <w:p w14:paraId="518D9526" w14:textId="77777777" w:rsidR="007600BE" w:rsidRDefault="007600BE" w:rsidP="00C97B2C">
            <w:pPr>
              <w:pStyle w:val="Bold4"/>
            </w:pPr>
            <w:proofErr w:type="spellStart"/>
            <w:r>
              <w:t>CodeDescription</w:t>
            </w:r>
            <w:proofErr w:type="spellEnd"/>
          </w:p>
          <w:p w14:paraId="3F9FBE67" w14:textId="77777777" w:rsidR="007600BE" w:rsidRDefault="007600BE" w:rsidP="00C97B2C">
            <w:pPr>
              <w:pStyle w:val="Italic4"/>
            </w:pPr>
            <w:proofErr w:type="spellStart"/>
            <w:r w:rsidRPr="003B59F8">
              <w:t>CodeDescription</w:t>
            </w:r>
            <w:proofErr w:type="spellEnd"/>
            <w:r>
              <w:t xml:space="preserve"> is optional. Multiple instances might exist.</w:t>
            </w:r>
          </w:p>
          <w:p w14:paraId="6E5848F6" w14:textId="77777777" w:rsidR="007600BE" w:rsidRDefault="009F4A0D" w:rsidP="00C97B2C">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68D1C307" w14:textId="77777777" w:rsidR="007600BE" w:rsidRDefault="007600BE" w:rsidP="00503198"/>
    <w:p w14:paraId="5233C699" w14:textId="77777777" w:rsidR="00503198" w:rsidRDefault="00503198" w:rsidP="00503198">
      <w:pPr>
        <w:pStyle w:val="Heading2"/>
      </w:pPr>
      <w:bookmarkStart w:id="57" w:name="_Toc259721332"/>
      <w:bookmarkStart w:id="58" w:name="_Toc275501679"/>
      <w:bookmarkStart w:id="59" w:name="_Toc371377191"/>
      <w:bookmarkStart w:id="60" w:name="_Toc21212217"/>
      <w:bookmarkStart w:id="61" w:name="AdditionalTest"/>
      <w:proofErr w:type="spellStart"/>
      <w:r>
        <w:lastRenderedPageBreak/>
        <w:t>AdditionalTest</w:t>
      </w:r>
      <w:bookmarkEnd w:id="57"/>
      <w:bookmarkEnd w:id="58"/>
      <w:bookmarkEnd w:id="59"/>
      <w:bookmarkEnd w:id="60"/>
      <w:bookmarkEnd w:id="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9FFB45" w14:textId="77777777" w:rsidTr="00503198">
        <w:tc>
          <w:tcPr>
            <w:tcW w:w="5000" w:type="pct"/>
          </w:tcPr>
          <w:p w14:paraId="2756BA5E" w14:textId="77777777" w:rsidR="00503198" w:rsidRDefault="00000000" w:rsidP="00503198">
            <w:pPr>
              <w:pStyle w:val="Normal2"/>
            </w:pPr>
            <w:r>
              <w:pict w14:anchorId="766266E0">
                <v:shape id="dc_9" o:spid="_x0000_s2058" style="position:absolute;left:0;text-align:left;margin-left:0;margin-top:0;width:50pt;height:50pt;z-index:9;visibility:hidden" coordsize="736,427" o:spt="100" o:preferrelative="t" adj="0,,0" path="">
                  <v:stroke joinstyle="round"/>
                  <v:formulas/>
                  <v:path o:connecttype="segments"/>
                  <o:lock v:ext="edit" selection="t"/>
                </v:shape>
              </w:pict>
            </w:r>
            <w:r>
              <w:rPr>
                <w:noProof/>
                <w:snapToGrid/>
                <w:lang w:val="sv-SE" w:eastAsia="sv-SE"/>
              </w:rPr>
              <w:pict w14:anchorId="3811A114">
                <v:shape id="_x0000_s6956" type="#_x0000_t75" style="position:absolute;left:0;text-align:left;margin-left:24977.7pt;margin-top:7.05pt;width:282.75pt;height:487.5pt;z-index:-241;mso-wrap-edited:t;mso-position-horizontal:right;mso-position-horizontal-relative:text;mso-position-vertical:absolute;mso-position-vertical-relative:text" wrapcoords="313 8999 267 10169 7326 10275 7509 15459 11405 15539 11314 21547 21600 21567 21600 0 7234 40 7418 9052 313 8999" filled="t">
                  <v:imagedata r:id="rId17" o:title="AdditionalTest"/>
                  <w10:wrap type="tight"/>
                </v:shape>
              </w:pict>
            </w:r>
            <w:proofErr w:type="spellStart"/>
            <w:r w:rsidR="00503198">
              <w:t>AdditionalTest</w:t>
            </w:r>
            <w:proofErr w:type="spellEnd"/>
            <w:r w:rsidR="00503198">
              <w:t xml:space="preserve">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14:paraId="4538795F" w14:textId="77777777" w:rsidR="00503198" w:rsidRDefault="00503198" w:rsidP="00503198">
            <w:pPr>
              <w:pStyle w:val="Bold3"/>
            </w:pPr>
            <w:proofErr w:type="spellStart"/>
            <w:r>
              <w:t>TestMethod</w:t>
            </w:r>
            <w:proofErr w:type="spellEnd"/>
            <w:r>
              <w:t xml:space="preserve"> [attribute]</w:t>
            </w:r>
          </w:p>
          <w:p w14:paraId="22950775" w14:textId="77777777" w:rsidR="00503198" w:rsidRDefault="00503198" w:rsidP="00503198">
            <w:pPr>
              <w:pStyle w:val="Italic3"/>
            </w:pPr>
            <w:proofErr w:type="spellStart"/>
            <w:r>
              <w:t>TestMethod</w:t>
            </w:r>
            <w:proofErr w:type="spellEnd"/>
            <w:r>
              <w:t xml:space="preserve"> is optional. A single instance might exist.</w:t>
            </w:r>
          </w:p>
          <w:p w14:paraId="4A4BD417" w14:textId="77777777" w:rsidR="00503198" w:rsidRDefault="00503198" w:rsidP="00503198">
            <w:pPr>
              <w:pStyle w:val="Normal3"/>
            </w:pPr>
            <w:r>
              <w:t>The method used to determine the results of the test under consideration.</w:t>
            </w:r>
          </w:p>
          <w:p w14:paraId="5A146639" w14:textId="77777777" w:rsidR="00503198" w:rsidRDefault="00503198" w:rsidP="00503198">
            <w:pPr>
              <w:pStyle w:val="Bold3"/>
            </w:pPr>
            <w:proofErr w:type="spellStart"/>
            <w:r>
              <w:t>TestAgency</w:t>
            </w:r>
            <w:proofErr w:type="spellEnd"/>
            <w:r>
              <w:t xml:space="preserve"> [attribute]</w:t>
            </w:r>
          </w:p>
          <w:p w14:paraId="5BA279D0" w14:textId="77777777" w:rsidR="00503198" w:rsidRDefault="00503198" w:rsidP="00503198">
            <w:pPr>
              <w:pStyle w:val="Italic3"/>
            </w:pPr>
            <w:proofErr w:type="spellStart"/>
            <w:r>
              <w:t>TestAgency</w:t>
            </w:r>
            <w:proofErr w:type="spellEnd"/>
            <w:r>
              <w:t xml:space="preserve"> is optional. A single instance might exist.</w:t>
            </w:r>
          </w:p>
          <w:p w14:paraId="032809FE" w14:textId="77777777" w:rsidR="00503198" w:rsidRDefault="00503198" w:rsidP="00503198">
            <w:pPr>
              <w:pStyle w:val="Normal3"/>
            </w:pPr>
            <w:r>
              <w:t>The agency that has set the parameters for the testing</w:t>
            </w:r>
          </w:p>
          <w:p w14:paraId="3213F831"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3253C01" w14:textId="77777777" w:rsidR="00503198" w:rsidRDefault="00503198" w:rsidP="00503198">
            <w:pPr>
              <w:pStyle w:val="Bold3"/>
            </w:pPr>
            <w:proofErr w:type="spellStart"/>
            <w:r>
              <w:t>SampleType</w:t>
            </w:r>
            <w:proofErr w:type="spellEnd"/>
            <w:r>
              <w:t xml:space="preserve"> [attribute]</w:t>
            </w:r>
          </w:p>
          <w:p w14:paraId="067BD8CB" w14:textId="77777777" w:rsidR="00503198" w:rsidRDefault="00503198" w:rsidP="00503198">
            <w:pPr>
              <w:pStyle w:val="Italic3"/>
            </w:pPr>
            <w:proofErr w:type="spellStart"/>
            <w:r>
              <w:t>SampleType</w:t>
            </w:r>
            <w:proofErr w:type="spellEnd"/>
            <w:r>
              <w:t xml:space="preserve"> is optional. A single instance might exist.</w:t>
            </w:r>
          </w:p>
          <w:p w14:paraId="5838A2D6" w14:textId="77777777" w:rsidR="00503198" w:rsidRDefault="00503198" w:rsidP="00503198">
            <w:pPr>
              <w:pStyle w:val="Normal3"/>
            </w:pPr>
            <w:r>
              <w:t>Communicates how sampling was done to measure the product characteristics.</w:t>
            </w:r>
          </w:p>
          <w:p w14:paraId="0FCBC356"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7117AAF" w14:textId="77777777" w:rsidR="00503198" w:rsidRDefault="00503198" w:rsidP="00503198">
            <w:pPr>
              <w:pStyle w:val="Bold3"/>
            </w:pPr>
            <w:proofErr w:type="spellStart"/>
            <w:r>
              <w:t>ResultSource</w:t>
            </w:r>
            <w:proofErr w:type="spellEnd"/>
            <w:r>
              <w:t xml:space="preserve"> [attribute]</w:t>
            </w:r>
          </w:p>
          <w:p w14:paraId="149C4725" w14:textId="77777777" w:rsidR="00503198" w:rsidRDefault="00503198" w:rsidP="00503198">
            <w:pPr>
              <w:pStyle w:val="Italic3"/>
            </w:pPr>
            <w:proofErr w:type="spellStart"/>
            <w:r>
              <w:t>ResultSource</w:t>
            </w:r>
            <w:proofErr w:type="spellEnd"/>
            <w:r>
              <w:t xml:space="preserve"> is optional. A single instance might exist.</w:t>
            </w:r>
          </w:p>
          <w:p w14:paraId="4A62196D" w14:textId="77777777" w:rsidR="00503198" w:rsidRDefault="00503198" w:rsidP="00503198">
            <w:pPr>
              <w:pStyle w:val="Normal3"/>
            </w:pPr>
            <w:r>
              <w:t>Used to define the data source of the specified test</w:t>
            </w:r>
          </w:p>
          <w:p w14:paraId="30765346"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466574C1" w14:textId="77777777" w:rsidR="00503198" w:rsidRDefault="00503198" w:rsidP="00503198">
            <w:pPr>
              <w:pStyle w:val="Bold3"/>
            </w:pPr>
            <w:r>
              <w:t>(sequence)</w:t>
            </w:r>
          </w:p>
          <w:p w14:paraId="3D3CDF2A" w14:textId="77777777" w:rsidR="00503198" w:rsidRDefault="00503198" w:rsidP="00503198">
            <w:pPr>
              <w:pStyle w:val="Italic3"/>
            </w:pPr>
            <w:r>
              <w:t>The sequence of items below is mandatory. A single instance is required.</w:t>
            </w:r>
          </w:p>
          <w:p w14:paraId="634A19EF" w14:textId="77777777" w:rsidR="00503198" w:rsidRDefault="00503198" w:rsidP="00503198">
            <w:pPr>
              <w:pStyle w:val="Bold4"/>
            </w:pPr>
            <w:proofErr w:type="spellStart"/>
            <w:r>
              <w:t>AdditionalTestName</w:t>
            </w:r>
            <w:proofErr w:type="spellEnd"/>
          </w:p>
          <w:p w14:paraId="2CD1D133" w14:textId="77777777" w:rsidR="00503198" w:rsidRDefault="00503198" w:rsidP="00503198">
            <w:pPr>
              <w:pStyle w:val="Italic4"/>
            </w:pPr>
            <w:proofErr w:type="spellStart"/>
            <w:r>
              <w:t>AdditionalTestName</w:t>
            </w:r>
            <w:proofErr w:type="spellEnd"/>
            <w:r>
              <w:t xml:space="preserve"> is mandatory. A single instance is required.</w:t>
            </w:r>
          </w:p>
          <w:p w14:paraId="0853502C" w14:textId="77777777" w:rsidR="00503198" w:rsidRDefault="00503198" w:rsidP="00503198">
            <w:pPr>
              <w:pStyle w:val="Normal4"/>
            </w:pPr>
            <w:r>
              <w:t>The name of the additional test being communicated in the product definition.</w:t>
            </w:r>
          </w:p>
          <w:p w14:paraId="7F3755C3" w14:textId="77777777" w:rsidR="00503198" w:rsidRDefault="00503198" w:rsidP="00503198">
            <w:pPr>
              <w:pStyle w:val="Bold4"/>
            </w:pPr>
            <w:proofErr w:type="spellStart"/>
            <w:r>
              <w:t>DetailValue</w:t>
            </w:r>
            <w:proofErr w:type="spellEnd"/>
          </w:p>
          <w:p w14:paraId="08E2195F" w14:textId="77777777" w:rsidR="00503198" w:rsidRDefault="00503198" w:rsidP="00503198">
            <w:pPr>
              <w:pStyle w:val="Italic4"/>
            </w:pPr>
            <w:proofErr w:type="spellStart"/>
            <w:r>
              <w:t>DetailValue</w:t>
            </w:r>
            <w:proofErr w:type="spellEnd"/>
            <w:r>
              <w:t xml:space="preserve"> is mandatory. A single instance is required.</w:t>
            </w:r>
          </w:p>
          <w:p w14:paraId="64F40AFB" w14:textId="77777777" w:rsidR="00503198" w:rsidRDefault="00503198" w:rsidP="00503198">
            <w:pPr>
              <w:pStyle w:val="Normal4"/>
            </w:pPr>
            <w:r>
              <w:t>A numeric value expressed in the unit of measure (UOM).</w:t>
            </w:r>
          </w:p>
          <w:p w14:paraId="0156253D" w14:textId="77777777" w:rsidR="00503198" w:rsidRDefault="00503198" w:rsidP="00503198">
            <w:pPr>
              <w:pStyle w:val="Bold4"/>
            </w:pPr>
            <w:proofErr w:type="spellStart"/>
            <w:r>
              <w:t>DetailRangeMin</w:t>
            </w:r>
            <w:proofErr w:type="spellEnd"/>
          </w:p>
          <w:p w14:paraId="60DF57C5" w14:textId="77777777" w:rsidR="00503198" w:rsidRDefault="00503198" w:rsidP="00503198">
            <w:pPr>
              <w:pStyle w:val="Italic4"/>
            </w:pPr>
            <w:proofErr w:type="spellStart"/>
            <w:r>
              <w:lastRenderedPageBreak/>
              <w:t>DetailRangeMin</w:t>
            </w:r>
            <w:proofErr w:type="spellEnd"/>
            <w:r>
              <w:t xml:space="preserve"> is optional. A single instance might exist.</w:t>
            </w:r>
          </w:p>
          <w:p w14:paraId="73370CC3"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1F1853C" w14:textId="77777777" w:rsidR="00503198" w:rsidRDefault="00503198" w:rsidP="00503198">
            <w:pPr>
              <w:pStyle w:val="Bold4"/>
            </w:pPr>
            <w:proofErr w:type="spellStart"/>
            <w:r>
              <w:t>DetailRangeMax</w:t>
            </w:r>
            <w:proofErr w:type="spellEnd"/>
          </w:p>
          <w:p w14:paraId="499113F5" w14:textId="77777777" w:rsidR="00503198" w:rsidRDefault="00503198" w:rsidP="00503198">
            <w:pPr>
              <w:pStyle w:val="Italic4"/>
            </w:pPr>
            <w:proofErr w:type="spellStart"/>
            <w:r>
              <w:t>DetailRangeMax</w:t>
            </w:r>
            <w:proofErr w:type="spellEnd"/>
            <w:r>
              <w:t xml:space="preserve"> is optional. A single instance might exist.</w:t>
            </w:r>
          </w:p>
          <w:p w14:paraId="5DB76A94"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6080A208" w14:textId="77777777" w:rsidR="00503198" w:rsidRDefault="00503198" w:rsidP="00503198">
            <w:pPr>
              <w:pStyle w:val="Bold4"/>
            </w:pPr>
            <w:proofErr w:type="spellStart"/>
            <w:r>
              <w:t>StandardDeviation</w:t>
            </w:r>
            <w:proofErr w:type="spellEnd"/>
          </w:p>
          <w:p w14:paraId="41D4E6D2" w14:textId="77777777" w:rsidR="00503198" w:rsidRDefault="00503198" w:rsidP="00503198">
            <w:pPr>
              <w:pStyle w:val="Italic4"/>
            </w:pPr>
            <w:proofErr w:type="spellStart"/>
            <w:r>
              <w:t>StandardDeviation</w:t>
            </w:r>
            <w:proofErr w:type="spellEnd"/>
            <w:r>
              <w:t xml:space="preserve"> is optional. A single instance might exist.</w:t>
            </w:r>
          </w:p>
          <w:p w14:paraId="1FA7DEEE" w14:textId="77777777" w:rsidR="00503198" w:rsidRDefault="00503198" w:rsidP="00503198">
            <w:pPr>
              <w:pStyle w:val="Normal4"/>
            </w:pPr>
            <w:r>
              <w:t>A statistic used as a measure of dispersion in a distribution.</w:t>
            </w:r>
          </w:p>
          <w:p w14:paraId="062025BC" w14:textId="77777777" w:rsidR="00503198" w:rsidRDefault="00503198" w:rsidP="00503198">
            <w:pPr>
              <w:pStyle w:val="Bold4"/>
            </w:pPr>
            <w:proofErr w:type="spellStart"/>
            <w:r>
              <w:t>SampleSize</w:t>
            </w:r>
            <w:proofErr w:type="spellEnd"/>
          </w:p>
          <w:p w14:paraId="1A544589" w14:textId="77777777" w:rsidR="00503198" w:rsidRDefault="00503198" w:rsidP="00503198">
            <w:pPr>
              <w:pStyle w:val="Italic4"/>
            </w:pPr>
            <w:proofErr w:type="spellStart"/>
            <w:r>
              <w:t>SampleSize</w:t>
            </w:r>
            <w:proofErr w:type="spellEnd"/>
            <w:r>
              <w:t xml:space="preserve"> is optional. A single instance might exist.</w:t>
            </w:r>
          </w:p>
          <w:p w14:paraId="2DFC6100" w14:textId="77777777" w:rsidR="00503198" w:rsidRDefault="00503198" w:rsidP="00503198">
            <w:pPr>
              <w:pStyle w:val="Normal4"/>
            </w:pPr>
            <w:r>
              <w:t>The number of samples used to determine the product characteristic in question.</w:t>
            </w:r>
          </w:p>
          <w:p w14:paraId="46221ABC" w14:textId="77777777" w:rsidR="00503198" w:rsidRDefault="00503198" w:rsidP="00503198">
            <w:pPr>
              <w:pStyle w:val="Bold4"/>
            </w:pPr>
            <w:proofErr w:type="spellStart"/>
            <w:r>
              <w:t>TwoSigmaLower</w:t>
            </w:r>
            <w:proofErr w:type="spellEnd"/>
          </w:p>
          <w:p w14:paraId="2568810E" w14:textId="77777777" w:rsidR="00503198" w:rsidRDefault="00503198" w:rsidP="00503198">
            <w:pPr>
              <w:pStyle w:val="Italic4"/>
            </w:pPr>
            <w:proofErr w:type="spellStart"/>
            <w:r>
              <w:t>TwoSigmaLower</w:t>
            </w:r>
            <w:proofErr w:type="spellEnd"/>
            <w:r>
              <w:t xml:space="preserve"> is optional. A single instance might exist.</w:t>
            </w:r>
          </w:p>
          <w:p w14:paraId="352BB8FF" w14:textId="77777777" w:rsidR="00503198" w:rsidRDefault="00503198" w:rsidP="00503198">
            <w:pPr>
              <w:pStyle w:val="Normal4"/>
            </w:pPr>
            <w:r>
              <w:t>Two sigma (a measure of dispersion associated with standard deviation) on the lower side of the standard deviation.</w:t>
            </w:r>
          </w:p>
          <w:p w14:paraId="6964F057" w14:textId="77777777" w:rsidR="00503198" w:rsidRDefault="00503198" w:rsidP="00503198">
            <w:pPr>
              <w:pStyle w:val="Bold4"/>
            </w:pPr>
            <w:proofErr w:type="spellStart"/>
            <w:r>
              <w:t>TwoSigmaUpper</w:t>
            </w:r>
            <w:proofErr w:type="spellEnd"/>
          </w:p>
          <w:p w14:paraId="60653469" w14:textId="77777777" w:rsidR="00503198" w:rsidRDefault="00503198" w:rsidP="00503198">
            <w:pPr>
              <w:pStyle w:val="Italic4"/>
            </w:pPr>
            <w:proofErr w:type="spellStart"/>
            <w:r>
              <w:t>TwoSigmaUpper</w:t>
            </w:r>
            <w:proofErr w:type="spellEnd"/>
            <w:r>
              <w:t xml:space="preserve"> is optional. A single instance might exist.</w:t>
            </w:r>
          </w:p>
          <w:p w14:paraId="2598952F" w14:textId="77777777" w:rsidR="00503198" w:rsidRDefault="00503198" w:rsidP="00503198">
            <w:pPr>
              <w:pStyle w:val="Normal4"/>
            </w:pPr>
            <w:r>
              <w:t>Two sigma (a measure of dispersion associated with standard deviation) on the upper side of the standard deviation.</w:t>
            </w:r>
          </w:p>
        </w:tc>
      </w:tr>
    </w:tbl>
    <w:p w14:paraId="3977860B" w14:textId="77777777" w:rsidR="00503198" w:rsidRDefault="00503198" w:rsidP="00503198"/>
    <w:p w14:paraId="395E3721" w14:textId="77777777" w:rsidR="00503198" w:rsidRDefault="00503198" w:rsidP="00503198">
      <w:pPr>
        <w:pStyle w:val="Heading2"/>
      </w:pPr>
      <w:bookmarkStart w:id="62" w:name="_Toc259721333"/>
      <w:bookmarkStart w:id="63" w:name="_Toc275501680"/>
      <w:bookmarkStart w:id="64" w:name="_Toc371377192"/>
      <w:bookmarkStart w:id="65" w:name="_Toc21212218"/>
      <w:bookmarkStart w:id="66" w:name="AdditionalTestName"/>
      <w:proofErr w:type="spellStart"/>
      <w:r>
        <w:t>AdditionalTestName</w:t>
      </w:r>
      <w:bookmarkEnd w:id="62"/>
      <w:bookmarkEnd w:id="63"/>
      <w:bookmarkEnd w:id="64"/>
      <w:bookmarkEnd w:id="65"/>
      <w:bookmarkEnd w:id="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62D257" w14:textId="77777777" w:rsidTr="00503198">
        <w:tc>
          <w:tcPr>
            <w:tcW w:w="5000" w:type="pct"/>
          </w:tcPr>
          <w:p w14:paraId="6E75AC60" w14:textId="77777777" w:rsidR="00503198" w:rsidRDefault="00000000" w:rsidP="00503198">
            <w:pPr>
              <w:pStyle w:val="Normal2"/>
            </w:pPr>
            <w:r>
              <w:pict w14:anchorId="175D3FEE">
                <v:shape id="dc_10" o:spid="_x0000_s2059" style="position:absolute;left:0;text-align:left;margin-left:0;margin-top:0;width:50pt;height:50pt;z-index:10;visibility:hidden" coordsize="67,166" o:spt="100" o:preferrelative="t" adj="0,,0" path="">
                  <v:stroke joinstyle="round"/>
                  <v:formulas/>
                  <v:path o:connecttype="segments"/>
                  <o:lock v:ext="edit" selection="t"/>
                </v:shape>
              </w:pict>
            </w:r>
            <w:r>
              <w:pict w14:anchorId="6F6A41C2">
                <v:shape id="_x0000_s3017" style="position:absolute;left:0;text-align:left;margin-left:7450.15pt;margin-top:7.2pt;width:99.75pt;height:40.5pt;z-index:-2295;mso-wrap-edited:t;mso-position-horizontal:right" coordsize="" o:spt="100" wrapcoords="-30 104 1000 104 1000 1105 1000 1105 -30 1105 -30 104" adj="0,,0" path="">
                  <v:stroke joinstyle="round"/>
                  <v:imagedata r:id="rId18" o:title="dc_10"/>
                  <v:formulas/>
                  <v:path o:connecttype="segments"/>
                  <w10:wrap type="tight"/>
                </v:shape>
              </w:pict>
            </w:r>
            <w:r w:rsidR="00503198">
              <w:t>The name of the additional test being communicated in the product definition.</w:t>
            </w:r>
          </w:p>
        </w:tc>
      </w:tr>
    </w:tbl>
    <w:p w14:paraId="712C29FF" w14:textId="77777777" w:rsidR="00503198" w:rsidRDefault="00503198" w:rsidP="00503198"/>
    <w:p w14:paraId="46540609" w14:textId="77777777" w:rsidR="00503198" w:rsidRDefault="00503198" w:rsidP="00503198">
      <w:pPr>
        <w:pStyle w:val="Heading2"/>
      </w:pPr>
      <w:bookmarkStart w:id="67" w:name="_Toc259721334"/>
      <w:bookmarkStart w:id="68" w:name="_Toc275501681"/>
      <w:bookmarkStart w:id="69" w:name="_Toc371377193"/>
      <w:bookmarkStart w:id="70" w:name="_Toc21212219"/>
      <w:bookmarkStart w:id="71" w:name="AdditionalText"/>
      <w:proofErr w:type="spellStart"/>
      <w:r>
        <w:t>AdditionalText</w:t>
      </w:r>
      <w:bookmarkEnd w:id="67"/>
      <w:bookmarkEnd w:id="68"/>
      <w:bookmarkEnd w:id="69"/>
      <w:bookmarkEnd w:id="70"/>
      <w:bookmarkEnd w:id="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CAC580" w14:textId="77777777" w:rsidTr="00503198">
        <w:tc>
          <w:tcPr>
            <w:tcW w:w="5000" w:type="pct"/>
          </w:tcPr>
          <w:p w14:paraId="20785E6A" w14:textId="77777777" w:rsidR="00503198" w:rsidRDefault="00000000" w:rsidP="00503198">
            <w:pPr>
              <w:pStyle w:val="Normal2"/>
            </w:pPr>
            <w:r>
              <w:pict w14:anchorId="5A69A76F">
                <v:shape id="dc_11" o:spid="_x0000_s2060" style="position:absolute;left:0;text-align:left;margin-left:0;margin-top:0;width:50pt;height:50pt;z-index:11;visibility:hidden" coordsize="89,127" o:spt="100" o:preferrelative="t" adj="0,,0" path="">
                  <v:stroke joinstyle="round"/>
                  <v:formulas/>
                  <v:path o:connecttype="segments"/>
                  <o:lock v:ext="edit" selection="t"/>
                </v:shape>
              </w:pict>
            </w:r>
            <w:r>
              <w:pict w14:anchorId="22494630">
                <v:shape id="_x0000_s3018" style="position:absolute;left:0;text-align:left;margin-left:4450.9pt;margin-top:7.2pt;width:76.5pt;height:53.25pt;z-index:-2294;mso-wrap-edited:t;mso-position-horizontal:right" coordsize="" o:spt="100" wrapcoords="-30 78 1000 78 1000 1079 1000 1079 -30 1079 -30 78" adj="0,,0" path="">
                  <v:stroke joinstyle="round"/>
                  <v:imagedata r:id="rId19"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14:paraId="320793CC" w14:textId="77777777" w:rsidR="00503198" w:rsidRDefault="00503198" w:rsidP="00503198"/>
    <w:p w14:paraId="67BDB9D8" w14:textId="77777777" w:rsidR="00503198" w:rsidRDefault="00503198" w:rsidP="00503198">
      <w:pPr>
        <w:pStyle w:val="Heading2"/>
      </w:pPr>
      <w:bookmarkStart w:id="72" w:name="_Toc259721335"/>
      <w:bookmarkStart w:id="73" w:name="_Toc275501682"/>
      <w:bookmarkStart w:id="74" w:name="_Toc371377194"/>
      <w:bookmarkStart w:id="75" w:name="_Toc21212220"/>
      <w:bookmarkStart w:id="76" w:name="Address1"/>
      <w:r>
        <w:t>Address1</w:t>
      </w:r>
      <w:bookmarkEnd w:id="72"/>
      <w:bookmarkEnd w:id="73"/>
      <w:bookmarkEnd w:id="74"/>
      <w:bookmarkEnd w:id="75"/>
      <w:bookmarkEnd w:id="7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C5034B" w14:textId="77777777" w:rsidTr="00503198">
        <w:tc>
          <w:tcPr>
            <w:tcW w:w="5000" w:type="pct"/>
          </w:tcPr>
          <w:p w14:paraId="748F9145" w14:textId="77777777" w:rsidR="00503198" w:rsidRDefault="00000000" w:rsidP="00503198">
            <w:pPr>
              <w:pStyle w:val="Normal2"/>
            </w:pPr>
            <w:r>
              <w:pict w14:anchorId="70165263">
                <v:shape id="dc_12" o:spid="_x0000_s2061" style="position:absolute;left:0;text-align:left;margin-left:0;margin-top:0;width:50pt;height:50pt;z-index:12;visibility:hidden" coordsize="67,93" o:spt="100" o:preferrelative="t" adj="0,,0" path="">
                  <v:stroke joinstyle="round"/>
                  <v:formulas/>
                  <v:path o:connecttype="segments"/>
                  <o:lock v:ext="edit" selection="t"/>
                </v:shape>
              </w:pict>
            </w:r>
            <w:r>
              <w:pict w14:anchorId="23638D96">
                <v:shape id="_x0000_s3019" style="position:absolute;left:0;text-align:left;margin-left:1741.9pt;margin-top:7.2pt;width:55.5pt;height:40.5pt;z-index:-2293;mso-wrap-edited:t;mso-position-horizontal:right" coordsize="" o:spt="100" wrapcoords="-30 104 1000 104 1000 1105 1000 1105 -30 1105 -30 104" adj="0,,0" path="">
                  <v:stroke joinstyle="round"/>
                  <v:imagedata r:id="rId20" o:title="dc_12"/>
                  <v:formulas/>
                  <v:path o:connecttype="segments"/>
                  <w10:wrap type="tight"/>
                </v:shape>
              </w:pict>
            </w:r>
            <w:r w:rsidR="00503198">
              <w:t>The primary-level address of an organisation or business entity (for example, street name, and number).</w:t>
            </w:r>
          </w:p>
        </w:tc>
      </w:tr>
    </w:tbl>
    <w:p w14:paraId="1B1C3E92" w14:textId="77777777" w:rsidR="00503198" w:rsidRDefault="00503198" w:rsidP="00503198"/>
    <w:p w14:paraId="25993737" w14:textId="77777777" w:rsidR="00503198" w:rsidRDefault="00503198" w:rsidP="00503198">
      <w:pPr>
        <w:pStyle w:val="Heading2"/>
      </w:pPr>
      <w:bookmarkStart w:id="77" w:name="_Toc259721336"/>
      <w:bookmarkStart w:id="78" w:name="_Toc275501683"/>
      <w:bookmarkStart w:id="79" w:name="_Toc371377195"/>
      <w:bookmarkStart w:id="80" w:name="_Toc21212221"/>
      <w:bookmarkStart w:id="81" w:name="Address2"/>
      <w:r>
        <w:lastRenderedPageBreak/>
        <w:t>Address2</w:t>
      </w:r>
      <w:bookmarkEnd w:id="77"/>
      <w:bookmarkEnd w:id="78"/>
      <w:bookmarkEnd w:id="79"/>
      <w:bookmarkEnd w:id="80"/>
      <w:bookmarkEnd w:id="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723EA4" w14:textId="77777777" w:rsidTr="00503198">
        <w:tc>
          <w:tcPr>
            <w:tcW w:w="5000" w:type="pct"/>
          </w:tcPr>
          <w:p w14:paraId="01E7FA19" w14:textId="77777777" w:rsidR="00503198" w:rsidRDefault="00000000" w:rsidP="00503198">
            <w:pPr>
              <w:pStyle w:val="Normal2"/>
            </w:pPr>
            <w:r>
              <w:pict w14:anchorId="3D3B8371">
                <v:shape id="dc_13" o:spid="_x0000_s2062" style="position:absolute;left:0;text-align:left;margin-left:0;margin-top:0;width:50pt;height:50pt;z-index:13;visibility:hidden" coordsize="67,93" o:spt="100" o:preferrelative="t" adj="0,,0" path="">
                  <v:stroke joinstyle="round"/>
                  <v:formulas/>
                  <v:path o:connecttype="segments"/>
                  <o:lock v:ext="edit" selection="t"/>
                </v:shape>
              </w:pict>
            </w:r>
            <w:r>
              <w:pict w14:anchorId="2F2E58A0">
                <v:shape id="_x0000_s3020" style="position:absolute;left:0;text-align:left;margin-left:1741.9pt;margin-top:7.2pt;width:55.5pt;height:40.5pt;z-index:-2292;mso-wrap-edited:t;mso-position-horizontal:right" coordsize="" o:spt="100" wrapcoords="-30 104 1000 104 1000 1105 1000 1105 -30 1105 -30 104" adj="0,,0" path="">
                  <v:stroke joinstyle="round"/>
                  <v:imagedata r:id="rId21" o:title="dc_13"/>
                  <v:formulas/>
                  <v:path o:connecttype="segments"/>
                  <w10:wrap type="tight"/>
                </v:shape>
              </w:pict>
            </w:r>
            <w:r w:rsidR="00503198">
              <w:t>The second-level address of an organisation or business entity.</w:t>
            </w:r>
          </w:p>
        </w:tc>
      </w:tr>
    </w:tbl>
    <w:p w14:paraId="28D9DDD8" w14:textId="77777777" w:rsidR="00503198" w:rsidRDefault="00503198" w:rsidP="00503198"/>
    <w:p w14:paraId="49205DCB" w14:textId="77777777" w:rsidR="00503198" w:rsidRDefault="00503198" w:rsidP="00503198">
      <w:pPr>
        <w:pStyle w:val="Heading2"/>
      </w:pPr>
      <w:bookmarkStart w:id="82" w:name="_Toc259721337"/>
      <w:bookmarkStart w:id="83" w:name="_Toc275501684"/>
      <w:bookmarkStart w:id="84" w:name="_Toc371377196"/>
      <w:bookmarkStart w:id="85" w:name="_Toc21212222"/>
      <w:bookmarkStart w:id="86" w:name="Address3"/>
      <w:r>
        <w:t>Address3</w:t>
      </w:r>
      <w:bookmarkEnd w:id="82"/>
      <w:bookmarkEnd w:id="83"/>
      <w:bookmarkEnd w:id="84"/>
      <w:bookmarkEnd w:id="85"/>
      <w:bookmarkEnd w:id="8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6256BB" w14:textId="77777777" w:rsidTr="00503198">
        <w:tc>
          <w:tcPr>
            <w:tcW w:w="5000" w:type="pct"/>
          </w:tcPr>
          <w:p w14:paraId="79BB02AB" w14:textId="77777777" w:rsidR="00503198" w:rsidRDefault="00000000" w:rsidP="00503198">
            <w:pPr>
              <w:pStyle w:val="Normal2"/>
            </w:pPr>
            <w:r>
              <w:pict w14:anchorId="200AAC0C">
                <v:shape id="dc_14" o:spid="_x0000_s2063" style="position:absolute;left:0;text-align:left;margin-left:0;margin-top:0;width:50pt;height:50pt;z-index:14;visibility:hidden" coordsize="67,93" o:spt="100" o:preferrelative="t" adj="0,,0" path="">
                  <v:stroke joinstyle="round"/>
                  <v:formulas/>
                  <v:path o:connecttype="segments"/>
                  <o:lock v:ext="edit" selection="t"/>
                </v:shape>
              </w:pict>
            </w:r>
            <w:r>
              <w:pict w14:anchorId="54770B7F">
                <v:shape id="_x0000_s3021" style="position:absolute;left:0;text-align:left;margin-left:1741.9pt;margin-top:7.2pt;width:55.5pt;height:40.5pt;z-index:-2291;mso-wrap-edited:t;mso-position-horizontal:right" coordsize="" o:spt="100" wrapcoords="-30 104 1000 104 1000 1105 1000 1105 -30 1105 -30 104" adj="0,,0" path="">
                  <v:stroke joinstyle="round"/>
                  <v:imagedata r:id="rId22" o:title="dc_14"/>
                  <v:formulas/>
                  <v:path o:connecttype="segments"/>
                  <w10:wrap type="tight"/>
                </v:shape>
              </w:pict>
            </w:r>
            <w:r w:rsidR="00503198">
              <w:t>The third-level address of an organisation or business entity.</w:t>
            </w:r>
          </w:p>
        </w:tc>
      </w:tr>
    </w:tbl>
    <w:p w14:paraId="55A5FA1B" w14:textId="77777777" w:rsidR="00503198" w:rsidRDefault="00503198" w:rsidP="00503198"/>
    <w:p w14:paraId="5B78C429" w14:textId="77777777" w:rsidR="00503198" w:rsidRDefault="00503198" w:rsidP="00503198">
      <w:pPr>
        <w:pStyle w:val="Heading2"/>
      </w:pPr>
      <w:bookmarkStart w:id="87" w:name="_Toc259721338"/>
      <w:bookmarkStart w:id="88" w:name="_Toc275501685"/>
      <w:bookmarkStart w:id="89" w:name="_Toc371377197"/>
      <w:bookmarkStart w:id="90" w:name="_Toc21212223"/>
      <w:bookmarkStart w:id="91" w:name="Address4"/>
      <w:r>
        <w:t>Address4</w:t>
      </w:r>
      <w:bookmarkEnd w:id="87"/>
      <w:bookmarkEnd w:id="88"/>
      <w:bookmarkEnd w:id="89"/>
      <w:bookmarkEnd w:id="90"/>
      <w:bookmarkEnd w:id="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FB5FF3" w14:textId="77777777" w:rsidTr="00503198">
        <w:tc>
          <w:tcPr>
            <w:tcW w:w="5000" w:type="pct"/>
          </w:tcPr>
          <w:p w14:paraId="430A3761" w14:textId="77777777" w:rsidR="00503198" w:rsidRDefault="00000000" w:rsidP="00503198">
            <w:pPr>
              <w:pStyle w:val="Normal2"/>
            </w:pPr>
            <w:r>
              <w:pict w14:anchorId="7600D762">
                <v:shape id="dc_15" o:spid="_x0000_s2064" style="position:absolute;left:0;text-align:left;margin-left:0;margin-top:0;width:50pt;height:50pt;z-index:15;visibility:hidden" coordsize="67,93" o:spt="100" o:preferrelative="t" adj="0,,0" path="">
                  <v:stroke joinstyle="round"/>
                  <v:formulas/>
                  <v:path o:connecttype="segments"/>
                  <o:lock v:ext="edit" selection="t"/>
                </v:shape>
              </w:pict>
            </w:r>
            <w:r>
              <w:pict w14:anchorId="1953B90C">
                <v:shape id="_x0000_s3022" style="position:absolute;left:0;text-align:left;margin-left:1741.9pt;margin-top:7.2pt;width:55.5pt;height:40.5pt;z-index:-2290;mso-wrap-edited:t;mso-position-horizontal:right" coordsize="" o:spt="100" wrapcoords="-30 104 1000 104 1000 1105 1000 1105 -30 1105 -30 104" adj="0,,0" path="">
                  <v:stroke joinstyle="round"/>
                  <v:imagedata r:id="rId23" o:title="dc_15"/>
                  <v:formulas/>
                  <v:path o:connecttype="segments"/>
                  <w10:wrap type="tight"/>
                </v:shape>
              </w:pict>
            </w:r>
            <w:r w:rsidR="00503198">
              <w:t>The fourth-level address of an organisation or business entity.</w:t>
            </w:r>
          </w:p>
        </w:tc>
      </w:tr>
    </w:tbl>
    <w:p w14:paraId="3B9CD3B4" w14:textId="77777777" w:rsidR="00503198" w:rsidRDefault="00503198" w:rsidP="00503198"/>
    <w:p w14:paraId="0A7285EC" w14:textId="77777777" w:rsidR="00FF61B8" w:rsidRDefault="00FF61B8" w:rsidP="00FF61B8">
      <w:pPr>
        <w:pStyle w:val="Heading2"/>
      </w:pPr>
      <w:bookmarkStart w:id="92" w:name="_Toc371377198"/>
      <w:bookmarkStart w:id="93" w:name="_Toc21212224"/>
      <w:bookmarkStart w:id="94" w:name="AddressRoleType"/>
      <w:proofErr w:type="spellStart"/>
      <w:r>
        <w:t>AddressRoleType</w:t>
      </w:r>
      <w:bookmarkEnd w:id="92"/>
      <w:bookmarkEnd w:id="93"/>
      <w:bookmarkEnd w:id="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F61B8" w14:paraId="30F17D05" w14:textId="77777777" w:rsidTr="005A6987">
        <w:tc>
          <w:tcPr>
            <w:tcW w:w="5000" w:type="pct"/>
          </w:tcPr>
          <w:p w14:paraId="668866EE" w14:textId="77777777" w:rsidR="00FF61B8" w:rsidRDefault="00000000" w:rsidP="005A6987">
            <w:pPr>
              <w:pStyle w:val="Normal2"/>
            </w:pPr>
            <w:r>
              <w:rPr>
                <w:noProof/>
              </w:rPr>
              <w:pict w14:anchorId="3BEED14F">
                <v:shape id="_x0000_s6404" type="#_x0000_t75" style="position:absolute;left:0;text-align:left;margin-left:9859.95pt;margin-top:7.05pt;width:114.75pt;height:60.75pt;z-index:-534;mso-wrap-edited:t;mso-position-horizontal:right" wrapcoords="-141 0 -141 21333 21600 21333 21600 0 16612 -71 -141 0" filled="t">
                  <v:imagedata r:id="rId24" o:title=""/>
                  <w10:wrap type="tight"/>
                </v:shape>
              </w:pict>
            </w:r>
            <w:r w:rsidR="00FF61B8" w:rsidRPr="00FF61B8">
              <w:t xml:space="preserve"> Specifies the role of an address</w:t>
            </w:r>
            <w:r w:rsidR="00FF61B8">
              <w:t>.</w:t>
            </w:r>
          </w:p>
          <w:p w14:paraId="19E19B25" w14:textId="77777777" w:rsidR="00FF61B8" w:rsidRDefault="00FF61B8" w:rsidP="00FF61B8">
            <w:pPr>
              <w:pStyle w:val="Italic2"/>
            </w:pPr>
            <w:r>
              <w:t>This item is restricted to the following list.</w:t>
            </w:r>
          </w:p>
          <w:p w14:paraId="7F099661" w14:textId="77777777" w:rsidR="00972F56" w:rsidRDefault="00972F56" w:rsidP="00972F56">
            <w:pPr>
              <w:pStyle w:val="Bold3"/>
            </w:pPr>
            <w:r>
              <w:t>Commercial</w:t>
            </w:r>
          </w:p>
          <w:p w14:paraId="2DDB136E" w14:textId="77777777" w:rsidR="00972F56" w:rsidRDefault="00972F56" w:rsidP="00972F56">
            <w:pPr>
              <w:pStyle w:val="Normal3"/>
            </w:pPr>
            <w:r>
              <w:t>Address serves as a business location.</w:t>
            </w:r>
          </w:p>
          <w:p w14:paraId="4885371B" w14:textId="77777777" w:rsidR="00972F56" w:rsidRDefault="00972F56" w:rsidP="00972F56">
            <w:pPr>
              <w:pStyle w:val="Bold3"/>
            </w:pPr>
            <w:proofErr w:type="spellStart"/>
            <w:r>
              <w:t>PostOfficeBox</w:t>
            </w:r>
            <w:proofErr w:type="spellEnd"/>
          </w:p>
          <w:p w14:paraId="399FDFF9" w14:textId="77777777" w:rsidR="00972F56" w:rsidRDefault="00972F56" w:rsidP="00972F56">
            <w:pPr>
              <w:pStyle w:val="Normal3"/>
            </w:pPr>
            <w:r>
              <w:t>Address is a post office box.</w:t>
            </w:r>
          </w:p>
          <w:p w14:paraId="45603324" w14:textId="77777777" w:rsidR="00972F56" w:rsidRDefault="00972F56" w:rsidP="00972F56">
            <w:pPr>
              <w:pStyle w:val="Bold3"/>
            </w:pPr>
            <w:r>
              <w:t>Residential</w:t>
            </w:r>
          </w:p>
          <w:p w14:paraId="1696C432" w14:textId="77777777" w:rsidR="00FF61B8" w:rsidRDefault="00972F56" w:rsidP="00972F56">
            <w:pPr>
              <w:pStyle w:val="Normal3"/>
            </w:pPr>
            <w:r>
              <w:t>Address serves as a residence.</w:t>
            </w:r>
          </w:p>
        </w:tc>
      </w:tr>
    </w:tbl>
    <w:p w14:paraId="3B55EDE7" w14:textId="77777777" w:rsidR="00FF61B8" w:rsidRDefault="00FF61B8" w:rsidP="00503198"/>
    <w:p w14:paraId="6A947C86" w14:textId="77777777" w:rsidR="00503198" w:rsidRDefault="00503198" w:rsidP="00503198">
      <w:pPr>
        <w:pStyle w:val="Heading2"/>
      </w:pPr>
      <w:bookmarkStart w:id="95" w:name="_Toc259721339"/>
      <w:bookmarkStart w:id="96" w:name="_Toc275501686"/>
      <w:bookmarkStart w:id="97" w:name="_Toc371377199"/>
      <w:bookmarkStart w:id="98" w:name="_Toc21212225"/>
      <w:bookmarkStart w:id="99" w:name="AdjustmentFixedAmount"/>
      <w:proofErr w:type="spellStart"/>
      <w:r>
        <w:t>AdjustmentFixedAmount</w:t>
      </w:r>
      <w:bookmarkEnd w:id="95"/>
      <w:bookmarkEnd w:id="96"/>
      <w:bookmarkEnd w:id="97"/>
      <w:bookmarkEnd w:id="98"/>
      <w:bookmarkEnd w:id="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438A28" w14:textId="77777777" w:rsidTr="00503198">
        <w:tc>
          <w:tcPr>
            <w:tcW w:w="5000" w:type="pct"/>
          </w:tcPr>
          <w:p w14:paraId="5D7A1711" w14:textId="77777777" w:rsidR="00503198" w:rsidRDefault="00000000" w:rsidP="00503198">
            <w:pPr>
              <w:pStyle w:val="Normal2"/>
            </w:pPr>
            <w:r>
              <w:pict w14:anchorId="53E09645">
                <v:shape id="dc_16" o:spid="_x0000_s2065" style="position:absolute;left:0;text-align:left;margin-left:0;margin-top:0;width:50pt;height:50pt;z-index:16;visibility:hidden" coordsize="81,460" o:spt="100" o:preferrelative="t" adj="0,,0" path="">
                  <v:stroke joinstyle="round"/>
                  <v:formulas/>
                  <v:path o:connecttype="segments"/>
                  <o:lock v:ext="edit" selection="t"/>
                </v:shape>
              </w:pict>
            </w:r>
            <w:r>
              <w:pict w14:anchorId="69F1B559">
                <v:shape id="_x0000_s3023" style="position:absolute;left:0;text-align:left;margin-left:30186.4pt;margin-top:7.2pt;width:276pt;height:48.75pt;z-index:-2289;mso-wrap-edited:t;mso-position-horizontal:right" coordsize="" o:spt="100" wrapcoords="-30 358 400 358 658 358 658 259 658 259 658 0 1000 0 1000 0 1000 1087 658 1087 658 939 400 939 400 926 -30 926 -30 358" adj="0,,0" path="">
                  <v:stroke joinstyle="round"/>
                  <v:imagedata r:id="rId25" o:title="dc_16"/>
                  <v:formulas/>
                  <v:path o:connecttype="segments"/>
                  <w10:wrap type="tight"/>
                </v:shape>
              </w:pict>
            </w:r>
            <w:r w:rsidR="00503198">
              <w:t xml:space="preserve">A fixed monetary amount, either negative or positive, that is the value of the adjustment being applied in an instance of the </w:t>
            </w:r>
            <w:proofErr w:type="spellStart"/>
            <w:r w:rsidR="00503198">
              <w:t>MonetaryAdjustment</w:t>
            </w:r>
            <w:proofErr w:type="spellEnd"/>
            <w:r w:rsidR="00503198">
              <w:t xml:space="preserve"> structure.</w:t>
            </w:r>
          </w:p>
          <w:p w14:paraId="2FD3C0B7" w14:textId="77777777" w:rsidR="00503198" w:rsidRDefault="00503198" w:rsidP="00503198">
            <w:pPr>
              <w:pStyle w:val="Bold3"/>
            </w:pPr>
            <w:r>
              <w:t>(sequence)</w:t>
            </w:r>
          </w:p>
          <w:p w14:paraId="699508A4" w14:textId="77777777" w:rsidR="00503198" w:rsidRDefault="00503198" w:rsidP="00503198">
            <w:pPr>
              <w:pStyle w:val="Italic3"/>
            </w:pPr>
            <w:r>
              <w:t>The sequence of items below is mandatory. A single instance is required.</w:t>
            </w:r>
          </w:p>
          <w:p w14:paraId="15796574" w14:textId="77777777" w:rsidR="00503198" w:rsidRDefault="00503198" w:rsidP="00503198">
            <w:pPr>
              <w:pStyle w:val="Bold4"/>
            </w:pPr>
            <w:proofErr w:type="spellStart"/>
            <w:r>
              <w:t>CurrencyValue</w:t>
            </w:r>
            <w:proofErr w:type="spellEnd"/>
          </w:p>
          <w:p w14:paraId="6D35DFDD" w14:textId="77777777" w:rsidR="00503198" w:rsidRDefault="00503198" w:rsidP="00503198">
            <w:pPr>
              <w:pStyle w:val="Italic4"/>
            </w:pPr>
            <w:proofErr w:type="spellStart"/>
            <w:r>
              <w:t>CurrencyValue</w:t>
            </w:r>
            <w:proofErr w:type="spellEnd"/>
            <w:r>
              <w:t xml:space="preserve"> is mandatory. A single instance is required.</w:t>
            </w:r>
          </w:p>
          <w:p w14:paraId="46DA217D"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6F1800E3" w14:textId="77777777" w:rsidR="00503198" w:rsidRDefault="00503198" w:rsidP="00503198"/>
    <w:p w14:paraId="06E6F4F0" w14:textId="77777777" w:rsidR="00503198" w:rsidRDefault="00503198" w:rsidP="00503198">
      <w:pPr>
        <w:pStyle w:val="Heading2"/>
      </w:pPr>
      <w:bookmarkStart w:id="100" w:name="_Toc259721340"/>
      <w:bookmarkStart w:id="101" w:name="_Toc275501687"/>
      <w:bookmarkStart w:id="102" w:name="_Toc371377200"/>
      <w:bookmarkStart w:id="103" w:name="_Toc21212226"/>
      <w:bookmarkStart w:id="104" w:name="AdjustmentPercentage"/>
      <w:proofErr w:type="spellStart"/>
      <w:r>
        <w:lastRenderedPageBreak/>
        <w:t>AdjustmentPercentage</w:t>
      </w:r>
      <w:bookmarkEnd w:id="100"/>
      <w:bookmarkEnd w:id="101"/>
      <w:bookmarkEnd w:id="102"/>
      <w:bookmarkEnd w:id="103"/>
      <w:bookmarkEnd w:id="1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26EF49" w14:textId="77777777" w:rsidTr="00503198">
        <w:tc>
          <w:tcPr>
            <w:tcW w:w="5000" w:type="pct"/>
          </w:tcPr>
          <w:p w14:paraId="654F4106" w14:textId="77777777" w:rsidR="00503198" w:rsidRDefault="00000000" w:rsidP="00503198">
            <w:pPr>
              <w:pStyle w:val="Normal2"/>
            </w:pPr>
            <w:r>
              <w:pict w14:anchorId="78C700D4">
                <v:shape id="dc_17" o:spid="_x0000_s2066" style="position:absolute;left:0;text-align:left;margin-left:0;margin-top:0;width:50pt;height:50pt;z-index:17;visibility:hidden" coordsize="197,425" o:spt="100" o:preferrelative="t" adj="0,,0" path="">
                  <v:stroke joinstyle="round"/>
                  <v:formulas/>
                  <v:path o:connecttype="segments"/>
                  <o:lock v:ext="edit" selection="t"/>
                </v:shape>
              </w:pict>
            </w:r>
            <w:r>
              <w:pict w14:anchorId="0577BBA2">
                <v:shape id="_x0000_s3024" style="position:absolute;left:0;text-align:left;margin-left:27477.4pt;margin-top:7.2pt;width:255pt;height:118.5pt;z-index:-2288;mso-wrap-edited:t;mso-position-horizontal:right" coordsize="" o:spt="100" wrapcoords="-30 441 400 441 680 441 680 106 680 106 680 0 1000 0 1000 0 1000 1036 680 1036 680 782 400 782 -30 782 -30 441" adj="0,,0" path="">
                  <v:stroke joinstyle="round"/>
                  <v:imagedata r:id="rId26" o:title="dc_17"/>
                  <v:formulas/>
                  <v:path o:connecttype="segments"/>
                  <w10:wrap type="tight"/>
                </v:shape>
              </w:pict>
            </w:r>
            <w:r w:rsidR="00503198">
              <w:t xml:space="preserve">A percentage, either negative or positive, that is applied to either the price, or a starting amount to determine the value of the particular </w:t>
            </w:r>
            <w:proofErr w:type="spellStart"/>
            <w:r w:rsidR="00503198">
              <w:t>MonetaryAdjustment</w:t>
            </w:r>
            <w:proofErr w:type="spellEnd"/>
            <w:r w:rsidR="00503198">
              <w:t>.</w:t>
            </w:r>
          </w:p>
          <w:p w14:paraId="2C7E78F8" w14:textId="77777777" w:rsidR="00503198" w:rsidRDefault="00503198" w:rsidP="00503198">
            <w:pPr>
              <w:pStyle w:val="Bold3"/>
            </w:pPr>
            <w:r>
              <w:t>(sequence)</w:t>
            </w:r>
          </w:p>
          <w:p w14:paraId="0AF38A41" w14:textId="77777777" w:rsidR="00503198" w:rsidRDefault="00503198" w:rsidP="00503198">
            <w:pPr>
              <w:pStyle w:val="Italic3"/>
            </w:pPr>
            <w:r>
              <w:t>The sequence of items below is mandatory. A single instance is required.</w:t>
            </w:r>
          </w:p>
          <w:p w14:paraId="3C0B9004" w14:textId="77777777" w:rsidR="00503198" w:rsidRDefault="00503198" w:rsidP="00503198">
            <w:pPr>
              <w:pStyle w:val="Bold4"/>
            </w:pPr>
            <w:r>
              <w:t>Value</w:t>
            </w:r>
          </w:p>
          <w:p w14:paraId="22A0D055" w14:textId="77777777" w:rsidR="00503198" w:rsidRDefault="00503198" w:rsidP="00503198">
            <w:pPr>
              <w:pStyle w:val="Italic4"/>
            </w:pPr>
            <w:r>
              <w:t>Value is mandatory. A single instance is required.</w:t>
            </w:r>
          </w:p>
          <w:p w14:paraId="0E650F6B" w14:textId="77777777" w:rsidR="00503198" w:rsidRDefault="00503198" w:rsidP="00503198">
            <w:pPr>
              <w:pStyle w:val="Normal4"/>
            </w:pPr>
            <w:r>
              <w:t>A numeric value expressed in the unit of measure (UOM).</w:t>
            </w:r>
          </w:p>
          <w:p w14:paraId="560D3ABC" w14:textId="77777777" w:rsidR="00503198" w:rsidRDefault="00503198" w:rsidP="00503198">
            <w:pPr>
              <w:pStyle w:val="Bold4"/>
            </w:pPr>
            <w:proofErr w:type="spellStart"/>
            <w:r>
              <w:t>RangeMin</w:t>
            </w:r>
            <w:proofErr w:type="spellEnd"/>
          </w:p>
          <w:p w14:paraId="54932758" w14:textId="77777777" w:rsidR="00503198" w:rsidRDefault="00503198" w:rsidP="00503198">
            <w:pPr>
              <w:pStyle w:val="Italic4"/>
            </w:pPr>
            <w:proofErr w:type="spellStart"/>
            <w:r>
              <w:t>RangeMin</w:t>
            </w:r>
            <w:proofErr w:type="spellEnd"/>
            <w:r>
              <w:t xml:space="preserve"> is optional. A single instance might exist.</w:t>
            </w:r>
          </w:p>
          <w:p w14:paraId="2C594E23" w14:textId="77777777" w:rsidR="00503198" w:rsidRDefault="00503198" w:rsidP="00503198">
            <w:pPr>
              <w:pStyle w:val="Normal4"/>
            </w:pPr>
            <w:r>
              <w:t>The minimum value (lower boundary) allowed for the Measurement that is the parent of this element.</w:t>
            </w:r>
          </w:p>
          <w:p w14:paraId="79174F28" w14:textId="77777777" w:rsidR="00503198" w:rsidRDefault="00503198" w:rsidP="00503198">
            <w:pPr>
              <w:pStyle w:val="Bold4"/>
            </w:pPr>
            <w:proofErr w:type="spellStart"/>
            <w:r>
              <w:t>RangeMax</w:t>
            </w:r>
            <w:proofErr w:type="spellEnd"/>
          </w:p>
          <w:p w14:paraId="0E44A573" w14:textId="77777777" w:rsidR="00503198" w:rsidRDefault="00503198" w:rsidP="00503198">
            <w:pPr>
              <w:pStyle w:val="Italic4"/>
            </w:pPr>
            <w:proofErr w:type="spellStart"/>
            <w:r>
              <w:t>RangeMax</w:t>
            </w:r>
            <w:proofErr w:type="spellEnd"/>
            <w:r>
              <w:t xml:space="preserve"> is optional. A single instance might exist.</w:t>
            </w:r>
          </w:p>
          <w:p w14:paraId="7A8BE040"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7B69D0F" w14:textId="77777777" w:rsidR="00503198" w:rsidRDefault="00503198" w:rsidP="00503198"/>
    <w:p w14:paraId="63B4249C" w14:textId="77777777" w:rsidR="00503198" w:rsidRDefault="00503198" w:rsidP="00503198">
      <w:pPr>
        <w:pStyle w:val="Heading2"/>
      </w:pPr>
      <w:bookmarkStart w:id="105" w:name="_Toc259721341"/>
      <w:bookmarkStart w:id="106" w:name="_Toc275501688"/>
      <w:bookmarkStart w:id="107" w:name="_Toc371377201"/>
      <w:bookmarkStart w:id="108" w:name="_Toc21212227"/>
      <w:proofErr w:type="spellStart"/>
      <w:r>
        <w:t>AdjustmentType</w:t>
      </w:r>
      <w:proofErr w:type="spellEnd"/>
      <w:r>
        <w:t xml:space="preserve"> (Financial) [attribute]</w:t>
      </w:r>
      <w:bookmarkEnd w:id="105"/>
      <w:bookmarkEnd w:id="106"/>
      <w:bookmarkEnd w:id="107"/>
      <w:bookmarkEnd w:id="10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0A3474" w14:textId="77777777" w:rsidTr="00503198">
        <w:tc>
          <w:tcPr>
            <w:tcW w:w="5000" w:type="pct"/>
          </w:tcPr>
          <w:p w14:paraId="10ED5E8C" w14:textId="77777777" w:rsidR="00503198" w:rsidRDefault="00000000" w:rsidP="00503198">
            <w:pPr>
              <w:pStyle w:val="Normal2"/>
            </w:pPr>
            <w:r>
              <w:pict w14:anchorId="5D65D7A5">
                <v:shape id="dc_18" o:spid="_x0000_s2067" style="position:absolute;left:0;text-align:left;margin-left:0;margin-top:0;width:50pt;height:50pt;z-index:18;visibility:hidden" coordsize="89,236" o:spt="100" o:preferrelative="t" adj="0,,0" path="">
                  <v:stroke joinstyle="round"/>
                  <v:formulas/>
                  <v:path o:connecttype="segments"/>
                  <o:lock v:ext="edit" selection="t"/>
                </v:shape>
              </w:pict>
            </w:r>
            <w:r>
              <w:pict w14:anchorId="270EABB6">
                <v:shape id="_x0000_s3025" style="position:absolute;left:0;text-align:left;margin-left:12868.15pt;margin-top:7.2pt;width:141.75pt;height:53.25pt;z-index:-2287;mso-wrap-edited:t;mso-position-horizontal:right" coordsize="" o:spt="100" wrapcoords="-30 0 1000 0 1000 1079 1000 1079 -30 1079 -30 0" adj="0,,0" path="">
                  <v:stroke joinstyle="round"/>
                  <v:imagedata r:id="rId27" o:title="dc_18"/>
                  <v:formulas/>
                  <v:path o:connecttype="segments"/>
                  <w10:wrap type="tight"/>
                </v:shape>
              </w:pict>
            </w:r>
            <w:r w:rsidR="00503198">
              <w:t xml:space="preserve">Describes the type of adjustment applied to a monetary oriented element. Adjustment values should always be given as negative or positive adjustments even if </w:t>
            </w:r>
            <w:proofErr w:type="spellStart"/>
            <w:r w:rsidR="00503198">
              <w:t>AdjustmentType</w:t>
            </w:r>
            <w:proofErr w:type="spellEnd"/>
            <w:r w:rsidR="00503198">
              <w:t xml:space="preserve"> indicates the sign. For example, a rebate of 1% on an </w:t>
            </w:r>
            <w:r w:rsidR="00884E32">
              <w:t>Invoice</w:t>
            </w:r>
            <w:r w:rsidR="00503198">
              <w:t xml:space="preserve"> should be given as an adjustment percentage of -1%.</w:t>
            </w:r>
          </w:p>
          <w:p w14:paraId="7D50ED95" w14:textId="77777777" w:rsidR="00503198" w:rsidRDefault="00503198" w:rsidP="00503198">
            <w:pPr>
              <w:pStyle w:val="Italic2"/>
            </w:pPr>
            <w:r>
              <w:t>This item is restricted to the following list.</w:t>
            </w:r>
          </w:p>
          <w:p w14:paraId="24B76D55" w14:textId="77777777" w:rsidR="00503198" w:rsidRDefault="00503198" w:rsidP="00503198">
            <w:pPr>
              <w:pStyle w:val="Bold3"/>
            </w:pPr>
            <w:proofErr w:type="spellStart"/>
            <w:r>
              <w:t>BillOfLadingCharge</w:t>
            </w:r>
            <w:proofErr w:type="spellEnd"/>
          </w:p>
          <w:p w14:paraId="2BEA27A1" w14:textId="77777777" w:rsidR="00503198" w:rsidRDefault="00503198" w:rsidP="00503198">
            <w:pPr>
              <w:pStyle w:val="Normal3"/>
            </w:pPr>
            <w:r>
              <w:t>An extra charge for creating a Bill of Lading.</w:t>
            </w:r>
          </w:p>
          <w:p w14:paraId="50FF057B" w14:textId="77777777" w:rsidR="00503198" w:rsidRDefault="00503198" w:rsidP="00503198">
            <w:pPr>
              <w:pStyle w:val="Bold3"/>
            </w:pPr>
            <w:proofErr w:type="spellStart"/>
            <w:r>
              <w:t>CancellationCharge</w:t>
            </w:r>
            <w:proofErr w:type="spellEnd"/>
          </w:p>
          <w:p w14:paraId="62823026" w14:textId="77777777" w:rsidR="00503198" w:rsidRDefault="00503198" w:rsidP="00503198">
            <w:pPr>
              <w:pStyle w:val="Normal3"/>
            </w:pPr>
            <w:r>
              <w:t>A charge applied because a cancellation was late (after the last date of change) and all or part of the ordered product has already been made.</w:t>
            </w:r>
          </w:p>
          <w:p w14:paraId="377E144C" w14:textId="77777777" w:rsidR="00503198" w:rsidRDefault="00503198" w:rsidP="00503198">
            <w:pPr>
              <w:pStyle w:val="Bold3"/>
            </w:pPr>
            <w:proofErr w:type="spellStart"/>
            <w:r>
              <w:t>CashDiscount</w:t>
            </w:r>
            <w:proofErr w:type="spellEnd"/>
          </w:p>
          <w:p w14:paraId="7ADD7010" w14:textId="77777777" w:rsidR="00503198" w:rsidRDefault="00503198" w:rsidP="00503198">
            <w:pPr>
              <w:pStyle w:val="Normal3"/>
            </w:pPr>
            <w:r>
              <w:t>A reduction due to a discount applied.</w:t>
            </w:r>
          </w:p>
          <w:p w14:paraId="1C210875" w14:textId="77777777" w:rsidR="00503198" w:rsidRDefault="00503198" w:rsidP="00503198">
            <w:pPr>
              <w:pStyle w:val="Bold3"/>
            </w:pPr>
            <w:proofErr w:type="spellStart"/>
            <w:r>
              <w:t>CertificateCharge</w:t>
            </w:r>
            <w:proofErr w:type="spellEnd"/>
          </w:p>
          <w:p w14:paraId="3A4E20AF" w14:textId="77777777"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14:paraId="6248AB8B" w14:textId="77777777" w:rsidR="00503198" w:rsidRDefault="00503198" w:rsidP="00503198">
            <w:pPr>
              <w:pStyle w:val="Normal3"/>
            </w:pPr>
            <w:r>
              <w:t xml:space="preserve">There are certificates for </w:t>
            </w:r>
            <w:proofErr w:type="spellStart"/>
            <w:r>
              <w:t>gasen</w:t>
            </w:r>
            <w:proofErr w:type="spellEnd"/>
            <w:r>
              <w:t xml:space="preserve"> pallets, for the place of production, for the age </w:t>
            </w:r>
            <w:r>
              <w:lastRenderedPageBreak/>
              <w:t>of the ship/vessel, for not departing from one country’s harbour when delivering to another.</w:t>
            </w:r>
          </w:p>
          <w:p w14:paraId="18E9E8C3" w14:textId="77777777" w:rsidR="00503198" w:rsidRDefault="00503198" w:rsidP="00503198">
            <w:pPr>
              <w:pStyle w:val="Bold3"/>
            </w:pPr>
            <w:proofErr w:type="spellStart"/>
            <w:r>
              <w:t>ChargesForward</w:t>
            </w:r>
            <w:proofErr w:type="spellEnd"/>
          </w:p>
          <w:p w14:paraId="60933E94" w14:textId="77777777" w:rsidR="00503198" w:rsidRDefault="00503198" w:rsidP="00503198">
            <w:pPr>
              <w:pStyle w:val="Normal3"/>
            </w:pPr>
            <w:r>
              <w:t xml:space="preserve">A pending </w:t>
            </w:r>
            <w:r w:rsidR="00884E32">
              <w:t>Invoice</w:t>
            </w:r>
            <w:r>
              <w:t xml:space="preserve"> amount brought forward from a previous </w:t>
            </w:r>
            <w:r w:rsidR="00884E32">
              <w:t>Invoice</w:t>
            </w:r>
            <w:r>
              <w:t>.</w:t>
            </w:r>
          </w:p>
          <w:p w14:paraId="0BD4A762" w14:textId="77777777" w:rsidR="00503198" w:rsidRDefault="00503198" w:rsidP="00503198">
            <w:pPr>
              <w:pStyle w:val="Bold3"/>
            </w:pPr>
            <w:proofErr w:type="spellStart"/>
            <w:r>
              <w:t>ClaimAdjustment</w:t>
            </w:r>
            <w:proofErr w:type="spellEnd"/>
          </w:p>
          <w:p w14:paraId="7826187D" w14:textId="77777777" w:rsidR="00503198" w:rsidRDefault="00503198" w:rsidP="00503198">
            <w:pPr>
              <w:pStyle w:val="Normal3"/>
            </w:pPr>
            <w:r>
              <w:t>An adjustment related to a filed complaint.</w:t>
            </w:r>
          </w:p>
          <w:p w14:paraId="688674F6" w14:textId="77777777" w:rsidR="00503198" w:rsidRDefault="00503198" w:rsidP="00503198">
            <w:pPr>
              <w:pStyle w:val="Bold3"/>
            </w:pPr>
            <w:r>
              <w:t>Commission</w:t>
            </w:r>
          </w:p>
          <w:p w14:paraId="0941DD75" w14:textId="77777777" w:rsidR="00503198" w:rsidRDefault="00503198" w:rsidP="00503198">
            <w:pPr>
              <w:pStyle w:val="Normal3"/>
            </w:pPr>
            <w:r>
              <w:t>Commission costs paid to the trading agency or trader.</w:t>
            </w:r>
          </w:p>
          <w:p w14:paraId="3ED98E0C" w14:textId="77777777" w:rsidR="00503198" w:rsidRDefault="00503198" w:rsidP="00503198">
            <w:pPr>
              <w:pStyle w:val="Bold3"/>
            </w:pPr>
            <w:proofErr w:type="spellStart"/>
            <w:r>
              <w:t>CompetitiveAllowance</w:t>
            </w:r>
            <w:proofErr w:type="spellEnd"/>
          </w:p>
          <w:p w14:paraId="3B2B3335" w14:textId="77777777" w:rsidR="00503198" w:rsidRDefault="00503198" w:rsidP="00503198">
            <w:pPr>
              <w:pStyle w:val="Normal3"/>
            </w:pPr>
            <w:r>
              <w:t>An allowance provided for competitive reasons.</w:t>
            </w:r>
          </w:p>
          <w:p w14:paraId="035851B9" w14:textId="77777777" w:rsidR="00503198" w:rsidRDefault="00503198" w:rsidP="00503198">
            <w:pPr>
              <w:pStyle w:val="Bold3"/>
            </w:pPr>
            <w:proofErr w:type="spellStart"/>
            <w:r>
              <w:t>CongestionCharge</w:t>
            </w:r>
            <w:proofErr w:type="spellEnd"/>
          </w:p>
          <w:p w14:paraId="6E43D509" w14:textId="77777777" w:rsidR="00503198" w:rsidRDefault="00503198" w:rsidP="00503198">
            <w:pPr>
              <w:pStyle w:val="Normal3"/>
            </w:pPr>
            <w:r>
              <w:t>An extra fee from ports for waiting time of ships in ports, railcars on a siding, trucks at a dock. (Synonym: Demurrage.)</w:t>
            </w:r>
          </w:p>
          <w:p w14:paraId="3B50A844" w14:textId="77777777" w:rsidR="00503198" w:rsidRDefault="00503198" w:rsidP="00503198">
            <w:pPr>
              <w:pStyle w:val="Bold3"/>
            </w:pPr>
            <w:proofErr w:type="spellStart"/>
            <w:r>
              <w:t>ConsigneeUnloadCharge</w:t>
            </w:r>
            <w:proofErr w:type="spellEnd"/>
          </w:p>
          <w:p w14:paraId="2054050F" w14:textId="77777777" w:rsidR="00503198" w:rsidRDefault="00503198" w:rsidP="00503198">
            <w:pPr>
              <w:pStyle w:val="Normal3"/>
            </w:pPr>
            <w:r>
              <w:t>An unloading charge that is the responsibility of the consignee.</w:t>
            </w:r>
          </w:p>
          <w:p w14:paraId="5252C772" w14:textId="77777777" w:rsidR="00503198" w:rsidRDefault="00503198" w:rsidP="00503198">
            <w:pPr>
              <w:pStyle w:val="Bold3"/>
            </w:pPr>
            <w:proofErr w:type="spellStart"/>
            <w:r>
              <w:t>ContractAllowance</w:t>
            </w:r>
            <w:proofErr w:type="spellEnd"/>
          </w:p>
          <w:p w14:paraId="4CBA46B1" w14:textId="77777777" w:rsidR="00503198" w:rsidRDefault="00503198" w:rsidP="00503198">
            <w:pPr>
              <w:pStyle w:val="Normal3"/>
            </w:pPr>
            <w:r>
              <w:t>An allowance for a volume discount, usually because the agreed amount has been exceeded.</w:t>
            </w:r>
          </w:p>
          <w:p w14:paraId="2136CBD2" w14:textId="77777777" w:rsidR="00503198" w:rsidRDefault="00503198" w:rsidP="00503198">
            <w:pPr>
              <w:pStyle w:val="Bold3"/>
            </w:pPr>
            <w:proofErr w:type="spellStart"/>
            <w:r>
              <w:t>CurrencyAdjustmentCharge</w:t>
            </w:r>
            <w:proofErr w:type="spellEnd"/>
          </w:p>
          <w:p w14:paraId="4E35F0C2" w14:textId="77777777" w:rsidR="00503198" w:rsidRDefault="00503198" w:rsidP="00503198">
            <w:pPr>
              <w:pStyle w:val="Normal3"/>
            </w:pPr>
            <w:r>
              <w:t>An extra fee to adjust for currency variations.</w:t>
            </w:r>
          </w:p>
          <w:p w14:paraId="06622888" w14:textId="77777777" w:rsidR="00503198" w:rsidRDefault="00503198" w:rsidP="00503198">
            <w:pPr>
              <w:pStyle w:val="Bold3"/>
            </w:pPr>
            <w:proofErr w:type="spellStart"/>
            <w:r>
              <w:t>DecimalRounding</w:t>
            </w:r>
            <w:proofErr w:type="spellEnd"/>
          </w:p>
          <w:p w14:paraId="7EB9AC04" w14:textId="77777777"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14:paraId="340901A7" w14:textId="77777777" w:rsidR="00503198" w:rsidRDefault="00AD7526" w:rsidP="00AD7526">
            <w:pPr>
              <w:pStyle w:val="Normal3"/>
            </w:pPr>
            <w:r>
              <w:t xml:space="preserve">N.B. Use InformationalAmount with </w:t>
            </w:r>
            <w:proofErr w:type="spellStart"/>
            <w:r>
              <w:t>AmountType</w:t>
            </w:r>
            <w:proofErr w:type="spellEnd"/>
            <w:r>
              <w:t xml:space="preserve"> “</w:t>
            </w:r>
            <w:proofErr w:type="spellStart"/>
            <w:r>
              <w:t>DecimalRounding</w:t>
            </w:r>
            <w:proofErr w:type="spellEnd"/>
            <w:r>
              <w:t>” for specification of decimal rounding of amounts including tax.</w:t>
            </w:r>
          </w:p>
          <w:p w14:paraId="5891223B" w14:textId="77777777" w:rsidR="00503198" w:rsidRDefault="00503198" w:rsidP="00503198">
            <w:pPr>
              <w:pStyle w:val="Bold3"/>
            </w:pPr>
            <w:proofErr w:type="spellStart"/>
            <w:r>
              <w:t>DefectiveAllowance</w:t>
            </w:r>
            <w:proofErr w:type="spellEnd"/>
          </w:p>
          <w:p w14:paraId="52DB24F9" w14:textId="77777777" w:rsidR="00503198" w:rsidRDefault="00503198" w:rsidP="00503198">
            <w:pPr>
              <w:pStyle w:val="Normal3"/>
            </w:pPr>
            <w:r>
              <w:t>An allowance provided for defective material.</w:t>
            </w:r>
          </w:p>
          <w:p w14:paraId="3C2641BE" w14:textId="77777777" w:rsidR="00503198" w:rsidRDefault="00503198" w:rsidP="00503198">
            <w:pPr>
              <w:pStyle w:val="Bold3"/>
            </w:pPr>
            <w:proofErr w:type="spellStart"/>
            <w:r>
              <w:t>DeliveryCharge</w:t>
            </w:r>
            <w:proofErr w:type="spellEnd"/>
          </w:p>
          <w:p w14:paraId="22B4F556" w14:textId="77777777" w:rsidR="00503198" w:rsidRDefault="00503198" w:rsidP="00503198">
            <w:pPr>
              <w:pStyle w:val="Normal3"/>
            </w:pPr>
            <w:r>
              <w:t>The charge for delivering the product.</w:t>
            </w:r>
          </w:p>
          <w:p w14:paraId="13349985" w14:textId="77777777" w:rsidR="00503198" w:rsidRDefault="00503198" w:rsidP="00503198">
            <w:pPr>
              <w:pStyle w:val="Bold3"/>
            </w:pPr>
            <w:proofErr w:type="spellStart"/>
            <w:r>
              <w:t>DeliveryNonConformanceAllowance</w:t>
            </w:r>
            <w:proofErr w:type="spellEnd"/>
          </w:p>
          <w:p w14:paraId="63F23C69" w14:textId="77777777" w:rsidR="00503198" w:rsidRDefault="00503198" w:rsidP="00503198">
            <w:pPr>
              <w:pStyle w:val="Normal3"/>
            </w:pPr>
            <w:r>
              <w:t>An allowance due to non-conformance with the purchase agreement regarding a delivery.</w:t>
            </w:r>
          </w:p>
          <w:p w14:paraId="5F0471B8" w14:textId="77777777" w:rsidR="00503198" w:rsidRDefault="00503198" w:rsidP="00503198">
            <w:pPr>
              <w:pStyle w:val="Bold3"/>
            </w:pPr>
            <w:proofErr w:type="spellStart"/>
            <w:r>
              <w:t>DeliveryTimeBonus</w:t>
            </w:r>
            <w:proofErr w:type="spellEnd"/>
            <w:r>
              <w:t xml:space="preserve"> </w:t>
            </w:r>
          </w:p>
          <w:p w14:paraId="488B770F" w14:textId="77777777" w:rsidR="00503198" w:rsidRDefault="00503198" w:rsidP="00503198">
            <w:pPr>
              <w:pStyle w:val="Normal3"/>
            </w:pPr>
            <w:r>
              <w:t>A bonus given for deliveries of products within a certain time period.</w:t>
            </w:r>
          </w:p>
          <w:p w14:paraId="296364C6" w14:textId="77777777" w:rsidR="00503198" w:rsidRDefault="00503198" w:rsidP="00503198">
            <w:pPr>
              <w:pStyle w:val="Bold3"/>
            </w:pPr>
            <w:proofErr w:type="spellStart"/>
            <w:r>
              <w:t>EarlyShipAllowance</w:t>
            </w:r>
            <w:proofErr w:type="spellEnd"/>
          </w:p>
          <w:p w14:paraId="651DD01A" w14:textId="77777777"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14:paraId="43C55CEC" w14:textId="77777777" w:rsidR="00503198" w:rsidRDefault="00503198" w:rsidP="00503198">
            <w:pPr>
              <w:pStyle w:val="Bold3"/>
            </w:pPr>
            <w:proofErr w:type="spellStart"/>
            <w:r>
              <w:lastRenderedPageBreak/>
              <w:t>EnergySurcharge</w:t>
            </w:r>
            <w:proofErr w:type="spellEnd"/>
          </w:p>
          <w:p w14:paraId="058A9DA8" w14:textId="77777777" w:rsidR="00503198" w:rsidRDefault="00503198" w:rsidP="00503198">
            <w:pPr>
              <w:pStyle w:val="Normal3"/>
            </w:pPr>
            <w:r>
              <w:t>A charge related to increases in the cost of energy.</w:t>
            </w:r>
          </w:p>
          <w:p w14:paraId="31CEFA4B" w14:textId="77777777" w:rsidR="00503198" w:rsidRDefault="00503198" w:rsidP="00503198">
            <w:pPr>
              <w:pStyle w:val="Bold3"/>
            </w:pPr>
            <w:r>
              <w:t>Environmental</w:t>
            </w:r>
          </w:p>
          <w:p w14:paraId="6C64D4ED" w14:textId="77777777" w:rsidR="00503198" w:rsidRDefault="00503198" w:rsidP="00503198">
            <w:pPr>
              <w:pStyle w:val="Normal3"/>
            </w:pPr>
            <w:r>
              <w:t>An allowance applied due to environmental regulations.</w:t>
            </w:r>
          </w:p>
          <w:p w14:paraId="73498573" w14:textId="77777777" w:rsidR="00503198" w:rsidRDefault="00503198" w:rsidP="00503198">
            <w:pPr>
              <w:pStyle w:val="Bold3"/>
            </w:pPr>
            <w:proofErr w:type="spellStart"/>
            <w:r>
              <w:t>ExpeditedShipmentCharge</w:t>
            </w:r>
            <w:proofErr w:type="spellEnd"/>
          </w:p>
          <w:p w14:paraId="669188A2" w14:textId="77777777" w:rsidR="00503198" w:rsidRDefault="00503198" w:rsidP="00503198">
            <w:pPr>
              <w:pStyle w:val="Normal3"/>
            </w:pPr>
            <w:r>
              <w:t>An extra cost charged due to unexpected or emergency requirements (for example, breaking off a run in the mill to reach the production date for a rush order).</w:t>
            </w:r>
          </w:p>
          <w:p w14:paraId="7833926E" w14:textId="77777777" w:rsidR="00503198" w:rsidRDefault="00503198" w:rsidP="00503198">
            <w:pPr>
              <w:pStyle w:val="Bold3"/>
            </w:pPr>
            <w:proofErr w:type="spellStart"/>
            <w:r>
              <w:t>ExportClearanceCharge</w:t>
            </w:r>
            <w:proofErr w:type="spellEnd"/>
          </w:p>
          <w:p w14:paraId="6D856F28" w14:textId="77777777" w:rsidR="00503198" w:rsidRDefault="00503198" w:rsidP="00503198">
            <w:pPr>
              <w:pStyle w:val="Normal3"/>
            </w:pPr>
            <w:r>
              <w:t>An extra fee for customs administration.</w:t>
            </w:r>
          </w:p>
          <w:p w14:paraId="330652A2" w14:textId="77777777" w:rsidR="00503198" w:rsidRDefault="00503198" w:rsidP="00503198">
            <w:pPr>
              <w:pStyle w:val="Bold3"/>
            </w:pPr>
            <w:proofErr w:type="spellStart"/>
            <w:r>
              <w:t>FlatRateCharge</w:t>
            </w:r>
            <w:proofErr w:type="spellEnd"/>
          </w:p>
          <w:p w14:paraId="149CE97F" w14:textId="77777777" w:rsidR="00503198" w:rsidRDefault="00503198" w:rsidP="00503198">
            <w:pPr>
              <w:pStyle w:val="Normal3"/>
            </w:pPr>
            <w:r>
              <w:t>A general flat charge.</w:t>
            </w:r>
          </w:p>
          <w:p w14:paraId="62B65C0A" w14:textId="77777777" w:rsidR="00503198" w:rsidRDefault="00503198" w:rsidP="00503198">
            <w:pPr>
              <w:pStyle w:val="Bold3"/>
            </w:pPr>
            <w:proofErr w:type="spellStart"/>
            <w:r>
              <w:t>FreightAllowance</w:t>
            </w:r>
            <w:proofErr w:type="spellEnd"/>
          </w:p>
          <w:p w14:paraId="08F5E099" w14:textId="77777777"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country-region">
              <w:smartTag w:uri="urn:schemas-microsoft-com:office:smarttags" w:element="place">
                <w:r>
                  <w:t>U.S.</w:t>
                </w:r>
              </w:smartTag>
            </w:smartTag>
            <w:r>
              <w:t xml:space="preserve"> business practice, in the European Union (EU), use only Freight Charge).</w:t>
            </w:r>
          </w:p>
          <w:p w14:paraId="5BB615D0" w14:textId="77777777" w:rsidR="00503198" w:rsidRDefault="00503198" w:rsidP="00503198">
            <w:pPr>
              <w:pStyle w:val="Bold3"/>
            </w:pPr>
            <w:proofErr w:type="spellStart"/>
            <w:r>
              <w:t>FreightCharge</w:t>
            </w:r>
            <w:proofErr w:type="spellEnd"/>
          </w:p>
          <w:p w14:paraId="736FAA4C" w14:textId="77777777" w:rsidR="00503198" w:rsidRDefault="00503198" w:rsidP="00503198">
            <w:pPr>
              <w:pStyle w:val="Normal3"/>
            </w:pPr>
            <w:r>
              <w:t xml:space="preserve">The actual cost incurred to deliver the product. This amount is positive, and will be added to the </w:t>
            </w:r>
            <w:r w:rsidR="00884E32">
              <w:t>Invoice</w:t>
            </w:r>
            <w:r>
              <w:t>.</w:t>
            </w:r>
          </w:p>
          <w:p w14:paraId="1DE5085E" w14:textId="77777777" w:rsidR="00503198" w:rsidRDefault="00503198" w:rsidP="00503198">
            <w:pPr>
              <w:pStyle w:val="Bold3"/>
            </w:pPr>
            <w:proofErr w:type="spellStart"/>
            <w:r>
              <w:t>FuelAdjustmentCharge</w:t>
            </w:r>
            <w:proofErr w:type="spellEnd"/>
          </w:p>
          <w:p w14:paraId="767EC135" w14:textId="77777777" w:rsidR="00503198" w:rsidRDefault="00503198" w:rsidP="00503198">
            <w:pPr>
              <w:pStyle w:val="Normal3"/>
            </w:pPr>
            <w:r>
              <w:t>An extra fee, usually from shipping companies, to adjust fuel prices.</w:t>
            </w:r>
          </w:p>
          <w:p w14:paraId="77C6FDE5" w14:textId="77777777" w:rsidR="00503198" w:rsidRDefault="00503198" w:rsidP="00503198">
            <w:pPr>
              <w:pStyle w:val="Bold3"/>
            </w:pPr>
            <w:proofErr w:type="spellStart"/>
            <w:r>
              <w:t>HandlingCharge</w:t>
            </w:r>
            <w:proofErr w:type="spellEnd"/>
          </w:p>
          <w:p w14:paraId="28072CE9" w14:textId="77777777" w:rsidR="00503198" w:rsidRDefault="00503198" w:rsidP="00503198">
            <w:pPr>
              <w:pStyle w:val="Normal3"/>
            </w:pPr>
            <w:r>
              <w:t>A charge related to the handling of the product.</w:t>
            </w:r>
          </w:p>
          <w:p w14:paraId="36529DB8" w14:textId="77777777" w:rsidR="00503198" w:rsidRDefault="00503198" w:rsidP="00503198">
            <w:pPr>
              <w:pStyle w:val="Bold3"/>
            </w:pPr>
            <w:r>
              <w:t>Inspection</w:t>
            </w:r>
          </w:p>
          <w:p w14:paraId="1A7962BB" w14:textId="77777777" w:rsidR="00503198" w:rsidRDefault="00503198" w:rsidP="00503198">
            <w:pPr>
              <w:pStyle w:val="Normal3"/>
            </w:pPr>
            <w:r>
              <w:t>The cost associated with performing an inspection of the product.</w:t>
            </w:r>
          </w:p>
          <w:p w14:paraId="3DCD4CF7" w14:textId="77777777" w:rsidR="00503198" w:rsidRDefault="00503198" w:rsidP="00503198">
            <w:pPr>
              <w:pStyle w:val="Bold3"/>
            </w:pPr>
            <w:proofErr w:type="spellStart"/>
            <w:r>
              <w:t>InterestCharge</w:t>
            </w:r>
            <w:proofErr w:type="spellEnd"/>
          </w:p>
          <w:p w14:paraId="080E7FF1" w14:textId="77777777" w:rsidR="00503198" w:rsidRDefault="00503198" w:rsidP="00503198">
            <w:pPr>
              <w:pStyle w:val="Normal3"/>
            </w:pPr>
            <w:r>
              <w:t>A charge applied for interest on overdue payments.</w:t>
            </w:r>
          </w:p>
          <w:p w14:paraId="2F4EFCB8" w14:textId="77777777" w:rsidR="00503198" w:rsidRDefault="00503198" w:rsidP="00503198">
            <w:pPr>
              <w:pStyle w:val="Bold3"/>
            </w:pPr>
            <w:proofErr w:type="spellStart"/>
            <w:r>
              <w:t>LabourAllowance</w:t>
            </w:r>
            <w:proofErr w:type="spellEnd"/>
          </w:p>
          <w:p w14:paraId="0441F338" w14:textId="77777777" w:rsidR="00503198" w:rsidRDefault="00503198" w:rsidP="00503198">
            <w:pPr>
              <w:pStyle w:val="Normal3"/>
            </w:pPr>
            <w:r>
              <w:t>An allowance due to additional labour required in the use or acceptance of the product.</w:t>
            </w:r>
          </w:p>
          <w:p w14:paraId="711C4CAF" w14:textId="77777777" w:rsidR="00503198" w:rsidRDefault="00503198" w:rsidP="00503198">
            <w:pPr>
              <w:pStyle w:val="Bold3"/>
            </w:pPr>
            <w:proofErr w:type="spellStart"/>
            <w:r>
              <w:t>LabourCharge</w:t>
            </w:r>
            <w:proofErr w:type="spellEnd"/>
          </w:p>
          <w:p w14:paraId="65B6CF41" w14:textId="77777777" w:rsidR="00503198" w:rsidRDefault="00503198" w:rsidP="00503198">
            <w:pPr>
              <w:pStyle w:val="Normal3"/>
            </w:pPr>
            <w:r>
              <w:t>A charge due to additional labour required in the use or acceptance of the product.</w:t>
            </w:r>
          </w:p>
          <w:p w14:paraId="3139F038" w14:textId="77777777" w:rsidR="00503198" w:rsidRDefault="00503198" w:rsidP="00503198">
            <w:pPr>
              <w:pStyle w:val="Bold3"/>
            </w:pPr>
            <w:proofErr w:type="spellStart"/>
            <w:r>
              <w:t>LoggingDamage</w:t>
            </w:r>
            <w:proofErr w:type="spellEnd"/>
          </w:p>
          <w:p w14:paraId="16C154A3" w14:textId="77777777" w:rsidR="00503198" w:rsidRDefault="00503198" w:rsidP="00503198">
            <w:pPr>
              <w:pStyle w:val="Normal3"/>
            </w:pPr>
            <w:r>
              <w:t>An adjustment caused by logging damages on Forest Wood products. Logging damages normally cause a reduction of the product price.</w:t>
            </w:r>
          </w:p>
          <w:p w14:paraId="11D89ED9" w14:textId="77777777" w:rsidR="00503198" w:rsidRDefault="00503198" w:rsidP="00503198">
            <w:pPr>
              <w:pStyle w:val="Bold3"/>
            </w:pPr>
            <w:proofErr w:type="spellStart"/>
            <w:r>
              <w:t>LotCharge</w:t>
            </w:r>
            <w:proofErr w:type="spellEnd"/>
          </w:p>
          <w:p w14:paraId="3E52B60F" w14:textId="77777777" w:rsidR="00503198" w:rsidRDefault="00503198" w:rsidP="00503198">
            <w:pPr>
              <w:pStyle w:val="Normal3"/>
            </w:pPr>
            <w:r>
              <w:t>A charge applied to the lot of material.</w:t>
            </w:r>
          </w:p>
          <w:p w14:paraId="061F4561" w14:textId="77777777" w:rsidR="00503198" w:rsidRDefault="00503198" w:rsidP="00503198">
            <w:pPr>
              <w:pStyle w:val="Bold3"/>
            </w:pPr>
            <w:proofErr w:type="spellStart"/>
            <w:r>
              <w:t>MetalDetection</w:t>
            </w:r>
            <w:proofErr w:type="spellEnd"/>
          </w:p>
          <w:p w14:paraId="78B54B3D" w14:textId="77777777" w:rsidR="00503198" w:rsidRDefault="00503198" w:rsidP="00503198">
            <w:pPr>
              <w:pStyle w:val="Normal3"/>
            </w:pPr>
            <w:r>
              <w:lastRenderedPageBreak/>
              <w:t>A charge for additional metal detection applied to the goods.</w:t>
            </w:r>
          </w:p>
          <w:p w14:paraId="5E145B6B" w14:textId="77777777" w:rsidR="00503198" w:rsidRDefault="00503198" w:rsidP="00503198">
            <w:pPr>
              <w:pStyle w:val="Bold3"/>
            </w:pPr>
            <w:proofErr w:type="spellStart"/>
            <w:r>
              <w:t>ModelHomeDiscount</w:t>
            </w:r>
            <w:proofErr w:type="spellEnd"/>
          </w:p>
          <w:p w14:paraId="4E04063D" w14:textId="77777777" w:rsidR="00503198" w:rsidRDefault="00503198" w:rsidP="00503198">
            <w:pPr>
              <w:pStyle w:val="Normal3"/>
            </w:pPr>
            <w:r>
              <w:t>A discount associated with the building of the model home.</w:t>
            </w:r>
          </w:p>
          <w:p w14:paraId="0B70415B" w14:textId="77777777" w:rsidR="00503198" w:rsidRDefault="00503198" w:rsidP="00503198">
            <w:pPr>
              <w:pStyle w:val="Bold3"/>
            </w:pPr>
            <w:proofErr w:type="spellStart"/>
            <w:r>
              <w:t>NewStoreCouponDiscount</w:t>
            </w:r>
            <w:proofErr w:type="spellEnd"/>
          </w:p>
          <w:p w14:paraId="6C8808D0" w14:textId="77777777" w:rsidR="00503198" w:rsidRDefault="00503198" w:rsidP="00503198">
            <w:pPr>
              <w:pStyle w:val="Normal3"/>
            </w:pPr>
            <w:r>
              <w:t>A discount associated with entry into a new store.</w:t>
            </w:r>
          </w:p>
          <w:p w14:paraId="39C6FBB7" w14:textId="77777777" w:rsidR="00503198" w:rsidRDefault="00503198" w:rsidP="00503198">
            <w:pPr>
              <w:pStyle w:val="Bold3"/>
            </w:pPr>
            <w:proofErr w:type="spellStart"/>
            <w:r>
              <w:t>OrderQuantity</w:t>
            </w:r>
            <w:proofErr w:type="spellEnd"/>
          </w:p>
          <w:p w14:paraId="21B3618A" w14:textId="77777777" w:rsidR="00503198" w:rsidRDefault="00503198" w:rsidP="00503198">
            <w:pPr>
              <w:pStyle w:val="Normal3"/>
            </w:pPr>
            <w:r>
              <w:t>A charge or allowance for small/big ordered quantities.</w:t>
            </w:r>
          </w:p>
          <w:p w14:paraId="79B1BE9A" w14:textId="77777777" w:rsidR="00503198" w:rsidRDefault="00503198" w:rsidP="00503198">
            <w:pPr>
              <w:pStyle w:val="Bold3"/>
            </w:pPr>
            <w:proofErr w:type="spellStart"/>
            <w:r>
              <w:t>PalletCharge</w:t>
            </w:r>
            <w:proofErr w:type="spellEnd"/>
          </w:p>
          <w:p w14:paraId="32EA011F" w14:textId="77777777" w:rsidR="00503198" w:rsidRDefault="00503198" w:rsidP="00503198">
            <w:pPr>
              <w:pStyle w:val="Normal3"/>
            </w:pPr>
            <w:r>
              <w:t>A charge that represents the cost or rental of the pallet.</w:t>
            </w:r>
          </w:p>
          <w:p w14:paraId="5639E0BF" w14:textId="77777777" w:rsidR="00503198" w:rsidRDefault="00503198" w:rsidP="00503198">
            <w:pPr>
              <w:pStyle w:val="Bold3"/>
            </w:pPr>
            <w:proofErr w:type="spellStart"/>
            <w:r>
              <w:t>PickUpAllowance</w:t>
            </w:r>
            <w:proofErr w:type="spellEnd"/>
          </w:p>
          <w:p w14:paraId="056FDB1A" w14:textId="77777777" w:rsidR="00503198" w:rsidRDefault="00503198" w:rsidP="00503198">
            <w:pPr>
              <w:pStyle w:val="Normal3"/>
            </w:pPr>
            <w:r>
              <w:t>An allowance provided to compensate for the cost of picking up the product.</w:t>
            </w:r>
          </w:p>
          <w:p w14:paraId="2F353483" w14:textId="77777777" w:rsidR="00503198" w:rsidRDefault="00503198" w:rsidP="00503198">
            <w:pPr>
              <w:pStyle w:val="Bold3"/>
            </w:pPr>
            <w:proofErr w:type="spellStart"/>
            <w:r>
              <w:t>PromotionalAllowance</w:t>
            </w:r>
            <w:proofErr w:type="spellEnd"/>
          </w:p>
          <w:p w14:paraId="272C44AE" w14:textId="77777777" w:rsidR="00503198" w:rsidRDefault="00503198" w:rsidP="00503198">
            <w:pPr>
              <w:pStyle w:val="Normal3"/>
            </w:pPr>
            <w:r>
              <w:t>An allowance provided for the promotion of the product.</w:t>
            </w:r>
          </w:p>
          <w:p w14:paraId="68539ECD" w14:textId="77777777" w:rsidR="00503198" w:rsidRDefault="00503198" w:rsidP="00503198">
            <w:pPr>
              <w:pStyle w:val="Bold3"/>
            </w:pPr>
            <w:proofErr w:type="spellStart"/>
            <w:r>
              <w:t>PromotionalCharge</w:t>
            </w:r>
            <w:proofErr w:type="spellEnd"/>
          </w:p>
          <w:p w14:paraId="6B000546" w14:textId="77777777" w:rsidR="00503198" w:rsidRDefault="00503198" w:rsidP="00503198">
            <w:pPr>
              <w:pStyle w:val="Normal3"/>
            </w:pPr>
            <w:r>
              <w:t>A charge associated with the promotion of the product.</w:t>
            </w:r>
          </w:p>
          <w:p w14:paraId="7AD7305C" w14:textId="77777777" w:rsidR="00503198" w:rsidRDefault="00503198" w:rsidP="00503198">
            <w:pPr>
              <w:pStyle w:val="Bold3"/>
            </w:pPr>
            <w:proofErr w:type="spellStart"/>
            <w:r>
              <w:t>PriceCorrection</w:t>
            </w:r>
            <w:proofErr w:type="spellEnd"/>
          </w:p>
          <w:p w14:paraId="2C6722D9" w14:textId="77777777" w:rsidR="00503198" w:rsidRDefault="00503198" w:rsidP="00503198">
            <w:pPr>
              <w:pStyle w:val="Normal3"/>
            </w:pPr>
            <w:r>
              <w:t>An adjustment associated with a correction of the product’s price.</w:t>
            </w:r>
          </w:p>
          <w:p w14:paraId="0BB0A831" w14:textId="77777777" w:rsidR="00503198" w:rsidRDefault="00503198" w:rsidP="00503198">
            <w:pPr>
              <w:pStyle w:val="Bold3"/>
            </w:pPr>
            <w:proofErr w:type="spellStart"/>
            <w:r>
              <w:t>ProductionSetUpCharge</w:t>
            </w:r>
            <w:proofErr w:type="spellEnd"/>
          </w:p>
          <w:p w14:paraId="13310C9C" w14:textId="77777777" w:rsidR="00503198" w:rsidRDefault="00503198" w:rsidP="00503198">
            <w:pPr>
              <w:pStyle w:val="Normal3"/>
            </w:pPr>
            <w:r>
              <w:t>A special charge applied due to specific buyer requests.</w:t>
            </w:r>
          </w:p>
          <w:p w14:paraId="5BBD87F9" w14:textId="77777777" w:rsidR="00503198" w:rsidRDefault="00503198" w:rsidP="00503198">
            <w:pPr>
              <w:pStyle w:val="Bold3"/>
            </w:pPr>
            <w:r>
              <w:t>Provision</w:t>
            </w:r>
          </w:p>
          <w:p w14:paraId="11164A5B" w14:textId="77777777" w:rsidR="00503198" w:rsidRDefault="00503198" w:rsidP="00503198">
            <w:pPr>
              <w:pStyle w:val="Normal3"/>
            </w:pPr>
            <w:r>
              <w:t>The act of making ready or equipping for use.</w:t>
            </w:r>
          </w:p>
          <w:p w14:paraId="1F2F31F1" w14:textId="77777777" w:rsidR="00503198" w:rsidRDefault="00503198" w:rsidP="00503198">
            <w:pPr>
              <w:pStyle w:val="Bold3"/>
            </w:pPr>
            <w:r>
              <w:t>Rebate</w:t>
            </w:r>
          </w:p>
          <w:p w14:paraId="709BBCD2" w14:textId="77777777" w:rsidR="00503198" w:rsidRDefault="00503198" w:rsidP="00503198">
            <w:pPr>
              <w:pStyle w:val="Normal3"/>
            </w:pPr>
            <w:r>
              <w:t>A rebate accepted by the buyer and seller based on the agreed price and volume.</w:t>
            </w:r>
          </w:p>
          <w:p w14:paraId="21A7AF10" w14:textId="77777777" w:rsidR="00503198" w:rsidRDefault="00503198" w:rsidP="00503198">
            <w:pPr>
              <w:pStyle w:val="Bold3"/>
            </w:pPr>
            <w:proofErr w:type="spellStart"/>
            <w:r>
              <w:t>ReelDiscount</w:t>
            </w:r>
            <w:proofErr w:type="spellEnd"/>
          </w:p>
          <w:p w14:paraId="38F3CC82" w14:textId="77777777" w:rsidR="00503198" w:rsidRDefault="00503198" w:rsidP="00503198">
            <w:pPr>
              <w:pStyle w:val="Normal3"/>
            </w:pPr>
            <w:r>
              <w:t>An allowance for purchasing reels instead of sheets.</w:t>
            </w:r>
          </w:p>
          <w:p w14:paraId="7BF96CF1" w14:textId="77777777" w:rsidR="00503198" w:rsidRDefault="00503198" w:rsidP="00503198">
            <w:pPr>
              <w:pStyle w:val="Bold3"/>
            </w:pPr>
            <w:proofErr w:type="spellStart"/>
            <w:r>
              <w:t>ReturnedLoadAllowance</w:t>
            </w:r>
            <w:proofErr w:type="spellEnd"/>
          </w:p>
          <w:p w14:paraId="2AD551F6" w14:textId="77777777" w:rsidR="00503198" w:rsidRDefault="00503198" w:rsidP="00503198">
            <w:pPr>
              <w:pStyle w:val="Normal3"/>
            </w:pPr>
            <w:r>
              <w:t>An allowance applied due to the return of the load.</w:t>
            </w:r>
          </w:p>
          <w:p w14:paraId="54B6204F" w14:textId="77777777" w:rsidR="00503198" w:rsidRDefault="00503198" w:rsidP="00503198">
            <w:pPr>
              <w:pStyle w:val="Bold3"/>
            </w:pPr>
            <w:proofErr w:type="spellStart"/>
            <w:r>
              <w:t>ReturnLoadCharge</w:t>
            </w:r>
            <w:proofErr w:type="spellEnd"/>
          </w:p>
          <w:p w14:paraId="6A025DA6" w14:textId="77777777" w:rsidR="00503198" w:rsidRDefault="00503198" w:rsidP="00503198">
            <w:pPr>
              <w:pStyle w:val="Normal3"/>
            </w:pPr>
            <w:r>
              <w:t>A charge applied due to the return of the load.</w:t>
            </w:r>
          </w:p>
          <w:p w14:paraId="77CF992B" w14:textId="77777777" w:rsidR="00503198" w:rsidRDefault="00503198" w:rsidP="00503198">
            <w:pPr>
              <w:pStyle w:val="Bold3"/>
            </w:pPr>
            <w:proofErr w:type="spellStart"/>
            <w:r>
              <w:t>RoadFeeCharge</w:t>
            </w:r>
            <w:proofErr w:type="spellEnd"/>
          </w:p>
          <w:p w14:paraId="72340E17" w14:textId="77777777" w:rsidR="00503198" w:rsidRDefault="00503198" w:rsidP="00503198">
            <w:pPr>
              <w:pStyle w:val="Normal3"/>
            </w:pPr>
            <w:r>
              <w:t xml:space="preserve">A freight charge for a special tax applied to road transports in some countries, e.g. </w:t>
            </w:r>
            <w:smartTag w:uri="urn:schemas-microsoft-com:office:smarttags" w:element="country-region">
              <w:smartTag w:uri="urn:schemas-microsoft-com:office:smarttags" w:element="place">
                <w:r>
                  <w:t>Germany</w:t>
                </w:r>
              </w:smartTag>
            </w:smartTag>
          </w:p>
          <w:p w14:paraId="520D71C7" w14:textId="77777777" w:rsidR="00503198" w:rsidRDefault="00503198" w:rsidP="00503198">
            <w:pPr>
              <w:pStyle w:val="Bold3"/>
            </w:pPr>
            <w:proofErr w:type="spellStart"/>
            <w:r>
              <w:t>ScrapAndDunnageCharge</w:t>
            </w:r>
            <w:proofErr w:type="spellEnd"/>
          </w:p>
          <w:p w14:paraId="68D2CF02" w14:textId="77777777" w:rsidR="00503198" w:rsidRDefault="00503198" w:rsidP="00503198">
            <w:pPr>
              <w:pStyle w:val="Normal3"/>
            </w:pPr>
            <w:r>
              <w:t>A charge that represents the scrapping of the material and its removal.</w:t>
            </w:r>
          </w:p>
          <w:p w14:paraId="7A5C7942" w14:textId="77777777" w:rsidR="00503198" w:rsidRDefault="00503198" w:rsidP="00503198">
            <w:pPr>
              <w:pStyle w:val="Bold3"/>
            </w:pPr>
            <w:proofErr w:type="spellStart"/>
            <w:r>
              <w:t>ServiceCharge</w:t>
            </w:r>
            <w:proofErr w:type="spellEnd"/>
          </w:p>
          <w:p w14:paraId="48A4CAA5" w14:textId="77777777" w:rsidR="00503198" w:rsidRDefault="00503198" w:rsidP="00503198">
            <w:pPr>
              <w:pStyle w:val="Normal3"/>
            </w:pPr>
            <w:r>
              <w:t>A charge associated with a miscellaneous service.</w:t>
            </w:r>
          </w:p>
          <w:p w14:paraId="74FEE48B" w14:textId="77777777" w:rsidR="00503198" w:rsidRDefault="00503198" w:rsidP="00503198">
            <w:pPr>
              <w:pStyle w:val="Bold3"/>
            </w:pPr>
            <w:proofErr w:type="spellStart"/>
            <w:r>
              <w:lastRenderedPageBreak/>
              <w:t>SpecialConversionCharge</w:t>
            </w:r>
            <w:proofErr w:type="spellEnd"/>
          </w:p>
          <w:p w14:paraId="7192A912" w14:textId="77777777" w:rsidR="00503198" w:rsidRDefault="00503198" w:rsidP="00503198">
            <w:pPr>
              <w:pStyle w:val="Normal3"/>
            </w:pPr>
            <w:r>
              <w:t>Additional charge for a special conversion of the product.</w:t>
            </w:r>
          </w:p>
          <w:p w14:paraId="226D0C0E" w14:textId="77777777" w:rsidR="00503198" w:rsidRDefault="00503198" w:rsidP="00503198">
            <w:pPr>
              <w:pStyle w:val="Bold3"/>
            </w:pPr>
            <w:proofErr w:type="spellStart"/>
            <w:r>
              <w:t>SpecialDeliveryCharge</w:t>
            </w:r>
            <w:proofErr w:type="spellEnd"/>
          </w:p>
          <w:p w14:paraId="4C7439F2" w14:textId="77777777" w:rsidR="00503198" w:rsidRDefault="00503198" w:rsidP="00503198">
            <w:pPr>
              <w:pStyle w:val="Normal3"/>
            </w:pPr>
            <w:r>
              <w:t>A special charge for delivering the product differently from the usual or agreed-to method.</w:t>
            </w:r>
          </w:p>
          <w:p w14:paraId="21DFCFFC" w14:textId="77777777" w:rsidR="00503198" w:rsidRDefault="00503198" w:rsidP="00503198">
            <w:pPr>
              <w:pStyle w:val="Bold3"/>
            </w:pPr>
            <w:proofErr w:type="spellStart"/>
            <w:r>
              <w:t>SpecialHandlingCharge</w:t>
            </w:r>
            <w:proofErr w:type="spellEnd"/>
          </w:p>
          <w:p w14:paraId="223AAC93" w14:textId="77777777" w:rsidR="00503198" w:rsidRDefault="00503198" w:rsidP="00503198">
            <w:pPr>
              <w:pStyle w:val="Normal3"/>
            </w:pPr>
            <w:r>
              <w:t>A special charge for handling the product differently from the usual or agreed-to method.</w:t>
            </w:r>
          </w:p>
          <w:p w14:paraId="3FFB3574" w14:textId="77777777" w:rsidR="00503198" w:rsidRDefault="00503198" w:rsidP="00503198">
            <w:pPr>
              <w:pStyle w:val="Bold3"/>
            </w:pPr>
            <w:proofErr w:type="spellStart"/>
            <w:r>
              <w:t>SpecialPackagingCharge</w:t>
            </w:r>
            <w:proofErr w:type="spellEnd"/>
          </w:p>
          <w:p w14:paraId="233E89DF" w14:textId="77777777" w:rsidR="00503198" w:rsidRDefault="00503198" w:rsidP="00503198">
            <w:pPr>
              <w:pStyle w:val="Normal3"/>
            </w:pPr>
            <w:r>
              <w:t>A special charge for packaging the product differently from the usual or agreed-to method, or if packaging as requested is out of spec.</w:t>
            </w:r>
          </w:p>
          <w:p w14:paraId="313BE49D" w14:textId="77777777" w:rsidR="00503198" w:rsidRDefault="00503198" w:rsidP="00503198">
            <w:pPr>
              <w:pStyle w:val="Bold3"/>
            </w:pPr>
            <w:proofErr w:type="spellStart"/>
            <w:r>
              <w:t>StopOffAllowance</w:t>
            </w:r>
            <w:proofErr w:type="spellEnd"/>
          </w:p>
          <w:p w14:paraId="61BE2224" w14:textId="77777777" w:rsidR="00503198" w:rsidRDefault="00503198" w:rsidP="00503198">
            <w:pPr>
              <w:pStyle w:val="Normal3"/>
            </w:pPr>
            <w:r>
              <w:t>An allowance for a delivery stop-off.</w:t>
            </w:r>
          </w:p>
          <w:p w14:paraId="5630A761" w14:textId="77777777" w:rsidR="00503198" w:rsidRDefault="00503198" w:rsidP="00503198">
            <w:pPr>
              <w:pStyle w:val="Bold3"/>
            </w:pPr>
            <w:proofErr w:type="spellStart"/>
            <w:r>
              <w:t>StopOffCharge</w:t>
            </w:r>
            <w:proofErr w:type="spellEnd"/>
          </w:p>
          <w:p w14:paraId="23920816" w14:textId="77777777" w:rsidR="00503198" w:rsidRDefault="00503198" w:rsidP="00503198">
            <w:pPr>
              <w:pStyle w:val="Normal3"/>
            </w:pPr>
            <w:r>
              <w:t>A charge for a delivery stop-off.</w:t>
            </w:r>
          </w:p>
          <w:p w14:paraId="344CF149" w14:textId="77777777" w:rsidR="00503198" w:rsidRDefault="00503198" w:rsidP="00503198">
            <w:pPr>
              <w:pStyle w:val="Bold3"/>
            </w:pPr>
            <w:proofErr w:type="spellStart"/>
            <w:r>
              <w:t>StorageAllowance</w:t>
            </w:r>
            <w:proofErr w:type="spellEnd"/>
          </w:p>
          <w:p w14:paraId="06D14754" w14:textId="77777777" w:rsidR="00503198" w:rsidRDefault="00503198" w:rsidP="00503198">
            <w:pPr>
              <w:pStyle w:val="Normal3"/>
            </w:pPr>
            <w:r>
              <w:t xml:space="preserve">An allowance for storing the product. </w:t>
            </w:r>
          </w:p>
          <w:p w14:paraId="25AA11C5" w14:textId="77777777" w:rsidR="00503198" w:rsidRDefault="00503198" w:rsidP="00503198">
            <w:pPr>
              <w:pStyle w:val="Bold3"/>
            </w:pPr>
            <w:proofErr w:type="spellStart"/>
            <w:r>
              <w:t>StorageCharge</w:t>
            </w:r>
            <w:proofErr w:type="spellEnd"/>
          </w:p>
          <w:p w14:paraId="08788B83" w14:textId="77777777" w:rsidR="00503198" w:rsidRDefault="00503198" w:rsidP="00503198">
            <w:pPr>
              <w:pStyle w:val="Normal3"/>
            </w:pPr>
            <w:r>
              <w:t>An extra cost charged for storing the product on location (in the plant).</w:t>
            </w:r>
          </w:p>
          <w:p w14:paraId="138CC502" w14:textId="77777777" w:rsidR="00503198" w:rsidRDefault="00503198" w:rsidP="00503198">
            <w:pPr>
              <w:pStyle w:val="Bold3"/>
            </w:pPr>
            <w:r>
              <w:t>Tax</w:t>
            </w:r>
          </w:p>
          <w:p w14:paraId="1A6E9BD8" w14:textId="77777777" w:rsidR="00503198" w:rsidRDefault="00503198" w:rsidP="00503198">
            <w:pPr>
              <w:pStyle w:val="Normal3"/>
            </w:pPr>
            <w:r>
              <w:t>An adjustment that reflects a tax item.</w:t>
            </w:r>
          </w:p>
          <w:p w14:paraId="205D7733" w14:textId="77777777" w:rsidR="00503198" w:rsidRDefault="00503198" w:rsidP="00503198">
            <w:pPr>
              <w:pStyle w:val="Bold3"/>
            </w:pPr>
            <w:proofErr w:type="spellStart"/>
            <w:r>
              <w:t>TestingCharge</w:t>
            </w:r>
            <w:proofErr w:type="spellEnd"/>
          </w:p>
          <w:p w14:paraId="3CB2AF2D" w14:textId="77777777" w:rsidR="00503198" w:rsidRDefault="00503198" w:rsidP="00503198">
            <w:pPr>
              <w:pStyle w:val="Normal3"/>
            </w:pPr>
            <w:r>
              <w:t>A charge related to testing a paper grade.</w:t>
            </w:r>
          </w:p>
          <w:p w14:paraId="2DF72E69" w14:textId="77777777" w:rsidR="00503198" w:rsidRDefault="00503198" w:rsidP="00503198">
            <w:pPr>
              <w:pStyle w:val="Bold3"/>
            </w:pPr>
            <w:proofErr w:type="spellStart"/>
            <w:r>
              <w:t>TradeDiscount</w:t>
            </w:r>
            <w:proofErr w:type="spellEnd"/>
          </w:p>
          <w:p w14:paraId="7EBC3C8B" w14:textId="77777777" w:rsidR="00503198" w:rsidRDefault="00503198" w:rsidP="00503198">
            <w:pPr>
              <w:pStyle w:val="Normal3"/>
            </w:pPr>
            <w:r>
              <w:t>A discount based on the terms of the trade given on the agreed price. Usually a percentage.</w:t>
            </w:r>
          </w:p>
          <w:p w14:paraId="166BAEDD" w14:textId="77777777" w:rsidR="00503198" w:rsidRDefault="00503198" w:rsidP="00503198">
            <w:pPr>
              <w:pStyle w:val="Bold3"/>
            </w:pPr>
            <w:proofErr w:type="spellStart"/>
            <w:r>
              <w:t>TrialDiscount</w:t>
            </w:r>
            <w:proofErr w:type="spellEnd"/>
          </w:p>
          <w:p w14:paraId="3C200C42" w14:textId="77777777" w:rsidR="00503198" w:rsidRDefault="00503198" w:rsidP="00503198">
            <w:pPr>
              <w:pStyle w:val="Normal3"/>
            </w:pPr>
            <w:r>
              <w:t>A discount applied for a trial run of a new or improved product.</w:t>
            </w:r>
          </w:p>
          <w:p w14:paraId="34830DC1" w14:textId="77777777" w:rsidR="00503198" w:rsidRDefault="00503198" w:rsidP="00503198">
            <w:pPr>
              <w:pStyle w:val="Bold3"/>
            </w:pPr>
            <w:proofErr w:type="spellStart"/>
            <w:r>
              <w:t>TransferCharge</w:t>
            </w:r>
            <w:proofErr w:type="spellEnd"/>
          </w:p>
          <w:p w14:paraId="22B36D6C" w14:textId="77777777" w:rsidR="00503198" w:rsidRDefault="00503198" w:rsidP="00503198">
            <w:pPr>
              <w:pStyle w:val="Normal3"/>
            </w:pPr>
            <w:r>
              <w:t>A freight charge incurred by the goods transfer from one location to another location not previously agreed upon.</w:t>
            </w:r>
          </w:p>
          <w:p w14:paraId="58798693" w14:textId="77777777" w:rsidR="00503198" w:rsidRDefault="00503198" w:rsidP="00503198">
            <w:pPr>
              <w:pStyle w:val="Bold3"/>
            </w:pPr>
            <w:proofErr w:type="spellStart"/>
            <w:r>
              <w:t>UnloadingAllowance</w:t>
            </w:r>
            <w:proofErr w:type="spellEnd"/>
          </w:p>
          <w:p w14:paraId="492C9409" w14:textId="77777777" w:rsidR="00503198" w:rsidRDefault="00503198" w:rsidP="00503198">
            <w:pPr>
              <w:pStyle w:val="Normal3"/>
            </w:pPr>
            <w:r>
              <w:t>An allowance to compensate for the unloading the product.</w:t>
            </w:r>
          </w:p>
          <w:p w14:paraId="4E3806EB" w14:textId="77777777" w:rsidR="00503198" w:rsidRDefault="00503198" w:rsidP="00503198">
            <w:pPr>
              <w:pStyle w:val="Bold3"/>
            </w:pPr>
            <w:proofErr w:type="spellStart"/>
            <w:r>
              <w:t>UnloadingCharge</w:t>
            </w:r>
            <w:proofErr w:type="spellEnd"/>
          </w:p>
          <w:p w14:paraId="566E438E" w14:textId="77777777" w:rsidR="00503198" w:rsidRDefault="00503198" w:rsidP="00503198">
            <w:pPr>
              <w:pStyle w:val="Normal3"/>
            </w:pPr>
            <w:r>
              <w:t>A charge for the unloading the product.</w:t>
            </w:r>
          </w:p>
          <w:p w14:paraId="5F2284C9" w14:textId="77777777" w:rsidR="00503198" w:rsidRDefault="00503198" w:rsidP="00503198">
            <w:pPr>
              <w:pStyle w:val="Bold3"/>
            </w:pPr>
            <w:proofErr w:type="spellStart"/>
            <w:r>
              <w:t>VolumeDiscount</w:t>
            </w:r>
            <w:proofErr w:type="spellEnd"/>
          </w:p>
          <w:p w14:paraId="4A4D09EE" w14:textId="77777777" w:rsidR="00503198" w:rsidRDefault="00503198" w:rsidP="00503198">
            <w:pPr>
              <w:pStyle w:val="Normal3"/>
            </w:pPr>
            <w:r>
              <w:t>A rebate accepted by the buyer and the seller based on the agreed volume</w:t>
            </w:r>
          </w:p>
          <w:p w14:paraId="0882D36B" w14:textId="77777777" w:rsidR="00503198" w:rsidRDefault="00503198" w:rsidP="00503198">
            <w:pPr>
              <w:pStyle w:val="Bold3"/>
            </w:pPr>
            <w:proofErr w:type="spellStart"/>
            <w:r>
              <w:t>WarRiskCharge</w:t>
            </w:r>
            <w:proofErr w:type="spellEnd"/>
          </w:p>
          <w:p w14:paraId="1DF56F30" w14:textId="77777777" w:rsidR="00503198" w:rsidRDefault="00503198" w:rsidP="00503198">
            <w:pPr>
              <w:pStyle w:val="Normal3"/>
            </w:pPr>
            <w:r>
              <w:lastRenderedPageBreak/>
              <w:t>An extra fee from transport companies for transport units that cross war zones.</w:t>
            </w:r>
          </w:p>
          <w:p w14:paraId="6BB74A91" w14:textId="77777777" w:rsidR="00503198" w:rsidRDefault="00503198" w:rsidP="00503198">
            <w:pPr>
              <w:pStyle w:val="Bold3"/>
            </w:pPr>
            <w:r>
              <w:t>Other</w:t>
            </w:r>
          </w:p>
          <w:p w14:paraId="71B49D7A" w14:textId="77777777" w:rsidR="00503198" w:rsidRDefault="00503198" w:rsidP="00503198">
            <w:pPr>
              <w:pStyle w:val="Normal3"/>
            </w:pPr>
            <w:r>
              <w:t>Any other adjustment not covered by the attribute list.</w:t>
            </w:r>
          </w:p>
        </w:tc>
      </w:tr>
    </w:tbl>
    <w:p w14:paraId="578B059B" w14:textId="77777777" w:rsidR="00503198" w:rsidRDefault="00503198" w:rsidP="00503198"/>
    <w:p w14:paraId="0B62DF62" w14:textId="77777777" w:rsidR="00503198" w:rsidRDefault="00503198" w:rsidP="00503198">
      <w:pPr>
        <w:pStyle w:val="Heading2"/>
      </w:pPr>
      <w:bookmarkStart w:id="109" w:name="_Toc259721342"/>
      <w:bookmarkStart w:id="110" w:name="_Toc275501689"/>
      <w:bookmarkStart w:id="111" w:name="_Toc371377202"/>
      <w:bookmarkStart w:id="112" w:name="_Toc21212228"/>
      <w:bookmarkStart w:id="113" w:name="AdjustmentType_a"/>
      <w:proofErr w:type="spellStart"/>
      <w:r>
        <w:t>AdjustmentType</w:t>
      </w:r>
      <w:proofErr w:type="spellEnd"/>
      <w:r>
        <w:t xml:space="preserve"> (Tare) [attribute]</w:t>
      </w:r>
      <w:bookmarkEnd w:id="109"/>
      <w:bookmarkEnd w:id="110"/>
      <w:bookmarkEnd w:id="111"/>
      <w:bookmarkEnd w:id="112"/>
      <w:bookmarkEnd w:id="11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155508" w14:textId="77777777" w:rsidTr="00503198">
        <w:tc>
          <w:tcPr>
            <w:tcW w:w="5000" w:type="pct"/>
          </w:tcPr>
          <w:p w14:paraId="6B205E6F" w14:textId="77777777" w:rsidR="00503198" w:rsidRDefault="00000000" w:rsidP="00503198">
            <w:pPr>
              <w:pStyle w:val="Normal2"/>
            </w:pPr>
            <w:r>
              <w:rPr>
                <w:noProof/>
                <w:snapToGrid/>
                <w:lang w:val="sv-SE" w:eastAsia="sv-SE"/>
              </w:rPr>
              <w:pict w14:anchorId="78DE25A1">
                <v:shape id="_x0000_s4075" style="position:absolute;left:0;text-align:left;margin-left:11117.7pt;margin-top:7.05pt;width:124.5pt;height:53.25pt;z-index:-1449;mso-wrap-edited:t;mso-position-horizontal:right" coordsize="" o:spt="100" wrapcoords="-30 0 1000 0 1000 1079 1000 1079 -30 1079 -30 0" adj="0,,0" path="" stroked="f">
                  <v:stroke joinstyle="round"/>
                  <v:imagedata r:id="rId28" o:title="dc_19"/>
                  <v:formulas/>
                  <v:path o:connecttype="segments"/>
                  <o:lock v:ext="edit" aspectratio="t"/>
                  <w10:wrap type="tight"/>
                </v:shape>
              </w:pict>
            </w:r>
            <w:r>
              <w:pict w14:anchorId="7D567A62">
                <v:shape id="dc_19" o:spid="_x0000_s4074" style="position:absolute;left:0;text-align:left;margin-left:0;margin-top:0;width:50pt;height:50pt;z-index:965;visibility:hidden" coordsize="89,208" o:spt="100" o:preferrelative="t" adj="0,,0" path="">
                  <v:stroke joinstyle="round"/>
                  <v:formulas/>
                  <v:path o:connecttype="segments"/>
                  <o:lock v:ext="edit" selection="t"/>
                </v:shape>
              </w:pict>
            </w:r>
            <w:r w:rsidR="00503198">
              <w:t>Describes the type of adjustment associated with a quantity.</w:t>
            </w:r>
          </w:p>
          <w:p w14:paraId="53D3AC21" w14:textId="77777777" w:rsidR="00503198" w:rsidRDefault="00503198" w:rsidP="00503198">
            <w:pPr>
              <w:pStyle w:val="Italic2"/>
            </w:pPr>
            <w:r>
              <w:t>This item is restricted to the following list.</w:t>
            </w:r>
          </w:p>
          <w:p w14:paraId="7A7F45BA" w14:textId="77777777" w:rsidR="00503198" w:rsidRDefault="00503198" w:rsidP="00503198">
            <w:pPr>
              <w:pStyle w:val="Bold3"/>
            </w:pPr>
            <w:r>
              <w:t>Advances</w:t>
            </w:r>
          </w:p>
          <w:p w14:paraId="7FA2E54E" w14:textId="77777777" w:rsidR="00503198" w:rsidRDefault="00503198" w:rsidP="00503198">
            <w:pPr>
              <w:pStyle w:val="Normal3"/>
            </w:pPr>
            <w:r>
              <w:t>Product samples that are typically used by the Publisher sales people as product samples in the selling cycle.</w:t>
            </w:r>
          </w:p>
          <w:p w14:paraId="2743E18A" w14:textId="77777777" w:rsidR="00503198" w:rsidRDefault="00503198" w:rsidP="00503198">
            <w:pPr>
              <w:pStyle w:val="Bold3"/>
            </w:pPr>
            <w:r>
              <w:t>Core</w:t>
            </w:r>
          </w:p>
          <w:p w14:paraId="72303CE0" w14:textId="77777777" w:rsidR="00503198" w:rsidRDefault="00503198" w:rsidP="00503198">
            <w:pPr>
              <w:pStyle w:val="Normal3"/>
            </w:pPr>
            <w:r>
              <w:t>The adjustment is describing the core.</w:t>
            </w:r>
          </w:p>
          <w:p w14:paraId="3F9C6419" w14:textId="77777777" w:rsidR="007231B2" w:rsidRDefault="007231B2" w:rsidP="007231B2">
            <w:pPr>
              <w:pStyle w:val="Bold3"/>
            </w:pPr>
            <w:r>
              <w:t>Deduction</w:t>
            </w:r>
          </w:p>
          <w:p w14:paraId="6DB8DD55" w14:textId="77777777" w:rsidR="007231B2" w:rsidRDefault="007231B2" w:rsidP="007231B2">
            <w:pPr>
              <w:pStyle w:val="Normal3"/>
            </w:pPr>
            <w:r>
              <w:t>The adjustment is describing a quantity that is deducted from the product quantity, for example because of defects, bad quality such as forest rot, etc</w:t>
            </w:r>
            <w:r w:rsidR="00651A93">
              <w:t>.</w:t>
            </w:r>
          </w:p>
          <w:p w14:paraId="6810064E" w14:textId="77777777" w:rsidR="007231B2" w:rsidRDefault="007231B2" w:rsidP="007231B2">
            <w:pPr>
              <w:pStyle w:val="Normal3"/>
            </w:pPr>
            <w:r>
              <w:t xml:space="preserve">Quality Rejects of whole items, for example logs, must not be included in </w:t>
            </w:r>
            <w:proofErr w:type="spellStart"/>
            <w:r>
              <w:t>AdjustmentType</w:t>
            </w:r>
            <w:proofErr w:type="spellEnd"/>
            <w:r>
              <w:t xml:space="preserve"> Deduction</w:t>
            </w:r>
          </w:p>
          <w:p w14:paraId="49CEC510" w14:textId="77777777" w:rsidR="00503198" w:rsidRDefault="00503198" w:rsidP="00503198">
            <w:pPr>
              <w:pStyle w:val="Bold3"/>
            </w:pPr>
            <w:r>
              <w:t>Ends</w:t>
            </w:r>
          </w:p>
          <w:p w14:paraId="1C6AD1C7" w14:textId="77777777"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14:paraId="48FE8666" w14:textId="77777777" w:rsidR="00503198" w:rsidRPr="00616873" w:rsidRDefault="00503198" w:rsidP="00503198">
            <w:pPr>
              <w:pStyle w:val="Bold3"/>
            </w:pPr>
            <w:r>
              <w:t>Excess</w:t>
            </w:r>
          </w:p>
          <w:p w14:paraId="6776DF5A" w14:textId="77777777"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14:paraId="566379E7" w14:textId="77777777" w:rsidR="00503198" w:rsidRDefault="00503198" w:rsidP="00503198">
            <w:pPr>
              <w:pStyle w:val="Bold3"/>
            </w:pPr>
            <w:proofErr w:type="spellStart"/>
            <w:r>
              <w:t>IncludesOverage</w:t>
            </w:r>
            <w:proofErr w:type="spellEnd"/>
          </w:p>
          <w:p w14:paraId="41487693" w14:textId="77777777" w:rsidR="00503198" w:rsidRDefault="00503198" w:rsidP="00503198">
            <w:pPr>
              <w:pStyle w:val="Normal3"/>
            </w:pPr>
            <w:r>
              <w:t>Quantity contains an amount over the order quantity for purposes of spoilage and contractual overproduction.</w:t>
            </w:r>
          </w:p>
          <w:p w14:paraId="13F9AF36" w14:textId="77777777"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w:t>
            </w:r>
            <w:proofErr w:type="spellStart"/>
            <w:r>
              <w:t>AdjustmentType</w:t>
            </w:r>
            <w:proofErr w:type="spellEnd"/>
            <w:r>
              <w:t xml:space="preserve"> attribute with a setting of </w:t>
            </w:r>
            <w:proofErr w:type="spellStart"/>
            <w:r>
              <w:t>IncludesOverage</w:t>
            </w:r>
            <w:proofErr w:type="spellEnd"/>
            <w:r>
              <w:t xml:space="preserve"> explains the difference in the order quantity for the book vs. the supplied component quantity.</w:t>
            </w:r>
          </w:p>
          <w:p w14:paraId="6CC35ADE" w14:textId="77777777" w:rsidR="007410C1" w:rsidRPr="007410C1" w:rsidRDefault="007410C1" w:rsidP="007410C1">
            <w:pPr>
              <w:pStyle w:val="Bold3"/>
              <w:rPr>
                <w:lang w:val="en-US"/>
              </w:rPr>
            </w:pPr>
            <w:proofErr w:type="spellStart"/>
            <w:r w:rsidRPr="007410C1">
              <w:rPr>
                <w:lang w:val="en-US"/>
              </w:rPr>
              <w:t>IncludesPlannedOverProduction</w:t>
            </w:r>
            <w:proofErr w:type="spellEnd"/>
          </w:p>
          <w:p w14:paraId="1D81F5F4" w14:textId="77777777"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14:paraId="1DC55C7F" w14:textId="77777777" w:rsidR="00503198" w:rsidRDefault="00503198" w:rsidP="00503198">
            <w:pPr>
              <w:pStyle w:val="Bold3"/>
            </w:pPr>
            <w:proofErr w:type="spellStart"/>
            <w:r>
              <w:t>Me</w:t>
            </w:r>
            <w:r w:rsidRPr="00ED00C3">
              <w:t>asuringCorrection</w:t>
            </w:r>
            <w:proofErr w:type="spellEnd"/>
            <w:r>
              <w:t xml:space="preserve"> </w:t>
            </w:r>
          </w:p>
          <w:p w14:paraId="377A3939" w14:textId="77777777" w:rsidR="00503198" w:rsidRDefault="00503198" w:rsidP="00503198">
            <w:pPr>
              <w:pStyle w:val="Normal3"/>
            </w:pPr>
            <w:r>
              <w:lastRenderedPageBreak/>
              <w:t>The adjustment is describing a correction that is based on measuring statistics for populations of products.</w:t>
            </w:r>
          </w:p>
          <w:p w14:paraId="66F20550" w14:textId="77777777" w:rsidR="00651A93" w:rsidRDefault="00651A93" w:rsidP="00243491">
            <w:pPr>
              <w:pStyle w:val="Bold3"/>
            </w:pPr>
            <w:proofErr w:type="spellStart"/>
            <w:r w:rsidRPr="00651A93">
              <w:t>NetAndDeductions</w:t>
            </w:r>
            <w:proofErr w:type="spellEnd"/>
          </w:p>
          <w:p w14:paraId="6DC2C472" w14:textId="77777777" w:rsidR="00651A93" w:rsidRDefault="00651A93" w:rsidP="00651A93">
            <w:pPr>
              <w:pStyle w:val="Normal3"/>
            </w:pPr>
            <w:r>
              <w:t>Specifies a quantity for a product or an item that is the net quantity plus all deductions.</w:t>
            </w:r>
          </w:p>
          <w:p w14:paraId="63F74951" w14:textId="77777777" w:rsidR="005C7943" w:rsidRPr="005C7943" w:rsidRDefault="005C7943" w:rsidP="00243491">
            <w:pPr>
              <w:pStyle w:val="Bold3"/>
            </w:pPr>
            <w:proofErr w:type="spellStart"/>
            <w:r w:rsidRPr="005C7943">
              <w:t>NetAndExcess</w:t>
            </w:r>
            <w:proofErr w:type="spellEnd"/>
          </w:p>
          <w:p w14:paraId="20C484AA" w14:textId="77777777" w:rsidR="005C7943" w:rsidRDefault="005C7943" w:rsidP="005C7943">
            <w:pPr>
              <w:pStyle w:val="Normal3"/>
            </w:pPr>
            <w:r>
              <w:t>Specifies a quantity for a product or an item that is the net quantity plus the excess quantity.</w:t>
            </w:r>
          </w:p>
          <w:p w14:paraId="2E22383D" w14:textId="77777777" w:rsidR="00503198" w:rsidRDefault="00503198" w:rsidP="00503198">
            <w:pPr>
              <w:pStyle w:val="Bold3"/>
            </w:pPr>
            <w:r>
              <w:t>None</w:t>
            </w:r>
          </w:p>
          <w:p w14:paraId="71D444C3" w14:textId="77777777" w:rsidR="00503198" w:rsidRDefault="00503198" w:rsidP="00503198">
            <w:pPr>
              <w:pStyle w:val="Normal3"/>
            </w:pPr>
            <w:r>
              <w:t>Used to indicate that there is no adjustment. (Typically used in the scenario where trading partners always want to communicate an adjustment type attribute.)</w:t>
            </w:r>
          </w:p>
          <w:p w14:paraId="775EED6A" w14:textId="77777777" w:rsidR="00503198" w:rsidRDefault="00503198" w:rsidP="00503198">
            <w:pPr>
              <w:pStyle w:val="Bold3"/>
            </w:pPr>
            <w:r>
              <w:t>Pallet</w:t>
            </w:r>
          </w:p>
          <w:p w14:paraId="0FC6F006" w14:textId="77777777" w:rsidR="00503198" w:rsidRDefault="00503198" w:rsidP="00503198">
            <w:pPr>
              <w:pStyle w:val="Normal3"/>
            </w:pPr>
            <w:r>
              <w:t>The adjustment is describing the pallet.</w:t>
            </w:r>
          </w:p>
          <w:p w14:paraId="5DF2DB0A" w14:textId="77777777" w:rsidR="00302280" w:rsidRDefault="00302280" w:rsidP="00302280">
            <w:pPr>
              <w:pStyle w:val="Bold3"/>
            </w:pPr>
            <w:proofErr w:type="spellStart"/>
            <w:r>
              <w:t>QualityRejectsAndDeductions</w:t>
            </w:r>
            <w:proofErr w:type="spellEnd"/>
          </w:p>
          <w:p w14:paraId="48C9E5B3" w14:textId="77777777" w:rsidR="00302280" w:rsidRDefault="00302280" w:rsidP="00302280">
            <w:pPr>
              <w:pStyle w:val="Normal3"/>
            </w:pPr>
            <w:r>
              <w:t>The adjustment is describing a quantity consisting of rejects and other deductions from the product quantity.</w:t>
            </w:r>
          </w:p>
          <w:p w14:paraId="047DE06B" w14:textId="77777777" w:rsidR="00503198" w:rsidRDefault="00503198" w:rsidP="00503198">
            <w:pPr>
              <w:pStyle w:val="Bold3"/>
            </w:pPr>
            <w:r>
              <w:t>Reduction</w:t>
            </w:r>
          </w:p>
          <w:p w14:paraId="6C171AEC" w14:textId="77777777" w:rsidR="007231B2" w:rsidRDefault="007231B2" w:rsidP="007231B2">
            <w:pPr>
              <w:pStyle w:val="Normal3"/>
            </w:pPr>
            <w:r>
              <w:t xml:space="preserve">The adjustment is describing a quantity that is reduced from the actual quantity of an item because of inappropriate content not belonging to the product(s) in the item, e.g. a log pile containing stones, </w:t>
            </w:r>
            <w:r w:rsidR="00651A93">
              <w:t xml:space="preserve">mud, </w:t>
            </w:r>
            <w:r>
              <w:t>snow, ice or logging residues.</w:t>
            </w:r>
          </w:p>
          <w:p w14:paraId="4D70B676" w14:textId="77777777" w:rsidR="00503198" w:rsidRDefault="007231B2" w:rsidP="007231B2">
            <w:pPr>
              <w:pStyle w:val="Normal3"/>
            </w:pPr>
            <w:r>
              <w:t xml:space="preserve">Please see </w:t>
            </w:r>
            <w:proofErr w:type="spellStart"/>
            <w:r>
              <w:t>AdjustmentType</w:t>
            </w:r>
            <w:proofErr w:type="spellEnd"/>
            <w:r>
              <w:t xml:space="preserve"> Deduction for deductions from product quantity</w:t>
            </w:r>
            <w:r w:rsidR="00503198">
              <w:t>.</w:t>
            </w:r>
          </w:p>
          <w:p w14:paraId="7814A7E7" w14:textId="77777777" w:rsidR="00503198" w:rsidRDefault="00503198" w:rsidP="00503198">
            <w:pPr>
              <w:pStyle w:val="Bold3"/>
            </w:pPr>
            <w:r>
              <w:t>Samples</w:t>
            </w:r>
          </w:p>
          <w:p w14:paraId="4B7A3D5B" w14:textId="77777777" w:rsidR="00503198" w:rsidRDefault="00503198" w:rsidP="00503198">
            <w:pPr>
              <w:pStyle w:val="Normal3"/>
            </w:pPr>
            <w:r>
              <w:t>Product samples that are sent to the buyer as an example of the production.</w:t>
            </w:r>
          </w:p>
          <w:p w14:paraId="2B90B064" w14:textId="77777777" w:rsidR="00503198" w:rsidRPr="003B29F2" w:rsidRDefault="00503198" w:rsidP="00503198">
            <w:pPr>
              <w:pStyle w:val="Bold3"/>
            </w:pPr>
            <w:proofErr w:type="spellStart"/>
            <w:r w:rsidRPr="003B29F2">
              <w:t>SchoolAdoption</w:t>
            </w:r>
            <w:proofErr w:type="spellEnd"/>
          </w:p>
          <w:p w14:paraId="68CBA81E" w14:textId="77777777" w:rsidR="00503198" w:rsidRDefault="00503198" w:rsidP="00503198">
            <w:pPr>
              <w:pStyle w:val="Normal3"/>
            </w:pPr>
            <w:r w:rsidRPr="009A4479">
              <w:t>The adjustment is describing t</w:t>
            </w:r>
            <w:r w:rsidRPr="003B29F2">
              <w:t>ext books that will be used by the school districts in that state</w:t>
            </w:r>
            <w:r w:rsidRPr="009A4479">
              <w:t>.</w:t>
            </w:r>
          </w:p>
          <w:p w14:paraId="67FD8527" w14:textId="77777777" w:rsidR="00503198" w:rsidRDefault="00503198" w:rsidP="00503198">
            <w:pPr>
              <w:pStyle w:val="Bold3"/>
            </w:pPr>
            <w:r>
              <w:t>Straps</w:t>
            </w:r>
          </w:p>
          <w:p w14:paraId="03EA057C" w14:textId="77777777" w:rsidR="00503198" w:rsidRDefault="00503198" w:rsidP="00503198">
            <w:pPr>
              <w:pStyle w:val="Normal3"/>
            </w:pPr>
            <w:r>
              <w:t>The adjustment is describing the straps.</w:t>
            </w:r>
          </w:p>
          <w:p w14:paraId="43E11121" w14:textId="77777777" w:rsidR="00503198" w:rsidRDefault="00503198" w:rsidP="00503198">
            <w:pPr>
              <w:pStyle w:val="Bold3"/>
            </w:pPr>
            <w:r>
              <w:t>Total</w:t>
            </w:r>
          </w:p>
          <w:p w14:paraId="2C5B09D6" w14:textId="77777777" w:rsidR="00503198" w:rsidRDefault="00503198" w:rsidP="00503198">
            <w:pPr>
              <w:pStyle w:val="Normal3"/>
            </w:pPr>
            <w:r>
              <w:t>The adjustment is describing the total adjustments.</w:t>
            </w:r>
          </w:p>
          <w:p w14:paraId="3B953155" w14:textId="77777777" w:rsidR="00503198" w:rsidRDefault="00503198" w:rsidP="00503198">
            <w:pPr>
              <w:pStyle w:val="Bold3"/>
            </w:pPr>
            <w:r>
              <w:t>Wrap</w:t>
            </w:r>
          </w:p>
          <w:p w14:paraId="65925481" w14:textId="77777777" w:rsidR="00503198" w:rsidRDefault="00503198" w:rsidP="00503198">
            <w:pPr>
              <w:pStyle w:val="Normal3"/>
            </w:pPr>
            <w:r>
              <w:t>The weight adjustment value is the weight of the wrapper for a reel, the weight of a box for a box of reams, or the weight of any wrapping applied to a pallet.</w:t>
            </w:r>
          </w:p>
          <w:p w14:paraId="39C0D5C5" w14:textId="77777777" w:rsidR="00503198" w:rsidRDefault="00503198" w:rsidP="00503198">
            <w:pPr>
              <w:pStyle w:val="Bold3"/>
            </w:pPr>
            <w:proofErr w:type="spellStart"/>
            <w:r>
              <w:t>WrapCore</w:t>
            </w:r>
            <w:proofErr w:type="spellEnd"/>
          </w:p>
          <w:p w14:paraId="35D5B88A" w14:textId="77777777" w:rsidR="00503198" w:rsidRDefault="00503198" w:rsidP="00503198">
            <w:pPr>
              <w:pStyle w:val="Normal3"/>
            </w:pPr>
            <w:r>
              <w:t>The adjustment is describing the wrapping plus the core</w:t>
            </w:r>
          </w:p>
        </w:tc>
      </w:tr>
    </w:tbl>
    <w:p w14:paraId="446BF803" w14:textId="77777777" w:rsidR="00503198" w:rsidRDefault="00503198" w:rsidP="00503198"/>
    <w:p w14:paraId="7D165856" w14:textId="77777777" w:rsidR="00503198" w:rsidRDefault="00503198" w:rsidP="00503198">
      <w:pPr>
        <w:pStyle w:val="Heading2"/>
      </w:pPr>
      <w:bookmarkStart w:id="114" w:name="_Toc259721343"/>
      <w:bookmarkStart w:id="115" w:name="_Toc275501690"/>
      <w:bookmarkStart w:id="116" w:name="_Toc371377203"/>
      <w:bookmarkStart w:id="117" w:name="_Toc21212229"/>
      <w:bookmarkStart w:id="118" w:name="AdjustmentTypeReason"/>
      <w:proofErr w:type="spellStart"/>
      <w:r>
        <w:lastRenderedPageBreak/>
        <w:t>AdjustmentTypeReason</w:t>
      </w:r>
      <w:bookmarkEnd w:id="114"/>
      <w:bookmarkEnd w:id="115"/>
      <w:bookmarkEnd w:id="116"/>
      <w:bookmarkEnd w:id="117"/>
      <w:bookmarkEnd w:id="1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4A0443" w14:textId="77777777" w:rsidTr="00503198">
        <w:tc>
          <w:tcPr>
            <w:tcW w:w="5000" w:type="pct"/>
          </w:tcPr>
          <w:p w14:paraId="5D47E5DC" w14:textId="77777777" w:rsidR="00503198" w:rsidRDefault="00000000" w:rsidP="00503198">
            <w:pPr>
              <w:pStyle w:val="Normal2"/>
            </w:pPr>
            <w:r>
              <w:pict w14:anchorId="79A20D31">
                <v:shape id="dc_20" o:spid="_x0000_s2068" style="position:absolute;left:0;text-align:left;margin-left:0;margin-top:0;width:50pt;height:50pt;z-index:19;visibility:hidden" coordsize="67,191" o:spt="100" o:preferrelative="t" adj="0,,0" path="">
                  <v:stroke joinstyle="round"/>
                  <v:formulas/>
                  <v:path o:connecttype="segments"/>
                  <o:lock v:ext="edit" selection="t"/>
                </v:shape>
              </w:pict>
            </w:r>
            <w:r>
              <w:pict w14:anchorId="58E0F9ED">
                <v:shape id="_x0000_s3026" style="position:absolute;left:0;text-align:left;margin-left:9385.15pt;margin-top:7.2pt;width:114.75pt;height:40.5pt;z-index:-2286;mso-wrap-edited:t;mso-position-horizontal:right" coordsize="" o:spt="100" wrapcoords="-30 104 1000 104 1000 1105 1000 1105 -30 1105 -30 104" adj="0,,0" path="">
                  <v:stroke joinstyle="round"/>
                  <v:imagedata r:id="rId29"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14:paraId="749241EC" w14:textId="77777777" w:rsidR="00503198" w:rsidRDefault="00503198" w:rsidP="00503198"/>
    <w:p w14:paraId="29F7F4CB" w14:textId="77777777" w:rsidR="00503198" w:rsidRDefault="00503198" w:rsidP="00503198">
      <w:pPr>
        <w:pStyle w:val="Heading2"/>
      </w:pPr>
      <w:bookmarkStart w:id="119" w:name="_Toc259721344"/>
      <w:bookmarkStart w:id="120" w:name="_Toc275501691"/>
      <w:bookmarkStart w:id="121" w:name="_Toc371377204"/>
      <w:bookmarkStart w:id="122" w:name="_Toc21212230"/>
      <w:bookmarkStart w:id="123" w:name="AdjustmentValue"/>
      <w:proofErr w:type="spellStart"/>
      <w:r>
        <w:t>AdjustmentValue</w:t>
      </w:r>
      <w:bookmarkEnd w:id="119"/>
      <w:bookmarkEnd w:id="120"/>
      <w:bookmarkEnd w:id="121"/>
      <w:bookmarkEnd w:id="122"/>
      <w:bookmarkEnd w:id="1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B2E83E" w14:textId="77777777" w:rsidTr="00503198">
        <w:tc>
          <w:tcPr>
            <w:tcW w:w="5000" w:type="pct"/>
          </w:tcPr>
          <w:p w14:paraId="2876E58A" w14:textId="77777777" w:rsidR="00503198" w:rsidRDefault="00000000" w:rsidP="00503198">
            <w:pPr>
              <w:pStyle w:val="Normal2"/>
            </w:pPr>
            <w:r>
              <w:pict w14:anchorId="49E0CCF1">
                <v:shape id="dc_21" o:spid="_x0000_s2069" style="position:absolute;left:0;text-align:left;margin-left:0;margin-top:0;width:50pt;height:50pt;z-index:20;visibility:hidden" coordsize="255,408" o:spt="100" o:preferrelative="t" adj="0,,0" path="">
                  <v:stroke joinstyle="round"/>
                  <v:formulas/>
                  <v:path o:connecttype="segments"/>
                  <o:lock v:ext="edit" selection="t"/>
                </v:shape>
              </w:pict>
            </w:r>
            <w:r>
              <w:pict w14:anchorId="50231D34">
                <v:shape id="_x0000_s3027" style="position:absolute;left:0;text-align:left;margin-left:26122.9pt;margin-top:7.2pt;width:244.5pt;height:153pt;z-index:-2285;mso-wrap-edited:t;mso-position-horizontal:right" coordsize="" o:spt="100" wrapcoords="-30 458 323 458 615 458 615 82 615 82 615 0 1000 0 1000 0 1000 1028 615 1028 615 722 323 722 -30 722 -30 458" adj="0,,0" path="">
                  <v:stroke joinstyle="round"/>
                  <v:imagedata r:id="rId30" o:title="dc_21"/>
                  <v:formulas/>
                  <v:path o:connecttype="segments"/>
                  <w10:wrap type="tight"/>
                </v:shape>
              </w:pict>
            </w:r>
            <w:r w:rsidR="00503198">
              <w:t xml:space="preserve">A group element that contains a currency value, either positive or negative, and a measurement value (in other words a price per unit structure) that will be used in the price adjustment </w:t>
            </w:r>
            <w:proofErr w:type="spellStart"/>
            <w:r w:rsidR="00503198">
              <w:t>AdjustmentValue</w:t>
            </w:r>
            <w:proofErr w:type="spellEnd"/>
            <w:r w:rsidR="00503198">
              <w:t>.</w:t>
            </w:r>
          </w:p>
          <w:p w14:paraId="7450B825" w14:textId="77777777" w:rsidR="00503198" w:rsidRDefault="00503198" w:rsidP="00503198">
            <w:pPr>
              <w:pStyle w:val="Bold3"/>
            </w:pPr>
            <w:r>
              <w:t>(sequence)</w:t>
            </w:r>
          </w:p>
          <w:p w14:paraId="57B55B8D" w14:textId="77777777" w:rsidR="00503198" w:rsidRDefault="00503198" w:rsidP="00503198">
            <w:pPr>
              <w:pStyle w:val="Italic3"/>
            </w:pPr>
            <w:r>
              <w:t>The sequence of items below is mandatory. A single instance is required.</w:t>
            </w:r>
          </w:p>
          <w:p w14:paraId="638610A7" w14:textId="77777777" w:rsidR="00503198" w:rsidRDefault="00503198" w:rsidP="00503198">
            <w:pPr>
              <w:pStyle w:val="Bold4"/>
            </w:pPr>
            <w:proofErr w:type="spellStart"/>
            <w:r>
              <w:t>CurrencyValue</w:t>
            </w:r>
            <w:proofErr w:type="spellEnd"/>
          </w:p>
          <w:p w14:paraId="2939CE1B" w14:textId="77777777" w:rsidR="00503198" w:rsidRDefault="00503198" w:rsidP="00503198">
            <w:pPr>
              <w:pStyle w:val="Italic4"/>
            </w:pPr>
            <w:proofErr w:type="spellStart"/>
            <w:r>
              <w:t>CurrencyValue</w:t>
            </w:r>
            <w:proofErr w:type="spellEnd"/>
            <w:r>
              <w:t xml:space="preserve"> is mandatory. A single instance is required.</w:t>
            </w:r>
          </w:p>
          <w:p w14:paraId="29A4A9D1"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p w14:paraId="2D137FC2" w14:textId="77777777" w:rsidR="00503198" w:rsidRDefault="00503198" w:rsidP="00503198">
            <w:pPr>
              <w:pStyle w:val="Bold4"/>
            </w:pPr>
            <w:r>
              <w:t>Value</w:t>
            </w:r>
          </w:p>
          <w:p w14:paraId="6018FE3B" w14:textId="77777777" w:rsidR="00503198" w:rsidRDefault="00503198" w:rsidP="00503198">
            <w:pPr>
              <w:pStyle w:val="Italic4"/>
            </w:pPr>
            <w:r>
              <w:t>Value is mandatory. A single instance is required.</w:t>
            </w:r>
          </w:p>
          <w:p w14:paraId="39DE0596" w14:textId="77777777" w:rsidR="00503198" w:rsidRDefault="00503198" w:rsidP="00503198">
            <w:pPr>
              <w:pStyle w:val="Normal4"/>
            </w:pPr>
            <w:r>
              <w:t>A numeric value expressed in the unit of measure (UOM).</w:t>
            </w:r>
          </w:p>
          <w:p w14:paraId="15891167" w14:textId="77777777" w:rsidR="00503198" w:rsidRDefault="00503198" w:rsidP="00503198">
            <w:pPr>
              <w:pStyle w:val="Bold4"/>
            </w:pPr>
            <w:proofErr w:type="spellStart"/>
            <w:r>
              <w:t>RangeMin</w:t>
            </w:r>
            <w:proofErr w:type="spellEnd"/>
          </w:p>
          <w:p w14:paraId="466D61F4" w14:textId="77777777" w:rsidR="00503198" w:rsidRDefault="00503198" w:rsidP="00503198">
            <w:pPr>
              <w:pStyle w:val="Italic4"/>
            </w:pPr>
            <w:proofErr w:type="spellStart"/>
            <w:r>
              <w:t>RangeMin</w:t>
            </w:r>
            <w:proofErr w:type="spellEnd"/>
            <w:r>
              <w:t xml:space="preserve"> is optional. A single instance might exist.</w:t>
            </w:r>
          </w:p>
          <w:p w14:paraId="6D5396B1" w14:textId="77777777" w:rsidR="00503198" w:rsidRDefault="00503198" w:rsidP="00503198">
            <w:pPr>
              <w:pStyle w:val="Normal4"/>
            </w:pPr>
            <w:r>
              <w:t>The minimum value (lower boundary) allowed for the Measurement that is the parent of this element.</w:t>
            </w:r>
          </w:p>
          <w:p w14:paraId="3AC90853" w14:textId="77777777" w:rsidR="00503198" w:rsidRDefault="00503198" w:rsidP="00503198">
            <w:pPr>
              <w:pStyle w:val="Bold4"/>
            </w:pPr>
            <w:proofErr w:type="spellStart"/>
            <w:r>
              <w:t>RangeMax</w:t>
            </w:r>
            <w:proofErr w:type="spellEnd"/>
          </w:p>
          <w:p w14:paraId="4D513417" w14:textId="77777777" w:rsidR="00503198" w:rsidRDefault="00503198" w:rsidP="00503198">
            <w:pPr>
              <w:pStyle w:val="Italic4"/>
            </w:pPr>
            <w:proofErr w:type="spellStart"/>
            <w:r>
              <w:t>RangeMax</w:t>
            </w:r>
            <w:proofErr w:type="spellEnd"/>
            <w:r>
              <w:t xml:space="preserve"> is optional. A single instance might exist.</w:t>
            </w:r>
          </w:p>
          <w:p w14:paraId="3F482B5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0846B3D" w14:textId="77777777" w:rsidR="00503198" w:rsidRDefault="00503198" w:rsidP="00503198"/>
    <w:p w14:paraId="3312DF66" w14:textId="77777777" w:rsidR="00503198" w:rsidRDefault="00503198" w:rsidP="00503198">
      <w:pPr>
        <w:pStyle w:val="Heading2"/>
      </w:pPr>
      <w:bookmarkStart w:id="124" w:name="_Toc259721345"/>
      <w:bookmarkStart w:id="125" w:name="_Toc275501692"/>
      <w:bookmarkStart w:id="126" w:name="_Toc371377205"/>
      <w:bookmarkStart w:id="127" w:name="_Toc21212231"/>
      <w:bookmarkStart w:id="128" w:name="Age"/>
      <w:r>
        <w:t>Age</w:t>
      </w:r>
      <w:bookmarkEnd w:id="124"/>
      <w:bookmarkEnd w:id="125"/>
      <w:bookmarkEnd w:id="126"/>
      <w:bookmarkEnd w:id="127"/>
      <w:bookmarkEnd w:id="12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8442EE" w14:textId="77777777" w:rsidTr="00503198">
        <w:tc>
          <w:tcPr>
            <w:tcW w:w="5000" w:type="pct"/>
          </w:tcPr>
          <w:p w14:paraId="76111688" w14:textId="77777777" w:rsidR="00503198" w:rsidRDefault="00000000" w:rsidP="00503198">
            <w:pPr>
              <w:pStyle w:val="Normal2"/>
            </w:pPr>
            <w:r>
              <w:pict w14:anchorId="6E24440E">
                <v:shape id="dc_22" o:spid="_x0000_s2070" style="position:absolute;left:0;text-align:left;margin-left:0;margin-top:0;width:50pt;height:50pt;z-index:21;visibility:hidden" coordsize="197,385" o:spt="100" o:preferrelative="t" adj="0,,0" path="">
                  <v:stroke joinstyle="round"/>
                  <v:formulas/>
                  <v:path o:connecttype="segments"/>
                  <o:lock v:ext="edit" selection="t"/>
                </v:shape>
              </w:pict>
            </w:r>
            <w:r>
              <w:pict w14:anchorId="0053CA12">
                <v:shape id="_x0000_s3028" style="position:absolute;left:0;text-align:left;margin-left:24381.4pt;margin-top:7.2pt;width:231pt;height:118.5pt;z-index:-2284;mso-wrap-edited:t;mso-position-horizontal:right" coordsize="" o:spt="100" wrapcoords="-30 441 337 441 646 441 646 106 646 106 646 0 1000 0 1000 0 1000 1036 646 1036 646 782 337 782 -30 782 -30 441" adj="0,,0" path="">
                  <v:stroke joinstyle="round"/>
                  <v:imagedata r:id="rId31" o:title="dc_22"/>
                  <v:formulas/>
                  <v:path o:connecttype="segments"/>
                  <w10:wrap type="tight"/>
                </v:shape>
              </w:pict>
            </w:r>
            <w:r w:rsidR="00503198">
              <w:t>Used to report the age of the wood.</w:t>
            </w:r>
          </w:p>
          <w:p w14:paraId="089A4E61" w14:textId="77777777" w:rsidR="00503198" w:rsidRDefault="00503198" w:rsidP="00503198">
            <w:pPr>
              <w:pStyle w:val="Bold3"/>
            </w:pPr>
            <w:r>
              <w:t>(sequence)</w:t>
            </w:r>
          </w:p>
          <w:p w14:paraId="22BD932A" w14:textId="77777777" w:rsidR="00503198" w:rsidRDefault="00503198" w:rsidP="00503198">
            <w:pPr>
              <w:pStyle w:val="Italic3"/>
            </w:pPr>
            <w:r>
              <w:t>The sequence of items below is mandatory. A single instance is required.</w:t>
            </w:r>
          </w:p>
          <w:p w14:paraId="5DC38760" w14:textId="77777777" w:rsidR="00503198" w:rsidRDefault="00503198" w:rsidP="00503198">
            <w:pPr>
              <w:pStyle w:val="Bold4"/>
            </w:pPr>
            <w:r>
              <w:t>Value</w:t>
            </w:r>
          </w:p>
          <w:p w14:paraId="312D54E7" w14:textId="77777777" w:rsidR="00503198" w:rsidRDefault="00503198" w:rsidP="00503198">
            <w:pPr>
              <w:pStyle w:val="Italic4"/>
            </w:pPr>
            <w:r>
              <w:t>Value is mandatory. A single instance is required.</w:t>
            </w:r>
          </w:p>
          <w:p w14:paraId="331EF264" w14:textId="77777777" w:rsidR="00503198" w:rsidRDefault="00503198" w:rsidP="00503198">
            <w:pPr>
              <w:pStyle w:val="Normal4"/>
            </w:pPr>
            <w:r>
              <w:t>A numeric value expressed in the unit of measure (UOM).</w:t>
            </w:r>
          </w:p>
          <w:p w14:paraId="4545C350" w14:textId="77777777" w:rsidR="00503198" w:rsidRDefault="00503198" w:rsidP="00503198">
            <w:pPr>
              <w:pStyle w:val="Bold4"/>
            </w:pPr>
            <w:proofErr w:type="spellStart"/>
            <w:r>
              <w:lastRenderedPageBreak/>
              <w:t>RangeMin</w:t>
            </w:r>
            <w:proofErr w:type="spellEnd"/>
          </w:p>
          <w:p w14:paraId="2062BDDD" w14:textId="77777777" w:rsidR="00503198" w:rsidRDefault="00503198" w:rsidP="00503198">
            <w:pPr>
              <w:pStyle w:val="Italic4"/>
            </w:pPr>
            <w:proofErr w:type="spellStart"/>
            <w:r>
              <w:t>RangeMin</w:t>
            </w:r>
            <w:proofErr w:type="spellEnd"/>
            <w:r>
              <w:t xml:space="preserve"> is optional. A single instance might exist.</w:t>
            </w:r>
          </w:p>
          <w:p w14:paraId="071A8D0C" w14:textId="77777777" w:rsidR="00503198" w:rsidRDefault="00503198" w:rsidP="00503198">
            <w:pPr>
              <w:pStyle w:val="Normal4"/>
            </w:pPr>
            <w:r>
              <w:t>The minimum value (lower boundary) allowed for the Measurement that is the parent of this element.</w:t>
            </w:r>
          </w:p>
          <w:p w14:paraId="20A1BCF5" w14:textId="77777777" w:rsidR="00503198" w:rsidRDefault="00503198" w:rsidP="00503198">
            <w:pPr>
              <w:pStyle w:val="Bold4"/>
            </w:pPr>
            <w:proofErr w:type="spellStart"/>
            <w:r>
              <w:t>RangeMax</w:t>
            </w:r>
            <w:proofErr w:type="spellEnd"/>
          </w:p>
          <w:p w14:paraId="77DAD44C" w14:textId="77777777" w:rsidR="00503198" w:rsidRDefault="00503198" w:rsidP="00503198">
            <w:pPr>
              <w:pStyle w:val="Italic4"/>
            </w:pPr>
            <w:proofErr w:type="spellStart"/>
            <w:r>
              <w:t>RangeMax</w:t>
            </w:r>
            <w:proofErr w:type="spellEnd"/>
            <w:r>
              <w:t xml:space="preserve"> is optional. A single instance might exist.</w:t>
            </w:r>
          </w:p>
          <w:p w14:paraId="210F6AE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80894B4" w14:textId="77777777" w:rsidR="00503198" w:rsidRDefault="00503198" w:rsidP="00503198"/>
    <w:p w14:paraId="5C3D9AFA" w14:textId="77777777" w:rsidR="00503198" w:rsidRDefault="00503198" w:rsidP="00503198">
      <w:pPr>
        <w:pStyle w:val="Heading2"/>
      </w:pPr>
      <w:bookmarkStart w:id="129" w:name="_Toc259721346"/>
      <w:bookmarkStart w:id="130" w:name="_Toc275501693"/>
      <w:bookmarkStart w:id="131" w:name="_Toc371377206"/>
      <w:bookmarkStart w:id="132" w:name="_Toc21212232"/>
      <w:bookmarkStart w:id="133" w:name="Agency_a"/>
      <w:r>
        <w:t>Agency [attribute]</w:t>
      </w:r>
      <w:bookmarkEnd w:id="129"/>
      <w:bookmarkEnd w:id="130"/>
      <w:bookmarkEnd w:id="131"/>
      <w:bookmarkEnd w:id="132"/>
      <w:bookmarkEnd w:id="13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4A9E85" w14:textId="77777777" w:rsidTr="0053115F">
        <w:tc>
          <w:tcPr>
            <w:tcW w:w="5000" w:type="pct"/>
            <w:shd w:val="clear" w:color="auto" w:fill="auto"/>
          </w:tcPr>
          <w:p w14:paraId="426F3DA4" w14:textId="77777777" w:rsidR="00503198" w:rsidRDefault="00000000" w:rsidP="00503198">
            <w:pPr>
              <w:pStyle w:val="Normal2"/>
            </w:pPr>
            <w:r>
              <w:pict w14:anchorId="297BC71E">
                <v:shape id="dc_23" o:spid="_x0000_s2071" style="position:absolute;left:0;text-align:left;margin-left:0;margin-top:0;width:50pt;height:50pt;z-index:22;visibility:hidden" coordsize="89,158" o:spt="100" o:preferrelative="t" adj="0,,0" path="">
                  <v:stroke joinstyle="round"/>
                  <v:formulas/>
                  <v:path o:connecttype="segments"/>
                  <o:lock v:ext="edit" selection="t"/>
                </v:shape>
              </w:pict>
            </w:r>
            <w:r>
              <w:pict w14:anchorId="0C9294AF">
                <v:shape id="_x0000_s3029" style="position:absolute;left:0;text-align:left;margin-left:6772.9pt;margin-top:7.2pt;width:94.5pt;height:53.25pt;z-index:-2283;mso-wrap-edited:t;mso-position-horizontal:right" coordsize="" o:spt="100" wrapcoords="-30 0 1000 0 1000 1079 1000 1079 -30 1079 -30 0" adj="0,,0" path="">
                  <v:stroke joinstyle="round"/>
                  <v:imagedata r:id="rId32" o:title="dc_23"/>
                  <v:formulas/>
                  <v:path o:connecttype="segments"/>
                  <w10:wrap type="tight"/>
                </v:shape>
              </w:pict>
            </w:r>
            <w:r w:rsidR="00503198">
              <w:t>Describes the agency maintaining the list of codes. To be included in this list the agency must be a recognized standards body or industry organisation.</w:t>
            </w:r>
          </w:p>
          <w:p w14:paraId="409C87BB" w14:textId="77777777" w:rsidR="00503198" w:rsidRDefault="00503198" w:rsidP="008D25AE">
            <w:pPr>
              <w:pStyle w:val="Normal2"/>
              <w:numPr>
                <w:ilvl w:val="0"/>
                <w:numId w:val="11"/>
              </w:numPr>
            </w:pPr>
            <w:r>
              <w:t xml:space="preserve">For the element that owns this attribute. </w:t>
            </w:r>
          </w:p>
          <w:p w14:paraId="500FF1E4" w14:textId="77777777" w:rsidR="00503198" w:rsidRDefault="00503198" w:rsidP="008D25AE">
            <w:pPr>
              <w:pStyle w:val="Normal2"/>
              <w:numPr>
                <w:ilvl w:val="0"/>
                <w:numId w:val="11"/>
              </w:numPr>
            </w:pPr>
            <w:r>
              <w:t xml:space="preserve">For another attribute in the list of attributes associated with the parent element. </w:t>
            </w:r>
          </w:p>
          <w:p w14:paraId="0EBF9352" w14:textId="77777777" w:rsidR="00503198" w:rsidRDefault="00503198" w:rsidP="00503198">
            <w:pPr>
              <w:pStyle w:val="Italic2"/>
            </w:pPr>
            <w:r>
              <w:t>This item is restricted to the following list.</w:t>
            </w:r>
          </w:p>
          <w:p w14:paraId="66835BF2" w14:textId="77777777" w:rsidR="00503198" w:rsidRDefault="00503198" w:rsidP="00503198">
            <w:pPr>
              <w:pStyle w:val="Bold3"/>
            </w:pPr>
            <w:r>
              <w:t>AFPA</w:t>
            </w:r>
          </w:p>
          <w:p w14:paraId="586B44BB" w14:textId="77777777"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14:paraId="26389067" w14:textId="77777777" w:rsidR="00124B7B" w:rsidRDefault="00124B7B" w:rsidP="00124B7B">
            <w:pPr>
              <w:pStyle w:val="Bold3"/>
            </w:pPr>
            <w:r>
              <w:t>AFNOR</w:t>
            </w:r>
          </w:p>
          <w:p w14:paraId="63088A6B" w14:textId="77777777" w:rsidR="00124B7B" w:rsidRDefault="00124B7B" w:rsidP="00124B7B">
            <w:pPr>
              <w:pStyle w:val="Normal3"/>
            </w:pPr>
            <w:r>
              <w:t xml:space="preserve">AFNOR is an association specialized in standardization and certification in France.  </w:t>
            </w:r>
            <w:hyperlink r:id="rId33" w:history="1">
              <w:r w:rsidRPr="00CC7056">
                <w:rPr>
                  <w:rStyle w:val="Hyperlink"/>
                </w:rPr>
                <w:t>http://www.afnor.org/en</w:t>
              </w:r>
            </w:hyperlink>
          </w:p>
          <w:p w14:paraId="59B32441" w14:textId="77777777" w:rsidR="00E94EF5" w:rsidRDefault="00E94EF5" w:rsidP="00E94EF5">
            <w:pPr>
              <w:pStyle w:val="Bold3"/>
            </w:pPr>
            <w:proofErr w:type="spellStart"/>
            <w:r>
              <w:t>AmericanChemicalSociety</w:t>
            </w:r>
            <w:proofErr w:type="spellEnd"/>
          </w:p>
          <w:p w14:paraId="4882B558" w14:textId="77777777" w:rsidR="00E94EF5" w:rsidRDefault="00E94EF5" w:rsidP="00E94EF5">
            <w:pPr>
              <w:pStyle w:val="Normal3"/>
            </w:pPr>
            <w:r>
              <w:t>The American Chemical Society is a scientific society based in the United States that supports scientific inquiry in the field of chemistry. (www.acs.org)</w:t>
            </w:r>
          </w:p>
          <w:p w14:paraId="5973C1BD" w14:textId="77777777" w:rsidR="00503198" w:rsidRDefault="00503198" w:rsidP="00503198">
            <w:pPr>
              <w:pStyle w:val="Bold3"/>
            </w:pPr>
            <w:smartTag w:uri="urn:schemas-microsoft-com:office:smarttags" w:element="stockticker">
              <w:r>
                <w:t>ANSI</w:t>
              </w:r>
            </w:smartTag>
          </w:p>
          <w:p w14:paraId="48DC6885" w14:textId="77777777" w:rsidR="00503198" w:rsidRDefault="00503198" w:rsidP="00503198">
            <w:pPr>
              <w:pStyle w:val="Normal3"/>
            </w:pPr>
            <w:r>
              <w:t>American National Standards Institute.</w:t>
            </w:r>
          </w:p>
          <w:p w14:paraId="4AA28FA1" w14:textId="77777777" w:rsidR="00503198" w:rsidRDefault="00503198" w:rsidP="00503198">
            <w:pPr>
              <w:pStyle w:val="Bold3"/>
            </w:pPr>
            <w:r>
              <w:t>APPITA</w:t>
            </w:r>
          </w:p>
          <w:p w14:paraId="596D011B" w14:textId="77777777" w:rsidR="00E94EF5" w:rsidRPr="0053115F" w:rsidRDefault="00503198" w:rsidP="0053115F">
            <w:pPr>
              <w:pStyle w:val="Normal3"/>
            </w:pPr>
            <w:r w:rsidRPr="0053115F">
              <w:t>Technical Association of the Australian and NZ Pulp and Paper Industry</w:t>
            </w:r>
            <w:r w:rsidR="00E94EF5" w:rsidRPr="0053115F">
              <w:t>.</w:t>
            </w:r>
          </w:p>
          <w:p w14:paraId="45D05F0C" w14:textId="77777777" w:rsidR="00E94EF5" w:rsidRDefault="00E94EF5" w:rsidP="00E94EF5">
            <w:pPr>
              <w:pStyle w:val="Bold3"/>
            </w:pPr>
            <w:r>
              <w:t xml:space="preserve">ASTM </w:t>
            </w:r>
          </w:p>
          <w:p w14:paraId="65DB1AF6" w14:textId="77777777"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14:paraId="21A633C6" w14:textId="77777777" w:rsidR="001666D5" w:rsidRPr="00700667" w:rsidRDefault="001666D5" w:rsidP="00AA487C">
            <w:pPr>
              <w:pStyle w:val="Bold3"/>
            </w:pPr>
            <w:r>
              <w:t xml:space="preserve">ASTM </w:t>
            </w:r>
            <w:r w:rsidRPr="001666D5">
              <w:t>(misspelt with an ending space)</w:t>
            </w:r>
          </w:p>
          <w:p w14:paraId="001CF5B2" w14:textId="3A097ADA" w:rsidR="001666D5" w:rsidRPr="0053115F" w:rsidRDefault="001666D5" w:rsidP="0053115F">
            <w:pPr>
              <w:pStyle w:val="Normal3Deprecate"/>
            </w:pPr>
            <w:r w:rsidRPr="0053115F">
              <w:t xml:space="preserve">The item is misspelt ending with a space. It will be </w:t>
            </w:r>
            <w:r w:rsidR="000220A5">
              <w:t>deprecated in a future version V3R00</w:t>
            </w:r>
            <w:r w:rsidRPr="0053115F">
              <w:t>. Use instead the correctly spelt enumeration ASTM.</w:t>
            </w:r>
          </w:p>
          <w:p w14:paraId="720A5B11" w14:textId="77777777" w:rsidR="00503198" w:rsidRDefault="00503198" w:rsidP="0053115F">
            <w:pPr>
              <w:pStyle w:val="Bold3"/>
            </w:pPr>
            <w:r>
              <w:t>ATA</w:t>
            </w:r>
          </w:p>
          <w:p w14:paraId="12549E3B" w14:textId="77777777" w:rsidR="00503198" w:rsidRDefault="00503198" w:rsidP="00503198">
            <w:pPr>
              <w:pStyle w:val="Normal3"/>
            </w:pPr>
            <w:r>
              <w:lastRenderedPageBreak/>
              <w:t xml:space="preserve">ATA (American Truckers Association) </w:t>
            </w:r>
          </w:p>
          <w:p w14:paraId="5346F375" w14:textId="77777777" w:rsidR="00503198" w:rsidRDefault="00503198" w:rsidP="00503198">
            <w:pPr>
              <w:pStyle w:val="Bold3"/>
            </w:pPr>
            <w:r>
              <w:t>BISAC</w:t>
            </w:r>
          </w:p>
          <w:p w14:paraId="63F6A7EB" w14:textId="77777777" w:rsidR="00503198" w:rsidRDefault="00503198" w:rsidP="00503198">
            <w:pPr>
              <w:pStyle w:val="Normal3"/>
            </w:pPr>
            <w:r>
              <w:t>Book Industry Study Group</w:t>
            </w:r>
          </w:p>
          <w:p w14:paraId="0894C91A" w14:textId="77777777" w:rsidR="00503198" w:rsidRDefault="00503198" w:rsidP="00503198">
            <w:pPr>
              <w:pStyle w:val="Bold3"/>
            </w:pPr>
            <w:r>
              <w:t>Bowker</w:t>
            </w:r>
          </w:p>
          <w:p w14:paraId="4EF39F0B" w14:textId="77777777" w:rsidR="00503198" w:rsidRDefault="00503198" w:rsidP="00503198">
            <w:pPr>
              <w:pStyle w:val="Normal3"/>
            </w:pPr>
            <w:r>
              <w:t xml:space="preserve">The agency that issues the </w:t>
            </w:r>
            <w:proofErr w:type="spellStart"/>
            <w:r>
              <w:t>StandardAddressNumber</w:t>
            </w:r>
            <w:proofErr w:type="spellEnd"/>
            <w:r>
              <w:t xml:space="preserve"> (www.bowker.com).</w:t>
            </w:r>
          </w:p>
          <w:p w14:paraId="73295677" w14:textId="77777777" w:rsidR="00503198" w:rsidRDefault="00503198" w:rsidP="00503198">
            <w:pPr>
              <w:pStyle w:val="Bold3"/>
            </w:pPr>
            <w:smartTag w:uri="urn:schemas-microsoft-com:office:smarttags" w:element="stockticker">
              <w:r>
                <w:t>BSI</w:t>
              </w:r>
            </w:smartTag>
          </w:p>
          <w:p w14:paraId="13E6FB89" w14:textId="77777777" w:rsidR="00503198" w:rsidRDefault="00503198" w:rsidP="00503198">
            <w:pPr>
              <w:pStyle w:val="Normal3"/>
            </w:pPr>
            <w:r>
              <w:t>British Standards Institute (refer to bsi-global.com for more information).</w:t>
            </w:r>
          </w:p>
          <w:p w14:paraId="1F4C6441" w14:textId="77777777" w:rsidR="00503198" w:rsidRDefault="00503198" w:rsidP="00503198">
            <w:pPr>
              <w:pStyle w:val="Bold3"/>
            </w:pPr>
            <w:r>
              <w:t>Buyer</w:t>
            </w:r>
          </w:p>
          <w:p w14:paraId="50AECEE7" w14:textId="77777777"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 xml:space="preserve">(Not to be used for logistics buyer, see </w:t>
            </w:r>
            <w:proofErr w:type="spellStart"/>
            <w:r>
              <w:t>LogisticsBuyer</w:t>
            </w:r>
            <w:proofErr w:type="spellEnd"/>
            <w:r>
              <w:t>.)</w:t>
            </w:r>
          </w:p>
          <w:p w14:paraId="5D446416" w14:textId="77777777" w:rsidR="00503198" w:rsidRDefault="00503198" w:rsidP="00C459A0">
            <w:pPr>
              <w:pStyle w:val="Bold3"/>
            </w:pPr>
            <w:r>
              <w:t>Carrier</w:t>
            </w:r>
          </w:p>
          <w:p w14:paraId="23C0769D" w14:textId="77777777"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14:paraId="2993179D" w14:textId="77777777" w:rsidR="00503198" w:rsidRDefault="00503198" w:rsidP="00503198">
            <w:pPr>
              <w:pStyle w:val="Bold3"/>
            </w:pPr>
            <w:r>
              <w:t>CCTI</w:t>
            </w:r>
          </w:p>
          <w:p w14:paraId="0AFDACD1" w14:textId="77777777" w:rsidR="00503198" w:rsidRDefault="00503198" w:rsidP="00503198">
            <w:pPr>
              <w:pStyle w:val="Normal3"/>
            </w:pPr>
            <w:r>
              <w:t>Composite Can and Tube Institute</w:t>
            </w:r>
          </w:p>
          <w:p w14:paraId="40DB8C0B" w14:textId="77777777" w:rsidR="00503198" w:rsidRDefault="00503198" w:rsidP="00503198">
            <w:pPr>
              <w:pStyle w:val="Bold3"/>
            </w:pPr>
            <w:smartTag w:uri="urn:schemas-microsoft-com:office:smarttags" w:element="stockticker">
              <w:r>
                <w:t>CEN</w:t>
              </w:r>
            </w:smartTag>
          </w:p>
          <w:p w14:paraId="41984BBA" w14:textId="77777777" w:rsidR="00503198" w:rsidRDefault="00503198" w:rsidP="00503198">
            <w:pPr>
              <w:pStyle w:val="Normal3"/>
            </w:pPr>
            <w:r>
              <w:t xml:space="preserve">European Committee for Standardisation </w:t>
            </w:r>
            <w:r w:rsidR="00AA15F1" w:rsidRPr="00AA15F1">
              <w:t>(http://www.cen.eu)</w:t>
            </w:r>
          </w:p>
          <w:p w14:paraId="0A9DEE39" w14:textId="77777777" w:rsidR="00503198" w:rsidRDefault="00503198" w:rsidP="00503198">
            <w:pPr>
              <w:pStyle w:val="Bold3"/>
            </w:pPr>
            <w:r>
              <w:t>CEPI</w:t>
            </w:r>
          </w:p>
          <w:p w14:paraId="67C8B767" w14:textId="77777777" w:rsidR="00503198" w:rsidRDefault="00503198" w:rsidP="00503198">
            <w:pPr>
              <w:pStyle w:val="Normal3"/>
            </w:pPr>
            <w:r>
              <w:t>Confederation of European Paper Industries.</w:t>
            </w:r>
          </w:p>
          <w:p w14:paraId="1A30DB30" w14:textId="77777777" w:rsidR="00B212C9" w:rsidRDefault="00B212C9" w:rsidP="00B212C9">
            <w:pPr>
              <w:pStyle w:val="Bold3"/>
            </w:pPr>
            <w:proofErr w:type="spellStart"/>
            <w:r>
              <w:t>ContractParty</w:t>
            </w:r>
            <w:proofErr w:type="spellEnd"/>
          </w:p>
          <w:p w14:paraId="5F558213" w14:textId="77777777" w:rsidR="00B212C9" w:rsidRDefault="00B212C9" w:rsidP="00B212C9">
            <w:pPr>
              <w:pStyle w:val="Normal3"/>
            </w:pPr>
            <w:r>
              <w:t>The organisation or business entity responsible for managing the contract between business partners.</w:t>
            </w:r>
          </w:p>
          <w:p w14:paraId="6E6BF13C" w14:textId="77777777" w:rsidR="00C459A0" w:rsidRDefault="00C459A0" w:rsidP="00C459A0">
            <w:pPr>
              <w:pStyle w:val="Bold3"/>
            </w:pPr>
            <w:proofErr w:type="spellStart"/>
            <w:r>
              <w:t>CoSe</w:t>
            </w:r>
            <w:proofErr w:type="spellEnd"/>
          </w:p>
          <w:p w14:paraId="3E127EF0" w14:textId="77777777" w:rsidR="00C459A0" w:rsidRDefault="00C459A0" w:rsidP="00C459A0">
            <w:pPr>
              <w:pStyle w:val="Normal3"/>
            </w:pPr>
            <w:r>
              <w:t xml:space="preserve">Agency for the </w:t>
            </w:r>
            <w:proofErr w:type="spellStart"/>
            <w:r>
              <w:t>the</w:t>
            </w:r>
            <w:proofErr w:type="spellEnd"/>
            <w:r>
              <w:t xml:space="preserve"> wood processing industry. (www.commonsense.at)</w:t>
            </w:r>
          </w:p>
          <w:p w14:paraId="669C85A4" w14:textId="77777777" w:rsidR="00503198" w:rsidRDefault="00503198" w:rsidP="00503198">
            <w:pPr>
              <w:pStyle w:val="Bold3"/>
            </w:pPr>
            <w:r>
              <w:t>Customs</w:t>
            </w:r>
          </w:p>
          <w:p w14:paraId="1DBFD739" w14:textId="77777777" w:rsidR="00503198" w:rsidRDefault="00503198" w:rsidP="00503198">
            <w:pPr>
              <w:pStyle w:val="Normal3"/>
            </w:pPr>
            <w:r>
              <w:t>Any customs agency.</w:t>
            </w:r>
          </w:p>
          <w:p w14:paraId="63B055BC" w14:textId="77777777" w:rsidR="00503198" w:rsidRDefault="00503198" w:rsidP="00503198">
            <w:pPr>
              <w:pStyle w:val="Bold3"/>
            </w:pPr>
            <w:r>
              <w:t>DUNS</w:t>
            </w:r>
          </w:p>
          <w:p w14:paraId="7ED5F7B1" w14:textId="77777777" w:rsidR="00503198" w:rsidRDefault="00503198" w:rsidP="00503198">
            <w:pPr>
              <w:pStyle w:val="Normal3"/>
            </w:pPr>
            <w:r>
              <w:t>Dun &amp; Bradstreet.</w:t>
            </w:r>
          </w:p>
          <w:p w14:paraId="718C3ECE" w14:textId="77777777" w:rsidR="00503198" w:rsidRDefault="00503198" w:rsidP="00503198">
            <w:pPr>
              <w:pStyle w:val="Bold3"/>
            </w:pPr>
            <w:r>
              <w:t>EAN</w:t>
            </w:r>
          </w:p>
          <w:p w14:paraId="2C524844" w14:textId="53FA98E1" w:rsidR="00503198" w:rsidRDefault="0084796D" w:rsidP="0053115F">
            <w:pPr>
              <w:pStyle w:val="Normal3Deprecate"/>
            </w:pPr>
            <w:r>
              <w:t xml:space="preserve">To be </w:t>
            </w:r>
            <w:r w:rsidR="000220A5">
              <w:t>deprecated in a future version V3R00</w:t>
            </w:r>
            <w:r>
              <w:t xml:space="preserve">. In 2005 the EAN organisation changed its name to GS1. Use GS1 instead. </w:t>
            </w:r>
            <w:hyperlink r:id="rId34" w:history="1">
              <w:r w:rsidRPr="002669FF">
                <w:rPr>
                  <w:rStyle w:val="Hyperlink"/>
                </w:rPr>
                <w:t>http://www.gs1.org/</w:t>
              </w:r>
            </w:hyperlink>
          </w:p>
          <w:p w14:paraId="6BAB340A" w14:textId="77777777" w:rsidR="00503198" w:rsidRDefault="00503198" w:rsidP="00503198">
            <w:pPr>
              <w:pStyle w:val="Bold3"/>
            </w:pPr>
            <w:r>
              <w:t>ECTA-EPCA-CEFIC</w:t>
            </w:r>
          </w:p>
          <w:p w14:paraId="21F84D95" w14:textId="77777777"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5" w:history="1">
              <w:r w:rsidR="00124B7B" w:rsidRPr="00CC7056">
                <w:rPr>
                  <w:rStyle w:val="Hyperlink"/>
                </w:rPr>
                <w:t>www.ecta.be</w:t>
              </w:r>
            </w:hyperlink>
            <w:r>
              <w:t>.</w:t>
            </w:r>
          </w:p>
          <w:p w14:paraId="4DC520F9" w14:textId="77777777" w:rsidR="00124B7B" w:rsidRDefault="00124B7B" w:rsidP="00124B7B">
            <w:pPr>
              <w:pStyle w:val="Bold3"/>
            </w:pPr>
            <w:proofErr w:type="spellStart"/>
            <w:r>
              <w:t>eMOBOIS</w:t>
            </w:r>
            <w:proofErr w:type="spellEnd"/>
          </w:p>
          <w:p w14:paraId="1E8ED41D" w14:textId="77777777" w:rsidR="00124B7B" w:rsidRDefault="00124B7B" w:rsidP="00124B7B">
            <w:pPr>
              <w:pStyle w:val="Normal3"/>
            </w:pPr>
            <w:r>
              <w:lastRenderedPageBreak/>
              <w:t xml:space="preserve">French Forest Wood Supply User Group managed by FCBA. </w:t>
            </w:r>
          </w:p>
          <w:p w14:paraId="686C2656" w14:textId="77777777" w:rsidR="00124B7B" w:rsidRDefault="00000000" w:rsidP="00124B7B">
            <w:pPr>
              <w:pStyle w:val="Normal3"/>
            </w:pPr>
            <w:hyperlink r:id="rId36" w:history="1">
              <w:r w:rsidR="00124B7B" w:rsidRPr="00CC7056">
                <w:rPr>
                  <w:rStyle w:val="Hyperlink"/>
                </w:rPr>
                <w:t>http://www.fcba.fr/catalogue/1ere-transformation-approvisionnement/actions-collectives/emobois-un-projet-qui-relie-les-entreprises-de-la-mobilisation-et-de-lapprovisionnement-des</w:t>
              </w:r>
            </w:hyperlink>
          </w:p>
          <w:p w14:paraId="1807AE3A" w14:textId="77777777" w:rsidR="00503198" w:rsidRDefault="00503198" w:rsidP="00503198">
            <w:pPr>
              <w:pStyle w:val="Bold3"/>
            </w:pPr>
            <w:r>
              <w:t>EndUser</w:t>
            </w:r>
          </w:p>
          <w:p w14:paraId="79B399A5" w14:textId="77777777"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14:paraId="7A1A4014" w14:textId="77777777" w:rsidR="007A7795" w:rsidRDefault="007A7795" w:rsidP="007A7795">
            <w:pPr>
              <w:pStyle w:val="Bold3"/>
            </w:pPr>
            <w:r>
              <w:t>EU</w:t>
            </w:r>
          </w:p>
          <w:p w14:paraId="5C194A42" w14:textId="77777777" w:rsidR="007A7795" w:rsidRDefault="007A7795" w:rsidP="007A7795">
            <w:pPr>
              <w:pStyle w:val="Normal3"/>
            </w:pPr>
            <w:r>
              <w:t>European Union</w:t>
            </w:r>
          </w:p>
          <w:p w14:paraId="51429DB8" w14:textId="77777777" w:rsidR="00503198" w:rsidRDefault="00503198" w:rsidP="00503198">
            <w:pPr>
              <w:pStyle w:val="Bold3"/>
            </w:pPr>
            <w:r>
              <w:t>FINFO</w:t>
            </w:r>
          </w:p>
          <w:p w14:paraId="03A96A39" w14:textId="77777777" w:rsidR="00503198" w:rsidRDefault="00503198" w:rsidP="00503198">
            <w:pPr>
              <w:pStyle w:val="Normal3"/>
            </w:pPr>
            <w:r>
              <w:t>Article numbering agency and system in some Nordic countries for all building products. (www.finfo.se)</w:t>
            </w:r>
          </w:p>
          <w:p w14:paraId="155CC009" w14:textId="77777777" w:rsidR="00463504" w:rsidRDefault="00463504" w:rsidP="00463504">
            <w:pPr>
              <w:pStyle w:val="Bold3"/>
            </w:pPr>
            <w:proofErr w:type="spellStart"/>
            <w:r>
              <w:t>ForestForwarder</w:t>
            </w:r>
            <w:proofErr w:type="spellEnd"/>
          </w:p>
          <w:p w14:paraId="223FDD02" w14:textId="77777777" w:rsidR="00463504" w:rsidRDefault="00463504" w:rsidP="00463504">
            <w:pPr>
              <w:pStyle w:val="Normal3"/>
            </w:pPr>
            <w:r>
              <w:t>The party that transports forest wood products from logging areas to roadside landings.</w:t>
            </w:r>
          </w:p>
          <w:p w14:paraId="070E5100" w14:textId="77777777" w:rsidR="00463504" w:rsidRDefault="00463504" w:rsidP="00463504">
            <w:pPr>
              <w:pStyle w:val="Bold3"/>
            </w:pPr>
            <w:proofErr w:type="spellStart"/>
            <w:r>
              <w:t>ForestForwardingRequestor</w:t>
            </w:r>
            <w:proofErr w:type="spellEnd"/>
          </w:p>
          <w:p w14:paraId="4B46141D" w14:textId="77777777" w:rsidR="00463504" w:rsidRDefault="00463504" w:rsidP="00463504">
            <w:pPr>
              <w:pStyle w:val="Normal3"/>
            </w:pPr>
            <w:r>
              <w:t xml:space="preserve">The party requesting forest forwarding services. </w:t>
            </w:r>
          </w:p>
          <w:p w14:paraId="5A7E6F54" w14:textId="77777777" w:rsidR="00463504" w:rsidRDefault="00463504" w:rsidP="00463504">
            <w:pPr>
              <w:pStyle w:val="Bold3"/>
            </w:pPr>
            <w:proofErr w:type="spellStart"/>
            <w:r>
              <w:t>ForestHarvester</w:t>
            </w:r>
            <w:proofErr w:type="spellEnd"/>
          </w:p>
          <w:p w14:paraId="3F81DEB4" w14:textId="77777777" w:rsidR="00463504" w:rsidRDefault="00463504" w:rsidP="00463504">
            <w:pPr>
              <w:pStyle w:val="Normal3"/>
            </w:pPr>
            <w:r>
              <w:t xml:space="preserve">The party that harvests forest wood products at logging areas. </w:t>
            </w:r>
          </w:p>
          <w:p w14:paraId="74497C86" w14:textId="77777777" w:rsidR="00463504" w:rsidRDefault="00463504" w:rsidP="00463504">
            <w:pPr>
              <w:pStyle w:val="Bold3"/>
            </w:pPr>
            <w:proofErr w:type="spellStart"/>
            <w:r>
              <w:t>ForestHarvestingRequestor</w:t>
            </w:r>
            <w:proofErr w:type="spellEnd"/>
          </w:p>
          <w:p w14:paraId="423B186A" w14:textId="77777777" w:rsidR="00463504" w:rsidRDefault="00463504" w:rsidP="00463504">
            <w:pPr>
              <w:pStyle w:val="Normal3"/>
            </w:pPr>
            <w:r>
              <w:t>The party requesting forest harvesting services.</w:t>
            </w:r>
          </w:p>
          <w:p w14:paraId="70247E89" w14:textId="77777777" w:rsidR="00E7784F" w:rsidRDefault="00E7784F" w:rsidP="00E7784F">
            <w:pPr>
              <w:pStyle w:val="Bold3"/>
            </w:pPr>
            <w:proofErr w:type="spellStart"/>
            <w:r>
              <w:t>ForestHub</w:t>
            </w:r>
            <w:proofErr w:type="spellEnd"/>
          </w:p>
          <w:p w14:paraId="43173A6A" w14:textId="77777777" w:rsidR="00E7784F" w:rsidRDefault="00E7784F" w:rsidP="00E7784F">
            <w:pPr>
              <w:pStyle w:val="Normal3"/>
            </w:pPr>
            <w:r>
              <w:t>An agency for Forest Wood Supply &amp; Bioproducts industries.</w:t>
            </w:r>
          </w:p>
          <w:p w14:paraId="6D28DD08" w14:textId="77777777" w:rsidR="00463504" w:rsidRDefault="00463504" w:rsidP="00463504">
            <w:pPr>
              <w:pStyle w:val="Bold3"/>
            </w:pPr>
            <w:r>
              <w:t>Forwarder</w:t>
            </w:r>
          </w:p>
          <w:p w14:paraId="53B464A8" w14:textId="77777777" w:rsidR="00463504" w:rsidRDefault="00463504" w:rsidP="00463504">
            <w:pPr>
              <w:pStyle w:val="Normal3"/>
            </w:pPr>
            <w:r>
              <w:t xml:space="preserve">The </w:t>
            </w:r>
            <w:proofErr w:type="spellStart"/>
            <w:r>
              <w:t>OtherParty</w:t>
            </w:r>
            <w:proofErr w:type="spellEnd"/>
            <w:r>
              <w:t xml:space="preserve"> indicated by party type “Forwarder” or when communicating </w:t>
            </w:r>
            <w:proofErr w:type="spellStart"/>
            <w:r>
              <w:t>OrderStatus</w:t>
            </w:r>
            <w:proofErr w:type="spellEnd"/>
            <w:r>
              <w:t xml:space="preserve"> the party indicated by </w:t>
            </w:r>
            <w:proofErr w:type="spellStart"/>
            <w:r>
              <w:t>ForwarderParty</w:t>
            </w:r>
            <w:proofErr w:type="spellEnd"/>
            <w:r>
              <w:t>.</w:t>
            </w:r>
          </w:p>
          <w:p w14:paraId="4A865879" w14:textId="77777777" w:rsidR="00503198" w:rsidRDefault="00503198" w:rsidP="00503198">
            <w:pPr>
              <w:pStyle w:val="Bold3"/>
            </w:pPr>
            <w:r>
              <w:t>FSC</w:t>
            </w:r>
          </w:p>
          <w:p w14:paraId="1EFCF2D3" w14:textId="77777777" w:rsidR="00503198" w:rsidRDefault="00503198" w:rsidP="00503198">
            <w:pPr>
              <w:pStyle w:val="Normal3"/>
            </w:pPr>
            <w:smartTag w:uri="urn:schemas-microsoft-com:office:smarttags" w:element="place">
              <w:r>
                <w:t>Forest</w:t>
              </w:r>
            </w:smartTag>
            <w:r>
              <w:t xml:space="preserve"> Stewardship Council</w:t>
            </w:r>
          </w:p>
          <w:p w14:paraId="68FC4C76" w14:textId="77777777" w:rsidR="00503198" w:rsidRDefault="00503198" w:rsidP="00503198">
            <w:pPr>
              <w:pStyle w:val="Bold3"/>
            </w:pPr>
            <w:r>
              <w:t>GCA</w:t>
            </w:r>
          </w:p>
          <w:p w14:paraId="320E3378" w14:textId="77777777" w:rsidR="00503198" w:rsidRDefault="00503198" w:rsidP="00503198">
            <w:pPr>
              <w:pStyle w:val="Normal3"/>
            </w:pPr>
            <w:r>
              <w:t xml:space="preserve">Graphic Communications Association. (This agency now calls itself </w:t>
            </w:r>
            <w:proofErr w:type="spellStart"/>
            <w:r>
              <w:t>IDEAlliance</w:t>
            </w:r>
            <w:proofErr w:type="spellEnd"/>
            <w:r>
              <w:t>.)</w:t>
            </w:r>
          </w:p>
          <w:p w14:paraId="65D94BF2" w14:textId="77777777" w:rsidR="00503198" w:rsidRDefault="00503198" w:rsidP="00503198">
            <w:pPr>
              <w:pStyle w:val="Bold3"/>
            </w:pPr>
            <w:r>
              <w:t>GCA-CCTI</w:t>
            </w:r>
          </w:p>
          <w:p w14:paraId="5C437C72" w14:textId="77777777" w:rsidR="00503198" w:rsidRDefault="00503198" w:rsidP="00503198">
            <w:pPr>
              <w:pStyle w:val="Normal3"/>
            </w:pPr>
            <w:r>
              <w:t>The GCA and CCTI combined coding</w:t>
            </w:r>
          </w:p>
          <w:p w14:paraId="240A1315" w14:textId="77777777" w:rsidR="00503198" w:rsidRDefault="00503198" w:rsidP="00503198">
            <w:pPr>
              <w:pStyle w:val="Bold3"/>
            </w:pPr>
            <w:r>
              <w:t>GOST</w:t>
            </w:r>
          </w:p>
          <w:p w14:paraId="318AD529" w14:textId="77777777" w:rsidR="00503198" w:rsidRDefault="00503198" w:rsidP="00503198">
            <w:pPr>
              <w:pStyle w:val="Normal3"/>
            </w:pPr>
            <w:r>
              <w:t>Russian federal agency on tec</w:t>
            </w:r>
            <w:r w:rsidR="00BD271E">
              <w:t xml:space="preserve">hnical regulating and metrology. </w:t>
            </w:r>
            <w:r>
              <w:t>(</w:t>
            </w:r>
            <w:hyperlink r:id="rId37" w:history="1">
              <w:r w:rsidR="00BD271E" w:rsidRPr="002669FF">
                <w:rPr>
                  <w:rStyle w:val="Hyperlink"/>
                </w:rPr>
                <w:t>http://www.gost.ru</w:t>
              </w:r>
            </w:hyperlink>
            <w:r>
              <w:t>)</w:t>
            </w:r>
          </w:p>
          <w:p w14:paraId="36205924" w14:textId="77777777" w:rsidR="00BD271E" w:rsidRDefault="00BD271E" w:rsidP="00BD271E">
            <w:pPr>
              <w:pStyle w:val="Bold3"/>
            </w:pPr>
            <w:r>
              <w:t>GS1</w:t>
            </w:r>
          </w:p>
          <w:p w14:paraId="12088C5A" w14:textId="77777777" w:rsidR="00BD271E" w:rsidRDefault="00BD271E" w:rsidP="00BD271E">
            <w:pPr>
              <w:pStyle w:val="Normal3"/>
            </w:pPr>
            <w:r>
              <w:t xml:space="preserve">GS1 is an international not-for-profit association with Member Organisations in over 100 countries. GS1 is dedicated to the design and implementation of </w:t>
            </w:r>
            <w:r>
              <w:lastRenderedPageBreak/>
              <w:t xml:space="preserve">global standards and solutions to improve the efficiency and visibility of supply and demand chains globally and across sectors. </w:t>
            </w:r>
            <w:hyperlink r:id="rId38" w:history="1">
              <w:r w:rsidRPr="002669FF">
                <w:rPr>
                  <w:rStyle w:val="Hyperlink"/>
                </w:rPr>
                <w:t>http://www.gs1.org/</w:t>
              </w:r>
            </w:hyperlink>
          </w:p>
          <w:p w14:paraId="6CFD1D1A" w14:textId="77777777" w:rsidR="00503198" w:rsidRDefault="00503198" w:rsidP="00503198">
            <w:pPr>
              <w:pStyle w:val="Bold3"/>
            </w:pPr>
            <w:r>
              <w:t>IFRA</w:t>
            </w:r>
          </w:p>
          <w:p w14:paraId="4552686E" w14:textId="77777777" w:rsidR="00503198" w:rsidRDefault="00503198" w:rsidP="00503198">
            <w:pPr>
              <w:pStyle w:val="Normal3"/>
            </w:pPr>
            <w:r>
              <w:t>INCA FIEJ Research Association (Technical Research and Consulting Association for the Newspaper Industry).</w:t>
            </w:r>
          </w:p>
          <w:p w14:paraId="057D12B7" w14:textId="77777777" w:rsidR="00503198" w:rsidRDefault="00503198" w:rsidP="00503198">
            <w:pPr>
              <w:pStyle w:val="Bold3"/>
            </w:pPr>
            <w:r>
              <w:t>Intrastat</w:t>
            </w:r>
          </w:p>
          <w:p w14:paraId="2A43A649" w14:textId="77777777" w:rsidR="00503198" w:rsidRDefault="00503198" w:rsidP="00503198">
            <w:pPr>
              <w:pStyle w:val="Normal3"/>
            </w:pPr>
            <w:r>
              <w:t>The agency responsible for collecting statistics on the physical trade of goods between the members of the EU.</w:t>
            </w:r>
          </w:p>
          <w:p w14:paraId="004F1404" w14:textId="77777777" w:rsidR="00503198" w:rsidRDefault="00503198" w:rsidP="00503198">
            <w:pPr>
              <w:pStyle w:val="Bold3"/>
            </w:pPr>
            <w:r>
              <w:t>ISO</w:t>
            </w:r>
          </w:p>
          <w:p w14:paraId="74BF9A97" w14:textId="77777777" w:rsidR="00503198" w:rsidRDefault="00503198" w:rsidP="00503198">
            <w:pPr>
              <w:pStyle w:val="Normal3"/>
            </w:pPr>
            <w:proofErr w:type="spellStart"/>
            <w:r>
              <w:t>InternationalOrganisationforStandardisation</w:t>
            </w:r>
            <w:proofErr w:type="spellEnd"/>
            <w:r>
              <w:t>.</w:t>
            </w:r>
          </w:p>
          <w:p w14:paraId="759A9B73" w14:textId="77777777" w:rsidR="00503198" w:rsidRDefault="00503198" w:rsidP="00503198">
            <w:pPr>
              <w:pStyle w:val="Bold3"/>
            </w:pPr>
            <w:r>
              <w:t>ISRI</w:t>
            </w:r>
          </w:p>
          <w:p w14:paraId="474A7819" w14:textId="77777777" w:rsidR="00503198" w:rsidRDefault="00503198" w:rsidP="00503198">
            <w:pPr>
              <w:pStyle w:val="Normal3"/>
            </w:pPr>
            <w:r>
              <w:t>Institute of Scrap Recycling Industries</w:t>
            </w:r>
            <w:r w:rsidR="006E5AEA">
              <w:t>.</w:t>
            </w:r>
          </w:p>
          <w:p w14:paraId="0EEE3186" w14:textId="77777777" w:rsidR="006E5AEA" w:rsidRDefault="006E5AEA" w:rsidP="006E5AEA">
            <w:pPr>
              <w:pStyle w:val="Bold3"/>
            </w:pPr>
            <w:proofErr w:type="spellStart"/>
            <w:r>
              <w:t>KpDC</w:t>
            </w:r>
            <w:proofErr w:type="spellEnd"/>
          </w:p>
          <w:p w14:paraId="62EE9E5F" w14:textId="77777777" w:rsidR="006E5AEA" w:rsidRDefault="006E5AEA" w:rsidP="006E5AEA">
            <w:pPr>
              <w:pStyle w:val="Normal3"/>
            </w:pPr>
            <w:r>
              <w:t>Agency maintaining codes for</w:t>
            </w:r>
            <w:r w:rsidR="003031E5">
              <w:t xml:space="preserve"> the Latvia wood supply segment.</w:t>
            </w:r>
            <w:r w:rsidR="003031E5">
              <w:br/>
            </w:r>
            <w:r>
              <w:t>(www.KpDC.lv).</w:t>
            </w:r>
          </w:p>
          <w:p w14:paraId="773E814B" w14:textId="77777777" w:rsidR="0091676D" w:rsidRDefault="0091676D" w:rsidP="0091676D">
            <w:pPr>
              <w:pStyle w:val="Bold3"/>
            </w:pPr>
            <w:proofErr w:type="spellStart"/>
            <w:r>
              <w:t>LoadingOperator</w:t>
            </w:r>
            <w:proofErr w:type="spellEnd"/>
          </w:p>
          <w:p w14:paraId="33F311D5" w14:textId="77777777" w:rsidR="0091676D" w:rsidRDefault="0091676D" w:rsidP="0091676D">
            <w:pPr>
              <w:pStyle w:val="Normal3"/>
            </w:pPr>
            <w:r>
              <w:t>A party that is carrying out loading of transport units.</w:t>
            </w:r>
          </w:p>
          <w:p w14:paraId="0EFFEE53" w14:textId="77777777" w:rsidR="00C459A0" w:rsidRDefault="00C459A0" w:rsidP="00C459A0">
            <w:pPr>
              <w:pStyle w:val="Bold3"/>
            </w:pPr>
            <w:proofErr w:type="spellStart"/>
            <w:r>
              <w:t>LogisticsBuyer</w:t>
            </w:r>
            <w:proofErr w:type="spellEnd"/>
          </w:p>
          <w:p w14:paraId="0B66A6BE" w14:textId="77777777"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14:paraId="7C179086" w14:textId="77777777" w:rsidR="00C459A0" w:rsidRDefault="00C459A0" w:rsidP="00C459A0">
            <w:pPr>
              <w:pStyle w:val="Bold3"/>
            </w:pPr>
            <w:proofErr w:type="spellStart"/>
            <w:r>
              <w:t>LogisticsSeller</w:t>
            </w:r>
            <w:proofErr w:type="spellEnd"/>
          </w:p>
          <w:p w14:paraId="2F106C27" w14:textId="77777777"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14:paraId="2411D73B" w14:textId="77777777" w:rsidR="00C459A0" w:rsidRDefault="00C459A0" w:rsidP="00C459A0">
            <w:pPr>
              <w:pStyle w:val="Bold3"/>
            </w:pPr>
            <w:proofErr w:type="spellStart"/>
            <w:r>
              <w:t>LogisticsSupplier</w:t>
            </w:r>
            <w:proofErr w:type="spellEnd"/>
          </w:p>
          <w:p w14:paraId="5B7ABBB6" w14:textId="77777777"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14:paraId="0E8027B0" w14:textId="77777777" w:rsidR="006B2B07" w:rsidRDefault="00E85FB8" w:rsidP="006B2B07">
            <w:pPr>
              <w:pStyle w:val="Bold3"/>
            </w:pPr>
            <w:proofErr w:type="spellStart"/>
            <w:r>
              <w:t>Measuring</w:t>
            </w:r>
            <w:r w:rsidR="006B2B07">
              <w:t>Party</w:t>
            </w:r>
            <w:proofErr w:type="spellEnd"/>
          </w:p>
          <w:p w14:paraId="657F33FF" w14:textId="77777777" w:rsidR="006B2B07" w:rsidRDefault="006B2B07" w:rsidP="006B2B07">
            <w:pPr>
              <w:pStyle w:val="Normal3"/>
            </w:pPr>
            <w:r>
              <w:t>The party that is responsible for the measurements at the measuring location.</w:t>
            </w:r>
          </w:p>
          <w:p w14:paraId="5BFAAC28" w14:textId="77777777" w:rsidR="00503198" w:rsidRDefault="00503198" w:rsidP="00503198">
            <w:pPr>
              <w:pStyle w:val="Bold3"/>
            </w:pPr>
            <w:r>
              <w:t>Mill</w:t>
            </w:r>
          </w:p>
          <w:p w14:paraId="3AAB514D" w14:textId="77777777" w:rsidR="00503198" w:rsidRDefault="00503198" w:rsidP="00503198">
            <w:pPr>
              <w:pStyle w:val="Normal3"/>
            </w:pPr>
            <w:r>
              <w:t xml:space="preserve">The </w:t>
            </w:r>
            <w:proofErr w:type="spellStart"/>
            <w:r>
              <w:t>OtherParty</w:t>
            </w:r>
            <w:proofErr w:type="spellEnd"/>
            <w:r>
              <w:t xml:space="preserve"> indicated by party type “Mill” or when available the party indicated by </w:t>
            </w:r>
            <w:proofErr w:type="spellStart"/>
            <w:r>
              <w:t>MillParty</w:t>
            </w:r>
            <w:proofErr w:type="spellEnd"/>
            <w:r>
              <w:t>.</w:t>
            </w:r>
          </w:p>
          <w:p w14:paraId="595AB77C" w14:textId="77777777" w:rsidR="00503198" w:rsidRDefault="00503198" w:rsidP="00503198">
            <w:pPr>
              <w:pStyle w:val="Bold3"/>
            </w:pPr>
            <w:r>
              <w:t>NMFTA</w:t>
            </w:r>
          </w:p>
          <w:p w14:paraId="083DF8F3" w14:textId="77777777" w:rsidR="00503198" w:rsidRDefault="00503198" w:rsidP="00503198">
            <w:pPr>
              <w:pStyle w:val="Normal3"/>
            </w:pPr>
            <w:r>
              <w:t>National Motor Freight Traffic Association (NMFTA)</w:t>
            </w:r>
          </w:p>
          <w:p w14:paraId="4C844124" w14:textId="77777777" w:rsidR="00B81EC7" w:rsidRDefault="00B81EC7" w:rsidP="00B81EC7">
            <w:pPr>
              <w:pStyle w:val="Bold3"/>
            </w:pPr>
            <w:r>
              <w:t>NOBB</w:t>
            </w:r>
          </w:p>
          <w:p w14:paraId="08C3EB22" w14:textId="77777777" w:rsidR="00B81EC7" w:rsidRDefault="00B81EC7" w:rsidP="00B81EC7">
            <w:pPr>
              <w:pStyle w:val="Normal3"/>
            </w:pPr>
            <w:r>
              <w:t xml:space="preserve">Norwegian Building Products database, (Norsk </w:t>
            </w:r>
            <w:proofErr w:type="spellStart"/>
            <w:r>
              <w:t>ByggvareBase</w:t>
            </w:r>
            <w:proofErr w:type="spellEnd"/>
            <w:r>
              <w:t>)</w:t>
            </w:r>
          </w:p>
          <w:p w14:paraId="5F201DCA" w14:textId="77777777" w:rsidR="00503198" w:rsidRDefault="00503198" w:rsidP="00503198">
            <w:pPr>
              <w:pStyle w:val="Bold3"/>
            </w:pPr>
            <w:r>
              <w:lastRenderedPageBreak/>
              <w:t>NPTA</w:t>
            </w:r>
          </w:p>
          <w:p w14:paraId="6E23AF30" w14:textId="77777777" w:rsidR="00503198" w:rsidRDefault="00503198" w:rsidP="00503198">
            <w:pPr>
              <w:pStyle w:val="Normal3"/>
            </w:pPr>
            <w:r>
              <w:t>National Paper Trade Association.</w:t>
            </w:r>
          </w:p>
          <w:p w14:paraId="6A04B859" w14:textId="77777777" w:rsidR="00503198" w:rsidRDefault="00503198" w:rsidP="00503198">
            <w:pPr>
              <w:pStyle w:val="Bold3"/>
            </w:pPr>
            <w:proofErr w:type="spellStart"/>
            <w:r>
              <w:t>Ondule</w:t>
            </w:r>
            <w:proofErr w:type="spellEnd"/>
          </w:p>
          <w:p w14:paraId="52212E89" w14:textId="77777777" w:rsidR="00503198" w:rsidRDefault="00503198" w:rsidP="00503198">
            <w:pPr>
              <w:pStyle w:val="Normal3"/>
            </w:pPr>
            <w:r>
              <w:t xml:space="preserve">European Association of Corrugated Base Papers Manufacturers (actually </w:t>
            </w:r>
            <w:proofErr w:type="spellStart"/>
            <w:r>
              <w:t>Óndule</w:t>
            </w:r>
            <w:proofErr w:type="spellEnd"/>
            <w:r>
              <w:t>).</w:t>
            </w:r>
          </w:p>
          <w:p w14:paraId="5E030F71" w14:textId="77777777" w:rsidR="00503198" w:rsidRDefault="00503198" w:rsidP="00503198">
            <w:pPr>
              <w:pStyle w:val="Bold3"/>
            </w:pPr>
            <w:r>
              <w:t>PEFC</w:t>
            </w:r>
          </w:p>
          <w:p w14:paraId="36743B71" w14:textId="77777777" w:rsidR="00503198" w:rsidRDefault="00503198" w:rsidP="00503198">
            <w:pPr>
              <w:pStyle w:val="Normal3"/>
            </w:pPr>
            <w:r>
              <w:t>www.pefc.org</w:t>
            </w:r>
          </w:p>
          <w:p w14:paraId="24192C47" w14:textId="77777777" w:rsidR="00503198" w:rsidRDefault="00503198" w:rsidP="00503198">
            <w:pPr>
              <w:pStyle w:val="Bold3"/>
            </w:pPr>
            <w:r>
              <w:t>PMS</w:t>
            </w:r>
          </w:p>
          <w:p w14:paraId="74C46B8B" w14:textId="77777777" w:rsidR="00503198" w:rsidRDefault="00503198" w:rsidP="00503198">
            <w:pPr>
              <w:pStyle w:val="Normal3"/>
            </w:pPr>
            <w:r>
              <w:t>Pantone Matching System is a colour matching system that is widely used in the book industry. See www.pantone.com for more information.</w:t>
            </w:r>
          </w:p>
          <w:p w14:paraId="2E5EA5D7" w14:textId="77777777" w:rsidR="00503198" w:rsidRDefault="00503198" w:rsidP="00503198">
            <w:pPr>
              <w:pStyle w:val="Bold3"/>
            </w:pPr>
            <w:r>
              <w:t>PPPC</w:t>
            </w:r>
          </w:p>
          <w:p w14:paraId="000CE3C7" w14:textId="77777777" w:rsidR="00503198" w:rsidRDefault="00503198" w:rsidP="00503198">
            <w:pPr>
              <w:pStyle w:val="Normal3"/>
            </w:pPr>
            <w:r>
              <w:t>Pulp and Paper Products Council</w:t>
            </w:r>
            <w:r w:rsidR="0091676D">
              <w:t>.</w:t>
            </w:r>
          </w:p>
          <w:p w14:paraId="098B0564" w14:textId="77777777" w:rsidR="00503198" w:rsidRDefault="00503198" w:rsidP="00503198">
            <w:pPr>
              <w:pStyle w:val="Bold3"/>
            </w:pPr>
            <w:r>
              <w:t>Publisher</w:t>
            </w:r>
          </w:p>
          <w:p w14:paraId="355A745E" w14:textId="77777777" w:rsidR="00503198" w:rsidRDefault="00503198" w:rsidP="00503198">
            <w:pPr>
              <w:pStyle w:val="Normal3"/>
            </w:pPr>
            <w:r>
              <w:t>The person, company or organization responsible for placing a book, journal, or other publication on the market (as opposed to the printer or bookseller); also referred to as the "buyer".</w:t>
            </w:r>
          </w:p>
          <w:p w14:paraId="6A2F13A1" w14:textId="77777777" w:rsidR="0091676D" w:rsidRDefault="0091676D" w:rsidP="0091676D">
            <w:pPr>
              <w:pStyle w:val="Bold3"/>
            </w:pPr>
            <w:r>
              <w:t xml:space="preserve">PWO </w:t>
            </w:r>
          </w:p>
          <w:p w14:paraId="2B10FB2E" w14:textId="77777777" w:rsidR="0091676D" w:rsidRDefault="0091676D" w:rsidP="0091676D">
            <w:pPr>
              <w:pStyle w:val="Normal3"/>
            </w:pPr>
            <w:r>
              <w:t>Agency for Pulpwood Online.</w:t>
            </w:r>
          </w:p>
          <w:p w14:paraId="4580D892" w14:textId="77777777" w:rsidR="00503198" w:rsidRDefault="00503198" w:rsidP="00503198">
            <w:pPr>
              <w:pStyle w:val="Bold3"/>
            </w:pPr>
            <w:r>
              <w:t>RASI</w:t>
            </w:r>
          </w:p>
          <w:p w14:paraId="7B01301A" w14:textId="77777777" w:rsidR="00503198" w:rsidRDefault="00503198" w:rsidP="00503198">
            <w:pPr>
              <w:pStyle w:val="Normal3"/>
            </w:pPr>
            <w:r>
              <w:t xml:space="preserve">Article numbering agency and system in </w:t>
            </w:r>
            <w:smartTag w:uri="urn:schemas-microsoft-com:office:smarttags" w:element="country-region">
              <w:smartTag w:uri="urn:schemas-microsoft-com:office:smarttags" w:element="place">
                <w:r>
                  <w:t>Finland</w:t>
                </w:r>
              </w:smartTag>
            </w:smartTag>
            <w:r>
              <w:t xml:space="preserve"> for building products. (www.rasi.fi)</w:t>
            </w:r>
          </w:p>
          <w:p w14:paraId="779F5831" w14:textId="77777777" w:rsidR="00503198" w:rsidRDefault="00503198" w:rsidP="00503198">
            <w:pPr>
              <w:pStyle w:val="Bold3"/>
            </w:pPr>
            <w:proofErr w:type="spellStart"/>
            <w:r>
              <w:t>RevenueCanada</w:t>
            </w:r>
            <w:proofErr w:type="spellEnd"/>
          </w:p>
          <w:p w14:paraId="37074EA8" w14:textId="77777777" w:rsidR="00503198" w:rsidRDefault="00503198" w:rsidP="00503198">
            <w:pPr>
              <w:pStyle w:val="Normal3"/>
            </w:pPr>
            <w:r w:rsidRPr="000C7218">
              <w:rPr>
                <w:rFonts w:cs="Arial"/>
              </w:rPr>
              <w:t>Canadian Revenue Agency.  See www.cra.gc.ca</w:t>
            </w:r>
          </w:p>
          <w:p w14:paraId="2E614A70" w14:textId="77777777" w:rsidR="00503198" w:rsidRDefault="00503198" w:rsidP="00503198">
            <w:pPr>
              <w:pStyle w:val="Bold3"/>
            </w:pPr>
            <w:r>
              <w:t>RVR</w:t>
            </w:r>
          </w:p>
          <w:p w14:paraId="6571887F" w14:textId="77777777" w:rsidR="00503198" w:rsidRPr="007B7EC8" w:rsidRDefault="00503198" w:rsidP="00243491">
            <w:pPr>
              <w:pStyle w:val="Bold3"/>
            </w:pPr>
            <w:r>
              <w:t xml:space="preserve">Agency maintaining codes for the German wood supply segment. </w:t>
            </w:r>
            <w:r w:rsidRPr="004C0BBF">
              <w:rPr>
                <w:lang w:val="de-DE"/>
              </w:rPr>
              <w:t xml:space="preserve">RVR </w:t>
            </w:r>
            <w:proofErr w:type="spellStart"/>
            <w:r w:rsidRPr="004C0BBF">
              <w:rPr>
                <w:lang w:val="de-DE"/>
              </w:rPr>
              <w:t>is</w:t>
            </w:r>
            <w:proofErr w:type="spellEnd"/>
            <w:r w:rsidRPr="004C0BBF">
              <w:rPr>
                <w:lang w:val="de-DE"/>
              </w:rPr>
              <w:t xml:space="preserve"> </w:t>
            </w:r>
            <w:proofErr w:type="spellStart"/>
            <w:r w:rsidRPr="004C0BBF">
              <w:rPr>
                <w:lang w:val="de-DE"/>
              </w:rPr>
              <w:t>the</w:t>
            </w:r>
            <w:proofErr w:type="spellEnd"/>
            <w:r w:rsidRPr="004C0BBF">
              <w:rPr>
                <w:lang w:val="de-DE"/>
              </w:rPr>
              <w:t xml:space="preserve"> </w:t>
            </w:r>
            <w:proofErr w:type="spellStart"/>
            <w:r w:rsidRPr="004C0BBF">
              <w:rPr>
                <w:lang w:val="de-DE"/>
              </w:rPr>
              <w:t>abbreviati</w:t>
            </w:r>
            <w:r w:rsidRPr="00201CEF">
              <w:rPr>
                <w:lang w:val="de-DE"/>
              </w:rPr>
              <w:t>on</w:t>
            </w:r>
            <w:proofErr w:type="spellEnd"/>
            <w:r w:rsidRPr="00201CEF">
              <w:rPr>
                <w:lang w:val="de-DE"/>
              </w:rPr>
              <w:t xml:space="preserve"> </w:t>
            </w:r>
            <w:proofErr w:type="spellStart"/>
            <w:r w:rsidRPr="00201CEF">
              <w:rPr>
                <w:lang w:val="de-DE"/>
              </w:rPr>
              <w:t>for</w:t>
            </w:r>
            <w:proofErr w:type="spellEnd"/>
            <w:r w:rsidRPr="00201CEF">
              <w:rPr>
                <w:lang w:val="de-DE"/>
              </w:rPr>
              <w:t xml:space="preserve"> "</w:t>
            </w:r>
            <w:r w:rsidRPr="00243491">
              <w:t>R</w:t>
            </w:r>
            <w:r w:rsidRPr="00201CEF">
              <w:rPr>
                <w:lang w:val="de-DE"/>
              </w:rPr>
              <w:t>ahmen</w:t>
            </w:r>
            <w:r w:rsidRPr="00243491">
              <w:t>V</w:t>
            </w:r>
            <w:proofErr w:type="spellStart"/>
            <w:r w:rsidRPr="00201CEF">
              <w:rPr>
                <w:lang w:val="de-DE"/>
              </w:rPr>
              <w:t>ereinbarung</w:t>
            </w:r>
            <w:proofErr w:type="spellEnd"/>
            <w:r w:rsidRPr="00201CEF">
              <w:rPr>
                <w:lang w:val="de-DE"/>
              </w:rPr>
              <w:t xml:space="preserve"> für den Rohholzhandel in Deutschland".</w:t>
            </w:r>
            <w:r>
              <w:rPr>
                <w:lang w:val="de-DE"/>
              </w:rPr>
              <w:t xml:space="preserve"> </w:t>
            </w:r>
            <w:r w:rsidRPr="008C7CE2">
              <w:rPr>
                <w:lang w:val="en-US"/>
              </w:rPr>
              <w:t>(</w:t>
            </w:r>
            <w:hyperlink r:id="rId39" w:tooltip="blocked::http://www.rvr-deutschland.de/" w:history="1">
              <w:r w:rsidRPr="008C7CE2">
                <w:rPr>
                  <w:rStyle w:val="Hyperlink"/>
                  <w:rFonts w:cs="Arial"/>
                  <w:szCs w:val="22"/>
                  <w:lang w:val="en-US"/>
                </w:rPr>
                <w:t>www.rvr-deutschland.de</w:t>
              </w:r>
            </w:hyperlink>
            <w:r w:rsidRPr="008C7CE2">
              <w:rPr>
                <w:lang w:val="en-US"/>
              </w:rPr>
              <w:t>).</w:t>
            </w:r>
          </w:p>
          <w:p w14:paraId="4F8E59DC" w14:textId="77777777" w:rsidR="00503198" w:rsidRPr="008C7CE2" w:rsidRDefault="00503198" w:rsidP="00503198">
            <w:pPr>
              <w:pStyle w:val="Bold3"/>
              <w:rPr>
                <w:lang w:val="en-US"/>
              </w:rPr>
            </w:pPr>
            <w:r w:rsidRPr="008C7CE2">
              <w:rPr>
                <w:lang w:val="en-US"/>
              </w:rPr>
              <w:t>SD</w:t>
            </w:r>
          </w:p>
          <w:p w14:paraId="231A3214" w14:textId="77777777" w:rsidR="00503198" w:rsidRDefault="00503198" w:rsidP="00503198">
            <w:pPr>
              <w:pStyle w:val="Normal3"/>
            </w:pPr>
            <w:r>
              <w:t>Agency maintaining codes for the Norwegian wood supply segment (www.skogdata.no).</w:t>
            </w:r>
          </w:p>
          <w:p w14:paraId="3EFFE4FC" w14:textId="77777777" w:rsidR="00503198" w:rsidRDefault="00503198" w:rsidP="00503198">
            <w:pPr>
              <w:pStyle w:val="Bold3"/>
            </w:pPr>
            <w:smartTag w:uri="urn:schemas-microsoft-com:office:smarttags" w:element="stockticker">
              <w:r>
                <w:t>SDC</w:t>
              </w:r>
            </w:smartTag>
          </w:p>
          <w:p w14:paraId="7A006877" w14:textId="77777777" w:rsidR="00503198" w:rsidRDefault="00503198" w:rsidP="00503198">
            <w:pPr>
              <w:pStyle w:val="Normal3"/>
            </w:pPr>
            <w:r>
              <w:t xml:space="preserve">Agency maintaining codes for the Swedish wood supply </w:t>
            </w:r>
            <w:r w:rsidR="00496491">
              <w:t xml:space="preserve">segment </w:t>
            </w:r>
            <w:r w:rsidR="00496491">
              <w:br/>
              <w:t>(www.</w:t>
            </w:r>
            <w:r w:rsidR="00496491" w:rsidRPr="00496491">
              <w:t>biometria</w:t>
            </w:r>
            <w:r>
              <w:t>.se).</w:t>
            </w:r>
          </w:p>
          <w:p w14:paraId="7CB4A406" w14:textId="77777777" w:rsidR="00503198" w:rsidRDefault="00503198" w:rsidP="00503198">
            <w:pPr>
              <w:pStyle w:val="Bold3"/>
            </w:pPr>
            <w:r>
              <w:t>Seller</w:t>
            </w:r>
          </w:p>
          <w:p w14:paraId="390571B1" w14:textId="77777777"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 xml:space="preserve">(Not to be used for logistics seller, see </w:t>
            </w:r>
            <w:proofErr w:type="spellStart"/>
            <w:r>
              <w:t>LogisticsSeller</w:t>
            </w:r>
            <w:proofErr w:type="spellEnd"/>
            <w:r>
              <w:t>.)</w:t>
            </w:r>
          </w:p>
          <w:p w14:paraId="20E7625A" w14:textId="77777777" w:rsidR="00503198" w:rsidRDefault="00503198" w:rsidP="00C459A0">
            <w:pPr>
              <w:pStyle w:val="Bold3"/>
            </w:pPr>
            <w:r>
              <w:t>Supplier</w:t>
            </w:r>
          </w:p>
          <w:p w14:paraId="67B4E25F" w14:textId="77777777" w:rsidR="00503198" w:rsidRDefault="00C459A0" w:rsidP="00C459A0">
            <w:pPr>
              <w:pStyle w:val="Normal3"/>
            </w:pPr>
            <w:r>
              <w:t xml:space="preserve">The supplier has defined the codes used in the particular element of the transaction. Care must be used when using this agency to assure that the </w:t>
            </w:r>
            <w:r>
              <w:lastRenderedPageBreak/>
              <w:t xml:space="preserve">recipient of the </w:t>
            </w:r>
            <w:r w:rsidR="001F3E70">
              <w:t>e-Document</w:t>
            </w:r>
            <w:r>
              <w:t xml:space="preserve"> understands what is being communicated. </w:t>
            </w:r>
            <w:r>
              <w:br/>
              <w:t xml:space="preserve">(Not to be used for logistics supplier, see </w:t>
            </w:r>
            <w:proofErr w:type="spellStart"/>
            <w:r>
              <w:t>LogisticsSupplier</w:t>
            </w:r>
            <w:proofErr w:type="spellEnd"/>
            <w:r>
              <w:t>.)</w:t>
            </w:r>
            <w:r w:rsidR="00503198">
              <w:t>.</w:t>
            </w:r>
          </w:p>
          <w:p w14:paraId="215D41E3" w14:textId="77777777" w:rsidR="00503198" w:rsidRDefault="00503198" w:rsidP="00503198">
            <w:pPr>
              <w:pStyle w:val="Bold3"/>
            </w:pPr>
            <w:r>
              <w:t>TAPPI</w:t>
            </w:r>
          </w:p>
          <w:p w14:paraId="11B5601C" w14:textId="77777777" w:rsidR="00503198" w:rsidRDefault="00503198" w:rsidP="00503198">
            <w:pPr>
              <w:pStyle w:val="Normal3"/>
            </w:pPr>
            <w:r>
              <w:t>Technical Association for the Paper and Pulp Industry</w:t>
            </w:r>
          </w:p>
          <w:p w14:paraId="7634BFF3" w14:textId="77777777" w:rsidR="0084796D" w:rsidRDefault="00503198" w:rsidP="0084796D">
            <w:pPr>
              <w:pStyle w:val="Bold3"/>
            </w:pPr>
            <w:r>
              <w:t>UCC</w:t>
            </w:r>
          </w:p>
          <w:p w14:paraId="60B4CCCE" w14:textId="3F591B41" w:rsidR="0084796D" w:rsidRDefault="0084796D" w:rsidP="0053115F">
            <w:pPr>
              <w:pStyle w:val="Normal3Deprecate"/>
            </w:pPr>
            <w:r>
              <w:t xml:space="preserve">To be </w:t>
            </w:r>
            <w:r w:rsidR="000220A5">
              <w:t>deprecated in a future version V3R00</w:t>
            </w:r>
            <w:r>
              <w:t xml:space="preserve">. In 2005 the Uniform Code Council (UCC) changed its name to GS1 US as a member organisation of GS1 in United States of America. Use GS1 instead. </w:t>
            </w:r>
            <w:r>
              <w:br/>
            </w:r>
            <w:hyperlink r:id="rId40" w:history="1">
              <w:r w:rsidRPr="002669FF">
                <w:rPr>
                  <w:rStyle w:val="Hyperlink"/>
                </w:rPr>
                <w:t>http://www.gs1.org/</w:t>
              </w:r>
            </w:hyperlink>
          </w:p>
          <w:p w14:paraId="1321DAAC" w14:textId="77777777" w:rsidR="0084796D" w:rsidRDefault="00000000" w:rsidP="0053115F">
            <w:pPr>
              <w:pStyle w:val="Normal3Deprecate"/>
            </w:pPr>
            <w:hyperlink r:id="rId41" w:history="1">
              <w:r w:rsidR="0084796D" w:rsidRPr="002669FF">
                <w:rPr>
                  <w:rStyle w:val="Hyperlink"/>
                </w:rPr>
                <w:t>http://www.gs1us.org/</w:t>
              </w:r>
            </w:hyperlink>
          </w:p>
          <w:p w14:paraId="14CEB82D" w14:textId="77777777" w:rsidR="002114B1" w:rsidRDefault="002114B1" w:rsidP="002114B1">
            <w:pPr>
              <w:pStyle w:val="Bold3"/>
            </w:pPr>
            <w:r>
              <w:t>UIC</w:t>
            </w:r>
          </w:p>
          <w:p w14:paraId="597C58F5" w14:textId="77777777"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 xml:space="preserve">(Union Internationale des </w:t>
            </w:r>
            <w:proofErr w:type="spellStart"/>
            <w:r w:rsidRPr="002114B1">
              <w:rPr>
                <w:lang w:val="de-DE"/>
              </w:rPr>
              <w:t>Chemins</w:t>
            </w:r>
            <w:proofErr w:type="spellEnd"/>
            <w:r w:rsidRPr="002114B1">
              <w:rPr>
                <w:lang w:val="de-DE"/>
              </w:rPr>
              <w:t xml:space="preserve"> de </w:t>
            </w:r>
            <w:proofErr w:type="spellStart"/>
            <w:r w:rsidRPr="002114B1">
              <w:rPr>
                <w:lang w:val="de-DE"/>
              </w:rPr>
              <w:t>fer</w:t>
            </w:r>
            <w:proofErr w:type="spellEnd"/>
            <w:r w:rsidRPr="002114B1">
              <w:rPr>
                <w:lang w:val="de-DE"/>
              </w:rPr>
              <w:t>)</w:t>
            </w:r>
          </w:p>
          <w:p w14:paraId="126D9B34" w14:textId="77777777" w:rsidR="00503198" w:rsidRDefault="00503198" w:rsidP="00503198">
            <w:pPr>
              <w:pStyle w:val="Bold3"/>
            </w:pPr>
            <w:r>
              <w:t>UN/ECE</w:t>
            </w:r>
          </w:p>
          <w:p w14:paraId="11E7D875" w14:textId="77777777" w:rsidR="00503198" w:rsidRDefault="00503198" w:rsidP="00503198">
            <w:pPr>
              <w:pStyle w:val="Normal3"/>
            </w:pPr>
            <w:r>
              <w:t xml:space="preserve">The United Nations – Economic Commission for </w:t>
            </w:r>
            <w:smartTag w:uri="urn:schemas-microsoft-com:office:smarttags" w:element="place">
              <w:r>
                <w:t>Europe</w:t>
              </w:r>
            </w:smartTag>
          </w:p>
          <w:p w14:paraId="0667CDAF" w14:textId="77777777" w:rsidR="00503198" w:rsidRDefault="00503198" w:rsidP="00503198">
            <w:pPr>
              <w:pStyle w:val="Bold3"/>
            </w:pPr>
            <w:proofErr w:type="spellStart"/>
            <w:r>
              <w:t>WarehouseOperator</w:t>
            </w:r>
            <w:proofErr w:type="spellEnd"/>
          </w:p>
          <w:p w14:paraId="574A697F" w14:textId="77777777" w:rsidR="00842F91" w:rsidRDefault="00842F91" w:rsidP="00842F91">
            <w:pPr>
              <w:pStyle w:val="Normal3"/>
            </w:pPr>
            <w:r>
              <w:t>The party operating a warehouse.</w:t>
            </w:r>
          </w:p>
          <w:p w14:paraId="5CBE0C72" w14:textId="77777777" w:rsidR="00503198" w:rsidRDefault="00503198" w:rsidP="00503198">
            <w:pPr>
              <w:pStyle w:val="Bold3"/>
            </w:pPr>
            <w:r>
              <w:t>WCO</w:t>
            </w:r>
          </w:p>
          <w:p w14:paraId="01F04D0E" w14:textId="77777777" w:rsidR="00503198" w:rsidRDefault="00503198" w:rsidP="00503198">
            <w:pPr>
              <w:pStyle w:val="Normal3"/>
            </w:pPr>
            <w:r>
              <w:t>World Customs Organization (refer to wcoomd.org for more information).</w:t>
            </w:r>
          </w:p>
          <w:p w14:paraId="7AC8CB2E" w14:textId="77777777" w:rsidR="00503198" w:rsidRDefault="00503198" w:rsidP="00503198">
            <w:pPr>
              <w:pStyle w:val="Bold3"/>
            </w:pPr>
            <w:r>
              <w:t>XBITS</w:t>
            </w:r>
          </w:p>
          <w:p w14:paraId="04278D4B" w14:textId="77777777" w:rsidR="00503198" w:rsidRDefault="00503198" w:rsidP="00503198">
            <w:pPr>
              <w:pStyle w:val="Normal3"/>
            </w:pPr>
            <w:r>
              <w:t>XML Book Industry Transaction Standards</w:t>
            </w:r>
          </w:p>
          <w:p w14:paraId="7C6417BC" w14:textId="77777777" w:rsidR="00503198" w:rsidRDefault="00503198" w:rsidP="00503198">
            <w:pPr>
              <w:pStyle w:val="Bold3"/>
            </w:pPr>
            <w:r>
              <w:t>Other</w:t>
            </w:r>
          </w:p>
          <w:p w14:paraId="26EF8EEB" w14:textId="77777777" w:rsidR="00503198" w:rsidRDefault="00503198" w:rsidP="00503198">
            <w:pPr>
              <w:pStyle w:val="Normal3"/>
            </w:pPr>
            <w:r>
              <w:t>Used when the agency responsible for a coding system is not defined in the attribute list, or there is no agency responsible for the codes used.</w:t>
            </w:r>
          </w:p>
        </w:tc>
      </w:tr>
    </w:tbl>
    <w:p w14:paraId="7CB0234A" w14:textId="77777777" w:rsidR="00503198" w:rsidRDefault="00503198" w:rsidP="00503198"/>
    <w:p w14:paraId="0C46B8F5" w14:textId="77777777" w:rsidR="00503198" w:rsidRDefault="00503198" w:rsidP="00503198">
      <w:pPr>
        <w:pStyle w:val="Heading2"/>
      </w:pPr>
      <w:bookmarkStart w:id="134" w:name="_Toc259721347"/>
      <w:bookmarkStart w:id="135" w:name="_Toc275501694"/>
      <w:bookmarkStart w:id="136" w:name="_Toc371377207"/>
      <w:bookmarkStart w:id="137" w:name="_Toc21212233"/>
      <w:bookmarkStart w:id="138" w:name="AggregatedUsageLineItem"/>
      <w:proofErr w:type="spellStart"/>
      <w:r>
        <w:lastRenderedPageBreak/>
        <w:t>AggregatedUsageLineItem</w:t>
      </w:r>
      <w:bookmarkEnd w:id="134"/>
      <w:bookmarkEnd w:id="135"/>
      <w:bookmarkEnd w:id="136"/>
      <w:bookmarkEnd w:id="137"/>
      <w:bookmarkEnd w:id="1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C2E377" w14:textId="77777777" w:rsidTr="00503198">
        <w:tc>
          <w:tcPr>
            <w:tcW w:w="5000" w:type="pct"/>
          </w:tcPr>
          <w:p w14:paraId="10325836" w14:textId="77777777" w:rsidR="00503198" w:rsidRDefault="00000000" w:rsidP="00503198">
            <w:pPr>
              <w:pStyle w:val="Normal2"/>
            </w:pPr>
            <w:r>
              <w:pict w14:anchorId="6E5EA3B6">
                <v:shape id="dc_24" o:spid="_x0000_s2072" style="position:absolute;left:0;text-align:left;margin-left:0;margin-top:0;width:50pt;height:50pt;z-index:23;visibility:hidden" coordsize="473,585" o:spt="100" o:preferrelative="t" adj="0,,0" path="">
                  <v:stroke joinstyle="round"/>
                  <v:formulas/>
                  <v:path o:connecttype="segments"/>
                  <o:lock v:ext="edit" selection="t"/>
                </v:shape>
              </w:pict>
            </w:r>
            <w:r>
              <w:pict w14:anchorId="3FBB686A">
                <v:shape id="_x0000_s3030" style="position:absolute;left:0;text-align:left;margin-left:39861.4pt;margin-top:7.2pt;width:351pt;height:283.5pt;z-index:-2282;mso-wrap-edited:t;mso-position-horizontal:right" coordsize="" o:spt="100" wrapcoords="-30 475 333 475 536 475 536 44 536 44 536 0 1000 0 1000 0 1000 1015 536 1015 536 576 333 576 333 573 -30 573 -30 475" adj="0,,0" path="">
                  <v:stroke joinstyle="round"/>
                  <v:imagedata r:id="rId42" o:title="dc_24"/>
                  <v:formulas/>
                  <v:path o:connecttype="segments"/>
                  <w10:wrap type="tight"/>
                </v:shape>
              </w:pict>
            </w:r>
            <w:r w:rsidR="00503198">
              <w:t xml:space="preserve">A group item that summarises item usage at the Product level or at the Product plus </w:t>
            </w:r>
            <w:proofErr w:type="spellStart"/>
            <w:r w:rsidR="00503198">
              <w:t>PurchaseOrder</w:t>
            </w:r>
            <w:proofErr w:type="spellEnd"/>
            <w:r w:rsidR="00503198">
              <w:t xml:space="preserve"> level. Details concerning the individual items used are not included.</w:t>
            </w:r>
          </w:p>
          <w:p w14:paraId="766ED4D9" w14:textId="77777777" w:rsidR="00503198" w:rsidRDefault="00503198" w:rsidP="00503198">
            <w:pPr>
              <w:pStyle w:val="Bold3"/>
            </w:pPr>
            <w:r>
              <w:t>(sequence)</w:t>
            </w:r>
          </w:p>
          <w:p w14:paraId="14E882BE" w14:textId="77777777" w:rsidR="00503198" w:rsidRDefault="00503198" w:rsidP="00503198">
            <w:pPr>
              <w:pStyle w:val="Italic3"/>
            </w:pPr>
            <w:r>
              <w:t>The sequence of items below is mandatory. A single instance is required.</w:t>
            </w:r>
          </w:p>
          <w:p w14:paraId="36EC7AE1" w14:textId="77777777" w:rsidR="00503198" w:rsidRDefault="00503198" w:rsidP="00503198">
            <w:pPr>
              <w:pStyle w:val="Bold4"/>
            </w:pPr>
            <w:r>
              <w:t>Product</w:t>
            </w:r>
          </w:p>
          <w:p w14:paraId="2932EAFF" w14:textId="77777777" w:rsidR="00503198" w:rsidRDefault="00503198" w:rsidP="00503198">
            <w:pPr>
              <w:pStyle w:val="Italic4"/>
            </w:pPr>
            <w:r>
              <w:t>Product is mandatory. A single instance is required.</w:t>
            </w:r>
          </w:p>
          <w:p w14:paraId="216E09A3"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5747341" w14:textId="77777777" w:rsidR="00503198" w:rsidRDefault="00503198" w:rsidP="00503198">
            <w:pPr>
              <w:pStyle w:val="Bold4"/>
            </w:pPr>
            <w:proofErr w:type="spellStart"/>
            <w:r>
              <w:t>OtherParty</w:t>
            </w:r>
            <w:proofErr w:type="spellEnd"/>
          </w:p>
          <w:p w14:paraId="2F765191" w14:textId="77777777" w:rsidR="00503198" w:rsidRDefault="00503198" w:rsidP="00503198">
            <w:pPr>
              <w:pStyle w:val="Italic4"/>
            </w:pPr>
            <w:proofErr w:type="spellStart"/>
            <w:r>
              <w:t>OtherParty</w:t>
            </w:r>
            <w:proofErr w:type="spellEnd"/>
            <w:r>
              <w:t xml:space="preserve"> is optional. Multiple instances might exist.</w:t>
            </w:r>
          </w:p>
          <w:p w14:paraId="6923F00E"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2BD34C3" w14:textId="77777777" w:rsidR="00503198" w:rsidRDefault="00503198" w:rsidP="00503198">
            <w:pPr>
              <w:pStyle w:val="Bold4"/>
            </w:pPr>
            <w:proofErr w:type="spellStart"/>
            <w:r>
              <w:t>PurchaseOrderInformation</w:t>
            </w:r>
            <w:proofErr w:type="spellEnd"/>
          </w:p>
          <w:p w14:paraId="4F9DD0FD" w14:textId="77777777" w:rsidR="00503198" w:rsidRDefault="00503198" w:rsidP="00503198">
            <w:pPr>
              <w:pStyle w:val="Italic4"/>
            </w:pPr>
            <w:proofErr w:type="spellStart"/>
            <w:r>
              <w:t>PurchaseOrderInformation</w:t>
            </w:r>
            <w:proofErr w:type="spellEnd"/>
            <w:r>
              <w:t xml:space="preserve"> is optional. A single instance might exist.</w:t>
            </w:r>
          </w:p>
          <w:p w14:paraId="746763EE"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3D71A27D" w14:textId="77777777" w:rsidR="00503198" w:rsidRDefault="00503198" w:rsidP="00503198">
            <w:pPr>
              <w:pStyle w:val="Bold4"/>
            </w:pPr>
            <w:proofErr w:type="spellStart"/>
            <w:r>
              <w:t>PurchaseOrderLineItemNumber</w:t>
            </w:r>
            <w:proofErr w:type="spellEnd"/>
          </w:p>
          <w:p w14:paraId="4B736728" w14:textId="77777777" w:rsidR="00503198" w:rsidRDefault="00503198" w:rsidP="00503198">
            <w:pPr>
              <w:pStyle w:val="Italic4"/>
            </w:pPr>
            <w:proofErr w:type="spellStart"/>
            <w:r>
              <w:t>PurchaseOrderLineItemNumber</w:t>
            </w:r>
            <w:proofErr w:type="spellEnd"/>
            <w:r>
              <w:t xml:space="preserve"> is optional. A single instance might exist.</w:t>
            </w:r>
          </w:p>
          <w:p w14:paraId="254949E4"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07A479F0" w14:textId="77777777" w:rsidR="00503198" w:rsidRDefault="00503198" w:rsidP="00503198">
            <w:pPr>
              <w:pStyle w:val="Bold4"/>
            </w:pPr>
            <w:r>
              <w:t>Quantity</w:t>
            </w:r>
          </w:p>
          <w:p w14:paraId="4BE691F3" w14:textId="77777777" w:rsidR="00503198" w:rsidRDefault="00503198" w:rsidP="00503198">
            <w:pPr>
              <w:pStyle w:val="Italic4"/>
            </w:pPr>
            <w:r>
              <w:t>Quantity is mandatory. A single instance is required.</w:t>
            </w:r>
          </w:p>
          <w:p w14:paraId="677A0618"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F48B95C"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3FBD4D1" w14:textId="77777777" w:rsidR="00503198" w:rsidRDefault="00503198" w:rsidP="00503198">
            <w:pPr>
              <w:pStyle w:val="Bold4"/>
            </w:pPr>
            <w:proofErr w:type="spellStart"/>
            <w:r>
              <w:t>InformationalQuantity</w:t>
            </w:r>
            <w:proofErr w:type="spellEnd"/>
          </w:p>
          <w:p w14:paraId="5F2019F6" w14:textId="77777777" w:rsidR="00503198" w:rsidRDefault="00503198" w:rsidP="00503198">
            <w:pPr>
              <w:pStyle w:val="Italic4"/>
            </w:pPr>
            <w:proofErr w:type="spellStart"/>
            <w:r>
              <w:t>InformationalQuantity</w:t>
            </w:r>
            <w:proofErr w:type="spellEnd"/>
            <w:r>
              <w:t xml:space="preserve"> is optional. Multiple instances might exist.</w:t>
            </w:r>
          </w:p>
          <w:p w14:paraId="6D90C982" w14:textId="77777777" w:rsidR="00503198" w:rsidRDefault="00503198" w:rsidP="00503198">
            <w:pPr>
              <w:pStyle w:val="Normal4"/>
            </w:pPr>
            <w:r>
              <w:lastRenderedPageBreak/>
              <w:t>A quantity given in a valid UOM used for information purposes only (not for calculation). For example, an ordered quantity was 100 reels as opposed to the invoice quantity of 20,000 pounds.</w:t>
            </w:r>
          </w:p>
          <w:p w14:paraId="668F6394" w14:textId="77777777" w:rsidR="00503198" w:rsidRDefault="00503198" w:rsidP="00503198">
            <w:pPr>
              <w:pStyle w:val="Bold4"/>
            </w:pPr>
            <w:proofErr w:type="spellStart"/>
            <w:r>
              <w:t>BasisWeightVariation</w:t>
            </w:r>
            <w:proofErr w:type="spellEnd"/>
          </w:p>
          <w:p w14:paraId="25EC1F93" w14:textId="77777777" w:rsidR="00503198" w:rsidRDefault="00503198" w:rsidP="00503198">
            <w:pPr>
              <w:pStyle w:val="Italic4"/>
            </w:pPr>
            <w:proofErr w:type="spellStart"/>
            <w:r>
              <w:t>BasisWeightVariation</w:t>
            </w:r>
            <w:proofErr w:type="spellEnd"/>
            <w:r>
              <w:t xml:space="preserve"> is optional. A single instance might exist.</w:t>
            </w:r>
          </w:p>
          <w:p w14:paraId="6E841913" w14:textId="77777777" w:rsidR="00503198" w:rsidRDefault="00503198" w:rsidP="00503198">
            <w:pPr>
              <w:pStyle w:val="Normal4"/>
            </w:pPr>
            <w:proofErr w:type="spellStart"/>
            <w:r>
              <w:t>BasisWeightVariation</w:t>
            </w:r>
            <w:proofErr w:type="spellEnd"/>
            <w:r>
              <w:t xml:space="preserve"> is the measured difference between the mill target basis weight and the mill actual basis weight.</w:t>
            </w:r>
          </w:p>
        </w:tc>
      </w:tr>
    </w:tbl>
    <w:p w14:paraId="3B9D25EC" w14:textId="77777777" w:rsidR="00503198" w:rsidRDefault="00503198" w:rsidP="00503198"/>
    <w:p w14:paraId="16C49279" w14:textId="77777777" w:rsidR="00503198" w:rsidRDefault="00503198" w:rsidP="00503198">
      <w:pPr>
        <w:pStyle w:val="Heading2"/>
      </w:pPr>
      <w:bookmarkStart w:id="139" w:name="_Toc259721348"/>
      <w:bookmarkStart w:id="140" w:name="_Toc275501695"/>
      <w:bookmarkStart w:id="141" w:name="_Toc371377208"/>
      <w:bookmarkStart w:id="142" w:name="_Toc21212234"/>
      <w:bookmarkStart w:id="143" w:name="Alignment"/>
      <w:r>
        <w:t>Alignment</w:t>
      </w:r>
      <w:bookmarkEnd w:id="139"/>
      <w:bookmarkEnd w:id="140"/>
      <w:bookmarkEnd w:id="141"/>
      <w:bookmarkEnd w:id="142"/>
      <w:bookmarkEnd w:id="1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684EBF" w14:textId="77777777" w:rsidTr="00503198">
        <w:tc>
          <w:tcPr>
            <w:tcW w:w="5000" w:type="pct"/>
          </w:tcPr>
          <w:p w14:paraId="0E33E73B" w14:textId="77777777" w:rsidR="00503198" w:rsidRDefault="00000000" w:rsidP="00503198">
            <w:pPr>
              <w:pStyle w:val="Normal2"/>
            </w:pPr>
            <w:r>
              <w:pict w14:anchorId="13A1888C">
                <v:shape id="dc_25" o:spid="_x0000_s2073" style="position:absolute;left:0;text-align:left;margin-left:0;margin-top:0;width:50pt;height:50pt;z-index:24;visibility:hidden" coordsize="197,385" o:spt="100" o:preferrelative="t" adj="0,,0" path="">
                  <v:stroke joinstyle="round"/>
                  <v:formulas/>
                  <v:path o:connecttype="segments"/>
                  <o:lock v:ext="edit" selection="t"/>
                </v:shape>
              </w:pict>
            </w:r>
            <w:r>
              <w:pict w14:anchorId="370014C3">
                <v:shape id="_x0000_s3031" style="position:absolute;left:0;text-align:left;margin-left:24381.4pt;margin-top:7.2pt;width:231pt;height:118.5pt;z-index:-2281;mso-wrap-edited:t;mso-position-horizontal:right" coordsize="" o:spt="100" wrapcoords="-30 441 337 441 646 441 646 106 646 106 646 0 1000 0 1000 0 1000 1036 646 1036 646 894 337 894 -30 894 -30 441" adj="0,,0" path="">
                  <v:stroke joinstyle="round"/>
                  <v:imagedata r:id="rId43" o:title="dc_25"/>
                  <v:formulas/>
                  <v:path o:connecttype="segments"/>
                  <w10:wrap type="tight"/>
                </v:shape>
              </w:pict>
            </w:r>
            <w:r w:rsidR="00503198">
              <w:t>A measurement of how the reel is aligned on printing press</w:t>
            </w:r>
          </w:p>
          <w:p w14:paraId="783A698B" w14:textId="77777777" w:rsidR="00503198" w:rsidRDefault="00503198" w:rsidP="00503198">
            <w:pPr>
              <w:pStyle w:val="Bold3"/>
            </w:pPr>
            <w:r>
              <w:t>(sequence)</w:t>
            </w:r>
          </w:p>
          <w:p w14:paraId="73EFF2A7" w14:textId="77777777" w:rsidR="00503198" w:rsidRDefault="00503198" w:rsidP="00503198">
            <w:pPr>
              <w:pStyle w:val="Italic3"/>
            </w:pPr>
            <w:r>
              <w:t>The sequence of items below is mandatory. A single instance is required.</w:t>
            </w:r>
          </w:p>
          <w:p w14:paraId="573CE5EE" w14:textId="77777777" w:rsidR="00503198" w:rsidRDefault="00503198" w:rsidP="00503198">
            <w:pPr>
              <w:pStyle w:val="Bold4"/>
            </w:pPr>
            <w:r>
              <w:t>Value</w:t>
            </w:r>
          </w:p>
          <w:p w14:paraId="564DBFA4" w14:textId="77777777" w:rsidR="00503198" w:rsidRDefault="00503198" w:rsidP="00503198">
            <w:pPr>
              <w:pStyle w:val="Italic4"/>
            </w:pPr>
            <w:r>
              <w:t>Value is mandatory. A single instance is required.</w:t>
            </w:r>
          </w:p>
          <w:p w14:paraId="7FBDCACB" w14:textId="77777777" w:rsidR="00503198" w:rsidRDefault="00503198" w:rsidP="00503198">
            <w:pPr>
              <w:pStyle w:val="Normal4"/>
            </w:pPr>
            <w:r>
              <w:t>A numeric value expressed in the unit of measure (UOM).</w:t>
            </w:r>
          </w:p>
          <w:p w14:paraId="2F19D43E" w14:textId="77777777" w:rsidR="00503198" w:rsidRDefault="00503198" w:rsidP="00503198">
            <w:pPr>
              <w:pStyle w:val="Bold4"/>
            </w:pPr>
            <w:proofErr w:type="spellStart"/>
            <w:r>
              <w:t>RangeMin</w:t>
            </w:r>
            <w:proofErr w:type="spellEnd"/>
          </w:p>
          <w:p w14:paraId="0CF02A2A" w14:textId="77777777" w:rsidR="00503198" w:rsidRDefault="00503198" w:rsidP="00503198">
            <w:pPr>
              <w:pStyle w:val="Italic4"/>
            </w:pPr>
            <w:proofErr w:type="spellStart"/>
            <w:r>
              <w:t>RangeMin</w:t>
            </w:r>
            <w:proofErr w:type="spellEnd"/>
            <w:r>
              <w:t xml:space="preserve"> is optional. A single instance might exist.</w:t>
            </w:r>
          </w:p>
          <w:p w14:paraId="748E465A" w14:textId="77777777" w:rsidR="00503198" w:rsidRDefault="00503198" w:rsidP="00503198">
            <w:pPr>
              <w:pStyle w:val="Normal4"/>
            </w:pPr>
            <w:r>
              <w:t>The minimum value (lower boundary) allowed for the Measurement that is the parent of this element.</w:t>
            </w:r>
          </w:p>
          <w:p w14:paraId="112DD446" w14:textId="77777777" w:rsidR="00503198" w:rsidRDefault="00503198" w:rsidP="00503198">
            <w:pPr>
              <w:pStyle w:val="Bold4"/>
            </w:pPr>
            <w:proofErr w:type="spellStart"/>
            <w:r>
              <w:t>RangeMax</w:t>
            </w:r>
            <w:proofErr w:type="spellEnd"/>
          </w:p>
          <w:p w14:paraId="2635325C" w14:textId="77777777" w:rsidR="00503198" w:rsidRDefault="00503198" w:rsidP="00503198">
            <w:pPr>
              <w:pStyle w:val="Italic4"/>
            </w:pPr>
            <w:proofErr w:type="spellStart"/>
            <w:r>
              <w:t>RangeMax</w:t>
            </w:r>
            <w:proofErr w:type="spellEnd"/>
            <w:r>
              <w:t xml:space="preserve"> is optional. A single instance might exist.</w:t>
            </w:r>
          </w:p>
          <w:p w14:paraId="61D9BE59"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1A1DD3D" w14:textId="77777777" w:rsidR="00503198" w:rsidRDefault="00503198" w:rsidP="00503198"/>
    <w:p w14:paraId="29B13DB6" w14:textId="77777777" w:rsidR="00503198" w:rsidRDefault="00503198" w:rsidP="00503198">
      <w:pPr>
        <w:pStyle w:val="Heading2"/>
      </w:pPr>
      <w:bookmarkStart w:id="144" w:name="_Toc259721349"/>
      <w:bookmarkStart w:id="145" w:name="_Toc275501696"/>
      <w:bookmarkStart w:id="146" w:name="_Toc371377209"/>
      <w:bookmarkStart w:id="147" w:name="_Toc21212235"/>
      <w:bookmarkStart w:id="148" w:name="Altitude"/>
      <w:r>
        <w:t>Altitude</w:t>
      </w:r>
      <w:bookmarkEnd w:id="144"/>
      <w:bookmarkEnd w:id="145"/>
      <w:bookmarkEnd w:id="146"/>
      <w:bookmarkEnd w:id="147"/>
      <w:bookmarkEnd w:id="1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7A5E62" w14:textId="77777777" w:rsidTr="00503198">
        <w:tc>
          <w:tcPr>
            <w:tcW w:w="5000" w:type="pct"/>
          </w:tcPr>
          <w:p w14:paraId="0F992CB6" w14:textId="77777777" w:rsidR="00503198" w:rsidRDefault="00000000" w:rsidP="00503198">
            <w:pPr>
              <w:pStyle w:val="Normal2"/>
            </w:pPr>
            <w:r>
              <w:pict w14:anchorId="192955A2">
                <v:shape id="dc_26" o:spid="_x0000_s2074" style="position:absolute;left:0;text-align:left;margin-left:0;margin-top:0;width:50pt;height:50pt;z-index:25;visibility:hidden" coordsize="197,385" o:spt="100" o:preferrelative="t" adj="0,,0" path="">
                  <v:stroke joinstyle="round"/>
                  <v:formulas/>
                  <v:path o:connecttype="segments"/>
                  <o:lock v:ext="edit" selection="t"/>
                </v:shape>
              </w:pict>
            </w:r>
            <w:r>
              <w:pict w14:anchorId="61C6E4B1">
                <v:shape id="_x0000_s3032" style="position:absolute;left:0;text-align:left;margin-left:24381.4pt;margin-top:7.2pt;width:231pt;height:118.5pt;z-index:-2280;mso-wrap-edited:t;mso-position-horizontal:right" coordsize="" o:spt="100" wrapcoords="-30 441 337 441 646 441 646 106 646 106 646 0 1000 0 1000 0 1000 1036 646 1036 646 782 337 782 -30 782 -30 441" adj="0,,0" path="">
                  <v:stroke joinstyle="round"/>
                  <v:imagedata r:id="rId44" o:title="dc_26"/>
                  <v:formulas/>
                  <v:path o:connecttype="segments"/>
                  <w10:wrap type="tight"/>
                </v:shape>
              </w:pict>
            </w:r>
            <w:r w:rsidR="00503198">
              <w:t>The height of a location above a ground reference point as specified by the map reference system.</w:t>
            </w:r>
          </w:p>
          <w:p w14:paraId="02550170" w14:textId="77777777" w:rsidR="00503198" w:rsidRDefault="00503198" w:rsidP="00503198">
            <w:pPr>
              <w:pStyle w:val="Bold3"/>
            </w:pPr>
            <w:r>
              <w:t>(sequence)</w:t>
            </w:r>
          </w:p>
          <w:p w14:paraId="1224C576" w14:textId="77777777" w:rsidR="00503198" w:rsidRDefault="00503198" w:rsidP="00503198">
            <w:pPr>
              <w:pStyle w:val="Italic3"/>
            </w:pPr>
            <w:r>
              <w:t>The sequence of items below is mandatory. A single instance is required.</w:t>
            </w:r>
          </w:p>
          <w:p w14:paraId="27B7F3F2" w14:textId="77777777" w:rsidR="00503198" w:rsidRDefault="00503198" w:rsidP="00503198">
            <w:pPr>
              <w:pStyle w:val="Bold4"/>
            </w:pPr>
            <w:r>
              <w:t>Value</w:t>
            </w:r>
          </w:p>
          <w:p w14:paraId="57165E9C" w14:textId="77777777" w:rsidR="00503198" w:rsidRDefault="00503198" w:rsidP="00503198">
            <w:pPr>
              <w:pStyle w:val="Italic4"/>
            </w:pPr>
            <w:r>
              <w:t>Value is mandatory. A single instance is required.</w:t>
            </w:r>
          </w:p>
          <w:p w14:paraId="10385C65" w14:textId="77777777" w:rsidR="00503198" w:rsidRDefault="00503198" w:rsidP="00503198">
            <w:pPr>
              <w:pStyle w:val="Normal4"/>
            </w:pPr>
            <w:r>
              <w:t>A numeric value expressed in the unit of measure (UOM).</w:t>
            </w:r>
          </w:p>
          <w:p w14:paraId="5D3D3A60" w14:textId="77777777" w:rsidR="00503198" w:rsidRDefault="00503198" w:rsidP="00503198">
            <w:pPr>
              <w:pStyle w:val="Bold4"/>
            </w:pPr>
            <w:proofErr w:type="spellStart"/>
            <w:r>
              <w:t>RangeMin</w:t>
            </w:r>
            <w:proofErr w:type="spellEnd"/>
          </w:p>
          <w:p w14:paraId="10F54ABF" w14:textId="77777777" w:rsidR="00503198" w:rsidRDefault="00503198" w:rsidP="00503198">
            <w:pPr>
              <w:pStyle w:val="Italic4"/>
            </w:pPr>
            <w:proofErr w:type="spellStart"/>
            <w:r>
              <w:t>RangeMin</w:t>
            </w:r>
            <w:proofErr w:type="spellEnd"/>
            <w:r>
              <w:t xml:space="preserve"> is optional. A single instance might exist.</w:t>
            </w:r>
          </w:p>
          <w:p w14:paraId="2D413B02" w14:textId="77777777" w:rsidR="00503198" w:rsidRDefault="00503198" w:rsidP="00503198">
            <w:pPr>
              <w:pStyle w:val="Normal4"/>
            </w:pPr>
            <w:r>
              <w:t>The minimum value (lower boundary) allowed for the Measurement that is the parent of this element.</w:t>
            </w:r>
          </w:p>
          <w:p w14:paraId="3A81895A" w14:textId="77777777" w:rsidR="00503198" w:rsidRDefault="00503198" w:rsidP="00503198">
            <w:pPr>
              <w:pStyle w:val="Bold4"/>
            </w:pPr>
            <w:proofErr w:type="spellStart"/>
            <w:r>
              <w:lastRenderedPageBreak/>
              <w:t>RangeMax</w:t>
            </w:r>
            <w:proofErr w:type="spellEnd"/>
          </w:p>
          <w:p w14:paraId="167F226E" w14:textId="77777777" w:rsidR="00503198" w:rsidRDefault="00503198" w:rsidP="00503198">
            <w:pPr>
              <w:pStyle w:val="Italic4"/>
            </w:pPr>
            <w:proofErr w:type="spellStart"/>
            <w:r>
              <w:t>RangeMax</w:t>
            </w:r>
            <w:proofErr w:type="spellEnd"/>
            <w:r>
              <w:t xml:space="preserve"> is optional. A single instance might exist.</w:t>
            </w:r>
          </w:p>
          <w:p w14:paraId="26589C8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1839FEE" w14:textId="77777777" w:rsidR="00503198" w:rsidRDefault="00503198" w:rsidP="00503198"/>
    <w:p w14:paraId="119B4E7F" w14:textId="77777777" w:rsidR="00503198" w:rsidRDefault="00503198" w:rsidP="00503198">
      <w:pPr>
        <w:pStyle w:val="Heading2"/>
      </w:pPr>
      <w:bookmarkStart w:id="149" w:name="_Toc259721350"/>
      <w:bookmarkStart w:id="150" w:name="_Toc275501697"/>
      <w:bookmarkStart w:id="151" w:name="_Toc371377210"/>
      <w:bookmarkStart w:id="152" w:name="_Toc21212236"/>
      <w:bookmarkStart w:id="153" w:name="AmbientTemperature"/>
      <w:proofErr w:type="spellStart"/>
      <w:r>
        <w:t>AmbientTemperature</w:t>
      </w:r>
      <w:bookmarkEnd w:id="149"/>
      <w:bookmarkEnd w:id="150"/>
      <w:bookmarkEnd w:id="151"/>
      <w:bookmarkEnd w:id="152"/>
      <w:bookmarkEnd w:id="1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DF83E0" w14:textId="77777777" w:rsidTr="00503198">
        <w:tc>
          <w:tcPr>
            <w:tcW w:w="5000" w:type="pct"/>
          </w:tcPr>
          <w:p w14:paraId="0E1F1A3C" w14:textId="77777777" w:rsidR="00503198" w:rsidRDefault="00000000" w:rsidP="00503198">
            <w:pPr>
              <w:pStyle w:val="Normal2"/>
            </w:pPr>
            <w:r>
              <w:pict w14:anchorId="26404706">
                <v:shape id="dc_27" o:spid="_x0000_s2075" style="position:absolute;left:0;text-align:left;margin-left:0;margin-top:0;width:50pt;height:50pt;z-index:26;visibility:hidden" coordsize="197,413" o:spt="100" o:preferrelative="t" adj="0,,0" path="">
                  <v:stroke joinstyle="round"/>
                  <v:formulas/>
                  <v:path o:connecttype="segments"/>
                  <o:lock v:ext="edit" selection="t"/>
                </v:shape>
              </w:pict>
            </w:r>
            <w:r>
              <w:pict w14:anchorId="0AF17A2A">
                <v:shape id="_x0000_s3033" style="position:absolute;left:0;text-align:left;margin-left:26509.9pt;margin-top:7.2pt;width:247.5pt;height:118.5pt;z-index:-2279;mso-wrap-edited:t;mso-position-horizontal:right" coordsize="" o:spt="100" wrapcoords="-30 441 382 441 670 441 670 106 670 106 670 0 1000 0 1000 0 1000 1036 670 1036 670 894 382 894 -30 894 -30 441" adj="0,,0" path="">
                  <v:stroke joinstyle="round"/>
                  <v:imagedata r:id="rId45" o:title="dc_27"/>
                  <v:formulas/>
                  <v:path o:connecttype="segments"/>
                  <w10:wrap type="tight"/>
                </v:shape>
              </w:pict>
            </w:r>
            <w:r w:rsidR="00503198">
              <w:t>The temperature of the surrounding environment.</w:t>
            </w:r>
          </w:p>
          <w:p w14:paraId="5A3E16D5" w14:textId="77777777" w:rsidR="00503198" w:rsidRDefault="00503198" w:rsidP="00503198">
            <w:pPr>
              <w:pStyle w:val="Bold3"/>
            </w:pPr>
            <w:r>
              <w:t>(sequence)</w:t>
            </w:r>
          </w:p>
          <w:p w14:paraId="1AFEDB92" w14:textId="77777777" w:rsidR="00503198" w:rsidRDefault="00503198" w:rsidP="00503198">
            <w:pPr>
              <w:pStyle w:val="Italic3"/>
            </w:pPr>
            <w:r>
              <w:t>The sequence of items below is mandatory. A single instance is required.</w:t>
            </w:r>
          </w:p>
          <w:p w14:paraId="3E3A42FC" w14:textId="77777777" w:rsidR="00503198" w:rsidRDefault="00503198" w:rsidP="00503198">
            <w:pPr>
              <w:pStyle w:val="Bold4"/>
            </w:pPr>
            <w:r>
              <w:t>Value</w:t>
            </w:r>
          </w:p>
          <w:p w14:paraId="5C289A4F" w14:textId="77777777" w:rsidR="00503198" w:rsidRDefault="00503198" w:rsidP="00503198">
            <w:pPr>
              <w:pStyle w:val="Italic4"/>
            </w:pPr>
            <w:r>
              <w:t>Value is mandatory. A single instance is required.</w:t>
            </w:r>
          </w:p>
          <w:p w14:paraId="1CB49D98" w14:textId="77777777" w:rsidR="00503198" w:rsidRDefault="00503198" w:rsidP="00503198">
            <w:pPr>
              <w:pStyle w:val="Normal4"/>
            </w:pPr>
            <w:r>
              <w:t>A numeric value expressed in the unit of measure (UOM).</w:t>
            </w:r>
          </w:p>
          <w:p w14:paraId="580EA257" w14:textId="77777777" w:rsidR="00503198" w:rsidRDefault="00503198" w:rsidP="00503198">
            <w:pPr>
              <w:pStyle w:val="Bold4"/>
            </w:pPr>
            <w:proofErr w:type="spellStart"/>
            <w:r>
              <w:t>RangeMin</w:t>
            </w:r>
            <w:proofErr w:type="spellEnd"/>
          </w:p>
          <w:p w14:paraId="4476C071" w14:textId="77777777" w:rsidR="00503198" w:rsidRDefault="00503198" w:rsidP="00503198">
            <w:pPr>
              <w:pStyle w:val="Italic4"/>
            </w:pPr>
            <w:proofErr w:type="spellStart"/>
            <w:r>
              <w:t>RangeMin</w:t>
            </w:r>
            <w:proofErr w:type="spellEnd"/>
            <w:r>
              <w:t xml:space="preserve"> is optional. A single instance might exist.</w:t>
            </w:r>
          </w:p>
          <w:p w14:paraId="1AC18AEA" w14:textId="77777777" w:rsidR="00503198" w:rsidRDefault="00503198" w:rsidP="00503198">
            <w:pPr>
              <w:pStyle w:val="Normal4"/>
            </w:pPr>
            <w:r>
              <w:t>The minimum value (lower boundary) allowed for the Measurement that is the parent of this element.</w:t>
            </w:r>
          </w:p>
          <w:p w14:paraId="0DFB0103" w14:textId="77777777" w:rsidR="00503198" w:rsidRDefault="00503198" w:rsidP="00503198">
            <w:pPr>
              <w:pStyle w:val="Bold4"/>
            </w:pPr>
            <w:proofErr w:type="spellStart"/>
            <w:r>
              <w:t>RangeMax</w:t>
            </w:r>
            <w:proofErr w:type="spellEnd"/>
          </w:p>
          <w:p w14:paraId="716286EF" w14:textId="77777777" w:rsidR="00503198" w:rsidRDefault="00503198" w:rsidP="00503198">
            <w:pPr>
              <w:pStyle w:val="Italic4"/>
            </w:pPr>
            <w:proofErr w:type="spellStart"/>
            <w:r>
              <w:t>RangeMax</w:t>
            </w:r>
            <w:proofErr w:type="spellEnd"/>
            <w:r>
              <w:t xml:space="preserve"> is optional. A single instance might exist.</w:t>
            </w:r>
          </w:p>
          <w:p w14:paraId="6BDF7D87"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4D30E80" w14:textId="77777777" w:rsidR="00503198" w:rsidRDefault="00503198" w:rsidP="00503198"/>
    <w:p w14:paraId="3FE03485" w14:textId="77777777" w:rsidR="00503198" w:rsidRDefault="00503198" w:rsidP="00503198">
      <w:pPr>
        <w:pStyle w:val="Heading2"/>
      </w:pPr>
      <w:bookmarkStart w:id="154" w:name="_Toc259721351"/>
      <w:bookmarkStart w:id="155" w:name="_Toc275501698"/>
      <w:bookmarkStart w:id="156" w:name="_Toc371377211"/>
      <w:bookmarkStart w:id="157" w:name="_Toc21212237"/>
      <w:bookmarkStart w:id="158" w:name="Amount"/>
      <w:r>
        <w:t>Amount</w:t>
      </w:r>
      <w:bookmarkEnd w:id="154"/>
      <w:bookmarkEnd w:id="155"/>
      <w:bookmarkEnd w:id="156"/>
      <w:bookmarkEnd w:id="157"/>
      <w:bookmarkEnd w:id="158"/>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254F74C9" w14:textId="77777777" w:rsidTr="00503198">
        <w:tc>
          <w:tcPr>
            <w:tcW w:w="5000" w:type="pct"/>
          </w:tcPr>
          <w:p w14:paraId="174B9B00" w14:textId="77777777" w:rsidR="00503198" w:rsidRDefault="00000000" w:rsidP="00503198">
            <w:pPr>
              <w:pStyle w:val="Normal2"/>
            </w:pPr>
            <w:r>
              <w:rPr>
                <w:noProof/>
                <w:snapToGrid/>
                <w:lang w:val="sv-SE" w:eastAsia="sv-SE"/>
              </w:rPr>
              <w:pict w14:anchorId="6CE84D96">
                <v:shape id="_x0000_s4013" type="#_x0000_t75" style="position:absolute;left:0;text-align:left;margin-left:20502.45pt;margin-top:7.05pt;width:197.25pt;height:37.5pt;z-index:-1488;mso-position-horizontal:right" wrapcoords="-82 0 -82 21168 21600 21168 21600 0 -82 0" filled="t">
                  <v:imagedata r:id="rId46" o:title="Amount"/>
                  <w10:wrap type="tight"/>
                </v:shape>
              </w:pict>
            </w:r>
            <w:r w:rsidR="00503198" w:rsidRPr="00F005BA">
              <w:t xml:space="preserve">An element that contains the amount including tax. The Amount encapsulates </w:t>
            </w:r>
            <w:proofErr w:type="spellStart"/>
            <w:r w:rsidR="00503198" w:rsidRPr="00F005BA">
              <w:t>CurrencyValue</w:t>
            </w:r>
            <w:proofErr w:type="spellEnd"/>
            <w:r w:rsidR="00503198">
              <w:t>.</w:t>
            </w:r>
          </w:p>
          <w:p w14:paraId="4A8609D2" w14:textId="77777777" w:rsidR="00503198" w:rsidRDefault="00503198" w:rsidP="00503198">
            <w:pPr>
              <w:pStyle w:val="Bold3"/>
            </w:pPr>
            <w:r>
              <w:t xml:space="preserve"> (sequence)</w:t>
            </w:r>
          </w:p>
          <w:p w14:paraId="13338752" w14:textId="77777777" w:rsidR="00503198" w:rsidRDefault="00503198" w:rsidP="00503198">
            <w:pPr>
              <w:pStyle w:val="Italic3"/>
            </w:pPr>
            <w:r>
              <w:t>The sequence of items below is mandatory. A single instance is required.</w:t>
            </w:r>
          </w:p>
          <w:p w14:paraId="3ADB19F3" w14:textId="77777777" w:rsidR="00503198" w:rsidRDefault="00503198" w:rsidP="00503198">
            <w:pPr>
              <w:pStyle w:val="Bold4"/>
            </w:pPr>
            <w:proofErr w:type="spellStart"/>
            <w:r>
              <w:t>CurrencyValue</w:t>
            </w:r>
            <w:proofErr w:type="spellEnd"/>
          </w:p>
          <w:p w14:paraId="027F4BDC" w14:textId="77777777" w:rsidR="00503198" w:rsidRDefault="00503198" w:rsidP="00503198">
            <w:pPr>
              <w:pStyle w:val="Italic4"/>
            </w:pPr>
            <w:proofErr w:type="spellStart"/>
            <w:r>
              <w:t>CurrencyValue</w:t>
            </w:r>
            <w:proofErr w:type="spellEnd"/>
            <w:r>
              <w:t xml:space="preserve"> is mandatory. A single instance is required.</w:t>
            </w:r>
          </w:p>
          <w:p w14:paraId="688DDC75"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4400C4C" w14:textId="77777777" w:rsidR="00503198" w:rsidRDefault="00503198" w:rsidP="00503198"/>
    <w:p w14:paraId="5824B22C" w14:textId="77777777" w:rsidR="00503198" w:rsidRDefault="00503198" w:rsidP="00503198">
      <w:pPr>
        <w:pStyle w:val="Heading2"/>
      </w:pPr>
      <w:bookmarkStart w:id="159" w:name="_Toc259721352"/>
      <w:bookmarkStart w:id="160" w:name="_Toc275501699"/>
      <w:bookmarkStart w:id="161" w:name="_Toc371377212"/>
      <w:bookmarkStart w:id="162" w:name="_Toc21212238"/>
      <w:bookmarkStart w:id="163" w:name="AmountSubjectToTermsDiscount"/>
      <w:proofErr w:type="spellStart"/>
      <w:r>
        <w:lastRenderedPageBreak/>
        <w:t>AmountSubjectToTermsDiscount</w:t>
      </w:r>
      <w:bookmarkEnd w:id="159"/>
      <w:bookmarkEnd w:id="160"/>
      <w:bookmarkEnd w:id="161"/>
      <w:bookmarkEnd w:id="162"/>
      <w:bookmarkEnd w:id="1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6139D2" w14:textId="77777777" w:rsidTr="00503198">
        <w:tc>
          <w:tcPr>
            <w:tcW w:w="5000" w:type="pct"/>
          </w:tcPr>
          <w:p w14:paraId="12D437DA" w14:textId="77777777" w:rsidR="00503198" w:rsidRDefault="00000000" w:rsidP="00503198">
            <w:pPr>
              <w:pStyle w:val="Normal2"/>
            </w:pPr>
            <w:r>
              <w:pict w14:anchorId="26F55367">
                <v:shape id="dc_28" o:spid="_x0000_s2076" style="position:absolute;left:0;text-align:left;margin-left:0;margin-top:0;width:50pt;height:50pt;z-index:27;visibility:hidden" coordsize="81,517" o:spt="100" o:preferrelative="t" adj="0,,0" path="">
                  <v:stroke joinstyle="round"/>
                  <v:formulas/>
                  <v:path o:connecttype="segments"/>
                  <o:lock v:ext="edit" selection="t"/>
                </v:shape>
              </w:pict>
            </w:r>
            <w:r>
              <w:pict w14:anchorId="2C8D5D14">
                <v:shape id="_x0000_s3034" style="position:absolute;left:0;text-align:left;margin-left:34636.9pt;margin-top:7.2pt;width:310.5pt;height:48.75pt;z-index:-2278;mso-wrap-edited:t;mso-position-horizontal:right" coordsize="" o:spt="100" wrapcoords="-30 358 466 358 696 358 696 259 696 259 696 0 1000 0 1000 0 1000 1087 696 1087 696 939 466 939 466 926 -30 926 -30 358" adj="0,,0" path="">
                  <v:stroke joinstyle="round"/>
                  <v:imagedata r:id="rId47" o:title="dc_28"/>
                  <v:formulas/>
                  <v:path o:connecttype="segments"/>
                  <w10:wrap type="tight"/>
                </v:shape>
              </w:pict>
            </w:r>
            <w:r w:rsidR="00503198">
              <w:t>The amount against which prompt payment terms can be applied.</w:t>
            </w:r>
          </w:p>
          <w:p w14:paraId="726F4EF4" w14:textId="77777777" w:rsidR="00503198" w:rsidRDefault="00503198" w:rsidP="00503198">
            <w:pPr>
              <w:pStyle w:val="Bold3"/>
            </w:pPr>
            <w:r>
              <w:t>(sequence)</w:t>
            </w:r>
          </w:p>
          <w:p w14:paraId="3334DFA7" w14:textId="77777777" w:rsidR="00503198" w:rsidRDefault="00503198" w:rsidP="00503198">
            <w:pPr>
              <w:pStyle w:val="Italic3"/>
            </w:pPr>
            <w:r>
              <w:t>The sequence of items below is mandatory. A single instance is required.</w:t>
            </w:r>
          </w:p>
          <w:p w14:paraId="0E74CAA2" w14:textId="77777777" w:rsidR="00503198" w:rsidRDefault="00503198" w:rsidP="00503198">
            <w:pPr>
              <w:pStyle w:val="Bold4"/>
            </w:pPr>
            <w:proofErr w:type="spellStart"/>
            <w:r>
              <w:t>CurrencyValue</w:t>
            </w:r>
            <w:proofErr w:type="spellEnd"/>
          </w:p>
          <w:p w14:paraId="318E6ED6" w14:textId="77777777" w:rsidR="00503198" w:rsidRDefault="00503198" w:rsidP="00503198">
            <w:pPr>
              <w:pStyle w:val="Italic4"/>
            </w:pPr>
            <w:proofErr w:type="spellStart"/>
            <w:r>
              <w:t>CurrencyValue</w:t>
            </w:r>
            <w:proofErr w:type="spellEnd"/>
            <w:r>
              <w:t xml:space="preserve"> is mandatory. A single instance is required.</w:t>
            </w:r>
          </w:p>
          <w:p w14:paraId="403ED43F"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3DF40B53" w14:textId="77777777" w:rsidR="00503198" w:rsidRDefault="00503198" w:rsidP="00503198"/>
    <w:p w14:paraId="5663476B" w14:textId="77777777" w:rsidR="00503198" w:rsidRDefault="00503198" w:rsidP="00503198">
      <w:pPr>
        <w:pStyle w:val="Heading2"/>
      </w:pPr>
      <w:bookmarkStart w:id="164" w:name="_Toc259721353"/>
      <w:bookmarkStart w:id="165" w:name="_Toc275501700"/>
      <w:bookmarkStart w:id="166" w:name="_Toc371377213"/>
      <w:bookmarkStart w:id="167" w:name="_Toc21212239"/>
      <w:bookmarkStart w:id="168" w:name="AmountType_a"/>
      <w:proofErr w:type="spellStart"/>
      <w:r>
        <w:t>AmountType</w:t>
      </w:r>
      <w:proofErr w:type="spellEnd"/>
      <w:r>
        <w:t xml:space="preserve"> [attribute]</w:t>
      </w:r>
      <w:bookmarkEnd w:id="164"/>
      <w:bookmarkEnd w:id="165"/>
      <w:bookmarkEnd w:id="166"/>
      <w:bookmarkEnd w:id="167"/>
      <w:bookmarkEnd w:id="16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7A1532" w14:textId="77777777" w:rsidTr="00503198">
        <w:tc>
          <w:tcPr>
            <w:tcW w:w="5000" w:type="pct"/>
          </w:tcPr>
          <w:p w14:paraId="39B7ACA9" w14:textId="77777777" w:rsidR="00503198" w:rsidRDefault="00000000" w:rsidP="00503198">
            <w:pPr>
              <w:pStyle w:val="Normal2"/>
            </w:pPr>
            <w:r>
              <w:pict w14:anchorId="463886C1">
                <v:shape id="dc_29" o:spid="_x0000_s2077" style="position:absolute;left:0;text-align:left;margin-left:0;margin-top:0;width:50pt;height:50pt;z-index:28;visibility:hidden" coordsize="89,157" o:spt="100" o:preferrelative="t" adj="0,,0" path="">
                  <v:stroke joinstyle="round"/>
                  <v:formulas/>
                  <v:path o:connecttype="segments"/>
                  <o:lock v:ext="edit" selection="t"/>
                </v:shape>
              </w:pict>
            </w:r>
            <w:r>
              <w:pict w14:anchorId="019686B0">
                <v:shape id="_x0000_s3035" style="position:absolute;left:0;text-align:left;margin-left:6772.9pt;margin-top:7.2pt;width:94.5pt;height:53.25pt;z-index:-2277;mso-wrap-edited:t;mso-position-horizontal:right" coordsize="" o:spt="100" wrapcoords="-30 0 1000 0 1000 1079 1000 1079 -30 1079 -30 0" adj="0,,0" path="">
                  <v:stroke joinstyle="round"/>
                  <v:imagedata r:id="rId48" o:title="dc_29"/>
                  <v:formulas/>
                  <v:path o:connecttype="segments"/>
                  <w10:wrap type="tight"/>
                </v:shape>
              </w:pict>
            </w:r>
            <w:r w:rsidR="00503198">
              <w:t>Defines the type of amount.</w:t>
            </w:r>
          </w:p>
          <w:p w14:paraId="5667B299" w14:textId="77777777" w:rsidR="00503198" w:rsidRDefault="00503198" w:rsidP="00503198">
            <w:pPr>
              <w:pStyle w:val="Italic2"/>
            </w:pPr>
            <w:r>
              <w:t>This item is restricted to the following list.</w:t>
            </w:r>
          </w:p>
          <w:p w14:paraId="633B844D" w14:textId="77777777" w:rsidR="00503198" w:rsidRDefault="00503198" w:rsidP="00503198">
            <w:pPr>
              <w:pStyle w:val="Bold3"/>
            </w:pPr>
            <w:r>
              <w:t>Adjustment</w:t>
            </w:r>
          </w:p>
          <w:p w14:paraId="7D4F6D50" w14:textId="77777777" w:rsidR="00503198" w:rsidRDefault="00503198" w:rsidP="00503198">
            <w:pPr>
              <w:pStyle w:val="Normal3"/>
            </w:pPr>
            <w:r>
              <w:t xml:space="preserve">Adjustment amount, i.e. the sum of all instances of </w:t>
            </w:r>
            <w:proofErr w:type="spellStart"/>
            <w:r>
              <w:t>PriceAdjustment</w:t>
            </w:r>
            <w:proofErr w:type="spellEnd"/>
            <w:r>
              <w:t xml:space="preserve"> and </w:t>
            </w:r>
            <w:proofErr w:type="spellStart"/>
            <w:r>
              <w:t>FlatAmountAdjustment</w:t>
            </w:r>
            <w:proofErr w:type="spellEnd"/>
            <w:r>
              <w:t xml:space="preserve"> but excluding tax amounts.</w:t>
            </w:r>
          </w:p>
          <w:p w14:paraId="6B21931E" w14:textId="77777777" w:rsidR="00C9477C" w:rsidRDefault="00C9477C" w:rsidP="00C9477C">
            <w:pPr>
              <w:pStyle w:val="Bold3"/>
            </w:pPr>
            <w:proofErr w:type="spellStart"/>
            <w:r>
              <w:t>DecimalRounding</w:t>
            </w:r>
            <w:proofErr w:type="spellEnd"/>
          </w:p>
          <w:p w14:paraId="0215C5E3" w14:textId="77777777" w:rsidR="007B4D3A" w:rsidRDefault="00C9477C" w:rsidP="00C9477C">
            <w:pPr>
              <w:pStyle w:val="Normal3"/>
            </w:pPr>
            <w:r>
              <w:t>Amount applied for decimal rounding of amounts due for payment.</w:t>
            </w:r>
          </w:p>
          <w:p w14:paraId="18553CCE" w14:textId="77777777" w:rsidR="00C9477C" w:rsidRDefault="00C9477C" w:rsidP="00C9477C">
            <w:pPr>
              <w:pStyle w:val="Normal3"/>
            </w:pPr>
            <w:r>
              <w:t>For example, Finland does not use smaller than 5 cent coins. All cash</w:t>
            </w:r>
          </w:p>
          <w:p w14:paraId="190A6C2E" w14:textId="77777777" w:rsidR="00C9477C" w:rsidRDefault="00C9477C" w:rsidP="00C9477C">
            <w:pPr>
              <w:pStyle w:val="Normal3"/>
            </w:pPr>
            <w:r>
              <w:t>payments are rounded to a 5 cent divisible amount according to national</w:t>
            </w:r>
          </w:p>
          <w:p w14:paraId="3FE4D3D0" w14:textId="77777777" w:rsidR="00C9477C" w:rsidRDefault="00C9477C" w:rsidP="00C9477C">
            <w:pPr>
              <w:pStyle w:val="Normal3"/>
            </w:pPr>
            <w:r>
              <w:t>legislation. Alternatively, certain market segments prefer to remove all</w:t>
            </w:r>
          </w:p>
          <w:p w14:paraId="489EA7C1" w14:textId="77777777" w:rsidR="00C9477C" w:rsidRDefault="00C9477C" w:rsidP="00C9477C">
            <w:pPr>
              <w:pStyle w:val="Normal3"/>
            </w:pPr>
            <w:r>
              <w:t>decimals.</w:t>
            </w:r>
          </w:p>
          <w:p w14:paraId="0996851D" w14:textId="77777777" w:rsidR="00503198" w:rsidRDefault="00503198" w:rsidP="00503198">
            <w:pPr>
              <w:pStyle w:val="Bold3"/>
            </w:pPr>
            <w:r>
              <w:t>Net</w:t>
            </w:r>
          </w:p>
          <w:p w14:paraId="6E7D4F85" w14:textId="77777777" w:rsidR="00503198" w:rsidRDefault="00503198" w:rsidP="00503198">
            <w:pPr>
              <w:pStyle w:val="Normal3"/>
            </w:pPr>
            <w:r>
              <w:t>Net amount, i.e. an amount excluding tax</w:t>
            </w:r>
          </w:p>
          <w:p w14:paraId="5860A50A" w14:textId="77777777" w:rsidR="00503198" w:rsidRDefault="00503198" w:rsidP="00503198">
            <w:pPr>
              <w:pStyle w:val="Bold3"/>
            </w:pPr>
            <w:r>
              <w:t>Tax</w:t>
            </w:r>
          </w:p>
          <w:p w14:paraId="0EA85710" w14:textId="77777777" w:rsidR="00503198" w:rsidRDefault="00503198" w:rsidP="00503198">
            <w:pPr>
              <w:pStyle w:val="Normal3"/>
            </w:pPr>
            <w:r>
              <w:t>Tax amount</w:t>
            </w:r>
          </w:p>
          <w:p w14:paraId="6B20BFE6" w14:textId="77777777" w:rsidR="00503198" w:rsidRDefault="00503198" w:rsidP="00503198">
            <w:pPr>
              <w:pStyle w:val="Bold3"/>
            </w:pPr>
            <w:proofErr w:type="spellStart"/>
            <w:r>
              <w:t>TermsDiscountNet</w:t>
            </w:r>
            <w:proofErr w:type="spellEnd"/>
          </w:p>
          <w:p w14:paraId="626ED882" w14:textId="77777777" w:rsidR="00503198" w:rsidRDefault="00503198" w:rsidP="00503198">
            <w:pPr>
              <w:pStyle w:val="Normal3"/>
            </w:pPr>
            <w:r>
              <w:t>The prompt payment discount amount excluding tax.</w:t>
            </w:r>
          </w:p>
          <w:p w14:paraId="5174DA1A" w14:textId="77777777" w:rsidR="00503198" w:rsidRDefault="00503198" w:rsidP="00503198">
            <w:pPr>
              <w:pStyle w:val="Bold3"/>
            </w:pPr>
            <w:r>
              <w:t>Total</w:t>
            </w:r>
          </w:p>
          <w:p w14:paraId="0AE00059" w14:textId="77777777" w:rsidR="00503198" w:rsidRDefault="00503198" w:rsidP="00503198">
            <w:pPr>
              <w:pStyle w:val="Normal3"/>
            </w:pPr>
            <w:r>
              <w:t>Total amount, i.e. an amount including tax.</w:t>
            </w:r>
          </w:p>
        </w:tc>
      </w:tr>
    </w:tbl>
    <w:p w14:paraId="3C8C0837" w14:textId="77777777" w:rsidR="00503198" w:rsidRDefault="00503198" w:rsidP="00503198"/>
    <w:p w14:paraId="6323F2C8" w14:textId="77777777" w:rsidR="00503198" w:rsidRDefault="00503198" w:rsidP="00503198">
      <w:pPr>
        <w:pStyle w:val="Heading2"/>
      </w:pPr>
      <w:bookmarkStart w:id="169" w:name="_Toc259721354"/>
      <w:bookmarkStart w:id="170" w:name="_Toc275501701"/>
      <w:bookmarkStart w:id="171" w:name="_Toc371377214"/>
      <w:bookmarkStart w:id="172" w:name="_Toc21212240"/>
      <w:bookmarkStart w:id="173" w:name="Appearance"/>
      <w:r>
        <w:lastRenderedPageBreak/>
        <w:t>Appearance</w:t>
      </w:r>
      <w:bookmarkEnd w:id="169"/>
      <w:bookmarkEnd w:id="170"/>
      <w:bookmarkEnd w:id="171"/>
      <w:bookmarkEnd w:id="172"/>
      <w:bookmarkEnd w:id="17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635798" w14:textId="77777777" w:rsidTr="00503198">
        <w:tc>
          <w:tcPr>
            <w:tcW w:w="5000" w:type="pct"/>
          </w:tcPr>
          <w:p w14:paraId="7525C376" w14:textId="77777777" w:rsidR="00503198" w:rsidRDefault="00000000" w:rsidP="00503198">
            <w:pPr>
              <w:pStyle w:val="Normal2"/>
            </w:pPr>
            <w:r>
              <w:pict w14:anchorId="06B9C8FC">
                <v:shape id="dc_30" o:spid="_x0000_s2078" style="position:absolute;left:0;text-align:left;margin-left:0;margin-top:0;width:50pt;height:50pt;z-index:29;visibility:hidden" coordsize="678,465" o:spt="100" o:preferrelative="t" adj="0,,0" path="">
                  <v:stroke joinstyle="round"/>
                  <v:formulas/>
                  <v:path o:connecttype="segments"/>
                  <o:lock v:ext="edit" selection="t"/>
                </v:shape>
              </w:pict>
            </w:r>
            <w:r>
              <w:rPr>
                <w:noProof/>
                <w:snapToGrid/>
                <w:lang w:val="sv-SE" w:eastAsia="sv-SE"/>
              </w:rPr>
              <w:pict w14:anchorId="2060241F">
                <v:shape id="_x0000_s6957" type="#_x0000_t75" style="position:absolute;left:0;text-align:left;margin-left:29414.7pt;margin-top:7.05pt;width:326.25pt;height:495.75pt;z-index:-240;mso-wrap-edited:t;mso-position-horizontal:right;mso-position-horizontal-relative:text;mso-position-vertical:absolute;mso-position-vertical-relative:text" wrapcoords="232 5821 271 7546 8455 7599 9011 21585 21600 21567 21600 0 8494 -35 8494 6004 232 5821" filled="t">
                  <v:imagedata r:id="rId49" o:title="Appearance"/>
                  <w10:wrap type="tight"/>
                </v:shape>
              </w:pict>
            </w:r>
            <w:r w:rsidR="00503198">
              <w:t>A group item used to communicate appearance.</w:t>
            </w:r>
          </w:p>
          <w:p w14:paraId="44C879C8" w14:textId="77777777" w:rsidR="00503198" w:rsidRDefault="00503198" w:rsidP="00503198">
            <w:pPr>
              <w:pStyle w:val="Bold3"/>
            </w:pPr>
            <w:proofErr w:type="spellStart"/>
            <w:r>
              <w:t>TestMethod</w:t>
            </w:r>
            <w:proofErr w:type="spellEnd"/>
            <w:r>
              <w:t xml:space="preserve"> [attribute]</w:t>
            </w:r>
          </w:p>
          <w:p w14:paraId="59F4C77E" w14:textId="77777777" w:rsidR="00503198" w:rsidRDefault="00503198" w:rsidP="00503198">
            <w:pPr>
              <w:pStyle w:val="Italic3"/>
            </w:pPr>
            <w:proofErr w:type="spellStart"/>
            <w:r>
              <w:t>TestMethod</w:t>
            </w:r>
            <w:proofErr w:type="spellEnd"/>
            <w:r>
              <w:t xml:space="preserve"> is optional. A single instance might exist.</w:t>
            </w:r>
          </w:p>
          <w:p w14:paraId="1E9624D0" w14:textId="77777777" w:rsidR="00503198" w:rsidRDefault="00503198" w:rsidP="00503198">
            <w:pPr>
              <w:pStyle w:val="Normal3"/>
            </w:pPr>
            <w:r>
              <w:t>The method used to determine the results of the test under consideration.</w:t>
            </w:r>
          </w:p>
          <w:p w14:paraId="010EF298" w14:textId="77777777" w:rsidR="00503198" w:rsidRDefault="00503198" w:rsidP="00503198">
            <w:pPr>
              <w:pStyle w:val="Bold3"/>
            </w:pPr>
            <w:proofErr w:type="spellStart"/>
            <w:r>
              <w:t>TestAgency</w:t>
            </w:r>
            <w:proofErr w:type="spellEnd"/>
            <w:r>
              <w:t xml:space="preserve"> [attribute]</w:t>
            </w:r>
          </w:p>
          <w:p w14:paraId="357D5915" w14:textId="77777777" w:rsidR="00503198" w:rsidRDefault="00503198" w:rsidP="00503198">
            <w:pPr>
              <w:pStyle w:val="Italic3"/>
            </w:pPr>
            <w:proofErr w:type="spellStart"/>
            <w:r>
              <w:t>TestAgency</w:t>
            </w:r>
            <w:proofErr w:type="spellEnd"/>
            <w:r>
              <w:t xml:space="preserve"> is optional. A single instance might exist.</w:t>
            </w:r>
          </w:p>
          <w:p w14:paraId="24CF4662" w14:textId="77777777" w:rsidR="00503198" w:rsidRDefault="00503198" w:rsidP="00503198">
            <w:pPr>
              <w:pStyle w:val="Normal3"/>
            </w:pPr>
            <w:r>
              <w:t>The agency that has set the parameters for the testing</w:t>
            </w:r>
          </w:p>
          <w:p w14:paraId="3ECBF50B"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1847FDD" w14:textId="77777777" w:rsidR="00503198" w:rsidRDefault="00503198" w:rsidP="00503198">
            <w:pPr>
              <w:pStyle w:val="Bold3"/>
            </w:pPr>
            <w:proofErr w:type="spellStart"/>
            <w:r>
              <w:t>SampleType</w:t>
            </w:r>
            <w:proofErr w:type="spellEnd"/>
            <w:r>
              <w:t xml:space="preserve"> [attribute]</w:t>
            </w:r>
          </w:p>
          <w:p w14:paraId="432A0518" w14:textId="77777777" w:rsidR="00503198" w:rsidRDefault="00503198" w:rsidP="00503198">
            <w:pPr>
              <w:pStyle w:val="Italic3"/>
            </w:pPr>
            <w:proofErr w:type="spellStart"/>
            <w:r>
              <w:t>SampleType</w:t>
            </w:r>
            <w:proofErr w:type="spellEnd"/>
            <w:r>
              <w:t xml:space="preserve"> is optional. A single instance might exist.</w:t>
            </w:r>
          </w:p>
          <w:p w14:paraId="3E125252" w14:textId="77777777" w:rsidR="00503198" w:rsidRDefault="00503198" w:rsidP="00503198">
            <w:pPr>
              <w:pStyle w:val="Normal3"/>
            </w:pPr>
            <w:r>
              <w:t>Communicates how sampling was done to measure the product characteristics.</w:t>
            </w:r>
          </w:p>
          <w:p w14:paraId="5FECDD24"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CECA79D" w14:textId="77777777" w:rsidR="00503198" w:rsidRDefault="00503198" w:rsidP="00503198">
            <w:pPr>
              <w:pStyle w:val="Bold3"/>
            </w:pPr>
            <w:proofErr w:type="spellStart"/>
            <w:r>
              <w:t>ResultSource</w:t>
            </w:r>
            <w:proofErr w:type="spellEnd"/>
            <w:r>
              <w:t xml:space="preserve"> [attribute]</w:t>
            </w:r>
          </w:p>
          <w:p w14:paraId="3DE6FD57" w14:textId="77777777" w:rsidR="00503198" w:rsidRDefault="00503198" w:rsidP="00503198">
            <w:pPr>
              <w:pStyle w:val="Italic3"/>
            </w:pPr>
            <w:proofErr w:type="spellStart"/>
            <w:r>
              <w:t>ResultSource</w:t>
            </w:r>
            <w:proofErr w:type="spellEnd"/>
            <w:r>
              <w:t xml:space="preserve"> is optional. A single instance might exist.</w:t>
            </w:r>
          </w:p>
          <w:p w14:paraId="6191BB22" w14:textId="77777777" w:rsidR="00503198" w:rsidRDefault="00503198" w:rsidP="00503198">
            <w:pPr>
              <w:pStyle w:val="Normal3"/>
            </w:pPr>
            <w:r>
              <w:t>Used to define the data source of the specified test</w:t>
            </w:r>
          </w:p>
          <w:p w14:paraId="2EC500F6"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6C2AFA3" w14:textId="77777777" w:rsidR="00503198" w:rsidRDefault="00503198" w:rsidP="00503198">
            <w:pPr>
              <w:pStyle w:val="Bold3"/>
            </w:pPr>
            <w:r>
              <w:t>(sequence)</w:t>
            </w:r>
          </w:p>
          <w:p w14:paraId="05D8EAFE" w14:textId="77777777" w:rsidR="00503198" w:rsidRDefault="00503198" w:rsidP="00503198">
            <w:pPr>
              <w:pStyle w:val="Italic3"/>
            </w:pPr>
            <w:r>
              <w:t>The sequence of items below is mandatory. A single instance is required.</w:t>
            </w:r>
          </w:p>
          <w:p w14:paraId="6DBBBF87" w14:textId="77777777" w:rsidR="00503198" w:rsidRDefault="00503198" w:rsidP="00503198">
            <w:pPr>
              <w:pStyle w:val="Bold4"/>
            </w:pPr>
            <w:proofErr w:type="spellStart"/>
            <w:r>
              <w:t>DetailValue</w:t>
            </w:r>
            <w:proofErr w:type="spellEnd"/>
          </w:p>
          <w:p w14:paraId="56AF9328" w14:textId="77777777" w:rsidR="00503198" w:rsidRDefault="00503198" w:rsidP="00503198">
            <w:pPr>
              <w:pStyle w:val="Italic4"/>
            </w:pPr>
            <w:proofErr w:type="spellStart"/>
            <w:r>
              <w:t>DetailValue</w:t>
            </w:r>
            <w:proofErr w:type="spellEnd"/>
            <w:r>
              <w:t xml:space="preserve"> is mandatory. A single instance is required.</w:t>
            </w:r>
          </w:p>
          <w:p w14:paraId="28AD3BC7" w14:textId="77777777" w:rsidR="00503198" w:rsidRDefault="00503198" w:rsidP="00503198">
            <w:pPr>
              <w:pStyle w:val="Normal4"/>
            </w:pPr>
            <w:r>
              <w:t>A numeric value expressed in the unit of measure (UOM).</w:t>
            </w:r>
          </w:p>
          <w:p w14:paraId="18DAF765" w14:textId="77777777" w:rsidR="00503198" w:rsidRDefault="00503198" w:rsidP="00503198">
            <w:pPr>
              <w:pStyle w:val="Bold4"/>
            </w:pPr>
            <w:proofErr w:type="spellStart"/>
            <w:r>
              <w:t>DetailRangeMin</w:t>
            </w:r>
            <w:proofErr w:type="spellEnd"/>
          </w:p>
          <w:p w14:paraId="235196B7" w14:textId="77777777" w:rsidR="00503198" w:rsidRDefault="00503198" w:rsidP="00503198">
            <w:pPr>
              <w:pStyle w:val="Italic4"/>
            </w:pPr>
            <w:proofErr w:type="spellStart"/>
            <w:r>
              <w:t>DetailRangeMin</w:t>
            </w:r>
            <w:proofErr w:type="spellEnd"/>
            <w:r>
              <w:t xml:space="preserve"> is optional. A single instance might exist.</w:t>
            </w:r>
          </w:p>
          <w:p w14:paraId="0C0FA6BA"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F7BE28B" w14:textId="77777777" w:rsidR="00503198" w:rsidRDefault="00503198" w:rsidP="00503198">
            <w:pPr>
              <w:pStyle w:val="Bold4"/>
            </w:pPr>
            <w:proofErr w:type="spellStart"/>
            <w:r>
              <w:t>DetailRangeMax</w:t>
            </w:r>
            <w:proofErr w:type="spellEnd"/>
          </w:p>
          <w:p w14:paraId="5EAED871" w14:textId="77777777" w:rsidR="00503198" w:rsidRDefault="00503198" w:rsidP="00503198">
            <w:pPr>
              <w:pStyle w:val="Italic4"/>
            </w:pPr>
            <w:proofErr w:type="spellStart"/>
            <w:r>
              <w:t>DetailRangeMax</w:t>
            </w:r>
            <w:proofErr w:type="spellEnd"/>
            <w:r>
              <w:t xml:space="preserve"> is optional. A single instance might exist.</w:t>
            </w:r>
          </w:p>
          <w:p w14:paraId="74B2611B"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7A4444E3" w14:textId="77777777" w:rsidR="00503198" w:rsidRDefault="00503198" w:rsidP="00503198">
            <w:pPr>
              <w:pStyle w:val="Bold4"/>
            </w:pPr>
            <w:proofErr w:type="spellStart"/>
            <w:r>
              <w:t>StandardDeviation</w:t>
            </w:r>
            <w:proofErr w:type="spellEnd"/>
          </w:p>
          <w:p w14:paraId="2813B0E0" w14:textId="77777777" w:rsidR="00503198" w:rsidRDefault="00503198" w:rsidP="00503198">
            <w:pPr>
              <w:pStyle w:val="Italic4"/>
            </w:pPr>
            <w:proofErr w:type="spellStart"/>
            <w:r>
              <w:t>StandardDeviation</w:t>
            </w:r>
            <w:proofErr w:type="spellEnd"/>
            <w:r>
              <w:t xml:space="preserve"> is optional. A single instance might exist.</w:t>
            </w:r>
          </w:p>
          <w:p w14:paraId="16755752" w14:textId="77777777" w:rsidR="00503198" w:rsidRDefault="00503198" w:rsidP="00503198">
            <w:pPr>
              <w:pStyle w:val="Normal4"/>
            </w:pPr>
            <w:r>
              <w:t>A statistic used as a measure of dispersion in a distribution.</w:t>
            </w:r>
          </w:p>
          <w:p w14:paraId="2EA3A561" w14:textId="77777777" w:rsidR="00503198" w:rsidRDefault="00503198" w:rsidP="00503198">
            <w:pPr>
              <w:pStyle w:val="Bold4"/>
            </w:pPr>
            <w:proofErr w:type="spellStart"/>
            <w:r>
              <w:t>SampleSize</w:t>
            </w:r>
            <w:proofErr w:type="spellEnd"/>
          </w:p>
          <w:p w14:paraId="570C43BE" w14:textId="77777777" w:rsidR="00503198" w:rsidRDefault="00503198" w:rsidP="00503198">
            <w:pPr>
              <w:pStyle w:val="Italic4"/>
            </w:pPr>
            <w:proofErr w:type="spellStart"/>
            <w:r>
              <w:t>SampleSize</w:t>
            </w:r>
            <w:proofErr w:type="spellEnd"/>
            <w:r>
              <w:t xml:space="preserve"> is optional. A single instance might exist.</w:t>
            </w:r>
          </w:p>
          <w:p w14:paraId="0C8FB122" w14:textId="77777777" w:rsidR="00503198" w:rsidRDefault="00503198" w:rsidP="00503198">
            <w:pPr>
              <w:pStyle w:val="Normal4"/>
            </w:pPr>
            <w:r>
              <w:t>The number of samples used to determine the product characteristic in question.</w:t>
            </w:r>
          </w:p>
          <w:p w14:paraId="7F8B2869" w14:textId="77777777" w:rsidR="00503198" w:rsidRDefault="00503198" w:rsidP="00503198">
            <w:pPr>
              <w:pStyle w:val="Bold4"/>
            </w:pPr>
            <w:proofErr w:type="spellStart"/>
            <w:r>
              <w:t>TwoSigmaLower</w:t>
            </w:r>
            <w:proofErr w:type="spellEnd"/>
          </w:p>
          <w:p w14:paraId="189A33CA" w14:textId="77777777" w:rsidR="00503198" w:rsidRDefault="00503198" w:rsidP="00503198">
            <w:pPr>
              <w:pStyle w:val="Italic4"/>
            </w:pPr>
            <w:proofErr w:type="spellStart"/>
            <w:r>
              <w:t>TwoSigmaLower</w:t>
            </w:r>
            <w:proofErr w:type="spellEnd"/>
            <w:r>
              <w:t xml:space="preserve"> is optional. A single instance might exist.</w:t>
            </w:r>
          </w:p>
          <w:p w14:paraId="6EC198BB" w14:textId="77777777" w:rsidR="00503198" w:rsidRDefault="00503198" w:rsidP="00503198">
            <w:pPr>
              <w:pStyle w:val="Normal4"/>
            </w:pPr>
            <w:r>
              <w:t>Two sigma (a measure of dispersion associated with standard deviation) on the lower side of the standard deviation.</w:t>
            </w:r>
          </w:p>
          <w:p w14:paraId="140D41A9" w14:textId="77777777" w:rsidR="00503198" w:rsidRDefault="00503198" w:rsidP="00503198">
            <w:pPr>
              <w:pStyle w:val="Bold4"/>
            </w:pPr>
            <w:proofErr w:type="spellStart"/>
            <w:r>
              <w:t>TwoSigmaUpper</w:t>
            </w:r>
            <w:proofErr w:type="spellEnd"/>
          </w:p>
          <w:p w14:paraId="5B9CB075" w14:textId="77777777" w:rsidR="00503198" w:rsidRDefault="00503198" w:rsidP="00503198">
            <w:pPr>
              <w:pStyle w:val="Italic4"/>
            </w:pPr>
            <w:proofErr w:type="spellStart"/>
            <w:r>
              <w:t>TwoSigmaUpper</w:t>
            </w:r>
            <w:proofErr w:type="spellEnd"/>
            <w:r>
              <w:t xml:space="preserve"> is optional. A single instance might exist.</w:t>
            </w:r>
          </w:p>
          <w:p w14:paraId="252A5DF5" w14:textId="77777777" w:rsidR="00503198" w:rsidRDefault="00503198" w:rsidP="00503198">
            <w:pPr>
              <w:pStyle w:val="Normal4"/>
            </w:pPr>
            <w:r>
              <w:t>Two sigma (a measure of dispersion associated with standard deviation) on the upper side of the standard deviation.</w:t>
            </w:r>
          </w:p>
        </w:tc>
      </w:tr>
    </w:tbl>
    <w:p w14:paraId="2F244906" w14:textId="77777777" w:rsidR="00503198" w:rsidRDefault="00503198" w:rsidP="00503198"/>
    <w:p w14:paraId="1E1226C0" w14:textId="77777777" w:rsidR="00503198" w:rsidRDefault="00503198" w:rsidP="00503198">
      <w:pPr>
        <w:pStyle w:val="Heading2"/>
      </w:pPr>
      <w:bookmarkStart w:id="174" w:name="_Toc259721355"/>
      <w:bookmarkStart w:id="175" w:name="_Toc275501702"/>
      <w:bookmarkStart w:id="176" w:name="_Toc371377215"/>
      <w:bookmarkStart w:id="177" w:name="_Toc21212241"/>
      <w:bookmarkStart w:id="178" w:name="AppliesTo_a"/>
      <w:proofErr w:type="spellStart"/>
      <w:r>
        <w:t>AppliesTo</w:t>
      </w:r>
      <w:proofErr w:type="spellEnd"/>
      <w:r>
        <w:t xml:space="preserve"> [attribute]</w:t>
      </w:r>
      <w:bookmarkEnd w:id="174"/>
      <w:bookmarkEnd w:id="175"/>
      <w:bookmarkEnd w:id="176"/>
      <w:bookmarkEnd w:id="177"/>
      <w:bookmarkEnd w:id="1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732D48" w14:textId="77777777" w:rsidTr="00503198">
        <w:tc>
          <w:tcPr>
            <w:tcW w:w="5000" w:type="pct"/>
          </w:tcPr>
          <w:p w14:paraId="396556BD" w14:textId="77777777" w:rsidR="00503198" w:rsidRDefault="00000000" w:rsidP="00503198">
            <w:pPr>
              <w:pStyle w:val="Normal2"/>
            </w:pPr>
            <w:r>
              <w:pict w14:anchorId="23567D90">
                <v:shape id="dc_31" o:spid="_x0000_s2079" style="position:absolute;left:0;text-align:left;margin-left:0;margin-top:0;width:50pt;height:50pt;z-index:30;visibility:hidden" coordsize="89,194" o:spt="100" o:preferrelative="t" adj="0,,0" path="">
                  <v:stroke joinstyle="round"/>
                  <v:formulas/>
                  <v:path o:connecttype="segments"/>
                  <o:lock v:ext="edit" selection="t"/>
                </v:shape>
              </w:pict>
            </w:r>
            <w:r>
              <w:rPr>
                <w:noProof/>
              </w:rPr>
              <w:pict w14:anchorId="481BB34C">
                <v:shape id="_x0000_s6249" type="#_x0000_t75" style="position:absolute;left:0;text-align:left;margin-left:6280.2pt;margin-top:7.05pt;width:87pt;height:60.75pt;z-index:-609;mso-wrap-edited:t;mso-position-horizontal:right" wrapcoords="-186 0 -186 21333 21600 21333 21600 0 17069 -36 -186 0" filled="t">
                  <v:imagedata r:id="rId50" o:title=""/>
                  <w10:wrap type="tight"/>
                </v:shape>
              </w:pict>
            </w:r>
            <w:r w:rsidR="00503198">
              <w:t>Specifies the type of item to which measurements apply to.</w:t>
            </w:r>
          </w:p>
          <w:p w14:paraId="7FBD52F8" w14:textId="77777777" w:rsidR="00503198" w:rsidRDefault="00503198" w:rsidP="00503198">
            <w:pPr>
              <w:pStyle w:val="Italic2"/>
            </w:pPr>
            <w:r>
              <w:t>This item is restricted to the following list.</w:t>
            </w:r>
          </w:p>
          <w:p w14:paraId="1D24EAC8" w14:textId="77777777" w:rsidR="00A543B3" w:rsidRDefault="00A543B3" w:rsidP="00A543B3">
            <w:pPr>
              <w:pStyle w:val="Bold3"/>
            </w:pPr>
            <w:r>
              <w:t>Dunnage</w:t>
            </w:r>
          </w:p>
          <w:p w14:paraId="2C4FC9B5" w14:textId="77777777" w:rsidR="00A543B3" w:rsidRDefault="00A543B3" w:rsidP="00A543B3">
            <w:pPr>
              <w:pStyle w:val="Normal3"/>
            </w:pPr>
            <w:r>
              <w:t>Material used for securing and protection of goods loaded in a transport unit during transportation.</w:t>
            </w:r>
          </w:p>
          <w:p w14:paraId="0BF9F06F" w14:textId="77777777" w:rsidR="00503198" w:rsidRDefault="00503198" w:rsidP="00503198">
            <w:pPr>
              <w:pStyle w:val="Bold3"/>
            </w:pPr>
            <w:r>
              <w:t>Payload</w:t>
            </w:r>
          </w:p>
          <w:p w14:paraId="0E899756" w14:textId="77777777" w:rsidR="00503198" w:rsidRDefault="00503198" w:rsidP="00503198">
            <w:pPr>
              <w:pStyle w:val="Normal3"/>
            </w:pPr>
            <w:r>
              <w:t>Measurements apply to the payload.</w:t>
            </w:r>
          </w:p>
          <w:p w14:paraId="4F7F7CE2" w14:textId="77777777" w:rsidR="00503198" w:rsidRDefault="00503198" w:rsidP="00503198">
            <w:pPr>
              <w:pStyle w:val="Bold3"/>
            </w:pPr>
            <w:r>
              <w:t>Unit</w:t>
            </w:r>
          </w:p>
          <w:p w14:paraId="68E6BE3E" w14:textId="77777777" w:rsidR="00503198" w:rsidRDefault="00503198" w:rsidP="00503198">
            <w:pPr>
              <w:pStyle w:val="Normal3"/>
            </w:pPr>
            <w:r>
              <w:t xml:space="preserve">Measurements apply to the </w:t>
            </w:r>
            <w:r w:rsidR="006A541A" w:rsidRPr="006A541A">
              <w:t>physical</w:t>
            </w:r>
            <w:r>
              <w:t xml:space="preserve"> unit.</w:t>
            </w:r>
          </w:p>
          <w:p w14:paraId="771D500C" w14:textId="77777777" w:rsidR="00A543B3" w:rsidRDefault="00A543B3" w:rsidP="00A543B3">
            <w:pPr>
              <w:pStyle w:val="Bold3"/>
            </w:pPr>
            <w:proofErr w:type="spellStart"/>
            <w:r>
              <w:t>VerifiedGrossMass</w:t>
            </w:r>
            <w:proofErr w:type="spellEnd"/>
          </w:p>
          <w:p w14:paraId="3A94E268" w14:textId="77777777"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14:paraId="7CBE87F8" w14:textId="77777777"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14:paraId="419CE41F" w14:textId="77777777" w:rsidR="00503198" w:rsidRDefault="00503198" w:rsidP="00503198"/>
    <w:p w14:paraId="3AE83F3F" w14:textId="77777777" w:rsidR="00390B98" w:rsidRDefault="00390B98" w:rsidP="00390B98">
      <w:pPr>
        <w:pStyle w:val="Heading2"/>
      </w:pPr>
      <w:bookmarkStart w:id="179" w:name="_Toc371377216"/>
      <w:bookmarkStart w:id="180" w:name="_Toc21212242"/>
      <w:bookmarkStart w:id="181" w:name="AreaInfo"/>
      <w:proofErr w:type="spellStart"/>
      <w:r>
        <w:lastRenderedPageBreak/>
        <w:t>AreaInfo</w:t>
      </w:r>
      <w:bookmarkEnd w:id="179"/>
      <w:bookmarkEnd w:id="180"/>
      <w:bookmarkEnd w:id="1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90B98" w14:paraId="5FE50F2A" w14:textId="77777777" w:rsidTr="00776573">
        <w:tc>
          <w:tcPr>
            <w:tcW w:w="5000" w:type="pct"/>
          </w:tcPr>
          <w:p w14:paraId="7ACF2063" w14:textId="77777777" w:rsidR="00390B98" w:rsidRDefault="00000000" w:rsidP="00776573">
            <w:pPr>
              <w:pStyle w:val="Normal2"/>
            </w:pPr>
            <w:r>
              <w:rPr>
                <w:noProof/>
              </w:rPr>
              <w:pict w14:anchorId="69BA52B8">
                <v:shape id="_x0000_s6331" type="#_x0000_t75" style="position:absolute;left:0;text-align:left;margin-left:23308.2pt;margin-top:7.05pt;width:219pt;height:3in;z-index:-579;mso-wrap-edited:t;mso-position-horizontal:right" wrapcoords="10184 8880 271 8955 345 11580 10405 11805 10184 21330 21600 21525 21600 0 10258 255 10184 8880" filled="t">
                  <v:imagedata r:id="rId51" o:title="AreaInfo"/>
                  <w10:wrap type="tight"/>
                </v:shape>
              </w:pict>
            </w:r>
            <w:r w:rsidR="00390B98" w:rsidRPr="00390B98">
              <w:rPr>
                <w:noProof/>
              </w:rPr>
              <w:t>A grouping element that contains information about an area, e.g. an area belonging to a location</w:t>
            </w:r>
            <w:r w:rsidR="00390B98">
              <w:t>.</w:t>
            </w:r>
          </w:p>
          <w:p w14:paraId="771A6142" w14:textId="77777777" w:rsidR="00390B98" w:rsidRDefault="00390B98" w:rsidP="00776573">
            <w:pPr>
              <w:pStyle w:val="Bold3"/>
            </w:pPr>
            <w:r>
              <w:t>(sequence)</w:t>
            </w:r>
          </w:p>
          <w:p w14:paraId="4A122560" w14:textId="77777777" w:rsidR="00390B98" w:rsidRDefault="00390B98" w:rsidP="00776573">
            <w:pPr>
              <w:pStyle w:val="Italic3"/>
            </w:pPr>
            <w:r>
              <w:t>The sequence of items below is mandatory. A single instance is required.</w:t>
            </w:r>
          </w:p>
          <w:p w14:paraId="3530AC37" w14:textId="77777777" w:rsidR="00390B98" w:rsidRDefault="00390B98" w:rsidP="00776573">
            <w:pPr>
              <w:pStyle w:val="Bold4"/>
            </w:pPr>
            <w:proofErr w:type="spellStart"/>
            <w:r>
              <w:t>AreaProperty</w:t>
            </w:r>
            <w:proofErr w:type="spellEnd"/>
          </w:p>
          <w:p w14:paraId="274B99BE" w14:textId="77777777" w:rsidR="00390B98" w:rsidRDefault="00390B98" w:rsidP="00776573">
            <w:pPr>
              <w:pStyle w:val="Italic4"/>
            </w:pPr>
            <w:proofErr w:type="spellStart"/>
            <w:r>
              <w:t>AreaProperty</w:t>
            </w:r>
            <w:proofErr w:type="spellEnd"/>
            <w:r>
              <w:t xml:space="preserve"> is optional. Multiple instances might exist.</w:t>
            </w:r>
          </w:p>
          <w:p w14:paraId="1A55C6BF" w14:textId="77777777" w:rsidR="00390B98" w:rsidRDefault="00E6265F" w:rsidP="00776573">
            <w:pPr>
              <w:pStyle w:val="Normal4"/>
            </w:pPr>
            <w:r w:rsidRPr="00E6265F">
              <w:t>A grouping element that contains a specification of a property for an area</w:t>
            </w:r>
            <w:r w:rsidR="00390B98">
              <w:t>.</w:t>
            </w:r>
          </w:p>
          <w:p w14:paraId="67B6541E" w14:textId="77777777" w:rsidR="00390B98" w:rsidRDefault="00390B98" w:rsidP="00776573">
            <w:pPr>
              <w:pStyle w:val="Bold4"/>
            </w:pPr>
            <w:r>
              <w:t>MapPoint</w:t>
            </w:r>
          </w:p>
          <w:p w14:paraId="58C5EEB8" w14:textId="77777777" w:rsidR="00390B98" w:rsidRDefault="00390B98" w:rsidP="00776573">
            <w:pPr>
              <w:pStyle w:val="Normal4"/>
            </w:pPr>
            <w:r>
              <w:t>MapPoint is optional. Multiple instances might exist.</w:t>
            </w:r>
          </w:p>
          <w:p w14:paraId="3C63F14B" w14:textId="77777777" w:rsidR="00390B98" w:rsidRDefault="00390B98" w:rsidP="00776573">
            <w:pPr>
              <w:pStyle w:val="Normal4"/>
            </w:pPr>
            <w:r>
              <w:t xml:space="preserve">A grouping element for items describing a point on a map. A </w:t>
            </w:r>
            <w:proofErr w:type="spellStart"/>
            <w:r>
              <w:t>mappoint</w:t>
            </w:r>
            <w:proofErr w:type="spellEnd"/>
            <w:r>
              <w:t xml:space="preserve"> is normally named waypoint in a GPS.</w:t>
            </w:r>
          </w:p>
          <w:p w14:paraId="612CAC07" w14:textId="77777777" w:rsidR="00E6265F" w:rsidRDefault="00E6265F" w:rsidP="00E6265F">
            <w:pPr>
              <w:pStyle w:val="Bold4"/>
            </w:pPr>
            <w:proofErr w:type="spellStart"/>
            <w:r>
              <w:t>PropertyValue</w:t>
            </w:r>
            <w:proofErr w:type="spellEnd"/>
          </w:p>
          <w:p w14:paraId="09D063F6" w14:textId="77777777" w:rsidR="00E6265F" w:rsidRPr="00D35498" w:rsidRDefault="00E6265F" w:rsidP="00E6265F">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1A97788F" w14:textId="77777777" w:rsidR="00D73FA9" w:rsidRDefault="00D73FA9" w:rsidP="00D73FA9">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3FF8D586" w14:textId="77777777" w:rsidR="00E6265F" w:rsidRDefault="00D73FA9" w:rsidP="00D73FA9">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E6265F" w:rsidRPr="004332B9">
              <w:t>.</w:t>
            </w:r>
          </w:p>
          <w:p w14:paraId="48244BC6" w14:textId="77777777" w:rsidR="00390B98" w:rsidRDefault="00390B98" w:rsidP="00776573">
            <w:pPr>
              <w:pStyle w:val="Bold4"/>
            </w:pPr>
            <w:proofErr w:type="spellStart"/>
            <w:r>
              <w:t>eAttachment</w:t>
            </w:r>
            <w:proofErr w:type="spellEnd"/>
          </w:p>
          <w:p w14:paraId="337BB975" w14:textId="77777777" w:rsidR="00390B98" w:rsidRDefault="00390B98" w:rsidP="00776573">
            <w:pPr>
              <w:pStyle w:val="Italic4"/>
            </w:pPr>
            <w:proofErr w:type="spellStart"/>
            <w:r w:rsidRPr="00BC36E5">
              <w:t>eAttachment</w:t>
            </w:r>
            <w:proofErr w:type="spellEnd"/>
            <w:r>
              <w:t xml:space="preserve"> is </w:t>
            </w:r>
            <w:r w:rsidRPr="00A35E87">
              <w:t>optional. A single instance might exist</w:t>
            </w:r>
            <w:r>
              <w:t>.</w:t>
            </w:r>
          </w:p>
          <w:p w14:paraId="2C867EC5" w14:textId="77777777" w:rsidR="00390B98" w:rsidRDefault="00000000" w:rsidP="00776573">
            <w:pPr>
              <w:pStyle w:val="Normal4"/>
            </w:pPr>
            <w:r>
              <w:pict w14:anchorId="2C0458C7">
                <v:shape id="_x0000_s6330" style="position:absolute;left:0;text-align:left;margin-left:0;margin-top:0;width:50pt;height:50pt;z-index:1820;visibility:hidden" coordsize="241,433" o:spt="100" o:preferrelative="t" adj="0,,0" path="">
                  <v:stroke joinstyle="round"/>
                  <v:formulas/>
                  <v:path o:connecttype="segments"/>
                  <o:lock v:ext="edit" selection="t"/>
                </v:shape>
              </w:pict>
            </w:r>
            <w:proofErr w:type="spellStart"/>
            <w:r w:rsidR="00390B98">
              <w:t>eAttachment</w:t>
            </w:r>
            <w:proofErr w:type="spellEnd"/>
            <w:r w:rsidR="00390B98">
              <w:t xml:space="preserve"> enables the sender to provide information about attachments to the document.</w:t>
            </w:r>
          </w:p>
          <w:p w14:paraId="3EBA070F" w14:textId="77777777" w:rsidR="00390B98" w:rsidRDefault="00390B98" w:rsidP="00776573">
            <w:pPr>
              <w:pStyle w:val="ListBullet4"/>
              <w:numPr>
                <w:ilvl w:val="0"/>
                <w:numId w:val="2"/>
              </w:numPr>
            </w:pPr>
            <w:r w:rsidRPr="00BC36E5">
              <w:t xml:space="preserve">Note: An element "e-Attachment" also exists. </w:t>
            </w:r>
            <w:proofErr w:type="spellStart"/>
            <w:r w:rsidRPr="00BC36E5">
              <w:t>papiNet</w:t>
            </w:r>
            <w:proofErr w:type="spellEnd"/>
            <w:r w:rsidRPr="00BC36E5">
              <w:t xml:space="preserve"> will no longer use hyphens in our element and attribute names as this causes issues with BizTalk</w:t>
            </w:r>
            <w:r>
              <w:t>.</w:t>
            </w:r>
          </w:p>
          <w:p w14:paraId="01ADACD6" w14:textId="77777777" w:rsidR="00390B98" w:rsidRDefault="00390B98" w:rsidP="00776573">
            <w:pPr>
              <w:pStyle w:val="Bold4"/>
            </w:pPr>
            <w:proofErr w:type="spellStart"/>
            <w:r>
              <w:t>AdditionalText</w:t>
            </w:r>
            <w:proofErr w:type="spellEnd"/>
          </w:p>
          <w:p w14:paraId="7ECC2DCF" w14:textId="77777777" w:rsidR="00390B98" w:rsidRDefault="00390B98" w:rsidP="00776573">
            <w:pPr>
              <w:pStyle w:val="Italic4"/>
            </w:pPr>
            <w:proofErr w:type="spellStart"/>
            <w:r>
              <w:t>AdditionalText</w:t>
            </w:r>
            <w:proofErr w:type="spellEnd"/>
            <w:r>
              <w:t xml:space="preserve"> is optional. Multiple instances might exist.</w:t>
            </w:r>
          </w:p>
          <w:p w14:paraId="7A065483" w14:textId="77777777"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14:paraId="7183958C" w14:textId="77777777" w:rsidR="00390B98" w:rsidRDefault="00390B98" w:rsidP="00503198"/>
    <w:p w14:paraId="600D0D26" w14:textId="77777777" w:rsidR="00DF768E" w:rsidRDefault="00DF768E" w:rsidP="00DF768E">
      <w:pPr>
        <w:pStyle w:val="Heading2"/>
      </w:pPr>
      <w:bookmarkStart w:id="182" w:name="_Toc371377217"/>
      <w:bookmarkStart w:id="183" w:name="_Toc21212243"/>
      <w:bookmarkStart w:id="184" w:name="AreaProperty"/>
      <w:proofErr w:type="spellStart"/>
      <w:r>
        <w:lastRenderedPageBreak/>
        <w:t>AreaProperty</w:t>
      </w:r>
      <w:bookmarkEnd w:id="182"/>
      <w:bookmarkEnd w:id="183"/>
      <w:bookmarkEnd w:id="1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768E" w14:paraId="5E64BE1F" w14:textId="77777777" w:rsidTr="00776573">
        <w:tc>
          <w:tcPr>
            <w:tcW w:w="5000" w:type="pct"/>
          </w:tcPr>
          <w:p w14:paraId="6FBE5D38" w14:textId="77777777" w:rsidR="00DF768E" w:rsidRDefault="00000000" w:rsidP="00776573">
            <w:pPr>
              <w:pStyle w:val="Normal2"/>
            </w:pPr>
            <w:r>
              <w:rPr>
                <w:noProof/>
              </w:rPr>
              <w:pict w14:anchorId="3DCE8E67">
                <v:shape id="_x0000_s6334" type="#_x0000_t75" style="position:absolute;left:0;text-align:left;margin-left:28919.7pt;margin-top:7.05pt;width:262.5pt;height:209.25pt;z-index:-578;mso-wrap-edited:t;mso-position-horizontal:right" wrapcoords="6830 7964 41 8119 350 12067 7200 12454 6891 21357 21600 21523 21600 0 6768 -10 6830 7964" filled="t">
                  <v:imagedata r:id="rId52" o:title="AreaProperty"/>
                  <w10:wrap type="tight"/>
                </v:shape>
              </w:pict>
            </w:r>
            <w:r w:rsidR="00DF768E" w:rsidRPr="00DF768E">
              <w:rPr>
                <w:noProof/>
              </w:rPr>
              <w:t>A grouping element that contains a specification of a property for an area</w:t>
            </w:r>
            <w:r w:rsidR="00DF768E">
              <w:t>.</w:t>
            </w:r>
          </w:p>
          <w:p w14:paraId="750B1531" w14:textId="77777777" w:rsidR="00DF768E" w:rsidRDefault="00DF768E" w:rsidP="00DF768E">
            <w:pPr>
              <w:pStyle w:val="Bold3"/>
            </w:pPr>
            <w:r>
              <w:t>Agency [attribute]</w:t>
            </w:r>
          </w:p>
          <w:p w14:paraId="4538EFB6" w14:textId="77777777" w:rsidR="00DF768E" w:rsidRDefault="00DF768E" w:rsidP="00DF768E">
            <w:pPr>
              <w:pStyle w:val="Italic3"/>
            </w:pPr>
            <w:r>
              <w:t>Agency is mandatory. A single instance is required.</w:t>
            </w:r>
          </w:p>
          <w:p w14:paraId="3450FD26" w14:textId="77777777" w:rsidR="00DF768E" w:rsidRDefault="00DF768E" w:rsidP="00DF768E">
            <w:pPr>
              <w:pStyle w:val="Normal3"/>
            </w:pPr>
            <w:r>
              <w:t>Describes the agency maintaining the list of codes. To be included in this list the agency must be a recognized standards body or industry organisation.</w:t>
            </w:r>
          </w:p>
          <w:p w14:paraId="220C6117" w14:textId="77777777" w:rsidR="00DF768E" w:rsidRDefault="00DF768E" w:rsidP="00DF768E">
            <w:pPr>
              <w:pStyle w:val="Normal3"/>
              <w:numPr>
                <w:ilvl w:val="0"/>
                <w:numId w:val="24"/>
              </w:numPr>
            </w:pPr>
            <w:r>
              <w:t xml:space="preserve">For the element that owns this attribute. </w:t>
            </w:r>
          </w:p>
          <w:p w14:paraId="4FF5715E" w14:textId="77777777" w:rsidR="00DF768E" w:rsidRDefault="00DF768E" w:rsidP="00DF768E">
            <w:pPr>
              <w:pStyle w:val="Normal3"/>
              <w:numPr>
                <w:ilvl w:val="0"/>
                <w:numId w:val="24"/>
              </w:numPr>
            </w:pPr>
            <w:r>
              <w:t xml:space="preserve">For another attribute in the list of attributes associated with the parent element. </w:t>
            </w:r>
          </w:p>
          <w:p w14:paraId="160AFDF7" w14:textId="77777777" w:rsidR="00DF768E" w:rsidRDefault="00DF768E" w:rsidP="00DF768E">
            <w:pPr>
              <w:pStyle w:val="Normal3"/>
            </w:pPr>
            <w:r>
              <w:t>Refer to Agency definition for any enumerations.</w:t>
            </w:r>
          </w:p>
          <w:p w14:paraId="3EBDA5E7" w14:textId="77777777" w:rsidR="00DF768E" w:rsidRDefault="00DF768E" w:rsidP="00DF768E">
            <w:pPr>
              <w:pStyle w:val="Bold3"/>
            </w:pPr>
            <w:r>
              <w:t>(sequence)</w:t>
            </w:r>
          </w:p>
          <w:p w14:paraId="0C92591A" w14:textId="77777777" w:rsidR="00DF768E" w:rsidRDefault="00DF768E" w:rsidP="00DF768E">
            <w:pPr>
              <w:pStyle w:val="Italic3"/>
            </w:pPr>
            <w:r>
              <w:t>The sequence of items below is mandatory. A single instance is required.</w:t>
            </w:r>
          </w:p>
          <w:p w14:paraId="6570E72D" w14:textId="77777777" w:rsidR="00DF768E" w:rsidRDefault="00DF768E" w:rsidP="00DF768E">
            <w:pPr>
              <w:pStyle w:val="Bold4"/>
            </w:pPr>
            <w:r>
              <w:t>Code</w:t>
            </w:r>
          </w:p>
          <w:p w14:paraId="3761940C" w14:textId="77777777" w:rsidR="00DF768E" w:rsidRDefault="00DF768E" w:rsidP="00DF768E">
            <w:pPr>
              <w:pStyle w:val="Italic4"/>
            </w:pPr>
            <w:r>
              <w:t>Code is mandatory. A single instance is required.</w:t>
            </w:r>
          </w:p>
          <w:p w14:paraId="35795D03" w14:textId="77777777" w:rsidR="00DF768E" w:rsidRDefault="00DF768E" w:rsidP="00DF768E">
            <w:pPr>
              <w:pStyle w:val="Normal4"/>
            </w:pPr>
            <w:r w:rsidRPr="003B59F8">
              <w:t>Specifies a code that is defined by an agency. The agency is given for the whole construct containing the code</w:t>
            </w:r>
            <w:r>
              <w:t>.</w:t>
            </w:r>
          </w:p>
          <w:p w14:paraId="0BF20EF7" w14:textId="77777777" w:rsidR="00DF768E" w:rsidRDefault="00DF768E" w:rsidP="00DF768E">
            <w:pPr>
              <w:pStyle w:val="Bold4"/>
            </w:pPr>
            <w:proofErr w:type="spellStart"/>
            <w:r>
              <w:t>CodeValue</w:t>
            </w:r>
            <w:proofErr w:type="spellEnd"/>
          </w:p>
          <w:p w14:paraId="6034C929" w14:textId="77777777" w:rsidR="00DF768E" w:rsidRDefault="00DF768E" w:rsidP="00DF768E">
            <w:pPr>
              <w:pStyle w:val="Italic4"/>
            </w:pPr>
            <w:proofErr w:type="spellStart"/>
            <w:r w:rsidRPr="003B59F8">
              <w:t>CodeValue</w:t>
            </w:r>
            <w:proofErr w:type="spellEnd"/>
            <w:r>
              <w:t xml:space="preserve"> is optional. A single instance might exist.</w:t>
            </w:r>
          </w:p>
          <w:p w14:paraId="641602E8" w14:textId="77777777" w:rsidR="00DF768E" w:rsidRDefault="00DF768E" w:rsidP="00DF768E">
            <w:pPr>
              <w:pStyle w:val="Normal4"/>
            </w:pPr>
            <w:r w:rsidRPr="003B59F8">
              <w:t>A grouping element specifying a value belonging to a code that is defined by an agency</w:t>
            </w:r>
            <w:r>
              <w:t>.</w:t>
            </w:r>
          </w:p>
          <w:p w14:paraId="3B7A7664" w14:textId="77777777" w:rsidR="00DF768E" w:rsidRDefault="00DF768E" w:rsidP="00DF768E">
            <w:pPr>
              <w:pStyle w:val="Bold4"/>
            </w:pPr>
            <w:proofErr w:type="spellStart"/>
            <w:r>
              <w:t>CodeDescription</w:t>
            </w:r>
            <w:proofErr w:type="spellEnd"/>
          </w:p>
          <w:p w14:paraId="641CBAAF" w14:textId="77777777" w:rsidR="00DF768E" w:rsidRDefault="00DF768E" w:rsidP="00DF768E">
            <w:pPr>
              <w:pStyle w:val="Italic4"/>
            </w:pPr>
            <w:proofErr w:type="spellStart"/>
            <w:r w:rsidRPr="003B59F8">
              <w:t>CodeDescription</w:t>
            </w:r>
            <w:proofErr w:type="spellEnd"/>
            <w:r>
              <w:t xml:space="preserve"> is optional. Multiple instances might exist.</w:t>
            </w:r>
          </w:p>
          <w:p w14:paraId="3D32BC0B" w14:textId="77777777" w:rsidR="00DF768E" w:rsidRDefault="009F4A0D" w:rsidP="00DF768E">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59DE9A14" w14:textId="77777777" w:rsidR="00DF768E" w:rsidRDefault="00DF768E" w:rsidP="00503198"/>
    <w:p w14:paraId="4BC9E3E8" w14:textId="77777777" w:rsidR="00503198" w:rsidRDefault="00503198" w:rsidP="00503198">
      <w:pPr>
        <w:pStyle w:val="Heading2"/>
      </w:pPr>
      <w:bookmarkStart w:id="185" w:name="_Toc259721356"/>
      <w:bookmarkStart w:id="186" w:name="_Toc275501703"/>
      <w:bookmarkStart w:id="187" w:name="_Toc371377218"/>
      <w:bookmarkStart w:id="188" w:name="_Toc21212244"/>
      <w:bookmarkStart w:id="189" w:name="ArrivalDate"/>
      <w:proofErr w:type="spellStart"/>
      <w:r>
        <w:t>ArrivalDate</w:t>
      </w:r>
      <w:bookmarkEnd w:id="185"/>
      <w:bookmarkEnd w:id="186"/>
      <w:bookmarkEnd w:id="187"/>
      <w:bookmarkEnd w:id="188"/>
      <w:bookmarkEnd w:id="1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BBB8F1" w14:textId="77777777" w:rsidTr="00503198">
        <w:tc>
          <w:tcPr>
            <w:tcW w:w="5000" w:type="pct"/>
          </w:tcPr>
          <w:p w14:paraId="1B3911AD" w14:textId="77777777" w:rsidR="00503198" w:rsidRDefault="00000000" w:rsidP="00503198">
            <w:pPr>
              <w:pStyle w:val="Normal2"/>
            </w:pPr>
            <w:r>
              <w:pict w14:anchorId="3839E387">
                <v:shape id="dc_32" o:spid="_x0000_s2080" style="position:absolute;left:0;text-align:left;margin-left:0;margin-top:0;width:50pt;height:50pt;z-index:31;visibility:hidden" coordsize="139,357" o:spt="100" o:preferrelative="t" adj="0,,0" path="">
                  <v:stroke joinstyle="round"/>
                  <v:formulas/>
                  <v:path o:connecttype="segments"/>
                  <o:lock v:ext="edit" selection="t"/>
                </v:shape>
              </w:pict>
            </w:r>
            <w:r>
              <w:pict w14:anchorId="1FDA9147">
                <v:shape id="_x0000_s3038" style="position:absolute;left:0;text-align:left;margin-left:22252.9pt;margin-top:7.2pt;width:214.5pt;height:83.25pt;z-index:-2276;mso-wrap-edited:t;mso-position-horizontal:right" coordsize="" o:spt="100" wrapcoords="-30 424 254 424 588 424 588 151 588 151 588 0 1000 0 1000 0 1000 1051 588 1051 588 763 254 763 254 756 -30 756 -30 424" adj="0,,0" path="">
                  <v:stroke joinstyle="round"/>
                  <v:imagedata r:id="rId53" o:title="dc_32"/>
                  <v:formulas/>
                  <v:path o:connecttype="segments"/>
                  <w10:wrap type="tight"/>
                </v:shape>
              </w:pict>
            </w:r>
            <w:r w:rsidR="00503198">
              <w:t>The date of arrival.</w:t>
            </w:r>
          </w:p>
          <w:p w14:paraId="7767DDE1" w14:textId="77777777" w:rsidR="00503198" w:rsidRDefault="00503198" w:rsidP="00503198">
            <w:pPr>
              <w:pStyle w:val="Bold3"/>
            </w:pPr>
            <w:r>
              <w:t>(sequence)</w:t>
            </w:r>
          </w:p>
          <w:p w14:paraId="66B7FE3E" w14:textId="77777777" w:rsidR="00503198" w:rsidRDefault="00503198" w:rsidP="00503198">
            <w:pPr>
              <w:pStyle w:val="Italic3"/>
            </w:pPr>
            <w:r>
              <w:t>The sequence of items below is mandatory. A single instance is required.</w:t>
            </w:r>
          </w:p>
          <w:p w14:paraId="3BA173F4" w14:textId="77777777" w:rsidR="00503198" w:rsidRDefault="00503198" w:rsidP="00503198">
            <w:pPr>
              <w:pStyle w:val="Bold4"/>
            </w:pPr>
            <w:r>
              <w:t>Date</w:t>
            </w:r>
          </w:p>
          <w:p w14:paraId="3BEA32E7" w14:textId="77777777" w:rsidR="00503198" w:rsidRDefault="00503198" w:rsidP="00503198">
            <w:pPr>
              <w:pStyle w:val="Italic4"/>
            </w:pPr>
            <w:r>
              <w:t>Date is mandatory. A single instance is required.</w:t>
            </w:r>
          </w:p>
          <w:p w14:paraId="22AFAAE6" w14:textId="77777777" w:rsidR="00503198" w:rsidRDefault="00503198" w:rsidP="00503198">
            <w:pPr>
              <w:pStyle w:val="Normal4"/>
            </w:pPr>
            <w:r>
              <w:t>A group element that contains the specification of Year, Month, and Day.</w:t>
            </w:r>
          </w:p>
          <w:p w14:paraId="483C115F" w14:textId="77777777" w:rsidR="00503198" w:rsidRDefault="00503198" w:rsidP="00503198">
            <w:pPr>
              <w:pStyle w:val="Bold4"/>
            </w:pPr>
            <w:r>
              <w:lastRenderedPageBreak/>
              <w:t>Time</w:t>
            </w:r>
          </w:p>
          <w:p w14:paraId="43733EDB" w14:textId="77777777" w:rsidR="00503198" w:rsidRDefault="00503198" w:rsidP="00503198">
            <w:pPr>
              <w:pStyle w:val="Italic4"/>
            </w:pPr>
            <w:r>
              <w:t>Time is mandatory. A single instance is required.</w:t>
            </w:r>
          </w:p>
          <w:p w14:paraId="373F2D21"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DB30F1A"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9571032" w14:textId="77777777" w:rsidR="00503198" w:rsidRDefault="00503198" w:rsidP="00503198">
            <w:pPr>
              <w:pStyle w:val="ListBullet4"/>
            </w:pPr>
            <w:proofErr w:type="spellStart"/>
            <w:r>
              <w:t>hh:mm:ssZ</w:t>
            </w:r>
            <w:proofErr w:type="spellEnd"/>
            <w:r>
              <w:t xml:space="preserve"> indicates the time at Zulu (another name for UTC). </w:t>
            </w:r>
          </w:p>
          <w:p w14:paraId="0C15070A"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5B2B2C4" w14:textId="77777777" w:rsidR="00503198" w:rsidRDefault="00503198" w:rsidP="00503198"/>
    <w:p w14:paraId="7380F266" w14:textId="77777777" w:rsidR="00503198" w:rsidRDefault="00503198" w:rsidP="00503198">
      <w:pPr>
        <w:pStyle w:val="Heading2"/>
      </w:pPr>
      <w:bookmarkStart w:id="190" w:name="_Toc259721357"/>
      <w:bookmarkStart w:id="191" w:name="_Toc275501704"/>
      <w:bookmarkStart w:id="192" w:name="_Toc371377219"/>
      <w:bookmarkStart w:id="193" w:name="_Toc21212245"/>
      <w:bookmarkStart w:id="194" w:name="Ash"/>
      <w:r>
        <w:lastRenderedPageBreak/>
        <w:t>Ash</w:t>
      </w:r>
      <w:bookmarkEnd w:id="190"/>
      <w:bookmarkEnd w:id="191"/>
      <w:bookmarkEnd w:id="192"/>
      <w:bookmarkEnd w:id="193"/>
      <w:bookmarkEnd w:id="19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548C61" w14:textId="77777777" w:rsidTr="00503198">
        <w:tc>
          <w:tcPr>
            <w:tcW w:w="5000" w:type="pct"/>
          </w:tcPr>
          <w:p w14:paraId="34E03428" w14:textId="77777777" w:rsidR="00503198" w:rsidRDefault="00000000" w:rsidP="00503198">
            <w:pPr>
              <w:pStyle w:val="Normal2"/>
            </w:pPr>
            <w:r>
              <w:pict w14:anchorId="1F042577">
                <v:shape id="dc_33" o:spid="_x0000_s2081" style="position:absolute;left:0;text-align:left;margin-left:0;margin-top:0;width:50pt;height:50pt;z-index:32;visibility:hidden" coordsize="678,465" o:spt="100" o:preferrelative="t" adj="0,,0" path="">
                  <v:stroke joinstyle="round"/>
                  <v:formulas/>
                  <v:path o:connecttype="segments"/>
                  <o:lock v:ext="edit" selection="t"/>
                </v:shape>
              </w:pict>
            </w:r>
            <w:r>
              <w:rPr>
                <w:noProof/>
                <w:snapToGrid/>
                <w:lang w:val="sv-SE" w:eastAsia="sv-SE"/>
              </w:rPr>
              <w:pict w14:anchorId="7D1E0372">
                <v:shape id="_x0000_s6958" type="#_x0000_t75" style="position:absolute;left:0;text-align:left;margin-left:29414.7pt;margin-top:7.05pt;width:326.25pt;height:495.75pt;z-index:-239;mso-wrap-edited:t;mso-position-horizontal:right;mso-position-horizontal-relative:text;mso-position-vertical:absolute;mso-position-vertical-relative:text" wrapcoords="-46 5895 192 7673 8375 7777 8534 21476 21600 21567 21600 0 8574 -39 8415 5973 192 5895 -46 5895" filled="t">
                  <v:imagedata r:id="rId54" o:title="Ash"/>
                  <w10:wrap type="tight"/>
                </v:shape>
              </w:pict>
            </w:r>
            <w:r w:rsidR="00503198">
              <w:t xml:space="preserve">A group item used to communicate the ash content of the product according to a particular </w:t>
            </w:r>
            <w:proofErr w:type="spellStart"/>
            <w:r w:rsidR="00503198">
              <w:t>TestMethod</w:t>
            </w:r>
            <w:proofErr w:type="spellEnd"/>
            <w:r w:rsidR="00503198">
              <w:t>.</w:t>
            </w:r>
          </w:p>
          <w:p w14:paraId="183DBB2D" w14:textId="77777777" w:rsidR="00503198" w:rsidRDefault="00503198" w:rsidP="00503198">
            <w:pPr>
              <w:pStyle w:val="Bold3"/>
            </w:pPr>
            <w:proofErr w:type="spellStart"/>
            <w:r>
              <w:t>TestMethod</w:t>
            </w:r>
            <w:proofErr w:type="spellEnd"/>
            <w:r>
              <w:t xml:space="preserve"> [attribute]</w:t>
            </w:r>
          </w:p>
          <w:p w14:paraId="13425C41" w14:textId="77777777" w:rsidR="00503198" w:rsidRDefault="00503198" w:rsidP="00503198">
            <w:pPr>
              <w:pStyle w:val="Italic3"/>
            </w:pPr>
            <w:proofErr w:type="spellStart"/>
            <w:r>
              <w:t>TestMethod</w:t>
            </w:r>
            <w:proofErr w:type="spellEnd"/>
            <w:r>
              <w:t xml:space="preserve"> is optional. A single instance might exist.</w:t>
            </w:r>
          </w:p>
          <w:p w14:paraId="73D9F836" w14:textId="77777777" w:rsidR="00503198" w:rsidRDefault="00503198" w:rsidP="00503198">
            <w:pPr>
              <w:pStyle w:val="Normal3"/>
            </w:pPr>
            <w:r>
              <w:t>The method used to determine the results of the test under consideration.</w:t>
            </w:r>
          </w:p>
          <w:p w14:paraId="0C141E37" w14:textId="77777777" w:rsidR="00503198" w:rsidRDefault="00503198" w:rsidP="00503198">
            <w:pPr>
              <w:pStyle w:val="Bold3"/>
            </w:pPr>
            <w:proofErr w:type="spellStart"/>
            <w:r>
              <w:t>TestAgency</w:t>
            </w:r>
            <w:proofErr w:type="spellEnd"/>
            <w:r>
              <w:t xml:space="preserve"> [attribute]</w:t>
            </w:r>
          </w:p>
          <w:p w14:paraId="7AD7DB59" w14:textId="77777777" w:rsidR="00503198" w:rsidRDefault="00503198" w:rsidP="00503198">
            <w:pPr>
              <w:pStyle w:val="Italic3"/>
            </w:pPr>
            <w:proofErr w:type="spellStart"/>
            <w:r>
              <w:t>TestAgency</w:t>
            </w:r>
            <w:proofErr w:type="spellEnd"/>
            <w:r>
              <w:t xml:space="preserve"> is optional. A single instance might exist.</w:t>
            </w:r>
          </w:p>
          <w:p w14:paraId="4606EE73" w14:textId="77777777" w:rsidR="00503198" w:rsidRDefault="00503198" w:rsidP="00503198">
            <w:pPr>
              <w:pStyle w:val="Normal3"/>
            </w:pPr>
            <w:r>
              <w:t>The agency that has set the parameters for the testing</w:t>
            </w:r>
          </w:p>
          <w:p w14:paraId="12F69B34"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9ACE32C" w14:textId="77777777" w:rsidR="00503198" w:rsidRDefault="00503198" w:rsidP="00503198">
            <w:pPr>
              <w:pStyle w:val="Bold3"/>
            </w:pPr>
            <w:proofErr w:type="spellStart"/>
            <w:r>
              <w:t>SampleType</w:t>
            </w:r>
            <w:proofErr w:type="spellEnd"/>
            <w:r>
              <w:t xml:space="preserve"> [attribute]</w:t>
            </w:r>
          </w:p>
          <w:p w14:paraId="1893DB30" w14:textId="77777777" w:rsidR="00503198" w:rsidRDefault="00503198" w:rsidP="00503198">
            <w:pPr>
              <w:pStyle w:val="Italic3"/>
            </w:pPr>
            <w:proofErr w:type="spellStart"/>
            <w:r>
              <w:t>SampleType</w:t>
            </w:r>
            <w:proofErr w:type="spellEnd"/>
            <w:r>
              <w:t xml:space="preserve"> is optional. A single instance might exist.</w:t>
            </w:r>
          </w:p>
          <w:p w14:paraId="7B4C8FDC" w14:textId="77777777" w:rsidR="00503198" w:rsidRDefault="00503198" w:rsidP="00503198">
            <w:pPr>
              <w:pStyle w:val="Normal3"/>
            </w:pPr>
            <w:r>
              <w:t>Communicates how sampling was done to measure the product characteristics.</w:t>
            </w:r>
          </w:p>
          <w:p w14:paraId="4337D971"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509D9AE4" w14:textId="77777777" w:rsidR="00503198" w:rsidRDefault="00503198" w:rsidP="00503198">
            <w:pPr>
              <w:pStyle w:val="Bold3"/>
            </w:pPr>
            <w:proofErr w:type="spellStart"/>
            <w:r>
              <w:t>ResultSource</w:t>
            </w:r>
            <w:proofErr w:type="spellEnd"/>
            <w:r>
              <w:t xml:space="preserve"> [attribute]</w:t>
            </w:r>
          </w:p>
          <w:p w14:paraId="494C0AAC" w14:textId="77777777" w:rsidR="00503198" w:rsidRDefault="00503198" w:rsidP="00503198">
            <w:pPr>
              <w:pStyle w:val="Italic3"/>
            </w:pPr>
            <w:proofErr w:type="spellStart"/>
            <w:r>
              <w:t>ResultSource</w:t>
            </w:r>
            <w:proofErr w:type="spellEnd"/>
            <w:r>
              <w:t xml:space="preserve"> is optional. A single instance might exist.</w:t>
            </w:r>
          </w:p>
          <w:p w14:paraId="05424D44" w14:textId="77777777" w:rsidR="00503198" w:rsidRDefault="00503198" w:rsidP="00503198">
            <w:pPr>
              <w:pStyle w:val="Normal3"/>
            </w:pPr>
            <w:r>
              <w:t>Used to define the data source of the specified test</w:t>
            </w:r>
          </w:p>
          <w:p w14:paraId="5B9AE8F1"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60E74B14" w14:textId="77777777" w:rsidR="00503198" w:rsidRDefault="00503198" w:rsidP="00503198">
            <w:pPr>
              <w:pStyle w:val="Bold3"/>
            </w:pPr>
            <w:r>
              <w:t>(sequence)</w:t>
            </w:r>
          </w:p>
          <w:p w14:paraId="24381CD4" w14:textId="77777777" w:rsidR="00503198" w:rsidRDefault="00503198" w:rsidP="00503198">
            <w:pPr>
              <w:pStyle w:val="Italic3"/>
            </w:pPr>
            <w:r>
              <w:t>The sequence of items below is mandatory. A single instance is required.</w:t>
            </w:r>
          </w:p>
          <w:p w14:paraId="17B6AD56" w14:textId="77777777" w:rsidR="00503198" w:rsidRDefault="00503198" w:rsidP="00503198">
            <w:pPr>
              <w:pStyle w:val="Bold4"/>
            </w:pPr>
            <w:proofErr w:type="spellStart"/>
            <w:r>
              <w:t>DetailValue</w:t>
            </w:r>
            <w:proofErr w:type="spellEnd"/>
          </w:p>
          <w:p w14:paraId="5624782F" w14:textId="77777777" w:rsidR="00503198" w:rsidRDefault="00503198" w:rsidP="00503198">
            <w:pPr>
              <w:pStyle w:val="Italic4"/>
            </w:pPr>
            <w:proofErr w:type="spellStart"/>
            <w:r>
              <w:t>DetailValue</w:t>
            </w:r>
            <w:proofErr w:type="spellEnd"/>
            <w:r>
              <w:t xml:space="preserve"> is mandatory. A single instance is required.</w:t>
            </w:r>
          </w:p>
          <w:p w14:paraId="502388E7" w14:textId="77777777" w:rsidR="00503198" w:rsidRDefault="00503198" w:rsidP="00503198">
            <w:pPr>
              <w:pStyle w:val="Normal4"/>
            </w:pPr>
            <w:r>
              <w:t>A numeric value expressed in the unit of measure (UOM).</w:t>
            </w:r>
          </w:p>
          <w:p w14:paraId="7E47D9FC" w14:textId="77777777" w:rsidR="00503198" w:rsidRDefault="00503198" w:rsidP="00503198">
            <w:pPr>
              <w:pStyle w:val="Bold4"/>
            </w:pPr>
            <w:proofErr w:type="spellStart"/>
            <w:r>
              <w:t>DetailRangeMin</w:t>
            </w:r>
            <w:proofErr w:type="spellEnd"/>
          </w:p>
          <w:p w14:paraId="2582911C" w14:textId="77777777" w:rsidR="00503198" w:rsidRDefault="00503198" w:rsidP="00503198">
            <w:pPr>
              <w:pStyle w:val="Italic4"/>
            </w:pPr>
            <w:proofErr w:type="spellStart"/>
            <w:r>
              <w:t>DetailRangeMin</w:t>
            </w:r>
            <w:proofErr w:type="spellEnd"/>
            <w:r>
              <w:t xml:space="preserve"> is optional. A single instance might exist.</w:t>
            </w:r>
          </w:p>
          <w:p w14:paraId="1D059CB1"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B58EAA5" w14:textId="77777777" w:rsidR="00503198" w:rsidRDefault="00503198" w:rsidP="00503198">
            <w:pPr>
              <w:pStyle w:val="Bold4"/>
            </w:pPr>
            <w:proofErr w:type="spellStart"/>
            <w:r>
              <w:t>DetailRangeMax</w:t>
            </w:r>
            <w:proofErr w:type="spellEnd"/>
          </w:p>
          <w:p w14:paraId="1D2EAC90"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229EC417"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FD56D8A" w14:textId="77777777" w:rsidR="00503198" w:rsidRDefault="00503198" w:rsidP="00503198">
            <w:pPr>
              <w:pStyle w:val="Bold4"/>
            </w:pPr>
            <w:proofErr w:type="spellStart"/>
            <w:r>
              <w:t>StandardDeviation</w:t>
            </w:r>
            <w:proofErr w:type="spellEnd"/>
          </w:p>
          <w:p w14:paraId="79D81009" w14:textId="77777777" w:rsidR="00503198" w:rsidRDefault="00503198" w:rsidP="00503198">
            <w:pPr>
              <w:pStyle w:val="Italic4"/>
            </w:pPr>
            <w:proofErr w:type="spellStart"/>
            <w:r>
              <w:t>StandardDeviation</w:t>
            </w:r>
            <w:proofErr w:type="spellEnd"/>
            <w:r>
              <w:t xml:space="preserve"> is optional. A single instance might exist.</w:t>
            </w:r>
          </w:p>
          <w:p w14:paraId="70EC1F5B" w14:textId="77777777" w:rsidR="00503198" w:rsidRDefault="00503198" w:rsidP="00503198">
            <w:pPr>
              <w:pStyle w:val="Normal4"/>
            </w:pPr>
            <w:r>
              <w:t>A statistic used as a measure of dispersion in a distribution.</w:t>
            </w:r>
          </w:p>
          <w:p w14:paraId="2D7BCA17" w14:textId="77777777" w:rsidR="00503198" w:rsidRDefault="00503198" w:rsidP="00503198">
            <w:pPr>
              <w:pStyle w:val="Bold4"/>
            </w:pPr>
            <w:proofErr w:type="spellStart"/>
            <w:r>
              <w:t>SampleSize</w:t>
            </w:r>
            <w:proofErr w:type="spellEnd"/>
          </w:p>
          <w:p w14:paraId="01049AB8" w14:textId="77777777" w:rsidR="00503198" w:rsidRDefault="00503198" w:rsidP="00503198">
            <w:pPr>
              <w:pStyle w:val="Italic4"/>
            </w:pPr>
            <w:proofErr w:type="spellStart"/>
            <w:r>
              <w:t>SampleSize</w:t>
            </w:r>
            <w:proofErr w:type="spellEnd"/>
            <w:r>
              <w:t xml:space="preserve"> is optional. A single instance might exist.</w:t>
            </w:r>
          </w:p>
          <w:p w14:paraId="28B02776" w14:textId="77777777" w:rsidR="00503198" w:rsidRDefault="00503198" w:rsidP="00503198">
            <w:pPr>
              <w:pStyle w:val="Normal4"/>
            </w:pPr>
            <w:r>
              <w:t>The number of samples used to determine the product characteristic in question.</w:t>
            </w:r>
          </w:p>
          <w:p w14:paraId="08E6B090" w14:textId="77777777" w:rsidR="00503198" w:rsidRDefault="00503198" w:rsidP="00503198">
            <w:pPr>
              <w:pStyle w:val="Bold4"/>
            </w:pPr>
            <w:proofErr w:type="spellStart"/>
            <w:r>
              <w:t>TwoSigmaLower</w:t>
            </w:r>
            <w:proofErr w:type="spellEnd"/>
          </w:p>
          <w:p w14:paraId="1510495D" w14:textId="77777777" w:rsidR="00503198" w:rsidRDefault="00503198" w:rsidP="00503198">
            <w:pPr>
              <w:pStyle w:val="Italic4"/>
            </w:pPr>
            <w:proofErr w:type="spellStart"/>
            <w:r>
              <w:t>TwoSigmaLower</w:t>
            </w:r>
            <w:proofErr w:type="spellEnd"/>
            <w:r>
              <w:t xml:space="preserve"> is optional. A single instance might exist.</w:t>
            </w:r>
          </w:p>
          <w:p w14:paraId="2CDB23BB" w14:textId="77777777" w:rsidR="00503198" w:rsidRDefault="00503198" w:rsidP="00503198">
            <w:pPr>
              <w:pStyle w:val="Normal4"/>
            </w:pPr>
            <w:r>
              <w:t>Two sigma (a measure of dispersion associated with standard deviation) on the lower side of the standard deviation.</w:t>
            </w:r>
          </w:p>
          <w:p w14:paraId="6DF67BD5" w14:textId="77777777" w:rsidR="00503198" w:rsidRDefault="00503198" w:rsidP="00503198">
            <w:pPr>
              <w:pStyle w:val="Bold4"/>
            </w:pPr>
            <w:proofErr w:type="spellStart"/>
            <w:r>
              <w:t>TwoSigmaUpper</w:t>
            </w:r>
            <w:proofErr w:type="spellEnd"/>
          </w:p>
          <w:p w14:paraId="23F99A19" w14:textId="77777777" w:rsidR="00503198" w:rsidRDefault="00503198" w:rsidP="00503198">
            <w:pPr>
              <w:pStyle w:val="Italic4"/>
            </w:pPr>
            <w:proofErr w:type="spellStart"/>
            <w:r>
              <w:t>TwoSigmaUpper</w:t>
            </w:r>
            <w:proofErr w:type="spellEnd"/>
            <w:r>
              <w:t xml:space="preserve"> is optional. A single instance might exist.</w:t>
            </w:r>
          </w:p>
          <w:p w14:paraId="399968C1" w14:textId="77777777" w:rsidR="00503198" w:rsidRDefault="00503198" w:rsidP="00503198">
            <w:pPr>
              <w:pStyle w:val="Normal4"/>
            </w:pPr>
            <w:r>
              <w:t>Two sigma (a measure of dispersion associated with standard deviation) on the upper side of the standard deviation.</w:t>
            </w:r>
          </w:p>
        </w:tc>
      </w:tr>
    </w:tbl>
    <w:p w14:paraId="3F9A3E07" w14:textId="77777777" w:rsidR="00503198" w:rsidRDefault="00503198" w:rsidP="00503198"/>
    <w:p w14:paraId="1B4A75C0" w14:textId="77777777" w:rsidR="00503198" w:rsidRDefault="00503198" w:rsidP="00503198">
      <w:pPr>
        <w:pStyle w:val="Heading2"/>
      </w:pPr>
      <w:bookmarkStart w:id="195" w:name="_Toc259721358"/>
      <w:bookmarkStart w:id="196" w:name="_Toc275501705"/>
      <w:bookmarkStart w:id="197" w:name="_Toc371377220"/>
      <w:bookmarkStart w:id="198" w:name="_Toc21212246"/>
      <w:bookmarkStart w:id="199" w:name="AssemblyInstructions"/>
      <w:proofErr w:type="spellStart"/>
      <w:r>
        <w:t>AssemblyInstructions</w:t>
      </w:r>
      <w:bookmarkEnd w:id="195"/>
      <w:bookmarkEnd w:id="196"/>
      <w:bookmarkEnd w:id="197"/>
      <w:bookmarkEnd w:id="198"/>
      <w:bookmarkEnd w:id="1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C7B427" w14:textId="77777777" w:rsidTr="00503198">
        <w:tc>
          <w:tcPr>
            <w:tcW w:w="5000" w:type="pct"/>
          </w:tcPr>
          <w:p w14:paraId="12940D1C" w14:textId="77777777" w:rsidR="00503198" w:rsidRDefault="00000000" w:rsidP="00503198">
            <w:pPr>
              <w:pStyle w:val="Normal2"/>
            </w:pPr>
            <w:r>
              <w:pict w14:anchorId="0377159E">
                <v:shape id="dc_34" o:spid="_x0000_s2082" style="position:absolute;left:0;text-align:left;margin-left:0;margin-top:0;width:50pt;height:50pt;z-index:33;visibility:hidden" coordsize="89,177" o:spt="100" o:preferrelative="t" adj="0,,0" path="">
                  <v:stroke joinstyle="round"/>
                  <v:formulas/>
                  <v:path o:connecttype="segments"/>
                  <o:lock v:ext="edit" selection="t"/>
                </v:shape>
              </w:pict>
            </w:r>
            <w:r>
              <w:pict w14:anchorId="0A8502C7">
                <v:shape id="_x0000_s3040" style="position:absolute;left:0;text-align:left;margin-left:8320.9pt;margin-top:7.2pt;width:106.5pt;height:53.25pt;z-index:-2275;mso-wrap-edited:t;mso-position-horizontal:right" coordsize="" o:spt="100" wrapcoords="-30 78 1000 78 1000 1079 1000 1079 -30 1079 -30 78" adj="0,,0" path="">
                  <v:stroke joinstyle="round"/>
                  <v:imagedata r:id="rId55" o:title="dc_34"/>
                  <v:formulas/>
                  <v:path o:connecttype="segments"/>
                  <w10:wrap type="tight"/>
                </v:shape>
              </w:pict>
            </w:r>
            <w:r w:rsidR="00503198">
              <w:t>Instructions for assembly.</w:t>
            </w:r>
          </w:p>
        </w:tc>
      </w:tr>
    </w:tbl>
    <w:p w14:paraId="0C5712DD" w14:textId="77777777" w:rsidR="00503198" w:rsidRDefault="00503198" w:rsidP="00503198"/>
    <w:p w14:paraId="037B61D6" w14:textId="77777777" w:rsidR="00503198" w:rsidRDefault="00503198" w:rsidP="00503198">
      <w:pPr>
        <w:pStyle w:val="Heading2"/>
      </w:pPr>
      <w:bookmarkStart w:id="200" w:name="_Toc259721359"/>
      <w:bookmarkStart w:id="201" w:name="_Toc275501706"/>
      <w:bookmarkStart w:id="202" w:name="_Toc371377221"/>
      <w:bookmarkStart w:id="203" w:name="_Toc21212247"/>
      <w:bookmarkStart w:id="204" w:name="AssemblyType_a"/>
      <w:proofErr w:type="spellStart"/>
      <w:r>
        <w:t>AssemblyType</w:t>
      </w:r>
      <w:proofErr w:type="spellEnd"/>
      <w:r>
        <w:t xml:space="preserve"> [attribute]</w:t>
      </w:r>
      <w:bookmarkEnd w:id="200"/>
      <w:bookmarkEnd w:id="201"/>
      <w:bookmarkEnd w:id="202"/>
      <w:bookmarkEnd w:id="203"/>
      <w:bookmarkEnd w:id="20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0C4AB4" w14:textId="77777777" w:rsidTr="00503198">
        <w:tc>
          <w:tcPr>
            <w:tcW w:w="5000" w:type="pct"/>
          </w:tcPr>
          <w:p w14:paraId="2F64EF0A" w14:textId="77777777" w:rsidR="00503198" w:rsidRDefault="00000000" w:rsidP="00503198">
            <w:pPr>
              <w:pStyle w:val="Normal2"/>
            </w:pPr>
            <w:r>
              <w:pict w14:anchorId="2BC83E7F">
                <v:shape id="dc_35" o:spid="_x0000_s2083" style="position:absolute;left:0;text-align:left;margin-left:0;margin-top:0;width:50pt;height:50pt;z-index:34;visibility:hidden" coordsize="89,170" o:spt="100" o:preferrelative="t" adj="0,,0" path="">
                  <v:stroke joinstyle="round"/>
                  <v:formulas/>
                  <v:path o:connecttype="segments"/>
                  <o:lock v:ext="edit" selection="t"/>
                </v:shape>
              </w:pict>
            </w:r>
            <w:r>
              <w:pict w14:anchorId="3C125C70">
                <v:shape id="_x0000_s3041" style="position:absolute;left:0;text-align:left;margin-left:7740.4pt;margin-top:7.2pt;width:102pt;height:53.25pt;z-index:-2274;mso-wrap-edited:t;mso-position-horizontal:right" coordsize="" o:spt="100" wrapcoords="-30 0 1000 0 1000 1079 1000 1079 -30 1079 -30 0" adj="0,,0" path="">
                  <v:stroke joinstyle="round"/>
                  <v:imagedata r:id="rId56" o:title="dc_35"/>
                  <v:formulas/>
                  <v:path o:connecttype="segments"/>
                  <w10:wrap type="tight"/>
                </v:shape>
              </w:pict>
            </w:r>
            <w:r w:rsidR="00503198">
              <w:t>Assembly type</w:t>
            </w:r>
          </w:p>
          <w:p w14:paraId="4E33111F" w14:textId="77777777" w:rsidR="00503198" w:rsidRDefault="00503198" w:rsidP="00503198">
            <w:pPr>
              <w:pStyle w:val="Italic2"/>
            </w:pPr>
            <w:r>
              <w:t>This item is restricted to the following list.</w:t>
            </w:r>
          </w:p>
          <w:p w14:paraId="1824BED6" w14:textId="77777777" w:rsidR="00503198" w:rsidRDefault="00503198" w:rsidP="00503198">
            <w:pPr>
              <w:pStyle w:val="Bold3"/>
            </w:pPr>
            <w:smartTag w:uri="urn:schemas-microsoft-com:office:smarttags" w:element="stockticker">
              <w:r>
                <w:t>AVC</w:t>
              </w:r>
            </w:smartTag>
          </w:p>
          <w:p w14:paraId="54B9D2C9" w14:textId="77777777" w:rsidR="00503198" w:rsidRDefault="00503198" w:rsidP="00503198">
            <w:pPr>
              <w:pStyle w:val="Bold3"/>
            </w:pPr>
            <w:proofErr w:type="spellStart"/>
            <w:r>
              <w:t>BulkPack</w:t>
            </w:r>
            <w:proofErr w:type="spellEnd"/>
          </w:p>
          <w:p w14:paraId="77D847F3" w14:textId="77777777" w:rsidR="00503198" w:rsidRDefault="00503198" w:rsidP="00503198">
            <w:pPr>
              <w:pStyle w:val="Bold3"/>
            </w:pPr>
            <w:r>
              <w:t>Capsule</w:t>
            </w:r>
          </w:p>
          <w:p w14:paraId="3F4D3ACD" w14:textId="77777777" w:rsidR="00503198" w:rsidRDefault="00503198" w:rsidP="00503198">
            <w:pPr>
              <w:pStyle w:val="Bold3"/>
            </w:pPr>
            <w:proofErr w:type="spellStart"/>
            <w:r>
              <w:t>CDBookStyle</w:t>
            </w:r>
            <w:proofErr w:type="spellEnd"/>
          </w:p>
          <w:p w14:paraId="10D59854" w14:textId="77777777" w:rsidR="00503198" w:rsidRDefault="00503198" w:rsidP="00503198">
            <w:pPr>
              <w:pStyle w:val="Bold3"/>
            </w:pPr>
            <w:proofErr w:type="spellStart"/>
            <w:r>
              <w:t>CDOSleeve</w:t>
            </w:r>
            <w:proofErr w:type="spellEnd"/>
          </w:p>
          <w:p w14:paraId="6D41776D" w14:textId="77777777" w:rsidR="00503198" w:rsidRDefault="00503198" w:rsidP="00503198">
            <w:pPr>
              <w:pStyle w:val="Bold3"/>
            </w:pPr>
            <w:proofErr w:type="spellStart"/>
            <w:r>
              <w:t>CDWallet</w:t>
            </w:r>
            <w:proofErr w:type="spellEnd"/>
          </w:p>
          <w:p w14:paraId="038F712F" w14:textId="77777777" w:rsidR="00503198" w:rsidRDefault="00503198" w:rsidP="00503198">
            <w:pPr>
              <w:pStyle w:val="Bold3"/>
            </w:pPr>
            <w:r>
              <w:t>CO/CR/CF-1</w:t>
            </w:r>
          </w:p>
          <w:p w14:paraId="30F5D0CC" w14:textId="77777777" w:rsidR="00503198" w:rsidRDefault="00503198" w:rsidP="00503198">
            <w:pPr>
              <w:pStyle w:val="Bold3"/>
            </w:pPr>
            <w:r>
              <w:t>CO/CR/CF-2</w:t>
            </w:r>
          </w:p>
          <w:p w14:paraId="6157E8D7" w14:textId="77777777" w:rsidR="00503198" w:rsidRDefault="00503198" w:rsidP="00503198">
            <w:pPr>
              <w:pStyle w:val="Bold3"/>
            </w:pPr>
            <w:r>
              <w:t>CO/CR/CF-3</w:t>
            </w:r>
          </w:p>
          <w:p w14:paraId="048C6BEE" w14:textId="77777777" w:rsidR="00503198" w:rsidRDefault="00503198" w:rsidP="00503198">
            <w:pPr>
              <w:pStyle w:val="Bold3"/>
            </w:pPr>
            <w:r>
              <w:t>CO/CR/CF-4</w:t>
            </w:r>
          </w:p>
          <w:p w14:paraId="1A154B8D" w14:textId="77777777" w:rsidR="00503198" w:rsidRDefault="00503198" w:rsidP="00503198">
            <w:pPr>
              <w:pStyle w:val="Bold3"/>
            </w:pPr>
            <w:smartTag w:uri="urn:schemas-microsoft-com:office:smarttags" w:element="stockticker">
              <w:r>
                <w:t>CPN</w:t>
              </w:r>
            </w:smartTag>
            <w:r>
              <w:t>1</w:t>
            </w:r>
          </w:p>
          <w:p w14:paraId="3E001BA4" w14:textId="77777777" w:rsidR="00503198" w:rsidRDefault="00503198" w:rsidP="00503198">
            <w:pPr>
              <w:pStyle w:val="Bold3"/>
            </w:pPr>
            <w:smartTag w:uri="urn:schemas-microsoft-com:office:smarttags" w:element="stockticker">
              <w:r>
                <w:t>CPN</w:t>
              </w:r>
            </w:smartTag>
            <w:r>
              <w:t>2</w:t>
            </w:r>
          </w:p>
          <w:p w14:paraId="25313DFE" w14:textId="77777777" w:rsidR="00503198" w:rsidRDefault="00503198" w:rsidP="00503198">
            <w:pPr>
              <w:pStyle w:val="Bold3"/>
            </w:pPr>
            <w:smartTag w:uri="urn:schemas-microsoft-com:office:smarttags" w:element="stockticker">
              <w:r>
                <w:lastRenderedPageBreak/>
                <w:t>CPN</w:t>
              </w:r>
            </w:smartTag>
            <w:r>
              <w:t>3</w:t>
            </w:r>
          </w:p>
          <w:p w14:paraId="6D2403D3" w14:textId="77777777" w:rsidR="00503198" w:rsidRDefault="00503198" w:rsidP="00503198">
            <w:pPr>
              <w:pStyle w:val="Bold3"/>
            </w:pPr>
            <w:smartTag w:uri="urn:schemas-microsoft-com:office:smarttags" w:element="stockticker">
              <w:r>
                <w:t>CPN</w:t>
              </w:r>
            </w:smartTag>
            <w:r>
              <w:t>4</w:t>
            </w:r>
          </w:p>
          <w:p w14:paraId="19B3AB98" w14:textId="77777777" w:rsidR="00503198" w:rsidRDefault="00503198" w:rsidP="00503198">
            <w:pPr>
              <w:pStyle w:val="Bold3"/>
            </w:pPr>
            <w:smartTag w:uri="urn:schemas-microsoft-com:office:smarttags" w:element="stockticker">
              <w:r>
                <w:t>DCN</w:t>
              </w:r>
            </w:smartTag>
            <w:r>
              <w:t>1</w:t>
            </w:r>
          </w:p>
          <w:p w14:paraId="1CCA961A" w14:textId="77777777" w:rsidR="00503198" w:rsidRDefault="00503198" w:rsidP="00503198">
            <w:pPr>
              <w:pStyle w:val="Bold3"/>
            </w:pPr>
            <w:smartTag w:uri="urn:schemas-microsoft-com:office:smarttags" w:element="stockticker">
              <w:r>
                <w:t>DCN</w:t>
              </w:r>
            </w:smartTag>
            <w:r>
              <w:t>2</w:t>
            </w:r>
          </w:p>
          <w:p w14:paraId="22ED198C" w14:textId="77777777" w:rsidR="00503198" w:rsidRDefault="00503198" w:rsidP="00503198">
            <w:pPr>
              <w:pStyle w:val="Bold3"/>
            </w:pPr>
            <w:proofErr w:type="spellStart"/>
            <w:r>
              <w:t>ICanRead</w:t>
            </w:r>
            <w:proofErr w:type="spellEnd"/>
          </w:p>
          <w:p w14:paraId="7CF9C8E0" w14:textId="77777777" w:rsidR="00503198" w:rsidRDefault="00503198" w:rsidP="00503198">
            <w:pPr>
              <w:pStyle w:val="Bold3"/>
            </w:pPr>
            <w:proofErr w:type="spellStart"/>
            <w:r>
              <w:t>OCard</w:t>
            </w:r>
            <w:proofErr w:type="spellEnd"/>
          </w:p>
          <w:p w14:paraId="159C4259" w14:textId="77777777" w:rsidR="00503198" w:rsidRDefault="00503198" w:rsidP="00503198">
            <w:pPr>
              <w:pStyle w:val="Bold3"/>
            </w:pPr>
            <w:proofErr w:type="spellStart"/>
            <w:r>
              <w:t>PVCBag</w:t>
            </w:r>
            <w:proofErr w:type="spellEnd"/>
          </w:p>
          <w:p w14:paraId="26AA054F" w14:textId="77777777" w:rsidR="00503198" w:rsidRDefault="00503198" w:rsidP="00503198">
            <w:pPr>
              <w:pStyle w:val="Bold3"/>
            </w:pPr>
            <w:r>
              <w:t>UAB</w:t>
            </w:r>
          </w:p>
          <w:p w14:paraId="639A6B48" w14:textId="77777777" w:rsidR="00503198" w:rsidRDefault="00503198" w:rsidP="00503198">
            <w:pPr>
              <w:pStyle w:val="Bold3"/>
            </w:pPr>
            <w:r>
              <w:t>UAS6</w:t>
            </w:r>
          </w:p>
          <w:p w14:paraId="3612A337" w14:textId="77777777" w:rsidR="00503198" w:rsidRDefault="00503198" w:rsidP="00503198">
            <w:pPr>
              <w:pStyle w:val="Bold3"/>
            </w:pPr>
            <w:r>
              <w:t>UAS8</w:t>
            </w:r>
          </w:p>
        </w:tc>
      </w:tr>
    </w:tbl>
    <w:p w14:paraId="669A8712" w14:textId="77777777" w:rsidR="00503198" w:rsidRDefault="00503198" w:rsidP="00503198"/>
    <w:p w14:paraId="513CB9C5" w14:textId="77777777" w:rsidR="00503198" w:rsidRDefault="00503198" w:rsidP="00503198">
      <w:pPr>
        <w:pStyle w:val="Heading2"/>
      </w:pPr>
      <w:bookmarkStart w:id="205" w:name="_Toc259721360"/>
      <w:bookmarkStart w:id="206" w:name="_Toc275501707"/>
      <w:bookmarkStart w:id="207" w:name="_Toc371377222"/>
      <w:bookmarkStart w:id="208" w:name="_Toc21212248"/>
      <w:bookmarkStart w:id="209" w:name="AssignedBy_a"/>
      <w:proofErr w:type="spellStart"/>
      <w:r>
        <w:t>AssignedBy</w:t>
      </w:r>
      <w:proofErr w:type="spellEnd"/>
      <w:r>
        <w:t xml:space="preserve"> [attribute]</w:t>
      </w:r>
      <w:bookmarkEnd w:id="205"/>
      <w:bookmarkEnd w:id="206"/>
      <w:bookmarkEnd w:id="207"/>
      <w:bookmarkEnd w:id="208"/>
      <w:bookmarkEnd w:id="2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A1F42D" w14:textId="77777777" w:rsidTr="00503198">
        <w:tc>
          <w:tcPr>
            <w:tcW w:w="5000" w:type="pct"/>
          </w:tcPr>
          <w:p w14:paraId="21AF9A8D" w14:textId="77777777" w:rsidR="00503198" w:rsidRPr="00875097" w:rsidRDefault="00000000" w:rsidP="00503198">
            <w:pPr>
              <w:pStyle w:val="Normal2"/>
            </w:pPr>
            <w:r>
              <w:pict w14:anchorId="27710769">
                <v:shape id="dc_36" o:spid="_x0000_s4076" style="position:absolute;left:0;text-align:left;margin-left:0;margin-top:0;width:50pt;height:50pt;z-index:966;visibility:hidden" coordsize="89,142" o:spt="100" o:preferrelative="t" adj="0,,0" path="">
                  <v:stroke joinstyle="round"/>
                  <v:formulas/>
                  <v:path o:connecttype="segments"/>
                  <o:lock v:ext="edit" selection="t"/>
                </v:shape>
              </w:pict>
            </w:r>
            <w:r w:rsidR="00503198">
              <w:t xml:space="preserve">Identifies the type of party </w:t>
            </w:r>
            <w:r w:rsidR="004E5BAF" w:rsidRPr="004E5BAF">
              <w:t xml:space="preserve">or the agency </w:t>
            </w:r>
            <w:r w:rsidR="00503198">
              <w:t xml:space="preserve">that has assigned the associated item, e.g. a reference of type </w:t>
            </w:r>
            <w:proofErr w:type="spellStart"/>
            <w:r w:rsidR="00503198">
              <w:t>OrderNumber</w:t>
            </w:r>
            <w:proofErr w:type="spellEnd"/>
            <w:r w:rsidR="00503198">
              <w:t>.</w:t>
            </w:r>
          </w:p>
          <w:p w14:paraId="68C8E0D9" w14:textId="77777777" w:rsidR="00503198" w:rsidRDefault="00503198" w:rsidP="00503198">
            <w:pPr>
              <w:pStyle w:val="Italic2"/>
            </w:pPr>
            <w:r>
              <w:t>This item is restricted to the following list.</w:t>
            </w:r>
          </w:p>
          <w:p w14:paraId="7D66C590" w14:textId="77777777" w:rsidR="00FB214D" w:rsidRDefault="00000000" w:rsidP="00FB214D">
            <w:pPr>
              <w:pStyle w:val="Bold3"/>
            </w:pPr>
            <w:r>
              <w:rPr>
                <w:noProof/>
                <w:snapToGrid/>
                <w:lang w:val="sv-SE" w:eastAsia="sv-SE"/>
              </w:rPr>
              <w:pict w14:anchorId="36360F00">
                <v:shape id="_x0000_s7252" type="#_x0000_t75" style="position:absolute;left:0;text-align:left;margin-left:362.8pt;margin-top:-49.3pt;width:104.9pt;height:59.75pt;z-index:-105;mso-wrap-edited:t;mso-position-horizontal-relative:text;mso-position-vertical-relative:text" wrapcoords="-124 0 -124 21383 21600 21383 21600 0 18017 -307 -124 0" filled="t">
                  <v:imagedata r:id="rId57" o:title=""/>
                  <w10:wrap type="tight"/>
                </v:shape>
              </w:pict>
            </w:r>
            <w:r w:rsidR="00FB214D">
              <w:t xml:space="preserve">Auditor </w:t>
            </w:r>
          </w:p>
          <w:p w14:paraId="6AB61242" w14:textId="77777777" w:rsidR="00FB214D" w:rsidRDefault="00FB214D" w:rsidP="00FB214D">
            <w:pPr>
              <w:pStyle w:val="Normal3"/>
            </w:pPr>
            <w:r>
              <w:t xml:space="preserve">A third party that is authorized for making audits and </w:t>
            </w:r>
            <w:proofErr w:type="spellStart"/>
            <w:r>
              <w:t>checkings</w:t>
            </w:r>
            <w:proofErr w:type="spellEnd"/>
            <w:r>
              <w:t>.</w:t>
            </w:r>
          </w:p>
          <w:p w14:paraId="65E74C02" w14:textId="77777777" w:rsidR="00FB214D" w:rsidRDefault="00FB214D" w:rsidP="00FB214D">
            <w:pPr>
              <w:pStyle w:val="Bold3"/>
            </w:pPr>
            <w:r>
              <w:t>Bank</w:t>
            </w:r>
          </w:p>
          <w:p w14:paraId="755BE75A" w14:textId="77777777" w:rsidR="00FB214D" w:rsidRDefault="00FB214D" w:rsidP="00FB214D">
            <w:pPr>
              <w:pStyle w:val="Normal3"/>
            </w:pPr>
            <w:r>
              <w:t>The banking representative.</w:t>
            </w:r>
          </w:p>
          <w:p w14:paraId="61C766D9" w14:textId="77777777" w:rsidR="00FB214D" w:rsidRDefault="00FB214D" w:rsidP="00FB214D">
            <w:pPr>
              <w:pStyle w:val="Bold3"/>
            </w:pPr>
            <w:proofErr w:type="spellStart"/>
            <w:r>
              <w:t>BillTo</w:t>
            </w:r>
            <w:proofErr w:type="spellEnd"/>
          </w:p>
          <w:p w14:paraId="39C1761D" w14:textId="77777777" w:rsidR="00FB214D" w:rsidRPr="00700667" w:rsidRDefault="00FB214D" w:rsidP="005230AA">
            <w:pPr>
              <w:pStyle w:val="Normal3"/>
            </w:pPr>
            <w:r w:rsidRPr="00D36647">
              <w:t xml:space="preserve">The address where the invoice is to be sent. (Not to be used for logistics </w:t>
            </w:r>
            <w:proofErr w:type="spellStart"/>
            <w:r w:rsidRPr="00D36647">
              <w:t>BillTo</w:t>
            </w:r>
            <w:proofErr w:type="spellEnd"/>
            <w:r w:rsidRPr="00D36647">
              <w:t xml:space="preserve">, see </w:t>
            </w:r>
            <w:proofErr w:type="spellStart"/>
            <w:r w:rsidRPr="00D36647">
              <w:t>LogisticsBillTo</w:t>
            </w:r>
            <w:proofErr w:type="spellEnd"/>
            <w:r w:rsidRPr="00D36647">
              <w:t>.)</w:t>
            </w:r>
          </w:p>
          <w:p w14:paraId="4DDD03DC" w14:textId="77777777" w:rsidR="00FB214D" w:rsidRDefault="00FB214D" w:rsidP="00FB214D">
            <w:pPr>
              <w:pStyle w:val="Bold3"/>
            </w:pPr>
            <w:proofErr w:type="spellStart"/>
            <w:r>
              <w:t>BorderCrossing</w:t>
            </w:r>
            <w:proofErr w:type="spellEnd"/>
          </w:p>
          <w:p w14:paraId="32E9FA25" w14:textId="77777777" w:rsidR="00FB214D" w:rsidRDefault="00FB214D" w:rsidP="00FB214D">
            <w:pPr>
              <w:pStyle w:val="Normal3"/>
            </w:pPr>
            <w:r>
              <w:t xml:space="preserve">A geographic location separating two countries authorised to validate customs documentation. </w:t>
            </w:r>
          </w:p>
          <w:p w14:paraId="552E3482" w14:textId="77777777" w:rsidR="00FB214D" w:rsidRDefault="00FB214D" w:rsidP="00FB214D">
            <w:pPr>
              <w:pStyle w:val="Bold3"/>
            </w:pPr>
            <w:r>
              <w:t>Broker</w:t>
            </w:r>
          </w:p>
          <w:p w14:paraId="68A13B9C" w14:textId="77777777" w:rsidR="00FB214D" w:rsidRDefault="00FB214D" w:rsidP="00FB214D">
            <w:pPr>
              <w:pStyle w:val="Normal3"/>
            </w:pPr>
            <w:r>
              <w:t>The organisation acting as a broker for the buyer or supplier.</w:t>
            </w:r>
          </w:p>
          <w:p w14:paraId="0C78CE74" w14:textId="77777777" w:rsidR="00FB214D" w:rsidRDefault="00FB214D" w:rsidP="00FB214D">
            <w:pPr>
              <w:pStyle w:val="Bold3"/>
            </w:pPr>
            <w:proofErr w:type="spellStart"/>
            <w:r>
              <w:t>BusinessChainParty</w:t>
            </w:r>
            <w:proofErr w:type="spellEnd"/>
            <w:r>
              <w:t xml:space="preserve">  </w:t>
            </w:r>
          </w:p>
          <w:p w14:paraId="1194F882" w14:textId="77777777" w:rsidR="00FB214D" w:rsidRDefault="00FB214D" w:rsidP="00FB214D">
            <w:pPr>
              <w:pStyle w:val="Normal3"/>
            </w:pPr>
            <w:r>
              <w:t>The organisation or business entity responsible for managing the business chain between business partners when trading of products in many levels of trade.</w:t>
            </w:r>
          </w:p>
          <w:p w14:paraId="1B0E47D4" w14:textId="77777777" w:rsidR="00FB214D" w:rsidRDefault="00FB214D" w:rsidP="00FB214D">
            <w:pPr>
              <w:pStyle w:val="Bold3"/>
            </w:pPr>
            <w:r>
              <w:t>Buyer</w:t>
            </w:r>
          </w:p>
          <w:p w14:paraId="0DE65720" w14:textId="77777777" w:rsidR="00FB214D" w:rsidRPr="00700667" w:rsidRDefault="00FB214D" w:rsidP="005230AA">
            <w:pPr>
              <w:pStyle w:val="Normal3"/>
            </w:pPr>
            <w:r w:rsidRPr="00D36647">
              <w:t xml:space="preserve">The legal entity to which the product is sold. Also commonly referred to as the sold-to party or customer. If no </w:t>
            </w:r>
            <w:proofErr w:type="spellStart"/>
            <w:r w:rsidRPr="00D36647">
              <w:t>OtherParty</w:t>
            </w:r>
            <w:proofErr w:type="spellEnd"/>
            <w:r w:rsidRPr="00D36647">
              <w:t xml:space="preserve"> is defined as the “Payer”, the “Buyer” is the “Payer”. (Not to be used for logistics buyer, see </w:t>
            </w:r>
            <w:proofErr w:type="spellStart"/>
            <w:r w:rsidRPr="00D36647">
              <w:t>LogisticsBuyer</w:t>
            </w:r>
            <w:proofErr w:type="spellEnd"/>
            <w:r w:rsidRPr="00D36647">
              <w:t>.)</w:t>
            </w:r>
          </w:p>
          <w:p w14:paraId="58A92890" w14:textId="77777777" w:rsidR="00FB214D" w:rsidRDefault="00FB214D" w:rsidP="00FB214D">
            <w:pPr>
              <w:pStyle w:val="Bold3"/>
            </w:pPr>
            <w:proofErr w:type="spellStart"/>
            <w:r>
              <w:t>BuyerAgent</w:t>
            </w:r>
            <w:proofErr w:type="spellEnd"/>
          </w:p>
          <w:p w14:paraId="6C85F028" w14:textId="77777777" w:rsidR="00FB214D" w:rsidRPr="00D36647" w:rsidRDefault="00FB214D" w:rsidP="00FB214D">
            <w:pPr>
              <w:pStyle w:val="Normal3"/>
            </w:pPr>
            <w:r>
              <w:t xml:space="preserve">The entity acting for the buyer in the transaction. </w:t>
            </w:r>
            <w:r w:rsidRPr="00D36647">
              <w:t xml:space="preserve">(Not to be used for logistics </w:t>
            </w:r>
            <w:proofErr w:type="spellStart"/>
            <w:r w:rsidRPr="00D36647">
              <w:t>BuyerAgent</w:t>
            </w:r>
            <w:proofErr w:type="spellEnd"/>
            <w:r w:rsidRPr="00D36647">
              <w:t xml:space="preserve">, see </w:t>
            </w:r>
            <w:proofErr w:type="spellStart"/>
            <w:r w:rsidRPr="00D36647">
              <w:t>LogisticsBuyerAgent</w:t>
            </w:r>
            <w:proofErr w:type="spellEnd"/>
            <w:r w:rsidRPr="00D36647">
              <w:t>.)</w:t>
            </w:r>
          </w:p>
          <w:p w14:paraId="695B122F" w14:textId="77777777" w:rsidR="00FB214D" w:rsidRDefault="00FB214D" w:rsidP="00FB214D">
            <w:pPr>
              <w:pStyle w:val="Bold3"/>
            </w:pPr>
            <w:r>
              <w:lastRenderedPageBreak/>
              <w:t>Carrier</w:t>
            </w:r>
          </w:p>
          <w:p w14:paraId="65D58564" w14:textId="77777777" w:rsidR="00FB214D" w:rsidRDefault="00FB214D" w:rsidP="00FB214D">
            <w:pPr>
              <w:pStyle w:val="Normal3"/>
            </w:pPr>
            <w:r>
              <w:t>The organisation or business entity that transports goods.</w:t>
            </w:r>
          </w:p>
          <w:p w14:paraId="4B6B31E2" w14:textId="77777777" w:rsidR="00FB214D" w:rsidRDefault="00FB214D" w:rsidP="00FB214D">
            <w:pPr>
              <w:pStyle w:val="Bold3"/>
            </w:pPr>
            <w:proofErr w:type="spellStart"/>
            <w:r>
              <w:t>CarrierAssignmentResponsible</w:t>
            </w:r>
            <w:proofErr w:type="spellEnd"/>
          </w:p>
          <w:p w14:paraId="6A657BCC" w14:textId="77777777" w:rsidR="00FB214D" w:rsidRDefault="00FB214D" w:rsidP="00FB214D">
            <w:pPr>
              <w:pStyle w:val="Normal3"/>
            </w:pPr>
            <w:r>
              <w:t>The organisation to which the carrier has assigned some task.</w:t>
            </w:r>
          </w:p>
          <w:p w14:paraId="524B3300" w14:textId="77777777" w:rsidR="00FB214D" w:rsidRDefault="00FB214D" w:rsidP="00FB214D">
            <w:pPr>
              <w:pStyle w:val="Bold3"/>
            </w:pPr>
            <w:proofErr w:type="spellStart"/>
            <w:r>
              <w:t>ComponentVendor</w:t>
            </w:r>
            <w:proofErr w:type="spellEnd"/>
          </w:p>
          <w:p w14:paraId="29F06470" w14:textId="77777777" w:rsidR="00FB214D" w:rsidRDefault="00FB214D" w:rsidP="00FB214D">
            <w:pPr>
              <w:pStyle w:val="Normal3"/>
            </w:pPr>
            <w:r>
              <w:t>Vendor producing supplied components.</w:t>
            </w:r>
          </w:p>
          <w:p w14:paraId="0649E393" w14:textId="77777777" w:rsidR="00FB214D" w:rsidRDefault="00FB214D" w:rsidP="00FB214D">
            <w:pPr>
              <w:pStyle w:val="Bold3"/>
            </w:pPr>
            <w:r>
              <w:t>Compositor</w:t>
            </w:r>
          </w:p>
          <w:p w14:paraId="5BAC2B6F" w14:textId="77777777" w:rsidR="00FB214D" w:rsidRDefault="00FB214D" w:rsidP="00FB214D">
            <w:pPr>
              <w:pStyle w:val="Normal3"/>
            </w:pPr>
            <w:r>
              <w:t>Party that formats written material and illustrations for printing or electronic display.</w:t>
            </w:r>
          </w:p>
          <w:p w14:paraId="770B2187" w14:textId="77777777" w:rsidR="00FB214D" w:rsidRDefault="00FB214D" w:rsidP="00FB214D">
            <w:pPr>
              <w:pStyle w:val="Bold3"/>
            </w:pPr>
            <w:r>
              <w:t>Consignee</w:t>
            </w:r>
          </w:p>
          <w:p w14:paraId="011240F1" w14:textId="1CBB1809" w:rsidR="00FB214D" w:rsidRDefault="00FB214D" w:rsidP="0053115F">
            <w:pPr>
              <w:pStyle w:val="Normal3Deprecate"/>
            </w:pPr>
            <w:r>
              <w:t xml:space="preserve">To be </w:t>
            </w:r>
            <w:r w:rsidR="00C618D7">
              <w:t>deprecated in a future version V3R00</w:t>
            </w:r>
            <w:r>
              <w:t xml:space="preserve">. Use </w:t>
            </w:r>
            <w:proofErr w:type="spellStart"/>
            <w:r>
              <w:t>LogisticsRole</w:t>
            </w:r>
            <w:proofErr w:type="spellEnd"/>
            <w:r>
              <w:t xml:space="preserve"> attribute to communicate this information.</w:t>
            </w:r>
          </w:p>
          <w:p w14:paraId="34520BA2" w14:textId="77777777" w:rsidR="00FB214D" w:rsidRDefault="00FB214D" w:rsidP="00FB214D">
            <w:pPr>
              <w:pStyle w:val="Bold3"/>
            </w:pPr>
            <w:r>
              <w:t>Consignor</w:t>
            </w:r>
          </w:p>
          <w:p w14:paraId="4A951487" w14:textId="54177FFE" w:rsidR="00FB214D" w:rsidRDefault="00FB214D" w:rsidP="0053115F">
            <w:pPr>
              <w:pStyle w:val="Normal3Deprecate"/>
            </w:pPr>
            <w:r>
              <w:t xml:space="preserve">To be </w:t>
            </w:r>
            <w:r w:rsidR="00C618D7">
              <w:t>deprecated in a future version V3R00</w:t>
            </w:r>
            <w:r>
              <w:t xml:space="preserve">. Use </w:t>
            </w:r>
            <w:proofErr w:type="spellStart"/>
            <w:r>
              <w:t>LogisticsRole</w:t>
            </w:r>
            <w:proofErr w:type="spellEnd"/>
            <w:r>
              <w:t xml:space="preserve"> attribute to communicate this information.</w:t>
            </w:r>
          </w:p>
          <w:p w14:paraId="544159BE" w14:textId="77777777" w:rsidR="00FB214D" w:rsidRDefault="00FB214D" w:rsidP="00FB214D">
            <w:pPr>
              <w:pStyle w:val="Bold3"/>
            </w:pPr>
            <w:r>
              <w:t>Consuming</w:t>
            </w:r>
          </w:p>
          <w:p w14:paraId="6A1CB652" w14:textId="77777777" w:rsidR="00FB214D" w:rsidRDefault="00FB214D" w:rsidP="00FB214D">
            <w:pPr>
              <w:pStyle w:val="Normal3"/>
            </w:pPr>
            <w:r>
              <w:t>The eventual consumer of the material</w:t>
            </w:r>
          </w:p>
          <w:p w14:paraId="6A8B61FF" w14:textId="77777777" w:rsidR="00FB214D" w:rsidRDefault="00FB214D" w:rsidP="00FB214D">
            <w:pPr>
              <w:pStyle w:val="Bold3"/>
            </w:pPr>
            <w:proofErr w:type="spellStart"/>
            <w:r>
              <w:t>ContractParty</w:t>
            </w:r>
            <w:proofErr w:type="spellEnd"/>
          </w:p>
          <w:p w14:paraId="003B574C" w14:textId="77777777" w:rsidR="00FB214D" w:rsidRDefault="00FB214D" w:rsidP="00FB214D">
            <w:pPr>
              <w:pStyle w:val="Normal3"/>
            </w:pPr>
            <w:r>
              <w:t>The organisation or business entity responsible for managing the contract between business partners.</w:t>
            </w:r>
          </w:p>
          <w:p w14:paraId="7F90A20C" w14:textId="77777777" w:rsidR="00FB214D" w:rsidRDefault="00FB214D" w:rsidP="00FB214D">
            <w:pPr>
              <w:pStyle w:val="Bold3"/>
            </w:pPr>
            <w:r>
              <w:t>Converter</w:t>
            </w:r>
          </w:p>
          <w:p w14:paraId="6AA5A357" w14:textId="77777777" w:rsidR="00FB214D" w:rsidRDefault="00FB214D" w:rsidP="00FB214D">
            <w:pPr>
              <w:pStyle w:val="Normal3"/>
            </w:pPr>
            <w:r>
              <w:t>The organisation responsible for changing one form of paper into another form, providing specialised functions not available to the supplier.</w:t>
            </w:r>
          </w:p>
          <w:p w14:paraId="6F7827EE" w14:textId="77777777" w:rsidR="00FB214D" w:rsidRDefault="00FB214D" w:rsidP="00FB214D">
            <w:pPr>
              <w:pStyle w:val="Bold3"/>
            </w:pPr>
            <w:proofErr w:type="spellStart"/>
            <w:r>
              <w:t>CreditDepartment</w:t>
            </w:r>
            <w:proofErr w:type="spellEnd"/>
          </w:p>
          <w:p w14:paraId="6FA0C1CE" w14:textId="77777777" w:rsidR="00FB214D" w:rsidRDefault="00FB214D" w:rsidP="00FB214D">
            <w:pPr>
              <w:pStyle w:val="Normal3"/>
            </w:pPr>
            <w:r>
              <w:t>The party responsible for credit authorization.</w:t>
            </w:r>
          </w:p>
          <w:p w14:paraId="0537EEDB" w14:textId="77777777" w:rsidR="00FB214D" w:rsidRDefault="00FB214D" w:rsidP="00FB214D">
            <w:pPr>
              <w:pStyle w:val="Bold3"/>
            </w:pPr>
            <w:proofErr w:type="spellStart"/>
            <w:r>
              <w:t>CrossDock</w:t>
            </w:r>
            <w:proofErr w:type="spellEnd"/>
          </w:p>
          <w:p w14:paraId="4DD2F424" w14:textId="77777777" w:rsidR="00FB214D" w:rsidRDefault="00FB214D" w:rsidP="00FB214D">
            <w:pPr>
              <w:pStyle w:val="Normal3"/>
            </w:pPr>
            <w:r>
              <w:t>A third party involved in the transport of goods.</w:t>
            </w:r>
          </w:p>
          <w:p w14:paraId="30ECE5D7" w14:textId="77777777" w:rsidR="00FB214D" w:rsidRDefault="00FB214D" w:rsidP="00FB214D">
            <w:pPr>
              <w:pStyle w:val="Bold3"/>
            </w:pPr>
            <w:proofErr w:type="spellStart"/>
            <w:r>
              <w:t>CustomerFacility</w:t>
            </w:r>
            <w:proofErr w:type="spellEnd"/>
          </w:p>
          <w:p w14:paraId="0B3A3E01" w14:textId="77777777" w:rsidR="00FB214D" w:rsidRDefault="00FB214D" w:rsidP="00FB214D">
            <w:pPr>
              <w:pStyle w:val="Normal3"/>
            </w:pPr>
            <w:r>
              <w:t>The type of the origin or destination location of a transport leg in a route is a buyer facility, usually a print site, or a warehouse owned by the buyer.</w:t>
            </w:r>
          </w:p>
          <w:p w14:paraId="5469581F" w14:textId="77777777" w:rsidR="00FB214D" w:rsidRDefault="00FB214D" w:rsidP="00FB214D">
            <w:pPr>
              <w:pStyle w:val="Bold3"/>
            </w:pPr>
            <w:proofErr w:type="spellStart"/>
            <w:r>
              <w:t>CustomerStock</w:t>
            </w:r>
            <w:proofErr w:type="spellEnd"/>
          </w:p>
          <w:p w14:paraId="68667A19" w14:textId="77777777" w:rsidR="00FB214D" w:rsidRDefault="00FB214D" w:rsidP="00FB214D">
            <w:pPr>
              <w:pStyle w:val="Normal3"/>
            </w:pPr>
            <w:r>
              <w:t>A “virtual” location that indicates that the material is owned by the customer.</w:t>
            </w:r>
          </w:p>
          <w:p w14:paraId="3E66ECF2" w14:textId="77777777" w:rsidR="00FB214D" w:rsidRDefault="00FB214D" w:rsidP="00FB214D">
            <w:pPr>
              <w:pStyle w:val="Bold3"/>
            </w:pPr>
            <w:r>
              <w:t>Customs</w:t>
            </w:r>
          </w:p>
          <w:p w14:paraId="0D9CCDEB" w14:textId="77777777" w:rsidR="00FB214D" w:rsidRDefault="00FB214D" w:rsidP="00FB214D">
            <w:pPr>
              <w:pStyle w:val="Normal3"/>
            </w:pPr>
            <w:r>
              <w:t>Any customs agency.</w:t>
            </w:r>
          </w:p>
          <w:p w14:paraId="53946738" w14:textId="77777777" w:rsidR="00FB214D" w:rsidRDefault="00FB214D" w:rsidP="00FB214D">
            <w:pPr>
              <w:pStyle w:val="Bold3"/>
            </w:pPr>
            <w:proofErr w:type="spellStart"/>
            <w:r>
              <w:t>CustomsForwarder</w:t>
            </w:r>
            <w:proofErr w:type="spellEnd"/>
          </w:p>
          <w:p w14:paraId="7F48A7AE" w14:textId="77777777" w:rsidR="00FB214D" w:rsidRDefault="00FB214D" w:rsidP="00FB214D">
            <w:pPr>
              <w:pStyle w:val="Normal3"/>
            </w:pPr>
            <w:r>
              <w:t>A forwarder responsible for managing the transfer of goods through customs.</w:t>
            </w:r>
          </w:p>
          <w:p w14:paraId="2155C456" w14:textId="77777777" w:rsidR="003A6F85" w:rsidRDefault="003A6F85" w:rsidP="003A6F85">
            <w:pPr>
              <w:pStyle w:val="Bold3"/>
            </w:pPr>
            <w:proofErr w:type="spellStart"/>
            <w:r>
              <w:t>DeliveryPlanningParty</w:t>
            </w:r>
            <w:proofErr w:type="spellEnd"/>
          </w:p>
          <w:p w14:paraId="7259D01C" w14:textId="77777777" w:rsidR="003A6F85" w:rsidRDefault="003A6F85" w:rsidP="00FB214D">
            <w:pPr>
              <w:pStyle w:val="Normal3"/>
            </w:pPr>
            <w:r>
              <w:t>The organisation responsible for planning of deliveries to delivery destinations.</w:t>
            </w:r>
          </w:p>
          <w:p w14:paraId="7A91BD33" w14:textId="77777777" w:rsidR="00FB214D" w:rsidRDefault="00FB214D" w:rsidP="00FB214D">
            <w:pPr>
              <w:pStyle w:val="Bold3"/>
            </w:pPr>
            <w:proofErr w:type="spellStart"/>
            <w:r>
              <w:t>DomesticForwarder</w:t>
            </w:r>
            <w:proofErr w:type="spellEnd"/>
          </w:p>
          <w:p w14:paraId="4414579F" w14:textId="77777777" w:rsidR="00FB214D" w:rsidRDefault="00FB214D" w:rsidP="00FB214D">
            <w:pPr>
              <w:pStyle w:val="Normal3"/>
            </w:pPr>
            <w:r>
              <w:lastRenderedPageBreak/>
              <w:t>A forwarder responsible for managing the transfer of goods.</w:t>
            </w:r>
          </w:p>
          <w:p w14:paraId="5B723F9C" w14:textId="77777777" w:rsidR="00FB214D" w:rsidRDefault="00FB214D" w:rsidP="00FB214D">
            <w:pPr>
              <w:pStyle w:val="Bold3"/>
            </w:pPr>
            <w:r>
              <w:t>EndUser</w:t>
            </w:r>
          </w:p>
          <w:p w14:paraId="48FF1D23" w14:textId="77777777" w:rsidR="00FB214D" w:rsidRDefault="00FB214D" w:rsidP="00FB214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14:paraId="7E0D9CE8" w14:textId="77777777" w:rsidR="000A68D8" w:rsidRPr="000A68D8" w:rsidRDefault="000A68D8" w:rsidP="00243491">
            <w:pPr>
              <w:pStyle w:val="Bold3"/>
            </w:pPr>
            <w:r w:rsidRPr="000A68D8">
              <w:t>EU</w:t>
            </w:r>
          </w:p>
          <w:p w14:paraId="6B495E46" w14:textId="77777777" w:rsidR="000A68D8" w:rsidRDefault="000A68D8" w:rsidP="000A68D8">
            <w:pPr>
              <w:pStyle w:val="Normal3"/>
            </w:pPr>
            <w:r>
              <w:t>European Union.</w:t>
            </w:r>
          </w:p>
          <w:p w14:paraId="78B29624" w14:textId="77777777" w:rsidR="00FB214D" w:rsidRDefault="00FB214D" w:rsidP="00FB214D">
            <w:pPr>
              <w:pStyle w:val="Bold3"/>
            </w:pPr>
            <w:proofErr w:type="spellStart"/>
            <w:r>
              <w:t>ExportForwarder</w:t>
            </w:r>
            <w:proofErr w:type="spellEnd"/>
          </w:p>
          <w:p w14:paraId="7636E6E0" w14:textId="77777777" w:rsidR="00FB214D" w:rsidRDefault="00FB214D" w:rsidP="00FB214D">
            <w:pPr>
              <w:pStyle w:val="Normal3"/>
            </w:pPr>
            <w:r>
              <w:t>A forwarder responsible for managing the export process.</w:t>
            </w:r>
          </w:p>
          <w:p w14:paraId="33440CB2" w14:textId="77777777" w:rsidR="00FB214D" w:rsidRDefault="00FB214D" w:rsidP="00FB214D">
            <w:pPr>
              <w:pStyle w:val="Bold3"/>
            </w:pPr>
            <w:proofErr w:type="spellStart"/>
            <w:r w:rsidRPr="00616873">
              <w:t>ForestForwarder</w:t>
            </w:r>
            <w:proofErr w:type="spellEnd"/>
            <w:r w:rsidRPr="00616873">
              <w:t xml:space="preserve"> </w:t>
            </w:r>
          </w:p>
          <w:p w14:paraId="54A7E31A" w14:textId="77777777" w:rsidR="00FB214D" w:rsidRDefault="00FB214D" w:rsidP="00FB214D">
            <w:pPr>
              <w:pStyle w:val="Normal3"/>
            </w:pPr>
            <w:r w:rsidRPr="00737E19">
              <w:t>The party that transports forest wood products from logging areas to roadside landings</w:t>
            </w:r>
            <w:r>
              <w:t>.</w:t>
            </w:r>
          </w:p>
          <w:p w14:paraId="47C03F80" w14:textId="77777777" w:rsidR="00FB214D" w:rsidRDefault="00FB214D" w:rsidP="00FB214D">
            <w:pPr>
              <w:pStyle w:val="Bold3"/>
            </w:pPr>
            <w:proofErr w:type="spellStart"/>
            <w:r>
              <w:t>ForestForwardingRequestor</w:t>
            </w:r>
            <w:proofErr w:type="spellEnd"/>
          </w:p>
          <w:p w14:paraId="3550F049" w14:textId="77777777" w:rsidR="00FB214D" w:rsidRDefault="00FB214D" w:rsidP="00FB214D">
            <w:pPr>
              <w:pStyle w:val="Normal3"/>
            </w:pPr>
            <w:r>
              <w:t>The party requesting forest forwarding services.</w:t>
            </w:r>
          </w:p>
          <w:p w14:paraId="7D1EF1BD" w14:textId="77777777" w:rsidR="00FB214D" w:rsidRDefault="00FB214D" w:rsidP="00FB214D">
            <w:pPr>
              <w:pStyle w:val="Bold3"/>
            </w:pPr>
            <w:proofErr w:type="spellStart"/>
            <w:r>
              <w:t>ForestHarvester</w:t>
            </w:r>
            <w:proofErr w:type="spellEnd"/>
          </w:p>
          <w:p w14:paraId="272CDBF8" w14:textId="77777777" w:rsidR="00FB214D" w:rsidRPr="00F52A34" w:rsidRDefault="00FB214D" w:rsidP="00FB214D">
            <w:pPr>
              <w:pStyle w:val="Normal3"/>
            </w:pPr>
            <w:r w:rsidRPr="00737E19">
              <w:t>The party that harvests forest wood products at logging areas</w:t>
            </w:r>
            <w:r>
              <w:t>.</w:t>
            </w:r>
          </w:p>
          <w:p w14:paraId="7EFF79C1" w14:textId="77777777" w:rsidR="00FB214D" w:rsidRDefault="00FB214D" w:rsidP="00FB214D">
            <w:pPr>
              <w:pStyle w:val="Bold3"/>
            </w:pPr>
            <w:proofErr w:type="spellStart"/>
            <w:r>
              <w:t>ForestHarvestingRequestor</w:t>
            </w:r>
            <w:proofErr w:type="spellEnd"/>
          </w:p>
          <w:p w14:paraId="29EED7F4" w14:textId="77777777" w:rsidR="00FB214D" w:rsidRDefault="00FB214D" w:rsidP="00FB214D">
            <w:pPr>
              <w:pStyle w:val="Normal3"/>
            </w:pPr>
            <w:r>
              <w:t>The party requesting forest harvesting services.</w:t>
            </w:r>
          </w:p>
          <w:p w14:paraId="4ADF626A" w14:textId="77777777" w:rsidR="00FB214D" w:rsidRDefault="00FB214D" w:rsidP="00FB214D">
            <w:pPr>
              <w:pStyle w:val="Bold3"/>
            </w:pPr>
            <w:r>
              <w:t>Forwarder</w:t>
            </w:r>
          </w:p>
          <w:p w14:paraId="76CF4DE0" w14:textId="77777777" w:rsidR="00FB214D" w:rsidRDefault="00FB214D" w:rsidP="00FB214D">
            <w:pPr>
              <w:pStyle w:val="Normal3"/>
            </w:pPr>
            <w:r>
              <w:t>The party responsible for shipping arrangements.</w:t>
            </w:r>
          </w:p>
          <w:p w14:paraId="09EB949F" w14:textId="77777777" w:rsidR="00FB214D" w:rsidRDefault="00FB214D" w:rsidP="00FB214D">
            <w:pPr>
              <w:pStyle w:val="Bold3"/>
            </w:pPr>
            <w:proofErr w:type="spellStart"/>
            <w:r>
              <w:t>FreightPayer</w:t>
            </w:r>
            <w:proofErr w:type="spellEnd"/>
          </w:p>
          <w:p w14:paraId="2DB1502F" w14:textId="77777777" w:rsidR="00FB214D" w:rsidRDefault="00FB214D" w:rsidP="00FB214D">
            <w:pPr>
              <w:pStyle w:val="Normal3"/>
            </w:pPr>
            <w:r>
              <w:t>The party responsible for paying freight.</w:t>
            </w:r>
          </w:p>
          <w:p w14:paraId="065DEC4D" w14:textId="77777777" w:rsidR="00FB214D" w:rsidRDefault="00FB214D" w:rsidP="00FB214D">
            <w:pPr>
              <w:pStyle w:val="Bold3"/>
            </w:pPr>
            <w:r>
              <w:t>Insurer</w:t>
            </w:r>
          </w:p>
          <w:p w14:paraId="5C3EF58D" w14:textId="77777777" w:rsidR="00FB214D" w:rsidRDefault="00FB214D" w:rsidP="00FB214D">
            <w:pPr>
              <w:pStyle w:val="Normal3"/>
            </w:pPr>
            <w:r>
              <w:t>The party providing insurance coverage for the goods.</w:t>
            </w:r>
          </w:p>
          <w:p w14:paraId="765F092C" w14:textId="77777777" w:rsidR="00FB214D" w:rsidRDefault="00FB214D" w:rsidP="00FB214D">
            <w:pPr>
              <w:pStyle w:val="Bold3"/>
            </w:pPr>
            <w:r>
              <w:t>Laboratory</w:t>
            </w:r>
          </w:p>
          <w:p w14:paraId="36EFCCDA" w14:textId="77777777" w:rsidR="00FB214D" w:rsidRDefault="00FB214D" w:rsidP="00FB214D">
            <w:pPr>
              <w:pStyle w:val="Normal3"/>
            </w:pPr>
            <w:r>
              <w:t>Laboratory is where analysis is done.</w:t>
            </w:r>
          </w:p>
          <w:p w14:paraId="2892A861" w14:textId="77777777" w:rsidR="00FB214D" w:rsidRDefault="00FB214D" w:rsidP="00FB214D">
            <w:pPr>
              <w:pStyle w:val="Bold3"/>
            </w:pPr>
            <w:r>
              <w:t>Landowner</w:t>
            </w:r>
          </w:p>
          <w:p w14:paraId="1D525B45" w14:textId="77777777" w:rsidR="00FB214D" w:rsidRDefault="00FB214D" w:rsidP="00FB214D">
            <w:pPr>
              <w:pStyle w:val="Normal3"/>
            </w:pPr>
            <w:r>
              <w:t>The party who owns the land upon which the product was produced.</w:t>
            </w:r>
          </w:p>
          <w:p w14:paraId="7B842B39" w14:textId="77777777" w:rsidR="00FB214D" w:rsidRDefault="00FB214D" w:rsidP="00FB214D">
            <w:pPr>
              <w:pStyle w:val="Bold3"/>
            </w:pPr>
            <w:proofErr w:type="spellStart"/>
            <w:r>
              <w:t>LoadingOperator</w:t>
            </w:r>
            <w:proofErr w:type="spellEnd"/>
          </w:p>
          <w:p w14:paraId="187B1CA6" w14:textId="77777777" w:rsidR="00FB214D" w:rsidRDefault="00FB214D" w:rsidP="00FB214D">
            <w:pPr>
              <w:pStyle w:val="Normal3"/>
            </w:pPr>
            <w:r>
              <w:t>A party that is carrying out loading of transport units.</w:t>
            </w:r>
          </w:p>
          <w:p w14:paraId="4606D85B" w14:textId="77777777" w:rsidR="00FB214D" w:rsidRDefault="00FB214D" w:rsidP="00FB214D">
            <w:pPr>
              <w:pStyle w:val="Bold3"/>
            </w:pPr>
            <w:proofErr w:type="spellStart"/>
            <w:r>
              <w:t>LoggingArea</w:t>
            </w:r>
            <w:proofErr w:type="spellEnd"/>
          </w:p>
          <w:p w14:paraId="0FA702EA" w14:textId="77777777" w:rsidR="00FB214D" w:rsidRDefault="00FB214D" w:rsidP="00FB214D">
            <w:pPr>
              <w:pStyle w:val="Normal3"/>
            </w:pPr>
            <w:r>
              <w:t>A geographic location in the forest where logging takes place.</w:t>
            </w:r>
          </w:p>
          <w:p w14:paraId="1527750C" w14:textId="77777777" w:rsidR="00FB214D" w:rsidRDefault="00FB214D" w:rsidP="00FB214D">
            <w:pPr>
              <w:pStyle w:val="Bold3"/>
            </w:pPr>
            <w:proofErr w:type="spellStart"/>
            <w:r>
              <w:t>LogisticsBillTo</w:t>
            </w:r>
            <w:proofErr w:type="spellEnd"/>
          </w:p>
          <w:p w14:paraId="25C1FD04" w14:textId="77777777" w:rsidR="00FB214D" w:rsidRDefault="00FB214D" w:rsidP="00FB214D">
            <w:pPr>
              <w:pStyle w:val="Normal3"/>
            </w:pPr>
            <w:r>
              <w:t>The address where the logistics invoice is to be sent.</w:t>
            </w:r>
          </w:p>
          <w:p w14:paraId="1E144A03" w14:textId="77777777" w:rsidR="00FB214D" w:rsidRDefault="00FB214D" w:rsidP="00FB214D">
            <w:pPr>
              <w:pStyle w:val="Bold3"/>
            </w:pPr>
            <w:proofErr w:type="spellStart"/>
            <w:r>
              <w:t>LogisticsBuyer</w:t>
            </w:r>
            <w:proofErr w:type="spellEnd"/>
          </w:p>
          <w:p w14:paraId="0B681A7A" w14:textId="77777777" w:rsidR="00FB214D" w:rsidRDefault="00FB214D" w:rsidP="00FB214D">
            <w:pPr>
              <w:pStyle w:val="Normal3"/>
            </w:pPr>
            <w:r>
              <w:t xml:space="preserve">The buyer of logistics services. The legal entity to which the service is sold. Also commonly referred to as the sold-to party or customer. If no </w:t>
            </w:r>
            <w:proofErr w:type="spellStart"/>
            <w:r>
              <w:t>OtherParty</w:t>
            </w:r>
            <w:proofErr w:type="spellEnd"/>
            <w:r>
              <w:t xml:space="preserve"> is defined as the “</w:t>
            </w:r>
            <w:proofErr w:type="spellStart"/>
            <w:r>
              <w:t>LogisticsPayer</w:t>
            </w:r>
            <w:proofErr w:type="spellEnd"/>
            <w:r>
              <w:t>”, the “</w:t>
            </w:r>
            <w:proofErr w:type="spellStart"/>
            <w:r>
              <w:t>LogisticsBuyer</w:t>
            </w:r>
            <w:proofErr w:type="spellEnd"/>
            <w:r>
              <w:t>” is the payer.</w:t>
            </w:r>
          </w:p>
          <w:p w14:paraId="33CC7571" w14:textId="77777777" w:rsidR="00FB214D" w:rsidRDefault="00FB214D" w:rsidP="00FB214D">
            <w:pPr>
              <w:pStyle w:val="Bold3"/>
            </w:pPr>
            <w:proofErr w:type="spellStart"/>
            <w:r>
              <w:lastRenderedPageBreak/>
              <w:t>LogisticsBuyerAgent</w:t>
            </w:r>
            <w:proofErr w:type="spellEnd"/>
          </w:p>
          <w:p w14:paraId="45C22F97" w14:textId="77777777" w:rsidR="00FB214D" w:rsidRDefault="00FB214D" w:rsidP="00FB214D">
            <w:pPr>
              <w:pStyle w:val="Normal3"/>
            </w:pPr>
            <w:r>
              <w:t>The entity acting for the logistics buyer in the transaction.</w:t>
            </w:r>
          </w:p>
          <w:p w14:paraId="45A88EE5" w14:textId="77777777" w:rsidR="00FB214D" w:rsidRPr="00336A29" w:rsidRDefault="00FB214D" w:rsidP="00FB214D">
            <w:pPr>
              <w:pStyle w:val="Bold3"/>
            </w:pPr>
            <w:proofErr w:type="spellStart"/>
            <w:r w:rsidRPr="00336A29">
              <w:t>LogisticsPayee</w:t>
            </w:r>
            <w:proofErr w:type="spellEnd"/>
          </w:p>
          <w:p w14:paraId="6E7EB544" w14:textId="77777777" w:rsidR="00FB214D" w:rsidRDefault="00FB214D" w:rsidP="00FB214D">
            <w:pPr>
              <w:pStyle w:val="Normal3"/>
            </w:pPr>
            <w:r>
              <w:t>The party handling and receiving logistics payments on behalf of another party.</w:t>
            </w:r>
          </w:p>
          <w:p w14:paraId="0DFCD5E3" w14:textId="77777777" w:rsidR="00FB214D" w:rsidRPr="00336A29" w:rsidRDefault="00FB214D" w:rsidP="00FB214D">
            <w:pPr>
              <w:pStyle w:val="Bold3"/>
            </w:pPr>
            <w:proofErr w:type="spellStart"/>
            <w:r w:rsidRPr="00336A29">
              <w:t>LogisticsPayer</w:t>
            </w:r>
            <w:proofErr w:type="spellEnd"/>
          </w:p>
          <w:p w14:paraId="37A61366" w14:textId="77777777" w:rsidR="00FB214D" w:rsidRDefault="00FB214D" w:rsidP="00FB214D">
            <w:pPr>
              <w:pStyle w:val="Normal3"/>
            </w:pPr>
            <w:r>
              <w:t>The party handling and sending logistics payments of behalf of another party.</w:t>
            </w:r>
          </w:p>
          <w:p w14:paraId="7942F0CA" w14:textId="77777777" w:rsidR="007023AA" w:rsidRDefault="007023AA" w:rsidP="007023AA">
            <w:pPr>
              <w:pStyle w:val="Bold3"/>
            </w:pPr>
            <w:proofErr w:type="spellStart"/>
            <w:r>
              <w:t>LogisticsPlanningParty</w:t>
            </w:r>
            <w:proofErr w:type="spellEnd"/>
          </w:p>
          <w:p w14:paraId="181C7331" w14:textId="77777777" w:rsidR="007023AA" w:rsidRDefault="007023AA" w:rsidP="00FB214D">
            <w:pPr>
              <w:pStyle w:val="Normal3"/>
            </w:pPr>
            <w:r>
              <w:t>The organisation responsible for planning of logistics services.</w:t>
            </w:r>
          </w:p>
          <w:p w14:paraId="167BD161" w14:textId="77777777" w:rsidR="00FB214D" w:rsidRDefault="00FB214D" w:rsidP="00FB214D">
            <w:pPr>
              <w:pStyle w:val="Bold3"/>
            </w:pPr>
            <w:proofErr w:type="spellStart"/>
            <w:r>
              <w:t>LogisticsSeller</w:t>
            </w:r>
            <w:proofErr w:type="spellEnd"/>
          </w:p>
          <w:p w14:paraId="271C4105" w14:textId="77777777" w:rsidR="00FB214D" w:rsidRDefault="00FB214D" w:rsidP="00FB214D">
            <w:pPr>
              <w:pStyle w:val="Normal3"/>
            </w:pPr>
            <w:r>
              <w:t xml:space="preserve">The seller of logistics services. </w:t>
            </w:r>
            <w:proofErr w:type="spellStart"/>
            <w:r>
              <w:t>LogisticsSupplier</w:t>
            </w:r>
            <w:proofErr w:type="spellEnd"/>
            <w:r>
              <w:t xml:space="preserve"> is the seller of the service, if logistics seller is not specified as </w:t>
            </w:r>
            <w:proofErr w:type="spellStart"/>
            <w:r>
              <w:t>OtherParty</w:t>
            </w:r>
            <w:proofErr w:type="spellEnd"/>
            <w:r>
              <w:t xml:space="preserve"> = </w:t>
            </w:r>
            <w:proofErr w:type="spellStart"/>
            <w:r>
              <w:t>LogisticsSeller</w:t>
            </w:r>
            <w:proofErr w:type="spellEnd"/>
            <w:r>
              <w:t>.</w:t>
            </w:r>
          </w:p>
          <w:p w14:paraId="01F71AF0" w14:textId="77777777" w:rsidR="00FB214D" w:rsidRDefault="00FB214D" w:rsidP="00FB214D">
            <w:pPr>
              <w:pStyle w:val="Bold3"/>
            </w:pPr>
            <w:proofErr w:type="spellStart"/>
            <w:r>
              <w:t>LogisticsServiceProvider</w:t>
            </w:r>
            <w:proofErr w:type="spellEnd"/>
          </w:p>
          <w:p w14:paraId="7FD10C8D" w14:textId="77777777" w:rsidR="00FB214D" w:rsidRDefault="00FB214D" w:rsidP="00FB214D">
            <w:pPr>
              <w:pStyle w:val="Normal3"/>
            </w:pPr>
            <w:r>
              <w:t>A party that is responsible for a service in logistics business.</w:t>
            </w:r>
          </w:p>
          <w:p w14:paraId="11DB733D" w14:textId="77777777" w:rsidR="00FB214D" w:rsidRPr="00700667" w:rsidRDefault="00FB214D" w:rsidP="00406997">
            <w:pPr>
              <w:pStyle w:val="Bold3"/>
            </w:pPr>
            <w:proofErr w:type="spellStart"/>
            <w:r>
              <w:t>LogisticsServiceProvider</w:t>
            </w:r>
            <w:proofErr w:type="spellEnd"/>
            <w:r>
              <w:t xml:space="preserve"> </w:t>
            </w:r>
            <w:r w:rsidRPr="00F44556">
              <w:t>(misspelt with an ending space)</w:t>
            </w:r>
          </w:p>
          <w:p w14:paraId="2AE0B8DD" w14:textId="79B609E2" w:rsidR="00FB214D" w:rsidRDefault="00FB214D" w:rsidP="0053115F">
            <w:pPr>
              <w:pStyle w:val="Normal3Deprecate"/>
            </w:pPr>
            <w:r>
              <w:t xml:space="preserve">The item is misspelt ending with a space. It will be </w:t>
            </w:r>
            <w:r w:rsidR="000220A5">
              <w:t>deprecated in a future version V3R00</w:t>
            </w:r>
            <w:r>
              <w:t>.</w:t>
            </w:r>
            <w:r>
              <w:br/>
              <w:t xml:space="preserve">Use instead the correctly spelt enumeration </w:t>
            </w:r>
            <w:proofErr w:type="spellStart"/>
            <w:r>
              <w:t>LogisticsServiceProvider</w:t>
            </w:r>
            <w:proofErr w:type="spellEnd"/>
            <w:r>
              <w:t>.</w:t>
            </w:r>
          </w:p>
          <w:p w14:paraId="0A20B7A0" w14:textId="77777777" w:rsidR="00FB214D" w:rsidRDefault="00FB214D" w:rsidP="00FB214D">
            <w:pPr>
              <w:pStyle w:val="Bold3"/>
            </w:pPr>
            <w:proofErr w:type="spellStart"/>
            <w:r>
              <w:t>LogisticsSupplier</w:t>
            </w:r>
            <w:proofErr w:type="spellEnd"/>
          </w:p>
          <w:p w14:paraId="24313797" w14:textId="77777777" w:rsidR="00FB214D" w:rsidRPr="00700667" w:rsidRDefault="00FB214D" w:rsidP="005230AA">
            <w:pPr>
              <w:pStyle w:val="Normal3"/>
            </w:pPr>
            <w:r w:rsidRPr="00DC5944">
              <w:t xml:space="preserve">The party responsible for providing the logistics services. </w:t>
            </w:r>
            <w:proofErr w:type="spellStart"/>
            <w:r w:rsidRPr="00DC5944">
              <w:t>LogisticsSupplier</w:t>
            </w:r>
            <w:proofErr w:type="spellEnd"/>
            <w:r w:rsidRPr="00DC5944">
              <w:t xml:space="preserve"> is also the seller of the service, if logistics seller is not specified as </w:t>
            </w:r>
            <w:proofErr w:type="spellStart"/>
            <w:r w:rsidRPr="00DC5944">
              <w:t>OtherParty</w:t>
            </w:r>
            <w:proofErr w:type="spellEnd"/>
            <w:r w:rsidRPr="00DC5944">
              <w:t xml:space="preserve"> = </w:t>
            </w:r>
            <w:proofErr w:type="spellStart"/>
            <w:r w:rsidRPr="00DC5944">
              <w:t>LogisticsSeller</w:t>
            </w:r>
            <w:proofErr w:type="spellEnd"/>
            <w:r>
              <w:t>.</w:t>
            </w:r>
            <w:r w:rsidRPr="00DC5944">
              <w:t xml:space="preserve"> </w:t>
            </w:r>
          </w:p>
          <w:p w14:paraId="0F2E53C1" w14:textId="77777777" w:rsidR="00FB214D" w:rsidRDefault="00FB214D" w:rsidP="00FB214D">
            <w:pPr>
              <w:pStyle w:val="Bold3"/>
            </w:pPr>
            <w:proofErr w:type="spellStart"/>
            <w:r>
              <w:t>MainCarrier</w:t>
            </w:r>
            <w:proofErr w:type="spellEnd"/>
          </w:p>
          <w:p w14:paraId="7F4FD9EB" w14:textId="77777777" w:rsidR="00FB214D" w:rsidRDefault="00FB214D" w:rsidP="00FB214D">
            <w:pPr>
              <w:pStyle w:val="Normal3"/>
            </w:pPr>
            <w:r>
              <w:t>The primary carrier involved in the movement of goods.</w:t>
            </w:r>
          </w:p>
          <w:p w14:paraId="3567FF2A" w14:textId="77777777" w:rsidR="00FB214D" w:rsidRDefault="00FB214D" w:rsidP="00FB214D">
            <w:pPr>
              <w:pStyle w:val="Bold3"/>
            </w:pPr>
            <w:proofErr w:type="spellStart"/>
            <w:r>
              <w:t>MainForestForwarder</w:t>
            </w:r>
            <w:proofErr w:type="spellEnd"/>
          </w:p>
          <w:p w14:paraId="71B4AC39" w14:textId="77777777" w:rsidR="00FB214D" w:rsidRDefault="00FB214D" w:rsidP="00FB214D">
            <w:pPr>
              <w:pStyle w:val="Normal3"/>
            </w:pPr>
            <w:r>
              <w:t>The party responsible for transporting forest wood products from logging areas to roadside landings.</w:t>
            </w:r>
          </w:p>
          <w:p w14:paraId="3B3FE8DD" w14:textId="77777777" w:rsidR="00FB214D" w:rsidRDefault="00FB214D" w:rsidP="00FB214D">
            <w:pPr>
              <w:pStyle w:val="Bold3"/>
            </w:pPr>
            <w:proofErr w:type="spellStart"/>
            <w:r>
              <w:t>MainForestHarvester</w:t>
            </w:r>
            <w:proofErr w:type="spellEnd"/>
          </w:p>
          <w:p w14:paraId="1DD53E54" w14:textId="77777777" w:rsidR="00FB214D" w:rsidRDefault="00FB214D" w:rsidP="00FB214D">
            <w:pPr>
              <w:pStyle w:val="Normal3"/>
            </w:pPr>
            <w:r>
              <w:t>The party responsible for harvesting of forest wood products at logging areas.</w:t>
            </w:r>
          </w:p>
          <w:p w14:paraId="18C4E067" w14:textId="77777777" w:rsidR="00FB214D" w:rsidRDefault="00FB214D" w:rsidP="00FB214D">
            <w:pPr>
              <w:pStyle w:val="Bold3"/>
            </w:pPr>
            <w:r>
              <w:t>Measurer</w:t>
            </w:r>
          </w:p>
          <w:p w14:paraId="53E1989F" w14:textId="77777777" w:rsidR="00FB214D" w:rsidRDefault="00FB214D" w:rsidP="00FB214D">
            <w:pPr>
              <w:pStyle w:val="Normal3"/>
            </w:pPr>
            <w:r w:rsidRPr="00414C42">
              <w:t>The party that that is carrying out the measurement of the quantity and/or quality of the products. It can be a person, a piece of equipment or a device</w:t>
            </w:r>
            <w:r>
              <w:t>.</w:t>
            </w:r>
          </w:p>
          <w:p w14:paraId="10A8F75D" w14:textId="77777777" w:rsidR="00FB214D" w:rsidRDefault="00FB214D" w:rsidP="00FB214D">
            <w:pPr>
              <w:pStyle w:val="Bold3"/>
            </w:pPr>
            <w:proofErr w:type="spellStart"/>
            <w:r>
              <w:t>MeasuringParty</w:t>
            </w:r>
            <w:proofErr w:type="spellEnd"/>
          </w:p>
          <w:p w14:paraId="3D2657F8" w14:textId="77777777" w:rsidR="00FB214D" w:rsidRDefault="00FB214D" w:rsidP="00FB214D">
            <w:pPr>
              <w:pStyle w:val="Normal3"/>
            </w:pPr>
            <w:r>
              <w:t>The party that is responsible for the measurements at the measuring location.</w:t>
            </w:r>
          </w:p>
          <w:p w14:paraId="03098CE1" w14:textId="77777777" w:rsidR="00FB214D" w:rsidRDefault="00FB214D" w:rsidP="00FB214D">
            <w:pPr>
              <w:pStyle w:val="Bold3"/>
            </w:pPr>
            <w:r>
              <w:t>Merchant</w:t>
            </w:r>
          </w:p>
          <w:p w14:paraId="206E47AA" w14:textId="77777777" w:rsidR="00FB214D" w:rsidRDefault="00FB214D" w:rsidP="00FB214D">
            <w:pPr>
              <w:pStyle w:val="Normal3"/>
            </w:pPr>
            <w:r>
              <w:t>A third party buying and reselling products.</w:t>
            </w:r>
          </w:p>
          <w:p w14:paraId="41C019E1" w14:textId="77777777" w:rsidR="00FB214D" w:rsidRDefault="00FB214D" w:rsidP="00FB214D">
            <w:pPr>
              <w:pStyle w:val="Bold3"/>
            </w:pPr>
            <w:r>
              <w:t>Mill</w:t>
            </w:r>
          </w:p>
          <w:p w14:paraId="01ADA469" w14:textId="77777777" w:rsidR="00FB214D" w:rsidRDefault="00FB214D" w:rsidP="00FB214D">
            <w:pPr>
              <w:pStyle w:val="Normal3"/>
            </w:pPr>
            <w:r>
              <w:t>A production facility.</w:t>
            </w:r>
          </w:p>
          <w:p w14:paraId="7D88F12F" w14:textId="77777777" w:rsidR="00FB214D" w:rsidRDefault="00FB214D" w:rsidP="00FB214D">
            <w:pPr>
              <w:pStyle w:val="Bold3"/>
            </w:pPr>
            <w:proofErr w:type="spellStart"/>
            <w:r>
              <w:t>NotifyParty</w:t>
            </w:r>
            <w:proofErr w:type="spellEnd"/>
          </w:p>
          <w:p w14:paraId="09999C41" w14:textId="77777777" w:rsidR="00FB214D" w:rsidRDefault="00FB214D" w:rsidP="00FB214D">
            <w:pPr>
              <w:pStyle w:val="Normal3"/>
            </w:pPr>
            <w:r>
              <w:lastRenderedPageBreak/>
              <w:t>A party that needs to be notified of the status of the transaction.</w:t>
            </w:r>
          </w:p>
          <w:p w14:paraId="650C1DB0" w14:textId="77777777" w:rsidR="00FB214D" w:rsidRDefault="00FB214D" w:rsidP="00FB214D">
            <w:pPr>
              <w:pStyle w:val="Bold3"/>
            </w:pPr>
            <w:proofErr w:type="spellStart"/>
            <w:r>
              <w:t>OnBehalfOf</w:t>
            </w:r>
            <w:proofErr w:type="spellEnd"/>
          </w:p>
          <w:p w14:paraId="1CDBCBFF" w14:textId="77777777" w:rsidR="00FB214D" w:rsidRDefault="00FB214D" w:rsidP="00FB214D">
            <w:pPr>
              <w:pStyle w:val="Normal3"/>
            </w:pPr>
            <w:r>
              <w:t>The activity in question is being made on behalf of this party.</w:t>
            </w:r>
          </w:p>
          <w:p w14:paraId="372DAE0F" w14:textId="77777777" w:rsidR="00FB214D" w:rsidRDefault="00FB214D" w:rsidP="00FB214D">
            <w:pPr>
              <w:pStyle w:val="Bold3"/>
            </w:pPr>
            <w:proofErr w:type="spellStart"/>
            <w:r>
              <w:t>OrderParty</w:t>
            </w:r>
            <w:proofErr w:type="spellEnd"/>
          </w:p>
          <w:p w14:paraId="6E7B46AB" w14:textId="77777777" w:rsidR="00FB214D" w:rsidRDefault="00FB214D" w:rsidP="00FB214D">
            <w:pPr>
              <w:pStyle w:val="Normal3"/>
            </w:pPr>
            <w:r>
              <w:t>The organisation or business entity placing the order if different from the buyer party.</w:t>
            </w:r>
          </w:p>
          <w:p w14:paraId="0A530A6E" w14:textId="77777777" w:rsidR="00FB214D" w:rsidRDefault="00FB214D" w:rsidP="00FB214D">
            <w:pPr>
              <w:pStyle w:val="Bold3"/>
            </w:pPr>
            <w:proofErr w:type="spellStart"/>
            <w:r>
              <w:t>OriginalBuyer</w:t>
            </w:r>
            <w:proofErr w:type="spellEnd"/>
          </w:p>
          <w:p w14:paraId="2EC3DEA0" w14:textId="77777777" w:rsidR="00FB214D" w:rsidRDefault="00FB214D" w:rsidP="00FB214D">
            <w:pPr>
              <w:pStyle w:val="Normal3"/>
            </w:pPr>
            <w:r>
              <w:t xml:space="preserve">The first buyer in a supply chain. </w:t>
            </w:r>
            <w:proofErr w:type="spellStart"/>
            <w:r w:rsidRPr="00CF4C26">
              <w:t>OriginalBuyer</w:t>
            </w:r>
            <w:proofErr w:type="spellEnd"/>
            <w:r w:rsidRPr="00CF4C26">
              <w:t xml:space="preserve"> is only used when the first buyer in a supply chain needs to be specified in other e-documents than e-documents belonging to the first level of trade. (Not to be used for the first buyer in a supply chain of logistics, see </w:t>
            </w:r>
            <w:proofErr w:type="spellStart"/>
            <w:r w:rsidRPr="00CF4C26">
              <w:t>OriginalLogisticsBuyer</w:t>
            </w:r>
            <w:proofErr w:type="spellEnd"/>
            <w:r w:rsidRPr="00CF4C26">
              <w:t>.)</w:t>
            </w:r>
          </w:p>
          <w:p w14:paraId="2B407099" w14:textId="77777777" w:rsidR="00FB214D" w:rsidRDefault="00FB214D" w:rsidP="00FB214D">
            <w:pPr>
              <w:pStyle w:val="Bold3"/>
            </w:pPr>
            <w:proofErr w:type="spellStart"/>
            <w:r>
              <w:t>OriginalBuyerAgent</w:t>
            </w:r>
            <w:proofErr w:type="spellEnd"/>
          </w:p>
          <w:p w14:paraId="622C7A91" w14:textId="77777777" w:rsidR="00FB214D" w:rsidRDefault="00FB214D" w:rsidP="00FB214D">
            <w:pPr>
              <w:pStyle w:val="Normal3"/>
            </w:pPr>
            <w:r>
              <w:t xml:space="preserve">The entity acting for the </w:t>
            </w:r>
            <w:proofErr w:type="spellStart"/>
            <w:r>
              <w:t>OriginalBuyer</w:t>
            </w:r>
            <w:proofErr w:type="spellEnd"/>
            <w:r>
              <w:t xml:space="preserve"> in the transaction. </w:t>
            </w:r>
            <w:proofErr w:type="spellStart"/>
            <w:r w:rsidRPr="00CF4C26">
              <w:t>OriginalBuyerAgent</w:t>
            </w:r>
            <w:proofErr w:type="spellEnd"/>
            <w:r w:rsidRPr="00CF4C26">
              <w:t xml:space="preserve"> is only used when the first buyer agent in a supply chain needs to be specified in other e-documents than e-documents belonging to the first level of trade. (Not to be used for the first buyer agent in a supply chain of logistics, see </w:t>
            </w:r>
            <w:proofErr w:type="spellStart"/>
            <w:r w:rsidRPr="00CF4C26">
              <w:t>OriginalLogisticsBuyerAgent</w:t>
            </w:r>
            <w:proofErr w:type="spellEnd"/>
            <w:r w:rsidRPr="00CF4C26">
              <w:t>.)</w:t>
            </w:r>
          </w:p>
          <w:p w14:paraId="5F66F679" w14:textId="77777777" w:rsidR="00FB214D" w:rsidRDefault="00FB214D" w:rsidP="00FB214D">
            <w:pPr>
              <w:pStyle w:val="Bold3"/>
            </w:pPr>
            <w:proofErr w:type="spellStart"/>
            <w:r>
              <w:t>OriginalLogisticsBuyer</w:t>
            </w:r>
            <w:proofErr w:type="spellEnd"/>
            <w:r>
              <w:t xml:space="preserve"> </w:t>
            </w:r>
          </w:p>
          <w:p w14:paraId="0C0A6C15" w14:textId="77777777" w:rsidR="00FB214D" w:rsidRDefault="00FB214D" w:rsidP="00FB214D">
            <w:pPr>
              <w:pStyle w:val="Normal3"/>
            </w:pPr>
            <w:r>
              <w:t xml:space="preserve">The first logistics buyer in a supply chain of logistics. </w:t>
            </w:r>
            <w:proofErr w:type="spellStart"/>
            <w:r>
              <w:t>OriginalLogisticsBuyer</w:t>
            </w:r>
            <w:proofErr w:type="spellEnd"/>
            <w:r>
              <w:t xml:space="preserve"> is only used when the first logistics buyer in a supply chain of logistics needs to be specified in other e-documents than e-documents belonging to the first level of logistics trade.</w:t>
            </w:r>
          </w:p>
          <w:p w14:paraId="06E1193B" w14:textId="77777777" w:rsidR="00FB214D" w:rsidRDefault="00FB214D" w:rsidP="00FB214D">
            <w:pPr>
              <w:pStyle w:val="Bold3"/>
            </w:pPr>
            <w:proofErr w:type="spellStart"/>
            <w:r>
              <w:t>OriginalLogisticsBuyerAgent</w:t>
            </w:r>
            <w:proofErr w:type="spellEnd"/>
            <w:r>
              <w:t xml:space="preserve"> </w:t>
            </w:r>
          </w:p>
          <w:p w14:paraId="0491975F" w14:textId="77777777" w:rsidR="00FB214D" w:rsidRDefault="00FB214D" w:rsidP="00FB214D">
            <w:pPr>
              <w:pStyle w:val="Normal3"/>
            </w:pPr>
            <w:r>
              <w:t xml:space="preserve">The entity acting for the </w:t>
            </w:r>
            <w:proofErr w:type="spellStart"/>
            <w:r>
              <w:t>OriginalLogisticsBuyer</w:t>
            </w:r>
            <w:proofErr w:type="spellEnd"/>
            <w:r>
              <w:t xml:space="preserve"> in the transaction.  </w:t>
            </w:r>
            <w:proofErr w:type="spellStart"/>
            <w:r>
              <w:t>OriginalLogisticsBuyerAgent</w:t>
            </w:r>
            <w:proofErr w:type="spellEnd"/>
            <w:r>
              <w:t xml:space="preserve"> is only used when the first logistics buyer agent in a supply chain of logistics needs to be specified in other e-documents than e-documents belonging to the first level of logistics trade.</w:t>
            </w:r>
          </w:p>
          <w:p w14:paraId="6068CE0F" w14:textId="77777777" w:rsidR="00FB214D" w:rsidRDefault="00FB214D" w:rsidP="00FB214D">
            <w:pPr>
              <w:pStyle w:val="Bold3"/>
            </w:pPr>
            <w:proofErr w:type="spellStart"/>
            <w:r>
              <w:t>OriginalLogisticsSeller</w:t>
            </w:r>
            <w:proofErr w:type="spellEnd"/>
            <w:r>
              <w:t xml:space="preserve"> </w:t>
            </w:r>
          </w:p>
          <w:p w14:paraId="2FB5F848" w14:textId="77777777" w:rsidR="00FB214D" w:rsidRDefault="00FB214D" w:rsidP="00FB214D">
            <w:pPr>
              <w:pStyle w:val="Normal3"/>
            </w:pPr>
            <w:r>
              <w:t xml:space="preserve">The first logistics seller in a supply chain of logistics. </w:t>
            </w:r>
            <w:proofErr w:type="spellStart"/>
            <w:r>
              <w:t>OriginalLogisticsSupplier</w:t>
            </w:r>
            <w:proofErr w:type="spellEnd"/>
            <w:r>
              <w:t xml:space="preserve"> is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OriginalLogisticsSeller</w:t>
            </w:r>
            <w:proofErr w:type="spellEnd"/>
            <w:r>
              <w:t xml:space="preserve"> is only used when the first logistics seller in a supply chain of logistics needs to be specified in other e-documents than e-documents belonging to the first level of logistics trade.</w:t>
            </w:r>
          </w:p>
          <w:p w14:paraId="7302AC08" w14:textId="77777777" w:rsidR="00FB214D" w:rsidRDefault="00FB214D" w:rsidP="00FB214D">
            <w:pPr>
              <w:pStyle w:val="Bold3"/>
            </w:pPr>
            <w:proofErr w:type="spellStart"/>
            <w:r>
              <w:t>OriginalLogisticsSupplier</w:t>
            </w:r>
            <w:proofErr w:type="spellEnd"/>
            <w:r>
              <w:t xml:space="preserve"> </w:t>
            </w:r>
          </w:p>
          <w:p w14:paraId="488EB2DB" w14:textId="77777777" w:rsidR="00FB214D" w:rsidRDefault="00FB214D" w:rsidP="00FB214D">
            <w:pPr>
              <w:pStyle w:val="Normal3"/>
            </w:pPr>
            <w:r>
              <w:t xml:space="preserve">The first logistics supplier in a supply chain of logistics. </w:t>
            </w:r>
            <w:proofErr w:type="spellStart"/>
            <w:r>
              <w:t>OriginalLogisticsSupplier</w:t>
            </w:r>
            <w:proofErr w:type="spellEnd"/>
            <w:r>
              <w:t xml:space="preserve"> is also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OriginalLogisticsSupplier</w:t>
            </w:r>
            <w:proofErr w:type="spellEnd"/>
            <w:r>
              <w:t xml:space="preserve"> is only used when the first logistics supplier in a supply chain of logistics needs to be specified in other e-documents than e-documents belonging to the first level of logistics trade.</w:t>
            </w:r>
          </w:p>
          <w:p w14:paraId="25705074" w14:textId="77777777" w:rsidR="00FB214D" w:rsidRDefault="00FB214D" w:rsidP="00FB214D">
            <w:pPr>
              <w:pStyle w:val="Bold3"/>
            </w:pPr>
            <w:proofErr w:type="spellStart"/>
            <w:r>
              <w:t>OriginalOrderParty</w:t>
            </w:r>
            <w:proofErr w:type="spellEnd"/>
          </w:p>
          <w:p w14:paraId="60CB4443" w14:textId="77777777" w:rsidR="00FB214D" w:rsidRDefault="00FB214D" w:rsidP="00FB214D">
            <w:pPr>
              <w:pStyle w:val="Normal3"/>
            </w:pPr>
            <w:r>
              <w:t xml:space="preserve">Party which ordered the product from the Party sending the first level </w:t>
            </w:r>
            <w:proofErr w:type="spellStart"/>
            <w:r>
              <w:t>PurchaseOrder</w:t>
            </w:r>
            <w:proofErr w:type="spellEnd"/>
            <w:r>
              <w:t xml:space="preserve"> in an indirect purchase order process.</w:t>
            </w:r>
          </w:p>
          <w:p w14:paraId="71069B2C" w14:textId="77777777" w:rsidR="00FB214D" w:rsidRDefault="00FB214D" w:rsidP="00FB214D">
            <w:pPr>
              <w:pStyle w:val="Bold3"/>
            </w:pPr>
            <w:proofErr w:type="spellStart"/>
            <w:r>
              <w:lastRenderedPageBreak/>
              <w:t>OriginalSeller</w:t>
            </w:r>
            <w:proofErr w:type="spellEnd"/>
          </w:p>
          <w:p w14:paraId="257BE936" w14:textId="77777777" w:rsidR="00FB214D" w:rsidRDefault="00FB214D" w:rsidP="00FB214D">
            <w:pPr>
              <w:pStyle w:val="Normal3"/>
            </w:pPr>
            <w:r>
              <w:t xml:space="preserve">The first seller in a supply chain. </w:t>
            </w:r>
            <w:proofErr w:type="spellStart"/>
            <w:r>
              <w:t>OriginalSupplier</w:t>
            </w:r>
            <w:proofErr w:type="spellEnd"/>
            <w:r>
              <w:t xml:space="preserve"> is the </w:t>
            </w:r>
            <w:proofErr w:type="spellStart"/>
            <w:r>
              <w:t>OriginalSeller</w:t>
            </w:r>
            <w:proofErr w:type="spellEnd"/>
            <w:r>
              <w:t xml:space="preserve"> of the product, if </w:t>
            </w:r>
            <w:proofErr w:type="spellStart"/>
            <w:r>
              <w:t>OriginalSeller</w:t>
            </w:r>
            <w:proofErr w:type="spellEnd"/>
            <w:r>
              <w:t xml:space="preserve"> is not specified as </w:t>
            </w:r>
            <w:proofErr w:type="spellStart"/>
            <w:r>
              <w:t>OtherParty</w:t>
            </w:r>
            <w:proofErr w:type="spellEnd"/>
            <w:r>
              <w:t xml:space="preserve"> = </w:t>
            </w:r>
            <w:proofErr w:type="spellStart"/>
            <w:r>
              <w:t>OriginalSeller</w:t>
            </w:r>
            <w:proofErr w:type="spellEnd"/>
            <w:r>
              <w:t xml:space="preserve">. </w:t>
            </w:r>
            <w:proofErr w:type="spellStart"/>
            <w:r w:rsidRPr="00CF4C26">
              <w:t>OriginalSeller</w:t>
            </w:r>
            <w:proofErr w:type="spellEnd"/>
            <w:r w:rsidRPr="00CF4C26">
              <w:t xml:space="preserve"> is only used when the first seller in a supply chain needs to be specified in other e-documents than e-documents belonging to the first level of trade. (Not to be used for the first seller in a supply chain of logistics, see </w:t>
            </w:r>
            <w:proofErr w:type="spellStart"/>
            <w:r w:rsidRPr="00CF4C26">
              <w:t>OriginalLogisticsSeller</w:t>
            </w:r>
            <w:proofErr w:type="spellEnd"/>
            <w:r w:rsidRPr="00CF4C26">
              <w:t>.)</w:t>
            </w:r>
          </w:p>
          <w:p w14:paraId="1DAE8AC5" w14:textId="77777777" w:rsidR="00FB214D" w:rsidRDefault="00FB214D" w:rsidP="00FB214D">
            <w:pPr>
              <w:pStyle w:val="Bold3"/>
            </w:pPr>
            <w:proofErr w:type="spellStart"/>
            <w:r>
              <w:t>OriginalSupplier</w:t>
            </w:r>
            <w:proofErr w:type="spellEnd"/>
          </w:p>
          <w:p w14:paraId="4C0E6C5A" w14:textId="77777777" w:rsidR="00FB214D" w:rsidRDefault="00FB214D" w:rsidP="00FB214D">
            <w:pPr>
              <w:pStyle w:val="Normal3"/>
            </w:pPr>
            <w:r w:rsidRPr="00DC5944">
              <w:t xml:space="preserve">The first supplier in a supply chain. </w:t>
            </w:r>
            <w:proofErr w:type="spellStart"/>
            <w:r w:rsidRPr="00DC5944">
              <w:t>OriginalSupplier</w:t>
            </w:r>
            <w:proofErr w:type="spellEnd"/>
            <w:r w:rsidRPr="00DC5944">
              <w:t xml:space="preserve"> is also the </w:t>
            </w:r>
            <w:proofErr w:type="spellStart"/>
            <w:r w:rsidRPr="00DC5944">
              <w:t>OriginalSeller</w:t>
            </w:r>
            <w:proofErr w:type="spellEnd"/>
            <w:r w:rsidRPr="00DC5944">
              <w:t xml:space="preserve"> of the product, if </w:t>
            </w:r>
            <w:proofErr w:type="spellStart"/>
            <w:r w:rsidRPr="00DC5944">
              <w:t>OriginalSeller</w:t>
            </w:r>
            <w:proofErr w:type="spellEnd"/>
            <w:r w:rsidRPr="00DC5944">
              <w:t xml:space="preserve"> is not specified as </w:t>
            </w:r>
            <w:proofErr w:type="spellStart"/>
            <w:r w:rsidRPr="00DC5944">
              <w:t>OtherParty</w:t>
            </w:r>
            <w:proofErr w:type="spellEnd"/>
            <w:r w:rsidRPr="00DC5944">
              <w:t xml:space="preserve"> = </w:t>
            </w:r>
            <w:proofErr w:type="spellStart"/>
            <w:r w:rsidRPr="00DC5944">
              <w:t>OriginalSeller</w:t>
            </w:r>
            <w:proofErr w:type="spellEnd"/>
            <w:r w:rsidRPr="00DC5944">
              <w:t xml:space="preserve">. </w:t>
            </w:r>
            <w:proofErr w:type="spellStart"/>
            <w:r w:rsidRPr="00DC5944">
              <w:t>OriginalSupplier</w:t>
            </w:r>
            <w:proofErr w:type="spellEnd"/>
            <w:r w:rsidRPr="00DC5944">
              <w:t xml:space="preserve"> is only intended to identify the business party, not the origin of the pro</w:t>
            </w:r>
            <w:r>
              <w:t xml:space="preserve">duct. </w:t>
            </w:r>
            <w:proofErr w:type="spellStart"/>
            <w:r w:rsidRPr="00CF4C26">
              <w:t>OriginalSupplier</w:t>
            </w:r>
            <w:proofErr w:type="spellEnd"/>
            <w:r w:rsidRPr="00CF4C26">
              <w:t xml:space="preserve"> is only used when the first supplier in a supply chain needs to be specified in other e-documents than e-documents belonging to the first level of trade. (Not to be used for the first supplier in a supply chain of logistics, see </w:t>
            </w:r>
            <w:proofErr w:type="spellStart"/>
            <w:r w:rsidRPr="00CF4C26">
              <w:t>OriginalLogisticsSupplier</w:t>
            </w:r>
            <w:proofErr w:type="spellEnd"/>
            <w:r w:rsidRPr="00CF4C26">
              <w:t>.)</w:t>
            </w:r>
          </w:p>
          <w:p w14:paraId="605F88CB" w14:textId="77777777" w:rsidR="00FB214D" w:rsidRDefault="00FB214D" w:rsidP="00FB214D">
            <w:pPr>
              <w:pStyle w:val="Bold3"/>
            </w:pPr>
            <w:r>
              <w:t>Payee</w:t>
            </w:r>
          </w:p>
          <w:p w14:paraId="4C0FB441" w14:textId="77777777" w:rsidR="00FB214D" w:rsidRPr="00810BE9" w:rsidRDefault="00FB214D" w:rsidP="00FB214D">
            <w:pPr>
              <w:pStyle w:val="Normal3"/>
            </w:pPr>
            <w:r>
              <w:t xml:space="preserve">The party handling and receiving payments on behalf of another party. </w:t>
            </w:r>
            <w:r w:rsidRPr="00810BE9">
              <w:t xml:space="preserve">(Not to be used for logistics payee, see </w:t>
            </w:r>
            <w:proofErr w:type="spellStart"/>
            <w:r w:rsidRPr="00810BE9">
              <w:t>LogisticsPayee</w:t>
            </w:r>
            <w:proofErr w:type="spellEnd"/>
            <w:r w:rsidRPr="00810BE9">
              <w:t>.)</w:t>
            </w:r>
          </w:p>
          <w:p w14:paraId="1182F9A8" w14:textId="77777777" w:rsidR="00FB214D" w:rsidRDefault="00FB214D" w:rsidP="00FB214D">
            <w:pPr>
              <w:pStyle w:val="Bold3"/>
            </w:pPr>
            <w:r>
              <w:t>Payer</w:t>
            </w:r>
          </w:p>
          <w:p w14:paraId="68B065EA" w14:textId="77777777" w:rsidR="00FB214D" w:rsidRPr="00810BE9" w:rsidRDefault="00FB214D" w:rsidP="00FB214D">
            <w:pPr>
              <w:pStyle w:val="Normal3"/>
            </w:pPr>
            <w:r>
              <w:t xml:space="preserve">The party handling and sending payments of behalf of another party. </w:t>
            </w:r>
            <w:r w:rsidRPr="00810BE9">
              <w:t xml:space="preserve">(Not to be used for logistics payer, see </w:t>
            </w:r>
            <w:proofErr w:type="spellStart"/>
            <w:r w:rsidRPr="00810BE9">
              <w:t>LogisticsPayer</w:t>
            </w:r>
            <w:proofErr w:type="spellEnd"/>
            <w:r w:rsidRPr="00810BE9">
              <w:t>.)</w:t>
            </w:r>
          </w:p>
          <w:p w14:paraId="5242B193" w14:textId="77777777" w:rsidR="00FB214D" w:rsidRDefault="00FB214D" w:rsidP="00FB214D">
            <w:pPr>
              <w:pStyle w:val="Bold3"/>
            </w:pPr>
            <w:proofErr w:type="spellStart"/>
            <w:r>
              <w:t>PlaceFinalDestination</w:t>
            </w:r>
            <w:proofErr w:type="spellEnd"/>
          </w:p>
          <w:p w14:paraId="63A33FFF" w14:textId="77777777" w:rsidR="00FB214D" w:rsidRDefault="00FB214D" w:rsidP="00FB214D">
            <w:pPr>
              <w:pStyle w:val="Normal3"/>
            </w:pPr>
            <w:r>
              <w:t>The final destination of the goods.</w:t>
            </w:r>
          </w:p>
          <w:p w14:paraId="08DB138C" w14:textId="77777777" w:rsidR="00FB214D" w:rsidRDefault="00FB214D" w:rsidP="00FB214D">
            <w:pPr>
              <w:pStyle w:val="Bold3"/>
            </w:pPr>
            <w:proofErr w:type="spellStart"/>
            <w:r>
              <w:t>PlaceOfAccept</w:t>
            </w:r>
            <w:proofErr w:type="spellEnd"/>
          </w:p>
          <w:p w14:paraId="5789A9A4" w14:textId="77777777" w:rsidR="00FB214D" w:rsidRDefault="00FB214D" w:rsidP="00FB214D">
            <w:pPr>
              <w:pStyle w:val="Normal3"/>
            </w:pPr>
            <w:r>
              <w:t>The location where acceptance of the goods is to take place.</w:t>
            </w:r>
          </w:p>
          <w:p w14:paraId="573DD2DE" w14:textId="77777777" w:rsidR="00FB214D" w:rsidRDefault="00FB214D" w:rsidP="00FB214D">
            <w:pPr>
              <w:pStyle w:val="Bold3"/>
            </w:pPr>
            <w:proofErr w:type="spellStart"/>
            <w:r>
              <w:t>PlaceOfDespatch</w:t>
            </w:r>
            <w:proofErr w:type="spellEnd"/>
          </w:p>
          <w:p w14:paraId="79CF63C4" w14:textId="77777777" w:rsidR="00FB214D" w:rsidRDefault="00FB214D" w:rsidP="00FB214D">
            <w:pPr>
              <w:pStyle w:val="Normal3"/>
            </w:pPr>
            <w:r>
              <w:t>The location where despatch took place.</w:t>
            </w:r>
          </w:p>
          <w:p w14:paraId="24333D3B" w14:textId="77777777" w:rsidR="00FB214D" w:rsidRDefault="00FB214D" w:rsidP="00FB214D">
            <w:pPr>
              <w:pStyle w:val="Bold3"/>
            </w:pPr>
            <w:proofErr w:type="spellStart"/>
            <w:r>
              <w:t>PlaceOfDischarge</w:t>
            </w:r>
            <w:proofErr w:type="spellEnd"/>
          </w:p>
          <w:p w14:paraId="5CC0D0FB" w14:textId="77777777" w:rsidR="00FB214D" w:rsidRDefault="00FB214D" w:rsidP="00FB214D">
            <w:pPr>
              <w:pStyle w:val="Normal3"/>
            </w:pPr>
            <w:r>
              <w:t>The location where the goods were unloaded.</w:t>
            </w:r>
          </w:p>
          <w:p w14:paraId="6C1E1123" w14:textId="77777777" w:rsidR="00FB214D" w:rsidRDefault="00FB214D" w:rsidP="00FB214D">
            <w:pPr>
              <w:pStyle w:val="Bold3"/>
            </w:pPr>
            <w:proofErr w:type="spellStart"/>
            <w:r>
              <w:t>PlaceOfLoading</w:t>
            </w:r>
            <w:proofErr w:type="spellEnd"/>
          </w:p>
          <w:p w14:paraId="58845164" w14:textId="77777777" w:rsidR="00FB214D" w:rsidRDefault="00FB214D" w:rsidP="00FB214D">
            <w:pPr>
              <w:pStyle w:val="Normal3"/>
            </w:pPr>
            <w:r>
              <w:t>The location where loading is to or took place.</w:t>
            </w:r>
          </w:p>
          <w:p w14:paraId="673355E6" w14:textId="77777777" w:rsidR="00FB214D" w:rsidRDefault="00FB214D" w:rsidP="00FB214D">
            <w:pPr>
              <w:pStyle w:val="Bold3"/>
            </w:pPr>
            <w:proofErr w:type="spellStart"/>
            <w:r>
              <w:t>PlaceOfMeasuring</w:t>
            </w:r>
            <w:proofErr w:type="spellEnd"/>
          </w:p>
          <w:p w14:paraId="377339F6" w14:textId="77777777" w:rsidR="00FB214D" w:rsidRDefault="00FB214D" w:rsidP="00FB214D">
            <w:pPr>
              <w:pStyle w:val="Normal3"/>
            </w:pPr>
            <w:r>
              <w:t>The location where the products are measured.</w:t>
            </w:r>
          </w:p>
          <w:p w14:paraId="5A83714D" w14:textId="77777777" w:rsidR="00FB214D" w:rsidRDefault="00FB214D" w:rsidP="00FB214D">
            <w:pPr>
              <w:pStyle w:val="Bold3"/>
            </w:pPr>
            <w:proofErr w:type="spellStart"/>
            <w:r>
              <w:t>PlaceOfPassingThrough</w:t>
            </w:r>
            <w:proofErr w:type="spellEnd"/>
          </w:p>
          <w:p w14:paraId="7F9E7621" w14:textId="77777777" w:rsidR="00FB214D" w:rsidRDefault="00FB214D" w:rsidP="00FB214D">
            <w:pPr>
              <w:pStyle w:val="Normal3"/>
            </w:pPr>
            <w:r>
              <w:t>A location to be passed by a vehicle, e.g. a main intersection on a Route.</w:t>
            </w:r>
          </w:p>
          <w:p w14:paraId="7D26C40C" w14:textId="77777777" w:rsidR="00FB214D" w:rsidRDefault="00FB214D" w:rsidP="00FB214D">
            <w:pPr>
              <w:pStyle w:val="Bold3"/>
            </w:pPr>
            <w:proofErr w:type="spellStart"/>
            <w:r>
              <w:t>PlaceOfReloading</w:t>
            </w:r>
            <w:proofErr w:type="spellEnd"/>
          </w:p>
          <w:p w14:paraId="533C0E7F" w14:textId="77777777" w:rsidR="00FB214D" w:rsidRDefault="00A55AAC" w:rsidP="00FB214D">
            <w:pPr>
              <w:pStyle w:val="Normal3"/>
            </w:pPr>
            <w:r w:rsidRPr="00A55AAC">
              <w:t>A location where the goods were or will be transferred from one transport to another. It may but does not need to inv</w:t>
            </w:r>
            <w:r>
              <w:t>olve a change of transport mode</w:t>
            </w:r>
            <w:r w:rsidR="00FB214D">
              <w:t>.</w:t>
            </w:r>
          </w:p>
          <w:p w14:paraId="42050E01" w14:textId="77777777" w:rsidR="00FB214D" w:rsidRDefault="00FB214D" w:rsidP="00FB214D">
            <w:pPr>
              <w:pStyle w:val="Bold3"/>
            </w:pPr>
            <w:r>
              <w:t>Port</w:t>
            </w:r>
          </w:p>
          <w:p w14:paraId="56F71D78" w14:textId="77777777" w:rsidR="00FB214D" w:rsidRDefault="00FB214D" w:rsidP="00FB214D">
            <w:pPr>
              <w:pStyle w:val="Normal3"/>
            </w:pPr>
            <w:r>
              <w:t>The type of the origin or destination location of a transport leg in a route. It is a maritime location.</w:t>
            </w:r>
          </w:p>
          <w:p w14:paraId="61326E04" w14:textId="77777777" w:rsidR="00FB214D" w:rsidRDefault="00FB214D" w:rsidP="00FB214D">
            <w:pPr>
              <w:pStyle w:val="Bold3"/>
            </w:pPr>
            <w:proofErr w:type="spellStart"/>
            <w:r>
              <w:lastRenderedPageBreak/>
              <w:t>PreCarrier</w:t>
            </w:r>
            <w:proofErr w:type="spellEnd"/>
          </w:p>
          <w:p w14:paraId="66B37F18" w14:textId="77777777" w:rsidR="00FB214D" w:rsidRDefault="00FB214D" w:rsidP="00FB214D">
            <w:pPr>
              <w:pStyle w:val="Normal3"/>
            </w:pPr>
            <w:r>
              <w:t>The party responsible for activities prior to carrier accepting the goods (but after shipping has taken place).</w:t>
            </w:r>
          </w:p>
          <w:p w14:paraId="0F1FAE4A" w14:textId="77777777" w:rsidR="00FB214D" w:rsidRDefault="00FB214D" w:rsidP="00FB214D">
            <w:pPr>
              <w:pStyle w:val="Bold3"/>
            </w:pPr>
            <w:proofErr w:type="spellStart"/>
            <w:r>
              <w:t>PriceListParty</w:t>
            </w:r>
            <w:proofErr w:type="spellEnd"/>
          </w:p>
          <w:p w14:paraId="4D6DF5F1" w14:textId="77777777" w:rsidR="00FB214D" w:rsidRDefault="00FB214D" w:rsidP="00FB214D">
            <w:pPr>
              <w:pStyle w:val="Normal3"/>
            </w:pPr>
            <w:r>
              <w:t>The organization or business entity responsible managing for the price list between business partners.</w:t>
            </w:r>
          </w:p>
          <w:p w14:paraId="0E810D13" w14:textId="77777777" w:rsidR="00FB214D" w:rsidRDefault="00FB214D" w:rsidP="00FB214D">
            <w:pPr>
              <w:pStyle w:val="Bold3"/>
            </w:pPr>
            <w:proofErr w:type="spellStart"/>
            <w:r>
              <w:t>PrinterFacility</w:t>
            </w:r>
            <w:proofErr w:type="spellEnd"/>
          </w:p>
          <w:p w14:paraId="07DF424F" w14:textId="77777777" w:rsidR="00FB214D" w:rsidRDefault="00FB214D" w:rsidP="00FB214D">
            <w:pPr>
              <w:pStyle w:val="Normal3"/>
            </w:pPr>
            <w:r>
              <w:t>The location of the printer who will be using the product.</w:t>
            </w:r>
          </w:p>
          <w:p w14:paraId="1AFF9137" w14:textId="77777777" w:rsidR="00FB214D" w:rsidRDefault="00FB214D" w:rsidP="00FB214D">
            <w:pPr>
              <w:pStyle w:val="Bold3"/>
            </w:pPr>
            <w:r>
              <w:t>Producer</w:t>
            </w:r>
          </w:p>
          <w:p w14:paraId="5972AD84" w14:textId="77777777" w:rsidR="00FB214D" w:rsidRDefault="00FB214D" w:rsidP="00FB214D">
            <w:pPr>
              <w:pStyle w:val="Normal3"/>
            </w:pPr>
            <w:r>
              <w:t>The manufacturer of the goods.</w:t>
            </w:r>
          </w:p>
          <w:p w14:paraId="1F77862F" w14:textId="77777777" w:rsidR="00FB214D" w:rsidRDefault="00FB214D" w:rsidP="00FB214D">
            <w:pPr>
              <w:pStyle w:val="Bold3"/>
            </w:pPr>
            <w:proofErr w:type="spellStart"/>
            <w:r>
              <w:t>ProductAgency</w:t>
            </w:r>
            <w:proofErr w:type="spellEnd"/>
          </w:p>
          <w:p w14:paraId="47637BC3" w14:textId="77777777" w:rsidR="00FB214D" w:rsidRDefault="00FB214D" w:rsidP="00FB214D">
            <w:pPr>
              <w:pStyle w:val="Normal3"/>
            </w:pPr>
            <w:r>
              <w:t>Organization responsible for defining unique product identifiers.</w:t>
            </w:r>
          </w:p>
          <w:p w14:paraId="4E8FB4A4" w14:textId="77777777" w:rsidR="00FB214D" w:rsidRDefault="00FB214D" w:rsidP="00FB214D">
            <w:pPr>
              <w:pStyle w:val="Bold3"/>
            </w:pPr>
            <w:proofErr w:type="spellStart"/>
            <w:r>
              <w:t>ProFormaInvoice</w:t>
            </w:r>
            <w:proofErr w:type="spellEnd"/>
          </w:p>
          <w:p w14:paraId="7A11D862" w14:textId="77777777" w:rsidR="00FB214D" w:rsidRDefault="00FB214D" w:rsidP="00FB214D">
            <w:pPr>
              <w:pStyle w:val="Normal3"/>
            </w:pPr>
            <w:r>
              <w:t>The organisation or business entity to which the pro-forma invoice will be sent.</w:t>
            </w:r>
          </w:p>
          <w:p w14:paraId="19A71B85" w14:textId="77777777" w:rsidR="00FB214D" w:rsidRDefault="00FB214D" w:rsidP="00FB214D">
            <w:pPr>
              <w:pStyle w:val="Bold3"/>
            </w:pPr>
            <w:r>
              <w:t>Publisher</w:t>
            </w:r>
          </w:p>
          <w:p w14:paraId="3AD770CB" w14:textId="77777777" w:rsidR="00FB214D" w:rsidRDefault="00FB214D" w:rsidP="00FB214D">
            <w:pPr>
              <w:pStyle w:val="Normal3"/>
            </w:pPr>
            <w:r>
              <w:t>Individual or corporation responsible for the printing and distribution of digital or printed publications.</w:t>
            </w:r>
          </w:p>
          <w:p w14:paraId="760EED6A" w14:textId="77777777" w:rsidR="00FB214D" w:rsidRDefault="00FB214D" w:rsidP="00FB214D">
            <w:pPr>
              <w:pStyle w:val="Bold3"/>
            </w:pPr>
            <w:proofErr w:type="spellStart"/>
            <w:r>
              <w:t>RemitTo</w:t>
            </w:r>
            <w:proofErr w:type="spellEnd"/>
          </w:p>
          <w:p w14:paraId="35B6FB43" w14:textId="77777777" w:rsidR="00FB214D" w:rsidRDefault="00FB214D" w:rsidP="00FB214D">
            <w:pPr>
              <w:pStyle w:val="Normal3"/>
            </w:pPr>
            <w:r>
              <w:t>The organisation or business entity to which payment will be made.</w:t>
            </w:r>
          </w:p>
          <w:p w14:paraId="47D207A4" w14:textId="77777777" w:rsidR="00FB214D" w:rsidRDefault="00FB214D" w:rsidP="00FB214D">
            <w:pPr>
              <w:pStyle w:val="Bold3"/>
            </w:pPr>
            <w:r>
              <w:t>Requestor</w:t>
            </w:r>
          </w:p>
          <w:p w14:paraId="5F7BF14C" w14:textId="77777777" w:rsidR="00FB214D" w:rsidRDefault="00FB214D" w:rsidP="00FB214D">
            <w:pPr>
              <w:pStyle w:val="Normal3"/>
            </w:pPr>
            <w:r>
              <w:t xml:space="preserve">The originator of the original </w:t>
            </w:r>
            <w:proofErr w:type="spellStart"/>
            <w:r>
              <w:t>PurchaseOrder</w:t>
            </w:r>
            <w:proofErr w:type="spellEnd"/>
            <w:r>
              <w:t xml:space="preserve"> requisition (for example, a printing plant ordering through a central purchasing organisation).</w:t>
            </w:r>
          </w:p>
          <w:p w14:paraId="30E4DED5" w14:textId="77777777" w:rsidR="00FB214D" w:rsidRDefault="00FB214D" w:rsidP="00FB214D">
            <w:pPr>
              <w:pStyle w:val="Bold3"/>
            </w:pPr>
            <w:proofErr w:type="spellStart"/>
            <w:r>
              <w:t>RoadKeeper</w:t>
            </w:r>
            <w:proofErr w:type="spellEnd"/>
          </w:p>
          <w:p w14:paraId="57454C45" w14:textId="77777777" w:rsidR="00FB214D" w:rsidRDefault="00FB214D" w:rsidP="00FB214D">
            <w:pPr>
              <w:pStyle w:val="Normal3"/>
            </w:pPr>
            <w:r>
              <w:t>The party who is responsible for the maintenance of the road.</w:t>
            </w:r>
          </w:p>
          <w:p w14:paraId="188BEA6E" w14:textId="77777777" w:rsidR="00FB214D" w:rsidRDefault="00FB214D" w:rsidP="00FB214D">
            <w:pPr>
              <w:pStyle w:val="Bold3"/>
            </w:pPr>
            <w:proofErr w:type="spellStart"/>
            <w:r>
              <w:t>RoadOwner</w:t>
            </w:r>
            <w:proofErr w:type="spellEnd"/>
          </w:p>
          <w:p w14:paraId="4AAD3F00" w14:textId="77777777" w:rsidR="00FB214D" w:rsidRDefault="00FB214D" w:rsidP="00FB214D">
            <w:pPr>
              <w:pStyle w:val="Normal3"/>
            </w:pPr>
            <w:r>
              <w:t>The party who is the legal owner of the road.</w:t>
            </w:r>
          </w:p>
          <w:p w14:paraId="7356AFF3" w14:textId="77777777" w:rsidR="00FB214D" w:rsidRDefault="00FB214D" w:rsidP="00FB214D">
            <w:pPr>
              <w:pStyle w:val="Bold3"/>
            </w:pPr>
            <w:proofErr w:type="spellStart"/>
            <w:r>
              <w:t>SalesAgent</w:t>
            </w:r>
            <w:proofErr w:type="spellEnd"/>
          </w:p>
          <w:p w14:paraId="5FA8EC05" w14:textId="77777777" w:rsidR="00FB214D" w:rsidRDefault="00FB214D" w:rsidP="00FB214D">
            <w:pPr>
              <w:pStyle w:val="Normal3"/>
            </w:pPr>
            <w:r>
              <w:t>The organisation or person responsible for product sales acting on behalf of the seller.</w:t>
            </w:r>
          </w:p>
          <w:p w14:paraId="6E7367A3" w14:textId="77777777" w:rsidR="00FB214D" w:rsidRDefault="00FB214D" w:rsidP="00FB214D">
            <w:pPr>
              <w:pStyle w:val="Bold3"/>
            </w:pPr>
            <w:proofErr w:type="spellStart"/>
            <w:r>
              <w:t>SalesOffice</w:t>
            </w:r>
            <w:proofErr w:type="spellEnd"/>
          </w:p>
          <w:p w14:paraId="5C5BC0AA" w14:textId="77777777" w:rsidR="00FB214D" w:rsidRDefault="00FB214D" w:rsidP="00FB214D">
            <w:pPr>
              <w:pStyle w:val="Normal3"/>
            </w:pPr>
            <w:r>
              <w:t>The functional unit in an organisation or business entity that is responsible for product sales.</w:t>
            </w:r>
          </w:p>
          <w:p w14:paraId="46FB1BB0" w14:textId="77777777" w:rsidR="00FB214D" w:rsidRDefault="00FB214D" w:rsidP="00FB214D">
            <w:pPr>
              <w:pStyle w:val="Bold3"/>
            </w:pPr>
            <w:r>
              <w:t>Seller</w:t>
            </w:r>
          </w:p>
          <w:p w14:paraId="2A62184A" w14:textId="77777777" w:rsidR="00FB214D" w:rsidRDefault="00FB214D" w:rsidP="00FB214D">
            <w:pPr>
              <w:pStyle w:val="Normal3"/>
            </w:pPr>
            <w:r>
              <w:t xml:space="preserve">The seller of the product. </w:t>
            </w:r>
            <w:proofErr w:type="spellStart"/>
            <w:r>
              <w:t>SupplierParty</w:t>
            </w:r>
            <w:proofErr w:type="spellEnd"/>
            <w:r>
              <w:t xml:space="preserve"> is the seller of the product, if Seller is not specified as </w:t>
            </w:r>
            <w:proofErr w:type="spellStart"/>
            <w:r>
              <w:t>OtherParty</w:t>
            </w:r>
            <w:proofErr w:type="spellEnd"/>
            <w:r>
              <w:t xml:space="preserve"> = Seller. </w:t>
            </w:r>
            <w:r w:rsidRPr="00D36647">
              <w:t xml:space="preserve">(Not to be used for logistics seller, see </w:t>
            </w:r>
            <w:proofErr w:type="spellStart"/>
            <w:r w:rsidRPr="00D36647">
              <w:t>LogisticsSeller</w:t>
            </w:r>
            <w:proofErr w:type="spellEnd"/>
            <w:r w:rsidRPr="00D36647">
              <w:t>.)</w:t>
            </w:r>
          </w:p>
          <w:p w14:paraId="104A9133" w14:textId="77777777" w:rsidR="00FB214D" w:rsidRDefault="00FB214D" w:rsidP="00FB214D">
            <w:pPr>
              <w:pStyle w:val="Bold3"/>
            </w:pPr>
            <w:proofErr w:type="spellStart"/>
            <w:r>
              <w:t>ServiceProvider</w:t>
            </w:r>
            <w:proofErr w:type="spellEnd"/>
          </w:p>
          <w:p w14:paraId="17B0FB7D" w14:textId="77777777" w:rsidR="00FB214D" w:rsidRPr="00D36647" w:rsidRDefault="00FB214D" w:rsidP="00FB214D">
            <w:pPr>
              <w:pStyle w:val="Normal3"/>
            </w:pPr>
            <w:r w:rsidRPr="00DC5944">
              <w:t>The party that is responsible for a service in product business</w:t>
            </w:r>
            <w:r>
              <w:t>.</w:t>
            </w:r>
          </w:p>
          <w:p w14:paraId="7BACB975" w14:textId="77777777" w:rsidR="00FB214D" w:rsidRDefault="00FB214D" w:rsidP="00FB214D">
            <w:pPr>
              <w:pStyle w:val="Bold3"/>
            </w:pPr>
            <w:proofErr w:type="spellStart"/>
            <w:r>
              <w:t>ShipFromLocation</w:t>
            </w:r>
            <w:proofErr w:type="spellEnd"/>
          </w:p>
          <w:p w14:paraId="2C53AF8C" w14:textId="77777777" w:rsidR="00FB214D" w:rsidRDefault="00FB214D" w:rsidP="00FB214D">
            <w:pPr>
              <w:pStyle w:val="Normal3"/>
            </w:pPr>
            <w:r>
              <w:lastRenderedPageBreak/>
              <w:t>The location the goods were shipped from.</w:t>
            </w:r>
          </w:p>
          <w:p w14:paraId="21825305" w14:textId="77777777" w:rsidR="00FB214D" w:rsidRDefault="00FB214D" w:rsidP="00FB214D">
            <w:pPr>
              <w:pStyle w:val="Bold3"/>
            </w:pPr>
            <w:proofErr w:type="spellStart"/>
            <w:r>
              <w:t>ShipOwner</w:t>
            </w:r>
            <w:proofErr w:type="spellEnd"/>
          </w:p>
          <w:p w14:paraId="1FB7B365" w14:textId="77777777" w:rsidR="00FB214D" w:rsidRDefault="00FB214D" w:rsidP="00FB214D">
            <w:pPr>
              <w:pStyle w:val="Normal3"/>
            </w:pPr>
            <w:r>
              <w:t>The owner of the vessel used to ship the goods.</w:t>
            </w:r>
          </w:p>
          <w:p w14:paraId="6569F598" w14:textId="77777777" w:rsidR="00FB214D" w:rsidRDefault="00FB214D" w:rsidP="00FB214D">
            <w:pPr>
              <w:pStyle w:val="Bold3"/>
            </w:pPr>
            <w:r>
              <w:t>ShipTo</w:t>
            </w:r>
          </w:p>
          <w:p w14:paraId="2CFFA222" w14:textId="77777777" w:rsidR="00FB214D" w:rsidRDefault="00FB214D" w:rsidP="00FB214D">
            <w:pPr>
              <w:pStyle w:val="Normal3"/>
            </w:pPr>
            <w:r>
              <w:t>The address the material should be shipped to.</w:t>
            </w:r>
          </w:p>
          <w:p w14:paraId="65FBCAFD" w14:textId="77777777" w:rsidR="00FB214D" w:rsidRDefault="00FB214D" w:rsidP="00FB214D">
            <w:pPr>
              <w:pStyle w:val="Bold3"/>
            </w:pPr>
            <w:proofErr w:type="spellStart"/>
            <w:r>
              <w:t>SubCarrier</w:t>
            </w:r>
            <w:proofErr w:type="spellEnd"/>
          </w:p>
          <w:p w14:paraId="07A7478C" w14:textId="77777777" w:rsidR="00FB214D" w:rsidRDefault="00FB214D" w:rsidP="00FB214D">
            <w:pPr>
              <w:pStyle w:val="Normal3"/>
            </w:pPr>
            <w:r>
              <w:t>A sub carrier of another the shipping company.</w:t>
            </w:r>
          </w:p>
          <w:p w14:paraId="37706E19" w14:textId="77777777" w:rsidR="00FB214D" w:rsidRDefault="00FB214D" w:rsidP="00FB214D">
            <w:pPr>
              <w:pStyle w:val="Bold3"/>
            </w:pPr>
            <w:r>
              <w:t>Supplier</w:t>
            </w:r>
          </w:p>
          <w:p w14:paraId="6F3C7D4F" w14:textId="77777777" w:rsidR="00FB214D" w:rsidRDefault="00FB214D" w:rsidP="00FB214D">
            <w:pPr>
              <w:pStyle w:val="Normal3"/>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 </w:t>
            </w:r>
            <w:r w:rsidRPr="00D36647">
              <w:t xml:space="preserve">(Not to be used for logistics supplier, see </w:t>
            </w:r>
            <w:proofErr w:type="spellStart"/>
            <w:r w:rsidRPr="00D36647">
              <w:t>LogisticsSupplier</w:t>
            </w:r>
            <w:proofErr w:type="spellEnd"/>
            <w:r w:rsidRPr="00D36647">
              <w:t>.)</w:t>
            </w:r>
          </w:p>
          <w:p w14:paraId="7EA043CB" w14:textId="77777777" w:rsidR="003A6F85" w:rsidRDefault="003A6F85" w:rsidP="003A6F85">
            <w:pPr>
              <w:pStyle w:val="Bold3"/>
            </w:pPr>
            <w:proofErr w:type="spellStart"/>
            <w:r>
              <w:t>SupplyRequirementPlanningParty</w:t>
            </w:r>
            <w:proofErr w:type="spellEnd"/>
          </w:p>
          <w:p w14:paraId="6555CBF0" w14:textId="77777777" w:rsidR="003A6F85" w:rsidRPr="00D36647" w:rsidRDefault="003A6F85" w:rsidP="003A6F85">
            <w:pPr>
              <w:pStyle w:val="Normal3"/>
            </w:pPr>
            <w:r>
              <w:t>The organisation responsible for planning of supply requirements for industries depending on their needs.</w:t>
            </w:r>
          </w:p>
          <w:p w14:paraId="277DA682" w14:textId="77777777" w:rsidR="00FB214D" w:rsidRDefault="00FB214D" w:rsidP="00FB214D">
            <w:pPr>
              <w:pStyle w:val="Bold3"/>
            </w:pPr>
            <w:r>
              <w:t>Terminal</w:t>
            </w:r>
          </w:p>
          <w:p w14:paraId="1A69876B" w14:textId="77777777" w:rsidR="00FB214D" w:rsidRDefault="00FB214D" w:rsidP="00FB214D">
            <w:pPr>
              <w:pStyle w:val="Normal3"/>
            </w:pPr>
            <w:r>
              <w:t>The type of the origin or destination location of a transport leg in a route. It can be a sea, road or rail terminal.</w:t>
            </w:r>
          </w:p>
          <w:p w14:paraId="5D7CE491" w14:textId="77777777" w:rsidR="00FB214D" w:rsidRDefault="00FB214D" w:rsidP="00FB214D">
            <w:pPr>
              <w:pStyle w:val="Bold3"/>
            </w:pPr>
            <w:proofErr w:type="spellStart"/>
            <w:r>
              <w:t>TerminalOperator</w:t>
            </w:r>
            <w:proofErr w:type="spellEnd"/>
          </w:p>
          <w:p w14:paraId="1B598092" w14:textId="77777777" w:rsidR="00FB214D" w:rsidRDefault="00FB214D" w:rsidP="00FB214D">
            <w:pPr>
              <w:pStyle w:val="Normal3"/>
            </w:pPr>
            <w:r>
              <w:t>The party providing facilities such as loading, unloading, or warehousing.</w:t>
            </w:r>
          </w:p>
          <w:p w14:paraId="53A6181C" w14:textId="77777777" w:rsidR="00FB214D" w:rsidRDefault="00FB214D" w:rsidP="00FB214D">
            <w:pPr>
              <w:pStyle w:val="Bold3"/>
            </w:pPr>
            <w:proofErr w:type="spellStart"/>
            <w:r>
              <w:t>UnloadingOperator</w:t>
            </w:r>
            <w:proofErr w:type="spellEnd"/>
          </w:p>
          <w:p w14:paraId="25F7D76B" w14:textId="77777777" w:rsidR="00FB214D" w:rsidRDefault="00FB214D" w:rsidP="00FB214D">
            <w:pPr>
              <w:pStyle w:val="Normal3"/>
            </w:pPr>
            <w:r>
              <w:t>A party that is carrying out unloading of transport units.</w:t>
            </w:r>
          </w:p>
          <w:p w14:paraId="300FF745" w14:textId="77777777" w:rsidR="00FB214D" w:rsidRDefault="00FB214D" w:rsidP="00FB214D">
            <w:pPr>
              <w:pStyle w:val="Bold3"/>
            </w:pPr>
            <w:r>
              <w:t>Warehouse</w:t>
            </w:r>
          </w:p>
          <w:p w14:paraId="6F8DCBE9" w14:textId="77777777" w:rsidR="00FB214D" w:rsidRDefault="00FB214D" w:rsidP="00FB214D">
            <w:pPr>
              <w:pStyle w:val="Normal3"/>
            </w:pPr>
            <w:r>
              <w:t>A storage location. It can be the origin or destination location of a transport leg in a route.</w:t>
            </w:r>
          </w:p>
          <w:p w14:paraId="2DD48C2D" w14:textId="77777777" w:rsidR="00FB214D" w:rsidRDefault="00FB214D" w:rsidP="00FB214D">
            <w:pPr>
              <w:pStyle w:val="Bold3"/>
            </w:pPr>
            <w:proofErr w:type="spellStart"/>
            <w:r>
              <w:t>WarehouseOperator</w:t>
            </w:r>
            <w:proofErr w:type="spellEnd"/>
            <w:r>
              <w:t xml:space="preserve"> </w:t>
            </w:r>
          </w:p>
          <w:p w14:paraId="4E126ECB" w14:textId="77777777" w:rsidR="00FB214D" w:rsidRDefault="00FB214D" w:rsidP="00FB214D">
            <w:pPr>
              <w:pStyle w:val="Normal3"/>
            </w:pPr>
            <w:r>
              <w:t>The party operating a warehouse.</w:t>
            </w:r>
          </w:p>
          <w:p w14:paraId="3431306C" w14:textId="77777777" w:rsidR="00FB214D" w:rsidRDefault="00FB214D" w:rsidP="00FB214D">
            <w:pPr>
              <w:pStyle w:val="Bold3"/>
            </w:pPr>
            <w:proofErr w:type="spellStart"/>
            <w:r>
              <w:t>WillAdvise</w:t>
            </w:r>
            <w:proofErr w:type="spellEnd"/>
          </w:p>
          <w:p w14:paraId="5E1B6E6F" w14:textId="77777777" w:rsidR="00FB214D" w:rsidRDefault="00FB214D" w:rsidP="00FB214D">
            <w:pPr>
              <w:pStyle w:val="Normal3"/>
            </w:pPr>
            <w:r>
              <w:t>Indicates that party will be identified at a later time</w:t>
            </w:r>
          </w:p>
          <w:p w14:paraId="5D6871F0" w14:textId="77777777" w:rsidR="00FB214D" w:rsidRDefault="00FB214D" w:rsidP="00FB214D">
            <w:pPr>
              <w:pStyle w:val="Bold3"/>
            </w:pPr>
            <w:r>
              <w:t>Other</w:t>
            </w:r>
          </w:p>
          <w:p w14:paraId="0AE7E752" w14:textId="77777777" w:rsidR="00503198" w:rsidRDefault="00FB214D" w:rsidP="00FB214D">
            <w:pPr>
              <w:pStyle w:val="Normal3"/>
            </w:pPr>
            <w:r>
              <w:t>Any other organisation or business entity that may get involved in the transaction and that is not covered by the list.</w:t>
            </w:r>
          </w:p>
        </w:tc>
      </w:tr>
    </w:tbl>
    <w:p w14:paraId="492155D0" w14:textId="77777777" w:rsidR="00503198" w:rsidRDefault="00503198" w:rsidP="00503198"/>
    <w:p w14:paraId="1EE5E2F5" w14:textId="77777777" w:rsidR="007D450C" w:rsidRDefault="007D450C" w:rsidP="007D450C">
      <w:pPr>
        <w:pStyle w:val="Heading2"/>
      </w:pPr>
      <w:bookmarkStart w:id="210" w:name="_Toc371377223"/>
      <w:bookmarkStart w:id="211" w:name="_Toc21212249"/>
      <w:bookmarkStart w:id="212" w:name="AttachmentContext_a"/>
      <w:proofErr w:type="spellStart"/>
      <w:r w:rsidRPr="007D450C">
        <w:t>AttachmentContext</w:t>
      </w:r>
      <w:proofErr w:type="spellEnd"/>
      <w:r>
        <w:t xml:space="preserve"> [attribute]</w:t>
      </w:r>
      <w:bookmarkEnd w:id="210"/>
      <w:bookmarkEnd w:id="211"/>
      <w:bookmarkEnd w:id="212"/>
    </w:p>
    <w:tbl>
      <w:tblPr>
        <w:tblW w:w="5000" w:type="pct"/>
        <w:tblCellMar>
          <w:top w:w="144" w:type="dxa"/>
          <w:left w:w="115" w:type="dxa"/>
          <w:right w:w="115" w:type="dxa"/>
        </w:tblCellMar>
        <w:tblLook w:val="01E0" w:firstRow="1" w:lastRow="1" w:firstColumn="1" w:lastColumn="1" w:noHBand="0" w:noVBand="0"/>
      </w:tblPr>
      <w:tblGrid>
        <w:gridCol w:w="9584"/>
      </w:tblGrid>
      <w:tr w:rsidR="007D450C" w14:paraId="2FD9CA5C" w14:textId="77777777" w:rsidTr="00776573">
        <w:tc>
          <w:tcPr>
            <w:tcW w:w="5000" w:type="pct"/>
          </w:tcPr>
          <w:p w14:paraId="74409509" w14:textId="77777777" w:rsidR="007D450C" w:rsidRDefault="00000000" w:rsidP="00776573">
            <w:pPr>
              <w:pStyle w:val="Normal2"/>
            </w:pPr>
            <w:r>
              <w:rPr>
                <w:noProof/>
              </w:rPr>
              <w:pict w14:anchorId="52EA5442">
                <v:shape id="_x0000_s6341" type="#_x0000_t75" style="position:absolute;left:0;text-align:left;margin-left:10440.45pt;margin-top:7.05pt;width:119.25pt;height:66pt;z-index:-575;mso-wrap-edited:t;mso-position-horizontal:right" wrapcoords="-136 0 -136 21355 21600 21355 21600 0 18792 1227 -136 0" filled="t">
                  <v:imagedata r:id="rId58" o:title=""/>
                  <w10:wrap type="tight"/>
                </v:shape>
              </w:pict>
            </w:r>
            <w:r w:rsidR="00BF5BFB" w:rsidRPr="00BF5BFB">
              <w:rPr>
                <w:noProof/>
              </w:rPr>
              <w:t>The purpose of the attachment</w:t>
            </w:r>
            <w:r w:rsidR="007D450C" w:rsidRPr="00AE3CF4">
              <w:rPr>
                <w:noProof/>
              </w:rPr>
              <w:t>.</w:t>
            </w:r>
          </w:p>
          <w:p w14:paraId="6CA277C6" w14:textId="77777777" w:rsidR="007D450C" w:rsidRDefault="007D450C" w:rsidP="00BE3F05">
            <w:pPr>
              <w:pStyle w:val="Normal3"/>
              <w:ind w:left="0"/>
            </w:pPr>
          </w:p>
        </w:tc>
      </w:tr>
    </w:tbl>
    <w:p w14:paraId="513506C2" w14:textId="77777777" w:rsidR="007D450C" w:rsidRDefault="007D450C" w:rsidP="00503198"/>
    <w:p w14:paraId="7A512A6C" w14:textId="77777777" w:rsidR="00503198" w:rsidRDefault="00503198" w:rsidP="00503198">
      <w:pPr>
        <w:pStyle w:val="Heading2"/>
      </w:pPr>
      <w:bookmarkStart w:id="213" w:name="_Toc259721361"/>
      <w:bookmarkStart w:id="214" w:name="_Toc275501708"/>
      <w:bookmarkStart w:id="215" w:name="_Toc371377224"/>
      <w:bookmarkStart w:id="216" w:name="_Toc21212250"/>
      <w:bookmarkStart w:id="217" w:name="AttachmentFileName"/>
      <w:proofErr w:type="spellStart"/>
      <w:r>
        <w:lastRenderedPageBreak/>
        <w:t>AttachmentFileName</w:t>
      </w:r>
      <w:bookmarkEnd w:id="213"/>
      <w:bookmarkEnd w:id="214"/>
      <w:bookmarkEnd w:id="215"/>
      <w:bookmarkEnd w:id="216"/>
      <w:bookmarkEnd w:id="2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43A2BC" w14:textId="77777777" w:rsidTr="00503198">
        <w:tc>
          <w:tcPr>
            <w:tcW w:w="5000" w:type="pct"/>
          </w:tcPr>
          <w:p w14:paraId="16D56B4C" w14:textId="77777777" w:rsidR="00503198" w:rsidRDefault="00000000" w:rsidP="00503198">
            <w:pPr>
              <w:pStyle w:val="Normal2"/>
            </w:pPr>
            <w:r>
              <w:pict w14:anchorId="02AF38FA">
                <v:shape id="dc_37" o:spid="_x0000_s2084" style="position:absolute;left:0;text-align:left;margin-left:0;margin-top:0;width:50pt;height:50pt;z-index:35;visibility:hidden" coordsize="89,170" o:spt="100" o:preferrelative="t" adj="0,,0" path="">
                  <v:stroke joinstyle="round"/>
                  <v:formulas/>
                  <v:path o:connecttype="segments"/>
                  <o:lock v:ext="edit" selection="t"/>
                </v:shape>
              </w:pict>
            </w:r>
            <w:r>
              <w:rPr>
                <w:noProof/>
              </w:rPr>
              <w:pict w14:anchorId="17298FDC">
                <v:shape id="_x0000_s6342" type="#_x0000_t75" style="position:absolute;left:0;text-align:left;margin-left:26113.95pt;margin-top:7.05pt;width:240.75pt;height:63.75pt;z-index:-574;mso-wrap-edited:t;mso-position-horizontal:right" wrapcoords="10340 5269 381 5269 381 16450 10407 16196 10273 21278 21600 21346 21600 0 10206 440 10340 5269" filled="t">
                  <v:imagedata r:id="rId59" o:title="AttachmentFileName"/>
                  <w10:wrap type="tight"/>
                </v:shape>
              </w:pict>
            </w:r>
            <w:r w:rsidR="00503198">
              <w:t>The name of the attached file.</w:t>
            </w:r>
          </w:p>
          <w:p w14:paraId="1481F20B" w14:textId="77777777" w:rsidR="00BE3F05" w:rsidRDefault="00BE3F05" w:rsidP="00BE3F05">
            <w:pPr>
              <w:pStyle w:val="Bold3"/>
            </w:pPr>
            <w:proofErr w:type="spellStart"/>
            <w:r w:rsidRPr="00BE3F05">
              <w:t>AttachmentContext</w:t>
            </w:r>
            <w:proofErr w:type="spellEnd"/>
            <w:r>
              <w:t xml:space="preserve"> [attribute]</w:t>
            </w:r>
          </w:p>
          <w:p w14:paraId="582F42A5" w14:textId="77777777" w:rsidR="00BE3F05" w:rsidRDefault="00BE3F05" w:rsidP="00BE3F05">
            <w:pPr>
              <w:pStyle w:val="Italic3"/>
            </w:pPr>
            <w:proofErr w:type="spellStart"/>
            <w:r w:rsidRPr="00BE3F05">
              <w:t>AttachmentContext</w:t>
            </w:r>
            <w:proofErr w:type="spellEnd"/>
            <w:r>
              <w:t xml:space="preserve"> is optional. A single instance might exist.</w:t>
            </w:r>
          </w:p>
          <w:p w14:paraId="281CAC0E" w14:textId="77777777" w:rsidR="00BE3F05" w:rsidRDefault="00BE3F05" w:rsidP="00BE3F05">
            <w:pPr>
              <w:pStyle w:val="Normal3"/>
            </w:pPr>
            <w:r w:rsidRPr="00BE3F05">
              <w:t xml:space="preserve">The purpose of the attachment </w:t>
            </w:r>
          </w:p>
          <w:p w14:paraId="6F014F14" w14:textId="77777777" w:rsidR="00BE3F05" w:rsidRDefault="00BE3F05" w:rsidP="00BE3F05">
            <w:pPr>
              <w:pStyle w:val="Normal3"/>
            </w:pPr>
            <w:r>
              <w:t xml:space="preserve">Refer to </w:t>
            </w:r>
            <w:proofErr w:type="spellStart"/>
            <w:r w:rsidRPr="00BE3F05">
              <w:t>AttachmentContext</w:t>
            </w:r>
            <w:proofErr w:type="spellEnd"/>
            <w:r>
              <w:t xml:space="preserve"> definition for any enumerations.</w:t>
            </w:r>
          </w:p>
        </w:tc>
      </w:tr>
    </w:tbl>
    <w:p w14:paraId="5DC6D27F" w14:textId="77777777" w:rsidR="00503198" w:rsidRDefault="00503198" w:rsidP="00503198"/>
    <w:p w14:paraId="2F8647ED" w14:textId="77777777" w:rsidR="00503198" w:rsidRDefault="00503198" w:rsidP="00503198">
      <w:pPr>
        <w:pStyle w:val="Heading2"/>
      </w:pPr>
      <w:bookmarkStart w:id="218" w:name="_Toc259721362"/>
      <w:bookmarkStart w:id="219" w:name="_Toc275501709"/>
      <w:bookmarkStart w:id="220" w:name="_Toc371377225"/>
      <w:bookmarkStart w:id="221" w:name="_Toc21212251"/>
      <w:bookmarkStart w:id="222" w:name="AudioCassette"/>
      <w:proofErr w:type="spellStart"/>
      <w:r>
        <w:lastRenderedPageBreak/>
        <w:t>AudioCassette</w:t>
      </w:r>
      <w:bookmarkEnd w:id="218"/>
      <w:bookmarkEnd w:id="219"/>
      <w:bookmarkEnd w:id="220"/>
      <w:bookmarkEnd w:id="221"/>
      <w:bookmarkEnd w:id="2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A9B361" w14:textId="77777777" w:rsidTr="00503198">
        <w:tc>
          <w:tcPr>
            <w:tcW w:w="5000" w:type="pct"/>
          </w:tcPr>
          <w:p w14:paraId="4D821741" w14:textId="77777777" w:rsidR="00503198" w:rsidRDefault="00000000" w:rsidP="00503198">
            <w:pPr>
              <w:pStyle w:val="Normal2"/>
            </w:pPr>
            <w:r>
              <w:pict w14:anchorId="3080B7E0">
                <v:shape id="dc_38" o:spid="_x0000_s2085" style="position:absolute;left:0;text-align:left;margin-left:0;margin-top:0;width:50pt;height:50pt;z-index:36;visibility:hidden" coordsize="1028,489" o:spt="100" o:preferrelative="t" adj="0,,0" path="">
                  <v:stroke joinstyle="round"/>
                  <v:formulas/>
                  <v:path o:connecttype="segments"/>
                  <o:lock v:ext="edit" selection="t"/>
                </v:shape>
              </w:pict>
            </w:r>
            <w:r>
              <w:pict w14:anchorId="551AEBC2">
                <v:shape id="_x0000_s3043" style="position:absolute;left:0;text-align:left;margin-left:29605.9pt;margin-top:7.2pt;width:271.5pt;height:571.5pt;z-index:-2273;mso-wrap-edited:t;mso-position-horizontal:right" coordsize="" o:spt="100" wrapcoords="-30 389 235 389 235 6 478 6 478 6 478 0 1000 0 1000 0 1000 1007 478 1007 478 818 235 818 235 456 -30 456 -30 389" adj="0,,0" path="">
                  <v:stroke joinstyle="round"/>
                  <v:imagedata r:id="rId60" o:title="dc_38"/>
                  <v:formulas/>
                  <v:path o:connecttype="segments"/>
                  <w10:wrap type="tight"/>
                </v:shape>
              </w:pict>
            </w:r>
            <w:r w:rsidR="00503198">
              <w:t>Audio cassette</w:t>
            </w:r>
          </w:p>
          <w:p w14:paraId="12C2EF62" w14:textId="77777777" w:rsidR="00503198" w:rsidRDefault="00503198" w:rsidP="00503198">
            <w:pPr>
              <w:pStyle w:val="Bold3"/>
            </w:pPr>
            <w:proofErr w:type="spellStart"/>
            <w:r>
              <w:t>SpineLabel</w:t>
            </w:r>
            <w:proofErr w:type="spellEnd"/>
            <w:r>
              <w:t xml:space="preserve"> [attribute]</w:t>
            </w:r>
          </w:p>
          <w:p w14:paraId="5B66431D" w14:textId="77777777" w:rsidR="00503198" w:rsidRDefault="00503198" w:rsidP="00503198">
            <w:pPr>
              <w:pStyle w:val="Italic3"/>
            </w:pPr>
            <w:proofErr w:type="spellStart"/>
            <w:r>
              <w:t>SpineLabel</w:t>
            </w:r>
            <w:proofErr w:type="spellEnd"/>
            <w:r>
              <w:t xml:space="preserve"> is optional. A single instance might exist.</w:t>
            </w:r>
          </w:p>
          <w:p w14:paraId="7D29986E" w14:textId="77777777" w:rsidR="00503198" w:rsidRDefault="00503198" w:rsidP="00503198">
            <w:pPr>
              <w:pStyle w:val="Normal3"/>
            </w:pPr>
            <w:r>
              <w:t>Is there a spine label?</w:t>
            </w:r>
          </w:p>
          <w:p w14:paraId="3FC9BF8D" w14:textId="77777777" w:rsidR="00503198" w:rsidRDefault="00503198" w:rsidP="00503198">
            <w:pPr>
              <w:pStyle w:val="Normal3"/>
            </w:pPr>
            <w:r>
              <w:t xml:space="preserve">Refer to </w:t>
            </w:r>
            <w:proofErr w:type="spellStart"/>
            <w:r>
              <w:t>SpineLabel</w:t>
            </w:r>
            <w:proofErr w:type="spellEnd"/>
            <w:r>
              <w:t xml:space="preserve"> definition for any enumerations.</w:t>
            </w:r>
          </w:p>
          <w:p w14:paraId="39C66D59" w14:textId="77777777" w:rsidR="00503198" w:rsidRDefault="00503198" w:rsidP="00503198">
            <w:pPr>
              <w:pStyle w:val="Bold3"/>
            </w:pPr>
            <w:proofErr w:type="spellStart"/>
            <w:r>
              <w:t>NoiseReduction</w:t>
            </w:r>
            <w:proofErr w:type="spellEnd"/>
            <w:r>
              <w:t xml:space="preserve"> [attribute]</w:t>
            </w:r>
          </w:p>
          <w:p w14:paraId="0C5DC31B" w14:textId="77777777" w:rsidR="00503198" w:rsidRDefault="00503198" w:rsidP="00503198">
            <w:pPr>
              <w:pStyle w:val="Italic3"/>
            </w:pPr>
            <w:proofErr w:type="spellStart"/>
            <w:r>
              <w:t>NoiseReduction</w:t>
            </w:r>
            <w:proofErr w:type="spellEnd"/>
            <w:r>
              <w:t xml:space="preserve"> is optional. A single instance might exist.</w:t>
            </w:r>
          </w:p>
          <w:p w14:paraId="04129923" w14:textId="77777777" w:rsidR="00503198" w:rsidRDefault="00503198" w:rsidP="00503198">
            <w:pPr>
              <w:pStyle w:val="Normal3"/>
            </w:pPr>
            <w:r>
              <w:t>The noise reduction method</w:t>
            </w:r>
          </w:p>
          <w:p w14:paraId="58897B47" w14:textId="77777777" w:rsidR="00503198" w:rsidRDefault="00503198" w:rsidP="00503198">
            <w:pPr>
              <w:pStyle w:val="Normal3"/>
            </w:pPr>
            <w:r>
              <w:t xml:space="preserve">Refer to </w:t>
            </w:r>
            <w:proofErr w:type="spellStart"/>
            <w:r>
              <w:t>NoiseReduction</w:t>
            </w:r>
            <w:proofErr w:type="spellEnd"/>
            <w:r>
              <w:t xml:space="preserve"> definition for any enumerations.</w:t>
            </w:r>
          </w:p>
          <w:p w14:paraId="2D4B2909" w14:textId="77777777" w:rsidR="00503198" w:rsidRDefault="00503198" w:rsidP="00503198">
            <w:pPr>
              <w:pStyle w:val="Bold3"/>
            </w:pPr>
            <w:proofErr w:type="spellStart"/>
            <w:r>
              <w:t>DuplicationRatio</w:t>
            </w:r>
            <w:proofErr w:type="spellEnd"/>
            <w:r>
              <w:t xml:space="preserve"> [attribute]</w:t>
            </w:r>
          </w:p>
          <w:p w14:paraId="37721ABB" w14:textId="77777777" w:rsidR="00503198" w:rsidRDefault="00503198" w:rsidP="00503198">
            <w:pPr>
              <w:pStyle w:val="Italic3"/>
            </w:pPr>
            <w:proofErr w:type="spellStart"/>
            <w:r>
              <w:t>DuplicationRatio</w:t>
            </w:r>
            <w:proofErr w:type="spellEnd"/>
            <w:r>
              <w:t xml:space="preserve"> is optional. A single instance might exist.</w:t>
            </w:r>
          </w:p>
          <w:p w14:paraId="2F785752" w14:textId="77777777" w:rsidR="00503198" w:rsidRDefault="00503198" w:rsidP="00503198">
            <w:pPr>
              <w:pStyle w:val="Normal3"/>
            </w:pPr>
            <w:r>
              <w:t>Duplication ratio</w:t>
            </w:r>
          </w:p>
          <w:p w14:paraId="36BAA108" w14:textId="77777777" w:rsidR="00503198" w:rsidRDefault="00503198" w:rsidP="00503198">
            <w:pPr>
              <w:pStyle w:val="ListBullet3"/>
            </w:pPr>
            <w:r>
              <w:t>Any valid string</w:t>
            </w:r>
          </w:p>
          <w:p w14:paraId="30C08B3F" w14:textId="77777777" w:rsidR="00503198" w:rsidRDefault="00503198" w:rsidP="00503198">
            <w:pPr>
              <w:pStyle w:val="Bold3"/>
            </w:pPr>
            <w:proofErr w:type="spellStart"/>
            <w:r>
              <w:t>TrackType</w:t>
            </w:r>
            <w:proofErr w:type="spellEnd"/>
            <w:r>
              <w:t xml:space="preserve"> [attribute]</w:t>
            </w:r>
          </w:p>
          <w:p w14:paraId="65AAB378" w14:textId="77777777" w:rsidR="00503198" w:rsidRDefault="00503198" w:rsidP="00503198">
            <w:pPr>
              <w:pStyle w:val="Italic3"/>
            </w:pPr>
            <w:proofErr w:type="spellStart"/>
            <w:r>
              <w:t>TrackType</w:t>
            </w:r>
            <w:proofErr w:type="spellEnd"/>
            <w:r>
              <w:t xml:space="preserve"> is optional. A single instance might exist.</w:t>
            </w:r>
          </w:p>
          <w:p w14:paraId="60B3FCA6" w14:textId="77777777" w:rsidR="00503198" w:rsidRDefault="00503198" w:rsidP="00503198">
            <w:pPr>
              <w:pStyle w:val="Normal3"/>
            </w:pPr>
            <w:r>
              <w:t>The type of track</w:t>
            </w:r>
          </w:p>
          <w:p w14:paraId="73F06862" w14:textId="77777777" w:rsidR="00503198" w:rsidRDefault="00503198" w:rsidP="00503198">
            <w:pPr>
              <w:pStyle w:val="Normal3"/>
            </w:pPr>
            <w:r>
              <w:t xml:space="preserve">Refer to </w:t>
            </w:r>
            <w:proofErr w:type="spellStart"/>
            <w:r>
              <w:t>TrackType</w:t>
            </w:r>
            <w:proofErr w:type="spellEnd"/>
            <w:r>
              <w:t xml:space="preserve"> definition for any enumerations.</w:t>
            </w:r>
          </w:p>
          <w:p w14:paraId="68E17002" w14:textId="77777777" w:rsidR="00503198" w:rsidRDefault="00503198" w:rsidP="00503198">
            <w:pPr>
              <w:pStyle w:val="Bold3"/>
            </w:pPr>
            <w:r>
              <w:t>Tabs [attribute]</w:t>
            </w:r>
          </w:p>
          <w:p w14:paraId="2B92F909" w14:textId="77777777" w:rsidR="00503198" w:rsidRDefault="00503198" w:rsidP="00503198">
            <w:pPr>
              <w:pStyle w:val="Italic3"/>
            </w:pPr>
            <w:r>
              <w:t>Tabs is optional. A single instance might exist.</w:t>
            </w:r>
          </w:p>
          <w:p w14:paraId="40688EDC" w14:textId="77777777" w:rsidR="00503198" w:rsidRDefault="00503198" w:rsidP="00503198">
            <w:pPr>
              <w:pStyle w:val="Normal3"/>
            </w:pPr>
            <w:r>
              <w:t>The type of tabs</w:t>
            </w:r>
          </w:p>
          <w:p w14:paraId="063D576E" w14:textId="77777777" w:rsidR="00503198" w:rsidRDefault="00503198" w:rsidP="00503198">
            <w:pPr>
              <w:pStyle w:val="Normal3"/>
            </w:pPr>
            <w:r>
              <w:t>Refer to Tabs definition for any enumerations.</w:t>
            </w:r>
          </w:p>
          <w:p w14:paraId="7A4FD1B4" w14:textId="77777777" w:rsidR="00503198" w:rsidRDefault="00503198" w:rsidP="00503198">
            <w:pPr>
              <w:pStyle w:val="Bold3"/>
            </w:pPr>
            <w:proofErr w:type="spellStart"/>
            <w:r>
              <w:t>AudioCassetteCaseType</w:t>
            </w:r>
            <w:proofErr w:type="spellEnd"/>
            <w:r>
              <w:t xml:space="preserve"> [attribute]</w:t>
            </w:r>
          </w:p>
          <w:p w14:paraId="632CCFD0" w14:textId="77777777" w:rsidR="00503198" w:rsidRDefault="00503198" w:rsidP="00503198">
            <w:pPr>
              <w:pStyle w:val="Italic3"/>
            </w:pPr>
            <w:proofErr w:type="spellStart"/>
            <w:r>
              <w:t>AudioCassetteCaseType</w:t>
            </w:r>
            <w:proofErr w:type="spellEnd"/>
            <w:r>
              <w:t xml:space="preserve"> is optional. A single instance might exist.</w:t>
            </w:r>
          </w:p>
          <w:p w14:paraId="492D4E48" w14:textId="77777777" w:rsidR="00503198" w:rsidRDefault="00503198" w:rsidP="00503198">
            <w:pPr>
              <w:pStyle w:val="Normal3"/>
            </w:pPr>
            <w:r>
              <w:t>Describes the type of audio cassette case.</w:t>
            </w:r>
          </w:p>
          <w:p w14:paraId="6A20F353" w14:textId="77777777" w:rsidR="00503198" w:rsidRDefault="00503198" w:rsidP="00503198">
            <w:pPr>
              <w:pStyle w:val="Normal3"/>
            </w:pPr>
            <w:r>
              <w:t xml:space="preserve">Refer to </w:t>
            </w:r>
            <w:proofErr w:type="spellStart"/>
            <w:r>
              <w:t>AudioCassetteCaseType</w:t>
            </w:r>
            <w:proofErr w:type="spellEnd"/>
            <w:r>
              <w:t xml:space="preserve"> definition for any enumerations.</w:t>
            </w:r>
          </w:p>
          <w:p w14:paraId="0D23A8D2" w14:textId="77777777" w:rsidR="00503198" w:rsidRDefault="00503198" w:rsidP="00503198">
            <w:pPr>
              <w:pStyle w:val="Bold3"/>
            </w:pPr>
            <w:proofErr w:type="spellStart"/>
            <w:r>
              <w:t>AudioCassetteTapeLengthType</w:t>
            </w:r>
            <w:proofErr w:type="spellEnd"/>
            <w:r>
              <w:t xml:space="preserve"> [attribute]</w:t>
            </w:r>
          </w:p>
          <w:p w14:paraId="2C1048D2" w14:textId="77777777" w:rsidR="00503198" w:rsidRDefault="00503198" w:rsidP="00503198">
            <w:pPr>
              <w:pStyle w:val="Italic3"/>
            </w:pPr>
            <w:proofErr w:type="spellStart"/>
            <w:r>
              <w:t>AudioCassetteTapeLengthType</w:t>
            </w:r>
            <w:proofErr w:type="spellEnd"/>
            <w:r>
              <w:t xml:space="preserve"> is optional. A single instance might exist.</w:t>
            </w:r>
          </w:p>
          <w:p w14:paraId="07C6738A" w14:textId="77777777" w:rsidR="00503198" w:rsidRDefault="00503198" w:rsidP="00503198">
            <w:pPr>
              <w:pStyle w:val="Normal3"/>
            </w:pPr>
            <w:r>
              <w:t>Describes the length of the tape used in the audio cassette. The number indicates the expected number of minutes the tape will run.</w:t>
            </w:r>
          </w:p>
          <w:p w14:paraId="634B210A" w14:textId="77777777" w:rsidR="00503198" w:rsidRDefault="00503198" w:rsidP="00503198">
            <w:pPr>
              <w:pStyle w:val="Normal3"/>
            </w:pPr>
            <w:r>
              <w:lastRenderedPageBreak/>
              <w:t xml:space="preserve">Refer to </w:t>
            </w:r>
            <w:proofErr w:type="spellStart"/>
            <w:r>
              <w:t>AudioCassetteTapeLengthType</w:t>
            </w:r>
            <w:proofErr w:type="spellEnd"/>
            <w:r>
              <w:t xml:space="preserve"> definition for any enumerations.</w:t>
            </w:r>
          </w:p>
          <w:p w14:paraId="543F6768" w14:textId="77777777" w:rsidR="00503198" w:rsidRDefault="00503198" w:rsidP="00503198">
            <w:pPr>
              <w:pStyle w:val="Bold3"/>
            </w:pPr>
            <w:proofErr w:type="spellStart"/>
            <w:r>
              <w:t>ShellType</w:t>
            </w:r>
            <w:proofErr w:type="spellEnd"/>
            <w:r>
              <w:t xml:space="preserve"> [attribute]</w:t>
            </w:r>
          </w:p>
          <w:p w14:paraId="1F6ED467" w14:textId="77777777" w:rsidR="00503198" w:rsidRDefault="00503198" w:rsidP="00503198">
            <w:pPr>
              <w:pStyle w:val="Italic3"/>
            </w:pPr>
            <w:proofErr w:type="spellStart"/>
            <w:r>
              <w:t>ShellType</w:t>
            </w:r>
            <w:proofErr w:type="spellEnd"/>
            <w:r>
              <w:t xml:space="preserve"> is optional. A single instance might exist.</w:t>
            </w:r>
          </w:p>
          <w:p w14:paraId="79D7422A" w14:textId="77777777" w:rsidR="00503198" w:rsidRDefault="00503198" w:rsidP="00503198">
            <w:pPr>
              <w:pStyle w:val="Normal3"/>
            </w:pPr>
            <w:r>
              <w:t>The type of shell</w:t>
            </w:r>
          </w:p>
          <w:p w14:paraId="521241CA" w14:textId="77777777" w:rsidR="00503198" w:rsidRDefault="00503198" w:rsidP="00503198">
            <w:pPr>
              <w:pStyle w:val="Normal3"/>
            </w:pPr>
            <w:r>
              <w:t xml:space="preserve">Refer to </w:t>
            </w:r>
            <w:proofErr w:type="spellStart"/>
            <w:r>
              <w:t>ShellType</w:t>
            </w:r>
            <w:proofErr w:type="spellEnd"/>
            <w:r>
              <w:t xml:space="preserve"> definition for any enumerations.</w:t>
            </w:r>
          </w:p>
          <w:p w14:paraId="2172B807" w14:textId="77777777" w:rsidR="00503198" w:rsidRDefault="00503198" w:rsidP="00503198">
            <w:pPr>
              <w:pStyle w:val="Bold3"/>
            </w:pPr>
            <w:proofErr w:type="spellStart"/>
            <w:r>
              <w:t>AssemblyType</w:t>
            </w:r>
            <w:proofErr w:type="spellEnd"/>
            <w:r>
              <w:t xml:space="preserve"> [attribute]</w:t>
            </w:r>
          </w:p>
          <w:p w14:paraId="490AAF9F" w14:textId="77777777" w:rsidR="00503198" w:rsidRDefault="00503198" w:rsidP="00503198">
            <w:pPr>
              <w:pStyle w:val="Italic3"/>
            </w:pPr>
            <w:proofErr w:type="spellStart"/>
            <w:r>
              <w:t>AssemblyType</w:t>
            </w:r>
            <w:proofErr w:type="spellEnd"/>
            <w:r>
              <w:t xml:space="preserve"> is optional. A single instance might exist.</w:t>
            </w:r>
          </w:p>
          <w:p w14:paraId="3A0040C0" w14:textId="77777777" w:rsidR="00503198" w:rsidRDefault="00503198" w:rsidP="00503198">
            <w:pPr>
              <w:pStyle w:val="Normal3"/>
            </w:pPr>
            <w:r>
              <w:t>Assembly type</w:t>
            </w:r>
          </w:p>
          <w:p w14:paraId="36C0E55C" w14:textId="77777777" w:rsidR="00503198" w:rsidRDefault="00503198" w:rsidP="00503198">
            <w:pPr>
              <w:pStyle w:val="Normal3"/>
            </w:pPr>
            <w:r>
              <w:t xml:space="preserve">Refer to </w:t>
            </w:r>
            <w:proofErr w:type="spellStart"/>
            <w:r>
              <w:t>AssemblyType</w:t>
            </w:r>
            <w:proofErr w:type="spellEnd"/>
            <w:r>
              <w:t xml:space="preserve"> definition for any enumerations.</w:t>
            </w:r>
          </w:p>
          <w:p w14:paraId="212BCB92" w14:textId="77777777" w:rsidR="00503198" w:rsidRDefault="00503198" w:rsidP="00503198">
            <w:pPr>
              <w:pStyle w:val="Bold3"/>
            </w:pPr>
            <w:proofErr w:type="spellStart"/>
            <w:r>
              <w:t>WrapType</w:t>
            </w:r>
            <w:proofErr w:type="spellEnd"/>
            <w:r>
              <w:t xml:space="preserve"> [attribute]</w:t>
            </w:r>
          </w:p>
          <w:p w14:paraId="282D6F04" w14:textId="77777777" w:rsidR="00503198" w:rsidRDefault="00503198" w:rsidP="00503198">
            <w:pPr>
              <w:pStyle w:val="Italic3"/>
            </w:pPr>
            <w:proofErr w:type="spellStart"/>
            <w:r>
              <w:t>WrapType</w:t>
            </w:r>
            <w:proofErr w:type="spellEnd"/>
            <w:r>
              <w:t xml:space="preserve"> is optional. A single instance might exist.</w:t>
            </w:r>
          </w:p>
          <w:p w14:paraId="7208B129" w14:textId="77777777" w:rsidR="00503198" w:rsidRDefault="00503198" w:rsidP="00503198">
            <w:pPr>
              <w:pStyle w:val="Normal3"/>
            </w:pPr>
            <w:r>
              <w:t>Communicates the type of material used to wrap the product.</w:t>
            </w:r>
          </w:p>
          <w:p w14:paraId="52816163" w14:textId="77777777" w:rsidR="00503198" w:rsidRDefault="00503198" w:rsidP="00503198">
            <w:pPr>
              <w:pStyle w:val="Normal3"/>
            </w:pPr>
            <w:r>
              <w:t xml:space="preserve">Refer to </w:t>
            </w:r>
            <w:proofErr w:type="spellStart"/>
            <w:r>
              <w:t>WrapType</w:t>
            </w:r>
            <w:proofErr w:type="spellEnd"/>
            <w:r>
              <w:t xml:space="preserve"> definition for any enumerations.</w:t>
            </w:r>
          </w:p>
          <w:p w14:paraId="4881F798" w14:textId="77777777" w:rsidR="00503198" w:rsidRDefault="00503198" w:rsidP="00503198">
            <w:pPr>
              <w:pStyle w:val="Bold3"/>
            </w:pPr>
            <w:r>
              <w:t>(sequence)</w:t>
            </w:r>
          </w:p>
          <w:p w14:paraId="3D0459E3" w14:textId="77777777" w:rsidR="00503198" w:rsidRDefault="00503198" w:rsidP="00503198">
            <w:pPr>
              <w:pStyle w:val="Italic3"/>
            </w:pPr>
            <w:r>
              <w:t>The sequence of items below is mandatory. A single instance is required.</w:t>
            </w:r>
          </w:p>
          <w:p w14:paraId="6AF920DF" w14:textId="77777777" w:rsidR="00503198" w:rsidRDefault="00503198" w:rsidP="00503198">
            <w:pPr>
              <w:pStyle w:val="Bold4"/>
            </w:pPr>
            <w:proofErr w:type="spellStart"/>
            <w:r>
              <w:t>SequenceNumber</w:t>
            </w:r>
            <w:proofErr w:type="spellEnd"/>
          </w:p>
          <w:p w14:paraId="726EE8D2" w14:textId="77777777" w:rsidR="00503198" w:rsidRDefault="00503198" w:rsidP="00503198">
            <w:pPr>
              <w:pStyle w:val="Italic4"/>
            </w:pPr>
            <w:proofErr w:type="spellStart"/>
            <w:r>
              <w:t>SequenceNumber</w:t>
            </w:r>
            <w:proofErr w:type="spellEnd"/>
            <w:r>
              <w:t xml:space="preserve"> is optional. A single instance might exist.</w:t>
            </w:r>
          </w:p>
          <w:p w14:paraId="23E6AA04" w14:textId="77777777" w:rsidR="00503198" w:rsidRDefault="00AE22EF" w:rsidP="00503198">
            <w:pPr>
              <w:pStyle w:val="Normal4"/>
            </w:pPr>
            <w:r w:rsidRPr="00AE22EF">
              <w:t>A sequential number that uniquely identifies a sequence.</w:t>
            </w:r>
          </w:p>
          <w:p w14:paraId="63151A51" w14:textId="77777777" w:rsidR="00503198" w:rsidRDefault="00503198" w:rsidP="00503198">
            <w:pPr>
              <w:pStyle w:val="Bold4"/>
            </w:pPr>
            <w:proofErr w:type="spellStart"/>
            <w:r>
              <w:t>ShellColour</w:t>
            </w:r>
            <w:proofErr w:type="spellEnd"/>
          </w:p>
          <w:p w14:paraId="3B9F7E7A" w14:textId="77777777" w:rsidR="00503198" w:rsidRDefault="00503198" w:rsidP="00503198">
            <w:pPr>
              <w:pStyle w:val="Italic4"/>
            </w:pPr>
            <w:proofErr w:type="spellStart"/>
            <w:r>
              <w:t>ShellColour</w:t>
            </w:r>
            <w:proofErr w:type="spellEnd"/>
            <w:r>
              <w:t xml:space="preserve"> is optional. A single instance might exist.</w:t>
            </w:r>
          </w:p>
          <w:p w14:paraId="70C3DB1F" w14:textId="77777777" w:rsidR="00503198" w:rsidRDefault="00503198" w:rsidP="00503198">
            <w:pPr>
              <w:pStyle w:val="Normal4"/>
            </w:pPr>
            <w:r>
              <w:t>Shell colour</w:t>
            </w:r>
          </w:p>
          <w:p w14:paraId="24BA1512" w14:textId="77777777" w:rsidR="00503198" w:rsidRDefault="00503198" w:rsidP="00503198">
            <w:pPr>
              <w:pStyle w:val="Bold4"/>
            </w:pPr>
            <w:proofErr w:type="spellStart"/>
            <w:r>
              <w:t>TapeDescription</w:t>
            </w:r>
            <w:proofErr w:type="spellEnd"/>
          </w:p>
          <w:p w14:paraId="11C72118" w14:textId="77777777" w:rsidR="00503198" w:rsidRDefault="00503198" w:rsidP="00503198">
            <w:pPr>
              <w:pStyle w:val="Italic4"/>
            </w:pPr>
            <w:proofErr w:type="spellStart"/>
            <w:r>
              <w:t>TapeDescription</w:t>
            </w:r>
            <w:proofErr w:type="spellEnd"/>
            <w:r>
              <w:t xml:space="preserve"> is optional. A single instance might exist.</w:t>
            </w:r>
          </w:p>
          <w:p w14:paraId="1F4D491F" w14:textId="77777777" w:rsidR="00503198" w:rsidRDefault="00503198" w:rsidP="00503198">
            <w:pPr>
              <w:pStyle w:val="Normal4"/>
            </w:pPr>
            <w:r>
              <w:t>Tape description</w:t>
            </w:r>
          </w:p>
          <w:p w14:paraId="72FAF4F6" w14:textId="77777777" w:rsidR="00503198" w:rsidRDefault="00503198" w:rsidP="00503198">
            <w:pPr>
              <w:pStyle w:val="Bold4"/>
            </w:pPr>
            <w:proofErr w:type="spellStart"/>
            <w:r>
              <w:t>MediaLength</w:t>
            </w:r>
            <w:proofErr w:type="spellEnd"/>
          </w:p>
          <w:p w14:paraId="2094853E" w14:textId="77777777" w:rsidR="00503198" w:rsidRDefault="00503198" w:rsidP="00503198">
            <w:pPr>
              <w:pStyle w:val="Italic4"/>
            </w:pPr>
            <w:proofErr w:type="spellStart"/>
            <w:r>
              <w:t>MediaLength</w:t>
            </w:r>
            <w:proofErr w:type="spellEnd"/>
            <w:r>
              <w:t xml:space="preserve"> is optional. A single instance might exist.</w:t>
            </w:r>
          </w:p>
          <w:p w14:paraId="7CC8695F" w14:textId="77777777" w:rsidR="00503198" w:rsidRDefault="00503198" w:rsidP="00503198">
            <w:pPr>
              <w:pStyle w:val="Normal4"/>
            </w:pPr>
            <w:r>
              <w:t>Media length</w:t>
            </w:r>
          </w:p>
          <w:p w14:paraId="2F7F5727" w14:textId="77777777" w:rsidR="00503198" w:rsidRDefault="00503198" w:rsidP="00503198">
            <w:pPr>
              <w:pStyle w:val="Bold4"/>
            </w:pPr>
            <w:proofErr w:type="spellStart"/>
            <w:r>
              <w:t>CassetteLabelCharacteristics</w:t>
            </w:r>
            <w:proofErr w:type="spellEnd"/>
          </w:p>
          <w:p w14:paraId="433F2D8A" w14:textId="77777777" w:rsidR="00503198" w:rsidRDefault="00503198" w:rsidP="00503198">
            <w:pPr>
              <w:pStyle w:val="Italic4"/>
            </w:pPr>
            <w:proofErr w:type="spellStart"/>
            <w:r>
              <w:t>CassetteLabelCharacteristics</w:t>
            </w:r>
            <w:proofErr w:type="spellEnd"/>
            <w:r>
              <w:t xml:space="preserve"> is optional. </w:t>
            </w:r>
          </w:p>
          <w:p w14:paraId="69C2CDB7" w14:textId="77777777" w:rsidR="00503198" w:rsidRDefault="00503198" w:rsidP="00503198">
            <w:pPr>
              <w:pStyle w:val="Normal4"/>
            </w:pPr>
            <w:r>
              <w:t>Cassette label characteristics</w:t>
            </w:r>
          </w:p>
          <w:p w14:paraId="715AC35D" w14:textId="77777777" w:rsidR="00503198" w:rsidRDefault="00503198" w:rsidP="00503198">
            <w:pPr>
              <w:pStyle w:val="Bold4"/>
            </w:pPr>
            <w:proofErr w:type="spellStart"/>
            <w:r>
              <w:t>CassetteCardReference</w:t>
            </w:r>
            <w:proofErr w:type="spellEnd"/>
          </w:p>
          <w:p w14:paraId="4205B77A" w14:textId="77777777" w:rsidR="00503198" w:rsidRDefault="00503198" w:rsidP="00503198">
            <w:pPr>
              <w:pStyle w:val="Italic4"/>
            </w:pPr>
            <w:proofErr w:type="spellStart"/>
            <w:r>
              <w:t>CassetteCardReference</w:t>
            </w:r>
            <w:proofErr w:type="spellEnd"/>
            <w:r>
              <w:t xml:space="preserve"> is optional. A single instance might exist.</w:t>
            </w:r>
          </w:p>
          <w:p w14:paraId="705CA45A" w14:textId="77777777" w:rsidR="00503198" w:rsidRDefault="00503198" w:rsidP="00503198">
            <w:pPr>
              <w:pStyle w:val="Normal4"/>
            </w:pPr>
            <w:r>
              <w:t>Cassette card reference</w:t>
            </w:r>
          </w:p>
          <w:p w14:paraId="2D19F327" w14:textId="77777777" w:rsidR="00503198" w:rsidRDefault="00503198" w:rsidP="00503198">
            <w:pPr>
              <w:pStyle w:val="Bold4"/>
            </w:pPr>
            <w:proofErr w:type="spellStart"/>
            <w:r>
              <w:t>AdditionalText</w:t>
            </w:r>
            <w:proofErr w:type="spellEnd"/>
          </w:p>
          <w:p w14:paraId="5791ECB8" w14:textId="77777777" w:rsidR="00503198" w:rsidRDefault="00503198" w:rsidP="00503198">
            <w:pPr>
              <w:pStyle w:val="Italic4"/>
            </w:pPr>
            <w:proofErr w:type="spellStart"/>
            <w:r>
              <w:t>AdditionalText</w:t>
            </w:r>
            <w:proofErr w:type="spellEnd"/>
            <w:r>
              <w:t xml:space="preserve"> is optional. Multiple instances might exist.</w:t>
            </w:r>
          </w:p>
          <w:p w14:paraId="1433289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E534763" w14:textId="77777777" w:rsidR="00503198" w:rsidRDefault="00503198" w:rsidP="00503198"/>
    <w:p w14:paraId="6BE66ED0" w14:textId="77777777" w:rsidR="00503198" w:rsidRDefault="00503198" w:rsidP="00503198">
      <w:pPr>
        <w:pStyle w:val="Heading2"/>
      </w:pPr>
      <w:bookmarkStart w:id="223" w:name="_Toc259721363"/>
      <w:bookmarkStart w:id="224" w:name="_Toc275501710"/>
      <w:bookmarkStart w:id="225" w:name="_Toc371377226"/>
      <w:bookmarkStart w:id="226" w:name="_Toc21212252"/>
      <w:bookmarkStart w:id="227" w:name="AudioCassetteCaseType_a"/>
      <w:proofErr w:type="spellStart"/>
      <w:r>
        <w:lastRenderedPageBreak/>
        <w:t>AudioCassetteCaseType</w:t>
      </w:r>
      <w:proofErr w:type="spellEnd"/>
      <w:r>
        <w:t xml:space="preserve"> [attribute]</w:t>
      </w:r>
      <w:bookmarkEnd w:id="223"/>
      <w:bookmarkEnd w:id="224"/>
      <w:bookmarkEnd w:id="225"/>
      <w:bookmarkEnd w:id="226"/>
      <w:bookmarkEnd w:id="2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8EC2DF" w14:textId="77777777" w:rsidTr="00503198">
        <w:tc>
          <w:tcPr>
            <w:tcW w:w="5000" w:type="pct"/>
          </w:tcPr>
          <w:p w14:paraId="02361734" w14:textId="77777777" w:rsidR="00503198" w:rsidRDefault="00000000" w:rsidP="00503198">
            <w:pPr>
              <w:pStyle w:val="Normal2"/>
            </w:pPr>
            <w:r>
              <w:pict w14:anchorId="04D35416">
                <v:shape id="dc_39" o:spid="_x0000_s2086" style="position:absolute;left:0;text-align:left;margin-left:0;margin-top:0;width:50pt;height:50pt;z-index:37;visibility:hidden" coordsize="89,234" o:spt="100" o:preferrelative="t" adj="0,,0" path="">
                  <v:stroke joinstyle="round"/>
                  <v:formulas/>
                  <v:path o:connecttype="segments"/>
                  <o:lock v:ext="edit" selection="t"/>
                </v:shape>
              </w:pict>
            </w:r>
            <w:r>
              <w:pict w14:anchorId="3A4D84F8">
                <v:shape id="_x0000_s3044" style="position:absolute;left:0;text-align:left;margin-left:12674.65pt;margin-top:7.2pt;width:140.25pt;height:53.25pt;z-index:-2272;mso-wrap-edited:t;mso-position-horizontal:right" coordsize="" o:spt="100" wrapcoords="-30 0 1000 0 1000 1079 1000 1079 -30 1079 -30 0" adj="0,,0" path="">
                  <v:stroke joinstyle="round"/>
                  <v:imagedata r:id="rId61" o:title="dc_39"/>
                  <v:formulas/>
                  <v:path o:connecttype="segments"/>
                  <w10:wrap type="tight"/>
                </v:shape>
              </w:pict>
            </w:r>
            <w:r w:rsidR="00503198">
              <w:t>Describes the type of audio cassette case.</w:t>
            </w:r>
          </w:p>
          <w:p w14:paraId="7024E042" w14:textId="77777777" w:rsidR="00503198" w:rsidRDefault="00503198" w:rsidP="00503198">
            <w:pPr>
              <w:pStyle w:val="Italic2"/>
            </w:pPr>
            <w:r>
              <w:t>This item is restricted to the following list.</w:t>
            </w:r>
          </w:p>
          <w:p w14:paraId="51BC30ED" w14:textId="77777777" w:rsidR="00503198" w:rsidRDefault="00503198" w:rsidP="00503198">
            <w:pPr>
              <w:pStyle w:val="Bold3"/>
            </w:pPr>
            <w:proofErr w:type="spellStart"/>
            <w:r>
              <w:t>PolyBox</w:t>
            </w:r>
            <w:proofErr w:type="spellEnd"/>
          </w:p>
          <w:p w14:paraId="3BADC2B3" w14:textId="77777777" w:rsidR="00503198" w:rsidRDefault="00503198" w:rsidP="00503198">
            <w:pPr>
              <w:pStyle w:val="Bold3"/>
            </w:pPr>
            <w:proofErr w:type="spellStart"/>
            <w:r>
              <w:t>BlackClearNorelco</w:t>
            </w:r>
            <w:proofErr w:type="spellEnd"/>
          </w:p>
          <w:p w14:paraId="14131543" w14:textId="77777777" w:rsidR="00503198" w:rsidRDefault="00503198" w:rsidP="00503198">
            <w:pPr>
              <w:pStyle w:val="Bold3"/>
            </w:pPr>
            <w:proofErr w:type="spellStart"/>
            <w:r>
              <w:t>ClearClearNorelco</w:t>
            </w:r>
            <w:proofErr w:type="spellEnd"/>
          </w:p>
          <w:p w14:paraId="3B2362B6" w14:textId="77777777" w:rsidR="00503198" w:rsidRDefault="00503198" w:rsidP="00503198">
            <w:pPr>
              <w:pStyle w:val="Bold3"/>
            </w:pPr>
            <w:proofErr w:type="spellStart"/>
            <w:r>
              <w:t>OCard</w:t>
            </w:r>
            <w:proofErr w:type="spellEnd"/>
          </w:p>
        </w:tc>
      </w:tr>
    </w:tbl>
    <w:p w14:paraId="1AD6CE4A" w14:textId="77777777" w:rsidR="00503198" w:rsidRDefault="00503198" w:rsidP="00503198"/>
    <w:p w14:paraId="3DB4A83A" w14:textId="77777777" w:rsidR="00503198" w:rsidRDefault="00503198" w:rsidP="00503198">
      <w:pPr>
        <w:pStyle w:val="Heading2"/>
      </w:pPr>
      <w:bookmarkStart w:id="228" w:name="_Toc259721364"/>
      <w:bookmarkStart w:id="229" w:name="_Toc275501711"/>
      <w:bookmarkStart w:id="230" w:name="_Toc371377227"/>
      <w:bookmarkStart w:id="231" w:name="_Toc21212253"/>
      <w:bookmarkStart w:id="232" w:name="AudioCassetteTapeLengthType_a"/>
      <w:proofErr w:type="spellStart"/>
      <w:r>
        <w:t>AudioCassetteTapeLengthType</w:t>
      </w:r>
      <w:proofErr w:type="spellEnd"/>
      <w:r>
        <w:t xml:space="preserve"> [attribute]</w:t>
      </w:r>
      <w:bookmarkEnd w:id="228"/>
      <w:bookmarkEnd w:id="229"/>
      <w:bookmarkEnd w:id="230"/>
      <w:bookmarkEnd w:id="231"/>
      <w:bookmarkEnd w:id="2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FD152F" w14:textId="77777777" w:rsidTr="00503198">
        <w:tc>
          <w:tcPr>
            <w:tcW w:w="5000" w:type="pct"/>
          </w:tcPr>
          <w:p w14:paraId="56A68D83" w14:textId="77777777" w:rsidR="00503198" w:rsidRDefault="00000000" w:rsidP="00503198">
            <w:pPr>
              <w:pStyle w:val="Normal2"/>
            </w:pPr>
            <w:r>
              <w:pict w14:anchorId="4AF2E1AE">
                <v:shape id="dc_40" o:spid="_x0000_s2087" style="position:absolute;left:0;text-align:left;margin-left:0;margin-top:0;width:50pt;height:50pt;z-index:38;visibility:hidden" coordsize="89,276" o:spt="100" o:preferrelative="t" adj="0,,0" path="">
                  <v:stroke joinstyle="round"/>
                  <v:formulas/>
                  <v:path o:connecttype="segments"/>
                  <o:lock v:ext="edit" selection="t"/>
                </v:shape>
              </w:pict>
            </w:r>
            <w:r>
              <w:pict w14:anchorId="62C8A3E7">
                <v:shape id="_x0000_s3045" style="position:absolute;left:0;text-align:left;margin-left:15964.15pt;margin-top:7.2pt;width:165.75pt;height:53.25pt;z-index:-2271;mso-wrap-edited:t;mso-position-horizontal:right" coordsize="" o:spt="100" wrapcoords="-30 0 1000 0 1000 1079 1000 1079 -30 1079 -30 0" adj="0,,0" path="">
                  <v:stroke joinstyle="round"/>
                  <v:imagedata r:id="rId62" o:title="dc_40"/>
                  <v:formulas/>
                  <v:path o:connecttype="segments"/>
                  <w10:wrap type="tight"/>
                </v:shape>
              </w:pict>
            </w:r>
            <w:r w:rsidR="00503198">
              <w:t>Describes the length of the tape used in the audio cassette. The number indicates the expected number of minutes the tape will run.</w:t>
            </w:r>
          </w:p>
          <w:p w14:paraId="4E8FCFA1" w14:textId="77777777" w:rsidR="00503198" w:rsidRDefault="00503198" w:rsidP="00503198">
            <w:pPr>
              <w:pStyle w:val="Italic2"/>
            </w:pPr>
            <w:r>
              <w:t>This item is restricted to the following list.</w:t>
            </w:r>
          </w:p>
          <w:p w14:paraId="7E1D22AF" w14:textId="77777777" w:rsidR="00503198" w:rsidRDefault="00503198" w:rsidP="00503198">
            <w:pPr>
              <w:pStyle w:val="Bold3"/>
            </w:pPr>
            <w:r>
              <w:t>C-10</w:t>
            </w:r>
          </w:p>
          <w:p w14:paraId="3EC8938D" w14:textId="77777777" w:rsidR="00503198" w:rsidRDefault="00503198" w:rsidP="00503198">
            <w:pPr>
              <w:pStyle w:val="Normal3"/>
            </w:pPr>
            <w:r>
              <w:t>A tape length of 10 minutes.</w:t>
            </w:r>
          </w:p>
          <w:p w14:paraId="2FD16B5B" w14:textId="77777777" w:rsidR="00503198" w:rsidRDefault="00503198" w:rsidP="00503198">
            <w:pPr>
              <w:pStyle w:val="Bold3"/>
            </w:pPr>
            <w:r>
              <w:t>C-15</w:t>
            </w:r>
          </w:p>
          <w:p w14:paraId="10104174" w14:textId="77777777" w:rsidR="00503198" w:rsidRDefault="00503198" w:rsidP="00503198">
            <w:pPr>
              <w:pStyle w:val="Normal3"/>
            </w:pPr>
            <w:r>
              <w:t>A tape length of 15 minutes.</w:t>
            </w:r>
          </w:p>
          <w:p w14:paraId="5AABA5E1" w14:textId="77777777" w:rsidR="00503198" w:rsidRDefault="00503198" w:rsidP="00503198">
            <w:pPr>
              <w:pStyle w:val="Bold3"/>
            </w:pPr>
            <w:r>
              <w:t>C-20</w:t>
            </w:r>
          </w:p>
          <w:p w14:paraId="06077F0F" w14:textId="77777777" w:rsidR="00503198" w:rsidRDefault="00503198" w:rsidP="00503198">
            <w:pPr>
              <w:pStyle w:val="Normal3"/>
            </w:pPr>
            <w:r>
              <w:t>A tape length of 20 minutes.</w:t>
            </w:r>
          </w:p>
          <w:p w14:paraId="68A21F83" w14:textId="77777777" w:rsidR="00503198" w:rsidRDefault="00503198" w:rsidP="00503198">
            <w:pPr>
              <w:pStyle w:val="Bold3"/>
            </w:pPr>
            <w:r>
              <w:t>C-25</w:t>
            </w:r>
          </w:p>
          <w:p w14:paraId="2E9FE638" w14:textId="77777777" w:rsidR="00503198" w:rsidRDefault="00503198" w:rsidP="00503198">
            <w:pPr>
              <w:pStyle w:val="Normal3"/>
            </w:pPr>
            <w:r>
              <w:t>A tape length of 25 minutes.</w:t>
            </w:r>
          </w:p>
          <w:p w14:paraId="474FAEF6" w14:textId="77777777" w:rsidR="00503198" w:rsidRDefault="00503198" w:rsidP="00503198">
            <w:pPr>
              <w:pStyle w:val="Bold3"/>
            </w:pPr>
            <w:r>
              <w:t>C-30</w:t>
            </w:r>
          </w:p>
          <w:p w14:paraId="56F7EB2F" w14:textId="77777777" w:rsidR="00503198" w:rsidRDefault="00503198" w:rsidP="00503198">
            <w:pPr>
              <w:pStyle w:val="Normal3"/>
            </w:pPr>
            <w:r>
              <w:t>A tape length of 30 minutes.</w:t>
            </w:r>
          </w:p>
          <w:p w14:paraId="00063F6C" w14:textId="77777777" w:rsidR="00503198" w:rsidRDefault="00503198" w:rsidP="00503198">
            <w:pPr>
              <w:pStyle w:val="Bold3"/>
            </w:pPr>
            <w:r>
              <w:t>C-35</w:t>
            </w:r>
          </w:p>
          <w:p w14:paraId="0ABBC171" w14:textId="77777777" w:rsidR="00503198" w:rsidRDefault="00503198" w:rsidP="00503198">
            <w:pPr>
              <w:pStyle w:val="Normal3"/>
            </w:pPr>
            <w:r>
              <w:t>A tape length of 35 minutes.</w:t>
            </w:r>
          </w:p>
          <w:p w14:paraId="5FF8D029" w14:textId="77777777" w:rsidR="00503198" w:rsidRDefault="00503198" w:rsidP="00503198">
            <w:pPr>
              <w:pStyle w:val="Bold3"/>
            </w:pPr>
            <w:r>
              <w:t>C-40</w:t>
            </w:r>
          </w:p>
          <w:p w14:paraId="6756A0A8" w14:textId="77777777" w:rsidR="00503198" w:rsidRDefault="00503198" w:rsidP="00503198">
            <w:pPr>
              <w:pStyle w:val="Normal3"/>
            </w:pPr>
            <w:r>
              <w:t>A tape length of 40 minutes.</w:t>
            </w:r>
          </w:p>
          <w:p w14:paraId="015E4D03" w14:textId="77777777" w:rsidR="00503198" w:rsidRDefault="00503198" w:rsidP="00503198">
            <w:pPr>
              <w:pStyle w:val="Bold3"/>
            </w:pPr>
            <w:r>
              <w:t>C-45</w:t>
            </w:r>
          </w:p>
          <w:p w14:paraId="19BD28DC" w14:textId="77777777" w:rsidR="00503198" w:rsidRDefault="00503198" w:rsidP="00503198">
            <w:pPr>
              <w:pStyle w:val="Normal3"/>
            </w:pPr>
            <w:r>
              <w:t>A tape length of 45 minutes.</w:t>
            </w:r>
          </w:p>
          <w:p w14:paraId="08D53F51" w14:textId="77777777" w:rsidR="00503198" w:rsidRDefault="00503198" w:rsidP="00503198">
            <w:pPr>
              <w:pStyle w:val="Bold3"/>
            </w:pPr>
            <w:r>
              <w:t>C-50</w:t>
            </w:r>
          </w:p>
          <w:p w14:paraId="77EAB8AA" w14:textId="77777777" w:rsidR="00503198" w:rsidRDefault="00503198" w:rsidP="00503198">
            <w:pPr>
              <w:pStyle w:val="Normal3"/>
            </w:pPr>
            <w:r>
              <w:t>A tape length of 50 minutes.</w:t>
            </w:r>
          </w:p>
          <w:p w14:paraId="02BB36BA" w14:textId="77777777" w:rsidR="00503198" w:rsidRDefault="00503198" w:rsidP="00503198">
            <w:pPr>
              <w:pStyle w:val="Bold3"/>
            </w:pPr>
            <w:r>
              <w:t>C-55</w:t>
            </w:r>
          </w:p>
          <w:p w14:paraId="632F3B16" w14:textId="77777777" w:rsidR="00503198" w:rsidRDefault="00503198" w:rsidP="00503198">
            <w:pPr>
              <w:pStyle w:val="Normal3"/>
            </w:pPr>
            <w:r>
              <w:t>A tape length of 55 minutes.</w:t>
            </w:r>
          </w:p>
          <w:p w14:paraId="25FA99B5" w14:textId="77777777" w:rsidR="00503198" w:rsidRDefault="00503198" w:rsidP="00503198">
            <w:pPr>
              <w:pStyle w:val="Bold3"/>
            </w:pPr>
            <w:r>
              <w:t>C-60</w:t>
            </w:r>
          </w:p>
          <w:p w14:paraId="19E76FA6" w14:textId="77777777" w:rsidR="00503198" w:rsidRDefault="00503198" w:rsidP="00503198">
            <w:pPr>
              <w:pStyle w:val="Normal3"/>
            </w:pPr>
            <w:r>
              <w:t>A tape length of 60 minutes.</w:t>
            </w:r>
          </w:p>
          <w:p w14:paraId="5EB3044D" w14:textId="77777777" w:rsidR="00503198" w:rsidRDefault="00503198" w:rsidP="00503198">
            <w:pPr>
              <w:pStyle w:val="Bold3"/>
            </w:pPr>
            <w:r>
              <w:t>C-65</w:t>
            </w:r>
          </w:p>
          <w:p w14:paraId="14B8E560" w14:textId="77777777" w:rsidR="00503198" w:rsidRDefault="00503198" w:rsidP="00503198">
            <w:pPr>
              <w:pStyle w:val="Normal3"/>
            </w:pPr>
            <w:r>
              <w:lastRenderedPageBreak/>
              <w:t>A tape length of 65 minutes.</w:t>
            </w:r>
          </w:p>
          <w:p w14:paraId="144460D4" w14:textId="77777777" w:rsidR="00503198" w:rsidRDefault="00503198" w:rsidP="00503198">
            <w:pPr>
              <w:pStyle w:val="Bold3"/>
            </w:pPr>
            <w:r>
              <w:t>C-70</w:t>
            </w:r>
          </w:p>
          <w:p w14:paraId="1E436D66" w14:textId="77777777" w:rsidR="00503198" w:rsidRDefault="00503198" w:rsidP="00503198">
            <w:pPr>
              <w:pStyle w:val="Normal3"/>
            </w:pPr>
            <w:r>
              <w:t>A tape length of 70 minutes.</w:t>
            </w:r>
          </w:p>
          <w:p w14:paraId="1BC8A75E" w14:textId="77777777" w:rsidR="00503198" w:rsidRDefault="00503198" w:rsidP="00503198">
            <w:pPr>
              <w:pStyle w:val="Bold3"/>
            </w:pPr>
            <w:r>
              <w:t>C-75</w:t>
            </w:r>
          </w:p>
          <w:p w14:paraId="7BC9754C" w14:textId="77777777" w:rsidR="00503198" w:rsidRDefault="00503198" w:rsidP="00503198">
            <w:pPr>
              <w:pStyle w:val="Normal3"/>
            </w:pPr>
            <w:r>
              <w:t>A tape length of 75 minutes.</w:t>
            </w:r>
          </w:p>
          <w:p w14:paraId="7AA5CEA1" w14:textId="77777777" w:rsidR="00503198" w:rsidRDefault="00503198" w:rsidP="00503198">
            <w:pPr>
              <w:pStyle w:val="Bold3"/>
            </w:pPr>
            <w:r>
              <w:t>C-80</w:t>
            </w:r>
          </w:p>
          <w:p w14:paraId="45F4F797" w14:textId="77777777" w:rsidR="00503198" w:rsidRDefault="00503198" w:rsidP="00503198">
            <w:pPr>
              <w:pStyle w:val="Normal3"/>
            </w:pPr>
            <w:r>
              <w:t>A tape length of 80 minutes.</w:t>
            </w:r>
          </w:p>
          <w:p w14:paraId="61CB347E" w14:textId="77777777" w:rsidR="00503198" w:rsidRDefault="00503198" w:rsidP="00503198">
            <w:pPr>
              <w:pStyle w:val="Bold3"/>
            </w:pPr>
            <w:r>
              <w:t>C-85</w:t>
            </w:r>
          </w:p>
          <w:p w14:paraId="4BA9C168" w14:textId="77777777" w:rsidR="00503198" w:rsidRDefault="00503198" w:rsidP="00503198">
            <w:pPr>
              <w:pStyle w:val="Normal3"/>
            </w:pPr>
            <w:r>
              <w:t>A tape length of 85 minutes.</w:t>
            </w:r>
          </w:p>
          <w:p w14:paraId="4A6D8161" w14:textId="77777777" w:rsidR="00503198" w:rsidRDefault="00503198" w:rsidP="00503198">
            <w:pPr>
              <w:pStyle w:val="Bold3"/>
            </w:pPr>
            <w:r>
              <w:t>C-90</w:t>
            </w:r>
          </w:p>
          <w:p w14:paraId="660954D5" w14:textId="77777777" w:rsidR="00503198" w:rsidRDefault="00503198" w:rsidP="00503198">
            <w:pPr>
              <w:pStyle w:val="Normal3"/>
            </w:pPr>
            <w:r>
              <w:t>A tape length of 90 minutes.</w:t>
            </w:r>
          </w:p>
          <w:p w14:paraId="0F084D1E" w14:textId="77777777" w:rsidR="00503198" w:rsidRDefault="00503198" w:rsidP="00503198">
            <w:pPr>
              <w:pStyle w:val="Bold3"/>
            </w:pPr>
            <w:r>
              <w:t>C-95</w:t>
            </w:r>
          </w:p>
          <w:p w14:paraId="4C83344A" w14:textId="77777777" w:rsidR="00503198" w:rsidRDefault="00503198" w:rsidP="00503198">
            <w:pPr>
              <w:pStyle w:val="Normal3"/>
            </w:pPr>
            <w:r>
              <w:t>A tape length of 95 minutes.</w:t>
            </w:r>
          </w:p>
          <w:p w14:paraId="6079E428" w14:textId="77777777" w:rsidR="00503198" w:rsidRDefault="00503198" w:rsidP="00503198">
            <w:pPr>
              <w:pStyle w:val="Bold3"/>
            </w:pPr>
            <w:r>
              <w:t>C-100</w:t>
            </w:r>
          </w:p>
          <w:p w14:paraId="3F32B43D" w14:textId="77777777" w:rsidR="00503198" w:rsidRDefault="00503198" w:rsidP="00503198">
            <w:pPr>
              <w:pStyle w:val="Normal3"/>
            </w:pPr>
            <w:r>
              <w:t>A tape length of 100 minutes.</w:t>
            </w:r>
          </w:p>
          <w:p w14:paraId="17395C9B" w14:textId="77777777" w:rsidR="00503198" w:rsidRDefault="00503198" w:rsidP="00503198">
            <w:pPr>
              <w:pStyle w:val="Bold3"/>
            </w:pPr>
            <w:r>
              <w:t>C-105</w:t>
            </w:r>
          </w:p>
          <w:p w14:paraId="0EA274FD" w14:textId="77777777" w:rsidR="00503198" w:rsidRDefault="00503198" w:rsidP="00503198">
            <w:pPr>
              <w:pStyle w:val="Normal3"/>
            </w:pPr>
            <w:r>
              <w:t>A tape length of 105 minutes.</w:t>
            </w:r>
          </w:p>
          <w:p w14:paraId="096EB6C0" w14:textId="77777777" w:rsidR="00503198" w:rsidRDefault="00503198" w:rsidP="00503198">
            <w:pPr>
              <w:pStyle w:val="Bold3"/>
            </w:pPr>
            <w:r>
              <w:t>C-110</w:t>
            </w:r>
          </w:p>
          <w:p w14:paraId="776596FF" w14:textId="77777777" w:rsidR="00503198" w:rsidRDefault="00503198" w:rsidP="00503198">
            <w:pPr>
              <w:pStyle w:val="Normal3"/>
            </w:pPr>
            <w:r>
              <w:t>A tape length of 110 minutes.</w:t>
            </w:r>
          </w:p>
          <w:p w14:paraId="0F5EBE22" w14:textId="77777777" w:rsidR="00503198" w:rsidRDefault="00503198" w:rsidP="00503198">
            <w:pPr>
              <w:pStyle w:val="Bold3"/>
            </w:pPr>
            <w:r>
              <w:t>C-115</w:t>
            </w:r>
          </w:p>
          <w:p w14:paraId="40B0DDD1" w14:textId="77777777" w:rsidR="00503198" w:rsidRDefault="00503198" w:rsidP="00503198">
            <w:pPr>
              <w:pStyle w:val="Normal3"/>
            </w:pPr>
            <w:r>
              <w:t>A tape length of 115 minutes.</w:t>
            </w:r>
          </w:p>
          <w:p w14:paraId="5C3A6EFE" w14:textId="77777777" w:rsidR="00503198" w:rsidRDefault="00503198" w:rsidP="00503198">
            <w:pPr>
              <w:pStyle w:val="Bold3"/>
            </w:pPr>
            <w:r>
              <w:t>C-120</w:t>
            </w:r>
          </w:p>
          <w:p w14:paraId="48C0FED5" w14:textId="77777777" w:rsidR="00503198" w:rsidRDefault="00503198" w:rsidP="00503198">
            <w:pPr>
              <w:pStyle w:val="Normal3"/>
            </w:pPr>
            <w:r>
              <w:t>A tape length of 120 minutes.</w:t>
            </w:r>
          </w:p>
        </w:tc>
      </w:tr>
    </w:tbl>
    <w:p w14:paraId="3E2283D1" w14:textId="77777777" w:rsidR="00503198" w:rsidRDefault="00503198" w:rsidP="00503198"/>
    <w:p w14:paraId="4D27B74D" w14:textId="77777777" w:rsidR="00503198" w:rsidRDefault="00503198" w:rsidP="00503198">
      <w:pPr>
        <w:pStyle w:val="Heading2"/>
      </w:pPr>
      <w:bookmarkStart w:id="233" w:name="_Toc259721365"/>
      <w:bookmarkStart w:id="234" w:name="_Toc275501712"/>
      <w:bookmarkStart w:id="235" w:name="_Toc371377228"/>
      <w:bookmarkStart w:id="236" w:name="_Toc21212254"/>
      <w:bookmarkStart w:id="237" w:name="Availability"/>
      <w:r>
        <w:t>Availability</w:t>
      </w:r>
      <w:bookmarkEnd w:id="233"/>
      <w:bookmarkEnd w:id="234"/>
      <w:bookmarkEnd w:id="235"/>
      <w:bookmarkEnd w:id="236"/>
      <w:bookmarkEnd w:id="23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23C210" w14:textId="77777777" w:rsidTr="00503198">
        <w:tc>
          <w:tcPr>
            <w:tcW w:w="5000" w:type="pct"/>
          </w:tcPr>
          <w:p w14:paraId="07AFDEAA" w14:textId="77777777" w:rsidR="00CA568E" w:rsidRDefault="00000000" w:rsidP="00CA568E">
            <w:pPr>
              <w:pStyle w:val="Normal2"/>
            </w:pPr>
            <w:r>
              <w:pict w14:anchorId="4644D100">
                <v:shape id="dc_41" o:spid="_x0000_s2088" style="position:absolute;left:0;text-align:left;margin-left:0;margin-top:0;width:50pt;height:50pt;z-index:39;visibility:hidden" coordsize="215,390" o:spt="100" o:preferrelative="t" adj="0,,0" path="">
                  <v:stroke joinstyle="round"/>
                  <v:formulas/>
                  <v:path o:connecttype="segments"/>
                  <o:lock v:ext="edit" selection="t"/>
                </v:shape>
              </w:pict>
            </w:r>
            <w:r>
              <w:pict w14:anchorId="5912BF0C">
                <v:shape id="_x0000_s3046" style="position:absolute;left:0;text-align:left;margin-left:24768.4pt;margin-top:7.2pt;width:234pt;height:129pt;z-index:-2270;mso-wrap-edited:t;mso-position-horizontal:right" coordsize="" o:spt="100" wrapcoords="-30 325 233 325 233 32 538 32 538 32 538 0 1000 0 1000 0 1000 1033 538 1033 538 847 233 847 233 540 -30 540 -30 325" adj="0,,0" path="">
                  <v:stroke joinstyle="round"/>
                  <v:imagedata r:id="rId63"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14:paraId="00FDE37F" w14:textId="77777777"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14:paraId="270D3A68" w14:textId="77777777" w:rsidR="00503198" w:rsidRDefault="00503198" w:rsidP="00503198">
            <w:pPr>
              <w:pStyle w:val="Bold3"/>
            </w:pPr>
            <w:r>
              <w:t>Language [attribute]</w:t>
            </w:r>
          </w:p>
          <w:p w14:paraId="41867542" w14:textId="77777777" w:rsidR="00503198" w:rsidRDefault="00503198" w:rsidP="00503198">
            <w:pPr>
              <w:pStyle w:val="Italic3"/>
            </w:pPr>
            <w:r>
              <w:t>Language is optional. A single instance might exist.</w:t>
            </w:r>
          </w:p>
          <w:p w14:paraId="5E4D4346" w14:textId="77777777" w:rsidR="006070A5" w:rsidRDefault="006070A5" w:rsidP="006070A5">
            <w:pPr>
              <w:pStyle w:val="Normal3"/>
            </w:pPr>
            <w:r>
              <w:t>The valid Alpha 2- and Alpha 3-character list of language codes in the ISO 639</w:t>
            </w:r>
            <w:r w:rsidR="006A049C">
              <w:noBreakHyphen/>
              <w:t>1 and 639</w:t>
            </w:r>
            <w:r w:rsidR="006A049C">
              <w:noBreakHyphen/>
            </w:r>
            <w:r>
              <w:t>2 international standards.</w:t>
            </w:r>
          </w:p>
          <w:p w14:paraId="551AB1F0" w14:textId="77777777" w:rsidR="00503198" w:rsidRDefault="006070A5" w:rsidP="006070A5">
            <w:pPr>
              <w:pStyle w:val="Normal3"/>
            </w:pPr>
            <w:r>
              <w:lastRenderedPageBreak/>
              <w:t>Information on the content of this attribute is available at:</w:t>
            </w:r>
            <w:r>
              <w:br/>
              <w:t>https://www.loc.gov/standards/iso639-2/php/code_list.php</w:t>
            </w:r>
          </w:p>
          <w:p w14:paraId="7C293866" w14:textId="77777777" w:rsidR="00503198" w:rsidRDefault="00503198" w:rsidP="00503198">
            <w:pPr>
              <w:pStyle w:val="Bold3"/>
            </w:pPr>
            <w:r>
              <w:t>(sequence)</w:t>
            </w:r>
          </w:p>
          <w:p w14:paraId="546596B1" w14:textId="77777777" w:rsidR="00503198" w:rsidRDefault="00503198" w:rsidP="00503198">
            <w:pPr>
              <w:pStyle w:val="Italic3"/>
            </w:pPr>
            <w:r>
              <w:t>The sequence of items below is mandatory. A single instance is required.</w:t>
            </w:r>
          </w:p>
          <w:p w14:paraId="5852E508" w14:textId="77777777" w:rsidR="00503198" w:rsidRDefault="00503198" w:rsidP="00503198">
            <w:pPr>
              <w:pStyle w:val="Bold4"/>
            </w:pPr>
            <w:proofErr w:type="spellStart"/>
            <w:r>
              <w:t>AvailabilityHeader</w:t>
            </w:r>
            <w:proofErr w:type="spellEnd"/>
          </w:p>
          <w:p w14:paraId="7F2950D9" w14:textId="77777777" w:rsidR="00503198" w:rsidRDefault="00503198" w:rsidP="00503198">
            <w:pPr>
              <w:pStyle w:val="Italic4"/>
            </w:pPr>
            <w:proofErr w:type="spellStart"/>
            <w:r>
              <w:t>AvailabilityHeader</w:t>
            </w:r>
            <w:proofErr w:type="spellEnd"/>
            <w:r>
              <w:t xml:space="preserve"> is mandatory. A single instance is required.</w:t>
            </w:r>
          </w:p>
          <w:p w14:paraId="6F0F9914" w14:textId="77777777" w:rsidR="00503198" w:rsidRDefault="00503198" w:rsidP="00503198">
            <w:pPr>
              <w:pStyle w:val="Normal4"/>
            </w:pPr>
            <w:r>
              <w:t xml:space="preserve">The </w:t>
            </w:r>
            <w:proofErr w:type="spellStart"/>
            <w:r>
              <w:t>AvailabilityHeader</w:t>
            </w:r>
            <w:proofErr w:type="spellEnd"/>
            <w:r>
              <w:t xml:space="preserve"> contains items that apply to the entire Availability </w:t>
            </w:r>
            <w:r w:rsidR="001F3E70">
              <w:t>e-Document</w:t>
            </w:r>
            <w:r>
              <w:t>.</w:t>
            </w:r>
          </w:p>
          <w:p w14:paraId="44708508" w14:textId="77777777" w:rsidR="00503198" w:rsidRDefault="00503198" w:rsidP="00503198">
            <w:pPr>
              <w:pStyle w:val="Bold4"/>
            </w:pPr>
            <w:proofErr w:type="spellStart"/>
            <w:r>
              <w:t>AvailabilityDetail</w:t>
            </w:r>
            <w:proofErr w:type="spellEnd"/>
          </w:p>
          <w:p w14:paraId="2BAC6BFC" w14:textId="77777777" w:rsidR="00503198" w:rsidRDefault="00503198" w:rsidP="00503198">
            <w:pPr>
              <w:pStyle w:val="Italic4"/>
            </w:pPr>
            <w:proofErr w:type="spellStart"/>
            <w:r>
              <w:t>AvailabilityDetail</w:t>
            </w:r>
            <w:proofErr w:type="spellEnd"/>
            <w:r>
              <w:t xml:space="preserve"> is mandatory. One instance is required, multiple instances might exist.</w:t>
            </w:r>
          </w:p>
          <w:p w14:paraId="10B7617D" w14:textId="77777777" w:rsidR="00503198" w:rsidRDefault="00503198" w:rsidP="00503198">
            <w:pPr>
              <w:pStyle w:val="Normal4"/>
            </w:pPr>
            <w:proofErr w:type="spellStart"/>
            <w:r>
              <w:t>AvailabilityDetail</w:t>
            </w:r>
            <w:proofErr w:type="spellEnd"/>
            <w:r>
              <w:t xml:space="preserve"> provides the detailed availability information for the requested product.</w:t>
            </w:r>
          </w:p>
        </w:tc>
      </w:tr>
    </w:tbl>
    <w:p w14:paraId="04D8CEDC" w14:textId="77777777" w:rsidR="00503198" w:rsidRDefault="00503198" w:rsidP="00503198"/>
    <w:p w14:paraId="0C8488BE" w14:textId="77777777" w:rsidR="00503198" w:rsidRDefault="00503198" w:rsidP="00503198">
      <w:pPr>
        <w:pStyle w:val="Heading2"/>
      </w:pPr>
      <w:bookmarkStart w:id="238" w:name="_Toc259721366"/>
      <w:bookmarkStart w:id="239" w:name="_Toc275501713"/>
      <w:bookmarkStart w:id="240" w:name="_Toc371377229"/>
      <w:bookmarkStart w:id="241" w:name="_Toc21212255"/>
      <w:bookmarkStart w:id="242" w:name="AvailabilityDetail"/>
      <w:proofErr w:type="spellStart"/>
      <w:r>
        <w:t>AvailabilityDetail</w:t>
      </w:r>
      <w:bookmarkEnd w:id="238"/>
      <w:bookmarkEnd w:id="239"/>
      <w:bookmarkEnd w:id="240"/>
      <w:bookmarkEnd w:id="241"/>
      <w:bookmarkEnd w:id="2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509A3E" w14:textId="77777777" w:rsidTr="00503198">
        <w:tc>
          <w:tcPr>
            <w:tcW w:w="5000" w:type="pct"/>
          </w:tcPr>
          <w:p w14:paraId="537EAB0D" w14:textId="77777777" w:rsidR="00503198" w:rsidRDefault="00000000" w:rsidP="00503198">
            <w:pPr>
              <w:pStyle w:val="Normal2"/>
            </w:pPr>
            <w:r>
              <w:rPr>
                <w:noProof/>
                <w:snapToGrid/>
                <w:lang w:val="sv-SE" w:eastAsia="sv-SE"/>
              </w:rPr>
              <w:pict w14:anchorId="3F38053A">
                <v:shape id="_x0000_s4079" style="position:absolute;left:0;text-align:left;margin-left:40916.7pt;margin-top:7.05pt;width:355.5pt;height:442.5pt;z-index:-1448;mso-wrap-edited:t;mso-position-horizontal:right" coordsize="" o:spt="100" wrapcoords="-30 473 217 473 418 473 418 28 619 28 1000 28 1000 566 1000 1010 619 1010 418 1010 418 566 217 566 -30 566 -30 473" adj="0,,0" path="" stroked="f">
                  <v:stroke joinstyle="round"/>
                  <v:imagedata r:id="rId64" o:title="dc_42"/>
                  <v:formulas/>
                  <v:path o:connecttype="segments"/>
                  <o:lock v:ext="edit" aspectratio="t"/>
                  <w10:wrap type="tight"/>
                </v:shape>
              </w:pict>
            </w:r>
            <w:r>
              <w:pict w14:anchorId="632D620D">
                <v:shape id="dc_42" o:spid="_x0000_s4078" style="position:absolute;left:0;text-align:left;margin-left:0;margin-top:0;width:50pt;height:50pt;z-index:967;visibility:hidden" coordsize="737,592" o:spt="100" o:preferrelative="t" adj="0,,0" path="">
                  <v:stroke joinstyle="round"/>
                  <v:formulas/>
                  <v:path o:connecttype="segments"/>
                  <o:lock v:ext="edit" selection="t"/>
                </v:shape>
              </w:pict>
            </w:r>
            <w:proofErr w:type="spellStart"/>
            <w:r w:rsidR="00503198">
              <w:t>AvailabilityDetail</w:t>
            </w:r>
            <w:proofErr w:type="spellEnd"/>
            <w:r w:rsidR="00503198">
              <w:t xml:space="preserve"> provides the detailed availability information for the requested product.</w:t>
            </w:r>
          </w:p>
          <w:p w14:paraId="3D74FD3F" w14:textId="77777777" w:rsidR="00503198" w:rsidRDefault="00503198" w:rsidP="00503198">
            <w:pPr>
              <w:pStyle w:val="Bold3"/>
            </w:pPr>
            <w:r>
              <w:t>(sequence)</w:t>
            </w:r>
          </w:p>
          <w:p w14:paraId="4C242677" w14:textId="77777777" w:rsidR="00503198" w:rsidRDefault="00503198" w:rsidP="00503198">
            <w:pPr>
              <w:pStyle w:val="Italic3"/>
            </w:pPr>
            <w:r>
              <w:t>The sequence of items below is mandatory. A single instance is required.</w:t>
            </w:r>
          </w:p>
          <w:p w14:paraId="21E46F23" w14:textId="77777777" w:rsidR="00503198" w:rsidRDefault="00503198" w:rsidP="00503198">
            <w:pPr>
              <w:pStyle w:val="Bold4"/>
            </w:pPr>
            <w:r>
              <w:t>Product</w:t>
            </w:r>
          </w:p>
          <w:p w14:paraId="53884544" w14:textId="77777777" w:rsidR="00503198" w:rsidRDefault="00503198" w:rsidP="00503198">
            <w:pPr>
              <w:pStyle w:val="Italic4"/>
            </w:pPr>
            <w:r>
              <w:t>Product is mandatory. A single instance is required.</w:t>
            </w:r>
          </w:p>
          <w:p w14:paraId="2DD61A58"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9BD773E" w14:textId="77777777" w:rsidR="00503198" w:rsidRDefault="00503198" w:rsidP="00503198">
            <w:pPr>
              <w:pStyle w:val="Bold4"/>
            </w:pPr>
            <w:proofErr w:type="spellStart"/>
            <w:r>
              <w:t>TimePeriod</w:t>
            </w:r>
            <w:proofErr w:type="spellEnd"/>
          </w:p>
          <w:p w14:paraId="44942DC3" w14:textId="77777777" w:rsidR="00503198" w:rsidRDefault="00503198" w:rsidP="00503198">
            <w:pPr>
              <w:pStyle w:val="Italic4"/>
            </w:pPr>
            <w:proofErr w:type="spellStart"/>
            <w:r>
              <w:t>TimePeriod</w:t>
            </w:r>
            <w:proofErr w:type="spellEnd"/>
            <w:r>
              <w:t xml:space="preserve"> is mandatory. A single instance is required.</w:t>
            </w:r>
          </w:p>
          <w:p w14:paraId="03AC5A13" w14:textId="77777777" w:rsidR="00503198" w:rsidRDefault="00503198" w:rsidP="00503198">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06084247" w14:textId="77777777" w:rsidR="00503198" w:rsidRDefault="00503198" w:rsidP="00503198">
            <w:pPr>
              <w:pStyle w:val="Bold4"/>
            </w:pPr>
            <w:r>
              <w:t>Quantity</w:t>
            </w:r>
          </w:p>
          <w:p w14:paraId="05E35A30" w14:textId="77777777" w:rsidR="00503198" w:rsidRDefault="00503198" w:rsidP="00503198">
            <w:pPr>
              <w:pStyle w:val="Italic4"/>
            </w:pPr>
            <w:r>
              <w:lastRenderedPageBreak/>
              <w:t>Quantity is optional. A single instance might exist.</w:t>
            </w:r>
          </w:p>
          <w:p w14:paraId="7E07A658"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685860B"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B740214" w14:textId="77777777" w:rsidR="00503198" w:rsidRDefault="00503198" w:rsidP="00503198">
            <w:pPr>
              <w:pStyle w:val="Bold4"/>
            </w:pPr>
            <w:proofErr w:type="spellStart"/>
            <w:r>
              <w:t>InformationalQuantity</w:t>
            </w:r>
            <w:proofErr w:type="spellEnd"/>
          </w:p>
          <w:p w14:paraId="3C8087F1" w14:textId="77777777" w:rsidR="00503198" w:rsidRDefault="00503198" w:rsidP="00503198">
            <w:pPr>
              <w:pStyle w:val="Italic4"/>
            </w:pPr>
            <w:proofErr w:type="spellStart"/>
            <w:r>
              <w:t>InformationalQuantity</w:t>
            </w:r>
            <w:proofErr w:type="spellEnd"/>
            <w:r>
              <w:t xml:space="preserve"> is optional. Multiple instances might exist.</w:t>
            </w:r>
          </w:p>
          <w:p w14:paraId="29EBF7C0"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5C8C5A5D" w14:textId="77777777" w:rsidR="00503198" w:rsidRDefault="00503198" w:rsidP="00503198">
            <w:pPr>
              <w:pStyle w:val="Bold4"/>
            </w:pPr>
            <w:r>
              <w:t>(sequence)</w:t>
            </w:r>
          </w:p>
          <w:p w14:paraId="0F7384EB" w14:textId="77777777" w:rsidR="00503198" w:rsidRDefault="00503198" w:rsidP="00503198">
            <w:pPr>
              <w:pStyle w:val="Italic4"/>
            </w:pPr>
            <w:r>
              <w:t>The sequence of items below is optional. A single instance might exist.</w:t>
            </w:r>
          </w:p>
          <w:p w14:paraId="5DBEEAC2" w14:textId="77777777" w:rsidR="00503198" w:rsidRPr="00BB3CEF" w:rsidRDefault="00503198" w:rsidP="00503198">
            <w:pPr>
              <w:pStyle w:val="Bold5"/>
              <w:rPr>
                <w:rFonts w:cs="Time New Roman"/>
              </w:rPr>
            </w:pPr>
            <w:proofErr w:type="spellStart"/>
            <w:r w:rsidRPr="00BB3CEF">
              <w:rPr>
                <w:rFonts w:cs="Time New Roman"/>
              </w:rPr>
              <w:t>LocationParty</w:t>
            </w:r>
            <w:proofErr w:type="spellEnd"/>
          </w:p>
          <w:p w14:paraId="004107F2" w14:textId="77777777" w:rsidR="00503198" w:rsidRPr="00BB3CEF" w:rsidRDefault="00503198" w:rsidP="00503198">
            <w:pPr>
              <w:pStyle w:val="Italic5"/>
              <w:rPr>
                <w:rFonts w:cs="Time New Roman"/>
              </w:rPr>
            </w:pPr>
            <w:proofErr w:type="spellStart"/>
            <w:r w:rsidRPr="00BB3CEF">
              <w:rPr>
                <w:rFonts w:cs="Time New Roman"/>
              </w:rPr>
              <w:t>LocationParty</w:t>
            </w:r>
            <w:proofErr w:type="spellEnd"/>
            <w:r w:rsidRPr="00BB3CEF">
              <w:rPr>
                <w:rFonts w:cs="Time New Roman"/>
              </w:rPr>
              <w:t xml:space="preserve"> is mandatory. A single instance is required.</w:t>
            </w:r>
          </w:p>
          <w:p w14:paraId="59DA7EDE" w14:textId="77777777" w:rsidR="00503198" w:rsidRPr="00BB3CEF" w:rsidRDefault="00503198" w:rsidP="00503198">
            <w:pPr>
              <w:pStyle w:val="Normal5"/>
              <w:rPr>
                <w:rFonts w:cs="Time New Roman"/>
              </w:rPr>
            </w:pPr>
            <w:r w:rsidRPr="00BB3CEF">
              <w:rPr>
                <w:rFonts w:cs="Time New Roman"/>
              </w:rPr>
              <w:t>The organization or business entity where the business event took place or will take place.</w:t>
            </w:r>
          </w:p>
          <w:p w14:paraId="2E41EE15" w14:textId="77777777" w:rsidR="00503198" w:rsidRPr="00BB3CEF" w:rsidRDefault="00503198" w:rsidP="00503198">
            <w:pPr>
              <w:pStyle w:val="Bold5"/>
              <w:rPr>
                <w:rFonts w:cs="Time New Roman"/>
              </w:rPr>
            </w:pPr>
            <w:proofErr w:type="spellStart"/>
            <w:r w:rsidRPr="00BB3CEF">
              <w:rPr>
                <w:rFonts w:cs="Time New Roman"/>
              </w:rPr>
              <w:t>MachineID</w:t>
            </w:r>
            <w:proofErr w:type="spellEnd"/>
          </w:p>
          <w:p w14:paraId="32575EEA" w14:textId="77777777" w:rsidR="00503198" w:rsidRPr="00BB3CEF" w:rsidRDefault="00503198" w:rsidP="00503198">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5CE11531" w14:textId="77777777" w:rsidR="00503198" w:rsidRPr="00BB3CEF" w:rsidRDefault="00503198" w:rsidP="00503198">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41F6DF01" w14:textId="77777777" w:rsidR="00503198" w:rsidRDefault="00503198" w:rsidP="00503198">
            <w:pPr>
              <w:pStyle w:val="Bold4"/>
            </w:pPr>
            <w:proofErr w:type="spellStart"/>
            <w:r>
              <w:t>PackageInformation</w:t>
            </w:r>
            <w:proofErr w:type="spellEnd"/>
          </w:p>
          <w:p w14:paraId="36D5F9E9" w14:textId="77777777" w:rsidR="00503198" w:rsidRDefault="00503198" w:rsidP="00503198">
            <w:pPr>
              <w:pStyle w:val="Italic4"/>
            </w:pPr>
            <w:proofErr w:type="spellStart"/>
            <w:r>
              <w:t>PackageInformation</w:t>
            </w:r>
            <w:proofErr w:type="spellEnd"/>
            <w:r>
              <w:t xml:space="preserve"> is optional. Multiple instances might exist.</w:t>
            </w:r>
          </w:p>
          <w:p w14:paraId="49E14399"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61EB2A42"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15C1127A"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2AEE8666"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1BA6B3C0"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654A852B" w14:textId="77777777" w:rsidR="00503198" w:rsidRDefault="00503198" w:rsidP="00503198">
            <w:pPr>
              <w:pStyle w:val="Bold4"/>
            </w:pPr>
            <w:proofErr w:type="spellStart"/>
            <w:r>
              <w:t>LengthSpecification</w:t>
            </w:r>
            <w:proofErr w:type="spellEnd"/>
          </w:p>
          <w:p w14:paraId="76E3BA34" w14:textId="77777777" w:rsidR="00503198" w:rsidRDefault="00503198" w:rsidP="00503198">
            <w:pPr>
              <w:pStyle w:val="Italic4"/>
            </w:pPr>
            <w:proofErr w:type="spellStart"/>
            <w:r>
              <w:t>LengthSpecification</w:t>
            </w:r>
            <w:proofErr w:type="spellEnd"/>
            <w:r>
              <w:t xml:space="preserve"> is optional. Multiple instances might exist.</w:t>
            </w:r>
          </w:p>
          <w:p w14:paraId="196B5933" w14:textId="77777777" w:rsidR="00503198" w:rsidRDefault="00503198" w:rsidP="00503198">
            <w:pPr>
              <w:pStyle w:val="Normal4"/>
            </w:pPr>
            <w:r>
              <w:t>Length specification of the wood product.</w:t>
            </w:r>
          </w:p>
          <w:p w14:paraId="4649BA31" w14:textId="77777777" w:rsidR="00503198" w:rsidRDefault="00503198" w:rsidP="00503198">
            <w:pPr>
              <w:pStyle w:val="Bold4"/>
            </w:pPr>
            <w:proofErr w:type="spellStart"/>
            <w:r>
              <w:t>AdditionalText</w:t>
            </w:r>
            <w:proofErr w:type="spellEnd"/>
          </w:p>
          <w:p w14:paraId="1578BA47" w14:textId="77777777" w:rsidR="00503198" w:rsidRDefault="00503198" w:rsidP="00503198">
            <w:pPr>
              <w:pStyle w:val="Italic4"/>
            </w:pPr>
            <w:proofErr w:type="spellStart"/>
            <w:r>
              <w:t>AdditionalText</w:t>
            </w:r>
            <w:proofErr w:type="spellEnd"/>
            <w:r>
              <w:t xml:space="preserve"> is optional. Multiple instances might exist.</w:t>
            </w:r>
          </w:p>
          <w:p w14:paraId="538EEC6A" w14:textId="77777777" w:rsidR="00503198" w:rsidRDefault="00503198" w:rsidP="00503198">
            <w:pPr>
              <w:pStyle w:val="Normal4"/>
            </w:pPr>
            <w:r>
              <w:lastRenderedPageBreak/>
              <w:t>A text field that is used to communicate information not previously defined or for special instructions. To be used only for circumstances not covered by specific elements.</w:t>
            </w:r>
          </w:p>
          <w:p w14:paraId="2D10884F" w14:textId="77777777" w:rsidR="00503198" w:rsidRDefault="00503198" w:rsidP="00503198">
            <w:pPr>
              <w:pStyle w:val="Bold4"/>
            </w:pPr>
            <w:proofErr w:type="spellStart"/>
            <w:r>
              <w:t>OtherDate</w:t>
            </w:r>
            <w:proofErr w:type="spellEnd"/>
          </w:p>
          <w:p w14:paraId="6E4A0474" w14:textId="77777777" w:rsidR="00503198" w:rsidRDefault="00503198" w:rsidP="00503198">
            <w:pPr>
              <w:pStyle w:val="Italic4"/>
            </w:pPr>
            <w:proofErr w:type="spellStart"/>
            <w:r>
              <w:t>OtherDate</w:t>
            </w:r>
            <w:proofErr w:type="spellEnd"/>
            <w:r>
              <w:t xml:space="preserve"> is optional. Multiple instances might exist.</w:t>
            </w:r>
          </w:p>
          <w:p w14:paraId="2899DA77"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315ED8AE" w14:textId="77777777" w:rsidR="00503198" w:rsidRDefault="00503198" w:rsidP="00503198">
            <w:pPr>
              <w:pStyle w:val="Bold4"/>
            </w:pPr>
            <w:proofErr w:type="spellStart"/>
            <w:r>
              <w:t>SafetyAndEnvironmentalInformation</w:t>
            </w:r>
            <w:proofErr w:type="spellEnd"/>
          </w:p>
          <w:p w14:paraId="1EAB4FB3"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2D1D3A41"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03A1312" w14:textId="77777777" w:rsidR="00503198" w:rsidRDefault="00503198" w:rsidP="00503198"/>
    <w:p w14:paraId="1EFA4526" w14:textId="77777777" w:rsidR="00503198" w:rsidRDefault="00503198" w:rsidP="00503198">
      <w:pPr>
        <w:pStyle w:val="Heading2"/>
      </w:pPr>
      <w:bookmarkStart w:id="243" w:name="_Toc259721367"/>
      <w:bookmarkStart w:id="244" w:name="_Toc275501714"/>
      <w:bookmarkStart w:id="245" w:name="_Toc371377230"/>
      <w:bookmarkStart w:id="246" w:name="_Toc21212256"/>
      <w:bookmarkStart w:id="247" w:name="AvailabilityHeader"/>
      <w:proofErr w:type="spellStart"/>
      <w:r>
        <w:t>AvailabilityHeader</w:t>
      </w:r>
      <w:bookmarkEnd w:id="243"/>
      <w:bookmarkEnd w:id="244"/>
      <w:bookmarkEnd w:id="245"/>
      <w:bookmarkEnd w:id="246"/>
      <w:bookmarkEnd w:id="2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69D759" w14:textId="77777777" w:rsidTr="00503198">
        <w:tc>
          <w:tcPr>
            <w:tcW w:w="5000" w:type="pct"/>
          </w:tcPr>
          <w:p w14:paraId="023B91B5" w14:textId="77777777" w:rsidR="00503198" w:rsidRDefault="00000000" w:rsidP="00503198">
            <w:pPr>
              <w:pStyle w:val="Normal2"/>
            </w:pPr>
            <w:r>
              <w:pict w14:anchorId="5F1780B6">
                <v:shape id="dc_43" o:spid="_x0000_s2089" style="position:absolute;left:0;text-align:left;margin-left:0;margin-top:0;width:50pt;height:50pt;z-index:40;visibility:hidden" coordsize="772,457" o:spt="100" o:preferrelative="t" adj="0,,0" path="">
                  <v:stroke joinstyle="round"/>
                  <v:formulas/>
                  <v:path o:connecttype="segments"/>
                  <o:lock v:ext="edit" selection="t"/>
                </v:shape>
              </w:pict>
            </w:r>
            <w:r>
              <w:pict w14:anchorId="23B1A6DA">
                <v:shape id="_x0000_s3047" style="position:absolute;left:0;text-align:left;margin-left:29992.9pt;margin-top:7.2pt;width:274.5pt;height:463.5pt;z-index:-2269;mso-wrap-edited:t;mso-position-horizontal:right" coordsize="" o:spt="100" wrapcoords="-30 474 304 474 564 474 564 27 564 27 564 0 1000 0 1000 0 1000 1010 564 1010 564 535 304 535 304 534 -30 534 -30 474" adj="0,,0" path="">
                  <v:stroke joinstyle="round"/>
                  <v:imagedata r:id="rId65" o:title="dc_43"/>
                  <v:formulas/>
                  <v:path o:connecttype="segments"/>
                  <w10:wrap type="tight"/>
                </v:shape>
              </w:pict>
            </w:r>
            <w:r w:rsidR="00503198">
              <w:t xml:space="preserve">The </w:t>
            </w:r>
            <w:proofErr w:type="spellStart"/>
            <w:r w:rsidR="00503198">
              <w:t>AvailabilityHeader</w:t>
            </w:r>
            <w:proofErr w:type="spellEnd"/>
            <w:r w:rsidR="00503198">
              <w:t xml:space="preserve"> contains items that apply to the entire Availability </w:t>
            </w:r>
            <w:r w:rsidR="001F3E70">
              <w:t>e-Document</w:t>
            </w:r>
            <w:r w:rsidR="00503198">
              <w:t>.</w:t>
            </w:r>
          </w:p>
          <w:p w14:paraId="42518A7F" w14:textId="77777777" w:rsidR="00503198" w:rsidRDefault="00503198" w:rsidP="00503198">
            <w:pPr>
              <w:pStyle w:val="Bold3"/>
            </w:pPr>
            <w:r>
              <w:t>(sequence)</w:t>
            </w:r>
          </w:p>
          <w:p w14:paraId="4D3AF764" w14:textId="77777777" w:rsidR="00503198" w:rsidRDefault="00503198" w:rsidP="00503198">
            <w:pPr>
              <w:pStyle w:val="Italic3"/>
            </w:pPr>
            <w:r>
              <w:t>The sequence of items below is mandatory. A single instance is required.</w:t>
            </w:r>
          </w:p>
          <w:p w14:paraId="6A318C38" w14:textId="77777777" w:rsidR="00503198" w:rsidRDefault="00503198" w:rsidP="00503198">
            <w:pPr>
              <w:pStyle w:val="Bold4"/>
            </w:pPr>
            <w:proofErr w:type="spellStart"/>
            <w:r>
              <w:t>AvailabilityNumber</w:t>
            </w:r>
            <w:proofErr w:type="spellEnd"/>
          </w:p>
          <w:p w14:paraId="09DD38D5" w14:textId="77777777" w:rsidR="00503198" w:rsidRDefault="00503198" w:rsidP="00503198">
            <w:pPr>
              <w:pStyle w:val="Italic4"/>
            </w:pPr>
            <w:proofErr w:type="spellStart"/>
            <w:r>
              <w:t>AvailabilityNumber</w:t>
            </w:r>
            <w:proofErr w:type="spellEnd"/>
            <w:r>
              <w:t xml:space="preserve"> is mandatory. A single instance is required.</w:t>
            </w:r>
          </w:p>
          <w:p w14:paraId="06D9F9DB" w14:textId="77777777" w:rsidR="00503198" w:rsidRDefault="00503198" w:rsidP="00503198">
            <w:pPr>
              <w:pStyle w:val="Normal4"/>
            </w:pPr>
            <w:r>
              <w:t xml:space="preserve">An element that contains the unique identifying number of the Availability </w:t>
            </w:r>
            <w:r w:rsidR="00ED105B">
              <w:t>e-Document</w:t>
            </w:r>
            <w:r>
              <w:t>.</w:t>
            </w:r>
          </w:p>
          <w:p w14:paraId="7352FC0E" w14:textId="77777777" w:rsidR="00503198" w:rsidRDefault="00503198" w:rsidP="00503198">
            <w:pPr>
              <w:pStyle w:val="Bold4"/>
            </w:pPr>
            <w:proofErr w:type="spellStart"/>
            <w:r>
              <w:t>AvailabilityIssueDate</w:t>
            </w:r>
            <w:proofErr w:type="spellEnd"/>
          </w:p>
          <w:p w14:paraId="519C9973" w14:textId="77777777" w:rsidR="00503198" w:rsidRDefault="00503198" w:rsidP="00503198">
            <w:pPr>
              <w:pStyle w:val="Italic4"/>
            </w:pPr>
            <w:proofErr w:type="spellStart"/>
            <w:r>
              <w:t>AvailabilityIssueDate</w:t>
            </w:r>
            <w:proofErr w:type="spellEnd"/>
            <w:r>
              <w:t xml:space="preserve"> is mandatory. A single instance is required.</w:t>
            </w:r>
          </w:p>
          <w:p w14:paraId="7FB7AE0F" w14:textId="77777777" w:rsidR="00503198" w:rsidRDefault="00503198" w:rsidP="00503198">
            <w:pPr>
              <w:pStyle w:val="Normal4"/>
            </w:pPr>
            <w:r>
              <w:t>The date and time that the Availability was issued.</w:t>
            </w:r>
          </w:p>
          <w:p w14:paraId="449D7B1F" w14:textId="77777777" w:rsidR="00503198" w:rsidRDefault="00503198" w:rsidP="00503198">
            <w:pPr>
              <w:pStyle w:val="Bold4"/>
            </w:pPr>
            <w:proofErr w:type="spellStart"/>
            <w:r>
              <w:t>RequestNumber</w:t>
            </w:r>
            <w:proofErr w:type="spellEnd"/>
          </w:p>
          <w:p w14:paraId="68892FE6" w14:textId="77777777" w:rsidR="00503198" w:rsidRDefault="00503198" w:rsidP="00503198">
            <w:pPr>
              <w:pStyle w:val="Italic4"/>
            </w:pPr>
            <w:proofErr w:type="spellStart"/>
            <w:r>
              <w:t>RequestNumber</w:t>
            </w:r>
            <w:proofErr w:type="spellEnd"/>
            <w:r>
              <w:t xml:space="preserve"> is optional. A single instance might exist.</w:t>
            </w:r>
          </w:p>
          <w:p w14:paraId="71FF6A03"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6E92DEA9" w14:textId="77777777" w:rsidR="00503198" w:rsidRDefault="00503198" w:rsidP="00503198">
            <w:pPr>
              <w:pStyle w:val="Bold4"/>
            </w:pPr>
            <w:proofErr w:type="spellStart"/>
            <w:r>
              <w:t>SenderParty</w:t>
            </w:r>
            <w:proofErr w:type="spellEnd"/>
          </w:p>
          <w:p w14:paraId="1374F70D" w14:textId="77777777" w:rsidR="00503198" w:rsidRDefault="00503198" w:rsidP="00503198">
            <w:pPr>
              <w:pStyle w:val="Italic4"/>
            </w:pPr>
            <w:proofErr w:type="spellStart"/>
            <w:r>
              <w:t>SenderParty</w:t>
            </w:r>
            <w:proofErr w:type="spellEnd"/>
            <w:r>
              <w:t xml:space="preserve"> is optional. A single instance might exist.</w:t>
            </w:r>
          </w:p>
          <w:p w14:paraId="093678BB" w14:textId="77777777" w:rsidR="00503198" w:rsidRDefault="00503198" w:rsidP="00503198">
            <w:pPr>
              <w:pStyle w:val="Normal4"/>
            </w:pPr>
            <w:r>
              <w:t xml:space="preserve">The business entity issuing the </w:t>
            </w:r>
            <w:r w:rsidR="00C633B3">
              <w:t>e-Document</w:t>
            </w:r>
            <w:r>
              <w:t xml:space="preserve">, the source of the document. </w:t>
            </w:r>
          </w:p>
          <w:p w14:paraId="09C24A98"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DB46695" w14:textId="77777777" w:rsidR="00503198" w:rsidRDefault="00503198" w:rsidP="00503198">
            <w:pPr>
              <w:pStyle w:val="Bold4"/>
            </w:pPr>
            <w:proofErr w:type="spellStart"/>
            <w:r>
              <w:lastRenderedPageBreak/>
              <w:t>ReceiverParty</w:t>
            </w:r>
            <w:proofErr w:type="spellEnd"/>
          </w:p>
          <w:p w14:paraId="0CD05945" w14:textId="77777777" w:rsidR="00503198" w:rsidRDefault="00503198" w:rsidP="00503198">
            <w:pPr>
              <w:pStyle w:val="Italic4"/>
            </w:pPr>
            <w:proofErr w:type="spellStart"/>
            <w:r>
              <w:t>ReceiverParty</w:t>
            </w:r>
            <w:proofErr w:type="spellEnd"/>
            <w:r>
              <w:t xml:space="preserve"> is optional. Multiple instances might exist.</w:t>
            </w:r>
          </w:p>
          <w:p w14:paraId="2FFD585A"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25333596"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389B7A82" w14:textId="77777777" w:rsidR="00503198" w:rsidRDefault="00503198" w:rsidP="00503198">
            <w:pPr>
              <w:pStyle w:val="Bold4"/>
            </w:pPr>
            <w:proofErr w:type="spellStart"/>
            <w:r>
              <w:t>RequestingParty</w:t>
            </w:r>
            <w:proofErr w:type="spellEnd"/>
          </w:p>
          <w:p w14:paraId="3FB79DDA" w14:textId="77777777" w:rsidR="00503198" w:rsidRDefault="00503198" w:rsidP="00503198">
            <w:pPr>
              <w:pStyle w:val="Italic4"/>
            </w:pPr>
            <w:proofErr w:type="spellStart"/>
            <w:r>
              <w:t>RequestingParty</w:t>
            </w:r>
            <w:proofErr w:type="spellEnd"/>
            <w:r>
              <w:t xml:space="preserve"> is optional. A single instance might exist.</w:t>
            </w:r>
          </w:p>
          <w:p w14:paraId="022F78C2" w14:textId="77777777" w:rsidR="00503198" w:rsidRDefault="00503198" w:rsidP="00503198">
            <w:pPr>
              <w:pStyle w:val="Normal4"/>
            </w:pPr>
            <w:r>
              <w:t>The party requesting the information.</w:t>
            </w:r>
          </w:p>
          <w:p w14:paraId="723865AB" w14:textId="77777777" w:rsidR="00503198" w:rsidRDefault="00503198" w:rsidP="00503198">
            <w:pPr>
              <w:pStyle w:val="Bold4"/>
            </w:pPr>
            <w:proofErr w:type="spellStart"/>
            <w:r>
              <w:t>BuyerParty</w:t>
            </w:r>
            <w:proofErr w:type="spellEnd"/>
          </w:p>
          <w:p w14:paraId="78A13DFE" w14:textId="77777777" w:rsidR="00503198" w:rsidRDefault="00503198" w:rsidP="00503198">
            <w:pPr>
              <w:pStyle w:val="Italic4"/>
            </w:pPr>
            <w:proofErr w:type="spellStart"/>
            <w:r>
              <w:t>BuyerParty</w:t>
            </w:r>
            <w:proofErr w:type="spellEnd"/>
            <w:r>
              <w:t xml:space="preserve"> is optional. Multiple instances might exist.</w:t>
            </w:r>
          </w:p>
          <w:p w14:paraId="5CD42731"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1F06E9F" w14:textId="77777777" w:rsidR="00503198" w:rsidRDefault="00503198" w:rsidP="00503198">
            <w:pPr>
              <w:pStyle w:val="Bold4"/>
            </w:pPr>
            <w:proofErr w:type="spellStart"/>
            <w:r>
              <w:t>ShipToParty</w:t>
            </w:r>
            <w:proofErr w:type="spellEnd"/>
          </w:p>
          <w:p w14:paraId="0FD0B237" w14:textId="77777777" w:rsidR="00503198" w:rsidRDefault="00503198" w:rsidP="00503198">
            <w:pPr>
              <w:pStyle w:val="Italic4"/>
            </w:pPr>
            <w:proofErr w:type="spellStart"/>
            <w:r>
              <w:t>ShipToParty</w:t>
            </w:r>
            <w:proofErr w:type="spellEnd"/>
            <w:r>
              <w:t xml:space="preserve"> is optional. Multiple instances might exist.</w:t>
            </w:r>
          </w:p>
          <w:p w14:paraId="5451A366"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5AF65B77" w14:textId="77777777" w:rsidR="00503198" w:rsidRDefault="00503198" w:rsidP="00503198">
            <w:pPr>
              <w:pStyle w:val="Bold4"/>
            </w:pPr>
            <w:proofErr w:type="spellStart"/>
            <w:r>
              <w:t>OtherParty</w:t>
            </w:r>
            <w:proofErr w:type="spellEnd"/>
          </w:p>
          <w:p w14:paraId="381FD526" w14:textId="77777777" w:rsidR="00503198" w:rsidRDefault="00503198" w:rsidP="00503198">
            <w:pPr>
              <w:pStyle w:val="Italic4"/>
            </w:pPr>
            <w:proofErr w:type="spellStart"/>
            <w:r>
              <w:t>OtherParty</w:t>
            </w:r>
            <w:proofErr w:type="spellEnd"/>
            <w:r>
              <w:t xml:space="preserve"> is optional. Multiple instances might exist.</w:t>
            </w:r>
          </w:p>
          <w:p w14:paraId="3840E261"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C397955" w14:textId="77777777" w:rsidR="00503198" w:rsidRDefault="00503198" w:rsidP="00503198">
            <w:pPr>
              <w:pStyle w:val="Bold4"/>
            </w:pPr>
            <w:proofErr w:type="spellStart"/>
            <w:r>
              <w:t>EndUserParty</w:t>
            </w:r>
            <w:proofErr w:type="spellEnd"/>
          </w:p>
          <w:p w14:paraId="33F08068" w14:textId="77777777" w:rsidR="00503198" w:rsidRDefault="00503198" w:rsidP="00503198">
            <w:pPr>
              <w:pStyle w:val="Italic4"/>
            </w:pPr>
            <w:proofErr w:type="spellStart"/>
            <w:r>
              <w:t>EndUserParty</w:t>
            </w:r>
            <w:proofErr w:type="spellEnd"/>
            <w:r>
              <w:t xml:space="preserve"> is optional. Multiple instances might exist.</w:t>
            </w:r>
          </w:p>
          <w:p w14:paraId="2C7AD70C"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7F98A2D9" w14:textId="77777777" w:rsidR="00503198" w:rsidRDefault="00503198" w:rsidP="00503198">
            <w:pPr>
              <w:pStyle w:val="Bold4"/>
            </w:pPr>
            <w:proofErr w:type="spellStart"/>
            <w:r>
              <w:t>AdditionalText</w:t>
            </w:r>
            <w:proofErr w:type="spellEnd"/>
          </w:p>
          <w:p w14:paraId="1DAC6794" w14:textId="77777777" w:rsidR="00503198" w:rsidRDefault="00503198" w:rsidP="00503198">
            <w:pPr>
              <w:pStyle w:val="Italic4"/>
            </w:pPr>
            <w:proofErr w:type="spellStart"/>
            <w:r>
              <w:t>AdditionalText</w:t>
            </w:r>
            <w:proofErr w:type="spellEnd"/>
            <w:r>
              <w:t xml:space="preserve"> is optional. Multiple instances might exist.</w:t>
            </w:r>
          </w:p>
          <w:p w14:paraId="7A0E5F4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B773FC8" w14:textId="77777777" w:rsidR="00503198" w:rsidRDefault="00503198" w:rsidP="00503198"/>
    <w:p w14:paraId="68D6BC50" w14:textId="77777777" w:rsidR="00503198" w:rsidRDefault="00503198" w:rsidP="00503198">
      <w:pPr>
        <w:pStyle w:val="Heading2"/>
      </w:pPr>
      <w:bookmarkStart w:id="248" w:name="_Toc259721368"/>
      <w:bookmarkStart w:id="249" w:name="_Toc275501715"/>
      <w:bookmarkStart w:id="250" w:name="_Toc371377231"/>
      <w:bookmarkStart w:id="251" w:name="_Toc21212257"/>
      <w:bookmarkStart w:id="252" w:name="AvailabilityIssueDate"/>
      <w:proofErr w:type="spellStart"/>
      <w:r>
        <w:t>AvailabilityIssueDate</w:t>
      </w:r>
      <w:bookmarkEnd w:id="248"/>
      <w:bookmarkEnd w:id="249"/>
      <w:bookmarkEnd w:id="250"/>
      <w:bookmarkEnd w:id="251"/>
      <w:bookmarkEnd w:id="2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B7A7A28" w14:textId="77777777" w:rsidTr="00503198">
        <w:tc>
          <w:tcPr>
            <w:tcW w:w="5000" w:type="pct"/>
          </w:tcPr>
          <w:p w14:paraId="11032F0B" w14:textId="77777777" w:rsidR="00503198" w:rsidRDefault="00000000" w:rsidP="00503198">
            <w:pPr>
              <w:pStyle w:val="Normal2"/>
            </w:pPr>
            <w:r>
              <w:pict w14:anchorId="715ABFC6">
                <v:shape id="dc_44" o:spid="_x0000_s2090" style="position:absolute;left:0;text-align:left;margin-left:0;margin-top:0;width:50pt;height:50pt;z-index:41;visibility:hidden" coordsize="139,424" o:spt="100" o:preferrelative="t" adj="0,,0" path="">
                  <v:stroke joinstyle="round"/>
                  <v:formulas/>
                  <v:path o:connecttype="segments"/>
                  <o:lock v:ext="edit" selection="t"/>
                </v:shape>
              </w:pict>
            </w:r>
            <w:r>
              <w:pict w14:anchorId="417C132E">
                <v:shape id="_x0000_s3048" style="position:absolute;left:0;text-align:left;margin-left:27380.65pt;margin-top:7.2pt;width:254.25pt;height:83.25pt;z-index:-2268;mso-wrap-edited:t;mso-position-horizontal:right" coordsize="" o:spt="100" wrapcoords="-30 424 372 424 653 424 653 151 653 151 653 0 1000 0 1000 0 1000 1051 653 1051 653 763 372 763 372 756 -30 756 -30 424" adj="0,,0" path="">
                  <v:stroke joinstyle="round"/>
                  <v:imagedata r:id="rId66" o:title="dc_44"/>
                  <v:formulas/>
                  <v:path o:connecttype="segments"/>
                  <w10:wrap type="tight"/>
                </v:shape>
              </w:pict>
            </w:r>
            <w:r w:rsidR="00503198">
              <w:t>The date and time that the Availability was issued.</w:t>
            </w:r>
          </w:p>
          <w:p w14:paraId="423074A4" w14:textId="77777777" w:rsidR="00503198" w:rsidRDefault="00503198" w:rsidP="00503198">
            <w:pPr>
              <w:pStyle w:val="Bold3"/>
            </w:pPr>
            <w:r>
              <w:t>(sequence)</w:t>
            </w:r>
          </w:p>
          <w:p w14:paraId="57F78188" w14:textId="77777777" w:rsidR="00503198" w:rsidRDefault="00503198" w:rsidP="00503198">
            <w:pPr>
              <w:pStyle w:val="Italic3"/>
            </w:pPr>
            <w:r>
              <w:t>The sequence of items below is mandatory. A single instance is required.</w:t>
            </w:r>
          </w:p>
          <w:p w14:paraId="4D3122F6" w14:textId="77777777" w:rsidR="00503198" w:rsidRDefault="00503198" w:rsidP="00503198">
            <w:pPr>
              <w:pStyle w:val="Bold4"/>
            </w:pPr>
            <w:r>
              <w:t>Date</w:t>
            </w:r>
          </w:p>
          <w:p w14:paraId="71170810" w14:textId="77777777" w:rsidR="00503198" w:rsidRDefault="00503198" w:rsidP="00503198">
            <w:pPr>
              <w:pStyle w:val="Italic4"/>
            </w:pPr>
            <w:r>
              <w:t>Date is mandatory. A single instance is required.</w:t>
            </w:r>
          </w:p>
          <w:p w14:paraId="1B9D3FB5" w14:textId="77777777" w:rsidR="00503198" w:rsidRDefault="00503198" w:rsidP="00503198">
            <w:pPr>
              <w:pStyle w:val="Normal4"/>
            </w:pPr>
            <w:r>
              <w:lastRenderedPageBreak/>
              <w:t>A group element that contains the specification of Year, Month, and Day.</w:t>
            </w:r>
          </w:p>
          <w:p w14:paraId="7AA1B9D3" w14:textId="77777777" w:rsidR="00503198" w:rsidRDefault="00503198" w:rsidP="00503198">
            <w:pPr>
              <w:pStyle w:val="Bold4"/>
            </w:pPr>
            <w:r>
              <w:t>Time</w:t>
            </w:r>
          </w:p>
          <w:p w14:paraId="2962C0E6" w14:textId="77777777" w:rsidR="00503198" w:rsidRDefault="00503198" w:rsidP="00503198">
            <w:pPr>
              <w:pStyle w:val="Italic4"/>
            </w:pPr>
            <w:r>
              <w:t>Time is optional. A single instance might exist.</w:t>
            </w:r>
          </w:p>
          <w:p w14:paraId="4C8F0B19"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6A9AC3A"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641075C" w14:textId="77777777" w:rsidR="00503198" w:rsidRDefault="00503198" w:rsidP="00503198">
            <w:pPr>
              <w:pStyle w:val="ListBullet4"/>
            </w:pPr>
            <w:proofErr w:type="spellStart"/>
            <w:r>
              <w:t>hh:mm:ssZ</w:t>
            </w:r>
            <w:proofErr w:type="spellEnd"/>
            <w:r>
              <w:t xml:space="preserve"> indicates the time at Zulu (another name for UTC). </w:t>
            </w:r>
          </w:p>
          <w:p w14:paraId="17C4298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4AD475F" w14:textId="77777777" w:rsidR="00503198" w:rsidRDefault="00503198" w:rsidP="00503198"/>
    <w:p w14:paraId="0697BE23" w14:textId="77777777" w:rsidR="00503198" w:rsidRDefault="00503198" w:rsidP="00503198">
      <w:pPr>
        <w:pStyle w:val="Heading2"/>
      </w:pPr>
      <w:bookmarkStart w:id="253" w:name="_Toc259721369"/>
      <w:bookmarkStart w:id="254" w:name="_Toc275501716"/>
      <w:bookmarkStart w:id="255" w:name="_Toc371377232"/>
      <w:bookmarkStart w:id="256" w:name="_Toc21212258"/>
      <w:bookmarkStart w:id="257" w:name="AvailabilityNumber"/>
      <w:proofErr w:type="spellStart"/>
      <w:r>
        <w:t>AvailabilityNumber</w:t>
      </w:r>
      <w:bookmarkEnd w:id="253"/>
      <w:bookmarkEnd w:id="254"/>
      <w:bookmarkEnd w:id="255"/>
      <w:bookmarkEnd w:id="256"/>
      <w:bookmarkEnd w:id="2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5385EE" w14:textId="77777777" w:rsidTr="00503198">
        <w:tc>
          <w:tcPr>
            <w:tcW w:w="5000" w:type="pct"/>
          </w:tcPr>
          <w:p w14:paraId="06660827" w14:textId="77777777" w:rsidR="00503198" w:rsidRDefault="00000000" w:rsidP="00503198">
            <w:pPr>
              <w:pStyle w:val="Normal2"/>
            </w:pPr>
            <w:r>
              <w:pict w14:anchorId="4FF8961D">
                <v:shape id="dc_45" o:spid="_x0000_s2091" style="position:absolute;left:0;text-align:left;margin-left:0;margin-top:0;width:50pt;height:50pt;z-index:42;visibility:hidden" coordsize="67,157" o:spt="100" o:preferrelative="t" adj="0,,0" path="">
                  <v:stroke joinstyle="round"/>
                  <v:formulas/>
                  <v:path o:connecttype="segments"/>
                  <o:lock v:ext="edit" selection="t"/>
                </v:shape>
              </w:pict>
            </w:r>
            <w:r>
              <w:pict w14:anchorId="0EA3BE8A">
                <v:shape id="_x0000_s3049" style="position:absolute;left:0;text-align:left;margin-left:6772.9pt;margin-top:7.2pt;width:94.5pt;height:40.5pt;z-index:-2267;mso-wrap-edited:t;mso-position-horizontal:right" coordsize="" o:spt="100" wrapcoords="-30 104 1000 104 1000 1105 1000 1105 -30 1105 -30 104" adj="0,,0" path="">
                  <v:stroke joinstyle="round"/>
                  <v:imagedata r:id="rId67"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14:paraId="0645B310" w14:textId="77777777" w:rsidR="00503198" w:rsidRDefault="00503198" w:rsidP="00503198"/>
    <w:p w14:paraId="3AF317BF" w14:textId="77777777" w:rsidR="00503198" w:rsidRDefault="00503198" w:rsidP="00503198">
      <w:pPr>
        <w:pStyle w:val="Heading2"/>
      </w:pPr>
      <w:bookmarkStart w:id="258" w:name="_Toc259721370"/>
      <w:bookmarkStart w:id="259" w:name="_Toc275501717"/>
      <w:bookmarkStart w:id="260" w:name="_Toc371377233"/>
      <w:bookmarkStart w:id="261" w:name="_Toc21212259"/>
      <w:bookmarkStart w:id="262" w:name="AvailabilityStatusRequestDetail"/>
      <w:proofErr w:type="spellStart"/>
      <w:r>
        <w:t>AvailabilityStatusRequestDetail</w:t>
      </w:r>
      <w:bookmarkEnd w:id="258"/>
      <w:bookmarkEnd w:id="259"/>
      <w:bookmarkEnd w:id="260"/>
      <w:bookmarkEnd w:id="261"/>
      <w:bookmarkEnd w:id="2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63122C" w14:textId="77777777" w:rsidTr="00503198">
        <w:tc>
          <w:tcPr>
            <w:tcW w:w="5000" w:type="pct"/>
          </w:tcPr>
          <w:p w14:paraId="1AE2D74D" w14:textId="77777777" w:rsidR="00503198" w:rsidRDefault="00000000" w:rsidP="00503198">
            <w:pPr>
              <w:pStyle w:val="Normal2"/>
            </w:pPr>
            <w:r>
              <w:rPr>
                <w:noProof/>
              </w:rPr>
              <w:pict w14:anchorId="3AD16C1B">
                <v:shape id="_x0000_s6726" type="#_x0000_t75" style="position:absolute;left:0;text-align:left;margin-left:42387.3pt;margin-top:7.05pt;width:366.9pt;height:355.6pt;z-index:-374;mso-wrap-edited:t;mso-position-horizontal:right" wrapcoords="215 9479 103 11000 12931 11189 12819 21609 21600 21554 21600 0 12563 197 12858 9479 215 9479" filled="t">
                  <v:imagedata r:id="rId68"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14:paraId="0B6A6171" w14:textId="77777777" w:rsidR="00503198" w:rsidRDefault="00503198" w:rsidP="00503198">
            <w:pPr>
              <w:pStyle w:val="Bold3"/>
            </w:pPr>
            <w:r>
              <w:t>(sequence)</w:t>
            </w:r>
          </w:p>
          <w:p w14:paraId="0B28F5EF" w14:textId="77777777" w:rsidR="00503198" w:rsidRDefault="00503198" w:rsidP="00503198">
            <w:pPr>
              <w:pStyle w:val="Italic3"/>
            </w:pPr>
            <w:r>
              <w:t>The sequence of items below is mandatory. A single instance is required.</w:t>
            </w:r>
          </w:p>
          <w:p w14:paraId="3D6F890C" w14:textId="77777777" w:rsidR="00503198" w:rsidRDefault="00503198" w:rsidP="00503198">
            <w:pPr>
              <w:pStyle w:val="Bold4"/>
            </w:pPr>
            <w:r>
              <w:t>Product</w:t>
            </w:r>
          </w:p>
          <w:p w14:paraId="7AE9662D" w14:textId="77777777" w:rsidR="00503198" w:rsidRDefault="00503198" w:rsidP="00503198">
            <w:pPr>
              <w:pStyle w:val="Italic4"/>
            </w:pPr>
            <w:r>
              <w:t>Product is mandatory. A single instance is required.</w:t>
            </w:r>
          </w:p>
          <w:p w14:paraId="6701BDDD"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8DDA851" w14:textId="77777777" w:rsidR="00503198" w:rsidRDefault="00503198" w:rsidP="00503198">
            <w:pPr>
              <w:pStyle w:val="Bold4"/>
            </w:pPr>
            <w:proofErr w:type="spellStart"/>
            <w:r>
              <w:t>TimePeriod</w:t>
            </w:r>
            <w:proofErr w:type="spellEnd"/>
          </w:p>
          <w:p w14:paraId="7A8F0DE1" w14:textId="77777777" w:rsidR="00503198" w:rsidRDefault="00503198" w:rsidP="00503198">
            <w:pPr>
              <w:pStyle w:val="Italic4"/>
            </w:pPr>
            <w:proofErr w:type="spellStart"/>
            <w:r>
              <w:t>TimePeriod</w:t>
            </w:r>
            <w:proofErr w:type="spellEnd"/>
            <w:r>
              <w:t xml:space="preserve"> is optional. A single instance might exist.</w:t>
            </w:r>
          </w:p>
          <w:p w14:paraId="5D146480" w14:textId="77777777" w:rsidR="00503198" w:rsidRDefault="00503198" w:rsidP="00503198">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726074C3" w14:textId="77777777" w:rsidR="00503198" w:rsidRDefault="00503198" w:rsidP="00503198">
            <w:pPr>
              <w:pStyle w:val="Bold4"/>
            </w:pPr>
            <w:r>
              <w:lastRenderedPageBreak/>
              <w:t>Quantity</w:t>
            </w:r>
          </w:p>
          <w:p w14:paraId="796C5D1D" w14:textId="77777777" w:rsidR="00503198" w:rsidRDefault="00503198" w:rsidP="00503198">
            <w:pPr>
              <w:pStyle w:val="Italic4"/>
            </w:pPr>
            <w:r>
              <w:t>Quantity is optional. A single instance might exist.</w:t>
            </w:r>
          </w:p>
          <w:p w14:paraId="4D3D208A"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D16237A"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55BD4E4" w14:textId="77777777" w:rsidR="00503198" w:rsidRDefault="00503198" w:rsidP="00503198">
            <w:pPr>
              <w:pStyle w:val="Bold4"/>
            </w:pPr>
            <w:proofErr w:type="spellStart"/>
            <w:r>
              <w:t>InformationalQuantity</w:t>
            </w:r>
            <w:proofErr w:type="spellEnd"/>
          </w:p>
          <w:p w14:paraId="7F02F2EF" w14:textId="77777777" w:rsidR="00503198" w:rsidRDefault="00503198" w:rsidP="00503198">
            <w:pPr>
              <w:pStyle w:val="Italic4"/>
            </w:pPr>
            <w:proofErr w:type="spellStart"/>
            <w:r>
              <w:t>InformationalQuantity</w:t>
            </w:r>
            <w:proofErr w:type="spellEnd"/>
            <w:r>
              <w:t xml:space="preserve"> is optional. Multiple instances might exist.</w:t>
            </w:r>
          </w:p>
          <w:p w14:paraId="2F2EBF4C"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2F6DA5D8" w14:textId="77777777" w:rsidR="00503198" w:rsidRDefault="00503198" w:rsidP="00503198">
            <w:pPr>
              <w:pStyle w:val="Bold4"/>
            </w:pPr>
            <w:proofErr w:type="spellStart"/>
            <w:r>
              <w:t>LocationParty</w:t>
            </w:r>
            <w:proofErr w:type="spellEnd"/>
          </w:p>
          <w:p w14:paraId="1C802424" w14:textId="77777777" w:rsidR="00503198" w:rsidRDefault="00503198" w:rsidP="00503198">
            <w:pPr>
              <w:pStyle w:val="Italic4"/>
            </w:pPr>
            <w:proofErr w:type="spellStart"/>
            <w:r>
              <w:t>LocationParty</w:t>
            </w:r>
            <w:proofErr w:type="spellEnd"/>
            <w:r>
              <w:t xml:space="preserve"> is optional. Multiple instances might exist.</w:t>
            </w:r>
          </w:p>
          <w:p w14:paraId="7AF7364B" w14:textId="77777777" w:rsidR="00503198" w:rsidRDefault="00503198" w:rsidP="00503198">
            <w:pPr>
              <w:pStyle w:val="Normal4"/>
            </w:pPr>
            <w:r>
              <w:t>The organization or business entity where the business event took place or will take place.</w:t>
            </w:r>
          </w:p>
          <w:p w14:paraId="78EAC471" w14:textId="77777777" w:rsidR="00503198" w:rsidRDefault="00503198" w:rsidP="00503198">
            <w:pPr>
              <w:pStyle w:val="Bold4"/>
            </w:pPr>
            <w:proofErr w:type="spellStart"/>
            <w:r>
              <w:t>BuyerParty</w:t>
            </w:r>
            <w:proofErr w:type="spellEnd"/>
          </w:p>
          <w:p w14:paraId="617F2427" w14:textId="77777777" w:rsidR="00503198" w:rsidRDefault="00503198" w:rsidP="00503198">
            <w:pPr>
              <w:pStyle w:val="Italic4"/>
            </w:pPr>
            <w:proofErr w:type="spellStart"/>
            <w:r>
              <w:t>BuyerParty</w:t>
            </w:r>
            <w:proofErr w:type="spellEnd"/>
            <w:r>
              <w:t xml:space="preserve"> is optional. Multiple instances might exist.</w:t>
            </w:r>
          </w:p>
          <w:p w14:paraId="659AC4CE"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D7D0E77" w14:textId="77777777" w:rsidR="00503198" w:rsidRDefault="00503198" w:rsidP="00503198">
            <w:pPr>
              <w:pStyle w:val="Bold4"/>
            </w:pPr>
            <w:proofErr w:type="spellStart"/>
            <w:r>
              <w:t>ShipToParty</w:t>
            </w:r>
            <w:proofErr w:type="spellEnd"/>
          </w:p>
          <w:p w14:paraId="41A0E032" w14:textId="77777777" w:rsidR="00503198" w:rsidRDefault="00503198" w:rsidP="00503198">
            <w:pPr>
              <w:pStyle w:val="Italic4"/>
            </w:pPr>
            <w:proofErr w:type="spellStart"/>
            <w:r>
              <w:t>ShipToParty</w:t>
            </w:r>
            <w:proofErr w:type="spellEnd"/>
            <w:r>
              <w:t xml:space="preserve"> is optional. Multiple instances might exist.</w:t>
            </w:r>
          </w:p>
          <w:p w14:paraId="53C5A678"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60902E4C" w14:textId="77777777" w:rsidR="00503198" w:rsidRDefault="00503198" w:rsidP="00503198">
            <w:pPr>
              <w:pStyle w:val="Bold4"/>
            </w:pPr>
            <w:proofErr w:type="spellStart"/>
            <w:r>
              <w:t>EndUserParty</w:t>
            </w:r>
            <w:proofErr w:type="spellEnd"/>
          </w:p>
          <w:p w14:paraId="164CF83F" w14:textId="77777777" w:rsidR="00503198" w:rsidRDefault="00503198" w:rsidP="00503198">
            <w:pPr>
              <w:pStyle w:val="Italic4"/>
            </w:pPr>
            <w:proofErr w:type="spellStart"/>
            <w:r>
              <w:t>EndUserParty</w:t>
            </w:r>
            <w:proofErr w:type="spellEnd"/>
            <w:r>
              <w:t xml:space="preserve"> is optional. Multiple instances might exist.</w:t>
            </w:r>
          </w:p>
          <w:p w14:paraId="21DC4C2D"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14:paraId="42BCE1D3" w14:textId="77777777" w:rsidR="00503198" w:rsidRDefault="00503198" w:rsidP="00503198"/>
    <w:p w14:paraId="63302C33" w14:textId="77777777" w:rsidR="00503198" w:rsidRDefault="00503198" w:rsidP="00503198">
      <w:pPr>
        <w:pStyle w:val="Heading2"/>
      </w:pPr>
      <w:bookmarkStart w:id="263" w:name="_Toc259721371"/>
      <w:bookmarkStart w:id="264" w:name="_Toc275501718"/>
      <w:bookmarkStart w:id="265" w:name="_Toc371377234"/>
      <w:bookmarkStart w:id="266" w:name="_Toc21212260"/>
      <w:bookmarkStart w:id="267" w:name="b"/>
      <w:r>
        <w:lastRenderedPageBreak/>
        <w:t>b</w:t>
      </w:r>
      <w:bookmarkEnd w:id="263"/>
      <w:bookmarkEnd w:id="264"/>
      <w:bookmarkEnd w:id="265"/>
      <w:bookmarkEnd w:id="266"/>
      <w:bookmarkEnd w:id="2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3DE5FC" w14:textId="77777777" w:rsidTr="00503198">
        <w:tc>
          <w:tcPr>
            <w:tcW w:w="5000" w:type="pct"/>
          </w:tcPr>
          <w:p w14:paraId="4A1C847B" w14:textId="77777777" w:rsidR="00503198" w:rsidRDefault="00000000" w:rsidP="00503198">
            <w:pPr>
              <w:pStyle w:val="Normal2"/>
            </w:pPr>
            <w:r>
              <w:pict w14:anchorId="0F2D1596">
                <v:shape id="dc_47" o:spid="_x0000_s2093" style="position:absolute;left:0;text-align:left;margin-left:0;margin-top:0;width:50pt;height:50pt;z-index:43;visibility:hidden" coordsize="429,465" o:spt="100" o:preferrelative="t" adj="0,,0" path="">
                  <v:stroke joinstyle="round"/>
                  <v:formulas/>
                  <v:path o:connecttype="segments"/>
                  <o:lock v:ext="edit" selection="t"/>
                </v:shape>
              </w:pict>
            </w:r>
            <w:r>
              <w:pict w14:anchorId="4FA1E3CC">
                <v:shape id="_x0000_s3051" style="position:absolute;left:0;text-align:left;margin-left:30573.4pt;margin-top:7.2pt;width:279pt;height:257.25pt;z-index:-2266;mso-wrap-edited:t;mso-position-horizontal:right" coordsize="" o:spt="100" wrapcoords="-30 473 352 473 608 473 608 48 608 48 608 0 1000 0 1000 0 1000 1017 608 1017 608 630 352 630 -30 630 -30 473" adj="0,,0" path="">
                  <v:stroke joinstyle="round"/>
                  <v:imagedata r:id="rId69" o:title="dc_47"/>
                  <v:formulas/>
                  <v:path o:connecttype="segments"/>
                  <w10:wrap type="tight"/>
                </v:shape>
              </w:pict>
            </w:r>
            <w:r w:rsidR="00503198">
              <w:t>The “b” component of the method of communicating colour termed L*a*b.</w:t>
            </w:r>
          </w:p>
          <w:p w14:paraId="4313485D" w14:textId="77777777" w:rsidR="00503198" w:rsidRDefault="00503198" w:rsidP="00503198">
            <w:pPr>
              <w:pStyle w:val="Bold3"/>
            </w:pPr>
            <w:r>
              <w:t>(sequence)</w:t>
            </w:r>
          </w:p>
          <w:p w14:paraId="55CBDDEB" w14:textId="77777777" w:rsidR="00503198" w:rsidRDefault="00503198" w:rsidP="00503198">
            <w:pPr>
              <w:pStyle w:val="Italic3"/>
            </w:pPr>
            <w:r>
              <w:t>The sequence of items below is mandatory. A single instance is required.</w:t>
            </w:r>
          </w:p>
          <w:p w14:paraId="090D5AD0" w14:textId="77777777" w:rsidR="00503198" w:rsidRDefault="00503198" w:rsidP="00503198">
            <w:pPr>
              <w:pStyle w:val="Bold4"/>
            </w:pPr>
            <w:proofErr w:type="spellStart"/>
            <w:r>
              <w:t>DetailValue</w:t>
            </w:r>
            <w:proofErr w:type="spellEnd"/>
          </w:p>
          <w:p w14:paraId="60619A41" w14:textId="77777777" w:rsidR="00503198" w:rsidRDefault="00503198" w:rsidP="00503198">
            <w:pPr>
              <w:pStyle w:val="Italic4"/>
            </w:pPr>
            <w:proofErr w:type="spellStart"/>
            <w:r>
              <w:t>DetailValue</w:t>
            </w:r>
            <w:proofErr w:type="spellEnd"/>
            <w:r>
              <w:t xml:space="preserve"> is mandatory. A single instance is required.</w:t>
            </w:r>
          </w:p>
          <w:p w14:paraId="1B678E66" w14:textId="77777777" w:rsidR="00503198" w:rsidRDefault="00503198" w:rsidP="00503198">
            <w:pPr>
              <w:pStyle w:val="Normal4"/>
            </w:pPr>
            <w:r>
              <w:t>A numeric value expressed in the unit of measure (UOM).</w:t>
            </w:r>
          </w:p>
          <w:p w14:paraId="6ECEB046" w14:textId="77777777" w:rsidR="00503198" w:rsidRDefault="00503198" w:rsidP="00503198">
            <w:pPr>
              <w:pStyle w:val="Bold4"/>
            </w:pPr>
            <w:proofErr w:type="spellStart"/>
            <w:r>
              <w:t>DetailRangeMin</w:t>
            </w:r>
            <w:proofErr w:type="spellEnd"/>
          </w:p>
          <w:p w14:paraId="0A4D69BD" w14:textId="77777777" w:rsidR="00503198" w:rsidRDefault="00503198" w:rsidP="00503198">
            <w:pPr>
              <w:pStyle w:val="Italic4"/>
            </w:pPr>
            <w:proofErr w:type="spellStart"/>
            <w:r>
              <w:t>DetailRangeMin</w:t>
            </w:r>
            <w:proofErr w:type="spellEnd"/>
            <w:r>
              <w:t xml:space="preserve"> is optional. A single instance might exist.</w:t>
            </w:r>
          </w:p>
          <w:p w14:paraId="56DE3852"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62398A1" w14:textId="77777777" w:rsidR="00503198" w:rsidRDefault="00503198" w:rsidP="00503198">
            <w:pPr>
              <w:pStyle w:val="Bold4"/>
            </w:pPr>
            <w:proofErr w:type="spellStart"/>
            <w:r>
              <w:t>DetailRangeMax</w:t>
            </w:r>
            <w:proofErr w:type="spellEnd"/>
          </w:p>
          <w:p w14:paraId="3EA30F1D" w14:textId="77777777" w:rsidR="00503198" w:rsidRDefault="00503198" w:rsidP="00503198">
            <w:pPr>
              <w:pStyle w:val="Italic4"/>
            </w:pPr>
            <w:proofErr w:type="spellStart"/>
            <w:r>
              <w:t>DetailRangeMax</w:t>
            </w:r>
            <w:proofErr w:type="spellEnd"/>
            <w:r>
              <w:t xml:space="preserve"> is optional. A single instance might exist.</w:t>
            </w:r>
          </w:p>
          <w:p w14:paraId="10878EF9"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B84AC37" w14:textId="77777777" w:rsidR="00503198" w:rsidRDefault="00503198" w:rsidP="00503198">
            <w:pPr>
              <w:pStyle w:val="Bold4"/>
            </w:pPr>
            <w:proofErr w:type="spellStart"/>
            <w:r>
              <w:t>StandardDeviation</w:t>
            </w:r>
            <w:proofErr w:type="spellEnd"/>
          </w:p>
          <w:p w14:paraId="6BCF97F0" w14:textId="77777777" w:rsidR="00503198" w:rsidRDefault="00503198" w:rsidP="00503198">
            <w:pPr>
              <w:pStyle w:val="Italic4"/>
            </w:pPr>
            <w:proofErr w:type="spellStart"/>
            <w:r>
              <w:t>StandardDeviation</w:t>
            </w:r>
            <w:proofErr w:type="spellEnd"/>
            <w:r>
              <w:t xml:space="preserve"> is optional. A single instance might exist.</w:t>
            </w:r>
          </w:p>
          <w:p w14:paraId="1604C9DA" w14:textId="77777777" w:rsidR="00503198" w:rsidRDefault="00503198" w:rsidP="00503198">
            <w:pPr>
              <w:pStyle w:val="Normal4"/>
            </w:pPr>
            <w:r>
              <w:t>A statistic used as a measure of dispersion in a distribution.</w:t>
            </w:r>
          </w:p>
          <w:p w14:paraId="50C066D1" w14:textId="77777777" w:rsidR="00503198" w:rsidRDefault="00503198" w:rsidP="00503198">
            <w:pPr>
              <w:pStyle w:val="Bold4"/>
            </w:pPr>
            <w:proofErr w:type="spellStart"/>
            <w:r>
              <w:t>SampleSize</w:t>
            </w:r>
            <w:proofErr w:type="spellEnd"/>
          </w:p>
          <w:p w14:paraId="003549BB" w14:textId="77777777" w:rsidR="00503198" w:rsidRDefault="00503198" w:rsidP="00503198">
            <w:pPr>
              <w:pStyle w:val="Italic4"/>
            </w:pPr>
            <w:proofErr w:type="spellStart"/>
            <w:r>
              <w:t>SampleSize</w:t>
            </w:r>
            <w:proofErr w:type="spellEnd"/>
            <w:r>
              <w:t xml:space="preserve"> is optional. A single instance might exist.</w:t>
            </w:r>
          </w:p>
          <w:p w14:paraId="175A2A55" w14:textId="77777777" w:rsidR="00503198" w:rsidRDefault="00503198" w:rsidP="00503198">
            <w:pPr>
              <w:pStyle w:val="Normal4"/>
            </w:pPr>
            <w:r>
              <w:t>The number of samples used to determine the product characteristic in question.</w:t>
            </w:r>
          </w:p>
          <w:p w14:paraId="7916B679" w14:textId="77777777" w:rsidR="00503198" w:rsidRDefault="00503198" w:rsidP="00503198">
            <w:pPr>
              <w:pStyle w:val="Bold4"/>
            </w:pPr>
            <w:proofErr w:type="spellStart"/>
            <w:r>
              <w:t>TwoSigmaLower</w:t>
            </w:r>
            <w:proofErr w:type="spellEnd"/>
          </w:p>
          <w:p w14:paraId="776345FB" w14:textId="77777777" w:rsidR="00503198" w:rsidRDefault="00503198" w:rsidP="00503198">
            <w:pPr>
              <w:pStyle w:val="Italic4"/>
            </w:pPr>
            <w:proofErr w:type="spellStart"/>
            <w:r>
              <w:t>TwoSigmaLower</w:t>
            </w:r>
            <w:proofErr w:type="spellEnd"/>
            <w:r>
              <w:t xml:space="preserve"> is optional. A single instance might exist.</w:t>
            </w:r>
          </w:p>
          <w:p w14:paraId="3680B488" w14:textId="77777777" w:rsidR="00503198" w:rsidRDefault="00503198" w:rsidP="00503198">
            <w:pPr>
              <w:pStyle w:val="Normal4"/>
            </w:pPr>
            <w:r>
              <w:t>Two sigma (a measure of dispersion associated with standard deviation) on the lower side of the standard deviation.</w:t>
            </w:r>
          </w:p>
          <w:p w14:paraId="029A931C" w14:textId="77777777" w:rsidR="00503198" w:rsidRDefault="00503198" w:rsidP="00503198">
            <w:pPr>
              <w:pStyle w:val="Bold4"/>
            </w:pPr>
            <w:proofErr w:type="spellStart"/>
            <w:r>
              <w:t>TwoSigmaUpper</w:t>
            </w:r>
            <w:proofErr w:type="spellEnd"/>
          </w:p>
          <w:p w14:paraId="7F0A5A81" w14:textId="77777777" w:rsidR="00503198" w:rsidRDefault="00503198" w:rsidP="00503198">
            <w:pPr>
              <w:pStyle w:val="Italic4"/>
            </w:pPr>
            <w:proofErr w:type="spellStart"/>
            <w:r>
              <w:t>TwoSigmaUpper</w:t>
            </w:r>
            <w:proofErr w:type="spellEnd"/>
            <w:r>
              <w:t xml:space="preserve"> is optional. A single instance might exist.</w:t>
            </w:r>
          </w:p>
          <w:p w14:paraId="4B3F160E" w14:textId="77777777" w:rsidR="00503198" w:rsidRDefault="00503198" w:rsidP="00503198">
            <w:pPr>
              <w:pStyle w:val="Normal4"/>
            </w:pPr>
            <w:r>
              <w:t>Two sigma (a measure of dispersion associated with standard deviation) on the upper side of the standard deviation.</w:t>
            </w:r>
          </w:p>
        </w:tc>
      </w:tr>
    </w:tbl>
    <w:p w14:paraId="37ACD8A7" w14:textId="77777777" w:rsidR="00503198" w:rsidRDefault="00503198" w:rsidP="00503198"/>
    <w:p w14:paraId="7D004BEA" w14:textId="77777777" w:rsidR="00503198" w:rsidRDefault="00503198" w:rsidP="00503198">
      <w:pPr>
        <w:pStyle w:val="Heading2"/>
      </w:pPr>
      <w:bookmarkStart w:id="268" w:name="_Toc259721372"/>
      <w:bookmarkStart w:id="269" w:name="_Toc275501719"/>
      <w:bookmarkStart w:id="270" w:name="_Toc371377235"/>
      <w:bookmarkStart w:id="271" w:name="_Toc21212261"/>
      <w:bookmarkStart w:id="272" w:name="Bale"/>
      <w:r>
        <w:t>Bale</w:t>
      </w:r>
      <w:bookmarkEnd w:id="268"/>
      <w:bookmarkEnd w:id="269"/>
      <w:bookmarkEnd w:id="270"/>
      <w:bookmarkEnd w:id="271"/>
      <w:bookmarkEnd w:id="27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F3D536" w14:textId="77777777" w:rsidTr="00503198">
        <w:tc>
          <w:tcPr>
            <w:tcW w:w="5000" w:type="pct"/>
          </w:tcPr>
          <w:p w14:paraId="0F6D5AA1" w14:textId="77777777" w:rsidR="00503198" w:rsidRDefault="00000000" w:rsidP="00503198">
            <w:pPr>
              <w:pStyle w:val="Normal2"/>
            </w:pPr>
            <w:r>
              <w:pict w14:anchorId="10ACEDD1">
                <v:shape id="dc_48" o:spid="_x0000_s2094" style="position:absolute;left:0;text-align:left;margin-left:0;margin-top:0;width:50pt;height:50pt;z-index:44;visibility:hidden" coordsize="172,466" o:spt="100" o:preferrelative="t" adj="0,,0" path="">
                  <v:stroke joinstyle="round"/>
                  <v:formulas/>
                  <v:path o:connecttype="segments"/>
                  <o:lock v:ext="edit" selection="t"/>
                </v:shape>
              </w:pict>
            </w:r>
            <w:r>
              <w:pict w14:anchorId="552C2332">
                <v:shape id="_x0000_s3052" style="position:absolute;left:0;text-align:left;margin-left:30670.15pt;margin-top:7.2pt;width:279.75pt;height:103.5pt;z-index:-2265;mso-wrap-edited:t;mso-position-horizontal:right" coordsize="" o:spt="100" wrapcoords="-30 348 171 348 171 40 427 40 427 40 427 0 1000 0 1000 0 1000 1041 427 1041 427 931 171 931 171 617 -30 617 -30 348" adj="0,,0" path="">
                  <v:stroke joinstyle="round"/>
                  <v:imagedata r:id="rId70" o:title="dc_48"/>
                  <v:formulas/>
                  <v:path o:connecttype="segments"/>
                  <w10:wrap type="tight"/>
                </v:shape>
              </w:pict>
            </w:r>
            <w:r w:rsidR="00503198">
              <w:t>A single or rectangular grouping of product</w:t>
            </w:r>
          </w:p>
          <w:p w14:paraId="713A8776" w14:textId="77777777" w:rsidR="00503198" w:rsidRDefault="00503198" w:rsidP="00503198">
            <w:pPr>
              <w:pStyle w:val="Bold3"/>
            </w:pPr>
            <w:proofErr w:type="spellStart"/>
            <w:r>
              <w:t>BaleType</w:t>
            </w:r>
            <w:proofErr w:type="spellEnd"/>
            <w:r>
              <w:t xml:space="preserve"> [attribute]</w:t>
            </w:r>
          </w:p>
          <w:p w14:paraId="6D6BA3D0" w14:textId="77777777" w:rsidR="00503198" w:rsidRDefault="00503198" w:rsidP="00503198">
            <w:pPr>
              <w:pStyle w:val="Italic3"/>
            </w:pPr>
            <w:proofErr w:type="spellStart"/>
            <w:r>
              <w:t>BaleType</w:t>
            </w:r>
            <w:proofErr w:type="spellEnd"/>
            <w:r>
              <w:t xml:space="preserve"> is mandatory. A single instance is required.</w:t>
            </w:r>
          </w:p>
          <w:p w14:paraId="55785CC5" w14:textId="77777777" w:rsidR="00503198" w:rsidRDefault="00503198" w:rsidP="00503198">
            <w:pPr>
              <w:pStyle w:val="Normal3"/>
            </w:pPr>
            <w:r>
              <w:lastRenderedPageBreak/>
              <w:t>Defines the type of bale being produced. A different production process is indicated by each type.</w:t>
            </w:r>
          </w:p>
          <w:p w14:paraId="058BD54D" w14:textId="77777777" w:rsidR="00503198" w:rsidRDefault="00503198" w:rsidP="00503198">
            <w:pPr>
              <w:pStyle w:val="Normal3"/>
            </w:pPr>
            <w:r>
              <w:t xml:space="preserve">Refer to </w:t>
            </w:r>
            <w:proofErr w:type="spellStart"/>
            <w:r>
              <w:t>BaleType</w:t>
            </w:r>
            <w:proofErr w:type="spellEnd"/>
            <w:r>
              <w:t xml:space="preserve"> definition for any enumerations.</w:t>
            </w:r>
          </w:p>
          <w:p w14:paraId="60829561" w14:textId="77777777" w:rsidR="00503198" w:rsidRDefault="00503198" w:rsidP="00503198">
            <w:pPr>
              <w:pStyle w:val="Bold3"/>
            </w:pPr>
            <w:r>
              <w:t>(sequence)</w:t>
            </w:r>
          </w:p>
          <w:p w14:paraId="0CA9A31A" w14:textId="77777777" w:rsidR="00503198" w:rsidRDefault="00503198" w:rsidP="00503198">
            <w:pPr>
              <w:pStyle w:val="Italic3"/>
            </w:pPr>
            <w:r>
              <w:t>The sequence of items below is mandatory. A single instance is required.</w:t>
            </w:r>
          </w:p>
          <w:p w14:paraId="62E2CF65" w14:textId="77777777" w:rsidR="00503198" w:rsidRDefault="00503198" w:rsidP="00503198">
            <w:pPr>
              <w:pStyle w:val="Bold4"/>
            </w:pPr>
            <w:proofErr w:type="spellStart"/>
            <w:r>
              <w:t>BaleConversionCharacteristics</w:t>
            </w:r>
            <w:proofErr w:type="spellEnd"/>
          </w:p>
          <w:p w14:paraId="323B4350" w14:textId="77777777" w:rsidR="00503198" w:rsidRDefault="00503198" w:rsidP="00503198">
            <w:pPr>
              <w:pStyle w:val="Italic4"/>
            </w:pPr>
            <w:proofErr w:type="spellStart"/>
            <w:r>
              <w:t>BaleConversionCharacteristics</w:t>
            </w:r>
            <w:proofErr w:type="spellEnd"/>
            <w:r>
              <w:t xml:space="preserve"> is mandatory. A single instance is required.</w:t>
            </w:r>
          </w:p>
          <w:p w14:paraId="269223F0" w14:textId="77777777" w:rsidR="00503198" w:rsidRDefault="00503198" w:rsidP="00503198">
            <w:pPr>
              <w:pStyle w:val="Normal4"/>
            </w:pPr>
            <w:r>
              <w:t>A group element that contains data relevant to the physical characteristics of a bale of product.</w:t>
            </w:r>
          </w:p>
          <w:p w14:paraId="4F7979CA" w14:textId="77777777" w:rsidR="00503198" w:rsidRDefault="00503198" w:rsidP="00503198">
            <w:pPr>
              <w:pStyle w:val="Bold4"/>
            </w:pPr>
            <w:proofErr w:type="spellStart"/>
            <w:r>
              <w:t>BalePackagingCharacteristics</w:t>
            </w:r>
            <w:proofErr w:type="spellEnd"/>
          </w:p>
          <w:p w14:paraId="02421ECA" w14:textId="77777777" w:rsidR="00503198" w:rsidRDefault="00503198" w:rsidP="00503198">
            <w:pPr>
              <w:pStyle w:val="Italic4"/>
            </w:pPr>
            <w:proofErr w:type="spellStart"/>
            <w:r>
              <w:t>BalePackagingCharacteristics</w:t>
            </w:r>
            <w:proofErr w:type="spellEnd"/>
            <w:r>
              <w:t xml:space="preserve"> is optional. A single instance might exist.</w:t>
            </w:r>
          </w:p>
          <w:p w14:paraId="3DA3EE25" w14:textId="77777777" w:rsidR="00503198" w:rsidRDefault="00503198" w:rsidP="00503198">
            <w:pPr>
              <w:pStyle w:val="Normal4"/>
            </w:pPr>
            <w:r>
              <w:t>A group element containing information relating to packaging of a bale.</w:t>
            </w:r>
          </w:p>
        </w:tc>
      </w:tr>
    </w:tbl>
    <w:p w14:paraId="29476C4F" w14:textId="77777777" w:rsidR="00503198" w:rsidRDefault="00503198" w:rsidP="00503198"/>
    <w:p w14:paraId="3412D78F" w14:textId="77777777" w:rsidR="00503198" w:rsidRDefault="00503198" w:rsidP="00503198">
      <w:pPr>
        <w:pStyle w:val="Heading2"/>
      </w:pPr>
      <w:bookmarkStart w:id="273" w:name="_Toc259721373"/>
      <w:bookmarkStart w:id="274" w:name="_Toc275501720"/>
      <w:bookmarkStart w:id="275" w:name="_Toc371377236"/>
      <w:bookmarkStart w:id="276" w:name="_Toc21212262"/>
      <w:bookmarkStart w:id="277" w:name="BaleCharacteristics"/>
      <w:proofErr w:type="spellStart"/>
      <w:r>
        <w:t>BaleCharacteristics</w:t>
      </w:r>
      <w:bookmarkEnd w:id="273"/>
      <w:bookmarkEnd w:id="274"/>
      <w:bookmarkEnd w:id="275"/>
      <w:bookmarkEnd w:id="276"/>
      <w:bookmarkEnd w:id="2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DEA595" w14:textId="77777777" w:rsidTr="00503198">
        <w:tc>
          <w:tcPr>
            <w:tcW w:w="5000" w:type="pct"/>
          </w:tcPr>
          <w:p w14:paraId="51E46004" w14:textId="77777777" w:rsidR="00503198" w:rsidRDefault="00000000" w:rsidP="00503198">
            <w:pPr>
              <w:pStyle w:val="Normal2"/>
            </w:pPr>
            <w:r>
              <w:pict w14:anchorId="194F1ED1">
                <v:shape id="dc_49" o:spid="_x0000_s2095" style="position:absolute;left:0;text-align:left;margin-left:0;margin-top:0;width:50pt;height:50pt;z-index:45;visibility:hidden" coordsize="271,438" o:spt="100" o:preferrelative="t" adj="0,,0" path="">
                  <v:stroke joinstyle="round"/>
                  <v:formulas/>
                  <v:path o:connecttype="segments"/>
                  <o:lock v:ext="edit" selection="t"/>
                </v:shape>
              </w:pict>
            </w:r>
            <w:r>
              <w:pict w14:anchorId="0B5DEFC0">
                <v:shape id="_x0000_s3053" style="position:absolute;left:0;text-align:left;margin-left:28444.9pt;margin-top:7.2pt;width:262.5pt;height:162.75pt;z-index:-2264;mso-wrap-edited:t;mso-position-horizontal:right" coordsize="" o:spt="100" wrapcoords="-30 461 337 461 609 461 609 77 609 77 609 0 1000 0 1000 0 1000 1026 609 1026 609 635 337 635 337 631 -30 631 -30 461" adj="0,,0" path="">
                  <v:stroke joinstyle="round"/>
                  <v:imagedata r:id="rId71" o:title="dc_49"/>
                  <v:formulas/>
                  <v:path o:connecttype="segments"/>
                  <w10:wrap type="tight"/>
                </v:shape>
              </w:pict>
            </w:r>
            <w:r w:rsidR="00503198">
              <w:t>A group item for actual measurement and manufacturing characteristics for a bale.</w:t>
            </w:r>
          </w:p>
          <w:p w14:paraId="414455D7" w14:textId="77777777" w:rsidR="00503198" w:rsidRDefault="00503198" w:rsidP="00503198">
            <w:pPr>
              <w:pStyle w:val="Bold3"/>
            </w:pPr>
            <w:r>
              <w:t>(sequence)</w:t>
            </w:r>
          </w:p>
          <w:p w14:paraId="759DF185" w14:textId="77777777" w:rsidR="00503198" w:rsidRDefault="00503198" w:rsidP="00503198">
            <w:pPr>
              <w:pStyle w:val="Italic3"/>
            </w:pPr>
            <w:r>
              <w:t>The sequence of items below is mandatory. A single instance is required.</w:t>
            </w:r>
          </w:p>
          <w:p w14:paraId="4747620B" w14:textId="77777777" w:rsidR="00503198" w:rsidRDefault="00503198" w:rsidP="00503198">
            <w:pPr>
              <w:pStyle w:val="Bold4"/>
            </w:pPr>
            <w:proofErr w:type="spellStart"/>
            <w:r>
              <w:t>BaleHeight</w:t>
            </w:r>
            <w:proofErr w:type="spellEnd"/>
          </w:p>
          <w:p w14:paraId="18891B09" w14:textId="77777777" w:rsidR="00503198" w:rsidRDefault="00503198" w:rsidP="00503198">
            <w:pPr>
              <w:pStyle w:val="Italic4"/>
            </w:pPr>
            <w:proofErr w:type="spellStart"/>
            <w:r>
              <w:t>BaleHeight</w:t>
            </w:r>
            <w:proofErr w:type="spellEnd"/>
            <w:r>
              <w:t xml:space="preserve"> is optional. A single instance might exist.</w:t>
            </w:r>
          </w:p>
          <w:p w14:paraId="5EDEF658" w14:textId="77777777" w:rsidR="00503198" w:rsidRDefault="00503198" w:rsidP="00503198">
            <w:pPr>
              <w:pStyle w:val="Normal4"/>
            </w:pPr>
            <w:r>
              <w:t xml:space="preserve">A measurement of one side of the bale, which, in conjunction with the </w:t>
            </w:r>
            <w:proofErr w:type="spellStart"/>
            <w:r>
              <w:t>BaleDepth</w:t>
            </w:r>
            <w:proofErr w:type="spellEnd"/>
            <w:r>
              <w:t xml:space="preserve"> a </w:t>
            </w:r>
            <w:proofErr w:type="spellStart"/>
            <w:r>
              <w:t>BaleWidth</w:t>
            </w:r>
            <w:proofErr w:type="spellEnd"/>
            <w:r>
              <w:t xml:space="preserve"> make up the three measurements of the bale.</w:t>
            </w:r>
          </w:p>
          <w:p w14:paraId="2A9D7226" w14:textId="77777777" w:rsidR="00503198" w:rsidRDefault="00503198" w:rsidP="00503198">
            <w:pPr>
              <w:pStyle w:val="Bold4"/>
            </w:pPr>
            <w:proofErr w:type="spellStart"/>
            <w:r>
              <w:t>BaleWidth</w:t>
            </w:r>
            <w:proofErr w:type="spellEnd"/>
          </w:p>
          <w:p w14:paraId="7530F005" w14:textId="77777777" w:rsidR="00503198" w:rsidRDefault="00503198" w:rsidP="00503198">
            <w:pPr>
              <w:pStyle w:val="Italic4"/>
            </w:pPr>
            <w:proofErr w:type="spellStart"/>
            <w:r>
              <w:t>BaleWidth</w:t>
            </w:r>
            <w:proofErr w:type="spellEnd"/>
            <w:r>
              <w:t xml:space="preserve"> is optional. A single instance might exist.</w:t>
            </w:r>
          </w:p>
          <w:p w14:paraId="7174F64F" w14:textId="77777777" w:rsidR="00503198" w:rsidRDefault="00503198" w:rsidP="00503198">
            <w:pPr>
              <w:pStyle w:val="Normal4"/>
            </w:pPr>
            <w:r>
              <w:t xml:space="preserve">A measurement of one side of the bale, which, in conjunction with the </w:t>
            </w:r>
            <w:proofErr w:type="spellStart"/>
            <w:r>
              <w:t>BaleDepth</w:t>
            </w:r>
            <w:proofErr w:type="spellEnd"/>
            <w:r>
              <w:t xml:space="preserve"> and </w:t>
            </w:r>
            <w:proofErr w:type="spellStart"/>
            <w:r>
              <w:t>BaleHeight</w:t>
            </w:r>
            <w:proofErr w:type="spellEnd"/>
            <w:r>
              <w:t xml:space="preserve"> make up the three measurements of the bale.</w:t>
            </w:r>
          </w:p>
          <w:p w14:paraId="2F1A36B3" w14:textId="77777777" w:rsidR="00503198" w:rsidRDefault="00503198" w:rsidP="00503198">
            <w:pPr>
              <w:pStyle w:val="Bold4"/>
            </w:pPr>
            <w:proofErr w:type="spellStart"/>
            <w:r>
              <w:t>BaleDepth</w:t>
            </w:r>
            <w:proofErr w:type="spellEnd"/>
          </w:p>
          <w:p w14:paraId="1BB15090" w14:textId="77777777" w:rsidR="00503198" w:rsidRDefault="00503198" w:rsidP="00503198">
            <w:pPr>
              <w:pStyle w:val="Italic4"/>
            </w:pPr>
            <w:proofErr w:type="spellStart"/>
            <w:r>
              <w:t>BaleDepth</w:t>
            </w:r>
            <w:proofErr w:type="spellEnd"/>
            <w:r>
              <w:t xml:space="preserve"> is optional. A single instance might exist.</w:t>
            </w:r>
          </w:p>
          <w:p w14:paraId="7C6C6E7D" w14:textId="77777777" w:rsidR="00503198" w:rsidRDefault="00503198" w:rsidP="00503198">
            <w:pPr>
              <w:pStyle w:val="Normal4"/>
            </w:pPr>
            <w:r>
              <w:t xml:space="preserve">A measurement of one side of the bale, in conjunction with </w:t>
            </w:r>
            <w:proofErr w:type="spellStart"/>
            <w:r>
              <w:t>BaleHeight</w:t>
            </w:r>
            <w:proofErr w:type="spellEnd"/>
            <w:r>
              <w:t xml:space="preserve"> and </w:t>
            </w:r>
            <w:proofErr w:type="spellStart"/>
            <w:r>
              <w:t>BaleWidth</w:t>
            </w:r>
            <w:proofErr w:type="spellEnd"/>
            <w:r>
              <w:t xml:space="preserve"> makes up the three measurements of the bale.</w:t>
            </w:r>
          </w:p>
          <w:p w14:paraId="66D7AADE" w14:textId="77777777" w:rsidR="00503198" w:rsidRDefault="00503198" w:rsidP="00503198">
            <w:pPr>
              <w:pStyle w:val="Bold4"/>
            </w:pPr>
            <w:proofErr w:type="spellStart"/>
            <w:r>
              <w:t>DateMade</w:t>
            </w:r>
            <w:proofErr w:type="spellEnd"/>
          </w:p>
          <w:p w14:paraId="7AC2F16B" w14:textId="77777777" w:rsidR="00503198" w:rsidRDefault="00503198" w:rsidP="00503198">
            <w:pPr>
              <w:pStyle w:val="Italic4"/>
            </w:pPr>
            <w:proofErr w:type="spellStart"/>
            <w:r>
              <w:t>DateMade</w:t>
            </w:r>
            <w:proofErr w:type="spellEnd"/>
            <w:r>
              <w:t xml:space="preserve"> is optional. A single instance might exist.</w:t>
            </w:r>
          </w:p>
          <w:p w14:paraId="23B48FDB" w14:textId="77777777" w:rsidR="00503198" w:rsidRDefault="00503198" w:rsidP="00503198">
            <w:pPr>
              <w:pStyle w:val="Normal4"/>
            </w:pPr>
            <w:r>
              <w:t xml:space="preserve">The Date and optionally the Time when an item was produced. </w:t>
            </w:r>
            <w:proofErr w:type="spellStart"/>
            <w:r>
              <w:t>DateMade</w:t>
            </w:r>
            <w:proofErr w:type="spellEnd"/>
            <w:r>
              <w:t xml:space="preserve"> is normally a date before the wrapping and labelling date of the item.</w:t>
            </w:r>
          </w:p>
          <w:p w14:paraId="60FF934E" w14:textId="77777777" w:rsidR="00503198" w:rsidRDefault="00503198" w:rsidP="00503198">
            <w:pPr>
              <w:pStyle w:val="Bold4"/>
            </w:pPr>
            <w:proofErr w:type="spellStart"/>
            <w:r>
              <w:t>DateFinished</w:t>
            </w:r>
            <w:proofErr w:type="spellEnd"/>
          </w:p>
          <w:p w14:paraId="47C313DE" w14:textId="77777777" w:rsidR="00503198" w:rsidRDefault="00503198" w:rsidP="00503198">
            <w:pPr>
              <w:pStyle w:val="Italic4"/>
            </w:pPr>
            <w:proofErr w:type="spellStart"/>
            <w:r>
              <w:t>DateFinished</w:t>
            </w:r>
            <w:proofErr w:type="spellEnd"/>
            <w:r>
              <w:t xml:space="preserve"> is optional. A single instance might exist.</w:t>
            </w:r>
          </w:p>
          <w:p w14:paraId="21DE0125" w14:textId="77777777"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14:paraId="6483275C" w14:textId="77777777" w:rsidR="00503198" w:rsidRDefault="00503198" w:rsidP="00503198"/>
    <w:p w14:paraId="1689D349" w14:textId="77777777" w:rsidR="00503198" w:rsidRDefault="00503198" w:rsidP="00503198">
      <w:pPr>
        <w:pStyle w:val="Heading2"/>
      </w:pPr>
      <w:bookmarkStart w:id="278" w:name="_Toc259721374"/>
      <w:bookmarkStart w:id="279" w:name="_Toc275501721"/>
      <w:bookmarkStart w:id="280" w:name="_Toc371377237"/>
      <w:bookmarkStart w:id="281" w:name="_Toc21212263"/>
      <w:bookmarkStart w:id="282" w:name="BaleConversionCharacteristics"/>
      <w:proofErr w:type="spellStart"/>
      <w:r>
        <w:t>BaleConversionCharacteristics</w:t>
      </w:r>
      <w:bookmarkEnd w:id="278"/>
      <w:bookmarkEnd w:id="279"/>
      <w:bookmarkEnd w:id="280"/>
      <w:bookmarkEnd w:id="281"/>
      <w:bookmarkEnd w:id="2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CE5891" w14:textId="77777777" w:rsidTr="00503198">
        <w:tc>
          <w:tcPr>
            <w:tcW w:w="5000" w:type="pct"/>
          </w:tcPr>
          <w:p w14:paraId="407B4959" w14:textId="77777777" w:rsidR="00503198" w:rsidRDefault="00000000" w:rsidP="00503198">
            <w:pPr>
              <w:pStyle w:val="Normal2"/>
            </w:pPr>
            <w:r>
              <w:pict w14:anchorId="2DC35897">
                <v:shape id="dc_50" o:spid="_x0000_s2096" style="position:absolute;left:0;text-align:left;margin-left:0;margin-top:0;width:50pt;height:50pt;z-index:46;visibility:hidden" coordsize="313,540" o:spt="100" o:preferrelative="t" adj="0,,0" path="">
                  <v:stroke joinstyle="round"/>
                  <v:formulas/>
                  <v:path o:connecttype="segments"/>
                  <o:lock v:ext="edit" selection="t"/>
                </v:shape>
              </w:pict>
            </w:r>
            <w:r>
              <w:pict w14:anchorId="3A2A6967">
                <v:shape id="_x0000_s3054" style="position:absolute;left:0;text-align:left;margin-left:36378.4pt;margin-top:7.2pt;width:324pt;height:187.5pt;z-index:-2263;mso-wrap-edited:t;mso-position-horizontal:right" coordsize="" o:spt="100" wrapcoords="-30 463 418 463 638 463 638 67 638 67 638 0 1000 0 1000 0 1000 1023 638 1023 638 614 418 614 418 611 -30 611 -30 463" adj="0,,0" path="">
                  <v:stroke joinstyle="round"/>
                  <v:imagedata r:id="rId72" o:title="dc_50"/>
                  <v:formulas/>
                  <v:path o:connecttype="segments"/>
                  <w10:wrap type="tight"/>
                </v:shape>
              </w:pict>
            </w:r>
            <w:r w:rsidR="00503198">
              <w:t>A group element that contains data relevant to the physical characteristics of a bale of product.</w:t>
            </w:r>
          </w:p>
          <w:p w14:paraId="54B9AD27" w14:textId="77777777" w:rsidR="00503198" w:rsidRDefault="00503198" w:rsidP="00503198">
            <w:pPr>
              <w:pStyle w:val="Bold3"/>
            </w:pPr>
            <w:r>
              <w:t>(sequence)</w:t>
            </w:r>
          </w:p>
          <w:p w14:paraId="7234987E" w14:textId="77777777" w:rsidR="00503198" w:rsidRDefault="00503198" w:rsidP="00503198">
            <w:pPr>
              <w:pStyle w:val="Italic3"/>
            </w:pPr>
            <w:r>
              <w:t>The sequence of items below is mandatory. A single instance is required.</w:t>
            </w:r>
          </w:p>
          <w:p w14:paraId="66CB061E" w14:textId="77777777" w:rsidR="00503198" w:rsidRDefault="00503198" w:rsidP="00503198">
            <w:pPr>
              <w:pStyle w:val="Bold4"/>
            </w:pPr>
            <w:proofErr w:type="spellStart"/>
            <w:r>
              <w:t>ConversionCode</w:t>
            </w:r>
            <w:proofErr w:type="spellEnd"/>
          </w:p>
          <w:p w14:paraId="15B69FEB" w14:textId="77777777" w:rsidR="00503198" w:rsidRDefault="00503198" w:rsidP="00503198">
            <w:pPr>
              <w:pStyle w:val="Italic4"/>
            </w:pPr>
            <w:proofErr w:type="spellStart"/>
            <w:r>
              <w:t>ConversionCode</w:t>
            </w:r>
            <w:proofErr w:type="spellEnd"/>
            <w:r>
              <w:t xml:space="preserve"> is optional. A single instance might exist.</w:t>
            </w:r>
          </w:p>
          <w:p w14:paraId="1A21A6E2" w14:textId="77777777" w:rsidR="00503198" w:rsidRDefault="00503198" w:rsidP="00503198">
            <w:pPr>
              <w:pStyle w:val="Normal4"/>
            </w:pPr>
            <w:r>
              <w:t>A code, as assigned by an Agency, used to identify a group of conversion characteristics.</w:t>
            </w:r>
          </w:p>
          <w:p w14:paraId="180BDB89" w14:textId="77777777" w:rsidR="00503198" w:rsidRDefault="00503198" w:rsidP="00503198">
            <w:pPr>
              <w:pStyle w:val="Bold4"/>
            </w:pPr>
            <w:proofErr w:type="spellStart"/>
            <w:r>
              <w:t>BaleHeight</w:t>
            </w:r>
            <w:proofErr w:type="spellEnd"/>
          </w:p>
          <w:p w14:paraId="19F1C96C" w14:textId="77777777" w:rsidR="00503198" w:rsidRDefault="00503198" w:rsidP="00503198">
            <w:pPr>
              <w:pStyle w:val="Italic4"/>
            </w:pPr>
            <w:proofErr w:type="spellStart"/>
            <w:r>
              <w:t>BaleHeight</w:t>
            </w:r>
            <w:proofErr w:type="spellEnd"/>
            <w:r>
              <w:t xml:space="preserve"> is optional. A single instance might exist.</w:t>
            </w:r>
          </w:p>
          <w:p w14:paraId="6BC905FB" w14:textId="77777777" w:rsidR="00503198" w:rsidRDefault="00503198" w:rsidP="00503198">
            <w:pPr>
              <w:pStyle w:val="Normal4"/>
            </w:pPr>
            <w:r>
              <w:t xml:space="preserve">A measurement of one side of the bale, which, in conjunction with the </w:t>
            </w:r>
            <w:proofErr w:type="spellStart"/>
            <w:r>
              <w:t>BaleDepth</w:t>
            </w:r>
            <w:proofErr w:type="spellEnd"/>
            <w:r>
              <w:t xml:space="preserve"> a </w:t>
            </w:r>
            <w:proofErr w:type="spellStart"/>
            <w:r>
              <w:t>BaleWidth</w:t>
            </w:r>
            <w:proofErr w:type="spellEnd"/>
            <w:r>
              <w:t xml:space="preserve"> make up the three measurements of the bale.</w:t>
            </w:r>
          </w:p>
          <w:p w14:paraId="19F74E8B" w14:textId="77777777" w:rsidR="00503198" w:rsidRDefault="00503198" w:rsidP="00503198">
            <w:pPr>
              <w:pStyle w:val="Bold4"/>
            </w:pPr>
            <w:proofErr w:type="spellStart"/>
            <w:r>
              <w:t>BaleWidth</w:t>
            </w:r>
            <w:proofErr w:type="spellEnd"/>
          </w:p>
          <w:p w14:paraId="3F8CF4C0" w14:textId="77777777" w:rsidR="00503198" w:rsidRDefault="00503198" w:rsidP="00503198">
            <w:pPr>
              <w:pStyle w:val="Italic4"/>
            </w:pPr>
            <w:proofErr w:type="spellStart"/>
            <w:r>
              <w:t>BaleWidth</w:t>
            </w:r>
            <w:proofErr w:type="spellEnd"/>
            <w:r>
              <w:t xml:space="preserve"> is optional. A single instance might exist.</w:t>
            </w:r>
          </w:p>
          <w:p w14:paraId="1D9643D1" w14:textId="77777777" w:rsidR="00503198" w:rsidRDefault="00503198" w:rsidP="00503198">
            <w:pPr>
              <w:pStyle w:val="Normal4"/>
            </w:pPr>
            <w:r>
              <w:t xml:space="preserve">A measurement of one side of the bale, which, in conjunction with the </w:t>
            </w:r>
            <w:proofErr w:type="spellStart"/>
            <w:r>
              <w:t>BaleDepth</w:t>
            </w:r>
            <w:proofErr w:type="spellEnd"/>
            <w:r>
              <w:t xml:space="preserve"> and </w:t>
            </w:r>
            <w:proofErr w:type="spellStart"/>
            <w:r>
              <w:t>BaleHeight</w:t>
            </w:r>
            <w:proofErr w:type="spellEnd"/>
            <w:r>
              <w:t xml:space="preserve"> make up the three measurements of the bale.</w:t>
            </w:r>
          </w:p>
          <w:p w14:paraId="28B46924" w14:textId="77777777" w:rsidR="00503198" w:rsidRDefault="00503198" w:rsidP="00503198">
            <w:pPr>
              <w:pStyle w:val="Bold4"/>
            </w:pPr>
            <w:proofErr w:type="spellStart"/>
            <w:r>
              <w:t>BaleDepth</w:t>
            </w:r>
            <w:proofErr w:type="spellEnd"/>
          </w:p>
          <w:p w14:paraId="2C32571B" w14:textId="77777777" w:rsidR="00503198" w:rsidRDefault="00503198" w:rsidP="00503198">
            <w:pPr>
              <w:pStyle w:val="Italic4"/>
            </w:pPr>
            <w:proofErr w:type="spellStart"/>
            <w:r>
              <w:t>BaleDepth</w:t>
            </w:r>
            <w:proofErr w:type="spellEnd"/>
            <w:r>
              <w:t xml:space="preserve"> is optional. A single instance might exist.</w:t>
            </w:r>
          </w:p>
          <w:p w14:paraId="22447629" w14:textId="77777777" w:rsidR="00503198" w:rsidRDefault="00503198" w:rsidP="00503198">
            <w:pPr>
              <w:pStyle w:val="Normal4"/>
            </w:pPr>
            <w:r>
              <w:t xml:space="preserve">A measurement of one side of the bale, in conjunction with </w:t>
            </w:r>
            <w:proofErr w:type="spellStart"/>
            <w:r>
              <w:t>BaleHeight</w:t>
            </w:r>
            <w:proofErr w:type="spellEnd"/>
            <w:r>
              <w:t xml:space="preserve"> and </w:t>
            </w:r>
            <w:proofErr w:type="spellStart"/>
            <w:r>
              <w:t>BaleWidth</w:t>
            </w:r>
            <w:proofErr w:type="spellEnd"/>
            <w:r>
              <w:t xml:space="preserve"> makes up the three measurements of the bale.</w:t>
            </w:r>
          </w:p>
          <w:p w14:paraId="3775C415" w14:textId="77777777" w:rsidR="00503198" w:rsidRDefault="00503198" w:rsidP="00503198">
            <w:pPr>
              <w:pStyle w:val="Bold4"/>
            </w:pPr>
            <w:proofErr w:type="spellStart"/>
            <w:r>
              <w:t>BaleStandardWeight</w:t>
            </w:r>
            <w:proofErr w:type="spellEnd"/>
          </w:p>
          <w:p w14:paraId="3BF03484" w14:textId="77777777" w:rsidR="00503198" w:rsidRDefault="00503198" w:rsidP="00503198">
            <w:pPr>
              <w:pStyle w:val="Italic4"/>
            </w:pPr>
            <w:proofErr w:type="spellStart"/>
            <w:r>
              <w:t>BaleStandardWeight</w:t>
            </w:r>
            <w:proofErr w:type="spellEnd"/>
            <w:r>
              <w:t xml:space="preserve"> is optional. A single instance might exist.</w:t>
            </w:r>
          </w:p>
          <w:p w14:paraId="091B9275" w14:textId="77777777" w:rsidR="00503198" w:rsidRDefault="00503198" w:rsidP="00503198">
            <w:pPr>
              <w:pStyle w:val="Normal4"/>
            </w:pPr>
            <w:r>
              <w:t>An individual mill usually produces bales of a target uniform weight to facilitate storage and stowage.</w:t>
            </w:r>
          </w:p>
        </w:tc>
      </w:tr>
    </w:tbl>
    <w:p w14:paraId="64285FC8" w14:textId="77777777" w:rsidR="00503198" w:rsidRDefault="00503198" w:rsidP="00503198"/>
    <w:p w14:paraId="7BEF62D5" w14:textId="77777777" w:rsidR="00503198" w:rsidRDefault="00503198" w:rsidP="00503198">
      <w:pPr>
        <w:pStyle w:val="Heading2"/>
      </w:pPr>
      <w:bookmarkStart w:id="283" w:name="_Toc259721375"/>
      <w:bookmarkStart w:id="284" w:name="_Toc275501722"/>
      <w:bookmarkStart w:id="285" w:name="_Toc371377238"/>
      <w:bookmarkStart w:id="286" w:name="_Toc21212264"/>
      <w:bookmarkStart w:id="287" w:name="BaleDepth"/>
      <w:proofErr w:type="spellStart"/>
      <w:r>
        <w:t>BaleDepth</w:t>
      </w:r>
      <w:bookmarkEnd w:id="283"/>
      <w:bookmarkEnd w:id="284"/>
      <w:bookmarkEnd w:id="285"/>
      <w:bookmarkEnd w:id="286"/>
      <w:bookmarkEnd w:id="2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CAC676" w14:textId="77777777" w:rsidTr="00503198">
        <w:tc>
          <w:tcPr>
            <w:tcW w:w="5000" w:type="pct"/>
          </w:tcPr>
          <w:p w14:paraId="29AF7ACB" w14:textId="77777777" w:rsidR="00503198" w:rsidRDefault="00000000" w:rsidP="00503198">
            <w:pPr>
              <w:pStyle w:val="Normal2"/>
            </w:pPr>
            <w:r>
              <w:pict w14:anchorId="081A7860">
                <v:shape id="dc_51" o:spid="_x0000_s2097" style="position:absolute;left:0;text-align:left;margin-left:0;margin-top:0;width:50pt;height:50pt;z-index:47;visibility:hidden" coordsize="197,385" o:spt="100" o:preferrelative="t" adj="0,,0" path="">
                  <v:stroke joinstyle="round"/>
                  <v:formulas/>
                  <v:path o:connecttype="segments"/>
                  <o:lock v:ext="edit" selection="t"/>
                </v:shape>
              </w:pict>
            </w:r>
            <w:r>
              <w:pict w14:anchorId="7A88BA30">
                <v:shape id="_x0000_s3055" style="position:absolute;left:0;text-align:left;margin-left:24381.4pt;margin-top:7.2pt;width:231pt;height:118.5pt;z-index:-2262;mso-wrap-edited:t;mso-position-horizontal:right" coordsize="" o:spt="100" wrapcoords="-30 441 337 441 646 441 646 106 646 106 646 0 1000 0 1000 0 1000 1036 646 1036 646 782 337 782 -30 782 -30 441" adj="0,,0" path="">
                  <v:stroke joinstyle="round"/>
                  <v:imagedata r:id="rId73" o:title="dc_51"/>
                  <v:formulas/>
                  <v:path o:connecttype="segments"/>
                  <w10:wrap type="tight"/>
                </v:shape>
              </w:pict>
            </w:r>
            <w:r w:rsidR="00503198">
              <w:t xml:space="preserve">A measurement of one side of the bale, in conjunction with </w:t>
            </w:r>
            <w:proofErr w:type="spellStart"/>
            <w:r w:rsidR="00503198">
              <w:t>BaleHeight</w:t>
            </w:r>
            <w:proofErr w:type="spellEnd"/>
            <w:r w:rsidR="00503198">
              <w:t xml:space="preserve"> and </w:t>
            </w:r>
            <w:proofErr w:type="spellStart"/>
            <w:r w:rsidR="00503198">
              <w:t>BaleWidth</w:t>
            </w:r>
            <w:proofErr w:type="spellEnd"/>
            <w:r w:rsidR="00503198">
              <w:t xml:space="preserve"> makes up the three measurements of the bale.</w:t>
            </w:r>
          </w:p>
          <w:p w14:paraId="4C068980" w14:textId="77777777" w:rsidR="00503198" w:rsidRDefault="00503198" w:rsidP="00503198">
            <w:pPr>
              <w:pStyle w:val="Bold3"/>
            </w:pPr>
            <w:r>
              <w:t>(sequence)</w:t>
            </w:r>
          </w:p>
          <w:p w14:paraId="31D5BF7A" w14:textId="77777777" w:rsidR="00503198" w:rsidRDefault="00503198" w:rsidP="00503198">
            <w:pPr>
              <w:pStyle w:val="Italic3"/>
            </w:pPr>
            <w:r>
              <w:t>The sequence of items below is mandatory. A single instance is required.</w:t>
            </w:r>
          </w:p>
          <w:p w14:paraId="701F8C33" w14:textId="77777777" w:rsidR="00503198" w:rsidRDefault="00503198" w:rsidP="00503198">
            <w:pPr>
              <w:pStyle w:val="Bold4"/>
            </w:pPr>
            <w:r>
              <w:t>Value</w:t>
            </w:r>
          </w:p>
          <w:p w14:paraId="05527B6A" w14:textId="77777777" w:rsidR="00503198" w:rsidRDefault="00503198" w:rsidP="00503198">
            <w:pPr>
              <w:pStyle w:val="Italic4"/>
            </w:pPr>
            <w:r>
              <w:t>Value is mandatory. A single instance is required.</w:t>
            </w:r>
          </w:p>
          <w:p w14:paraId="485540CA" w14:textId="77777777" w:rsidR="00503198" w:rsidRDefault="00503198" w:rsidP="00503198">
            <w:pPr>
              <w:pStyle w:val="Normal4"/>
            </w:pPr>
            <w:r>
              <w:t>A numeric value expressed in the unit of measure (UOM).</w:t>
            </w:r>
          </w:p>
          <w:p w14:paraId="09A35077" w14:textId="77777777" w:rsidR="00503198" w:rsidRDefault="00503198" w:rsidP="00503198">
            <w:pPr>
              <w:pStyle w:val="Bold4"/>
            </w:pPr>
            <w:proofErr w:type="spellStart"/>
            <w:r>
              <w:lastRenderedPageBreak/>
              <w:t>RangeMin</w:t>
            </w:r>
            <w:proofErr w:type="spellEnd"/>
          </w:p>
          <w:p w14:paraId="595298DB" w14:textId="77777777" w:rsidR="00503198" w:rsidRDefault="00503198" w:rsidP="00503198">
            <w:pPr>
              <w:pStyle w:val="Italic4"/>
            </w:pPr>
            <w:proofErr w:type="spellStart"/>
            <w:r>
              <w:t>RangeMin</w:t>
            </w:r>
            <w:proofErr w:type="spellEnd"/>
            <w:r>
              <w:t xml:space="preserve"> is optional. A single instance might exist.</w:t>
            </w:r>
          </w:p>
          <w:p w14:paraId="50BEE92B" w14:textId="77777777" w:rsidR="00503198" w:rsidRDefault="00503198" w:rsidP="00503198">
            <w:pPr>
              <w:pStyle w:val="Normal4"/>
            </w:pPr>
            <w:r>
              <w:t>The minimum value (lower boundary) allowed for the Measurement that is the parent of this element.</w:t>
            </w:r>
          </w:p>
          <w:p w14:paraId="4703E7C5" w14:textId="77777777" w:rsidR="00503198" w:rsidRDefault="00503198" w:rsidP="00503198">
            <w:pPr>
              <w:pStyle w:val="Bold4"/>
            </w:pPr>
            <w:proofErr w:type="spellStart"/>
            <w:r>
              <w:t>RangeMax</w:t>
            </w:r>
            <w:proofErr w:type="spellEnd"/>
          </w:p>
          <w:p w14:paraId="7BDF3F8A" w14:textId="77777777" w:rsidR="00503198" w:rsidRDefault="00503198" w:rsidP="00503198">
            <w:pPr>
              <w:pStyle w:val="Italic4"/>
            </w:pPr>
            <w:proofErr w:type="spellStart"/>
            <w:r>
              <w:t>RangeMax</w:t>
            </w:r>
            <w:proofErr w:type="spellEnd"/>
            <w:r>
              <w:t xml:space="preserve"> is optional. A single instance might exist.</w:t>
            </w:r>
          </w:p>
          <w:p w14:paraId="3E957C35"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92C621B" w14:textId="77777777" w:rsidR="00503198" w:rsidRDefault="00503198" w:rsidP="00503198"/>
    <w:p w14:paraId="06BC52FF" w14:textId="77777777" w:rsidR="00503198" w:rsidRDefault="00503198" w:rsidP="00503198">
      <w:pPr>
        <w:pStyle w:val="Heading2"/>
      </w:pPr>
      <w:bookmarkStart w:id="288" w:name="_Toc259721376"/>
      <w:bookmarkStart w:id="289" w:name="_Toc275501723"/>
      <w:bookmarkStart w:id="290" w:name="_Toc371377239"/>
      <w:bookmarkStart w:id="291" w:name="_Toc21212265"/>
      <w:bookmarkStart w:id="292" w:name="BaleHeight"/>
      <w:proofErr w:type="spellStart"/>
      <w:r>
        <w:t>BaleHeight</w:t>
      </w:r>
      <w:bookmarkEnd w:id="288"/>
      <w:bookmarkEnd w:id="289"/>
      <w:bookmarkEnd w:id="290"/>
      <w:bookmarkEnd w:id="291"/>
      <w:bookmarkEnd w:id="2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085283" w14:textId="77777777" w:rsidTr="00503198">
        <w:tc>
          <w:tcPr>
            <w:tcW w:w="5000" w:type="pct"/>
          </w:tcPr>
          <w:p w14:paraId="01C8A20F" w14:textId="77777777" w:rsidR="00503198" w:rsidRDefault="00000000" w:rsidP="00503198">
            <w:pPr>
              <w:pStyle w:val="Normal2"/>
            </w:pPr>
            <w:r>
              <w:pict w14:anchorId="6A5BAFEE">
                <v:shape id="dc_52" o:spid="_x0000_s2098" style="position:absolute;left:0;text-align:left;margin-left:0;margin-top:0;width:50pt;height:50pt;z-index:48;visibility:hidden" coordsize="197,385" o:spt="100" o:preferrelative="t" adj="0,,0" path="">
                  <v:stroke joinstyle="round"/>
                  <v:formulas/>
                  <v:path o:connecttype="segments"/>
                  <o:lock v:ext="edit" selection="t"/>
                </v:shape>
              </w:pict>
            </w:r>
            <w:r>
              <w:pict w14:anchorId="5A793E43">
                <v:shape id="_x0000_s3056" style="position:absolute;left:0;text-align:left;margin-left:24381.4pt;margin-top:7.2pt;width:231pt;height:118.5pt;z-index:-2261;mso-wrap-edited:t;mso-position-horizontal:right" coordsize="" o:spt="100" wrapcoords="-30 441 337 441 646 441 646 106 646 106 646 0 1000 0 1000 0 1000 1036 646 1036 646 782 337 782 -30 782 -30 441" adj="0,,0" path="">
                  <v:stroke joinstyle="round"/>
                  <v:imagedata r:id="rId74" o:title="dc_52"/>
                  <v:formulas/>
                  <v:path o:connecttype="segments"/>
                  <w10:wrap type="tight"/>
                </v:shape>
              </w:pict>
            </w:r>
            <w:r w:rsidR="00503198">
              <w:t xml:space="preserve">A measurement of one side of the bale, which, in conjunction with the </w:t>
            </w:r>
            <w:proofErr w:type="spellStart"/>
            <w:r w:rsidR="00503198">
              <w:t>BaleDepth</w:t>
            </w:r>
            <w:proofErr w:type="spellEnd"/>
            <w:r w:rsidR="00503198">
              <w:t xml:space="preserve"> a </w:t>
            </w:r>
            <w:proofErr w:type="spellStart"/>
            <w:r w:rsidR="00503198">
              <w:t>BaleWidth</w:t>
            </w:r>
            <w:proofErr w:type="spellEnd"/>
            <w:r w:rsidR="00503198">
              <w:t xml:space="preserve"> make up the three measurements of the bale.</w:t>
            </w:r>
          </w:p>
          <w:p w14:paraId="08FDCD61" w14:textId="77777777" w:rsidR="00503198" w:rsidRDefault="00503198" w:rsidP="00503198">
            <w:pPr>
              <w:pStyle w:val="Bold3"/>
            </w:pPr>
            <w:r>
              <w:t>(sequence)</w:t>
            </w:r>
          </w:p>
          <w:p w14:paraId="0BBCB100" w14:textId="77777777" w:rsidR="00503198" w:rsidRDefault="00503198" w:rsidP="00503198">
            <w:pPr>
              <w:pStyle w:val="Italic3"/>
            </w:pPr>
            <w:r>
              <w:t>The sequence of items below is mandatory. A single instance is required.</w:t>
            </w:r>
          </w:p>
          <w:p w14:paraId="60DEFE4B" w14:textId="77777777" w:rsidR="00503198" w:rsidRDefault="00503198" w:rsidP="00503198">
            <w:pPr>
              <w:pStyle w:val="Bold4"/>
            </w:pPr>
            <w:r>
              <w:t>Value</w:t>
            </w:r>
          </w:p>
          <w:p w14:paraId="65CE61C2" w14:textId="77777777" w:rsidR="00503198" w:rsidRDefault="00503198" w:rsidP="00503198">
            <w:pPr>
              <w:pStyle w:val="Italic4"/>
            </w:pPr>
            <w:r>
              <w:t>Value is mandatory. A single instance is required.</w:t>
            </w:r>
          </w:p>
          <w:p w14:paraId="3989329B" w14:textId="77777777" w:rsidR="00503198" w:rsidRDefault="00503198" w:rsidP="00503198">
            <w:pPr>
              <w:pStyle w:val="Normal4"/>
            </w:pPr>
            <w:r>
              <w:t>A numeric value expressed in the unit of measure (UOM).</w:t>
            </w:r>
          </w:p>
          <w:p w14:paraId="5F674A0F" w14:textId="77777777" w:rsidR="00503198" w:rsidRDefault="00503198" w:rsidP="00503198">
            <w:pPr>
              <w:pStyle w:val="Bold4"/>
            </w:pPr>
            <w:proofErr w:type="spellStart"/>
            <w:r>
              <w:t>RangeMin</w:t>
            </w:r>
            <w:proofErr w:type="spellEnd"/>
          </w:p>
          <w:p w14:paraId="189114EB" w14:textId="77777777" w:rsidR="00503198" w:rsidRDefault="00503198" w:rsidP="00503198">
            <w:pPr>
              <w:pStyle w:val="Italic4"/>
            </w:pPr>
            <w:proofErr w:type="spellStart"/>
            <w:r>
              <w:t>RangeMin</w:t>
            </w:r>
            <w:proofErr w:type="spellEnd"/>
            <w:r>
              <w:t xml:space="preserve"> is optional. A single instance might exist.</w:t>
            </w:r>
          </w:p>
          <w:p w14:paraId="10DC2B54" w14:textId="77777777" w:rsidR="00503198" w:rsidRDefault="00503198" w:rsidP="00503198">
            <w:pPr>
              <w:pStyle w:val="Normal4"/>
            </w:pPr>
            <w:r>
              <w:t>The minimum value (lower boundary) allowed for the Measurement that is the parent of this element.</w:t>
            </w:r>
          </w:p>
          <w:p w14:paraId="6976F294" w14:textId="77777777" w:rsidR="00503198" w:rsidRDefault="00503198" w:rsidP="00503198">
            <w:pPr>
              <w:pStyle w:val="Bold4"/>
            </w:pPr>
            <w:proofErr w:type="spellStart"/>
            <w:r>
              <w:t>RangeMax</w:t>
            </w:r>
            <w:proofErr w:type="spellEnd"/>
          </w:p>
          <w:p w14:paraId="13451965" w14:textId="77777777" w:rsidR="00503198" w:rsidRDefault="00503198" w:rsidP="00503198">
            <w:pPr>
              <w:pStyle w:val="Italic4"/>
            </w:pPr>
            <w:proofErr w:type="spellStart"/>
            <w:r>
              <w:t>RangeMax</w:t>
            </w:r>
            <w:proofErr w:type="spellEnd"/>
            <w:r>
              <w:t xml:space="preserve"> is optional. A single instance might exist.</w:t>
            </w:r>
          </w:p>
          <w:p w14:paraId="5CEBF44F"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152674C" w14:textId="77777777" w:rsidR="00503198" w:rsidRDefault="00503198" w:rsidP="00503198"/>
    <w:p w14:paraId="6151A42D" w14:textId="77777777" w:rsidR="00503198" w:rsidRDefault="00503198" w:rsidP="00503198">
      <w:pPr>
        <w:pStyle w:val="Heading2"/>
      </w:pPr>
      <w:bookmarkStart w:id="293" w:name="_Toc259721377"/>
      <w:bookmarkStart w:id="294" w:name="_Toc275501724"/>
      <w:bookmarkStart w:id="295" w:name="_Toc371377240"/>
      <w:bookmarkStart w:id="296" w:name="_Toc21212266"/>
      <w:bookmarkStart w:id="297" w:name="BaleItem"/>
      <w:proofErr w:type="spellStart"/>
      <w:r>
        <w:lastRenderedPageBreak/>
        <w:t>BaleItem</w:t>
      </w:r>
      <w:bookmarkEnd w:id="293"/>
      <w:bookmarkEnd w:id="294"/>
      <w:bookmarkEnd w:id="295"/>
      <w:bookmarkEnd w:id="296"/>
      <w:bookmarkEnd w:id="2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2F0355" w14:paraId="4E0D01B4" w14:textId="77777777" w:rsidTr="00503198">
        <w:tc>
          <w:tcPr>
            <w:tcW w:w="5000" w:type="pct"/>
          </w:tcPr>
          <w:p w14:paraId="14143CD3" w14:textId="77777777" w:rsidR="00503198" w:rsidRDefault="00000000" w:rsidP="00503198">
            <w:pPr>
              <w:pStyle w:val="Normal2"/>
            </w:pPr>
            <w:r>
              <w:pict w14:anchorId="78567364">
                <v:shape id="dc_53" o:spid="_x0000_s3977" style="position:absolute;left:0;text-align:left;margin-left:0;margin-top:0;width:50pt;height:50pt;z-index:955;visibility:hidden" coordsize="525,578" o:spt="100" o:preferrelative="t" adj="0,,0" path="">
                  <v:stroke joinstyle="round"/>
                  <v:formulas/>
                  <v:path o:connecttype="segments"/>
                  <o:lock v:ext="edit" selection="t"/>
                </v:shape>
              </w:pict>
            </w:r>
            <w:r>
              <w:rPr>
                <w:noProof/>
              </w:rPr>
              <w:pict w14:anchorId="2795C87A">
                <v:shape id="_x0000_s6747" type="#_x0000_t75" style="position:absolute;left:0;text-align:left;margin-left:39723.45pt;margin-top:7.05pt;width:346.25pt;height:457.05pt;z-index:-361;mso-wrap-edited:t;mso-position-horizontal:right" wrapcoords="125 9863 162 11047 7037 11106 7115 21550 21600 21565 21600 0 6803 9 6959 9981 125 9863" filled="t">
                  <v:imagedata r:id="rId75" o:title="BaleItem"/>
                  <w10:wrap type="tight"/>
                </v:shape>
              </w:pict>
            </w:r>
            <w:r w:rsidR="00503198">
              <w:t>An individual bale included as part of a delivery.</w:t>
            </w:r>
          </w:p>
          <w:p w14:paraId="676E2266" w14:textId="77777777" w:rsidR="00503198" w:rsidRDefault="00503198" w:rsidP="00503198">
            <w:pPr>
              <w:pStyle w:val="Bold3"/>
            </w:pPr>
            <w:r>
              <w:t>(sequence)</w:t>
            </w:r>
          </w:p>
          <w:p w14:paraId="072A824B" w14:textId="77777777" w:rsidR="00503198" w:rsidRDefault="00503198" w:rsidP="00503198">
            <w:pPr>
              <w:pStyle w:val="Italic3"/>
            </w:pPr>
            <w:r>
              <w:t>The sequence of items below is mandatory. A single instance is required.</w:t>
            </w:r>
          </w:p>
          <w:p w14:paraId="04D5258E" w14:textId="77777777" w:rsidR="00503198" w:rsidRDefault="00503198" w:rsidP="00503198">
            <w:pPr>
              <w:pStyle w:val="Bold4"/>
            </w:pPr>
            <w:r>
              <w:t>Identifier</w:t>
            </w:r>
          </w:p>
          <w:p w14:paraId="000E75CE" w14:textId="77777777" w:rsidR="00503198" w:rsidRDefault="00503198" w:rsidP="00503198">
            <w:pPr>
              <w:pStyle w:val="Italic4"/>
            </w:pPr>
            <w:r>
              <w:t>Identifier is optional. Multiple instances might exist.</w:t>
            </w:r>
          </w:p>
          <w:p w14:paraId="45CA22AC"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76A0FB39" w14:textId="77777777" w:rsidR="00503198" w:rsidRDefault="00503198" w:rsidP="00503198">
            <w:pPr>
              <w:pStyle w:val="Bold4"/>
            </w:pPr>
            <w:r>
              <w:t>(choice)</w:t>
            </w:r>
          </w:p>
          <w:p w14:paraId="18D29FE9" w14:textId="77777777" w:rsidR="00503198" w:rsidRDefault="00503198" w:rsidP="00503198">
            <w:pPr>
              <w:pStyle w:val="Italic4"/>
            </w:pPr>
            <w:r>
              <w:t xml:space="preserve">[choice] is </w:t>
            </w:r>
            <w:r w:rsidR="004D2DF0" w:rsidRPr="00795610">
              <w:t>optional. A single instance might exist</w:t>
            </w:r>
            <w:r>
              <w:t xml:space="preserve">. </w:t>
            </w:r>
          </w:p>
          <w:p w14:paraId="634D7E31" w14:textId="77777777" w:rsidR="00503198" w:rsidRPr="00BB3CEF" w:rsidRDefault="00503198" w:rsidP="00503198">
            <w:pPr>
              <w:pStyle w:val="Bold5"/>
              <w:rPr>
                <w:rFonts w:cs="Time New Roman"/>
              </w:rPr>
            </w:pPr>
            <w:r w:rsidRPr="00BB3CEF">
              <w:rPr>
                <w:rFonts w:cs="Time New Roman"/>
              </w:rPr>
              <w:t>(sequence)</w:t>
            </w:r>
          </w:p>
          <w:p w14:paraId="2EEF01C2" w14:textId="77777777" w:rsidR="00503198" w:rsidRPr="00BB3CEF" w:rsidRDefault="00503198" w:rsidP="00503198">
            <w:pPr>
              <w:pStyle w:val="Italic5"/>
              <w:rPr>
                <w:rFonts w:cs="Time New Roman"/>
              </w:rPr>
            </w:pPr>
            <w:r w:rsidRPr="00BB3CEF">
              <w:rPr>
                <w:rFonts w:cs="Time New Roman"/>
              </w:rPr>
              <w:t>The sequence of items below is mandatory. A single instance is required.</w:t>
            </w:r>
          </w:p>
          <w:p w14:paraId="22232ECB" w14:textId="77777777" w:rsidR="00503198" w:rsidRDefault="00503198" w:rsidP="00503198">
            <w:pPr>
              <w:pStyle w:val="Bold6"/>
            </w:pPr>
            <w:proofErr w:type="spellStart"/>
            <w:r>
              <w:t>PartyIdentifier</w:t>
            </w:r>
            <w:proofErr w:type="spellEnd"/>
          </w:p>
          <w:p w14:paraId="3AC6E7E1" w14:textId="77777777" w:rsidR="00503198" w:rsidRDefault="00503198" w:rsidP="00503198">
            <w:pPr>
              <w:pStyle w:val="Italic6"/>
            </w:pPr>
            <w:proofErr w:type="spellStart"/>
            <w:r>
              <w:t>Part</w:t>
            </w:r>
            <w:r w:rsidRPr="002F0355">
              <w:t>y</w:t>
            </w:r>
            <w:r>
              <w:t>Identifier</w:t>
            </w:r>
            <w:proofErr w:type="spellEnd"/>
            <w:r>
              <w:t xml:space="preserve"> is mandatory. One instance is required, multiple instances might exist.</w:t>
            </w:r>
          </w:p>
          <w:p w14:paraId="7BBA7D2C" w14:textId="393FCFAD" w:rsidR="00503198" w:rsidRDefault="00DF57E1" w:rsidP="00503198">
            <w:pPr>
              <w:pStyle w:val="Normal6"/>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3C610A67" w14:textId="77777777" w:rsidR="00503198" w:rsidRDefault="00503198" w:rsidP="00503198">
            <w:pPr>
              <w:pStyle w:val="Bold6"/>
            </w:pPr>
            <w:proofErr w:type="spellStart"/>
            <w:r>
              <w:t>MachineID</w:t>
            </w:r>
            <w:proofErr w:type="spellEnd"/>
          </w:p>
          <w:p w14:paraId="71D8F059" w14:textId="77777777" w:rsidR="00503198" w:rsidRPr="00795610" w:rsidRDefault="00503198" w:rsidP="00503198">
            <w:pPr>
              <w:pStyle w:val="Italic6"/>
            </w:pPr>
            <w:proofErr w:type="spellStart"/>
            <w:r w:rsidRPr="00795610">
              <w:t>MachineID</w:t>
            </w:r>
            <w:proofErr w:type="spellEnd"/>
            <w:r w:rsidRPr="00795610">
              <w:t xml:space="preserve"> is optional. A single instance might exist.</w:t>
            </w:r>
          </w:p>
          <w:p w14:paraId="2A898BDB" w14:textId="77777777"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79C71E68" w14:textId="77777777" w:rsidR="00503198" w:rsidRPr="00BB3CEF" w:rsidRDefault="00503198" w:rsidP="00503198">
            <w:pPr>
              <w:pStyle w:val="Bold5"/>
              <w:rPr>
                <w:rFonts w:cs="Time New Roman"/>
              </w:rPr>
            </w:pPr>
            <w:r w:rsidRPr="00BB3CEF">
              <w:rPr>
                <w:rFonts w:cs="Time New Roman"/>
              </w:rPr>
              <w:t>Product</w:t>
            </w:r>
          </w:p>
          <w:p w14:paraId="66E6716B" w14:textId="77777777" w:rsidR="00503198" w:rsidRPr="00BB3CEF" w:rsidRDefault="00503198" w:rsidP="00503198">
            <w:pPr>
              <w:pStyle w:val="Italic5"/>
              <w:rPr>
                <w:rFonts w:cs="Time New Roman"/>
              </w:rPr>
            </w:pPr>
            <w:r w:rsidRPr="00BB3CEF">
              <w:rPr>
                <w:rFonts w:cs="Time New Roman"/>
              </w:rPr>
              <w:t xml:space="preserve">Product is </w:t>
            </w:r>
            <w:r w:rsidR="004D2DF0" w:rsidRPr="00BB3CEF">
              <w:rPr>
                <w:rFonts w:cs="Time New Roman"/>
              </w:rPr>
              <w:t>mandatory. A single instance is required</w:t>
            </w:r>
            <w:r w:rsidRPr="00BB3CEF">
              <w:rPr>
                <w:rFonts w:cs="Time New Roman"/>
              </w:rPr>
              <w:t xml:space="preserve">. </w:t>
            </w:r>
          </w:p>
          <w:p w14:paraId="3199F69B" w14:textId="77777777" w:rsidR="00503198" w:rsidRPr="00BB3CEF" w:rsidRDefault="00503198" w:rsidP="00503198">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w:t>
            </w:r>
            <w:r w:rsidRPr="00BB3CEF">
              <w:rPr>
                <w:rFonts w:cs="Time New Roman"/>
              </w:rPr>
              <w:lastRenderedPageBreak/>
              <w:t xml:space="preserve">in </w:t>
            </w:r>
            <w:proofErr w:type="spellStart"/>
            <w:r w:rsidRPr="00BB3CEF">
              <w:rPr>
                <w:rFonts w:cs="Time New Roman"/>
              </w:rPr>
              <w:t>papiNet</w:t>
            </w:r>
            <w:proofErr w:type="spellEnd"/>
            <w:r w:rsidRPr="00BB3CEF">
              <w:rPr>
                <w:rFonts w:cs="Time New Roman"/>
              </w:rPr>
              <w:t>.</w:t>
            </w:r>
          </w:p>
          <w:p w14:paraId="7A965EE3" w14:textId="77777777" w:rsidR="00503198" w:rsidRDefault="00503198" w:rsidP="00503198">
            <w:pPr>
              <w:pStyle w:val="Bold4"/>
            </w:pPr>
            <w:r>
              <w:t>Quantity</w:t>
            </w:r>
          </w:p>
          <w:p w14:paraId="75C32EB6" w14:textId="77777777" w:rsidR="00503198" w:rsidRDefault="00503198" w:rsidP="00503198">
            <w:pPr>
              <w:pStyle w:val="Italic4"/>
            </w:pPr>
            <w:r>
              <w:t>Quantity is mandatory. A single instance is required.</w:t>
            </w:r>
          </w:p>
          <w:p w14:paraId="5BE3ECE2"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203822D"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BA5DDA6" w14:textId="77777777" w:rsidR="00503198" w:rsidRDefault="00503198" w:rsidP="00503198">
            <w:pPr>
              <w:pStyle w:val="Bold4"/>
            </w:pPr>
            <w:proofErr w:type="spellStart"/>
            <w:r>
              <w:t>InformationalQuantity</w:t>
            </w:r>
            <w:proofErr w:type="spellEnd"/>
          </w:p>
          <w:p w14:paraId="55351952" w14:textId="77777777" w:rsidR="00503198" w:rsidRDefault="00503198" w:rsidP="00503198">
            <w:pPr>
              <w:pStyle w:val="Italic4"/>
            </w:pPr>
            <w:proofErr w:type="spellStart"/>
            <w:r>
              <w:t>InformationalQuantity</w:t>
            </w:r>
            <w:proofErr w:type="spellEnd"/>
            <w:r>
              <w:t xml:space="preserve"> is optional. Multiple instances might exist.</w:t>
            </w:r>
          </w:p>
          <w:p w14:paraId="71194DE8"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2CEA56E" w14:textId="77777777" w:rsidR="00503198" w:rsidRDefault="00503198" w:rsidP="00503198">
            <w:pPr>
              <w:pStyle w:val="Bold4"/>
            </w:pPr>
            <w:proofErr w:type="spellStart"/>
            <w:r>
              <w:t>InventoryClass</w:t>
            </w:r>
            <w:proofErr w:type="spellEnd"/>
          </w:p>
          <w:p w14:paraId="7CAD5961" w14:textId="77777777" w:rsidR="00503198" w:rsidRDefault="00503198" w:rsidP="00503198">
            <w:pPr>
              <w:pStyle w:val="Italic4"/>
            </w:pPr>
            <w:proofErr w:type="spellStart"/>
            <w:r>
              <w:t>InventoryClass</w:t>
            </w:r>
            <w:proofErr w:type="spellEnd"/>
            <w:r>
              <w:t xml:space="preserve"> is optional. A single instance might exist.</w:t>
            </w:r>
          </w:p>
          <w:p w14:paraId="214AD826" w14:textId="77777777" w:rsidR="00503198" w:rsidRDefault="00503198" w:rsidP="00503198">
            <w:pPr>
              <w:pStyle w:val="Normal4"/>
            </w:pPr>
            <w:r>
              <w:t>A group item containing information about status of inventory and goods items.</w:t>
            </w:r>
          </w:p>
          <w:p w14:paraId="4F52F1A9" w14:textId="77777777" w:rsidR="00503198" w:rsidRDefault="00503198" w:rsidP="00503198">
            <w:pPr>
              <w:pStyle w:val="Bold4"/>
            </w:pPr>
            <w:proofErr w:type="spellStart"/>
            <w:r>
              <w:t>BaleCharacteristics</w:t>
            </w:r>
            <w:proofErr w:type="spellEnd"/>
          </w:p>
          <w:p w14:paraId="3C0DC1A7" w14:textId="77777777" w:rsidR="00503198" w:rsidRDefault="00503198" w:rsidP="00503198">
            <w:pPr>
              <w:pStyle w:val="Italic4"/>
            </w:pPr>
            <w:proofErr w:type="spellStart"/>
            <w:r>
              <w:t>BaleCharacteristics</w:t>
            </w:r>
            <w:proofErr w:type="spellEnd"/>
            <w:r>
              <w:t xml:space="preserve"> is optional. A single instance might exist.</w:t>
            </w:r>
          </w:p>
          <w:p w14:paraId="76CAF4AA" w14:textId="77777777" w:rsidR="00503198" w:rsidRDefault="00503198" w:rsidP="00503198">
            <w:pPr>
              <w:pStyle w:val="Normal4"/>
            </w:pPr>
            <w:r>
              <w:t>A group item for actual measurement and manufacturing characteristics for a bale.</w:t>
            </w:r>
          </w:p>
          <w:p w14:paraId="63190528" w14:textId="77777777" w:rsidR="00503198" w:rsidRDefault="00503198" w:rsidP="00503198">
            <w:pPr>
              <w:pStyle w:val="Bold4"/>
            </w:pPr>
            <w:proofErr w:type="spellStart"/>
            <w:r>
              <w:t>BaleReference</w:t>
            </w:r>
            <w:proofErr w:type="spellEnd"/>
          </w:p>
          <w:p w14:paraId="51E7C2D8" w14:textId="77777777" w:rsidR="00503198" w:rsidRDefault="00503198" w:rsidP="00503198">
            <w:pPr>
              <w:pStyle w:val="Italic4"/>
            </w:pPr>
            <w:proofErr w:type="spellStart"/>
            <w:r w:rsidRPr="00795610">
              <w:t>BaleReference</w:t>
            </w:r>
            <w:proofErr w:type="spellEnd"/>
            <w:r>
              <w:t xml:space="preserve"> is optional. Multiple instances might exist.</w:t>
            </w:r>
          </w:p>
          <w:p w14:paraId="432AC737" w14:textId="77777777" w:rsidR="00503198" w:rsidRDefault="00503198" w:rsidP="00503198">
            <w:pPr>
              <w:pStyle w:val="Normal4"/>
            </w:pPr>
            <w:r w:rsidRPr="00795610">
              <w:t>An element detailing relevant references pertaining to the Bale. The type of reference i</w:t>
            </w:r>
            <w:r>
              <w:t xml:space="preserve">s identified by the attributes </w:t>
            </w:r>
            <w:proofErr w:type="spellStart"/>
            <w:r w:rsidRPr="00795610">
              <w:t>BaleReferenceType</w:t>
            </w:r>
            <w:proofErr w:type="spellEnd"/>
            <w:r w:rsidRPr="00795610">
              <w:t xml:space="preserve"> and </w:t>
            </w:r>
            <w:proofErr w:type="spellStart"/>
            <w:r w:rsidRPr="00795610">
              <w:t>AssignedBy</w:t>
            </w:r>
            <w:proofErr w:type="spellEnd"/>
            <w:r>
              <w:t>.</w:t>
            </w:r>
          </w:p>
          <w:p w14:paraId="5B294E4A" w14:textId="77777777" w:rsidR="00503198" w:rsidRDefault="00503198" w:rsidP="00503198">
            <w:pPr>
              <w:pStyle w:val="Bold4"/>
            </w:pPr>
            <w:r>
              <w:t xml:space="preserve"> </w:t>
            </w:r>
            <w:proofErr w:type="spellStart"/>
            <w:r>
              <w:t>OtherDate</w:t>
            </w:r>
            <w:proofErr w:type="spellEnd"/>
          </w:p>
          <w:p w14:paraId="5AAD4765" w14:textId="77777777" w:rsidR="00503198" w:rsidRDefault="00503198" w:rsidP="00503198">
            <w:pPr>
              <w:pStyle w:val="Italic4"/>
            </w:pPr>
            <w:proofErr w:type="spellStart"/>
            <w:r>
              <w:t>OtherDate</w:t>
            </w:r>
            <w:proofErr w:type="spellEnd"/>
            <w:r>
              <w:t xml:space="preserve"> is optional. Multiple instances might exist.</w:t>
            </w:r>
          </w:p>
          <w:p w14:paraId="4498D7B7" w14:textId="77777777" w:rsidR="00503198" w:rsidRDefault="00503198" w:rsidP="00503198">
            <w:pPr>
              <w:pStyle w:val="Normal4"/>
            </w:pPr>
            <w:r w:rsidRPr="00795610">
              <w:t xml:space="preserve">A date that may not be specifically detailed within a document (example: print date at the </w:t>
            </w:r>
            <w:proofErr w:type="spellStart"/>
            <w:r w:rsidRPr="00795610">
              <w:t>PurchaseOrderLineItem</w:t>
            </w:r>
            <w:proofErr w:type="spellEnd"/>
            <w:r w:rsidRPr="00795610">
              <w:t>)</w:t>
            </w:r>
            <w:r>
              <w:t>.</w:t>
            </w:r>
          </w:p>
          <w:p w14:paraId="36986225" w14:textId="77777777" w:rsidR="00894CE8" w:rsidRDefault="00894CE8" w:rsidP="00894CE8">
            <w:pPr>
              <w:pStyle w:val="Bold4"/>
            </w:pPr>
            <w:proofErr w:type="spellStart"/>
            <w:r>
              <w:t>SafetyAndEnvironmentalInformation</w:t>
            </w:r>
            <w:proofErr w:type="spellEnd"/>
          </w:p>
          <w:p w14:paraId="0EF9F70B" w14:textId="77777777" w:rsidR="00894CE8" w:rsidRDefault="00894CE8" w:rsidP="00894CE8">
            <w:pPr>
              <w:pStyle w:val="Italic4"/>
            </w:pPr>
            <w:proofErr w:type="spellStart"/>
            <w:r>
              <w:t>SafetyAndEnvironmentalInformation</w:t>
            </w:r>
            <w:proofErr w:type="spellEnd"/>
            <w:r>
              <w:t xml:space="preserve"> is optional. Multiple instances might exist.</w:t>
            </w:r>
          </w:p>
          <w:p w14:paraId="26870D0E" w14:textId="77777777" w:rsidR="00894CE8" w:rsidRDefault="00894CE8" w:rsidP="00894CE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260CA46F" w14:textId="77777777" w:rsidR="00503198" w:rsidRDefault="00503198" w:rsidP="00503198">
            <w:pPr>
              <w:pStyle w:val="Normal4"/>
            </w:pPr>
          </w:p>
        </w:tc>
      </w:tr>
    </w:tbl>
    <w:p w14:paraId="640725E3" w14:textId="77777777" w:rsidR="00503198" w:rsidRDefault="00503198" w:rsidP="00503198"/>
    <w:p w14:paraId="01456AF5" w14:textId="77777777" w:rsidR="00503198" w:rsidRDefault="00503198" w:rsidP="00503198">
      <w:pPr>
        <w:pStyle w:val="Heading2"/>
      </w:pPr>
      <w:bookmarkStart w:id="298" w:name="_Toc259721378"/>
      <w:bookmarkStart w:id="299" w:name="_Toc275501725"/>
      <w:bookmarkStart w:id="300" w:name="_Toc371377241"/>
      <w:bookmarkStart w:id="301" w:name="_Toc21212267"/>
      <w:bookmarkStart w:id="302" w:name="BalePackagingCharacteristics"/>
      <w:proofErr w:type="spellStart"/>
      <w:r>
        <w:lastRenderedPageBreak/>
        <w:t>BalePackagingCharacteristics</w:t>
      </w:r>
      <w:bookmarkEnd w:id="298"/>
      <w:bookmarkEnd w:id="299"/>
      <w:bookmarkEnd w:id="300"/>
      <w:bookmarkEnd w:id="301"/>
      <w:bookmarkEnd w:id="3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14CCAC" w14:textId="77777777" w:rsidTr="00503198">
        <w:tc>
          <w:tcPr>
            <w:tcW w:w="5000" w:type="pct"/>
          </w:tcPr>
          <w:p w14:paraId="5F24E549" w14:textId="77777777" w:rsidR="00503198" w:rsidRDefault="00000000" w:rsidP="00503198">
            <w:pPr>
              <w:pStyle w:val="Normal2"/>
            </w:pPr>
            <w:r>
              <w:pict w14:anchorId="3838C19E">
                <v:shape id="dc_54" o:spid="_x0000_s2099" style="position:absolute;left:0;text-align:left;margin-left:0;margin-top:0;width:50pt;height:50pt;z-index:49;visibility:hidden" coordsize="235,556" o:spt="100" o:preferrelative="t" adj="0,,0" path="">
                  <v:stroke joinstyle="round"/>
                  <v:formulas/>
                  <v:path o:connecttype="segments"/>
                  <o:lock v:ext="edit" selection="t"/>
                </v:shape>
              </w:pict>
            </w:r>
            <w:r>
              <w:pict w14:anchorId="7468A74F">
                <v:shape id="_x0000_s3057" style="position:absolute;left:0;text-align:left;margin-left:37636.15pt;margin-top:7.2pt;width:333.75pt;height:141pt;z-index:-2260;mso-wrap-edited:t;mso-position-horizontal:right" coordsize="" o:spt="100" wrapcoords="-30 455 393 455 607 455 607 89 607 89 607 0 1000 0 1000 0 1000 1030 607 1030 607 656 393 656 393 652 -30 652 -30 455" adj="0,,0" path="">
                  <v:stroke joinstyle="round"/>
                  <v:imagedata r:id="rId76" o:title="dc_54"/>
                  <v:formulas/>
                  <v:path o:connecttype="segments"/>
                  <w10:wrap type="tight"/>
                </v:shape>
              </w:pict>
            </w:r>
            <w:r w:rsidR="00503198">
              <w:t>A group element containing information relating to packaging of a bale.</w:t>
            </w:r>
          </w:p>
          <w:p w14:paraId="257D08C6" w14:textId="77777777" w:rsidR="00503198" w:rsidRDefault="00503198" w:rsidP="00503198">
            <w:pPr>
              <w:pStyle w:val="Bold3"/>
            </w:pPr>
            <w:r>
              <w:t>(sequence)</w:t>
            </w:r>
          </w:p>
          <w:p w14:paraId="48C65E68" w14:textId="77777777" w:rsidR="00503198" w:rsidRDefault="00503198" w:rsidP="00503198">
            <w:pPr>
              <w:pStyle w:val="Italic3"/>
            </w:pPr>
            <w:r>
              <w:t>The sequence of items below is mandatory. A single instance is required.</w:t>
            </w:r>
          </w:p>
          <w:p w14:paraId="7D20AABF" w14:textId="77777777" w:rsidR="00503198" w:rsidRDefault="00503198" w:rsidP="00503198">
            <w:pPr>
              <w:pStyle w:val="Bold4"/>
            </w:pPr>
            <w:proofErr w:type="spellStart"/>
            <w:r>
              <w:t>PackagingCode</w:t>
            </w:r>
            <w:proofErr w:type="spellEnd"/>
          </w:p>
          <w:p w14:paraId="694361F6" w14:textId="77777777" w:rsidR="00503198" w:rsidRDefault="00503198" w:rsidP="00503198">
            <w:pPr>
              <w:pStyle w:val="Italic4"/>
            </w:pPr>
            <w:proofErr w:type="spellStart"/>
            <w:r>
              <w:t>PackagingCode</w:t>
            </w:r>
            <w:proofErr w:type="spellEnd"/>
            <w:r>
              <w:t xml:space="preserve"> is optional. A single instance might exist.</w:t>
            </w:r>
          </w:p>
          <w:p w14:paraId="59120EE1" w14:textId="77777777" w:rsidR="00503198" w:rsidRDefault="00503198" w:rsidP="00503198">
            <w:pPr>
              <w:pStyle w:val="Normal4"/>
            </w:pPr>
            <w:proofErr w:type="spellStart"/>
            <w:r>
              <w:t>PackagingCode</w:t>
            </w:r>
            <w:proofErr w:type="spellEnd"/>
            <w:r>
              <w:t xml:space="preserve"> is a code describing the packaging of the product.</w:t>
            </w:r>
          </w:p>
          <w:p w14:paraId="24D1B8E3" w14:textId="77777777" w:rsidR="00503198" w:rsidRDefault="00503198" w:rsidP="00503198">
            <w:pPr>
              <w:pStyle w:val="Bold4"/>
            </w:pPr>
            <w:proofErr w:type="spellStart"/>
            <w:r>
              <w:t>CustomerMarks</w:t>
            </w:r>
            <w:proofErr w:type="spellEnd"/>
          </w:p>
          <w:p w14:paraId="1CAEAC91" w14:textId="77777777" w:rsidR="00503198" w:rsidRDefault="00503198" w:rsidP="00503198">
            <w:pPr>
              <w:pStyle w:val="Italic4"/>
            </w:pPr>
            <w:proofErr w:type="spellStart"/>
            <w:r>
              <w:t>CustomerMarks</w:t>
            </w:r>
            <w:proofErr w:type="spellEnd"/>
            <w:r>
              <w:t xml:space="preserve"> is optional. A single instance might exist.</w:t>
            </w:r>
          </w:p>
          <w:p w14:paraId="741EF0D1" w14:textId="77777777" w:rsidR="00503198" w:rsidRDefault="00503198" w:rsidP="00503198">
            <w:pPr>
              <w:pStyle w:val="Normal4"/>
            </w:pPr>
            <w:r>
              <w:t>The text that the buyer wants the seller to print on the package label or elsewhere.</w:t>
            </w:r>
          </w:p>
          <w:p w14:paraId="62098054" w14:textId="77777777" w:rsidR="00503198" w:rsidRDefault="00503198" w:rsidP="00503198">
            <w:pPr>
              <w:pStyle w:val="Bold4"/>
            </w:pPr>
            <w:proofErr w:type="spellStart"/>
            <w:r>
              <w:t>StencilCharacteristics</w:t>
            </w:r>
            <w:proofErr w:type="spellEnd"/>
          </w:p>
          <w:p w14:paraId="218D00D7" w14:textId="77777777" w:rsidR="00503198" w:rsidRDefault="00503198" w:rsidP="00503198">
            <w:pPr>
              <w:pStyle w:val="Italic4"/>
            </w:pPr>
            <w:proofErr w:type="spellStart"/>
            <w:r>
              <w:t>StencilCharacteristics</w:t>
            </w:r>
            <w:proofErr w:type="spellEnd"/>
            <w:r>
              <w:t xml:space="preserve"> is optional. Multiple instances might exist.</w:t>
            </w:r>
          </w:p>
          <w:p w14:paraId="39660848" w14:textId="77777777" w:rsidR="00503198" w:rsidRDefault="00503198" w:rsidP="00503198">
            <w:pPr>
              <w:pStyle w:val="Normal4"/>
            </w:pPr>
            <w:r>
              <w:t>A group element specifying attributes of a stencil to be applied to an item, and optional text.</w:t>
            </w:r>
          </w:p>
          <w:p w14:paraId="1A587346" w14:textId="77777777" w:rsidR="00503198" w:rsidRDefault="00503198" w:rsidP="00503198">
            <w:pPr>
              <w:pStyle w:val="Bold4"/>
            </w:pPr>
            <w:proofErr w:type="spellStart"/>
            <w:r>
              <w:t>PulpUnitCharacteristics</w:t>
            </w:r>
            <w:proofErr w:type="spellEnd"/>
          </w:p>
          <w:p w14:paraId="4E4AF1FC" w14:textId="77777777" w:rsidR="00503198" w:rsidRDefault="00503198" w:rsidP="00503198">
            <w:pPr>
              <w:pStyle w:val="Italic4"/>
            </w:pPr>
            <w:proofErr w:type="spellStart"/>
            <w:r>
              <w:t>PulpUnitCharacteristics</w:t>
            </w:r>
            <w:proofErr w:type="spellEnd"/>
            <w:r>
              <w:t xml:space="preserve"> is optional. A single instance might exist.</w:t>
            </w:r>
          </w:p>
          <w:p w14:paraId="2C323B2C" w14:textId="77777777" w:rsidR="00503198" w:rsidRDefault="00503198" w:rsidP="00503198">
            <w:pPr>
              <w:pStyle w:val="Normal4"/>
            </w:pPr>
            <w:r>
              <w:t>A group element that contains information primarily of use for ordering.</w:t>
            </w:r>
          </w:p>
        </w:tc>
      </w:tr>
    </w:tbl>
    <w:p w14:paraId="1EFC931D" w14:textId="77777777" w:rsidR="00503198" w:rsidRDefault="00503198" w:rsidP="00503198"/>
    <w:p w14:paraId="5AA494F4" w14:textId="77777777" w:rsidR="00503198" w:rsidRDefault="00503198" w:rsidP="00503198">
      <w:pPr>
        <w:pStyle w:val="Heading2"/>
      </w:pPr>
      <w:bookmarkStart w:id="303" w:name="_Toc259721379"/>
      <w:bookmarkStart w:id="304" w:name="_Toc275501726"/>
      <w:bookmarkStart w:id="305" w:name="_Toc371377242"/>
      <w:bookmarkStart w:id="306" w:name="_Toc21212268"/>
      <w:bookmarkStart w:id="307" w:name="BaleReference"/>
      <w:proofErr w:type="spellStart"/>
      <w:r>
        <w:t>Bale</w:t>
      </w:r>
      <w:r w:rsidRPr="003B6F76">
        <w:t>Reference</w:t>
      </w:r>
      <w:bookmarkEnd w:id="303"/>
      <w:bookmarkEnd w:id="304"/>
      <w:bookmarkEnd w:id="305"/>
      <w:bookmarkEnd w:id="306"/>
      <w:bookmarkEnd w:id="3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060629B3" w14:textId="77777777" w:rsidTr="00503198">
        <w:tc>
          <w:tcPr>
            <w:tcW w:w="5000" w:type="pct"/>
          </w:tcPr>
          <w:p w14:paraId="76F3312D" w14:textId="77777777" w:rsidR="00503198" w:rsidRDefault="00000000" w:rsidP="00503198">
            <w:pPr>
              <w:pStyle w:val="Normal2"/>
            </w:pPr>
            <w:r>
              <w:rPr>
                <w:noProof/>
                <w:snapToGrid/>
                <w:lang w:val="sv-SE" w:eastAsia="sv-SE"/>
              </w:rPr>
              <w:pict w14:anchorId="6DE76487">
                <v:shape id="_x0000_s7425" type="#_x0000_t75" style="position:absolute;left:0;text-align:left;margin-left:5142.2pt;margin-top:7.05pt;width:237pt;height:97.5pt;z-index:-37;mso-wrap-edited:t;mso-position-horizontal:right;mso-position-horizontal-relative:text;mso-position-vertical:absolute;mso-position-vertical-relative:text" wrapcoords="251 7134 497 15707 9196 15707 9196 20902 21600 21434 21600 0 9196 366 9296 7255 251 7134" filled="t">
                  <v:imagedata r:id="rId77"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14:paraId="6AB271B3" w14:textId="77777777" w:rsidR="00503198" w:rsidRDefault="00503198" w:rsidP="00503198">
            <w:pPr>
              <w:pStyle w:val="Bold3"/>
            </w:pPr>
            <w:proofErr w:type="spellStart"/>
            <w:r>
              <w:t>BaleReferenceType</w:t>
            </w:r>
            <w:proofErr w:type="spellEnd"/>
            <w:r>
              <w:t xml:space="preserve"> [attribute]</w:t>
            </w:r>
          </w:p>
          <w:p w14:paraId="5AC0BEA9" w14:textId="77777777" w:rsidR="00503198" w:rsidRDefault="00503198" w:rsidP="00503198">
            <w:pPr>
              <w:pStyle w:val="Italic3"/>
            </w:pPr>
            <w:proofErr w:type="spellStart"/>
            <w:r w:rsidRPr="00A0363A">
              <w:t>BaleReference</w:t>
            </w:r>
            <w:r>
              <w:t>Type</w:t>
            </w:r>
            <w:proofErr w:type="spellEnd"/>
            <w:r>
              <w:t xml:space="preserve"> is mandatory. A single instance is required.</w:t>
            </w:r>
          </w:p>
          <w:p w14:paraId="2F5F430B"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49BDB2E" w14:textId="77777777" w:rsidR="00503198" w:rsidRDefault="00503198" w:rsidP="00503198">
            <w:pPr>
              <w:pStyle w:val="Normal3"/>
            </w:pPr>
            <w:r>
              <w:t xml:space="preserve">Refer to </w:t>
            </w:r>
            <w:proofErr w:type="spellStart"/>
            <w:r w:rsidRPr="00A0363A">
              <w:t>BaleReference</w:t>
            </w:r>
            <w:r>
              <w:t>Type</w:t>
            </w:r>
            <w:proofErr w:type="spellEnd"/>
            <w:r>
              <w:t xml:space="preserve"> definition for any enumerations.</w:t>
            </w:r>
          </w:p>
          <w:p w14:paraId="1A3459EA" w14:textId="77777777" w:rsidR="00503198" w:rsidRDefault="00503198" w:rsidP="00503198">
            <w:pPr>
              <w:pStyle w:val="Bold3"/>
            </w:pPr>
            <w:proofErr w:type="spellStart"/>
            <w:r>
              <w:t>AssignedBy</w:t>
            </w:r>
            <w:proofErr w:type="spellEnd"/>
            <w:r>
              <w:t xml:space="preserve"> [attribute]</w:t>
            </w:r>
          </w:p>
          <w:p w14:paraId="656A368E" w14:textId="77777777" w:rsidR="00503198" w:rsidRDefault="00503198" w:rsidP="00503198">
            <w:pPr>
              <w:pStyle w:val="Italic3"/>
            </w:pPr>
            <w:proofErr w:type="spellStart"/>
            <w:r>
              <w:t>AssignedBy</w:t>
            </w:r>
            <w:proofErr w:type="spellEnd"/>
            <w:r>
              <w:t xml:space="preserve"> </w:t>
            </w:r>
            <w:r w:rsidR="00A0290D" w:rsidRPr="00A0290D">
              <w:t>is optional. A single instance might exist</w:t>
            </w:r>
            <w:r>
              <w:t>.</w:t>
            </w:r>
          </w:p>
          <w:p w14:paraId="36BBC98B" w14:textId="77777777" w:rsidR="00503198" w:rsidRDefault="004E5BAF" w:rsidP="00503198">
            <w:pPr>
              <w:pStyle w:val="Normal3"/>
            </w:pPr>
            <w:r>
              <w:lastRenderedPageBreak/>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5D2F98CF" w14:textId="77777777" w:rsidR="00503198" w:rsidRPr="00615F62" w:rsidRDefault="00503198" w:rsidP="00503198">
            <w:pPr>
              <w:pStyle w:val="Normal3"/>
            </w:pPr>
            <w:r>
              <w:t xml:space="preserve">Refer to </w:t>
            </w:r>
            <w:proofErr w:type="spellStart"/>
            <w:r>
              <w:t>AssignedBy</w:t>
            </w:r>
            <w:proofErr w:type="spellEnd"/>
            <w:r>
              <w:t xml:space="preserve"> for any enumerations.</w:t>
            </w:r>
          </w:p>
        </w:tc>
      </w:tr>
    </w:tbl>
    <w:p w14:paraId="357A6C1A" w14:textId="77777777" w:rsidR="00503198" w:rsidRDefault="00503198" w:rsidP="00503198"/>
    <w:p w14:paraId="34920480" w14:textId="77777777" w:rsidR="00503198" w:rsidRDefault="00503198" w:rsidP="00503198">
      <w:pPr>
        <w:pStyle w:val="Heading2"/>
      </w:pPr>
      <w:bookmarkStart w:id="308" w:name="_Toc259721380"/>
      <w:bookmarkStart w:id="309" w:name="_Toc275501727"/>
      <w:bookmarkStart w:id="310" w:name="_Toc371377243"/>
      <w:bookmarkStart w:id="311" w:name="_Toc21212269"/>
      <w:bookmarkStart w:id="312" w:name="BaleReferenceType_a"/>
      <w:proofErr w:type="spellStart"/>
      <w:r>
        <w:t>BaleReferenceType</w:t>
      </w:r>
      <w:proofErr w:type="spellEnd"/>
      <w:r>
        <w:t xml:space="preserve"> [attribute]</w:t>
      </w:r>
      <w:bookmarkEnd w:id="308"/>
      <w:bookmarkEnd w:id="309"/>
      <w:bookmarkEnd w:id="310"/>
      <w:bookmarkEnd w:id="311"/>
      <w:bookmarkEnd w:id="31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082DB4F8" w14:textId="77777777" w:rsidTr="00503198">
        <w:tc>
          <w:tcPr>
            <w:tcW w:w="5000" w:type="pct"/>
          </w:tcPr>
          <w:p w14:paraId="60C38148" w14:textId="77777777" w:rsidR="00503198" w:rsidRDefault="00000000" w:rsidP="00503198">
            <w:pPr>
              <w:pStyle w:val="Normal2"/>
            </w:pPr>
            <w:r>
              <w:rPr>
                <w:noProof/>
              </w:rPr>
              <w:pict w14:anchorId="61087F5C">
                <v:shape id="_x0000_s3975" type="#_x0000_t75" style="position:absolute;left:0;text-align:left;margin-left:7828.2pt;margin-top:7.05pt;width:99pt;height:35.25pt;z-index:-1510;mso-position-horizontal:right" wrapcoords="-164 0 -164 21140 21600 21140 21600 0 -164 0" filled="t">
                  <v:imagedata r:id="rId78" o:title="BaleReferenceType_a"/>
                  <w10:wrap type="tight"/>
                </v:shape>
              </w:pict>
            </w:r>
            <w:r w:rsidR="0050319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03198">
              <w:t>AssignedBy</w:t>
            </w:r>
            <w:proofErr w:type="spellEnd"/>
            <w:r w:rsidR="00503198">
              <w:t xml:space="preserve"> will communicate the information previously communicated in the prefix</w:t>
            </w:r>
            <w:r w:rsidR="00503198" w:rsidRPr="000F7C27">
              <w:t>.</w:t>
            </w:r>
          </w:p>
          <w:p w14:paraId="47439EBE" w14:textId="77777777" w:rsidR="009D110E" w:rsidRDefault="00174C68" w:rsidP="00174C68">
            <w:pPr>
              <w:pStyle w:val="Normal2"/>
            </w:pPr>
            <w:r>
              <w:t xml:space="preserve">Refer to the </w:t>
            </w:r>
            <w:hyperlink w:anchor="referenceType_s" w:history="1">
              <w:proofErr w:type="spellStart"/>
              <w:r w:rsidR="00192C44">
                <w:rPr>
                  <w:rStyle w:val="Hyperlink"/>
                </w:rPr>
                <w:t>referenceType</w:t>
              </w:r>
              <w:proofErr w:type="spellEnd"/>
            </w:hyperlink>
            <w:r>
              <w:t xml:space="preserve"> entry for the list of enumerations and their definitions.</w:t>
            </w:r>
          </w:p>
        </w:tc>
      </w:tr>
    </w:tbl>
    <w:p w14:paraId="5C844EAE" w14:textId="77777777" w:rsidR="00503198" w:rsidRDefault="00503198" w:rsidP="00503198"/>
    <w:p w14:paraId="5ACB5914" w14:textId="77777777" w:rsidR="00503198" w:rsidRDefault="00503198" w:rsidP="00503198">
      <w:pPr>
        <w:pStyle w:val="Heading2"/>
      </w:pPr>
      <w:bookmarkStart w:id="313" w:name="_Toc259721381"/>
      <w:bookmarkStart w:id="314" w:name="_Toc275501728"/>
      <w:bookmarkStart w:id="315" w:name="_Toc371377244"/>
      <w:bookmarkStart w:id="316" w:name="_Toc21212270"/>
      <w:bookmarkStart w:id="317" w:name="BalesPerUnit"/>
      <w:proofErr w:type="spellStart"/>
      <w:r>
        <w:t>BalesPerUnit</w:t>
      </w:r>
      <w:bookmarkEnd w:id="313"/>
      <w:bookmarkEnd w:id="314"/>
      <w:bookmarkEnd w:id="315"/>
      <w:bookmarkEnd w:id="316"/>
      <w:bookmarkEnd w:id="3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7D66F0" w14:textId="77777777" w:rsidTr="00503198">
        <w:tc>
          <w:tcPr>
            <w:tcW w:w="5000" w:type="pct"/>
          </w:tcPr>
          <w:p w14:paraId="4625355F" w14:textId="77777777" w:rsidR="00503198" w:rsidRDefault="00000000" w:rsidP="00503198">
            <w:pPr>
              <w:pStyle w:val="Normal2"/>
            </w:pPr>
            <w:r>
              <w:pict w14:anchorId="1E0AD10E">
                <v:shape id="dc_55" o:spid="_x0000_s2100" style="position:absolute;left:0;text-align:left;margin-left:0;margin-top:0;width:50pt;height:50pt;z-index:50;visibility:hidden" coordsize="67,117" o:spt="100" o:preferrelative="t" adj="0,,0" path="">
                  <v:stroke joinstyle="round"/>
                  <v:formulas/>
                  <v:path o:connecttype="segments"/>
                  <o:lock v:ext="edit" selection="t"/>
                </v:shape>
              </w:pict>
            </w:r>
            <w:r>
              <w:pict w14:anchorId="2002B764">
                <v:shape id="_x0000_s3058" style="position:absolute;left:0;text-align:left;margin-left:3676.9pt;margin-top:7.2pt;width:70.5pt;height:40.5pt;z-index:-2259;mso-wrap-edited:t;mso-position-horizontal:right" coordsize="" o:spt="100" wrapcoords="-30 104 1000 104 1000 1105 1000 1105 -30 1105 -30 104" adj="0,,0" path="">
                  <v:stroke joinstyle="round"/>
                  <v:imagedata r:id="rId79" o:title="dc_55"/>
                  <v:formulas/>
                  <v:path o:connecttype="segments"/>
                  <w10:wrap type="tight"/>
                </v:shape>
              </w:pict>
            </w:r>
            <w:r w:rsidR="00503198">
              <w:t>The number of bales included on the shipping, handling, or delivery unit.</w:t>
            </w:r>
          </w:p>
        </w:tc>
      </w:tr>
    </w:tbl>
    <w:p w14:paraId="11E2CE78" w14:textId="77777777" w:rsidR="00503198" w:rsidRDefault="00503198" w:rsidP="00503198"/>
    <w:p w14:paraId="45179DCC" w14:textId="77777777" w:rsidR="00503198" w:rsidRDefault="00503198" w:rsidP="00503198">
      <w:pPr>
        <w:pStyle w:val="Heading2"/>
      </w:pPr>
      <w:bookmarkStart w:id="318" w:name="_Toc259721382"/>
      <w:bookmarkStart w:id="319" w:name="_Toc275501729"/>
      <w:bookmarkStart w:id="320" w:name="_Toc371377245"/>
      <w:bookmarkStart w:id="321" w:name="_Toc21212271"/>
      <w:bookmarkStart w:id="322" w:name="BaleStandardWeight"/>
      <w:proofErr w:type="spellStart"/>
      <w:r>
        <w:t>BaleStandardWeight</w:t>
      </w:r>
      <w:bookmarkEnd w:id="318"/>
      <w:bookmarkEnd w:id="319"/>
      <w:bookmarkEnd w:id="320"/>
      <w:bookmarkEnd w:id="321"/>
      <w:bookmarkEnd w:id="3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01E4C9" w14:textId="77777777" w:rsidTr="00503198">
        <w:tc>
          <w:tcPr>
            <w:tcW w:w="5000" w:type="pct"/>
          </w:tcPr>
          <w:p w14:paraId="360D6A89" w14:textId="77777777" w:rsidR="00503198" w:rsidRDefault="00000000" w:rsidP="00503198">
            <w:pPr>
              <w:pStyle w:val="Normal2"/>
            </w:pPr>
            <w:r>
              <w:pict w14:anchorId="23423EBD">
                <v:shape id="dc_56" o:spid="_x0000_s2101" style="position:absolute;left:0;text-align:left;margin-left:0;margin-top:0;width:50pt;height:50pt;z-index:51;visibility:hidden" coordsize="197,409" o:spt="100" o:preferrelative="t" adj="0,,0" path="">
                  <v:stroke joinstyle="round"/>
                  <v:formulas/>
                  <v:path o:connecttype="segments"/>
                  <o:lock v:ext="edit" selection="t"/>
                </v:shape>
              </w:pict>
            </w:r>
            <w:r>
              <w:pict w14:anchorId="3F6D901C">
                <v:shape id="_x0000_s3059" style="position:absolute;left:0;text-align:left;margin-left:26219.65pt;margin-top:7.2pt;width:245.25pt;height:118.5pt;z-index:-2258;mso-wrap-edited:t;mso-position-horizontal:right" coordsize="" o:spt="100" wrapcoords="-30 441 376 441 667 441 667 106 667 106 667 0 1000 0 1000 0 1000 1036 667 1036 667 782 376 782 -30 782 -30 441" adj="0,,0" path="">
                  <v:stroke joinstyle="round"/>
                  <v:imagedata r:id="rId80" o:title="dc_56"/>
                  <v:formulas/>
                  <v:path o:connecttype="segments"/>
                  <w10:wrap type="tight"/>
                </v:shape>
              </w:pict>
            </w:r>
            <w:r w:rsidR="00503198">
              <w:t>An individual mill usually produces bales of a target uniform weight to facilitate storage and stowage.</w:t>
            </w:r>
          </w:p>
          <w:p w14:paraId="3BBCD1ED" w14:textId="77777777" w:rsidR="00503198" w:rsidRDefault="00503198" w:rsidP="00503198">
            <w:pPr>
              <w:pStyle w:val="Bold3"/>
            </w:pPr>
            <w:r>
              <w:t>(sequence)</w:t>
            </w:r>
          </w:p>
          <w:p w14:paraId="55CE47DD" w14:textId="77777777" w:rsidR="00503198" w:rsidRDefault="00503198" w:rsidP="00503198">
            <w:pPr>
              <w:pStyle w:val="Italic3"/>
            </w:pPr>
            <w:r>
              <w:t>The sequence of items below is mandatory. A single instance is required.</w:t>
            </w:r>
          </w:p>
          <w:p w14:paraId="65A7D029" w14:textId="77777777" w:rsidR="00503198" w:rsidRDefault="00503198" w:rsidP="00503198">
            <w:pPr>
              <w:pStyle w:val="Bold4"/>
            </w:pPr>
            <w:r>
              <w:t>Value</w:t>
            </w:r>
          </w:p>
          <w:p w14:paraId="71E99DCB" w14:textId="77777777" w:rsidR="00503198" w:rsidRDefault="00503198" w:rsidP="00503198">
            <w:pPr>
              <w:pStyle w:val="Italic4"/>
            </w:pPr>
            <w:r>
              <w:t>Value is mandatory. A single instance is required.</w:t>
            </w:r>
          </w:p>
          <w:p w14:paraId="2A5759FA" w14:textId="77777777" w:rsidR="00503198" w:rsidRDefault="00503198" w:rsidP="00503198">
            <w:pPr>
              <w:pStyle w:val="Normal4"/>
            </w:pPr>
            <w:r>
              <w:t>A numeric value expressed in the unit of measure (UOM).</w:t>
            </w:r>
          </w:p>
          <w:p w14:paraId="74238E94" w14:textId="77777777" w:rsidR="00503198" w:rsidRDefault="00503198" w:rsidP="00503198">
            <w:pPr>
              <w:pStyle w:val="Bold4"/>
            </w:pPr>
            <w:proofErr w:type="spellStart"/>
            <w:r>
              <w:t>RangeMin</w:t>
            </w:r>
            <w:proofErr w:type="spellEnd"/>
          </w:p>
          <w:p w14:paraId="1321BDE7" w14:textId="77777777" w:rsidR="00503198" w:rsidRDefault="00503198" w:rsidP="00503198">
            <w:pPr>
              <w:pStyle w:val="Italic4"/>
            </w:pPr>
            <w:proofErr w:type="spellStart"/>
            <w:r>
              <w:t>RangeMin</w:t>
            </w:r>
            <w:proofErr w:type="spellEnd"/>
            <w:r>
              <w:t xml:space="preserve"> is optional. A single instance might exist.</w:t>
            </w:r>
          </w:p>
          <w:p w14:paraId="107EFD65" w14:textId="77777777" w:rsidR="00503198" w:rsidRDefault="00503198" w:rsidP="00503198">
            <w:pPr>
              <w:pStyle w:val="Normal4"/>
            </w:pPr>
            <w:r>
              <w:t>The minimum value (lower boundary) allowed for the Measurement that is the parent of this element.</w:t>
            </w:r>
          </w:p>
          <w:p w14:paraId="72CBC130" w14:textId="77777777" w:rsidR="00503198" w:rsidRDefault="00503198" w:rsidP="00503198">
            <w:pPr>
              <w:pStyle w:val="Bold4"/>
            </w:pPr>
            <w:proofErr w:type="spellStart"/>
            <w:r>
              <w:t>RangeMax</w:t>
            </w:r>
            <w:proofErr w:type="spellEnd"/>
          </w:p>
          <w:p w14:paraId="0DBF42CE" w14:textId="77777777" w:rsidR="00503198" w:rsidRDefault="00503198" w:rsidP="00503198">
            <w:pPr>
              <w:pStyle w:val="Italic4"/>
            </w:pPr>
            <w:proofErr w:type="spellStart"/>
            <w:r>
              <w:t>RangeMax</w:t>
            </w:r>
            <w:proofErr w:type="spellEnd"/>
            <w:r>
              <w:t xml:space="preserve"> is optional. A single instance might exist.</w:t>
            </w:r>
          </w:p>
          <w:p w14:paraId="7D728FC1"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6B2CEA7" w14:textId="77777777" w:rsidR="00503198" w:rsidRDefault="00503198" w:rsidP="00503198"/>
    <w:p w14:paraId="44AEE27D" w14:textId="77777777" w:rsidR="00503198" w:rsidRDefault="00503198" w:rsidP="00503198">
      <w:pPr>
        <w:pStyle w:val="Heading2"/>
      </w:pPr>
      <w:bookmarkStart w:id="323" w:name="_Toc259721383"/>
      <w:bookmarkStart w:id="324" w:name="_Toc275501730"/>
      <w:bookmarkStart w:id="325" w:name="_Toc371377246"/>
      <w:bookmarkStart w:id="326" w:name="_Toc21212272"/>
      <w:bookmarkStart w:id="327" w:name="BaleType_a"/>
      <w:proofErr w:type="spellStart"/>
      <w:r>
        <w:lastRenderedPageBreak/>
        <w:t>BaleType</w:t>
      </w:r>
      <w:proofErr w:type="spellEnd"/>
      <w:r>
        <w:t xml:space="preserve"> [attribute]</w:t>
      </w:r>
      <w:bookmarkEnd w:id="323"/>
      <w:bookmarkEnd w:id="324"/>
      <w:bookmarkEnd w:id="325"/>
      <w:bookmarkEnd w:id="326"/>
      <w:bookmarkEnd w:id="3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E49905" w14:textId="77777777" w:rsidTr="00503198">
        <w:tc>
          <w:tcPr>
            <w:tcW w:w="5000" w:type="pct"/>
          </w:tcPr>
          <w:p w14:paraId="0433BF23" w14:textId="77777777" w:rsidR="00503198" w:rsidRDefault="00000000" w:rsidP="00503198">
            <w:pPr>
              <w:pStyle w:val="Normal2"/>
            </w:pPr>
            <w:r>
              <w:pict w14:anchorId="693E4588">
                <v:shape id="dc_57" o:spid="_x0000_s2102" style="position:absolute;left:0;text-align:left;margin-left:0;margin-top:0;width:50pt;height:50pt;z-index:52;visibility:hidden" coordsize="89,137" o:spt="100" o:preferrelative="t" adj="0,,0" path="">
                  <v:stroke joinstyle="round"/>
                  <v:formulas/>
                  <v:path o:connecttype="segments"/>
                  <o:lock v:ext="edit" selection="t"/>
                </v:shape>
              </w:pict>
            </w:r>
            <w:r>
              <w:pict w14:anchorId="14FE5790">
                <v:shape id="_x0000_s3060" style="position:absolute;left:0;text-align:left;margin-left:5224.9pt;margin-top:7.2pt;width:82.5pt;height:53.25pt;z-index:-2257;mso-wrap-edited:t;mso-position-horizontal:right" coordsize="" o:spt="100" wrapcoords="-30 0 1000 0 1000 1079 1000 1079 -30 1079 -30 0" adj="0,,0" path="">
                  <v:stroke joinstyle="round"/>
                  <v:imagedata r:id="rId81" o:title="dc_57"/>
                  <v:formulas/>
                  <v:path o:connecttype="segments"/>
                  <w10:wrap type="tight"/>
                </v:shape>
              </w:pict>
            </w:r>
            <w:r w:rsidR="00503198">
              <w:t>Defines the type of bale being produced. A different production process is indicated by each type.</w:t>
            </w:r>
          </w:p>
          <w:p w14:paraId="50386081" w14:textId="77777777" w:rsidR="00503198" w:rsidRDefault="00503198" w:rsidP="00503198">
            <w:pPr>
              <w:pStyle w:val="Italic2"/>
            </w:pPr>
            <w:r>
              <w:t>This item is restricted to the following list.</w:t>
            </w:r>
          </w:p>
          <w:p w14:paraId="1DDB16F2" w14:textId="77777777" w:rsidR="00503198" w:rsidRDefault="00503198" w:rsidP="00503198">
            <w:pPr>
              <w:pStyle w:val="Bold3"/>
            </w:pPr>
            <w:proofErr w:type="spellStart"/>
            <w:r>
              <w:t>FlashDried</w:t>
            </w:r>
            <w:proofErr w:type="spellEnd"/>
          </w:p>
          <w:p w14:paraId="790C12D5" w14:textId="77777777" w:rsidR="00503198" w:rsidRDefault="00503198" w:rsidP="00503198">
            <w:pPr>
              <w:pStyle w:val="Normal3"/>
            </w:pPr>
            <w:r>
              <w:t>Fibres pressed together to form a bale.</w:t>
            </w:r>
          </w:p>
          <w:p w14:paraId="5F3B7C2C" w14:textId="77777777" w:rsidR="00503198" w:rsidRDefault="00503198" w:rsidP="00503198">
            <w:pPr>
              <w:pStyle w:val="Bold3"/>
            </w:pPr>
            <w:r>
              <w:t>Sheet</w:t>
            </w:r>
          </w:p>
          <w:p w14:paraId="08179B80" w14:textId="77777777" w:rsidR="00503198" w:rsidRDefault="00503198" w:rsidP="00503198">
            <w:pPr>
              <w:pStyle w:val="Normal3"/>
            </w:pPr>
            <w:r>
              <w:t>A dried and cut product, stacked, pressed, and packaged together.</w:t>
            </w:r>
          </w:p>
          <w:p w14:paraId="0CB5261D" w14:textId="77777777" w:rsidR="00503198" w:rsidRDefault="00503198" w:rsidP="00503198">
            <w:pPr>
              <w:pStyle w:val="Bold3"/>
            </w:pPr>
            <w:proofErr w:type="spellStart"/>
            <w:r>
              <w:t>WetLap</w:t>
            </w:r>
            <w:proofErr w:type="spellEnd"/>
          </w:p>
          <w:p w14:paraId="1C83EB3F" w14:textId="77777777" w:rsidR="00503198" w:rsidRDefault="00503198" w:rsidP="00503198">
            <w:pPr>
              <w:pStyle w:val="Normal3"/>
            </w:pPr>
            <w:r>
              <w:t>A pressed sheet stacked and usually placed on pallets.</w:t>
            </w:r>
          </w:p>
        </w:tc>
      </w:tr>
    </w:tbl>
    <w:p w14:paraId="5BCF1315" w14:textId="77777777" w:rsidR="00503198" w:rsidRDefault="00503198" w:rsidP="00503198"/>
    <w:p w14:paraId="321BE44C" w14:textId="77777777" w:rsidR="00503198" w:rsidRDefault="00503198" w:rsidP="00503198">
      <w:pPr>
        <w:pStyle w:val="Heading2"/>
      </w:pPr>
      <w:bookmarkStart w:id="328" w:name="_Toc259721384"/>
      <w:bookmarkStart w:id="329" w:name="_Toc275501731"/>
      <w:bookmarkStart w:id="330" w:name="_Toc371377247"/>
      <w:bookmarkStart w:id="331" w:name="_Toc21212273"/>
      <w:bookmarkStart w:id="332" w:name="BaleWidth"/>
      <w:proofErr w:type="spellStart"/>
      <w:r>
        <w:t>BaleWidth</w:t>
      </w:r>
      <w:bookmarkEnd w:id="328"/>
      <w:bookmarkEnd w:id="329"/>
      <w:bookmarkEnd w:id="330"/>
      <w:bookmarkEnd w:id="331"/>
      <w:bookmarkEnd w:id="3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1B0301" w14:textId="77777777" w:rsidTr="00503198">
        <w:tc>
          <w:tcPr>
            <w:tcW w:w="5000" w:type="pct"/>
          </w:tcPr>
          <w:p w14:paraId="7311FF03" w14:textId="77777777" w:rsidR="00503198" w:rsidRDefault="00000000" w:rsidP="00503198">
            <w:pPr>
              <w:pStyle w:val="Normal2"/>
            </w:pPr>
            <w:r>
              <w:pict w14:anchorId="7C71EB07">
                <v:shape id="dc_58" o:spid="_x0000_s2103" style="position:absolute;left:0;text-align:left;margin-left:0;margin-top:0;width:50pt;height:50pt;z-index:53;visibility:hidden" coordsize="197,385" o:spt="100" o:preferrelative="t" adj="0,,0" path="">
                  <v:stroke joinstyle="round"/>
                  <v:formulas/>
                  <v:path o:connecttype="segments"/>
                  <o:lock v:ext="edit" selection="t"/>
                </v:shape>
              </w:pict>
            </w:r>
            <w:r>
              <w:pict w14:anchorId="395262D4">
                <v:shape id="_x0000_s3061" style="position:absolute;left:0;text-align:left;margin-left:24381.4pt;margin-top:7.2pt;width:231pt;height:118.5pt;z-index:-2256;mso-wrap-edited:t;mso-position-horizontal:right" coordsize="" o:spt="100" wrapcoords="-30 441 337 441 646 441 646 106 646 106 646 0 1000 0 1000 0 1000 1036 646 1036 646 782 337 782 -30 782 -30 441" adj="0,,0" path="">
                  <v:stroke joinstyle="round"/>
                  <v:imagedata r:id="rId82" o:title="dc_58"/>
                  <v:formulas/>
                  <v:path o:connecttype="segments"/>
                  <w10:wrap type="tight"/>
                </v:shape>
              </w:pict>
            </w:r>
            <w:r w:rsidR="00503198">
              <w:t xml:space="preserve">A measurement of one side of the bale, which, in conjunction with the </w:t>
            </w:r>
            <w:proofErr w:type="spellStart"/>
            <w:r w:rsidR="00503198">
              <w:t>BaleDepth</w:t>
            </w:r>
            <w:proofErr w:type="spellEnd"/>
            <w:r w:rsidR="00503198">
              <w:t xml:space="preserve"> and </w:t>
            </w:r>
            <w:proofErr w:type="spellStart"/>
            <w:r w:rsidR="00503198">
              <w:t>BaleHeight</w:t>
            </w:r>
            <w:proofErr w:type="spellEnd"/>
            <w:r w:rsidR="00503198">
              <w:t xml:space="preserve"> make up the three measurements of the bale.</w:t>
            </w:r>
          </w:p>
          <w:p w14:paraId="14711A44" w14:textId="77777777" w:rsidR="00503198" w:rsidRDefault="00503198" w:rsidP="00503198">
            <w:pPr>
              <w:pStyle w:val="Bold3"/>
            </w:pPr>
            <w:r>
              <w:t>(sequence)</w:t>
            </w:r>
          </w:p>
          <w:p w14:paraId="52096610" w14:textId="77777777" w:rsidR="00503198" w:rsidRDefault="00503198" w:rsidP="00503198">
            <w:pPr>
              <w:pStyle w:val="Italic3"/>
            </w:pPr>
            <w:r>
              <w:t>The sequence of items below is mandatory. A single instance is required.</w:t>
            </w:r>
          </w:p>
          <w:p w14:paraId="4D9D58F7" w14:textId="77777777" w:rsidR="00503198" w:rsidRDefault="00503198" w:rsidP="00503198">
            <w:pPr>
              <w:pStyle w:val="Bold4"/>
            </w:pPr>
            <w:r>
              <w:t>Value</w:t>
            </w:r>
          </w:p>
          <w:p w14:paraId="286ADDD0" w14:textId="77777777" w:rsidR="00503198" w:rsidRDefault="00503198" w:rsidP="00503198">
            <w:pPr>
              <w:pStyle w:val="Italic4"/>
            </w:pPr>
            <w:r>
              <w:t>Value is mandatory. A single instance is required.</w:t>
            </w:r>
          </w:p>
          <w:p w14:paraId="26CC457D" w14:textId="77777777" w:rsidR="00503198" w:rsidRDefault="00503198" w:rsidP="00503198">
            <w:pPr>
              <w:pStyle w:val="Normal4"/>
            </w:pPr>
            <w:r>
              <w:t>A numeric value expressed in the unit of measure (UOM).</w:t>
            </w:r>
          </w:p>
          <w:p w14:paraId="0592867C" w14:textId="77777777" w:rsidR="00503198" w:rsidRDefault="00503198" w:rsidP="00503198">
            <w:pPr>
              <w:pStyle w:val="Bold4"/>
            </w:pPr>
            <w:proofErr w:type="spellStart"/>
            <w:r>
              <w:t>RangeMin</w:t>
            </w:r>
            <w:proofErr w:type="spellEnd"/>
          </w:p>
          <w:p w14:paraId="613DEDC1" w14:textId="77777777" w:rsidR="00503198" w:rsidRDefault="00503198" w:rsidP="00503198">
            <w:pPr>
              <w:pStyle w:val="Italic4"/>
            </w:pPr>
            <w:proofErr w:type="spellStart"/>
            <w:r>
              <w:t>RangeMin</w:t>
            </w:r>
            <w:proofErr w:type="spellEnd"/>
            <w:r>
              <w:t xml:space="preserve"> is optional. A single instance might exist.</w:t>
            </w:r>
          </w:p>
          <w:p w14:paraId="1FD6F37C" w14:textId="77777777" w:rsidR="00503198" w:rsidRDefault="00503198" w:rsidP="00503198">
            <w:pPr>
              <w:pStyle w:val="Normal4"/>
            </w:pPr>
            <w:r>
              <w:t>The minimum value (lower boundary) allowed for the Measurement that is the parent of this element.</w:t>
            </w:r>
          </w:p>
          <w:p w14:paraId="1447A4E1" w14:textId="77777777" w:rsidR="00503198" w:rsidRDefault="00503198" w:rsidP="00503198">
            <w:pPr>
              <w:pStyle w:val="Bold4"/>
            </w:pPr>
            <w:proofErr w:type="spellStart"/>
            <w:r>
              <w:t>RangeMax</w:t>
            </w:r>
            <w:proofErr w:type="spellEnd"/>
          </w:p>
          <w:p w14:paraId="1B8D147F" w14:textId="77777777" w:rsidR="00503198" w:rsidRDefault="00503198" w:rsidP="00503198">
            <w:pPr>
              <w:pStyle w:val="Italic4"/>
            </w:pPr>
            <w:proofErr w:type="spellStart"/>
            <w:r>
              <w:t>RangeMax</w:t>
            </w:r>
            <w:proofErr w:type="spellEnd"/>
            <w:r>
              <w:t xml:space="preserve"> is optional. A single instance might exist.</w:t>
            </w:r>
          </w:p>
          <w:p w14:paraId="0E580DE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E4F2943" w14:textId="77777777" w:rsidR="00503198" w:rsidRDefault="00503198" w:rsidP="00503198"/>
    <w:p w14:paraId="5DEEB865" w14:textId="77777777" w:rsidR="00503198" w:rsidRDefault="00503198" w:rsidP="00503198">
      <w:pPr>
        <w:pStyle w:val="Heading2"/>
      </w:pPr>
      <w:bookmarkStart w:id="333" w:name="_Toc259721385"/>
      <w:bookmarkStart w:id="334" w:name="_Toc275501732"/>
      <w:bookmarkStart w:id="335" w:name="_Toc371377248"/>
      <w:bookmarkStart w:id="336" w:name="_Toc21212274"/>
      <w:bookmarkStart w:id="337" w:name="BandCharacteristics"/>
      <w:proofErr w:type="spellStart"/>
      <w:r>
        <w:lastRenderedPageBreak/>
        <w:t>BandCharacteristics</w:t>
      </w:r>
      <w:bookmarkEnd w:id="333"/>
      <w:bookmarkEnd w:id="334"/>
      <w:bookmarkEnd w:id="335"/>
      <w:bookmarkEnd w:id="336"/>
      <w:bookmarkEnd w:id="3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B07805" w14:textId="77777777" w:rsidTr="00503198">
        <w:tc>
          <w:tcPr>
            <w:tcW w:w="5000" w:type="pct"/>
          </w:tcPr>
          <w:p w14:paraId="2A24D85A" w14:textId="77777777" w:rsidR="00503198" w:rsidRDefault="00000000" w:rsidP="00503198">
            <w:pPr>
              <w:pStyle w:val="Normal2"/>
            </w:pPr>
            <w:r>
              <w:pict w14:anchorId="28A63F73">
                <v:shape id="dc_59" o:spid="_x0000_s2104" style="position:absolute;left:0;text-align:left;margin-left:0;margin-top:0;width:50pt;height:50pt;z-index:54;visibility:hidden" coordsize="352,442" o:spt="100" o:preferrelative="t" adj="0,,0" path="">
                  <v:stroke joinstyle="round"/>
                  <v:formulas/>
                  <v:path o:connecttype="segments"/>
                  <o:lock v:ext="edit" selection="t"/>
                </v:shape>
              </w:pict>
            </w:r>
            <w:r>
              <w:pict w14:anchorId="0CDCEFDA">
                <v:shape id="_x0000_s3062" style="position:absolute;left:0;text-align:left;margin-left:28831.9pt;margin-top:7.2pt;width:265.5pt;height:211.5pt;z-index:-2255;mso-wrap-edited:t;mso-position-horizontal:right" coordsize="" o:spt="100" wrapcoords="-30 363 348 363 348 19 617 19 617 19 617 0 1000 0 1000 0 1000 1020 617 1020 617 847 348 847 348 557 -30 557 -30 363" adj="0,,0" path="">
                  <v:stroke joinstyle="round"/>
                  <v:imagedata r:id="rId83" o:title="dc_59"/>
                  <v:formulas/>
                  <v:path o:connecttype="segments"/>
                  <w10:wrap type="tight"/>
                </v:shape>
              </w:pict>
            </w:r>
            <w:r w:rsidR="00503198">
              <w:t>A group item that organises the packaging band detail information.</w:t>
            </w:r>
          </w:p>
          <w:p w14:paraId="628CD07B" w14:textId="77777777" w:rsidR="00503198" w:rsidRDefault="00503198" w:rsidP="00503198">
            <w:pPr>
              <w:pStyle w:val="Bold3"/>
            </w:pPr>
            <w:proofErr w:type="spellStart"/>
            <w:r>
              <w:t>BandType</w:t>
            </w:r>
            <w:proofErr w:type="spellEnd"/>
            <w:r>
              <w:t xml:space="preserve"> [attribute]</w:t>
            </w:r>
          </w:p>
          <w:p w14:paraId="4F26EC14" w14:textId="77777777" w:rsidR="00503198" w:rsidRDefault="00503198" w:rsidP="00503198">
            <w:pPr>
              <w:pStyle w:val="Italic3"/>
            </w:pPr>
            <w:proofErr w:type="spellStart"/>
            <w:r>
              <w:t>BandType</w:t>
            </w:r>
            <w:proofErr w:type="spellEnd"/>
            <w:r>
              <w:t xml:space="preserve"> is optional. A single instance might exist.</w:t>
            </w:r>
          </w:p>
          <w:p w14:paraId="233B9C99" w14:textId="77777777" w:rsidR="00503198" w:rsidRDefault="00503198" w:rsidP="00503198">
            <w:pPr>
              <w:pStyle w:val="Normal3"/>
            </w:pPr>
            <w:r>
              <w:t>Communicates the type of band to be used on the product package (metal, nylon, plastic)</w:t>
            </w:r>
          </w:p>
          <w:p w14:paraId="40F3718C" w14:textId="77777777" w:rsidR="00503198" w:rsidRDefault="00503198" w:rsidP="00503198">
            <w:pPr>
              <w:pStyle w:val="Normal3"/>
            </w:pPr>
            <w:r>
              <w:t xml:space="preserve">Refer to </w:t>
            </w:r>
            <w:proofErr w:type="spellStart"/>
            <w:r>
              <w:t>BandType</w:t>
            </w:r>
            <w:proofErr w:type="spellEnd"/>
            <w:r>
              <w:t xml:space="preserve"> definition for any enumerations.</w:t>
            </w:r>
          </w:p>
          <w:p w14:paraId="5657EB23" w14:textId="77777777" w:rsidR="00503198" w:rsidRDefault="00503198" w:rsidP="00503198">
            <w:pPr>
              <w:pStyle w:val="Bold3"/>
            </w:pPr>
            <w:proofErr w:type="spellStart"/>
            <w:r>
              <w:t>BandsRequired</w:t>
            </w:r>
            <w:proofErr w:type="spellEnd"/>
            <w:r>
              <w:t xml:space="preserve"> [attribute]</w:t>
            </w:r>
          </w:p>
          <w:p w14:paraId="05E49168" w14:textId="77777777" w:rsidR="00503198" w:rsidRDefault="00503198" w:rsidP="00503198">
            <w:pPr>
              <w:pStyle w:val="Italic3"/>
            </w:pPr>
            <w:proofErr w:type="spellStart"/>
            <w:r>
              <w:t>BandsRequired</w:t>
            </w:r>
            <w:proofErr w:type="spellEnd"/>
            <w:r>
              <w:t xml:space="preserve"> is optional. A single instance might exist.</w:t>
            </w:r>
          </w:p>
          <w:p w14:paraId="2CAB07A4" w14:textId="77777777" w:rsidR="00503198" w:rsidRDefault="00503198" w:rsidP="00503198">
            <w:pPr>
              <w:pStyle w:val="Normal3"/>
            </w:pPr>
            <w:r>
              <w:t>Communicates whether or not bands are required or not on the product. When this optional element is not included bands are assumed not to be required.</w:t>
            </w:r>
          </w:p>
          <w:p w14:paraId="3850F5A5" w14:textId="77777777" w:rsidR="00503198" w:rsidRDefault="00503198" w:rsidP="00503198">
            <w:pPr>
              <w:pStyle w:val="Normal3"/>
            </w:pPr>
            <w:r>
              <w:t xml:space="preserve">Refer to </w:t>
            </w:r>
            <w:proofErr w:type="spellStart"/>
            <w:r>
              <w:t>BandsRequired</w:t>
            </w:r>
            <w:proofErr w:type="spellEnd"/>
            <w:r>
              <w:t xml:space="preserve"> definition for any enumerations.</w:t>
            </w:r>
          </w:p>
          <w:p w14:paraId="14EC9755" w14:textId="77777777" w:rsidR="00503198" w:rsidRDefault="00503198" w:rsidP="00503198">
            <w:pPr>
              <w:pStyle w:val="Bold3"/>
            </w:pPr>
            <w:proofErr w:type="spellStart"/>
            <w:r>
              <w:t>BandDirection</w:t>
            </w:r>
            <w:proofErr w:type="spellEnd"/>
            <w:r>
              <w:t xml:space="preserve"> [attribute]</w:t>
            </w:r>
          </w:p>
          <w:p w14:paraId="537649EE" w14:textId="77777777" w:rsidR="00503198" w:rsidRDefault="00503198" w:rsidP="00503198">
            <w:pPr>
              <w:pStyle w:val="Italic3"/>
            </w:pPr>
            <w:proofErr w:type="spellStart"/>
            <w:r>
              <w:t>BandDirection</w:t>
            </w:r>
            <w:proofErr w:type="spellEnd"/>
            <w:r>
              <w:t xml:space="preserve"> is optional. A single instance might exist.</w:t>
            </w:r>
          </w:p>
          <w:p w14:paraId="7BFF162F" w14:textId="77777777" w:rsidR="00503198" w:rsidRDefault="00503198" w:rsidP="00503198">
            <w:pPr>
              <w:pStyle w:val="Normal3"/>
            </w:pPr>
            <w:r>
              <w:t>The direction of the binding material.</w:t>
            </w:r>
          </w:p>
          <w:p w14:paraId="04030A68" w14:textId="77777777" w:rsidR="00503198" w:rsidRDefault="00503198" w:rsidP="00503198">
            <w:pPr>
              <w:pStyle w:val="Normal3"/>
            </w:pPr>
            <w:r>
              <w:t xml:space="preserve">Refer to </w:t>
            </w:r>
            <w:proofErr w:type="spellStart"/>
            <w:r>
              <w:t>BandDirection</w:t>
            </w:r>
            <w:proofErr w:type="spellEnd"/>
            <w:r>
              <w:t xml:space="preserve"> definition for any enumerations.</w:t>
            </w:r>
          </w:p>
          <w:p w14:paraId="03B2D8AE" w14:textId="77777777" w:rsidR="00503198" w:rsidRDefault="00503198" w:rsidP="00503198">
            <w:pPr>
              <w:pStyle w:val="Bold3"/>
            </w:pPr>
            <w:r>
              <w:t>(sequence)</w:t>
            </w:r>
          </w:p>
          <w:p w14:paraId="7F2F34B8" w14:textId="77777777" w:rsidR="00503198" w:rsidRDefault="00503198" w:rsidP="00503198">
            <w:pPr>
              <w:pStyle w:val="Italic3"/>
            </w:pPr>
            <w:r>
              <w:t>The sequence of items below is mandatory. A single instance is required.</w:t>
            </w:r>
          </w:p>
          <w:p w14:paraId="510668CF" w14:textId="77777777" w:rsidR="00503198" w:rsidRDefault="00503198" w:rsidP="00503198">
            <w:pPr>
              <w:pStyle w:val="Bold4"/>
            </w:pPr>
            <w:proofErr w:type="spellStart"/>
            <w:r>
              <w:t>NumberOfBands</w:t>
            </w:r>
            <w:proofErr w:type="spellEnd"/>
          </w:p>
          <w:p w14:paraId="7DEFB1AD" w14:textId="77777777" w:rsidR="00503198" w:rsidRDefault="00503198" w:rsidP="00503198">
            <w:pPr>
              <w:pStyle w:val="Italic4"/>
            </w:pPr>
            <w:proofErr w:type="spellStart"/>
            <w:r>
              <w:t>NumberOfBands</w:t>
            </w:r>
            <w:proofErr w:type="spellEnd"/>
            <w:r>
              <w:t xml:space="preserve"> is optional. A single instance might exist.</w:t>
            </w:r>
          </w:p>
          <w:p w14:paraId="6F8029F0" w14:textId="77777777" w:rsidR="00503198" w:rsidRDefault="00503198" w:rsidP="00503198">
            <w:pPr>
              <w:pStyle w:val="Normal4"/>
            </w:pPr>
            <w:r>
              <w:t>The number of bands to be applied to the package.</w:t>
            </w:r>
          </w:p>
          <w:p w14:paraId="22D5D234" w14:textId="77777777" w:rsidR="00503198" w:rsidRDefault="00503198" w:rsidP="00503198">
            <w:pPr>
              <w:pStyle w:val="Bold4"/>
            </w:pPr>
            <w:proofErr w:type="spellStart"/>
            <w:r>
              <w:t>BandColour</w:t>
            </w:r>
            <w:proofErr w:type="spellEnd"/>
          </w:p>
          <w:p w14:paraId="7FEDCBA9" w14:textId="77777777" w:rsidR="00503198" w:rsidRDefault="00503198" w:rsidP="00503198">
            <w:pPr>
              <w:pStyle w:val="Italic4"/>
            </w:pPr>
            <w:proofErr w:type="spellStart"/>
            <w:r>
              <w:t>BandColour</w:t>
            </w:r>
            <w:proofErr w:type="spellEnd"/>
            <w:r>
              <w:t xml:space="preserve"> is optional. Multiple instances might exist.</w:t>
            </w:r>
          </w:p>
          <w:p w14:paraId="60AB0A21" w14:textId="77777777" w:rsidR="00503198" w:rsidRDefault="00503198" w:rsidP="00503198">
            <w:pPr>
              <w:pStyle w:val="Normal4"/>
            </w:pPr>
            <w:r>
              <w:t>The colour of the packaging bands to be applied to the package.</w:t>
            </w:r>
          </w:p>
        </w:tc>
      </w:tr>
    </w:tbl>
    <w:p w14:paraId="38F91E1A" w14:textId="77777777" w:rsidR="00503198" w:rsidRDefault="00503198" w:rsidP="00503198"/>
    <w:p w14:paraId="48048D75" w14:textId="77777777" w:rsidR="00503198" w:rsidRDefault="00503198" w:rsidP="00503198">
      <w:pPr>
        <w:pStyle w:val="Heading2"/>
      </w:pPr>
      <w:bookmarkStart w:id="338" w:name="_Toc259721386"/>
      <w:bookmarkStart w:id="339" w:name="_Toc275501733"/>
      <w:bookmarkStart w:id="340" w:name="_Toc371377249"/>
      <w:bookmarkStart w:id="341" w:name="_Toc21212275"/>
      <w:bookmarkStart w:id="342" w:name="BandColour"/>
      <w:proofErr w:type="spellStart"/>
      <w:r>
        <w:t>BandColour</w:t>
      </w:r>
      <w:bookmarkEnd w:id="338"/>
      <w:bookmarkEnd w:id="339"/>
      <w:bookmarkEnd w:id="340"/>
      <w:bookmarkEnd w:id="341"/>
      <w:bookmarkEnd w:id="3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280AEF6" w14:textId="77777777" w:rsidTr="00503198">
        <w:tc>
          <w:tcPr>
            <w:tcW w:w="5000" w:type="pct"/>
          </w:tcPr>
          <w:p w14:paraId="71B39C50" w14:textId="77777777" w:rsidR="00503198" w:rsidRDefault="00000000" w:rsidP="00503198">
            <w:pPr>
              <w:pStyle w:val="Normal2"/>
            </w:pPr>
            <w:r>
              <w:pict w14:anchorId="12EA4634">
                <v:shape id="dc_60" o:spid="_x0000_s2105" style="position:absolute;left:0;text-align:left;margin-left:0;margin-top:0;width:50pt;height:50pt;z-index:55;visibility:hidden" coordsize="89,110" o:spt="100" o:preferrelative="t" adj="0,,0" path="">
                  <v:stroke joinstyle="round"/>
                  <v:formulas/>
                  <v:path o:connecttype="segments"/>
                  <o:lock v:ext="edit" selection="t"/>
                </v:shape>
              </w:pict>
            </w:r>
            <w:r>
              <w:pict w14:anchorId="409401B9">
                <v:shape id="_x0000_s3063" style="position:absolute;left:0;text-align:left;margin-left:3096.4pt;margin-top:7.2pt;width:66pt;height:53.25pt;z-index:-2254;mso-wrap-edited:t;mso-position-horizontal:right" coordsize="" o:spt="100" wrapcoords="-30 78 1000 78 1000 1079 1000 1079 -30 1079 -30 78" adj="0,,0" path="">
                  <v:stroke joinstyle="round"/>
                  <v:imagedata r:id="rId84" o:title="dc_60"/>
                  <v:formulas/>
                  <v:path o:connecttype="segments"/>
                  <w10:wrap type="tight"/>
                </v:shape>
              </w:pict>
            </w:r>
            <w:r w:rsidR="00503198">
              <w:t>The colour of the packaging bands to be applied to the package.</w:t>
            </w:r>
          </w:p>
        </w:tc>
      </w:tr>
    </w:tbl>
    <w:p w14:paraId="6DC4DD9E" w14:textId="77777777" w:rsidR="00503198" w:rsidRDefault="00503198" w:rsidP="00503198"/>
    <w:p w14:paraId="3476F6D4" w14:textId="77777777" w:rsidR="00503198" w:rsidRDefault="00503198" w:rsidP="00503198">
      <w:pPr>
        <w:pStyle w:val="Heading2"/>
      </w:pPr>
      <w:bookmarkStart w:id="343" w:name="_Toc259721387"/>
      <w:bookmarkStart w:id="344" w:name="_Toc275501734"/>
      <w:bookmarkStart w:id="345" w:name="_Toc371377250"/>
      <w:bookmarkStart w:id="346" w:name="_Toc21212276"/>
      <w:bookmarkStart w:id="347" w:name="BandDirection_a"/>
      <w:proofErr w:type="spellStart"/>
      <w:r>
        <w:lastRenderedPageBreak/>
        <w:t>BandDirection</w:t>
      </w:r>
      <w:proofErr w:type="spellEnd"/>
      <w:r>
        <w:t xml:space="preserve"> [attribute]</w:t>
      </w:r>
      <w:bookmarkEnd w:id="343"/>
      <w:bookmarkEnd w:id="344"/>
      <w:bookmarkEnd w:id="345"/>
      <w:bookmarkEnd w:id="346"/>
      <w:bookmarkEnd w:id="34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57AF18" w14:textId="77777777" w:rsidTr="00503198">
        <w:tc>
          <w:tcPr>
            <w:tcW w:w="5000" w:type="pct"/>
          </w:tcPr>
          <w:p w14:paraId="52E7E361" w14:textId="77777777" w:rsidR="00503198" w:rsidRDefault="00000000" w:rsidP="00503198">
            <w:pPr>
              <w:pStyle w:val="Normal2"/>
            </w:pPr>
            <w:r>
              <w:pict w14:anchorId="0912DEF7">
                <v:shape id="dc_61" o:spid="_x0000_s2106" style="position:absolute;left:0;text-align:left;margin-left:0;margin-top:0;width:50pt;height:50pt;z-index:56;visibility:hidden" coordsize="89,197" o:spt="100" o:preferrelative="t" adj="0,,0" path="">
                  <v:stroke joinstyle="round"/>
                  <v:formulas/>
                  <v:path o:connecttype="segments"/>
                  <o:lock v:ext="edit" selection="t"/>
                </v:shape>
              </w:pict>
            </w:r>
            <w:r>
              <w:pict w14:anchorId="34006B85">
                <v:shape id="_x0000_s3064" style="position:absolute;left:0;text-align:left;margin-left:9868.9pt;margin-top:7.2pt;width:118.5pt;height:53.25pt;z-index:-2253;mso-wrap-edited:t;mso-position-horizontal:right" coordsize="" o:spt="100" wrapcoords="-30 0 1000 0 1000 1079 1000 1079 -30 1079 -30 0" adj="0,,0" path="">
                  <v:stroke joinstyle="round"/>
                  <v:imagedata r:id="rId85" o:title="dc_61"/>
                  <v:formulas/>
                  <v:path o:connecttype="segments"/>
                  <w10:wrap type="tight"/>
                </v:shape>
              </w:pict>
            </w:r>
            <w:r w:rsidR="00503198">
              <w:t>The direction of the binding material.</w:t>
            </w:r>
          </w:p>
          <w:p w14:paraId="250ADB34" w14:textId="77777777" w:rsidR="00503198" w:rsidRDefault="00503198" w:rsidP="00503198">
            <w:pPr>
              <w:pStyle w:val="Italic2"/>
            </w:pPr>
            <w:r>
              <w:t>This item is restricted to the following list.</w:t>
            </w:r>
          </w:p>
          <w:p w14:paraId="2C882100" w14:textId="77777777" w:rsidR="00503198" w:rsidRDefault="00503198" w:rsidP="00503198">
            <w:pPr>
              <w:pStyle w:val="Bold3"/>
            </w:pPr>
            <w:r>
              <w:t>Long</w:t>
            </w:r>
          </w:p>
          <w:p w14:paraId="7D66BEEF" w14:textId="77777777" w:rsidR="00503198" w:rsidRDefault="00503198" w:rsidP="00503198">
            <w:pPr>
              <w:pStyle w:val="Normal3"/>
            </w:pPr>
            <w:r>
              <w:t>The binding material is on the long side.</w:t>
            </w:r>
          </w:p>
          <w:p w14:paraId="69B7D108" w14:textId="77777777" w:rsidR="00503198" w:rsidRDefault="00503198" w:rsidP="00503198">
            <w:pPr>
              <w:pStyle w:val="Bold3"/>
            </w:pPr>
            <w:r>
              <w:t>Short</w:t>
            </w:r>
          </w:p>
          <w:p w14:paraId="4BDB03A3" w14:textId="77777777" w:rsidR="00503198" w:rsidRDefault="00503198" w:rsidP="00503198">
            <w:pPr>
              <w:pStyle w:val="Normal3"/>
            </w:pPr>
            <w:r>
              <w:t>The binding material is on the short side.</w:t>
            </w:r>
          </w:p>
          <w:p w14:paraId="2C2754FD" w14:textId="77777777" w:rsidR="00503198" w:rsidRDefault="00503198" w:rsidP="00503198">
            <w:pPr>
              <w:pStyle w:val="Bold3"/>
            </w:pPr>
            <w:r>
              <w:t>Both</w:t>
            </w:r>
          </w:p>
          <w:p w14:paraId="7BF44067" w14:textId="77777777" w:rsidR="00503198" w:rsidRDefault="00503198" w:rsidP="00503198">
            <w:pPr>
              <w:pStyle w:val="Normal3"/>
            </w:pPr>
            <w:r>
              <w:t>The binding material is on both the long and the short sides.</w:t>
            </w:r>
          </w:p>
        </w:tc>
      </w:tr>
    </w:tbl>
    <w:p w14:paraId="12E51958" w14:textId="77777777" w:rsidR="00503198" w:rsidRDefault="00503198" w:rsidP="00503198"/>
    <w:p w14:paraId="7A09EE7A" w14:textId="77777777" w:rsidR="00503198" w:rsidRDefault="00503198" w:rsidP="00503198">
      <w:pPr>
        <w:pStyle w:val="Heading2"/>
      </w:pPr>
      <w:bookmarkStart w:id="348" w:name="_Toc259721388"/>
      <w:bookmarkStart w:id="349" w:name="_Toc275501735"/>
      <w:bookmarkStart w:id="350" w:name="_Toc371377251"/>
      <w:bookmarkStart w:id="351" w:name="_Toc21212277"/>
      <w:bookmarkStart w:id="352" w:name="BandLocationType_a"/>
      <w:proofErr w:type="spellStart"/>
      <w:r>
        <w:t>BandLocationType</w:t>
      </w:r>
      <w:proofErr w:type="spellEnd"/>
      <w:r>
        <w:t xml:space="preserve"> [attribute]</w:t>
      </w:r>
      <w:bookmarkEnd w:id="348"/>
      <w:bookmarkEnd w:id="349"/>
      <w:bookmarkEnd w:id="350"/>
      <w:bookmarkEnd w:id="351"/>
      <w:bookmarkEnd w:id="35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D85F1B" w14:textId="77777777" w:rsidTr="00503198">
        <w:tc>
          <w:tcPr>
            <w:tcW w:w="5000" w:type="pct"/>
          </w:tcPr>
          <w:p w14:paraId="6A0EB049" w14:textId="77777777" w:rsidR="00503198" w:rsidRDefault="00000000" w:rsidP="00503198">
            <w:pPr>
              <w:pStyle w:val="Normal2"/>
            </w:pPr>
            <w:r>
              <w:pict w14:anchorId="0F29933A">
                <v:shape id="dc_62" o:spid="_x0000_s2107" style="position:absolute;left:0;text-align:left;margin-left:0;margin-top:0;width:50pt;height:50pt;z-index:57;visibility:hidden" coordsize="89,195" o:spt="100" o:preferrelative="t" adj="0,,0" path="">
                  <v:stroke joinstyle="round"/>
                  <v:formulas/>
                  <v:path o:connecttype="segments"/>
                  <o:lock v:ext="edit" selection="t"/>
                </v:shape>
              </w:pict>
            </w:r>
            <w:r>
              <w:pict w14:anchorId="4901DD9B">
                <v:shape id="_x0000_s3065" style="position:absolute;left:0;text-align:left;margin-left:9675.4pt;margin-top:7.2pt;width:117pt;height:53.25pt;z-index:-2252;mso-wrap-edited:t;mso-position-horizontal:right" coordsize="" o:spt="100" wrapcoords="-30 0 1000 0 1000 1079 1000 1079 -30 1079 -30 0" adj="0,,0" path="">
                  <v:stroke joinstyle="round"/>
                  <v:imagedata r:id="rId86" o:title="dc_62"/>
                  <v:formulas/>
                  <v:path o:connecttype="segments"/>
                  <w10:wrap type="tight"/>
                </v:shape>
              </w:pict>
            </w:r>
            <w:r w:rsidR="00503198">
              <w:t>Band location type</w:t>
            </w:r>
          </w:p>
          <w:p w14:paraId="508DC4FF" w14:textId="77777777" w:rsidR="00503198" w:rsidRDefault="00503198" w:rsidP="00503198">
            <w:pPr>
              <w:pStyle w:val="Italic2"/>
            </w:pPr>
            <w:r>
              <w:t>This item is restricted to the following list.</w:t>
            </w:r>
          </w:p>
          <w:p w14:paraId="69CB5ABA" w14:textId="77777777" w:rsidR="00503198" w:rsidRDefault="00503198" w:rsidP="00503198">
            <w:pPr>
              <w:pStyle w:val="Bold3"/>
            </w:pPr>
            <w:r>
              <w:t>Head</w:t>
            </w:r>
          </w:p>
          <w:p w14:paraId="39648795" w14:textId="77777777" w:rsidR="00503198" w:rsidRDefault="00503198" w:rsidP="00503198">
            <w:pPr>
              <w:pStyle w:val="Normal3"/>
            </w:pPr>
            <w:r>
              <w:t>The band is located on the top.</w:t>
            </w:r>
          </w:p>
          <w:p w14:paraId="60B23C30" w14:textId="77777777" w:rsidR="00503198" w:rsidRDefault="00503198" w:rsidP="00503198">
            <w:pPr>
              <w:pStyle w:val="Bold3"/>
            </w:pPr>
            <w:r>
              <w:t>Foot</w:t>
            </w:r>
          </w:p>
          <w:p w14:paraId="30BBEE35" w14:textId="77777777" w:rsidR="00503198" w:rsidRDefault="00503198" w:rsidP="00503198">
            <w:pPr>
              <w:pStyle w:val="Normal3"/>
            </w:pPr>
            <w:r>
              <w:t>The band is located on the bottom.</w:t>
            </w:r>
          </w:p>
          <w:p w14:paraId="34AE28E4" w14:textId="77777777" w:rsidR="00503198" w:rsidRDefault="00503198" w:rsidP="00503198">
            <w:pPr>
              <w:pStyle w:val="Bold3"/>
            </w:pPr>
            <w:r>
              <w:t>Both</w:t>
            </w:r>
          </w:p>
          <w:p w14:paraId="1863912A" w14:textId="77777777" w:rsidR="00503198" w:rsidRDefault="00503198" w:rsidP="00503198">
            <w:pPr>
              <w:pStyle w:val="Normal3"/>
            </w:pPr>
            <w:r>
              <w:t>The band is located on the top and on the bottom.</w:t>
            </w:r>
          </w:p>
          <w:p w14:paraId="3EC4C609" w14:textId="77777777" w:rsidR="00503198" w:rsidRDefault="00503198" w:rsidP="00503198">
            <w:pPr>
              <w:pStyle w:val="Bold3"/>
            </w:pPr>
            <w:r>
              <w:t>None</w:t>
            </w:r>
          </w:p>
          <w:p w14:paraId="1DEE0F94" w14:textId="77777777" w:rsidR="00503198" w:rsidRDefault="00503198" w:rsidP="00503198">
            <w:pPr>
              <w:pStyle w:val="Normal3"/>
            </w:pPr>
            <w:r>
              <w:t>There is no band.</w:t>
            </w:r>
          </w:p>
        </w:tc>
      </w:tr>
    </w:tbl>
    <w:p w14:paraId="17C56D72" w14:textId="77777777" w:rsidR="00503198" w:rsidRDefault="00503198" w:rsidP="00503198"/>
    <w:p w14:paraId="0C0471B4" w14:textId="77777777" w:rsidR="00503198" w:rsidRDefault="00503198" w:rsidP="00503198">
      <w:pPr>
        <w:pStyle w:val="Heading2"/>
      </w:pPr>
      <w:bookmarkStart w:id="353" w:name="_Toc259721389"/>
      <w:bookmarkStart w:id="354" w:name="_Toc275501736"/>
      <w:bookmarkStart w:id="355" w:name="_Toc371377252"/>
      <w:bookmarkStart w:id="356" w:name="_Toc21212278"/>
      <w:bookmarkStart w:id="357" w:name="BandMaterial"/>
      <w:proofErr w:type="spellStart"/>
      <w:r>
        <w:t>BandMaterial</w:t>
      </w:r>
      <w:bookmarkEnd w:id="353"/>
      <w:bookmarkEnd w:id="354"/>
      <w:bookmarkEnd w:id="355"/>
      <w:bookmarkEnd w:id="356"/>
      <w:bookmarkEnd w:id="3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B003D1" w14:textId="77777777" w:rsidTr="00503198">
        <w:tc>
          <w:tcPr>
            <w:tcW w:w="5000" w:type="pct"/>
          </w:tcPr>
          <w:p w14:paraId="218ABE37" w14:textId="77777777" w:rsidR="00503198" w:rsidRDefault="00000000" w:rsidP="00503198">
            <w:pPr>
              <w:pStyle w:val="Normal2"/>
            </w:pPr>
            <w:r>
              <w:pict w14:anchorId="679F4C5D">
                <v:shape id="dc_63" o:spid="_x0000_s2108" style="position:absolute;left:0;text-align:left;margin-left:0;margin-top:0;width:50pt;height:50pt;z-index:58;visibility:hidden" coordsize="67,118" o:spt="100" o:preferrelative="t" adj="0,,0" path="">
                  <v:stroke joinstyle="round"/>
                  <v:formulas/>
                  <v:path o:connecttype="segments"/>
                  <o:lock v:ext="edit" selection="t"/>
                </v:shape>
              </w:pict>
            </w:r>
            <w:r>
              <w:pict w14:anchorId="65416972">
                <v:shape id="_x0000_s3066" style="position:absolute;left:0;text-align:left;margin-left:3676.9pt;margin-top:7.2pt;width:70.5pt;height:40.5pt;z-index:-2251;mso-wrap-edited:t;mso-position-horizontal:right" coordsize="" o:spt="100" wrapcoords="-30 104 1000 104 1000 1105 1000 1105 -30 1105 -30 104" adj="0,,0" path="">
                  <v:stroke joinstyle="round"/>
                  <v:imagedata r:id="rId87" o:title="dc_63"/>
                  <v:formulas/>
                  <v:path o:connecttype="segments"/>
                  <w10:wrap type="tight"/>
                </v:shape>
              </w:pict>
            </w:r>
            <w:r w:rsidR="00503198">
              <w:t>Band material</w:t>
            </w:r>
          </w:p>
        </w:tc>
      </w:tr>
    </w:tbl>
    <w:p w14:paraId="158F5FD7" w14:textId="77777777" w:rsidR="00503198" w:rsidRDefault="00503198" w:rsidP="00503198"/>
    <w:p w14:paraId="385C78B3" w14:textId="77777777" w:rsidR="00503198" w:rsidRDefault="00503198" w:rsidP="00503198">
      <w:pPr>
        <w:pStyle w:val="Heading2"/>
      </w:pPr>
      <w:bookmarkStart w:id="358" w:name="_Toc259721390"/>
      <w:bookmarkStart w:id="359" w:name="_Toc275501737"/>
      <w:bookmarkStart w:id="360" w:name="_Toc371377253"/>
      <w:bookmarkStart w:id="361" w:name="_Toc21212279"/>
      <w:bookmarkStart w:id="362" w:name="BandsRequired_a"/>
      <w:proofErr w:type="spellStart"/>
      <w:r>
        <w:t>BandsRequired</w:t>
      </w:r>
      <w:proofErr w:type="spellEnd"/>
      <w:r>
        <w:t xml:space="preserve"> [attribute]</w:t>
      </w:r>
      <w:bookmarkEnd w:id="358"/>
      <w:bookmarkEnd w:id="359"/>
      <w:bookmarkEnd w:id="360"/>
      <w:bookmarkEnd w:id="361"/>
      <w:bookmarkEnd w:id="36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570951" w14:textId="77777777" w:rsidTr="00503198">
        <w:tc>
          <w:tcPr>
            <w:tcW w:w="5000" w:type="pct"/>
          </w:tcPr>
          <w:p w14:paraId="4E8F2A57" w14:textId="77777777" w:rsidR="00503198" w:rsidRDefault="00000000" w:rsidP="00503198">
            <w:pPr>
              <w:pStyle w:val="Normal2"/>
            </w:pPr>
            <w:r>
              <w:pict w14:anchorId="19771634">
                <v:shape id="dc_64" o:spid="_x0000_s2109" style="position:absolute;left:0;text-align:left;margin-left:0;margin-top:0;width:50pt;height:50pt;z-index:59;visibility:hidden" coordsize="89,155" o:spt="100" o:preferrelative="t" adj="0,,0" path="">
                  <v:stroke joinstyle="round"/>
                  <v:formulas/>
                  <v:path o:connecttype="segments"/>
                  <o:lock v:ext="edit" selection="t"/>
                </v:shape>
              </w:pict>
            </w:r>
            <w:r>
              <w:pict w14:anchorId="089B8FED">
                <v:shape id="_x0000_s3067" style="position:absolute;left:0;text-align:left;margin-left:6579.4pt;margin-top:7.2pt;width:93pt;height:53.25pt;z-index:-2250;mso-wrap-edited:t;mso-position-horizontal:right" coordsize="" o:spt="100" wrapcoords="-30 0 1000 0 1000 1079 1000 1079 -30 1079 -30 0" adj="0,,0" path="">
                  <v:stroke joinstyle="round"/>
                  <v:imagedata r:id="rId88" o:title="dc_64"/>
                  <v:formulas/>
                  <v:path o:connecttype="segments"/>
                  <w10:wrap type="tight"/>
                </v:shape>
              </w:pict>
            </w:r>
            <w:r w:rsidR="00503198">
              <w:t>Communicates whether or not bands are required or not on the product. When this optional element is not included bands are assumed not to be required.</w:t>
            </w:r>
          </w:p>
          <w:p w14:paraId="6558381A" w14:textId="77777777" w:rsidR="00503198" w:rsidRDefault="00503198" w:rsidP="00503198">
            <w:pPr>
              <w:pStyle w:val="Italic2"/>
            </w:pPr>
            <w:r>
              <w:t>This item is restricted to the following list.</w:t>
            </w:r>
          </w:p>
          <w:p w14:paraId="046D17E3" w14:textId="77777777" w:rsidR="00503198" w:rsidRDefault="00503198" w:rsidP="00503198">
            <w:pPr>
              <w:pStyle w:val="Bold3"/>
            </w:pPr>
            <w:r>
              <w:t>Yes</w:t>
            </w:r>
          </w:p>
          <w:p w14:paraId="683A1C28" w14:textId="77777777" w:rsidR="00503198" w:rsidRDefault="00503198" w:rsidP="00503198">
            <w:pPr>
              <w:pStyle w:val="Bold3"/>
            </w:pPr>
            <w:r>
              <w:t>No</w:t>
            </w:r>
          </w:p>
        </w:tc>
      </w:tr>
    </w:tbl>
    <w:p w14:paraId="5E0D39A6" w14:textId="77777777" w:rsidR="00503198" w:rsidRDefault="00503198" w:rsidP="00503198"/>
    <w:p w14:paraId="3C696B3F" w14:textId="77777777" w:rsidR="00503198" w:rsidRDefault="00503198" w:rsidP="00503198">
      <w:pPr>
        <w:pStyle w:val="Heading2"/>
      </w:pPr>
      <w:bookmarkStart w:id="363" w:name="_Toc259721391"/>
      <w:bookmarkStart w:id="364" w:name="_Toc275501738"/>
      <w:bookmarkStart w:id="365" w:name="_Toc371377254"/>
      <w:bookmarkStart w:id="366" w:name="_Toc21212280"/>
      <w:bookmarkStart w:id="367" w:name="BandType_a"/>
      <w:proofErr w:type="spellStart"/>
      <w:r>
        <w:lastRenderedPageBreak/>
        <w:t>BandType</w:t>
      </w:r>
      <w:proofErr w:type="spellEnd"/>
      <w:r>
        <w:t xml:space="preserve"> [attribute]</w:t>
      </w:r>
      <w:bookmarkEnd w:id="363"/>
      <w:bookmarkEnd w:id="364"/>
      <w:bookmarkEnd w:id="365"/>
      <w:bookmarkEnd w:id="366"/>
      <w:bookmarkEnd w:id="3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777B96" w14:textId="77777777" w:rsidTr="00503198">
        <w:tc>
          <w:tcPr>
            <w:tcW w:w="5000" w:type="pct"/>
          </w:tcPr>
          <w:p w14:paraId="334436D7" w14:textId="77777777" w:rsidR="00503198" w:rsidRDefault="00000000" w:rsidP="00503198">
            <w:pPr>
              <w:pStyle w:val="Normal2"/>
            </w:pPr>
            <w:r>
              <w:pict w14:anchorId="52ED3211">
                <v:shape id="dc_65" o:spid="_x0000_s2110" style="position:absolute;left:0;text-align:left;margin-left:0;margin-top:0;width:50pt;height:50pt;z-index:60;visibility:hidden" coordsize="89,142" o:spt="100" o:preferrelative="t" adj="0,,0" path="">
                  <v:stroke joinstyle="round"/>
                  <v:formulas/>
                  <v:path o:connecttype="segments"/>
                  <o:lock v:ext="edit" selection="t"/>
                </v:shape>
              </w:pict>
            </w:r>
            <w:r>
              <w:pict w14:anchorId="70A68E24">
                <v:shape id="_x0000_s3068" style="position:absolute;left:0;text-align:left;margin-left:5611.9pt;margin-top:7.2pt;width:85.5pt;height:53.25pt;z-index:-2249;mso-wrap-edited:t;mso-position-horizontal:right" coordsize="" o:spt="100" wrapcoords="-30 0 1000 0 1000 1079 1000 1079 -30 1079 -30 0" adj="0,,0" path="">
                  <v:stroke joinstyle="round"/>
                  <v:imagedata r:id="rId89" o:title="dc_65"/>
                  <v:formulas/>
                  <v:path o:connecttype="segments"/>
                  <w10:wrap type="tight"/>
                </v:shape>
              </w:pict>
            </w:r>
            <w:r w:rsidR="00503198">
              <w:t>Communicates the type of band to be used on the product package (metal, nylon, plastic)</w:t>
            </w:r>
          </w:p>
          <w:p w14:paraId="5AF89F9C" w14:textId="77777777" w:rsidR="00503198" w:rsidRDefault="00503198" w:rsidP="00503198">
            <w:pPr>
              <w:pStyle w:val="Italic2"/>
            </w:pPr>
            <w:r>
              <w:t>This item is restricted to the following list.</w:t>
            </w:r>
          </w:p>
          <w:p w14:paraId="0F1004C8" w14:textId="77777777" w:rsidR="00503198" w:rsidRDefault="00503198" w:rsidP="00503198">
            <w:pPr>
              <w:pStyle w:val="Bold3"/>
            </w:pPr>
            <w:r>
              <w:t>Metal</w:t>
            </w:r>
          </w:p>
          <w:p w14:paraId="74942FB7" w14:textId="77777777" w:rsidR="00503198" w:rsidRDefault="00503198" w:rsidP="00503198">
            <w:pPr>
              <w:pStyle w:val="Normal3"/>
            </w:pPr>
            <w:r>
              <w:t xml:space="preserve">The band(s) applied to the packaging on the article is/are made of metal. </w:t>
            </w:r>
          </w:p>
          <w:p w14:paraId="73F76F1F" w14:textId="77777777" w:rsidR="00503198" w:rsidRDefault="00503198" w:rsidP="00503198">
            <w:pPr>
              <w:pStyle w:val="Bold3"/>
            </w:pPr>
            <w:r>
              <w:t>Nylon</w:t>
            </w:r>
          </w:p>
          <w:p w14:paraId="766EEAF9" w14:textId="77777777" w:rsidR="00503198" w:rsidRDefault="00503198" w:rsidP="00503198">
            <w:pPr>
              <w:pStyle w:val="Normal3"/>
            </w:pPr>
            <w:r>
              <w:t>The band(s) applied to the packaging on the article is/are made of nylon.</w:t>
            </w:r>
          </w:p>
          <w:p w14:paraId="18395642" w14:textId="77777777" w:rsidR="00503198" w:rsidRDefault="00503198" w:rsidP="00503198">
            <w:pPr>
              <w:pStyle w:val="Bold3"/>
            </w:pPr>
            <w:r>
              <w:t>Plastic</w:t>
            </w:r>
          </w:p>
          <w:p w14:paraId="6AAEE8EE" w14:textId="77777777" w:rsidR="00503198" w:rsidRDefault="00503198" w:rsidP="00503198">
            <w:pPr>
              <w:pStyle w:val="Normal3"/>
            </w:pPr>
            <w:r>
              <w:t>The band(s) applied to the packaging on the article is/are made of plastic.</w:t>
            </w:r>
          </w:p>
          <w:p w14:paraId="532AF330" w14:textId="77777777" w:rsidR="00503198" w:rsidRDefault="00503198" w:rsidP="00503198">
            <w:pPr>
              <w:pStyle w:val="Bold3"/>
            </w:pPr>
            <w:r>
              <w:t>Standard</w:t>
            </w:r>
          </w:p>
          <w:p w14:paraId="31C05487" w14:textId="77777777" w:rsidR="00503198" w:rsidRDefault="00503198" w:rsidP="00503198">
            <w:pPr>
              <w:pStyle w:val="Normal3"/>
            </w:pPr>
            <w:r>
              <w:t>The bands used are agreed to by the trading partners involved.</w:t>
            </w:r>
          </w:p>
        </w:tc>
      </w:tr>
    </w:tbl>
    <w:p w14:paraId="14CCFA58" w14:textId="77777777" w:rsidR="00503198" w:rsidRDefault="00503198" w:rsidP="00503198"/>
    <w:p w14:paraId="16ACB513" w14:textId="77777777" w:rsidR="00503198" w:rsidRDefault="00503198" w:rsidP="00503198">
      <w:pPr>
        <w:pStyle w:val="Heading2"/>
      </w:pPr>
      <w:bookmarkStart w:id="368" w:name="_Toc259721392"/>
      <w:bookmarkStart w:id="369" w:name="_Toc275501739"/>
      <w:bookmarkStart w:id="370" w:name="_Toc371377255"/>
      <w:bookmarkStart w:id="371" w:name="_Toc21212281"/>
      <w:bookmarkStart w:id="372" w:name="BarcodeSuppliedByPublisher_a"/>
      <w:proofErr w:type="spellStart"/>
      <w:r>
        <w:t>BarcodeSuppliedByPublisher</w:t>
      </w:r>
      <w:proofErr w:type="spellEnd"/>
      <w:r>
        <w:t xml:space="preserve"> [attribute]</w:t>
      </w:r>
      <w:bookmarkEnd w:id="368"/>
      <w:bookmarkEnd w:id="369"/>
      <w:bookmarkEnd w:id="370"/>
      <w:bookmarkEnd w:id="371"/>
      <w:bookmarkEnd w:id="37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FC5904" w14:textId="77777777" w:rsidTr="00503198">
        <w:tc>
          <w:tcPr>
            <w:tcW w:w="5000" w:type="pct"/>
          </w:tcPr>
          <w:p w14:paraId="7AAB48BB" w14:textId="77777777" w:rsidR="00503198" w:rsidRDefault="00000000" w:rsidP="00503198">
            <w:pPr>
              <w:pStyle w:val="Normal2"/>
            </w:pPr>
            <w:r>
              <w:pict w14:anchorId="40A7DE5C">
                <v:shape id="dc_66" o:spid="_x0000_s2111" style="position:absolute;left:0;text-align:left;margin-left:0;margin-top:0;width:50pt;height:50pt;z-index:61;visibility:hidden" coordsize="89,250" o:spt="100" o:preferrelative="t" adj="0,,0" path="">
                  <v:stroke joinstyle="round"/>
                  <v:formulas/>
                  <v:path o:connecttype="segments"/>
                  <o:lock v:ext="edit" selection="t"/>
                </v:shape>
              </w:pict>
            </w:r>
            <w:r>
              <w:pict w14:anchorId="030A3CD4">
                <v:shape id="_x0000_s3069" style="position:absolute;left:0;text-align:left;margin-left:13932.4pt;margin-top:7.2pt;width:150pt;height:53.25pt;z-index:-2248;mso-wrap-edited:t;mso-position-horizontal:right" coordsize="" o:spt="100" wrapcoords="-30 0 1000 0 1000 1079 1000 1079 -30 1079 -30 0" adj="0,,0" path="">
                  <v:stroke joinstyle="round"/>
                  <v:imagedata r:id="rId90" o:title="dc_66"/>
                  <v:formulas/>
                  <v:path o:connecttype="segments"/>
                  <w10:wrap type="tight"/>
                </v:shape>
              </w:pict>
            </w:r>
            <w:r w:rsidR="00503198">
              <w:t>Barcode supplied by publisher</w:t>
            </w:r>
          </w:p>
          <w:p w14:paraId="18121BEE" w14:textId="77777777" w:rsidR="00503198" w:rsidRDefault="00503198" w:rsidP="00503198">
            <w:pPr>
              <w:pStyle w:val="Italic2"/>
            </w:pPr>
            <w:r>
              <w:t>This item is restricted to the following list.</w:t>
            </w:r>
          </w:p>
          <w:p w14:paraId="09C645D1" w14:textId="77777777" w:rsidR="00503198" w:rsidRDefault="00503198" w:rsidP="00503198">
            <w:pPr>
              <w:pStyle w:val="Bold3"/>
            </w:pPr>
            <w:r>
              <w:t>Yes</w:t>
            </w:r>
          </w:p>
          <w:p w14:paraId="167119ED" w14:textId="77777777" w:rsidR="00503198" w:rsidRDefault="00503198" w:rsidP="00503198">
            <w:pPr>
              <w:pStyle w:val="Bold3"/>
            </w:pPr>
            <w:r>
              <w:t>No</w:t>
            </w:r>
          </w:p>
        </w:tc>
      </w:tr>
    </w:tbl>
    <w:p w14:paraId="6AEF9F9B" w14:textId="77777777" w:rsidR="00503198" w:rsidRDefault="00503198" w:rsidP="00503198"/>
    <w:p w14:paraId="05CADD25" w14:textId="77777777" w:rsidR="00503198" w:rsidRDefault="00503198" w:rsidP="00503198">
      <w:pPr>
        <w:pStyle w:val="Heading2"/>
      </w:pPr>
      <w:bookmarkStart w:id="373" w:name="_Toc259721393"/>
      <w:bookmarkStart w:id="374" w:name="_Toc275501740"/>
      <w:bookmarkStart w:id="375" w:name="_Toc371377256"/>
      <w:bookmarkStart w:id="376" w:name="_Toc21212282"/>
      <w:bookmarkStart w:id="377" w:name="Bark"/>
      <w:r>
        <w:lastRenderedPageBreak/>
        <w:t>Bark</w:t>
      </w:r>
      <w:bookmarkEnd w:id="373"/>
      <w:bookmarkEnd w:id="374"/>
      <w:bookmarkEnd w:id="375"/>
      <w:bookmarkEnd w:id="376"/>
      <w:bookmarkEnd w:id="37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98F5AE" w14:textId="77777777" w:rsidTr="00503198">
        <w:tc>
          <w:tcPr>
            <w:tcW w:w="5000" w:type="pct"/>
          </w:tcPr>
          <w:p w14:paraId="52929434" w14:textId="77777777" w:rsidR="00503198" w:rsidRDefault="00000000" w:rsidP="00503198">
            <w:pPr>
              <w:pStyle w:val="Normal2"/>
            </w:pPr>
            <w:r>
              <w:pict w14:anchorId="3ACC367B">
                <v:shape id="dc_67" o:spid="_x0000_s2112" style="position:absolute;left:0;text-align:left;margin-left:0;margin-top:0;width:50pt;height:50pt;z-index:62;visibility:hidden" coordsize="678,465" o:spt="100" o:preferrelative="t" adj="0,,0" path="">
                  <v:stroke joinstyle="round"/>
                  <v:formulas/>
                  <v:path o:connecttype="segments"/>
                  <o:lock v:ext="edit" selection="t"/>
                </v:shape>
              </w:pict>
            </w:r>
            <w:r>
              <w:rPr>
                <w:noProof/>
                <w:snapToGrid/>
                <w:lang w:val="sv-SE" w:eastAsia="sv-SE"/>
              </w:rPr>
              <w:pict w14:anchorId="4752DFA2">
                <v:shape id="_x0000_s6959" type="#_x0000_t75" style="position:absolute;left:0;text-align:left;margin-left:29414.7pt;margin-top:7.05pt;width:326.25pt;height:495.75pt;z-index:-238;mso-wrap-edited:t;mso-position-horizontal:right;mso-position-horizontal-relative:text;mso-position-vertical:absolute;mso-position-vertical-relative:text" wrapcoords="73 5895 192 7568 8614 7777 8296 21528 21600 21567 21600 0 8455 65 8455 6078 73 5895" filled="t">
                  <v:imagedata r:id="rId91" o:title="Bark"/>
                  <w10:wrap type="tight"/>
                </v:shape>
              </w:pict>
            </w:r>
            <w:r w:rsidR="00503198">
              <w:t>Used to report bark content in chips as a detail measurement.</w:t>
            </w:r>
          </w:p>
          <w:p w14:paraId="5C4C7ED5" w14:textId="77777777" w:rsidR="00503198" w:rsidRDefault="00503198" w:rsidP="00503198">
            <w:pPr>
              <w:pStyle w:val="Bold3"/>
            </w:pPr>
            <w:proofErr w:type="spellStart"/>
            <w:r>
              <w:t>TestMethod</w:t>
            </w:r>
            <w:proofErr w:type="spellEnd"/>
            <w:r>
              <w:t xml:space="preserve"> [attribute]</w:t>
            </w:r>
          </w:p>
          <w:p w14:paraId="7DAA9973" w14:textId="77777777" w:rsidR="00503198" w:rsidRDefault="00503198" w:rsidP="00503198">
            <w:pPr>
              <w:pStyle w:val="Italic3"/>
            </w:pPr>
            <w:proofErr w:type="spellStart"/>
            <w:r>
              <w:t>TestMethod</w:t>
            </w:r>
            <w:proofErr w:type="spellEnd"/>
            <w:r>
              <w:t xml:space="preserve"> is optional. A single instance might exist.</w:t>
            </w:r>
          </w:p>
          <w:p w14:paraId="14CDDC72" w14:textId="77777777" w:rsidR="00503198" w:rsidRDefault="00503198" w:rsidP="00503198">
            <w:pPr>
              <w:pStyle w:val="Normal3"/>
            </w:pPr>
            <w:r>
              <w:t>The method used to determine the results of the test under consideration.</w:t>
            </w:r>
          </w:p>
          <w:p w14:paraId="388ECB12" w14:textId="77777777" w:rsidR="00503198" w:rsidRDefault="00503198" w:rsidP="00503198">
            <w:pPr>
              <w:pStyle w:val="Bold3"/>
            </w:pPr>
            <w:proofErr w:type="spellStart"/>
            <w:r>
              <w:t>TestAgency</w:t>
            </w:r>
            <w:proofErr w:type="spellEnd"/>
            <w:r>
              <w:t xml:space="preserve"> [attribute]</w:t>
            </w:r>
          </w:p>
          <w:p w14:paraId="59113A38" w14:textId="77777777" w:rsidR="00503198" w:rsidRDefault="00503198" w:rsidP="00503198">
            <w:pPr>
              <w:pStyle w:val="Italic3"/>
            </w:pPr>
            <w:proofErr w:type="spellStart"/>
            <w:r>
              <w:t>TestAgency</w:t>
            </w:r>
            <w:proofErr w:type="spellEnd"/>
            <w:r>
              <w:t xml:space="preserve"> is optional. A single instance might exist.</w:t>
            </w:r>
          </w:p>
          <w:p w14:paraId="04F35788" w14:textId="77777777" w:rsidR="00503198" w:rsidRDefault="00503198" w:rsidP="00503198">
            <w:pPr>
              <w:pStyle w:val="Normal3"/>
            </w:pPr>
            <w:r>
              <w:t>The agency that has set the parameters for the testing</w:t>
            </w:r>
          </w:p>
          <w:p w14:paraId="0671A013"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5016BE0F" w14:textId="77777777" w:rsidR="00503198" w:rsidRDefault="00503198" w:rsidP="00503198">
            <w:pPr>
              <w:pStyle w:val="Bold3"/>
            </w:pPr>
            <w:proofErr w:type="spellStart"/>
            <w:r>
              <w:t>SampleType</w:t>
            </w:r>
            <w:proofErr w:type="spellEnd"/>
            <w:r>
              <w:t xml:space="preserve"> [attribute]</w:t>
            </w:r>
          </w:p>
          <w:p w14:paraId="13863864" w14:textId="77777777" w:rsidR="00503198" w:rsidRDefault="00503198" w:rsidP="00503198">
            <w:pPr>
              <w:pStyle w:val="Italic3"/>
            </w:pPr>
            <w:proofErr w:type="spellStart"/>
            <w:r>
              <w:t>SampleType</w:t>
            </w:r>
            <w:proofErr w:type="spellEnd"/>
            <w:r>
              <w:t xml:space="preserve"> is optional. A single instance might exist.</w:t>
            </w:r>
          </w:p>
          <w:p w14:paraId="1F2E203C" w14:textId="77777777" w:rsidR="00503198" w:rsidRDefault="00503198" w:rsidP="00503198">
            <w:pPr>
              <w:pStyle w:val="Normal3"/>
            </w:pPr>
            <w:r>
              <w:t>Communicates how sampling was done to measure the product characteristics.</w:t>
            </w:r>
          </w:p>
          <w:p w14:paraId="47975159"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3189BFA" w14:textId="77777777" w:rsidR="00503198" w:rsidRDefault="00503198" w:rsidP="00503198">
            <w:pPr>
              <w:pStyle w:val="Bold3"/>
            </w:pPr>
            <w:proofErr w:type="spellStart"/>
            <w:r>
              <w:t>ResultSource</w:t>
            </w:r>
            <w:proofErr w:type="spellEnd"/>
            <w:r>
              <w:t xml:space="preserve"> [attribute]</w:t>
            </w:r>
          </w:p>
          <w:p w14:paraId="322474BA" w14:textId="77777777" w:rsidR="00503198" w:rsidRDefault="00503198" w:rsidP="00503198">
            <w:pPr>
              <w:pStyle w:val="Italic3"/>
            </w:pPr>
            <w:proofErr w:type="spellStart"/>
            <w:r>
              <w:t>ResultSource</w:t>
            </w:r>
            <w:proofErr w:type="spellEnd"/>
            <w:r>
              <w:t xml:space="preserve"> is optional. A single instance might exist.</w:t>
            </w:r>
          </w:p>
          <w:p w14:paraId="3B9ED22C" w14:textId="77777777" w:rsidR="00503198" w:rsidRDefault="00503198" w:rsidP="00503198">
            <w:pPr>
              <w:pStyle w:val="Normal3"/>
            </w:pPr>
            <w:r>
              <w:t>Used to define the data source of the specified test</w:t>
            </w:r>
          </w:p>
          <w:p w14:paraId="56F1AA37"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01BDDB8" w14:textId="77777777" w:rsidR="00503198" w:rsidRDefault="00503198" w:rsidP="00503198">
            <w:pPr>
              <w:pStyle w:val="Bold3"/>
            </w:pPr>
            <w:r>
              <w:t>(sequence)</w:t>
            </w:r>
          </w:p>
          <w:p w14:paraId="1815983D" w14:textId="77777777" w:rsidR="00503198" w:rsidRDefault="00503198" w:rsidP="00503198">
            <w:pPr>
              <w:pStyle w:val="Italic3"/>
            </w:pPr>
            <w:r>
              <w:t>The sequence of items below is mandatory. A single instance is required.</w:t>
            </w:r>
          </w:p>
          <w:p w14:paraId="0F7E1F13" w14:textId="77777777" w:rsidR="00503198" w:rsidRDefault="00503198" w:rsidP="00503198">
            <w:pPr>
              <w:pStyle w:val="Bold4"/>
            </w:pPr>
            <w:proofErr w:type="spellStart"/>
            <w:r>
              <w:t>DetailValue</w:t>
            </w:r>
            <w:proofErr w:type="spellEnd"/>
          </w:p>
          <w:p w14:paraId="747AD73E" w14:textId="77777777" w:rsidR="00503198" w:rsidRDefault="00503198" w:rsidP="00503198">
            <w:pPr>
              <w:pStyle w:val="Italic4"/>
            </w:pPr>
            <w:proofErr w:type="spellStart"/>
            <w:r>
              <w:t>DetailValue</w:t>
            </w:r>
            <w:proofErr w:type="spellEnd"/>
            <w:r>
              <w:t xml:space="preserve"> is mandatory. A single instance is required.</w:t>
            </w:r>
          </w:p>
          <w:p w14:paraId="27A06055" w14:textId="77777777" w:rsidR="00503198" w:rsidRDefault="00503198" w:rsidP="00503198">
            <w:pPr>
              <w:pStyle w:val="Normal4"/>
            </w:pPr>
            <w:r>
              <w:t>A numeric value expressed in the unit of measure (UOM).</w:t>
            </w:r>
          </w:p>
          <w:p w14:paraId="4E9C6BA1" w14:textId="77777777" w:rsidR="00503198" w:rsidRDefault="00503198" w:rsidP="00503198">
            <w:pPr>
              <w:pStyle w:val="Bold4"/>
            </w:pPr>
            <w:proofErr w:type="spellStart"/>
            <w:r>
              <w:t>DetailRangeMin</w:t>
            </w:r>
            <w:proofErr w:type="spellEnd"/>
          </w:p>
          <w:p w14:paraId="61D9D5A7" w14:textId="77777777" w:rsidR="00503198" w:rsidRDefault="00503198" w:rsidP="00503198">
            <w:pPr>
              <w:pStyle w:val="Italic4"/>
            </w:pPr>
            <w:proofErr w:type="spellStart"/>
            <w:r>
              <w:t>DetailRangeMin</w:t>
            </w:r>
            <w:proofErr w:type="spellEnd"/>
            <w:r>
              <w:t xml:space="preserve"> is optional. A single instance might exist.</w:t>
            </w:r>
          </w:p>
          <w:p w14:paraId="7CE66385"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D84EF30" w14:textId="77777777" w:rsidR="00503198" w:rsidRDefault="00503198" w:rsidP="00503198">
            <w:pPr>
              <w:pStyle w:val="Bold4"/>
            </w:pPr>
            <w:proofErr w:type="spellStart"/>
            <w:r>
              <w:t>DetailRangeMax</w:t>
            </w:r>
            <w:proofErr w:type="spellEnd"/>
          </w:p>
          <w:p w14:paraId="5FD8C04E" w14:textId="77777777" w:rsidR="00503198" w:rsidRDefault="00503198" w:rsidP="00503198">
            <w:pPr>
              <w:pStyle w:val="Italic4"/>
            </w:pPr>
            <w:proofErr w:type="spellStart"/>
            <w:r>
              <w:t>DetailRangeMax</w:t>
            </w:r>
            <w:proofErr w:type="spellEnd"/>
            <w:r>
              <w:t xml:space="preserve"> is optional. A single instance might exist.</w:t>
            </w:r>
          </w:p>
          <w:p w14:paraId="19564F33"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1F29095B" w14:textId="77777777" w:rsidR="00503198" w:rsidRDefault="00503198" w:rsidP="00503198">
            <w:pPr>
              <w:pStyle w:val="Bold4"/>
            </w:pPr>
            <w:proofErr w:type="spellStart"/>
            <w:r>
              <w:t>StandardDeviation</w:t>
            </w:r>
            <w:proofErr w:type="spellEnd"/>
          </w:p>
          <w:p w14:paraId="0458B9E2" w14:textId="77777777" w:rsidR="00503198" w:rsidRDefault="00503198" w:rsidP="00503198">
            <w:pPr>
              <w:pStyle w:val="Italic4"/>
            </w:pPr>
            <w:proofErr w:type="spellStart"/>
            <w:r>
              <w:t>StandardDeviation</w:t>
            </w:r>
            <w:proofErr w:type="spellEnd"/>
            <w:r>
              <w:t xml:space="preserve"> is optional. A single instance might exist.</w:t>
            </w:r>
          </w:p>
          <w:p w14:paraId="5ADFD410" w14:textId="77777777" w:rsidR="00503198" w:rsidRDefault="00503198" w:rsidP="00503198">
            <w:pPr>
              <w:pStyle w:val="Normal4"/>
            </w:pPr>
            <w:r>
              <w:t>A statistic used as a measure of dispersion in a distribution.</w:t>
            </w:r>
          </w:p>
          <w:p w14:paraId="57D75628" w14:textId="77777777" w:rsidR="00503198" w:rsidRDefault="00503198" w:rsidP="00503198">
            <w:pPr>
              <w:pStyle w:val="Bold4"/>
            </w:pPr>
            <w:proofErr w:type="spellStart"/>
            <w:r>
              <w:t>SampleSize</w:t>
            </w:r>
            <w:proofErr w:type="spellEnd"/>
          </w:p>
          <w:p w14:paraId="7B112F65" w14:textId="77777777" w:rsidR="00503198" w:rsidRDefault="00503198" w:rsidP="00503198">
            <w:pPr>
              <w:pStyle w:val="Italic4"/>
            </w:pPr>
            <w:proofErr w:type="spellStart"/>
            <w:r>
              <w:t>SampleSize</w:t>
            </w:r>
            <w:proofErr w:type="spellEnd"/>
            <w:r>
              <w:t xml:space="preserve"> is optional. A single instance might exist.</w:t>
            </w:r>
          </w:p>
          <w:p w14:paraId="5D5420FD" w14:textId="77777777" w:rsidR="00503198" w:rsidRDefault="00503198" w:rsidP="00503198">
            <w:pPr>
              <w:pStyle w:val="Normal4"/>
            </w:pPr>
            <w:r>
              <w:t>The number of samples used to determine the product characteristic in question.</w:t>
            </w:r>
          </w:p>
          <w:p w14:paraId="7F8267F1" w14:textId="77777777" w:rsidR="00503198" w:rsidRDefault="00503198" w:rsidP="00503198">
            <w:pPr>
              <w:pStyle w:val="Bold4"/>
            </w:pPr>
            <w:proofErr w:type="spellStart"/>
            <w:r>
              <w:t>TwoSigmaLower</w:t>
            </w:r>
            <w:proofErr w:type="spellEnd"/>
          </w:p>
          <w:p w14:paraId="48DA872E" w14:textId="77777777" w:rsidR="00503198" w:rsidRDefault="00503198" w:rsidP="00503198">
            <w:pPr>
              <w:pStyle w:val="Italic4"/>
            </w:pPr>
            <w:proofErr w:type="spellStart"/>
            <w:r>
              <w:t>TwoSigmaLower</w:t>
            </w:r>
            <w:proofErr w:type="spellEnd"/>
            <w:r>
              <w:t xml:space="preserve"> is optional. A single instance might exist.</w:t>
            </w:r>
          </w:p>
          <w:p w14:paraId="0280C8A8" w14:textId="77777777" w:rsidR="00503198" w:rsidRDefault="00503198" w:rsidP="00503198">
            <w:pPr>
              <w:pStyle w:val="Normal4"/>
            </w:pPr>
            <w:r>
              <w:t>Two sigma (a measure of dispersion associated with standard deviation) on the lower side of the standard deviation.</w:t>
            </w:r>
          </w:p>
          <w:p w14:paraId="219E7973" w14:textId="77777777" w:rsidR="00503198" w:rsidRDefault="00503198" w:rsidP="00503198">
            <w:pPr>
              <w:pStyle w:val="Bold4"/>
            </w:pPr>
            <w:proofErr w:type="spellStart"/>
            <w:r>
              <w:t>TwoSigmaUpper</w:t>
            </w:r>
            <w:proofErr w:type="spellEnd"/>
          </w:p>
          <w:p w14:paraId="57A5EEE5" w14:textId="77777777" w:rsidR="00503198" w:rsidRDefault="00503198" w:rsidP="00503198">
            <w:pPr>
              <w:pStyle w:val="Italic4"/>
            </w:pPr>
            <w:proofErr w:type="spellStart"/>
            <w:r>
              <w:t>TwoSigmaUpper</w:t>
            </w:r>
            <w:proofErr w:type="spellEnd"/>
            <w:r>
              <w:t xml:space="preserve"> is optional. A single instance might exist.</w:t>
            </w:r>
          </w:p>
          <w:p w14:paraId="13CAA7ED" w14:textId="77777777" w:rsidR="00503198" w:rsidRDefault="00503198" w:rsidP="00503198">
            <w:pPr>
              <w:pStyle w:val="Normal4"/>
            </w:pPr>
            <w:r>
              <w:t>Two sigma (a measure of dispersion associated with standard deviation) on the upper side of the standard deviation.</w:t>
            </w:r>
          </w:p>
        </w:tc>
      </w:tr>
    </w:tbl>
    <w:p w14:paraId="6715F218" w14:textId="77777777" w:rsidR="00503198" w:rsidRDefault="00503198" w:rsidP="00503198"/>
    <w:p w14:paraId="4FF57369" w14:textId="77777777" w:rsidR="00503198" w:rsidRDefault="00503198" w:rsidP="00503198">
      <w:pPr>
        <w:pStyle w:val="Heading2"/>
      </w:pPr>
      <w:bookmarkStart w:id="378" w:name="_Toc252546440"/>
      <w:bookmarkStart w:id="379" w:name="_Toc259721394"/>
      <w:bookmarkStart w:id="380" w:name="_Toc275501741"/>
      <w:bookmarkStart w:id="381" w:name="_Toc371377257"/>
      <w:bookmarkStart w:id="382" w:name="_Toc21212283"/>
      <w:bookmarkStart w:id="383" w:name="BaseAmountInfo"/>
      <w:proofErr w:type="spellStart"/>
      <w:r>
        <w:t>BaseAmountInfo</w:t>
      </w:r>
      <w:bookmarkEnd w:id="378"/>
      <w:bookmarkEnd w:id="379"/>
      <w:bookmarkEnd w:id="380"/>
      <w:bookmarkEnd w:id="381"/>
      <w:bookmarkEnd w:id="382"/>
      <w:bookmarkEnd w:id="3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812324" w14:paraId="4D7479B0" w14:textId="77777777" w:rsidTr="00503198">
        <w:tc>
          <w:tcPr>
            <w:tcW w:w="5000" w:type="pct"/>
          </w:tcPr>
          <w:p w14:paraId="1659642E" w14:textId="77777777" w:rsidR="00503198" w:rsidRDefault="00000000" w:rsidP="00503198">
            <w:pPr>
              <w:pStyle w:val="Normal2"/>
            </w:pPr>
            <w:r>
              <w:rPr>
                <w:noProof/>
              </w:rPr>
              <w:pict w14:anchorId="515A1740">
                <v:shape id="_x0000_s4014" type="#_x0000_t75" style="position:absolute;left:0;text-align:left;margin-left:27081.45pt;margin-top:7.05pt;width:248.25pt;height:51pt;z-index:-1487;mso-wrap-edited:t;mso-position-horizontal:right" wrapcoords="11881 4849 265 4849 200 15649 11946 15014 12207 20732 21600 21282 21600 0 12077 720 11881 4849" filled="t">
                  <v:imagedata r:id="rId92" o:title="BaseAmountInfo"/>
                  <w10:wrap type="tight"/>
                </v:shape>
              </w:pict>
            </w:r>
            <w:r w:rsidR="00503198" w:rsidRPr="00F005BA">
              <w:t>A grouping element that contains information about price and base amount without any taxes</w:t>
            </w:r>
            <w:r w:rsidR="00503198">
              <w:t>.</w:t>
            </w:r>
          </w:p>
          <w:p w14:paraId="7E64F4CD" w14:textId="77777777" w:rsidR="00503198" w:rsidRDefault="00503198" w:rsidP="00503198">
            <w:pPr>
              <w:pStyle w:val="Bold3"/>
            </w:pPr>
            <w:r>
              <w:t>(sequence)</w:t>
            </w:r>
          </w:p>
          <w:p w14:paraId="0210503E" w14:textId="77777777" w:rsidR="00503198" w:rsidRDefault="00503198" w:rsidP="00503198">
            <w:pPr>
              <w:pStyle w:val="Italic3"/>
            </w:pPr>
            <w:r>
              <w:t>The sequence of items below is mandatory. A single instance is required.</w:t>
            </w:r>
          </w:p>
          <w:p w14:paraId="46E30010" w14:textId="77777777" w:rsidR="00503198" w:rsidRDefault="00503198" w:rsidP="00503198">
            <w:pPr>
              <w:pStyle w:val="Bold4"/>
            </w:pPr>
            <w:proofErr w:type="spellStart"/>
            <w:r>
              <w:t>PriceDetails</w:t>
            </w:r>
            <w:proofErr w:type="spellEnd"/>
          </w:p>
          <w:p w14:paraId="0D863FBB" w14:textId="77777777" w:rsidR="00503198" w:rsidRDefault="00503198" w:rsidP="00503198">
            <w:pPr>
              <w:pStyle w:val="Italic4"/>
            </w:pPr>
            <w:proofErr w:type="spellStart"/>
            <w:r>
              <w:t>PriceDetails</w:t>
            </w:r>
            <w:proofErr w:type="spellEnd"/>
            <w:r>
              <w:t xml:space="preserve"> is optional. A single instance might exist.</w:t>
            </w:r>
          </w:p>
          <w:p w14:paraId="7247B236" w14:textId="77777777" w:rsidR="00503198" w:rsidRDefault="00503198" w:rsidP="00503198">
            <w:pPr>
              <w:pStyle w:val="Normal4"/>
            </w:pPr>
            <w:r>
              <w:t>An element that groups together price information.</w:t>
            </w:r>
          </w:p>
          <w:p w14:paraId="438CB42F" w14:textId="77777777" w:rsidR="00503198" w:rsidRDefault="00503198" w:rsidP="00503198">
            <w:pPr>
              <w:pStyle w:val="Bold4"/>
            </w:pPr>
            <w:proofErr w:type="spellStart"/>
            <w:r>
              <w:t>BaseNetAmount</w:t>
            </w:r>
            <w:proofErr w:type="spellEnd"/>
          </w:p>
          <w:p w14:paraId="07E93E94" w14:textId="77777777" w:rsidR="00503198" w:rsidRDefault="00503198" w:rsidP="00503198">
            <w:pPr>
              <w:pStyle w:val="Italic4"/>
            </w:pPr>
            <w:proofErr w:type="spellStart"/>
            <w:r>
              <w:t>BaseNetAmount</w:t>
            </w:r>
            <w:proofErr w:type="spellEnd"/>
            <w:r>
              <w:t xml:space="preserve"> is mandatory. A single instance is required.</w:t>
            </w:r>
          </w:p>
          <w:p w14:paraId="1A125C87" w14:textId="77777777" w:rsidR="00503198" w:rsidRDefault="00503198" w:rsidP="00503198">
            <w:pPr>
              <w:pStyle w:val="Normal4"/>
            </w:pPr>
            <w:r w:rsidRPr="00812324">
              <w:t xml:space="preserve">An element that contains the result of the calculation Quantity times the </w:t>
            </w:r>
            <w:proofErr w:type="spellStart"/>
            <w:r w:rsidRPr="00812324">
              <w:t>PricePerUnit</w:t>
            </w:r>
            <w:proofErr w:type="spellEnd"/>
            <w:r w:rsidRPr="00812324">
              <w:t xml:space="preserve">. As such it does not include any taxes. The </w:t>
            </w:r>
            <w:proofErr w:type="spellStart"/>
            <w:r w:rsidRPr="00812324">
              <w:t>BaseNetAmount</w:t>
            </w:r>
            <w:proofErr w:type="spellEnd"/>
            <w:r w:rsidRPr="00812324">
              <w:t xml:space="preserve"> encapsulates </w:t>
            </w:r>
            <w:proofErr w:type="spellStart"/>
            <w:r w:rsidRPr="00812324">
              <w:t>CurrencyValue</w:t>
            </w:r>
            <w:proofErr w:type="spellEnd"/>
            <w:r>
              <w:t>.</w:t>
            </w:r>
          </w:p>
        </w:tc>
      </w:tr>
    </w:tbl>
    <w:p w14:paraId="086D3C31" w14:textId="77777777" w:rsidR="00503198" w:rsidRDefault="00503198" w:rsidP="00503198"/>
    <w:p w14:paraId="61AAE2D0" w14:textId="77777777" w:rsidR="00503198" w:rsidRDefault="00503198" w:rsidP="00503198">
      <w:pPr>
        <w:pStyle w:val="Heading2"/>
      </w:pPr>
      <w:bookmarkStart w:id="384" w:name="_Toc259721395"/>
      <w:bookmarkStart w:id="385" w:name="_Toc275501742"/>
      <w:bookmarkStart w:id="386" w:name="_Toc371377258"/>
      <w:bookmarkStart w:id="387" w:name="_Toc21212284"/>
      <w:bookmarkStart w:id="388" w:name="BaseNetAmount"/>
      <w:proofErr w:type="spellStart"/>
      <w:r w:rsidRPr="00F005BA">
        <w:t>BaseNet</w:t>
      </w:r>
      <w:r>
        <w:t>Amount</w:t>
      </w:r>
      <w:bookmarkEnd w:id="384"/>
      <w:bookmarkEnd w:id="385"/>
      <w:bookmarkEnd w:id="386"/>
      <w:bookmarkEnd w:id="387"/>
      <w:bookmarkEnd w:id="3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378456DA" w14:textId="77777777" w:rsidTr="00503198">
        <w:tc>
          <w:tcPr>
            <w:tcW w:w="5000" w:type="pct"/>
          </w:tcPr>
          <w:p w14:paraId="73CC3C8C" w14:textId="77777777" w:rsidR="00503198" w:rsidRDefault="00000000" w:rsidP="00503198">
            <w:pPr>
              <w:pStyle w:val="Normal2"/>
            </w:pPr>
            <w:r>
              <w:rPr>
                <w:noProof/>
              </w:rPr>
              <w:pict w14:anchorId="083AE472">
                <v:shape id="_x0000_s4015" type="#_x0000_t75" style="position:absolute;left:0;text-align:left;margin-left:24759.45pt;margin-top:7.05pt;width:230.25pt;height:37.5pt;z-index:-1486;mso-position-horizontal:right" wrapcoords="-70 0 -70 21168 21600 21168 21600 0 -70 0" filled="t">
                  <v:imagedata r:id="rId93"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14:paraId="7D3BB1C7" w14:textId="77777777" w:rsidR="00503198" w:rsidRDefault="00503198" w:rsidP="00503198">
            <w:pPr>
              <w:pStyle w:val="Bold3"/>
            </w:pPr>
            <w:r>
              <w:t xml:space="preserve"> (sequence)</w:t>
            </w:r>
          </w:p>
          <w:p w14:paraId="76202749" w14:textId="77777777" w:rsidR="00503198" w:rsidRDefault="00503198" w:rsidP="00503198">
            <w:pPr>
              <w:pStyle w:val="Italic3"/>
            </w:pPr>
            <w:r>
              <w:t>The sequence of items below is mandatory. A single instance is required.</w:t>
            </w:r>
          </w:p>
          <w:p w14:paraId="4A900F6F" w14:textId="77777777" w:rsidR="00503198" w:rsidRDefault="00503198" w:rsidP="00503198">
            <w:pPr>
              <w:pStyle w:val="Bold4"/>
            </w:pPr>
            <w:proofErr w:type="spellStart"/>
            <w:r>
              <w:t>CurrencyValue</w:t>
            </w:r>
            <w:proofErr w:type="spellEnd"/>
          </w:p>
          <w:p w14:paraId="13ACEF2B" w14:textId="77777777" w:rsidR="00503198" w:rsidRDefault="00503198" w:rsidP="00503198">
            <w:pPr>
              <w:pStyle w:val="Italic4"/>
            </w:pPr>
            <w:proofErr w:type="spellStart"/>
            <w:r>
              <w:lastRenderedPageBreak/>
              <w:t>CurrencyValue</w:t>
            </w:r>
            <w:proofErr w:type="spellEnd"/>
            <w:r>
              <w:t xml:space="preserve"> is mandatory. A single instance is required.</w:t>
            </w:r>
          </w:p>
          <w:p w14:paraId="6C5FEFED"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6B04B77E" w14:textId="77777777" w:rsidR="00503198" w:rsidRDefault="00503198" w:rsidP="00503198"/>
    <w:p w14:paraId="2F0055DC" w14:textId="77777777" w:rsidR="00503198" w:rsidRDefault="00503198" w:rsidP="00503198">
      <w:pPr>
        <w:pStyle w:val="Heading2"/>
      </w:pPr>
      <w:bookmarkStart w:id="389" w:name="_Toc259721396"/>
      <w:bookmarkStart w:id="390" w:name="_Toc275501743"/>
      <w:bookmarkStart w:id="391" w:name="_Toc371377259"/>
      <w:bookmarkStart w:id="392" w:name="_Toc21212285"/>
      <w:bookmarkStart w:id="393" w:name="BasisWeight"/>
      <w:proofErr w:type="spellStart"/>
      <w:r>
        <w:t>BasisWeight</w:t>
      </w:r>
      <w:bookmarkEnd w:id="389"/>
      <w:bookmarkEnd w:id="390"/>
      <w:bookmarkEnd w:id="391"/>
      <w:bookmarkEnd w:id="392"/>
      <w:bookmarkEnd w:id="3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FB1737" w14:textId="77777777" w:rsidTr="00503198">
        <w:tc>
          <w:tcPr>
            <w:tcW w:w="5000" w:type="pct"/>
          </w:tcPr>
          <w:p w14:paraId="3AEAA0C7" w14:textId="77777777" w:rsidR="00503198" w:rsidRDefault="00000000" w:rsidP="00503198">
            <w:pPr>
              <w:pStyle w:val="Normal2"/>
            </w:pPr>
            <w:r>
              <w:rPr>
                <w:noProof/>
                <w:snapToGrid/>
                <w:lang w:val="sv-SE" w:eastAsia="sv-SE"/>
              </w:rPr>
              <w:pict w14:anchorId="565A95FF">
                <v:shape id="_x0000_s6960" type="#_x0000_t75" style="position:absolute;left:0;text-align:left;margin-left:26584.2pt;margin-top:7.05pt;width:298.5pt;height:610.5pt;z-index:-237;mso-wrap-edited:t;mso-position-horizontal:right;mso-position-horizontal-relative:text;mso-position-vertical:absolute;mso-position-vertical-relative:text" wrapcoords="253 4644 297 5981 7200 5960 7764 21520 21600 21573 21600 0 7157 16 7287 4686 253 4644" filled="t">
                  <v:imagedata r:id="rId94" o:title="BasisWeight"/>
                  <w10:wrap type="tight"/>
                </v:shape>
              </w:pict>
            </w:r>
            <w:r>
              <w:pict w14:anchorId="6C393465">
                <v:shape id="dc_68" o:spid="_x0000_s2113" style="position:absolute;left:0;text-align:left;margin-left:0;margin-top:0;width:50pt;height:50pt;z-index:63;visibility:hidden" coordsize="816,422" o:spt="100" o:preferrelative="t" adj="0,,0" path="">
                  <v:stroke joinstyle="round"/>
                  <v:formulas/>
                  <v:path o:connecttype="segments"/>
                  <o:lock v:ext="edit" selection="t"/>
                </v:shape>
              </w:pict>
            </w:r>
            <w:r w:rsidR="00503198">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rsidR="00503198">
              <w:t>ProductBasisSizeType</w:t>
            </w:r>
            <w:proofErr w:type="spellEnd"/>
            <w:r w:rsidR="00503198">
              <w:t>.</w:t>
            </w:r>
          </w:p>
          <w:p w14:paraId="5626D38D" w14:textId="77777777" w:rsidR="00503198" w:rsidRDefault="00503198" w:rsidP="00503198">
            <w:pPr>
              <w:pStyle w:val="Bold3"/>
            </w:pPr>
            <w:proofErr w:type="spellStart"/>
            <w:r>
              <w:t>TestMethod</w:t>
            </w:r>
            <w:proofErr w:type="spellEnd"/>
            <w:r>
              <w:t xml:space="preserve"> [attribute]</w:t>
            </w:r>
          </w:p>
          <w:p w14:paraId="2A8E9939" w14:textId="77777777" w:rsidR="00503198" w:rsidRDefault="00503198" w:rsidP="00503198">
            <w:pPr>
              <w:pStyle w:val="Italic3"/>
            </w:pPr>
            <w:proofErr w:type="spellStart"/>
            <w:r>
              <w:t>TestMethod</w:t>
            </w:r>
            <w:proofErr w:type="spellEnd"/>
            <w:r>
              <w:t xml:space="preserve"> is optional. A single instance might exist.</w:t>
            </w:r>
          </w:p>
          <w:p w14:paraId="3B98E0BF" w14:textId="77777777" w:rsidR="00503198" w:rsidRDefault="00503198" w:rsidP="00503198">
            <w:pPr>
              <w:pStyle w:val="Normal3"/>
            </w:pPr>
            <w:r>
              <w:t>The method used to determine the results of the test under consideration.</w:t>
            </w:r>
          </w:p>
          <w:p w14:paraId="72F2CC56" w14:textId="77777777" w:rsidR="00503198" w:rsidRDefault="00503198" w:rsidP="00503198">
            <w:pPr>
              <w:pStyle w:val="Bold3"/>
            </w:pPr>
            <w:proofErr w:type="spellStart"/>
            <w:r>
              <w:t>TestAgency</w:t>
            </w:r>
            <w:proofErr w:type="spellEnd"/>
            <w:r>
              <w:t xml:space="preserve"> [attribute]</w:t>
            </w:r>
          </w:p>
          <w:p w14:paraId="6795EDFC" w14:textId="77777777" w:rsidR="00503198" w:rsidRDefault="00503198" w:rsidP="00503198">
            <w:pPr>
              <w:pStyle w:val="Italic3"/>
            </w:pPr>
            <w:proofErr w:type="spellStart"/>
            <w:r>
              <w:t>TestAgency</w:t>
            </w:r>
            <w:proofErr w:type="spellEnd"/>
            <w:r>
              <w:t xml:space="preserve"> is optional. A single instance might exist.</w:t>
            </w:r>
          </w:p>
          <w:p w14:paraId="7DD7C85E" w14:textId="77777777" w:rsidR="00503198" w:rsidRDefault="00503198" w:rsidP="00503198">
            <w:pPr>
              <w:pStyle w:val="Normal3"/>
            </w:pPr>
            <w:r>
              <w:t>The agency that has set the parameters for the testing</w:t>
            </w:r>
          </w:p>
          <w:p w14:paraId="5A2EA699"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ABA1D83" w14:textId="77777777" w:rsidR="00503198" w:rsidRDefault="00503198" w:rsidP="00503198">
            <w:pPr>
              <w:pStyle w:val="Bold3"/>
            </w:pPr>
            <w:proofErr w:type="spellStart"/>
            <w:r>
              <w:t>SampleType</w:t>
            </w:r>
            <w:proofErr w:type="spellEnd"/>
            <w:r>
              <w:t xml:space="preserve"> [attribute]</w:t>
            </w:r>
          </w:p>
          <w:p w14:paraId="610B13F0" w14:textId="77777777" w:rsidR="00503198" w:rsidRDefault="00503198" w:rsidP="00503198">
            <w:pPr>
              <w:pStyle w:val="Italic3"/>
            </w:pPr>
            <w:proofErr w:type="spellStart"/>
            <w:r>
              <w:t>SampleType</w:t>
            </w:r>
            <w:proofErr w:type="spellEnd"/>
            <w:r>
              <w:t xml:space="preserve"> is optional. A single instance might exist.</w:t>
            </w:r>
          </w:p>
          <w:p w14:paraId="0108C6DE" w14:textId="77777777" w:rsidR="00503198" w:rsidRDefault="00503198" w:rsidP="00503198">
            <w:pPr>
              <w:pStyle w:val="Normal3"/>
            </w:pPr>
            <w:r>
              <w:t>Communicates how sampling was done to measure the product characteristics.</w:t>
            </w:r>
          </w:p>
          <w:p w14:paraId="48C1DC9C"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50391BB9" w14:textId="77777777" w:rsidR="00503198" w:rsidRDefault="00503198" w:rsidP="00503198">
            <w:pPr>
              <w:pStyle w:val="Bold3"/>
            </w:pPr>
            <w:proofErr w:type="spellStart"/>
            <w:r>
              <w:t>ResultSource</w:t>
            </w:r>
            <w:proofErr w:type="spellEnd"/>
            <w:r>
              <w:t xml:space="preserve"> [attribute]</w:t>
            </w:r>
          </w:p>
          <w:p w14:paraId="39E95F59" w14:textId="77777777" w:rsidR="00503198" w:rsidRDefault="00503198" w:rsidP="00503198">
            <w:pPr>
              <w:pStyle w:val="Italic3"/>
            </w:pPr>
            <w:proofErr w:type="spellStart"/>
            <w:r>
              <w:t>ResultSource</w:t>
            </w:r>
            <w:proofErr w:type="spellEnd"/>
            <w:r>
              <w:t xml:space="preserve"> is optional. A single instance might exist.</w:t>
            </w:r>
          </w:p>
          <w:p w14:paraId="48FBBCB0" w14:textId="77777777" w:rsidR="00503198" w:rsidRDefault="00503198" w:rsidP="00503198">
            <w:pPr>
              <w:pStyle w:val="Normal3"/>
            </w:pPr>
            <w:r>
              <w:t>Used to define the data source of the specified test</w:t>
            </w:r>
          </w:p>
          <w:p w14:paraId="7C82803A"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357E3E89" w14:textId="77777777" w:rsidR="00503198" w:rsidRDefault="00503198" w:rsidP="00503198">
            <w:pPr>
              <w:pStyle w:val="Bold3"/>
            </w:pPr>
            <w:proofErr w:type="spellStart"/>
            <w:r>
              <w:lastRenderedPageBreak/>
              <w:t>ProductBasisSizeType</w:t>
            </w:r>
            <w:proofErr w:type="spellEnd"/>
            <w:r>
              <w:t xml:space="preserve"> [attribute]</w:t>
            </w:r>
          </w:p>
          <w:p w14:paraId="4731E536" w14:textId="77777777" w:rsidR="00503198" w:rsidRDefault="00503198" w:rsidP="00503198">
            <w:pPr>
              <w:pStyle w:val="Italic3"/>
            </w:pPr>
            <w:proofErr w:type="spellStart"/>
            <w:r>
              <w:t>ProductBasisSizeType</w:t>
            </w:r>
            <w:proofErr w:type="spellEnd"/>
            <w:r>
              <w:t xml:space="preserve"> is optional. A single instance might exist.</w:t>
            </w:r>
          </w:p>
          <w:p w14:paraId="6033217B" w14:textId="77777777" w:rsidR="00503198" w:rsidRDefault="00503198" w:rsidP="00503198">
            <w:pPr>
              <w:pStyle w:val="Normal3"/>
            </w:pPr>
            <w:r>
              <w:t>An attribute list that indicates the size of paper used as the base for the basis weight calculation</w:t>
            </w:r>
          </w:p>
          <w:p w14:paraId="249855DC" w14:textId="77777777" w:rsidR="00503198" w:rsidRDefault="00503198" w:rsidP="00503198">
            <w:pPr>
              <w:pStyle w:val="Normal3"/>
            </w:pPr>
            <w:r>
              <w:t xml:space="preserve">Refer to </w:t>
            </w:r>
            <w:proofErr w:type="spellStart"/>
            <w:r>
              <w:t>ProductBasisSizeType</w:t>
            </w:r>
            <w:proofErr w:type="spellEnd"/>
            <w:r>
              <w:t xml:space="preserve"> definition for any enumerations.</w:t>
            </w:r>
          </w:p>
          <w:p w14:paraId="03229B2A" w14:textId="77777777" w:rsidR="00503198" w:rsidRDefault="00503198" w:rsidP="00503198">
            <w:pPr>
              <w:pStyle w:val="Bold3"/>
            </w:pPr>
            <w:r>
              <w:t>(sequence)</w:t>
            </w:r>
          </w:p>
          <w:p w14:paraId="61A73D3F" w14:textId="77777777" w:rsidR="00503198" w:rsidRDefault="00503198" w:rsidP="00503198">
            <w:pPr>
              <w:pStyle w:val="Italic3"/>
            </w:pPr>
            <w:r>
              <w:t>The sequence of items below is mandatory. A single instance is required.</w:t>
            </w:r>
          </w:p>
          <w:p w14:paraId="67E5936C" w14:textId="77777777" w:rsidR="00503198" w:rsidRDefault="00503198" w:rsidP="00503198">
            <w:pPr>
              <w:pStyle w:val="Bold4"/>
            </w:pPr>
            <w:proofErr w:type="spellStart"/>
            <w:r>
              <w:t>DetailValue</w:t>
            </w:r>
            <w:proofErr w:type="spellEnd"/>
          </w:p>
          <w:p w14:paraId="6D55788A" w14:textId="77777777" w:rsidR="00503198" w:rsidRDefault="00503198" w:rsidP="00503198">
            <w:pPr>
              <w:pStyle w:val="Italic4"/>
            </w:pPr>
            <w:proofErr w:type="spellStart"/>
            <w:r>
              <w:t>DetailValue</w:t>
            </w:r>
            <w:proofErr w:type="spellEnd"/>
            <w:r>
              <w:t xml:space="preserve"> is mandatory. A single instance is required.</w:t>
            </w:r>
          </w:p>
          <w:p w14:paraId="02FE2BF7" w14:textId="77777777" w:rsidR="00503198" w:rsidRDefault="00503198" w:rsidP="00503198">
            <w:pPr>
              <w:pStyle w:val="Normal4"/>
            </w:pPr>
            <w:r>
              <w:t>A numeric value expressed in the unit of measure (UOM).</w:t>
            </w:r>
          </w:p>
          <w:p w14:paraId="6BE95082" w14:textId="77777777" w:rsidR="00503198" w:rsidRDefault="00503198" w:rsidP="00503198">
            <w:pPr>
              <w:pStyle w:val="Bold4"/>
            </w:pPr>
            <w:proofErr w:type="spellStart"/>
            <w:r>
              <w:t>DetailRangeMin</w:t>
            </w:r>
            <w:proofErr w:type="spellEnd"/>
          </w:p>
          <w:p w14:paraId="70C28AC1" w14:textId="77777777" w:rsidR="00503198" w:rsidRDefault="00503198" w:rsidP="00503198">
            <w:pPr>
              <w:pStyle w:val="Italic4"/>
            </w:pPr>
            <w:proofErr w:type="spellStart"/>
            <w:r>
              <w:t>DetailRangeMin</w:t>
            </w:r>
            <w:proofErr w:type="spellEnd"/>
            <w:r>
              <w:t xml:space="preserve"> is optional. A single instance might exist.</w:t>
            </w:r>
          </w:p>
          <w:p w14:paraId="725204DF"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F91DB78" w14:textId="77777777" w:rsidR="00503198" w:rsidRDefault="00503198" w:rsidP="00503198">
            <w:pPr>
              <w:pStyle w:val="Bold4"/>
            </w:pPr>
            <w:proofErr w:type="spellStart"/>
            <w:r>
              <w:t>DetailRangeMax</w:t>
            </w:r>
            <w:proofErr w:type="spellEnd"/>
          </w:p>
          <w:p w14:paraId="299D5932" w14:textId="77777777" w:rsidR="00503198" w:rsidRDefault="00503198" w:rsidP="00503198">
            <w:pPr>
              <w:pStyle w:val="Italic4"/>
            </w:pPr>
            <w:proofErr w:type="spellStart"/>
            <w:r>
              <w:t>DetailRangeMax</w:t>
            </w:r>
            <w:proofErr w:type="spellEnd"/>
            <w:r>
              <w:t xml:space="preserve"> is optional. A single instance might exist.</w:t>
            </w:r>
          </w:p>
          <w:p w14:paraId="14739B66"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21D4F6E" w14:textId="77777777" w:rsidR="00503198" w:rsidRDefault="00503198" w:rsidP="00503198">
            <w:pPr>
              <w:pStyle w:val="Bold4"/>
            </w:pPr>
            <w:proofErr w:type="spellStart"/>
            <w:r>
              <w:t>StandardDeviation</w:t>
            </w:r>
            <w:proofErr w:type="spellEnd"/>
          </w:p>
          <w:p w14:paraId="297CEB5B" w14:textId="77777777" w:rsidR="00503198" w:rsidRDefault="00503198" w:rsidP="00503198">
            <w:pPr>
              <w:pStyle w:val="Italic4"/>
            </w:pPr>
            <w:proofErr w:type="spellStart"/>
            <w:r>
              <w:t>StandardDeviation</w:t>
            </w:r>
            <w:proofErr w:type="spellEnd"/>
            <w:r>
              <w:t xml:space="preserve"> is optional. A single instance might exist.</w:t>
            </w:r>
          </w:p>
          <w:p w14:paraId="385DC4F8" w14:textId="77777777" w:rsidR="00503198" w:rsidRDefault="00503198" w:rsidP="00503198">
            <w:pPr>
              <w:pStyle w:val="Normal4"/>
            </w:pPr>
            <w:r>
              <w:t>A statistic used as a measure of dispersion in a distribution.</w:t>
            </w:r>
          </w:p>
          <w:p w14:paraId="005A3FCE" w14:textId="77777777" w:rsidR="00503198" w:rsidRDefault="00503198" w:rsidP="00503198">
            <w:pPr>
              <w:pStyle w:val="Bold4"/>
            </w:pPr>
            <w:proofErr w:type="spellStart"/>
            <w:r>
              <w:t>SampleSize</w:t>
            </w:r>
            <w:proofErr w:type="spellEnd"/>
          </w:p>
          <w:p w14:paraId="214E6FEB" w14:textId="77777777" w:rsidR="00503198" w:rsidRDefault="00503198" w:rsidP="00503198">
            <w:pPr>
              <w:pStyle w:val="Italic4"/>
            </w:pPr>
            <w:proofErr w:type="spellStart"/>
            <w:r>
              <w:t>SampleSize</w:t>
            </w:r>
            <w:proofErr w:type="spellEnd"/>
            <w:r>
              <w:t xml:space="preserve"> is optional. A single instance might exist.</w:t>
            </w:r>
          </w:p>
          <w:p w14:paraId="5928590C" w14:textId="77777777" w:rsidR="00503198" w:rsidRDefault="00503198" w:rsidP="00503198">
            <w:pPr>
              <w:pStyle w:val="Normal4"/>
            </w:pPr>
            <w:r>
              <w:t>The number of samples used to determine the product characteristic in question.</w:t>
            </w:r>
          </w:p>
          <w:p w14:paraId="7BECFEF1" w14:textId="77777777" w:rsidR="00503198" w:rsidRDefault="00503198" w:rsidP="00503198">
            <w:pPr>
              <w:pStyle w:val="Bold4"/>
            </w:pPr>
            <w:proofErr w:type="spellStart"/>
            <w:r>
              <w:t>TwoSigmaLower</w:t>
            </w:r>
            <w:proofErr w:type="spellEnd"/>
          </w:p>
          <w:p w14:paraId="4DFD5EBB" w14:textId="77777777" w:rsidR="00503198" w:rsidRDefault="00503198" w:rsidP="00503198">
            <w:pPr>
              <w:pStyle w:val="Italic4"/>
            </w:pPr>
            <w:proofErr w:type="spellStart"/>
            <w:r>
              <w:t>TwoSigmaLower</w:t>
            </w:r>
            <w:proofErr w:type="spellEnd"/>
            <w:r>
              <w:t xml:space="preserve"> is optional. A single instance might exist.</w:t>
            </w:r>
          </w:p>
          <w:p w14:paraId="0C281D74" w14:textId="77777777" w:rsidR="00503198" w:rsidRDefault="00503198" w:rsidP="00503198">
            <w:pPr>
              <w:pStyle w:val="Normal4"/>
            </w:pPr>
            <w:r>
              <w:t>Two sigma (a measure of dispersion associated with standard deviation) on the lower side of the standard deviation.</w:t>
            </w:r>
          </w:p>
          <w:p w14:paraId="79FEA5BB" w14:textId="77777777" w:rsidR="00503198" w:rsidRDefault="00503198" w:rsidP="00503198">
            <w:pPr>
              <w:pStyle w:val="Bold4"/>
            </w:pPr>
            <w:proofErr w:type="spellStart"/>
            <w:r>
              <w:t>TwoSigmaUpper</w:t>
            </w:r>
            <w:proofErr w:type="spellEnd"/>
          </w:p>
          <w:p w14:paraId="3928F8C9" w14:textId="77777777" w:rsidR="00503198" w:rsidRDefault="00503198" w:rsidP="00503198">
            <w:pPr>
              <w:pStyle w:val="Italic4"/>
            </w:pPr>
            <w:proofErr w:type="spellStart"/>
            <w:r>
              <w:t>TwoSigmaUpper</w:t>
            </w:r>
            <w:proofErr w:type="spellEnd"/>
            <w:r>
              <w:t xml:space="preserve"> is optional. A single instance might exist.</w:t>
            </w:r>
          </w:p>
          <w:p w14:paraId="73DD089D" w14:textId="77777777" w:rsidR="00503198" w:rsidRDefault="00503198" w:rsidP="00503198">
            <w:pPr>
              <w:pStyle w:val="Normal4"/>
            </w:pPr>
            <w:r>
              <w:t>Two sigma (a measure of dispersion associated with standard deviation) on the upper side of the standard deviation.</w:t>
            </w:r>
          </w:p>
          <w:p w14:paraId="01A067D3" w14:textId="77777777" w:rsidR="00503198" w:rsidRDefault="00503198" w:rsidP="00503198">
            <w:pPr>
              <w:pStyle w:val="Bold4"/>
            </w:pPr>
            <w:proofErr w:type="spellStart"/>
            <w:r>
              <w:t>IncrementalValue</w:t>
            </w:r>
            <w:proofErr w:type="spellEnd"/>
          </w:p>
          <w:p w14:paraId="01BBB5A4" w14:textId="77777777" w:rsidR="00503198" w:rsidRDefault="00503198" w:rsidP="00503198">
            <w:pPr>
              <w:pStyle w:val="Italic4"/>
            </w:pPr>
            <w:proofErr w:type="spellStart"/>
            <w:r>
              <w:t>IncrementalValue</w:t>
            </w:r>
            <w:proofErr w:type="spellEnd"/>
            <w:r>
              <w:t xml:space="preserve"> is optional. Multiple instances might exist.</w:t>
            </w:r>
          </w:p>
          <w:p w14:paraId="1933F999" w14:textId="77777777" w:rsidR="00503198" w:rsidRDefault="00503198" w:rsidP="00503198">
            <w:pPr>
              <w:pStyle w:val="Normal4"/>
            </w:pPr>
            <w:r>
              <w:t xml:space="preserve">Many times paper is produce in </w:t>
            </w:r>
            <w:proofErr w:type="spellStart"/>
            <w:r>
              <w:t>BasisWeights</w:t>
            </w:r>
            <w:proofErr w:type="spellEnd"/>
            <w:r>
              <w:t xml:space="preserve"> of discreet values. This element permits the expression of those increments.</w:t>
            </w:r>
          </w:p>
        </w:tc>
      </w:tr>
    </w:tbl>
    <w:p w14:paraId="30B6861D" w14:textId="77777777" w:rsidR="00503198" w:rsidRDefault="00503198" w:rsidP="00503198"/>
    <w:p w14:paraId="6543E2C5" w14:textId="77777777" w:rsidR="00503198" w:rsidRDefault="00503198" w:rsidP="00503198">
      <w:pPr>
        <w:pStyle w:val="Heading2"/>
      </w:pPr>
      <w:bookmarkStart w:id="394" w:name="_Toc259721397"/>
      <w:bookmarkStart w:id="395" w:name="_Toc275501744"/>
      <w:bookmarkStart w:id="396" w:name="_Toc371377260"/>
      <w:bookmarkStart w:id="397" w:name="_Toc21212286"/>
      <w:bookmarkStart w:id="398" w:name="BasisWeightVariation"/>
      <w:proofErr w:type="spellStart"/>
      <w:r>
        <w:lastRenderedPageBreak/>
        <w:t>BasisWeightVariation</w:t>
      </w:r>
      <w:bookmarkEnd w:id="394"/>
      <w:bookmarkEnd w:id="395"/>
      <w:bookmarkEnd w:id="396"/>
      <w:bookmarkEnd w:id="397"/>
      <w:bookmarkEnd w:id="3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07CECE" w14:textId="77777777" w:rsidTr="00503198">
        <w:tc>
          <w:tcPr>
            <w:tcW w:w="5000" w:type="pct"/>
          </w:tcPr>
          <w:p w14:paraId="785F9068" w14:textId="77777777" w:rsidR="00503198" w:rsidRDefault="00000000" w:rsidP="00503198">
            <w:pPr>
              <w:pStyle w:val="Normal2"/>
            </w:pPr>
            <w:r>
              <w:pict w14:anchorId="699C01F2">
                <v:shape id="dc_69" o:spid="_x0000_s2114" style="position:absolute;left:0;text-align:left;margin-left:0;margin-top:0;width:50pt;height:50pt;z-index:64;visibility:hidden" coordsize="197,417" o:spt="100" o:preferrelative="t" adj="0,,0" path="">
                  <v:stroke joinstyle="round"/>
                  <v:formulas/>
                  <v:path o:connecttype="segments"/>
                  <o:lock v:ext="edit" selection="t"/>
                </v:shape>
              </w:pict>
            </w:r>
            <w:r>
              <w:pict w14:anchorId="2103997A">
                <v:shape id="_x0000_s3072" style="position:absolute;left:0;text-align:left;margin-left:26896.9pt;margin-top:7.2pt;width:250.5pt;height:118.5pt;z-index:-2247;mso-wrap-edited:t;mso-position-horizontal:right" coordsize="" o:spt="100" wrapcoords="-30 441 388 441 673 441 673 106 673 106 673 0 1000 0 1000 0 1000 1036 673 1036 673 782 388 782 -30 782 -30 441" adj="0,,0" path="">
                  <v:stroke joinstyle="round"/>
                  <v:imagedata r:id="rId95" o:title="dc_69"/>
                  <v:formulas/>
                  <v:path o:connecttype="segments"/>
                  <w10:wrap type="tight"/>
                </v:shape>
              </w:pict>
            </w:r>
            <w:proofErr w:type="spellStart"/>
            <w:r w:rsidR="00503198">
              <w:t>BasisWeightVariation</w:t>
            </w:r>
            <w:proofErr w:type="spellEnd"/>
            <w:r w:rsidR="00503198">
              <w:t xml:space="preserve"> is the measured difference between the mill target basis weight and the mill actual basis weight.</w:t>
            </w:r>
          </w:p>
          <w:p w14:paraId="0533D4C1" w14:textId="77777777" w:rsidR="00503198" w:rsidRDefault="00503198" w:rsidP="00503198">
            <w:pPr>
              <w:pStyle w:val="Bold3"/>
            </w:pPr>
            <w:r>
              <w:t>(sequence)</w:t>
            </w:r>
          </w:p>
          <w:p w14:paraId="3075A40A" w14:textId="77777777" w:rsidR="00503198" w:rsidRDefault="00503198" w:rsidP="00503198">
            <w:pPr>
              <w:pStyle w:val="Italic3"/>
            </w:pPr>
            <w:r>
              <w:t>The sequence of items below is mandatory. A single instance is required.</w:t>
            </w:r>
          </w:p>
          <w:p w14:paraId="2C22E8C1" w14:textId="77777777" w:rsidR="00503198" w:rsidRDefault="00503198" w:rsidP="00503198">
            <w:pPr>
              <w:pStyle w:val="Bold4"/>
            </w:pPr>
            <w:r>
              <w:t>Value</w:t>
            </w:r>
          </w:p>
          <w:p w14:paraId="5247F4C7" w14:textId="77777777" w:rsidR="00503198" w:rsidRDefault="00503198" w:rsidP="00503198">
            <w:pPr>
              <w:pStyle w:val="Italic4"/>
            </w:pPr>
            <w:r>
              <w:t>Value is mandatory. A single instance is required.</w:t>
            </w:r>
          </w:p>
          <w:p w14:paraId="2D8646C4" w14:textId="77777777" w:rsidR="00503198" w:rsidRDefault="00503198" w:rsidP="00503198">
            <w:pPr>
              <w:pStyle w:val="Normal4"/>
            </w:pPr>
            <w:r>
              <w:t>A numeric value expressed in the unit of measure (UOM).</w:t>
            </w:r>
          </w:p>
          <w:p w14:paraId="1355AA31" w14:textId="77777777" w:rsidR="00503198" w:rsidRDefault="00503198" w:rsidP="00503198">
            <w:pPr>
              <w:pStyle w:val="Bold4"/>
            </w:pPr>
            <w:proofErr w:type="spellStart"/>
            <w:r>
              <w:t>RangeMin</w:t>
            </w:r>
            <w:proofErr w:type="spellEnd"/>
          </w:p>
          <w:p w14:paraId="586EDD3C" w14:textId="77777777" w:rsidR="00503198" w:rsidRDefault="00503198" w:rsidP="00503198">
            <w:pPr>
              <w:pStyle w:val="Italic4"/>
            </w:pPr>
            <w:proofErr w:type="spellStart"/>
            <w:r>
              <w:t>RangeMin</w:t>
            </w:r>
            <w:proofErr w:type="spellEnd"/>
            <w:r>
              <w:t xml:space="preserve"> is optional. A single instance might exist.</w:t>
            </w:r>
          </w:p>
          <w:p w14:paraId="302A32EB" w14:textId="77777777" w:rsidR="00503198" w:rsidRDefault="00503198" w:rsidP="00503198">
            <w:pPr>
              <w:pStyle w:val="Normal4"/>
            </w:pPr>
            <w:r>
              <w:t>The minimum value (lower boundary) allowed for the Measurement that is the parent of this element.</w:t>
            </w:r>
          </w:p>
          <w:p w14:paraId="5DF03F54" w14:textId="77777777" w:rsidR="00503198" w:rsidRDefault="00503198" w:rsidP="00503198">
            <w:pPr>
              <w:pStyle w:val="Bold4"/>
            </w:pPr>
            <w:proofErr w:type="spellStart"/>
            <w:r>
              <w:t>RangeMax</w:t>
            </w:r>
            <w:proofErr w:type="spellEnd"/>
          </w:p>
          <w:p w14:paraId="64BA712D" w14:textId="77777777" w:rsidR="00503198" w:rsidRDefault="00503198" w:rsidP="00503198">
            <w:pPr>
              <w:pStyle w:val="Italic4"/>
            </w:pPr>
            <w:proofErr w:type="spellStart"/>
            <w:r>
              <w:t>RangeMax</w:t>
            </w:r>
            <w:proofErr w:type="spellEnd"/>
            <w:r>
              <w:t xml:space="preserve"> is optional. A single instance might exist.</w:t>
            </w:r>
          </w:p>
          <w:p w14:paraId="5F94A842"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795A513" w14:textId="77777777" w:rsidR="00503198" w:rsidRDefault="00503198" w:rsidP="00503198"/>
    <w:p w14:paraId="42EACDDA" w14:textId="77777777" w:rsidR="00503198" w:rsidRDefault="00503198" w:rsidP="00503198">
      <w:pPr>
        <w:pStyle w:val="Heading2"/>
      </w:pPr>
      <w:bookmarkStart w:id="399" w:name="_Toc259721398"/>
      <w:bookmarkStart w:id="400" w:name="_Toc275501745"/>
      <w:bookmarkStart w:id="401" w:name="_Toc371377261"/>
      <w:bookmarkStart w:id="402" w:name="_Toc21212287"/>
      <w:bookmarkStart w:id="403" w:name="BendingResistance"/>
      <w:proofErr w:type="spellStart"/>
      <w:r>
        <w:lastRenderedPageBreak/>
        <w:t>BendingResistance</w:t>
      </w:r>
      <w:bookmarkEnd w:id="399"/>
      <w:bookmarkEnd w:id="400"/>
      <w:bookmarkEnd w:id="401"/>
      <w:bookmarkEnd w:id="402"/>
      <w:bookmarkEnd w:id="4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FC485E" w14:textId="77777777" w:rsidTr="00503198">
        <w:tc>
          <w:tcPr>
            <w:tcW w:w="5000" w:type="pct"/>
          </w:tcPr>
          <w:p w14:paraId="44E7F917" w14:textId="77777777" w:rsidR="00503198" w:rsidRDefault="00000000" w:rsidP="00503198">
            <w:pPr>
              <w:pStyle w:val="Normal2"/>
            </w:pPr>
            <w:r>
              <w:pict w14:anchorId="22239AC3">
                <v:shape id="dc_70" o:spid="_x0000_s2115" style="position:absolute;left:0;text-align:left;margin-left:0;margin-top:0;width:50pt;height:50pt;z-index:65;visibility:hidden" coordsize="678,465" o:spt="100" o:preferrelative="t" adj="0,,0" path="">
                  <v:stroke joinstyle="round"/>
                  <v:formulas/>
                  <v:path o:connecttype="segments"/>
                  <o:lock v:ext="edit" selection="t"/>
                </v:shape>
              </w:pict>
            </w:r>
            <w:r>
              <w:rPr>
                <w:noProof/>
                <w:snapToGrid/>
                <w:lang w:val="sv-SE" w:eastAsia="sv-SE"/>
              </w:rPr>
              <w:pict w14:anchorId="4AF50295">
                <v:shape id="_x0000_s6961" type="#_x0000_t75" style="position:absolute;left:0;text-align:left;margin-left:29414.7pt;margin-top:7.05pt;width:326.25pt;height:495.75pt;z-index:-236;mso-wrap-edited:t;mso-position-horizontal:right;mso-position-horizontal-relative:text;mso-position-vertical:absolute;mso-position-vertical-relative:text" wrapcoords="152 5869 152 7699 8534 7777 8494 21502 21600 21567 21600 0 8614 170 8415 5973 152 5869" filled="t">
                  <v:imagedata r:id="rId96" o:title="BendingResistance"/>
                  <w10:wrap type="tight"/>
                </v:shape>
              </w:pict>
            </w:r>
            <w:r w:rsidR="00503198">
              <w:t>Bending resistance</w:t>
            </w:r>
          </w:p>
          <w:p w14:paraId="124BB97B" w14:textId="77777777" w:rsidR="00503198" w:rsidRDefault="00503198" w:rsidP="00503198">
            <w:pPr>
              <w:pStyle w:val="Bold3"/>
            </w:pPr>
            <w:proofErr w:type="spellStart"/>
            <w:r>
              <w:t>TestMethod</w:t>
            </w:r>
            <w:proofErr w:type="spellEnd"/>
            <w:r>
              <w:t xml:space="preserve"> [attribute]</w:t>
            </w:r>
          </w:p>
          <w:p w14:paraId="7E175A27" w14:textId="77777777" w:rsidR="00503198" w:rsidRDefault="00503198" w:rsidP="00503198">
            <w:pPr>
              <w:pStyle w:val="Italic3"/>
            </w:pPr>
            <w:proofErr w:type="spellStart"/>
            <w:r>
              <w:t>TestMethod</w:t>
            </w:r>
            <w:proofErr w:type="spellEnd"/>
            <w:r>
              <w:t xml:space="preserve"> is optional. A single instance might exist.</w:t>
            </w:r>
          </w:p>
          <w:p w14:paraId="60EA8C64" w14:textId="77777777" w:rsidR="00503198" w:rsidRDefault="00503198" w:rsidP="00503198">
            <w:pPr>
              <w:pStyle w:val="Normal3"/>
            </w:pPr>
            <w:r>
              <w:t>The method used to determine the results of the test under consideration.</w:t>
            </w:r>
          </w:p>
          <w:p w14:paraId="2118CCD8" w14:textId="77777777" w:rsidR="00503198" w:rsidRDefault="00503198" w:rsidP="00503198">
            <w:pPr>
              <w:pStyle w:val="Bold3"/>
            </w:pPr>
            <w:proofErr w:type="spellStart"/>
            <w:r>
              <w:t>TestAgency</w:t>
            </w:r>
            <w:proofErr w:type="spellEnd"/>
            <w:r>
              <w:t xml:space="preserve"> [attribute]</w:t>
            </w:r>
          </w:p>
          <w:p w14:paraId="4F773F41" w14:textId="77777777" w:rsidR="00503198" w:rsidRDefault="00503198" w:rsidP="00503198">
            <w:pPr>
              <w:pStyle w:val="Italic3"/>
            </w:pPr>
            <w:proofErr w:type="spellStart"/>
            <w:r>
              <w:t>TestAgency</w:t>
            </w:r>
            <w:proofErr w:type="spellEnd"/>
            <w:r>
              <w:t xml:space="preserve"> is optional. A single instance might exist.</w:t>
            </w:r>
          </w:p>
          <w:p w14:paraId="2CC270B7" w14:textId="77777777" w:rsidR="00503198" w:rsidRDefault="00503198" w:rsidP="00503198">
            <w:pPr>
              <w:pStyle w:val="Normal3"/>
            </w:pPr>
            <w:r>
              <w:t>The agency that has set the parameters for the testing</w:t>
            </w:r>
          </w:p>
          <w:p w14:paraId="3A6AD6A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FB8902B" w14:textId="77777777" w:rsidR="00503198" w:rsidRDefault="00503198" w:rsidP="00503198">
            <w:pPr>
              <w:pStyle w:val="Bold3"/>
            </w:pPr>
            <w:proofErr w:type="spellStart"/>
            <w:r>
              <w:t>SampleType</w:t>
            </w:r>
            <w:proofErr w:type="spellEnd"/>
            <w:r>
              <w:t xml:space="preserve"> [attribute]</w:t>
            </w:r>
          </w:p>
          <w:p w14:paraId="567F8581" w14:textId="77777777" w:rsidR="00503198" w:rsidRDefault="00503198" w:rsidP="00503198">
            <w:pPr>
              <w:pStyle w:val="Italic3"/>
            </w:pPr>
            <w:proofErr w:type="spellStart"/>
            <w:r>
              <w:t>SampleType</w:t>
            </w:r>
            <w:proofErr w:type="spellEnd"/>
            <w:r>
              <w:t xml:space="preserve"> is optional. A single instance might exist.</w:t>
            </w:r>
          </w:p>
          <w:p w14:paraId="7531956E" w14:textId="77777777" w:rsidR="00503198" w:rsidRDefault="00503198" w:rsidP="00503198">
            <w:pPr>
              <w:pStyle w:val="Normal3"/>
            </w:pPr>
            <w:r>
              <w:t>Communicates how sampling was done to measure the product characteristics.</w:t>
            </w:r>
          </w:p>
          <w:p w14:paraId="0A3E8890"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C09A97F" w14:textId="77777777" w:rsidR="00503198" w:rsidRDefault="00503198" w:rsidP="00503198">
            <w:pPr>
              <w:pStyle w:val="Bold3"/>
            </w:pPr>
            <w:proofErr w:type="spellStart"/>
            <w:r>
              <w:t>ResultSource</w:t>
            </w:r>
            <w:proofErr w:type="spellEnd"/>
            <w:r>
              <w:t xml:space="preserve"> [attribute]</w:t>
            </w:r>
          </w:p>
          <w:p w14:paraId="39B834EB" w14:textId="77777777" w:rsidR="00503198" w:rsidRDefault="00503198" w:rsidP="00503198">
            <w:pPr>
              <w:pStyle w:val="Italic3"/>
            </w:pPr>
            <w:proofErr w:type="spellStart"/>
            <w:r>
              <w:t>ResultSource</w:t>
            </w:r>
            <w:proofErr w:type="spellEnd"/>
            <w:r>
              <w:t xml:space="preserve"> is optional. A single instance might exist.</w:t>
            </w:r>
          </w:p>
          <w:p w14:paraId="6AD2F5A8" w14:textId="77777777" w:rsidR="00503198" w:rsidRDefault="00503198" w:rsidP="00503198">
            <w:pPr>
              <w:pStyle w:val="Normal3"/>
            </w:pPr>
            <w:r>
              <w:t>Used to define the data source of the specified test</w:t>
            </w:r>
          </w:p>
          <w:p w14:paraId="3A272984"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0B706D9F" w14:textId="77777777" w:rsidR="00503198" w:rsidRDefault="00503198" w:rsidP="00503198">
            <w:pPr>
              <w:pStyle w:val="Bold3"/>
            </w:pPr>
            <w:r>
              <w:t>(sequence)</w:t>
            </w:r>
          </w:p>
          <w:p w14:paraId="732A16DE" w14:textId="77777777" w:rsidR="00503198" w:rsidRDefault="00503198" w:rsidP="00503198">
            <w:pPr>
              <w:pStyle w:val="Italic3"/>
            </w:pPr>
            <w:r>
              <w:t>The sequence of items below is mandatory. A single instance is required.</w:t>
            </w:r>
          </w:p>
          <w:p w14:paraId="30BC4600" w14:textId="77777777" w:rsidR="00503198" w:rsidRDefault="00503198" w:rsidP="00503198">
            <w:pPr>
              <w:pStyle w:val="Bold4"/>
            </w:pPr>
            <w:proofErr w:type="spellStart"/>
            <w:r>
              <w:t>DetailValue</w:t>
            </w:r>
            <w:proofErr w:type="spellEnd"/>
          </w:p>
          <w:p w14:paraId="41D63183" w14:textId="77777777" w:rsidR="00503198" w:rsidRDefault="00503198" w:rsidP="00503198">
            <w:pPr>
              <w:pStyle w:val="Italic4"/>
            </w:pPr>
            <w:proofErr w:type="spellStart"/>
            <w:r>
              <w:t>DetailValue</w:t>
            </w:r>
            <w:proofErr w:type="spellEnd"/>
            <w:r>
              <w:t xml:space="preserve"> is mandatory. A single instance is required.</w:t>
            </w:r>
          </w:p>
          <w:p w14:paraId="51363B51" w14:textId="77777777" w:rsidR="00503198" w:rsidRDefault="00503198" w:rsidP="00503198">
            <w:pPr>
              <w:pStyle w:val="Normal4"/>
            </w:pPr>
            <w:r>
              <w:t>A numeric value expressed in the unit of measure (UOM).</w:t>
            </w:r>
          </w:p>
          <w:p w14:paraId="288E6C44" w14:textId="77777777" w:rsidR="00503198" w:rsidRDefault="00503198" w:rsidP="00503198">
            <w:pPr>
              <w:pStyle w:val="Bold4"/>
            </w:pPr>
            <w:proofErr w:type="spellStart"/>
            <w:r>
              <w:t>DetailRangeMin</w:t>
            </w:r>
            <w:proofErr w:type="spellEnd"/>
          </w:p>
          <w:p w14:paraId="7ADC3E5F" w14:textId="77777777" w:rsidR="00503198" w:rsidRDefault="00503198" w:rsidP="00503198">
            <w:pPr>
              <w:pStyle w:val="Italic4"/>
            </w:pPr>
            <w:proofErr w:type="spellStart"/>
            <w:r>
              <w:t>DetailRangeMin</w:t>
            </w:r>
            <w:proofErr w:type="spellEnd"/>
            <w:r>
              <w:t xml:space="preserve"> is optional. A single instance might exist.</w:t>
            </w:r>
          </w:p>
          <w:p w14:paraId="6E51C243"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1967901" w14:textId="77777777" w:rsidR="00503198" w:rsidRDefault="00503198" w:rsidP="00503198">
            <w:pPr>
              <w:pStyle w:val="Bold4"/>
            </w:pPr>
            <w:proofErr w:type="spellStart"/>
            <w:r>
              <w:t>DetailRangeMax</w:t>
            </w:r>
            <w:proofErr w:type="spellEnd"/>
          </w:p>
          <w:p w14:paraId="14ACEE29" w14:textId="77777777" w:rsidR="00503198" w:rsidRDefault="00503198" w:rsidP="00503198">
            <w:pPr>
              <w:pStyle w:val="Italic4"/>
            </w:pPr>
            <w:proofErr w:type="spellStart"/>
            <w:r>
              <w:t>DetailRangeMax</w:t>
            </w:r>
            <w:proofErr w:type="spellEnd"/>
            <w:r>
              <w:t xml:space="preserve"> is optional. A single instance might exist.</w:t>
            </w:r>
          </w:p>
          <w:p w14:paraId="493969B8"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3A9994FB" w14:textId="77777777" w:rsidR="00503198" w:rsidRDefault="00503198" w:rsidP="00503198">
            <w:pPr>
              <w:pStyle w:val="Bold4"/>
            </w:pPr>
            <w:proofErr w:type="spellStart"/>
            <w:r>
              <w:t>StandardDeviation</w:t>
            </w:r>
            <w:proofErr w:type="spellEnd"/>
          </w:p>
          <w:p w14:paraId="30F5328F" w14:textId="77777777" w:rsidR="00503198" w:rsidRDefault="00503198" w:rsidP="00503198">
            <w:pPr>
              <w:pStyle w:val="Italic4"/>
            </w:pPr>
            <w:proofErr w:type="spellStart"/>
            <w:r>
              <w:t>StandardDeviation</w:t>
            </w:r>
            <w:proofErr w:type="spellEnd"/>
            <w:r>
              <w:t xml:space="preserve"> is optional. A single instance might exist.</w:t>
            </w:r>
          </w:p>
          <w:p w14:paraId="49A15577" w14:textId="77777777" w:rsidR="00503198" w:rsidRDefault="00503198" w:rsidP="00503198">
            <w:pPr>
              <w:pStyle w:val="Normal4"/>
            </w:pPr>
            <w:r>
              <w:t>A statistic used as a measure of dispersion in a distribution.</w:t>
            </w:r>
          </w:p>
          <w:p w14:paraId="4D5894F0" w14:textId="77777777" w:rsidR="00503198" w:rsidRDefault="00503198" w:rsidP="00503198">
            <w:pPr>
              <w:pStyle w:val="Bold4"/>
            </w:pPr>
            <w:proofErr w:type="spellStart"/>
            <w:r>
              <w:t>SampleSize</w:t>
            </w:r>
            <w:proofErr w:type="spellEnd"/>
          </w:p>
          <w:p w14:paraId="5A56ABCE" w14:textId="77777777" w:rsidR="00503198" w:rsidRDefault="00503198" w:rsidP="00503198">
            <w:pPr>
              <w:pStyle w:val="Italic4"/>
            </w:pPr>
            <w:proofErr w:type="spellStart"/>
            <w:r>
              <w:t>SampleSize</w:t>
            </w:r>
            <w:proofErr w:type="spellEnd"/>
            <w:r>
              <w:t xml:space="preserve"> is optional. A single instance might exist.</w:t>
            </w:r>
          </w:p>
          <w:p w14:paraId="4A09D7E6" w14:textId="77777777" w:rsidR="00503198" w:rsidRDefault="00503198" w:rsidP="00503198">
            <w:pPr>
              <w:pStyle w:val="Normal4"/>
            </w:pPr>
            <w:r>
              <w:t>The number of samples used to determine the product characteristic in question.</w:t>
            </w:r>
          </w:p>
          <w:p w14:paraId="76AC7921" w14:textId="77777777" w:rsidR="00503198" w:rsidRDefault="00503198" w:rsidP="00503198">
            <w:pPr>
              <w:pStyle w:val="Bold4"/>
            </w:pPr>
            <w:proofErr w:type="spellStart"/>
            <w:r>
              <w:t>TwoSigmaLower</w:t>
            </w:r>
            <w:proofErr w:type="spellEnd"/>
          </w:p>
          <w:p w14:paraId="51AFDA61" w14:textId="77777777" w:rsidR="00503198" w:rsidRDefault="00503198" w:rsidP="00503198">
            <w:pPr>
              <w:pStyle w:val="Italic4"/>
            </w:pPr>
            <w:proofErr w:type="spellStart"/>
            <w:r>
              <w:t>TwoSigmaLower</w:t>
            </w:r>
            <w:proofErr w:type="spellEnd"/>
            <w:r>
              <w:t xml:space="preserve"> is optional. A single instance might exist.</w:t>
            </w:r>
          </w:p>
          <w:p w14:paraId="62598A96" w14:textId="77777777" w:rsidR="00503198" w:rsidRDefault="00503198" w:rsidP="00503198">
            <w:pPr>
              <w:pStyle w:val="Normal4"/>
            </w:pPr>
            <w:r>
              <w:t>Two sigma (a measure of dispersion associated with standard deviation) on the lower side of the standard deviation.</w:t>
            </w:r>
          </w:p>
          <w:p w14:paraId="2026840C" w14:textId="77777777" w:rsidR="00503198" w:rsidRDefault="00503198" w:rsidP="00503198">
            <w:pPr>
              <w:pStyle w:val="Bold4"/>
            </w:pPr>
            <w:proofErr w:type="spellStart"/>
            <w:r>
              <w:t>TwoSigmaUpper</w:t>
            </w:r>
            <w:proofErr w:type="spellEnd"/>
          </w:p>
          <w:p w14:paraId="00A474E3" w14:textId="77777777" w:rsidR="00503198" w:rsidRDefault="00503198" w:rsidP="00503198">
            <w:pPr>
              <w:pStyle w:val="Italic4"/>
            </w:pPr>
            <w:proofErr w:type="spellStart"/>
            <w:r>
              <w:t>TwoSigmaUpper</w:t>
            </w:r>
            <w:proofErr w:type="spellEnd"/>
            <w:r>
              <w:t xml:space="preserve"> is optional. A single instance might exist.</w:t>
            </w:r>
          </w:p>
          <w:p w14:paraId="4024E89B" w14:textId="77777777" w:rsidR="00503198" w:rsidRDefault="00503198" w:rsidP="00503198">
            <w:pPr>
              <w:pStyle w:val="Normal4"/>
            </w:pPr>
            <w:r>
              <w:t>Two sigma (a measure of dispersion associated with standard deviation) on the upper side of the standard deviation.</w:t>
            </w:r>
          </w:p>
        </w:tc>
      </w:tr>
    </w:tbl>
    <w:p w14:paraId="03711D16" w14:textId="77777777" w:rsidR="00503198" w:rsidRDefault="00503198" w:rsidP="00503198"/>
    <w:p w14:paraId="25758DCA" w14:textId="77777777" w:rsidR="00503198" w:rsidRDefault="00503198" w:rsidP="00503198">
      <w:pPr>
        <w:pStyle w:val="Heading2"/>
      </w:pPr>
      <w:bookmarkStart w:id="404" w:name="_Toc259721399"/>
      <w:bookmarkStart w:id="405" w:name="_Toc275501746"/>
      <w:bookmarkStart w:id="406" w:name="_Toc371377262"/>
      <w:bookmarkStart w:id="407" w:name="_Toc21212288"/>
      <w:bookmarkStart w:id="408" w:name="BendingStiffness"/>
      <w:proofErr w:type="spellStart"/>
      <w:r>
        <w:lastRenderedPageBreak/>
        <w:t>BendingStiffness</w:t>
      </w:r>
      <w:bookmarkEnd w:id="404"/>
      <w:bookmarkEnd w:id="405"/>
      <w:bookmarkEnd w:id="406"/>
      <w:bookmarkEnd w:id="407"/>
      <w:bookmarkEnd w:id="4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EEE518" w14:textId="77777777" w:rsidTr="00503198">
        <w:tc>
          <w:tcPr>
            <w:tcW w:w="5000" w:type="pct"/>
          </w:tcPr>
          <w:p w14:paraId="29CD4C16" w14:textId="77777777" w:rsidR="00503198" w:rsidRDefault="00000000" w:rsidP="00503198">
            <w:pPr>
              <w:pStyle w:val="Normal2"/>
            </w:pPr>
            <w:r>
              <w:pict w14:anchorId="3470DC81">
                <v:shape id="dc_71" o:spid="_x0000_s2116" style="position:absolute;left:0;text-align:left;margin-left:0;margin-top:0;width:50pt;height:50pt;z-index:66;visibility:hidden" coordsize="678,465" o:spt="100" o:preferrelative="t" adj="0,,0" path="">
                  <v:stroke joinstyle="round"/>
                  <v:formulas/>
                  <v:path o:connecttype="segments"/>
                  <o:lock v:ext="edit" selection="t"/>
                </v:shape>
              </w:pict>
            </w:r>
            <w:r>
              <w:rPr>
                <w:noProof/>
                <w:snapToGrid/>
                <w:lang w:val="sv-SE" w:eastAsia="sv-SE"/>
              </w:rPr>
              <w:pict w14:anchorId="68C81A8D">
                <v:shape id="_x0000_s6962" type="#_x0000_t75" style="position:absolute;left:0;text-align:left;margin-left:29414.7pt;margin-top:7.05pt;width:326.25pt;height:495.75pt;z-index:-235;mso-wrap-edited:t;mso-position-horizontal:right;mso-position-horizontal-relative:text;mso-position-vertical:absolute;mso-position-vertical-relative:text" wrapcoords="113 5921 113 7673 8494 7594 8216 21607 21600 21567 21600 0 8653 91 8534 5947 113 5921" filled="t">
                  <v:imagedata r:id="rId97" o:title="BendingStiffness"/>
                  <w10:wrap type="tight"/>
                </v:shape>
              </w:pict>
            </w:r>
            <w:proofErr w:type="spellStart"/>
            <w:r w:rsidR="00503198">
              <w:t>BendingStiffness</w:t>
            </w:r>
            <w:proofErr w:type="spellEnd"/>
          </w:p>
          <w:p w14:paraId="43ECA954" w14:textId="77777777" w:rsidR="00503198" w:rsidRDefault="00503198" w:rsidP="00503198">
            <w:pPr>
              <w:pStyle w:val="Bold3"/>
            </w:pPr>
            <w:proofErr w:type="spellStart"/>
            <w:r>
              <w:t>TestMethod</w:t>
            </w:r>
            <w:proofErr w:type="spellEnd"/>
            <w:r>
              <w:t xml:space="preserve"> [attribute]</w:t>
            </w:r>
          </w:p>
          <w:p w14:paraId="6928E457" w14:textId="77777777" w:rsidR="00503198" w:rsidRDefault="00503198" w:rsidP="00503198">
            <w:pPr>
              <w:pStyle w:val="Italic3"/>
            </w:pPr>
            <w:proofErr w:type="spellStart"/>
            <w:r>
              <w:t>TestMethod</w:t>
            </w:r>
            <w:proofErr w:type="spellEnd"/>
            <w:r>
              <w:t xml:space="preserve"> is optional. A single instance might exist.</w:t>
            </w:r>
          </w:p>
          <w:p w14:paraId="60CCBBDD" w14:textId="77777777" w:rsidR="00503198" w:rsidRDefault="00503198" w:rsidP="00503198">
            <w:pPr>
              <w:pStyle w:val="Normal3"/>
            </w:pPr>
            <w:r>
              <w:t>The method used to determine the results of the test under consideration.</w:t>
            </w:r>
          </w:p>
          <w:p w14:paraId="294FFA75" w14:textId="77777777" w:rsidR="00503198" w:rsidRDefault="00503198" w:rsidP="00503198">
            <w:pPr>
              <w:pStyle w:val="Bold3"/>
            </w:pPr>
            <w:proofErr w:type="spellStart"/>
            <w:r>
              <w:t>TestAgency</w:t>
            </w:r>
            <w:proofErr w:type="spellEnd"/>
            <w:r>
              <w:t xml:space="preserve"> [attribute]</w:t>
            </w:r>
          </w:p>
          <w:p w14:paraId="7C4826ED" w14:textId="77777777" w:rsidR="00503198" w:rsidRDefault="00503198" w:rsidP="00503198">
            <w:pPr>
              <w:pStyle w:val="Italic3"/>
            </w:pPr>
            <w:proofErr w:type="spellStart"/>
            <w:r>
              <w:t>TestAgency</w:t>
            </w:r>
            <w:proofErr w:type="spellEnd"/>
            <w:r>
              <w:t xml:space="preserve"> is optional. A single instance might exist.</w:t>
            </w:r>
          </w:p>
          <w:p w14:paraId="770A5CC9" w14:textId="77777777" w:rsidR="00503198" w:rsidRDefault="00503198" w:rsidP="00503198">
            <w:pPr>
              <w:pStyle w:val="Normal3"/>
            </w:pPr>
            <w:r>
              <w:t>The agency that has set the parameters for the testing</w:t>
            </w:r>
          </w:p>
          <w:p w14:paraId="6396939D"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2A9CCF9" w14:textId="77777777" w:rsidR="00503198" w:rsidRDefault="00503198" w:rsidP="00503198">
            <w:pPr>
              <w:pStyle w:val="Bold3"/>
            </w:pPr>
            <w:proofErr w:type="spellStart"/>
            <w:r>
              <w:t>SampleType</w:t>
            </w:r>
            <w:proofErr w:type="spellEnd"/>
            <w:r>
              <w:t xml:space="preserve"> [attribute]</w:t>
            </w:r>
          </w:p>
          <w:p w14:paraId="67292540" w14:textId="77777777" w:rsidR="00503198" w:rsidRDefault="00503198" w:rsidP="00503198">
            <w:pPr>
              <w:pStyle w:val="Italic3"/>
            </w:pPr>
            <w:proofErr w:type="spellStart"/>
            <w:r>
              <w:t>SampleType</w:t>
            </w:r>
            <w:proofErr w:type="spellEnd"/>
            <w:r>
              <w:t xml:space="preserve"> is optional. A single instance might exist.</w:t>
            </w:r>
          </w:p>
          <w:p w14:paraId="3086FC51" w14:textId="77777777" w:rsidR="00503198" w:rsidRDefault="00503198" w:rsidP="00503198">
            <w:pPr>
              <w:pStyle w:val="Normal3"/>
            </w:pPr>
            <w:r>
              <w:t>Communicates how sampling was done to measure the product characteristics.</w:t>
            </w:r>
          </w:p>
          <w:p w14:paraId="458A70C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B14D1AA" w14:textId="77777777" w:rsidR="00503198" w:rsidRDefault="00503198" w:rsidP="00503198">
            <w:pPr>
              <w:pStyle w:val="Bold3"/>
            </w:pPr>
            <w:proofErr w:type="spellStart"/>
            <w:r>
              <w:t>ResultSource</w:t>
            </w:r>
            <w:proofErr w:type="spellEnd"/>
            <w:r>
              <w:t xml:space="preserve"> [attribute]</w:t>
            </w:r>
          </w:p>
          <w:p w14:paraId="18BC4505" w14:textId="77777777" w:rsidR="00503198" w:rsidRDefault="00503198" w:rsidP="00503198">
            <w:pPr>
              <w:pStyle w:val="Italic3"/>
            </w:pPr>
            <w:proofErr w:type="spellStart"/>
            <w:r>
              <w:t>ResultSource</w:t>
            </w:r>
            <w:proofErr w:type="spellEnd"/>
            <w:r>
              <w:t xml:space="preserve"> is optional. A single instance might exist.</w:t>
            </w:r>
          </w:p>
          <w:p w14:paraId="09B097C7" w14:textId="77777777" w:rsidR="00503198" w:rsidRDefault="00503198" w:rsidP="00503198">
            <w:pPr>
              <w:pStyle w:val="Normal3"/>
            </w:pPr>
            <w:r>
              <w:t>Used to define the data source of the specified test</w:t>
            </w:r>
          </w:p>
          <w:p w14:paraId="56BB614B"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6D905655" w14:textId="77777777" w:rsidR="00503198" w:rsidRDefault="00503198" w:rsidP="00503198">
            <w:pPr>
              <w:pStyle w:val="Bold3"/>
            </w:pPr>
            <w:r>
              <w:t>(sequence)</w:t>
            </w:r>
          </w:p>
          <w:p w14:paraId="554CDDC9" w14:textId="77777777" w:rsidR="00503198" w:rsidRDefault="00503198" w:rsidP="00503198">
            <w:pPr>
              <w:pStyle w:val="Italic3"/>
            </w:pPr>
            <w:r>
              <w:t>The sequence of items below is mandatory. A single instance is required.</w:t>
            </w:r>
          </w:p>
          <w:p w14:paraId="00E538DF" w14:textId="77777777" w:rsidR="00503198" w:rsidRDefault="00503198" w:rsidP="00503198">
            <w:pPr>
              <w:pStyle w:val="Bold4"/>
            </w:pPr>
            <w:proofErr w:type="spellStart"/>
            <w:r>
              <w:t>DetailValue</w:t>
            </w:r>
            <w:proofErr w:type="spellEnd"/>
          </w:p>
          <w:p w14:paraId="74C3761C" w14:textId="77777777" w:rsidR="00503198" w:rsidRDefault="00503198" w:rsidP="00503198">
            <w:pPr>
              <w:pStyle w:val="Italic4"/>
            </w:pPr>
            <w:proofErr w:type="spellStart"/>
            <w:r>
              <w:t>DetailValue</w:t>
            </w:r>
            <w:proofErr w:type="spellEnd"/>
            <w:r>
              <w:t xml:space="preserve"> is mandatory. A single instance is required.</w:t>
            </w:r>
          </w:p>
          <w:p w14:paraId="09970BBC" w14:textId="77777777" w:rsidR="00503198" w:rsidRDefault="00503198" w:rsidP="00503198">
            <w:pPr>
              <w:pStyle w:val="Normal4"/>
            </w:pPr>
            <w:r>
              <w:t>A numeric value expressed in the unit of measure (UOM).</w:t>
            </w:r>
          </w:p>
          <w:p w14:paraId="02A9D82F" w14:textId="77777777" w:rsidR="00503198" w:rsidRDefault="00503198" w:rsidP="00503198">
            <w:pPr>
              <w:pStyle w:val="Bold4"/>
            </w:pPr>
            <w:proofErr w:type="spellStart"/>
            <w:r>
              <w:t>DetailRangeMin</w:t>
            </w:r>
            <w:proofErr w:type="spellEnd"/>
          </w:p>
          <w:p w14:paraId="48D72EFB" w14:textId="77777777" w:rsidR="00503198" w:rsidRDefault="00503198" w:rsidP="00503198">
            <w:pPr>
              <w:pStyle w:val="Italic4"/>
            </w:pPr>
            <w:proofErr w:type="spellStart"/>
            <w:r>
              <w:t>DetailRangeMin</w:t>
            </w:r>
            <w:proofErr w:type="spellEnd"/>
            <w:r>
              <w:t xml:space="preserve"> is optional. A single instance might exist.</w:t>
            </w:r>
          </w:p>
          <w:p w14:paraId="02323DF6"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C7FCAA0" w14:textId="77777777" w:rsidR="00503198" w:rsidRDefault="00503198" w:rsidP="00503198">
            <w:pPr>
              <w:pStyle w:val="Bold4"/>
            </w:pPr>
            <w:proofErr w:type="spellStart"/>
            <w:r>
              <w:t>DetailRangeMax</w:t>
            </w:r>
            <w:proofErr w:type="spellEnd"/>
          </w:p>
          <w:p w14:paraId="2D8D482D" w14:textId="77777777" w:rsidR="00503198" w:rsidRDefault="00503198" w:rsidP="00503198">
            <w:pPr>
              <w:pStyle w:val="Italic4"/>
            </w:pPr>
            <w:proofErr w:type="spellStart"/>
            <w:r>
              <w:t>DetailRangeMax</w:t>
            </w:r>
            <w:proofErr w:type="spellEnd"/>
            <w:r>
              <w:t xml:space="preserve"> is optional. A single instance might exist.</w:t>
            </w:r>
          </w:p>
          <w:p w14:paraId="2016ADFB"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211D428A" w14:textId="77777777" w:rsidR="00503198" w:rsidRDefault="00503198" w:rsidP="00503198">
            <w:pPr>
              <w:pStyle w:val="Bold4"/>
            </w:pPr>
            <w:proofErr w:type="spellStart"/>
            <w:r>
              <w:t>StandardDeviation</w:t>
            </w:r>
            <w:proofErr w:type="spellEnd"/>
          </w:p>
          <w:p w14:paraId="7A8E5F20" w14:textId="77777777" w:rsidR="00503198" w:rsidRDefault="00503198" w:rsidP="00503198">
            <w:pPr>
              <w:pStyle w:val="Italic4"/>
            </w:pPr>
            <w:proofErr w:type="spellStart"/>
            <w:r>
              <w:t>StandardDeviation</w:t>
            </w:r>
            <w:proofErr w:type="spellEnd"/>
            <w:r>
              <w:t xml:space="preserve"> is optional. A single instance might exist.</w:t>
            </w:r>
          </w:p>
          <w:p w14:paraId="42E45B44" w14:textId="77777777" w:rsidR="00503198" w:rsidRDefault="00503198" w:rsidP="00503198">
            <w:pPr>
              <w:pStyle w:val="Normal4"/>
            </w:pPr>
            <w:r>
              <w:t>A statistic used as a measure of dispersion in a distribution.</w:t>
            </w:r>
          </w:p>
          <w:p w14:paraId="4D8E174B" w14:textId="77777777" w:rsidR="00503198" w:rsidRDefault="00503198" w:rsidP="00503198">
            <w:pPr>
              <w:pStyle w:val="Bold4"/>
            </w:pPr>
            <w:proofErr w:type="spellStart"/>
            <w:r>
              <w:t>SampleSize</w:t>
            </w:r>
            <w:proofErr w:type="spellEnd"/>
          </w:p>
          <w:p w14:paraId="5F207F0C" w14:textId="77777777" w:rsidR="00503198" w:rsidRDefault="00503198" w:rsidP="00503198">
            <w:pPr>
              <w:pStyle w:val="Italic4"/>
            </w:pPr>
            <w:proofErr w:type="spellStart"/>
            <w:r>
              <w:t>SampleSize</w:t>
            </w:r>
            <w:proofErr w:type="spellEnd"/>
            <w:r>
              <w:t xml:space="preserve"> is optional. A single instance might exist.</w:t>
            </w:r>
          </w:p>
          <w:p w14:paraId="7CB6D14A" w14:textId="77777777" w:rsidR="00503198" w:rsidRDefault="00503198" w:rsidP="00503198">
            <w:pPr>
              <w:pStyle w:val="Normal4"/>
            </w:pPr>
            <w:r>
              <w:t>The number of samples used to determine the product characteristic in question.</w:t>
            </w:r>
          </w:p>
          <w:p w14:paraId="0C87ED3C" w14:textId="77777777" w:rsidR="00503198" w:rsidRDefault="00503198" w:rsidP="00503198">
            <w:pPr>
              <w:pStyle w:val="Bold4"/>
            </w:pPr>
            <w:proofErr w:type="spellStart"/>
            <w:r>
              <w:t>TwoSigmaLower</w:t>
            </w:r>
            <w:proofErr w:type="spellEnd"/>
          </w:p>
          <w:p w14:paraId="55A4D942" w14:textId="77777777" w:rsidR="00503198" w:rsidRDefault="00503198" w:rsidP="00503198">
            <w:pPr>
              <w:pStyle w:val="Italic4"/>
            </w:pPr>
            <w:proofErr w:type="spellStart"/>
            <w:r>
              <w:t>TwoSigmaLower</w:t>
            </w:r>
            <w:proofErr w:type="spellEnd"/>
            <w:r>
              <w:t xml:space="preserve"> is optional. A single instance might exist.</w:t>
            </w:r>
          </w:p>
          <w:p w14:paraId="302F973D" w14:textId="77777777" w:rsidR="00503198" w:rsidRDefault="00503198" w:rsidP="00503198">
            <w:pPr>
              <w:pStyle w:val="Normal4"/>
            </w:pPr>
            <w:r>
              <w:t>Two sigma (a measure of dispersion associated with standard deviation) on the lower side of the standard deviation.</w:t>
            </w:r>
          </w:p>
          <w:p w14:paraId="2CC9C5F8" w14:textId="77777777" w:rsidR="00503198" w:rsidRDefault="00503198" w:rsidP="00503198">
            <w:pPr>
              <w:pStyle w:val="Bold4"/>
            </w:pPr>
            <w:proofErr w:type="spellStart"/>
            <w:r>
              <w:t>TwoSigmaUpper</w:t>
            </w:r>
            <w:proofErr w:type="spellEnd"/>
          </w:p>
          <w:p w14:paraId="53BC8785" w14:textId="77777777" w:rsidR="00503198" w:rsidRDefault="00503198" w:rsidP="00503198">
            <w:pPr>
              <w:pStyle w:val="Italic4"/>
            </w:pPr>
            <w:proofErr w:type="spellStart"/>
            <w:r>
              <w:t>TwoSigmaUpper</w:t>
            </w:r>
            <w:proofErr w:type="spellEnd"/>
            <w:r>
              <w:t xml:space="preserve"> is optional. A single instance might exist.</w:t>
            </w:r>
          </w:p>
          <w:p w14:paraId="02A7DDA6" w14:textId="77777777" w:rsidR="00503198" w:rsidRDefault="00503198" w:rsidP="00503198">
            <w:pPr>
              <w:pStyle w:val="Normal4"/>
            </w:pPr>
            <w:r>
              <w:t>Two sigma (a measure of dispersion associated with standard deviation) on the upper side of the standard deviation.</w:t>
            </w:r>
          </w:p>
        </w:tc>
      </w:tr>
    </w:tbl>
    <w:p w14:paraId="73D7C7F9" w14:textId="77777777" w:rsidR="00503198" w:rsidRDefault="00503198" w:rsidP="00503198"/>
    <w:p w14:paraId="381F8EC6" w14:textId="77777777" w:rsidR="00503198" w:rsidRDefault="00503198" w:rsidP="00503198">
      <w:pPr>
        <w:pStyle w:val="Heading2"/>
      </w:pPr>
      <w:bookmarkStart w:id="409" w:name="_Toc259721400"/>
      <w:bookmarkStart w:id="410" w:name="_Toc275501747"/>
      <w:bookmarkStart w:id="411" w:name="_Toc371377263"/>
      <w:bookmarkStart w:id="412" w:name="_Toc21212289"/>
      <w:bookmarkStart w:id="413" w:name="BestBeforeDate"/>
      <w:proofErr w:type="spellStart"/>
      <w:r>
        <w:t>BestBeforeDate</w:t>
      </w:r>
      <w:bookmarkEnd w:id="409"/>
      <w:bookmarkEnd w:id="410"/>
      <w:bookmarkEnd w:id="411"/>
      <w:bookmarkEnd w:id="412"/>
      <w:bookmarkEnd w:id="4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9DAAA7" w14:textId="77777777" w:rsidTr="00503198">
        <w:tc>
          <w:tcPr>
            <w:tcW w:w="5000" w:type="pct"/>
          </w:tcPr>
          <w:p w14:paraId="2DB50A63" w14:textId="77777777" w:rsidR="00503198" w:rsidRDefault="00000000" w:rsidP="00503198">
            <w:pPr>
              <w:pStyle w:val="Normal2"/>
            </w:pPr>
            <w:r>
              <w:pict w14:anchorId="5FAF7D52">
                <v:shape id="dc_72" o:spid="_x0000_s2117" style="position:absolute;left:0;text-align:left;margin-left:0;margin-top:0;width:50pt;height:50pt;z-index:67;visibility:hidden" coordsize="81,388" o:spt="100" o:preferrelative="t" adj="0,,0" path="">
                  <v:stroke joinstyle="round"/>
                  <v:formulas/>
                  <v:path o:connecttype="segments"/>
                  <o:lock v:ext="edit" selection="t"/>
                </v:shape>
              </w:pict>
            </w:r>
            <w:r>
              <w:pict w14:anchorId="6A67946B">
                <v:shape id="_x0000_s3075" style="position:absolute;left:0;text-align:left;margin-left:24574.9pt;margin-top:7.2pt;width:232.5pt;height:48.75pt;z-index:-2246;mso-wrap-edited:t;mso-position-horizontal:right" coordsize="" o:spt="100" wrapcoords="-30 358 314 358 621 358 621 259 621 259 621 0 1000 0 1000 0 1000 1087 621 1087 621 939 314 939 314 926 -30 926 -30 358" adj="0,,0" path="">
                  <v:stroke joinstyle="round"/>
                  <v:imagedata r:id="rId98" o:title="dc_72"/>
                  <v:formulas/>
                  <v:path o:connecttype="segments"/>
                  <w10:wrap type="tight"/>
                </v:shape>
              </w:pict>
            </w:r>
            <w:r w:rsidR="00503198">
              <w:t>The date, prior to which, the product is suggested to be used.</w:t>
            </w:r>
          </w:p>
          <w:p w14:paraId="155C443F" w14:textId="77777777" w:rsidR="00503198" w:rsidRDefault="00503198" w:rsidP="00503198">
            <w:pPr>
              <w:pStyle w:val="Bold3"/>
            </w:pPr>
            <w:r>
              <w:t>(sequence)</w:t>
            </w:r>
          </w:p>
          <w:p w14:paraId="0FB2D4EB" w14:textId="77777777" w:rsidR="00503198" w:rsidRDefault="00503198" w:rsidP="00503198">
            <w:pPr>
              <w:pStyle w:val="Italic3"/>
            </w:pPr>
            <w:r>
              <w:t>The sequence of items below is mandatory. A single instance is required.</w:t>
            </w:r>
          </w:p>
          <w:p w14:paraId="5A9EFF68" w14:textId="77777777" w:rsidR="00503198" w:rsidRDefault="00503198" w:rsidP="00503198">
            <w:pPr>
              <w:pStyle w:val="Bold4"/>
            </w:pPr>
            <w:r>
              <w:t>Date</w:t>
            </w:r>
          </w:p>
          <w:p w14:paraId="20B90FED" w14:textId="77777777" w:rsidR="00503198" w:rsidRDefault="00503198" w:rsidP="00503198">
            <w:pPr>
              <w:pStyle w:val="Italic4"/>
            </w:pPr>
            <w:r>
              <w:t>Date is mandatory. A single instance is required.</w:t>
            </w:r>
          </w:p>
          <w:p w14:paraId="76A4B416" w14:textId="77777777" w:rsidR="00503198" w:rsidRDefault="00503198" w:rsidP="00503198">
            <w:pPr>
              <w:pStyle w:val="Normal4"/>
            </w:pPr>
            <w:r>
              <w:t>A group element that contains the specification of Year, Month, and Day.</w:t>
            </w:r>
          </w:p>
        </w:tc>
      </w:tr>
    </w:tbl>
    <w:p w14:paraId="66A8897B" w14:textId="77777777" w:rsidR="00503198" w:rsidRDefault="00503198" w:rsidP="00503198"/>
    <w:p w14:paraId="6AAF1217" w14:textId="77777777" w:rsidR="00503198" w:rsidRDefault="00503198" w:rsidP="00503198">
      <w:pPr>
        <w:pStyle w:val="Heading2"/>
      </w:pPr>
      <w:bookmarkStart w:id="414" w:name="_Toc259721401"/>
      <w:bookmarkStart w:id="415" w:name="_Toc275501748"/>
      <w:bookmarkStart w:id="416" w:name="_Toc371377264"/>
      <w:bookmarkStart w:id="417" w:name="_Toc21212290"/>
      <w:bookmarkStart w:id="418" w:name="Billable_a"/>
      <w:r>
        <w:t>Billable [attribute]</w:t>
      </w:r>
      <w:bookmarkEnd w:id="414"/>
      <w:bookmarkEnd w:id="415"/>
      <w:bookmarkEnd w:id="416"/>
      <w:bookmarkEnd w:id="417"/>
      <w:bookmarkEnd w:id="41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6CBD35B" w14:textId="77777777" w:rsidTr="00503198">
        <w:tc>
          <w:tcPr>
            <w:tcW w:w="5000" w:type="pct"/>
          </w:tcPr>
          <w:p w14:paraId="5955F776" w14:textId="77777777" w:rsidR="00503198" w:rsidRDefault="00000000" w:rsidP="00503198">
            <w:pPr>
              <w:pStyle w:val="Normal2"/>
            </w:pPr>
            <w:r>
              <w:pict w14:anchorId="22B5C0B6">
                <v:shape id="dc_73" o:spid="_x0000_s2118" style="position:absolute;left:0;text-align:left;margin-left:0;margin-top:0;width:50pt;height:50pt;z-index:68;visibility:hidden" coordsize="89,119" o:spt="100" o:preferrelative="t" adj="0,,0" path="">
                  <v:stroke joinstyle="round"/>
                  <v:formulas/>
                  <v:path o:connecttype="segments"/>
                  <o:lock v:ext="edit" selection="t"/>
                </v:shape>
              </w:pict>
            </w:r>
            <w:r>
              <w:pict w14:anchorId="31AED8EA">
                <v:shape id="_x0000_s3076" style="position:absolute;left:0;text-align:left;margin-left:3773.65pt;margin-top:7.2pt;width:71.25pt;height:53.25pt;z-index:-2245;mso-wrap-edited:t;mso-position-horizontal:right" coordsize="" o:spt="100" wrapcoords="-30 0 1000 0 1000 1079 1000 1079 -30 1079 -30 0" adj="0,,0" path="">
                  <v:stroke joinstyle="round"/>
                  <v:imagedata r:id="rId99" o:title="dc_73"/>
                  <v:formulas/>
                  <v:path o:connecttype="segments"/>
                  <w10:wrap type="tight"/>
                </v:shape>
              </w:pict>
            </w:r>
            <w:r w:rsidR="00503198">
              <w:t>Either "Yes" or "No".</w:t>
            </w:r>
          </w:p>
          <w:p w14:paraId="5203546A" w14:textId="77777777" w:rsidR="00503198" w:rsidRDefault="00503198" w:rsidP="00503198">
            <w:pPr>
              <w:pStyle w:val="Italic2"/>
            </w:pPr>
            <w:r>
              <w:t>This item is restricted to the following list.</w:t>
            </w:r>
          </w:p>
          <w:p w14:paraId="64CA4B96" w14:textId="77777777" w:rsidR="00503198" w:rsidRDefault="00503198" w:rsidP="00503198">
            <w:pPr>
              <w:pStyle w:val="Bold3"/>
            </w:pPr>
            <w:r>
              <w:t>Yes</w:t>
            </w:r>
          </w:p>
          <w:p w14:paraId="3FC2949B" w14:textId="77777777" w:rsidR="00503198" w:rsidRDefault="00503198" w:rsidP="00503198">
            <w:pPr>
              <w:pStyle w:val="Bold3"/>
            </w:pPr>
            <w:r>
              <w:t>No</w:t>
            </w:r>
          </w:p>
        </w:tc>
      </w:tr>
    </w:tbl>
    <w:p w14:paraId="747803C0" w14:textId="77777777" w:rsidR="00503198" w:rsidRDefault="00503198" w:rsidP="00503198"/>
    <w:p w14:paraId="3B34D7B5" w14:textId="77777777" w:rsidR="00503198" w:rsidRDefault="00503198" w:rsidP="00503198">
      <w:pPr>
        <w:pStyle w:val="Heading2"/>
      </w:pPr>
      <w:bookmarkStart w:id="419" w:name="_Toc259721402"/>
      <w:bookmarkStart w:id="420" w:name="_Toc275501749"/>
      <w:bookmarkStart w:id="421" w:name="_Toc371377265"/>
      <w:bookmarkStart w:id="422" w:name="_Toc21212291"/>
      <w:bookmarkStart w:id="423" w:name="BillOfMaterials"/>
      <w:proofErr w:type="spellStart"/>
      <w:r>
        <w:lastRenderedPageBreak/>
        <w:t>BillOfMaterials</w:t>
      </w:r>
      <w:bookmarkEnd w:id="419"/>
      <w:bookmarkEnd w:id="420"/>
      <w:bookmarkEnd w:id="421"/>
      <w:bookmarkEnd w:id="422"/>
      <w:bookmarkEnd w:id="4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718C31" w14:textId="77777777" w:rsidTr="00503198">
        <w:tc>
          <w:tcPr>
            <w:tcW w:w="5000" w:type="pct"/>
          </w:tcPr>
          <w:p w14:paraId="75441770" w14:textId="77777777" w:rsidR="00503198" w:rsidRDefault="00000000" w:rsidP="00503198">
            <w:pPr>
              <w:pStyle w:val="Normal2"/>
            </w:pPr>
            <w:r>
              <w:pict w14:anchorId="1BC457D6">
                <v:shape id="dc_74" o:spid="_x0000_s2119" style="position:absolute;left:0;text-align:left;margin-left:0;margin-top:0;width:50pt;height:50pt;z-index:69;visibility:hidden" coordsize="219,422" o:spt="100" o:preferrelative="t" adj="0,,0" path="">
                  <v:stroke joinstyle="round"/>
                  <v:formulas/>
                  <v:path o:connecttype="segments"/>
                  <o:lock v:ext="edit" selection="t"/>
                </v:shape>
              </w:pict>
            </w:r>
            <w:r>
              <w:rPr>
                <w:noProof/>
              </w:rPr>
              <w:pict w14:anchorId="566A6384">
                <v:shape id="_x0000_s6226" type="#_x0000_t75" style="position:absolute;left:0;text-align:left;margin-left:27758.7pt;margin-top:7.05pt;width:253.5pt;height:212.25pt;z-index:-620;mso-wrap-edited:t;mso-position-horizontal:right" wrapcoords="170 8635 298 12604 11034 12375 11034 21152 21600 21524 21600 0 11034 87 11034 8864 170 8635" filled="t">
                  <v:imagedata r:id="rId100" o:title="BillOfMaterials"/>
                  <w10:wrap type="tight"/>
                </v:shape>
              </w:pict>
            </w:r>
            <w:r w:rsidR="00503198">
              <w:t xml:space="preserve">A specification of the components and other items that are used to </w:t>
            </w:r>
            <w:proofErr w:type="spellStart"/>
            <w:r w:rsidR="00503198">
              <w:t>produced</w:t>
            </w:r>
            <w:proofErr w:type="spellEnd"/>
            <w:r w:rsidR="00503198">
              <w:t xml:space="preserve"> the item in question.</w:t>
            </w:r>
          </w:p>
          <w:p w14:paraId="504417FA" w14:textId="77777777" w:rsidR="00503198" w:rsidRDefault="00503198" w:rsidP="00503198">
            <w:pPr>
              <w:pStyle w:val="Bold3"/>
            </w:pPr>
            <w:r>
              <w:t>(sequence)</w:t>
            </w:r>
          </w:p>
          <w:p w14:paraId="5F58A810" w14:textId="77777777" w:rsidR="00503198" w:rsidRDefault="00503198" w:rsidP="00503198">
            <w:pPr>
              <w:pStyle w:val="Italic3"/>
            </w:pPr>
            <w:r>
              <w:t>The sequence of items below is mandatory. One instance is required, multiple instances might exist.</w:t>
            </w:r>
          </w:p>
          <w:p w14:paraId="67344A46" w14:textId="77777777" w:rsidR="00503198" w:rsidRDefault="00503198" w:rsidP="00503198">
            <w:pPr>
              <w:pStyle w:val="Bold4"/>
            </w:pPr>
            <w:proofErr w:type="spellStart"/>
            <w:r>
              <w:t>ProductIdentifier</w:t>
            </w:r>
            <w:proofErr w:type="spellEnd"/>
          </w:p>
          <w:p w14:paraId="5C123ED0" w14:textId="77777777" w:rsidR="00503198" w:rsidRDefault="00503198" w:rsidP="00503198">
            <w:pPr>
              <w:pStyle w:val="Italic4"/>
            </w:pPr>
            <w:proofErr w:type="spellStart"/>
            <w:r>
              <w:t>ProductIdentifier</w:t>
            </w:r>
            <w:proofErr w:type="spellEnd"/>
            <w:r>
              <w:t xml:space="preserve"> is mandatory. A single instance is required.</w:t>
            </w:r>
          </w:p>
          <w:p w14:paraId="4300942B" w14:textId="77777777" w:rsidR="00503198" w:rsidRDefault="00503198" w:rsidP="00503198">
            <w:pPr>
              <w:pStyle w:val="Normal4"/>
            </w:pPr>
            <w:r>
              <w:t>Used to communicate the code of the article, in a variety of formats designated by the type.</w:t>
            </w:r>
          </w:p>
          <w:p w14:paraId="084110F6" w14:textId="77777777" w:rsidR="00503198" w:rsidRDefault="00503198" w:rsidP="00503198">
            <w:pPr>
              <w:pStyle w:val="Bold4"/>
            </w:pPr>
            <w:proofErr w:type="spellStart"/>
            <w:r>
              <w:t>ProductDescription</w:t>
            </w:r>
            <w:proofErr w:type="spellEnd"/>
          </w:p>
          <w:p w14:paraId="433470F4" w14:textId="77777777" w:rsidR="00503198" w:rsidRDefault="00503198" w:rsidP="00503198">
            <w:pPr>
              <w:pStyle w:val="Italic4"/>
            </w:pPr>
            <w:proofErr w:type="spellStart"/>
            <w:r>
              <w:t>ProductDescription</w:t>
            </w:r>
            <w:proofErr w:type="spellEnd"/>
            <w:r>
              <w:t xml:space="preserve"> is optional. Multiple instances might exist.</w:t>
            </w:r>
          </w:p>
          <w:p w14:paraId="4DDE1456" w14:textId="77777777" w:rsidR="00503198" w:rsidRDefault="00503198" w:rsidP="00503198">
            <w:pPr>
              <w:pStyle w:val="Normal4"/>
            </w:pPr>
            <w:r>
              <w:t>An element used to communicate a human readable description of the product in the language specified by the Language attribute.</w:t>
            </w:r>
          </w:p>
          <w:p w14:paraId="5BBEFCF5" w14:textId="77777777" w:rsidR="00503198" w:rsidRDefault="00503198" w:rsidP="00503198">
            <w:pPr>
              <w:pStyle w:val="Bold4"/>
            </w:pPr>
            <w:r>
              <w:t>Quantity</w:t>
            </w:r>
          </w:p>
          <w:p w14:paraId="48FB3B6A" w14:textId="77777777" w:rsidR="00503198" w:rsidRDefault="00503198" w:rsidP="00503198">
            <w:pPr>
              <w:pStyle w:val="Italic4"/>
            </w:pPr>
            <w:r>
              <w:t>Quantity is optional. A single instance might exist.</w:t>
            </w:r>
          </w:p>
          <w:p w14:paraId="69232760"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4AA6DDD"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9455E8D" w14:textId="77777777" w:rsidR="0095182D" w:rsidRDefault="0095182D" w:rsidP="0095182D">
            <w:pPr>
              <w:pStyle w:val="Bold4"/>
            </w:pPr>
            <w:proofErr w:type="spellStart"/>
            <w:r>
              <w:t>BookClassification</w:t>
            </w:r>
            <w:proofErr w:type="spellEnd"/>
          </w:p>
          <w:p w14:paraId="15490198" w14:textId="77777777" w:rsidR="0095182D" w:rsidRDefault="0095182D" w:rsidP="0095182D">
            <w:pPr>
              <w:pStyle w:val="Italic4"/>
            </w:pPr>
            <w:proofErr w:type="spellStart"/>
            <w:r w:rsidRPr="00DB4BA6">
              <w:t>BookClassification</w:t>
            </w:r>
            <w:r>
              <w:t>t</w:t>
            </w:r>
            <w:proofErr w:type="spellEnd"/>
            <w:r>
              <w:t xml:space="preserve"> is optional. Multiple instances might exist.</w:t>
            </w:r>
          </w:p>
          <w:p w14:paraId="2CCEEACD" w14:textId="77777777" w:rsidR="0095182D" w:rsidRPr="00DB4BA6" w:rsidRDefault="0095182D" w:rsidP="0095182D">
            <w:pPr>
              <w:pStyle w:val="Normal4"/>
            </w:pPr>
            <w:r w:rsidRPr="00DB4BA6">
              <w:t>Category under which the product or a component within the product is classified.</w:t>
            </w:r>
          </w:p>
          <w:p w14:paraId="1912985C" w14:textId="77777777" w:rsidR="0095182D" w:rsidRDefault="0095182D" w:rsidP="0095182D">
            <w:pPr>
              <w:pStyle w:val="Bold4"/>
            </w:pPr>
            <w:proofErr w:type="spellStart"/>
            <w:r>
              <w:t>SpecReference</w:t>
            </w:r>
            <w:proofErr w:type="spellEnd"/>
          </w:p>
          <w:p w14:paraId="796BCBBF" w14:textId="77777777" w:rsidR="0095182D" w:rsidRDefault="0095182D" w:rsidP="0095182D">
            <w:pPr>
              <w:pStyle w:val="Italic4"/>
            </w:pPr>
            <w:proofErr w:type="spellStart"/>
            <w:r>
              <w:t>SpecReference</w:t>
            </w:r>
            <w:proofErr w:type="spellEnd"/>
            <w:r>
              <w:t xml:space="preserve"> is optional. Multiple instances might exist.</w:t>
            </w:r>
          </w:p>
          <w:p w14:paraId="377465C8" w14:textId="77777777" w:rsidR="0095182D" w:rsidRDefault="0095182D" w:rsidP="0095182D">
            <w:pPr>
              <w:pStyle w:val="Normal4"/>
            </w:pPr>
            <w:r>
              <w:t>Used to identify any external or associated documents, identifiers, etc.</w:t>
            </w:r>
          </w:p>
        </w:tc>
      </w:tr>
    </w:tbl>
    <w:p w14:paraId="2A1BE1CF" w14:textId="77777777" w:rsidR="00503198" w:rsidRDefault="00503198" w:rsidP="00503198"/>
    <w:p w14:paraId="0AB289E9" w14:textId="77777777" w:rsidR="00503198" w:rsidRDefault="00503198" w:rsidP="00503198">
      <w:pPr>
        <w:pStyle w:val="Heading2"/>
      </w:pPr>
      <w:bookmarkStart w:id="424" w:name="_Toc259721403"/>
      <w:bookmarkStart w:id="425" w:name="_Toc275501750"/>
      <w:bookmarkStart w:id="426" w:name="_Toc371377266"/>
      <w:bookmarkStart w:id="427" w:name="_Toc21212292"/>
      <w:bookmarkStart w:id="428" w:name="BillToParty"/>
      <w:proofErr w:type="spellStart"/>
      <w:r>
        <w:lastRenderedPageBreak/>
        <w:t>BillToParty</w:t>
      </w:r>
      <w:bookmarkEnd w:id="424"/>
      <w:bookmarkEnd w:id="425"/>
      <w:bookmarkEnd w:id="426"/>
      <w:bookmarkEnd w:id="427"/>
      <w:bookmarkEnd w:id="4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50D969" w14:textId="77777777" w:rsidTr="00503198">
        <w:tc>
          <w:tcPr>
            <w:tcW w:w="5000" w:type="pct"/>
          </w:tcPr>
          <w:p w14:paraId="7E615C99" w14:textId="77777777" w:rsidR="00503198" w:rsidRDefault="00000000" w:rsidP="00503198">
            <w:pPr>
              <w:pStyle w:val="Normal2"/>
            </w:pPr>
            <w:r>
              <w:pict w14:anchorId="4A789053">
                <v:shape id="dc_75" o:spid="_x0000_s2120" style="position:absolute;left:0;text-align:left;margin-left:0;margin-top:0;width:50pt;height:50pt;z-index:70;visibility:hidden" coordsize="374,398" o:spt="100" o:preferrelative="t" adj="0,,0" path="">
                  <v:stroke joinstyle="round"/>
                  <v:formulas/>
                  <v:path o:connecttype="segments"/>
                  <o:lock v:ext="edit" selection="t"/>
                </v:shape>
              </w:pict>
            </w:r>
            <w:r>
              <w:pict w14:anchorId="0E45A409">
                <v:shape id="_x0000_s3078" style="position:absolute;left:0;text-align:left;margin-left:25348.9pt;margin-top:7.2pt;width:238.5pt;height:224.25pt;z-index:-2244;mso-wrap-edited:t;mso-position-horizontal:right" coordsize="" o:spt="100" wrapcoords="-30 283 228 283 228 18 527 18 527 18 527 0 1000 0 1000 0 1000 1019 527 1019 527 674 228 674 228 463 -30 463 -30 283" adj="0,,0" path="">
                  <v:stroke joinstyle="round"/>
                  <v:imagedata r:id="rId101" o:title="dc_75"/>
                  <v:formulas/>
                  <v:path o:connecttype="segments"/>
                  <w10:wrap type="tight"/>
                </v:shape>
              </w:pict>
            </w:r>
            <w:r w:rsidR="00503198">
              <w:t xml:space="preserve">The address where the </w:t>
            </w:r>
            <w:r w:rsidR="00884E32">
              <w:t>Invoice</w:t>
            </w:r>
            <w:r w:rsidR="00503198">
              <w:t xml:space="preserve"> is to be sent.</w:t>
            </w:r>
          </w:p>
          <w:p w14:paraId="782A592F" w14:textId="77777777" w:rsidR="00503198" w:rsidRDefault="00503198" w:rsidP="00503198">
            <w:pPr>
              <w:pStyle w:val="Bold3"/>
            </w:pPr>
            <w:proofErr w:type="spellStart"/>
            <w:r>
              <w:t>LogisticsRole</w:t>
            </w:r>
            <w:proofErr w:type="spellEnd"/>
            <w:r>
              <w:t xml:space="preserve"> [attribute]</w:t>
            </w:r>
          </w:p>
          <w:p w14:paraId="0BAC46CE" w14:textId="77777777" w:rsidR="00503198" w:rsidRDefault="00503198" w:rsidP="00503198">
            <w:pPr>
              <w:pStyle w:val="Italic3"/>
            </w:pPr>
            <w:proofErr w:type="spellStart"/>
            <w:r>
              <w:t>LogisticsRole</w:t>
            </w:r>
            <w:proofErr w:type="spellEnd"/>
            <w:r>
              <w:t xml:space="preserve"> is optional. A single instance might exist.</w:t>
            </w:r>
          </w:p>
          <w:p w14:paraId="6B250182" w14:textId="77777777" w:rsidR="00503198" w:rsidRDefault="00503198" w:rsidP="00503198">
            <w:pPr>
              <w:pStyle w:val="Normal3"/>
            </w:pPr>
            <w:r>
              <w:t>Communicates the nature of the logistics role, if any, the party plays in the transaction.</w:t>
            </w:r>
          </w:p>
          <w:p w14:paraId="05B7CCAB"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77337A15" w14:textId="77777777" w:rsidR="00503198" w:rsidRDefault="00503198" w:rsidP="00503198">
            <w:pPr>
              <w:pStyle w:val="Bold3"/>
            </w:pPr>
            <w:r>
              <w:t>(sequence)</w:t>
            </w:r>
          </w:p>
          <w:p w14:paraId="0CDF8027" w14:textId="77777777" w:rsidR="00503198" w:rsidRDefault="00503198" w:rsidP="00503198">
            <w:pPr>
              <w:pStyle w:val="Italic3"/>
            </w:pPr>
            <w:r>
              <w:t>The sequence of items below is mandatory. A single instance is required.</w:t>
            </w:r>
          </w:p>
          <w:p w14:paraId="754409D8" w14:textId="77777777" w:rsidR="00503198" w:rsidRDefault="00503198" w:rsidP="00503198">
            <w:pPr>
              <w:pStyle w:val="Bold4"/>
            </w:pPr>
            <w:proofErr w:type="spellStart"/>
            <w:r>
              <w:t>PartyIdentifier</w:t>
            </w:r>
            <w:proofErr w:type="spellEnd"/>
          </w:p>
          <w:p w14:paraId="4E3A8DB7" w14:textId="77777777" w:rsidR="00503198" w:rsidRDefault="00503198" w:rsidP="00503198">
            <w:pPr>
              <w:pStyle w:val="Italic4"/>
            </w:pPr>
            <w:proofErr w:type="spellStart"/>
            <w:r>
              <w:t>PartyIdentifier</w:t>
            </w:r>
            <w:proofErr w:type="spellEnd"/>
            <w:r>
              <w:t xml:space="preserve"> is optional. Multiple instances might exist.</w:t>
            </w:r>
          </w:p>
          <w:p w14:paraId="375B9533" w14:textId="39B8C4AC"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4F7798B2" w14:textId="77777777" w:rsidR="00503198" w:rsidRDefault="00503198" w:rsidP="00503198">
            <w:pPr>
              <w:pStyle w:val="Bold4"/>
            </w:pPr>
            <w:proofErr w:type="spellStart"/>
            <w:r>
              <w:t>NameAddress</w:t>
            </w:r>
            <w:proofErr w:type="spellEnd"/>
          </w:p>
          <w:p w14:paraId="3A29D655" w14:textId="77777777" w:rsidR="00503198" w:rsidRDefault="00503198" w:rsidP="00503198">
            <w:pPr>
              <w:pStyle w:val="Italic4"/>
            </w:pPr>
            <w:proofErr w:type="spellStart"/>
            <w:r>
              <w:t>NameAddress</w:t>
            </w:r>
            <w:proofErr w:type="spellEnd"/>
            <w:r>
              <w:t xml:space="preserve"> is mandatory. A single instance is required.</w:t>
            </w:r>
          </w:p>
          <w:p w14:paraId="72104368" w14:textId="77777777" w:rsidR="00503198" w:rsidRDefault="00503198" w:rsidP="00503198">
            <w:pPr>
              <w:pStyle w:val="Normal4"/>
            </w:pPr>
            <w:r>
              <w:t>A group item containing name and address of an organisation or business entity.</w:t>
            </w:r>
          </w:p>
          <w:p w14:paraId="74F6E663" w14:textId="77777777" w:rsidR="00503198" w:rsidRDefault="00503198" w:rsidP="00503198">
            <w:pPr>
              <w:pStyle w:val="Bold4"/>
            </w:pPr>
            <w:r>
              <w:t>URL</w:t>
            </w:r>
          </w:p>
          <w:p w14:paraId="3EF15CAD" w14:textId="77777777" w:rsidR="00503198" w:rsidRDefault="00503198" w:rsidP="00503198">
            <w:pPr>
              <w:pStyle w:val="Italic4"/>
            </w:pPr>
            <w:r>
              <w:t>URL is optional. A single instance might exist.</w:t>
            </w:r>
          </w:p>
          <w:p w14:paraId="4C7D244D" w14:textId="77777777" w:rsidR="00503198" w:rsidRDefault="00503198" w:rsidP="00503198">
            <w:pPr>
              <w:pStyle w:val="Normal4"/>
            </w:pPr>
            <w:r>
              <w:t>Universal Resource Locator. While typically a web address you could use this field to hold an email address.</w:t>
            </w:r>
          </w:p>
          <w:p w14:paraId="77E67470" w14:textId="77777777" w:rsidR="00503198" w:rsidRDefault="00503198" w:rsidP="00503198">
            <w:pPr>
              <w:pStyle w:val="Bold4"/>
            </w:pPr>
            <w:r>
              <w:t>CommonContact</w:t>
            </w:r>
          </w:p>
          <w:p w14:paraId="5F0DDE0D" w14:textId="77777777" w:rsidR="00503198" w:rsidRDefault="00503198" w:rsidP="00503198">
            <w:pPr>
              <w:pStyle w:val="Italic4"/>
            </w:pPr>
            <w:r>
              <w:t>CommonContact is optional. Multiple instances might exist.</w:t>
            </w:r>
          </w:p>
          <w:p w14:paraId="320C922F" w14:textId="77777777" w:rsidR="00503198" w:rsidRDefault="00503198" w:rsidP="00503198">
            <w:pPr>
              <w:pStyle w:val="Normal4"/>
            </w:pPr>
            <w:r>
              <w:t>Identifies a specific individual associated with the party.</w:t>
            </w:r>
          </w:p>
        </w:tc>
      </w:tr>
    </w:tbl>
    <w:p w14:paraId="63B15DCB" w14:textId="77777777" w:rsidR="00503198" w:rsidRDefault="00503198" w:rsidP="00503198"/>
    <w:p w14:paraId="26682DFB" w14:textId="77777777" w:rsidR="00503198" w:rsidRPr="00DA30EB" w:rsidRDefault="00503198" w:rsidP="00503198">
      <w:pPr>
        <w:pStyle w:val="Heading2"/>
      </w:pPr>
      <w:bookmarkStart w:id="429" w:name="_Toc259721404"/>
      <w:bookmarkStart w:id="430" w:name="_Toc275501751"/>
      <w:bookmarkStart w:id="431" w:name="_Toc371377267"/>
      <w:bookmarkStart w:id="432" w:name="_Toc21212293"/>
      <w:bookmarkStart w:id="433" w:name="BinaryValue"/>
      <w:proofErr w:type="spellStart"/>
      <w:r w:rsidRPr="00DA30EB">
        <w:t>BinaryValue</w:t>
      </w:r>
      <w:bookmarkEnd w:id="429"/>
      <w:bookmarkEnd w:id="430"/>
      <w:bookmarkEnd w:id="431"/>
      <w:bookmarkEnd w:id="432"/>
      <w:bookmarkEnd w:id="4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1D760ED6" w14:textId="77777777" w:rsidTr="00503198">
        <w:tc>
          <w:tcPr>
            <w:tcW w:w="5000" w:type="pct"/>
          </w:tcPr>
          <w:p w14:paraId="05B8CBFB" w14:textId="77777777" w:rsidR="00503198" w:rsidRPr="00DA30EB" w:rsidRDefault="00503198" w:rsidP="00503198">
            <w:pPr>
              <w:pStyle w:val="Normal2"/>
              <w:rPr>
                <w:noProof/>
              </w:rPr>
            </w:pPr>
            <w:r w:rsidRPr="00DA30EB">
              <w:rPr>
                <w:noProof/>
              </w:rPr>
              <w:t>A value in base-64-encoded binary format.</w:t>
            </w:r>
            <w:r w:rsidR="00000000">
              <w:rPr>
                <w:noProof/>
              </w:rPr>
              <w:pict w14:anchorId="20B2A59E">
                <v:shape id="_x0000_s4064" type="#_x0000_t75" style="position:absolute;left:0;text-align:left;margin-left:8989.2pt;margin-top:7.05pt;width:108pt;height:37.5pt;z-index:-1454;mso-position-horizontal:right;mso-position-horizontal-relative:text;mso-position-vertical-relative:text" wrapcoords="-150 0 -150 21168 21600 21168 21600 0 -150 0" filled="t">
                  <v:imagedata r:id="rId102" o:title="BinaryValue"/>
                  <w10:wrap type="tight"/>
                </v:shape>
              </w:pict>
            </w:r>
          </w:p>
        </w:tc>
      </w:tr>
    </w:tbl>
    <w:p w14:paraId="5523F97D" w14:textId="77777777" w:rsidR="00503198" w:rsidRDefault="00503198" w:rsidP="00503198"/>
    <w:p w14:paraId="602710C4" w14:textId="77777777" w:rsidR="00503198" w:rsidRDefault="00503198" w:rsidP="00503198">
      <w:pPr>
        <w:pStyle w:val="Heading2"/>
      </w:pPr>
      <w:bookmarkStart w:id="434" w:name="_Toc259721405"/>
      <w:bookmarkStart w:id="435" w:name="_Toc275501752"/>
      <w:bookmarkStart w:id="436" w:name="_Toc371377268"/>
      <w:bookmarkStart w:id="437" w:name="_Toc21212294"/>
      <w:bookmarkStart w:id="438" w:name="BindingBackingType_a"/>
      <w:proofErr w:type="spellStart"/>
      <w:r>
        <w:t>BindingBackingType</w:t>
      </w:r>
      <w:proofErr w:type="spellEnd"/>
      <w:r>
        <w:t xml:space="preserve"> [attribute]</w:t>
      </w:r>
      <w:bookmarkEnd w:id="434"/>
      <w:bookmarkEnd w:id="435"/>
      <w:bookmarkEnd w:id="436"/>
      <w:bookmarkEnd w:id="437"/>
      <w:bookmarkEnd w:id="43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A468D7" w14:textId="77777777" w:rsidTr="00503198">
        <w:tc>
          <w:tcPr>
            <w:tcW w:w="5000" w:type="pct"/>
          </w:tcPr>
          <w:p w14:paraId="55BB1FAB" w14:textId="77777777" w:rsidR="00503198" w:rsidRDefault="00000000" w:rsidP="00503198">
            <w:pPr>
              <w:pStyle w:val="Normal2"/>
            </w:pPr>
            <w:r>
              <w:rPr>
                <w:noProof/>
              </w:rPr>
              <w:pict w14:anchorId="008868A8">
                <v:shape id="_x0000_s6714" type="#_x0000_t75" style="position:absolute;left:0;text-align:left;margin-left:12826.95pt;margin-top:7.05pt;width:137.75pt;height:62pt;z-index:-386;mso-wrap-edited:t;mso-position-horizontal:right" wrapcoords="-118 0 -118 21339 21600 21339 21600 0 16574 749 -118 0" filled="t">
                  <v:imagedata r:id="rId103" o:title=""/>
                  <w10:wrap type="tight"/>
                </v:shape>
              </w:pict>
            </w:r>
            <w:r w:rsidR="00F31462" w:rsidRPr="00F31462">
              <w:t>Specifies the shape of the book spine during the binding operation</w:t>
            </w:r>
            <w:r w:rsidR="00F31462">
              <w:t>.</w:t>
            </w:r>
          </w:p>
          <w:p w14:paraId="06BAD59E" w14:textId="77777777" w:rsidR="00503198" w:rsidRDefault="00503198" w:rsidP="00503198">
            <w:pPr>
              <w:pStyle w:val="Italic2"/>
            </w:pPr>
            <w:r>
              <w:t>This item is restricted to the following list.</w:t>
            </w:r>
          </w:p>
          <w:p w14:paraId="48A1B07E" w14:textId="77777777" w:rsidR="00503198" w:rsidRDefault="00503198" w:rsidP="00503198">
            <w:pPr>
              <w:pStyle w:val="Bold3"/>
            </w:pPr>
            <w:r>
              <w:t>Round</w:t>
            </w:r>
          </w:p>
          <w:p w14:paraId="7DFC9E0C" w14:textId="77777777" w:rsidR="00F31462" w:rsidRPr="00F31462" w:rsidRDefault="00F31462" w:rsidP="00F31462">
            <w:pPr>
              <w:pStyle w:val="Normal3"/>
            </w:pPr>
            <w:r w:rsidRPr="00F31462">
              <w:t>Spine shape is rounded before cover is applied; used primarily for hardcover books.</w:t>
            </w:r>
          </w:p>
          <w:p w14:paraId="5F482F1D" w14:textId="77777777" w:rsidR="00503198" w:rsidRDefault="00503198" w:rsidP="00503198">
            <w:pPr>
              <w:pStyle w:val="Bold3"/>
            </w:pPr>
            <w:r>
              <w:lastRenderedPageBreak/>
              <w:t>Flat</w:t>
            </w:r>
          </w:p>
          <w:p w14:paraId="6F445601" w14:textId="77777777"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14:paraId="5D56B8F9" w14:textId="77777777" w:rsidR="00503198" w:rsidRDefault="00503198" w:rsidP="00503198"/>
    <w:p w14:paraId="6303237D" w14:textId="77777777" w:rsidR="00503198" w:rsidRDefault="00503198" w:rsidP="00503198">
      <w:pPr>
        <w:pStyle w:val="Heading2"/>
      </w:pPr>
      <w:bookmarkStart w:id="439" w:name="_Toc259721406"/>
      <w:bookmarkStart w:id="440" w:name="_Toc275501753"/>
      <w:bookmarkStart w:id="441" w:name="_Toc371377269"/>
      <w:bookmarkStart w:id="442" w:name="_Toc21212295"/>
      <w:bookmarkStart w:id="443" w:name="BindingBackStyleType_a"/>
      <w:proofErr w:type="spellStart"/>
      <w:r>
        <w:t>BindingBackStyleType</w:t>
      </w:r>
      <w:proofErr w:type="spellEnd"/>
      <w:r>
        <w:t xml:space="preserve"> [attribute]</w:t>
      </w:r>
      <w:bookmarkEnd w:id="439"/>
      <w:bookmarkEnd w:id="440"/>
      <w:bookmarkEnd w:id="441"/>
      <w:bookmarkEnd w:id="442"/>
      <w:bookmarkEnd w:id="4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050E94" w14:textId="77777777" w:rsidTr="00503198">
        <w:tc>
          <w:tcPr>
            <w:tcW w:w="5000" w:type="pct"/>
          </w:tcPr>
          <w:p w14:paraId="0A7555FE" w14:textId="77777777" w:rsidR="00503198" w:rsidRDefault="00000000" w:rsidP="00503198">
            <w:pPr>
              <w:pStyle w:val="Normal2"/>
            </w:pPr>
            <w:r>
              <w:rPr>
                <w:noProof/>
              </w:rPr>
              <w:pict w14:anchorId="0C23A8BC">
                <v:shape id="_x0000_s6715" type="#_x0000_t75" style="position:absolute;left:0;text-align:left;margin-left:13310.7pt;margin-top:7.05pt;width:141.5pt;height:60.75pt;z-index:-385;mso-wrap-edited:t;mso-position-horizontal:right" wrapcoords="-114 0 -114 21333 21600 21333 21600 0 17379 107 -114 0" filled="t">
                  <v:imagedata r:id="rId104" o:title=""/>
                  <w10:wrap type="tight"/>
                </v:shape>
              </w:pict>
            </w:r>
            <w:r w:rsidR="00B45722" w:rsidRPr="00B45722">
              <w:t>Specifies that the book cover is either attached or detached from the spine</w:t>
            </w:r>
            <w:r w:rsidR="00B45722">
              <w:t>.</w:t>
            </w:r>
          </w:p>
          <w:p w14:paraId="5270B41C" w14:textId="77777777" w:rsidR="00503198" w:rsidRDefault="00503198" w:rsidP="00503198">
            <w:pPr>
              <w:pStyle w:val="Italic2"/>
            </w:pPr>
            <w:r>
              <w:t>This item is restricted to the following list.</w:t>
            </w:r>
          </w:p>
          <w:p w14:paraId="48BA70E9" w14:textId="77777777" w:rsidR="00503198" w:rsidRDefault="00503198" w:rsidP="00503198">
            <w:pPr>
              <w:pStyle w:val="Bold3"/>
            </w:pPr>
            <w:r>
              <w:t>Tight</w:t>
            </w:r>
          </w:p>
          <w:p w14:paraId="338A7336" w14:textId="77777777" w:rsidR="00B45722" w:rsidRPr="00B45722" w:rsidRDefault="00B45722" w:rsidP="00B45722">
            <w:pPr>
              <w:pStyle w:val="Normal3"/>
            </w:pPr>
            <w:r w:rsidRPr="00B45722">
              <w:t>Specifies the book cover is attached to the spine</w:t>
            </w:r>
            <w:r>
              <w:t>.</w:t>
            </w:r>
          </w:p>
          <w:p w14:paraId="6172ACEA" w14:textId="77777777" w:rsidR="00503198" w:rsidRDefault="00503198" w:rsidP="00503198">
            <w:pPr>
              <w:pStyle w:val="Bold3"/>
            </w:pPr>
            <w:r>
              <w:t>Loose</w:t>
            </w:r>
          </w:p>
          <w:p w14:paraId="07608619" w14:textId="77777777" w:rsidR="00B45722" w:rsidRPr="00B45722" w:rsidRDefault="00B45722" w:rsidP="00B45722">
            <w:pPr>
              <w:pStyle w:val="Normal3"/>
            </w:pPr>
            <w:r w:rsidRPr="00B45722">
              <w:t>Specifies the book cover is detached from the spine</w:t>
            </w:r>
            <w:r>
              <w:t>.</w:t>
            </w:r>
          </w:p>
        </w:tc>
      </w:tr>
    </w:tbl>
    <w:p w14:paraId="660CFEA8" w14:textId="77777777" w:rsidR="00503198" w:rsidRDefault="00503198" w:rsidP="00503198"/>
    <w:p w14:paraId="1B926A65" w14:textId="77777777" w:rsidR="00503198" w:rsidRDefault="00503198" w:rsidP="00503198">
      <w:pPr>
        <w:pStyle w:val="Heading2"/>
      </w:pPr>
      <w:bookmarkStart w:id="444" w:name="_Toc259721407"/>
      <w:bookmarkStart w:id="445" w:name="_Toc275501754"/>
      <w:bookmarkStart w:id="446" w:name="_Toc371377270"/>
      <w:bookmarkStart w:id="447" w:name="_Toc21212296"/>
      <w:bookmarkStart w:id="448" w:name="BindingCoverScoring_a"/>
      <w:proofErr w:type="spellStart"/>
      <w:r>
        <w:t>BindingCoverScoring</w:t>
      </w:r>
      <w:proofErr w:type="spellEnd"/>
      <w:r>
        <w:t xml:space="preserve"> [attribute]</w:t>
      </w:r>
      <w:bookmarkEnd w:id="444"/>
      <w:bookmarkEnd w:id="445"/>
      <w:bookmarkEnd w:id="446"/>
      <w:bookmarkEnd w:id="447"/>
      <w:bookmarkEnd w:id="4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AB9FC0" w14:textId="77777777" w:rsidTr="00503198">
        <w:tc>
          <w:tcPr>
            <w:tcW w:w="5000" w:type="pct"/>
          </w:tcPr>
          <w:p w14:paraId="5B0865BA" w14:textId="77777777" w:rsidR="00503198" w:rsidRDefault="00000000" w:rsidP="00503198">
            <w:pPr>
              <w:pStyle w:val="Normal2"/>
            </w:pPr>
            <w:r>
              <w:rPr>
                <w:noProof/>
              </w:rPr>
              <w:pict w14:anchorId="4F0CF483">
                <v:shape id="_x0000_s6716" type="#_x0000_t75" style="position:absolute;left:0;text-align:left;margin-left:12504.45pt;margin-top:7.05pt;width:135.25pt;height:61.35pt;z-index:-384;mso-wrap-edited:t;mso-position-horizontal:right" wrapcoords="-120 0 -120 21336 21600 21336 21600 0 18278 792 -120 0" filled="t">
                  <v:imagedata r:id="rId105" o:title=""/>
                  <w10:wrap type="tight"/>
                </v:shape>
              </w:pict>
            </w:r>
            <w:r w:rsidR="00EA708F" w:rsidRPr="00EA708F">
              <w:t>Indicates if scoring of the front cover close to the spine allowing the cover to easily stay open is required</w:t>
            </w:r>
            <w:r w:rsidR="00EA708F">
              <w:t>.</w:t>
            </w:r>
          </w:p>
          <w:p w14:paraId="6C3383E2" w14:textId="77777777" w:rsidR="00503198" w:rsidRDefault="00503198" w:rsidP="00503198">
            <w:pPr>
              <w:pStyle w:val="Italic2"/>
            </w:pPr>
            <w:r>
              <w:t>This item is restricted to the following list.</w:t>
            </w:r>
          </w:p>
          <w:p w14:paraId="0F5763D9" w14:textId="77777777" w:rsidR="00503198" w:rsidRDefault="00503198" w:rsidP="00503198">
            <w:pPr>
              <w:pStyle w:val="Bold3"/>
            </w:pPr>
            <w:r>
              <w:t>Yes</w:t>
            </w:r>
          </w:p>
          <w:p w14:paraId="269E414B" w14:textId="77777777" w:rsidR="00EA708F" w:rsidRPr="00EA708F" w:rsidRDefault="00EA708F" w:rsidP="00EA708F">
            <w:pPr>
              <w:pStyle w:val="Normal3"/>
            </w:pPr>
            <w:r w:rsidRPr="00EA708F">
              <w:t>Scoring is required</w:t>
            </w:r>
            <w:r>
              <w:t>.</w:t>
            </w:r>
          </w:p>
          <w:p w14:paraId="203B9C56" w14:textId="77777777" w:rsidR="00503198" w:rsidRDefault="00503198" w:rsidP="00503198">
            <w:pPr>
              <w:pStyle w:val="Bold3"/>
            </w:pPr>
            <w:r>
              <w:t>No</w:t>
            </w:r>
          </w:p>
          <w:p w14:paraId="29E94AA9" w14:textId="77777777" w:rsidR="00EA708F" w:rsidRPr="00EA708F" w:rsidRDefault="00EA708F" w:rsidP="00EA708F">
            <w:pPr>
              <w:pStyle w:val="Normal3"/>
            </w:pPr>
            <w:r w:rsidRPr="00EA708F">
              <w:t>Scoring is</w:t>
            </w:r>
            <w:r>
              <w:t xml:space="preserve"> not</w:t>
            </w:r>
            <w:r w:rsidRPr="00EA708F">
              <w:t xml:space="preserve"> required</w:t>
            </w:r>
            <w:r>
              <w:t>.</w:t>
            </w:r>
          </w:p>
          <w:p w14:paraId="75E210CE" w14:textId="77777777" w:rsidR="00EA708F" w:rsidRDefault="00EA708F" w:rsidP="00503198">
            <w:pPr>
              <w:pStyle w:val="Bold3"/>
            </w:pPr>
          </w:p>
        </w:tc>
      </w:tr>
    </w:tbl>
    <w:p w14:paraId="5F1C7EC3" w14:textId="77777777" w:rsidR="00503198" w:rsidRDefault="00503198" w:rsidP="00503198"/>
    <w:p w14:paraId="6337DBF9" w14:textId="77777777" w:rsidR="00503198" w:rsidRDefault="00503198" w:rsidP="00503198">
      <w:pPr>
        <w:pStyle w:val="Heading2"/>
      </w:pPr>
      <w:bookmarkStart w:id="449" w:name="_Toc259721408"/>
      <w:bookmarkStart w:id="450" w:name="_Toc275501755"/>
      <w:bookmarkStart w:id="451" w:name="_Toc371377271"/>
      <w:bookmarkStart w:id="452" w:name="_Toc21212297"/>
      <w:bookmarkStart w:id="453" w:name="BindingExtras"/>
      <w:proofErr w:type="spellStart"/>
      <w:r>
        <w:lastRenderedPageBreak/>
        <w:t>BindingExtras</w:t>
      </w:r>
      <w:bookmarkEnd w:id="449"/>
      <w:bookmarkEnd w:id="450"/>
      <w:bookmarkEnd w:id="451"/>
      <w:bookmarkEnd w:id="452"/>
      <w:bookmarkEnd w:id="4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B0DD37" w14:textId="77777777" w:rsidTr="00503198">
        <w:tc>
          <w:tcPr>
            <w:tcW w:w="5000" w:type="pct"/>
          </w:tcPr>
          <w:p w14:paraId="70FED731" w14:textId="77777777" w:rsidR="00503198" w:rsidRDefault="00000000" w:rsidP="00503198">
            <w:pPr>
              <w:pStyle w:val="Normal2"/>
            </w:pPr>
            <w:r>
              <w:pict w14:anchorId="3F0D1E1E">
                <v:shape id="dc_79" o:spid="_x0000_s2124" style="position:absolute;left:0;text-align:left;margin-left:0;margin-top:0;width:50pt;height:50pt;z-index:71;visibility:hidden" coordsize="390,497" o:spt="100" o:preferrelative="t" adj="0,,0" path="">
                  <v:stroke joinstyle="round"/>
                  <v:formulas/>
                  <v:path o:connecttype="segments"/>
                  <o:lock v:ext="edit" selection="t"/>
                </v:shape>
              </w:pict>
            </w:r>
            <w:r>
              <w:pict w14:anchorId="754942DB">
                <v:shape id="_x0000_s3082" style="position:absolute;left:0;text-align:left;margin-left:33088.9pt;margin-top:7.2pt;width:298.5pt;height:234pt;z-index:-2243;mso-wrap-edited:t;mso-position-horizontal:right" coordsize="" o:spt="100" wrapcoords="-30 282 225 282 225 17 464 17 464 17 464 0 1000 0 1000 0 1000 1018 464 1018 464 667 225 667 225 457 -30 457 -30 282" adj="0,,0" path="">
                  <v:stroke joinstyle="round"/>
                  <v:imagedata r:id="rId106" o:title="dc_79"/>
                  <v:formulas/>
                  <v:path o:connecttype="segments"/>
                  <w10:wrap type="tight"/>
                </v:shape>
              </w:pict>
            </w:r>
            <w:r w:rsidR="00503198">
              <w:t>Binding extras</w:t>
            </w:r>
          </w:p>
          <w:p w14:paraId="7B9256AD" w14:textId="77777777" w:rsidR="00503198" w:rsidRDefault="00503198" w:rsidP="00503198">
            <w:pPr>
              <w:pStyle w:val="Bold3"/>
            </w:pPr>
            <w:proofErr w:type="spellStart"/>
            <w:r>
              <w:t>EdgeLocationType</w:t>
            </w:r>
            <w:proofErr w:type="spellEnd"/>
            <w:r>
              <w:t xml:space="preserve"> [attribute]</w:t>
            </w:r>
          </w:p>
          <w:p w14:paraId="38142FFF" w14:textId="77777777" w:rsidR="00503198" w:rsidRDefault="00503198" w:rsidP="00503198">
            <w:pPr>
              <w:pStyle w:val="Italic3"/>
            </w:pPr>
            <w:proofErr w:type="spellStart"/>
            <w:r>
              <w:t>EdgeLocationType</w:t>
            </w:r>
            <w:proofErr w:type="spellEnd"/>
            <w:r>
              <w:t xml:space="preserve"> is optional. A single instance might exist.</w:t>
            </w:r>
          </w:p>
          <w:p w14:paraId="79821AEE" w14:textId="77777777" w:rsidR="00503198" w:rsidRDefault="00503198" w:rsidP="00503198">
            <w:pPr>
              <w:pStyle w:val="Normal3"/>
            </w:pPr>
            <w:r>
              <w:t>Edge location type.</w:t>
            </w:r>
          </w:p>
          <w:p w14:paraId="0F501FBD" w14:textId="77777777" w:rsidR="00503198" w:rsidRDefault="00503198" w:rsidP="00503198">
            <w:pPr>
              <w:pStyle w:val="Normal3"/>
            </w:pPr>
            <w:r>
              <w:t xml:space="preserve">Refer to </w:t>
            </w:r>
            <w:proofErr w:type="spellStart"/>
            <w:r>
              <w:t>EdgeLocationType</w:t>
            </w:r>
            <w:proofErr w:type="spellEnd"/>
            <w:r>
              <w:t xml:space="preserve"> definition for any enumerations.</w:t>
            </w:r>
          </w:p>
          <w:p w14:paraId="0FDE5221" w14:textId="77777777" w:rsidR="00503198" w:rsidRDefault="00503198" w:rsidP="00503198">
            <w:pPr>
              <w:pStyle w:val="Bold3"/>
            </w:pPr>
            <w:r>
              <w:t>(sequence)</w:t>
            </w:r>
          </w:p>
          <w:p w14:paraId="5F0185DE" w14:textId="77777777" w:rsidR="00503198" w:rsidRDefault="00503198" w:rsidP="00503198">
            <w:pPr>
              <w:pStyle w:val="Italic3"/>
            </w:pPr>
            <w:r>
              <w:t>The sequence of items below is mandatory. A single instance is required.</w:t>
            </w:r>
          </w:p>
          <w:p w14:paraId="5879733C" w14:textId="77777777" w:rsidR="00503198" w:rsidRDefault="00503198" w:rsidP="00503198">
            <w:pPr>
              <w:pStyle w:val="Bold4"/>
            </w:pPr>
            <w:proofErr w:type="spellStart"/>
            <w:r>
              <w:t>BindingExtrasDescription</w:t>
            </w:r>
            <w:proofErr w:type="spellEnd"/>
          </w:p>
          <w:p w14:paraId="4646999E" w14:textId="77777777" w:rsidR="00503198" w:rsidRDefault="00503198" w:rsidP="00503198">
            <w:pPr>
              <w:pStyle w:val="Italic4"/>
            </w:pPr>
            <w:proofErr w:type="spellStart"/>
            <w:r>
              <w:t>BindingExtrasDescription</w:t>
            </w:r>
            <w:proofErr w:type="spellEnd"/>
            <w:r>
              <w:t xml:space="preserve"> is mandatory. A single instance is required.</w:t>
            </w:r>
          </w:p>
          <w:p w14:paraId="1D800D8E" w14:textId="77777777" w:rsidR="00503198" w:rsidRDefault="00503198" w:rsidP="00503198">
            <w:pPr>
              <w:pStyle w:val="Normal4"/>
            </w:pPr>
            <w:r>
              <w:t>Binding Extras Description</w:t>
            </w:r>
          </w:p>
          <w:p w14:paraId="5494BB2E" w14:textId="77777777" w:rsidR="00503198" w:rsidRDefault="00503198" w:rsidP="00503198">
            <w:pPr>
              <w:pStyle w:val="Bold4"/>
            </w:pPr>
            <w:r>
              <w:t>Quantity</w:t>
            </w:r>
          </w:p>
          <w:p w14:paraId="68DDAF32" w14:textId="77777777" w:rsidR="00503198" w:rsidRDefault="00503198" w:rsidP="00503198">
            <w:pPr>
              <w:pStyle w:val="Italic4"/>
            </w:pPr>
            <w:r>
              <w:t>Quantity is optional. A single instance might exist.</w:t>
            </w:r>
          </w:p>
          <w:p w14:paraId="1B97090D"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C43032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1DDABD2" w14:textId="77777777" w:rsidR="00503198" w:rsidRDefault="00503198" w:rsidP="00503198">
            <w:pPr>
              <w:pStyle w:val="Bold4"/>
            </w:pPr>
            <w:proofErr w:type="spellStart"/>
            <w:r>
              <w:t>UnitCharacteristics</w:t>
            </w:r>
            <w:proofErr w:type="spellEnd"/>
          </w:p>
          <w:p w14:paraId="30153BEE" w14:textId="77777777" w:rsidR="00503198" w:rsidRDefault="00503198" w:rsidP="00503198">
            <w:pPr>
              <w:pStyle w:val="Italic4"/>
            </w:pPr>
            <w:proofErr w:type="spellStart"/>
            <w:r>
              <w:t>UnitCharacteristics</w:t>
            </w:r>
            <w:proofErr w:type="spellEnd"/>
            <w:r>
              <w:t xml:space="preserve"> is optional. A single instance might exist.</w:t>
            </w:r>
          </w:p>
          <w:p w14:paraId="39A8EC7C" w14:textId="77777777" w:rsidR="00503198" w:rsidRDefault="00503198" w:rsidP="00503198">
            <w:pPr>
              <w:pStyle w:val="Normal4"/>
            </w:pPr>
            <w:r>
              <w:t>Unit characteristics.</w:t>
            </w:r>
          </w:p>
          <w:p w14:paraId="2085256B" w14:textId="77777777" w:rsidR="00503198" w:rsidRDefault="00503198" w:rsidP="00503198">
            <w:pPr>
              <w:pStyle w:val="Bold4"/>
            </w:pPr>
            <w:proofErr w:type="spellStart"/>
            <w:r>
              <w:t>BindingMaterialCharacteristics</w:t>
            </w:r>
            <w:proofErr w:type="spellEnd"/>
          </w:p>
          <w:p w14:paraId="2EF94194" w14:textId="77777777" w:rsidR="00503198" w:rsidRDefault="00503198" w:rsidP="00503198">
            <w:pPr>
              <w:pStyle w:val="Italic4"/>
            </w:pPr>
            <w:proofErr w:type="spellStart"/>
            <w:r>
              <w:t>BindingMaterialCharacteristics</w:t>
            </w:r>
            <w:proofErr w:type="spellEnd"/>
            <w:r>
              <w:t xml:space="preserve"> is optional. Multiple instances might exist.</w:t>
            </w:r>
          </w:p>
          <w:p w14:paraId="2B559E16" w14:textId="77777777" w:rsidR="00503198" w:rsidRDefault="00503198" w:rsidP="00503198">
            <w:pPr>
              <w:pStyle w:val="Normal4"/>
            </w:pPr>
            <w:r>
              <w:t>Binding Material Characteristics</w:t>
            </w:r>
          </w:p>
          <w:p w14:paraId="0E9E8B3C" w14:textId="77777777" w:rsidR="00503198" w:rsidRDefault="00503198" w:rsidP="00503198">
            <w:pPr>
              <w:pStyle w:val="Bold4"/>
            </w:pPr>
            <w:proofErr w:type="spellStart"/>
            <w:r>
              <w:t>AdditionalText</w:t>
            </w:r>
            <w:proofErr w:type="spellEnd"/>
          </w:p>
          <w:p w14:paraId="73503D15" w14:textId="77777777" w:rsidR="00503198" w:rsidRDefault="00503198" w:rsidP="00503198">
            <w:pPr>
              <w:pStyle w:val="Italic4"/>
            </w:pPr>
            <w:proofErr w:type="spellStart"/>
            <w:r>
              <w:t>AdditionalText</w:t>
            </w:r>
            <w:proofErr w:type="spellEnd"/>
            <w:r>
              <w:t xml:space="preserve"> is optional. Multiple instances might exist.</w:t>
            </w:r>
          </w:p>
          <w:p w14:paraId="684448F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2234F84" w14:textId="77777777" w:rsidR="00503198" w:rsidRDefault="00503198" w:rsidP="00503198"/>
    <w:p w14:paraId="1FAE27D6" w14:textId="77777777" w:rsidR="00503198" w:rsidRDefault="00503198" w:rsidP="00503198">
      <w:pPr>
        <w:pStyle w:val="Heading2"/>
      </w:pPr>
      <w:bookmarkStart w:id="454" w:name="_Toc259721409"/>
      <w:bookmarkStart w:id="455" w:name="_Toc275501756"/>
      <w:bookmarkStart w:id="456" w:name="_Toc371377272"/>
      <w:bookmarkStart w:id="457" w:name="_Toc21212298"/>
      <w:bookmarkStart w:id="458" w:name="BindingExtrasDescription"/>
      <w:proofErr w:type="spellStart"/>
      <w:r>
        <w:t>BindingExtrasDescription</w:t>
      </w:r>
      <w:bookmarkEnd w:id="454"/>
      <w:bookmarkEnd w:id="455"/>
      <w:bookmarkEnd w:id="456"/>
      <w:bookmarkEnd w:id="457"/>
      <w:bookmarkEnd w:id="4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BBE7DE" w14:textId="77777777" w:rsidTr="00503198">
        <w:tc>
          <w:tcPr>
            <w:tcW w:w="5000" w:type="pct"/>
          </w:tcPr>
          <w:p w14:paraId="773B0F03" w14:textId="77777777" w:rsidR="00503198" w:rsidRDefault="00000000" w:rsidP="00503198">
            <w:pPr>
              <w:pStyle w:val="Normal2"/>
            </w:pPr>
            <w:r>
              <w:pict w14:anchorId="1696C339">
                <v:shape id="dc_80" o:spid="_x0000_s2125" style="position:absolute;left:0;text-align:left;margin-left:0;margin-top:0;width:50pt;height:50pt;z-index:72;visibility:hidden" coordsize="67,203" o:spt="100" o:preferrelative="t" adj="0,,0" path="">
                  <v:stroke joinstyle="round"/>
                  <v:formulas/>
                  <v:path o:connecttype="segments"/>
                  <o:lock v:ext="edit" selection="t"/>
                </v:shape>
              </w:pict>
            </w:r>
            <w:r>
              <w:pict w14:anchorId="30CC1855">
                <v:shape id="_x0000_s3083" style="position:absolute;left:0;text-align:left;margin-left:10255.9pt;margin-top:7.2pt;width:121.5pt;height:40.5pt;z-index:-2242;mso-wrap-edited:t;mso-position-horizontal:right" coordsize="" o:spt="100" wrapcoords="-30 104 1000 104 1000 1105 1000 1105 -30 1105 -30 104" adj="0,,0" path="">
                  <v:stroke joinstyle="round"/>
                  <v:imagedata r:id="rId107" o:title="dc_80"/>
                  <v:formulas/>
                  <v:path o:connecttype="segments"/>
                  <w10:wrap type="tight"/>
                </v:shape>
              </w:pict>
            </w:r>
            <w:r w:rsidR="00503198">
              <w:t>Binding Extras Description</w:t>
            </w:r>
          </w:p>
        </w:tc>
      </w:tr>
    </w:tbl>
    <w:p w14:paraId="56BAFA33" w14:textId="77777777" w:rsidR="00503198" w:rsidRDefault="00503198" w:rsidP="00503198"/>
    <w:p w14:paraId="5E1D6C77" w14:textId="77777777" w:rsidR="00503198" w:rsidRDefault="00503198" w:rsidP="00503198">
      <w:pPr>
        <w:pStyle w:val="Heading2"/>
      </w:pPr>
      <w:bookmarkStart w:id="459" w:name="_Toc259721410"/>
      <w:bookmarkStart w:id="460" w:name="_Toc275501757"/>
      <w:bookmarkStart w:id="461" w:name="_Toc371377273"/>
      <w:bookmarkStart w:id="462" w:name="_Toc21212299"/>
      <w:bookmarkStart w:id="463" w:name="BindingMaterialCharacteristics"/>
      <w:proofErr w:type="spellStart"/>
      <w:r>
        <w:lastRenderedPageBreak/>
        <w:t>BindingMaterialCharacteristics</w:t>
      </w:r>
      <w:bookmarkEnd w:id="459"/>
      <w:bookmarkEnd w:id="460"/>
      <w:bookmarkEnd w:id="461"/>
      <w:bookmarkEnd w:id="462"/>
      <w:bookmarkEnd w:id="4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394A18" w14:textId="77777777" w:rsidTr="00503198">
        <w:tc>
          <w:tcPr>
            <w:tcW w:w="5000" w:type="pct"/>
          </w:tcPr>
          <w:p w14:paraId="29D6E753" w14:textId="77777777" w:rsidR="00503198" w:rsidRDefault="00000000" w:rsidP="00503198">
            <w:pPr>
              <w:pStyle w:val="Normal2"/>
            </w:pPr>
            <w:r>
              <w:pict w14:anchorId="20CE3851">
                <v:shape id="dc_81" o:spid="_x0000_s2126" style="position:absolute;left:0;text-align:left;margin-left:0;margin-top:0;width:50pt;height:50pt;z-index:73;visibility:hidden" coordsize="389,585" o:spt="100" o:preferrelative="t" adj="0,,0" path="">
                  <v:stroke joinstyle="round"/>
                  <v:formulas/>
                  <v:path o:connecttype="segments"/>
                  <o:lock v:ext="edit" selection="t"/>
                </v:shape>
              </w:pict>
            </w:r>
            <w:r>
              <w:rPr>
                <w:noProof/>
                <w:snapToGrid/>
                <w:lang w:val="sv-SE" w:eastAsia="sv-SE"/>
              </w:rPr>
              <w:pict w14:anchorId="22534130">
                <v:shape id="_x0000_s5849" type="#_x0000_t75" style="position:absolute;left:0;text-align:left;margin-left:41110.2pt;margin-top:7.05pt;width:357pt;height:322.5pt;z-index:-713;mso-wrap-edited:t;mso-position-horizontal:right" wrapcoords="9478 6668 130 6768 266 8426 9478 8325 9523 13650 12518 13700 12473 21386 21600 21550 21600 0 9433 -114 9478 6668" filled="t">
                  <v:imagedata r:id="rId108" o:title="BindingMaterialCharacteristics"/>
                  <w10:wrap type="tight"/>
                </v:shape>
              </w:pict>
            </w:r>
            <w:r w:rsidR="00503198">
              <w:t>Binding Material Characteristics</w:t>
            </w:r>
          </w:p>
          <w:p w14:paraId="347529AE" w14:textId="77777777" w:rsidR="00503198" w:rsidRDefault="00503198" w:rsidP="00503198">
            <w:pPr>
              <w:pStyle w:val="Bold3"/>
            </w:pPr>
            <w:proofErr w:type="spellStart"/>
            <w:r>
              <w:t>FinishType</w:t>
            </w:r>
            <w:proofErr w:type="spellEnd"/>
            <w:r>
              <w:t xml:space="preserve"> [attribute]</w:t>
            </w:r>
          </w:p>
          <w:p w14:paraId="0DCCB97A" w14:textId="77777777" w:rsidR="00503198" w:rsidRDefault="00503198" w:rsidP="00503198">
            <w:pPr>
              <w:pStyle w:val="Italic3"/>
            </w:pPr>
            <w:proofErr w:type="spellStart"/>
            <w:r>
              <w:t>FinishType</w:t>
            </w:r>
            <w:proofErr w:type="spellEnd"/>
            <w:r>
              <w:t xml:space="preserve"> is optional. A single instance might exist.</w:t>
            </w:r>
          </w:p>
          <w:p w14:paraId="01F438D1" w14:textId="77777777" w:rsidR="00503198" w:rsidRDefault="00503198" w:rsidP="00503198">
            <w:pPr>
              <w:pStyle w:val="Normal3"/>
            </w:pPr>
            <w:r>
              <w:t>Defines the finish of a sheet of paper, which means the condition of its surface (refer to Embossing for more information).</w:t>
            </w:r>
          </w:p>
          <w:p w14:paraId="113465F2" w14:textId="77777777" w:rsidR="00503198" w:rsidRDefault="00503198" w:rsidP="00503198">
            <w:pPr>
              <w:pStyle w:val="Normal3"/>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2237BB5A" w14:textId="77777777" w:rsidR="00503198" w:rsidRDefault="00503198" w:rsidP="00503198">
            <w:pPr>
              <w:pStyle w:val="Normal3"/>
            </w:pPr>
            <w:r>
              <w:t>Note:</w:t>
            </w:r>
          </w:p>
          <w:p w14:paraId="4F1B2C48" w14:textId="77777777" w:rsidR="00503198" w:rsidRDefault="00503198" w:rsidP="00503198">
            <w:pPr>
              <w:pStyle w:val="ListBullet3"/>
            </w:pPr>
            <w:r>
              <w:t xml:space="preserve">Embossed” as a finish type is just a generalized choice for one of the more specific choices listed. </w:t>
            </w:r>
          </w:p>
          <w:p w14:paraId="607EB606" w14:textId="77777777" w:rsidR="00503198" w:rsidRDefault="00503198" w:rsidP="00503198">
            <w:pPr>
              <w:pStyle w:val="ListBullet3"/>
            </w:pPr>
            <w:proofErr w:type="spellStart"/>
            <w:r>
              <w:t>Unsupercalendered</w:t>
            </w:r>
            <w:proofErr w:type="spellEnd"/>
            <w:r>
              <w:t xml:space="preserve">” as a finish type would be indicated by not communicating a finish type. </w:t>
            </w:r>
          </w:p>
          <w:p w14:paraId="7819E549" w14:textId="77777777" w:rsidR="00503198" w:rsidRDefault="00503198" w:rsidP="00503198">
            <w:pPr>
              <w:pStyle w:val="Normal3"/>
            </w:pPr>
            <w:r>
              <w:t xml:space="preserve">Refer to </w:t>
            </w:r>
            <w:proofErr w:type="spellStart"/>
            <w:r>
              <w:t>FinishType</w:t>
            </w:r>
            <w:proofErr w:type="spellEnd"/>
            <w:r>
              <w:t xml:space="preserve"> definition for any enumerations.</w:t>
            </w:r>
          </w:p>
          <w:p w14:paraId="147E0AF2" w14:textId="77777777" w:rsidR="00503198" w:rsidRDefault="00503198" w:rsidP="00503198">
            <w:pPr>
              <w:pStyle w:val="Bold3"/>
            </w:pPr>
            <w:r>
              <w:t>(sequence)</w:t>
            </w:r>
          </w:p>
          <w:p w14:paraId="4276AF45" w14:textId="77777777" w:rsidR="00503198" w:rsidRDefault="00503198" w:rsidP="00503198">
            <w:pPr>
              <w:pStyle w:val="Italic3"/>
            </w:pPr>
            <w:r>
              <w:t>The sequence of items below is mandatory. A single instance is required.</w:t>
            </w:r>
          </w:p>
          <w:p w14:paraId="5E2EBD3C" w14:textId="77777777" w:rsidR="00503198" w:rsidRDefault="00503198" w:rsidP="00503198">
            <w:pPr>
              <w:pStyle w:val="Bold4"/>
            </w:pPr>
            <w:proofErr w:type="spellStart"/>
            <w:r>
              <w:t>BindingMaterialDescription</w:t>
            </w:r>
            <w:proofErr w:type="spellEnd"/>
          </w:p>
          <w:p w14:paraId="421E9877" w14:textId="77777777" w:rsidR="00503198" w:rsidRDefault="00503198" w:rsidP="00503198">
            <w:pPr>
              <w:pStyle w:val="Italic4"/>
            </w:pPr>
            <w:proofErr w:type="spellStart"/>
            <w:r>
              <w:t>BindingMaterialDescription</w:t>
            </w:r>
            <w:proofErr w:type="spellEnd"/>
            <w:r>
              <w:t xml:space="preserve"> is mandatory. A single instance is required.</w:t>
            </w:r>
          </w:p>
          <w:p w14:paraId="2ACBD5C3" w14:textId="77777777" w:rsidR="00503198" w:rsidRDefault="004916E5" w:rsidP="00503198">
            <w:pPr>
              <w:pStyle w:val="Normal4"/>
            </w:pPr>
            <w:r w:rsidRPr="004916E5">
              <w:t>Specifications for the materials used in binding.</w:t>
            </w:r>
          </w:p>
          <w:p w14:paraId="68D46D15" w14:textId="77777777" w:rsidR="00503198" w:rsidRDefault="00503198" w:rsidP="00503198">
            <w:pPr>
              <w:pStyle w:val="Bold4"/>
            </w:pPr>
            <w:proofErr w:type="spellStart"/>
            <w:r>
              <w:t>BasisWeight</w:t>
            </w:r>
            <w:proofErr w:type="spellEnd"/>
          </w:p>
          <w:p w14:paraId="3869B744" w14:textId="77777777" w:rsidR="00503198" w:rsidRDefault="00503198" w:rsidP="00503198">
            <w:pPr>
              <w:pStyle w:val="Italic4"/>
            </w:pPr>
            <w:proofErr w:type="spellStart"/>
            <w:r>
              <w:t>BasisWeight</w:t>
            </w:r>
            <w:proofErr w:type="spellEnd"/>
            <w:r>
              <w:t xml:space="preserve"> is optional. A single instance might exist.</w:t>
            </w:r>
          </w:p>
          <w:p w14:paraId="4AA8701D" w14:textId="77777777" w:rsidR="00503198" w:rsidRDefault="00503198" w:rsidP="00503198">
            <w:pPr>
              <w:pStyle w:val="Normal4"/>
            </w:pPr>
            <w:r>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3AE1DC28" w14:textId="77777777" w:rsidR="00503198" w:rsidRDefault="00503198" w:rsidP="00503198">
            <w:pPr>
              <w:pStyle w:val="Bold4"/>
            </w:pPr>
            <w:proofErr w:type="spellStart"/>
            <w:r>
              <w:t>ColourCode</w:t>
            </w:r>
            <w:proofErr w:type="spellEnd"/>
          </w:p>
          <w:p w14:paraId="05C7B949" w14:textId="77777777" w:rsidR="00503198" w:rsidRDefault="00503198" w:rsidP="00503198">
            <w:pPr>
              <w:pStyle w:val="Italic4"/>
            </w:pPr>
            <w:proofErr w:type="spellStart"/>
            <w:r>
              <w:t>ColourCode</w:t>
            </w:r>
            <w:proofErr w:type="spellEnd"/>
            <w:r>
              <w:t xml:space="preserve"> is optional. A single instance might exist.</w:t>
            </w:r>
          </w:p>
          <w:p w14:paraId="5A1BD553" w14:textId="77777777" w:rsidR="00503198" w:rsidRDefault="00503198" w:rsidP="00503198">
            <w:pPr>
              <w:pStyle w:val="Normal4"/>
            </w:pPr>
            <w:r>
              <w:t>A code indicating the colour.</w:t>
            </w:r>
          </w:p>
          <w:p w14:paraId="78D3A6A4" w14:textId="77777777" w:rsidR="00503198" w:rsidRDefault="00503198" w:rsidP="00503198">
            <w:pPr>
              <w:pStyle w:val="Bold4"/>
            </w:pPr>
            <w:proofErr w:type="spellStart"/>
            <w:r>
              <w:t>ColourDescription</w:t>
            </w:r>
            <w:proofErr w:type="spellEnd"/>
          </w:p>
          <w:p w14:paraId="6AACEB72" w14:textId="77777777" w:rsidR="00503198" w:rsidRDefault="00503198" w:rsidP="00503198">
            <w:pPr>
              <w:pStyle w:val="Italic4"/>
            </w:pPr>
            <w:proofErr w:type="spellStart"/>
            <w:r>
              <w:t>ColourDescription</w:t>
            </w:r>
            <w:proofErr w:type="spellEnd"/>
            <w:r>
              <w:t xml:space="preserve"> is optional. A single instance might exist.</w:t>
            </w:r>
          </w:p>
          <w:p w14:paraId="06D156A6" w14:textId="77777777" w:rsidR="00503198" w:rsidRDefault="00503198" w:rsidP="00503198">
            <w:pPr>
              <w:pStyle w:val="Normal4"/>
            </w:pPr>
            <w:r>
              <w:t>A free form description of the colour.</w:t>
            </w:r>
          </w:p>
          <w:p w14:paraId="27F5D6CD" w14:textId="77777777" w:rsidR="00503198" w:rsidRDefault="00503198" w:rsidP="00503198">
            <w:pPr>
              <w:pStyle w:val="Bold4"/>
            </w:pPr>
            <w:proofErr w:type="spellStart"/>
            <w:r>
              <w:t>ProductIdentification</w:t>
            </w:r>
            <w:proofErr w:type="spellEnd"/>
          </w:p>
          <w:p w14:paraId="1D3E4EAA" w14:textId="77777777" w:rsidR="00503198" w:rsidRDefault="00503198" w:rsidP="00503198">
            <w:pPr>
              <w:pStyle w:val="Italic4"/>
            </w:pPr>
            <w:proofErr w:type="spellStart"/>
            <w:r>
              <w:lastRenderedPageBreak/>
              <w:t>ProductIdentification</w:t>
            </w:r>
            <w:proofErr w:type="spellEnd"/>
            <w:r>
              <w:t xml:space="preserve"> is optional. Multiple instances might exist.</w:t>
            </w:r>
          </w:p>
          <w:p w14:paraId="7A5CA194" w14:textId="77777777" w:rsidR="00503198" w:rsidRDefault="00503198" w:rsidP="00503198">
            <w:pPr>
              <w:pStyle w:val="Normal4"/>
            </w:pPr>
            <w:r>
              <w:t>A grouping element designed to communicate product identification related to the parent element that contains this item.</w:t>
            </w:r>
          </w:p>
          <w:p w14:paraId="4EAF9217" w14:textId="77777777" w:rsidR="008745E5" w:rsidRDefault="008745E5" w:rsidP="008745E5">
            <w:pPr>
              <w:pStyle w:val="Bold4"/>
            </w:pPr>
            <w:r>
              <w:t>Length</w:t>
            </w:r>
          </w:p>
          <w:p w14:paraId="408468C7" w14:textId="77777777" w:rsidR="008745E5" w:rsidRDefault="008745E5" w:rsidP="008745E5">
            <w:pPr>
              <w:pStyle w:val="Italic4"/>
            </w:pPr>
            <w:r>
              <w:t>Length is optional. A single instance might exist</w:t>
            </w:r>
          </w:p>
          <w:p w14:paraId="32B46DC4" w14:textId="77777777" w:rsidR="008745E5" w:rsidRDefault="008745E5" w:rsidP="00503198">
            <w:pPr>
              <w:pStyle w:val="Normal4"/>
            </w:pPr>
            <w:r>
              <w:t>T</w:t>
            </w:r>
            <w:r w:rsidRPr="008745E5">
              <w:t>he length of the object.</w:t>
            </w:r>
          </w:p>
          <w:p w14:paraId="4EE3B904" w14:textId="77777777" w:rsidR="008745E5" w:rsidRDefault="008745E5" w:rsidP="008745E5">
            <w:pPr>
              <w:pStyle w:val="Bold4"/>
            </w:pPr>
            <w:r>
              <w:t>Width</w:t>
            </w:r>
          </w:p>
          <w:p w14:paraId="113DACDE" w14:textId="77777777" w:rsidR="008745E5" w:rsidRDefault="008745E5" w:rsidP="008745E5">
            <w:pPr>
              <w:pStyle w:val="Italic4"/>
            </w:pPr>
            <w:r>
              <w:t>Width is optional. A single instance might exist</w:t>
            </w:r>
          </w:p>
          <w:p w14:paraId="061D6F08" w14:textId="77777777" w:rsidR="008745E5" w:rsidRPr="008745E5" w:rsidRDefault="008745E5" w:rsidP="008745E5">
            <w:pPr>
              <w:pStyle w:val="Normal4"/>
            </w:pPr>
            <w:r>
              <w:t>The width</w:t>
            </w:r>
            <w:r w:rsidRPr="008745E5">
              <w:t xml:space="preserve"> of the object.</w:t>
            </w:r>
          </w:p>
        </w:tc>
      </w:tr>
    </w:tbl>
    <w:p w14:paraId="5ADC396F" w14:textId="77777777" w:rsidR="00503198" w:rsidRDefault="00503198" w:rsidP="00503198"/>
    <w:p w14:paraId="4D943270" w14:textId="77777777" w:rsidR="00503198" w:rsidRDefault="00503198" w:rsidP="00503198">
      <w:pPr>
        <w:pStyle w:val="Heading2"/>
      </w:pPr>
      <w:bookmarkStart w:id="464" w:name="_Toc259721411"/>
      <w:bookmarkStart w:id="465" w:name="_Toc275501758"/>
      <w:bookmarkStart w:id="466" w:name="_Toc371377274"/>
      <w:bookmarkStart w:id="467" w:name="_Toc21212300"/>
      <w:bookmarkStart w:id="468" w:name="BindingMaterialDescription"/>
      <w:proofErr w:type="spellStart"/>
      <w:r>
        <w:t>BindingMaterialDescription</w:t>
      </w:r>
      <w:bookmarkEnd w:id="464"/>
      <w:bookmarkEnd w:id="465"/>
      <w:bookmarkEnd w:id="466"/>
      <w:bookmarkEnd w:id="467"/>
      <w:bookmarkEnd w:id="4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7E30FD" w14:textId="77777777" w:rsidTr="00503198">
        <w:tc>
          <w:tcPr>
            <w:tcW w:w="5000" w:type="pct"/>
          </w:tcPr>
          <w:p w14:paraId="495FC7BB" w14:textId="77777777" w:rsidR="00503198" w:rsidRDefault="00000000" w:rsidP="00503198">
            <w:pPr>
              <w:pStyle w:val="Normal2"/>
            </w:pPr>
            <w:r>
              <w:rPr>
                <w:noProof/>
              </w:rPr>
              <w:pict w14:anchorId="6EF88608">
                <v:shape id="_x0000_s6727" type="#_x0000_t75" style="position:absolute;left:0;text-align:left;margin-left:15574.65pt;margin-top:7.05pt;width:159.05pt;height:38.2pt;z-index:-373;mso-wrap-edited:t;mso-position-horizontal:right" wrapcoords="-102 0 -102 21176 21600 21176 21159 11450 21600 0 -102 0" filled="t">
                  <v:imagedata r:id="rId109" o:title="BindingMaterialDescription"/>
                  <w10:wrap type="tight"/>
                </v:shape>
              </w:pict>
            </w:r>
            <w:r w:rsidR="004916E5" w:rsidRPr="004916E5">
              <w:t>Specifications for the materials used in binding.</w:t>
            </w:r>
          </w:p>
        </w:tc>
      </w:tr>
    </w:tbl>
    <w:p w14:paraId="562A54DE" w14:textId="77777777" w:rsidR="00503198" w:rsidRDefault="00503198" w:rsidP="00503198"/>
    <w:p w14:paraId="3106A556" w14:textId="77777777" w:rsidR="00503198" w:rsidRDefault="00503198" w:rsidP="00503198">
      <w:pPr>
        <w:pStyle w:val="Heading2"/>
      </w:pPr>
      <w:bookmarkStart w:id="469" w:name="_Toc259721412"/>
      <w:bookmarkStart w:id="470" w:name="_Toc275501759"/>
      <w:bookmarkStart w:id="471" w:name="_Toc371377275"/>
      <w:bookmarkStart w:id="472" w:name="_Toc21212301"/>
      <w:bookmarkStart w:id="473" w:name="BindingReinforcement_a"/>
      <w:proofErr w:type="spellStart"/>
      <w:r>
        <w:t>BindingReinforcement</w:t>
      </w:r>
      <w:proofErr w:type="spellEnd"/>
      <w:r>
        <w:t xml:space="preserve"> [attribute]</w:t>
      </w:r>
      <w:bookmarkEnd w:id="469"/>
      <w:bookmarkEnd w:id="470"/>
      <w:bookmarkEnd w:id="471"/>
      <w:bookmarkEnd w:id="472"/>
      <w:bookmarkEnd w:id="47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73BFBD" w14:textId="77777777" w:rsidTr="00503198">
        <w:tc>
          <w:tcPr>
            <w:tcW w:w="5000" w:type="pct"/>
          </w:tcPr>
          <w:p w14:paraId="6701A22A" w14:textId="77777777" w:rsidR="00503198" w:rsidRDefault="00000000" w:rsidP="00503198">
            <w:pPr>
              <w:pStyle w:val="Normal2"/>
            </w:pPr>
            <w:r>
              <w:rPr>
                <w:noProof/>
              </w:rPr>
              <w:pict w14:anchorId="4F3AD891">
                <v:shape id="_x0000_s6717" type="#_x0000_t75" style="position:absolute;left:0;text-align:left;margin-left:13717.05pt;margin-top:7.05pt;width:144.65pt;height:61.35pt;z-index:-383;mso-wrap-edited:t;mso-position-horizontal:right" wrapcoords="-112 0 -112 21336 21600 21336 21600 0 17561 299 -112 0" filled="t">
                  <v:imagedata r:id="rId110" o:title=""/>
                  <w10:wrap type="tight"/>
                </v:shape>
              </w:pict>
            </w:r>
            <w:r w:rsidR="00EA708F" w:rsidRPr="00EA708F">
              <w:t>Specifies if spine reinforcement materials are included in the binding operation</w:t>
            </w:r>
            <w:r w:rsidR="00EA708F">
              <w:t>.</w:t>
            </w:r>
          </w:p>
          <w:p w14:paraId="44B721DD" w14:textId="77777777" w:rsidR="00503198" w:rsidRDefault="00503198" w:rsidP="00503198">
            <w:pPr>
              <w:pStyle w:val="Italic2"/>
            </w:pPr>
            <w:r>
              <w:t>This item is restricted to the following list.</w:t>
            </w:r>
          </w:p>
          <w:p w14:paraId="409AF7BF" w14:textId="77777777" w:rsidR="00503198" w:rsidRDefault="00503198" w:rsidP="00503198">
            <w:pPr>
              <w:pStyle w:val="Bold3"/>
            </w:pPr>
            <w:r>
              <w:t>Yes</w:t>
            </w:r>
          </w:p>
          <w:p w14:paraId="141F39C6" w14:textId="77777777" w:rsidR="00EA708F" w:rsidRPr="00EA708F" w:rsidRDefault="00EA708F" w:rsidP="00EA708F">
            <w:pPr>
              <w:pStyle w:val="Normal3"/>
            </w:pPr>
            <w:r w:rsidRPr="00EA708F">
              <w:t>Reinforcement materials are required</w:t>
            </w:r>
            <w:r>
              <w:t>.</w:t>
            </w:r>
          </w:p>
          <w:p w14:paraId="0CF81D2D" w14:textId="77777777" w:rsidR="00503198" w:rsidRDefault="00503198" w:rsidP="00503198">
            <w:pPr>
              <w:pStyle w:val="Bold3"/>
            </w:pPr>
            <w:r>
              <w:t>No</w:t>
            </w:r>
          </w:p>
          <w:p w14:paraId="2583FC53" w14:textId="77777777" w:rsidR="00EA708F" w:rsidRPr="00EA708F" w:rsidRDefault="00EA708F" w:rsidP="00EA708F">
            <w:pPr>
              <w:pStyle w:val="Normal3"/>
            </w:pPr>
            <w:r w:rsidRPr="00EA708F">
              <w:t>Reinforcement materials are not required</w:t>
            </w:r>
            <w:r>
              <w:t>.</w:t>
            </w:r>
          </w:p>
        </w:tc>
      </w:tr>
    </w:tbl>
    <w:p w14:paraId="1A8F895C" w14:textId="77777777" w:rsidR="00503198" w:rsidRDefault="00503198" w:rsidP="00503198"/>
    <w:p w14:paraId="0F953DC8" w14:textId="77777777" w:rsidR="00503198" w:rsidRDefault="00503198" w:rsidP="00503198">
      <w:pPr>
        <w:pStyle w:val="Heading2"/>
      </w:pPr>
      <w:bookmarkStart w:id="474" w:name="_Toc259721413"/>
      <w:bookmarkStart w:id="475" w:name="_Toc275501760"/>
      <w:bookmarkStart w:id="476" w:name="_Toc371377276"/>
      <w:bookmarkStart w:id="477" w:name="_Toc21212302"/>
      <w:bookmarkStart w:id="478" w:name="BindingRibbon_a"/>
      <w:proofErr w:type="spellStart"/>
      <w:r>
        <w:t>BindingRibbon</w:t>
      </w:r>
      <w:proofErr w:type="spellEnd"/>
      <w:r>
        <w:t xml:space="preserve"> [attribute]</w:t>
      </w:r>
      <w:bookmarkEnd w:id="474"/>
      <w:bookmarkEnd w:id="475"/>
      <w:bookmarkEnd w:id="476"/>
      <w:bookmarkEnd w:id="477"/>
      <w:bookmarkEnd w:id="4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68173D" w14:textId="77777777" w:rsidTr="00503198">
        <w:tc>
          <w:tcPr>
            <w:tcW w:w="5000" w:type="pct"/>
          </w:tcPr>
          <w:p w14:paraId="6B6FCD56" w14:textId="77777777" w:rsidR="00503198" w:rsidRDefault="00000000" w:rsidP="00503198">
            <w:pPr>
              <w:pStyle w:val="Normal2"/>
            </w:pPr>
            <w:r>
              <w:rPr>
                <w:noProof/>
              </w:rPr>
              <w:pict w14:anchorId="1F930FAA">
                <v:shape id="_x0000_s6718" type="#_x0000_t75" style="position:absolute;left:0;text-align:left;margin-left:8628pt;margin-top:7.05pt;width:105.2pt;height:63.25pt;z-index:-382;mso-wrap-edited:t;mso-position-horizontal:right" wrapcoords="-154 0 -154 21344 21600 21344 21600 0 17329 1161 -154 0" filled="t">
                  <v:imagedata r:id="rId111" o:title=""/>
                  <w10:wrap type="tight"/>
                </v:shape>
              </w:pict>
            </w:r>
            <w:r w:rsidR="00F44188" w:rsidRPr="00F44188">
              <w:t>Specifies if a ribbon (bookmark) is to be included in the binding</w:t>
            </w:r>
            <w:r w:rsidR="00F44188">
              <w:t>.</w:t>
            </w:r>
          </w:p>
          <w:p w14:paraId="3B255879" w14:textId="77777777" w:rsidR="00503198" w:rsidRDefault="00503198" w:rsidP="00503198">
            <w:pPr>
              <w:pStyle w:val="Italic2"/>
            </w:pPr>
            <w:r>
              <w:t>This item is restricted to the following list.</w:t>
            </w:r>
          </w:p>
          <w:p w14:paraId="22BFFA18" w14:textId="77777777" w:rsidR="00F44188" w:rsidRDefault="00F44188" w:rsidP="00F44188">
            <w:pPr>
              <w:pStyle w:val="Bold3"/>
            </w:pPr>
            <w:r>
              <w:t>Yes</w:t>
            </w:r>
          </w:p>
          <w:p w14:paraId="39EA1FEB" w14:textId="77777777" w:rsidR="00F44188" w:rsidRDefault="00F44188" w:rsidP="00F44188">
            <w:pPr>
              <w:pStyle w:val="Normal3"/>
            </w:pPr>
            <w:r>
              <w:t>Ribbons are included.</w:t>
            </w:r>
          </w:p>
          <w:p w14:paraId="65D752DC" w14:textId="77777777" w:rsidR="00F44188" w:rsidRDefault="00F44188" w:rsidP="00F44188">
            <w:pPr>
              <w:pStyle w:val="Bold3"/>
            </w:pPr>
            <w:r>
              <w:t>No</w:t>
            </w:r>
          </w:p>
          <w:p w14:paraId="1092AF9F" w14:textId="77777777" w:rsidR="00503198" w:rsidRDefault="00F44188" w:rsidP="00F44188">
            <w:pPr>
              <w:pStyle w:val="Normal3"/>
            </w:pPr>
            <w:r>
              <w:t>Ribbons are not included.</w:t>
            </w:r>
          </w:p>
        </w:tc>
      </w:tr>
    </w:tbl>
    <w:p w14:paraId="42506D01" w14:textId="77777777" w:rsidR="00503198" w:rsidRDefault="00503198" w:rsidP="00503198"/>
    <w:p w14:paraId="2272A425" w14:textId="77777777" w:rsidR="00503198" w:rsidRDefault="00503198" w:rsidP="00503198">
      <w:pPr>
        <w:pStyle w:val="Heading2"/>
      </w:pPr>
      <w:bookmarkStart w:id="479" w:name="_Toc259721414"/>
      <w:bookmarkStart w:id="480" w:name="_Toc275501761"/>
      <w:bookmarkStart w:id="481" w:name="_Toc371377277"/>
      <w:bookmarkStart w:id="482" w:name="_Toc21212303"/>
      <w:bookmarkStart w:id="483" w:name="BindingStyleType_a"/>
      <w:proofErr w:type="spellStart"/>
      <w:r>
        <w:t>BindingStyleType</w:t>
      </w:r>
      <w:proofErr w:type="spellEnd"/>
      <w:r>
        <w:t xml:space="preserve"> [attribute]</w:t>
      </w:r>
      <w:bookmarkEnd w:id="479"/>
      <w:bookmarkEnd w:id="480"/>
      <w:bookmarkEnd w:id="481"/>
      <w:bookmarkEnd w:id="482"/>
      <w:bookmarkEnd w:id="48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FFB761" w14:textId="77777777" w:rsidTr="00503198">
        <w:tc>
          <w:tcPr>
            <w:tcW w:w="5000" w:type="pct"/>
          </w:tcPr>
          <w:p w14:paraId="230FDEAF" w14:textId="77777777" w:rsidR="00503198" w:rsidRDefault="00000000" w:rsidP="00503198">
            <w:pPr>
              <w:pStyle w:val="Normal2"/>
            </w:pPr>
            <w:r>
              <w:pict w14:anchorId="67CCB031">
                <v:shape id="dc_85" o:spid="_x0000_s2130" style="position:absolute;left:0;text-align:left;margin-left:0;margin-top:0;width:50pt;height:50pt;z-index:74;visibility:hidden" coordsize="89,187" o:spt="100" o:preferrelative="t" adj="0,,0" path="">
                  <v:stroke joinstyle="round"/>
                  <v:formulas/>
                  <v:path o:connecttype="segments"/>
                  <o:lock v:ext="edit" selection="t"/>
                </v:shape>
              </w:pict>
            </w:r>
            <w:r>
              <w:pict w14:anchorId="329033EC">
                <v:shape id="_x0000_s3088" style="position:absolute;left:0;text-align:left;margin-left:9094.9pt;margin-top:7.2pt;width:112.5pt;height:53.25pt;z-index:-2241;mso-wrap-edited:t;mso-position-horizontal:right" coordsize="" o:spt="100" wrapcoords="-30 0 1000 0 1000 1079 1000 1079 -30 1079 -30 0" adj="0,,0" path="">
                  <v:stroke joinstyle="round"/>
                  <v:imagedata r:id="rId112" o:title="dc_85"/>
                  <v:formulas/>
                  <v:path o:connecttype="segments"/>
                  <w10:wrap type="tight"/>
                </v:shape>
              </w:pict>
            </w:r>
            <w:r w:rsidR="00503198">
              <w:t>Indicates the style of binding used.</w:t>
            </w:r>
          </w:p>
          <w:p w14:paraId="32DE9EBD" w14:textId="77777777" w:rsidR="00503198" w:rsidRDefault="00503198" w:rsidP="00503198">
            <w:pPr>
              <w:pStyle w:val="Italic2"/>
            </w:pPr>
            <w:r>
              <w:t>This item is restricted to the following list.</w:t>
            </w:r>
          </w:p>
          <w:p w14:paraId="217C9739" w14:textId="77777777" w:rsidR="00C14156" w:rsidRDefault="00C14156" w:rsidP="00C14156">
            <w:pPr>
              <w:pStyle w:val="Bold3"/>
            </w:pPr>
            <w:r>
              <w:t>Accordion</w:t>
            </w:r>
          </w:p>
          <w:p w14:paraId="43C22206" w14:textId="77777777" w:rsidR="00C14156" w:rsidRDefault="00C14156" w:rsidP="00C14156">
            <w:pPr>
              <w:pStyle w:val="Normal3"/>
            </w:pPr>
            <w:r>
              <w:lastRenderedPageBreak/>
              <w:t>Pages of the book are formed by folding the paper in zig-zag form and the cover is applied to each end; this type of binding allows the book to stand firmly on the head or foot edges.</w:t>
            </w:r>
          </w:p>
          <w:p w14:paraId="09A0227D" w14:textId="77777777" w:rsidR="00C14156" w:rsidRDefault="00C14156" w:rsidP="00C14156">
            <w:pPr>
              <w:pStyle w:val="Bold3"/>
            </w:pPr>
            <w:r>
              <w:t>Adhesive</w:t>
            </w:r>
          </w:p>
          <w:p w14:paraId="5F57D4DF" w14:textId="77777777" w:rsidR="00C14156" w:rsidRDefault="00C14156" w:rsidP="00C14156">
            <w:pPr>
              <w:pStyle w:val="Normal3"/>
            </w:pPr>
            <w:r>
              <w:t>Type of binding in which single leaves are secured together solely with an adhesive applied to the spine.</w:t>
            </w:r>
          </w:p>
          <w:p w14:paraId="478E6972" w14:textId="77777777" w:rsidR="00C14156" w:rsidRDefault="00C14156" w:rsidP="00C14156">
            <w:pPr>
              <w:pStyle w:val="Bold3"/>
            </w:pPr>
            <w:proofErr w:type="spellStart"/>
            <w:r>
              <w:t>AdhesiveBurst</w:t>
            </w:r>
            <w:proofErr w:type="spellEnd"/>
          </w:p>
          <w:p w14:paraId="3D700C9C" w14:textId="77777777" w:rsidR="00C14156" w:rsidRDefault="00C14156" w:rsidP="0053115F">
            <w:pPr>
              <w:pStyle w:val="Normal3Deprecate"/>
            </w:pPr>
            <w:r>
              <w:t>A line of slots is cut from the spine at the fold so that the glue adheres to the cut edge of each slot; sections are not milled before gluing.</w:t>
            </w:r>
          </w:p>
          <w:p w14:paraId="0EA0A07B" w14:textId="32BAFD76" w:rsidR="00C14156" w:rsidRDefault="00C14156" w:rsidP="0053115F">
            <w:pPr>
              <w:pStyle w:val="Normal3Deprecate"/>
            </w:pPr>
            <w:r>
              <w:t xml:space="preserve">Will be </w:t>
            </w:r>
            <w:r w:rsidR="00C618D7">
              <w:t>deprecated in a future version V3R00</w:t>
            </w:r>
            <w:r>
              <w:t>.</w:t>
            </w:r>
          </w:p>
          <w:p w14:paraId="43394010" w14:textId="77777777" w:rsidR="00C14156" w:rsidRDefault="00C14156" w:rsidP="00C14156">
            <w:pPr>
              <w:pStyle w:val="Bold3"/>
            </w:pPr>
            <w:proofErr w:type="spellStart"/>
            <w:r>
              <w:t>AdhesiveSewn</w:t>
            </w:r>
            <w:proofErr w:type="spellEnd"/>
            <w:r>
              <w:t xml:space="preserve"> </w:t>
            </w:r>
          </w:p>
          <w:p w14:paraId="065B7431" w14:textId="77777777" w:rsidR="00C14156" w:rsidRDefault="00C14156" w:rsidP="00C14156">
            <w:pPr>
              <w:pStyle w:val="Normal3"/>
            </w:pPr>
            <w:r>
              <w:t>Softcover book where the pages are sewn prior to the cover being applied using with adhesives.</w:t>
            </w:r>
          </w:p>
          <w:p w14:paraId="7D852F20" w14:textId="77777777" w:rsidR="00C14156" w:rsidRDefault="00C14156" w:rsidP="00C14156">
            <w:pPr>
              <w:pStyle w:val="Bold3"/>
            </w:pPr>
            <w:proofErr w:type="spellStart"/>
            <w:r>
              <w:t>BoardBook</w:t>
            </w:r>
            <w:proofErr w:type="spellEnd"/>
          </w:p>
          <w:p w14:paraId="796DC8B8" w14:textId="77777777" w:rsidR="00C14156" w:rsidRDefault="00C14156" w:rsidP="00C14156">
            <w:pPr>
              <w:pStyle w:val="Normal3"/>
            </w:pPr>
            <w:r>
              <w:t>Cover and pages of the book printed on thick paperboard.</w:t>
            </w:r>
          </w:p>
          <w:p w14:paraId="03BA42D8" w14:textId="77777777" w:rsidR="00C14156" w:rsidRDefault="00C14156" w:rsidP="00C14156">
            <w:pPr>
              <w:pStyle w:val="Bold3"/>
            </w:pPr>
            <w:proofErr w:type="spellStart"/>
            <w:r>
              <w:t>BookLock</w:t>
            </w:r>
            <w:proofErr w:type="spellEnd"/>
          </w:p>
          <w:p w14:paraId="1BA2FFA9" w14:textId="77777777"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14:paraId="5736A9CB" w14:textId="77777777" w:rsidR="00C14156" w:rsidRDefault="00C14156" w:rsidP="00C14156">
            <w:pPr>
              <w:pStyle w:val="Bold3"/>
            </w:pPr>
            <w:r>
              <w:t>Burst</w:t>
            </w:r>
          </w:p>
          <w:p w14:paraId="671CC1D0" w14:textId="77777777" w:rsidR="00C14156" w:rsidRDefault="00C14156" w:rsidP="00C14156">
            <w:pPr>
              <w:pStyle w:val="Normal3"/>
            </w:pPr>
            <w:r>
              <w:t>The spine of each section is slotted or perforated during the folding operation. Glue is pushed up between the perforations during binding and the cover is then drawn on.</w:t>
            </w:r>
          </w:p>
          <w:p w14:paraId="55442612" w14:textId="77777777" w:rsidR="00C14156" w:rsidRDefault="00C14156" w:rsidP="00C14156">
            <w:pPr>
              <w:pStyle w:val="Bold3"/>
            </w:pPr>
            <w:proofErr w:type="spellStart"/>
            <w:r>
              <w:t>CombinationBinding</w:t>
            </w:r>
            <w:proofErr w:type="spellEnd"/>
          </w:p>
          <w:p w14:paraId="327574C1" w14:textId="1F7C7BC9" w:rsidR="00C14156" w:rsidRDefault="00C14156" w:rsidP="0053115F">
            <w:pPr>
              <w:pStyle w:val="Normal3Deprecate"/>
            </w:pPr>
            <w:r>
              <w:t xml:space="preserve">Will be </w:t>
            </w:r>
            <w:r w:rsidR="00C618D7">
              <w:t>deprecated in a future version V3R00</w:t>
            </w:r>
            <w:r>
              <w:t>.</w:t>
            </w:r>
          </w:p>
          <w:p w14:paraId="5F0CDF63" w14:textId="77777777" w:rsidR="00C14156" w:rsidRDefault="00C14156" w:rsidP="00C14156">
            <w:pPr>
              <w:pStyle w:val="Bold3"/>
            </w:pPr>
            <w:r>
              <w:t>Custom</w:t>
            </w:r>
          </w:p>
          <w:p w14:paraId="0BE2B98D" w14:textId="77777777" w:rsidR="00C14156" w:rsidRDefault="00C14156" w:rsidP="00C14156">
            <w:pPr>
              <w:pStyle w:val="Normal3"/>
            </w:pPr>
            <w:r>
              <w:t>Highly stylized binding in an unusual way compared to standard manufacturing.</w:t>
            </w:r>
          </w:p>
          <w:p w14:paraId="13F50EDF" w14:textId="77777777" w:rsidR="00C14156" w:rsidRDefault="00C14156" w:rsidP="00C14156">
            <w:pPr>
              <w:pStyle w:val="Bold3"/>
            </w:pPr>
            <w:proofErr w:type="spellStart"/>
            <w:r>
              <w:t>Durasew</w:t>
            </w:r>
            <w:proofErr w:type="spellEnd"/>
          </w:p>
          <w:p w14:paraId="3B4840C7" w14:textId="3B8ABE1C" w:rsidR="00C14156" w:rsidRDefault="00C14156" w:rsidP="0053115F">
            <w:pPr>
              <w:pStyle w:val="Normal3Deprecate"/>
            </w:pPr>
            <w:r>
              <w:t xml:space="preserve">Will be </w:t>
            </w:r>
            <w:r w:rsidR="00C618D7">
              <w:t>deprecated in a future version V3R00</w:t>
            </w:r>
            <w:r>
              <w:t>.</w:t>
            </w:r>
          </w:p>
          <w:p w14:paraId="5DE9DBDF" w14:textId="77777777" w:rsidR="00C14156" w:rsidRDefault="00C14156" w:rsidP="00C14156">
            <w:pPr>
              <w:pStyle w:val="Bold3"/>
            </w:pPr>
            <w:proofErr w:type="spellStart"/>
            <w:r>
              <w:t>FlexiBind</w:t>
            </w:r>
            <w:proofErr w:type="spellEnd"/>
          </w:p>
          <w:p w14:paraId="6FA4E216" w14:textId="77777777" w:rsidR="00C14156" w:rsidRDefault="00C14156" w:rsidP="00C14156">
            <w:pPr>
              <w:pStyle w:val="Normal3"/>
            </w:pPr>
            <w:r>
              <w:t>A system for binding books includes a flexible binding material in the form of a stud having top and bottom caps.</w:t>
            </w:r>
          </w:p>
          <w:p w14:paraId="23824B4C" w14:textId="77777777" w:rsidR="00C14156" w:rsidRDefault="00C14156" w:rsidP="00C14156">
            <w:pPr>
              <w:pStyle w:val="Bold3"/>
            </w:pPr>
            <w:r>
              <w:t>IMS</w:t>
            </w:r>
          </w:p>
          <w:p w14:paraId="588F6C43" w14:textId="6530D1CF" w:rsidR="00C14156" w:rsidRDefault="00C14156" w:rsidP="0053115F">
            <w:pPr>
              <w:pStyle w:val="Normal3Deprecate"/>
            </w:pPr>
            <w:r>
              <w:t xml:space="preserve">Will be </w:t>
            </w:r>
            <w:r w:rsidR="00C618D7">
              <w:t>deprecated in a future version V3R00</w:t>
            </w:r>
            <w:r>
              <w:t>.</w:t>
            </w:r>
          </w:p>
          <w:p w14:paraId="11393563" w14:textId="77777777" w:rsidR="00C14156" w:rsidRDefault="00C14156" w:rsidP="00C14156">
            <w:pPr>
              <w:pStyle w:val="Bold3"/>
            </w:pPr>
            <w:proofErr w:type="spellStart"/>
            <w:r>
              <w:t>LayFlatSoft</w:t>
            </w:r>
            <w:proofErr w:type="spellEnd"/>
            <w:r>
              <w:t xml:space="preserve"> </w:t>
            </w:r>
          </w:p>
          <w:p w14:paraId="5AC1D1C8" w14:textId="6A4C06B5" w:rsidR="00C14156" w:rsidRDefault="00C14156" w:rsidP="0053115F">
            <w:pPr>
              <w:pStyle w:val="Normal3Deprecate"/>
            </w:pPr>
            <w:r>
              <w:t xml:space="preserve">Will be </w:t>
            </w:r>
            <w:r w:rsidR="00C618D7">
              <w:t>deprecated in a future version V3R00</w:t>
            </w:r>
            <w:r>
              <w:t>.</w:t>
            </w:r>
          </w:p>
          <w:p w14:paraId="5899D60C" w14:textId="77777777" w:rsidR="00C14156" w:rsidRDefault="00C14156" w:rsidP="0053115F">
            <w:pPr>
              <w:pStyle w:val="Normal3Deprecate"/>
            </w:pPr>
            <w:r>
              <w:t xml:space="preserve">See </w:t>
            </w:r>
            <w:proofErr w:type="spellStart"/>
            <w:r>
              <w:t>LayFlatBind</w:t>
            </w:r>
            <w:proofErr w:type="spellEnd"/>
          </w:p>
          <w:p w14:paraId="20B575E2" w14:textId="77777777" w:rsidR="00C14156" w:rsidRDefault="00C14156" w:rsidP="00C14156">
            <w:pPr>
              <w:pStyle w:val="Bold3"/>
            </w:pPr>
            <w:proofErr w:type="spellStart"/>
            <w:r>
              <w:t>LayflatBind</w:t>
            </w:r>
            <w:proofErr w:type="spellEnd"/>
          </w:p>
          <w:p w14:paraId="6C782BAD" w14:textId="77777777" w:rsidR="00C14156" w:rsidRDefault="00C14156" w:rsidP="00C14156">
            <w:pPr>
              <w:pStyle w:val="Normal3"/>
            </w:pPr>
            <w:r>
              <w:t xml:space="preserve">Softcover book where the cover is glued only to the sides of the spine so that </w:t>
            </w:r>
            <w:r>
              <w:lastRenderedPageBreak/>
              <w:t>the book can lay flat when open. A strip of gauze is glued to the spine edge of the book block to hold the signatures or pages together.</w:t>
            </w:r>
          </w:p>
          <w:p w14:paraId="59307E1D" w14:textId="77777777" w:rsidR="00C14156" w:rsidRDefault="00C14156" w:rsidP="00C14156">
            <w:pPr>
              <w:pStyle w:val="Bold3"/>
            </w:pPr>
            <w:proofErr w:type="spellStart"/>
            <w:r>
              <w:t>LooseLeaf</w:t>
            </w:r>
            <w:proofErr w:type="spellEnd"/>
          </w:p>
          <w:p w14:paraId="3462F886" w14:textId="77777777" w:rsidR="00C14156" w:rsidRDefault="00C14156" w:rsidP="00C14156">
            <w:pPr>
              <w:pStyle w:val="Normal3"/>
            </w:pPr>
            <w:r>
              <w:t>Consisting of loose leaves (pages), often collected in a binder, rather than being bound like a book or stap.</w:t>
            </w:r>
          </w:p>
          <w:p w14:paraId="53E50C4A" w14:textId="77777777" w:rsidR="00C14156" w:rsidRDefault="00C14156" w:rsidP="00C14156">
            <w:pPr>
              <w:pStyle w:val="Bold3"/>
            </w:pPr>
            <w:proofErr w:type="spellStart"/>
            <w:r>
              <w:t>McCainSideSewn</w:t>
            </w:r>
            <w:proofErr w:type="spellEnd"/>
          </w:p>
          <w:p w14:paraId="15154408" w14:textId="77777777" w:rsidR="00C14156" w:rsidRDefault="00C14156" w:rsidP="0053115F">
            <w:pPr>
              <w:pStyle w:val="Normal3Deprecate"/>
            </w:pPr>
            <w:r>
              <w:t xml:space="preserve">Brand Name of the machine used for </w:t>
            </w:r>
            <w:proofErr w:type="spellStart"/>
            <w:r>
              <w:t>Sidesewn</w:t>
            </w:r>
            <w:proofErr w:type="spellEnd"/>
            <w:r>
              <w:t xml:space="preserve"> bookbinding; see </w:t>
            </w:r>
            <w:proofErr w:type="spellStart"/>
            <w:r>
              <w:t>SideSewn</w:t>
            </w:r>
            <w:proofErr w:type="spellEnd"/>
          </w:p>
          <w:p w14:paraId="6BDFB5E1" w14:textId="7AAC0222" w:rsidR="00C14156" w:rsidRDefault="00C14156" w:rsidP="0053115F">
            <w:pPr>
              <w:pStyle w:val="Normal3Deprecate"/>
            </w:pPr>
            <w:r>
              <w:t xml:space="preserve">Will be </w:t>
            </w:r>
            <w:r w:rsidR="00C618D7">
              <w:t>deprecated in a future version V3R00</w:t>
            </w:r>
            <w:r>
              <w:t>.</w:t>
            </w:r>
          </w:p>
          <w:p w14:paraId="005163D1" w14:textId="77777777" w:rsidR="00C14156" w:rsidRDefault="00C14156" w:rsidP="00C14156">
            <w:pPr>
              <w:pStyle w:val="Bold3"/>
            </w:pPr>
            <w:r>
              <w:t>Notch</w:t>
            </w:r>
          </w:p>
          <w:p w14:paraId="4D6EEBC4" w14:textId="77777777" w:rsidR="00C14156" w:rsidRDefault="00C14156" w:rsidP="00C14156">
            <w:pPr>
              <w:pStyle w:val="Normal3"/>
            </w:pPr>
            <w:r>
              <w:t>The gouging of grooves (commonly G inch wide) in the spine of a book block to facilitate the penetration of adhesive during subsequent perfect binding.</w:t>
            </w:r>
          </w:p>
          <w:p w14:paraId="3357A9CD" w14:textId="77777777" w:rsidR="00C14156" w:rsidRDefault="00C14156" w:rsidP="00C14156">
            <w:pPr>
              <w:pStyle w:val="Bold3"/>
            </w:pPr>
            <w:r>
              <w:t>Pad</w:t>
            </w:r>
          </w:p>
          <w:p w14:paraId="4519FF67" w14:textId="77777777" w:rsidR="00C14156" w:rsidRDefault="00C14156" w:rsidP="00C14156">
            <w:pPr>
              <w:pStyle w:val="Normal3"/>
            </w:pPr>
            <w:r>
              <w:t>A number of sheets of paper fastened together along one edge.</w:t>
            </w:r>
          </w:p>
          <w:p w14:paraId="1167FBC5" w14:textId="77777777" w:rsidR="00C14156" w:rsidRDefault="00C14156" w:rsidP="00C14156">
            <w:pPr>
              <w:pStyle w:val="Bold3"/>
            </w:pPr>
            <w:r>
              <w:t xml:space="preserve">Patent </w:t>
            </w:r>
          </w:p>
          <w:p w14:paraId="5D3276E0" w14:textId="6C849207" w:rsidR="00C14156" w:rsidRDefault="00C14156" w:rsidP="0053115F">
            <w:pPr>
              <w:pStyle w:val="Normal3Deprecate"/>
            </w:pPr>
            <w:r>
              <w:t xml:space="preserve">Will be </w:t>
            </w:r>
            <w:r w:rsidR="00C618D7">
              <w:t>deprecated in a future version V3R00</w:t>
            </w:r>
            <w:r>
              <w:t>.</w:t>
            </w:r>
          </w:p>
          <w:p w14:paraId="7407660F" w14:textId="77777777" w:rsidR="00C14156" w:rsidRDefault="00C14156" w:rsidP="004A6D59">
            <w:pPr>
              <w:pStyle w:val="Bold3"/>
            </w:pPr>
            <w:proofErr w:type="spellStart"/>
            <w:r>
              <w:t>PerfectAdhesive</w:t>
            </w:r>
            <w:proofErr w:type="spellEnd"/>
          </w:p>
          <w:p w14:paraId="5AE342DC" w14:textId="04E4269F" w:rsidR="00C14156" w:rsidRDefault="00C14156" w:rsidP="0053115F">
            <w:pPr>
              <w:pStyle w:val="Normal3Deprecate"/>
            </w:pPr>
            <w:r>
              <w:t xml:space="preserve">Will be </w:t>
            </w:r>
            <w:r w:rsidR="00C618D7">
              <w:t>deprecated in a future version V3R00</w:t>
            </w:r>
            <w:r>
              <w:t>.</w:t>
            </w:r>
          </w:p>
          <w:p w14:paraId="5B88E409" w14:textId="77777777" w:rsidR="00C14156" w:rsidRDefault="00C14156" w:rsidP="0053115F">
            <w:pPr>
              <w:pStyle w:val="Normal3Deprecate"/>
            </w:pPr>
            <w:r>
              <w:t xml:space="preserve">See </w:t>
            </w:r>
            <w:proofErr w:type="spellStart"/>
            <w:r>
              <w:t>PerfectBound</w:t>
            </w:r>
            <w:proofErr w:type="spellEnd"/>
          </w:p>
          <w:p w14:paraId="2DA11F9D" w14:textId="77777777" w:rsidR="00C14156" w:rsidRDefault="00C14156" w:rsidP="00C14156">
            <w:pPr>
              <w:pStyle w:val="Bold3"/>
            </w:pPr>
            <w:proofErr w:type="spellStart"/>
            <w:r>
              <w:t>PerfectBound</w:t>
            </w:r>
            <w:proofErr w:type="spellEnd"/>
          </w:p>
          <w:p w14:paraId="1946848F" w14:textId="77777777" w:rsidR="00C14156" w:rsidRDefault="00C14156" w:rsidP="00C14156">
            <w:pPr>
              <w:pStyle w:val="Normal3"/>
            </w:pPr>
            <w:r>
              <w:t>A process in which the binding edge of the folded sections of a book are trimmed (to separate the leaves) before being glued to the cover's spine.</w:t>
            </w:r>
          </w:p>
          <w:p w14:paraId="4158101B" w14:textId="77777777" w:rsidR="00C14156" w:rsidRDefault="00C14156" w:rsidP="00C14156">
            <w:pPr>
              <w:pStyle w:val="Bold3"/>
            </w:pPr>
            <w:proofErr w:type="spellStart"/>
            <w:r>
              <w:t>PlasticComb</w:t>
            </w:r>
            <w:proofErr w:type="spellEnd"/>
          </w:p>
          <w:p w14:paraId="6A6EB173" w14:textId="77777777"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14:paraId="339A7A38" w14:textId="77777777" w:rsidR="00C14156" w:rsidRDefault="00C14156" w:rsidP="00C14156">
            <w:pPr>
              <w:pStyle w:val="Bold3"/>
            </w:pPr>
            <w:proofErr w:type="spellStart"/>
            <w:r>
              <w:t>Repkover</w:t>
            </w:r>
            <w:proofErr w:type="spellEnd"/>
          </w:p>
          <w:p w14:paraId="484F9055" w14:textId="77777777" w:rsidR="00C14156" w:rsidRDefault="00C14156" w:rsidP="0053115F">
            <w:pPr>
              <w:pStyle w:val="Normal3Deprecate"/>
            </w:pPr>
            <w:r>
              <w:t xml:space="preserve">Brand Name of the machine used for </w:t>
            </w:r>
            <w:proofErr w:type="spellStart"/>
            <w:r>
              <w:t>layflat</w:t>
            </w:r>
            <w:proofErr w:type="spellEnd"/>
            <w:r>
              <w:t xml:space="preserve"> bookbinding; see </w:t>
            </w:r>
            <w:proofErr w:type="spellStart"/>
            <w:r>
              <w:t>LayflatBind</w:t>
            </w:r>
            <w:proofErr w:type="spellEnd"/>
          </w:p>
          <w:p w14:paraId="2F60EC7D" w14:textId="0367046A" w:rsidR="00C14156" w:rsidRDefault="00C14156" w:rsidP="0053115F">
            <w:pPr>
              <w:pStyle w:val="Normal3Deprecate"/>
            </w:pPr>
            <w:r>
              <w:t xml:space="preserve">Will be </w:t>
            </w:r>
            <w:r w:rsidR="00C618D7">
              <w:t>deprecated in a future version V3R00</w:t>
            </w:r>
            <w:r>
              <w:t>.</w:t>
            </w:r>
          </w:p>
          <w:p w14:paraId="345D488F" w14:textId="77777777" w:rsidR="00C14156" w:rsidRDefault="00C14156" w:rsidP="00C14156">
            <w:pPr>
              <w:pStyle w:val="Bold3"/>
            </w:pPr>
            <w:r>
              <w:t>Ring</w:t>
            </w:r>
          </w:p>
          <w:p w14:paraId="79B564EC" w14:textId="77777777"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14:paraId="3EED9CCF" w14:textId="77777777" w:rsidR="00C14156" w:rsidRDefault="00C14156" w:rsidP="00C14156">
            <w:pPr>
              <w:pStyle w:val="Bold3"/>
            </w:pPr>
            <w:proofErr w:type="spellStart"/>
            <w:r>
              <w:t>RoundBound</w:t>
            </w:r>
            <w:proofErr w:type="spellEnd"/>
          </w:p>
          <w:p w14:paraId="3CA57A68" w14:textId="6A12A880" w:rsidR="00C14156" w:rsidRDefault="00C14156" w:rsidP="0053115F">
            <w:pPr>
              <w:pStyle w:val="Normal3Deprecate"/>
            </w:pPr>
            <w:r>
              <w:t xml:space="preserve">Will be </w:t>
            </w:r>
            <w:r w:rsidR="00C618D7">
              <w:t>deprecated in a future version V3R00</w:t>
            </w:r>
            <w:r>
              <w:t>.</w:t>
            </w:r>
          </w:p>
          <w:p w14:paraId="3355AD04" w14:textId="77777777" w:rsidR="00C14156" w:rsidRDefault="00C14156" w:rsidP="00C14156">
            <w:pPr>
              <w:pStyle w:val="Bold3"/>
            </w:pPr>
            <w:proofErr w:type="spellStart"/>
            <w:r>
              <w:t>SaddleStitch</w:t>
            </w:r>
            <w:proofErr w:type="spellEnd"/>
          </w:p>
          <w:p w14:paraId="78DB45FF" w14:textId="77777777" w:rsidR="00C14156" w:rsidRDefault="00C14156" w:rsidP="00C14156">
            <w:pPr>
              <w:pStyle w:val="Normal3"/>
            </w:pPr>
            <w:r>
              <w:t xml:space="preserve">Method of binding a small booklet by stitching it through the </w:t>
            </w:r>
            <w:proofErr w:type="spellStart"/>
            <w:r>
              <w:t>center</w:t>
            </w:r>
            <w:proofErr w:type="spellEnd"/>
            <w:r>
              <w:t xml:space="preserve"> fold of the sheets that comprise its pages; stitching materials can be regular binding thread, saddle wire, or staples.</w:t>
            </w:r>
          </w:p>
          <w:p w14:paraId="0F1935C9" w14:textId="77777777" w:rsidR="00C14156" w:rsidRDefault="00C14156" w:rsidP="00C14156">
            <w:pPr>
              <w:pStyle w:val="Bold3"/>
            </w:pPr>
            <w:proofErr w:type="spellStart"/>
            <w:r>
              <w:t>SaddleWire</w:t>
            </w:r>
            <w:proofErr w:type="spellEnd"/>
          </w:p>
          <w:p w14:paraId="55311418" w14:textId="77777777" w:rsidR="00C14156" w:rsidRDefault="00C14156" w:rsidP="00C14156">
            <w:pPr>
              <w:pStyle w:val="Normal3"/>
            </w:pPr>
            <w:proofErr w:type="spellStart"/>
            <w:r>
              <w:lastRenderedPageBreak/>
              <w:t>SaddleStitch</w:t>
            </w:r>
            <w:proofErr w:type="spellEnd"/>
            <w:r>
              <w:t xml:space="preserve"> </w:t>
            </w:r>
            <w:proofErr w:type="spellStart"/>
            <w:r>
              <w:t>bindng</w:t>
            </w:r>
            <w:proofErr w:type="spellEnd"/>
            <w:r>
              <w:t xml:space="preserve"> using wire staples. </w:t>
            </w:r>
          </w:p>
          <w:p w14:paraId="56DCBFC6" w14:textId="77777777" w:rsidR="00C14156" w:rsidRDefault="00C14156" w:rsidP="00C14156">
            <w:pPr>
              <w:pStyle w:val="Bold3"/>
            </w:pPr>
            <w:proofErr w:type="spellStart"/>
            <w:r>
              <w:t>SelfCover</w:t>
            </w:r>
            <w:proofErr w:type="spellEnd"/>
          </w:p>
          <w:p w14:paraId="6DB5EDB6" w14:textId="1F2A394E" w:rsidR="00C14156" w:rsidRDefault="00C14156" w:rsidP="0053115F">
            <w:pPr>
              <w:pStyle w:val="Normal3Deprecate"/>
            </w:pPr>
            <w:r>
              <w:t xml:space="preserve">Will be </w:t>
            </w:r>
            <w:r w:rsidR="00C618D7">
              <w:t>deprecated in a future version V3R00</w:t>
            </w:r>
            <w:r>
              <w:t>.</w:t>
            </w:r>
          </w:p>
          <w:p w14:paraId="776D56B3" w14:textId="77777777" w:rsidR="00C14156" w:rsidRDefault="00C14156" w:rsidP="00C14156">
            <w:pPr>
              <w:pStyle w:val="Bold3"/>
            </w:pPr>
            <w:proofErr w:type="spellStart"/>
            <w:r>
              <w:t>SemiConcealedWireO</w:t>
            </w:r>
            <w:proofErr w:type="spellEnd"/>
          </w:p>
          <w:p w14:paraId="38A40D56" w14:textId="77777777" w:rsidR="00C14156" w:rsidRDefault="00C14156" w:rsidP="00C14156">
            <w:pPr>
              <w:pStyle w:val="Normal3"/>
            </w:pPr>
            <w:proofErr w:type="spellStart"/>
            <w:r>
              <w:t>WireO</w:t>
            </w:r>
            <w:proofErr w:type="spellEnd"/>
            <w:r>
              <w:t xml:space="preserve"> binding where the wire is partially visible in the spine of the book.</w:t>
            </w:r>
          </w:p>
          <w:p w14:paraId="08A05CE9" w14:textId="77777777" w:rsidR="00C14156" w:rsidRDefault="00C14156" w:rsidP="00C14156">
            <w:pPr>
              <w:pStyle w:val="Bold3"/>
            </w:pPr>
            <w:proofErr w:type="spellStart"/>
            <w:r>
              <w:t>SideSewn</w:t>
            </w:r>
            <w:proofErr w:type="spellEnd"/>
          </w:p>
          <w:p w14:paraId="0B1900C2" w14:textId="77777777" w:rsidR="00C14156" w:rsidRDefault="00C14156" w:rsidP="00C14156">
            <w:pPr>
              <w:pStyle w:val="Normal3"/>
            </w:pPr>
            <w:r>
              <w:t>Compiled signatures are sewn together with stitches running top down through the book block and parallel to the binding edge.</w:t>
            </w:r>
          </w:p>
          <w:p w14:paraId="593EC919" w14:textId="77777777" w:rsidR="00C14156" w:rsidRDefault="00C14156" w:rsidP="00C14156">
            <w:pPr>
              <w:pStyle w:val="Bold3"/>
            </w:pPr>
            <w:proofErr w:type="spellStart"/>
            <w:r>
              <w:t>Sidewire</w:t>
            </w:r>
            <w:proofErr w:type="spellEnd"/>
          </w:p>
          <w:p w14:paraId="58B5ADE1" w14:textId="77777777" w:rsidR="00C14156" w:rsidRDefault="00C14156" w:rsidP="00C14156">
            <w:pPr>
              <w:pStyle w:val="Normal3"/>
            </w:pPr>
            <w:r>
              <w:t>Stapling through the sides of the folded sheets.</w:t>
            </w:r>
          </w:p>
          <w:p w14:paraId="4CDC7CDC" w14:textId="77777777" w:rsidR="00C14156" w:rsidRDefault="00C14156" w:rsidP="00C14156">
            <w:pPr>
              <w:pStyle w:val="Bold3"/>
            </w:pPr>
            <w:proofErr w:type="spellStart"/>
            <w:r>
              <w:t>SmythSewn</w:t>
            </w:r>
            <w:proofErr w:type="spellEnd"/>
          </w:p>
          <w:p w14:paraId="41AEE1E2" w14:textId="77777777" w:rsidR="00C14156" w:rsidRDefault="00C14156" w:rsidP="00C14156">
            <w:pPr>
              <w:pStyle w:val="Normal3"/>
            </w:pPr>
            <w:r>
              <w:t xml:space="preserve">Brand name for </w:t>
            </w:r>
            <w:proofErr w:type="spellStart"/>
            <w:r>
              <w:t>ThreadSewing</w:t>
            </w:r>
            <w:proofErr w:type="spellEnd"/>
            <w:r>
              <w:t xml:space="preserve"> equipment: see </w:t>
            </w:r>
            <w:proofErr w:type="spellStart"/>
            <w:r>
              <w:t>ThreadSewn</w:t>
            </w:r>
            <w:proofErr w:type="spellEnd"/>
            <w:r>
              <w:t xml:space="preserve">. </w:t>
            </w:r>
          </w:p>
          <w:p w14:paraId="6D1C6C65" w14:textId="77777777" w:rsidR="00C14156" w:rsidRDefault="00C14156" w:rsidP="00C14156">
            <w:pPr>
              <w:pStyle w:val="Bold3"/>
            </w:pPr>
            <w:r>
              <w:t>Spiral</w:t>
            </w:r>
          </w:p>
          <w:p w14:paraId="767761F6" w14:textId="77777777" w:rsidR="00C14156" w:rsidRDefault="00C14156" w:rsidP="00C14156">
            <w:pPr>
              <w:pStyle w:val="Normal3"/>
            </w:pPr>
            <w:r>
              <w:t>A continuous wire or plastic coil is threaded through holes drilled or punched along the binding side of the book including the separate front and back covers.</w:t>
            </w:r>
          </w:p>
          <w:p w14:paraId="5CF6238F" w14:textId="77777777" w:rsidR="00C14156" w:rsidRDefault="00C14156" w:rsidP="00C14156">
            <w:pPr>
              <w:pStyle w:val="Bold3"/>
            </w:pPr>
            <w:proofErr w:type="spellStart"/>
            <w:r>
              <w:t>SpiralHardFrontHardBack</w:t>
            </w:r>
            <w:proofErr w:type="spellEnd"/>
          </w:p>
          <w:p w14:paraId="69BF1544" w14:textId="77777777" w:rsidR="00C14156" w:rsidRDefault="00C14156" w:rsidP="00C14156">
            <w:pPr>
              <w:pStyle w:val="Normal3"/>
            </w:pPr>
            <w:r>
              <w:t>Spiral binding with separate case covers on the front and back of the book.</w:t>
            </w:r>
          </w:p>
          <w:p w14:paraId="629FB641" w14:textId="77777777" w:rsidR="00C14156" w:rsidRDefault="00C14156" w:rsidP="00C14156">
            <w:pPr>
              <w:pStyle w:val="Bold3"/>
            </w:pPr>
            <w:proofErr w:type="spellStart"/>
            <w:r>
              <w:t>SpiralSoftFrontHardBack</w:t>
            </w:r>
            <w:proofErr w:type="spellEnd"/>
          </w:p>
          <w:p w14:paraId="241FD2AD" w14:textId="77777777" w:rsidR="00C14156" w:rsidRDefault="00C14156" w:rsidP="00C14156">
            <w:pPr>
              <w:pStyle w:val="Normal3"/>
            </w:pPr>
            <w:r>
              <w:t>Spiral binding with a soft /paper cover on the front and a case cover on the back.</w:t>
            </w:r>
          </w:p>
          <w:p w14:paraId="73E2025F" w14:textId="77777777" w:rsidR="00C14156" w:rsidRDefault="00C14156" w:rsidP="00C14156">
            <w:pPr>
              <w:pStyle w:val="Bold3"/>
            </w:pPr>
            <w:proofErr w:type="spellStart"/>
            <w:r>
              <w:t>SpiralSoftFrontSoftBack</w:t>
            </w:r>
            <w:proofErr w:type="spellEnd"/>
          </w:p>
          <w:p w14:paraId="4081FA50" w14:textId="77777777" w:rsidR="00C14156" w:rsidRDefault="00C14156" w:rsidP="00C14156">
            <w:pPr>
              <w:pStyle w:val="Normal3"/>
            </w:pPr>
            <w:r>
              <w:t>Spiral binding with separate soft /paper covers on the front and back</w:t>
            </w:r>
          </w:p>
          <w:p w14:paraId="556C9605" w14:textId="77777777" w:rsidR="00883B11" w:rsidRDefault="00883B11" w:rsidP="00883B11">
            <w:pPr>
              <w:pStyle w:val="Bold3"/>
            </w:pPr>
            <w:proofErr w:type="spellStart"/>
            <w:r>
              <w:t>SquareBackSaddleWire</w:t>
            </w:r>
            <w:proofErr w:type="spellEnd"/>
          </w:p>
          <w:p w14:paraId="41C4182E" w14:textId="77777777" w:rsidR="00883B11" w:rsidRDefault="00883B11" w:rsidP="00883B11">
            <w:pPr>
              <w:pStyle w:val="Normal3"/>
            </w:pPr>
            <w:proofErr w:type="spellStart"/>
            <w:r>
              <w:t>Saddlewire</w:t>
            </w:r>
            <w:proofErr w:type="spellEnd"/>
            <w:r>
              <w:t xml:space="preserve"> binding method where the spine is flattened rather than folded.</w:t>
            </w:r>
          </w:p>
          <w:p w14:paraId="1AE078CD" w14:textId="77777777" w:rsidR="00883B11" w:rsidRDefault="00883B11" w:rsidP="00883B11">
            <w:pPr>
              <w:pStyle w:val="Bold3"/>
            </w:pPr>
            <w:r>
              <w:t>Thermal</w:t>
            </w:r>
          </w:p>
          <w:p w14:paraId="30870D04" w14:textId="77777777" w:rsidR="00883B11" w:rsidRDefault="00883B11" w:rsidP="00883B11">
            <w:pPr>
              <w:pStyle w:val="Normal3"/>
            </w:pPr>
            <w:r>
              <w:t>Binding method that uses a one piece cover with glue down the spine to quickly and easily bind documents.</w:t>
            </w:r>
          </w:p>
          <w:p w14:paraId="480B234D" w14:textId="77777777" w:rsidR="00C14156" w:rsidRDefault="00C14156" w:rsidP="00C14156">
            <w:pPr>
              <w:pStyle w:val="Bold3"/>
            </w:pPr>
            <w:proofErr w:type="spellStart"/>
            <w:r>
              <w:t>Threadseal</w:t>
            </w:r>
            <w:proofErr w:type="spellEnd"/>
          </w:p>
          <w:p w14:paraId="6E561A6F" w14:textId="77777777" w:rsidR="00C14156" w:rsidRDefault="00C14156" w:rsidP="00C14156">
            <w:pPr>
              <w:pStyle w:val="Normal3"/>
            </w:pPr>
            <w:r>
              <w:t>The spine of each individual signature is stitched or stapled with a plastic coated thread, then the threads are sealed with an application of heat.</w:t>
            </w:r>
          </w:p>
          <w:p w14:paraId="78410FE1" w14:textId="77777777" w:rsidR="00C14156" w:rsidRDefault="00C14156" w:rsidP="00C14156">
            <w:pPr>
              <w:pStyle w:val="Bold3"/>
            </w:pPr>
            <w:proofErr w:type="spellStart"/>
            <w:r>
              <w:t>ThreadSewn</w:t>
            </w:r>
            <w:proofErr w:type="spellEnd"/>
          </w:p>
          <w:p w14:paraId="730B18CE" w14:textId="77777777" w:rsidR="00C14156" w:rsidRDefault="00C14156" w:rsidP="00C14156">
            <w:pPr>
              <w:pStyle w:val="Normal3"/>
            </w:pPr>
            <w:r>
              <w:t>Binding process where all of the signatures are sewn individually together with threads going through each page several times.</w:t>
            </w:r>
          </w:p>
          <w:p w14:paraId="0BC39099" w14:textId="77777777" w:rsidR="00C14156" w:rsidRDefault="00C14156" w:rsidP="00C14156">
            <w:pPr>
              <w:pStyle w:val="Bold3"/>
            </w:pPr>
            <w:r>
              <w:t>Trim4SideDrill</w:t>
            </w:r>
          </w:p>
          <w:p w14:paraId="688EF780" w14:textId="77777777" w:rsidR="00C14156" w:rsidRDefault="00C14156" w:rsidP="0053115F">
            <w:pPr>
              <w:pStyle w:val="Normal3Deprecate"/>
            </w:pPr>
            <w:r>
              <w:t xml:space="preserve">All 4 sides of the book block are trimmed and then </w:t>
            </w:r>
            <w:proofErr w:type="spellStart"/>
            <w:r>
              <w:t>holepunched</w:t>
            </w:r>
            <w:proofErr w:type="spellEnd"/>
            <w:r>
              <w:t>.</w:t>
            </w:r>
          </w:p>
          <w:p w14:paraId="4FB9D300" w14:textId="3D49117C" w:rsidR="00C14156" w:rsidRDefault="00C14156" w:rsidP="0053115F">
            <w:pPr>
              <w:pStyle w:val="Normal3Deprecate"/>
            </w:pPr>
            <w:r>
              <w:t xml:space="preserve">Will be </w:t>
            </w:r>
            <w:r w:rsidR="00C618D7">
              <w:t>deprecated in a future version V3R00</w:t>
            </w:r>
            <w:r>
              <w:t>.</w:t>
            </w:r>
          </w:p>
          <w:p w14:paraId="26E07740" w14:textId="77777777" w:rsidR="00C14156" w:rsidRDefault="00C14156" w:rsidP="00C14156">
            <w:pPr>
              <w:pStyle w:val="Bold3"/>
            </w:pPr>
            <w:proofErr w:type="spellStart"/>
            <w:r>
              <w:t>TrimFourSides</w:t>
            </w:r>
            <w:proofErr w:type="spellEnd"/>
          </w:p>
          <w:p w14:paraId="0C4B9A56" w14:textId="77777777" w:rsidR="00C14156" w:rsidRDefault="00C14156" w:rsidP="0053115F">
            <w:pPr>
              <w:pStyle w:val="Normal3Deprecate"/>
            </w:pPr>
            <w:r>
              <w:t>All 4 sides of the book block are trimmed.</w:t>
            </w:r>
          </w:p>
          <w:p w14:paraId="4B6C7EAD" w14:textId="5E1E4D8B" w:rsidR="00C14156" w:rsidRDefault="00C14156" w:rsidP="0053115F">
            <w:pPr>
              <w:pStyle w:val="Normal3Deprecate"/>
            </w:pPr>
            <w:r>
              <w:lastRenderedPageBreak/>
              <w:t xml:space="preserve">Will be </w:t>
            </w:r>
            <w:r w:rsidR="00C618D7">
              <w:t>deprecated in a future version V3R00</w:t>
            </w:r>
            <w:r>
              <w:t>.</w:t>
            </w:r>
          </w:p>
          <w:p w14:paraId="1C449DD9" w14:textId="77777777" w:rsidR="00C14156" w:rsidRDefault="00C14156" w:rsidP="00C14156">
            <w:pPr>
              <w:pStyle w:val="Bold3"/>
            </w:pPr>
            <w:proofErr w:type="spellStart"/>
            <w:r>
              <w:t>UltraFan</w:t>
            </w:r>
            <w:proofErr w:type="spellEnd"/>
          </w:p>
          <w:p w14:paraId="0F684FFF" w14:textId="2DA241DB" w:rsidR="00C14156" w:rsidRDefault="00C14156" w:rsidP="0053115F">
            <w:pPr>
              <w:pStyle w:val="Normal3Deprecate"/>
            </w:pPr>
            <w:r>
              <w:t xml:space="preserve">Will be </w:t>
            </w:r>
            <w:r w:rsidR="00C618D7">
              <w:t>deprecated in a future version V3R00</w:t>
            </w:r>
            <w:r>
              <w:t>.</w:t>
            </w:r>
          </w:p>
          <w:p w14:paraId="2FD1AC06" w14:textId="77777777" w:rsidR="00C14156" w:rsidRDefault="00C14156" w:rsidP="00C14156">
            <w:pPr>
              <w:pStyle w:val="Bold3"/>
            </w:pPr>
            <w:proofErr w:type="spellStart"/>
            <w:r>
              <w:t>WireO</w:t>
            </w:r>
            <w:proofErr w:type="spellEnd"/>
          </w:p>
          <w:p w14:paraId="19C13979" w14:textId="77777777" w:rsidR="00C14156" w:rsidRDefault="00C14156" w:rsidP="00C14156">
            <w:pPr>
              <w:pStyle w:val="Normal3"/>
            </w:pPr>
            <w:r>
              <w:t>Punch-and-bind spiral wire binding where there are twin-loops of wire as opposed to single-loop in typical spiral binding.</w:t>
            </w:r>
          </w:p>
          <w:p w14:paraId="24C6A1E3" w14:textId="77777777" w:rsidR="00C14156" w:rsidRDefault="00C14156" w:rsidP="00C14156">
            <w:pPr>
              <w:pStyle w:val="Bold3"/>
            </w:pPr>
            <w:proofErr w:type="spellStart"/>
            <w:r>
              <w:t>WireOConcealed</w:t>
            </w:r>
            <w:proofErr w:type="spellEnd"/>
            <w:r>
              <w:t xml:space="preserve"> </w:t>
            </w:r>
          </w:p>
          <w:p w14:paraId="733D4D84" w14:textId="77777777" w:rsidR="00C14156" w:rsidRDefault="00C14156" w:rsidP="00C14156">
            <w:pPr>
              <w:pStyle w:val="Normal3"/>
            </w:pPr>
            <w:proofErr w:type="spellStart"/>
            <w:r>
              <w:t>WireO</w:t>
            </w:r>
            <w:proofErr w:type="spellEnd"/>
            <w:r>
              <w:t xml:space="preserve"> binding where the wire is concealed in the spine of the book</w:t>
            </w:r>
          </w:p>
          <w:p w14:paraId="11D3A8CF" w14:textId="77777777" w:rsidR="00503198" w:rsidRDefault="00503198" w:rsidP="00503198">
            <w:pPr>
              <w:pStyle w:val="Bold3"/>
            </w:pPr>
            <w:r>
              <w:t>Other</w:t>
            </w:r>
          </w:p>
        </w:tc>
      </w:tr>
    </w:tbl>
    <w:p w14:paraId="102B0E8F" w14:textId="77777777" w:rsidR="00503198" w:rsidRDefault="00503198" w:rsidP="00503198"/>
    <w:p w14:paraId="5EDA4369" w14:textId="77777777" w:rsidR="00503198" w:rsidRDefault="00503198" w:rsidP="00503198">
      <w:pPr>
        <w:pStyle w:val="Heading2"/>
      </w:pPr>
      <w:bookmarkStart w:id="484" w:name="_Toc259721415"/>
      <w:bookmarkStart w:id="485" w:name="_Toc275501762"/>
      <w:bookmarkStart w:id="486" w:name="_Toc371377278"/>
      <w:bookmarkStart w:id="487" w:name="_Toc21212304"/>
      <w:bookmarkStart w:id="488" w:name="BindingType_a"/>
      <w:proofErr w:type="spellStart"/>
      <w:r>
        <w:t>BindingType</w:t>
      </w:r>
      <w:proofErr w:type="spellEnd"/>
      <w:r>
        <w:t xml:space="preserve"> [attribute]</w:t>
      </w:r>
      <w:bookmarkEnd w:id="484"/>
      <w:bookmarkEnd w:id="485"/>
      <w:bookmarkEnd w:id="486"/>
      <w:bookmarkEnd w:id="487"/>
      <w:bookmarkEnd w:id="48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6BDC3C" w14:textId="77777777" w:rsidTr="00503198">
        <w:tc>
          <w:tcPr>
            <w:tcW w:w="5000" w:type="pct"/>
          </w:tcPr>
          <w:p w14:paraId="76590D93" w14:textId="77777777" w:rsidR="00503198" w:rsidRDefault="00000000" w:rsidP="00503198">
            <w:pPr>
              <w:pStyle w:val="Normal2"/>
            </w:pPr>
            <w:r>
              <w:rPr>
                <w:noProof/>
              </w:rPr>
              <w:pict w14:anchorId="6124C2B1">
                <v:shape id="_x0000_s6719" type="#_x0000_t75" style="position:absolute;left:0;text-align:left;margin-left:8628pt;margin-top:7.05pt;width:105.2pt;height:61.35pt;z-index:-381;mso-wrap-edited:t;mso-position-horizontal:right" wrapcoords="-154 0 -154 21336 21600 21336 21600 0 17976 827 -154 0" filled="t">
                  <v:imagedata r:id="rId113" o:title=""/>
                  <w10:wrap type="tight"/>
                </v:shape>
              </w:pict>
            </w:r>
            <w:r w:rsidR="00AE0A51" w:rsidRPr="00AE0A51">
              <w:t>Identifies the primary binding category of the book</w:t>
            </w:r>
            <w:r w:rsidR="00AE0A51">
              <w:t>.</w:t>
            </w:r>
          </w:p>
          <w:p w14:paraId="516AB8F6" w14:textId="77777777" w:rsidR="00503198" w:rsidRDefault="00503198" w:rsidP="00503198">
            <w:pPr>
              <w:pStyle w:val="Italic2"/>
            </w:pPr>
            <w:r>
              <w:t>This item is restricted to the following list.</w:t>
            </w:r>
          </w:p>
          <w:p w14:paraId="06469940" w14:textId="77777777" w:rsidR="00503198" w:rsidRDefault="00503198" w:rsidP="00503198">
            <w:pPr>
              <w:pStyle w:val="Bold3"/>
            </w:pPr>
            <w:r>
              <w:t>Hardcover</w:t>
            </w:r>
          </w:p>
          <w:p w14:paraId="5D71E498" w14:textId="77777777" w:rsidR="00AE0A51" w:rsidRPr="00AE0A51" w:rsidRDefault="00AE0A51" w:rsidP="00AE0A51">
            <w:pPr>
              <w:pStyle w:val="Normal3"/>
            </w:pPr>
            <w:r w:rsidRPr="00AE0A51">
              <w:t>Method of binding where the pages are bound between rigid boards covered in cloth, paper, leather, or film.</w:t>
            </w:r>
          </w:p>
          <w:p w14:paraId="755B8BD5" w14:textId="77777777" w:rsidR="00503198" w:rsidRDefault="00503198" w:rsidP="00503198">
            <w:pPr>
              <w:pStyle w:val="Bold3"/>
            </w:pPr>
            <w:r>
              <w:t>Softcover</w:t>
            </w:r>
          </w:p>
          <w:p w14:paraId="54106ACE" w14:textId="77777777" w:rsidR="00AE0A51" w:rsidRPr="00AE0A51" w:rsidRDefault="00AE0A51" w:rsidP="00AE0A51">
            <w:pPr>
              <w:pStyle w:val="Normal3"/>
            </w:pPr>
            <w:r w:rsidRPr="00AE0A51">
              <w:t>Having covers made of paper or thin cardboard.</w:t>
            </w:r>
          </w:p>
          <w:p w14:paraId="14DE4791" w14:textId="77777777" w:rsidR="00503198" w:rsidRDefault="00503198" w:rsidP="00503198">
            <w:pPr>
              <w:pStyle w:val="Bold3"/>
            </w:pPr>
            <w:proofErr w:type="spellStart"/>
            <w:r>
              <w:t>Layflat</w:t>
            </w:r>
            <w:proofErr w:type="spellEnd"/>
          </w:p>
          <w:p w14:paraId="2E6C3A47" w14:textId="77777777" w:rsidR="00AE0A51" w:rsidRPr="00AE0A51" w:rsidRDefault="00AE0A51" w:rsidP="00AE0A51">
            <w:pPr>
              <w:pStyle w:val="Normal3"/>
            </w:pPr>
            <w:r w:rsidRPr="00AE0A51">
              <w:t>Method of perfect binding that allows a publication to lie fully open.</w:t>
            </w:r>
          </w:p>
          <w:p w14:paraId="09047CE7" w14:textId="77777777" w:rsidR="00883B11" w:rsidRDefault="00883B11" w:rsidP="00503198">
            <w:pPr>
              <w:pStyle w:val="Bold3"/>
            </w:pPr>
            <w:r>
              <w:t>Loose</w:t>
            </w:r>
          </w:p>
          <w:p w14:paraId="0C386BDC" w14:textId="77777777"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14:paraId="6B8E8467" w14:textId="77777777" w:rsidR="00503198" w:rsidRDefault="00503198" w:rsidP="00503198">
            <w:pPr>
              <w:pStyle w:val="Bold3"/>
            </w:pPr>
            <w:r>
              <w:t>Mechanical</w:t>
            </w:r>
          </w:p>
          <w:p w14:paraId="557A4712" w14:textId="77777777" w:rsidR="00AE0A51" w:rsidRPr="00AE0A51" w:rsidRDefault="00AE0A51" w:rsidP="00AE0A51">
            <w:pPr>
              <w:pStyle w:val="Normal3"/>
            </w:pPr>
            <w:r w:rsidRPr="00AE0A51">
              <w:t>Method of binding which secures pre-trimmed leaves by the insertion of wire or plastic spirals through holes drilled in the binding edge.</w:t>
            </w:r>
          </w:p>
          <w:p w14:paraId="4F056DDB" w14:textId="77777777" w:rsidR="00503198" w:rsidRDefault="00503198" w:rsidP="00503198">
            <w:pPr>
              <w:pStyle w:val="Bold3"/>
            </w:pPr>
            <w:r>
              <w:t>Self</w:t>
            </w:r>
          </w:p>
          <w:p w14:paraId="1E544F1D" w14:textId="77777777" w:rsidR="00AE0A51" w:rsidRPr="00AE0A51" w:rsidRDefault="00AE0A51" w:rsidP="00AE0A51">
            <w:pPr>
              <w:pStyle w:val="Normal3"/>
            </w:pPr>
            <w:r w:rsidRPr="00AE0A51">
              <w:t>Method of binding where the cover is comprised of the outside pages of the text.</w:t>
            </w:r>
          </w:p>
        </w:tc>
      </w:tr>
    </w:tbl>
    <w:p w14:paraId="7BECB552" w14:textId="77777777" w:rsidR="00503198" w:rsidRDefault="00503198" w:rsidP="00503198"/>
    <w:p w14:paraId="42F50E97" w14:textId="77777777" w:rsidR="00503198" w:rsidRDefault="00503198" w:rsidP="00503198">
      <w:pPr>
        <w:pStyle w:val="Heading2"/>
      </w:pPr>
      <w:bookmarkStart w:id="489" w:name="_Toc259721416"/>
      <w:bookmarkStart w:id="490" w:name="_Toc275501763"/>
      <w:bookmarkStart w:id="491" w:name="_Toc371377279"/>
      <w:bookmarkStart w:id="492" w:name="_Toc21212305"/>
      <w:bookmarkStart w:id="493" w:name="Black"/>
      <w:r>
        <w:lastRenderedPageBreak/>
        <w:t>Black</w:t>
      </w:r>
      <w:bookmarkEnd w:id="489"/>
      <w:bookmarkEnd w:id="490"/>
      <w:bookmarkEnd w:id="491"/>
      <w:bookmarkEnd w:id="492"/>
      <w:bookmarkEnd w:id="49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FF11D17" w14:textId="77777777" w:rsidTr="00503198">
        <w:tc>
          <w:tcPr>
            <w:tcW w:w="5000" w:type="pct"/>
          </w:tcPr>
          <w:p w14:paraId="4E3D7DD0" w14:textId="77777777" w:rsidR="00503198" w:rsidRDefault="00000000" w:rsidP="00503198">
            <w:pPr>
              <w:pStyle w:val="Normal2"/>
            </w:pPr>
            <w:r>
              <w:pict w14:anchorId="5A4DF7F6">
                <v:shape id="dc_87" o:spid="_x0000_s2132" style="position:absolute;left:0;text-align:left;margin-left:0;margin-top:0;width:50pt;height:50pt;z-index:75;visibility:hidden" coordsize="429,465" o:spt="100" o:preferrelative="t" adj="0,,0" path="">
                  <v:stroke joinstyle="round"/>
                  <v:formulas/>
                  <v:path o:connecttype="segments"/>
                  <o:lock v:ext="edit" selection="t"/>
                </v:shape>
              </w:pict>
            </w:r>
            <w:r>
              <w:pict w14:anchorId="7C2E7546">
                <v:shape id="_x0000_s3090" style="position:absolute;left:0;text-align:left;margin-left:30573.4pt;margin-top:7.2pt;width:279pt;height:257.25pt;z-index:-2240;mso-wrap-edited:t;mso-position-horizontal:right" coordsize="" o:spt="100" wrapcoords="-30 473 352 473 608 473 608 48 608 48 608 0 1000 0 1000 0 1000 1017 608 1017 608 630 352 630 -30 630 -30 473" adj="0,,0" path="">
                  <v:stroke joinstyle="round"/>
                  <v:imagedata r:id="rId114" o:title="dc_87"/>
                  <v:formulas/>
                  <v:path o:connecttype="segments"/>
                  <w10:wrap type="tight"/>
                </v:shape>
              </w:pict>
            </w:r>
            <w:r w:rsidR="00503198">
              <w:t>The Black component of a colour.</w:t>
            </w:r>
          </w:p>
          <w:p w14:paraId="28106EEE" w14:textId="77777777" w:rsidR="00503198" w:rsidRDefault="00503198" w:rsidP="00503198">
            <w:pPr>
              <w:pStyle w:val="Bold3"/>
            </w:pPr>
            <w:r>
              <w:t>(sequence)</w:t>
            </w:r>
          </w:p>
          <w:p w14:paraId="197C5630" w14:textId="77777777" w:rsidR="00503198" w:rsidRDefault="00503198" w:rsidP="00503198">
            <w:pPr>
              <w:pStyle w:val="Italic3"/>
            </w:pPr>
            <w:r>
              <w:t>The sequence of items below is mandatory. A single instance is required.</w:t>
            </w:r>
          </w:p>
          <w:p w14:paraId="52032BFB" w14:textId="77777777" w:rsidR="00503198" w:rsidRDefault="00503198" w:rsidP="00503198">
            <w:pPr>
              <w:pStyle w:val="Bold4"/>
            </w:pPr>
            <w:proofErr w:type="spellStart"/>
            <w:r>
              <w:t>DetailValue</w:t>
            </w:r>
            <w:proofErr w:type="spellEnd"/>
          </w:p>
          <w:p w14:paraId="5EBB0D08" w14:textId="77777777" w:rsidR="00503198" w:rsidRDefault="00503198" w:rsidP="00503198">
            <w:pPr>
              <w:pStyle w:val="Italic4"/>
            </w:pPr>
            <w:proofErr w:type="spellStart"/>
            <w:r>
              <w:t>DetailValue</w:t>
            </w:r>
            <w:proofErr w:type="spellEnd"/>
            <w:r>
              <w:t xml:space="preserve"> is mandatory. A single instance is required.</w:t>
            </w:r>
          </w:p>
          <w:p w14:paraId="48EFC55F" w14:textId="77777777" w:rsidR="00503198" w:rsidRDefault="00503198" w:rsidP="00503198">
            <w:pPr>
              <w:pStyle w:val="Normal4"/>
            </w:pPr>
            <w:r>
              <w:t>A numeric value expressed in the unit of measure (UOM).</w:t>
            </w:r>
          </w:p>
          <w:p w14:paraId="3173A2B5" w14:textId="77777777" w:rsidR="00503198" w:rsidRDefault="00503198" w:rsidP="00503198">
            <w:pPr>
              <w:pStyle w:val="Bold4"/>
            </w:pPr>
            <w:proofErr w:type="spellStart"/>
            <w:r>
              <w:t>DetailRangeMin</w:t>
            </w:r>
            <w:proofErr w:type="spellEnd"/>
          </w:p>
          <w:p w14:paraId="3C35C163" w14:textId="77777777" w:rsidR="00503198" w:rsidRDefault="00503198" w:rsidP="00503198">
            <w:pPr>
              <w:pStyle w:val="Italic4"/>
            </w:pPr>
            <w:proofErr w:type="spellStart"/>
            <w:r>
              <w:t>DetailRangeMin</w:t>
            </w:r>
            <w:proofErr w:type="spellEnd"/>
            <w:r>
              <w:t xml:space="preserve"> is optional. A single instance might exist.</w:t>
            </w:r>
          </w:p>
          <w:p w14:paraId="7548BF50"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02E063CA" w14:textId="77777777" w:rsidR="00503198" w:rsidRDefault="00503198" w:rsidP="00503198">
            <w:pPr>
              <w:pStyle w:val="Bold4"/>
            </w:pPr>
            <w:proofErr w:type="spellStart"/>
            <w:r>
              <w:t>DetailRangeMax</w:t>
            </w:r>
            <w:proofErr w:type="spellEnd"/>
          </w:p>
          <w:p w14:paraId="7560FC72" w14:textId="77777777" w:rsidR="00503198" w:rsidRDefault="00503198" w:rsidP="00503198">
            <w:pPr>
              <w:pStyle w:val="Italic4"/>
            </w:pPr>
            <w:proofErr w:type="spellStart"/>
            <w:r>
              <w:t>DetailRangeMax</w:t>
            </w:r>
            <w:proofErr w:type="spellEnd"/>
            <w:r>
              <w:t xml:space="preserve"> is optional. A single instance might exist.</w:t>
            </w:r>
          </w:p>
          <w:p w14:paraId="24C186DF"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2F5FE152" w14:textId="77777777" w:rsidR="00503198" w:rsidRDefault="00503198" w:rsidP="00503198">
            <w:pPr>
              <w:pStyle w:val="Bold4"/>
            </w:pPr>
            <w:proofErr w:type="spellStart"/>
            <w:r>
              <w:t>StandardDeviation</w:t>
            </w:r>
            <w:proofErr w:type="spellEnd"/>
          </w:p>
          <w:p w14:paraId="0C53C522" w14:textId="77777777" w:rsidR="00503198" w:rsidRDefault="00503198" w:rsidP="00503198">
            <w:pPr>
              <w:pStyle w:val="Italic4"/>
            </w:pPr>
            <w:proofErr w:type="spellStart"/>
            <w:r>
              <w:t>StandardDeviation</w:t>
            </w:r>
            <w:proofErr w:type="spellEnd"/>
            <w:r>
              <w:t xml:space="preserve"> is optional. A single instance might exist.</w:t>
            </w:r>
          </w:p>
          <w:p w14:paraId="04BE61A0" w14:textId="77777777" w:rsidR="00503198" w:rsidRDefault="00503198" w:rsidP="00503198">
            <w:pPr>
              <w:pStyle w:val="Normal4"/>
            </w:pPr>
            <w:r>
              <w:t>A statistic used as a measure of dispersion in a distribution.</w:t>
            </w:r>
          </w:p>
          <w:p w14:paraId="16B3FA6A" w14:textId="77777777" w:rsidR="00503198" w:rsidRDefault="00503198" w:rsidP="00503198">
            <w:pPr>
              <w:pStyle w:val="Bold4"/>
            </w:pPr>
            <w:proofErr w:type="spellStart"/>
            <w:r>
              <w:t>SampleSize</w:t>
            </w:r>
            <w:proofErr w:type="spellEnd"/>
          </w:p>
          <w:p w14:paraId="119A6C55" w14:textId="77777777" w:rsidR="00503198" w:rsidRDefault="00503198" w:rsidP="00503198">
            <w:pPr>
              <w:pStyle w:val="Italic4"/>
            </w:pPr>
            <w:proofErr w:type="spellStart"/>
            <w:r>
              <w:t>SampleSize</w:t>
            </w:r>
            <w:proofErr w:type="spellEnd"/>
            <w:r>
              <w:t xml:space="preserve"> is optional. A single instance might exist.</w:t>
            </w:r>
          </w:p>
          <w:p w14:paraId="6C3AB8B7" w14:textId="77777777" w:rsidR="00503198" w:rsidRDefault="00503198" w:rsidP="00503198">
            <w:pPr>
              <w:pStyle w:val="Normal4"/>
            </w:pPr>
            <w:r>
              <w:t>The number of samples used to determine the product characteristic in question.</w:t>
            </w:r>
          </w:p>
          <w:p w14:paraId="23CD3B65" w14:textId="77777777" w:rsidR="00503198" w:rsidRDefault="00503198" w:rsidP="00503198">
            <w:pPr>
              <w:pStyle w:val="Bold4"/>
            </w:pPr>
            <w:proofErr w:type="spellStart"/>
            <w:r>
              <w:t>TwoSigmaLower</w:t>
            </w:r>
            <w:proofErr w:type="spellEnd"/>
          </w:p>
          <w:p w14:paraId="136C4F5C" w14:textId="77777777" w:rsidR="00503198" w:rsidRDefault="00503198" w:rsidP="00503198">
            <w:pPr>
              <w:pStyle w:val="Italic4"/>
            </w:pPr>
            <w:proofErr w:type="spellStart"/>
            <w:r>
              <w:t>TwoSigmaLower</w:t>
            </w:r>
            <w:proofErr w:type="spellEnd"/>
            <w:r>
              <w:t xml:space="preserve"> is optional. A single instance might exist.</w:t>
            </w:r>
          </w:p>
          <w:p w14:paraId="3D2D42B5" w14:textId="77777777" w:rsidR="00503198" w:rsidRDefault="00503198" w:rsidP="00503198">
            <w:pPr>
              <w:pStyle w:val="Normal4"/>
            </w:pPr>
            <w:r>
              <w:t>Two sigma (a measure of dispersion associated with standard deviation) on the lower side of the standard deviation.</w:t>
            </w:r>
          </w:p>
          <w:p w14:paraId="0C64DBC5" w14:textId="77777777" w:rsidR="00503198" w:rsidRDefault="00503198" w:rsidP="00503198">
            <w:pPr>
              <w:pStyle w:val="Bold4"/>
            </w:pPr>
            <w:proofErr w:type="spellStart"/>
            <w:r>
              <w:t>TwoSigmaUpper</w:t>
            </w:r>
            <w:proofErr w:type="spellEnd"/>
          </w:p>
          <w:p w14:paraId="144FC905" w14:textId="77777777" w:rsidR="00503198" w:rsidRDefault="00503198" w:rsidP="00503198">
            <w:pPr>
              <w:pStyle w:val="Italic4"/>
            </w:pPr>
            <w:proofErr w:type="spellStart"/>
            <w:r>
              <w:t>TwoSigmaUpper</w:t>
            </w:r>
            <w:proofErr w:type="spellEnd"/>
            <w:r>
              <w:t xml:space="preserve"> is optional. A single instance might exist.</w:t>
            </w:r>
          </w:p>
          <w:p w14:paraId="53DF7DFC" w14:textId="77777777" w:rsidR="00503198" w:rsidRDefault="00503198" w:rsidP="00503198">
            <w:pPr>
              <w:pStyle w:val="Normal4"/>
            </w:pPr>
            <w:r>
              <w:t>Two sigma (a measure of dispersion associated with standard deviation) on the upper side of the standard deviation.</w:t>
            </w:r>
          </w:p>
        </w:tc>
      </w:tr>
    </w:tbl>
    <w:p w14:paraId="1FF5CE74" w14:textId="77777777" w:rsidR="00503198" w:rsidRDefault="00503198" w:rsidP="00503198"/>
    <w:p w14:paraId="33FDFC7A" w14:textId="77777777" w:rsidR="00503198" w:rsidRDefault="00503198" w:rsidP="00503198">
      <w:pPr>
        <w:pStyle w:val="Heading2"/>
      </w:pPr>
      <w:bookmarkStart w:id="494" w:name="_Toc259721417"/>
      <w:bookmarkStart w:id="495" w:name="_Toc275501764"/>
      <w:bookmarkStart w:id="496" w:name="_Toc371377280"/>
      <w:bookmarkStart w:id="497" w:name="_Toc21212306"/>
      <w:bookmarkStart w:id="498" w:name="Blanket"/>
      <w:r>
        <w:t>Blanket</w:t>
      </w:r>
      <w:bookmarkEnd w:id="494"/>
      <w:bookmarkEnd w:id="495"/>
      <w:bookmarkEnd w:id="496"/>
      <w:bookmarkEnd w:id="497"/>
      <w:bookmarkEnd w:id="49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02B6F5" w14:textId="77777777" w:rsidTr="00503198">
        <w:tc>
          <w:tcPr>
            <w:tcW w:w="5000" w:type="pct"/>
          </w:tcPr>
          <w:p w14:paraId="31CBA0F9" w14:textId="77777777" w:rsidR="00503198" w:rsidRDefault="00000000" w:rsidP="00503198">
            <w:pPr>
              <w:pStyle w:val="Normal2"/>
            </w:pPr>
            <w:r>
              <w:pict w14:anchorId="1D5607A0">
                <v:shape id="dc_88" o:spid="_x0000_s2133" style="position:absolute;left:0;text-align:left;margin-left:0;margin-top:0;width:50pt;height:50pt;z-index:76;visibility:hidden" coordsize="139,361" o:spt="100" o:preferrelative="t" adj="0,,0" path="">
                  <v:stroke joinstyle="round"/>
                  <v:formulas/>
                  <v:path o:connecttype="segments"/>
                  <o:lock v:ext="edit" selection="t"/>
                </v:shape>
              </w:pict>
            </w:r>
            <w:r>
              <w:pict w14:anchorId="086F4F15">
                <v:shape id="_x0000_s3091" style="position:absolute;left:0;text-align:left;margin-left:22543.15pt;margin-top:7.2pt;width:216.75pt;height:83.25pt;z-index:-2239;mso-wrap-edited:t;mso-position-horizontal:right" coordsize="" o:spt="100" wrapcoords="-30 424 221 424 551 424 551 151 551 151 551 0 1000 0 1000 0 1000 1051 551 1051 551 914 221 914 -30 914 -30 424" adj="0,,0" path="">
                  <v:stroke joinstyle="round"/>
                  <v:imagedata r:id="rId115" o:title="dc_88"/>
                  <v:formulas/>
                  <v:path o:connecttype="segments"/>
                  <w10:wrap type="tight"/>
                </v:shape>
              </w:pict>
            </w:r>
            <w:r w:rsidR="00503198">
              <w:t>Blanket is a group element that contains elements that describe this component of the printing process.</w:t>
            </w:r>
          </w:p>
          <w:p w14:paraId="6BEB4353" w14:textId="77777777" w:rsidR="00503198" w:rsidRDefault="00503198" w:rsidP="00503198">
            <w:pPr>
              <w:pStyle w:val="Bold3"/>
            </w:pPr>
            <w:r>
              <w:t>(sequence)</w:t>
            </w:r>
          </w:p>
          <w:p w14:paraId="3B82C34F" w14:textId="77777777" w:rsidR="00503198" w:rsidRDefault="00503198" w:rsidP="00503198">
            <w:pPr>
              <w:pStyle w:val="Italic3"/>
            </w:pPr>
            <w:r>
              <w:t>The sequence of items below is mandatory. A single instance is required.</w:t>
            </w:r>
          </w:p>
          <w:p w14:paraId="228B86CB" w14:textId="77777777" w:rsidR="00503198" w:rsidRDefault="00503198" w:rsidP="00503198">
            <w:pPr>
              <w:pStyle w:val="Bold4"/>
            </w:pPr>
            <w:proofErr w:type="spellStart"/>
            <w:r>
              <w:t>BlanketType</w:t>
            </w:r>
            <w:proofErr w:type="spellEnd"/>
          </w:p>
          <w:p w14:paraId="5DBECC19" w14:textId="77777777" w:rsidR="00503198" w:rsidRDefault="00503198" w:rsidP="00503198">
            <w:pPr>
              <w:pStyle w:val="Italic4"/>
            </w:pPr>
            <w:proofErr w:type="spellStart"/>
            <w:r>
              <w:lastRenderedPageBreak/>
              <w:t>BlanketType</w:t>
            </w:r>
            <w:proofErr w:type="spellEnd"/>
            <w:r>
              <w:t xml:space="preserve"> is optional. A single instance might exist.</w:t>
            </w:r>
          </w:p>
          <w:p w14:paraId="7BA8B751" w14:textId="77777777" w:rsidR="00503198" w:rsidRDefault="00503198" w:rsidP="00503198">
            <w:pPr>
              <w:pStyle w:val="Normal4"/>
            </w:pPr>
            <w:r>
              <w:t>Rubber coated pad mounted on the cylinder of an offset press that receives the inked image and transfers it to the print surface.</w:t>
            </w:r>
          </w:p>
          <w:p w14:paraId="128D8F45" w14:textId="77777777" w:rsidR="00503198" w:rsidRDefault="00503198" w:rsidP="00503198">
            <w:pPr>
              <w:pStyle w:val="Bold4"/>
            </w:pPr>
            <w:proofErr w:type="spellStart"/>
            <w:r>
              <w:t>BlanketPacking</w:t>
            </w:r>
            <w:proofErr w:type="spellEnd"/>
          </w:p>
          <w:p w14:paraId="5BBE12D2" w14:textId="77777777" w:rsidR="00503198" w:rsidRDefault="00503198" w:rsidP="00503198">
            <w:pPr>
              <w:pStyle w:val="Italic4"/>
            </w:pPr>
            <w:proofErr w:type="spellStart"/>
            <w:r>
              <w:t>BlanketPacking</w:t>
            </w:r>
            <w:proofErr w:type="spellEnd"/>
            <w:r>
              <w:t xml:space="preserve"> is optional. A single instance might exist.</w:t>
            </w:r>
          </w:p>
          <w:p w14:paraId="25E4EA71" w14:textId="77777777" w:rsidR="00503198" w:rsidRDefault="00503198" w:rsidP="00503198">
            <w:pPr>
              <w:pStyle w:val="Normal4"/>
            </w:pPr>
            <w:r>
              <w:t>The thickness of the paper that is placed between the cylinder and the blanket to obtain the proper pressure for printing. Usually this ranges from .010 to .008 inches.</w:t>
            </w:r>
          </w:p>
        </w:tc>
      </w:tr>
    </w:tbl>
    <w:p w14:paraId="3531C0E7" w14:textId="77777777" w:rsidR="00503198" w:rsidRDefault="00503198" w:rsidP="00503198"/>
    <w:p w14:paraId="50C226F9" w14:textId="77777777" w:rsidR="00503198" w:rsidRDefault="00503198" w:rsidP="00503198">
      <w:pPr>
        <w:pStyle w:val="Heading2"/>
      </w:pPr>
      <w:bookmarkStart w:id="499" w:name="_Toc259721418"/>
      <w:bookmarkStart w:id="500" w:name="_Toc275501765"/>
      <w:bookmarkStart w:id="501" w:name="_Toc371377281"/>
      <w:bookmarkStart w:id="502" w:name="_Toc21212307"/>
      <w:bookmarkStart w:id="503" w:name="BlanketPacking"/>
      <w:proofErr w:type="spellStart"/>
      <w:r>
        <w:t>BlanketPacking</w:t>
      </w:r>
      <w:bookmarkEnd w:id="499"/>
      <w:bookmarkEnd w:id="500"/>
      <w:bookmarkEnd w:id="501"/>
      <w:bookmarkEnd w:id="502"/>
      <w:bookmarkEnd w:id="5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9DE6B0" w14:textId="77777777" w:rsidTr="00503198">
        <w:tc>
          <w:tcPr>
            <w:tcW w:w="5000" w:type="pct"/>
          </w:tcPr>
          <w:p w14:paraId="435DFC1E" w14:textId="77777777" w:rsidR="00503198" w:rsidRDefault="00000000" w:rsidP="00503198">
            <w:pPr>
              <w:pStyle w:val="Normal2"/>
            </w:pPr>
            <w:r>
              <w:pict w14:anchorId="313996D2">
                <v:shape id="dc_89" o:spid="_x0000_s2134" style="position:absolute;left:0;text-align:left;margin-left:0;margin-top:0;width:50pt;height:50pt;z-index:77;visibility:hidden" coordsize="67,134" o:spt="100" o:preferrelative="t" adj="0,,0" path="">
                  <v:stroke joinstyle="round"/>
                  <v:formulas/>
                  <v:path o:connecttype="segments"/>
                  <o:lock v:ext="edit" selection="t"/>
                </v:shape>
              </w:pict>
            </w:r>
            <w:r>
              <w:pict w14:anchorId="095BC6FE">
                <v:shape id="_x0000_s3092" style="position:absolute;left:0;text-align:left;margin-left:4934.65pt;margin-top:7.2pt;width:80.25pt;height:40.5pt;z-index:-2238;mso-wrap-edited:t;mso-position-horizontal:right" coordsize="" o:spt="100" wrapcoords="-30 104 1000 104 1000 1105 1000 1105 -30 1105 -30 104" adj="0,,0" path="">
                  <v:stroke joinstyle="round"/>
                  <v:imagedata r:id="rId116"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14:paraId="4FA7B4F8" w14:textId="77777777" w:rsidR="00503198" w:rsidRDefault="00503198" w:rsidP="00503198"/>
    <w:p w14:paraId="6FD66F6C" w14:textId="77777777" w:rsidR="00503198" w:rsidRDefault="00503198" w:rsidP="00503198">
      <w:pPr>
        <w:pStyle w:val="Heading2"/>
      </w:pPr>
      <w:bookmarkStart w:id="504" w:name="_Toc259721419"/>
      <w:bookmarkStart w:id="505" w:name="_Toc275501766"/>
      <w:bookmarkStart w:id="506" w:name="_Toc371377282"/>
      <w:bookmarkStart w:id="507" w:name="_Toc21212308"/>
      <w:bookmarkStart w:id="508" w:name="BlanketType"/>
      <w:proofErr w:type="spellStart"/>
      <w:r>
        <w:t>BlanketType</w:t>
      </w:r>
      <w:bookmarkEnd w:id="504"/>
      <w:bookmarkEnd w:id="505"/>
      <w:bookmarkEnd w:id="506"/>
      <w:bookmarkEnd w:id="507"/>
      <w:bookmarkEnd w:id="5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B9F7BE" w14:textId="77777777" w:rsidTr="00503198">
        <w:tc>
          <w:tcPr>
            <w:tcW w:w="5000" w:type="pct"/>
          </w:tcPr>
          <w:p w14:paraId="107D8091" w14:textId="77777777" w:rsidR="00503198" w:rsidRDefault="00000000" w:rsidP="00503198">
            <w:pPr>
              <w:pStyle w:val="Normal2"/>
            </w:pPr>
            <w:r>
              <w:pict w14:anchorId="20EDA371">
                <v:shape id="dc_90" o:spid="_x0000_s2135" style="position:absolute;left:0;text-align:left;margin-left:0;margin-top:0;width:50pt;height:50pt;z-index:78;visibility:hidden" coordsize="67,113" o:spt="100" o:preferrelative="t" adj="0,,0" path="">
                  <v:stroke joinstyle="round"/>
                  <v:formulas/>
                  <v:path o:connecttype="segments"/>
                  <o:lock v:ext="edit" selection="t"/>
                </v:shape>
              </w:pict>
            </w:r>
            <w:r>
              <w:pict w14:anchorId="57A3DD1F">
                <v:shape id="_x0000_s3093" style="position:absolute;left:0;text-align:left;margin-left:3289.9pt;margin-top:7.2pt;width:67.5pt;height:40.5pt;z-index:-2237;mso-wrap-edited:t;mso-position-horizontal:right" coordsize="" o:spt="100" wrapcoords="-30 104 1000 104 1000 1105 1000 1105 -30 1105 -30 104" adj="0,,0" path="">
                  <v:stroke joinstyle="round"/>
                  <v:imagedata r:id="rId117" o:title="dc_90"/>
                  <v:formulas/>
                  <v:path o:connecttype="segments"/>
                  <w10:wrap type="tight"/>
                </v:shape>
              </w:pict>
            </w:r>
            <w:r w:rsidR="00503198">
              <w:t>Rubber coated pad mounted on the cylinder of an offset press that receives the inked image and transfers it to the print surface.</w:t>
            </w:r>
          </w:p>
        </w:tc>
      </w:tr>
    </w:tbl>
    <w:p w14:paraId="2E620F4A" w14:textId="77777777" w:rsidR="00503198" w:rsidRDefault="00503198" w:rsidP="00503198"/>
    <w:p w14:paraId="02F14681" w14:textId="77777777" w:rsidR="00503198" w:rsidRDefault="00503198" w:rsidP="00503198">
      <w:pPr>
        <w:pStyle w:val="Heading2"/>
      </w:pPr>
      <w:bookmarkStart w:id="509" w:name="_Toc259721420"/>
      <w:bookmarkStart w:id="510" w:name="_Toc275501767"/>
      <w:bookmarkStart w:id="511" w:name="_Toc371377283"/>
      <w:bookmarkStart w:id="512" w:name="_Toc21212309"/>
      <w:bookmarkStart w:id="513" w:name="BleachingProcess_a"/>
      <w:proofErr w:type="spellStart"/>
      <w:r>
        <w:t>BleachingProcess</w:t>
      </w:r>
      <w:proofErr w:type="spellEnd"/>
      <w:r>
        <w:t xml:space="preserve"> [attribute]</w:t>
      </w:r>
      <w:bookmarkEnd w:id="509"/>
      <w:bookmarkEnd w:id="510"/>
      <w:bookmarkEnd w:id="511"/>
      <w:bookmarkEnd w:id="512"/>
      <w:bookmarkEnd w:id="51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079A4B" w14:textId="77777777" w:rsidTr="00503198">
        <w:tc>
          <w:tcPr>
            <w:tcW w:w="5000" w:type="pct"/>
          </w:tcPr>
          <w:p w14:paraId="7D2A7450" w14:textId="77777777" w:rsidR="00503198" w:rsidRDefault="00000000" w:rsidP="00503198">
            <w:pPr>
              <w:pStyle w:val="Normal2"/>
            </w:pPr>
            <w:r>
              <w:pict w14:anchorId="4466DB82">
                <v:shape id="dc_91" o:spid="_x0000_s2136" style="position:absolute;left:0;text-align:left;margin-left:0;margin-top:0;width:50pt;height:50pt;z-index:79;visibility:hidden" coordsize="89,190" o:spt="100" o:preferrelative="t" adj="0,,0" path="">
                  <v:stroke joinstyle="round"/>
                  <v:formulas/>
                  <v:path o:connecttype="segments"/>
                  <o:lock v:ext="edit" selection="t"/>
                </v:shape>
              </w:pict>
            </w:r>
            <w:r>
              <w:pict w14:anchorId="38FFDD9F">
                <v:shape id="_x0000_s3094" style="position:absolute;left:0;text-align:left;margin-left:9288.4pt;margin-top:7.2pt;width:114pt;height:53.25pt;z-index:-2236;mso-wrap-edited:t;mso-position-horizontal:right" coordsize="" o:spt="100" wrapcoords="-30 0 1000 0 1000 1079 1000 1079 -30 1079 -30 0" adj="0,,0" path="">
                  <v:stroke joinstyle="round"/>
                  <v:imagedata r:id="rId118" o:title="dc_91"/>
                  <v:formulas/>
                  <v:path o:connecttype="segments"/>
                  <w10:wrap type="tight"/>
                </v:shape>
              </w:pict>
            </w:r>
            <w:r w:rsidR="00503198">
              <w:t>Communicates the type of bleaching process used to make the pulp fibre</w:t>
            </w:r>
          </w:p>
          <w:p w14:paraId="60BD1CC5" w14:textId="77777777" w:rsidR="00503198" w:rsidRDefault="00503198" w:rsidP="00503198">
            <w:pPr>
              <w:pStyle w:val="Italic2"/>
            </w:pPr>
            <w:r>
              <w:t>This item is restricted to the following list.</w:t>
            </w:r>
          </w:p>
          <w:p w14:paraId="52059E23" w14:textId="77777777" w:rsidR="00503198" w:rsidRDefault="00503198" w:rsidP="00503198">
            <w:pPr>
              <w:pStyle w:val="Bold3"/>
            </w:pPr>
            <w:proofErr w:type="spellStart"/>
            <w:r>
              <w:t>ChlorineBleached</w:t>
            </w:r>
            <w:proofErr w:type="spellEnd"/>
          </w:p>
          <w:p w14:paraId="3C90861F" w14:textId="77777777" w:rsidR="00503198" w:rsidRDefault="00503198" w:rsidP="00503198">
            <w:pPr>
              <w:pStyle w:val="Normal3"/>
            </w:pPr>
            <w:r>
              <w:t>The product is bleached using chlorine.</w:t>
            </w:r>
          </w:p>
          <w:p w14:paraId="0F763233" w14:textId="77777777" w:rsidR="00503198" w:rsidRDefault="00503198" w:rsidP="00503198">
            <w:pPr>
              <w:pStyle w:val="Bold3"/>
            </w:pPr>
            <w:proofErr w:type="spellStart"/>
            <w:r>
              <w:t>ElementaryChlorineFree</w:t>
            </w:r>
            <w:proofErr w:type="spellEnd"/>
          </w:p>
          <w:p w14:paraId="44708753" w14:textId="77777777" w:rsidR="00503198" w:rsidRDefault="00503198" w:rsidP="00503198">
            <w:pPr>
              <w:pStyle w:val="Normal3"/>
            </w:pPr>
            <w:r>
              <w:t>The product is bleached using a process that does not use chlorine in its basic or elementary form.</w:t>
            </w:r>
          </w:p>
          <w:p w14:paraId="2C0448DB" w14:textId="77777777" w:rsidR="00503198" w:rsidRDefault="00503198" w:rsidP="00503198">
            <w:pPr>
              <w:pStyle w:val="Bold3"/>
            </w:pPr>
            <w:proofErr w:type="spellStart"/>
            <w:r>
              <w:t>TotallyChlorineFree</w:t>
            </w:r>
            <w:proofErr w:type="spellEnd"/>
          </w:p>
          <w:p w14:paraId="3B6BBAE6" w14:textId="77777777" w:rsidR="00503198" w:rsidRDefault="00503198" w:rsidP="00503198">
            <w:pPr>
              <w:pStyle w:val="Normal3"/>
            </w:pPr>
            <w:r>
              <w:t>The product is bleached using a process that does not use chlorine in either its basic (elementary form) or in its bound (compound form),</w:t>
            </w:r>
          </w:p>
          <w:p w14:paraId="2EEDCC04" w14:textId="77777777" w:rsidR="00503198" w:rsidRDefault="00503198" w:rsidP="00503198">
            <w:pPr>
              <w:pStyle w:val="Bold3"/>
            </w:pPr>
            <w:r>
              <w:t>Unbleached</w:t>
            </w:r>
          </w:p>
          <w:p w14:paraId="73B893B6" w14:textId="77777777" w:rsidR="00503198" w:rsidRDefault="00503198" w:rsidP="00503198">
            <w:pPr>
              <w:pStyle w:val="Normal3"/>
            </w:pPr>
            <w:r>
              <w:t>The product has not gone through a bleaching process.</w:t>
            </w:r>
          </w:p>
        </w:tc>
      </w:tr>
    </w:tbl>
    <w:p w14:paraId="3DB6D563" w14:textId="77777777" w:rsidR="00503198" w:rsidRDefault="00503198" w:rsidP="00503198"/>
    <w:p w14:paraId="2A24FBE7" w14:textId="77777777" w:rsidR="00503198" w:rsidRDefault="00503198" w:rsidP="00503198">
      <w:pPr>
        <w:pStyle w:val="Heading2"/>
      </w:pPr>
      <w:bookmarkStart w:id="514" w:name="_Toc259721421"/>
      <w:bookmarkStart w:id="515" w:name="_Toc275501768"/>
      <w:bookmarkStart w:id="516" w:name="_Toc371377284"/>
      <w:bookmarkStart w:id="517" w:name="_Toc21212310"/>
      <w:bookmarkStart w:id="518" w:name="Bleed_a"/>
      <w:r>
        <w:t>Bleed [attribute]</w:t>
      </w:r>
      <w:bookmarkEnd w:id="514"/>
      <w:bookmarkEnd w:id="515"/>
      <w:bookmarkEnd w:id="516"/>
      <w:bookmarkEnd w:id="517"/>
      <w:bookmarkEnd w:id="51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14AAE8" w14:textId="77777777" w:rsidTr="00503198">
        <w:tc>
          <w:tcPr>
            <w:tcW w:w="5000" w:type="pct"/>
          </w:tcPr>
          <w:p w14:paraId="67E08496" w14:textId="77777777" w:rsidR="00503198" w:rsidRDefault="00000000" w:rsidP="00503198">
            <w:pPr>
              <w:pStyle w:val="Normal2"/>
            </w:pPr>
            <w:r>
              <w:rPr>
                <w:noProof/>
              </w:rPr>
              <w:pict w14:anchorId="4AE5FCF8">
                <v:shape id="_x0000_s6720" type="#_x0000_t75" style="position:absolute;left:0;text-align:left;margin-left:5473.95pt;margin-top:7.05pt;width:80.75pt;height:63.85pt;z-index:-380;mso-wrap-edited:t;mso-position-horizontal:right" wrapcoords="-201 0 -201 21346 21600 21346 21600 0 19233 1252 -201 0" filled="t">
                  <v:imagedata r:id="rId119" o:title=""/>
                  <w10:wrap type="tight"/>
                </v:shape>
              </w:pict>
            </w:r>
            <w:r w:rsidR="00D5394B" w:rsidRPr="00D5394B">
              <w:t>Specifies if the printing of an illustration, design, or text to the edge of the page</w:t>
            </w:r>
            <w:r w:rsidR="00503198">
              <w:t>.</w:t>
            </w:r>
          </w:p>
          <w:p w14:paraId="2B4B6D1F" w14:textId="77777777" w:rsidR="00503198" w:rsidRDefault="00503198" w:rsidP="00503198">
            <w:pPr>
              <w:pStyle w:val="Italic2"/>
            </w:pPr>
            <w:r>
              <w:t>This item is restricted to the following list.</w:t>
            </w:r>
          </w:p>
          <w:p w14:paraId="07A6170E" w14:textId="77777777" w:rsidR="00D5394B" w:rsidRDefault="00D5394B" w:rsidP="00D5394B">
            <w:pPr>
              <w:pStyle w:val="Bold3"/>
            </w:pPr>
            <w:r>
              <w:t>Yes</w:t>
            </w:r>
          </w:p>
          <w:p w14:paraId="09CF30EE" w14:textId="77777777" w:rsidR="00D5394B" w:rsidRDefault="00D5394B" w:rsidP="00D5394B">
            <w:pPr>
              <w:pStyle w:val="Normal3"/>
            </w:pPr>
            <w:r>
              <w:lastRenderedPageBreak/>
              <w:t>Bleeds are present in the printing.</w:t>
            </w:r>
          </w:p>
          <w:p w14:paraId="6C94E0D1" w14:textId="77777777" w:rsidR="00D5394B" w:rsidRDefault="00D5394B" w:rsidP="00D5394B">
            <w:pPr>
              <w:pStyle w:val="Bold3"/>
            </w:pPr>
            <w:r>
              <w:t>No</w:t>
            </w:r>
          </w:p>
          <w:p w14:paraId="2681A145" w14:textId="77777777" w:rsidR="00503198" w:rsidRDefault="00D5394B" w:rsidP="00D5394B">
            <w:pPr>
              <w:pStyle w:val="Normal3"/>
            </w:pPr>
            <w:r>
              <w:t>Bleeds are not present in the printing.</w:t>
            </w:r>
          </w:p>
        </w:tc>
      </w:tr>
    </w:tbl>
    <w:p w14:paraId="71ED7420" w14:textId="77777777" w:rsidR="00503198" w:rsidRDefault="00503198" w:rsidP="00503198"/>
    <w:p w14:paraId="3D8CD467" w14:textId="77777777" w:rsidR="00503198" w:rsidRDefault="00503198" w:rsidP="00503198">
      <w:pPr>
        <w:pStyle w:val="Heading2"/>
      </w:pPr>
      <w:bookmarkStart w:id="519" w:name="_Toc259721422"/>
      <w:bookmarkStart w:id="520" w:name="_Toc275501769"/>
      <w:bookmarkStart w:id="521" w:name="_Toc371377285"/>
      <w:bookmarkStart w:id="522" w:name="_Toc21212311"/>
      <w:bookmarkStart w:id="523" w:name="Blue"/>
      <w:r>
        <w:t>Blue</w:t>
      </w:r>
      <w:bookmarkEnd w:id="519"/>
      <w:bookmarkEnd w:id="520"/>
      <w:bookmarkEnd w:id="521"/>
      <w:bookmarkEnd w:id="522"/>
      <w:bookmarkEnd w:id="52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C477EC" w14:textId="77777777" w:rsidTr="00503198">
        <w:tc>
          <w:tcPr>
            <w:tcW w:w="5000" w:type="pct"/>
          </w:tcPr>
          <w:p w14:paraId="5EBD5918" w14:textId="77777777" w:rsidR="00503198" w:rsidRDefault="00000000" w:rsidP="00503198">
            <w:pPr>
              <w:pStyle w:val="Normal2"/>
            </w:pPr>
            <w:r>
              <w:pict w14:anchorId="7426989F">
                <v:shape id="dc_93" o:spid="_x0000_s2138" style="position:absolute;left:0;text-align:left;margin-left:0;margin-top:0;width:50pt;height:50pt;z-index:80;visibility:hidden" coordsize="429,465" o:spt="100" o:preferrelative="t" adj="0,,0" path="">
                  <v:stroke joinstyle="round"/>
                  <v:formulas/>
                  <v:path o:connecttype="segments"/>
                  <o:lock v:ext="edit" selection="t"/>
                </v:shape>
              </w:pict>
            </w:r>
            <w:r>
              <w:pict w14:anchorId="07BA067F">
                <v:shape id="_x0000_s3096" style="position:absolute;left:0;text-align:left;margin-left:30573.4pt;margin-top:7.2pt;width:279pt;height:257.25pt;z-index:-2235;mso-wrap-edited:t;mso-position-horizontal:right" coordsize="" o:spt="100" wrapcoords="-30 473 352 473 608 473 608 48 608 48 608 0 1000 0 1000 0 1000 1017 608 1017 608 630 352 630 -30 630 -30 473" adj="0,,0" path="">
                  <v:stroke joinstyle="round"/>
                  <v:imagedata r:id="rId120"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14:paraId="210FDA38" w14:textId="77777777" w:rsidR="00503198" w:rsidRDefault="00503198" w:rsidP="00503198">
            <w:pPr>
              <w:pStyle w:val="Bold3"/>
            </w:pPr>
            <w:r>
              <w:t>(sequence)</w:t>
            </w:r>
          </w:p>
          <w:p w14:paraId="78334A6A" w14:textId="77777777" w:rsidR="00503198" w:rsidRDefault="00503198" w:rsidP="00503198">
            <w:pPr>
              <w:pStyle w:val="Italic3"/>
            </w:pPr>
            <w:r>
              <w:t>The sequence of items below is mandatory. A single instance is required.</w:t>
            </w:r>
          </w:p>
          <w:p w14:paraId="62BACDED" w14:textId="77777777" w:rsidR="00503198" w:rsidRDefault="00503198" w:rsidP="00503198">
            <w:pPr>
              <w:pStyle w:val="Bold4"/>
            </w:pPr>
            <w:proofErr w:type="spellStart"/>
            <w:r>
              <w:t>DetailValue</w:t>
            </w:r>
            <w:proofErr w:type="spellEnd"/>
          </w:p>
          <w:p w14:paraId="337ADC08" w14:textId="77777777" w:rsidR="00503198" w:rsidRDefault="00503198" w:rsidP="00503198">
            <w:pPr>
              <w:pStyle w:val="Italic4"/>
            </w:pPr>
            <w:proofErr w:type="spellStart"/>
            <w:r>
              <w:t>DetailValue</w:t>
            </w:r>
            <w:proofErr w:type="spellEnd"/>
            <w:r>
              <w:t xml:space="preserve"> is mandatory. A single instance is required.</w:t>
            </w:r>
          </w:p>
          <w:p w14:paraId="0B57FE12" w14:textId="77777777" w:rsidR="00503198" w:rsidRDefault="00503198" w:rsidP="00503198">
            <w:pPr>
              <w:pStyle w:val="Normal4"/>
            </w:pPr>
            <w:r>
              <w:t>A numeric value expressed in the unit of measure (UOM).</w:t>
            </w:r>
          </w:p>
          <w:p w14:paraId="49BA9FE0" w14:textId="77777777" w:rsidR="00503198" w:rsidRDefault="00503198" w:rsidP="00503198">
            <w:pPr>
              <w:pStyle w:val="Bold4"/>
            </w:pPr>
            <w:proofErr w:type="spellStart"/>
            <w:r>
              <w:t>DetailRangeMin</w:t>
            </w:r>
            <w:proofErr w:type="spellEnd"/>
          </w:p>
          <w:p w14:paraId="17943C14" w14:textId="77777777" w:rsidR="00503198" w:rsidRDefault="00503198" w:rsidP="00503198">
            <w:pPr>
              <w:pStyle w:val="Italic4"/>
            </w:pPr>
            <w:proofErr w:type="spellStart"/>
            <w:r>
              <w:t>DetailRangeMin</w:t>
            </w:r>
            <w:proofErr w:type="spellEnd"/>
            <w:r>
              <w:t xml:space="preserve"> is optional. A single instance might exist.</w:t>
            </w:r>
          </w:p>
          <w:p w14:paraId="2CD18DBB"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E36F6D4" w14:textId="77777777" w:rsidR="00503198" w:rsidRDefault="00503198" w:rsidP="00503198">
            <w:pPr>
              <w:pStyle w:val="Bold4"/>
            </w:pPr>
            <w:proofErr w:type="spellStart"/>
            <w:r>
              <w:t>DetailRangeMax</w:t>
            </w:r>
            <w:proofErr w:type="spellEnd"/>
          </w:p>
          <w:p w14:paraId="1DA81030" w14:textId="77777777" w:rsidR="00503198" w:rsidRDefault="00503198" w:rsidP="00503198">
            <w:pPr>
              <w:pStyle w:val="Italic4"/>
            </w:pPr>
            <w:proofErr w:type="spellStart"/>
            <w:r>
              <w:t>DetailRangeMax</w:t>
            </w:r>
            <w:proofErr w:type="spellEnd"/>
            <w:r>
              <w:t xml:space="preserve"> is optional. A single instance might exist.</w:t>
            </w:r>
          </w:p>
          <w:p w14:paraId="5381CDF0"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5C65B7C" w14:textId="77777777" w:rsidR="00503198" w:rsidRDefault="00503198" w:rsidP="00503198">
            <w:pPr>
              <w:pStyle w:val="Bold4"/>
            </w:pPr>
            <w:proofErr w:type="spellStart"/>
            <w:r>
              <w:t>StandardDeviation</w:t>
            </w:r>
            <w:proofErr w:type="spellEnd"/>
          </w:p>
          <w:p w14:paraId="15B08216" w14:textId="77777777" w:rsidR="00503198" w:rsidRDefault="00503198" w:rsidP="00503198">
            <w:pPr>
              <w:pStyle w:val="Italic4"/>
            </w:pPr>
            <w:proofErr w:type="spellStart"/>
            <w:r>
              <w:t>StandardDeviation</w:t>
            </w:r>
            <w:proofErr w:type="spellEnd"/>
            <w:r>
              <w:t xml:space="preserve"> is optional. A single instance might exist.</w:t>
            </w:r>
          </w:p>
          <w:p w14:paraId="2F7B37E5" w14:textId="77777777" w:rsidR="00503198" w:rsidRDefault="00503198" w:rsidP="00503198">
            <w:pPr>
              <w:pStyle w:val="Normal4"/>
            </w:pPr>
            <w:r>
              <w:t>A statistic used as a measure of dispersion in a distribution.</w:t>
            </w:r>
          </w:p>
          <w:p w14:paraId="251C24FC" w14:textId="77777777" w:rsidR="00503198" w:rsidRDefault="00503198" w:rsidP="00503198">
            <w:pPr>
              <w:pStyle w:val="Bold4"/>
            </w:pPr>
            <w:proofErr w:type="spellStart"/>
            <w:r>
              <w:t>SampleSize</w:t>
            </w:r>
            <w:proofErr w:type="spellEnd"/>
          </w:p>
          <w:p w14:paraId="43C39464" w14:textId="77777777" w:rsidR="00503198" w:rsidRDefault="00503198" w:rsidP="00503198">
            <w:pPr>
              <w:pStyle w:val="Italic4"/>
            </w:pPr>
            <w:proofErr w:type="spellStart"/>
            <w:r>
              <w:t>SampleSize</w:t>
            </w:r>
            <w:proofErr w:type="spellEnd"/>
            <w:r>
              <w:t xml:space="preserve"> is optional. A single instance might exist.</w:t>
            </w:r>
          </w:p>
          <w:p w14:paraId="412086B0" w14:textId="77777777" w:rsidR="00503198" w:rsidRDefault="00503198" w:rsidP="00503198">
            <w:pPr>
              <w:pStyle w:val="Normal4"/>
            </w:pPr>
            <w:r>
              <w:t>The number of samples used to determine the product characteristic in question.</w:t>
            </w:r>
          </w:p>
          <w:p w14:paraId="17DBD6EC" w14:textId="77777777" w:rsidR="00503198" w:rsidRDefault="00503198" w:rsidP="00503198">
            <w:pPr>
              <w:pStyle w:val="Bold4"/>
            </w:pPr>
            <w:proofErr w:type="spellStart"/>
            <w:r>
              <w:t>TwoSigmaLower</w:t>
            </w:r>
            <w:proofErr w:type="spellEnd"/>
          </w:p>
          <w:p w14:paraId="67D0CC10" w14:textId="77777777" w:rsidR="00503198" w:rsidRDefault="00503198" w:rsidP="00503198">
            <w:pPr>
              <w:pStyle w:val="Italic4"/>
            </w:pPr>
            <w:proofErr w:type="spellStart"/>
            <w:r>
              <w:t>TwoSigmaLower</w:t>
            </w:r>
            <w:proofErr w:type="spellEnd"/>
            <w:r>
              <w:t xml:space="preserve"> is optional. A single instance might exist.</w:t>
            </w:r>
          </w:p>
          <w:p w14:paraId="503161B8" w14:textId="77777777" w:rsidR="00503198" w:rsidRDefault="00503198" w:rsidP="00503198">
            <w:pPr>
              <w:pStyle w:val="Normal4"/>
            </w:pPr>
            <w:r>
              <w:t>Two sigma (a measure of dispersion associated with standard deviation) on the lower side of the standard deviation.</w:t>
            </w:r>
          </w:p>
          <w:p w14:paraId="117EBCDE" w14:textId="77777777" w:rsidR="00503198" w:rsidRDefault="00503198" w:rsidP="00503198">
            <w:pPr>
              <w:pStyle w:val="Bold4"/>
            </w:pPr>
            <w:proofErr w:type="spellStart"/>
            <w:r>
              <w:t>TwoSigmaUpper</w:t>
            </w:r>
            <w:proofErr w:type="spellEnd"/>
          </w:p>
          <w:p w14:paraId="46204F23" w14:textId="77777777" w:rsidR="00503198" w:rsidRDefault="00503198" w:rsidP="00503198">
            <w:pPr>
              <w:pStyle w:val="Italic4"/>
            </w:pPr>
            <w:proofErr w:type="spellStart"/>
            <w:r>
              <w:t>TwoSigmaUpper</w:t>
            </w:r>
            <w:proofErr w:type="spellEnd"/>
            <w:r>
              <w:t xml:space="preserve"> is optional. A single instance might exist.</w:t>
            </w:r>
          </w:p>
          <w:p w14:paraId="6088DE49" w14:textId="77777777" w:rsidR="00503198" w:rsidRDefault="00503198" w:rsidP="00503198">
            <w:pPr>
              <w:pStyle w:val="Normal4"/>
            </w:pPr>
            <w:r>
              <w:t>Two sigma (a measure of dispersion associated with standard deviation) on the upper side of the standard deviation.</w:t>
            </w:r>
          </w:p>
        </w:tc>
      </w:tr>
    </w:tbl>
    <w:p w14:paraId="75399E07" w14:textId="77777777" w:rsidR="00503198" w:rsidRDefault="00503198" w:rsidP="00503198"/>
    <w:p w14:paraId="3E707824" w14:textId="77777777" w:rsidR="00503198" w:rsidRDefault="00503198" w:rsidP="00503198">
      <w:pPr>
        <w:pStyle w:val="Heading2"/>
      </w:pPr>
      <w:bookmarkStart w:id="524" w:name="_Toc259721423"/>
      <w:bookmarkStart w:id="525" w:name="_Toc275501770"/>
      <w:bookmarkStart w:id="526" w:name="_Toc371377286"/>
      <w:bookmarkStart w:id="527" w:name="_Toc21212312"/>
      <w:bookmarkStart w:id="528" w:name="BookBlock"/>
      <w:proofErr w:type="spellStart"/>
      <w:r>
        <w:lastRenderedPageBreak/>
        <w:t>BookBlock</w:t>
      </w:r>
      <w:bookmarkEnd w:id="524"/>
      <w:bookmarkEnd w:id="525"/>
      <w:bookmarkEnd w:id="526"/>
      <w:bookmarkEnd w:id="527"/>
      <w:bookmarkEnd w:id="5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48E64D" w14:textId="77777777" w:rsidTr="00503198">
        <w:tc>
          <w:tcPr>
            <w:tcW w:w="5000" w:type="pct"/>
          </w:tcPr>
          <w:p w14:paraId="7BBDD1D2" w14:textId="77777777" w:rsidR="00503198" w:rsidRDefault="00000000" w:rsidP="00503198">
            <w:pPr>
              <w:pStyle w:val="Normal2"/>
            </w:pPr>
            <w:r>
              <w:pict w14:anchorId="0697FDFF">
                <v:shape id="dc_94" o:spid="_x0000_s2139" style="position:absolute;left:0;text-align:left;margin-left:0;margin-top:0;width:50pt;height:50pt;z-index:81;visibility:hidden" coordsize="199,425" o:spt="100" o:preferrelative="t" adj="0,,0" path="">
                  <v:stroke joinstyle="round"/>
                  <v:formulas/>
                  <v:path o:connecttype="segments"/>
                  <o:lock v:ext="edit" selection="t"/>
                </v:shape>
              </w:pict>
            </w:r>
            <w:r>
              <w:rPr>
                <w:noProof/>
                <w:snapToGrid/>
                <w:lang w:val="sv-SE" w:eastAsia="sv-SE"/>
              </w:rPr>
              <w:pict w14:anchorId="0FF7DA89">
                <v:shape id="_x0000_s5869" type="#_x0000_t75" style="position:absolute;left:0;text-align:left;margin-left:29403.45pt;margin-top:7.05pt;width:266.25pt;height:153pt;z-index:-706;mso-wrap-edited:t;mso-position-horizontal:right" wrapcoords="9119 8548 235 8654 479 11831 9058 11936 9240 21254 21600 21494 21600 0 9058 -28 9119 8548" filled="t">
                  <v:imagedata r:id="rId121" o:title="BookBlock"/>
                  <w10:wrap type="tight"/>
                </v:shape>
              </w:pict>
            </w:r>
            <w:r w:rsidR="00770479" w:rsidRPr="00770479">
              <w:t>The text block plus the endpapers and other materials added by the binder before cover is applied</w:t>
            </w:r>
            <w:r w:rsidR="00DD442D">
              <w:t>.</w:t>
            </w:r>
          </w:p>
          <w:p w14:paraId="3C274FD6" w14:textId="77777777" w:rsidR="00503198" w:rsidRDefault="00503198" w:rsidP="00503198">
            <w:pPr>
              <w:pStyle w:val="Bold3"/>
            </w:pPr>
            <w:r>
              <w:t>(sequence)</w:t>
            </w:r>
          </w:p>
          <w:p w14:paraId="4B2EA9F8" w14:textId="77777777" w:rsidR="00503198" w:rsidRDefault="00503198" w:rsidP="00503198">
            <w:pPr>
              <w:pStyle w:val="Italic3"/>
            </w:pPr>
            <w:r>
              <w:t>The sequence of items below is mandatory. A single instance is required.</w:t>
            </w:r>
          </w:p>
          <w:p w14:paraId="583B7824" w14:textId="77777777" w:rsidR="00503198" w:rsidRDefault="00503198" w:rsidP="00503198">
            <w:pPr>
              <w:pStyle w:val="Bold4"/>
            </w:pPr>
            <w:proofErr w:type="spellStart"/>
            <w:r>
              <w:t>BookBlockBulk</w:t>
            </w:r>
            <w:proofErr w:type="spellEnd"/>
          </w:p>
          <w:p w14:paraId="7C7CF03D" w14:textId="77777777" w:rsidR="00503198" w:rsidRDefault="00503198" w:rsidP="00503198">
            <w:pPr>
              <w:pStyle w:val="Italic4"/>
            </w:pPr>
            <w:proofErr w:type="spellStart"/>
            <w:r>
              <w:t>BookBlockBulk</w:t>
            </w:r>
            <w:proofErr w:type="spellEnd"/>
            <w:r>
              <w:t xml:space="preserve"> is optional. A single instance might exist.</w:t>
            </w:r>
          </w:p>
          <w:p w14:paraId="60195B54" w14:textId="77777777" w:rsidR="00503198" w:rsidRDefault="00444A4F" w:rsidP="00503198">
            <w:pPr>
              <w:pStyle w:val="Normal4"/>
            </w:pPr>
            <w:r w:rsidRPr="00444A4F">
              <w:t>Measurement of the thickness of the book block</w:t>
            </w:r>
            <w:r>
              <w:t>.</w:t>
            </w:r>
          </w:p>
          <w:p w14:paraId="47D1996E" w14:textId="77777777" w:rsidR="00503198" w:rsidRDefault="00503198" w:rsidP="00503198">
            <w:pPr>
              <w:pStyle w:val="Bold4"/>
            </w:pPr>
            <w:proofErr w:type="spellStart"/>
            <w:r>
              <w:t>BookBlockEdgeTrim</w:t>
            </w:r>
            <w:proofErr w:type="spellEnd"/>
          </w:p>
          <w:p w14:paraId="4EF7EAB9" w14:textId="77777777" w:rsidR="00503198" w:rsidRDefault="00503198" w:rsidP="00503198">
            <w:pPr>
              <w:pStyle w:val="Italic4"/>
            </w:pPr>
            <w:proofErr w:type="spellStart"/>
            <w:r>
              <w:t>BookBlockEdgeTrim</w:t>
            </w:r>
            <w:proofErr w:type="spellEnd"/>
            <w:r>
              <w:t xml:space="preserve"> is optional. Multiple instances might exist.</w:t>
            </w:r>
          </w:p>
          <w:p w14:paraId="17F4AC47" w14:textId="77777777" w:rsidR="00503198" w:rsidRDefault="006D6775" w:rsidP="00503198">
            <w:pPr>
              <w:pStyle w:val="Normal4"/>
            </w:pPr>
            <w:r w:rsidRPr="006D6775">
              <w:t>Specifications for the trimming the edges of the book</w:t>
            </w:r>
            <w:r>
              <w:t>.</w:t>
            </w:r>
          </w:p>
          <w:p w14:paraId="2081D6F1" w14:textId="77777777" w:rsidR="00503198" w:rsidRDefault="00503198" w:rsidP="00503198">
            <w:pPr>
              <w:pStyle w:val="Bold4"/>
            </w:pPr>
            <w:proofErr w:type="spellStart"/>
            <w:r>
              <w:t>BookBlockFinishExtras</w:t>
            </w:r>
            <w:proofErr w:type="spellEnd"/>
          </w:p>
          <w:p w14:paraId="301FA967" w14:textId="77777777" w:rsidR="00503198" w:rsidRDefault="00503198" w:rsidP="00503198">
            <w:pPr>
              <w:pStyle w:val="Italic4"/>
            </w:pPr>
            <w:proofErr w:type="spellStart"/>
            <w:r>
              <w:t>BookBlockFinishExtras</w:t>
            </w:r>
            <w:proofErr w:type="spellEnd"/>
            <w:r>
              <w:t xml:space="preserve"> is optional. Multiple instances might exist.</w:t>
            </w:r>
          </w:p>
          <w:p w14:paraId="49B2A3B1" w14:textId="77777777" w:rsidR="00503198" w:rsidRDefault="00384DBC" w:rsidP="00503198">
            <w:pPr>
              <w:pStyle w:val="Normal4"/>
            </w:pPr>
            <w:r w:rsidRPr="00384DBC">
              <w:t>Additional instructions for finishing</w:t>
            </w:r>
            <w:r>
              <w:t>.</w:t>
            </w:r>
          </w:p>
          <w:p w14:paraId="653E9DE2" w14:textId="77777777" w:rsidR="00503198" w:rsidRDefault="00503198" w:rsidP="00503198">
            <w:pPr>
              <w:pStyle w:val="Normal4"/>
            </w:pPr>
            <w:r>
              <w:t xml:space="preserve">Refer to </w:t>
            </w:r>
            <w:proofErr w:type="spellStart"/>
            <w:r>
              <w:t>BookBlockFinishExtras</w:t>
            </w:r>
            <w:proofErr w:type="spellEnd"/>
            <w:r>
              <w:t xml:space="preserve"> definition for any enumerations.</w:t>
            </w:r>
          </w:p>
          <w:p w14:paraId="2E3BC61D" w14:textId="77777777" w:rsidR="00DD442D" w:rsidRDefault="00DD442D" w:rsidP="00DD442D">
            <w:pPr>
              <w:pStyle w:val="Bold4"/>
            </w:pPr>
            <w:proofErr w:type="spellStart"/>
            <w:r>
              <w:t>NumberOfBindComponents</w:t>
            </w:r>
            <w:proofErr w:type="spellEnd"/>
          </w:p>
          <w:p w14:paraId="462C064D" w14:textId="77777777" w:rsidR="00DD442D" w:rsidRDefault="00DD442D" w:rsidP="00DD442D">
            <w:pPr>
              <w:pStyle w:val="Italic4"/>
            </w:pPr>
            <w:proofErr w:type="spellStart"/>
            <w:r w:rsidRPr="00DD442D">
              <w:t>NumberOfBindComponents</w:t>
            </w:r>
            <w:proofErr w:type="spellEnd"/>
            <w:r>
              <w:t xml:space="preserve"> is optional. A single instance might exist.</w:t>
            </w:r>
          </w:p>
          <w:p w14:paraId="21FA818E" w14:textId="77777777" w:rsidR="00DD442D" w:rsidRDefault="00DD442D" w:rsidP="00DD442D">
            <w:pPr>
              <w:pStyle w:val="Normal4"/>
            </w:pPr>
            <w:r>
              <w:t>Total number of components contained in the book block.</w:t>
            </w:r>
          </w:p>
        </w:tc>
      </w:tr>
    </w:tbl>
    <w:p w14:paraId="61B7D6E9" w14:textId="77777777" w:rsidR="00503198" w:rsidRDefault="00503198" w:rsidP="00503198"/>
    <w:p w14:paraId="64BC98A9" w14:textId="77777777" w:rsidR="00503198" w:rsidRDefault="00503198" w:rsidP="00503198">
      <w:pPr>
        <w:pStyle w:val="Heading2"/>
      </w:pPr>
      <w:bookmarkStart w:id="529" w:name="_Toc259721424"/>
      <w:bookmarkStart w:id="530" w:name="_Toc275501771"/>
      <w:bookmarkStart w:id="531" w:name="_Toc371377287"/>
      <w:bookmarkStart w:id="532" w:name="_Toc21212313"/>
      <w:bookmarkStart w:id="533" w:name="BookBlockBulk"/>
      <w:proofErr w:type="spellStart"/>
      <w:r>
        <w:t>BookBlockBulk</w:t>
      </w:r>
      <w:bookmarkEnd w:id="529"/>
      <w:bookmarkEnd w:id="530"/>
      <w:bookmarkEnd w:id="531"/>
      <w:bookmarkEnd w:id="532"/>
      <w:bookmarkEnd w:id="5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CB16E5" w14:textId="77777777" w:rsidTr="00503198">
        <w:tc>
          <w:tcPr>
            <w:tcW w:w="5000" w:type="pct"/>
          </w:tcPr>
          <w:p w14:paraId="32397A70" w14:textId="77777777" w:rsidR="00503198" w:rsidRDefault="00000000" w:rsidP="00503198">
            <w:pPr>
              <w:pStyle w:val="Normal2"/>
            </w:pPr>
            <w:r>
              <w:pict w14:anchorId="32876468">
                <v:shape id="dc_95" o:spid="_x0000_s2140" style="position:absolute;left:0;text-align:left;margin-left:0;margin-top:0;width:50pt;height:50pt;z-index:82;visibility:hidden" coordsize="81,375" o:spt="100" o:preferrelative="t" adj="0,,0" path="">
                  <v:stroke joinstyle="round"/>
                  <v:formulas/>
                  <v:path o:connecttype="segments"/>
                  <o:lock v:ext="edit" selection="t"/>
                </v:shape>
              </w:pict>
            </w:r>
            <w:r>
              <w:pict w14:anchorId="0F23AAD3">
                <v:shape id="_x0000_s3098" style="position:absolute;left:0;text-align:left;margin-left:23607.4pt;margin-top:7.2pt;width:225pt;height:48.75pt;z-index:-2234;mso-wrap-edited:t;mso-position-horizontal:right" coordsize="" o:spt="100" wrapcoords="-30 358 320 358 637 358 637 259 637 259 637 0 1000 0 1000 0 1000 1087 637 1087 637 939 320 939 320 926 -30 926 -30 358" adj="0,,0" path="">
                  <v:stroke joinstyle="round"/>
                  <v:imagedata r:id="rId122" o:title="dc_95"/>
                  <v:formulas/>
                  <v:path o:connecttype="segments"/>
                  <w10:wrap type="tight"/>
                </v:shape>
              </w:pict>
            </w:r>
            <w:r w:rsidR="00444A4F" w:rsidRPr="00444A4F">
              <w:t>Measurement of the thickness of the book block</w:t>
            </w:r>
            <w:r w:rsidR="00444A4F">
              <w:t>.</w:t>
            </w:r>
          </w:p>
          <w:p w14:paraId="621AFBDE" w14:textId="77777777" w:rsidR="00503198" w:rsidRDefault="00503198" w:rsidP="00503198">
            <w:pPr>
              <w:pStyle w:val="Bold3"/>
            </w:pPr>
            <w:r>
              <w:t>(sequence)</w:t>
            </w:r>
          </w:p>
          <w:p w14:paraId="403D640B" w14:textId="77777777" w:rsidR="00503198" w:rsidRDefault="00503198" w:rsidP="00503198">
            <w:pPr>
              <w:pStyle w:val="Italic3"/>
            </w:pPr>
            <w:r>
              <w:t>The sequence of items below is mandatory. A single instance is required.</w:t>
            </w:r>
          </w:p>
          <w:p w14:paraId="0E33BF29" w14:textId="77777777" w:rsidR="00503198" w:rsidRDefault="00503198" w:rsidP="00503198">
            <w:pPr>
              <w:pStyle w:val="Bold4"/>
            </w:pPr>
            <w:r>
              <w:t>Value</w:t>
            </w:r>
          </w:p>
          <w:p w14:paraId="72392E1B" w14:textId="77777777" w:rsidR="00503198" w:rsidRDefault="00503198" w:rsidP="00503198">
            <w:pPr>
              <w:pStyle w:val="Italic4"/>
            </w:pPr>
            <w:r>
              <w:t>Value is mandatory. A single instance is required.</w:t>
            </w:r>
          </w:p>
          <w:p w14:paraId="16AAB414" w14:textId="77777777" w:rsidR="00503198" w:rsidRDefault="00503198" w:rsidP="00503198">
            <w:pPr>
              <w:pStyle w:val="Normal4"/>
            </w:pPr>
            <w:r>
              <w:t>A numeric value expressed in the unit of measure (UOM).</w:t>
            </w:r>
          </w:p>
        </w:tc>
      </w:tr>
    </w:tbl>
    <w:p w14:paraId="633A086F" w14:textId="77777777" w:rsidR="00503198" w:rsidRDefault="00503198" w:rsidP="00503198"/>
    <w:p w14:paraId="446281D6" w14:textId="77777777" w:rsidR="00503198" w:rsidRDefault="00503198" w:rsidP="00503198">
      <w:pPr>
        <w:pStyle w:val="Heading2"/>
      </w:pPr>
      <w:bookmarkStart w:id="534" w:name="_Toc259721425"/>
      <w:bookmarkStart w:id="535" w:name="_Toc275501772"/>
      <w:bookmarkStart w:id="536" w:name="_Toc371377288"/>
      <w:bookmarkStart w:id="537" w:name="_Toc21212314"/>
      <w:bookmarkStart w:id="538" w:name="BookBlockEdgeTrim"/>
      <w:proofErr w:type="spellStart"/>
      <w:r>
        <w:lastRenderedPageBreak/>
        <w:t>BookBlockEdgeTrim</w:t>
      </w:r>
      <w:bookmarkEnd w:id="534"/>
      <w:bookmarkEnd w:id="535"/>
      <w:bookmarkEnd w:id="536"/>
      <w:bookmarkEnd w:id="537"/>
      <w:bookmarkEnd w:id="5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83E711" w14:textId="77777777" w:rsidTr="00503198">
        <w:tc>
          <w:tcPr>
            <w:tcW w:w="5000" w:type="pct"/>
          </w:tcPr>
          <w:p w14:paraId="121BBDB8" w14:textId="77777777" w:rsidR="00503198" w:rsidRDefault="00000000" w:rsidP="00503198">
            <w:pPr>
              <w:pStyle w:val="Normal2"/>
            </w:pPr>
            <w:r>
              <w:pict w14:anchorId="665D073D">
                <v:shape id="dc_96" o:spid="_x0000_s2141" style="position:absolute;left:0;text-align:left;margin-left:0;margin-top:0;width:50pt;height:50pt;z-index:83;visibility:hidden" coordsize="273,429" o:spt="100" o:preferrelative="t" adj="0,,0" path="">
                  <v:stroke joinstyle="round"/>
                  <v:formulas/>
                  <v:path o:connecttype="segments"/>
                  <o:lock v:ext="edit" selection="t"/>
                </v:shape>
              </w:pict>
            </w:r>
            <w:r>
              <w:pict w14:anchorId="19EB9DE8">
                <v:shape id="_x0000_s3099" style="position:absolute;left:0;text-align:left;margin-left:27767.65pt;margin-top:7.2pt;width:257.25pt;height:163.5pt;z-index:-2233;mso-wrap-edited:t;mso-position-horizontal:right" coordsize="" o:spt="100" wrapcoords="-30 300 361 300 361 25 638 25 638 25 638 0 1000 0 1000 0 1000 1026 638 1026 638 817 361 817 361 550 -30 550 -30 300" adj="0,,0" path="">
                  <v:stroke joinstyle="round"/>
                  <v:imagedata r:id="rId123" o:title="dc_96"/>
                  <v:formulas/>
                  <v:path o:connecttype="segments"/>
                  <w10:wrap type="tight"/>
                </v:shape>
              </w:pict>
            </w:r>
            <w:r w:rsidR="006D6775" w:rsidRPr="006D6775">
              <w:t>Specifications for the trimming the edges of the book</w:t>
            </w:r>
            <w:r w:rsidR="006D6775">
              <w:t>.</w:t>
            </w:r>
          </w:p>
          <w:p w14:paraId="4D4A008D" w14:textId="77777777" w:rsidR="00503198" w:rsidRDefault="00503198" w:rsidP="00503198">
            <w:pPr>
              <w:pStyle w:val="Bold3"/>
            </w:pPr>
            <w:proofErr w:type="spellStart"/>
            <w:r>
              <w:t>EdgeLocationType</w:t>
            </w:r>
            <w:proofErr w:type="spellEnd"/>
            <w:r>
              <w:t xml:space="preserve"> [attribute]</w:t>
            </w:r>
          </w:p>
          <w:p w14:paraId="2B0410B8" w14:textId="77777777" w:rsidR="00503198" w:rsidRDefault="00503198" w:rsidP="00503198">
            <w:pPr>
              <w:pStyle w:val="Italic3"/>
            </w:pPr>
            <w:proofErr w:type="spellStart"/>
            <w:r>
              <w:t>EdgeLocationType</w:t>
            </w:r>
            <w:proofErr w:type="spellEnd"/>
            <w:r>
              <w:t xml:space="preserve"> is optional. A single instance might exist.</w:t>
            </w:r>
          </w:p>
          <w:p w14:paraId="5602211C" w14:textId="77777777" w:rsidR="00503198" w:rsidRDefault="00503198" w:rsidP="00503198">
            <w:pPr>
              <w:pStyle w:val="Normal3"/>
            </w:pPr>
            <w:r>
              <w:t>Edge location type.</w:t>
            </w:r>
          </w:p>
          <w:p w14:paraId="2ABD06D7" w14:textId="77777777" w:rsidR="00503198" w:rsidRDefault="00503198" w:rsidP="00503198">
            <w:pPr>
              <w:pStyle w:val="Normal3"/>
            </w:pPr>
            <w:r>
              <w:t xml:space="preserve">Refer to </w:t>
            </w:r>
            <w:proofErr w:type="spellStart"/>
            <w:r>
              <w:t>EdgeLocationType</w:t>
            </w:r>
            <w:proofErr w:type="spellEnd"/>
            <w:r>
              <w:t xml:space="preserve"> definition for any enumerations.</w:t>
            </w:r>
          </w:p>
          <w:p w14:paraId="30BC2D83" w14:textId="77777777" w:rsidR="00503198" w:rsidRDefault="00503198" w:rsidP="00503198">
            <w:pPr>
              <w:pStyle w:val="Bold3"/>
            </w:pPr>
            <w:r>
              <w:t>(sequence)</w:t>
            </w:r>
          </w:p>
          <w:p w14:paraId="3E2AD867" w14:textId="77777777" w:rsidR="00503198" w:rsidRDefault="00503198" w:rsidP="00503198">
            <w:pPr>
              <w:pStyle w:val="Italic3"/>
            </w:pPr>
            <w:r>
              <w:t>The sequence of items below is mandatory. One instance is required, multiple instances might exist.</w:t>
            </w:r>
          </w:p>
          <w:p w14:paraId="0CBCAAC8" w14:textId="77777777" w:rsidR="00503198" w:rsidRDefault="00503198" w:rsidP="00503198">
            <w:pPr>
              <w:pStyle w:val="Bold4"/>
            </w:pPr>
            <w:proofErr w:type="spellStart"/>
            <w:r>
              <w:t>EdgeFinish</w:t>
            </w:r>
            <w:proofErr w:type="spellEnd"/>
          </w:p>
          <w:p w14:paraId="3CF07972" w14:textId="77777777" w:rsidR="00503198" w:rsidRDefault="00503198" w:rsidP="00503198">
            <w:pPr>
              <w:pStyle w:val="Italic4"/>
            </w:pPr>
            <w:proofErr w:type="spellStart"/>
            <w:r>
              <w:t>EdgeFinish</w:t>
            </w:r>
            <w:proofErr w:type="spellEnd"/>
            <w:r>
              <w:t xml:space="preserve"> is mandatory. A single instance is required.</w:t>
            </w:r>
          </w:p>
          <w:p w14:paraId="706FEC7E" w14:textId="77777777" w:rsidR="00503198" w:rsidRDefault="00503198" w:rsidP="00503198">
            <w:pPr>
              <w:pStyle w:val="Normal4"/>
            </w:pPr>
            <w:r>
              <w:t>The finish applied to the edge.</w:t>
            </w:r>
          </w:p>
          <w:p w14:paraId="10D09510" w14:textId="77777777" w:rsidR="00503198" w:rsidRDefault="00503198" w:rsidP="00503198">
            <w:pPr>
              <w:pStyle w:val="Normal4"/>
            </w:pPr>
            <w:r>
              <w:t xml:space="preserve">Refer to </w:t>
            </w:r>
            <w:proofErr w:type="spellStart"/>
            <w:r>
              <w:t>EdgeFinish</w:t>
            </w:r>
            <w:proofErr w:type="spellEnd"/>
            <w:r>
              <w:t xml:space="preserve"> definition for any enumerations.</w:t>
            </w:r>
          </w:p>
          <w:p w14:paraId="2CF340E2" w14:textId="77777777" w:rsidR="00503198" w:rsidRDefault="00503198" w:rsidP="00503198">
            <w:pPr>
              <w:pStyle w:val="Bold4"/>
            </w:pPr>
            <w:proofErr w:type="spellStart"/>
            <w:r>
              <w:t>ColourSpecs</w:t>
            </w:r>
            <w:proofErr w:type="spellEnd"/>
          </w:p>
          <w:p w14:paraId="0B0CEF2D" w14:textId="77777777" w:rsidR="00503198" w:rsidRDefault="00503198" w:rsidP="00503198">
            <w:pPr>
              <w:pStyle w:val="Italic4"/>
            </w:pPr>
            <w:proofErr w:type="spellStart"/>
            <w:r>
              <w:t>ColourSpecs</w:t>
            </w:r>
            <w:proofErr w:type="spellEnd"/>
            <w:r>
              <w:t xml:space="preserve"> is optional. A single instance might exist.</w:t>
            </w:r>
          </w:p>
          <w:p w14:paraId="0A40595B" w14:textId="77777777" w:rsidR="00503198" w:rsidRDefault="00503198" w:rsidP="00503198">
            <w:pPr>
              <w:pStyle w:val="Normal4"/>
            </w:pPr>
            <w:r>
              <w:t>Colour specs</w:t>
            </w:r>
          </w:p>
          <w:p w14:paraId="61B0C0E3" w14:textId="77777777" w:rsidR="00503198" w:rsidRDefault="00503198" w:rsidP="00503198">
            <w:pPr>
              <w:pStyle w:val="Bold4"/>
            </w:pPr>
            <w:proofErr w:type="spellStart"/>
            <w:r>
              <w:t>AdditionalText</w:t>
            </w:r>
            <w:proofErr w:type="spellEnd"/>
          </w:p>
          <w:p w14:paraId="54E4B395" w14:textId="77777777" w:rsidR="00503198" w:rsidRDefault="00503198" w:rsidP="00503198">
            <w:pPr>
              <w:pStyle w:val="Italic4"/>
            </w:pPr>
            <w:proofErr w:type="spellStart"/>
            <w:r>
              <w:t>AdditionalText</w:t>
            </w:r>
            <w:proofErr w:type="spellEnd"/>
            <w:r>
              <w:t xml:space="preserve"> is optional. Multiple instances might exist.</w:t>
            </w:r>
          </w:p>
          <w:p w14:paraId="64CA434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5443CB5" w14:textId="77777777" w:rsidR="00503198" w:rsidRDefault="00503198" w:rsidP="00503198"/>
    <w:p w14:paraId="05D9DB2D" w14:textId="77777777" w:rsidR="00503198" w:rsidRDefault="00503198" w:rsidP="00503198">
      <w:pPr>
        <w:pStyle w:val="Heading2"/>
      </w:pPr>
      <w:bookmarkStart w:id="539" w:name="_Toc259721426"/>
      <w:bookmarkStart w:id="540" w:name="_Toc275501773"/>
      <w:bookmarkStart w:id="541" w:name="_Toc371377289"/>
      <w:bookmarkStart w:id="542" w:name="_Toc21212315"/>
      <w:bookmarkStart w:id="543" w:name="BookBlockFinishExtras"/>
      <w:proofErr w:type="spellStart"/>
      <w:r>
        <w:t>BookBlockFinishExtras</w:t>
      </w:r>
      <w:bookmarkEnd w:id="539"/>
      <w:bookmarkEnd w:id="540"/>
      <w:bookmarkEnd w:id="541"/>
      <w:bookmarkEnd w:id="542"/>
      <w:bookmarkEnd w:id="5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9418D0" w14:textId="77777777" w:rsidTr="00503198">
        <w:tc>
          <w:tcPr>
            <w:tcW w:w="5000" w:type="pct"/>
          </w:tcPr>
          <w:p w14:paraId="11BA04A6" w14:textId="77777777" w:rsidR="00503198" w:rsidRDefault="00000000" w:rsidP="00503198">
            <w:pPr>
              <w:pStyle w:val="Normal2"/>
            </w:pPr>
            <w:r>
              <w:pict w14:anchorId="7F159296">
                <v:shape id="dc_97" o:spid="_x0000_s2142" style="position:absolute;left:0;text-align:left;margin-left:0;margin-top:0;width:50pt;height:50pt;z-index:84;visibility:hidden" coordsize="89,188" o:spt="100" o:preferrelative="t" adj="0,,0" path="">
                  <v:stroke joinstyle="round"/>
                  <v:formulas/>
                  <v:path o:connecttype="segments"/>
                  <o:lock v:ext="edit" selection="t"/>
                </v:shape>
              </w:pict>
            </w:r>
            <w:r>
              <w:pict w14:anchorId="79A5855E">
                <v:shape id="_x0000_s3100" style="position:absolute;left:0;text-align:left;margin-left:9094.9pt;margin-top:7.2pt;width:112.5pt;height:53.25pt;z-index:-2232;mso-wrap-edited:t;mso-position-horizontal:right" coordsize="" o:spt="100" wrapcoords="-30 78 1000 78 1000 1079 1000 1079 -30 1079 -30 78" adj="0,,0" path="">
                  <v:stroke joinstyle="round"/>
                  <v:imagedata r:id="rId124" o:title="dc_97"/>
                  <v:formulas/>
                  <v:path o:connecttype="segments"/>
                  <w10:wrap type="tight"/>
                </v:shape>
              </w:pict>
            </w:r>
            <w:r w:rsidR="00384DBC" w:rsidRPr="00384DBC">
              <w:t>Additional instructions for finishing</w:t>
            </w:r>
            <w:r w:rsidR="00384DBC">
              <w:t>.</w:t>
            </w:r>
          </w:p>
          <w:p w14:paraId="285109BB" w14:textId="77777777" w:rsidR="00503198" w:rsidRDefault="00503198" w:rsidP="00503198">
            <w:pPr>
              <w:pStyle w:val="Italic2"/>
            </w:pPr>
            <w:r>
              <w:t>This item is restricted to the following list.</w:t>
            </w:r>
          </w:p>
          <w:p w14:paraId="47EF11F7" w14:textId="77777777" w:rsidR="00384DBC" w:rsidRDefault="00384DBC" w:rsidP="00384DBC">
            <w:pPr>
              <w:pStyle w:val="Bold3"/>
            </w:pPr>
            <w:proofErr w:type="spellStart"/>
            <w:r>
              <w:t>DieCut</w:t>
            </w:r>
            <w:proofErr w:type="spellEnd"/>
          </w:p>
          <w:p w14:paraId="39911210" w14:textId="77777777" w:rsidR="00384DBC" w:rsidRDefault="00384DBC" w:rsidP="00384DBC">
            <w:pPr>
              <w:pStyle w:val="Normal3"/>
            </w:pPr>
            <w:r>
              <w:t>Cut irregular shapes in paper or paperboard using a die.</w:t>
            </w:r>
          </w:p>
          <w:p w14:paraId="0D6EC7C8" w14:textId="77777777" w:rsidR="00384DBC" w:rsidRDefault="00384DBC" w:rsidP="00384DBC">
            <w:pPr>
              <w:pStyle w:val="Bold3"/>
            </w:pPr>
            <w:proofErr w:type="spellStart"/>
            <w:r>
              <w:t>RoundedCorners</w:t>
            </w:r>
            <w:proofErr w:type="spellEnd"/>
          </w:p>
          <w:p w14:paraId="6DF30092" w14:textId="77777777" w:rsidR="00384DBC" w:rsidRDefault="00384DBC" w:rsidP="00384DBC">
            <w:pPr>
              <w:pStyle w:val="Normal3"/>
            </w:pPr>
            <w:r>
              <w:t>Process of using a die to cut the thumb-edge corners into a rounded shape.</w:t>
            </w:r>
          </w:p>
          <w:p w14:paraId="1E69D4BB" w14:textId="77777777" w:rsidR="00384DBC" w:rsidRDefault="00384DBC" w:rsidP="00384DBC">
            <w:pPr>
              <w:pStyle w:val="Bold3"/>
            </w:pPr>
            <w:proofErr w:type="spellStart"/>
            <w:r>
              <w:t>ThumbCuts</w:t>
            </w:r>
            <w:proofErr w:type="spellEnd"/>
          </w:p>
          <w:p w14:paraId="5D12CECB" w14:textId="77777777" w:rsidR="00384DBC" w:rsidRDefault="00384DBC" w:rsidP="00384DBC">
            <w:pPr>
              <w:pStyle w:val="Normal3"/>
            </w:pPr>
            <w:r>
              <w:t xml:space="preserve">Notch on the open ends of a page making it easy to </w:t>
            </w:r>
            <w:proofErr w:type="spellStart"/>
            <w:r>
              <w:t>grasp.</w:t>
            </w:r>
            <w:r w:rsidR="00503198">
              <w:t>ThumbCuts</w:t>
            </w:r>
            <w:proofErr w:type="spellEnd"/>
            <w:r>
              <w:t>.</w:t>
            </w:r>
          </w:p>
        </w:tc>
      </w:tr>
    </w:tbl>
    <w:p w14:paraId="0D88BFF4" w14:textId="77777777" w:rsidR="00503198" w:rsidRDefault="00503198" w:rsidP="00503198"/>
    <w:p w14:paraId="5238A5B1" w14:textId="77777777" w:rsidR="00503198" w:rsidRDefault="00503198" w:rsidP="00503198">
      <w:pPr>
        <w:pStyle w:val="Heading2"/>
      </w:pPr>
      <w:bookmarkStart w:id="544" w:name="_Toc259721427"/>
      <w:bookmarkStart w:id="545" w:name="_Toc275501774"/>
      <w:bookmarkStart w:id="546" w:name="_Toc371377290"/>
      <w:bookmarkStart w:id="547" w:name="_Toc21212316"/>
      <w:bookmarkStart w:id="548" w:name="BookClassification"/>
      <w:proofErr w:type="spellStart"/>
      <w:r>
        <w:lastRenderedPageBreak/>
        <w:t>BookClassification</w:t>
      </w:r>
      <w:bookmarkEnd w:id="544"/>
      <w:bookmarkEnd w:id="545"/>
      <w:bookmarkEnd w:id="546"/>
      <w:bookmarkEnd w:id="547"/>
      <w:bookmarkEnd w:id="5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C07F57" w14:textId="77777777" w:rsidTr="00503198">
        <w:tc>
          <w:tcPr>
            <w:tcW w:w="5000" w:type="pct"/>
          </w:tcPr>
          <w:p w14:paraId="62395E07" w14:textId="77777777" w:rsidR="00503198" w:rsidRDefault="00000000" w:rsidP="00503198">
            <w:pPr>
              <w:pStyle w:val="Normal2"/>
            </w:pPr>
            <w:r>
              <w:pict w14:anchorId="5DFA512C">
                <v:shape id="dc_98" o:spid="_x0000_s2143" style="position:absolute;left:0;text-align:left;margin-left:0;margin-top:0;width:50pt;height:50pt;z-index:85;visibility:hidden" coordsize="237,489" o:spt="100" o:preferrelative="t" adj="0,,0" path="">
                  <v:stroke joinstyle="round"/>
                  <v:formulas/>
                  <v:path o:connecttype="segments"/>
                  <o:lock v:ext="edit" selection="t"/>
                </v:shape>
              </w:pict>
            </w:r>
            <w:r>
              <w:pict w14:anchorId="6708DFB8">
                <v:shape id="_x0000_s3101" style="position:absolute;left:0;text-align:left;margin-left:32411.65pt;margin-top:7.2pt;width:293.25pt;height:142.5pt;z-index:-2231;mso-wrap-edited:t;mso-position-horizontal:right" coordsize="" o:spt="100" wrapcoords="-30 299 292 299 292 29 535 29 535 29 535 0 1000 0 1000 0 1000 1030 535 1030 535 773 292 773 292 587 -30 587 -30 299" adj="0,,0" path="">
                  <v:stroke joinstyle="round"/>
                  <v:imagedata r:id="rId125" o:title="dc_98"/>
                  <v:formulas/>
                  <v:path o:connecttype="segments"/>
                  <w10:wrap type="tight"/>
                </v:shape>
              </w:pict>
            </w:r>
            <w:r w:rsidR="00503198">
              <w:t>Category under which the product or a component within the product is classified.</w:t>
            </w:r>
          </w:p>
          <w:p w14:paraId="4DD90D81" w14:textId="77777777" w:rsidR="00503198" w:rsidRDefault="00503198" w:rsidP="00503198">
            <w:pPr>
              <w:pStyle w:val="Bold3"/>
            </w:pPr>
            <w:proofErr w:type="spellStart"/>
            <w:r>
              <w:t>BookClassificationType</w:t>
            </w:r>
            <w:proofErr w:type="spellEnd"/>
            <w:r>
              <w:t xml:space="preserve"> [attribute]</w:t>
            </w:r>
          </w:p>
          <w:p w14:paraId="1AE7FB56" w14:textId="77777777" w:rsidR="00503198" w:rsidRDefault="00503198" w:rsidP="00503198">
            <w:pPr>
              <w:pStyle w:val="Italic3"/>
            </w:pPr>
            <w:proofErr w:type="spellStart"/>
            <w:r>
              <w:t>BookClassificationType</w:t>
            </w:r>
            <w:proofErr w:type="spellEnd"/>
            <w:r>
              <w:t xml:space="preserve"> is mandatory. A single instance is required.</w:t>
            </w:r>
          </w:p>
          <w:p w14:paraId="50A1D42E" w14:textId="77777777" w:rsidR="00503198" w:rsidRDefault="009866BD" w:rsidP="00503198">
            <w:pPr>
              <w:pStyle w:val="Normal3"/>
            </w:pPr>
            <w:r w:rsidRPr="009866BD">
              <w:t>Category under which the product or a component w</w:t>
            </w:r>
            <w:r>
              <w:t>ithin the product is classified</w:t>
            </w:r>
            <w:r w:rsidR="00503198">
              <w:t>.</w:t>
            </w:r>
          </w:p>
          <w:p w14:paraId="6B55BC8E" w14:textId="77777777" w:rsidR="00503198" w:rsidRDefault="00503198" w:rsidP="00503198">
            <w:pPr>
              <w:pStyle w:val="Normal3"/>
            </w:pPr>
            <w:r>
              <w:t xml:space="preserve">Refer to </w:t>
            </w:r>
            <w:proofErr w:type="spellStart"/>
            <w:r>
              <w:t>BookClassificationType</w:t>
            </w:r>
            <w:proofErr w:type="spellEnd"/>
            <w:r>
              <w:t xml:space="preserve"> definition for any enumerations.</w:t>
            </w:r>
          </w:p>
          <w:p w14:paraId="532F773D" w14:textId="77777777" w:rsidR="00503198" w:rsidRDefault="00503198" w:rsidP="00503198">
            <w:pPr>
              <w:pStyle w:val="Bold3"/>
            </w:pPr>
            <w:r>
              <w:t>(sequence)</w:t>
            </w:r>
          </w:p>
          <w:p w14:paraId="5EFE4F7A" w14:textId="77777777" w:rsidR="00503198" w:rsidRDefault="00503198" w:rsidP="00503198">
            <w:pPr>
              <w:pStyle w:val="Italic3"/>
            </w:pPr>
            <w:r>
              <w:t>The sequence of items below is mandatory. A single instance is required.</w:t>
            </w:r>
          </w:p>
          <w:p w14:paraId="5D3BDFDF" w14:textId="77777777" w:rsidR="00503198" w:rsidRDefault="00503198" w:rsidP="00503198">
            <w:pPr>
              <w:pStyle w:val="Bold4"/>
            </w:pPr>
            <w:proofErr w:type="spellStart"/>
            <w:r>
              <w:t>ClassificationDescription</w:t>
            </w:r>
            <w:proofErr w:type="spellEnd"/>
          </w:p>
          <w:p w14:paraId="5D086512" w14:textId="77777777" w:rsidR="00503198" w:rsidRDefault="00503198" w:rsidP="00503198">
            <w:pPr>
              <w:pStyle w:val="Italic4"/>
            </w:pPr>
            <w:proofErr w:type="spellStart"/>
            <w:r>
              <w:t>ClassificationDescription</w:t>
            </w:r>
            <w:proofErr w:type="spellEnd"/>
            <w:r>
              <w:t xml:space="preserve"> is optional. Multiple instances might exist.</w:t>
            </w:r>
          </w:p>
          <w:p w14:paraId="261A556F" w14:textId="77777777" w:rsidR="00503198" w:rsidRDefault="00503198" w:rsidP="00503198">
            <w:pPr>
              <w:pStyle w:val="Normal4"/>
            </w:pPr>
            <w:r>
              <w:t>A free form description of the classification.</w:t>
            </w:r>
          </w:p>
          <w:p w14:paraId="5B4C3A65" w14:textId="77777777" w:rsidR="00503198" w:rsidRDefault="00503198" w:rsidP="00503198">
            <w:pPr>
              <w:pStyle w:val="Bold4"/>
            </w:pPr>
            <w:proofErr w:type="spellStart"/>
            <w:r>
              <w:t>BookSubClassification</w:t>
            </w:r>
            <w:proofErr w:type="spellEnd"/>
          </w:p>
          <w:p w14:paraId="166921F1" w14:textId="77777777" w:rsidR="00503198" w:rsidRDefault="00503198" w:rsidP="00503198">
            <w:pPr>
              <w:pStyle w:val="Italic4"/>
            </w:pPr>
            <w:proofErr w:type="spellStart"/>
            <w:r>
              <w:t>BookSubClassification</w:t>
            </w:r>
            <w:proofErr w:type="spellEnd"/>
            <w:r>
              <w:t xml:space="preserve"> is optional. Multiple instances might exist.</w:t>
            </w:r>
          </w:p>
          <w:p w14:paraId="5A47C795" w14:textId="77777777" w:rsidR="00503198" w:rsidRDefault="00503198" w:rsidP="00503198">
            <w:pPr>
              <w:pStyle w:val="Normal4"/>
            </w:pPr>
            <w:r>
              <w:t xml:space="preserve">Sub Category of the </w:t>
            </w:r>
            <w:proofErr w:type="spellStart"/>
            <w:r>
              <w:t>BookClassification</w:t>
            </w:r>
            <w:proofErr w:type="spellEnd"/>
            <w:r>
              <w:t xml:space="preserve"> under which the product or a component within the product is classified.</w:t>
            </w:r>
          </w:p>
        </w:tc>
      </w:tr>
    </w:tbl>
    <w:p w14:paraId="09E1E8C7" w14:textId="77777777" w:rsidR="00503198" w:rsidRDefault="00503198" w:rsidP="00503198"/>
    <w:p w14:paraId="3AABC84D" w14:textId="77777777" w:rsidR="00503198" w:rsidRDefault="00503198" w:rsidP="00503198">
      <w:pPr>
        <w:pStyle w:val="Heading2"/>
      </w:pPr>
      <w:bookmarkStart w:id="549" w:name="_Toc259721428"/>
      <w:bookmarkStart w:id="550" w:name="_Toc275501775"/>
      <w:bookmarkStart w:id="551" w:name="_Toc371377291"/>
      <w:bookmarkStart w:id="552" w:name="_Toc21212317"/>
      <w:bookmarkStart w:id="553" w:name="BookClassificationType_a"/>
      <w:proofErr w:type="spellStart"/>
      <w:r>
        <w:t>BookClassificationType</w:t>
      </w:r>
      <w:proofErr w:type="spellEnd"/>
      <w:r>
        <w:t xml:space="preserve"> [attribute]</w:t>
      </w:r>
      <w:bookmarkEnd w:id="549"/>
      <w:bookmarkEnd w:id="550"/>
      <w:bookmarkEnd w:id="551"/>
      <w:bookmarkEnd w:id="552"/>
      <w:bookmarkEnd w:id="55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D8FF28" w14:textId="77777777" w:rsidTr="00503198">
        <w:tc>
          <w:tcPr>
            <w:tcW w:w="5000" w:type="pct"/>
          </w:tcPr>
          <w:p w14:paraId="6B2FF9AD" w14:textId="77777777" w:rsidR="00503198" w:rsidRDefault="00000000" w:rsidP="00503198">
            <w:pPr>
              <w:pStyle w:val="Normal2"/>
            </w:pPr>
            <w:r>
              <w:pict w14:anchorId="5A7B94C5">
                <v:shape id="dc_99" o:spid="_x0000_s2144" style="position:absolute;left:0;text-align:left;margin-left:0;margin-top:0;width:50pt;height:50pt;z-index:86;visibility:hidden" coordsize="89,227" o:spt="100" o:preferrelative="t" adj="0,,0" path="">
                  <v:stroke joinstyle="round"/>
                  <v:formulas/>
                  <v:path o:connecttype="segments"/>
                  <o:lock v:ext="edit" selection="t"/>
                </v:shape>
              </w:pict>
            </w:r>
            <w:r>
              <w:pict w14:anchorId="52073E3B">
                <v:shape id="_x0000_s3102" style="position:absolute;left:0;text-align:left;margin-left:12190.9pt;margin-top:7.2pt;width:136.5pt;height:53.25pt;z-index:-2230;mso-wrap-edited:t;mso-position-horizontal:right" coordsize="" o:spt="100" wrapcoords="-30 0 1000 0 1000 1079 1000 1079 -30 1079 -30 0" adj="0,,0" path="">
                  <v:stroke joinstyle="round"/>
                  <v:imagedata r:id="rId126" o:title="dc_99"/>
                  <v:formulas/>
                  <v:path o:connecttype="segments"/>
                  <w10:wrap type="tight"/>
                </v:shape>
              </w:pict>
            </w:r>
            <w:r w:rsidR="00503198">
              <w:t>Category under which the product or a component within the product is classified.</w:t>
            </w:r>
          </w:p>
          <w:p w14:paraId="2A8A5B88" w14:textId="77777777" w:rsidR="00503198" w:rsidRDefault="00503198" w:rsidP="00503198">
            <w:pPr>
              <w:pStyle w:val="Italic2"/>
            </w:pPr>
            <w:r>
              <w:t>This item is restricted to the following list.</w:t>
            </w:r>
          </w:p>
          <w:p w14:paraId="18E649A6" w14:textId="77777777" w:rsidR="009866BD" w:rsidRDefault="009866BD" w:rsidP="009866BD">
            <w:pPr>
              <w:pStyle w:val="Bold3"/>
            </w:pPr>
            <w:r>
              <w:t>Assembly</w:t>
            </w:r>
          </w:p>
          <w:p w14:paraId="55A42598" w14:textId="77777777" w:rsidR="009866BD" w:rsidRDefault="009866BD" w:rsidP="009866BD">
            <w:pPr>
              <w:pStyle w:val="Normal3"/>
            </w:pPr>
            <w:r>
              <w:t>A finished product or component consisting of components that have been fitted together.</w:t>
            </w:r>
          </w:p>
          <w:p w14:paraId="15430C37" w14:textId="77777777" w:rsidR="009866BD" w:rsidRDefault="009866BD" w:rsidP="009866BD">
            <w:pPr>
              <w:pStyle w:val="Bold3"/>
            </w:pPr>
            <w:r>
              <w:t>Audio</w:t>
            </w:r>
          </w:p>
          <w:p w14:paraId="48386535" w14:textId="77777777" w:rsidR="009866BD" w:rsidRDefault="009866BD" w:rsidP="009866BD">
            <w:pPr>
              <w:pStyle w:val="Normal3"/>
            </w:pPr>
            <w:r>
              <w:t>Audio component such as an audio CD or DVD containing recording of acoustic signals.</w:t>
            </w:r>
          </w:p>
          <w:p w14:paraId="368F8A2E" w14:textId="77777777" w:rsidR="009866BD" w:rsidRDefault="009866BD" w:rsidP="009866BD">
            <w:pPr>
              <w:pStyle w:val="Bold3"/>
            </w:pPr>
            <w:r>
              <w:t>Binding</w:t>
            </w:r>
          </w:p>
          <w:p w14:paraId="3BB4DE14" w14:textId="77777777" w:rsidR="009866BD" w:rsidRDefault="009866BD" w:rsidP="009866BD">
            <w:pPr>
              <w:pStyle w:val="Normal3"/>
            </w:pPr>
            <w:r>
              <w:t>Component used in the book binding process.</w:t>
            </w:r>
          </w:p>
          <w:p w14:paraId="24B8772A" w14:textId="77777777" w:rsidR="009866BD" w:rsidRDefault="009866BD" w:rsidP="009866BD">
            <w:pPr>
              <w:pStyle w:val="Bold3"/>
            </w:pPr>
            <w:r>
              <w:t>Book</w:t>
            </w:r>
          </w:p>
          <w:p w14:paraId="53C04E30" w14:textId="77777777" w:rsidR="009866BD" w:rsidRDefault="009866BD" w:rsidP="009866BD">
            <w:pPr>
              <w:pStyle w:val="Normal3"/>
            </w:pPr>
            <w:r>
              <w:t>Written work or composition printed on pages bound together that have been published.</w:t>
            </w:r>
          </w:p>
          <w:p w14:paraId="13846FAA" w14:textId="77777777" w:rsidR="009866BD" w:rsidRDefault="009866BD" w:rsidP="009866BD">
            <w:pPr>
              <w:pStyle w:val="Bold3"/>
            </w:pPr>
            <w:r>
              <w:t>Box</w:t>
            </w:r>
          </w:p>
          <w:p w14:paraId="5ABC99A2" w14:textId="77777777" w:rsidR="009866BD" w:rsidRDefault="009866BD" w:rsidP="009866BD">
            <w:pPr>
              <w:pStyle w:val="Normal3"/>
            </w:pPr>
            <w:r>
              <w:t xml:space="preserve">A container with a flat base and sides, typically square or rectangular and </w:t>
            </w:r>
            <w:r>
              <w:lastRenderedPageBreak/>
              <w:t>having a lid or flaps that close.</w:t>
            </w:r>
          </w:p>
          <w:p w14:paraId="105EC3A1" w14:textId="77777777" w:rsidR="009866BD" w:rsidRDefault="009866BD" w:rsidP="009866BD">
            <w:pPr>
              <w:pStyle w:val="Bold3"/>
            </w:pPr>
            <w:r>
              <w:t xml:space="preserve">Cover </w:t>
            </w:r>
          </w:p>
          <w:p w14:paraId="1E83C0EC" w14:textId="77777777" w:rsidR="009866BD" w:rsidRDefault="009866BD" w:rsidP="009866BD">
            <w:pPr>
              <w:pStyle w:val="Normal3"/>
            </w:pPr>
            <w:r>
              <w:t>Component used as a protective covering to bind together the pages of a book.</w:t>
            </w:r>
          </w:p>
          <w:p w14:paraId="3F8CD183" w14:textId="77777777" w:rsidR="00E76668" w:rsidRDefault="00E76668" w:rsidP="00E76668">
            <w:pPr>
              <w:pStyle w:val="Bold3"/>
            </w:pPr>
            <w:r>
              <w:t>Electronic</w:t>
            </w:r>
          </w:p>
          <w:p w14:paraId="184E55C6" w14:textId="77777777" w:rsidR="00E76668" w:rsidRDefault="00E76668" w:rsidP="00E76668">
            <w:pPr>
              <w:pStyle w:val="Normal3"/>
            </w:pPr>
            <w:r>
              <w:t xml:space="preserve">Device or technology associated with or employing low voltage current and solid state integrated circuits or components, usually for transmission and/or processing of </w:t>
            </w:r>
            <w:proofErr w:type="spellStart"/>
            <w:r>
              <w:t>analog</w:t>
            </w:r>
            <w:proofErr w:type="spellEnd"/>
            <w:r>
              <w:t xml:space="preserve"> or digital data</w:t>
            </w:r>
          </w:p>
          <w:p w14:paraId="103D55D7" w14:textId="77777777" w:rsidR="009866BD" w:rsidRDefault="009866BD" w:rsidP="009866BD">
            <w:pPr>
              <w:pStyle w:val="Bold3"/>
            </w:pPr>
            <w:proofErr w:type="spellStart"/>
            <w:r>
              <w:t>Endsheet</w:t>
            </w:r>
            <w:proofErr w:type="spellEnd"/>
          </w:p>
          <w:p w14:paraId="1C12C278" w14:textId="77777777" w:rsidR="009866BD" w:rsidRDefault="009866BD" w:rsidP="009866BD">
            <w:pPr>
              <w:pStyle w:val="Normal3"/>
            </w:pPr>
            <w:r>
              <w:t xml:space="preserve">The pages at the beginning and end of a volume are added to both protect the </w:t>
            </w:r>
            <w:proofErr w:type="spellStart"/>
            <w:r>
              <w:t>textblock</w:t>
            </w:r>
            <w:proofErr w:type="spellEnd"/>
            <w:r>
              <w:t xml:space="preserve"> and to secure it into the cover.</w:t>
            </w:r>
          </w:p>
          <w:p w14:paraId="16BB3343" w14:textId="77777777" w:rsidR="009866BD" w:rsidRDefault="009866BD" w:rsidP="009866BD">
            <w:pPr>
              <w:pStyle w:val="Bold3"/>
            </w:pPr>
            <w:r>
              <w:t>Envelope</w:t>
            </w:r>
          </w:p>
          <w:p w14:paraId="26AA57A0" w14:textId="77777777" w:rsidR="009866BD" w:rsidRDefault="009866BD" w:rsidP="009866BD">
            <w:pPr>
              <w:pStyle w:val="Normal3"/>
            </w:pPr>
            <w:r>
              <w:t>A paper or cardboard wrapper used to enclose and small, flat items such as a letter for mailing.</w:t>
            </w:r>
          </w:p>
          <w:p w14:paraId="6FF05722" w14:textId="77777777" w:rsidR="009866BD" w:rsidRDefault="009866BD" w:rsidP="009866BD">
            <w:pPr>
              <w:pStyle w:val="Bold3"/>
            </w:pPr>
            <w:proofErr w:type="spellStart"/>
            <w:r>
              <w:t>FinishedGoods</w:t>
            </w:r>
            <w:proofErr w:type="spellEnd"/>
          </w:p>
          <w:p w14:paraId="724BB486" w14:textId="77777777" w:rsidR="009866BD" w:rsidRDefault="009866BD" w:rsidP="009866BD">
            <w:pPr>
              <w:pStyle w:val="Normal3"/>
            </w:pPr>
            <w:r>
              <w:t>Goods that have completed the manufacturing process but have not yet been sold or distributed to the end user.</w:t>
            </w:r>
          </w:p>
          <w:p w14:paraId="5D597E93" w14:textId="77777777" w:rsidR="009866BD" w:rsidRDefault="009866BD" w:rsidP="009866BD">
            <w:pPr>
              <w:pStyle w:val="Bold3"/>
            </w:pPr>
            <w:r>
              <w:t>Insert</w:t>
            </w:r>
          </w:p>
          <w:p w14:paraId="4D59BE05" w14:textId="77777777" w:rsidR="009866BD" w:rsidRDefault="009866BD" w:rsidP="009866BD">
            <w:pPr>
              <w:pStyle w:val="Normal3"/>
            </w:pPr>
            <w:r>
              <w:t>A loose page or section that is manufactured separately from the text pages.</w:t>
            </w:r>
          </w:p>
          <w:p w14:paraId="06DB9FE2" w14:textId="77777777" w:rsidR="009866BD" w:rsidRPr="00B050DD" w:rsidRDefault="009866BD" w:rsidP="00B050DD">
            <w:pPr>
              <w:pStyle w:val="Bold3"/>
            </w:pPr>
            <w:r w:rsidRPr="00B050DD">
              <w:t>Jacket</w:t>
            </w:r>
          </w:p>
          <w:p w14:paraId="32916151" w14:textId="77777777" w:rsidR="009866BD" w:rsidRDefault="009866BD" w:rsidP="009866BD">
            <w:pPr>
              <w:pStyle w:val="Normal3"/>
            </w:pPr>
            <w:r>
              <w:t>A paper cover sometimes called the "dust cover" of a hardbound book.</w:t>
            </w:r>
          </w:p>
          <w:p w14:paraId="0E4F2D75" w14:textId="77777777" w:rsidR="009866BD" w:rsidRDefault="009866BD" w:rsidP="009866BD">
            <w:pPr>
              <w:pStyle w:val="Bold3"/>
            </w:pPr>
            <w:r>
              <w:t>Kit</w:t>
            </w:r>
          </w:p>
          <w:p w14:paraId="0E8F8A7E" w14:textId="77777777" w:rsidR="009866BD" w:rsidRDefault="009866BD" w:rsidP="009866BD">
            <w:pPr>
              <w:pStyle w:val="Normal3"/>
            </w:pPr>
            <w:r>
              <w:t>Assembled components that comprise a finished product or package.</w:t>
            </w:r>
          </w:p>
          <w:p w14:paraId="33C0C4F6" w14:textId="77777777" w:rsidR="009866BD" w:rsidRDefault="009866BD" w:rsidP="009866BD">
            <w:pPr>
              <w:pStyle w:val="Bold3"/>
            </w:pPr>
            <w:r>
              <w:t>Label</w:t>
            </w:r>
          </w:p>
          <w:p w14:paraId="0550EC42" w14:textId="77777777"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14:paraId="0C84601E" w14:textId="77777777" w:rsidR="009866BD" w:rsidRDefault="009866BD" w:rsidP="009866BD">
            <w:pPr>
              <w:pStyle w:val="Bold3"/>
            </w:pPr>
            <w:r>
              <w:t>Material</w:t>
            </w:r>
          </w:p>
          <w:p w14:paraId="4D6824F5" w14:textId="77777777" w:rsidR="009866BD" w:rsidRDefault="009866BD" w:rsidP="009866BD">
            <w:pPr>
              <w:pStyle w:val="Normal3"/>
            </w:pPr>
            <w:r>
              <w:t>Tangible substance that goes into the makeup of the finished product.</w:t>
            </w:r>
          </w:p>
          <w:p w14:paraId="2F5E9E7A" w14:textId="77777777" w:rsidR="009866BD" w:rsidRDefault="009866BD" w:rsidP="009866BD">
            <w:pPr>
              <w:pStyle w:val="Bold3"/>
            </w:pPr>
            <w:r>
              <w:t>Media</w:t>
            </w:r>
          </w:p>
          <w:p w14:paraId="5BF26F22" w14:textId="77777777" w:rsidR="009866BD" w:rsidRDefault="009866BD" w:rsidP="009866BD">
            <w:pPr>
              <w:pStyle w:val="Normal3"/>
            </w:pPr>
            <w:r>
              <w:t>Films, tapes, and other audio-visual materials that require the use of special listening or viewing equipment.</w:t>
            </w:r>
          </w:p>
          <w:p w14:paraId="7E9E49C2" w14:textId="77777777" w:rsidR="009866BD" w:rsidRDefault="009866BD" w:rsidP="009866BD">
            <w:pPr>
              <w:pStyle w:val="Bold3"/>
            </w:pPr>
            <w:proofErr w:type="spellStart"/>
            <w:r>
              <w:t>MediaHolder</w:t>
            </w:r>
            <w:proofErr w:type="spellEnd"/>
          </w:p>
          <w:p w14:paraId="19809296" w14:textId="77777777" w:rsidR="009866BD" w:rsidRDefault="009866BD" w:rsidP="009866BD">
            <w:pPr>
              <w:pStyle w:val="Normal3"/>
            </w:pPr>
            <w:r>
              <w:t>Device specifically designed to hold the media material.</w:t>
            </w:r>
          </w:p>
          <w:p w14:paraId="748448C0" w14:textId="77777777" w:rsidR="009866BD" w:rsidRDefault="009866BD" w:rsidP="009866BD">
            <w:pPr>
              <w:pStyle w:val="Bold3"/>
            </w:pPr>
            <w:proofErr w:type="spellStart"/>
            <w:r>
              <w:t>MultiVolumeSet</w:t>
            </w:r>
            <w:proofErr w:type="spellEnd"/>
          </w:p>
          <w:p w14:paraId="11E7D9CD" w14:textId="77777777" w:rsidR="009866BD" w:rsidRDefault="009866BD" w:rsidP="009866BD">
            <w:pPr>
              <w:pStyle w:val="Normal3"/>
            </w:pPr>
            <w:r>
              <w:t>Product that is comprised of multiple books/volumes.</w:t>
            </w:r>
          </w:p>
          <w:p w14:paraId="069B3E41" w14:textId="77777777" w:rsidR="009866BD" w:rsidRDefault="009866BD" w:rsidP="009866BD">
            <w:pPr>
              <w:pStyle w:val="Bold3"/>
            </w:pPr>
            <w:r>
              <w:t>Other</w:t>
            </w:r>
          </w:p>
          <w:p w14:paraId="0CB0009C" w14:textId="77777777" w:rsidR="009866BD" w:rsidRDefault="009866BD" w:rsidP="009866BD">
            <w:pPr>
              <w:pStyle w:val="Normal3"/>
            </w:pPr>
            <w:r>
              <w:t xml:space="preserve">Part of a finished product that is not a book component such as a toy. The </w:t>
            </w:r>
            <w:proofErr w:type="spellStart"/>
            <w:r>
              <w:t>ClassificationDescription</w:t>
            </w:r>
            <w:proofErr w:type="spellEnd"/>
            <w:r>
              <w:t xml:space="preserve"> can be used to describe the part in more detail.</w:t>
            </w:r>
          </w:p>
          <w:p w14:paraId="57140E9A" w14:textId="77777777" w:rsidR="009866BD" w:rsidRDefault="009866BD" w:rsidP="009866BD">
            <w:pPr>
              <w:pStyle w:val="Bold3"/>
            </w:pPr>
            <w:r>
              <w:lastRenderedPageBreak/>
              <w:t>Packaging</w:t>
            </w:r>
          </w:p>
          <w:p w14:paraId="3781110C" w14:textId="77777777" w:rsidR="009866BD" w:rsidRDefault="009866BD" w:rsidP="009866BD">
            <w:pPr>
              <w:pStyle w:val="Normal3"/>
            </w:pPr>
            <w:r>
              <w:t>Materials used for the containment, protection, handling, delivery and presentation of goods and the activities of placing and securing goods in those materials.</w:t>
            </w:r>
          </w:p>
          <w:p w14:paraId="6D77D0CC" w14:textId="77777777" w:rsidR="009866BD" w:rsidRDefault="009866BD" w:rsidP="009866BD">
            <w:pPr>
              <w:pStyle w:val="Bold3"/>
            </w:pPr>
            <w:r>
              <w:t>Prep</w:t>
            </w:r>
          </w:p>
          <w:p w14:paraId="28922157" w14:textId="77777777" w:rsidR="009866BD" w:rsidRDefault="009866BD" w:rsidP="009866BD">
            <w:pPr>
              <w:pStyle w:val="Normal3"/>
            </w:pPr>
            <w:r>
              <w:t>Materials or files required in the preparation for printing.</w:t>
            </w:r>
          </w:p>
          <w:p w14:paraId="0915CA92" w14:textId="77777777" w:rsidR="009866BD" w:rsidRDefault="009866BD" w:rsidP="009866BD">
            <w:pPr>
              <w:pStyle w:val="Bold3"/>
            </w:pPr>
            <w:proofErr w:type="spellStart"/>
            <w:r>
              <w:t>SlipCase</w:t>
            </w:r>
            <w:proofErr w:type="spellEnd"/>
          </w:p>
          <w:p w14:paraId="2408ECDA" w14:textId="77777777" w:rsidR="009866BD" w:rsidRDefault="009866BD" w:rsidP="009866BD">
            <w:pPr>
              <w:pStyle w:val="Normal3"/>
            </w:pPr>
            <w:r>
              <w:t>Four or five-sided box, usually made of high-quality cardboard, into which binders, books or book sets are slipped for protection.</w:t>
            </w:r>
          </w:p>
          <w:p w14:paraId="05732850" w14:textId="77777777" w:rsidR="009866BD" w:rsidRDefault="009866BD" w:rsidP="009866BD">
            <w:pPr>
              <w:pStyle w:val="Bold3"/>
            </w:pPr>
            <w:r>
              <w:t>Text</w:t>
            </w:r>
          </w:p>
          <w:p w14:paraId="2DDE329F" w14:textId="77777777" w:rsidR="009866BD" w:rsidRDefault="009866BD" w:rsidP="009866BD">
            <w:pPr>
              <w:pStyle w:val="Normal3"/>
            </w:pPr>
            <w:r>
              <w:t>The main body of a book or other piece of writing.</w:t>
            </w:r>
          </w:p>
          <w:p w14:paraId="4048C206" w14:textId="77777777" w:rsidR="009866BD" w:rsidRDefault="009866BD" w:rsidP="009866BD">
            <w:pPr>
              <w:pStyle w:val="Bold3"/>
            </w:pPr>
            <w:r>
              <w:t>Video</w:t>
            </w:r>
          </w:p>
          <w:p w14:paraId="424825DD" w14:textId="77777777" w:rsidR="009866BD" w:rsidRDefault="009866BD" w:rsidP="009866BD">
            <w:pPr>
              <w:pStyle w:val="Normal3"/>
            </w:pPr>
            <w:r>
              <w:t>Video component such as a CD or DVD containing moving visual images.</w:t>
            </w:r>
          </w:p>
          <w:p w14:paraId="64E16646" w14:textId="77777777" w:rsidR="009866BD" w:rsidRDefault="009866BD" w:rsidP="009866BD">
            <w:pPr>
              <w:pStyle w:val="Bold3"/>
            </w:pPr>
            <w:r>
              <w:t>Wrap</w:t>
            </w:r>
          </w:p>
          <w:p w14:paraId="361D8736" w14:textId="77777777" w:rsidR="00503198" w:rsidRDefault="009866BD" w:rsidP="009866BD">
            <w:pPr>
              <w:pStyle w:val="Normal3"/>
            </w:pPr>
            <w:r>
              <w:t>The covering (usually paper or cellophane) in which something is wrapped.</w:t>
            </w:r>
          </w:p>
        </w:tc>
      </w:tr>
    </w:tbl>
    <w:p w14:paraId="10C16186" w14:textId="77777777" w:rsidR="00503198" w:rsidRDefault="00503198" w:rsidP="00503198"/>
    <w:p w14:paraId="65C709CD" w14:textId="77777777" w:rsidR="00503198" w:rsidRDefault="00503198" w:rsidP="00503198">
      <w:pPr>
        <w:pStyle w:val="Heading2"/>
      </w:pPr>
      <w:bookmarkStart w:id="554" w:name="_Toc259721429"/>
      <w:bookmarkStart w:id="555" w:name="_Toc275501776"/>
      <w:bookmarkStart w:id="556" w:name="_Toc371377292"/>
      <w:bookmarkStart w:id="557" w:name="_Toc21212318"/>
      <w:bookmarkStart w:id="558" w:name="BookManufacturing"/>
      <w:proofErr w:type="spellStart"/>
      <w:r>
        <w:t>BookManufacturing</w:t>
      </w:r>
      <w:bookmarkEnd w:id="554"/>
      <w:bookmarkEnd w:id="555"/>
      <w:bookmarkEnd w:id="556"/>
      <w:bookmarkEnd w:id="557"/>
      <w:bookmarkEnd w:id="5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A8824D9" w14:textId="77777777" w:rsidTr="00503198">
        <w:tc>
          <w:tcPr>
            <w:tcW w:w="5000" w:type="pct"/>
          </w:tcPr>
          <w:p w14:paraId="1FCFD930" w14:textId="77777777" w:rsidR="00503198" w:rsidRDefault="00000000" w:rsidP="00503198">
            <w:pPr>
              <w:pStyle w:val="Normal2"/>
            </w:pPr>
            <w:r>
              <w:pict w14:anchorId="7AEB3027">
                <v:shape id="dc_100" o:spid="_x0000_s2145" style="position:absolute;left:0;text-align:left;margin-left:0;margin-top:0;width:50pt;height:50pt;z-index:87;visibility:hidden" coordsize="296,541" o:spt="100" o:preferrelative="t" adj="0,,0" path="">
                  <v:stroke joinstyle="round"/>
                  <v:formulas/>
                  <v:path o:connecttype="segments"/>
                  <o:lock v:ext="edit" selection="t"/>
                </v:shape>
              </w:pict>
            </w:r>
            <w:proofErr w:type="spellStart"/>
            <w:r w:rsidR="00503198">
              <w:t>BookManufacturing</w:t>
            </w:r>
            <w:proofErr w:type="spellEnd"/>
            <w:r w:rsidR="00503198">
              <w:t xml:space="preserve"> is a group element that contains the elements that describe the book manufacturing process.</w:t>
            </w:r>
          </w:p>
          <w:p w14:paraId="03CBC681" w14:textId="77777777" w:rsidR="00503198" w:rsidRDefault="00503198" w:rsidP="00503198">
            <w:pPr>
              <w:pStyle w:val="Bold3"/>
            </w:pPr>
            <w:r>
              <w:t>(sequence)</w:t>
            </w:r>
          </w:p>
          <w:p w14:paraId="3B8B01F4" w14:textId="77777777" w:rsidR="00503198" w:rsidRDefault="00503198" w:rsidP="00503198">
            <w:pPr>
              <w:pStyle w:val="Italic3"/>
            </w:pPr>
            <w:r>
              <w:t>The sequence of items below is mandatory. A single instance is required.</w:t>
            </w:r>
          </w:p>
          <w:p w14:paraId="5ED6C53B" w14:textId="77777777" w:rsidR="00503198" w:rsidRDefault="00503198" w:rsidP="00503198">
            <w:pPr>
              <w:pStyle w:val="Bold4"/>
            </w:pPr>
            <w:proofErr w:type="spellStart"/>
            <w:r>
              <w:t>BookClassification</w:t>
            </w:r>
            <w:proofErr w:type="spellEnd"/>
          </w:p>
          <w:p w14:paraId="70594F3C" w14:textId="77777777" w:rsidR="00503198" w:rsidRDefault="00503198" w:rsidP="00503198">
            <w:pPr>
              <w:pStyle w:val="Italic4"/>
            </w:pPr>
            <w:proofErr w:type="spellStart"/>
            <w:r>
              <w:t>BookClassification</w:t>
            </w:r>
            <w:proofErr w:type="spellEnd"/>
            <w:r>
              <w:t xml:space="preserve"> is optional. Multiple instances might exist.</w:t>
            </w:r>
          </w:p>
          <w:p w14:paraId="2D4192BB" w14:textId="77777777" w:rsidR="00503198" w:rsidRDefault="00000000" w:rsidP="00503198">
            <w:pPr>
              <w:pStyle w:val="Normal4"/>
            </w:pPr>
            <w:r>
              <w:rPr>
                <w:noProof/>
              </w:rPr>
              <w:pict w14:anchorId="2BA33664">
                <v:shape id="_x0000_s3955" type="#_x0000_t75" style="position:absolute;left:0;text-align:left;margin-left:144.25pt;margin-top:-180.75pt;width:329pt;height:183pt;z-index:-1520;mso-wrap-edited:t" wrapcoords="9700 8327 -49 8345 -49 12458 10422 12694 10610 21511 21600 21511 21600 0 9766 -171 9700 8327">
                  <v:imagedata r:id="rId127" o:title="papinet"/>
                  <w10:wrap type="tight"/>
                </v:shape>
              </w:pict>
            </w:r>
            <w:r w:rsidR="00503198">
              <w:t>Category under which the product or a component within the product is classified.</w:t>
            </w:r>
          </w:p>
          <w:p w14:paraId="47A6D2FF" w14:textId="77777777" w:rsidR="00503198" w:rsidRDefault="00503198" w:rsidP="00503198">
            <w:pPr>
              <w:pStyle w:val="Bold4"/>
            </w:pPr>
            <w:proofErr w:type="spellStart"/>
            <w:r>
              <w:t>ProofInformationalQuantity</w:t>
            </w:r>
            <w:proofErr w:type="spellEnd"/>
          </w:p>
          <w:p w14:paraId="65F949EA" w14:textId="77777777" w:rsidR="00503198" w:rsidRDefault="00503198" w:rsidP="00503198">
            <w:pPr>
              <w:pStyle w:val="Italic4"/>
            </w:pPr>
            <w:proofErr w:type="spellStart"/>
            <w:r>
              <w:t>ProofInformationalQuantity</w:t>
            </w:r>
            <w:proofErr w:type="spellEnd"/>
            <w:r>
              <w:t xml:space="preserve"> is optional. Multiple instances might exist.</w:t>
            </w:r>
          </w:p>
          <w:p w14:paraId="27958893" w14:textId="77777777" w:rsidR="00503198" w:rsidRDefault="00503198" w:rsidP="00503198">
            <w:pPr>
              <w:pStyle w:val="Normal4"/>
            </w:pPr>
            <w:proofErr w:type="spellStart"/>
            <w:r>
              <w:t>ProofInformationalQuantity</w:t>
            </w:r>
            <w:proofErr w:type="spellEnd"/>
          </w:p>
          <w:p w14:paraId="2EA53ED4" w14:textId="77777777" w:rsidR="00503198" w:rsidRDefault="00503198" w:rsidP="00503198">
            <w:pPr>
              <w:pStyle w:val="Bold4"/>
            </w:pPr>
            <w:proofErr w:type="spellStart"/>
            <w:r>
              <w:t>PrepInformation</w:t>
            </w:r>
            <w:proofErr w:type="spellEnd"/>
          </w:p>
          <w:p w14:paraId="1468132D" w14:textId="77777777" w:rsidR="00503198" w:rsidRDefault="00503198" w:rsidP="00503198">
            <w:pPr>
              <w:pStyle w:val="Italic4"/>
            </w:pPr>
            <w:proofErr w:type="spellStart"/>
            <w:r>
              <w:t>PrepInformation</w:t>
            </w:r>
            <w:proofErr w:type="spellEnd"/>
            <w:r>
              <w:t xml:space="preserve"> is optional. Multiple instances might exist.</w:t>
            </w:r>
          </w:p>
          <w:p w14:paraId="77B455C0" w14:textId="77777777" w:rsidR="00503198" w:rsidRDefault="00503198" w:rsidP="00503198">
            <w:pPr>
              <w:pStyle w:val="Normal4"/>
            </w:pPr>
            <w:r>
              <w:t>Information related to the preparation of the Book.</w:t>
            </w:r>
          </w:p>
          <w:p w14:paraId="5C4A8DA0" w14:textId="77777777" w:rsidR="00503198" w:rsidRDefault="00503198" w:rsidP="00503198">
            <w:pPr>
              <w:pStyle w:val="Bold4"/>
            </w:pPr>
            <w:proofErr w:type="spellStart"/>
            <w:r>
              <w:t>SuppliedComponentInformation</w:t>
            </w:r>
            <w:proofErr w:type="spellEnd"/>
          </w:p>
          <w:p w14:paraId="33281C1A" w14:textId="77777777" w:rsidR="00503198" w:rsidRDefault="00503198" w:rsidP="00503198">
            <w:pPr>
              <w:pStyle w:val="Italic4"/>
            </w:pPr>
            <w:proofErr w:type="spellStart"/>
            <w:r>
              <w:t>SuppliedComponentInformation</w:t>
            </w:r>
            <w:proofErr w:type="spellEnd"/>
            <w:r>
              <w:t xml:space="preserve"> is optional. Multiple instances might exist.</w:t>
            </w:r>
          </w:p>
          <w:p w14:paraId="24CAD748" w14:textId="77777777" w:rsidR="00503198" w:rsidRDefault="00503198" w:rsidP="00503198">
            <w:pPr>
              <w:pStyle w:val="Normal4"/>
            </w:pPr>
            <w:r>
              <w:t>Information about components supplied by the publisher to the vendor i.e. paper supplied to the print vendor or jackets supplied to the bind vendor.</w:t>
            </w:r>
          </w:p>
          <w:p w14:paraId="14B1A3B9" w14:textId="77777777" w:rsidR="00503198" w:rsidRDefault="00503198" w:rsidP="00503198">
            <w:pPr>
              <w:pStyle w:val="Bold4"/>
            </w:pPr>
            <w:proofErr w:type="spellStart"/>
            <w:r>
              <w:t>PackagingCharacteristics</w:t>
            </w:r>
            <w:proofErr w:type="spellEnd"/>
          </w:p>
          <w:p w14:paraId="7DE2BD61" w14:textId="77777777" w:rsidR="00503198" w:rsidRDefault="00503198" w:rsidP="00503198">
            <w:pPr>
              <w:pStyle w:val="Italic4"/>
            </w:pPr>
            <w:proofErr w:type="spellStart"/>
            <w:r>
              <w:lastRenderedPageBreak/>
              <w:t>PackagingCharacteristics</w:t>
            </w:r>
            <w:proofErr w:type="spellEnd"/>
            <w:r>
              <w:t xml:space="preserve"> is optional and repeatable. </w:t>
            </w:r>
          </w:p>
          <w:p w14:paraId="7E8835E2" w14:textId="77777777" w:rsidR="00503198" w:rsidRDefault="00503198" w:rsidP="00503198">
            <w:pPr>
              <w:pStyle w:val="Normal4"/>
            </w:pPr>
            <w:r>
              <w:t xml:space="preserve">An element containing carton or pallet packing information. </w:t>
            </w:r>
            <w:proofErr w:type="spellStart"/>
            <w:r>
              <w:t>PackagingCharacteristics</w:t>
            </w:r>
            <w:proofErr w:type="spellEnd"/>
            <w:r>
              <w:t xml:space="preserve"> can either have the </w:t>
            </w:r>
            <w:proofErr w:type="spellStart"/>
            <w:r>
              <w:t>BoxCharacteristics</w:t>
            </w:r>
            <w:proofErr w:type="spellEnd"/>
            <w:r>
              <w:t xml:space="preserve"> or </w:t>
            </w:r>
            <w:proofErr w:type="spellStart"/>
            <w:r>
              <w:t>PalletPackagingCharacteristics</w:t>
            </w:r>
            <w:proofErr w:type="spellEnd"/>
            <w:r>
              <w:t xml:space="preserve"> element not both.</w:t>
            </w:r>
          </w:p>
        </w:tc>
      </w:tr>
    </w:tbl>
    <w:p w14:paraId="63FA7B83" w14:textId="77777777" w:rsidR="00503198" w:rsidRDefault="00503198" w:rsidP="00503198"/>
    <w:p w14:paraId="1B6132E6" w14:textId="77777777" w:rsidR="00503198" w:rsidRDefault="00503198" w:rsidP="00503198">
      <w:pPr>
        <w:pStyle w:val="Heading2"/>
      </w:pPr>
      <w:bookmarkStart w:id="559" w:name="_Toc259721430"/>
      <w:bookmarkStart w:id="560" w:name="_Toc275501777"/>
      <w:bookmarkStart w:id="561" w:name="_Toc371377293"/>
      <w:bookmarkStart w:id="562" w:name="_Toc21212319"/>
      <w:bookmarkStart w:id="563" w:name="BookPackageInformation"/>
      <w:proofErr w:type="spellStart"/>
      <w:r>
        <w:t>BookPackageInformation</w:t>
      </w:r>
      <w:bookmarkEnd w:id="559"/>
      <w:bookmarkEnd w:id="560"/>
      <w:bookmarkEnd w:id="561"/>
      <w:bookmarkEnd w:id="562"/>
      <w:bookmarkEnd w:id="5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F6DDD9" w14:textId="77777777" w:rsidTr="00503198">
        <w:tc>
          <w:tcPr>
            <w:tcW w:w="5000" w:type="pct"/>
          </w:tcPr>
          <w:p w14:paraId="7AEA6104" w14:textId="77777777" w:rsidR="00652882" w:rsidRDefault="00000000" w:rsidP="00652882">
            <w:pPr>
              <w:pStyle w:val="Normal2"/>
            </w:pPr>
            <w:r>
              <w:rPr>
                <w:noProof/>
                <w:snapToGrid/>
                <w:lang w:val="sv-SE" w:eastAsia="sv-SE"/>
              </w:rPr>
              <w:pict w14:anchorId="2F6A554C">
                <v:shape id="_x0000_s5827" type="#_x0000_t75" style="position:absolute;left:0;text-align:left;margin-left:35982.45pt;margin-top:7.05pt;width:317.25pt;height:568.5pt;z-index:-722;mso-wrap-edited:t;mso-position-horizontal:right" wrapcoords="8991 7420 54 7534 310 8560 8735 8617 9093 13775 12310 13718 12667 21440 21600 21572 21600 0 9859 11 9757 2633 8940 2633 8991 7420" filled="t">
                  <v:imagedata r:id="rId128" o:title="BookPackageInformation"/>
                  <w10:wrap type="tight"/>
                </v:shape>
              </w:pict>
            </w:r>
            <w:r w:rsidR="00652882">
              <w:t xml:space="preserve">The purpose of the </w:t>
            </w:r>
            <w:proofErr w:type="spellStart"/>
            <w:r w:rsidR="00652882">
              <w:t>BookPackageInformation</w:t>
            </w:r>
            <w:proofErr w:type="spellEnd"/>
            <w:r w:rsidR="00652882">
              <w:t xml:space="preserve"> structure is to clearly identify physical handling items that constitute the delivery.</w:t>
            </w:r>
          </w:p>
          <w:p w14:paraId="0C98D0E4" w14:textId="77777777" w:rsidR="00503198" w:rsidRDefault="00652882" w:rsidP="00652882">
            <w:pPr>
              <w:pStyle w:val="Normal2"/>
            </w:pPr>
            <w:proofErr w:type="spellStart"/>
            <w:r>
              <w:t>BookPackageInformation</w:t>
            </w:r>
            <w:proofErr w:type="spellEnd"/>
            <w:r>
              <w:t xml:space="preserve"> is the highest level of product packaging and describes the shipping or warehousing unit.</w:t>
            </w:r>
            <w:r w:rsidR="00000000">
              <w:pict w14:anchorId="1D571C94">
                <v:shape id="dc_101" o:spid="_x0000_s3969" style="position:absolute;left:0;text-align:left;margin-left:0;margin-top:0;width:50pt;height:50pt;z-index:953;visibility:hidden;mso-position-horizontal-relative:text;mso-position-vertical-relative:text" coordsize="731,535" o:spt="100" o:preferrelative="t" adj="0,,0" path="">
                  <v:stroke joinstyle="round"/>
                  <v:formulas/>
                  <v:path o:connecttype="segments"/>
                  <o:lock v:ext="edit" selection="t"/>
                </v:shape>
              </w:pict>
            </w:r>
          </w:p>
          <w:p w14:paraId="5D9266CF" w14:textId="77777777" w:rsidR="00503198" w:rsidRDefault="00503198" w:rsidP="00503198">
            <w:pPr>
              <w:pStyle w:val="Bold3"/>
            </w:pPr>
            <w:proofErr w:type="spellStart"/>
            <w:r>
              <w:t>PackageType</w:t>
            </w:r>
            <w:proofErr w:type="spellEnd"/>
            <w:r>
              <w:t xml:space="preserve"> [attribute]</w:t>
            </w:r>
          </w:p>
          <w:p w14:paraId="547F04F0" w14:textId="77777777" w:rsidR="00503198" w:rsidRDefault="00503198" w:rsidP="00503198">
            <w:pPr>
              <w:pStyle w:val="Italic3"/>
            </w:pPr>
            <w:proofErr w:type="spellStart"/>
            <w:r>
              <w:t>PackageType</w:t>
            </w:r>
            <w:proofErr w:type="spellEnd"/>
            <w:r>
              <w:t xml:space="preserve"> is mandatory. A single instance is required.</w:t>
            </w:r>
          </w:p>
          <w:p w14:paraId="27ED610D" w14:textId="77777777" w:rsidR="00503198" w:rsidRDefault="00503198" w:rsidP="00503198">
            <w:pPr>
              <w:pStyle w:val="Normal3"/>
            </w:pPr>
            <w:r>
              <w:t>Communicates the configuration of the item being reported.</w:t>
            </w:r>
          </w:p>
          <w:p w14:paraId="58B0FED9" w14:textId="77777777" w:rsidR="00503198" w:rsidRDefault="00503198" w:rsidP="00503198">
            <w:pPr>
              <w:pStyle w:val="Normal3"/>
            </w:pPr>
            <w:r>
              <w:t xml:space="preserve">Refer to </w:t>
            </w:r>
            <w:proofErr w:type="spellStart"/>
            <w:r>
              <w:t>PackageType</w:t>
            </w:r>
            <w:proofErr w:type="spellEnd"/>
            <w:r>
              <w:t xml:space="preserve"> definition for any enumerations.</w:t>
            </w:r>
          </w:p>
          <w:p w14:paraId="192D9D7B" w14:textId="77777777" w:rsidR="00503198" w:rsidRDefault="00503198" w:rsidP="00503198">
            <w:pPr>
              <w:pStyle w:val="Bold3"/>
            </w:pPr>
            <w:proofErr w:type="spellStart"/>
            <w:r>
              <w:t>MixedProductPalletIndicator</w:t>
            </w:r>
            <w:proofErr w:type="spellEnd"/>
            <w:r>
              <w:t xml:space="preserve"> [attribute]</w:t>
            </w:r>
          </w:p>
          <w:p w14:paraId="05FF3893" w14:textId="77777777" w:rsidR="00503198" w:rsidRDefault="00503198" w:rsidP="00503198">
            <w:pPr>
              <w:pStyle w:val="Italic3"/>
            </w:pPr>
            <w:proofErr w:type="spellStart"/>
            <w:r>
              <w:t>MixedProductPalletIndicator</w:t>
            </w:r>
            <w:proofErr w:type="spellEnd"/>
            <w:r>
              <w:t xml:space="preserve"> is optional. A single instance might exist.</w:t>
            </w:r>
          </w:p>
          <w:p w14:paraId="2B2A1E6B" w14:textId="77777777" w:rsidR="00503198" w:rsidRDefault="00503198" w:rsidP="00503198">
            <w:pPr>
              <w:pStyle w:val="Normal3"/>
            </w:pPr>
            <w:r>
              <w:t>Specifies whether a product can be mixed with other products on the same pallet</w:t>
            </w:r>
          </w:p>
          <w:p w14:paraId="09DDBF7F" w14:textId="77777777" w:rsidR="00503198" w:rsidRDefault="00503198" w:rsidP="00503198">
            <w:pPr>
              <w:pStyle w:val="Normal3"/>
            </w:pPr>
            <w:r>
              <w:t xml:space="preserve">Refer to </w:t>
            </w:r>
            <w:proofErr w:type="spellStart"/>
            <w:r>
              <w:t>MixedProductPalletIndicator</w:t>
            </w:r>
            <w:proofErr w:type="spellEnd"/>
            <w:r>
              <w:t xml:space="preserve"> definition for any enumerations.</w:t>
            </w:r>
          </w:p>
          <w:p w14:paraId="1B082FB3" w14:textId="77777777" w:rsidR="00503198" w:rsidRDefault="00503198" w:rsidP="00503198">
            <w:pPr>
              <w:pStyle w:val="Bold3"/>
            </w:pPr>
            <w:proofErr w:type="spellStart"/>
            <w:r w:rsidRPr="008F00BE">
              <w:t>IsPartialIndicator</w:t>
            </w:r>
            <w:proofErr w:type="spellEnd"/>
            <w:r>
              <w:t xml:space="preserve"> [attribute]</w:t>
            </w:r>
          </w:p>
          <w:p w14:paraId="241AA139" w14:textId="77777777" w:rsidR="00503198" w:rsidRDefault="00503198" w:rsidP="00503198">
            <w:pPr>
              <w:pStyle w:val="Italic3"/>
            </w:pPr>
            <w:proofErr w:type="spellStart"/>
            <w:r w:rsidRPr="008F00BE">
              <w:t>IsPartialIndicator</w:t>
            </w:r>
            <w:proofErr w:type="spellEnd"/>
            <w:r>
              <w:t xml:space="preserve"> is optional. A single instance might exist.</w:t>
            </w:r>
          </w:p>
          <w:p w14:paraId="2CA7CE37" w14:textId="77777777" w:rsidR="00503198" w:rsidRDefault="00503198" w:rsidP="00503198">
            <w:pPr>
              <w:pStyle w:val="Normal3"/>
            </w:pPr>
            <w:r w:rsidRPr="001B2693">
              <w:t>Specifies if the container (e.g. pallet, box) is partially full or not</w:t>
            </w:r>
            <w:r>
              <w:t>.</w:t>
            </w:r>
          </w:p>
          <w:p w14:paraId="3C9EEAE6" w14:textId="77777777" w:rsidR="00503198" w:rsidRDefault="00503198" w:rsidP="00503198">
            <w:pPr>
              <w:pStyle w:val="Normal3"/>
            </w:pPr>
            <w:r>
              <w:t xml:space="preserve">Refer to </w:t>
            </w:r>
            <w:proofErr w:type="spellStart"/>
            <w:r w:rsidRPr="001B2693">
              <w:t>IsPartialIndicator</w:t>
            </w:r>
            <w:proofErr w:type="spellEnd"/>
            <w:r>
              <w:t xml:space="preserve"> definition for any enumerations.</w:t>
            </w:r>
          </w:p>
          <w:p w14:paraId="37A64801" w14:textId="77777777" w:rsidR="00503198" w:rsidRDefault="00503198" w:rsidP="00503198">
            <w:pPr>
              <w:pStyle w:val="Bold3"/>
            </w:pPr>
            <w:r>
              <w:t>(sequence)</w:t>
            </w:r>
          </w:p>
          <w:p w14:paraId="01252F06" w14:textId="77777777" w:rsidR="00503198" w:rsidRDefault="00503198" w:rsidP="00503198">
            <w:pPr>
              <w:pStyle w:val="Italic3"/>
            </w:pPr>
            <w:r>
              <w:t>The sequence of items below is mandatory. A single instance is required.</w:t>
            </w:r>
          </w:p>
          <w:p w14:paraId="0A89B8CC" w14:textId="77777777" w:rsidR="00503198" w:rsidRDefault="00503198" w:rsidP="00503198">
            <w:pPr>
              <w:pStyle w:val="Bold4"/>
            </w:pPr>
            <w:r>
              <w:t>Identifier</w:t>
            </w:r>
          </w:p>
          <w:p w14:paraId="608325C0" w14:textId="77777777" w:rsidR="00503198" w:rsidRDefault="00503198" w:rsidP="00503198">
            <w:pPr>
              <w:pStyle w:val="Italic4"/>
            </w:pPr>
            <w:r>
              <w:t>Identifier is mandatory. One instance is required, multiple instances might exist.</w:t>
            </w:r>
          </w:p>
          <w:p w14:paraId="224C3292" w14:textId="77777777" w:rsidR="00503198" w:rsidRDefault="00503198" w:rsidP="00503198">
            <w:pPr>
              <w:pStyle w:val="Normal4"/>
            </w:pPr>
            <w:r>
              <w:t xml:space="preserve">An Identifier is required for packages and items (pallets, reel packages, boxes, </w:t>
            </w:r>
            <w:r>
              <w:lastRenderedPageBreak/>
              <w:t>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603CD7EA" w14:textId="77777777" w:rsidR="00503198" w:rsidRDefault="00503198" w:rsidP="00503198">
            <w:pPr>
              <w:pStyle w:val="Bold4"/>
            </w:pPr>
            <w:proofErr w:type="spellStart"/>
            <w:r>
              <w:t>RawMaterialSet</w:t>
            </w:r>
            <w:proofErr w:type="spellEnd"/>
          </w:p>
          <w:p w14:paraId="193413C9" w14:textId="77777777" w:rsidR="00503198" w:rsidRDefault="00503198" w:rsidP="00503198">
            <w:pPr>
              <w:pStyle w:val="Italic4"/>
            </w:pPr>
            <w:proofErr w:type="spellStart"/>
            <w:r>
              <w:t>RawMaterialSet</w:t>
            </w:r>
            <w:proofErr w:type="spellEnd"/>
            <w:r>
              <w:t xml:space="preserve"> is optional. Multiple instances might exist.</w:t>
            </w:r>
          </w:p>
          <w:p w14:paraId="7DE7CF72" w14:textId="77777777" w:rsidR="00503198" w:rsidRDefault="00503198" w:rsidP="00503198">
            <w:pPr>
              <w:pStyle w:val="Normal4"/>
            </w:pPr>
            <w:r>
              <w:t>This identifier derived element indicates a grouping of raw materials that were used to manufacture the product.</w:t>
            </w:r>
          </w:p>
          <w:p w14:paraId="410E48EB" w14:textId="77777777" w:rsidR="00503198" w:rsidRDefault="00503198" w:rsidP="00503198">
            <w:pPr>
              <w:pStyle w:val="Bold4"/>
            </w:pPr>
            <w:proofErr w:type="spellStart"/>
            <w:r>
              <w:t>ItemCount</w:t>
            </w:r>
            <w:proofErr w:type="spellEnd"/>
          </w:p>
          <w:p w14:paraId="5C1026A0" w14:textId="77777777" w:rsidR="00503198" w:rsidRDefault="00503198" w:rsidP="00503198">
            <w:pPr>
              <w:pStyle w:val="Italic4"/>
            </w:pPr>
            <w:proofErr w:type="spellStart"/>
            <w:r>
              <w:t>ItemCount</w:t>
            </w:r>
            <w:proofErr w:type="spellEnd"/>
            <w:r>
              <w:t xml:space="preserve"> is mandatory. A single instance is required.</w:t>
            </w:r>
          </w:p>
          <w:p w14:paraId="72A6BE5C" w14:textId="77777777" w:rsidR="00503198" w:rsidRDefault="00503198" w:rsidP="00503198">
            <w:pPr>
              <w:pStyle w:val="Normal4"/>
            </w:pPr>
            <w:r>
              <w:t>A count of the number of items (examples: a count of the number of boxes on a pallet or of reams in a box).</w:t>
            </w:r>
          </w:p>
          <w:p w14:paraId="01E1C164" w14:textId="77777777" w:rsidR="00503198" w:rsidRDefault="00503198" w:rsidP="00503198">
            <w:pPr>
              <w:pStyle w:val="Bold4"/>
            </w:pPr>
            <w:r>
              <w:t>Quantity</w:t>
            </w:r>
          </w:p>
          <w:p w14:paraId="4CC4D771" w14:textId="77777777" w:rsidR="00503198" w:rsidRDefault="00503198" w:rsidP="00503198">
            <w:pPr>
              <w:pStyle w:val="Italic4"/>
            </w:pPr>
            <w:r>
              <w:t>Quantity is mandatory. A single instance is required.</w:t>
            </w:r>
          </w:p>
          <w:p w14:paraId="3689FA26"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64E4417"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39720B6" w14:textId="77777777" w:rsidR="00503198" w:rsidRDefault="00503198" w:rsidP="00503198">
            <w:pPr>
              <w:pStyle w:val="Bold4"/>
            </w:pPr>
            <w:proofErr w:type="spellStart"/>
            <w:r>
              <w:t>PackageReference</w:t>
            </w:r>
            <w:proofErr w:type="spellEnd"/>
          </w:p>
          <w:p w14:paraId="37CED7B6" w14:textId="77777777" w:rsidR="00503198" w:rsidRDefault="00503198" w:rsidP="00503198">
            <w:pPr>
              <w:pStyle w:val="Italic4"/>
            </w:pPr>
            <w:proofErr w:type="spellStart"/>
            <w:r>
              <w:t>PackageReference</w:t>
            </w:r>
            <w:proofErr w:type="spellEnd"/>
            <w:r>
              <w:t xml:space="preserve"> is optional. Multiple instances might exist.</w:t>
            </w:r>
          </w:p>
          <w:p w14:paraId="153622AF" w14:textId="77777777" w:rsidR="00503198" w:rsidRDefault="00503198" w:rsidP="00503198">
            <w:pPr>
              <w:pStyle w:val="Normal4"/>
            </w:pPr>
            <w:r>
              <w:t xml:space="preserve">An element detailing the relevant references pertaining to a package. The type of reference is identified by the attributes </w:t>
            </w:r>
            <w:proofErr w:type="spellStart"/>
            <w:r>
              <w:t>PackageReferenceType</w:t>
            </w:r>
            <w:proofErr w:type="spellEnd"/>
            <w:r>
              <w:t xml:space="preserve"> and </w:t>
            </w:r>
            <w:proofErr w:type="spellStart"/>
            <w:r>
              <w:t>AssignedBy</w:t>
            </w:r>
            <w:proofErr w:type="spellEnd"/>
            <w:r>
              <w:t>.</w:t>
            </w:r>
          </w:p>
          <w:p w14:paraId="58DD4493" w14:textId="77777777" w:rsidR="00503198" w:rsidRDefault="00503198" w:rsidP="00503198">
            <w:pPr>
              <w:pStyle w:val="Bold4"/>
            </w:pPr>
            <w:proofErr w:type="spellStart"/>
            <w:r>
              <w:t>InformationalQuantity</w:t>
            </w:r>
            <w:proofErr w:type="spellEnd"/>
          </w:p>
          <w:p w14:paraId="3B9CB3AA" w14:textId="77777777" w:rsidR="00503198" w:rsidRDefault="00503198" w:rsidP="00503198">
            <w:pPr>
              <w:pStyle w:val="Italic4"/>
            </w:pPr>
            <w:proofErr w:type="spellStart"/>
            <w:r>
              <w:t>InformationalQuantity</w:t>
            </w:r>
            <w:proofErr w:type="spellEnd"/>
            <w:r>
              <w:t xml:space="preserve"> is optional. Multiple instances might exist.</w:t>
            </w:r>
          </w:p>
          <w:p w14:paraId="05A548B1"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30E2702A" w14:textId="77777777" w:rsidR="00503198" w:rsidRDefault="00503198" w:rsidP="00503198">
            <w:pPr>
              <w:pStyle w:val="Bold4"/>
            </w:pPr>
            <w:proofErr w:type="spellStart"/>
            <w:r>
              <w:t>PalletCharacteristics</w:t>
            </w:r>
            <w:proofErr w:type="spellEnd"/>
          </w:p>
          <w:p w14:paraId="79F5C822" w14:textId="77777777" w:rsidR="00503198" w:rsidRDefault="00503198" w:rsidP="00503198">
            <w:pPr>
              <w:pStyle w:val="Italic4"/>
            </w:pPr>
            <w:proofErr w:type="spellStart"/>
            <w:r w:rsidRPr="00E9374D">
              <w:t>PalletCharacteristics</w:t>
            </w:r>
            <w:proofErr w:type="spellEnd"/>
            <w:r>
              <w:t xml:space="preserve"> is optional. A single instance might exist.</w:t>
            </w:r>
          </w:p>
          <w:p w14:paraId="650BA820" w14:textId="77777777" w:rsidR="00503198" w:rsidRDefault="00503198" w:rsidP="00503198">
            <w:pPr>
              <w:pStyle w:val="Normal4"/>
            </w:pPr>
            <w:r w:rsidRPr="00E9374D">
              <w:t>A group item that provides pallet detail information</w:t>
            </w:r>
            <w:r>
              <w:t>.</w:t>
            </w:r>
          </w:p>
          <w:p w14:paraId="0B3DC37F" w14:textId="77777777" w:rsidR="00503198" w:rsidRDefault="00503198" w:rsidP="00503198">
            <w:pPr>
              <w:pStyle w:val="Bold4"/>
            </w:pPr>
            <w:proofErr w:type="spellStart"/>
            <w:r>
              <w:t>OtherDate</w:t>
            </w:r>
            <w:proofErr w:type="spellEnd"/>
          </w:p>
          <w:p w14:paraId="5B8199E1" w14:textId="77777777" w:rsidR="00503198" w:rsidRDefault="00503198" w:rsidP="00503198">
            <w:pPr>
              <w:pStyle w:val="Italic4"/>
            </w:pPr>
            <w:proofErr w:type="spellStart"/>
            <w:r>
              <w:t>O</w:t>
            </w:r>
            <w:r w:rsidRPr="00E9374D">
              <w:t>therDate</w:t>
            </w:r>
            <w:proofErr w:type="spellEnd"/>
            <w:r>
              <w:t xml:space="preserve">  is optional. Multiple instances might exist.</w:t>
            </w:r>
          </w:p>
          <w:p w14:paraId="15F9362A" w14:textId="77777777" w:rsidR="00503198" w:rsidRDefault="00503198" w:rsidP="00503198">
            <w:pPr>
              <w:pStyle w:val="Normal4"/>
            </w:pPr>
            <w:r w:rsidRPr="00E9374D">
              <w:t xml:space="preserve">A date that may not be specifically detailed within a document (example: print date at the </w:t>
            </w:r>
            <w:proofErr w:type="spellStart"/>
            <w:r w:rsidRPr="00E9374D">
              <w:t>PurchaseOrderLineItem</w:t>
            </w:r>
            <w:proofErr w:type="spellEnd"/>
            <w:r w:rsidRPr="00E9374D">
              <w:t>)</w:t>
            </w:r>
            <w:r>
              <w:t>.</w:t>
            </w:r>
          </w:p>
          <w:p w14:paraId="149FB28A" w14:textId="77777777" w:rsidR="00503198" w:rsidRDefault="00503198" w:rsidP="00503198">
            <w:pPr>
              <w:pStyle w:val="Bold4"/>
            </w:pPr>
            <w:r>
              <w:t>(choice)</w:t>
            </w:r>
          </w:p>
          <w:p w14:paraId="4D912456" w14:textId="77777777" w:rsidR="00503198" w:rsidRDefault="00503198" w:rsidP="00503198">
            <w:pPr>
              <w:pStyle w:val="Italic4"/>
            </w:pPr>
            <w:r>
              <w:t xml:space="preserve">[choice] is </w:t>
            </w:r>
            <w:r w:rsidR="004D23A1" w:rsidRPr="004D23A1">
              <w:t>optional. Multiple instances might exist</w:t>
            </w:r>
            <w:r>
              <w:t xml:space="preserve">. </w:t>
            </w:r>
          </w:p>
          <w:p w14:paraId="542BC6AA" w14:textId="77777777" w:rsidR="00503198" w:rsidRPr="00BB3CEF" w:rsidRDefault="00503198" w:rsidP="00503198">
            <w:pPr>
              <w:pStyle w:val="Bold5"/>
              <w:rPr>
                <w:rFonts w:cs="Time New Roman"/>
              </w:rPr>
            </w:pPr>
            <w:proofErr w:type="spellStart"/>
            <w:r w:rsidRPr="00BB3CEF">
              <w:rPr>
                <w:rFonts w:cs="Time New Roman"/>
              </w:rPr>
              <w:t>BaleItem</w:t>
            </w:r>
            <w:proofErr w:type="spellEnd"/>
          </w:p>
          <w:p w14:paraId="2E715647" w14:textId="77777777" w:rsidR="00503198" w:rsidRPr="00BB3CEF" w:rsidRDefault="00503198" w:rsidP="00503198">
            <w:pPr>
              <w:pStyle w:val="Italic5"/>
              <w:rPr>
                <w:rFonts w:cs="Time New Roman"/>
              </w:rPr>
            </w:pPr>
            <w:proofErr w:type="spellStart"/>
            <w:r w:rsidRPr="00BB3CEF">
              <w:rPr>
                <w:rFonts w:cs="Time New Roman"/>
              </w:rPr>
              <w:t>BaleItem</w:t>
            </w:r>
            <w:proofErr w:type="spellEnd"/>
            <w:r w:rsidRPr="00BB3CEF">
              <w:rPr>
                <w:rFonts w:cs="Time New Roman"/>
              </w:rPr>
              <w:t xml:space="preserve"> is </w:t>
            </w:r>
            <w:r w:rsidR="004D23A1" w:rsidRPr="00BB3CEF">
              <w:rPr>
                <w:rFonts w:cs="Time New Roman"/>
              </w:rPr>
              <w:t>mandatory. A single instance is required</w:t>
            </w:r>
            <w:r w:rsidRPr="00BB3CEF">
              <w:rPr>
                <w:rFonts w:cs="Time New Roman"/>
              </w:rPr>
              <w:t xml:space="preserve">. </w:t>
            </w:r>
          </w:p>
          <w:p w14:paraId="4D07B88F" w14:textId="77777777" w:rsidR="00503198" w:rsidRPr="00BB3CEF" w:rsidRDefault="00503198" w:rsidP="00503198">
            <w:pPr>
              <w:pStyle w:val="Normal5"/>
              <w:rPr>
                <w:rFonts w:cs="Time New Roman"/>
              </w:rPr>
            </w:pPr>
            <w:r w:rsidRPr="00BB3CEF">
              <w:rPr>
                <w:rFonts w:cs="Time New Roman"/>
              </w:rPr>
              <w:t>An individual bale included as part of a delivery.</w:t>
            </w:r>
          </w:p>
          <w:p w14:paraId="3C402CD4" w14:textId="77777777" w:rsidR="00503198" w:rsidRPr="00BB3CEF" w:rsidRDefault="00503198" w:rsidP="00503198">
            <w:pPr>
              <w:pStyle w:val="Bold5"/>
              <w:rPr>
                <w:rFonts w:cs="Time New Roman"/>
              </w:rPr>
            </w:pPr>
            <w:proofErr w:type="spellStart"/>
            <w:r w:rsidRPr="00BB3CEF">
              <w:rPr>
                <w:rFonts w:cs="Time New Roman"/>
              </w:rPr>
              <w:t>BoxItem</w:t>
            </w:r>
            <w:proofErr w:type="spellEnd"/>
          </w:p>
          <w:p w14:paraId="0504838E" w14:textId="77777777" w:rsidR="00503198" w:rsidRPr="00BB3CEF" w:rsidRDefault="00503198" w:rsidP="00503198">
            <w:pPr>
              <w:pStyle w:val="Italic5"/>
              <w:rPr>
                <w:rFonts w:cs="Time New Roman"/>
              </w:rPr>
            </w:pPr>
            <w:proofErr w:type="spellStart"/>
            <w:r w:rsidRPr="00BB3CEF">
              <w:rPr>
                <w:rFonts w:cs="Time New Roman"/>
              </w:rPr>
              <w:lastRenderedPageBreak/>
              <w:t>BoxItem</w:t>
            </w:r>
            <w:proofErr w:type="spellEnd"/>
            <w:r w:rsidRPr="00BB3CEF">
              <w:rPr>
                <w:rFonts w:cs="Time New Roman"/>
              </w:rPr>
              <w:t xml:space="preserve"> is </w:t>
            </w:r>
            <w:r w:rsidR="004D23A1" w:rsidRPr="00BB3CEF">
              <w:rPr>
                <w:rFonts w:cs="Time New Roman"/>
              </w:rPr>
              <w:t>mandatory. A single instance is required</w:t>
            </w:r>
            <w:r w:rsidRPr="00BB3CEF">
              <w:rPr>
                <w:rFonts w:cs="Time New Roman"/>
              </w:rPr>
              <w:t xml:space="preserve">. </w:t>
            </w:r>
          </w:p>
          <w:p w14:paraId="19379D74" w14:textId="77777777" w:rsidR="00503198" w:rsidRPr="00BB3CEF" w:rsidRDefault="00503198" w:rsidP="00503198">
            <w:pPr>
              <w:pStyle w:val="Normal5"/>
              <w:rPr>
                <w:rFonts w:cs="Time New Roman"/>
              </w:rPr>
            </w:pPr>
            <w:r w:rsidRPr="00BB3CEF">
              <w:rPr>
                <w:rFonts w:cs="Time New Roman"/>
              </w:rPr>
              <w:t xml:space="preserve">A four-sided container for reams or sheet items. A pallet can contain zero or more boxes. The term Carton is a synonym for </w:t>
            </w:r>
            <w:proofErr w:type="spellStart"/>
            <w:r w:rsidRPr="00BB3CEF">
              <w:rPr>
                <w:rFonts w:cs="Time New Roman"/>
              </w:rPr>
              <w:t>BoxItem</w:t>
            </w:r>
            <w:proofErr w:type="spellEnd"/>
            <w:r w:rsidRPr="00BB3CEF">
              <w:rPr>
                <w:rFonts w:cs="Time New Roman"/>
              </w:rPr>
              <w:t xml:space="preserve">. The term “Box” is used as constraint within the ItemType attribute of the </w:t>
            </w:r>
            <w:proofErr w:type="spellStart"/>
            <w:r w:rsidRPr="00BB3CEF">
              <w:rPr>
                <w:rFonts w:cs="Time New Roman"/>
              </w:rPr>
              <w:t>UsageLineItemDetail</w:t>
            </w:r>
            <w:proofErr w:type="spellEnd"/>
            <w:r w:rsidRPr="00BB3CEF">
              <w:rPr>
                <w:rFonts w:cs="Time New Roman"/>
              </w:rPr>
              <w:t xml:space="preserve"> to refer to a box that contains other boxes.</w:t>
            </w:r>
          </w:p>
          <w:p w14:paraId="05A02DD5" w14:textId="77777777" w:rsidR="00503198" w:rsidRPr="00BB3CEF" w:rsidRDefault="00503198" w:rsidP="00503198">
            <w:pPr>
              <w:pStyle w:val="Bold5"/>
              <w:rPr>
                <w:rFonts w:cs="Time New Roman"/>
              </w:rPr>
            </w:pPr>
            <w:proofErr w:type="spellStart"/>
            <w:r w:rsidRPr="00BB3CEF">
              <w:rPr>
                <w:rFonts w:cs="Time New Roman"/>
              </w:rPr>
              <w:t>UnitItem</w:t>
            </w:r>
            <w:proofErr w:type="spellEnd"/>
          </w:p>
          <w:p w14:paraId="6D0AEAD1" w14:textId="77777777" w:rsidR="00503198" w:rsidRPr="00BB3CEF" w:rsidRDefault="00503198" w:rsidP="00503198">
            <w:pPr>
              <w:pStyle w:val="Italic5"/>
              <w:rPr>
                <w:rFonts w:cs="Time New Roman"/>
              </w:rPr>
            </w:pPr>
            <w:proofErr w:type="spellStart"/>
            <w:r w:rsidRPr="00BB3CEF">
              <w:rPr>
                <w:rFonts w:cs="Time New Roman"/>
              </w:rPr>
              <w:t>UnitItem</w:t>
            </w:r>
            <w:proofErr w:type="spellEnd"/>
            <w:r w:rsidRPr="00BB3CEF">
              <w:rPr>
                <w:rFonts w:cs="Time New Roman"/>
              </w:rPr>
              <w:t xml:space="preserve"> is </w:t>
            </w:r>
            <w:r w:rsidR="004D23A1" w:rsidRPr="00BB3CEF">
              <w:rPr>
                <w:rFonts w:cs="Time New Roman"/>
              </w:rPr>
              <w:t>mandatory. A single instance is required</w:t>
            </w:r>
            <w:r w:rsidRPr="00BB3CEF">
              <w:rPr>
                <w:rFonts w:cs="Time New Roman"/>
              </w:rPr>
              <w:t xml:space="preserve">. </w:t>
            </w:r>
          </w:p>
          <w:p w14:paraId="56DF34BB" w14:textId="77777777" w:rsidR="00503198" w:rsidRPr="00BB3CEF" w:rsidRDefault="00503198" w:rsidP="00503198">
            <w:pPr>
              <w:pStyle w:val="Normal5"/>
              <w:rPr>
                <w:rFonts w:cs="Time New Roman"/>
              </w:rPr>
            </w:pPr>
            <w:r w:rsidRPr="00BB3CEF">
              <w:rPr>
                <w:rFonts w:cs="Time New Roman"/>
              </w:rPr>
              <w:t>Unit Item.</w:t>
            </w:r>
          </w:p>
        </w:tc>
      </w:tr>
    </w:tbl>
    <w:p w14:paraId="58A9A798" w14:textId="77777777" w:rsidR="00503198" w:rsidRDefault="00503198" w:rsidP="00503198"/>
    <w:p w14:paraId="7F8F6348" w14:textId="77777777" w:rsidR="00DC1B97" w:rsidRDefault="00DC1B97" w:rsidP="00DC1B97">
      <w:pPr>
        <w:pStyle w:val="Heading2"/>
      </w:pPr>
      <w:bookmarkStart w:id="564" w:name="_Toc371377294"/>
      <w:bookmarkStart w:id="565" w:name="_Toc21212320"/>
      <w:bookmarkStart w:id="566" w:name="BookSpecIdentification"/>
      <w:proofErr w:type="spellStart"/>
      <w:r>
        <w:t>BookSpecIdentification</w:t>
      </w:r>
      <w:bookmarkEnd w:id="564"/>
      <w:bookmarkEnd w:id="565"/>
      <w:bookmarkEnd w:id="5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C1B97" w14:paraId="62DD0A44" w14:textId="77777777" w:rsidTr="008D25AE">
        <w:tc>
          <w:tcPr>
            <w:tcW w:w="5000" w:type="pct"/>
          </w:tcPr>
          <w:p w14:paraId="3AE0C508" w14:textId="77777777" w:rsidR="00DC1B97" w:rsidRPr="00243491" w:rsidRDefault="00000000" w:rsidP="00DC1B97">
            <w:pPr>
              <w:pStyle w:val="Normal2"/>
            </w:pPr>
            <w:r>
              <w:rPr>
                <w:noProof/>
              </w:rPr>
              <w:pict w14:anchorId="31F016AF">
                <v:shape id="_x0000_s6232" type="#_x0000_t75" style="position:absolute;left:0;text-align:left;margin-left:32305.95pt;margin-top:7.05pt;width:288.75pt;height:109.5pt;z-index:-617;mso-wrap-edited:t;mso-position-horizontal:right" wrapcoords="150 8985 150 13719 12212 13572 12324 20821 21600 21452 21600 0 12268 -631 12324 8837 150 8985" filled="t">
                  <v:imagedata r:id="rId129" o:title="BookSpecIdentification"/>
                  <w10:wrap type="tight"/>
                </v:shape>
              </w:pict>
            </w:r>
            <w:r w:rsidR="00DC1B97" w:rsidRPr="00DC1B97">
              <w:rPr>
                <w:noProof/>
              </w:rPr>
              <w:t>A grouping element that contains information identifying a book specification</w:t>
            </w:r>
            <w:r w:rsidR="00DC1B97" w:rsidRPr="00243491">
              <w:t>.</w:t>
            </w:r>
            <w:r w:rsidR="00DC1B97" w:rsidRPr="00E57048">
              <w:t xml:space="preserve"> </w:t>
            </w:r>
          </w:p>
          <w:p w14:paraId="5BF391C1" w14:textId="77777777" w:rsidR="00DC1B97" w:rsidRDefault="00DC1B97" w:rsidP="008D25AE">
            <w:pPr>
              <w:pStyle w:val="Bold3"/>
            </w:pPr>
            <w:r>
              <w:t>(sequence)</w:t>
            </w:r>
          </w:p>
          <w:p w14:paraId="2A2B8EC1" w14:textId="77777777" w:rsidR="00DC1B97" w:rsidRDefault="00DC1B97" w:rsidP="008D25AE">
            <w:pPr>
              <w:pStyle w:val="Italic3"/>
            </w:pPr>
            <w:r>
              <w:t>The sequence of items below is mandatory. A single instance is required.</w:t>
            </w:r>
          </w:p>
          <w:p w14:paraId="64103C55" w14:textId="77777777" w:rsidR="00B345C3" w:rsidRDefault="00B345C3" w:rsidP="00B345C3">
            <w:pPr>
              <w:pStyle w:val="Bold4"/>
            </w:pPr>
            <w:r>
              <w:t>SpecificationNumber</w:t>
            </w:r>
          </w:p>
          <w:p w14:paraId="5DE767E3" w14:textId="77777777" w:rsidR="00B345C3" w:rsidRDefault="00B345C3" w:rsidP="00B345C3">
            <w:pPr>
              <w:pStyle w:val="Italic4"/>
            </w:pPr>
            <w:r>
              <w:t>SpecificationNumber is mandatory. A single instance is required.</w:t>
            </w:r>
          </w:p>
          <w:p w14:paraId="11895598" w14:textId="77777777" w:rsidR="00B345C3" w:rsidRDefault="00B345C3" w:rsidP="00B345C3">
            <w:pPr>
              <w:pStyle w:val="Normal4"/>
            </w:pPr>
            <w:r w:rsidRPr="00B345C3">
              <w:t xml:space="preserve">The unique identifier for the </w:t>
            </w:r>
            <w:proofErr w:type="spellStart"/>
            <w:r w:rsidRPr="00B345C3">
              <w:t>BookSpecification</w:t>
            </w:r>
            <w:proofErr w:type="spellEnd"/>
            <w:r w:rsidRPr="00B345C3">
              <w:t xml:space="preserve"> e-Document</w:t>
            </w:r>
            <w:r>
              <w:t>.</w:t>
            </w:r>
          </w:p>
          <w:p w14:paraId="5CA571CC" w14:textId="77777777" w:rsidR="00B345C3" w:rsidRDefault="00B345C3" w:rsidP="00B345C3">
            <w:pPr>
              <w:pStyle w:val="Bold4"/>
            </w:pPr>
            <w:proofErr w:type="spellStart"/>
            <w:r>
              <w:t>SpecVersion</w:t>
            </w:r>
            <w:proofErr w:type="spellEnd"/>
          </w:p>
          <w:p w14:paraId="520B872F" w14:textId="77777777" w:rsidR="00B345C3" w:rsidRDefault="00B345C3" w:rsidP="00B345C3">
            <w:pPr>
              <w:pStyle w:val="Italic4"/>
            </w:pPr>
            <w:proofErr w:type="spellStart"/>
            <w:r>
              <w:t>SpecVersion</w:t>
            </w:r>
            <w:proofErr w:type="spellEnd"/>
            <w:r>
              <w:t xml:space="preserve"> is mandatory. A single instance is required.</w:t>
            </w:r>
          </w:p>
          <w:p w14:paraId="1F4DFB61" w14:textId="77777777" w:rsidR="00B345C3" w:rsidRPr="005230AA" w:rsidRDefault="00B345C3" w:rsidP="005230AA">
            <w:pPr>
              <w:pStyle w:val="Normal4"/>
            </w:pPr>
            <w:r w:rsidRPr="005230AA">
              <w:t xml:space="preserve">A value  that keeps track of the version of the </w:t>
            </w:r>
            <w:proofErr w:type="spellStart"/>
            <w:r w:rsidRPr="005230AA">
              <w:t>BookSpecification</w:t>
            </w:r>
            <w:proofErr w:type="spellEnd"/>
            <w:r w:rsidRPr="005230AA">
              <w:t xml:space="preserve"> e-Document.</w:t>
            </w:r>
          </w:p>
          <w:p w14:paraId="0DB181E5" w14:textId="77777777" w:rsidR="00B345C3" w:rsidRPr="005230AA" w:rsidRDefault="00B345C3" w:rsidP="005230AA">
            <w:pPr>
              <w:pStyle w:val="Normal4"/>
            </w:pPr>
            <w:proofErr w:type="spellStart"/>
            <w:r>
              <w:t>SpecIssueDate</w:t>
            </w:r>
            <w:proofErr w:type="spellEnd"/>
          </w:p>
          <w:p w14:paraId="6DD0F6DF" w14:textId="77777777" w:rsidR="00B345C3" w:rsidRDefault="00B345C3" w:rsidP="00B345C3">
            <w:pPr>
              <w:pStyle w:val="Italic4"/>
            </w:pPr>
            <w:proofErr w:type="spellStart"/>
            <w:r>
              <w:t>SpecIssueDate</w:t>
            </w:r>
            <w:proofErr w:type="spellEnd"/>
            <w:r>
              <w:t xml:space="preserve"> is mandatory. A single instance is required.</w:t>
            </w:r>
          </w:p>
          <w:p w14:paraId="049BAA33" w14:textId="77777777" w:rsidR="00DC1B97" w:rsidRPr="00DC1B97" w:rsidRDefault="00B345C3" w:rsidP="00B345C3">
            <w:pPr>
              <w:pStyle w:val="Normal4"/>
            </w:pPr>
            <w:r w:rsidRPr="00B345C3">
              <w:t xml:space="preserve">The date and time when the </w:t>
            </w:r>
            <w:proofErr w:type="spellStart"/>
            <w:r w:rsidRPr="00B345C3">
              <w:t>BookSpecification</w:t>
            </w:r>
            <w:proofErr w:type="spellEnd"/>
            <w:r w:rsidRPr="00B345C3">
              <w:t xml:space="preserve"> e-Document was issued</w:t>
            </w:r>
            <w:r w:rsidR="00DC1B97">
              <w:t>.</w:t>
            </w:r>
          </w:p>
        </w:tc>
      </w:tr>
    </w:tbl>
    <w:p w14:paraId="54DFC531" w14:textId="77777777" w:rsidR="00DC1B97" w:rsidRDefault="00DC1B97" w:rsidP="00503198"/>
    <w:p w14:paraId="279CD79F" w14:textId="77777777" w:rsidR="00503198" w:rsidRDefault="00503198" w:rsidP="00503198">
      <w:pPr>
        <w:pStyle w:val="Heading2"/>
      </w:pPr>
      <w:bookmarkStart w:id="567" w:name="_Toc259721431"/>
      <w:bookmarkStart w:id="568" w:name="_Toc275501778"/>
      <w:bookmarkStart w:id="569" w:name="_Toc371377295"/>
      <w:bookmarkStart w:id="570" w:name="_Toc21212321"/>
      <w:bookmarkStart w:id="571" w:name="BookSpecification"/>
      <w:proofErr w:type="spellStart"/>
      <w:r>
        <w:lastRenderedPageBreak/>
        <w:t>BookSpecification</w:t>
      </w:r>
      <w:bookmarkEnd w:id="567"/>
      <w:bookmarkEnd w:id="568"/>
      <w:bookmarkEnd w:id="569"/>
      <w:bookmarkEnd w:id="570"/>
      <w:bookmarkEnd w:id="5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552B07" w14:textId="77777777" w:rsidTr="00503198">
        <w:tc>
          <w:tcPr>
            <w:tcW w:w="5000" w:type="pct"/>
          </w:tcPr>
          <w:p w14:paraId="4708BB0A" w14:textId="77777777" w:rsidR="009F59A2" w:rsidRDefault="00000000" w:rsidP="009F59A2">
            <w:pPr>
              <w:pStyle w:val="Normal2"/>
            </w:pPr>
            <w:r>
              <w:rPr>
                <w:noProof/>
                <w:snapToGrid/>
                <w:lang w:val="en-US" w:eastAsia="en-US"/>
              </w:rPr>
              <w:pict w14:anchorId="62A304E6">
                <v:shape id="_x0000_s5943" type="#_x0000_t75" style="position:absolute;left:0;text-align:left;margin-left:31048.2pt;margin-top:7.05pt;width:279pt;height:459.75pt;z-index:-690;mso-wrap-edited:t;mso-position-horizontal:right" wrapcoords="7897 11522 116 11558 232 12685 7897 12685 8013 17900 11903 17794 11961 21565 21600 21565 21600 0 8535 35 8884 6624 8129 6765 7897 11522" filled="t">
                  <v:imagedata r:id="rId130" o:title="BookSpecification"/>
                  <w10:wrap type="tight"/>
                </v:shape>
              </w:pict>
            </w:r>
            <w:r>
              <w:pict w14:anchorId="22FFD6C7">
                <v:shape id="dc_102" o:spid="_x0000_s4080" style="position:absolute;left:0;text-align:left;margin-left:0;margin-top:0;width:50pt;height:50pt;z-index:968;visibility:hidden" coordsize="680,428" o:spt="100" o:preferrelative="t" adj="0,,0" path="">
                  <v:stroke joinstyle="round"/>
                  <v:formulas/>
                  <v:path o:connecttype="segments"/>
                  <o:lock v:ext="edit" selection="t"/>
                </v:shape>
              </w:pict>
            </w:r>
            <w:r w:rsidR="00503198">
              <w:t xml:space="preserve">The </w:t>
            </w:r>
            <w:proofErr w:type="spellStart"/>
            <w:r w:rsidR="009F59A2">
              <w:t>BookSpecification</w:t>
            </w:r>
            <w:proofErr w:type="spellEnd"/>
            <w:r w:rsidR="009F59A2">
              <w:t xml:space="preserve"> element is the root element for the </w:t>
            </w:r>
            <w:proofErr w:type="spellStart"/>
            <w:r w:rsidR="009F59A2">
              <w:t>BookSpecification</w:t>
            </w:r>
            <w:proofErr w:type="spellEnd"/>
            <w:r w:rsidR="009F59A2">
              <w:t xml:space="preserve"> </w:t>
            </w:r>
            <w:r w:rsidR="001F3E70">
              <w:t>e-Document</w:t>
            </w:r>
            <w:r w:rsidR="009F59A2">
              <w:t>.</w:t>
            </w:r>
          </w:p>
          <w:p w14:paraId="34FC4507" w14:textId="77777777" w:rsidR="00503198" w:rsidRDefault="009F59A2" w:rsidP="009F59A2">
            <w:pPr>
              <w:pStyle w:val="Normal2"/>
            </w:pPr>
            <w:r>
              <w:t xml:space="preserve">The </w:t>
            </w:r>
            <w:proofErr w:type="spellStart"/>
            <w:r>
              <w:t>BookSpecification</w:t>
            </w:r>
            <w:proofErr w:type="spellEnd"/>
            <w:r>
              <w:t xml:space="preserve">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14:paraId="4CF0E194" w14:textId="77777777" w:rsidR="00503198" w:rsidRDefault="00503198" w:rsidP="00503198">
            <w:pPr>
              <w:pStyle w:val="Bold3"/>
            </w:pPr>
            <w:proofErr w:type="spellStart"/>
            <w:r>
              <w:t>SpecType</w:t>
            </w:r>
            <w:proofErr w:type="spellEnd"/>
            <w:r>
              <w:t xml:space="preserve"> [attribute]</w:t>
            </w:r>
          </w:p>
          <w:p w14:paraId="500AC1E8" w14:textId="77777777" w:rsidR="00503198" w:rsidRDefault="00503198" w:rsidP="00503198">
            <w:pPr>
              <w:pStyle w:val="Italic3"/>
            </w:pPr>
            <w:proofErr w:type="spellStart"/>
            <w:r>
              <w:t>SpecType</w:t>
            </w:r>
            <w:proofErr w:type="spellEnd"/>
            <w:r>
              <w:t xml:space="preserve"> is optional. A single instance might exist.</w:t>
            </w:r>
          </w:p>
          <w:p w14:paraId="47BDC4A3" w14:textId="77777777" w:rsidR="00503198" w:rsidRDefault="00503198" w:rsidP="00503198">
            <w:pPr>
              <w:pStyle w:val="Normal3"/>
            </w:pPr>
            <w:r>
              <w:t xml:space="preserve">Used to identify what type of </w:t>
            </w:r>
            <w:proofErr w:type="spellStart"/>
            <w:r>
              <w:t>BookSpecification</w:t>
            </w:r>
            <w:proofErr w:type="spellEnd"/>
            <w:r>
              <w:t xml:space="preserve"> </w:t>
            </w:r>
            <w:r w:rsidR="00ED105B">
              <w:t>e-Document</w:t>
            </w:r>
            <w:r>
              <w:t xml:space="preserve"> this transaction is.</w:t>
            </w:r>
          </w:p>
          <w:p w14:paraId="562D7582" w14:textId="77777777" w:rsidR="00503198" w:rsidRDefault="00503198" w:rsidP="00503198">
            <w:pPr>
              <w:pStyle w:val="Normal3"/>
            </w:pPr>
            <w:r>
              <w:t xml:space="preserve">Refer to </w:t>
            </w:r>
            <w:proofErr w:type="spellStart"/>
            <w:r>
              <w:t>SpecType</w:t>
            </w:r>
            <w:proofErr w:type="spellEnd"/>
            <w:r>
              <w:t xml:space="preserve"> definition for any enumerations.</w:t>
            </w:r>
          </w:p>
          <w:p w14:paraId="2901E354" w14:textId="77777777" w:rsidR="00503198" w:rsidRDefault="00503198" w:rsidP="00503198">
            <w:pPr>
              <w:pStyle w:val="Bold3"/>
            </w:pPr>
            <w:proofErr w:type="spellStart"/>
            <w:r>
              <w:t>SpecStatusType</w:t>
            </w:r>
            <w:proofErr w:type="spellEnd"/>
            <w:r>
              <w:t xml:space="preserve"> [attribute]</w:t>
            </w:r>
          </w:p>
          <w:p w14:paraId="487AE4F5" w14:textId="77777777" w:rsidR="00503198" w:rsidRDefault="00503198" w:rsidP="00503198">
            <w:pPr>
              <w:pStyle w:val="Italic3"/>
            </w:pPr>
            <w:proofErr w:type="spellStart"/>
            <w:r>
              <w:t>SpecStatusType</w:t>
            </w:r>
            <w:proofErr w:type="spellEnd"/>
            <w:r>
              <w:t xml:space="preserve"> is optional. A single instance might exist.</w:t>
            </w:r>
          </w:p>
          <w:p w14:paraId="2DAE63DF" w14:textId="77777777" w:rsidR="00503198" w:rsidRDefault="00503198" w:rsidP="00503198">
            <w:pPr>
              <w:pStyle w:val="Normal3"/>
            </w:pPr>
            <w:r>
              <w:t xml:space="preserve">Identifies the status of the entire </w:t>
            </w:r>
            <w:proofErr w:type="spellStart"/>
            <w:r>
              <w:t>BookSpecification</w:t>
            </w:r>
            <w:proofErr w:type="spellEnd"/>
            <w:r>
              <w:t xml:space="preserve"> </w:t>
            </w:r>
            <w:r w:rsidR="00ED105B">
              <w:t>e-Document</w:t>
            </w:r>
            <w:r>
              <w:t xml:space="preserve"> (in other words, at the root level).</w:t>
            </w:r>
          </w:p>
          <w:p w14:paraId="163A25D3" w14:textId="77777777" w:rsidR="00503198" w:rsidRDefault="00503198" w:rsidP="00503198">
            <w:pPr>
              <w:pStyle w:val="Normal3"/>
            </w:pPr>
            <w:r>
              <w:t xml:space="preserve">Refer to </w:t>
            </w:r>
            <w:proofErr w:type="spellStart"/>
            <w:r>
              <w:t>SpecStatusType</w:t>
            </w:r>
            <w:proofErr w:type="spellEnd"/>
            <w:r>
              <w:t xml:space="preserve"> definition for any enumerations.</w:t>
            </w:r>
          </w:p>
          <w:p w14:paraId="4FC9D1E3" w14:textId="77777777" w:rsidR="00503198" w:rsidRPr="00987F3B" w:rsidRDefault="00503198" w:rsidP="00503198">
            <w:pPr>
              <w:pStyle w:val="Bold3"/>
              <w:rPr>
                <w:lang w:val="en-US"/>
              </w:rPr>
            </w:pPr>
            <w:r w:rsidRPr="00987F3B">
              <w:rPr>
                <w:lang w:val="en-US"/>
              </w:rPr>
              <w:t>NASTA [attribute]</w:t>
            </w:r>
          </w:p>
          <w:p w14:paraId="0C85E130" w14:textId="77777777" w:rsidR="00503198" w:rsidRDefault="00503198" w:rsidP="00503198">
            <w:pPr>
              <w:pStyle w:val="Italic3"/>
            </w:pPr>
            <w:r w:rsidRPr="00987F3B">
              <w:rPr>
                <w:lang w:val="en-US"/>
              </w:rPr>
              <w:t xml:space="preserve">NASTA is optional. </w:t>
            </w:r>
            <w:r>
              <w:t>A single instance might exist.</w:t>
            </w:r>
          </w:p>
          <w:p w14:paraId="071C9B40" w14:textId="77777777"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14:paraId="6F7C8B30" w14:textId="77777777" w:rsidR="00503198" w:rsidRDefault="00503198" w:rsidP="00503198">
            <w:pPr>
              <w:pStyle w:val="Normal3"/>
            </w:pPr>
            <w:r>
              <w:t>Refer to NASTA definition for any enumerations.</w:t>
            </w:r>
          </w:p>
          <w:p w14:paraId="17F49F56" w14:textId="77777777" w:rsidR="00503198" w:rsidRDefault="00503198" w:rsidP="00503198">
            <w:pPr>
              <w:pStyle w:val="Bold3"/>
            </w:pPr>
            <w:proofErr w:type="spellStart"/>
            <w:r>
              <w:t>ChildrensTitle</w:t>
            </w:r>
            <w:proofErr w:type="spellEnd"/>
            <w:r>
              <w:t xml:space="preserve"> [attribute]</w:t>
            </w:r>
          </w:p>
          <w:p w14:paraId="1E915320" w14:textId="77777777" w:rsidR="00503198" w:rsidRDefault="00503198" w:rsidP="00503198">
            <w:pPr>
              <w:pStyle w:val="Italic3"/>
            </w:pPr>
            <w:proofErr w:type="spellStart"/>
            <w:r>
              <w:t>ChildrensTitle</w:t>
            </w:r>
            <w:proofErr w:type="spellEnd"/>
            <w:r>
              <w:t xml:space="preserve"> is optional.  A single instance might exist.</w:t>
            </w:r>
          </w:p>
          <w:p w14:paraId="482EC4E5" w14:textId="77777777" w:rsidR="00503198" w:rsidRDefault="00503198" w:rsidP="00503198">
            <w:pPr>
              <w:pStyle w:val="Normal3"/>
            </w:pPr>
            <w:r>
              <w:t>Specifies if the book product is designated for use by children 12 and under or not.</w:t>
            </w:r>
          </w:p>
          <w:p w14:paraId="45446FF7" w14:textId="77777777" w:rsidR="00503198" w:rsidRDefault="00503198" w:rsidP="00503198">
            <w:pPr>
              <w:pStyle w:val="Normal3"/>
            </w:pPr>
            <w:r>
              <w:t xml:space="preserve">Refer to </w:t>
            </w:r>
            <w:proofErr w:type="spellStart"/>
            <w:r>
              <w:t>ChildrensTitle</w:t>
            </w:r>
            <w:proofErr w:type="spellEnd"/>
            <w:r>
              <w:t xml:space="preserve"> definition for any enumerations.</w:t>
            </w:r>
          </w:p>
          <w:p w14:paraId="6D882A59" w14:textId="77777777" w:rsidR="00503198" w:rsidRDefault="00503198" w:rsidP="00503198">
            <w:pPr>
              <w:pStyle w:val="Bold3"/>
              <w:keepNext/>
            </w:pPr>
            <w:r>
              <w:t>Secure [attribute]</w:t>
            </w:r>
          </w:p>
          <w:p w14:paraId="1BCD8D73" w14:textId="77777777" w:rsidR="00503198" w:rsidRDefault="00503198" w:rsidP="00503198">
            <w:pPr>
              <w:pStyle w:val="Italic3"/>
            </w:pPr>
            <w:r>
              <w:t>Secure is optional. A single instance might exist.</w:t>
            </w:r>
          </w:p>
          <w:p w14:paraId="37B824A8" w14:textId="77777777" w:rsidR="00503198" w:rsidRDefault="00503198" w:rsidP="00503198">
            <w:pPr>
              <w:pStyle w:val="Normal3"/>
            </w:pPr>
            <w:r>
              <w:lastRenderedPageBreak/>
              <w:t>This attribute indicates that the product requires a secure manufacturing plant. For example when manufacturing ACT booklets and other testing products.</w:t>
            </w:r>
          </w:p>
          <w:p w14:paraId="2E631D7F" w14:textId="77777777" w:rsidR="00503198" w:rsidRDefault="00503198" w:rsidP="00503198">
            <w:pPr>
              <w:pStyle w:val="Normal3"/>
            </w:pPr>
            <w:r>
              <w:t>Refer to Secure definition for any enumerations.</w:t>
            </w:r>
          </w:p>
          <w:p w14:paraId="2B6F4A29" w14:textId="77777777" w:rsidR="00503198" w:rsidRDefault="00503198" w:rsidP="00503198">
            <w:pPr>
              <w:pStyle w:val="Bold3"/>
            </w:pPr>
            <w:r>
              <w:t>Reissued [attribute]</w:t>
            </w:r>
          </w:p>
          <w:p w14:paraId="677CC323" w14:textId="77777777" w:rsidR="00503198" w:rsidRDefault="00503198" w:rsidP="00503198">
            <w:pPr>
              <w:pStyle w:val="Italic3"/>
            </w:pPr>
            <w:r>
              <w:t>Reissued is optional. A single instance might exist.</w:t>
            </w:r>
          </w:p>
          <w:p w14:paraId="3856F10E" w14:textId="77777777" w:rsidR="00503198" w:rsidRDefault="00503198" w:rsidP="00503198">
            <w:pPr>
              <w:pStyle w:val="Normal3"/>
            </w:pPr>
            <w:r>
              <w:t>Either "Yes" or "No".</w:t>
            </w:r>
          </w:p>
          <w:p w14:paraId="7A6A69AB" w14:textId="77777777" w:rsidR="00503198" w:rsidRDefault="00503198" w:rsidP="00503198">
            <w:pPr>
              <w:pStyle w:val="Normal3"/>
            </w:pPr>
            <w:r>
              <w:t>Refer to Reissued definition for any enumerations.</w:t>
            </w:r>
          </w:p>
          <w:p w14:paraId="5F64BF2D" w14:textId="77777777" w:rsidR="00503198" w:rsidRDefault="00503198" w:rsidP="00503198">
            <w:pPr>
              <w:pStyle w:val="Bold3"/>
            </w:pPr>
            <w:r>
              <w:t>Language [attribute]</w:t>
            </w:r>
          </w:p>
          <w:p w14:paraId="37071D81" w14:textId="77777777" w:rsidR="00503198" w:rsidRDefault="00503198" w:rsidP="00503198">
            <w:pPr>
              <w:pStyle w:val="Italic3"/>
            </w:pPr>
            <w:r>
              <w:t>Language is optional. A single instance might exist.</w:t>
            </w:r>
          </w:p>
          <w:p w14:paraId="2703B6E1"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548BA77C" w14:textId="77777777" w:rsidR="00503198" w:rsidRDefault="006070A5" w:rsidP="006070A5">
            <w:pPr>
              <w:pStyle w:val="Normal3"/>
            </w:pPr>
            <w:r>
              <w:t>Information on the content of this attribute is available at:</w:t>
            </w:r>
            <w:r>
              <w:br/>
              <w:t>https://www.loc.gov/standards/iso639-2/php/code_list.php</w:t>
            </w:r>
          </w:p>
          <w:p w14:paraId="0CA52068" w14:textId="77777777" w:rsidR="00503198" w:rsidRDefault="00503198" w:rsidP="00503198">
            <w:pPr>
              <w:pStyle w:val="Bold3"/>
            </w:pPr>
            <w:r>
              <w:t>(sequence)</w:t>
            </w:r>
          </w:p>
          <w:p w14:paraId="35D8FFE3" w14:textId="77777777" w:rsidR="00503198" w:rsidRDefault="00503198" w:rsidP="00503198">
            <w:pPr>
              <w:pStyle w:val="Italic3"/>
            </w:pPr>
            <w:r>
              <w:t>The sequence of items below is mandatory. A single instance is required.</w:t>
            </w:r>
          </w:p>
          <w:p w14:paraId="60DD7397" w14:textId="77777777" w:rsidR="00503198" w:rsidRDefault="00503198" w:rsidP="00503198">
            <w:pPr>
              <w:pStyle w:val="Bold4"/>
            </w:pPr>
            <w:proofErr w:type="spellStart"/>
            <w:r>
              <w:t>SpecGeneral</w:t>
            </w:r>
            <w:proofErr w:type="spellEnd"/>
          </w:p>
          <w:p w14:paraId="2AA856AD" w14:textId="77777777" w:rsidR="00503198" w:rsidRDefault="00503198" w:rsidP="00503198">
            <w:pPr>
              <w:pStyle w:val="Italic4"/>
            </w:pPr>
            <w:proofErr w:type="spellStart"/>
            <w:r>
              <w:t>SpecGeneral</w:t>
            </w:r>
            <w:proofErr w:type="spellEnd"/>
            <w:r>
              <w:t xml:space="preserve"> is mandatory. A single instance is required.</w:t>
            </w:r>
          </w:p>
          <w:p w14:paraId="1711F721" w14:textId="77777777" w:rsidR="00503198" w:rsidRDefault="00503198" w:rsidP="00503198">
            <w:pPr>
              <w:pStyle w:val="Normal4"/>
            </w:pPr>
            <w:r>
              <w:t>Spec General</w:t>
            </w:r>
          </w:p>
          <w:p w14:paraId="27425D05" w14:textId="77777777" w:rsidR="00503198" w:rsidRDefault="00503198" w:rsidP="00503198">
            <w:pPr>
              <w:pStyle w:val="Bold4"/>
            </w:pPr>
            <w:proofErr w:type="spellStart"/>
            <w:r>
              <w:t>SpecComponent</w:t>
            </w:r>
            <w:proofErr w:type="spellEnd"/>
          </w:p>
          <w:p w14:paraId="37F74CDA" w14:textId="77777777" w:rsidR="00503198" w:rsidRDefault="00503198" w:rsidP="00503198">
            <w:pPr>
              <w:pStyle w:val="Italic4"/>
            </w:pPr>
            <w:proofErr w:type="spellStart"/>
            <w:r>
              <w:t>SpecComponent</w:t>
            </w:r>
            <w:proofErr w:type="spellEnd"/>
            <w:r>
              <w:t xml:space="preserve"> is optional. Multiple instances might exist.</w:t>
            </w:r>
          </w:p>
          <w:p w14:paraId="254C1E57" w14:textId="77777777" w:rsidR="00503198" w:rsidRDefault="00503198" w:rsidP="00503198">
            <w:pPr>
              <w:pStyle w:val="Normal4"/>
            </w:pPr>
            <w:r>
              <w:t xml:space="preserve">Group element used to identify all the necessary component information for this </w:t>
            </w:r>
            <w:proofErr w:type="spellStart"/>
            <w:r w:rsidR="00FA46AA">
              <w:t>BookSpecification</w:t>
            </w:r>
            <w:proofErr w:type="spellEnd"/>
            <w:r>
              <w:t>.</w:t>
            </w:r>
          </w:p>
          <w:p w14:paraId="7434AC98" w14:textId="77777777" w:rsidR="00503198" w:rsidRDefault="00503198" w:rsidP="00503198">
            <w:pPr>
              <w:pStyle w:val="ListBullet4"/>
            </w:pPr>
            <w:r>
              <w:t>Each occurrence of this construct identifies a single component.</w:t>
            </w:r>
          </w:p>
          <w:p w14:paraId="23CE3DE1" w14:textId="77777777" w:rsidR="00503198" w:rsidRDefault="00503198" w:rsidP="00503198">
            <w:pPr>
              <w:pStyle w:val="Bold4"/>
            </w:pPr>
            <w:proofErr w:type="spellStart"/>
            <w:r>
              <w:t>SpecAssembly</w:t>
            </w:r>
            <w:proofErr w:type="spellEnd"/>
          </w:p>
          <w:p w14:paraId="3A28A18D" w14:textId="77777777" w:rsidR="00503198" w:rsidRDefault="00503198" w:rsidP="00503198">
            <w:pPr>
              <w:pStyle w:val="Italic4"/>
            </w:pPr>
            <w:proofErr w:type="spellStart"/>
            <w:r>
              <w:t>SpecAssembly</w:t>
            </w:r>
            <w:proofErr w:type="spellEnd"/>
            <w:r>
              <w:t xml:space="preserve"> is optional. </w:t>
            </w:r>
            <w:r w:rsidR="00B25A40">
              <w:t>Multiple instances might exist</w:t>
            </w:r>
            <w:r>
              <w:t>.</w:t>
            </w:r>
          </w:p>
          <w:p w14:paraId="43CA7CA2" w14:textId="77777777" w:rsidR="00503198" w:rsidRDefault="00503198" w:rsidP="00503198">
            <w:pPr>
              <w:pStyle w:val="Normal4"/>
            </w:pPr>
            <w:proofErr w:type="spellStart"/>
            <w:r>
              <w:t>SpecAssembly</w:t>
            </w:r>
            <w:proofErr w:type="spellEnd"/>
            <w:r>
              <w:t xml:space="preserve"> contains assemblies that are used in the manufacturing of books.</w:t>
            </w:r>
          </w:p>
          <w:p w14:paraId="4A1C2798" w14:textId="77777777" w:rsidR="00503198" w:rsidRDefault="00503198" w:rsidP="00503198">
            <w:pPr>
              <w:pStyle w:val="Bold4"/>
            </w:pPr>
            <w:proofErr w:type="spellStart"/>
            <w:r>
              <w:t>SpecBinding</w:t>
            </w:r>
            <w:proofErr w:type="spellEnd"/>
          </w:p>
          <w:p w14:paraId="3527DCC5" w14:textId="77777777" w:rsidR="00503198" w:rsidRDefault="00503198" w:rsidP="00503198">
            <w:pPr>
              <w:pStyle w:val="Italic4"/>
            </w:pPr>
            <w:proofErr w:type="spellStart"/>
            <w:r>
              <w:t>SpecBinding</w:t>
            </w:r>
            <w:proofErr w:type="spellEnd"/>
            <w:r>
              <w:t xml:space="preserve"> is optional. A single instance might exist.</w:t>
            </w:r>
          </w:p>
          <w:p w14:paraId="554D3048" w14:textId="77777777" w:rsidR="00503198" w:rsidRDefault="00503198" w:rsidP="00503198">
            <w:pPr>
              <w:pStyle w:val="Normal4"/>
            </w:pPr>
            <w:proofErr w:type="spellStart"/>
            <w:r>
              <w:t>SpecBinding</w:t>
            </w:r>
            <w:proofErr w:type="spellEnd"/>
            <w:r>
              <w:t xml:space="preserve"> describes the binding process.</w:t>
            </w:r>
          </w:p>
          <w:p w14:paraId="0D421546" w14:textId="77777777" w:rsidR="00503198" w:rsidRDefault="00503198" w:rsidP="00503198">
            <w:pPr>
              <w:pStyle w:val="Bold4"/>
            </w:pPr>
            <w:proofErr w:type="spellStart"/>
            <w:r>
              <w:t>SpecPacking</w:t>
            </w:r>
            <w:proofErr w:type="spellEnd"/>
          </w:p>
          <w:p w14:paraId="3B36CD1C" w14:textId="77777777" w:rsidR="00503198" w:rsidRDefault="00503198" w:rsidP="00503198">
            <w:pPr>
              <w:pStyle w:val="Italic4"/>
            </w:pPr>
            <w:proofErr w:type="spellStart"/>
            <w:r>
              <w:t>SpecPacking</w:t>
            </w:r>
            <w:proofErr w:type="spellEnd"/>
            <w:r>
              <w:t xml:space="preserve"> is optional. Multiple instances might exist.</w:t>
            </w:r>
          </w:p>
          <w:p w14:paraId="40678B3B" w14:textId="77777777" w:rsidR="00503198" w:rsidRDefault="00503198" w:rsidP="00503198">
            <w:pPr>
              <w:pStyle w:val="Normal4"/>
            </w:pPr>
            <w:proofErr w:type="spellStart"/>
            <w:r>
              <w:t>SpecPacking</w:t>
            </w:r>
            <w:proofErr w:type="spellEnd"/>
            <w:r>
              <w:t xml:space="preserve"> defines the book packaging parameters.</w:t>
            </w:r>
          </w:p>
        </w:tc>
      </w:tr>
    </w:tbl>
    <w:p w14:paraId="61608827" w14:textId="77777777" w:rsidR="00503198" w:rsidRPr="00FC3C0B" w:rsidRDefault="00503198" w:rsidP="00503198"/>
    <w:p w14:paraId="4F542D7D" w14:textId="77777777" w:rsidR="00503198" w:rsidRDefault="00503198" w:rsidP="00503198">
      <w:pPr>
        <w:pStyle w:val="Normal2"/>
      </w:pPr>
    </w:p>
    <w:p w14:paraId="6B61EEC5" w14:textId="77777777" w:rsidR="00503198" w:rsidRDefault="00503198" w:rsidP="00503198"/>
    <w:p w14:paraId="2711FE05" w14:textId="77777777" w:rsidR="00503198" w:rsidRDefault="00503198" w:rsidP="00503198">
      <w:pPr>
        <w:pStyle w:val="Heading2"/>
      </w:pPr>
      <w:bookmarkStart w:id="572" w:name="_Toc259721432"/>
      <w:bookmarkStart w:id="573" w:name="_Toc275501779"/>
      <w:bookmarkStart w:id="574" w:name="_Toc371377296"/>
      <w:bookmarkStart w:id="575" w:name="_Toc21212322"/>
      <w:bookmarkStart w:id="576" w:name="BookSubClassification"/>
      <w:proofErr w:type="spellStart"/>
      <w:r>
        <w:lastRenderedPageBreak/>
        <w:t>BookSubClassification</w:t>
      </w:r>
      <w:bookmarkEnd w:id="572"/>
      <w:bookmarkEnd w:id="573"/>
      <w:bookmarkEnd w:id="574"/>
      <w:bookmarkEnd w:id="575"/>
      <w:bookmarkEnd w:id="5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2BE658" w14:textId="77777777" w:rsidTr="00503198">
        <w:tc>
          <w:tcPr>
            <w:tcW w:w="5000" w:type="pct"/>
          </w:tcPr>
          <w:p w14:paraId="784AC26E" w14:textId="77777777" w:rsidR="00503198" w:rsidRDefault="00000000" w:rsidP="00503198">
            <w:pPr>
              <w:pStyle w:val="Normal2"/>
            </w:pPr>
            <w:r>
              <w:pict w14:anchorId="4BDF675C">
                <v:shape id="dc_103" o:spid="_x0000_s2146" style="position:absolute;left:0;text-align:left;margin-left:0;margin-top:0;width:50pt;height:50pt;z-index:88;visibility:hidden" coordsize="178,516" o:spt="100" o:preferrelative="t" adj="0,,0" path="">
                  <v:stroke joinstyle="round"/>
                  <v:formulas/>
                  <v:path o:connecttype="segments"/>
                  <o:lock v:ext="edit" selection="t"/>
                </v:shape>
              </w:pict>
            </w:r>
            <w:r>
              <w:pict w14:anchorId="548D10CF">
                <v:shape id="_x0000_s3103" style="position:absolute;left:0;text-align:left;margin-left:34540.15pt;margin-top:7.2pt;width:309.75pt;height:106.5pt;z-index:-2229;mso-wrap-edited:t;mso-position-horizontal:right" coordsize="" o:spt="100" wrapcoords="-30 314 329 314 329 39 560 39 560 39 560 0 1000 0 1000 0 1000 1040 560 1040 560 866 329 866 329 697 -30 697 -30 314" adj="0,,0" path="">
                  <v:stroke joinstyle="round"/>
                  <v:imagedata r:id="rId131" o:title="dc_103"/>
                  <v:formulas/>
                  <v:path o:connecttype="segments"/>
                  <w10:wrap type="tight"/>
                </v:shape>
              </w:pict>
            </w:r>
            <w:r w:rsidR="00503198">
              <w:t xml:space="preserve">Sub Category of the </w:t>
            </w:r>
            <w:proofErr w:type="spellStart"/>
            <w:r w:rsidR="00503198">
              <w:t>BookClassification</w:t>
            </w:r>
            <w:proofErr w:type="spellEnd"/>
            <w:r w:rsidR="00503198">
              <w:t xml:space="preserve"> under which the product or a component within the product is classified.</w:t>
            </w:r>
          </w:p>
          <w:p w14:paraId="6711F423" w14:textId="77777777" w:rsidR="00503198" w:rsidRDefault="00503198" w:rsidP="00503198">
            <w:pPr>
              <w:pStyle w:val="Bold3"/>
            </w:pPr>
            <w:proofErr w:type="spellStart"/>
            <w:r>
              <w:t>BookSubClassificationType</w:t>
            </w:r>
            <w:proofErr w:type="spellEnd"/>
            <w:r>
              <w:t xml:space="preserve"> [attribute]</w:t>
            </w:r>
          </w:p>
          <w:p w14:paraId="36CFDE6C" w14:textId="77777777" w:rsidR="00503198" w:rsidRDefault="00503198" w:rsidP="00503198">
            <w:pPr>
              <w:pStyle w:val="Italic3"/>
            </w:pPr>
            <w:proofErr w:type="spellStart"/>
            <w:r>
              <w:t>BookSubClassificationType</w:t>
            </w:r>
            <w:proofErr w:type="spellEnd"/>
            <w:r>
              <w:t xml:space="preserve"> is mandatory. A single instance is required.</w:t>
            </w:r>
          </w:p>
          <w:p w14:paraId="5F94AACD" w14:textId="77777777" w:rsidR="00503198" w:rsidRDefault="00503198" w:rsidP="00503198">
            <w:pPr>
              <w:pStyle w:val="Normal3"/>
            </w:pPr>
            <w:r>
              <w:t xml:space="preserve">Sub Category of the </w:t>
            </w:r>
            <w:proofErr w:type="spellStart"/>
            <w:r>
              <w:t>BookClassification</w:t>
            </w:r>
            <w:proofErr w:type="spellEnd"/>
            <w:r>
              <w:t xml:space="preserve"> under which the product or a component within the product is classified.</w:t>
            </w:r>
          </w:p>
          <w:p w14:paraId="656964F2" w14:textId="77777777" w:rsidR="00503198" w:rsidRDefault="00503198" w:rsidP="00503198">
            <w:pPr>
              <w:pStyle w:val="Normal3"/>
            </w:pPr>
            <w:r>
              <w:t xml:space="preserve">Refer to </w:t>
            </w:r>
            <w:proofErr w:type="spellStart"/>
            <w:r>
              <w:t>BookSubClassificationType</w:t>
            </w:r>
            <w:proofErr w:type="spellEnd"/>
            <w:r>
              <w:t xml:space="preserve"> definition for any enumerations.</w:t>
            </w:r>
          </w:p>
          <w:p w14:paraId="17527607" w14:textId="77777777" w:rsidR="00503198" w:rsidRDefault="00503198" w:rsidP="00503198">
            <w:pPr>
              <w:pStyle w:val="Bold3"/>
            </w:pPr>
            <w:r>
              <w:t>(sequence)</w:t>
            </w:r>
          </w:p>
          <w:p w14:paraId="5186A36A" w14:textId="77777777" w:rsidR="00503198" w:rsidRDefault="00503198" w:rsidP="00503198">
            <w:pPr>
              <w:pStyle w:val="Italic3"/>
            </w:pPr>
            <w:r>
              <w:t>The sequence of items below is mandatory. A single instance is required.</w:t>
            </w:r>
          </w:p>
          <w:p w14:paraId="3537EE2E" w14:textId="77777777" w:rsidR="00503198" w:rsidRDefault="00503198" w:rsidP="00503198">
            <w:pPr>
              <w:pStyle w:val="Bold4"/>
            </w:pPr>
            <w:proofErr w:type="spellStart"/>
            <w:r>
              <w:t>ClassificationDescription</w:t>
            </w:r>
            <w:proofErr w:type="spellEnd"/>
          </w:p>
          <w:p w14:paraId="3DB917EE" w14:textId="77777777" w:rsidR="00503198" w:rsidRDefault="00503198" w:rsidP="00503198">
            <w:pPr>
              <w:pStyle w:val="Italic4"/>
            </w:pPr>
            <w:proofErr w:type="spellStart"/>
            <w:r>
              <w:t>ClassificationDescription</w:t>
            </w:r>
            <w:proofErr w:type="spellEnd"/>
            <w:r>
              <w:t xml:space="preserve"> is optional. Multiple instances might exist.</w:t>
            </w:r>
          </w:p>
          <w:p w14:paraId="00D7C84D" w14:textId="77777777" w:rsidR="00503198" w:rsidRDefault="00503198" w:rsidP="00503198">
            <w:pPr>
              <w:pStyle w:val="Normal4"/>
            </w:pPr>
            <w:r>
              <w:t>A free form description of the classification.</w:t>
            </w:r>
          </w:p>
        </w:tc>
      </w:tr>
    </w:tbl>
    <w:p w14:paraId="3C30BCE6" w14:textId="77777777" w:rsidR="00503198" w:rsidRDefault="00503198" w:rsidP="00503198"/>
    <w:p w14:paraId="34CB9D65" w14:textId="77777777" w:rsidR="00503198" w:rsidRDefault="00503198" w:rsidP="00503198">
      <w:pPr>
        <w:pStyle w:val="Heading2"/>
      </w:pPr>
      <w:bookmarkStart w:id="577" w:name="_Toc259721433"/>
      <w:bookmarkStart w:id="578" w:name="_Toc275501780"/>
      <w:bookmarkStart w:id="579" w:name="_Toc371377297"/>
      <w:bookmarkStart w:id="580" w:name="_Toc21212323"/>
      <w:bookmarkStart w:id="581" w:name="BookSubClassificationType_a"/>
      <w:proofErr w:type="spellStart"/>
      <w:r>
        <w:t>BookSubClassificationType</w:t>
      </w:r>
      <w:proofErr w:type="spellEnd"/>
      <w:r>
        <w:t xml:space="preserve"> [attribute]</w:t>
      </w:r>
      <w:bookmarkEnd w:id="577"/>
      <w:bookmarkEnd w:id="578"/>
      <w:bookmarkEnd w:id="579"/>
      <w:bookmarkEnd w:id="580"/>
      <w:bookmarkEnd w:id="5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46ED3D" w14:textId="77777777" w:rsidTr="00503198">
        <w:tc>
          <w:tcPr>
            <w:tcW w:w="5000" w:type="pct"/>
          </w:tcPr>
          <w:p w14:paraId="0261FD5E" w14:textId="77777777" w:rsidR="00503198" w:rsidRDefault="00000000" w:rsidP="00503198">
            <w:pPr>
              <w:pStyle w:val="Normal2"/>
            </w:pPr>
            <w:r>
              <w:pict w14:anchorId="42CAAD9D">
                <v:shape id="dc_104" o:spid="_x0000_s2147" style="position:absolute;left:0;text-align:left;margin-left:0;margin-top:0;width:50pt;height:50pt;z-index:89;visibility:hidden" coordsize="89,253" o:spt="100" o:preferrelative="t" adj="0,,0" path="">
                  <v:stroke joinstyle="round"/>
                  <v:formulas/>
                  <v:path o:connecttype="segments"/>
                  <o:lock v:ext="edit" selection="t"/>
                </v:shape>
              </w:pict>
            </w:r>
            <w:r>
              <w:pict w14:anchorId="747346C2">
                <v:shape id="_x0000_s3104" style="position:absolute;left:0;text-align:left;margin-left:14125.9pt;margin-top:7.2pt;width:151.5pt;height:53.25pt;z-index:-2228;mso-wrap-edited:t;mso-position-horizontal:right" coordsize="" o:spt="100" wrapcoords="-30 0 1000 0 1000 1079 1000 1079 -30 1079 -30 0" adj="0,,0" path="">
                  <v:stroke joinstyle="round"/>
                  <v:imagedata r:id="rId132" o:title="dc_104"/>
                  <v:formulas/>
                  <v:path o:connecttype="segments"/>
                  <w10:wrap type="tight"/>
                </v:shape>
              </w:pict>
            </w:r>
            <w:r w:rsidR="00503198">
              <w:t xml:space="preserve">Sub Category of the </w:t>
            </w:r>
            <w:proofErr w:type="spellStart"/>
            <w:r w:rsidR="00503198">
              <w:t>BookClassification</w:t>
            </w:r>
            <w:proofErr w:type="spellEnd"/>
            <w:r w:rsidR="00503198">
              <w:t xml:space="preserve"> under which the product or a component within the product is classified.</w:t>
            </w:r>
          </w:p>
          <w:p w14:paraId="0441B22E" w14:textId="77777777" w:rsidR="00503198" w:rsidRDefault="00503198" w:rsidP="00503198">
            <w:pPr>
              <w:pStyle w:val="Italic2"/>
            </w:pPr>
            <w:r>
              <w:t>This item is restricted to the following list.</w:t>
            </w:r>
          </w:p>
          <w:p w14:paraId="675D3693" w14:textId="77777777" w:rsidR="00503198" w:rsidRDefault="00503198" w:rsidP="00503198">
            <w:pPr>
              <w:pStyle w:val="Bold3"/>
            </w:pPr>
            <w:r>
              <w:t>2PieceCarton</w:t>
            </w:r>
          </w:p>
          <w:p w14:paraId="7E038825" w14:textId="77777777" w:rsidR="00503198" w:rsidRDefault="00503198" w:rsidP="00503198">
            <w:pPr>
              <w:pStyle w:val="Normal3"/>
            </w:pPr>
            <w:r>
              <w:t>Type of box where there is a lid that is separate from the bottom.</w:t>
            </w:r>
          </w:p>
          <w:p w14:paraId="688AF3CB" w14:textId="77777777" w:rsidR="00503198" w:rsidRDefault="00503198" w:rsidP="00503198">
            <w:pPr>
              <w:pStyle w:val="Bold3"/>
            </w:pPr>
            <w:proofErr w:type="spellStart"/>
            <w:r>
              <w:t>AccessCode</w:t>
            </w:r>
            <w:proofErr w:type="spellEnd"/>
          </w:p>
          <w:p w14:paraId="35B7926E" w14:textId="77777777" w:rsidR="00503198" w:rsidRPr="00D7107C" w:rsidRDefault="00503198" w:rsidP="00503198">
            <w:pPr>
              <w:pStyle w:val="Normal3"/>
            </w:pPr>
            <w:r>
              <w:t>A</w:t>
            </w:r>
            <w:r w:rsidRPr="00D7107C">
              <w:t xml:space="preserve"> printed card or page that contains a unique code for the purpose of accessing a secure service or device</w:t>
            </w:r>
          </w:p>
          <w:p w14:paraId="5E795E13" w14:textId="77777777" w:rsidR="00503198" w:rsidRDefault="00503198" w:rsidP="00503198">
            <w:pPr>
              <w:pStyle w:val="Bold3"/>
            </w:pPr>
            <w:r>
              <w:t>Acetate</w:t>
            </w:r>
          </w:p>
          <w:p w14:paraId="711AF01E" w14:textId="77777777" w:rsidR="00503198" w:rsidRDefault="00503198" w:rsidP="00503198">
            <w:pPr>
              <w:pStyle w:val="Normal3"/>
            </w:pPr>
            <w:r>
              <w:t xml:space="preserve">Component produced with Acetate material which is a transparent or translucent plastic sheet material of a variety of </w:t>
            </w:r>
            <w:proofErr w:type="spellStart"/>
            <w:r>
              <w:t>colors</w:t>
            </w:r>
            <w:proofErr w:type="spellEnd"/>
            <w:r>
              <w:t>, used as a basis for artwork and overlays.</w:t>
            </w:r>
          </w:p>
          <w:p w14:paraId="317A9A59" w14:textId="77777777" w:rsidR="00503198" w:rsidRDefault="00503198" w:rsidP="00503198">
            <w:pPr>
              <w:pStyle w:val="Bold3"/>
            </w:pPr>
            <w:proofErr w:type="spellStart"/>
            <w:r>
              <w:t>AdvertisingBrochure</w:t>
            </w:r>
            <w:proofErr w:type="spellEnd"/>
          </w:p>
          <w:p w14:paraId="47800E17" w14:textId="77777777" w:rsidR="00503198" w:rsidRDefault="00503198" w:rsidP="00503198">
            <w:pPr>
              <w:pStyle w:val="Normal3"/>
            </w:pPr>
            <w:r>
              <w:t>Component printed for purpose of advertising.</w:t>
            </w:r>
          </w:p>
          <w:p w14:paraId="16A96652" w14:textId="77777777" w:rsidR="00503198" w:rsidRDefault="00503198" w:rsidP="00503198">
            <w:pPr>
              <w:pStyle w:val="Bold3"/>
            </w:pPr>
            <w:r>
              <w:t>Album</w:t>
            </w:r>
          </w:p>
          <w:p w14:paraId="7BC702B8" w14:textId="77777777" w:rsidR="00503198" w:rsidRDefault="00503198" w:rsidP="00503198">
            <w:pPr>
              <w:pStyle w:val="Normal3"/>
            </w:pPr>
            <w:r>
              <w:t>Product manufactured with loose-leaf pages bound by drilling (hole punching).</w:t>
            </w:r>
          </w:p>
          <w:p w14:paraId="1CC0501F" w14:textId="77777777" w:rsidR="00503198" w:rsidRDefault="00503198" w:rsidP="00503198">
            <w:pPr>
              <w:pStyle w:val="Bold3"/>
            </w:pPr>
            <w:r>
              <w:t>Assembly</w:t>
            </w:r>
          </w:p>
          <w:p w14:paraId="18CE71BB" w14:textId="77777777" w:rsidR="00503198" w:rsidRDefault="00503198" w:rsidP="00503198">
            <w:pPr>
              <w:pStyle w:val="Normal3"/>
            </w:pPr>
            <w:r>
              <w:t>Product that requires assembly to complete the finished good that usually includes the book and other items such as CDs, toys, etc.</w:t>
            </w:r>
          </w:p>
          <w:p w14:paraId="42EDDCD0" w14:textId="77777777" w:rsidR="00503198" w:rsidRDefault="00503198" w:rsidP="00503198">
            <w:pPr>
              <w:pStyle w:val="Bold3"/>
            </w:pPr>
            <w:r>
              <w:lastRenderedPageBreak/>
              <w:t>Audio</w:t>
            </w:r>
          </w:p>
          <w:p w14:paraId="3A3CF526" w14:textId="77777777" w:rsidR="00503198" w:rsidRDefault="00503198" w:rsidP="00503198">
            <w:pPr>
              <w:pStyle w:val="Normal3"/>
            </w:pPr>
            <w:r>
              <w:t>Audio is a form of multimedia that allows the listener to hear information.</w:t>
            </w:r>
          </w:p>
          <w:p w14:paraId="4F95879F" w14:textId="77777777" w:rsidR="00503198" w:rsidRDefault="00503198" w:rsidP="00503198">
            <w:pPr>
              <w:pStyle w:val="Bold3"/>
            </w:pPr>
            <w:proofErr w:type="spellStart"/>
            <w:r>
              <w:t>BackCoverPanelwShrinkwrap</w:t>
            </w:r>
            <w:proofErr w:type="spellEnd"/>
          </w:p>
          <w:p w14:paraId="3680D047" w14:textId="77777777" w:rsidR="00503198" w:rsidRDefault="00503198" w:rsidP="00503198">
            <w:pPr>
              <w:pStyle w:val="Normal3"/>
            </w:pPr>
            <w:r>
              <w:t xml:space="preserve">Component packaged on the back cover of the book by </w:t>
            </w:r>
            <w:proofErr w:type="spellStart"/>
            <w:r>
              <w:t>shrinkwrapping</w:t>
            </w:r>
            <w:proofErr w:type="spellEnd"/>
            <w:r>
              <w:t>.</w:t>
            </w:r>
          </w:p>
          <w:p w14:paraId="06C314C1" w14:textId="77777777" w:rsidR="00503198" w:rsidRDefault="00503198" w:rsidP="00503198">
            <w:pPr>
              <w:pStyle w:val="Bold3"/>
            </w:pPr>
            <w:proofErr w:type="spellStart"/>
            <w:r>
              <w:t>BackMatter</w:t>
            </w:r>
            <w:proofErr w:type="spellEnd"/>
          </w:p>
          <w:p w14:paraId="04FFE53E" w14:textId="77777777" w:rsidR="00503198" w:rsidRDefault="00503198" w:rsidP="00503198">
            <w:pPr>
              <w:pStyle w:val="Normal3"/>
            </w:pPr>
            <w:r>
              <w:t>Printed matter (usually explanatory) following the main body text of a book, e.g. appendices, bibliography, index etc.</w:t>
            </w:r>
          </w:p>
          <w:p w14:paraId="680A26AE" w14:textId="77777777" w:rsidR="00503198" w:rsidRDefault="00503198" w:rsidP="00503198">
            <w:pPr>
              <w:pStyle w:val="Bold3"/>
            </w:pPr>
            <w:proofErr w:type="spellStart"/>
            <w:r>
              <w:t>BarCode</w:t>
            </w:r>
            <w:proofErr w:type="spellEnd"/>
          </w:p>
          <w:p w14:paraId="687AD306" w14:textId="77777777" w:rsidR="00503198" w:rsidRDefault="00232007" w:rsidP="00503198">
            <w:pPr>
              <w:pStyle w:val="Normal3"/>
            </w:pPr>
            <w:r w:rsidRPr="00232007">
              <w:t>A machine-readable code in the form of a pattern of parallel lines of varying widths identifying an item</w:t>
            </w:r>
            <w:r w:rsidR="00503198">
              <w:t>.</w:t>
            </w:r>
          </w:p>
          <w:p w14:paraId="4AFE8A03" w14:textId="77777777" w:rsidR="00503198" w:rsidRDefault="00503198" w:rsidP="00503198">
            <w:pPr>
              <w:pStyle w:val="Bold3"/>
            </w:pPr>
            <w:proofErr w:type="spellStart"/>
            <w:r>
              <w:t>BellyBand</w:t>
            </w:r>
            <w:proofErr w:type="spellEnd"/>
          </w:p>
          <w:p w14:paraId="22016018" w14:textId="77777777" w:rsidR="00503198" w:rsidRDefault="00503198" w:rsidP="00503198">
            <w:pPr>
              <w:pStyle w:val="Normal3"/>
            </w:pPr>
            <w:r>
              <w:t>Small strip of paper that wraps around the cover of a book like a dust jacket that usually contains brief publishing information, such as price, printing statement, etc.</w:t>
            </w:r>
          </w:p>
          <w:p w14:paraId="29D04BBE" w14:textId="77777777" w:rsidR="00503198" w:rsidRDefault="00503198" w:rsidP="00503198">
            <w:pPr>
              <w:pStyle w:val="Normal3"/>
            </w:pPr>
            <w:r>
              <w:t>also known as a "book band" or "jacket band".</w:t>
            </w:r>
          </w:p>
          <w:p w14:paraId="36F67564" w14:textId="77777777" w:rsidR="00503198" w:rsidRDefault="00503198" w:rsidP="00503198">
            <w:pPr>
              <w:pStyle w:val="Bold3"/>
            </w:pPr>
            <w:r>
              <w:t>Binder</w:t>
            </w:r>
          </w:p>
          <w:p w14:paraId="28024E1A" w14:textId="77777777" w:rsidR="00503198" w:rsidRDefault="00503198" w:rsidP="00503198">
            <w:pPr>
              <w:pStyle w:val="Normal3"/>
            </w:pPr>
            <w:r>
              <w:t>A cover or holder for unbound papers, pages etc.</w:t>
            </w:r>
          </w:p>
          <w:p w14:paraId="7B7B0DF0" w14:textId="77777777" w:rsidR="00503198" w:rsidRDefault="00503198" w:rsidP="00503198">
            <w:pPr>
              <w:pStyle w:val="Bold3"/>
            </w:pPr>
            <w:r>
              <w:t>Binding</w:t>
            </w:r>
          </w:p>
          <w:p w14:paraId="3AD2AFDE" w14:textId="77777777" w:rsidR="00503198" w:rsidRDefault="00503198" w:rsidP="00503198">
            <w:pPr>
              <w:pStyle w:val="Normal3"/>
            </w:pPr>
            <w:r>
              <w:t>Process of physically assembling a book from a number of folded or unfolded sheets of paper or other material; it also usually involves attaching covers to the resulting book-block.</w:t>
            </w:r>
          </w:p>
          <w:p w14:paraId="3FB19EE8" w14:textId="77777777" w:rsidR="00503198" w:rsidRDefault="00503198" w:rsidP="00503198">
            <w:pPr>
              <w:pStyle w:val="Bold3"/>
            </w:pPr>
            <w:r>
              <w:t>Bind-</w:t>
            </w:r>
            <w:proofErr w:type="spellStart"/>
            <w:r>
              <w:t>inSleeve</w:t>
            </w:r>
            <w:proofErr w:type="spellEnd"/>
          </w:p>
          <w:p w14:paraId="1C29FA28" w14:textId="77777777"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14:paraId="116E9C23" w14:textId="77777777" w:rsidR="00503198" w:rsidRDefault="00503198" w:rsidP="00503198">
            <w:pPr>
              <w:pStyle w:val="Bold3"/>
            </w:pPr>
            <w:proofErr w:type="spellStart"/>
            <w:r>
              <w:t>BlisterPak</w:t>
            </w:r>
            <w:proofErr w:type="spellEnd"/>
          </w:p>
          <w:p w14:paraId="5B68A8C1" w14:textId="77777777" w:rsidR="00503198" w:rsidRDefault="00503198" w:rsidP="00503198">
            <w:pPr>
              <w:pStyle w:val="Normal3"/>
            </w:pPr>
            <w:r>
              <w:t>Pre-formed clear plastic packaging.</w:t>
            </w:r>
          </w:p>
          <w:p w14:paraId="591EDD3D" w14:textId="77777777" w:rsidR="00503198" w:rsidRDefault="00503198" w:rsidP="00503198">
            <w:pPr>
              <w:pStyle w:val="Bold3"/>
            </w:pPr>
            <w:proofErr w:type="spellStart"/>
            <w:r>
              <w:t>BlownIn</w:t>
            </w:r>
            <w:proofErr w:type="spellEnd"/>
          </w:p>
          <w:p w14:paraId="101A40EF" w14:textId="77777777" w:rsidR="00503198" w:rsidRDefault="00503198" w:rsidP="00503198">
            <w:pPr>
              <w:pStyle w:val="Normal3"/>
            </w:pPr>
            <w:r>
              <w:t>Printed promotional piece that is inserted by machine using a "fanning" process during the final production stage of a publication.</w:t>
            </w:r>
          </w:p>
          <w:p w14:paraId="5A39C725" w14:textId="77777777" w:rsidR="00503198" w:rsidRDefault="00503198" w:rsidP="00503198">
            <w:pPr>
              <w:pStyle w:val="Bold3"/>
            </w:pPr>
            <w:proofErr w:type="spellStart"/>
            <w:r>
              <w:t>BluRay</w:t>
            </w:r>
            <w:proofErr w:type="spellEnd"/>
          </w:p>
          <w:p w14:paraId="7599CABA" w14:textId="77777777" w:rsidR="00503198" w:rsidRPr="00D7107C" w:rsidRDefault="00503198" w:rsidP="00503198">
            <w:pPr>
              <w:pStyle w:val="Normal3"/>
            </w:pPr>
            <w:r>
              <w:t>A</w:t>
            </w:r>
            <w:r w:rsidRPr="00D7107C">
              <w:t>n optical disc storage medium designed to supersede the standard DVD format</w:t>
            </w:r>
            <w:r>
              <w:t>.</w:t>
            </w:r>
          </w:p>
          <w:p w14:paraId="28033E2E" w14:textId="77777777" w:rsidR="00503198" w:rsidRDefault="00503198" w:rsidP="00503198">
            <w:pPr>
              <w:pStyle w:val="Bold3"/>
            </w:pPr>
            <w:r>
              <w:t>Book</w:t>
            </w:r>
          </w:p>
          <w:p w14:paraId="1F7520E3" w14:textId="77777777" w:rsidR="00503198" w:rsidRDefault="00503198" w:rsidP="00503198">
            <w:pPr>
              <w:pStyle w:val="Normal3"/>
            </w:pPr>
            <w:r>
              <w:t>A written work or composition that has been published (printed on pages bound together).</w:t>
            </w:r>
          </w:p>
          <w:p w14:paraId="6B7B6474" w14:textId="77777777" w:rsidR="00503198" w:rsidRDefault="00503198" w:rsidP="00503198">
            <w:pPr>
              <w:pStyle w:val="Bold3"/>
            </w:pPr>
            <w:proofErr w:type="spellStart"/>
            <w:r>
              <w:t>Bookblock</w:t>
            </w:r>
            <w:proofErr w:type="spellEnd"/>
          </w:p>
          <w:p w14:paraId="77C9949F" w14:textId="77777777" w:rsidR="00503198" w:rsidRDefault="00503198" w:rsidP="00503198">
            <w:pPr>
              <w:pStyle w:val="Normal3"/>
            </w:pPr>
            <w:r>
              <w:t>The gathered and glued or sewn signatures, inserts and other components of the book before the cover is added.</w:t>
            </w:r>
          </w:p>
          <w:p w14:paraId="0B5799EA" w14:textId="77777777" w:rsidR="00503198" w:rsidRDefault="00503198" w:rsidP="00503198">
            <w:pPr>
              <w:pStyle w:val="Bold3"/>
            </w:pPr>
            <w:r>
              <w:t>Bookmark</w:t>
            </w:r>
          </w:p>
          <w:p w14:paraId="3AB86D1E" w14:textId="77777777" w:rsidR="00503198" w:rsidRDefault="00503198" w:rsidP="00503198">
            <w:pPr>
              <w:pStyle w:val="Normal3"/>
            </w:pPr>
            <w:r>
              <w:t xml:space="preserve">A marker (a piece of paper or ribbon) placed between the pages of a book to </w:t>
            </w:r>
            <w:r>
              <w:lastRenderedPageBreak/>
              <w:t>mark the reader's place.</w:t>
            </w:r>
          </w:p>
          <w:p w14:paraId="503ED9D6" w14:textId="77777777" w:rsidR="00503198" w:rsidRDefault="00503198" w:rsidP="00503198">
            <w:pPr>
              <w:pStyle w:val="Bold3"/>
            </w:pPr>
            <w:r>
              <w:t>Bound</w:t>
            </w:r>
          </w:p>
          <w:p w14:paraId="1637BA97" w14:textId="77777777" w:rsidR="00503198" w:rsidRDefault="00503198" w:rsidP="00503198">
            <w:pPr>
              <w:pStyle w:val="Normal3"/>
            </w:pPr>
            <w:r>
              <w:t>Secured with a cover or binding.</w:t>
            </w:r>
          </w:p>
          <w:p w14:paraId="72FDF025" w14:textId="77777777" w:rsidR="00503198" w:rsidRDefault="00503198" w:rsidP="00503198">
            <w:pPr>
              <w:pStyle w:val="Bold3"/>
            </w:pPr>
            <w:r>
              <w:t>Box</w:t>
            </w:r>
          </w:p>
          <w:p w14:paraId="12F2AB9D" w14:textId="77777777" w:rsidR="00503198" w:rsidRDefault="00503198" w:rsidP="00503198">
            <w:pPr>
              <w:pStyle w:val="Normal3"/>
            </w:pPr>
            <w:r>
              <w:t>Box describes a variety of containers and receptacles.</w:t>
            </w:r>
          </w:p>
          <w:p w14:paraId="02AE565E" w14:textId="77777777" w:rsidR="00503198" w:rsidRDefault="00503198" w:rsidP="00503198">
            <w:pPr>
              <w:pStyle w:val="Bold3"/>
            </w:pPr>
            <w:proofErr w:type="spellStart"/>
            <w:r>
              <w:t>BoxWrap</w:t>
            </w:r>
            <w:proofErr w:type="spellEnd"/>
          </w:p>
          <w:p w14:paraId="75340DB1" w14:textId="77777777" w:rsidR="00503198" w:rsidRDefault="00503198" w:rsidP="00503198">
            <w:pPr>
              <w:pStyle w:val="Normal3"/>
            </w:pPr>
            <w:r>
              <w:t>Material for wrapping the box.</w:t>
            </w:r>
          </w:p>
          <w:p w14:paraId="68FE2C52" w14:textId="77777777" w:rsidR="00503198" w:rsidRDefault="00503198" w:rsidP="00503198">
            <w:pPr>
              <w:pStyle w:val="Bold3"/>
            </w:pPr>
            <w:r>
              <w:t>Brochure</w:t>
            </w:r>
          </w:p>
          <w:p w14:paraId="79F741A4" w14:textId="77777777" w:rsidR="00503198" w:rsidRPr="00D7107C" w:rsidRDefault="00503198" w:rsidP="00503198">
            <w:pPr>
              <w:pStyle w:val="Normal3"/>
            </w:pPr>
            <w:r>
              <w:t xml:space="preserve">A </w:t>
            </w:r>
            <w:r w:rsidRPr="00D7107C">
              <w:t>booklet of printed informational matter, like a pamphlet, often for promotional purposes</w:t>
            </w:r>
            <w:r>
              <w:t>.</w:t>
            </w:r>
          </w:p>
          <w:p w14:paraId="1D9E3A73" w14:textId="77777777" w:rsidR="00503198" w:rsidRDefault="00503198" w:rsidP="00503198">
            <w:pPr>
              <w:pStyle w:val="Bold3"/>
            </w:pPr>
            <w:proofErr w:type="spellStart"/>
            <w:r>
              <w:t>BubbleBag</w:t>
            </w:r>
            <w:proofErr w:type="spellEnd"/>
          </w:p>
          <w:p w14:paraId="5A3509A5" w14:textId="77777777" w:rsidR="00503198" w:rsidRDefault="00503198" w:rsidP="00503198">
            <w:pPr>
              <w:pStyle w:val="Normal3"/>
            </w:pPr>
            <w:r>
              <w:t>Bags made from bubble cushioning material constructed of pockets of air locked between a top and bottom layer of linear low density polyethylene film.</w:t>
            </w:r>
          </w:p>
          <w:p w14:paraId="3FBFDDCD" w14:textId="77777777" w:rsidR="00503198" w:rsidRDefault="00503198" w:rsidP="00503198">
            <w:pPr>
              <w:pStyle w:val="Bold3"/>
            </w:pPr>
            <w:r>
              <w:t>Card</w:t>
            </w:r>
          </w:p>
          <w:p w14:paraId="3EACD9AA" w14:textId="77777777" w:rsidR="00503198" w:rsidRDefault="00503198" w:rsidP="00503198">
            <w:pPr>
              <w:pStyle w:val="Normal3"/>
            </w:pPr>
            <w:r>
              <w:t xml:space="preserve">Type of insert that is </w:t>
            </w:r>
            <w:proofErr w:type="spellStart"/>
            <w:r>
              <w:t>ususally</w:t>
            </w:r>
            <w:proofErr w:type="spellEnd"/>
            <w:r>
              <w:t xml:space="preserve"> printed on heavy card stock and placed somewhere in the finished product.</w:t>
            </w:r>
          </w:p>
          <w:p w14:paraId="08272095" w14:textId="77777777" w:rsidR="00503198" w:rsidRDefault="00503198" w:rsidP="00503198">
            <w:pPr>
              <w:pStyle w:val="Bold3"/>
            </w:pPr>
            <w:r>
              <w:t>Carton</w:t>
            </w:r>
          </w:p>
          <w:p w14:paraId="6019B517" w14:textId="77777777" w:rsidR="00503198" w:rsidRDefault="00503198" w:rsidP="00503198">
            <w:pPr>
              <w:pStyle w:val="Normal3"/>
            </w:pPr>
            <w:r>
              <w:t>A specific type of box or container usually made of paperboard and often of corrugated paperboard in which the finished product is packaged.</w:t>
            </w:r>
          </w:p>
          <w:p w14:paraId="55451FB3" w14:textId="77777777" w:rsidR="00503198" w:rsidRDefault="00503198" w:rsidP="00503198">
            <w:pPr>
              <w:pStyle w:val="Bold3"/>
            </w:pPr>
            <w:proofErr w:type="spellStart"/>
            <w:r>
              <w:t>CaseCover</w:t>
            </w:r>
            <w:proofErr w:type="spellEnd"/>
          </w:p>
          <w:p w14:paraId="57DE08E4" w14:textId="77777777" w:rsidR="00503198" w:rsidRDefault="00503198" w:rsidP="00503198">
            <w:pPr>
              <w:pStyle w:val="Normal3"/>
            </w:pPr>
            <w:r>
              <w:t>The cover of a Hardback (casebound) book, usually made of cloth or similar material and boards.</w:t>
            </w:r>
          </w:p>
          <w:p w14:paraId="7C07FE1F" w14:textId="77777777" w:rsidR="00503198" w:rsidRDefault="00503198" w:rsidP="00503198">
            <w:pPr>
              <w:pStyle w:val="Bold3"/>
            </w:pPr>
            <w:r>
              <w:t>Cassette</w:t>
            </w:r>
          </w:p>
          <w:p w14:paraId="59ACEFA9" w14:textId="77777777" w:rsidR="00503198" w:rsidRDefault="00503198" w:rsidP="00503198">
            <w:pPr>
              <w:pStyle w:val="Normal3"/>
            </w:pPr>
            <w:r>
              <w:t>A container that holds a magnetic tape used for recording or playing sound or video.</w:t>
            </w:r>
          </w:p>
          <w:p w14:paraId="5A72FEBC" w14:textId="77777777" w:rsidR="00503198" w:rsidRDefault="00503198" w:rsidP="00503198">
            <w:pPr>
              <w:pStyle w:val="Bold3"/>
            </w:pPr>
            <w:proofErr w:type="spellStart"/>
            <w:r>
              <w:t>CassetteHolder</w:t>
            </w:r>
            <w:proofErr w:type="spellEnd"/>
          </w:p>
          <w:p w14:paraId="08A3520F" w14:textId="77777777" w:rsidR="00503198" w:rsidRDefault="00503198" w:rsidP="00503198">
            <w:pPr>
              <w:pStyle w:val="Normal3"/>
            </w:pPr>
            <w:r>
              <w:t xml:space="preserve">A holder </w:t>
            </w:r>
            <w:proofErr w:type="spellStart"/>
            <w:r>
              <w:t>ususally</w:t>
            </w:r>
            <w:proofErr w:type="spellEnd"/>
            <w:r>
              <w:t xml:space="preserve"> made of plastic designed to hold the cassette.</w:t>
            </w:r>
          </w:p>
          <w:p w14:paraId="7C8FC22B" w14:textId="77777777" w:rsidR="00503198" w:rsidRDefault="00503198" w:rsidP="00503198">
            <w:pPr>
              <w:pStyle w:val="Bold3"/>
            </w:pPr>
            <w:r>
              <w:t>CD</w:t>
            </w:r>
          </w:p>
          <w:p w14:paraId="3218D8B8" w14:textId="77777777" w:rsidR="00503198" w:rsidRDefault="00503198" w:rsidP="00503198">
            <w:pPr>
              <w:pStyle w:val="Normal3"/>
            </w:pPr>
            <w:r>
              <w:t>Compact Disc; High density storage media based on a 4.75" reflective optical disc.</w:t>
            </w:r>
          </w:p>
          <w:p w14:paraId="7E3ED04C" w14:textId="77777777" w:rsidR="00503198" w:rsidRDefault="00503198" w:rsidP="00503198">
            <w:pPr>
              <w:pStyle w:val="Bold3"/>
            </w:pPr>
            <w:r>
              <w:t>CD-ROM</w:t>
            </w:r>
          </w:p>
          <w:p w14:paraId="4ACA026C" w14:textId="77777777" w:rsidR="00503198" w:rsidRDefault="00503198" w:rsidP="00503198">
            <w:pPr>
              <w:pStyle w:val="Normal3"/>
            </w:pPr>
            <w:r>
              <w:t>Version of the CD that allows the information to be stored and retrieved; once a CD-ROM is pressed, new data cannot be stored and the disc cannot be erased for reuse.</w:t>
            </w:r>
          </w:p>
          <w:p w14:paraId="42CBCB2A" w14:textId="77777777" w:rsidR="00503198" w:rsidRDefault="00503198" w:rsidP="00503198">
            <w:pPr>
              <w:pStyle w:val="Bold3"/>
            </w:pPr>
            <w:r>
              <w:t>Cloth</w:t>
            </w:r>
          </w:p>
          <w:p w14:paraId="1F3DF39C" w14:textId="77777777" w:rsidR="00503198" w:rsidRDefault="00503198" w:rsidP="00503198">
            <w:pPr>
              <w:pStyle w:val="Normal3"/>
            </w:pPr>
            <w:r>
              <w:t xml:space="preserve">Material used for making a </w:t>
            </w:r>
            <w:proofErr w:type="spellStart"/>
            <w:r>
              <w:t>casecover</w:t>
            </w:r>
            <w:proofErr w:type="spellEnd"/>
            <w:r>
              <w:t>.</w:t>
            </w:r>
          </w:p>
          <w:p w14:paraId="26B769FC" w14:textId="77777777" w:rsidR="00503198" w:rsidRDefault="00503198" w:rsidP="00503198">
            <w:pPr>
              <w:pStyle w:val="Bold3"/>
            </w:pPr>
            <w:proofErr w:type="spellStart"/>
            <w:r>
              <w:t>CompanyOwnedStock</w:t>
            </w:r>
            <w:proofErr w:type="spellEnd"/>
          </w:p>
          <w:p w14:paraId="6569B8DE" w14:textId="77777777" w:rsidR="00503198" w:rsidRDefault="00503198" w:rsidP="00503198">
            <w:pPr>
              <w:pStyle w:val="Normal3"/>
            </w:pPr>
            <w:r>
              <w:t>Refers to material that is owned by the publisher.</w:t>
            </w:r>
          </w:p>
          <w:p w14:paraId="23E61210" w14:textId="77777777" w:rsidR="00503198" w:rsidRDefault="00503198" w:rsidP="00503198">
            <w:pPr>
              <w:pStyle w:val="Bold3"/>
            </w:pPr>
            <w:r>
              <w:t>Cover</w:t>
            </w:r>
          </w:p>
          <w:p w14:paraId="4C4FBB7D" w14:textId="77777777" w:rsidR="00503198" w:rsidRDefault="00503198" w:rsidP="00503198">
            <w:pPr>
              <w:pStyle w:val="Normal3"/>
            </w:pPr>
            <w:r>
              <w:lastRenderedPageBreak/>
              <w:t>Material used on the outside of the book block; refers to the front, back and spine of the book.</w:t>
            </w:r>
          </w:p>
          <w:p w14:paraId="29D895C9" w14:textId="77777777" w:rsidR="00503198" w:rsidRDefault="00503198" w:rsidP="00503198">
            <w:pPr>
              <w:pStyle w:val="Bold3"/>
            </w:pPr>
            <w:proofErr w:type="spellStart"/>
            <w:r>
              <w:t>CoverBack</w:t>
            </w:r>
            <w:proofErr w:type="spellEnd"/>
          </w:p>
          <w:p w14:paraId="74F6FEA8" w14:textId="77777777" w:rsidR="00503198" w:rsidRDefault="00503198" w:rsidP="00503198">
            <w:pPr>
              <w:pStyle w:val="Normal3"/>
            </w:pPr>
            <w:r>
              <w:t>Indicates the back cover location.</w:t>
            </w:r>
          </w:p>
          <w:p w14:paraId="42946D8A" w14:textId="77777777" w:rsidR="00503198" w:rsidRDefault="00503198" w:rsidP="00503198">
            <w:pPr>
              <w:pStyle w:val="Bold3"/>
            </w:pPr>
            <w:proofErr w:type="spellStart"/>
            <w:r>
              <w:t>CoverFront</w:t>
            </w:r>
            <w:proofErr w:type="spellEnd"/>
          </w:p>
          <w:p w14:paraId="533B205F" w14:textId="77777777" w:rsidR="00503198" w:rsidRDefault="00503198" w:rsidP="00503198">
            <w:pPr>
              <w:pStyle w:val="Normal3"/>
            </w:pPr>
            <w:r>
              <w:t>Indicates the front cover location.</w:t>
            </w:r>
          </w:p>
          <w:p w14:paraId="1E55C32A" w14:textId="77777777" w:rsidR="00503198" w:rsidRDefault="00503198" w:rsidP="00503198">
            <w:pPr>
              <w:pStyle w:val="Bold3"/>
            </w:pPr>
            <w:r>
              <w:t>Disk</w:t>
            </w:r>
          </w:p>
          <w:p w14:paraId="5B2CF640" w14:textId="77777777" w:rsidR="00503198" w:rsidRDefault="00503198" w:rsidP="00503198">
            <w:pPr>
              <w:pStyle w:val="Normal3"/>
            </w:pPr>
            <w:r>
              <w:t>Generic term for Diskettes, CDs, DVDs.</w:t>
            </w:r>
          </w:p>
          <w:p w14:paraId="66EFE6D7" w14:textId="77777777" w:rsidR="00503198" w:rsidRDefault="00503198" w:rsidP="00503198">
            <w:pPr>
              <w:pStyle w:val="Bold3"/>
            </w:pPr>
            <w:r>
              <w:t>Diskette</w:t>
            </w:r>
          </w:p>
          <w:p w14:paraId="1C77AE09" w14:textId="77777777" w:rsidR="00503198" w:rsidRDefault="00503198" w:rsidP="00503198">
            <w:pPr>
              <w:pStyle w:val="Normal3"/>
            </w:pPr>
            <w:r>
              <w:t>A flexible, oxide-coated disk used to store data.</w:t>
            </w:r>
          </w:p>
          <w:p w14:paraId="365C4046" w14:textId="77777777" w:rsidR="00503198" w:rsidRDefault="00503198" w:rsidP="00503198">
            <w:pPr>
              <w:pStyle w:val="Bold3"/>
            </w:pPr>
            <w:proofErr w:type="spellStart"/>
            <w:r>
              <w:t>DisketteSleeve</w:t>
            </w:r>
            <w:proofErr w:type="spellEnd"/>
          </w:p>
          <w:p w14:paraId="0C1A8F54" w14:textId="77777777" w:rsidR="00503198" w:rsidRDefault="00503198" w:rsidP="00503198">
            <w:pPr>
              <w:pStyle w:val="Normal3"/>
            </w:pPr>
            <w:r>
              <w:t>Plastic or paper insert that contains a pocket for holding the diskette.</w:t>
            </w:r>
          </w:p>
          <w:p w14:paraId="71F95172" w14:textId="77777777" w:rsidR="00503198" w:rsidRDefault="00503198" w:rsidP="00503198">
            <w:pPr>
              <w:pStyle w:val="Bold3"/>
            </w:pPr>
            <w:r>
              <w:t>Divider</w:t>
            </w:r>
          </w:p>
          <w:p w14:paraId="04B66AA5" w14:textId="77777777" w:rsidR="00503198" w:rsidRDefault="00503198" w:rsidP="00503198">
            <w:pPr>
              <w:pStyle w:val="Normal3"/>
            </w:pPr>
            <w:r>
              <w:t xml:space="preserve">Type of insert that is </w:t>
            </w:r>
            <w:proofErr w:type="spellStart"/>
            <w:r>
              <w:t>ususally</w:t>
            </w:r>
            <w:proofErr w:type="spellEnd"/>
            <w:r>
              <w:t xml:space="preserve"> printed on heavy paper and used to divide sections or chapters of a book.</w:t>
            </w:r>
          </w:p>
          <w:p w14:paraId="6525E287" w14:textId="77777777" w:rsidR="00503198" w:rsidRDefault="00503198" w:rsidP="00503198">
            <w:pPr>
              <w:pStyle w:val="Bold3"/>
            </w:pPr>
            <w:r>
              <w:t>Documentation</w:t>
            </w:r>
          </w:p>
          <w:p w14:paraId="797043C9" w14:textId="77777777" w:rsidR="00503198" w:rsidRDefault="00503198" w:rsidP="00503198">
            <w:pPr>
              <w:pStyle w:val="Normal3"/>
            </w:pPr>
            <w:r>
              <w:t>The systematic collection of research materials via writing, interviewing, audio and video recording, and photography.</w:t>
            </w:r>
          </w:p>
          <w:p w14:paraId="62E561B1" w14:textId="77777777" w:rsidR="00503198" w:rsidRDefault="00503198" w:rsidP="00503198">
            <w:pPr>
              <w:pStyle w:val="Bold3"/>
            </w:pPr>
            <w:proofErr w:type="spellStart"/>
            <w:r>
              <w:t>DoubleWallCarton</w:t>
            </w:r>
            <w:proofErr w:type="spellEnd"/>
          </w:p>
          <w:p w14:paraId="14E19DE4" w14:textId="77777777" w:rsidR="00503198" w:rsidRDefault="00503198" w:rsidP="00503198">
            <w:pPr>
              <w:pStyle w:val="Normal3"/>
            </w:pPr>
            <w:r>
              <w:t>Corrugated card consisting of a layer of paper / corrugated paper / paper / corrugated paper and finally another layer of paper.</w:t>
            </w:r>
          </w:p>
          <w:p w14:paraId="2E72FE75" w14:textId="77777777" w:rsidR="00503198" w:rsidRDefault="00503198" w:rsidP="00503198">
            <w:pPr>
              <w:pStyle w:val="Bold3"/>
            </w:pPr>
            <w:smartTag w:uri="urn:schemas-microsoft-com:office:smarttags" w:element="stockticker">
              <w:r>
                <w:t>DVD</w:t>
              </w:r>
            </w:smartTag>
          </w:p>
          <w:p w14:paraId="0C98A50D" w14:textId="77777777" w:rsidR="00503198" w:rsidRDefault="00503198" w:rsidP="00503198">
            <w:pPr>
              <w:pStyle w:val="Normal3"/>
            </w:pPr>
            <w:r>
              <w:t>Digital Versatile Disk; high-capacity optical disk that looks like a CD, but can store much more information.</w:t>
            </w:r>
          </w:p>
          <w:p w14:paraId="57008F54" w14:textId="77777777" w:rsidR="00503198" w:rsidRDefault="00503198" w:rsidP="00503198">
            <w:pPr>
              <w:pStyle w:val="Bold3"/>
            </w:pPr>
            <w:proofErr w:type="spellStart"/>
            <w:r>
              <w:t>EconoWrap</w:t>
            </w:r>
            <w:proofErr w:type="spellEnd"/>
          </w:p>
          <w:p w14:paraId="4B877EC7" w14:textId="77777777" w:rsidR="00503198" w:rsidRDefault="00503198" w:rsidP="00503198">
            <w:pPr>
              <w:pStyle w:val="Normal3"/>
            </w:pPr>
            <w:r>
              <w:t>A 'fit to book size' low cost thin layer paper container used to package a single book.</w:t>
            </w:r>
          </w:p>
          <w:p w14:paraId="28177C66" w14:textId="77777777" w:rsidR="00503198" w:rsidRDefault="00503198" w:rsidP="00503198">
            <w:pPr>
              <w:pStyle w:val="Bold3"/>
            </w:pPr>
            <w:proofErr w:type="spellStart"/>
            <w:r>
              <w:t>EndSheet</w:t>
            </w:r>
            <w:proofErr w:type="spellEnd"/>
          </w:p>
          <w:p w14:paraId="280C224F" w14:textId="77777777" w:rsidR="00503198" w:rsidRDefault="008800C8" w:rsidP="00503198">
            <w:pPr>
              <w:pStyle w:val="Normal3"/>
            </w:pPr>
            <w:r w:rsidRPr="008800C8">
              <w:t xml:space="preserve">Four pages each at the beginning and end of a casebound book, one leaf of each being solidly pasted against the inside board of the case; stock is stronger and heavier than text stock and may be white or </w:t>
            </w:r>
            <w:proofErr w:type="spellStart"/>
            <w:r w:rsidRPr="008800C8">
              <w:t>colored</w:t>
            </w:r>
            <w:proofErr w:type="spellEnd"/>
            <w:r w:rsidRPr="008800C8">
              <w:t xml:space="preserve"> stock, printed or unprinted.  Also called Endpape</w:t>
            </w:r>
            <w:r>
              <w:t>rs, End-leaves or Lining Papers</w:t>
            </w:r>
            <w:r w:rsidR="00503198">
              <w:t>.</w:t>
            </w:r>
          </w:p>
          <w:p w14:paraId="748CEE96" w14:textId="77777777" w:rsidR="008800C8" w:rsidRDefault="008800C8" w:rsidP="008800C8">
            <w:pPr>
              <w:pStyle w:val="Bold3"/>
            </w:pPr>
            <w:proofErr w:type="spellStart"/>
            <w:r>
              <w:t>EndsheetBack</w:t>
            </w:r>
            <w:proofErr w:type="spellEnd"/>
          </w:p>
          <w:p w14:paraId="5DA9F20B" w14:textId="77777777" w:rsidR="008800C8" w:rsidRDefault="008800C8" w:rsidP="008800C8">
            <w:pPr>
              <w:pStyle w:val="Normal3"/>
            </w:pPr>
            <w:r>
              <w:t xml:space="preserve">Specifies the </w:t>
            </w:r>
            <w:proofErr w:type="spellStart"/>
            <w:r>
              <w:t>Endsheet</w:t>
            </w:r>
            <w:proofErr w:type="spellEnd"/>
            <w:r>
              <w:t xml:space="preserve"> that is used to attach the back cover to the book block.</w:t>
            </w:r>
          </w:p>
          <w:p w14:paraId="5BB76C15" w14:textId="77777777" w:rsidR="008800C8" w:rsidRDefault="008800C8" w:rsidP="008800C8">
            <w:pPr>
              <w:pStyle w:val="Bold3"/>
            </w:pPr>
            <w:proofErr w:type="spellStart"/>
            <w:r>
              <w:t>EndsheetFront</w:t>
            </w:r>
            <w:proofErr w:type="spellEnd"/>
          </w:p>
          <w:p w14:paraId="26BA4489" w14:textId="77777777" w:rsidR="008800C8" w:rsidRDefault="008800C8" w:rsidP="008800C8">
            <w:pPr>
              <w:pStyle w:val="Normal3"/>
            </w:pPr>
            <w:r>
              <w:t xml:space="preserve">Specifies the </w:t>
            </w:r>
            <w:proofErr w:type="spellStart"/>
            <w:r>
              <w:t>Endsheet</w:t>
            </w:r>
            <w:proofErr w:type="spellEnd"/>
            <w:r>
              <w:t xml:space="preserve"> that is used to attach the front cover to the book block.</w:t>
            </w:r>
          </w:p>
          <w:p w14:paraId="52E40C9E" w14:textId="77777777" w:rsidR="00503198" w:rsidRDefault="00503198" w:rsidP="00503198">
            <w:pPr>
              <w:pStyle w:val="Bold3"/>
            </w:pPr>
            <w:r>
              <w:t>Envelope</w:t>
            </w:r>
          </w:p>
          <w:p w14:paraId="11C4E2DE" w14:textId="77777777"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14:paraId="49400D7A" w14:textId="77777777" w:rsidR="00503198" w:rsidRDefault="00503198" w:rsidP="00503198">
            <w:pPr>
              <w:pStyle w:val="Bold3"/>
            </w:pPr>
            <w:proofErr w:type="spellStart"/>
            <w:r>
              <w:lastRenderedPageBreak/>
              <w:t>FinishedGood</w:t>
            </w:r>
            <w:proofErr w:type="spellEnd"/>
          </w:p>
          <w:p w14:paraId="3951EF51" w14:textId="77777777" w:rsidR="00503198" w:rsidRDefault="00503198" w:rsidP="00503198">
            <w:pPr>
              <w:pStyle w:val="Normal3"/>
            </w:pPr>
            <w:r>
              <w:t>Completed products awaiting sale.</w:t>
            </w:r>
          </w:p>
          <w:p w14:paraId="1756C2C8" w14:textId="77777777" w:rsidR="00503198" w:rsidRDefault="00503198" w:rsidP="00503198">
            <w:pPr>
              <w:pStyle w:val="Bold3"/>
            </w:pPr>
            <w:proofErr w:type="spellStart"/>
            <w:r>
              <w:t>FlatSheet</w:t>
            </w:r>
            <w:proofErr w:type="spellEnd"/>
          </w:p>
          <w:p w14:paraId="767B29A7" w14:textId="77777777" w:rsidR="00503198" w:rsidRDefault="00503198" w:rsidP="00503198">
            <w:pPr>
              <w:pStyle w:val="Normal3"/>
            </w:pPr>
            <w:r>
              <w:t xml:space="preserve">State of a printed sheetfed component before the </w:t>
            </w:r>
            <w:proofErr w:type="spellStart"/>
            <w:r>
              <w:t>flatcut</w:t>
            </w:r>
            <w:proofErr w:type="spellEnd"/>
            <w:r>
              <w:t>/trimming process.</w:t>
            </w:r>
          </w:p>
          <w:p w14:paraId="6DF9D1F1" w14:textId="77777777" w:rsidR="00503198" w:rsidRDefault="00503198" w:rsidP="00503198">
            <w:pPr>
              <w:pStyle w:val="Bold3"/>
            </w:pPr>
            <w:proofErr w:type="spellStart"/>
            <w:r>
              <w:t>FoldedAndGatheredSig</w:t>
            </w:r>
            <w:proofErr w:type="spellEnd"/>
          </w:p>
          <w:p w14:paraId="23F80882" w14:textId="77777777" w:rsidR="00503198" w:rsidRDefault="00503198" w:rsidP="00503198">
            <w:pPr>
              <w:pStyle w:val="Normal3"/>
            </w:pPr>
            <w:r>
              <w:t>State of the signature before the trimming process.</w:t>
            </w:r>
          </w:p>
          <w:p w14:paraId="7D6B23BD" w14:textId="77777777" w:rsidR="00503198" w:rsidRDefault="00503198" w:rsidP="00503198">
            <w:pPr>
              <w:pStyle w:val="Bold3"/>
            </w:pPr>
            <w:proofErr w:type="spellStart"/>
            <w:r>
              <w:t>FrontMatter</w:t>
            </w:r>
            <w:proofErr w:type="spellEnd"/>
          </w:p>
          <w:p w14:paraId="1246F290" w14:textId="77777777" w:rsidR="00503198" w:rsidRDefault="00503198" w:rsidP="00503198">
            <w:pPr>
              <w:pStyle w:val="Normal3"/>
            </w:pPr>
            <w:r>
              <w:t>Printed matter preceding the main body text of a book, e.g. teacher's guide.</w:t>
            </w:r>
          </w:p>
          <w:p w14:paraId="46D43D2D" w14:textId="77777777" w:rsidR="00503198" w:rsidRDefault="00503198" w:rsidP="00503198">
            <w:pPr>
              <w:pStyle w:val="Bold3"/>
            </w:pPr>
            <w:r>
              <w:t>Gatefold</w:t>
            </w:r>
          </w:p>
          <w:p w14:paraId="573BD065" w14:textId="77777777"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14:paraId="2CB6A5DC" w14:textId="77777777" w:rsidR="00503198" w:rsidRDefault="00503198" w:rsidP="00503198">
            <w:pPr>
              <w:pStyle w:val="Bold3"/>
            </w:pPr>
            <w:proofErr w:type="spellStart"/>
            <w:r>
              <w:t>HalfJacket</w:t>
            </w:r>
            <w:proofErr w:type="spellEnd"/>
          </w:p>
          <w:p w14:paraId="7605A35D" w14:textId="77777777" w:rsidR="00503198" w:rsidRDefault="00503198" w:rsidP="00503198">
            <w:pPr>
              <w:pStyle w:val="Normal3"/>
            </w:pPr>
            <w:r>
              <w:t>Component, similar to a Jacket, placed around a book to protect the cover; the difference is that this component only partially covers the cover and is glued inside.</w:t>
            </w:r>
          </w:p>
          <w:p w14:paraId="51591AB3" w14:textId="77777777" w:rsidR="00503198" w:rsidRDefault="00503198" w:rsidP="00503198">
            <w:pPr>
              <w:pStyle w:val="Bold3"/>
            </w:pPr>
            <w:r>
              <w:t>Handbook</w:t>
            </w:r>
          </w:p>
          <w:p w14:paraId="62621EDD" w14:textId="77777777" w:rsidR="00503198" w:rsidRDefault="00503198" w:rsidP="00503198">
            <w:pPr>
              <w:pStyle w:val="Normal3"/>
            </w:pPr>
            <w:r>
              <w:t>A reference book that provides concise, useful data and other information on a specific subject.</w:t>
            </w:r>
          </w:p>
          <w:p w14:paraId="6946FC51" w14:textId="77777777" w:rsidR="00503198" w:rsidRDefault="00503198" w:rsidP="00503198">
            <w:pPr>
              <w:pStyle w:val="Bold3"/>
            </w:pPr>
            <w:proofErr w:type="spellStart"/>
            <w:r>
              <w:t>HollowWrap</w:t>
            </w:r>
            <w:proofErr w:type="spellEnd"/>
          </w:p>
          <w:p w14:paraId="634AAF2D" w14:textId="77777777" w:rsidR="00503198" w:rsidRDefault="00503198" w:rsidP="00503198">
            <w:pPr>
              <w:pStyle w:val="Normal3"/>
            </w:pPr>
            <w:r>
              <w:t>A 'fit to book size' low cost paperboard and fluted material container used to package a single book.</w:t>
            </w:r>
          </w:p>
          <w:p w14:paraId="432F45F0" w14:textId="77777777" w:rsidR="00503198" w:rsidRDefault="00503198" w:rsidP="00503198">
            <w:pPr>
              <w:pStyle w:val="Bold3"/>
            </w:pPr>
            <w:r>
              <w:t>Insert</w:t>
            </w:r>
          </w:p>
          <w:p w14:paraId="079AD3F2" w14:textId="77777777" w:rsidR="00503198" w:rsidRDefault="00503198" w:rsidP="00503198">
            <w:pPr>
              <w:pStyle w:val="Normal3"/>
            </w:pPr>
            <w:r>
              <w:t>Specially printed piece for insertion in a publication.</w:t>
            </w:r>
          </w:p>
          <w:p w14:paraId="59C19087" w14:textId="77777777" w:rsidR="00503198" w:rsidRDefault="00503198" w:rsidP="00503198">
            <w:pPr>
              <w:pStyle w:val="Bold3"/>
            </w:pPr>
            <w:r>
              <w:t>Jacket</w:t>
            </w:r>
          </w:p>
          <w:p w14:paraId="71D26BEC" w14:textId="77777777" w:rsidR="00503198" w:rsidRDefault="00503198" w:rsidP="00503198">
            <w:pPr>
              <w:pStyle w:val="Normal3"/>
            </w:pPr>
            <w:r>
              <w:t>Component placed around a case-bound book to protect the cover.</w:t>
            </w:r>
          </w:p>
          <w:p w14:paraId="3083379E" w14:textId="77777777" w:rsidR="00503198" w:rsidRDefault="00503198" w:rsidP="00503198">
            <w:pPr>
              <w:pStyle w:val="Bold3"/>
            </w:pPr>
            <w:proofErr w:type="spellStart"/>
            <w:r>
              <w:t>Jcard</w:t>
            </w:r>
            <w:proofErr w:type="spellEnd"/>
          </w:p>
          <w:p w14:paraId="34F97E0B" w14:textId="77777777" w:rsidR="00503198" w:rsidRDefault="00503198" w:rsidP="00503198">
            <w:pPr>
              <w:pStyle w:val="Normal3"/>
            </w:pPr>
            <w:r w:rsidRPr="00D7107C">
              <w:t xml:space="preserve">Paper card that forms a “J” shape when folded, similar to a </w:t>
            </w:r>
            <w:proofErr w:type="spellStart"/>
            <w:r w:rsidRPr="00D7107C">
              <w:t>Ucard</w:t>
            </w:r>
            <w:proofErr w:type="spellEnd"/>
            <w:r w:rsidRPr="00D7107C">
              <w:t xml:space="preserve">, that is inserted in the plastic storage case of </w:t>
            </w:r>
            <w:proofErr w:type="spellStart"/>
            <w:r w:rsidRPr="00D7107C">
              <w:t>mostpre</w:t>
            </w:r>
            <w:proofErr w:type="spellEnd"/>
            <w:r w:rsidRPr="00D7107C">
              <w:t>-recorded audio cassette releases; the j-card usually contains an image of the album cover, a track listing, credits, and copyright information</w:t>
            </w:r>
            <w:r>
              <w:t>.</w:t>
            </w:r>
          </w:p>
          <w:p w14:paraId="62653713" w14:textId="77777777" w:rsidR="00503198" w:rsidRDefault="00503198" w:rsidP="00503198">
            <w:pPr>
              <w:pStyle w:val="Bold3"/>
            </w:pPr>
            <w:proofErr w:type="spellStart"/>
            <w:r>
              <w:t>JewelCase</w:t>
            </w:r>
            <w:proofErr w:type="spellEnd"/>
          </w:p>
          <w:p w14:paraId="5FFEADE4" w14:textId="77777777" w:rsidR="00503198" w:rsidRDefault="00503198" w:rsidP="00503198">
            <w:pPr>
              <w:pStyle w:val="Normal3"/>
            </w:pPr>
            <w:r>
              <w:t>The hinged plastic case in which most CDs are often stored.</w:t>
            </w:r>
          </w:p>
          <w:p w14:paraId="4861E370" w14:textId="77777777" w:rsidR="00503198" w:rsidRDefault="00503198" w:rsidP="00503198">
            <w:pPr>
              <w:pStyle w:val="Bold3"/>
            </w:pPr>
            <w:r>
              <w:t>Jiffy</w:t>
            </w:r>
          </w:p>
          <w:p w14:paraId="6E5F10D5" w14:textId="77777777" w:rsidR="00503198" w:rsidRDefault="00503198" w:rsidP="00503198">
            <w:pPr>
              <w:pStyle w:val="Normal3"/>
            </w:pPr>
            <w:r>
              <w:t>Thick envelope.</w:t>
            </w:r>
          </w:p>
          <w:p w14:paraId="5015B0B7" w14:textId="77777777" w:rsidR="00503198" w:rsidRDefault="00503198" w:rsidP="00503198">
            <w:pPr>
              <w:pStyle w:val="Bold3"/>
            </w:pPr>
            <w:proofErr w:type="spellStart"/>
            <w:r>
              <w:t>Jwrap</w:t>
            </w:r>
            <w:proofErr w:type="spellEnd"/>
          </w:p>
          <w:p w14:paraId="6B2947B3" w14:textId="77777777" w:rsidR="00503198" w:rsidRDefault="00503198" w:rsidP="00503198">
            <w:pPr>
              <w:pStyle w:val="Normal3"/>
            </w:pPr>
            <w:r>
              <w:t>Cover-like wrapper that is used to wrap gathered and trimmed signatures.</w:t>
            </w:r>
          </w:p>
          <w:p w14:paraId="29B09B76" w14:textId="77777777" w:rsidR="00503198" w:rsidRDefault="00503198" w:rsidP="00503198">
            <w:pPr>
              <w:pStyle w:val="Bold3"/>
            </w:pPr>
            <w:r>
              <w:t>Label</w:t>
            </w:r>
          </w:p>
          <w:p w14:paraId="7748B40A" w14:textId="77777777" w:rsidR="00503198" w:rsidRDefault="00503198" w:rsidP="00503198">
            <w:pPr>
              <w:pStyle w:val="Normal3"/>
            </w:pPr>
            <w:r>
              <w:lastRenderedPageBreak/>
              <w:t>Piece of paper, polymer, cloth, metal, or other material affixed to a container or article, on which is printed a legend, information concerning the product, addresses, etc.; a label may also be printed directly on the container or article.</w:t>
            </w:r>
          </w:p>
          <w:p w14:paraId="3B2FC9FC" w14:textId="77777777" w:rsidR="00503198" w:rsidRDefault="00503198" w:rsidP="00503198">
            <w:pPr>
              <w:pStyle w:val="Bold3"/>
            </w:pPr>
            <w:proofErr w:type="spellStart"/>
            <w:r>
              <w:t>LaserDisc</w:t>
            </w:r>
            <w:proofErr w:type="spellEnd"/>
          </w:p>
          <w:p w14:paraId="3364A72F" w14:textId="77777777" w:rsidR="00503198" w:rsidRDefault="00503198" w:rsidP="00503198">
            <w:pPr>
              <w:pStyle w:val="Normal3"/>
            </w:pPr>
            <w:r>
              <w:t>A record-like storage medium that uses analogue and laser optical technology to store images.</w:t>
            </w:r>
          </w:p>
          <w:p w14:paraId="376E795C" w14:textId="77777777" w:rsidR="00503198" w:rsidRDefault="00503198" w:rsidP="00503198">
            <w:pPr>
              <w:pStyle w:val="Bold3"/>
            </w:pPr>
            <w:r>
              <w:t>Liner-Corrugation</w:t>
            </w:r>
          </w:p>
          <w:p w14:paraId="24329C9C" w14:textId="77777777" w:rsidR="00503198" w:rsidRDefault="00503198" w:rsidP="00503198">
            <w:pPr>
              <w:pStyle w:val="Normal3"/>
            </w:pPr>
            <w:r>
              <w:t>Generic term for any paper that functions as a covering for other paper or board material through adhesion, making it a part of the finished product.</w:t>
            </w:r>
          </w:p>
          <w:p w14:paraId="44AECC83" w14:textId="77777777" w:rsidR="00503198" w:rsidRDefault="00503198" w:rsidP="00503198">
            <w:pPr>
              <w:pStyle w:val="Bold3"/>
            </w:pPr>
            <w:r>
              <w:t>Loose</w:t>
            </w:r>
          </w:p>
          <w:p w14:paraId="00E88E24" w14:textId="77777777" w:rsidR="00503198" w:rsidRDefault="00503198" w:rsidP="00503198">
            <w:pPr>
              <w:pStyle w:val="Normal3"/>
            </w:pPr>
            <w:r>
              <w:t>Insert that is not bound into the book.</w:t>
            </w:r>
          </w:p>
          <w:p w14:paraId="74A1B8AB" w14:textId="77777777" w:rsidR="00503198" w:rsidRDefault="00503198" w:rsidP="00503198">
            <w:pPr>
              <w:pStyle w:val="Bold3"/>
            </w:pPr>
            <w:proofErr w:type="spellStart"/>
            <w:r>
              <w:t>MakeReady</w:t>
            </w:r>
            <w:proofErr w:type="spellEnd"/>
          </w:p>
          <w:p w14:paraId="7B365DCC" w14:textId="77777777" w:rsidR="00503198" w:rsidRDefault="00503198" w:rsidP="00503198">
            <w:pPr>
              <w:pStyle w:val="Normal3"/>
            </w:pPr>
            <w:r>
              <w:t>Machine preparation for each operation in the manufacturing process.</w:t>
            </w:r>
          </w:p>
          <w:p w14:paraId="6FB95338" w14:textId="77777777" w:rsidR="00503198" w:rsidRDefault="00503198" w:rsidP="00503198">
            <w:pPr>
              <w:pStyle w:val="Bold3"/>
            </w:pPr>
            <w:r>
              <w:t>Map</w:t>
            </w:r>
          </w:p>
          <w:p w14:paraId="33BA6BC7" w14:textId="77777777" w:rsidR="00503198" w:rsidRDefault="00503198" w:rsidP="00503198">
            <w:pPr>
              <w:pStyle w:val="Normal3"/>
            </w:pPr>
            <w:r>
              <w:t>Visual representation of an area.</w:t>
            </w:r>
          </w:p>
          <w:p w14:paraId="11C58272" w14:textId="77777777" w:rsidR="00503198" w:rsidRDefault="00503198" w:rsidP="00503198">
            <w:pPr>
              <w:pStyle w:val="Bold3"/>
            </w:pPr>
            <w:r>
              <w:t>Material</w:t>
            </w:r>
          </w:p>
          <w:p w14:paraId="6129F806" w14:textId="77777777" w:rsidR="00503198" w:rsidRDefault="00503198" w:rsidP="00503198">
            <w:pPr>
              <w:pStyle w:val="Normal3"/>
            </w:pPr>
            <w:r>
              <w:t>Refers to paper, cloth or other tangible substance used in the manufacturing of the component or finished good.</w:t>
            </w:r>
          </w:p>
          <w:p w14:paraId="221CE941" w14:textId="77777777" w:rsidR="00503198" w:rsidRDefault="00503198" w:rsidP="00503198">
            <w:pPr>
              <w:pStyle w:val="Bold3"/>
            </w:pPr>
            <w:r>
              <w:t>Media</w:t>
            </w:r>
          </w:p>
          <w:p w14:paraId="4A2D2BBE" w14:textId="77777777" w:rsidR="00503198" w:rsidRDefault="00503198" w:rsidP="00503198">
            <w:pPr>
              <w:pStyle w:val="Normal3"/>
            </w:pPr>
            <w:r>
              <w:t>Storage devices for audio, video.</w:t>
            </w:r>
          </w:p>
          <w:p w14:paraId="41F3FCA7" w14:textId="77777777" w:rsidR="00503198" w:rsidRDefault="00503198" w:rsidP="00503198">
            <w:pPr>
              <w:pStyle w:val="Bold3"/>
            </w:pPr>
            <w:proofErr w:type="spellStart"/>
            <w:r>
              <w:t>MediaHolder</w:t>
            </w:r>
            <w:proofErr w:type="spellEnd"/>
          </w:p>
          <w:p w14:paraId="48306A55" w14:textId="77777777" w:rsidR="00503198" w:rsidRDefault="00503198" w:rsidP="00503198">
            <w:pPr>
              <w:pStyle w:val="Normal3"/>
            </w:pPr>
            <w:r>
              <w:t>Holder designed for storing/protection of the media.</w:t>
            </w:r>
          </w:p>
          <w:p w14:paraId="046C2CA7" w14:textId="77777777" w:rsidR="00503198" w:rsidRDefault="00503198" w:rsidP="00503198">
            <w:pPr>
              <w:pStyle w:val="Bold3"/>
            </w:pPr>
            <w:proofErr w:type="spellStart"/>
            <w:r>
              <w:t>OWrap</w:t>
            </w:r>
            <w:proofErr w:type="spellEnd"/>
          </w:p>
          <w:p w14:paraId="44F9BA1D" w14:textId="77777777" w:rsidR="00503198" w:rsidRDefault="00503198" w:rsidP="00503198">
            <w:pPr>
              <w:pStyle w:val="Normal3"/>
            </w:pPr>
            <w:r>
              <w:t xml:space="preserve">Wrap that fully circles the book (head to foot) and is usually used on </w:t>
            </w:r>
            <w:proofErr w:type="spellStart"/>
            <w:r>
              <w:t>shrinkwrapped</w:t>
            </w:r>
            <w:proofErr w:type="spellEnd"/>
            <w:r>
              <w:t xml:space="preserve"> products.</w:t>
            </w:r>
          </w:p>
          <w:p w14:paraId="3B65D442" w14:textId="77777777" w:rsidR="00503198" w:rsidRDefault="00503198" w:rsidP="00503198">
            <w:pPr>
              <w:pStyle w:val="Bold3"/>
            </w:pPr>
            <w:r>
              <w:t>Packaging</w:t>
            </w:r>
          </w:p>
          <w:p w14:paraId="4C8CCD21" w14:textId="77777777" w:rsidR="00503198" w:rsidRDefault="00503198" w:rsidP="00503198">
            <w:pPr>
              <w:pStyle w:val="Normal3"/>
            </w:pPr>
            <w:r>
              <w:t>Enclosing or protecting products for distribution, storage, sale, and use.</w:t>
            </w:r>
          </w:p>
          <w:p w14:paraId="50A64D12" w14:textId="77777777" w:rsidR="00503198" w:rsidRDefault="00503198" w:rsidP="00503198">
            <w:pPr>
              <w:pStyle w:val="Bold3"/>
            </w:pPr>
            <w:r>
              <w:t>Paper</w:t>
            </w:r>
          </w:p>
          <w:p w14:paraId="16E77C77" w14:textId="77777777" w:rsidR="00503198" w:rsidRDefault="00503198" w:rsidP="00503198">
            <w:pPr>
              <w:pStyle w:val="Normal3"/>
            </w:pPr>
            <w:r>
              <w:t>Material made of cellulose pulp derived mainly from wood used for the printing process.</w:t>
            </w:r>
          </w:p>
          <w:p w14:paraId="499E9B4D" w14:textId="77777777" w:rsidR="00503198" w:rsidRDefault="00503198" w:rsidP="00503198">
            <w:pPr>
              <w:pStyle w:val="Bold3"/>
            </w:pPr>
            <w:proofErr w:type="spellStart"/>
            <w:r>
              <w:t>PaperCover</w:t>
            </w:r>
            <w:proofErr w:type="spellEnd"/>
          </w:p>
          <w:p w14:paraId="64B8AA0B" w14:textId="77777777" w:rsidR="00503198" w:rsidRDefault="00503198" w:rsidP="00503198">
            <w:pPr>
              <w:pStyle w:val="Normal3"/>
            </w:pPr>
            <w:r>
              <w:t>Printed sheet used for the outside cover of the book.</w:t>
            </w:r>
          </w:p>
          <w:p w14:paraId="1B60565E" w14:textId="77777777" w:rsidR="00503198" w:rsidRDefault="00503198" w:rsidP="00503198">
            <w:pPr>
              <w:pStyle w:val="Bold3"/>
            </w:pPr>
            <w:proofErr w:type="spellStart"/>
            <w:r>
              <w:t>PeelStickCD</w:t>
            </w:r>
            <w:proofErr w:type="spellEnd"/>
          </w:p>
          <w:p w14:paraId="59DE1CFA" w14:textId="77777777" w:rsidR="00503198" w:rsidRDefault="00503198" w:rsidP="00503198">
            <w:pPr>
              <w:pStyle w:val="Normal3"/>
            </w:pPr>
            <w:r>
              <w:t>CD package is made from an adhesive paper-backed material that is applied by removing the paper and exposing the adhesive.</w:t>
            </w:r>
          </w:p>
          <w:p w14:paraId="390A91F1" w14:textId="77777777" w:rsidR="00503198" w:rsidRDefault="00503198" w:rsidP="00503198">
            <w:pPr>
              <w:pStyle w:val="Bold3"/>
            </w:pPr>
            <w:r>
              <w:t>Pocket</w:t>
            </w:r>
          </w:p>
          <w:p w14:paraId="658D8C56" w14:textId="77777777" w:rsidR="00503198" w:rsidRDefault="00503198" w:rsidP="00503198">
            <w:pPr>
              <w:pStyle w:val="Normal3"/>
            </w:pPr>
            <w:r>
              <w:t xml:space="preserve">Paper, cloth, vinyl or other material made into a pocket either with or without gussets and </w:t>
            </w:r>
            <w:proofErr w:type="spellStart"/>
            <w:r>
              <w:t>afixxed</w:t>
            </w:r>
            <w:proofErr w:type="spellEnd"/>
            <w:r>
              <w:t xml:space="preserve"> inside the front or back cover of the book.</w:t>
            </w:r>
          </w:p>
          <w:p w14:paraId="024DAB85" w14:textId="77777777" w:rsidR="00503198" w:rsidRDefault="00503198" w:rsidP="00503198">
            <w:pPr>
              <w:pStyle w:val="Bold3"/>
            </w:pPr>
            <w:proofErr w:type="spellStart"/>
            <w:r>
              <w:t>PolyBag</w:t>
            </w:r>
            <w:proofErr w:type="spellEnd"/>
          </w:p>
          <w:p w14:paraId="78B9AC7C" w14:textId="77777777" w:rsidR="00503198" w:rsidRDefault="00503198" w:rsidP="00503198">
            <w:pPr>
              <w:pStyle w:val="Normal3"/>
            </w:pPr>
            <w:r>
              <w:lastRenderedPageBreak/>
              <w:t>Bags are made from 100% virgin polyethylene resin.</w:t>
            </w:r>
          </w:p>
          <w:p w14:paraId="061B0079" w14:textId="77777777" w:rsidR="00503198" w:rsidRDefault="00503198" w:rsidP="00503198">
            <w:pPr>
              <w:pStyle w:val="Bold3"/>
            </w:pPr>
            <w:r>
              <w:t>Prep</w:t>
            </w:r>
          </w:p>
          <w:p w14:paraId="54EDC9E5" w14:textId="77777777" w:rsidR="00503198" w:rsidRDefault="00232007" w:rsidP="00503198">
            <w:pPr>
              <w:pStyle w:val="Normal3"/>
            </w:pPr>
            <w:r w:rsidRPr="00232007">
              <w:t>The process of preparing electronic files for print production such as creation of printing plates or downloading to digital presses</w:t>
            </w:r>
            <w:r w:rsidR="00503198">
              <w:t>.</w:t>
            </w:r>
          </w:p>
          <w:p w14:paraId="416728EA" w14:textId="77777777" w:rsidR="00503198" w:rsidRDefault="00503198" w:rsidP="00503198">
            <w:pPr>
              <w:pStyle w:val="Bold3"/>
            </w:pPr>
            <w:proofErr w:type="spellStart"/>
            <w:r>
              <w:t>Preprinted</w:t>
            </w:r>
            <w:proofErr w:type="spellEnd"/>
          </w:p>
          <w:p w14:paraId="2D9960DE" w14:textId="77777777" w:rsidR="00503198" w:rsidRDefault="00503198" w:rsidP="00503198">
            <w:pPr>
              <w:pStyle w:val="Normal3"/>
            </w:pPr>
            <w:r>
              <w:t>Component is printed prior to the manufacturing step.</w:t>
            </w:r>
          </w:p>
          <w:p w14:paraId="7025DF8A" w14:textId="77777777" w:rsidR="00503198" w:rsidRDefault="00503198" w:rsidP="00503198">
            <w:pPr>
              <w:pStyle w:val="Bold3"/>
            </w:pPr>
            <w:proofErr w:type="spellStart"/>
            <w:r>
              <w:t>PreprintedCaseside</w:t>
            </w:r>
            <w:proofErr w:type="spellEnd"/>
          </w:p>
          <w:p w14:paraId="77FDA87E" w14:textId="77777777" w:rsidR="00503198" w:rsidRDefault="00503198" w:rsidP="00503198">
            <w:pPr>
              <w:pStyle w:val="Normal3"/>
            </w:pPr>
            <w:r>
              <w:t>Indicates a hardcover created from a printed cover vs. case material.</w:t>
            </w:r>
          </w:p>
          <w:p w14:paraId="5935D140" w14:textId="77777777" w:rsidR="00503198" w:rsidRDefault="00503198" w:rsidP="00503198">
            <w:pPr>
              <w:pStyle w:val="Bold3"/>
            </w:pPr>
            <w:r>
              <w:t>Proof</w:t>
            </w:r>
          </w:p>
          <w:p w14:paraId="00A95840" w14:textId="77777777" w:rsidR="00503198" w:rsidRPr="00D7107C" w:rsidRDefault="00503198" w:rsidP="00503198">
            <w:pPr>
              <w:pStyle w:val="Normal3"/>
            </w:pPr>
            <w:r>
              <w:t xml:space="preserve">A </w:t>
            </w:r>
            <w:r w:rsidRPr="00D7107C">
              <w:t>facsimile of press pages for review</w:t>
            </w:r>
          </w:p>
          <w:p w14:paraId="7BAB341D" w14:textId="77777777" w:rsidR="00503198" w:rsidRDefault="00503198" w:rsidP="00503198">
            <w:pPr>
              <w:pStyle w:val="Bold3"/>
            </w:pPr>
            <w:proofErr w:type="spellStart"/>
            <w:r>
              <w:t>ReplyCard</w:t>
            </w:r>
            <w:proofErr w:type="spellEnd"/>
          </w:p>
          <w:p w14:paraId="71FB2476" w14:textId="77777777" w:rsidR="00503198" w:rsidRDefault="00503198" w:rsidP="00503198">
            <w:pPr>
              <w:pStyle w:val="Normal3"/>
            </w:pPr>
            <w:r>
              <w:t>Sender-addressed card included in a mailing on which the recipient indicates a response (positive or negative) to an offer.</w:t>
            </w:r>
          </w:p>
          <w:p w14:paraId="4AB2A5D9" w14:textId="77777777" w:rsidR="00E76668" w:rsidRDefault="00E76668" w:rsidP="00E76668">
            <w:pPr>
              <w:pStyle w:val="Bold3"/>
            </w:pPr>
            <w:proofErr w:type="spellStart"/>
            <w:r>
              <w:t>RFTag</w:t>
            </w:r>
            <w:proofErr w:type="spellEnd"/>
          </w:p>
          <w:p w14:paraId="42914DB9" w14:textId="77777777" w:rsidR="00E76668" w:rsidRDefault="00E76668" w:rsidP="00E76668">
            <w:pPr>
              <w:pStyle w:val="Normal3"/>
            </w:pPr>
            <w:r>
              <w:t>A electronic tag attached to an antenna that is packaged in a way that it can be applied to an object.</w:t>
            </w:r>
          </w:p>
          <w:p w14:paraId="5B5F8E84" w14:textId="77777777" w:rsidR="00503198" w:rsidRDefault="00503198" w:rsidP="00503198">
            <w:pPr>
              <w:pStyle w:val="Bold3"/>
            </w:pPr>
            <w:r>
              <w:t>Run</w:t>
            </w:r>
          </w:p>
          <w:p w14:paraId="7BEB55C3" w14:textId="77777777" w:rsidR="00503198" w:rsidRDefault="00503198" w:rsidP="00503198">
            <w:pPr>
              <w:pStyle w:val="Normal3"/>
            </w:pPr>
            <w:r>
              <w:t>"Good" copies produced in each operation in the manufacturing process.</w:t>
            </w:r>
          </w:p>
          <w:p w14:paraId="0E4604B1" w14:textId="77777777" w:rsidR="00503198" w:rsidRDefault="00503198" w:rsidP="00503198">
            <w:pPr>
              <w:pStyle w:val="Bold3"/>
            </w:pPr>
            <w:proofErr w:type="spellStart"/>
            <w:r>
              <w:t>SheetSignature</w:t>
            </w:r>
            <w:proofErr w:type="spellEnd"/>
          </w:p>
          <w:p w14:paraId="2F2EAEAD" w14:textId="77777777" w:rsidR="00503198" w:rsidRDefault="00503198" w:rsidP="00503198">
            <w:pPr>
              <w:pStyle w:val="Normal3"/>
            </w:pPr>
            <w:r>
              <w:t>Refers to the printing of a signature on a sheetfed press.</w:t>
            </w:r>
          </w:p>
          <w:p w14:paraId="2CEFFB6A" w14:textId="77777777" w:rsidR="00503198" w:rsidRDefault="00503198" w:rsidP="00503198">
            <w:pPr>
              <w:pStyle w:val="Bold3"/>
            </w:pPr>
            <w:proofErr w:type="spellStart"/>
            <w:r>
              <w:t>SheetWise</w:t>
            </w:r>
            <w:proofErr w:type="spellEnd"/>
          </w:p>
          <w:p w14:paraId="0D8CDFD0" w14:textId="77777777"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14:paraId="7072DAEB" w14:textId="77777777" w:rsidR="00503198" w:rsidRDefault="00503198" w:rsidP="00503198">
            <w:pPr>
              <w:pStyle w:val="Bold3"/>
            </w:pPr>
            <w:proofErr w:type="spellStart"/>
            <w:r>
              <w:t>Shrinkwrapping</w:t>
            </w:r>
            <w:proofErr w:type="spellEnd"/>
          </w:p>
          <w:p w14:paraId="01455798" w14:textId="77777777" w:rsidR="00503198" w:rsidRDefault="00503198" w:rsidP="00503198">
            <w:pPr>
              <w:pStyle w:val="Normal3"/>
            </w:pPr>
            <w:r>
              <w:t xml:space="preserve">Protective wrapping for the product made from heat-shrink </w:t>
            </w:r>
            <w:proofErr w:type="spellStart"/>
            <w:r>
              <w:t>polyfilm</w:t>
            </w:r>
            <w:proofErr w:type="spellEnd"/>
            <w:r>
              <w:t>.</w:t>
            </w:r>
          </w:p>
          <w:p w14:paraId="5C3E1D30" w14:textId="77777777" w:rsidR="00503198" w:rsidRDefault="00503198" w:rsidP="00503198">
            <w:pPr>
              <w:pStyle w:val="Bold3"/>
            </w:pPr>
            <w:r>
              <w:t>Signature</w:t>
            </w:r>
          </w:p>
          <w:p w14:paraId="55F29267" w14:textId="77777777" w:rsidR="00503198" w:rsidRDefault="00503198" w:rsidP="00503198">
            <w:pPr>
              <w:pStyle w:val="Normal3"/>
            </w:pPr>
            <w:r>
              <w:t>Folded, printed sheet or part of a sheet which forms a section of multiple pages of a book or publication in numerical sequence.</w:t>
            </w:r>
          </w:p>
          <w:p w14:paraId="55E76829" w14:textId="77777777" w:rsidR="00503198" w:rsidRDefault="00503198" w:rsidP="00503198">
            <w:pPr>
              <w:pStyle w:val="Bold3"/>
            </w:pPr>
            <w:proofErr w:type="spellStart"/>
            <w:r>
              <w:t>SingleWallCarton</w:t>
            </w:r>
            <w:proofErr w:type="spellEnd"/>
          </w:p>
          <w:p w14:paraId="2993D891" w14:textId="77777777" w:rsidR="00503198" w:rsidRDefault="00503198" w:rsidP="00503198">
            <w:pPr>
              <w:pStyle w:val="Normal3"/>
            </w:pPr>
            <w:r>
              <w:t>Corrugated card consisting of an outer paper (usually kraft), a single layer of corrugated paper followed by a further layer of paper (usually test).</w:t>
            </w:r>
          </w:p>
          <w:p w14:paraId="27E80D31" w14:textId="77777777" w:rsidR="00503198" w:rsidRDefault="00503198" w:rsidP="00503198">
            <w:pPr>
              <w:pStyle w:val="Bold3"/>
            </w:pPr>
            <w:proofErr w:type="spellStart"/>
            <w:r>
              <w:t>Skagg</w:t>
            </w:r>
            <w:proofErr w:type="spellEnd"/>
          </w:p>
          <w:p w14:paraId="0C4ED477" w14:textId="77777777" w:rsidR="00503198" w:rsidRDefault="00503198" w:rsidP="00503198">
            <w:pPr>
              <w:pStyle w:val="Normal3"/>
            </w:pPr>
            <w:r>
              <w:t>A low cost thin layer paper container used to package a single book.</w:t>
            </w:r>
          </w:p>
          <w:p w14:paraId="47398D88" w14:textId="77777777" w:rsidR="00503198" w:rsidRDefault="00503198" w:rsidP="00503198">
            <w:pPr>
              <w:pStyle w:val="Bold3"/>
            </w:pPr>
            <w:r>
              <w:t>Sleeve</w:t>
            </w:r>
          </w:p>
          <w:p w14:paraId="05F76C02" w14:textId="77777777" w:rsidR="00503198" w:rsidRDefault="00503198" w:rsidP="00503198">
            <w:pPr>
              <w:pStyle w:val="Normal3"/>
            </w:pPr>
            <w:r>
              <w:t xml:space="preserve">Plastic or paper insert that contains a pocket for holding another component, </w:t>
            </w:r>
            <w:proofErr w:type="spellStart"/>
            <w:r>
              <w:t>ususally</w:t>
            </w:r>
            <w:proofErr w:type="spellEnd"/>
            <w:r>
              <w:t xml:space="preserve"> a type of media.</w:t>
            </w:r>
          </w:p>
          <w:p w14:paraId="7FF734C8" w14:textId="77777777" w:rsidR="00503198" w:rsidRDefault="00503198" w:rsidP="00503198">
            <w:pPr>
              <w:pStyle w:val="Bold3"/>
            </w:pPr>
            <w:r>
              <w:t>Slide</w:t>
            </w:r>
          </w:p>
          <w:p w14:paraId="49B0D55E" w14:textId="77777777" w:rsidR="00503198" w:rsidRDefault="00503198" w:rsidP="00503198">
            <w:pPr>
              <w:pStyle w:val="Normal3"/>
            </w:pPr>
            <w:r>
              <w:lastRenderedPageBreak/>
              <w:t>Still, positive image created on a transparent base using photochemical means.</w:t>
            </w:r>
          </w:p>
          <w:p w14:paraId="1FF6429A" w14:textId="77777777" w:rsidR="00503198" w:rsidRDefault="00503198" w:rsidP="00503198">
            <w:pPr>
              <w:pStyle w:val="Bold3"/>
            </w:pPr>
            <w:proofErr w:type="spellStart"/>
            <w:r>
              <w:t>SlimPack</w:t>
            </w:r>
            <w:proofErr w:type="spellEnd"/>
          </w:p>
          <w:p w14:paraId="4565E46A" w14:textId="77777777"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14:paraId="70F88182" w14:textId="77777777" w:rsidR="00503198" w:rsidRDefault="00503198" w:rsidP="00503198">
            <w:pPr>
              <w:pStyle w:val="Bold3"/>
            </w:pPr>
            <w:proofErr w:type="spellStart"/>
            <w:r>
              <w:t>SlipCase</w:t>
            </w:r>
            <w:proofErr w:type="spellEnd"/>
          </w:p>
          <w:p w14:paraId="088D519D" w14:textId="77777777" w:rsidR="00503198" w:rsidRDefault="00503198" w:rsidP="00503198">
            <w:pPr>
              <w:pStyle w:val="Normal3"/>
            </w:pPr>
            <w:r>
              <w:t>Protective box that holds a book or set of books; slip cases can be made from any material, most often cloth or paper covered cardboard.</w:t>
            </w:r>
          </w:p>
          <w:p w14:paraId="3080B167" w14:textId="77777777" w:rsidR="00503198" w:rsidRDefault="00503198" w:rsidP="00503198">
            <w:pPr>
              <w:pStyle w:val="Bold3"/>
            </w:pPr>
            <w:proofErr w:type="spellStart"/>
            <w:r>
              <w:t>SlipCaseWrap</w:t>
            </w:r>
            <w:proofErr w:type="spellEnd"/>
          </w:p>
          <w:p w14:paraId="54228D31" w14:textId="77777777" w:rsidR="00503198" w:rsidRDefault="00503198" w:rsidP="00503198">
            <w:pPr>
              <w:pStyle w:val="Normal3"/>
            </w:pPr>
            <w:r>
              <w:t>Protective wrapping for a slipcase.</w:t>
            </w:r>
          </w:p>
          <w:p w14:paraId="4C8F634C" w14:textId="77777777" w:rsidR="00503198" w:rsidRDefault="00503198" w:rsidP="00503198">
            <w:pPr>
              <w:pStyle w:val="Bold3"/>
            </w:pPr>
            <w:proofErr w:type="spellStart"/>
            <w:r>
              <w:t>SoftwareAccessCode</w:t>
            </w:r>
            <w:proofErr w:type="spellEnd"/>
          </w:p>
          <w:p w14:paraId="33E133ED" w14:textId="77777777" w:rsidR="00503198" w:rsidRPr="00D7107C" w:rsidRDefault="00503198" w:rsidP="00503198">
            <w:pPr>
              <w:pStyle w:val="Normal3"/>
            </w:pPr>
            <w:r>
              <w:t xml:space="preserve">A </w:t>
            </w:r>
            <w:r w:rsidRPr="00D7107C">
              <w:t>printed card or page that contains a unique code for the purpose of accessing protected software</w:t>
            </w:r>
            <w:r>
              <w:t>.</w:t>
            </w:r>
          </w:p>
          <w:p w14:paraId="6191D25A" w14:textId="77777777" w:rsidR="00503198" w:rsidRDefault="00503198" w:rsidP="00503198">
            <w:pPr>
              <w:pStyle w:val="Bold3"/>
            </w:pPr>
            <w:proofErr w:type="spellStart"/>
            <w:r>
              <w:t>SoftwareStyle</w:t>
            </w:r>
            <w:proofErr w:type="spellEnd"/>
          </w:p>
          <w:p w14:paraId="323FBCEF" w14:textId="77777777" w:rsidR="00503198" w:rsidRDefault="00503198" w:rsidP="00503198">
            <w:pPr>
              <w:pStyle w:val="Normal3"/>
            </w:pPr>
            <w:r>
              <w:t xml:space="preserve">A folding carton with top &amp; bottom flaps that includes a "door" on the front of the package with a </w:t>
            </w:r>
            <w:proofErr w:type="spellStart"/>
            <w:r>
              <w:t>velcro</w:t>
            </w:r>
            <w:proofErr w:type="spellEnd"/>
            <w:r>
              <w:t xml:space="preserve"> closure; the purpose is to allow 4 complete surfaces to hold marketing copy.</w:t>
            </w:r>
          </w:p>
          <w:p w14:paraId="523FE86D" w14:textId="77777777" w:rsidR="00503198" w:rsidRDefault="00503198" w:rsidP="00503198">
            <w:pPr>
              <w:pStyle w:val="Bold3"/>
            </w:pPr>
            <w:r>
              <w:t>Spine</w:t>
            </w:r>
          </w:p>
          <w:p w14:paraId="78C48200" w14:textId="77777777"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14:paraId="25BC2320" w14:textId="77777777" w:rsidR="00503198" w:rsidRDefault="00503198" w:rsidP="00503198">
            <w:pPr>
              <w:pStyle w:val="Bold3"/>
            </w:pPr>
            <w:r>
              <w:t>Sticker</w:t>
            </w:r>
          </w:p>
          <w:p w14:paraId="3D9C5678" w14:textId="77777777" w:rsidR="00503198" w:rsidRDefault="00503198" w:rsidP="00503198">
            <w:pPr>
              <w:pStyle w:val="Normal3"/>
            </w:pPr>
            <w:r>
              <w:t>Gummed or adhesive label.</w:t>
            </w:r>
          </w:p>
          <w:p w14:paraId="31AE1D40" w14:textId="77777777" w:rsidR="00503198" w:rsidRDefault="00503198" w:rsidP="00503198">
            <w:pPr>
              <w:pStyle w:val="Bold3"/>
            </w:pPr>
            <w:proofErr w:type="spellStart"/>
            <w:r>
              <w:t>SubAssembly</w:t>
            </w:r>
            <w:proofErr w:type="spellEnd"/>
          </w:p>
          <w:p w14:paraId="7FA4EA0D" w14:textId="77777777" w:rsidR="00503198" w:rsidRDefault="00503198" w:rsidP="00503198">
            <w:pPr>
              <w:pStyle w:val="Normal3"/>
            </w:pPr>
            <w:r>
              <w:t>Group of components that is part of the completed project.</w:t>
            </w:r>
          </w:p>
          <w:p w14:paraId="74B3F1B3" w14:textId="77777777" w:rsidR="00503198" w:rsidRDefault="00503198" w:rsidP="00503198">
            <w:pPr>
              <w:pStyle w:val="Bold3"/>
            </w:pPr>
            <w:proofErr w:type="spellStart"/>
            <w:r>
              <w:t>SuperJWrap</w:t>
            </w:r>
            <w:proofErr w:type="spellEnd"/>
          </w:p>
          <w:p w14:paraId="364C5F55" w14:textId="77777777" w:rsidR="00503198" w:rsidRDefault="00503198" w:rsidP="00503198">
            <w:pPr>
              <w:pStyle w:val="Normal3"/>
            </w:pPr>
            <w:r>
              <w:t xml:space="preserve">Same as </w:t>
            </w:r>
            <w:proofErr w:type="spellStart"/>
            <w:r>
              <w:t>Jwrap</w:t>
            </w:r>
            <w:proofErr w:type="spellEnd"/>
            <w:r>
              <w:t xml:space="preserve"> with the addition of a scored tab which covers the bottom portion of the spine of the book.</w:t>
            </w:r>
          </w:p>
          <w:p w14:paraId="2AF20ABC" w14:textId="77777777" w:rsidR="00503198" w:rsidRDefault="00503198" w:rsidP="00503198">
            <w:pPr>
              <w:pStyle w:val="Bold3"/>
            </w:pPr>
            <w:proofErr w:type="spellStart"/>
            <w:r>
              <w:t>TCarton</w:t>
            </w:r>
            <w:proofErr w:type="spellEnd"/>
          </w:p>
          <w:p w14:paraId="22929362" w14:textId="77777777"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14:paraId="6C2CDC35" w14:textId="77777777" w:rsidR="00503198" w:rsidRDefault="00503198" w:rsidP="00503198">
            <w:pPr>
              <w:pStyle w:val="Bold3"/>
            </w:pPr>
            <w:r>
              <w:t>Tab</w:t>
            </w:r>
          </w:p>
          <w:p w14:paraId="1008D3A5" w14:textId="77777777" w:rsidR="00503198" w:rsidRDefault="00503198" w:rsidP="00503198">
            <w:pPr>
              <w:pStyle w:val="Normal3"/>
            </w:pPr>
            <w:r>
              <w:t>Insert form where a small flap projects out from the thumb edge used for quick access.</w:t>
            </w:r>
          </w:p>
          <w:p w14:paraId="3DAC141E" w14:textId="77777777" w:rsidR="00503198" w:rsidRDefault="00503198" w:rsidP="00503198">
            <w:pPr>
              <w:pStyle w:val="Bold3"/>
            </w:pPr>
            <w:r>
              <w:t>Text</w:t>
            </w:r>
          </w:p>
          <w:p w14:paraId="0D8C9F10" w14:textId="77777777" w:rsidR="00503198" w:rsidRDefault="00503198" w:rsidP="00503198">
            <w:pPr>
              <w:pStyle w:val="Normal3"/>
            </w:pPr>
            <w:r>
              <w:t>The written or printed material which forms the main body of a book.</w:t>
            </w:r>
          </w:p>
          <w:p w14:paraId="66BEEC52" w14:textId="77777777" w:rsidR="00503198" w:rsidRDefault="00503198" w:rsidP="00503198">
            <w:pPr>
              <w:pStyle w:val="Bold3"/>
            </w:pPr>
            <w:r>
              <w:t>Transparency</w:t>
            </w:r>
          </w:p>
          <w:p w14:paraId="457CF8E1" w14:textId="77777777" w:rsidR="00503198" w:rsidRDefault="00503198" w:rsidP="00503198">
            <w:pPr>
              <w:pStyle w:val="Normal3"/>
            </w:pPr>
            <w:r>
              <w:t xml:space="preserve">Piece of clear or </w:t>
            </w:r>
            <w:proofErr w:type="spellStart"/>
            <w:r>
              <w:t>colored</w:t>
            </w:r>
            <w:proofErr w:type="spellEnd"/>
            <w:r>
              <w:t xml:space="preserve"> plastic or film used with an overhead projector to make presentations.</w:t>
            </w:r>
          </w:p>
          <w:p w14:paraId="6664A993" w14:textId="77777777" w:rsidR="00503198" w:rsidRDefault="00503198" w:rsidP="00503198">
            <w:pPr>
              <w:pStyle w:val="Bold3"/>
            </w:pPr>
            <w:proofErr w:type="spellStart"/>
            <w:r>
              <w:t>Transvision</w:t>
            </w:r>
            <w:proofErr w:type="spellEnd"/>
          </w:p>
          <w:p w14:paraId="3ECA6470" w14:textId="77777777" w:rsidR="00503198" w:rsidRDefault="00503198" w:rsidP="00503198">
            <w:pPr>
              <w:pStyle w:val="Normal3"/>
            </w:pPr>
            <w:r>
              <w:lastRenderedPageBreak/>
              <w:t>Set of transparencies that are placed together to create a "full" image but individually contain separate images such as the human body systems.</w:t>
            </w:r>
          </w:p>
          <w:p w14:paraId="757BF613" w14:textId="77777777" w:rsidR="00503198" w:rsidRDefault="00503198" w:rsidP="00503198">
            <w:pPr>
              <w:pStyle w:val="Bold3"/>
            </w:pPr>
            <w:proofErr w:type="spellStart"/>
            <w:r>
              <w:t>Ucard</w:t>
            </w:r>
            <w:proofErr w:type="spellEnd"/>
          </w:p>
          <w:p w14:paraId="2F9C2B7E" w14:textId="77777777" w:rsidR="00503198" w:rsidRPr="00D7107C" w:rsidRDefault="00503198" w:rsidP="00503198">
            <w:pPr>
              <w:pStyle w:val="Normal3"/>
            </w:pPr>
            <w:r w:rsidRPr="00D7107C">
              <w:t xml:space="preserve">Paper card that forms a “U” shape when folded, similar to a </w:t>
            </w:r>
            <w:proofErr w:type="spellStart"/>
            <w:r w:rsidRPr="00D7107C">
              <w:t>Jcard</w:t>
            </w:r>
            <w:proofErr w:type="spellEnd"/>
            <w:r w:rsidRPr="00D7107C">
              <w:t xml:space="preserve">, that is inserted in the plastic storage case of </w:t>
            </w:r>
            <w:proofErr w:type="spellStart"/>
            <w:r w:rsidRPr="00D7107C">
              <w:t>mostpre</w:t>
            </w:r>
            <w:proofErr w:type="spellEnd"/>
            <w:r w:rsidRPr="00D7107C">
              <w:t>-recorded audio cassette releases; the j-card usually contains an image of the album cover, a track listing, credits, and copyright information</w:t>
            </w:r>
          </w:p>
          <w:p w14:paraId="153D4C87" w14:textId="77777777" w:rsidR="00503198" w:rsidRDefault="00503198" w:rsidP="00503198">
            <w:pPr>
              <w:pStyle w:val="Bold3"/>
            </w:pPr>
            <w:r>
              <w:t>Video</w:t>
            </w:r>
          </w:p>
          <w:p w14:paraId="6BADA305" w14:textId="77777777" w:rsidR="00503198" w:rsidRDefault="00503198" w:rsidP="00503198">
            <w:pPr>
              <w:pStyle w:val="Normal3"/>
            </w:pPr>
            <w:r>
              <w:t>Series of framed images put together, one after another, to simulate motion and interactivity.</w:t>
            </w:r>
          </w:p>
          <w:p w14:paraId="7F53D7B2" w14:textId="77777777" w:rsidR="00503198" w:rsidRDefault="00503198" w:rsidP="00503198">
            <w:pPr>
              <w:pStyle w:val="Bold3"/>
            </w:pPr>
            <w:proofErr w:type="spellStart"/>
            <w:r>
              <w:t>VinylPack</w:t>
            </w:r>
            <w:proofErr w:type="spellEnd"/>
          </w:p>
          <w:p w14:paraId="4E86C29F" w14:textId="77777777" w:rsidR="00503198" w:rsidRDefault="00503198" w:rsidP="00503198">
            <w:pPr>
              <w:pStyle w:val="Normal3"/>
            </w:pPr>
            <w:r>
              <w:t>Vinyl material for vacuum packing.</w:t>
            </w:r>
          </w:p>
          <w:p w14:paraId="22E52A73" w14:textId="77777777" w:rsidR="00503198" w:rsidRDefault="00503198" w:rsidP="00503198">
            <w:pPr>
              <w:pStyle w:val="Bold3"/>
            </w:pPr>
            <w:proofErr w:type="spellStart"/>
            <w:r>
              <w:t>WebSignature</w:t>
            </w:r>
            <w:proofErr w:type="spellEnd"/>
          </w:p>
          <w:p w14:paraId="4C9A4BB4" w14:textId="77777777" w:rsidR="00503198" w:rsidRDefault="00503198" w:rsidP="00503198">
            <w:pPr>
              <w:pStyle w:val="Normal3"/>
            </w:pPr>
            <w:r>
              <w:t>Component printed on a web press.</w:t>
            </w:r>
          </w:p>
          <w:p w14:paraId="56570EA2" w14:textId="77777777" w:rsidR="00503198" w:rsidRDefault="00503198" w:rsidP="00503198">
            <w:pPr>
              <w:pStyle w:val="Bold3"/>
            </w:pPr>
            <w:proofErr w:type="spellStart"/>
            <w:r>
              <w:t>WorkAndBack</w:t>
            </w:r>
            <w:proofErr w:type="spellEnd"/>
          </w:p>
          <w:p w14:paraId="64D93950" w14:textId="77777777" w:rsidR="00503198" w:rsidRDefault="00503198" w:rsidP="00503198">
            <w:pPr>
              <w:pStyle w:val="Normal3"/>
            </w:pPr>
            <w:r>
              <w:t>Sheetfed process where the press contains enough units to print the front and back of each component in one press run.</w:t>
            </w:r>
          </w:p>
          <w:p w14:paraId="7C789171" w14:textId="77777777" w:rsidR="00503198" w:rsidRDefault="00503198" w:rsidP="00503198">
            <w:pPr>
              <w:pStyle w:val="Bold3"/>
            </w:pPr>
            <w:proofErr w:type="spellStart"/>
            <w:r>
              <w:t>WorkAndTurn</w:t>
            </w:r>
            <w:proofErr w:type="spellEnd"/>
          </w:p>
          <w:p w14:paraId="3870A505" w14:textId="77777777"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14:paraId="54778C27" w14:textId="77777777" w:rsidR="00503198" w:rsidRDefault="00503198" w:rsidP="00503198">
            <w:pPr>
              <w:pStyle w:val="Bold3"/>
            </w:pPr>
            <w:r>
              <w:t>Wrap</w:t>
            </w:r>
          </w:p>
          <w:p w14:paraId="09489E1F" w14:textId="77777777" w:rsidR="00503198" w:rsidRDefault="00503198" w:rsidP="00503198">
            <w:pPr>
              <w:pStyle w:val="Normal3"/>
            </w:pPr>
            <w:r>
              <w:t xml:space="preserve">The cover of a paperback book or covers of a magazine, often printed on </w:t>
            </w:r>
            <w:proofErr w:type="spellStart"/>
            <w:r>
              <w:t>colored</w:t>
            </w:r>
            <w:proofErr w:type="spellEnd"/>
            <w:r>
              <w:t xml:space="preserve"> paper.</w:t>
            </w:r>
          </w:p>
          <w:p w14:paraId="41E6B898" w14:textId="77777777" w:rsidR="00503198" w:rsidRDefault="00503198" w:rsidP="00503198">
            <w:pPr>
              <w:pStyle w:val="Bold3"/>
            </w:pPr>
            <w:proofErr w:type="spellStart"/>
            <w:r>
              <w:t>ZipLockBag</w:t>
            </w:r>
            <w:proofErr w:type="spellEnd"/>
          </w:p>
          <w:p w14:paraId="4B4474F0" w14:textId="77777777" w:rsidR="00503198" w:rsidRDefault="00503198" w:rsidP="00503198">
            <w:pPr>
              <w:pStyle w:val="Normal3"/>
            </w:pPr>
            <w:r>
              <w:t>Disposable, re-sealable zipper storage bags and containers.</w:t>
            </w:r>
          </w:p>
        </w:tc>
      </w:tr>
    </w:tbl>
    <w:p w14:paraId="6807ECAA" w14:textId="77777777" w:rsidR="00503198" w:rsidRDefault="00503198" w:rsidP="00503198"/>
    <w:p w14:paraId="130F15BE" w14:textId="77777777" w:rsidR="00503198" w:rsidRDefault="00503198" w:rsidP="00503198">
      <w:pPr>
        <w:pStyle w:val="Heading2"/>
      </w:pPr>
      <w:bookmarkStart w:id="582" w:name="_Toc259721434"/>
      <w:bookmarkStart w:id="583" w:name="_Toc275501781"/>
      <w:bookmarkStart w:id="584" w:name="_Toc371377298"/>
      <w:bookmarkStart w:id="585" w:name="_Toc21212324"/>
      <w:bookmarkStart w:id="586" w:name="BookUnitPacking"/>
      <w:proofErr w:type="spellStart"/>
      <w:r>
        <w:lastRenderedPageBreak/>
        <w:t>BookUnitPacking</w:t>
      </w:r>
      <w:bookmarkEnd w:id="582"/>
      <w:bookmarkEnd w:id="583"/>
      <w:bookmarkEnd w:id="584"/>
      <w:bookmarkEnd w:id="585"/>
      <w:bookmarkEnd w:id="5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CA69E4B" w14:textId="77777777" w:rsidTr="00503198">
        <w:tc>
          <w:tcPr>
            <w:tcW w:w="5000" w:type="pct"/>
            <w:shd w:val="clear" w:color="auto" w:fill="auto"/>
          </w:tcPr>
          <w:p w14:paraId="44C1E7A6" w14:textId="77777777" w:rsidR="00503198" w:rsidRDefault="00000000" w:rsidP="00503198">
            <w:pPr>
              <w:pStyle w:val="Normal2"/>
            </w:pPr>
            <w:r>
              <w:rPr>
                <w:noProof/>
                <w:snapToGrid/>
                <w:lang w:val="sv-SE" w:eastAsia="sv-SE"/>
              </w:rPr>
              <w:pict w14:anchorId="056E81CF">
                <v:shape id="_x0000_s4082" type="#_x0000_t75" style="position:absolute;left:0;text-align:left;margin-left:31822.2pt;margin-top:7.05pt;width:285pt;height:276pt;z-index:-1447;mso-wrap-edited:t;mso-position-horizontal:right" wrapcoords="7431 7775 440 7775 383 10123 7431 10064 7431 14877 11183 14877 11296 21569 21600 21541 21600 0 7488 203 7431 7775" filled="t">
                  <v:imagedata r:id="rId133" o:title="BookUnitPacking"/>
                  <w10:wrap type="tight"/>
                </v:shape>
              </w:pict>
            </w:r>
            <w:r>
              <w:pict w14:anchorId="7B768317">
                <v:shape id="dc_105" o:spid="_x0000_s2148" style="position:absolute;left:0;text-align:left;margin-left:0;margin-top:0;width:50pt;height:50pt;z-index:90;visibility:hidden" coordsize="406,458" o:spt="100" o:preferrelative="t" adj="0,,0" path="">
                  <v:stroke joinstyle="round"/>
                  <v:formulas/>
                  <v:path o:connecttype="segments"/>
                  <o:lock v:ext="edit" selection="t"/>
                </v:shape>
              </w:pict>
            </w:r>
            <w:r w:rsidR="00503198">
              <w:t>Book unit packing information</w:t>
            </w:r>
          </w:p>
          <w:p w14:paraId="5DE0AC09" w14:textId="77777777" w:rsidR="00503198" w:rsidRDefault="00503198" w:rsidP="00503198">
            <w:pPr>
              <w:pStyle w:val="Bold3"/>
            </w:pPr>
            <w:proofErr w:type="spellStart"/>
            <w:r>
              <w:t>BookUnitType</w:t>
            </w:r>
            <w:proofErr w:type="spellEnd"/>
            <w:r>
              <w:t xml:space="preserve"> [attribute] </w:t>
            </w:r>
          </w:p>
          <w:p w14:paraId="0F34C238" w14:textId="77777777" w:rsidR="00503198" w:rsidRDefault="00503198" w:rsidP="00503198">
            <w:pPr>
              <w:pStyle w:val="Italic3"/>
            </w:pPr>
            <w:proofErr w:type="spellStart"/>
            <w:r>
              <w:t>BookUnitType</w:t>
            </w:r>
            <w:proofErr w:type="spellEnd"/>
            <w:r>
              <w:t xml:space="preserve"> is optional. A single instance might exist.</w:t>
            </w:r>
          </w:p>
          <w:p w14:paraId="760B95DD" w14:textId="77777777" w:rsidR="00503198" w:rsidRDefault="00503198" w:rsidP="00503198">
            <w:pPr>
              <w:pStyle w:val="Normal3"/>
            </w:pPr>
            <w:r>
              <w:t>Book unit type</w:t>
            </w:r>
          </w:p>
          <w:p w14:paraId="35812FFA" w14:textId="77777777" w:rsidR="00503198" w:rsidRDefault="00503198" w:rsidP="00503198">
            <w:pPr>
              <w:pStyle w:val="Normal3"/>
            </w:pPr>
            <w:r>
              <w:t xml:space="preserve">Refer to </w:t>
            </w:r>
            <w:proofErr w:type="spellStart"/>
            <w:r>
              <w:t>BookUnitType</w:t>
            </w:r>
            <w:proofErr w:type="spellEnd"/>
            <w:r>
              <w:t xml:space="preserve"> definition for any enumerations.</w:t>
            </w:r>
          </w:p>
          <w:p w14:paraId="381A6ADA" w14:textId="77777777" w:rsidR="00503198" w:rsidRDefault="00503198" w:rsidP="00503198">
            <w:pPr>
              <w:pStyle w:val="Bold3"/>
            </w:pPr>
            <w:proofErr w:type="spellStart"/>
            <w:r>
              <w:t>PackageType</w:t>
            </w:r>
            <w:proofErr w:type="spellEnd"/>
            <w:r>
              <w:t xml:space="preserve"> [attribute]</w:t>
            </w:r>
          </w:p>
          <w:p w14:paraId="68820FA6" w14:textId="77777777" w:rsidR="00503198" w:rsidRDefault="00503198" w:rsidP="00503198">
            <w:pPr>
              <w:pStyle w:val="Italic3"/>
            </w:pPr>
            <w:proofErr w:type="spellStart"/>
            <w:r>
              <w:t>PackageType</w:t>
            </w:r>
            <w:proofErr w:type="spellEnd"/>
            <w:r>
              <w:t xml:space="preserve"> is optional. A single instance might exist.</w:t>
            </w:r>
          </w:p>
          <w:p w14:paraId="609F4711" w14:textId="77777777" w:rsidR="00503198" w:rsidRDefault="00503198" w:rsidP="00503198">
            <w:pPr>
              <w:pStyle w:val="Normal3"/>
            </w:pPr>
            <w:r>
              <w:t>Communicates the configuration of the item being reported.</w:t>
            </w:r>
          </w:p>
          <w:p w14:paraId="5976495E" w14:textId="77777777" w:rsidR="00503198" w:rsidRDefault="00503198" w:rsidP="00503198">
            <w:pPr>
              <w:pStyle w:val="Normal3"/>
            </w:pPr>
            <w:r>
              <w:t xml:space="preserve">Refer to </w:t>
            </w:r>
            <w:proofErr w:type="spellStart"/>
            <w:r>
              <w:t>PackageType</w:t>
            </w:r>
            <w:proofErr w:type="spellEnd"/>
            <w:r>
              <w:t xml:space="preserve"> definition for any enumerations.</w:t>
            </w:r>
          </w:p>
          <w:p w14:paraId="29E96E19" w14:textId="77777777" w:rsidR="00503198" w:rsidRDefault="00503198" w:rsidP="00503198">
            <w:pPr>
              <w:pStyle w:val="Bold3"/>
            </w:pPr>
            <w:r>
              <w:t>(sequence)</w:t>
            </w:r>
          </w:p>
          <w:p w14:paraId="7B316B7A" w14:textId="77777777" w:rsidR="00503198" w:rsidRDefault="00503198" w:rsidP="00503198">
            <w:pPr>
              <w:pStyle w:val="Italic3"/>
            </w:pPr>
            <w:r>
              <w:t>The sequence of items below is mandatory. A single instance is required.</w:t>
            </w:r>
          </w:p>
          <w:p w14:paraId="31F52294" w14:textId="77777777" w:rsidR="00503198" w:rsidRDefault="00503198" w:rsidP="00503198">
            <w:pPr>
              <w:pStyle w:val="Bold4"/>
            </w:pPr>
            <w:proofErr w:type="spellStart"/>
            <w:r>
              <w:t>UnitCharacteristics</w:t>
            </w:r>
            <w:proofErr w:type="spellEnd"/>
          </w:p>
          <w:p w14:paraId="243C59F7" w14:textId="77777777" w:rsidR="00503198" w:rsidRDefault="00503198" w:rsidP="00503198">
            <w:pPr>
              <w:pStyle w:val="Italic4"/>
            </w:pPr>
            <w:proofErr w:type="spellStart"/>
            <w:r>
              <w:t>UnitCharacteristics</w:t>
            </w:r>
            <w:proofErr w:type="spellEnd"/>
            <w:r>
              <w:t xml:space="preserve"> is optional. A single instance might exist.</w:t>
            </w:r>
          </w:p>
          <w:p w14:paraId="3A54162C" w14:textId="77777777" w:rsidR="00503198" w:rsidRDefault="00503198" w:rsidP="00503198">
            <w:pPr>
              <w:pStyle w:val="Normal4"/>
            </w:pPr>
            <w:r>
              <w:t>Unit characteristics.</w:t>
            </w:r>
          </w:p>
          <w:p w14:paraId="46E36DBA" w14:textId="77777777" w:rsidR="00503198" w:rsidRDefault="00503198" w:rsidP="00503198">
            <w:pPr>
              <w:pStyle w:val="Bold4"/>
            </w:pPr>
            <w:proofErr w:type="spellStart"/>
            <w:r>
              <w:t>LabelCharacteristics</w:t>
            </w:r>
            <w:proofErr w:type="spellEnd"/>
          </w:p>
          <w:p w14:paraId="1DF546F3" w14:textId="77777777" w:rsidR="00503198" w:rsidRDefault="00503198" w:rsidP="00503198">
            <w:pPr>
              <w:pStyle w:val="Italic4"/>
            </w:pPr>
            <w:proofErr w:type="spellStart"/>
            <w:r>
              <w:t>LabelCharacteristics</w:t>
            </w:r>
            <w:proofErr w:type="spellEnd"/>
            <w:r>
              <w:t xml:space="preserve"> is optional. Multiple instances might exist.</w:t>
            </w:r>
          </w:p>
          <w:p w14:paraId="65AF8B9A"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1A8B7D0C" w14:textId="77777777" w:rsidR="00503198" w:rsidRDefault="00503198" w:rsidP="00503198">
            <w:pPr>
              <w:pStyle w:val="Bold4"/>
            </w:pPr>
            <w:proofErr w:type="spellStart"/>
            <w:r>
              <w:t>StencilCharacteristics</w:t>
            </w:r>
            <w:proofErr w:type="spellEnd"/>
          </w:p>
          <w:p w14:paraId="7448F0A0" w14:textId="77777777" w:rsidR="00503198" w:rsidRDefault="00503198" w:rsidP="00503198">
            <w:pPr>
              <w:pStyle w:val="Italic4"/>
            </w:pPr>
            <w:proofErr w:type="spellStart"/>
            <w:r>
              <w:t>StencilCharacteristics</w:t>
            </w:r>
            <w:proofErr w:type="spellEnd"/>
            <w:r>
              <w:t xml:space="preserve"> is optional. Multiple instances might exist.</w:t>
            </w:r>
          </w:p>
          <w:p w14:paraId="2D441DF7" w14:textId="77777777" w:rsidR="00503198" w:rsidRDefault="00503198" w:rsidP="00503198">
            <w:pPr>
              <w:pStyle w:val="Normal4"/>
            </w:pPr>
            <w:r>
              <w:t>A group element specifying attributes of a stencil to be applied to an item, and optional text.</w:t>
            </w:r>
          </w:p>
          <w:p w14:paraId="293E5FAE" w14:textId="77777777" w:rsidR="00503198" w:rsidRDefault="00503198" w:rsidP="00503198">
            <w:pPr>
              <w:pStyle w:val="Bold4"/>
            </w:pPr>
            <w:proofErr w:type="spellStart"/>
            <w:r>
              <w:t>WrapCharacteristics</w:t>
            </w:r>
            <w:proofErr w:type="spellEnd"/>
          </w:p>
          <w:p w14:paraId="58E94C9C" w14:textId="77777777" w:rsidR="00503198" w:rsidRDefault="00503198" w:rsidP="00503198">
            <w:pPr>
              <w:pStyle w:val="Italic4"/>
            </w:pPr>
            <w:proofErr w:type="spellStart"/>
            <w:r>
              <w:t>WrapCharacteristics</w:t>
            </w:r>
            <w:proofErr w:type="spellEnd"/>
            <w:r>
              <w:t xml:space="preserve"> is optional. A single instance might exist.</w:t>
            </w:r>
          </w:p>
          <w:p w14:paraId="092CD192" w14:textId="77777777" w:rsidR="00503198" w:rsidRDefault="00503198" w:rsidP="00503198">
            <w:pPr>
              <w:pStyle w:val="Normal4"/>
            </w:pPr>
            <w:r>
              <w:t>A group element that contains elements that describe the manner in which the item is wrapped.</w:t>
            </w:r>
          </w:p>
          <w:p w14:paraId="177079CD" w14:textId="77777777" w:rsidR="00503198" w:rsidRDefault="00503198" w:rsidP="00503198">
            <w:pPr>
              <w:pStyle w:val="Bold4"/>
            </w:pPr>
            <w:proofErr w:type="spellStart"/>
            <w:r>
              <w:t>AdditionalText</w:t>
            </w:r>
            <w:proofErr w:type="spellEnd"/>
          </w:p>
          <w:p w14:paraId="50FD63F2" w14:textId="77777777" w:rsidR="00503198" w:rsidRDefault="00503198" w:rsidP="00503198">
            <w:pPr>
              <w:pStyle w:val="Italic4"/>
            </w:pPr>
            <w:proofErr w:type="spellStart"/>
            <w:r>
              <w:t>AdditionalText</w:t>
            </w:r>
            <w:proofErr w:type="spellEnd"/>
            <w:r>
              <w:t xml:space="preserve"> is optional. Multiple instances might exist.</w:t>
            </w:r>
          </w:p>
          <w:p w14:paraId="23F016C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F138075" w14:textId="77777777" w:rsidR="00503198" w:rsidRDefault="00503198" w:rsidP="00503198"/>
    <w:p w14:paraId="1A33E0D9" w14:textId="77777777" w:rsidR="00503198" w:rsidRDefault="00503198" w:rsidP="00503198">
      <w:pPr>
        <w:pStyle w:val="Heading2"/>
      </w:pPr>
      <w:bookmarkStart w:id="587" w:name="_Toc259721435"/>
      <w:bookmarkStart w:id="588" w:name="_Toc275501782"/>
      <w:bookmarkStart w:id="589" w:name="_Toc371377299"/>
      <w:bookmarkStart w:id="590" w:name="_Toc21212325"/>
      <w:bookmarkStart w:id="591" w:name="BookUnitType_a"/>
      <w:proofErr w:type="spellStart"/>
      <w:r>
        <w:lastRenderedPageBreak/>
        <w:t>BookUnitType</w:t>
      </w:r>
      <w:proofErr w:type="spellEnd"/>
      <w:r>
        <w:t xml:space="preserve"> [attribute]</w:t>
      </w:r>
      <w:bookmarkEnd w:id="587"/>
      <w:bookmarkEnd w:id="588"/>
      <w:bookmarkEnd w:id="589"/>
      <w:bookmarkEnd w:id="590"/>
      <w:bookmarkEnd w:id="5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742024" w14:textId="77777777" w:rsidTr="00503198">
        <w:tc>
          <w:tcPr>
            <w:tcW w:w="5000" w:type="pct"/>
          </w:tcPr>
          <w:p w14:paraId="53459E3A" w14:textId="77777777" w:rsidR="00503198" w:rsidRDefault="00000000" w:rsidP="00503198">
            <w:pPr>
              <w:pStyle w:val="Normal2"/>
            </w:pPr>
            <w:r>
              <w:pict w14:anchorId="0C8FFF99">
                <v:shape id="dc_106" o:spid="_x0000_s2149" style="position:absolute;left:0;text-align:left;margin-left:0;margin-top:0;width:50pt;height:50pt;z-index:91;visibility:hidden" coordsize="89,166" o:spt="100" o:preferrelative="t" adj="0,,0" path="">
                  <v:stroke joinstyle="round"/>
                  <v:formulas/>
                  <v:path o:connecttype="segments"/>
                  <o:lock v:ext="edit" selection="t"/>
                </v:shape>
              </w:pict>
            </w:r>
            <w:r>
              <w:pict w14:anchorId="0B4D35FA">
                <v:shape id="_x0000_s3105" style="position:absolute;left:0;text-align:left;margin-left:7450.15pt;margin-top:7.2pt;width:99.75pt;height:53.25pt;z-index:-2227;mso-wrap-edited:t;mso-position-horizontal:right" coordsize="" o:spt="100" wrapcoords="-30 0 1000 0 1000 1079 1000 1079 -30 1079 -30 0" adj="0,,0" path="">
                  <v:stroke joinstyle="round"/>
                  <v:imagedata r:id="rId134" o:title="dc_106"/>
                  <v:formulas/>
                  <v:path o:connecttype="segments"/>
                  <w10:wrap type="tight"/>
                </v:shape>
              </w:pict>
            </w:r>
            <w:r w:rsidR="00503198">
              <w:t>Book unit type</w:t>
            </w:r>
          </w:p>
          <w:p w14:paraId="30D3F628" w14:textId="77777777" w:rsidR="00503198" w:rsidRDefault="00503198" w:rsidP="00503198">
            <w:pPr>
              <w:pStyle w:val="Italic2"/>
            </w:pPr>
            <w:r>
              <w:t>This item is restricted to the following list.</w:t>
            </w:r>
          </w:p>
          <w:p w14:paraId="4E972343" w14:textId="77777777" w:rsidR="00503198" w:rsidRDefault="00503198" w:rsidP="00503198">
            <w:pPr>
              <w:pStyle w:val="Bold3"/>
            </w:pPr>
            <w:r>
              <w:t>Unit</w:t>
            </w:r>
          </w:p>
          <w:p w14:paraId="1730AD2A" w14:textId="77777777" w:rsidR="00503198" w:rsidRDefault="00503198" w:rsidP="00503198">
            <w:pPr>
              <w:pStyle w:val="Normal3"/>
            </w:pPr>
            <w:r>
              <w:t>The book unit is free standing.</w:t>
            </w:r>
          </w:p>
          <w:p w14:paraId="416FE658" w14:textId="77777777" w:rsidR="00503198" w:rsidRDefault="00503198" w:rsidP="00503198">
            <w:pPr>
              <w:pStyle w:val="Bold3"/>
            </w:pPr>
            <w:r>
              <w:t>Unit pre-Assembly</w:t>
            </w:r>
          </w:p>
          <w:p w14:paraId="7CE49FBF" w14:textId="77777777" w:rsidR="00503198" w:rsidRDefault="00503198" w:rsidP="00503198">
            <w:pPr>
              <w:pStyle w:val="Normal3"/>
            </w:pPr>
            <w:r>
              <w:t>The book unit requires previous assembly.</w:t>
            </w:r>
          </w:p>
          <w:p w14:paraId="69D16429" w14:textId="77777777" w:rsidR="00503198" w:rsidRDefault="00503198" w:rsidP="00503198">
            <w:pPr>
              <w:pStyle w:val="Bold3"/>
            </w:pPr>
            <w:r>
              <w:t>Unit post-Assembly</w:t>
            </w:r>
          </w:p>
          <w:p w14:paraId="20FC69D0" w14:textId="77777777" w:rsidR="00503198" w:rsidRDefault="00503198" w:rsidP="00503198">
            <w:pPr>
              <w:pStyle w:val="Normal3"/>
            </w:pPr>
            <w:r>
              <w:t>The book unit requires post assembly.</w:t>
            </w:r>
          </w:p>
        </w:tc>
      </w:tr>
    </w:tbl>
    <w:p w14:paraId="1801B4CF" w14:textId="77777777" w:rsidR="00503198" w:rsidRDefault="00503198" w:rsidP="00503198"/>
    <w:p w14:paraId="148237BA" w14:textId="77777777" w:rsidR="00503198" w:rsidRPr="00DA30EB" w:rsidRDefault="00503198" w:rsidP="00503198">
      <w:pPr>
        <w:pStyle w:val="Heading2"/>
      </w:pPr>
      <w:bookmarkStart w:id="592" w:name="_Toc259721436"/>
      <w:bookmarkStart w:id="593" w:name="_Toc275501783"/>
      <w:bookmarkStart w:id="594" w:name="_Toc371377300"/>
      <w:bookmarkStart w:id="595" w:name="_Toc21212326"/>
      <w:bookmarkStart w:id="596" w:name="BooleanValue"/>
      <w:proofErr w:type="spellStart"/>
      <w:r w:rsidRPr="00103B26">
        <w:t>Boolean</w:t>
      </w:r>
      <w:r w:rsidRPr="00DA30EB">
        <w:t>Value</w:t>
      </w:r>
      <w:bookmarkEnd w:id="592"/>
      <w:bookmarkEnd w:id="593"/>
      <w:bookmarkEnd w:id="594"/>
      <w:bookmarkEnd w:id="595"/>
      <w:bookmarkEnd w:id="5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6871C3C" w14:textId="77777777" w:rsidTr="00503198">
        <w:tc>
          <w:tcPr>
            <w:tcW w:w="5000" w:type="pct"/>
          </w:tcPr>
          <w:p w14:paraId="62A09BD5" w14:textId="77777777" w:rsidR="00503198" w:rsidRPr="00DA30EB" w:rsidRDefault="00503198" w:rsidP="00503198">
            <w:pPr>
              <w:pStyle w:val="Normal2"/>
              <w:rPr>
                <w:noProof/>
              </w:rPr>
            </w:pPr>
            <w:r w:rsidRPr="00103B26">
              <w:rPr>
                <w:noProof/>
              </w:rPr>
              <w:t>A value in boolean format</w:t>
            </w:r>
            <w:r>
              <w:rPr>
                <w:noProof/>
              </w:rPr>
              <w:t>.</w:t>
            </w:r>
            <w:r w:rsidR="00000000">
              <w:rPr>
                <w:noProof/>
              </w:rPr>
              <w:pict w14:anchorId="2C1C5D70">
                <v:shape id="_x0000_s4073" type="#_x0000_t75" style="position:absolute;left:0;text-align:left;margin-left:6183.45pt;margin-top:7.05pt;width:86.25pt;height:37.5pt;z-index:-1450;mso-position-horizontal:right;mso-position-horizontal-relative:text;mso-position-vertical-relative:text" wrapcoords="-188 0 -188 21168 21600 21168 21600 0 -188 0" filled="t">
                  <v:imagedata r:id="rId135" o:title="BooleanValue"/>
                  <w10:wrap type="tight"/>
                </v:shape>
              </w:pict>
            </w:r>
          </w:p>
        </w:tc>
      </w:tr>
    </w:tbl>
    <w:p w14:paraId="48530C2D" w14:textId="77777777" w:rsidR="00503198" w:rsidRDefault="00503198" w:rsidP="00503198"/>
    <w:p w14:paraId="35070725" w14:textId="77777777" w:rsidR="00503198" w:rsidRDefault="00503198" w:rsidP="00503198">
      <w:pPr>
        <w:pStyle w:val="Heading2"/>
      </w:pPr>
      <w:bookmarkStart w:id="597" w:name="_Toc259721437"/>
      <w:bookmarkStart w:id="598" w:name="_Toc275501784"/>
      <w:bookmarkStart w:id="599" w:name="_Toc371377301"/>
      <w:bookmarkStart w:id="600" w:name="_Toc21212327"/>
      <w:bookmarkStart w:id="601" w:name="BoxCharacteristics"/>
      <w:proofErr w:type="spellStart"/>
      <w:r>
        <w:lastRenderedPageBreak/>
        <w:t>BoxCharacteristics</w:t>
      </w:r>
      <w:bookmarkEnd w:id="597"/>
      <w:bookmarkEnd w:id="598"/>
      <w:bookmarkEnd w:id="599"/>
      <w:bookmarkEnd w:id="600"/>
      <w:bookmarkEnd w:id="6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E02944" w14:textId="77777777" w:rsidTr="00503198">
        <w:tc>
          <w:tcPr>
            <w:tcW w:w="5000" w:type="pct"/>
          </w:tcPr>
          <w:p w14:paraId="69A9E663" w14:textId="77777777" w:rsidR="00503198" w:rsidRDefault="00000000" w:rsidP="00503198">
            <w:pPr>
              <w:pStyle w:val="Normal2"/>
            </w:pPr>
            <w:r>
              <w:pict w14:anchorId="57394C35">
                <v:shape id="dc_107" o:spid="_x0000_s2150" style="position:absolute;left:0;text-align:left;margin-left:0;margin-top:0;width:50pt;height:50pt;z-index:92;visibility:hidden" coordsize="871,470" o:spt="100" o:preferrelative="t" adj="0,,0" path="">
                  <v:stroke joinstyle="round"/>
                  <v:formulas/>
                  <v:path o:connecttype="segments"/>
                  <o:lock v:ext="edit" selection="t"/>
                </v:shape>
              </w:pict>
            </w:r>
            <w:r>
              <w:rPr>
                <w:noProof/>
              </w:rPr>
              <w:pict w14:anchorId="4C2D61C6">
                <v:shape id="_x0000_s6501" type="#_x0000_t75" style="position:absolute;left:0;text-align:left;margin-left:32983.2pt;margin-top:7.05pt;width:294pt;height:596.2pt;z-index:-500;mso-wrap-edited:t;mso-position-horizontal:right" wrapcoords="7674 7244 261 7324 422 8193 7876 8271 7795 13331 11762 13488 11362 21571 21600 21573 21600 0 7836 91 7674 7244" filled="t">
                  <v:imagedata r:id="rId136" o:title="BoxCharacteristics"/>
                  <w10:wrap type="tight"/>
                </v:shape>
              </w:pict>
            </w:r>
            <w:proofErr w:type="spellStart"/>
            <w:r w:rsidR="00503198">
              <w:t>BoxCharacteristics</w:t>
            </w:r>
            <w:proofErr w:type="spellEnd"/>
            <w:r w:rsidR="00503198">
              <w:t xml:space="preserve"> is a group element that contains information about the box (or carton)</w:t>
            </w:r>
          </w:p>
          <w:p w14:paraId="35F85CE6" w14:textId="77777777" w:rsidR="00503198" w:rsidRDefault="00503198" w:rsidP="00503198">
            <w:pPr>
              <w:pStyle w:val="Bold3"/>
            </w:pPr>
            <w:proofErr w:type="spellStart"/>
            <w:r>
              <w:t>BoxType</w:t>
            </w:r>
            <w:proofErr w:type="spellEnd"/>
            <w:r>
              <w:t xml:space="preserve"> [attribute]</w:t>
            </w:r>
          </w:p>
          <w:p w14:paraId="1410C3D7" w14:textId="77777777" w:rsidR="00503198" w:rsidRDefault="00503198" w:rsidP="00503198">
            <w:pPr>
              <w:pStyle w:val="Italic3"/>
            </w:pPr>
            <w:proofErr w:type="spellStart"/>
            <w:r>
              <w:t>BoxType</w:t>
            </w:r>
            <w:proofErr w:type="spellEnd"/>
            <w:r>
              <w:t xml:space="preserve"> is optional. A single instance might exist.</w:t>
            </w:r>
          </w:p>
          <w:p w14:paraId="6235D23D" w14:textId="77777777" w:rsidR="00503198" w:rsidRDefault="00503198" w:rsidP="00503198">
            <w:pPr>
              <w:pStyle w:val="Normal3"/>
            </w:pPr>
            <w:r>
              <w:t>Communicates the type of carton to use</w:t>
            </w:r>
            <w:r w:rsidR="00D32A64">
              <w:t>.</w:t>
            </w:r>
          </w:p>
          <w:p w14:paraId="45CF64C6" w14:textId="77777777" w:rsidR="00503198" w:rsidRDefault="00503198" w:rsidP="00503198">
            <w:pPr>
              <w:pStyle w:val="Normal3"/>
            </w:pPr>
            <w:r>
              <w:t xml:space="preserve">Refer to </w:t>
            </w:r>
            <w:proofErr w:type="spellStart"/>
            <w:r>
              <w:t>BoxType</w:t>
            </w:r>
            <w:proofErr w:type="spellEnd"/>
            <w:r>
              <w:t xml:space="preserve"> definition for any enumerations.</w:t>
            </w:r>
          </w:p>
          <w:p w14:paraId="4059C803" w14:textId="77777777" w:rsidR="00503198" w:rsidRDefault="00503198" w:rsidP="00503198">
            <w:pPr>
              <w:pStyle w:val="Bold3"/>
            </w:pPr>
            <w:proofErr w:type="spellStart"/>
            <w:r>
              <w:t>BoxMeasurementsAppliesTo</w:t>
            </w:r>
            <w:proofErr w:type="spellEnd"/>
            <w:r>
              <w:t xml:space="preserve"> [attribute]</w:t>
            </w:r>
          </w:p>
          <w:p w14:paraId="4F5AEAE3" w14:textId="77777777" w:rsidR="00503198" w:rsidRDefault="00503198" w:rsidP="00503198">
            <w:pPr>
              <w:pStyle w:val="Italic3"/>
            </w:pPr>
            <w:proofErr w:type="spellStart"/>
            <w:r>
              <w:t>BoxMeasurementsAppliesTo</w:t>
            </w:r>
            <w:proofErr w:type="spellEnd"/>
            <w:r>
              <w:t xml:space="preserve"> is optional. A single instance might exist.</w:t>
            </w:r>
          </w:p>
          <w:p w14:paraId="6DF1F176" w14:textId="77777777" w:rsidR="00503198" w:rsidRDefault="00503198" w:rsidP="00503198">
            <w:pPr>
              <w:pStyle w:val="Normal3"/>
            </w:pPr>
            <w:r>
              <w:t>Used to indicate the nature of the endpoints of the measurement type.</w:t>
            </w:r>
          </w:p>
          <w:p w14:paraId="75C92464" w14:textId="77777777" w:rsidR="00503198" w:rsidRDefault="00503198" w:rsidP="00503198">
            <w:pPr>
              <w:pStyle w:val="Normal3"/>
            </w:pPr>
            <w:r>
              <w:t xml:space="preserve">Refer to </w:t>
            </w:r>
            <w:proofErr w:type="spellStart"/>
            <w:r>
              <w:t>BoxMeasurementsAppliesTo</w:t>
            </w:r>
            <w:proofErr w:type="spellEnd"/>
            <w:r>
              <w:t xml:space="preserve"> definition for any enumerations.</w:t>
            </w:r>
          </w:p>
          <w:p w14:paraId="4085F927" w14:textId="77777777" w:rsidR="00D32A64" w:rsidRDefault="00D32A64" w:rsidP="00D32A64">
            <w:pPr>
              <w:pStyle w:val="Bold3"/>
            </w:pPr>
            <w:proofErr w:type="spellStart"/>
            <w:r w:rsidRPr="00D32A64">
              <w:t>IsRFTagRequired</w:t>
            </w:r>
            <w:proofErr w:type="spellEnd"/>
            <w:r>
              <w:t xml:space="preserve"> [attribute]</w:t>
            </w:r>
          </w:p>
          <w:p w14:paraId="6EB42B80" w14:textId="77777777" w:rsidR="00D32A64" w:rsidRDefault="00D32A64" w:rsidP="00D32A64">
            <w:pPr>
              <w:pStyle w:val="Italic3"/>
            </w:pPr>
            <w:proofErr w:type="spellStart"/>
            <w:r w:rsidRPr="00D32A64">
              <w:t>IsRFTagRequired</w:t>
            </w:r>
            <w:proofErr w:type="spellEnd"/>
            <w:r>
              <w:t xml:space="preserve"> is optional. A single instance might exist.</w:t>
            </w:r>
          </w:p>
          <w:p w14:paraId="10F5C1A4" w14:textId="77777777" w:rsidR="00D32A64" w:rsidRDefault="00D32A64" w:rsidP="00D32A64">
            <w:pPr>
              <w:pStyle w:val="Normal3"/>
            </w:pPr>
            <w:r w:rsidRPr="00D32A64">
              <w:t xml:space="preserve">Indicates that </w:t>
            </w:r>
            <w:proofErr w:type="spellStart"/>
            <w:r w:rsidRPr="00D32A64">
              <w:t>RFTag</w:t>
            </w:r>
            <w:proofErr w:type="spellEnd"/>
            <w:r w:rsidRPr="00D32A64">
              <w:t xml:space="preserve"> application is required in the manufacturing and carton packaging processes</w:t>
            </w:r>
            <w:r>
              <w:t>.</w:t>
            </w:r>
          </w:p>
          <w:p w14:paraId="3F127909" w14:textId="77777777" w:rsidR="00D32A64" w:rsidRDefault="00D32A64" w:rsidP="00503198">
            <w:pPr>
              <w:pStyle w:val="Normal3"/>
            </w:pPr>
            <w:r>
              <w:t xml:space="preserve">Refer to </w:t>
            </w:r>
            <w:proofErr w:type="spellStart"/>
            <w:r w:rsidRPr="00D32A64">
              <w:t>IsRFTagRequired</w:t>
            </w:r>
            <w:proofErr w:type="spellEnd"/>
            <w:r>
              <w:t xml:space="preserve"> definition for any enumerations.</w:t>
            </w:r>
          </w:p>
          <w:p w14:paraId="42BA1A8C" w14:textId="77777777" w:rsidR="00503198" w:rsidRDefault="00503198" w:rsidP="00503198">
            <w:pPr>
              <w:pStyle w:val="Bold3"/>
            </w:pPr>
            <w:r>
              <w:t>(sequence)</w:t>
            </w:r>
          </w:p>
          <w:p w14:paraId="78994340" w14:textId="77777777" w:rsidR="00503198" w:rsidRDefault="00503198" w:rsidP="00503198">
            <w:pPr>
              <w:pStyle w:val="Italic3"/>
            </w:pPr>
            <w:r>
              <w:t>The sequence of items below is mandatory. A single instance is required.</w:t>
            </w:r>
          </w:p>
          <w:p w14:paraId="2AB5D8A6" w14:textId="77777777" w:rsidR="00503198" w:rsidRDefault="00503198" w:rsidP="00503198">
            <w:pPr>
              <w:pStyle w:val="Bold4"/>
            </w:pPr>
            <w:proofErr w:type="spellStart"/>
            <w:r>
              <w:t>ProductIdentification</w:t>
            </w:r>
            <w:proofErr w:type="spellEnd"/>
          </w:p>
          <w:p w14:paraId="1D452F73" w14:textId="77777777" w:rsidR="00503198" w:rsidRDefault="00503198" w:rsidP="00503198">
            <w:pPr>
              <w:pStyle w:val="Italic4"/>
            </w:pPr>
            <w:proofErr w:type="spellStart"/>
            <w:r>
              <w:t>ProductIdentification</w:t>
            </w:r>
            <w:proofErr w:type="spellEnd"/>
            <w:r>
              <w:t xml:space="preserve"> is optional. A single instance might exist.</w:t>
            </w:r>
          </w:p>
          <w:p w14:paraId="023A0BC6" w14:textId="77777777" w:rsidR="00503198" w:rsidRDefault="00503198" w:rsidP="00503198">
            <w:pPr>
              <w:pStyle w:val="Normal4"/>
            </w:pPr>
            <w:r>
              <w:t>A grouping element designed to communicate product identification related to the parent element that contains this item.</w:t>
            </w:r>
          </w:p>
          <w:p w14:paraId="07E258DD" w14:textId="77777777" w:rsidR="00503198" w:rsidRDefault="00503198" w:rsidP="00503198">
            <w:pPr>
              <w:pStyle w:val="Bold4"/>
            </w:pPr>
            <w:r>
              <w:t>Height</w:t>
            </w:r>
          </w:p>
          <w:p w14:paraId="1177D707" w14:textId="77777777" w:rsidR="00503198" w:rsidRDefault="00503198" w:rsidP="00503198">
            <w:pPr>
              <w:pStyle w:val="Italic4"/>
            </w:pPr>
            <w:r>
              <w:t>Height is optional. A single instance might exist.</w:t>
            </w:r>
          </w:p>
          <w:p w14:paraId="3D80EF9D" w14:textId="77777777" w:rsidR="00503198" w:rsidRDefault="00503198" w:rsidP="00503198">
            <w:pPr>
              <w:pStyle w:val="Normal4"/>
            </w:pPr>
            <w:r>
              <w:t>The height of the object.</w:t>
            </w:r>
          </w:p>
          <w:p w14:paraId="167540F4" w14:textId="77777777" w:rsidR="00503198" w:rsidRDefault="00503198" w:rsidP="00503198">
            <w:pPr>
              <w:pStyle w:val="Bold4"/>
            </w:pPr>
            <w:r>
              <w:t>Length</w:t>
            </w:r>
          </w:p>
          <w:p w14:paraId="2B498372" w14:textId="77777777" w:rsidR="00503198" w:rsidRDefault="00503198" w:rsidP="00503198">
            <w:pPr>
              <w:pStyle w:val="Italic4"/>
            </w:pPr>
            <w:r>
              <w:t>Length is optional. A single instance might exist.</w:t>
            </w:r>
          </w:p>
          <w:p w14:paraId="3E4465BC" w14:textId="77777777" w:rsidR="00503198" w:rsidRDefault="00503198" w:rsidP="00503198">
            <w:pPr>
              <w:pStyle w:val="Normal4"/>
            </w:pPr>
            <w:r w:rsidRPr="00FF7A81">
              <w:t>The length of the object</w:t>
            </w:r>
            <w:r>
              <w:t>.</w:t>
            </w:r>
          </w:p>
          <w:p w14:paraId="60FFB569" w14:textId="77777777" w:rsidR="00503198" w:rsidRDefault="00503198" w:rsidP="00503198">
            <w:pPr>
              <w:pStyle w:val="Bold4"/>
            </w:pPr>
            <w:r>
              <w:lastRenderedPageBreak/>
              <w:t>Width</w:t>
            </w:r>
          </w:p>
          <w:p w14:paraId="4CDF6E5C" w14:textId="77777777" w:rsidR="00503198" w:rsidRDefault="00503198" w:rsidP="00503198">
            <w:pPr>
              <w:pStyle w:val="Italic4"/>
            </w:pPr>
            <w:r>
              <w:t>Width is optional. A single instance might exist.</w:t>
            </w:r>
          </w:p>
          <w:p w14:paraId="3299AADF" w14:textId="77777777" w:rsidR="00503198" w:rsidRDefault="00503198" w:rsidP="00503198">
            <w:pPr>
              <w:pStyle w:val="Normal4"/>
            </w:pPr>
            <w:r w:rsidRPr="00FF7A81">
              <w:t>The width of the object</w:t>
            </w:r>
            <w:r>
              <w:t>.</w:t>
            </w:r>
          </w:p>
          <w:p w14:paraId="4C3CF29F" w14:textId="77777777" w:rsidR="00503198" w:rsidRDefault="00503198" w:rsidP="00503198">
            <w:pPr>
              <w:pStyle w:val="Bold4"/>
            </w:pPr>
            <w:r>
              <w:t>Weight</w:t>
            </w:r>
          </w:p>
          <w:p w14:paraId="59348DC9" w14:textId="77777777" w:rsidR="00503198" w:rsidRDefault="00503198" w:rsidP="00503198">
            <w:pPr>
              <w:pStyle w:val="Italic4"/>
            </w:pPr>
            <w:r>
              <w:t>Weight is optional. A single instance might exist.</w:t>
            </w:r>
          </w:p>
          <w:p w14:paraId="5030318F" w14:textId="77777777" w:rsidR="00503198" w:rsidRDefault="00503198" w:rsidP="00503198">
            <w:pPr>
              <w:pStyle w:val="Normal4"/>
            </w:pPr>
            <w:r>
              <w:t>The weight of the item.</w:t>
            </w:r>
          </w:p>
          <w:p w14:paraId="63EA171C" w14:textId="77777777" w:rsidR="00503198" w:rsidRDefault="00503198" w:rsidP="00503198">
            <w:pPr>
              <w:pStyle w:val="Bold4"/>
            </w:pPr>
            <w:r>
              <w:t>Burst</w:t>
            </w:r>
          </w:p>
          <w:p w14:paraId="2685770C" w14:textId="77777777" w:rsidR="00503198" w:rsidRDefault="00503198" w:rsidP="00503198">
            <w:pPr>
              <w:pStyle w:val="Italic4"/>
            </w:pPr>
            <w:r>
              <w:t>Burst is optional. A single instance might exist.</w:t>
            </w:r>
          </w:p>
          <w:p w14:paraId="6934D415" w14:textId="77777777" w:rsidR="00503198" w:rsidRDefault="00503198" w:rsidP="00503198">
            <w:pPr>
              <w:pStyle w:val="Normal4"/>
            </w:pPr>
            <w:r>
              <w:t xml:space="preserve">A group item used to communicate bursting strength target or test value according to a particular </w:t>
            </w:r>
            <w:proofErr w:type="spellStart"/>
            <w:r>
              <w:t>TestMethod</w:t>
            </w:r>
            <w:proofErr w:type="spellEnd"/>
            <w:r>
              <w:t>.</w:t>
            </w:r>
          </w:p>
          <w:p w14:paraId="2AB929D5" w14:textId="77777777" w:rsidR="00503198" w:rsidRDefault="00503198" w:rsidP="00503198">
            <w:pPr>
              <w:pStyle w:val="Bold4"/>
            </w:pPr>
            <w:proofErr w:type="spellStart"/>
            <w:r>
              <w:t>BurstIndex</w:t>
            </w:r>
            <w:proofErr w:type="spellEnd"/>
          </w:p>
          <w:p w14:paraId="1C86A20E" w14:textId="77777777" w:rsidR="00503198" w:rsidRDefault="00503198" w:rsidP="00503198">
            <w:pPr>
              <w:pStyle w:val="Italic4"/>
            </w:pPr>
            <w:proofErr w:type="spellStart"/>
            <w:r>
              <w:t>BurstIndex</w:t>
            </w:r>
            <w:proofErr w:type="spellEnd"/>
            <w:r>
              <w:t xml:space="preserve"> is optional. A single instance might exist.</w:t>
            </w:r>
          </w:p>
          <w:p w14:paraId="7403A61C" w14:textId="77777777" w:rsidR="00503198" w:rsidRDefault="00503198" w:rsidP="00503198">
            <w:pPr>
              <w:pStyle w:val="Normal4"/>
            </w:pPr>
            <w:r>
              <w:t>The burst index.</w:t>
            </w:r>
          </w:p>
          <w:p w14:paraId="4B0874C3" w14:textId="77777777" w:rsidR="00503198" w:rsidRDefault="00503198" w:rsidP="00503198">
            <w:pPr>
              <w:pStyle w:val="Bold4"/>
            </w:pPr>
            <w:proofErr w:type="spellStart"/>
            <w:r>
              <w:t>UnitsPerCarton</w:t>
            </w:r>
            <w:proofErr w:type="spellEnd"/>
          </w:p>
          <w:p w14:paraId="1E742898" w14:textId="77777777" w:rsidR="00503198" w:rsidRDefault="00503198" w:rsidP="00503198">
            <w:pPr>
              <w:pStyle w:val="Italic4"/>
            </w:pPr>
            <w:proofErr w:type="spellStart"/>
            <w:r>
              <w:t>UnitsPerCarton</w:t>
            </w:r>
            <w:proofErr w:type="spellEnd"/>
            <w:r>
              <w:t xml:space="preserve"> is optional. A single instance might exist.</w:t>
            </w:r>
          </w:p>
          <w:p w14:paraId="69461B32" w14:textId="77777777" w:rsidR="00503198" w:rsidRDefault="00503198" w:rsidP="00503198">
            <w:pPr>
              <w:pStyle w:val="Normal4"/>
            </w:pPr>
            <w:r>
              <w:t>The number of units per box.</w:t>
            </w:r>
          </w:p>
          <w:p w14:paraId="418E2E0C" w14:textId="77777777" w:rsidR="00503198" w:rsidRDefault="00503198" w:rsidP="00503198">
            <w:pPr>
              <w:pStyle w:val="Bold4"/>
            </w:pPr>
            <w:proofErr w:type="spellStart"/>
            <w:r>
              <w:t>LabelCharacteristics</w:t>
            </w:r>
            <w:proofErr w:type="spellEnd"/>
          </w:p>
          <w:p w14:paraId="068956E2" w14:textId="77777777" w:rsidR="00503198" w:rsidRDefault="00503198" w:rsidP="00503198">
            <w:pPr>
              <w:pStyle w:val="Italic4"/>
            </w:pPr>
            <w:proofErr w:type="spellStart"/>
            <w:r>
              <w:t>LabelCharacteristics</w:t>
            </w:r>
            <w:proofErr w:type="spellEnd"/>
            <w:r>
              <w:t xml:space="preserve"> is optional. Multiple instances might exist.</w:t>
            </w:r>
          </w:p>
          <w:p w14:paraId="5DD6CB61"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144539AF" w14:textId="77777777" w:rsidR="00503198" w:rsidRDefault="00503198" w:rsidP="00503198">
            <w:pPr>
              <w:pStyle w:val="Bold4"/>
            </w:pPr>
            <w:proofErr w:type="spellStart"/>
            <w:r>
              <w:t>StencilCharacteristics</w:t>
            </w:r>
            <w:proofErr w:type="spellEnd"/>
          </w:p>
          <w:p w14:paraId="3EC2A233" w14:textId="77777777" w:rsidR="00503198" w:rsidRDefault="00503198" w:rsidP="00503198">
            <w:pPr>
              <w:pStyle w:val="Italic4"/>
            </w:pPr>
            <w:proofErr w:type="spellStart"/>
            <w:r>
              <w:t>StencilCharacteristics</w:t>
            </w:r>
            <w:proofErr w:type="spellEnd"/>
            <w:r>
              <w:t xml:space="preserve"> is optional. Multiple instances might exist.</w:t>
            </w:r>
          </w:p>
          <w:p w14:paraId="4BD55E23" w14:textId="77777777" w:rsidR="00503198" w:rsidRDefault="00503198" w:rsidP="00503198">
            <w:pPr>
              <w:pStyle w:val="Normal4"/>
            </w:pPr>
            <w:r>
              <w:t>A group element specifying attributes of a stencil to be applied to an item, and optional text.</w:t>
            </w:r>
          </w:p>
          <w:p w14:paraId="538935DC" w14:textId="77777777" w:rsidR="00503198" w:rsidRDefault="00503198" w:rsidP="00503198">
            <w:pPr>
              <w:pStyle w:val="Bold4"/>
            </w:pPr>
            <w:proofErr w:type="spellStart"/>
            <w:r>
              <w:t>WrapCharacteristics</w:t>
            </w:r>
            <w:proofErr w:type="spellEnd"/>
          </w:p>
          <w:p w14:paraId="51E42E42" w14:textId="77777777" w:rsidR="00503198" w:rsidRDefault="00503198" w:rsidP="00503198">
            <w:pPr>
              <w:pStyle w:val="Italic4"/>
            </w:pPr>
            <w:proofErr w:type="spellStart"/>
            <w:r>
              <w:t>WrapCharacteristics</w:t>
            </w:r>
            <w:proofErr w:type="spellEnd"/>
            <w:r>
              <w:t xml:space="preserve"> is optional. A single instance might exist.</w:t>
            </w:r>
          </w:p>
          <w:p w14:paraId="39CF850D" w14:textId="77777777" w:rsidR="00503198" w:rsidRDefault="00503198" w:rsidP="00503198">
            <w:pPr>
              <w:pStyle w:val="Normal4"/>
            </w:pPr>
            <w:r>
              <w:t>A group element that contains elements that describes the manner in which the item is wrapped.</w:t>
            </w:r>
          </w:p>
          <w:p w14:paraId="69300CDA" w14:textId="77777777" w:rsidR="00503198" w:rsidRDefault="00503198" w:rsidP="00503198">
            <w:pPr>
              <w:pStyle w:val="Bold4"/>
            </w:pPr>
            <w:proofErr w:type="spellStart"/>
            <w:r>
              <w:t>BandCharacteristics</w:t>
            </w:r>
            <w:proofErr w:type="spellEnd"/>
          </w:p>
          <w:p w14:paraId="7369EBD2" w14:textId="77777777" w:rsidR="00503198" w:rsidRDefault="00503198" w:rsidP="00503198">
            <w:pPr>
              <w:pStyle w:val="Italic4"/>
            </w:pPr>
            <w:proofErr w:type="spellStart"/>
            <w:r>
              <w:t>BandCharacteristics</w:t>
            </w:r>
            <w:proofErr w:type="spellEnd"/>
            <w:r>
              <w:t xml:space="preserve"> is optional. A single instance might exist.</w:t>
            </w:r>
          </w:p>
          <w:p w14:paraId="4188D552" w14:textId="77777777" w:rsidR="00503198" w:rsidRDefault="00503198" w:rsidP="00503198">
            <w:pPr>
              <w:pStyle w:val="Normal4"/>
            </w:pPr>
            <w:r>
              <w:t>A group item that organises the packaging band detail information.</w:t>
            </w:r>
          </w:p>
          <w:p w14:paraId="396C7259" w14:textId="77777777" w:rsidR="00503198" w:rsidRDefault="00503198" w:rsidP="00503198">
            <w:pPr>
              <w:pStyle w:val="Bold4"/>
            </w:pPr>
            <w:proofErr w:type="spellStart"/>
            <w:r>
              <w:t>AdditionalText</w:t>
            </w:r>
            <w:proofErr w:type="spellEnd"/>
          </w:p>
          <w:p w14:paraId="106B85B8" w14:textId="77777777" w:rsidR="00503198" w:rsidRDefault="00503198" w:rsidP="00503198">
            <w:pPr>
              <w:pStyle w:val="Italic4"/>
            </w:pPr>
            <w:proofErr w:type="spellStart"/>
            <w:r>
              <w:t>AdditionalText</w:t>
            </w:r>
            <w:proofErr w:type="spellEnd"/>
            <w:r>
              <w:t xml:space="preserve"> is optional. Multiple instances might exist.</w:t>
            </w:r>
          </w:p>
          <w:p w14:paraId="07F59EF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69C171A" w14:textId="77777777" w:rsidR="00503198" w:rsidRDefault="00503198" w:rsidP="00503198"/>
    <w:p w14:paraId="3D2F34F6" w14:textId="77777777" w:rsidR="00503198" w:rsidRDefault="00503198" w:rsidP="00503198">
      <w:pPr>
        <w:pStyle w:val="Heading2"/>
      </w:pPr>
      <w:bookmarkStart w:id="602" w:name="_Toc259721438"/>
      <w:bookmarkStart w:id="603" w:name="_Toc275501785"/>
      <w:bookmarkStart w:id="604" w:name="_Toc371377302"/>
      <w:bookmarkStart w:id="605" w:name="_Toc21212328"/>
      <w:bookmarkStart w:id="606" w:name="BoxItem"/>
      <w:proofErr w:type="spellStart"/>
      <w:r>
        <w:lastRenderedPageBreak/>
        <w:t>BoxItem</w:t>
      </w:r>
      <w:bookmarkEnd w:id="602"/>
      <w:bookmarkEnd w:id="603"/>
      <w:bookmarkEnd w:id="604"/>
      <w:bookmarkEnd w:id="605"/>
      <w:bookmarkEnd w:id="6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DC0D89" w14:paraId="0C2F3933" w14:textId="77777777" w:rsidTr="00503198">
        <w:tc>
          <w:tcPr>
            <w:tcW w:w="5000" w:type="pct"/>
          </w:tcPr>
          <w:p w14:paraId="570F8626" w14:textId="77777777" w:rsidR="00503198" w:rsidRDefault="00000000" w:rsidP="00503198">
            <w:pPr>
              <w:pStyle w:val="Normal2"/>
            </w:pPr>
            <w:r>
              <w:rPr>
                <w:noProof/>
              </w:rPr>
              <w:pict w14:anchorId="040CBE94">
                <v:shape id="_x0000_s6748" type="#_x0000_t75" style="position:absolute;left:0;text-align:left;margin-left:40690.95pt;margin-top:7.05pt;width:353.75pt;height:586pt;z-index:-360;mso-wrap-edited:t;mso-position-horizontal:right" wrapcoords="156 5221 385 6259 4170 6259 4131 11475 7342 11382 7342 21443 21600 21572 21600 0 4131 74 4170 5243 156 5221" filled="t">
                  <v:imagedata r:id="rId137" o:title="BoxItem"/>
                  <w10:wrap type="tight"/>
                </v:shape>
              </w:pict>
            </w:r>
            <w:r>
              <w:pict w14:anchorId="77F7D87A">
                <v:shape id="dc_108" o:spid="_x0000_s3971" style="position:absolute;left:0;text-align:left;margin-left:0;margin-top:0;width:50pt;height:50pt;z-index:954;visibility:hidden" coordsize="776,470" o:spt="100" o:preferrelative="t" adj="0,,0" path="">
                  <v:stroke joinstyle="round"/>
                  <v:formulas/>
                  <v:path o:connecttype="segments"/>
                  <o:lock v:ext="edit" selection="t"/>
                </v:shape>
              </w:pict>
            </w:r>
            <w:r w:rsidR="00503198">
              <w:t xml:space="preserve">A four-sided container for reams or sheet items. A pallet can contain zero or more boxes. The term Carton is a synonym for </w:t>
            </w:r>
            <w:proofErr w:type="spellStart"/>
            <w:r w:rsidR="00503198">
              <w:t>BoxItem</w:t>
            </w:r>
            <w:proofErr w:type="spellEnd"/>
            <w:r w:rsidR="00503198">
              <w:t xml:space="preserve">. The term “Box” is used as constraint within the ItemType attribute of the </w:t>
            </w:r>
            <w:proofErr w:type="spellStart"/>
            <w:r w:rsidR="00503198">
              <w:t>UsageLineItemDetail</w:t>
            </w:r>
            <w:proofErr w:type="spellEnd"/>
            <w:r w:rsidR="00503198">
              <w:t xml:space="preserve"> to refer to a box that contains other boxes.</w:t>
            </w:r>
          </w:p>
          <w:p w14:paraId="099A5645" w14:textId="77777777" w:rsidR="00503198" w:rsidRDefault="00503198" w:rsidP="00503198">
            <w:pPr>
              <w:pStyle w:val="Bold3"/>
            </w:pPr>
            <w:proofErr w:type="spellStart"/>
            <w:r>
              <w:t>MixProductIndicator</w:t>
            </w:r>
            <w:proofErr w:type="spellEnd"/>
            <w:r>
              <w:t xml:space="preserve"> [attribute]</w:t>
            </w:r>
          </w:p>
          <w:p w14:paraId="00EC4F37" w14:textId="77777777" w:rsidR="00503198" w:rsidRDefault="00503198" w:rsidP="00503198">
            <w:pPr>
              <w:pStyle w:val="Italic3"/>
            </w:pPr>
            <w:proofErr w:type="spellStart"/>
            <w:r>
              <w:t>MixProductIndicator</w:t>
            </w:r>
            <w:proofErr w:type="spellEnd"/>
            <w:r>
              <w:t xml:space="preserve"> is optional. A single instance might exist.</w:t>
            </w:r>
          </w:p>
          <w:p w14:paraId="04A7A2A9" w14:textId="77777777" w:rsidR="00503198" w:rsidRDefault="00503198" w:rsidP="00503198">
            <w:pPr>
              <w:pStyle w:val="Normal3"/>
            </w:pPr>
            <w:r>
              <w:t>Specifies whether a product can be mixed with other products on the same shipment.</w:t>
            </w:r>
          </w:p>
          <w:p w14:paraId="2E17F148" w14:textId="77777777" w:rsidR="00503198" w:rsidRDefault="00503198" w:rsidP="00503198">
            <w:pPr>
              <w:pStyle w:val="Normal3"/>
            </w:pPr>
            <w:r>
              <w:t xml:space="preserve">Refer to </w:t>
            </w:r>
            <w:proofErr w:type="spellStart"/>
            <w:r>
              <w:t>MixProductIndicator</w:t>
            </w:r>
            <w:proofErr w:type="spellEnd"/>
            <w:r>
              <w:t xml:space="preserve"> definition for any enumerations.</w:t>
            </w:r>
          </w:p>
          <w:p w14:paraId="67902BDB" w14:textId="77777777" w:rsidR="00503198" w:rsidRDefault="00503198" w:rsidP="00503198">
            <w:pPr>
              <w:pStyle w:val="Bold3"/>
            </w:pPr>
            <w:proofErr w:type="spellStart"/>
            <w:r w:rsidRPr="008F00BE">
              <w:t>IsPartialIndicator</w:t>
            </w:r>
            <w:proofErr w:type="spellEnd"/>
            <w:r>
              <w:t xml:space="preserve"> [attribute]</w:t>
            </w:r>
          </w:p>
          <w:p w14:paraId="20EF632A" w14:textId="77777777" w:rsidR="00503198" w:rsidRDefault="00503198" w:rsidP="00503198">
            <w:pPr>
              <w:pStyle w:val="Italic3"/>
            </w:pPr>
            <w:proofErr w:type="spellStart"/>
            <w:r w:rsidRPr="008F00BE">
              <w:t>IsPartialIndicator</w:t>
            </w:r>
            <w:proofErr w:type="spellEnd"/>
            <w:r>
              <w:t xml:space="preserve"> is optional. A single instance might exist.</w:t>
            </w:r>
          </w:p>
          <w:p w14:paraId="1ABC01F3" w14:textId="77777777" w:rsidR="00503198" w:rsidRDefault="00503198" w:rsidP="00503198">
            <w:pPr>
              <w:pStyle w:val="Normal3"/>
            </w:pPr>
            <w:r w:rsidRPr="001B2693">
              <w:t>Specifies if the container (e.g. pallet, box) is partially full or not</w:t>
            </w:r>
            <w:r>
              <w:t>.</w:t>
            </w:r>
          </w:p>
          <w:p w14:paraId="39A389E4" w14:textId="77777777" w:rsidR="00503198" w:rsidRDefault="00503198" w:rsidP="00503198">
            <w:pPr>
              <w:pStyle w:val="Normal3"/>
            </w:pPr>
            <w:r>
              <w:t xml:space="preserve">Refer to </w:t>
            </w:r>
            <w:proofErr w:type="spellStart"/>
            <w:r w:rsidRPr="001B2693">
              <w:t>IsPartialIndicator</w:t>
            </w:r>
            <w:proofErr w:type="spellEnd"/>
            <w:r>
              <w:t xml:space="preserve"> definition for any enumerations.</w:t>
            </w:r>
          </w:p>
          <w:p w14:paraId="51EDB5A9" w14:textId="77777777" w:rsidR="00503198" w:rsidRDefault="00503198" w:rsidP="00503198">
            <w:pPr>
              <w:pStyle w:val="Bold3"/>
            </w:pPr>
            <w:r>
              <w:t>(sequence)</w:t>
            </w:r>
          </w:p>
          <w:p w14:paraId="275EF953" w14:textId="77777777" w:rsidR="00503198" w:rsidRDefault="00503198" w:rsidP="00503198">
            <w:pPr>
              <w:pStyle w:val="Italic3"/>
            </w:pPr>
            <w:r>
              <w:t>The sequence of items below is mandatory. A single instance is required.</w:t>
            </w:r>
          </w:p>
          <w:p w14:paraId="018FB255" w14:textId="77777777" w:rsidR="00503198" w:rsidRDefault="00503198" w:rsidP="00503198">
            <w:pPr>
              <w:pStyle w:val="Bold4"/>
            </w:pPr>
            <w:r>
              <w:t>Identifier</w:t>
            </w:r>
          </w:p>
          <w:p w14:paraId="00B91DCE" w14:textId="77777777" w:rsidR="00503198" w:rsidRDefault="00503198" w:rsidP="00503198">
            <w:pPr>
              <w:pStyle w:val="Italic4"/>
            </w:pPr>
            <w:r>
              <w:t>Identifier is optional. Multiple instances might exist.</w:t>
            </w:r>
          </w:p>
          <w:p w14:paraId="58B920C8"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512B7FCB" w14:textId="77777777" w:rsidR="00503198" w:rsidRDefault="00503198" w:rsidP="00503198">
            <w:pPr>
              <w:pStyle w:val="Bold4"/>
            </w:pPr>
            <w:r>
              <w:t>(sequence)</w:t>
            </w:r>
          </w:p>
          <w:p w14:paraId="0CD265E4" w14:textId="77777777" w:rsidR="00503198" w:rsidRDefault="00503198" w:rsidP="00503198">
            <w:pPr>
              <w:pStyle w:val="Italic4"/>
            </w:pPr>
            <w:r>
              <w:t>The sequence of items below is optional. A single instance might exist.</w:t>
            </w:r>
          </w:p>
          <w:p w14:paraId="7E9B98D1" w14:textId="77777777" w:rsidR="00503198" w:rsidRPr="00BB3CEF" w:rsidRDefault="00503198" w:rsidP="00503198">
            <w:pPr>
              <w:pStyle w:val="Bold5"/>
              <w:rPr>
                <w:rFonts w:cs="Time New Roman"/>
              </w:rPr>
            </w:pPr>
            <w:proofErr w:type="spellStart"/>
            <w:r w:rsidRPr="00BB3CEF">
              <w:rPr>
                <w:rFonts w:cs="Time New Roman"/>
              </w:rPr>
              <w:lastRenderedPageBreak/>
              <w:t>PartyIdentifier</w:t>
            </w:r>
            <w:proofErr w:type="spellEnd"/>
          </w:p>
          <w:p w14:paraId="32428496" w14:textId="77777777" w:rsidR="00503198" w:rsidRPr="00BB3CEF" w:rsidRDefault="00503198" w:rsidP="00503198">
            <w:pPr>
              <w:pStyle w:val="Italic5"/>
              <w:rPr>
                <w:rFonts w:cs="Time New Roman"/>
              </w:rPr>
            </w:pPr>
            <w:proofErr w:type="spellStart"/>
            <w:r w:rsidRPr="00BB3CEF">
              <w:rPr>
                <w:rFonts w:cs="Time New Roman"/>
              </w:rPr>
              <w:t>PartyIdentifier</w:t>
            </w:r>
            <w:proofErr w:type="spellEnd"/>
            <w:r w:rsidRPr="00BB3CEF">
              <w:rPr>
                <w:rFonts w:cs="Time New Roman"/>
              </w:rPr>
              <w:t xml:space="preserve"> is mandatory. One instance is required, multiple instances might exist.</w:t>
            </w:r>
          </w:p>
          <w:p w14:paraId="3CE52F4E" w14:textId="27124F15" w:rsidR="00503198" w:rsidRPr="00BB3CEF" w:rsidRDefault="00DF57E1" w:rsidP="00503198">
            <w:pPr>
              <w:pStyle w:val="Normal5"/>
              <w:rPr>
                <w:rFonts w:cs="Time New Roman"/>
              </w:rPr>
            </w:pPr>
            <w:r>
              <w:rPr>
                <w:rFonts w:cs="Time New Roman"/>
              </w:rPr>
              <w:t xml:space="preserve">A unique identifier of a specific party. This element contains an attribute </w:t>
            </w:r>
            <w:proofErr w:type="spellStart"/>
            <w:r>
              <w:rPr>
                <w:rFonts w:cs="Time New Roman"/>
              </w:rPr>
              <w:t>PartyIdentifierType</w:t>
            </w:r>
            <w:proofErr w:type="spellEnd"/>
            <w:r>
              <w:rPr>
                <w:rFonts w:cs="Time New Roman"/>
              </w:rPr>
              <w:t xml:space="preserve"> that indicates the type of the identifier</w:t>
            </w:r>
            <w:r w:rsidR="00503198" w:rsidRPr="00BB3CEF">
              <w:rPr>
                <w:rFonts w:cs="Time New Roman"/>
              </w:rPr>
              <w:t>.</w:t>
            </w:r>
          </w:p>
          <w:p w14:paraId="3F54A1BF" w14:textId="77777777" w:rsidR="00503198" w:rsidRPr="00BB3CEF" w:rsidRDefault="00503198" w:rsidP="00503198">
            <w:pPr>
              <w:pStyle w:val="Bold5"/>
              <w:rPr>
                <w:rFonts w:cs="Time New Roman"/>
              </w:rPr>
            </w:pPr>
            <w:proofErr w:type="spellStart"/>
            <w:r w:rsidRPr="00BB3CEF">
              <w:rPr>
                <w:rFonts w:cs="Time New Roman"/>
              </w:rPr>
              <w:t>MachineID</w:t>
            </w:r>
            <w:proofErr w:type="spellEnd"/>
          </w:p>
          <w:p w14:paraId="2CCDF122" w14:textId="77777777" w:rsidR="00503198" w:rsidRPr="00BB3CEF" w:rsidRDefault="00503198" w:rsidP="00503198">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73A86989" w14:textId="77777777" w:rsidR="00503198" w:rsidRPr="00BB3CEF" w:rsidRDefault="00503198" w:rsidP="00503198">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1EE591DA" w14:textId="77777777" w:rsidR="00503198" w:rsidRDefault="00503198" w:rsidP="00503198">
            <w:pPr>
              <w:pStyle w:val="Bold4"/>
            </w:pPr>
            <w:proofErr w:type="spellStart"/>
            <w:r>
              <w:t>ItemCount</w:t>
            </w:r>
            <w:proofErr w:type="spellEnd"/>
          </w:p>
          <w:p w14:paraId="68190D05" w14:textId="77777777" w:rsidR="00503198" w:rsidRDefault="00503198" w:rsidP="00503198">
            <w:pPr>
              <w:pStyle w:val="Italic4"/>
            </w:pPr>
            <w:proofErr w:type="spellStart"/>
            <w:r>
              <w:t>ItemCount</w:t>
            </w:r>
            <w:proofErr w:type="spellEnd"/>
            <w:r>
              <w:t xml:space="preserve"> is mandatory. A single instance is required.</w:t>
            </w:r>
          </w:p>
          <w:p w14:paraId="241554D5" w14:textId="77777777" w:rsidR="00503198" w:rsidRDefault="00503198" w:rsidP="00503198">
            <w:pPr>
              <w:pStyle w:val="Normal4"/>
            </w:pPr>
            <w:r>
              <w:t>A count of the number of items (examples: a count of the number of boxes on a pallet or of reams in a box).</w:t>
            </w:r>
          </w:p>
          <w:p w14:paraId="616424F3" w14:textId="77777777" w:rsidR="00503198" w:rsidRDefault="00503198" w:rsidP="00503198">
            <w:pPr>
              <w:pStyle w:val="Bold4"/>
            </w:pPr>
            <w:r>
              <w:t>Quantity</w:t>
            </w:r>
          </w:p>
          <w:p w14:paraId="59EA799C" w14:textId="77777777" w:rsidR="00503198" w:rsidRDefault="00503198" w:rsidP="00503198">
            <w:pPr>
              <w:pStyle w:val="Italic4"/>
            </w:pPr>
            <w:r>
              <w:t>Quantity is optional. A single instance might exist.</w:t>
            </w:r>
          </w:p>
          <w:p w14:paraId="13482EC4"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336C78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7926ED2" w14:textId="77777777" w:rsidR="00503198" w:rsidRDefault="00503198" w:rsidP="00503198">
            <w:pPr>
              <w:pStyle w:val="Bold4"/>
            </w:pPr>
            <w:proofErr w:type="spellStart"/>
            <w:r>
              <w:t>InformationalQuantity</w:t>
            </w:r>
            <w:proofErr w:type="spellEnd"/>
          </w:p>
          <w:p w14:paraId="47B25F22" w14:textId="77777777" w:rsidR="00503198" w:rsidRDefault="00503198" w:rsidP="00503198">
            <w:pPr>
              <w:pStyle w:val="Italic4"/>
            </w:pPr>
            <w:proofErr w:type="spellStart"/>
            <w:r>
              <w:t>InformationalQuantity</w:t>
            </w:r>
            <w:proofErr w:type="spellEnd"/>
            <w:r>
              <w:t xml:space="preserve"> is optional. Multiple instances might exist.</w:t>
            </w:r>
          </w:p>
          <w:p w14:paraId="20F8641C"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42547F5" w14:textId="77777777" w:rsidR="00503198" w:rsidRDefault="00503198" w:rsidP="00503198">
            <w:pPr>
              <w:pStyle w:val="Bold4"/>
            </w:pPr>
            <w:r>
              <w:t>(choice)</w:t>
            </w:r>
          </w:p>
          <w:p w14:paraId="55466E46" w14:textId="77777777" w:rsidR="00503198" w:rsidRDefault="00503198" w:rsidP="00503198">
            <w:pPr>
              <w:pStyle w:val="Italic4"/>
            </w:pPr>
            <w:r>
              <w:t xml:space="preserve">[choice] is </w:t>
            </w:r>
            <w:r w:rsidR="003707E6" w:rsidRPr="003707E6">
              <w:t>optional. A single instance might exist</w:t>
            </w:r>
            <w:r>
              <w:t xml:space="preserve">. </w:t>
            </w:r>
          </w:p>
          <w:p w14:paraId="0A015F68" w14:textId="77777777" w:rsidR="00503198" w:rsidRPr="00BB3CEF" w:rsidRDefault="00503198" w:rsidP="00503198">
            <w:pPr>
              <w:pStyle w:val="Bold5"/>
              <w:rPr>
                <w:rFonts w:cs="Time New Roman"/>
              </w:rPr>
            </w:pPr>
            <w:proofErr w:type="spellStart"/>
            <w:r w:rsidRPr="00BB3CEF">
              <w:rPr>
                <w:rFonts w:cs="Time New Roman"/>
              </w:rPr>
              <w:t>ReamItem</w:t>
            </w:r>
            <w:proofErr w:type="spellEnd"/>
          </w:p>
          <w:p w14:paraId="71B5C270" w14:textId="77777777" w:rsidR="00503198" w:rsidRPr="00BB3CEF" w:rsidRDefault="00503198" w:rsidP="00503198">
            <w:pPr>
              <w:pStyle w:val="Italic5"/>
              <w:rPr>
                <w:rFonts w:cs="Time New Roman"/>
              </w:rPr>
            </w:pPr>
            <w:proofErr w:type="spellStart"/>
            <w:r w:rsidRPr="00BB3CEF">
              <w:rPr>
                <w:rFonts w:cs="Time New Roman"/>
              </w:rPr>
              <w:t>ReamItem</w:t>
            </w:r>
            <w:proofErr w:type="spellEnd"/>
            <w:r w:rsidRPr="00BB3CEF">
              <w:rPr>
                <w:rFonts w:cs="Time New Roman"/>
              </w:rPr>
              <w:t xml:space="preserve"> is </w:t>
            </w:r>
            <w:r w:rsidR="00A729A9" w:rsidRPr="00BB3CEF">
              <w:rPr>
                <w:rFonts w:cs="Time New Roman"/>
              </w:rPr>
              <w:t>mandatory. One instance is required, multiple instances might exist</w:t>
            </w:r>
            <w:r w:rsidRPr="00BB3CEF">
              <w:rPr>
                <w:rFonts w:cs="Time New Roman"/>
              </w:rPr>
              <w:t xml:space="preserve">. </w:t>
            </w:r>
          </w:p>
          <w:p w14:paraId="64F14297" w14:textId="77777777" w:rsidR="00503198" w:rsidRPr="00BB3CEF" w:rsidRDefault="00503198" w:rsidP="00503198">
            <w:pPr>
              <w:pStyle w:val="Normal5"/>
              <w:rPr>
                <w:rFonts w:cs="Time New Roman"/>
              </w:rPr>
            </w:pPr>
            <w:r w:rsidRPr="00BB3CEF">
              <w:rPr>
                <w:rFonts w:cs="Time New Roman"/>
              </w:rPr>
              <w:t xml:space="preserve">A wrapped quantity of </w:t>
            </w:r>
            <w:proofErr w:type="spellStart"/>
            <w:r w:rsidRPr="00BB3CEF">
              <w:rPr>
                <w:rFonts w:cs="Time New Roman"/>
              </w:rPr>
              <w:t>SheetItem</w:t>
            </w:r>
            <w:proofErr w:type="spellEnd"/>
            <w:r w:rsidRPr="00BB3CEF">
              <w:rPr>
                <w:rFonts w:cs="Time New Roman"/>
              </w:rPr>
              <w:t>(s).</w:t>
            </w:r>
          </w:p>
          <w:p w14:paraId="16947718" w14:textId="77777777" w:rsidR="00503198" w:rsidRPr="00BB3CEF" w:rsidRDefault="00503198" w:rsidP="00503198">
            <w:pPr>
              <w:pStyle w:val="Bold5"/>
              <w:rPr>
                <w:rFonts w:cs="Time New Roman"/>
              </w:rPr>
            </w:pPr>
            <w:proofErr w:type="spellStart"/>
            <w:r w:rsidRPr="00BB3CEF">
              <w:rPr>
                <w:rFonts w:cs="Time New Roman"/>
              </w:rPr>
              <w:t>SheetItem</w:t>
            </w:r>
            <w:proofErr w:type="spellEnd"/>
          </w:p>
          <w:p w14:paraId="58A99E32" w14:textId="77777777" w:rsidR="00503198" w:rsidRPr="00BB3CEF" w:rsidRDefault="00503198" w:rsidP="00503198">
            <w:pPr>
              <w:pStyle w:val="Italic5"/>
              <w:rPr>
                <w:rFonts w:cs="Time New Roman"/>
              </w:rPr>
            </w:pPr>
            <w:proofErr w:type="spellStart"/>
            <w:r w:rsidRPr="00BB3CEF">
              <w:rPr>
                <w:rFonts w:cs="Time New Roman"/>
              </w:rPr>
              <w:t>SheetItem</w:t>
            </w:r>
            <w:proofErr w:type="spellEnd"/>
            <w:r w:rsidRPr="00BB3CEF">
              <w:rPr>
                <w:rFonts w:cs="Time New Roman"/>
              </w:rPr>
              <w:t xml:space="preserve"> is </w:t>
            </w:r>
            <w:r w:rsidR="003707E6" w:rsidRPr="00BB3CEF">
              <w:rPr>
                <w:rFonts w:cs="Time New Roman"/>
              </w:rPr>
              <w:t>mandatory. A single instance is required</w:t>
            </w:r>
            <w:r w:rsidRPr="00BB3CEF">
              <w:rPr>
                <w:rFonts w:cs="Time New Roman"/>
              </w:rPr>
              <w:t xml:space="preserve">. </w:t>
            </w:r>
          </w:p>
          <w:p w14:paraId="7E26D321" w14:textId="77777777" w:rsidR="00503198" w:rsidRPr="00BB3CEF" w:rsidRDefault="00503198" w:rsidP="00503198">
            <w:pPr>
              <w:pStyle w:val="Normal5"/>
              <w:rPr>
                <w:rFonts w:cs="Time New Roman"/>
              </w:rPr>
            </w:pPr>
            <w:r w:rsidRPr="00BB3CEF">
              <w:rPr>
                <w:rFonts w:cs="Time New Roman"/>
              </w:rPr>
              <w:t>A group item consisting potentially of the date the sheets were converted into sheets and/or packaged or finished.</w:t>
            </w:r>
          </w:p>
          <w:p w14:paraId="327E9991" w14:textId="77777777" w:rsidR="00503198" w:rsidRPr="00BB3CEF" w:rsidRDefault="00503198" w:rsidP="00503198">
            <w:pPr>
              <w:pStyle w:val="Bold5"/>
              <w:rPr>
                <w:rFonts w:cs="Time New Roman"/>
              </w:rPr>
            </w:pPr>
            <w:proofErr w:type="spellStart"/>
            <w:r w:rsidRPr="00BB3CEF">
              <w:rPr>
                <w:rFonts w:cs="Time New Roman"/>
              </w:rPr>
              <w:t>UnitItem</w:t>
            </w:r>
            <w:proofErr w:type="spellEnd"/>
          </w:p>
          <w:p w14:paraId="3DD61DD4" w14:textId="77777777" w:rsidR="00503198" w:rsidRPr="00BB3CEF" w:rsidRDefault="00503198" w:rsidP="00503198">
            <w:pPr>
              <w:pStyle w:val="Italic5"/>
              <w:rPr>
                <w:rFonts w:cs="Time New Roman"/>
              </w:rPr>
            </w:pPr>
            <w:proofErr w:type="spellStart"/>
            <w:r w:rsidRPr="00BB3CEF">
              <w:rPr>
                <w:rFonts w:cs="Time New Roman"/>
              </w:rPr>
              <w:t>UnitItem</w:t>
            </w:r>
            <w:proofErr w:type="spellEnd"/>
            <w:r w:rsidRPr="00BB3CEF">
              <w:rPr>
                <w:rFonts w:cs="Time New Roman"/>
              </w:rPr>
              <w:t xml:space="preserve"> is </w:t>
            </w:r>
            <w:r w:rsidR="00A729A9" w:rsidRPr="00BB3CEF">
              <w:rPr>
                <w:rFonts w:cs="Time New Roman"/>
              </w:rPr>
              <w:t>mandatory. One instance is required, multiple instances might exist</w:t>
            </w:r>
            <w:r w:rsidRPr="00BB3CEF">
              <w:rPr>
                <w:rFonts w:cs="Time New Roman"/>
              </w:rPr>
              <w:t xml:space="preserve">. </w:t>
            </w:r>
          </w:p>
          <w:p w14:paraId="5A4312CC" w14:textId="77777777" w:rsidR="00503198" w:rsidRPr="00BB3CEF" w:rsidRDefault="00503198" w:rsidP="00503198">
            <w:pPr>
              <w:pStyle w:val="Normal5"/>
              <w:rPr>
                <w:rFonts w:cs="Time New Roman"/>
              </w:rPr>
            </w:pPr>
            <w:r w:rsidRPr="00BB3CEF">
              <w:rPr>
                <w:rFonts w:cs="Time New Roman"/>
              </w:rPr>
              <w:t>Unit Item.</w:t>
            </w:r>
          </w:p>
          <w:p w14:paraId="5A351292" w14:textId="77777777" w:rsidR="00503198" w:rsidRDefault="00503198" w:rsidP="00503198">
            <w:pPr>
              <w:pStyle w:val="Bold4"/>
            </w:pPr>
            <w:proofErr w:type="spellStart"/>
            <w:r>
              <w:t>BoxCharacteristics</w:t>
            </w:r>
            <w:proofErr w:type="spellEnd"/>
          </w:p>
          <w:p w14:paraId="41164B8C" w14:textId="77777777" w:rsidR="00503198" w:rsidRDefault="00503198" w:rsidP="00503198">
            <w:pPr>
              <w:pStyle w:val="Italic4"/>
            </w:pPr>
            <w:proofErr w:type="spellStart"/>
            <w:r>
              <w:lastRenderedPageBreak/>
              <w:t>BoxCharacteristics</w:t>
            </w:r>
            <w:proofErr w:type="spellEnd"/>
            <w:r>
              <w:t xml:space="preserve"> is optional. A single instance might exist.</w:t>
            </w:r>
          </w:p>
          <w:p w14:paraId="0F5D11E7" w14:textId="77777777" w:rsidR="00503198" w:rsidRDefault="00503198" w:rsidP="00503198">
            <w:pPr>
              <w:pStyle w:val="Normal4"/>
            </w:pPr>
            <w:proofErr w:type="spellStart"/>
            <w:r>
              <w:t>BoxCharacteristics</w:t>
            </w:r>
            <w:proofErr w:type="spellEnd"/>
            <w:r>
              <w:t xml:space="preserve"> is a group element that contains information about the box (or carton)</w:t>
            </w:r>
          </w:p>
          <w:p w14:paraId="00848ECF" w14:textId="77777777" w:rsidR="00503198" w:rsidRDefault="00503198" w:rsidP="00503198">
            <w:pPr>
              <w:pStyle w:val="Bold4"/>
            </w:pPr>
            <w:proofErr w:type="spellStart"/>
            <w:r>
              <w:t>InventoryClass</w:t>
            </w:r>
            <w:proofErr w:type="spellEnd"/>
          </w:p>
          <w:p w14:paraId="78673E0A" w14:textId="77777777" w:rsidR="00503198" w:rsidRDefault="00503198" w:rsidP="00503198">
            <w:pPr>
              <w:pStyle w:val="Italic4"/>
            </w:pPr>
            <w:proofErr w:type="spellStart"/>
            <w:r>
              <w:t>InventoryClass</w:t>
            </w:r>
            <w:proofErr w:type="spellEnd"/>
            <w:r>
              <w:t xml:space="preserve"> is optional. A single instance might exist.</w:t>
            </w:r>
          </w:p>
          <w:p w14:paraId="2BC3F13C" w14:textId="77777777" w:rsidR="00503198" w:rsidRDefault="00503198" w:rsidP="00503198">
            <w:pPr>
              <w:pStyle w:val="Normal4"/>
            </w:pPr>
            <w:r>
              <w:t>A group item containing information about status of inventory and goods items.</w:t>
            </w:r>
          </w:p>
          <w:p w14:paraId="170A4385" w14:textId="77777777" w:rsidR="00503198" w:rsidRDefault="00503198" w:rsidP="00503198">
            <w:pPr>
              <w:pStyle w:val="Bold4"/>
            </w:pPr>
            <w:proofErr w:type="spellStart"/>
            <w:r>
              <w:t>BoxReference</w:t>
            </w:r>
            <w:proofErr w:type="spellEnd"/>
          </w:p>
          <w:p w14:paraId="7FCD0C0C" w14:textId="77777777" w:rsidR="00503198" w:rsidRDefault="00503198" w:rsidP="00503198">
            <w:pPr>
              <w:pStyle w:val="Italic4"/>
            </w:pPr>
            <w:proofErr w:type="spellStart"/>
            <w:r w:rsidRPr="00DC0D89">
              <w:t>BoxReference</w:t>
            </w:r>
            <w:proofErr w:type="spellEnd"/>
            <w:r>
              <w:t xml:space="preserve"> is optional. Multiple instances might exist.</w:t>
            </w:r>
          </w:p>
          <w:p w14:paraId="7854142E" w14:textId="77777777" w:rsidR="00503198" w:rsidRDefault="00503198" w:rsidP="00503198">
            <w:pPr>
              <w:pStyle w:val="Normal4"/>
            </w:pPr>
            <w:r w:rsidRPr="007D7D3C">
              <w:t xml:space="preserve">An element detailing relevant references pertaining to the Box. The type of reference is identified by the attributes  </w:t>
            </w:r>
            <w:proofErr w:type="spellStart"/>
            <w:r w:rsidRPr="007D7D3C">
              <w:t>BoxReferenceType</w:t>
            </w:r>
            <w:proofErr w:type="spellEnd"/>
            <w:r w:rsidRPr="007D7D3C">
              <w:t xml:space="preserve"> and </w:t>
            </w:r>
            <w:proofErr w:type="spellStart"/>
            <w:r w:rsidRPr="007D7D3C">
              <w:t>AssignedBy</w:t>
            </w:r>
            <w:proofErr w:type="spellEnd"/>
            <w:r>
              <w:t>.</w:t>
            </w:r>
          </w:p>
          <w:p w14:paraId="4C97113C" w14:textId="77777777" w:rsidR="00503198" w:rsidRDefault="00503198" w:rsidP="00503198">
            <w:pPr>
              <w:pStyle w:val="Bold4"/>
            </w:pPr>
            <w:proofErr w:type="spellStart"/>
            <w:r>
              <w:t>OtherDate</w:t>
            </w:r>
            <w:proofErr w:type="spellEnd"/>
          </w:p>
          <w:p w14:paraId="5A7D139F" w14:textId="77777777" w:rsidR="00503198" w:rsidRDefault="00503198" w:rsidP="00503198">
            <w:pPr>
              <w:pStyle w:val="Italic4"/>
            </w:pPr>
            <w:proofErr w:type="spellStart"/>
            <w:r>
              <w:t>O</w:t>
            </w:r>
            <w:r w:rsidRPr="00E9374D">
              <w:t>therDate</w:t>
            </w:r>
            <w:proofErr w:type="spellEnd"/>
            <w:r>
              <w:t xml:space="preserve">  is optional. Multiple instances might exist.</w:t>
            </w:r>
          </w:p>
          <w:p w14:paraId="0B669906" w14:textId="77777777" w:rsidR="00503198" w:rsidRDefault="00503198" w:rsidP="00503198">
            <w:pPr>
              <w:pStyle w:val="Normal4"/>
            </w:pPr>
            <w:r w:rsidRPr="00E9374D">
              <w:t xml:space="preserve">A date that may not be specifically detailed within a document (example: print date at the </w:t>
            </w:r>
            <w:proofErr w:type="spellStart"/>
            <w:r w:rsidRPr="00E9374D">
              <w:t>PurchaseOrderLineItem</w:t>
            </w:r>
            <w:proofErr w:type="spellEnd"/>
            <w:r w:rsidRPr="00E9374D">
              <w:t>)</w:t>
            </w:r>
            <w:r>
              <w:t>.</w:t>
            </w:r>
          </w:p>
          <w:p w14:paraId="7A0941FC" w14:textId="77777777" w:rsidR="00894CE8" w:rsidRDefault="00894CE8" w:rsidP="00894CE8">
            <w:pPr>
              <w:pStyle w:val="Bold4"/>
            </w:pPr>
            <w:proofErr w:type="spellStart"/>
            <w:r>
              <w:t>SafetyAndEnvironmentalInformation</w:t>
            </w:r>
            <w:proofErr w:type="spellEnd"/>
          </w:p>
          <w:p w14:paraId="50355356" w14:textId="77777777" w:rsidR="00894CE8" w:rsidRDefault="00894CE8" w:rsidP="00894CE8">
            <w:pPr>
              <w:pStyle w:val="Italic4"/>
            </w:pPr>
            <w:proofErr w:type="spellStart"/>
            <w:r>
              <w:t>SafetyAndEnvironmentalInformation</w:t>
            </w:r>
            <w:proofErr w:type="spellEnd"/>
            <w:r>
              <w:t xml:space="preserve"> is optional. Multiple instances might exist.</w:t>
            </w:r>
          </w:p>
          <w:p w14:paraId="28CAEE93" w14:textId="77777777" w:rsidR="00894CE8" w:rsidRDefault="00894CE8" w:rsidP="00894CE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0AB20B0F" w14:textId="77777777" w:rsidR="00503198" w:rsidRDefault="00503198" w:rsidP="00503198"/>
    <w:p w14:paraId="6B5EF465" w14:textId="77777777" w:rsidR="00503198" w:rsidRDefault="00503198" w:rsidP="00503198">
      <w:pPr>
        <w:pStyle w:val="Heading2"/>
      </w:pPr>
      <w:bookmarkStart w:id="607" w:name="_Toc259721439"/>
      <w:bookmarkStart w:id="608" w:name="_Toc275501786"/>
      <w:bookmarkStart w:id="609" w:name="_Toc371377303"/>
      <w:bookmarkStart w:id="610" w:name="_Toc21212329"/>
      <w:bookmarkStart w:id="611" w:name="BoxMeasurementsAppliesTo_a"/>
      <w:proofErr w:type="spellStart"/>
      <w:r>
        <w:t>BoxMeasurementsAppliesTo</w:t>
      </w:r>
      <w:proofErr w:type="spellEnd"/>
      <w:r>
        <w:t xml:space="preserve"> [attribute]</w:t>
      </w:r>
      <w:bookmarkEnd w:id="607"/>
      <w:bookmarkEnd w:id="608"/>
      <w:bookmarkEnd w:id="609"/>
      <w:bookmarkEnd w:id="610"/>
      <w:bookmarkEnd w:id="61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4DB64A" w14:textId="77777777" w:rsidTr="00503198">
        <w:tc>
          <w:tcPr>
            <w:tcW w:w="5000" w:type="pct"/>
          </w:tcPr>
          <w:p w14:paraId="34D2BE81" w14:textId="77777777" w:rsidR="00503198" w:rsidRDefault="00000000" w:rsidP="00503198">
            <w:pPr>
              <w:pStyle w:val="Normal2"/>
            </w:pPr>
            <w:r>
              <w:pict w14:anchorId="7A38C0AB">
                <v:shape id="dc_109" o:spid="_x0000_s2151" style="position:absolute;left:0;text-align:left;margin-left:0;margin-top:0;width:50pt;height:50pt;z-index:93;visibility:hidden" coordsize="89,258" o:spt="100" o:preferrelative="t" adj="0,,0" path="">
                  <v:stroke joinstyle="round"/>
                  <v:formulas/>
                  <v:path o:connecttype="segments"/>
                  <o:lock v:ext="edit" selection="t"/>
                </v:shape>
              </w:pict>
            </w:r>
            <w:r>
              <w:pict w14:anchorId="6E44662A">
                <v:shape id="_x0000_s3107" style="position:absolute;left:0;text-align:left;margin-left:14512.9pt;margin-top:7.2pt;width:154.5pt;height:53.25pt;z-index:-2226;mso-wrap-edited:t;mso-position-horizontal:right" coordsize="" o:spt="100" wrapcoords="-30 0 1000 0 1000 1079 1000 1079 -30 1079 -30 0" adj="0,,0" path="">
                  <v:stroke joinstyle="round"/>
                  <v:imagedata r:id="rId138" o:title="dc_109"/>
                  <v:formulas/>
                  <v:path o:connecttype="segments"/>
                  <w10:wrap type="tight"/>
                </v:shape>
              </w:pict>
            </w:r>
            <w:r w:rsidR="00503198">
              <w:t>Used to indicate the nature of the endpoints of the measurement type.</w:t>
            </w:r>
          </w:p>
          <w:p w14:paraId="13E31F6D" w14:textId="77777777" w:rsidR="00503198" w:rsidRDefault="00503198" w:rsidP="00503198">
            <w:pPr>
              <w:pStyle w:val="Italic2"/>
            </w:pPr>
            <w:r>
              <w:t>This item is restricted to the following list.</w:t>
            </w:r>
          </w:p>
          <w:p w14:paraId="0B3953CB" w14:textId="77777777" w:rsidR="00503198" w:rsidRDefault="00503198" w:rsidP="00503198">
            <w:pPr>
              <w:pStyle w:val="Bold3"/>
            </w:pPr>
            <w:r>
              <w:t>Inside</w:t>
            </w:r>
          </w:p>
          <w:p w14:paraId="31505941" w14:textId="77777777" w:rsidR="00503198" w:rsidRDefault="00503198" w:rsidP="00503198">
            <w:pPr>
              <w:pStyle w:val="Normal3"/>
            </w:pPr>
            <w:r>
              <w:t>The measurements provided are for the inside of the box.</w:t>
            </w:r>
          </w:p>
          <w:p w14:paraId="727CE987" w14:textId="77777777" w:rsidR="00503198" w:rsidRDefault="00503198" w:rsidP="00503198">
            <w:pPr>
              <w:pStyle w:val="Bold3"/>
            </w:pPr>
            <w:r>
              <w:t>Outside</w:t>
            </w:r>
          </w:p>
          <w:p w14:paraId="3D17D4DB" w14:textId="77777777" w:rsidR="00503198" w:rsidRDefault="00503198" w:rsidP="00503198">
            <w:pPr>
              <w:pStyle w:val="Normal3"/>
            </w:pPr>
            <w:r>
              <w:t>The measurements provided apply to the outside of the box.</w:t>
            </w:r>
          </w:p>
        </w:tc>
      </w:tr>
    </w:tbl>
    <w:p w14:paraId="7E5721D3" w14:textId="77777777" w:rsidR="00503198" w:rsidRDefault="00503198" w:rsidP="00503198"/>
    <w:p w14:paraId="6FB99FE6" w14:textId="77777777" w:rsidR="00503198" w:rsidRDefault="00503198" w:rsidP="00503198">
      <w:pPr>
        <w:pStyle w:val="Heading2"/>
      </w:pPr>
      <w:bookmarkStart w:id="612" w:name="_Toc259721440"/>
      <w:bookmarkStart w:id="613" w:name="_Toc275501787"/>
      <w:bookmarkStart w:id="614" w:name="_Toc371377304"/>
      <w:bookmarkStart w:id="615" w:name="_Toc21212330"/>
      <w:bookmarkStart w:id="616" w:name="BoxReference"/>
      <w:proofErr w:type="spellStart"/>
      <w:r>
        <w:t>Box</w:t>
      </w:r>
      <w:r w:rsidRPr="003B6F76">
        <w:t>Reference</w:t>
      </w:r>
      <w:bookmarkEnd w:id="612"/>
      <w:bookmarkEnd w:id="613"/>
      <w:bookmarkEnd w:id="614"/>
      <w:bookmarkEnd w:id="615"/>
      <w:bookmarkEnd w:id="6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7A16E18A" w14:textId="77777777" w:rsidTr="00503198">
        <w:tc>
          <w:tcPr>
            <w:tcW w:w="5000" w:type="pct"/>
          </w:tcPr>
          <w:p w14:paraId="3F382B52" w14:textId="77777777" w:rsidR="00503198" w:rsidRDefault="00000000" w:rsidP="00503198">
            <w:pPr>
              <w:pStyle w:val="Normal2"/>
            </w:pPr>
            <w:r>
              <w:rPr>
                <w:noProof/>
                <w:snapToGrid/>
                <w:lang w:val="sv-SE" w:eastAsia="sv-SE"/>
              </w:rPr>
              <w:pict w14:anchorId="511057D0">
                <v:shape id="_x0000_s7426" type="#_x0000_t75" style="position:absolute;left:0;text-align:left;margin-left:4992.2pt;margin-top:7.05pt;width:231pt;height:97.5pt;z-index:-36;mso-wrap-edited:t;mso-position-horizontal:right;mso-position-horizontal-relative:text;mso-position-vertical:absolute;mso-position-vertical-relative:text" wrapcoords="257 6325 407 15397 2347 15031 8977 15873 8977 21190 21600 21434 21600 0 9028 -199 9079 7300 257 6325" filled="t">
                  <v:imagedata r:id="rId139"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14:paraId="68E2D0DD" w14:textId="77777777" w:rsidR="00503198" w:rsidRDefault="00503198" w:rsidP="00503198">
            <w:pPr>
              <w:pStyle w:val="Bold3"/>
            </w:pPr>
            <w:proofErr w:type="spellStart"/>
            <w:r>
              <w:t>BoxReferenceType</w:t>
            </w:r>
            <w:proofErr w:type="spellEnd"/>
            <w:r>
              <w:t xml:space="preserve"> [attribute]</w:t>
            </w:r>
          </w:p>
          <w:p w14:paraId="60739396" w14:textId="77777777" w:rsidR="00503198" w:rsidRDefault="00503198" w:rsidP="00503198">
            <w:pPr>
              <w:pStyle w:val="Italic3"/>
            </w:pPr>
            <w:proofErr w:type="spellStart"/>
            <w:r>
              <w:t>Box</w:t>
            </w:r>
            <w:r w:rsidRPr="00A0363A">
              <w:t>Reference</w:t>
            </w:r>
            <w:r>
              <w:t>Type</w:t>
            </w:r>
            <w:proofErr w:type="spellEnd"/>
            <w:r>
              <w:t xml:space="preserve"> is mandatory. A single instance is required.</w:t>
            </w:r>
          </w:p>
          <w:p w14:paraId="4CF1D182"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w:t>
            </w:r>
            <w:r>
              <w:lastRenderedPageBreak/>
              <w:t>prefixed version and use the non-prefixed version instead. In the (yet to be announced release date) version 3.0 the prefixed versions will be removed. Instead the attribute @AssignedBy will communicate the information previously communicated in the prefix.</w:t>
            </w:r>
          </w:p>
          <w:p w14:paraId="73FF5744" w14:textId="77777777" w:rsidR="00503198" w:rsidRDefault="00503198" w:rsidP="00503198">
            <w:pPr>
              <w:pStyle w:val="Normal3"/>
            </w:pPr>
            <w:r>
              <w:t xml:space="preserve">Refer to </w:t>
            </w:r>
            <w:proofErr w:type="spellStart"/>
            <w:r>
              <w:t>Box</w:t>
            </w:r>
            <w:r w:rsidRPr="00A0363A">
              <w:t>Reference</w:t>
            </w:r>
            <w:r>
              <w:t>Type</w:t>
            </w:r>
            <w:proofErr w:type="spellEnd"/>
            <w:r>
              <w:t xml:space="preserve"> definition for any enumerations.</w:t>
            </w:r>
          </w:p>
          <w:p w14:paraId="25C3D340" w14:textId="77777777" w:rsidR="00503198" w:rsidRDefault="00503198" w:rsidP="00503198">
            <w:pPr>
              <w:pStyle w:val="Bold3"/>
            </w:pPr>
            <w:proofErr w:type="spellStart"/>
            <w:r>
              <w:t>AssignedBy</w:t>
            </w:r>
            <w:proofErr w:type="spellEnd"/>
            <w:r>
              <w:t xml:space="preserve"> [attribute]</w:t>
            </w:r>
          </w:p>
          <w:p w14:paraId="648C085A" w14:textId="77777777" w:rsidR="00503198" w:rsidRDefault="00503198" w:rsidP="00503198">
            <w:pPr>
              <w:pStyle w:val="Italic3"/>
            </w:pPr>
            <w:proofErr w:type="spellStart"/>
            <w:r>
              <w:t>AssignedBy</w:t>
            </w:r>
            <w:proofErr w:type="spellEnd"/>
            <w:r>
              <w:t xml:space="preserve"> </w:t>
            </w:r>
            <w:r w:rsidR="00D0752B" w:rsidRPr="00D0752B">
              <w:t>is optional. A single instance might exist</w:t>
            </w:r>
            <w:r>
              <w:t>.</w:t>
            </w:r>
          </w:p>
          <w:p w14:paraId="6B29572F" w14:textId="77777777" w:rsidR="00503198" w:rsidRDefault="004E5BAF" w:rsidP="00503198">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2C0294E5" w14:textId="77777777" w:rsidR="00503198" w:rsidRPr="00615F62" w:rsidRDefault="00503198" w:rsidP="00503198">
            <w:pPr>
              <w:pStyle w:val="Normal3"/>
            </w:pPr>
            <w:r>
              <w:t xml:space="preserve">Refer to </w:t>
            </w:r>
            <w:proofErr w:type="spellStart"/>
            <w:r>
              <w:t>AssignedBy</w:t>
            </w:r>
            <w:proofErr w:type="spellEnd"/>
            <w:r>
              <w:t xml:space="preserve"> for any enumerations.</w:t>
            </w:r>
          </w:p>
        </w:tc>
      </w:tr>
    </w:tbl>
    <w:p w14:paraId="5AD76EDB" w14:textId="77777777" w:rsidR="00503198" w:rsidRDefault="00503198" w:rsidP="00503198"/>
    <w:p w14:paraId="15C4ADFD" w14:textId="77777777" w:rsidR="00503198" w:rsidRDefault="00503198" w:rsidP="00503198">
      <w:pPr>
        <w:pStyle w:val="Heading2"/>
      </w:pPr>
      <w:bookmarkStart w:id="617" w:name="_Toc259721441"/>
      <w:bookmarkStart w:id="618" w:name="_Toc275501788"/>
      <w:bookmarkStart w:id="619" w:name="_Toc371377305"/>
      <w:bookmarkStart w:id="620" w:name="_Toc21212331"/>
      <w:bookmarkStart w:id="621" w:name="BoxReferenceType_a"/>
      <w:proofErr w:type="spellStart"/>
      <w:r>
        <w:t>BoxReferenceType</w:t>
      </w:r>
      <w:proofErr w:type="spellEnd"/>
      <w:r>
        <w:t xml:space="preserve"> [attribute]</w:t>
      </w:r>
      <w:bookmarkEnd w:id="617"/>
      <w:bookmarkEnd w:id="618"/>
      <w:bookmarkEnd w:id="619"/>
      <w:bookmarkEnd w:id="620"/>
      <w:bookmarkEnd w:id="621"/>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5A42B4A8" w14:textId="77777777" w:rsidTr="00503198">
        <w:tc>
          <w:tcPr>
            <w:tcW w:w="5000" w:type="pct"/>
          </w:tcPr>
          <w:p w14:paraId="35538200" w14:textId="77777777" w:rsidR="00503198" w:rsidRDefault="00000000" w:rsidP="00503198">
            <w:pPr>
              <w:pStyle w:val="Normal2"/>
            </w:pPr>
            <w:r>
              <w:rPr>
                <w:noProof/>
              </w:rPr>
              <w:pict w14:anchorId="7B059875">
                <v:shape id="_x0000_s3976" type="#_x0000_t75" style="position:absolute;left:0;text-align:left;margin-left:7537.95pt;margin-top:7.05pt;width:96.75pt;height:36pt;z-index:-1509;mso-position-horizontal:right" wrapcoords="-167 0 -167 21150 21600 21150 21600 0 -167 0" filled="t">
                  <v:imagedata r:id="rId140" o:title="BoxReferenceType_a"/>
                  <w10:wrap type="tight"/>
                </v:shape>
              </w:pict>
            </w:r>
            <w:r w:rsidR="0050319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03198">
              <w:t>AssignedBy</w:t>
            </w:r>
            <w:proofErr w:type="spellEnd"/>
            <w:r w:rsidR="00503198">
              <w:t xml:space="preserve"> will communicate the information previously communicated in the prefix</w:t>
            </w:r>
            <w:r w:rsidR="00503198" w:rsidRPr="000F7C27">
              <w:t>.</w:t>
            </w:r>
          </w:p>
          <w:p w14:paraId="5FAF1197"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4C1972F6" w14:textId="77777777" w:rsidR="00503198" w:rsidRDefault="00503198" w:rsidP="00503198"/>
    <w:p w14:paraId="075C30B8" w14:textId="77777777" w:rsidR="00503198" w:rsidRDefault="00503198" w:rsidP="00503198">
      <w:pPr>
        <w:pStyle w:val="Heading2"/>
      </w:pPr>
      <w:bookmarkStart w:id="622" w:name="_Toc259721442"/>
      <w:bookmarkStart w:id="623" w:name="_Toc275501789"/>
      <w:bookmarkStart w:id="624" w:name="_Toc371377306"/>
      <w:bookmarkStart w:id="625" w:name="_Toc21212332"/>
      <w:bookmarkStart w:id="626" w:name="BoxType_a"/>
      <w:proofErr w:type="spellStart"/>
      <w:r>
        <w:t>BoxType</w:t>
      </w:r>
      <w:proofErr w:type="spellEnd"/>
      <w:r>
        <w:t xml:space="preserve"> [attribute]</w:t>
      </w:r>
      <w:bookmarkEnd w:id="622"/>
      <w:bookmarkEnd w:id="623"/>
      <w:bookmarkEnd w:id="624"/>
      <w:bookmarkEnd w:id="625"/>
      <w:bookmarkEnd w:id="6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5E1FDD" w14:textId="77777777" w:rsidTr="00503198">
        <w:tc>
          <w:tcPr>
            <w:tcW w:w="5000" w:type="pct"/>
          </w:tcPr>
          <w:p w14:paraId="76C5C527" w14:textId="77777777" w:rsidR="00503198" w:rsidRDefault="00000000" w:rsidP="00503198">
            <w:pPr>
              <w:pStyle w:val="Normal2"/>
            </w:pPr>
            <w:r>
              <w:pict w14:anchorId="20B6AECD">
                <v:shape id="dc_110" o:spid="_x0000_s2152" style="position:absolute;left:0;text-align:left;margin-left:0;margin-top:0;width:50pt;height:50pt;z-index:94;visibility:hidden" coordsize="89,133" o:spt="100" o:preferrelative="t" adj="0,,0" path="">
                  <v:stroke joinstyle="round"/>
                  <v:formulas/>
                  <v:path o:connecttype="segments"/>
                  <o:lock v:ext="edit" selection="t"/>
                </v:shape>
              </w:pict>
            </w:r>
            <w:r>
              <w:pict w14:anchorId="1B5CB056">
                <v:shape id="_x0000_s3108" style="position:absolute;left:0;text-align:left;margin-left:4837.9pt;margin-top:7.2pt;width:79.5pt;height:53.25pt;z-index:-2225;mso-wrap-edited:t;mso-position-horizontal:right" coordsize="" o:spt="100" wrapcoords="-30 0 1000 0 1000 1079 1000 1079 -30 1079 -30 0" adj="0,,0" path="">
                  <v:stroke joinstyle="round"/>
                  <v:imagedata r:id="rId141" o:title="dc_110"/>
                  <v:formulas/>
                  <v:path o:connecttype="segments"/>
                  <w10:wrap type="tight"/>
                </v:shape>
              </w:pict>
            </w:r>
            <w:r w:rsidR="00503198">
              <w:t>Communicates the type of carton to use</w:t>
            </w:r>
          </w:p>
          <w:p w14:paraId="1C295FDB" w14:textId="77777777" w:rsidR="00503198" w:rsidRDefault="00503198" w:rsidP="00503198">
            <w:pPr>
              <w:pStyle w:val="Italic2"/>
            </w:pPr>
            <w:r>
              <w:t>This item is restricted to the following list.</w:t>
            </w:r>
          </w:p>
          <w:p w14:paraId="7A4F239B" w14:textId="77777777" w:rsidR="00503198" w:rsidRDefault="00503198" w:rsidP="00503198">
            <w:pPr>
              <w:pStyle w:val="Bold3"/>
            </w:pPr>
            <w:r>
              <w:t>Corrugated</w:t>
            </w:r>
          </w:p>
          <w:p w14:paraId="4915E359" w14:textId="77777777" w:rsidR="00503198" w:rsidRDefault="00503198" w:rsidP="00503198">
            <w:pPr>
              <w:pStyle w:val="Normal3"/>
            </w:pPr>
            <w:r>
              <w:t>The carton type is grooved.</w:t>
            </w:r>
          </w:p>
          <w:p w14:paraId="67BFB8DA" w14:textId="77777777" w:rsidR="00503198" w:rsidRDefault="00503198" w:rsidP="00503198">
            <w:pPr>
              <w:pStyle w:val="Bold3"/>
            </w:pPr>
            <w:proofErr w:type="spellStart"/>
            <w:r>
              <w:t>DoubleWall</w:t>
            </w:r>
            <w:proofErr w:type="spellEnd"/>
          </w:p>
          <w:p w14:paraId="41237623" w14:textId="77777777" w:rsidR="00503198" w:rsidRDefault="00503198" w:rsidP="00503198">
            <w:pPr>
              <w:pStyle w:val="Normal3"/>
            </w:pPr>
            <w:r>
              <w:t>The carton type has a double wall.</w:t>
            </w:r>
          </w:p>
          <w:p w14:paraId="0877E89F" w14:textId="77777777" w:rsidR="00503198" w:rsidRDefault="00503198" w:rsidP="00503198">
            <w:pPr>
              <w:pStyle w:val="Bold3"/>
            </w:pPr>
            <w:r>
              <w:t>SingleWall</w:t>
            </w:r>
          </w:p>
          <w:p w14:paraId="7B23CF4F" w14:textId="77777777" w:rsidR="00503198" w:rsidRDefault="00503198" w:rsidP="00503198">
            <w:pPr>
              <w:pStyle w:val="Normal3"/>
            </w:pPr>
            <w:r>
              <w:t>The carton type has a single wall.</w:t>
            </w:r>
          </w:p>
          <w:p w14:paraId="27D508B4" w14:textId="77777777" w:rsidR="00503198" w:rsidRDefault="00503198" w:rsidP="00503198">
            <w:pPr>
              <w:pStyle w:val="Bold3"/>
            </w:pPr>
            <w:proofErr w:type="spellStart"/>
            <w:r>
              <w:t>TripleWall</w:t>
            </w:r>
            <w:proofErr w:type="spellEnd"/>
          </w:p>
          <w:p w14:paraId="32BBB6BC" w14:textId="77777777" w:rsidR="00503198" w:rsidRDefault="00503198" w:rsidP="00503198">
            <w:pPr>
              <w:pStyle w:val="Normal3"/>
            </w:pPr>
            <w:r>
              <w:t>The carton type has a triple wall.</w:t>
            </w:r>
          </w:p>
        </w:tc>
      </w:tr>
    </w:tbl>
    <w:p w14:paraId="43F94BC2" w14:textId="77777777" w:rsidR="00503198" w:rsidRDefault="00503198" w:rsidP="00503198"/>
    <w:p w14:paraId="4DDC2F96" w14:textId="77777777" w:rsidR="00503198" w:rsidRDefault="00503198" w:rsidP="00503198">
      <w:pPr>
        <w:pStyle w:val="Heading2"/>
      </w:pPr>
      <w:bookmarkStart w:id="627" w:name="_Toc259721443"/>
      <w:bookmarkStart w:id="628" w:name="_Toc275501790"/>
      <w:bookmarkStart w:id="629" w:name="_Toc371377307"/>
      <w:bookmarkStart w:id="630" w:name="_Toc21212333"/>
      <w:bookmarkStart w:id="631" w:name="Brand"/>
      <w:r>
        <w:t>Brand</w:t>
      </w:r>
      <w:bookmarkEnd w:id="627"/>
      <w:bookmarkEnd w:id="628"/>
      <w:bookmarkEnd w:id="629"/>
      <w:bookmarkEnd w:id="630"/>
      <w:bookmarkEnd w:id="6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C9F03C" w14:textId="77777777" w:rsidTr="00503198">
        <w:tc>
          <w:tcPr>
            <w:tcW w:w="5000" w:type="pct"/>
          </w:tcPr>
          <w:p w14:paraId="131A6CBB" w14:textId="77777777" w:rsidR="00503198" w:rsidRDefault="00000000" w:rsidP="00503198">
            <w:pPr>
              <w:pStyle w:val="Normal2"/>
            </w:pPr>
            <w:r>
              <w:pict w14:anchorId="4DE5A01E">
                <v:shape id="dc_111" o:spid="_x0000_s2153" style="position:absolute;left:0;text-align:left;margin-left:0;margin-top:0;width:50pt;height:50pt;z-index:95;visibility:hidden" coordsize="67,93" o:spt="100" o:preferrelative="t" adj="0,,0" path="">
                  <v:stroke joinstyle="round"/>
                  <v:formulas/>
                  <v:path o:connecttype="segments"/>
                  <o:lock v:ext="edit" selection="t"/>
                </v:shape>
              </w:pict>
            </w:r>
            <w:r>
              <w:pict w14:anchorId="7D3C86AC">
                <v:shape id="_x0000_s3109" style="position:absolute;left:0;text-align:left;margin-left:1741.9pt;margin-top:7.2pt;width:55.5pt;height:40.5pt;z-index:-2224;mso-wrap-edited:t;mso-position-horizontal:right" coordsize="" o:spt="100" wrapcoords="-30 104 1000 104 1000 1105 1000 1105 -30 1105 -30 104" adj="0,,0" path="">
                  <v:stroke joinstyle="round"/>
                  <v:imagedata r:id="rId142" o:title="dc_111"/>
                  <v:formulas/>
                  <v:path o:connecttype="segments"/>
                  <w10:wrap type="tight"/>
                </v:shape>
              </w:pict>
            </w:r>
            <w:r w:rsidR="00EA794C">
              <w:t>Specifies</w:t>
            </w:r>
            <w:r w:rsidR="00EA794C" w:rsidRPr="00EA794C">
              <w:t xml:space="preserve"> </w:t>
            </w:r>
            <w:r w:rsidR="00813F17">
              <w:t xml:space="preserve">a </w:t>
            </w:r>
            <w:r w:rsidR="00EA794C" w:rsidRPr="00EA794C">
              <w:t>trade name for an item. E.g. the brand name of a transport vehicle, t</w:t>
            </w:r>
            <w:r w:rsidR="00BA5689">
              <w:t>he brand name of a material etc</w:t>
            </w:r>
            <w:r w:rsidR="00503198">
              <w:t>.</w:t>
            </w:r>
          </w:p>
        </w:tc>
      </w:tr>
    </w:tbl>
    <w:p w14:paraId="191237BE" w14:textId="77777777" w:rsidR="00503198" w:rsidRDefault="00503198" w:rsidP="00503198"/>
    <w:p w14:paraId="6AF136EF" w14:textId="77777777" w:rsidR="00C33CAE" w:rsidRDefault="00C33CAE" w:rsidP="00C33CAE">
      <w:pPr>
        <w:pStyle w:val="Heading2"/>
      </w:pPr>
      <w:bookmarkStart w:id="632" w:name="_Toc21212334"/>
      <w:bookmarkStart w:id="633" w:name="BrandAndModel"/>
      <w:proofErr w:type="spellStart"/>
      <w:r>
        <w:lastRenderedPageBreak/>
        <w:t>BrandAndModel</w:t>
      </w:r>
      <w:bookmarkEnd w:id="632"/>
      <w:bookmarkEnd w:id="6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33CAE" w14:paraId="215C9D9B" w14:textId="77777777" w:rsidTr="00D93D3B">
        <w:tc>
          <w:tcPr>
            <w:tcW w:w="5000" w:type="pct"/>
          </w:tcPr>
          <w:p w14:paraId="42D55088" w14:textId="77777777" w:rsidR="00C33CAE" w:rsidRDefault="00000000" w:rsidP="00D93D3B">
            <w:pPr>
              <w:pStyle w:val="Normal2"/>
            </w:pPr>
            <w:r>
              <w:rPr>
                <w:noProof/>
                <w:snapToGrid/>
                <w:lang w:val="sv-SE" w:eastAsia="sv-SE"/>
              </w:rPr>
              <w:pict w14:anchorId="16076448">
                <v:shape id="_x0000_s6889" type="#_x0000_t75" style="position:absolute;left:0;text-align:left;margin-left:20402.2pt;margin-top:7.05pt;width:223.5pt;height:75pt;z-index:-272;mso-wrap-edited:t;mso-position-horizontal:right" wrapcoords="164 6998 454 14429 14139 13910 14661 20995 21600 21384 21600 0 14835 -86 14139 6998 164 6998" filled="t">
                  <v:imagedata r:id="rId143" o:title="BrandAndModel"/>
                  <w10:wrap type="tight"/>
                </v:shape>
              </w:pict>
            </w:r>
            <w:r w:rsidR="00C33CAE" w:rsidRPr="00C33CAE">
              <w:t>A grouping element containing information about brand and model for an item.</w:t>
            </w:r>
          </w:p>
          <w:p w14:paraId="0C7F45DB" w14:textId="77777777" w:rsidR="00C33CAE" w:rsidRDefault="00C33CAE" w:rsidP="00D93D3B">
            <w:pPr>
              <w:pStyle w:val="Bold3"/>
            </w:pPr>
            <w:r>
              <w:t>(sequence)</w:t>
            </w:r>
          </w:p>
          <w:p w14:paraId="09A78AE0" w14:textId="77777777" w:rsidR="00C33CAE" w:rsidRDefault="00C33CAE" w:rsidP="00D93D3B">
            <w:pPr>
              <w:pStyle w:val="Italic3"/>
            </w:pPr>
            <w:r>
              <w:t>The sequence of items below is mandatory. A single instance is required.</w:t>
            </w:r>
          </w:p>
          <w:p w14:paraId="7B875C35" w14:textId="77777777" w:rsidR="00C33CAE" w:rsidRDefault="00C33CAE" w:rsidP="00C33CAE">
            <w:pPr>
              <w:pStyle w:val="Bold4"/>
            </w:pPr>
            <w:r>
              <w:t>Brand</w:t>
            </w:r>
          </w:p>
          <w:p w14:paraId="12E95D3C" w14:textId="77777777" w:rsidR="00C33CAE" w:rsidRDefault="00C33CAE" w:rsidP="00C33CAE">
            <w:pPr>
              <w:pStyle w:val="Italic4"/>
            </w:pPr>
            <w:r>
              <w:t>Brand is optional. A single instance might exist.</w:t>
            </w:r>
          </w:p>
          <w:p w14:paraId="1DAA8391" w14:textId="77777777" w:rsidR="00C33CAE" w:rsidRDefault="00C33CAE" w:rsidP="00C33CAE">
            <w:pPr>
              <w:pStyle w:val="Normal4"/>
            </w:pPr>
            <w:r>
              <w:t xml:space="preserve">Specifies a </w:t>
            </w:r>
            <w:r w:rsidRPr="00813F17">
              <w:t>trade name for an item. E.g. the brand name of a transport vehicle, the brand name of a material etc</w:t>
            </w:r>
            <w:r>
              <w:t>.</w:t>
            </w:r>
          </w:p>
          <w:p w14:paraId="31861111" w14:textId="77777777" w:rsidR="00C33CAE" w:rsidRDefault="00C33CAE" w:rsidP="00C33CAE">
            <w:pPr>
              <w:pStyle w:val="Bold4"/>
            </w:pPr>
            <w:r>
              <w:t>Model</w:t>
            </w:r>
          </w:p>
          <w:p w14:paraId="7F498646" w14:textId="77777777" w:rsidR="00C33CAE" w:rsidRDefault="00C33CAE" w:rsidP="00C33CAE">
            <w:pPr>
              <w:pStyle w:val="Italic4"/>
            </w:pPr>
            <w:r>
              <w:t>Model is optional. A single instance might exist.</w:t>
            </w:r>
          </w:p>
          <w:p w14:paraId="42B1281C" w14:textId="77777777" w:rsidR="00C33CAE" w:rsidRDefault="00C33CAE" w:rsidP="00D93D3B">
            <w:pPr>
              <w:pStyle w:val="Normal4"/>
            </w:pPr>
            <w:r w:rsidRPr="00C33CAE">
              <w:t>Specifies the model of an item. E.g. the model of a transport vehicle</w:t>
            </w:r>
            <w:r>
              <w:t>.</w:t>
            </w:r>
          </w:p>
        </w:tc>
      </w:tr>
    </w:tbl>
    <w:p w14:paraId="7916F834" w14:textId="77777777" w:rsidR="00C33CAE" w:rsidRDefault="00C33CAE" w:rsidP="00503198"/>
    <w:p w14:paraId="013CEC3D" w14:textId="77777777" w:rsidR="00B350BA" w:rsidRDefault="00B350BA" w:rsidP="00B350BA">
      <w:pPr>
        <w:pStyle w:val="Heading2"/>
      </w:pPr>
      <w:bookmarkStart w:id="634" w:name="_Toc21212335"/>
      <w:bookmarkStart w:id="635" w:name="BrandName_a"/>
      <w:proofErr w:type="spellStart"/>
      <w:r>
        <w:t>BrandName</w:t>
      </w:r>
      <w:proofErr w:type="spellEnd"/>
      <w:r w:rsidRPr="00DC2BF9">
        <w:t xml:space="preserve"> </w:t>
      </w:r>
      <w:r>
        <w:t>[attribute]</w:t>
      </w:r>
      <w:bookmarkEnd w:id="634"/>
      <w:bookmarkEnd w:id="635"/>
    </w:p>
    <w:tbl>
      <w:tblPr>
        <w:tblW w:w="5000" w:type="pct"/>
        <w:tblCellMar>
          <w:top w:w="144" w:type="dxa"/>
          <w:left w:w="115" w:type="dxa"/>
          <w:right w:w="115" w:type="dxa"/>
        </w:tblCellMar>
        <w:tblLook w:val="01E0" w:firstRow="1" w:lastRow="1" w:firstColumn="1" w:lastColumn="1" w:noHBand="0" w:noVBand="0"/>
      </w:tblPr>
      <w:tblGrid>
        <w:gridCol w:w="9584"/>
      </w:tblGrid>
      <w:tr w:rsidR="00B350BA" w:rsidRPr="000F7C27" w14:paraId="36C4E940" w14:textId="77777777" w:rsidTr="00D93D3B">
        <w:tc>
          <w:tcPr>
            <w:tcW w:w="5000" w:type="pct"/>
          </w:tcPr>
          <w:p w14:paraId="193F91B1" w14:textId="77777777" w:rsidR="00B350BA" w:rsidRDefault="00000000" w:rsidP="00B350BA">
            <w:pPr>
              <w:pStyle w:val="Normal2"/>
            </w:pPr>
            <w:r>
              <w:rPr>
                <w:noProof/>
                <w:snapToGrid/>
                <w:lang w:val="sv-SE" w:eastAsia="sv-SE"/>
              </w:rPr>
              <w:pict w14:anchorId="349ED1EF">
                <v:shape id="_x0000_s6901" type="#_x0000_t75" style="position:absolute;left:0;text-align:left;margin-left:5783.2pt;margin-top:7.05pt;width:90.6pt;height:60pt;z-index:-266;mso-wrap-edited:t;mso-position-horizontal:right" wrapcoords="-179 0 -179 21330 21600 21330 21600 0 19574 468 -179 0" filled="t">
                  <v:imagedata r:id="rId144" o:title="BrandName"/>
                  <w10:wrap type="tight"/>
                </v:shape>
              </w:pict>
            </w:r>
            <w:r w:rsidR="00B350BA" w:rsidRPr="00B350BA">
              <w:rPr>
                <w:noProof/>
                <w:snapToGrid/>
                <w:lang w:eastAsia="sv-SE"/>
              </w:rPr>
              <w:t>Specifies the trade name for the associated item</w:t>
            </w:r>
            <w:r w:rsidR="00B350BA" w:rsidRPr="000F7C27">
              <w:t>.</w:t>
            </w:r>
          </w:p>
        </w:tc>
      </w:tr>
    </w:tbl>
    <w:p w14:paraId="3B351933" w14:textId="77777777" w:rsidR="00B350BA" w:rsidRDefault="00B350BA" w:rsidP="00503198"/>
    <w:p w14:paraId="7F148CB2" w14:textId="77777777" w:rsidR="00503198" w:rsidRDefault="00503198" w:rsidP="00503198">
      <w:pPr>
        <w:pStyle w:val="Heading2"/>
      </w:pPr>
      <w:bookmarkStart w:id="636" w:name="_Toc259721444"/>
      <w:bookmarkStart w:id="637" w:name="_Toc275501791"/>
      <w:bookmarkStart w:id="638" w:name="_Toc371377308"/>
      <w:bookmarkStart w:id="639" w:name="_Toc21212336"/>
      <w:bookmarkStart w:id="640" w:name="Brightness"/>
      <w:r>
        <w:lastRenderedPageBreak/>
        <w:t>Brightness</w:t>
      </w:r>
      <w:bookmarkEnd w:id="636"/>
      <w:bookmarkEnd w:id="637"/>
      <w:bookmarkEnd w:id="638"/>
      <w:bookmarkEnd w:id="639"/>
      <w:bookmarkEnd w:id="6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02636B" w14:textId="77777777" w:rsidTr="00503198">
        <w:tc>
          <w:tcPr>
            <w:tcW w:w="5000" w:type="pct"/>
          </w:tcPr>
          <w:p w14:paraId="52667A54" w14:textId="77777777" w:rsidR="00503198" w:rsidRDefault="00000000" w:rsidP="00503198">
            <w:pPr>
              <w:pStyle w:val="Normal2"/>
            </w:pPr>
            <w:r>
              <w:pict w14:anchorId="4BE88501">
                <v:shape id="dc_112" o:spid="_x0000_s2154" style="position:absolute;left:0;text-align:left;margin-left:0;margin-top:0;width:50pt;height:50pt;z-index:96;visibility:hidden" coordsize="678,465" o:spt="100" o:preferrelative="t" adj="0,,0" path="">
                  <v:stroke joinstyle="round"/>
                  <v:formulas/>
                  <v:path o:connecttype="segments"/>
                  <o:lock v:ext="edit" selection="t"/>
                </v:shape>
              </w:pict>
            </w:r>
            <w:r>
              <w:rPr>
                <w:noProof/>
                <w:snapToGrid/>
                <w:lang w:val="sv-SE" w:eastAsia="sv-SE"/>
              </w:rPr>
              <w:pict w14:anchorId="324366A2">
                <v:shape id="_x0000_s6963" type="#_x0000_t75" style="position:absolute;left:0;text-align:left;margin-left:29414.7pt;margin-top:7.05pt;width:326.25pt;height:495.75pt;z-index:-234;mso-wrap-edited:t;mso-position-horizontal:right;mso-position-horizontal-relative:text;mso-position-vertical:absolute;mso-position-vertical-relative:text" wrapcoords="192 5973 351 7673 8614 7751 8733 21580 21600 21567 21600 0 8296 13 8415 5947 192 5973" filled="t">
                  <v:imagedata r:id="rId145" o:title="Brightness"/>
                  <w10:wrap type="tight"/>
                </v:shape>
              </w:pict>
            </w:r>
            <w:r w:rsidR="00503198">
              <w:t>A measurement of the degree of light reflectivity of the product.</w:t>
            </w:r>
          </w:p>
          <w:p w14:paraId="406FD77C" w14:textId="77777777" w:rsidR="00503198" w:rsidRDefault="00503198" w:rsidP="00503198">
            <w:pPr>
              <w:pStyle w:val="Bold3"/>
            </w:pPr>
            <w:proofErr w:type="spellStart"/>
            <w:r>
              <w:t>TestMethod</w:t>
            </w:r>
            <w:proofErr w:type="spellEnd"/>
            <w:r>
              <w:t xml:space="preserve"> [attribute]</w:t>
            </w:r>
          </w:p>
          <w:p w14:paraId="1DAA8A43" w14:textId="77777777" w:rsidR="00503198" w:rsidRDefault="00503198" w:rsidP="00503198">
            <w:pPr>
              <w:pStyle w:val="Italic3"/>
            </w:pPr>
            <w:proofErr w:type="spellStart"/>
            <w:r>
              <w:t>TestMethod</w:t>
            </w:r>
            <w:proofErr w:type="spellEnd"/>
            <w:r>
              <w:t xml:space="preserve"> is optional. A single instance might exist.</w:t>
            </w:r>
          </w:p>
          <w:p w14:paraId="3286FA7E" w14:textId="77777777" w:rsidR="00503198" w:rsidRDefault="00503198" w:rsidP="00503198">
            <w:pPr>
              <w:pStyle w:val="Normal3"/>
            </w:pPr>
            <w:r>
              <w:t>The method used to determine the results of the test under consideration.</w:t>
            </w:r>
          </w:p>
          <w:p w14:paraId="7F44788E" w14:textId="77777777" w:rsidR="00503198" w:rsidRDefault="00503198" w:rsidP="00503198">
            <w:pPr>
              <w:pStyle w:val="Bold3"/>
            </w:pPr>
            <w:proofErr w:type="spellStart"/>
            <w:r>
              <w:t>TestAgency</w:t>
            </w:r>
            <w:proofErr w:type="spellEnd"/>
            <w:r>
              <w:t xml:space="preserve"> [attribute]</w:t>
            </w:r>
          </w:p>
          <w:p w14:paraId="00D1D60D" w14:textId="77777777" w:rsidR="00503198" w:rsidRDefault="00503198" w:rsidP="00503198">
            <w:pPr>
              <w:pStyle w:val="Italic3"/>
            </w:pPr>
            <w:proofErr w:type="spellStart"/>
            <w:r>
              <w:t>TestAgency</w:t>
            </w:r>
            <w:proofErr w:type="spellEnd"/>
            <w:r>
              <w:t xml:space="preserve"> is optional. A single instance might exist.</w:t>
            </w:r>
          </w:p>
          <w:p w14:paraId="0D0D6AF2" w14:textId="77777777" w:rsidR="00503198" w:rsidRDefault="00503198" w:rsidP="00503198">
            <w:pPr>
              <w:pStyle w:val="Normal3"/>
            </w:pPr>
            <w:r>
              <w:t>The agency that has set the parameters for the testing</w:t>
            </w:r>
          </w:p>
          <w:p w14:paraId="56CC7E8F"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7E202593" w14:textId="77777777" w:rsidR="00503198" w:rsidRDefault="00503198" w:rsidP="00503198">
            <w:pPr>
              <w:pStyle w:val="Bold3"/>
            </w:pPr>
            <w:proofErr w:type="spellStart"/>
            <w:r>
              <w:t>SampleType</w:t>
            </w:r>
            <w:proofErr w:type="spellEnd"/>
            <w:r>
              <w:t xml:space="preserve"> [attribute]</w:t>
            </w:r>
          </w:p>
          <w:p w14:paraId="324E7708" w14:textId="77777777" w:rsidR="00503198" w:rsidRDefault="00503198" w:rsidP="00503198">
            <w:pPr>
              <w:pStyle w:val="Italic3"/>
            </w:pPr>
            <w:proofErr w:type="spellStart"/>
            <w:r>
              <w:t>SampleType</w:t>
            </w:r>
            <w:proofErr w:type="spellEnd"/>
            <w:r>
              <w:t xml:space="preserve"> is optional. A single instance might exist.</w:t>
            </w:r>
          </w:p>
          <w:p w14:paraId="073946DA" w14:textId="77777777" w:rsidR="00503198" w:rsidRDefault="00503198" w:rsidP="00503198">
            <w:pPr>
              <w:pStyle w:val="Normal3"/>
            </w:pPr>
            <w:r>
              <w:t>Communicates how sampling was done to measure the product characteristics.</w:t>
            </w:r>
          </w:p>
          <w:p w14:paraId="3B5FBD9C"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2F9EE26" w14:textId="77777777" w:rsidR="00503198" w:rsidRDefault="00503198" w:rsidP="00503198">
            <w:pPr>
              <w:pStyle w:val="Bold3"/>
            </w:pPr>
            <w:proofErr w:type="spellStart"/>
            <w:r>
              <w:t>ResultSource</w:t>
            </w:r>
            <w:proofErr w:type="spellEnd"/>
            <w:r>
              <w:t xml:space="preserve"> [attribute]</w:t>
            </w:r>
          </w:p>
          <w:p w14:paraId="293217E6" w14:textId="77777777" w:rsidR="00503198" w:rsidRDefault="00503198" w:rsidP="00503198">
            <w:pPr>
              <w:pStyle w:val="Italic3"/>
            </w:pPr>
            <w:proofErr w:type="spellStart"/>
            <w:r>
              <w:t>ResultSource</w:t>
            </w:r>
            <w:proofErr w:type="spellEnd"/>
            <w:r>
              <w:t xml:space="preserve"> is optional. A single instance might exist.</w:t>
            </w:r>
          </w:p>
          <w:p w14:paraId="01CBA235" w14:textId="77777777" w:rsidR="00503198" w:rsidRDefault="00503198" w:rsidP="00503198">
            <w:pPr>
              <w:pStyle w:val="Normal3"/>
            </w:pPr>
            <w:r>
              <w:t>Used to define the data source of the specified test</w:t>
            </w:r>
          </w:p>
          <w:p w14:paraId="7C1A81F3"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FF8380D" w14:textId="77777777" w:rsidR="00503198" w:rsidRDefault="00503198" w:rsidP="00503198">
            <w:pPr>
              <w:pStyle w:val="Bold3"/>
            </w:pPr>
            <w:r>
              <w:t>(sequence)</w:t>
            </w:r>
          </w:p>
          <w:p w14:paraId="108AFD01" w14:textId="77777777" w:rsidR="00503198" w:rsidRDefault="00503198" w:rsidP="00503198">
            <w:pPr>
              <w:pStyle w:val="Italic3"/>
            </w:pPr>
            <w:r>
              <w:t>The sequence of items below is mandatory. A single instance is required.</w:t>
            </w:r>
          </w:p>
          <w:p w14:paraId="3F18BE45" w14:textId="77777777" w:rsidR="00503198" w:rsidRDefault="00503198" w:rsidP="00503198">
            <w:pPr>
              <w:pStyle w:val="Bold4"/>
            </w:pPr>
            <w:proofErr w:type="spellStart"/>
            <w:r>
              <w:t>DetailValue</w:t>
            </w:r>
            <w:proofErr w:type="spellEnd"/>
          </w:p>
          <w:p w14:paraId="33482BAB" w14:textId="77777777" w:rsidR="00503198" w:rsidRDefault="00503198" w:rsidP="00503198">
            <w:pPr>
              <w:pStyle w:val="Italic4"/>
            </w:pPr>
            <w:proofErr w:type="spellStart"/>
            <w:r>
              <w:t>DetailValue</w:t>
            </w:r>
            <w:proofErr w:type="spellEnd"/>
            <w:r>
              <w:t xml:space="preserve"> is mandatory. A single instance is required.</w:t>
            </w:r>
          </w:p>
          <w:p w14:paraId="72C00759" w14:textId="77777777" w:rsidR="00503198" w:rsidRDefault="00503198" w:rsidP="00503198">
            <w:pPr>
              <w:pStyle w:val="Normal4"/>
            </w:pPr>
            <w:r>
              <w:t>A numeric value expressed in the unit of measure (UOM).</w:t>
            </w:r>
          </w:p>
          <w:p w14:paraId="4BE6E56E" w14:textId="77777777" w:rsidR="00503198" w:rsidRDefault="00503198" w:rsidP="00503198">
            <w:pPr>
              <w:pStyle w:val="Bold4"/>
            </w:pPr>
            <w:proofErr w:type="spellStart"/>
            <w:r>
              <w:t>DetailRangeMin</w:t>
            </w:r>
            <w:proofErr w:type="spellEnd"/>
          </w:p>
          <w:p w14:paraId="73FC8FCA" w14:textId="77777777" w:rsidR="00503198" w:rsidRDefault="00503198" w:rsidP="00503198">
            <w:pPr>
              <w:pStyle w:val="Italic4"/>
            </w:pPr>
            <w:proofErr w:type="spellStart"/>
            <w:r>
              <w:t>DetailRangeMin</w:t>
            </w:r>
            <w:proofErr w:type="spellEnd"/>
            <w:r>
              <w:t xml:space="preserve"> is optional. A single instance might exist.</w:t>
            </w:r>
          </w:p>
          <w:p w14:paraId="3B2528A0"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1B945FDD" w14:textId="77777777" w:rsidR="00503198" w:rsidRDefault="00503198" w:rsidP="00503198">
            <w:pPr>
              <w:pStyle w:val="Bold4"/>
            </w:pPr>
            <w:proofErr w:type="spellStart"/>
            <w:r>
              <w:t>DetailRangeMax</w:t>
            </w:r>
            <w:proofErr w:type="spellEnd"/>
          </w:p>
          <w:p w14:paraId="262E5DAE" w14:textId="77777777" w:rsidR="00503198" w:rsidRDefault="00503198" w:rsidP="00503198">
            <w:pPr>
              <w:pStyle w:val="Italic4"/>
            </w:pPr>
            <w:proofErr w:type="spellStart"/>
            <w:r>
              <w:t>DetailRangeMax</w:t>
            </w:r>
            <w:proofErr w:type="spellEnd"/>
            <w:r>
              <w:t xml:space="preserve"> is optional. A single instance might exist.</w:t>
            </w:r>
          </w:p>
          <w:p w14:paraId="5BCC9F1F"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540149F8" w14:textId="77777777" w:rsidR="00503198" w:rsidRDefault="00503198" w:rsidP="00503198">
            <w:pPr>
              <w:pStyle w:val="Bold4"/>
            </w:pPr>
            <w:proofErr w:type="spellStart"/>
            <w:r>
              <w:t>StandardDeviation</w:t>
            </w:r>
            <w:proofErr w:type="spellEnd"/>
          </w:p>
          <w:p w14:paraId="507F838A" w14:textId="77777777" w:rsidR="00503198" w:rsidRDefault="00503198" w:rsidP="00503198">
            <w:pPr>
              <w:pStyle w:val="Italic4"/>
            </w:pPr>
            <w:proofErr w:type="spellStart"/>
            <w:r>
              <w:t>StandardDeviation</w:t>
            </w:r>
            <w:proofErr w:type="spellEnd"/>
            <w:r>
              <w:t xml:space="preserve"> is optional. A single instance might exist.</w:t>
            </w:r>
          </w:p>
          <w:p w14:paraId="46E613CF" w14:textId="77777777" w:rsidR="00503198" w:rsidRDefault="00503198" w:rsidP="00503198">
            <w:pPr>
              <w:pStyle w:val="Normal4"/>
            </w:pPr>
            <w:r>
              <w:t>A statistic used as a measure of dispersion in a distribution.</w:t>
            </w:r>
          </w:p>
          <w:p w14:paraId="0392BB67" w14:textId="77777777" w:rsidR="00503198" w:rsidRDefault="00503198" w:rsidP="00503198">
            <w:pPr>
              <w:pStyle w:val="Bold4"/>
            </w:pPr>
            <w:proofErr w:type="spellStart"/>
            <w:r>
              <w:t>SampleSize</w:t>
            </w:r>
            <w:proofErr w:type="spellEnd"/>
          </w:p>
          <w:p w14:paraId="2F2C11AC" w14:textId="77777777" w:rsidR="00503198" w:rsidRDefault="00503198" w:rsidP="00503198">
            <w:pPr>
              <w:pStyle w:val="Italic4"/>
            </w:pPr>
            <w:proofErr w:type="spellStart"/>
            <w:r>
              <w:t>SampleSize</w:t>
            </w:r>
            <w:proofErr w:type="spellEnd"/>
            <w:r>
              <w:t xml:space="preserve"> is optional. A single instance might exist.</w:t>
            </w:r>
          </w:p>
          <w:p w14:paraId="48AEB040" w14:textId="77777777" w:rsidR="00503198" w:rsidRDefault="00503198" w:rsidP="00503198">
            <w:pPr>
              <w:pStyle w:val="Normal4"/>
            </w:pPr>
            <w:r>
              <w:t>The number of samples used to determine the product characteristic in question.</w:t>
            </w:r>
          </w:p>
          <w:p w14:paraId="70AC6D00" w14:textId="77777777" w:rsidR="00503198" w:rsidRDefault="00503198" w:rsidP="00503198">
            <w:pPr>
              <w:pStyle w:val="Bold4"/>
            </w:pPr>
            <w:proofErr w:type="spellStart"/>
            <w:r>
              <w:t>TwoSigmaLower</w:t>
            </w:r>
            <w:proofErr w:type="spellEnd"/>
          </w:p>
          <w:p w14:paraId="21DE8C77" w14:textId="77777777" w:rsidR="00503198" w:rsidRDefault="00503198" w:rsidP="00503198">
            <w:pPr>
              <w:pStyle w:val="Italic4"/>
            </w:pPr>
            <w:proofErr w:type="spellStart"/>
            <w:r>
              <w:t>TwoSigmaLower</w:t>
            </w:r>
            <w:proofErr w:type="spellEnd"/>
            <w:r>
              <w:t xml:space="preserve"> is optional. A single instance might exist.</w:t>
            </w:r>
          </w:p>
          <w:p w14:paraId="71BF879F" w14:textId="77777777" w:rsidR="00503198" w:rsidRDefault="00503198" w:rsidP="00503198">
            <w:pPr>
              <w:pStyle w:val="Normal4"/>
            </w:pPr>
            <w:r>
              <w:t>Two sigma (a measure of dispersion associated with standard deviation) on the lower side of the standard deviation.</w:t>
            </w:r>
          </w:p>
          <w:p w14:paraId="5BC2C929" w14:textId="77777777" w:rsidR="00503198" w:rsidRDefault="00503198" w:rsidP="00503198">
            <w:pPr>
              <w:pStyle w:val="Bold4"/>
            </w:pPr>
            <w:proofErr w:type="spellStart"/>
            <w:r>
              <w:t>TwoSigmaUpper</w:t>
            </w:r>
            <w:proofErr w:type="spellEnd"/>
          </w:p>
          <w:p w14:paraId="5AAC0109" w14:textId="77777777" w:rsidR="00503198" w:rsidRDefault="00503198" w:rsidP="00503198">
            <w:pPr>
              <w:pStyle w:val="Italic4"/>
            </w:pPr>
            <w:proofErr w:type="spellStart"/>
            <w:r>
              <w:t>TwoSigmaUpper</w:t>
            </w:r>
            <w:proofErr w:type="spellEnd"/>
            <w:r>
              <w:t xml:space="preserve"> is optional. A single instance might exist.</w:t>
            </w:r>
          </w:p>
          <w:p w14:paraId="13B099A1" w14:textId="77777777" w:rsidR="00503198" w:rsidRDefault="00503198" w:rsidP="00503198">
            <w:pPr>
              <w:pStyle w:val="Normal4"/>
            </w:pPr>
            <w:r>
              <w:t>Two sigma (a measure of dispersion associated with standard deviation) on the upper side of the standard deviation.</w:t>
            </w:r>
          </w:p>
        </w:tc>
      </w:tr>
    </w:tbl>
    <w:p w14:paraId="6BACE6F8" w14:textId="77777777" w:rsidR="00503198" w:rsidRDefault="00503198" w:rsidP="00503198"/>
    <w:p w14:paraId="6325B5E6" w14:textId="77777777" w:rsidR="00503198" w:rsidRDefault="00503198" w:rsidP="00503198">
      <w:pPr>
        <w:pStyle w:val="Heading2"/>
      </w:pPr>
      <w:bookmarkStart w:id="641" w:name="_Toc259721445"/>
      <w:bookmarkStart w:id="642" w:name="_Toc275501792"/>
      <w:bookmarkStart w:id="643" w:name="_Toc371377309"/>
      <w:bookmarkStart w:id="644" w:name="_Toc21212337"/>
      <w:bookmarkStart w:id="645" w:name="Brilliance"/>
      <w:r>
        <w:t>Brilliance</w:t>
      </w:r>
      <w:bookmarkEnd w:id="641"/>
      <w:bookmarkEnd w:id="642"/>
      <w:bookmarkEnd w:id="643"/>
      <w:bookmarkEnd w:id="644"/>
      <w:bookmarkEnd w:id="64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6497AB8" w14:textId="77777777" w:rsidTr="00503198">
        <w:tc>
          <w:tcPr>
            <w:tcW w:w="5000" w:type="pct"/>
          </w:tcPr>
          <w:p w14:paraId="38C0117F" w14:textId="77777777" w:rsidR="00503198" w:rsidRDefault="00000000" w:rsidP="00503198">
            <w:pPr>
              <w:pStyle w:val="Normal2"/>
            </w:pPr>
            <w:r>
              <w:pict w14:anchorId="5EC52493">
                <v:shape id="dc_113" o:spid="_x0000_s2155" style="position:absolute;left:0;text-align:left;margin-left:0;margin-top:0;width:50pt;height:50pt;z-index:97;visibility:hidden" coordsize="429,465" o:spt="100" o:preferrelative="t" adj="0,,0" path="">
                  <v:stroke joinstyle="round"/>
                  <v:formulas/>
                  <v:path o:connecttype="segments"/>
                  <o:lock v:ext="edit" selection="t"/>
                </v:shape>
              </w:pict>
            </w:r>
            <w:r>
              <w:pict w14:anchorId="4C18FF6E">
                <v:shape id="_x0000_s3111" style="position:absolute;left:0;text-align:left;margin-left:30573.4pt;margin-top:7.2pt;width:279pt;height:257.25pt;z-index:-2223;mso-wrap-edited:t;mso-position-horizontal:right" coordsize="" o:spt="100" wrapcoords="-30 473 352 473 608 473 608 48 608 48 608 0 1000 0 1000 0 1000 1017 608 1017 608 630 352 630 -30 630 -30 473" adj="0,,0" path="">
                  <v:stroke joinstyle="round"/>
                  <v:imagedata r:id="rId146"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14:paraId="3B6BFFEA" w14:textId="77777777" w:rsidR="00503198" w:rsidRDefault="00503198" w:rsidP="00503198">
            <w:pPr>
              <w:pStyle w:val="Bold3"/>
            </w:pPr>
            <w:r>
              <w:t>(sequence)</w:t>
            </w:r>
          </w:p>
          <w:p w14:paraId="3945987D" w14:textId="77777777" w:rsidR="00503198" w:rsidRDefault="00503198" w:rsidP="00503198">
            <w:pPr>
              <w:pStyle w:val="Italic3"/>
            </w:pPr>
            <w:r>
              <w:t>The sequence of items below is mandatory. A single instance is required.</w:t>
            </w:r>
          </w:p>
          <w:p w14:paraId="3DF7BD24" w14:textId="77777777" w:rsidR="00503198" w:rsidRDefault="00503198" w:rsidP="00503198">
            <w:pPr>
              <w:pStyle w:val="Bold4"/>
            </w:pPr>
            <w:proofErr w:type="spellStart"/>
            <w:r>
              <w:t>DetailValue</w:t>
            </w:r>
            <w:proofErr w:type="spellEnd"/>
          </w:p>
          <w:p w14:paraId="641FDDBA" w14:textId="77777777" w:rsidR="00503198" w:rsidRDefault="00503198" w:rsidP="00503198">
            <w:pPr>
              <w:pStyle w:val="Italic4"/>
            </w:pPr>
            <w:proofErr w:type="spellStart"/>
            <w:r>
              <w:t>DetailValue</w:t>
            </w:r>
            <w:proofErr w:type="spellEnd"/>
            <w:r>
              <w:t xml:space="preserve"> is mandatory. A single instance is required.</w:t>
            </w:r>
          </w:p>
          <w:p w14:paraId="358A05A2" w14:textId="77777777" w:rsidR="00503198" w:rsidRDefault="00503198" w:rsidP="00503198">
            <w:pPr>
              <w:pStyle w:val="Normal4"/>
            </w:pPr>
            <w:r>
              <w:t>A numeric value expressed in the unit of measure (UOM).</w:t>
            </w:r>
          </w:p>
          <w:p w14:paraId="0B06E242" w14:textId="77777777" w:rsidR="00503198" w:rsidRDefault="00503198" w:rsidP="00503198">
            <w:pPr>
              <w:pStyle w:val="Bold4"/>
            </w:pPr>
            <w:proofErr w:type="spellStart"/>
            <w:r>
              <w:t>DetailRangeMin</w:t>
            </w:r>
            <w:proofErr w:type="spellEnd"/>
          </w:p>
          <w:p w14:paraId="2222BF9E" w14:textId="77777777" w:rsidR="00503198" w:rsidRDefault="00503198" w:rsidP="00503198">
            <w:pPr>
              <w:pStyle w:val="Italic4"/>
            </w:pPr>
            <w:proofErr w:type="spellStart"/>
            <w:r>
              <w:t>DetailRangeMin</w:t>
            </w:r>
            <w:proofErr w:type="spellEnd"/>
            <w:r>
              <w:t xml:space="preserve"> is optional. A single instance might exist.</w:t>
            </w:r>
          </w:p>
          <w:p w14:paraId="2A1DC85F"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39CB249" w14:textId="77777777" w:rsidR="00503198" w:rsidRDefault="00503198" w:rsidP="00503198">
            <w:pPr>
              <w:pStyle w:val="Bold4"/>
            </w:pPr>
            <w:proofErr w:type="spellStart"/>
            <w:r>
              <w:t>DetailRangeMax</w:t>
            </w:r>
            <w:proofErr w:type="spellEnd"/>
          </w:p>
          <w:p w14:paraId="3D708930" w14:textId="77777777" w:rsidR="00503198" w:rsidRDefault="00503198" w:rsidP="00503198">
            <w:pPr>
              <w:pStyle w:val="Italic4"/>
            </w:pPr>
            <w:proofErr w:type="spellStart"/>
            <w:r>
              <w:t>DetailRangeMax</w:t>
            </w:r>
            <w:proofErr w:type="spellEnd"/>
            <w:r>
              <w:t xml:space="preserve"> is optional. A single instance might exist.</w:t>
            </w:r>
          </w:p>
          <w:p w14:paraId="214BDB25"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7622D2B6" w14:textId="77777777" w:rsidR="00503198" w:rsidRDefault="00503198" w:rsidP="00503198">
            <w:pPr>
              <w:pStyle w:val="Bold4"/>
            </w:pPr>
            <w:proofErr w:type="spellStart"/>
            <w:r>
              <w:t>StandardDeviation</w:t>
            </w:r>
            <w:proofErr w:type="spellEnd"/>
          </w:p>
          <w:p w14:paraId="30FA79C4" w14:textId="77777777" w:rsidR="00503198" w:rsidRDefault="00503198" w:rsidP="00503198">
            <w:pPr>
              <w:pStyle w:val="Italic4"/>
            </w:pPr>
            <w:proofErr w:type="spellStart"/>
            <w:r>
              <w:t>StandardDeviation</w:t>
            </w:r>
            <w:proofErr w:type="spellEnd"/>
            <w:r>
              <w:t xml:space="preserve"> is optional. A single instance might exist.</w:t>
            </w:r>
          </w:p>
          <w:p w14:paraId="141E328A" w14:textId="77777777" w:rsidR="00503198" w:rsidRDefault="00503198" w:rsidP="00503198">
            <w:pPr>
              <w:pStyle w:val="Normal4"/>
            </w:pPr>
            <w:r>
              <w:t>A statistic used as a measure of dispersion in a distribution.</w:t>
            </w:r>
          </w:p>
          <w:p w14:paraId="6585A5E8" w14:textId="77777777" w:rsidR="00503198" w:rsidRDefault="00503198" w:rsidP="00503198">
            <w:pPr>
              <w:pStyle w:val="Bold4"/>
            </w:pPr>
            <w:proofErr w:type="spellStart"/>
            <w:r>
              <w:t>SampleSize</w:t>
            </w:r>
            <w:proofErr w:type="spellEnd"/>
          </w:p>
          <w:p w14:paraId="533AA3F3" w14:textId="77777777" w:rsidR="00503198" w:rsidRDefault="00503198" w:rsidP="00503198">
            <w:pPr>
              <w:pStyle w:val="Italic4"/>
            </w:pPr>
            <w:proofErr w:type="spellStart"/>
            <w:r>
              <w:t>SampleSize</w:t>
            </w:r>
            <w:proofErr w:type="spellEnd"/>
            <w:r>
              <w:t xml:space="preserve"> is optional. A single instance might exist.</w:t>
            </w:r>
          </w:p>
          <w:p w14:paraId="0BB085FC" w14:textId="77777777" w:rsidR="00503198" w:rsidRDefault="00503198" w:rsidP="00503198">
            <w:pPr>
              <w:pStyle w:val="Normal4"/>
            </w:pPr>
            <w:r>
              <w:t>The number of samples used to determine the product characteristic in question.</w:t>
            </w:r>
          </w:p>
          <w:p w14:paraId="0E10CCD2" w14:textId="77777777" w:rsidR="00503198" w:rsidRDefault="00503198" w:rsidP="00503198">
            <w:pPr>
              <w:pStyle w:val="Bold4"/>
            </w:pPr>
            <w:proofErr w:type="spellStart"/>
            <w:r>
              <w:lastRenderedPageBreak/>
              <w:t>TwoSigmaLower</w:t>
            </w:r>
            <w:proofErr w:type="spellEnd"/>
          </w:p>
          <w:p w14:paraId="358E5793" w14:textId="77777777" w:rsidR="00503198" w:rsidRDefault="00503198" w:rsidP="00503198">
            <w:pPr>
              <w:pStyle w:val="Italic4"/>
            </w:pPr>
            <w:proofErr w:type="spellStart"/>
            <w:r>
              <w:t>TwoSigmaLower</w:t>
            </w:r>
            <w:proofErr w:type="spellEnd"/>
            <w:r>
              <w:t xml:space="preserve"> is optional. A single instance might exist.</w:t>
            </w:r>
          </w:p>
          <w:p w14:paraId="30C28097" w14:textId="77777777" w:rsidR="00503198" w:rsidRDefault="00503198" w:rsidP="00503198">
            <w:pPr>
              <w:pStyle w:val="Normal4"/>
            </w:pPr>
            <w:r>
              <w:t>Two sigma (a measure of dispersion associated with standard deviation) on the lower side of the standard deviation.</w:t>
            </w:r>
          </w:p>
          <w:p w14:paraId="30CBE0B2" w14:textId="77777777" w:rsidR="00503198" w:rsidRDefault="00503198" w:rsidP="00503198">
            <w:pPr>
              <w:pStyle w:val="Bold4"/>
            </w:pPr>
            <w:proofErr w:type="spellStart"/>
            <w:r>
              <w:t>TwoSigmaUpper</w:t>
            </w:r>
            <w:proofErr w:type="spellEnd"/>
          </w:p>
          <w:p w14:paraId="1877DD37" w14:textId="77777777" w:rsidR="00503198" w:rsidRDefault="00503198" w:rsidP="00503198">
            <w:pPr>
              <w:pStyle w:val="Italic4"/>
            </w:pPr>
            <w:proofErr w:type="spellStart"/>
            <w:r>
              <w:t>TwoSigmaUpper</w:t>
            </w:r>
            <w:proofErr w:type="spellEnd"/>
            <w:r>
              <w:t xml:space="preserve"> is optional. A single instance might exist.</w:t>
            </w:r>
          </w:p>
          <w:p w14:paraId="496E4492" w14:textId="77777777" w:rsidR="00503198" w:rsidRDefault="00503198" w:rsidP="00503198">
            <w:pPr>
              <w:pStyle w:val="Normal4"/>
            </w:pPr>
            <w:r>
              <w:t>Two sigma (a measure of dispersion associated with standard deviation) on the upper side of the standard deviation.</w:t>
            </w:r>
          </w:p>
        </w:tc>
      </w:tr>
    </w:tbl>
    <w:p w14:paraId="6BF5AAF9" w14:textId="77777777" w:rsidR="00503198" w:rsidRDefault="00503198" w:rsidP="00503198"/>
    <w:p w14:paraId="4AAD1342" w14:textId="77777777" w:rsidR="00357464" w:rsidRDefault="00357464" w:rsidP="00357464">
      <w:pPr>
        <w:pStyle w:val="Heading2"/>
      </w:pPr>
      <w:bookmarkStart w:id="646" w:name="_Toc369617796"/>
      <w:bookmarkStart w:id="647" w:name="_Toc371377310"/>
      <w:bookmarkStart w:id="648" w:name="_Toc21212338"/>
      <w:bookmarkStart w:id="649" w:name="BucketStatusType_a"/>
      <w:proofErr w:type="spellStart"/>
      <w:r w:rsidRPr="000775FF">
        <w:t>BucketStatusType</w:t>
      </w:r>
      <w:proofErr w:type="spellEnd"/>
      <w:r w:rsidRPr="00DC2BF9">
        <w:t xml:space="preserve"> </w:t>
      </w:r>
      <w:r>
        <w:t>[attribute]</w:t>
      </w:r>
      <w:bookmarkEnd w:id="646"/>
      <w:bookmarkEnd w:id="647"/>
      <w:bookmarkEnd w:id="648"/>
      <w:bookmarkEnd w:id="649"/>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0F7C27" w14:paraId="0568E350" w14:textId="77777777" w:rsidTr="00363965">
        <w:tc>
          <w:tcPr>
            <w:tcW w:w="5000" w:type="pct"/>
          </w:tcPr>
          <w:p w14:paraId="6CC8AE1B" w14:textId="77777777" w:rsidR="00357464" w:rsidRDefault="00000000" w:rsidP="00363965">
            <w:pPr>
              <w:pStyle w:val="Normal2"/>
            </w:pPr>
            <w:r>
              <w:rPr>
                <w:noProof/>
                <w:snapToGrid/>
                <w:lang w:val="sv-SE" w:eastAsia="sv-SE"/>
              </w:rPr>
              <w:pict w14:anchorId="760C0B9B">
                <v:shape id="_x0000_s6372" type="#_x0000_t75" style="position:absolute;left:0;text-align:left;margin-left:10924.2pt;margin-top:7.05pt;width:123pt;height:72.75pt;z-index:-549;mso-position-horizontal:right" wrapcoords="-132 0 -132 21377 21600 21377 21600 0 -132 0" filled="t">
                  <v:imagedata r:id="rId147" o:title=""/>
                  <w10:wrap type="tight"/>
                </v:shape>
              </w:pict>
            </w:r>
            <w:r w:rsidR="00357464" w:rsidRPr="000775FF">
              <w:rPr>
                <w:noProof/>
                <w:snapToGrid/>
                <w:lang w:eastAsia="sv-SE"/>
              </w:rPr>
              <w:t>BucketStatusType defines the availability status of the location during the indicated period</w:t>
            </w:r>
            <w:r w:rsidR="00357464" w:rsidRPr="000F7C27">
              <w:t>.</w:t>
            </w:r>
          </w:p>
          <w:p w14:paraId="69CC278F" w14:textId="77777777" w:rsidR="00357464" w:rsidRDefault="00357464" w:rsidP="00363965">
            <w:pPr>
              <w:pStyle w:val="Italic2"/>
            </w:pPr>
            <w:r>
              <w:t>This item is restricted to the following list.</w:t>
            </w:r>
          </w:p>
          <w:p w14:paraId="58168C90" w14:textId="77777777" w:rsidR="00357464" w:rsidRDefault="00357464" w:rsidP="00363965">
            <w:pPr>
              <w:pStyle w:val="Bold3"/>
            </w:pPr>
            <w:r>
              <w:t>Closed</w:t>
            </w:r>
          </w:p>
          <w:p w14:paraId="741B5490" w14:textId="77777777" w:rsidR="00357464" w:rsidRPr="000775FF" w:rsidRDefault="00357464" w:rsidP="00363965">
            <w:pPr>
              <w:pStyle w:val="Normal3"/>
            </w:pPr>
            <w:r w:rsidRPr="000775FF">
              <w:t>The location is closed during the indicated period.</w:t>
            </w:r>
          </w:p>
          <w:p w14:paraId="578819DD" w14:textId="77777777" w:rsidR="00357464" w:rsidRDefault="00357464" w:rsidP="00363965">
            <w:pPr>
              <w:pStyle w:val="Bold3"/>
            </w:pPr>
            <w:proofErr w:type="spellStart"/>
            <w:r>
              <w:t>LimitedService</w:t>
            </w:r>
            <w:proofErr w:type="spellEnd"/>
          </w:p>
          <w:p w14:paraId="1B550F60" w14:textId="77777777" w:rsidR="00357464" w:rsidRDefault="00357464" w:rsidP="00363965">
            <w:pPr>
              <w:pStyle w:val="Normal3"/>
            </w:pPr>
            <w:r>
              <w:t>The location has limited service during the indicated period.</w:t>
            </w:r>
          </w:p>
          <w:p w14:paraId="293B926B" w14:textId="77777777" w:rsidR="00357464" w:rsidRDefault="00357464" w:rsidP="00363965">
            <w:pPr>
              <w:pStyle w:val="Bold3"/>
            </w:pPr>
            <w:r>
              <w:t>Open</w:t>
            </w:r>
          </w:p>
          <w:p w14:paraId="6D6CE3B7" w14:textId="77777777" w:rsidR="00357464" w:rsidRDefault="00357464" w:rsidP="00363965">
            <w:pPr>
              <w:pStyle w:val="Normal3"/>
            </w:pPr>
            <w:r>
              <w:t>The location is open during the indicated period.</w:t>
            </w:r>
          </w:p>
        </w:tc>
      </w:tr>
    </w:tbl>
    <w:p w14:paraId="23E5230B" w14:textId="77777777" w:rsidR="00357464" w:rsidRDefault="00357464" w:rsidP="00503198"/>
    <w:p w14:paraId="287E3291" w14:textId="77777777" w:rsidR="00503198" w:rsidRDefault="00503198" w:rsidP="00503198">
      <w:pPr>
        <w:pStyle w:val="Heading2"/>
      </w:pPr>
      <w:bookmarkStart w:id="650" w:name="_Toc259721446"/>
      <w:bookmarkStart w:id="651" w:name="_Toc275501793"/>
      <w:bookmarkStart w:id="652" w:name="_Toc371377311"/>
      <w:bookmarkStart w:id="653" w:name="_Toc21212339"/>
      <w:bookmarkStart w:id="654" w:name="BucketType_a"/>
      <w:proofErr w:type="spellStart"/>
      <w:r>
        <w:t>BucketType</w:t>
      </w:r>
      <w:proofErr w:type="spellEnd"/>
      <w:r>
        <w:t xml:space="preserve"> [attribute]</w:t>
      </w:r>
      <w:bookmarkEnd w:id="650"/>
      <w:bookmarkEnd w:id="651"/>
      <w:bookmarkEnd w:id="652"/>
      <w:bookmarkEnd w:id="653"/>
      <w:bookmarkEnd w:id="65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D6C712" w14:textId="77777777" w:rsidTr="00503198">
        <w:tc>
          <w:tcPr>
            <w:tcW w:w="5000" w:type="pct"/>
          </w:tcPr>
          <w:p w14:paraId="0C66A8CA" w14:textId="77777777" w:rsidR="00503198" w:rsidRDefault="00000000" w:rsidP="00503198">
            <w:pPr>
              <w:pStyle w:val="Normal2"/>
            </w:pPr>
            <w:r>
              <w:pict w14:anchorId="472621AF">
                <v:shape id="dc_114" o:spid="_x0000_s2156" style="position:absolute;left:0;text-align:left;margin-left:0;margin-top:0;width:50pt;height:50pt;z-index:98;visibility:hidden" coordsize="89,207" o:spt="100" o:preferrelative="t" adj="0,,0" path="">
                  <v:stroke joinstyle="round"/>
                  <v:formulas/>
                  <v:path o:connecttype="segments"/>
                  <o:lock v:ext="edit" selection="t"/>
                </v:shape>
              </w:pict>
            </w:r>
            <w:r>
              <w:pict w14:anchorId="1CE71177">
                <v:shape id="_x0000_s3112" style="position:absolute;left:0;text-align:left;margin-left:10642.9pt;margin-top:7.2pt;width:124.5pt;height:53.25pt;z-index:-2222;mso-wrap-edited:t;mso-position-horizontal:right" coordsize="" o:spt="100" wrapcoords="-30 0 1000 0 1000 1079 1000 1079 -30 1079 -30 0" adj="0,,0" path="">
                  <v:stroke joinstyle="round"/>
                  <v:imagedata r:id="rId148" o:title="dc_114"/>
                  <v:formulas/>
                  <v:path o:connecttype="segments"/>
                  <w10:wrap type="tight"/>
                </v:shape>
              </w:pict>
            </w:r>
            <w:r w:rsidR="00503198">
              <w:t>The type of planning information being communicated in the bucket.</w:t>
            </w:r>
          </w:p>
          <w:p w14:paraId="59660521" w14:textId="77777777" w:rsidR="00503198" w:rsidRDefault="00503198" w:rsidP="00503198">
            <w:pPr>
              <w:pStyle w:val="Italic2"/>
            </w:pPr>
            <w:r>
              <w:t>This item is restricted to the following list.</w:t>
            </w:r>
          </w:p>
          <w:p w14:paraId="39DFA239" w14:textId="77777777" w:rsidR="00503198" w:rsidRDefault="00503198" w:rsidP="00503198">
            <w:pPr>
              <w:pStyle w:val="Bold3"/>
            </w:pPr>
            <w:r>
              <w:t>Actual</w:t>
            </w:r>
          </w:p>
          <w:p w14:paraId="535F3960" w14:textId="77777777" w:rsidR="00503198" w:rsidRDefault="00503198" w:rsidP="00503198">
            <w:pPr>
              <w:pStyle w:val="Normal3"/>
            </w:pPr>
            <w:r>
              <w:t>The planning information communicates incurred values.</w:t>
            </w:r>
          </w:p>
          <w:p w14:paraId="0728FB75" w14:textId="77777777" w:rsidR="00503198" w:rsidRDefault="00503198" w:rsidP="00503198">
            <w:pPr>
              <w:pStyle w:val="Bold3"/>
            </w:pPr>
            <w:r>
              <w:t>Demand</w:t>
            </w:r>
          </w:p>
          <w:p w14:paraId="4A437A57" w14:textId="77777777" w:rsidR="00503198" w:rsidRDefault="00503198" w:rsidP="00503198">
            <w:pPr>
              <w:pStyle w:val="Normal3"/>
            </w:pPr>
            <w:r>
              <w:t>The planning information communicates requested values.</w:t>
            </w:r>
          </w:p>
          <w:p w14:paraId="19B93659" w14:textId="77777777" w:rsidR="00503198" w:rsidRDefault="00503198" w:rsidP="00503198">
            <w:pPr>
              <w:pStyle w:val="Bold3"/>
            </w:pPr>
            <w:r>
              <w:t>Forecast</w:t>
            </w:r>
          </w:p>
          <w:p w14:paraId="7166A688" w14:textId="77777777" w:rsidR="00503198" w:rsidRDefault="00503198" w:rsidP="00503198">
            <w:pPr>
              <w:pStyle w:val="Normal3"/>
            </w:pPr>
            <w:r>
              <w:t>The planning information communicates estimated values.</w:t>
            </w:r>
          </w:p>
          <w:p w14:paraId="0A0FA413" w14:textId="77777777" w:rsidR="00503198" w:rsidRDefault="00503198" w:rsidP="00503198">
            <w:pPr>
              <w:pStyle w:val="Bold3"/>
            </w:pPr>
            <w:r>
              <w:t>Budget</w:t>
            </w:r>
          </w:p>
          <w:p w14:paraId="15161956" w14:textId="77777777" w:rsidR="00503198" w:rsidRDefault="00503198" w:rsidP="00503198">
            <w:pPr>
              <w:pStyle w:val="Normal3"/>
            </w:pPr>
            <w:r>
              <w:t>The planning information communicates budgeted values.</w:t>
            </w:r>
          </w:p>
        </w:tc>
      </w:tr>
    </w:tbl>
    <w:p w14:paraId="499FB450" w14:textId="77777777" w:rsidR="00503198" w:rsidRDefault="00503198" w:rsidP="00503198"/>
    <w:p w14:paraId="0ED53270" w14:textId="77777777" w:rsidR="00503198" w:rsidRDefault="00503198" w:rsidP="00503198">
      <w:pPr>
        <w:pStyle w:val="Heading2"/>
      </w:pPr>
      <w:bookmarkStart w:id="655" w:name="_Toc259721447"/>
      <w:bookmarkStart w:id="656" w:name="_Toc275501794"/>
      <w:bookmarkStart w:id="657" w:name="_Toc371377312"/>
      <w:bookmarkStart w:id="658" w:name="_Toc21212340"/>
      <w:bookmarkStart w:id="659" w:name="Bulk"/>
      <w:r>
        <w:lastRenderedPageBreak/>
        <w:t>Bulk</w:t>
      </w:r>
      <w:bookmarkEnd w:id="655"/>
      <w:bookmarkEnd w:id="656"/>
      <w:bookmarkEnd w:id="657"/>
      <w:bookmarkEnd w:id="658"/>
      <w:bookmarkEnd w:id="65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EE99E2" w14:textId="77777777" w:rsidTr="00503198">
        <w:tc>
          <w:tcPr>
            <w:tcW w:w="5000" w:type="pct"/>
          </w:tcPr>
          <w:p w14:paraId="23FCB035" w14:textId="77777777" w:rsidR="00503198" w:rsidRDefault="00000000" w:rsidP="00503198">
            <w:pPr>
              <w:pStyle w:val="Normal2"/>
            </w:pPr>
            <w:r>
              <w:pict w14:anchorId="6795C25E">
                <v:shape id="dc_115" o:spid="_x0000_s2157" style="position:absolute;left:0;text-align:left;margin-left:0;margin-top:0;width:50pt;height:50pt;z-index:99;visibility:hidden" coordsize="678,465" o:spt="100" o:preferrelative="t" adj="0,,0" path="">
                  <v:stroke joinstyle="round"/>
                  <v:formulas/>
                  <v:path o:connecttype="segments"/>
                  <o:lock v:ext="edit" selection="t"/>
                </v:shape>
              </w:pict>
            </w:r>
            <w:r>
              <w:rPr>
                <w:noProof/>
                <w:snapToGrid/>
                <w:lang w:val="sv-SE" w:eastAsia="sv-SE"/>
              </w:rPr>
              <w:pict w14:anchorId="774E7C91">
                <v:shape id="_x0000_s6964" type="#_x0000_t75" style="position:absolute;left:0;text-align:left;margin-left:29414.7pt;margin-top:7.05pt;width:326.25pt;height:495.75pt;z-index:-233;mso-wrap-edited:t;mso-position-horizontal:right;mso-position-horizontal-relative:text;mso-position-vertical:absolute;mso-position-vertical-relative:text" wrapcoords="271 5973 430 7647 8574 7777 8455 21580 21600 21567 21600 0 8534 39 8614 6078 271 5973" filled="t">
                  <v:imagedata r:id="rId149" o:title="Bulk"/>
                  <w10:wrap type="tight"/>
                </v:shape>
              </w:pict>
            </w:r>
            <w:r w:rsidR="00503198">
              <w:t>A group item used to communicate bulking thickness target or test value.</w:t>
            </w:r>
          </w:p>
          <w:p w14:paraId="3000999A" w14:textId="77777777" w:rsidR="00503198" w:rsidRDefault="00503198" w:rsidP="00503198">
            <w:pPr>
              <w:pStyle w:val="Bold3"/>
            </w:pPr>
            <w:proofErr w:type="spellStart"/>
            <w:r>
              <w:t>TestMethod</w:t>
            </w:r>
            <w:proofErr w:type="spellEnd"/>
            <w:r>
              <w:t xml:space="preserve"> [attribute]</w:t>
            </w:r>
          </w:p>
          <w:p w14:paraId="22117334" w14:textId="77777777" w:rsidR="00503198" w:rsidRDefault="00503198" w:rsidP="00503198">
            <w:pPr>
              <w:pStyle w:val="Italic3"/>
            </w:pPr>
            <w:proofErr w:type="spellStart"/>
            <w:r>
              <w:t>TestMethod</w:t>
            </w:r>
            <w:proofErr w:type="spellEnd"/>
            <w:r>
              <w:t xml:space="preserve"> is optional. A single instance might exist.</w:t>
            </w:r>
          </w:p>
          <w:p w14:paraId="127D4598" w14:textId="77777777" w:rsidR="00503198" w:rsidRDefault="00503198" w:rsidP="00503198">
            <w:pPr>
              <w:pStyle w:val="Normal3"/>
            </w:pPr>
            <w:r>
              <w:t>The method used to determine the results of the test under consideration.</w:t>
            </w:r>
          </w:p>
          <w:p w14:paraId="6AE3986E" w14:textId="77777777" w:rsidR="00503198" w:rsidRDefault="00503198" w:rsidP="00503198">
            <w:pPr>
              <w:pStyle w:val="Bold3"/>
            </w:pPr>
            <w:proofErr w:type="spellStart"/>
            <w:r>
              <w:t>TestAgency</w:t>
            </w:r>
            <w:proofErr w:type="spellEnd"/>
            <w:r>
              <w:t xml:space="preserve"> [attribute]</w:t>
            </w:r>
          </w:p>
          <w:p w14:paraId="385BA75A" w14:textId="77777777" w:rsidR="00503198" w:rsidRDefault="00503198" w:rsidP="00503198">
            <w:pPr>
              <w:pStyle w:val="Italic3"/>
            </w:pPr>
            <w:proofErr w:type="spellStart"/>
            <w:r>
              <w:t>TestAgency</w:t>
            </w:r>
            <w:proofErr w:type="spellEnd"/>
            <w:r>
              <w:t xml:space="preserve"> is optional. A single instance might exist.</w:t>
            </w:r>
          </w:p>
          <w:p w14:paraId="2F2FF70C" w14:textId="77777777" w:rsidR="00503198" w:rsidRDefault="00503198" w:rsidP="00503198">
            <w:pPr>
              <w:pStyle w:val="Normal3"/>
            </w:pPr>
            <w:r>
              <w:t>The agency that has set the parameters for the testing</w:t>
            </w:r>
          </w:p>
          <w:p w14:paraId="5E25488C"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575CFDBF" w14:textId="77777777" w:rsidR="00503198" w:rsidRDefault="00503198" w:rsidP="00503198">
            <w:pPr>
              <w:pStyle w:val="Bold3"/>
            </w:pPr>
            <w:proofErr w:type="spellStart"/>
            <w:r>
              <w:t>SampleType</w:t>
            </w:r>
            <w:proofErr w:type="spellEnd"/>
            <w:r>
              <w:t xml:space="preserve"> [attribute]</w:t>
            </w:r>
          </w:p>
          <w:p w14:paraId="257F6EE4" w14:textId="77777777" w:rsidR="00503198" w:rsidRDefault="00503198" w:rsidP="00503198">
            <w:pPr>
              <w:pStyle w:val="Italic3"/>
            </w:pPr>
            <w:proofErr w:type="spellStart"/>
            <w:r>
              <w:t>SampleType</w:t>
            </w:r>
            <w:proofErr w:type="spellEnd"/>
            <w:r>
              <w:t xml:space="preserve"> is optional. A single instance might exist.</w:t>
            </w:r>
          </w:p>
          <w:p w14:paraId="24CDE6E3" w14:textId="77777777" w:rsidR="00503198" w:rsidRDefault="00503198" w:rsidP="00503198">
            <w:pPr>
              <w:pStyle w:val="Normal3"/>
            </w:pPr>
            <w:r>
              <w:t>Communicates how sampling was done to measure the product characteristics.</w:t>
            </w:r>
          </w:p>
          <w:p w14:paraId="0A1F65F0"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719668FF" w14:textId="77777777" w:rsidR="00503198" w:rsidRDefault="00503198" w:rsidP="00503198">
            <w:pPr>
              <w:pStyle w:val="Bold3"/>
            </w:pPr>
            <w:proofErr w:type="spellStart"/>
            <w:r>
              <w:t>ResultSource</w:t>
            </w:r>
            <w:proofErr w:type="spellEnd"/>
            <w:r>
              <w:t xml:space="preserve"> [attribute]</w:t>
            </w:r>
          </w:p>
          <w:p w14:paraId="32470369" w14:textId="77777777" w:rsidR="00503198" w:rsidRDefault="00503198" w:rsidP="00503198">
            <w:pPr>
              <w:pStyle w:val="Italic3"/>
            </w:pPr>
            <w:proofErr w:type="spellStart"/>
            <w:r>
              <w:t>ResultSource</w:t>
            </w:r>
            <w:proofErr w:type="spellEnd"/>
            <w:r>
              <w:t xml:space="preserve"> is optional. A single instance might exist.</w:t>
            </w:r>
          </w:p>
          <w:p w14:paraId="695AA7E3" w14:textId="77777777" w:rsidR="00503198" w:rsidRDefault="00503198" w:rsidP="00503198">
            <w:pPr>
              <w:pStyle w:val="Normal3"/>
            </w:pPr>
            <w:r>
              <w:t>Used to define the data source of the specified test</w:t>
            </w:r>
          </w:p>
          <w:p w14:paraId="55E79A03"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310C4A2B" w14:textId="77777777" w:rsidR="00503198" w:rsidRDefault="00503198" w:rsidP="00503198">
            <w:pPr>
              <w:pStyle w:val="Bold3"/>
            </w:pPr>
            <w:r>
              <w:t>(sequence)</w:t>
            </w:r>
          </w:p>
          <w:p w14:paraId="3F862EBC" w14:textId="77777777" w:rsidR="00503198" w:rsidRDefault="00503198" w:rsidP="00503198">
            <w:pPr>
              <w:pStyle w:val="Italic3"/>
            </w:pPr>
            <w:r>
              <w:t>The sequence of items below is mandatory. A single instance is required.</w:t>
            </w:r>
          </w:p>
          <w:p w14:paraId="19BBB758" w14:textId="77777777" w:rsidR="00503198" w:rsidRDefault="00503198" w:rsidP="00503198">
            <w:pPr>
              <w:pStyle w:val="Bold4"/>
            </w:pPr>
            <w:proofErr w:type="spellStart"/>
            <w:r>
              <w:t>DetailValue</w:t>
            </w:r>
            <w:proofErr w:type="spellEnd"/>
          </w:p>
          <w:p w14:paraId="517564AA" w14:textId="77777777" w:rsidR="00503198" w:rsidRDefault="00503198" w:rsidP="00503198">
            <w:pPr>
              <w:pStyle w:val="Italic4"/>
            </w:pPr>
            <w:proofErr w:type="spellStart"/>
            <w:r>
              <w:t>DetailValue</w:t>
            </w:r>
            <w:proofErr w:type="spellEnd"/>
            <w:r>
              <w:t xml:space="preserve"> is mandatory. A single instance is required.</w:t>
            </w:r>
          </w:p>
          <w:p w14:paraId="1FA3A25B" w14:textId="77777777" w:rsidR="00503198" w:rsidRDefault="00503198" w:rsidP="00503198">
            <w:pPr>
              <w:pStyle w:val="Normal4"/>
            </w:pPr>
            <w:r>
              <w:t>A numeric value expressed in the unit of measure (UOM).</w:t>
            </w:r>
          </w:p>
          <w:p w14:paraId="6398334E" w14:textId="77777777" w:rsidR="00503198" w:rsidRDefault="00503198" w:rsidP="00503198">
            <w:pPr>
              <w:pStyle w:val="Bold4"/>
            </w:pPr>
            <w:proofErr w:type="spellStart"/>
            <w:r>
              <w:t>DetailRangeMin</w:t>
            </w:r>
            <w:proofErr w:type="spellEnd"/>
          </w:p>
          <w:p w14:paraId="60F524A8" w14:textId="77777777" w:rsidR="00503198" w:rsidRDefault="00503198" w:rsidP="00503198">
            <w:pPr>
              <w:pStyle w:val="Italic4"/>
            </w:pPr>
            <w:proofErr w:type="spellStart"/>
            <w:r>
              <w:t>DetailRangeMin</w:t>
            </w:r>
            <w:proofErr w:type="spellEnd"/>
            <w:r>
              <w:t xml:space="preserve"> is optional. A single instance might exist.</w:t>
            </w:r>
          </w:p>
          <w:p w14:paraId="378C1B65"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1503CDC8" w14:textId="77777777" w:rsidR="00503198" w:rsidRDefault="00503198" w:rsidP="00503198">
            <w:pPr>
              <w:pStyle w:val="Bold4"/>
            </w:pPr>
            <w:proofErr w:type="spellStart"/>
            <w:r>
              <w:t>DetailRangeMax</w:t>
            </w:r>
            <w:proofErr w:type="spellEnd"/>
          </w:p>
          <w:p w14:paraId="4DFA2E33" w14:textId="77777777" w:rsidR="00503198" w:rsidRDefault="00503198" w:rsidP="00503198">
            <w:pPr>
              <w:pStyle w:val="Italic4"/>
            </w:pPr>
            <w:proofErr w:type="spellStart"/>
            <w:r>
              <w:t>DetailRangeMax</w:t>
            </w:r>
            <w:proofErr w:type="spellEnd"/>
            <w:r>
              <w:t xml:space="preserve"> is optional. A single instance might exist.</w:t>
            </w:r>
          </w:p>
          <w:p w14:paraId="11CB2B61"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3A4BDB57" w14:textId="77777777" w:rsidR="00503198" w:rsidRDefault="00503198" w:rsidP="00503198">
            <w:pPr>
              <w:pStyle w:val="Bold4"/>
            </w:pPr>
            <w:proofErr w:type="spellStart"/>
            <w:r>
              <w:t>StandardDeviation</w:t>
            </w:r>
            <w:proofErr w:type="spellEnd"/>
          </w:p>
          <w:p w14:paraId="0B2A6DCD" w14:textId="77777777" w:rsidR="00503198" w:rsidRDefault="00503198" w:rsidP="00503198">
            <w:pPr>
              <w:pStyle w:val="Italic4"/>
            </w:pPr>
            <w:proofErr w:type="spellStart"/>
            <w:r>
              <w:t>StandardDeviation</w:t>
            </w:r>
            <w:proofErr w:type="spellEnd"/>
            <w:r>
              <w:t xml:space="preserve"> is optional. A single instance might exist.</w:t>
            </w:r>
          </w:p>
          <w:p w14:paraId="75C3191A" w14:textId="77777777" w:rsidR="00503198" w:rsidRDefault="00503198" w:rsidP="00503198">
            <w:pPr>
              <w:pStyle w:val="Normal4"/>
            </w:pPr>
            <w:r>
              <w:t>A statistic used as a measure of dispersion in a distribution.</w:t>
            </w:r>
          </w:p>
          <w:p w14:paraId="58A6ED29" w14:textId="77777777" w:rsidR="00503198" w:rsidRDefault="00503198" w:rsidP="00503198">
            <w:pPr>
              <w:pStyle w:val="Bold4"/>
            </w:pPr>
            <w:proofErr w:type="spellStart"/>
            <w:r>
              <w:t>SampleSize</w:t>
            </w:r>
            <w:proofErr w:type="spellEnd"/>
          </w:p>
          <w:p w14:paraId="16E51B55" w14:textId="77777777" w:rsidR="00503198" w:rsidRDefault="00503198" w:rsidP="00503198">
            <w:pPr>
              <w:pStyle w:val="Italic4"/>
            </w:pPr>
            <w:proofErr w:type="spellStart"/>
            <w:r>
              <w:t>SampleSize</w:t>
            </w:r>
            <w:proofErr w:type="spellEnd"/>
            <w:r>
              <w:t xml:space="preserve"> is optional. A single instance might exist.</w:t>
            </w:r>
          </w:p>
          <w:p w14:paraId="6E5652C2" w14:textId="77777777" w:rsidR="00503198" w:rsidRDefault="00503198" w:rsidP="00503198">
            <w:pPr>
              <w:pStyle w:val="Normal4"/>
            </w:pPr>
            <w:r>
              <w:t>The number of samples used to determine the product characteristic in question.</w:t>
            </w:r>
          </w:p>
          <w:p w14:paraId="00B1D63D" w14:textId="77777777" w:rsidR="00503198" w:rsidRDefault="00503198" w:rsidP="00503198">
            <w:pPr>
              <w:pStyle w:val="Bold4"/>
            </w:pPr>
            <w:proofErr w:type="spellStart"/>
            <w:r>
              <w:t>TwoSigmaLower</w:t>
            </w:r>
            <w:proofErr w:type="spellEnd"/>
          </w:p>
          <w:p w14:paraId="41749C14" w14:textId="77777777" w:rsidR="00503198" w:rsidRDefault="00503198" w:rsidP="00503198">
            <w:pPr>
              <w:pStyle w:val="Italic4"/>
            </w:pPr>
            <w:proofErr w:type="spellStart"/>
            <w:r>
              <w:t>TwoSigmaLower</w:t>
            </w:r>
            <w:proofErr w:type="spellEnd"/>
            <w:r>
              <w:t xml:space="preserve"> is optional. A single instance might exist.</w:t>
            </w:r>
          </w:p>
          <w:p w14:paraId="319494C4" w14:textId="77777777" w:rsidR="00503198" w:rsidRDefault="00503198" w:rsidP="00503198">
            <w:pPr>
              <w:pStyle w:val="Normal4"/>
            </w:pPr>
            <w:r>
              <w:t>Two sigma (a measure of dispersion associated with standard deviation) on the lower side of the standard deviation.</w:t>
            </w:r>
          </w:p>
          <w:p w14:paraId="2C1BFEEB" w14:textId="77777777" w:rsidR="00503198" w:rsidRDefault="00503198" w:rsidP="00503198">
            <w:pPr>
              <w:pStyle w:val="Bold4"/>
            </w:pPr>
            <w:proofErr w:type="spellStart"/>
            <w:r>
              <w:t>TwoSigmaUpper</w:t>
            </w:r>
            <w:proofErr w:type="spellEnd"/>
          </w:p>
          <w:p w14:paraId="490F3D6F" w14:textId="77777777" w:rsidR="00503198" w:rsidRDefault="00503198" w:rsidP="00503198">
            <w:pPr>
              <w:pStyle w:val="Italic4"/>
            </w:pPr>
            <w:proofErr w:type="spellStart"/>
            <w:r>
              <w:t>TwoSigmaUpper</w:t>
            </w:r>
            <w:proofErr w:type="spellEnd"/>
            <w:r>
              <w:t xml:space="preserve"> is optional. A single instance might exist.</w:t>
            </w:r>
          </w:p>
          <w:p w14:paraId="68B4B0C6" w14:textId="77777777" w:rsidR="00503198" w:rsidRDefault="00503198" w:rsidP="00503198">
            <w:pPr>
              <w:pStyle w:val="Normal4"/>
            </w:pPr>
            <w:r>
              <w:t>Two sigma (a measure of dispersion associated with standard deviation) on the upper side of the standard deviation.</w:t>
            </w:r>
          </w:p>
        </w:tc>
      </w:tr>
    </w:tbl>
    <w:p w14:paraId="3A9259E7" w14:textId="77777777" w:rsidR="00503198" w:rsidRDefault="00503198" w:rsidP="00503198"/>
    <w:p w14:paraId="1B8FD4DA" w14:textId="77777777" w:rsidR="00503198" w:rsidRDefault="00503198" w:rsidP="00503198">
      <w:pPr>
        <w:pStyle w:val="Heading2"/>
      </w:pPr>
      <w:bookmarkStart w:id="660" w:name="_Toc259721448"/>
      <w:bookmarkStart w:id="661" w:name="_Toc275501795"/>
      <w:bookmarkStart w:id="662" w:name="_Toc371377313"/>
      <w:bookmarkStart w:id="663" w:name="_Toc21212341"/>
      <w:bookmarkStart w:id="664" w:name="BulkNumberOfUnits"/>
      <w:proofErr w:type="spellStart"/>
      <w:r>
        <w:t>BulkNumberOfUnits</w:t>
      </w:r>
      <w:bookmarkEnd w:id="660"/>
      <w:bookmarkEnd w:id="661"/>
      <w:bookmarkEnd w:id="662"/>
      <w:bookmarkEnd w:id="663"/>
      <w:bookmarkEnd w:id="6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5A3763" w14:textId="77777777" w:rsidTr="00503198">
        <w:tc>
          <w:tcPr>
            <w:tcW w:w="5000" w:type="pct"/>
          </w:tcPr>
          <w:p w14:paraId="77E5722E" w14:textId="77777777" w:rsidR="00503198" w:rsidRDefault="00000000" w:rsidP="00503198">
            <w:pPr>
              <w:pStyle w:val="Normal2"/>
            </w:pPr>
            <w:r>
              <w:pict w14:anchorId="190DC083">
                <v:shape id="dc_116" o:spid="_x0000_s2158" style="position:absolute;left:0;text-align:left;margin-left:0;margin-top:0;width:50pt;height:50pt;z-index:100;visibility:hidden" coordsize="67,164" o:spt="100" o:preferrelative="t" adj="0,,0" path="">
                  <v:stroke joinstyle="round"/>
                  <v:formulas/>
                  <v:path o:connecttype="segments"/>
                  <o:lock v:ext="edit" selection="t"/>
                </v:shape>
              </w:pict>
            </w:r>
            <w:r>
              <w:pict w14:anchorId="3F9F228E">
                <v:shape id="_x0000_s3114" style="position:absolute;left:0;text-align:left;margin-left:7256.65pt;margin-top:7.2pt;width:98.25pt;height:40.5pt;z-index:-2221;mso-wrap-edited:t;mso-position-horizontal:right" coordsize="" o:spt="100" wrapcoords="-30 104 1000 104 1000 1105 1000 1105 -30 1105 -30 104" adj="0,,0" path="">
                  <v:stroke joinstyle="round"/>
                  <v:imagedata r:id="rId150" o:title="dc_116"/>
                  <v:formulas/>
                  <v:path o:connecttype="segments"/>
                  <w10:wrap type="tight"/>
                </v:shape>
              </w:pict>
            </w:r>
            <w:r w:rsidR="00503198">
              <w:t>Bulk number of units</w:t>
            </w:r>
          </w:p>
        </w:tc>
      </w:tr>
    </w:tbl>
    <w:p w14:paraId="780BA15C" w14:textId="77777777" w:rsidR="00503198" w:rsidRDefault="00503198" w:rsidP="00503198"/>
    <w:p w14:paraId="713A42CD" w14:textId="77777777" w:rsidR="00503198" w:rsidRDefault="00503198" w:rsidP="00503198">
      <w:pPr>
        <w:pStyle w:val="Heading2"/>
      </w:pPr>
      <w:bookmarkStart w:id="665" w:name="_Toc259721449"/>
      <w:bookmarkStart w:id="666" w:name="_Toc275501796"/>
      <w:bookmarkStart w:id="667" w:name="_Toc371377314"/>
      <w:bookmarkStart w:id="668" w:name="_Toc21212342"/>
      <w:bookmarkStart w:id="669" w:name="Burst"/>
      <w:r>
        <w:lastRenderedPageBreak/>
        <w:t>Burst</w:t>
      </w:r>
      <w:bookmarkEnd w:id="665"/>
      <w:bookmarkEnd w:id="666"/>
      <w:bookmarkEnd w:id="667"/>
      <w:bookmarkEnd w:id="668"/>
      <w:bookmarkEnd w:id="66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A80ED4" w14:textId="77777777" w:rsidTr="00503198">
        <w:tc>
          <w:tcPr>
            <w:tcW w:w="5000" w:type="pct"/>
          </w:tcPr>
          <w:p w14:paraId="6321A064" w14:textId="77777777" w:rsidR="00503198" w:rsidRDefault="00000000" w:rsidP="00503198">
            <w:pPr>
              <w:pStyle w:val="Normal2"/>
            </w:pPr>
            <w:r>
              <w:pict w14:anchorId="56FD6791">
                <v:shape id="dc_117" o:spid="_x0000_s2159" style="position:absolute;left:0;text-align:left;margin-left:0;margin-top:0;width:50pt;height:50pt;z-index:101;visibility:hidden" coordsize="678,465" o:spt="100" o:preferrelative="t" adj="0,,0" path="">
                  <v:stroke joinstyle="round"/>
                  <v:formulas/>
                  <v:path o:connecttype="segments"/>
                  <o:lock v:ext="edit" selection="t"/>
                </v:shape>
              </w:pict>
            </w:r>
            <w:r>
              <w:rPr>
                <w:noProof/>
                <w:snapToGrid/>
                <w:lang w:val="sv-SE" w:eastAsia="sv-SE"/>
              </w:rPr>
              <w:pict w14:anchorId="527B188A">
                <v:shape id="_x0000_s6965" type="#_x0000_t75" style="position:absolute;left:0;text-align:left;margin-left:29414.7pt;margin-top:7.05pt;width:326.25pt;height:495.75pt;z-index:-232;mso-wrap-edited:t;mso-position-horizontal:right;mso-position-horizontal-relative:text;mso-position-vertical:absolute;mso-position-vertical-relative:text" wrapcoords="152 5869 430 7594 8455 7725 8455 21607 21600 21567 21600 0 8455 39 8494 6052 152 5869" filled="t">
                  <v:imagedata r:id="rId151" o:title="Burst"/>
                  <w10:wrap type="tight"/>
                </v:shape>
              </w:pict>
            </w:r>
            <w:r w:rsidR="00503198">
              <w:t xml:space="preserve">A group item used to communicate bursting strength target or test value according to a particular </w:t>
            </w:r>
            <w:proofErr w:type="spellStart"/>
            <w:r w:rsidR="00503198">
              <w:t>TestMethod</w:t>
            </w:r>
            <w:proofErr w:type="spellEnd"/>
            <w:r w:rsidR="00503198">
              <w:t>.</w:t>
            </w:r>
          </w:p>
          <w:p w14:paraId="1C130827" w14:textId="77777777" w:rsidR="00503198" w:rsidRDefault="00503198" w:rsidP="00503198">
            <w:pPr>
              <w:pStyle w:val="Bold3"/>
            </w:pPr>
            <w:proofErr w:type="spellStart"/>
            <w:r>
              <w:t>TestMethod</w:t>
            </w:r>
            <w:proofErr w:type="spellEnd"/>
            <w:r>
              <w:t xml:space="preserve"> [attribute]</w:t>
            </w:r>
          </w:p>
          <w:p w14:paraId="212C8242" w14:textId="77777777" w:rsidR="00503198" w:rsidRDefault="00503198" w:rsidP="00503198">
            <w:pPr>
              <w:pStyle w:val="Italic3"/>
            </w:pPr>
            <w:proofErr w:type="spellStart"/>
            <w:r>
              <w:t>TestMethod</w:t>
            </w:r>
            <w:proofErr w:type="spellEnd"/>
            <w:r>
              <w:t xml:space="preserve"> is optional. A single instance might exist.</w:t>
            </w:r>
          </w:p>
          <w:p w14:paraId="438DD965" w14:textId="77777777" w:rsidR="00503198" w:rsidRDefault="00503198" w:rsidP="00503198">
            <w:pPr>
              <w:pStyle w:val="Normal3"/>
            </w:pPr>
            <w:r>
              <w:t>The method used to determine the results of the test under consideration.</w:t>
            </w:r>
          </w:p>
          <w:p w14:paraId="33D9D31B" w14:textId="77777777" w:rsidR="00503198" w:rsidRDefault="00503198" w:rsidP="00503198">
            <w:pPr>
              <w:pStyle w:val="Bold3"/>
            </w:pPr>
            <w:proofErr w:type="spellStart"/>
            <w:r>
              <w:t>TestAgency</w:t>
            </w:r>
            <w:proofErr w:type="spellEnd"/>
            <w:r>
              <w:t xml:space="preserve"> [attribute]</w:t>
            </w:r>
          </w:p>
          <w:p w14:paraId="46847D5D" w14:textId="77777777" w:rsidR="00503198" w:rsidRDefault="00503198" w:rsidP="00503198">
            <w:pPr>
              <w:pStyle w:val="Italic3"/>
            </w:pPr>
            <w:proofErr w:type="spellStart"/>
            <w:r>
              <w:t>TestAgency</w:t>
            </w:r>
            <w:proofErr w:type="spellEnd"/>
            <w:r>
              <w:t xml:space="preserve"> is optional. A single instance might exist.</w:t>
            </w:r>
          </w:p>
          <w:p w14:paraId="63CA285B" w14:textId="77777777" w:rsidR="00503198" w:rsidRDefault="00503198" w:rsidP="00503198">
            <w:pPr>
              <w:pStyle w:val="Normal3"/>
            </w:pPr>
            <w:r>
              <w:t>The agency that has set the parameters for the testing</w:t>
            </w:r>
          </w:p>
          <w:p w14:paraId="5D7B2783"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58A7C17A" w14:textId="77777777" w:rsidR="00503198" w:rsidRDefault="00503198" w:rsidP="00503198">
            <w:pPr>
              <w:pStyle w:val="Bold3"/>
            </w:pPr>
            <w:proofErr w:type="spellStart"/>
            <w:r>
              <w:t>SampleType</w:t>
            </w:r>
            <w:proofErr w:type="spellEnd"/>
            <w:r>
              <w:t xml:space="preserve"> [attribute]</w:t>
            </w:r>
          </w:p>
          <w:p w14:paraId="36B64CF2" w14:textId="77777777" w:rsidR="00503198" w:rsidRDefault="00503198" w:rsidP="00503198">
            <w:pPr>
              <w:pStyle w:val="Italic3"/>
            </w:pPr>
            <w:proofErr w:type="spellStart"/>
            <w:r>
              <w:t>SampleType</w:t>
            </w:r>
            <w:proofErr w:type="spellEnd"/>
            <w:r>
              <w:t xml:space="preserve"> is optional. A single instance might exist.</w:t>
            </w:r>
          </w:p>
          <w:p w14:paraId="0AB2C1C6" w14:textId="77777777" w:rsidR="00503198" w:rsidRDefault="00503198" w:rsidP="00503198">
            <w:pPr>
              <w:pStyle w:val="Normal3"/>
            </w:pPr>
            <w:r>
              <w:t>Communicates how sampling was done to measure the product characteristics.</w:t>
            </w:r>
          </w:p>
          <w:p w14:paraId="06C084F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2B924B6" w14:textId="77777777" w:rsidR="00503198" w:rsidRDefault="00503198" w:rsidP="00503198">
            <w:pPr>
              <w:pStyle w:val="Bold3"/>
            </w:pPr>
            <w:proofErr w:type="spellStart"/>
            <w:r>
              <w:t>ResultSource</w:t>
            </w:r>
            <w:proofErr w:type="spellEnd"/>
            <w:r>
              <w:t xml:space="preserve"> [attribute]</w:t>
            </w:r>
          </w:p>
          <w:p w14:paraId="33C22A11" w14:textId="77777777" w:rsidR="00503198" w:rsidRDefault="00503198" w:rsidP="00503198">
            <w:pPr>
              <w:pStyle w:val="Italic3"/>
            </w:pPr>
            <w:proofErr w:type="spellStart"/>
            <w:r>
              <w:t>ResultSource</w:t>
            </w:r>
            <w:proofErr w:type="spellEnd"/>
            <w:r>
              <w:t xml:space="preserve"> is optional. A single instance might exist.</w:t>
            </w:r>
          </w:p>
          <w:p w14:paraId="3AD4A0BF" w14:textId="77777777" w:rsidR="00503198" w:rsidRDefault="00503198" w:rsidP="00503198">
            <w:pPr>
              <w:pStyle w:val="Normal3"/>
            </w:pPr>
            <w:r>
              <w:t>Used to define the data source of the specified test</w:t>
            </w:r>
          </w:p>
          <w:p w14:paraId="0A279FAC"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D254C9F" w14:textId="77777777" w:rsidR="00503198" w:rsidRDefault="00503198" w:rsidP="00503198">
            <w:pPr>
              <w:pStyle w:val="Bold3"/>
            </w:pPr>
            <w:r>
              <w:t>(sequence)</w:t>
            </w:r>
          </w:p>
          <w:p w14:paraId="0AF94003" w14:textId="77777777" w:rsidR="00503198" w:rsidRDefault="00503198" w:rsidP="00503198">
            <w:pPr>
              <w:pStyle w:val="Italic3"/>
            </w:pPr>
            <w:r>
              <w:t>The sequence of items below is mandatory. A single instance is required.</w:t>
            </w:r>
          </w:p>
          <w:p w14:paraId="17197B2C" w14:textId="77777777" w:rsidR="00503198" w:rsidRDefault="00503198" w:rsidP="00503198">
            <w:pPr>
              <w:pStyle w:val="Bold4"/>
            </w:pPr>
            <w:proofErr w:type="spellStart"/>
            <w:r>
              <w:t>DetailValue</w:t>
            </w:r>
            <w:proofErr w:type="spellEnd"/>
          </w:p>
          <w:p w14:paraId="479716C8" w14:textId="77777777" w:rsidR="00503198" w:rsidRDefault="00503198" w:rsidP="00503198">
            <w:pPr>
              <w:pStyle w:val="Italic4"/>
            </w:pPr>
            <w:proofErr w:type="spellStart"/>
            <w:r>
              <w:t>DetailValue</w:t>
            </w:r>
            <w:proofErr w:type="spellEnd"/>
            <w:r>
              <w:t xml:space="preserve"> is mandatory. A single instance is required.</w:t>
            </w:r>
          </w:p>
          <w:p w14:paraId="0A51E1A8" w14:textId="77777777" w:rsidR="00503198" w:rsidRDefault="00503198" w:rsidP="00503198">
            <w:pPr>
              <w:pStyle w:val="Normal4"/>
            </w:pPr>
            <w:r>
              <w:t>A numeric value expressed in the unit of measure (UOM).</w:t>
            </w:r>
          </w:p>
          <w:p w14:paraId="024AAC32" w14:textId="77777777" w:rsidR="00503198" w:rsidRDefault="00503198" w:rsidP="00503198">
            <w:pPr>
              <w:pStyle w:val="Bold4"/>
            </w:pPr>
            <w:proofErr w:type="spellStart"/>
            <w:r>
              <w:t>DetailRangeMin</w:t>
            </w:r>
            <w:proofErr w:type="spellEnd"/>
          </w:p>
          <w:p w14:paraId="05BCBC8E" w14:textId="77777777" w:rsidR="00503198" w:rsidRDefault="00503198" w:rsidP="00503198">
            <w:pPr>
              <w:pStyle w:val="Italic4"/>
            </w:pPr>
            <w:proofErr w:type="spellStart"/>
            <w:r>
              <w:t>DetailRangeMin</w:t>
            </w:r>
            <w:proofErr w:type="spellEnd"/>
            <w:r>
              <w:t xml:space="preserve"> is optional. A single instance might exist.</w:t>
            </w:r>
          </w:p>
          <w:p w14:paraId="349A4484"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1D435DE1" w14:textId="77777777" w:rsidR="00503198" w:rsidRDefault="00503198" w:rsidP="00503198">
            <w:pPr>
              <w:pStyle w:val="Bold4"/>
            </w:pPr>
            <w:proofErr w:type="spellStart"/>
            <w:r>
              <w:t>DetailRangeMax</w:t>
            </w:r>
            <w:proofErr w:type="spellEnd"/>
          </w:p>
          <w:p w14:paraId="3C75347A"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776B0332"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F6699A3" w14:textId="77777777" w:rsidR="00503198" w:rsidRDefault="00503198" w:rsidP="00503198">
            <w:pPr>
              <w:pStyle w:val="Bold4"/>
            </w:pPr>
            <w:proofErr w:type="spellStart"/>
            <w:r>
              <w:t>StandardDeviation</w:t>
            </w:r>
            <w:proofErr w:type="spellEnd"/>
          </w:p>
          <w:p w14:paraId="7E20E172" w14:textId="77777777" w:rsidR="00503198" w:rsidRDefault="00503198" w:rsidP="00503198">
            <w:pPr>
              <w:pStyle w:val="Italic4"/>
            </w:pPr>
            <w:proofErr w:type="spellStart"/>
            <w:r>
              <w:t>StandardDeviation</w:t>
            </w:r>
            <w:proofErr w:type="spellEnd"/>
            <w:r>
              <w:t xml:space="preserve"> is optional. A single instance might exist.</w:t>
            </w:r>
          </w:p>
          <w:p w14:paraId="4E75CD72" w14:textId="77777777" w:rsidR="00503198" w:rsidRDefault="00503198" w:rsidP="00503198">
            <w:pPr>
              <w:pStyle w:val="Normal4"/>
            </w:pPr>
            <w:r>
              <w:t>A statistic used as a measure of dispersion in a distribution.</w:t>
            </w:r>
          </w:p>
          <w:p w14:paraId="18577225" w14:textId="77777777" w:rsidR="00503198" w:rsidRDefault="00503198" w:rsidP="00503198">
            <w:pPr>
              <w:pStyle w:val="Bold4"/>
            </w:pPr>
            <w:proofErr w:type="spellStart"/>
            <w:r>
              <w:t>SampleSize</w:t>
            </w:r>
            <w:proofErr w:type="spellEnd"/>
          </w:p>
          <w:p w14:paraId="6DC2C636" w14:textId="77777777" w:rsidR="00503198" w:rsidRDefault="00503198" w:rsidP="00503198">
            <w:pPr>
              <w:pStyle w:val="Italic4"/>
            </w:pPr>
            <w:proofErr w:type="spellStart"/>
            <w:r>
              <w:t>SampleSize</w:t>
            </w:r>
            <w:proofErr w:type="spellEnd"/>
            <w:r>
              <w:t xml:space="preserve"> is optional. A single instance might exist.</w:t>
            </w:r>
          </w:p>
          <w:p w14:paraId="643AFE7A" w14:textId="77777777" w:rsidR="00503198" w:rsidRDefault="00503198" w:rsidP="00503198">
            <w:pPr>
              <w:pStyle w:val="Normal4"/>
            </w:pPr>
            <w:r>
              <w:t>The number of samples used to determine the product characteristic in question.</w:t>
            </w:r>
          </w:p>
          <w:p w14:paraId="464167B6" w14:textId="77777777" w:rsidR="00503198" w:rsidRDefault="00503198" w:rsidP="00503198">
            <w:pPr>
              <w:pStyle w:val="Bold4"/>
            </w:pPr>
            <w:proofErr w:type="spellStart"/>
            <w:r>
              <w:t>TwoSigmaLower</w:t>
            </w:r>
            <w:proofErr w:type="spellEnd"/>
          </w:p>
          <w:p w14:paraId="56347F57" w14:textId="77777777" w:rsidR="00503198" w:rsidRDefault="00503198" w:rsidP="00503198">
            <w:pPr>
              <w:pStyle w:val="Italic4"/>
            </w:pPr>
            <w:proofErr w:type="spellStart"/>
            <w:r>
              <w:t>TwoSigmaLower</w:t>
            </w:r>
            <w:proofErr w:type="spellEnd"/>
            <w:r>
              <w:t xml:space="preserve"> is optional. A single instance might exist.</w:t>
            </w:r>
          </w:p>
          <w:p w14:paraId="37061EB9" w14:textId="77777777" w:rsidR="00503198" w:rsidRDefault="00503198" w:rsidP="00503198">
            <w:pPr>
              <w:pStyle w:val="Normal4"/>
            </w:pPr>
            <w:r>
              <w:t>Two sigma (a measure of dispersion associated with standard deviation) on the lower side of the standard deviation.</w:t>
            </w:r>
          </w:p>
          <w:p w14:paraId="00D56B30" w14:textId="77777777" w:rsidR="00503198" w:rsidRDefault="00503198" w:rsidP="00503198">
            <w:pPr>
              <w:pStyle w:val="Bold4"/>
            </w:pPr>
            <w:proofErr w:type="spellStart"/>
            <w:r>
              <w:t>TwoSigmaUpper</w:t>
            </w:r>
            <w:proofErr w:type="spellEnd"/>
          </w:p>
          <w:p w14:paraId="167DCAF6" w14:textId="77777777" w:rsidR="00503198" w:rsidRDefault="00503198" w:rsidP="00503198">
            <w:pPr>
              <w:pStyle w:val="Italic4"/>
            </w:pPr>
            <w:proofErr w:type="spellStart"/>
            <w:r>
              <w:t>TwoSigmaUpper</w:t>
            </w:r>
            <w:proofErr w:type="spellEnd"/>
            <w:r>
              <w:t xml:space="preserve"> is optional. A single instance might exist.</w:t>
            </w:r>
          </w:p>
          <w:p w14:paraId="72DFED85" w14:textId="77777777" w:rsidR="00503198" w:rsidRDefault="00503198" w:rsidP="00503198">
            <w:pPr>
              <w:pStyle w:val="Normal4"/>
            </w:pPr>
            <w:r>
              <w:t>Two sigma (a measure of dispersion associated with standard deviation) on the upper side of the standard deviation.</w:t>
            </w:r>
          </w:p>
        </w:tc>
      </w:tr>
    </w:tbl>
    <w:p w14:paraId="314D8E7E" w14:textId="77777777" w:rsidR="00503198" w:rsidRDefault="00503198" w:rsidP="00503198"/>
    <w:p w14:paraId="07604973" w14:textId="77777777" w:rsidR="00503198" w:rsidRDefault="00503198" w:rsidP="00503198">
      <w:pPr>
        <w:pStyle w:val="Heading2"/>
      </w:pPr>
      <w:bookmarkStart w:id="670" w:name="_Toc259721450"/>
      <w:bookmarkStart w:id="671" w:name="_Toc275501797"/>
      <w:bookmarkStart w:id="672" w:name="_Toc371377315"/>
      <w:bookmarkStart w:id="673" w:name="_Toc21212343"/>
      <w:bookmarkStart w:id="674" w:name="BurstIndex"/>
      <w:proofErr w:type="spellStart"/>
      <w:r>
        <w:lastRenderedPageBreak/>
        <w:t>BurstIndex</w:t>
      </w:r>
      <w:bookmarkEnd w:id="670"/>
      <w:bookmarkEnd w:id="671"/>
      <w:bookmarkEnd w:id="672"/>
      <w:bookmarkEnd w:id="673"/>
      <w:bookmarkEnd w:id="6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8D26E0" w14:textId="77777777" w:rsidTr="00503198">
        <w:tc>
          <w:tcPr>
            <w:tcW w:w="5000" w:type="pct"/>
          </w:tcPr>
          <w:p w14:paraId="13EE73CE" w14:textId="77777777" w:rsidR="00503198" w:rsidRDefault="00000000" w:rsidP="00503198">
            <w:pPr>
              <w:pStyle w:val="Normal2"/>
            </w:pPr>
            <w:r>
              <w:rPr>
                <w:noProof/>
                <w:snapToGrid/>
                <w:lang w:val="sv-SE" w:eastAsia="sv-SE"/>
              </w:rPr>
              <w:pict w14:anchorId="5769516E">
                <v:shape id="_x0000_s6966" type="#_x0000_t75" style="position:absolute;left:0;text-align:left;margin-left:29414.7pt;margin-top:7.05pt;width:326.25pt;height:495.75pt;z-index:-231;mso-wrap-edited:t;mso-position-horizontal:right;mso-position-horizontal-relative:text;mso-position-vertical:absolute;mso-position-vertical-relative:text" wrapcoords="271 6052 391 7777 8335 7699 8375 21607 21600 21567 21600 0 8415 -39 8494 5973 271 6052" filled="t">
                  <v:imagedata r:id="rId152" o:title="BurstIndex"/>
                  <w10:wrap type="tight"/>
                </v:shape>
              </w:pict>
            </w:r>
            <w:r>
              <w:pict w14:anchorId="7E65C6FE">
                <v:shape id="dc_118" o:spid="_x0000_s2160" style="position:absolute;left:0;text-align:left;margin-left:0;margin-top:0;width:50pt;height:50pt;z-index:102;visibility:hidden" coordsize="678,465" o:spt="100" o:preferrelative="t" adj="0,,0" path="">
                  <v:stroke joinstyle="round"/>
                  <v:formulas/>
                  <v:path o:connecttype="segments"/>
                  <o:lock v:ext="edit" selection="t"/>
                </v:shape>
              </w:pict>
            </w:r>
            <w:r w:rsidR="00503198">
              <w:t>The burst index.</w:t>
            </w:r>
          </w:p>
          <w:p w14:paraId="3DDD7410" w14:textId="77777777" w:rsidR="00503198" w:rsidRDefault="00503198" w:rsidP="00503198">
            <w:pPr>
              <w:pStyle w:val="Bold3"/>
            </w:pPr>
            <w:proofErr w:type="spellStart"/>
            <w:r>
              <w:t>TestMethod</w:t>
            </w:r>
            <w:proofErr w:type="spellEnd"/>
            <w:r>
              <w:t xml:space="preserve"> [attribute]</w:t>
            </w:r>
          </w:p>
          <w:p w14:paraId="73BA5590" w14:textId="77777777" w:rsidR="00503198" w:rsidRDefault="00503198" w:rsidP="00503198">
            <w:pPr>
              <w:pStyle w:val="Italic3"/>
            </w:pPr>
            <w:proofErr w:type="spellStart"/>
            <w:r>
              <w:t>TestMethod</w:t>
            </w:r>
            <w:proofErr w:type="spellEnd"/>
            <w:r>
              <w:t xml:space="preserve"> is optional. A single instance might exist.</w:t>
            </w:r>
          </w:p>
          <w:p w14:paraId="4E7167A7" w14:textId="77777777" w:rsidR="00503198" w:rsidRDefault="00503198" w:rsidP="00503198">
            <w:pPr>
              <w:pStyle w:val="Normal3"/>
            </w:pPr>
            <w:r>
              <w:t>The method used to determine the results of the test under consideration.</w:t>
            </w:r>
          </w:p>
          <w:p w14:paraId="6FA252B3" w14:textId="77777777" w:rsidR="00503198" w:rsidRDefault="00503198" w:rsidP="00503198">
            <w:pPr>
              <w:pStyle w:val="Bold3"/>
            </w:pPr>
            <w:proofErr w:type="spellStart"/>
            <w:r>
              <w:t>TestAgency</w:t>
            </w:r>
            <w:proofErr w:type="spellEnd"/>
            <w:r>
              <w:t xml:space="preserve"> [attribute]</w:t>
            </w:r>
          </w:p>
          <w:p w14:paraId="414B7F7C" w14:textId="77777777" w:rsidR="00503198" w:rsidRDefault="00503198" w:rsidP="00503198">
            <w:pPr>
              <w:pStyle w:val="Italic3"/>
            </w:pPr>
            <w:proofErr w:type="spellStart"/>
            <w:r>
              <w:t>TestAgency</w:t>
            </w:r>
            <w:proofErr w:type="spellEnd"/>
            <w:r>
              <w:t xml:space="preserve"> is optional. A single instance might exist.</w:t>
            </w:r>
          </w:p>
          <w:p w14:paraId="0866859A" w14:textId="77777777" w:rsidR="00503198" w:rsidRDefault="00503198" w:rsidP="00503198">
            <w:pPr>
              <w:pStyle w:val="Normal3"/>
            </w:pPr>
            <w:r>
              <w:t>The agency that has set the parameters for the testing</w:t>
            </w:r>
          </w:p>
          <w:p w14:paraId="60201858"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A52D909" w14:textId="77777777" w:rsidR="00503198" w:rsidRDefault="00503198" w:rsidP="00503198">
            <w:pPr>
              <w:pStyle w:val="Bold3"/>
            </w:pPr>
            <w:proofErr w:type="spellStart"/>
            <w:r>
              <w:t>SampleType</w:t>
            </w:r>
            <w:proofErr w:type="spellEnd"/>
            <w:r>
              <w:t xml:space="preserve"> [attribute]</w:t>
            </w:r>
          </w:p>
          <w:p w14:paraId="675D0BC7" w14:textId="77777777" w:rsidR="00503198" w:rsidRDefault="00503198" w:rsidP="00503198">
            <w:pPr>
              <w:pStyle w:val="Italic3"/>
            </w:pPr>
            <w:proofErr w:type="spellStart"/>
            <w:r>
              <w:t>SampleType</w:t>
            </w:r>
            <w:proofErr w:type="spellEnd"/>
            <w:r>
              <w:t xml:space="preserve"> is optional. A single instance might exist.</w:t>
            </w:r>
          </w:p>
          <w:p w14:paraId="7799C581" w14:textId="77777777" w:rsidR="00503198" w:rsidRDefault="00503198" w:rsidP="00503198">
            <w:pPr>
              <w:pStyle w:val="Normal3"/>
            </w:pPr>
            <w:r>
              <w:t>Communicates how sampling was done to measure the product characteristics.</w:t>
            </w:r>
          </w:p>
          <w:p w14:paraId="613ADB80"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A039E3C" w14:textId="77777777" w:rsidR="00503198" w:rsidRDefault="00503198" w:rsidP="00503198">
            <w:pPr>
              <w:pStyle w:val="Bold3"/>
            </w:pPr>
            <w:proofErr w:type="spellStart"/>
            <w:r>
              <w:t>ResultSource</w:t>
            </w:r>
            <w:proofErr w:type="spellEnd"/>
            <w:r>
              <w:t xml:space="preserve"> [attribute]</w:t>
            </w:r>
          </w:p>
          <w:p w14:paraId="67DA2A61" w14:textId="77777777" w:rsidR="00503198" w:rsidRDefault="00503198" w:rsidP="00503198">
            <w:pPr>
              <w:pStyle w:val="Italic3"/>
            </w:pPr>
            <w:proofErr w:type="spellStart"/>
            <w:r>
              <w:t>ResultSource</w:t>
            </w:r>
            <w:proofErr w:type="spellEnd"/>
            <w:r>
              <w:t xml:space="preserve"> is optional. A single instance might exist.</w:t>
            </w:r>
          </w:p>
          <w:p w14:paraId="3798A920" w14:textId="77777777" w:rsidR="00503198" w:rsidRDefault="00503198" w:rsidP="00503198">
            <w:pPr>
              <w:pStyle w:val="Normal3"/>
            </w:pPr>
            <w:r>
              <w:t>Used to define the data source of the specified test</w:t>
            </w:r>
          </w:p>
          <w:p w14:paraId="769CFAF3"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7F5443AB" w14:textId="77777777" w:rsidR="00503198" w:rsidRDefault="00503198" w:rsidP="00503198">
            <w:pPr>
              <w:pStyle w:val="Bold3"/>
            </w:pPr>
            <w:r>
              <w:t>(sequence)</w:t>
            </w:r>
          </w:p>
          <w:p w14:paraId="5EB50003" w14:textId="77777777" w:rsidR="00503198" w:rsidRDefault="00503198" w:rsidP="00503198">
            <w:pPr>
              <w:pStyle w:val="Italic3"/>
            </w:pPr>
            <w:r>
              <w:t>The sequence of items below is mandatory. A single instance is required.</w:t>
            </w:r>
          </w:p>
          <w:p w14:paraId="60CE6DE5" w14:textId="77777777" w:rsidR="00503198" w:rsidRDefault="00503198" w:rsidP="00503198">
            <w:pPr>
              <w:pStyle w:val="Bold4"/>
            </w:pPr>
            <w:proofErr w:type="spellStart"/>
            <w:r>
              <w:t>DetailValue</w:t>
            </w:r>
            <w:proofErr w:type="spellEnd"/>
          </w:p>
          <w:p w14:paraId="6A5ADF3A" w14:textId="77777777" w:rsidR="00503198" w:rsidRDefault="00503198" w:rsidP="00503198">
            <w:pPr>
              <w:pStyle w:val="Italic4"/>
            </w:pPr>
            <w:proofErr w:type="spellStart"/>
            <w:r>
              <w:t>DetailValue</w:t>
            </w:r>
            <w:proofErr w:type="spellEnd"/>
            <w:r>
              <w:t xml:space="preserve"> is mandatory. A single instance is required.</w:t>
            </w:r>
          </w:p>
          <w:p w14:paraId="3B32A9A2" w14:textId="77777777" w:rsidR="00503198" w:rsidRDefault="00503198" w:rsidP="00503198">
            <w:pPr>
              <w:pStyle w:val="Normal4"/>
            </w:pPr>
            <w:r>
              <w:t>A numeric value expressed in the unit of measure (UOM).</w:t>
            </w:r>
          </w:p>
          <w:p w14:paraId="21A28578" w14:textId="77777777" w:rsidR="00503198" w:rsidRDefault="00503198" w:rsidP="00503198">
            <w:pPr>
              <w:pStyle w:val="Bold4"/>
            </w:pPr>
            <w:proofErr w:type="spellStart"/>
            <w:r>
              <w:t>DetailRangeMin</w:t>
            </w:r>
            <w:proofErr w:type="spellEnd"/>
          </w:p>
          <w:p w14:paraId="72E7095C" w14:textId="77777777" w:rsidR="00503198" w:rsidRDefault="00503198" w:rsidP="00503198">
            <w:pPr>
              <w:pStyle w:val="Italic4"/>
            </w:pPr>
            <w:proofErr w:type="spellStart"/>
            <w:r>
              <w:t>DetailRangeMin</w:t>
            </w:r>
            <w:proofErr w:type="spellEnd"/>
            <w:r>
              <w:t xml:space="preserve"> is optional. A single instance might exist.</w:t>
            </w:r>
          </w:p>
          <w:p w14:paraId="245EF42D"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9CA2F99" w14:textId="77777777" w:rsidR="00503198" w:rsidRDefault="00503198" w:rsidP="00503198">
            <w:pPr>
              <w:pStyle w:val="Bold4"/>
            </w:pPr>
            <w:proofErr w:type="spellStart"/>
            <w:r>
              <w:t>DetailRangeMax</w:t>
            </w:r>
            <w:proofErr w:type="spellEnd"/>
          </w:p>
          <w:p w14:paraId="0C90E4D7" w14:textId="77777777" w:rsidR="00503198" w:rsidRDefault="00503198" w:rsidP="00503198">
            <w:pPr>
              <w:pStyle w:val="Italic4"/>
            </w:pPr>
            <w:proofErr w:type="spellStart"/>
            <w:r>
              <w:t>DetailRangeMax</w:t>
            </w:r>
            <w:proofErr w:type="spellEnd"/>
            <w:r>
              <w:t xml:space="preserve"> is optional. A single instance might exist.</w:t>
            </w:r>
          </w:p>
          <w:p w14:paraId="2DA7C0EE"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17A1467A" w14:textId="77777777" w:rsidR="00503198" w:rsidRDefault="00503198" w:rsidP="00503198">
            <w:pPr>
              <w:pStyle w:val="Bold4"/>
            </w:pPr>
            <w:proofErr w:type="spellStart"/>
            <w:r>
              <w:t>StandardDeviation</w:t>
            </w:r>
            <w:proofErr w:type="spellEnd"/>
          </w:p>
          <w:p w14:paraId="21196BE5" w14:textId="77777777" w:rsidR="00503198" w:rsidRDefault="00503198" w:rsidP="00503198">
            <w:pPr>
              <w:pStyle w:val="Italic4"/>
            </w:pPr>
            <w:proofErr w:type="spellStart"/>
            <w:r>
              <w:t>StandardDeviation</w:t>
            </w:r>
            <w:proofErr w:type="spellEnd"/>
            <w:r>
              <w:t xml:space="preserve"> is optional. A single instance might exist.</w:t>
            </w:r>
          </w:p>
          <w:p w14:paraId="674D0528" w14:textId="77777777" w:rsidR="00503198" w:rsidRDefault="00503198" w:rsidP="00503198">
            <w:pPr>
              <w:pStyle w:val="Normal4"/>
            </w:pPr>
            <w:r>
              <w:t>A statistic used as a measure of dispersion in a distribution.</w:t>
            </w:r>
          </w:p>
          <w:p w14:paraId="10CBCEFD" w14:textId="77777777" w:rsidR="00503198" w:rsidRDefault="00503198" w:rsidP="00503198">
            <w:pPr>
              <w:pStyle w:val="Bold4"/>
            </w:pPr>
            <w:proofErr w:type="spellStart"/>
            <w:r>
              <w:t>SampleSize</w:t>
            </w:r>
            <w:proofErr w:type="spellEnd"/>
          </w:p>
          <w:p w14:paraId="75D07242" w14:textId="77777777" w:rsidR="00503198" w:rsidRDefault="00503198" w:rsidP="00503198">
            <w:pPr>
              <w:pStyle w:val="Italic4"/>
            </w:pPr>
            <w:proofErr w:type="spellStart"/>
            <w:r>
              <w:t>SampleSize</w:t>
            </w:r>
            <w:proofErr w:type="spellEnd"/>
            <w:r>
              <w:t xml:space="preserve"> is optional. A single instance might exist.</w:t>
            </w:r>
          </w:p>
          <w:p w14:paraId="58BC5093" w14:textId="77777777" w:rsidR="00503198" w:rsidRDefault="00503198" w:rsidP="00503198">
            <w:pPr>
              <w:pStyle w:val="Normal4"/>
            </w:pPr>
            <w:r>
              <w:t>The number of samples used to determine the product characteristic in question.</w:t>
            </w:r>
          </w:p>
          <w:p w14:paraId="4B6C0852" w14:textId="77777777" w:rsidR="00503198" w:rsidRDefault="00503198" w:rsidP="00503198">
            <w:pPr>
              <w:pStyle w:val="Bold4"/>
            </w:pPr>
            <w:proofErr w:type="spellStart"/>
            <w:r>
              <w:t>TwoSigmaLower</w:t>
            </w:r>
            <w:proofErr w:type="spellEnd"/>
          </w:p>
          <w:p w14:paraId="0A88015E" w14:textId="77777777" w:rsidR="00503198" w:rsidRDefault="00503198" w:rsidP="00503198">
            <w:pPr>
              <w:pStyle w:val="Italic4"/>
            </w:pPr>
            <w:proofErr w:type="spellStart"/>
            <w:r>
              <w:t>TwoSigmaLower</w:t>
            </w:r>
            <w:proofErr w:type="spellEnd"/>
            <w:r>
              <w:t xml:space="preserve"> is optional. A single instance might exist.</w:t>
            </w:r>
          </w:p>
          <w:p w14:paraId="1EA922E1" w14:textId="77777777" w:rsidR="00503198" w:rsidRDefault="00503198" w:rsidP="00503198">
            <w:pPr>
              <w:pStyle w:val="Normal4"/>
            </w:pPr>
            <w:r>
              <w:t>Two sigma (a measure of dispersion associated with standard deviation) on the lower side of the standard deviation.</w:t>
            </w:r>
          </w:p>
          <w:p w14:paraId="59ABE043" w14:textId="77777777" w:rsidR="00503198" w:rsidRDefault="00503198" w:rsidP="00503198">
            <w:pPr>
              <w:pStyle w:val="Bold4"/>
            </w:pPr>
            <w:proofErr w:type="spellStart"/>
            <w:r>
              <w:t>TwoSigmaUpper</w:t>
            </w:r>
            <w:proofErr w:type="spellEnd"/>
          </w:p>
          <w:p w14:paraId="31C751F8" w14:textId="77777777" w:rsidR="00503198" w:rsidRDefault="00503198" w:rsidP="00503198">
            <w:pPr>
              <w:pStyle w:val="Italic4"/>
            </w:pPr>
            <w:proofErr w:type="spellStart"/>
            <w:r>
              <w:t>TwoSigmaUpper</w:t>
            </w:r>
            <w:proofErr w:type="spellEnd"/>
            <w:r>
              <w:t xml:space="preserve"> is optional. A single instance might exist.</w:t>
            </w:r>
          </w:p>
          <w:p w14:paraId="46A05296" w14:textId="77777777" w:rsidR="00503198" w:rsidRDefault="00503198" w:rsidP="00503198">
            <w:pPr>
              <w:pStyle w:val="Normal4"/>
            </w:pPr>
            <w:r>
              <w:t>Two sigma (a measure of dispersion associated with standard deviation) on the upper side of the standard deviation.</w:t>
            </w:r>
          </w:p>
        </w:tc>
      </w:tr>
    </w:tbl>
    <w:p w14:paraId="351925CF" w14:textId="77777777" w:rsidR="00503198" w:rsidRDefault="00503198" w:rsidP="00503198"/>
    <w:p w14:paraId="20CC4626" w14:textId="77777777" w:rsidR="00503198" w:rsidRDefault="00503198" w:rsidP="00503198">
      <w:pPr>
        <w:pStyle w:val="Heading2"/>
      </w:pPr>
      <w:bookmarkStart w:id="675" w:name="_Toc259721451"/>
      <w:bookmarkStart w:id="676" w:name="_Toc275501798"/>
      <w:bookmarkStart w:id="677" w:name="_Toc371377316"/>
      <w:bookmarkStart w:id="678" w:name="_Toc21212344"/>
      <w:bookmarkStart w:id="679" w:name="BusinessAcceptance"/>
      <w:proofErr w:type="spellStart"/>
      <w:r>
        <w:lastRenderedPageBreak/>
        <w:t>BusinessAcceptance</w:t>
      </w:r>
      <w:bookmarkEnd w:id="675"/>
      <w:bookmarkEnd w:id="676"/>
      <w:bookmarkEnd w:id="677"/>
      <w:bookmarkEnd w:id="678"/>
      <w:bookmarkEnd w:id="6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9AF234" w14:textId="77777777" w:rsidTr="00503198">
        <w:tc>
          <w:tcPr>
            <w:tcW w:w="5000" w:type="pct"/>
          </w:tcPr>
          <w:p w14:paraId="57ABF260" w14:textId="77777777" w:rsidR="00500B86" w:rsidRDefault="00000000" w:rsidP="00500B86">
            <w:pPr>
              <w:pStyle w:val="Normal2"/>
            </w:pPr>
            <w:r>
              <w:pict w14:anchorId="218FFCE8">
                <v:shape id="dc_119" o:spid="_x0000_s2161" style="position:absolute;left:0;text-align:left;margin-left:0;margin-top:0;width:50pt;height:50pt;z-index:103;visibility:hidden" coordsize="563,530" o:spt="100" o:preferrelative="t" adj="0,,0" path="">
                  <v:stroke joinstyle="round"/>
                  <v:formulas/>
                  <v:path o:connecttype="segments"/>
                  <o:lock v:ext="edit" selection="t"/>
                </v:shape>
              </w:pict>
            </w:r>
            <w:r>
              <w:rPr>
                <w:noProof/>
                <w:snapToGrid/>
                <w:lang w:val="sv-SE" w:eastAsia="sv-SE"/>
              </w:rPr>
              <w:pict w14:anchorId="2BE602DC">
                <v:shape id="_x0000_s7225" type="#_x0000_t75" style="position:absolute;left:0;text-align:left;margin-left:15767.2pt;margin-top:7.05pt;width:351pt;height:424.5pt;z-index:-111;mso-wrap-edited:t;mso-position-horizontal:right;mso-position-horizontal-relative:text;mso-position-vertical:absolute;mso-position-vertical-relative:text" wrapcoords="142 7287 215 8691 7674 8782 7748 13942 11034 13973 10886 21575 21600 21562 21600 0 7563 81 7674 7317 142 7287" filled="t">
                  <v:imagedata r:id="rId153" o:title="BusinessAcceptance"/>
                  <w10:wrap type="tight"/>
                </v:shape>
              </w:pict>
            </w:r>
            <w:r w:rsidR="00503198">
              <w:t xml:space="preserve">The </w:t>
            </w:r>
            <w:proofErr w:type="spellStart"/>
            <w:r w:rsidR="00500B86">
              <w:t>BusinessAcceptance</w:t>
            </w:r>
            <w:proofErr w:type="spellEnd"/>
            <w:r w:rsidR="00500B86">
              <w:t xml:space="preserve"> element is the root element for the </w:t>
            </w:r>
            <w:proofErr w:type="spellStart"/>
            <w:r w:rsidR="00500B86">
              <w:t>BusinessAcceptance</w:t>
            </w:r>
            <w:proofErr w:type="spellEnd"/>
            <w:r w:rsidR="00500B86">
              <w:t xml:space="preserve"> e-Document.</w:t>
            </w:r>
          </w:p>
          <w:p w14:paraId="7A7E2D28" w14:textId="77777777" w:rsidR="00BD697C" w:rsidRDefault="00BD697C" w:rsidP="00BD697C">
            <w:pPr>
              <w:pStyle w:val="Normal2"/>
            </w:pPr>
            <w:r>
              <w:t xml:space="preserve">The receiver of a document uses the </w:t>
            </w:r>
            <w:proofErr w:type="spellStart"/>
            <w:r>
              <w:t>BusinessAcceptance</w:t>
            </w:r>
            <w:proofErr w:type="spellEnd"/>
            <w:r>
              <w:t xml:space="preserve"> to confirm to the sender that the document is accepted or rejected after processing the document in the receiver's ERP system. Some business cases might require manual actions before the </w:t>
            </w:r>
            <w:proofErr w:type="spellStart"/>
            <w:r>
              <w:t>BusinessAcceptance</w:t>
            </w:r>
            <w:proofErr w:type="spellEnd"/>
            <w:r>
              <w:t xml:space="preserve"> can be issued. </w:t>
            </w:r>
          </w:p>
          <w:p w14:paraId="55974107" w14:textId="77777777" w:rsidR="00503198" w:rsidRDefault="00BD697C" w:rsidP="00BD697C">
            <w:pPr>
              <w:pStyle w:val="Normal2"/>
            </w:pPr>
            <w:r>
              <w:t xml:space="preserve">The </w:t>
            </w:r>
            <w:proofErr w:type="spellStart"/>
            <w:r>
              <w:t>BusinessAcceptance</w:t>
            </w:r>
            <w:proofErr w:type="spellEnd"/>
            <w:r>
              <w:t xml:space="preserve"> can be used as a confirmation of acceptance when there is not a </w:t>
            </w:r>
            <w:proofErr w:type="spellStart"/>
            <w:r>
              <w:t>papiNet</w:t>
            </w:r>
            <w:proofErr w:type="spellEnd"/>
            <w:r>
              <w:t xml:space="preserve"> confirmation e-Document available. Although the </w:t>
            </w:r>
            <w:proofErr w:type="spellStart"/>
            <w:r>
              <w:t>BusinessAcceptance</w:t>
            </w:r>
            <w:proofErr w:type="spellEnd"/>
            <w:r>
              <w:t xml:space="preserve"> is optional between two trading partners, its use is strongly recommended when it is important to get a business acceptance, e.g. if a received </w:t>
            </w:r>
            <w:proofErr w:type="spellStart"/>
            <w:r>
              <w:t>DeliveryInstruction</w:t>
            </w:r>
            <w:proofErr w:type="spellEnd"/>
            <w:r>
              <w:t xml:space="preserve"> will be executed or not</w:t>
            </w:r>
            <w:r w:rsidR="00503198">
              <w:t>.</w:t>
            </w:r>
          </w:p>
          <w:p w14:paraId="26A6A028" w14:textId="77777777" w:rsidR="00503198" w:rsidRDefault="00503198" w:rsidP="00503198">
            <w:pPr>
              <w:pStyle w:val="Bold3"/>
            </w:pPr>
            <w:proofErr w:type="spellStart"/>
            <w:r>
              <w:t>BusinessAcceptanceStatus</w:t>
            </w:r>
            <w:proofErr w:type="spellEnd"/>
            <w:r>
              <w:t xml:space="preserve"> [attribute]</w:t>
            </w:r>
          </w:p>
          <w:p w14:paraId="615AE69C" w14:textId="77777777" w:rsidR="00503198" w:rsidRDefault="00503198" w:rsidP="00503198">
            <w:pPr>
              <w:pStyle w:val="Italic3"/>
            </w:pPr>
            <w:proofErr w:type="spellStart"/>
            <w:r>
              <w:t>BusinessAcceptanceStatus</w:t>
            </w:r>
            <w:proofErr w:type="spellEnd"/>
            <w:r>
              <w:t xml:space="preserve"> is mandatory. A single instance is required.</w:t>
            </w:r>
          </w:p>
          <w:p w14:paraId="774DE4D5" w14:textId="77777777" w:rsidR="00503198" w:rsidRDefault="00C46DE0" w:rsidP="00503198">
            <w:pPr>
              <w:pStyle w:val="Normal3"/>
            </w:pPr>
            <w:r w:rsidRPr="00C46DE0">
              <w:t>Defines if the document content has been accepted or rejected after processing in the receiver's ERP system</w:t>
            </w:r>
            <w:r w:rsidR="00503198">
              <w:t>.</w:t>
            </w:r>
          </w:p>
          <w:p w14:paraId="0250AA61" w14:textId="77777777" w:rsidR="00503198" w:rsidRDefault="00503198" w:rsidP="00503198">
            <w:pPr>
              <w:pStyle w:val="Normal3"/>
            </w:pPr>
            <w:r>
              <w:t xml:space="preserve">Refer to </w:t>
            </w:r>
            <w:proofErr w:type="spellStart"/>
            <w:r>
              <w:t>BusinessAcceptanceStatus</w:t>
            </w:r>
            <w:proofErr w:type="spellEnd"/>
            <w:r>
              <w:t xml:space="preserve"> definition for any enumerations.</w:t>
            </w:r>
          </w:p>
          <w:p w14:paraId="6BA50D66" w14:textId="77777777" w:rsidR="00503198" w:rsidRDefault="00503198" w:rsidP="00503198">
            <w:pPr>
              <w:pStyle w:val="Bold3"/>
            </w:pPr>
            <w:r>
              <w:t>Language [attribute]</w:t>
            </w:r>
          </w:p>
          <w:p w14:paraId="35FFEACF" w14:textId="77777777" w:rsidR="00503198" w:rsidRDefault="00503198" w:rsidP="00503198">
            <w:pPr>
              <w:pStyle w:val="Italic3"/>
            </w:pPr>
            <w:r>
              <w:t>Language is optional. A single instance might exist.</w:t>
            </w:r>
          </w:p>
          <w:p w14:paraId="35DFCF35"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14:paraId="661CED15" w14:textId="77777777" w:rsidR="00503198" w:rsidRDefault="006070A5" w:rsidP="006070A5">
            <w:pPr>
              <w:pStyle w:val="Normal3"/>
            </w:pPr>
            <w:r>
              <w:t>Information on the content of this attribute is available at:</w:t>
            </w:r>
            <w:r>
              <w:br/>
              <w:t>https://www.loc.gov/standards/iso639-2/php/code_list.php</w:t>
            </w:r>
          </w:p>
          <w:p w14:paraId="7EC02DBE" w14:textId="77777777" w:rsidR="00503198" w:rsidRDefault="00503198" w:rsidP="00503198">
            <w:pPr>
              <w:pStyle w:val="Bold3"/>
            </w:pPr>
            <w:r>
              <w:t>(sequence)</w:t>
            </w:r>
          </w:p>
          <w:p w14:paraId="2DA7E08A" w14:textId="77777777" w:rsidR="00503198" w:rsidRDefault="00503198" w:rsidP="00503198">
            <w:pPr>
              <w:pStyle w:val="Italic3"/>
            </w:pPr>
            <w:r>
              <w:t>The sequence of items below is mandatory. A single instance is required.</w:t>
            </w:r>
          </w:p>
          <w:p w14:paraId="1C5DD431" w14:textId="77777777" w:rsidR="00503198" w:rsidRDefault="00503198" w:rsidP="00503198">
            <w:pPr>
              <w:pStyle w:val="Bold4"/>
            </w:pPr>
            <w:proofErr w:type="spellStart"/>
            <w:r>
              <w:t>BusinessAcceptanceNumber</w:t>
            </w:r>
            <w:proofErr w:type="spellEnd"/>
          </w:p>
          <w:p w14:paraId="56A22F45" w14:textId="77777777" w:rsidR="00503198" w:rsidRDefault="00503198" w:rsidP="00503198">
            <w:pPr>
              <w:pStyle w:val="Italic4"/>
            </w:pPr>
            <w:proofErr w:type="spellStart"/>
            <w:r>
              <w:t>BusinessAcceptanceNumber</w:t>
            </w:r>
            <w:proofErr w:type="spellEnd"/>
            <w:r>
              <w:t xml:space="preserve"> is mandatory. A single instance is required.</w:t>
            </w:r>
          </w:p>
          <w:p w14:paraId="26FC513F" w14:textId="77777777" w:rsidR="00503198" w:rsidRDefault="00503198" w:rsidP="00503198">
            <w:pPr>
              <w:pStyle w:val="Normal4"/>
            </w:pPr>
            <w:r>
              <w:t xml:space="preserve">The unique identifier for the </w:t>
            </w:r>
            <w:proofErr w:type="spellStart"/>
            <w:r>
              <w:t>BusinessAcceptance</w:t>
            </w:r>
            <w:proofErr w:type="spellEnd"/>
            <w:r>
              <w:t>.</w:t>
            </w:r>
          </w:p>
          <w:p w14:paraId="38C595EF" w14:textId="77777777" w:rsidR="00503198" w:rsidRDefault="00503198" w:rsidP="00503198">
            <w:pPr>
              <w:pStyle w:val="Bold4"/>
            </w:pPr>
            <w:proofErr w:type="spellStart"/>
            <w:r>
              <w:t>BusinessAcceptanceDate</w:t>
            </w:r>
            <w:proofErr w:type="spellEnd"/>
          </w:p>
          <w:p w14:paraId="0F15C692" w14:textId="77777777" w:rsidR="00503198" w:rsidRDefault="00503198" w:rsidP="00503198">
            <w:pPr>
              <w:pStyle w:val="Italic4"/>
            </w:pPr>
            <w:proofErr w:type="spellStart"/>
            <w:r>
              <w:lastRenderedPageBreak/>
              <w:t>BusinessAcceptanceDate</w:t>
            </w:r>
            <w:proofErr w:type="spellEnd"/>
            <w:r>
              <w:t xml:space="preserve"> is mandatory. A single instance is required.</w:t>
            </w:r>
          </w:p>
          <w:p w14:paraId="516F9339" w14:textId="77777777" w:rsidR="00503198" w:rsidRDefault="00503198" w:rsidP="00503198">
            <w:pPr>
              <w:pStyle w:val="Normal4"/>
            </w:pPr>
            <w:r>
              <w:t xml:space="preserve">The Date and Time when the </w:t>
            </w:r>
            <w:proofErr w:type="spellStart"/>
            <w:r>
              <w:t>BusinessAcceptance</w:t>
            </w:r>
            <w:proofErr w:type="spellEnd"/>
            <w:r>
              <w:t xml:space="preserve"> was issued.</w:t>
            </w:r>
          </w:p>
          <w:p w14:paraId="406FD6C9" w14:textId="77777777" w:rsidR="00503198" w:rsidRDefault="00503198" w:rsidP="00503198">
            <w:pPr>
              <w:pStyle w:val="Bold4"/>
            </w:pPr>
            <w:proofErr w:type="spellStart"/>
            <w:r>
              <w:t>SenderParty</w:t>
            </w:r>
            <w:proofErr w:type="spellEnd"/>
          </w:p>
          <w:p w14:paraId="1D8FB822" w14:textId="77777777" w:rsidR="00503198" w:rsidRDefault="00503198" w:rsidP="00503198">
            <w:pPr>
              <w:pStyle w:val="Italic4"/>
            </w:pPr>
            <w:proofErr w:type="spellStart"/>
            <w:r>
              <w:t>SenderParty</w:t>
            </w:r>
            <w:proofErr w:type="spellEnd"/>
            <w:r>
              <w:t xml:space="preserve"> is </w:t>
            </w:r>
            <w:r w:rsidR="00B3477F" w:rsidRPr="00B3477F">
              <w:t>optional. A single instance might exist</w:t>
            </w:r>
            <w:r>
              <w:t>.</w:t>
            </w:r>
          </w:p>
          <w:p w14:paraId="2D97C566" w14:textId="77777777" w:rsidR="00503198" w:rsidRDefault="00503198" w:rsidP="00503198">
            <w:pPr>
              <w:pStyle w:val="Normal4"/>
            </w:pPr>
            <w:r>
              <w:t xml:space="preserve">The business entity issuing the </w:t>
            </w:r>
            <w:r w:rsidR="00C633B3">
              <w:t>e-Document</w:t>
            </w:r>
            <w:r>
              <w:t xml:space="preserve">, the source of the document. </w:t>
            </w:r>
          </w:p>
          <w:p w14:paraId="327C93C0"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03D0157" w14:textId="77777777" w:rsidR="00503198" w:rsidRDefault="00503198" w:rsidP="00503198">
            <w:pPr>
              <w:pStyle w:val="Bold4"/>
            </w:pPr>
            <w:proofErr w:type="spellStart"/>
            <w:r>
              <w:t>ReceiverParty</w:t>
            </w:r>
            <w:proofErr w:type="spellEnd"/>
          </w:p>
          <w:p w14:paraId="6F696994" w14:textId="77777777" w:rsidR="00503198" w:rsidRDefault="00503198" w:rsidP="00503198">
            <w:pPr>
              <w:pStyle w:val="Italic4"/>
            </w:pPr>
            <w:proofErr w:type="spellStart"/>
            <w:r>
              <w:t>ReceiverParty</w:t>
            </w:r>
            <w:proofErr w:type="spellEnd"/>
            <w:r>
              <w:t xml:space="preserve"> is </w:t>
            </w:r>
            <w:r w:rsidR="00B3477F" w:rsidRPr="00B3477F">
              <w:t>optional. Multiple instances might exist</w:t>
            </w:r>
            <w:r>
              <w:t>.</w:t>
            </w:r>
          </w:p>
          <w:p w14:paraId="3A044016"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01B666E"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6356D04" w14:textId="77777777" w:rsidR="00503198" w:rsidRDefault="00503198" w:rsidP="00503198">
            <w:pPr>
              <w:pStyle w:val="Bold4"/>
            </w:pPr>
            <w:r>
              <w:t>Document</w:t>
            </w:r>
          </w:p>
          <w:p w14:paraId="0AA4113E" w14:textId="77777777" w:rsidR="00503198" w:rsidRDefault="00503198" w:rsidP="00503198">
            <w:pPr>
              <w:pStyle w:val="Italic4"/>
            </w:pPr>
            <w:r>
              <w:t>Document is mandatory. A single instance is required.</w:t>
            </w:r>
          </w:p>
          <w:p w14:paraId="53362262" w14:textId="77777777" w:rsidR="00503198" w:rsidRDefault="00503198" w:rsidP="00503198">
            <w:pPr>
              <w:pStyle w:val="Normal4"/>
            </w:pPr>
            <w:r>
              <w:t>A group item containing information applicable to the original document.</w:t>
            </w:r>
          </w:p>
          <w:p w14:paraId="5ED1DF8B" w14:textId="77777777" w:rsidR="00791084" w:rsidRDefault="00791084" w:rsidP="00791084">
            <w:pPr>
              <w:pStyle w:val="Bold4"/>
            </w:pPr>
            <w:proofErr w:type="spellStart"/>
            <w:r>
              <w:t>DocumentRejectionReason</w:t>
            </w:r>
            <w:proofErr w:type="spellEnd"/>
          </w:p>
          <w:p w14:paraId="3479BE73" w14:textId="77777777" w:rsidR="00BC69A7" w:rsidRDefault="00BC69A7" w:rsidP="00BC69A7">
            <w:pPr>
              <w:pStyle w:val="Italic4"/>
            </w:pPr>
            <w:proofErr w:type="spellStart"/>
            <w:r w:rsidRPr="00BC69A7">
              <w:t>DocumentRejectionReason</w:t>
            </w:r>
            <w:proofErr w:type="spellEnd"/>
            <w:r>
              <w:t xml:space="preserve"> is optional. Multiple instances might exist.</w:t>
            </w:r>
          </w:p>
          <w:p w14:paraId="3D8C0B48" w14:textId="77777777" w:rsidR="00791084" w:rsidRDefault="00791084" w:rsidP="00791084">
            <w:pPr>
              <w:pStyle w:val="Normal4"/>
            </w:pPr>
            <w:r>
              <w:t>A grouping element that contains information about the rejection reason for the document that is rejected.</w:t>
            </w:r>
          </w:p>
          <w:p w14:paraId="4099AA43" w14:textId="77777777" w:rsidR="00503198" w:rsidRDefault="00503198" w:rsidP="00503198">
            <w:pPr>
              <w:pStyle w:val="Bold4"/>
            </w:pPr>
            <w:proofErr w:type="spellStart"/>
            <w:r>
              <w:t>BusinessAcceptanceParty</w:t>
            </w:r>
            <w:proofErr w:type="spellEnd"/>
          </w:p>
          <w:p w14:paraId="6225B5C3" w14:textId="77777777" w:rsidR="00503198" w:rsidRDefault="00503198" w:rsidP="00503198">
            <w:pPr>
              <w:pStyle w:val="Italic4"/>
            </w:pPr>
            <w:proofErr w:type="spellStart"/>
            <w:r>
              <w:t>BusinessAcceptanceParty</w:t>
            </w:r>
            <w:proofErr w:type="spellEnd"/>
            <w:r>
              <w:t xml:space="preserve"> is mandatory. A single instance is required.</w:t>
            </w:r>
          </w:p>
          <w:p w14:paraId="5BBAE97B" w14:textId="77777777" w:rsidR="00503198" w:rsidRDefault="00503198" w:rsidP="00503198">
            <w:pPr>
              <w:pStyle w:val="Normal4"/>
            </w:pPr>
            <w:r>
              <w:t xml:space="preserve">The organisation or legal entity authorised to accept or reject </w:t>
            </w:r>
            <w:r w:rsidR="00C633B3">
              <w:t>e-Document</w:t>
            </w:r>
            <w:r>
              <w:t>.</w:t>
            </w:r>
          </w:p>
          <w:p w14:paraId="2C9C0640" w14:textId="77777777" w:rsidR="00503198" w:rsidRDefault="00503198" w:rsidP="00503198">
            <w:pPr>
              <w:pStyle w:val="Bold4"/>
            </w:pPr>
            <w:proofErr w:type="spellStart"/>
            <w:r>
              <w:t>AdditionalText</w:t>
            </w:r>
            <w:proofErr w:type="spellEnd"/>
          </w:p>
          <w:p w14:paraId="78A894AC" w14:textId="77777777" w:rsidR="00503198" w:rsidRDefault="00503198" w:rsidP="00503198">
            <w:pPr>
              <w:pStyle w:val="Italic4"/>
            </w:pPr>
            <w:proofErr w:type="spellStart"/>
            <w:r>
              <w:t>AdditionalText</w:t>
            </w:r>
            <w:proofErr w:type="spellEnd"/>
            <w:r>
              <w:t xml:space="preserve"> is optional. Multiple instances might exist.</w:t>
            </w:r>
          </w:p>
          <w:p w14:paraId="765C790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74AA2CF" w14:textId="77777777" w:rsidR="00503198" w:rsidRDefault="00503198" w:rsidP="00503198"/>
    <w:p w14:paraId="6554CAF2" w14:textId="77777777" w:rsidR="00503198" w:rsidRDefault="00503198" w:rsidP="00503198">
      <w:pPr>
        <w:pStyle w:val="Heading2"/>
      </w:pPr>
      <w:bookmarkStart w:id="680" w:name="_Toc259721452"/>
      <w:bookmarkStart w:id="681" w:name="_Toc275501799"/>
      <w:bookmarkStart w:id="682" w:name="_Toc371377317"/>
      <w:bookmarkStart w:id="683" w:name="_Toc21212345"/>
      <w:bookmarkStart w:id="684" w:name="BusinessAcceptanceDate"/>
      <w:proofErr w:type="spellStart"/>
      <w:r>
        <w:t>BusinessAcceptanceDate</w:t>
      </w:r>
      <w:bookmarkEnd w:id="680"/>
      <w:bookmarkEnd w:id="681"/>
      <w:bookmarkEnd w:id="682"/>
      <w:bookmarkEnd w:id="683"/>
      <w:bookmarkEnd w:id="6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3AD785" w14:textId="77777777" w:rsidTr="00503198">
        <w:tc>
          <w:tcPr>
            <w:tcW w:w="5000" w:type="pct"/>
          </w:tcPr>
          <w:p w14:paraId="00FA8766" w14:textId="77777777" w:rsidR="00503198" w:rsidRDefault="00000000" w:rsidP="00503198">
            <w:pPr>
              <w:pStyle w:val="Normal2"/>
            </w:pPr>
            <w:r>
              <w:pict w14:anchorId="32087CB4">
                <v:shape id="dc_120" o:spid="_x0000_s2162" style="position:absolute;left:0;text-align:left;margin-left:0;margin-top:0;width:50pt;height:50pt;z-index:104;visibility:hidden" coordsize="139,455" o:spt="100" o:preferrelative="t" adj="0,,0" path="">
                  <v:stroke joinstyle="round"/>
                  <v:formulas/>
                  <v:path o:connecttype="segments"/>
                  <o:lock v:ext="edit" selection="t"/>
                </v:shape>
              </w:pict>
            </w:r>
            <w:r>
              <w:pict w14:anchorId="0AA4C382">
                <v:shape id="_x0000_s3117" style="position:absolute;left:0;text-align:left;margin-left:29799.4pt;margin-top:7.2pt;width:273pt;height:83.25pt;z-index:-2220;mso-wrap-edited:t;mso-position-horizontal:right" coordsize="" o:spt="100" wrapcoords="-30 424 415 424 676 424 676 151 676 151 676 0 1000 0 1000 0 1000 1051 676 1051 676 763 415 763 415 756 -30 756 -30 424" adj="0,,0" path="">
                  <v:stroke joinstyle="round"/>
                  <v:imagedata r:id="rId154" o:title="dc_120"/>
                  <v:formulas/>
                  <v:path o:connecttype="segments"/>
                  <w10:wrap type="tight"/>
                </v:shape>
              </w:pict>
            </w:r>
            <w:r w:rsidR="00503198">
              <w:t xml:space="preserve">The Date and Time when the </w:t>
            </w:r>
            <w:proofErr w:type="spellStart"/>
            <w:r w:rsidR="00503198">
              <w:t>BusinessAcceptance</w:t>
            </w:r>
            <w:proofErr w:type="spellEnd"/>
            <w:r w:rsidR="00503198">
              <w:t xml:space="preserve"> was issued.</w:t>
            </w:r>
          </w:p>
          <w:p w14:paraId="26291399" w14:textId="77777777" w:rsidR="00503198" w:rsidRDefault="00503198" w:rsidP="00503198">
            <w:pPr>
              <w:pStyle w:val="Bold3"/>
            </w:pPr>
            <w:r>
              <w:t>(sequence)</w:t>
            </w:r>
          </w:p>
          <w:p w14:paraId="10E18943" w14:textId="77777777" w:rsidR="00503198" w:rsidRDefault="00503198" w:rsidP="00503198">
            <w:pPr>
              <w:pStyle w:val="Italic3"/>
            </w:pPr>
            <w:r>
              <w:t>The sequence of items below is mandatory. A single instance is required.</w:t>
            </w:r>
          </w:p>
          <w:p w14:paraId="375B828E" w14:textId="77777777" w:rsidR="00503198" w:rsidRDefault="00503198" w:rsidP="00503198">
            <w:pPr>
              <w:pStyle w:val="Bold4"/>
            </w:pPr>
            <w:r>
              <w:t>Date</w:t>
            </w:r>
          </w:p>
          <w:p w14:paraId="4CAC4E0D" w14:textId="77777777" w:rsidR="00503198" w:rsidRDefault="00503198" w:rsidP="00503198">
            <w:pPr>
              <w:pStyle w:val="Italic4"/>
            </w:pPr>
            <w:r>
              <w:t>Date is mandatory. A single instance is required.</w:t>
            </w:r>
          </w:p>
          <w:p w14:paraId="093B1D65" w14:textId="77777777" w:rsidR="00503198" w:rsidRDefault="00503198" w:rsidP="00503198">
            <w:pPr>
              <w:pStyle w:val="Normal4"/>
            </w:pPr>
            <w:r>
              <w:t>A group element that contains the specification of Year, Month, and Day.</w:t>
            </w:r>
          </w:p>
          <w:p w14:paraId="3BE368E9" w14:textId="77777777" w:rsidR="00503198" w:rsidRDefault="00503198" w:rsidP="00503198">
            <w:pPr>
              <w:pStyle w:val="Bold4"/>
            </w:pPr>
            <w:r>
              <w:lastRenderedPageBreak/>
              <w:t>Time</w:t>
            </w:r>
          </w:p>
          <w:p w14:paraId="1E3C757C" w14:textId="77777777" w:rsidR="00503198" w:rsidRDefault="00503198" w:rsidP="00503198">
            <w:pPr>
              <w:pStyle w:val="Italic4"/>
            </w:pPr>
            <w:r>
              <w:t>Time is optional. A single instance might exist.</w:t>
            </w:r>
          </w:p>
          <w:p w14:paraId="1073CA6D"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52969CD"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0CCABC5" w14:textId="77777777" w:rsidR="00503198" w:rsidRDefault="00503198" w:rsidP="00503198">
            <w:pPr>
              <w:pStyle w:val="ListBullet4"/>
            </w:pPr>
            <w:proofErr w:type="spellStart"/>
            <w:r>
              <w:t>hh:mm:ssZ</w:t>
            </w:r>
            <w:proofErr w:type="spellEnd"/>
            <w:r>
              <w:t xml:space="preserve"> indicates the time at Zulu (another name for UTC). </w:t>
            </w:r>
          </w:p>
          <w:p w14:paraId="26E69DA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46B10F1" w14:textId="77777777" w:rsidR="00503198" w:rsidRDefault="00503198" w:rsidP="00503198"/>
    <w:p w14:paraId="1A759856" w14:textId="77777777" w:rsidR="00503198" w:rsidRDefault="00503198" w:rsidP="00503198">
      <w:pPr>
        <w:pStyle w:val="Heading2"/>
      </w:pPr>
      <w:bookmarkStart w:id="685" w:name="_Toc259721453"/>
      <w:bookmarkStart w:id="686" w:name="_Toc275501800"/>
      <w:bookmarkStart w:id="687" w:name="_Toc371377318"/>
      <w:bookmarkStart w:id="688" w:name="_Toc21212346"/>
      <w:bookmarkStart w:id="689" w:name="BusinessAcceptanceNumber"/>
      <w:proofErr w:type="spellStart"/>
      <w:r>
        <w:t>BusinessAcceptanceNumber</w:t>
      </w:r>
      <w:bookmarkEnd w:id="685"/>
      <w:bookmarkEnd w:id="686"/>
      <w:bookmarkEnd w:id="687"/>
      <w:bookmarkEnd w:id="688"/>
      <w:bookmarkEnd w:id="6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632B0E" w14:textId="77777777" w:rsidTr="00503198">
        <w:tc>
          <w:tcPr>
            <w:tcW w:w="5000" w:type="pct"/>
          </w:tcPr>
          <w:p w14:paraId="2C61EA38" w14:textId="77777777" w:rsidR="00503198" w:rsidRDefault="00000000" w:rsidP="00503198">
            <w:pPr>
              <w:pStyle w:val="Normal2"/>
            </w:pPr>
            <w:r>
              <w:pict w14:anchorId="6DED1BF4">
                <v:shape id="dc_121" o:spid="_x0000_s2163" style="position:absolute;left:0;text-align:left;margin-left:0;margin-top:0;width:50pt;height:50pt;z-index:105;visibility:hidden" coordsize="67,225" o:spt="100" o:preferrelative="t" adj="0,,0" path="">
                  <v:stroke joinstyle="round"/>
                  <v:formulas/>
                  <v:path o:connecttype="segments"/>
                  <o:lock v:ext="edit" selection="t"/>
                </v:shape>
              </w:pict>
            </w:r>
            <w:r>
              <w:pict w14:anchorId="3C5655A7">
                <v:shape id="_x0000_s3118" style="position:absolute;left:0;text-align:left;margin-left:11997.4pt;margin-top:7.2pt;width:135pt;height:40.5pt;z-index:-2219;mso-wrap-edited:t;mso-position-horizontal:right" coordsize="" o:spt="100" wrapcoords="-30 104 1000 104 1000 1105 1000 1105 -30 1105 -30 104" adj="0,,0" path="">
                  <v:stroke joinstyle="round"/>
                  <v:imagedata r:id="rId155" o:title="dc_121"/>
                  <v:formulas/>
                  <v:path o:connecttype="segments"/>
                  <w10:wrap type="tight"/>
                </v:shape>
              </w:pict>
            </w:r>
            <w:r w:rsidR="00503198">
              <w:t xml:space="preserve">The unique identifier for the </w:t>
            </w:r>
            <w:proofErr w:type="spellStart"/>
            <w:r w:rsidR="00503198">
              <w:t>BusinessAcceptance</w:t>
            </w:r>
            <w:proofErr w:type="spellEnd"/>
            <w:r w:rsidR="00503198">
              <w:t>.</w:t>
            </w:r>
          </w:p>
        </w:tc>
      </w:tr>
    </w:tbl>
    <w:p w14:paraId="4E778137" w14:textId="77777777" w:rsidR="00503198" w:rsidRDefault="00503198" w:rsidP="00503198"/>
    <w:p w14:paraId="59A4FF9C" w14:textId="77777777" w:rsidR="00503198" w:rsidRDefault="00503198" w:rsidP="00503198">
      <w:pPr>
        <w:pStyle w:val="Heading2"/>
      </w:pPr>
      <w:bookmarkStart w:id="690" w:name="_Toc259721454"/>
      <w:bookmarkStart w:id="691" w:name="_Toc275501801"/>
      <w:bookmarkStart w:id="692" w:name="_Toc371377319"/>
      <w:bookmarkStart w:id="693" w:name="_Toc21212347"/>
      <w:bookmarkStart w:id="694" w:name="BusinessAcceptanceParty"/>
      <w:proofErr w:type="spellStart"/>
      <w:r>
        <w:t>BusinessAcceptanceParty</w:t>
      </w:r>
      <w:bookmarkEnd w:id="690"/>
      <w:bookmarkEnd w:id="691"/>
      <w:bookmarkEnd w:id="692"/>
      <w:bookmarkEnd w:id="693"/>
      <w:bookmarkEnd w:id="6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B33EF1" w14:textId="77777777" w:rsidTr="00503198">
        <w:tc>
          <w:tcPr>
            <w:tcW w:w="5000" w:type="pct"/>
          </w:tcPr>
          <w:p w14:paraId="29EEDB57" w14:textId="77777777" w:rsidR="00503198" w:rsidRDefault="00000000" w:rsidP="00503198">
            <w:pPr>
              <w:pStyle w:val="Normal2"/>
            </w:pPr>
            <w:r>
              <w:pict w14:anchorId="5720C4CE">
                <v:shape id="dc_122" o:spid="_x0000_s2164" style="position:absolute;left:0;text-align:left;margin-left:0;margin-top:0;width:50pt;height:50pt;z-index:106;visibility:hidden" coordsize="374,501" o:spt="100" o:preferrelative="t" adj="0,,0" path="">
                  <v:stroke joinstyle="round"/>
                  <v:formulas/>
                  <v:path o:connecttype="segments"/>
                  <o:lock v:ext="edit" selection="t"/>
                </v:shape>
              </w:pict>
            </w:r>
            <w:r>
              <w:pict w14:anchorId="1F2AE436">
                <v:shape id="_x0000_s3119" style="position:absolute;left:0;text-align:left;margin-left:33379.15pt;margin-top:7.2pt;width:300.75pt;height:224.25pt;z-index:-2218;mso-wrap-edited:t;mso-position-horizontal:right" coordsize="" o:spt="100" wrapcoords="-30 283 387 283 387 18 624 18 624 18 624 0 1000 0 1000 0 1000 1019 624 1019 624 674 387 674 387 463 -30 463 -30 283" adj="0,,0" path="">
                  <v:stroke joinstyle="round"/>
                  <v:imagedata r:id="rId156" o:title="dc_122"/>
                  <v:formulas/>
                  <v:path o:connecttype="segments"/>
                  <w10:wrap type="tight"/>
                </v:shape>
              </w:pict>
            </w:r>
            <w:r w:rsidR="00503198">
              <w:t xml:space="preserve">The organisation or legal entity authorised to accept or reject </w:t>
            </w:r>
            <w:r w:rsidR="00C633B3">
              <w:t>e-Document</w:t>
            </w:r>
            <w:r w:rsidR="00503198">
              <w:t>.</w:t>
            </w:r>
          </w:p>
          <w:p w14:paraId="4B616003" w14:textId="77777777" w:rsidR="00503198" w:rsidRDefault="00503198" w:rsidP="00503198">
            <w:pPr>
              <w:pStyle w:val="Bold3"/>
            </w:pPr>
            <w:proofErr w:type="spellStart"/>
            <w:r>
              <w:t>PartyType</w:t>
            </w:r>
            <w:proofErr w:type="spellEnd"/>
            <w:r>
              <w:t xml:space="preserve"> [attribute]</w:t>
            </w:r>
          </w:p>
          <w:p w14:paraId="71AD30E6" w14:textId="77777777" w:rsidR="00503198" w:rsidRDefault="00503198" w:rsidP="00503198">
            <w:pPr>
              <w:pStyle w:val="Italic3"/>
            </w:pPr>
            <w:proofErr w:type="spellStart"/>
            <w:r>
              <w:t>PartyType</w:t>
            </w:r>
            <w:proofErr w:type="spellEnd"/>
            <w:r>
              <w:t xml:space="preserve"> is mandatory. A single instance is required.</w:t>
            </w:r>
          </w:p>
          <w:p w14:paraId="1C39D148" w14:textId="77777777" w:rsidR="00503198" w:rsidRDefault="00503198" w:rsidP="00503198">
            <w:pPr>
              <w:pStyle w:val="Normal3"/>
            </w:pPr>
            <w:r>
              <w:t>Identifies the business role associated with the particular party</w:t>
            </w:r>
          </w:p>
          <w:p w14:paraId="711E7605" w14:textId="77777777" w:rsidR="00503198" w:rsidRDefault="00503198" w:rsidP="00503198">
            <w:pPr>
              <w:pStyle w:val="Normal3"/>
            </w:pPr>
            <w:r>
              <w:t xml:space="preserve">Refer to </w:t>
            </w:r>
            <w:proofErr w:type="spellStart"/>
            <w:r>
              <w:t>PartyType</w:t>
            </w:r>
            <w:proofErr w:type="spellEnd"/>
            <w:r>
              <w:t xml:space="preserve"> definition for any enumerations.</w:t>
            </w:r>
          </w:p>
          <w:p w14:paraId="38A286DE" w14:textId="77777777" w:rsidR="00503198" w:rsidRDefault="00503198" w:rsidP="00503198">
            <w:pPr>
              <w:pStyle w:val="Bold3"/>
            </w:pPr>
            <w:r>
              <w:t>(sequence)</w:t>
            </w:r>
          </w:p>
          <w:p w14:paraId="4E1CBF99" w14:textId="77777777" w:rsidR="00503198" w:rsidRDefault="00503198" w:rsidP="00503198">
            <w:pPr>
              <w:pStyle w:val="Italic3"/>
            </w:pPr>
            <w:r>
              <w:t>The sequence of items below is mandatory. A single instance is required.</w:t>
            </w:r>
          </w:p>
          <w:p w14:paraId="3FEF3F54" w14:textId="77777777" w:rsidR="00503198" w:rsidRDefault="00503198" w:rsidP="00503198">
            <w:pPr>
              <w:pStyle w:val="Bold4"/>
            </w:pPr>
            <w:proofErr w:type="spellStart"/>
            <w:r>
              <w:t>PartyIdentifier</w:t>
            </w:r>
            <w:proofErr w:type="spellEnd"/>
          </w:p>
          <w:p w14:paraId="585D3ED3" w14:textId="77777777" w:rsidR="00503198" w:rsidRDefault="00503198" w:rsidP="00503198">
            <w:pPr>
              <w:pStyle w:val="Italic4"/>
            </w:pPr>
            <w:proofErr w:type="spellStart"/>
            <w:r>
              <w:t>PartyIdentifier</w:t>
            </w:r>
            <w:proofErr w:type="spellEnd"/>
            <w:r>
              <w:t xml:space="preserve"> is mandatory. One instance is required, multiple instances might exist.</w:t>
            </w:r>
          </w:p>
          <w:p w14:paraId="0C3FFF2B" w14:textId="6E3456EC"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0E2CD849" w14:textId="77777777" w:rsidR="00503198" w:rsidRDefault="00503198" w:rsidP="00503198">
            <w:pPr>
              <w:pStyle w:val="Bold4"/>
            </w:pPr>
            <w:proofErr w:type="spellStart"/>
            <w:r>
              <w:t>NameAddress</w:t>
            </w:r>
            <w:proofErr w:type="spellEnd"/>
          </w:p>
          <w:p w14:paraId="69721CD1" w14:textId="77777777" w:rsidR="00503198" w:rsidRDefault="00503198" w:rsidP="00503198">
            <w:pPr>
              <w:pStyle w:val="Italic4"/>
            </w:pPr>
            <w:proofErr w:type="spellStart"/>
            <w:r>
              <w:t>NameAddress</w:t>
            </w:r>
            <w:proofErr w:type="spellEnd"/>
            <w:r>
              <w:t xml:space="preserve"> is mandatory. A single instance is required.</w:t>
            </w:r>
          </w:p>
          <w:p w14:paraId="59C875E2" w14:textId="77777777" w:rsidR="00503198" w:rsidRDefault="00503198" w:rsidP="00503198">
            <w:pPr>
              <w:pStyle w:val="Normal4"/>
            </w:pPr>
            <w:r>
              <w:t>A group item containing name and address of an organisation or business entity.</w:t>
            </w:r>
          </w:p>
          <w:p w14:paraId="7A5F57E2" w14:textId="77777777" w:rsidR="00503198" w:rsidRDefault="00503198" w:rsidP="00503198">
            <w:pPr>
              <w:pStyle w:val="Bold4"/>
            </w:pPr>
            <w:r>
              <w:t>URL</w:t>
            </w:r>
          </w:p>
          <w:p w14:paraId="36BB71D0" w14:textId="77777777" w:rsidR="00503198" w:rsidRDefault="00503198" w:rsidP="00503198">
            <w:pPr>
              <w:pStyle w:val="Italic4"/>
            </w:pPr>
            <w:r>
              <w:t>URL is optional. A single instance might exist.</w:t>
            </w:r>
          </w:p>
          <w:p w14:paraId="500A0404" w14:textId="77777777" w:rsidR="00503198" w:rsidRDefault="00503198" w:rsidP="00503198">
            <w:pPr>
              <w:pStyle w:val="Normal4"/>
            </w:pPr>
            <w:r>
              <w:lastRenderedPageBreak/>
              <w:t>Universal Resource Locator. While typically a web address you could use this field to hold an email address.</w:t>
            </w:r>
          </w:p>
          <w:p w14:paraId="2B48E3EC" w14:textId="77777777" w:rsidR="00503198" w:rsidRDefault="00503198" w:rsidP="00503198">
            <w:pPr>
              <w:pStyle w:val="Bold4"/>
            </w:pPr>
            <w:r>
              <w:t>CommonContact</w:t>
            </w:r>
          </w:p>
          <w:p w14:paraId="265C9FBD" w14:textId="77777777" w:rsidR="00503198" w:rsidRDefault="00503198" w:rsidP="00503198">
            <w:pPr>
              <w:pStyle w:val="Italic4"/>
            </w:pPr>
            <w:r>
              <w:t>CommonContact is mandatory. One instance is required, multiple instances might exist.</w:t>
            </w:r>
          </w:p>
          <w:p w14:paraId="4A68E8AE" w14:textId="77777777" w:rsidR="00503198" w:rsidRDefault="00503198" w:rsidP="00503198">
            <w:pPr>
              <w:pStyle w:val="Normal4"/>
            </w:pPr>
            <w:r>
              <w:t>Identifies a specific individual associated with the party.</w:t>
            </w:r>
          </w:p>
        </w:tc>
      </w:tr>
    </w:tbl>
    <w:p w14:paraId="38827453" w14:textId="77777777" w:rsidR="00503198" w:rsidRDefault="00503198" w:rsidP="00503198"/>
    <w:p w14:paraId="7FB566A5" w14:textId="77777777" w:rsidR="00503198" w:rsidRDefault="00503198" w:rsidP="00503198">
      <w:pPr>
        <w:pStyle w:val="Heading2"/>
      </w:pPr>
      <w:bookmarkStart w:id="695" w:name="_Toc259721455"/>
      <w:bookmarkStart w:id="696" w:name="_Toc275501802"/>
      <w:bookmarkStart w:id="697" w:name="_Toc371377320"/>
      <w:bookmarkStart w:id="698" w:name="_Toc21212348"/>
      <w:bookmarkStart w:id="699" w:name="BusinessAcceptanceStatus_a"/>
      <w:proofErr w:type="spellStart"/>
      <w:r>
        <w:t>BusinessAcceptanceStatus</w:t>
      </w:r>
      <w:proofErr w:type="spellEnd"/>
      <w:r>
        <w:t xml:space="preserve"> [attribute]</w:t>
      </w:r>
      <w:bookmarkEnd w:id="695"/>
      <w:bookmarkEnd w:id="696"/>
      <w:bookmarkEnd w:id="697"/>
      <w:bookmarkEnd w:id="698"/>
      <w:bookmarkEnd w:id="69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643A25" w14:textId="77777777" w:rsidTr="00503198">
        <w:tc>
          <w:tcPr>
            <w:tcW w:w="5000" w:type="pct"/>
          </w:tcPr>
          <w:p w14:paraId="6D2FC79E" w14:textId="77777777" w:rsidR="00503198" w:rsidRDefault="00000000" w:rsidP="00503198">
            <w:pPr>
              <w:pStyle w:val="Normal2"/>
            </w:pPr>
            <w:r>
              <w:pict w14:anchorId="4B81A922">
                <v:shape id="dc_123" o:spid="_x0000_s2165" style="position:absolute;left:0;text-align:left;margin-left:0;margin-top:0;width:50pt;height:50pt;z-index:107;visibility:hidden" coordsize="89,280" o:spt="100" o:preferrelative="t" adj="0,,0" path="">
                  <v:stroke joinstyle="round"/>
                  <v:formulas/>
                  <v:path o:connecttype="segments"/>
                  <o:lock v:ext="edit" selection="t"/>
                </v:shape>
              </w:pict>
            </w:r>
            <w:r>
              <w:rPr>
                <w:noProof/>
              </w:rPr>
              <w:pict w14:anchorId="48425C10">
                <v:shape id="_x0000_s3982" type="#_x0000_t75" style="position:absolute;left:0;text-align:left;margin-left:12665.7pt;margin-top:7.05pt;width:136.5pt;height:34.5pt;z-index:-1506;mso-position-horizontal:right" wrapcoords="-119 0 -119 21130 21600 21130 21600 0 -119 0" filled="t">
                  <v:imagedata r:id="rId157" o:title="BusinessAcceptanceStatus_a"/>
                  <w10:wrap type="tight"/>
                </v:shape>
              </w:pict>
            </w:r>
            <w:r w:rsidR="00C46DE0" w:rsidRPr="00C46DE0">
              <w:t>Defines if the document content has been accepted or rejected after processing in the receiver's ERP system</w:t>
            </w:r>
            <w:r w:rsidR="00503198">
              <w:t>.</w:t>
            </w:r>
          </w:p>
          <w:p w14:paraId="5D09E604" w14:textId="77777777" w:rsidR="00503198" w:rsidRDefault="00503198" w:rsidP="00503198">
            <w:pPr>
              <w:pStyle w:val="Italic2"/>
            </w:pPr>
            <w:r>
              <w:t>This item is restricted to the following list.</w:t>
            </w:r>
          </w:p>
          <w:p w14:paraId="5FCA1DC3" w14:textId="77777777" w:rsidR="00503198" w:rsidRDefault="00503198" w:rsidP="00503198">
            <w:pPr>
              <w:pStyle w:val="Bold3"/>
            </w:pPr>
            <w:r>
              <w:t>Accepted</w:t>
            </w:r>
          </w:p>
          <w:p w14:paraId="67E4BAC6" w14:textId="77777777" w:rsidR="00503198" w:rsidRDefault="00C46DE0" w:rsidP="00503198">
            <w:pPr>
              <w:pStyle w:val="Normal3"/>
            </w:pPr>
            <w:r w:rsidRPr="00C46DE0">
              <w:t>Indicates that the document content has been accepted after processing in the receiver's ERP system</w:t>
            </w:r>
            <w:r>
              <w:t>.</w:t>
            </w:r>
          </w:p>
          <w:p w14:paraId="4CDE1E36" w14:textId="77777777" w:rsidR="00503198" w:rsidRDefault="00503198" w:rsidP="00503198">
            <w:pPr>
              <w:pStyle w:val="Bold3"/>
            </w:pPr>
            <w:r>
              <w:t>Rejected</w:t>
            </w:r>
          </w:p>
          <w:p w14:paraId="0039E71F" w14:textId="77777777" w:rsidR="00503198" w:rsidRDefault="00C46DE0" w:rsidP="00503198">
            <w:pPr>
              <w:pStyle w:val="Normal3"/>
            </w:pPr>
            <w:r w:rsidRPr="00C46DE0">
              <w:t>Indicates that the document content has been rejected after processing in the receiver's ERP system</w:t>
            </w:r>
            <w:r w:rsidR="00503198">
              <w:t>.</w:t>
            </w:r>
          </w:p>
        </w:tc>
      </w:tr>
    </w:tbl>
    <w:p w14:paraId="48178BE3" w14:textId="77777777" w:rsidR="00503198" w:rsidRDefault="00503198" w:rsidP="00503198"/>
    <w:p w14:paraId="4A5E61A6" w14:textId="77777777" w:rsidR="00503198" w:rsidRDefault="00503198" w:rsidP="00503198">
      <w:pPr>
        <w:pStyle w:val="Heading2"/>
      </w:pPr>
      <w:bookmarkStart w:id="700" w:name="_Toc259721456"/>
      <w:bookmarkStart w:id="701" w:name="_Toc275501803"/>
      <w:bookmarkStart w:id="702" w:name="_Toc371377321"/>
      <w:bookmarkStart w:id="703" w:name="_Toc21212349"/>
      <w:bookmarkStart w:id="704" w:name="BusinessAcknowledgement"/>
      <w:proofErr w:type="spellStart"/>
      <w:r>
        <w:lastRenderedPageBreak/>
        <w:t>BusinessAcknowledgement</w:t>
      </w:r>
      <w:bookmarkEnd w:id="700"/>
      <w:bookmarkEnd w:id="701"/>
      <w:bookmarkEnd w:id="702"/>
      <w:bookmarkEnd w:id="703"/>
      <w:bookmarkEnd w:id="7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2B817C" w14:textId="77777777" w:rsidTr="00503198">
        <w:tc>
          <w:tcPr>
            <w:tcW w:w="5000" w:type="pct"/>
          </w:tcPr>
          <w:p w14:paraId="21D50382" w14:textId="77777777" w:rsidR="004C402A" w:rsidRDefault="00000000" w:rsidP="004C402A">
            <w:pPr>
              <w:pStyle w:val="Normal2"/>
            </w:pPr>
            <w:r>
              <w:rPr>
                <w:noProof/>
              </w:rPr>
              <w:pict w14:anchorId="34D29C11">
                <v:shape id="_x0000_s3994" type="#_x0000_t75" style="position:absolute;left:0;text-align:left;margin-left:45076.95pt;margin-top:7.05pt;width:387.75pt;height:355.5pt;z-index:-1499;mso-wrap-edited:t;mso-position-horizontal:right" wrapcoords="8147 7583 167 7674 292 9360 8189 9223 8272 14418 11030 14464 11072 21390 21600 21554 21600 0 8105 -27 8147 7583" filled="t">
                  <v:imagedata r:id="rId158" o:title="BusinessAcknowledgement"/>
                  <w10:wrap type="tight"/>
                </v:shape>
              </w:pict>
            </w:r>
            <w:r>
              <w:pict w14:anchorId="0EBA123E">
                <v:shape id="dc_124" o:spid="_x0000_s2166" style="position:absolute;left:0;text-align:left;margin-left:0;margin-top:0;width:50pt;height:50pt;z-index:108;visibility:hidden" coordsize="564,622" o:spt="100" o:preferrelative="t" adj="0,,0" path="">
                  <v:stroke joinstyle="round"/>
                  <v:formulas/>
                  <v:path o:connecttype="segments"/>
                  <o:lock v:ext="edit" selection="t"/>
                </v:shape>
              </w:pict>
            </w:r>
            <w:r w:rsidR="00503198">
              <w:t xml:space="preserve">The </w:t>
            </w:r>
            <w:proofErr w:type="spellStart"/>
            <w:r w:rsidR="004C402A">
              <w:t>BusinessAcknowledgement</w:t>
            </w:r>
            <w:proofErr w:type="spellEnd"/>
            <w:r w:rsidR="004C402A">
              <w:t xml:space="preserve"> element is the root element for the </w:t>
            </w:r>
            <w:proofErr w:type="spellStart"/>
            <w:r w:rsidR="004C402A">
              <w:t>BusinessAcknowledgement</w:t>
            </w:r>
            <w:proofErr w:type="spellEnd"/>
            <w:r w:rsidR="004C402A">
              <w:t xml:space="preserve"> e-Document.</w:t>
            </w:r>
          </w:p>
          <w:p w14:paraId="03F462C7" w14:textId="77777777" w:rsidR="00503198" w:rsidRDefault="00791084" w:rsidP="004C402A">
            <w:pPr>
              <w:pStyle w:val="Normal2"/>
            </w:pPr>
            <w:r w:rsidRPr="00791084">
              <w:t xml:space="preserve">A document receiver uses the </w:t>
            </w:r>
            <w:proofErr w:type="spellStart"/>
            <w:r w:rsidRPr="00791084">
              <w:t>BusinessAcknowledgement</w:t>
            </w:r>
            <w:proofErr w:type="spellEnd"/>
            <w:r w:rsidRPr="00791084">
              <w:t xml:space="preserve"> to notify the sender that a document has been presented to the receiver's ERP system. The Status with value Success or Failure specifies if the document content has been validated without or with errors when presented to the receiver's ERP system. The </w:t>
            </w:r>
            <w:proofErr w:type="spellStart"/>
            <w:r w:rsidRPr="00791084">
              <w:t>BusinessAcknowledgement</w:t>
            </w:r>
            <w:proofErr w:type="spellEnd"/>
            <w:r w:rsidRPr="00791084">
              <w:t xml:space="preserve"> can be used to acknowledge both </w:t>
            </w:r>
            <w:proofErr w:type="spellStart"/>
            <w:r w:rsidRPr="00791084">
              <w:t>papiNet</w:t>
            </w:r>
            <w:proofErr w:type="spellEnd"/>
            <w:r w:rsidRPr="00791084">
              <w:t xml:space="preserve"> e-Documents and other XML documents. Although the </w:t>
            </w:r>
            <w:proofErr w:type="spellStart"/>
            <w:r w:rsidRPr="00791084">
              <w:t>BusinessAcknowledgement</w:t>
            </w:r>
            <w:proofErr w:type="spellEnd"/>
            <w:r w:rsidRPr="00791084">
              <w:t xml:space="preserve"> is optional between two trading partners, its use is strongly recommended since it provides positive verification of the beginning of the transaction by the receiver</w:t>
            </w:r>
            <w:r w:rsidR="00503198">
              <w:t>.</w:t>
            </w:r>
          </w:p>
          <w:p w14:paraId="517E29E2" w14:textId="77777777" w:rsidR="00503198" w:rsidRDefault="00503198" w:rsidP="00503198">
            <w:pPr>
              <w:pStyle w:val="Bold3"/>
            </w:pPr>
            <w:r>
              <w:t>Status [attribute]</w:t>
            </w:r>
          </w:p>
          <w:p w14:paraId="7019A8C7" w14:textId="77777777" w:rsidR="00503198" w:rsidRDefault="00503198" w:rsidP="00503198">
            <w:pPr>
              <w:pStyle w:val="Italic3"/>
            </w:pPr>
            <w:r>
              <w:t>Status is mandatory. A single instance is required.</w:t>
            </w:r>
          </w:p>
          <w:p w14:paraId="236CC6CB" w14:textId="77777777" w:rsidR="0055208C" w:rsidRDefault="0055208C" w:rsidP="0055208C">
            <w:pPr>
              <w:pStyle w:val="Normal3"/>
            </w:pPr>
            <w:r>
              <w:t xml:space="preserve">Defines if the document content has been successfully validated or not when presented to the receiver's ERP system. The validation can be carried out against the agreed specification of the document content, the </w:t>
            </w:r>
            <w:proofErr w:type="spellStart"/>
            <w:r>
              <w:t>papiNet</w:t>
            </w:r>
            <w:proofErr w:type="spellEnd"/>
            <w:r>
              <w:t xml:space="preserve"> Business Rules and agreed specific Business Rules applicable to the receiver's ERP system.</w:t>
            </w:r>
          </w:p>
          <w:p w14:paraId="1F130DD3" w14:textId="77777777" w:rsidR="00503198" w:rsidRDefault="0055208C" w:rsidP="0055208C">
            <w:pPr>
              <w:pStyle w:val="Normal3"/>
            </w:pPr>
            <w:r>
              <w:t>N.B. Validation of the document content can be successful even though processing of the document in the receiver's ERP system would fail because of deficiencies or insufficient data in the ERP system</w:t>
            </w:r>
            <w:r w:rsidR="00503198">
              <w:t>.</w:t>
            </w:r>
          </w:p>
          <w:p w14:paraId="39061458" w14:textId="77777777" w:rsidR="00503198" w:rsidRDefault="00503198" w:rsidP="00503198">
            <w:pPr>
              <w:pStyle w:val="Normal3"/>
            </w:pPr>
            <w:r>
              <w:t>Refer to Status definition for any enumerations.</w:t>
            </w:r>
          </w:p>
          <w:p w14:paraId="394752C1" w14:textId="77777777" w:rsidR="00503198" w:rsidRDefault="00503198" w:rsidP="00503198">
            <w:pPr>
              <w:pStyle w:val="Bold3"/>
            </w:pPr>
            <w:r>
              <w:t>Language [attribute]</w:t>
            </w:r>
          </w:p>
          <w:p w14:paraId="003E8757" w14:textId="77777777" w:rsidR="00503198" w:rsidRDefault="00503198" w:rsidP="00503198">
            <w:pPr>
              <w:pStyle w:val="Italic3"/>
            </w:pPr>
            <w:r>
              <w:t>Language is optional. A single instance might exist.</w:t>
            </w:r>
          </w:p>
          <w:p w14:paraId="79DAC42F" w14:textId="77777777" w:rsidR="006070A5" w:rsidRDefault="006070A5" w:rsidP="006070A5">
            <w:pPr>
              <w:pStyle w:val="Normal3"/>
            </w:pPr>
            <w:r>
              <w:t>The valid Alpha 2- and Alpha 3-character list of language codes in the ISO 639</w:t>
            </w:r>
            <w:r w:rsidR="006A049C">
              <w:noBreakHyphen/>
            </w:r>
            <w:r>
              <w:t>1 and 639</w:t>
            </w:r>
            <w:r w:rsidR="006A049C">
              <w:noBreakHyphen/>
            </w:r>
            <w:r>
              <w:t>2 international standards.</w:t>
            </w:r>
          </w:p>
          <w:p w14:paraId="58A52607" w14:textId="77777777" w:rsidR="00503198" w:rsidRDefault="006070A5" w:rsidP="00503198">
            <w:pPr>
              <w:pStyle w:val="Normal3"/>
            </w:pPr>
            <w:r>
              <w:t>Information on the content of this attribute is available at:</w:t>
            </w:r>
            <w:r>
              <w:br/>
              <w:t>https://www.loc.gov/standards/iso639-2/php/code_list.php</w:t>
            </w:r>
          </w:p>
          <w:p w14:paraId="52B0B26F" w14:textId="77777777" w:rsidR="00503198" w:rsidRDefault="00503198" w:rsidP="00503198">
            <w:pPr>
              <w:pStyle w:val="Bold3"/>
            </w:pPr>
            <w:r>
              <w:t>(sequence)</w:t>
            </w:r>
          </w:p>
          <w:p w14:paraId="5FBA28A2" w14:textId="77777777" w:rsidR="00503198" w:rsidRDefault="00503198" w:rsidP="00503198">
            <w:pPr>
              <w:pStyle w:val="Italic3"/>
            </w:pPr>
            <w:r>
              <w:lastRenderedPageBreak/>
              <w:t>The sequence of items below is mandatory. A single instance is required.</w:t>
            </w:r>
          </w:p>
          <w:p w14:paraId="03B5C6AA" w14:textId="77777777" w:rsidR="00503198" w:rsidRDefault="00503198" w:rsidP="00503198">
            <w:pPr>
              <w:pStyle w:val="Bold4"/>
            </w:pPr>
            <w:proofErr w:type="spellStart"/>
            <w:r>
              <w:t>BusinessAcknowledgementNumber</w:t>
            </w:r>
            <w:proofErr w:type="spellEnd"/>
          </w:p>
          <w:p w14:paraId="6F932C3D" w14:textId="77777777" w:rsidR="00503198" w:rsidRDefault="00503198" w:rsidP="00503198">
            <w:pPr>
              <w:pStyle w:val="Italic4"/>
            </w:pPr>
            <w:proofErr w:type="spellStart"/>
            <w:r>
              <w:t>BusinessAcknowledgementNumber</w:t>
            </w:r>
            <w:proofErr w:type="spellEnd"/>
            <w:r>
              <w:t xml:space="preserve"> is mandatory. A single instance is required.</w:t>
            </w:r>
          </w:p>
          <w:p w14:paraId="7C15211C" w14:textId="77777777" w:rsidR="00503198" w:rsidRDefault="00503198" w:rsidP="00503198">
            <w:pPr>
              <w:pStyle w:val="Normal4"/>
            </w:pPr>
            <w:r>
              <w:t xml:space="preserve">The unique identifier for the </w:t>
            </w:r>
            <w:proofErr w:type="spellStart"/>
            <w:r>
              <w:t>BusinessAcknowledgement</w:t>
            </w:r>
            <w:proofErr w:type="spellEnd"/>
            <w:r>
              <w:t>.</w:t>
            </w:r>
          </w:p>
          <w:p w14:paraId="51A4203D" w14:textId="77777777" w:rsidR="00503198" w:rsidRDefault="00503198" w:rsidP="00503198">
            <w:pPr>
              <w:pStyle w:val="Bold4"/>
            </w:pPr>
            <w:proofErr w:type="spellStart"/>
            <w:r>
              <w:t>BusinessAcknowledgementDate</w:t>
            </w:r>
            <w:proofErr w:type="spellEnd"/>
          </w:p>
          <w:p w14:paraId="2075A1BF" w14:textId="77777777" w:rsidR="00503198" w:rsidRDefault="00503198" w:rsidP="00503198">
            <w:pPr>
              <w:pStyle w:val="Italic4"/>
            </w:pPr>
            <w:proofErr w:type="spellStart"/>
            <w:r>
              <w:t>BusinessAcknowledgementDate</w:t>
            </w:r>
            <w:proofErr w:type="spellEnd"/>
            <w:r>
              <w:t xml:space="preserve"> is mandatory. A single instance is required.</w:t>
            </w:r>
          </w:p>
          <w:p w14:paraId="5BCAF134" w14:textId="77777777" w:rsidR="00503198" w:rsidRDefault="00503198" w:rsidP="00503198">
            <w:pPr>
              <w:pStyle w:val="Normal4"/>
            </w:pPr>
            <w:r>
              <w:t xml:space="preserve">The Date and Time when the </w:t>
            </w:r>
            <w:proofErr w:type="spellStart"/>
            <w:r>
              <w:t>BusinessAcknowledgement</w:t>
            </w:r>
            <w:proofErr w:type="spellEnd"/>
            <w:r>
              <w:t xml:space="preserve"> was issued.</w:t>
            </w:r>
          </w:p>
          <w:p w14:paraId="13944969" w14:textId="77777777" w:rsidR="00503198" w:rsidRDefault="00503198" w:rsidP="00503198">
            <w:pPr>
              <w:pStyle w:val="Bold4"/>
            </w:pPr>
            <w:r>
              <w:t>Document</w:t>
            </w:r>
          </w:p>
          <w:p w14:paraId="3AD0FBBD" w14:textId="77777777" w:rsidR="00503198" w:rsidRDefault="00503198" w:rsidP="00503198">
            <w:pPr>
              <w:pStyle w:val="Italic4"/>
            </w:pPr>
            <w:r>
              <w:t>Document is mandatory. A single instance is required.</w:t>
            </w:r>
          </w:p>
          <w:p w14:paraId="7E565D25" w14:textId="77777777" w:rsidR="00503198" w:rsidRDefault="00503198" w:rsidP="00503198">
            <w:pPr>
              <w:pStyle w:val="Normal4"/>
            </w:pPr>
            <w:r>
              <w:t>A group item containing information applicable to the original document.</w:t>
            </w:r>
          </w:p>
          <w:p w14:paraId="52404C53" w14:textId="77777777" w:rsidR="00503198" w:rsidRDefault="00503198" w:rsidP="00503198">
            <w:pPr>
              <w:pStyle w:val="Bold4"/>
            </w:pPr>
            <w:proofErr w:type="spellStart"/>
            <w:r>
              <w:t>TransactionHistoryNumber</w:t>
            </w:r>
            <w:proofErr w:type="spellEnd"/>
          </w:p>
          <w:p w14:paraId="07BCFDF9" w14:textId="77777777" w:rsidR="00503198" w:rsidRDefault="00503198" w:rsidP="00503198">
            <w:pPr>
              <w:pStyle w:val="Italic4"/>
            </w:pPr>
            <w:proofErr w:type="spellStart"/>
            <w:r>
              <w:t>TransactionHistoryNumber</w:t>
            </w:r>
            <w:proofErr w:type="spellEnd"/>
            <w:r>
              <w:t xml:space="preserve"> is optional. A single instance might exist.</w:t>
            </w:r>
          </w:p>
          <w:p w14:paraId="7867E98F" w14:textId="28E35BD2" w:rsidR="00503198" w:rsidRPr="0053115F" w:rsidRDefault="0053115F" w:rsidP="0053115F">
            <w:pPr>
              <w:pStyle w:val="Normal4Deprecate"/>
            </w:pPr>
            <w:proofErr w:type="spellStart"/>
            <w:r>
              <w:t>TransactionHistoryNumber</w:t>
            </w:r>
            <w:proofErr w:type="spellEnd"/>
            <w:r>
              <w:t xml:space="preserve"> </w:t>
            </w:r>
            <w:r w:rsidR="00A7354C" w:rsidRPr="0053115F">
              <w:t xml:space="preserve">in </w:t>
            </w:r>
            <w:proofErr w:type="spellStart"/>
            <w:r w:rsidR="00A7354C" w:rsidRPr="0053115F">
              <w:t>BusinessAcknowledgement</w:t>
            </w:r>
            <w:proofErr w:type="spellEnd"/>
            <w:r w:rsidR="00A7354C" w:rsidRPr="0053115F">
              <w:t xml:space="preserve"> </w:t>
            </w:r>
            <w:r w:rsidR="00993D1E" w:rsidRPr="0053115F">
              <w:t xml:space="preserve">will be </w:t>
            </w:r>
            <w:r w:rsidR="00BD4352">
              <w:t>deprecated in a future version V3R00</w:t>
            </w:r>
            <w:r w:rsidR="00993D1E" w:rsidRPr="0053115F">
              <w:t xml:space="preserve"> and should not be used in new implementations</w:t>
            </w:r>
            <w:r w:rsidR="00503198" w:rsidRPr="0053115F">
              <w:t>.</w:t>
            </w:r>
          </w:p>
          <w:p w14:paraId="45780451" w14:textId="77777777" w:rsidR="00503198" w:rsidRDefault="00503198" w:rsidP="00503198">
            <w:pPr>
              <w:pStyle w:val="Bold4"/>
            </w:pPr>
            <w:r>
              <w:t>Error</w:t>
            </w:r>
          </w:p>
          <w:p w14:paraId="284A6A86" w14:textId="77777777" w:rsidR="00503198" w:rsidRDefault="00503198" w:rsidP="00503198">
            <w:pPr>
              <w:pStyle w:val="Italic4"/>
            </w:pPr>
            <w:r>
              <w:t>Error is optional. Multiple instances might exist.</w:t>
            </w:r>
          </w:p>
          <w:p w14:paraId="49E55B04" w14:textId="77777777" w:rsidR="00503198" w:rsidRDefault="00503198" w:rsidP="00503198">
            <w:pPr>
              <w:pStyle w:val="Normal4"/>
            </w:pPr>
            <w:r>
              <w:t>A group item that details the errors that are delaying processing on an original document.</w:t>
            </w:r>
          </w:p>
          <w:p w14:paraId="7EE1751A" w14:textId="77777777" w:rsidR="00503198" w:rsidRDefault="00503198" w:rsidP="00503198">
            <w:pPr>
              <w:pStyle w:val="Bold4"/>
            </w:pPr>
            <w:proofErr w:type="spellStart"/>
            <w:r>
              <w:t>SenderParty</w:t>
            </w:r>
            <w:proofErr w:type="spellEnd"/>
          </w:p>
          <w:p w14:paraId="2A565FAE" w14:textId="77777777" w:rsidR="00503198" w:rsidRDefault="00503198" w:rsidP="00503198">
            <w:pPr>
              <w:pStyle w:val="Italic4"/>
            </w:pPr>
            <w:proofErr w:type="spellStart"/>
            <w:r>
              <w:t>SenderParty</w:t>
            </w:r>
            <w:proofErr w:type="spellEnd"/>
            <w:r>
              <w:t xml:space="preserve"> is optional. A single instance might exist.</w:t>
            </w:r>
          </w:p>
          <w:p w14:paraId="4EA16C27" w14:textId="77777777" w:rsidR="00503198" w:rsidRDefault="00503198" w:rsidP="00503198">
            <w:pPr>
              <w:pStyle w:val="Normal4"/>
            </w:pPr>
            <w:r>
              <w:t xml:space="preserve">The business entity issuing the </w:t>
            </w:r>
            <w:r w:rsidR="00C633B3">
              <w:t>e-Document</w:t>
            </w:r>
            <w:r>
              <w:t xml:space="preserve">, the source of the document. </w:t>
            </w:r>
          </w:p>
          <w:p w14:paraId="21BEFB1F"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6B49DC4" w14:textId="77777777" w:rsidR="00503198" w:rsidRDefault="00503198" w:rsidP="00503198">
            <w:pPr>
              <w:pStyle w:val="Bold4"/>
            </w:pPr>
            <w:proofErr w:type="spellStart"/>
            <w:r>
              <w:t>ReceiverParty</w:t>
            </w:r>
            <w:proofErr w:type="spellEnd"/>
          </w:p>
          <w:p w14:paraId="4A15494F" w14:textId="77777777" w:rsidR="00503198" w:rsidRDefault="00503198" w:rsidP="00503198">
            <w:pPr>
              <w:pStyle w:val="Italic4"/>
            </w:pPr>
            <w:proofErr w:type="spellStart"/>
            <w:r>
              <w:t>ReceiverParty</w:t>
            </w:r>
            <w:proofErr w:type="spellEnd"/>
            <w:r>
              <w:t xml:space="preserve"> is optional. Multiple instances might exist.</w:t>
            </w:r>
          </w:p>
          <w:p w14:paraId="2DAA452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782AA5E7"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tc>
      </w:tr>
    </w:tbl>
    <w:p w14:paraId="7B13418B" w14:textId="77777777" w:rsidR="00503198" w:rsidRDefault="00503198" w:rsidP="00503198"/>
    <w:p w14:paraId="2CC666FC" w14:textId="77777777" w:rsidR="00503198" w:rsidRDefault="00503198" w:rsidP="00503198">
      <w:pPr>
        <w:pStyle w:val="Heading2"/>
      </w:pPr>
      <w:bookmarkStart w:id="705" w:name="_Toc259721457"/>
      <w:bookmarkStart w:id="706" w:name="_Toc275501804"/>
      <w:bookmarkStart w:id="707" w:name="_Toc371377322"/>
      <w:bookmarkStart w:id="708" w:name="_Toc21212350"/>
      <w:bookmarkStart w:id="709" w:name="BusinessAcknowledgementDate"/>
      <w:proofErr w:type="spellStart"/>
      <w:r>
        <w:t>BusinessAcknowledgementDate</w:t>
      </w:r>
      <w:bookmarkEnd w:id="705"/>
      <w:bookmarkEnd w:id="706"/>
      <w:bookmarkEnd w:id="707"/>
      <w:bookmarkEnd w:id="708"/>
      <w:bookmarkEnd w:id="7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254B3C" w14:textId="77777777" w:rsidTr="00503198">
        <w:tc>
          <w:tcPr>
            <w:tcW w:w="5000" w:type="pct"/>
          </w:tcPr>
          <w:p w14:paraId="5269A431" w14:textId="77777777" w:rsidR="00503198" w:rsidRDefault="00000000" w:rsidP="00503198">
            <w:pPr>
              <w:pStyle w:val="Normal2"/>
            </w:pPr>
            <w:r>
              <w:pict w14:anchorId="135A94BD">
                <v:shape id="dc_125" o:spid="_x0000_s2167" style="position:absolute;left:0;text-align:left;margin-left:0;margin-top:0;width:50pt;height:50pt;z-index:109;visibility:hidden" coordsize="139,501" o:spt="100" o:preferrelative="t" adj="0,,0" path="">
                  <v:stroke joinstyle="round"/>
                  <v:formulas/>
                  <v:path o:connecttype="segments"/>
                  <o:lock v:ext="edit" selection="t"/>
                </v:shape>
              </w:pict>
            </w:r>
            <w:r>
              <w:pict w14:anchorId="1508E3B0">
                <v:shape id="_x0000_s3120" style="position:absolute;left:0;text-align:left;margin-left:33379.15pt;margin-top:7.2pt;width:300.75pt;height:83.25pt;z-index:-2217;mso-wrap-edited:t;mso-position-horizontal:right" coordsize="" o:spt="100" wrapcoords="-30 424 469 424 706 424 706 151 706 151 706 0 1000 0 1000 0 1000 1051 706 1051 706 763 469 763 469 756 -30 756 -30 424" adj="0,,0" path="">
                  <v:stroke joinstyle="round"/>
                  <v:imagedata r:id="rId159" o:title="dc_125"/>
                  <v:formulas/>
                  <v:path o:connecttype="segments"/>
                  <w10:wrap type="tight"/>
                </v:shape>
              </w:pict>
            </w:r>
            <w:r w:rsidR="00503198">
              <w:t xml:space="preserve">The Date and Time when the </w:t>
            </w:r>
            <w:proofErr w:type="spellStart"/>
            <w:r w:rsidR="00503198">
              <w:t>BusinessAcknowledgement</w:t>
            </w:r>
            <w:proofErr w:type="spellEnd"/>
            <w:r w:rsidR="00503198">
              <w:t xml:space="preserve"> was issued.</w:t>
            </w:r>
          </w:p>
          <w:p w14:paraId="39CCD30D" w14:textId="77777777" w:rsidR="00503198" w:rsidRDefault="00503198" w:rsidP="00503198">
            <w:pPr>
              <w:pStyle w:val="Bold3"/>
            </w:pPr>
            <w:r>
              <w:t>(sequence)</w:t>
            </w:r>
          </w:p>
          <w:p w14:paraId="01C97F1B" w14:textId="77777777" w:rsidR="00503198" w:rsidRDefault="00503198" w:rsidP="00503198">
            <w:pPr>
              <w:pStyle w:val="Italic3"/>
            </w:pPr>
            <w:r>
              <w:t>The sequence of items below is mandatory. A single instance is required.</w:t>
            </w:r>
          </w:p>
          <w:p w14:paraId="2A1DD912" w14:textId="77777777" w:rsidR="00503198" w:rsidRDefault="00503198" w:rsidP="00503198">
            <w:pPr>
              <w:pStyle w:val="Bold4"/>
            </w:pPr>
            <w:r>
              <w:t>Date</w:t>
            </w:r>
          </w:p>
          <w:p w14:paraId="561D4C1A" w14:textId="77777777" w:rsidR="00503198" w:rsidRDefault="00503198" w:rsidP="00503198">
            <w:pPr>
              <w:pStyle w:val="Italic4"/>
            </w:pPr>
            <w:r>
              <w:lastRenderedPageBreak/>
              <w:t>Date is mandatory. A single instance is required.</w:t>
            </w:r>
          </w:p>
          <w:p w14:paraId="3CFD53A4" w14:textId="77777777" w:rsidR="00503198" w:rsidRDefault="00503198" w:rsidP="00503198">
            <w:pPr>
              <w:pStyle w:val="Normal4"/>
            </w:pPr>
            <w:r>
              <w:t>A group element that contains the specification of Year, Month, and Day.</w:t>
            </w:r>
          </w:p>
          <w:p w14:paraId="5D7E9E62" w14:textId="77777777" w:rsidR="00503198" w:rsidRDefault="00503198" w:rsidP="00503198">
            <w:pPr>
              <w:pStyle w:val="Bold4"/>
            </w:pPr>
            <w:r>
              <w:t>Time</w:t>
            </w:r>
          </w:p>
          <w:p w14:paraId="5D8EED57" w14:textId="77777777" w:rsidR="00503198" w:rsidRDefault="00503198" w:rsidP="00503198">
            <w:pPr>
              <w:pStyle w:val="Italic4"/>
            </w:pPr>
            <w:r>
              <w:t>Time is optional. A single instance might exist.</w:t>
            </w:r>
          </w:p>
          <w:p w14:paraId="4F341758"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C7064A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ED26B22" w14:textId="77777777" w:rsidR="00503198" w:rsidRDefault="00503198" w:rsidP="00503198">
            <w:pPr>
              <w:pStyle w:val="ListBullet4"/>
            </w:pPr>
            <w:proofErr w:type="spellStart"/>
            <w:r>
              <w:t>hh:mm:ssZ</w:t>
            </w:r>
            <w:proofErr w:type="spellEnd"/>
            <w:r>
              <w:t xml:space="preserve"> indicates the time at Zulu (another name for UTC). </w:t>
            </w:r>
          </w:p>
          <w:p w14:paraId="0964B2A0"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CC435F4" w14:textId="77777777" w:rsidR="00503198" w:rsidRDefault="00503198" w:rsidP="00503198"/>
    <w:p w14:paraId="3E56C6E7" w14:textId="77777777" w:rsidR="00503198" w:rsidRDefault="00503198" w:rsidP="00503198">
      <w:pPr>
        <w:pStyle w:val="Heading2"/>
      </w:pPr>
      <w:bookmarkStart w:id="710" w:name="_Toc259721458"/>
      <w:bookmarkStart w:id="711" w:name="_Toc275501805"/>
      <w:bookmarkStart w:id="712" w:name="_Toc371377323"/>
      <w:bookmarkStart w:id="713" w:name="_Toc21212351"/>
      <w:bookmarkStart w:id="714" w:name="BusinessAcknowledgementNumber"/>
      <w:proofErr w:type="spellStart"/>
      <w:r>
        <w:t>BusinessAcknowledgementNumber</w:t>
      </w:r>
      <w:bookmarkEnd w:id="710"/>
      <w:bookmarkEnd w:id="711"/>
      <w:bookmarkEnd w:id="712"/>
      <w:bookmarkEnd w:id="713"/>
      <w:bookmarkEnd w:id="7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EE434D" w14:textId="77777777" w:rsidTr="00503198">
        <w:tc>
          <w:tcPr>
            <w:tcW w:w="5000" w:type="pct"/>
          </w:tcPr>
          <w:p w14:paraId="22197019" w14:textId="77777777" w:rsidR="00503198" w:rsidRDefault="00000000" w:rsidP="00503198">
            <w:pPr>
              <w:pStyle w:val="Normal2"/>
            </w:pPr>
            <w:r>
              <w:pict w14:anchorId="1113A64A">
                <v:shape id="dc_126" o:spid="_x0000_s2168" style="position:absolute;left:0;text-align:left;margin-left:0;margin-top:0;width:50pt;height:50pt;z-index:110;visibility:hidden" coordsize="67,271" o:spt="100" o:preferrelative="t" adj="0,,0" path="">
                  <v:stroke joinstyle="round"/>
                  <v:formulas/>
                  <v:path o:connecttype="segments"/>
                  <o:lock v:ext="edit" selection="t"/>
                </v:shape>
              </w:pict>
            </w:r>
            <w:r>
              <w:rPr>
                <w:noProof/>
              </w:rPr>
              <w:pict w14:anchorId="39DF2612">
                <v:shape id="_x0000_s3993" type="#_x0000_t75" style="position:absolute;left:0;text-align:left;margin-left:17899.15pt;margin-top:0;width:180.75pt;height:37.5pt;z-index:-1500;mso-position-horizontal:right" wrapcoords="-90 0 -90 21168 21600 21168 21600 0 -90 0">
                  <v:imagedata r:id="rId160" o:title="BusinessAcknowledgementNumber"/>
                  <w10:wrap type="tight"/>
                </v:shape>
              </w:pict>
            </w:r>
            <w:r w:rsidR="00503198">
              <w:t xml:space="preserve">The unique identifier for the </w:t>
            </w:r>
            <w:proofErr w:type="spellStart"/>
            <w:r w:rsidR="00503198">
              <w:t>BusinessAcknowledgement</w:t>
            </w:r>
            <w:proofErr w:type="spellEnd"/>
            <w:r w:rsidR="00503198">
              <w:t>.</w:t>
            </w:r>
          </w:p>
        </w:tc>
      </w:tr>
    </w:tbl>
    <w:p w14:paraId="0398C11C" w14:textId="77777777" w:rsidR="00503198" w:rsidRDefault="00503198" w:rsidP="00503198"/>
    <w:p w14:paraId="16350460" w14:textId="77777777" w:rsidR="0010533E" w:rsidRPr="00430BA5" w:rsidRDefault="0010533E" w:rsidP="0010533E">
      <w:pPr>
        <w:pStyle w:val="Heading2"/>
      </w:pPr>
      <w:bookmarkStart w:id="715" w:name="_Toc461895541"/>
      <w:bookmarkStart w:id="716" w:name="_Toc21212352"/>
      <w:bookmarkStart w:id="717" w:name="BusinessChainContextType_a"/>
      <w:proofErr w:type="spellStart"/>
      <w:r w:rsidRPr="00414881">
        <w:t>BusinessChainContextType</w:t>
      </w:r>
      <w:proofErr w:type="spellEnd"/>
      <w:r w:rsidRPr="00430BA5">
        <w:t xml:space="preserve"> </w:t>
      </w:r>
      <w:r w:rsidR="00BD626F">
        <w:t>[attribute]</w:t>
      </w:r>
      <w:bookmarkEnd w:id="715"/>
      <w:bookmarkEnd w:id="716"/>
      <w:bookmarkEnd w:id="717"/>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430BA5" w14:paraId="0C0FFC0A" w14:textId="77777777" w:rsidTr="008708D1">
        <w:tc>
          <w:tcPr>
            <w:tcW w:w="5000" w:type="pct"/>
          </w:tcPr>
          <w:p w14:paraId="0AF58901" w14:textId="77777777" w:rsidR="0010533E" w:rsidRPr="00430BA5" w:rsidRDefault="00000000" w:rsidP="008708D1">
            <w:pPr>
              <w:pStyle w:val="Normal2"/>
            </w:pPr>
            <w:r>
              <w:rPr>
                <w:noProof/>
              </w:rPr>
              <w:pict w14:anchorId="40C45B6D">
                <v:shape id="_x0000_s6657" type="#_x0000_t75" style="position:absolute;left:0;text-align:left;margin-left:16864.65pt;margin-top:7.05pt;width:169.05pt;height:60.1pt;z-index:-413;mso-wrap-edited:t;mso-position-horizontal:right" wrapcoords="-96 0 -96 21330 21600 21330 21824 12220 21600 0 -96 0" filled="t">
                  <v:imagedata r:id="rId161" o:title=""/>
                  <w10:wrap type="tight"/>
                </v:shape>
              </w:pict>
            </w:r>
            <w:r w:rsidR="0010533E" w:rsidRPr="00414881">
              <w:rPr>
                <w:noProof/>
              </w:rPr>
              <w:t xml:space="preserve"> Indicates the nature of what is included in the business chain</w:t>
            </w:r>
            <w:r w:rsidR="0010533E" w:rsidRPr="00430BA5">
              <w:t>.</w:t>
            </w:r>
          </w:p>
          <w:p w14:paraId="0895B2B3" w14:textId="77777777" w:rsidR="0010533E" w:rsidRPr="00430BA5" w:rsidRDefault="0010533E" w:rsidP="008708D1">
            <w:pPr>
              <w:pStyle w:val="Italic2"/>
            </w:pPr>
            <w:r w:rsidRPr="00430BA5">
              <w:t>This item is restricted to the following list.</w:t>
            </w:r>
          </w:p>
          <w:p w14:paraId="71F52D81" w14:textId="77777777" w:rsidR="0010533E" w:rsidRDefault="0010533E" w:rsidP="008708D1">
            <w:pPr>
              <w:pStyle w:val="Bold3"/>
            </w:pPr>
            <w:proofErr w:type="spellStart"/>
            <w:r>
              <w:t>LogisticsService</w:t>
            </w:r>
            <w:proofErr w:type="spellEnd"/>
          </w:p>
          <w:p w14:paraId="65DF9BB5" w14:textId="77777777" w:rsidR="0010533E" w:rsidRDefault="0010533E" w:rsidP="008708D1">
            <w:pPr>
              <w:pStyle w:val="Normal3"/>
            </w:pPr>
            <w:r>
              <w:t>The business chain is exclusively for logistics business.</w:t>
            </w:r>
          </w:p>
          <w:p w14:paraId="4E6553AF" w14:textId="77777777" w:rsidR="0010533E" w:rsidRDefault="0010533E" w:rsidP="008708D1">
            <w:pPr>
              <w:pStyle w:val="Bold3"/>
            </w:pPr>
            <w:r>
              <w:t>Product</w:t>
            </w:r>
          </w:p>
          <w:p w14:paraId="20482DC1" w14:textId="77777777" w:rsidR="0010533E" w:rsidRPr="00430BA5" w:rsidRDefault="0010533E" w:rsidP="008708D1">
            <w:pPr>
              <w:pStyle w:val="Normal3"/>
            </w:pPr>
            <w:r>
              <w:t>The business chain is exclusively for product business.</w:t>
            </w:r>
          </w:p>
        </w:tc>
      </w:tr>
    </w:tbl>
    <w:p w14:paraId="5C44C494" w14:textId="77777777" w:rsidR="0010533E" w:rsidRDefault="0010533E" w:rsidP="0010533E"/>
    <w:p w14:paraId="55363D67" w14:textId="77777777" w:rsidR="0010533E" w:rsidRPr="00430BA5" w:rsidRDefault="0010533E" w:rsidP="0010533E">
      <w:pPr>
        <w:pStyle w:val="Heading2"/>
      </w:pPr>
      <w:bookmarkStart w:id="718" w:name="_Toc461895542"/>
      <w:bookmarkStart w:id="719" w:name="_Toc21212353"/>
      <w:bookmarkStart w:id="720" w:name="BusinessChainDescription"/>
      <w:proofErr w:type="spellStart"/>
      <w:r w:rsidRPr="00670416">
        <w:t>BusinessChainDescription</w:t>
      </w:r>
      <w:bookmarkEnd w:id="718"/>
      <w:bookmarkEnd w:id="719"/>
      <w:bookmarkEnd w:id="7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430BA5" w14:paraId="1DA9B5F4" w14:textId="77777777" w:rsidTr="008708D1">
        <w:tc>
          <w:tcPr>
            <w:tcW w:w="5000" w:type="pct"/>
          </w:tcPr>
          <w:p w14:paraId="1CDE77E1" w14:textId="77777777" w:rsidR="0010533E" w:rsidRPr="00430BA5" w:rsidRDefault="00000000" w:rsidP="008708D1">
            <w:pPr>
              <w:pStyle w:val="Normal2"/>
            </w:pPr>
            <w:r>
              <w:rPr>
                <w:noProof/>
              </w:rPr>
              <w:pict w14:anchorId="47F44B19">
                <v:shape id="_x0000_s6658" type="#_x0000_t75" style="position:absolute;left:0;text-align:left;margin-left:14684.55pt;margin-top:7.05pt;width:152.15pt;height:38.2pt;z-index:-412;mso-wrap-edited:t;mso-position-horizontal:right" wrapcoords="-106 0 -106 21176 21600 21176 21692 7916 21600 0 -106 0" filled="t">
                  <v:imagedata r:id="rId162" o:title="BusinessChainDescription"/>
                  <w10:wrap type="tight"/>
                </v:shape>
              </w:pict>
            </w:r>
            <w:r w:rsidR="0010533E" w:rsidRPr="00670416">
              <w:t>A text describing a business chain</w:t>
            </w:r>
            <w:r w:rsidR="0010533E" w:rsidRPr="00430BA5">
              <w:t>.</w:t>
            </w:r>
          </w:p>
        </w:tc>
      </w:tr>
    </w:tbl>
    <w:p w14:paraId="12B6027F" w14:textId="77777777" w:rsidR="0010533E" w:rsidRDefault="0010533E" w:rsidP="0010533E"/>
    <w:p w14:paraId="6B8A8618" w14:textId="77777777" w:rsidR="0010533E" w:rsidRDefault="0010533E" w:rsidP="0010533E">
      <w:pPr>
        <w:pStyle w:val="Heading2"/>
      </w:pPr>
      <w:bookmarkStart w:id="721" w:name="_Toc461895543"/>
      <w:bookmarkStart w:id="722" w:name="_Toc21212354"/>
      <w:bookmarkStart w:id="723" w:name="BusinessChainInfo"/>
      <w:proofErr w:type="spellStart"/>
      <w:r>
        <w:lastRenderedPageBreak/>
        <w:t>BusinessChainInfo</w:t>
      </w:r>
      <w:bookmarkEnd w:id="721"/>
      <w:bookmarkEnd w:id="722"/>
      <w:bookmarkEnd w:id="7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14:paraId="3E0FDB46" w14:textId="77777777" w:rsidTr="008708D1">
        <w:tc>
          <w:tcPr>
            <w:tcW w:w="5000" w:type="pct"/>
          </w:tcPr>
          <w:p w14:paraId="3C473D42" w14:textId="77777777" w:rsidR="00CD0D8E" w:rsidRDefault="00000000" w:rsidP="00CD0D8E">
            <w:pPr>
              <w:pStyle w:val="Normal2"/>
            </w:pPr>
            <w:r>
              <w:rPr>
                <w:noProof/>
                <w:snapToGrid/>
                <w:lang w:val="sv-SE" w:eastAsia="sv-SE"/>
              </w:rPr>
              <w:pict w14:anchorId="01F1EA82">
                <v:shape id="_x0000_s7255" type="#_x0000_t75" style="position:absolute;left:0;text-align:left;margin-left:13010.2pt;margin-top:7.05pt;width:330.75pt;height:335.25pt;z-index:-104;mso-wrap-edited:t;mso-position-horizontal:right;mso-position-horizontal-relative:text;mso-position-vertical:absolute;mso-position-vertical-relative:text" wrapcoords="150 8530 189 10386 7634 10347 7673 15566 10965 15489 10769 21210 21600 21552 21600 0 7399 26 7478 8646 150 8530" filled="t">
                  <v:imagedata r:id="rId163" o:title="BusinessChainInfo"/>
                  <w10:wrap type="tight"/>
                </v:shape>
              </w:pict>
            </w:r>
            <w:r w:rsidR="0010533E" w:rsidRPr="00E2255C">
              <w:t xml:space="preserve">A </w:t>
            </w:r>
            <w:r w:rsidR="00CD0D8E">
              <w:t xml:space="preserve">grouping element that contains information about parties in the business chain when products or services are traded in many levels. </w:t>
            </w:r>
          </w:p>
          <w:p w14:paraId="1405CE3E" w14:textId="77777777" w:rsidR="00CD0D8E" w:rsidRDefault="00CD0D8E" w:rsidP="00CD0D8E">
            <w:pPr>
              <w:pStyle w:val="Normal2"/>
            </w:pPr>
            <w:r>
              <w:t xml:space="preserve">The business chain starts at the sourcing end where products are provided when </w:t>
            </w:r>
            <w:proofErr w:type="spellStart"/>
            <w:r>
              <w:t>BusinessChainContextType</w:t>
            </w:r>
            <w:proofErr w:type="spellEnd"/>
            <w:r>
              <w:t xml:space="preserve"> = Product.</w:t>
            </w:r>
          </w:p>
          <w:p w14:paraId="3DC5DC04" w14:textId="508F8762" w:rsidR="0010533E" w:rsidRDefault="00CD0D8E" w:rsidP="00CD0D8E">
            <w:pPr>
              <w:pStyle w:val="Normal2"/>
            </w:pPr>
            <w:r>
              <w:t xml:space="preserve">The business chain starts at the purchasing of a service from the </w:t>
            </w:r>
            <w:proofErr w:type="spellStart"/>
            <w:r>
              <w:t>OriginalLogisticsSupplier</w:t>
            </w:r>
            <w:proofErr w:type="spellEnd"/>
            <w:r>
              <w:t xml:space="preserve"> when </w:t>
            </w:r>
            <w:proofErr w:type="spellStart"/>
            <w:r>
              <w:t>BusinessChainContextType</w:t>
            </w:r>
            <w:proofErr w:type="spellEnd"/>
            <w:r>
              <w:t xml:space="preserve"> = </w:t>
            </w:r>
            <w:proofErr w:type="spellStart"/>
            <w:r>
              <w:t>LogisticsService</w:t>
            </w:r>
            <w:proofErr w:type="spellEnd"/>
            <w:r w:rsidR="00C47558">
              <w:t>.</w:t>
            </w:r>
          </w:p>
          <w:p w14:paraId="6A9667D5" w14:textId="77777777" w:rsidR="0010533E" w:rsidRDefault="0010533E" w:rsidP="008708D1">
            <w:pPr>
              <w:pStyle w:val="Bold3"/>
            </w:pPr>
            <w:proofErr w:type="spellStart"/>
            <w:r w:rsidRPr="00E2255C">
              <w:t>BusinessChain</w:t>
            </w:r>
            <w:r>
              <w:t>ContextType</w:t>
            </w:r>
            <w:proofErr w:type="spellEnd"/>
            <w:r>
              <w:t xml:space="preserve"> [attribute]</w:t>
            </w:r>
          </w:p>
          <w:p w14:paraId="271A432D" w14:textId="77777777" w:rsidR="0010533E" w:rsidRDefault="0010533E" w:rsidP="008708D1">
            <w:pPr>
              <w:pStyle w:val="Italic3"/>
            </w:pPr>
            <w:proofErr w:type="spellStart"/>
            <w:r w:rsidRPr="00E2255C">
              <w:t>BusinessChainContextType</w:t>
            </w:r>
            <w:proofErr w:type="spellEnd"/>
            <w:r w:rsidRPr="00E2255C">
              <w:t xml:space="preserve"> is mandatory. A single instance is required</w:t>
            </w:r>
            <w:r>
              <w:t>.</w:t>
            </w:r>
          </w:p>
          <w:p w14:paraId="358FE54C" w14:textId="77777777" w:rsidR="0010533E" w:rsidRDefault="0010533E" w:rsidP="008708D1">
            <w:pPr>
              <w:pStyle w:val="Normal3"/>
            </w:pPr>
            <w:r w:rsidRPr="00E2255C">
              <w:t xml:space="preserve">Indicates the nature of what is </w:t>
            </w:r>
            <w:r>
              <w:t>included in the business chain.</w:t>
            </w:r>
          </w:p>
          <w:p w14:paraId="6C5C672E" w14:textId="77777777" w:rsidR="0010533E" w:rsidRDefault="0010533E" w:rsidP="008708D1">
            <w:pPr>
              <w:pStyle w:val="Normal3"/>
            </w:pPr>
            <w:r>
              <w:t xml:space="preserve">Refer to </w:t>
            </w:r>
            <w:proofErr w:type="spellStart"/>
            <w:r w:rsidRPr="00E2255C">
              <w:t>BusinessChainContextType</w:t>
            </w:r>
            <w:proofErr w:type="spellEnd"/>
            <w:r>
              <w:t xml:space="preserve"> definition for any enumerations.</w:t>
            </w:r>
          </w:p>
          <w:p w14:paraId="2FEF2FFF" w14:textId="77777777" w:rsidR="0010533E" w:rsidRDefault="0010533E" w:rsidP="008708D1">
            <w:pPr>
              <w:pStyle w:val="Bold3"/>
            </w:pPr>
            <w:proofErr w:type="spellStart"/>
            <w:r>
              <w:t>AssignedBy</w:t>
            </w:r>
            <w:proofErr w:type="spellEnd"/>
            <w:r>
              <w:t xml:space="preserve"> [attribute]</w:t>
            </w:r>
          </w:p>
          <w:p w14:paraId="06110CDA" w14:textId="77777777" w:rsidR="0010533E" w:rsidRDefault="0010533E" w:rsidP="008708D1">
            <w:pPr>
              <w:pStyle w:val="Italic3"/>
            </w:pPr>
            <w:proofErr w:type="spellStart"/>
            <w:r>
              <w:t>AssignedBy</w:t>
            </w:r>
            <w:proofErr w:type="spellEnd"/>
            <w:r>
              <w:t xml:space="preserve"> </w:t>
            </w:r>
            <w:r w:rsidR="007E27CB" w:rsidRPr="007E27CB">
              <w:t>is optional. A single instance might exist</w:t>
            </w:r>
            <w:r>
              <w:t>.</w:t>
            </w:r>
          </w:p>
          <w:p w14:paraId="5726B80C" w14:textId="77777777" w:rsidR="0010533E" w:rsidRDefault="004E5BAF" w:rsidP="008708D1">
            <w:pPr>
              <w:pStyle w:val="Normal3"/>
            </w:pPr>
            <w:r>
              <w:t xml:space="preserve">Identifies the type of party or the agency that </w:t>
            </w:r>
            <w:r w:rsidR="0010533E">
              <w:t xml:space="preserve">has assigned the associated item, e.g. a reference of type </w:t>
            </w:r>
            <w:proofErr w:type="spellStart"/>
            <w:r w:rsidR="0010533E">
              <w:t>OrderNumber</w:t>
            </w:r>
            <w:proofErr w:type="spellEnd"/>
            <w:r w:rsidR="0010533E">
              <w:t>.</w:t>
            </w:r>
          </w:p>
          <w:p w14:paraId="036F8EB0" w14:textId="77777777" w:rsidR="0010533E" w:rsidRDefault="0010533E" w:rsidP="008708D1">
            <w:pPr>
              <w:pStyle w:val="Normal3"/>
            </w:pPr>
            <w:r>
              <w:t xml:space="preserve">Refer to </w:t>
            </w:r>
            <w:proofErr w:type="spellStart"/>
            <w:r>
              <w:t>AssignedBy</w:t>
            </w:r>
            <w:proofErr w:type="spellEnd"/>
            <w:r>
              <w:t xml:space="preserve"> for any enumerations.</w:t>
            </w:r>
          </w:p>
          <w:p w14:paraId="69C19FBF" w14:textId="77777777" w:rsidR="007E27CB" w:rsidRDefault="007E27CB" w:rsidP="007E27CB">
            <w:pPr>
              <w:pStyle w:val="Bold3"/>
            </w:pPr>
            <w:proofErr w:type="spellStart"/>
            <w:r>
              <w:t>ValidityStatus</w:t>
            </w:r>
            <w:proofErr w:type="spellEnd"/>
            <w:r>
              <w:t xml:space="preserve"> [attribute]</w:t>
            </w:r>
          </w:p>
          <w:p w14:paraId="441A49DD" w14:textId="77777777" w:rsidR="007E27CB" w:rsidRDefault="007E27CB" w:rsidP="007E27CB">
            <w:pPr>
              <w:pStyle w:val="Italic3"/>
            </w:pPr>
            <w:proofErr w:type="spellStart"/>
            <w:r w:rsidRPr="007E27CB">
              <w:t>ValidityStatus</w:t>
            </w:r>
            <w:proofErr w:type="spellEnd"/>
            <w:r>
              <w:t xml:space="preserve"> is</w:t>
            </w:r>
            <w:r w:rsidRPr="00E2255C">
              <w:t xml:space="preserve"> mandatory. A single instance is required</w:t>
            </w:r>
            <w:r>
              <w:t>.</w:t>
            </w:r>
          </w:p>
          <w:p w14:paraId="3F907735" w14:textId="77777777" w:rsidR="007E27CB" w:rsidRDefault="007E27CB" w:rsidP="007E27CB">
            <w:pPr>
              <w:pStyle w:val="Normal3"/>
            </w:pPr>
            <w:r w:rsidRPr="007E27CB">
              <w:t>The validity status for a specific item</w:t>
            </w:r>
            <w:r>
              <w:t>.</w:t>
            </w:r>
          </w:p>
          <w:p w14:paraId="2439F084" w14:textId="77777777" w:rsidR="007E27CB" w:rsidRDefault="007E27CB" w:rsidP="008708D1">
            <w:pPr>
              <w:pStyle w:val="Normal3"/>
            </w:pPr>
            <w:r>
              <w:t xml:space="preserve">Refer to </w:t>
            </w:r>
            <w:proofErr w:type="spellStart"/>
            <w:r w:rsidRPr="007E27CB">
              <w:t>ValidityStatus</w:t>
            </w:r>
            <w:proofErr w:type="spellEnd"/>
            <w:r>
              <w:t xml:space="preserve"> for any enumerations.</w:t>
            </w:r>
          </w:p>
          <w:p w14:paraId="5DCCBDA3" w14:textId="77777777" w:rsidR="0010533E" w:rsidRDefault="0010533E" w:rsidP="008708D1">
            <w:pPr>
              <w:pStyle w:val="Bold3"/>
            </w:pPr>
            <w:r>
              <w:t xml:space="preserve"> (sequence)</w:t>
            </w:r>
          </w:p>
          <w:p w14:paraId="1293ED36" w14:textId="77777777" w:rsidR="0010533E" w:rsidRDefault="0010533E" w:rsidP="008708D1">
            <w:pPr>
              <w:pStyle w:val="Italic3"/>
            </w:pPr>
            <w:r>
              <w:t>The sequence of items below is mandatory. A single instance is required.</w:t>
            </w:r>
          </w:p>
          <w:p w14:paraId="4FFFDFAC" w14:textId="77777777" w:rsidR="0010533E" w:rsidRPr="005230AA" w:rsidRDefault="0010533E" w:rsidP="00875097">
            <w:pPr>
              <w:pStyle w:val="Bold4"/>
            </w:pPr>
            <w:proofErr w:type="spellStart"/>
            <w:r w:rsidRPr="00E2255C">
              <w:t>BusinessChain</w:t>
            </w:r>
            <w:r>
              <w:t>Number</w:t>
            </w:r>
            <w:proofErr w:type="spellEnd"/>
          </w:p>
          <w:p w14:paraId="2634A606" w14:textId="77777777" w:rsidR="0010533E" w:rsidRDefault="0010533E" w:rsidP="008708D1">
            <w:pPr>
              <w:pStyle w:val="Italic4"/>
            </w:pPr>
            <w:proofErr w:type="spellStart"/>
            <w:r w:rsidRPr="009333F0">
              <w:t>BusinessChainNumber</w:t>
            </w:r>
            <w:proofErr w:type="spellEnd"/>
            <w:r>
              <w:t xml:space="preserve"> is optional. A single instance might exist.</w:t>
            </w:r>
          </w:p>
          <w:p w14:paraId="4CD1F42B" w14:textId="77777777" w:rsidR="0010533E" w:rsidRDefault="0010533E" w:rsidP="008708D1">
            <w:pPr>
              <w:pStyle w:val="Normal4"/>
            </w:pPr>
            <w:r w:rsidRPr="009333F0">
              <w:t>The unique identifier of a business chain</w:t>
            </w:r>
            <w:r>
              <w:t>.</w:t>
            </w:r>
          </w:p>
          <w:p w14:paraId="2D90F41B" w14:textId="77777777" w:rsidR="0010533E" w:rsidRPr="005230AA" w:rsidRDefault="0010533E" w:rsidP="00875097">
            <w:pPr>
              <w:pStyle w:val="Bold4"/>
            </w:pPr>
            <w:proofErr w:type="spellStart"/>
            <w:r w:rsidRPr="00E2255C">
              <w:t>BusinessChain</w:t>
            </w:r>
            <w:r>
              <w:t>Description</w:t>
            </w:r>
            <w:proofErr w:type="spellEnd"/>
          </w:p>
          <w:p w14:paraId="2CF18B86" w14:textId="77777777" w:rsidR="0010533E" w:rsidRDefault="0010533E" w:rsidP="008708D1">
            <w:pPr>
              <w:pStyle w:val="Italic4"/>
            </w:pPr>
            <w:proofErr w:type="spellStart"/>
            <w:r w:rsidRPr="009333F0">
              <w:t>BusinessChainDescription</w:t>
            </w:r>
            <w:proofErr w:type="spellEnd"/>
            <w:r>
              <w:t xml:space="preserve"> is </w:t>
            </w:r>
            <w:r w:rsidRPr="009333F0">
              <w:t>optional. Multiple instances might exist</w:t>
            </w:r>
            <w:r>
              <w:t>.</w:t>
            </w:r>
          </w:p>
          <w:p w14:paraId="498253BE" w14:textId="77777777" w:rsidR="0010533E" w:rsidRDefault="0010533E" w:rsidP="008708D1">
            <w:pPr>
              <w:pStyle w:val="Normal4"/>
            </w:pPr>
            <w:r w:rsidRPr="009333F0">
              <w:t>A text describing a business chain</w:t>
            </w:r>
            <w:r>
              <w:t>.</w:t>
            </w:r>
          </w:p>
          <w:p w14:paraId="27D3857A" w14:textId="77777777" w:rsidR="007E27CB" w:rsidRDefault="007E27CB" w:rsidP="007E27CB">
            <w:pPr>
              <w:pStyle w:val="Bold4"/>
            </w:pPr>
            <w:proofErr w:type="spellStart"/>
            <w:r>
              <w:t>OtherParty</w:t>
            </w:r>
            <w:proofErr w:type="spellEnd"/>
          </w:p>
          <w:p w14:paraId="78B470E9" w14:textId="77777777" w:rsidR="007E27CB" w:rsidRDefault="007E27CB" w:rsidP="007E27CB">
            <w:pPr>
              <w:pStyle w:val="Italic4"/>
            </w:pPr>
            <w:proofErr w:type="spellStart"/>
            <w:r>
              <w:lastRenderedPageBreak/>
              <w:t>OtherParty</w:t>
            </w:r>
            <w:proofErr w:type="spellEnd"/>
            <w:r>
              <w:t xml:space="preserve"> is optional. Multiple instances might exist.</w:t>
            </w:r>
          </w:p>
          <w:p w14:paraId="3D5C8172" w14:textId="77777777" w:rsidR="007E27CB" w:rsidRDefault="007E27CB" w:rsidP="007E27CB">
            <w:pPr>
              <w:pStyle w:val="Normal4"/>
            </w:pPr>
            <w:r>
              <w:t xml:space="preserve">An organisation or business entity other than those specifically detailed within </w:t>
            </w:r>
            <w:r w:rsidR="00C8742A">
              <w:t>an e</w:t>
            </w:r>
            <w:r w:rsidR="00C8742A">
              <w:noBreakHyphen/>
              <w:t>Document</w:t>
            </w:r>
            <w:r>
              <w:t>.</w:t>
            </w:r>
          </w:p>
          <w:p w14:paraId="20DED459" w14:textId="77777777" w:rsidR="007E27CB" w:rsidRDefault="007E27CB" w:rsidP="007E27CB">
            <w:pPr>
              <w:pStyle w:val="Bold4"/>
            </w:pPr>
            <w:proofErr w:type="spellStart"/>
            <w:r>
              <w:t>ValidityPeriod</w:t>
            </w:r>
            <w:proofErr w:type="spellEnd"/>
          </w:p>
          <w:p w14:paraId="1F851D52" w14:textId="77777777" w:rsidR="007E27CB" w:rsidRDefault="007E27CB" w:rsidP="007E27CB">
            <w:pPr>
              <w:pStyle w:val="Italic4"/>
            </w:pPr>
            <w:proofErr w:type="spellStart"/>
            <w:r>
              <w:t>ValidityPeriod</w:t>
            </w:r>
            <w:proofErr w:type="spellEnd"/>
            <w:r>
              <w:t xml:space="preserve"> is optional. A single instance might exist.</w:t>
            </w:r>
          </w:p>
          <w:p w14:paraId="50C2951A" w14:textId="77777777" w:rsidR="007E27CB" w:rsidRDefault="007E27CB" w:rsidP="008708D1">
            <w:pPr>
              <w:pStyle w:val="Normal4"/>
            </w:pPr>
            <w:r>
              <w:t>The validity period for a specific item, e.g. the validity period for an e-Document.</w:t>
            </w:r>
          </w:p>
          <w:p w14:paraId="53DED6C4" w14:textId="77777777" w:rsidR="0010533E" w:rsidRPr="005230AA" w:rsidRDefault="0010533E" w:rsidP="00875097">
            <w:pPr>
              <w:pStyle w:val="Bold4"/>
            </w:pPr>
            <w:proofErr w:type="spellStart"/>
            <w:r w:rsidRPr="00E2255C">
              <w:t>BusinessChain</w:t>
            </w:r>
            <w:r>
              <w:t>Sequence</w:t>
            </w:r>
            <w:proofErr w:type="spellEnd"/>
          </w:p>
          <w:p w14:paraId="26E2129E" w14:textId="77777777" w:rsidR="0010533E" w:rsidRDefault="0010533E" w:rsidP="008708D1">
            <w:pPr>
              <w:pStyle w:val="Italic4"/>
            </w:pPr>
            <w:proofErr w:type="spellStart"/>
            <w:r w:rsidRPr="009333F0">
              <w:t>BusinessChainSequence</w:t>
            </w:r>
            <w:proofErr w:type="spellEnd"/>
            <w:r>
              <w:t xml:space="preserve"> is mandatory. One instance is required, multiple instances might exist.</w:t>
            </w:r>
          </w:p>
          <w:p w14:paraId="49F10313" w14:textId="77777777" w:rsidR="0010533E" w:rsidRDefault="0010533E" w:rsidP="008708D1">
            <w:pPr>
              <w:pStyle w:val="Normal4"/>
            </w:pPr>
            <w:r w:rsidRPr="009333F0">
              <w:t>A grouping element that specifies parties in a level of trade</w:t>
            </w:r>
            <w:r>
              <w:t>.</w:t>
            </w:r>
          </w:p>
        </w:tc>
      </w:tr>
    </w:tbl>
    <w:p w14:paraId="015BF170" w14:textId="77777777" w:rsidR="0010533E" w:rsidRDefault="0010533E" w:rsidP="0010533E"/>
    <w:p w14:paraId="3F4A0378" w14:textId="77777777" w:rsidR="0010533E" w:rsidRPr="00430BA5" w:rsidRDefault="0010533E" w:rsidP="0010533E">
      <w:pPr>
        <w:pStyle w:val="Heading2"/>
      </w:pPr>
      <w:bookmarkStart w:id="724" w:name="_Toc461895544"/>
      <w:bookmarkStart w:id="725" w:name="_Toc21212355"/>
      <w:bookmarkStart w:id="726" w:name="BusinessChainNumber"/>
      <w:proofErr w:type="spellStart"/>
      <w:r>
        <w:t>BusinessChainNumber</w:t>
      </w:r>
      <w:bookmarkEnd w:id="724"/>
      <w:bookmarkEnd w:id="725"/>
      <w:bookmarkEnd w:id="7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430BA5" w14:paraId="1B285CA0" w14:textId="77777777" w:rsidTr="008708D1">
        <w:tc>
          <w:tcPr>
            <w:tcW w:w="5000" w:type="pct"/>
          </w:tcPr>
          <w:p w14:paraId="1573EBC3" w14:textId="77777777" w:rsidR="0010533E" w:rsidRPr="00430BA5" w:rsidRDefault="00000000" w:rsidP="008708D1">
            <w:pPr>
              <w:pStyle w:val="Normal2"/>
            </w:pPr>
            <w:r>
              <w:rPr>
                <w:noProof/>
              </w:rPr>
              <w:pict w14:anchorId="38BE2A56">
                <v:shape id="_x0000_s6659" type="#_x0000_t75" style="position:absolute;left:0;text-align:left;margin-left:12743.1pt;margin-top:7.05pt;width:137.1pt;height:38.2pt;z-index:-411;mso-wrap-edited:t;mso-position-horizontal:right" wrapcoords="-118 0 -118 21176 21600 21176 21679 12496 21600 0 -118 0" filled="t">
                  <v:imagedata r:id="rId164" o:title="BusinessChainNumber"/>
                  <w10:wrap type="tight"/>
                </v:shape>
              </w:pict>
            </w:r>
            <w:r w:rsidR="0010533E" w:rsidRPr="00670416">
              <w:rPr>
                <w:noProof/>
              </w:rPr>
              <w:t>The unique identifier of a business chain</w:t>
            </w:r>
            <w:r w:rsidR="0010533E" w:rsidRPr="00430BA5">
              <w:t>.</w:t>
            </w:r>
          </w:p>
        </w:tc>
      </w:tr>
    </w:tbl>
    <w:p w14:paraId="76763638" w14:textId="77777777" w:rsidR="0010533E" w:rsidRDefault="0010533E" w:rsidP="0010533E"/>
    <w:p w14:paraId="300B0937" w14:textId="77777777" w:rsidR="005274C4" w:rsidRDefault="005274C4" w:rsidP="005274C4">
      <w:pPr>
        <w:pStyle w:val="Heading2"/>
      </w:pPr>
      <w:bookmarkStart w:id="727" w:name="BusinessChainReferenceID"/>
      <w:proofErr w:type="spellStart"/>
      <w:r w:rsidRPr="005274C4">
        <w:t>BusinessChainReferenceID</w:t>
      </w:r>
      <w:bookmarkEnd w:id="7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A5388F" w14:paraId="5A0C14EA" w14:textId="77777777" w:rsidTr="00C8742A">
        <w:tc>
          <w:tcPr>
            <w:tcW w:w="5000" w:type="pct"/>
          </w:tcPr>
          <w:p w14:paraId="326D5B06" w14:textId="77777777" w:rsidR="005274C4" w:rsidRDefault="00000000" w:rsidP="00C8742A">
            <w:pPr>
              <w:pStyle w:val="Normal2"/>
            </w:pPr>
            <w:r>
              <w:rPr>
                <w:noProof/>
                <w:snapToGrid/>
                <w:lang w:val="sv-SE" w:eastAsia="sv-SE"/>
              </w:rPr>
              <w:pict w14:anchorId="726AE60E">
                <v:shape id="_x0000_s7343" type="#_x0000_t75" style="position:absolute;left:0;text-align:left;margin-left:11750.2pt;margin-top:7.05pt;width:343.5pt;height:104.25pt;z-index:-57;mso-wrap-edited:t;mso-position-horizontal:right;mso-position-horizontal-relative:text;mso-position-vertical:absolute;mso-position-vertical-relative:text" wrapcoords="138 9303 308 15177 9879 14835 10429 21051 21600 21445 21600 0 10256 -83 9913 9976 138 9303" filled="t">
                  <v:imagedata r:id="rId165" o:title="BusinessChainReferenceID"/>
                  <w10:wrap type="tight"/>
                </v:shape>
              </w:pict>
            </w:r>
            <w:r w:rsidR="005274C4" w:rsidRPr="005274C4">
              <w:rPr>
                <w:noProof/>
              </w:rPr>
              <w:t>Specifies a reference to a Business Chain</w:t>
            </w:r>
            <w:r w:rsidR="005274C4" w:rsidRPr="003B6F76">
              <w:t>.</w:t>
            </w:r>
          </w:p>
          <w:p w14:paraId="2849B911" w14:textId="77777777" w:rsidR="005274C4" w:rsidRDefault="005274C4" w:rsidP="00C8742A">
            <w:pPr>
              <w:pStyle w:val="Bold3"/>
            </w:pPr>
            <w:proofErr w:type="spellStart"/>
            <w:r>
              <w:t>AssignedBy</w:t>
            </w:r>
            <w:proofErr w:type="spellEnd"/>
            <w:r>
              <w:t xml:space="preserve"> [attribute]</w:t>
            </w:r>
          </w:p>
          <w:p w14:paraId="2F4D8A62" w14:textId="77777777" w:rsidR="005274C4" w:rsidRDefault="005274C4" w:rsidP="00C8742A">
            <w:pPr>
              <w:pStyle w:val="Italic3"/>
            </w:pPr>
            <w:proofErr w:type="spellStart"/>
            <w:r>
              <w:t>AssignedBy</w:t>
            </w:r>
            <w:proofErr w:type="spellEnd"/>
            <w:r>
              <w:t xml:space="preserve"> is mandatory. A single instance is required.</w:t>
            </w:r>
          </w:p>
          <w:p w14:paraId="4CC296D6" w14:textId="77777777" w:rsidR="005274C4" w:rsidRDefault="005274C4" w:rsidP="00C8742A">
            <w:pPr>
              <w:pStyle w:val="Normal3"/>
            </w:pPr>
            <w:r>
              <w:t xml:space="preserve">Identifies the type of party or the agency that has assigned the associated item, e.g. a reference of type </w:t>
            </w:r>
            <w:proofErr w:type="spellStart"/>
            <w:r>
              <w:t>OrderNumber</w:t>
            </w:r>
            <w:proofErr w:type="spellEnd"/>
            <w:r>
              <w:t>.</w:t>
            </w:r>
          </w:p>
          <w:p w14:paraId="60216349" w14:textId="77777777" w:rsidR="005274C4" w:rsidRDefault="005274C4" w:rsidP="00C8742A">
            <w:pPr>
              <w:pStyle w:val="Normal3"/>
            </w:pPr>
            <w:r>
              <w:t xml:space="preserve">Refer to </w:t>
            </w:r>
            <w:proofErr w:type="spellStart"/>
            <w:r>
              <w:t>AssignedBy</w:t>
            </w:r>
            <w:proofErr w:type="spellEnd"/>
            <w:r>
              <w:t xml:space="preserve"> for any enumerations.</w:t>
            </w:r>
          </w:p>
          <w:p w14:paraId="7BEAD5A9" w14:textId="77777777" w:rsidR="005274C4" w:rsidRDefault="005274C4" w:rsidP="005274C4">
            <w:pPr>
              <w:pStyle w:val="Bold3"/>
            </w:pPr>
            <w:r>
              <w:t>(sequence)</w:t>
            </w:r>
          </w:p>
          <w:p w14:paraId="7B13B50B" w14:textId="77777777" w:rsidR="005274C4" w:rsidRDefault="005274C4" w:rsidP="005274C4">
            <w:pPr>
              <w:pStyle w:val="Italic3"/>
            </w:pPr>
            <w:r>
              <w:t>The sequence of items below is mandatory. A single instance is required.</w:t>
            </w:r>
          </w:p>
          <w:p w14:paraId="3E15628E" w14:textId="77777777" w:rsidR="005274C4" w:rsidRPr="005230AA" w:rsidRDefault="005274C4" w:rsidP="00875097">
            <w:pPr>
              <w:pStyle w:val="Bold4"/>
            </w:pPr>
            <w:proofErr w:type="spellStart"/>
            <w:r w:rsidRPr="00E2255C">
              <w:t>BusinessChain</w:t>
            </w:r>
            <w:r>
              <w:t>Number</w:t>
            </w:r>
            <w:proofErr w:type="spellEnd"/>
          </w:p>
          <w:p w14:paraId="5572A94B" w14:textId="77777777" w:rsidR="005274C4" w:rsidRDefault="005274C4" w:rsidP="005274C4">
            <w:pPr>
              <w:pStyle w:val="Italic4"/>
            </w:pPr>
            <w:proofErr w:type="spellStart"/>
            <w:r w:rsidRPr="009333F0">
              <w:t>BusinessChain</w:t>
            </w:r>
            <w:r>
              <w:t>Number</w:t>
            </w:r>
            <w:proofErr w:type="spellEnd"/>
            <w:r>
              <w:t xml:space="preserve"> </w:t>
            </w:r>
            <w:r w:rsidRPr="00BA34F7">
              <w:t>is mandatory. A single instance is required</w:t>
            </w:r>
            <w:r>
              <w:t>.</w:t>
            </w:r>
          </w:p>
          <w:p w14:paraId="2AD57591" w14:textId="77777777" w:rsidR="005274C4" w:rsidRPr="00615F62" w:rsidRDefault="005274C4" w:rsidP="005274C4">
            <w:pPr>
              <w:pStyle w:val="Normal4"/>
            </w:pPr>
            <w:r w:rsidRPr="005274C4">
              <w:t>The unique identifier of a business chain</w:t>
            </w:r>
            <w:r>
              <w:t>.</w:t>
            </w:r>
          </w:p>
        </w:tc>
      </w:tr>
    </w:tbl>
    <w:p w14:paraId="1C8B3BA9" w14:textId="77777777" w:rsidR="005274C4" w:rsidRDefault="005274C4" w:rsidP="0010533E"/>
    <w:p w14:paraId="247C9664" w14:textId="77777777" w:rsidR="0010533E" w:rsidRDefault="0010533E" w:rsidP="0010533E">
      <w:pPr>
        <w:pStyle w:val="Heading2"/>
      </w:pPr>
      <w:bookmarkStart w:id="728" w:name="_Toc461895545"/>
      <w:bookmarkStart w:id="729" w:name="_Toc21212356"/>
      <w:bookmarkStart w:id="730" w:name="BusinessChainSequence"/>
      <w:proofErr w:type="spellStart"/>
      <w:r>
        <w:lastRenderedPageBreak/>
        <w:t>BusinessChainSequence</w:t>
      </w:r>
      <w:bookmarkEnd w:id="728"/>
      <w:bookmarkEnd w:id="729"/>
      <w:bookmarkEnd w:id="7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14:paraId="3902BB62" w14:textId="77777777" w:rsidTr="008708D1">
        <w:tc>
          <w:tcPr>
            <w:tcW w:w="5000" w:type="pct"/>
          </w:tcPr>
          <w:p w14:paraId="5AA2458E" w14:textId="77777777" w:rsidR="0010533E" w:rsidRDefault="00000000" w:rsidP="008708D1">
            <w:pPr>
              <w:pStyle w:val="Normal2"/>
            </w:pPr>
            <w:r>
              <w:rPr>
                <w:noProof/>
              </w:rPr>
              <w:pict w14:anchorId="0A089C81">
                <v:shape id="_x0000_s6660" type="#_x0000_t75" style="position:absolute;left:0;text-align:left;margin-left:45857.4pt;margin-top:7.05pt;width:393.8pt;height:269.2pt;z-index:-410;mso-wrap-edited:t;mso-position-horizontal:right" wrapcoords="302 7382 337 9392 7962 9392 8099 14463 10880 14768 10880 21395 21600 21540 21600 0 7789 -4 7962 7229 302 7382" filled="t">
                  <v:imagedata r:id="rId166" o:title="BusinessChainSequence"/>
                  <w10:wrap type="tight"/>
                </v:shape>
              </w:pict>
            </w:r>
            <w:r w:rsidR="0010533E" w:rsidRPr="00670416">
              <w:t>A grouping element that specifies parties in a level of trade</w:t>
            </w:r>
            <w:r w:rsidR="0010533E">
              <w:t>.</w:t>
            </w:r>
          </w:p>
          <w:p w14:paraId="1E534084" w14:textId="77777777" w:rsidR="0010533E" w:rsidRDefault="0010533E" w:rsidP="008708D1">
            <w:pPr>
              <w:pStyle w:val="Bold3"/>
            </w:pPr>
            <w:proofErr w:type="spellStart"/>
            <w:r w:rsidRPr="00670416">
              <w:t>IsBusinessChainSequenceApplicable</w:t>
            </w:r>
            <w:proofErr w:type="spellEnd"/>
            <w:r>
              <w:t xml:space="preserve"> [attribute]</w:t>
            </w:r>
          </w:p>
          <w:p w14:paraId="7ADEB8F4" w14:textId="77777777" w:rsidR="0010533E" w:rsidRDefault="0010533E" w:rsidP="008708D1">
            <w:pPr>
              <w:pStyle w:val="Italic3"/>
            </w:pPr>
            <w:proofErr w:type="spellStart"/>
            <w:r w:rsidRPr="00670416">
              <w:t>IsBusinessChainSequenceApplicable</w:t>
            </w:r>
            <w:proofErr w:type="spellEnd"/>
            <w:r w:rsidRPr="00E2255C">
              <w:t xml:space="preserve"> </w:t>
            </w:r>
            <w:r>
              <w:t>is optional</w:t>
            </w:r>
            <w:r w:rsidRPr="00E2255C">
              <w:t>. A single instance</w:t>
            </w:r>
            <w:r>
              <w:t xml:space="preserve"> might exist.</w:t>
            </w:r>
          </w:p>
          <w:p w14:paraId="4D6A60E6" w14:textId="77777777" w:rsidR="0010533E" w:rsidRDefault="0010533E" w:rsidP="008708D1">
            <w:pPr>
              <w:pStyle w:val="Normal3"/>
            </w:pPr>
            <w:r w:rsidRPr="00BA34F7">
              <w:t xml:space="preserve">Defines if the information supplied applies to the </w:t>
            </w:r>
            <w:proofErr w:type="spellStart"/>
            <w:r w:rsidRPr="00BA34F7">
              <w:t>BusinessChainSequence</w:t>
            </w:r>
            <w:proofErr w:type="spellEnd"/>
            <w:r w:rsidRPr="00BA34F7">
              <w:t xml:space="preserve"> or not</w:t>
            </w:r>
            <w:r>
              <w:t>.</w:t>
            </w:r>
          </w:p>
          <w:p w14:paraId="051445EE" w14:textId="77777777" w:rsidR="0010533E" w:rsidRDefault="0010533E" w:rsidP="008708D1">
            <w:pPr>
              <w:pStyle w:val="Normal3"/>
            </w:pPr>
            <w:r>
              <w:t xml:space="preserve">Refer to </w:t>
            </w:r>
            <w:proofErr w:type="spellStart"/>
            <w:r w:rsidRPr="00BA34F7">
              <w:t>IsBusinessChainSequenceApplicable</w:t>
            </w:r>
            <w:proofErr w:type="spellEnd"/>
            <w:r>
              <w:t xml:space="preserve"> definition for any enumerations.</w:t>
            </w:r>
          </w:p>
          <w:p w14:paraId="75CB5DED" w14:textId="77777777" w:rsidR="0010533E" w:rsidRDefault="0010533E" w:rsidP="008708D1">
            <w:pPr>
              <w:pStyle w:val="Bold3"/>
            </w:pPr>
            <w:r>
              <w:t>(sequence)</w:t>
            </w:r>
          </w:p>
          <w:p w14:paraId="15DF3C38" w14:textId="77777777" w:rsidR="0010533E" w:rsidRDefault="0010533E" w:rsidP="008708D1">
            <w:pPr>
              <w:pStyle w:val="Italic3"/>
            </w:pPr>
            <w:r>
              <w:t>The sequence of items below is mandatory. A single instance is required.</w:t>
            </w:r>
          </w:p>
          <w:p w14:paraId="3015F235" w14:textId="77777777" w:rsidR="0010533E" w:rsidRPr="005230AA" w:rsidRDefault="0010533E" w:rsidP="00875097">
            <w:pPr>
              <w:pStyle w:val="Bold4"/>
            </w:pPr>
            <w:proofErr w:type="spellStart"/>
            <w:r w:rsidRPr="00E2255C">
              <w:t>BusinessChain</w:t>
            </w:r>
            <w:r>
              <w:t>SequenceNumber</w:t>
            </w:r>
            <w:proofErr w:type="spellEnd"/>
          </w:p>
          <w:p w14:paraId="54F9A821" w14:textId="77777777" w:rsidR="0010533E" w:rsidRDefault="0010533E" w:rsidP="008708D1">
            <w:pPr>
              <w:pStyle w:val="Italic4"/>
            </w:pPr>
            <w:proofErr w:type="spellStart"/>
            <w:r w:rsidRPr="009333F0">
              <w:t>BusinessChain</w:t>
            </w:r>
            <w:r w:rsidRPr="00BA34F7">
              <w:t>Sequence</w:t>
            </w:r>
            <w:r w:rsidRPr="009333F0">
              <w:t>Number</w:t>
            </w:r>
            <w:proofErr w:type="spellEnd"/>
            <w:r>
              <w:t xml:space="preserve"> </w:t>
            </w:r>
            <w:r w:rsidRPr="00BA34F7">
              <w:t>is mandatory. A single instance is required</w:t>
            </w:r>
            <w:r>
              <w:t>.</w:t>
            </w:r>
          </w:p>
          <w:p w14:paraId="08B3E1C5" w14:textId="77777777" w:rsidR="0010533E" w:rsidRDefault="0010533E" w:rsidP="008708D1">
            <w:pPr>
              <w:pStyle w:val="Normal4"/>
            </w:pPr>
            <w:r w:rsidRPr="00BA34F7">
              <w:t xml:space="preserve">A sequential number that uniquely identifies the sequence of a business chain. </w:t>
            </w:r>
            <w:proofErr w:type="spellStart"/>
            <w:r w:rsidRPr="00BA34F7">
              <w:t>BusinessChainSequenceNumber</w:t>
            </w:r>
            <w:proofErr w:type="spellEnd"/>
            <w:r w:rsidRPr="00BA34F7">
              <w:t xml:space="preserve"> has values 1, 2, 3, 4 etc.. The business chain starts at the sourcing end where products are provided</w:t>
            </w:r>
            <w:r>
              <w:t>.</w:t>
            </w:r>
          </w:p>
          <w:p w14:paraId="77E8E5A1" w14:textId="77777777" w:rsidR="0010533E" w:rsidRDefault="0010533E" w:rsidP="008708D1">
            <w:pPr>
              <w:pStyle w:val="Bold4"/>
            </w:pPr>
            <w:proofErr w:type="spellStart"/>
            <w:r>
              <w:t>OtherParty</w:t>
            </w:r>
            <w:proofErr w:type="spellEnd"/>
          </w:p>
          <w:p w14:paraId="3CBE51FE" w14:textId="77777777" w:rsidR="0010533E" w:rsidRDefault="0010533E" w:rsidP="008708D1">
            <w:pPr>
              <w:pStyle w:val="Italic4"/>
            </w:pPr>
            <w:proofErr w:type="spellStart"/>
            <w:r>
              <w:t>OtherParty</w:t>
            </w:r>
            <w:proofErr w:type="spellEnd"/>
            <w:r>
              <w:t xml:space="preserve"> </w:t>
            </w:r>
            <w:r w:rsidRPr="00BA34F7">
              <w:t>is mandatory. One instance is required,</w:t>
            </w:r>
            <w:r>
              <w:t xml:space="preserve"> multiple instances might exist.</w:t>
            </w:r>
          </w:p>
          <w:p w14:paraId="6C5C4487" w14:textId="77777777" w:rsidR="0010533E" w:rsidRDefault="0010533E" w:rsidP="008708D1">
            <w:pPr>
              <w:pStyle w:val="Normal4"/>
            </w:pPr>
            <w:r>
              <w:t xml:space="preserve">An organisation or business entity other than those specifically detailed within </w:t>
            </w:r>
            <w:r w:rsidR="00C8742A">
              <w:t>an e</w:t>
            </w:r>
            <w:r w:rsidR="00C8742A">
              <w:noBreakHyphen/>
              <w:t>Document</w:t>
            </w:r>
            <w:r>
              <w:t>.</w:t>
            </w:r>
          </w:p>
          <w:p w14:paraId="2ABDE548" w14:textId="77777777" w:rsidR="0010533E" w:rsidRDefault="0010533E" w:rsidP="008708D1">
            <w:pPr>
              <w:pStyle w:val="Bold4"/>
            </w:pPr>
            <w:proofErr w:type="spellStart"/>
            <w:r>
              <w:t>ShipToCharacteristics</w:t>
            </w:r>
            <w:proofErr w:type="spellEnd"/>
          </w:p>
          <w:p w14:paraId="5211C6E8" w14:textId="77777777" w:rsidR="0010533E" w:rsidRDefault="0010533E" w:rsidP="008708D1">
            <w:pPr>
              <w:pStyle w:val="Italic4"/>
            </w:pPr>
            <w:proofErr w:type="spellStart"/>
            <w:r>
              <w:t>ShipToCharacteristics</w:t>
            </w:r>
            <w:proofErr w:type="spellEnd"/>
            <w:r>
              <w:t xml:space="preserve"> is </w:t>
            </w:r>
            <w:proofErr w:type="spellStart"/>
            <w:r>
              <w:t>optonal</w:t>
            </w:r>
            <w:proofErr w:type="spellEnd"/>
            <w:r>
              <w:t>. A single instance might exist.</w:t>
            </w:r>
          </w:p>
          <w:p w14:paraId="0F08A4A0" w14:textId="77777777" w:rsidR="0010533E" w:rsidRDefault="0010533E" w:rsidP="008708D1">
            <w:pPr>
              <w:pStyle w:val="Normal4"/>
            </w:pPr>
            <w:r>
              <w:t>A group item that provides information important for the Ship-To Party.</w:t>
            </w:r>
          </w:p>
          <w:p w14:paraId="59A048A5" w14:textId="77777777" w:rsidR="0010533E" w:rsidRDefault="0010533E" w:rsidP="008708D1">
            <w:pPr>
              <w:pStyle w:val="Normal4"/>
            </w:pPr>
          </w:p>
          <w:p w14:paraId="750FB675" w14:textId="77777777" w:rsidR="0010533E" w:rsidRDefault="0010533E" w:rsidP="008708D1">
            <w:pPr>
              <w:pStyle w:val="Bold4"/>
            </w:pPr>
            <w:proofErr w:type="spellStart"/>
            <w:r>
              <w:t>DocumentReferenceInformation</w:t>
            </w:r>
            <w:proofErr w:type="spellEnd"/>
          </w:p>
          <w:p w14:paraId="76D7A282" w14:textId="77777777" w:rsidR="0010533E" w:rsidRDefault="0010533E" w:rsidP="008708D1">
            <w:pPr>
              <w:pStyle w:val="Italic4"/>
            </w:pPr>
            <w:proofErr w:type="spellStart"/>
            <w:r>
              <w:t>DocumentReferenceInformation</w:t>
            </w:r>
            <w:proofErr w:type="spellEnd"/>
            <w:r>
              <w:t xml:space="preserve"> is optional. Multiple instances might exist.</w:t>
            </w:r>
          </w:p>
          <w:p w14:paraId="498246BE" w14:textId="77777777" w:rsidR="0010533E" w:rsidRDefault="0010533E" w:rsidP="008708D1">
            <w:pPr>
              <w:pStyle w:val="Normal4"/>
            </w:pPr>
            <w:r>
              <w:t>A group item containing reference information applicable to a document.</w:t>
            </w:r>
          </w:p>
          <w:p w14:paraId="25E0C80F" w14:textId="77777777" w:rsidR="0010533E" w:rsidRDefault="0010533E" w:rsidP="008708D1">
            <w:pPr>
              <w:pStyle w:val="Bold4"/>
            </w:pPr>
            <w:proofErr w:type="spellStart"/>
            <w:r>
              <w:t>DocumentRequiredInfo</w:t>
            </w:r>
            <w:proofErr w:type="spellEnd"/>
          </w:p>
          <w:p w14:paraId="3B67A38B" w14:textId="77777777" w:rsidR="0010533E" w:rsidRDefault="0010533E" w:rsidP="008708D1">
            <w:pPr>
              <w:pStyle w:val="Italic4"/>
            </w:pPr>
            <w:proofErr w:type="spellStart"/>
            <w:r w:rsidRPr="007F0D48">
              <w:t>DocumentRequiredInfo</w:t>
            </w:r>
            <w:proofErr w:type="spellEnd"/>
            <w:r>
              <w:t xml:space="preserve"> is optional. Multiple instances might exist.</w:t>
            </w:r>
          </w:p>
          <w:p w14:paraId="11F9D8E6" w14:textId="77777777" w:rsidR="0010533E" w:rsidRDefault="0010533E" w:rsidP="008708D1">
            <w:pPr>
              <w:pStyle w:val="Normal4"/>
            </w:pPr>
            <w:r w:rsidRPr="007F0D48">
              <w:t>A group element that contains information about documents needed by parties in the business process</w:t>
            </w:r>
            <w:r>
              <w:t>.</w:t>
            </w:r>
          </w:p>
        </w:tc>
      </w:tr>
    </w:tbl>
    <w:p w14:paraId="38DB718C" w14:textId="77777777" w:rsidR="0010533E" w:rsidRDefault="0010533E" w:rsidP="0010533E"/>
    <w:p w14:paraId="559FE49F" w14:textId="77777777" w:rsidR="0010533E" w:rsidRPr="00430BA5" w:rsidRDefault="0010533E" w:rsidP="0010533E">
      <w:pPr>
        <w:pStyle w:val="Heading2"/>
      </w:pPr>
      <w:bookmarkStart w:id="731" w:name="_Toc461895546"/>
      <w:bookmarkStart w:id="732" w:name="_Toc21212357"/>
      <w:bookmarkStart w:id="733" w:name="BusinessChainSequenceNumber"/>
      <w:proofErr w:type="spellStart"/>
      <w:r>
        <w:t>BusinessChainSequenceNumber</w:t>
      </w:r>
      <w:bookmarkEnd w:id="731"/>
      <w:bookmarkEnd w:id="732"/>
      <w:bookmarkEnd w:id="7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430BA5" w14:paraId="4A450B27" w14:textId="77777777" w:rsidTr="008708D1">
        <w:tc>
          <w:tcPr>
            <w:tcW w:w="5000" w:type="pct"/>
          </w:tcPr>
          <w:p w14:paraId="72127CA7" w14:textId="77777777" w:rsidR="0010533E" w:rsidRPr="00430BA5" w:rsidRDefault="00000000" w:rsidP="008708D1">
            <w:pPr>
              <w:pStyle w:val="Normal2"/>
            </w:pPr>
            <w:r>
              <w:rPr>
                <w:noProof/>
              </w:rPr>
              <w:pict w14:anchorId="0768A642">
                <v:shape id="_x0000_s6661" type="#_x0000_t75" style="position:absolute;left:0;text-align:left;margin-left:18960.9pt;margin-top:7.05pt;width:185.3pt;height:38.2pt;z-index:-409;mso-wrap-edited:t;mso-position-horizontal:right" wrapcoords="-87 0 -87 21176 21600 21176 21518 12016 21600 0 -87 0" filled="t">
                  <v:imagedata r:id="rId167"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14:paraId="55C9B401" w14:textId="77777777" w:rsidR="0010533E" w:rsidRDefault="0010533E" w:rsidP="00503198"/>
    <w:p w14:paraId="360B663A" w14:textId="77777777" w:rsidR="00FF3C6E" w:rsidRDefault="00FF3C6E" w:rsidP="00FF3C6E">
      <w:pPr>
        <w:pStyle w:val="Heading2"/>
      </w:pPr>
      <w:bookmarkStart w:id="734" w:name="BusinessPartyProperty"/>
      <w:proofErr w:type="spellStart"/>
      <w:r w:rsidRPr="00FF3C6E">
        <w:t>BusinessPartyProperty</w:t>
      </w:r>
      <w:bookmarkEnd w:id="7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F3C6E" w:rsidRPr="0048117C" w14:paraId="1BFF9A52" w14:textId="77777777" w:rsidTr="001D596D">
        <w:tc>
          <w:tcPr>
            <w:tcW w:w="5000" w:type="pct"/>
          </w:tcPr>
          <w:p w14:paraId="6E5D8D11" w14:textId="77777777" w:rsidR="00FF3C6E" w:rsidRDefault="00000000" w:rsidP="001D596D">
            <w:pPr>
              <w:pStyle w:val="Normal2"/>
            </w:pPr>
            <w:r>
              <w:rPr>
                <w:noProof/>
                <w:snapToGrid/>
                <w:lang w:val="sv-SE" w:eastAsia="sv-SE"/>
              </w:rPr>
              <w:pict w14:anchorId="54BED797">
                <v:shape id="_x0000_s7174" type="#_x0000_t75" style="position:absolute;left:0;text-align:left;margin-left:17403.95pt;margin-top:7.05pt;width:321.75pt;height:213.75pt;z-index:-123;mso-wrap-edited:t;mso-position-horizontal:right;mso-position-horizontal-relative:text;mso-position-vertical:absolute;mso-position-vertical-relative:text" wrapcoords="-27 10110 309 12333 9170 11980 9103 21327 21600 21524 21600 0 9003 56 9103 8140 107 8392 -27 10110" filled="t">
                  <v:imagedata r:id="rId168" o:title="BusinessPartyProperty"/>
                  <w10:wrap type="tight"/>
                </v:shape>
              </w:pict>
            </w:r>
            <w:r w:rsidR="00FF3C6E" w:rsidRPr="00FF3C6E">
              <w:rPr>
                <w:noProof/>
              </w:rPr>
              <w:t>A grouping element that contains a specificati</w:t>
            </w:r>
            <w:r w:rsidR="00FF3C6E">
              <w:rPr>
                <w:noProof/>
              </w:rPr>
              <w:t xml:space="preserve">on of a property for a business </w:t>
            </w:r>
            <w:r w:rsidR="00FF3C6E" w:rsidRPr="00FF3C6E">
              <w:rPr>
                <w:noProof/>
              </w:rPr>
              <w:t>party</w:t>
            </w:r>
            <w:r w:rsidR="00FF3C6E" w:rsidRPr="009F1A40">
              <w:t xml:space="preserve">. </w:t>
            </w:r>
          </w:p>
          <w:p w14:paraId="15F9C8C1" w14:textId="77777777" w:rsidR="00FF3C6E" w:rsidRDefault="00FF3C6E" w:rsidP="001D596D">
            <w:pPr>
              <w:pStyle w:val="Bold3"/>
            </w:pPr>
            <w:r>
              <w:t>Agency [attribute]</w:t>
            </w:r>
          </w:p>
          <w:p w14:paraId="2A974618" w14:textId="77777777" w:rsidR="00FF3C6E" w:rsidRDefault="00FF3C6E" w:rsidP="001D596D">
            <w:pPr>
              <w:pStyle w:val="Italic3"/>
            </w:pPr>
            <w:r>
              <w:t>Agency is mandatory. A single instance is required.</w:t>
            </w:r>
          </w:p>
          <w:p w14:paraId="0868C01E" w14:textId="77777777" w:rsidR="00FF3C6E" w:rsidRDefault="00FF3C6E" w:rsidP="001D596D">
            <w:pPr>
              <w:pStyle w:val="Normal3"/>
            </w:pPr>
            <w:r>
              <w:t>Describes the agency maintaining the list of codes. To be included in this list the agency must be a recognized standards body or industry organisation.</w:t>
            </w:r>
          </w:p>
          <w:p w14:paraId="359EF79F" w14:textId="77777777" w:rsidR="00FF3C6E" w:rsidRDefault="00FF3C6E" w:rsidP="001D596D">
            <w:pPr>
              <w:pStyle w:val="ListBullet3"/>
              <w:numPr>
                <w:ilvl w:val="0"/>
                <w:numId w:val="2"/>
              </w:numPr>
            </w:pPr>
            <w:r>
              <w:t xml:space="preserve">For the element that owns this attribute. </w:t>
            </w:r>
          </w:p>
          <w:p w14:paraId="2E8E557F" w14:textId="77777777" w:rsidR="00FF3C6E" w:rsidRDefault="00FF3C6E" w:rsidP="001D596D">
            <w:pPr>
              <w:pStyle w:val="ListBullet3"/>
              <w:numPr>
                <w:ilvl w:val="0"/>
                <w:numId w:val="2"/>
              </w:numPr>
            </w:pPr>
            <w:r>
              <w:t xml:space="preserve">For another attribute in the list of attributes associated with the parent element. </w:t>
            </w:r>
          </w:p>
          <w:p w14:paraId="2572AE99" w14:textId="77777777" w:rsidR="00FF3C6E" w:rsidRDefault="00FF3C6E" w:rsidP="001D596D">
            <w:pPr>
              <w:pStyle w:val="Normal3"/>
            </w:pPr>
            <w:r>
              <w:t>Refer to Agency definition for any enumerations.</w:t>
            </w:r>
          </w:p>
          <w:p w14:paraId="3BA0E5AB" w14:textId="77777777" w:rsidR="00FF3C6E" w:rsidRDefault="00FF3C6E" w:rsidP="001D596D">
            <w:pPr>
              <w:pStyle w:val="Bold3"/>
            </w:pPr>
            <w:r>
              <w:t xml:space="preserve"> (sequence)</w:t>
            </w:r>
          </w:p>
          <w:p w14:paraId="2697B2E8" w14:textId="77777777" w:rsidR="00FF3C6E" w:rsidRDefault="00FF3C6E" w:rsidP="001D596D">
            <w:pPr>
              <w:pStyle w:val="Italic3"/>
            </w:pPr>
            <w:r>
              <w:t>The sequence of items below is mandatory. A single instance is required.</w:t>
            </w:r>
          </w:p>
          <w:p w14:paraId="24B72355" w14:textId="77777777" w:rsidR="00FF3C6E" w:rsidRDefault="00FF3C6E" w:rsidP="001D596D">
            <w:pPr>
              <w:pStyle w:val="Bold4"/>
            </w:pPr>
            <w:r>
              <w:t>Code</w:t>
            </w:r>
          </w:p>
          <w:p w14:paraId="20D33E6F" w14:textId="77777777" w:rsidR="00FF3C6E" w:rsidRDefault="00FF3C6E" w:rsidP="001D596D">
            <w:pPr>
              <w:pStyle w:val="Italic4"/>
            </w:pPr>
            <w:r>
              <w:t>Code is mandatory. A single instance is required.</w:t>
            </w:r>
          </w:p>
          <w:p w14:paraId="630EF7E5" w14:textId="77777777" w:rsidR="00FF3C6E" w:rsidRDefault="00FF3C6E" w:rsidP="001D596D">
            <w:pPr>
              <w:pStyle w:val="Normal4"/>
            </w:pPr>
            <w:r w:rsidRPr="003B59F8">
              <w:t>Specifies a code that is defined by an agency. The agency is given for the whole construct containing the code</w:t>
            </w:r>
            <w:r>
              <w:t>.</w:t>
            </w:r>
          </w:p>
          <w:p w14:paraId="504908A6" w14:textId="77777777" w:rsidR="00FF3C6E" w:rsidRDefault="00FF3C6E" w:rsidP="001D596D">
            <w:pPr>
              <w:pStyle w:val="Bold4"/>
            </w:pPr>
            <w:proofErr w:type="spellStart"/>
            <w:r>
              <w:t>CodeValue</w:t>
            </w:r>
            <w:proofErr w:type="spellEnd"/>
          </w:p>
          <w:p w14:paraId="1CDD96D5" w14:textId="77777777" w:rsidR="00FF3C6E" w:rsidRDefault="00FF3C6E" w:rsidP="001D596D">
            <w:pPr>
              <w:pStyle w:val="Italic4"/>
            </w:pPr>
            <w:proofErr w:type="spellStart"/>
            <w:r w:rsidRPr="003B59F8">
              <w:t>CodeValue</w:t>
            </w:r>
            <w:proofErr w:type="spellEnd"/>
            <w:r>
              <w:t xml:space="preserve"> is optional. A single instance might exist.</w:t>
            </w:r>
          </w:p>
          <w:p w14:paraId="7BF02AA3" w14:textId="77777777" w:rsidR="00FF3C6E" w:rsidRDefault="00FF3C6E" w:rsidP="001D596D">
            <w:pPr>
              <w:pStyle w:val="Normal4"/>
            </w:pPr>
            <w:r w:rsidRPr="003B59F8">
              <w:t>A grouping element specifying a value belonging to a code that is defined by an agency</w:t>
            </w:r>
            <w:r>
              <w:t>.</w:t>
            </w:r>
          </w:p>
          <w:p w14:paraId="47A0B76F" w14:textId="77777777" w:rsidR="00FF3C6E" w:rsidRDefault="00FF3C6E" w:rsidP="001D596D">
            <w:pPr>
              <w:pStyle w:val="Bold4"/>
            </w:pPr>
            <w:proofErr w:type="spellStart"/>
            <w:r>
              <w:t>CodeDescription</w:t>
            </w:r>
            <w:proofErr w:type="spellEnd"/>
          </w:p>
          <w:p w14:paraId="7BA9FFDA" w14:textId="77777777" w:rsidR="00FF3C6E" w:rsidRDefault="00FF3C6E" w:rsidP="001D596D">
            <w:pPr>
              <w:pStyle w:val="Italic4"/>
            </w:pPr>
            <w:proofErr w:type="spellStart"/>
            <w:r w:rsidRPr="003B59F8">
              <w:t>CodeDescription</w:t>
            </w:r>
            <w:proofErr w:type="spellEnd"/>
            <w:r>
              <w:t xml:space="preserve"> is optional. Multiple instances might exist.</w:t>
            </w:r>
          </w:p>
          <w:p w14:paraId="43C948EE" w14:textId="77777777" w:rsidR="00FF3C6E" w:rsidRDefault="00FF3C6E" w:rsidP="001D596D">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7CFF6AF" w14:textId="77777777" w:rsidR="00FF3C6E" w:rsidRDefault="00FF3C6E" w:rsidP="00503198"/>
    <w:p w14:paraId="40376892" w14:textId="77777777" w:rsidR="00AD1916" w:rsidRPr="00430BA5" w:rsidRDefault="00AD1916" w:rsidP="00AD1916">
      <w:pPr>
        <w:pStyle w:val="Heading2"/>
      </w:pPr>
      <w:bookmarkStart w:id="735" w:name="BusinessPartyType"/>
      <w:proofErr w:type="spellStart"/>
      <w:r>
        <w:lastRenderedPageBreak/>
        <w:t>BusinessPartyType</w:t>
      </w:r>
      <w:bookmarkEnd w:id="7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D1916" w:rsidRPr="00430BA5" w14:paraId="00F46713" w14:textId="77777777" w:rsidTr="001D596D">
        <w:tc>
          <w:tcPr>
            <w:tcW w:w="5000" w:type="pct"/>
          </w:tcPr>
          <w:p w14:paraId="28B39071" w14:textId="77777777" w:rsidR="00AD1916" w:rsidRDefault="00000000" w:rsidP="001D596D">
            <w:pPr>
              <w:pStyle w:val="Normal2"/>
            </w:pPr>
            <w:r>
              <w:rPr>
                <w:noProof/>
                <w:snapToGrid/>
                <w:lang w:val="sv-SE" w:eastAsia="sv-SE"/>
              </w:rPr>
              <w:pict w14:anchorId="38619CBD">
                <v:shape id="_x0000_s7180" type="#_x0000_t75" style="position:absolute;left:0;text-align:left;margin-left:5422.2pt;margin-top:7.05pt;width:126.75pt;height:38.25pt;z-index:-122;mso-wrap-edited:t;mso-position-horizontal:right;mso-position-horizontal-relative:text;mso-position-vertical:absolute;mso-position-vertical-relative:text" wrapcoords="-128 0 -128 21176 21600 21176 21600 0 20211 -424 -128 0" filled="t">
                  <v:imagedata r:id="rId169" o:title="BusinessPartyType"/>
                  <w10:wrap type="tight"/>
                </v:shape>
              </w:pict>
            </w:r>
            <w:r w:rsidR="00AD1916" w:rsidRPr="00AD1916">
              <w:rPr>
                <w:noProof/>
              </w:rPr>
              <w:t>Identifies a business role associated with a business party</w:t>
            </w:r>
            <w:r w:rsidR="00AD1916" w:rsidRPr="00430BA5">
              <w:t>.</w:t>
            </w:r>
          </w:p>
          <w:p w14:paraId="0BB90C01" w14:textId="77777777" w:rsidR="001D596D" w:rsidRDefault="001D596D" w:rsidP="001D596D">
            <w:pPr>
              <w:pStyle w:val="Italic2"/>
            </w:pPr>
            <w:r>
              <w:t>This item is restricted to the following list.</w:t>
            </w:r>
          </w:p>
          <w:p w14:paraId="550E4ABE" w14:textId="77777777" w:rsidR="001D596D" w:rsidRDefault="001D596D" w:rsidP="001D596D">
            <w:pPr>
              <w:pStyle w:val="Bold3"/>
            </w:pPr>
            <w:r>
              <w:t xml:space="preserve">Auditor </w:t>
            </w:r>
          </w:p>
          <w:p w14:paraId="205646B3" w14:textId="77777777" w:rsidR="001D596D" w:rsidRDefault="001D596D" w:rsidP="001D596D">
            <w:pPr>
              <w:pStyle w:val="Normal3"/>
            </w:pPr>
            <w:r>
              <w:t xml:space="preserve">A third party that is authorized for making audits and </w:t>
            </w:r>
            <w:proofErr w:type="spellStart"/>
            <w:r>
              <w:t>checkings</w:t>
            </w:r>
            <w:proofErr w:type="spellEnd"/>
            <w:r>
              <w:t>.</w:t>
            </w:r>
          </w:p>
          <w:p w14:paraId="28E2F52E" w14:textId="77777777" w:rsidR="001D596D" w:rsidRDefault="001D596D" w:rsidP="001D596D">
            <w:pPr>
              <w:pStyle w:val="Bold3"/>
            </w:pPr>
            <w:r>
              <w:t>Bank</w:t>
            </w:r>
          </w:p>
          <w:p w14:paraId="25E4A960" w14:textId="77777777" w:rsidR="001D596D" w:rsidRDefault="001D596D" w:rsidP="001D596D">
            <w:pPr>
              <w:pStyle w:val="Normal3"/>
            </w:pPr>
            <w:r>
              <w:t>The banking representative.</w:t>
            </w:r>
          </w:p>
          <w:p w14:paraId="50427C2D" w14:textId="77777777" w:rsidR="001D596D" w:rsidRDefault="001D596D" w:rsidP="001D596D">
            <w:pPr>
              <w:pStyle w:val="Bold3"/>
            </w:pPr>
            <w:proofErr w:type="spellStart"/>
            <w:r>
              <w:t>BillTo</w:t>
            </w:r>
            <w:proofErr w:type="spellEnd"/>
          </w:p>
          <w:p w14:paraId="21A29BF2" w14:textId="77777777" w:rsidR="001D596D" w:rsidRPr="00700667" w:rsidRDefault="001D596D" w:rsidP="005230AA">
            <w:pPr>
              <w:pStyle w:val="Normal3"/>
            </w:pPr>
            <w:r w:rsidRPr="00D36647">
              <w:t xml:space="preserve">The address where the invoice is to be sent. (Not to be used for logistics </w:t>
            </w:r>
            <w:proofErr w:type="spellStart"/>
            <w:r w:rsidRPr="00D36647">
              <w:t>BillTo</w:t>
            </w:r>
            <w:proofErr w:type="spellEnd"/>
            <w:r w:rsidRPr="00D36647">
              <w:t xml:space="preserve">, see </w:t>
            </w:r>
            <w:proofErr w:type="spellStart"/>
            <w:r w:rsidRPr="00D36647">
              <w:t>LogisticsBillTo</w:t>
            </w:r>
            <w:proofErr w:type="spellEnd"/>
            <w:r w:rsidRPr="00D36647">
              <w:t>.)</w:t>
            </w:r>
          </w:p>
          <w:p w14:paraId="76456555" w14:textId="77777777" w:rsidR="001D596D" w:rsidRDefault="001D596D" w:rsidP="001D596D">
            <w:pPr>
              <w:pStyle w:val="Bold3"/>
            </w:pPr>
            <w:r>
              <w:t>Broker</w:t>
            </w:r>
          </w:p>
          <w:p w14:paraId="5F4D6696" w14:textId="77777777" w:rsidR="001D596D" w:rsidRDefault="001D596D" w:rsidP="001D596D">
            <w:pPr>
              <w:pStyle w:val="Normal3"/>
            </w:pPr>
            <w:r>
              <w:t>The organisation acting as a broker for the buyer or supplier.</w:t>
            </w:r>
          </w:p>
          <w:p w14:paraId="37657A4F" w14:textId="77777777" w:rsidR="001D596D" w:rsidRDefault="001D596D" w:rsidP="001D596D">
            <w:pPr>
              <w:pStyle w:val="Bold3"/>
            </w:pPr>
            <w:proofErr w:type="spellStart"/>
            <w:r>
              <w:t>BusinessChainParty</w:t>
            </w:r>
            <w:proofErr w:type="spellEnd"/>
            <w:r>
              <w:t xml:space="preserve">  </w:t>
            </w:r>
          </w:p>
          <w:p w14:paraId="4B11FF2B" w14:textId="77777777" w:rsidR="001D596D" w:rsidRDefault="001D596D" w:rsidP="001D596D">
            <w:pPr>
              <w:pStyle w:val="Normal3"/>
            </w:pPr>
            <w:r>
              <w:t>The organisation or business entity responsible for managing the business chain between business partners when trading of products in many levels of trade.</w:t>
            </w:r>
          </w:p>
          <w:p w14:paraId="0C76DFA1" w14:textId="77777777" w:rsidR="001D596D" w:rsidRDefault="001D596D" w:rsidP="001D596D">
            <w:pPr>
              <w:pStyle w:val="Bold3"/>
            </w:pPr>
            <w:r>
              <w:t>Buyer</w:t>
            </w:r>
          </w:p>
          <w:p w14:paraId="476DD025" w14:textId="77777777" w:rsidR="001D596D" w:rsidRPr="00700667" w:rsidRDefault="001D596D" w:rsidP="005230AA">
            <w:pPr>
              <w:pStyle w:val="Normal3"/>
            </w:pPr>
            <w:r w:rsidRPr="00D36647">
              <w:t xml:space="preserve">The legal entity to which the product is sold. Also commonly referred to as the sold-to party or customer. If no </w:t>
            </w:r>
            <w:proofErr w:type="spellStart"/>
            <w:r w:rsidRPr="00D36647">
              <w:t>OtherParty</w:t>
            </w:r>
            <w:proofErr w:type="spellEnd"/>
            <w:r w:rsidRPr="00D36647">
              <w:t xml:space="preserve"> is defined as the “Payer”, the “Buyer” is the “Payer”. (Not to be used for logistics buyer, see </w:t>
            </w:r>
            <w:proofErr w:type="spellStart"/>
            <w:r w:rsidRPr="00D36647">
              <w:t>LogisticsBuyer</w:t>
            </w:r>
            <w:proofErr w:type="spellEnd"/>
            <w:r w:rsidRPr="00D36647">
              <w:t>.)</w:t>
            </w:r>
          </w:p>
          <w:p w14:paraId="5AD6FF2B" w14:textId="77777777" w:rsidR="001D596D" w:rsidRDefault="001D596D" w:rsidP="001D596D">
            <w:pPr>
              <w:pStyle w:val="Bold3"/>
            </w:pPr>
            <w:proofErr w:type="spellStart"/>
            <w:r>
              <w:t>BuyerAgent</w:t>
            </w:r>
            <w:proofErr w:type="spellEnd"/>
          </w:p>
          <w:p w14:paraId="05080BC3" w14:textId="77777777" w:rsidR="001D596D" w:rsidRPr="00D36647" w:rsidRDefault="001D596D" w:rsidP="001D596D">
            <w:pPr>
              <w:pStyle w:val="Normal3"/>
            </w:pPr>
            <w:r>
              <w:t xml:space="preserve">The entity acting for the buyer in the transaction. </w:t>
            </w:r>
            <w:r w:rsidRPr="00D36647">
              <w:t xml:space="preserve">(Not to be used for logistics </w:t>
            </w:r>
            <w:proofErr w:type="spellStart"/>
            <w:r w:rsidRPr="00D36647">
              <w:t>BuyerAgent</w:t>
            </w:r>
            <w:proofErr w:type="spellEnd"/>
            <w:r w:rsidRPr="00D36647">
              <w:t xml:space="preserve">, see </w:t>
            </w:r>
            <w:proofErr w:type="spellStart"/>
            <w:r w:rsidRPr="00D36647">
              <w:t>LogisticsBuyerAgent</w:t>
            </w:r>
            <w:proofErr w:type="spellEnd"/>
            <w:r w:rsidRPr="00D36647">
              <w:t>.)</w:t>
            </w:r>
          </w:p>
          <w:p w14:paraId="20B7E3FA" w14:textId="77777777" w:rsidR="001D596D" w:rsidRDefault="001D596D" w:rsidP="001D596D">
            <w:pPr>
              <w:pStyle w:val="Bold3"/>
            </w:pPr>
            <w:r>
              <w:t>Carrier</w:t>
            </w:r>
          </w:p>
          <w:p w14:paraId="49B1A0C5" w14:textId="77777777" w:rsidR="001D596D" w:rsidRDefault="001D596D" w:rsidP="001D596D">
            <w:pPr>
              <w:pStyle w:val="Normal3"/>
            </w:pPr>
            <w:r>
              <w:t>The organisation or business entity that transports goods.</w:t>
            </w:r>
          </w:p>
          <w:p w14:paraId="3E719330" w14:textId="77777777" w:rsidR="001D596D" w:rsidRDefault="001D596D" w:rsidP="001D596D">
            <w:pPr>
              <w:pStyle w:val="Bold3"/>
            </w:pPr>
            <w:proofErr w:type="spellStart"/>
            <w:r>
              <w:t>CarrierAssignmentResponsible</w:t>
            </w:r>
            <w:proofErr w:type="spellEnd"/>
          </w:p>
          <w:p w14:paraId="26286850" w14:textId="77777777" w:rsidR="001D596D" w:rsidRDefault="001D596D" w:rsidP="001D596D">
            <w:pPr>
              <w:pStyle w:val="Normal3"/>
            </w:pPr>
            <w:r>
              <w:t>The organisation to which the carrier has assigned some task.</w:t>
            </w:r>
          </w:p>
          <w:p w14:paraId="773690A9" w14:textId="77777777" w:rsidR="001D596D" w:rsidRDefault="001D596D" w:rsidP="001D596D">
            <w:pPr>
              <w:pStyle w:val="Bold3"/>
            </w:pPr>
            <w:proofErr w:type="spellStart"/>
            <w:r>
              <w:t>ComponentVendor</w:t>
            </w:r>
            <w:proofErr w:type="spellEnd"/>
          </w:p>
          <w:p w14:paraId="0358AE2A" w14:textId="77777777" w:rsidR="001D596D" w:rsidRDefault="001D596D" w:rsidP="001D596D">
            <w:pPr>
              <w:pStyle w:val="Normal3"/>
            </w:pPr>
            <w:r>
              <w:t>Vendor producing supplied components.</w:t>
            </w:r>
          </w:p>
          <w:p w14:paraId="7C1E4404" w14:textId="77777777" w:rsidR="001D596D" w:rsidRDefault="001D596D" w:rsidP="001D596D">
            <w:pPr>
              <w:pStyle w:val="Bold3"/>
            </w:pPr>
            <w:r>
              <w:t>Compositor</w:t>
            </w:r>
          </w:p>
          <w:p w14:paraId="30244796" w14:textId="77777777" w:rsidR="001D596D" w:rsidRDefault="001D596D" w:rsidP="001D596D">
            <w:pPr>
              <w:pStyle w:val="Normal3"/>
            </w:pPr>
            <w:r>
              <w:t>Party that formats written material and illustrations for printing or electronic display.</w:t>
            </w:r>
          </w:p>
          <w:p w14:paraId="7ADB2253" w14:textId="77777777" w:rsidR="001D596D" w:rsidRDefault="001D596D" w:rsidP="001D596D">
            <w:pPr>
              <w:pStyle w:val="Bold3"/>
            </w:pPr>
            <w:r>
              <w:t>Consuming</w:t>
            </w:r>
          </w:p>
          <w:p w14:paraId="43C0CC61" w14:textId="77777777" w:rsidR="001D596D" w:rsidRDefault="001D596D" w:rsidP="001D596D">
            <w:pPr>
              <w:pStyle w:val="Normal3"/>
            </w:pPr>
            <w:r>
              <w:t>The eventual consumer of the material</w:t>
            </w:r>
          </w:p>
          <w:p w14:paraId="566D7363" w14:textId="77777777" w:rsidR="001D596D" w:rsidRDefault="001D596D" w:rsidP="001D596D">
            <w:pPr>
              <w:pStyle w:val="Bold3"/>
            </w:pPr>
            <w:proofErr w:type="spellStart"/>
            <w:r>
              <w:t>ContractParty</w:t>
            </w:r>
            <w:proofErr w:type="spellEnd"/>
          </w:p>
          <w:p w14:paraId="3FF0881D" w14:textId="77777777" w:rsidR="001D596D" w:rsidRDefault="001D596D" w:rsidP="001D596D">
            <w:pPr>
              <w:pStyle w:val="Normal3"/>
            </w:pPr>
            <w:r>
              <w:t>The organisation or business entity responsible for managing the contract between business partners.</w:t>
            </w:r>
          </w:p>
          <w:p w14:paraId="09A290A3" w14:textId="77777777" w:rsidR="001D596D" w:rsidRDefault="001D596D" w:rsidP="001D596D">
            <w:pPr>
              <w:pStyle w:val="Bold3"/>
            </w:pPr>
            <w:r>
              <w:t>Converter</w:t>
            </w:r>
          </w:p>
          <w:p w14:paraId="3C93775C" w14:textId="77777777" w:rsidR="001D596D" w:rsidRDefault="001D596D" w:rsidP="001D596D">
            <w:pPr>
              <w:pStyle w:val="Normal3"/>
            </w:pPr>
            <w:r>
              <w:lastRenderedPageBreak/>
              <w:t>The organisation responsible for changing one form of paper into another form, providing specialised functions not available to the supplier.</w:t>
            </w:r>
          </w:p>
          <w:p w14:paraId="0056DC78" w14:textId="77777777" w:rsidR="001D596D" w:rsidRDefault="001D596D" w:rsidP="001D596D">
            <w:pPr>
              <w:pStyle w:val="Bold3"/>
            </w:pPr>
            <w:proofErr w:type="spellStart"/>
            <w:r>
              <w:t>CreditDepartment</w:t>
            </w:r>
            <w:proofErr w:type="spellEnd"/>
          </w:p>
          <w:p w14:paraId="1F54851E" w14:textId="77777777" w:rsidR="001D596D" w:rsidRDefault="001D596D" w:rsidP="001D596D">
            <w:pPr>
              <w:pStyle w:val="Normal3"/>
            </w:pPr>
            <w:r>
              <w:t>The party responsible for credit authorization.</w:t>
            </w:r>
          </w:p>
          <w:p w14:paraId="0883991C" w14:textId="77777777" w:rsidR="001D596D" w:rsidRDefault="001D596D" w:rsidP="001D596D">
            <w:pPr>
              <w:pStyle w:val="Bold3"/>
            </w:pPr>
            <w:proofErr w:type="spellStart"/>
            <w:r>
              <w:t>CrossDock</w:t>
            </w:r>
            <w:proofErr w:type="spellEnd"/>
          </w:p>
          <w:p w14:paraId="3B95746E" w14:textId="77777777" w:rsidR="001D596D" w:rsidRDefault="001D596D" w:rsidP="001D596D">
            <w:pPr>
              <w:pStyle w:val="Normal3"/>
            </w:pPr>
            <w:r>
              <w:t>A third party involved in the transport of goods.</w:t>
            </w:r>
          </w:p>
          <w:p w14:paraId="6FA06EB5" w14:textId="77777777" w:rsidR="001D596D" w:rsidRDefault="001D596D" w:rsidP="001D596D">
            <w:pPr>
              <w:pStyle w:val="Bold3"/>
            </w:pPr>
            <w:r>
              <w:t>Customs</w:t>
            </w:r>
          </w:p>
          <w:p w14:paraId="78C41248" w14:textId="77777777" w:rsidR="001D596D" w:rsidRDefault="001D596D" w:rsidP="001D596D">
            <w:pPr>
              <w:pStyle w:val="Normal3"/>
            </w:pPr>
            <w:r>
              <w:t>Any customs agency.</w:t>
            </w:r>
          </w:p>
          <w:p w14:paraId="14FE502A" w14:textId="77777777" w:rsidR="001D596D" w:rsidRDefault="001D596D" w:rsidP="001D596D">
            <w:pPr>
              <w:pStyle w:val="Bold3"/>
            </w:pPr>
            <w:proofErr w:type="spellStart"/>
            <w:r>
              <w:t>CustomsForwarder</w:t>
            </w:r>
            <w:proofErr w:type="spellEnd"/>
          </w:p>
          <w:p w14:paraId="7B562668" w14:textId="77777777" w:rsidR="001D596D" w:rsidRDefault="001D596D" w:rsidP="001D596D">
            <w:pPr>
              <w:pStyle w:val="Normal3"/>
            </w:pPr>
            <w:r>
              <w:t>A forwarder responsible for managing the transfer of goods through customs.</w:t>
            </w:r>
          </w:p>
          <w:p w14:paraId="330C6B1A" w14:textId="77777777" w:rsidR="001D596D" w:rsidRDefault="001D596D" w:rsidP="001D596D">
            <w:pPr>
              <w:pStyle w:val="Bold3"/>
            </w:pPr>
            <w:proofErr w:type="spellStart"/>
            <w:r>
              <w:t>DeliveryPlanningParty</w:t>
            </w:r>
            <w:proofErr w:type="spellEnd"/>
          </w:p>
          <w:p w14:paraId="7E75A014" w14:textId="77777777" w:rsidR="001D596D" w:rsidRDefault="001D596D" w:rsidP="001D596D">
            <w:pPr>
              <w:pStyle w:val="Normal3"/>
            </w:pPr>
            <w:r>
              <w:t>The organisation responsible for planning of deliveries to delivery destinations.</w:t>
            </w:r>
          </w:p>
          <w:p w14:paraId="018B2517" w14:textId="77777777" w:rsidR="001D596D" w:rsidRDefault="001D596D" w:rsidP="001D596D">
            <w:pPr>
              <w:pStyle w:val="Bold3"/>
            </w:pPr>
            <w:proofErr w:type="spellStart"/>
            <w:r>
              <w:t>DomesticForwarder</w:t>
            </w:r>
            <w:proofErr w:type="spellEnd"/>
          </w:p>
          <w:p w14:paraId="521AA6B7" w14:textId="77777777" w:rsidR="001D596D" w:rsidRDefault="001D596D" w:rsidP="001D596D">
            <w:pPr>
              <w:pStyle w:val="Normal3"/>
            </w:pPr>
            <w:r>
              <w:t>A forwarder responsible for managing the transfer of goods.</w:t>
            </w:r>
          </w:p>
          <w:p w14:paraId="637A9FA2" w14:textId="77777777" w:rsidR="001D596D" w:rsidRDefault="001D596D" w:rsidP="001D596D">
            <w:pPr>
              <w:pStyle w:val="Bold3"/>
            </w:pPr>
            <w:r>
              <w:t>EndUser</w:t>
            </w:r>
          </w:p>
          <w:p w14:paraId="724AF765" w14:textId="77777777" w:rsidR="001D596D" w:rsidRDefault="001D596D" w:rsidP="001D596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14:paraId="4101CCF6" w14:textId="77777777" w:rsidR="001D596D" w:rsidRDefault="001D596D" w:rsidP="001D596D">
            <w:pPr>
              <w:pStyle w:val="Bold3"/>
            </w:pPr>
            <w:proofErr w:type="spellStart"/>
            <w:r>
              <w:t>ExportForwarder</w:t>
            </w:r>
            <w:proofErr w:type="spellEnd"/>
          </w:p>
          <w:p w14:paraId="7D20C92A" w14:textId="77777777" w:rsidR="001D596D" w:rsidRDefault="001D596D" w:rsidP="001D596D">
            <w:pPr>
              <w:pStyle w:val="Normal3"/>
            </w:pPr>
            <w:r>
              <w:t>A forwarder responsible for managing the export process.</w:t>
            </w:r>
          </w:p>
          <w:p w14:paraId="6DD23B41" w14:textId="77777777" w:rsidR="001D596D" w:rsidRDefault="001D596D" w:rsidP="001D596D">
            <w:pPr>
              <w:pStyle w:val="Bold3"/>
            </w:pPr>
            <w:proofErr w:type="spellStart"/>
            <w:r w:rsidRPr="00616873">
              <w:t>ForestForwarder</w:t>
            </w:r>
            <w:proofErr w:type="spellEnd"/>
            <w:r w:rsidRPr="00616873">
              <w:t xml:space="preserve"> </w:t>
            </w:r>
          </w:p>
          <w:p w14:paraId="35381524" w14:textId="77777777" w:rsidR="001D596D" w:rsidRDefault="001D596D" w:rsidP="001D596D">
            <w:pPr>
              <w:pStyle w:val="Normal3"/>
            </w:pPr>
            <w:r w:rsidRPr="00737E19">
              <w:t>The party that transports forest wood products from logging areas to roadside landings</w:t>
            </w:r>
            <w:r>
              <w:t>.</w:t>
            </w:r>
          </w:p>
          <w:p w14:paraId="438FC88A" w14:textId="77777777" w:rsidR="001D596D" w:rsidRDefault="001D596D" w:rsidP="001D596D">
            <w:pPr>
              <w:pStyle w:val="Bold3"/>
            </w:pPr>
            <w:proofErr w:type="spellStart"/>
            <w:r>
              <w:t>ForestForwardingRequestor</w:t>
            </w:r>
            <w:proofErr w:type="spellEnd"/>
          </w:p>
          <w:p w14:paraId="7E0D3464" w14:textId="77777777" w:rsidR="001D596D" w:rsidRDefault="001D596D" w:rsidP="001D596D">
            <w:pPr>
              <w:pStyle w:val="Normal3"/>
            </w:pPr>
            <w:r>
              <w:t>The party requesting forest forwarding services.</w:t>
            </w:r>
          </w:p>
          <w:p w14:paraId="5B9FCD7F" w14:textId="77777777" w:rsidR="001D596D" w:rsidRDefault="001D596D" w:rsidP="001D596D">
            <w:pPr>
              <w:pStyle w:val="Bold3"/>
            </w:pPr>
            <w:proofErr w:type="spellStart"/>
            <w:r>
              <w:t>ForestHarvester</w:t>
            </w:r>
            <w:proofErr w:type="spellEnd"/>
          </w:p>
          <w:p w14:paraId="1C9B7401" w14:textId="77777777" w:rsidR="001D596D" w:rsidRPr="00F52A34" w:rsidRDefault="001D596D" w:rsidP="001D596D">
            <w:pPr>
              <w:pStyle w:val="Normal3"/>
            </w:pPr>
            <w:r w:rsidRPr="00737E19">
              <w:t>The party that harvests forest wood products at logging areas</w:t>
            </w:r>
            <w:r>
              <w:t>.</w:t>
            </w:r>
          </w:p>
          <w:p w14:paraId="12BE0F4D" w14:textId="77777777" w:rsidR="001D596D" w:rsidRDefault="001D596D" w:rsidP="001D596D">
            <w:pPr>
              <w:pStyle w:val="Bold3"/>
            </w:pPr>
            <w:proofErr w:type="spellStart"/>
            <w:r>
              <w:t>ForestHarvestingRequestor</w:t>
            </w:r>
            <w:proofErr w:type="spellEnd"/>
          </w:p>
          <w:p w14:paraId="205DB4A6" w14:textId="77777777" w:rsidR="001D596D" w:rsidRDefault="001D596D" w:rsidP="001D596D">
            <w:pPr>
              <w:pStyle w:val="Normal3"/>
            </w:pPr>
            <w:r>
              <w:t>The party requesting forest harvesting services.</w:t>
            </w:r>
          </w:p>
          <w:p w14:paraId="45E7F635" w14:textId="77777777" w:rsidR="001D596D" w:rsidRDefault="001D596D" w:rsidP="001D596D">
            <w:pPr>
              <w:pStyle w:val="Bold3"/>
            </w:pPr>
            <w:r>
              <w:t>Forwarder</w:t>
            </w:r>
          </w:p>
          <w:p w14:paraId="6EDD280B" w14:textId="77777777" w:rsidR="001D596D" w:rsidRDefault="001D596D" w:rsidP="001D596D">
            <w:pPr>
              <w:pStyle w:val="Normal3"/>
            </w:pPr>
            <w:r>
              <w:t>The party responsible for shipping arrangements.</w:t>
            </w:r>
          </w:p>
          <w:p w14:paraId="35561134" w14:textId="77777777" w:rsidR="001D596D" w:rsidRDefault="001D596D" w:rsidP="001D596D">
            <w:pPr>
              <w:pStyle w:val="Bold3"/>
            </w:pPr>
            <w:proofErr w:type="spellStart"/>
            <w:r>
              <w:t>FreightPayer</w:t>
            </w:r>
            <w:proofErr w:type="spellEnd"/>
          </w:p>
          <w:p w14:paraId="41DEBE40" w14:textId="77777777" w:rsidR="001D596D" w:rsidRDefault="001D596D" w:rsidP="001D596D">
            <w:pPr>
              <w:pStyle w:val="Normal3"/>
            </w:pPr>
            <w:r>
              <w:t>The party responsible for paying freight.</w:t>
            </w:r>
          </w:p>
          <w:p w14:paraId="1935663C" w14:textId="77777777" w:rsidR="001D596D" w:rsidRDefault="001D596D" w:rsidP="001D596D">
            <w:pPr>
              <w:pStyle w:val="Bold3"/>
            </w:pPr>
            <w:r>
              <w:t>Insurer</w:t>
            </w:r>
          </w:p>
          <w:p w14:paraId="309FBC20" w14:textId="77777777" w:rsidR="001D596D" w:rsidRDefault="001D596D" w:rsidP="001D596D">
            <w:pPr>
              <w:pStyle w:val="Normal3"/>
            </w:pPr>
            <w:r>
              <w:t>The party providing insurance coverage for the goods.</w:t>
            </w:r>
          </w:p>
          <w:p w14:paraId="7B00F788" w14:textId="77777777" w:rsidR="001D596D" w:rsidRDefault="001D596D" w:rsidP="001D596D">
            <w:pPr>
              <w:pStyle w:val="Bold3"/>
            </w:pPr>
            <w:r>
              <w:t>Landowner</w:t>
            </w:r>
          </w:p>
          <w:p w14:paraId="6F25096D" w14:textId="77777777" w:rsidR="001D596D" w:rsidRDefault="001D596D" w:rsidP="001D596D">
            <w:pPr>
              <w:pStyle w:val="Normal3"/>
            </w:pPr>
            <w:r>
              <w:t>The party who owns the land upon which the product was produced.</w:t>
            </w:r>
          </w:p>
          <w:p w14:paraId="7AE77F86" w14:textId="77777777" w:rsidR="001D596D" w:rsidRDefault="001D596D" w:rsidP="001D596D">
            <w:pPr>
              <w:pStyle w:val="Bold3"/>
            </w:pPr>
            <w:proofErr w:type="spellStart"/>
            <w:r>
              <w:lastRenderedPageBreak/>
              <w:t>LoadingOperator</w:t>
            </w:r>
            <w:proofErr w:type="spellEnd"/>
          </w:p>
          <w:p w14:paraId="1E142B4C" w14:textId="77777777" w:rsidR="001D596D" w:rsidRDefault="001D596D" w:rsidP="001D596D">
            <w:pPr>
              <w:pStyle w:val="Normal3"/>
            </w:pPr>
            <w:r>
              <w:t>A party that is carrying out loading of transport units.</w:t>
            </w:r>
          </w:p>
          <w:p w14:paraId="06CDC094" w14:textId="77777777" w:rsidR="001D596D" w:rsidRDefault="001D596D" w:rsidP="001D596D">
            <w:pPr>
              <w:pStyle w:val="Bold3"/>
            </w:pPr>
            <w:proofErr w:type="spellStart"/>
            <w:r>
              <w:t>LoggingArea</w:t>
            </w:r>
            <w:proofErr w:type="spellEnd"/>
          </w:p>
          <w:p w14:paraId="1E61A990" w14:textId="77777777" w:rsidR="001D596D" w:rsidRDefault="001D596D" w:rsidP="001D596D">
            <w:pPr>
              <w:pStyle w:val="Normal3"/>
            </w:pPr>
            <w:r>
              <w:t>A geographic location in the forest where logging takes place.</w:t>
            </w:r>
          </w:p>
          <w:p w14:paraId="23B2AAD8" w14:textId="77777777" w:rsidR="001D596D" w:rsidRDefault="001D596D" w:rsidP="001D596D">
            <w:pPr>
              <w:pStyle w:val="Bold3"/>
            </w:pPr>
            <w:proofErr w:type="spellStart"/>
            <w:r>
              <w:t>LogisticsBillTo</w:t>
            </w:r>
            <w:proofErr w:type="spellEnd"/>
          </w:p>
          <w:p w14:paraId="1850D66B" w14:textId="77777777" w:rsidR="001D596D" w:rsidRDefault="001D596D" w:rsidP="001D596D">
            <w:pPr>
              <w:pStyle w:val="Normal3"/>
            </w:pPr>
            <w:r>
              <w:t>The address where the logistics invoice is to be sent.</w:t>
            </w:r>
          </w:p>
          <w:p w14:paraId="703E9851" w14:textId="77777777" w:rsidR="001D596D" w:rsidRDefault="001D596D" w:rsidP="001D596D">
            <w:pPr>
              <w:pStyle w:val="Bold3"/>
            </w:pPr>
            <w:proofErr w:type="spellStart"/>
            <w:r>
              <w:t>LogisticsBuyer</w:t>
            </w:r>
            <w:proofErr w:type="spellEnd"/>
          </w:p>
          <w:p w14:paraId="2C664646" w14:textId="77777777" w:rsidR="001D596D" w:rsidRDefault="001D596D" w:rsidP="001D596D">
            <w:pPr>
              <w:pStyle w:val="Normal3"/>
            </w:pPr>
            <w:r>
              <w:t xml:space="preserve">The buyer of logistics services. The legal entity to which the service is sold. Also commonly referred to as the sold-to party or customer. If no </w:t>
            </w:r>
            <w:proofErr w:type="spellStart"/>
            <w:r>
              <w:t>OtherParty</w:t>
            </w:r>
            <w:proofErr w:type="spellEnd"/>
            <w:r>
              <w:t xml:space="preserve"> is defined as the “</w:t>
            </w:r>
            <w:proofErr w:type="spellStart"/>
            <w:r>
              <w:t>LogisticsPayer</w:t>
            </w:r>
            <w:proofErr w:type="spellEnd"/>
            <w:r>
              <w:t>”, the “</w:t>
            </w:r>
            <w:proofErr w:type="spellStart"/>
            <w:r>
              <w:t>LogisticsBuyer</w:t>
            </w:r>
            <w:proofErr w:type="spellEnd"/>
            <w:r>
              <w:t>” is the payer.</w:t>
            </w:r>
          </w:p>
          <w:p w14:paraId="6AA2C62A" w14:textId="77777777" w:rsidR="001D596D" w:rsidRDefault="001D596D" w:rsidP="001D596D">
            <w:pPr>
              <w:pStyle w:val="Bold3"/>
            </w:pPr>
            <w:proofErr w:type="spellStart"/>
            <w:r>
              <w:t>LogisticsBuyerAgent</w:t>
            </w:r>
            <w:proofErr w:type="spellEnd"/>
          </w:p>
          <w:p w14:paraId="01993831" w14:textId="77777777" w:rsidR="001D596D" w:rsidRDefault="001D596D" w:rsidP="001D596D">
            <w:pPr>
              <w:pStyle w:val="Normal3"/>
            </w:pPr>
            <w:r>
              <w:t>The entity acting for the logistics buyer in the transaction.</w:t>
            </w:r>
          </w:p>
          <w:p w14:paraId="6E0D57BC" w14:textId="77777777" w:rsidR="001D596D" w:rsidRPr="00336A29" w:rsidRDefault="001D596D" w:rsidP="001D596D">
            <w:pPr>
              <w:pStyle w:val="Bold3"/>
            </w:pPr>
            <w:proofErr w:type="spellStart"/>
            <w:r w:rsidRPr="00336A29">
              <w:t>LogisticsPayee</w:t>
            </w:r>
            <w:proofErr w:type="spellEnd"/>
          </w:p>
          <w:p w14:paraId="10EBC063" w14:textId="77777777" w:rsidR="001D596D" w:rsidRDefault="001D596D" w:rsidP="001D596D">
            <w:pPr>
              <w:pStyle w:val="Normal3"/>
            </w:pPr>
            <w:r>
              <w:t>The party handling and receiving logistics payments on behalf of another party.</w:t>
            </w:r>
          </w:p>
          <w:p w14:paraId="3F4042FF" w14:textId="77777777" w:rsidR="001D596D" w:rsidRPr="00336A29" w:rsidRDefault="001D596D" w:rsidP="001D596D">
            <w:pPr>
              <w:pStyle w:val="Bold3"/>
            </w:pPr>
            <w:proofErr w:type="spellStart"/>
            <w:r w:rsidRPr="00336A29">
              <w:t>LogisticsPayer</w:t>
            </w:r>
            <w:proofErr w:type="spellEnd"/>
          </w:p>
          <w:p w14:paraId="1F5710D9" w14:textId="77777777" w:rsidR="001D596D" w:rsidRDefault="001D596D" w:rsidP="001D596D">
            <w:pPr>
              <w:pStyle w:val="Normal3"/>
            </w:pPr>
            <w:r>
              <w:t>The party handling and sending logistics payments of behalf of another party.</w:t>
            </w:r>
          </w:p>
          <w:p w14:paraId="6A2E10FF" w14:textId="77777777" w:rsidR="001D596D" w:rsidRDefault="001D596D" w:rsidP="001D596D">
            <w:pPr>
              <w:pStyle w:val="Bold3"/>
            </w:pPr>
            <w:proofErr w:type="spellStart"/>
            <w:r>
              <w:t>LogisticsPlanningParty</w:t>
            </w:r>
            <w:proofErr w:type="spellEnd"/>
          </w:p>
          <w:p w14:paraId="044F0160" w14:textId="77777777" w:rsidR="001D596D" w:rsidRDefault="001D596D" w:rsidP="001D596D">
            <w:pPr>
              <w:pStyle w:val="Normal3"/>
            </w:pPr>
            <w:r>
              <w:t>The organisation responsible for planning of logistics services.</w:t>
            </w:r>
          </w:p>
          <w:p w14:paraId="65F46137" w14:textId="77777777" w:rsidR="001D596D" w:rsidRDefault="001D596D" w:rsidP="001D596D">
            <w:pPr>
              <w:pStyle w:val="Bold3"/>
            </w:pPr>
            <w:proofErr w:type="spellStart"/>
            <w:r>
              <w:t>LogisticsSeller</w:t>
            </w:r>
            <w:proofErr w:type="spellEnd"/>
          </w:p>
          <w:p w14:paraId="6B4274A9" w14:textId="77777777" w:rsidR="001D596D" w:rsidRDefault="001D596D" w:rsidP="001D596D">
            <w:pPr>
              <w:pStyle w:val="Normal3"/>
            </w:pPr>
            <w:r>
              <w:t xml:space="preserve">The seller of logistics services. </w:t>
            </w:r>
            <w:proofErr w:type="spellStart"/>
            <w:r>
              <w:t>LogisticsSupplier</w:t>
            </w:r>
            <w:proofErr w:type="spellEnd"/>
            <w:r>
              <w:t xml:space="preserve"> is the seller of the service, if logistics seller is not specified as </w:t>
            </w:r>
            <w:proofErr w:type="spellStart"/>
            <w:r>
              <w:t>OtherParty</w:t>
            </w:r>
            <w:proofErr w:type="spellEnd"/>
            <w:r>
              <w:t xml:space="preserve"> = </w:t>
            </w:r>
            <w:proofErr w:type="spellStart"/>
            <w:r>
              <w:t>LogisticsSeller</w:t>
            </w:r>
            <w:proofErr w:type="spellEnd"/>
            <w:r>
              <w:t>.</w:t>
            </w:r>
          </w:p>
          <w:p w14:paraId="6F8276FF" w14:textId="77777777" w:rsidR="001D596D" w:rsidRDefault="001D596D" w:rsidP="001D596D">
            <w:pPr>
              <w:pStyle w:val="Bold3"/>
            </w:pPr>
            <w:proofErr w:type="spellStart"/>
            <w:r>
              <w:t>LogisticsServiceProvider</w:t>
            </w:r>
            <w:proofErr w:type="spellEnd"/>
          </w:p>
          <w:p w14:paraId="7B1BFB5C" w14:textId="77777777" w:rsidR="001D596D" w:rsidRDefault="001D596D" w:rsidP="001D596D">
            <w:pPr>
              <w:pStyle w:val="Normal3"/>
            </w:pPr>
            <w:r>
              <w:t>A party that is responsible for a service in logistics business.</w:t>
            </w:r>
          </w:p>
          <w:p w14:paraId="7B86F9D2" w14:textId="77777777" w:rsidR="001D596D" w:rsidRDefault="001D596D" w:rsidP="001D596D">
            <w:pPr>
              <w:pStyle w:val="Bold3"/>
            </w:pPr>
            <w:proofErr w:type="spellStart"/>
            <w:r>
              <w:t>LogisticsSupplier</w:t>
            </w:r>
            <w:proofErr w:type="spellEnd"/>
          </w:p>
          <w:p w14:paraId="042AE1CE" w14:textId="77777777" w:rsidR="001D596D" w:rsidRPr="00700667" w:rsidRDefault="001D596D" w:rsidP="005230AA">
            <w:pPr>
              <w:pStyle w:val="Normal3"/>
            </w:pPr>
            <w:r w:rsidRPr="00DC5944">
              <w:t xml:space="preserve">The party responsible for providing the logistics services. </w:t>
            </w:r>
            <w:proofErr w:type="spellStart"/>
            <w:r w:rsidRPr="00DC5944">
              <w:t>LogisticsSupplier</w:t>
            </w:r>
            <w:proofErr w:type="spellEnd"/>
            <w:r w:rsidRPr="00DC5944">
              <w:t xml:space="preserve"> is also the seller of the service, if logistics seller is not specified as </w:t>
            </w:r>
            <w:proofErr w:type="spellStart"/>
            <w:r w:rsidRPr="00DC5944">
              <w:t>OtherParty</w:t>
            </w:r>
            <w:proofErr w:type="spellEnd"/>
            <w:r w:rsidRPr="00DC5944">
              <w:t xml:space="preserve"> = </w:t>
            </w:r>
            <w:proofErr w:type="spellStart"/>
            <w:r w:rsidRPr="00DC5944">
              <w:t>LogisticsSeller</w:t>
            </w:r>
            <w:proofErr w:type="spellEnd"/>
            <w:r>
              <w:t>.</w:t>
            </w:r>
            <w:r w:rsidRPr="00DC5944">
              <w:t xml:space="preserve"> </w:t>
            </w:r>
          </w:p>
          <w:p w14:paraId="7C2560B1" w14:textId="77777777" w:rsidR="001D596D" w:rsidRDefault="001D596D" w:rsidP="001D596D">
            <w:pPr>
              <w:pStyle w:val="Bold3"/>
            </w:pPr>
            <w:proofErr w:type="spellStart"/>
            <w:r>
              <w:t>MainCarrier</w:t>
            </w:r>
            <w:proofErr w:type="spellEnd"/>
          </w:p>
          <w:p w14:paraId="40FB63BB" w14:textId="77777777" w:rsidR="001D596D" w:rsidRDefault="001D596D" w:rsidP="001D596D">
            <w:pPr>
              <w:pStyle w:val="Normal3"/>
            </w:pPr>
            <w:r>
              <w:t>The primary carrier involved in the movement of goods.</w:t>
            </w:r>
          </w:p>
          <w:p w14:paraId="072DD979" w14:textId="77777777" w:rsidR="001D596D" w:rsidRDefault="001D596D" w:rsidP="001D596D">
            <w:pPr>
              <w:pStyle w:val="Bold3"/>
            </w:pPr>
            <w:proofErr w:type="spellStart"/>
            <w:r>
              <w:t>MainForestForwarder</w:t>
            </w:r>
            <w:proofErr w:type="spellEnd"/>
          </w:p>
          <w:p w14:paraId="04FCB6F3" w14:textId="77777777" w:rsidR="001D596D" w:rsidRDefault="001D596D" w:rsidP="001D596D">
            <w:pPr>
              <w:pStyle w:val="Normal3"/>
            </w:pPr>
            <w:r>
              <w:t>The party responsible for transporting forest wood products from logging areas to roadside landings.</w:t>
            </w:r>
          </w:p>
          <w:p w14:paraId="6E034065" w14:textId="77777777" w:rsidR="001D596D" w:rsidRDefault="001D596D" w:rsidP="001D596D">
            <w:pPr>
              <w:pStyle w:val="Bold3"/>
            </w:pPr>
            <w:proofErr w:type="spellStart"/>
            <w:r>
              <w:t>MainForestHarvester</w:t>
            </w:r>
            <w:proofErr w:type="spellEnd"/>
          </w:p>
          <w:p w14:paraId="0DCA64C5" w14:textId="77777777" w:rsidR="001D596D" w:rsidRDefault="001D596D" w:rsidP="001D596D">
            <w:pPr>
              <w:pStyle w:val="Normal3"/>
            </w:pPr>
            <w:r>
              <w:t>The party responsible for harvesting of forest wood products at logging areas.</w:t>
            </w:r>
          </w:p>
          <w:p w14:paraId="288899A2" w14:textId="77777777" w:rsidR="001D596D" w:rsidRDefault="001D596D" w:rsidP="001D596D">
            <w:pPr>
              <w:pStyle w:val="Bold3"/>
            </w:pPr>
            <w:r>
              <w:t>Measurer</w:t>
            </w:r>
          </w:p>
          <w:p w14:paraId="1B7A9AF2" w14:textId="77777777" w:rsidR="001D596D" w:rsidRDefault="001D596D" w:rsidP="001D596D">
            <w:pPr>
              <w:pStyle w:val="Normal3"/>
            </w:pPr>
            <w:r w:rsidRPr="00414C42">
              <w:t>The party that that is carrying out the measurement of the quantity and/or quality of the products. It can be a person, a piece of equipment or a device</w:t>
            </w:r>
            <w:r>
              <w:t>.</w:t>
            </w:r>
          </w:p>
          <w:p w14:paraId="4996E724" w14:textId="77777777" w:rsidR="001D596D" w:rsidRDefault="001D596D" w:rsidP="001D596D">
            <w:pPr>
              <w:pStyle w:val="Bold3"/>
            </w:pPr>
            <w:proofErr w:type="spellStart"/>
            <w:r>
              <w:t>MeasuringParty</w:t>
            </w:r>
            <w:proofErr w:type="spellEnd"/>
          </w:p>
          <w:p w14:paraId="3D2E36E1" w14:textId="77777777" w:rsidR="001D596D" w:rsidRDefault="001D596D" w:rsidP="001D596D">
            <w:pPr>
              <w:pStyle w:val="Normal3"/>
            </w:pPr>
            <w:r>
              <w:lastRenderedPageBreak/>
              <w:t>The party that is responsible for the measurements at the measuring location.</w:t>
            </w:r>
          </w:p>
          <w:p w14:paraId="30FC37AC" w14:textId="77777777" w:rsidR="001D596D" w:rsidRDefault="001D596D" w:rsidP="001D596D">
            <w:pPr>
              <w:pStyle w:val="Bold3"/>
            </w:pPr>
            <w:r>
              <w:t>Merchant</w:t>
            </w:r>
          </w:p>
          <w:p w14:paraId="56F08478" w14:textId="77777777" w:rsidR="001D596D" w:rsidRDefault="001D596D" w:rsidP="001D596D">
            <w:pPr>
              <w:pStyle w:val="Normal3"/>
            </w:pPr>
            <w:r>
              <w:t>A third party buying and reselling products.</w:t>
            </w:r>
          </w:p>
          <w:p w14:paraId="6416D844" w14:textId="77777777" w:rsidR="001D596D" w:rsidRDefault="001D596D" w:rsidP="001D596D">
            <w:pPr>
              <w:pStyle w:val="Bold3"/>
            </w:pPr>
            <w:proofErr w:type="spellStart"/>
            <w:r>
              <w:t>NotifyParty</w:t>
            </w:r>
            <w:proofErr w:type="spellEnd"/>
          </w:p>
          <w:p w14:paraId="5B739F63" w14:textId="77777777" w:rsidR="001D596D" w:rsidRDefault="001D596D" w:rsidP="001D596D">
            <w:pPr>
              <w:pStyle w:val="Normal3"/>
            </w:pPr>
            <w:r>
              <w:t>A party that needs to be notified of the status of the transaction.</w:t>
            </w:r>
          </w:p>
          <w:p w14:paraId="7DB68E60" w14:textId="77777777" w:rsidR="001D596D" w:rsidRDefault="001D596D" w:rsidP="001D596D">
            <w:pPr>
              <w:pStyle w:val="Bold3"/>
            </w:pPr>
            <w:proofErr w:type="spellStart"/>
            <w:r>
              <w:t>OnBehalfOf</w:t>
            </w:r>
            <w:proofErr w:type="spellEnd"/>
          </w:p>
          <w:p w14:paraId="5F80EAEA" w14:textId="77777777" w:rsidR="001D596D" w:rsidRDefault="001D596D" w:rsidP="001D596D">
            <w:pPr>
              <w:pStyle w:val="Normal3"/>
            </w:pPr>
            <w:r>
              <w:t>The activity in question is being made on behalf of this party.</w:t>
            </w:r>
          </w:p>
          <w:p w14:paraId="6FC0FE87" w14:textId="77777777" w:rsidR="001D596D" w:rsidRDefault="001D596D" w:rsidP="001D596D">
            <w:pPr>
              <w:pStyle w:val="Bold3"/>
            </w:pPr>
            <w:proofErr w:type="spellStart"/>
            <w:r>
              <w:t>OrderParty</w:t>
            </w:r>
            <w:proofErr w:type="spellEnd"/>
          </w:p>
          <w:p w14:paraId="59F173FB" w14:textId="77777777" w:rsidR="001D596D" w:rsidRDefault="001D596D" w:rsidP="001D596D">
            <w:pPr>
              <w:pStyle w:val="Normal3"/>
            </w:pPr>
            <w:r>
              <w:t>The organisation or business entity placing the order if different from the buyer party.</w:t>
            </w:r>
          </w:p>
          <w:p w14:paraId="1EFB569A" w14:textId="77777777" w:rsidR="001D596D" w:rsidRDefault="001D596D" w:rsidP="001D596D">
            <w:pPr>
              <w:pStyle w:val="Bold3"/>
            </w:pPr>
            <w:proofErr w:type="spellStart"/>
            <w:r>
              <w:t>OriginalBuyer</w:t>
            </w:r>
            <w:proofErr w:type="spellEnd"/>
          </w:p>
          <w:p w14:paraId="2B36136F" w14:textId="77777777" w:rsidR="001D596D" w:rsidRDefault="001D596D" w:rsidP="001D596D">
            <w:pPr>
              <w:pStyle w:val="Normal3"/>
            </w:pPr>
            <w:r>
              <w:t xml:space="preserve">The first buyer in a supply chain. </w:t>
            </w:r>
            <w:proofErr w:type="spellStart"/>
            <w:r w:rsidRPr="00CF4C26">
              <w:t>OriginalBuyer</w:t>
            </w:r>
            <w:proofErr w:type="spellEnd"/>
            <w:r w:rsidRPr="00CF4C26">
              <w:t xml:space="preserve"> is only used when the first buyer in a supply chain needs to be specified in other e-documents than e-documents belonging to the first level of trade. (Not to be used for the first buyer in a supply chain of logistics, see </w:t>
            </w:r>
            <w:proofErr w:type="spellStart"/>
            <w:r w:rsidRPr="00CF4C26">
              <w:t>OriginalLogisticsBuyer</w:t>
            </w:r>
            <w:proofErr w:type="spellEnd"/>
            <w:r w:rsidRPr="00CF4C26">
              <w:t>.)</w:t>
            </w:r>
          </w:p>
          <w:p w14:paraId="549459B9" w14:textId="77777777" w:rsidR="001D596D" w:rsidRDefault="001D596D" w:rsidP="001D596D">
            <w:pPr>
              <w:pStyle w:val="Bold3"/>
            </w:pPr>
            <w:proofErr w:type="spellStart"/>
            <w:r>
              <w:t>OriginalBuyerAgent</w:t>
            </w:r>
            <w:proofErr w:type="spellEnd"/>
          </w:p>
          <w:p w14:paraId="5A42E439" w14:textId="77777777" w:rsidR="001D596D" w:rsidRDefault="001D596D" w:rsidP="001D596D">
            <w:pPr>
              <w:pStyle w:val="Normal3"/>
            </w:pPr>
            <w:r>
              <w:t xml:space="preserve">The entity acting for the </w:t>
            </w:r>
            <w:proofErr w:type="spellStart"/>
            <w:r>
              <w:t>OriginalBuyer</w:t>
            </w:r>
            <w:proofErr w:type="spellEnd"/>
            <w:r>
              <w:t xml:space="preserve"> in the transaction. </w:t>
            </w:r>
            <w:proofErr w:type="spellStart"/>
            <w:r w:rsidRPr="00CF4C26">
              <w:t>OriginalBuyerAgent</w:t>
            </w:r>
            <w:proofErr w:type="spellEnd"/>
            <w:r w:rsidRPr="00CF4C26">
              <w:t xml:space="preserve"> is only used when the first buyer agent in a supply chain needs to be specified in other e-documents than e-documents belonging to the first level of trade. (Not to be used for the first buyer agent in a supply chain of logistics, see </w:t>
            </w:r>
            <w:proofErr w:type="spellStart"/>
            <w:r w:rsidRPr="00CF4C26">
              <w:t>OriginalLogisticsBuyerAgent</w:t>
            </w:r>
            <w:proofErr w:type="spellEnd"/>
            <w:r w:rsidRPr="00CF4C26">
              <w:t>.)</w:t>
            </w:r>
          </w:p>
          <w:p w14:paraId="533A4CA0" w14:textId="77777777" w:rsidR="001D596D" w:rsidRDefault="001D596D" w:rsidP="001D596D">
            <w:pPr>
              <w:pStyle w:val="Bold3"/>
            </w:pPr>
            <w:proofErr w:type="spellStart"/>
            <w:r>
              <w:t>OriginalLogisticsBuyer</w:t>
            </w:r>
            <w:proofErr w:type="spellEnd"/>
            <w:r>
              <w:t xml:space="preserve"> </w:t>
            </w:r>
          </w:p>
          <w:p w14:paraId="7E9A81DE" w14:textId="77777777" w:rsidR="001D596D" w:rsidRDefault="001D596D" w:rsidP="001D596D">
            <w:pPr>
              <w:pStyle w:val="Normal3"/>
            </w:pPr>
            <w:r>
              <w:t xml:space="preserve">The first logistics buyer in a supply chain of logistics. </w:t>
            </w:r>
            <w:proofErr w:type="spellStart"/>
            <w:r>
              <w:t>OriginalLogisticsBuyer</w:t>
            </w:r>
            <w:proofErr w:type="spellEnd"/>
            <w:r>
              <w:t xml:space="preserve"> is only used when the first logistics buyer in a supply chain of logistics needs to be specified in other e-documents than e-documents belonging to the first level of logistics trade.</w:t>
            </w:r>
          </w:p>
          <w:p w14:paraId="0875297F" w14:textId="77777777" w:rsidR="001D596D" w:rsidRDefault="001D596D" w:rsidP="001D596D">
            <w:pPr>
              <w:pStyle w:val="Bold3"/>
            </w:pPr>
            <w:proofErr w:type="spellStart"/>
            <w:r>
              <w:t>OriginalLogisticsBuyerAgent</w:t>
            </w:r>
            <w:proofErr w:type="spellEnd"/>
            <w:r>
              <w:t xml:space="preserve"> </w:t>
            </w:r>
          </w:p>
          <w:p w14:paraId="11C5ACC1" w14:textId="77777777" w:rsidR="001D596D" w:rsidRDefault="001D596D" w:rsidP="001D596D">
            <w:pPr>
              <w:pStyle w:val="Normal3"/>
            </w:pPr>
            <w:r>
              <w:t xml:space="preserve">The entity acting for the </w:t>
            </w:r>
            <w:proofErr w:type="spellStart"/>
            <w:r>
              <w:t>OriginalLogisticsBuyer</w:t>
            </w:r>
            <w:proofErr w:type="spellEnd"/>
            <w:r>
              <w:t xml:space="preserve"> in the transaction.  </w:t>
            </w:r>
            <w:proofErr w:type="spellStart"/>
            <w:r>
              <w:t>OriginalLogisticsBuyerAgent</w:t>
            </w:r>
            <w:proofErr w:type="spellEnd"/>
            <w:r>
              <w:t xml:space="preserve"> is only used when the first logistics buyer agent in a supply chain of logistics needs to be specified in other e-documents than e-documents belonging to the first level of logistics trade.</w:t>
            </w:r>
          </w:p>
          <w:p w14:paraId="678123C1" w14:textId="77777777" w:rsidR="001D596D" w:rsidRDefault="001D596D" w:rsidP="001D596D">
            <w:pPr>
              <w:pStyle w:val="Bold3"/>
            </w:pPr>
            <w:proofErr w:type="spellStart"/>
            <w:r>
              <w:t>OriginalLogisticsSeller</w:t>
            </w:r>
            <w:proofErr w:type="spellEnd"/>
            <w:r>
              <w:t xml:space="preserve"> </w:t>
            </w:r>
          </w:p>
          <w:p w14:paraId="6045936E" w14:textId="77777777" w:rsidR="001D596D" w:rsidRDefault="001D596D" w:rsidP="001D596D">
            <w:pPr>
              <w:pStyle w:val="Normal3"/>
            </w:pPr>
            <w:r>
              <w:t xml:space="preserve">The first logistics seller in a supply chain of logistics. </w:t>
            </w:r>
            <w:proofErr w:type="spellStart"/>
            <w:r>
              <w:t>OriginalLogisticsSupplier</w:t>
            </w:r>
            <w:proofErr w:type="spellEnd"/>
            <w:r>
              <w:t xml:space="preserve"> is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OriginalLogisticsSeller</w:t>
            </w:r>
            <w:proofErr w:type="spellEnd"/>
            <w:r>
              <w:t xml:space="preserve"> is only used when the first logistics seller in a supply chain of logistics needs to be specified in other e-documents than e-documents belonging to the first level of logistics trade.</w:t>
            </w:r>
          </w:p>
          <w:p w14:paraId="6835C783" w14:textId="77777777" w:rsidR="001D596D" w:rsidRDefault="001D596D" w:rsidP="001D596D">
            <w:pPr>
              <w:pStyle w:val="Bold3"/>
            </w:pPr>
            <w:proofErr w:type="spellStart"/>
            <w:r>
              <w:t>OriginalLogisticsSupplier</w:t>
            </w:r>
            <w:proofErr w:type="spellEnd"/>
            <w:r>
              <w:t xml:space="preserve"> </w:t>
            </w:r>
          </w:p>
          <w:p w14:paraId="7233E3A6" w14:textId="77777777" w:rsidR="001D596D" w:rsidRDefault="001D596D" w:rsidP="001D596D">
            <w:pPr>
              <w:pStyle w:val="Normal3"/>
            </w:pPr>
            <w:r>
              <w:t xml:space="preserve">The first logistics supplier in a supply chain of logistics. </w:t>
            </w:r>
            <w:proofErr w:type="spellStart"/>
            <w:r>
              <w:t>OriginalLogisticsSupplier</w:t>
            </w:r>
            <w:proofErr w:type="spellEnd"/>
            <w:r>
              <w:t xml:space="preserve"> is also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OriginalLogisticsSupplier</w:t>
            </w:r>
            <w:proofErr w:type="spellEnd"/>
            <w:r>
              <w:t xml:space="preserve"> is only used when the first logistics supplier in a supply chain of logistics needs to be specified in other e-documents than e-</w:t>
            </w:r>
            <w:r>
              <w:lastRenderedPageBreak/>
              <w:t>documents belonging to the first level of logistics trade.</w:t>
            </w:r>
          </w:p>
          <w:p w14:paraId="4BB14932" w14:textId="77777777" w:rsidR="001D596D" w:rsidRDefault="001D596D" w:rsidP="001D596D">
            <w:pPr>
              <w:pStyle w:val="Bold3"/>
            </w:pPr>
            <w:proofErr w:type="spellStart"/>
            <w:r>
              <w:t>OriginalOrderParty</w:t>
            </w:r>
            <w:proofErr w:type="spellEnd"/>
          </w:p>
          <w:p w14:paraId="6B51E099" w14:textId="77777777" w:rsidR="001D596D" w:rsidRDefault="001D596D" w:rsidP="001D596D">
            <w:pPr>
              <w:pStyle w:val="Normal3"/>
            </w:pPr>
            <w:r>
              <w:t xml:space="preserve">Party which ordered the product from the Party sending the first level </w:t>
            </w:r>
            <w:proofErr w:type="spellStart"/>
            <w:r>
              <w:t>PurchaseOrder</w:t>
            </w:r>
            <w:proofErr w:type="spellEnd"/>
            <w:r>
              <w:t xml:space="preserve"> in an indirect purchase order process.</w:t>
            </w:r>
          </w:p>
          <w:p w14:paraId="3F223AD4" w14:textId="77777777" w:rsidR="001D596D" w:rsidRDefault="001D596D" w:rsidP="001D596D">
            <w:pPr>
              <w:pStyle w:val="Bold3"/>
            </w:pPr>
            <w:proofErr w:type="spellStart"/>
            <w:r>
              <w:t>OriginalSeller</w:t>
            </w:r>
            <w:proofErr w:type="spellEnd"/>
          </w:p>
          <w:p w14:paraId="1F37AA90" w14:textId="77777777" w:rsidR="001D596D" w:rsidRDefault="001D596D" w:rsidP="001D596D">
            <w:pPr>
              <w:pStyle w:val="Normal3"/>
            </w:pPr>
            <w:r>
              <w:t xml:space="preserve">The first seller in a supply chain. </w:t>
            </w:r>
            <w:proofErr w:type="spellStart"/>
            <w:r>
              <w:t>OriginalSupplier</w:t>
            </w:r>
            <w:proofErr w:type="spellEnd"/>
            <w:r>
              <w:t xml:space="preserve"> is the </w:t>
            </w:r>
            <w:proofErr w:type="spellStart"/>
            <w:r>
              <w:t>OriginalSeller</w:t>
            </w:r>
            <w:proofErr w:type="spellEnd"/>
            <w:r>
              <w:t xml:space="preserve"> of the product, if </w:t>
            </w:r>
            <w:proofErr w:type="spellStart"/>
            <w:r>
              <w:t>OriginalSeller</w:t>
            </w:r>
            <w:proofErr w:type="spellEnd"/>
            <w:r>
              <w:t xml:space="preserve"> is not specified as </w:t>
            </w:r>
            <w:proofErr w:type="spellStart"/>
            <w:r>
              <w:t>OtherParty</w:t>
            </w:r>
            <w:proofErr w:type="spellEnd"/>
            <w:r>
              <w:t xml:space="preserve"> = </w:t>
            </w:r>
            <w:proofErr w:type="spellStart"/>
            <w:r>
              <w:t>OriginalSeller</w:t>
            </w:r>
            <w:proofErr w:type="spellEnd"/>
            <w:r>
              <w:t xml:space="preserve">. </w:t>
            </w:r>
            <w:proofErr w:type="spellStart"/>
            <w:r w:rsidRPr="00CF4C26">
              <w:t>OriginalSeller</w:t>
            </w:r>
            <w:proofErr w:type="spellEnd"/>
            <w:r w:rsidRPr="00CF4C26">
              <w:t xml:space="preserve"> is only used when the first seller in a supply chain needs to be specified in other e-documents than e-documents belonging to the first level of trade. (Not to be used for the first seller in a supply chain of logistics, see </w:t>
            </w:r>
            <w:proofErr w:type="spellStart"/>
            <w:r w:rsidRPr="00CF4C26">
              <w:t>OriginalLogisticsSeller</w:t>
            </w:r>
            <w:proofErr w:type="spellEnd"/>
            <w:r w:rsidRPr="00CF4C26">
              <w:t>.)</w:t>
            </w:r>
          </w:p>
          <w:p w14:paraId="35971E18" w14:textId="77777777" w:rsidR="001D596D" w:rsidRDefault="001D596D" w:rsidP="001D596D">
            <w:pPr>
              <w:pStyle w:val="Bold3"/>
            </w:pPr>
            <w:proofErr w:type="spellStart"/>
            <w:r>
              <w:t>OriginalSupplier</w:t>
            </w:r>
            <w:proofErr w:type="spellEnd"/>
          </w:p>
          <w:p w14:paraId="016A5903" w14:textId="77777777" w:rsidR="001D596D" w:rsidRDefault="001D596D" w:rsidP="001D596D">
            <w:pPr>
              <w:pStyle w:val="Normal3"/>
            </w:pPr>
            <w:r w:rsidRPr="00DC5944">
              <w:t xml:space="preserve">The first supplier in a supply chain. </w:t>
            </w:r>
            <w:proofErr w:type="spellStart"/>
            <w:r w:rsidRPr="00DC5944">
              <w:t>OriginalSupplier</w:t>
            </w:r>
            <w:proofErr w:type="spellEnd"/>
            <w:r w:rsidRPr="00DC5944">
              <w:t xml:space="preserve"> is also the </w:t>
            </w:r>
            <w:proofErr w:type="spellStart"/>
            <w:r w:rsidRPr="00DC5944">
              <w:t>OriginalSeller</w:t>
            </w:r>
            <w:proofErr w:type="spellEnd"/>
            <w:r w:rsidRPr="00DC5944">
              <w:t xml:space="preserve"> of the product, if </w:t>
            </w:r>
            <w:proofErr w:type="spellStart"/>
            <w:r w:rsidRPr="00DC5944">
              <w:t>OriginalSeller</w:t>
            </w:r>
            <w:proofErr w:type="spellEnd"/>
            <w:r w:rsidRPr="00DC5944">
              <w:t xml:space="preserve"> is not specified as </w:t>
            </w:r>
            <w:proofErr w:type="spellStart"/>
            <w:r w:rsidRPr="00DC5944">
              <w:t>OtherParty</w:t>
            </w:r>
            <w:proofErr w:type="spellEnd"/>
            <w:r w:rsidRPr="00DC5944">
              <w:t xml:space="preserve"> = </w:t>
            </w:r>
            <w:proofErr w:type="spellStart"/>
            <w:r w:rsidRPr="00DC5944">
              <w:t>OriginalSeller</w:t>
            </w:r>
            <w:proofErr w:type="spellEnd"/>
            <w:r w:rsidRPr="00DC5944">
              <w:t xml:space="preserve">. </w:t>
            </w:r>
            <w:proofErr w:type="spellStart"/>
            <w:r w:rsidRPr="00DC5944">
              <w:t>OriginalSupplier</w:t>
            </w:r>
            <w:proofErr w:type="spellEnd"/>
            <w:r w:rsidRPr="00DC5944">
              <w:t xml:space="preserve"> is only intended to identify the business party, not the origin of the pro</w:t>
            </w:r>
            <w:r>
              <w:t xml:space="preserve">duct. </w:t>
            </w:r>
            <w:proofErr w:type="spellStart"/>
            <w:r w:rsidRPr="00CF4C26">
              <w:t>OriginalSupplier</w:t>
            </w:r>
            <w:proofErr w:type="spellEnd"/>
            <w:r w:rsidRPr="00CF4C26">
              <w:t xml:space="preserve"> is only used when the first supplier in a supply chain needs to be specified in other e-documents than e-documents belonging to the first level of trade. (Not to be used for the first supplier in a supply chain of logistics, see </w:t>
            </w:r>
            <w:proofErr w:type="spellStart"/>
            <w:r w:rsidRPr="00CF4C26">
              <w:t>OriginalLogisticsSupplier</w:t>
            </w:r>
            <w:proofErr w:type="spellEnd"/>
            <w:r w:rsidRPr="00CF4C26">
              <w:t>.)</w:t>
            </w:r>
          </w:p>
          <w:p w14:paraId="67E576D8" w14:textId="77777777" w:rsidR="001D596D" w:rsidRDefault="001D596D" w:rsidP="001D596D">
            <w:pPr>
              <w:pStyle w:val="Bold3"/>
            </w:pPr>
            <w:r>
              <w:t>Payee</w:t>
            </w:r>
          </w:p>
          <w:p w14:paraId="690D237E" w14:textId="77777777" w:rsidR="001D596D" w:rsidRPr="00810BE9" w:rsidRDefault="001D596D" w:rsidP="001D596D">
            <w:pPr>
              <w:pStyle w:val="Normal3"/>
            </w:pPr>
            <w:r>
              <w:t xml:space="preserve">The party handling and receiving payments on behalf of another party. </w:t>
            </w:r>
            <w:r w:rsidRPr="00810BE9">
              <w:t xml:space="preserve">(Not to be used for logistics payee, see </w:t>
            </w:r>
            <w:proofErr w:type="spellStart"/>
            <w:r w:rsidRPr="00810BE9">
              <w:t>LogisticsPayee</w:t>
            </w:r>
            <w:proofErr w:type="spellEnd"/>
            <w:r w:rsidRPr="00810BE9">
              <w:t>.)</w:t>
            </w:r>
          </w:p>
          <w:p w14:paraId="38179B13" w14:textId="77777777" w:rsidR="001D596D" w:rsidRDefault="001D596D" w:rsidP="001D596D">
            <w:pPr>
              <w:pStyle w:val="Bold3"/>
            </w:pPr>
            <w:r>
              <w:t>Payer</w:t>
            </w:r>
          </w:p>
          <w:p w14:paraId="7CA4FCDE" w14:textId="77777777" w:rsidR="001D596D" w:rsidRPr="00810BE9" w:rsidRDefault="001D596D" w:rsidP="001D596D">
            <w:pPr>
              <w:pStyle w:val="Normal3"/>
            </w:pPr>
            <w:r>
              <w:t xml:space="preserve">The party handling and sending payments of behalf of another party. </w:t>
            </w:r>
            <w:r w:rsidRPr="00810BE9">
              <w:t xml:space="preserve">(Not to be used for logistics payer, see </w:t>
            </w:r>
            <w:proofErr w:type="spellStart"/>
            <w:r w:rsidRPr="00810BE9">
              <w:t>LogisticsPayer</w:t>
            </w:r>
            <w:proofErr w:type="spellEnd"/>
            <w:r w:rsidRPr="00810BE9">
              <w:t>.)</w:t>
            </w:r>
          </w:p>
          <w:p w14:paraId="6085D01A" w14:textId="77777777" w:rsidR="001D596D" w:rsidRDefault="001D596D" w:rsidP="001D596D">
            <w:pPr>
              <w:pStyle w:val="Bold3"/>
            </w:pPr>
            <w:proofErr w:type="spellStart"/>
            <w:r>
              <w:t>PreCarrier</w:t>
            </w:r>
            <w:proofErr w:type="spellEnd"/>
          </w:p>
          <w:p w14:paraId="088D4E3D" w14:textId="77777777" w:rsidR="001D596D" w:rsidRDefault="001D596D" w:rsidP="001D596D">
            <w:pPr>
              <w:pStyle w:val="Normal3"/>
            </w:pPr>
            <w:r>
              <w:t>The party responsible for activities prior to carrier accepting the goods (but after shipping has taken place).</w:t>
            </w:r>
          </w:p>
          <w:p w14:paraId="2FFF3701" w14:textId="77777777" w:rsidR="001D596D" w:rsidRDefault="001D596D" w:rsidP="001D596D">
            <w:pPr>
              <w:pStyle w:val="Bold3"/>
            </w:pPr>
            <w:proofErr w:type="spellStart"/>
            <w:r>
              <w:t>PriceListParty</w:t>
            </w:r>
            <w:proofErr w:type="spellEnd"/>
          </w:p>
          <w:p w14:paraId="6CEDE7B8" w14:textId="77777777" w:rsidR="001D596D" w:rsidRDefault="001D596D" w:rsidP="001D596D">
            <w:pPr>
              <w:pStyle w:val="Normal3"/>
            </w:pPr>
            <w:r>
              <w:t>The organization or business entity responsible managing for the price list between business partners.</w:t>
            </w:r>
          </w:p>
          <w:p w14:paraId="7DDF6D2F" w14:textId="77777777" w:rsidR="001D596D" w:rsidRDefault="001D596D" w:rsidP="001D596D">
            <w:pPr>
              <w:pStyle w:val="Bold3"/>
            </w:pPr>
            <w:r>
              <w:t>Producer</w:t>
            </w:r>
          </w:p>
          <w:p w14:paraId="7F6CA147" w14:textId="77777777" w:rsidR="001D596D" w:rsidRDefault="001D596D" w:rsidP="001D596D">
            <w:pPr>
              <w:pStyle w:val="Normal3"/>
            </w:pPr>
            <w:r>
              <w:t>The manufacturer of the goods.</w:t>
            </w:r>
          </w:p>
          <w:p w14:paraId="05740EB7" w14:textId="77777777" w:rsidR="001D596D" w:rsidRDefault="001D596D" w:rsidP="001D596D">
            <w:pPr>
              <w:pStyle w:val="Bold3"/>
            </w:pPr>
            <w:proofErr w:type="spellStart"/>
            <w:r>
              <w:t>ProductAgency</w:t>
            </w:r>
            <w:proofErr w:type="spellEnd"/>
          </w:p>
          <w:p w14:paraId="506547F0" w14:textId="77777777" w:rsidR="001D596D" w:rsidRDefault="001D596D" w:rsidP="001D596D">
            <w:pPr>
              <w:pStyle w:val="Normal3"/>
            </w:pPr>
            <w:r>
              <w:t>Organization responsible for defining unique product identifiers.</w:t>
            </w:r>
          </w:p>
          <w:p w14:paraId="5885AAA3" w14:textId="77777777" w:rsidR="001D596D" w:rsidRDefault="001D596D" w:rsidP="001D596D">
            <w:pPr>
              <w:pStyle w:val="Bold3"/>
            </w:pPr>
            <w:proofErr w:type="spellStart"/>
            <w:r>
              <w:t>ProFormaInvoice</w:t>
            </w:r>
            <w:proofErr w:type="spellEnd"/>
          </w:p>
          <w:p w14:paraId="1AF01100" w14:textId="77777777" w:rsidR="001D596D" w:rsidRDefault="001D596D" w:rsidP="001D596D">
            <w:pPr>
              <w:pStyle w:val="Normal3"/>
            </w:pPr>
            <w:r>
              <w:t>The organisation or business entity to which the pro-forma invoice will be sent.</w:t>
            </w:r>
          </w:p>
          <w:p w14:paraId="06C8E20E" w14:textId="77777777" w:rsidR="001D596D" w:rsidRDefault="001D596D" w:rsidP="001D596D">
            <w:pPr>
              <w:pStyle w:val="Bold3"/>
            </w:pPr>
            <w:r>
              <w:t>Publisher</w:t>
            </w:r>
          </w:p>
          <w:p w14:paraId="6394D746" w14:textId="77777777" w:rsidR="001D596D" w:rsidRDefault="001D596D" w:rsidP="001D596D">
            <w:pPr>
              <w:pStyle w:val="Normal3"/>
            </w:pPr>
            <w:r>
              <w:t>Individual or corporation responsible for the printing and distribution of digital or printed publications.</w:t>
            </w:r>
          </w:p>
          <w:p w14:paraId="60138E5D" w14:textId="77777777" w:rsidR="001D596D" w:rsidRDefault="001D596D" w:rsidP="001D596D">
            <w:pPr>
              <w:pStyle w:val="Bold3"/>
            </w:pPr>
            <w:proofErr w:type="spellStart"/>
            <w:r>
              <w:t>RemitTo</w:t>
            </w:r>
            <w:proofErr w:type="spellEnd"/>
          </w:p>
          <w:p w14:paraId="6949823D" w14:textId="77777777" w:rsidR="001D596D" w:rsidRDefault="001D596D" w:rsidP="001D596D">
            <w:pPr>
              <w:pStyle w:val="Normal3"/>
            </w:pPr>
            <w:r>
              <w:t>The organisation or business entity to which payment will be made.</w:t>
            </w:r>
          </w:p>
          <w:p w14:paraId="4416530C" w14:textId="77777777" w:rsidR="001D596D" w:rsidRDefault="001D596D" w:rsidP="001D596D">
            <w:pPr>
              <w:pStyle w:val="Bold3"/>
            </w:pPr>
            <w:r>
              <w:lastRenderedPageBreak/>
              <w:t>Requestor</w:t>
            </w:r>
          </w:p>
          <w:p w14:paraId="277CDAFD" w14:textId="77777777" w:rsidR="001D596D" w:rsidRDefault="001D596D" w:rsidP="001D596D">
            <w:pPr>
              <w:pStyle w:val="Normal3"/>
            </w:pPr>
            <w:r>
              <w:t xml:space="preserve">The originator of the original </w:t>
            </w:r>
            <w:proofErr w:type="spellStart"/>
            <w:r>
              <w:t>PurchaseOrder</w:t>
            </w:r>
            <w:proofErr w:type="spellEnd"/>
            <w:r>
              <w:t xml:space="preserve"> requisition (for example, a printing plant ordering through a central purchasing organisation).</w:t>
            </w:r>
          </w:p>
          <w:p w14:paraId="7BE9D766" w14:textId="77777777" w:rsidR="001D596D" w:rsidRDefault="001D596D" w:rsidP="001D596D">
            <w:pPr>
              <w:pStyle w:val="Bold3"/>
            </w:pPr>
            <w:proofErr w:type="spellStart"/>
            <w:r>
              <w:t>RoadKeeper</w:t>
            </w:r>
            <w:proofErr w:type="spellEnd"/>
          </w:p>
          <w:p w14:paraId="54F96CCC" w14:textId="77777777" w:rsidR="001D596D" w:rsidRDefault="001D596D" w:rsidP="001D596D">
            <w:pPr>
              <w:pStyle w:val="Normal3"/>
            </w:pPr>
            <w:r>
              <w:t>The party who is responsible for the maintenance of the road.</w:t>
            </w:r>
          </w:p>
          <w:p w14:paraId="7FCFBAFA" w14:textId="77777777" w:rsidR="001D596D" w:rsidRDefault="001D596D" w:rsidP="001D596D">
            <w:pPr>
              <w:pStyle w:val="Bold3"/>
            </w:pPr>
            <w:proofErr w:type="spellStart"/>
            <w:r>
              <w:t>RoadOwner</w:t>
            </w:r>
            <w:proofErr w:type="spellEnd"/>
          </w:p>
          <w:p w14:paraId="5F450619" w14:textId="77777777" w:rsidR="001D596D" w:rsidRDefault="001D596D" w:rsidP="001D596D">
            <w:pPr>
              <w:pStyle w:val="Normal3"/>
            </w:pPr>
            <w:r>
              <w:t>The party who is the legal owner of the road.</w:t>
            </w:r>
          </w:p>
          <w:p w14:paraId="7607E1E4" w14:textId="77777777" w:rsidR="001D596D" w:rsidRDefault="001D596D" w:rsidP="001D596D">
            <w:pPr>
              <w:pStyle w:val="Bold3"/>
            </w:pPr>
            <w:proofErr w:type="spellStart"/>
            <w:r>
              <w:t>SalesAgent</w:t>
            </w:r>
            <w:proofErr w:type="spellEnd"/>
          </w:p>
          <w:p w14:paraId="2771EEDA" w14:textId="77777777" w:rsidR="001D596D" w:rsidRDefault="001D596D" w:rsidP="001D596D">
            <w:pPr>
              <w:pStyle w:val="Normal3"/>
            </w:pPr>
            <w:r>
              <w:t>The organisation or person responsible for product sales acting on behalf of the seller.</w:t>
            </w:r>
          </w:p>
          <w:p w14:paraId="58E4E0F5" w14:textId="77777777" w:rsidR="001D596D" w:rsidRDefault="001D596D" w:rsidP="001D596D">
            <w:pPr>
              <w:pStyle w:val="Bold3"/>
            </w:pPr>
            <w:proofErr w:type="spellStart"/>
            <w:r>
              <w:t>SalesOffice</w:t>
            </w:r>
            <w:proofErr w:type="spellEnd"/>
          </w:p>
          <w:p w14:paraId="5F9706F2" w14:textId="77777777" w:rsidR="001D596D" w:rsidRDefault="001D596D" w:rsidP="001D596D">
            <w:pPr>
              <w:pStyle w:val="Normal3"/>
            </w:pPr>
            <w:r>
              <w:t>The functional unit in an organisation or business entity that is responsible for product sales.</w:t>
            </w:r>
          </w:p>
          <w:p w14:paraId="3FF259FD" w14:textId="77777777" w:rsidR="001D596D" w:rsidRDefault="001D596D" w:rsidP="001D596D">
            <w:pPr>
              <w:pStyle w:val="Bold3"/>
            </w:pPr>
            <w:r>
              <w:t>Seller</w:t>
            </w:r>
          </w:p>
          <w:p w14:paraId="4F732436" w14:textId="77777777" w:rsidR="001D596D" w:rsidRDefault="001D596D" w:rsidP="001D596D">
            <w:pPr>
              <w:pStyle w:val="Normal3"/>
            </w:pPr>
            <w:r>
              <w:t xml:space="preserve">The seller of the product. </w:t>
            </w:r>
            <w:proofErr w:type="spellStart"/>
            <w:r>
              <w:t>SupplierParty</w:t>
            </w:r>
            <w:proofErr w:type="spellEnd"/>
            <w:r>
              <w:t xml:space="preserve"> is the seller of the product, if Seller is not specified as </w:t>
            </w:r>
            <w:proofErr w:type="spellStart"/>
            <w:r>
              <w:t>OtherParty</w:t>
            </w:r>
            <w:proofErr w:type="spellEnd"/>
            <w:r>
              <w:t xml:space="preserve"> = Seller. </w:t>
            </w:r>
            <w:r w:rsidRPr="00D36647">
              <w:t xml:space="preserve">(Not to be used for logistics seller, see </w:t>
            </w:r>
            <w:proofErr w:type="spellStart"/>
            <w:r w:rsidRPr="00D36647">
              <w:t>LogisticsSeller</w:t>
            </w:r>
            <w:proofErr w:type="spellEnd"/>
            <w:r w:rsidRPr="00D36647">
              <w:t>.)</w:t>
            </w:r>
          </w:p>
          <w:p w14:paraId="0F411BA3" w14:textId="77777777" w:rsidR="001D596D" w:rsidRDefault="001D596D" w:rsidP="001D596D">
            <w:pPr>
              <w:pStyle w:val="Bold3"/>
            </w:pPr>
            <w:proofErr w:type="spellStart"/>
            <w:r>
              <w:t>ServiceProvider</w:t>
            </w:r>
            <w:proofErr w:type="spellEnd"/>
          </w:p>
          <w:p w14:paraId="4FCE04E5" w14:textId="77777777" w:rsidR="001D596D" w:rsidRPr="00D36647" w:rsidRDefault="001D596D" w:rsidP="001D596D">
            <w:pPr>
              <w:pStyle w:val="Normal3"/>
            </w:pPr>
            <w:r w:rsidRPr="00DC5944">
              <w:t>The party that is responsible for a service in product business</w:t>
            </w:r>
            <w:r>
              <w:t>.</w:t>
            </w:r>
          </w:p>
          <w:p w14:paraId="2D9EA660" w14:textId="77777777" w:rsidR="001D596D" w:rsidRDefault="001D596D" w:rsidP="001D596D">
            <w:pPr>
              <w:pStyle w:val="Bold3"/>
            </w:pPr>
            <w:proofErr w:type="spellStart"/>
            <w:r>
              <w:t>ShipOwner</w:t>
            </w:r>
            <w:proofErr w:type="spellEnd"/>
          </w:p>
          <w:p w14:paraId="3A617AE8" w14:textId="77777777" w:rsidR="001D596D" w:rsidRDefault="001D596D" w:rsidP="001D596D">
            <w:pPr>
              <w:pStyle w:val="Normal3"/>
            </w:pPr>
            <w:r>
              <w:t>The owner of the vessel used to ship the goods.</w:t>
            </w:r>
          </w:p>
          <w:p w14:paraId="48B4DB71" w14:textId="77777777" w:rsidR="001D596D" w:rsidRDefault="001D596D" w:rsidP="001D596D">
            <w:pPr>
              <w:pStyle w:val="Bold3"/>
            </w:pPr>
            <w:proofErr w:type="spellStart"/>
            <w:r>
              <w:t>SubCarrier</w:t>
            </w:r>
            <w:proofErr w:type="spellEnd"/>
          </w:p>
          <w:p w14:paraId="5D534AA0" w14:textId="77777777" w:rsidR="001D596D" w:rsidRDefault="001D596D" w:rsidP="001D596D">
            <w:pPr>
              <w:pStyle w:val="Normal3"/>
            </w:pPr>
            <w:r>
              <w:t>A sub carrier of another the shipping company.</w:t>
            </w:r>
          </w:p>
          <w:p w14:paraId="5F62CE64" w14:textId="77777777" w:rsidR="001D596D" w:rsidRDefault="001D596D" w:rsidP="001D596D">
            <w:pPr>
              <w:pStyle w:val="Bold3"/>
            </w:pPr>
            <w:r>
              <w:t>Supplier</w:t>
            </w:r>
          </w:p>
          <w:p w14:paraId="6C94AC3D" w14:textId="77777777" w:rsidR="001D596D" w:rsidRDefault="001D596D" w:rsidP="001D596D">
            <w:pPr>
              <w:pStyle w:val="Normal3"/>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 </w:t>
            </w:r>
            <w:r w:rsidRPr="00D36647">
              <w:t xml:space="preserve">(Not to be used for logistics supplier, see </w:t>
            </w:r>
            <w:proofErr w:type="spellStart"/>
            <w:r w:rsidRPr="00D36647">
              <w:t>LogisticsSupplier</w:t>
            </w:r>
            <w:proofErr w:type="spellEnd"/>
            <w:r w:rsidRPr="00D36647">
              <w:t>.)</w:t>
            </w:r>
          </w:p>
          <w:p w14:paraId="1EA09F2A" w14:textId="77777777" w:rsidR="001D596D" w:rsidRDefault="001D596D" w:rsidP="001D596D">
            <w:pPr>
              <w:pStyle w:val="Bold3"/>
            </w:pPr>
            <w:proofErr w:type="spellStart"/>
            <w:r>
              <w:t>SupplyRequirementPlanningParty</w:t>
            </w:r>
            <w:proofErr w:type="spellEnd"/>
          </w:p>
          <w:p w14:paraId="1306E39B" w14:textId="77777777" w:rsidR="001D596D" w:rsidRPr="00D36647" w:rsidRDefault="001D596D" w:rsidP="001D596D">
            <w:pPr>
              <w:pStyle w:val="Normal3"/>
            </w:pPr>
            <w:r>
              <w:t>The organisation responsible for planning of supply requirements for industries depending on their needs.</w:t>
            </w:r>
          </w:p>
          <w:p w14:paraId="0A566084" w14:textId="77777777" w:rsidR="001D596D" w:rsidRDefault="001D596D" w:rsidP="001D596D">
            <w:pPr>
              <w:pStyle w:val="Bold3"/>
            </w:pPr>
            <w:proofErr w:type="spellStart"/>
            <w:r>
              <w:t>TerminalOperator</w:t>
            </w:r>
            <w:proofErr w:type="spellEnd"/>
          </w:p>
          <w:p w14:paraId="2EC16C10" w14:textId="77777777" w:rsidR="001D596D" w:rsidRDefault="001D596D" w:rsidP="001D596D">
            <w:pPr>
              <w:pStyle w:val="Normal3"/>
            </w:pPr>
            <w:r>
              <w:t>The party providing facilities such as loading, unloading, or warehousing.</w:t>
            </w:r>
          </w:p>
          <w:p w14:paraId="4D5B7FEC" w14:textId="77777777" w:rsidR="001D596D" w:rsidRDefault="001D596D" w:rsidP="001D596D">
            <w:pPr>
              <w:pStyle w:val="Bold3"/>
            </w:pPr>
            <w:proofErr w:type="spellStart"/>
            <w:r>
              <w:t>UnloadingOperator</w:t>
            </w:r>
            <w:proofErr w:type="spellEnd"/>
          </w:p>
          <w:p w14:paraId="4A475FF8" w14:textId="77777777" w:rsidR="001D596D" w:rsidRDefault="001D596D" w:rsidP="001D596D">
            <w:pPr>
              <w:pStyle w:val="Normal3"/>
            </w:pPr>
            <w:r>
              <w:t>A party that is carrying out unloading of transport units.</w:t>
            </w:r>
          </w:p>
          <w:p w14:paraId="2F3981C4" w14:textId="77777777" w:rsidR="001D596D" w:rsidRDefault="001D596D" w:rsidP="001D596D">
            <w:pPr>
              <w:pStyle w:val="Bold3"/>
            </w:pPr>
            <w:proofErr w:type="spellStart"/>
            <w:r>
              <w:t>WarehouseOperator</w:t>
            </w:r>
            <w:proofErr w:type="spellEnd"/>
            <w:r>
              <w:t xml:space="preserve"> </w:t>
            </w:r>
          </w:p>
          <w:p w14:paraId="4C33F96B" w14:textId="77777777" w:rsidR="00BD18CA" w:rsidRPr="00430BA5" w:rsidRDefault="001D596D" w:rsidP="001D596D">
            <w:pPr>
              <w:pStyle w:val="Normal3"/>
            </w:pPr>
            <w:r>
              <w:t>The party operating a warehouse.</w:t>
            </w:r>
          </w:p>
        </w:tc>
      </w:tr>
    </w:tbl>
    <w:p w14:paraId="3B22F847" w14:textId="77777777" w:rsidR="00AD1916" w:rsidRDefault="00AD1916" w:rsidP="00503198"/>
    <w:p w14:paraId="479B945C" w14:textId="77777777" w:rsidR="00503198" w:rsidRDefault="00503198" w:rsidP="00503198">
      <w:pPr>
        <w:pStyle w:val="Heading2"/>
      </w:pPr>
      <w:bookmarkStart w:id="736" w:name="_Toc259721459"/>
      <w:bookmarkStart w:id="737" w:name="_Toc275501806"/>
      <w:bookmarkStart w:id="738" w:name="_Toc371377324"/>
      <w:bookmarkStart w:id="739" w:name="_Toc21212358"/>
      <w:bookmarkStart w:id="740" w:name="BuyerParty"/>
      <w:proofErr w:type="spellStart"/>
      <w:r>
        <w:lastRenderedPageBreak/>
        <w:t>BuyerParty</w:t>
      </w:r>
      <w:bookmarkEnd w:id="736"/>
      <w:bookmarkEnd w:id="737"/>
      <w:bookmarkEnd w:id="738"/>
      <w:bookmarkEnd w:id="739"/>
      <w:bookmarkEnd w:id="7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E579CD" w14:textId="77777777" w:rsidTr="00503198">
        <w:tc>
          <w:tcPr>
            <w:tcW w:w="5000" w:type="pct"/>
          </w:tcPr>
          <w:p w14:paraId="36976730" w14:textId="77777777" w:rsidR="00503198" w:rsidRDefault="00000000" w:rsidP="00503198">
            <w:pPr>
              <w:pStyle w:val="Normal2"/>
            </w:pPr>
            <w:r>
              <w:pict w14:anchorId="13C6D32F">
                <v:shape id="dc_127" o:spid="_x0000_s2169" style="position:absolute;left:0;text-align:left;margin-left:0;margin-top:0;width:50pt;height:50pt;z-index:111;visibility:hidden" coordsize="374,398" o:spt="100" o:preferrelative="t" adj="0,,0" path="">
                  <v:stroke joinstyle="round"/>
                  <v:formulas/>
                  <v:path o:connecttype="segments"/>
                  <o:lock v:ext="edit" selection="t"/>
                </v:shape>
              </w:pict>
            </w:r>
            <w:r>
              <w:pict w14:anchorId="4DA0615A">
                <v:shape id="_x0000_s3121" style="position:absolute;left:0;text-align:left;margin-left:25348.9pt;margin-top:7.2pt;width:238.5pt;height:224.25pt;z-index:-2216;mso-wrap-edited:t;mso-position-horizontal:right" coordsize="" o:spt="100" wrapcoords="-30 283 228 283 228 18 527 18 527 18 527 0 1000 0 1000 0 1000 1019 527 1019 527 674 228 674 228 522 -30 522 -30 283" adj="0,,0" path="">
                  <v:stroke joinstyle="round"/>
                  <v:imagedata r:id="rId170" o:title="dc_127"/>
                  <v:formulas/>
                  <v:path o:connecttype="segments"/>
                  <w10:wrap type="tight"/>
                </v:shape>
              </w:pict>
            </w:r>
            <w:r w:rsidR="00503198">
              <w:t xml:space="preserve">The legal entity to which the product is sold. Also commonly referred to as the sold-to party or customer. If no </w:t>
            </w:r>
            <w:proofErr w:type="spellStart"/>
            <w:r w:rsidR="00503198">
              <w:t>OtherParty</w:t>
            </w:r>
            <w:proofErr w:type="spellEnd"/>
            <w:r w:rsidR="00503198">
              <w:t xml:space="preserve"> is defined as the Payer, the Buyer is the Payer.</w:t>
            </w:r>
          </w:p>
          <w:p w14:paraId="695E6724" w14:textId="77777777" w:rsidR="00503198" w:rsidRDefault="00503198" w:rsidP="00503198">
            <w:pPr>
              <w:pStyle w:val="Bold3"/>
            </w:pPr>
            <w:proofErr w:type="spellStart"/>
            <w:r>
              <w:t>LogisticsRole</w:t>
            </w:r>
            <w:proofErr w:type="spellEnd"/>
            <w:r>
              <w:t xml:space="preserve"> [attribute]</w:t>
            </w:r>
          </w:p>
          <w:p w14:paraId="65A7AD96" w14:textId="77777777" w:rsidR="00503198" w:rsidRDefault="00503198" w:rsidP="00503198">
            <w:pPr>
              <w:pStyle w:val="Italic3"/>
            </w:pPr>
            <w:proofErr w:type="spellStart"/>
            <w:r>
              <w:t>LogisticsRole</w:t>
            </w:r>
            <w:proofErr w:type="spellEnd"/>
            <w:r>
              <w:t xml:space="preserve"> is optional. A single instance might exist.</w:t>
            </w:r>
          </w:p>
          <w:p w14:paraId="6CBB47B4" w14:textId="77777777" w:rsidR="00503198" w:rsidRDefault="00503198" w:rsidP="00503198">
            <w:pPr>
              <w:pStyle w:val="Normal3"/>
            </w:pPr>
            <w:r>
              <w:t>Communicates the nature of the logistics role, if any, the party plays in the transaction.</w:t>
            </w:r>
          </w:p>
          <w:p w14:paraId="67BABA07"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017F7F48" w14:textId="77777777" w:rsidR="00503198" w:rsidRDefault="00503198" w:rsidP="00503198">
            <w:pPr>
              <w:pStyle w:val="Bold3"/>
            </w:pPr>
            <w:r>
              <w:t>(sequence)</w:t>
            </w:r>
          </w:p>
          <w:p w14:paraId="13428D61" w14:textId="77777777" w:rsidR="00503198" w:rsidRDefault="00503198" w:rsidP="00503198">
            <w:pPr>
              <w:pStyle w:val="Italic3"/>
            </w:pPr>
            <w:r>
              <w:t>The sequence of items below is mandatory. A single instance is required.</w:t>
            </w:r>
          </w:p>
          <w:p w14:paraId="7B3679C2" w14:textId="77777777" w:rsidR="00503198" w:rsidRDefault="00503198" w:rsidP="00503198">
            <w:pPr>
              <w:pStyle w:val="Bold4"/>
            </w:pPr>
            <w:proofErr w:type="spellStart"/>
            <w:r>
              <w:t>PartyIdentifier</w:t>
            </w:r>
            <w:proofErr w:type="spellEnd"/>
          </w:p>
          <w:p w14:paraId="73EA03AB" w14:textId="77777777" w:rsidR="00503198" w:rsidRDefault="00503198" w:rsidP="00503198">
            <w:pPr>
              <w:pStyle w:val="Italic4"/>
            </w:pPr>
            <w:proofErr w:type="spellStart"/>
            <w:r>
              <w:t>PartyIdentifier</w:t>
            </w:r>
            <w:proofErr w:type="spellEnd"/>
            <w:r>
              <w:t xml:space="preserve"> is optional. Multiple instances might exist.</w:t>
            </w:r>
          </w:p>
          <w:p w14:paraId="739BA6D6" w14:textId="7CF285B2"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355C595A" w14:textId="77777777" w:rsidR="00503198" w:rsidRDefault="00503198" w:rsidP="00503198">
            <w:pPr>
              <w:pStyle w:val="Bold4"/>
            </w:pPr>
            <w:proofErr w:type="spellStart"/>
            <w:r>
              <w:t>NameAddress</w:t>
            </w:r>
            <w:proofErr w:type="spellEnd"/>
          </w:p>
          <w:p w14:paraId="32DCA40B" w14:textId="77777777" w:rsidR="00503198" w:rsidRDefault="00503198" w:rsidP="00503198">
            <w:pPr>
              <w:pStyle w:val="Italic4"/>
            </w:pPr>
            <w:proofErr w:type="spellStart"/>
            <w:r>
              <w:t>NameAddress</w:t>
            </w:r>
            <w:proofErr w:type="spellEnd"/>
            <w:r>
              <w:t xml:space="preserve"> is mandatory. A single instance is required.</w:t>
            </w:r>
          </w:p>
          <w:p w14:paraId="558E055F" w14:textId="77777777" w:rsidR="00503198" w:rsidRDefault="00503198" w:rsidP="00503198">
            <w:pPr>
              <w:pStyle w:val="Normal4"/>
            </w:pPr>
            <w:r>
              <w:t>A group item containing name and address of an organisation or business entity.</w:t>
            </w:r>
          </w:p>
          <w:p w14:paraId="44710360" w14:textId="77777777" w:rsidR="00503198" w:rsidRDefault="00503198" w:rsidP="00503198">
            <w:pPr>
              <w:pStyle w:val="Bold4"/>
            </w:pPr>
            <w:r>
              <w:t>URL</w:t>
            </w:r>
          </w:p>
          <w:p w14:paraId="3E9B4900" w14:textId="77777777" w:rsidR="00503198" w:rsidRDefault="00503198" w:rsidP="00503198">
            <w:pPr>
              <w:pStyle w:val="Italic4"/>
            </w:pPr>
            <w:r>
              <w:t>URL is optional. A single instance might exist.</w:t>
            </w:r>
          </w:p>
          <w:p w14:paraId="664C57A5" w14:textId="77777777" w:rsidR="00503198" w:rsidRDefault="00503198" w:rsidP="00503198">
            <w:pPr>
              <w:pStyle w:val="Normal4"/>
            </w:pPr>
            <w:r>
              <w:t>Universal Resource Locator. While typically a web address you could use this field to hold an email address.</w:t>
            </w:r>
          </w:p>
          <w:p w14:paraId="19CB3C32" w14:textId="77777777" w:rsidR="00503198" w:rsidRDefault="00503198" w:rsidP="00503198">
            <w:pPr>
              <w:pStyle w:val="Bold4"/>
            </w:pPr>
            <w:r>
              <w:t>CommonContact</w:t>
            </w:r>
          </w:p>
          <w:p w14:paraId="24D1092E" w14:textId="77777777" w:rsidR="00503198" w:rsidRDefault="00503198" w:rsidP="00503198">
            <w:pPr>
              <w:pStyle w:val="Italic4"/>
            </w:pPr>
            <w:r>
              <w:t>CommonContact is optional. Multiple instances might exist.</w:t>
            </w:r>
          </w:p>
          <w:p w14:paraId="0259FA56" w14:textId="77777777" w:rsidR="00503198" w:rsidRDefault="00503198" w:rsidP="00503198">
            <w:pPr>
              <w:pStyle w:val="Normal4"/>
            </w:pPr>
            <w:r>
              <w:t>Identifies a specific individual associated with the party.</w:t>
            </w:r>
          </w:p>
        </w:tc>
      </w:tr>
    </w:tbl>
    <w:p w14:paraId="0E7E8F09" w14:textId="77777777" w:rsidR="00503198" w:rsidRDefault="00503198" w:rsidP="00503198"/>
    <w:p w14:paraId="2842036B" w14:textId="77777777" w:rsidR="00503198" w:rsidRDefault="00503198" w:rsidP="00503198">
      <w:pPr>
        <w:pStyle w:val="Heading2"/>
      </w:pPr>
      <w:bookmarkStart w:id="741" w:name="_Toc259721460"/>
      <w:bookmarkStart w:id="742" w:name="_Toc275501807"/>
      <w:bookmarkStart w:id="743" w:name="_Toc371377325"/>
      <w:bookmarkStart w:id="744" w:name="_Toc21212359"/>
      <w:bookmarkStart w:id="745" w:name="ByInvoice"/>
      <w:proofErr w:type="spellStart"/>
      <w:r>
        <w:t>ByInvoice</w:t>
      </w:r>
      <w:bookmarkEnd w:id="741"/>
      <w:bookmarkEnd w:id="742"/>
      <w:bookmarkEnd w:id="743"/>
      <w:bookmarkEnd w:id="744"/>
      <w:bookmarkEnd w:id="7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B3867A" w14:textId="77777777" w:rsidTr="00503198">
        <w:tc>
          <w:tcPr>
            <w:tcW w:w="5000" w:type="pct"/>
          </w:tcPr>
          <w:p w14:paraId="0789EDBA" w14:textId="77777777" w:rsidR="00503198" w:rsidRDefault="00000000" w:rsidP="00503198">
            <w:pPr>
              <w:pStyle w:val="Normal2"/>
            </w:pPr>
            <w:r>
              <w:pict w14:anchorId="1CC3AB24">
                <v:shape id="dc_128" o:spid="_x0000_s2170" style="position:absolute;left:0;text-align:left;margin-left:0;margin-top:0;width:50pt;height:50pt;z-index:112;visibility:hidden" coordsize="118,394" o:spt="100" o:preferrelative="t" adj="0,,0" path="">
                  <v:stroke joinstyle="round"/>
                  <v:formulas/>
                  <v:path o:connecttype="segments"/>
                  <o:lock v:ext="edit" selection="t"/>
                </v:shape>
              </w:pict>
            </w:r>
            <w:r>
              <w:rPr>
                <w:noProof/>
              </w:rPr>
              <w:pict w14:anchorId="198937B5">
                <v:shape id="_x0000_s6762" type="#_x0000_t75" style="position:absolute;left:0;text-align:left;margin-left:28816.5pt;margin-top:7.05pt;width:261.7pt;height:63.25pt;z-index:-351;mso-wrap-edited:t;mso-position-horizontal:right" wrapcoords="-301 7001 58 16631 6260 15777 7139 20046 21600 21344 21600 0 10548 -256 9413 6796 -301 7001" filled="t">
                  <v:imagedata r:id="rId171" o:title="ByInvoice"/>
                  <w10:wrap type="tight"/>
                </v:shape>
              </w:pict>
            </w:r>
            <w:r w:rsidR="00503198">
              <w:t>Selection criteria for invoice information.</w:t>
            </w:r>
          </w:p>
          <w:p w14:paraId="5171A17B" w14:textId="77777777" w:rsidR="00503198" w:rsidRDefault="00503198" w:rsidP="00503198">
            <w:pPr>
              <w:pStyle w:val="Bold3"/>
            </w:pPr>
            <w:r>
              <w:t>(choice)</w:t>
            </w:r>
          </w:p>
          <w:p w14:paraId="0F4CCC45" w14:textId="77777777" w:rsidR="00503198" w:rsidRDefault="00503198" w:rsidP="00503198">
            <w:pPr>
              <w:pStyle w:val="Italic3"/>
            </w:pPr>
            <w:r>
              <w:t xml:space="preserve">[choice] is </w:t>
            </w:r>
            <w:r w:rsidR="004D23A1" w:rsidRPr="004D23A1">
              <w:t>optional. Multiple instances might exist</w:t>
            </w:r>
            <w:r>
              <w:t xml:space="preserve">. </w:t>
            </w:r>
          </w:p>
          <w:p w14:paraId="10452BB7" w14:textId="77777777" w:rsidR="00503198" w:rsidRDefault="00503198" w:rsidP="00503198">
            <w:pPr>
              <w:pStyle w:val="Bold4"/>
            </w:pPr>
            <w:proofErr w:type="spellStart"/>
            <w:r>
              <w:t>InvoiceNumber</w:t>
            </w:r>
            <w:proofErr w:type="spellEnd"/>
          </w:p>
          <w:p w14:paraId="48AACB3F" w14:textId="77777777" w:rsidR="00503198" w:rsidRDefault="00503198" w:rsidP="00503198">
            <w:pPr>
              <w:pStyle w:val="Italic4"/>
            </w:pPr>
            <w:proofErr w:type="spellStart"/>
            <w:r>
              <w:t>InvoiceNumber</w:t>
            </w:r>
            <w:proofErr w:type="spellEnd"/>
            <w:r>
              <w:t xml:space="preserve"> is </w:t>
            </w:r>
            <w:r w:rsidR="004D23A1" w:rsidRPr="004D23A1">
              <w:t>mandatory. A single instance is required</w:t>
            </w:r>
            <w:r>
              <w:t xml:space="preserve">. </w:t>
            </w:r>
          </w:p>
          <w:p w14:paraId="5B43F977" w14:textId="77777777" w:rsidR="00503198" w:rsidRDefault="00503198" w:rsidP="00503198">
            <w:pPr>
              <w:pStyle w:val="Normal4"/>
            </w:pPr>
            <w:r>
              <w:t xml:space="preserve">The identification number of the </w:t>
            </w:r>
            <w:r w:rsidR="00884E32">
              <w:t>Invoice</w:t>
            </w:r>
            <w:r>
              <w:t>, generated by the seller.</w:t>
            </w:r>
          </w:p>
          <w:p w14:paraId="59C6324E" w14:textId="77777777" w:rsidR="00503198" w:rsidRDefault="00503198" w:rsidP="00503198">
            <w:pPr>
              <w:pStyle w:val="Bold4"/>
            </w:pPr>
            <w:proofErr w:type="spellStart"/>
            <w:r>
              <w:t>InvoiceNumberRange</w:t>
            </w:r>
            <w:proofErr w:type="spellEnd"/>
          </w:p>
          <w:p w14:paraId="2384BFA4" w14:textId="77777777" w:rsidR="00503198" w:rsidRDefault="00503198" w:rsidP="00503198">
            <w:pPr>
              <w:pStyle w:val="Italic4"/>
            </w:pPr>
            <w:proofErr w:type="spellStart"/>
            <w:r>
              <w:t>InvoiceNumberRange</w:t>
            </w:r>
            <w:proofErr w:type="spellEnd"/>
            <w:r>
              <w:t xml:space="preserve"> is </w:t>
            </w:r>
            <w:r w:rsidR="004D23A1" w:rsidRPr="004D23A1">
              <w:t>mandatory. A single instance is required</w:t>
            </w:r>
            <w:r>
              <w:t xml:space="preserve">. </w:t>
            </w:r>
          </w:p>
          <w:p w14:paraId="36B8C03C" w14:textId="77777777" w:rsidR="00503198" w:rsidRDefault="00503198" w:rsidP="00503198">
            <w:pPr>
              <w:pStyle w:val="Normal4"/>
            </w:pPr>
            <w:r>
              <w:lastRenderedPageBreak/>
              <w:t>A range of invoices to be considered or reported on.</w:t>
            </w:r>
          </w:p>
        </w:tc>
      </w:tr>
    </w:tbl>
    <w:p w14:paraId="4A3AD781" w14:textId="77777777" w:rsidR="00503198" w:rsidRDefault="00503198" w:rsidP="00503198"/>
    <w:p w14:paraId="4E6A39E4" w14:textId="77777777" w:rsidR="00503198" w:rsidRDefault="00503198" w:rsidP="00503198">
      <w:pPr>
        <w:pStyle w:val="Heading2"/>
      </w:pPr>
      <w:bookmarkStart w:id="746" w:name="_Toc259721461"/>
      <w:bookmarkStart w:id="747" w:name="_Toc275501808"/>
      <w:bookmarkStart w:id="748" w:name="_Toc371377326"/>
      <w:bookmarkStart w:id="749" w:name="_Toc21212360"/>
      <w:bookmarkStart w:id="750" w:name="ByJob"/>
      <w:proofErr w:type="spellStart"/>
      <w:r>
        <w:t>ByJob</w:t>
      </w:r>
      <w:bookmarkEnd w:id="746"/>
      <w:bookmarkEnd w:id="747"/>
      <w:bookmarkEnd w:id="748"/>
      <w:bookmarkEnd w:id="749"/>
      <w:bookmarkEnd w:id="7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31A180" w14:textId="77777777" w:rsidTr="00503198">
        <w:tc>
          <w:tcPr>
            <w:tcW w:w="5000" w:type="pct"/>
          </w:tcPr>
          <w:p w14:paraId="5C3BCB59" w14:textId="77777777" w:rsidR="00503198" w:rsidRDefault="00000000" w:rsidP="00503198">
            <w:pPr>
              <w:pStyle w:val="Normal2"/>
            </w:pPr>
            <w:r>
              <w:pict w14:anchorId="402AD400">
                <v:shape id="dc_129" o:spid="_x0000_s2171" style="position:absolute;left:0;text-align:left;margin-left:0;margin-top:0;width:50pt;height:50pt;z-index:113;visibility:hidden" coordsize="489,403" o:spt="100" o:preferrelative="t" adj="0,,0" path="">
                  <v:stroke joinstyle="round"/>
                  <v:formulas/>
                  <v:path o:connecttype="segments"/>
                  <o:lock v:ext="edit" selection="t"/>
                </v:shape>
              </w:pict>
            </w:r>
            <w:r>
              <w:pict w14:anchorId="4613D526">
                <v:shape id="_x0000_s3123" style="position:absolute;left:0;text-align:left;margin-left:25735.9pt;margin-top:7.2pt;width:241.5pt;height:293.25pt;z-index:-2215;mso-wrap-edited:t;mso-position-horizontal:right" coordsize="" o:spt="100" wrapcoords="-30 460 198 460 493 460 493 42 493 42 493 0 1000 0 1000 0 1000 1015 493 1015 493 557 198 557 198 555 -30 555 -30 460" adj="0,,0" path="">
                  <v:stroke joinstyle="round"/>
                  <v:imagedata r:id="rId172" o:title="dc_129"/>
                  <v:formulas/>
                  <v:path o:connecttype="segments"/>
                  <w10:wrap type="tight"/>
                </v:shape>
              </w:pict>
            </w:r>
            <w:r w:rsidR="00503198">
              <w:t>Information about the job being communicated.</w:t>
            </w:r>
          </w:p>
          <w:p w14:paraId="7CF50845" w14:textId="77777777" w:rsidR="00503198" w:rsidRDefault="00503198" w:rsidP="00503198">
            <w:pPr>
              <w:pStyle w:val="Bold3"/>
            </w:pPr>
            <w:r>
              <w:t>(sequence)</w:t>
            </w:r>
          </w:p>
          <w:p w14:paraId="5F4B3155" w14:textId="77777777" w:rsidR="00503198" w:rsidRDefault="00503198" w:rsidP="00503198">
            <w:pPr>
              <w:pStyle w:val="Italic3"/>
            </w:pPr>
            <w:r>
              <w:t>The sequence of items below is mandatory. A single instance is required.</w:t>
            </w:r>
          </w:p>
          <w:p w14:paraId="62B063DE" w14:textId="77777777" w:rsidR="00503198" w:rsidRDefault="00503198" w:rsidP="00503198">
            <w:pPr>
              <w:pStyle w:val="Bold4"/>
            </w:pPr>
            <w:r>
              <w:t>JobID</w:t>
            </w:r>
          </w:p>
          <w:p w14:paraId="23F41B42" w14:textId="77777777" w:rsidR="00503198" w:rsidRDefault="00503198" w:rsidP="00503198">
            <w:pPr>
              <w:pStyle w:val="Italic4"/>
            </w:pPr>
            <w:r>
              <w:t>JobID is optional. A single instance might exist.</w:t>
            </w:r>
          </w:p>
          <w:p w14:paraId="66C6841F" w14:textId="77777777" w:rsidR="00503198" w:rsidRDefault="00503198" w:rsidP="00503198">
            <w:pPr>
              <w:pStyle w:val="Normal4"/>
            </w:pPr>
            <w:r>
              <w:t>An element used to communicate the unique identifier of the Job</w:t>
            </w:r>
          </w:p>
          <w:p w14:paraId="68C78E99" w14:textId="77777777" w:rsidR="00503198" w:rsidRDefault="00503198" w:rsidP="00503198">
            <w:pPr>
              <w:pStyle w:val="Bold4"/>
            </w:pPr>
            <w:proofErr w:type="spellStart"/>
            <w:r>
              <w:t>JobDescription</w:t>
            </w:r>
            <w:proofErr w:type="spellEnd"/>
          </w:p>
          <w:p w14:paraId="4AB66EA7" w14:textId="77777777" w:rsidR="00503198" w:rsidRDefault="00503198" w:rsidP="00503198">
            <w:pPr>
              <w:pStyle w:val="Italic4"/>
            </w:pPr>
            <w:proofErr w:type="spellStart"/>
            <w:r>
              <w:t>JobDescription</w:t>
            </w:r>
            <w:proofErr w:type="spellEnd"/>
            <w:r>
              <w:t xml:space="preserve"> is optional. A single instance might exist.</w:t>
            </w:r>
          </w:p>
          <w:p w14:paraId="53BFEC29" w14:textId="77777777" w:rsidR="00503198" w:rsidRDefault="00503198" w:rsidP="00503198">
            <w:pPr>
              <w:pStyle w:val="Normal4"/>
            </w:pPr>
            <w:r>
              <w:t>A textual description of the job.</w:t>
            </w:r>
          </w:p>
          <w:p w14:paraId="04D3C587" w14:textId="77777777" w:rsidR="00503198" w:rsidRDefault="00503198" w:rsidP="00503198">
            <w:pPr>
              <w:pStyle w:val="Bold4"/>
            </w:pPr>
            <w:proofErr w:type="spellStart"/>
            <w:r>
              <w:t>IssueOrEventID</w:t>
            </w:r>
            <w:proofErr w:type="spellEnd"/>
          </w:p>
          <w:p w14:paraId="4B4D7D58" w14:textId="77777777" w:rsidR="00503198" w:rsidRDefault="00503198" w:rsidP="00503198">
            <w:pPr>
              <w:pStyle w:val="Italic4"/>
            </w:pPr>
            <w:proofErr w:type="spellStart"/>
            <w:r>
              <w:t>IssueOrEventID</w:t>
            </w:r>
            <w:proofErr w:type="spellEnd"/>
            <w:r>
              <w:t xml:space="preserve"> is optional. A single instance might exist.</w:t>
            </w:r>
          </w:p>
          <w:p w14:paraId="76CE86BC" w14:textId="77777777" w:rsidR="00503198" w:rsidRDefault="00503198" w:rsidP="00503198">
            <w:pPr>
              <w:pStyle w:val="Normal4"/>
            </w:pPr>
            <w:r>
              <w:t>Used to communicate the identifier for a job.</w:t>
            </w:r>
          </w:p>
          <w:p w14:paraId="6C13DE78" w14:textId="77777777" w:rsidR="00503198" w:rsidRDefault="00503198" w:rsidP="00503198">
            <w:pPr>
              <w:pStyle w:val="Bold4"/>
            </w:pPr>
            <w:proofErr w:type="spellStart"/>
            <w:r>
              <w:t>EndUserParty</w:t>
            </w:r>
            <w:proofErr w:type="spellEnd"/>
          </w:p>
          <w:p w14:paraId="514A8B51" w14:textId="77777777" w:rsidR="00503198" w:rsidRDefault="00503198" w:rsidP="00503198">
            <w:pPr>
              <w:pStyle w:val="Italic4"/>
            </w:pPr>
            <w:proofErr w:type="spellStart"/>
            <w:r>
              <w:t>EndUserParty</w:t>
            </w:r>
            <w:proofErr w:type="spellEnd"/>
            <w:r>
              <w:t xml:space="preserve"> is optional. A single instance might exist.</w:t>
            </w:r>
          </w:p>
          <w:p w14:paraId="33CF87A8"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3B93FAB8" w14:textId="77777777" w:rsidR="00503198" w:rsidRDefault="00503198" w:rsidP="00503198">
            <w:pPr>
              <w:pStyle w:val="Bold4"/>
            </w:pPr>
            <w:r>
              <w:t>Quantity</w:t>
            </w:r>
          </w:p>
          <w:p w14:paraId="370631A5" w14:textId="77777777" w:rsidR="00503198" w:rsidRDefault="00503198" w:rsidP="00503198">
            <w:pPr>
              <w:pStyle w:val="Italic4"/>
            </w:pPr>
            <w:r>
              <w:t>Quantity is mandatory. A single instance is required.</w:t>
            </w:r>
          </w:p>
          <w:p w14:paraId="03AB67C1"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1B7FE4D"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AA3A9BC" w14:textId="77777777" w:rsidR="00503198" w:rsidRDefault="00503198" w:rsidP="00503198">
            <w:pPr>
              <w:pStyle w:val="Bold4"/>
            </w:pPr>
            <w:proofErr w:type="spellStart"/>
            <w:r>
              <w:t>InformationalQuantity</w:t>
            </w:r>
            <w:proofErr w:type="spellEnd"/>
          </w:p>
          <w:p w14:paraId="23B3825E" w14:textId="77777777" w:rsidR="00503198" w:rsidRDefault="00503198" w:rsidP="00503198">
            <w:pPr>
              <w:pStyle w:val="Italic4"/>
            </w:pPr>
            <w:proofErr w:type="spellStart"/>
            <w:r>
              <w:t>InformationalQuantity</w:t>
            </w:r>
            <w:proofErr w:type="spellEnd"/>
            <w:r>
              <w:t xml:space="preserve"> is optional. Multiple instances might exist.</w:t>
            </w:r>
          </w:p>
          <w:p w14:paraId="389D074C"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B2DBC75" w14:textId="77777777" w:rsidR="00503198" w:rsidRDefault="00503198" w:rsidP="00503198">
            <w:pPr>
              <w:pStyle w:val="Bold4"/>
            </w:pPr>
            <w:proofErr w:type="spellStart"/>
            <w:r>
              <w:t>JobDateTimeRange</w:t>
            </w:r>
            <w:proofErr w:type="spellEnd"/>
          </w:p>
          <w:p w14:paraId="24A3CA25" w14:textId="77777777" w:rsidR="00503198" w:rsidRDefault="00503198" w:rsidP="00503198">
            <w:pPr>
              <w:pStyle w:val="Italic4"/>
            </w:pPr>
            <w:proofErr w:type="spellStart"/>
            <w:r>
              <w:t>JobDateTimeRange</w:t>
            </w:r>
            <w:proofErr w:type="spellEnd"/>
            <w:r>
              <w:t xml:space="preserve"> is optional. A single instance might exist.</w:t>
            </w:r>
          </w:p>
          <w:p w14:paraId="3A8EA7D0" w14:textId="77777777" w:rsidR="00503198" w:rsidRDefault="00503198" w:rsidP="00503198">
            <w:pPr>
              <w:pStyle w:val="Normal4"/>
            </w:pPr>
            <w:r>
              <w:t>The specification of the date range for the job.</w:t>
            </w:r>
          </w:p>
          <w:p w14:paraId="0DC89D26" w14:textId="77777777" w:rsidR="00503198" w:rsidRDefault="00503198" w:rsidP="00503198">
            <w:pPr>
              <w:pStyle w:val="Bold4"/>
            </w:pPr>
            <w:proofErr w:type="spellStart"/>
            <w:r>
              <w:t>PurchaseOrderDetail</w:t>
            </w:r>
            <w:proofErr w:type="spellEnd"/>
          </w:p>
          <w:p w14:paraId="64417253" w14:textId="77777777" w:rsidR="00503198" w:rsidRDefault="00503198" w:rsidP="00503198">
            <w:pPr>
              <w:pStyle w:val="Italic4"/>
            </w:pPr>
            <w:proofErr w:type="spellStart"/>
            <w:r>
              <w:t>PurchaseOrderDetail</w:t>
            </w:r>
            <w:proofErr w:type="spellEnd"/>
            <w:r>
              <w:t xml:space="preserve"> is optional. Multiple instances might exist.</w:t>
            </w:r>
          </w:p>
          <w:p w14:paraId="3DCBCAD8" w14:textId="77777777" w:rsidR="00503198" w:rsidRDefault="00503198" w:rsidP="00503198">
            <w:pPr>
              <w:pStyle w:val="Normal4"/>
            </w:pPr>
            <w:r>
              <w:lastRenderedPageBreak/>
              <w:t xml:space="preserve">Multiple </w:t>
            </w:r>
            <w:proofErr w:type="spellStart"/>
            <w:r>
              <w:t>PurchaseOrderDetail</w:t>
            </w:r>
            <w:proofErr w:type="spellEnd"/>
            <w:r>
              <w:t xml:space="preserve"> instances are allowed.</w:t>
            </w:r>
          </w:p>
        </w:tc>
      </w:tr>
    </w:tbl>
    <w:p w14:paraId="610D8DF4" w14:textId="77777777" w:rsidR="00503198" w:rsidRDefault="00503198" w:rsidP="00503198"/>
    <w:p w14:paraId="600BBD67" w14:textId="77777777" w:rsidR="00503198" w:rsidRDefault="00503198" w:rsidP="00503198">
      <w:pPr>
        <w:pStyle w:val="Heading2"/>
      </w:pPr>
      <w:bookmarkStart w:id="751" w:name="_Toc259721462"/>
      <w:bookmarkStart w:id="752" w:name="_Toc275501809"/>
      <w:bookmarkStart w:id="753" w:name="_Toc371377327"/>
      <w:bookmarkStart w:id="754" w:name="_Toc21212361"/>
      <w:bookmarkStart w:id="755" w:name="ByLoad"/>
      <w:proofErr w:type="spellStart"/>
      <w:r>
        <w:t>ByLoad</w:t>
      </w:r>
      <w:bookmarkEnd w:id="751"/>
      <w:bookmarkEnd w:id="752"/>
      <w:bookmarkEnd w:id="753"/>
      <w:bookmarkEnd w:id="754"/>
      <w:bookmarkEnd w:id="7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C3AF97" w14:textId="77777777" w:rsidTr="00503198">
        <w:tc>
          <w:tcPr>
            <w:tcW w:w="5000" w:type="pct"/>
          </w:tcPr>
          <w:p w14:paraId="3D6E0A9C" w14:textId="77777777" w:rsidR="00503198" w:rsidRDefault="00000000" w:rsidP="00503198">
            <w:pPr>
              <w:pStyle w:val="Normal2"/>
            </w:pPr>
            <w:r>
              <w:pict w14:anchorId="01E4E1C9">
                <v:shape id="dc_130" o:spid="_x0000_s2172" style="position:absolute;left:0;text-align:left;margin-left:0;margin-top:0;width:50pt;height:50pt;z-index:114;visibility:hidden" coordsize="353,403" o:spt="100" o:preferrelative="t" adj="0,,0" path="">
                  <v:stroke joinstyle="round"/>
                  <v:formulas/>
                  <v:path o:connecttype="segments"/>
                  <o:lock v:ext="edit" selection="t"/>
                </v:shape>
              </w:pict>
            </w:r>
            <w:r>
              <w:pict w14:anchorId="44B67A5E">
                <v:shape id="_x0000_s3124" style="position:absolute;left:0;text-align:left;margin-left:25735.9pt;margin-top:7.2pt;width:241.5pt;height:211.5pt;z-index:-2214;mso-wrap-edited:t;mso-position-horizontal:right" coordsize="" o:spt="100" wrapcoords="-30 283 198 283 198 19 493 19 493 19 493 0 1000 0 1000 0 1000 1020 493 1020 493 683 198 683 198 414 -30 414 -30 283" adj="0,,0" path="">
                  <v:stroke joinstyle="round"/>
                  <v:imagedata r:id="rId173" o:title="dc_130"/>
                  <v:formulas/>
                  <v:path o:connecttype="segments"/>
                  <w10:wrap type="tight"/>
                </v:shape>
              </w:pict>
            </w:r>
            <w:r w:rsidR="00503198">
              <w:t>By Load</w:t>
            </w:r>
          </w:p>
          <w:p w14:paraId="4199D59E" w14:textId="77777777" w:rsidR="00503198" w:rsidRDefault="00503198" w:rsidP="00503198">
            <w:pPr>
              <w:pStyle w:val="Bold3"/>
            </w:pPr>
            <w:proofErr w:type="spellStart"/>
            <w:r>
              <w:t>ByLoadType</w:t>
            </w:r>
            <w:proofErr w:type="spellEnd"/>
            <w:r>
              <w:t xml:space="preserve"> [attribute]</w:t>
            </w:r>
          </w:p>
          <w:p w14:paraId="45A4EB29" w14:textId="77777777" w:rsidR="00503198" w:rsidRDefault="00503198" w:rsidP="00503198">
            <w:pPr>
              <w:pStyle w:val="Italic3"/>
            </w:pPr>
            <w:proofErr w:type="spellStart"/>
            <w:r>
              <w:t>ByLoadType</w:t>
            </w:r>
            <w:proofErr w:type="spellEnd"/>
            <w:r>
              <w:t xml:space="preserve"> is mandatory. A single instance is required.</w:t>
            </w:r>
          </w:p>
          <w:p w14:paraId="62DE58C9" w14:textId="77777777" w:rsidR="00503198" w:rsidRDefault="00503198" w:rsidP="00503198">
            <w:pPr>
              <w:pStyle w:val="Normal3"/>
            </w:pPr>
            <w:r>
              <w:t>By Load Type</w:t>
            </w:r>
          </w:p>
          <w:p w14:paraId="07010F82" w14:textId="77777777" w:rsidR="00503198" w:rsidRDefault="00503198" w:rsidP="00503198">
            <w:pPr>
              <w:pStyle w:val="Normal3"/>
            </w:pPr>
            <w:r>
              <w:t xml:space="preserve">Refer to </w:t>
            </w:r>
            <w:proofErr w:type="spellStart"/>
            <w:r>
              <w:t>ByLoadType</w:t>
            </w:r>
            <w:proofErr w:type="spellEnd"/>
            <w:r>
              <w:t xml:space="preserve"> definition for any enumerations.</w:t>
            </w:r>
          </w:p>
          <w:p w14:paraId="4EBCA4B3" w14:textId="77777777" w:rsidR="00503198" w:rsidRDefault="00503198" w:rsidP="00503198">
            <w:pPr>
              <w:pStyle w:val="Bold3"/>
            </w:pPr>
            <w:r>
              <w:t>(sequence)</w:t>
            </w:r>
          </w:p>
          <w:p w14:paraId="360742E4" w14:textId="77777777" w:rsidR="00503198" w:rsidRDefault="00503198" w:rsidP="00503198">
            <w:pPr>
              <w:pStyle w:val="Italic3"/>
            </w:pPr>
            <w:r>
              <w:t>The sequence of items below is mandatory. A single instance is required.</w:t>
            </w:r>
          </w:p>
          <w:p w14:paraId="4F9DF2D4" w14:textId="77777777" w:rsidR="00503198" w:rsidRDefault="00503198" w:rsidP="00503198">
            <w:pPr>
              <w:pStyle w:val="Bold4"/>
            </w:pPr>
            <w:proofErr w:type="spellStart"/>
            <w:r>
              <w:t>LoadNumber</w:t>
            </w:r>
            <w:proofErr w:type="spellEnd"/>
          </w:p>
          <w:p w14:paraId="79798C39" w14:textId="77777777" w:rsidR="00503198" w:rsidRDefault="00503198" w:rsidP="00503198">
            <w:pPr>
              <w:pStyle w:val="Italic4"/>
            </w:pPr>
            <w:proofErr w:type="spellStart"/>
            <w:r>
              <w:t>LoadNumber</w:t>
            </w:r>
            <w:proofErr w:type="spellEnd"/>
            <w:r>
              <w:t xml:space="preserve"> is mandatory. A single instance is required.</w:t>
            </w:r>
          </w:p>
          <w:p w14:paraId="47056569" w14:textId="77777777" w:rsidR="00503198" w:rsidRDefault="00503198" w:rsidP="00503198">
            <w:pPr>
              <w:pStyle w:val="Normal4"/>
            </w:pPr>
            <w:r>
              <w:t xml:space="preserve">An element used to communicate the unique identifier of the </w:t>
            </w:r>
            <w:proofErr w:type="spellStart"/>
            <w:r>
              <w:t>LoadNumber</w:t>
            </w:r>
            <w:proofErr w:type="spellEnd"/>
            <w:r>
              <w:t>.</w:t>
            </w:r>
          </w:p>
          <w:p w14:paraId="35104CFB" w14:textId="77777777" w:rsidR="00503198" w:rsidRDefault="00503198" w:rsidP="00503198">
            <w:pPr>
              <w:pStyle w:val="Bold4"/>
            </w:pPr>
            <w:r>
              <w:t>Quantity</w:t>
            </w:r>
          </w:p>
          <w:p w14:paraId="4D65F8DF" w14:textId="77777777" w:rsidR="00503198" w:rsidRDefault="00503198" w:rsidP="00503198">
            <w:pPr>
              <w:pStyle w:val="Italic4"/>
            </w:pPr>
            <w:r>
              <w:t>Quantity is mandatory. A single instance is required.</w:t>
            </w:r>
          </w:p>
          <w:p w14:paraId="5C096BFC"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0808EB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EF0F3F5" w14:textId="77777777" w:rsidR="00503198" w:rsidRDefault="00503198" w:rsidP="00503198">
            <w:pPr>
              <w:pStyle w:val="Bold4"/>
            </w:pPr>
            <w:proofErr w:type="spellStart"/>
            <w:r>
              <w:t>InformationalQuantity</w:t>
            </w:r>
            <w:proofErr w:type="spellEnd"/>
          </w:p>
          <w:p w14:paraId="4CCBA4E4" w14:textId="77777777" w:rsidR="00503198" w:rsidRDefault="00503198" w:rsidP="00503198">
            <w:pPr>
              <w:pStyle w:val="Italic4"/>
            </w:pPr>
            <w:proofErr w:type="spellStart"/>
            <w:r>
              <w:t>InformationalQuantity</w:t>
            </w:r>
            <w:proofErr w:type="spellEnd"/>
            <w:r>
              <w:t xml:space="preserve"> is optional. Multiple instances might exist.</w:t>
            </w:r>
          </w:p>
          <w:p w14:paraId="3B81A315"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75A37D0" w14:textId="77777777" w:rsidR="00503198" w:rsidRDefault="00503198" w:rsidP="00503198">
            <w:pPr>
              <w:pStyle w:val="Bold4"/>
            </w:pPr>
            <w:proofErr w:type="spellStart"/>
            <w:r>
              <w:t>ShipmentLoadDetails</w:t>
            </w:r>
            <w:proofErr w:type="spellEnd"/>
          </w:p>
          <w:p w14:paraId="5B1C28F0" w14:textId="77777777" w:rsidR="00503198" w:rsidRDefault="00503198" w:rsidP="00503198">
            <w:pPr>
              <w:pStyle w:val="Italic4"/>
            </w:pPr>
            <w:proofErr w:type="spellStart"/>
            <w:r>
              <w:t>ShipmentLoadDetails</w:t>
            </w:r>
            <w:proofErr w:type="spellEnd"/>
            <w:r>
              <w:t xml:space="preserve"> is optional. Multiple instances might exist.</w:t>
            </w:r>
          </w:p>
          <w:p w14:paraId="625B5B1F" w14:textId="77777777" w:rsidR="00503198" w:rsidRDefault="00503198" w:rsidP="00503198">
            <w:pPr>
              <w:pStyle w:val="Normal4"/>
            </w:pPr>
            <w:r>
              <w:t>A group element that containing information that relates to the shipment load details for the line item. Carrier and transport information may be detailed.</w:t>
            </w:r>
          </w:p>
        </w:tc>
      </w:tr>
    </w:tbl>
    <w:p w14:paraId="1F343350" w14:textId="77777777" w:rsidR="00503198" w:rsidRDefault="00503198" w:rsidP="00503198"/>
    <w:p w14:paraId="30A1366A" w14:textId="77777777" w:rsidR="00503198" w:rsidRDefault="00503198" w:rsidP="00503198">
      <w:pPr>
        <w:pStyle w:val="Heading2"/>
      </w:pPr>
      <w:bookmarkStart w:id="756" w:name="_Toc259721463"/>
      <w:bookmarkStart w:id="757" w:name="_Toc275501810"/>
      <w:bookmarkStart w:id="758" w:name="_Toc371377328"/>
      <w:bookmarkStart w:id="759" w:name="_Toc21212362"/>
      <w:bookmarkStart w:id="760" w:name="ByLoadType_a"/>
      <w:proofErr w:type="spellStart"/>
      <w:r>
        <w:t>ByLoadType</w:t>
      </w:r>
      <w:proofErr w:type="spellEnd"/>
      <w:r>
        <w:t xml:space="preserve"> [attribute]</w:t>
      </w:r>
      <w:bookmarkEnd w:id="756"/>
      <w:bookmarkEnd w:id="757"/>
      <w:bookmarkEnd w:id="758"/>
      <w:bookmarkEnd w:id="759"/>
      <w:bookmarkEnd w:id="76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650FC1" w14:textId="77777777" w:rsidTr="00503198">
        <w:tc>
          <w:tcPr>
            <w:tcW w:w="5000" w:type="pct"/>
          </w:tcPr>
          <w:p w14:paraId="33B15CBF" w14:textId="77777777" w:rsidR="00503198" w:rsidRDefault="00000000" w:rsidP="00503198">
            <w:pPr>
              <w:pStyle w:val="Normal2"/>
            </w:pPr>
            <w:r>
              <w:pict w14:anchorId="27813148">
                <v:shape id="dc_131" o:spid="_x0000_s2173" style="position:absolute;left:0;text-align:left;margin-left:0;margin-top:0;width:50pt;height:50pt;z-index:115;visibility:hidden" coordsize="89,157" o:spt="100" o:preferrelative="t" adj="0,,0" path="">
                  <v:stroke joinstyle="round"/>
                  <v:formulas/>
                  <v:path o:connecttype="segments"/>
                  <o:lock v:ext="edit" selection="t"/>
                </v:shape>
              </w:pict>
            </w:r>
            <w:r>
              <w:pict w14:anchorId="224C6C6D">
                <v:shape id="_x0000_s3125" style="position:absolute;left:0;text-align:left;margin-left:6772.9pt;margin-top:7.2pt;width:94.5pt;height:53.25pt;z-index:-2213;mso-wrap-edited:t;mso-position-horizontal:right" coordsize="" o:spt="100" wrapcoords="-30 0 1000 0 1000 1079 1000 1079 -30 1079 -30 0" adj="0,,0" path="">
                  <v:stroke joinstyle="round"/>
                  <v:imagedata r:id="rId174" o:title="dc_131"/>
                  <v:formulas/>
                  <v:path o:connecttype="segments"/>
                  <w10:wrap type="tight"/>
                </v:shape>
              </w:pict>
            </w:r>
            <w:r w:rsidR="00503198">
              <w:t>By Load Type</w:t>
            </w:r>
          </w:p>
          <w:p w14:paraId="363FD5DE" w14:textId="77777777" w:rsidR="00503198" w:rsidRDefault="00503198" w:rsidP="00503198">
            <w:pPr>
              <w:pStyle w:val="Italic2"/>
            </w:pPr>
            <w:r>
              <w:t>This item is restricted to the following list.</w:t>
            </w:r>
          </w:p>
          <w:p w14:paraId="49FC6E41" w14:textId="77777777" w:rsidR="00503198" w:rsidRDefault="00503198" w:rsidP="00503198">
            <w:pPr>
              <w:pStyle w:val="Bold3"/>
            </w:pPr>
            <w:r>
              <w:t>Forecast</w:t>
            </w:r>
          </w:p>
          <w:p w14:paraId="741E8DD3" w14:textId="77777777" w:rsidR="00503198" w:rsidRDefault="00503198" w:rsidP="00503198">
            <w:pPr>
              <w:pStyle w:val="Normal3"/>
            </w:pPr>
            <w:r>
              <w:lastRenderedPageBreak/>
              <w:t>The load is projected.</w:t>
            </w:r>
          </w:p>
          <w:p w14:paraId="5333CC2A" w14:textId="77777777" w:rsidR="00503198" w:rsidRDefault="00503198" w:rsidP="00503198">
            <w:pPr>
              <w:pStyle w:val="Bold3"/>
            </w:pPr>
            <w:r>
              <w:t>Shipment</w:t>
            </w:r>
          </w:p>
          <w:p w14:paraId="052C527C" w14:textId="77777777" w:rsidR="00503198" w:rsidRDefault="00503198" w:rsidP="00503198">
            <w:pPr>
              <w:pStyle w:val="Normal3"/>
            </w:pPr>
            <w:r>
              <w:t>The load is actually shipped.</w:t>
            </w:r>
          </w:p>
        </w:tc>
      </w:tr>
    </w:tbl>
    <w:p w14:paraId="101A1524" w14:textId="77777777" w:rsidR="00503198" w:rsidRDefault="00503198" w:rsidP="00503198"/>
    <w:p w14:paraId="53A9B821" w14:textId="77777777" w:rsidR="00503198" w:rsidRDefault="00503198" w:rsidP="00503198">
      <w:pPr>
        <w:pStyle w:val="Heading2"/>
      </w:pPr>
      <w:bookmarkStart w:id="761" w:name="_Toc259721464"/>
      <w:bookmarkStart w:id="762" w:name="_Toc275501811"/>
      <w:bookmarkStart w:id="763" w:name="_Toc371377329"/>
      <w:bookmarkStart w:id="764" w:name="_Toc21212363"/>
      <w:bookmarkStart w:id="765" w:name="ByPeriod"/>
      <w:proofErr w:type="spellStart"/>
      <w:r>
        <w:t>ByPeriod</w:t>
      </w:r>
      <w:bookmarkEnd w:id="761"/>
      <w:bookmarkEnd w:id="762"/>
      <w:bookmarkEnd w:id="763"/>
      <w:bookmarkEnd w:id="764"/>
      <w:bookmarkEnd w:id="7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266C337" w14:textId="77777777" w:rsidTr="00503198">
        <w:tc>
          <w:tcPr>
            <w:tcW w:w="5000" w:type="pct"/>
          </w:tcPr>
          <w:p w14:paraId="3109B0B7" w14:textId="77777777" w:rsidR="00503198" w:rsidRDefault="00000000" w:rsidP="00503198">
            <w:pPr>
              <w:pStyle w:val="Normal2"/>
            </w:pPr>
            <w:r>
              <w:rPr>
                <w:noProof/>
              </w:rPr>
              <w:pict w14:anchorId="68E86032">
                <v:shape id="_x0000_s6728" type="#_x0000_t75" style="position:absolute;left:0;text-align:left;margin-left:25023.9pt;margin-top:7.05pt;width:232.3pt;height:75.15pt;z-index:-372;mso-wrap-edited:t;mso-position-horizontal:right" wrapcoords="163 4469 107 11497 10409 12029 11748 20853 21600 21384 21600 0 10935 517 10642 4297 163 4469" filled="t">
                  <v:imagedata r:id="rId175" o:title="ByPeriod"/>
                  <w10:wrap type="tight"/>
                </v:shape>
              </w:pict>
            </w:r>
            <w:r w:rsidR="00514BE9" w:rsidRPr="00514BE9">
              <w:t>Specifies that the information is supplied by a period</w:t>
            </w:r>
            <w:r w:rsidR="00503198">
              <w:t>.</w:t>
            </w:r>
          </w:p>
          <w:p w14:paraId="5BCD3771" w14:textId="77777777" w:rsidR="00503198" w:rsidRDefault="00503198" w:rsidP="00503198">
            <w:pPr>
              <w:pStyle w:val="Bold3"/>
            </w:pPr>
            <w:r>
              <w:t>(sequence)</w:t>
            </w:r>
          </w:p>
          <w:p w14:paraId="6AD4D785" w14:textId="77777777" w:rsidR="00503198" w:rsidRDefault="00503198" w:rsidP="00503198">
            <w:pPr>
              <w:pStyle w:val="Italic3"/>
            </w:pPr>
            <w:r>
              <w:t>The sequence of items below is mandatory. A single instance is required.</w:t>
            </w:r>
          </w:p>
          <w:p w14:paraId="025CF19F" w14:textId="77777777" w:rsidR="00503198" w:rsidRDefault="00503198" w:rsidP="00503198">
            <w:pPr>
              <w:pStyle w:val="Bold4"/>
            </w:pPr>
            <w:proofErr w:type="spellStart"/>
            <w:r>
              <w:t>TimePeriod</w:t>
            </w:r>
            <w:proofErr w:type="spellEnd"/>
          </w:p>
          <w:p w14:paraId="42AE0E3E" w14:textId="77777777" w:rsidR="00503198" w:rsidRDefault="00503198" w:rsidP="00503198">
            <w:pPr>
              <w:pStyle w:val="Italic4"/>
            </w:pPr>
            <w:proofErr w:type="spellStart"/>
            <w:r>
              <w:t>TimePeriod</w:t>
            </w:r>
            <w:proofErr w:type="spellEnd"/>
            <w:r>
              <w:t xml:space="preserve"> is mandatory. A single instance is required.</w:t>
            </w:r>
          </w:p>
          <w:p w14:paraId="2A65442F" w14:textId="77777777" w:rsidR="00503198" w:rsidRDefault="00503198" w:rsidP="00503198">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09F57986" w14:textId="77777777" w:rsidR="00503198" w:rsidRDefault="00503198" w:rsidP="00503198">
            <w:pPr>
              <w:pStyle w:val="Bold4"/>
            </w:pPr>
            <w:r>
              <w:t>Product</w:t>
            </w:r>
          </w:p>
          <w:p w14:paraId="2943B0DE" w14:textId="77777777" w:rsidR="00503198" w:rsidRDefault="00503198" w:rsidP="00503198">
            <w:pPr>
              <w:pStyle w:val="Italic4"/>
            </w:pPr>
            <w:r>
              <w:t>Product is optional. Multiple instances might exist.</w:t>
            </w:r>
          </w:p>
          <w:p w14:paraId="24E50E6A"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tc>
      </w:tr>
    </w:tbl>
    <w:p w14:paraId="3B5BCC21" w14:textId="77777777" w:rsidR="005D66B7" w:rsidRDefault="005D66B7" w:rsidP="005D66B7">
      <w:bookmarkStart w:id="766" w:name="_Toc259721465"/>
      <w:bookmarkStart w:id="767" w:name="_Toc275501812"/>
    </w:p>
    <w:p w14:paraId="4BB2DBD7" w14:textId="77777777" w:rsidR="00503198" w:rsidRPr="00C02BD9" w:rsidRDefault="00503198" w:rsidP="00C02BD9">
      <w:pPr>
        <w:pStyle w:val="Heading2"/>
      </w:pPr>
      <w:bookmarkStart w:id="768" w:name="_Toc371377330"/>
      <w:bookmarkStart w:id="769" w:name="_Toc21212364"/>
      <w:bookmarkStart w:id="770" w:name="ByProduct"/>
      <w:proofErr w:type="spellStart"/>
      <w:r w:rsidRPr="00C02BD9">
        <w:t>ByProduct</w:t>
      </w:r>
      <w:bookmarkEnd w:id="766"/>
      <w:bookmarkEnd w:id="767"/>
      <w:bookmarkEnd w:id="768"/>
      <w:bookmarkEnd w:id="769"/>
      <w:bookmarkEnd w:id="7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4880CB" w14:textId="77777777" w:rsidTr="00503198">
        <w:tc>
          <w:tcPr>
            <w:tcW w:w="5000" w:type="pct"/>
          </w:tcPr>
          <w:p w14:paraId="27A8AD62" w14:textId="77777777" w:rsidR="00503198" w:rsidRDefault="00000000" w:rsidP="00503198">
            <w:pPr>
              <w:pStyle w:val="Normal2"/>
            </w:pPr>
            <w:r>
              <w:rPr>
                <w:noProof/>
              </w:rPr>
              <w:pict w14:anchorId="35BF4CC2">
                <v:shape id="_x0000_s6763" type="#_x0000_t75" style="position:absolute;left:0;text-align:left;margin-left:49733.85pt;margin-top:7.05pt;width:423.85pt;height:151.5pt;z-index:-350;mso-wrap-edited:t;mso-position-horizontal:right" wrapcoords="69 8141 260 13053 6131 12696 6164 18228 7247 21536 21600 21493 21600 0 9002 285 8778 3236 6227 3500 6067 8768 69 8141" filled="t">
                  <v:imagedata r:id="rId176" o:title="ByProduct"/>
                  <w10:wrap type="tight"/>
                </v:shape>
              </w:pict>
            </w:r>
            <w:r>
              <w:pict w14:anchorId="06F08C37">
                <v:shape id="dc_133" o:spid="_x0000_s2175" style="position:absolute;left:0;text-align:left;margin-left:0;margin-top:0;width:50pt;height:50pt;z-index:116;visibility:hidden" coordsize="205,674" o:spt="100" o:preferrelative="t" adj="0,,0" path="">
                  <v:stroke joinstyle="round"/>
                  <v:formulas/>
                  <v:path o:connecttype="segments"/>
                  <o:lock v:ext="edit" selection="t"/>
                </v:shape>
              </w:pict>
            </w:r>
            <w:r w:rsidR="00503198">
              <w:t>Identification takes place by product.</w:t>
            </w:r>
          </w:p>
          <w:p w14:paraId="0D10601F" w14:textId="77777777" w:rsidR="00503198" w:rsidRDefault="00503198" w:rsidP="00503198">
            <w:pPr>
              <w:pStyle w:val="Bold3"/>
            </w:pPr>
            <w:r>
              <w:t>(sequence)</w:t>
            </w:r>
          </w:p>
          <w:p w14:paraId="48443EBB" w14:textId="77777777" w:rsidR="00503198" w:rsidRDefault="00503198" w:rsidP="00503198">
            <w:pPr>
              <w:pStyle w:val="Italic3"/>
            </w:pPr>
            <w:r>
              <w:t>The sequence of items below is mandatory. A single instance is required.</w:t>
            </w:r>
          </w:p>
          <w:p w14:paraId="7D2771FC" w14:textId="77777777" w:rsidR="00503198" w:rsidRDefault="00503198" w:rsidP="00503198">
            <w:pPr>
              <w:pStyle w:val="Bold4"/>
            </w:pPr>
            <w:r>
              <w:t>(choice)</w:t>
            </w:r>
          </w:p>
          <w:p w14:paraId="6D4CB985" w14:textId="77777777" w:rsidR="00503198" w:rsidRDefault="00503198" w:rsidP="00503198">
            <w:pPr>
              <w:pStyle w:val="Italic4"/>
            </w:pPr>
            <w:r>
              <w:t xml:space="preserve">[choice] is </w:t>
            </w:r>
            <w:r w:rsidR="00AE584F" w:rsidRPr="00AE584F">
              <w:t>mandatory. A single instance is required</w:t>
            </w:r>
            <w:r>
              <w:t xml:space="preserve">. </w:t>
            </w:r>
          </w:p>
          <w:p w14:paraId="33760F97" w14:textId="77777777" w:rsidR="00503198" w:rsidRPr="00BB3CEF" w:rsidRDefault="00503198" w:rsidP="00503198">
            <w:pPr>
              <w:pStyle w:val="Bold5"/>
              <w:rPr>
                <w:rFonts w:cs="Time New Roman"/>
              </w:rPr>
            </w:pPr>
            <w:r w:rsidRPr="00BB3CEF">
              <w:rPr>
                <w:rFonts w:cs="Time New Roman"/>
              </w:rPr>
              <w:t>Product</w:t>
            </w:r>
          </w:p>
          <w:p w14:paraId="5340D977" w14:textId="77777777" w:rsidR="00503198" w:rsidRPr="00BB3CEF" w:rsidRDefault="00503198" w:rsidP="00503198">
            <w:pPr>
              <w:pStyle w:val="Italic5"/>
              <w:rPr>
                <w:rFonts w:cs="Time New Roman"/>
              </w:rPr>
            </w:pPr>
            <w:r w:rsidRPr="00BB3CEF">
              <w:rPr>
                <w:rFonts w:cs="Time New Roman"/>
              </w:rPr>
              <w:t xml:space="preserve">Product is </w:t>
            </w:r>
            <w:r w:rsidR="00AE584F" w:rsidRPr="00BB3CEF">
              <w:rPr>
                <w:rFonts w:cs="Time New Roman"/>
              </w:rPr>
              <w:t>mandatory. A single instance is required</w:t>
            </w:r>
            <w:r w:rsidRPr="00BB3CEF">
              <w:rPr>
                <w:rFonts w:cs="Time New Roman"/>
              </w:rPr>
              <w:t xml:space="preserve">. </w:t>
            </w:r>
          </w:p>
          <w:p w14:paraId="79E37A40" w14:textId="77777777" w:rsidR="00503198" w:rsidRPr="00BB3CEF" w:rsidRDefault="00503198" w:rsidP="00503198">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p w14:paraId="26D5E928" w14:textId="77777777" w:rsidR="00503198" w:rsidRPr="00BB3CEF" w:rsidRDefault="00503198" w:rsidP="00503198">
            <w:pPr>
              <w:pStyle w:val="Bold5"/>
              <w:rPr>
                <w:rFonts w:cs="Time New Roman"/>
              </w:rPr>
            </w:pPr>
            <w:proofErr w:type="spellStart"/>
            <w:r w:rsidRPr="00BB3CEF">
              <w:rPr>
                <w:rFonts w:cs="Time New Roman"/>
              </w:rPr>
              <w:lastRenderedPageBreak/>
              <w:t>ShippingInstructionsPurchaseOrderLineItem</w:t>
            </w:r>
            <w:proofErr w:type="spellEnd"/>
          </w:p>
          <w:p w14:paraId="775E5967" w14:textId="77777777" w:rsidR="00503198" w:rsidRPr="00BB3CEF" w:rsidRDefault="00503198" w:rsidP="00503198">
            <w:pPr>
              <w:pStyle w:val="Italic5"/>
              <w:rPr>
                <w:rFonts w:cs="Time New Roman"/>
              </w:rPr>
            </w:pPr>
            <w:proofErr w:type="spellStart"/>
            <w:r w:rsidRPr="00BB3CEF">
              <w:rPr>
                <w:rFonts w:cs="Time New Roman"/>
              </w:rPr>
              <w:t>ShippingInstructionsPurchaseOrderLineItem</w:t>
            </w:r>
            <w:proofErr w:type="spellEnd"/>
            <w:r w:rsidRPr="00BB3CEF">
              <w:rPr>
                <w:rFonts w:cs="Time New Roman"/>
              </w:rPr>
              <w:t xml:space="preserve"> is </w:t>
            </w:r>
            <w:r w:rsidR="00AE584F" w:rsidRPr="00BB3CEF">
              <w:rPr>
                <w:rFonts w:cs="Time New Roman"/>
              </w:rPr>
              <w:t>mandatory. A single instance is required</w:t>
            </w:r>
            <w:r w:rsidRPr="00BB3CEF">
              <w:rPr>
                <w:rFonts w:cs="Time New Roman"/>
              </w:rPr>
              <w:t xml:space="preserve">. </w:t>
            </w:r>
          </w:p>
          <w:p w14:paraId="7998B542" w14:textId="77777777" w:rsidR="00503198" w:rsidRPr="00BB3CEF" w:rsidRDefault="00D41641" w:rsidP="00503198">
            <w:pPr>
              <w:pStyle w:val="Normal5"/>
              <w:rPr>
                <w:rFonts w:cs="Time New Roman"/>
              </w:rPr>
            </w:pPr>
            <w:proofErr w:type="spellStart"/>
            <w:r w:rsidRPr="00BB3CEF">
              <w:rPr>
                <w:rFonts w:cs="Time New Roman"/>
              </w:rPr>
              <w:t>PurchaseOrder</w:t>
            </w:r>
            <w:proofErr w:type="spellEnd"/>
            <w:r w:rsidR="00503198" w:rsidRPr="00BB3CEF">
              <w:rPr>
                <w:rFonts w:cs="Time New Roman"/>
              </w:rPr>
              <w:t xml:space="preserve"> line item information for purchase order being referenced in </w:t>
            </w:r>
            <w:proofErr w:type="spellStart"/>
            <w:r w:rsidR="00FE00BC" w:rsidRPr="00BB3CEF">
              <w:rPr>
                <w:rFonts w:cs="Time New Roman"/>
              </w:rPr>
              <w:t>ShippingInstructions</w:t>
            </w:r>
            <w:proofErr w:type="spellEnd"/>
            <w:r w:rsidR="00503198" w:rsidRPr="00BB3CEF">
              <w:rPr>
                <w:rFonts w:cs="Time New Roman"/>
              </w:rPr>
              <w:t>.</w:t>
            </w:r>
          </w:p>
          <w:p w14:paraId="726E9418" w14:textId="77777777" w:rsidR="00503198" w:rsidRDefault="00503198" w:rsidP="00503198">
            <w:pPr>
              <w:pStyle w:val="Bold4"/>
            </w:pPr>
            <w:proofErr w:type="spellStart"/>
            <w:r>
              <w:t>OtherDate</w:t>
            </w:r>
            <w:proofErr w:type="spellEnd"/>
          </w:p>
          <w:p w14:paraId="173444F2" w14:textId="77777777" w:rsidR="00503198" w:rsidRDefault="00503198" w:rsidP="00503198">
            <w:pPr>
              <w:pStyle w:val="Italic4"/>
            </w:pPr>
            <w:proofErr w:type="spellStart"/>
            <w:r>
              <w:t>OtherDate</w:t>
            </w:r>
            <w:proofErr w:type="spellEnd"/>
            <w:r>
              <w:t xml:space="preserve"> is optional.  More than one instance can occur.</w:t>
            </w:r>
          </w:p>
          <w:p w14:paraId="4B45C4DD" w14:textId="77777777" w:rsidR="00503198" w:rsidRDefault="00000000" w:rsidP="00503198">
            <w:pPr>
              <w:pStyle w:val="Normal4"/>
            </w:pPr>
            <w:r>
              <w:pict w14:anchorId="553FD65F">
                <v:shape id="_x0000_s3957" style="position:absolute;left:0;text-align:left;margin-left:0;margin-top:0;width:50pt;height:50pt;z-index:950;visibility:hidden" coordsize="316,458" o:spt="100" o:preferrelative="t" adj="0,,0" path="">
                  <v:stroke joinstyle="round"/>
                  <v:formulas/>
                  <v:path o:connecttype="segments"/>
                  <o:lock v:ext="edit" selection="t"/>
                </v:shape>
              </w:pict>
            </w:r>
            <w:r w:rsidR="00503198">
              <w:t xml:space="preserve">A date that may not be specifically detailed within a document (example: print date at the </w:t>
            </w:r>
            <w:proofErr w:type="spellStart"/>
            <w:r w:rsidR="00503198">
              <w:t>PurchaseOrderLineItem</w:t>
            </w:r>
            <w:proofErr w:type="spellEnd"/>
            <w:r w:rsidR="00503198">
              <w:t>).</w:t>
            </w:r>
          </w:p>
          <w:p w14:paraId="4E9E4107" w14:textId="77777777" w:rsidR="00503198" w:rsidRDefault="00503198" w:rsidP="00503198">
            <w:pPr>
              <w:pStyle w:val="Bold4"/>
            </w:pPr>
            <w:proofErr w:type="spellStart"/>
            <w:r>
              <w:t>ShippingInstructionsLineItemByProduct</w:t>
            </w:r>
            <w:proofErr w:type="spellEnd"/>
          </w:p>
          <w:p w14:paraId="28319537" w14:textId="77777777" w:rsidR="00503198" w:rsidRDefault="00503198" w:rsidP="00503198">
            <w:pPr>
              <w:pStyle w:val="Italic4"/>
            </w:pPr>
            <w:proofErr w:type="spellStart"/>
            <w:r>
              <w:t>ShippingInstructionsLineItemByProduct</w:t>
            </w:r>
            <w:proofErr w:type="spellEnd"/>
            <w:r>
              <w:t xml:space="preserve"> is mandatory. One instance is required, multiple instances might exist.</w:t>
            </w:r>
          </w:p>
          <w:p w14:paraId="1136397F" w14:textId="77777777" w:rsidR="00503198" w:rsidRDefault="00503198" w:rsidP="00503198">
            <w:pPr>
              <w:pStyle w:val="Normal4"/>
            </w:pPr>
            <w:r>
              <w:t xml:space="preserve"> </w:t>
            </w:r>
            <w:proofErr w:type="spellStart"/>
            <w:r>
              <w:t>ShippingInstructionsLineItemByProduct</w:t>
            </w:r>
            <w:proofErr w:type="spellEnd"/>
          </w:p>
        </w:tc>
      </w:tr>
    </w:tbl>
    <w:p w14:paraId="4081ECC6" w14:textId="77777777" w:rsidR="00503198" w:rsidRDefault="00503198" w:rsidP="00503198"/>
    <w:p w14:paraId="53653987" w14:textId="77777777" w:rsidR="00503198" w:rsidRDefault="00503198" w:rsidP="00503198">
      <w:pPr>
        <w:pStyle w:val="Heading2"/>
      </w:pPr>
      <w:bookmarkStart w:id="771" w:name="_Toc259721466"/>
      <w:bookmarkStart w:id="772" w:name="_Toc275501813"/>
      <w:bookmarkStart w:id="773" w:name="_Toc371377331"/>
      <w:bookmarkStart w:id="774" w:name="_Toc21212365"/>
      <w:bookmarkStart w:id="775" w:name="ByPurchaseOrder"/>
      <w:proofErr w:type="spellStart"/>
      <w:r>
        <w:t>ByPurchaseOrder</w:t>
      </w:r>
      <w:bookmarkEnd w:id="771"/>
      <w:bookmarkEnd w:id="772"/>
      <w:bookmarkEnd w:id="773"/>
      <w:bookmarkEnd w:id="774"/>
      <w:bookmarkEnd w:id="7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20E60C" w14:textId="77777777" w:rsidTr="00503198">
        <w:tc>
          <w:tcPr>
            <w:tcW w:w="5000" w:type="pct"/>
          </w:tcPr>
          <w:p w14:paraId="6D5CC276" w14:textId="77777777" w:rsidR="00503198" w:rsidRDefault="00000000" w:rsidP="00503198">
            <w:pPr>
              <w:pStyle w:val="Normal2"/>
            </w:pPr>
            <w:r>
              <w:rPr>
                <w:noProof/>
              </w:rPr>
              <w:pict w14:anchorId="0D0FE3CA">
                <v:shape id="_x0000_s6764" type="#_x0000_t75" style="position:absolute;left:0;text-align:left;margin-left:46179.9pt;margin-top:7.05pt;width:396.3pt;height:111.45pt;z-index:-349;mso-wrap-edited:t;mso-position-horizontal:right" wrapcoords="109 5863 177 12006 8366 11328 8399 17879 11402 21154 21600 21455 21600 0 8980 523 8094 6105 109 5863" filled="t">
                  <v:imagedata r:id="rId177" o:title="ByPurchaseOrder"/>
                  <w10:wrap type="tight"/>
                </v:shape>
              </w:pict>
            </w:r>
            <w:r>
              <w:pict w14:anchorId="35A277BA">
                <v:shape id="dc_134" o:spid="_x0000_s2176" style="position:absolute;left:0;text-align:left;margin-left:0;margin-top:0;width:50pt;height:50pt;z-index:117;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14:paraId="1A9D2194" w14:textId="77777777" w:rsidR="00503198" w:rsidRDefault="00503198" w:rsidP="00503198">
            <w:pPr>
              <w:pStyle w:val="Bold3"/>
            </w:pPr>
            <w:r>
              <w:t>(sequence)</w:t>
            </w:r>
          </w:p>
          <w:p w14:paraId="191DF639" w14:textId="77777777" w:rsidR="00503198" w:rsidRDefault="00503198" w:rsidP="00503198">
            <w:pPr>
              <w:pStyle w:val="Italic3"/>
            </w:pPr>
            <w:r>
              <w:t>The sequence of items below is mandatory. A single instance is required.</w:t>
            </w:r>
          </w:p>
          <w:p w14:paraId="2D7B98D0" w14:textId="77777777" w:rsidR="00503198" w:rsidRDefault="00503198" w:rsidP="00503198">
            <w:pPr>
              <w:pStyle w:val="Bold4"/>
            </w:pPr>
            <w:proofErr w:type="spellStart"/>
            <w:r>
              <w:t>PurchaseOrderInformation</w:t>
            </w:r>
            <w:proofErr w:type="spellEnd"/>
          </w:p>
          <w:p w14:paraId="79A22E90" w14:textId="77777777" w:rsidR="00503198" w:rsidRDefault="00503198" w:rsidP="00503198">
            <w:pPr>
              <w:pStyle w:val="Italic4"/>
            </w:pPr>
            <w:proofErr w:type="spellStart"/>
            <w:r>
              <w:t>PurchaseOrderInformation</w:t>
            </w:r>
            <w:proofErr w:type="spellEnd"/>
            <w:r>
              <w:t xml:space="preserve"> is mandatory. A single instance is required.</w:t>
            </w:r>
          </w:p>
          <w:p w14:paraId="5DE143B2"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25EEE765" w14:textId="77777777" w:rsidR="00503198" w:rsidRDefault="00503198" w:rsidP="00503198">
            <w:pPr>
              <w:pStyle w:val="Bold4"/>
            </w:pPr>
            <w:r>
              <w:t>(choice)</w:t>
            </w:r>
          </w:p>
          <w:p w14:paraId="592FDE77" w14:textId="77777777" w:rsidR="00503198" w:rsidRDefault="00503198" w:rsidP="00503198">
            <w:pPr>
              <w:pStyle w:val="Italic4"/>
            </w:pPr>
            <w:r>
              <w:t xml:space="preserve">[choice] is </w:t>
            </w:r>
            <w:r w:rsidR="00AE584F" w:rsidRPr="00AE584F">
              <w:t>optional. Multiple instances might exist</w:t>
            </w:r>
            <w:r>
              <w:t xml:space="preserve">. </w:t>
            </w:r>
          </w:p>
          <w:p w14:paraId="1C764DBB"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0190B1E4"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w:t>
            </w:r>
            <w:r w:rsidR="00AE584F" w:rsidRPr="00BB3CEF">
              <w:rPr>
                <w:rFonts w:cs="Time New Roman"/>
              </w:rPr>
              <w:t>mandatory. A single instance is required</w:t>
            </w:r>
            <w:r w:rsidRPr="00BB3CEF">
              <w:rPr>
                <w:rFonts w:cs="Time New Roman"/>
              </w:rPr>
              <w:t xml:space="preserve">. </w:t>
            </w:r>
          </w:p>
          <w:p w14:paraId="270518B9"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09924116" w14:textId="77777777" w:rsidR="00503198" w:rsidRPr="00BB3CEF" w:rsidRDefault="00503198" w:rsidP="00503198">
            <w:pPr>
              <w:pStyle w:val="Bold5"/>
              <w:rPr>
                <w:rFonts w:cs="Time New Roman"/>
              </w:rPr>
            </w:pPr>
            <w:r w:rsidRPr="00BB3CEF">
              <w:rPr>
                <w:rFonts w:cs="Time New Roman"/>
              </w:rPr>
              <w:t>Product</w:t>
            </w:r>
          </w:p>
          <w:p w14:paraId="4AD799BC" w14:textId="77777777" w:rsidR="00503198" w:rsidRPr="00BB3CEF" w:rsidRDefault="00503198" w:rsidP="00503198">
            <w:pPr>
              <w:pStyle w:val="Italic5"/>
              <w:rPr>
                <w:rFonts w:cs="Time New Roman"/>
              </w:rPr>
            </w:pPr>
            <w:r w:rsidRPr="00BB3CEF">
              <w:rPr>
                <w:rFonts w:cs="Time New Roman"/>
              </w:rPr>
              <w:t xml:space="preserve">Product is </w:t>
            </w:r>
            <w:r w:rsidR="00AE584F" w:rsidRPr="00BB3CEF">
              <w:rPr>
                <w:rFonts w:cs="Time New Roman"/>
              </w:rPr>
              <w:t>mandatory. A single instance is required</w:t>
            </w:r>
            <w:r w:rsidRPr="00BB3CEF">
              <w:rPr>
                <w:rFonts w:cs="Time New Roman"/>
              </w:rPr>
              <w:t xml:space="preserve">. </w:t>
            </w:r>
          </w:p>
          <w:p w14:paraId="4C318DFC" w14:textId="77777777" w:rsidR="00503198" w:rsidRPr="00BB3CEF" w:rsidRDefault="00503198" w:rsidP="00503198">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tc>
      </w:tr>
    </w:tbl>
    <w:p w14:paraId="1D262A9C" w14:textId="77777777" w:rsidR="00503198" w:rsidRDefault="00503198" w:rsidP="00503198"/>
    <w:p w14:paraId="5C3D6AC0" w14:textId="77777777" w:rsidR="00503198" w:rsidRDefault="00503198" w:rsidP="00503198">
      <w:pPr>
        <w:pStyle w:val="Heading2"/>
      </w:pPr>
      <w:bookmarkStart w:id="776" w:name="_Toc259721467"/>
      <w:bookmarkStart w:id="777" w:name="_Toc275501814"/>
      <w:bookmarkStart w:id="778" w:name="_Toc371377332"/>
      <w:bookmarkStart w:id="779" w:name="_Toc21212366"/>
      <w:bookmarkStart w:id="780" w:name="ByQualifiedDeliveryMessage"/>
      <w:proofErr w:type="spellStart"/>
      <w:r>
        <w:lastRenderedPageBreak/>
        <w:t>ByQualifiedDeliveryMessage</w:t>
      </w:r>
      <w:bookmarkEnd w:id="776"/>
      <w:bookmarkEnd w:id="777"/>
      <w:bookmarkEnd w:id="778"/>
      <w:bookmarkEnd w:id="779"/>
      <w:bookmarkEnd w:id="7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4A4F1C" w14:textId="77777777" w:rsidTr="00503198">
        <w:tc>
          <w:tcPr>
            <w:tcW w:w="5000" w:type="pct"/>
          </w:tcPr>
          <w:p w14:paraId="3B353DEA" w14:textId="77777777" w:rsidR="00503198" w:rsidRDefault="00000000" w:rsidP="00503198">
            <w:pPr>
              <w:pStyle w:val="Normal2"/>
            </w:pPr>
            <w:r>
              <w:pict w14:anchorId="34D7EF04">
                <v:shape id="dc_135" o:spid="_x0000_s2177" style="position:absolute;left:0;text-align:left;margin-left:0;margin-top:0;width:50pt;height:50pt;z-index:118;visibility:hidden" coordsize="161,613" o:spt="100" o:preferrelative="t" adj="0,,0" path="">
                  <v:stroke joinstyle="round"/>
                  <v:formulas/>
                  <v:path o:connecttype="segments"/>
                  <o:lock v:ext="edit" selection="t"/>
                </v:shape>
              </w:pict>
            </w:r>
            <w:r>
              <w:pict w14:anchorId="5AF93B20">
                <v:shape id="_x0000_s3128" style="position:absolute;left:0;text-align:left;margin-left:41989.9pt;margin-top:7.2pt;width:367.5pt;height:96.75pt;z-index:-2212;mso-wrap-edited:t;mso-position-horizontal:right" coordsize="" o:spt="100" wrapcoords="-30 378 342 378 536 378 536 130 536 130 536 0 1000 0 1000 0 1000 1044 536 1044 536 671 342 671 342 665 -30 665 -30 378" adj="0,,0" path="">
                  <v:stroke joinstyle="round"/>
                  <v:imagedata r:id="rId178" o:title="dc_135"/>
                  <v:formulas/>
                  <v:path o:connecttype="segments"/>
                  <w10:wrap type="tight"/>
                </v:shape>
              </w:pict>
            </w:r>
            <w:r w:rsidR="00514BE9" w:rsidRPr="00514BE9">
              <w:t xml:space="preserve">Specifies that the information is supplied by a </w:t>
            </w:r>
            <w:proofErr w:type="spellStart"/>
            <w:r w:rsidR="00514BE9" w:rsidRPr="00514BE9">
              <w:t>DeliveryMessage</w:t>
            </w:r>
            <w:proofErr w:type="spellEnd"/>
            <w:r w:rsidR="00514BE9" w:rsidRPr="00514BE9">
              <w:t xml:space="preserve">. The use of the term “qualified” is to indicate that </w:t>
            </w:r>
            <w:proofErr w:type="spellStart"/>
            <w:r w:rsidR="00514BE9" w:rsidRPr="00514BE9">
              <w:t>DeliveryMessageNumber</w:t>
            </w:r>
            <w:proofErr w:type="spellEnd"/>
            <w:r w:rsidR="00514BE9" w:rsidRPr="00514BE9">
              <w:t xml:space="preserve"> is qualified by the use of </w:t>
            </w:r>
            <w:proofErr w:type="spellStart"/>
            <w:r w:rsidR="00514BE9" w:rsidRPr="00514BE9">
              <w:t>DeliveryMessageLineItemNumber</w:t>
            </w:r>
            <w:proofErr w:type="spellEnd"/>
            <w:r w:rsidR="00503198">
              <w:t>.</w:t>
            </w:r>
          </w:p>
          <w:p w14:paraId="0494FEA5" w14:textId="77777777" w:rsidR="00503198" w:rsidRDefault="00503198" w:rsidP="00503198">
            <w:pPr>
              <w:pStyle w:val="Bold3"/>
            </w:pPr>
            <w:r>
              <w:t>(sequence)</w:t>
            </w:r>
          </w:p>
          <w:p w14:paraId="62F9C21A" w14:textId="77777777" w:rsidR="00503198" w:rsidRDefault="00503198" w:rsidP="00503198">
            <w:pPr>
              <w:pStyle w:val="Italic3"/>
            </w:pPr>
            <w:r>
              <w:t>The sequence of items below is mandatory. A single instance is required.</w:t>
            </w:r>
          </w:p>
          <w:p w14:paraId="22984832" w14:textId="77777777" w:rsidR="00503198" w:rsidRDefault="00503198" w:rsidP="00503198">
            <w:pPr>
              <w:pStyle w:val="Bold4"/>
            </w:pPr>
            <w:proofErr w:type="spellStart"/>
            <w:r>
              <w:t>DeliveryMessageNumber</w:t>
            </w:r>
            <w:proofErr w:type="spellEnd"/>
          </w:p>
          <w:p w14:paraId="47167D75" w14:textId="77777777" w:rsidR="00503198" w:rsidRDefault="00503198" w:rsidP="00503198">
            <w:pPr>
              <w:pStyle w:val="Italic4"/>
            </w:pPr>
            <w:proofErr w:type="spellStart"/>
            <w:r>
              <w:t>DeliveryMessageNumber</w:t>
            </w:r>
            <w:proofErr w:type="spellEnd"/>
            <w:r>
              <w:t xml:space="preserve"> is mandatory. A single instance is required.</w:t>
            </w:r>
          </w:p>
          <w:p w14:paraId="44D7BC6F"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2364BA61" w14:textId="77777777" w:rsidR="00503198" w:rsidRDefault="00503198" w:rsidP="00503198">
            <w:pPr>
              <w:pStyle w:val="Bold4"/>
            </w:pPr>
            <w:proofErr w:type="spellStart"/>
            <w:r>
              <w:t>DeliveryMessageLineItemNumber</w:t>
            </w:r>
            <w:proofErr w:type="spellEnd"/>
          </w:p>
          <w:p w14:paraId="6A4EDCB9" w14:textId="77777777" w:rsidR="00503198" w:rsidRDefault="00503198" w:rsidP="00503198">
            <w:pPr>
              <w:pStyle w:val="Italic4"/>
            </w:pPr>
            <w:proofErr w:type="spellStart"/>
            <w:r>
              <w:t>DeliveryMessageLineItemNumber</w:t>
            </w:r>
            <w:proofErr w:type="spellEnd"/>
            <w:r>
              <w:t xml:space="preserve"> is optional. Multiple instances might exist.</w:t>
            </w:r>
          </w:p>
          <w:p w14:paraId="6E769BF7" w14:textId="77777777" w:rsidR="00503198" w:rsidRDefault="00503198" w:rsidP="00503198">
            <w:pPr>
              <w:pStyle w:val="Normal4"/>
            </w:pPr>
            <w:r>
              <w:t>The sequential number that uniquely identifies the delivery line item.</w:t>
            </w:r>
          </w:p>
        </w:tc>
      </w:tr>
    </w:tbl>
    <w:p w14:paraId="58C9D317" w14:textId="77777777" w:rsidR="00503198" w:rsidRDefault="00503198" w:rsidP="00503198"/>
    <w:p w14:paraId="51B4051A" w14:textId="77777777" w:rsidR="00503198" w:rsidRDefault="00503198" w:rsidP="00503198">
      <w:pPr>
        <w:pStyle w:val="Heading2"/>
      </w:pPr>
      <w:bookmarkStart w:id="781" w:name="_Toc259721468"/>
      <w:bookmarkStart w:id="782" w:name="_Toc275501815"/>
      <w:bookmarkStart w:id="783" w:name="_Toc371377333"/>
      <w:bookmarkStart w:id="784" w:name="_Toc21212367"/>
      <w:bookmarkStart w:id="785" w:name="ByQualifiedPurchaseOrderInformation"/>
      <w:proofErr w:type="spellStart"/>
      <w:r>
        <w:t>ByQualifiedPurchaseOrderInformation</w:t>
      </w:r>
      <w:bookmarkEnd w:id="781"/>
      <w:bookmarkEnd w:id="782"/>
      <w:bookmarkEnd w:id="783"/>
      <w:bookmarkEnd w:id="784"/>
      <w:bookmarkEnd w:id="7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CD083C" w14:textId="77777777" w:rsidTr="00503198">
        <w:tc>
          <w:tcPr>
            <w:tcW w:w="5000" w:type="pct"/>
          </w:tcPr>
          <w:p w14:paraId="023497EE" w14:textId="77777777" w:rsidR="00503198" w:rsidRDefault="00000000" w:rsidP="00503198">
            <w:pPr>
              <w:pStyle w:val="Normal2"/>
            </w:pPr>
            <w:r>
              <w:pict w14:anchorId="265E3030">
                <v:shape id="dc_136" o:spid="_x0000_s2178" style="position:absolute;left:0;text-align:left;margin-left:0;margin-top:0;width:50pt;height:50pt;z-index:119;visibility:hidden" coordsize="161,665" o:spt="100" o:preferrelative="t" adj="0,,0" path="">
                  <v:stroke joinstyle="round"/>
                  <v:formulas/>
                  <v:path o:connecttype="segments"/>
                  <o:lock v:ext="edit" selection="t"/>
                </v:shape>
              </w:pict>
            </w:r>
            <w:r>
              <w:pict w14:anchorId="066B7B0E">
                <v:shape id="_x0000_s3129" style="position:absolute;left:0;text-align:left;margin-left:46053.4pt;margin-top:7.2pt;width:399pt;height:96.75pt;z-index:-2211;mso-wrap-edited:t;mso-position-horizontal:right" coordsize="" o:spt="100" wrapcoords="-30 378 413 378 592 378 592 130 592 130 592 0 1000 0 1000 0 1000 1044 592 1044 592 671 413 671 413 665 -30 665 -30 378" adj="0,,0" path="">
                  <v:stroke joinstyle="round"/>
                  <v:imagedata r:id="rId179" o:title="dc_136"/>
                  <v:formulas/>
                  <v:path o:connecttype="segments"/>
                  <w10:wrap type="tight"/>
                </v:shape>
              </w:pict>
            </w:r>
            <w:r w:rsidR="00514BE9" w:rsidRPr="00514BE9">
              <w:t xml:space="preserve">Specifies that the information is supplied by a </w:t>
            </w:r>
            <w:proofErr w:type="spellStart"/>
            <w:r w:rsidR="00514BE9" w:rsidRPr="00514BE9">
              <w:t>PurchaseOrder</w:t>
            </w:r>
            <w:proofErr w:type="spellEnd"/>
            <w:r w:rsidR="00514BE9" w:rsidRPr="00514BE9">
              <w:t xml:space="preserve">. The use of the term “qualified” is to indicate that </w:t>
            </w:r>
            <w:proofErr w:type="spellStart"/>
            <w:r w:rsidR="00514BE9" w:rsidRPr="00514BE9">
              <w:t>PurchaseOrderInformation</w:t>
            </w:r>
            <w:proofErr w:type="spellEnd"/>
            <w:r w:rsidR="00514BE9" w:rsidRPr="00514BE9">
              <w:t xml:space="preserve"> is qualified by the use of </w:t>
            </w:r>
            <w:proofErr w:type="spellStart"/>
            <w:r w:rsidR="00514BE9" w:rsidRPr="00514BE9">
              <w:t>PurchaseOrderLineItemNumber</w:t>
            </w:r>
            <w:proofErr w:type="spellEnd"/>
            <w:r w:rsidR="00503198">
              <w:t>.</w:t>
            </w:r>
          </w:p>
          <w:p w14:paraId="36B54500" w14:textId="77777777" w:rsidR="00503198" w:rsidRDefault="00503198" w:rsidP="00503198">
            <w:pPr>
              <w:pStyle w:val="Bold3"/>
            </w:pPr>
            <w:r>
              <w:t>(sequence)</w:t>
            </w:r>
          </w:p>
          <w:p w14:paraId="6324EC0A" w14:textId="77777777" w:rsidR="00503198" w:rsidRDefault="00503198" w:rsidP="00503198">
            <w:pPr>
              <w:pStyle w:val="Italic3"/>
            </w:pPr>
            <w:r>
              <w:t>The sequence of items below is mandatory. A single instance is required.</w:t>
            </w:r>
          </w:p>
          <w:p w14:paraId="1A8020B7" w14:textId="77777777" w:rsidR="00503198" w:rsidRDefault="00503198" w:rsidP="00503198">
            <w:pPr>
              <w:pStyle w:val="Bold4"/>
            </w:pPr>
            <w:proofErr w:type="spellStart"/>
            <w:r>
              <w:t>PurchaseOrderInformation</w:t>
            </w:r>
            <w:proofErr w:type="spellEnd"/>
          </w:p>
          <w:p w14:paraId="4073C13B" w14:textId="77777777" w:rsidR="00503198" w:rsidRDefault="00503198" w:rsidP="00503198">
            <w:pPr>
              <w:pStyle w:val="Italic4"/>
            </w:pPr>
            <w:proofErr w:type="spellStart"/>
            <w:r>
              <w:t>PurchaseOrderInformation</w:t>
            </w:r>
            <w:proofErr w:type="spellEnd"/>
            <w:r>
              <w:t xml:space="preserve"> is mandatory. A single instance is required.</w:t>
            </w:r>
          </w:p>
          <w:p w14:paraId="33C8C97A"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38E62D61" w14:textId="77777777" w:rsidR="00503198" w:rsidRDefault="00503198" w:rsidP="00503198">
            <w:pPr>
              <w:pStyle w:val="Bold4"/>
            </w:pPr>
            <w:proofErr w:type="spellStart"/>
            <w:r>
              <w:t>PurchaseOrderLineItemNumber</w:t>
            </w:r>
            <w:proofErr w:type="spellEnd"/>
          </w:p>
          <w:p w14:paraId="7167B6D4" w14:textId="77777777" w:rsidR="00503198" w:rsidRDefault="00503198" w:rsidP="00503198">
            <w:pPr>
              <w:pStyle w:val="Italic4"/>
            </w:pPr>
            <w:proofErr w:type="spellStart"/>
            <w:r>
              <w:t>PurchaseOrderLineItemNumber</w:t>
            </w:r>
            <w:proofErr w:type="spellEnd"/>
            <w:r>
              <w:t xml:space="preserve"> is optional. Multiple instances might exist.</w:t>
            </w:r>
          </w:p>
          <w:p w14:paraId="32DDE5FE"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tc>
      </w:tr>
    </w:tbl>
    <w:p w14:paraId="25C199CD" w14:textId="77777777" w:rsidR="00503198" w:rsidRDefault="00503198" w:rsidP="00503198"/>
    <w:p w14:paraId="0F360333" w14:textId="77777777" w:rsidR="00503198" w:rsidRDefault="00503198" w:rsidP="00503198">
      <w:pPr>
        <w:pStyle w:val="Heading2"/>
      </w:pPr>
      <w:bookmarkStart w:id="786" w:name="_Toc259721469"/>
      <w:bookmarkStart w:id="787" w:name="_Toc275501816"/>
      <w:bookmarkStart w:id="788" w:name="_Toc371377334"/>
      <w:bookmarkStart w:id="789" w:name="_Toc21212368"/>
      <w:bookmarkStart w:id="790" w:name="ByShipTo"/>
      <w:proofErr w:type="spellStart"/>
      <w:r>
        <w:lastRenderedPageBreak/>
        <w:t>ByShipTo</w:t>
      </w:r>
      <w:bookmarkEnd w:id="786"/>
      <w:bookmarkEnd w:id="787"/>
      <w:bookmarkEnd w:id="788"/>
      <w:bookmarkEnd w:id="789"/>
      <w:bookmarkEnd w:id="7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33934E" w14:textId="77777777" w:rsidTr="00503198">
        <w:tc>
          <w:tcPr>
            <w:tcW w:w="5000" w:type="pct"/>
          </w:tcPr>
          <w:p w14:paraId="26257812" w14:textId="77777777" w:rsidR="00503198" w:rsidRDefault="00000000" w:rsidP="00503198">
            <w:pPr>
              <w:pStyle w:val="Normal2"/>
            </w:pPr>
            <w:r>
              <w:pict w14:anchorId="645C84DA">
                <v:shape id="dc_137" o:spid="_x0000_s2179" style="position:absolute;left:0;text-align:left;margin-left:0;margin-top:0;width:50pt;height:50pt;z-index:120;visibility:hidden" coordsize="236,526" o:spt="100" o:preferrelative="t" adj="0,,0" path="">
                  <v:stroke joinstyle="round"/>
                  <v:formulas/>
                  <v:path o:connecttype="segments"/>
                  <o:lock v:ext="edit" selection="t"/>
                </v:shape>
              </w:pict>
            </w:r>
            <w:r>
              <w:pict w14:anchorId="4C6184F3">
                <v:shape id="_x0000_s3130" style="position:absolute;left:0;text-align:left;margin-left:35314.15pt;margin-top:7.2pt;width:315.75pt;height:141.75pt;z-index:-2210;mso-wrap-edited:t;mso-position-horizontal:right" coordsize="" o:spt="100" wrapcoords="-30 415 155 415 382 415 382 88 382 88 382 0 1000 0 1000 0 1000 1030 382 1030 382 615 155 615 155 611 -30 611 -30 415" adj="0,,0" path="">
                  <v:stroke joinstyle="round"/>
                  <v:imagedata r:id="rId180" o:title="dc_137"/>
                  <v:formulas/>
                  <v:path o:connecttype="segments"/>
                  <w10:wrap type="tight"/>
                </v:shape>
              </w:pict>
            </w:r>
            <w:proofErr w:type="spellStart"/>
            <w:r w:rsidR="00503198">
              <w:t>ByShipTo</w:t>
            </w:r>
            <w:proofErr w:type="spellEnd"/>
          </w:p>
          <w:p w14:paraId="067C1B64" w14:textId="77777777" w:rsidR="00503198" w:rsidRDefault="00503198" w:rsidP="00503198">
            <w:pPr>
              <w:pStyle w:val="Bold3"/>
            </w:pPr>
            <w:r>
              <w:t>(sequence)</w:t>
            </w:r>
          </w:p>
          <w:p w14:paraId="62337E6D" w14:textId="77777777" w:rsidR="00503198" w:rsidRDefault="00503198" w:rsidP="00503198">
            <w:pPr>
              <w:pStyle w:val="Italic3"/>
            </w:pPr>
            <w:r>
              <w:t>The sequence of items below is mandatory. A single instance is required.</w:t>
            </w:r>
          </w:p>
          <w:p w14:paraId="6C861727" w14:textId="77777777" w:rsidR="00503198" w:rsidRDefault="00503198" w:rsidP="00503198">
            <w:pPr>
              <w:pStyle w:val="Bold4"/>
            </w:pPr>
            <w:proofErr w:type="spellStart"/>
            <w:r>
              <w:t>ShipToCharacteristics</w:t>
            </w:r>
            <w:proofErr w:type="spellEnd"/>
          </w:p>
          <w:p w14:paraId="6F332129" w14:textId="77777777" w:rsidR="00503198" w:rsidRDefault="00503198" w:rsidP="00503198">
            <w:pPr>
              <w:pStyle w:val="Italic4"/>
            </w:pPr>
            <w:proofErr w:type="spellStart"/>
            <w:r>
              <w:t>ShipToCharacteristics</w:t>
            </w:r>
            <w:proofErr w:type="spellEnd"/>
            <w:r>
              <w:t xml:space="preserve"> is mandatory. A single instance is required.</w:t>
            </w:r>
          </w:p>
          <w:p w14:paraId="178C149D" w14:textId="77777777" w:rsidR="00503198" w:rsidRDefault="00503198" w:rsidP="00503198">
            <w:pPr>
              <w:pStyle w:val="Normal4"/>
            </w:pPr>
            <w:r>
              <w:t>A group item that provides information important for the Ship-To Party.</w:t>
            </w:r>
          </w:p>
          <w:p w14:paraId="73FF821B" w14:textId="77777777" w:rsidR="00503198" w:rsidRDefault="00503198" w:rsidP="00503198">
            <w:pPr>
              <w:pStyle w:val="Bold4"/>
            </w:pPr>
            <w:proofErr w:type="spellStart"/>
            <w:r>
              <w:t>DeliveryDateWindow</w:t>
            </w:r>
            <w:proofErr w:type="spellEnd"/>
          </w:p>
          <w:p w14:paraId="2C2F330E" w14:textId="77777777" w:rsidR="00503198" w:rsidRDefault="00503198" w:rsidP="00503198">
            <w:pPr>
              <w:pStyle w:val="Italic4"/>
            </w:pPr>
            <w:proofErr w:type="spellStart"/>
            <w:r>
              <w:t>DeliveryDateWindow</w:t>
            </w:r>
            <w:proofErr w:type="spellEnd"/>
            <w:r>
              <w:t xml:space="preserve"> is optional. Multiple instances might exist.</w:t>
            </w:r>
          </w:p>
          <w:p w14:paraId="29C673A2"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3D4ED5A2" w14:textId="77777777" w:rsidR="00503198" w:rsidRDefault="00503198" w:rsidP="00503198">
            <w:pPr>
              <w:pStyle w:val="Bold4"/>
            </w:pPr>
            <w:proofErr w:type="spellStart"/>
            <w:r>
              <w:t>TransportInformation</w:t>
            </w:r>
            <w:proofErr w:type="spellEnd"/>
          </w:p>
          <w:p w14:paraId="14668225" w14:textId="77777777" w:rsidR="00503198" w:rsidRDefault="00503198" w:rsidP="00503198">
            <w:pPr>
              <w:pStyle w:val="Italic4"/>
            </w:pPr>
            <w:proofErr w:type="spellStart"/>
            <w:r>
              <w:t>TransportInformation</w:t>
            </w:r>
            <w:proofErr w:type="spellEnd"/>
            <w:r>
              <w:t xml:space="preserve"> is optional. A single instance might exist.</w:t>
            </w:r>
          </w:p>
          <w:p w14:paraId="3B9B7432" w14:textId="77777777" w:rsidR="00503198" w:rsidRDefault="00503198" w:rsidP="00503198">
            <w:pPr>
              <w:pStyle w:val="Normal4"/>
            </w:pPr>
            <w:r>
              <w:t>A grouping element for transport information.</w:t>
            </w:r>
          </w:p>
          <w:p w14:paraId="55C58931" w14:textId="77777777" w:rsidR="00503198" w:rsidRDefault="00503198" w:rsidP="00503198">
            <w:pPr>
              <w:pStyle w:val="Bold4"/>
            </w:pPr>
            <w:proofErr w:type="spellStart"/>
            <w:r>
              <w:t>ShippingInstructionsLineItemByShipTo</w:t>
            </w:r>
            <w:proofErr w:type="spellEnd"/>
          </w:p>
          <w:p w14:paraId="162CED47" w14:textId="77777777" w:rsidR="00503198" w:rsidRDefault="00503198" w:rsidP="00503198">
            <w:pPr>
              <w:pStyle w:val="Italic4"/>
            </w:pPr>
            <w:proofErr w:type="spellStart"/>
            <w:r>
              <w:t>ShippingInstructionsLineItemByShipTo</w:t>
            </w:r>
            <w:proofErr w:type="spellEnd"/>
            <w:r>
              <w:t xml:space="preserve"> is mandatory. One instance is required, multiple instances might exist.</w:t>
            </w:r>
          </w:p>
          <w:p w14:paraId="5497736A" w14:textId="77777777" w:rsidR="00503198" w:rsidRDefault="00FE00BC" w:rsidP="00503198">
            <w:pPr>
              <w:pStyle w:val="Normal4"/>
            </w:pPr>
            <w:proofErr w:type="spellStart"/>
            <w:r>
              <w:t>ShippingInstructions</w:t>
            </w:r>
            <w:proofErr w:type="spellEnd"/>
            <w:r w:rsidR="00503198">
              <w:t xml:space="preserve"> Line Item By Ship To</w:t>
            </w:r>
          </w:p>
        </w:tc>
      </w:tr>
    </w:tbl>
    <w:p w14:paraId="42A70375" w14:textId="77777777" w:rsidR="00503198" w:rsidRDefault="00503198" w:rsidP="00503198"/>
    <w:p w14:paraId="1C3C7D77" w14:textId="77777777" w:rsidR="00503198" w:rsidRDefault="00503198" w:rsidP="00503198">
      <w:pPr>
        <w:pStyle w:val="Heading2"/>
      </w:pPr>
      <w:bookmarkStart w:id="791" w:name="_Toc259721470"/>
      <w:bookmarkStart w:id="792" w:name="_Toc275501817"/>
      <w:bookmarkStart w:id="793" w:name="_Toc371377335"/>
      <w:bookmarkStart w:id="794" w:name="_Toc21212369"/>
      <w:bookmarkStart w:id="795" w:name="BySupplierOrder"/>
      <w:proofErr w:type="spellStart"/>
      <w:r>
        <w:t>BySupplierOrder</w:t>
      </w:r>
      <w:bookmarkEnd w:id="791"/>
      <w:bookmarkEnd w:id="792"/>
      <w:bookmarkEnd w:id="793"/>
      <w:bookmarkEnd w:id="794"/>
      <w:bookmarkEnd w:id="7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52B4B2" w14:textId="77777777" w:rsidTr="00503198">
        <w:tc>
          <w:tcPr>
            <w:tcW w:w="5000" w:type="pct"/>
          </w:tcPr>
          <w:p w14:paraId="57A60F87" w14:textId="77777777" w:rsidR="00503198" w:rsidRDefault="00000000" w:rsidP="00503198">
            <w:pPr>
              <w:pStyle w:val="Normal2"/>
            </w:pPr>
            <w:r>
              <w:pict w14:anchorId="54362B61">
                <v:shape id="dc_138" o:spid="_x0000_s2180" style="position:absolute;left:0;text-align:left;margin-left:0;margin-top:0;width:50pt;height:50pt;z-index:121;visibility:hidden" coordsize="459,638" o:spt="100" o:preferrelative="t" adj="0,,0" path="">
                  <v:stroke joinstyle="round"/>
                  <v:formulas/>
                  <v:path o:connecttype="segments"/>
                  <o:lock v:ext="edit" selection="t"/>
                </v:shape>
              </w:pict>
            </w:r>
            <w:r>
              <w:pict w14:anchorId="3D2AFE8E">
                <v:shape id="_x0000_s3131" style="position:absolute;left:0;text-align:left;margin-left:43924.9pt;margin-top:7.2pt;width:382.5pt;height:275.25pt;z-index:-2209;mso-wrap-edited:t;mso-position-horizontal:right" coordsize="" o:spt="100" wrapcoords="-30 455 202 455 388 455 388 45 575 45 1000 45 1000 587 1000 1016 575 1016 388 1016 388 558 202 558 202 556 -30 556 -30 455" adj="0,,0" path="">
                  <v:stroke joinstyle="round"/>
                  <v:imagedata r:id="rId181" o:title="dc_138"/>
                  <v:formulas/>
                  <v:path o:connecttype="segments"/>
                  <w10:wrap type="tight"/>
                </v:shape>
              </w:pict>
            </w:r>
            <w:r w:rsidR="00503198">
              <w:t>Selection criteria for communicating Supplier Order information.</w:t>
            </w:r>
          </w:p>
          <w:p w14:paraId="18AE8AF5" w14:textId="77777777" w:rsidR="00503198" w:rsidRDefault="00503198" w:rsidP="00503198">
            <w:pPr>
              <w:pStyle w:val="Bold3"/>
            </w:pPr>
            <w:r>
              <w:t>(sequence)</w:t>
            </w:r>
          </w:p>
          <w:p w14:paraId="7B159578" w14:textId="77777777" w:rsidR="00503198" w:rsidRDefault="00503198" w:rsidP="00503198">
            <w:pPr>
              <w:pStyle w:val="Italic3"/>
            </w:pPr>
            <w:r>
              <w:t>The sequence of items below is mandatory. A single instance is required.</w:t>
            </w:r>
          </w:p>
          <w:p w14:paraId="06140CD7" w14:textId="77777777" w:rsidR="00503198" w:rsidRDefault="00503198" w:rsidP="00503198">
            <w:pPr>
              <w:pStyle w:val="Bold4"/>
            </w:pPr>
            <w:proofErr w:type="spellStart"/>
            <w:r>
              <w:t>SupplierOrderNumber</w:t>
            </w:r>
            <w:proofErr w:type="spellEnd"/>
          </w:p>
          <w:p w14:paraId="4A3D4B7A" w14:textId="77777777" w:rsidR="00503198" w:rsidRDefault="00503198" w:rsidP="00503198">
            <w:pPr>
              <w:pStyle w:val="Italic4"/>
            </w:pPr>
            <w:proofErr w:type="spellStart"/>
            <w:r>
              <w:t>SupplierOrderNumber</w:t>
            </w:r>
            <w:proofErr w:type="spellEnd"/>
            <w:r>
              <w:t xml:space="preserve"> is mandatory. A single instance is required.</w:t>
            </w:r>
          </w:p>
          <w:p w14:paraId="2C856A14" w14:textId="77777777" w:rsidR="00503198" w:rsidRDefault="00503198" w:rsidP="00503198">
            <w:pPr>
              <w:pStyle w:val="Normal4"/>
            </w:pPr>
            <w:r>
              <w:t>The number of the supplier order.</w:t>
            </w:r>
          </w:p>
          <w:p w14:paraId="1543442E" w14:textId="77777777" w:rsidR="00503198" w:rsidRDefault="00503198" w:rsidP="00503198">
            <w:pPr>
              <w:pStyle w:val="Bold4"/>
            </w:pPr>
            <w:proofErr w:type="spellStart"/>
            <w:r>
              <w:t>SupplierOrderLineItemNumber</w:t>
            </w:r>
            <w:proofErr w:type="spellEnd"/>
          </w:p>
          <w:p w14:paraId="509B540E" w14:textId="77777777" w:rsidR="00503198" w:rsidRDefault="00503198" w:rsidP="00503198">
            <w:pPr>
              <w:pStyle w:val="Italic4"/>
            </w:pPr>
            <w:proofErr w:type="spellStart"/>
            <w:r>
              <w:t>SupplierOrderLineItemNumber</w:t>
            </w:r>
            <w:proofErr w:type="spellEnd"/>
            <w:r>
              <w:t xml:space="preserve"> is </w:t>
            </w:r>
            <w:r>
              <w:lastRenderedPageBreak/>
              <w:t>mandatory. A single instance is required.</w:t>
            </w:r>
          </w:p>
          <w:p w14:paraId="71F47187" w14:textId="77777777" w:rsidR="00503198" w:rsidRDefault="00503198" w:rsidP="00503198">
            <w:pPr>
              <w:pStyle w:val="Normal4"/>
            </w:pPr>
            <w:r>
              <w:t>The number of the line item on the supplier order.</w:t>
            </w:r>
          </w:p>
          <w:p w14:paraId="49B43D15" w14:textId="77777777" w:rsidR="00503198" w:rsidRDefault="00503198" w:rsidP="00503198">
            <w:pPr>
              <w:pStyle w:val="Bold4"/>
            </w:pPr>
            <w:r>
              <w:t>(sequence)</w:t>
            </w:r>
          </w:p>
          <w:p w14:paraId="22981DFB" w14:textId="77777777" w:rsidR="00503198" w:rsidRDefault="00503198" w:rsidP="00503198">
            <w:pPr>
              <w:pStyle w:val="Italic4"/>
            </w:pPr>
            <w:r>
              <w:t>The sequence of items below is optional. A single instance might exist.</w:t>
            </w:r>
          </w:p>
          <w:p w14:paraId="40C2E75F" w14:textId="77777777" w:rsidR="00503198" w:rsidRPr="00BB3CEF" w:rsidRDefault="00503198" w:rsidP="00503198">
            <w:pPr>
              <w:pStyle w:val="Bold5"/>
              <w:rPr>
                <w:rFonts w:cs="Time New Roman"/>
              </w:rPr>
            </w:pPr>
            <w:r w:rsidRPr="00BB3CEF">
              <w:rPr>
                <w:rFonts w:cs="Time New Roman"/>
              </w:rPr>
              <w:t>PurchaseOrderNumber</w:t>
            </w:r>
          </w:p>
          <w:p w14:paraId="10330267" w14:textId="77777777" w:rsidR="00503198" w:rsidRPr="00BB3CEF" w:rsidRDefault="00503198" w:rsidP="00503198">
            <w:pPr>
              <w:pStyle w:val="Italic5"/>
              <w:rPr>
                <w:rFonts w:cs="Time New Roman"/>
              </w:rPr>
            </w:pPr>
            <w:r w:rsidRPr="00BB3CEF">
              <w:rPr>
                <w:rFonts w:cs="Time New Roman"/>
              </w:rPr>
              <w:t>PurchaseOrderNumber is mandatory. A single instance is required.</w:t>
            </w:r>
          </w:p>
          <w:p w14:paraId="0FEFE98F" w14:textId="77777777" w:rsidR="00503198" w:rsidRPr="00BB3CEF" w:rsidRDefault="00503198" w:rsidP="00503198">
            <w:pPr>
              <w:pStyle w:val="Normal5"/>
              <w:rPr>
                <w:rFonts w:cs="Time New Roman"/>
              </w:rPr>
            </w:pPr>
            <w:r w:rsidRPr="00BB3CEF">
              <w:rPr>
                <w:rFonts w:cs="Time New Roman"/>
              </w:rPr>
              <w:t>The unique order identifier as designated by the customer.</w:t>
            </w:r>
          </w:p>
          <w:p w14:paraId="01DFD903"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0394F533"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A single instance might exist.</w:t>
            </w:r>
          </w:p>
          <w:p w14:paraId="048F6659"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0C560D03" w14:textId="77777777" w:rsidR="00503198" w:rsidRDefault="00503198" w:rsidP="00503198">
            <w:pPr>
              <w:pStyle w:val="Bold4"/>
            </w:pPr>
            <w:r>
              <w:t>Quantity</w:t>
            </w:r>
          </w:p>
          <w:p w14:paraId="5C3DE882" w14:textId="77777777" w:rsidR="00503198" w:rsidRDefault="00503198" w:rsidP="00503198">
            <w:pPr>
              <w:pStyle w:val="Italic4"/>
            </w:pPr>
            <w:r>
              <w:t>Quantity is mandatory. A single instance is required.</w:t>
            </w:r>
          </w:p>
          <w:p w14:paraId="4E0DB3E9"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EBBC363"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443B3B1" w14:textId="77777777" w:rsidR="00503198" w:rsidRDefault="00503198" w:rsidP="00503198">
            <w:pPr>
              <w:pStyle w:val="Bold4"/>
            </w:pPr>
            <w:proofErr w:type="spellStart"/>
            <w:r>
              <w:t>InformationalQuantity</w:t>
            </w:r>
            <w:proofErr w:type="spellEnd"/>
          </w:p>
          <w:p w14:paraId="34513131" w14:textId="77777777" w:rsidR="00503198" w:rsidRDefault="00503198" w:rsidP="00503198">
            <w:pPr>
              <w:pStyle w:val="Italic4"/>
            </w:pPr>
            <w:proofErr w:type="spellStart"/>
            <w:r>
              <w:t>InformationalQuantity</w:t>
            </w:r>
            <w:proofErr w:type="spellEnd"/>
            <w:r>
              <w:t xml:space="preserve"> is optional. Multiple instances might exist.</w:t>
            </w:r>
          </w:p>
          <w:p w14:paraId="29D8FEDE"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4B64ADE" w14:textId="77777777" w:rsidR="00503198" w:rsidRDefault="00503198" w:rsidP="00503198">
            <w:pPr>
              <w:pStyle w:val="Bold4"/>
            </w:pPr>
            <w:proofErr w:type="spellStart"/>
            <w:r>
              <w:t>ShipmentLoadDetails</w:t>
            </w:r>
            <w:proofErr w:type="spellEnd"/>
          </w:p>
          <w:p w14:paraId="6062CD4F" w14:textId="77777777" w:rsidR="00503198" w:rsidRDefault="00503198" w:rsidP="00503198">
            <w:pPr>
              <w:pStyle w:val="Italic4"/>
            </w:pPr>
            <w:proofErr w:type="spellStart"/>
            <w:r>
              <w:t>ShipmentLoadDetails</w:t>
            </w:r>
            <w:proofErr w:type="spellEnd"/>
            <w:r>
              <w:t xml:space="preserve"> is optional. Multiple instances might exist.</w:t>
            </w:r>
          </w:p>
          <w:p w14:paraId="496B4569" w14:textId="77777777" w:rsidR="00503198" w:rsidRDefault="00503198" w:rsidP="00503198">
            <w:pPr>
              <w:pStyle w:val="Normal4"/>
            </w:pPr>
            <w:r>
              <w:t>A group element that containing information that relates to the shipment load details for the line item. Carrier and transport information may be detailed.</w:t>
            </w:r>
          </w:p>
        </w:tc>
      </w:tr>
    </w:tbl>
    <w:p w14:paraId="06EAEB8E" w14:textId="77777777" w:rsidR="00503198" w:rsidRDefault="00503198" w:rsidP="00503198"/>
    <w:p w14:paraId="7D5B66B9" w14:textId="77777777" w:rsidR="00503198" w:rsidRDefault="00503198" w:rsidP="00503198">
      <w:pPr>
        <w:pStyle w:val="Heading2"/>
      </w:pPr>
      <w:bookmarkStart w:id="796" w:name="_Toc259721471"/>
      <w:bookmarkStart w:id="797" w:name="_Toc275501818"/>
      <w:bookmarkStart w:id="798" w:name="_Toc371377336"/>
      <w:bookmarkStart w:id="799" w:name="_Toc21212370"/>
      <w:bookmarkStart w:id="800" w:name="BySupplierOrderNumber"/>
      <w:proofErr w:type="spellStart"/>
      <w:r>
        <w:t>BySupplierOrderNumber</w:t>
      </w:r>
      <w:bookmarkEnd w:id="796"/>
      <w:bookmarkEnd w:id="797"/>
      <w:bookmarkEnd w:id="798"/>
      <w:bookmarkEnd w:id="799"/>
      <w:bookmarkEnd w:id="8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469947" w14:textId="77777777" w:rsidTr="00503198">
        <w:tc>
          <w:tcPr>
            <w:tcW w:w="5000" w:type="pct"/>
          </w:tcPr>
          <w:p w14:paraId="3680B3A1" w14:textId="77777777" w:rsidR="00503198" w:rsidRDefault="00000000" w:rsidP="00503198">
            <w:pPr>
              <w:pStyle w:val="Normal3"/>
            </w:pPr>
            <w:r>
              <w:pict w14:anchorId="35747104">
                <v:shape id="dc_139" o:spid="_x0000_s2181" style="position:absolute;left:0;text-align:left;margin-left:0;margin-top:0;width:50pt;height:50pt;z-index:122;visibility:hidden" coordsize="161,508" o:spt="100" o:preferrelative="t" adj="0,,0" path="">
                  <v:stroke joinstyle="round"/>
                  <v:formulas/>
                  <v:path o:connecttype="segments"/>
                  <o:lock v:ext="edit" selection="t"/>
                </v:shape>
              </w:pict>
            </w:r>
            <w:r>
              <w:pict w14:anchorId="4F2081B7">
                <v:shape id="_x0000_s3132" style="position:absolute;left:0;text-align:left;margin-left:33862.9pt;margin-top:7.2pt;width:304.5pt;height:96.75pt;z-index:-2208;mso-wrap-edited:t;mso-position-horizontal:right" coordsize="" o:spt="100" wrapcoords="-30 378 360 378 594 378 594 130 594 130 594 0 1000 0 1000 0 1000 1044 594 1044 594 671 360 671 360 665 -30 665 -30 378" adj="0,,0" path="">
                  <v:stroke joinstyle="round"/>
                  <v:imagedata r:id="rId182" o:title="dc_139"/>
                  <v:formulas/>
                  <v:path o:connecttype="segments"/>
                  <w10:wrap type="tight"/>
                </v:shape>
              </w:pict>
            </w:r>
            <w:r w:rsidR="00503198">
              <w:t>Selection criteria for communicating Supplier Order information</w:t>
            </w:r>
          </w:p>
          <w:p w14:paraId="0277FB0A" w14:textId="77777777" w:rsidR="00503198" w:rsidRDefault="00503198" w:rsidP="00503198">
            <w:pPr>
              <w:pStyle w:val="Bold3"/>
            </w:pPr>
            <w:r>
              <w:t>(sequence)</w:t>
            </w:r>
          </w:p>
          <w:p w14:paraId="4FE6500D" w14:textId="77777777" w:rsidR="00503198" w:rsidRDefault="00503198" w:rsidP="00503198">
            <w:pPr>
              <w:pStyle w:val="Italic3"/>
            </w:pPr>
            <w:r>
              <w:t>The sequence of items below is mandatory. A single instance is required.</w:t>
            </w:r>
          </w:p>
          <w:p w14:paraId="5199DD03" w14:textId="77777777" w:rsidR="00503198" w:rsidRDefault="00503198" w:rsidP="00503198">
            <w:pPr>
              <w:pStyle w:val="Bold4"/>
            </w:pPr>
            <w:proofErr w:type="spellStart"/>
            <w:r>
              <w:t>SupplierOrderNumber</w:t>
            </w:r>
            <w:proofErr w:type="spellEnd"/>
          </w:p>
          <w:p w14:paraId="16C0A837" w14:textId="77777777" w:rsidR="00503198" w:rsidRDefault="00503198" w:rsidP="00503198">
            <w:pPr>
              <w:pStyle w:val="Italic4"/>
            </w:pPr>
            <w:proofErr w:type="spellStart"/>
            <w:r>
              <w:t>SupplierOrderNumber</w:t>
            </w:r>
            <w:proofErr w:type="spellEnd"/>
            <w:r>
              <w:t xml:space="preserve"> is mandatory. A single instance is required.</w:t>
            </w:r>
          </w:p>
          <w:p w14:paraId="7801FD93" w14:textId="77777777" w:rsidR="00503198" w:rsidRDefault="00503198" w:rsidP="00503198">
            <w:pPr>
              <w:pStyle w:val="Normal4"/>
            </w:pPr>
            <w:r>
              <w:t>The number of the supplier order.</w:t>
            </w:r>
          </w:p>
          <w:p w14:paraId="7F69E80F" w14:textId="77777777" w:rsidR="00503198" w:rsidRDefault="00503198" w:rsidP="00503198">
            <w:pPr>
              <w:pStyle w:val="Bold4"/>
            </w:pPr>
            <w:r>
              <w:t>Product</w:t>
            </w:r>
          </w:p>
          <w:p w14:paraId="1CF88ACD" w14:textId="77777777" w:rsidR="00503198" w:rsidRDefault="00503198" w:rsidP="00503198">
            <w:pPr>
              <w:pStyle w:val="Italic4"/>
            </w:pPr>
            <w:r>
              <w:t>Product is optional. Multiple instances might exist.</w:t>
            </w:r>
          </w:p>
          <w:p w14:paraId="05F19DFD" w14:textId="77777777" w:rsidR="00503198" w:rsidRDefault="00503198" w:rsidP="00503198">
            <w:pPr>
              <w:pStyle w:val="Normal4"/>
            </w:pPr>
            <w:r>
              <w:lastRenderedPageBreak/>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tc>
      </w:tr>
    </w:tbl>
    <w:p w14:paraId="2C72EC45" w14:textId="77777777" w:rsidR="00503198" w:rsidRDefault="00503198" w:rsidP="00503198"/>
    <w:p w14:paraId="4FDEE4BD" w14:textId="77777777" w:rsidR="00503198" w:rsidRDefault="00503198" w:rsidP="00503198">
      <w:pPr>
        <w:pStyle w:val="Heading2"/>
      </w:pPr>
      <w:bookmarkStart w:id="801" w:name="_Toc259721472"/>
      <w:bookmarkStart w:id="802" w:name="_Toc275501819"/>
      <w:bookmarkStart w:id="803" w:name="_Toc371377337"/>
      <w:bookmarkStart w:id="804" w:name="_Toc21212371"/>
      <w:bookmarkStart w:id="805" w:name="Calendar"/>
      <w:r>
        <w:t>Calendar</w:t>
      </w:r>
      <w:bookmarkEnd w:id="801"/>
      <w:bookmarkEnd w:id="802"/>
      <w:bookmarkEnd w:id="803"/>
      <w:bookmarkEnd w:id="804"/>
      <w:bookmarkEnd w:id="8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870A7A" w14:textId="77777777" w:rsidTr="00503198">
        <w:tc>
          <w:tcPr>
            <w:tcW w:w="5000" w:type="pct"/>
          </w:tcPr>
          <w:p w14:paraId="34FA000D" w14:textId="77777777" w:rsidR="008A5C32" w:rsidRDefault="00000000" w:rsidP="008A5C32">
            <w:pPr>
              <w:pStyle w:val="Normal2"/>
            </w:pPr>
            <w:r>
              <w:pict w14:anchorId="2D1D2C76">
                <v:shape id="dc_140" o:spid="_x0000_s2182" style="position:absolute;left:0;text-align:left;margin-left:0;margin-top:0;width:50pt;height:50pt;z-index:123;visibility:hidden" coordsize="331,383" o:spt="100" o:preferrelative="t" adj="0,,0" path="">
                  <v:stroke joinstyle="round"/>
                  <v:formulas/>
                  <v:path o:connecttype="segments"/>
                  <o:lock v:ext="edit" selection="t"/>
                </v:shape>
              </w:pict>
            </w:r>
            <w:r>
              <w:pict w14:anchorId="533F82AF">
                <v:shape id="_x0000_s3133" style="position:absolute;left:0;text-align:left;margin-left:24187.9pt;margin-top:7.2pt;width:229.5pt;height:198.75pt;z-index:-2207;mso-wrap-edited:t;mso-position-horizontal:right" coordsize="" o:spt="100" wrapcoords="-30 386 208 386 208 21 519 21 519 21 519 0 1000 0 1000 0 1000 1022 519 1022 519 901 208 901 208 526 -30 526 -30 386" adj="0,,0" path="">
                  <v:stroke joinstyle="round"/>
                  <v:imagedata r:id="rId183" o:title="dc_140"/>
                  <v:formulas/>
                  <v:path o:connecttype="segments"/>
                  <w10:wrap type="tight"/>
                </v:shape>
              </w:pict>
            </w:r>
            <w:r w:rsidR="00503198">
              <w:t xml:space="preserve">The </w:t>
            </w:r>
            <w:r w:rsidR="008A5C32">
              <w:t>Calendar element is the root element for the Calendar e-Document.</w:t>
            </w:r>
          </w:p>
          <w:p w14:paraId="75E0C0F2" w14:textId="77777777" w:rsidR="00503198" w:rsidRDefault="008A5C32" w:rsidP="008A5C32">
            <w:pPr>
              <w:pStyle w:val="Normal2"/>
            </w:pPr>
            <w:r>
              <w:t>The Calendar e-Document is intended to communicate opening times or other details for a location or locations</w:t>
            </w:r>
            <w:r w:rsidR="00503198">
              <w:t>.</w:t>
            </w:r>
          </w:p>
          <w:p w14:paraId="4A56F608" w14:textId="77777777" w:rsidR="00503198" w:rsidRDefault="00503198" w:rsidP="00503198">
            <w:pPr>
              <w:pStyle w:val="Bold3"/>
            </w:pPr>
            <w:proofErr w:type="spellStart"/>
            <w:r>
              <w:t>CalendarType</w:t>
            </w:r>
            <w:proofErr w:type="spellEnd"/>
            <w:r>
              <w:t xml:space="preserve"> [attribute]</w:t>
            </w:r>
          </w:p>
          <w:p w14:paraId="05295CF6" w14:textId="77777777" w:rsidR="00503198" w:rsidRDefault="00503198" w:rsidP="00503198">
            <w:pPr>
              <w:pStyle w:val="Italic3"/>
            </w:pPr>
            <w:proofErr w:type="spellStart"/>
            <w:r>
              <w:t>CalendarType</w:t>
            </w:r>
            <w:proofErr w:type="spellEnd"/>
            <w:r>
              <w:t xml:space="preserve"> is mandatory. A single instance is required.</w:t>
            </w:r>
          </w:p>
          <w:p w14:paraId="1EE00ADB" w14:textId="77777777" w:rsidR="00503198" w:rsidRDefault="00503198" w:rsidP="00503198">
            <w:pPr>
              <w:pStyle w:val="Normal3"/>
            </w:pPr>
            <w:r>
              <w:t>Identifi</w:t>
            </w:r>
            <w:r w:rsidR="008A5C32">
              <w:t>es the intention of the entire C</w:t>
            </w:r>
            <w:r>
              <w:t xml:space="preserve">alendar </w:t>
            </w:r>
            <w:r w:rsidR="00ED105B">
              <w:t>e-Document</w:t>
            </w:r>
            <w:r>
              <w:t>.</w:t>
            </w:r>
          </w:p>
          <w:p w14:paraId="140D43F6" w14:textId="77777777" w:rsidR="00503198" w:rsidRDefault="00503198" w:rsidP="00503198">
            <w:pPr>
              <w:pStyle w:val="Normal3"/>
            </w:pPr>
            <w:r>
              <w:t xml:space="preserve">Refer to </w:t>
            </w:r>
            <w:proofErr w:type="spellStart"/>
            <w:r>
              <w:t>CalendarType</w:t>
            </w:r>
            <w:proofErr w:type="spellEnd"/>
            <w:r>
              <w:t xml:space="preserve"> definition for any enumerations.</w:t>
            </w:r>
          </w:p>
          <w:p w14:paraId="5BF4E405" w14:textId="77777777" w:rsidR="00503198" w:rsidRDefault="00503198" w:rsidP="00503198">
            <w:pPr>
              <w:pStyle w:val="Bold3"/>
            </w:pPr>
            <w:proofErr w:type="spellStart"/>
            <w:r>
              <w:t>CalendarStatus</w:t>
            </w:r>
            <w:proofErr w:type="spellEnd"/>
            <w:r>
              <w:t xml:space="preserve"> [attribute]</w:t>
            </w:r>
          </w:p>
          <w:p w14:paraId="5CDC81BC" w14:textId="77777777" w:rsidR="00503198" w:rsidRDefault="00503198" w:rsidP="00503198">
            <w:pPr>
              <w:pStyle w:val="Italic3"/>
            </w:pPr>
            <w:proofErr w:type="spellStart"/>
            <w:r>
              <w:t>CalendarStatus</w:t>
            </w:r>
            <w:proofErr w:type="spellEnd"/>
            <w:r>
              <w:t xml:space="preserve"> is optional. A single instance might exist.</w:t>
            </w:r>
          </w:p>
          <w:p w14:paraId="1269F50C" w14:textId="77777777" w:rsidR="00503198" w:rsidRDefault="00503198" w:rsidP="00503198">
            <w:pPr>
              <w:pStyle w:val="Normal3"/>
            </w:pPr>
            <w:r>
              <w:t>Ident</w:t>
            </w:r>
            <w:r w:rsidR="008A5C32">
              <w:t>ifies the status of the entire C</w:t>
            </w:r>
            <w:r>
              <w:t xml:space="preserve">alendar </w:t>
            </w:r>
            <w:r w:rsidR="00ED105B">
              <w:t>e-Document</w:t>
            </w:r>
            <w:r>
              <w:t>.</w:t>
            </w:r>
          </w:p>
          <w:p w14:paraId="05EA887B" w14:textId="77777777" w:rsidR="00503198" w:rsidRDefault="00503198" w:rsidP="00503198">
            <w:pPr>
              <w:pStyle w:val="Normal3"/>
            </w:pPr>
            <w:r>
              <w:t xml:space="preserve">Refer to </w:t>
            </w:r>
            <w:proofErr w:type="spellStart"/>
            <w:r>
              <w:t>CalendarStatus</w:t>
            </w:r>
            <w:proofErr w:type="spellEnd"/>
            <w:r>
              <w:t xml:space="preserve"> definition for any enumerations.</w:t>
            </w:r>
          </w:p>
          <w:p w14:paraId="1182963A" w14:textId="77777777" w:rsidR="00503198" w:rsidRDefault="00503198" w:rsidP="00503198">
            <w:pPr>
              <w:pStyle w:val="Bold3"/>
            </w:pPr>
            <w:r>
              <w:t>Language [attribute]</w:t>
            </w:r>
          </w:p>
          <w:p w14:paraId="59C9E3BE" w14:textId="77777777" w:rsidR="00503198" w:rsidRDefault="00503198" w:rsidP="00503198">
            <w:pPr>
              <w:pStyle w:val="Italic3"/>
            </w:pPr>
            <w:r>
              <w:t>Language is optional. A single instance might exist.</w:t>
            </w:r>
          </w:p>
          <w:p w14:paraId="3132E477"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873670D" w14:textId="77777777" w:rsidR="00503198" w:rsidRDefault="006070A5" w:rsidP="00503198">
            <w:pPr>
              <w:pStyle w:val="Normal3"/>
            </w:pPr>
            <w:r>
              <w:t>Information on the content of this attribute is available at:</w:t>
            </w:r>
            <w:r>
              <w:br/>
              <w:t>https://www.loc.gov/standards/iso639-2/php/code_list.php</w:t>
            </w:r>
          </w:p>
          <w:p w14:paraId="4E450B94" w14:textId="77777777" w:rsidR="00503198" w:rsidRDefault="00503198" w:rsidP="00503198">
            <w:pPr>
              <w:pStyle w:val="Bold3"/>
            </w:pPr>
            <w:r>
              <w:t>(sequence)</w:t>
            </w:r>
          </w:p>
          <w:p w14:paraId="49DA0CE6" w14:textId="77777777" w:rsidR="00503198" w:rsidRDefault="00503198" w:rsidP="00503198">
            <w:pPr>
              <w:pStyle w:val="Italic3"/>
            </w:pPr>
            <w:r>
              <w:t>The sequence of items below is mandatory. A single instance is required.</w:t>
            </w:r>
          </w:p>
          <w:p w14:paraId="4D2DAF1E" w14:textId="77777777" w:rsidR="00503198" w:rsidRDefault="00503198" w:rsidP="00503198">
            <w:pPr>
              <w:pStyle w:val="Bold4"/>
            </w:pPr>
            <w:proofErr w:type="spellStart"/>
            <w:r>
              <w:t>CalendarHeader</w:t>
            </w:r>
            <w:proofErr w:type="spellEnd"/>
          </w:p>
          <w:p w14:paraId="6CA3EA63" w14:textId="77777777" w:rsidR="00503198" w:rsidRDefault="00503198" w:rsidP="00503198">
            <w:pPr>
              <w:pStyle w:val="Italic4"/>
            </w:pPr>
            <w:proofErr w:type="spellStart"/>
            <w:r>
              <w:t>CalendarHeader</w:t>
            </w:r>
            <w:proofErr w:type="spellEnd"/>
            <w:r>
              <w:t xml:space="preserve"> is mandatory. A single instance is required.</w:t>
            </w:r>
          </w:p>
          <w:p w14:paraId="6763C5A8" w14:textId="77777777" w:rsidR="00503198" w:rsidRDefault="00503198" w:rsidP="00503198">
            <w:pPr>
              <w:pStyle w:val="Normal4"/>
            </w:pPr>
            <w:r>
              <w:t xml:space="preserve">A group item containing generic information applicable to the entire </w:t>
            </w:r>
            <w:r w:rsidR="00C34614">
              <w:t>Calendar</w:t>
            </w:r>
            <w:r>
              <w:t>.</w:t>
            </w:r>
          </w:p>
          <w:p w14:paraId="79A2BB3C" w14:textId="77777777" w:rsidR="00503198" w:rsidRDefault="00503198" w:rsidP="00503198">
            <w:pPr>
              <w:pStyle w:val="Bold4"/>
            </w:pPr>
            <w:proofErr w:type="spellStart"/>
            <w:r>
              <w:t>CalendarSequence</w:t>
            </w:r>
            <w:proofErr w:type="spellEnd"/>
          </w:p>
          <w:p w14:paraId="72F5DAA4" w14:textId="77777777" w:rsidR="00503198" w:rsidRDefault="00503198" w:rsidP="00503198">
            <w:pPr>
              <w:pStyle w:val="Italic4"/>
            </w:pPr>
            <w:proofErr w:type="spellStart"/>
            <w:r>
              <w:t>CalendarSequence</w:t>
            </w:r>
            <w:proofErr w:type="spellEnd"/>
            <w:r>
              <w:t xml:space="preserve"> is mandatory. One instance is required, multiple instances might exist.</w:t>
            </w:r>
          </w:p>
          <w:p w14:paraId="5CD1AA81" w14:textId="77777777" w:rsidR="00503198" w:rsidRDefault="00503198" w:rsidP="00503198">
            <w:pPr>
              <w:pStyle w:val="Normal4"/>
            </w:pPr>
            <w:r>
              <w:t xml:space="preserve">A group item containing information that relates to a line on the </w:t>
            </w:r>
            <w:r w:rsidR="00C34614">
              <w:t>Calendar</w:t>
            </w:r>
            <w:r>
              <w:t>.</w:t>
            </w:r>
          </w:p>
        </w:tc>
      </w:tr>
    </w:tbl>
    <w:p w14:paraId="41A9CE93" w14:textId="77777777" w:rsidR="00503198" w:rsidRDefault="00503198" w:rsidP="00503198"/>
    <w:p w14:paraId="2A66B8BE" w14:textId="77777777" w:rsidR="00503198" w:rsidRDefault="00503198" w:rsidP="00503198">
      <w:pPr>
        <w:pStyle w:val="Heading2"/>
      </w:pPr>
      <w:bookmarkStart w:id="806" w:name="_Toc259721473"/>
      <w:bookmarkStart w:id="807" w:name="_Toc275501820"/>
      <w:bookmarkStart w:id="808" w:name="_Toc371377338"/>
      <w:bookmarkStart w:id="809" w:name="_Toc21212372"/>
      <w:bookmarkStart w:id="810" w:name="CalendarEntry"/>
      <w:proofErr w:type="spellStart"/>
      <w:r>
        <w:lastRenderedPageBreak/>
        <w:t>CalendarEntry</w:t>
      </w:r>
      <w:bookmarkEnd w:id="806"/>
      <w:bookmarkEnd w:id="807"/>
      <w:bookmarkEnd w:id="808"/>
      <w:bookmarkEnd w:id="809"/>
      <w:bookmarkEnd w:id="8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5812F1" w14:textId="77777777" w:rsidTr="00503198">
        <w:tc>
          <w:tcPr>
            <w:tcW w:w="5000" w:type="pct"/>
          </w:tcPr>
          <w:p w14:paraId="41CA149C" w14:textId="77777777" w:rsidR="00503198" w:rsidRDefault="00000000" w:rsidP="00503198">
            <w:pPr>
              <w:pStyle w:val="Normal2"/>
            </w:pPr>
            <w:r>
              <w:pict w14:anchorId="468548EB">
                <v:shape id="dc_141" o:spid="_x0000_s2183" style="position:absolute;left:0;text-align:left;margin-left:0;margin-top:0;width:50pt;height:50pt;z-index:124;visibility:hidden" coordsize="296,427" o:spt="100" o:preferrelative="t" adj="0,,0" path="">
                  <v:stroke joinstyle="round"/>
                  <v:formulas/>
                  <v:path o:connecttype="segments"/>
                  <o:lock v:ext="edit" selection="t"/>
                </v:shape>
              </w:pict>
            </w:r>
            <w:r>
              <w:rPr>
                <w:noProof/>
              </w:rPr>
              <w:pict w14:anchorId="024B34F1">
                <v:shape id="_x0000_s6734" type="#_x0000_t75" style="position:absolute;left:0;text-align:left;margin-left:32531.7pt;margin-top:7.05pt;width:290.5pt;height:195.95pt;z-index:-369;mso-wrap-edited:t;mso-position-horizontal:right" wrapcoords="100 6851 335 10026 7175 10235 7224 14446 10949 14308 10900 18310 12622 21275 21600 21517 21600 0 8060 88 8015 2916 7361 2916 7268 7127 100 6851" filled="t">
                  <v:imagedata r:id="rId184" o:title="CalendarEntry"/>
                  <w10:wrap type="tight"/>
                </v:shape>
              </w:pict>
            </w:r>
            <w:r w:rsidR="00503198">
              <w:t xml:space="preserve">Detailed description of the times and contingencies for the given </w:t>
            </w:r>
            <w:proofErr w:type="spellStart"/>
            <w:r w:rsidR="00503198">
              <w:t>LocationParty</w:t>
            </w:r>
            <w:proofErr w:type="spellEnd"/>
            <w:r w:rsidR="00503198">
              <w:t xml:space="preserve">. </w:t>
            </w:r>
          </w:p>
          <w:p w14:paraId="0085785F" w14:textId="77777777" w:rsidR="00503198" w:rsidRDefault="00503198" w:rsidP="00503198">
            <w:pPr>
              <w:pStyle w:val="Bold3"/>
            </w:pPr>
            <w:proofErr w:type="spellStart"/>
            <w:r>
              <w:t>CalendarEntryPeriod</w:t>
            </w:r>
            <w:proofErr w:type="spellEnd"/>
            <w:r>
              <w:t xml:space="preserve"> [attribute]</w:t>
            </w:r>
          </w:p>
          <w:p w14:paraId="1B6783DE" w14:textId="77777777" w:rsidR="00503198" w:rsidRDefault="00503198" w:rsidP="00503198">
            <w:pPr>
              <w:pStyle w:val="Italic3"/>
            </w:pPr>
            <w:proofErr w:type="spellStart"/>
            <w:r>
              <w:t>CalendarEntryPeriod</w:t>
            </w:r>
            <w:proofErr w:type="spellEnd"/>
            <w:r>
              <w:t xml:space="preserve"> is mandatory. A single instance is required.</w:t>
            </w:r>
          </w:p>
          <w:p w14:paraId="6D3AADB2" w14:textId="77777777" w:rsidR="00503198" w:rsidRDefault="00503198" w:rsidP="00503198">
            <w:pPr>
              <w:pStyle w:val="Normal3"/>
            </w:pPr>
            <w:r>
              <w:t xml:space="preserve">Describes the period to which the given times and contingencies apply. This can be either a weekday or a date range. If it is a date range, the </w:t>
            </w:r>
            <w:proofErr w:type="spellStart"/>
            <w:r>
              <w:t>DateTimeRange</w:t>
            </w:r>
            <w:proofErr w:type="spellEnd"/>
            <w:r>
              <w:t xml:space="preserve"> element is used to specify the range.</w:t>
            </w:r>
          </w:p>
          <w:p w14:paraId="7F266708" w14:textId="77777777" w:rsidR="00503198" w:rsidRDefault="00503198" w:rsidP="00503198">
            <w:pPr>
              <w:pStyle w:val="Normal3"/>
            </w:pPr>
            <w:r>
              <w:t xml:space="preserve">Refer to </w:t>
            </w:r>
            <w:proofErr w:type="spellStart"/>
            <w:r>
              <w:t>CalendarEntryPeriod</w:t>
            </w:r>
            <w:proofErr w:type="spellEnd"/>
            <w:r>
              <w:t xml:space="preserve"> definition for any enumerations.</w:t>
            </w:r>
          </w:p>
          <w:p w14:paraId="7F4B8C92" w14:textId="77777777" w:rsidR="00503198" w:rsidRDefault="00503198" w:rsidP="00503198">
            <w:pPr>
              <w:pStyle w:val="Bold3"/>
            </w:pPr>
            <w:r>
              <w:t>(sequence)</w:t>
            </w:r>
          </w:p>
          <w:p w14:paraId="105CC82F" w14:textId="77777777" w:rsidR="00503198" w:rsidRDefault="00503198" w:rsidP="00503198">
            <w:pPr>
              <w:pStyle w:val="Italic3"/>
            </w:pPr>
            <w:r>
              <w:t>The sequence of items below is mandatory. A single instance is required.</w:t>
            </w:r>
          </w:p>
          <w:p w14:paraId="52787263" w14:textId="77777777" w:rsidR="00503198" w:rsidRDefault="00503198" w:rsidP="00503198">
            <w:pPr>
              <w:pStyle w:val="Bold4"/>
            </w:pPr>
            <w:proofErr w:type="spellStart"/>
            <w:r>
              <w:t>TimeSlotInformation</w:t>
            </w:r>
            <w:proofErr w:type="spellEnd"/>
          </w:p>
          <w:p w14:paraId="71C92C75" w14:textId="77777777" w:rsidR="00503198" w:rsidRDefault="00503198" w:rsidP="00503198">
            <w:pPr>
              <w:pStyle w:val="Italic4"/>
            </w:pPr>
            <w:proofErr w:type="spellStart"/>
            <w:r>
              <w:t>TimeSlotInformation</w:t>
            </w:r>
            <w:proofErr w:type="spellEnd"/>
            <w:r>
              <w:t xml:space="preserve"> is mandatory. One instance is required, multiple instances might exist.</w:t>
            </w:r>
          </w:p>
          <w:p w14:paraId="4DBB854E" w14:textId="77777777" w:rsidR="00503198" w:rsidRDefault="00503198" w:rsidP="00503198">
            <w:pPr>
              <w:pStyle w:val="Normal4"/>
            </w:pPr>
            <w:r>
              <w:t xml:space="preserve">Description of the beginning and end of a time slot and the contingencies it contains. </w:t>
            </w:r>
          </w:p>
          <w:p w14:paraId="2DF5E478" w14:textId="77777777" w:rsidR="00503198" w:rsidRDefault="00503198" w:rsidP="00503198">
            <w:pPr>
              <w:pStyle w:val="Bold4"/>
            </w:pPr>
            <w:proofErr w:type="spellStart"/>
            <w:r>
              <w:t>DateTimeRange</w:t>
            </w:r>
            <w:proofErr w:type="spellEnd"/>
          </w:p>
          <w:p w14:paraId="4D4A8EFC" w14:textId="77777777" w:rsidR="00503198" w:rsidRDefault="00503198" w:rsidP="00503198">
            <w:pPr>
              <w:pStyle w:val="Italic4"/>
            </w:pPr>
            <w:proofErr w:type="spellStart"/>
            <w:r>
              <w:t>DateTimeRange</w:t>
            </w:r>
            <w:proofErr w:type="spellEnd"/>
            <w:r>
              <w:t xml:space="preserve"> is </w:t>
            </w:r>
            <w:r w:rsidR="00F70769">
              <w:t>optional. Multiple instances might exist</w:t>
            </w:r>
            <w:r>
              <w:t>.</w:t>
            </w:r>
          </w:p>
          <w:p w14:paraId="405C26A6" w14:textId="77777777" w:rsidR="00503198" w:rsidRDefault="00BD29EF" w:rsidP="00503198">
            <w:pPr>
              <w:pStyle w:val="Normal4"/>
            </w:pPr>
            <w:r w:rsidRPr="00BD29EF">
              <w:t>Specifies a date and/or time range</w:t>
            </w:r>
            <w:r w:rsidR="00503198">
              <w:t xml:space="preserve">. </w:t>
            </w:r>
          </w:p>
          <w:p w14:paraId="2A4384A0" w14:textId="77777777" w:rsidR="00503198" w:rsidRDefault="00503198" w:rsidP="00503198">
            <w:pPr>
              <w:pStyle w:val="Bold4"/>
            </w:pPr>
            <w:proofErr w:type="spellStart"/>
            <w:r>
              <w:t>AdditionalText</w:t>
            </w:r>
            <w:proofErr w:type="spellEnd"/>
          </w:p>
          <w:p w14:paraId="7B43AB30" w14:textId="77777777" w:rsidR="00503198" w:rsidRDefault="00503198" w:rsidP="00503198">
            <w:pPr>
              <w:pStyle w:val="Italic4"/>
            </w:pPr>
            <w:proofErr w:type="spellStart"/>
            <w:r>
              <w:t>AdditionalText</w:t>
            </w:r>
            <w:proofErr w:type="spellEnd"/>
            <w:r>
              <w:t xml:space="preserve"> is optional. Multiple instances might exist.</w:t>
            </w:r>
          </w:p>
          <w:p w14:paraId="6E0B521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4DB8D61" w14:textId="77777777" w:rsidR="00503198" w:rsidRDefault="00503198" w:rsidP="00503198"/>
    <w:p w14:paraId="15CB9650" w14:textId="77777777" w:rsidR="00503198" w:rsidRDefault="00503198" w:rsidP="00503198">
      <w:pPr>
        <w:pStyle w:val="Heading2"/>
      </w:pPr>
      <w:bookmarkStart w:id="811" w:name="_Toc259721474"/>
      <w:bookmarkStart w:id="812" w:name="_Toc275501821"/>
      <w:bookmarkStart w:id="813" w:name="_Toc371377339"/>
      <w:bookmarkStart w:id="814" w:name="_Toc21212373"/>
      <w:bookmarkStart w:id="815" w:name="CalendarEntryPeriod_a"/>
      <w:proofErr w:type="spellStart"/>
      <w:r>
        <w:t>CalendarEntryPeriod</w:t>
      </w:r>
      <w:proofErr w:type="spellEnd"/>
      <w:r>
        <w:t xml:space="preserve"> [attribute]</w:t>
      </w:r>
      <w:bookmarkEnd w:id="811"/>
      <w:bookmarkEnd w:id="812"/>
      <w:bookmarkEnd w:id="813"/>
      <w:bookmarkEnd w:id="814"/>
      <w:bookmarkEnd w:id="81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68ABE71" w14:textId="77777777" w:rsidTr="00503198">
        <w:tc>
          <w:tcPr>
            <w:tcW w:w="5000" w:type="pct"/>
          </w:tcPr>
          <w:p w14:paraId="3E5226E5" w14:textId="77777777" w:rsidR="00503198" w:rsidRDefault="00000000" w:rsidP="00503198">
            <w:pPr>
              <w:pStyle w:val="Normal2"/>
            </w:pPr>
            <w:r>
              <w:pict w14:anchorId="1A3AC5AA">
                <v:shape id="dc_142" o:spid="_x0000_s2184" style="position:absolute;left:0;text-align:left;margin-left:0;margin-top:0;width:50pt;height:50pt;z-index:125;visibility:hidden" coordsize="89,192" o:spt="100" o:preferrelative="t" adj="0,,0" path="">
                  <v:stroke joinstyle="round"/>
                  <v:formulas/>
                  <v:path o:connecttype="segments"/>
                  <o:lock v:ext="edit" selection="t"/>
                </v:shape>
              </w:pict>
            </w:r>
            <w:r>
              <w:pict w14:anchorId="5BBDC281">
                <v:shape id="_x0000_s3135" style="position:absolute;left:0;text-align:left;margin-left:9481.9pt;margin-top:7.2pt;width:115.5pt;height:53.25pt;z-index:-2206;mso-wrap-edited:t;mso-position-horizontal:right" coordsize="" o:spt="100" wrapcoords="-30 0 1000 0 1000 1079 1000 1079 -30 1079 -30 0" adj="0,,0" path="">
                  <v:stroke joinstyle="round"/>
                  <v:imagedata r:id="rId185"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14:paraId="70AB02FE" w14:textId="77777777" w:rsidR="00503198" w:rsidRDefault="00503198" w:rsidP="00503198">
            <w:pPr>
              <w:pStyle w:val="Italic2"/>
            </w:pPr>
            <w:r>
              <w:t>This item is restricted to the following list.</w:t>
            </w:r>
          </w:p>
          <w:p w14:paraId="6B9EC860" w14:textId="77777777" w:rsidR="004706FD" w:rsidRDefault="004706FD" w:rsidP="004706FD">
            <w:pPr>
              <w:pStyle w:val="Bold3"/>
            </w:pPr>
            <w:proofErr w:type="spellStart"/>
            <w:r>
              <w:t>AllDays</w:t>
            </w:r>
            <w:proofErr w:type="spellEnd"/>
          </w:p>
          <w:p w14:paraId="4579FFB0" w14:textId="77777777" w:rsidR="004706FD" w:rsidRDefault="004706FD" w:rsidP="004706FD">
            <w:pPr>
              <w:pStyle w:val="Normal3"/>
            </w:pPr>
            <w:r>
              <w:t>All days</w:t>
            </w:r>
          </w:p>
          <w:p w14:paraId="7452E3AB" w14:textId="77777777" w:rsidR="004706FD" w:rsidRDefault="004706FD" w:rsidP="004706FD">
            <w:pPr>
              <w:pStyle w:val="Bold3"/>
            </w:pPr>
            <w:r>
              <w:t>Monday</w:t>
            </w:r>
          </w:p>
          <w:p w14:paraId="2AF50412" w14:textId="77777777" w:rsidR="004706FD" w:rsidRDefault="004706FD" w:rsidP="004706FD">
            <w:pPr>
              <w:pStyle w:val="Normal3"/>
            </w:pPr>
            <w:r>
              <w:t>Monday</w:t>
            </w:r>
          </w:p>
          <w:p w14:paraId="14A9DE37" w14:textId="77777777" w:rsidR="004706FD" w:rsidRDefault="004706FD" w:rsidP="004706FD">
            <w:pPr>
              <w:pStyle w:val="Bold3"/>
            </w:pPr>
            <w:r>
              <w:t>Tuesday</w:t>
            </w:r>
          </w:p>
          <w:p w14:paraId="53BE95E2" w14:textId="77777777" w:rsidR="004706FD" w:rsidRDefault="004706FD" w:rsidP="004706FD">
            <w:pPr>
              <w:pStyle w:val="Normal3"/>
            </w:pPr>
            <w:r>
              <w:t>Tuesday</w:t>
            </w:r>
          </w:p>
          <w:p w14:paraId="5188D7E4" w14:textId="77777777" w:rsidR="004706FD" w:rsidRDefault="004706FD" w:rsidP="004706FD">
            <w:pPr>
              <w:pStyle w:val="Bold3"/>
            </w:pPr>
            <w:r>
              <w:t>Wednesday</w:t>
            </w:r>
          </w:p>
          <w:p w14:paraId="09CF2909" w14:textId="77777777" w:rsidR="004706FD" w:rsidRDefault="004706FD" w:rsidP="004706FD">
            <w:pPr>
              <w:pStyle w:val="Normal3"/>
            </w:pPr>
            <w:r>
              <w:lastRenderedPageBreak/>
              <w:t>Wednesday</w:t>
            </w:r>
          </w:p>
          <w:p w14:paraId="6B6604A0" w14:textId="77777777" w:rsidR="004706FD" w:rsidRDefault="004706FD" w:rsidP="004706FD">
            <w:pPr>
              <w:pStyle w:val="Bold3"/>
            </w:pPr>
            <w:r>
              <w:t>Thursday</w:t>
            </w:r>
          </w:p>
          <w:p w14:paraId="43CC5D78" w14:textId="77777777" w:rsidR="004706FD" w:rsidRDefault="004706FD" w:rsidP="004706FD">
            <w:pPr>
              <w:pStyle w:val="Normal3"/>
            </w:pPr>
            <w:r>
              <w:t>Thursday</w:t>
            </w:r>
          </w:p>
          <w:p w14:paraId="122A9B70" w14:textId="77777777" w:rsidR="004706FD" w:rsidRDefault="004706FD" w:rsidP="004706FD">
            <w:pPr>
              <w:pStyle w:val="Bold3"/>
            </w:pPr>
            <w:r>
              <w:t>Friday</w:t>
            </w:r>
          </w:p>
          <w:p w14:paraId="0799DF2C" w14:textId="77777777" w:rsidR="004706FD" w:rsidRDefault="004706FD" w:rsidP="004706FD">
            <w:pPr>
              <w:pStyle w:val="Normal3"/>
            </w:pPr>
            <w:r>
              <w:t>Friday</w:t>
            </w:r>
          </w:p>
          <w:p w14:paraId="35135967" w14:textId="77777777" w:rsidR="004706FD" w:rsidRDefault="004706FD" w:rsidP="004706FD">
            <w:pPr>
              <w:pStyle w:val="Bold3"/>
            </w:pPr>
            <w:r>
              <w:t>Saturday</w:t>
            </w:r>
          </w:p>
          <w:p w14:paraId="425983A8" w14:textId="77777777" w:rsidR="004706FD" w:rsidRDefault="004706FD" w:rsidP="004706FD">
            <w:pPr>
              <w:pStyle w:val="Normal3"/>
            </w:pPr>
            <w:r>
              <w:t>Saturday</w:t>
            </w:r>
          </w:p>
          <w:p w14:paraId="7F1CA98E" w14:textId="77777777" w:rsidR="004706FD" w:rsidRDefault="004706FD" w:rsidP="004706FD">
            <w:pPr>
              <w:pStyle w:val="Bold3"/>
            </w:pPr>
            <w:r>
              <w:t>Sunday</w:t>
            </w:r>
          </w:p>
          <w:p w14:paraId="09A1B183" w14:textId="77777777" w:rsidR="004706FD" w:rsidRDefault="004706FD" w:rsidP="004706FD">
            <w:pPr>
              <w:pStyle w:val="Normal3"/>
            </w:pPr>
            <w:r>
              <w:t>Sunday</w:t>
            </w:r>
          </w:p>
          <w:p w14:paraId="1B23AB0F" w14:textId="77777777" w:rsidR="004706FD" w:rsidRDefault="004706FD" w:rsidP="004706FD">
            <w:pPr>
              <w:pStyle w:val="Bold3"/>
            </w:pPr>
            <w:r>
              <w:t>Workdays</w:t>
            </w:r>
          </w:p>
          <w:p w14:paraId="42662854" w14:textId="77777777" w:rsidR="004706FD" w:rsidRDefault="004706FD" w:rsidP="004706FD">
            <w:pPr>
              <w:pStyle w:val="Normal3"/>
            </w:pPr>
            <w:r>
              <w:t>Monday, Tuesday, Wednesday, Thursday and Friday excluding bank holidays (red days in the local calendar).</w:t>
            </w:r>
          </w:p>
          <w:p w14:paraId="6425FC19" w14:textId="77777777" w:rsidR="004706FD" w:rsidRDefault="004706FD" w:rsidP="004706FD">
            <w:pPr>
              <w:pStyle w:val="Bold3"/>
            </w:pPr>
            <w:r>
              <w:t>Weekend</w:t>
            </w:r>
          </w:p>
          <w:p w14:paraId="20454644" w14:textId="77777777" w:rsidR="004706FD" w:rsidRDefault="004706FD" w:rsidP="004706FD">
            <w:pPr>
              <w:pStyle w:val="Normal3"/>
            </w:pPr>
            <w:r>
              <w:t>Saturday and Sunday and bank holidays (red days in the local calendar).</w:t>
            </w:r>
          </w:p>
          <w:p w14:paraId="1CA569DC" w14:textId="77777777" w:rsidR="004706FD" w:rsidRDefault="004706FD" w:rsidP="004706FD">
            <w:pPr>
              <w:pStyle w:val="Bold3"/>
            </w:pPr>
            <w:proofErr w:type="spellStart"/>
            <w:r>
              <w:t>DateTimeRange</w:t>
            </w:r>
            <w:proofErr w:type="spellEnd"/>
          </w:p>
          <w:p w14:paraId="10DAD785" w14:textId="1C4ED188" w:rsidR="00503198" w:rsidRDefault="004706FD" w:rsidP="0053115F">
            <w:pPr>
              <w:pStyle w:val="Normal3Deprecate"/>
            </w:pPr>
            <w:r>
              <w:t xml:space="preserve">To be </w:t>
            </w:r>
            <w:r w:rsidR="000220A5">
              <w:t>deprecated in a future version V3R00</w:t>
            </w:r>
            <w:r>
              <w:t xml:space="preserve">. Use enumeration </w:t>
            </w:r>
            <w:proofErr w:type="spellStart"/>
            <w:r>
              <w:t>AllDays</w:t>
            </w:r>
            <w:proofErr w:type="spellEnd"/>
            <w:r>
              <w:t xml:space="preserve"> instead.</w:t>
            </w:r>
          </w:p>
        </w:tc>
      </w:tr>
    </w:tbl>
    <w:p w14:paraId="03B8C694" w14:textId="77777777" w:rsidR="00503198" w:rsidRDefault="00503198" w:rsidP="00503198"/>
    <w:p w14:paraId="62A6C0DA" w14:textId="77777777" w:rsidR="00503198" w:rsidRDefault="00503198" w:rsidP="00503198">
      <w:pPr>
        <w:pStyle w:val="Heading2"/>
      </w:pPr>
      <w:bookmarkStart w:id="816" w:name="_Toc259721475"/>
      <w:bookmarkStart w:id="817" w:name="_Toc275501822"/>
      <w:bookmarkStart w:id="818" w:name="_Toc371377340"/>
      <w:bookmarkStart w:id="819" w:name="_Toc21212374"/>
      <w:bookmarkStart w:id="820" w:name="CalendarHeader"/>
      <w:proofErr w:type="spellStart"/>
      <w:r>
        <w:t>CalendarHeader</w:t>
      </w:r>
      <w:bookmarkEnd w:id="816"/>
      <w:bookmarkEnd w:id="817"/>
      <w:bookmarkEnd w:id="818"/>
      <w:bookmarkEnd w:id="819"/>
      <w:bookmarkEnd w:id="8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F6034B" w14:textId="77777777" w:rsidTr="00503198">
        <w:tc>
          <w:tcPr>
            <w:tcW w:w="5000" w:type="pct"/>
          </w:tcPr>
          <w:p w14:paraId="32416807" w14:textId="77777777" w:rsidR="00503198" w:rsidRDefault="00000000" w:rsidP="00503198">
            <w:pPr>
              <w:pStyle w:val="Normal2"/>
            </w:pPr>
            <w:r>
              <w:pict w14:anchorId="19DBC51A">
                <v:shape id="dc_143" o:spid="_x0000_s2185" style="position:absolute;left:0;text-align:left;margin-left:0;margin-top:0;width:50pt;height:50pt;z-index:126;visibility:hidden" coordsize="474,427" o:spt="100" o:preferrelative="t" adj="0,,0" path="">
                  <v:stroke joinstyle="round"/>
                  <v:formulas/>
                  <v:path o:connecttype="segments"/>
                  <o:lock v:ext="edit" selection="t"/>
                </v:shape>
              </w:pict>
            </w:r>
            <w:r>
              <w:rPr>
                <w:noProof/>
                <w:snapToGrid/>
                <w:lang w:val="sv-SE" w:eastAsia="sv-SE"/>
              </w:rPr>
              <w:pict w14:anchorId="1F25420D">
                <v:shape id="_x0000_s7144" type="#_x0000_t75" style="position:absolute;left:0;text-align:left;margin-left:17945.95pt;margin-top:7.05pt;width:312.75pt;height:325.5pt;z-index:-137;mso-wrap-edited:t;mso-position-horizontal:right;mso-position-horizontal-relative:text;mso-position-vertical:absolute;mso-position-vertical-relative:text" wrapcoords="249 9347 456 11238 10401 10973 10298 21590 21600 21550 21600 0 10263 -43 10401 9679 249 9347" filled="t">
                  <v:imagedata r:id="rId186" o:title="CalendarHeader"/>
                  <w10:wrap type="tight"/>
                </v:shape>
              </w:pict>
            </w:r>
            <w:r w:rsidR="00503198">
              <w:t xml:space="preserve">A group item containing generic information applicable to the entire </w:t>
            </w:r>
            <w:r w:rsidR="00C34614">
              <w:t>Calendar</w:t>
            </w:r>
            <w:r w:rsidR="00503198">
              <w:t>.</w:t>
            </w:r>
          </w:p>
          <w:p w14:paraId="12409F8D" w14:textId="77777777" w:rsidR="00503198" w:rsidRDefault="00503198" w:rsidP="00503198">
            <w:pPr>
              <w:pStyle w:val="Bold3"/>
            </w:pPr>
            <w:r>
              <w:t>(sequence)</w:t>
            </w:r>
          </w:p>
          <w:p w14:paraId="543590E1" w14:textId="77777777" w:rsidR="00503198" w:rsidRDefault="00503198" w:rsidP="00503198">
            <w:pPr>
              <w:pStyle w:val="Italic3"/>
            </w:pPr>
            <w:r>
              <w:t>The sequence of items below is mandatory. A single instance is required.</w:t>
            </w:r>
          </w:p>
          <w:p w14:paraId="2603EB78" w14:textId="77777777" w:rsidR="00503198" w:rsidRDefault="00503198" w:rsidP="00503198">
            <w:pPr>
              <w:pStyle w:val="Bold4"/>
            </w:pPr>
            <w:proofErr w:type="spellStart"/>
            <w:r>
              <w:t>CalendarNumber</w:t>
            </w:r>
            <w:proofErr w:type="spellEnd"/>
          </w:p>
          <w:p w14:paraId="7F6D2B5D" w14:textId="77777777" w:rsidR="00503198" w:rsidRDefault="00503198" w:rsidP="00503198">
            <w:pPr>
              <w:pStyle w:val="Italic4"/>
            </w:pPr>
            <w:proofErr w:type="spellStart"/>
            <w:r>
              <w:t>CalendarNumber</w:t>
            </w:r>
            <w:proofErr w:type="spellEnd"/>
            <w:r>
              <w:t xml:space="preserve"> is mandatory. A single instance is required.</w:t>
            </w:r>
          </w:p>
          <w:p w14:paraId="1A2587A6" w14:textId="77777777" w:rsidR="00503198" w:rsidRDefault="00503198" w:rsidP="00503198">
            <w:pPr>
              <w:pStyle w:val="Normal4"/>
            </w:pPr>
            <w:r>
              <w:t xml:space="preserve">The sequential number that uniquely identifies the </w:t>
            </w:r>
            <w:r w:rsidR="00C34614">
              <w:t>Calendar</w:t>
            </w:r>
            <w:r>
              <w:t xml:space="preserve"> </w:t>
            </w:r>
            <w:r w:rsidR="00ED105B">
              <w:t>e-Document</w:t>
            </w:r>
            <w:r>
              <w:t>.</w:t>
            </w:r>
          </w:p>
          <w:p w14:paraId="2CD19E55" w14:textId="77777777" w:rsidR="00503198" w:rsidRDefault="00503198" w:rsidP="00503198">
            <w:pPr>
              <w:pStyle w:val="Bold4"/>
            </w:pPr>
            <w:proofErr w:type="spellStart"/>
            <w:r>
              <w:t>CalendarIssueDate</w:t>
            </w:r>
            <w:proofErr w:type="spellEnd"/>
          </w:p>
          <w:p w14:paraId="00B3F11C" w14:textId="77777777" w:rsidR="00503198" w:rsidRDefault="00503198" w:rsidP="00503198">
            <w:pPr>
              <w:pStyle w:val="Italic4"/>
            </w:pPr>
            <w:proofErr w:type="spellStart"/>
            <w:r>
              <w:t>CalendarIssueDate</w:t>
            </w:r>
            <w:proofErr w:type="spellEnd"/>
            <w:r>
              <w:t xml:space="preserve"> is mandatory. A single instance is required.</w:t>
            </w:r>
          </w:p>
          <w:p w14:paraId="12356490" w14:textId="77777777"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14:paraId="255FB44B" w14:textId="77777777" w:rsidR="002B2AD0" w:rsidRDefault="002B2AD0" w:rsidP="002B2AD0">
            <w:pPr>
              <w:pStyle w:val="Bold4"/>
            </w:pPr>
            <w:proofErr w:type="spellStart"/>
            <w:r>
              <w:t>TransactionHistoryNumber</w:t>
            </w:r>
            <w:proofErr w:type="spellEnd"/>
          </w:p>
          <w:p w14:paraId="63946744" w14:textId="77777777" w:rsidR="002B2AD0" w:rsidRDefault="002B2AD0" w:rsidP="002B2AD0">
            <w:pPr>
              <w:pStyle w:val="Italic4"/>
            </w:pPr>
            <w:proofErr w:type="spellStart"/>
            <w:r>
              <w:t>TransactionHistoryNumber</w:t>
            </w:r>
            <w:proofErr w:type="spellEnd"/>
            <w:r>
              <w:t xml:space="preserve"> is optional. A single instance might exist.</w:t>
            </w:r>
          </w:p>
          <w:p w14:paraId="4F4A7EDF" w14:textId="77777777" w:rsidR="002006CB" w:rsidRPr="005230AA" w:rsidRDefault="002006CB" w:rsidP="005230AA">
            <w:pPr>
              <w:pStyle w:val="Normal4"/>
            </w:pPr>
            <w:r w:rsidRPr="005230AA">
              <w:t xml:space="preserve">A sequential number that keeps track of the version of a document being sent by the document originator. However when the document is a confirmation document, in which case the </w:t>
            </w:r>
            <w:proofErr w:type="spellStart"/>
            <w:r w:rsidRPr="005230AA">
              <w:t>TransactionHistoryNumber</w:t>
            </w:r>
            <w:proofErr w:type="spellEnd"/>
            <w:r w:rsidRPr="005230AA">
              <w:t xml:space="preserve"> refers to the trigger transaction for which the confirmation is being sent.</w:t>
            </w:r>
          </w:p>
          <w:p w14:paraId="77F20707" w14:textId="77777777" w:rsidR="00503198" w:rsidRDefault="00503198" w:rsidP="00503198">
            <w:pPr>
              <w:pStyle w:val="Bold4"/>
            </w:pPr>
            <w:proofErr w:type="spellStart"/>
            <w:r>
              <w:lastRenderedPageBreak/>
              <w:t>RequestNumber</w:t>
            </w:r>
            <w:proofErr w:type="spellEnd"/>
          </w:p>
          <w:p w14:paraId="1B048577" w14:textId="77777777" w:rsidR="00503198" w:rsidRDefault="00503198" w:rsidP="00503198">
            <w:pPr>
              <w:pStyle w:val="Italic4"/>
            </w:pPr>
            <w:proofErr w:type="spellStart"/>
            <w:r>
              <w:t>RequestNumber</w:t>
            </w:r>
            <w:proofErr w:type="spellEnd"/>
            <w:r>
              <w:t xml:space="preserve"> is optional. A single instance might exist.</w:t>
            </w:r>
          </w:p>
          <w:p w14:paraId="1780EBB1"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47DEA763" w14:textId="77777777" w:rsidR="00503198" w:rsidRDefault="00503198" w:rsidP="00503198">
            <w:pPr>
              <w:pStyle w:val="Bold4"/>
            </w:pPr>
            <w:proofErr w:type="spellStart"/>
            <w:r>
              <w:t>SenderParty</w:t>
            </w:r>
            <w:proofErr w:type="spellEnd"/>
          </w:p>
          <w:p w14:paraId="43C862BF"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798114CC" w14:textId="77777777" w:rsidR="00503198" w:rsidRDefault="00503198" w:rsidP="00503198">
            <w:pPr>
              <w:pStyle w:val="Normal4"/>
            </w:pPr>
            <w:r>
              <w:t xml:space="preserve">The business entity issuing the </w:t>
            </w:r>
            <w:r w:rsidR="00C633B3">
              <w:t>e-Document</w:t>
            </w:r>
            <w:r>
              <w:t xml:space="preserve">, the source of the document. </w:t>
            </w:r>
          </w:p>
          <w:p w14:paraId="6807C706"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D6B2732" w14:textId="77777777" w:rsidR="00503198" w:rsidRDefault="00503198" w:rsidP="00503198">
            <w:pPr>
              <w:pStyle w:val="Bold4"/>
            </w:pPr>
            <w:proofErr w:type="spellStart"/>
            <w:r>
              <w:t>ReceiverParty</w:t>
            </w:r>
            <w:proofErr w:type="spellEnd"/>
          </w:p>
          <w:p w14:paraId="62CB5FDC"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2F296BB1"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631526F0"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3D83A386" w14:textId="77777777" w:rsidR="00503198" w:rsidRDefault="00503198" w:rsidP="00503198">
            <w:pPr>
              <w:pStyle w:val="Bold4"/>
            </w:pPr>
            <w:proofErr w:type="spellStart"/>
            <w:r>
              <w:t>OtherParty</w:t>
            </w:r>
            <w:proofErr w:type="spellEnd"/>
          </w:p>
          <w:p w14:paraId="7E251974" w14:textId="77777777" w:rsidR="00503198" w:rsidRDefault="00503198" w:rsidP="00503198">
            <w:pPr>
              <w:pStyle w:val="Italic4"/>
            </w:pPr>
            <w:proofErr w:type="spellStart"/>
            <w:r>
              <w:t>OtherParty</w:t>
            </w:r>
            <w:proofErr w:type="spellEnd"/>
            <w:r>
              <w:t xml:space="preserve"> is optional. Multiple instances might exist.</w:t>
            </w:r>
          </w:p>
          <w:p w14:paraId="704E65CF"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0AA49AFB" w14:textId="77777777" w:rsidR="00503198" w:rsidRDefault="00503198" w:rsidP="00503198">
            <w:pPr>
              <w:pStyle w:val="Bold4"/>
            </w:pPr>
            <w:proofErr w:type="spellStart"/>
            <w:r>
              <w:t>AdditionalText</w:t>
            </w:r>
            <w:proofErr w:type="spellEnd"/>
          </w:p>
          <w:p w14:paraId="67DA4E7F" w14:textId="77777777" w:rsidR="00503198" w:rsidRDefault="00503198" w:rsidP="00503198">
            <w:pPr>
              <w:pStyle w:val="Italic4"/>
            </w:pPr>
            <w:proofErr w:type="spellStart"/>
            <w:r>
              <w:t>AdditionalText</w:t>
            </w:r>
            <w:proofErr w:type="spellEnd"/>
            <w:r>
              <w:t xml:space="preserve"> is optional. Multiple instances might exist.</w:t>
            </w:r>
          </w:p>
          <w:p w14:paraId="3D024AA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7E910F0" w14:textId="77777777" w:rsidR="00503198" w:rsidRDefault="00503198" w:rsidP="00503198"/>
    <w:p w14:paraId="533BA5F9" w14:textId="77777777" w:rsidR="00503198" w:rsidRDefault="00503198" w:rsidP="00503198">
      <w:pPr>
        <w:pStyle w:val="Heading2"/>
      </w:pPr>
      <w:bookmarkStart w:id="821" w:name="_Toc259721476"/>
      <w:bookmarkStart w:id="822" w:name="_Toc275501823"/>
      <w:bookmarkStart w:id="823" w:name="_Toc371377341"/>
      <w:bookmarkStart w:id="824" w:name="_Toc21212375"/>
      <w:bookmarkStart w:id="825" w:name="CalendarIssueDate"/>
      <w:proofErr w:type="spellStart"/>
      <w:r>
        <w:t>CalendarIssueDate</w:t>
      </w:r>
      <w:bookmarkEnd w:id="821"/>
      <w:bookmarkEnd w:id="822"/>
      <w:bookmarkEnd w:id="823"/>
      <w:bookmarkEnd w:id="824"/>
      <w:bookmarkEnd w:id="8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96297B" w14:textId="77777777" w:rsidTr="00503198">
        <w:tc>
          <w:tcPr>
            <w:tcW w:w="5000" w:type="pct"/>
          </w:tcPr>
          <w:p w14:paraId="325B12AE" w14:textId="77777777" w:rsidR="00503198" w:rsidRDefault="00000000" w:rsidP="00503198">
            <w:pPr>
              <w:pStyle w:val="Normal2"/>
            </w:pPr>
            <w:r>
              <w:pict w14:anchorId="7363AAC3">
                <v:shape id="dc_144" o:spid="_x0000_s2186" style="position:absolute;left:0;text-align:left;margin-left:0;margin-top:0;width:50pt;height:50pt;z-index:127;visibility:hidden" coordsize="139,409" o:spt="100" o:preferrelative="t" adj="0,,0" path="">
                  <v:stroke joinstyle="round"/>
                  <v:formulas/>
                  <v:path o:connecttype="segments"/>
                  <o:lock v:ext="edit" selection="t"/>
                </v:shape>
              </w:pict>
            </w:r>
            <w:r>
              <w:pict w14:anchorId="519AE3F7">
                <v:shape id="_x0000_s3137" style="position:absolute;left:0;text-align:left;margin-left:26219.65pt;margin-top:7.2pt;width:245.25pt;height:83.25pt;z-index:-2205;mso-wrap-edited:t;mso-position-horizontal:right" coordsize="" o:spt="100" wrapcoords="-30 424 349 424 640 424 640 151 640 151 640 0 1000 0 1000 0 1000 1051 640 1051 640 763 349 763 349 756 -30 756 -30 424" adj="0,,0" path="">
                  <v:stroke joinstyle="round"/>
                  <v:imagedata r:id="rId187"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14:paraId="6AE87327" w14:textId="77777777" w:rsidR="00503198" w:rsidRDefault="00503198" w:rsidP="00503198">
            <w:pPr>
              <w:pStyle w:val="Bold3"/>
            </w:pPr>
            <w:r>
              <w:t>(sequence)</w:t>
            </w:r>
          </w:p>
          <w:p w14:paraId="7296861E" w14:textId="77777777" w:rsidR="00503198" w:rsidRDefault="00503198" w:rsidP="00503198">
            <w:pPr>
              <w:pStyle w:val="Italic3"/>
            </w:pPr>
            <w:r>
              <w:t>The sequence of items below is mandatory. A single instance is required.</w:t>
            </w:r>
          </w:p>
          <w:p w14:paraId="13A41CEB" w14:textId="77777777" w:rsidR="00503198" w:rsidRDefault="00503198" w:rsidP="00503198">
            <w:pPr>
              <w:pStyle w:val="Bold4"/>
            </w:pPr>
            <w:r>
              <w:t>Date</w:t>
            </w:r>
          </w:p>
          <w:p w14:paraId="19F62C21" w14:textId="77777777" w:rsidR="00503198" w:rsidRDefault="00503198" w:rsidP="00503198">
            <w:pPr>
              <w:pStyle w:val="Italic4"/>
            </w:pPr>
            <w:r>
              <w:t>Date is mandatory. A single instance is required.</w:t>
            </w:r>
          </w:p>
          <w:p w14:paraId="1407AFC7" w14:textId="77777777" w:rsidR="00503198" w:rsidRDefault="00503198" w:rsidP="00503198">
            <w:pPr>
              <w:pStyle w:val="Normal4"/>
            </w:pPr>
            <w:r>
              <w:t>A group element that contains the specification of Year, Month, and Day.</w:t>
            </w:r>
          </w:p>
          <w:p w14:paraId="05EF2B34" w14:textId="77777777" w:rsidR="00503198" w:rsidRDefault="00503198" w:rsidP="00503198">
            <w:pPr>
              <w:pStyle w:val="Bold4"/>
            </w:pPr>
            <w:r>
              <w:t>Time</w:t>
            </w:r>
          </w:p>
          <w:p w14:paraId="43592F6D" w14:textId="77777777" w:rsidR="00503198" w:rsidRDefault="00503198" w:rsidP="00503198">
            <w:pPr>
              <w:pStyle w:val="Italic4"/>
            </w:pPr>
            <w:r>
              <w:t>Time is mandatory. A single instance is required.</w:t>
            </w:r>
          </w:p>
          <w:p w14:paraId="4F7D31A7"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lastRenderedPageBreak/>
              <w:t>hh:mm:ssZ</w:t>
            </w:r>
            <w:proofErr w:type="spellEnd"/>
            <w:r>
              <w:t xml:space="preserve">, or </w:t>
            </w:r>
            <w:proofErr w:type="spellStart"/>
            <w:r>
              <w:t>hh:mm:ss±hh:mm</w:t>
            </w:r>
            <w:proofErr w:type="spellEnd"/>
            <w:r>
              <w:t>.</w:t>
            </w:r>
          </w:p>
          <w:p w14:paraId="10E6B155"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D2DBF4D" w14:textId="77777777" w:rsidR="00503198" w:rsidRDefault="00503198" w:rsidP="00503198">
            <w:pPr>
              <w:pStyle w:val="ListBullet4"/>
            </w:pPr>
            <w:proofErr w:type="spellStart"/>
            <w:r>
              <w:t>hh:mm:ssZ</w:t>
            </w:r>
            <w:proofErr w:type="spellEnd"/>
            <w:r>
              <w:t xml:space="preserve"> indicates the time at Zulu (another name for UTC). </w:t>
            </w:r>
          </w:p>
          <w:p w14:paraId="5F10DA5E"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FC22BA7" w14:textId="77777777" w:rsidR="00503198" w:rsidRDefault="00503198" w:rsidP="00503198"/>
    <w:p w14:paraId="47116296" w14:textId="77777777" w:rsidR="00503198" w:rsidRDefault="00503198" w:rsidP="00503198">
      <w:pPr>
        <w:pStyle w:val="Heading2"/>
      </w:pPr>
      <w:bookmarkStart w:id="826" w:name="_Toc259721477"/>
      <w:bookmarkStart w:id="827" w:name="_Toc275501824"/>
      <w:bookmarkStart w:id="828" w:name="_Toc371377342"/>
      <w:bookmarkStart w:id="829" w:name="_Toc21212376"/>
      <w:bookmarkStart w:id="830" w:name="CalendarNumber"/>
      <w:proofErr w:type="spellStart"/>
      <w:r>
        <w:t>CalendarNumber</w:t>
      </w:r>
      <w:bookmarkEnd w:id="826"/>
      <w:bookmarkEnd w:id="827"/>
      <w:bookmarkEnd w:id="828"/>
      <w:bookmarkEnd w:id="829"/>
      <w:bookmarkEnd w:id="8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86FA25" w14:textId="77777777" w:rsidTr="00503198">
        <w:tc>
          <w:tcPr>
            <w:tcW w:w="5000" w:type="pct"/>
          </w:tcPr>
          <w:p w14:paraId="00FFE1D3" w14:textId="77777777" w:rsidR="00503198" w:rsidRDefault="00000000" w:rsidP="00503198">
            <w:pPr>
              <w:pStyle w:val="Normal2"/>
            </w:pPr>
            <w:r>
              <w:pict w14:anchorId="3E284E93">
                <v:shape id="dc_145" o:spid="_x0000_s2187" style="position:absolute;left:0;text-align:left;margin-left:0;margin-top:0;width:50pt;height:50pt;z-index:128;visibility:hidden" coordsize="67,143" o:spt="100" o:preferrelative="t" adj="0,,0" path="">
                  <v:stroke joinstyle="round"/>
                  <v:formulas/>
                  <v:path o:connecttype="segments"/>
                  <o:lock v:ext="edit" selection="t"/>
                </v:shape>
              </w:pict>
            </w:r>
            <w:r>
              <w:pict w14:anchorId="2B5B410F">
                <v:shape id="_x0000_s3138" style="position:absolute;left:0;text-align:left;margin-left:5611.9pt;margin-top:7.2pt;width:85.5pt;height:40.5pt;z-index:-2204;mso-wrap-edited:t;mso-position-horizontal:right" coordsize="" o:spt="100" wrapcoords="-30 104 1000 104 1000 1105 1000 1105 -30 1105 -30 104" adj="0,,0" path="">
                  <v:stroke joinstyle="round"/>
                  <v:imagedata r:id="rId188"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14:paraId="1C375AE0" w14:textId="77777777" w:rsidR="00503198" w:rsidRDefault="00503198" w:rsidP="00503198"/>
    <w:p w14:paraId="12A604F1" w14:textId="77777777" w:rsidR="00503198" w:rsidRDefault="00503198" w:rsidP="00503198">
      <w:pPr>
        <w:pStyle w:val="Heading2"/>
      </w:pPr>
      <w:bookmarkStart w:id="831" w:name="_Toc259721478"/>
      <w:bookmarkStart w:id="832" w:name="_Toc275501825"/>
      <w:bookmarkStart w:id="833" w:name="_Toc371377343"/>
      <w:bookmarkStart w:id="834" w:name="_Toc21212377"/>
      <w:bookmarkStart w:id="835" w:name="CalendarRequestDetail"/>
      <w:proofErr w:type="spellStart"/>
      <w:r>
        <w:t>CalendarRequestDetail</w:t>
      </w:r>
      <w:bookmarkEnd w:id="831"/>
      <w:bookmarkEnd w:id="832"/>
      <w:bookmarkEnd w:id="833"/>
      <w:bookmarkEnd w:id="834"/>
      <w:bookmarkEnd w:id="8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41B666" w14:textId="77777777" w:rsidTr="00503198">
        <w:tc>
          <w:tcPr>
            <w:tcW w:w="5000" w:type="pct"/>
          </w:tcPr>
          <w:p w14:paraId="0618428F" w14:textId="77777777" w:rsidR="00503198" w:rsidRDefault="00000000" w:rsidP="00503198">
            <w:pPr>
              <w:pStyle w:val="Normal2"/>
            </w:pPr>
            <w:r>
              <w:rPr>
                <w:noProof/>
                <w:snapToGrid/>
                <w:lang w:val="sv-SE" w:eastAsia="sv-SE"/>
              </w:rPr>
              <w:pict w14:anchorId="66DBA640">
                <v:shape id="_x0000_s6732" type="#_x0000_t75" style="position:absolute;left:0;text-align:left;margin-left:36569.4pt;margin-top:7.05pt;width:321.8pt;height:257.3pt;z-index:-370;mso-wrap-edited:t;mso-position-horizontal:right" wrapcoords="342 7131 638 9600 638 9600 9293 9339 9253 14594 12783 14645 12783 19585 12908 21478 21600 21537 21600 0 9209 -71 9337 7131 342 7131" filled="t">
                  <v:imagedata r:id="rId189" o:title="CalendarRequestDetail"/>
                  <w10:wrap type="tight"/>
                </v:shape>
              </w:pict>
            </w:r>
            <w:r>
              <w:pict w14:anchorId="1385E23C">
                <v:shape id="dc_146" o:spid="_x0000_s2188" style="position:absolute;left:0;text-align:left;margin-left:0;margin-top:0;width:50pt;height:50pt;z-index:129;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14:paraId="6BBE137B" w14:textId="77777777" w:rsidR="00503198" w:rsidRDefault="00503198" w:rsidP="00503198">
            <w:pPr>
              <w:pStyle w:val="Bold3"/>
            </w:pPr>
            <w:proofErr w:type="spellStart"/>
            <w:r>
              <w:t>CalendarType</w:t>
            </w:r>
            <w:proofErr w:type="spellEnd"/>
            <w:r>
              <w:t xml:space="preserve"> [attribute]</w:t>
            </w:r>
          </w:p>
          <w:p w14:paraId="75FE43FA" w14:textId="77777777" w:rsidR="00503198" w:rsidRDefault="00503198" w:rsidP="00503198">
            <w:pPr>
              <w:pStyle w:val="Italic3"/>
            </w:pPr>
            <w:proofErr w:type="spellStart"/>
            <w:r>
              <w:t>CalendarType</w:t>
            </w:r>
            <w:proofErr w:type="spellEnd"/>
            <w:r>
              <w:t xml:space="preserve"> is mandatory. A single instance is required.</w:t>
            </w:r>
          </w:p>
          <w:p w14:paraId="3682B60C" w14:textId="77777777" w:rsidR="00503198" w:rsidRDefault="00503198" w:rsidP="00503198">
            <w:pPr>
              <w:pStyle w:val="Normal3"/>
            </w:pPr>
            <w:r>
              <w:t xml:space="preserve">Identifies the intention of the entire </w:t>
            </w:r>
            <w:r w:rsidR="00C34614">
              <w:t>Calendar</w:t>
            </w:r>
            <w:r>
              <w:t xml:space="preserve"> </w:t>
            </w:r>
            <w:r w:rsidR="00ED105B">
              <w:t>e-Document</w:t>
            </w:r>
            <w:r>
              <w:t>.</w:t>
            </w:r>
          </w:p>
          <w:p w14:paraId="4F8EB74F" w14:textId="77777777" w:rsidR="00503198" w:rsidRDefault="00503198" w:rsidP="00503198">
            <w:pPr>
              <w:pStyle w:val="Normal3"/>
            </w:pPr>
            <w:r>
              <w:t xml:space="preserve">Refer to </w:t>
            </w:r>
            <w:proofErr w:type="spellStart"/>
            <w:r>
              <w:t>CalendarType</w:t>
            </w:r>
            <w:proofErr w:type="spellEnd"/>
            <w:r>
              <w:t xml:space="preserve"> definition for any enumerations.</w:t>
            </w:r>
          </w:p>
          <w:p w14:paraId="311B4072" w14:textId="77777777" w:rsidR="00503198" w:rsidRDefault="00503198" w:rsidP="00503198">
            <w:pPr>
              <w:pStyle w:val="Bold3"/>
            </w:pPr>
            <w:r>
              <w:t>(sequence)</w:t>
            </w:r>
          </w:p>
          <w:p w14:paraId="7D841AB8" w14:textId="77777777" w:rsidR="00503198" w:rsidRDefault="00503198" w:rsidP="00503198">
            <w:pPr>
              <w:pStyle w:val="Italic3"/>
            </w:pPr>
            <w:r>
              <w:t>The sequence of items below is mandatory. A single instance is required.</w:t>
            </w:r>
          </w:p>
          <w:p w14:paraId="500205B8" w14:textId="77777777" w:rsidR="006B0355" w:rsidRDefault="006B0355" w:rsidP="006B0355">
            <w:pPr>
              <w:pStyle w:val="Bold4"/>
            </w:pPr>
            <w:proofErr w:type="spellStart"/>
            <w:r>
              <w:t>LocationParty</w:t>
            </w:r>
            <w:proofErr w:type="spellEnd"/>
          </w:p>
          <w:p w14:paraId="78A24DDD" w14:textId="77777777" w:rsidR="006B0355" w:rsidRDefault="006B0355" w:rsidP="006B0355">
            <w:pPr>
              <w:pStyle w:val="Italic4"/>
            </w:pPr>
            <w:proofErr w:type="spellStart"/>
            <w:r>
              <w:t>LocationParty</w:t>
            </w:r>
            <w:proofErr w:type="spellEnd"/>
            <w:r>
              <w:t xml:space="preserve"> is optional. Multiple instances might exist.</w:t>
            </w:r>
          </w:p>
          <w:p w14:paraId="05921851" w14:textId="77777777" w:rsidR="006B0355" w:rsidRDefault="006B0355" w:rsidP="006B0355">
            <w:pPr>
              <w:pStyle w:val="Normal4"/>
            </w:pPr>
            <w:r>
              <w:t>The organization or business entity where the business event took place or will take place.</w:t>
            </w:r>
          </w:p>
          <w:p w14:paraId="50BB86CF" w14:textId="77777777" w:rsidR="00503198" w:rsidRDefault="00503198" w:rsidP="00503198">
            <w:pPr>
              <w:pStyle w:val="Bold4"/>
            </w:pPr>
            <w:proofErr w:type="spellStart"/>
            <w:r>
              <w:t>SupplierParty</w:t>
            </w:r>
            <w:proofErr w:type="spellEnd"/>
          </w:p>
          <w:p w14:paraId="452F938F" w14:textId="77777777" w:rsidR="00503198" w:rsidRDefault="00503198" w:rsidP="00503198">
            <w:pPr>
              <w:pStyle w:val="Italic4"/>
            </w:pPr>
            <w:proofErr w:type="spellStart"/>
            <w:r>
              <w:t>SupplierParty</w:t>
            </w:r>
            <w:proofErr w:type="spellEnd"/>
            <w:r>
              <w:t xml:space="preserve"> is optional. Multiple instances might exist.</w:t>
            </w:r>
          </w:p>
          <w:p w14:paraId="4D3C9F0E"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9AEA837" w14:textId="77777777" w:rsidR="00503198" w:rsidRDefault="00503198" w:rsidP="00503198">
            <w:pPr>
              <w:pStyle w:val="Bold4"/>
            </w:pPr>
            <w:proofErr w:type="spellStart"/>
            <w:r>
              <w:t>CalendarNumber</w:t>
            </w:r>
            <w:proofErr w:type="spellEnd"/>
          </w:p>
          <w:p w14:paraId="2C780E70" w14:textId="77777777" w:rsidR="00503198" w:rsidRDefault="00503198" w:rsidP="00503198">
            <w:pPr>
              <w:pStyle w:val="Italic4"/>
            </w:pPr>
            <w:proofErr w:type="spellStart"/>
            <w:r>
              <w:t>CalendarNumber</w:t>
            </w:r>
            <w:proofErr w:type="spellEnd"/>
            <w:r>
              <w:t xml:space="preserve"> is optional. A single instance might exist.</w:t>
            </w:r>
          </w:p>
          <w:p w14:paraId="14CEAAF8" w14:textId="77777777" w:rsidR="00503198" w:rsidRDefault="00503198" w:rsidP="00503198">
            <w:pPr>
              <w:pStyle w:val="Normal4"/>
            </w:pPr>
            <w:r>
              <w:t xml:space="preserve">The sequential number that uniquely identifies the </w:t>
            </w:r>
            <w:r w:rsidR="00C34614">
              <w:t>Calendar</w:t>
            </w:r>
            <w:r>
              <w:t xml:space="preserve"> </w:t>
            </w:r>
            <w:r w:rsidR="00ED105B">
              <w:t>e-Document</w:t>
            </w:r>
            <w:r>
              <w:t>.</w:t>
            </w:r>
          </w:p>
          <w:p w14:paraId="57819C1F" w14:textId="77777777" w:rsidR="00503198" w:rsidRDefault="00503198" w:rsidP="00503198">
            <w:pPr>
              <w:pStyle w:val="Bold4"/>
            </w:pPr>
            <w:proofErr w:type="spellStart"/>
            <w:r>
              <w:t>CalendarIssueDate</w:t>
            </w:r>
            <w:proofErr w:type="spellEnd"/>
          </w:p>
          <w:p w14:paraId="224F3BA9" w14:textId="77777777" w:rsidR="00503198" w:rsidRDefault="00503198" w:rsidP="00503198">
            <w:pPr>
              <w:pStyle w:val="Italic4"/>
            </w:pPr>
            <w:proofErr w:type="spellStart"/>
            <w:r>
              <w:lastRenderedPageBreak/>
              <w:t>CalendarIssueDate</w:t>
            </w:r>
            <w:proofErr w:type="spellEnd"/>
            <w:r>
              <w:t xml:space="preserve"> is optional. A single instance might exist.</w:t>
            </w:r>
          </w:p>
          <w:p w14:paraId="54B09989" w14:textId="77777777"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14:paraId="15FF0021" w14:textId="77777777" w:rsidR="00503198" w:rsidRDefault="00503198" w:rsidP="00503198">
            <w:pPr>
              <w:pStyle w:val="Bold4"/>
            </w:pPr>
            <w:proofErr w:type="spellStart"/>
            <w:r>
              <w:t>DateTimeRange</w:t>
            </w:r>
            <w:proofErr w:type="spellEnd"/>
          </w:p>
          <w:p w14:paraId="72B49FEB" w14:textId="77777777" w:rsidR="00503198" w:rsidRDefault="00503198" w:rsidP="00503198">
            <w:pPr>
              <w:pStyle w:val="Italic4"/>
            </w:pPr>
            <w:proofErr w:type="spellStart"/>
            <w:r>
              <w:t>DateTimeRange</w:t>
            </w:r>
            <w:proofErr w:type="spellEnd"/>
            <w:r>
              <w:t xml:space="preserve"> is optional. A single instance might exist.</w:t>
            </w:r>
          </w:p>
          <w:p w14:paraId="1667E17A" w14:textId="77777777" w:rsidR="00503198" w:rsidRDefault="00BD29EF" w:rsidP="00503198">
            <w:pPr>
              <w:pStyle w:val="Normal4"/>
            </w:pPr>
            <w:r w:rsidRPr="00BD29EF">
              <w:t>Specifies a date and/or time range</w:t>
            </w:r>
            <w:r w:rsidR="00503198">
              <w:t xml:space="preserve">. </w:t>
            </w:r>
          </w:p>
        </w:tc>
      </w:tr>
    </w:tbl>
    <w:p w14:paraId="35FF3FEC" w14:textId="77777777" w:rsidR="00503198" w:rsidRDefault="00503198" w:rsidP="00503198"/>
    <w:p w14:paraId="1C44048C" w14:textId="77777777" w:rsidR="004457D7" w:rsidRDefault="004457D7" w:rsidP="004457D7">
      <w:pPr>
        <w:pStyle w:val="Heading2"/>
      </w:pPr>
      <w:bookmarkStart w:id="836" w:name="_Toc21212378"/>
      <w:bookmarkStart w:id="837" w:name="CalendarPeriod"/>
      <w:proofErr w:type="spellStart"/>
      <w:r>
        <w:t>CalendarPeriod</w:t>
      </w:r>
      <w:bookmarkEnd w:id="836"/>
      <w:bookmarkEnd w:id="8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457D7" w14:paraId="7912F471" w14:textId="77777777" w:rsidTr="00BF1DA2">
        <w:tc>
          <w:tcPr>
            <w:tcW w:w="5000" w:type="pct"/>
          </w:tcPr>
          <w:p w14:paraId="786F3118" w14:textId="77777777" w:rsidR="004457D7" w:rsidRDefault="00000000" w:rsidP="00BF1DA2">
            <w:pPr>
              <w:pStyle w:val="Normal2"/>
            </w:pPr>
            <w:r>
              <w:rPr>
                <w:noProof/>
              </w:rPr>
              <w:pict w14:anchorId="1244CA60">
                <v:shape id="_x0000_s6705" type="#_x0000_t75" style="position:absolute;left:0;text-align:left;margin-left:10956.45pt;margin-top:7.05pt;width:123.25pt;height:62.8pt;z-index:-390;mso-wrap-edited:t;mso-position-horizontal:right" wrapcoords="-131 0 -131 21342 21600 21342 21600 0 16754 1169 -131 0" filled="t">
                  <v:imagedata r:id="rId190" o:title="CalendarPeriod"/>
                  <w10:wrap type="tight"/>
                </v:shape>
              </w:pict>
            </w:r>
            <w:r w:rsidR="004457D7" w:rsidRPr="004457D7">
              <w:t>Defines the calendar period applicable to a time slot</w:t>
            </w:r>
            <w:r w:rsidR="004457D7">
              <w:t>.</w:t>
            </w:r>
          </w:p>
          <w:p w14:paraId="5CBB556F" w14:textId="77777777" w:rsidR="004457D7" w:rsidRDefault="004457D7" w:rsidP="00BF1DA2">
            <w:pPr>
              <w:pStyle w:val="Italic2"/>
            </w:pPr>
            <w:r>
              <w:t>This item is restricted to the following list.</w:t>
            </w:r>
          </w:p>
          <w:p w14:paraId="19C97CEF" w14:textId="77777777" w:rsidR="004457D7" w:rsidRDefault="004457D7" w:rsidP="004457D7">
            <w:pPr>
              <w:pStyle w:val="Bold3"/>
            </w:pPr>
            <w:proofErr w:type="spellStart"/>
            <w:r>
              <w:t>AllDays</w:t>
            </w:r>
            <w:proofErr w:type="spellEnd"/>
          </w:p>
          <w:p w14:paraId="61CAAF18" w14:textId="77777777" w:rsidR="004457D7" w:rsidRDefault="004457D7" w:rsidP="004457D7">
            <w:pPr>
              <w:pStyle w:val="Normal3"/>
            </w:pPr>
            <w:r>
              <w:t>All days</w:t>
            </w:r>
          </w:p>
          <w:p w14:paraId="37AC167E" w14:textId="77777777" w:rsidR="004457D7" w:rsidRDefault="004457D7" w:rsidP="004457D7">
            <w:pPr>
              <w:pStyle w:val="Bold3"/>
            </w:pPr>
            <w:r>
              <w:t>Monday</w:t>
            </w:r>
          </w:p>
          <w:p w14:paraId="5FE7B364" w14:textId="77777777" w:rsidR="004457D7" w:rsidRDefault="004457D7" w:rsidP="004457D7">
            <w:pPr>
              <w:pStyle w:val="Normal3"/>
            </w:pPr>
            <w:r>
              <w:t>Monday</w:t>
            </w:r>
          </w:p>
          <w:p w14:paraId="56D9F871" w14:textId="77777777" w:rsidR="004457D7" w:rsidRDefault="004457D7" w:rsidP="004457D7">
            <w:pPr>
              <w:pStyle w:val="Bold3"/>
            </w:pPr>
            <w:r>
              <w:t>Tuesday</w:t>
            </w:r>
          </w:p>
          <w:p w14:paraId="031CDD39" w14:textId="77777777" w:rsidR="004457D7" w:rsidRDefault="004457D7" w:rsidP="004457D7">
            <w:pPr>
              <w:pStyle w:val="Normal3"/>
            </w:pPr>
            <w:r>
              <w:t>Tuesday</w:t>
            </w:r>
          </w:p>
          <w:p w14:paraId="055F82D7" w14:textId="77777777" w:rsidR="004457D7" w:rsidRDefault="004457D7" w:rsidP="004457D7">
            <w:pPr>
              <w:pStyle w:val="Bold3"/>
            </w:pPr>
            <w:r>
              <w:t>Wednesday</w:t>
            </w:r>
          </w:p>
          <w:p w14:paraId="3C2B2F40" w14:textId="77777777" w:rsidR="004457D7" w:rsidRDefault="004457D7" w:rsidP="004457D7">
            <w:pPr>
              <w:pStyle w:val="Normal3"/>
            </w:pPr>
            <w:r>
              <w:t>Wednesday</w:t>
            </w:r>
          </w:p>
          <w:p w14:paraId="5FC07D1C" w14:textId="77777777" w:rsidR="004457D7" w:rsidRDefault="004457D7" w:rsidP="004457D7">
            <w:pPr>
              <w:pStyle w:val="Bold3"/>
            </w:pPr>
            <w:r>
              <w:t>Thursday</w:t>
            </w:r>
          </w:p>
          <w:p w14:paraId="768C880A" w14:textId="77777777" w:rsidR="004457D7" w:rsidRDefault="004457D7" w:rsidP="004457D7">
            <w:pPr>
              <w:pStyle w:val="Normal3"/>
            </w:pPr>
            <w:r>
              <w:t>Thursday</w:t>
            </w:r>
          </w:p>
          <w:p w14:paraId="084BE4EB" w14:textId="77777777" w:rsidR="004457D7" w:rsidRDefault="004457D7" w:rsidP="004457D7">
            <w:pPr>
              <w:pStyle w:val="Bold3"/>
            </w:pPr>
            <w:r>
              <w:t>Friday</w:t>
            </w:r>
          </w:p>
          <w:p w14:paraId="6299B375" w14:textId="77777777" w:rsidR="004457D7" w:rsidRDefault="004457D7" w:rsidP="004457D7">
            <w:pPr>
              <w:pStyle w:val="Normal3"/>
            </w:pPr>
            <w:r>
              <w:t>Friday</w:t>
            </w:r>
          </w:p>
          <w:p w14:paraId="3D867029" w14:textId="77777777" w:rsidR="004457D7" w:rsidRDefault="004457D7" w:rsidP="004457D7">
            <w:pPr>
              <w:pStyle w:val="Bold3"/>
            </w:pPr>
            <w:r>
              <w:t>Saturday</w:t>
            </w:r>
          </w:p>
          <w:p w14:paraId="6989BADF" w14:textId="77777777" w:rsidR="004457D7" w:rsidRDefault="004457D7" w:rsidP="004457D7">
            <w:pPr>
              <w:pStyle w:val="Normal3"/>
            </w:pPr>
            <w:r>
              <w:t>Saturday</w:t>
            </w:r>
          </w:p>
          <w:p w14:paraId="63D2DF04" w14:textId="77777777" w:rsidR="004457D7" w:rsidRDefault="004457D7" w:rsidP="004457D7">
            <w:pPr>
              <w:pStyle w:val="Bold3"/>
            </w:pPr>
            <w:r>
              <w:t>Sunday</w:t>
            </w:r>
          </w:p>
          <w:p w14:paraId="2BC28CC6" w14:textId="77777777" w:rsidR="004457D7" w:rsidRDefault="004457D7" w:rsidP="004457D7">
            <w:pPr>
              <w:pStyle w:val="Normal3"/>
            </w:pPr>
            <w:r>
              <w:t>Sunday</w:t>
            </w:r>
          </w:p>
          <w:p w14:paraId="619F461E" w14:textId="77777777" w:rsidR="004457D7" w:rsidRDefault="004457D7" w:rsidP="004457D7">
            <w:pPr>
              <w:pStyle w:val="Bold3"/>
            </w:pPr>
            <w:r>
              <w:t>Workdays</w:t>
            </w:r>
          </w:p>
          <w:p w14:paraId="3651E3F6" w14:textId="77777777" w:rsidR="004457D7" w:rsidRDefault="004457D7" w:rsidP="004457D7">
            <w:pPr>
              <w:pStyle w:val="Normal3"/>
            </w:pPr>
            <w:r>
              <w:t>Monday , Tuesday, Wednesday, Thursday and Friday excluding bank holidays (red days in the local calendar).</w:t>
            </w:r>
          </w:p>
          <w:p w14:paraId="7EA31FE4" w14:textId="77777777" w:rsidR="004457D7" w:rsidRDefault="004457D7" w:rsidP="004457D7">
            <w:pPr>
              <w:pStyle w:val="Bold3"/>
            </w:pPr>
            <w:r>
              <w:t>Weekend</w:t>
            </w:r>
          </w:p>
          <w:p w14:paraId="530B71A0" w14:textId="77777777" w:rsidR="004457D7" w:rsidRDefault="004457D7" w:rsidP="004457D7">
            <w:pPr>
              <w:pStyle w:val="Normal3"/>
            </w:pPr>
            <w:r>
              <w:t>Saturday and Sunday and bank holidays (red days in the local calendar).</w:t>
            </w:r>
          </w:p>
        </w:tc>
      </w:tr>
    </w:tbl>
    <w:p w14:paraId="673893C7" w14:textId="77777777" w:rsidR="004457D7" w:rsidRDefault="004457D7" w:rsidP="00503198"/>
    <w:p w14:paraId="008A1589" w14:textId="77777777" w:rsidR="00503198" w:rsidRDefault="00503198" w:rsidP="00503198">
      <w:pPr>
        <w:pStyle w:val="Heading2"/>
      </w:pPr>
      <w:bookmarkStart w:id="838" w:name="_Toc259721479"/>
      <w:bookmarkStart w:id="839" w:name="_Toc275501826"/>
      <w:bookmarkStart w:id="840" w:name="_Toc371377344"/>
      <w:bookmarkStart w:id="841" w:name="_Toc21212379"/>
      <w:bookmarkStart w:id="842" w:name="CalendarSequence"/>
      <w:proofErr w:type="spellStart"/>
      <w:r>
        <w:lastRenderedPageBreak/>
        <w:t>CalendarSequence</w:t>
      </w:r>
      <w:bookmarkEnd w:id="838"/>
      <w:bookmarkEnd w:id="839"/>
      <w:bookmarkEnd w:id="840"/>
      <w:bookmarkEnd w:id="841"/>
      <w:bookmarkEnd w:id="8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412D5B" w14:textId="77777777" w:rsidTr="00503198">
        <w:tc>
          <w:tcPr>
            <w:tcW w:w="5000" w:type="pct"/>
          </w:tcPr>
          <w:p w14:paraId="4C68CCE2" w14:textId="77777777" w:rsidR="00503198" w:rsidRDefault="00000000" w:rsidP="00503198">
            <w:pPr>
              <w:pStyle w:val="Normal2"/>
            </w:pPr>
            <w:r>
              <w:pict w14:anchorId="74148FA7">
                <v:shape id="dc_147" o:spid="_x0000_s2189" style="position:absolute;left:0;text-align:left;margin-left:0;margin-top:0;width:50pt;height:50pt;z-index:130;visibility:hidden" coordsize="395,500" o:spt="100" o:preferrelative="t" adj="0,,0" path="">
                  <v:stroke joinstyle="round"/>
                  <v:formulas/>
                  <v:path o:connecttype="segments"/>
                  <o:lock v:ext="edit" selection="t"/>
                </v:shape>
              </w:pict>
            </w:r>
            <w:r>
              <w:rPr>
                <w:noProof/>
              </w:rPr>
              <w:pict w14:anchorId="53D7DE25">
                <v:shape id="_x0000_s6735" type="#_x0000_t75" style="position:absolute;left:0;text-align:left;margin-left:37620.75pt;margin-top:7.05pt;width:329.95pt;height:304.3pt;z-index:-368;mso-wrap-edited:t;mso-position-horizontal:right" wrapcoords="128 9398 331 11176 10373 11265 10743 12017 10537 21398 21600 21547 21600 0 10618 64 10537 9174 128 9398" filled="t">
                  <v:imagedata r:id="rId191" o:title="CalendarSequence"/>
                  <w10:wrap type="tight"/>
                </v:shape>
              </w:pict>
            </w:r>
            <w:r w:rsidR="00503198">
              <w:t xml:space="preserve">A group item containing information that relates to a line on the </w:t>
            </w:r>
            <w:r w:rsidR="00C34614">
              <w:t>Calendar</w:t>
            </w:r>
            <w:r w:rsidR="00503198">
              <w:t>.</w:t>
            </w:r>
          </w:p>
          <w:p w14:paraId="6B88E912" w14:textId="77777777" w:rsidR="00503198" w:rsidRDefault="00503198" w:rsidP="00503198">
            <w:pPr>
              <w:pStyle w:val="Bold3"/>
            </w:pPr>
            <w:r>
              <w:t>(sequence)</w:t>
            </w:r>
          </w:p>
          <w:p w14:paraId="7E623D37" w14:textId="77777777" w:rsidR="00503198" w:rsidRDefault="00503198" w:rsidP="00503198">
            <w:pPr>
              <w:pStyle w:val="Italic3"/>
            </w:pPr>
            <w:r>
              <w:t>The sequence of items below is mandatory. A single instance is required.</w:t>
            </w:r>
          </w:p>
          <w:p w14:paraId="19D3538E" w14:textId="77777777" w:rsidR="00503198" w:rsidRDefault="00503198" w:rsidP="00503198">
            <w:pPr>
              <w:pStyle w:val="Bold4"/>
            </w:pPr>
            <w:proofErr w:type="spellStart"/>
            <w:r>
              <w:t>CalendarSequenceNumber</w:t>
            </w:r>
            <w:proofErr w:type="spellEnd"/>
          </w:p>
          <w:p w14:paraId="5B3929B4" w14:textId="77777777" w:rsidR="00503198" w:rsidRDefault="00503198" w:rsidP="00503198">
            <w:pPr>
              <w:pStyle w:val="Italic4"/>
            </w:pPr>
            <w:proofErr w:type="spellStart"/>
            <w:r>
              <w:t>CalendarSequenceNumber</w:t>
            </w:r>
            <w:proofErr w:type="spellEnd"/>
            <w:r>
              <w:t xml:space="preserve"> is mandatory. A single instance is required.</w:t>
            </w:r>
          </w:p>
          <w:p w14:paraId="3B01C44B" w14:textId="77777777"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14:paraId="4DD44C49" w14:textId="77777777" w:rsidR="00503198" w:rsidRDefault="00503198" w:rsidP="00503198">
            <w:pPr>
              <w:pStyle w:val="Bold4"/>
            </w:pPr>
            <w:proofErr w:type="spellStart"/>
            <w:r>
              <w:t>LocationParty</w:t>
            </w:r>
            <w:proofErr w:type="spellEnd"/>
          </w:p>
          <w:p w14:paraId="647F5A98" w14:textId="77777777" w:rsidR="00503198" w:rsidRDefault="00503198" w:rsidP="00503198">
            <w:pPr>
              <w:pStyle w:val="Italic4"/>
            </w:pPr>
            <w:proofErr w:type="spellStart"/>
            <w:r>
              <w:t>LocationParty</w:t>
            </w:r>
            <w:proofErr w:type="spellEnd"/>
            <w:r>
              <w:t xml:space="preserve"> is mandatory. A single instance is required.</w:t>
            </w:r>
          </w:p>
          <w:p w14:paraId="04C35D67" w14:textId="77777777" w:rsidR="00503198" w:rsidRDefault="00503198" w:rsidP="00503198">
            <w:pPr>
              <w:pStyle w:val="Normal4"/>
            </w:pPr>
            <w:r>
              <w:t>The organization or business entity where the business event took place or will take place.</w:t>
            </w:r>
          </w:p>
          <w:p w14:paraId="55E2E646" w14:textId="77777777" w:rsidR="00B356EE" w:rsidRDefault="00B356EE" w:rsidP="00B356EE">
            <w:pPr>
              <w:pStyle w:val="Bold4"/>
            </w:pPr>
            <w:r>
              <w:t>(choice)</w:t>
            </w:r>
          </w:p>
          <w:p w14:paraId="7CA8EB8F" w14:textId="77777777" w:rsidR="00B356EE" w:rsidRDefault="00B356EE" w:rsidP="00B356EE">
            <w:pPr>
              <w:pStyle w:val="Italic4"/>
            </w:pPr>
            <w:r>
              <w:t xml:space="preserve">[choice] is </w:t>
            </w:r>
            <w:r w:rsidR="004A2865" w:rsidRPr="004A2865">
              <w:t>optional. A single instance might exist</w:t>
            </w:r>
            <w:r>
              <w:t xml:space="preserve">. </w:t>
            </w:r>
          </w:p>
          <w:p w14:paraId="7761CEDF" w14:textId="77777777" w:rsidR="00B356EE" w:rsidRPr="00BB3CEF" w:rsidRDefault="00B356EE" w:rsidP="00B356EE">
            <w:pPr>
              <w:pStyle w:val="Bold5"/>
              <w:rPr>
                <w:rFonts w:cs="Time New Roman"/>
              </w:rPr>
            </w:pPr>
            <w:proofErr w:type="spellStart"/>
            <w:r w:rsidRPr="00BB3CEF">
              <w:rPr>
                <w:rFonts w:cs="Time New Roman"/>
              </w:rPr>
              <w:t>SupplyPoint</w:t>
            </w:r>
            <w:proofErr w:type="spellEnd"/>
          </w:p>
          <w:p w14:paraId="7E4A4003" w14:textId="77777777" w:rsidR="00B356EE" w:rsidRPr="00BB3CEF" w:rsidRDefault="00B356EE" w:rsidP="00B356EE">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7D0B45" w:rsidRPr="00BB3CEF">
              <w:rPr>
                <w:rFonts w:cs="Time New Roman"/>
              </w:rPr>
              <w:t>mandatory. One instance is required, multiple instances might exist</w:t>
            </w:r>
            <w:r w:rsidRPr="00BB3CEF">
              <w:rPr>
                <w:rFonts w:cs="Time New Roman"/>
              </w:rPr>
              <w:t xml:space="preserve">. </w:t>
            </w:r>
          </w:p>
          <w:p w14:paraId="0186AECD" w14:textId="77777777" w:rsidR="00B356EE" w:rsidRPr="00BB3CEF" w:rsidRDefault="00B356EE" w:rsidP="00B356EE">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26EC9DC1" w14:textId="77777777" w:rsidR="00B356EE" w:rsidRPr="00BB3CEF" w:rsidRDefault="00B356EE" w:rsidP="00B356EE">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5E6CC031" w14:textId="77777777" w:rsidR="00B356EE" w:rsidRPr="00BB3CEF" w:rsidRDefault="00B356EE" w:rsidP="00B356EE">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7D0B45" w:rsidRPr="00BB3CEF">
              <w:rPr>
                <w:rFonts w:cs="Time New Roman"/>
              </w:rPr>
              <w:t>mandatory. One instance is required, multiple instances might exist</w:t>
            </w:r>
            <w:r w:rsidRPr="00BB3CEF">
              <w:rPr>
                <w:rFonts w:cs="Time New Roman"/>
              </w:rPr>
              <w:t xml:space="preserve">. </w:t>
            </w:r>
          </w:p>
          <w:p w14:paraId="0D15FD4B" w14:textId="092010A6" w:rsidR="00503198" w:rsidRPr="0053115F" w:rsidRDefault="00B356EE" w:rsidP="0053115F">
            <w:pPr>
              <w:pStyle w:val="Normal5Deprecate"/>
            </w:pPr>
            <w:r w:rsidRPr="0053115F">
              <w:t xml:space="preserve">A code used to identify a specific physical location within a site identified by a party, e.g. a loading station in a warehouse or an unloading station at a printer site. </w:t>
            </w:r>
            <w:r w:rsidRPr="0053115F">
              <w:br/>
            </w:r>
            <w:proofErr w:type="spellStart"/>
            <w:r w:rsidRPr="0053115F">
              <w:t>LocationCode</w:t>
            </w:r>
            <w:proofErr w:type="spellEnd"/>
            <w:r w:rsidRPr="0053115F">
              <w:t xml:space="preserve"> will be </w:t>
            </w:r>
            <w:r w:rsidR="00C618D7">
              <w:t>deprecated in a future version V3R00</w:t>
            </w:r>
            <w:r w:rsidRPr="0053115F">
              <w:t xml:space="preserve">. Use </w:t>
            </w:r>
            <w:proofErr w:type="spellStart"/>
            <w:r w:rsidRPr="0053115F">
              <w:t>SupplyPoint</w:t>
            </w:r>
            <w:proofErr w:type="spellEnd"/>
            <w:r w:rsidRPr="0053115F">
              <w:t xml:space="preserve"> instead of </w:t>
            </w:r>
            <w:proofErr w:type="spellStart"/>
            <w:r w:rsidRPr="0053115F">
              <w:t>LocationCode</w:t>
            </w:r>
            <w:proofErr w:type="spellEnd"/>
            <w:r w:rsidR="00503198" w:rsidRPr="0053115F">
              <w:t>.</w:t>
            </w:r>
          </w:p>
          <w:p w14:paraId="1FA2EE2E" w14:textId="77777777" w:rsidR="00503198" w:rsidRDefault="00503198" w:rsidP="00503198">
            <w:pPr>
              <w:pStyle w:val="Bold4"/>
            </w:pPr>
            <w:proofErr w:type="spellStart"/>
            <w:r>
              <w:t>TransportInformation</w:t>
            </w:r>
            <w:proofErr w:type="spellEnd"/>
          </w:p>
          <w:p w14:paraId="48981C93" w14:textId="77777777" w:rsidR="00503198" w:rsidRDefault="00503198" w:rsidP="00503198">
            <w:pPr>
              <w:pStyle w:val="Italic4"/>
            </w:pPr>
            <w:proofErr w:type="spellStart"/>
            <w:r>
              <w:t>TransportInformation</w:t>
            </w:r>
            <w:proofErr w:type="spellEnd"/>
            <w:r>
              <w:t xml:space="preserve"> is optional. A single instance might exist.</w:t>
            </w:r>
          </w:p>
          <w:p w14:paraId="0E8D0048" w14:textId="77777777" w:rsidR="00503198" w:rsidRDefault="00503198" w:rsidP="00503198">
            <w:pPr>
              <w:pStyle w:val="Normal4"/>
            </w:pPr>
            <w:r>
              <w:t>A grouping element for transport information.</w:t>
            </w:r>
          </w:p>
          <w:p w14:paraId="52508B91" w14:textId="77777777" w:rsidR="00F83A2E" w:rsidRDefault="00F83A2E" w:rsidP="00F83A2E">
            <w:pPr>
              <w:pStyle w:val="Bold4"/>
            </w:pPr>
            <w:proofErr w:type="spellStart"/>
            <w:r>
              <w:t>ValidityPeriod</w:t>
            </w:r>
            <w:proofErr w:type="spellEnd"/>
          </w:p>
          <w:p w14:paraId="77072977" w14:textId="77777777" w:rsidR="00F83A2E" w:rsidRDefault="00F83A2E" w:rsidP="00F83A2E">
            <w:pPr>
              <w:pStyle w:val="Italic4"/>
            </w:pPr>
            <w:proofErr w:type="spellStart"/>
            <w:r>
              <w:t>ValidityPeriod</w:t>
            </w:r>
            <w:proofErr w:type="spellEnd"/>
            <w:r>
              <w:t xml:space="preserve"> is optional. A single instance might exist.</w:t>
            </w:r>
          </w:p>
          <w:p w14:paraId="68CEBABB" w14:textId="77777777" w:rsidR="00F83A2E" w:rsidRDefault="00F83A2E" w:rsidP="00503198">
            <w:pPr>
              <w:pStyle w:val="Normal4"/>
            </w:pPr>
            <w:r>
              <w:t>The validity period for a specific item, e.g. the validity period for an e-Document.</w:t>
            </w:r>
          </w:p>
          <w:p w14:paraId="5DDE858D" w14:textId="77777777" w:rsidR="00503198" w:rsidRDefault="00503198" w:rsidP="00503198">
            <w:pPr>
              <w:pStyle w:val="Bold4"/>
            </w:pPr>
            <w:proofErr w:type="spellStart"/>
            <w:r>
              <w:t>CalendarEntry</w:t>
            </w:r>
            <w:proofErr w:type="spellEnd"/>
          </w:p>
          <w:p w14:paraId="3CB66876" w14:textId="77777777" w:rsidR="00503198" w:rsidRDefault="00503198" w:rsidP="00503198">
            <w:pPr>
              <w:pStyle w:val="Italic4"/>
            </w:pPr>
            <w:proofErr w:type="spellStart"/>
            <w:r>
              <w:lastRenderedPageBreak/>
              <w:t>CalendarEntry</w:t>
            </w:r>
            <w:proofErr w:type="spellEnd"/>
            <w:r>
              <w:t xml:space="preserve"> is mandatory. One instance is required, multiple instances might exist.</w:t>
            </w:r>
          </w:p>
          <w:p w14:paraId="3CD24278" w14:textId="77777777" w:rsidR="00503198" w:rsidRDefault="00503198" w:rsidP="00503198">
            <w:pPr>
              <w:pStyle w:val="Normal4"/>
            </w:pPr>
            <w:r>
              <w:t xml:space="preserve">Detailed description of the times and contingencies for the given </w:t>
            </w:r>
            <w:proofErr w:type="spellStart"/>
            <w:r>
              <w:t>LocationParty</w:t>
            </w:r>
            <w:proofErr w:type="spellEnd"/>
            <w:r>
              <w:t xml:space="preserve">. </w:t>
            </w:r>
          </w:p>
          <w:p w14:paraId="694CD9FF" w14:textId="77777777" w:rsidR="00503198" w:rsidRDefault="00503198" w:rsidP="00503198">
            <w:pPr>
              <w:pStyle w:val="Bold4"/>
            </w:pPr>
            <w:proofErr w:type="spellStart"/>
            <w:r>
              <w:t>AdditionalText</w:t>
            </w:r>
            <w:proofErr w:type="spellEnd"/>
          </w:p>
          <w:p w14:paraId="4453F4C3" w14:textId="77777777" w:rsidR="00503198" w:rsidRDefault="00503198" w:rsidP="00503198">
            <w:pPr>
              <w:pStyle w:val="Italic4"/>
            </w:pPr>
            <w:proofErr w:type="spellStart"/>
            <w:r>
              <w:t>AdditionalText</w:t>
            </w:r>
            <w:proofErr w:type="spellEnd"/>
            <w:r>
              <w:t xml:space="preserve"> is optional. Multiple instances might exist.</w:t>
            </w:r>
          </w:p>
          <w:p w14:paraId="63E1B09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375F059" w14:textId="77777777" w:rsidR="00503198" w:rsidRDefault="00503198" w:rsidP="00503198"/>
    <w:p w14:paraId="4E925C93" w14:textId="77777777" w:rsidR="00503198" w:rsidRDefault="00503198" w:rsidP="00503198">
      <w:pPr>
        <w:pStyle w:val="Heading2"/>
      </w:pPr>
      <w:bookmarkStart w:id="843" w:name="_Toc259721480"/>
      <w:bookmarkStart w:id="844" w:name="_Toc275501827"/>
      <w:bookmarkStart w:id="845" w:name="_Toc371377345"/>
      <w:bookmarkStart w:id="846" w:name="_Toc21212380"/>
      <w:bookmarkStart w:id="847" w:name="CalendarSequenceNumber"/>
      <w:proofErr w:type="spellStart"/>
      <w:r>
        <w:t>CalendarSequenceNumber</w:t>
      </w:r>
      <w:bookmarkEnd w:id="843"/>
      <w:bookmarkEnd w:id="844"/>
      <w:bookmarkEnd w:id="845"/>
      <w:bookmarkEnd w:id="846"/>
      <w:bookmarkEnd w:id="8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62B0AC" w14:textId="77777777" w:rsidTr="00503198">
        <w:tc>
          <w:tcPr>
            <w:tcW w:w="5000" w:type="pct"/>
          </w:tcPr>
          <w:p w14:paraId="5FF64FDD" w14:textId="77777777" w:rsidR="00503198" w:rsidRDefault="00000000" w:rsidP="00503198">
            <w:pPr>
              <w:pStyle w:val="Normal2"/>
            </w:pPr>
            <w:r>
              <w:pict w14:anchorId="1B72219D">
                <v:shape id="dc_148" o:spid="_x0000_s2190" style="position:absolute;left:0;text-align:left;margin-left:0;margin-top:0;width:50pt;height:50pt;z-index:131;visibility:hidden" coordsize="67,210" o:spt="100" o:preferrelative="t" adj="0,,0" path="">
                  <v:stroke joinstyle="round"/>
                  <v:formulas/>
                  <v:path o:connecttype="segments"/>
                  <o:lock v:ext="edit" selection="t"/>
                </v:shape>
              </w:pict>
            </w:r>
            <w:r>
              <w:pict w14:anchorId="0480344B">
                <v:shape id="_x0000_s3141" style="position:absolute;left:0;text-align:left;margin-left:10836.4pt;margin-top:7.2pt;width:126pt;height:40.5pt;z-index:-2203;mso-wrap-edited:t;mso-position-horizontal:right" coordsize="" o:spt="100" wrapcoords="-30 104 1000 104 1000 1105 1000 1105 -30 1105 -30 104" adj="0,,0" path="">
                  <v:stroke joinstyle="round"/>
                  <v:imagedata r:id="rId192"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14:paraId="702072B9" w14:textId="77777777" w:rsidR="00503198" w:rsidRDefault="00503198" w:rsidP="00503198"/>
    <w:p w14:paraId="27DE24E9" w14:textId="77777777" w:rsidR="00503198" w:rsidRDefault="00503198" w:rsidP="00503198">
      <w:pPr>
        <w:pStyle w:val="Heading2"/>
      </w:pPr>
      <w:bookmarkStart w:id="848" w:name="_Toc259721481"/>
      <w:bookmarkStart w:id="849" w:name="_Toc275501828"/>
      <w:bookmarkStart w:id="850" w:name="_Toc371377346"/>
      <w:bookmarkStart w:id="851" w:name="_Toc21212381"/>
      <w:bookmarkStart w:id="852" w:name="CalendarStatus_a"/>
      <w:proofErr w:type="spellStart"/>
      <w:r>
        <w:t>CalendarStatus</w:t>
      </w:r>
      <w:proofErr w:type="spellEnd"/>
      <w:r>
        <w:t xml:space="preserve"> [attribute]</w:t>
      </w:r>
      <w:bookmarkEnd w:id="848"/>
      <w:bookmarkEnd w:id="849"/>
      <w:bookmarkEnd w:id="850"/>
      <w:bookmarkEnd w:id="851"/>
      <w:bookmarkEnd w:id="85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67D640" w14:textId="77777777" w:rsidTr="00503198">
        <w:tc>
          <w:tcPr>
            <w:tcW w:w="5000" w:type="pct"/>
          </w:tcPr>
          <w:p w14:paraId="103AC24F" w14:textId="77777777" w:rsidR="00503198" w:rsidRDefault="00000000" w:rsidP="00503198">
            <w:pPr>
              <w:pStyle w:val="Normal2"/>
            </w:pPr>
            <w:r>
              <w:pict w14:anchorId="4562D3D3">
                <v:shape id="dc_149" o:spid="_x0000_s2191" style="position:absolute;left:0;text-align:left;margin-left:0;margin-top:0;width:50pt;height:50pt;z-index:132;visibility:hidden" coordsize="89,205" o:spt="100" o:preferrelative="t" adj="0,,0" path="">
                  <v:stroke joinstyle="round"/>
                  <v:formulas/>
                  <v:path o:connecttype="segments"/>
                  <o:lock v:ext="edit" selection="t"/>
                </v:shape>
              </w:pict>
            </w:r>
            <w:r>
              <w:pict w14:anchorId="7B65106D">
                <v:shape id="_x0000_s3142" style="position:absolute;left:0;text-align:left;margin-left:10449.4pt;margin-top:7.2pt;width:123pt;height:53.25pt;z-index:-2202;mso-wrap-edited:t;mso-position-horizontal:right" coordsize="" o:spt="100" wrapcoords="-30 0 1000 0 1000 1079 1000 1079 -30 1079 -30 0" adj="0,,0" path="">
                  <v:stroke joinstyle="round"/>
                  <v:imagedata r:id="rId193"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14:paraId="393D0500" w14:textId="77777777" w:rsidR="00503198" w:rsidRDefault="00503198" w:rsidP="00503198">
            <w:pPr>
              <w:pStyle w:val="Italic2"/>
            </w:pPr>
            <w:r>
              <w:t>This item is restricted to the following list.</w:t>
            </w:r>
          </w:p>
          <w:p w14:paraId="74F5A298" w14:textId="77777777" w:rsidR="00503198" w:rsidRPr="003563ED" w:rsidRDefault="00503198" w:rsidP="00503198">
            <w:pPr>
              <w:pStyle w:val="Bold3"/>
            </w:pPr>
            <w:r w:rsidRPr="003563ED">
              <w:t>Amended</w:t>
            </w:r>
          </w:p>
          <w:p w14:paraId="0E6B9A02" w14:textId="77777777" w:rsidR="00503198" w:rsidRDefault="00503198" w:rsidP="00503198">
            <w:pPr>
              <w:pStyle w:val="Normal3"/>
            </w:pPr>
            <w:r w:rsidRPr="003563ED">
              <w:t>The supplied information is changed</w:t>
            </w:r>
            <w:r>
              <w:t>.</w:t>
            </w:r>
          </w:p>
          <w:p w14:paraId="50FFEAB5" w14:textId="77777777" w:rsidR="00503198" w:rsidRPr="003563ED" w:rsidRDefault="00503198" w:rsidP="00503198">
            <w:pPr>
              <w:pStyle w:val="Bold3"/>
            </w:pPr>
            <w:r w:rsidRPr="003563ED">
              <w:t>Cancelled</w:t>
            </w:r>
          </w:p>
          <w:p w14:paraId="04DC1380"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09E4BEA4" w14:textId="77777777" w:rsidR="00503198" w:rsidRPr="003563ED" w:rsidRDefault="00503198" w:rsidP="00503198">
            <w:pPr>
              <w:pStyle w:val="Bold3"/>
            </w:pPr>
            <w:r w:rsidRPr="003563ED">
              <w:t>Original</w:t>
            </w:r>
          </w:p>
          <w:p w14:paraId="27724257" w14:textId="77777777" w:rsidR="00503198" w:rsidRDefault="00503198" w:rsidP="00503198">
            <w:pPr>
              <w:pStyle w:val="Normal3"/>
            </w:pPr>
            <w:r>
              <w:t>The supplied</w:t>
            </w:r>
            <w:r w:rsidRPr="003563ED">
              <w:t xml:space="preserve"> information is the fir</w:t>
            </w:r>
            <w:r>
              <w:t>st version of that information.</w:t>
            </w:r>
          </w:p>
        </w:tc>
      </w:tr>
    </w:tbl>
    <w:p w14:paraId="5B933C80" w14:textId="77777777" w:rsidR="00503198" w:rsidRDefault="00503198" w:rsidP="00503198"/>
    <w:p w14:paraId="3A84DFE1" w14:textId="77777777" w:rsidR="00503198" w:rsidRDefault="00503198" w:rsidP="00503198">
      <w:pPr>
        <w:pStyle w:val="Heading2"/>
      </w:pPr>
      <w:bookmarkStart w:id="853" w:name="_Toc259721482"/>
      <w:bookmarkStart w:id="854" w:name="_Toc275501829"/>
      <w:bookmarkStart w:id="855" w:name="_Toc371377347"/>
      <w:bookmarkStart w:id="856" w:name="_Toc21212382"/>
      <w:bookmarkStart w:id="857" w:name="CalendarType_a"/>
      <w:proofErr w:type="spellStart"/>
      <w:r>
        <w:t>CalendarType</w:t>
      </w:r>
      <w:proofErr w:type="spellEnd"/>
      <w:r>
        <w:t xml:space="preserve"> [attribute]</w:t>
      </w:r>
      <w:bookmarkEnd w:id="853"/>
      <w:bookmarkEnd w:id="854"/>
      <w:bookmarkEnd w:id="855"/>
      <w:bookmarkEnd w:id="856"/>
      <w:bookmarkEnd w:id="8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8A9444" w14:textId="77777777" w:rsidTr="00503198">
        <w:tc>
          <w:tcPr>
            <w:tcW w:w="5000" w:type="pct"/>
          </w:tcPr>
          <w:p w14:paraId="168D8B5D" w14:textId="77777777" w:rsidR="00503198" w:rsidRDefault="00000000" w:rsidP="00503198">
            <w:pPr>
              <w:pStyle w:val="Normal2"/>
            </w:pPr>
            <w:r>
              <w:pict w14:anchorId="6F343070">
                <v:shape id="dc_150" o:spid="_x0000_s2192" style="position:absolute;left:0;text-align:left;margin-left:0;margin-top:0;width:50pt;height:50pt;z-index:133;visibility:hidden" coordsize="89,164" o:spt="100" o:preferrelative="t" adj="0,,0" path="">
                  <v:stroke joinstyle="round"/>
                  <v:formulas/>
                  <v:path o:connecttype="segments"/>
                  <o:lock v:ext="edit" selection="t"/>
                </v:shape>
              </w:pict>
            </w:r>
            <w:r>
              <w:pict w14:anchorId="403328DB">
                <v:shape id="_x0000_s3143" style="position:absolute;left:0;text-align:left;margin-left:7256.65pt;margin-top:7.2pt;width:98.25pt;height:53.25pt;z-index:-2201;mso-wrap-edited:t;mso-position-horizontal:right" coordsize="" o:spt="100" wrapcoords="-30 0 1000 0 1000 1079 1000 1079 -30 1079 -30 0" adj="0,,0" path="">
                  <v:stroke joinstyle="round"/>
                  <v:imagedata r:id="rId194"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14:paraId="4F283358" w14:textId="77777777" w:rsidR="00503198" w:rsidRDefault="00503198" w:rsidP="00503198">
            <w:pPr>
              <w:pStyle w:val="Italic2"/>
            </w:pPr>
            <w:r>
              <w:t>This item is restricted to the following list.</w:t>
            </w:r>
          </w:p>
          <w:p w14:paraId="54469886" w14:textId="77777777" w:rsidR="00503198" w:rsidRDefault="00503198" w:rsidP="00503198">
            <w:pPr>
              <w:pStyle w:val="Bold3"/>
            </w:pPr>
            <w:proofErr w:type="spellStart"/>
            <w:r>
              <w:t>LoadingSchedule</w:t>
            </w:r>
            <w:proofErr w:type="spellEnd"/>
          </w:p>
          <w:p w14:paraId="3356398D" w14:textId="77777777" w:rsidR="00503198" w:rsidRDefault="00503198" w:rsidP="00503198">
            <w:pPr>
              <w:pStyle w:val="Normal3"/>
            </w:pPr>
            <w:r>
              <w:t>The schedule for transport vehicle loading.</w:t>
            </w:r>
          </w:p>
          <w:p w14:paraId="0DEAAD25" w14:textId="77777777" w:rsidR="00503198" w:rsidRDefault="00503198" w:rsidP="00503198">
            <w:pPr>
              <w:pStyle w:val="Bold3"/>
            </w:pPr>
            <w:proofErr w:type="spellStart"/>
            <w:r>
              <w:t>OfficeSchedule</w:t>
            </w:r>
            <w:proofErr w:type="spellEnd"/>
          </w:p>
          <w:p w14:paraId="7F010C86" w14:textId="77777777" w:rsidR="00503198" w:rsidRDefault="00503198" w:rsidP="00503198">
            <w:pPr>
              <w:pStyle w:val="Normal3"/>
            </w:pPr>
            <w:r>
              <w:t>The schedule for office personnel.</w:t>
            </w:r>
          </w:p>
          <w:p w14:paraId="664A77B3" w14:textId="77777777" w:rsidR="00503198" w:rsidRDefault="00503198" w:rsidP="00503198">
            <w:pPr>
              <w:pStyle w:val="Bold3"/>
            </w:pPr>
            <w:proofErr w:type="spellStart"/>
            <w:r>
              <w:t>SupportSchedule</w:t>
            </w:r>
            <w:proofErr w:type="spellEnd"/>
          </w:p>
          <w:p w14:paraId="51DEF427" w14:textId="77777777" w:rsidR="00503198" w:rsidRDefault="00503198" w:rsidP="00503198">
            <w:pPr>
              <w:pStyle w:val="Normal3"/>
            </w:pPr>
            <w:r>
              <w:t>The support schedule for transport operations.</w:t>
            </w:r>
          </w:p>
          <w:p w14:paraId="71496C1C" w14:textId="77777777" w:rsidR="00503198" w:rsidRDefault="00503198" w:rsidP="00503198">
            <w:pPr>
              <w:pStyle w:val="Bold3"/>
            </w:pPr>
            <w:proofErr w:type="spellStart"/>
            <w:r>
              <w:t>UnloadingSchedule</w:t>
            </w:r>
            <w:proofErr w:type="spellEnd"/>
          </w:p>
          <w:p w14:paraId="28C55640" w14:textId="77777777" w:rsidR="00503198" w:rsidRDefault="00503198" w:rsidP="00503198">
            <w:pPr>
              <w:pStyle w:val="Normal3"/>
            </w:pPr>
            <w:r>
              <w:t xml:space="preserve">The schedule for transport </w:t>
            </w:r>
            <w:proofErr w:type="spellStart"/>
            <w:r>
              <w:t>verhicle</w:t>
            </w:r>
            <w:proofErr w:type="spellEnd"/>
            <w:r>
              <w:t xml:space="preserve"> unloading.</w:t>
            </w:r>
          </w:p>
        </w:tc>
      </w:tr>
    </w:tbl>
    <w:p w14:paraId="2066C554" w14:textId="77777777" w:rsidR="00503198" w:rsidRDefault="00503198" w:rsidP="00503198"/>
    <w:p w14:paraId="21ACEC14" w14:textId="77777777" w:rsidR="00503198" w:rsidRDefault="00503198" w:rsidP="00503198">
      <w:pPr>
        <w:pStyle w:val="Heading2"/>
      </w:pPr>
      <w:bookmarkStart w:id="858" w:name="_Toc259721483"/>
      <w:bookmarkStart w:id="859" w:name="_Toc275501830"/>
      <w:bookmarkStart w:id="860" w:name="_Toc371377348"/>
      <w:bookmarkStart w:id="861" w:name="_Toc21212383"/>
      <w:bookmarkStart w:id="862" w:name="Calibration"/>
      <w:r w:rsidRPr="00D15AE7">
        <w:lastRenderedPageBreak/>
        <w:t>Calibration</w:t>
      </w:r>
      <w:bookmarkEnd w:id="858"/>
      <w:bookmarkEnd w:id="859"/>
      <w:bookmarkEnd w:id="860"/>
      <w:bookmarkEnd w:id="861"/>
      <w:bookmarkEnd w:id="86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A4AA8BF" w14:textId="77777777" w:rsidTr="00503198">
        <w:tc>
          <w:tcPr>
            <w:tcW w:w="5000" w:type="pct"/>
          </w:tcPr>
          <w:p w14:paraId="01E97677" w14:textId="77777777" w:rsidR="00503198" w:rsidRDefault="00000000" w:rsidP="00503198">
            <w:pPr>
              <w:pStyle w:val="Normal2"/>
            </w:pPr>
            <w:r>
              <w:rPr>
                <w:noProof/>
              </w:rPr>
              <w:pict w14:anchorId="05B33041">
                <v:shape id="_x0000_s4018" type="#_x0000_t75" style="position:absolute;left:0;text-align:left;margin-left:26887.95pt;margin-top:7.05pt;width:246.75pt;height:113.25pt;z-index:-1483;mso-wrap-edited:t;mso-position-horizontal:right" wrapcoords="9909 8650 333 8859 267 14295 10041 14228 10172 21810 21600 21457 21600 0 9909 496 9909 8650" filled="t">
                  <v:imagedata r:id="rId195" o:title="Calibration"/>
                  <w10:wrap type="tight"/>
                </v:shape>
              </w:pict>
            </w:r>
            <w:r w:rsidR="00503198" w:rsidRPr="00DC0DEF">
              <w:rPr>
                <w:noProof/>
              </w:rPr>
              <w:t>A grouping element that contains information about calibration of the measuring equipment</w:t>
            </w:r>
            <w:r w:rsidR="00503198">
              <w:rPr>
                <w:noProof/>
              </w:rPr>
              <w:t>.</w:t>
            </w:r>
          </w:p>
          <w:p w14:paraId="7472535F" w14:textId="77777777" w:rsidR="00503198" w:rsidRDefault="00503198" w:rsidP="00503198">
            <w:pPr>
              <w:pStyle w:val="Bold3"/>
            </w:pPr>
            <w:r>
              <w:t>(sequence)</w:t>
            </w:r>
          </w:p>
          <w:p w14:paraId="60F560CB" w14:textId="77777777" w:rsidR="00503198" w:rsidRDefault="00503198" w:rsidP="00503198">
            <w:pPr>
              <w:pStyle w:val="Italic3"/>
            </w:pPr>
            <w:r>
              <w:t>The sequence of items below is mandatory. A single instance is required.</w:t>
            </w:r>
          </w:p>
          <w:p w14:paraId="408F3146" w14:textId="77777777" w:rsidR="00503198" w:rsidRDefault="00503198" w:rsidP="00C02BD9">
            <w:pPr>
              <w:pStyle w:val="Bold4"/>
            </w:pPr>
            <w:proofErr w:type="spellStart"/>
            <w:r w:rsidRPr="00DC0DEF">
              <w:t>CalibrationNumber</w:t>
            </w:r>
            <w:proofErr w:type="spellEnd"/>
          </w:p>
          <w:p w14:paraId="506228FD" w14:textId="77777777" w:rsidR="00503198" w:rsidRDefault="00503198" w:rsidP="00503198">
            <w:pPr>
              <w:pStyle w:val="Italic4"/>
            </w:pPr>
            <w:proofErr w:type="spellStart"/>
            <w:r w:rsidRPr="00DC0DEF">
              <w:t>CalibrationNumbe</w:t>
            </w:r>
            <w:r>
              <w:t>r</w:t>
            </w:r>
            <w:proofErr w:type="spellEnd"/>
            <w:r>
              <w:t xml:space="preserve"> is mandatory. A single instance is required.</w:t>
            </w:r>
          </w:p>
          <w:p w14:paraId="60CB5497" w14:textId="77777777" w:rsidR="00503198" w:rsidRDefault="00503198" w:rsidP="00503198">
            <w:pPr>
              <w:pStyle w:val="Normal4"/>
            </w:pPr>
            <w:r w:rsidRPr="00DC0DEF">
              <w:t>A unique identifier for the calibration event</w:t>
            </w:r>
            <w:r>
              <w:t>.</w:t>
            </w:r>
          </w:p>
          <w:p w14:paraId="73790729" w14:textId="77777777" w:rsidR="00503198" w:rsidRDefault="00503198" w:rsidP="00C02BD9">
            <w:pPr>
              <w:pStyle w:val="Bold4"/>
            </w:pPr>
            <w:proofErr w:type="spellStart"/>
            <w:r w:rsidRPr="00DC0DEF">
              <w:t>CalibrationDescription</w:t>
            </w:r>
            <w:proofErr w:type="spellEnd"/>
            <w:r w:rsidRPr="00DC0DEF">
              <w:t xml:space="preserve"> </w:t>
            </w:r>
          </w:p>
          <w:p w14:paraId="051495BA" w14:textId="77777777" w:rsidR="00503198" w:rsidRDefault="00503198" w:rsidP="00C02BD9">
            <w:pPr>
              <w:pStyle w:val="Italic4"/>
            </w:pPr>
            <w:proofErr w:type="spellStart"/>
            <w:r w:rsidRPr="008074C9">
              <w:t>CalibrationDescription</w:t>
            </w:r>
            <w:proofErr w:type="spellEnd"/>
            <w:r w:rsidRPr="008074C9">
              <w:t xml:space="preserve"> is optional. Multiple instances might exist.</w:t>
            </w:r>
          </w:p>
          <w:p w14:paraId="01C0AE5B" w14:textId="77777777" w:rsidR="00503198" w:rsidRPr="00C02BD9" w:rsidRDefault="00503198" w:rsidP="00C02BD9">
            <w:pPr>
              <w:pStyle w:val="Normal4"/>
            </w:pPr>
            <w:r w:rsidRPr="00C02BD9">
              <w:t>A text element describing the calibration event.</w:t>
            </w:r>
          </w:p>
          <w:p w14:paraId="57ED8BDC" w14:textId="77777777" w:rsidR="00503198" w:rsidRDefault="00503198" w:rsidP="00C02BD9">
            <w:pPr>
              <w:pStyle w:val="Bold4"/>
            </w:pPr>
            <w:proofErr w:type="spellStart"/>
            <w:r>
              <w:t>CalibrationDate</w:t>
            </w:r>
            <w:proofErr w:type="spellEnd"/>
            <w:r w:rsidRPr="00DC0DEF">
              <w:t xml:space="preserve"> </w:t>
            </w:r>
          </w:p>
          <w:p w14:paraId="4F1B569B" w14:textId="77777777" w:rsidR="00503198" w:rsidRDefault="00503198" w:rsidP="00C02BD9">
            <w:pPr>
              <w:pStyle w:val="Italic4"/>
            </w:pPr>
            <w:proofErr w:type="spellStart"/>
            <w:r w:rsidRPr="008074C9">
              <w:t>Calibrat</w:t>
            </w:r>
            <w:r>
              <w:t>ionDate</w:t>
            </w:r>
            <w:proofErr w:type="spellEnd"/>
            <w:r w:rsidRPr="008074C9">
              <w:t xml:space="preserve"> is optional</w:t>
            </w:r>
            <w:r>
              <w:t xml:space="preserve"> </w:t>
            </w:r>
            <w:r w:rsidRPr="008074C9">
              <w:t>A single instance is required.</w:t>
            </w:r>
          </w:p>
          <w:p w14:paraId="66D6676D" w14:textId="77777777" w:rsidR="00503198" w:rsidRPr="00C02BD9" w:rsidRDefault="00503198" w:rsidP="00C02BD9">
            <w:pPr>
              <w:pStyle w:val="Normal4"/>
            </w:pPr>
            <w:r w:rsidRPr="00C02BD9">
              <w:t>The date when calibration of the measuring equipment was done.</w:t>
            </w:r>
          </w:p>
        </w:tc>
      </w:tr>
    </w:tbl>
    <w:p w14:paraId="2D3893A9" w14:textId="77777777" w:rsidR="00503198" w:rsidRPr="00A466D0" w:rsidRDefault="00503198" w:rsidP="00503198"/>
    <w:p w14:paraId="6E857FED" w14:textId="77777777" w:rsidR="00503198" w:rsidRDefault="00503198" w:rsidP="00503198">
      <w:pPr>
        <w:pStyle w:val="Heading2"/>
      </w:pPr>
      <w:bookmarkStart w:id="863" w:name="_Toc259721484"/>
      <w:bookmarkStart w:id="864" w:name="_Toc275501831"/>
      <w:bookmarkStart w:id="865" w:name="_Toc371377349"/>
      <w:bookmarkStart w:id="866" w:name="_Toc21212384"/>
      <w:bookmarkStart w:id="867" w:name="CalibrationDate"/>
      <w:proofErr w:type="spellStart"/>
      <w:r w:rsidRPr="00D15AE7">
        <w:t>Calibration</w:t>
      </w:r>
      <w:r w:rsidRPr="004C0154">
        <w:t>Date</w:t>
      </w:r>
      <w:bookmarkEnd w:id="863"/>
      <w:bookmarkEnd w:id="864"/>
      <w:bookmarkEnd w:id="865"/>
      <w:bookmarkEnd w:id="866"/>
      <w:bookmarkEnd w:id="8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36EC10EE" w14:textId="77777777" w:rsidTr="00503198">
        <w:tc>
          <w:tcPr>
            <w:tcW w:w="5000" w:type="pct"/>
          </w:tcPr>
          <w:p w14:paraId="12899685" w14:textId="77777777" w:rsidR="00503198" w:rsidRDefault="00000000" w:rsidP="00503198">
            <w:pPr>
              <w:pStyle w:val="Normal2"/>
            </w:pPr>
            <w:r>
              <w:rPr>
                <w:noProof/>
                <w:snapToGrid/>
                <w:lang w:val="sv-SE" w:eastAsia="sv-SE"/>
              </w:rPr>
              <w:pict w14:anchorId="464EE728">
                <v:shape id="_x0000_s4019" type="#_x0000_t75" style="position:absolute;left:0;text-align:left;margin-left:24372.45pt;margin-top:7.05pt;width:227.25pt;height:73.5pt;z-index:-1482;mso-wrap-edited:t;mso-position-horizontal:right" wrapcoords="12623 6906 361 7567 432 14180 12623 13959 12765 20792 21600 21380 21600 0 12480 294 12623 6906" filled="t">
                  <v:imagedata r:id="rId196" o:title="CalibrationDate"/>
                  <w10:wrap type="tight"/>
                </v:shape>
              </w:pict>
            </w:r>
            <w:r w:rsidR="00503198" w:rsidRPr="00DC0DEF">
              <w:rPr>
                <w:noProof/>
              </w:rPr>
              <w:t>The date when calibration of the measuring equipment was done</w:t>
            </w:r>
            <w:r w:rsidR="00503198" w:rsidRPr="00741451">
              <w:t>.</w:t>
            </w:r>
          </w:p>
          <w:p w14:paraId="436023B0" w14:textId="77777777" w:rsidR="00503198" w:rsidRDefault="00503198" w:rsidP="00503198">
            <w:pPr>
              <w:pStyle w:val="Bold3"/>
            </w:pPr>
            <w:r>
              <w:t>(sequence)</w:t>
            </w:r>
          </w:p>
          <w:p w14:paraId="5A45F9B1" w14:textId="77777777" w:rsidR="00503198" w:rsidRDefault="00503198" w:rsidP="00503198">
            <w:pPr>
              <w:pStyle w:val="Italic3"/>
            </w:pPr>
            <w:r>
              <w:t>The sequence of items below is mandatory. A single instance is required.</w:t>
            </w:r>
          </w:p>
          <w:p w14:paraId="4988E493" w14:textId="77777777" w:rsidR="00503198" w:rsidRDefault="00503198" w:rsidP="00503198">
            <w:pPr>
              <w:pStyle w:val="Bold4"/>
            </w:pPr>
            <w:r>
              <w:t>Date</w:t>
            </w:r>
          </w:p>
          <w:p w14:paraId="23B5BD1C" w14:textId="77777777" w:rsidR="00503198" w:rsidRDefault="00503198" w:rsidP="00503198">
            <w:pPr>
              <w:pStyle w:val="Italic4"/>
            </w:pPr>
            <w:r>
              <w:t>Date is mandatory. A single instance is required.</w:t>
            </w:r>
          </w:p>
          <w:p w14:paraId="0E24AF9F" w14:textId="77777777" w:rsidR="00503198" w:rsidRDefault="00503198" w:rsidP="00503198">
            <w:pPr>
              <w:pStyle w:val="Normal4"/>
            </w:pPr>
            <w:r>
              <w:t>A group element that contains the specification of Year, Month, and Day.</w:t>
            </w:r>
          </w:p>
          <w:p w14:paraId="30720F13" w14:textId="77777777" w:rsidR="00503198" w:rsidRDefault="00503198" w:rsidP="00503198">
            <w:pPr>
              <w:pStyle w:val="Bold4"/>
            </w:pPr>
            <w:r>
              <w:t>Time</w:t>
            </w:r>
          </w:p>
          <w:p w14:paraId="22B91B1B" w14:textId="77777777" w:rsidR="00503198" w:rsidRDefault="00503198" w:rsidP="00503198">
            <w:pPr>
              <w:pStyle w:val="Italic4"/>
            </w:pPr>
            <w:r>
              <w:t>Time is optional. A single instance might exist.</w:t>
            </w:r>
          </w:p>
          <w:p w14:paraId="32518E10"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DC3B893" w14:textId="77777777" w:rsidR="00503198" w:rsidRDefault="00503198" w:rsidP="008D25AE">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88CEB84" w14:textId="77777777" w:rsidR="00503198" w:rsidRDefault="00503198" w:rsidP="008D25AE">
            <w:pPr>
              <w:pStyle w:val="ListBullet4"/>
              <w:numPr>
                <w:ilvl w:val="0"/>
                <w:numId w:val="3"/>
              </w:numPr>
            </w:pPr>
            <w:proofErr w:type="spellStart"/>
            <w:r>
              <w:t>hh:mm:ssZ</w:t>
            </w:r>
            <w:proofErr w:type="spellEnd"/>
            <w:r>
              <w:t xml:space="preserve"> indicates the time at Zulu (another name for UTC). </w:t>
            </w:r>
          </w:p>
          <w:p w14:paraId="31341A92" w14:textId="77777777" w:rsidR="00503198" w:rsidRDefault="00503198" w:rsidP="008D25AE">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r>
              <w:br/>
            </w:r>
          </w:p>
        </w:tc>
      </w:tr>
    </w:tbl>
    <w:p w14:paraId="195255A7" w14:textId="77777777" w:rsidR="00503198" w:rsidRPr="00A466D0" w:rsidRDefault="00503198" w:rsidP="00503198"/>
    <w:p w14:paraId="06AC9D52" w14:textId="77777777" w:rsidR="00503198" w:rsidRDefault="00503198" w:rsidP="00503198">
      <w:pPr>
        <w:pStyle w:val="Heading2"/>
      </w:pPr>
      <w:bookmarkStart w:id="868" w:name="_Toc259721485"/>
      <w:bookmarkStart w:id="869" w:name="_Toc275501832"/>
      <w:bookmarkStart w:id="870" w:name="_Toc371377350"/>
      <w:bookmarkStart w:id="871" w:name="_Toc21212385"/>
      <w:bookmarkStart w:id="872" w:name="CalibrationDescription"/>
      <w:proofErr w:type="spellStart"/>
      <w:r w:rsidRPr="00D44EF5">
        <w:lastRenderedPageBreak/>
        <w:t>Calibration</w:t>
      </w:r>
      <w:r w:rsidRPr="00D15AE7">
        <w:t>Description</w:t>
      </w:r>
      <w:bookmarkEnd w:id="868"/>
      <w:bookmarkEnd w:id="869"/>
      <w:bookmarkEnd w:id="870"/>
      <w:bookmarkEnd w:id="871"/>
      <w:bookmarkEnd w:id="8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979ACC0" w14:textId="77777777" w:rsidTr="00503198">
        <w:tc>
          <w:tcPr>
            <w:tcW w:w="5000" w:type="pct"/>
          </w:tcPr>
          <w:p w14:paraId="271C085D" w14:textId="77777777" w:rsidR="00503198" w:rsidRPr="00076276" w:rsidRDefault="00503198" w:rsidP="00503198">
            <w:pPr>
              <w:pStyle w:val="Normal2"/>
            </w:pPr>
            <w:r w:rsidRPr="00D15AE7">
              <w:t>A text element describing the calibration event</w:t>
            </w:r>
            <w:r w:rsidRPr="00076276">
              <w:t>.</w:t>
            </w:r>
            <w:r w:rsidR="00000000">
              <w:rPr>
                <w:noProof/>
              </w:rPr>
              <w:pict w14:anchorId="5C06D68D">
                <v:shape id="_x0000_s4017" type="#_x0000_t75" style="position:absolute;left:0;text-align:left;margin-left:10730.7pt;margin-top:7.05pt;width:121.5pt;height:37.5pt;z-index:-1484;mso-position-horizontal:right;mso-position-horizontal-relative:text;mso-position-vertical-relative:text" wrapcoords="-133 0 -133 21168 21600 21168 21600 0 -133 0" filled="t">
                  <v:imagedata r:id="rId197" o:title="CalibrationDescription"/>
                  <w10:wrap type="tight"/>
                </v:shape>
              </w:pict>
            </w:r>
          </w:p>
        </w:tc>
      </w:tr>
    </w:tbl>
    <w:p w14:paraId="4BE54134" w14:textId="77777777" w:rsidR="00503198" w:rsidRPr="00A466D0" w:rsidRDefault="00503198" w:rsidP="00503198"/>
    <w:p w14:paraId="350340AF" w14:textId="77777777" w:rsidR="00503198" w:rsidRPr="00906C80" w:rsidRDefault="00503198" w:rsidP="00906C80">
      <w:pPr>
        <w:pStyle w:val="Heading2"/>
      </w:pPr>
      <w:bookmarkStart w:id="873" w:name="_Toc259721486"/>
      <w:bookmarkStart w:id="874" w:name="_Toc275501833"/>
      <w:bookmarkStart w:id="875" w:name="_Toc371377351"/>
      <w:bookmarkStart w:id="876" w:name="_Toc21212386"/>
      <w:bookmarkStart w:id="877" w:name="CalibrationNumber"/>
      <w:proofErr w:type="spellStart"/>
      <w:r w:rsidRPr="00906C80">
        <w:t>CalibrationNumber</w:t>
      </w:r>
      <w:bookmarkEnd w:id="873"/>
      <w:bookmarkEnd w:id="874"/>
      <w:bookmarkEnd w:id="875"/>
      <w:bookmarkEnd w:id="876"/>
      <w:bookmarkEnd w:id="8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06956D3C" w14:textId="77777777" w:rsidTr="00503198">
        <w:tc>
          <w:tcPr>
            <w:tcW w:w="5000" w:type="pct"/>
          </w:tcPr>
          <w:p w14:paraId="58D5366A" w14:textId="77777777" w:rsidR="00503198" w:rsidRPr="00076276" w:rsidRDefault="00503198" w:rsidP="00503198">
            <w:pPr>
              <w:pStyle w:val="Normal2"/>
            </w:pPr>
            <w:r w:rsidRPr="00D44EF5">
              <w:t>A unique identifier for the calibration event</w:t>
            </w:r>
            <w:r w:rsidRPr="00076276">
              <w:t>.</w:t>
            </w:r>
            <w:r w:rsidR="00000000">
              <w:rPr>
                <w:noProof/>
              </w:rPr>
              <w:pict w14:anchorId="0D61C414">
                <v:shape id="_x0000_s4016" type="#_x0000_t75" style="position:absolute;left:0;text-align:left;margin-left:8892.45pt;margin-top:7.05pt;width:107.25pt;height:37.5pt;z-index:-1485;mso-position-horizontal:right;mso-position-horizontal-relative:text;mso-position-vertical-relative:text" wrapcoords="-151 0 -151 21168 21600 21168 21600 0 -151 0" filled="t">
                  <v:imagedata r:id="rId198" o:title="CalibrationNumber"/>
                  <w10:wrap type="tight"/>
                </v:shape>
              </w:pict>
            </w:r>
          </w:p>
        </w:tc>
      </w:tr>
    </w:tbl>
    <w:p w14:paraId="2D8C396A" w14:textId="77777777" w:rsidR="00503198" w:rsidRDefault="00503198" w:rsidP="00503198"/>
    <w:p w14:paraId="77836E32" w14:textId="77777777" w:rsidR="00503198" w:rsidRDefault="00503198" w:rsidP="00503198">
      <w:pPr>
        <w:pStyle w:val="Heading2"/>
      </w:pPr>
      <w:bookmarkStart w:id="878" w:name="_Toc259721487"/>
      <w:bookmarkStart w:id="879" w:name="_Toc275501834"/>
      <w:bookmarkStart w:id="880" w:name="_Toc371377352"/>
      <w:bookmarkStart w:id="881" w:name="_Toc21212387"/>
      <w:bookmarkStart w:id="882" w:name="Caliper"/>
      <w:proofErr w:type="spellStart"/>
      <w:r>
        <w:t>Caliper</w:t>
      </w:r>
      <w:bookmarkEnd w:id="878"/>
      <w:bookmarkEnd w:id="879"/>
      <w:bookmarkEnd w:id="880"/>
      <w:bookmarkEnd w:id="881"/>
      <w:bookmarkEnd w:id="8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A0C2A2" w14:textId="77777777" w:rsidTr="00503198">
        <w:tc>
          <w:tcPr>
            <w:tcW w:w="5000" w:type="pct"/>
          </w:tcPr>
          <w:p w14:paraId="08277A70" w14:textId="77777777" w:rsidR="00503198" w:rsidRDefault="00000000" w:rsidP="00503198">
            <w:pPr>
              <w:pStyle w:val="Normal2"/>
            </w:pPr>
            <w:r>
              <w:pict w14:anchorId="7AABF978">
                <v:shape id="dc_151" o:spid="_x0000_s2193" style="position:absolute;left:0;text-align:left;margin-left:0;margin-top:0;width:50pt;height:50pt;z-index:134;visibility:hidden" coordsize="678,465" o:spt="100" o:preferrelative="t" adj="0,,0" path="">
                  <v:stroke joinstyle="round"/>
                  <v:formulas/>
                  <v:path o:connecttype="segments"/>
                  <o:lock v:ext="edit" selection="t"/>
                </v:shape>
              </w:pict>
            </w:r>
            <w:r>
              <w:rPr>
                <w:noProof/>
                <w:snapToGrid/>
                <w:lang w:val="sv-SE" w:eastAsia="sv-SE"/>
              </w:rPr>
              <w:pict w14:anchorId="328E785D">
                <v:shape id="_x0000_s6967" type="#_x0000_t75" style="position:absolute;left:0;text-align:left;margin-left:29414.7pt;margin-top:7.05pt;width:326.25pt;height:495.75pt;z-index:-230;mso-wrap-edited:t;mso-position-horizontal:right;mso-position-horizontal-relative:text;mso-position-vertical:absolute;mso-position-vertical-relative:text" wrapcoords="351 5947 391 7725 8494 7647 8137 21528 21600 21567 21600 0 8494 13 8455 6026 351 5947" filled="t">
                  <v:imagedata r:id="rId199" o:title="Caliper"/>
                  <w10:wrap type="tight"/>
                </v:shape>
              </w:pict>
            </w:r>
            <w:r w:rsidR="00503198">
              <w:t>The thickness of a sheet of paper under standard test conditions.</w:t>
            </w:r>
          </w:p>
          <w:p w14:paraId="6D90E158" w14:textId="77777777" w:rsidR="00503198" w:rsidRDefault="00503198" w:rsidP="00503198">
            <w:pPr>
              <w:pStyle w:val="Bold3"/>
            </w:pPr>
            <w:proofErr w:type="spellStart"/>
            <w:r>
              <w:t>TestMethod</w:t>
            </w:r>
            <w:proofErr w:type="spellEnd"/>
            <w:r>
              <w:t xml:space="preserve"> [attribute]</w:t>
            </w:r>
          </w:p>
          <w:p w14:paraId="6A21D1D2" w14:textId="77777777" w:rsidR="00503198" w:rsidRDefault="00503198" w:rsidP="00503198">
            <w:pPr>
              <w:pStyle w:val="Italic3"/>
            </w:pPr>
            <w:proofErr w:type="spellStart"/>
            <w:r>
              <w:t>TestMethod</w:t>
            </w:r>
            <w:proofErr w:type="spellEnd"/>
            <w:r>
              <w:t xml:space="preserve"> is optional. A single instance might exist.</w:t>
            </w:r>
          </w:p>
          <w:p w14:paraId="2E7B5203" w14:textId="77777777" w:rsidR="00503198" w:rsidRDefault="00503198" w:rsidP="00503198">
            <w:pPr>
              <w:pStyle w:val="Normal3"/>
            </w:pPr>
            <w:r>
              <w:t>The method used to determine the results of the test under consideration.</w:t>
            </w:r>
          </w:p>
          <w:p w14:paraId="4C060612" w14:textId="77777777" w:rsidR="00503198" w:rsidRDefault="00503198" w:rsidP="00503198">
            <w:pPr>
              <w:pStyle w:val="Bold3"/>
            </w:pPr>
            <w:proofErr w:type="spellStart"/>
            <w:r>
              <w:t>TestAgency</w:t>
            </w:r>
            <w:proofErr w:type="spellEnd"/>
            <w:r>
              <w:t xml:space="preserve"> [attribute]</w:t>
            </w:r>
          </w:p>
          <w:p w14:paraId="1E23B73C" w14:textId="77777777" w:rsidR="00503198" w:rsidRDefault="00503198" w:rsidP="00503198">
            <w:pPr>
              <w:pStyle w:val="Italic3"/>
            </w:pPr>
            <w:proofErr w:type="spellStart"/>
            <w:r>
              <w:t>TestAgency</w:t>
            </w:r>
            <w:proofErr w:type="spellEnd"/>
            <w:r>
              <w:t xml:space="preserve"> is optional. A single instance might exist.</w:t>
            </w:r>
          </w:p>
          <w:p w14:paraId="5B393257" w14:textId="77777777" w:rsidR="00503198" w:rsidRDefault="00503198" w:rsidP="00503198">
            <w:pPr>
              <w:pStyle w:val="Normal3"/>
            </w:pPr>
            <w:r>
              <w:t>The agency that has set the parameters for the testing</w:t>
            </w:r>
          </w:p>
          <w:p w14:paraId="3C4D20A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75E97EFA" w14:textId="77777777" w:rsidR="00503198" w:rsidRDefault="00503198" w:rsidP="00503198">
            <w:pPr>
              <w:pStyle w:val="Bold3"/>
            </w:pPr>
            <w:proofErr w:type="spellStart"/>
            <w:r>
              <w:t>SampleType</w:t>
            </w:r>
            <w:proofErr w:type="spellEnd"/>
            <w:r>
              <w:t xml:space="preserve"> [attribute]</w:t>
            </w:r>
          </w:p>
          <w:p w14:paraId="19B92965" w14:textId="77777777" w:rsidR="00503198" w:rsidRDefault="00503198" w:rsidP="00503198">
            <w:pPr>
              <w:pStyle w:val="Italic3"/>
            </w:pPr>
            <w:proofErr w:type="spellStart"/>
            <w:r>
              <w:t>SampleType</w:t>
            </w:r>
            <w:proofErr w:type="spellEnd"/>
            <w:r>
              <w:t xml:space="preserve"> is optional. A single instance might exist.</w:t>
            </w:r>
          </w:p>
          <w:p w14:paraId="6F75C2CF" w14:textId="77777777" w:rsidR="00503198" w:rsidRDefault="00503198" w:rsidP="00503198">
            <w:pPr>
              <w:pStyle w:val="Normal3"/>
            </w:pPr>
            <w:r>
              <w:t>Communicates how sampling was done to measure the product characteristics.</w:t>
            </w:r>
          </w:p>
          <w:p w14:paraId="13BF651B"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3096717C" w14:textId="77777777" w:rsidR="00503198" w:rsidRDefault="00503198" w:rsidP="00503198">
            <w:pPr>
              <w:pStyle w:val="Bold3"/>
            </w:pPr>
            <w:proofErr w:type="spellStart"/>
            <w:r>
              <w:t>ResultSource</w:t>
            </w:r>
            <w:proofErr w:type="spellEnd"/>
            <w:r>
              <w:t xml:space="preserve"> [attribute]</w:t>
            </w:r>
          </w:p>
          <w:p w14:paraId="168C7020" w14:textId="77777777" w:rsidR="00503198" w:rsidRDefault="00503198" w:rsidP="00503198">
            <w:pPr>
              <w:pStyle w:val="Italic3"/>
            </w:pPr>
            <w:proofErr w:type="spellStart"/>
            <w:r>
              <w:t>ResultSource</w:t>
            </w:r>
            <w:proofErr w:type="spellEnd"/>
            <w:r>
              <w:t xml:space="preserve"> is optional. A single instance might exist.</w:t>
            </w:r>
          </w:p>
          <w:p w14:paraId="24B63971" w14:textId="77777777" w:rsidR="00503198" w:rsidRDefault="00503198" w:rsidP="00503198">
            <w:pPr>
              <w:pStyle w:val="Normal3"/>
            </w:pPr>
            <w:r>
              <w:t>Used to define the data source of the specified test</w:t>
            </w:r>
          </w:p>
          <w:p w14:paraId="7DC67844"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4200CF33" w14:textId="77777777" w:rsidR="00503198" w:rsidRDefault="00503198" w:rsidP="00503198">
            <w:pPr>
              <w:pStyle w:val="Bold3"/>
            </w:pPr>
            <w:r>
              <w:t>(sequence)</w:t>
            </w:r>
          </w:p>
          <w:p w14:paraId="3419B32A" w14:textId="77777777" w:rsidR="00503198" w:rsidRDefault="00503198" w:rsidP="00503198">
            <w:pPr>
              <w:pStyle w:val="Italic3"/>
            </w:pPr>
            <w:r>
              <w:lastRenderedPageBreak/>
              <w:t>The sequence of items below is mandatory. A single instance is required.</w:t>
            </w:r>
          </w:p>
          <w:p w14:paraId="58FB31B7" w14:textId="77777777" w:rsidR="00503198" w:rsidRDefault="00503198" w:rsidP="00503198">
            <w:pPr>
              <w:pStyle w:val="Bold4"/>
            </w:pPr>
            <w:proofErr w:type="spellStart"/>
            <w:r>
              <w:t>DetailValue</w:t>
            </w:r>
            <w:proofErr w:type="spellEnd"/>
          </w:p>
          <w:p w14:paraId="37AF230E" w14:textId="77777777" w:rsidR="00503198" w:rsidRDefault="00503198" w:rsidP="00503198">
            <w:pPr>
              <w:pStyle w:val="Italic4"/>
            </w:pPr>
            <w:proofErr w:type="spellStart"/>
            <w:r>
              <w:t>DetailValue</w:t>
            </w:r>
            <w:proofErr w:type="spellEnd"/>
            <w:r>
              <w:t xml:space="preserve"> is mandatory. A single instance is required.</w:t>
            </w:r>
          </w:p>
          <w:p w14:paraId="54E0A74D" w14:textId="77777777" w:rsidR="00503198" w:rsidRDefault="00503198" w:rsidP="00503198">
            <w:pPr>
              <w:pStyle w:val="Normal4"/>
            </w:pPr>
            <w:r>
              <w:t>A numeric value expressed in the unit of measure (UOM).</w:t>
            </w:r>
          </w:p>
          <w:p w14:paraId="497F1F4C" w14:textId="77777777" w:rsidR="00503198" w:rsidRDefault="00503198" w:rsidP="00503198">
            <w:pPr>
              <w:pStyle w:val="Bold4"/>
            </w:pPr>
            <w:proofErr w:type="spellStart"/>
            <w:r>
              <w:t>DetailRangeMin</w:t>
            </w:r>
            <w:proofErr w:type="spellEnd"/>
          </w:p>
          <w:p w14:paraId="2CE076C9" w14:textId="77777777" w:rsidR="00503198" w:rsidRDefault="00503198" w:rsidP="00503198">
            <w:pPr>
              <w:pStyle w:val="Italic4"/>
            </w:pPr>
            <w:proofErr w:type="spellStart"/>
            <w:r>
              <w:t>DetailRangeMin</w:t>
            </w:r>
            <w:proofErr w:type="spellEnd"/>
            <w:r>
              <w:t xml:space="preserve"> is optional. A single instance might exist.</w:t>
            </w:r>
          </w:p>
          <w:p w14:paraId="3A39BE22"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43FF245" w14:textId="77777777" w:rsidR="00503198" w:rsidRDefault="00503198" w:rsidP="00503198">
            <w:pPr>
              <w:pStyle w:val="Bold4"/>
            </w:pPr>
            <w:proofErr w:type="spellStart"/>
            <w:r>
              <w:t>DetailRangeMax</w:t>
            </w:r>
            <w:proofErr w:type="spellEnd"/>
          </w:p>
          <w:p w14:paraId="343E2BB1" w14:textId="77777777" w:rsidR="00503198" w:rsidRDefault="00503198" w:rsidP="00503198">
            <w:pPr>
              <w:pStyle w:val="Italic4"/>
            </w:pPr>
            <w:proofErr w:type="spellStart"/>
            <w:r>
              <w:t>DetailRangeMax</w:t>
            </w:r>
            <w:proofErr w:type="spellEnd"/>
            <w:r>
              <w:t xml:space="preserve"> is optional. A single instance might exist.</w:t>
            </w:r>
          </w:p>
          <w:p w14:paraId="501EEAFC"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4D299C8A" w14:textId="77777777" w:rsidR="00503198" w:rsidRDefault="00503198" w:rsidP="00503198">
            <w:pPr>
              <w:pStyle w:val="Bold4"/>
            </w:pPr>
            <w:proofErr w:type="spellStart"/>
            <w:r>
              <w:t>StandardDeviation</w:t>
            </w:r>
            <w:proofErr w:type="spellEnd"/>
          </w:p>
          <w:p w14:paraId="50672F8D" w14:textId="77777777" w:rsidR="00503198" w:rsidRDefault="00503198" w:rsidP="00503198">
            <w:pPr>
              <w:pStyle w:val="Italic4"/>
            </w:pPr>
            <w:proofErr w:type="spellStart"/>
            <w:r>
              <w:t>StandardDeviation</w:t>
            </w:r>
            <w:proofErr w:type="spellEnd"/>
            <w:r>
              <w:t xml:space="preserve"> is optional. A single instance might exist.</w:t>
            </w:r>
          </w:p>
          <w:p w14:paraId="219810C3" w14:textId="77777777" w:rsidR="00503198" w:rsidRDefault="00503198" w:rsidP="00503198">
            <w:pPr>
              <w:pStyle w:val="Normal4"/>
            </w:pPr>
            <w:r>
              <w:t>A statistic used as a measure of dispersion in a distribution.</w:t>
            </w:r>
          </w:p>
          <w:p w14:paraId="61C7C8D4" w14:textId="77777777" w:rsidR="00503198" w:rsidRDefault="00503198" w:rsidP="00503198">
            <w:pPr>
              <w:pStyle w:val="Bold4"/>
            </w:pPr>
            <w:proofErr w:type="spellStart"/>
            <w:r>
              <w:t>SampleSize</w:t>
            </w:r>
            <w:proofErr w:type="spellEnd"/>
          </w:p>
          <w:p w14:paraId="48704B80" w14:textId="77777777" w:rsidR="00503198" w:rsidRDefault="00503198" w:rsidP="00503198">
            <w:pPr>
              <w:pStyle w:val="Italic4"/>
            </w:pPr>
            <w:proofErr w:type="spellStart"/>
            <w:r>
              <w:t>SampleSize</w:t>
            </w:r>
            <w:proofErr w:type="spellEnd"/>
            <w:r>
              <w:t xml:space="preserve"> is optional. A single instance might exist.</w:t>
            </w:r>
          </w:p>
          <w:p w14:paraId="170D4937" w14:textId="77777777" w:rsidR="00503198" w:rsidRDefault="00503198" w:rsidP="00503198">
            <w:pPr>
              <w:pStyle w:val="Normal4"/>
            </w:pPr>
            <w:r>
              <w:t>The number of samples used to determine the product characteristic in question.</w:t>
            </w:r>
          </w:p>
          <w:p w14:paraId="73BE830B" w14:textId="77777777" w:rsidR="00503198" w:rsidRDefault="00503198" w:rsidP="00503198">
            <w:pPr>
              <w:pStyle w:val="Bold4"/>
            </w:pPr>
            <w:proofErr w:type="spellStart"/>
            <w:r>
              <w:t>TwoSigmaLower</w:t>
            </w:r>
            <w:proofErr w:type="spellEnd"/>
          </w:p>
          <w:p w14:paraId="6EB62272" w14:textId="77777777" w:rsidR="00503198" w:rsidRDefault="00503198" w:rsidP="00503198">
            <w:pPr>
              <w:pStyle w:val="Italic4"/>
            </w:pPr>
            <w:proofErr w:type="spellStart"/>
            <w:r>
              <w:t>TwoSigmaLower</w:t>
            </w:r>
            <w:proofErr w:type="spellEnd"/>
            <w:r>
              <w:t xml:space="preserve"> is optional. A single instance might exist.</w:t>
            </w:r>
          </w:p>
          <w:p w14:paraId="5C546D84" w14:textId="77777777" w:rsidR="00503198" w:rsidRDefault="00503198" w:rsidP="00503198">
            <w:pPr>
              <w:pStyle w:val="Normal4"/>
            </w:pPr>
            <w:r>
              <w:t>Two sigma (a measure of dispersion associated with standard deviation) on the lower side of the standard deviation.</w:t>
            </w:r>
          </w:p>
          <w:p w14:paraId="2DFA55C5" w14:textId="77777777" w:rsidR="00503198" w:rsidRDefault="00503198" w:rsidP="00503198">
            <w:pPr>
              <w:pStyle w:val="Bold4"/>
            </w:pPr>
            <w:proofErr w:type="spellStart"/>
            <w:r>
              <w:t>TwoSigmaUpper</w:t>
            </w:r>
            <w:proofErr w:type="spellEnd"/>
          </w:p>
          <w:p w14:paraId="77B920DC" w14:textId="77777777" w:rsidR="00503198" w:rsidRDefault="00503198" w:rsidP="00503198">
            <w:pPr>
              <w:pStyle w:val="Italic4"/>
            </w:pPr>
            <w:proofErr w:type="spellStart"/>
            <w:r>
              <w:t>TwoSigmaUpper</w:t>
            </w:r>
            <w:proofErr w:type="spellEnd"/>
            <w:r>
              <w:t xml:space="preserve"> is optional. A single instance might exist.</w:t>
            </w:r>
          </w:p>
          <w:p w14:paraId="142E7DE7" w14:textId="77777777" w:rsidR="00503198" w:rsidRDefault="00503198" w:rsidP="00503198">
            <w:pPr>
              <w:pStyle w:val="Normal4"/>
            </w:pPr>
            <w:r>
              <w:t>Two sigma (a measure of dispersion associated with standard deviation) on the upper side of the standard deviation.</w:t>
            </w:r>
          </w:p>
        </w:tc>
      </w:tr>
    </w:tbl>
    <w:p w14:paraId="7057B823" w14:textId="77777777" w:rsidR="00503198" w:rsidRDefault="00503198" w:rsidP="00503198"/>
    <w:p w14:paraId="703FF725" w14:textId="77777777" w:rsidR="00503198" w:rsidRDefault="00503198" w:rsidP="00503198">
      <w:pPr>
        <w:pStyle w:val="Heading2"/>
      </w:pPr>
      <w:bookmarkStart w:id="883" w:name="_Toc259721488"/>
      <w:bookmarkStart w:id="884" w:name="_Toc275501835"/>
      <w:bookmarkStart w:id="885" w:name="_Toc371377353"/>
      <w:bookmarkStart w:id="886" w:name="_Toc21212388"/>
      <w:bookmarkStart w:id="887" w:name="CallOff"/>
      <w:proofErr w:type="spellStart"/>
      <w:r>
        <w:lastRenderedPageBreak/>
        <w:t>CallOff</w:t>
      </w:r>
      <w:bookmarkEnd w:id="883"/>
      <w:bookmarkEnd w:id="884"/>
      <w:bookmarkEnd w:id="885"/>
      <w:bookmarkEnd w:id="886"/>
      <w:bookmarkEnd w:id="8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2781ED" w14:textId="77777777" w:rsidTr="00503198">
        <w:tc>
          <w:tcPr>
            <w:tcW w:w="5000" w:type="pct"/>
          </w:tcPr>
          <w:p w14:paraId="60F93DF3" w14:textId="77777777" w:rsidR="00D71892" w:rsidRDefault="00000000" w:rsidP="00D71892">
            <w:pPr>
              <w:pStyle w:val="Normal2"/>
            </w:pPr>
            <w:r>
              <w:pict w14:anchorId="1EAC66B9">
                <v:shape id="_x0000_s3145" style="position:absolute;left:0;text-align:left;margin-left:22659.95pt;margin-top:7pt;width:215.7pt;height:264.7pt;z-index:-2200;mso-wrap-edited:t;mso-position-horizontal:right" coordsize="" o:spt="100" wrapcoords="-30 407 217 407 217 15 542 15 542 15 542 0 1000 0 1000 0 1000 1016 542 1016 542 907 217 907 217 511 -30 511 -30 407" adj="0,,0" path="">
                  <v:stroke joinstyle="round"/>
                  <v:imagedata r:id="rId200" o:title="dc_152"/>
                  <v:formulas/>
                  <v:path o:connecttype="segments"/>
                  <w10:wrap type="tight"/>
                </v:shape>
              </w:pict>
            </w:r>
            <w:r>
              <w:pict w14:anchorId="56ED8000">
                <v:shape id="dc_152" o:spid="_x0000_s2194" style="position:absolute;left:0;text-align:left;margin-left:0;margin-top:0;width:50pt;height:50pt;z-index:135;visibility:hidden" coordsize="447,367" o:spt="100" o:preferrelative="t" adj="0,,0" path="">
                  <v:stroke joinstyle="round"/>
                  <v:formulas/>
                  <v:path o:connecttype="segments"/>
                  <o:lock v:ext="edit" selection="t"/>
                </v:shape>
              </w:pict>
            </w:r>
            <w:r w:rsidR="00503198">
              <w:t xml:space="preserve">The </w:t>
            </w:r>
            <w:proofErr w:type="spellStart"/>
            <w:r w:rsidR="00D71892">
              <w:t>CallOff</w:t>
            </w:r>
            <w:proofErr w:type="spellEnd"/>
            <w:r w:rsidR="00D71892">
              <w:t xml:space="preserve"> element is the root element for the </w:t>
            </w:r>
            <w:proofErr w:type="spellStart"/>
            <w:r w:rsidR="00D71892">
              <w:t>CallOff</w:t>
            </w:r>
            <w:proofErr w:type="spellEnd"/>
            <w:r w:rsidR="00D71892">
              <w:t xml:space="preserve"> e-Document.</w:t>
            </w:r>
          </w:p>
          <w:p w14:paraId="54CA88B0" w14:textId="77777777" w:rsidR="00450C40" w:rsidRDefault="00D71892" w:rsidP="00450C40">
            <w:pPr>
              <w:pStyle w:val="Normal2"/>
            </w:pPr>
            <w:r>
              <w:t xml:space="preserve">A </w:t>
            </w:r>
            <w:proofErr w:type="spellStart"/>
            <w:r w:rsidR="00C34614">
              <w:t>CallOff</w:t>
            </w:r>
            <w:proofErr w:type="spellEnd"/>
            <w:r w:rsidR="00C34614">
              <w:t xml:space="preserve"> </w:t>
            </w:r>
            <w:r>
              <w:t>is a delivery schedule for product(s). Products to be delivered can be specified by product specifications or by purchase orders. Any party as agreed in a Trading Par</w:t>
            </w:r>
            <w:r w:rsidR="00C34614">
              <w:t xml:space="preserve">tner Agreement can send a </w:t>
            </w:r>
            <w:proofErr w:type="spellStart"/>
            <w:r w:rsidR="00C34614">
              <w:t>CallO</w:t>
            </w:r>
            <w:r>
              <w:t>ff</w:t>
            </w:r>
            <w:proofErr w:type="spellEnd"/>
            <w:r>
              <w:t xml:space="preserve">. Each line item in a </w:t>
            </w:r>
            <w:proofErr w:type="spellStart"/>
            <w:r w:rsidR="00C34614">
              <w:t>CallOff</w:t>
            </w:r>
            <w:proofErr w:type="spellEnd"/>
            <w:r w:rsidR="00C34614">
              <w:t xml:space="preserve"> </w:t>
            </w:r>
            <w:r>
              <w:t xml:space="preserve">refers either to a product included in a </w:t>
            </w:r>
            <w:proofErr w:type="spellStart"/>
            <w:r w:rsidR="00D41641">
              <w:t>PurchaseOrder</w:t>
            </w:r>
            <w:proofErr w:type="spellEnd"/>
            <w:r>
              <w:t xml:space="preserve"> or to the product specifications contained in the line item. The </w:t>
            </w:r>
            <w:proofErr w:type="spellStart"/>
            <w:r w:rsidR="00C34614">
              <w:t>CallOff</w:t>
            </w:r>
            <w:proofErr w:type="spellEnd"/>
            <w:r w:rsidR="00C34614">
              <w:t xml:space="preserve"> </w:t>
            </w:r>
            <w:r>
              <w:t xml:space="preserve">specifies delivery schedule(s) and quantities for product(s) to be delivered. The schedule may define a specific date and/or time for delivery or include a time range. All products covered by a </w:t>
            </w:r>
            <w:proofErr w:type="spellStart"/>
            <w:r w:rsidR="00C34614">
              <w:t>CallOff</w:t>
            </w:r>
            <w:proofErr w:type="spellEnd"/>
            <w:r w:rsidR="00C34614">
              <w:t xml:space="preserve"> </w:t>
            </w:r>
            <w:r>
              <w:t>must be delivered to a single location</w:t>
            </w:r>
            <w:r w:rsidR="00503198">
              <w:t>.</w:t>
            </w:r>
          </w:p>
          <w:p w14:paraId="78EAB9FA" w14:textId="77777777" w:rsidR="00503198" w:rsidRDefault="00503198" w:rsidP="00503198">
            <w:pPr>
              <w:pStyle w:val="Bold3"/>
            </w:pPr>
            <w:proofErr w:type="spellStart"/>
            <w:r>
              <w:t>CallOffType</w:t>
            </w:r>
            <w:proofErr w:type="spellEnd"/>
            <w:r>
              <w:t xml:space="preserve"> [attribute]</w:t>
            </w:r>
          </w:p>
          <w:p w14:paraId="5FED9731" w14:textId="77777777" w:rsidR="00503198" w:rsidRDefault="00503198" w:rsidP="00503198">
            <w:pPr>
              <w:pStyle w:val="Italic3"/>
            </w:pPr>
            <w:proofErr w:type="spellStart"/>
            <w:r>
              <w:t>CallOffType</w:t>
            </w:r>
            <w:proofErr w:type="spellEnd"/>
            <w:r>
              <w:t xml:space="preserve"> is mandatory. A single instance is required.</w:t>
            </w:r>
          </w:p>
          <w:p w14:paraId="38CE17E1" w14:textId="77777777" w:rsidR="00503198" w:rsidRDefault="00503198" w:rsidP="00503198">
            <w:pPr>
              <w:pStyle w:val="Normal3"/>
            </w:pPr>
            <w:proofErr w:type="spellStart"/>
            <w:r>
              <w:t>CallOffType</w:t>
            </w:r>
            <w:proofErr w:type="spellEnd"/>
            <w:r>
              <w:t xml:space="preserve"> defines the type of </w:t>
            </w:r>
            <w:proofErr w:type="spellStart"/>
            <w:r w:rsidR="00C34614">
              <w:t>CallOff</w:t>
            </w:r>
            <w:proofErr w:type="spellEnd"/>
            <w:r>
              <w:t>.</w:t>
            </w:r>
          </w:p>
          <w:p w14:paraId="5576EDDA" w14:textId="77777777" w:rsidR="00503198" w:rsidRDefault="00503198" w:rsidP="00503198">
            <w:pPr>
              <w:pStyle w:val="Normal3"/>
            </w:pPr>
            <w:r>
              <w:t xml:space="preserve">Refer to </w:t>
            </w:r>
            <w:proofErr w:type="spellStart"/>
            <w:r>
              <w:t>CallOffType</w:t>
            </w:r>
            <w:proofErr w:type="spellEnd"/>
            <w:r>
              <w:t xml:space="preserve"> definition for any enumerations.</w:t>
            </w:r>
          </w:p>
          <w:p w14:paraId="4E8F993D" w14:textId="77777777" w:rsidR="00503198" w:rsidRDefault="00503198" w:rsidP="00503198">
            <w:pPr>
              <w:pStyle w:val="Bold3"/>
            </w:pPr>
            <w:proofErr w:type="spellStart"/>
            <w:r>
              <w:t>CallOffStatusType</w:t>
            </w:r>
            <w:proofErr w:type="spellEnd"/>
            <w:r>
              <w:t xml:space="preserve"> [attribute]</w:t>
            </w:r>
          </w:p>
          <w:p w14:paraId="75F69937" w14:textId="77777777" w:rsidR="00503198" w:rsidRDefault="00503198" w:rsidP="00503198">
            <w:pPr>
              <w:pStyle w:val="Italic3"/>
            </w:pPr>
            <w:proofErr w:type="spellStart"/>
            <w:r>
              <w:t>CallOffStatusType</w:t>
            </w:r>
            <w:proofErr w:type="spellEnd"/>
            <w:r>
              <w:t xml:space="preserve"> is mandatory. A single instance is required.</w:t>
            </w:r>
          </w:p>
          <w:p w14:paraId="1060CDF1" w14:textId="77777777" w:rsidR="00503198" w:rsidRDefault="00503198" w:rsidP="00503198">
            <w:pPr>
              <w:pStyle w:val="Normal3"/>
            </w:pPr>
            <w:r>
              <w:t xml:space="preserve">Identifies the status of the entire </w:t>
            </w:r>
            <w:proofErr w:type="spellStart"/>
            <w:r w:rsidR="00C34614">
              <w:t>CallOff</w:t>
            </w:r>
            <w:proofErr w:type="spellEnd"/>
            <w:r>
              <w:t xml:space="preserve"> (in other words, at the root level).</w:t>
            </w:r>
          </w:p>
          <w:p w14:paraId="6CC94CDF" w14:textId="77777777" w:rsidR="00503198" w:rsidRDefault="00503198" w:rsidP="00503198">
            <w:pPr>
              <w:pStyle w:val="Normal3"/>
            </w:pPr>
            <w:r>
              <w:t xml:space="preserve">Refer to </w:t>
            </w:r>
            <w:proofErr w:type="spellStart"/>
            <w:r>
              <w:t>CallOffStatusType</w:t>
            </w:r>
            <w:proofErr w:type="spellEnd"/>
            <w:r>
              <w:t xml:space="preserve"> definition for any enumerations.</w:t>
            </w:r>
          </w:p>
          <w:p w14:paraId="0196FB4E" w14:textId="77777777" w:rsidR="00503198" w:rsidRDefault="00503198" w:rsidP="00503198">
            <w:pPr>
              <w:pStyle w:val="Bold3"/>
            </w:pPr>
            <w:r>
              <w:t>Reissued [attribute]</w:t>
            </w:r>
          </w:p>
          <w:p w14:paraId="18338F38" w14:textId="77777777" w:rsidR="00503198" w:rsidRDefault="00503198" w:rsidP="00503198">
            <w:pPr>
              <w:pStyle w:val="Italic3"/>
            </w:pPr>
            <w:r>
              <w:t>Reissued is optional. A single instance might exist.</w:t>
            </w:r>
          </w:p>
          <w:p w14:paraId="0D0A0D72" w14:textId="77777777" w:rsidR="00503198" w:rsidRDefault="00503198" w:rsidP="00503198">
            <w:pPr>
              <w:pStyle w:val="Normal3"/>
            </w:pPr>
            <w:r>
              <w:t>Either "Yes" or "No".</w:t>
            </w:r>
          </w:p>
          <w:p w14:paraId="55B292EF" w14:textId="77777777" w:rsidR="00503198" w:rsidRDefault="00503198" w:rsidP="00503198">
            <w:pPr>
              <w:pStyle w:val="Normal3"/>
            </w:pPr>
            <w:r>
              <w:t>Refer to Reissued definition for any enumerations.</w:t>
            </w:r>
          </w:p>
          <w:p w14:paraId="3EBBCC14" w14:textId="77777777" w:rsidR="00503198" w:rsidRDefault="00503198" w:rsidP="00503198">
            <w:pPr>
              <w:pStyle w:val="Bold3"/>
            </w:pPr>
            <w:r>
              <w:t>Language [attribute]</w:t>
            </w:r>
          </w:p>
          <w:p w14:paraId="4590F6FA" w14:textId="77777777" w:rsidR="00503198" w:rsidRDefault="00503198" w:rsidP="00503198">
            <w:pPr>
              <w:pStyle w:val="Italic3"/>
            </w:pPr>
            <w:r>
              <w:t>Language is optional. A single instance might exist.</w:t>
            </w:r>
          </w:p>
          <w:p w14:paraId="655FBB3F"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249F4557" w14:textId="77777777" w:rsidR="00503198" w:rsidRDefault="006070A5" w:rsidP="00503198">
            <w:pPr>
              <w:pStyle w:val="Normal3"/>
            </w:pPr>
            <w:r>
              <w:t>Information on the content of this attribute is available at:</w:t>
            </w:r>
            <w:r>
              <w:br/>
              <w:t>https://www.loc.gov/standards/iso639-2/php/code_list.php</w:t>
            </w:r>
          </w:p>
          <w:p w14:paraId="0D33F233" w14:textId="77777777" w:rsidR="00503198" w:rsidRDefault="00503198" w:rsidP="00503198">
            <w:pPr>
              <w:pStyle w:val="Bold3"/>
            </w:pPr>
            <w:r>
              <w:t>(sequence)</w:t>
            </w:r>
          </w:p>
          <w:p w14:paraId="1CDF4EF8" w14:textId="77777777" w:rsidR="00503198" w:rsidRDefault="00503198" w:rsidP="00503198">
            <w:pPr>
              <w:pStyle w:val="Italic3"/>
            </w:pPr>
            <w:r>
              <w:t>The sequence of items below is mandatory. A single instance is required.</w:t>
            </w:r>
          </w:p>
          <w:p w14:paraId="3DE53BAA" w14:textId="77777777" w:rsidR="00503198" w:rsidRDefault="00503198" w:rsidP="00503198">
            <w:pPr>
              <w:pStyle w:val="Bold4"/>
            </w:pPr>
            <w:proofErr w:type="spellStart"/>
            <w:r>
              <w:t>CallOffHeader</w:t>
            </w:r>
            <w:proofErr w:type="spellEnd"/>
          </w:p>
          <w:p w14:paraId="1E2EABBF" w14:textId="77777777" w:rsidR="00503198" w:rsidRDefault="00503198" w:rsidP="00503198">
            <w:pPr>
              <w:pStyle w:val="Italic4"/>
            </w:pPr>
            <w:proofErr w:type="spellStart"/>
            <w:r>
              <w:t>CallOffHeader</w:t>
            </w:r>
            <w:proofErr w:type="spellEnd"/>
            <w:r>
              <w:t xml:space="preserve"> is mandatory. A single instance is required.</w:t>
            </w:r>
          </w:p>
          <w:p w14:paraId="7F7F80B2" w14:textId="77777777" w:rsidR="00503198" w:rsidRDefault="00503198" w:rsidP="00503198">
            <w:pPr>
              <w:pStyle w:val="Normal4"/>
            </w:pPr>
            <w:r>
              <w:t xml:space="preserve">A group item containing generic information applicable to the entire </w:t>
            </w:r>
            <w:proofErr w:type="spellStart"/>
            <w:r w:rsidR="00C34614">
              <w:t>CallOff</w:t>
            </w:r>
            <w:proofErr w:type="spellEnd"/>
            <w:r>
              <w:t>.</w:t>
            </w:r>
          </w:p>
          <w:p w14:paraId="59792359" w14:textId="77777777" w:rsidR="00503198" w:rsidRDefault="00503198" w:rsidP="00503198">
            <w:pPr>
              <w:pStyle w:val="Bold4"/>
            </w:pPr>
            <w:proofErr w:type="spellStart"/>
            <w:r>
              <w:lastRenderedPageBreak/>
              <w:t>CallOffLineItem</w:t>
            </w:r>
            <w:proofErr w:type="spellEnd"/>
          </w:p>
          <w:p w14:paraId="174E02BF" w14:textId="77777777" w:rsidR="00503198" w:rsidRDefault="00503198" w:rsidP="00503198">
            <w:pPr>
              <w:pStyle w:val="Italic4"/>
            </w:pPr>
            <w:proofErr w:type="spellStart"/>
            <w:r>
              <w:t>CallOffLineItem</w:t>
            </w:r>
            <w:proofErr w:type="spellEnd"/>
            <w:r>
              <w:t xml:space="preserve"> is mandatory. One instance is required, multiple instances might exist.</w:t>
            </w:r>
          </w:p>
          <w:p w14:paraId="26CC2511" w14:textId="77777777" w:rsidR="00503198" w:rsidRDefault="00503198" w:rsidP="00503198">
            <w:pPr>
              <w:pStyle w:val="Normal4"/>
            </w:pPr>
            <w:r>
              <w:t xml:space="preserve">A group item containing information that relates to a line on the </w:t>
            </w:r>
            <w:proofErr w:type="spellStart"/>
            <w:r w:rsidR="00C34614">
              <w:t>CallOff</w:t>
            </w:r>
            <w:proofErr w:type="spellEnd"/>
            <w:r>
              <w:t>.</w:t>
            </w:r>
          </w:p>
          <w:p w14:paraId="00B6C230" w14:textId="77777777" w:rsidR="00503198" w:rsidRDefault="00503198" w:rsidP="00503198">
            <w:pPr>
              <w:pStyle w:val="Bold4"/>
            </w:pPr>
            <w:proofErr w:type="spellStart"/>
            <w:r>
              <w:t>CallOffSummary</w:t>
            </w:r>
            <w:proofErr w:type="spellEnd"/>
          </w:p>
          <w:p w14:paraId="7E446A13" w14:textId="77777777" w:rsidR="00503198" w:rsidRDefault="00503198" w:rsidP="00503198">
            <w:pPr>
              <w:pStyle w:val="Italic4"/>
            </w:pPr>
            <w:proofErr w:type="spellStart"/>
            <w:r>
              <w:t>CallOffSummary</w:t>
            </w:r>
            <w:proofErr w:type="spellEnd"/>
            <w:r>
              <w:t xml:space="preserve"> is optional. A single instance might exist.</w:t>
            </w:r>
          </w:p>
          <w:p w14:paraId="21A6556A" w14:textId="77777777" w:rsidR="00503198" w:rsidRDefault="00503198" w:rsidP="00503198">
            <w:pPr>
              <w:pStyle w:val="Normal4"/>
            </w:pPr>
            <w:r>
              <w:t xml:space="preserve">Contains summary information that applies to the </w:t>
            </w:r>
            <w:proofErr w:type="spellStart"/>
            <w:r w:rsidR="00C34614">
              <w:t>CallOff</w:t>
            </w:r>
            <w:proofErr w:type="spellEnd"/>
            <w:r>
              <w:t>.</w:t>
            </w:r>
          </w:p>
        </w:tc>
      </w:tr>
    </w:tbl>
    <w:p w14:paraId="57B02056" w14:textId="77777777" w:rsidR="00503198" w:rsidRDefault="00503198" w:rsidP="00503198"/>
    <w:p w14:paraId="1AD568C6" w14:textId="77777777" w:rsidR="00503198" w:rsidRDefault="00503198" w:rsidP="00503198">
      <w:pPr>
        <w:pStyle w:val="Heading2"/>
      </w:pPr>
      <w:bookmarkStart w:id="888" w:name="_Toc259721489"/>
      <w:bookmarkStart w:id="889" w:name="_Toc275501836"/>
      <w:bookmarkStart w:id="890" w:name="_Toc371377354"/>
      <w:bookmarkStart w:id="891" w:name="_Toc21212389"/>
      <w:bookmarkStart w:id="892" w:name="CallOffConfirmationIssuedDate"/>
      <w:proofErr w:type="spellStart"/>
      <w:r>
        <w:t>CallOffConfirmationIssuedDate</w:t>
      </w:r>
      <w:bookmarkEnd w:id="888"/>
      <w:bookmarkEnd w:id="889"/>
      <w:bookmarkEnd w:id="890"/>
      <w:bookmarkEnd w:id="891"/>
      <w:bookmarkEnd w:id="8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5389FD" w14:textId="77777777" w:rsidTr="00503198">
        <w:tc>
          <w:tcPr>
            <w:tcW w:w="5000" w:type="pct"/>
          </w:tcPr>
          <w:p w14:paraId="08212C21" w14:textId="77777777" w:rsidR="00503198" w:rsidRDefault="00000000" w:rsidP="00503198">
            <w:pPr>
              <w:pStyle w:val="Normal2"/>
            </w:pPr>
            <w:r>
              <w:pict w14:anchorId="70547410">
                <v:shape id="dc_153" o:spid="_x0000_s2195" style="position:absolute;left:0;text-align:left;margin-left:0;margin-top:0;width:50pt;height:50pt;z-index:136;visibility:hidden" coordsize="139,492" o:spt="100" o:preferrelative="t" adj="0,,0" path="">
                  <v:stroke joinstyle="round"/>
                  <v:formulas/>
                  <v:path o:connecttype="segments"/>
                  <o:lock v:ext="edit" selection="t"/>
                </v:shape>
              </w:pict>
            </w:r>
            <w:r>
              <w:pict w14:anchorId="72F57183">
                <v:shape id="_x0000_s3146" style="position:absolute;left:0;text-align:left;margin-left:32701.9pt;margin-top:7.2pt;width:295.5pt;height:83.25pt;z-index:-2199;mso-wrap-edited:t;mso-position-horizontal:right" coordsize="" o:spt="100" wrapcoords="-30 424 459 424 701 424 701 151 701 151 701 0 1000 0 1000 0 1000 1051 701 1051 701 763 459 763 459 756 -30 756 -30 424" adj="0,,0" path="">
                  <v:stroke joinstyle="round"/>
                  <v:imagedata r:id="rId201" o:title="dc_153"/>
                  <v:formulas/>
                  <v:path o:connecttype="segments"/>
                  <w10:wrap type="tight"/>
                </v:shape>
              </w:pict>
            </w:r>
            <w:r w:rsidR="00503198">
              <w:t xml:space="preserve">The Date and Time on which the </w:t>
            </w:r>
            <w:proofErr w:type="spellStart"/>
            <w:r w:rsidR="00C34614">
              <w:t>CallOff</w:t>
            </w:r>
            <w:proofErr w:type="spellEnd"/>
            <w:r w:rsidR="00503198">
              <w:t xml:space="preserve"> confirmation was issued.</w:t>
            </w:r>
          </w:p>
          <w:p w14:paraId="7BA6AA4D" w14:textId="77777777" w:rsidR="00503198" w:rsidRDefault="00503198" w:rsidP="00503198">
            <w:pPr>
              <w:pStyle w:val="Bold3"/>
            </w:pPr>
            <w:r>
              <w:t>(sequence)</w:t>
            </w:r>
          </w:p>
          <w:p w14:paraId="43E054A4" w14:textId="77777777" w:rsidR="00503198" w:rsidRDefault="00503198" w:rsidP="00503198">
            <w:pPr>
              <w:pStyle w:val="Italic3"/>
            </w:pPr>
            <w:r>
              <w:t>The sequence of items below is mandatory. A single instance is required.</w:t>
            </w:r>
          </w:p>
          <w:p w14:paraId="101BFD69" w14:textId="77777777" w:rsidR="00503198" w:rsidRDefault="00503198" w:rsidP="00503198">
            <w:pPr>
              <w:pStyle w:val="Bold4"/>
            </w:pPr>
            <w:r>
              <w:t>Date</w:t>
            </w:r>
          </w:p>
          <w:p w14:paraId="1CD552DA" w14:textId="77777777" w:rsidR="00503198" w:rsidRDefault="00503198" w:rsidP="00503198">
            <w:pPr>
              <w:pStyle w:val="Italic4"/>
            </w:pPr>
            <w:r>
              <w:t>Date is mandatory. A single instance is required.</w:t>
            </w:r>
          </w:p>
          <w:p w14:paraId="3ED84764" w14:textId="77777777" w:rsidR="00503198" w:rsidRDefault="00503198" w:rsidP="00503198">
            <w:pPr>
              <w:pStyle w:val="Normal4"/>
            </w:pPr>
            <w:r>
              <w:t>A group element that contains the specification of Year, Month, and Day.</w:t>
            </w:r>
          </w:p>
          <w:p w14:paraId="0A37AB23" w14:textId="77777777" w:rsidR="00503198" w:rsidRDefault="00503198" w:rsidP="00503198">
            <w:pPr>
              <w:pStyle w:val="Bold4"/>
            </w:pPr>
            <w:r>
              <w:t>Time</w:t>
            </w:r>
          </w:p>
          <w:p w14:paraId="14AD0F18" w14:textId="77777777" w:rsidR="00503198" w:rsidRDefault="00503198" w:rsidP="00503198">
            <w:pPr>
              <w:pStyle w:val="Italic4"/>
            </w:pPr>
            <w:r>
              <w:t>Time is optional. A single instance might exist.</w:t>
            </w:r>
          </w:p>
          <w:p w14:paraId="4E28DA18"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043A46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E0713E2" w14:textId="77777777" w:rsidR="00503198" w:rsidRDefault="00503198" w:rsidP="00503198">
            <w:pPr>
              <w:pStyle w:val="ListBullet4"/>
            </w:pPr>
            <w:proofErr w:type="spellStart"/>
            <w:r>
              <w:t>hh:mm:ssZ</w:t>
            </w:r>
            <w:proofErr w:type="spellEnd"/>
            <w:r>
              <w:t xml:space="preserve"> indicates the time at Zulu (another name for UTC). </w:t>
            </w:r>
          </w:p>
          <w:p w14:paraId="4092805F"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2E181B5" w14:textId="77777777" w:rsidR="00503198" w:rsidRDefault="00503198" w:rsidP="00503198"/>
    <w:p w14:paraId="3039CB94" w14:textId="77777777" w:rsidR="00503198" w:rsidRDefault="00503198" w:rsidP="00503198">
      <w:pPr>
        <w:pStyle w:val="Heading2"/>
      </w:pPr>
      <w:bookmarkStart w:id="893" w:name="_Toc259721490"/>
      <w:bookmarkStart w:id="894" w:name="_Toc275501837"/>
      <w:bookmarkStart w:id="895" w:name="_Toc371377355"/>
      <w:bookmarkStart w:id="896" w:name="_Toc21212390"/>
      <w:bookmarkStart w:id="897" w:name="CallOffConfirmationLineItemNumber"/>
      <w:proofErr w:type="spellStart"/>
      <w:r>
        <w:t>CallOffConfirmationLineItemNumber</w:t>
      </w:r>
      <w:bookmarkEnd w:id="893"/>
      <w:bookmarkEnd w:id="894"/>
      <w:bookmarkEnd w:id="895"/>
      <w:bookmarkEnd w:id="896"/>
      <w:bookmarkEnd w:id="8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A5744B" w14:textId="77777777" w:rsidTr="00503198">
        <w:tc>
          <w:tcPr>
            <w:tcW w:w="5000" w:type="pct"/>
          </w:tcPr>
          <w:p w14:paraId="3443C9E7" w14:textId="77777777" w:rsidR="00503198" w:rsidRDefault="00000000" w:rsidP="00503198">
            <w:pPr>
              <w:pStyle w:val="Normal2"/>
            </w:pPr>
            <w:r>
              <w:pict w14:anchorId="4D10976A">
                <v:shape id="dc_154" o:spid="_x0000_s2196" style="position:absolute;left:0;text-align:left;margin-left:0;margin-top:0;width:50pt;height:50pt;z-index:137;visibility:hidden" coordsize="67,275" o:spt="100" o:preferrelative="t" adj="0,,0" path="">
                  <v:stroke joinstyle="round"/>
                  <v:formulas/>
                  <v:path o:connecttype="segments"/>
                  <o:lock v:ext="edit" selection="t"/>
                </v:shape>
              </w:pict>
            </w:r>
            <w:r>
              <w:pict w14:anchorId="108D9BD9">
                <v:shape id="_x0000_s3147" style="position:absolute;left:0;text-align:left;margin-left:15867.4pt;margin-top:7.2pt;width:165pt;height:40.5pt;z-index:-2198;mso-wrap-edited:t;mso-position-horizontal:right" coordsize="" o:spt="100" wrapcoords="-30 104 1000 104 1000 1105 1000 1105 -30 1105 -30 104" adj="0,,0" path="">
                  <v:stroke joinstyle="round"/>
                  <v:imagedata r:id="rId202" o:title="dc_154"/>
                  <v:formulas/>
                  <v:path o:connecttype="segments"/>
                  <w10:wrap type="tight"/>
                </v:shape>
              </w:pict>
            </w:r>
            <w:r w:rsidR="00503198">
              <w:t xml:space="preserve">The sequential number that uniquely identifies the </w:t>
            </w:r>
            <w:proofErr w:type="spellStart"/>
            <w:r w:rsidR="00C34614">
              <w:t>CallOff</w:t>
            </w:r>
            <w:proofErr w:type="spellEnd"/>
            <w:r w:rsidR="00503198">
              <w:t xml:space="preserve"> confirmation line item.</w:t>
            </w:r>
          </w:p>
        </w:tc>
      </w:tr>
    </w:tbl>
    <w:p w14:paraId="116B1EC4" w14:textId="77777777" w:rsidR="00503198" w:rsidRDefault="00503198" w:rsidP="00503198"/>
    <w:p w14:paraId="5587FD8C" w14:textId="77777777" w:rsidR="00503198" w:rsidRDefault="00503198" w:rsidP="00503198">
      <w:pPr>
        <w:pStyle w:val="Heading2"/>
      </w:pPr>
      <w:bookmarkStart w:id="898" w:name="_Toc259721491"/>
      <w:bookmarkStart w:id="899" w:name="_Toc275501838"/>
      <w:bookmarkStart w:id="900" w:name="_Toc371377356"/>
      <w:bookmarkStart w:id="901" w:name="_Toc21212391"/>
      <w:bookmarkStart w:id="902" w:name="CallOffConfirmationNumber"/>
      <w:proofErr w:type="spellStart"/>
      <w:r>
        <w:t>CallOffConfirmationNumber</w:t>
      </w:r>
      <w:bookmarkEnd w:id="898"/>
      <w:bookmarkEnd w:id="899"/>
      <w:bookmarkEnd w:id="900"/>
      <w:bookmarkEnd w:id="901"/>
      <w:bookmarkEnd w:id="9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E22662" w14:textId="77777777" w:rsidTr="00503198">
        <w:tc>
          <w:tcPr>
            <w:tcW w:w="5000" w:type="pct"/>
          </w:tcPr>
          <w:p w14:paraId="5D16D47A" w14:textId="77777777" w:rsidR="00503198" w:rsidRDefault="00000000" w:rsidP="00503198">
            <w:pPr>
              <w:pStyle w:val="Normal2"/>
            </w:pPr>
            <w:r>
              <w:pict w14:anchorId="23A07B3F">
                <v:shape id="dc_155" o:spid="_x0000_s2197" style="position:absolute;left:0;text-align:left;margin-left:0;margin-top:0;width:50pt;height:50pt;z-index:138;visibility:hidden" coordsize="67,217" o:spt="100" o:preferrelative="t" adj="0,,0" path="">
                  <v:stroke joinstyle="round"/>
                  <v:formulas/>
                  <v:path o:connecttype="segments"/>
                  <o:lock v:ext="edit" selection="t"/>
                </v:shape>
              </w:pict>
            </w:r>
            <w:r>
              <w:pict w14:anchorId="5EA4E831">
                <v:shape id="_x0000_s3148" style="position:absolute;left:0;text-align:left;margin-left:11416.9pt;margin-top:7.2pt;width:130.5pt;height:40.5pt;z-index:-2197;mso-wrap-edited:t;mso-position-horizontal:right" coordsize="" o:spt="100" wrapcoords="-30 104 1000 104 1000 1105 1000 1105 -30 1105 -30 104" adj="0,,0" path="">
                  <v:stroke joinstyle="round"/>
                  <v:imagedata r:id="rId203" o:title="dc_155"/>
                  <v:formulas/>
                  <v:path o:connecttype="segments"/>
                  <w10:wrap type="tight"/>
                </v:shape>
              </w:pict>
            </w:r>
            <w:r w:rsidR="00503198">
              <w:t xml:space="preserve">The unique identifier given to the </w:t>
            </w:r>
            <w:proofErr w:type="spellStart"/>
            <w:r w:rsidR="00C34614">
              <w:t>CallOff</w:t>
            </w:r>
            <w:proofErr w:type="spellEnd"/>
            <w:r w:rsidR="00503198">
              <w:t xml:space="preserve"> confirmation.</w:t>
            </w:r>
          </w:p>
        </w:tc>
      </w:tr>
    </w:tbl>
    <w:p w14:paraId="31E7642E" w14:textId="77777777" w:rsidR="00503198" w:rsidRDefault="00503198" w:rsidP="00503198"/>
    <w:p w14:paraId="14FB05BD" w14:textId="77777777" w:rsidR="00503198" w:rsidRDefault="00503198" w:rsidP="00503198">
      <w:pPr>
        <w:pStyle w:val="Heading2"/>
      </w:pPr>
      <w:bookmarkStart w:id="903" w:name="_Toc259721492"/>
      <w:bookmarkStart w:id="904" w:name="_Toc275501839"/>
      <w:bookmarkStart w:id="905" w:name="_Toc371377357"/>
      <w:bookmarkStart w:id="906" w:name="_Toc21212392"/>
      <w:bookmarkStart w:id="907" w:name="CallOffHeader"/>
      <w:proofErr w:type="spellStart"/>
      <w:r>
        <w:lastRenderedPageBreak/>
        <w:t>CallOffHeader</w:t>
      </w:r>
      <w:bookmarkEnd w:id="903"/>
      <w:bookmarkEnd w:id="904"/>
      <w:bookmarkEnd w:id="905"/>
      <w:bookmarkEnd w:id="906"/>
      <w:bookmarkEnd w:id="9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AFDA54A" w14:textId="77777777" w:rsidTr="00503198">
        <w:tc>
          <w:tcPr>
            <w:tcW w:w="5000" w:type="pct"/>
          </w:tcPr>
          <w:p w14:paraId="7D17F301" w14:textId="77777777" w:rsidR="00503198" w:rsidRDefault="00000000" w:rsidP="00503198">
            <w:pPr>
              <w:pStyle w:val="Normal2"/>
            </w:pPr>
            <w:r>
              <w:pict w14:anchorId="776C8480">
                <v:shape id="dc_156" o:spid="_x0000_s2198" style="position:absolute;left:0;text-align:left;margin-left:0;margin-top:0;width:50pt;height:50pt;z-index:139;visibility:hidden" coordsize="946,524" o:spt="100" o:preferrelative="t" adj="0,,0" path="">
                  <v:stroke joinstyle="round"/>
                  <v:formulas/>
                  <v:path o:connecttype="segments"/>
                  <o:lock v:ext="edit" selection="t"/>
                </v:shape>
              </w:pict>
            </w:r>
            <w:r>
              <w:rPr>
                <w:noProof/>
                <w:snapToGrid/>
                <w:lang w:val="sv-SE" w:eastAsia="sv-SE"/>
              </w:rPr>
              <w:pict w14:anchorId="19242780">
                <v:shape id="_x0000_s6867" type="#_x0000_t75" style="position:absolute;left:0;text-align:left;margin-left:37180.7pt;margin-top:7.05pt;width:353.25pt;height:616.5pt;z-index:-281;mso-wrap-edited:t;mso-position-horizontal:right" wrapcoords="214 5816 361 6741 5937 6846 6084 11996 9056 12102 8872 21540 21600 21574 21600 0 5754 -49 5827 5774 214 5816" filled="t">
                  <v:imagedata r:id="rId204" o:title="CallOffHeader"/>
                  <w10:wrap type="tight"/>
                </v:shape>
              </w:pict>
            </w:r>
            <w:r w:rsidR="00503198">
              <w:t xml:space="preserve">A group item containing generic information applicable to the entire </w:t>
            </w:r>
            <w:proofErr w:type="spellStart"/>
            <w:r w:rsidR="00C34614">
              <w:t>CallOff</w:t>
            </w:r>
            <w:proofErr w:type="spellEnd"/>
            <w:r w:rsidR="00503198">
              <w:t>.</w:t>
            </w:r>
          </w:p>
          <w:p w14:paraId="1AD27B48" w14:textId="77777777" w:rsidR="00503198" w:rsidRDefault="00503198" w:rsidP="00503198">
            <w:pPr>
              <w:pStyle w:val="Bold3"/>
            </w:pPr>
            <w:proofErr w:type="spellStart"/>
            <w:r>
              <w:t>CallOffHeaderStatusType</w:t>
            </w:r>
            <w:proofErr w:type="spellEnd"/>
            <w:r>
              <w:t xml:space="preserve"> [attribute]</w:t>
            </w:r>
          </w:p>
          <w:p w14:paraId="17D02DD5" w14:textId="77777777" w:rsidR="00503198" w:rsidRDefault="00503198" w:rsidP="00503198">
            <w:pPr>
              <w:pStyle w:val="Italic3"/>
            </w:pPr>
            <w:proofErr w:type="spellStart"/>
            <w:r>
              <w:t>CallOffHeaderStatusType</w:t>
            </w:r>
            <w:proofErr w:type="spellEnd"/>
            <w:r>
              <w:t xml:space="preserve"> is optional. A single instance might exist.</w:t>
            </w:r>
          </w:p>
          <w:p w14:paraId="287B1275" w14:textId="77777777" w:rsidR="00503198" w:rsidRDefault="00503198" w:rsidP="00503198">
            <w:pPr>
              <w:pStyle w:val="Normal3"/>
            </w:pPr>
            <w:proofErr w:type="spellStart"/>
            <w:r>
              <w:t>CallOffHeaderStatusType</w:t>
            </w:r>
            <w:proofErr w:type="spellEnd"/>
            <w:r>
              <w:t xml:space="preserve"> defines the status of the </w:t>
            </w:r>
            <w:proofErr w:type="spellStart"/>
            <w:r w:rsidR="00C34614">
              <w:t>CallOff</w:t>
            </w:r>
            <w:proofErr w:type="spellEnd"/>
            <w:r>
              <w:t xml:space="preserve"> header.</w:t>
            </w:r>
          </w:p>
          <w:p w14:paraId="147FD053" w14:textId="77777777" w:rsidR="00503198" w:rsidRDefault="00503198" w:rsidP="00503198">
            <w:pPr>
              <w:pStyle w:val="Normal3"/>
            </w:pPr>
            <w:r>
              <w:t xml:space="preserve">Refer to </w:t>
            </w:r>
            <w:proofErr w:type="spellStart"/>
            <w:r>
              <w:t>CallOffHeaderStatusType</w:t>
            </w:r>
            <w:proofErr w:type="spellEnd"/>
            <w:r>
              <w:t xml:space="preserve"> definition for any enumerations.</w:t>
            </w:r>
          </w:p>
          <w:p w14:paraId="0667AE03" w14:textId="77777777" w:rsidR="00503198" w:rsidRDefault="00503198" w:rsidP="00503198">
            <w:pPr>
              <w:pStyle w:val="Bold3"/>
            </w:pPr>
            <w:r>
              <w:t>(sequence)</w:t>
            </w:r>
          </w:p>
          <w:p w14:paraId="528B62DC" w14:textId="77777777" w:rsidR="00503198" w:rsidRDefault="00503198" w:rsidP="00503198">
            <w:pPr>
              <w:pStyle w:val="Italic3"/>
            </w:pPr>
            <w:r>
              <w:t>The sequence of items below is mandatory. A single instance is required.</w:t>
            </w:r>
          </w:p>
          <w:p w14:paraId="485C6D7C" w14:textId="77777777" w:rsidR="00503198" w:rsidRDefault="00503198" w:rsidP="00503198">
            <w:pPr>
              <w:pStyle w:val="Bold4"/>
            </w:pPr>
            <w:proofErr w:type="spellStart"/>
            <w:r>
              <w:t>CallOffInformation</w:t>
            </w:r>
            <w:proofErr w:type="spellEnd"/>
          </w:p>
          <w:p w14:paraId="1CE1068A" w14:textId="77777777" w:rsidR="00503198" w:rsidRDefault="00503198" w:rsidP="00503198">
            <w:pPr>
              <w:pStyle w:val="Italic4"/>
            </w:pPr>
            <w:proofErr w:type="spellStart"/>
            <w:r>
              <w:t>CallOffInformation</w:t>
            </w:r>
            <w:proofErr w:type="spellEnd"/>
            <w:r>
              <w:t xml:space="preserve"> is mandatory. A single instance is required.</w:t>
            </w:r>
          </w:p>
          <w:p w14:paraId="7FC4A376" w14:textId="77777777" w:rsidR="00503198" w:rsidRDefault="00503198" w:rsidP="00503198">
            <w:pPr>
              <w:pStyle w:val="Normal4"/>
            </w:pPr>
            <w:r>
              <w:t xml:space="preserve">A group item containing information unique to the </w:t>
            </w:r>
            <w:proofErr w:type="spellStart"/>
            <w:r w:rsidR="00C34614">
              <w:t>CallOff</w:t>
            </w:r>
            <w:proofErr w:type="spellEnd"/>
            <w:r>
              <w:t xml:space="preserve"> which is generated and supplied by the buyer, seller, or any party involved.</w:t>
            </w:r>
          </w:p>
          <w:p w14:paraId="35BFE313" w14:textId="77777777" w:rsidR="00503198" w:rsidRDefault="00503198" w:rsidP="00503198">
            <w:pPr>
              <w:pStyle w:val="Bold4"/>
            </w:pPr>
            <w:proofErr w:type="spellStart"/>
            <w:r>
              <w:t>BuyerParty</w:t>
            </w:r>
            <w:proofErr w:type="spellEnd"/>
          </w:p>
          <w:p w14:paraId="1D771776" w14:textId="77777777" w:rsidR="00503198" w:rsidRDefault="00503198" w:rsidP="00503198">
            <w:pPr>
              <w:pStyle w:val="Italic4"/>
            </w:pPr>
            <w:proofErr w:type="spellStart"/>
            <w:r>
              <w:t>BuyerParty</w:t>
            </w:r>
            <w:proofErr w:type="spellEnd"/>
            <w:r>
              <w:t xml:space="preserve"> </w:t>
            </w:r>
            <w:r w:rsidR="00210AC6">
              <w:t>is optional. A single instance might exist</w:t>
            </w:r>
            <w:r>
              <w:t>.</w:t>
            </w:r>
          </w:p>
          <w:p w14:paraId="7CCBCF3F"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1DAABBC" w14:textId="77777777" w:rsidR="00503198" w:rsidRDefault="00503198" w:rsidP="00503198">
            <w:pPr>
              <w:pStyle w:val="Bold4"/>
            </w:pPr>
            <w:proofErr w:type="spellStart"/>
            <w:r>
              <w:t>BillToParty</w:t>
            </w:r>
            <w:proofErr w:type="spellEnd"/>
          </w:p>
          <w:p w14:paraId="2CFB0AEA" w14:textId="77777777" w:rsidR="00503198" w:rsidRDefault="00503198" w:rsidP="00503198">
            <w:pPr>
              <w:pStyle w:val="Italic4"/>
            </w:pPr>
            <w:proofErr w:type="spellStart"/>
            <w:r>
              <w:t>BillToParty</w:t>
            </w:r>
            <w:proofErr w:type="spellEnd"/>
            <w:r>
              <w:t xml:space="preserve"> is optional. A single instance might exist.</w:t>
            </w:r>
          </w:p>
          <w:p w14:paraId="35DE6EA7" w14:textId="77777777" w:rsidR="00503198" w:rsidRDefault="00503198" w:rsidP="00503198">
            <w:pPr>
              <w:pStyle w:val="Normal4"/>
            </w:pPr>
            <w:r>
              <w:t xml:space="preserve">The address where the </w:t>
            </w:r>
            <w:r w:rsidR="00884E32">
              <w:t>Invoice</w:t>
            </w:r>
            <w:r>
              <w:t xml:space="preserve"> is to be sent.</w:t>
            </w:r>
          </w:p>
          <w:p w14:paraId="3147C6A0" w14:textId="77777777" w:rsidR="00503198" w:rsidRDefault="00503198" w:rsidP="00503198">
            <w:pPr>
              <w:pStyle w:val="Bold4"/>
            </w:pPr>
            <w:proofErr w:type="spellStart"/>
            <w:r>
              <w:t>SupplierParty</w:t>
            </w:r>
            <w:proofErr w:type="spellEnd"/>
          </w:p>
          <w:p w14:paraId="299BA651" w14:textId="77777777" w:rsidR="00503198" w:rsidRDefault="00503198" w:rsidP="00503198">
            <w:pPr>
              <w:pStyle w:val="Italic4"/>
            </w:pPr>
            <w:proofErr w:type="spellStart"/>
            <w:r>
              <w:t>SupplierParty</w:t>
            </w:r>
            <w:proofErr w:type="spellEnd"/>
            <w:r>
              <w:t xml:space="preserve"> is mandatory. A single instance is required.</w:t>
            </w:r>
          </w:p>
          <w:p w14:paraId="5348421F"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61D9128" w14:textId="77777777" w:rsidR="00503198" w:rsidRDefault="00503198" w:rsidP="00503198">
            <w:pPr>
              <w:pStyle w:val="Bold4"/>
            </w:pPr>
            <w:proofErr w:type="spellStart"/>
            <w:r>
              <w:lastRenderedPageBreak/>
              <w:t>CarrierParty</w:t>
            </w:r>
            <w:proofErr w:type="spellEnd"/>
          </w:p>
          <w:p w14:paraId="0756629B" w14:textId="77777777" w:rsidR="00503198" w:rsidRDefault="00503198" w:rsidP="00503198">
            <w:pPr>
              <w:pStyle w:val="Italic4"/>
            </w:pPr>
            <w:proofErr w:type="spellStart"/>
            <w:r>
              <w:t>CarrierParty</w:t>
            </w:r>
            <w:proofErr w:type="spellEnd"/>
            <w:r>
              <w:t xml:space="preserve"> is optional. A single instance might exist.</w:t>
            </w:r>
          </w:p>
          <w:p w14:paraId="18119B32" w14:textId="77777777" w:rsidR="00503198" w:rsidRDefault="00503198" w:rsidP="00503198">
            <w:pPr>
              <w:pStyle w:val="Normal4"/>
            </w:pPr>
            <w:r>
              <w:t>The party performing the transport of the product from the pickup location to the ship-to location; could be a hauler.</w:t>
            </w:r>
          </w:p>
          <w:p w14:paraId="767B7A31" w14:textId="77777777" w:rsidR="00503198" w:rsidRDefault="00503198" w:rsidP="00503198">
            <w:pPr>
              <w:pStyle w:val="Bold4"/>
            </w:pPr>
            <w:proofErr w:type="spellStart"/>
            <w:r>
              <w:t>OtherParty</w:t>
            </w:r>
            <w:proofErr w:type="spellEnd"/>
          </w:p>
          <w:p w14:paraId="7A0BB05E" w14:textId="77777777" w:rsidR="00503198" w:rsidRDefault="00503198" w:rsidP="00503198">
            <w:pPr>
              <w:pStyle w:val="Italic4"/>
            </w:pPr>
            <w:proofErr w:type="spellStart"/>
            <w:r>
              <w:t>OtherParty</w:t>
            </w:r>
            <w:proofErr w:type="spellEnd"/>
            <w:r>
              <w:t xml:space="preserve"> is optional. Multiple instances might exist.</w:t>
            </w:r>
          </w:p>
          <w:p w14:paraId="2D7A0F0B"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3E9FED71" w14:textId="77777777" w:rsidR="00503198" w:rsidRDefault="00503198" w:rsidP="00503198">
            <w:pPr>
              <w:pStyle w:val="Bold4"/>
            </w:pPr>
            <w:proofErr w:type="spellStart"/>
            <w:r>
              <w:t>SenderParty</w:t>
            </w:r>
            <w:proofErr w:type="spellEnd"/>
          </w:p>
          <w:p w14:paraId="1864D6BA" w14:textId="77777777" w:rsidR="00503198" w:rsidRDefault="00503198" w:rsidP="00503198">
            <w:pPr>
              <w:pStyle w:val="Italic4"/>
            </w:pPr>
            <w:proofErr w:type="spellStart"/>
            <w:r>
              <w:t>SenderParty</w:t>
            </w:r>
            <w:proofErr w:type="spellEnd"/>
            <w:r>
              <w:t xml:space="preserve"> is optional. A single instance might exist.</w:t>
            </w:r>
          </w:p>
          <w:p w14:paraId="6F8E6CC4" w14:textId="77777777" w:rsidR="00503198" w:rsidRDefault="00503198" w:rsidP="00503198">
            <w:pPr>
              <w:pStyle w:val="Normal4"/>
            </w:pPr>
            <w:r>
              <w:t xml:space="preserve">The business entity issuing the </w:t>
            </w:r>
            <w:r w:rsidR="00C633B3">
              <w:t>e-Document</w:t>
            </w:r>
            <w:r>
              <w:t xml:space="preserve">, the source of the document. </w:t>
            </w:r>
          </w:p>
          <w:p w14:paraId="45EF9B2E"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42116D8" w14:textId="77777777" w:rsidR="00503198" w:rsidRDefault="00503198" w:rsidP="00503198">
            <w:pPr>
              <w:pStyle w:val="Bold4"/>
            </w:pPr>
            <w:proofErr w:type="spellStart"/>
            <w:r>
              <w:t>ReceiverParty</w:t>
            </w:r>
            <w:proofErr w:type="spellEnd"/>
          </w:p>
          <w:p w14:paraId="54761BDB" w14:textId="77777777" w:rsidR="00503198" w:rsidRDefault="00503198" w:rsidP="00503198">
            <w:pPr>
              <w:pStyle w:val="Italic4"/>
            </w:pPr>
            <w:proofErr w:type="spellStart"/>
            <w:r>
              <w:t>ReceiverParty</w:t>
            </w:r>
            <w:proofErr w:type="spellEnd"/>
            <w:r>
              <w:t xml:space="preserve"> is optional. Multiple instances might exist.</w:t>
            </w:r>
          </w:p>
          <w:p w14:paraId="52179406"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6D96807F"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1CC6B91" w14:textId="77777777" w:rsidR="00503198" w:rsidRDefault="00503198" w:rsidP="00503198">
            <w:pPr>
              <w:pStyle w:val="Bold4"/>
            </w:pPr>
            <w:proofErr w:type="spellStart"/>
            <w:r>
              <w:t>ShipToCharacteristics</w:t>
            </w:r>
            <w:proofErr w:type="spellEnd"/>
          </w:p>
          <w:p w14:paraId="5A477503" w14:textId="77777777" w:rsidR="00503198" w:rsidRDefault="00503198" w:rsidP="00503198">
            <w:pPr>
              <w:pStyle w:val="Italic4"/>
            </w:pPr>
            <w:proofErr w:type="spellStart"/>
            <w:r>
              <w:t>ShipToCharacteristics</w:t>
            </w:r>
            <w:proofErr w:type="spellEnd"/>
            <w:r>
              <w:t xml:space="preserve"> is mandatory. A single instance is required.</w:t>
            </w:r>
          </w:p>
          <w:p w14:paraId="0260DE0B" w14:textId="77777777" w:rsidR="00503198" w:rsidRDefault="00503198" w:rsidP="00503198">
            <w:pPr>
              <w:pStyle w:val="Normal4"/>
            </w:pPr>
            <w:r>
              <w:t>A group item that provides information important for the Ship-To Party.</w:t>
            </w:r>
          </w:p>
          <w:p w14:paraId="5932F954" w14:textId="77777777" w:rsidR="00503198" w:rsidRDefault="00503198" w:rsidP="00503198">
            <w:pPr>
              <w:pStyle w:val="Normal4"/>
            </w:pPr>
          </w:p>
          <w:p w14:paraId="1393E13D" w14:textId="77777777" w:rsidR="00503198" w:rsidRDefault="00503198" w:rsidP="00503198">
            <w:pPr>
              <w:pStyle w:val="Bold4"/>
            </w:pPr>
            <w:proofErr w:type="spellStart"/>
            <w:r>
              <w:t>TransportModeCharacteristics</w:t>
            </w:r>
            <w:proofErr w:type="spellEnd"/>
          </w:p>
          <w:p w14:paraId="2B34A3D9" w14:textId="77777777" w:rsidR="00503198" w:rsidRDefault="00503198" w:rsidP="00503198">
            <w:pPr>
              <w:pStyle w:val="Italic4"/>
            </w:pPr>
            <w:proofErr w:type="spellStart"/>
            <w:r>
              <w:t>TransportModeCharacteristics</w:t>
            </w:r>
            <w:proofErr w:type="spellEnd"/>
            <w:r>
              <w:t xml:space="preserve"> is optional. A single instance might exist.</w:t>
            </w:r>
          </w:p>
          <w:p w14:paraId="1D7E88A3" w14:textId="77777777" w:rsidR="00503198" w:rsidRDefault="00503198" w:rsidP="00503198">
            <w:pPr>
              <w:pStyle w:val="Normal4"/>
            </w:pPr>
            <w:r>
              <w:t>A group item defining the primary mode of transport.</w:t>
            </w:r>
          </w:p>
          <w:p w14:paraId="1A4C8FA9" w14:textId="77777777" w:rsidR="00503198" w:rsidRDefault="00503198" w:rsidP="00503198">
            <w:pPr>
              <w:pStyle w:val="Bold4"/>
            </w:pPr>
            <w:proofErr w:type="spellStart"/>
            <w:r>
              <w:t>TransportVehicleCharacteristics</w:t>
            </w:r>
            <w:proofErr w:type="spellEnd"/>
          </w:p>
          <w:p w14:paraId="063013F3" w14:textId="77777777" w:rsidR="00503198" w:rsidRDefault="00503198" w:rsidP="00503198">
            <w:pPr>
              <w:pStyle w:val="Italic4"/>
            </w:pPr>
            <w:proofErr w:type="spellStart"/>
            <w:r>
              <w:t>TransportVehicleCharacteristics</w:t>
            </w:r>
            <w:proofErr w:type="spellEnd"/>
            <w:r>
              <w:t xml:space="preserve"> is optional. A single instance might exist.</w:t>
            </w:r>
          </w:p>
          <w:p w14:paraId="7D7A04AD"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4D1251EA" w14:textId="77777777" w:rsidR="00503198" w:rsidRDefault="00503198" w:rsidP="00503198">
            <w:pPr>
              <w:pStyle w:val="Bold4"/>
            </w:pPr>
            <w:proofErr w:type="spellStart"/>
            <w:r>
              <w:t>TransportUnitCharacteristics</w:t>
            </w:r>
            <w:proofErr w:type="spellEnd"/>
          </w:p>
          <w:p w14:paraId="52DD5B98" w14:textId="77777777" w:rsidR="00503198" w:rsidRDefault="00503198" w:rsidP="00503198">
            <w:pPr>
              <w:pStyle w:val="Italic4"/>
            </w:pPr>
            <w:proofErr w:type="spellStart"/>
            <w:r>
              <w:t>TransportUnitCharacteristics</w:t>
            </w:r>
            <w:proofErr w:type="spellEnd"/>
            <w:r>
              <w:t xml:space="preserve"> is optional. A single instance might exist.</w:t>
            </w:r>
          </w:p>
          <w:p w14:paraId="110FAB0A"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212169CA" w14:textId="77777777" w:rsidR="00503198" w:rsidRDefault="00503198" w:rsidP="00503198">
            <w:pPr>
              <w:pStyle w:val="Bold4"/>
            </w:pPr>
            <w:proofErr w:type="spellStart"/>
            <w:r>
              <w:t>TransportLoadingCharacteristics</w:t>
            </w:r>
            <w:proofErr w:type="spellEnd"/>
          </w:p>
          <w:p w14:paraId="19E424FB" w14:textId="77777777" w:rsidR="00503198" w:rsidRDefault="00503198" w:rsidP="00503198">
            <w:pPr>
              <w:pStyle w:val="Italic4"/>
            </w:pPr>
            <w:proofErr w:type="spellStart"/>
            <w:r>
              <w:t>TransportLoadingCharacteristics</w:t>
            </w:r>
            <w:proofErr w:type="spellEnd"/>
            <w:r>
              <w:t xml:space="preserve"> is optional. A single instance might exist.</w:t>
            </w:r>
          </w:p>
          <w:p w14:paraId="606B664E" w14:textId="77777777" w:rsidR="00503198" w:rsidRDefault="00503198" w:rsidP="00503198">
            <w:pPr>
              <w:pStyle w:val="Normal4"/>
            </w:pPr>
            <w:r>
              <w:t>A group item defining how the transported items are to be loaded.</w:t>
            </w:r>
          </w:p>
          <w:p w14:paraId="1340B639" w14:textId="77777777" w:rsidR="00503198" w:rsidRDefault="00503198" w:rsidP="00503198">
            <w:pPr>
              <w:pStyle w:val="Bold4"/>
            </w:pPr>
            <w:proofErr w:type="spellStart"/>
            <w:r>
              <w:lastRenderedPageBreak/>
              <w:t>TransportUnloadingCharacteristics</w:t>
            </w:r>
            <w:proofErr w:type="spellEnd"/>
          </w:p>
          <w:p w14:paraId="349B7429"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4AC41F5D" w14:textId="77777777" w:rsidR="00503198" w:rsidRDefault="00503198" w:rsidP="00503198">
            <w:pPr>
              <w:pStyle w:val="Normal4"/>
            </w:pPr>
            <w:r>
              <w:t>A group item defining how the transported items are to be unloaded.</w:t>
            </w:r>
          </w:p>
          <w:p w14:paraId="60F3FDC9" w14:textId="77777777" w:rsidR="00503198" w:rsidRDefault="00503198" w:rsidP="00503198">
            <w:pPr>
              <w:pStyle w:val="Bold4"/>
            </w:pPr>
            <w:proofErr w:type="spellStart"/>
            <w:r>
              <w:t>TransportOtherInstructions</w:t>
            </w:r>
            <w:proofErr w:type="spellEnd"/>
          </w:p>
          <w:p w14:paraId="0B5C0168" w14:textId="77777777" w:rsidR="00503198" w:rsidRDefault="00503198" w:rsidP="00503198">
            <w:pPr>
              <w:pStyle w:val="Italic4"/>
            </w:pPr>
            <w:proofErr w:type="spellStart"/>
            <w:r>
              <w:t>TransportOtherInstructions</w:t>
            </w:r>
            <w:proofErr w:type="spellEnd"/>
            <w:r>
              <w:t xml:space="preserve"> is optional. Multiple instances might exist.</w:t>
            </w:r>
          </w:p>
          <w:p w14:paraId="63AEB025"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3FA87294" w14:textId="77777777" w:rsidR="00503198" w:rsidRDefault="00503198" w:rsidP="00503198">
            <w:pPr>
              <w:pStyle w:val="Bold4"/>
            </w:pPr>
            <w:proofErr w:type="spellStart"/>
            <w:r>
              <w:t>AdditionalText</w:t>
            </w:r>
            <w:proofErr w:type="spellEnd"/>
          </w:p>
          <w:p w14:paraId="3C406A43" w14:textId="77777777" w:rsidR="00503198" w:rsidRDefault="00503198" w:rsidP="00503198">
            <w:pPr>
              <w:pStyle w:val="Italic4"/>
            </w:pPr>
            <w:proofErr w:type="spellStart"/>
            <w:r>
              <w:t>AdditionalText</w:t>
            </w:r>
            <w:proofErr w:type="spellEnd"/>
            <w:r>
              <w:t xml:space="preserve"> is optional. Multiple instances might exist.</w:t>
            </w:r>
          </w:p>
          <w:p w14:paraId="0E3965A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FBAD7C1" w14:textId="77777777" w:rsidR="00503198" w:rsidRDefault="00503198" w:rsidP="00503198"/>
    <w:p w14:paraId="3DF3F914" w14:textId="77777777" w:rsidR="00503198" w:rsidRDefault="00503198" w:rsidP="00503198">
      <w:pPr>
        <w:pStyle w:val="Heading2"/>
      </w:pPr>
      <w:bookmarkStart w:id="908" w:name="_Toc259721493"/>
      <w:bookmarkStart w:id="909" w:name="_Toc275501840"/>
      <w:bookmarkStart w:id="910" w:name="_Toc371377358"/>
      <w:bookmarkStart w:id="911" w:name="_Toc21212393"/>
      <w:bookmarkStart w:id="912" w:name="CallOffHeaderStatusType_a"/>
      <w:proofErr w:type="spellStart"/>
      <w:r>
        <w:t>CallOffHeaderStatusType</w:t>
      </w:r>
      <w:proofErr w:type="spellEnd"/>
      <w:r>
        <w:t xml:space="preserve"> [attribute]</w:t>
      </w:r>
      <w:bookmarkEnd w:id="908"/>
      <w:bookmarkEnd w:id="909"/>
      <w:bookmarkEnd w:id="910"/>
      <w:bookmarkEnd w:id="911"/>
    </w:p>
    <w:bookmarkEnd w:id="912"/>
    <w:p w14:paraId="53A758BE" w14:textId="77777777" w:rsidR="00503198" w:rsidRDefault="00000000" w:rsidP="00503198">
      <w:pPr>
        <w:pStyle w:val="Normal2"/>
      </w:pPr>
      <w:r>
        <w:pict w14:anchorId="1B0C1CDD">
          <v:shape id="dc_157" o:spid="_x0000_s3958" style="position:absolute;left:0;text-align:left;margin-left:0;margin-top:0;width:50pt;height:50pt;z-index:951;visibility:hidden" coordsize="89,237" o:spt="100" o:preferrelative="t" adj="0,,0" path="">
            <v:stroke joinstyle="round"/>
            <v:formulas/>
            <v:path o:connecttype="segments"/>
            <o:lock v:ext="edit" selection="t"/>
          </v:shape>
        </w:pict>
      </w:r>
      <w:r>
        <w:pict w14:anchorId="3ABC0913">
          <v:shape id="_x0000_s3959" style="position:absolute;left:0;text-align:left;margin-left:12964.9pt;margin-top:7.2pt;width:142.5pt;height:53.25pt;z-index:-1518;mso-wrap-edited:t;mso-position-horizontal:right" coordsize="" o:spt="100" wrapcoords="-30 0 1000 0 1000 1079 1000 1079 -30 1079 -30 0" adj="0,,0" path="">
            <v:stroke joinstyle="round"/>
            <v:imagedata r:id="rId205" o:title="dc_157"/>
            <v:formulas/>
            <v:path o:connecttype="segments"/>
            <w10:wrap type="tight"/>
          </v:shape>
        </w:pict>
      </w:r>
      <w:proofErr w:type="spellStart"/>
      <w:r w:rsidR="00503198">
        <w:t>CallOffHeaderStatusType</w:t>
      </w:r>
      <w:proofErr w:type="spellEnd"/>
      <w:r w:rsidR="00503198">
        <w:t xml:space="preserve"> defines the status of the </w:t>
      </w:r>
      <w:proofErr w:type="spellStart"/>
      <w:r w:rsidR="00C34614">
        <w:t>CallOff</w:t>
      </w:r>
      <w:proofErr w:type="spellEnd"/>
      <w:r w:rsidR="00503198">
        <w:t xml:space="preserve"> header.</w:t>
      </w:r>
    </w:p>
    <w:p w14:paraId="5604611D" w14:textId="77777777" w:rsidR="00503198" w:rsidRDefault="00503198" w:rsidP="00503198">
      <w:pPr>
        <w:pStyle w:val="Italic2"/>
      </w:pPr>
      <w:r>
        <w:t>This item is restricted to the following list.</w:t>
      </w:r>
    </w:p>
    <w:p w14:paraId="010E8B8D" w14:textId="77777777" w:rsidR="00503198" w:rsidRPr="003563ED" w:rsidRDefault="00503198" w:rsidP="00503198">
      <w:pPr>
        <w:pStyle w:val="Bold3"/>
      </w:pPr>
      <w:r w:rsidRPr="003563ED">
        <w:t>Accepted</w:t>
      </w:r>
    </w:p>
    <w:p w14:paraId="260C56EC" w14:textId="77777777" w:rsidR="00503198" w:rsidRPr="003563ED" w:rsidRDefault="00503198" w:rsidP="00503198">
      <w:pPr>
        <w:pStyle w:val="Normal3"/>
      </w:pPr>
      <w:r w:rsidRPr="003563ED">
        <w:t>The supplied information is accepted.</w:t>
      </w:r>
    </w:p>
    <w:p w14:paraId="426F6624" w14:textId="77777777" w:rsidR="00503198" w:rsidRPr="003563ED" w:rsidRDefault="00503198" w:rsidP="00503198">
      <w:pPr>
        <w:pStyle w:val="Bold3"/>
      </w:pPr>
      <w:r w:rsidRPr="003563ED">
        <w:t>Amended</w:t>
      </w:r>
    </w:p>
    <w:p w14:paraId="46AE4037" w14:textId="77777777" w:rsidR="00503198" w:rsidRPr="003563ED" w:rsidRDefault="00503198" w:rsidP="00503198">
      <w:pPr>
        <w:pStyle w:val="Normal3"/>
      </w:pPr>
      <w:r w:rsidRPr="003563ED">
        <w:t>The supplied information is changed</w:t>
      </w:r>
      <w:r>
        <w:t>.</w:t>
      </w:r>
    </w:p>
    <w:p w14:paraId="25E26AEE" w14:textId="77777777" w:rsidR="00503198" w:rsidRPr="003563ED" w:rsidRDefault="00503198" w:rsidP="00503198">
      <w:pPr>
        <w:pStyle w:val="Bold3"/>
      </w:pPr>
      <w:r w:rsidRPr="003563ED">
        <w:t>Cancelled</w:t>
      </w:r>
    </w:p>
    <w:p w14:paraId="7A2CE3FB"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273304E1" w14:textId="77777777" w:rsidR="00503198" w:rsidRPr="003563ED" w:rsidRDefault="00503198" w:rsidP="00503198">
      <w:pPr>
        <w:pStyle w:val="Bold3"/>
      </w:pPr>
      <w:proofErr w:type="spellStart"/>
      <w:r w:rsidRPr="003563ED">
        <w:t>NoAction</w:t>
      </w:r>
      <w:proofErr w:type="spellEnd"/>
    </w:p>
    <w:p w14:paraId="6B4EE668" w14:textId="77777777" w:rsidR="00503198" w:rsidRPr="003563ED" w:rsidRDefault="00503198" w:rsidP="00503198">
      <w:pPr>
        <w:pStyle w:val="Normal3"/>
      </w:pPr>
      <w:r w:rsidRPr="003563ED">
        <w:t>The supplied information has not been amended and thereby requires no action.</w:t>
      </w:r>
    </w:p>
    <w:p w14:paraId="4CEA063D" w14:textId="77777777" w:rsidR="00503198" w:rsidRPr="003563ED" w:rsidRDefault="00503198" w:rsidP="00503198">
      <w:pPr>
        <w:pStyle w:val="Bold3"/>
      </w:pPr>
      <w:r w:rsidRPr="003563ED">
        <w:t>Original</w:t>
      </w:r>
    </w:p>
    <w:p w14:paraId="48FE1FB6" w14:textId="77777777" w:rsidR="00503198" w:rsidRPr="003563ED" w:rsidRDefault="00503198" w:rsidP="00503198">
      <w:pPr>
        <w:pStyle w:val="Normal3"/>
      </w:pPr>
      <w:r>
        <w:t>The supplied</w:t>
      </w:r>
      <w:r w:rsidRPr="003563ED">
        <w:t xml:space="preserve"> information is the first version of that information.</w:t>
      </w:r>
    </w:p>
    <w:p w14:paraId="581362E1" w14:textId="77777777" w:rsidR="00503198" w:rsidRPr="003563ED" w:rsidRDefault="00503198" w:rsidP="00503198">
      <w:pPr>
        <w:pStyle w:val="Bold3"/>
      </w:pPr>
      <w:r w:rsidRPr="003563ED">
        <w:t>Rejected</w:t>
      </w:r>
    </w:p>
    <w:p w14:paraId="7AC542CD" w14:textId="77777777" w:rsidR="00503198" w:rsidRDefault="00503198" w:rsidP="00503198">
      <w:pPr>
        <w:pStyle w:val="Normal3"/>
      </w:pPr>
      <w:r w:rsidRPr="003563ED">
        <w:t>The su</w:t>
      </w:r>
      <w:r>
        <w:t>pplied information is rejected.</w:t>
      </w:r>
    </w:p>
    <w:p w14:paraId="7CA0B658" w14:textId="77777777" w:rsidR="00503198" w:rsidRDefault="00503198" w:rsidP="00503198"/>
    <w:p w14:paraId="3C80422F" w14:textId="77777777" w:rsidR="00503198" w:rsidRDefault="00503198" w:rsidP="00503198">
      <w:pPr>
        <w:pStyle w:val="Heading2"/>
      </w:pPr>
      <w:bookmarkStart w:id="913" w:name="_Toc259721494"/>
      <w:bookmarkStart w:id="914" w:name="_Toc275501841"/>
      <w:bookmarkStart w:id="915" w:name="_Toc371377359"/>
      <w:bookmarkStart w:id="916" w:name="_Toc21212394"/>
      <w:bookmarkStart w:id="917" w:name="CallOffInformation"/>
      <w:proofErr w:type="spellStart"/>
      <w:r>
        <w:lastRenderedPageBreak/>
        <w:t>CallOffInformation</w:t>
      </w:r>
      <w:bookmarkEnd w:id="913"/>
      <w:bookmarkEnd w:id="914"/>
      <w:bookmarkEnd w:id="915"/>
      <w:bookmarkEnd w:id="916"/>
      <w:bookmarkEnd w:id="9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61D2CA" w14:textId="77777777" w:rsidTr="00503198">
        <w:tc>
          <w:tcPr>
            <w:tcW w:w="5000" w:type="pct"/>
          </w:tcPr>
          <w:p w14:paraId="1F77D46D" w14:textId="77777777" w:rsidR="00503198" w:rsidRDefault="00000000" w:rsidP="00503198">
            <w:pPr>
              <w:pStyle w:val="Normal2"/>
            </w:pPr>
            <w:r>
              <w:pict w14:anchorId="5AB4FFFB">
                <v:shape id="dc_158" o:spid="_x0000_s2199" style="position:absolute;left:0;text-align:left;margin-left:0;margin-top:0;width:50pt;height:50pt;z-index:140;visibility:hidden" coordsize="409,587" o:spt="100" o:preferrelative="t" adj="0,,0" path="">
                  <v:stroke joinstyle="round"/>
                  <v:formulas/>
                  <v:path o:connecttype="segments"/>
                  <o:lock v:ext="edit" selection="t"/>
                </v:shape>
              </w:pict>
            </w:r>
            <w:r>
              <w:pict w14:anchorId="6CCD3778">
                <v:shape id="_x0000_s3150" style="position:absolute;left:0;text-align:left;margin-left:40054.9pt;margin-top:7.2pt;width:352.5pt;height:245.25pt;z-index:-2196;mso-wrap-edited:t;mso-position-horizontal:right" coordsize="" o:spt="100" wrapcoords="-30 471 238 471 441 471 441 51 441 51 441 0 1000 0 1000 0 1000 1018 441 1018 441 587 238 587 238 585 -30 585 -30 471" adj="0,,0" path="">
                  <v:stroke joinstyle="round"/>
                  <v:imagedata r:id="rId206" o:title="dc_158"/>
                  <v:formulas/>
                  <v:path o:connecttype="segments"/>
                  <w10:wrap type="tight"/>
                </v:shape>
              </w:pict>
            </w:r>
            <w:r w:rsidR="00503198">
              <w:t xml:space="preserve">A group item containing information unique to the </w:t>
            </w:r>
            <w:proofErr w:type="spellStart"/>
            <w:r w:rsidR="00C34614">
              <w:t>CallOff</w:t>
            </w:r>
            <w:proofErr w:type="spellEnd"/>
            <w:r w:rsidR="00503198">
              <w:t xml:space="preserve"> which is generated and supplied by the buyer, seller, or any party involved.</w:t>
            </w:r>
          </w:p>
          <w:p w14:paraId="531D1AC9" w14:textId="77777777" w:rsidR="00503198" w:rsidRDefault="00503198" w:rsidP="00503198">
            <w:pPr>
              <w:pStyle w:val="Bold3"/>
            </w:pPr>
            <w:r>
              <w:t>(sequence)</w:t>
            </w:r>
          </w:p>
          <w:p w14:paraId="1E996BE9" w14:textId="77777777" w:rsidR="00503198" w:rsidRDefault="00503198" w:rsidP="00503198">
            <w:pPr>
              <w:pStyle w:val="Italic3"/>
            </w:pPr>
            <w:r>
              <w:t>The sequence of items below is mandatory. A single instance is required.</w:t>
            </w:r>
          </w:p>
          <w:p w14:paraId="7ECD89C8" w14:textId="77777777" w:rsidR="00503198" w:rsidRDefault="00503198" w:rsidP="00503198">
            <w:pPr>
              <w:pStyle w:val="Bold4"/>
            </w:pPr>
            <w:proofErr w:type="spellStart"/>
            <w:r>
              <w:t>CallOffNumber</w:t>
            </w:r>
            <w:proofErr w:type="spellEnd"/>
          </w:p>
          <w:p w14:paraId="2E2BAA14" w14:textId="77777777" w:rsidR="00503198" w:rsidRDefault="00503198" w:rsidP="00503198">
            <w:pPr>
              <w:pStyle w:val="Italic4"/>
            </w:pPr>
            <w:proofErr w:type="spellStart"/>
            <w:r>
              <w:t>CallOffNumber</w:t>
            </w:r>
            <w:proofErr w:type="spellEnd"/>
            <w:r>
              <w:t xml:space="preserve"> is mandatory. A single instance is required.</w:t>
            </w:r>
          </w:p>
          <w:p w14:paraId="5C2894CF" w14:textId="77777777" w:rsidR="00503198" w:rsidRDefault="00503198" w:rsidP="00503198">
            <w:pPr>
              <w:pStyle w:val="Normal4"/>
            </w:pPr>
            <w:r>
              <w:t xml:space="preserve">The unique identifier given to a </w:t>
            </w:r>
            <w:proofErr w:type="spellStart"/>
            <w:r w:rsidR="00C34614">
              <w:t>CallOff</w:t>
            </w:r>
            <w:proofErr w:type="spellEnd"/>
            <w:r>
              <w:t xml:space="preserve">. The </w:t>
            </w:r>
            <w:proofErr w:type="spellStart"/>
            <w:r w:rsidR="00C34614">
              <w:t>CallOff</w:t>
            </w:r>
            <w:proofErr w:type="spellEnd"/>
            <w:r>
              <w:t xml:space="preserve"> number of a previously sent </w:t>
            </w:r>
            <w:proofErr w:type="spellStart"/>
            <w:r w:rsidR="00C34614">
              <w:t>CallOff</w:t>
            </w:r>
            <w:proofErr w:type="spellEnd"/>
            <w:r>
              <w:t xml:space="preserve"> can be referenced. For example, a seller can refer to a </w:t>
            </w:r>
            <w:proofErr w:type="spellStart"/>
            <w:r w:rsidR="00C34614">
              <w:t>CallOff</w:t>
            </w:r>
            <w:proofErr w:type="spellEnd"/>
            <w:r>
              <w:t xml:space="preserve"> number in a </w:t>
            </w:r>
            <w:proofErr w:type="spellStart"/>
            <w:r w:rsidR="00660C89">
              <w:t>DeliveryMessage</w:t>
            </w:r>
            <w:proofErr w:type="spellEnd"/>
            <w:r>
              <w:t>.</w:t>
            </w:r>
          </w:p>
          <w:p w14:paraId="1BE1B759" w14:textId="77777777" w:rsidR="00503198" w:rsidRDefault="00503198" w:rsidP="00503198">
            <w:pPr>
              <w:pStyle w:val="Bold4"/>
            </w:pPr>
            <w:proofErr w:type="spellStart"/>
            <w:r>
              <w:t>CallOffIssuedDate</w:t>
            </w:r>
            <w:proofErr w:type="spellEnd"/>
          </w:p>
          <w:p w14:paraId="3D438542" w14:textId="77777777" w:rsidR="00503198" w:rsidRDefault="00503198" w:rsidP="00503198">
            <w:pPr>
              <w:pStyle w:val="Italic4"/>
            </w:pPr>
            <w:proofErr w:type="spellStart"/>
            <w:r>
              <w:t>CallOffIssuedDate</w:t>
            </w:r>
            <w:proofErr w:type="spellEnd"/>
            <w:r>
              <w:t xml:space="preserve"> is mandatory. A single instance is required.</w:t>
            </w:r>
          </w:p>
          <w:p w14:paraId="625C0A18" w14:textId="77777777" w:rsidR="00503198" w:rsidRDefault="00503198" w:rsidP="00503198">
            <w:pPr>
              <w:pStyle w:val="Normal4"/>
            </w:pPr>
            <w:r>
              <w:t xml:space="preserve">The Date and Time when the </w:t>
            </w:r>
            <w:proofErr w:type="spellStart"/>
            <w:r>
              <w:t>CallOoff</w:t>
            </w:r>
            <w:proofErr w:type="spellEnd"/>
            <w:r>
              <w:t xml:space="preserve"> was issued.</w:t>
            </w:r>
          </w:p>
          <w:p w14:paraId="7FFC21BE" w14:textId="77777777" w:rsidR="00503198" w:rsidRDefault="00503198" w:rsidP="00503198">
            <w:pPr>
              <w:pStyle w:val="Bold4"/>
            </w:pPr>
            <w:proofErr w:type="spellStart"/>
            <w:r>
              <w:t>CallOffConfirmationIssuedDate</w:t>
            </w:r>
            <w:proofErr w:type="spellEnd"/>
          </w:p>
          <w:p w14:paraId="06A76CDD" w14:textId="77777777" w:rsidR="00503198" w:rsidRDefault="00503198" w:rsidP="00503198">
            <w:pPr>
              <w:pStyle w:val="Italic4"/>
            </w:pPr>
            <w:proofErr w:type="spellStart"/>
            <w:r>
              <w:t>CallOffConfirmationIssuedDate</w:t>
            </w:r>
            <w:proofErr w:type="spellEnd"/>
            <w:r>
              <w:t xml:space="preserve"> is optional. A single instance might exist.</w:t>
            </w:r>
          </w:p>
          <w:p w14:paraId="6008110E" w14:textId="77777777" w:rsidR="00503198" w:rsidRDefault="00503198" w:rsidP="00503198">
            <w:pPr>
              <w:pStyle w:val="Normal4"/>
            </w:pPr>
            <w:r>
              <w:t xml:space="preserve">The Date and Time on which the </w:t>
            </w:r>
            <w:proofErr w:type="spellStart"/>
            <w:r w:rsidR="00C34614">
              <w:t>CallOff</w:t>
            </w:r>
            <w:proofErr w:type="spellEnd"/>
            <w:r>
              <w:t xml:space="preserve"> confirmation was issued.</w:t>
            </w:r>
          </w:p>
          <w:p w14:paraId="30833DD3" w14:textId="77777777" w:rsidR="00503198" w:rsidRDefault="00503198" w:rsidP="00503198">
            <w:pPr>
              <w:pStyle w:val="Bold4"/>
            </w:pPr>
            <w:proofErr w:type="spellStart"/>
            <w:r>
              <w:t>TransactionHistoryNumber</w:t>
            </w:r>
            <w:proofErr w:type="spellEnd"/>
          </w:p>
          <w:p w14:paraId="35E7852B" w14:textId="77777777" w:rsidR="00503198" w:rsidRDefault="00503198" w:rsidP="00503198">
            <w:pPr>
              <w:pStyle w:val="Italic4"/>
            </w:pPr>
            <w:proofErr w:type="spellStart"/>
            <w:r>
              <w:t>TransactionHistoryNumber</w:t>
            </w:r>
            <w:proofErr w:type="spellEnd"/>
            <w:r>
              <w:t xml:space="preserve"> is optional. A single instance might exist.</w:t>
            </w:r>
          </w:p>
          <w:p w14:paraId="0DECA155"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49F60422" w14:textId="77777777" w:rsidR="00503198" w:rsidRDefault="00503198" w:rsidP="00503198">
            <w:pPr>
              <w:pStyle w:val="Bold4"/>
            </w:pPr>
            <w:proofErr w:type="spellStart"/>
            <w:r>
              <w:t>TransactionHistoryConfirmationNumber</w:t>
            </w:r>
            <w:proofErr w:type="spellEnd"/>
          </w:p>
          <w:p w14:paraId="7E096669"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49AAD716" w14:textId="77777777" w:rsidR="00503198" w:rsidRDefault="00503198" w:rsidP="00503198">
            <w:pPr>
              <w:pStyle w:val="Normal4"/>
            </w:pPr>
            <w:r>
              <w:t>A sequential number that indicates the version of the confirmation document being sent.</w:t>
            </w:r>
          </w:p>
          <w:p w14:paraId="3A0A3418" w14:textId="77777777" w:rsidR="00503198" w:rsidRDefault="00503198" w:rsidP="00503198">
            <w:pPr>
              <w:pStyle w:val="Bold4"/>
            </w:pPr>
            <w:proofErr w:type="spellStart"/>
            <w:r>
              <w:t>CallOffReference</w:t>
            </w:r>
            <w:proofErr w:type="spellEnd"/>
          </w:p>
          <w:p w14:paraId="347D530A" w14:textId="77777777" w:rsidR="00503198" w:rsidRDefault="00503198" w:rsidP="00503198">
            <w:pPr>
              <w:pStyle w:val="Italic4"/>
            </w:pPr>
            <w:proofErr w:type="spellStart"/>
            <w:r>
              <w:t>CallOffReference</w:t>
            </w:r>
            <w:proofErr w:type="spellEnd"/>
            <w:r>
              <w:t xml:space="preserve"> is optional. Multiple instances might exist.</w:t>
            </w:r>
          </w:p>
          <w:p w14:paraId="46E763B3" w14:textId="77777777" w:rsidR="00503198" w:rsidRDefault="00503198" w:rsidP="00503198">
            <w:pPr>
              <w:pStyle w:val="Normal4"/>
            </w:pPr>
            <w:r>
              <w:t xml:space="preserve">An element item detailing relevant references pertaining to the </w:t>
            </w:r>
            <w:proofErr w:type="spellStart"/>
            <w:r w:rsidR="00C34614">
              <w:t>CallOff</w:t>
            </w:r>
            <w:proofErr w:type="spellEnd"/>
            <w:r>
              <w:t xml:space="preserve">. </w:t>
            </w:r>
            <w:proofErr w:type="spellStart"/>
            <w:r>
              <w:t>CallOffReference</w:t>
            </w:r>
            <w:proofErr w:type="spellEnd"/>
            <w:r>
              <w:t xml:space="preserve"> uses the </w:t>
            </w:r>
            <w:proofErr w:type="spellStart"/>
            <w:r>
              <w:t>CallOffReferenceType</w:t>
            </w:r>
            <w:proofErr w:type="spellEnd"/>
            <w:r>
              <w:t xml:space="preserve"> attribute.</w:t>
            </w:r>
          </w:p>
          <w:p w14:paraId="35E8A54A" w14:textId="77777777" w:rsidR="00503198" w:rsidRDefault="00503198" w:rsidP="00503198">
            <w:pPr>
              <w:pStyle w:val="Bold4"/>
            </w:pPr>
            <w:proofErr w:type="spellStart"/>
            <w:r>
              <w:t>CallOffConfirmationNumber</w:t>
            </w:r>
            <w:proofErr w:type="spellEnd"/>
          </w:p>
          <w:p w14:paraId="3919EADD" w14:textId="77777777" w:rsidR="00503198" w:rsidRDefault="00503198" w:rsidP="00503198">
            <w:pPr>
              <w:pStyle w:val="Italic4"/>
            </w:pPr>
            <w:proofErr w:type="spellStart"/>
            <w:r>
              <w:t>CallOffConfirmationNumber</w:t>
            </w:r>
            <w:proofErr w:type="spellEnd"/>
            <w:r>
              <w:t xml:space="preserve"> is optional. A single instance might exist.</w:t>
            </w:r>
          </w:p>
          <w:p w14:paraId="3253F81A" w14:textId="77777777" w:rsidR="00503198" w:rsidRDefault="00503198" w:rsidP="00503198">
            <w:pPr>
              <w:pStyle w:val="Normal4"/>
            </w:pPr>
            <w:r>
              <w:t xml:space="preserve">The unique identifier given to the </w:t>
            </w:r>
            <w:proofErr w:type="spellStart"/>
            <w:r w:rsidR="00C34614">
              <w:t>CallOff</w:t>
            </w:r>
            <w:proofErr w:type="spellEnd"/>
            <w:r>
              <w:t xml:space="preserve"> confirmation.</w:t>
            </w:r>
          </w:p>
        </w:tc>
      </w:tr>
    </w:tbl>
    <w:p w14:paraId="75E064F3" w14:textId="77777777" w:rsidR="00503198" w:rsidRDefault="00503198" w:rsidP="00503198"/>
    <w:p w14:paraId="3C8DA8C0" w14:textId="77777777" w:rsidR="00503198" w:rsidRDefault="00503198" w:rsidP="00503198">
      <w:pPr>
        <w:pStyle w:val="Heading2"/>
      </w:pPr>
      <w:bookmarkStart w:id="918" w:name="_Toc259721495"/>
      <w:bookmarkStart w:id="919" w:name="_Toc275501842"/>
      <w:bookmarkStart w:id="920" w:name="_Toc371377360"/>
      <w:bookmarkStart w:id="921" w:name="_Toc21212395"/>
      <w:bookmarkStart w:id="922" w:name="CallOffIssuedDate"/>
      <w:proofErr w:type="spellStart"/>
      <w:r>
        <w:lastRenderedPageBreak/>
        <w:t>CallOffIssuedDate</w:t>
      </w:r>
      <w:bookmarkEnd w:id="918"/>
      <w:bookmarkEnd w:id="919"/>
      <w:bookmarkEnd w:id="920"/>
      <w:bookmarkEnd w:id="921"/>
      <w:bookmarkEnd w:id="9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B4AD99" w14:textId="77777777" w:rsidTr="00503198">
        <w:tc>
          <w:tcPr>
            <w:tcW w:w="5000" w:type="pct"/>
          </w:tcPr>
          <w:p w14:paraId="218FABF0" w14:textId="77777777" w:rsidR="00503198" w:rsidRDefault="00000000" w:rsidP="00503198">
            <w:pPr>
              <w:pStyle w:val="Normal2"/>
            </w:pPr>
            <w:r>
              <w:pict w14:anchorId="17D5D707">
                <v:shape id="dc_159" o:spid="_x0000_s2200" style="position:absolute;left:0;text-align:left;margin-left:0;margin-top:0;width:50pt;height:50pt;z-index:141;visibility:hidden" coordsize="139,404" o:spt="100" o:preferrelative="t" adj="0,,0" path="">
                  <v:stroke joinstyle="round"/>
                  <v:formulas/>
                  <v:path o:connecttype="segments"/>
                  <o:lock v:ext="edit" selection="t"/>
                </v:shape>
              </w:pict>
            </w:r>
            <w:r>
              <w:pict w14:anchorId="01A6F8B2">
                <v:shape id="_x0000_s3151" style="position:absolute;left:0;text-align:left;margin-left:25832.65pt;margin-top:7.2pt;width:242.25pt;height:83.25pt;z-index:-2195;mso-wrap-edited:t;mso-position-horizontal:right" coordsize="" o:spt="100" wrapcoords="-30 424 341 424 636 424 636 151 636 151 636 0 1000 0 1000 0 1000 1051 636 1051 636 763 341 763 341 756 -30 756 -30 424" adj="0,,0" path="">
                  <v:stroke joinstyle="round"/>
                  <v:imagedata r:id="rId207" o:title="dc_159"/>
                  <v:formulas/>
                  <v:path o:connecttype="segments"/>
                  <w10:wrap type="tight"/>
                </v:shape>
              </w:pict>
            </w:r>
            <w:r w:rsidR="00503198">
              <w:t xml:space="preserve">The Date and Time when the </w:t>
            </w:r>
            <w:proofErr w:type="spellStart"/>
            <w:r w:rsidR="00503198">
              <w:t>CallOoff</w:t>
            </w:r>
            <w:proofErr w:type="spellEnd"/>
            <w:r w:rsidR="00503198">
              <w:t xml:space="preserve"> was issued.</w:t>
            </w:r>
          </w:p>
          <w:p w14:paraId="1FC3D607" w14:textId="77777777" w:rsidR="00503198" w:rsidRDefault="00503198" w:rsidP="00503198">
            <w:pPr>
              <w:pStyle w:val="Bold3"/>
            </w:pPr>
            <w:r>
              <w:t>(sequence)</w:t>
            </w:r>
          </w:p>
          <w:p w14:paraId="36F69B17" w14:textId="77777777" w:rsidR="00503198" w:rsidRDefault="00503198" w:rsidP="00503198">
            <w:pPr>
              <w:pStyle w:val="Italic3"/>
            </w:pPr>
            <w:r>
              <w:t>The sequence of items below is mandatory. A single instance is required.</w:t>
            </w:r>
          </w:p>
          <w:p w14:paraId="2DA8A550" w14:textId="77777777" w:rsidR="00503198" w:rsidRDefault="00503198" w:rsidP="00503198">
            <w:pPr>
              <w:pStyle w:val="Bold4"/>
            </w:pPr>
            <w:r>
              <w:t>Date</w:t>
            </w:r>
          </w:p>
          <w:p w14:paraId="39DAAD61" w14:textId="77777777" w:rsidR="00503198" w:rsidRDefault="00503198" w:rsidP="00503198">
            <w:pPr>
              <w:pStyle w:val="Italic4"/>
            </w:pPr>
            <w:r>
              <w:t>Date is mandatory. A single instance is required.</w:t>
            </w:r>
          </w:p>
          <w:p w14:paraId="153A2860" w14:textId="77777777" w:rsidR="00503198" w:rsidRDefault="00503198" w:rsidP="00503198">
            <w:pPr>
              <w:pStyle w:val="Normal4"/>
            </w:pPr>
            <w:r>
              <w:t>A group element that contains the specification of Year, Month, and Day.</w:t>
            </w:r>
          </w:p>
          <w:p w14:paraId="732B9EF3" w14:textId="77777777" w:rsidR="00503198" w:rsidRDefault="00503198" w:rsidP="00503198">
            <w:pPr>
              <w:pStyle w:val="Bold4"/>
            </w:pPr>
            <w:r>
              <w:t>Time</w:t>
            </w:r>
          </w:p>
          <w:p w14:paraId="6B7DB355" w14:textId="77777777" w:rsidR="00503198" w:rsidRDefault="00503198" w:rsidP="00503198">
            <w:pPr>
              <w:pStyle w:val="Italic4"/>
            </w:pPr>
            <w:r>
              <w:t>Time is optional. A single instance might exist.</w:t>
            </w:r>
          </w:p>
          <w:p w14:paraId="5055A2D0"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053E4CD"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D7D3AC8" w14:textId="77777777" w:rsidR="00503198" w:rsidRDefault="00503198" w:rsidP="00503198">
            <w:pPr>
              <w:pStyle w:val="ListBullet4"/>
            </w:pPr>
            <w:proofErr w:type="spellStart"/>
            <w:r>
              <w:t>hh:mm:ssZ</w:t>
            </w:r>
            <w:proofErr w:type="spellEnd"/>
            <w:r>
              <w:t xml:space="preserve"> indicates the time at Zulu (another name for UTC). </w:t>
            </w:r>
          </w:p>
          <w:p w14:paraId="3844C7E0"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B749C86" w14:textId="77777777" w:rsidR="00503198" w:rsidRDefault="00503198" w:rsidP="00503198"/>
    <w:p w14:paraId="53A5A7A1" w14:textId="77777777" w:rsidR="00503198" w:rsidRDefault="00503198" w:rsidP="00503198">
      <w:pPr>
        <w:pStyle w:val="Heading2"/>
      </w:pPr>
      <w:bookmarkStart w:id="923" w:name="_Toc259721496"/>
      <w:bookmarkStart w:id="924" w:name="_Toc275501843"/>
      <w:bookmarkStart w:id="925" w:name="_Toc371377361"/>
      <w:bookmarkStart w:id="926" w:name="_Toc21212396"/>
      <w:bookmarkStart w:id="927" w:name="CallOffLineItem"/>
      <w:proofErr w:type="spellStart"/>
      <w:r>
        <w:lastRenderedPageBreak/>
        <w:t>CallOffLineItem</w:t>
      </w:r>
      <w:bookmarkEnd w:id="923"/>
      <w:bookmarkEnd w:id="924"/>
      <w:bookmarkEnd w:id="925"/>
      <w:bookmarkEnd w:id="926"/>
      <w:bookmarkEnd w:id="9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6C9D82" w14:textId="77777777" w:rsidTr="00503198">
        <w:tc>
          <w:tcPr>
            <w:tcW w:w="5000" w:type="pct"/>
          </w:tcPr>
          <w:p w14:paraId="151CBB5C" w14:textId="77777777" w:rsidR="00503198" w:rsidRDefault="00000000" w:rsidP="00503198">
            <w:pPr>
              <w:pStyle w:val="Normal2"/>
            </w:pPr>
            <w:r>
              <w:rPr>
                <w:noProof/>
                <w:snapToGrid/>
                <w:lang w:val="sv-SE" w:eastAsia="sv-SE"/>
              </w:rPr>
              <w:pict w14:anchorId="7D9F6D46">
                <v:shape id="_x0000_s6868" type="#_x0000_t75" style="position:absolute;left:0;text-align:left;margin-left:42048.2pt;margin-top:7.05pt;width:394.5pt;height:8in;z-index:-280;mso-wrap-edited:t;mso-position-horizontal:right" wrapcoords="126 6518 159 7642 5612 7800 5678 12750 8503 12908 8240 21592 21600 21572 21600 0 5514 -8 5612 6495 126 6518" filled="t">
                  <v:imagedata r:id="rId208" o:title="CallOffLineItem"/>
                  <w10:wrap type="tight"/>
                </v:shape>
              </w:pict>
            </w:r>
            <w:r>
              <w:pict w14:anchorId="68300180">
                <v:shape id="dc_160" o:spid="_x0000_s2201" style="position:absolute;left:0;text-align:left;margin-left:0;margin-top:0;width:50pt;height:50pt;z-index:142;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proofErr w:type="spellStart"/>
            <w:r w:rsidR="00C34614">
              <w:t>CallOff</w:t>
            </w:r>
            <w:proofErr w:type="spellEnd"/>
            <w:r w:rsidR="00503198">
              <w:t>.</w:t>
            </w:r>
          </w:p>
          <w:p w14:paraId="0A4C732B" w14:textId="77777777" w:rsidR="00503198" w:rsidRDefault="00503198" w:rsidP="00503198">
            <w:pPr>
              <w:pStyle w:val="Bold3"/>
            </w:pPr>
            <w:proofErr w:type="spellStart"/>
            <w:r>
              <w:t>CallOffLineItemStatusType</w:t>
            </w:r>
            <w:proofErr w:type="spellEnd"/>
            <w:r>
              <w:t xml:space="preserve"> [attribute]</w:t>
            </w:r>
          </w:p>
          <w:p w14:paraId="31EAFBAF" w14:textId="77777777" w:rsidR="00503198" w:rsidRDefault="00503198" w:rsidP="00503198">
            <w:pPr>
              <w:pStyle w:val="Italic3"/>
            </w:pPr>
            <w:proofErr w:type="spellStart"/>
            <w:r>
              <w:t>CallOffLineItemStatusType</w:t>
            </w:r>
            <w:proofErr w:type="spellEnd"/>
            <w:r>
              <w:t xml:space="preserve"> is mandatory. A single instance is required.</w:t>
            </w:r>
          </w:p>
          <w:p w14:paraId="1EC631DB" w14:textId="77777777" w:rsidR="00503198" w:rsidRDefault="00503198" w:rsidP="00503198">
            <w:pPr>
              <w:pStyle w:val="Normal3"/>
            </w:pPr>
            <w:proofErr w:type="spellStart"/>
            <w:r>
              <w:t>CallOffLineItemStatusType</w:t>
            </w:r>
            <w:proofErr w:type="spellEnd"/>
            <w:r>
              <w:t xml:space="preserve"> defines the status of a </w:t>
            </w:r>
            <w:proofErr w:type="spellStart"/>
            <w:r w:rsidR="00C34614">
              <w:t>CallOff</w:t>
            </w:r>
            <w:proofErr w:type="spellEnd"/>
            <w:r>
              <w:t xml:space="preserve"> line item.</w:t>
            </w:r>
          </w:p>
          <w:p w14:paraId="34736AC3" w14:textId="77777777" w:rsidR="00503198" w:rsidRDefault="00503198" w:rsidP="00503198">
            <w:pPr>
              <w:pStyle w:val="Normal3"/>
            </w:pPr>
            <w:r>
              <w:t xml:space="preserve">Refer to </w:t>
            </w:r>
            <w:proofErr w:type="spellStart"/>
            <w:r>
              <w:t>CallOffLineItemStatusType</w:t>
            </w:r>
            <w:proofErr w:type="spellEnd"/>
            <w:r>
              <w:t xml:space="preserve"> definition for any enumerations.</w:t>
            </w:r>
          </w:p>
          <w:p w14:paraId="4AD38A43" w14:textId="77777777" w:rsidR="00503198" w:rsidRDefault="00503198" w:rsidP="00503198">
            <w:pPr>
              <w:pStyle w:val="Bold3"/>
            </w:pPr>
            <w:proofErr w:type="spellStart"/>
            <w:r>
              <w:t>CallOffLineItemDocumentStatus</w:t>
            </w:r>
            <w:proofErr w:type="spellEnd"/>
            <w:r>
              <w:t xml:space="preserve"> [attribute]</w:t>
            </w:r>
          </w:p>
          <w:p w14:paraId="306C1ADC" w14:textId="77777777" w:rsidR="00503198" w:rsidRDefault="00503198" w:rsidP="00503198">
            <w:pPr>
              <w:pStyle w:val="Italic3"/>
            </w:pPr>
            <w:proofErr w:type="spellStart"/>
            <w:r>
              <w:t>CallOffLineItemDocumentStatus</w:t>
            </w:r>
            <w:proofErr w:type="spellEnd"/>
            <w:r>
              <w:t xml:space="preserve"> is optional. A single instance might exist.</w:t>
            </w:r>
          </w:p>
          <w:p w14:paraId="3E4F40B0" w14:textId="77777777" w:rsidR="00503198" w:rsidRDefault="00503198" w:rsidP="00503198">
            <w:pPr>
              <w:pStyle w:val="Normal3"/>
            </w:pPr>
            <w:r>
              <w:t xml:space="preserve">Defines the actual document status for the </w:t>
            </w:r>
            <w:proofErr w:type="spellStart"/>
            <w:r>
              <w:t>CallOffLineItem</w:t>
            </w:r>
            <w:proofErr w:type="spellEnd"/>
            <w:r>
              <w:t>.</w:t>
            </w:r>
          </w:p>
          <w:p w14:paraId="017186D1" w14:textId="77777777" w:rsidR="00503198" w:rsidRDefault="00503198" w:rsidP="00503198">
            <w:pPr>
              <w:pStyle w:val="Normal3"/>
            </w:pPr>
            <w:r>
              <w:t xml:space="preserve">Refer to </w:t>
            </w:r>
            <w:proofErr w:type="spellStart"/>
            <w:r>
              <w:t>CallOffLineItemDocumentStatus</w:t>
            </w:r>
            <w:proofErr w:type="spellEnd"/>
            <w:r>
              <w:t xml:space="preserve"> definition for any enumerations.</w:t>
            </w:r>
          </w:p>
          <w:p w14:paraId="7B4DC275" w14:textId="77777777" w:rsidR="00503198" w:rsidRDefault="00503198" w:rsidP="00503198">
            <w:pPr>
              <w:pStyle w:val="Bold3"/>
            </w:pPr>
            <w:r>
              <w:t>(sequence)</w:t>
            </w:r>
          </w:p>
          <w:p w14:paraId="712A0E18" w14:textId="77777777" w:rsidR="00503198" w:rsidRDefault="00503198" w:rsidP="00503198">
            <w:pPr>
              <w:pStyle w:val="Italic3"/>
            </w:pPr>
            <w:r>
              <w:lastRenderedPageBreak/>
              <w:t>The sequence of items below is mandatory. A single instance is required.</w:t>
            </w:r>
          </w:p>
          <w:p w14:paraId="756BA361" w14:textId="77777777" w:rsidR="00503198" w:rsidRDefault="00503198" w:rsidP="00503198">
            <w:pPr>
              <w:pStyle w:val="Bold4"/>
            </w:pPr>
            <w:proofErr w:type="spellStart"/>
            <w:r>
              <w:t>CallOffLineItemNumber</w:t>
            </w:r>
            <w:proofErr w:type="spellEnd"/>
          </w:p>
          <w:p w14:paraId="3D67B966" w14:textId="77777777" w:rsidR="00503198" w:rsidRDefault="00503198" w:rsidP="00503198">
            <w:pPr>
              <w:pStyle w:val="Italic4"/>
            </w:pPr>
            <w:proofErr w:type="spellStart"/>
            <w:r>
              <w:t>CallOffLineItemNumber</w:t>
            </w:r>
            <w:proofErr w:type="spellEnd"/>
            <w:r>
              <w:t xml:space="preserve"> is mandatory. A single instance is required.</w:t>
            </w:r>
          </w:p>
          <w:p w14:paraId="4F404CF4" w14:textId="77777777" w:rsidR="00503198" w:rsidRDefault="00503198" w:rsidP="00503198">
            <w:pPr>
              <w:pStyle w:val="Normal4"/>
            </w:pPr>
            <w:r>
              <w:t xml:space="preserve">The sequential number that uniquely identifies the </w:t>
            </w:r>
            <w:proofErr w:type="spellStart"/>
            <w:r w:rsidR="00C34614">
              <w:t>CallOff</w:t>
            </w:r>
            <w:proofErr w:type="spellEnd"/>
            <w:r>
              <w:t xml:space="preserve"> line item.</w:t>
            </w:r>
          </w:p>
          <w:p w14:paraId="70D510BE" w14:textId="77777777" w:rsidR="00503198" w:rsidRDefault="00503198" w:rsidP="00503198">
            <w:pPr>
              <w:pStyle w:val="Bold4"/>
            </w:pPr>
            <w:proofErr w:type="spellStart"/>
            <w:r>
              <w:t>CallOffReference</w:t>
            </w:r>
            <w:proofErr w:type="spellEnd"/>
          </w:p>
          <w:p w14:paraId="38F03CA3" w14:textId="77777777" w:rsidR="00503198" w:rsidRDefault="00503198" w:rsidP="00503198">
            <w:pPr>
              <w:pStyle w:val="Italic4"/>
            </w:pPr>
            <w:proofErr w:type="spellStart"/>
            <w:r>
              <w:t>CallOffReference</w:t>
            </w:r>
            <w:proofErr w:type="spellEnd"/>
            <w:r>
              <w:t xml:space="preserve"> is optional. Multiple instances might exist.</w:t>
            </w:r>
          </w:p>
          <w:p w14:paraId="73531D8B" w14:textId="77777777" w:rsidR="00503198" w:rsidRDefault="00503198" w:rsidP="00503198">
            <w:pPr>
              <w:pStyle w:val="Normal4"/>
            </w:pPr>
            <w:r>
              <w:t xml:space="preserve">An element item detailing relevant references pertaining to the </w:t>
            </w:r>
            <w:proofErr w:type="spellStart"/>
            <w:r w:rsidR="00C34614">
              <w:t>CallOff</w:t>
            </w:r>
            <w:proofErr w:type="spellEnd"/>
            <w:r>
              <w:t xml:space="preserve">. </w:t>
            </w:r>
            <w:proofErr w:type="spellStart"/>
            <w:r>
              <w:t>CallOffReference</w:t>
            </w:r>
            <w:proofErr w:type="spellEnd"/>
            <w:r>
              <w:t xml:space="preserve"> uses the </w:t>
            </w:r>
            <w:proofErr w:type="spellStart"/>
            <w:r>
              <w:t>CallOffReferenceType</w:t>
            </w:r>
            <w:proofErr w:type="spellEnd"/>
            <w:r>
              <w:t xml:space="preserve"> attribute.</w:t>
            </w:r>
          </w:p>
          <w:p w14:paraId="56A13FA7" w14:textId="77777777" w:rsidR="00503198" w:rsidRDefault="00503198" w:rsidP="00503198">
            <w:pPr>
              <w:pStyle w:val="Bold4"/>
            </w:pPr>
            <w:proofErr w:type="spellStart"/>
            <w:r>
              <w:t>CallOffConfirmationLineItemNumber</w:t>
            </w:r>
            <w:proofErr w:type="spellEnd"/>
          </w:p>
          <w:p w14:paraId="0313C1B6" w14:textId="77777777" w:rsidR="00503198" w:rsidRDefault="00503198" w:rsidP="00503198">
            <w:pPr>
              <w:pStyle w:val="Italic4"/>
            </w:pPr>
            <w:proofErr w:type="spellStart"/>
            <w:r>
              <w:t>CallOffConfirmationLineItemNumber</w:t>
            </w:r>
            <w:proofErr w:type="spellEnd"/>
            <w:r>
              <w:t xml:space="preserve"> is optional. A single instance might exist.</w:t>
            </w:r>
          </w:p>
          <w:p w14:paraId="27FB2701" w14:textId="77777777" w:rsidR="00503198" w:rsidRDefault="00503198" w:rsidP="00503198">
            <w:pPr>
              <w:pStyle w:val="Normal4"/>
            </w:pPr>
            <w:r>
              <w:t xml:space="preserve">The sequential number that uniquely identifies the </w:t>
            </w:r>
            <w:proofErr w:type="spellStart"/>
            <w:r w:rsidR="00C34614">
              <w:t>CallOff</w:t>
            </w:r>
            <w:proofErr w:type="spellEnd"/>
            <w:r>
              <w:t xml:space="preserve"> confirmation line item.</w:t>
            </w:r>
          </w:p>
          <w:p w14:paraId="69141A92" w14:textId="77777777" w:rsidR="00503198" w:rsidRDefault="00503198" w:rsidP="00503198">
            <w:pPr>
              <w:pStyle w:val="Bold4"/>
            </w:pPr>
            <w:r>
              <w:t>(choice)</w:t>
            </w:r>
          </w:p>
          <w:p w14:paraId="434C2F47" w14:textId="77777777" w:rsidR="00503198" w:rsidRDefault="00503198" w:rsidP="00503198">
            <w:pPr>
              <w:pStyle w:val="Italic4"/>
            </w:pPr>
            <w:r>
              <w:t xml:space="preserve">[choice] is </w:t>
            </w:r>
            <w:r w:rsidR="00962782" w:rsidRPr="00962782">
              <w:t>mandatory. A single instance is required</w:t>
            </w:r>
            <w:r>
              <w:t xml:space="preserve">. </w:t>
            </w:r>
          </w:p>
          <w:p w14:paraId="5CBE8145" w14:textId="77777777" w:rsidR="00503198" w:rsidRPr="00BB3CEF" w:rsidRDefault="00503198" w:rsidP="00503198">
            <w:pPr>
              <w:pStyle w:val="Bold5"/>
              <w:rPr>
                <w:rFonts w:cs="Time New Roman"/>
              </w:rPr>
            </w:pPr>
            <w:proofErr w:type="spellStart"/>
            <w:r w:rsidRPr="00BB3CEF">
              <w:rPr>
                <w:rFonts w:cs="Time New Roman"/>
              </w:rPr>
              <w:t>CallOffProduct</w:t>
            </w:r>
            <w:proofErr w:type="spellEnd"/>
          </w:p>
          <w:p w14:paraId="1372230A" w14:textId="77777777" w:rsidR="00503198" w:rsidRPr="00BB3CEF" w:rsidRDefault="00503198" w:rsidP="00503198">
            <w:pPr>
              <w:pStyle w:val="Italic5"/>
              <w:rPr>
                <w:rFonts w:cs="Time New Roman"/>
              </w:rPr>
            </w:pPr>
            <w:proofErr w:type="spellStart"/>
            <w:r w:rsidRPr="00BB3CEF">
              <w:rPr>
                <w:rFonts w:cs="Time New Roman"/>
              </w:rPr>
              <w:t>CallOffProduct</w:t>
            </w:r>
            <w:proofErr w:type="spellEnd"/>
            <w:r w:rsidRPr="00BB3CEF">
              <w:rPr>
                <w:rFonts w:cs="Time New Roman"/>
              </w:rPr>
              <w:t xml:space="preserve"> is </w:t>
            </w:r>
            <w:r w:rsidR="00962782" w:rsidRPr="00BB3CEF">
              <w:rPr>
                <w:rFonts w:cs="Time New Roman"/>
              </w:rPr>
              <w:t>mandatory. A single instance is required</w:t>
            </w:r>
            <w:r w:rsidRPr="00BB3CEF">
              <w:rPr>
                <w:rFonts w:cs="Time New Roman"/>
              </w:rPr>
              <w:t xml:space="preserve">. </w:t>
            </w:r>
          </w:p>
          <w:p w14:paraId="1CB6EA7C" w14:textId="77777777" w:rsidR="00503198" w:rsidRPr="00BB3CEF" w:rsidRDefault="00503198" w:rsidP="00503198">
            <w:pPr>
              <w:pStyle w:val="Normal5"/>
              <w:rPr>
                <w:rFonts w:cs="Time New Roman"/>
              </w:rPr>
            </w:pPr>
            <w:r w:rsidRPr="00BB3CEF">
              <w:rPr>
                <w:rFonts w:cs="Time New Roman"/>
              </w:rPr>
              <w:t>A group item identifying the product to be called off.</w:t>
            </w:r>
          </w:p>
          <w:p w14:paraId="304E6533" w14:textId="77777777" w:rsidR="00503198" w:rsidRPr="00BB3CEF" w:rsidRDefault="00503198" w:rsidP="00503198">
            <w:pPr>
              <w:pStyle w:val="Bold5"/>
              <w:rPr>
                <w:rFonts w:cs="Time New Roman"/>
              </w:rPr>
            </w:pPr>
            <w:proofErr w:type="spellStart"/>
            <w:r w:rsidRPr="00BB3CEF">
              <w:rPr>
                <w:rFonts w:cs="Time New Roman"/>
              </w:rPr>
              <w:t>CallOffPurchaseOrderLineItem</w:t>
            </w:r>
            <w:proofErr w:type="spellEnd"/>
          </w:p>
          <w:p w14:paraId="4A8D1A50" w14:textId="77777777" w:rsidR="00503198" w:rsidRPr="00BB3CEF" w:rsidRDefault="00503198" w:rsidP="00503198">
            <w:pPr>
              <w:pStyle w:val="Italic5"/>
              <w:rPr>
                <w:rFonts w:cs="Time New Roman"/>
              </w:rPr>
            </w:pPr>
            <w:proofErr w:type="spellStart"/>
            <w:r w:rsidRPr="00BB3CEF">
              <w:rPr>
                <w:rFonts w:cs="Time New Roman"/>
              </w:rPr>
              <w:t>CallOffPurchaseOrderLineItem</w:t>
            </w:r>
            <w:proofErr w:type="spellEnd"/>
            <w:r w:rsidRPr="00BB3CEF">
              <w:rPr>
                <w:rFonts w:cs="Time New Roman"/>
              </w:rPr>
              <w:t xml:space="preserve"> is </w:t>
            </w:r>
            <w:r w:rsidR="00962782" w:rsidRPr="00BB3CEF">
              <w:rPr>
                <w:rFonts w:cs="Time New Roman"/>
              </w:rPr>
              <w:t>mandatory. A single instance is required</w:t>
            </w:r>
            <w:r w:rsidRPr="00BB3CEF">
              <w:rPr>
                <w:rFonts w:cs="Time New Roman"/>
              </w:rPr>
              <w:t xml:space="preserve">. </w:t>
            </w:r>
          </w:p>
          <w:p w14:paraId="22373F2A" w14:textId="77777777" w:rsidR="00503198" w:rsidRPr="00BB3CEF" w:rsidRDefault="00503198" w:rsidP="00503198">
            <w:pPr>
              <w:pStyle w:val="Normal5"/>
              <w:rPr>
                <w:rFonts w:cs="Time New Roman"/>
              </w:rPr>
            </w:pPr>
            <w:r w:rsidRPr="00BB3CEF">
              <w:rPr>
                <w:rFonts w:cs="Time New Roman"/>
              </w:rPr>
              <w:t xml:space="preserve">A group item referring to a </w:t>
            </w:r>
            <w:proofErr w:type="spellStart"/>
            <w:r w:rsidR="00D41641" w:rsidRPr="00BB3CEF">
              <w:rPr>
                <w:rFonts w:cs="Time New Roman"/>
              </w:rPr>
              <w:t>PurchaseOrder</w:t>
            </w:r>
            <w:proofErr w:type="spellEnd"/>
            <w:r w:rsidRPr="00BB3CEF">
              <w:rPr>
                <w:rFonts w:cs="Time New Roman"/>
              </w:rPr>
              <w:t xml:space="preserve"> line item.</w:t>
            </w:r>
          </w:p>
          <w:p w14:paraId="3C7EE867" w14:textId="77777777" w:rsidR="00503198" w:rsidRDefault="00503198" w:rsidP="00503198">
            <w:pPr>
              <w:pStyle w:val="Bold4"/>
            </w:pPr>
            <w:proofErr w:type="spellStart"/>
            <w:r>
              <w:t>DeliverySchedule</w:t>
            </w:r>
            <w:proofErr w:type="spellEnd"/>
          </w:p>
          <w:p w14:paraId="6BA68F75" w14:textId="77777777" w:rsidR="00503198" w:rsidRDefault="00503198" w:rsidP="00503198">
            <w:pPr>
              <w:pStyle w:val="Italic4"/>
            </w:pPr>
            <w:proofErr w:type="spellStart"/>
            <w:r>
              <w:t>DeliverySchedule</w:t>
            </w:r>
            <w:proofErr w:type="spellEnd"/>
            <w:r>
              <w:t xml:space="preserve"> is mandatory. One instance is required, multiple instances might exist.</w:t>
            </w:r>
          </w:p>
          <w:p w14:paraId="6FDA65C0" w14:textId="77777777" w:rsidR="00503198" w:rsidRDefault="00503198" w:rsidP="00503198">
            <w:pPr>
              <w:pStyle w:val="Normal4"/>
            </w:pPr>
            <w:r>
              <w:t xml:space="preserve">A group item defining a series of </w:t>
            </w:r>
            <w:proofErr w:type="spellStart"/>
            <w:r>
              <w:t>DeliveryDateWindow</w:t>
            </w:r>
            <w:proofErr w:type="spellEnd"/>
            <w:r>
              <w:t>(s) in which specified quantities must be delivered.</w:t>
            </w:r>
          </w:p>
          <w:p w14:paraId="287E6678" w14:textId="77777777" w:rsidR="00503198" w:rsidRDefault="00503198" w:rsidP="00503198">
            <w:pPr>
              <w:pStyle w:val="Bold4"/>
            </w:pPr>
            <w:proofErr w:type="spellStart"/>
            <w:r>
              <w:t>TransportModeCharacteristics</w:t>
            </w:r>
            <w:proofErr w:type="spellEnd"/>
          </w:p>
          <w:p w14:paraId="142DDCD8" w14:textId="77777777" w:rsidR="00503198" w:rsidRDefault="00503198" w:rsidP="00503198">
            <w:pPr>
              <w:pStyle w:val="Italic4"/>
            </w:pPr>
            <w:proofErr w:type="spellStart"/>
            <w:r>
              <w:t>TransportModeCharacteristics</w:t>
            </w:r>
            <w:proofErr w:type="spellEnd"/>
            <w:r>
              <w:t xml:space="preserve"> is optional. A single instance might exist.</w:t>
            </w:r>
          </w:p>
          <w:p w14:paraId="3E7DF661" w14:textId="77777777" w:rsidR="00503198" w:rsidRDefault="00503198" w:rsidP="00503198">
            <w:pPr>
              <w:pStyle w:val="Normal4"/>
            </w:pPr>
            <w:r>
              <w:t>A group item defining the primary mode of transport.</w:t>
            </w:r>
          </w:p>
          <w:p w14:paraId="0161ABA7" w14:textId="77777777" w:rsidR="00503198" w:rsidRDefault="00503198" w:rsidP="00503198">
            <w:pPr>
              <w:pStyle w:val="Bold4"/>
            </w:pPr>
            <w:proofErr w:type="spellStart"/>
            <w:r>
              <w:t>TransportVehicleCharacteristics</w:t>
            </w:r>
            <w:proofErr w:type="spellEnd"/>
          </w:p>
          <w:p w14:paraId="1B02D2ED" w14:textId="77777777" w:rsidR="00503198" w:rsidRDefault="00503198" w:rsidP="00503198">
            <w:pPr>
              <w:pStyle w:val="Italic4"/>
            </w:pPr>
            <w:proofErr w:type="spellStart"/>
            <w:r>
              <w:t>TransportVehicleCharacteristics</w:t>
            </w:r>
            <w:proofErr w:type="spellEnd"/>
            <w:r>
              <w:t xml:space="preserve"> is optional. A single instance might exist.</w:t>
            </w:r>
          </w:p>
          <w:p w14:paraId="56629CD9"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20281281" w14:textId="77777777" w:rsidR="00503198" w:rsidRDefault="00503198" w:rsidP="00503198">
            <w:pPr>
              <w:pStyle w:val="Bold4"/>
            </w:pPr>
            <w:proofErr w:type="spellStart"/>
            <w:r>
              <w:t>TransportUnitCharacteristics</w:t>
            </w:r>
            <w:proofErr w:type="spellEnd"/>
          </w:p>
          <w:p w14:paraId="3C5A9C9B" w14:textId="77777777" w:rsidR="00503198" w:rsidRDefault="00503198" w:rsidP="00503198">
            <w:pPr>
              <w:pStyle w:val="Italic4"/>
            </w:pPr>
            <w:proofErr w:type="spellStart"/>
            <w:r>
              <w:t>TransportUnitCharacteristics</w:t>
            </w:r>
            <w:proofErr w:type="spellEnd"/>
            <w:r>
              <w:t xml:space="preserve"> is optional. A single instance might exist.</w:t>
            </w:r>
          </w:p>
          <w:p w14:paraId="7B36B38E"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7C935933" w14:textId="77777777" w:rsidR="00503198" w:rsidRDefault="00503198" w:rsidP="00503198">
            <w:pPr>
              <w:pStyle w:val="Bold4"/>
            </w:pPr>
            <w:proofErr w:type="spellStart"/>
            <w:r>
              <w:t>TransportLoadingCharacteristics</w:t>
            </w:r>
            <w:proofErr w:type="spellEnd"/>
          </w:p>
          <w:p w14:paraId="3BD1FB3B" w14:textId="77777777" w:rsidR="00503198" w:rsidRDefault="00503198" w:rsidP="00503198">
            <w:pPr>
              <w:pStyle w:val="Italic4"/>
            </w:pPr>
            <w:proofErr w:type="spellStart"/>
            <w:r>
              <w:t>TransportLoadingCharacteristics</w:t>
            </w:r>
            <w:proofErr w:type="spellEnd"/>
            <w:r>
              <w:t xml:space="preserve"> is optional. A single instance might exist.</w:t>
            </w:r>
          </w:p>
          <w:p w14:paraId="019FCA19" w14:textId="77777777" w:rsidR="00503198" w:rsidRDefault="00503198" w:rsidP="00503198">
            <w:pPr>
              <w:pStyle w:val="Normal4"/>
            </w:pPr>
            <w:r>
              <w:t>A group item defining how the transported items are to be loaded.</w:t>
            </w:r>
          </w:p>
          <w:p w14:paraId="6A18D561" w14:textId="77777777" w:rsidR="00503198" w:rsidRDefault="00503198" w:rsidP="00503198">
            <w:pPr>
              <w:pStyle w:val="Bold4"/>
            </w:pPr>
            <w:proofErr w:type="spellStart"/>
            <w:r>
              <w:t>TransportUnloadingCharacteristics</w:t>
            </w:r>
            <w:proofErr w:type="spellEnd"/>
          </w:p>
          <w:p w14:paraId="55BEE233" w14:textId="77777777" w:rsidR="00503198" w:rsidRDefault="00503198" w:rsidP="00503198">
            <w:pPr>
              <w:pStyle w:val="Italic4"/>
            </w:pPr>
            <w:proofErr w:type="spellStart"/>
            <w:r>
              <w:lastRenderedPageBreak/>
              <w:t>TransportUnloadingCharacteristics</w:t>
            </w:r>
            <w:proofErr w:type="spellEnd"/>
            <w:r>
              <w:t xml:space="preserve"> is optional. A single instance might exist.</w:t>
            </w:r>
          </w:p>
          <w:p w14:paraId="16F89C6A" w14:textId="77777777" w:rsidR="00503198" w:rsidRDefault="00503198" w:rsidP="00503198">
            <w:pPr>
              <w:pStyle w:val="Normal4"/>
            </w:pPr>
            <w:r>
              <w:t>A group item defining how the transported items are to be unloaded.</w:t>
            </w:r>
          </w:p>
          <w:p w14:paraId="5A9558D6" w14:textId="77777777" w:rsidR="00503198" w:rsidRDefault="00503198" w:rsidP="00503198">
            <w:pPr>
              <w:pStyle w:val="Bold4"/>
            </w:pPr>
            <w:proofErr w:type="spellStart"/>
            <w:r>
              <w:t>TransportOtherInstructions</w:t>
            </w:r>
            <w:proofErr w:type="spellEnd"/>
          </w:p>
          <w:p w14:paraId="2E7DEAC7" w14:textId="77777777" w:rsidR="00503198" w:rsidRDefault="00503198" w:rsidP="00503198">
            <w:pPr>
              <w:pStyle w:val="Italic4"/>
            </w:pPr>
            <w:proofErr w:type="spellStart"/>
            <w:r>
              <w:t>TransportOtherInstructions</w:t>
            </w:r>
            <w:proofErr w:type="spellEnd"/>
            <w:r>
              <w:t xml:space="preserve"> is optional. Multiple instances might exist.</w:t>
            </w:r>
          </w:p>
          <w:p w14:paraId="2FA49063"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5743F35D" w14:textId="77777777" w:rsidR="00503198" w:rsidRDefault="00503198" w:rsidP="00503198">
            <w:pPr>
              <w:pStyle w:val="Bold4"/>
            </w:pPr>
            <w:proofErr w:type="spellStart"/>
            <w:r>
              <w:t>CallOffLineItemText</w:t>
            </w:r>
            <w:proofErr w:type="spellEnd"/>
          </w:p>
          <w:p w14:paraId="64DC28F9" w14:textId="77777777" w:rsidR="00503198" w:rsidRDefault="00503198" w:rsidP="00503198">
            <w:pPr>
              <w:pStyle w:val="Italic4"/>
            </w:pPr>
            <w:proofErr w:type="spellStart"/>
            <w:r>
              <w:t>CallOffLineItemText</w:t>
            </w:r>
            <w:proofErr w:type="spellEnd"/>
            <w:r>
              <w:t xml:space="preserve"> is optional. A single instance might exist.</w:t>
            </w:r>
          </w:p>
          <w:p w14:paraId="6D1CD1C3" w14:textId="77777777" w:rsidR="00503198" w:rsidRDefault="00503198" w:rsidP="00503198">
            <w:pPr>
              <w:pStyle w:val="Normal4"/>
            </w:pPr>
            <w:r>
              <w:t>A free text field to be used for special item instructions.</w:t>
            </w:r>
          </w:p>
          <w:p w14:paraId="05A828F8" w14:textId="77777777" w:rsidR="00210AC6" w:rsidRDefault="00210AC6" w:rsidP="00210AC6">
            <w:pPr>
              <w:pStyle w:val="Bold4"/>
            </w:pPr>
            <w:proofErr w:type="spellStart"/>
            <w:r>
              <w:t>OtherParty</w:t>
            </w:r>
            <w:proofErr w:type="spellEnd"/>
          </w:p>
          <w:p w14:paraId="1F3860C7" w14:textId="77777777" w:rsidR="00210AC6" w:rsidRDefault="00210AC6" w:rsidP="00210AC6">
            <w:pPr>
              <w:pStyle w:val="Italic4"/>
            </w:pPr>
            <w:proofErr w:type="spellStart"/>
            <w:r>
              <w:t>OtherParty</w:t>
            </w:r>
            <w:proofErr w:type="spellEnd"/>
            <w:r>
              <w:t xml:space="preserve"> is optional. Multiple instances might exist.</w:t>
            </w:r>
          </w:p>
          <w:p w14:paraId="50E56BFD" w14:textId="77777777" w:rsidR="00210AC6" w:rsidRDefault="00210AC6" w:rsidP="00503198">
            <w:pPr>
              <w:pStyle w:val="Normal4"/>
            </w:pPr>
            <w:r>
              <w:t xml:space="preserve">An organisation or business entity other than those specifically detailed within </w:t>
            </w:r>
            <w:r w:rsidR="00C8742A">
              <w:t>an e</w:t>
            </w:r>
            <w:r w:rsidR="00C8742A">
              <w:noBreakHyphen/>
              <w:t>Document</w:t>
            </w:r>
            <w:r>
              <w:t>.</w:t>
            </w:r>
          </w:p>
        </w:tc>
      </w:tr>
    </w:tbl>
    <w:p w14:paraId="3DE33A7A" w14:textId="77777777" w:rsidR="00503198" w:rsidRDefault="00503198" w:rsidP="00503198"/>
    <w:p w14:paraId="51472147" w14:textId="77777777" w:rsidR="00503198" w:rsidRDefault="00503198" w:rsidP="00503198">
      <w:pPr>
        <w:pStyle w:val="Heading2"/>
      </w:pPr>
      <w:bookmarkStart w:id="928" w:name="_Toc245811200"/>
      <w:bookmarkStart w:id="929" w:name="_Toc259721497"/>
      <w:bookmarkStart w:id="930" w:name="_Toc275501844"/>
      <w:bookmarkStart w:id="931" w:name="_Toc371377362"/>
      <w:bookmarkStart w:id="932" w:name="_Toc21212397"/>
      <w:proofErr w:type="spellStart"/>
      <w:r>
        <w:t>CallOffLineItemDocumentStatus</w:t>
      </w:r>
      <w:proofErr w:type="spellEnd"/>
      <w:r>
        <w:t xml:space="preserve"> [attribute]</w:t>
      </w:r>
      <w:bookmarkEnd w:id="928"/>
      <w:bookmarkEnd w:id="929"/>
      <w:bookmarkEnd w:id="930"/>
      <w:bookmarkEnd w:id="931"/>
      <w:bookmarkEnd w:id="9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7A28A0" w14:textId="77777777" w:rsidTr="00503198">
        <w:tc>
          <w:tcPr>
            <w:tcW w:w="5000" w:type="pct"/>
          </w:tcPr>
          <w:p w14:paraId="30D47B28" w14:textId="77777777" w:rsidR="00503198" w:rsidRDefault="00000000" w:rsidP="00503198">
            <w:pPr>
              <w:pStyle w:val="Normal2"/>
            </w:pPr>
            <w:r>
              <w:pict w14:anchorId="14B6869C">
                <v:shape id="dc_161" o:spid="_x0000_s3960" style="position:absolute;left:0;text-align:left;margin-left:0;margin-top:0;width:50pt;height:50pt;z-index:952;visibility:hidden" coordsize="89,268" o:spt="100" o:preferrelative="t" adj="0,,0" path="">
                  <v:stroke joinstyle="round"/>
                  <v:formulas/>
                  <v:path o:connecttype="segments"/>
                  <o:lock v:ext="edit" selection="t"/>
                </v:shape>
              </w:pict>
            </w:r>
            <w:r>
              <w:pict w14:anchorId="3956D2DB">
                <v:shape id="_x0000_s3961" style="position:absolute;left:0;text-align:left;margin-left:15286.9pt;margin-top:7.2pt;width:160.5pt;height:53.25pt;z-index:-1517;mso-wrap-edited:t;mso-position-horizontal:right" coordsize="" o:spt="100" wrapcoords="-30 0 1000 0 1000 1079 1000 1079 -30 1079 -30 0" adj="0,,0" path="">
                  <v:stroke joinstyle="round"/>
                  <v:imagedata r:id="rId209" o:title="dc_161"/>
                  <v:formulas/>
                  <v:path o:connecttype="segments"/>
                  <w10:wrap type="tight"/>
                </v:shape>
              </w:pict>
            </w:r>
            <w:r w:rsidR="00503198">
              <w:t xml:space="preserve">Defines the actual document status for the </w:t>
            </w:r>
            <w:proofErr w:type="spellStart"/>
            <w:r w:rsidR="00503198">
              <w:t>CallOffLineItem</w:t>
            </w:r>
            <w:proofErr w:type="spellEnd"/>
            <w:r w:rsidR="00503198">
              <w:t>.</w:t>
            </w:r>
          </w:p>
          <w:p w14:paraId="6285899E" w14:textId="77777777" w:rsidR="00503198" w:rsidRDefault="00503198" w:rsidP="00503198">
            <w:pPr>
              <w:pStyle w:val="Italic2"/>
            </w:pPr>
            <w:r>
              <w:t>This item is restricted to the following list.</w:t>
            </w:r>
          </w:p>
          <w:p w14:paraId="37FD554E" w14:textId="77777777" w:rsidR="00503198" w:rsidRDefault="00503198" w:rsidP="00503198">
            <w:pPr>
              <w:pStyle w:val="Bold3"/>
            </w:pPr>
            <w:r>
              <w:t>Cancelled</w:t>
            </w:r>
          </w:p>
          <w:p w14:paraId="0CBE6230"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7EC97E89" w14:textId="77777777" w:rsidR="00503198" w:rsidRDefault="00503198" w:rsidP="00503198">
            <w:pPr>
              <w:pStyle w:val="Bold3"/>
            </w:pPr>
            <w:r>
              <w:t>Confirmed</w:t>
            </w:r>
          </w:p>
          <w:p w14:paraId="13084954"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3FF1E339" w14:textId="77777777" w:rsidR="00503198" w:rsidRDefault="00503198" w:rsidP="00503198">
            <w:pPr>
              <w:pStyle w:val="Bold3"/>
            </w:pPr>
            <w:r>
              <w:t>Pending</w:t>
            </w:r>
          </w:p>
          <w:p w14:paraId="3DA6D507" w14:textId="77777777" w:rsidR="00503198" w:rsidRDefault="00503198" w:rsidP="00503198">
            <w:pPr>
              <w:pStyle w:val="Normal3"/>
            </w:pPr>
            <w:r>
              <w:t>The supplied information of the document item is being investigated.</w:t>
            </w:r>
          </w:p>
          <w:p w14:paraId="444746C8" w14:textId="77777777" w:rsidR="00503198" w:rsidRDefault="00503198" w:rsidP="00503198">
            <w:pPr>
              <w:pStyle w:val="Bold3"/>
            </w:pPr>
            <w:r>
              <w:t>Rejected</w:t>
            </w:r>
          </w:p>
          <w:p w14:paraId="7D734D4E"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p w14:paraId="4B69A3B2" w14:textId="77777777" w:rsidR="00503198" w:rsidRDefault="00503198" w:rsidP="00503198">
            <w:pPr>
              <w:pStyle w:val="Bold3"/>
            </w:pPr>
            <w:r>
              <w:t>Requested</w:t>
            </w:r>
          </w:p>
          <w:p w14:paraId="2EB9AEF8" w14:textId="77777777" w:rsidR="00503198" w:rsidRDefault="00503198" w:rsidP="00503198">
            <w:pPr>
              <w:pStyle w:val="Normal3"/>
            </w:pPr>
            <w:r>
              <w:t>The supplied information of the document item is ordered.</w:t>
            </w:r>
          </w:p>
        </w:tc>
      </w:tr>
    </w:tbl>
    <w:p w14:paraId="7D75555E" w14:textId="77777777" w:rsidR="00503198" w:rsidRDefault="00503198" w:rsidP="00503198"/>
    <w:p w14:paraId="1958EFC9" w14:textId="77777777" w:rsidR="00503198" w:rsidRDefault="00503198" w:rsidP="00503198">
      <w:pPr>
        <w:pStyle w:val="Heading2"/>
      </w:pPr>
      <w:bookmarkStart w:id="933" w:name="_Toc259721498"/>
      <w:bookmarkStart w:id="934" w:name="_Toc275501845"/>
      <w:bookmarkStart w:id="935" w:name="_Toc371377363"/>
      <w:bookmarkStart w:id="936" w:name="_Toc21212398"/>
      <w:bookmarkStart w:id="937" w:name="CallOffLineItemDocumentStatus_a"/>
      <w:proofErr w:type="spellStart"/>
      <w:r>
        <w:t>CallOffLineItemDocumentStatus</w:t>
      </w:r>
      <w:proofErr w:type="spellEnd"/>
      <w:r>
        <w:t xml:space="preserve"> [attribute]</w:t>
      </w:r>
      <w:bookmarkEnd w:id="933"/>
      <w:bookmarkEnd w:id="934"/>
      <w:bookmarkEnd w:id="935"/>
      <w:bookmarkEnd w:id="936"/>
      <w:bookmarkEnd w:id="93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4C8B6E" w14:textId="77777777" w:rsidTr="00503198">
        <w:tc>
          <w:tcPr>
            <w:tcW w:w="5000" w:type="pct"/>
          </w:tcPr>
          <w:p w14:paraId="03F3B695" w14:textId="77777777" w:rsidR="00503198" w:rsidRDefault="00000000" w:rsidP="00503198">
            <w:pPr>
              <w:pStyle w:val="Normal2"/>
            </w:pPr>
            <w:r>
              <w:pict w14:anchorId="52E400A3">
                <v:shape id="dc_162" o:spid="_x0000_s2202" style="position:absolute;left:0;text-align:left;margin-left:0;margin-top:0;width:50pt;height:50pt;z-index:143;visibility:hidden" coordsize="89,297" o:spt="100" o:preferrelative="t" adj="0,,0" path="">
                  <v:stroke joinstyle="round"/>
                  <v:formulas/>
                  <v:path o:connecttype="segments"/>
                  <o:lock v:ext="edit" selection="t"/>
                </v:shape>
              </w:pict>
            </w:r>
            <w:r>
              <w:pict w14:anchorId="0FF94855">
                <v:shape id="_x0000_s3153" style="position:absolute;left:0;text-align:left;margin-left:17608.9pt;margin-top:7.2pt;width:178.5pt;height:53.25pt;z-index:-2194;mso-wrap-edited:t;mso-position-horizontal:right" coordsize="" o:spt="100" wrapcoords="-30 0 1000 0 1000 1079 1000 1079 -30 1079 -30 0" adj="0,,0" path="">
                  <v:stroke joinstyle="round"/>
                  <v:imagedata r:id="rId210" o:title="dc_162"/>
                  <v:formulas/>
                  <v:path o:connecttype="segments"/>
                  <w10:wrap type="tight"/>
                </v:shape>
              </w:pict>
            </w:r>
            <w:r w:rsidR="00503198">
              <w:t xml:space="preserve">Defines the actual document status for the </w:t>
            </w:r>
            <w:proofErr w:type="spellStart"/>
            <w:r w:rsidR="00503198">
              <w:t>CallOffLineItem</w:t>
            </w:r>
            <w:proofErr w:type="spellEnd"/>
            <w:r w:rsidR="00503198">
              <w:t>.</w:t>
            </w:r>
          </w:p>
          <w:p w14:paraId="37B02D53" w14:textId="77777777" w:rsidR="00503198" w:rsidRDefault="00503198" w:rsidP="00503198">
            <w:pPr>
              <w:pStyle w:val="Italic2"/>
            </w:pPr>
            <w:r>
              <w:t>This item is restricted to the following list.</w:t>
            </w:r>
          </w:p>
          <w:p w14:paraId="7CC78FA8" w14:textId="77777777" w:rsidR="00503198" w:rsidRDefault="00503198" w:rsidP="00503198">
            <w:pPr>
              <w:pStyle w:val="Bold3"/>
            </w:pPr>
            <w:r>
              <w:t>Cancelled</w:t>
            </w:r>
          </w:p>
          <w:p w14:paraId="0EDF1D51" w14:textId="77777777" w:rsidR="00503198" w:rsidRDefault="00503198" w:rsidP="00503198">
            <w:pPr>
              <w:pStyle w:val="Normal3"/>
            </w:pPr>
            <w:r>
              <w:lastRenderedPageBreak/>
              <w:t xml:space="preserve">The supplied information of the document item is cancelled. Items that have been cancelled are not included in totals on the summary level of </w:t>
            </w:r>
            <w:r w:rsidR="001F3E70">
              <w:t>e-Document</w:t>
            </w:r>
            <w:r>
              <w:t>s.</w:t>
            </w:r>
          </w:p>
          <w:p w14:paraId="20745484" w14:textId="77777777" w:rsidR="00503198" w:rsidRDefault="00503198" w:rsidP="00503198">
            <w:pPr>
              <w:pStyle w:val="Bold3"/>
            </w:pPr>
            <w:r>
              <w:t>Confirmed</w:t>
            </w:r>
          </w:p>
          <w:p w14:paraId="29DB0640"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528B84DD" w14:textId="77777777" w:rsidR="00503198" w:rsidRDefault="00503198" w:rsidP="00503198">
            <w:pPr>
              <w:pStyle w:val="Bold3"/>
            </w:pPr>
            <w:r>
              <w:t>Pending</w:t>
            </w:r>
          </w:p>
          <w:p w14:paraId="4D74F44A" w14:textId="77777777" w:rsidR="00503198" w:rsidRDefault="00503198" w:rsidP="00503198">
            <w:pPr>
              <w:pStyle w:val="Normal3"/>
            </w:pPr>
            <w:r>
              <w:t>The supplied information of the document item is being investigated.</w:t>
            </w:r>
          </w:p>
          <w:p w14:paraId="1ACCAB34" w14:textId="77777777" w:rsidR="00503198" w:rsidRDefault="00503198" w:rsidP="00503198">
            <w:pPr>
              <w:pStyle w:val="Bold3"/>
            </w:pPr>
            <w:r>
              <w:t>Rejected</w:t>
            </w:r>
          </w:p>
          <w:p w14:paraId="38D0A815"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p w14:paraId="37CCFE54" w14:textId="77777777" w:rsidR="00503198" w:rsidRDefault="00503198" w:rsidP="00503198">
            <w:pPr>
              <w:pStyle w:val="Bold3"/>
            </w:pPr>
            <w:r>
              <w:t>Requested</w:t>
            </w:r>
          </w:p>
          <w:p w14:paraId="4E45A80B" w14:textId="77777777" w:rsidR="00503198" w:rsidRDefault="00503198" w:rsidP="00503198">
            <w:pPr>
              <w:pStyle w:val="Normal3"/>
            </w:pPr>
            <w:r>
              <w:t>The supplied information of the document item is ordered.</w:t>
            </w:r>
          </w:p>
        </w:tc>
      </w:tr>
    </w:tbl>
    <w:p w14:paraId="508DE835" w14:textId="77777777" w:rsidR="00503198" w:rsidRDefault="00503198" w:rsidP="00503198"/>
    <w:p w14:paraId="6F120CA6" w14:textId="77777777" w:rsidR="00503198" w:rsidRDefault="00503198" w:rsidP="00503198">
      <w:pPr>
        <w:pStyle w:val="Heading2"/>
      </w:pPr>
      <w:bookmarkStart w:id="938" w:name="_Toc259721499"/>
      <w:bookmarkStart w:id="939" w:name="_Toc275501846"/>
      <w:bookmarkStart w:id="940" w:name="_Toc371377364"/>
      <w:bookmarkStart w:id="941" w:name="_Toc21212399"/>
      <w:bookmarkStart w:id="942" w:name="CallOffLineItemNumber"/>
      <w:proofErr w:type="spellStart"/>
      <w:r>
        <w:t>CallOffLineItemNumber</w:t>
      </w:r>
      <w:bookmarkEnd w:id="938"/>
      <w:bookmarkEnd w:id="939"/>
      <w:bookmarkEnd w:id="940"/>
      <w:bookmarkEnd w:id="941"/>
      <w:bookmarkEnd w:id="9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5EB020" w14:textId="77777777" w:rsidTr="00503198">
        <w:tc>
          <w:tcPr>
            <w:tcW w:w="5000" w:type="pct"/>
          </w:tcPr>
          <w:p w14:paraId="227C1C84" w14:textId="77777777" w:rsidR="00503198" w:rsidRDefault="00000000" w:rsidP="00503198">
            <w:pPr>
              <w:pStyle w:val="Normal2"/>
            </w:pPr>
            <w:r>
              <w:pict w14:anchorId="6958938F">
                <v:shape id="dc_163" o:spid="_x0000_s2203" style="position:absolute;left:0;text-align:left;margin-left:0;margin-top:0;width:50pt;height:50pt;z-index:144;visibility:hidden" coordsize="67,187" o:spt="100" o:preferrelative="t" adj="0,,0" path="">
                  <v:stroke joinstyle="round"/>
                  <v:formulas/>
                  <v:path o:connecttype="segments"/>
                  <o:lock v:ext="edit" selection="t"/>
                </v:shape>
              </w:pict>
            </w:r>
            <w:r>
              <w:pict w14:anchorId="0621B503">
                <v:shape id="_x0000_s3154" style="position:absolute;left:0;text-align:left;margin-left:9094.9pt;margin-top:7.2pt;width:112.5pt;height:40.5pt;z-index:-2193;mso-wrap-edited:t;mso-position-horizontal:right" coordsize="" o:spt="100" wrapcoords="-30 104 1000 104 1000 1105 1000 1105 -30 1105 -30 104" adj="0,,0" path="">
                  <v:stroke joinstyle="round"/>
                  <v:imagedata r:id="rId211" o:title="dc_163"/>
                  <v:formulas/>
                  <v:path o:connecttype="segments"/>
                  <w10:wrap type="tight"/>
                </v:shape>
              </w:pict>
            </w:r>
            <w:r w:rsidR="00503198">
              <w:t xml:space="preserve">The sequential number that uniquely identifies the </w:t>
            </w:r>
            <w:proofErr w:type="spellStart"/>
            <w:r w:rsidR="00C34614">
              <w:t>CallOff</w:t>
            </w:r>
            <w:proofErr w:type="spellEnd"/>
            <w:r w:rsidR="00503198">
              <w:t xml:space="preserve"> line item.</w:t>
            </w:r>
          </w:p>
        </w:tc>
      </w:tr>
    </w:tbl>
    <w:p w14:paraId="619769A1" w14:textId="77777777" w:rsidR="00503198" w:rsidRDefault="00503198" w:rsidP="00503198"/>
    <w:p w14:paraId="08BC3390" w14:textId="77777777" w:rsidR="00503198" w:rsidRDefault="00503198" w:rsidP="00503198">
      <w:pPr>
        <w:pStyle w:val="Heading2"/>
      </w:pPr>
      <w:bookmarkStart w:id="943" w:name="_Toc259721500"/>
      <w:bookmarkStart w:id="944" w:name="_Toc275501847"/>
      <w:bookmarkStart w:id="945" w:name="_Toc371377365"/>
      <w:bookmarkStart w:id="946" w:name="_Toc21212400"/>
      <w:bookmarkStart w:id="947" w:name="CallOffLineItemStatusType_a"/>
      <w:proofErr w:type="spellStart"/>
      <w:r>
        <w:t>CallOffLineItemStatusType</w:t>
      </w:r>
      <w:proofErr w:type="spellEnd"/>
      <w:r>
        <w:t xml:space="preserve"> [attribute]</w:t>
      </w:r>
      <w:bookmarkEnd w:id="943"/>
      <w:bookmarkEnd w:id="944"/>
      <w:bookmarkEnd w:id="945"/>
      <w:bookmarkEnd w:id="946"/>
      <w:bookmarkEnd w:id="94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224413" w14:textId="77777777" w:rsidTr="00503198">
        <w:tc>
          <w:tcPr>
            <w:tcW w:w="5000" w:type="pct"/>
          </w:tcPr>
          <w:p w14:paraId="3712C845" w14:textId="77777777" w:rsidR="00503198" w:rsidRDefault="00000000" w:rsidP="00503198">
            <w:pPr>
              <w:pStyle w:val="Normal2"/>
            </w:pPr>
            <w:r>
              <w:pict w14:anchorId="5629E252">
                <v:shape id="dc_164" o:spid="_x0000_s2204" style="position:absolute;left:0;text-align:left;margin-left:0;margin-top:0;width:50pt;height:50pt;z-index:145;visibility:hidden" coordsize="89,245" o:spt="100" o:preferrelative="t" adj="0,,0" path="">
                  <v:stroke joinstyle="round"/>
                  <v:formulas/>
                  <v:path o:connecttype="segments"/>
                  <o:lock v:ext="edit" selection="t"/>
                </v:shape>
              </w:pict>
            </w:r>
            <w:r>
              <w:pict w14:anchorId="1FDC4067">
                <v:shape id="_x0000_s3155" style="position:absolute;left:0;text-align:left;margin-left:13545.4pt;margin-top:7.2pt;width:147pt;height:53.25pt;z-index:-2192;mso-wrap-edited:t;mso-position-horizontal:right" coordsize="" o:spt="100" wrapcoords="-30 0 1000 0 1000 1079 1000 1079 -30 1079 -30 0" adj="0,,0" path="">
                  <v:stroke joinstyle="round"/>
                  <v:imagedata r:id="rId212" o:title="dc_164"/>
                  <v:formulas/>
                  <v:path o:connecttype="segments"/>
                  <w10:wrap type="tight"/>
                </v:shape>
              </w:pict>
            </w:r>
            <w:proofErr w:type="spellStart"/>
            <w:r w:rsidR="00503198">
              <w:t>CallOffLineItemStatusType</w:t>
            </w:r>
            <w:proofErr w:type="spellEnd"/>
            <w:r w:rsidR="00503198">
              <w:t xml:space="preserve"> defines the status of a </w:t>
            </w:r>
            <w:proofErr w:type="spellStart"/>
            <w:r w:rsidR="00C34614">
              <w:t>CallOff</w:t>
            </w:r>
            <w:proofErr w:type="spellEnd"/>
            <w:r w:rsidR="00503198">
              <w:t xml:space="preserve"> line item.</w:t>
            </w:r>
          </w:p>
          <w:p w14:paraId="6699D84E" w14:textId="77777777" w:rsidR="00503198" w:rsidRDefault="00503198" w:rsidP="00503198">
            <w:pPr>
              <w:pStyle w:val="Italic2"/>
            </w:pPr>
            <w:r>
              <w:t>This item is restricted to the following list.</w:t>
            </w:r>
          </w:p>
          <w:p w14:paraId="370C0EFD" w14:textId="77777777" w:rsidR="00503198" w:rsidRPr="003563ED" w:rsidRDefault="00503198" w:rsidP="00503198">
            <w:pPr>
              <w:pStyle w:val="Bold3"/>
            </w:pPr>
            <w:r w:rsidRPr="003563ED">
              <w:t>Accepted</w:t>
            </w:r>
          </w:p>
          <w:p w14:paraId="64A7D3E7" w14:textId="77777777" w:rsidR="00503198" w:rsidRPr="003563ED" w:rsidRDefault="00503198" w:rsidP="00503198">
            <w:pPr>
              <w:pStyle w:val="Normal3"/>
            </w:pPr>
            <w:r w:rsidRPr="003563ED">
              <w:t>The supplied information is accepted.</w:t>
            </w:r>
          </w:p>
          <w:p w14:paraId="15793683" w14:textId="77777777" w:rsidR="00503198" w:rsidRPr="003563ED" w:rsidRDefault="00503198" w:rsidP="00503198">
            <w:pPr>
              <w:pStyle w:val="Bold3"/>
            </w:pPr>
            <w:r w:rsidRPr="003563ED">
              <w:t>Amended</w:t>
            </w:r>
          </w:p>
          <w:p w14:paraId="662D0126" w14:textId="77777777" w:rsidR="00503198" w:rsidRPr="003563ED" w:rsidRDefault="00503198" w:rsidP="00503198">
            <w:pPr>
              <w:pStyle w:val="Normal3"/>
            </w:pPr>
            <w:r w:rsidRPr="003563ED">
              <w:t>The supplied information is changed</w:t>
            </w:r>
            <w:r>
              <w:t>.</w:t>
            </w:r>
          </w:p>
          <w:p w14:paraId="67920C88" w14:textId="77777777" w:rsidR="00503198" w:rsidRPr="003563ED" w:rsidRDefault="00503198" w:rsidP="00503198">
            <w:pPr>
              <w:pStyle w:val="Bold3"/>
            </w:pPr>
            <w:r w:rsidRPr="003563ED">
              <w:t>Cancelled</w:t>
            </w:r>
          </w:p>
          <w:p w14:paraId="68F7B5AA"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0201290E" w14:textId="77777777" w:rsidR="00503198" w:rsidRPr="003563ED" w:rsidRDefault="00503198" w:rsidP="00503198">
            <w:pPr>
              <w:pStyle w:val="Bold3"/>
            </w:pPr>
            <w:proofErr w:type="spellStart"/>
            <w:r w:rsidRPr="003563ED">
              <w:t>NoAction</w:t>
            </w:r>
            <w:proofErr w:type="spellEnd"/>
          </w:p>
          <w:p w14:paraId="0190BFF4" w14:textId="77777777" w:rsidR="00503198" w:rsidRPr="003563ED" w:rsidRDefault="00503198" w:rsidP="00503198">
            <w:pPr>
              <w:pStyle w:val="Normal3"/>
            </w:pPr>
            <w:r w:rsidRPr="003563ED">
              <w:t>The supplied information has not been amended and thereby requires no action.</w:t>
            </w:r>
          </w:p>
          <w:p w14:paraId="29209A28" w14:textId="77777777" w:rsidR="00503198" w:rsidRPr="003563ED" w:rsidRDefault="00503198" w:rsidP="00503198">
            <w:pPr>
              <w:pStyle w:val="Bold3"/>
            </w:pPr>
            <w:r w:rsidRPr="003563ED">
              <w:t>Original</w:t>
            </w:r>
          </w:p>
          <w:p w14:paraId="62C6C8F0" w14:textId="77777777" w:rsidR="00503198" w:rsidRDefault="00503198" w:rsidP="00503198">
            <w:pPr>
              <w:pStyle w:val="Normal3"/>
            </w:pPr>
            <w:r>
              <w:t>The supplied</w:t>
            </w:r>
            <w:r w:rsidRPr="003563ED">
              <w:t xml:space="preserve"> information is the first version of that information.</w:t>
            </w:r>
          </w:p>
          <w:p w14:paraId="7F179921" w14:textId="77777777" w:rsidR="00503198" w:rsidRPr="006E31CB" w:rsidRDefault="00503198" w:rsidP="00503198">
            <w:pPr>
              <w:pStyle w:val="Bold3"/>
            </w:pPr>
            <w:r w:rsidRPr="006917FF">
              <w:t>P</w:t>
            </w:r>
            <w:r w:rsidRPr="006E31CB">
              <w:t>ending</w:t>
            </w:r>
          </w:p>
          <w:p w14:paraId="475A8BC3" w14:textId="77777777" w:rsidR="00503198" w:rsidRPr="003563ED" w:rsidRDefault="00503198" w:rsidP="00503198">
            <w:pPr>
              <w:pStyle w:val="Normal3"/>
            </w:pPr>
            <w:r w:rsidRPr="006917FF">
              <w:t>The supplied information is not comp</w:t>
            </w:r>
            <w:r>
              <w:t>lete and will be updated later.</w:t>
            </w:r>
          </w:p>
          <w:p w14:paraId="77B08C95" w14:textId="77777777" w:rsidR="00503198" w:rsidRPr="003563ED" w:rsidRDefault="00503198" w:rsidP="00503198">
            <w:pPr>
              <w:pStyle w:val="Bold3"/>
            </w:pPr>
            <w:r w:rsidRPr="003563ED">
              <w:t>Rejected</w:t>
            </w:r>
          </w:p>
          <w:p w14:paraId="4B0E1AAD" w14:textId="77777777" w:rsidR="00503198" w:rsidRDefault="00503198" w:rsidP="00503198">
            <w:pPr>
              <w:pStyle w:val="Normal3"/>
            </w:pPr>
            <w:r w:rsidRPr="003563ED">
              <w:lastRenderedPageBreak/>
              <w:t>The su</w:t>
            </w:r>
            <w:r>
              <w:t>pplied information is rejected.</w:t>
            </w:r>
          </w:p>
        </w:tc>
      </w:tr>
    </w:tbl>
    <w:p w14:paraId="789A75F3" w14:textId="77777777" w:rsidR="00503198" w:rsidRDefault="00503198" w:rsidP="00503198"/>
    <w:p w14:paraId="58ABDE97" w14:textId="77777777" w:rsidR="00503198" w:rsidRDefault="00503198" w:rsidP="00503198">
      <w:pPr>
        <w:pStyle w:val="Heading2"/>
      </w:pPr>
      <w:bookmarkStart w:id="948" w:name="_Toc259721501"/>
      <w:bookmarkStart w:id="949" w:name="_Toc275501848"/>
      <w:bookmarkStart w:id="950" w:name="_Toc371377366"/>
      <w:bookmarkStart w:id="951" w:name="_Toc21212401"/>
      <w:bookmarkStart w:id="952" w:name="CallOffLineItemText"/>
      <w:proofErr w:type="spellStart"/>
      <w:r>
        <w:t>CallOffLineItemText</w:t>
      </w:r>
      <w:bookmarkEnd w:id="948"/>
      <w:bookmarkEnd w:id="949"/>
      <w:bookmarkEnd w:id="950"/>
      <w:bookmarkEnd w:id="951"/>
      <w:bookmarkEnd w:id="9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22FA1F" w14:textId="77777777" w:rsidTr="00503198">
        <w:tc>
          <w:tcPr>
            <w:tcW w:w="5000" w:type="pct"/>
          </w:tcPr>
          <w:p w14:paraId="548735AC" w14:textId="77777777" w:rsidR="00503198" w:rsidRDefault="00000000" w:rsidP="00503198">
            <w:pPr>
              <w:pStyle w:val="Normal2"/>
            </w:pPr>
            <w:r>
              <w:pict w14:anchorId="5F9F7660">
                <v:shape id="dc_165" o:spid="_x0000_s2205" style="position:absolute;left:0;text-align:left;margin-left:0;margin-top:0;width:50pt;height:50pt;z-index:146;visibility:hidden" coordsize="67,163" o:spt="100" o:preferrelative="t" adj="0,,0" path="">
                  <v:stroke joinstyle="round"/>
                  <v:formulas/>
                  <v:path o:connecttype="segments"/>
                  <o:lock v:ext="edit" selection="t"/>
                </v:shape>
              </w:pict>
            </w:r>
            <w:r>
              <w:pict w14:anchorId="038D1B3E">
                <v:shape id="_x0000_s3156" style="position:absolute;left:0;text-align:left;margin-left:7159.9pt;margin-top:7.2pt;width:97.5pt;height:40.5pt;z-index:-2191;mso-wrap-edited:t;mso-position-horizontal:right" coordsize="" o:spt="100" wrapcoords="-30 104 1000 104 1000 1105 1000 1105 -30 1105 -30 104" adj="0,,0" path="">
                  <v:stroke joinstyle="round"/>
                  <v:imagedata r:id="rId213" o:title="dc_165"/>
                  <v:formulas/>
                  <v:path o:connecttype="segments"/>
                  <w10:wrap type="tight"/>
                </v:shape>
              </w:pict>
            </w:r>
            <w:r w:rsidR="00503198">
              <w:t>A free text field to be used for special item instructions.</w:t>
            </w:r>
          </w:p>
        </w:tc>
      </w:tr>
    </w:tbl>
    <w:p w14:paraId="72E27404" w14:textId="77777777" w:rsidR="00503198" w:rsidRDefault="00503198" w:rsidP="00503198"/>
    <w:p w14:paraId="7489A7D9" w14:textId="77777777" w:rsidR="00503198" w:rsidRDefault="00503198" w:rsidP="00503198">
      <w:pPr>
        <w:pStyle w:val="Heading2"/>
      </w:pPr>
      <w:bookmarkStart w:id="953" w:name="_Toc259721502"/>
      <w:bookmarkStart w:id="954" w:name="_Toc275501849"/>
      <w:bookmarkStart w:id="955" w:name="_Toc371377367"/>
      <w:bookmarkStart w:id="956" w:name="_Toc21212402"/>
      <w:bookmarkStart w:id="957" w:name="CallOffNumber"/>
      <w:proofErr w:type="spellStart"/>
      <w:r>
        <w:t>CallOffNumber</w:t>
      </w:r>
      <w:bookmarkEnd w:id="953"/>
      <w:bookmarkEnd w:id="954"/>
      <w:bookmarkEnd w:id="955"/>
      <w:bookmarkEnd w:id="956"/>
      <w:bookmarkEnd w:id="9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54D1FAB" w14:textId="77777777" w:rsidTr="00503198">
        <w:tc>
          <w:tcPr>
            <w:tcW w:w="5000" w:type="pct"/>
          </w:tcPr>
          <w:p w14:paraId="5FF92D56" w14:textId="77777777" w:rsidR="00503198" w:rsidRDefault="00000000" w:rsidP="00503198">
            <w:pPr>
              <w:pStyle w:val="Normal2"/>
            </w:pPr>
            <w:r>
              <w:pict w14:anchorId="575ACF3F">
                <v:shape id="dc_166" o:spid="_x0000_s2206" style="position:absolute;left:0;text-align:left;margin-left:0;margin-top:0;width:50pt;height:50pt;z-index:147;visibility:hidden" coordsize="67,129" o:spt="100" o:preferrelative="t" adj="0,,0" path="">
                  <v:stroke joinstyle="round"/>
                  <v:formulas/>
                  <v:path o:connecttype="segments"/>
                  <o:lock v:ext="edit" selection="t"/>
                </v:shape>
              </w:pict>
            </w:r>
            <w:r>
              <w:pict w14:anchorId="51CD86CB">
                <v:shape id="_x0000_s3157" style="position:absolute;left:0;text-align:left;margin-left:4547.65pt;margin-top:7.2pt;width:77.25pt;height:40.5pt;z-index:-2190;mso-wrap-edited:t;mso-position-horizontal:right" coordsize="" o:spt="100" wrapcoords="-30 104 1000 104 1000 1105 1000 1105 -30 1105 -30 104" adj="0,,0" path="">
                  <v:stroke joinstyle="round"/>
                  <v:imagedata r:id="rId214" o:title="dc_166"/>
                  <v:formulas/>
                  <v:path o:connecttype="segments"/>
                  <w10:wrap type="tight"/>
                </v:shape>
              </w:pict>
            </w:r>
            <w:r w:rsidR="00503198">
              <w:t xml:space="preserve">The unique identifier given to a </w:t>
            </w:r>
            <w:proofErr w:type="spellStart"/>
            <w:r w:rsidR="00C34614">
              <w:t>CallOff</w:t>
            </w:r>
            <w:proofErr w:type="spellEnd"/>
            <w:r w:rsidR="00503198">
              <w:t xml:space="preserve">. The </w:t>
            </w:r>
            <w:proofErr w:type="spellStart"/>
            <w:r w:rsidR="00C34614">
              <w:t>CallOff</w:t>
            </w:r>
            <w:proofErr w:type="spellEnd"/>
            <w:r w:rsidR="00503198">
              <w:t xml:space="preserve"> number of a previously sent </w:t>
            </w:r>
            <w:proofErr w:type="spellStart"/>
            <w:r w:rsidR="00C34614">
              <w:t>CallOff</w:t>
            </w:r>
            <w:proofErr w:type="spellEnd"/>
            <w:r w:rsidR="00503198">
              <w:t xml:space="preserve"> can be referenced. For example, a seller can refer to a </w:t>
            </w:r>
            <w:proofErr w:type="spellStart"/>
            <w:r w:rsidR="00C34614">
              <w:t>CallOff</w:t>
            </w:r>
            <w:proofErr w:type="spellEnd"/>
            <w:r w:rsidR="00503198">
              <w:t xml:space="preserve"> number in a </w:t>
            </w:r>
            <w:proofErr w:type="spellStart"/>
            <w:r w:rsidR="00660C89">
              <w:t>DeliveryMessage</w:t>
            </w:r>
            <w:proofErr w:type="spellEnd"/>
            <w:r w:rsidR="00503198">
              <w:t>.</w:t>
            </w:r>
          </w:p>
        </w:tc>
      </w:tr>
    </w:tbl>
    <w:p w14:paraId="2AC4E4C0" w14:textId="77777777" w:rsidR="00503198" w:rsidRDefault="00503198" w:rsidP="00503198"/>
    <w:p w14:paraId="5E885684" w14:textId="77777777" w:rsidR="00503198" w:rsidRDefault="00503198" w:rsidP="00503198">
      <w:pPr>
        <w:pStyle w:val="Heading2"/>
      </w:pPr>
      <w:bookmarkStart w:id="958" w:name="_Toc259721503"/>
      <w:bookmarkStart w:id="959" w:name="_Toc275501850"/>
      <w:bookmarkStart w:id="960" w:name="_Toc371377368"/>
      <w:bookmarkStart w:id="961" w:name="_Toc21212403"/>
      <w:bookmarkStart w:id="962" w:name="CallOffPaper"/>
      <w:proofErr w:type="spellStart"/>
      <w:r>
        <w:t>CallOffPaper</w:t>
      </w:r>
      <w:bookmarkEnd w:id="958"/>
      <w:bookmarkEnd w:id="959"/>
      <w:bookmarkEnd w:id="960"/>
      <w:bookmarkEnd w:id="961"/>
      <w:bookmarkEnd w:id="9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2B0242" w14:textId="77777777" w:rsidTr="00503198">
        <w:tc>
          <w:tcPr>
            <w:tcW w:w="5000" w:type="pct"/>
          </w:tcPr>
          <w:p w14:paraId="2F6BEBB5" w14:textId="77777777" w:rsidR="00503198" w:rsidRDefault="00000000" w:rsidP="00503198">
            <w:pPr>
              <w:pStyle w:val="Normal2"/>
            </w:pPr>
            <w:r>
              <w:pict w14:anchorId="54B8EA98">
                <v:shape id="dc_167" o:spid="_x0000_s2207" style="position:absolute;left:0;text-align:left;margin-left:0;margin-top:0;width:50pt;height:50pt;z-index:148;visibility:hidden" coordsize="97,489" o:spt="100" o:preferrelative="t" adj="0,,0" path="">
                  <v:stroke joinstyle="round"/>
                  <v:formulas/>
                  <v:path o:connecttype="segments"/>
                  <o:lock v:ext="edit" selection="t"/>
                </v:shape>
              </w:pict>
            </w:r>
            <w:r>
              <w:pict w14:anchorId="550CA2AF">
                <v:shape id="_x0000_s3158" style="position:absolute;left:0;text-align:left;margin-left:32411.65pt;margin-top:7.2pt;width:293.25pt;height:58.5pt;z-index:-2189;mso-wrap-edited:t;mso-position-horizontal:right" coordsize="" o:spt="100" wrapcoords="-30 381 208 381 451 381 451 216 451 216 451 0 1000 0 1000 0 1000 1073 451 1073 451 866 208 866 208 856 -30 856 -30 381" adj="0,,0" path="">
                  <v:stroke joinstyle="round"/>
                  <v:imagedata r:id="rId215" o:title="dc_167"/>
                  <v:formulas/>
                  <v:path o:connecttype="segments"/>
                  <w10:wrap type="tight"/>
                </v:shape>
              </w:pict>
            </w:r>
            <w:r w:rsidR="00503198">
              <w:t>A group item containing elements that describe the paper item.</w:t>
            </w:r>
          </w:p>
          <w:p w14:paraId="5A3E4BDB" w14:textId="77777777" w:rsidR="00503198" w:rsidRDefault="00503198" w:rsidP="00503198">
            <w:pPr>
              <w:pStyle w:val="Bold3"/>
            </w:pPr>
            <w:r>
              <w:t>(sequence)</w:t>
            </w:r>
          </w:p>
          <w:p w14:paraId="22F0E6E1" w14:textId="77777777" w:rsidR="00503198" w:rsidRDefault="00503198" w:rsidP="00503198">
            <w:pPr>
              <w:pStyle w:val="Italic3"/>
            </w:pPr>
            <w:r>
              <w:t>The sequence of items below is mandatory. A single instance is required.</w:t>
            </w:r>
          </w:p>
          <w:p w14:paraId="0ED602CF" w14:textId="77777777" w:rsidR="00503198" w:rsidRDefault="00503198" w:rsidP="00503198">
            <w:pPr>
              <w:pStyle w:val="Bold4"/>
            </w:pPr>
            <w:proofErr w:type="spellStart"/>
            <w:r>
              <w:t>PaperCharacteristics</w:t>
            </w:r>
            <w:proofErr w:type="spellEnd"/>
          </w:p>
          <w:p w14:paraId="43367419" w14:textId="77777777" w:rsidR="00503198" w:rsidRDefault="00503198" w:rsidP="00503198">
            <w:pPr>
              <w:pStyle w:val="Italic4"/>
            </w:pPr>
            <w:proofErr w:type="spellStart"/>
            <w:r>
              <w:t>PaperCharacteristics</w:t>
            </w:r>
            <w:proofErr w:type="spellEnd"/>
            <w:r>
              <w:t xml:space="preserve"> is mandatory. A single instance is required.</w:t>
            </w:r>
          </w:p>
          <w:p w14:paraId="1B10C611" w14:textId="77777777"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14:paraId="6D8B2BA0" w14:textId="77777777" w:rsidR="00503198" w:rsidRDefault="00503198" w:rsidP="00503198">
            <w:pPr>
              <w:pStyle w:val="Bold4"/>
            </w:pPr>
            <w:proofErr w:type="spellStart"/>
            <w:r>
              <w:t>CallOffProductConversionType</w:t>
            </w:r>
            <w:proofErr w:type="spellEnd"/>
          </w:p>
          <w:p w14:paraId="0F1594D6" w14:textId="77777777" w:rsidR="00503198" w:rsidRDefault="00503198" w:rsidP="00503198">
            <w:pPr>
              <w:pStyle w:val="Italic4"/>
            </w:pPr>
            <w:proofErr w:type="spellStart"/>
            <w:r>
              <w:t>CallOffProductConversionType</w:t>
            </w:r>
            <w:proofErr w:type="spellEnd"/>
            <w:r>
              <w:t xml:space="preserve"> is mandatory. A single instance is required.</w:t>
            </w:r>
          </w:p>
          <w:p w14:paraId="49FB8506" w14:textId="77777777" w:rsidR="00503198" w:rsidRDefault="00C34614" w:rsidP="00503198">
            <w:pPr>
              <w:pStyle w:val="Normal4"/>
            </w:pPr>
            <w:r>
              <w:t xml:space="preserve">A call off reel or a call </w:t>
            </w:r>
            <w:r w:rsidR="00503198">
              <w:t>off sheet.</w:t>
            </w:r>
          </w:p>
        </w:tc>
      </w:tr>
    </w:tbl>
    <w:p w14:paraId="7A0277F6" w14:textId="77777777" w:rsidR="00503198" w:rsidRDefault="00503198" w:rsidP="00503198"/>
    <w:p w14:paraId="4BC11E57" w14:textId="77777777" w:rsidR="00503198" w:rsidRDefault="00503198" w:rsidP="00503198">
      <w:pPr>
        <w:pStyle w:val="Heading2"/>
      </w:pPr>
      <w:bookmarkStart w:id="963" w:name="_Toc252545899"/>
      <w:bookmarkStart w:id="964" w:name="_Toc259721504"/>
      <w:bookmarkStart w:id="965" w:name="_Toc275501851"/>
      <w:bookmarkStart w:id="966" w:name="_Toc371377369"/>
      <w:bookmarkStart w:id="967" w:name="_Toc21212404"/>
      <w:bookmarkStart w:id="968" w:name="CallOffProduct"/>
      <w:proofErr w:type="spellStart"/>
      <w:r>
        <w:lastRenderedPageBreak/>
        <w:t>CallOffProduct</w:t>
      </w:r>
      <w:bookmarkEnd w:id="963"/>
      <w:bookmarkEnd w:id="964"/>
      <w:bookmarkEnd w:id="965"/>
      <w:bookmarkEnd w:id="966"/>
      <w:bookmarkEnd w:id="967"/>
      <w:bookmarkEnd w:id="9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425A0B" w14:paraId="34F39307" w14:textId="77777777" w:rsidTr="00503198">
        <w:tc>
          <w:tcPr>
            <w:tcW w:w="5000" w:type="pct"/>
          </w:tcPr>
          <w:p w14:paraId="4AB5C0C1" w14:textId="77777777" w:rsidR="00503198" w:rsidRDefault="00000000" w:rsidP="00503198">
            <w:pPr>
              <w:pStyle w:val="Normal2"/>
            </w:pPr>
            <w:r>
              <w:pict w14:anchorId="60C9E8C4">
                <v:shape id="dc_168" o:spid="_x0000_s4001" style="position:absolute;left:0;text-align:left;margin-left:0;margin-top:0;width:50pt;height:50pt;z-index:961;visibility:hidden" coordsize="595,594" o:spt="100" o:preferrelative="t" adj="0,,0" path="">
                  <v:stroke joinstyle="round"/>
                  <v:formulas/>
                  <v:path o:connecttype="segments"/>
                  <o:lock v:ext="edit" selection="t"/>
                </v:shape>
              </w:pict>
            </w:r>
            <w:r>
              <w:rPr>
                <w:noProof/>
              </w:rPr>
              <w:pict w14:anchorId="3CF39533">
                <v:shape id="_x0000_s6767" type="#_x0000_t75" style="position:absolute;left:0;text-align:left;margin-left:39884.7pt;margin-top:7.05pt;width:347.5pt;height:413.85pt;z-index:-348;mso-wrap-edited:t;mso-position-horizontal:right" wrapcoords="162 7589 239 8993 8491 9092 8839 15561 11680 15822 11602 21344 21600 21561 21600 0 12108 -157 11993 1185 8879 1315 8491 7490 162 7589" filled="t">
                  <v:imagedata r:id="rId216" o:title="CallOffProduct"/>
                  <w10:wrap type="tight"/>
                </v:shape>
              </w:pict>
            </w:r>
            <w:r w:rsidR="00503198">
              <w:t>A group item identifying the product to be called off.</w:t>
            </w:r>
          </w:p>
          <w:p w14:paraId="39B07B17" w14:textId="77777777" w:rsidR="00503198" w:rsidRDefault="00503198" w:rsidP="00503198">
            <w:pPr>
              <w:pStyle w:val="Bold3"/>
            </w:pPr>
            <w:r>
              <w:t>(sequence)</w:t>
            </w:r>
          </w:p>
          <w:p w14:paraId="426EE611" w14:textId="77777777" w:rsidR="00503198" w:rsidRDefault="00503198" w:rsidP="00503198">
            <w:pPr>
              <w:pStyle w:val="Italic3"/>
            </w:pPr>
            <w:r>
              <w:t>The sequence of items below is mandatory. A single instance is required.</w:t>
            </w:r>
          </w:p>
          <w:p w14:paraId="337CE34F" w14:textId="77777777" w:rsidR="00503198" w:rsidRDefault="00503198" w:rsidP="00503198">
            <w:pPr>
              <w:pStyle w:val="Bold4"/>
            </w:pPr>
            <w:r>
              <w:t>(sequence)</w:t>
            </w:r>
          </w:p>
          <w:p w14:paraId="59290BF7" w14:textId="77777777" w:rsidR="00503198" w:rsidRDefault="00503198" w:rsidP="00503198">
            <w:pPr>
              <w:pStyle w:val="Italic4"/>
            </w:pPr>
            <w:r>
              <w:t>The sequence of items below is mandatory. One instance is required, multiple instances might exist.</w:t>
            </w:r>
          </w:p>
          <w:p w14:paraId="16BCDA66" w14:textId="77777777" w:rsidR="00503198" w:rsidRPr="00BB3CEF" w:rsidRDefault="00503198" w:rsidP="00503198">
            <w:pPr>
              <w:pStyle w:val="Bold5"/>
              <w:rPr>
                <w:rFonts w:cs="Time New Roman"/>
              </w:rPr>
            </w:pPr>
            <w:proofErr w:type="spellStart"/>
            <w:r w:rsidRPr="00BB3CEF">
              <w:rPr>
                <w:rFonts w:cs="Time New Roman"/>
              </w:rPr>
              <w:t>ProductIdentifier</w:t>
            </w:r>
            <w:proofErr w:type="spellEnd"/>
          </w:p>
          <w:p w14:paraId="66134276" w14:textId="77777777" w:rsidR="00503198" w:rsidRPr="00BB3CEF" w:rsidRDefault="00503198" w:rsidP="00503198">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0BE986AE" w14:textId="77777777" w:rsidR="00503198" w:rsidRPr="00BB3CEF" w:rsidRDefault="00503198" w:rsidP="00503198">
            <w:pPr>
              <w:pStyle w:val="Normal5"/>
              <w:rPr>
                <w:rFonts w:cs="Time New Roman"/>
              </w:rPr>
            </w:pPr>
            <w:r w:rsidRPr="00BB3CEF">
              <w:rPr>
                <w:rFonts w:cs="Time New Roman"/>
              </w:rPr>
              <w:t>Used to communicate the code of the article, in a variety of formats designated by the type.</w:t>
            </w:r>
          </w:p>
          <w:p w14:paraId="18E08493" w14:textId="77777777" w:rsidR="00503198" w:rsidRPr="00BB3CEF" w:rsidRDefault="00503198" w:rsidP="00503198">
            <w:pPr>
              <w:pStyle w:val="Bold5"/>
              <w:rPr>
                <w:rFonts w:cs="Time New Roman"/>
              </w:rPr>
            </w:pPr>
            <w:proofErr w:type="spellStart"/>
            <w:r w:rsidRPr="00BB3CEF">
              <w:rPr>
                <w:rFonts w:cs="Time New Roman"/>
              </w:rPr>
              <w:t>ProductDescription</w:t>
            </w:r>
            <w:proofErr w:type="spellEnd"/>
          </w:p>
          <w:p w14:paraId="784ABA30" w14:textId="77777777" w:rsidR="00503198" w:rsidRPr="00BB3CEF" w:rsidRDefault="00503198" w:rsidP="00503198">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65D5CBE1" w14:textId="77777777" w:rsidR="00503198" w:rsidRPr="00BB3CEF" w:rsidRDefault="00503198" w:rsidP="00503198">
            <w:pPr>
              <w:pStyle w:val="Normal5"/>
              <w:rPr>
                <w:rFonts w:cs="Time New Roman"/>
              </w:rPr>
            </w:pPr>
            <w:r w:rsidRPr="00BB3CEF">
              <w:rPr>
                <w:rFonts w:cs="Time New Roman"/>
              </w:rPr>
              <w:t>An element used to communicate a human readable description of the product in the language specified by the Language attribute.</w:t>
            </w:r>
          </w:p>
          <w:p w14:paraId="55FB6E19" w14:textId="77777777" w:rsidR="00503198" w:rsidRDefault="00503198" w:rsidP="00503198">
            <w:pPr>
              <w:pStyle w:val="Bold4"/>
            </w:pPr>
            <w:proofErr w:type="spellStart"/>
            <w:r>
              <w:t>MillCharacteristics</w:t>
            </w:r>
            <w:proofErr w:type="spellEnd"/>
          </w:p>
          <w:p w14:paraId="29BB9C7C" w14:textId="77777777" w:rsidR="00503198" w:rsidRDefault="00503198" w:rsidP="00503198">
            <w:pPr>
              <w:pStyle w:val="Italic4"/>
            </w:pPr>
            <w:proofErr w:type="spellStart"/>
            <w:r>
              <w:t>MillCharacteristics</w:t>
            </w:r>
            <w:proofErr w:type="spellEnd"/>
            <w:r>
              <w:t xml:space="preserve"> is optional. A single instance might exist.</w:t>
            </w:r>
          </w:p>
          <w:p w14:paraId="1D6F0E00" w14:textId="77777777" w:rsidR="00503198" w:rsidRDefault="00503198" w:rsidP="00503198">
            <w:pPr>
              <w:pStyle w:val="Normal4"/>
            </w:pPr>
            <w:r>
              <w:t>A group item defining the mill party and machine identifier where a product is or was produced.</w:t>
            </w:r>
          </w:p>
          <w:p w14:paraId="4878DE61" w14:textId="77777777" w:rsidR="00503198" w:rsidRDefault="00503198" w:rsidP="00503198">
            <w:pPr>
              <w:pStyle w:val="Bold4"/>
            </w:pPr>
            <w:r>
              <w:t>Classification</w:t>
            </w:r>
          </w:p>
          <w:p w14:paraId="5FF81AE9" w14:textId="77777777" w:rsidR="00503198" w:rsidRDefault="00503198" w:rsidP="00503198">
            <w:pPr>
              <w:pStyle w:val="Italic4"/>
            </w:pPr>
            <w:r>
              <w:t>Classification is optional. Multiple instances might exist.</w:t>
            </w:r>
          </w:p>
          <w:p w14:paraId="4C2D3728" w14:textId="77777777"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7DA9E38D" w14:textId="77777777" w:rsidR="00503198" w:rsidRDefault="00503198" w:rsidP="00503198">
            <w:pPr>
              <w:pStyle w:val="Bold4"/>
            </w:pPr>
            <w:r>
              <w:t>(choice)</w:t>
            </w:r>
          </w:p>
          <w:p w14:paraId="798B993F" w14:textId="77777777" w:rsidR="00503198" w:rsidRDefault="00503198" w:rsidP="00503198">
            <w:pPr>
              <w:pStyle w:val="Italic4"/>
            </w:pPr>
            <w:r>
              <w:t xml:space="preserve">[choice] is </w:t>
            </w:r>
            <w:r w:rsidR="00895F87" w:rsidRPr="00895F87">
              <w:t>optional. A single instance might exist</w:t>
            </w:r>
            <w:r>
              <w:t xml:space="preserve">. </w:t>
            </w:r>
          </w:p>
          <w:p w14:paraId="7B82FDFE" w14:textId="77777777" w:rsidR="00503198" w:rsidRPr="00BB3CEF" w:rsidRDefault="00503198" w:rsidP="00503198">
            <w:pPr>
              <w:pStyle w:val="Bold5"/>
              <w:rPr>
                <w:rFonts w:cs="Time New Roman"/>
              </w:rPr>
            </w:pPr>
            <w:proofErr w:type="spellStart"/>
            <w:r w:rsidRPr="00BB3CEF">
              <w:rPr>
                <w:rFonts w:cs="Time New Roman"/>
              </w:rPr>
              <w:t>BookManufacturing</w:t>
            </w:r>
            <w:proofErr w:type="spellEnd"/>
          </w:p>
          <w:p w14:paraId="6B570011" w14:textId="77777777" w:rsidR="00503198" w:rsidRPr="00BB3CEF" w:rsidRDefault="00503198" w:rsidP="00503198">
            <w:pPr>
              <w:pStyle w:val="Italic5"/>
              <w:rPr>
                <w:rFonts w:cs="Time New Roman"/>
              </w:rPr>
            </w:pPr>
            <w:proofErr w:type="spellStart"/>
            <w:r w:rsidRPr="00BB3CEF">
              <w:rPr>
                <w:rFonts w:cs="Time New Roman"/>
              </w:rPr>
              <w:t>BookManufacturing</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03AA83B1" w14:textId="77777777" w:rsidR="00503198" w:rsidRPr="00BB3CEF" w:rsidRDefault="00503198" w:rsidP="00503198">
            <w:pPr>
              <w:pStyle w:val="Normal5"/>
              <w:rPr>
                <w:rFonts w:cs="Time New Roman"/>
              </w:rPr>
            </w:pPr>
            <w:proofErr w:type="spellStart"/>
            <w:r w:rsidRPr="00BB3CEF">
              <w:rPr>
                <w:rFonts w:cs="Time New Roman"/>
              </w:rPr>
              <w:t>BookManufacturing</w:t>
            </w:r>
            <w:proofErr w:type="spellEnd"/>
            <w:r w:rsidRPr="00BB3CEF">
              <w:rPr>
                <w:rFonts w:cs="Time New Roman"/>
              </w:rPr>
              <w:t xml:space="preserve"> is a group element that contains the elements that describe the book manufacturing process.</w:t>
            </w:r>
          </w:p>
          <w:p w14:paraId="3F8AC5FD" w14:textId="77777777" w:rsidR="00503198" w:rsidRPr="00BB3CEF" w:rsidRDefault="00503198" w:rsidP="00503198">
            <w:pPr>
              <w:pStyle w:val="Bold5"/>
              <w:rPr>
                <w:rFonts w:cs="Time New Roman"/>
              </w:rPr>
            </w:pPr>
            <w:proofErr w:type="spellStart"/>
            <w:r w:rsidRPr="00BB3CEF">
              <w:rPr>
                <w:rFonts w:cs="Time New Roman"/>
              </w:rPr>
              <w:t>ForestWood</w:t>
            </w:r>
            <w:proofErr w:type="spellEnd"/>
          </w:p>
          <w:p w14:paraId="49DA4696" w14:textId="77777777" w:rsidR="00503198" w:rsidRPr="00BB3CEF" w:rsidRDefault="00503198" w:rsidP="00503198">
            <w:pPr>
              <w:pStyle w:val="Italic5"/>
              <w:rPr>
                <w:rFonts w:cs="Time New Roman"/>
              </w:rPr>
            </w:pPr>
            <w:proofErr w:type="spellStart"/>
            <w:r w:rsidRPr="00BB3CEF">
              <w:rPr>
                <w:rFonts w:cs="Time New Roman"/>
              </w:rPr>
              <w:t>ForestWood</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55D2D3DD" w14:textId="77777777" w:rsidR="00503198" w:rsidRPr="0049618D" w:rsidRDefault="00503198" w:rsidP="00503198">
            <w:pPr>
              <w:pStyle w:val="Normal5"/>
            </w:pPr>
            <w:r w:rsidRPr="00BB3CEF">
              <w:rPr>
                <w:rFonts w:cs="Time New Roman"/>
              </w:rPr>
              <w:t xml:space="preserve">A grouping element with information about characteristics for Forest Wood </w:t>
            </w:r>
            <w:r w:rsidRPr="00BB3CEF">
              <w:rPr>
                <w:rFonts w:cs="Time New Roman"/>
              </w:rPr>
              <w:lastRenderedPageBreak/>
              <w:t>products</w:t>
            </w:r>
            <w:r w:rsidRPr="0049618D">
              <w:t>.</w:t>
            </w:r>
          </w:p>
          <w:p w14:paraId="1416AA4B" w14:textId="77777777" w:rsidR="00503198" w:rsidRPr="00BB3CEF" w:rsidRDefault="00503198" w:rsidP="00503198">
            <w:pPr>
              <w:pStyle w:val="Bold5"/>
              <w:rPr>
                <w:rFonts w:cs="Time New Roman"/>
              </w:rPr>
            </w:pPr>
            <w:r w:rsidRPr="00BB3CEF">
              <w:rPr>
                <w:rFonts w:cs="Time New Roman"/>
              </w:rPr>
              <w:t>(choice)</w:t>
            </w:r>
          </w:p>
          <w:p w14:paraId="448FAD07" w14:textId="77777777" w:rsidR="00503198" w:rsidRPr="00BB3CEF" w:rsidRDefault="00503198" w:rsidP="00503198">
            <w:pPr>
              <w:pStyle w:val="Italic5"/>
              <w:rPr>
                <w:rFonts w:cs="Time New Roman"/>
              </w:rPr>
            </w:pPr>
            <w:r w:rsidRPr="00BB3CEF">
              <w:rPr>
                <w:rFonts w:cs="Time New Roman"/>
              </w:rPr>
              <w:t xml:space="preserve">[choice] is </w:t>
            </w:r>
            <w:r w:rsidR="00620C9C" w:rsidRPr="00BB3CEF">
              <w:rPr>
                <w:rFonts w:cs="Time New Roman"/>
              </w:rPr>
              <w:t>mandatory. A single instance is required</w:t>
            </w:r>
            <w:r w:rsidRPr="00BB3CEF">
              <w:rPr>
                <w:rFonts w:cs="Time New Roman"/>
              </w:rPr>
              <w:t xml:space="preserve">. </w:t>
            </w:r>
          </w:p>
          <w:p w14:paraId="56EDBEB5" w14:textId="77777777" w:rsidR="00503198" w:rsidRDefault="00503198" w:rsidP="00503198">
            <w:pPr>
              <w:pStyle w:val="Bold6"/>
            </w:pPr>
            <w:proofErr w:type="spellStart"/>
            <w:r>
              <w:t>CallOffPaper</w:t>
            </w:r>
            <w:proofErr w:type="spellEnd"/>
          </w:p>
          <w:p w14:paraId="79BA056F" w14:textId="77777777" w:rsidR="00503198" w:rsidRDefault="00503198" w:rsidP="00503198">
            <w:pPr>
              <w:pStyle w:val="Italic6"/>
            </w:pPr>
            <w:proofErr w:type="spellStart"/>
            <w:r>
              <w:t>CallOffPaper</w:t>
            </w:r>
            <w:proofErr w:type="spellEnd"/>
            <w:r>
              <w:t xml:space="preserve"> is </w:t>
            </w:r>
            <w:r w:rsidR="00620C9C" w:rsidRPr="00620C9C">
              <w:t>mandatory. A single instance is required</w:t>
            </w:r>
            <w:r>
              <w:t xml:space="preserve">. </w:t>
            </w:r>
          </w:p>
          <w:p w14:paraId="706F71CD" w14:textId="77777777" w:rsidR="00503198" w:rsidRDefault="00503198" w:rsidP="00503198">
            <w:pPr>
              <w:pStyle w:val="Normal6"/>
            </w:pPr>
            <w:r>
              <w:t>A group item containing elements that describe the paper item.</w:t>
            </w:r>
          </w:p>
          <w:p w14:paraId="7E6DB6B0" w14:textId="77777777" w:rsidR="00503198" w:rsidRDefault="00503198" w:rsidP="00503198">
            <w:pPr>
              <w:pStyle w:val="Bold6"/>
            </w:pPr>
            <w:r>
              <w:t>Paper</w:t>
            </w:r>
          </w:p>
          <w:p w14:paraId="52066975" w14:textId="77777777"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14:paraId="5B08A084" w14:textId="77777777" w:rsidR="00503198" w:rsidRDefault="00503198" w:rsidP="00503198">
            <w:pPr>
              <w:pStyle w:val="Normal6"/>
            </w:pPr>
            <w:r>
              <w:t>A group item defining the characteristics of the paper product.</w:t>
            </w:r>
          </w:p>
          <w:p w14:paraId="7502E12F" w14:textId="77777777" w:rsidR="00503198" w:rsidRPr="00BB3CEF" w:rsidRDefault="00503198" w:rsidP="00503198">
            <w:pPr>
              <w:pStyle w:val="Bold5"/>
              <w:rPr>
                <w:rFonts w:cs="Time New Roman"/>
              </w:rPr>
            </w:pPr>
            <w:proofErr w:type="spellStart"/>
            <w:r w:rsidRPr="00BB3CEF">
              <w:rPr>
                <w:rFonts w:cs="Time New Roman"/>
              </w:rPr>
              <w:t>LabelStock</w:t>
            </w:r>
            <w:proofErr w:type="spellEnd"/>
          </w:p>
          <w:p w14:paraId="0A85C43C" w14:textId="77777777" w:rsidR="00503198" w:rsidRPr="00BB3CEF" w:rsidRDefault="00503198" w:rsidP="00503198">
            <w:pPr>
              <w:pStyle w:val="Italic5"/>
              <w:rPr>
                <w:rFonts w:cs="Time New Roman"/>
              </w:rPr>
            </w:pPr>
            <w:proofErr w:type="spellStart"/>
            <w:r w:rsidRPr="00BB3CEF">
              <w:rPr>
                <w:rFonts w:cs="Time New Roman"/>
              </w:rPr>
              <w:t>LabelStock</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48C5E486" w14:textId="77777777" w:rsidR="00503198" w:rsidRPr="00BB3CEF" w:rsidRDefault="00503198" w:rsidP="00503198">
            <w:pPr>
              <w:pStyle w:val="Normal5"/>
              <w:rPr>
                <w:rFonts w:cs="Time New Roman"/>
              </w:rPr>
            </w:pPr>
            <w:proofErr w:type="spellStart"/>
            <w:r w:rsidRPr="00BB3CEF">
              <w:rPr>
                <w:rFonts w:cs="Time New Roman"/>
              </w:rPr>
              <w:t>LabelStock</w:t>
            </w:r>
            <w:proofErr w:type="spellEnd"/>
            <w:r w:rsidRPr="00BB3CEF">
              <w:rPr>
                <w:rFonts w:cs="Time New Roman"/>
              </w:rPr>
              <w:t xml:space="preserve"> contains the attributes and characteristics that define the label stock product.</w:t>
            </w:r>
          </w:p>
          <w:p w14:paraId="6ADCC164" w14:textId="77777777" w:rsidR="00503198" w:rsidRPr="00BB3CEF" w:rsidRDefault="00503198" w:rsidP="00503198">
            <w:pPr>
              <w:pStyle w:val="Bold5"/>
              <w:rPr>
                <w:rFonts w:cs="Time New Roman"/>
              </w:rPr>
            </w:pPr>
            <w:r w:rsidRPr="00BB3CEF">
              <w:rPr>
                <w:rFonts w:cs="Time New Roman"/>
              </w:rPr>
              <w:t>Pulp</w:t>
            </w:r>
          </w:p>
          <w:p w14:paraId="31F41BEE" w14:textId="77777777" w:rsidR="00503198" w:rsidRPr="00BB3CEF" w:rsidRDefault="00503198" w:rsidP="00503198">
            <w:pPr>
              <w:pStyle w:val="Italic5"/>
              <w:rPr>
                <w:rFonts w:cs="Time New Roman"/>
              </w:rPr>
            </w:pPr>
            <w:r w:rsidRPr="00BB3CEF">
              <w:rPr>
                <w:rFonts w:cs="Time New Roman"/>
              </w:rPr>
              <w:t xml:space="preserve">Pulp is </w:t>
            </w:r>
            <w:r w:rsidR="00620C9C" w:rsidRPr="00BB3CEF">
              <w:rPr>
                <w:rFonts w:cs="Time New Roman"/>
              </w:rPr>
              <w:t>mandatory. A single instance is required</w:t>
            </w:r>
            <w:r w:rsidRPr="00BB3CEF">
              <w:rPr>
                <w:rFonts w:cs="Time New Roman"/>
              </w:rPr>
              <w:t xml:space="preserve">. </w:t>
            </w:r>
          </w:p>
          <w:p w14:paraId="7CE04403" w14:textId="77777777" w:rsidR="00503198" w:rsidRPr="00BB3CEF" w:rsidRDefault="00503198" w:rsidP="00503198">
            <w:pPr>
              <w:pStyle w:val="Normal5"/>
              <w:rPr>
                <w:rFonts w:cs="Time New Roman"/>
              </w:rPr>
            </w:pPr>
            <w:r w:rsidRPr="00BB3CEF">
              <w:rPr>
                <w:rFonts w:cs="Time New Roman"/>
              </w:rPr>
              <w:t>A group item defining the characteristics of pulp that are not dependent on a particular conversion process.</w:t>
            </w:r>
          </w:p>
          <w:p w14:paraId="429E1D07" w14:textId="77777777" w:rsidR="00503198" w:rsidRPr="00BB3CEF" w:rsidRDefault="00503198" w:rsidP="00503198">
            <w:pPr>
              <w:pStyle w:val="Bold5"/>
              <w:rPr>
                <w:rFonts w:cs="Time New Roman"/>
              </w:rPr>
            </w:pPr>
            <w:proofErr w:type="spellStart"/>
            <w:r w:rsidRPr="00BB3CEF">
              <w:rPr>
                <w:rFonts w:cs="Time New Roman"/>
              </w:rPr>
              <w:t>RecoveredPaper</w:t>
            </w:r>
            <w:proofErr w:type="spellEnd"/>
          </w:p>
          <w:p w14:paraId="46CC6BC9" w14:textId="77777777" w:rsidR="00503198" w:rsidRPr="00BB3CEF" w:rsidRDefault="00503198" w:rsidP="00503198">
            <w:pPr>
              <w:pStyle w:val="Italic5"/>
              <w:rPr>
                <w:rFonts w:cs="Time New Roman"/>
              </w:rPr>
            </w:pPr>
            <w:proofErr w:type="spellStart"/>
            <w:r w:rsidRPr="00BB3CEF">
              <w:rPr>
                <w:rFonts w:cs="Time New Roman"/>
              </w:rPr>
              <w:t>RecoveredPaper</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2B4FDA7C" w14:textId="77777777" w:rsidR="00503198" w:rsidRPr="00BB3CEF" w:rsidRDefault="00503198" w:rsidP="00503198">
            <w:pPr>
              <w:pStyle w:val="Normal5"/>
              <w:rPr>
                <w:rFonts w:cs="Time New Roman"/>
              </w:rPr>
            </w:pPr>
            <w:r w:rsidRPr="00BB3CEF">
              <w:rPr>
                <w:rFonts w:cs="Time New Roman"/>
              </w:rPr>
              <w:t>A group item defining the characteristics of recycled fibre that are not dependent on a particular conversion process.</w:t>
            </w:r>
          </w:p>
          <w:p w14:paraId="317D8012" w14:textId="77777777" w:rsidR="00503198" w:rsidRPr="00BB3CEF" w:rsidRDefault="00503198" w:rsidP="00503198">
            <w:pPr>
              <w:pStyle w:val="Bold5"/>
              <w:rPr>
                <w:rFonts w:cs="Time New Roman"/>
              </w:rPr>
            </w:pPr>
            <w:proofErr w:type="spellStart"/>
            <w:r w:rsidRPr="00BB3CEF">
              <w:rPr>
                <w:rFonts w:cs="Time New Roman"/>
              </w:rPr>
              <w:t>VirginFibre</w:t>
            </w:r>
            <w:proofErr w:type="spellEnd"/>
          </w:p>
          <w:p w14:paraId="36A6EEC8" w14:textId="77777777" w:rsidR="00503198" w:rsidRPr="00BB3CEF" w:rsidRDefault="00503198" w:rsidP="00503198">
            <w:pPr>
              <w:pStyle w:val="Italic5"/>
              <w:rPr>
                <w:rFonts w:cs="Time New Roman"/>
              </w:rPr>
            </w:pPr>
            <w:proofErr w:type="spellStart"/>
            <w:r w:rsidRPr="00BB3CEF">
              <w:rPr>
                <w:rFonts w:cs="Time New Roman"/>
              </w:rPr>
              <w:t>VirginFibre</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3D2349FF" w14:textId="77777777" w:rsidR="00503198" w:rsidRPr="00BB3CEF" w:rsidRDefault="00503198" w:rsidP="00503198">
            <w:pPr>
              <w:pStyle w:val="Normal5"/>
              <w:rPr>
                <w:rFonts w:cs="Time New Roman"/>
              </w:rPr>
            </w:pPr>
            <w:r w:rsidRPr="00BB3CEF">
              <w:rPr>
                <w:rFonts w:cs="Time New Roman"/>
              </w:rPr>
              <w:t>Virgin Fibre</w:t>
            </w:r>
          </w:p>
          <w:p w14:paraId="0DDA7F3A" w14:textId="77777777" w:rsidR="00503198" w:rsidRPr="00BB3CEF" w:rsidRDefault="00503198" w:rsidP="00503198">
            <w:pPr>
              <w:pStyle w:val="Bold5"/>
              <w:rPr>
                <w:rFonts w:cs="Time New Roman"/>
              </w:rPr>
            </w:pPr>
            <w:proofErr w:type="spellStart"/>
            <w:r w:rsidRPr="00BB3CEF">
              <w:rPr>
                <w:rFonts w:cs="Time New Roman"/>
              </w:rPr>
              <w:t>WoodProducts</w:t>
            </w:r>
            <w:proofErr w:type="spellEnd"/>
          </w:p>
          <w:p w14:paraId="124F8168" w14:textId="77777777" w:rsidR="00503198" w:rsidRPr="00BB3CEF" w:rsidRDefault="00503198" w:rsidP="00503198">
            <w:pPr>
              <w:pStyle w:val="Italic5"/>
              <w:rPr>
                <w:rFonts w:cs="Time New Roman"/>
              </w:rPr>
            </w:pPr>
            <w:proofErr w:type="spellStart"/>
            <w:r w:rsidRPr="00BB3CEF">
              <w:rPr>
                <w:rFonts w:cs="Time New Roman"/>
              </w:rPr>
              <w:t>WoodProducts</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0F242224" w14:textId="77777777" w:rsidR="00503198" w:rsidRPr="00BB3CEF" w:rsidRDefault="00503198" w:rsidP="00503198">
            <w:pPr>
              <w:pStyle w:val="Normal5"/>
              <w:rPr>
                <w:rFonts w:cs="Time New Roman"/>
              </w:rPr>
            </w:pPr>
            <w:r w:rsidRPr="00BB3CEF">
              <w:rPr>
                <w:rFonts w:cs="Time New Roman"/>
              </w:rPr>
              <w:t>A grouping element for all wood products.</w:t>
            </w:r>
          </w:p>
          <w:p w14:paraId="783E6AC2" w14:textId="77777777" w:rsidR="009D2633" w:rsidRPr="00BB3CEF" w:rsidRDefault="009D2633" w:rsidP="009D2633">
            <w:pPr>
              <w:pStyle w:val="Bold5"/>
              <w:rPr>
                <w:rFonts w:cs="Time New Roman"/>
              </w:rPr>
            </w:pPr>
            <w:proofErr w:type="spellStart"/>
            <w:r w:rsidRPr="00BB3CEF">
              <w:rPr>
                <w:rFonts w:cs="Time New Roman"/>
              </w:rPr>
              <w:t>OtherProducts</w:t>
            </w:r>
            <w:proofErr w:type="spellEnd"/>
          </w:p>
          <w:p w14:paraId="0D9290B6" w14:textId="77777777" w:rsidR="009D2633" w:rsidRPr="00BB3CEF" w:rsidRDefault="009D2633" w:rsidP="009D2633">
            <w:pPr>
              <w:pStyle w:val="Italic5"/>
              <w:rPr>
                <w:rFonts w:cs="Time New Roman"/>
              </w:rPr>
            </w:pPr>
            <w:proofErr w:type="spellStart"/>
            <w:r w:rsidRPr="00BB3CEF">
              <w:rPr>
                <w:rFonts w:cs="Time New Roman"/>
              </w:rPr>
              <w:t>OtherProducts</w:t>
            </w:r>
            <w:proofErr w:type="spellEnd"/>
            <w:r w:rsidRPr="00BB3CEF">
              <w:rPr>
                <w:rFonts w:cs="Time New Roman"/>
              </w:rPr>
              <w:t xml:space="preserve"> is </w:t>
            </w:r>
            <w:r w:rsidR="00620C9C" w:rsidRPr="00BB3CEF">
              <w:rPr>
                <w:rFonts w:cs="Time New Roman"/>
              </w:rPr>
              <w:t>mandatory. A single instance is required</w:t>
            </w:r>
            <w:r w:rsidRPr="00BB3CEF">
              <w:rPr>
                <w:rFonts w:cs="Time New Roman"/>
              </w:rPr>
              <w:t xml:space="preserve">. </w:t>
            </w:r>
          </w:p>
          <w:p w14:paraId="4AC64FE3" w14:textId="77777777" w:rsidR="009D2633" w:rsidRPr="00BB3CEF" w:rsidRDefault="009D2633" w:rsidP="009D2633">
            <w:pPr>
              <w:pStyle w:val="Normal5"/>
              <w:rPr>
                <w:rFonts w:cs="Time New Roman"/>
              </w:rPr>
            </w:pPr>
            <w:r w:rsidRPr="00BB3CEF">
              <w:rPr>
                <w:rFonts w:cs="Time New Roman"/>
              </w:rPr>
              <w:t>A group item defining the characteristics of other products.</w:t>
            </w:r>
          </w:p>
        </w:tc>
      </w:tr>
    </w:tbl>
    <w:p w14:paraId="7F5C4C08" w14:textId="77777777" w:rsidR="00503198" w:rsidRDefault="00503198" w:rsidP="00503198"/>
    <w:p w14:paraId="12DDBC9B" w14:textId="77777777" w:rsidR="00503198" w:rsidRDefault="00503198" w:rsidP="00503198">
      <w:pPr>
        <w:pStyle w:val="Heading2"/>
      </w:pPr>
      <w:bookmarkStart w:id="969" w:name="_Toc259721505"/>
      <w:bookmarkStart w:id="970" w:name="_Toc275501852"/>
      <w:bookmarkStart w:id="971" w:name="_Toc371377370"/>
      <w:bookmarkStart w:id="972" w:name="_Toc21212405"/>
      <w:bookmarkStart w:id="973" w:name="CallOffProductConversionType"/>
      <w:proofErr w:type="spellStart"/>
      <w:r>
        <w:t>CallOffProductConversionType</w:t>
      </w:r>
      <w:bookmarkEnd w:id="969"/>
      <w:bookmarkEnd w:id="970"/>
      <w:bookmarkEnd w:id="971"/>
      <w:bookmarkEnd w:id="972"/>
      <w:bookmarkEnd w:id="9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EDA80B" w14:textId="77777777" w:rsidTr="00503198">
        <w:tc>
          <w:tcPr>
            <w:tcW w:w="5000" w:type="pct"/>
          </w:tcPr>
          <w:p w14:paraId="5F9936C9" w14:textId="77777777" w:rsidR="00503198" w:rsidRDefault="00000000" w:rsidP="00503198">
            <w:pPr>
              <w:pStyle w:val="Normal2"/>
            </w:pPr>
            <w:r>
              <w:pict w14:anchorId="67AF91E1">
                <v:shape id="dc_169" o:spid="_x0000_s2208" style="position:absolute;left:0;text-align:left;margin-left:0;margin-top:0;width:50pt;height:50pt;z-index:149;visibility:hidden" coordsize="97,477" o:spt="100" o:preferrelative="t" adj="0,,0" path="">
                  <v:stroke joinstyle="round"/>
                  <v:formulas/>
                  <v:path o:connecttype="segments"/>
                  <o:lock v:ext="edit" selection="t"/>
                </v:shape>
              </w:pict>
            </w:r>
            <w:r>
              <w:rPr>
                <w:noProof/>
              </w:rPr>
              <w:pict w14:anchorId="557C4219">
                <v:shape id="_x0000_s6768" type="#_x0000_t75" style="position:absolute;left:0;text-align:left;margin-left:36085.65pt;margin-top:7.05pt;width:318.05pt;height:50.7pt;z-index:-347;mso-wrap-edited:t;mso-position-horizontal:right" wrapcoords="-122 4346 48 16892 14337 15806 15270 21408 21600 21280 21600 0 14890 341 14506 5155 -122 4346" filled="t">
                  <v:imagedata r:id="rId217" o:title="CallOffProductConversionType"/>
                  <w10:wrap type="tight"/>
                </v:shape>
              </w:pict>
            </w:r>
            <w:r w:rsidR="00C34614">
              <w:t xml:space="preserve">A call </w:t>
            </w:r>
            <w:r w:rsidR="00503198">
              <w:t>off reel or a call</w:t>
            </w:r>
            <w:r w:rsidR="00C34614">
              <w:t xml:space="preserve"> </w:t>
            </w:r>
            <w:r w:rsidR="00503198">
              <w:t>off sheet.</w:t>
            </w:r>
          </w:p>
          <w:p w14:paraId="13D7AADE" w14:textId="77777777" w:rsidR="00503198" w:rsidRDefault="00503198" w:rsidP="00503198">
            <w:pPr>
              <w:pStyle w:val="Bold3"/>
            </w:pPr>
            <w:r>
              <w:t>(choice)</w:t>
            </w:r>
          </w:p>
          <w:p w14:paraId="53C2C510" w14:textId="77777777" w:rsidR="00503198" w:rsidRDefault="00503198" w:rsidP="00503198">
            <w:pPr>
              <w:pStyle w:val="Italic3"/>
            </w:pPr>
            <w:r>
              <w:t xml:space="preserve">[choice] is </w:t>
            </w:r>
            <w:r w:rsidR="0082493E" w:rsidRPr="0082493E">
              <w:t>mandatory. A single instance is required</w:t>
            </w:r>
            <w:r>
              <w:t xml:space="preserve">. </w:t>
            </w:r>
          </w:p>
          <w:p w14:paraId="720EDC6A" w14:textId="77777777" w:rsidR="00503198" w:rsidRDefault="00503198" w:rsidP="00503198">
            <w:pPr>
              <w:pStyle w:val="Bold4"/>
            </w:pPr>
            <w:proofErr w:type="spellStart"/>
            <w:r>
              <w:t>CallOffReel</w:t>
            </w:r>
            <w:proofErr w:type="spellEnd"/>
          </w:p>
          <w:p w14:paraId="3F2AB409" w14:textId="77777777" w:rsidR="00503198" w:rsidRDefault="00503198" w:rsidP="00503198">
            <w:pPr>
              <w:pStyle w:val="Italic4"/>
            </w:pPr>
            <w:proofErr w:type="spellStart"/>
            <w:r>
              <w:t>CallOffReel</w:t>
            </w:r>
            <w:proofErr w:type="spellEnd"/>
            <w:r>
              <w:t xml:space="preserve"> is </w:t>
            </w:r>
            <w:r w:rsidR="0082493E" w:rsidRPr="0082493E">
              <w:t>mandatory. A single instance is required</w:t>
            </w:r>
            <w:r>
              <w:t xml:space="preserve">. </w:t>
            </w:r>
          </w:p>
          <w:p w14:paraId="64499BE7" w14:textId="77777777" w:rsidR="00503198" w:rsidRDefault="00503198" w:rsidP="00503198">
            <w:pPr>
              <w:pStyle w:val="Normal4"/>
            </w:pPr>
            <w:r>
              <w:t xml:space="preserve">A group item containing reel information for the </w:t>
            </w:r>
            <w:proofErr w:type="spellStart"/>
            <w:r w:rsidR="00C34614">
              <w:t>CallOff</w:t>
            </w:r>
            <w:proofErr w:type="spellEnd"/>
            <w:r>
              <w:t>.</w:t>
            </w:r>
          </w:p>
          <w:p w14:paraId="76EED690" w14:textId="77777777" w:rsidR="00503198" w:rsidRDefault="00503198" w:rsidP="00503198">
            <w:pPr>
              <w:pStyle w:val="Bold4"/>
            </w:pPr>
            <w:proofErr w:type="spellStart"/>
            <w:r>
              <w:t>CallOffSheet</w:t>
            </w:r>
            <w:proofErr w:type="spellEnd"/>
          </w:p>
          <w:p w14:paraId="43AA56DC" w14:textId="77777777" w:rsidR="00503198" w:rsidRDefault="00503198" w:rsidP="00503198">
            <w:pPr>
              <w:pStyle w:val="Italic4"/>
            </w:pPr>
            <w:proofErr w:type="spellStart"/>
            <w:r>
              <w:lastRenderedPageBreak/>
              <w:t>CallOffSheet</w:t>
            </w:r>
            <w:proofErr w:type="spellEnd"/>
            <w:r>
              <w:t xml:space="preserve"> is </w:t>
            </w:r>
            <w:r w:rsidR="0082493E" w:rsidRPr="0082493E">
              <w:t>mandatory. A single instance is required</w:t>
            </w:r>
            <w:r>
              <w:t xml:space="preserve">. </w:t>
            </w:r>
          </w:p>
          <w:p w14:paraId="78D31C32" w14:textId="77777777" w:rsidR="00503198" w:rsidRDefault="00503198" w:rsidP="00503198">
            <w:pPr>
              <w:pStyle w:val="Normal4"/>
            </w:pPr>
            <w:r>
              <w:t xml:space="preserve">A group item containing sheet information for the </w:t>
            </w:r>
            <w:proofErr w:type="spellStart"/>
            <w:r w:rsidR="00C34614">
              <w:t>CallOff</w:t>
            </w:r>
            <w:proofErr w:type="spellEnd"/>
            <w:r>
              <w:t>.</w:t>
            </w:r>
          </w:p>
        </w:tc>
      </w:tr>
    </w:tbl>
    <w:p w14:paraId="19548DD5" w14:textId="77777777" w:rsidR="00503198" w:rsidRDefault="00503198" w:rsidP="00503198"/>
    <w:p w14:paraId="5BD1E411" w14:textId="77777777" w:rsidR="00503198" w:rsidRDefault="00503198" w:rsidP="00503198">
      <w:pPr>
        <w:pStyle w:val="Heading2"/>
      </w:pPr>
      <w:bookmarkStart w:id="974" w:name="_Toc259721506"/>
      <w:bookmarkStart w:id="975" w:name="_Toc275501853"/>
      <w:bookmarkStart w:id="976" w:name="_Toc371377371"/>
      <w:bookmarkStart w:id="977" w:name="_Toc21212406"/>
      <w:bookmarkStart w:id="978" w:name="CallOffPurchaseOrderLineItem"/>
      <w:proofErr w:type="spellStart"/>
      <w:r>
        <w:t>CallOffPurchaseOrderLineItem</w:t>
      </w:r>
      <w:bookmarkEnd w:id="974"/>
      <w:bookmarkEnd w:id="975"/>
      <w:bookmarkEnd w:id="976"/>
      <w:bookmarkEnd w:id="977"/>
      <w:bookmarkEnd w:id="9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5CEBAB" w14:textId="77777777" w:rsidTr="00503198">
        <w:tc>
          <w:tcPr>
            <w:tcW w:w="5000" w:type="pct"/>
          </w:tcPr>
          <w:p w14:paraId="1E274927" w14:textId="77777777" w:rsidR="00503198" w:rsidRDefault="00000000" w:rsidP="00503198">
            <w:pPr>
              <w:pStyle w:val="Normal2"/>
            </w:pPr>
            <w:r>
              <w:pict w14:anchorId="1B009F5D">
                <v:shape id="dc_170" o:spid="_x0000_s2209" style="position:absolute;left:0;text-align:left;margin-left:0;margin-top:0;width:50pt;height:50pt;z-index:150;visibility:hidden" coordsize="176,613" o:spt="100" o:preferrelative="t" adj="0,,0" path="">
                  <v:stroke joinstyle="round"/>
                  <v:formulas/>
                  <v:path o:connecttype="segments"/>
                  <o:lock v:ext="edit" selection="t"/>
                </v:shape>
              </w:pict>
            </w:r>
            <w:r>
              <w:pict w14:anchorId="01EE63F1">
                <v:shape id="_x0000_s3160" style="position:absolute;left:0;text-align:left;margin-left:41989.9pt;margin-top:7.2pt;width:367.5pt;height:105.75pt;z-index:-2188;mso-wrap-edited:t;mso-position-horizontal:right" coordsize="" o:spt="100" wrapcoords="-30 437 363 437 557 437 557 119 557 119 557 0 1000 0 1000 0 1000 1040 557 1040 557 705 363 705 363 699 -30 699 -30 437" adj="0,,0" path="">
                  <v:stroke joinstyle="round"/>
                  <v:imagedata r:id="rId218" o:title="dc_170"/>
                  <v:formulas/>
                  <v:path o:connecttype="segments"/>
                  <w10:wrap type="tight"/>
                </v:shape>
              </w:pict>
            </w:r>
            <w:r w:rsidR="00503198">
              <w:t xml:space="preserve">A group item referring to a </w:t>
            </w:r>
            <w:proofErr w:type="spellStart"/>
            <w:r w:rsidR="00D41641">
              <w:t>PurchaseOrder</w:t>
            </w:r>
            <w:proofErr w:type="spellEnd"/>
            <w:r w:rsidR="00503198">
              <w:t xml:space="preserve"> line item.</w:t>
            </w:r>
          </w:p>
          <w:p w14:paraId="642E2300" w14:textId="77777777" w:rsidR="00503198" w:rsidRDefault="00503198" w:rsidP="00503198">
            <w:pPr>
              <w:pStyle w:val="Bold3"/>
            </w:pPr>
            <w:r>
              <w:t>(sequence)</w:t>
            </w:r>
          </w:p>
          <w:p w14:paraId="59019BED" w14:textId="77777777" w:rsidR="00503198" w:rsidRDefault="00503198" w:rsidP="00503198">
            <w:pPr>
              <w:pStyle w:val="Italic3"/>
            </w:pPr>
            <w:r>
              <w:t>The sequence of items below is mandatory. A single instance is required.</w:t>
            </w:r>
          </w:p>
          <w:p w14:paraId="2DC7C6A3" w14:textId="77777777" w:rsidR="00503198" w:rsidRDefault="00503198" w:rsidP="00503198">
            <w:pPr>
              <w:pStyle w:val="Bold4"/>
            </w:pPr>
            <w:proofErr w:type="spellStart"/>
            <w:r>
              <w:t>PurchaseOrderLineItemNumber</w:t>
            </w:r>
            <w:proofErr w:type="spellEnd"/>
          </w:p>
          <w:p w14:paraId="641C3880" w14:textId="77777777" w:rsidR="00503198" w:rsidRDefault="00503198" w:rsidP="00503198">
            <w:pPr>
              <w:pStyle w:val="Italic4"/>
            </w:pPr>
            <w:proofErr w:type="spellStart"/>
            <w:r>
              <w:t>PurchaseOrderLineItemNumber</w:t>
            </w:r>
            <w:proofErr w:type="spellEnd"/>
            <w:r>
              <w:t xml:space="preserve"> is mandatory. A single instance is required.</w:t>
            </w:r>
          </w:p>
          <w:p w14:paraId="29B065CF"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6F3E91D5" w14:textId="77777777" w:rsidR="00503198" w:rsidRDefault="00503198" w:rsidP="00503198">
            <w:pPr>
              <w:pStyle w:val="Bold4"/>
            </w:pPr>
            <w:proofErr w:type="spellStart"/>
            <w:r>
              <w:t>PurchaseOrderInformation</w:t>
            </w:r>
            <w:proofErr w:type="spellEnd"/>
          </w:p>
          <w:p w14:paraId="4E6D9E33" w14:textId="77777777" w:rsidR="00503198" w:rsidRDefault="00503198" w:rsidP="00503198">
            <w:pPr>
              <w:pStyle w:val="Italic4"/>
            </w:pPr>
            <w:proofErr w:type="spellStart"/>
            <w:r>
              <w:t>PurchaseOrderInformation</w:t>
            </w:r>
            <w:proofErr w:type="spellEnd"/>
            <w:r>
              <w:t xml:space="preserve"> is mandatory. A single instance is required.</w:t>
            </w:r>
          </w:p>
          <w:p w14:paraId="5E5AF440"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62592067" w14:textId="77777777" w:rsidR="00503198" w:rsidRDefault="00503198" w:rsidP="00503198">
            <w:pPr>
              <w:pStyle w:val="Bold4"/>
            </w:pPr>
            <w:proofErr w:type="spellStart"/>
            <w:r>
              <w:t>PackageIdentifier</w:t>
            </w:r>
            <w:proofErr w:type="spellEnd"/>
          </w:p>
          <w:p w14:paraId="103CF181" w14:textId="77777777" w:rsidR="00503198" w:rsidRDefault="00503198" w:rsidP="00503198">
            <w:pPr>
              <w:pStyle w:val="Italic4"/>
            </w:pPr>
            <w:proofErr w:type="spellStart"/>
            <w:r>
              <w:t>PackageIdentifier</w:t>
            </w:r>
            <w:proofErr w:type="spellEnd"/>
            <w:r>
              <w:t xml:space="preserve"> is optional. A single instance might exist.</w:t>
            </w:r>
          </w:p>
          <w:p w14:paraId="0D098C6D" w14:textId="77777777" w:rsidR="00503198" w:rsidRDefault="00503198" w:rsidP="00503198">
            <w:pPr>
              <w:pStyle w:val="Normal4"/>
            </w:pPr>
            <w:r>
              <w:t xml:space="preserve">The identifier of the </w:t>
            </w:r>
            <w:proofErr w:type="spellStart"/>
            <w:r>
              <w:t>productpackage</w:t>
            </w:r>
            <w:proofErr w:type="spellEnd"/>
            <w:r>
              <w:t xml:space="preserve"> (such as reel ID or pallet ID) that is used along with the </w:t>
            </w:r>
            <w:proofErr w:type="spellStart"/>
            <w:r>
              <w:t>PurchaseOrderLineItemNumber</w:t>
            </w:r>
            <w:proofErr w:type="spellEnd"/>
            <w:r>
              <w:t xml:space="preserve"> to call off the product.</w:t>
            </w:r>
          </w:p>
        </w:tc>
      </w:tr>
    </w:tbl>
    <w:p w14:paraId="01C9D033" w14:textId="77777777" w:rsidR="00503198" w:rsidRDefault="00503198" w:rsidP="00503198"/>
    <w:p w14:paraId="3644D62C" w14:textId="77777777" w:rsidR="00503198" w:rsidRDefault="00503198" w:rsidP="00503198">
      <w:pPr>
        <w:pStyle w:val="Heading2"/>
      </w:pPr>
      <w:bookmarkStart w:id="979" w:name="_Toc259721507"/>
      <w:bookmarkStart w:id="980" w:name="_Toc275501854"/>
      <w:bookmarkStart w:id="981" w:name="_Toc371377372"/>
      <w:bookmarkStart w:id="982" w:name="_Toc21212407"/>
      <w:bookmarkStart w:id="983" w:name="CallOffReel"/>
      <w:proofErr w:type="spellStart"/>
      <w:r>
        <w:t>CallOffReel</w:t>
      </w:r>
      <w:bookmarkEnd w:id="979"/>
      <w:bookmarkEnd w:id="980"/>
      <w:bookmarkEnd w:id="981"/>
      <w:bookmarkEnd w:id="982"/>
      <w:bookmarkEnd w:id="9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623ACB" w14:textId="77777777" w:rsidTr="00503198">
        <w:tc>
          <w:tcPr>
            <w:tcW w:w="5000" w:type="pct"/>
          </w:tcPr>
          <w:p w14:paraId="09D91ED2" w14:textId="77777777" w:rsidR="00503198" w:rsidRDefault="00000000" w:rsidP="00503198">
            <w:pPr>
              <w:pStyle w:val="Normal2"/>
            </w:pPr>
            <w:r>
              <w:pict w14:anchorId="317CCE06">
                <v:shape id="dc_171" o:spid="_x0000_s2210" style="position:absolute;left:0;text-align:left;margin-left:0;margin-top:0;width:50pt;height:50pt;z-index:151;visibility:hidden" coordsize="139,382" o:spt="100" o:preferrelative="t" adj="0,,0" path="">
                  <v:stroke joinstyle="round"/>
                  <v:formulas/>
                  <v:path o:connecttype="segments"/>
                  <o:lock v:ext="edit" selection="t"/>
                </v:shape>
              </w:pict>
            </w:r>
            <w:r>
              <w:pict w14:anchorId="1BF87BE0">
                <v:shape id="_x0000_s3161" style="position:absolute;left:0;text-align:left;margin-left:24187.9pt;margin-top:7.2pt;width:229.5pt;height:83.25pt;z-index:-2187;mso-wrap-edited:t;mso-position-horizontal:right" coordsize="" o:spt="100" wrapcoords="-30 424 240 424 552 424 552 151 552 151 552 0 1000 0 1000 0 1000 1051 552 1051 552 763 240 763 240 756 -30 756 -30 424" adj="0,,0" path="">
                  <v:stroke joinstyle="round"/>
                  <v:imagedata r:id="rId219" o:title="dc_171"/>
                  <v:formulas/>
                  <v:path o:connecttype="segments"/>
                  <w10:wrap type="tight"/>
                </v:shape>
              </w:pict>
            </w:r>
            <w:r w:rsidR="00503198">
              <w:t xml:space="preserve">A group item containing reel information for the </w:t>
            </w:r>
            <w:proofErr w:type="spellStart"/>
            <w:r w:rsidR="00C34614">
              <w:t>CallOff</w:t>
            </w:r>
            <w:proofErr w:type="spellEnd"/>
            <w:r w:rsidR="00503198">
              <w:t>.</w:t>
            </w:r>
          </w:p>
          <w:p w14:paraId="698017AF" w14:textId="77777777" w:rsidR="00503198" w:rsidRDefault="00503198" w:rsidP="00503198">
            <w:pPr>
              <w:pStyle w:val="Bold3"/>
            </w:pPr>
            <w:r>
              <w:t>(sequence)</w:t>
            </w:r>
          </w:p>
          <w:p w14:paraId="721973A8" w14:textId="77777777" w:rsidR="00503198" w:rsidRDefault="00503198" w:rsidP="00503198">
            <w:pPr>
              <w:pStyle w:val="Italic3"/>
            </w:pPr>
            <w:r>
              <w:t>The sequence of items below is mandatory. A single instance is required.</w:t>
            </w:r>
          </w:p>
          <w:p w14:paraId="5576E120" w14:textId="77777777" w:rsidR="00503198" w:rsidRDefault="00503198" w:rsidP="00503198">
            <w:pPr>
              <w:pStyle w:val="Bold4"/>
            </w:pPr>
            <w:proofErr w:type="spellStart"/>
            <w:r>
              <w:t>ReelWidth</w:t>
            </w:r>
            <w:proofErr w:type="spellEnd"/>
          </w:p>
          <w:p w14:paraId="4CA77472" w14:textId="77777777" w:rsidR="00503198" w:rsidRDefault="00503198" w:rsidP="00503198">
            <w:pPr>
              <w:pStyle w:val="Italic4"/>
            </w:pPr>
            <w:proofErr w:type="spellStart"/>
            <w:r>
              <w:t>ReelWidth</w:t>
            </w:r>
            <w:proofErr w:type="spellEnd"/>
            <w:r>
              <w:t xml:space="preserve"> is mandatory. A single instance is required.</w:t>
            </w:r>
          </w:p>
          <w:p w14:paraId="4F2B21DD" w14:textId="77777777" w:rsidR="00503198" w:rsidRDefault="00503198" w:rsidP="00503198">
            <w:pPr>
              <w:pStyle w:val="Normal4"/>
            </w:pPr>
            <w:r>
              <w:t>The width of reel from edge to edge excluding packaging.</w:t>
            </w:r>
          </w:p>
          <w:p w14:paraId="44BEFD11" w14:textId="77777777" w:rsidR="00503198" w:rsidRDefault="00503198" w:rsidP="00503198">
            <w:pPr>
              <w:pStyle w:val="Bold4"/>
            </w:pPr>
            <w:proofErr w:type="spellStart"/>
            <w:r>
              <w:t>ReelDiameter</w:t>
            </w:r>
            <w:proofErr w:type="spellEnd"/>
          </w:p>
          <w:p w14:paraId="6DFF5096" w14:textId="77777777" w:rsidR="00503198" w:rsidRDefault="00503198" w:rsidP="00503198">
            <w:pPr>
              <w:pStyle w:val="Italic4"/>
            </w:pPr>
            <w:proofErr w:type="spellStart"/>
            <w:r>
              <w:t>ReelDiameter</w:t>
            </w:r>
            <w:proofErr w:type="spellEnd"/>
            <w:r>
              <w:t xml:space="preserve"> is mandatory. A single instance is required.</w:t>
            </w:r>
          </w:p>
          <w:p w14:paraId="76C37B68" w14:textId="77777777" w:rsidR="00503198" w:rsidRDefault="00503198" w:rsidP="00503198">
            <w:pPr>
              <w:pStyle w:val="Normal4"/>
            </w:pPr>
            <w:r>
              <w:t>The diameter measurement of reel excluding packaging.</w:t>
            </w:r>
          </w:p>
        </w:tc>
      </w:tr>
    </w:tbl>
    <w:p w14:paraId="07765AE3" w14:textId="77777777" w:rsidR="00503198" w:rsidRDefault="00503198" w:rsidP="00503198"/>
    <w:p w14:paraId="62896179" w14:textId="77777777" w:rsidR="00503198" w:rsidRDefault="00503198" w:rsidP="00503198">
      <w:pPr>
        <w:pStyle w:val="Heading2"/>
      </w:pPr>
      <w:bookmarkStart w:id="984" w:name="_Toc259721508"/>
      <w:bookmarkStart w:id="985" w:name="_Toc275501855"/>
      <w:bookmarkStart w:id="986" w:name="_Toc371377373"/>
      <w:bookmarkStart w:id="987" w:name="_Toc21212408"/>
      <w:bookmarkStart w:id="988" w:name="CallOffReference"/>
      <w:proofErr w:type="spellStart"/>
      <w:r>
        <w:lastRenderedPageBreak/>
        <w:t>CallOffReference</w:t>
      </w:r>
      <w:bookmarkEnd w:id="984"/>
      <w:bookmarkEnd w:id="985"/>
      <w:bookmarkEnd w:id="986"/>
      <w:bookmarkEnd w:id="987"/>
      <w:bookmarkEnd w:id="9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FD37FE" w14:textId="77777777" w:rsidTr="00503198">
        <w:tc>
          <w:tcPr>
            <w:tcW w:w="5000" w:type="pct"/>
          </w:tcPr>
          <w:p w14:paraId="4B6D42D6" w14:textId="77777777" w:rsidR="00503198" w:rsidRDefault="00000000" w:rsidP="00503198">
            <w:pPr>
              <w:pStyle w:val="Normal2"/>
            </w:pPr>
            <w:r>
              <w:pict w14:anchorId="26B4F3A1">
                <v:shape id="dc_172" o:spid="_x0000_s2211" style="position:absolute;left:0;text-align:left;margin-left:0;margin-top:0;width:50pt;height:50pt;z-index:152;visibility:hidden" coordsize="154,358" o:spt="100" o:preferrelative="t" adj="0,,0" path="">
                  <v:stroke joinstyle="round"/>
                  <v:formulas/>
                  <v:path o:connecttype="segments"/>
                  <o:lock v:ext="edit" selection="t"/>
                </v:shape>
              </w:pict>
            </w:r>
            <w:r>
              <w:rPr>
                <w:noProof/>
                <w:snapToGrid/>
                <w:lang w:val="sv-SE" w:eastAsia="sv-SE"/>
              </w:rPr>
              <w:pict w14:anchorId="06F32442">
                <v:shape id="_x0000_s7256" type="#_x0000_t75" style="position:absolute;left:0;text-align:left;margin-left:9809.2pt;margin-top:7.05pt;width:258pt;height:97.5pt;z-index:-103;mso-wrap-edited:t;mso-position-horizontal:right;mso-position-horizontal-relative:text;mso-position-vertical:absolute;mso-position-vertical-relative:text" wrapcoords="795 6203 293 6469 142 15508 9234 15242 9033 20958 21600 21434 21600 0 9234 222 9385 6735 795 6203" filled="t">
                  <v:imagedata r:id="rId220" o:title="CallOffReference"/>
                  <w10:wrap type="tight"/>
                </v:shape>
              </w:pict>
            </w:r>
            <w:r w:rsidR="00503198">
              <w:t xml:space="preserve">An element item detailing relevant references pertaining to the </w:t>
            </w:r>
            <w:proofErr w:type="spellStart"/>
            <w:r w:rsidR="00C34614">
              <w:t>CallOff</w:t>
            </w:r>
            <w:proofErr w:type="spellEnd"/>
            <w:r w:rsidR="00503198">
              <w:t xml:space="preserve">. </w:t>
            </w:r>
            <w:proofErr w:type="spellStart"/>
            <w:r w:rsidR="00503198">
              <w:t>CallOffReference</w:t>
            </w:r>
            <w:proofErr w:type="spellEnd"/>
            <w:r w:rsidR="00503198">
              <w:t xml:space="preserve"> uses the </w:t>
            </w:r>
            <w:proofErr w:type="spellStart"/>
            <w:r w:rsidR="00503198">
              <w:t>CallOffReferenceType</w:t>
            </w:r>
            <w:proofErr w:type="spellEnd"/>
            <w:r w:rsidR="00503198">
              <w:t xml:space="preserve"> attribute.</w:t>
            </w:r>
          </w:p>
          <w:p w14:paraId="39A9EA74" w14:textId="77777777" w:rsidR="00503198" w:rsidRDefault="00503198" w:rsidP="002B0EAA">
            <w:pPr>
              <w:pStyle w:val="Bold3"/>
            </w:pPr>
            <w:proofErr w:type="spellStart"/>
            <w:r>
              <w:t>CallOffReferenceType</w:t>
            </w:r>
            <w:proofErr w:type="spellEnd"/>
            <w:r>
              <w:t xml:space="preserve"> [attribute]</w:t>
            </w:r>
          </w:p>
          <w:p w14:paraId="46942E65" w14:textId="77777777" w:rsidR="00503198" w:rsidRDefault="00503198" w:rsidP="002B0EAA">
            <w:pPr>
              <w:pStyle w:val="Italic3"/>
            </w:pPr>
            <w:proofErr w:type="spellStart"/>
            <w:r>
              <w:t>CallOffReferenceType</w:t>
            </w:r>
            <w:proofErr w:type="spellEnd"/>
            <w:r>
              <w:t xml:space="preserve"> is mandatory. A single instance is required.</w:t>
            </w:r>
          </w:p>
          <w:p w14:paraId="3DC4B2C1" w14:textId="77777777"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E0A7CB1" w14:textId="77777777" w:rsidR="00503198" w:rsidRDefault="00503198" w:rsidP="002B0EAA">
            <w:pPr>
              <w:pStyle w:val="Normal3"/>
            </w:pPr>
            <w:r>
              <w:t xml:space="preserve">Refer to </w:t>
            </w:r>
            <w:proofErr w:type="spellStart"/>
            <w:r>
              <w:t>CallOffReferenceType</w:t>
            </w:r>
            <w:proofErr w:type="spellEnd"/>
            <w:r>
              <w:t xml:space="preserve"> definition for any enumerations.</w:t>
            </w:r>
          </w:p>
          <w:p w14:paraId="335E5F54" w14:textId="77777777" w:rsidR="00503198" w:rsidRDefault="00503198" w:rsidP="002B0EAA">
            <w:pPr>
              <w:pStyle w:val="Bold3"/>
            </w:pPr>
            <w:proofErr w:type="spellStart"/>
            <w:r>
              <w:t>AssignedBy</w:t>
            </w:r>
            <w:proofErr w:type="spellEnd"/>
            <w:r>
              <w:t xml:space="preserve"> [attribute]</w:t>
            </w:r>
          </w:p>
          <w:p w14:paraId="467BE8DD" w14:textId="77777777" w:rsidR="00503198" w:rsidRDefault="00503198" w:rsidP="002B0EAA">
            <w:pPr>
              <w:pStyle w:val="Italic3"/>
            </w:pPr>
            <w:proofErr w:type="spellStart"/>
            <w:r>
              <w:t>AssignedBy</w:t>
            </w:r>
            <w:proofErr w:type="spellEnd"/>
            <w:r>
              <w:t xml:space="preserve"> is optional. A single instance might exist.</w:t>
            </w:r>
          </w:p>
          <w:p w14:paraId="1AA14DD7" w14:textId="77777777" w:rsidR="00503198" w:rsidRDefault="004E5BAF" w:rsidP="002B0EAA">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3933E5A2" w14:textId="77777777" w:rsidR="00503198" w:rsidRPr="00615F62" w:rsidRDefault="00503198" w:rsidP="002B0EAA">
            <w:pPr>
              <w:pStyle w:val="Normal3"/>
            </w:pPr>
            <w:r>
              <w:t xml:space="preserve">Refer to </w:t>
            </w:r>
            <w:proofErr w:type="spellStart"/>
            <w:r>
              <w:t>AssignedBy</w:t>
            </w:r>
            <w:proofErr w:type="spellEnd"/>
            <w:r>
              <w:t xml:space="preserve"> for any enumerations.</w:t>
            </w:r>
          </w:p>
        </w:tc>
      </w:tr>
    </w:tbl>
    <w:p w14:paraId="0B59D156" w14:textId="77777777" w:rsidR="00503198" w:rsidRDefault="00503198" w:rsidP="00503198"/>
    <w:p w14:paraId="0FC07D5A" w14:textId="77777777" w:rsidR="00503198" w:rsidRDefault="00503198" w:rsidP="00503198">
      <w:pPr>
        <w:pStyle w:val="Heading2"/>
      </w:pPr>
      <w:bookmarkStart w:id="989" w:name="_Toc259721509"/>
      <w:bookmarkStart w:id="990" w:name="_Toc275501856"/>
      <w:bookmarkStart w:id="991" w:name="_Toc371377374"/>
      <w:bookmarkStart w:id="992" w:name="_Toc21212409"/>
      <w:bookmarkStart w:id="993" w:name="CallOffReferenceType_a"/>
      <w:proofErr w:type="spellStart"/>
      <w:r>
        <w:t>CallOffReferenceType</w:t>
      </w:r>
      <w:proofErr w:type="spellEnd"/>
      <w:r>
        <w:t xml:space="preserve"> [attribute]</w:t>
      </w:r>
      <w:bookmarkEnd w:id="989"/>
      <w:bookmarkEnd w:id="990"/>
      <w:bookmarkEnd w:id="991"/>
      <w:bookmarkEnd w:id="992"/>
      <w:bookmarkEnd w:id="99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28ECF6" w14:textId="77777777" w:rsidTr="00503198">
        <w:tc>
          <w:tcPr>
            <w:tcW w:w="5000" w:type="pct"/>
          </w:tcPr>
          <w:p w14:paraId="6695A682" w14:textId="77777777" w:rsidR="00503198" w:rsidRDefault="00000000" w:rsidP="00503198">
            <w:pPr>
              <w:pStyle w:val="Normal2"/>
            </w:pPr>
            <w:r>
              <w:pict w14:anchorId="38C2B75E">
                <v:shape id="dc_173" o:spid="_x0000_s4083" style="position:absolute;left:0;text-align:left;margin-left:0;margin-top:0;width:50pt;height:50pt;z-index:969;visibility:hidden" coordsize="89,199" o:spt="100" o:preferrelative="t" adj="0,,0" path="">
                  <v:stroke joinstyle="round"/>
                  <v:formulas/>
                  <v:path o:connecttype="segments"/>
                  <o:lock v:ext="edit" selection="t"/>
                </v:shape>
              </w:pict>
            </w:r>
            <w:r>
              <w:pict w14:anchorId="21015E40">
                <v:shape id="_x0000_s4084" style="position:absolute;left:0;text-align:left;margin-left:9965.65pt;margin-top:7.2pt;width:119.25pt;height:53.25pt;z-index:-1446;mso-wrap-edited:t;mso-position-horizontal:right" coordsize="" o:spt="100" wrapcoords="-30 0 1000 0 1000 1079 1000 1079 -30 1079 -30 0" adj="0,,0" path="">
                  <v:stroke joinstyle="round"/>
                  <v:imagedata r:id="rId221"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621A7A4"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1175D8D" w14:textId="77777777" w:rsidR="00503198" w:rsidRDefault="00503198" w:rsidP="00503198"/>
    <w:p w14:paraId="086CCF4E" w14:textId="77777777" w:rsidR="00503198" w:rsidRDefault="00503198" w:rsidP="00503198">
      <w:pPr>
        <w:pStyle w:val="Heading2"/>
      </w:pPr>
      <w:bookmarkStart w:id="994" w:name="_Toc259721510"/>
      <w:bookmarkStart w:id="995" w:name="_Toc275501857"/>
      <w:bookmarkStart w:id="996" w:name="_Toc371377375"/>
      <w:bookmarkStart w:id="997" w:name="_Toc21212410"/>
      <w:bookmarkStart w:id="998" w:name="CallOffSheet"/>
      <w:proofErr w:type="spellStart"/>
      <w:r>
        <w:lastRenderedPageBreak/>
        <w:t>CallOffSheet</w:t>
      </w:r>
      <w:bookmarkEnd w:id="994"/>
      <w:bookmarkEnd w:id="995"/>
      <w:bookmarkEnd w:id="996"/>
      <w:bookmarkEnd w:id="997"/>
      <w:bookmarkEnd w:id="9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49A1AF" w14:textId="77777777" w:rsidTr="00503198">
        <w:tc>
          <w:tcPr>
            <w:tcW w:w="5000" w:type="pct"/>
          </w:tcPr>
          <w:p w14:paraId="51599816" w14:textId="77777777" w:rsidR="00503198" w:rsidRDefault="00000000" w:rsidP="00503198">
            <w:pPr>
              <w:pStyle w:val="Normal2"/>
            </w:pPr>
            <w:r>
              <w:pict w14:anchorId="4C899391">
                <v:shape id="dc_174" o:spid="_x0000_s2212" style="position:absolute;left:0;text-align:left;margin-left:0;margin-top:0;width:50pt;height:50pt;z-index:153;visibility:hidden" coordsize="176,426" o:spt="100" o:preferrelative="t" adj="0,,0" path="">
                  <v:stroke joinstyle="round"/>
                  <v:formulas/>
                  <v:path o:connecttype="segments"/>
                  <o:lock v:ext="edit" selection="t"/>
                </v:shape>
              </w:pict>
            </w:r>
            <w:r>
              <w:pict w14:anchorId="54EF051B">
                <v:shape id="_x0000_s3163" style="position:absolute;left:0;text-align:left;margin-left:27574.15pt;margin-top:7.2pt;width:255.75pt;height:105.75pt;z-index:-2186;mso-wrap-edited:t;mso-position-horizontal:right" coordsize="" o:spt="100" wrapcoords="-30 437 237 437 516 437 516 119 516 119 516 0 1000 0 1000 0 1000 1040 516 1040 516 705 237 705 237 699 -30 699 -30 437" adj="0,,0" path="">
                  <v:stroke joinstyle="round"/>
                  <v:imagedata r:id="rId222" o:title="dc_174"/>
                  <v:formulas/>
                  <v:path o:connecttype="segments"/>
                  <w10:wrap type="tight"/>
                </v:shape>
              </w:pict>
            </w:r>
            <w:r w:rsidR="00503198">
              <w:t xml:space="preserve">A group item containing sheet information for the </w:t>
            </w:r>
            <w:proofErr w:type="spellStart"/>
            <w:r w:rsidR="00C34614">
              <w:t>CallOff</w:t>
            </w:r>
            <w:proofErr w:type="spellEnd"/>
            <w:r w:rsidR="00503198">
              <w:t>.</w:t>
            </w:r>
          </w:p>
          <w:p w14:paraId="752C5908" w14:textId="77777777" w:rsidR="00503198" w:rsidRDefault="00503198" w:rsidP="00503198">
            <w:pPr>
              <w:pStyle w:val="Bold3"/>
            </w:pPr>
            <w:r>
              <w:t>(sequence)</w:t>
            </w:r>
          </w:p>
          <w:p w14:paraId="41608E54" w14:textId="77777777" w:rsidR="00503198" w:rsidRDefault="00503198" w:rsidP="00503198">
            <w:pPr>
              <w:pStyle w:val="Italic3"/>
            </w:pPr>
            <w:r>
              <w:t>The sequence of items below is mandatory. A single instance is required.</w:t>
            </w:r>
          </w:p>
          <w:p w14:paraId="30410143" w14:textId="77777777" w:rsidR="00503198" w:rsidRDefault="00503198" w:rsidP="00503198">
            <w:pPr>
              <w:pStyle w:val="Bold4"/>
            </w:pPr>
            <w:proofErr w:type="spellStart"/>
            <w:r>
              <w:t>SheetSize</w:t>
            </w:r>
            <w:proofErr w:type="spellEnd"/>
          </w:p>
          <w:p w14:paraId="48DA2B86" w14:textId="77777777" w:rsidR="00503198" w:rsidRDefault="00503198" w:rsidP="00503198">
            <w:pPr>
              <w:pStyle w:val="Italic4"/>
            </w:pPr>
            <w:proofErr w:type="spellStart"/>
            <w:r>
              <w:t>SheetSize</w:t>
            </w:r>
            <w:proofErr w:type="spellEnd"/>
            <w:r>
              <w:t xml:space="preserve"> is mandatory. A single instance is required.</w:t>
            </w:r>
          </w:p>
          <w:p w14:paraId="74C498C1" w14:textId="77777777" w:rsidR="00503198" w:rsidRDefault="00503198" w:rsidP="00503198">
            <w:pPr>
              <w:pStyle w:val="Normal4"/>
            </w:pPr>
            <w:r>
              <w:t>A group item that contains elements relative to the sheet size.</w:t>
            </w:r>
          </w:p>
          <w:p w14:paraId="35252597" w14:textId="77777777" w:rsidR="00503198" w:rsidRDefault="00503198" w:rsidP="00503198">
            <w:pPr>
              <w:pStyle w:val="Bold4"/>
            </w:pPr>
            <w:proofErr w:type="spellStart"/>
            <w:r>
              <w:t>PackagingDescription</w:t>
            </w:r>
            <w:proofErr w:type="spellEnd"/>
          </w:p>
          <w:p w14:paraId="6D1FE6E6" w14:textId="77777777" w:rsidR="00503198" w:rsidRDefault="00503198" w:rsidP="00503198">
            <w:pPr>
              <w:pStyle w:val="Italic4"/>
            </w:pPr>
            <w:proofErr w:type="spellStart"/>
            <w:r>
              <w:t>PackagingDescription</w:t>
            </w:r>
            <w:proofErr w:type="spellEnd"/>
            <w:r>
              <w:t xml:space="preserve"> is optional. A single instance might exist.</w:t>
            </w:r>
          </w:p>
          <w:p w14:paraId="7BE9E59C" w14:textId="77777777" w:rsidR="00503198" w:rsidRDefault="00503198" w:rsidP="00503198">
            <w:pPr>
              <w:pStyle w:val="Normal4"/>
            </w:pPr>
            <w:r>
              <w:t>A text field element describing the packaging of a product.</w:t>
            </w:r>
          </w:p>
          <w:p w14:paraId="571A8CC7" w14:textId="77777777" w:rsidR="00503198" w:rsidRDefault="00503198" w:rsidP="00503198">
            <w:pPr>
              <w:pStyle w:val="Bold4"/>
            </w:pPr>
            <w:proofErr w:type="spellStart"/>
            <w:r>
              <w:t>GrainDirection</w:t>
            </w:r>
            <w:proofErr w:type="spellEnd"/>
          </w:p>
          <w:p w14:paraId="309798EB" w14:textId="77777777" w:rsidR="00503198" w:rsidRDefault="00503198" w:rsidP="00503198">
            <w:pPr>
              <w:pStyle w:val="Italic4"/>
            </w:pPr>
            <w:proofErr w:type="spellStart"/>
            <w:r>
              <w:t>GrainDirection</w:t>
            </w:r>
            <w:proofErr w:type="spellEnd"/>
            <w:r>
              <w:t xml:space="preserve"> is optional. A single instance might exist.</w:t>
            </w:r>
          </w:p>
          <w:p w14:paraId="42D2350E" w14:textId="77777777"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14:paraId="154A3115" w14:textId="77777777" w:rsidR="00503198" w:rsidRDefault="00503198" w:rsidP="00503198">
            <w:pPr>
              <w:pStyle w:val="Normal4"/>
            </w:pPr>
            <w:r>
              <w:t xml:space="preserve">Refer to </w:t>
            </w:r>
            <w:proofErr w:type="spellStart"/>
            <w:r>
              <w:t>GrainDirection</w:t>
            </w:r>
            <w:proofErr w:type="spellEnd"/>
            <w:r>
              <w:t xml:space="preserve"> definition for any enumerations.</w:t>
            </w:r>
          </w:p>
        </w:tc>
      </w:tr>
    </w:tbl>
    <w:p w14:paraId="55CC931C" w14:textId="77777777" w:rsidR="00503198" w:rsidRDefault="00503198" w:rsidP="00503198"/>
    <w:p w14:paraId="24347F87" w14:textId="77777777" w:rsidR="00503198" w:rsidRDefault="00503198" w:rsidP="00503198">
      <w:pPr>
        <w:pStyle w:val="Heading2"/>
      </w:pPr>
      <w:bookmarkStart w:id="999" w:name="_Toc259721511"/>
      <w:bookmarkStart w:id="1000" w:name="_Toc275501858"/>
      <w:bookmarkStart w:id="1001" w:name="_Toc371377376"/>
      <w:bookmarkStart w:id="1002" w:name="_Toc21212411"/>
      <w:bookmarkStart w:id="1003" w:name="CallOffStatusType_a"/>
      <w:proofErr w:type="spellStart"/>
      <w:r>
        <w:t>CallOffStatusType</w:t>
      </w:r>
      <w:proofErr w:type="spellEnd"/>
      <w:r>
        <w:t xml:space="preserve"> [attribute]</w:t>
      </w:r>
      <w:bookmarkEnd w:id="999"/>
      <w:bookmarkEnd w:id="1000"/>
      <w:bookmarkEnd w:id="1001"/>
      <w:bookmarkEnd w:id="1002"/>
      <w:bookmarkEnd w:id="100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A81C2B" w14:textId="77777777" w:rsidTr="00503198">
        <w:tc>
          <w:tcPr>
            <w:tcW w:w="5000" w:type="pct"/>
          </w:tcPr>
          <w:p w14:paraId="0D0D162B" w14:textId="77777777" w:rsidR="00503198" w:rsidRDefault="00000000" w:rsidP="00503198">
            <w:pPr>
              <w:pStyle w:val="Normal2"/>
            </w:pPr>
            <w:r>
              <w:pict w14:anchorId="70A3B812">
                <v:shape id="dc_175" o:spid="_x0000_s2213" style="position:absolute;left:0;text-align:left;margin-left:0;margin-top:0;width:50pt;height:50pt;z-index:154;visibility:hidden" coordsize="89,190" o:spt="100" o:preferrelative="t" adj="0,,0" path="">
                  <v:stroke joinstyle="round"/>
                  <v:formulas/>
                  <v:path o:connecttype="segments"/>
                  <o:lock v:ext="edit" selection="t"/>
                </v:shape>
              </w:pict>
            </w:r>
            <w:r>
              <w:pict w14:anchorId="53D96D85">
                <v:shape id="_x0000_s3164" style="position:absolute;left:0;text-align:left;margin-left:9288.4pt;margin-top:7.2pt;width:114pt;height:53.25pt;z-index:-2185;mso-wrap-edited:t;mso-position-horizontal:right" coordsize="" o:spt="100" wrapcoords="-30 0 1000 0 1000 1079 1000 1079 -30 1079 -30 0" adj="0,,0" path="">
                  <v:stroke joinstyle="round"/>
                  <v:imagedata r:id="rId223" o:title="dc_175"/>
                  <v:formulas/>
                  <v:path o:connecttype="segments"/>
                  <w10:wrap type="tight"/>
                </v:shape>
              </w:pict>
            </w:r>
            <w:r w:rsidR="00503198">
              <w:t xml:space="preserve">Identifies the status of the entire </w:t>
            </w:r>
            <w:proofErr w:type="spellStart"/>
            <w:r w:rsidR="00C34614">
              <w:t>CallOff</w:t>
            </w:r>
            <w:proofErr w:type="spellEnd"/>
            <w:r w:rsidR="00503198">
              <w:t xml:space="preserve"> (in other words, at the root level).</w:t>
            </w:r>
          </w:p>
          <w:p w14:paraId="4A1824F8" w14:textId="77777777" w:rsidR="00503198" w:rsidRDefault="00503198" w:rsidP="00503198">
            <w:pPr>
              <w:pStyle w:val="Italic2"/>
            </w:pPr>
            <w:r>
              <w:t>This item is restricted to the following list.</w:t>
            </w:r>
          </w:p>
          <w:p w14:paraId="1B4F2486" w14:textId="77777777" w:rsidR="00503198" w:rsidRPr="003563ED" w:rsidRDefault="00503198" w:rsidP="00503198">
            <w:pPr>
              <w:pStyle w:val="Bold3"/>
            </w:pPr>
            <w:r w:rsidRPr="003563ED">
              <w:t>Accepted</w:t>
            </w:r>
          </w:p>
          <w:p w14:paraId="4638E7C5" w14:textId="77777777" w:rsidR="00503198" w:rsidRPr="003563ED" w:rsidRDefault="00503198" w:rsidP="00503198">
            <w:pPr>
              <w:pStyle w:val="Normal3"/>
            </w:pPr>
            <w:r w:rsidRPr="003563ED">
              <w:t>The supplied information is accepted.</w:t>
            </w:r>
          </w:p>
          <w:p w14:paraId="10204829" w14:textId="77777777" w:rsidR="00503198" w:rsidRPr="003563ED" w:rsidRDefault="00503198" w:rsidP="00503198">
            <w:pPr>
              <w:pStyle w:val="Bold3"/>
            </w:pPr>
            <w:r w:rsidRPr="003563ED">
              <w:t>Amended</w:t>
            </w:r>
          </w:p>
          <w:p w14:paraId="417D0D55" w14:textId="77777777" w:rsidR="00503198" w:rsidRPr="003563ED" w:rsidRDefault="00503198" w:rsidP="00503198">
            <w:pPr>
              <w:pStyle w:val="Normal3"/>
            </w:pPr>
            <w:r w:rsidRPr="003563ED">
              <w:t>The supplied information is changed</w:t>
            </w:r>
            <w:r>
              <w:t>.</w:t>
            </w:r>
          </w:p>
          <w:p w14:paraId="757557CF" w14:textId="77777777" w:rsidR="00503198" w:rsidRPr="003563ED" w:rsidRDefault="00503198" w:rsidP="00503198">
            <w:pPr>
              <w:pStyle w:val="Bold3"/>
            </w:pPr>
            <w:r w:rsidRPr="003563ED">
              <w:t>Cancelled</w:t>
            </w:r>
          </w:p>
          <w:p w14:paraId="31B6898D"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2C7A8AF" w14:textId="77777777" w:rsidR="00503198" w:rsidRPr="003563ED" w:rsidRDefault="00503198" w:rsidP="00503198">
            <w:pPr>
              <w:pStyle w:val="Bold3"/>
            </w:pPr>
            <w:r w:rsidRPr="003563ED">
              <w:t>Original</w:t>
            </w:r>
          </w:p>
          <w:p w14:paraId="009F1FD7" w14:textId="77777777" w:rsidR="00503198" w:rsidRPr="003563ED" w:rsidRDefault="00503198" w:rsidP="00503198">
            <w:pPr>
              <w:pStyle w:val="Normal3"/>
            </w:pPr>
            <w:r>
              <w:t>The supplied</w:t>
            </w:r>
            <w:r w:rsidRPr="003563ED">
              <w:t xml:space="preserve"> information is the first version of that information.</w:t>
            </w:r>
          </w:p>
          <w:p w14:paraId="73951B8C" w14:textId="77777777" w:rsidR="00503198" w:rsidRPr="003563ED" w:rsidRDefault="00503198" w:rsidP="00503198">
            <w:pPr>
              <w:pStyle w:val="Bold3"/>
            </w:pPr>
            <w:r w:rsidRPr="003563ED">
              <w:t>Rejected</w:t>
            </w:r>
          </w:p>
          <w:p w14:paraId="3A4EBCA7" w14:textId="77777777" w:rsidR="00503198" w:rsidRDefault="00503198" w:rsidP="00503198">
            <w:pPr>
              <w:pStyle w:val="Normal3"/>
            </w:pPr>
            <w:r w:rsidRPr="003563ED">
              <w:t>The su</w:t>
            </w:r>
            <w:r>
              <w:t>pplied information is rejected.</w:t>
            </w:r>
          </w:p>
        </w:tc>
      </w:tr>
    </w:tbl>
    <w:p w14:paraId="414DA517" w14:textId="77777777" w:rsidR="00503198" w:rsidRDefault="00503198" w:rsidP="00503198"/>
    <w:p w14:paraId="5AC34CC7" w14:textId="77777777" w:rsidR="00503198" w:rsidRDefault="00503198" w:rsidP="00503198">
      <w:pPr>
        <w:pStyle w:val="Heading2"/>
      </w:pPr>
      <w:bookmarkStart w:id="1004" w:name="_Toc259721512"/>
      <w:bookmarkStart w:id="1005" w:name="_Toc275501859"/>
      <w:bookmarkStart w:id="1006" w:name="_Toc371377377"/>
      <w:bookmarkStart w:id="1007" w:name="_Toc21212412"/>
      <w:bookmarkStart w:id="1008" w:name="CallOffSummary"/>
      <w:proofErr w:type="spellStart"/>
      <w:r>
        <w:lastRenderedPageBreak/>
        <w:t>CallOffSummary</w:t>
      </w:r>
      <w:bookmarkEnd w:id="1004"/>
      <w:bookmarkEnd w:id="1005"/>
      <w:bookmarkEnd w:id="1006"/>
      <w:bookmarkEnd w:id="1007"/>
      <w:bookmarkEnd w:id="10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D17CA0" w14:textId="77777777" w:rsidTr="00503198">
        <w:tc>
          <w:tcPr>
            <w:tcW w:w="5000" w:type="pct"/>
          </w:tcPr>
          <w:p w14:paraId="11655DF0" w14:textId="77777777" w:rsidR="00503198" w:rsidRDefault="00000000" w:rsidP="00503198">
            <w:pPr>
              <w:pStyle w:val="Normal2"/>
            </w:pPr>
            <w:r>
              <w:pict w14:anchorId="574B5F35">
                <v:shape id="dc_176" o:spid="_x0000_s2214" style="position:absolute;left:0;text-align:left;margin-left:0;margin-top:0;width:50pt;height:50pt;z-index:155;visibility:hidden" coordsize="306,603" o:spt="100" o:preferrelative="t" adj="0,,0" path="">
                  <v:stroke joinstyle="round"/>
                  <v:formulas/>
                  <v:path o:connecttype="segments"/>
                  <o:lock v:ext="edit" selection="t"/>
                </v:shape>
              </w:pict>
            </w:r>
            <w:r>
              <w:pict w14:anchorId="01905092">
                <v:shape id="_x0000_s3165" style="position:absolute;left:0;text-align:left;margin-left:41215.9pt;margin-top:7.2pt;width:361.5pt;height:183.75pt;z-index:-2184;mso-wrap-edited:t;mso-position-horizontal:right" coordsize="" o:spt="100" wrapcoords="-30 434 210 434 407 434 407 68 605 68 1000 68 1000 762 1000 1023 605 1023 407 1023 407 589 210 589 210 585 -30 585 -30 434" adj="0,,0" path="">
                  <v:stroke joinstyle="round"/>
                  <v:imagedata r:id="rId224" o:title="dc_176"/>
                  <v:formulas/>
                  <v:path o:connecttype="segments"/>
                  <w10:wrap type="tight"/>
                </v:shape>
              </w:pict>
            </w:r>
            <w:r w:rsidR="00503198">
              <w:t xml:space="preserve">Contains summary information that applies to the </w:t>
            </w:r>
            <w:proofErr w:type="spellStart"/>
            <w:r w:rsidR="00C34614">
              <w:t>CallOff</w:t>
            </w:r>
            <w:proofErr w:type="spellEnd"/>
            <w:r w:rsidR="00503198">
              <w:t>.</w:t>
            </w:r>
          </w:p>
          <w:p w14:paraId="78D18C63" w14:textId="77777777" w:rsidR="00503198" w:rsidRDefault="00503198" w:rsidP="00503198">
            <w:pPr>
              <w:pStyle w:val="Bold3"/>
            </w:pPr>
            <w:r>
              <w:t>(sequence)</w:t>
            </w:r>
          </w:p>
          <w:p w14:paraId="1A03A7C1" w14:textId="77777777" w:rsidR="00503198" w:rsidRDefault="00503198" w:rsidP="00503198">
            <w:pPr>
              <w:pStyle w:val="Italic3"/>
            </w:pPr>
            <w:r>
              <w:t>The sequence of items below is mandatory. A single instance is required.</w:t>
            </w:r>
          </w:p>
          <w:p w14:paraId="19475F46" w14:textId="77777777" w:rsidR="00503198" w:rsidRDefault="00503198" w:rsidP="00503198">
            <w:pPr>
              <w:pStyle w:val="Bold4"/>
            </w:pPr>
            <w:proofErr w:type="spellStart"/>
            <w:r>
              <w:t>TotalNumberOfLineItems</w:t>
            </w:r>
            <w:proofErr w:type="spellEnd"/>
          </w:p>
          <w:p w14:paraId="621EB0D5" w14:textId="77777777" w:rsidR="00503198" w:rsidRDefault="00503198" w:rsidP="00503198">
            <w:pPr>
              <w:pStyle w:val="Italic4"/>
            </w:pPr>
            <w:proofErr w:type="spellStart"/>
            <w:r>
              <w:t>TotalNumberOfLineItems</w:t>
            </w:r>
            <w:proofErr w:type="spellEnd"/>
            <w:r>
              <w:t xml:space="preserve"> is optional. A single instance might exist.</w:t>
            </w:r>
          </w:p>
          <w:p w14:paraId="4E72C241" w14:textId="77777777" w:rsidR="00503198" w:rsidRDefault="00503198" w:rsidP="00503198">
            <w:pPr>
              <w:pStyle w:val="Normal4"/>
            </w:pPr>
            <w:r>
              <w:t>The total number of individual line items in the document, regardless of the status or type.</w:t>
            </w:r>
          </w:p>
          <w:p w14:paraId="23932084" w14:textId="77777777" w:rsidR="00503198" w:rsidRDefault="00503198" w:rsidP="00503198">
            <w:pPr>
              <w:pStyle w:val="Bold4"/>
            </w:pPr>
            <w:r>
              <w:t>(sequence)</w:t>
            </w:r>
          </w:p>
          <w:p w14:paraId="5E5326D1" w14:textId="77777777" w:rsidR="00503198" w:rsidRDefault="00503198" w:rsidP="00503198">
            <w:pPr>
              <w:pStyle w:val="Italic4"/>
            </w:pPr>
            <w:r>
              <w:t>The sequence of items below is mandatory. One instance is required, multiple instances might exist.</w:t>
            </w:r>
          </w:p>
          <w:p w14:paraId="370508FA"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57362B9F"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54345391"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7676D596"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47ECDB9F"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64B22D9D"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228CCB7C" w14:textId="77777777" w:rsidR="00503198" w:rsidRDefault="00503198" w:rsidP="00503198">
            <w:pPr>
              <w:pStyle w:val="Bold4"/>
            </w:pPr>
            <w:proofErr w:type="spellStart"/>
            <w:r>
              <w:t>TermsAndDisclaimers</w:t>
            </w:r>
            <w:proofErr w:type="spellEnd"/>
          </w:p>
          <w:p w14:paraId="0E6719A9" w14:textId="77777777" w:rsidR="00503198" w:rsidRDefault="00503198" w:rsidP="00503198">
            <w:pPr>
              <w:pStyle w:val="Italic4"/>
            </w:pPr>
            <w:proofErr w:type="spellStart"/>
            <w:r>
              <w:t>TermsAndDisclaimers</w:t>
            </w:r>
            <w:proofErr w:type="spellEnd"/>
            <w:r>
              <w:t xml:space="preserve"> is optional. Multiple instances might exist.</w:t>
            </w:r>
          </w:p>
          <w:p w14:paraId="2450120F" w14:textId="77777777" w:rsidR="00503198" w:rsidRDefault="00503198" w:rsidP="00503198">
            <w:pPr>
              <w:pStyle w:val="Normal4"/>
            </w:pPr>
            <w:r>
              <w:t>An element that contains legal information with an indication of what the Language is.</w:t>
            </w:r>
          </w:p>
        </w:tc>
      </w:tr>
    </w:tbl>
    <w:p w14:paraId="35A6E24A" w14:textId="77777777" w:rsidR="00503198" w:rsidRDefault="00503198" w:rsidP="00503198"/>
    <w:p w14:paraId="5E43F464" w14:textId="77777777" w:rsidR="00503198" w:rsidRDefault="00503198" w:rsidP="00503198">
      <w:pPr>
        <w:pStyle w:val="Heading2"/>
      </w:pPr>
      <w:bookmarkStart w:id="1009" w:name="_Toc259721513"/>
      <w:bookmarkStart w:id="1010" w:name="_Toc275501860"/>
      <w:bookmarkStart w:id="1011" w:name="_Toc371377378"/>
      <w:bookmarkStart w:id="1012" w:name="_Toc21212413"/>
      <w:bookmarkStart w:id="1013" w:name="CallOffType_a"/>
      <w:proofErr w:type="spellStart"/>
      <w:r>
        <w:t>CallOffType</w:t>
      </w:r>
      <w:proofErr w:type="spellEnd"/>
      <w:r>
        <w:t xml:space="preserve"> [attribute]</w:t>
      </w:r>
      <w:bookmarkEnd w:id="1009"/>
      <w:bookmarkEnd w:id="1010"/>
      <w:bookmarkEnd w:id="1011"/>
      <w:bookmarkEnd w:id="1012"/>
      <w:bookmarkEnd w:id="101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6D7E14" w14:textId="77777777" w:rsidTr="00503198">
        <w:tc>
          <w:tcPr>
            <w:tcW w:w="5000" w:type="pct"/>
          </w:tcPr>
          <w:p w14:paraId="7003936A" w14:textId="77777777" w:rsidR="00503198" w:rsidRDefault="00000000" w:rsidP="00503198">
            <w:pPr>
              <w:pStyle w:val="Normal2"/>
            </w:pPr>
            <w:r>
              <w:pict w14:anchorId="186F9C20">
                <v:shape id="dc_177" o:spid="_x0000_s2215" style="position:absolute;left:0;text-align:left;margin-left:0;margin-top:0;width:50pt;height:50pt;z-index:156;visibility:hidden" coordsize="89,150" o:spt="100" o:preferrelative="t" adj="0,,0" path="">
                  <v:stroke joinstyle="round"/>
                  <v:formulas/>
                  <v:path o:connecttype="segments"/>
                  <o:lock v:ext="edit" selection="t"/>
                </v:shape>
              </w:pict>
            </w:r>
            <w:r>
              <w:pict w14:anchorId="0CC53C1D">
                <v:shape id="_x0000_s3166" style="position:absolute;left:0;text-align:left;margin-left:6192.4pt;margin-top:7.2pt;width:90pt;height:53.25pt;z-index:-2183;mso-wrap-edited:t;mso-position-horizontal:right" coordsize="" o:spt="100" wrapcoords="-30 0 1000 0 1000 1079 1000 1079 -30 1079 -30 0" adj="0,,0" path="">
                  <v:stroke joinstyle="round"/>
                  <v:imagedata r:id="rId225" o:title="dc_177"/>
                  <v:formulas/>
                  <v:path o:connecttype="segments"/>
                  <w10:wrap type="tight"/>
                </v:shape>
              </w:pict>
            </w:r>
            <w:proofErr w:type="spellStart"/>
            <w:r w:rsidR="00503198">
              <w:t>CallOffType</w:t>
            </w:r>
            <w:proofErr w:type="spellEnd"/>
            <w:r w:rsidR="00503198">
              <w:t xml:space="preserve"> defines the type of </w:t>
            </w:r>
            <w:proofErr w:type="spellStart"/>
            <w:r w:rsidR="00C34614">
              <w:t>CallOff</w:t>
            </w:r>
            <w:proofErr w:type="spellEnd"/>
            <w:r w:rsidR="00503198">
              <w:t>.</w:t>
            </w:r>
          </w:p>
          <w:p w14:paraId="543B49B6" w14:textId="77777777" w:rsidR="00503198" w:rsidRDefault="00503198" w:rsidP="00503198">
            <w:pPr>
              <w:pStyle w:val="Italic2"/>
            </w:pPr>
            <w:r>
              <w:t>This item is restricted to the following list.</w:t>
            </w:r>
          </w:p>
          <w:p w14:paraId="01879CDE" w14:textId="77777777" w:rsidR="00503198" w:rsidRDefault="00503198" w:rsidP="00503198">
            <w:pPr>
              <w:pStyle w:val="Bold3"/>
            </w:pPr>
            <w:proofErr w:type="spellStart"/>
            <w:r>
              <w:t>CallOff</w:t>
            </w:r>
            <w:proofErr w:type="spellEnd"/>
          </w:p>
          <w:p w14:paraId="4A99AAA5" w14:textId="77777777" w:rsidR="00503198" w:rsidRDefault="00503198" w:rsidP="00503198">
            <w:pPr>
              <w:pStyle w:val="Normal3"/>
            </w:pPr>
            <w:r>
              <w:t xml:space="preserve">Defines a </w:t>
            </w:r>
            <w:proofErr w:type="spellStart"/>
            <w:r w:rsidR="00C34614">
              <w:t>CallOff</w:t>
            </w:r>
            <w:proofErr w:type="spellEnd"/>
            <w:r>
              <w:t xml:space="preserve"> sent by the buyer to the seller.</w:t>
            </w:r>
          </w:p>
          <w:p w14:paraId="0434460D" w14:textId="77777777" w:rsidR="00503198" w:rsidRDefault="00503198" w:rsidP="00503198">
            <w:pPr>
              <w:pStyle w:val="Bold3"/>
            </w:pPr>
            <w:proofErr w:type="spellStart"/>
            <w:r>
              <w:t>CallOffConfirmation</w:t>
            </w:r>
            <w:proofErr w:type="spellEnd"/>
          </w:p>
          <w:p w14:paraId="647011F3" w14:textId="77777777" w:rsidR="00503198" w:rsidRDefault="00503198" w:rsidP="00503198">
            <w:pPr>
              <w:pStyle w:val="Normal3"/>
            </w:pPr>
            <w:r>
              <w:t xml:space="preserve">Defines a </w:t>
            </w:r>
            <w:proofErr w:type="spellStart"/>
            <w:r w:rsidR="00C34614">
              <w:t>CallOff</w:t>
            </w:r>
            <w:proofErr w:type="spellEnd"/>
            <w:r>
              <w:t xml:space="preserve"> confirmation sent in response to a </w:t>
            </w:r>
            <w:proofErr w:type="spellStart"/>
            <w:r w:rsidR="00C34614">
              <w:t>CallOff</w:t>
            </w:r>
            <w:proofErr w:type="spellEnd"/>
            <w:r>
              <w:t>.</w:t>
            </w:r>
          </w:p>
        </w:tc>
      </w:tr>
    </w:tbl>
    <w:p w14:paraId="158AA733" w14:textId="77777777" w:rsidR="00503198" w:rsidRDefault="00503198" w:rsidP="00503198"/>
    <w:p w14:paraId="033D1284" w14:textId="77777777" w:rsidR="00503198" w:rsidRDefault="00503198" w:rsidP="00503198">
      <w:pPr>
        <w:pStyle w:val="Heading2"/>
      </w:pPr>
      <w:bookmarkStart w:id="1014" w:name="_Toc259721514"/>
      <w:bookmarkStart w:id="1015" w:name="_Toc275501861"/>
      <w:bookmarkStart w:id="1016" w:name="_Toc371377379"/>
      <w:bookmarkStart w:id="1017" w:name="_Toc21212414"/>
      <w:bookmarkStart w:id="1018" w:name="CallOffWood"/>
      <w:proofErr w:type="spellStart"/>
      <w:r>
        <w:lastRenderedPageBreak/>
        <w:t>CallOffWood</w:t>
      </w:r>
      <w:bookmarkEnd w:id="1014"/>
      <w:bookmarkEnd w:id="1015"/>
      <w:bookmarkEnd w:id="1016"/>
      <w:bookmarkEnd w:id="1017"/>
      <w:bookmarkEnd w:id="10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80F052" w14:textId="77777777" w:rsidTr="00503198">
        <w:tc>
          <w:tcPr>
            <w:tcW w:w="5000" w:type="pct"/>
          </w:tcPr>
          <w:p w14:paraId="58FC1443" w14:textId="77777777" w:rsidR="00161683" w:rsidRDefault="00000000" w:rsidP="00161683">
            <w:pPr>
              <w:pStyle w:val="Normal2"/>
            </w:pPr>
            <w:r>
              <w:pict w14:anchorId="059FE444">
                <v:shape id="dc_178" o:spid="_x0000_s2216" style="position:absolute;left:0;text-align:left;margin-left:0;margin-top:0;width:50pt;height:50pt;z-index:157;visibility:hidden" coordsize="447,460" o:spt="100" o:preferrelative="t" adj="0,,0" path="">
                  <v:stroke joinstyle="round"/>
                  <v:formulas/>
                  <v:path o:connecttype="segments"/>
                  <o:lock v:ext="edit" selection="t"/>
                </v:shape>
              </w:pict>
            </w:r>
            <w:r>
              <w:pict w14:anchorId="6204B79D">
                <v:shape id="_x0000_s3167" style="position:absolute;left:0;text-align:left;margin-left:30186.4pt;margin-top:7.2pt;width:276pt;height:268.5pt;z-index:-2182;mso-wrap-edited:t;mso-position-horizontal:right" coordsize="" o:spt="100" wrapcoords="-30 407 221 407 221 15 480 15 480 15 480 0 1000 0 1000 0 1000 1016 480 1016 480 907 221 907 221 511 -30 511 -30 407" adj="0,,0" path="">
                  <v:stroke joinstyle="round"/>
                  <v:imagedata r:id="rId226" o:title="dc_178"/>
                  <v:formulas/>
                  <v:path o:connecttype="segments"/>
                  <w10:wrap type="tight"/>
                </v:shape>
              </w:pict>
            </w:r>
            <w:r w:rsidR="00503198">
              <w:t xml:space="preserve">The </w:t>
            </w:r>
            <w:proofErr w:type="spellStart"/>
            <w:r w:rsidR="00161683">
              <w:t>CallOffWood</w:t>
            </w:r>
            <w:proofErr w:type="spellEnd"/>
            <w:r w:rsidR="00161683">
              <w:t xml:space="preserve"> element is the root element for the </w:t>
            </w:r>
            <w:proofErr w:type="spellStart"/>
            <w:r w:rsidR="00161683">
              <w:t>CallOffWood</w:t>
            </w:r>
            <w:proofErr w:type="spellEnd"/>
            <w:r w:rsidR="00161683">
              <w:t xml:space="preserve"> e-Document.</w:t>
            </w:r>
          </w:p>
          <w:p w14:paraId="59A24507" w14:textId="77777777" w:rsidR="00503198" w:rsidRDefault="00161683" w:rsidP="00161683">
            <w:pPr>
              <w:pStyle w:val="Normal2"/>
            </w:pPr>
            <w:r>
              <w:t xml:space="preserve">A </w:t>
            </w:r>
            <w:proofErr w:type="spellStart"/>
            <w:r>
              <w:t>CallOff</w:t>
            </w:r>
            <w:r w:rsidR="001B051D">
              <w:t>Wood</w:t>
            </w:r>
            <w:proofErr w:type="spellEnd"/>
            <w:r>
              <w:t xml:space="preserve"> is a business transaction instructing the consignor (normally the seller) to despatch goods belonging to one or several orders. A </w:t>
            </w:r>
            <w:proofErr w:type="spellStart"/>
            <w:r>
              <w:t>CallOff</w:t>
            </w:r>
            <w:r w:rsidR="001B051D">
              <w:t>Wood</w:t>
            </w:r>
            <w:proofErr w:type="spellEnd"/>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w:t>
            </w:r>
            <w:proofErr w:type="spellStart"/>
            <w:r>
              <w:t>CallOff</w:t>
            </w:r>
            <w:r w:rsidR="001B051D">
              <w:t>Wood</w:t>
            </w:r>
            <w:proofErr w:type="spellEnd"/>
            <w:r>
              <w:t xml:space="preserve"> is not used, delivery </w:t>
            </w:r>
            <w:r w:rsidR="00D003D5">
              <w:t>information is included in the o</w:t>
            </w:r>
            <w:r>
              <w:t>rder</w:t>
            </w:r>
            <w:r w:rsidR="00503198">
              <w:t>.</w:t>
            </w:r>
          </w:p>
          <w:p w14:paraId="413F0398" w14:textId="77777777" w:rsidR="00503198" w:rsidRDefault="00503198" w:rsidP="00503198">
            <w:pPr>
              <w:pStyle w:val="Bold3"/>
            </w:pPr>
            <w:proofErr w:type="spellStart"/>
            <w:r>
              <w:t>CallOffType</w:t>
            </w:r>
            <w:proofErr w:type="spellEnd"/>
            <w:r>
              <w:t xml:space="preserve"> [attribute]</w:t>
            </w:r>
          </w:p>
          <w:p w14:paraId="2979C732" w14:textId="77777777" w:rsidR="00503198" w:rsidRDefault="00503198" w:rsidP="00503198">
            <w:pPr>
              <w:pStyle w:val="Italic3"/>
            </w:pPr>
            <w:proofErr w:type="spellStart"/>
            <w:r>
              <w:t>CallOffType</w:t>
            </w:r>
            <w:proofErr w:type="spellEnd"/>
            <w:r>
              <w:t xml:space="preserve"> is mandatory. A single instance is required.</w:t>
            </w:r>
          </w:p>
          <w:p w14:paraId="3FDB8EFF" w14:textId="77777777" w:rsidR="00503198" w:rsidRDefault="00503198" w:rsidP="00503198">
            <w:pPr>
              <w:pStyle w:val="Normal3"/>
            </w:pPr>
            <w:proofErr w:type="spellStart"/>
            <w:r>
              <w:t>CallOffType</w:t>
            </w:r>
            <w:proofErr w:type="spellEnd"/>
            <w:r>
              <w:t xml:space="preserve"> defines the type of </w:t>
            </w:r>
            <w:proofErr w:type="spellStart"/>
            <w:r w:rsidR="00C34614">
              <w:t>CallOff</w:t>
            </w:r>
            <w:proofErr w:type="spellEnd"/>
            <w:r>
              <w:t>.</w:t>
            </w:r>
          </w:p>
          <w:p w14:paraId="6509B190" w14:textId="77777777" w:rsidR="00503198" w:rsidRDefault="00503198" w:rsidP="00503198">
            <w:pPr>
              <w:pStyle w:val="Normal3"/>
            </w:pPr>
            <w:r>
              <w:t xml:space="preserve">Refer to </w:t>
            </w:r>
            <w:proofErr w:type="spellStart"/>
            <w:r>
              <w:t>CallOffType</w:t>
            </w:r>
            <w:proofErr w:type="spellEnd"/>
            <w:r>
              <w:t xml:space="preserve"> definition for any enumerations.</w:t>
            </w:r>
          </w:p>
          <w:p w14:paraId="3FEDD4DA" w14:textId="77777777" w:rsidR="00503198" w:rsidRDefault="00503198" w:rsidP="00503198">
            <w:pPr>
              <w:pStyle w:val="Bold3"/>
            </w:pPr>
            <w:proofErr w:type="spellStart"/>
            <w:r>
              <w:t>CallOffStatusType</w:t>
            </w:r>
            <w:proofErr w:type="spellEnd"/>
            <w:r>
              <w:t xml:space="preserve"> [attribute]</w:t>
            </w:r>
          </w:p>
          <w:p w14:paraId="220B8C7C" w14:textId="77777777" w:rsidR="00503198" w:rsidRDefault="00503198" w:rsidP="00503198">
            <w:pPr>
              <w:pStyle w:val="Italic3"/>
            </w:pPr>
            <w:proofErr w:type="spellStart"/>
            <w:r>
              <w:t>CallOffStatusType</w:t>
            </w:r>
            <w:proofErr w:type="spellEnd"/>
            <w:r>
              <w:t xml:space="preserve"> is mandatory. A single instance is required.</w:t>
            </w:r>
          </w:p>
          <w:p w14:paraId="301929FE" w14:textId="77777777" w:rsidR="00503198" w:rsidRDefault="00503198" w:rsidP="00503198">
            <w:pPr>
              <w:pStyle w:val="Normal3"/>
            </w:pPr>
            <w:r>
              <w:t xml:space="preserve">Identifies the status of the entire </w:t>
            </w:r>
            <w:proofErr w:type="spellStart"/>
            <w:r w:rsidR="00C34614">
              <w:t>CallOff</w:t>
            </w:r>
            <w:proofErr w:type="spellEnd"/>
            <w:r>
              <w:t xml:space="preserve"> (in other words, at the root level).</w:t>
            </w:r>
          </w:p>
          <w:p w14:paraId="506CD0E9" w14:textId="77777777" w:rsidR="00503198" w:rsidRDefault="00503198" w:rsidP="00503198">
            <w:pPr>
              <w:pStyle w:val="Normal3"/>
            </w:pPr>
            <w:r>
              <w:t xml:space="preserve">Refer to </w:t>
            </w:r>
            <w:proofErr w:type="spellStart"/>
            <w:r>
              <w:t>CallOffStatusType</w:t>
            </w:r>
            <w:proofErr w:type="spellEnd"/>
            <w:r>
              <w:t xml:space="preserve"> definition for any enumerations.</w:t>
            </w:r>
          </w:p>
          <w:p w14:paraId="79975A1A" w14:textId="77777777" w:rsidR="00503198" w:rsidRDefault="00503198" w:rsidP="00503198">
            <w:pPr>
              <w:pStyle w:val="Bold3"/>
            </w:pPr>
            <w:r>
              <w:t>Reissued [attribute]</w:t>
            </w:r>
          </w:p>
          <w:p w14:paraId="3E688105" w14:textId="77777777" w:rsidR="00503198" w:rsidRDefault="00503198" w:rsidP="00503198">
            <w:pPr>
              <w:pStyle w:val="Italic3"/>
            </w:pPr>
            <w:r>
              <w:t>Reissued is optional. A single instance might exist.</w:t>
            </w:r>
          </w:p>
          <w:p w14:paraId="4A2A741C" w14:textId="77777777" w:rsidR="00503198" w:rsidRDefault="00503198" w:rsidP="00503198">
            <w:pPr>
              <w:pStyle w:val="Normal3"/>
            </w:pPr>
            <w:r>
              <w:t>Either "Yes" or "No".</w:t>
            </w:r>
          </w:p>
          <w:p w14:paraId="59B52119" w14:textId="77777777" w:rsidR="00503198" w:rsidRDefault="00503198" w:rsidP="00503198">
            <w:pPr>
              <w:pStyle w:val="Normal3"/>
            </w:pPr>
            <w:r>
              <w:t>Refer to Reissued definition for any enumerations.</w:t>
            </w:r>
          </w:p>
          <w:p w14:paraId="14C3AE80" w14:textId="77777777" w:rsidR="00503198" w:rsidRDefault="00503198" w:rsidP="00503198">
            <w:pPr>
              <w:pStyle w:val="Bold3"/>
            </w:pPr>
            <w:r>
              <w:t>Language [attribute]</w:t>
            </w:r>
          </w:p>
          <w:p w14:paraId="320A25FD" w14:textId="77777777" w:rsidR="00503198" w:rsidRDefault="00503198" w:rsidP="00503198">
            <w:pPr>
              <w:pStyle w:val="Italic3"/>
            </w:pPr>
            <w:r>
              <w:t>Language is optional. A single instance might exist.</w:t>
            </w:r>
          </w:p>
          <w:p w14:paraId="4A602B4F"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2</w:t>
            </w:r>
            <w:r>
              <w:t xml:space="preserve"> international standards.</w:t>
            </w:r>
          </w:p>
          <w:p w14:paraId="666A4BB7" w14:textId="77777777" w:rsidR="00503198" w:rsidRDefault="006070A5" w:rsidP="00503198">
            <w:pPr>
              <w:pStyle w:val="Normal3"/>
            </w:pPr>
            <w:r>
              <w:t>Information on the content of this attribute is available at:</w:t>
            </w:r>
            <w:r>
              <w:br/>
              <w:t>https://www.loc.gov/standards/iso639-2/php/code_list.php</w:t>
            </w:r>
          </w:p>
          <w:p w14:paraId="16E79967" w14:textId="77777777" w:rsidR="00503198" w:rsidRDefault="00503198" w:rsidP="00503198">
            <w:pPr>
              <w:pStyle w:val="Bold3"/>
            </w:pPr>
            <w:r>
              <w:t>(sequence)</w:t>
            </w:r>
          </w:p>
          <w:p w14:paraId="4DF4C9CD" w14:textId="77777777" w:rsidR="00503198" w:rsidRDefault="00503198" w:rsidP="00503198">
            <w:pPr>
              <w:pStyle w:val="Italic3"/>
            </w:pPr>
            <w:r>
              <w:t>The sequence of items below is mandatory. A single instance is required.</w:t>
            </w:r>
          </w:p>
          <w:p w14:paraId="42EE9EF4" w14:textId="77777777" w:rsidR="00503198" w:rsidRDefault="00503198" w:rsidP="00503198">
            <w:pPr>
              <w:pStyle w:val="Bold4"/>
            </w:pPr>
            <w:proofErr w:type="spellStart"/>
            <w:r>
              <w:t>CallOffWoodHeader</w:t>
            </w:r>
            <w:proofErr w:type="spellEnd"/>
          </w:p>
          <w:p w14:paraId="5754DC8B" w14:textId="77777777" w:rsidR="00503198" w:rsidRDefault="00503198" w:rsidP="00503198">
            <w:pPr>
              <w:pStyle w:val="Italic4"/>
            </w:pPr>
            <w:proofErr w:type="spellStart"/>
            <w:r>
              <w:t>CallOffWoodHeader</w:t>
            </w:r>
            <w:proofErr w:type="spellEnd"/>
            <w:r>
              <w:t xml:space="preserve"> is mandatory. A single instance is required.</w:t>
            </w:r>
          </w:p>
          <w:p w14:paraId="6D9D9B88" w14:textId="77777777" w:rsidR="00503198" w:rsidRDefault="00503198" w:rsidP="00503198">
            <w:pPr>
              <w:pStyle w:val="Normal4"/>
            </w:pPr>
            <w:r>
              <w:lastRenderedPageBreak/>
              <w:t xml:space="preserve">Information that applies to the entire Wood market segment </w:t>
            </w:r>
            <w:proofErr w:type="spellStart"/>
            <w:r w:rsidR="00C34614">
              <w:t>CallOff</w:t>
            </w:r>
            <w:proofErr w:type="spellEnd"/>
            <w:r>
              <w:t xml:space="preserve"> </w:t>
            </w:r>
            <w:r w:rsidR="00ED105B">
              <w:t>e-Document</w:t>
            </w:r>
            <w:r>
              <w:t>.</w:t>
            </w:r>
          </w:p>
          <w:p w14:paraId="5264A4D8" w14:textId="77777777" w:rsidR="00503198" w:rsidRDefault="00503198" w:rsidP="00503198">
            <w:pPr>
              <w:pStyle w:val="Bold4"/>
            </w:pPr>
            <w:proofErr w:type="spellStart"/>
            <w:r>
              <w:t>CallOffWoodProductGroup</w:t>
            </w:r>
            <w:proofErr w:type="spellEnd"/>
          </w:p>
          <w:p w14:paraId="7A14D6CB" w14:textId="77777777" w:rsidR="00503198" w:rsidRDefault="00503198" w:rsidP="00503198">
            <w:pPr>
              <w:pStyle w:val="Italic4"/>
            </w:pPr>
            <w:proofErr w:type="spellStart"/>
            <w:r>
              <w:t>CallOffWoodProductGroup</w:t>
            </w:r>
            <w:proofErr w:type="spellEnd"/>
            <w:r>
              <w:t xml:space="preserve"> is mandatory. One instance is required, multiple instances might exist.</w:t>
            </w:r>
          </w:p>
          <w:p w14:paraId="0C813245" w14:textId="77777777" w:rsidR="00503198" w:rsidRDefault="00503198" w:rsidP="00503198">
            <w:pPr>
              <w:pStyle w:val="Normal4"/>
            </w:pPr>
            <w:proofErr w:type="spellStart"/>
            <w:r>
              <w:t>CallOffWoodProductGroup</w:t>
            </w:r>
            <w:proofErr w:type="spellEnd"/>
            <w:r>
              <w:t xml:space="preserve"> provides for groupings of line items in the </w:t>
            </w:r>
            <w:proofErr w:type="spellStart"/>
            <w:r w:rsidR="00C34614">
              <w:t>CallOff</w:t>
            </w:r>
            <w:proofErr w:type="spellEnd"/>
            <w:r>
              <w:t xml:space="preserve"> </w:t>
            </w:r>
            <w:r w:rsidR="00ED105B">
              <w:t>e-Document</w:t>
            </w:r>
            <w:r>
              <w:t>.</w:t>
            </w:r>
          </w:p>
          <w:p w14:paraId="537232BE" w14:textId="77777777" w:rsidR="00503198" w:rsidRDefault="00503198" w:rsidP="00503198">
            <w:pPr>
              <w:pStyle w:val="ListBullet4"/>
            </w:pPr>
            <w:r>
              <w:t xml:space="preserve">This construct was introduced in version v2r30. It is recognized that the introduction of this construct is not in conformance with the </w:t>
            </w:r>
            <w:proofErr w:type="spellStart"/>
            <w:r>
              <w:t>papiNet</w:t>
            </w:r>
            <w:proofErr w:type="spellEnd"/>
            <w:r>
              <w:t xml:space="preserve"> policy of backward compatibility within releases of the same version.</w:t>
            </w:r>
          </w:p>
          <w:p w14:paraId="5F118D45" w14:textId="77777777" w:rsidR="00503198" w:rsidRDefault="00503198" w:rsidP="00503198">
            <w:pPr>
              <w:pStyle w:val="Bold4"/>
            </w:pPr>
            <w:proofErr w:type="spellStart"/>
            <w:r>
              <w:t>CallOffWoodSummary</w:t>
            </w:r>
            <w:proofErr w:type="spellEnd"/>
          </w:p>
          <w:p w14:paraId="3F657FA3" w14:textId="77777777" w:rsidR="00503198" w:rsidRDefault="00503198" w:rsidP="00503198">
            <w:pPr>
              <w:pStyle w:val="Italic4"/>
            </w:pPr>
            <w:proofErr w:type="spellStart"/>
            <w:r>
              <w:t>CallOffWoodSummary</w:t>
            </w:r>
            <w:proofErr w:type="spellEnd"/>
            <w:r>
              <w:t xml:space="preserve"> is optional. A single instance might exist.</w:t>
            </w:r>
          </w:p>
          <w:p w14:paraId="33DE5573" w14:textId="77777777" w:rsidR="00503198" w:rsidRDefault="00503198" w:rsidP="00503198">
            <w:pPr>
              <w:pStyle w:val="Normal4"/>
            </w:pPr>
            <w:r>
              <w:t xml:space="preserve">Summary information that applies to the Wood market segment </w:t>
            </w:r>
            <w:proofErr w:type="spellStart"/>
            <w:r w:rsidR="00C34614">
              <w:t>CallOff</w:t>
            </w:r>
            <w:proofErr w:type="spellEnd"/>
            <w:r>
              <w:t xml:space="preserve"> </w:t>
            </w:r>
            <w:r w:rsidR="00ED105B">
              <w:t>e-Document</w:t>
            </w:r>
            <w:r>
              <w:t>.</w:t>
            </w:r>
          </w:p>
        </w:tc>
      </w:tr>
    </w:tbl>
    <w:p w14:paraId="349067EF" w14:textId="77777777" w:rsidR="00503198" w:rsidRDefault="00503198" w:rsidP="00503198"/>
    <w:p w14:paraId="22F01644" w14:textId="77777777" w:rsidR="00503198" w:rsidRDefault="00503198" w:rsidP="00503198">
      <w:pPr>
        <w:pStyle w:val="Heading2"/>
      </w:pPr>
      <w:bookmarkStart w:id="1019" w:name="_Toc259721515"/>
      <w:bookmarkStart w:id="1020" w:name="_Toc275501862"/>
      <w:bookmarkStart w:id="1021" w:name="_Toc371377380"/>
      <w:bookmarkStart w:id="1022" w:name="_Toc21212415"/>
      <w:bookmarkStart w:id="1023" w:name="CallOffWoodHeader"/>
      <w:proofErr w:type="spellStart"/>
      <w:r>
        <w:t>CallOffWoodHeader</w:t>
      </w:r>
      <w:bookmarkEnd w:id="1019"/>
      <w:bookmarkEnd w:id="1020"/>
      <w:bookmarkEnd w:id="1021"/>
      <w:bookmarkEnd w:id="1022"/>
      <w:bookmarkEnd w:id="10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BE9CD3" w14:textId="77777777" w:rsidTr="00503198">
        <w:tc>
          <w:tcPr>
            <w:tcW w:w="5000" w:type="pct"/>
          </w:tcPr>
          <w:p w14:paraId="6F92EB64" w14:textId="77777777" w:rsidR="00503198" w:rsidRDefault="00000000" w:rsidP="00503198">
            <w:pPr>
              <w:pStyle w:val="Normal2"/>
            </w:pPr>
            <w:r>
              <w:pict w14:anchorId="6A04FF5A">
                <v:shape id="dc_179" o:spid="_x0000_s2217" style="position:absolute;left:0;text-align:left;margin-left:0;margin-top:0;width:50pt;height:50pt;z-index:158;visibility:hidden" coordsize="761,473" o:spt="100" o:preferrelative="t" adj="0,,0" path="">
                  <v:stroke joinstyle="round"/>
                  <v:formulas/>
                  <v:path o:connecttype="segments"/>
                  <o:lock v:ext="edit" selection="t"/>
                </v:shape>
              </w:pict>
            </w:r>
            <w:r>
              <w:pict w14:anchorId="5CC504D9">
                <v:shape id="_x0000_s3168" style="position:absolute;left:0;text-align:left;margin-left:31153.9pt;margin-top:7.2pt;width:283.5pt;height:456.75pt;z-index:-2181;mso-wrap-edited:t;mso-position-horizontal:right" coordsize="" o:spt="100" wrapcoords="-30 265 317 265 317 9 568 9 568 9 568 0 1000 0 1000 0 1000 1010 568 1010 568 585 317 585 317 326 -30 326 -30 265" adj="0,,0" path="">
                  <v:stroke joinstyle="round"/>
                  <v:imagedata r:id="rId227" o:title="dc_179"/>
                  <v:formulas/>
                  <v:path o:connecttype="segments"/>
                  <w10:wrap type="tight"/>
                </v:shape>
              </w:pict>
            </w:r>
            <w:r w:rsidR="00503198">
              <w:t xml:space="preserve">Information that applies to the entire Wood market segment </w:t>
            </w:r>
            <w:proofErr w:type="spellStart"/>
            <w:r w:rsidR="00C34614">
              <w:t>CallOff</w:t>
            </w:r>
            <w:proofErr w:type="spellEnd"/>
            <w:r w:rsidR="00503198">
              <w:t xml:space="preserve"> </w:t>
            </w:r>
            <w:r w:rsidR="00ED105B">
              <w:t>e-Document</w:t>
            </w:r>
            <w:r w:rsidR="00503198">
              <w:t>.</w:t>
            </w:r>
          </w:p>
          <w:p w14:paraId="725D6079" w14:textId="77777777" w:rsidR="00503198" w:rsidRDefault="00503198" w:rsidP="00503198">
            <w:pPr>
              <w:pStyle w:val="Bold3"/>
            </w:pPr>
            <w:proofErr w:type="spellStart"/>
            <w:r>
              <w:t>CallOffHeaderStatusType</w:t>
            </w:r>
            <w:proofErr w:type="spellEnd"/>
            <w:r>
              <w:t xml:space="preserve"> [attribute]</w:t>
            </w:r>
          </w:p>
          <w:p w14:paraId="034AF99F" w14:textId="77777777" w:rsidR="00503198" w:rsidRDefault="00503198" w:rsidP="00503198">
            <w:pPr>
              <w:pStyle w:val="Italic3"/>
            </w:pPr>
            <w:proofErr w:type="spellStart"/>
            <w:r>
              <w:t>CallOffHeaderStatusType</w:t>
            </w:r>
            <w:proofErr w:type="spellEnd"/>
            <w:r>
              <w:t xml:space="preserve"> is optional. A single instance might exist.</w:t>
            </w:r>
          </w:p>
          <w:p w14:paraId="6E56FF62" w14:textId="77777777" w:rsidR="00503198" w:rsidRDefault="00503198" w:rsidP="00503198">
            <w:pPr>
              <w:pStyle w:val="Normal3"/>
            </w:pPr>
            <w:proofErr w:type="spellStart"/>
            <w:r>
              <w:t>CallOffHeaderStatusType</w:t>
            </w:r>
            <w:proofErr w:type="spellEnd"/>
            <w:r>
              <w:t xml:space="preserve"> defines the status of the </w:t>
            </w:r>
            <w:proofErr w:type="spellStart"/>
            <w:r w:rsidR="00C34614">
              <w:t>CallOff</w:t>
            </w:r>
            <w:proofErr w:type="spellEnd"/>
            <w:r>
              <w:t xml:space="preserve"> header.</w:t>
            </w:r>
          </w:p>
          <w:p w14:paraId="1A903C68" w14:textId="77777777" w:rsidR="00503198" w:rsidRDefault="00503198" w:rsidP="00503198">
            <w:pPr>
              <w:pStyle w:val="Normal3"/>
            </w:pPr>
            <w:r>
              <w:t xml:space="preserve">Refer to </w:t>
            </w:r>
            <w:proofErr w:type="spellStart"/>
            <w:r>
              <w:t>CallOffHeaderStatusType</w:t>
            </w:r>
            <w:proofErr w:type="spellEnd"/>
            <w:r>
              <w:t xml:space="preserve"> definition for any enumerations.</w:t>
            </w:r>
          </w:p>
          <w:p w14:paraId="2A6A1841" w14:textId="77777777" w:rsidR="00503198" w:rsidRDefault="00503198" w:rsidP="00503198">
            <w:pPr>
              <w:pStyle w:val="Bold3"/>
            </w:pPr>
            <w:r>
              <w:t>(sequence)</w:t>
            </w:r>
          </w:p>
          <w:p w14:paraId="4331517A" w14:textId="77777777" w:rsidR="00503198" w:rsidRDefault="00503198" w:rsidP="00503198">
            <w:pPr>
              <w:pStyle w:val="Italic3"/>
            </w:pPr>
            <w:r>
              <w:t>The sequence of items below is mandatory. A single instance is required.</w:t>
            </w:r>
          </w:p>
          <w:p w14:paraId="560F8352" w14:textId="77777777" w:rsidR="00503198" w:rsidRDefault="00503198" w:rsidP="00503198">
            <w:pPr>
              <w:pStyle w:val="Bold4"/>
            </w:pPr>
            <w:proofErr w:type="spellStart"/>
            <w:r>
              <w:t>CallOffInformation</w:t>
            </w:r>
            <w:proofErr w:type="spellEnd"/>
          </w:p>
          <w:p w14:paraId="2C2DBE00" w14:textId="77777777" w:rsidR="00503198" w:rsidRDefault="00503198" w:rsidP="00503198">
            <w:pPr>
              <w:pStyle w:val="Italic4"/>
            </w:pPr>
            <w:proofErr w:type="spellStart"/>
            <w:r>
              <w:t>CallOffInformation</w:t>
            </w:r>
            <w:proofErr w:type="spellEnd"/>
            <w:r>
              <w:t xml:space="preserve"> is mandatory. A single instance is required.</w:t>
            </w:r>
          </w:p>
          <w:p w14:paraId="71DEDE56" w14:textId="77777777" w:rsidR="00503198" w:rsidRDefault="00503198" w:rsidP="00503198">
            <w:pPr>
              <w:pStyle w:val="Normal4"/>
            </w:pPr>
            <w:r>
              <w:t xml:space="preserve">A group item containing information unique to the </w:t>
            </w:r>
            <w:proofErr w:type="spellStart"/>
            <w:r w:rsidR="00C34614">
              <w:t>CallOff</w:t>
            </w:r>
            <w:proofErr w:type="spellEnd"/>
            <w:r>
              <w:t xml:space="preserve"> which is generated and supplied by the buyer, seller, or any party involved.</w:t>
            </w:r>
          </w:p>
          <w:p w14:paraId="0E048F5E" w14:textId="77777777" w:rsidR="00503198" w:rsidRDefault="00503198" w:rsidP="00503198">
            <w:pPr>
              <w:pStyle w:val="Bold4"/>
            </w:pPr>
            <w:proofErr w:type="spellStart"/>
            <w:r>
              <w:t>BuyerParty</w:t>
            </w:r>
            <w:proofErr w:type="spellEnd"/>
          </w:p>
          <w:p w14:paraId="5FFCC204" w14:textId="77777777" w:rsidR="00503198" w:rsidRDefault="00503198" w:rsidP="00503198">
            <w:pPr>
              <w:pStyle w:val="Italic4"/>
            </w:pPr>
            <w:proofErr w:type="spellStart"/>
            <w:r>
              <w:t>BuyerParty</w:t>
            </w:r>
            <w:proofErr w:type="spellEnd"/>
            <w:r>
              <w:t xml:space="preserve"> is mandatory. A single instance is required.</w:t>
            </w:r>
          </w:p>
          <w:p w14:paraId="7EAC0E7B"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9B48EA1" w14:textId="77777777" w:rsidR="00503198" w:rsidRDefault="00503198" w:rsidP="00503198">
            <w:pPr>
              <w:pStyle w:val="Bold4"/>
            </w:pPr>
            <w:proofErr w:type="spellStart"/>
            <w:r>
              <w:t>BillToParty</w:t>
            </w:r>
            <w:proofErr w:type="spellEnd"/>
          </w:p>
          <w:p w14:paraId="0ED07967" w14:textId="77777777" w:rsidR="00503198" w:rsidRDefault="00503198" w:rsidP="00503198">
            <w:pPr>
              <w:pStyle w:val="Italic4"/>
            </w:pPr>
            <w:proofErr w:type="spellStart"/>
            <w:r>
              <w:t>BillToParty</w:t>
            </w:r>
            <w:proofErr w:type="spellEnd"/>
            <w:r>
              <w:t xml:space="preserve"> is optional. A single instance might exist.</w:t>
            </w:r>
          </w:p>
          <w:p w14:paraId="6ECE1FC2" w14:textId="77777777" w:rsidR="00503198" w:rsidRDefault="00503198" w:rsidP="00503198">
            <w:pPr>
              <w:pStyle w:val="Normal4"/>
            </w:pPr>
            <w:r>
              <w:lastRenderedPageBreak/>
              <w:t>The address where the invoice is to be sent.</w:t>
            </w:r>
          </w:p>
          <w:p w14:paraId="74A55048" w14:textId="77777777" w:rsidR="00503198" w:rsidRDefault="00503198" w:rsidP="00503198">
            <w:pPr>
              <w:pStyle w:val="Bold4"/>
            </w:pPr>
            <w:proofErr w:type="spellStart"/>
            <w:r>
              <w:t>SupplierParty</w:t>
            </w:r>
            <w:proofErr w:type="spellEnd"/>
          </w:p>
          <w:p w14:paraId="0505CF46" w14:textId="77777777" w:rsidR="00503198" w:rsidRDefault="00503198" w:rsidP="00503198">
            <w:pPr>
              <w:pStyle w:val="Italic4"/>
            </w:pPr>
            <w:proofErr w:type="spellStart"/>
            <w:r>
              <w:t>SupplierParty</w:t>
            </w:r>
            <w:proofErr w:type="spellEnd"/>
            <w:r>
              <w:t xml:space="preserve"> is mandatory. A single instance is required.</w:t>
            </w:r>
          </w:p>
          <w:p w14:paraId="4AED604F"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F94932A" w14:textId="77777777" w:rsidR="00503198" w:rsidRDefault="00503198" w:rsidP="00503198">
            <w:pPr>
              <w:pStyle w:val="Bold4"/>
            </w:pPr>
            <w:proofErr w:type="spellStart"/>
            <w:r>
              <w:t>CarrierParty</w:t>
            </w:r>
            <w:proofErr w:type="spellEnd"/>
          </w:p>
          <w:p w14:paraId="51DE6B47" w14:textId="77777777" w:rsidR="00503198" w:rsidRDefault="00503198" w:rsidP="00503198">
            <w:pPr>
              <w:pStyle w:val="Italic4"/>
            </w:pPr>
            <w:proofErr w:type="spellStart"/>
            <w:r>
              <w:t>CarrierParty</w:t>
            </w:r>
            <w:proofErr w:type="spellEnd"/>
            <w:r>
              <w:t xml:space="preserve"> is optional. A single instance might exist.</w:t>
            </w:r>
          </w:p>
          <w:p w14:paraId="5CC66566" w14:textId="77777777" w:rsidR="00503198" w:rsidRDefault="00503198" w:rsidP="00503198">
            <w:pPr>
              <w:pStyle w:val="Normal4"/>
            </w:pPr>
            <w:r>
              <w:t>The party performing the transport of the product from the pickup location to the ship-to location; could be a hauler.</w:t>
            </w:r>
          </w:p>
          <w:p w14:paraId="422CD564" w14:textId="77777777" w:rsidR="00503198" w:rsidRDefault="00503198" w:rsidP="00503198">
            <w:pPr>
              <w:pStyle w:val="Bold4"/>
            </w:pPr>
            <w:proofErr w:type="spellStart"/>
            <w:r>
              <w:t>OtherParty</w:t>
            </w:r>
            <w:proofErr w:type="spellEnd"/>
          </w:p>
          <w:p w14:paraId="4D034747" w14:textId="77777777" w:rsidR="00503198" w:rsidRDefault="00503198" w:rsidP="00503198">
            <w:pPr>
              <w:pStyle w:val="Italic4"/>
            </w:pPr>
            <w:proofErr w:type="spellStart"/>
            <w:r>
              <w:t>OtherParty</w:t>
            </w:r>
            <w:proofErr w:type="spellEnd"/>
            <w:r>
              <w:t xml:space="preserve"> is optional. Multiple instances might exist.</w:t>
            </w:r>
          </w:p>
          <w:p w14:paraId="11D2427E"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4A4D8B21" w14:textId="77777777" w:rsidR="00503198" w:rsidRDefault="00503198" w:rsidP="00503198">
            <w:pPr>
              <w:pStyle w:val="Bold4"/>
            </w:pPr>
            <w:proofErr w:type="spellStart"/>
            <w:r>
              <w:t>SenderParty</w:t>
            </w:r>
            <w:proofErr w:type="spellEnd"/>
          </w:p>
          <w:p w14:paraId="1BDF430A" w14:textId="77777777" w:rsidR="00503198" w:rsidRDefault="00503198" w:rsidP="00503198">
            <w:pPr>
              <w:pStyle w:val="Italic4"/>
            </w:pPr>
            <w:proofErr w:type="spellStart"/>
            <w:r>
              <w:t>SenderParty</w:t>
            </w:r>
            <w:proofErr w:type="spellEnd"/>
            <w:r>
              <w:t xml:space="preserve"> is optional. A single instance might exist.</w:t>
            </w:r>
          </w:p>
          <w:p w14:paraId="5F1B8623" w14:textId="77777777" w:rsidR="00503198" w:rsidRDefault="00503198" w:rsidP="00503198">
            <w:pPr>
              <w:pStyle w:val="Normal4"/>
            </w:pPr>
            <w:r>
              <w:t xml:space="preserve">The business entity issuing the </w:t>
            </w:r>
            <w:r w:rsidR="00C633B3">
              <w:t>e-Document</w:t>
            </w:r>
            <w:r>
              <w:t xml:space="preserve">, the source of the document. </w:t>
            </w:r>
          </w:p>
          <w:p w14:paraId="3DF5CCB3" w14:textId="77777777"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9BABCA8" w14:textId="77777777" w:rsidR="00503198" w:rsidRDefault="00503198" w:rsidP="00503198">
            <w:pPr>
              <w:pStyle w:val="Bold4"/>
            </w:pPr>
            <w:proofErr w:type="spellStart"/>
            <w:r>
              <w:t>ReceiverParty</w:t>
            </w:r>
            <w:proofErr w:type="spellEnd"/>
          </w:p>
          <w:p w14:paraId="2BE43367" w14:textId="77777777" w:rsidR="00503198" w:rsidRDefault="00503198" w:rsidP="00503198">
            <w:pPr>
              <w:pStyle w:val="Italic4"/>
            </w:pPr>
            <w:proofErr w:type="spellStart"/>
            <w:r>
              <w:t>ReceiverParty</w:t>
            </w:r>
            <w:proofErr w:type="spellEnd"/>
            <w:r>
              <w:t xml:space="preserve"> is optional. Multiple instances might exist.</w:t>
            </w:r>
          </w:p>
          <w:p w14:paraId="6C94BCFF"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212386E3"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6AFA7CDE" w14:textId="77777777" w:rsidR="00503198" w:rsidRDefault="00503198" w:rsidP="00503198">
            <w:pPr>
              <w:pStyle w:val="Bold4"/>
            </w:pPr>
            <w:proofErr w:type="spellStart"/>
            <w:r>
              <w:t>ShipToInformation</w:t>
            </w:r>
            <w:proofErr w:type="spellEnd"/>
          </w:p>
          <w:p w14:paraId="269538A7" w14:textId="77777777" w:rsidR="00503198" w:rsidRDefault="00503198" w:rsidP="00503198">
            <w:pPr>
              <w:pStyle w:val="Italic4"/>
            </w:pPr>
            <w:proofErr w:type="spellStart"/>
            <w:r>
              <w:t>ShipToInformation</w:t>
            </w:r>
            <w:proofErr w:type="spellEnd"/>
            <w:r>
              <w:t xml:space="preserve"> is mandatory. A single instance is required.</w:t>
            </w:r>
          </w:p>
          <w:p w14:paraId="45AB16A4" w14:textId="77777777" w:rsidR="00503198" w:rsidRDefault="00503198" w:rsidP="00503198">
            <w:pPr>
              <w:pStyle w:val="Normal4"/>
            </w:pPr>
            <w:r>
              <w:t>Group element containing information about the ship to and delivery of a product.</w:t>
            </w:r>
          </w:p>
          <w:p w14:paraId="4F905F5A" w14:textId="77777777" w:rsidR="00503198" w:rsidRDefault="00503198" w:rsidP="00503198">
            <w:pPr>
              <w:pStyle w:val="Bold4"/>
            </w:pPr>
            <w:proofErr w:type="spellStart"/>
            <w:r>
              <w:t>AdditionalText</w:t>
            </w:r>
            <w:proofErr w:type="spellEnd"/>
          </w:p>
          <w:p w14:paraId="70A6EE5D" w14:textId="77777777" w:rsidR="00503198" w:rsidRDefault="00503198" w:rsidP="00503198">
            <w:pPr>
              <w:pStyle w:val="Italic4"/>
            </w:pPr>
            <w:proofErr w:type="spellStart"/>
            <w:r>
              <w:t>AdditionalText</w:t>
            </w:r>
            <w:proofErr w:type="spellEnd"/>
            <w:r>
              <w:t xml:space="preserve"> is optional. Multiple instances might exist.</w:t>
            </w:r>
          </w:p>
          <w:p w14:paraId="4F134A7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21D7C0C" w14:textId="77777777" w:rsidR="00503198" w:rsidRPr="004731D7" w:rsidRDefault="00503198" w:rsidP="00503198">
            <w:pPr>
              <w:pStyle w:val="Bold4"/>
              <w:rPr>
                <w:lang w:val="fr-FR"/>
              </w:rPr>
            </w:pPr>
            <w:proofErr w:type="spellStart"/>
            <w:r w:rsidRPr="004731D7">
              <w:rPr>
                <w:lang w:val="fr-FR"/>
              </w:rPr>
              <w:t>DocumentInformation</w:t>
            </w:r>
            <w:proofErr w:type="spellEnd"/>
          </w:p>
          <w:p w14:paraId="302C9BA5" w14:textId="77777777" w:rsidR="00503198" w:rsidRPr="004731D7" w:rsidRDefault="00503198" w:rsidP="00503198">
            <w:pPr>
              <w:pStyle w:val="Italic4"/>
              <w:rPr>
                <w:lang w:val="fr-FR"/>
              </w:rPr>
            </w:pPr>
            <w:proofErr w:type="spellStart"/>
            <w:r w:rsidRPr="004731D7">
              <w:rPr>
                <w:lang w:val="fr-FR"/>
              </w:rPr>
              <w:t>DocumentInformation</w:t>
            </w:r>
            <w:proofErr w:type="spellEnd"/>
            <w:r w:rsidRPr="004731D7">
              <w:rPr>
                <w:lang w:val="fr-FR"/>
              </w:rPr>
              <w:t xml:space="preserve"> </w:t>
            </w:r>
            <w:proofErr w:type="spellStart"/>
            <w:r w:rsidRPr="004731D7">
              <w:rPr>
                <w:lang w:val="fr-FR"/>
              </w:rPr>
              <w:t>is</w:t>
            </w:r>
            <w:proofErr w:type="spellEnd"/>
            <w:r w:rsidRPr="004731D7">
              <w:rPr>
                <w:lang w:val="fr-FR"/>
              </w:rPr>
              <w:t xml:space="preserve"> </w:t>
            </w:r>
            <w:proofErr w:type="spellStart"/>
            <w:r w:rsidRPr="004731D7">
              <w:rPr>
                <w:lang w:val="fr-FR"/>
              </w:rPr>
              <w:t>optional</w:t>
            </w:r>
            <w:proofErr w:type="spellEnd"/>
            <w:r w:rsidRPr="004731D7">
              <w:rPr>
                <w:lang w:val="fr-FR"/>
              </w:rPr>
              <w:t xml:space="preserve">. Multiple instances </w:t>
            </w:r>
            <w:proofErr w:type="spellStart"/>
            <w:r w:rsidRPr="004731D7">
              <w:rPr>
                <w:lang w:val="fr-FR"/>
              </w:rPr>
              <w:t>might</w:t>
            </w:r>
            <w:proofErr w:type="spellEnd"/>
            <w:r w:rsidRPr="004731D7">
              <w:rPr>
                <w:lang w:val="fr-FR"/>
              </w:rPr>
              <w:t xml:space="preserve"> </w:t>
            </w:r>
            <w:proofErr w:type="spellStart"/>
            <w:r w:rsidRPr="004731D7">
              <w:rPr>
                <w:lang w:val="fr-FR"/>
              </w:rPr>
              <w:t>exist</w:t>
            </w:r>
            <w:proofErr w:type="spellEnd"/>
            <w:r w:rsidRPr="004731D7">
              <w:rPr>
                <w:lang w:val="fr-FR"/>
              </w:rPr>
              <w:t>.</w:t>
            </w:r>
          </w:p>
          <w:p w14:paraId="3A5BE720"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14:paraId="15934191" w14:textId="77777777" w:rsidR="00503198" w:rsidRDefault="00503198" w:rsidP="00503198"/>
    <w:p w14:paraId="4D471557" w14:textId="77777777" w:rsidR="00503198" w:rsidRDefault="00503198" w:rsidP="00503198">
      <w:pPr>
        <w:pStyle w:val="Heading2"/>
      </w:pPr>
      <w:bookmarkStart w:id="1024" w:name="_Toc259721516"/>
      <w:bookmarkStart w:id="1025" w:name="_Toc275501863"/>
      <w:bookmarkStart w:id="1026" w:name="_Toc371377381"/>
      <w:bookmarkStart w:id="1027" w:name="_Toc21212416"/>
      <w:bookmarkStart w:id="1028" w:name="CallOffWoodLineItem"/>
      <w:proofErr w:type="spellStart"/>
      <w:r>
        <w:lastRenderedPageBreak/>
        <w:t>CallOffWoodLineItem</w:t>
      </w:r>
      <w:bookmarkEnd w:id="1024"/>
      <w:bookmarkEnd w:id="1025"/>
      <w:bookmarkEnd w:id="1026"/>
      <w:bookmarkEnd w:id="1027"/>
      <w:bookmarkEnd w:id="10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2E0583" w14:textId="77777777" w:rsidTr="00503198">
        <w:tc>
          <w:tcPr>
            <w:tcW w:w="5000" w:type="pct"/>
          </w:tcPr>
          <w:p w14:paraId="3B0A9741" w14:textId="77777777" w:rsidR="00503198" w:rsidRDefault="00000000" w:rsidP="00503198">
            <w:pPr>
              <w:pStyle w:val="Normal2"/>
            </w:pPr>
            <w:r>
              <w:pict w14:anchorId="0D57DAEB">
                <v:shape id="dc_180" o:spid="_x0000_s2218" style="position:absolute;left:0;text-align:left;margin-left:0;margin-top:0;width:50pt;height:50pt;z-index:159;visibility:hidden" coordsize="939,651" o:spt="100" o:preferrelative="t" adj="0,,0" path="">
                  <v:stroke joinstyle="round"/>
                  <v:formulas/>
                  <v:path o:connecttype="segments"/>
                  <o:lock v:ext="edit" selection="t"/>
                </v:shape>
              </w:pict>
            </w:r>
            <w:r>
              <w:rPr>
                <w:noProof/>
              </w:rPr>
              <w:pict w14:anchorId="7E7613ED">
                <v:shape id="_x0000_s6769" type="#_x0000_t75" style="position:absolute;left:0;text-align:left;margin-left:49495.2pt;margin-top:7.05pt;width:422pt;height:606.05pt;z-index:-346;mso-wrap-edited:t;mso-position-horizontal:right" wrapcoords="166 6544 36 7570 6639 7725 6767 12747 9331 12791 9331 21449 21600 21573 21600 0 6767 27 6477 6410 166 6544" filled="t">
                  <v:imagedata r:id="rId228" o:title="CallOffWoodLineItem"/>
                  <w10:wrap type="tight"/>
                </v:shape>
              </w:pict>
            </w:r>
            <w:proofErr w:type="spellStart"/>
            <w:r w:rsidR="00503198">
              <w:t>CallOffWoodLineItem</w:t>
            </w:r>
            <w:proofErr w:type="spellEnd"/>
            <w:r w:rsidR="00503198">
              <w:t xml:space="preserve"> has a required attribute that indicates the status of the line item.</w:t>
            </w:r>
          </w:p>
          <w:p w14:paraId="20595AA1" w14:textId="77777777" w:rsidR="00503198" w:rsidRDefault="00503198" w:rsidP="00503198">
            <w:pPr>
              <w:pStyle w:val="Bold3"/>
            </w:pPr>
            <w:proofErr w:type="spellStart"/>
            <w:r>
              <w:t>CallOffLineItemStatusType</w:t>
            </w:r>
            <w:proofErr w:type="spellEnd"/>
            <w:r>
              <w:t xml:space="preserve"> [attribute]</w:t>
            </w:r>
          </w:p>
          <w:p w14:paraId="1EF686F1" w14:textId="77777777" w:rsidR="00503198" w:rsidRDefault="00503198" w:rsidP="00503198">
            <w:pPr>
              <w:pStyle w:val="Italic3"/>
            </w:pPr>
            <w:proofErr w:type="spellStart"/>
            <w:r>
              <w:t>CallOffLineItemStatusType</w:t>
            </w:r>
            <w:proofErr w:type="spellEnd"/>
            <w:r>
              <w:t xml:space="preserve"> is mandatory. A single instance is required.</w:t>
            </w:r>
          </w:p>
          <w:p w14:paraId="72A384B8" w14:textId="77777777" w:rsidR="00503198" w:rsidRDefault="00503198" w:rsidP="00503198">
            <w:pPr>
              <w:pStyle w:val="Normal3"/>
            </w:pPr>
            <w:proofErr w:type="spellStart"/>
            <w:r>
              <w:t>CallOffLineItemStatusType</w:t>
            </w:r>
            <w:proofErr w:type="spellEnd"/>
            <w:r>
              <w:t xml:space="preserve"> defines the status of a </w:t>
            </w:r>
            <w:proofErr w:type="spellStart"/>
            <w:r w:rsidR="00C34614">
              <w:t>CallOff</w:t>
            </w:r>
            <w:proofErr w:type="spellEnd"/>
            <w:r>
              <w:t xml:space="preserve"> line item.</w:t>
            </w:r>
          </w:p>
          <w:p w14:paraId="06277764" w14:textId="77777777" w:rsidR="00503198" w:rsidRDefault="00503198" w:rsidP="00503198">
            <w:pPr>
              <w:pStyle w:val="Normal3"/>
            </w:pPr>
            <w:r>
              <w:t xml:space="preserve">Refer to </w:t>
            </w:r>
            <w:proofErr w:type="spellStart"/>
            <w:r>
              <w:t>CallOffLineItemStatusType</w:t>
            </w:r>
            <w:proofErr w:type="spellEnd"/>
            <w:r>
              <w:t xml:space="preserve"> definition for any enumerations.</w:t>
            </w:r>
          </w:p>
          <w:p w14:paraId="331BE436" w14:textId="77777777" w:rsidR="00503198" w:rsidRDefault="00503198" w:rsidP="00503198">
            <w:pPr>
              <w:pStyle w:val="Bold3"/>
            </w:pPr>
            <w:proofErr w:type="spellStart"/>
            <w:r>
              <w:t>CallOffLineItemDocumentStatus</w:t>
            </w:r>
            <w:proofErr w:type="spellEnd"/>
            <w:r>
              <w:t xml:space="preserve"> [attribute]</w:t>
            </w:r>
          </w:p>
          <w:p w14:paraId="500EBDE3" w14:textId="77777777" w:rsidR="00503198" w:rsidRDefault="00503198" w:rsidP="00503198">
            <w:pPr>
              <w:pStyle w:val="Italic3"/>
            </w:pPr>
            <w:proofErr w:type="spellStart"/>
            <w:r>
              <w:t>CallOffLineItemDocumentStatus</w:t>
            </w:r>
            <w:proofErr w:type="spellEnd"/>
            <w:r>
              <w:t xml:space="preserve"> is optional. A single instance might exist.</w:t>
            </w:r>
          </w:p>
          <w:p w14:paraId="6097983C" w14:textId="77777777" w:rsidR="00503198" w:rsidRDefault="00503198" w:rsidP="00503198">
            <w:pPr>
              <w:pStyle w:val="Normal3"/>
            </w:pPr>
            <w:r>
              <w:t xml:space="preserve">Defines the actual document status for the </w:t>
            </w:r>
            <w:proofErr w:type="spellStart"/>
            <w:r>
              <w:t>CallOffLineItem</w:t>
            </w:r>
            <w:proofErr w:type="spellEnd"/>
            <w:r>
              <w:t>.</w:t>
            </w:r>
          </w:p>
          <w:p w14:paraId="32B82FC8" w14:textId="77777777" w:rsidR="00503198" w:rsidRDefault="00503198" w:rsidP="00503198">
            <w:pPr>
              <w:pStyle w:val="Normal3"/>
            </w:pPr>
            <w:r>
              <w:t xml:space="preserve">Refer to </w:t>
            </w:r>
            <w:proofErr w:type="spellStart"/>
            <w:r>
              <w:t>CallOffLineItemDocumentStatus</w:t>
            </w:r>
            <w:proofErr w:type="spellEnd"/>
            <w:r>
              <w:t xml:space="preserve"> definition for any enumerations.</w:t>
            </w:r>
          </w:p>
          <w:p w14:paraId="5F0DDA68" w14:textId="77777777" w:rsidR="00503198" w:rsidRDefault="00503198" w:rsidP="00503198">
            <w:pPr>
              <w:pStyle w:val="Bold3"/>
            </w:pPr>
            <w:r>
              <w:lastRenderedPageBreak/>
              <w:t>(sequence)</w:t>
            </w:r>
          </w:p>
          <w:p w14:paraId="31809DF3" w14:textId="77777777" w:rsidR="00503198" w:rsidRDefault="00503198" w:rsidP="00503198">
            <w:pPr>
              <w:pStyle w:val="Italic3"/>
            </w:pPr>
            <w:r>
              <w:t>The sequence of items below is mandatory. A single instance is required.</w:t>
            </w:r>
          </w:p>
          <w:p w14:paraId="2E3848C6" w14:textId="77777777" w:rsidR="00503198" w:rsidRDefault="00503198" w:rsidP="00503198">
            <w:pPr>
              <w:pStyle w:val="Bold4"/>
            </w:pPr>
            <w:proofErr w:type="spellStart"/>
            <w:r>
              <w:t>CallOffLineItemNumber</w:t>
            </w:r>
            <w:proofErr w:type="spellEnd"/>
          </w:p>
          <w:p w14:paraId="404C9112" w14:textId="77777777" w:rsidR="00503198" w:rsidRDefault="00503198" w:rsidP="00503198">
            <w:pPr>
              <w:pStyle w:val="Italic4"/>
            </w:pPr>
            <w:proofErr w:type="spellStart"/>
            <w:r>
              <w:t>CallOffLineItemNumber</w:t>
            </w:r>
            <w:proofErr w:type="spellEnd"/>
            <w:r>
              <w:t xml:space="preserve"> is mandatory. A single instance is required.</w:t>
            </w:r>
          </w:p>
          <w:p w14:paraId="546641C5" w14:textId="77777777" w:rsidR="00503198" w:rsidRDefault="00503198" w:rsidP="00503198">
            <w:pPr>
              <w:pStyle w:val="Normal4"/>
            </w:pPr>
            <w:r>
              <w:t xml:space="preserve">The sequential number that uniquely identifies the </w:t>
            </w:r>
            <w:proofErr w:type="spellStart"/>
            <w:r w:rsidR="00C34614">
              <w:t>CallOff</w:t>
            </w:r>
            <w:proofErr w:type="spellEnd"/>
            <w:r>
              <w:t xml:space="preserve"> line item.</w:t>
            </w:r>
          </w:p>
          <w:p w14:paraId="71F6016C" w14:textId="77777777" w:rsidR="00503198" w:rsidRDefault="00503198" w:rsidP="00503198">
            <w:pPr>
              <w:pStyle w:val="Bold4"/>
            </w:pPr>
            <w:proofErr w:type="spellStart"/>
            <w:r>
              <w:t>CallOffReference</w:t>
            </w:r>
            <w:proofErr w:type="spellEnd"/>
          </w:p>
          <w:p w14:paraId="05A18ACB" w14:textId="77777777" w:rsidR="00503198" w:rsidRDefault="00503198" w:rsidP="00503198">
            <w:pPr>
              <w:pStyle w:val="Italic4"/>
            </w:pPr>
            <w:proofErr w:type="spellStart"/>
            <w:r>
              <w:t>CallOffReference</w:t>
            </w:r>
            <w:proofErr w:type="spellEnd"/>
            <w:r>
              <w:t xml:space="preserve"> is optional. Multiple instances might exist.</w:t>
            </w:r>
          </w:p>
          <w:p w14:paraId="21563948" w14:textId="77777777" w:rsidR="00503198" w:rsidRDefault="00503198" w:rsidP="00503198">
            <w:pPr>
              <w:pStyle w:val="Normal4"/>
            </w:pPr>
            <w:r>
              <w:t xml:space="preserve">An element item detailing relevant references pertaining to the </w:t>
            </w:r>
            <w:proofErr w:type="spellStart"/>
            <w:r w:rsidR="00C34614">
              <w:t>CallOff</w:t>
            </w:r>
            <w:proofErr w:type="spellEnd"/>
            <w:r>
              <w:t xml:space="preserve">. </w:t>
            </w:r>
            <w:proofErr w:type="spellStart"/>
            <w:r>
              <w:t>CallOffReference</w:t>
            </w:r>
            <w:proofErr w:type="spellEnd"/>
            <w:r>
              <w:t xml:space="preserve"> uses the </w:t>
            </w:r>
            <w:proofErr w:type="spellStart"/>
            <w:r>
              <w:t>CallOffReferenceType</w:t>
            </w:r>
            <w:proofErr w:type="spellEnd"/>
            <w:r>
              <w:t xml:space="preserve"> attribute.</w:t>
            </w:r>
          </w:p>
          <w:p w14:paraId="03E04717" w14:textId="77777777" w:rsidR="00503198" w:rsidRDefault="00503198" w:rsidP="00503198">
            <w:pPr>
              <w:pStyle w:val="Bold4"/>
            </w:pPr>
            <w:proofErr w:type="spellStart"/>
            <w:r>
              <w:t>CallOffConfirmationLineItemNumber</w:t>
            </w:r>
            <w:proofErr w:type="spellEnd"/>
          </w:p>
          <w:p w14:paraId="4E13FF38" w14:textId="77777777" w:rsidR="00503198" w:rsidRDefault="00503198" w:rsidP="00503198">
            <w:pPr>
              <w:pStyle w:val="Italic4"/>
            </w:pPr>
            <w:proofErr w:type="spellStart"/>
            <w:r>
              <w:t>CallOffConfirmationLineItemNumber</w:t>
            </w:r>
            <w:proofErr w:type="spellEnd"/>
            <w:r>
              <w:t xml:space="preserve"> is optional. A single instance might exist.</w:t>
            </w:r>
          </w:p>
          <w:p w14:paraId="7032D438" w14:textId="77777777" w:rsidR="00503198" w:rsidRDefault="00503198" w:rsidP="00503198">
            <w:pPr>
              <w:pStyle w:val="Normal4"/>
            </w:pPr>
            <w:r>
              <w:t xml:space="preserve">The sequential number that uniquely identifies the </w:t>
            </w:r>
            <w:proofErr w:type="spellStart"/>
            <w:r w:rsidR="00C34614">
              <w:t>CallOff</w:t>
            </w:r>
            <w:proofErr w:type="spellEnd"/>
            <w:r>
              <w:t xml:space="preserve"> confirmation line item.</w:t>
            </w:r>
          </w:p>
          <w:p w14:paraId="6904501E" w14:textId="77777777" w:rsidR="00503198" w:rsidRDefault="00503198" w:rsidP="00503198">
            <w:pPr>
              <w:pStyle w:val="Bold4"/>
            </w:pPr>
            <w:r>
              <w:t>(choice)</w:t>
            </w:r>
          </w:p>
          <w:p w14:paraId="65827EC4" w14:textId="77777777" w:rsidR="00503198" w:rsidRDefault="00503198" w:rsidP="00503198">
            <w:pPr>
              <w:pStyle w:val="Italic4"/>
            </w:pPr>
            <w:r>
              <w:t xml:space="preserve">[choice] is </w:t>
            </w:r>
            <w:r w:rsidR="005F07A1" w:rsidRPr="005F07A1">
              <w:t>mandatory. A single instance is required</w:t>
            </w:r>
            <w:r>
              <w:t xml:space="preserve">. </w:t>
            </w:r>
          </w:p>
          <w:p w14:paraId="5A46064F" w14:textId="77777777" w:rsidR="00503198" w:rsidRPr="00BB3CEF" w:rsidRDefault="00503198" w:rsidP="00503198">
            <w:pPr>
              <w:pStyle w:val="Bold5"/>
              <w:rPr>
                <w:rFonts w:cs="Time New Roman"/>
              </w:rPr>
            </w:pPr>
            <w:proofErr w:type="spellStart"/>
            <w:r w:rsidRPr="00BB3CEF">
              <w:rPr>
                <w:rFonts w:cs="Time New Roman"/>
              </w:rPr>
              <w:t>CallOffProduct</w:t>
            </w:r>
            <w:proofErr w:type="spellEnd"/>
          </w:p>
          <w:p w14:paraId="4B6CEE1F" w14:textId="77777777" w:rsidR="00503198" w:rsidRPr="00BB3CEF" w:rsidRDefault="00503198" w:rsidP="00503198">
            <w:pPr>
              <w:pStyle w:val="Italic5"/>
              <w:rPr>
                <w:rFonts w:cs="Time New Roman"/>
              </w:rPr>
            </w:pPr>
            <w:proofErr w:type="spellStart"/>
            <w:r w:rsidRPr="00BB3CEF">
              <w:rPr>
                <w:rFonts w:cs="Time New Roman"/>
              </w:rPr>
              <w:t>CallOffProduct</w:t>
            </w:r>
            <w:proofErr w:type="spellEnd"/>
            <w:r w:rsidRPr="00BB3CEF">
              <w:rPr>
                <w:rFonts w:cs="Time New Roman"/>
              </w:rPr>
              <w:t xml:space="preserve"> is </w:t>
            </w:r>
            <w:r w:rsidR="005F07A1" w:rsidRPr="00BB3CEF">
              <w:rPr>
                <w:rFonts w:cs="Time New Roman"/>
              </w:rPr>
              <w:t>mandatory. A single instance is required</w:t>
            </w:r>
            <w:r w:rsidRPr="00BB3CEF">
              <w:rPr>
                <w:rFonts w:cs="Time New Roman"/>
              </w:rPr>
              <w:t xml:space="preserve">. </w:t>
            </w:r>
          </w:p>
          <w:p w14:paraId="2CF80AE8" w14:textId="77777777" w:rsidR="00503198" w:rsidRPr="00BB3CEF" w:rsidRDefault="00503198" w:rsidP="00503198">
            <w:pPr>
              <w:pStyle w:val="Normal5"/>
              <w:rPr>
                <w:rFonts w:cs="Time New Roman"/>
              </w:rPr>
            </w:pPr>
            <w:r w:rsidRPr="00BB3CEF">
              <w:rPr>
                <w:rFonts w:cs="Time New Roman"/>
              </w:rPr>
              <w:t>A group item identifying the product to be called off.</w:t>
            </w:r>
          </w:p>
          <w:p w14:paraId="42C7327C" w14:textId="77777777" w:rsidR="00503198" w:rsidRPr="00BB3CEF" w:rsidRDefault="00503198" w:rsidP="00503198">
            <w:pPr>
              <w:pStyle w:val="Bold5"/>
              <w:rPr>
                <w:rFonts w:cs="Time New Roman"/>
              </w:rPr>
            </w:pPr>
            <w:proofErr w:type="spellStart"/>
            <w:r w:rsidRPr="00BB3CEF">
              <w:rPr>
                <w:rFonts w:cs="Time New Roman"/>
              </w:rPr>
              <w:t>CallOffPurchaseOrderLineItem</w:t>
            </w:r>
            <w:proofErr w:type="spellEnd"/>
          </w:p>
          <w:p w14:paraId="6EE88E78" w14:textId="77777777" w:rsidR="00503198" w:rsidRPr="00BB3CEF" w:rsidRDefault="00503198" w:rsidP="00503198">
            <w:pPr>
              <w:pStyle w:val="Italic5"/>
              <w:rPr>
                <w:rFonts w:cs="Time New Roman"/>
              </w:rPr>
            </w:pPr>
            <w:proofErr w:type="spellStart"/>
            <w:r w:rsidRPr="00BB3CEF">
              <w:rPr>
                <w:rFonts w:cs="Time New Roman"/>
              </w:rPr>
              <w:t>CallOffPurchaseOrderLineItem</w:t>
            </w:r>
            <w:proofErr w:type="spellEnd"/>
            <w:r w:rsidRPr="00BB3CEF">
              <w:rPr>
                <w:rFonts w:cs="Time New Roman"/>
              </w:rPr>
              <w:t xml:space="preserve"> is </w:t>
            </w:r>
            <w:r w:rsidR="005F07A1" w:rsidRPr="00BB3CEF">
              <w:rPr>
                <w:rFonts w:cs="Time New Roman"/>
              </w:rPr>
              <w:t>mandatory. A single instance is required</w:t>
            </w:r>
            <w:r w:rsidRPr="00BB3CEF">
              <w:rPr>
                <w:rFonts w:cs="Time New Roman"/>
              </w:rPr>
              <w:t xml:space="preserve">. </w:t>
            </w:r>
          </w:p>
          <w:p w14:paraId="6AAE801C" w14:textId="77777777" w:rsidR="00503198" w:rsidRPr="00BB3CEF" w:rsidRDefault="00503198" w:rsidP="00503198">
            <w:pPr>
              <w:pStyle w:val="Normal5"/>
              <w:rPr>
                <w:rFonts w:cs="Time New Roman"/>
              </w:rPr>
            </w:pPr>
            <w:r w:rsidRPr="00BB3CEF">
              <w:rPr>
                <w:rFonts w:cs="Time New Roman"/>
              </w:rPr>
              <w:t xml:space="preserve">A group item referring to a </w:t>
            </w:r>
            <w:proofErr w:type="spellStart"/>
            <w:r w:rsidR="00D41641" w:rsidRPr="00BB3CEF">
              <w:rPr>
                <w:rFonts w:cs="Time New Roman"/>
              </w:rPr>
              <w:t>PurchaseOrder</w:t>
            </w:r>
            <w:proofErr w:type="spellEnd"/>
            <w:r w:rsidRPr="00BB3CEF">
              <w:rPr>
                <w:rFonts w:cs="Time New Roman"/>
              </w:rPr>
              <w:t xml:space="preserve"> line item.</w:t>
            </w:r>
          </w:p>
          <w:p w14:paraId="4375AF61" w14:textId="77777777" w:rsidR="00503198" w:rsidRDefault="00503198" w:rsidP="00503198">
            <w:pPr>
              <w:pStyle w:val="Bold4"/>
            </w:pPr>
            <w:proofErr w:type="spellStart"/>
            <w:r>
              <w:t>MillProductionInformation</w:t>
            </w:r>
            <w:proofErr w:type="spellEnd"/>
          </w:p>
          <w:p w14:paraId="14D5E3B9" w14:textId="77777777" w:rsidR="00503198" w:rsidRDefault="00503198" w:rsidP="00503198">
            <w:pPr>
              <w:pStyle w:val="Italic4"/>
            </w:pPr>
            <w:proofErr w:type="spellStart"/>
            <w:r>
              <w:t>MillProductionInformation</w:t>
            </w:r>
            <w:proofErr w:type="spellEnd"/>
            <w:r>
              <w:t xml:space="preserve"> is optional. Multiple instances might exist.</w:t>
            </w:r>
          </w:p>
          <w:p w14:paraId="6C8DEE9F" w14:textId="77777777" w:rsidR="00503198" w:rsidRDefault="00503198" w:rsidP="00503198">
            <w:pPr>
              <w:pStyle w:val="Normal4"/>
            </w:pPr>
            <w:r>
              <w:t>A grouping element that contains information about production at the mill.</w:t>
            </w:r>
          </w:p>
          <w:p w14:paraId="1C082F5E" w14:textId="77777777" w:rsidR="00503198" w:rsidRDefault="00503198" w:rsidP="00503198">
            <w:pPr>
              <w:pStyle w:val="Bold4"/>
            </w:pPr>
            <w:proofErr w:type="spellStart"/>
            <w:r>
              <w:t>DeliveryDateWindow</w:t>
            </w:r>
            <w:proofErr w:type="spellEnd"/>
          </w:p>
          <w:p w14:paraId="010DE851" w14:textId="77777777" w:rsidR="00503198" w:rsidRDefault="00503198" w:rsidP="00503198">
            <w:pPr>
              <w:pStyle w:val="Italic4"/>
            </w:pPr>
            <w:proofErr w:type="spellStart"/>
            <w:r>
              <w:t>DeliveryDateWindow</w:t>
            </w:r>
            <w:proofErr w:type="spellEnd"/>
            <w:r>
              <w:t xml:space="preserve"> is optional. Multiple instances might exist.</w:t>
            </w:r>
          </w:p>
          <w:p w14:paraId="0D9623A0"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53E16D71" w14:textId="77777777" w:rsidR="00503198" w:rsidRDefault="00503198" w:rsidP="00503198">
            <w:pPr>
              <w:pStyle w:val="Bold4"/>
            </w:pPr>
            <w:proofErr w:type="spellStart"/>
            <w:r>
              <w:t>QuantityOrderedInformation</w:t>
            </w:r>
            <w:proofErr w:type="spellEnd"/>
          </w:p>
          <w:p w14:paraId="0A3075DD" w14:textId="77777777" w:rsidR="00503198" w:rsidRDefault="00503198" w:rsidP="00503198">
            <w:pPr>
              <w:pStyle w:val="Italic4"/>
            </w:pPr>
            <w:proofErr w:type="spellStart"/>
            <w:r>
              <w:t>QuantityOrderedInformation</w:t>
            </w:r>
            <w:proofErr w:type="spellEnd"/>
            <w:r>
              <w:t xml:space="preserve"> is optional. A single instance might exist.</w:t>
            </w:r>
          </w:p>
          <w:p w14:paraId="00264700" w14:textId="77777777" w:rsidR="00503198" w:rsidRDefault="00503198" w:rsidP="00503198">
            <w:pPr>
              <w:pStyle w:val="Normal4"/>
            </w:pPr>
            <w:r>
              <w:t xml:space="preserve">Used to identify quantity. The construct provides via </w:t>
            </w:r>
            <w:proofErr w:type="spellStart"/>
            <w:r>
              <w:t>InformationalQuantity</w:t>
            </w:r>
            <w:proofErr w:type="spellEnd"/>
            <w:r>
              <w:t xml:space="preserve"> the ability to provide the Quantity in another UOM. Length is also provided to further specify the quantity.</w:t>
            </w:r>
          </w:p>
          <w:p w14:paraId="577E88D1" w14:textId="77777777" w:rsidR="00503198" w:rsidRDefault="00503198" w:rsidP="00503198">
            <w:pPr>
              <w:pStyle w:val="Bold4"/>
            </w:pPr>
            <w:proofErr w:type="spellStart"/>
            <w:r>
              <w:t>TransportLoadingCharacteristics</w:t>
            </w:r>
            <w:proofErr w:type="spellEnd"/>
          </w:p>
          <w:p w14:paraId="2C538E26" w14:textId="77777777" w:rsidR="00503198" w:rsidRDefault="00503198" w:rsidP="00503198">
            <w:pPr>
              <w:pStyle w:val="Italic4"/>
            </w:pPr>
            <w:proofErr w:type="spellStart"/>
            <w:r>
              <w:t>TransportLoadingCharacteristics</w:t>
            </w:r>
            <w:proofErr w:type="spellEnd"/>
            <w:r>
              <w:t xml:space="preserve"> is optional. A single instance might exist.</w:t>
            </w:r>
          </w:p>
          <w:p w14:paraId="1C810FF7" w14:textId="77777777" w:rsidR="00503198" w:rsidRDefault="00503198" w:rsidP="00503198">
            <w:pPr>
              <w:pStyle w:val="Normal4"/>
            </w:pPr>
            <w:r>
              <w:t>A group item defining how the transported items are to be loaded.</w:t>
            </w:r>
          </w:p>
          <w:p w14:paraId="1E4E2723" w14:textId="77777777" w:rsidR="00503198" w:rsidRDefault="00503198" w:rsidP="00503198">
            <w:pPr>
              <w:pStyle w:val="Bold4"/>
            </w:pPr>
            <w:proofErr w:type="spellStart"/>
            <w:r>
              <w:t>TransportUnloadingCharacteristics</w:t>
            </w:r>
            <w:proofErr w:type="spellEnd"/>
          </w:p>
          <w:p w14:paraId="37402A3B"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33A0DBF9" w14:textId="77777777" w:rsidR="00503198" w:rsidRDefault="00503198" w:rsidP="00503198">
            <w:pPr>
              <w:pStyle w:val="Normal4"/>
            </w:pPr>
            <w:r>
              <w:t>A group item defining how the transported items are to be unloaded.</w:t>
            </w:r>
          </w:p>
          <w:p w14:paraId="3D239E53" w14:textId="77777777" w:rsidR="00503198" w:rsidRDefault="00503198" w:rsidP="00503198">
            <w:pPr>
              <w:pStyle w:val="Bold4"/>
            </w:pPr>
            <w:proofErr w:type="spellStart"/>
            <w:r>
              <w:t>TransportOtherInstructions</w:t>
            </w:r>
            <w:proofErr w:type="spellEnd"/>
          </w:p>
          <w:p w14:paraId="1A7D98D7" w14:textId="77777777" w:rsidR="00503198" w:rsidRDefault="00503198" w:rsidP="00503198">
            <w:pPr>
              <w:pStyle w:val="Italic4"/>
            </w:pPr>
            <w:proofErr w:type="spellStart"/>
            <w:r>
              <w:t>TransportOtherInstructions</w:t>
            </w:r>
            <w:proofErr w:type="spellEnd"/>
            <w:r>
              <w:t xml:space="preserve"> is optional. Multiple instances might exist.</w:t>
            </w:r>
          </w:p>
          <w:p w14:paraId="5F5D3CE8" w14:textId="77777777" w:rsidR="00503198" w:rsidRDefault="00503198" w:rsidP="00503198">
            <w:pPr>
              <w:pStyle w:val="Normal4"/>
            </w:pPr>
            <w:r>
              <w:lastRenderedPageBreak/>
              <w:t>A group item defining any other instructions for the transport not covered in the description of transport mode, vehicle, unit, and loading characteristics or defining an alternative description for the categories mentioned above.</w:t>
            </w:r>
          </w:p>
          <w:p w14:paraId="16F67117" w14:textId="77777777" w:rsidR="00503198" w:rsidRDefault="00503198" w:rsidP="00503198">
            <w:pPr>
              <w:pStyle w:val="Bold4"/>
            </w:pPr>
            <w:proofErr w:type="spellStart"/>
            <w:r>
              <w:t>PackageInformation</w:t>
            </w:r>
            <w:proofErr w:type="spellEnd"/>
          </w:p>
          <w:p w14:paraId="075D4CE9" w14:textId="77777777" w:rsidR="00503198" w:rsidRDefault="00503198" w:rsidP="00503198">
            <w:pPr>
              <w:pStyle w:val="Italic4"/>
            </w:pPr>
            <w:proofErr w:type="spellStart"/>
            <w:r>
              <w:t>PackageInformation</w:t>
            </w:r>
            <w:proofErr w:type="spellEnd"/>
            <w:r>
              <w:t xml:space="preserve"> is optional. Multiple instances might exist.</w:t>
            </w:r>
          </w:p>
          <w:p w14:paraId="215C3A0C"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6A2BA910"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2801A853"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2A34600"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2CC163A4"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121844CD" w14:textId="77777777" w:rsidR="00503198" w:rsidRDefault="00503198" w:rsidP="00503198">
            <w:pPr>
              <w:pStyle w:val="Bold4"/>
            </w:pPr>
            <w:proofErr w:type="spellStart"/>
            <w:r>
              <w:t>QuantityDeviation</w:t>
            </w:r>
            <w:proofErr w:type="spellEnd"/>
          </w:p>
          <w:p w14:paraId="4814251E" w14:textId="77777777" w:rsidR="00503198" w:rsidRDefault="00503198" w:rsidP="00503198">
            <w:pPr>
              <w:pStyle w:val="Italic4"/>
            </w:pPr>
            <w:proofErr w:type="spellStart"/>
            <w:r>
              <w:t>QuantityDeviation</w:t>
            </w:r>
            <w:proofErr w:type="spellEnd"/>
            <w:r>
              <w:t xml:space="preserve"> is optional. A single instance might exist.</w:t>
            </w:r>
          </w:p>
          <w:p w14:paraId="47E0D607" w14:textId="51AE20AE" w:rsidR="00503198" w:rsidRDefault="00503198" w:rsidP="0053115F">
            <w:pPr>
              <w:pStyle w:val="Normal4Deprecate"/>
            </w:pPr>
            <w:r>
              <w:t xml:space="preserve">To be </w:t>
            </w:r>
            <w:r w:rsidR="00C618D7">
              <w:t>deprecated in a future version V3R00</w:t>
            </w:r>
            <w:r>
              <w:t xml:space="preserve">. Use the Quantity element with a </w:t>
            </w:r>
            <w:proofErr w:type="spellStart"/>
            <w:r>
              <w:t>QuantityContext</w:t>
            </w:r>
            <w:proofErr w:type="spellEnd"/>
            <w:r>
              <w:t xml:space="preserve"> of "Deviation".</w:t>
            </w:r>
          </w:p>
          <w:p w14:paraId="177F9420" w14:textId="77777777" w:rsidR="00503198" w:rsidRDefault="00503198" w:rsidP="00503198">
            <w:pPr>
              <w:pStyle w:val="Bold4"/>
            </w:pPr>
            <w:proofErr w:type="spellStart"/>
            <w:r>
              <w:t>AdditionalText</w:t>
            </w:r>
            <w:proofErr w:type="spellEnd"/>
          </w:p>
          <w:p w14:paraId="14625157" w14:textId="77777777" w:rsidR="00503198" w:rsidRDefault="00503198" w:rsidP="00503198">
            <w:pPr>
              <w:pStyle w:val="Italic4"/>
            </w:pPr>
            <w:proofErr w:type="spellStart"/>
            <w:r>
              <w:t>AdditionalText</w:t>
            </w:r>
            <w:proofErr w:type="spellEnd"/>
            <w:r>
              <w:t xml:space="preserve"> is optional. Multiple instances might exist.</w:t>
            </w:r>
          </w:p>
          <w:p w14:paraId="1AD7358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99661A1" w14:textId="77777777" w:rsidR="00503198" w:rsidRDefault="00503198" w:rsidP="00503198"/>
    <w:p w14:paraId="192C6509" w14:textId="77777777" w:rsidR="00503198" w:rsidRDefault="00503198" w:rsidP="00503198">
      <w:pPr>
        <w:pStyle w:val="Heading2"/>
      </w:pPr>
      <w:bookmarkStart w:id="1029" w:name="_Toc259721517"/>
      <w:bookmarkStart w:id="1030" w:name="_Toc275501864"/>
      <w:bookmarkStart w:id="1031" w:name="_Toc371377382"/>
      <w:bookmarkStart w:id="1032" w:name="_Toc21212417"/>
      <w:bookmarkStart w:id="1033" w:name="CallOffWoodProductGroup"/>
      <w:proofErr w:type="spellStart"/>
      <w:r>
        <w:t>CallOffWoodProductGroup</w:t>
      </w:r>
      <w:bookmarkEnd w:id="1029"/>
      <w:bookmarkEnd w:id="1030"/>
      <w:bookmarkEnd w:id="1031"/>
      <w:bookmarkEnd w:id="1032"/>
      <w:bookmarkEnd w:id="10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64A145" w14:textId="77777777" w:rsidTr="00503198">
        <w:tc>
          <w:tcPr>
            <w:tcW w:w="5000" w:type="pct"/>
          </w:tcPr>
          <w:p w14:paraId="572CD45F" w14:textId="77777777" w:rsidR="00503198" w:rsidRDefault="00000000" w:rsidP="00503198">
            <w:pPr>
              <w:pStyle w:val="Normal2"/>
            </w:pPr>
            <w:r>
              <w:pict w14:anchorId="12E771E6">
                <v:shape id="dc_181" o:spid="_x0000_s2219" style="position:absolute;left:0;text-align:left;margin-left:0;margin-top:0;width:50pt;height:50pt;z-index:160;visibility:hidden" coordsize="177,535" o:spt="100" o:preferrelative="t" adj="0,,0" path="">
                  <v:stroke joinstyle="round"/>
                  <v:formulas/>
                  <v:path o:connecttype="segments"/>
                  <o:lock v:ext="edit" selection="t"/>
                </v:shape>
              </w:pict>
            </w:r>
            <w:r>
              <w:pict w14:anchorId="54092F56">
                <v:shape id="_x0000_s3170" style="position:absolute;left:0;text-align:left;margin-left:35991.4pt;margin-top:7.2pt;width:321pt;height:106.5pt;z-index:-2180;mso-wrap-edited:t;mso-position-horizontal:right" coordsize="" o:spt="100" wrapcoords="-30 435 370 435 592 435 592 118 592 118 592 0 1000 0 1000 0 1000 1040 592 1040 592 820 370 820 -30 820 -30 435" adj="0,,0" path="">
                  <v:stroke joinstyle="round"/>
                  <v:imagedata r:id="rId229" o:title="dc_181"/>
                  <v:formulas/>
                  <v:path o:connecttype="segments"/>
                  <w10:wrap type="tight"/>
                </v:shape>
              </w:pict>
            </w:r>
            <w:proofErr w:type="spellStart"/>
            <w:r w:rsidR="00503198">
              <w:t>CallOffWoodProductGroup</w:t>
            </w:r>
            <w:proofErr w:type="spellEnd"/>
            <w:r w:rsidR="00503198">
              <w:t xml:space="preserve"> provides for groupings of line items in the </w:t>
            </w:r>
            <w:proofErr w:type="spellStart"/>
            <w:r w:rsidR="00C34614">
              <w:t>CallOff</w:t>
            </w:r>
            <w:proofErr w:type="spellEnd"/>
            <w:r w:rsidR="00503198">
              <w:t xml:space="preserve"> </w:t>
            </w:r>
            <w:r w:rsidR="00ED105B">
              <w:t>e-Document</w:t>
            </w:r>
            <w:r w:rsidR="00503198">
              <w:t>.</w:t>
            </w:r>
          </w:p>
          <w:p w14:paraId="6DDC3300" w14:textId="77777777" w:rsidR="00503198" w:rsidRDefault="00503198" w:rsidP="00503198">
            <w:pPr>
              <w:pStyle w:val="ListBullet2"/>
            </w:pPr>
            <w:r>
              <w:t xml:space="preserve">This construct was introduced in version v2r30. It is recognized that the introduction of this construct is not in conformance with the </w:t>
            </w:r>
            <w:proofErr w:type="spellStart"/>
            <w:r>
              <w:t>papiNet</w:t>
            </w:r>
            <w:proofErr w:type="spellEnd"/>
            <w:r>
              <w:t xml:space="preserve"> policy of backward compatibility within releases of the same version.</w:t>
            </w:r>
          </w:p>
          <w:p w14:paraId="339D75D2" w14:textId="77777777" w:rsidR="00503198" w:rsidRDefault="00503198" w:rsidP="00503198">
            <w:pPr>
              <w:pStyle w:val="Bold3"/>
            </w:pPr>
            <w:r>
              <w:t>(sequence)</w:t>
            </w:r>
          </w:p>
          <w:p w14:paraId="3ABDC5A4" w14:textId="77777777" w:rsidR="00503198" w:rsidRDefault="00503198" w:rsidP="00503198">
            <w:pPr>
              <w:pStyle w:val="Italic3"/>
            </w:pPr>
            <w:r>
              <w:t>The sequence of items below is mandatory. A single instance is required.</w:t>
            </w:r>
          </w:p>
          <w:p w14:paraId="1D5401F1" w14:textId="77777777" w:rsidR="00503198" w:rsidRDefault="00503198" w:rsidP="00503198">
            <w:pPr>
              <w:pStyle w:val="Bold4"/>
            </w:pPr>
            <w:proofErr w:type="spellStart"/>
            <w:r>
              <w:t>ProductGroupID</w:t>
            </w:r>
            <w:proofErr w:type="spellEnd"/>
          </w:p>
          <w:p w14:paraId="3ADB3A77" w14:textId="77777777" w:rsidR="00503198" w:rsidRDefault="00503198" w:rsidP="00503198">
            <w:pPr>
              <w:pStyle w:val="Italic4"/>
            </w:pPr>
            <w:proofErr w:type="spellStart"/>
            <w:r>
              <w:t>ProductGroupID</w:t>
            </w:r>
            <w:proofErr w:type="spellEnd"/>
            <w:r>
              <w:t xml:space="preserve"> is optional. A single instance might exist.</w:t>
            </w:r>
          </w:p>
          <w:p w14:paraId="075EBEC0" w14:textId="77777777" w:rsidR="00503198" w:rsidRDefault="00503198" w:rsidP="00503198">
            <w:pPr>
              <w:pStyle w:val="Normal4"/>
            </w:pPr>
            <w:r>
              <w:t>Possibility to group packages or Shipments. Example: Creating temporary group ID's for logistic reasons or lot number.</w:t>
            </w:r>
          </w:p>
          <w:p w14:paraId="58C88538" w14:textId="77777777" w:rsidR="00503198" w:rsidRDefault="00503198" w:rsidP="00503198">
            <w:pPr>
              <w:pStyle w:val="Bold4"/>
            </w:pPr>
            <w:proofErr w:type="spellStart"/>
            <w:r>
              <w:lastRenderedPageBreak/>
              <w:t>CallOffWoodLineItem</w:t>
            </w:r>
            <w:proofErr w:type="spellEnd"/>
          </w:p>
          <w:p w14:paraId="1FAB9B66" w14:textId="77777777" w:rsidR="00503198" w:rsidRDefault="00503198" w:rsidP="00503198">
            <w:pPr>
              <w:pStyle w:val="Italic4"/>
            </w:pPr>
            <w:proofErr w:type="spellStart"/>
            <w:r>
              <w:t>CallOffWoodLineItem</w:t>
            </w:r>
            <w:proofErr w:type="spellEnd"/>
            <w:r>
              <w:t xml:space="preserve"> is mandatory. One instance is required, multiple instances might exist.</w:t>
            </w:r>
          </w:p>
          <w:p w14:paraId="15755AAB" w14:textId="77777777" w:rsidR="00503198" w:rsidRDefault="00503198" w:rsidP="00503198">
            <w:pPr>
              <w:pStyle w:val="Normal4"/>
            </w:pPr>
            <w:proofErr w:type="spellStart"/>
            <w:r>
              <w:t>CallOffWoodLineItem</w:t>
            </w:r>
            <w:proofErr w:type="spellEnd"/>
            <w:r>
              <w:t xml:space="preserve"> has a required attribute that indicates the status of the line item.</w:t>
            </w:r>
          </w:p>
          <w:p w14:paraId="522417F4" w14:textId="77777777" w:rsidR="00503198" w:rsidRDefault="00503198" w:rsidP="00503198">
            <w:pPr>
              <w:pStyle w:val="Bold4"/>
            </w:pPr>
            <w:proofErr w:type="spellStart"/>
            <w:r>
              <w:t>ProductGroupSummary</w:t>
            </w:r>
            <w:proofErr w:type="spellEnd"/>
          </w:p>
          <w:p w14:paraId="4DB7D092" w14:textId="77777777" w:rsidR="00503198" w:rsidRDefault="00503198" w:rsidP="00503198">
            <w:pPr>
              <w:pStyle w:val="Italic4"/>
            </w:pPr>
            <w:proofErr w:type="spellStart"/>
            <w:r>
              <w:t>ProductGroupSummary</w:t>
            </w:r>
            <w:proofErr w:type="spellEnd"/>
            <w:r>
              <w:t xml:space="preserve"> is optional. A single instance might exist.</w:t>
            </w:r>
          </w:p>
          <w:p w14:paraId="1FC93E38" w14:textId="77777777" w:rsidR="00503198" w:rsidRDefault="00503198" w:rsidP="00503198">
            <w:pPr>
              <w:pStyle w:val="Normal4"/>
            </w:pPr>
            <w:r>
              <w:t>Group of elements to provide summary information on product level.</w:t>
            </w:r>
          </w:p>
        </w:tc>
      </w:tr>
    </w:tbl>
    <w:p w14:paraId="5D8B8D03" w14:textId="77777777" w:rsidR="00503198" w:rsidRDefault="00503198" w:rsidP="00503198"/>
    <w:p w14:paraId="4DAD87BA" w14:textId="77777777" w:rsidR="00503198" w:rsidRDefault="00503198" w:rsidP="00503198">
      <w:pPr>
        <w:pStyle w:val="Heading2"/>
      </w:pPr>
      <w:bookmarkStart w:id="1034" w:name="_Toc259721518"/>
      <w:bookmarkStart w:id="1035" w:name="_Toc275501865"/>
      <w:bookmarkStart w:id="1036" w:name="_Toc371377383"/>
      <w:bookmarkStart w:id="1037" w:name="_Toc21212418"/>
      <w:bookmarkStart w:id="1038" w:name="CallOffWoodSummary"/>
      <w:proofErr w:type="spellStart"/>
      <w:r>
        <w:t>CallOffWoodSummary</w:t>
      </w:r>
      <w:bookmarkEnd w:id="1034"/>
      <w:bookmarkEnd w:id="1035"/>
      <w:bookmarkEnd w:id="1036"/>
      <w:bookmarkEnd w:id="1037"/>
      <w:bookmarkEnd w:id="10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3F5E9F" w14:textId="77777777" w:rsidTr="00503198">
        <w:tc>
          <w:tcPr>
            <w:tcW w:w="5000" w:type="pct"/>
          </w:tcPr>
          <w:p w14:paraId="153CCA08" w14:textId="77777777" w:rsidR="00503198" w:rsidRDefault="00000000" w:rsidP="00503198">
            <w:pPr>
              <w:pStyle w:val="Normal2"/>
            </w:pPr>
            <w:r>
              <w:pict w14:anchorId="7F69EB94">
                <v:shape id="dc_182" o:spid="_x0000_s2220" style="position:absolute;left:0;text-align:left;margin-left:0;margin-top:0;width:50pt;height:50pt;z-index:161;visibility:hidden" coordsize="364,642" o:spt="100" o:preferrelative="t" adj="0,,0" path="">
                  <v:stroke joinstyle="round"/>
                  <v:formulas/>
                  <v:path o:connecttype="segments"/>
                  <o:lock v:ext="edit" selection="t"/>
                </v:shape>
              </w:pict>
            </w:r>
            <w:r>
              <w:pict w14:anchorId="1D7F77D7">
                <v:shape id="_x0000_s3171" style="position:absolute;left:0;text-align:left;margin-left:44311.9pt;margin-top:7.2pt;width:385.5pt;height:218.25pt;z-index:-2179;mso-wrap-edited:t;mso-position-horizontal:right" coordsize="" o:spt="100" wrapcoords="-30 445 258 445 443 445 443 57 629 57 1000 57 1000 641 1000 1020 629 1020 443 1020 443 575 258 575 258 572 -30 572 -30 445" adj="0,,0" path="">
                  <v:stroke joinstyle="round"/>
                  <v:imagedata r:id="rId230" o:title="dc_182"/>
                  <v:formulas/>
                  <v:path o:connecttype="segments"/>
                  <w10:wrap type="tight"/>
                </v:shape>
              </w:pict>
            </w:r>
            <w:r w:rsidR="00503198">
              <w:t xml:space="preserve">Summary information that applies to the Wood market segment </w:t>
            </w:r>
            <w:proofErr w:type="spellStart"/>
            <w:r w:rsidR="00C34614">
              <w:t>CallOff</w:t>
            </w:r>
            <w:proofErr w:type="spellEnd"/>
            <w:r w:rsidR="00503198">
              <w:t xml:space="preserve"> </w:t>
            </w:r>
            <w:r w:rsidR="00ED105B">
              <w:t>e-Document</w:t>
            </w:r>
            <w:r w:rsidR="00503198">
              <w:t>.</w:t>
            </w:r>
          </w:p>
          <w:p w14:paraId="581F581E" w14:textId="77777777" w:rsidR="00503198" w:rsidRDefault="00503198" w:rsidP="00503198">
            <w:pPr>
              <w:pStyle w:val="Bold3"/>
            </w:pPr>
            <w:r>
              <w:t>(sequence)</w:t>
            </w:r>
          </w:p>
          <w:p w14:paraId="45844E1D" w14:textId="77777777" w:rsidR="00503198" w:rsidRDefault="00503198" w:rsidP="00503198">
            <w:pPr>
              <w:pStyle w:val="Italic3"/>
            </w:pPr>
            <w:r>
              <w:t>The sequence of items below is mandatory. A single instance is required.</w:t>
            </w:r>
          </w:p>
          <w:p w14:paraId="7FB598DB" w14:textId="77777777" w:rsidR="00503198" w:rsidRDefault="00503198" w:rsidP="00503198">
            <w:pPr>
              <w:pStyle w:val="Bold4"/>
            </w:pPr>
            <w:proofErr w:type="spellStart"/>
            <w:r>
              <w:t>TotalNumberOfLineItems</w:t>
            </w:r>
            <w:proofErr w:type="spellEnd"/>
          </w:p>
          <w:p w14:paraId="74B60018" w14:textId="77777777" w:rsidR="00503198" w:rsidRDefault="00503198" w:rsidP="00503198">
            <w:pPr>
              <w:pStyle w:val="Italic4"/>
            </w:pPr>
            <w:proofErr w:type="spellStart"/>
            <w:r>
              <w:t>TotalNumberOfLineItems</w:t>
            </w:r>
            <w:proofErr w:type="spellEnd"/>
            <w:r>
              <w:t xml:space="preserve"> is optional. A single instance might exist.</w:t>
            </w:r>
          </w:p>
          <w:p w14:paraId="052E8059" w14:textId="77777777" w:rsidR="00503198" w:rsidRDefault="00503198" w:rsidP="00503198">
            <w:pPr>
              <w:pStyle w:val="Normal4"/>
            </w:pPr>
            <w:r>
              <w:t>The total number of individual line items in the document, regardless of the status or type.</w:t>
            </w:r>
          </w:p>
          <w:p w14:paraId="63FE91E6" w14:textId="77777777" w:rsidR="00503198" w:rsidRDefault="00503198" w:rsidP="00503198">
            <w:pPr>
              <w:pStyle w:val="Bold4"/>
            </w:pPr>
            <w:r>
              <w:t>(sequence)</w:t>
            </w:r>
          </w:p>
          <w:p w14:paraId="38300DE8" w14:textId="77777777" w:rsidR="00503198" w:rsidRDefault="00503198" w:rsidP="00503198">
            <w:pPr>
              <w:pStyle w:val="Italic4"/>
            </w:pPr>
            <w:r>
              <w:t>The sequence of items below is optional. Multiple instances might exist.</w:t>
            </w:r>
          </w:p>
          <w:p w14:paraId="26923F98"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539E7A8A"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01CFF58D"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220BC78A"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38F2BE25"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53756715"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A008212" w14:textId="77777777" w:rsidR="00503198" w:rsidRDefault="00503198" w:rsidP="00503198">
            <w:pPr>
              <w:pStyle w:val="Bold4"/>
            </w:pPr>
            <w:proofErr w:type="spellStart"/>
            <w:r>
              <w:t>QuantityDeviation</w:t>
            </w:r>
            <w:proofErr w:type="spellEnd"/>
          </w:p>
          <w:p w14:paraId="608AC687" w14:textId="77777777" w:rsidR="00503198" w:rsidRDefault="00503198" w:rsidP="00503198">
            <w:pPr>
              <w:pStyle w:val="Italic4"/>
            </w:pPr>
            <w:proofErr w:type="spellStart"/>
            <w:r>
              <w:t>QuantityDeviation</w:t>
            </w:r>
            <w:proofErr w:type="spellEnd"/>
            <w:r>
              <w:t xml:space="preserve"> is optional. A single instance might exist.</w:t>
            </w:r>
          </w:p>
          <w:p w14:paraId="46EF08A7" w14:textId="514FFF85" w:rsidR="00503198" w:rsidRDefault="00503198" w:rsidP="007F73AD">
            <w:pPr>
              <w:pStyle w:val="Normal4Deprecate"/>
            </w:pPr>
            <w:r>
              <w:t xml:space="preserve">To be </w:t>
            </w:r>
            <w:r w:rsidR="00C618D7">
              <w:t>deprecated in a future version V3R00</w:t>
            </w:r>
            <w:r>
              <w:t xml:space="preserve">. Use the Quantity element with a </w:t>
            </w:r>
            <w:proofErr w:type="spellStart"/>
            <w:r>
              <w:t>QuantityContext</w:t>
            </w:r>
            <w:proofErr w:type="spellEnd"/>
            <w:r>
              <w:t xml:space="preserve"> of "Deviation".</w:t>
            </w:r>
          </w:p>
          <w:p w14:paraId="5B2BBFD0" w14:textId="77777777" w:rsidR="00503198" w:rsidRDefault="00503198" w:rsidP="00503198">
            <w:pPr>
              <w:pStyle w:val="Bold4"/>
            </w:pPr>
            <w:proofErr w:type="spellStart"/>
            <w:r>
              <w:t>TermsAndDisclaimers</w:t>
            </w:r>
            <w:proofErr w:type="spellEnd"/>
          </w:p>
          <w:p w14:paraId="386A83E7" w14:textId="77777777" w:rsidR="00503198" w:rsidRDefault="00503198" w:rsidP="00503198">
            <w:pPr>
              <w:pStyle w:val="Italic4"/>
            </w:pPr>
            <w:proofErr w:type="spellStart"/>
            <w:r>
              <w:t>TermsAndDisclaimers</w:t>
            </w:r>
            <w:proofErr w:type="spellEnd"/>
            <w:r>
              <w:t xml:space="preserve"> is optional. Multiple instances might exist.</w:t>
            </w:r>
          </w:p>
          <w:p w14:paraId="6952F9A0" w14:textId="77777777" w:rsidR="00503198" w:rsidRDefault="00503198" w:rsidP="00503198">
            <w:pPr>
              <w:pStyle w:val="Normal4"/>
            </w:pPr>
            <w:r>
              <w:t xml:space="preserve">An element that contains legal information with an indication of what the Language </w:t>
            </w:r>
            <w:r>
              <w:lastRenderedPageBreak/>
              <w:t>is.</w:t>
            </w:r>
          </w:p>
        </w:tc>
      </w:tr>
    </w:tbl>
    <w:p w14:paraId="2D1DB807" w14:textId="77777777" w:rsidR="00503198" w:rsidRDefault="00503198" w:rsidP="00503198"/>
    <w:p w14:paraId="6829BC35" w14:textId="77777777" w:rsidR="00503198" w:rsidRDefault="00503198" w:rsidP="00503198">
      <w:pPr>
        <w:pStyle w:val="Heading2"/>
      </w:pPr>
      <w:bookmarkStart w:id="1039" w:name="_Toc259721519"/>
      <w:bookmarkStart w:id="1040" w:name="_Toc275501866"/>
      <w:bookmarkStart w:id="1041" w:name="_Toc371377384"/>
      <w:bookmarkStart w:id="1042" w:name="_Toc21212419"/>
      <w:bookmarkStart w:id="1043" w:name="CarrierParty"/>
      <w:proofErr w:type="spellStart"/>
      <w:r>
        <w:t>CarrierParty</w:t>
      </w:r>
      <w:bookmarkEnd w:id="1039"/>
      <w:bookmarkEnd w:id="1040"/>
      <w:bookmarkEnd w:id="1041"/>
      <w:bookmarkEnd w:id="1042"/>
      <w:bookmarkEnd w:id="10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2EB804" w14:textId="77777777" w:rsidTr="00503198">
        <w:tc>
          <w:tcPr>
            <w:tcW w:w="5000" w:type="pct"/>
          </w:tcPr>
          <w:p w14:paraId="24262B07" w14:textId="77777777" w:rsidR="00503198" w:rsidRDefault="00000000" w:rsidP="00503198">
            <w:pPr>
              <w:pStyle w:val="Normal2"/>
            </w:pPr>
            <w:r>
              <w:pict w14:anchorId="3E253C50">
                <v:shape id="dc_183" o:spid="_x0000_s2221" style="position:absolute;left:0;text-align:left;margin-left:0;margin-top:0;width:50pt;height:50pt;z-index:162;visibility:hidden" coordsize="374,405" o:spt="100" o:preferrelative="t" adj="0,,0" path="">
                  <v:stroke joinstyle="round"/>
                  <v:formulas/>
                  <v:path o:connecttype="segments"/>
                  <o:lock v:ext="edit" selection="t"/>
                </v:shape>
              </w:pict>
            </w:r>
            <w:r>
              <w:pict w14:anchorId="35878E4C">
                <v:shape id="_x0000_s3172" style="position:absolute;left:0;text-align:left;margin-left:25929.4pt;margin-top:7.2pt;width:243pt;height:224.25pt;z-index:-2178;mso-wrap-edited:t;mso-position-horizontal:right" coordsize="" o:spt="100" wrapcoords="-30 283 241 283 241 18 535 18 535 18 535 0 1000 0 1000 0 1000 1019 535 1019 535 674 241 674 241 463 -30 463 -30 283" adj="0,,0" path="">
                  <v:stroke joinstyle="round"/>
                  <v:imagedata r:id="rId231" o:title="dc_183"/>
                  <v:formulas/>
                  <v:path o:connecttype="segments"/>
                  <w10:wrap type="tight"/>
                </v:shape>
              </w:pict>
            </w:r>
            <w:r w:rsidR="00503198">
              <w:t>The party performing the transport of the product from the pickup location to the ship-to location; could be a hauler.</w:t>
            </w:r>
          </w:p>
          <w:p w14:paraId="674D62FD" w14:textId="77777777" w:rsidR="00503198" w:rsidRDefault="00503198" w:rsidP="00503198">
            <w:pPr>
              <w:pStyle w:val="Bold3"/>
            </w:pPr>
            <w:proofErr w:type="spellStart"/>
            <w:r>
              <w:t>LogisticsRole</w:t>
            </w:r>
            <w:proofErr w:type="spellEnd"/>
            <w:r>
              <w:t xml:space="preserve"> [attribute]</w:t>
            </w:r>
          </w:p>
          <w:p w14:paraId="1EDB6DA3" w14:textId="77777777" w:rsidR="00503198" w:rsidRDefault="00503198" w:rsidP="00503198">
            <w:pPr>
              <w:pStyle w:val="Italic3"/>
            </w:pPr>
            <w:proofErr w:type="spellStart"/>
            <w:r>
              <w:t>LogisticsRole</w:t>
            </w:r>
            <w:proofErr w:type="spellEnd"/>
            <w:r>
              <w:t xml:space="preserve"> is optional. A single instance might exist.</w:t>
            </w:r>
          </w:p>
          <w:p w14:paraId="6309C501" w14:textId="77777777" w:rsidR="00503198" w:rsidRDefault="00503198" w:rsidP="00503198">
            <w:pPr>
              <w:pStyle w:val="Normal3"/>
            </w:pPr>
            <w:r>
              <w:t>Communicates the nature of the logistics role, if any, the party plays in the transaction.</w:t>
            </w:r>
          </w:p>
          <w:p w14:paraId="08D79973"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52267B56" w14:textId="77777777" w:rsidR="00503198" w:rsidRDefault="00503198" w:rsidP="00503198">
            <w:pPr>
              <w:pStyle w:val="Bold3"/>
            </w:pPr>
            <w:r>
              <w:t>(sequence)</w:t>
            </w:r>
          </w:p>
          <w:p w14:paraId="295672AD" w14:textId="77777777" w:rsidR="00503198" w:rsidRDefault="00503198" w:rsidP="00503198">
            <w:pPr>
              <w:pStyle w:val="Italic3"/>
            </w:pPr>
            <w:r>
              <w:t>The sequence of items below is mandatory. A single instance is required.</w:t>
            </w:r>
          </w:p>
          <w:p w14:paraId="747A27EB" w14:textId="77777777" w:rsidR="00503198" w:rsidRDefault="00503198" w:rsidP="00503198">
            <w:pPr>
              <w:pStyle w:val="Bold4"/>
            </w:pPr>
            <w:proofErr w:type="spellStart"/>
            <w:r>
              <w:t>PartyIdentifier</w:t>
            </w:r>
            <w:proofErr w:type="spellEnd"/>
          </w:p>
          <w:p w14:paraId="0D5A50BE" w14:textId="77777777" w:rsidR="00503198" w:rsidRDefault="00503198" w:rsidP="00503198">
            <w:pPr>
              <w:pStyle w:val="Italic4"/>
            </w:pPr>
            <w:proofErr w:type="spellStart"/>
            <w:r>
              <w:t>PartyIdentifier</w:t>
            </w:r>
            <w:proofErr w:type="spellEnd"/>
            <w:r>
              <w:t xml:space="preserve"> is optional. Multiple instances might exist.</w:t>
            </w:r>
          </w:p>
          <w:p w14:paraId="5CD851ED" w14:textId="3AC141BE"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71CBE72F" w14:textId="77777777" w:rsidR="00503198" w:rsidRDefault="00503198" w:rsidP="00503198">
            <w:pPr>
              <w:pStyle w:val="Bold4"/>
            </w:pPr>
            <w:proofErr w:type="spellStart"/>
            <w:r>
              <w:t>NameAddress</w:t>
            </w:r>
            <w:proofErr w:type="spellEnd"/>
          </w:p>
          <w:p w14:paraId="3670DA1B" w14:textId="77777777" w:rsidR="00503198" w:rsidRDefault="00503198" w:rsidP="00503198">
            <w:pPr>
              <w:pStyle w:val="Italic4"/>
            </w:pPr>
            <w:proofErr w:type="spellStart"/>
            <w:r>
              <w:t>NameAddress</w:t>
            </w:r>
            <w:proofErr w:type="spellEnd"/>
            <w:r>
              <w:t xml:space="preserve"> is mandatory. A single instance is required.</w:t>
            </w:r>
          </w:p>
          <w:p w14:paraId="226C042B" w14:textId="77777777" w:rsidR="00503198" w:rsidRDefault="00503198" w:rsidP="00503198">
            <w:pPr>
              <w:pStyle w:val="Normal4"/>
            </w:pPr>
            <w:r>
              <w:t>A group item containing name and address of an organisation or business entity.</w:t>
            </w:r>
          </w:p>
          <w:p w14:paraId="24E8AE9A" w14:textId="77777777" w:rsidR="00503198" w:rsidRDefault="00503198" w:rsidP="00503198">
            <w:pPr>
              <w:pStyle w:val="Bold4"/>
            </w:pPr>
            <w:r>
              <w:t>URL</w:t>
            </w:r>
          </w:p>
          <w:p w14:paraId="0D7F20A4" w14:textId="77777777" w:rsidR="00503198" w:rsidRDefault="00503198" w:rsidP="00503198">
            <w:pPr>
              <w:pStyle w:val="Italic4"/>
            </w:pPr>
            <w:r>
              <w:t>URL is optional. A single instance might exist.</w:t>
            </w:r>
          </w:p>
          <w:p w14:paraId="6113ED1F" w14:textId="77777777" w:rsidR="00503198" w:rsidRDefault="00503198" w:rsidP="00503198">
            <w:pPr>
              <w:pStyle w:val="Normal4"/>
            </w:pPr>
            <w:r>
              <w:t>Universal Resource Locator. While typically a web address you could use this field to hold an email address.</w:t>
            </w:r>
          </w:p>
          <w:p w14:paraId="547CAB48" w14:textId="77777777" w:rsidR="00503198" w:rsidRDefault="00503198" w:rsidP="00503198">
            <w:pPr>
              <w:pStyle w:val="Bold4"/>
            </w:pPr>
            <w:r>
              <w:t>CommonContact</w:t>
            </w:r>
          </w:p>
          <w:p w14:paraId="4DC3CE02" w14:textId="77777777" w:rsidR="00503198" w:rsidRDefault="00503198" w:rsidP="00503198">
            <w:pPr>
              <w:pStyle w:val="Italic4"/>
            </w:pPr>
            <w:r>
              <w:t>CommonContact is optional. Multiple instances might exist.</w:t>
            </w:r>
          </w:p>
          <w:p w14:paraId="6BC30F4C" w14:textId="77777777" w:rsidR="00503198" w:rsidRDefault="00503198" w:rsidP="00503198">
            <w:pPr>
              <w:pStyle w:val="Normal4"/>
            </w:pPr>
            <w:r>
              <w:t>Identifies a specific individual associated with the party.</w:t>
            </w:r>
          </w:p>
        </w:tc>
      </w:tr>
    </w:tbl>
    <w:p w14:paraId="5C565063" w14:textId="77777777" w:rsidR="00503198" w:rsidRDefault="00503198" w:rsidP="00503198"/>
    <w:p w14:paraId="7656C51F" w14:textId="77777777" w:rsidR="00503198" w:rsidRDefault="00503198" w:rsidP="00503198">
      <w:pPr>
        <w:pStyle w:val="Heading2"/>
      </w:pPr>
      <w:bookmarkStart w:id="1044" w:name="_Toc259721520"/>
      <w:bookmarkStart w:id="1045" w:name="_Toc275501867"/>
      <w:bookmarkStart w:id="1046" w:name="_Toc371377385"/>
      <w:bookmarkStart w:id="1047" w:name="_Toc21212420"/>
      <w:bookmarkStart w:id="1048" w:name="Case"/>
      <w:r>
        <w:lastRenderedPageBreak/>
        <w:t>Case</w:t>
      </w:r>
      <w:bookmarkEnd w:id="1044"/>
      <w:bookmarkEnd w:id="1045"/>
      <w:bookmarkEnd w:id="1046"/>
      <w:bookmarkEnd w:id="1047"/>
      <w:bookmarkEnd w:id="10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A84D8D" w14:textId="77777777" w:rsidTr="00503198">
        <w:tc>
          <w:tcPr>
            <w:tcW w:w="5000" w:type="pct"/>
          </w:tcPr>
          <w:p w14:paraId="79D52A53" w14:textId="77777777" w:rsidR="00503198" w:rsidRDefault="00000000" w:rsidP="00503198">
            <w:pPr>
              <w:pStyle w:val="Normal2"/>
            </w:pPr>
            <w:r>
              <w:pict w14:anchorId="2C6ACD28">
                <v:shape id="dc_184" o:spid="_x0000_s2222" style="position:absolute;left:0;text-align:left;margin-left:0;margin-top:0;width:50pt;height:50pt;z-index:163;visibility:hidden" coordsize="465,372" o:spt="100" o:preferrelative="t" adj="0,,0" path="">
                  <v:stroke joinstyle="round"/>
                  <v:formulas/>
                  <v:path o:connecttype="segments"/>
                  <o:lock v:ext="edit" selection="t"/>
                </v:shape>
              </w:pict>
            </w:r>
            <w:r>
              <w:pict w14:anchorId="184D3F51">
                <v:shape id="_x0000_s3173" style="position:absolute;left:0;text-align:left;margin-left:23413.9pt;margin-top:7.2pt;width:223.5pt;height:279pt;z-index:-2177;mso-wrap-edited:t;mso-position-horizontal:right" coordsize="" o:spt="100" wrapcoords="-30 305 215 305 215 15 534 15 534 15 534 0 1000 0 1000 0 1000 1016 534 1016 534 702 215 702 215 405 -30 405 -30 305" adj="0,,0" path="">
                  <v:stroke joinstyle="round"/>
                  <v:imagedata r:id="rId232" o:title="dc_184"/>
                  <v:formulas/>
                  <v:path o:connecttype="segments"/>
                  <w10:wrap type="tight"/>
                </v:shape>
              </w:pict>
            </w:r>
            <w:r w:rsidR="00503198">
              <w:t>Case information</w:t>
            </w:r>
          </w:p>
          <w:p w14:paraId="01C599EF" w14:textId="77777777" w:rsidR="00503198" w:rsidRDefault="00503198" w:rsidP="00503198">
            <w:pPr>
              <w:pStyle w:val="Bold3"/>
            </w:pPr>
            <w:proofErr w:type="spellStart"/>
            <w:r>
              <w:t>BindingBackingType</w:t>
            </w:r>
            <w:proofErr w:type="spellEnd"/>
            <w:r>
              <w:t xml:space="preserve"> [attribute]</w:t>
            </w:r>
          </w:p>
          <w:p w14:paraId="14AF08F8" w14:textId="77777777" w:rsidR="00503198" w:rsidRDefault="00503198" w:rsidP="00503198">
            <w:pPr>
              <w:pStyle w:val="Italic3"/>
            </w:pPr>
            <w:proofErr w:type="spellStart"/>
            <w:r>
              <w:t>BindingBackingType</w:t>
            </w:r>
            <w:proofErr w:type="spellEnd"/>
            <w:r>
              <w:t xml:space="preserve"> is optional. A single instance might exist.</w:t>
            </w:r>
          </w:p>
          <w:p w14:paraId="19F7CCD8" w14:textId="77777777" w:rsidR="00503198" w:rsidRDefault="00F31462" w:rsidP="00503198">
            <w:pPr>
              <w:pStyle w:val="Normal3"/>
            </w:pPr>
            <w:r w:rsidRPr="00F31462">
              <w:t>Specifies the shape of the book spine during the binding operation</w:t>
            </w:r>
            <w:r>
              <w:t>.</w:t>
            </w:r>
          </w:p>
          <w:p w14:paraId="527A2E2B" w14:textId="77777777" w:rsidR="00503198" w:rsidRDefault="00503198" w:rsidP="00503198">
            <w:pPr>
              <w:pStyle w:val="Normal3"/>
            </w:pPr>
            <w:r>
              <w:t xml:space="preserve">Refer to </w:t>
            </w:r>
            <w:proofErr w:type="spellStart"/>
            <w:r>
              <w:t>BindingBackingType</w:t>
            </w:r>
            <w:proofErr w:type="spellEnd"/>
            <w:r>
              <w:t xml:space="preserve"> definition for any enumerations.</w:t>
            </w:r>
          </w:p>
          <w:p w14:paraId="344A0E33" w14:textId="77777777" w:rsidR="00503198" w:rsidRDefault="00503198" w:rsidP="00503198">
            <w:pPr>
              <w:pStyle w:val="Bold3"/>
            </w:pPr>
            <w:proofErr w:type="spellStart"/>
            <w:r>
              <w:t>ClothCrossCut</w:t>
            </w:r>
            <w:proofErr w:type="spellEnd"/>
            <w:r>
              <w:t xml:space="preserve"> [attribute]</w:t>
            </w:r>
          </w:p>
          <w:p w14:paraId="180F878E" w14:textId="77777777" w:rsidR="00503198" w:rsidRDefault="00503198" w:rsidP="00503198">
            <w:pPr>
              <w:pStyle w:val="Italic3"/>
            </w:pPr>
            <w:proofErr w:type="spellStart"/>
            <w:r>
              <w:t>ClothCrossCut</w:t>
            </w:r>
            <w:proofErr w:type="spellEnd"/>
            <w:r>
              <w:t xml:space="preserve"> is optional. A single instance might exist.</w:t>
            </w:r>
          </w:p>
          <w:p w14:paraId="26D021F0" w14:textId="77777777" w:rsidR="00503198" w:rsidRDefault="00503198" w:rsidP="00503198">
            <w:pPr>
              <w:pStyle w:val="Normal3"/>
            </w:pPr>
            <w:r>
              <w:t>Either "Yes" or "No".</w:t>
            </w:r>
          </w:p>
          <w:p w14:paraId="19B2B561" w14:textId="77777777" w:rsidR="00503198" w:rsidRDefault="00503198" w:rsidP="00503198">
            <w:pPr>
              <w:pStyle w:val="Normal3"/>
            </w:pPr>
            <w:r>
              <w:t xml:space="preserve">Refer to </w:t>
            </w:r>
            <w:proofErr w:type="spellStart"/>
            <w:r>
              <w:t>ClothCrossCut</w:t>
            </w:r>
            <w:proofErr w:type="spellEnd"/>
            <w:r>
              <w:t xml:space="preserve"> definition for any enumerations.</w:t>
            </w:r>
          </w:p>
          <w:p w14:paraId="77E4FEC3" w14:textId="77777777" w:rsidR="00503198" w:rsidRDefault="00503198" w:rsidP="00503198">
            <w:pPr>
              <w:pStyle w:val="Bold3"/>
            </w:pPr>
            <w:r>
              <w:t>(sequence)</w:t>
            </w:r>
          </w:p>
          <w:p w14:paraId="270E6558" w14:textId="77777777" w:rsidR="00503198" w:rsidRDefault="00503198" w:rsidP="00503198">
            <w:pPr>
              <w:pStyle w:val="Italic3"/>
            </w:pPr>
            <w:r>
              <w:t>The sequence of items below is mandatory. A single instance is required.</w:t>
            </w:r>
          </w:p>
          <w:p w14:paraId="6E52A706" w14:textId="77777777" w:rsidR="00503198" w:rsidRDefault="00503198" w:rsidP="00503198">
            <w:pPr>
              <w:pStyle w:val="Bold4"/>
            </w:pPr>
            <w:proofErr w:type="spellStart"/>
            <w:r>
              <w:t>CaseLining</w:t>
            </w:r>
            <w:proofErr w:type="spellEnd"/>
          </w:p>
          <w:p w14:paraId="73DE8B03" w14:textId="77777777" w:rsidR="00503198" w:rsidRDefault="00503198" w:rsidP="00503198">
            <w:pPr>
              <w:pStyle w:val="Italic4"/>
            </w:pPr>
            <w:proofErr w:type="spellStart"/>
            <w:r>
              <w:t>CaseLining</w:t>
            </w:r>
            <w:proofErr w:type="spellEnd"/>
            <w:r>
              <w:t xml:space="preserve"> is optional. A single instance might exist.</w:t>
            </w:r>
          </w:p>
          <w:p w14:paraId="3B87D96B" w14:textId="77777777" w:rsidR="00503198" w:rsidRDefault="00503198" w:rsidP="00503198">
            <w:pPr>
              <w:pStyle w:val="Normal4"/>
            </w:pPr>
            <w:r>
              <w:t>Case lining</w:t>
            </w:r>
          </w:p>
          <w:p w14:paraId="65ACA3ED" w14:textId="77777777" w:rsidR="00503198" w:rsidRDefault="00503198" w:rsidP="00503198">
            <w:pPr>
              <w:pStyle w:val="Bold4"/>
            </w:pPr>
            <w:proofErr w:type="spellStart"/>
            <w:r>
              <w:t>CaseSupers</w:t>
            </w:r>
            <w:proofErr w:type="spellEnd"/>
          </w:p>
          <w:p w14:paraId="2B19B4EF" w14:textId="77777777" w:rsidR="00503198" w:rsidRDefault="00503198" w:rsidP="00503198">
            <w:pPr>
              <w:pStyle w:val="Italic4"/>
            </w:pPr>
            <w:proofErr w:type="spellStart"/>
            <w:r>
              <w:t>CaseSupers</w:t>
            </w:r>
            <w:proofErr w:type="spellEnd"/>
            <w:r>
              <w:t xml:space="preserve"> is optional. A single instance might exist.</w:t>
            </w:r>
          </w:p>
          <w:p w14:paraId="143EF5A4" w14:textId="77777777" w:rsidR="00503198" w:rsidRDefault="00503198" w:rsidP="00503198">
            <w:pPr>
              <w:pStyle w:val="Normal4"/>
            </w:pPr>
            <w:r>
              <w:t>Case supers</w:t>
            </w:r>
          </w:p>
          <w:p w14:paraId="4E624CA0" w14:textId="77777777" w:rsidR="00503198" w:rsidRDefault="00503198" w:rsidP="00503198">
            <w:pPr>
              <w:pStyle w:val="Bold4"/>
            </w:pPr>
            <w:r>
              <w:t>Headband</w:t>
            </w:r>
          </w:p>
          <w:p w14:paraId="2C226ADF" w14:textId="77777777" w:rsidR="00503198" w:rsidRDefault="00503198" w:rsidP="00503198">
            <w:pPr>
              <w:pStyle w:val="Italic4"/>
            </w:pPr>
            <w:r>
              <w:t>Headband is optional. Multiple instances might exist.</w:t>
            </w:r>
          </w:p>
          <w:p w14:paraId="3F6AB132" w14:textId="77777777" w:rsidR="00503198" w:rsidRDefault="00503198" w:rsidP="00503198">
            <w:pPr>
              <w:pStyle w:val="Normal4"/>
            </w:pPr>
            <w:r>
              <w:t>Headband.</w:t>
            </w:r>
          </w:p>
          <w:p w14:paraId="7B1CB03D" w14:textId="77777777" w:rsidR="00503198" w:rsidRDefault="00503198" w:rsidP="00503198">
            <w:pPr>
              <w:pStyle w:val="Bold4"/>
            </w:pPr>
            <w:proofErr w:type="spellStart"/>
            <w:r>
              <w:t>CaseMaking</w:t>
            </w:r>
            <w:proofErr w:type="spellEnd"/>
          </w:p>
          <w:p w14:paraId="16A215A4" w14:textId="77777777" w:rsidR="00503198" w:rsidRDefault="00503198" w:rsidP="00503198">
            <w:pPr>
              <w:pStyle w:val="Italic4"/>
            </w:pPr>
            <w:proofErr w:type="spellStart"/>
            <w:r>
              <w:t>CaseMaking</w:t>
            </w:r>
            <w:proofErr w:type="spellEnd"/>
            <w:r>
              <w:t xml:space="preserve"> is optional. A single instance might exist.</w:t>
            </w:r>
          </w:p>
          <w:p w14:paraId="6324E342" w14:textId="77777777" w:rsidR="00503198" w:rsidRDefault="00503198" w:rsidP="00503198">
            <w:pPr>
              <w:pStyle w:val="Normal4"/>
            </w:pPr>
            <w:r>
              <w:t>Case making</w:t>
            </w:r>
          </w:p>
          <w:p w14:paraId="192F3B0A" w14:textId="77777777" w:rsidR="00503198" w:rsidRDefault="00503198" w:rsidP="00503198">
            <w:pPr>
              <w:pStyle w:val="Bold4"/>
            </w:pPr>
            <w:proofErr w:type="spellStart"/>
            <w:r>
              <w:t>DecorationSpecs</w:t>
            </w:r>
            <w:proofErr w:type="spellEnd"/>
          </w:p>
          <w:p w14:paraId="43F89CDD" w14:textId="77777777" w:rsidR="00503198" w:rsidRDefault="00503198" w:rsidP="00503198">
            <w:pPr>
              <w:pStyle w:val="Italic4"/>
            </w:pPr>
            <w:proofErr w:type="spellStart"/>
            <w:r>
              <w:t>DecorationSpecs</w:t>
            </w:r>
            <w:proofErr w:type="spellEnd"/>
            <w:r>
              <w:t xml:space="preserve"> is optional. Multiple instances might exist.</w:t>
            </w:r>
          </w:p>
          <w:p w14:paraId="33A6A6E6" w14:textId="77777777" w:rsidR="00503198" w:rsidRDefault="00503198" w:rsidP="00503198">
            <w:pPr>
              <w:pStyle w:val="Normal4"/>
            </w:pPr>
            <w:r>
              <w:t>Decoration specifications</w:t>
            </w:r>
          </w:p>
          <w:p w14:paraId="1B5D8C84" w14:textId="77777777" w:rsidR="00503198" w:rsidRDefault="00503198" w:rsidP="00503198">
            <w:pPr>
              <w:pStyle w:val="Bold4"/>
            </w:pPr>
            <w:proofErr w:type="spellStart"/>
            <w:r>
              <w:t>AdditionalText</w:t>
            </w:r>
            <w:proofErr w:type="spellEnd"/>
          </w:p>
          <w:p w14:paraId="6EE457F3" w14:textId="77777777" w:rsidR="00503198" w:rsidRDefault="00503198" w:rsidP="00503198">
            <w:pPr>
              <w:pStyle w:val="Italic4"/>
            </w:pPr>
            <w:proofErr w:type="spellStart"/>
            <w:r>
              <w:t>AdditionalText</w:t>
            </w:r>
            <w:proofErr w:type="spellEnd"/>
            <w:r>
              <w:t xml:space="preserve"> is optional. Multiple instances might exist.</w:t>
            </w:r>
          </w:p>
          <w:p w14:paraId="490F07B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3B3F20A" w14:textId="77777777" w:rsidR="00503198" w:rsidRDefault="00503198" w:rsidP="00503198"/>
    <w:p w14:paraId="19593EFB" w14:textId="77777777" w:rsidR="00503198" w:rsidRDefault="00503198" w:rsidP="00503198">
      <w:pPr>
        <w:pStyle w:val="Heading2"/>
      </w:pPr>
      <w:bookmarkStart w:id="1049" w:name="_Toc259721521"/>
      <w:bookmarkStart w:id="1050" w:name="_Toc275501868"/>
      <w:bookmarkStart w:id="1051" w:name="_Toc371377386"/>
      <w:bookmarkStart w:id="1052" w:name="_Toc21212421"/>
      <w:bookmarkStart w:id="1053" w:name="CaseBoardMaterials"/>
      <w:proofErr w:type="spellStart"/>
      <w:r>
        <w:lastRenderedPageBreak/>
        <w:t>CaseBoardMaterials</w:t>
      </w:r>
      <w:bookmarkEnd w:id="1049"/>
      <w:bookmarkEnd w:id="1050"/>
      <w:bookmarkEnd w:id="1051"/>
      <w:bookmarkEnd w:id="1052"/>
      <w:bookmarkEnd w:id="10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AF96C3" w14:textId="77777777" w:rsidTr="00503198">
        <w:tc>
          <w:tcPr>
            <w:tcW w:w="5000" w:type="pct"/>
          </w:tcPr>
          <w:p w14:paraId="0FD1D264" w14:textId="77777777" w:rsidR="00503198" w:rsidRDefault="00000000" w:rsidP="00503198">
            <w:pPr>
              <w:pStyle w:val="Normal2"/>
            </w:pPr>
            <w:r>
              <w:pict w14:anchorId="6682BA59">
                <v:shape id="dc_185" o:spid="_x0000_s2223" style="position:absolute;left:0;text-align:left;margin-left:0;margin-top:0;width:50pt;height:50pt;z-index:164;visibility:hidden" coordsize="294,476" o:spt="100" o:preferrelative="t" adj="0,,0" path="">
                  <v:stroke joinstyle="round"/>
                  <v:formulas/>
                  <v:path o:connecttype="segments"/>
                  <o:lock v:ext="edit" selection="t"/>
                </v:shape>
              </w:pict>
            </w:r>
            <w:r>
              <w:pict w14:anchorId="4033E3D0">
                <v:shape id="_x0000_s3174" style="position:absolute;left:0;text-align:left;margin-left:31444.15pt;margin-top:7.2pt;width:285.75pt;height:176.25pt;z-index:-2176;mso-wrap-edited:t;mso-position-horizontal:right" coordsize="" o:spt="100" wrapcoords="-30 340 319 340 319 23 569 23 569 23 569 0 1000 0 1000 0 1000 1024 569 1024 569 817 319 817 319 572 -30 572 -30 340" adj="0,,0" path="">
                  <v:stroke joinstyle="round"/>
                  <v:imagedata r:id="rId233" o:title="dc_185"/>
                  <v:formulas/>
                  <v:path o:connecttype="segments"/>
                  <w10:wrap type="tight"/>
                </v:shape>
              </w:pict>
            </w:r>
            <w:r w:rsidR="00503198">
              <w:t>Case board materials</w:t>
            </w:r>
          </w:p>
          <w:p w14:paraId="7F810A6F" w14:textId="77777777" w:rsidR="00503198" w:rsidRDefault="00503198" w:rsidP="00503198">
            <w:pPr>
              <w:pStyle w:val="Bold3"/>
            </w:pPr>
            <w:proofErr w:type="spellStart"/>
            <w:r>
              <w:t>CaseLocationType</w:t>
            </w:r>
            <w:proofErr w:type="spellEnd"/>
            <w:r>
              <w:t xml:space="preserve"> [attribute]</w:t>
            </w:r>
          </w:p>
          <w:p w14:paraId="147A48CD" w14:textId="77777777" w:rsidR="00503198" w:rsidRDefault="00503198" w:rsidP="00503198">
            <w:pPr>
              <w:pStyle w:val="Italic3"/>
            </w:pPr>
            <w:proofErr w:type="spellStart"/>
            <w:r>
              <w:t>CaseLocationType</w:t>
            </w:r>
            <w:proofErr w:type="spellEnd"/>
            <w:r>
              <w:t xml:space="preserve"> is optional. A single instance might exist.</w:t>
            </w:r>
          </w:p>
          <w:p w14:paraId="32479958" w14:textId="77777777" w:rsidR="00503198" w:rsidRDefault="00503198" w:rsidP="00503198">
            <w:pPr>
              <w:pStyle w:val="Normal3"/>
            </w:pPr>
            <w:r>
              <w:t>Case location type</w:t>
            </w:r>
          </w:p>
          <w:p w14:paraId="7FD299A2" w14:textId="77777777" w:rsidR="00503198" w:rsidRDefault="00503198" w:rsidP="00503198">
            <w:pPr>
              <w:pStyle w:val="Normal3"/>
            </w:pPr>
            <w:r>
              <w:t xml:space="preserve">Refer to </w:t>
            </w:r>
            <w:proofErr w:type="spellStart"/>
            <w:r>
              <w:t>CaseLocationType</w:t>
            </w:r>
            <w:proofErr w:type="spellEnd"/>
            <w:r>
              <w:t xml:space="preserve"> definition for any enumerations.</w:t>
            </w:r>
          </w:p>
          <w:p w14:paraId="4D5CE5CB" w14:textId="77777777" w:rsidR="00503198" w:rsidRDefault="00503198" w:rsidP="00503198">
            <w:pPr>
              <w:pStyle w:val="Bold3"/>
            </w:pPr>
            <w:proofErr w:type="spellStart"/>
            <w:r>
              <w:t>CaseBoardType</w:t>
            </w:r>
            <w:proofErr w:type="spellEnd"/>
            <w:r>
              <w:t xml:space="preserve"> [attribute]</w:t>
            </w:r>
          </w:p>
          <w:p w14:paraId="7FE88604" w14:textId="77777777" w:rsidR="00503198" w:rsidRDefault="00503198" w:rsidP="00503198">
            <w:pPr>
              <w:pStyle w:val="Italic3"/>
            </w:pPr>
            <w:proofErr w:type="spellStart"/>
            <w:r>
              <w:t>CaseBoardType</w:t>
            </w:r>
            <w:proofErr w:type="spellEnd"/>
            <w:r>
              <w:t xml:space="preserve"> is optional. A single instance might exist.</w:t>
            </w:r>
          </w:p>
          <w:p w14:paraId="166A4F87" w14:textId="77777777" w:rsidR="00503198" w:rsidRDefault="00503198" w:rsidP="00503198">
            <w:pPr>
              <w:pStyle w:val="Normal3"/>
            </w:pPr>
            <w:r>
              <w:t>The type of case board material.</w:t>
            </w:r>
          </w:p>
          <w:p w14:paraId="07799C21" w14:textId="77777777" w:rsidR="00503198" w:rsidRDefault="00503198" w:rsidP="00503198">
            <w:pPr>
              <w:pStyle w:val="Normal3"/>
            </w:pPr>
            <w:r>
              <w:t xml:space="preserve">Refer to </w:t>
            </w:r>
            <w:proofErr w:type="spellStart"/>
            <w:r>
              <w:t>CaseBoardType</w:t>
            </w:r>
            <w:proofErr w:type="spellEnd"/>
            <w:r>
              <w:t xml:space="preserve"> definition for any enumerations.</w:t>
            </w:r>
          </w:p>
          <w:p w14:paraId="5F67464C" w14:textId="77777777" w:rsidR="00503198" w:rsidRDefault="00503198" w:rsidP="00503198">
            <w:pPr>
              <w:pStyle w:val="Bold3"/>
            </w:pPr>
            <w:r>
              <w:t>(sequence)</w:t>
            </w:r>
          </w:p>
          <w:p w14:paraId="1800C72D" w14:textId="77777777" w:rsidR="00503198" w:rsidRDefault="00503198" w:rsidP="00503198">
            <w:pPr>
              <w:pStyle w:val="Italic3"/>
            </w:pPr>
            <w:r>
              <w:t>The sequence of items below is mandatory. A single instance is required.</w:t>
            </w:r>
          </w:p>
          <w:p w14:paraId="70E5BC99" w14:textId="77777777" w:rsidR="00503198" w:rsidRDefault="00503198" w:rsidP="00503198">
            <w:pPr>
              <w:pStyle w:val="Bold4"/>
            </w:pPr>
            <w:proofErr w:type="spellStart"/>
            <w:r>
              <w:t>Caliper</w:t>
            </w:r>
            <w:proofErr w:type="spellEnd"/>
          </w:p>
          <w:p w14:paraId="38811CB7" w14:textId="77777777" w:rsidR="00503198" w:rsidRDefault="00503198" w:rsidP="00503198">
            <w:pPr>
              <w:pStyle w:val="Italic4"/>
            </w:pPr>
            <w:proofErr w:type="spellStart"/>
            <w:r>
              <w:t>Caliper</w:t>
            </w:r>
            <w:proofErr w:type="spellEnd"/>
            <w:r>
              <w:t xml:space="preserve"> is optional. A single instance might exist.</w:t>
            </w:r>
          </w:p>
          <w:p w14:paraId="4C3757F2" w14:textId="77777777" w:rsidR="00503198" w:rsidRDefault="00503198" w:rsidP="00503198">
            <w:pPr>
              <w:pStyle w:val="Normal4"/>
            </w:pPr>
            <w:r>
              <w:t>The thickness of a sheet of paper under standard test conditions.</w:t>
            </w:r>
          </w:p>
          <w:p w14:paraId="0235B2FD" w14:textId="77777777" w:rsidR="00503198" w:rsidRDefault="00503198" w:rsidP="00503198">
            <w:pPr>
              <w:pStyle w:val="Bold4"/>
            </w:pPr>
            <w:proofErr w:type="spellStart"/>
            <w:r>
              <w:t>AdditionalText</w:t>
            </w:r>
            <w:proofErr w:type="spellEnd"/>
          </w:p>
          <w:p w14:paraId="61203FBE" w14:textId="77777777" w:rsidR="00503198" w:rsidRDefault="00503198" w:rsidP="00503198">
            <w:pPr>
              <w:pStyle w:val="Italic4"/>
            </w:pPr>
            <w:proofErr w:type="spellStart"/>
            <w:r>
              <w:t>AdditionalText</w:t>
            </w:r>
            <w:proofErr w:type="spellEnd"/>
            <w:r>
              <w:t xml:space="preserve"> is optional. Multiple instances might exist.</w:t>
            </w:r>
          </w:p>
          <w:p w14:paraId="2D3A3FD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1377C27" w14:textId="77777777" w:rsidR="00503198" w:rsidRDefault="00503198" w:rsidP="00503198"/>
    <w:p w14:paraId="68A29851" w14:textId="77777777" w:rsidR="00503198" w:rsidRDefault="00503198" w:rsidP="00503198">
      <w:pPr>
        <w:pStyle w:val="Heading2"/>
      </w:pPr>
      <w:bookmarkStart w:id="1054" w:name="_Toc259721522"/>
      <w:bookmarkStart w:id="1055" w:name="_Toc275501869"/>
      <w:bookmarkStart w:id="1056" w:name="_Toc371377387"/>
      <w:bookmarkStart w:id="1057" w:name="_Toc21212422"/>
      <w:bookmarkStart w:id="1058" w:name="CaseBoardType_a"/>
      <w:proofErr w:type="spellStart"/>
      <w:r>
        <w:t>CaseBoardType</w:t>
      </w:r>
      <w:proofErr w:type="spellEnd"/>
      <w:r>
        <w:t xml:space="preserve"> [attribute]</w:t>
      </w:r>
      <w:bookmarkEnd w:id="1054"/>
      <w:bookmarkEnd w:id="1055"/>
      <w:bookmarkEnd w:id="1056"/>
      <w:bookmarkEnd w:id="1057"/>
      <w:bookmarkEnd w:id="10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AEF4D0" w14:textId="77777777" w:rsidTr="00503198">
        <w:tc>
          <w:tcPr>
            <w:tcW w:w="5000" w:type="pct"/>
          </w:tcPr>
          <w:p w14:paraId="40BA4573" w14:textId="77777777" w:rsidR="00503198" w:rsidRDefault="00000000" w:rsidP="00503198">
            <w:pPr>
              <w:pStyle w:val="Normal2"/>
            </w:pPr>
            <w:r>
              <w:pict w14:anchorId="21B78997">
                <v:shape id="dc_186" o:spid="_x0000_s2224" style="position:absolute;left:0;text-align:left;margin-left:0;margin-top:0;width:50pt;height:50pt;z-index:165;visibility:hidden" coordsize="89,178" o:spt="100" o:preferrelative="t" adj="0,,0" path="">
                  <v:stroke joinstyle="round"/>
                  <v:formulas/>
                  <v:path o:connecttype="segments"/>
                  <o:lock v:ext="edit" selection="t"/>
                </v:shape>
              </w:pict>
            </w:r>
            <w:r>
              <w:pict w14:anchorId="19263655">
                <v:shape id="_x0000_s3175" style="position:absolute;left:0;text-align:left;margin-left:8320.9pt;margin-top:7.2pt;width:106.5pt;height:53.25pt;z-index:-2175;mso-wrap-edited:t;mso-position-horizontal:right" coordsize="" o:spt="100" wrapcoords="-30 0 1000 0 1000 1079 1000 1079 -30 1079 -30 0" adj="0,,0" path="">
                  <v:stroke joinstyle="round"/>
                  <v:imagedata r:id="rId234" o:title="dc_186"/>
                  <v:formulas/>
                  <v:path o:connecttype="segments"/>
                  <w10:wrap type="tight"/>
                </v:shape>
              </w:pict>
            </w:r>
            <w:r w:rsidR="00503198">
              <w:t>The type of case board material.</w:t>
            </w:r>
          </w:p>
          <w:p w14:paraId="45072771" w14:textId="77777777" w:rsidR="00503198" w:rsidRDefault="00503198" w:rsidP="00503198">
            <w:pPr>
              <w:pStyle w:val="Italic2"/>
            </w:pPr>
            <w:r>
              <w:t>This item is restricted to the following list.</w:t>
            </w:r>
          </w:p>
          <w:p w14:paraId="3E80EBA6" w14:textId="77777777" w:rsidR="00503198" w:rsidRDefault="00503198" w:rsidP="00503198">
            <w:pPr>
              <w:pStyle w:val="Bold3"/>
            </w:pPr>
            <w:r>
              <w:t>Binders</w:t>
            </w:r>
          </w:p>
          <w:p w14:paraId="72DD11B9" w14:textId="77777777" w:rsidR="00503198" w:rsidRDefault="00503198" w:rsidP="00503198">
            <w:pPr>
              <w:pStyle w:val="Bold3"/>
            </w:pPr>
            <w:r>
              <w:t>Chipboard</w:t>
            </w:r>
          </w:p>
          <w:p w14:paraId="25FDDEEB" w14:textId="77777777" w:rsidR="00503198" w:rsidRDefault="00503198" w:rsidP="00503198">
            <w:pPr>
              <w:pStyle w:val="Bold3"/>
            </w:pPr>
            <w:proofErr w:type="spellStart"/>
            <w:r>
              <w:t>Eskaboard</w:t>
            </w:r>
            <w:proofErr w:type="spellEnd"/>
          </w:p>
          <w:p w14:paraId="175DA8D4" w14:textId="77777777" w:rsidR="00503198" w:rsidRDefault="00503198" w:rsidP="00503198">
            <w:pPr>
              <w:pStyle w:val="Bold3"/>
            </w:pPr>
            <w:r>
              <w:t>Fluted</w:t>
            </w:r>
          </w:p>
          <w:p w14:paraId="7F227D1E" w14:textId="77777777" w:rsidR="00503198" w:rsidRDefault="00503198" w:rsidP="00503198">
            <w:pPr>
              <w:pStyle w:val="Bold3"/>
            </w:pPr>
            <w:r>
              <w:t>Padded</w:t>
            </w:r>
          </w:p>
          <w:p w14:paraId="6926D943" w14:textId="77777777" w:rsidR="00503198" w:rsidRDefault="00503198" w:rsidP="00503198">
            <w:pPr>
              <w:pStyle w:val="Bold3"/>
            </w:pPr>
            <w:proofErr w:type="spellStart"/>
            <w:r>
              <w:t>PastedOak</w:t>
            </w:r>
            <w:proofErr w:type="spellEnd"/>
          </w:p>
          <w:p w14:paraId="1269D8CD" w14:textId="77777777" w:rsidR="00503198" w:rsidRDefault="00503198" w:rsidP="00503198">
            <w:pPr>
              <w:pStyle w:val="Bold3"/>
            </w:pPr>
            <w:r>
              <w:t>Other</w:t>
            </w:r>
          </w:p>
        </w:tc>
      </w:tr>
    </w:tbl>
    <w:p w14:paraId="2FF275DA" w14:textId="77777777" w:rsidR="00503198" w:rsidRDefault="00503198" w:rsidP="00503198"/>
    <w:p w14:paraId="039FFF13" w14:textId="77777777" w:rsidR="00503198" w:rsidRDefault="00503198" w:rsidP="00503198">
      <w:pPr>
        <w:pStyle w:val="Heading2"/>
      </w:pPr>
      <w:bookmarkStart w:id="1059" w:name="_Toc259721523"/>
      <w:bookmarkStart w:id="1060" w:name="_Toc275501870"/>
      <w:bookmarkStart w:id="1061" w:name="_Toc371377388"/>
      <w:bookmarkStart w:id="1062" w:name="_Toc21212423"/>
      <w:bookmarkStart w:id="1063" w:name="CaseFlushFoot_a"/>
      <w:proofErr w:type="spellStart"/>
      <w:r>
        <w:lastRenderedPageBreak/>
        <w:t>CaseFlushFoot</w:t>
      </w:r>
      <w:proofErr w:type="spellEnd"/>
      <w:r>
        <w:t xml:space="preserve"> [attribute]</w:t>
      </w:r>
      <w:bookmarkEnd w:id="1059"/>
      <w:bookmarkEnd w:id="1060"/>
      <w:bookmarkEnd w:id="1061"/>
      <w:bookmarkEnd w:id="1062"/>
      <w:bookmarkEnd w:id="106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CFDF10" w14:textId="77777777" w:rsidTr="00503198">
        <w:tc>
          <w:tcPr>
            <w:tcW w:w="5000" w:type="pct"/>
          </w:tcPr>
          <w:p w14:paraId="2C091BF9" w14:textId="77777777" w:rsidR="00503198" w:rsidRDefault="00000000" w:rsidP="00503198">
            <w:pPr>
              <w:pStyle w:val="Normal2"/>
            </w:pPr>
            <w:r>
              <w:pict w14:anchorId="69FF1180">
                <v:shape id="dc_187" o:spid="_x0000_s2225" style="position:absolute;left:0;text-align:left;margin-left:0;margin-top:0;width:50pt;height:50pt;z-index:166;visibility:hidden" coordsize="89,153" o:spt="100" o:preferrelative="t" adj="0,,0" path="">
                  <v:stroke joinstyle="round"/>
                  <v:formulas/>
                  <v:path o:connecttype="segments"/>
                  <o:lock v:ext="edit" selection="t"/>
                </v:shape>
              </w:pict>
            </w:r>
            <w:r>
              <w:pict w14:anchorId="794F454C">
                <v:shape id="_x0000_s3176" style="position:absolute;left:0;text-align:left;margin-left:6385.9pt;margin-top:7.2pt;width:91.5pt;height:53.25pt;z-index:-2174;mso-wrap-edited:t;mso-position-horizontal:right" coordsize="" o:spt="100" wrapcoords="-30 0 1000 0 1000 1079 1000 1079 -30 1079 -30 0" adj="0,,0" path="">
                  <v:stroke joinstyle="round"/>
                  <v:imagedata r:id="rId235" o:title="dc_187"/>
                  <v:formulas/>
                  <v:path o:connecttype="segments"/>
                  <w10:wrap type="tight"/>
                </v:shape>
              </w:pict>
            </w:r>
            <w:r w:rsidR="00503198">
              <w:t>Either "Yes" or "No".</w:t>
            </w:r>
          </w:p>
          <w:p w14:paraId="7482EF67" w14:textId="77777777" w:rsidR="00503198" w:rsidRDefault="00503198" w:rsidP="00503198">
            <w:pPr>
              <w:pStyle w:val="Italic2"/>
            </w:pPr>
            <w:r>
              <w:t>This item is restricted to the following list.</w:t>
            </w:r>
          </w:p>
          <w:p w14:paraId="5E273B5A" w14:textId="77777777" w:rsidR="00503198" w:rsidRDefault="00503198" w:rsidP="00503198">
            <w:pPr>
              <w:pStyle w:val="Bold3"/>
            </w:pPr>
            <w:r>
              <w:t>Yes</w:t>
            </w:r>
          </w:p>
          <w:p w14:paraId="221CCC21" w14:textId="77777777" w:rsidR="00503198" w:rsidRDefault="00503198" w:rsidP="00503198">
            <w:pPr>
              <w:pStyle w:val="Bold3"/>
            </w:pPr>
            <w:r>
              <w:t>No</w:t>
            </w:r>
          </w:p>
        </w:tc>
      </w:tr>
    </w:tbl>
    <w:p w14:paraId="52AD30D1" w14:textId="77777777" w:rsidR="00503198" w:rsidRDefault="00503198" w:rsidP="00503198"/>
    <w:p w14:paraId="5936B11E" w14:textId="77777777" w:rsidR="00503198" w:rsidRDefault="00503198" w:rsidP="00503198">
      <w:pPr>
        <w:pStyle w:val="Heading2"/>
      </w:pPr>
      <w:bookmarkStart w:id="1064" w:name="_Toc259721524"/>
      <w:bookmarkStart w:id="1065" w:name="_Toc275501871"/>
      <w:bookmarkStart w:id="1066" w:name="_Toc371377389"/>
      <w:bookmarkStart w:id="1067" w:name="_Toc21212424"/>
      <w:bookmarkStart w:id="1068" w:name="CaseLining"/>
      <w:proofErr w:type="spellStart"/>
      <w:r>
        <w:t>CaseLining</w:t>
      </w:r>
      <w:bookmarkEnd w:id="1064"/>
      <w:bookmarkEnd w:id="1065"/>
      <w:bookmarkEnd w:id="1066"/>
      <w:bookmarkEnd w:id="1067"/>
      <w:bookmarkEnd w:id="10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1C99AC" w14:textId="77777777" w:rsidTr="00503198">
        <w:tc>
          <w:tcPr>
            <w:tcW w:w="5000" w:type="pct"/>
          </w:tcPr>
          <w:p w14:paraId="2235BB05" w14:textId="77777777" w:rsidR="00503198" w:rsidRDefault="00000000" w:rsidP="00503198">
            <w:pPr>
              <w:pStyle w:val="Normal2"/>
            </w:pPr>
            <w:r>
              <w:pict w14:anchorId="712260BA">
                <v:shape id="dc_188" o:spid="_x0000_s2226" style="position:absolute;left:0;text-align:left;margin-left:0;margin-top:0;width:50pt;height:50pt;z-index:167;visibility:hidden" coordsize="139,422" o:spt="100" o:preferrelative="t" adj="0,,0" path="">
                  <v:stroke joinstyle="round"/>
                  <v:formulas/>
                  <v:path o:connecttype="segments"/>
                  <o:lock v:ext="edit" selection="t"/>
                </v:shape>
              </w:pict>
            </w:r>
            <w:r>
              <w:pict w14:anchorId="4EE5C3F8">
                <v:shape id="_x0000_s3177" style="position:absolute;left:0;text-align:left;margin-left:27283.9pt;margin-top:7.2pt;width:253.5pt;height:83.25pt;z-index:-2173;mso-wrap-edited:t;mso-position-horizontal:right" coordsize="" o:spt="100" wrapcoords="-30 424 218 424 500 424 500 151 500 151 500 0 1000 0 1000 0 1000 1051 500 1051 500 763 218 763 218 756 -30 756 -30 424" adj="0,,0" path="">
                  <v:stroke joinstyle="round"/>
                  <v:imagedata r:id="rId236" o:title="dc_188"/>
                  <v:formulas/>
                  <v:path o:connecttype="segments"/>
                  <w10:wrap type="tight"/>
                </v:shape>
              </w:pict>
            </w:r>
            <w:r w:rsidR="00503198">
              <w:t>Case lining</w:t>
            </w:r>
          </w:p>
          <w:p w14:paraId="0254709C" w14:textId="77777777" w:rsidR="00503198" w:rsidRDefault="00503198" w:rsidP="00503198">
            <w:pPr>
              <w:pStyle w:val="Bold3"/>
            </w:pPr>
            <w:r>
              <w:t>(sequence)</w:t>
            </w:r>
          </w:p>
          <w:p w14:paraId="7C70B037" w14:textId="77777777" w:rsidR="00503198" w:rsidRDefault="00503198" w:rsidP="00503198">
            <w:pPr>
              <w:pStyle w:val="Italic3"/>
            </w:pPr>
            <w:r>
              <w:t>The sequence of items below is mandatory. A single instance is required.</w:t>
            </w:r>
          </w:p>
          <w:p w14:paraId="0A2519E2" w14:textId="77777777" w:rsidR="00503198" w:rsidRDefault="00503198" w:rsidP="00503198">
            <w:pPr>
              <w:pStyle w:val="Bold4"/>
            </w:pPr>
            <w:r>
              <w:t>Quantity</w:t>
            </w:r>
          </w:p>
          <w:p w14:paraId="4C5EACDF" w14:textId="77777777" w:rsidR="00503198" w:rsidRDefault="00503198" w:rsidP="00503198">
            <w:pPr>
              <w:pStyle w:val="Italic4"/>
            </w:pPr>
            <w:r>
              <w:t>Quantity is optional. A single instance might exist.</w:t>
            </w:r>
          </w:p>
          <w:p w14:paraId="671AC292"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8A759E5"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7306D87" w14:textId="77777777" w:rsidR="00503198" w:rsidRDefault="00503198" w:rsidP="00503198">
            <w:pPr>
              <w:pStyle w:val="Bold4"/>
            </w:pPr>
            <w:proofErr w:type="spellStart"/>
            <w:r>
              <w:t>CaseLiningDescription</w:t>
            </w:r>
            <w:proofErr w:type="spellEnd"/>
          </w:p>
          <w:p w14:paraId="37E68486" w14:textId="77777777" w:rsidR="00503198" w:rsidRDefault="00503198" w:rsidP="00503198">
            <w:pPr>
              <w:pStyle w:val="Italic4"/>
            </w:pPr>
            <w:proofErr w:type="spellStart"/>
            <w:r>
              <w:t>CaseLiningDescription</w:t>
            </w:r>
            <w:proofErr w:type="spellEnd"/>
            <w:r>
              <w:t xml:space="preserve"> is optional. A single instance might exist.</w:t>
            </w:r>
          </w:p>
          <w:p w14:paraId="2176D02A" w14:textId="77777777" w:rsidR="00503198" w:rsidRDefault="00503198" w:rsidP="00503198">
            <w:pPr>
              <w:pStyle w:val="Normal4"/>
            </w:pPr>
            <w:r>
              <w:t>Case lining description</w:t>
            </w:r>
          </w:p>
        </w:tc>
      </w:tr>
    </w:tbl>
    <w:p w14:paraId="72404116" w14:textId="77777777" w:rsidR="00503198" w:rsidRDefault="00503198" w:rsidP="00503198"/>
    <w:p w14:paraId="260DCE86" w14:textId="77777777" w:rsidR="00503198" w:rsidRDefault="00503198" w:rsidP="00503198">
      <w:pPr>
        <w:pStyle w:val="Heading2"/>
      </w:pPr>
      <w:bookmarkStart w:id="1069" w:name="_Toc259721525"/>
      <w:bookmarkStart w:id="1070" w:name="_Toc275501872"/>
      <w:bookmarkStart w:id="1071" w:name="_Toc371377390"/>
      <w:bookmarkStart w:id="1072" w:name="_Toc21212425"/>
      <w:bookmarkStart w:id="1073" w:name="CaseLiningDescription"/>
      <w:proofErr w:type="spellStart"/>
      <w:r>
        <w:t>CaseLiningDescription</w:t>
      </w:r>
      <w:bookmarkEnd w:id="1069"/>
      <w:bookmarkEnd w:id="1070"/>
      <w:bookmarkEnd w:id="1071"/>
      <w:bookmarkEnd w:id="1072"/>
      <w:bookmarkEnd w:id="10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502DEE" w14:textId="77777777" w:rsidTr="00503198">
        <w:tc>
          <w:tcPr>
            <w:tcW w:w="5000" w:type="pct"/>
          </w:tcPr>
          <w:p w14:paraId="7AB8A2F3" w14:textId="77777777" w:rsidR="00503198" w:rsidRDefault="00000000" w:rsidP="00503198">
            <w:pPr>
              <w:pStyle w:val="Normal2"/>
            </w:pPr>
            <w:r>
              <w:pict w14:anchorId="5F9BD96F">
                <v:shape id="dc_189" o:spid="_x0000_s2227" style="position:absolute;left:0;text-align:left;margin-left:0;margin-top:0;width:50pt;height:50pt;z-index:168;visibility:hidden" coordsize="67,183" o:spt="100" o:preferrelative="t" adj="0,,0" path="">
                  <v:stroke joinstyle="round"/>
                  <v:formulas/>
                  <v:path o:connecttype="segments"/>
                  <o:lock v:ext="edit" selection="t"/>
                </v:shape>
              </w:pict>
            </w:r>
            <w:r>
              <w:pict w14:anchorId="78F15714">
                <v:shape id="_x0000_s3178" style="position:absolute;left:0;text-align:left;margin-left:8707.9pt;margin-top:7.2pt;width:109.5pt;height:40.5pt;z-index:-2172;mso-wrap-edited:t;mso-position-horizontal:right" coordsize="" o:spt="100" wrapcoords="-30 104 1000 104 1000 1105 1000 1105 -30 1105 -30 104" adj="0,,0" path="">
                  <v:stroke joinstyle="round"/>
                  <v:imagedata r:id="rId237" o:title="dc_189"/>
                  <v:formulas/>
                  <v:path o:connecttype="segments"/>
                  <w10:wrap type="tight"/>
                </v:shape>
              </w:pict>
            </w:r>
            <w:r w:rsidR="00503198">
              <w:t>Case lining description</w:t>
            </w:r>
          </w:p>
        </w:tc>
      </w:tr>
    </w:tbl>
    <w:p w14:paraId="56FEBB6E" w14:textId="77777777" w:rsidR="00503198" w:rsidRDefault="00503198" w:rsidP="00503198"/>
    <w:p w14:paraId="05695F1B" w14:textId="77777777" w:rsidR="00503198" w:rsidRDefault="00503198" w:rsidP="00503198">
      <w:pPr>
        <w:pStyle w:val="Heading2"/>
      </w:pPr>
      <w:bookmarkStart w:id="1074" w:name="_Toc259721526"/>
      <w:bookmarkStart w:id="1075" w:name="_Toc275501873"/>
      <w:bookmarkStart w:id="1076" w:name="_Toc371377391"/>
      <w:bookmarkStart w:id="1077" w:name="_Toc21212426"/>
      <w:bookmarkStart w:id="1078" w:name="CaseLocationType_a"/>
      <w:proofErr w:type="spellStart"/>
      <w:r>
        <w:t>CaseLocationType</w:t>
      </w:r>
      <w:proofErr w:type="spellEnd"/>
      <w:r>
        <w:t xml:space="preserve"> [attribute]</w:t>
      </w:r>
      <w:bookmarkEnd w:id="1074"/>
      <w:bookmarkEnd w:id="1075"/>
      <w:bookmarkEnd w:id="1076"/>
      <w:bookmarkEnd w:id="1077"/>
      <w:bookmarkEnd w:id="10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43E2D1" w14:textId="77777777" w:rsidTr="00503198">
        <w:tc>
          <w:tcPr>
            <w:tcW w:w="5000" w:type="pct"/>
          </w:tcPr>
          <w:p w14:paraId="367230C1" w14:textId="77777777" w:rsidR="00503198" w:rsidRDefault="00000000" w:rsidP="00503198">
            <w:pPr>
              <w:pStyle w:val="Normal2"/>
            </w:pPr>
            <w:r>
              <w:pict w14:anchorId="5DA69FB6">
                <v:shape id="dc_190" o:spid="_x0000_s2228" style="position:absolute;left:0;text-align:left;margin-left:0;margin-top:0;width:50pt;height:50pt;z-index:169;visibility:hidden" coordsize="89,194" o:spt="100" o:preferrelative="t" adj="0,,0" path="">
                  <v:stroke joinstyle="round"/>
                  <v:formulas/>
                  <v:path o:connecttype="segments"/>
                  <o:lock v:ext="edit" selection="t"/>
                </v:shape>
              </w:pict>
            </w:r>
            <w:r>
              <w:pict w14:anchorId="5C49F649">
                <v:shape id="_x0000_s3179" style="position:absolute;left:0;text-align:left;margin-left:9578.65pt;margin-top:7.2pt;width:116.25pt;height:53.25pt;z-index:-2171;mso-wrap-edited:t;mso-position-horizontal:right" coordsize="" o:spt="100" wrapcoords="-30 0 1000 0 1000 1079 1000 1079 -30 1079 -30 0" adj="0,,0" path="">
                  <v:stroke joinstyle="round"/>
                  <v:imagedata r:id="rId238" o:title="dc_190"/>
                  <v:formulas/>
                  <v:path o:connecttype="segments"/>
                  <w10:wrap type="tight"/>
                </v:shape>
              </w:pict>
            </w:r>
            <w:r w:rsidR="00503198">
              <w:t>Case location type</w:t>
            </w:r>
          </w:p>
          <w:p w14:paraId="55C51A74" w14:textId="77777777" w:rsidR="00503198" w:rsidRDefault="00503198" w:rsidP="00503198">
            <w:pPr>
              <w:pStyle w:val="Italic2"/>
            </w:pPr>
            <w:r>
              <w:t>This item is restricted to the following list.</w:t>
            </w:r>
          </w:p>
          <w:p w14:paraId="0594B2C7" w14:textId="77777777" w:rsidR="00503198" w:rsidRDefault="00503198" w:rsidP="00503198">
            <w:pPr>
              <w:pStyle w:val="Bold3"/>
            </w:pPr>
            <w:r>
              <w:t>Front</w:t>
            </w:r>
          </w:p>
          <w:p w14:paraId="349B3F94" w14:textId="77777777" w:rsidR="00503198" w:rsidRDefault="00503198" w:rsidP="00503198">
            <w:pPr>
              <w:pStyle w:val="Bold3"/>
            </w:pPr>
            <w:r>
              <w:t>Back</w:t>
            </w:r>
          </w:p>
          <w:p w14:paraId="42E2EEF3" w14:textId="77777777" w:rsidR="00503198" w:rsidRDefault="00503198" w:rsidP="00503198">
            <w:pPr>
              <w:pStyle w:val="Bold3"/>
            </w:pPr>
            <w:r>
              <w:t>Spine</w:t>
            </w:r>
          </w:p>
          <w:p w14:paraId="16F5C67B" w14:textId="77777777" w:rsidR="00503198" w:rsidRDefault="00503198" w:rsidP="00503198">
            <w:pPr>
              <w:pStyle w:val="Bold3"/>
            </w:pPr>
            <w:proofErr w:type="spellStart"/>
            <w:r>
              <w:t>FrontAndBack</w:t>
            </w:r>
            <w:proofErr w:type="spellEnd"/>
          </w:p>
          <w:p w14:paraId="6DCC2D3B" w14:textId="77777777" w:rsidR="00503198" w:rsidRDefault="00503198" w:rsidP="00503198">
            <w:pPr>
              <w:pStyle w:val="Bold3"/>
            </w:pPr>
            <w:proofErr w:type="spellStart"/>
            <w:r>
              <w:t>FrontAndSpine</w:t>
            </w:r>
            <w:proofErr w:type="spellEnd"/>
          </w:p>
          <w:p w14:paraId="4CF01463" w14:textId="77777777" w:rsidR="00503198" w:rsidRDefault="00503198" w:rsidP="00503198">
            <w:pPr>
              <w:pStyle w:val="Bold3"/>
            </w:pPr>
            <w:proofErr w:type="spellStart"/>
            <w:r>
              <w:t>BackAndSpine</w:t>
            </w:r>
            <w:proofErr w:type="spellEnd"/>
          </w:p>
          <w:p w14:paraId="314AFFCB" w14:textId="77777777" w:rsidR="00503198" w:rsidRDefault="00503198" w:rsidP="00503198">
            <w:pPr>
              <w:pStyle w:val="Bold3"/>
            </w:pPr>
            <w:proofErr w:type="spellStart"/>
            <w:r>
              <w:lastRenderedPageBreak/>
              <w:t>FrontAndBackAndSpine</w:t>
            </w:r>
            <w:proofErr w:type="spellEnd"/>
          </w:p>
        </w:tc>
      </w:tr>
    </w:tbl>
    <w:p w14:paraId="38613E1F" w14:textId="77777777" w:rsidR="00503198" w:rsidRDefault="00503198" w:rsidP="00503198"/>
    <w:p w14:paraId="05990F12" w14:textId="77777777" w:rsidR="00503198" w:rsidRDefault="00503198" w:rsidP="00503198">
      <w:pPr>
        <w:pStyle w:val="Heading2"/>
      </w:pPr>
      <w:bookmarkStart w:id="1079" w:name="_Toc259721527"/>
      <w:bookmarkStart w:id="1080" w:name="_Toc275501874"/>
      <w:bookmarkStart w:id="1081" w:name="_Toc371377392"/>
      <w:bookmarkStart w:id="1082" w:name="_Toc21212427"/>
      <w:bookmarkStart w:id="1083" w:name="CaseMaking"/>
      <w:proofErr w:type="spellStart"/>
      <w:r>
        <w:t>CaseMaking</w:t>
      </w:r>
      <w:bookmarkEnd w:id="1079"/>
      <w:bookmarkEnd w:id="1080"/>
      <w:bookmarkEnd w:id="1081"/>
      <w:bookmarkEnd w:id="1082"/>
      <w:bookmarkEnd w:id="10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5237BA" w14:textId="77777777" w:rsidTr="00503198">
        <w:tc>
          <w:tcPr>
            <w:tcW w:w="5000" w:type="pct"/>
          </w:tcPr>
          <w:p w14:paraId="5BE3D6EA" w14:textId="77777777" w:rsidR="00503198" w:rsidRDefault="00000000" w:rsidP="00503198">
            <w:pPr>
              <w:pStyle w:val="Normal2"/>
            </w:pPr>
            <w:r>
              <w:pict w14:anchorId="1C7A4150">
                <v:shape id="dc_191" o:spid="_x0000_s2229" style="position:absolute;left:0;text-align:left;margin-left:0;margin-top:0;width:50pt;height:50pt;z-index:170;visibility:hidden" coordsize="348,410" o:spt="100" o:preferrelative="t" adj="0,,0" path="">
                  <v:stroke joinstyle="round"/>
                  <v:formulas/>
                  <v:path o:connecttype="segments"/>
                  <o:lock v:ext="edit" selection="t"/>
                </v:shape>
              </w:pict>
            </w:r>
            <w:r>
              <w:pict w14:anchorId="19285808">
                <v:shape id="_x0000_s3180" style="position:absolute;left:0;text-align:left;margin-left:26316.4pt;margin-top:7.2pt;width:246pt;height:208.5pt;z-index:-2170;mso-wrap-edited:t;mso-position-horizontal:right" coordsize="" o:spt="100" wrapcoords="-30 327 239 327 239 20 529 20 529 20 529 0 1000 0 1000 0 1000 1021 529 1021 529 771 239 771 239 460 -30 460 -30 327" adj="0,,0" path="">
                  <v:stroke joinstyle="round"/>
                  <v:imagedata r:id="rId239" o:title="dc_191"/>
                  <v:formulas/>
                  <v:path o:connecttype="segments"/>
                  <w10:wrap type="tight"/>
                </v:shape>
              </w:pict>
            </w:r>
            <w:r w:rsidR="00503198">
              <w:t>Case making</w:t>
            </w:r>
          </w:p>
          <w:p w14:paraId="4EB8C3BF" w14:textId="77777777" w:rsidR="00503198" w:rsidRDefault="00503198" w:rsidP="00503198">
            <w:pPr>
              <w:pStyle w:val="Bold3"/>
            </w:pPr>
            <w:proofErr w:type="spellStart"/>
            <w:r>
              <w:t>CaseType</w:t>
            </w:r>
            <w:proofErr w:type="spellEnd"/>
            <w:r>
              <w:t xml:space="preserve"> [attribute]</w:t>
            </w:r>
          </w:p>
          <w:p w14:paraId="213A5014" w14:textId="77777777" w:rsidR="00503198" w:rsidRDefault="00503198" w:rsidP="00503198">
            <w:pPr>
              <w:pStyle w:val="Italic3"/>
            </w:pPr>
            <w:proofErr w:type="spellStart"/>
            <w:r>
              <w:t>CaseType</w:t>
            </w:r>
            <w:proofErr w:type="spellEnd"/>
            <w:r>
              <w:t xml:space="preserve"> is optional. A single instance might exist.</w:t>
            </w:r>
          </w:p>
          <w:p w14:paraId="551ED300" w14:textId="77777777" w:rsidR="00503198" w:rsidRDefault="00503198" w:rsidP="00503198">
            <w:pPr>
              <w:pStyle w:val="Normal3"/>
            </w:pPr>
            <w:r>
              <w:t>Case type</w:t>
            </w:r>
          </w:p>
          <w:p w14:paraId="1A9188A2" w14:textId="77777777" w:rsidR="00503198" w:rsidRDefault="00503198" w:rsidP="00503198">
            <w:pPr>
              <w:pStyle w:val="Normal3"/>
            </w:pPr>
            <w:r>
              <w:t xml:space="preserve">Refer to </w:t>
            </w:r>
            <w:proofErr w:type="spellStart"/>
            <w:r>
              <w:t>CaseType</w:t>
            </w:r>
            <w:proofErr w:type="spellEnd"/>
            <w:r>
              <w:t xml:space="preserve"> definition for any enumerations.</w:t>
            </w:r>
          </w:p>
          <w:p w14:paraId="5C337C53" w14:textId="77777777" w:rsidR="00503198" w:rsidRDefault="00503198" w:rsidP="00503198">
            <w:pPr>
              <w:pStyle w:val="Bold3"/>
            </w:pPr>
            <w:proofErr w:type="spellStart"/>
            <w:r>
              <w:t>CaseFlushFoot</w:t>
            </w:r>
            <w:proofErr w:type="spellEnd"/>
            <w:r>
              <w:t xml:space="preserve"> [attribute]</w:t>
            </w:r>
          </w:p>
          <w:p w14:paraId="3E357550" w14:textId="77777777" w:rsidR="00503198" w:rsidRDefault="00503198" w:rsidP="00503198">
            <w:pPr>
              <w:pStyle w:val="Italic3"/>
            </w:pPr>
            <w:proofErr w:type="spellStart"/>
            <w:r>
              <w:t>CaseFlushFoot</w:t>
            </w:r>
            <w:proofErr w:type="spellEnd"/>
            <w:r>
              <w:t xml:space="preserve"> is optional. A single instance might exist.</w:t>
            </w:r>
          </w:p>
          <w:p w14:paraId="23E24CE4" w14:textId="77777777" w:rsidR="00503198" w:rsidRDefault="00503198" w:rsidP="00503198">
            <w:pPr>
              <w:pStyle w:val="Normal3"/>
            </w:pPr>
            <w:r>
              <w:t>Either "Yes" or "No".</w:t>
            </w:r>
          </w:p>
          <w:p w14:paraId="3BAC7D9A" w14:textId="77777777" w:rsidR="00503198" w:rsidRDefault="00503198" w:rsidP="00503198">
            <w:pPr>
              <w:pStyle w:val="Normal3"/>
            </w:pPr>
            <w:r>
              <w:t xml:space="preserve">Refer to </w:t>
            </w:r>
            <w:proofErr w:type="spellStart"/>
            <w:r>
              <w:t>CaseFlushFoot</w:t>
            </w:r>
            <w:proofErr w:type="spellEnd"/>
            <w:r>
              <w:t xml:space="preserve"> definition for any enumerations.</w:t>
            </w:r>
          </w:p>
          <w:p w14:paraId="635B4E51" w14:textId="77777777" w:rsidR="00503198" w:rsidRDefault="00503198" w:rsidP="00503198">
            <w:pPr>
              <w:pStyle w:val="Bold3"/>
            </w:pPr>
            <w:r>
              <w:t>(sequence)</w:t>
            </w:r>
          </w:p>
          <w:p w14:paraId="40D85D4E" w14:textId="77777777" w:rsidR="00503198" w:rsidRDefault="00503198" w:rsidP="00503198">
            <w:pPr>
              <w:pStyle w:val="Italic3"/>
            </w:pPr>
            <w:r>
              <w:t>The sequence of items below is mandatory. A single instance is required.</w:t>
            </w:r>
          </w:p>
          <w:p w14:paraId="4780580C" w14:textId="77777777" w:rsidR="00503198" w:rsidRDefault="00503198" w:rsidP="00503198">
            <w:pPr>
              <w:pStyle w:val="Bold4"/>
            </w:pPr>
            <w:proofErr w:type="spellStart"/>
            <w:r>
              <w:t>CaseShow</w:t>
            </w:r>
            <w:proofErr w:type="spellEnd"/>
          </w:p>
          <w:p w14:paraId="21BE8E9E" w14:textId="77777777" w:rsidR="00503198" w:rsidRDefault="00503198" w:rsidP="00503198">
            <w:pPr>
              <w:pStyle w:val="Italic4"/>
            </w:pPr>
            <w:proofErr w:type="spellStart"/>
            <w:r>
              <w:t>CaseShow</w:t>
            </w:r>
            <w:proofErr w:type="spellEnd"/>
            <w:r>
              <w:t xml:space="preserve"> is optional. A single instance might exist.</w:t>
            </w:r>
          </w:p>
          <w:p w14:paraId="2671F71A" w14:textId="77777777" w:rsidR="00503198" w:rsidRDefault="00503198" w:rsidP="00503198">
            <w:pPr>
              <w:pStyle w:val="Normal4"/>
            </w:pPr>
            <w:r>
              <w:t>Case show</w:t>
            </w:r>
          </w:p>
          <w:p w14:paraId="7D2160A8" w14:textId="77777777" w:rsidR="00503198" w:rsidRDefault="00503198" w:rsidP="00503198">
            <w:pPr>
              <w:pStyle w:val="Bold4"/>
            </w:pPr>
            <w:proofErr w:type="spellStart"/>
            <w:r>
              <w:t>CaseOversize</w:t>
            </w:r>
            <w:proofErr w:type="spellEnd"/>
          </w:p>
          <w:p w14:paraId="0486006D" w14:textId="77777777" w:rsidR="00503198" w:rsidRDefault="00503198" w:rsidP="00503198">
            <w:pPr>
              <w:pStyle w:val="Italic4"/>
            </w:pPr>
            <w:proofErr w:type="spellStart"/>
            <w:r>
              <w:t>CaseOversize</w:t>
            </w:r>
            <w:proofErr w:type="spellEnd"/>
            <w:r>
              <w:t xml:space="preserve"> is optional. A single instance might exist.</w:t>
            </w:r>
          </w:p>
          <w:p w14:paraId="23CAFE96" w14:textId="77777777" w:rsidR="00503198" w:rsidRDefault="00503198" w:rsidP="00503198">
            <w:pPr>
              <w:pStyle w:val="Normal4"/>
            </w:pPr>
            <w:r>
              <w:t>Case oversize</w:t>
            </w:r>
          </w:p>
          <w:p w14:paraId="3D9581AE" w14:textId="77777777" w:rsidR="00503198" w:rsidRDefault="00503198" w:rsidP="00503198">
            <w:pPr>
              <w:pStyle w:val="Bold4"/>
            </w:pPr>
            <w:proofErr w:type="spellStart"/>
            <w:r>
              <w:t>CaseBoardMaterials</w:t>
            </w:r>
            <w:proofErr w:type="spellEnd"/>
          </w:p>
          <w:p w14:paraId="2B9CCB1A" w14:textId="77777777" w:rsidR="00503198" w:rsidRDefault="00503198" w:rsidP="00503198">
            <w:pPr>
              <w:pStyle w:val="Italic4"/>
            </w:pPr>
            <w:proofErr w:type="spellStart"/>
            <w:r>
              <w:t>CaseBoardMaterials</w:t>
            </w:r>
            <w:proofErr w:type="spellEnd"/>
            <w:r>
              <w:t xml:space="preserve"> is optional. Multiple instances might exist.</w:t>
            </w:r>
          </w:p>
          <w:p w14:paraId="39286496" w14:textId="77777777" w:rsidR="00503198" w:rsidRDefault="00503198" w:rsidP="00503198">
            <w:pPr>
              <w:pStyle w:val="Normal4"/>
            </w:pPr>
            <w:r>
              <w:t>Case board materials</w:t>
            </w:r>
          </w:p>
          <w:p w14:paraId="5DA7948C" w14:textId="77777777" w:rsidR="00503198" w:rsidRDefault="00503198" w:rsidP="00503198">
            <w:pPr>
              <w:pStyle w:val="Bold4"/>
            </w:pPr>
            <w:proofErr w:type="spellStart"/>
            <w:r>
              <w:t>CaseMaterial</w:t>
            </w:r>
            <w:proofErr w:type="spellEnd"/>
          </w:p>
          <w:p w14:paraId="00FAB8B2" w14:textId="77777777" w:rsidR="00503198" w:rsidRDefault="00503198" w:rsidP="00503198">
            <w:pPr>
              <w:pStyle w:val="Italic4"/>
            </w:pPr>
            <w:proofErr w:type="spellStart"/>
            <w:r>
              <w:t>CaseMaterial</w:t>
            </w:r>
            <w:proofErr w:type="spellEnd"/>
            <w:r>
              <w:t xml:space="preserve"> is optional. Multiple instances might exist.</w:t>
            </w:r>
          </w:p>
          <w:p w14:paraId="2D8C457A" w14:textId="77777777" w:rsidR="00503198" w:rsidRDefault="00503198" w:rsidP="00503198">
            <w:pPr>
              <w:pStyle w:val="Normal4"/>
            </w:pPr>
            <w:r>
              <w:t>Case material</w:t>
            </w:r>
          </w:p>
        </w:tc>
      </w:tr>
    </w:tbl>
    <w:p w14:paraId="6230E12D" w14:textId="77777777" w:rsidR="00503198" w:rsidRDefault="00503198" w:rsidP="00503198"/>
    <w:p w14:paraId="083B74A9" w14:textId="77777777" w:rsidR="00503198" w:rsidRDefault="00503198" w:rsidP="00503198">
      <w:pPr>
        <w:pStyle w:val="Heading2"/>
      </w:pPr>
      <w:bookmarkStart w:id="1084" w:name="_Toc259721528"/>
      <w:bookmarkStart w:id="1085" w:name="_Toc275501875"/>
      <w:bookmarkStart w:id="1086" w:name="_Toc371377393"/>
      <w:bookmarkStart w:id="1087" w:name="_Toc21212428"/>
      <w:bookmarkStart w:id="1088" w:name="CaseMaterial"/>
      <w:proofErr w:type="spellStart"/>
      <w:r>
        <w:t>CaseMaterial</w:t>
      </w:r>
      <w:bookmarkEnd w:id="1084"/>
      <w:bookmarkEnd w:id="1085"/>
      <w:bookmarkEnd w:id="1086"/>
      <w:bookmarkEnd w:id="1087"/>
      <w:bookmarkEnd w:id="10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5C27F0" w14:textId="77777777" w:rsidTr="00503198">
        <w:tc>
          <w:tcPr>
            <w:tcW w:w="5000" w:type="pct"/>
          </w:tcPr>
          <w:p w14:paraId="6BF72DCA" w14:textId="77777777" w:rsidR="00503198" w:rsidRDefault="00000000" w:rsidP="00503198">
            <w:pPr>
              <w:pStyle w:val="Normal2"/>
            </w:pPr>
            <w:r>
              <w:pict w14:anchorId="3BC5E6B3">
                <v:shape id="dc_192" o:spid="_x0000_s2230" style="position:absolute;left:0;text-align:left;margin-left:0;margin-top:0;width:50pt;height:50pt;z-index:171;visibility:hidden" coordsize="215,488" o:spt="100" o:preferrelative="t" adj="0,,0" path="">
                  <v:stroke joinstyle="round"/>
                  <v:formulas/>
                  <v:path o:connecttype="segments"/>
                  <o:lock v:ext="edit" selection="t"/>
                </v:shape>
              </w:pict>
            </w:r>
            <w:r>
              <w:pict w14:anchorId="323038EB">
                <v:shape id="_x0000_s3181" style="position:absolute;left:0;text-align:left;margin-left:32314.9pt;margin-top:7.2pt;width:292.5pt;height:129pt;z-index:-2169;mso-wrap-edited:t;mso-position-horizontal:right" coordsize="" o:spt="100" wrapcoords="-30 306 211 306 211 32 454 32 454 32 454 0 1000 0 1000 0 1000 1033 454 1033 454 800 211 800 211 624 -30 624 -30 306" adj="0,,0" path="">
                  <v:stroke joinstyle="round"/>
                  <v:imagedata r:id="rId240" o:title="dc_192"/>
                  <v:formulas/>
                  <v:path o:connecttype="segments"/>
                  <w10:wrap type="tight"/>
                </v:shape>
              </w:pict>
            </w:r>
            <w:r w:rsidR="00503198">
              <w:t>Case material</w:t>
            </w:r>
          </w:p>
          <w:p w14:paraId="04A499A5" w14:textId="77777777" w:rsidR="00503198" w:rsidRDefault="00503198" w:rsidP="00503198">
            <w:pPr>
              <w:pStyle w:val="Bold3"/>
            </w:pPr>
            <w:proofErr w:type="spellStart"/>
            <w:r>
              <w:t>CaseLocationType</w:t>
            </w:r>
            <w:proofErr w:type="spellEnd"/>
            <w:r>
              <w:t xml:space="preserve"> [attribute]</w:t>
            </w:r>
          </w:p>
          <w:p w14:paraId="39A6FAC6" w14:textId="77777777" w:rsidR="00503198" w:rsidRDefault="00503198" w:rsidP="00503198">
            <w:pPr>
              <w:pStyle w:val="Italic3"/>
            </w:pPr>
            <w:proofErr w:type="spellStart"/>
            <w:r>
              <w:t>CaseLocationType</w:t>
            </w:r>
            <w:proofErr w:type="spellEnd"/>
            <w:r>
              <w:t xml:space="preserve"> is optional. A single instance might exist.</w:t>
            </w:r>
          </w:p>
          <w:p w14:paraId="55EF61BC" w14:textId="77777777" w:rsidR="00503198" w:rsidRDefault="00503198" w:rsidP="00503198">
            <w:pPr>
              <w:pStyle w:val="Normal3"/>
            </w:pPr>
            <w:r>
              <w:t>Case location type</w:t>
            </w:r>
          </w:p>
          <w:p w14:paraId="5B854109" w14:textId="77777777" w:rsidR="00503198" w:rsidRDefault="00503198" w:rsidP="00503198">
            <w:pPr>
              <w:pStyle w:val="Normal3"/>
            </w:pPr>
            <w:r>
              <w:t xml:space="preserve">Refer to </w:t>
            </w:r>
            <w:proofErr w:type="spellStart"/>
            <w:r>
              <w:t>CaseLocationType</w:t>
            </w:r>
            <w:proofErr w:type="spellEnd"/>
            <w:r>
              <w:t xml:space="preserve"> </w:t>
            </w:r>
            <w:r>
              <w:lastRenderedPageBreak/>
              <w:t>definition for any enumerations.</w:t>
            </w:r>
          </w:p>
          <w:p w14:paraId="221CEB03" w14:textId="77777777" w:rsidR="00503198" w:rsidRDefault="00503198" w:rsidP="00503198">
            <w:pPr>
              <w:pStyle w:val="Bold3"/>
            </w:pPr>
            <w:r>
              <w:t>(sequence)</w:t>
            </w:r>
          </w:p>
          <w:p w14:paraId="4A70856A" w14:textId="77777777" w:rsidR="00503198" w:rsidRDefault="00503198" w:rsidP="00503198">
            <w:pPr>
              <w:pStyle w:val="Italic3"/>
            </w:pPr>
            <w:r>
              <w:t>The sequence of items below is mandatory. A single instance is required.</w:t>
            </w:r>
          </w:p>
          <w:p w14:paraId="59BB1D9B" w14:textId="77777777" w:rsidR="00503198" w:rsidRDefault="00503198" w:rsidP="00503198">
            <w:pPr>
              <w:pStyle w:val="Bold4"/>
            </w:pPr>
            <w:proofErr w:type="spellStart"/>
            <w:r>
              <w:t>BindingMaterialCharacteristics</w:t>
            </w:r>
            <w:proofErr w:type="spellEnd"/>
          </w:p>
          <w:p w14:paraId="7A6BA4F0" w14:textId="77777777" w:rsidR="00503198" w:rsidRDefault="00503198" w:rsidP="00503198">
            <w:pPr>
              <w:pStyle w:val="Italic4"/>
            </w:pPr>
            <w:proofErr w:type="spellStart"/>
            <w:r>
              <w:t>BindingMaterialCharacteristics</w:t>
            </w:r>
            <w:proofErr w:type="spellEnd"/>
            <w:r>
              <w:t xml:space="preserve"> is mandatory. A single instance is required.</w:t>
            </w:r>
          </w:p>
          <w:p w14:paraId="0EA37F08" w14:textId="77777777" w:rsidR="00503198" w:rsidRDefault="00503198" w:rsidP="00503198">
            <w:pPr>
              <w:pStyle w:val="Normal4"/>
            </w:pPr>
            <w:r>
              <w:t>Binding Material Characteristics</w:t>
            </w:r>
          </w:p>
          <w:p w14:paraId="314D027D" w14:textId="77777777" w:rsidR="00503198" w:rsidRDefault="00503198" w:rsidP="00503198">
            <w:pPr>
              <w:pStyle w:val="Bold4"/>
            </w:pPr>
            <w:proofErr w:type="spellStart"/>
            <w:r>
              <w:t>AdditionalText</w:t>
            </w:r>
            <w:proofErr w:type="spellEnd"/>
          </w:p>
          <w:p w14:paraId="7265522B" w14:textId="77777777" w:rsidR="00503198" w:rsidRDefault="00503198" w:rsidP="00503198">
            <w:pPr>
              <w:pStyle w:val="Italic4"/>
            </w:pPr>
            <w:proofErr w:type="spellStart"/>
            <w:r>
              <w:t>AdditionalText</w:t>
            </w:r>
            <w:proofErr w:type="spellEnd"/>
            <w:r>
              <w:t xml:space="preserve"> is optional. Multiple instances might exist.</w:t>
            </w:r>
          </w:p>
          <w:p w14:paraId="340E36E1"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A74DFA2" w14:textId="77777777" w:rsidR="00503198" w:rsidRDefault="00503198" w:rsidP="00503198"/>
    <w:p w14:paraId="40B3FB3B" w14:textId="77777777" w:rsidR="00503198" w:rsidRDefault="00503198" w:rsidP="00503198">
      <w:pPr>
        <w:pStyle w:val="Heading2"/>
      </w:pPr>
      <w:bookmarkStart w:id="1089" w:name="_Toc259721529"/>
      <w:bookmarkStart w:id="1090" w:name="_Toc275501876"/>
      <w:bookmarkStart w:id="1091" w:name="_Toc371377394"/>
      <w:bookmarkStart w:id="1092" w:name="_Toc21212429"/>
      <w:bookmarkStart w:id="1093" w:name="CaseOversize"/>
      <w:proofErr w:type="spellStart"/>
      <w:r>
        <w:t>CaseOversize</w:t>
      </w:r>
      <w:bookmarkEnd w:id="1089"/>
      <w:bookmarkEnd w:id="1090"/>
      <w:bookmarkEnd w:id="1091"/>
      <w:bookmarkEnd w:id="1092"/>
      <w:bookmarkEnd w:id="10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2F321E" w14:textId="77777777" w:rsidTr="00503198">
        <w:tc>
          <w:tcPr>
            <w:tcW w:w="5000" w:type="pct"/>
          </w:tcPr>
          <w:p w14:paraId="53B9D4CF" w14:textId="77777777" w:rsidR="00503198" w:rsidRDefault="00000000" w:rsidP="00503198">
            <w:pPr>
              <w:pStyle w:val="Normal2"/>
            </w:pPr>
            <w:r>
              <w:pict w14:anchorId="7F046BAE">
                <v:shape id="dc_193" o:spid="_x0000_s2231" style="position:absolute;left:0;text-align:left;margin-left:0;margin-top:0;width:50pt;height:50pt;z-index:172;visibility:hidden" coordsize="139,399" o:spt="100" o:preferrelative="t" adj="0,,0" path="">
                  <v:stroke joinstyle="round"/>
                  <v:formulas/>
                  <v:path o:connecttype="segments"/>
                  <o:lock v:ext="edit" selection="t"/>
                </v:shape>
              </w:pict>
            </w:r>
            <w:r>
              <w:pict w14:anchorId="67A3EA05">
                <v:shape id="_x0000_s3182" style="position:absolute;left:0;text-align:left;margin-left:25445.65pt;margin-top:7.2pt;width:239.25pt;height:83.25pt;z-index:-2168;mso-wrap-edited:t;mso-position-horizontal:right" coordsize="" o:spt="100" wrapcoords="-30 424 273 424 571 424 571 151 571 151 571 0 1000 0 1000 0 1000 1051 571 1051 571 763 273 763 273 756 -30 756 -30 424" adj="0,,0" path="">
                  <v:stroke joinstyle="round"/>
                  <v:imagedata r:id="rId241" o:title="dc_193"/>
                  <v:formulas/>
                  <v:path o:connecttype="segments"/>
                  <w10:wrap type="tight"/>
                </v:shape>
              </w:pict>
            </w:r>
            <w:r w:rsidR="00503198">
              <w:t>Case oversize</w:t>
            </w:r>
          </w:p>
          <w:p w14:paraId="1B25E2E4" w14:textId="77777777" w:rsidR="00503198" w:rsidRDefault="00503198" w:rsidP="00503198">
            <w:pPr>
              <w:pStyle w:val="Bold3"/>
            </w:pPr>
            <w:r>
              <w:t>(sequence)</w:t>
            </w:r>
          </w:p>
          <w:p w14:paraId="177E0891" w14:textId="77777777" w:rsidR="00503198" w:rsidRDefault="00503198" w:rsidP="00503198">
            <w:pPr>
              <w:pStyle w:val="Italic3"/>
            </w:pPr>
            <w:r>
              <w:t>The sequence of items below is mandatory. A single instance is required.</w:t>
            </w:r>
          </w:p>
          <w:p w14:paraId="591B5DF1" w14:textId="77777777" w:rsidR="00503198" w:rsidRDefault="00503198" w:rsidP="00503198">
            <w:pPr>
              <w:pStyle w:val="Bold4"/>
            </w:pPr>
            <w:r>
              <w:t>Length</w:t>
            </w:r>
          </w:p>
          <w:p w14:paraId="09EFDA65" w14:textId="77777777" w:rsidR="00503198" w:rsidRDefault="00503198" w:rsidP="00503198">
            <w:pPr>
              <w:pStyle w:val="Italic4"/>
            </w:pPr>
            <w:r>
              <w:t>Length is optional. A single instance might exist.</w:t>
            </w:r>
          </w:p>
          <w:p w14:paraId="519A0120" w14:textId="77777777" w:rsidR="00503198" w:rsidRDefault="00503198" w:rsidP="00503198">
            <w:pPr>
              <w:pStyle w:val="Normal4"/>
            </w:pPr>
            <w:r w:rsidRPr="00FF7A81">
              <w:t>The length of the object</w:t>
            </w:r>
            <w:r>
              <w:t>.</w:t>
            </w:r>
          </w:p>
          <w:p w14:paraId="1C29F774" w14:textId="77777777" w:rsidR="00503198" w:rsidRDefault="00503198" w:rsidP="00503198">
            <w:pPr>
              <w:pStyle w:val="Bold4"/>
            </w:pPr>
            <w:r>
              <w:t>Width</w:t>
            </w:r>
          </w:p>
          <w:p w14:paraId="1106D3EB" w14:textId="77777777" w:rsidR="00503198" w:rsidRDefault="00503198" w:rsidP="00503198">
            <w:pPr>
              <w:pStyle w:val="Italic4"/>
            </w:pPr>
            <w:r>
              <w:t>Width is optional. A single instance might exist.</w:t>
            </w:r>
          </w:p>
          <w:p w14:paraId="4DFC8961" w14:textId="77777777" w:rsidR="00503198" w:rsidRDefault="00503198" w:rsidP="00503198">
            <w:pPr>
              <w:pStyle w:val="Normal4"/>
            </w:pPr>
            <w:r w:rsidRPr="00FF7A81">
              <w:t>The width of the object</w:t>
            </w:r>
            <w:r>
              <w:t>.</w:t>
            </w:r>
          </w:p>
        </w:tc>
      </w:tr>
    </w:tbl>
    <w:p w14:paraId="69A2879B" w14:textId="77777777" w:rsidR="00503198" w:rsidRDefault="00503198" w:rsidP="00503198"/>
    <w:p w14:paraId="1B3935EE" w14:textId="77777777" w:rsidR="00503198" w:rsidRDefault="00503198" w:rsidP="00503198">
      <w:pPr>
        <w:pStyle w:val="Heading2"/>
      </w:pPr>
      <w:bookmarkStart w:id="1094" w:name="_Toc259721530"/>
      <w:bookmarkStart w:id="1095" w:name="_Toc275501877"/>
      <w:bookmarkStart w:id="1096" w:name="_Toc371377395"/>
      <w:bookmarkStart w:id="1097" w:name="_Toc21212430"/>
      <w:bookmarkStart w:id="1098" w:name="CaseShow"/>
      <w:proofErr w:type="spellStart"/>
      <w:r>
        <w:t>CaseShow</w:t>
      </w:r>
      <w:bookmarkEnd w:id="1094"/>
      <w:bookmarkEnd w:id="1095"/>
      <w:bookmarkEnd w:id="1096"/>
      <w:bookmarkEnd w:id="1097"/>
      <w:bookmarkEnd w:id="10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FF3C17" w14:textId="77777777" w:rsidTr="00503198">
        <w:tc>
          <w:tcPr>
            <w:tcW w:w="5000" w:type="pct"/>
          </w:tcPr>
          <w:p w14:paraId="7CD69F28" w14:textId="77777777" w:rsidR="00503198" w:rsidRDefault="00000000" w:rsidP="00503198">
            <w:pPr>
              <w:pStyle w:val="Normal2"/>
            </w:pPr>
            <w:r>
              <w:pict w14:anchorId="1655ACBE">
                <v:shape id="dc_194" o:spid="_x0000_s2232" style="position:absolute;left:0;text-align:left;margin-left:0;margin-top:0;width:50pt;height:50pt;z-index:173;visibility:hidden" coordsize="156,342" o:spt="100" o:preferrelative="t" adj="0,,0" path="">
                  <v:stroke joinstyle="round"/>
                  <v:formulas/>
                  <v:path o:connecttype="segments"/>
                  <o:lock v:ext="edit" selection="t"/>
                </v:shape>
              </w:pict>
            </w:r>
            <w:r>
              <w:pict w14:anchorId="6FD0B037">
                <v:shape id="_x0000_s3183" style="position:absolute;left:0;text-align:left;margin-left:21091.9pt;margin-top:7.2pt;width:205.5pt;height:93.75pt;z-index:-2167;mso-wrap-edited:t;mso-position-horizontal:right" coordsize="" o:spt="100" wrapcoords="-30 358 254 358 254 44 602 44 602 44 602 0 1000 0 1000 0 1000 1045 602 1045 602 975 254 975 254 654 -30 654 -30 358" adj="0,,0" path="">
                  <v:stroke joinstyle="round"/>
                  <v:imagedata r:id="rId242" o:title="dc_194"/>
                  <v:formulas/>
                  <v:path o:connecttype="segments"/>
                  <w10:wrap type="tight"/>
                </v:shape>
              </w:pict>
            </w:r>
            <w:r w:rsidR="00503198">
              <w:t>Case show</w:t>
            </w:r>
          </w:p>
          <w:p w14:paraId="50A4CE78" w14:textId="77777777" w:rsidR="00503198" w:rsidRDefault="00503198" w:rsidP="00503198">
            <w:pPr>
              <w:pStyle w:val="Bold3"/>
            </w:pPr>
            <w:proofErr w:type="spellStart"/>
            <w:r>
              <w:t>CaseShowType</w:t>
            </w:r>
            <w:proofErr w:type="spellEnd"/>
            <w:r>
              <w:t xml:space="preserve"> [attribute]</w:t>
            </w:r>
          </w:p>
          <w:p w14:paraId="5D91C50F" w14:textId="77777777" w:rsidR="00503198" w:rsidRDefault="00503198" w:rsidP="00503198">
            <w:pPr>
              <w:pStyle w:val="Italic3"/>
            </w:pPr>
            <w:proofErr w:type="spellStart"/>
            <w:r>
              <w:t>CaseShowType</w:t>
            </w:r>
            <w:proofErr w:type="spellEnd"/>
            <w:r>
              <w:t xml:space="preserve"> is optional. A single instance might exist.</w:t>
            </w:r>
          </w:p>
          <w:p w14:paraId="3C41A6C4" w14:textId="77777777" w:rsidR="00503198" w:rsidRDefault="00503198" w:rsidP="00503198">
            <w:pPr>
              <w:pStyle w:val="Normal3"/>
            </w:pPr>
            <w:r>
              <w:t>Case show type</w:t>
            </w:r>
          </w:p>
          <w:p w14:paraId="3DA790A2" w14:textId="77777777" w:rsidR="00503198" w:rsidRDefault="00503198" w:rsidP="00503198">
            <w:pPr>
              <w:pStyle w:val="Normal3"/>
            </w:pPr>
            <w:r>
              <w:t xml:space="preserve">Refer to </w:t>
            </w:r>
            <w:proofErr w:type="spellStart"/>
            <w:r>
              <w:t>CaseShowType</w:t>
            </w:r>
            <w:proofErr w:type="spellEnd"/>
            <w:r>
              <w:t xml:space="preserve"> definition for any enumerations.</w:t>
            </w:r>
          </w:p>
          <w:p w14:paraId="6064721D" w14:textId="77777777" w:rsidR="00503198" w:rsidRDefault="00503198" w:rsidP="00503198">
            <w:pPr>
              <w:pStyle w:val="Bold3"/>
            </w:pPr>
            <w:r>
              <w:t>(sequence)</w:t>
            </w:r>
          </w:p>
          <w:p w14:paraId="087AA585" w14:textId="77777777" w:rsidR="00503198" w:rsidRDefault="00503198" w:rsidP="00503198">
            <w:pPr>
              <w:pStyle w:val="Italic3"/>
            </w:pPr>
            <w:r>
              <w:t>The sequence of items below is mandatory. A single instance is required.</w:t>
            </w:r>
          </w:p>
          <w:p w14:paraId="642C90C4" w14:textId="77777777" w:rsidR="00503198" w:rsidRDefault="00503198" w:rsidP="00503198">
            <w:pPr>
              <w:pStyle w:val="Bold4"/>
            </w:pPr>
            <w:r>
              <w:t>Value</w:t>
            </w:r>
          </w:p>
          <w:p w14:paraId="1CBAAAEA" w14:textId="77777777" w:rsidR="00503198" w:rsidRDefault="00503198" w:rsidP="00503198">
            <w:pPr>
              <w:pStyle w:val="Italic4"/>
            </w:pPr>
            <w:r>
              <w:t>Value is mandatory. A single instance is required.</w:t>
            </w:r>
          </w:p>
          <w:p w14:paraId="403B8237" w14:textId="77777777" w:rsidR="00503198" w:rsidRDefault="00503198" w:rsidP="00503198">
            <w:pPr>
              <w:pStyle w:val="Normal4"/>
            </w:pPr>
            <w:r>
              <w:t>A numeric value expressed in the unit of measure (UOM).</w:t>
            </w:r>
          </w:p>
        </w:tc>
      </w:tr>
    </w:tbl>
    <w:p w14:paraId="6BB11C77" w14:textId="77777777" w:rsidR="00503198" w:rsidRDefault="00503198" w:rsidP="00503198"/>
    <w:p w14:paraId="049DE078" w14:textId="77777777" w:rsidR="00503198" w:rsidRDefault="00503198" w:rsidP="00503198">
      <w:pPr>
        <w:pStyle w:val="Heading2"/>
      </w:pPr>
      <w:bookmarkStart w:id="1099" w:name="_Toc259721531"/>
      <w:bookmarkStart w:id="1100" w:name="_Toc275501878"/>
      <w:bookmarkStart w:id="1101" w:name="_Toc371377396"/>
      <w:bookmarkStart w:id="1102" w:name="_Toc21212431"/>
      <w:bookmarkStart w:id="1103" w:name="CaseShowType_a"/>
      <w:proofErr w:type="spellStart"/>
      <w:r>
        <w:lastRenderedPageBreak/>
        <w:t>CaseShowType</w:t>
      </w:r>
      <w:proofErr w:type="spellEnd"/>
      <w:r>
        <w:t xml:space="preserve"> [attribute]</w:t>
      </w:r>
      <w:bookmarkEnd w:id="1099"/>
      <w:bookmarkEnd w:id="1100"/>
      <w:bookmarkEnd w:id="1101"/>
      <w:bookmarkEnd w:id="1102"/>
      <w:bookmarkEnd w:id="110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00A54D" w14:textId="77777777" w:rsidTr="00503198">
        <w:tc>
          <w:tcPr>
            <w:tcW w:w="5000" w:type="pct"/>
          </w:tcPr>
          <w:p w14:paraId="37B909FA" w14:textId="77777777" w:rsidR="00503198" w:rsidRDefault="00000000" w:rsidP="00503198">
            <w:pPr>
              <w:pStyle w:val="Normal2"/>
            </w:pPr>
            <w:r>
              <w:pict w14:anchorId="34051ADA">
                <v:shape id="dc_195" o:spid="_x0000_s2233" style="position:absolute;left:0;text-align:left;margin-left:0;margin-top:0;width:50pt;height:50pt;z-index:174;visibility:hidden" coordsize="89,175" o:spt="100" o:preferrelative="t" adj="0,,0" path="">
                  <v:stroke joinstyle="round"/>
                  <v:formulas/>
                  <v:path o:connecttype="segments"/>
                  <o:lock v:ext="edit" selection="t"/>
                </v:shape>
              </w:pict>
            </w:r>
            <w:r>
              <w:pict w14:anchorId="42E3F430">
                <v:shape id="_x0000_s3184" style="position:absolute;left:0;text-align:left;margin-left:8127.4pt;margin-top:7.2pt;width:105pt;height:53.25pt;z-index:-2166;mso-wrap-edited:t;mso-position-horizontal:right" coordsize="" o:spt="100" wrapcoords="-30 0 1000 0 1000 1079 1000 1079 -30 1079 -30 0" adj="0,,0" path="">
                  <v:stroke joinstyle="round"/>
                  <v:imagedata r:id="rId243" o:title="dc_195"/>
                  <v:formulas/>
                  <v:path o:connecttype="segments"/>
                  <w10:wrap type="tight"/>
                </v:shape>
              </w:pict>
            </w:r>
            <w:r w:rsidR="00503198">
              <w:t>Case show type</w:t>
            </w:r>
          </w:p>
          <w:p w14:paraId="50C08001" w14:textId="77777777" w:rsidR="00503198" w:rsidRDefault="00503198" w:rsidP="00503198">
            <w:pPr>
              <w:pStyle w:val="Italic2"/>
            </w:pPr>
            <w:r>
              <w:t>This item is restricted to the following list.</w:t>
            </w:r>
          </w:p>
          <w:p w14:paraId="03FB8B72" w14:textId="77777777" w:rsidR="00503198" w:rsidRDefault="00503198" w:rsidP="00503198">
            <w:pPr>
              <w:pStyle w:val="Bold3"/>
            </w:pPr>
            <w:proofErr w:type="spellStart"/>
            <w:r>
              <w:t>SpineOverSide</w:t>
            </w:r>
            <w:proofErr w:type="spellEnd"/>
          </w:p>
          <w:p w14:paraId="64214929" w14:textId="77777777" w:rsidR="00503198" w:rsidRDefault="00503198" w:rsidP="00503198">
            <w:pPr>
              <w:pStyle w:val="Bold3"/>
            </w:pPr>
            <w:proofErr w:type="spellStart"/>
            <w:r>
              <w:t>SideOverSpine</w:t>
            </w:r>
            <w:proofErr w:type="spellEnd"/>
          </w:p>
        </w:tc>
      </w:tr>
    </w:tbl>
    <w:p w14:paraId="6FD25B07" w14:textId="77777777" w:rsidR="00503198" w:rsidRDefault="00503198" w:rsidP="00503198"/>
    <w:p w14:paraId="73FB16A6" w14:textId="77777777" w:rsidR="00503198" w:rsidRDefault="00503198" w:rsidP="00503198">
      <w:pPr>
        <w:pStyle w:val="Heading2"/>
      </w:pPr>
      <w:bookmarkStart w:id="1104" w:name="_Toc259721532"/>
      <w:bookmarkStart w:id="1105" w:name="_Toc275501879"/>
      <w:bookmarkStart w:id="1106" w:name="_Toc371377397"/>
      <w:bookmarkStart w:id="1107" w:name="_Toc21212432"/>
      <w:bookmarkStart w:id="1108" w:name="CaseSupers"/>
      <w:proofErr w:type="spellStart"/>
      <w:r>
        <w:t>CaseSupers</w:t>
      </w:r>
      <w:bookmarkEnd w:id="1104"/>
      <w:bookmarkEnd w:id="1105"/>
      <w:bookmarkEnd w:id="1106"/>
      <w:bookmarkEnd w:id="1107"/>
      <w:bookmarkEnd w:id="11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B0883E" w14:textId="77777777" w:rsidTr="00503198">
        <w:tc>
          <w:tcPr>
            <w:tcW w:w="5000" w:type="pct"/>
          </w:tcPr>
          <w:p w14:paraId="02A0C8EF" w14:textId="77777777" w:rsidR="00503198" w:rsidRDefault="00000000" w:rsidP="00503198">
            <w:pPr>
              <w:pStyle w:val="Normal2"/>
            </w:pPr>
            <w:r>
              <w:pict w14:anchorId="3E1BAADB">
                <v:shape id="dc_196" o:spid="_x0000_s2234" style="position:absolute;left:0;text-align:left;margin-left:0;margin-top:0;width:50pt;height:50pt;z-index:175;visibility:hidden" coordsize="156,388" o:spt="100" o:preferrelative="t" adj="0,,0" path="">
                  <v:stroke joinstyle="round"/>
                  <v:formulas/>
                  <v:path o:connecttype="segments"/>
                  <o:lock v:ext="edit" selection="t"/>
                </v:shape>
              </w:pict>
            </w:r>
            <w:r>
              <w:pict w14:anchorId="46767018">
                <v:shape id="_x0000_s3185" style="position:absolute;left:0;text-align:left;margin-left:24574.9pt;margin-top:7.2pt;width:232.5pt;height:93.75pt;z-index:-2165;mso-wrap-edited:t;mso-position-horizontal:right" coordsize="" o:spt="100" wrapcoords="-30 358 252 358 252 44 559 44 559 44 559 0 1000 0 1000 0 1000 1045 559 1045 559 975 252 975 252 654 -30 654 -30 358" adj="0,,0" path="">
                  <v:stroke joinstyle="round"/>
                  <v:imagedata r:id="rId244" o:title="dc_196"/>
                  <v:formulas/>
                  <v:path o:connecttype="segments"/>
                  <w10:wrap type="tight"/>
                </v:shape>
              </w:pict>
            </w:r>
            <w:r w:rsidR="00503198">
              <w:t>Case supers</w:t>
            </w:r>
          </w:p>
          <w:p w14:paraId="6D491837" w14:textId="77777777" w:rsidR="00503198" w:rsidRDefault="00503198" w:rsidP="00503198">
            <w:pPr>
              <w:pStyle w:val="Bold3"/>
            </w:pPr>
            <w:proofErr w:type="spellStart"/>
            <w:r>
              <w:t>SupersType</w:t>
            </w:r>
            <w:proofErr w:type="spellEnd"/>
            <w:r>
              <w:t xml:space="preserve"> [attribute]</w:t>
            </w:r>
          </w:p>
          <w:p w14:paraId="2832FA4F" w14:textId="77777777" w:rsidR="00503198" w:rsidRDefault="00503198" w:rsidP="00503198">
            <w:pPr>
              <w:pStyle w:val="Italic3"/>
            </w:pPr>
            <w:proofErr w:type="spellStart"/>
            <w:r>
              <w:t>SupersType</w:t>
            </w:r>
            <w:proofErr w:type="spellEnd"/>
            <w:r>
              <w:t xml:space="preserve"> is optional. A single instance might exist.</w:t>
            </w:r>
          </w:p>
          <w:p w14:paraId="46B96AB6" w14:textId="77777777" w:rsidR="00503198" w:rsidRDefault="00503198" w:rsidP="00503198">
            <w:pPr>
              <w:pStyle w:val="Normal3"/>
            </w:pPr>
            <w:r>
              <w:t>Supers Type</w:t>
            </w:r>
          </w:p>
          <w:p w14:paraId="523FA2EE" w14:textId="77777777" w:rsidR="00503198" w:rsidRDefault="00503198" w:rsidP="00503198">
            <w:pPr>
              <w:pStyle w:val="Normal3"/>
            </w:pPr>
            <w:r>
              <w:t xml:space="preserve">Refer to </w:t>
            </w:r>
            <w:proofErr w:type="spellStart"/>
            <w:r>
              <w:t>SupersType</w:t>
            </w:r>
            <w:proofErr w:type="spellEnd"/>
            <w:r>
              <w:t xml:space="preserve"> definition for any enumerations.</w:t>
            </w:r>
          </w:p>
          <w:p w14:paraId="6E5A63FE" w14:textId="77777777" w:rsidR="00503198" w:rsidRDefault="00503198" w:rsidP="00503198">
            <w:pPr>
              <w:pStyle w:val="Bold3"/>
            </w:pPr>
            <w:r>
              <w:t>(sequence)</w:t>
            </w:r>
          </w:p>
          <w:p w14:paraId="1CBAF7D1" w14:textId="77777777" w:rsidR="00503198" w:rsidRDefault="00503198" w:rsidP="00503198">
            <w:pPr>
              <w:pStyle w:val="Italic3"/>
            </w:pPr>
            <w:r>
              <w:t>The sequence of items below is mandatory. A single instance is required.</w:t>
            </w:r>
          </w:p>
          <w:p w14:paraId="4BC1E02C" w14:textId="77777777" w:rsidR="00503198" w:rsidRDefault="00503198" w:rsidP="00503198">
            <w:pPr>
              <w:pStyle w:val="Bold4"/>
            </w:pPr>
            <w:r>
              <w:t>Quantity</w:t>
            </w:r>
          </w:p>
          <w:p w14:paraId="67C1CA41" w14:textId="77777777" w:rsidR="00503198" w:rsidRDefault="00503198" w:rsidP="00503198">
            <w:pPr>
              <w:pStyle w:val="Italic4"/>
            </w:pPr>
            <w:r>
              <w:t>Quantity is optional. A single instance might exist.</w:t>
            </w:r>
          </w:p>
          <w:p w14:paraId="10790A64"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E904B97"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tc>
      </w:tr>
    </w:tbl>
    <w:p w14:paraId="1F6788B1" w14:textId="77777777" w:rsidR="00503198" w:rsidRDefault="00503198" w:rsidP="00503198"/>
    <w:p w14:paraId="61F3C3CB" w14:textId="77777777" w:rsidR="00503198" w:rsidRDefault="00503198" w:rsidP="00503198">
      <w:pPr>
        <w:pStyle w:val="Heading2"/>
      </w:pPr>
      <w:bookmarkStart w:id="1109" w:name="_Toc259721533"/>
      <w:bookmarkStart w:id="1110" w:name="_Toc275501880"/>
      <w:bookmarkStart w:id="1111" w:name="_Toc371377398"/>
      <w:bookmarkStart w:id="1112" w:name="_Toc21212433"/>
      <w:bookmarkStart w:id="1113" w:name="CaseType_a"/>
      <w:proofErr w:type="spellStart"/>
      <w:r>
        <w:t>CaseType</w:t>
      </w:r>
      <w:proofErr w:type="spellEnd"/>
      <w:r>
        <w:t xml:space="preserve"> [attribute]</w:t>
      </w:r>
      <w:bookmarkEnd w:id="1109"/>
      <w:bookmarkEnd w:id="1110"/>
      <w:bookmarkEnd w:id="1111"/>
      <w:bookmarkEnd w:id="1112"/>
      <w:bookmarkEnd w:id="111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3F4ACE" w14:textId="77777777" w:rsidTr="00503198">
        <w:tc>
          <w:tcPr>
            <w:tcW w:w="5000" w:type="pct"/>
          </w:tcPr>
          <w:p w14:paraId="5FAB2640" w14:textId="77777777" w:rsidR="00503198" w:rsidRDefault="00000000" w:rsidP="00503198">
            <w:pPr>
              <w:pStyle w:val="Normal2"/>
            </w:pPr>
            <w:r>
              <w:pict w14:anchorId="48B72F12">
                <v:shape id="dc_197" o:spid="_x0000_s2235" style="position:absolute;left:0;text-align:left;margin-left:0;margin-top:0;width:50pt;height:50pt;z-index:176;visibility:hidden" coordsize="89,140" o:spt="100" o:preferrelative="t" adj="0,,0" path="">
                  <v:stroke joinstyle="round"/>
                  <v:formulas/>
                  <v:path o:connecttype="segments"/>
                  <o:lock v:ext="edit" selection="t"/>
                </v:shape>
              </w:pict>
            </w:r>
            <w:r>
              <w:pict w14:anchorId="3695A406">
                <v:shape id="_x0000_s3186" style="position:absolute;left:0;text-align:left;margin-left:5418.4pt;margin-top:7.2pt;width:84pt;height:53.25pt;z-index:-2164;mso-wrap-edited:t;mso-position-horizontal:right" coordsize="" o:spt="100" wrapcoords="-30 0 1000 0 1000 1079 1000 1079 -30 1079 -30 0" adj="0,,0" path="">
                  <v:stroke joinstyle="round"/>
                  <v:imagedata r:id="rId245" o:title="dc_197"/>
                  <v:formulas/>
                  <v:path o:connecttype="segments"/>
                  <w10:wrap type="tight"/>
                </v:shape>
              </w:pict>
            </w:r>
            <w:r w:rsidR="00503198">
              <w:t>Case type</w:t>
            </w:r>
          </w:p>
          <w:p w14:paraId="43E7477B" w14:textId="77777777" w:rsidR="00503198" w:rsidRDefault="00503198" w:rsidP="00503198">
            <w:pPr>
              <w:pStyle w:val="Italic2"/>
            </w:pPr>
            <w:r>
              <w:t>This item is restricted to the following list.</w:t>
            </w:r>
          </w:p>
          <w:p w14:paraId="1AAE188C" w14:textId="77777777" w:rsidR="00503198" w:rsidRDefault="00503198" w:rsidP="00503198">
            <w:pPr>
              <w:pStyle w:val="Bold3"/>
            </w:pPr>
            <w:proofErr w:type="spellStart"/>
            <w:r>
              <w:t>OnePiece</w:t>
            </w:r>
            <w:proofErr w:type="spellEnd"/>
          </w:p>
          <w:p w14:paraId="23F064B0" w14:textId="77777777" w:rsidR="00503198" w:rsidRDefault="00503198" w:rsidP="00503198">
            <w:pPr>
              <w:pStyle w:val="Bold3"/>
            </w:pPr>
            <w:proofErr w:type="spellStart"/>
            <w:r>
              <w:t>TwoPiece</w:t>
            </w:r>
            <w:proofErr w:type="spellEnd"/>
          </w:p>
          <w:p w14:paraId="585385C2" w14:textId="77777777" w:rsidR="00503198" w:rsidRDefault="00503198" w:rsidP="00503198">
            <w:pPr>
              <w:pStyle w:val="Bold3"/>
            </w:pPr>
            <w:proofErr w:type="spellStart"/>
            <w:r>
              <w:t>ThreePiece</w:t>
            </w:r>
            <w:proofErr w:type="spellEnd"/>
          </w:p>
        </w:tc>
      </w:tr>
    </w:tbl>
    <w:p w14:paraId="722586D1" w14:textId="77777777" w:rsidR="00503198" w:rsidRDefault="00503198" w:rsidP="00503198"/>
    <w:p w14:paraId="24B1F2CB" w14:textId="77777777" w:rsidR="00503198" w:rsidRDefault="00503198" w:rsidP="00503198">
      <w:pPr>
        <w:pStyle w:val="Heading2"/>
      </w:pPr>
      <w:bookmarkStart w:id="1114" w:name="_Toc259721534"/>
      <w:bookmarkStart w:id="1115" w:name="_Toc275501881"/>
      <w:bookmarkStart w:id="1116" w:name="_Toc371377399"/>
      <w:bookmarkStart w:id="1117" w:name="_Toc21212434"/>
      <w:bookmarkStart w:id="1118" w:name="CassetteCardReference"/>
      <w:proofErr w:type="spellStart"/>
      <w:r>
        <w:t>CassetteCardReference</w:t>
      </w:r>
      <w:bookmarkEnd w:id="1114"/>
      <w:bookmarkEnd w:id="1115"/>
      <w:bookmarkEnd w:id="1116"/>
      <w:bookmarkEnd w:id="1117"/>
      <w:bookmarkEnd w:id="11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5B431E" w14:textId="77777777" w:rsidTr="00503198">
        <w:tc>
          <w:tcPr>
            <w:tcW w:w="5000" w:type="pct"/>
          </w:tcPr>
          <w:p w14:paraId="59BC1AC1" w14:textId="77777777" w:rsidR="00503198" w:rsidRDefault="00000000" w:rsidP="00503198">
            <w:pPr>
              <w:pStyle w:val="Normal2"/>
            </w:pPr>
            <w:r>
              <w:pict w14:anchorId="25C255E5">
                <v:shape id="dc_198" o:spid="_x0000_s2236" style="position:absolute;left:0;text-align:left;margin-left:0;margin-top:0;width:50pt;height:50pt;z-index:177;visibility:hidden" coordsize="67,189" o:spt="100" o:preferrelative="t" adj="0,,0" path="">
                  <v:stroke joinstyle="round"/>
                  <v:formulas/>
                  <v:path o:connecttype="segments"/>
                  <o:lock v:ext="edit" selection="t"/>
                </v:shape>
              </w:pict>
            </w:r>
            <w:r>
              <w:pict w14:anchorId="2B65F242">
                <v:shape id="_x0000_s3187" style="position:absolute;left:0;text-align:left;margin-left:9191.65pt;margin-top:7.2pt;width:113.25pt;height:40.5pt;z-index:-2163;mso-wrap-edited:t;mso-position-horizontal:right" coordsize="" o:spt="100" wrapcoords="-30 104 1000 104 1000 1105 1000 1105 -30 1105 -30 104" adj="0,,0" path="">
                  <v:stroke joinstyle="round"/>
                  <v:imagedata r:id="rId246" o:title="dc_198"/>
                  <v:formulas/>
                  <v:path o:connecttype="segments"/>
                  <w10:wrap type="tight"/>
                </v:shape>
              </w:pict>
            </w:r>
            <w:r w:rsidR="00503198">
              <w:t>Cassette card reference</w:t>
            </w:r>
          </w:p>
        </w:tc>
      </w:tr>
    </w:tbl>
    <w:p w14:paraId="682AAA0A" w14:textId="77777777" w:rsidR="00503198" w:rsidRDefault="00503198" w:rsidP="00503198"/>
    <w:p w14:paraId="47CA4129" w14:textId="77777777" w:rsidR="00503198" w:rsidRDefault="00503198" w:rsidP="00503198">
      <w:pPr>
        <w:pStyle w:val="Heading2"/>
      </w:pPr>
      <w:bookmarkStart w:id="1119" w:name="_Toc259721535"/>
      <w:bookmarkStart w:id="1120" w:name="_Toc275501882"/>
      <w:bookmarkStart w:id="1121" w:name="_Toc371377400"/>
      <w:bookmarkStart w:id="1122" w:name="_Toc21212435"/>
      <w:bookmarkStart w:id="1123" w:name="CassetteLabelCharacteristics"/>
      <w:proofErr w:type="spellStart"/>
      <w:r>
        <w:lastRenderedPageBreak/>
        <w:t>CassetteLabelCharacteristics</w:t>
      </w:r>
      <w:bookmarkEnd w:id="1119"/>
      <w:bookmarkEnd w:id="1120"/>
      <w:bookmarkEnd w:id="1121"/>
      <w:bookmarkEnd w:id="1122"/>
      <w:bookmarkEnd w:id="11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EDBED8E" w14:textId="77777777" w:rsidTr="00503198">
        <w:tc>
          <w:tcPr>
            <w:tcW w:w="5000" w:type="pct"/>
          </w:tcPr>
          <w:p w14:paraId="3532A194" w14:textId="77777777" w:rsidR="00503198" w:rsidRPr="00D10222" w:rsidRDefault="00000000" w:rsidP="00503198">
            <w:pPr>
              <w:pStyle w:val="Normal2"/>
            </w:pPr>
            <w:r>
              <w:pict w14:anchorId="010B8D12">
                <v:shape id="dc_199" o:spid="_x0000_s2237" style="position:absolute;left:0;text-align:left;margin-left:0;margin-top:0;width:50pt;height:50pt;z-index:178;visibility:hidden" coordsize="252,477" o:spt="100" o:preferrelative="t" adj="0,,0" path="">
                  <v:stroke joinstyle="round"/>
                  <v:formulas/>
                  <v:path o:connecttype="segments"/>
                  <o:lock v:ext="edit" selection="t"/>
                </v:shape>
              </w:pict>
            </w:r>
            <w:r>
              <w:pict w14:anchorId="332F9CC5">
                <v:shape id="_x0000_s3188" style="position:absolute;left:0;text-align:left;margin-left:31540.9pt;margin-top:7.2pt;width:286.5pt;height:151.5pt;z-index:-2162;mso-wrap-edited:t;mso-position-horizontal:right" coordsize="" o:spt="100" wrapcoords="-30 357 448 357 448 27 698 27 698 27 698 0 1000 0 1000 0 1000 1028 698 1028 698 874 448 874 448 627 -30 627 -30 357" adj="0,,0" path="">
                  <v:stroke joinstyle="round"/>
                  <v:imagedata r:id="rId247" o:title="dc_199"/>
                  <v:formulas/>
                  <v:path o:connecttype="segments"/>
                  <w10:wrap type="tight"/>
                </v:shape>
              </w:pict>
            </w:r>
            <w:r w:rsidR="00503198" w:rsidRPr="00D10222">
              <w:t>Cassette label characteristics</w:t>
            </w:r>
          </w:p>
          <w:p w14:paraId="726D82E1" w14:textId="77777777" w:rsidR="00503198" w:rsidRPr="00D10222" w:rsidRDefault="00503198" w:rsidP="00503198">
            <w:pPr>
              <w:pStyle w:val="Bold3"/>
            </w:pPr>
            <w:proofErr w:type="spellStart"/>
            <w:r w:rsidRPr="00D10222">
              <w:t>CassetteLabelSide</w:t>
            </w:r>
            <w:proofErr w:type="spellEnd"/>
            <w:r w:rsidRPr="00D10222">
              <w:t xml:space="preserve"> [attribute]</w:t>
            </w:r>
          </w:p>
          <w:p w14:paraId="6E42E2F4" w14:textId="77777777" w:rsidR="00503198" w:rsidRDefault="00503198" w:rsidP="00503198">
            <w:pPr>
              <w:pStyle w:val="Italic3"/>
            </w:pPr>
            <w:proofErr w:type="spellStart"/>
            <w:r>
              <w:t>CassetteLabelSide</w:t>
            </w:r>
            <w:proofErr w:type="spellEnd"/>
            <w:r>
              <w:t xml:space="preserve"> is optional. A single instance might exist.</w:t>
            </w:r>
          </w:p>
          <w:p w14:paraId="1709962A" w14:textId="77777777" w:rsidR="00503198" w:rsidRDefault="00503198" w:rsidP="00503198">
            <w:pPr>
              <w:pStyle w:val="Normal3"/>
            </w:pPr>
            <w:r>
              <w:t>Cassette label side</w:t>
            </w:r>
          </w:p>
          <w:p w14:paraId="65D295E8" w14:textId="77777777" w:rsidR="00503198" w:rsidRDefault="00503198" w:rsidP="00503198">
            <w:pPr>
              <w:pStyle w:val="Normal3"/>
            </w:pPr>
            <w:r>
              <w:t xml:space="preserve">Refer to </w:t>
            </w:r>
            <w:proofErr w:type="spellStart"/>
            <w:r>
              <w:t>CassetteLabelSide</w:t>
            </w:r>
            <w:proofErr w:type="spellEnd"/>
            <w:r>
              <w:t xml:space="preserve"> definition for any enumerations.</w:t>
            </w:r>
          </w:p>
          <w:p w14:paraId="5ACDDE84" w14:textId="77777777" w:rsidR="00503198" w:rsidRDefault="00503198" w:rsidP="00503198">
            <w:pPr>
              <w:pStyle w:val="Bold3"/>
            </w:pPr>
            <w:proofErr w:type="spellStart"/>
            <w:r>
              <w:t>CassetteLabelType</w:t>
            </w:r>
            <w:proofErr w:type="spellEnd"/>
            <w:r>
              <w:t xml:space="preserve"> [attribute]</w:t>
            </w:r>
          </w:p>
          <w:p w14:paraId="26DE43BF" w14:textId="77777777" w:rsidR="00503198" w:rsidRDefault="00503198" w:rsidP="00503198">
            <w:pPr>
              <w:pStyle w:val="Italic3"/>
            </w:pPr>
            <w:proofErr w:type="spellStart"/>
            <w:r>
              <w:t>CassetteLabelType</w:t>
            </w:r>
            <w:proofErr w:type="spellEnd"/>
            <w:r>
              <w:t xml:space="preserve"> is optional. A single instance might exist.</w:t>
            </w:r>
          </w:p>
          <w:p w14:paraId="37D9CF67" w14:textId="77777777" w:rsidR="00503198" w:rsidRDefault="00503198" w:rsidP="00503198">
            <w:pPr>
              <w:pStyle w:val="Normal3"/>
            </w:pPr>
            <w:r>
              <w:t xml:space="preserve">Cassette label type </w:t>
            </w:r>
          </w:p>
          <w:p w14:paraId="39F6742A" w14:textId="77777777" w:rsidR="00503198" w:rsidRDefault="00503198" w:rsidP="00503198">
            <w:pPr>
              <w:pStyle w:val="Normal3"/>
            </w:pPr>
            <w:r>
              <w:t xml:space="preserve">Refer to </w:t>
            </w:r>
            <w:proofErr w:type="spellStart"/>
            <w:r>
              <w:t>CassetteLabelType</w:t>
            </w:r>
            <w:proofErr w:type="spellEnd"/>
            <w:r>
              <w:t xml:space="preserve"> definition for any enumerations.</w:t>
            </w:r>
          </w:p>
          <w:p w14:paraId="3ED34F9E" w14:textId="77777777" w:rsidR="00503198" w:rsidRDefault="00503198" w:rsidP="00503198">
            <w:pPr>
              <w:pStyle w:val="Bold3"/>
            </w:pPr>
            <w:r>
              <w:t>(sequence)</w:t>
            </w:r>
          </w:p>
          <w:p w14:paraId="4BA22A81" w14:textId="77777777" w:rsidR="00503198" w:rsidRDefault="00503198" w:rsidP="00503198">
            <w:pPr>
              <w:pStyle w:val="Italic3"/>
            </w:pPr>
            <w:r>
              <w:t>The sequence of items below is mandatory. A single instance is required.</w:t>
            </w:r>
          </w:p>
          <w:p w14:paraId="274562FE" w14:textId="77777777" w:rsidR="00503198" w:rsidRDefault="00503198" w:rsidP="00503198">
            <w:pPr>
              <w:pStyle w:val="Bold4"/>
            </w:pPr>
            <w:proofErr w:type="spellStart"/>
            <w:r>
              <w:t>ColourSpecs</w:t>
            </w:r>
            <w:proofErr w:type="spellEnd"/>
          </w:p>
          <w:p w14:paraId="2BF372BB" w14:textId="77777777" w:rsidR="00503198" w:rsidRDefault="00503198" w:rsidP="00503198">
            <w:pPr>
              <w:pStyle w:val="Italic4"/>
            </w:pPr>
            <w:proofErr w:type="spellStart"/>
            <w:r>
              <w:t>ColourSpecs</w:t>
            </w:r>
            <w:proofErr w:type="spellEnd"/>
            <w:r>
              <w:t xml:space="preserve"> is optional. A single instance might exist.</w:t>
            </w:r>
          </w:p>
          <w:p w14:paraId="35853C36" w14:textId="77777777" w:rsidR="00503198" w:rsidRDefault="00503198" w:rsidP="00503198">
            <w:pPr>
              <w:pStyle w:val="Normal4"/>
            </w:pPr>
            <w:r>
              <w:t>Colour specs</w:t>
            </w:r>
          </w:p>
          <w:p w14:paraId="5363BA02" w14:textId="77777777" w:rsidR="00503198" w:rsidRDefault="00503198" w:rsidP="00503198">
            <w:pPr>
              <w:pStyle w:val="Bold4"/>
            </w:pPr>
            <w:proofErr w:type="spellStart"/>
            <w:r>
              <w:t>PressPrep</w:t>
            </w:r>
            <w:proofErr w:type="spellEnd"/>
          </w:p>
          <w:p w14:paraId="33E3C920" w14:textId="77777777" w:rsidR="00503198" w:rsidRDefault="00503198" w:rsidP="00503198">
            <w:pPr>
              <w:pStyle w:val="Italic4"/>
            </w:pPr>
            <w:proofErr w:type="spellStart"/>
            <w:r>
              <w:t>PressPrep</w:t>
            </w:r>
            <w:proofErr w:type="spellEnd"/>
            <w:r>
              <w:t xml:space="preserve"> is optional. Multiple instances might exist.</w:t>
            </w:r>
          </w:p>
          <w:p w14:paraId="44A7A7C4" w14:textId="77777777" w:rsidR="00503198" w:rsidRDefault="00503198" w:rsidP="00503198">
            <w:pPr>
              <w:pStyle w:val="Normal4"/>
            </w:pPr>
            <w:r>
              <w:t>Press preparation information</w:t>
            </w:r>
          </w:p>
        </w:tc>
      </w:tr>
    </w:tbl>
    <w:p w14:paraId="06355B3F" w14:textId="77777777" w:rsidR="00503198" w:rsidRDefault="00503198" w:rsidP="00503198"/>
    <w:p w14:paraId="47FA40B3" w14:textId="77777777" w:rsidR="00503198" w:rsidRDefault="00503198" w:rsidP="00503198">
      <w:pPr>
        <w:pStyle w:val="Heading2"/>
      </w:pPr>
      <w:bookmarkStart w:id="1124" w:name="_Toc259721536"/>
      <w:bookmarkStart w:id="1125" w:name="_Toc275501883"/>
      <w:bookmarkStart w:id="1126" w:name="_Toc371377401"/>
      <w:bookmarkStart w:id="1127" w:name="_Toc21212436"/>
      <w:bookmarkStart w:id="1128" w:name="CassetteLabelSide_a"/>
      <w:proofErr w:type="spellStart"/>
      <w:r>
        <w:t>CassetteLabelSide</w:t>
      </w:r>
      <w:proofErr w:type="spellEnd"/>
      <w:r>
        <w:t xml:space="preserve"> [attribute]</w:t>
      </w:r>
      <w:bookmarkEnd w:id="1124"/>
      <w:bookmarkEnd w:id="1125"/>
      <w:bookmarkEnd w:id="1126"/>
      <w:bookmarkEnd w:id="1127"/>
      <w:bookmarkEnd w:id="112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EF8614" w14:textId="77777777" w:rsidTr="00503198">
        <w:tc>
          <w:tcPr>
            <w:tcW w:w="5000" w:type="pct"/>
          </w:tcPr>
          <w:p w14:paraId="6690F16F" w14:textId="77777777" w:rsidR="00503198" w:rsidRDefault="00000000" w:rsidP="00503198">
            <w:pPr>
              <w:pStyle w:val="Normal2"/>
            </w:pPr>
            <w:r>
              <w:pict w14:anchorId="449DF202">
                <v:shape id="dc_200" o:spid="_x0000_s2238" style="position:absolute;left:0;text-align:left;margin-left:0;margin-top:0;width:50pt;height:50pt;z-index:179;visibility:hidden" coordsize="89,194" o:spt="100" o:preferrelative="t" adj="0,,0" path="">
                  <v:stroke joinstyle="round"/>
                  <v:formulas/>
                  <v:path o:connecttype="segments"/>
                  <o:lock v:ext="edit" selection="t"/>
                </v:shape>
              </w:pict>
            </w:r>
            <w:r>
              <w:pict w14:anchorId="7A59FDCB">
                <v:shape id="_x0000_s3189" style="position:absolute;left:0;text-align:left;margin-left:9578.65pt;margin-top:7.2pt;width:116.25pt;height:53.25pt;z-index:-2161;mso-wrap-edited:t;mso-position-horizontal:right" coordsize="" o:spt="100" wrapcoords="-30 0 1000 0 1000 1079 1000 1079 -30 1079 -30 0" adj="0,,0" path="">
                  <v:stroke joinstyle="round"/>
                  <v:imagedata r:id="rId248" o:title="dc_200"/>
                  <v:formulas/>
                  <v:path o:connecttype="segments"/>
                  <w10:wrap type="tight"/>
                </v:shape>
              </w:pict>
            </w:r>
            <w:r w:rsidR="00503198">
              <w:t>Cassette label side</w:t>
            </w:r>
          </w:p>
          <w:p w14:paraId="618B2A6E" w14:textId="77777777" w:rsidR="00503198" w:rsidRDefault="00503198" w:rsidP="00503198">
            <w:pPr>
              <w:pStyle w:val="Italic2"/>
            </w:pPr>
            <w:r>
              <w:t>This item is restricted to the following list.</w:t>
            </w:r>
          </w:p>
          <w:p w14:paraId="32E7A883" w14:textId="77777777" w:rsidR="00503198" w:rsidRDefault="00503198" w:rsidP="00503198">
            <w:pPr>
              <w:pStyle w:val="Bold3"/>
            </w:pPr>
            <w:proofErr w:type="spellStart"/>
            <w:r>
              <w:t>LabelOneSide</w:t>
            </w:r>
            <w:proofErr w:type="spellEnd"/>
          </w:p>
          <w:p w14:paraId="7C38684D" w14:textId="77777777" w:rsidR="00503198" w:rsidRDefault="00503198" w:rsidP="00503198">
            <w:pPr>
              <w:pStyle w:val="Bold3"/>
            </w:pPr>
            <w:proofErr w:type="spellStart"/>
            <w:r>
              <w:t>LabelTwoSide</w:t>
            </w:r>
            <w:proofErr w:type="spellEnd"/>
          </w:p>
          <w:p w14:paraId="1B065374" w14:textId="77777777" w:rsidR="00503198" w:rsidRDefault="00503198" w:rsidP="00503198">
            <w:pPr>
              <w:pStyle w:val="Bold3"/>
            </w:pPr>
            <w:proofErr w:type="spellStart"/>
            <w:r>
              <w:t>SameLabelBothSide</w:t>
            </w:r>
            <w:proofErr w:type="spellEnd"/>
          </w:p>
          <w:p w14:paraId="5CBC37D2" w14:textId="77777777" w:rsidR="00503198" w:rsidRDefault="00503198" w:rsidP="00503198">
            <w:pPr>
              <w:pStyle w:val="Bold3"/>
            </w:pPr>
            <w:r>
              <w:t>Face</w:t>
            </w:r>
          </w:p>
          <w:p w14:paraId="3BB65359" w14:textId="77777777" w:rsidR="00503198" w:rsidRDefault="00503198" w:rsidP="00503198">
            <w:pPr>
              <w:pStyle w:val="Bold3"/>
            </w:pPr>
            <w:r>
              <w:t>Spine</w:t>
            </w:r>
          </w:p>
          <w:p w14:paraId="5CA851ED" w14:textId="77777777" w:rsidR="00503198" w:rsidRDefault="00503198" w:rsidP="00503198">
            <w:pPr>
              <w:pStyle w:val="Bold3"/>
            </w:pPr>
            <w:proofErr w:type="spellStart"/>
            <w:r>
              <w:t>FaceAndSpine</w:t>
            </w:r>
            <w:proofErr w:type="spellEnd"/>
          </w:p>
          <w:p w14:paraId="405BCDB6" w14:textId="77777777" w:rsidR="00503198" w:rsidRDefault="00503198" w:rsidP="00503198">
            <w:pPr>
              <w:pStyle w:val="Bold3"/>
            </w:pPr>
            <w:r>
              <w:t>None</w:t>
            </w:r>
          </w:p>
        </w:tc>
      </w:tr>
    </w:tbl>
    <w:p w14:paraId="2BF76144" w14:textId="77777777" w:rsidR="00503198" w:rsidRDefault="00503198" w:rsidP="00503198"/>
    <w:p w14:paraId="4C5B49CA" w14:textId="77777777" w:rsidR="00503198" w:rsidRDefault="00503198" w:rsidP="00503198">
      <w:pPr>
        <w:pStyle w:val="Heading2"/>
      </w:pPr>
      <w:bookmarkStart w:id="1129" w:name="_Toc259721537"/>
      <w:bookmarkStart w:id="1130" w:name="_Toc275501884"/>
      <w:bookmarkStart w:id="1131" w:name="_Toc371377402"/>
      <w:bookmarkStart w:id="1132" w:name="_Toc21212437"/>
      <w:bookmarkStart w:id="1133" w:name="CassetteLabelType_a"/>
      <w:proofErr w:type="spellStart"/>
      <w:r>
        <w:t>CassetteLabelType</w:t>
      </w:r>
      <w:proofErr w:type="spellEnd"/>
      <w:r>
        <w:t xml:space="preserve"> [attribute]</w:t>
      </w:r>
      <w:bookmarkEnd w:id="1129"/>
      <w:bookmarkEnd w:id="1130"/>
      <w:bookmarkEnd w:id="1131"/>
      <w:bookmarkEnd w:id="1132"/>
      <w:bookmarkEnd w:id="113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7CB4F4" w14:textId="77777777" w:rsidTr="00503198">
        <w:tc>
          <w:tcPr>
            <w:tcW w:w="5000" w:type="pct"/>
          </w:tcPr>
          <w:p w14:paraId="652AAD49" w14:textId="77777777" w:rsidR="00503198" w:rsidRDefault="00000000" w:rsidP="00503198">
            <w:pPr>
              <w:pStyle w:val="Normal2"/>
            </w:pPr>
            <w:r>
              <w:pict w14:anchorId="696A4CC7">
                <v:shape id="dc_201" o:spid="_x0000_s2239" style="position:absolute;left:0;text-align:left;margin-left:0;margin-top:0;width:50pt;height:50pt;z-index:180;visibility:hidden" coordsize="89,197" o:spt="100" o:preferrelative="t" adj="0,,0" path="">
                  <v:stroke joinstyle="round"/>
                  <v:formulas/>
                  <v:path o:connecttype="segments"/>
                  <o:lock v:ext="edit" selection="t"/>
                </v:shape>
              </w:pict>
            </w:r>
            <w:r>
              <w:pict w14:anchorId="2E106E32">
                <v:shape id="_x0000_s3190" style="position:absolute;left:0;text-align:left;margin-left:9868.9pt;margin-top:7.2pt;width:118.5pt;height:53.25pt;z-index:-2160;mso-wrap-edited:t;mso-position-horizontal:right" coordsize="" o:spt="100" wrapcoords="-30 0 1000 0 1000 1079 1000 1079 -30 1079 -30 0" adj="0,,0" path="">
                  <v:stroke joinstyle="round"/>
                  <v:imagedata r:id="rId249" o:title="dc_201"/>
                  <v:formulas/>
                  <v:path o:connecttype="segments"/>
                  <w10:wrap type="tight"/>
                </v:shape>
              </w:pict>
            </w:r>
            <w:r w:rsidR="00503198">
              <w:t xml:space="preserve">Cassette label type </w:t>
            </w:r>
          </w:p>
          <w:p w14:paraId="3146C0BB" w14:textId="77777777" w:rsidR="00503198" w:rsidRDefault="00503198" w:rsidP="00503198">
            <w:pPr>
              <w:pStyle w:val="Italic2"/>
            </w:pPr>
            <w:r>
              <w:t>This item is restricted to the following list.</w:t>
            </w:r>
          </w:p>
          <w:p w14:paraId="025C9F67" w14:textId="77777777" w:rsidR="00503198" w:rsidRDefault="00503198" w:rsidP="00503198">
            <w:pPr>
              <w:pStyle w:val="Bold3"/>
            </w:pPr>
            <w:r>
              <w:t>Braille</w:t>
            </w:r>
          </w:p>
          <w:p w14:paraId="365BE140" w14:textId="77777777" w:rsidR="00503198" w:rsidRDefault="00503198" w:rsidP="00503198">
            <w:pPr>
              <w:pStyle w:val="Bold3"/>
            </w:pPr>
            <w:proofErr w:type="spellStart"/>
            <w:r>
              <w:lastRenderedPageBreak/>
              <w:t>DirectImprint</w:t>
            </w:r>
            <w:proofErr w:type="spellEnd"/>
          </w:p>
          <w:p w14:paraId="7DDD1BE1" w14:textId="77777777" w:rsidR="00503198" w:rsidRDefault="00503198" w:rsidP="00503198">
            <w:pPr>
              <w:pStyle w:val="Bold3"/>
            </w:pPr>
            <w:proofErr w:type="spellStart"/>
            <w:r>
              <w:t>PaperLabel</w:t>
            </w:r>
            <w:proofErr w:type="spellEnd"/>
          </w:p>
          <w:p w14:paraId="26839075" w14:textId="77777777" w:rsidR="00503198" w:rsidRDefault="00503198" w:rsidP="00503198">
            <w:pPr>
              <w:pStyle w:val="Bold3"/>
            </w:pPr>
            <w:r>
              <w:t>None</w:t>
            </w:r>
          </w:p>
          <w:p w14:paraId="2049ACF3" w14:textId="77777777" w:rsidR="00503198" w:rsidRDefault="00503198" w:rsidP="00503198">
            <w:pPr>
              <w:pStyle w:val="Bold3"/>
            </w:pPr>
            <w:r>
              <w:t>Other</w:t>
            </w:r>
          </w:p>
        </w:tc>
      </w:tr>
    </w:tbl>
    <w:p w14:paraId="5C36C3D7" w14:textId="77777777" w:rsidR="00503198" w:rsidRDefault="00503198" w:rsidP="00503198"/>
    <w:p w14:paraId="3C03E8B8" w14:textId="77777777" w:rsidR="00503198" w:rsidRDefault="00503198" w:rsidP="00503198">
      <w:pPr>
        <w:pStyle w:val="Heading2"/>
      </w:pPr>
      <w:bookmarkStart w:id="1134" w:name="_Toc259721538"/>
      <w:bookmarkStart w:id="1135" w:name="_Toc275501885"/>
      <w:bookmarkStart w:id="1136" w:name="_Toc371377403"/>
      <w:bookmarkStart w:id="1137" w:name="_Toc21212438"/>
      <w:bookmarkStart w:id="1138" w:name="CD"/>
      <w:r>
        <w:t>CD</w:t>
      </w:r>
      <w:bookmarkEnd w:id="1134"/>
      <w:bookmarkEnd w:id="1135"/>
      <w:bookmarkEnd w:id="1136"/>
      <w:bookmarkEnd w:id="1137"/>
      <w:bookmarkEnd w:id="113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94AA96" w14:textId="77777777" w:rsidTr="00503198">
        <w:tc>
          <w:tcPr>
            <w:tcW w:w="5000" w:type="pct"/>
          </w:tcPr>
          <w:p w14:paraId="7D03BDF8" w14:textId="77777777" w:rsidR="00503198" w:rsidRDefault="00000000" w:rsidP="00503198">
            <w:pPr>
              <w:pStyle w:val="Normal2"/>
            </w:pPr>
            <w:r>
              <w:pict w14:anchorId="47605053">
                <v:shape id="dc_202" o:spid="_x0000_s2240" style="position:absolute;left:0;text-align:left;margin-left:0;margin-top:0;width:50pt;height:50pt;z-index:181;visibility:hidden" coordsize="660,379" o:spt="100" o:preferrelative="t" adj="0,,0" path="">
                  <v:stroke joinstyle="round"/>
                  <v:formulas/>
                  <v:path o:connecttype="segments"/>
                  <o:lock v:ext="edit" selection="t"/>
                </v:shape>
              </w:pict>
            </w:r>
            <w:r>
              <w:pict w14:anchorId="54F66A06">
                <v:shape id="_x0000_s3191" style="position:absolute;left:0;text-align:left;margin-left:23897.65pt;margin-top:7.2pt;width:227.25pt;height:396pt;z-index:-2159;mso-wrap-edited:t;mso-position-horizontal:right" coordsize="" o:spt="100" wrapcoords="-30 333 211 333 211 10 525 10 525 10 525 0 1000 0 1000 0 1000 1011 525 1011 525 731 211 731 211 437 -30 437 -30 333" adj="0,,0" path="">
                  <v:stroke joinstyle="round"/>
                  <v:imagedata r:id="rId250" o:title="dc_202"/>
                  <v:formulas/>
                  <v:path o:connecttype="segments"/>
                  <w10:wrap type="tight"/>
                </v:shape>
              </w:pict>
            </w:r>
            <w:r w:rsidR="00503198">
              <w:t>CD</w:t>
            </w:r>
          </w:p>
          <w:p w14:paraId="139BDF36" w14:textId="77777777" w:rsidR="00503198" w:rsidRDefault="00503198" w:rsidP="00503198">
            <w:pPr>
              <w:pStyle w:val="Bold3"/>
            </w:pPr>
            <w:proofErr w:type="spellStart"/>
            <w:r>
              <w:t>CDFormatType</w:t>
            </w:r>
            <w:proofErr w:type="spellEnd"/>
            <w:r>
              <w:t xml:space="preserve"> [attribute]</w:t>
            </w:r>
          </w:p>
          <w:p w14:paraId="5DCEE7DE" w14:textId="77777777" w:rsidR="00503198" w:rsidRDefault="00503198" w:rsidP="00503198">
            <w:pPr>
              <w:pStyle w:val="Italic3"/>
            </w:pPr>
            <w:proofErr w:type="spellStart"/>
            <w:r>
              <w:t>CDFormatType</w:t>
            </w:r>
            <w:proofErr w:type="spellEnd"/>
            <w:r>
              <w:t xml:space="preserve"> is optional. A single instance might exist.</w:t>
            </w:r>
          </w:p>
          <w:p w14:paraId="65A213E7" w14:textId="77777777" w:rsidR="00503198" w:rsidRDefault="00503198" w:rsidP="00503198">
            <w:pPr>
              <w:pStyle w:val="Normal3"/>
            </w:pPr>
            <w:r>
              <w:t>CD format type</w:t>
            </w:r>
          </w:p>
          <w:p w14:paraId="15E2601C" w14:textId="77777777" w:rsidR="00503198" w:rsidRDefault="00503198" w:rsidP="00503198">
            <w:pPr>
              <w:pStyle w:val="Normal3"/>
            </w:pPr>
            <w:r>
              <w:t xml:space="preserve">Refer to </w:t>
            </w:r>
            <w:proofErr w:type="spellStart"/>
            <w:r>
              <w:t>CDFormatType</w:t>
            </w:r>
            <w:proofErr w:type="spellEnd"/>
            <w:r>
              <w:t xml:space="preserve"> definition for any enumerations.</w:t>
            </w:r>
          </w:p>
          <w:p w14:paraId="288DC7D3" w14:textId="77777777" w:rsidR="00503198" w:rsidRDefault="00503198" w:rsidP="00503198">
            <w:pPr>
              <w:pStyle w:val="Bold3"/>
            </w:pPr>
            <w:proofErr w:type="spellStart"/>
            <w:r>
              <w:t>CDManufacturingProcess</w:t>
            </w:r>
            <w:proofErr w:type="spellEnd"/>
            <w:r>
              <w:t xml:space="preserve"> [attribute]</w:t>
            </w:r>
          </w:p>
          <w:p w14:paraId="62379F39" w14:textId="77777777" w:rsidR="00503198" w:rsidRDefault="00503198" w:rsidP="00503198">
            <w:pPr>
              <w:pStyle w:val="Italic3"/>
            </w:pPr>
            <w:proofErr w:type="spellStart"/>
            <w:r>
              <w:t>CDManufacturingProcess</w:t>
            </w:r>
            <w:proofErr w:type="spellEnd"/>
            <w:r>
              <w:t xml:space="preserve"> is optional. A single instance might exist.</w:t>
            </w:r>
          </w:p>
          <w:p w14:paraId="0AE4490B" w14:textId="77777777" w:rsidR="00503198" w:rsidRDefault="00503198" w:rsidP="00503198">
            <w:pPr>
              <w:pStyle w:val="Normal3"/>
            </w:pPr>
            <w:r>
              <w:t>CD manufacturing process.</w:t>
            </w:r>
          </w:p>
          <w:p w14:paraId="72D2DDB8" w14:textId="77777777" w:rsidR="00503198" w:rsidRDefault="00503198" w:rsidP="00503198">
            <w:pPr>
              <w:pStyle w:val="ListBullet3"/>
            </w:pPr>
            <w:r>
              <w:t>Any valid string.</w:t>
            </w:r>
          </w:p>
          <w:p w14:paraId="1E90DAED" w14:textId="77777777" w:rsidR="00503198" w:rsidRDefault="00503198" w:rsidP="00503198">
            <w:pPr>
              <w:pStyle w:val="Bold3"/>
            </w:pPr>
            <w:proofErr w:type="spellStart"/>
            <w:r>
              <w:t>CDRType</w:t>
            </w:r>
            <w:proofErr w:type="spellEnd"/>
            <w:r>
              <w:t xml:space="preserve"> [attribute]</w:t>
            </w:r>
          </w:p>
          <w:p w14:paraId="362B6BF9" w14:textId="77777777" w:rsidR="00503198" w:rsidRDefault="00503198" w:rsidP="00503198">
            <w:pPr>
              <w:pStyle w:val="Italic3"/>
            </w:pPr>
            <w:proofErr w:type="spellStart"/>
            <w:r>
              <w:t>CDRType</w:t>
            </w:r>
            <w:proofErr w:type="spellEnd"/>
            <w:r>
              <w:t xml:space="preserve"> is optional. A single instance might exist.</w:t>
            </w:r>
          </w:p>
          <w:p w14:paraId="3AD9F9F0" w14:textId="77777777" w:rsidR="00503198" w:rsidRDefault="00503198" w:rsidP="00503198">
            <w:pPr>
              <w:pStyle w:val="Normal3"/>
            </w:pPr>
            <w:r>
              <w:t>Describes the finish to be applied to the CD.</w:t>
            </w:r>
          </w:p>
          <w:p w14:paraId="575634CB" w14:textId="77777777" w:rsidR="00503198" w:rsidRDefault="00503198" w:rsidP="00503198">
            <w:pPr>
              <w:pStyle w:val="Normal3"/>
            </w:pPr>
            <w:r>
              <w:t xml:space="preserve">Refer to </w:t>
            </w:r>
            <w:proofErr w:type="spellStart"/>
            <w:r>
              <w:t>CDRType</w:t>
            </w:r>
            <w:proofErr w:type="spellEnd"/>
            <w:r>
              <w:t xml:space="preserve"> definition for any enumerations.</w:t>
            </w:r>
          </w:p>
          <w:p w14:paraId="213429F6" w14:textId="77777777" w:rsidR="00503198" w:rsidRDefault="00503198" w:rsidP="00503198">
            <w:pPr>
              <w:pStyle w:val="Bold3"/>
            </w:pPr>
            <w:proofErr w:type="spellStart"/>
            <w:r>
              <w:t>DiscPrinting</w:t>
            </w:r>
            <w:proofErr w:type="spellEnd"/>
            <w:r>
              <w:t xml:space="preserve"> [attribute]</w:t>
            </w:r>
          </w:p>
          <w:p w14:paraId="693A9084" w14:textId="77777777" w:rsidR="00503198" w:rsidRDefault="00503198" w:rsidP="00503198">
            <w:pPr>
              <w:pStyle w:val="Italic3"/>
            </w:pPr>
            <w:proofErr w:type="spellStart"/>
            <w:r>
              <w:t>DiscPrinting</w:t>
            </w:r>
            <w:proofErr w:type="spellEnd"/>
            <w:r>
              <w:t xml:space="preserve"> is optional. A single instance might exist.</w:t>
            </w:r>
          </w:p>
          <w:p w14:paraId="06C7031B" w14:textId="77777777" w:rsidR="00503198" w:rsidRDefault="00503198" w:rsidP="00503198">
            <w:pPr>
              <w:pStyle w:val="Normal3"/>
            </w:pPr>
            <w:r>
              <w:t>Disc printing</w:t>
            </w:r>
          </w:p>
          <w:p w14:paraId="1BCECC8C" w14:textId="77777777" w:rsidR="00503198" w:rsidRDefault="00503198" w:rsidP="00503198">
            <w:pPr>
              <w:pStyle w:val="Normal3"/>
            </w:pPr>
            <w:r>
              <w:t xml:space="preserve">Refer to </w:t>
            </w:r>
            <w:proofErr w:type="spellStart"/>
            <w:r>
              <w:t>DiscPrinting</w:t>
            </w:r>
            <w:proofErr w:type="spellEnd"/>
            <w:r>
              <w:t xml:space="preserve"> definition for any enumerations.</w:t>
            </w:r>
          </w:p>
          <w:p w14:paraId="6789D100" w14:textId="77777777" w:rsidR="00503198" w:rsidRDefault="00503198" w:rsidP="00503198">
            <w:pPr>
              <w:pStyle w:val="Bold3"/>
            </w:pPr>
            <w:r>
              <w:t>(sequence)</w:t>
            </w:r>
          </w:p>
          <w:p w14:paraId="2D23EB68" w14:textId="77777777" w:rsidR="00503198" w:rsidRDefault="00503198" w:rsidP="00503198">
            <w:pPr>
              <w:pStyle w:val="Italic3"/>
            </w:pPr>
            <w:r>
              <w:t>The sequence of items below is mandatory. A single instance is required.</w:t>
            </w:r>
          </w:p>
          <w:p w14:paraId="560AB8AA" w14:textId="77777777" w:rsidR="00503198" w:rsidRDefault="00503198" w:rsidP="00503198">
            <w:pPr>
              <w:pStyle w:val="Bold4"/>
            </w:pPr>
            <w:proofErr w:type="spellStart"/>
            <w:r>
              <w:t>SequenceNumber</w:t>
            </w:r>
            <w:proofErr w:type="spellEnd"/>
          </w:p>
          <w:p w14:paraId="745B4153" w14:textId="77777777" w:rsidR="00503198" w:rsidRDefault="00503198" w:rsidP="00503198">
            <w:pPr>
              <w:pStyle w:val="Italic4"/>
            </w:pPr>
            <w:proofErr w:type="spellStart"/>
            <w:r>
              <w:t>SequenceNumber</w:t>
            </w:r>
            <w:proofErr w:type="spellEnd"/>
            <w:r>
              <w:t xml:space="preserve"> is optional. A single instance might exist.</w:t>
            </w:r>
          </w:p>
          <w:p w14:paraId="6BE5F8BF" w14:textId="77777777" w:rsidR="00503198" w:rsidRDefault="00AE22EF" w:rsidP="00503198">
            <w:pPr>
              <w:pStyle w:val="Normal4"/>
            </w:pPr>
            <w:r w:rsidRPr="00AE22EF">
              <w:t>A sequential number that uniquely identifies a sequence.</w:t>
            </w:r>
          </w:p>
          <w:p w14:paraId="7084B14B" w14:textId="77777777" w:rsidR="00503198" w:rsidRDefault="00503198" w:rsidP="00503198">
            <w:pPr>
              <w:pStyle w:val="Bold4"/>
            </w:pPr>
            <w:proofErr w:type="spellStart"/>
            <w:r>
              <w:t>NumberOfColours</w:t>
            </w:r>
            <w:proofErr w:type="spellEnd"/>
          </w:p>
          <w:p w14:paraId="2D927878" w14:textId="77777777" w:rsidR="00503198" w:rsidRDefault="00503198" w:rsidP="00503198">
            <w:pPr>
              <w:pStyle w:val="Italic4"/>
            </w:pPr>
            <w:proofErr w:type="spellStart"/>
            <w:r>
              <w:t>NumberOfColours</w:t>
            </w:r>
            <w:proofErr w:type="spellEnd"/>
            <w:r>
              <w:t xml:space="preserve"> is optional. A single instance might exist.</w:t>
            </w:r>
          </w:p>
          <w:p w14:paraId="67244E8F" w14:textId="77777777" w:rsidR="00503198" w:rsidRDefault="00503198" w:rsidP="00503198">
            <w:pPr>
              <w:pStyle w:val="Normal4"/>
            </w:pPr>
            <w:r>
              <w:t>The number of colours</w:t>
            </w:r>
          </w:p>
          <w:p w14:paraId="76E6C246" w14:textId="77777777" w:rsidR="00503198" w:rsidRDefault="00503198" w:rsidP="00503198">
            <w:pPr>
              <w:pStyle w:val="Bold4"/>
            </w:pPr>
            <w:proofErr w:type="spellStart"/>
            <w:r>
              <w:t>ColourSpecs</w:t>
            </w:r>
            <w:proofErr w:type="spellEnd"/>
          </w:p>
          <w:p w14:paraId="0DB80114" w14:textId="77777777" w:rsidR="00503198" w:rsidRDefault="00503198" w:rsidP="00503198">
            <w:pPr>
              <w:pStyle w:val="Italic4"/>
            </w:pPr>
            <w:proofErr w:type="spellStart"/>
            <w:r>
              <w:t>ColourSpecs</w:t>
            </w:r>
            <w:proofErr w:type="spellEnd"/>
            <w:r>
              <w:t xml:space="preserve"> is optional. A single instance might exist.</w:t>
            </w:r>
          </w:p>
          <w:p w14:paraId="670E034D" w14:textId="77777777" w:rsidR="00503198" w:rsidRDefault="00503198" w:rsidP="00503198">
            <w:pPr>
              <w:pStyle w:val="Normal4"/>
            </w:pPr>
            <w:r>
              <w:t>Colour specs</w:t>
            </w:r>
          </w:p>
          <w:p w14:paraId="1FA1932A" w14:textId="77777777" w:rsidR="00503198" w:rsidRDefault="00503198" w:rsidP="00503198">
            <w:pPr>
              <w:pStyle w:val="Bold4"/>
            </w:pPr>
            <w:proofErr w:type="spellStart"/>
            <w:r>
              <w:lastRenderedPageBreak/>
              <w:t>MediaLength</w:t>
            </w:r>
            <w:proofErr w:type="spellEnd"/>
          </w:p>
          <w:p w14:paraId="14978535" w14:textId="77777777" w:rsidR="00503198" w:rsidRDefault="00503198" w:rsidP="00503198">
            <w:pPr>
              <w:pStyle w:val="Italic4"/>
            </w:pPr>
            <w:proofErr w:type="spellStart"/>
            <w:r>
              <w:t>MediaLength</w:t>
            </w:r>
            <w:proofErr w:type="spellEnd"/>
            <w:r>
              <w:t xml:space="preserve"> is optional. A single instance might exist.</w:t>
            </w:r>
          </w:p>
          <w:p w14:paraId="13DDF8A8" w14:textId="77777777" w:rsidR="00503198" w:rsidRDefault="00503198" w:rsidP="00503198">
            <w:pPr>
              <w:pStyle w:val="Normal4"/>
            </w:pPr>
            <w:r>
              <w:t>Media length</w:t>
            </w:r>
          </w:p>
          <w:p w14:paraId="4598F390" w14:textId="77777777" w:rsidR="00503198" w:rsidRDefault="00503198" w:rsidP="00503198">
            <w:pPr>
              <w:pStyle w:val="Bold4"/>
            </w:pPr>
            <w:proofErr w:type="spellStart"/>
            <w:r>
              <w:t>PressPrep</w:t>
            </w:r>
            <w:proofErr w:type="spellEnd"/>
          </w:p>
          <w:p w14:paraId="17C4AD70" w14:textId="77777777" w:rsidR="00503198" w:rsidRDefault="00503198" w:rsidP="00503198">
            <w:pPr>
              <w:pStyle w:val="Italic4"/>
            </w:pPr>
            <w:proofErr w:type="spellStart"/>
            <w:r>
              <w:t>PressPrep</w:t>
            </w:r>
            <w:proofErr w:type="spellEnd"/>
            <w:r>
              <w:t xml:space="preserve"> is optional. Multiple instances might exist.</w:t>
            </w:r>
          </w:p>
          <w:p w14:paraId="6F3E5828" w14:textId="77777777" w:rsidR="00503198" w:rsidRDefault="00503198" w:rsidP="00503198">
            <w:pPr>
              <w:pStyle w:val="Normal4"/>
            </w:pPr>
            <w:r>
              <w:t>Press preparation information</w:t>
            </w:r>
          </w:p>
          <w:p w14:paraId="45C8F8C2" w14:textId="77777777" w:rsidR="00503198" w:rsidRDefault="00503198" w:rsidP="00503198">
            <w:pPr>
              <w:pStyle w:val="Bold4"/>
            </w:pPr>
            <w:proofErr w:type="spellStart"/>
            <w:r>
              <w:t>CDPackaging</w:t>
            </w:r>
            <w:proofErr w:type="spellEnd"/>
          </w:p>
          <w:p w14:paraId="49FBF8A0" w14:textId="77777777" w:rsidR="00503198" w:rsidRDefault="00503198" w:rsidP="00503198">
            <w:pPr>
              <w:pStyle w:val="Italic4"/>
            </w:pPr>
            <w:proofErr w:type="spellStart"/>
            <w:r>
              <w:t>CDPackaging</w:t>
            </w:r>
            <w:proofErr w:type="spellEnd"/>
            <w:r>
              <w:t xml:space="preserve"> is optional. Multiple instances might exist.</w:t>
            </w:r>
          </w:p>
          <w:p w14:paraId="627DFD45" w14:textId="77777777" w:rsidR="00503198" w:rsidRDefault="00503198" w:rsidP="00503198">
            <w:pPr>
              <w:pStyle w:val="Normal4"/>
            </w:pPr>
            <w:r>
              <w:t>CD Packaging</w:t>
            </w:r>
          </w:p>
          <w:p w14:paraId="166A3688" w14:textId="77777777" w:rsidR="00503198" w:rsidRDefault="00503198" w:rsidP="00503198">
            <w:pPr>
              <w:pStyle w:val="Bold4"/>
            </w:pPr>
            <w:proofErr w:type="spellStart"/>
            <w:r>
              <w:t>AdditionalText</w:t>
            </w:r>
            <w:proofErr w:type="spellEnd"/>
          </w:p>
          <w:p w14:paraId="03BAB98E" w14:textId="77777777" w:rsidR="00503198" w:rsidRDefault="00503198" w:rsidP="00503198">
            <w:pPr>
              <w:pStyle w:val="Italic4"/>
            </w:pPr>
            <w:proofErr w:type="spellStart"/>
            <w:r>
              <w:t>AdditionalText</w:t>
            </w:r>
            <w:proofErr w:type="spellEnd"/>
            <w:r>
              <w:t xml:space="preserve"> is optional. Multiple instances might exist.</w:t>
            </w:r>
          </w:p>
          <w:p w14:paraId="2D6D2E44"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2612C0F" w14:textId="77777777" w:rsidR="00503198" w:rsidRDefault="00503198" w:rsidP="00503198"/>
    <w:p w14:paraId="14E4270D" w14:textId="77777777" w:rsidR="00503198" w:rsidRDefault="00503198" w:rsidP="00503198">
      <w:pPr>
        <w:pStyle w:val="Heading2"/>
      </w:pPr>
      <w:bookmarkStart w:id="1139" w:name="_Toc259721539"/>
      <w:bookmarkStart w:id="1140" w:name="_Toc275501886"/>
      <w:bookmarkStart w:id="1141" w:name="_Toc371377404"/>
      <w:bookmarkStart w:id="1142" w:name="_Toc21212439"/>
      <w:bookmarkStart w:id="1143" w:name="CDFormatType_a"/>
      <w:proofErr w:type="spellStart"/>
      <w:r>
        <w:t>CDFormatType</w:t>
      </w:r>
      <w:proofErr w:type="spellEnd"/>
      <w:r>
        <w:t xml:space="preserve"> [attribute]</w:t>
      </w:r>
      <w:bookmarkEnd w:id="1139"/>
      <w:bookmarkEnd w:id="1140"/>
      <w:bookmarkEnd w:id="1141"/>
      <w:bookmarkEnd w:id="1142"/>
      <w:bookmarkEnd w:id="11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5FD475" w14:textId="77777777" w:rsidTr="00503198">
        <w:tc>
          <w:tcPr>
            <w:tcW w:w="5000" w:type="pct"/>
          </w:tcPr>
          <w:p w14:paraId="0FBACAE8" w14:textId="77777777" w:rsidR="00503198" w:rsidRDefault="00000000" w:rsidP="00503198">
            <w:pPr>
              <w:pStyle w:val="Normal2"/>
            </w:pPr>
            <w:r>
              <w:pict w14:anchorId="0C4E5B46">
                <v:shape id="dc_203" o:spid="_x0000_s2241" style="position:absolute;left:0;text-align:left;margin-left:0;margin-top:0;width:50pt;height:50pt;z-index:182;visibility:hidden" coordsize="89,172" o:spt="100" o:preferrelative="t" adj="0,,0" path="">
                  <v:stroke joinstyle="round"/>
                  <v:formulas/>
                  <v:path o:connecttype="segments"/>
                  <o:lock v:ext="edit" selection="t"/>
                </v:shape>
              </w:pict>
            </w:r>
            <w:r>
              <w:pict w14:anchorId="35103FE8">
                <v:shape id="_x0000_s3192" style="position:absolute;left:0;text-align:left;margin-left:7933.9pt;margin-top:7.2pt;width:103.5pt;height:53.25pt;z-index:-2158;mso-wrap-edited:t;mso-position-horizontal:right" coordsize="" o:spt="100" wrapcoords="-30 0 1000 0 1000 1079 1000 1079 -30 1079 -30 0" adj="0,,0" path="">
                  <v:stroke joinstyle="round"/>
                  <v:imagedata r:id="rId251" o:title="dc_203"/>
                  <v:formulas/>
                  <v:path o:connecttype="segments"/>
                  <w10:wrap type="tight"/>
                </v:shape>
              </w:pict>
            </w:r>
            <w:r w:rsidR="00503198">
              <w:t>CD format type</w:t>
            </w:r>
          </w:p>
          <w:p w14:paraId="0C06EE11" w14:textId="77777777" w:rsidR="00503198" w:rsidRDefault="00503198" w:rsidP="00503198">
            <w:pPr>
              <w:pStyle w:val="Italic2"/>
            </w:pPr>
            <w:r>
              <w:t>This item is restricted to the following list.</w:t>
            </w:r>
          </w:p>
          <w:p w14:paraId="00E7B61B" w14:textId="77777777" w:rsidR="00503198" w:rsidRDefault="00503198" w:rsidP="00503198">
            <w:pPr>
              <w:pStyle w:val="Bold3"/>
            </w:pPr>
            <w:r>
              <w:t>Audio</w:t>
            </w:r>
          </w:p>
          <w:p w14:paraId="5441D890" w14:textId="77777777" w:rsidR="00503198" w:rsidRDefault="00503198" w:rsidP="00503198">
            <w:pPr>
              <w:pStyle w:val="Bold3"/>
            </w:pPr>
            <w:proofErr w:type="spellStart"/>
            <w:r>
              <w:t>CDPhoto</w:t>
            </w:r>
            <w:proofErr w:type="spellEnd"/>
          </w:p>
          <w:p w14:paraId="7D1DF356" w14:textId="77777777" w:rsidR="00503198" w:rsidRDefault="00503198" w:rsidP="00503198">
            <w:pPr>
              <w:pStyle w:val="Bold3"/>
            </w:pPr>
            <w:smartTag w:uri="urn:schemas-microsoft-com:office:smarttags" w:element="stockticker">
              <w:r>
                <w:t>CDI</w:t>
              </w:r>
            </w:smartTag>
          </w:p>
          <w:p w14:paraId="010D2C8C" w14:textId="77777777" w:rsidR="00503198" w:rsidRDefault="00503198" w:rsidP="00503198">
            <w:pPr>
              <w:pStyle w:val="Bold3"/>
            </w:pPr>
            <w:r>
              <w:t>Enhanced</w:t>
            </w:r>
          </w:p>
          <w:p w14:paraId="7172A589" w14:textId="77777777" w:rsidR="00503198" w:rsidRDefault="00503198" w:rsidP="00503198">
            <w:pPr>
              <w:pStyle w:val="Bold3"/>
            </w:pPr>
            <w:proofErr w:type="spellStart"/>
            <w:r>
              <w:t>MixedMode</w:t>
            </w:r>
            <w:proofErr w:type="spellEnd"/>
          </w:p>
          <w:p w14:paraId="56457F31" w14:textId="77777777" w:rsidR="00503198" w:rsidRDefault="00503198" w:rsidP="00503198">
            <w:pPr>
              <w:pStyle w:val="Bold3"/>
            </w:pPr>
            <w:r>
              <w:t>ROM</w:t>
            </w:r>
          </w:p>
          <w:p w14:paraId="432D5AEF" w14:textId="77777777" w:rsidR="00503198" w:rsidRDefault="00503198" w:rsidP="00503198">
            <w:pPr>
              <w:pStyle w:val="Bold3"/>
            </w:pPr>
            <w:r>
              <w:t>Video</w:t>
            </w:r>
          </w:p>
          <w:p w14:paraId="3E065E63" w14:textId="77777777" w:rsidR="00503198" w:rsidRDefault="00503198" w:rsidP="00503198">
            <w:pPr>
              <w:pStyle w:val="Bold3"/>
            </w:pPr>
            <w:r>
              <w:t>Other</w:t>
            </w:r>
          </w:p>
        </w:tc>
      </w:tr>
    </w:tbl>
    <w:p w14:paraId="186653D7" w14:textId="77777777" w:rsidR="00503198" w:rsidRDefault="00503198" w:rsidP="00503198"/>
    <w:p w14:paraId="28AB0F96" w14:textId="77777777" w:rsidR="00503198" w:rsidRDefault="00503198" w:rsidP="00503198">
      <w:pPr>
        <w:pStyle w:val="Heading2"/>
      </w:pPr>
      <w:bookmarkStart w:id="1144" w:name="_Toc259721540"/>
      <w:bookmarkStart w:id="1145" w:name="_Toc275501887"/>
      <w:bookmarkStart w:id="1146" w:name="_Toc371377405"/>
      <w:bookmarkStart w:id="1147" w:name="_Toc21212440"/>
      <w:bookmarkStart w:id="1148" w:name="CDManufacturingProcess_a"/>
      <w:proofErr w:type="spellStart"/>
      <w:r>
        <w:t>CDManufacturingProcess</w:t>
      </w:r>
      <w:proofErr w:type="spellEnd"/>
      <w:r>
        <w:t xml:space="preserve"> [attribute]</w:t>
      </w:r>
      <w:bookmarkEnd w:id="1144"/>
      <w:bookmarkEnd w:id="1145"/>
      <w:bookmarkEnd w:id="1146"/>
      <w:bookmarkEnd w:id="1147"/>
      <w:bookmarkEnd w:id="11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EB7867" w14:textId="77777777" w:rsidTr="00503198">
        <w:tc>
          <w:tcPr>
            <w:tcW w:w="5000" w:type="pct"/>
          </w:tcPr>
          <w:p w14:paraId="4581B4F9" w14:textId="77777777" w:rsidR="00503198" w:rsidRDefault="00000000" w:rsidP="00503198">
            <w:pPr>
              <w:pStyle w:val="Normal2"/>
            </w:pPr>
            <w:r>
              <w:pict w14:anchorId="4B7078F4">
                <v:shape id="dc_204" o:spid="_x0000_s2242" style="position:absolute;left:0;text-align:left;margin-left:0;margin-top:0;width:50pt;height:50pt;z-index:183;visibility:hidden" coordsize="89,237" o:spt="100" o:preferrelative="t" adj="0,,0" path="">
                  <v:stroke joinstyle="round"/>
                  <v:formulas/>
                  <v:path o:connecttype="segments"/>
                  <o:lock v:ext="edit" selection="t"/>
                </v:shape>
              </w:pict>
            </w:r>
            <w:r>
              <w:pict w14:anchorId="34DD0208">
                <v:shape id="_x0000_s3193" style="position:absolute;left:0;text-align:left;margin-left:12964.9pt;margin-top:7.2pt;width:142.5pt;height:53.25pt;z-index:-2157;mso-wrap-edited:t;mso-position-horizontal:right" coordsize="" o:spt="100" wrapcoords="-30 0 1000 0 1000 1079 1000 1079 -30 1079 -30 0" adj="0,,0" path="">
                  <v:stroke joinstyle="round"/>
                  <v:imagedata r:id="rId252" o:title="dc_204"/>
                  <v:formulas/>
                  <v:path o:connecttype="segments"/>
                  <w10:wrap type="tight"/>
                </v:shape>
              </w:pict>
            </w:r>
            <w:r w:rsidR="00503198">
              <w:t>CD manufacturing process.</w:t>
            </w:r>
          </w:p>
          <w:p w14:paraId="1C08993D" w14:textId="77777777" w:rsidR="00503198" w:rsidRDefault="00503198" w:rsidP="00503198">
            <w:pPr>
              <w:pStyle w:val="ListBullet2"/>
            </w:pPr>
            <w:r>
              <w:t>Any valid string.</w:t>
            </w:r>
          </w:p>
        </w:tc>
      </w:tr>
    </w:tbl>
    <w:p w14:paraId="3476C695" w14:textId="77777777" w:rsidR="00503198" w:rsidRDefault="00503198" w:rsidP="00503198"/>
    <w:p w14:paraId="4BAD20B0" w14:textId="77777777" w:rsidR="00503198" w:rsidRDefault="00503198" w:rsidP="00503198">
      <w:pPr>
        <w:pStyle w:val="Heading2"/>
      </w:pPr>
      <w:bookmarkStart w:id="1149" w:name="_Toc259721541"/>
      <w:bookmarkStart w:id="1150" w:name="_Toc275501888"/>
      <w:bookmarkStart w:id="1151" w:name="_Toc371377406"/>
      <w:bookmarkStart w:id="1152" w:name="_Toc21212441"/>
      <w:bookmarkStart w:id="1153" w:name="CDPackaging"/>
      <w:proofErr w:type="spellStart"/>
      <w:r>
        <w:lastRenderedPageBreak/>
        <w:t>CDPackaging</w:t>
      </w:r>
      <w:bookmarkEnd w:id="1149"/>
      <w:bookmarkEnd w:id="1150"/>
      <w:bookmarkEnd w:id="1151"/>
      <w:bookmarkEnd w:id="1152"/>
      <w:bookmarkEnd w:id="11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A1A9F0" w14:textId="77777777" w:rsidTr="00503198">
        <w:tc>
          <w:tcPr>
            <w:tcW w:w="5000" w:type="pct"/>
          </w:tcPr>
          <w:p w14:paraId="4BCBE29E" w14:textId="77777777" w:rsidR="00503198" w:rsidRDefault="00000000" w:rsidP="00503198">
            <w:pPr>
              <w:pStyle w:val="Normal2"/>
            </w:pPr>
            <w:r>
              <w:pict w14:anchorId="1DA3BB22">
                <v:shape id="dc_205" o:spid="_x0000_s2243" style="position:absolute;left:0;text-align:left;margin-left:0;margin-top:0;width:50pt;height:50pt;z-index:184;visibility:hidden" coordsize="155,407" o:spt="100" o:preferrelative="t" adj="0,,0" path="">
                  <v:stroke joinstyle="round"/>
                  <v:formulas/>
                  <v:path o:connecttype="segments"/>
                  <o:lock v:ext="edit" selection="t"/>
                </v:shape>
              </w:pict>
            </w:r>
            <w:r>
              <w:rPr>
                <w:noProof/>
              </w:rPr>
              <w:pict w14:anchorId="2D4ED31B">
                <v:shape id="_x0000_s6770" type="#_x0000_t75" style="position:absolute;left:0;text-align:left;margin-left:29222.85pt;margin-top:7.05pt;width:264.85pt;height:87.65pt;z-index:-345;mso-wrap-edited:t;mso-position-horizontal:right" wrapcoords="110 8514 8 13924 10937 14848 11087 21169 21600 21415 21600 0 11291 345 10782 8058 110 8514" filled="t">
                  <v:imagedata r:id="rId253" o:title="CDPackaging"/>
                  <w10:wrap type="tight"/>
                </v:shape>
              </w:pict>
            </w:r>
            <w:r w:rsidR="00503198">
              <w:t>CD Packaging</w:t>
            </w:r>
          </w:p>
          <w:p w14:paraId="67C1A9B4" w14:textId="77777777" w:rsidR="00503198" w:rsidRDefault="00503198" w:rsidP="00503198">
            <w:pPr>
              <w:pStyle w:val="Bold3"/>
            </w:pPr>
            <w:r>
              <w:t>(choice)</w:t>
            </w:r>
          </w:p>
          <w:p w14:paraId="0B984439" w14:textId="77777777" w:rsidR="00503198" w:rsidRDefault="00503198" w:rsidP="00503198">
            <w:pPr>
              <w:pStyle w:val="Italic3"/>
            </w:pPr>
            <w:r>
              <w:t xml:space="preserve">[choice] is </w:t>
            </w:r>
            <w:r w:rsidR="00E75EAE" w:rsidRPr="00E75EAE">
              <w:t>mandatory. A single instance is required</w:t>
            </w:r>
            <w:r>
              <w:t xml:space="preserve">. </w:t>
            </w:r>
          </w:p>
          <w:p w14:paraId="6B7DEC69" w14:textId="77777777" w:rsidR="00503198" w:rsidRDefault="00503198" w:rsidP="00503198">
            <w:pPr>
              <w:pStyle w:val="Bold4"/>
            </w:pPr>
            <w:proofErr w:type="spellStart"/>
            <w:r>
              <w:t>BulkNumberOfUnits</w:t>
            </w:r>
            <w:proofErr w:type="spellEnd"/>
          </w:p>
          <w:p w14:paraId="58E370B4" w14:textId="77777777" w:rsidR="00503198" w:rsidRDefault="00503198" w:rsidP="00503198">
            <w:pPr>
              <w:pStyle w:val="Italic4"/>
            </w:pPr>
            <w:proofErr w:type="spellStart"/>
            <w:r>
              <w:t>BulkNumberOfUnits</w:t>
            </w:r>
            <w:proofErr w:type="spellEnd"/>
            <w:r>
              <w:t xml:space="preserve"> is </w:t>
            </w:r>
            <w:r w:rsidR="00E75EAE" w:rsidRPr="00E75EAE">
              <w:t>mandatory. A single instance is required</w:t>
            </w:r>
            <w:r>
              <w:t xml:space="preserve">. </w:t>
            </w:r>
          </w:p>
          <w:p w14:paraId="28678D46" w14:textId="77777777" w:rsidR="00503198" w:rsidRDefault="00503198" w:rsidP="00503198">
            <w:pPr>
              <w:pStyle w:val="Normal4"/>
            </w:pPr>
            <w:r>
              <w:t>Bulk number of units</w:t>
            </w:r>
          </w:p>
          <w:p w14:paraId="27A36EC7" w14:textId="77777777" w:rsidR="00503198" w:rsidRDefault="00503198" w:rsidP="00503198">
            <w:pPr>
              <w:pStyle w:val="Bold4"/>
            </w:pPr>
            <w:proofErr w:type="spellStart"/>
            <w:r>
              <w:t>JewelBox</w:t>
            </w:r>
            <w:proofErr w:type="spellEnd"/>
          </w:p>
          <w:p w14:paraId="43DD928C" w14:textId="77777777" w:rsidR="00503198" w:rsidRDefault="00503198" w:rsidP="00503198">
            <w:pPr>
              <w:pStyle w:val="Italic4"/>
            </w:pPr>
            <w:proofErr w:type="spellStart"/>
            <w:r>
              <w:t>JewelBox</w:t>
            </w:r>
            <w:proofErr w:type="spellEnd"/>
            <w:r>
              <w:t xml:space="preserve"> is </w:t>
            </w:r>
            <w:r w:rsidR="00E75EAE" w:rsidRPr="00E75EAE">
              <w:t>mandatory. A single instance is required</w:t>
            </w:r>
            <w:r>
              <w:t xml:space="preserve">. </w:t>
            </w:r>
          </w:p>
          <w:p w14:paraId="264BDEED" w14:textId="77777777" w:rsidR="00503198" w:rsidRDefault="00503198" w:rsidP="00503198">
            <w:pPr>
              <w:pStyle w:val="Normal4"/>
            </w:pPr>
            <w:r>
              <w:t>Jewel box.</w:t>
            </w:r>
          </w:p>
          <w:p w14:paraId="47B3EA50" w14:textId="77777777" w:rsidR="00503198" w:rsidRDefault="00503198" w:rsidP="00503198">
            <w:pPr>
              <w:pStyle w:val="Bold4"/>
            </w:pPr>
            <w:r>
              <w:t>Sleeve</w:t>
            </w:r>
          </w:p>
          <w:p w14:paraId="5C30CC16" w14:textId="77777777" w:rsidR="00503198" w:rsidRDefault="00503198" w:rsidP="00503198">
            <w:pPr>
              <w:pStyle w:val="Italic4"/>
            </w:pPr>
            <w:r>
              <w:t xml:space="preserve">Sleeve is </w:t>
            </w:r>
            <w:r w:rsidR="00E75EAE" w:rsidRPr="00E75EAE">
              <w:t>mandatory. A single instance is required</w:t>
            </w:r>
            <w:r>
              <w:t xml:space="preserve">. </w:t>
            </w:r>
          </w:p>
          <w:p w14:paraId="57125DB4" w14:textId="77777777" w:rsidR="00503198" w:rsidRDefault="00503198" w:rsidP="00503198">
            <w:pPr>
              <w:pStyle w:val="Normal4"/>
            </w:pPr>
            <w:r>
              <w:t>Sleeve.</w:t>
            </w:r>
          </w:p>
        </w:tc>
      </w:tr>
    </w:tbl>
    <w:p w14:paraId="33015D71" w14:textId="77777777" w:rsidR="00503198" w:rsidRDefault="00503198" w:rsidP="00503198"/>
    <w:p w14:paraId="566A7843" w14:textId="77777777" w:rsidR="00503198" w:rsidRDefault="00503198" w:rsidP="00503198">
      <w:pPr>
        <w:pStyle w:val="Heading2"/>
      </w:pPr>
      <w:bookmarkStart w:id="1154" w:name="_Toc259721542"/>
      <w:bookmarkStart w:id="1155" w:name="_Toc275501889"/>
      <w:bookmarkStart w:id="1156" w:name="_Toc371377407"/>
      <w:bookmarkStart w:id="1157" w:name="_Toc21212442"/>
      <w:bookmarkStart w:id="1158" w:name="CDRType_a"/>
      <w:proofErr w:type="spellStart"/>
      <w:r>
        <w:t>CDRType</w:t>
      </w:r>
      <w:proofErr w:type="spellEnd"/>
      <w:r>
        <w:t xml:space="preserve"> [attribute]</w:t>
      </w:r>
      <w:bookmarkEnd w:id="1154"/>
      <w:bookmarkEnd w:id="1155"/>
      <w:bookmarkEnd w:id="1156"/>
      <w:bookmarkEnd w:id="1157"/>
      <w:bookmarkEnd w:id="11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54C5D3" w14:textId="77777777" w:rsidTr="00503198">
        <w:tc>
          <w:tcPr>
            <w:tcW w:w="5000" w:type="pct"/>
          </w:tcPr>
          <w:p w14:paraId="4D9495BB" w14:textId="77777777" w:rsidR="00503198" w:rsidRDefault="00000000" w:rsidP="00503198">
            <w:pPr>
              <w:pStyle w:val="Normal2"/>
            </w:pPr>
            <w:r>
              <w:pict w14:anchorId="44057EC9">
                <v:shape id="dc_206" o:spid="_x0000_s2244" style="position:absolute;left:0;text-align:left;margin-left:0;margin-top:0;width:50pt;height:50pt;z-index:185;visibility:hidden" coordsize="89,138" o:spt="100" o:preferrelative="t" adj="0,,0" path="">
                  <v:stroke joinstyle="round"/>
                  <v:formulas/>
                  <v:path o:connecttype="segments"/>
                  <o:lock v:ext="edit" selection="t"/>
                </v:shape>
              </w:pict>
            </w:r>
            <w:r>
              <w:pict w14:anchorId="21DDC5E7">
                <v:shape id="_x0000_s3195" style="position:absolute;left:0;text-align:left;margin-left:5224.9pt;margin-top:7.2pt;width:82.5pt;height:53.25pt;z-index:-2156;mso-wrap-edited:t;mso-position-horizontal:right" coordsize="" o:spt="100" wrapcoords="-30 0 1000 0 1000 1079 1000 1079 -30 1079 -30 0" adj="0,,0" path="">
                  <v:stroke joinstyle="round"/>
                  <v:imagedata r:id="rId254" o:title="dc_206"/>
                  <v:formulas/>
                  <v:path o:connecttype="segments"/>
                  <w10:wrap type="tight"/>
                </v:shape>
              </w:pict>
            </w:r>
            <w:r w:rsidR="00503198">
              <w:t>Describes the finish to be applied to the CD.</w:t>
            </w:r>
          </w:p>
          <w:p w14:paraId="5840F648" w14:textId="77777777" w:rsidR="00503198" w:rsidRDefault="00503198" w:rsidP="00503198">
            <w:pPr>
              <w:pStyle w:val="Italic2"/>
            </w:pPr>
            <w:r>
              <w:t>This item is restricted to the following list.</w:t>
            </w:r>
          </w:p>
          <w:p w14:paraId="4F350FB5" w14:textId="77777777" w:rsidR="00503198" w:rsidRPr="00D10222" w:rsidRDefault="00503198" w:rsidP="00503198">
            <w:pPr>
              <w:pStyle w:val="Bold3"/>
              <w:rPr>
                <w:lang w:val="it-IT"/>
              </w:rPr>
            </w:pPr>
            <w:r w:rsidRPr="00D10222">
              <w:rPr>
                <w:lang w:val="it-IT"/>
              </w:rPr>
              <w:t>None</w:t>
            </w:r>
          </w:p>
          <w:p w14:paraId="41A86DA4" w14:textId="77777777"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14:paraId="75831314" w14:textId="77777777"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14:paraId="407FD2B0" w14:textId="77777777"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14:paraId="02C27D7D" w14:textId="77777777" w:rsidR="00503198" w:rsidRDefault="00503198" w:rsidP="00503198">
            <w:pPr>
              <w:pStyle w:val="Bold3"/>
            </w:pPr>
            <w:r>
              <w:t>Other</w:t>
            </w:r>
          </w:p>
        </w:tc>
      </w:tr>
    </w:tbl>
    <w:p w14:paraId="2136304F" w14:textId="77777777" w:rsidR="00503198" w:rsidRDefault="00503198" w:rsidP="00503198"/>
    <w:p w14:paraId="36E80C75" w14:textId="77777777" w:rsidR="00503198" w:rsidRDefault="00503198" w:rsidP="00503198">
      <w:pPr>
        <w:pStyle w:val="Heading2"/>
      </w:pPr>
      <w:bookmarkStart w:id="1159" w:name="_Toc259721543"/>
      <w:bookmarkStart w:id="1160" w:name="_Toc275501890"/>
      <w:bookmarkStart w:id="1161" w:name="_Toc371377408"/>
      <w:bookmarkStart w:id="1162" w:name="_Toc21212443"/>
      <w:bookmarkStart w:id="1163" w:name="CertificationBody_a"/>
      <w:proofErr w:type="spellStart"/>
      <w:r>
        <w:t>CertificationBody</w:t>
      </w:r>
      <w:proofErr w:type="spellEnd"/>
      <w:r>
        <w:t xml:space="preserve"> [attribute]</w:t>
      </w:r>
      <w:bookmarkEnd w:id="1159"/>
      <w:bookmarkEnd w:id="1160"/>
      <w:bookmarkEnd w:id="1161"/>
      <w:bookmarkEnd w:id="1162"/>
      <w:bookmarkEnd w:id="116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5B2087" w14:textId="77777777" w:rsidTr="00503198">
        <w:tc>
          <w:tcPr>
            <w:tcW w:w="5000" w:type="pct"/>
          </w:tcPr>
          <w:p w14:paraId="7F32C276" w14:textId="77777777" w:rsidR="00503198" w:rsidRDefault="00000000" w:rsidP="00503198">
            <w:pPr>
              <w:pStyle w:val="Normal2"/>
            </w:pPr>
            <w:r>
              <w:pict w14:anchorId="53FE0370">
                <v:shape id="dc_207" o:spid="_x0000_s2245" style="position:absolute;left:0;text-align:left;margin-left:0;margin-top:0;width:50pt;height:50pt;z-index:186;visibility:hidden" coordsize="89,169" o:spt="100" o:preferrelative="t" adj="0,,0" path="">
                  <v:stroke joinstyle="round"/>
                  <v:formulas/>
                  <v:path o:connecttype="segments"/>
                  <o:lock v:ext="edit" selection="t"/>
                </v:shape>
              </w:pict>
            </w:r>
            <w:r>
              <w:pict w14:anchorId="52D6B554">
                <v:shape id="_x0000_s3196" style="position:absolute;left:0;text-align:left;margin-left:7643.65pt;margin-top:7.2pt;width:101.25pt;height:53.25pt;z-index:-2155;mso-wrap-edited:t;mso-position-horizontal:right" coordsize="" o:spt="100" wrapcoords="-30 0 1000 0 1000 1079 1000 1079 -30 1079 -30 0" adj="0,,0" path="">
                  <v:stroke joinstyle="round"/>
                  <v:imagedata r:id="rId255" o:title="dc_207"/>
                  <v:formulas/>
                  <v:path o:connecttype="segments"/>
                  <w10:wrap type="tight"/>
                </v:shape>
              </w:pict>
            </w:r>
            <w:r w:rsidR="00503198">
              <w:t>Any valid text string that specifies the entity responsible for certification.</w:t>
            </w:r>
          </w:p>
        </w:tc>
      </w:tr>
    </w:tbl>
    <w:p w14:paraId="17FBB808" w14:textId="77777777" w:rsidR="00503198" w:rsidRDefault="00503198" w:rsidP="00503198"/>
    <w:p w14:paraId="2ECFCE58" w14:textId="77777777" w:rsidR="00503198" w:rsidRDefault="00503198" w:rsidP="00503198">
      <w:pPr>
        <w:pStyle w:val="Heading2"/>
      </w:pPr>
      <w:bookmarkStart w:id="1164" w:name="_Toc259721544"/>
      <w:bookmarkStart w:id="1165" w:name="_Toc275501891"/>
      <w:bookmarkStart w:id="1166" w:name="_Toc371377409"/>
      <w:bookmarkStart w:id="1167" w:name="_Toc21212444"/>
      <w:bookmarkStart w:id="1168" w:name="ChainOfCustody"/>
      <w:proofErr w:type="spellStart"/>
      <w:r>
        <w:t>ChainOfCustody</w:t>
      </w:r>
      <w:bookmarkEnd w:id="1164"/>
      <w:bookmarkEnd w:id="1165"/>
      <w:bookmarkEnd w:id="1166"/>
      <w:bookmarkEnd w:id="1167"/>
      <w:bookmarkEnd w:id="11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BDAC96" w14:textId="77777777" w:rsidTr="00503198">
        <w:tc>
          <w:tcPr>
            <w:tcW w:w="5000" w:type="pct"/>
          </w:tcPr>
          <w:p w14:paraId="752BCBB9" w14:textId="77777777" w:rsidR="00503198" w:rsidRDefault="00000000" w:rsidP="00503198">
            <w:pPr>
              <w:pStyle w:val="Normal2"/>
            </w:pPr>
            <w:r>
              <w:pict w14:anchorId="11F748F6">
                <v:shape id="dc_208" o:spid="_x0000_s2246" style="position:absolute;left:0;text-align:left;margin-left:0;margin-top:0;width:50pt;height:50pt;z-index:187;visibility:hidden" coordsize="96,325" o:spt="100" o:preferrelative="t" adj="0,,0" path="">
                  <v:stroke joinstyle="round"/>
                  <v:formulas/>
                  <v:path o:connecttype="segments"/>
                  <o:lock v:ext="edit" selection="t"/>
                </v:shape>
              </w:pict>
            </w:r>
            <w:r>
              <w:pict w14:anchorId="56B6B8FE">
                <v:shape id="_x0000_s3197" style="position:absolute;left:0;text-align:left;margin-left:19737.4pt;margin-top:7.2pt;width:195pt;height:57.75pt;z-index:-2154;mso-wrap-edited:t;mso-position-horizontal:right" coordsize="" o:spt="100" wrapcoords="-30 322 393 322 393 72 393 72 393 0 1000 0 1000 0 1000 1073 393 1073 393 1021 -30 1021 -30 322" adj="0,,0" path="">
                  <v:stroke joinstyle="round"/>
                  <v:imagedata r:id="rId256" o:title="dc_208"/>
                  <v:formulas/>
                  <v:path o:connecttype="segments"/>
                  <w10:wrap type="tight"/>
                </v:shape>
              </w:pict>
            </w:r>
            <w:r w:rsidR="00503198">
              <w:t>The chain of custody.</w:t>
            </w:r>
          </w:p>
          <w:p w14:paraId="2C337C88" w14:textId="77777777" w:rsidR="00503198" w:rsidRDefault="00503198" w:rsidP="00DE36BF">
            <w:pPr>
              <w:pStyle w:val="Bold3"/>
            </w:pPr>
            <w:proofErr w:type="spellStart"/>
            <w:r>
              <w:t>CertificationBody</w:t>
            </w:r>
            <w:proofErr w:type="spellEnd"/>
            <w:r>
              <w:t xml:space="preserve"> [attribute]</w:t>
            </w:r>
          </w:p>
          <w:p w14:paraId="4E3D3EDA" w14:textId="77777777" w:rsidR="00503198" w:rsidRDefault="00503198" w:rsidP="00D11DF3">
            <w:pPr>
              <w:pStyle w:val="Italic3"/>
            </w:pPr>
            <w:proofErr w:type="spellStart"/>
            <w:r w:rsidRPr="00DE36BF">
              <w:rPr>
                <w:rStyle w:val="Italic3Char"/>
              </w:rPr>
              <w:t>CertificationBody</w:t>
            </w:r>
            <w:proofErr w:type="spellEnd"/>
            <w:r w:rsidRPr="00DE36BF">
              <w:rPr>
                <w:rStyle w:val="Italic3Char"/>
              </w:rPr>
              <w:t xml:space="preserve"> is optional. A single instance might exist</w:t>
            </w:r>
            <w:r>
              <w:t>.</w:t>
            </w:r>
          </w:p>
          <w:p w14:paraId="1EA11C0C" w14:textId="77777777" w:rsidR="00503198" w:rsidRDefault="00503198" w:rsidP="00DE36BF">
            <w:pPr>
              <w:pStyle w:val="Normal3"/>
            </w:pPr>
            <w:r>
              <w:t>Any valid text string that specifies the entity responsible for certification.</w:t>
            </w:r>
          </w:p>
        </w:tc>
      </w:tr>
    </w:tbl>
    <w:p w14:paraId="7892C11E" w14:textId="77777777" w:rsidR="00503198" w:rsidRDefault="00503198" w:rsidP="00503198"/>
    <w:p w14:paraId="310798CE" w14:textId="77777777" w:rsidR="00503198" w:rsidRDefault="00503198" w:rsidP="00503198">
      <w:pPr>
        <w:pStyle w:val="Heading2"/>
      </w:pPr>
      <w:bookmarkStart w:id="1169" w:name="_Toc259721545"/>
      <w:bookmarkStart w:id="1170" w:name="_Toc275501892"/>
      <w:bookmarkStart w:id="1171" w:name="_Toc371377410"/>
      <w:bookmarkStart w:id="1172" w:name="_Toc21212445"/>
      <w:bookmarkStart w:id="1173" w:name="ChangeDetailType_a"/>
      <w:proofErr w:type="spellStart"/>
      <w:r>
        <w:lastRenderedPageBreak/>
        <w:t>ChangeDetailType</w:t>
      </w:r>
      <w:proofErr w:type="spellEnd"/>
      <w:r>
        <w:t xml:space="preserve"> [attribute]</w:t>
      </w:r>
      <w:bookmarkEnd w:id="1169"/>
      <w:bookmarkEnd w:id="1170"/>
      <w:bookmarkEnd w:id="1171"/>
      <w:bookmarkEnd w:id="1172"/>
      <w:bookmarkEnd w:id="117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BFD8AC" w14:textId="77777777" w:rsidTr="00503198">
        <w:tc>
          <w:tcPr>
            <w:tcW w:w="5000" w:type="pct"/>
          </w:tcPr>
          <w:p w14:paraId="0B7DE8E3" w14:textId="77777777" w:rsidR="00503198" w:rsidRDefault="00000000" w:rsidP="00503198">
            <w:pPr>
              <w:pStyle w:val="Normal2"/>
            </w:pPr>
            <w:r>
              <w:pict w14:anchorId="3AE3C7E2">
                <v:shape id="dc_209" o:spid="_x0000_s2247" style="position:absolute;left:0;text-align:left;margin-left:0;margin-top:0;width:50pt;height:50pt;z-index:188;visibility:hidden" coordsize="110,174" o:spt="100" o:preferrelative="t" adj="0,,0" path="">
                  <v:stroke joinstyle="round"/>
                  <v:formulas/>
                  <v:path o:connecttype="segments"/>
                  <o:lock v:ext="edit" selection="t"/>
                </v:shape>
              </w:pict>
            </w:r>
            <w:r>
              <w:pict w14:anchorId="4F77FA40">
                <v:shape id="_x0000_s3198" style="position:absolute;left:0;text-align:left;margin-left:8030.65pt;margin-top:7.2pt;width:104.25pt;height:66pt;z-index:-2153;mso-wrap-edited:t;mso-position-horizontal:right" coordsize="" o:spt="100" wrapcoords="-30 0 1000 0 1000 1064 1000 1064 -30 1064 -30 0" adj="0,,0" path="">
                  <v:stroke joinstyle="round"/>
                  <v:imagedata r:id="rId257" o:title="dc_209"/>
                  <v:formulas/>
                  <v:path o:connecttype="segments"/>
                  <w10:wrap type="tight"/>
                </v:shape>
              </w:pict>
            </w:r>
            <w:r w:rsidR="00503198">
              <w:t>Specifies how a package is changed.</w:t>
            </w:r>
          </w:p>
          <w:p w14:paraId="785BFBF7" w14:textId="77777777" w:rsidR="00503198" w:rsidRDefault="00503198" w:rsidP="00503198">
            <w:pPr>
              <w:pStyle w:val="Italic2"/>
            </w:pPr>
            <w:r>
              <w:t>This item is restricted to the following list.</w:t>
            </w:r>
          </w:p>
          <w:p w14:paraId="7BDE3913" w14:textId="77777777" w:rsidR="00503198" w:rsidRDefault="00503198" w:rsidP="00503198">
            <w:pPr>
              <w:pStyle w:val="Bold3"/>
            </w:pPr>
            <w:r>
              <w:t>Add</w:t>
            </w:r>
          </w:p>
          <w:p w14:paraId="174081F8" w14:textId="77777777" w:rsidR="00503198" w:rsidRDefault="00503198" w:rsidP="00503198">
            <w:pPr>
              <w:pStyle w:val="Normal3"/>
            </w:pPr>
            <w:r>
              <w:t>The package is added.</w:t>
            </w:r>
          </w:p>
          <w:p w14:paraId="20C6C882" w14:textId="77777777" w:rsidR="00503198" w:rsidRDefault="00503198" w:rsidP="00503198">
            <w:pPr>
              <w:pStyle w:val="Bold3"/>
            </w:pPr>
            <w:r>
              <w:t>Change</w:t>
            </w:r>
          </w:p>
          <w:p w14:paraId="0506ECA9" w14:textId="77777777" w:rsidR="00503198" w:rsidRDefault="00503198" w:rsidP="00503198">
            <w:pPr>
              <w:pStyle w:val="Normal3"/>
            </w:pPr>
            <w:r>
              <w:t>The package is changed.</w:t>
            </w:r>
          </w:p>
          <w:p w14:paraId="75B1C32B" w14:textId="77777777" w:rsidR="00503198" w:rsidRDefault="00503198" w:rsidP="00503198">
            <w:pPr>
              <w:pStyle w:val="Bold3"/>
            </w:pPr>
            <w:r>
              <w:t>Remove</w:t>
            </w:r>
          </w:p>
          <w:p w14:paraId="3F99362B" w14:textId="77777777" w:rsidR="00503198" w:rsidRDefault="00503198" w:rsidP="00503198">
            <w:pPr>
              <w:pStyle w:val="Normal3"/>
            </w:pPr>
            <w:r>
              <w:t>The package is removed.</w:t>
            </w:r>
          </w:p>
        </w:tc>
      </w:tr>
    </w:tbl>
    <w:p w14:paraId="21E84283" w14:textId="77777777" w:rsidR="00503198" w:rsidRDefault="00503198" w:rsidP="00503198"/>
    <w:p w14:paraId="664C5129" w14:textId="77777777" w:rsidR="00B51DDC" w:rsidRDefault="00B51DDC" w:rsidP="00B51DDC">
      <w:pPr>
        <w:pStyle w:val="Heading2"/>
      </w:pPr>
      <w:bookmarkStart w:id="1174" w:name="_Toc371377411"/>
      <w:bookmarkStart w:id="1175" w:name="_Toc21212446"/>
      <w:bookmarkStart w:id="1176" w:name="ChangesAllowed_a"/>
      <w:proofErr w:type="spellStart"/>
      <w:r w:rsidRPr="00B51DDC">
        <w:t>ChangesAllowed</w:t>
      </w:r>
      <w:proofErr w:type="spellEnd"/>
      <w:r>
        <w:t xml:space="preserve"> [attribute]</w:t>
      </w:r>
      <w:bookmarkEnd w:id="1174"/>
      <w:bookmarkEnd w:id="1175"/>
      <w:bookmarkEnd w:id="1176"/>
    </w:p>
    <w:tbl>
      <w:tblPr>
        <w:tblW w:w="5000" w:type="pct"/>
        <w:tblCellMar>
          <w:top w:w="144" w:type="dxa"/>
          <w:left w:w="115" w:type="dxa"/>
          <w:right w:w="115" w:type="dxa"/>
        </w:tblCellMar>
        <w:tblLook w:val="01E0" w:firstRow="1" w:lastRow="1" w:firstColumn="1" w:lastColumn="1" w:noHBand="0" w:noVBand="0"/>
      </w:tblPr>
      <w:tblGrid>
        <w:gridCol w:w="9584"/>
      </w:tblGrid>
      <w:tr w:rsidR="00B51DDC" w:rsidRPr="000F7C27" w14:paraId="15CEF520" w14:textId="77777777" w:rsidTr="00E77ADC">
        <w:tc>
          <w:tcPr>
            <w:tcW w:w="5000" w:type="pct"/>
          </w:tcPr>
          <w:p w14:paraId="18D28D3B" w14:textId="77777777" w:rsidR="00B51DDC" w:rsidRPr="004F08D4" w:rsidRDefault="00000000" w:rsidP="004F08D4">
            <w:pPr>
              <w:pStyle w:val="Normal2"/>
            </w:pPr>
            <w:r>
              <w:pict w14:anchorId="48C83839">
                <v:shape id="_x0000_s5974" type="#_x0000_t75" style="position:absolute;left:0;text-align:left;margin-left:8602.2pt;margin-top:7.05pt;width:105pt;height:69pt;z-index:-682;mso-position-horizontal:right" wrapcoords="-154 0 -154 21365 21600 21365 21600 0 -154 0" filled="t">
                  <v:imagedata r:id="rId258" o:title="ChangesAllowed"/>
                  <w10:wrap type="tight"/>
                </v:shape>
              </w:pict>
            </w:r>
            <w:r w:rsidR="00B51DDC" w:rsidRPr="00B51DDC">
              <w:t>Indicates if the given information is allowed to be changed or not, i.e. if a logistics partner is bound to execute as instructed or can change instructed requirements</w:t>
            </w:r>
            <w:r w:rsidR="00B51DDC">
              <w:t>.</w:t>
            </w:r>
          </w:p>
          <w:p w14:paraId="6080C329" w14:textId="77777777" w:rsidR="00B51DDC" w:rsidRDefault="00B51DDC" w:rsidP="00E77ADC">
            <w:pPr>
              <w:pStyle w:val="Italic2"/>
            </w:pPr>
            <w:r>
              <w:t>This item is restricted to the following list.</w:t>
            </w:r>
          </w:p>
          <w:p w14:paraId="46CBD49C" w14:textId="77777777" w:rsidR="00B51DDC" w:rsidRDefault="00B51DDC" w:rsidP="00E77ADC">
            <w:pPr>
              <w:pStyle w:val="Bold3"/>
            </w:pPr>
            <w:r>
              <w:t>Yes</w:t>
            </w:r>
          </w:p>
          <w:p w14:paraId="14A840E9" w14:textId="77777777" w:rsidR="00B51DDC" w:rsidRDefault="00B51DDC" w:rsidP="00E77ADC">
            <w:pPr>
              <w:pStyle w:val="Bold3"/>
            </w:pPr>
            <w:r>
              <w:t>No</w:t>
            </w:r>
          </w:p>
        </w:tc>
      </w:tr>
    </w:tbl>
    <w:p w14:paraId="3F9E953B" w14:textId="77777777" w:rsidR="00B51DDC" w:rsidRDefault="00B51DDC" w:rsidP="00503198"/>
    <w:p w14:paraId="41CFD2A6" w14:textId="77777777" w:rsidR="00503198" w:rsidRDefault="00503198" w:rsidP="00503198">
      <w:pPr>
        <w:pStyle w:val="Heading2"/>
      </w:pPr>
      <w:bookmarkStart w:id="1177" w:name="_Toc259721546"/>
      <w:bookmarkStart w:id="1178" w:name="_Toc275501893"/>
      <w:bookmarkStart w:id="1179" w:name="_Toc371377412"/>
      <w:bookmarkStart w:id="1180" w:name="_Toc21212447"/>
      <w:bookmarkStart w:id="1181" w:name="Charge"/>
      <w:r>
        <w:t>Charge</w:t>
      </w:r>
      <w:bookmarkEnd w:id="1177"/>
      <w:bookmarkEnd w:id="1178"/>
      <w:bookmarkEnd w:id="1179"/>
      <w:bookmarkEnd w:id="1180"/>
      <w:bookmarkEnd w:id="11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A3434A" w14:textId="77777777" w:rsidTr="00503198">
        <w:tc>
          <w:tcPr>
            <w:tcW w:w="5000" w:type="pct"/>
          </w:tcPr>
          <w:p w14:paraId="5CD0F874" w14:textId="77777777" w:rsidR="00503198" w:rsidRDefault="00000000" w:rsidP="00503198">
            <w:pPr>
              <w:pStyle w:val="Normal2"/>
            </w:pPr>
            <w:r>
              <w:pict w14:anchorId="4421CDC8">
                <v:shape id="dc_210" o:spid="_x0000_s2248" style="position:absolute;left:0;text-align:left;margin-left:0;margin-top:0;width:50pt;height:50pt;z-index:189;visibility:hidden" coordsize="527,403" o:spt="100" o:preferrelative="t" adj="0,,0" path="">
                  <v:stroke joinstyle="round"/>
                  <v:formulas/>
                  <v:path o:connecttype="segments"/>
                  <o:lock v:ext="edit" selection="t"/>
                </v:shape>
              </w:pict>
            </w:r>
            <w:r>
              <w:pict w14:anchorId="5FE03AC9">
                <v:shape id="_x0000_s3199" style="position:absolute;left:0;text-align:left;margin-left:25735.9pt;margin-top:7.2pt;width:241.5pt;height:316.5pt;z-index:-2152;mso-wrap-edited:t;mso-position-horizontal:right" coordsize="" o:spt="100" wrapcoords="-30 326 198 326 198 13 493 13 493 13 493 0 1000 0 1000 0 1000 1014 493 1014 493 733 198 733 198 456 -30 456 -30 326" adj="0,,0" path="">
                  <v:stroke joinstyle="round"/>
                  <v:imagedata r:id="rId259" o:title="dc_210"/>
                  <v:formulas/>
                  <v:path o:connecttype="segments"/>
                  <w10:wrap type="tight"/>
                </v:shape>
              </w:pict>
            </w:r>
            <w:r w:rsidR="00503198">
              <w:t>Charge is a group element that contains elements that describe a charge.</w:t>
            </w:r>
          </w:p>
          <w:p w14:paraId="57D86549" w14:textId="77777777" w:rsidR="00503198" w:rsidRDefault="00503198" w:rsidP="00503198">
            <w:pPr>
              <w:pStyle w:val="Bold3"/>
            </w:pPr>
            <w:proofErr w:type="spellStart"/>
            <w:r>
              <w:t>ChargeType</w:t>
            </w:r>
            <w:proofErr w:type="spellEnd"/>
            <w:r>
              <w:t xml:space="preserve"> [attribute]</w:t>
            </w:r>
          </w:p>
          <w:p w14:paraId="23B297FC" w14:textId="77777777" w:rsidR="00503198" w:rsidRDefault="00503198" w:rsidP="00503198">
            <w:pPr>
              <w:pStyle w:val="Italic3"/>
            </w:pPr>
            <w:proofErr w:type="spellStart"/>
            <w:r>
              <w:t>ChargeType</w:t>
            </w:r>
            <w:proofErr w:type="spellEnd"/>
            <w:r>
              <w:t xml:space="preserve"> is mandatory. A single instance is required.</w:t>
            </w:r>
          </w:p>
          <w:p w14:paraId="157D58B2" w14:textId="77777777" w:rsidR="00503198" w:rsidRDefault="00503198" w:rsidP="00503198">
            <w:pPr>
              <w:pStyle w:val="Normal3"/>
            </w:pPr>
            <w:r>
              <w:t>The type of charge</w:t>
            </w:r>
          </w:p>
          <w:p w14:paraId="04C05658" w14:textId="77777777" w:rsidR="00503198" w:rsidRDefault="00503198" w:rsidP="00503198">
            <w:pPr>
              <w:pStyle w:val="Normal3"/>
            </w:pPr>
            <w:r>
              <w:t xml:space="preserve">Refer to </w:t>
            </w:r>
            <w:proofErr w:type="spellStart"/>
            <w:r>
              <w:t>ChargeType</w:t>
            </w:r>
            <w:proofErr w:type="spellEnd"/>
            <w:r>
              <w:t xml:space="preserve"> definition for any enumerations.</w:t>
            </w:r>
          </w:p>
          <w:p w14:paraId="61BD31DA" w14:textId="77777777" w:rsidR="00503198" w:rsidRDefault="00503198" w:rsidP="00503198">
            <w:pPr>
              <w:pStyle w:val="Bold3"/>
            </w:pPr>
            <w:proofErr w:type="spellStart"/>
            <w:r>
              <w:t>ChargeContext</w:t>
            </w:r>
            <w:proofErr w:type="spellEnd"/>
            <w:r>
              <w:t xml:space="preserve"> [attribute]</w:t>
            </w:r>
          </w:p>
          <w:p w14:paraId="322E67C4" w14:textId="77777777" w:rsidR="00503198" w:rsidRDefault="00503198" w:rsidP="00503198">
            <w:pPr>
              <w:pStyle w:val="Italic3"/>
            </w:pPr>
            <w:proofErr w:type="spellStart"/>
            <w:r>
              <w:t>ChargeContext</w:t>
            </w:r>
            <w:proofErr w:type="spellEnd"/>
            <w:r>
              <w:t xml:space="preserve"> is optional. A single instance might exist.</w:t>
            </w:r>
          </w:p>
          <w:p w14:paraId="394F8F70" w14:textId="77777777" w:rsidR="00503198" w:rsidRDefault="00503198" w:rsidP="00503198">
            <w:pPr>
              <w:pStyle w:val="Normal3"/>
            </w:pPr>
            <w:r>
              <w:t>Describes the relationship of the charge to the associated to the Complaint, generally used for statistical purposes.</w:t>
            </w:r>
          </w:p>
          <w:p w14:paraId="3C3E8F3C" w14:textId="77777777" w:rsidR="00503198" w:rsidRDefault="00503198" w:rsidP="00503198">
            <w:pPr>
              <w:pStyle w:val="Normal3"/>
            </w:pPr>
            <w:r>
              <w:t xml:space="preserve">Refer to </w:t>
            </w:r>
            <w:proofErr w:type="spellStart"/>
            <w:r>
              <w:t>ChargeContext</w:t>
            </w:r>
            <w:proofErr w:type="spellEnd"/>
            <w:r>
              <w:t xml:space="preserve"> definition for any enumerations.</w:t>
            </w:r>
          </w:p>
          <w:p w14:paraId="4709B894" w14:textId="77777777" w:rsidR="00503198" w:rsidRDefault="00503198" w:rsidP="00503198">
            <w:pPr>
              <w:pStyle w:val="Bold3"/>
            </w:pPr>
            <w:r>
              <w:t>Agency [attribute]</w:t>
            </w:r>
          </w:p>
          <w:p w14:paraId="5AFAE00E" w14:textId="77777777" w:rsidR="00503198" w:rsidRDefault="00503198" w:rsidP="00503198">
            <w:pPr>
              <w:pStyle w:val="Italic3"/>
            </w:pPr>
            <w:r>
              <w:t>Agency is optional. A single instance might exist.</w:t>
            </w:r>
          </w:p>
          <w:p w14:paraId="65724E34" w14:textId="77777777" w:rsidR="00503198" w:rsidRDefault="00503198" w:rsidP="00503198">
            <w:pPr>
              <w:pStyle w:val="Normal3"/>
            </w:pPr>
            <w:r>
              <w:t xml:space="preserve">Describes the agency maintaining the list of codes. To </w:t>
            </w:r>
            <w:r>
              <w:lastRenderedPageBreak/>
              <w:t>be included in this list the agency must be a recognized standards body or industry organisation.</w:t>
            </w:r>
          </w:p>
          <w:p w14:paraId="6D2F07EA" w14:textId="77777777" w:rsidR="00503198" w:rsidRDefault="00503198" w:rsidP="008D25AE">
            <w:pPr>
              <w:pStyle w:val="Normal3"/>
              <w:numPr>
                <w:ilvl w:val="0"/>
                <w:numId w:val="12"/>
              </w:numPr>
            </w:pPr>
            <w:r>
              <w:t xml:space="preserve">For the element that owns this attribute. </w:t>
            </w:r>
          </w:p>
          <w:p w14:paraId="404F92D8" w14:textId="77777777" w:rsidR="00503198" w:rsidRDefault="00503198" w:rsidP="008D25AE">
            <w:pPr>
              <w:pStyle w:val="Normal3"/>
              <w:numPr>
                <w:ilvl w:val="0"/>
                <w:numId w:val="12"/>
              </w:numPr>
            </w:pPr>
            <w:r>
              <w:t xml:space="preserve">For another attribute in the list of attributes associated with the parent element. </w:t>
            </w:r>
          </w:p>
          <w:p w14:paraId="47C1459B" w14:textId="77777777" w:rsidR="00503198" w:rsidRDefault="00503198" w:rsidP="00503198">
            <w:pPr>
              <w:pStyle w:val="Normal3"/>
            </w:pPr>
            <w:r>
              <w:t>Refer to Agency definition for any enumerations.</w:t>
            </w:r>
          </w:p>
          <w:p w14:paraId="5C981CAE" w14:textId="77777777" w:rsidR="00503198" w:rsidRDefault="00503198" w:rsidP="00503198">
            <w:pPr>
              <w:pStyle w:val="Bold3"/>
            </w:pPr>
            <w:r>
              <w:t>(sequence)</w:t>
            </w:r>
          </w:p>
          <w:p w14:paraId="52912317" w14:textId="77777777" w:rsidR="00503198" w:rsidRDefault="00503198" w:rsidP="00503198">
            <w:pPr>
              <w:pStyle w:val="Italic3"/>
            </w:pPr>
            <w:r>
              <w:t>The sequence of items below is mandatory. A single instance is required.</w:t>
            </w:r>
          </w:p>
          <w:p w14:paraId="24FC0811" w14:textId="77777777" w:rsidR="00503198" w:rsidRDefault="00503198" w:rsidP="00503198">
            <w:pPr>
              <w:pStyle w:val="Bold4"/>
            </w:pPr>
            <w:r>
              <w:t>Quantity</w:t>
            </w:r>
          </w:p>
          <w:p w14:paraId="73CE3E6D" w14:textId="77777777" w:rsidR="00503198" w:rsidRDefault="00503198" w:rsidP="00503198">
            <w:pPr>
              <w:pStyle w:val="Italic4"/>
            </w:pPr>
            <w:r>
              <w:t>Quantity is optional. A single instance might exist.</w:t>
            </w:r>
          </w:p>
          <w:p w14:paraId="4A3DDC06"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22EB8E8"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578773F" w14:textId="77777777" w:rsidR="00503198" w:rsidRDefault="00503198" w:rsidP="00503198">
            <w:pPr>
              <w:pStyle w:val="Bold4"/>
            </w:pPr>
            <w:proofErr w:type="spellStart"/>
            <w:r>
              <w:t>InformationalQuantity</w:t>
            </w:r>
            <w:proofErr w:type="spellEnd"/>
          </w:p>
          <w:p w14:paraId="498372FE" w14:textId="77777777" w:rsidR="00503198" w:rsidRDefault="00503198" w:rsidP="00503198">
            <w:pPr>
              <w:pStyle w:val="Italic4"/>
            </w:pPr>
            <w:proofErr w:type="spellStart"/>
            <w:r>
              <w:t>InformationalQuantity</w:t>
            </w:r>
            <w:proofErr w:type="spellEnd"/>
            <w:r>
              <w:t xml:space="preserve"> is optional. Multiple instances might exist.</w:t>
            </w:r>
          </w:p>
          <w:p w14:paraId="52DF6293"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5ED5753F" w14:textId="77777777" w:rsidR="00503198" w:rsidRDefault="00503198" w:rsidP="00503198">
            <w:pPr>
              <w:pStyle w:val="Bold4"/>
            </w:pPr>
            <w:proofErr w:type="spellStart"/>
            <w:r>
              <w:t>ChargePerUnit</w:t>
            </w:r>
            <w:proofErr w:type="spellEnd"/>
          </w:p>
          <w:p w14:paraId="3DFFD58B" w14:textId="77777777" w:rsidR="00503198" w:rsidRDefault="00503198" w:rsidP="00503198">
            <w:pPr>
              <w:pStyle w:val="Italic4"/>
            </w:pPr>
            <w:proofErr w:type="spellStart"/>
            <w:r>
              <w:t>ChargePerUnit</w:t>
            </w:r>
            <w:proofErr w:type="spellEnd"/>
            <w:r>
              <w:t xml:space="preserve"> is optional. A single instance might exist.</w:t>
            </w:r>
          </w:p>
          <w:p w14:paraId="1AAFFF4E" w14:textId="77777777" w:rsidR="00503198" w:rsidRDefault="00503198" w:rsidP="00503198">
            <w:pPr>
              <w:pStyle w:val="Normal4"/>
            </w:pPr>
            <w:r>
              <w:t>A group item containing a currency value and measurement to communicate a per unit charge.</w:t>
            </w:r>
          </w:p>
          <w:p w14:paraId="6CE20396" w14:textId="77777777" w:rsidR="00503198" w:rsidRDefault="00503198" w:rsidP="00503198">
            <w:pPr>
              <w:pStyle w:val="Bold4"/>
            </w:pPr>
            <w:proofErr w:type="spellStart"/>
            <w:r>
              <w:t>NetChargeAmount</w:t>
            </w:r>
            <w:proofErr w:type="spellEnd"/>
          </w:p>
          <w:p w14:paraId="35B090CC" w14:textId="77777777" w:rsidR="00503198" w:rsidRDefault="00503198" w:rsidP="00503198">
            <w:pPr>
              <w:pStyle w:val="Italic4"/>
            </w:pPr>
            <w:proofErr w:type="spellStart"/>
            <w:r>
              <w:t>NetChargeAmount</w:t>
            </w:r>
            <w:proofErr w:type="spellEnd"/>
            <w:r>
              <w:t xml:space="preserve"> is optional. A single instance might exist.</w:t>
            </w:r>
          </w:p>
          <w:p w14:paraId="51AFACF6" w14:textId="77777777" w:rsidR="00503198" w:rsidRDefault="00503198" w:rsidP="00503198">
            <w:pPr>
              <w:pStyle w:val="Normal4"/>
            </w:pPr>
            <w:r>
              <w:t>A field containing the sum of all instances of the Complaint charges.</w:t>
            </w:r>
          </w:p>
          <w:p w14:paraId="5B8B44D0" w14:textId="77777777" w:rsidR="00503198" w:rsidRDefault="00503198" w:rsidP="00503198">
            <w:pPr>
              <w:pStyle w:val="Bold4"/>
            </w:pPr>
            <w:proofErr w:type="spellStart"/>
            <w:r>
              <w:t>AdditionalText</w:t>
            </w:r>
            <w:proofErr w:type="spellEnd"/>
          </w:p>
          <w:p w14:paraId="08DBCB8A" w14:textId="77777777" w:rsidR="00503198" w:rsidRDefault="00503198" w:rsidP="00503198">
            <w:pPr>
              <w:pStyle w:val="Italic4"/>
            </w:pPr>
            <w:proofErr w:type="spellStart"/>
            <w:r>
              <w:t>AdditionalText</w:t>
            </w:r>
            <w:proofErr w:type="spellEnd"/>
            <w:r>
              <w:t xml:space="preserve"> is optional. Multiple instances might exist.</w:t>
            </w:r>
          </w:p>
          <w:p w14:paraId="731C16C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D5923C1" w14:textId="77777777" w:rsidR="00503198" w:rsidRDefault="00503198" w:rsidP="00503198"/>
    <w:p w14:paraId="0FBD93F5" w14:textId="77777777" w:rsidR="00503198" w:rsidRDefault="00503198" w:rsidP="00503198">
      <w:pPr>
        <w:pStyle w:val="Heading2"/>
      </w:pPr>
      <w:bookmarkStart w:id="1182" w:name="_Toc259721547"/>
      <w:bookmarkStart w:id="1183" w:name="_Toc275501894"/>
      <w:bookmarkStart w:id="1184" w:name="_Toc371377413"/>
      <w:bookmarkStart w:id="1185" w:name="_Toc21212448"/>
      <w:bookmarkStart w:id="1186" w:name="ChargeAmount"/>
      <w:proofErr w:type="spellStart"/>
      <w:r>
        <w:t>ChargeAmount</w:t>
      </w:r>
      <w:bookmarkEnd w:id="1182"/>
      <w:bookmarkEnd w:id="1183"/>
      <w:bookmarkEnd w:id="1184"/>
      <w:bookmarkEnd w:id="1185"/>
      <w:bookmarkEnd w:id="11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644DE1" w14:textId="77777777" w:rsidTr="00503198">
        <w:tc>
          <w:tcPr>
            <w:tcW w:w="5000" w:type="pct"/>
          </w:tcPr>
          <w:p w14:paraId="76E1E6C2" w14:textId="77777777" w:rsidR="00861E40" w:rsidRDefault="00000000" w:rsidP="00861E40">
            <w:pPr>
              <w:pStyle w:val="Normal2"/>
            </w:pPr>
            <w:r>
              <w:pict w14:anchorId="383C15A6">
                <v:shape id="dc_211" o:spid="_x0000_s2249" style="position:absolute;left:0;text-align:left;margin-left:0;margin-top:0;width:50pt;height:50pt;z-index:190;visibility:hidden" coordsize="81,394" o:spt="100" o:preferrelative="t" adj="0,,0" path="">
                  <v:stroke joinstyle="round"/>
                  <v:formulas/>
                  <v:path o:connecttype="segments"/>
                  <o:lock v:ext="edit" selection="t"/>
                </v:shape>
              </w:pict>
            </w:r>
            <w:r>
              <w:pict w14:anchorId="741758F8">
                <v:shape id="_x0000_s3200" style="position:absolute;left:0;text-align:left;margin-left:25058.65pt;margin-top:7.2pt;width:236.25pt;height:48.75pt;z-index:-2151;mso-wrap-edited:t;mso-position-horizontal:right" coordsize="" o:spt="100" wrapcoords="-30 358 299 358 601 358 601 259 601 259 601 0 1000 0 1000 0 1000 1087 601 1087 601 939 299 939 299 926 -30 926 -30 358" adj="0,,0" path="">
                  <v:stroke joinstyle="round"/>
                  <v:imagedata r:id="rId260" o:title="dc_211"/>
                  <v:formulas/>
                  <v:path o:connecttype="segments"/>
                  <w10:wrap type="tight"/>
                </v:shape>
              </w:pict>
            </w:r>
            <w:r w:rsidR="00503198">
              <w:t xml:space="preserve">A </w:t>
            </w:r>
            <w:r w:rsidR="00861E40">
              <w:t xml:space="preserve">field containing the total amount in </w:t>
            </w:r>
            <w:proofErr w:type="spellStart"/>
            <w:r w:rsidR="00861E40">
              <w:t>ChargeInformation</w:t>
            </w:r>
            <w:proofErr w:type="spellEnd"/>
            <w:r w:rsidR="00861E40">
              <w:t xml:space="preserve"> including tax (when tax is specified in </w:t>
            </w:r>
            <w:proofErr w:type="spellStart"/>
            <w:r w:rsidR="00861E40">
              <w:t>ChargeInformation</w:t>
            </w:r>
            <w:proofErr w:type="spellEnd"/>
            <w:r w:rsidR="00861E40">
              <w:t>).</w:t>
            </w:r>
          </w:p>
          <w:p w14:paraId="535E88A0" w14:textId="77777777" w:rsidR="00503198" w:rsidRDefault="00861E40" w:rsidP="00861E40">
            <w:pPr>
              <w:pStyle w:val="Normal2"/>
            </w:pPr>
            <w:proofErr w:type="spellStart"/>
            <w:r>
              <w:t>ChargeAmount</w:t>
            </w:r>
            <w:proofErr w:type="spellEnd"/>
            <w:r>
              <w:t xml:space="preserve"> is equal to the </w:t>
            </w:r>
            <w:proofErr w:type="spellStart"/>
            <w:r>
              <w:t>ChargeNetAmount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in </w:t>
            </w:r>
            <w:proofErr w:type="spellStart"/>
            <w:r>
              <w:lastRenderedPageBreak/>
              <w:t>ChargeInformation</w:t>
            </w:r>
            <w:proofErr w:type="spellEnd"/>
            <w:r w:rsidR="00503198">
              <w:t>.</w:t>
            </w:r>
          </w:p>
          <w:p w14:paraId="6CAC4E8B" w14:textId="77777777" w:rsidR="00503198" w:rsidRDefault="00503198" w:rsidP="00503198">
            <w:pPr>
              <w:pStyle w:val="Bold3"/>
            </w:pPr>
            <w:r>
              <w:t>(sequence)</w:t>
            </w:r>
          </w:p>
          <w:p w14:paraId="294E2455" w14:textId="77777777" w:rsidR="00503198" w:rsidRDefault="00503198" w:rsidP="00503198">
            <w:pPr>
              <w:pStyle w:val="Italic3"/>
            </w:pPr>
            <w:r>
              <w:t>The sequence of items below is mandatory. A single instance is required.</w:t>
            </w:r>
          </w:p>
          <w:p w14:paraId="35D491D8" w14:textId="77777777" w:rsidR="00503198" w:rsidRDefault="00503198" w:rsidP="00503198">
            <w:pPr>
              <w:pStyle w:val="Bold4"/>
            </w:pPr>
            <w:proofErr w:type="spellStart"/>
            <w:r>
              <w:t>CurrencyValue</w:t>
            </w:r>
            <w:proofErr w:type="spellEnd"/>
          </w:p>
          <w:p w14:paraId="36EBD174" w14:textId="77777777" w:rsidR="00503198" w:rsidRDefault="00503198" w:rsidP="00503198">
            <w:pPr>
              <w:pStyle w:val="Italic4"/>
            </w:pPr>
            <w:proofErr w:type="spellStart"/>
            <w:r>
              <w:t>CurrencyValue</w:t>
            </w:r>
            <w:proofErr w:type="spellEnd"/>
            <w:r>
              <w:t xml:space="preserve"> is mandatory. A single instance is required.</w:t>
            </w:r>
          </w:p>
          <w:p w14:paraId="0FCF1BA5"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E0C6868" w14:textId="77777777" w:rsidR="00503198" w:rsidRDefault="00503198" w:rsidP="00503198"/>
    <w:p w14:paraId="3D0E5C69" w14:textId="77777777" w:rsidR="00503198" w:rsidRDefault="00503198" w:rsidP="00503198">
      <w:pPr>
        <w:pStyle w:val="Heading2"/>
      </w:pPr>
      <w:bookmarkStart w:id="1187" w:name="_Toc259721548"/>
      <w:bookmarkStart w:id="1188" w:name="_Toc275501895"/>
      <w:bookmarkStart w:id="1189" w:name="_Toc371377414"/>
      <w:bookmarkStart w:id="1190" w:name="_Toc21212449"/>
      <w:bookmarkStart w:id="1191" w:name="ChargeContext_a"/>
      <w:proofErr w:type="spellStart"/>
      <w:r>
        <w:t>ChargeContext</w:t>
      </w:r>
      <w:proofErr w:type="spellEnd"/>
      <w:r>
        <w:t xml:space="preserve"> [attribute]</w:t>
      </w:r>
      <w:bookmarkEnd w:id="1187"/>
      <w:bookmarkEnd w:id="1188"/>
      <w:bookmarkEnd w:id="1189"/>
      <w:bookmarkEnd w:id="1190"/>
      <w:bookmarkEnd w:id="11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452925" w14:textId="77777777" w:rsidTr="00503198">
        <w:tc>
          <w:tcPr>
            <w:tcW w:w="5000" w:type="pct"/>
          </w:tcPr>
          <w:p w14:paraId="6AFC0115" w14:textId="77777777" w:rsidR="00503198" w:rsidRDefault="00000000" w:rsidP="00503198">
            <w:pPr>
              <w:pStyle w:val="Normal2"/>
            </w:pPr>
            <w:r>
              <w:pict w14:anchorId="3EBD0FDD">
                <v:shape id="dc_212" o:spid="_x0000_s2250" style="position:absolute;left:0;text-align:left;margin-left:0;margin-top:0;width:50pt;height:50pt;z-index:191;visibility:hidden" coordsize="89,171" o:spt="100" o:preferrelative="t" adj="0,,0" path="">
                  <v:stroke joinstyle="round"/>
                  <v:formulas/>
                  <v:path o:connecttype="segments"/>
                  <o:lock v:ext="edit" selection="t"/>
                </v:shape>
              </w:pict>
            </w:r>
            <w:r>
              <w:pict w14:anchorId="76166F2B">
                <v:shape id="_x0000_s3201" style="position:absolute;left:0;text-align:left;margin-left:7837.15pt;margin-top:7.2pt;width:102.75pt;height:53.25pt;z-index:-2150;mso-wrap-edited:t;mso-position-horizontal:right" coordsize="" o:spt="100" wrapcoords="-30 0 1000 0 1000 1079 1000 1079 -30 1079 -30 0" adj="0,,0" path="">
                  <v:stroke joinstyle="round"/>
                  <v:imagedata r:id="rId261" o:title="dc_212"/>
                  <v:formulas/>
                  <v:path o:connecttype="segments"/>
                  <w10:wrap type="tight"/>
                </v:shape>
              </w:pict>
            </w:r>
            <w:r w:rsidR="00503198">
              <w:t>Describes the relationship of the charge to the associated to the Complaint, generally used for statistical purposes.</w:t>
            </w:r>
          </w:p>
          <w:p w14:paraId="60C273C5" w14:textId="77777777" w:rsidR="00503198" w:rsidRDefault="00503198" w:rsidP="00503198">
            <w:pPr>
              <w:pStyle w:val="Italic2"/>
            </w:pPr>
            <w:r>
              <w:t>This item is restricted to the following list.</w:t>
            </w:r>
          </w:p>
          <w:p w14:paraId="1EE03133" w14:textId="77777777" w:rsidR="00503198" w:rsidRDefault="00503198" w:rsidP="00503198">
            <w:pPr>
              <w:pStyle w:val="Bold3"/>
            </w:pPr>
            <w:r>
              <w:t>Administrative</w:t>
            </w:r>
          </w:p>
          <w:p w14:paraId="19CC22D5" w14:textId="77777777" w:rsidR="00503198" w:rsidRDefault="00503198" w:rsidP="00503198">
            <w:pPr>
              <w:pStyle w:val="Bold3"/>
            </w:pPr>
            <w:r>
              <w:t>Logistical</w:t>
            </w:r>
          </w:p>
          <w:p w14:paraId="47610CC9" w14:textId="77777777" w:rsidR="00503198" w:rsidRDefault="00503198" w:rsidP="00503198">
            <w:pPr>
              <w:pStyle w:val="Bold3"/>
            </w:pPr>
            <w:r>
              <w:t>Production</w:t>
            </w:r>
          </w:p>
          <w:p w14:paraId="713458D4" w14:textId="77777777" w:rsidR="00503198" w:rsidRDefault="00503198" w:rsidP="00503198">
            <w:pPr>
              <w:pStyle w:val="Bold3"/>
            </w:pPr>
            <w:r>
              <w:t>Rework</w:t>
            </w:r>
          </w:p>
          <w:p w14:paraId="0040A6BE" w14:textId="77777777" w:rsidR="00503198" w:rsidRDefault="00503198" w:rsidP="00503198">
            <w:pPr>
              <w:pStyle w:val="Bold3"/>
            </w:pPr>
            <w:r>
              <w:t>Storage</w:t>
            </w:r>
          </w:p>
          <w:p w14:paraId="4B4985E3" w14:textId="77777777" w:rsidR="00503198" w:rsidRDefault="00503198" w:rsidP="00503198">
            <w:pPr>
              <w:pStyle w:val="Bold3"/>
            </w:pPr>
            <w:r>
              <w:t>Waste</w:t>
            </w:r>
          </w:p>
          <w:p w14:paraId="5EA23E84" w14:textId="77777777" w:rsidR="00503198" w:rsidRDefault="00503198" w:rsidP="00503198">
            <w:pPr>
              <w:pStyle w:val="Bold3"/>
            </w:pPr>
            <w:r>
              <w:t>Other</w:t>
            </w:r>
          </w:p>
        </w:tc>
      </w:tr>
    </w:tbl>
    <w:p w14:paraId="25482618" w14:textId="77777777" w:rsidR="00503198" w:rsidRDefault="00503198" w:rsidP="00503198"/>
    <w:p w14:paraId="5BEA1C4B" w14:textId="77777777" w:rsidR="00503198" w:rsidRDefault="00503198" w:rsidP="00503198">
      <w:pPr>
        <w:pStyle w:val="Heading2"/>
      </w:pPr>
      <w:bookmarkStart w:id="1192" w:name="_Toc259721549"/>
      <w:bookmarkStart w:id="1193" w:name="_Toc275501896"/>
      <w:bookmarkStart w:id="1194" w:name="_Toc371377415"/>
      <w:bookmarkStart w:id="1195" w:name="_Toc21212450"/>
      <w:bookmarkStart w:id="1196" w:name="ChargeInformation"/>
      <w:proofErr w:type="spellStart"/>
      <w:r>
        <w:lastRenderedPageBreak/>
        <w:t>ChargeInformation</w:t>
      </w:r>
      <w:bookmarkEnd w:id="1192"/>
      <w:bookmarkEnd w:id="1193"/>
      <w:bookmarkEnd w:id="1194"/>
      <w:bookmarkEnd w:id="1195"/>
      <w:bookmarkEnd w:id="11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880307" w14:textId="77777777" w:rsidTr="00503198">
        <w:tc>
          <w:tcPr>
            <w:tcW w:w="5000" w:type="pct"/>
          </w:tcPr>
          <w:p w14:paraId="3F4C3E37" w14:textId="77777777" w:rsidR="00503198" w:rsidRDefault="00000000" w:rsidP="00503198">
            <w:pPr>
              <w:pStyle w:val="Normal2"/>
            </w:pPr>
            <w:r>
              <w:pict w14:anchorId="55B3B550">
                <v:shape id="dc_213" o:spid="_x0000_s2251" style="position:absolute;left:0;text-align:left;margin-left:0;margin-top:0;width:50pt;height:50pt;z-index:192;visibility:hidden" coordsize="459,537" o:spt="100" o:preferrelative="t" adj="0,,0" path="">
                  <v:stroke joinstyle="round"/>
                  <v:formulas/>
                  <v:path o:connecttype="segments"/>
                  <o:lock v:ext="edit" selection="t"/>
                </v:shape>
              </w:pict>
            </w:r>
            <w:r>
              <w:rPr>
                <w:noProof/>
                <w:snapToGrid/>
                <w:lang w:val="sv-SE" w:eastAsia="sv-SE"/>
              </w:rPr>
              <w:pict w14:anchorId="6A3F9F18">
                <v:shape id="_x0000_s7113" type="#_x0000_t75" style="position:absolute;left:0;text-align:left;margin-left:24826.2pt;margin-top:7.05pt;width:355.5pt;height:372.75pt;z-index:-149;mso-wrap-edited:t;mso-position-horizontal:right;mso-position-horizontal-relative:text;mso-position-vertical:absolute;mso-position-vertical-relative:text" wrapcoords="213 9411 213 11045 9691 11184 9472 21441 21600 21557 21600 0 9655 -429 9655 9480 213 9411" filled="t">
                  <v:imagedata r:id="rId262" o:title="ChargeInformation"/>
                  <w10:wrap type="tight"/>
                </v:shape>
              </w:pict>
            </w:r>
            <w:r w:rsidR="00F953EE">
              <w:t>A</w:t>
            </w:r>
            <w:r w:rsidR="00F953EE" w:rsidRPr="00F953EE">
              <w:t xml:space="preserve"> group element that contains elements that describe a charge. </w:t>
            </w:r>
            <w:proofErr w:type="spellStart"/>
            <w:r w:rsidR="00F953EE" w:rsidRPr="00F953EE">
              <w:t>ChargeInformation</w:t>
            </w:r>
            <w:proofErr w:type="spellEnd"/>
            <w:r w:rsidR="00F953EE" w:rsidRPr="00F953EE">
              <w:t xml:space="preserve"> is used when charge details need to be specified by using a code assigned by an agency. It is typically used for freight costs and other costs related to the supply chain</w:t>
            </w:r>
            <w:r w:rsidR="00503198">
              <w:t>.</w:t>
            </w:r>
          </w:p>
          <w:p w14:paraId="6AFB9D11" w14:textId="77777777" w:rsidR="00503198" w:rsidRDefault="00503198" w:rsidP="00503198">
            <w:pPr>
              <w:pStyle w:val="Bold3"/>
            </w:pPr>
            <w:r>
              <w:t>(sequence)</w:t>
            </w:r>
          </w:p>
          <w:p w14:paraId="51C59441" w14:textId="77777777" w:rsidR="00503198" w:rsidRDefault="00503198" w:rsidP="00503198">
            <w:pPr>
              <w:pStyle w:val="Italic3"/>
            </w:pPr>
            <w:r>
              <w:t>The sequence of items below is mandatory. A single instance is required.</w:t>
            </w:r>
          </w:p>
          <w:p w14:paraId="23D55DDA" w14:textId="77777777" w:rsidR="00503198" w:rsidRDefault="00503198" w:rsidP="00503198">
            <w:pPr>
              <w:pStyle w:val="Bold4"/>
            </w:pPr>
            <w:proofErr w:type="spellStart"/>
            <w:r>
              <w:t>DocumentReferenceInformation</w:t>
            </w:r>
            <w:proofErr w:type="spellEnd"/>
          </w:p>
          <w:p w14:paraId="4B7E3EAC" w14:textId="77777777" w:rsidR="00503198" w:rsidRDefault="00503198" w:rsidP="00503198">
            <w:pPr>
              <w:pStyle w:val="Italic4"/>
            </w:pPr>
            <w:proofErr w:type="spellStart"/>
            <w:r>
              <w:t>DocumentReferenceInformation</w:t>
            </w:r>
            <w:proofErr w:type="spellEnd"/>
            <w:r>
              <w:t xml:space="preserve"> is optional. </w:t>
            </w:r>
            <w:r w:rsidR="00A21F92">
              <w:t>Multiple instances might exist</w:t>
            </w:r>
            <w:r>
              <w:t>.</w:t>
            </w:r>
          </w:p>
          <w:p w14:paraId="45373B74" w14:textId="77777777" w:rsidR="00503198" w:rsidRDefault="00503198" w:rsidP="00503198">
            <w:pPr>
              <w:pStyle w:val="Normal4"/>
            </w:pPr>
            <w:r>
              <w:t>A group item containing reference information applicable to a document.</w:t>
            </w:r>
          </w:p>
          <w:p w14:paraId="72F0AB5A" w14:textId="77777777" w:rsidR="00503198" w:rsidRDefault="00503198" w:rsidP="00503198">
            <w:pPr>
              <w:pStyle w:val="Bold4"/>
            </w:pPr>
            <w:proofErr w:type="spellStart"/>
            <w:r>
              <w:t>CostComponent</w:t>
            </w:r>
            <w:proofErr w:type="spellEnd"/>
          </w:p>
          <w:p w14:paraId="15EA9036" w14:textId="77777777" w:rsidR="00503198" w:rsidRDefault="00503198" w:rsidP="00503198">
            <w:pPr>
              <w:pStyle w:val="Italic4"/>
            </w:pPr>
            <w:proofErr w:type="spellStart"/>
            <w:r>
              <w:t>CostComponent</w:t>
            </w:r>
            <w:proofErr w:type="spellEnd"/>
            <w:r>
              <w:t xml:space="preserve"> is mandatory. </w:t>
            </w:r>
            <w:r w:rsidR="003B0F82">
              <w:t>Multiple instances might exist</w:t>
            </w:r>
            <w:r>
              <w:t>.</w:t>
            </w:r>
          </w:p>
          <w:p w14:paraId="62AB2C79" w14:textId="77777777" w:rsidR="00503198" w:rsidRDefault="00503198" w:rsidP="00503198">
            <w:pPr>
              <w:pStyle w:val="Normal4"/>
            </w:pPr>
            <w:r>
              <w:t xml:space="preserve">A </w:t>
            </w:r>
            <w:r w:rsidR="007F1159" w:rsidRPr="007F1159">
              <w:t>group item that contains information for specifying a cost component by a code assigned by an agency</w:t>
            </w:r>
            <w:r>
              <w:t>.</w:t>
            </w:r>
          </w:p>
          <w:p w14:paraId="5BD61B63" w14:textId="77777777" w:rsidR="00503198" w:rsidRDefault="00503198" w:rsidP="00503198">
            <w:pPr>
              <w:pStyle w:val="Bold4"/>
            </w:pPr>
            <w:proofErr w:type="spellStart"/>
            <w:r>
              <w:t>PriceDetails</w:t>
            </w:r>
            <w:proofErr w:type="spellEnd"/>
          </w:p>
          <w:p w14:paraId="3FE5815A" w14:textId="77777777" w:rsidR="00503198" w:rsidRDefault="009A6BE7" w:rsidP="00503198">
            <w:pPr>
              <w:pStyle w:val="Italic4"/>
            </w:pPr>
            <w:proofErr w:type="spellStart"/>
            <w:r>
              <w:t>PriceDetails</w:t>
            </w:r>
            <w:proofErr w:type="spellEnd"/>
            <w:r w:rsidR="00503198">
              <w:t xml:space="preserve"> </w:t>
            </w:r>
            <w:r>
              <w:t>is optional. A single instance might exist</w:t>
            </w:r>
            <w:r w:rsidR="00503198">
              <w:t>.</w:t>
            </w:r>
          </w:p>
          <w:p w14:paraId="62A0321C" w14:textId="77777777" w:rsidR="00503198" w:rsidRDefault="00503198" w:rsidP="00503198">
            <w:pPr>
              <w:pStyle w:val="Normal4"/>
            </w:pPr>
            <w:r>
              <w:t>An element that groups together price information.</w:t>
            </w:r>
          </w:p>
          <w:p w14:paraId="36AF42E6" w14:textId="77777777" w:rsidR="00503198" w:rsidRDefault="00503198" w:rsidP="00503198">
            <w:pPr>
              <w:pStyle w:val="Bold4"/>
            </w:pPr>
            <w:proofErr w:type="spellStart"/>
            <w:r>
              <w:t>MonetaryAdjustment</w:t>
            </w:r>
            <w:proofErr w:type="spellEnd"/>
          </w:p>
          <w:p w14:paraId="7CA64C84" w14:textId="77777777" w:rsidR="00503198" w:rsidRDefault="00503198" w:rsidP="00503198">
            <w:pPr>
              <w:pStyle w:val="Italic4"/>
            </w:pPr>
            <w:proofErr w:type="spellStart"/>
            <w:r>
              <w:t>MonetaryAdjustment</w:t>
            </w:r>
            <w:proofErr w:type="spellEnd"/>
            <w:r>
              <w:t xml:space="preserve"> is optional. Multiple instances might exist.</w:t>
            </w:r>
          </w:p>
          <w:p w14:paraId="12D2516D"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98A849C" w14:textId="77777777" w:rsidR="00503198" w:rsidRDefault="00503198" w:rsidP="00503198">
            <w:pPr>
              <w:pStyle w:val="Bold4"/>
            </w:pPr>
            <w:proofErr w:type="spellStart"/>
            <w:r>
              <w:t>QuantityInformation</w:t>
            </w:r>
            <w:proofErr w:type="spellEnd"/>
          </w:p>
          <w:p w14:paraId="420E2F7C" w14:textId="77777777" w:rsidR="00503198" w:rsidRDefault="00503198" w:rsidP="00503198">
            <w:pPr>
              <w:pStyle w:val="Italic4"/>
            </w:pPr>
            <w:proofErr w:type="spellStart"/>
            <w:r>
              <w:t>QuantityInformation</w:t>
            </w:r>
            <w:proofErr w:type="spellEnd"/>
            <w:r>
              <w:t xml:space="preserve"> </w:t>
            </w:r>
            <w:r w:rsidR="009A6BE7">
              <w:t>is optional. A single instance might exist</w:t>
            </w:r>
            <w:r>
              <w:t>.</w:t>
            </w:r>
          </w:p>
          <w:p w14:paraId="35408795" w14:textId="77777777" w:rsidR="00503198" w:rsidRDefault="00503198" w:rsidP="00503198">
            <w:pPr>
              <w:pStyle w:val="Normal4"/>
            </w:pPr>
            <w:r>
              <w:t>A group item containing information about quantity and informational quantity of similar items.</w:t>
            </w:r>
          </w:p>
          <w:p w14:paraId="079E2950" w14:textId="77777777" w:rsidR="00503198" w:rsidRDefault="00503198" w:rsidP="00503198">
            <w:pPr>
              <w:pStyle w:val="Bold4"/>
            </w:pPr>
            <w:proofErr w:type="spellStart"/>
            <w:r>
              <w:t>TransportUnitCharacteristics</w:t>
            </w:r>
            <w:proofErr w:type="spellEnd"/>
          </w:p>
          <w:p w14:paraId="59A38ECB" w14:textId="77777777" w:rsidR="00503198" w:rsidRDefault="00503198" w:rsidP="00503198">
            <w:pPr>
              <w:pStyle w:val="Italic4"/>
            </w:pPr>
            <w:proofErr w:type="spellStart"/>
            <w:r>
              <w:t>TransportUnitCharacteristics</w:t>
            </w:r>
            <w:proofErr w:type="spellEnd"/>
            <w:r>
              <w:t xml:space="preserve"> is optional. Multiple instances might exist.</w:t>
            </w:r>
          </w:p>
          <w:p w14:paraId="72A9EC71"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7BE09E10" w14:textId="77777777" w:rsidR="00503198" w:rsidRDefault="00503198" w:rsidP="00503198">
            <w:pPr>
              <w:pStyle w:val="Bold4"/>
            </w:pPr>
            <w:proofErr w:type="spellStart"/>
            <w:r>
              <w:t>TransportVehicleCharacteristics</w:t>
            </w:r>
            <w:proofErr w:type="spellEnd"/>
          </w:p>
          <w:p w14:paraId="731CC51E" w14:textId="77777777" w:rsidR="00503198" w:rsidRDefault="00503198" w:rsidP="00503198">
            <w:pPr>
              <w:pStyle w:val="Italic4"/>
            </w:pPr>
            <w:proofErr w:type="spellStart"/>
            <w:r>
              <w:lastRenderedPageBreak/>
              <w:t>TransportVehicleCharacteristics</w:t>
            </w:r>
            <w:proofErr w:type="spellEnd"/>
            <w:r>
              <w:t xml:space="preserve"> is optional. A single instance might exist.</w:t>
            </w:r>
          </w:p>
          <w:p w14:paraId="31C31319"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23C08205" w14:textId="77777777" w:rsidR="00EF1269" w:rsidRDefault="00EF1269" w:rsidP="00EF1269">
            <w:pPr>
              <w:pStyle w:val="Bold4"/>
            </w:pPr>
            <w:proofErr w:type="spellStart"/>
            <w:r w:rsidRPr="00EF1269">
              <w:t>ChargeReference</w:t>
            </w:r>
            <w:proofErr w:type="spellEnd"/>
          </w:p>
          <w:p w14:paraId="2B48CEC9" w14:textId="77777777" w:rsidR="00EF1269" w:rsidRDefault="00EF1269" w:rsidP="00EF1269">
            <w:pPr>
              <w:pStyle w:val="Italic4"/>
            </w:pPr>
            <w:proofErr w:type="spellStart"/>
            <w:r w:rsidRPr="00EF1269">
              <w:t>ChargeReference</w:t>
            </w:r>
            <w:r>
              <w:t>s</w:t>
            </w:r>
            <w:proofErr w:type="spellEnd"/>
            <w:r>
              <w:t xml:space="preserve"> is optional. Multiple instances might exist.</w:t>
            </w:r>
          </w:p>
          <w:p w14:paraId="2331CE1D" w14:textId="77777777" w:rsidR="00EF1269" w:rsidRDefault="00EF1269" w:rsidP="00503198">
            <w:pPr>
              <w:pStyle w:val="Normal4"/>
            </w:pPr>
            <w:r w:rsidRPr="00EF1269">
              <w:t xml:space="preserve">An element detailing relevant references pertaining to the charge as indicated by </w:t>
            </w:r>
            <w:proofErr w:type="spellStart"/>
            <w:r w:rsidRPr="00EF1269">
              <w:t>ChargeReferenceType</w:t>
            </w:r>
            <w:proofErr w:type="spellEnd"/>
            <w:r w:rsidRPr="00EF1269">
              <w:t xml:space="preserve"> and </w:t>
            </w:r>
            <w:proofErr w:type="spellStart"/>
            <w:r w:rsidRPr="00EF1269">
              <w:t>AssignedBy</w:t>
            </w:r>
            <w:proofErr w:type="spellEnd"/>
            <w:r>
              <w:t>.</w:t>
            </w:r>
          </w:p>
          <w:p w14:paraId="48BCE0E3" w14:textId="77777777" w:rsidR="00503198" w:rsidRDefault="00503198" w:rsidP="00503198">
            <w:pPr>
              <w:pStyle w:val="Bold4"/>
            </w:pPr>
            <w:proofErr w:type="spellStart"/>
            <w:r>
              <w:t>ChargeAmount</w:t>
            </w:r>
            <w:proofErr w:type="spellEnd"/>
          </w:p>
          <w:p w14:paraId="110C40B4" w14:textId="77777777" w:rsidR="00503198" w:rsidRDefault="00503198" w:rsidP="00503198">
            <w:pPr>
              <w:pStyle w:val="Italic4"/>
            </w:pPr>
            <w:proofErr w:type="spellStart"/>
            <w:r>
              <w:t>ChargeAmount</w:t>
            </w:r>
            <w:proofErr w:type="spellEnd"/>
            <w:r>
              <w:t xml:space="preserve"> is optional. A single instance might exist.</w:t>
            </w:r>
          </w:p>
          <w:p w14:paraId="1E1B03DF" w14:textId="77777777" w:rsidR="00861E40" w:rsidRDefault="00861E40" w:rsidP="00861E40">
            <w:pPr>
              <w:pStyle w:val="Normal4"/>
            </w:pPr>
            <w:r>
              <w:t xml:space="preserve">A field containing the total amount in </w:t>
            </w:r>
            <w:proofErr w:type="spellStart"/>
            <w:r>
              <w:t>ChargeInformation</w:t>
            </w:r>
            <w:proofErr w:type="spellEnd"/>
            <w:r>
              <w:t xml:space="preserve"> including tax (when tax is specified in </w:t>
            </w:r>
            <w:proofErr w:type="spellStart"/>
            <w:r>
              <w:t>ChargeInformation</w:t>
            </w:r>
            <w:proofErr w:type="spellEnd"/>
            <w:r>
              <w:t>).</w:t>
            </w:r>
          </w:p>
          <w:p w14:paraId="0D704A9F" w14:textId="77777777" w:rsidR="00503198" w:rsidRDefault="00861E40" w:rsidP="00861E40">
            <w:pPr>
              <w:pStyle w:val="Normal4"/>
            </w:pPr>
            <w:proofErr w:type="spellStart"/>
            <w:r>
              <w:t>ChargeAmount</w:t>
            </w:r>
            <w:proofErr w:type="spellEnd"/>
            <w:r>
              <w:t xml:space="preserve"> is equal to the </w:t>
            </w:r>
            <w:proofErr w:type="spellStart"/>
            <w:r>
              <w:t>ChargeNetAmount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in </w:t>
            </w:r>
            <w:proofErr w:type="spellStart"/>
            <w:r>
              <w:t>ChargeInformation</w:t>
            </w:r>
            <w:proofErr w:type="spellEnd"/>
            <w:r w:rsidR="00503198">
              <w:t>.</w:t>
            </w:r>
          </w:p>
          <w:p w14:paraId="27EB699D" w14:textId="77777777" w:rsidR="00503198" w:rsidRDefault="00503198" w:rsidP="00503198">
            <w:pPr>
              <w:pStyle w:val="Bold4"/>
            </w:pPr>
            <w:proofErr w:type="spellStart"/>
            <w:r>
              <w:t>ChargeNetAmount</w:t>
            </w:r>
            <w:proofErr w:type="spellEnd"/>
          </w:p>
          <w:p w14:paraId="0D3F7A30" w14:textId="77777777" w:rsidR="00503198" w:rsidRDefault="00503198" w:rsidP="00503198">
            <w:pPr>
              <w:pStyle w:val="Italic4"/>
            </w:pPr>
            <w:proofErr w:type="spellStart"/>
            <w:r>
              <w:t>ChargeNetAmount</w:t>
            </w:r>
            <w:proofErr w:type="spellEnd"/>
            <w:r>
              <w:t xml:space="preserve"> is optional. A single instance might exist.</w:t>
            </w:r>
          </w:p>
          <w:p w14:paraId="573F4838" w14:textId="77777777" w:rsidR="00503198" w:rsidRDefault="004D5F74" w:rsidP="00503198">
            <w:pPr>
              <w:pStyle w:val="Normal4"/>
            </w:pPr>
            <w:r w:rsidRPr="004D5F74">
              <w:t xml:space="preserve">A field containing the charged amount in </w:t>
            </w:r>
            <w:proofErr w:type="spellStart"/>
            <w:r w:rsidRPr="004D5F74">
              <w:t>ChargeInformation</w:t>
            </w:r>
            <w:proofErr w:type="spellEnd"/>
            <w:r w:rsidRPr="004D5F74">
              <w:t xml:space="preserve"> excluding adjustments and tax</w:t>
            </w:r>
            <w:r w:rsidR="00503198">
              <w:t>.</w:t>
            </w:r>
          </w:p>
          <w:p w14:paraId="31C282CE" w14:textId="77777777" w:rsidR="00503198" w:rsidRDefault="00503198" w:rsidP="00503198">
            <w:pPr>
              <w:pStyle w:val="Bold4"/>
            </w:pPr>
            <w:r>
              <w:t>InformationalAmount</w:t>
            </w:r>
          </w:p>
          <w:p w14:paraId="0E20F959" w14:textId="77777777" w:rsidR="00503198" w:rsidRDefault="00503198" w:rsidP="00503198">
            <w:pPr>
              <w:pStyle w:val="Italic4"/>
            </w:pPr>
            <w:r>
              <w:t>InformationalAmount is optional. Multiple instances might exist.</w:t>
            </w:r>
          </w:p>
          <w:p w14:paraId="220A7D03"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076A9FFB"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tc>
      </w:tr>
    </w:tbl>
    <w:p w14:paraId="1CE8E8C7" w14:textId="77777777" w:rsidR="00503198" w:rsidRDefault="00503198" w:rsidP="00503198"/>
    <w:p w14:paraId="2E36EDD7" w14:textId="77777777" w:rsidR="00503198" w:rsidRDefault="00503198" w:rsidP="00503198">
      <w:pPr>
        <w:pStyle w:val="Heading2"/>
      </w:pPr>
      <w:bookmarkStart w:id="1197" w:name="_Toc259721550"/>
      <w:bookmarkStart w:id="1198" w:name="_Toc275501897"/>
      <w:bookmarkStart w:id="1199" w:name="_Toc371377416"/>
      <w:bookmarkStart w:id="1200" w:name="_Toc21212451"/>
      <w:bookmarkStart w:id="1201" w:name="ChargeNetAmount"/>
      <w:proofErr w:type="spellStart"/>
      <w:r>
        <w:t>ChargeNetAmount</w:t>
      </w:r>
      <w:bookmarkEnd w:id="1197"/>
      <w:bookmarkEnd w:id="1198"/>
      <w:bookmarkEnd w:id="1199"/>
      <w:bookmarkEnd w:id="1200"/>
      <w:bookmarkEnd w:id="12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A3F4A7" w14:textId="77777777" w:rsidTr="00503198">
        <w:tc>
          <w:tcPr>
            <w:tcW w:w="5000" w:type="pct"/>
          </w:tcPr>
          <w:p w14:paraId="0C4F18E4" w14:textId="77777777" w:rsidR="00503198" w:rsidRDefault="00000000" w:rsidP="00503198">
            <w:pPr>
              <w:pStyle w:val="Normal2"/>
            </w:pPr>
            <w:r>
              <w:pict w14:anchorId="25C73E2D">
                <v:shape id="dc_214" o:spid="_x0000_s2252" style="position:absolute;left:0;text-align:left;margin-left:0;margin-top:0;width:50pt;height:50pt;z-index:193;visibility:hidden" coordsize="81,417" o:spt="100" o:preferrelative="t" adj="0,,0" path="">
                  <v:stroke joinstyle="round"/>
                  <v:formulas/>
                  <v:path o:connecttype="segments"/>
                  <o:lock v:ext="edit" selection="t"/>
                </v:shape>
              </w:pict>
            </w:r>
            <w:r>
              <w:pict w14:anchorId="67A911BF">
                <v:shape id="_x0000_s3203" style="position:absolute;left:0;text-align:left;margin-left:26896.9pt;margin-top:7.2pt;width:250.5pt;height:48.75pt;z-index:-2149;mso-wrap-edited:t;mso-position-horizontal:right" coordsize="" o:spt="100" wrapcoords="-30 358 338 358 623 358 623 259 623 259 623 0 1000 0 1000 0 1000 1087 623 1087 623 939 338 939 338 926 -30 926 -30 358" adj="0,,0" path="">
                  <v:stroke joinstyle="round"/>
                  <v:imagedata r:id="rId263" o:title="dc_214"/>
                  <v:formulas/>
                  <v:path o:connecttype="segments"/>
                  <w10:wrap type="tight"/>
                </v:shape>
              </w:pict>
            </w:r>
            <w:r w:rsidR="00D27BE8">
              <w:t>A</w:t>
            </w:r>
            <w:r w:rsidR="00D27BE8" w:rsidRPr="00D27BE8">
              <w:t xml:space="preserve"> field containing the charged amount in </w:t>
            </w:r>
            <w:proofErr w:type="spellStart"/>
            <w:r w:rsidR="00D27BE8" w:rsidRPr="00D27BE8">
              <w:t>ChargeInformation</w:t>
            </w:r>
            <w:proofErr w:type="spellEnd"/>
            <w:r w:rsidR="00D27BE8" w:rsidRPr="00D27BE8">
              <w:t xml:space="preserve"> excluding adjustments and tax</w:t>
            </w:r>
            <w:r w:rsidR="00503198">
              <w:t>.</w:t>
            </w:r>
          </w:p>
          <w:p w14:paraId="517A96C1" w14:textId="77777777" w:rsidR="00503198" w:rsidRDefault="00503198" w:rsidP="00503198">
            <w:pPr>
              <w:pStyle w:val="Bold3"/>
            </w:pPr>
            <w:r>
              <w:t>(sequence)</w:t>
            </w:r>
          </w:p>
          <w:p w14:paraId="66F63F3B" w14:textId="77777777" w:rsidR="00503198" w:rsidRDefault="00503198" w:rsidP="00503198">
            <w:pPr>
              <w:pStyle w:val="Italic3"/>
            </w:pPr>
            <w:r>
              <w:t>The sequence of items below is mandatory. A single instance is required.</w:t>
            </w:r>
          </w:p>
          <w:p w14:paraId="0FE4A177" w14:textId="77777777" w:rsidR="00503198" w:rsidRDefault="00503198" w:rsidP="00503198">
            <w:pPr>
              <w:pStyle w:val="Bold4"/>
            </w:pPr>
            <w:proofErr w:type="spellStart"/>
            <w:r>
              <w:t>CurrencyValue</w:t>
            </w:r>
            <w:proofErr w:type="spellEnd"/>
          </w:p>
          <w:p w14:paraId="5112FC57" w14:textId="77777777" w:rsidR="00503198" w:rsidRDefault="00503198" w:rsidP="00503198">
            <w:pPr>
              <w:pStyle w:val="Italic4"/>
            </w:pPr>
            <w:proofErr w:type="spellStart"/>
            <w:r>
              <w:t>CurrencyValue</w:t>
            </w:r>
            <w:proofErr w:type="spellEnd"/>
            <w:r>
              <w:t xml:space="preserve"> is mandatory. A single instance is required.</w:t>
            </w:r>
          </w:p>
          <w:p w14:paraId="60677297"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5BED96CA" w14:textId="77777777" w:rsidR="00503198" w:rsidRDefault="00503198" w:rsidP="00503198"/>
    <w:p w14:paraId="44BEA16B" w14:textId="77777777" w:rsidR="00503198" w:rsidRDefault="00503198" w:rsidP="00503198">
      <w:pPr>
        <w:pStyle w:val="Heading2"/>
      </w:pPr>
      <w:bookmarkStart w:id="1202" w:name="_Toc259721551"/>
      <w:bookmarkStart w:id="1203" w:name="_Toc275501898"/>
      <w:bookmarkStart w:id="1204" w:name="_Toc371377417"/>
      <w:bookmarkStart w:id="1205" w:name="_Toc21212452"/>
      <w:bookmarkStart w:id="1206" w:name="ChargeOrAllowance"/>
      <w:r>
        <w:t>ChargeOrAllowance</w:t>
      </w:r>
      <w:bookmarkEnd w:id="1202"/>
      <w:bookmarkEnd w:id="1203"/>
      <w:bookmarkEnd w:id="1204"/>
      <w:bookmarkEnd w:id="1205"/>
      <w:bookmarkEnd w:id="120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55BB76" w14:textId="77777777" w:rsidTr="00503198">
        <w:tc>
          <w:tcPr>
            <w:tcW w:w="5000" w:type="pct"/>
          </w:tcPr>
          <w:p w14:paraId="60435E23" w14:textId="77777777" w:rsidR="00503198" w:rsidRDefault="00000000" w:rsidP="00503198">
            <w:pPr>
              <w:pStyle w:val="Normal2"/>
            </w:pPr>
            <w:r>
              <w:pict w14:anchorId="5C1ABE93">
                <v:shape id="dc_215" o:spid="_x0000_s2253" style="position:absolute;left:0;text-align:left;margin-left:0;margin-top:0;width:50pt;height:50pt;z-index:194;visibility:hidden" coordsize="96,415" o:spt="100" o:preferrelative="t" adj="0,,0" path="">
                  <v:stroke joinstyle="round"/>
                  <v:formulas/>
                  <v:path o:connecttype="segments"/>
                  <o:lock v:ext="edit" selection="t"/>
                </v:shape>
              </w:pict>
            </w:r>
            <w:r>
              <w:pict w14:anchorId="090E06B7">
                <v:shape id="_x0000_s3204" style="position:absolute;left:0;text-align:left;margin-left:26703.4pt;margin-top:7.2pt;width:249pt;height:57.75pt;z-index:-2148;mso-wrap-edited:t;mso-position-horizontal:right" coordsize="" o:spt="100" wrapcoords="-30 322 363 322 363 72 363 72 363 0 1000 0 1000 0 1000 1073 363 1073 363 1021 -30 1021 -30 322" adj="0,,0" path="">
                  <v:stroke joinstyle="round"/>
                  <v:imagedata r:id="rId264" o:title="dc_215"/>
                  <v:formulas/>
                  <v:path o:connecttype="segments"/>
                  <w10:wrap type="tight"/>
                </v:shape>
              </w:pict>
            </w:r>
            <w:r w:rsidR="00503198">
              <w:t xml:space="preserve">The description of the charge or allowance; such as freight, special handling, and stop-off </w:t>
            </w:r>
            <w:r w:rsidR="00503198">
              <w:lastRenderedPageBreak/>
              <w:t>handling.</w:t>
            </w:r>
          </w:p>
          <w:p w14:paraId="137F3D82" w14:textId="77777777" w:rsidR="00503198" w:rsidRDefault="00503198" w:rsidP="00D11DF3">
            <w:pPr>
              <w:pStyle w:val="Bold3"/>
            </w:pPr>
            <w:proofErr w:type="spellStart"/>
            <w:r>
              <w:t>ChargeOrAllowanceType</w:t>
            </w:r>
            <w:proofErr w:type="spellEnd"/>
            <w:r>
              <w:t xml:space="preserve"> [attribute]</w:t>
            </w:r>
          </w:p>
          <w:p w14:paraId="13676112" w14:textId="77777777" w:rsidR="00503198" w:rsidRDefault="00503198" w:rsidP="00D11DF3">
            <w:pPr>
              <w:pStyle w:val="Italic3"/>
            </w:pPr>
            <w:proofErr w:type="spellStart"/>
            <w:r>
              <w:t>ChargeOrAllowanceType</w:t>
            </w:r>
            <w:proofErr w:type="spellEnd"/>
            <w:r>
              <w:t xml:space="preserve"> is mandatory. A single instance is required.</w:t>
            </w:r>
          </w:p>
          <w:p w14:paraId="0003B5E7" w14:textId="77777777" w:rsidR="00503198" w:rsidRDefault="00503198" w:rsidP="00D11DF3">
            <w:pPr>
              <w:pStyle w:val="Normal3"/>
            </w:pPr>
            <w:r>
              <w:t>Defines what type of charge or allowance defines the invoice product.</w:t>
            </w:r>
          </w:p>
          <w:p w14:paraId="29660189" w14:textId="77777777" w:rsidR="00503198" w:rsidRDefault="00503198" w:rsidP="00D11DF3">
            <w:pPr>
              <w:pStyle w:val="Normal3"/>
            </w:pPr>
            <w:r>
              <w:t xml:space="preserve">Refer to </w:t>
            </w:r>
            <w:proofErr w:type="spellStart"/>
            <w:r>
              <w:t>ChargeOrAllowanceType</w:t>
            </w:r>
            <w:proofErr w:type="spellEnd"/>
            <w:r>
              <w:t xml:space="preserve"> definition for any enumerations.</w:t>
            </w:r>
          </w:p>
        </w:tc>
      </w:tr>
    </w:tbl>
    <w:p w14:paraId="79058B99" w14:textId="77777777" w:rsidR="00503198" w:rsidRDefault="00503198" w:rsidP="00503198"/>
    <w:p w14:paraId="64C95A20" w14:textId="77777777" w:rsidR="00503198" w:rsidRDefault="00503198" w:rsidP="00503198">
      <w:pPr>
        <w:pStyle w:val="Heading2"/>
      </w:pPr>
      <w:bookmarkStart w:id="1207" w:name="_Toc259721552"/>
      <w:bookmarkStart w:id="1208" w:name="_Toc275501899"/>
      <w:bookmarkStart w:id="1209" w:name="_Toc371377418"/>
      <w:bookmarkStart w:id="1210" w:name="_Toc21212453"/>
      <w:bookmarkStart w:id="1211" w:name="ChargeOrAllowanceType_a"/>
      <w:proofErr w:type="spellStart"/>
      <w:r>
        <w:t>ChargeOrAllowanceType</w:t>
      </w:r>
      <w:proofErr w:type="spellEnd"/>
      <w:r>
        <w:t xml:space="preserve"> [attribute]</w:t>
      </w:r>
      <w:bookmarkEnd w:id="1207"/>
      <w:bookmarkEnd w:id="1208"/>
      <w:bookmarkEnd w:id="1209"/>
      <w:bookmarkEnd w:id="1210"/>
      <w:bookmarkEnd w:id="121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84A3A9" w14:textId="77777777" w:rsidTr="00503198">
        <w:tc>
          <w:tcPr>
            <w:tcW w:w="5000" w:type="pct"/>
          </w:tcPr>
          <w:p w14:paraId="1B936D0C" w14:textId="77777777" w:rsidR="00503198" w:rsidRDefault="00000000" w:rsidP="00503198">
            <w:pPr>
              <w:pStyle w:val="Normal2"/>
            </w:pPr>
            <w:r>
              <w:pict w14:anchorId="7A2450E0">
                <v:shape id="dc_216" o:spid="_x0000_s2254" style="position:absolute;left:0;text-align:left;margin-left:0;margin-top:0;width:50pt;height:50pt;z-index:195;visibility:hidden" coordsize="89,236" o:spt="100" o:preferrelative="t" adj="0,,0" path="">
                  <v:stroke joinstyle="round"/>
                  <v:formulas/>
                  <v:path o:connecttype="segments"/>
                  <o:lock v:ext="edit" selection="t"/>
                </v:shape>
              </w:pict>
            </w:r>
            <w:r>
              <w:pict w14:anchorId="5E3F9CA1">
                <v:shape id="_x0000_s3205" style="position:absolute;left:0;text-align:left;margin-left:12868.15pt;margin-top:7.2pt;width:141.75pt;height:53.25pt;z-index:-2147;mso-wrap-edited:t;mso-position-horizontal:right" coordsize="" o:spt="100" wrapcoords="-30 0 1000 0 1000 1079 1000 1079 -30 1079 -30 0" adj="0,,0" path="">
                  <v:stroke joinstyle="round"/>
                  <v:imagedata r:id="rId265" o:title="dc_216"/>
                  <v:formulas/>
                  <v:path o:connecttype="segments"/>
                  <w10:wrap type="tight"/>
                </v:shape>
              </w:pict>
            </w:r>
            <w:r w:rsidR="00503198">
              <w:t>Defines what type of charge or allowance defines the invoice product.</w:t>
            </w:r>
          </w:p>
          <w:p w14:paraId="01CB1CA9" w14:textId="77777777" w:rsidR="00503198" w:rsidRDefault="00503198" w:rsidP="00503198">
            <w:pPr>
              <w:pStyle w:val="Italic2"/>
            </w:pPr>
            <w:r>
              <w:t>This item is restricted to the following list.</w:t>
            </w:r>
          </w:p>
          <w:p w14:paraId="681734D1" w14:textId="77777777" w:rsidR="00503198" w:rsidRDefault="00503198" w:rsidP="00503198">
            <w:pPr>
              <w:pStyle w:val="Bold3"/>
            </w:pPr>
            <w:proofErr w:type="spellStart"/>
            <w:r>
              <w:t>BillOfLadingCharge</w:t>
            </w:r>
            <w:proofErr w:type="spellEnd"/>
          </w:p>
          <w:p w14:paraId="5D522352" w14:textId="77777777" w:rsidR="00503198" w:rsidRDefault="00503198" w:rsidP="00503198">
            <w:pPr>
              <w:pStyle w:val="Normal3"/>
            </w:pPr>
            <w:r>
              <w:t>An extra charge for creating a Bill of Lading.</w:t>
            </w:r>
          </w:p>
          <w:p w14:paraId="3321F920" w14:textId="77777777" w:rsidR="00503198" w:rsidRDefault="00503198" w:rsidP="00503198">
            <w:pPr>
              <w:pStyle w:val="Bold3"/>
            </w:pPr>
            <w:proofErr w:type="spellStart"/>
            <w:r>
              <w:t>CancellationCharge</w:t>
            </w:r>
            <w:proofErr w:type="spellEnd"/>
          </w:p>
          <w:p w14:paraId="395F0F86" w14:textId="77777777" w:rsidR="00503198" w:rsidRDefault="00503198" w:rsidP="00503198">
            <w:pPr>
              <w:pStyle w:val="Normal3"/>
            </w:pPr>
            <w:r>
              <w:t>A charge applied because a cancellation was late (after the last date of change) and all or part of the ordered product has already been made.</w:t>
            </w:r>
          </w:p>
          <w:p w14:paraId="0EE36BCA" w14:textId="77777777" w:rsidR="00503198" w:rsidRDefault="00503198" w:rsidP="00503198">
            <w:pPr>
              <w:pStyle w:val="Bold3"/>
            </w:pPr>
            <w:proofErr w:type="spellStart"/>
            <w:r>
              <w:t>CashDiscount</w:t>
            </w:r>
            <w:proofErr w:type="spellEnd"/>
          </w:p>
          <w:p w14:paraId="45AACB45" w14:textId="77777777" w:rsidR="00503198" w:rsidRDefault="00503198" w:rsidP="00503198">
            <w:pPr>
              <w:pStyle w:val="Normal3"/>
            </w:pPr>
            <w:r>
              <w:t>A reduction due to a discount applied.</w:t>
            </w:r>
          </w:p>
          <w:p w14:paraId="4444FA52" w14:textId="77777777" w:rsidR="00503198" w:rsidRDefault="00503198" w:rsidP="00503198">
            <w:pPr>
              <w:pStyle w:val="Bold3"/>
            </w:pPr>
            <w:proofErr w:type="spellStart"/>
            <w:r>
              <w:t>CertificateCharge</w:t>
            </w:r>
            <w:proofErr w:type="spellEnd"/>
          </w:p>
          <w:p w14:paraId="2543F6FB" w14:textId="77777777"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14:paraId="3B66B0D5" w14:textId="77777777" w:rsidR="00503198" w:rsidRDefault="00503198" w:rsidP="00503198">
            <w:pPr>
              <w:pStyle w:val="Normal3"/>
            </w:pPr>
            <w:r>
              <w:t xml:space="preserve">There are certificates for </w:t>
            </w:r>
            <w:proofErr w:type="spellStart"/>
            <w:r>
              <w:t>gasen</w:t>
            </w:r>
            <w:proofErr w:type="spellEnd"/>
            <w:r>
              <w:t xml:space="preserve"> pallets, for the place of production, for the age of the ship/vessel, for not departing from one country’s harbour when delivering to another.</w:t>
            </w:r>
          </w:p>
          <w:p w14:paraId="6D9AB750" w14:textId="77777777" w:rsidR="00503198" w:rsidRDefault="00503198" w:rsidP="00503198">
            <w:pPr>
              <w:pStyle w:val="Bold3"/>
            </w:pPr>
            <w:proofErr w:type="spellStart"/>
            <w:r>
              <w:t>ChargesForward</w:t>
            </w:r>
            <w:proofErr w:type="spellEnd"/>
          </w:p>
          <w:p w14:paraId="63777365" w14:textId="77777777" w:rsidR="00503198" w:rsidRDefault="00503198" w:rsidP="00503198">
            <w:pPr>
              <w:pStyle w:val="Normal3"/>
            </w:pPr>
            <w:r>
              <w:t xml:space="preserve">A pending </w:t>
            </w:r>
            <w:r w:rsidR="00884E32">
              <w:t>Invoice</w:t>
            </w:r>
            <w:r>
              <w:t xml:space="preserve"> amount brought forward from a previous </w:t>
            </w:r>
            <w:r w:rsidR="00884E32">
              <w:t>Invoice</w:t>
            </w:r>
            <w:r>
              <w:t>.</w:t>
            </w:r>
          </w:p>
          <w:p w14:paraId="7892C2EE" w14:textId="77777777" w:rsidR="00503198" w:rsidRDefault="00503198" w:rsidP="00503198">
            <w:pPr>
              <w:pStyle w:val="Bold3"/>
            </w:pPr>
            <w:proofErr w:type="spellStart"/>
            <w:r>
              <w:t>ClaimAdjustment</w:t>
            </w:r>
            <w:proofErr w:type="spellEnd"/>
          </w:p>
          <w:p w14:paraId="314D0B1D" w14:textId="77777777" w:rsidR="00503198" w:rsidRDefault="00503198" w:rsidP="00503198">
            <w:pPr>
              <w:pStyle w:val="Normal3"/>
            </w:pPr>
            <w:r>
              <w:t>An adjustment related to a filed complaint.</w:t>
            </w:r>
          </w:p>
          <w:p w14:paraId="73B02BAD" w14:textId="77777777" w:rsidR="00503198" w:rsidRDefault="00503198" w:rsidP="00503198">
            <w:pPr>
              <w:pStyle w:val="Bold3"/>
            </w:pPr>
            <w:r>
              <w:t>Commission</w:t>
            </w:r>
          </w:p>
          <w:p w14:paraId="48888B60" w14:textId="77777777" w:rsidR="00503198" w:rsidRDefault="00503198" w:rsidP="00503198">
            <w:pPr>
              <w:pStyle w:val="Normal3"/>
            </w:pPr>
            <w:r>
              <w:t>Commission costs paid to the trading agency or trader.</w:t>
            </w:r>
          </w:p>
          <w:p w14:paraId="3957C1B6" w14:textId="77777777" w:rsidR="00503198" w:rsidRDefault="00503198" w:rsidP="00503198">
            <w:pPr>
              <w:pStyle w:val="Bold3"/>
            </w:pPr>
            <w:proofErr w:type="spellStart"/>
            <w:r>
              <w:t>CompetitiveAllowance</w:t>
            </w:r>
            <w:proofErr w:type="spellEnd"/>
          </w:p>
          <w:p w14:paraId="76AF22CE" w14:textId="77777777" w:rsidR="00503198" w:rsidRDefault="00503198" w:rsidP="00503198">
            <w:pPr>
              <w:pStyle w:val="Normal3"/>
            </w:pPr>
            <w:r>
              <w:t>An allowance provided for competitive reasons.</w:t>
            </w:r>
          </w:p>
          <w:p w14:paraId="37D721D0" w14:textId="77777777" w:rsidR="00503198" w:rsidRDefault="00503198" w:rsidP="00503198">
            <w:pPr>
              <w:pStyle w:val="Bold3"/>
            </w:pPr>
            <w:proofErr w:type="spellStart"/>
            <w:r>
              <w:t>CongestionCharge</w:t>
            </w:r>
            <w:proofErr w:type="spellEnd"/>
          </w:p>
          <w:p w14:paraId="5338EE78" w14:textId="77777777" w:rsidR="00503198" w:rsidRDefault="00503198" w:rsidP="00503198">
            <w:pPr>
              <w:pStyle w:val="Normal3"/>
            </w:pPr>
            <w:r>
              <w:t>An extra fee from ports for waiting time of ships in ports, railcars on a siding, trucks at a dock. (Synonym: Demurrage.)</w:t>
            </w:r>
          </w:p>
          <w:p w14:paraId="4A215D7D" w14:textId="77777777" w:rsidR="00503198" w:rsidRDefault="00503198" w:rsidP="00503198">
            <w:pPr>
              <w:pStyle w:val="Bold3"/>
            </w:pPr>
            <w:proofErr w:type="spellStart"/>
            <w:r>
              <w:t>ConsigneeUnloadCharge</w:t>
            </w:r>
            <w:proofErr w:type="spellEnd"/>
          </w:p>
          <w:p w14:paraId="7D0C73D3" w14:textId="77777777" w:rsidR="00503198" w:rsidRDefault="00503198" w:rsidP="00503198">
            <w:pPr>
              <w:pStyle w:val="Normal3"/>
            </w:pPr>
            <w:r>
              <w:t>An unloading charge that is the responsibility of the consignee.</w:t>
            </w:r>
          </w:p>
          <w:p w14:paraId="61C469AD" w14:textId="77777777" w:rsidR="00503198" w:rsidRDefault="00503198" w:rsidP="00503198">
            <w:pPr>
              <w:pStyle w:val="Bold3"/>
            </w:pPr>
            <w:proofErr w:type="spellStart"/>
            <w:r>
              <w:t>ContractAllowance</w:t>
            </w:r>
            <w:proofErr w:type="spellEnd"/>
          </w:p>
          <w:p w14:paraId="4716EDC9" w14:textId="77777777" w:rsidR="00503198" w:rsidRDefault="00503198" w:rsidP="00503198">
            <w:pPr>
              <w:pStyle w:val="Normal3"/>
            </w:pPr>
            <w:r>
              <w:lastRenderedPageBreak/>
              <w:t>An allowance for a volume discount, usually because the agreed amount has been exceeded.</w:t>
            </w:r>
          </w:p>
          <w:p w14:paraId="55AD0CFD" w14:textId="77777777" w:rsidR="00503198" w:rsidRDefault="00503198" w:rsidP="00503198">
            <w:pPr>
              <w:pStyle w:val="Bold3"/>
            </w:pPr>
            <w:proofErr w:type="spellStart"/>
            <w:r>
              <w:t>CurrencyAdjustmentCharge</w:t>
            </w:r>
            <w:proofErr w:type="spellEnd"/>
          </w:p>
          <w:p w14:paraId="6AD81EFF" w14:textId="77777777" w:rsidR="00503198" w:rsidRDefault="00503198" w:rsidP="00503198">
            <w:pPr>
              <w:pStyle w:val="Normal3"/>
            </w:pPr>
            <w:r>
              <w:t>An extra fee to adjust for currency variations.</w:t>
            </w:r>
          </w:p>
          <w:p w14:paraId="002A1BB8" w14:textId="77777777" w:rsidR="00503198" w:rsidRDefault="00503198" w:rsidP="00503198">
            <w:pPr>
              <w:pStyle w:val="Bold3"/>
            </w:pPr>
            <w:proofErr w:type="spellStart"/>
            <w:r>
              <w:t>DecimalRounding</w:t>
            </w:r>
            <w:proofErr w:type="spellEnd"/>
          </w:p>
          <w:p w14:paraId="6A7617B7" w14:textId="77777777"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14:paraId="4F78B853" w14:textId="77777777" w:rsidR="00503198" w:rsidRDefault="00CD680E" w:rsidP="00CD680E">
            <w:pPr>
              <w:pStyle w:val="Normal3"/>
            </w:pPr>
            <w:r>
              <w:t xml:space="preserve">N.B. Use InformationalAmount with </w:t>
            </w:r>
            <w:proofErr w:type="spellStart"/>
            <w:r>
              <w:t>AmountType</w:t>
            </w:r>
            <w:proofErr w:type="spellEnd"/>
            <w:r>
              <w:t xml:space="preserve"> “</w:t>
            </w:r>
            <w:proofErr w:type="spellStart"/>
            <w:r>
              <w:t>DecimalRounding</w:t>
            </w:r>
            <w:proofErr w:type="spellEnd"/>
            <w:r>
              <w:t>” for specification of decimal rounding of amounts including tax</w:t>
            </w:r>
            <w:r w:rsidR="00503198">
              <w:t xml:space="preserve">. </w:t>
            </w:r>
          </w:p>
          <w:p w14:paraId="65441F24" w14:textId="77777777" w:rsidR="00503198" w:rsidRDefault="00503198" w:rsidP="00503198">
            <w:pPr>
              <w:pStyle w:val="Bold3"/>
            </w:pPr>
            <w:proofErr w:type="spellStart"/>
            <w:r>
              <w:t>DefectiveAllowance</w:t>
            </w:r>
            <w:proofErr w:type="spellEnd"/>
          </w:p>
          <w:p w14:paraId="016BA3DD" w14:textId="77777777" w:rsidR="00503198" w:rsidRDefault="00503198" w:rsidP="00503198">
            <w:pPr>
              <w:pStyle w:val="Normal3"/>
            </w:pPr>
            <w:r>
              <w:t>An allowance provided for defective material.</w:t>
            </w:r>
          </w:p>
          <w:p w14:paraId="197A0B76" w14:textId="77777777" w:rsidR="00503198" w:rsidRDefault="00503198" w:rsidP="00503198">
            <w:pPr>
              <w:pStyle w:val="Bold3"/>
            </w:pPr>
            <w:proofErr w:type="spellStart"/>
            <w:r>
              <w:t>DeliveryCharge</w:t>
            </w:r>
            <w:proofErr w:type="spellEnd"/>
          </w:p>
          <w:p w14:paraId="7A166DDB" w14:textId="77777777" w:rsidR="00503198" w:rsidRDefault="00503198" w:rsidP="00503198">
            <w:pPr>
              <w:pStyle w:val="Normal3"/>
            </w:pPr>
            <w:r>
              <w:t>The charge for delivering the product.</w:t>
            </w:r>
          </w:p>
          <w:p w14:paraId="4981548B" w14:textId="77777777" w:rsidR="00503198" w:rsidRDefault="00503198" w:rsidP="00503198">
            <w:pPr>
              <w:pStyle w:val="Bold3"/>
            </w:pPr>
            <w:proofErr w:type="spellStart"/>
            <w:r>
              <w:t>DeliveryNonConformanceAllowance</w:t>
            </w:r>
            <w:proofErr w:type="spellEnd"/>
          </w:p>
          <w:p w14:paraId="019542F9" w14:textId="77777777" w:rsidR="00503198" w:rsidRDefault="00503198" w:rsidP="00503198">
            <w:pPr>
              <w:pStyle w:val="Normal3"/>
            </w:pPr>
            <w:r>
              <w:t>An allowance due to non-conformance with the purchase agreement regarding a delivery.</w:t>
            </w:r>
          </w:p>
          <w:p w14:paraId="56370234" w14:textId="77777777" w:rsidR="00503198" w:rsidRDefault="00503198" w:rsidP="00503198">
            <w:pPr>
              <w:pStyle w:val="Bold3"/>
            </w:pPr>
            <w:proofErr w:type="spellStart"/>
            <w:r>
              <w:t>DeliveryTimeBonus</w:t>
            </w:r>
            <w:proofErr w:type="spellEnd"/>
            <w:r>
              <w:t xml:space="preserve"> </w:t>
            </w:r>
          </w:p>
          <w:p w14:paraId="175C6421" w14:textId="77777777" w:rsidR="00503198" w:rsidRDefault="00503198" w:rsidP="00503198">
            <w:pPr>
              <w:pStyle w:val="Normal3"/>
            </w:pPr>
            <w:r>
              <w:t>A bonus given for deliveries of products within a certain time period.</w:t>
            </w:r>
          </w:p>
          <w:p w14:paraId="4E79FFC2" w14:textId="77777777" w:rsidR="00503198" w:rsidRDefault="00503198" w:rsidP="00503198">
            <w:pPr>
              <w:pStyle w:val="Bold3"/>
            </w:pPr>
            <w:proofErr w:type="spellStart"/>
            <w:r>
              <w:t>EarlyShipAllowance</w:t>
            </w:r>
            <w:proofErr w:type="spellEnd"/>
          </w:p>
          <w:p w14:paraId="3955910A" w14:textId="77777777"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14:paraId="22AA0520" w14:textId="77777777" w:rsidR="00503198" w:rsidRDefault="00503198" w:rsidP="00503198">
            <w:pPr>
              <w:pStyle w:val="Bold3"/>
            </w:pPr>
            <w:proofErr w:type="spellStart"/>
            <w:r>
              <w:t>EnergySurcharge</w:t>
            </w:r>
            <w:proofErr w:type="spellEnd"/>
          </w:p>
          <w:p w14:paraId="6F9363F4" w14:textId="77777777" w:rsidR="00503198" w:rsidRDefault="00503198" w:rsidP="00503198">
            <w:pPr>
              <w:pStyle w:val="Normal3"/>
            </w:pPr>
            <w:r>
              <w:t>A charge related to increases in the cost of energy.</w:t>
            </w:r>
          </w:p>
          <w:p w14:paraId="046E84DA" w14:textId="77777777" w:rsidR="00503198" w:rsidRDefault="00503198" w:rsidP="00503198">
            <w:pPr>
              <w:pStyle w:val="Bold3"/>
            </w:pPr>
            <w:r>
              <w:t>Environmental</w:t>
            </w:r>
          </w:p>
          <w:p w14:paraId="1EEB4064" w14:textId="77777777" w:rsidR="00503198" w:rsidRDefault="00503198" w:rsidP="00503198">
            <w:pPr>
              <w:pStyle w:val="Normal3"/>
            </w:pPr>
            <w:r>
              <w:t>An allowance applied due to environmental regulations.</w:t>
            </w:r>
          </w:p>
          <w:p w14:paraId="421201B6" w14:textId="77777777" w:rsidR="00503198" w:rsidRDefault="00503198" w:rsidP="00503198">
            <w:pPr>
              <w:pStyle w:val="Bold3"/>
            </w:pPr>
            <w:proofErr w:type="spellStart"/>
            <w:r>
              <w:t>ExpeditedShipmentCharge</w:t>
            </w:r>
            <w:proofErr w:type="spellEnd"/>
          </w:p>
          <w:p w14:paraId="47D88499" w14:textId="77777777" w:rsidR="00503198" w:rsidRDefault="00503198" w:rsidP="00503198">
            <w:pPr>
              <w:pStyle w:val="Normal3"/>
            </w:pPr>
            <w:r>
              <w:t>An extra cost charged due to unexpected or emergency requirements (for example, breaking off a run in the mill to reach the production date for a rush order).</w:t>
            </w:r>
          </w:p>
          <w:p w14:paraId="5863C77C" w14:textId="77777777" w:rsidR="00503198" w:rsidRDefault="00503198" w:rsidP="00503198">
            <w:pPr>
              <w:pStyle w:val="Bold3"/>
            </w:pPr>
            <w:proofErr w:type="spellStart"/>
            <w:r>
              <w:t>ExportClearanceCharge</w:t>
            </w:r>
            <w:proofErr w:type="spellEnd"/>
          </w:p>
          <w:p w14:paraId="06E8BB17" w14:textId="77777777" w:rsidR="00503198" w:rsidRDefault="00503198" w:rsidP="00503198">
            <w:pPr>
              <w:pStyle w:val="Normal3"/>
            </w:pPr>
            <w:r>
              <w:t>An extra fee for customs administration.</w:t>
            </w:r>
          </w:p>
          <w:p w14:paraId="295E0912" w14:textId="77777777" w:rsidR="00503198" w:rsidRDefault="00503198" w:rsidP="00503198">
            <w:pPr>
              <w:pStyle w:val="Bold3"/>
            </w:pPr>
            <w:proofErr w:type="spellStart"/>
            <w:r>
              <w:t>FlatRateCharge</w:t>
            </w:r>
            <w:proofErr w:type="spellEnd"/>
          </w:p>
          <w:p w14:paraId="178EB55C" w14:textId="77777777" w:rsidR="00503198" w:rsidRDefault="00503198" w:rsidP="00503198">
            <w:pPr>
              <w:pStyle w:val="Normal3"/>
            </w:pPr>
            <w:r>
              <w:t>A general flat charge.</w:t>
            </w:r>
          </w:p>
          <w:p w14:paraId="58D03847" w14:textId="77777777" w:rsidR="00503198" w:rsidRDefault="00503198" w:rsidP="00503198">
            <w:pPr>
              <w:pStyle w:val="Bold3"/>
            </w:pPr>
            <w:proofErr w:type="spellStart"/>
            <w:r>
              <w:t>FreightAllowance</w:t>
            </w:r>
            <w:proofErr w:type="spellEnd"/>
          </w:p>
          <w:p w14:paraId="470BDBED" w14:textId="77777777"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country-region">
              <w:smartTag w:uri="urn:schemas-microsoft-com:office:smarttags" w:element="place">
                <w:r>
                  <w:t>U.S.</w:t>
                </w:r>
              </w:smartTag>
            </w:smartTag>
            <w:r>
              <w:t xml:space="preserve"> business practice, in the European Union (EU), use only Freight Charge).</w:t>
            </w:r>
          </w:p>
          <w:p w14:paraId="2D00EEA9" w14:textId="77777777" w:rsidR="00503198" w:rsidRDefault="00503198" w:rsidP="00503198">
            <w:pPr>
              <w:pStyle w:val="Bold3"/>
            </w:pPr>
            <w:proofErr w:type="spellStart"/>
            <w:r>
              <w:lastRenderedPageBreak/>
              <w:t>FreightCharge</w:t>
            </w:r>
            <w:proofErr w:type="spellEnd"/>
          </w:p>
          <w:p w14:paraId="17D0A1E3" w14:textId="77777777" w:rsidR="00503198" w:rsidRDefault="00503198" w:rsidP="00503198">
            <w:pPr>
              <w:pStyle w:val="Normal3"/>
            </w:pPr>
            <w:r>
              <w:t xml:space="preserve">The actual cost incurred to deliver the product. This amount is positive, and will be added to the </w:t>
            </w:r>
            <w:r w:rsidR="00884E32">
              <w:t>Invoice</w:t>
            </w:r>
            <w:r>
              <w:t>.</w:t>
            </w:r>
          </w:p>
          <w:p w14:paraId="39DF48CC" w14:textId="77777777" w:rsidR="00503198" w:rsidRDefault="00503198" w:rsidP="00503198">
            <w:pPr>
              <w:pStyle w:val="Bold3"/>
            </w:pPr>
            <w:proofErr w:type="spellStart"/>
            <w:r>
              <w:t>FuelAdjustmentCharge</w:t>
            </w:r>
            <w:proofErr w:type="spellEnd"/>
          </w:p>
          <w:p w14:paraId="45F890F4" w14:textId="77777777" w:rsidR="00503198" w:rsidRDefault="00503198" w:rsidP="00503198">
            <w:pPr>
              <w:pStyle w:val="Normal3"/>
            </w:pPr>
            <w:r>
              <w:t>An extra fee, usually from shipping companies, to adjust fuel prices.</w:t>
            </w:r>
          </w:p>
          <w:p w14:paraId="6BDDA81F" w14:textId="77777777" w:rsidR="00503198" w:rsidRDefault="00503198" w:rsidP="00503198">
            <w:pPr>
              <w:pStyle w:val="Bold3"/>
            </w:pPr>
            <w:proofErr w:type="spellStart"/>
            <w:r>
              <w:t>HandlingCharge</w:t>
            </w:r>
            <w:proofErr w:type="spellEnd"/>
          </w:p>
          <w:p w14:paraId="3187920B" w14:textId="77777777" w:rsidR="00503198" w:rsidRDefault="00503198" w:rsidP="00503198">
            <w:pPr>
              <w:pStyle w:val="Normal3"/>
            </w:pPr>
            <w:r>
              <w:t>A charge related to the handling of the product.</w:t>
            </w:r>
          </w:p>
          <w:p w14:paraId="38FA6F50" w14:textId="77777777" w:rsidR="00503198" w:rsidRDefault="00503198" w:rsidP="00503198">
            <w:pPr>
              <w:pStyle w:val="Bold3"/>
            </w:pPr>
            <w:r>
              <w:t>Inspection</w:t>
            </w:r>
          </w:p>
          <w:p w14:paraId="7A8D1631" w14:textId="77777777" w:rsidR="00503198" w:rsidRDefault="00503198" w:rsidP="00503198">
            <w:pPr>
              <w:pStyle w:val="Normal3"/>
            </w:pPr>
            <w:r>
              <w:t>The cost associated with performing an inspection of the product.</w:t>
            </w:r>
          </w:p>
          <w:p w14:paraId="1199569B" w14:textId="77777777" w:rsidR="00503198" w:rsidRDefault="00503198" w:rsidP="00503198">
            <w:pPr>
              <w:pStyle w:val="Bold3"/>
            </w:pPr>
            <w:proofErr w:type="spellStart"/>
            <w:r>
              <w:t>InterestCharge</w:t>
            </w:r>
            <w:proofErr w:type="spellEnd"/>
          </w:p>
          <w:p w14:paraId="429C3513" w14:textId="77777777" w:rsidR="00503198" w:rsidRDefault="00503198" w:rsidP="00503198">
            <w:pPr>
              <w:pStyle w:val="Normal3"/>
            </w:pPr>
            <w:r>
              <w:t>A charge applied for interest on overdue payments.</w:t>
            </w:r>
          </w:p>
          <w:p w14:paraId="7DACFFA7" w14:textId="77777777" w:rsidR="00503198" w:rsidRDefault="00503198" w:rsidP="00503198">
            <w:pPr>
              <w:pStyle w:val="Bold3"/>
            </w:pPr>
            <w:proofErr w:type="spellStart"/>
            <w:r>
              <w:t>LabourAllowance</w:t>
            </w:r>
            <w:proofErr w:type="spellEnd"/>
          </w:p>
          <w:p w14:paraId="70D89D21" w14:textId="77777777" w:rsidR="00503198" w:rsidRDefault="00503198" w:rsidP="00503198">
            <w:pPr>
              <w:pStyle w:val="Normal3"/>
            </w:pPr>
            <w:r>
              <w:t>An allowance due to additional labour required in the use or acceptance of the product.</w:t>
            </w:r>
          </w:p>
          <w:p w14:paraId="4110F7BF" w14:textId="77777777" w:rsidR="00503198" w:rsidRDefault="00503198" w:rsidP="00503198">
            <w:pPr>
              <w:pStyle w:val="Bold3"/>
            </w:pPr>
            <w:proofErr w:type="spellStart"/>
            <w:r>
              <w:t>LabourCharge</w:t>
            </w:r>
            <w:proofErr w:type="spellEnd"/>
          </w:p>
          <w:p w14:paraId="42FD1E7F" w14:textId="77777777" w:rsidR="00503198" w:rsidRDefault="00503198" w:rsidP="00503198">
            <w:pPr>
              <w:pStyle w:val="Normal3"/>
            </w:pPr>
            <w:r>
              <w:t>A charge due to additional labour required in the use or acceptance of the product.</w:t>
            </w:r>
          </w:p>
          <w:p w14:paraId="0387CC40" w14:textId="77777777" w:rsidR="00503198" w:rsidRDefault="00503198" w:rsidP="00503198">
            <w:pPr>
              <w:pStyle w:val="Bold3"/>
            </w:pPr>
            <w:proofErr w:type="spellStart"/>
            <w:r>
              <w:t>LoggingDamage</w:t>
            </w:r>
            <w:proofErr w:type="spellEnd"/>
          </w:p>
          <w:p w14:paraId="0BB36C20" w14:textId="77777777" w:rsidR="00503198" w:rsidRDefault="00503198" w:rsidP="00503198">
            <w:pPr>
              <w:pStyle w:val="Normal3"/>
            </w:pPr>
            <w:r>
              <w:t>An adjustment caused by logging damages on Forest Wood products. Logging damages normally cause a reduction of the product price.</w:t>
            </w:r>
          </w:p>
          <w:p w14:paraId="7D47B5ED" w14:textId="77777777" w:rsidR="00503198" w:rsidRDefault="00503198" w:rsidP="00503198">
            <w:pPr>
              <w:pStyle w:val="Bold3"/>
            </w:pPr>
            <w:proofErr w:type="spellStart"/>
            <w:r>
              <w:t>LotCharge</w:t>
            </w:r>
            <w:proofErr w:type="spellEnd"/>
          </w:p>
          <w:p w14:paraId="431B4F0A" w14:textId="77777777" w:rsidR="00503198" w:rsidRDefault="00503198" w:rsidP="00503198">
            <w:pPr>
              <w:pStyle w:val="Normal3"/>
            </w:pPr>
            <w:r>
              <w:t>A charge applied to the lot of material.</w:t>
            </w:r>
          </w:p>
          <w:p w14:paraId="09B41BE9" w14:textId="77777777" w:rsidR="00503198" w:rsidRDefault="00503198" w:rsidP="00503198">
            <w:pPr>
              <w:pStyle w:val="Bold3"/>
            </w:pPr>
            <w:proofErr w:type="spellStart"/>
            <w:r>
              <w:t>MetalDetection</w:t>
            </w:r>
            <w:proofErr w:type="spellEnd"/>
          </w:p>
          <w:p w14:paraId="5D9F74FC" w14:textId="77777777" w:rsidR="00503198" w:rsidRDefault="00503198" w:rsidP="00503198">
            <w:pPr>
              <w:pStyle w:val="Normal3"/>
            </w:pPr>
            <w:r>
              <w:t>A charge for additional metal detection applied to the goods.</w:t>
            </w:r>
          </w:p>
          <w:p w14:paraId="4957E25B" w14:textId="77777777" w:rsidR="00503198" w:rsidRDefault="00503198" w:rsidP="00503198">
            <w:pPr>
              <w:pStyle w:val="Bold3"/>
            </w:pPr>
            <w:proofErr w:type="spellStart"/>
            <w:r>
              <w:t>ModelHomeDiscount</w:t>
            </w:r>
            <w:proofErr w:type="spellEnd"/>
          </w:p>
          <w:p w14:paraId="4B938BBC" w14:textId="77777777" w:rsidR="00503198" w:rsidRDefault="00503198" w:rsidP="00503198">
            <w:pPr>
              <w:pStyle w:val="Normal3"/>
            </w:pPr>
            <w:r>
              <w:t>A discount associated with the building of the model home.</w:t>
            </w:r>
          </w:p>
          <w:p w14:paraId="76647A7E" w14:textId="77777777" w:rsidR="00503198" w:rsidRDefault="00503198" w:rsidP="00503198">
            <w:pPr>
              <w:pStyle w:val="Bold3"/>
            </w:pPr>
            <w:proofErr w:type="spellStart"/>
            <w:r>
              <w:t>NewStoreCouponDiscount</w:t>
            </w:r>
            <w:proofErr w:type="spellEnd"/>
          </w:p>
          <w:p w14:paraId="07BC33C1" w14:textId="77777777" w:rsidR="00503198" w:rsidRDefault="00503198" w:rsidP="00503198">
            <w:pPr>
              <w:pStyle w:val="Normal3"/>
            </w:pPr>
            <w:r>
              <w:t>A discount associated with entry into a new store.</w:t>
            </w:r>
          </w:p>
          <w:p w14:paraId="5A1A2FE1" w14:textId="77777777" w:rsidR="00503198" w:rsidRDefault="00503198" w:rsidP="00503198">
            <w:pPr>
              <w:pStyle w:val="Bold3"/>
            </w:pPr>
            <w:proofErr w:type="spellStart"/>
            <w:r>
              <w:t>OrderQuantity</w:t>
            </w:r>
            <w:proofErr w:type="spellEnd"/>
          </w:p>
          <w:p w14:paraId="39ABB07E" w14:textId="77777777" w:rsidR="00503198" w:rsidRDefault="00503198" w:rsidP="00503198">
            <w:pPr>
              <w:pStyle w:val="Normal3"/>
            </w:pPr>
            <w:r>
              <w:t>A charge or allowance for small/big ordered quantities.</w:t>
            </w:r>
          </w:p>
          <w:p w14:paraId="0A9E9EE1" w14:textId="77777777" w:rsidR="00503198" w:rsidRDefault="00503198" w:rsidP="00503198">
            <w:pPr>
              <w:pStyle w:val="Bold3"/>
            </w:pPr>
            <w:proofErr w:type="spellStart"/>
            <w:r>
              <w:t>PalletCharge</w:t>
            </w:r>
            <w:proofErr w:type="spellEnd"/>
          </w:p>
          <w:p w14:paraId="0241CDB2" w14:textId="77777777" w:rsidR="00503198" w:rsidRDefault="00503198" w:rsidP="00503198">
            <w:pPr>
              <w:pStyle w:val="Normal3"/>
            </w:pPr>
            <w:r>
              <w:t>A charge that represents the cost or rental of the pallet.</w:t>
            </w:r>
          </w:p>
          <w:p w14:paraId="317CE2BB" w14:textId="77777777" w:rsidR="00503198" w:rsidRDefault="00503198" w:rsidP="00503198">
            <w:pPr>
              <w:pStyle w:val="Bold3"/>
            </w:pPr>
            <w:proofErr w:type="spellStart"/>
            <w:r>
              <w:t>PickUpAllowance</w:t>
            </w:r>
            <w:proofErr w:type="spellEnd"/>
          </w:p>
          <w:p w14:paraId="1F12FB33" w14:textId="77777777" w:rsidR="00503198" w:rsidRDefault="00503198" w:rsidP="00503198">
            <w:pPr>
              <w:pStyle w:val="Normal3"/>
            </w:pPr>
            <w:r>
              <w:t>An allowance provided to compensate for the cost of picking up the product.</w:t>
            </w:r>
          </w:p>
          <w:p w14:paraId="363BA726" w14:textId="77777777" w:rsidR="00503198" w:rsidRDefault="00503198" w:rsidP="00503198">
            <w:pPr>
              <w:pStyle w:val="Bold3"/>
            </w:pPr>
            <w:proofErr w:type="spellStart"/>
            <w:r>
              <w:t>PromotionalAllowance</w:t>
            </w:r>
            <w:proofErr w:type="spellEnd"/>
          </w:p>
          <w:p w14:paraId="29882B8E" w14:textId="77777777" w:rsidR="00503198" w:rsidRDefault="00503198" w:rsidP="00503198">
            <w:pPr>
              <w:pStyle w:val="Normal3"/>
            </w:pPr>
            <w:r>
              <w:t>An allowance provided for the promotion of the product.</w:t>
            </w:r>
          </w:p>
          <w:p w14:paraId="67FBBCC0" w14:textId="77777777" w:rsidR="00503198" w:rsidRDefault="00503198" w:rsidP="00503198">
            <w:pPr>
              <w:pStyle w:val="Bold3"/>
            </w:pPr>
            <w:proofErr w:type="spellStart"/>
            <w:r>
              <w:t>PromotionalCharge</w:t>
            </w:r>
            <w:proofErr w:type="spellEnd"/>
          </w:p>
          <w:p w14:paraId="3F850D9B" w14:textId="77777777" w:rsidR="00503198" w:rsidRDefault="00503198" w:rsidP="00503198">
            <w:pPr>
              <w:pStyle w:val="Normal3"/>
            </w:pPr>
            <w:r>
              <w:t>A charge associated with the promotion of the product.</w:t>
            </w:r>
          </w:p>
          <w:p w14:paraId="6E67D6D0" w14:textId="77777777" w:rsidR="00503198" w:rsidRDefault="00503198" w:rsidP="00503198">
            <w:pPr>
              <w:pStyle w:val="Bold3"/>
            </w:pPr>
            <w:proofErr w:type="spellStart"/>
            <w:r>
              <w:lastRenderedPageBreak/>
              <w:t>PriceCorrection</w:t>
            </w:r>
            <w:proofErr w:type="spellEnd"/>
          </w:p>
          <w:p w14:paraId="20A8CBCC" w14:textId="77777777" w:rsidR="00503198" w:rsidRDefault="00503198" w:rsidP="00503198">
            <w:pPr>
              <w:pStyle w:val="Normal3"/>
            </w:pPr>
            <w:r>
              <w:t>An adjustment associated with a correction of the product’s price.</w:t>
            </w:r>
          </w:p>
          <w:p w14:paraId="069F09AF" w14:textId="77777777" w:rsidR="00503198" w:rsidRDefault="00503198" w:rsidP="00503198">
            <w:pPr>
              <w:pStyle w:val="Bold3"/>
            </w:pPr>
            <w:proofErr w:type="spellStart"/>
            <w:r>
              <w:t>ProductionSetUpCharge</w:t>
            </w:r>
            <w:proofErr w:type="spellEnd"/>
          </w:p>
          <w:p w14:paraId="1E43375F" w14:textId="77777777" w:rsidR="00503198" w:rsidRDefault="00503198" w:rsidP="00503198">
            <w:pPr>
              <w:pStyle w:val="Normal3"/>
            </w:pPr>
            <w:r>
              <w:t>A special charge applied due to specific buyer requests.</w:t>
            </w:r>
          </w:p>
          <w:p w14:paraId="13B00537" w14:textId="77777777" w:rsidR="00503198" w:rsidRDefault="00503198" w:rsidP="00503198">
            <w:pPr>
              <w:pStyle w:val="Bold3"/>
            </w:pPr>
            <w:r>
              <w:t>Provision</w:t>
            </w:r>
          </w:p>
          <w:p w14:paraId="62C4D051" w14:textId="77777777" w:rsidR="00503198" w:rsidRDefault="00503198" w:rsidP="00503198">
            <w:pPr>
              <w:pStyle w:val="Normal3"/>
            </w:pPr>
            <w:r>
              <w:t>The act of making ready or equipping for use.</w:t>
            </w:r>
          </w:p>
          <w:p w14:paraId="33789C40" w14:textId="77777777" w:rsidR="00503198" w:rsidRDefault="00503198" w:rsidP="00503198">
            <w:pPr>
              <w:pStyle w:val="Bold3"/>
            </w:pPr>
            <w:r>
              <w:t>Rebate</w:t>
            </w:r>
          </w:p>
          <w:p w14:paraId="350F2183" w14:textId="77777777" w:rsidR="00503198" w:rsidRDefault="00503198" w:rsidP="00503198">
            <w:pPr>
              <w:pStyle w:val="Normal3"/>
            </w:pPr>
            <w:r>
              <w:t>A rebate accepted by the buyer and seller based on the agreed price and volume.</w:t>
            </w:r>
          </w:p>
          <w:p w14:paraId="20856566" w14:textId="77777777" w:rsidR="00503198" w:rsidRDefault="00503198" w:rsidP="00503198">
            <w:pPr>
              <w:pStyle w:val="Bold3"/>
            </w:pPr>
            <w:proofErr w:type="spellStart"/>
            <w:r>
              <w:t>ReelDiscount</w:t>
            </w:r>
            <w:proofErr w:type="spellEnd"/>
          </w:p>
          <w:p w14:paraId="388FC67B" w14:textId="77777777" w:rsidR="00503198" w:rsidRDefault="00503198" w:rsidP="00503198">
            <w:pPr>
              <w:pStyle w:val="Normal3"/>
            </w:pPr>
            <w:r>
              <w:t>An allowance for purchasing reels instead of sheets.</w:t>
            </w:r>
          </w:p>
          <w:p w14:paraId="7EBE4102" w14:textId="77777777" w:rsidR="00503198" w:rsidRDefault="00503198" w:rsidP="00503198">
            <w:pPr>
              <w:pStyle w:val="Bold3"/>
            </w:pPr>
            <w:proofErr w:type="spellStart"/>
            <w:r>
              <w:t>ReturnedLoadAllowance</w:t>
            </w:r>
            <w:proofErr w:type="spellEnd"/>
          </w:p>
          <w:p w14:paraId="63D0F23E" w14:textId="77777777" w:rsidR="00503198" w:rsidRDefault="00503198" w:rsidP="00503198">
            <w:pPr>
              <w:pStyle w:val="Normal3"/>
            </w:pPr>
            <w:r>
              <w:t>An allowance applied due to the return of the load.</w:t>
            </w:r>
          </w:p>
          <w:p w14:paraId="61EA32ED" w14:textId="77777777" w:rsidR="00503198" w:rsidRDefault="00503198" w:rsidP="00503198">
            <w:pPr>
              <w:pStyle w:val="Bold3"/>
            </w:pPr>
            <w:proofErr w:type="spellStart"/>
            <w:r>
              <w:t>ReturnLoadCharge</w:t>
            </w:r>
            <w:proofErr w:type="spellEnd"/>
          </w:p>
          <w:p w14:paraId="70B09858" w14:textId="77777777" w:rsidR="00503198" w:rsidRDefault="00503198" w:rsidP="00503198">
            <w:pPr>
              <w:pStyle w:val="Normal3"/>
            </w:pPr>
            <w:r>
              <w:t>A charge applied due to the return of the load.</w:t>
            </w:r>
          </w:p>
          <w:p w14:paraId="41D1578A" w14:textId="77777777" w:rsidR="00503198" w:rsidRDefault="00503198" w:rsidP="00503198">
            <w:pPr>
              <w:pStyle w:val="Bold3"/>
            </w:pPr>
            <w:proofErr w:type="spellStart"/>
            <w:r>
              <w:t>RoadFeeCharge</w:t>
            </w:r>
            <w:proofErr w:type="spellEnd"/>
          </w:p>
          <w:p w14:paraId="17180E72" w14:textId="77777777" w:rsidR="00503198" w:rsidRDefault="00503198" w:rsidP="00503198">
            <w:pPr>
              <w:pStyle w:val="Normal3"/>
            </w:pPr>
            <w:r>
              <w:t xml:space="preserve">A freight charge for a special tax applied to road transports in some countries, e.g. </w:t>
            </w:r>
            <w:smartTag w:uri="urn:schemas-microsoft-com:office:smarttags" w:element="country-region">
              <w:smartTag w:uri="urn:schemas-microsoft-com:office:smarttags" w:element="place">
                <w:r>
                  <w:t>Germany</w:t>
                </w:r>
              </w:smartTag>
            </w:smartTag>
          </w:p>
          <w:p w14:paraId="10EEDF91" w14:textId="77777777" w:rsidR="00503198" w:rsidRDefault="00503198" w:rsidP="00503198">
            <w:pPr>
              <w:pStyle w:val="Bold3"/>
            </w:pPr>
            <w:proofErr w:type="spellStart"/>
            <w:r>
              <w:t>ScrapAndDunnageCharge</w:t>
            </w:r>
            <w:proofErr w:type="spellEnd"/>
          </w:p>
          <w:p w14:paraId="37038156" w14:textId="77777777" w:rsidR="00503198" w:rsidRDefault="00503198" w:rsidP="00503198">
            <w:pPr>
              <w:pStyle w:val="Normal3"/>
            </w:pPr>
            <w:r>
              <w:t>A charge that represents the scrapping of the material and its removal.</w:t>
            </w:r>
          </w:p>
          <w:p w14:paraId="1C859AE8" w14:textId="77777777" w:rsidR="00503198" w:rsidRDefault="00503198" w:rsidP="00503198">
            <w:pPr>
              <w:pStyle w:val="Bold3"/>
            </w:pPr>
            <w:proofErr w:type="spellStart"/>
            <w:r>
              <w:t>ServiceCharge</w:t>
            </w:r>
            <w:proofErr w:type="spellEnd"/>
          </w:p>
          <w:p w14:paraId="4C9487E1" w14:textId="77777777" w:rsidR="00503198" w:rsidRDefault="00503198" w:rsidP="00503198">
            <w:pPr>
              <w:pStyle w:val="Normal3"/>
            </w:pPr>
            <w:r>
              <w:t>A charge associated with a miscellaneous service.</w:t>
            </w:r>
          </w:p>
          <w:p w14:paraId="792D9528" w14:textId="77777777" w:rsidR="00503198" w:rsidRDefault="00503198" w:rsidP="00503198">
            <w:pPr>
              <w:pStyle w:val="Bold3"/>
            </w:pPr>
            <w:proofErr w:type="spellStart"/>
            <w:r>
              <w:t>SpecialConversionCharge</w:t>
            </w:r>
            <w:proofErr w:type="spellEnd"/>
          </w:p>
          <w:p w14:paraId="64C0183D" w14:textId="77777777" w:rsidR="00503198" w:rsidRDefault="00503198" w:rsidP="00503198">
            <w:pPr>
              <w:pStyle w:val="Normal3"/>
            </w:pPr>
            <w:r>
              <w:t>Additional charge for a special conversion of the product.</w:t>
            </w:r>
          </w:p>
          <w:p w14:paraId="386ECDFA" w14:textId="77777777" w:rsidR="00503198" w:rsidRDefault="00503198" w:rsidP="00503198">
            <w:pPr>
              <w:pStyle w:val="Bold3"/>
            </w:pPr>
            <w:proofErr w:type="spellStart"/>
            <w:r>
              <w:t>SpecialDeliveryCharge</w:t>
            </w:r>
            <w:proofErr w:type="spellEnd"/>
          </w:p>
          <w:p w14:paraId="0DE0C64A" w14:textId="77777777" w:rsidR="00503198" w:rsidRDefault="00503198" w:rsidP="00503198">
            <w:pPr>
              <w:pStyle w:val="Normal3"/>
            </w:pPr>
            <w:r>
              <w:t>A special charge for delivering the product differently from the usual or agreed-to method.</w:t>
            </w:r>
          </w:p>
          <w:p w14:paraId="0323CFE4" w14:textId="77777777" w:rsidR="00503198" w:rsidRDefault="00503198" w:rsidP="00503198">
            <w:pPr>
              <w:pStyle w:val="Bold3"/>
            </w:pPr>
            <w:proofErr w:type="spellStart"/>
            <w:r>
              <w:t>SpecialHandlingCharge</w:t>
            </w:r>
            <w:proofErr w:type="spellEnd"/>
          </w:p>
          <w:p w14:paraId="0FEB0A7D" w14:textId="77777777" w:rsidR="00503198" w:rsidRDefault="00503198" w:rsidP="00503198">
            <w:pPr>
              <w:pStyle w:val="Normal3"/>
            </w:pPr>
            <w:r>
              <w:t>A special charge for handling the product differently from the usual or agreed-to method.</w:t>
            </w:r>
          </w:p>
          <w:p w14:paraId="46FE1AC7" w14:textId="77777777" w:rsidR="00503198" w:rsidRDefault="00503198" w:rsidP="00503198">
            <w:pPr>
              <w:pStyle w:val="Bold3"/>
            </w:pPr>
            <w:proofErr w:type="spellStart"/>
            <w:r>
              <w:t>SpecialPackagingCharge</w:t>
            </w:r>
            <w:proofErr w:type="spellEnd"/>
          </w:p>
          <w:p w14:paraId="1D562C12" w14:textId="77777777" w:rsidR="00503198" w:rsidRDefault="00503198" w:rsidP="00503198">
            <w:pPr>
              <w:pStyle w:val="Normal3"/>
            </w:pPr>
            <w:r>
              <w:t>A special charge for packaging the product differently from the usual or agreed-to method, or if packaging as requested is out of spec.</w:t>
            </w:r>
          </w:p>
          <w:p w14:paraId="0DE577F9" w14:textId="77777777" w:rsidR="00503198" w:rsidRDefault="00503198" w:rsidP="00503198">
            <w:pPr>
              <w:pStyle w:val="Bold3"/>
            </w:pPr>
            <w:proofErr w:type="spellStart"/>
            <w:r>
              <w:t>StopOffAllowance</w:t>
            </w:r>
            <w:proofErr w:type="spellEnd"/>
          </w:p>
          <w:p w14:paraId="37383F3C" w14:textId="77777777" w:rsidR="00503198" w:rsidRDefault="00503198" w:rsidP="00503198">
            <w:pPr>
              <w:pStyle w:val="Normal3"/>
            </w:pPr>
            <w:r>
              <w:t>An allowance for a delivery stop-off.</w:t>
            </w:r>
          </w:p>
          <w:p w14:paraId="03DEA7FC" w14:textId="77777777" w:rsidR="00503198" w:rsidRDefault="00503198" w:rsidP="00503198">
            <w:pPr>
              <w:pStyle w:val="Bold3"/>
            </w:pPr>
            <w:proofErr w:type="spellStart"/>
            <w:r>
              <w:t>StopOffCharge</w:t>
            </w:r>
            <w:proofErr w:type="spellEnd"/>
          </w:p>
          <w:p w14:paraId="0FDF1118" w14:textId="77777777" w:rsidR="00503198" w:rsidRDefault="00503198" w:rsidP="00503198">
            <w:pPr>
              <w:pStyle w:val="Normal3"/>
            </w:pPr>
            <w:r>
              <w:t>A charge for a delivery stop-off.</w:t>
            </w:r>
          </w:p>
          <w:p w14:paraId="7B9F6F13" w14:textId="77777777" w:rsidR="00503198" w:rsidRDefault="00503198" w:rsidP="00503198">
            <w:pPr>
              <w:pStyle w:val="Bold3"/>
            </w:pPr>
            <w:proofErr w:type="spellStart"/>
            <w:r>
              <w:t>StorageAllowance</w:t>
            </w:r>
            <w:proofErr w:type="spellEnd"/>
          </w:p>
          <w:p w14:paraId="2E75364C" w14:textId="77777777" w:rsidR="00503198" w:rsidRDefault="00503198" w:rsidP="00503198">
            <w:pPr>
              <w:pStyle w:val="Normal3"/>
            </w:pPr>
            <w:r>
              <w:lastRenderedPageBreak/>
              <w:t xml:space="preserve">An allowance for storing the product. </w:t>
            </w:r>
          </w:p>
          <w:p w14:paraId="61B0C7F7" w14:textId="77777777" w:rsidR="00503198" w:rsidRDefault="00503198" w:rsidP="00503198">
            <w:pPr>
              <w:pStyle w:val="Bold3"/>
            </w:pPr>
            <w:proofErr w:type="spellStart"/>
            <w:r>
              <w:t>StorageCharge</w:t>
            </w:r>
            <w:proofErr w:type="spellEnd"/>
          </w:p>
          <w:p w14:paraId="55F43E13" w14:textId="77777777" w:rsidR="00503198" w:rsidRDefault="00503198" w:rsidP="00503198">
            <w:pPr>
              <w:pStyle w:val="Normal3"/>
            </w:pPr>
            <w:r>
              <w:t>An extra cost charged for storing the product on location (in the plant).</w:t>
            </w:r>
          </w:p>
          <w:p w14:paraId="15FE3599" w14:textId="77777777" w:rsidR="00503198" w:rsidRDefault="00503198" w:rsidP="00503198">
            <w:pPr>
              <w:pStyle w:val="Bold3"/>
            </w:pPr>
            <w:r>
              <w:t>Tax</w:t>
            </w:r>
          </w:p>
          <w:p w14:paraId="545AE820" w14:textId="77777777" w:rsidR="00503198" w:rsidRDefault="00503198" w:rsidP="00503198">
            <w:pPr>
              <w:pStyle w:val="Normal3"/>
            </w:pPr>
            <w:r>
              <w:t>An adjustment that reflects a tax item.</w:t>
            </w:r>
          </w:p>
          <w:p w14:paraId="3E8800A5" w14:textId="77777777" w:rsidR="00503198" w:rsidRDefault="00503198" w:rsidP="00503198">
            <w:pPr>
              <w:pStyle w:val="Bold3"/>
            </w:pPr>
            <w:proofErr w:type="spellStart"/>
            <w:r>
              <w:t>TestingCharge</w:t>
            </w:r>
            <w:proofErr w:type="spellEnd"/>
          </w:p>
          <w:p w14:paraId="028D9ECD" w14:textId="77777777" w:rsidR="00503198" w:rsidRDefault="00503198" w:rsidP="00503198">
            <w:pPr>
              <w:pStyle w:val="Normal3"/>
            </w:pPr>
            <w:r>
              <w:t>A charge related to testing a paper grade.</w:t>
            </w:r>
          </w:p>
          <w:p w14:paraId="0E11BE52" w14:textId="77777777" w:rsidR="00503198" w:rsidRDefault="00503198" w:rsidP="00503198">
            <w:pPr>
              <w:pStyle w:val="Bold3"/>
            </w:pPr>
            <w:proofErr w:type="spellStart"/>
            <w:r>
              <w:t>TradeDiscount</w:t>
            </w:r>
            <w:proofErr w:type="spellEnd"/>
          </w:p>
          <w:p w14:paraId="59BF0AD5" w14:textId="77777777" w:rsidR="00503198" w:rsidRDefault="00503198" w:rsidP="00503198">
            <w:pPr>
              <w:pStyle w:val="Normal3"/>
            </w:pPr>
            <w:r>
              <w:t>A discount based on the terms of the trade given on the agreed price. Usually a percentage.</w:t>
            </w:r>
          </w:p>
          <w:p w14:paraId="110F8352" w14:textId="77777777" w:rsidR="00503198" w:rsidRDefault="00503198" w:rsidP="00503198">
            <w:pPr>
              <w:pStyle w:val="Bold3"/>
            </w:pPr>
            <w:proofErr w:type="spellStart"/>
            <w:r>
              <w:t>TrialDiscount</w:t>
            </w:r>
            <w:proofErr w:type="spellEnd"/>
          </w:p>
          <w:p w14:paraId="1B2D9085" w14:textId="77777777" w:rsidR="00503198" w:rsidRDefault="00503198" w:rsidP="00503198">
            <w:pPr>
              <w:pStyle w:val="Normal3"/>
            </w:pPr>
            <w:r>
              <w:t>A discount applied for a trial run of a new or improved product.</w:t>
            </w:r>
          </w:p>
          <w:p w14:paraId="3E0E0CD7" w14:textId="77777777" w:rsidR="00503198" w:rsidRDefault="00503198" w:rsidP="00503198">
            <w:pPr>
              <w:pStyle w:val="Bold3"/>
            </w:pPr>
            <w:proofErr w:type="spellStart"/>
            <w:r>
              <w:t>TransferCharge</w:t>
            </w:r>
            <w:proofErr w:type="spellEnd"/>
          </w:p>
          <w:p w14:paraId="3C0F7BBB" w14:textId="77777777" w:rsidR="00503198" w:rsidRDefault="00503198" w:rsidP="00503198">
            <w:pPr>
              <w:pStyle w:val="Normal3"/>
            </w:pPr>
            <w:r>
              <w:t>A freight charge incurred by the goods transfer from one location to another location not previously agreed upon.</w:t>
            </w:r>
          </w:p>
          <w:p w14:paraId="390A96CA" w14:textId="77777777" w:rsidR="00503198" w:rsidRDefault="00503198" w:rsidP="00503198">
            <w:pPr>
              <w:pStyle w:val="Bold3"/>
            </w:pPr>
            <w:proofErr w:type="spellStart"/>
            <w:r>
              <w:t>UnloadingAllowance</w:t>
            </w:r>
            <w:proofErr w:type="spellEnd"/>
          </w:p>
          <w:p w14:paraId="6647A5C3" w14:textId="77777777" w:rsidR="00503198" w:rsidRDefault="00503198" w:rsidP="00503198">
            <w:pPr>
              <w:pStyle w:val="Normal3"/>
            </w:pPr>
            <w:r>
              <w:t>An allowance to compensate for the unloading the product.</w:t>
            </w:r>
          </w:p>
          <w:p w14:paraId="65AF16A2" w14:textId="77777777" w:rsidR="00503198" w:rsidRDefault="00503198" w:rsidP="00503198">
            <w:pPr>
              <w:pStyle w:val="Bold3"/>
            </w:pPr>
            <w:proofErr w:type="spellStart"/>
            <w:r>
              <w:t>UnloadingCharge</w:t>
            </w:r>
            <w:proofErr w:type="spellEnd"/>
          </w:p>
          <w:p w14:paraId="09043B2B" w14:textId="77777777" w:rsidR="00503198" w:rsidRDefault="00503198" w:rsidP="00503198">
            <w:pPr>
              <w:pStyle w:val="Normal3"/>
            </w:pPr>
            <w:r>
              <w:t>A charge for the unloading the product.</w:t>
            </w:r>
          </w:p>
          <w:p w14:paraId="025E8CD5" w14:textId="77777777" w:rsidR="00503198" w:rsidRDefault="00503198" w:rsidP="00503198">
            <w:pPr>
              <w:pStyle w:val="Bold3"/>
            </w:pPr>
            <w:proofErr w:type="spellStart"/>
            <w:r>
              <w:t>VolumeDiscount</w:t>
            </w:r>
            <w:proofErr w:type="spellEnd"/>
          </w:p>
          <w:p w14:paraId="004D814D" w14:textId="77777777" w:rsidR="00503198" w:rsidRDefault="00503198" w:rsidP="00503198">
            <w:pPr>
              <w:pStyle w:val="Normal3"/>
            </w:pPr>
            <w:r>
              <w:t>A rebate accepted by the buyer and the seller based on the agreed volume</w:t>
            </w:r>
          </w:p>
          <w:p w14:paraId="38662A1D" w14:textId="77777777" w:rsidR="00503198" w:rsidRDefault="00503198" w:rsidP="00503198">
            <w:pPr>
              <w:pStyle w:val="Bold3"/>
            </w:pPr>
            <w:proofErr w:type="spellStart"/>
            <w:r>
              <w:t>WarRiskCharge</w:t>
            </w:r>
            <w:proofErr w:type="spellEnd"/>
          </w:p>
          <w:p w14:paraId="426A5B6B" w14:textId="77777777" w:rsidR="00503198" w:rsidRDefault="00503198" w:rsidP="00503198">
            <w:pPr>
              <w:pStyle w:val="Normal3"/>
            </w:pPr>
            <w:r>
              <w:t>An extra fee from transport companies for transport units that cross war zones.</w:t>
            </w:r>
          </w:p>
          <w:p w14:paraId="0541ECFE" w14:textId="77777777" w:rsidR="00503198" w:rsidRDefault="00503198" w:rsidP="00503198">
            <w:pPr>
              <w:pStyle w:val="Bold3"/>
            </w:pPr>
            <w:r>
              <w:t>Other</w:t>
            </w:r>
          </w:p>
          <w:p w14:paraId="4D2D8CF0" w14:textId="77777777" w:rsidR="00503198" w:rsidRDefault="00503198" w:rsidP="00503198">
            <w:pPr>
              <w:pStyle w:val="Normal3"/>
            </w:pPr>
            <w:r>
              <w:t>Any other adjustment not covered by the attribute list.</w:t>
            </w:r>
          </w:p>
        </w:tc>
      </w:tr>
    </w:tbl>
    <w:p w14:paraId="66876761" w14:textId="77777777" w:rsidR="00503198" w:rsidRDefault="00503198" w:rsidP="00503198"/>
    <w:p w14:paraId="7395DE09" w14:textId="77777777" w:rsidR="00503198" w:rsidRDefault="00503198" w:rsidP="00503198">
      <w:pPr>
        <w:pStyle w:val="Heading2"/>
      </w:pPr>
      <w:bookmarkStart w:id="1212" w:name="_Toc259721553"/>
      <w:bookmarkStart w:id="1213" w:name="_Toc275501900"/>
      <w:bookmarkStart w:id="1214" w:name="_Toc371377419"/>
      <w:bookmarkStart w:id="1215" w:name="_Toc21212454"/>
      <w:bookmarkStart w:id="1216" w:name="ChargePerUnit"/>
      <w:proofErr w:type="spellStart"/>
      <w:r>
        <w:t>ChargePerUnit</w:t>
      </w:r>
      <w:bookmarkEnd w:id="1212"/>
      <w:bookmarkEnd w:id="1213"/>
      <w:bookmarkEnd w:id="1214"/>
      <w:bookmarkEnd w:id="1215"/>
      <w:bookmarkEnd w:id="12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9EDCE9" w14:textId="77777777" w:rsidTr="00503198">
        <w:tc>
          <w:tcPr>
            <w:tcW w:w="5000" w:type="pct"/>
          </w:tcPr>
          <w:p w14:paraId="5773EB64" w14:textId="77777777" w:rsidR="00503198" w:rsidRDefault="00000000" w:rsidP="00503198">
            <w:pPr>
              <w:pStyle w:val="Normal2"/>
            </w:pPr>
            <w:r>
              <w:pict w14:anchorId="4968C50C">
                <v:shape id="dc_217" o:spid="_x0000_s2255" style="position:absolute;left:0;text-align:left;margin-left:0;margin-top:0;width:50pt;height:50pt;z-index:196;visibility:hidden" coordsize="255,421" o:spt="100" o:preferrelative="t" adj="0,,0" path="">
                  <v:stroke joinstyle="round"/>
                  <v:formulas/>
                  <v:path o:connecttype="segments"/>
                  <o:lock v:ext="edit" selection="t"/>
                </v:shape>
              </w:pict>
            </w:r>
            <w:r>
              <w:pict w14:anchorId="535C412A">
                <v:shape id="_x0000_s3206" style="position:absolute;left:0;text-align:left;margin-left:27187.15pt;margin-top:7.2pt;width:252.75pt;height:153pt;z-index:-2146;mso-wrap-edited:t;mso-position-horizontal:right" coordsize="" o:spt="100" wrapcoords="-30 458 344 458 627 458 627 82 627 82 627 0 1000 0 1000 0 1000 1028 627 1028 627 722 344 722 -30 722 -30 458" adj="0,,0" path="">
                  <v:stroke joinstyle="round"/>
                  <v:imagedata r:id="rId266" o:title="dc_217"/>
                  <v:formulas/>
                  <v:path o:connecttype="segments"/>
                  <w10:wrap type="tight"/>
                </v:shape>
              </w:pict>
            </w:r>
            <w:r w:rsidR="00503198">
              <w:t>A group item containing a currency value and measurement to communicate a per unit charge.</w:t>
            </w:r>
          </w:p>
          <w:p w14:paraId="151A395E" w14:textId="77777777" w:rsidR="00503198" w:rsidRDefault="00503198" w:rsidP="00503198">
            <w:pPr>
              <w:pStyle w:val="Bold3"/>
            </w:pPr>
            <w:r>
              <w:t>(sequence)</w:t>
            </w:r>
          </w:p>
          <w:p w14:paraId="2A177D0D" w14:textId="77777777" w:rsidR="00503198" w:rsidRDefault="00503198" w:rsidP="00503198">
            <w:pPr>
              <w:pStyle w:val="Italic3"/>
            </w:pPr>
            <w:r>
              <w:t>The sequence of items below is mandatory. A single instance is required.</w:t>
            </w:r>
          </w:p>
          <w:p w14:paraId="62253483" w14:textId="77777777" w:rsidR="00503198" w:rsidRDefault="00503198" w:rsidP="00503198">
            <w:pPr>
              <w:pStyle w:val="Bold4"/>
            </w:pPr>
            <w:proofErr w:type="spellStart"/>
            <w:r>
              <w:t>CurrencyValue</w:t>
            </w:r>
            <w:proofErr w:type="spellEnd"/>
          </w:p>
          <w:p w14:paraId="485C68CB" w14:textId="77777777" w:rsidR="00503198" w:rsidRDefault="00503198" w:rsidP="00503198">
            <w:pPr>
              <w:pStyle w:val="Italic4"/>
            </w:pPr>
            <w:proofErr w:type="spellStart"/>
            <w:r>
              <w:t>CurrencyValue</w:t>
            </w:r>
            <w:proofErr w:type="spellEnd"/>
            <w:r>
              <w:t xml:space="preserve"> is mandatory. A single instance is required.</w:t>
            </w:r>
          </w:p>
          <w:p w14:paraId="1C2D2078"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p w14:paraId="0A436494" w14:textId="77777777" w:rsidR="00503198" w:rsidRDefault="00503198" w:rsidP="00503198">
            <w:pPr>
              <w:pStyle w:val="Bold4"/>
            </w:pPr>
            <w:r>
              <w:t>Value</w:t>
            </w:r>
          </w:p>
          <w:p w14:paraId="56763218" w14:textId="77777777" w:rsidR="00503198" w:rsidRDefault="00503198" w:rsidP="00503198">
            <w:pPr>
              <w:pStyle w:val="Italic4"/>
            </w:pPr>
            <w:r>
              <w:lastRenderedPageBreak/>
              <w:t>Value is mandatory. A single instance is required.</w:t>
            </w:r>
          </w:p>
          <w:p w14:paraId="0F6CA2A1" w14:textId="77777777" w:rsidR="00503198" w:rsidRDefault="00503198" w:rsidP="00503198">
            <w:pPr>
              <w:pStyle w:val="Normal4"/>
            </w:pPr>
            <w:r>
              <w:t>A numeric value expressed in the unit of measure (UOM).</w:t>
            </w:r>
          </w:p>
          <w:p w14:paraId="55A7C125" w14:textId="77777777" w:rsidR="00503198" w:rsidRDefault="00503198" w:rsidP="00503198">
            <w:pPr>
              <w:pStyle w:val="Bold4"/>
            </w:pPr>
            <w:proofErr w:type="spellStart"/>
            <w:r>
              <w:t>RangeMin</w:t>
            </w:r>
            <w:proofErr w:type="spellEnd"/>
          </w:p>
          <w:p w14:paraId="1FA98D4C" w14:textId="77777777" w:rsidR="00503198" w:rsidRDefault="00503198" w:rsidP="00503198">
            <w:pPr>
              <w:pStyle w:val="Italic4"/>
            </w:pPr>
            <w:proofErr w:type="spellStart"/>
            <w:r>
              <w:t>RangeMin</w:t>
            </w:r>
            <w:proofErr w:type="spellEnd"/>
            <w:r>
              <w:t xml:space="preserve"> is optional. A single instance might exist.</w:t>
            </w:r>
          </w:p>
          <w:p w14:paraId="469E62D1" w14:textId="77777777" w:rsidR="00503198" w:rsidRDefault="00503198" w:rsidP="00503198">
            <w:pPr>
              <w:pStyle w:val="Normal4"/>
            </w:pPr>
            <w:r>
              <w:t>The minimum value (lower boundary) allowed for the Measurement that is the parent of this element.</w:t>
            </w:r>
          </w:p>
          <w:p w14:paraId="4541CD55" w14:textId="77777777" w:rsidR="00503198" w:rsidRDefault="00503198" w:rsidP="00503198">
            <w:pPr>
              <w:pStyle w:val="Bold4"/>
            </w:pPr>
            <w:proofErr w:type="spellStart"/>
            <w:r>
              <w:t>RangeMax</w:t>
            </w:r>
            <w:proofErr w:type="spellEnd"/>
          </w:p>
          <w:p w14:paraId="086F14D1" w14:textId="77777777" w:rsidR="00503198" w:rsidRDefault="00503198" w:rsidP="00503198">
            <w:pPr>
              <w:pStyle w:val="Italic4"/>
            </w:pPr>
            <w:proofErr w:type="spellStart"/>
            <w:r>
              <w:t>RangeMax</w:t>
            </w:r>
            <w:proofErr w:type="spellEnd"/>
            <w:r>
              <w:t xml:space="preserve"> is optional. A single instance might exist.</w:t>
            </w:r>
          </w:p>
          <w:p w14:paraId="287E4EB9"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98D97FC" w14:textId="77777777" w:rsidR="00503198" w:rsidRDefault="00503198" w:rsidP="00503198"/>
    <w:p w14:paraId="080C6103" w14:textId="77777777" w:rsidR="00B3548E" w:rsidRDefault="00B3548E" w:rsidP="00B3548E">
      <w:pPr>
        <w:pStyle w:val="Heading2"/>
      </w:pPr>
      <w:bookmarkStart w:id="1217" w:name="_Toc371377420"/>
      <w:bookmarkStart w:id="1218" w:name="_Toc21212455"/>
      <w:bookmarkStart w:id="1219" w:name="ChargeReference"/>
      <w:proofErr w:type="spellStart"/>
      <w:r>
        <w:t>Charge</w:t>
      </w:r>
      <w:r w:rsidRPr="003B6F76">
        <w:t>Reference</w:t>
      </w:r>
      <w:bookmarkEnd w:id="1217"/>
      <w:bookmarkEnd w:id="1218"/>
      <w:bookmarkEnd w:id="12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3548E" w:rsidRPr="00A5388F" w14:paraId="793D0A65" w14:textId="77777777" w:rsidTr="00773BC9">
        <w:tc>
          <w:tcPr>
            <w:tcW w:w="5000" w:type="pct"/>
          </w:tcPr>
          <w:p w14:paraId="5DF267FC" w14:textId="77777777" w:rsidR="00B3548E" w:rsidRDefault="00000000" w:rsidP="00773BC9">
            <w:pPr>
              <w:pStyle w:val="Normal2"/>
            </w:pPr>
            <w:r>
              <w:rPr>
                <w:noProof/>
                <w:snapToGrid/>
                <w:lang w:val="sv-SE" w:eastAsia="sv-SE"/>
              </w:rPr>
              <w:pict w14:anchorId="153CC000">
                <v:shape id="_x0000_s7427" type="#_x0000_t75" style="position:absolute;left:0;text-align:left;margin-left:5779.7pt;margin-top:7.05pt;width:262.5pt;height:97.5pt;z-index:-35;mso-wrap-edited:t;mso-position-horizontal:right;mso-position-horizontal-relative:text;mso-position-vertical:absolute;mso-position-vertical-relative:text" wrapcoords="136 7134 91 15718 9290 15718 9290 21157 21600 21434 21600 0 9245 255 9426 7499 136 7134" filled="t">
                  <v:imagedata r:id="rId267" o:title="ChargeReference"/>
                  <w10:wrap type="tight"/>
                </v:shape>
              </w:pict>
            </w:r>
            <w:r w:rsidR="00B3548E" w:rsidRPr="003B6F76">
              <w:t xml:space="preserve">An </w:t>
            </w:r>
            <w:r w:rsidR="00B3548E" w:rsidRPr="00B3548E">
              <w:t xml:space="preserve">element detailing relevant references pertaining to the charge as indicated by </w:t>
            </w:r>
            <w:proofErr w:type="spellStart"/>
            <w:r w:rsidR="00B3548E" w:rsidRPr="00B3548E">
              <w:t>ChargeReferenceType</w:t>
            </w:r>
            <w:proofErr w:type="spellEnd"/>
            <w:r w:rsidR="00B3548E" w:rsidRPr="00B3548E">
              <w:t xml:space="preserve"> and </w:t>
            </w:r>
            <w:proofErr w:type="spellStart"/>
            <w:r w:rsidR="00B3548E" w:rsidRPr="00B3548E">
              <w:t>AssignedBy</w:t>
            </w:r>
            <w:proofErr w:type="spellEnd"/>
            <w:r w:rsidR="00B3548E" w:rsidRPr="003B6F76">
              <w:t>.</w:t>
            </w:r>
          </w:p>
          <w:p w14:paraId="378C1BB8" w14:textId="77777777" w:rsidR="00B3548E" w:rsidRDefault="00B3548E" w:rsidP="00773BC9">
            <w:pPr>
              <w:pStyle w:val="Bold3"/>
            </w:pPr>
            <w:proofErr w:type="spellStart"/>
            <w:r>
              <w:t>Charge</w:t>
            </w:r>
            <w:r w:rsidRPr="00750E76">
              <w:t>Reference</w:t>
            </w:r>
            <w:r>
              <w:t>Type</w:t>
            </w:r>
            <w:proofErr w:type="spellEnd"/>
            <w:r>
              <w:t xml:space="preserve"> [attribute]</w:t>
            </w:r>
          </w:p>
          <w:p w14:paraId="15102E46" w14:textId="77777777" w:rsidR="00B3548E" w:rsidRDefault="00B3548E" w:rsidP="00773BC9">
            <w:pPr>
              <w:pStyle w:val="Italic3"/>
            </w:pPr>
            <w:proofErr w:type="spellStart"/>
            <w:r>
              <w:t>Charge</w:t>
            </w:r>
            <w:r w:rsidRPr="00750E76">
              <w:t>Reference</w:t>
            </w:r>
            <w:r>
              <w:t>Type</w:t>
            </w:r>
            <w:proofErr w:type="spellEnd"/>
            <w:r>
              <w:t xml:space="preserve"> is mandatory. A single instance is required.</w:t>
            </w:r>
          </w:p>
          <w:p w14:paraId="28CBF166" w14:textId="77777777" w:rsidR="00B3548E" w:rsidRDefault="00B3548E" w:rsidP="00773BC9">
            <w:pPr>
              <w:pStyle w:val="Normal3"/>
            </w:pPr>
            <w:r>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t>AssignedBy</w:t>
            </w:r>
            <w:proofErr w:type="spellEnd"/>
            <w:r>
              <w:t xml:space="preserve"> will communicate the information previously communicated in the prefix.</w:t>
            </w:r>
          </w:p>
          <w:p w14:paraId="32F891D9" w14:textId="77777777" w:rsidR="00B3548E" w:rsidRDefault="00B3548E" w:rsidP="00773BC9">
            <w:pPr>
              <w:pStyle w:val="Normal3"/>
            </w:pPr>
            <w:r>
              <w:t xml:space="preserve">Refer to </w:t>
            </w:r>
            <w:proofErr w:type="spellStart"/>
            <w:r>
              <w:t>Charge</w:t>
            </w:r>
            <w:r w:rsidRPr="00750E76">
              <w:t>Reference</w:t>
            </w:r>
            <w:r>
              <w:t>Type</w:t>
            </w:r>
            <w:proofErr w:type="spellEnd"/>
            <w:r>
              <w:t xml:space="preserve"> definition for any enumerations.</w:t>
            </w:r>
          </w:p>
          <w:p w14:paraId="050009BA" w14:textId="77777777" w:rsidR="00B3548E" w:rsidRDefault="00B3548E" w:rsidP="00773BC9">
            <w:pPr>
              <w:pStyle w:val="Bold3"/>
            </w:pPr>
            <w:proofErr w:type="spellStart"/>
            <w:r>
              <w:t>AssignedBy</w:t>
            </w:r>
            <w:proofErr w:type="spellEnd"/>
            <w:r>
              <w:t xml:space="preserve"> [attribute]</w:t>
            </w:r>
          </w:p>
          <w:p w14:paraId="6D81DA84" w14:textId="77777777" w:rsidR="00B3548E" w:rsidRDefault="00B3548E" w:rsidP="00773BC9">
            <w:pPr>
              <w:pStyle w:val="Italic3"/>
            </w:pPr>
            <w:proofErr w:type="spellStart"/>
            <w:r>
              <w:t>AssignedBy</w:t>
            </w:r>
            <w:proofErr w:type="spellEnd"/>
            <w:r>
              <w:t xml:space="preserve"> </w:t>
            </w:r>
            <w:r w:rsidR="00D0752B" w:rsidRPr="00D0752B">
              <w:t>is optional. A single instance might exist</w:t>
            </w:r>
            <w:r>
              <w:t>.</w:t>
            </w:r>
          </w:p>
          <w:p w14:paraId="29A8F1C4" w14:textId="77777777" w:rsidR="00B3548E" w:rsidRDefault="004E5BAF" w:rsidP="00773BC9">
            <w:pPr>
              <w:pStyle w:val="Normal3"/>
            </w:pPr>
            <w:r>
              <w:t xml:space="preserve">Identifies the type of party or the agency that </w:t>
            </w:r>
            <w:r w:rsidR="00B3548E">
              <w:t xml:space="preserve">has assigned the associated item, e.g. a reference of type </w:t>
            </w:r>
            <w:proofErr w:type="spellStart"/>
            <w:r w:rsidR="00B3548E">
              <w:t>OrderNumber</w:t>
            </w:r>
            <w:proofErr w:type="spellEnd"/>
            <w:r w:rsidR="00B3548E">
              <w:t>.</w:t>
            </w:r>
          </w:p>
          <w:p w14:paraId="514FB0C3" w14:textId="77777777" w:rsidR="00B3548E" w:rsidRPr="00615F62" w:rsidRDefault="00B3548E" w:rsidP="00773BC9">
            <w:pPr>
              <w:pStyle w:val="Normal3"/>
            </w:pPr>
            <w:r>
              <w:t xml:space="preserve">Refer to </w:t>
            </w:r>
            <w:proofErr w:type="spellStart"/>
            <w:r>
              <w:t>AssignedBy</w:t>
            </w:r>
            <w:proofErr w:type="spellEnd"/>
            <w:r>
              <w:t xml:space="preserve"> for any enumerations.</w:t>
            </w:r>
          </w:p>
        </w:tc>
      </w:tr>
    </w:tbl>
    <w:p w14:paraId="35C4B190" w14:textId="77777777" w:rsidR="00B3548E" w:rsidRDefault="00B3548E" w:rsidP="00B3548E"/>
    <w:p w14:paraId="55DCB84E" w14:textId="77777777" w:rsidR="00B3548E" w:rsidRDefault="00B3548E" w:rsidP="00B3548E">
      <w:pPr>
        <w:pStyle w:val="Heading2"/>
      </w:pPr>
      <w:bookmarkStart w:id="1220" w:name="_Toc371377421"/>
      <w:bookmarkStart w:id="1221" w:name="_Toc21212456"/>
      <w:bookmarkStart w:id="1222" w:name="ChargeReferenceType_a"/>
      <w:proofErr w:type="spellStart"/>
      <w:r>
        <w:t>Charge</w:t>
      </w:r>
      <w:r w:rsidRPr="006332BA">
        <w:t>Reference</w:t>
      </w:r>
      <w:r>
        <w:t>Type</w:t>
      </w:r>
      <w:proofErr w:type="spellEnd"/>
      <w:r>
        <w:t xml:space="preserve"> [attribute]</w:t>
      </w:r>
      <w:bookmarkEnd w:id="1220"/>
      <w:bookmarkEnd w:id="1221"/>
      <w:bookmarkEnd w:id="1222"/>
    </w:p>
    <w:tbl>
      <w:tblPr>
        <w:tblW w:w="5000" w:type="pct"/>
        <w:tblCellMar>
          <w:top w:w="144" w:type="dxa"/>
          <w:left w:w="115" w:type="dxa"/>
          <w:right w:w="115" w:type="dxa"/>
        </w:tblCellMar>
        <w:tblLook w:val="01E0" w:firstRow="1" w:lastRow="1" w:firstColumn="1" w:lastColumn="1" w:noHBand="0" w:noVBand="0"/>
      </w:tblPr>
      <w:tblGrid>
        <w:gridCol w:w="9584"/>
      </w:tblGrid>
      <w:tr w:rsidR="00B3548E" w:rsidRPr="000F7C27" w14:paraId="0D8473A9" w14:textId="77777777" w:rsidTr="00773BC9">
        <w:tc>
          <w:tcPr>
            <w:tcW w:w="5000" w:type="pct"/>
          </w:tcPr>
          <w:p w14:paraId="0F975DC2" w14:textId="77777777" w:rsidR="00B3548E" w:rsidRDefault="00000000" w:rsidP="00773BC9">
            <w:pPr>
              <w:pStyle w:val="Normal2"/>
            </w:pPr>
            <w:r>
              <w:rPr>
                <w:noProof/>
              </w:rPr>
              <w:pict w14:anchorId="569E8E60">
                <v:shape id="_x0000_s6075" type="#_x0000_t75" style="position:absolute;left:0;text-align:left;margin-left:11891.7pt;margin-top:7.05pt;width:130.5pt;height:66.75pt;z-index:-664;mso-wrap-edited:t;mso-position-horizontal:right" wrapcoords="-124 0 -124 21357 21600 21357 21600 0 12207 0 -124 0" filled="t">
                  <v:imagedata r:id="rId268" o:title="ChargeReferenceType"/>
                  <w10:wrap type="tight"/>
                </v:shape>
              </w:pict>
            </w:r>
            <w:r w:rsidR="00B3548E">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w:t>
            </w:r>
            <w:r w:rsidR="00B3548E">
              <w:lastRenderedPageBreak/>
              <w:t xml:space="preserve">announced release date) version 3.0 the prefixed versions will be removed. Instead the attribute </w:t>
            </w:r>
            <w:proofErr w:type="spellStart"/>
            <w:r w:rsidR="00B3548E">
              <w:t>AssignedBy</w:t>
            </w:r>
            <w:proofErr w:type="spellEnd"/>
            <w:r w:rsidR="00B3548E">
              <w:t xml:space="preserve"> will communicate the information previously communicated in the prefix</w:t>
            </w:r>
            <w:r w:rsidR="00B3548E" w:rsidRPr="000F7C27">
              <w:t>.</w:t>
            </w:r>
          </w:p>
          <w:p w14:paraId="3CF491A6" w14:textId="77777777" w:rsidR="00B3548E" w:rsidRDefault="00B3548E" w:rsidP="00773BC9">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D55D284" w14:textId="77777777" w:rsidR="00B3548E" w:rsidRDefault="00B3548E" w:rsidP="00503198"/>
    <w:p w14:paraId="5079EDAA" w14:textId="77777777" w:rsidR="00503198" w:rsidRDefault="00503198" w:rsidP="00503198">
      <w:pPr>
        <w:pStyle w:val="Heading2"/>
      </w:pPr>
      <w:bookmarkStart w:id="1223" w:name="_Toc259721554"/>
      <w:bookmarkStart w:id="1224" w:name="_Toc275501901"/>
      <w:bookmarkStart w:id="1225" w:name="_Toc371377422"/>
      <w:bookmarkStart w:id="1226" w:name="_Toc21212457"/>
      <w:bookmarkStart w:id="1227" w:name="ChargeType_a"/>
      <w:proofErr w:type="spellStart"/>
      <w:r>
        <w:t>ChargeType</w:t>
      </w:r>
      <w:proofErr w:type="spellEnd"/>
      <w:r>
        <w:t xml:space="preserve"> [attribute]</w:t>
      </w:r>
      <w:bookmarkEnd w:id="1223"/>
      <w:bookmarkEnd w:id="1224"/>
      <w:bookmarkEnd w:id="1225"/>
      <w:bookmarkEnd w:id="1226"/>
      <w:bookmarkEnd w:id="12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4B408C" w14:textId="77777777" w:rsidTr="00503198">
        <w:tc>
          <w:tcPr>
            <w:tcW w:w="5000" w:type="pct"/>
          </w:tcPr>
          <w:p w14:paraId="709F792F" w14:textId="77777777" w:rsidR="00503198" w:rsidRDefault="00000000" w:rsidP="00503198">
            <w:pPr>
              <w:pStyle w:val="Normal2"/>
            </w:pPr>
            <w:r>
              <w:pict w14:anchorId="1BC8D291">
                <v:shape id="dc_218" o:spid="_x0000_s2256" style="position:absolute;left:0;text-align:left;margin-left:0;margin-top:0;width:50pt;height:50pt;z-index:197;visibility:hidden" coordsize="89,153" o:spt="100" o:preferrelative="t" adj="0,,0" path="">
                  <v:stroke joinstyle="round"/>
                  <v:formulas/>
                  <v:path o:connecttype="segments"/>
                  <o:lock v:ext="edit" selection="t"/>
                </v:shape>
              </w:pict>
            </w:r>
            <w:r>
              <w:pict w14:anchorId="0242C86A">
                <v:shape id="_x0000_s3207" style="position:absolute;left:0;text-align:left;margin-left:6385.9pt;margin-top:7.2pt;width:91.5pt;height:53.25pt;z-index:-2145;mso-wrap-edited:t;mso-position-horizontal:right" coordsize="" o:spt="100" wrapcoords="-30 0 1000 0 1000 1079 1000 1079 -30 1079 -30 0" adj="0,,0" path="">
                  <v:stroke joinstyle="round"/>
                  <v:imagedata r:id="rId269" o:title="dc_218"/>
                  <v:formulas/>
                  <v:path o:connecttype="segments"/>
                  <w10:wrap type="tight"/>
                </v:shape>
              </w:pict>
            </w:r>
            <w:r w:rsidR="00503198">
              <w:t>The type of charge</w:t>
            </w:r>
          </w:p>
          <w:p w14:paraId="30F8E587" w14:textId="77777777" w:rsidR="00503198" w:rsidRDefault="00503198" w:rsidP="00503198">
            <w:pPr>
              <w:pStyle w:val="Italic2"/>
            </w:pPr>
            <w:r>
              <w:t>This item is restricted to the following list.</w:t>
            </w:r>
          </w:p>
          <w:p w14:paraId="578A43C8" w14:textId="77777777" w:rsidR="00503198" w:rsidRDefault="00503198" w:rsidP="00503198">
            <w:pPr>
              <w:pStyle w:val="Bold3"/>
            </w:pPr>
            <w:proofErr w:type="spellStart"/>
            <w:r>
              <w:t>AdministrativeCosts</w:t>
            </w:r>
            <w:proofErr w:type="spellEnd"/>
          </w:p>
          <w:p w14:paraId="6E574464" w14:textId="77777777" w:rsidR="00503198" w:rsidRDefault="00503198" w:rsidP="00503198">
            <w:pPr>
              <w:pStyle w:val="Normal3"/>
            </w:pPr>
            <w:r>
              <w:t>The administrative costs involved as a result of the complaint, for instance, to sell or scrap the waste.</w:t>
            </w:r>
          </w:p>
          <w:p w14:paraId="24E7B062" w14:textId="77777777" w:rsidR="00503198" w:rsidRDefault="00503198" w:rsidP="00503198">
            <w:pPr>
              <w:pStyle w:val="Bold3"/>
            </w:pPr>
            <w:proofErr w:type="spellStart"/>
            <w:r>
              <w:t>AgreedWasteToScrap</w:t>
            </w:r>
            <w:proofErr w:type="spellEnd"/>
          </w:p>
          <w:p w14:paraId="67666369" w14:textId="77777777" w:rsidR="00503198" w:rsidRDefault="00503198" w:rsidP="00503198">
            <w:pPr>
              <w:pStyle w:val="Normal3"/>
            </w:pPr>
            <w:r>
              <w:t>The agreed to quantity or amount of paper the complainer declares to scrap.</w:t>
            </w:r>
          </w:p>
          <w:p w14:paraId="5E009BBE" w14:textId="77777777" w:rsidR="00503198" w:rsidRDefault="00503198" w:rsidP="00503198">
            <w:pPr>
              <w:pStyle w:val="Bold3"/>
            </w:pPr>
            <w:proofErr w:type="spellStart"/>
            <w:r>
              <w:t>AgreedWasteToSell</w:t>
            </w:r>
            <w:proofErr w:type="spellEnd"/>
          </w:p>
          <w:p w14:paraId="5863B7BE" w14:textId="77777777" w:rsidR="00503198" w:rsidRDefault="00503198" w:rsidP="00503198">
            <w:pPr>
              <w:pStyle w:val="Normal3"/>
            </w:pPr>
            <w:r>
              <w:t>The agreed to quantity or amount of paper the complainer declares to sell.</w:t>
            </w:r>
          </w:p>
          <w:p w14:paraId="048CC733" w14:textId="77777777" w:rsidR="00503198" w:rsidRDefault="00503198" w:rsidP="00503198">
            <w:pPr>
              <w:pStyle w:val="Bold3"/>
            </w:pPr>
            <w:proofErr w:type="spellStart"/>
            <w:r>
              <w:t>ConversionCosts</w:t>
            </w:r>
            <w:proofErr w:type="spellEnd"/>
          </w:p>
          <w:p w14:paraId="27C29478" w14:textId="77777777" w:rsidR="00503198" w:rsidRDefault="00503198" w:rsidP="00503198">
            <w:pPr>
              <w:pStyle w:val="Normal3"/>
            </w:pPr>
            <w:r>
              <w:t>Costs associated with product conversion (i.e. slitting, rewrapping, etc).</w:t>
            </w:r>
          </w:p>
          <w:p w14:paraId="6EC6881F" w14:textId="77777777" w:rsidR="00503198" w:rsidRDefault="00503198" w:rsidP="00503198">
            <w:pPr>
              <w:pStyle w:val="Bold3"/>
            </w:pPr>
            <w:proofErr w:type="spellStart"/>
            <w:r>
              <w:t>KnownProductionDowntime</w:t>
            </w:r>
            <w:proofErr w:type="spellEnd"/>
          </w:p>
          <w:p w14:paraId="516106DF" w14:textId="77777777" w:rsidR="00503198" w:rsidRDefault="00503198" w:rsidP="00503198">
            <w:pPr>
              <w:pStyle w:val="Normal3"/>
            </w:pPr>
            <w:r>
              <w:t xml:space="preserve">Production down time associated with </w:t>
            </w:r>
            <w:proofErr w:type="spellStart"/>
            <w:r>
              <w:t>KnownBreaks</w:t>
            </w:r>
            <w:proofErr w:type="spellEnd"/>
            <w:r>
              <w:t>.</w:t>
            </w:r>
          </w:p>
          <w:p w14:paraId="12516B5C" w14:textId="77777777" w:rsidR="00503198" w:rsidRDefault="00503198" w:rsidP="00503198">
            <w:pPr>
              <w:pStyle w:val="Bold3"/>
            </w:pPr>
            <w:proofErr w:type="spellStart"/>
            <w:r>
              <w:t>LabourCosts</w:t>
            </w:r>
            <w:proofErr w:type="spellEnd"/>
          </w:p>
          <w:p w14:paraId="589073CC" w14:textId="77777777" w:rsidR="00503198" w:rsidRDefault="00503198" w:rsidP="00503198">
            <w:pPr>
              <w:pStyle w:val="Normal3"/>
            </w:pPr>
            <w:r>
              <w:t>The labour costs involved as a result of the complaint, for instance reels that need to be cleaned because of edge cuttings.</w:t>
            </w:r>
          </w:p>
          <w:p w14:paraId="38B74EF9" w14:textId="77777777" w:rsidR="00503198" w:rsidRDefault="00503198" w:rsidP="00503198">
            <w:pPr>
              <w:pStyle w:val="Bold3"/>
            </w:pPr>
            <w:proofErr w:type="spellStart"/>
            <w:r>
              <w:t>MachineDamage</w:t>
            </w:r>
            <w:proofErr w:type="spellEnd"/>
          </w:p>
          <w:p w14:paraId="6B5D7594" w14:textId="77777777" w:rsidR="00503198" w:rsidRDefault="00503198" w:rsidP="00503198">
            <w:pPr>
              <w:pStyle w:val="Normal3"/>
            </w:pPr>
            <w:r>
              <w:t>The damage suffered by the machine as a result of poor quality paper supplied.</w:t>
            </w:r>
          </w:p>
          <w:p w14:paraId="7B74A7C6" w14:textId="77777777" w:rsidR="00503198" w:rsidRDefault="00503198" w:rsidP="00503198">
            <w:pPr>
              <w:pStyle w:val="Bold3"/>
            </w:pPr>
            <w:proofErr w:type="spellStart"/>
            <w:r>
              <w:t>PriceDifference</w:t>
            </w:r>
            <w:proofErr w:type="spellEnd"/>
          </w:p>
          <w:p w14:paraId="45553E41" w14:textId="77777777" w:rsidR="00503198" w:rsidRDefault="00503198" w:rsidP="00503198">
            <w:pPr>
              <w:pStyle w:val="Normal3"/>
            </w:pPr>
            <w:r>
              <w:t>A difference in the price.</w:t>
            </w:r>
          </w:p>
          <w:p w14:paraId="72423008" w14:textId="77777777" w:rsidR="00503198" w:rsidRDefault="00503198" w:rsidP="00503198">
            <w:pPr>
              <w:pStyle w:val="Bold3"/>
            </w:pPr>
            <w:proofErr w:type="spellStart"/>
            <w:r>
              <w:t>ProductionDowntime</w:t>
            </w:r>
            <w:proofErr w:type="spellEnd"/>
          </w:p>
          <w:p w14:paraId="70399CBD" w14:textId="77777777" w:rsidR="00503198" w:rsidRDefault="00503198" w:rsidP="00503198">
            <w:pPr>
              <w:pStyle w:val="Normal3"/>
            </w:pPr>
            <w:r>
              <w:t>Production downtime associated with the result of poor quality paper or a service problem.</w:t>
            </w:r>
          </w:p>
          <w:p w14:paraId="6D3EE5FC" w14:textId="77777777" w:rsidR="00503198" w:rsidRDefault="00503198" w:rsidP="00503198">
            <w:pPr>
              <w:pStyle w:val="Bold3"/>
            </w:pPr>
            <w:proofErr w:type="spellStart"/>
            <w:r>
              <w:t>RejectedReel</w:t>
            </w:r>
            <w:proofErr w:type="spellEnd"/>
          </w:p>
          <w:p w14:paraId="2109E0F8" w14:textId="77777777" w:rsidR="00503198" w:rsidRDefault="00503198" w:rsidP="00503198">
            <w:pPr>
              <w:pStyle w:val="Normal3"/>
            </w:pPr>
            <w:r>
              <w:t>The reel(s) rejected because not workable by the converter/printer.</w:t>
            </w:r>
          </w:p>
          <w:p w14:paraId="13085DA4" w14:textId="77777777" w:rsidR="00503198" w:rsidRDefault="00503198" w:rsidP="00503198">
            <w:pPr>
              <w:pStyle w:val="Bold3"/>
            </w:pPr>
            <w:proofErr w:type="spellStart"/>
            <w:r>
              <w:t>UnknownProductionDowntime</w:t>
            </w:r>
            <w:proofErr w:type="spellEnd"/>
          </w:p>
          <w:p w14:paraId="42FD245C" w14:textId="77777777" w:rsidR="00503198" w:rsidRDefault="00503198" w:rsidP="00503198">
            <w:pPr>
              <w:pStyle w:val="Normal3"/>
            </w:pPr>
            <w:r>
              <w:t>Production downtime associated with Breaks.</w:t>
            </w:r>
          </w:p>
          <w:p w14:paraId="0468B7B7" w14:textId="77777777" w:rsidR="00503198" w:rsidRDefault="00503198" w:rsidP="00503198">
            <w:pPr>
              <w:pStyle w:val="Bold3"/>
            </w:pPr>
            <w:proofErr w:type="spellStart"/>
            <w:r>
              <w:t>WasteToScrap</w:t>
            </w:r>
            <w:proofErr w:type="spellEnd"/>
          </w:p>
          <w:p w14:paraId="405C963C" w14:textId="77777777" w:rsidR="00503198" w:rsidRDefault="00503198" w:rsidP="00503198">
            <w:pPr>
              <w:pStyle w:val="Normal3"/>
            </w:pPr>
            <w:r>
              <w:t>The proposed quantity or amount of paper the complainer declares to scrap.</w:t>
            </w:r>
          </w:p>
          <w:p w14:paraId="3AFC62D3" w14:textId="77777777" w:rsidR="00503198" w:rsidRDefault="00503198" w:rsidP="00503198">
            <w:pPr>
              <w:pStyle w:val="Bold3"/>
            </w:pPr>
            <w:proofErr w:type="spellStart"/>
            <w:r>
              <w:t>WasteToSell</w:t>
            </w:r>
            <w:proofErr w:type="spellEnd"/>
          </w:p>
          <w:p w14:paraId="7F68091F" w14:textId="77777777" w:rsidR="00503198" w:rsidRDefault="00503198" w:rsidP="00503198">
            <w:pPr>
              <w:pStyle w:val="Normal3"/>
            </w:pPr>
            <w:r>
              <w:lastRenderedPageBreak/>
              <w:t>The proposed quantity or amount of paper the complainer declares to sell.</w:t>
            </w:r>
          </w:p>
          <w:p w14:paraId="5532ED9C" w14:textId="77777777" w:rsidR="00503198" w:rsidRDefault="00503198" w:rsidP="00503198">
            <w:pPr>
              <w:pStyle w:val="Bold3"/>
            </w:pPr>
            <w:proofErr w:type="spellStart"/>
            <w:r>
              <w:t>WrongQuantity</w:t>
            </w:r>
            <w:proofErr w:type="spellEnd"/>
          </w:p>
          <w:p w14:paraId="1DD2638C" w14:textId="77777777" w:rsidR="00503198" w:rsidRDefault="00503198" w:rsidP="00503198">
            <w:pPr>
              <w:pStyle w:val="Normal3"/>
            </w:pPr>
            <w:r>
              <w:t>The wrong quantity was reported.</w:t>
            </w:r>
          </w:p>
          <w:p w14:paraId="2B41BE96" w14:textId="77777777" w:rsidR="00503198" w:rsidRDefault="00503198" w:rsidP="00503198">
            <w:pPr>
              <w:pStyle w:val="Bold3"/>
            </w:pPr>
            <w:r>
              <w:t>Other</w:t>
            </w:r>
          </w:p>
          <w:p w14:paraId="14395A56" w14:textId="77777777" w:rsidR="00503198" w:rsidRDefault="00503198" w:rsidP="00503198">
            <w:pPr>
              <w:pStyle w:val="Normal3"/>
            </w:pPr>
            <w:r>
              <w:t xml:space="preserve">Used to communicate a </w:t>
            </w:r>
            <w:proofErr w:type="spellStart"/>
            <w:r>
              <w:t>ChargeType</w:t>
            </w:r>
            <w:proofErr w:type="spellEnd"/>
            <w:r>
              <w:t xml:space="preserve"> that is not available in the enumerated list.</w:t>
            </w:r>
          </w:p>
        </w:tc>
      </w:tr>
    </w:tbl>
    <w:p w14:paraId="1CF83A9D" w14:textId="77777777" w:rsidR="00503198" w:rsidRDefault="00503198" w:rsidP="00503198"/>
    <w:p w14:paraId="79ED6755" w14:textId="77777777" w:rsidR="00503198" w:rsidRDefault="00503198" w:rsidP="00503198">
      <w:pPr>
        <w:pStyle w:val="Heading2"/>
      </w:pPr>
      <w:bookmarkStart w:id="1228" w:name="ChildrensTitle_a"/>
      <w:r>
        <w:br w:type="page"/>
      </w:r>
      <w:bookmarkStart w:id="1229" w:name="_Toc259721555"/>
      <w:bookmarkStart w:id="1230" w:name="_Toc275501902"/>
      <w:bookmarkStart w:id="1231" w:name="_Toc371377423"/>
      <w:bookmarkStart w:id="1232" w:name="_Toc21212458"/>
      <w:proofErr w:type="spellStart"/>
      <w:r>
        <w:lastRenderedPageBreak/>
        <w:t>ChildrensTitle</w:t>
      </w:r>
      <w:proofErr w:type="spellEnd"/>
      <w:r>
        <w:t xml:space="preserve"> [attribute]</w:t>
      </w:r>
      <w:bookmarkEnd w:id="1228"/>
      <w:bookmarkEnd w:id="1229"/>
      <w:bookmarkEnd w:id="1230"/>
      <w:bookmarkEnd w:id="1231"/>
      <w:bookmarkEnd w:id="12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4C4235" w14:textId="77777777" w:rsidTr="00503198">
        <w:tc>
          <w:tcPr>
            <w:tcW w:w="5000" w:type="pct"/>
          </w:tcPr>
          <w:p w14:paraId="23A220F7" w14:textId="77777777" w:rsidR="00503198" w:rsidRDefault="00000000" w:rsidP="00503198">
            <w:pPr>
              <w:pStyle w:val="Normal2"/>
            </w:pPr>
            <w:r>
              <w:rPr>
                <w:noProof/>
              </w:rPr>
              <w:pict w14:anchorId="570F45C6">
                <v:shape id="_x0000_s4085" type="#_x0000_t75" style="position:absolute;left:0;text-align:left;margin-left:14407.2pt;margin-top:7.05pt;width:150pt;height:56pt;z-index:-1445;mso-position-horizontal:right" wrapcoords="-108 0 -108 21312 21600 21312 21600 0 -108 0" filled="t">
                  <v:imagedata r:id="rId270" o:title="untitled"/>
                  <w10:wrap type="tight"/>
                </v:shape>
              </w:pict>
            </w:r>
            <w:r w:rsidR="00503198">
              <w:t>Specifies if the book product is designated for use by children 12 and under or not.</w:t>
            </w:r>
          </w:p>
          <w:p w14:paraId="1DD76B97" w14:textId="77777777" w:rsidR="00503198" w:rsidRDefault="00503198" w:rsidP="00503198">
            <w:pPr>
              <w:pStyle w:val="Italic2"/>
            </w:pPr>
            <w:r>
              <w:t>This item is restricted to the following list.</w:t>
            </w:r>
          </w:p>
          <w:p w14:paraId="6C473ABF" w14:textId="77777777" w:rsidR="00503198" w:rsidRPr="00D13694" w:rsidRDefault="00503198" w:rsidP="00503198">
            <w:pPr>
              <w:pStyle w:val="Bold3"/>
            </w:pPr>
            <w:proofErr w:type="spellStart"/>
            <w:r w:rsidRPr="00D13694">
              <w:t>NotChildrensTitle</w:t>
            </w:r>
            <w:proofErr w:type="spellEnd"/>
          </w:p>
          <w:p w14:paraId="03A5A8C0" w14:textId="77777777" w:rsidR="00503198" w:rsidRDefault="00503198" w:rsidP="00503198">
            <w:pPr>
              <w:pStyle w:val="Normal3"/>
            </w:pPr>
            <w:r>
              <w:t>Not a children’s product; no testing required for lead or phthalates.</w:t>
            </w:r>
          </w:p>
          <w:p w14:paraId="05478EDE" w14:textId="77777777" w:rsidR="00503198" w:rsidRPr="00D13694" w:rsidRDefault="00503198" w:rsidP="00503198">
            <w:pPr>
              <w:pStyle w:val="Bold3"/>
            </w:pPr>
            <w:proofErr w:type="spellStart"/>
            <w:r w:rsidRPr="00D13694">
              <w:t>ChildrensWithPlayValue</w:t>
            </w:r>
            <w:proofErr w:type="spellEnd"/>
          </w:p>
          <w:p w14:paraId="25408835" w14:textId="77777777"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14:paraId="37B61D84" w14:textId="77777777" w:rsidR="00503198" w:rsidRPr="00D13694" w:rsidRDefault="00503198" w:rsidP="00503198">
            <w:pPr>
              <w:pStyle w:val="Bold3"/>
              <w:rPr>
                <w:rFonts w:cs="Arial"/>
              </w:rPr>
            </w:pPr>
            <w:proofErr w:type="spellStart"/>
            <w:r w:rsidRPr="00D13694">
              <w:rPr>
                <w:rFonts w:cs="Arial"/>
              </w:rPr>
              <w:t>ChildrensWithoutPlayValue</w:t>
            </w:r>
            <w:proofErr w:type="spellEnd"/>
            <w:r w:rsidRPr="00D13694">
              <w:rPr>
                <w:rFonts w:cs="Arial"/>
              </w:rPr>
              <w:t xml:space="preserve"> </w:t>
            </w:r>
          </w:p>
          <w:p w14:paraId="609716A3" w14:textId="77777777"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14:paraId="4B94C0AC" w14:textId="77777777" w:rsidR="00503198" w:rsidRDefault="00503198" w:rsidP="00C02BD9">
      <w:pPr>
        <w:pStyle w:val="Normal2"/>
      </w:pPr>
    </w:p>
    <w:p w14:paraId="24B06306" w14:textId="77777777" w:rsidR="00503198" w:rsidRDefault="00503198" w:rsidP="00503198">
      <w:pPr>
        <w:pStyle w:val="Heading2"/>
      </w:pPr>
      <w:bookmarkStart w:id="1233" w:name="_Toc259721556"/>
      <w:bookmarkStart w:id="1234" w:name="_Toc275501903"/>
      <w:bookmarkStart w:id="1235" w:name="_Toc371377424"/>
      <w:bookmarkStart w:id="1236" w:name="_Toc21212459"/>
      <w:bookmarkStart w:id="1237" w:name="Chip"/>
      <w:r>
        <w:t>Chip</w:t>
      </w:r>
      <w:bookmarkEnd w:id="1233"/>
      <w:bookmarkEnd w:id="1234"/>
      <w:bookmarkEnd w:id="1235"/>
      <w:bookmarkEnd w:id="1236"/>
      <w:bookmarkEnd w:id="123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2BC8D6" w14:textId="77777777" w:rsidTr="00503198">
        <w:tc>
          <w:tcPr>
            <w:tcW w:w="5000" w:type="pct"/>
          </w:tcPr>
          <w:p w14:paraId="1DD39D2C" w14:textId="77777777" w:rsidR="00503198" w:rsidRDefault="00000000" w:rsidP="00503198">
            <w:pPr>
              <w:pStyle w:val="Normal2"/>
            </w:pPr>
            <w:r>
              <w:pict w14:anchorId="7FF4B0C5">
                <v:shape id="dc_219" o:spid="_x0000_s2257" style="position:absolute;left:0;text-align:left;margin-left:0;margin-top:0;width:50pt;height:50pt;z-index:198;visibility:hidden" coordsize="97,461" o:spt="100" o:preferrelative="t" adj="0,,0" path="">
                  <v:stroke joinstyle="round"/>
                  <v:formulas/>
                  <v:path o:connecttype="segments"/>
                  <o:lock v:ext="edit" selection="t"/>
                </v:shape>
              </w:pict>
            </w:r>
            <w:r>
              <w:pict w14:anchorId="692E5F5D">
                <v:shape id="_x0000_s3208" style="position:absolute;left:0;text-align:left;margin-left:30283.15pt;margin-top:7.2pt;width:276.75pt;height:58.5pt;z-index:-2144;mso-wrap-edited:t;mso-position-horizontal:right" coordsize="" o:spt="100" wrapcoords="-30 381 173 381 431 381 431 216 431 216 431 0 1000 0 1000 0 1000 1073 431 1073 431 866 173 866 173 856 -30 856 -30 381" adj="0,,0" path="">
                  <v:stroke joinstyle="round"/>
                  <v:imagedata r:id="rId271" o:title="dc_219"/>
                  <v:formulas/>
                  <v:path o:connecttype="segments"/>
                  <w10:wrap type="tight"/>
                </v:shape>
              </w:pict>
            </w:r>
            <w:r w:rsidR="00503198">
              <w:t>Chip information.</w:t>
            </w:r>
          </w:p>
          <w:p w14:paraId="5A41591B" w14:textId="77777777" w:rsidR="00503198" w:rsidRDefault="00503198" w:rsidP="00503198">
            <w:pPr>
              <w:pStyle w:val="Bold3"/>
            </w:pPr>
            <w:r>
              <w:t>(sequence)</w:t>
            </w:r>
          </w:p>
          <w:p w14:paraId="18043C86" w14:textId="77777777" w:rsidR="00503198" w:rsidRDefault="00503198" w:rsidP="00503198">
            <w:pPr>
              <w:pStyle w:val="Italic3"/>
            </w:pPr>
            <w:r>
              <w:t>The sequence of items below is mandatory. A single instance is required.</w:t>
            </w:r>
          </w:p>
          <w:p w14:paraId="7592A0BE" w14:textId="77777777" w:rsidR="00503198" w:rsidRDefault="00503198" w:rsidP="00503198">
            <w:pPr>
              <w:pStyle w:val="Bold4"/>
            </w:pPr>
            <w:proofErr w:type="spellStart"/>
            <w:r>
              <w:t>ChipCharacteristics</w:t>
            </w:r>
            <w:proofErr w:type="spellEnd"/>
          </w:p>
          <w:p w14:paraId="152D7E7B" w14:textId="77777777" w:rsidR="00503198" w:rsidRDefault="00503198" w:rsidP="00503198">
            <w:pPr>
              <w:pStyle w:val="Italic4"/>
            </w:pPr>
            <w:proofErr w:type="spellStart"/>
            <w:r>
              <w:t>ChipCharacteristics</w:t>
            </w:r>
            <w:proofErr w:type="spellEnd"/>
            <w:r>
              <w:t xml:space="preserve"> is optional. A single instance might exist.</w:t>
            </w:r>
          </w:p>
          <w:p w14:paraId="0D59E611" w14:textId="77777777" w:rsidR="00503198" w:rsidRDefault="00503198" w:rsidP="00503198">
            <w:pPr>
              <w:pStyle w:val="Normal4"/>
            </w:pPr>
            <w:r>
              <w:t>Chip characteristics</w:t>
            </w:r>
          </w:p>
          <w:p w14:paraId="4CDBC230" w14:textId="77777777" w:rsidR="00503198" w:rsidRDefault="00503198" w:rsidP="00503198">
            <w:pPr>
              <w:pStyle w:val="Bold4"/>
            </w:pPr>
            <w:proofErr w:type="spellStart"/>
            <w:r>
              <w:t>ChipPackagingCharacteristics</w:t>
            </w:r>
            <w:proofErr w:type="spellEnd"/>
          </w:p>
          <w:p w14:paraId="25B58521" w14:textId="77777777" w:rsidR="00503198" w:rsidRDefault="00503198" w:rsidP="00503198">
            <w:pPr>
              <w:pStyle w:val="Italic4"/>
            </w:pPr>
            <w:proofErr w:type="spellStart"/>
            <w:r>
              <w:t>ChipPackagingCharacteristics</w:t>
            </w:r>
            <w:proofErr w:type="spellEnd"/>
            <w:r>
              <w:t xml:space="preserve"> is optional. A single instance might exist.</w:t>
            </w:r>
          </w:p>
          <w:p w14:paraId="3FC106B9" w14:textId="77777777" w:rsidR="00503198" w:rsidRDefault="00503198" w:rsidP="00503198">
            <w:pPr>
              <w:pStyle w:val="Normal4"/>
            </w:pPr>
            <w:proofErr w:type="spellStart"/>
            <w:r>
              <w:t>ChipPackagingCharacteristics</w:t>
            </w:r>
            <w:proofErr w:type="spellEnd"/>
            <w:r>
              <w:t xml:space="preserve"> provides information about the containerisation of the wood chips.</w:t>
            </w:r>
          </w:p>
        </w:tc>
      </w:tr>
    </w:tbl>
    <w:p w14:paraId="09C4AD96" w14:textId="77777777" w:rsidR="00503198" w:rsidRDefault="00503198" w:rsidP="00503198"/>
    <w:p w14:paraId="59440013" w14:textId="77777777" w:rsidR="00503198" w:rsidRDefault="00503198" w:rsidP="00503198">
      <w:pPr>
        <w:pStyle w:val="Heading2"/>
      </w:pPr>
      <w:bookmarkStart w:id="1238" w:name="_Toc259721557"/>
      <w:bookmarkStart w:id="1239" w:name="_Toc275501904"/>
      <w:bookmarkStart w:id="1240" w:name="_Toc371377425"/>
      <w:bookmarkStart w:id="1241" w:name="_Toc21212460"/>
      <w:bookmarkStart w:id="1242" w:name="ChipCharacteristics"/>
      <w:proofErr w:type="spellStart"/>
      <w:r>
        <w:lastRenderedPageBreak/>
        <w:t>ChipCharacteristics</w:t>
      </w:r>
      <w:bookmarkEnd w:id="1238"/>
      <w:bookmarkEnd w:id="1239"/>
      <w:bookmarkEnd w:id="1240"/>
      <w:bookmarkEnd w:id="1241"/>
      <w:bookmarkEnd w:id="12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6A8EBC" w14:textId="77777777" w:rsidTr="00503198">
        <w:tc>
          <w:tcPr>
            <w:tcW w:w="5000" w:type="pct"/>
          </w:tcPr>
          <w:p w14:paraId="20C3B5AA" w14:textId="77777777" w:rsidR="00503198" w:rsidRDefault="00000000" w:rsidP="00503198">
            <w:pPr>
              <w:pStyle w:val="Normal2"/>
            </w:pPr>
            <w:r>
              <w:pict w14:anchorId="330D5EE8">
                <v:shape id="dc_220" o:spid="_x0000_s2258" style="position:absolute;left:0;text-align:left;margin-left:0;margin-top:0;width:50pt;height:50pt;z-index:199;visibility:hidden" coordsize="446,474" o:spt="100" o:preferrelative="t" adj="0,,0" path="">
                  <v:stroke joinstyle="round"/>
                  <v:formulas/>
                  <v:path o:connecttype="segments"/>
                  <o:lock v:ext="edit" selection="t"/>
                </v:shape>
              </w:pict>
            </w:r>
            <w:r>
              <w:pict w14:anchorId="22FEC83E">
                <v:shape id="_x0000_s3209" style="position:absolute;left:0;text-align:left;margin-left:31250.65pt;margin-top:7.2pt;width:284.25pt;height:267.75pt;z-index:-2143;mso-wrap-edited:t;mso-position-horizontal:right" coordsize="" o:spt="100" wrapcoords="-30 318 316 318 316 15 567 15 567 15 567 0 1000 0 1000 0 1000 1016 567 1016 567 731 316 731 316 422 -30 422 -30 318" adj="0,,0" path="">
                  <v:stroke joinstyle="round"/>
                  <v:imagedata r:id="rId272" o:title="dc_220"/>
                  <v:formulas/>
                  <v:path o:connecttype="segments"/>
                  <w10:wrap type="tight"/>
                </v:shape>
              </w:pict>
            </w:r>
            <w:r w:rsidR="00503198">
              <w:t>Chip characteristics</w:t>
            </w:r>
          </w:p>
          <w:p w14:paraId="0F1D0FA8" w14:textId="77777777" w:rsidR="00503198" w:rsidRDefault="00503198" w:rsidP="00503198">
            <w:pPr>
              <w:pStyle w:val="Bold3"/>
            </w:pPr>
            <w:r>
              <w:t>Screened [attribute]</w:t>
            </w:r>
          </w:p>
          <w:p w14:paraId="68EE4BCA" w14:textId="77777777" w:rsidR="00503198" w:rsidRDefault="00503198" w:rsidP="00503198">
            <w:pPr>
              <w:pStyle w:val="Italic3"/>
            </w:pPr>
            <w:r>
              <w:t>Screened is optional. A single instance might exist.</w:t>
            </w:r>
          </w:p>
          <w:p w14:paraId="18DE6139" w14:textId="77777777" w:rsidR="00503198" w:rsidRDefault="00503198" w:rsidP="00503198">
            <w:pPr>
              <w:pStyle w:val="Normal3"/>
            </w:pPr>
            <w:r>
              <w:t>Either "Yes" or "No".</w:t>
            </w:r>
          </w:p>
          <w:p w14:paraId="26447D35" w14:textId="77777777" w:rsidR="00503198" w:rsidRDefault="00503198" w:rsidP="00503198">
            <w:pPr>
              <w:pStyle w:val="Normal3"/>
            </w:pPr>
            <w:r>
              <w:t>Refer to Screened definition for any enumerations.</w:t>
            </w:r>
          </w:p>
          <w:p w14:paraId="2C842841" w14:textId="77777777" w:rsidR="00503198" w:rsidRDefault="00503198" w:rsidP="00503198">
            <w:pPr>
              <w:pStyle w:val="Bold3"/>
            </w:pPr>
            <w:r>
              <w:t>Debarked [attribute]</w:t>
            </w:r>
          </w:p>
          <w:p w14:paraId="650922D2" w14:textId="77777777" w:rsidR="00503198" w:rsidRDefault="00503198" w:rsidP="00503198">
            <w:pPr>
              <w:pStyle w:val="Italic3"/>
            </w:pPr>
            <w:r>
              <w:t>Debarked is optional. A single instance might exist.</w:t>
            </w:r>
          </w:p>
          <w:p w14:paraId="2A89D0FF" w14:textId="77777777" w:rsidR="00503198" w:rsidRDefault="00503198" w:rsidP="00503198">
            <w:pPr>
              <w:pStyle w:val="Normal3"/>
            </w:pPr>
            <w:r>
              <w:t>Either "Yes" or "No".</w:t>
            </w:r>
          </w:p>
          <w:p w14:paraId="04238009" w14:textId="77777777" w:rsidR="00503198" w:rsidRDefault="00503198" w:rsidP="00503198">
            <w:pPr>
              <w:pStyle w:val="Normal3"/>
            </w:pPr>
            <w:r>
              <w:t>Refer to Debarked definition for any enumerations.</w:t>
            </w:r>
          </w:p>
          <w:p w14:paraId="60F391FD" w14:textId="77777777" w:rsidR="00503198" w:rsidRDefault="00503198" w:rsidP="00503198">
            <w:pPr>
              <w:pStyle w:val="Bold3"/>
            </w:pPr>
            <w:r>
              <w:t>(sequence)</w:t>
            </w:r>
          </w:p>
          <w:p w14:paraId="7B348401" w14:textId="77777777" w:rsidR="00503198" w:rsidRDefault="00503198" w:rsidP="00503198">
            <w:pPr>
              <w:pStyle w:val="Italic3"/>
            </w:pPr>
            <w:r>
              <w:t>The sequence of items below is mandatory. A single instance is required.</w:t>
            </w:r>
          </w:p>
          <w:p w14:paraId="28B90630" w14:textId="77777777" w:rsidR="00503198" w:rsidRDefault="00503198" w:rsidP="00503198">
            <w:pPr>
              <w:pStyle w:val="Bold4"/>
            </w:pPr>
            <w:r>
              <w:t>Thickness</w:t>
            </w:r>
          </w:p>
          <w:p w14:paraId="5D2F2199" w14:textId="77777777" w:rsidR="00503198" w:rsidRDefault="00503198" w:rsidP="00503198">
            <w:pPr>
              <w:pStyle w:val="Italic4"/>
            </w:pPr>
            <w:r>
              <w:t>Thickness is optional. A single instance might exist.</w:t>
            </w:r>
          </w:p>
          <w:p w14:paraId="7428D354" w14:textId="77777777" w:rsidR="00503198" w:rsidRDefault="00503198" w:rsidP="00503198">
            <w:pPr>
              <w:pStyle w:val="Normal4"/>
            </w:pPr>
            <w:r>
              <w:t>Physical dimension of a product.</w:t>
            </w:r>
          </w:p>
          <w:p w14:paraId="5D403B2B" w14:textId="77777777" w:rsidR="00503198" w:rsidRDefault="00503198" w:rsidP="00503198">
            <w:pPr>
              <w:pStyle w:val="Bold4"/>
            </w:pPr>
            <w:r>
              <w:t>Moisture</w:t>
            </w:r>
          </w:p>
          <w:p w14:paraId="042AD1FE" w14:textId="77777777" w:rsidR="00503198" w:rsidRDefault="00503198" w:rsidP="00503198">
            <w:pPr>
              <w:pStyle w:val="Italic4"/>
            </w:pPr>
            <w:r>
              <w:t>Moisture is optional. A single instance might exist.</w:t>
            </w:r>
          </w:p>
          <w:p w14:paraId="79C6A9ED" w14:textId="77777777" w:rsidR="00503198" w:rsidRDefault="00503198" w:rsidP="00503198">
            <w:pPr>
              <w:pStyle w:val="Normal4"/>
            </w:pPr>
            <w:r>
              <w:t>Desired percentage, or other indicator, of water in the product at the time of shipment.</w:t>
            </w:r>
          </w:p>
          <w:p w14:paraId="5571F331" w14:textId="77777777" w:rsidR="00503198" w:rsidRDefault="00503198" w:rsidP="00503198">
            <w:pPr>
              <w:pStyle w:val="Bold4"/>
            </w:pPr>
            <w:r>
              <w:t>Dirt</w:t>
            </w:r>
          </w:p>
          <w:p w14:paraId="0F8B6FA7" w14:textId="77777777" w:rsidR="00503198" w:rsidRDefault="00503198" w:rsidP="00503198">
            <w:pPr>
              <w:pStyle w:val="Italic4"/>
            </w:pPr>
            <w:r>
              <w:t>Dirt is optional. A single instance might exist.</w:t>
            </w:r>
          </w:p>
          <w:p w14:paraId="73470CC4" w14:textId="77777777" w:rsidR="00503198" w:rsidRDefault="00503198" w:rsidP="00503198">
            <w:pPr>
              <w:pStyle w:val="Normal4"/>
            </w:pPr>
            <w:r>
              <w:t xml:space="preserve">A group item used to communicate dirt content target or test value according to a particular </w:t>
            </w:r>
            <w:proofErr w:type="spellStart"/>
            <w:r>
              <w:t>TestMethod</w:t>
            </w:r>
            <w:proofErr w:type="spellEnd"/>
            <w:r>
              <w:t>.</w:t>
            </w:r>
          </w:p>
          <w:p w14:paraId="07C1B6C3" w14:textId="77777777" w:rsidR="00503198" w:rsidRDefault="00503198" w:rsidP="00503198">
            <w:pPr>
              <w:pStyle w:val="Bold4"/>
            </w:pPr>
            <w:r>
              <w:t>Bark</w:t>
            </w:r>
          </w:p>
          <w:p w14:paraId="2D8D1E8C" w14:textId="77777777" w:rsidR="00503198" w:rsidRDefault="00503198" w:rsidP="00503198">
            <w:pPr>
              <w:pStyle w:val="Italic4"/>
            </w:pPr>
            <w:r>
              <w:t>Bark is optional. A single instance might exist.</w:t>
            </w:r>
          </w:p>
          <w:p w14:paraId="19D9B42F" w14:textId="77777777" w:rsidR="00503198" w:rsidRDefault="00503198" w:rsidP="00503198">
            <w:pPr>
              <w:pStyle w:val="Normal4"/>
            </w:pPr>
            <w:r>
              <w:t>Used to report bark content in chips as a detail measurement.</w:t>
            </w:r>
          </w:p>
          <w:p w14:paraId="4FE221F3" w14:textId="77777777" w:rsidR="00503198" w:rsidRDefault="00503198" w:rsidP="00503198">
            <w:pPr>
              <w:pStyle w:val="Bold4"/>
            </w:pPr>
            <w:r>
              <w:t>Sawdust</w:t>
            </w:r>
          </w:p>
          <w:p w14:paraId="313D4DEE" w14:textId="77777777" w:rsidR="00503198" w:rsidRDefault="00503198" w:rsidP="00503198">
            <w:pPr>
              <w:pStyle w:val="Italic4"/>
            </w:pPr>
            <w:r>
              <w:t>Sawdust is optional. A single instance might exist.</w:t>
            </w:r>
          </w:p>
          <w:p w14:paraId="17E37775" w14:textId="77777777" w:rsidR="00503198" w:rsidRDefault="00503198" w:rsidP="00503198">
            <w:pPr>
              <w:pStyle w:val="Normal4"/>
            </w:pPr>
            <w:r>
              <w:t>Used to report sawdust content in chips as a detail measurement.</w:t>
            </w:r>
          </w:p>
        </w:tc>
      </w:tr>
    </w:tbl>
    <w:p w14:paraId="6EF283DB" w14:textId="77777777" w:rsidR="00503198" w:rsidRDefault="00503198" w:rsidP="00503198"/>
    <w:p w14:paraId="68B96649" w14:textId="77777777" w:rsidR="00503198" w:rsidRPr="00C407FA" w:rsidRDefault="00503198" w:rsidP="00503198">
      <w:pPr>
        <w:pStyle w:val="Heading2"/>
      </w:pPr>
      <w:bookmarkStart w:id="1243" w:name="_Toc259721558"/>
      <w:bookmarkStart w:id="1244" w:name="_Toc275501905"/>
      <w:bookmarkStart w:id="1245" w:name="_Toc371377426"/>
      <w:bookmarkStart w:id="1246" w:name="_Toc21212461"/>
      <w:bookmarkStart w:id="1247" w:name="ChipFraction"/>
      <w:proofErr w:type="spellStart"/>
      <w:r>
        <w:lastRenderedPageBreak/>
        <w:t>ChipFraction</w:t>
      </w:r>
      <w:bookmarkEnd w:id="1243"/>
      <w:bookmarkEnd w:id="1244"/>
      <w:bookmarkEnd w:id="1245"/>
      <w:bookmarkEnd w:id="1246"/>
      <w:bookmarkEnd w:id="12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0868AE3E" w14:textId="77777777" w:rsidTr="00503198">
        <w:tc>
          <w:tcPr>
            <w:tcW w:w="5000" w:type="pct"/>
          </w:tcPr>
          <w:p w14:paraId="2B95F6EE" w14:textId="77777777" w:rsidR="00503198" w:rsidRDefault="00000000" w:rsidP="00503198">
            <w:pPr>
              <w:pStyle w:val="Normal2"/>
            </w:pPr>
            <w:r>
              <w:rPr>
                <w:noProof/>
              </w:rPr>
              <w:pict w14:anchorId="2354C3D3">
                <v:shape id="_x0000_s4027" type="#_x0000_t75" style="position:absolute;left:0;text-align:left;margin-left:30177.45pt;margin-top:7.05pt;width:272.25pt;height:225.75pt;z-index:-1475;mso-wrap-edited:t;mso-position-horizontal:right" wrapcoords="6430 7444 182 7157 182 9740 6549 9740 6609 21366 21600 21528 21600 0 6430 340 6430 7444" filled="t">
                  <v:imagedata r:id="rId273" o:title="ChipFraction"/>
                  <w10:wrap type="tight"/>
                </v:shape>
              </w:pict>
            </w:r>
            <w:r w:rsidR="00503198" w:rsidRPr="00BD554F">
              <w:rPr>
                <w:noProof/>
              </w:rPr>
              <w:t>A grouping element that contains information about one fraction from an analysis of chip fractions</w:t>
            </w:r>
            <w:r w:rsidR="00503198">
              <w:t>.</w:t>
            </w:r>
          </w:p>
          <w:p w14:paraId="332EDE54" w14:textId="77777777" w:rsidR="00503198" w:rsidRDefault="00503198" w:rsidP="00503198">
            <w:pPr>
              <w:pStyle w:val="Bold3"/>
            </w:pPr>
            <w:proofErr w:type="spellStart"/>
            <w:r w:rsidRPr="00722992">
              <w:t>ChipFractionPropertyType</w:t>
            </w:r>
            <w:proofErr w:type="spellEnd"/>
            <w:r>
              <w:t xml:space="preserve"> [attribute]</w:t>
            </w:r>
          </w:p>
          <w:p w14:paraId="28141C80" w14:textId="77777777" w:rsidR="00503198" w:rsidRDefault="00503198" w:rsidP="00503198">
            <w:pPr>
              <w:pStyle w:val="Italic3"/>
            </w:pPr>
            <w:proofErr w:type="spellStart"/>
            <w:r w:rsidRPr="00722992">
              <w:t>ChipFractionPropertyType</w:t>
            </w:r>
            <w:proofErr w:type="spellEnd"/>
            <w:r>
              <w:t xml:space="preserve"> is </w:t>
            </w:r>
            <w:r w:rsidRPr="00722992">
              <w:t>mandatory. A single instance is required</w:t>
            </w:r>
            <w:r>
              <w:t>.</w:t>
            </w:r>
          </w:p>
          <w:p w14:paraId="26962821" w14:textId="77777777" w:rsidR="00503198" w:rsidRDefault="00503198" w:rsidP="00503198">
            <w:pPr>
              <w:pStyle w:val="Normal3"/>
            </w:pPr>
            <w:r w:rsidRPr="00722992">
              <w:t>Defines the type of property for analysis of chip fractions</w:t>
            </w:r>
            <w:r>
              <w:t>.</w:t>
            </w:r>
          </w:p>
          <w:p w14:paraId="698E345B" w14:textId="77777777" w:rsidR="00503198" w:rsidRDefault="00503198" w:rsidP="00503198">
            <w:pPr>
              <w:pStyle w:val="Normal3"/>
            </w:pPr>
            <w:r>
              <w:t xml:space="preserve">Refer to </w:t>
            </w:r>
            <w:proofErr w:type="spellStart"/>
            <w:r w:rsidRPr="00A13C9E">
              <w:t>ChipFractionPropertyType</w:t>
            </w:r>
            <w:proofErr w:type="spellEnd"/>
            <w:r>
              <w:t xml:space="preserve"> definition for any enumerations.</w:t>
            </w:r>
          </w:p>
          <w:p w14:paraId="0F7B7402" w14:textId="77777777" w:rsidR="00503198" w:rsidRDefault="00503198" w:rsidP="00503198">
            <w:pPr>
              <w:pStyle w:val="Bold3"/>
            </w:pPr>
            <w:r>
              <w:t>(sequence)</w:t>
            </w:r>
          </w:p>
          <w:p w14:paraId="0E1E2840" w14:textId="77777777" w:rsidR="00503198" w:rsidRDefault="00503198" w:rsidP="00503198">
            <w:pPr>
              <w:pStyle w:val="Italic3"/>
            </w:pPr>
            <w:r>
              <w:t>The sequence of items below is mandatory. A single instance is required.</w:t>
            </w:r>
          </w:p>
          <w:p w14:paraId="35FAE994" w14:textId="77777777" w:rsidR="00503198" w:rsidRDefault="00503198" w:rsidP="00503198">
            <w:pPr>
              <w:pStyle w:val="Bold4"/>
            </w:pPr>
            <w:proofErr w:type="spellStart"/>
            <w:r>
              <w:t>ChipFractionNumber</w:t>
            </w:r>
            <w:proofErr w:type="spellEnd"/>
          </w:p>
          <w:p w14:paraId="75DFB3CB" w14:textId="77777777" w:rsidR="00503198" w:rsidRDefault="00503198" w:rsidP="00503198">
            <w:pPr>
              <w:pStyle w:val="Italic4"/>
            </w:pPr>
            <w:proofErr w:type="spellStart"/>
            <w:r>
              <w:t>ChipFractionNumber</w:t>
            </w:r>
            <w:proofErr w:type="spellEnd"/>
            <w:r>
              <w:t xml:space="preserve"> is </w:t>
            </w:r>
            <w:r w:rsidRPr="006E0029">
              <w:t>mandatory. A single instance is required</w:t>
            </w:r>
            <w:r>
              <w:t>.</w:t>
            </w:r>
          </w:p>
          <w:p w14:paraId="22017B91" w14:textId="77777777" w:rsidR="00503198" w:rsidRDefault="00C00CE7" w:rsidP="00503198">
            <w:pPr>
              <w:pStyle w:val="Normal4"/>
            </w:pPr>
            <w:r w:rsidRPr="00C00CE7">
              <w:t>The identifier of a chip fraction</w:t>
            </w:r>
            <w:r w:rsidR="00503198">
              <w:t>.</w:t>
            </w:r>
          </w:p>
          <w:p w14:paraId="2DEE373A" w14:textId="77777777" w:rsidR="00503198" w:rsidRPr="0016021D" w:rsidRDefault="00503198" w:rsidP="00503198">
            <w:pPr>
              <w:pStyle w:val="Bold4"/>
            </w:pPr>
            <w:proofErr w:type="spellStart"/>
            <w:r w:rsidRPr="0016021D">
              <w:t>ChipFractionDescription</w:t>
            </w:r>
            <w:proofErr w:type="spellEnd"/>
          </w:p>
          <w:p w14:paraId="26C985D6" w14:textId="77777777" w:rsidR="00503198" w:rsidRDefault="00503198" w:rsidP="00503198">
            <w:pPr>
              <w:pStyle w:val="Italic4"/>
            </w:pPr>
            <w:proofErr w:type="spellStart"/>
            <w:r w:rsidRPr="00722992">
              <w:t>ChipFractionDescription</w:t>
            </w:r>
            <w:proofErr w:type="spellEnd"/>
            <w:r>
              <w:t xml:space="preserve"> is optional. Multiple instances might exist.</w:t>
            </w:r>
          </w:p>
          <w:p w14:paraId="1C202D73" w14:textId="77777777" w:rsidR="00503198" w:rsidRDefault="00C00CE7" w:rsidP="00503198">
            <w:pPr>
              <w:pStyle w:val="Normal4"/>
            </w:pPr>
            <w:r w:rsidRPr="00C00CE7">
              <w:t>A free form description of the chip fraction</w:t>
            </w:r>
            <w:r w:rsidR="00503198">
              <w:t>.</w:t>
            </w:r>
          </w:p>
          <w:p w14:paraId="197C4BED" w14:textId="77777777" w:rsidR="00503198" w:rsidRPr="0016021D" w:rsidRDefault="00503198" w:rsidP="00503198">
            <w:pPr>
              <w:pStyle w:val="Bold4"/>
            </w:pPr>
            <w:proofErr w:type="spellStart"/>
            <w:r w:rsidRPr="0016021D">
              <w:t>ChipFractionClass</w:t>
            </w:r>
            <w:proofErr w:type="spellEnd"/>
          </w:p>
          <w:p w14:paraId="507990F3" w14:textId="77777777" w:rsidR="00503198" w:rsidRDefault="00503198" w:rsidP="00503198">
            <w:pPr>
              <w:pStyle w:val="Italic4"/>
            </w:pPr>
            <w:proofErr w:type="spellStart"/>
            <w:r>
              <w:t>ChipFractionClass</w:t>
            </w:r>
            <w:proofErr w:type="spellEnd"/>
            <w:r>
              <w:t xml:space="preserve"> is optional</w:t>
            </w:r>
            <w:r w:rsidRPr="006E0029">
              <w:t xml:space="preserve">. A single instance </w:t>
            </w:r>
            <w:r>
              <w:t>might exist.</w:t>
            </w:r>
          </w:p>
          <w:p w14:paraId="62BA898D" w14:textId="77777777" w:rsidR="00503198" w:rsidRDefault="00C00CE7" w:rsidP="00503198">
            <w:pPr>
              <w:pStyle w:val="Normal4"/>
            </w:pPr>
            <w:r w:rsidRPr="00C00CE7">
              <w:t>Specifies the class of the chip fraction</w:t>
            </w:r>
            <w:r w:rsidR="00503198">
              <w:t>.</w:t>
            </w:r>
          </w:p>
          <w:p w14:paraId="293BC6CF" w14:textId="77777777" w:rsidR="00503198" w:rsidRPr="0016021D" w:rsidRDefault="00503198" w:rsidP="00503198">
            <w:pPr>
              <w:pStyle w:val="Bold4"/>
            </w:pPr>
            <w:proofErr w:type="spellStart"/>
            <w:r w:rsidRPr="0016021D">
              <w:t>ChipFractionValue</w:t>
            </w:r>
            <w:proofErr w:type="spellEnd"/>
          </w:p>
          <w:p w14:paraId="7546ABD8" w14:textId="77777777" w:rsidR="00503198" w:rsidRDefault="00503198" w:rsidP="00503198">
            <w:pPr>
              <w:pStyle w:val="Italic4"/>
            </w:pPr>
            <w:proofErr w:type="spellStart"/>
            <w:r>
              <w:t>ChipFractionValue</w:t>
            </w:r>
            <w:proofErr w:type="spellEnd"/>
            <w:r>
              <w:t xml:space="preserve"> is </w:t>
            </w:r>
            <w:r w:rsidRPr="006E0029">
              <w:t>mandatory. A single instance is required</w:t>
            </w:r>
            <w:r>
              <w:t>.</w:t>
            </w:r>
          </w:p>
          <w:p w14:paraId="333B6399" w14:textId="77777777" w:rsidR="00503198" w:rsidRDefault="00503198" w:rsidP="00503198">
            <w:pPr>
              <w:pStyle w:val="Normal4"/>
            </w:pPr>
            <w:r w:rsidRPr="00722992">
              <w:t>A grouping element for a chip fraction value and its statistical measures</w:t>
            </w:r>
            <w:r>
              <w:t>.</w:t>
            </w:r>
          </w:p>
        </w:tc>
      </w:tr>
    </w:tbl>
    <w:p w14:paraId="32F122D7" w14:textId="77777777" w:rsidR="00503198" w:rsidRDefault="00503198" w:rsidP="00503198"/>
    <w:p w14:paraId="67D27349" w14:textId="77777777" w:rsidR="00503198" w:rsidRDefault="00503198" w:rsidP="00503198">
      <w:pPr>
        <w:pStyle w:val="Heading2"/>
      </w:pPr>
      <w:bookmarkStart w:id="1248" w:name="_Toc259721559"/>
      <w:bookmarkStart w:id="1249" w:name="_Toc275501906"/>
      <w:bookmarkStart w:id="1250" w:name="_Toc371377427"/>
      <w:bookmarkStart w:id="1251" w:name="_Toc21212462"/>
      <w:bookmarkStart w:id="1252" w:name="ChipFractionAnalysisDate"/>
      <w:proofErr w:type="spellStart"/>
      <w:r w:rsidRPr="00D44EF5">
        <w:t>ChipFractionAnalysis</w:t>
      </w:r>
      <w:r w:rsidRPr="004C0154">
        <w:t>Date</w:t>
      </w:r>
      <w:bookmarkEnd w:id="1248"/>
      <w:bookmarkEnd w:id="1249"/>
      <w:bookmarkEnd w:id="1250"/>
      <w:bookmarkEnd w:id="1251"/>
      <w:bookmarkEnd w:id="12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56E5B38" w14:textId="77777777" w:rsidTr="00503198">
        <w:tc>
          <w:tcPr>
            <w:tcW w:w="5000" w:type="pct"/>
          </w:tcPr>
          <w:p w14:paraId="0F9DA7EA" w14:textId="77777777" w:rsidR="00503198" w:rsidRDefault="00000000" w:rsidP="00503198">
            <w:pPr>
              <w:pStyle w:val="Normal2"/>
            </w:pPr>
            <w:r>
              <w:rPr>
                <w:noProof/>
              </w:rPr>
              <w:pict w14:anchorId="05E92C34">
                <v:shape id="_x0000_s4020" type="#_x0000_t75" style="position:absolute;left:0;text-align:left;margin-left:29887.2pt;margin-top:7.05pt;width:270pt;height:73.5pt;z-index:-1481;mso-wrap-edited:t;mso-position-horizontal:right" wrapcoords="13928 7273 248 7053 368 14327 13868 14327 13928 21820 21600 21380 21600 0 13928 -220 13928 7273" filled="t">
                  <v:imagedata r:id="rId274" o:title="ChipFractionAnalysisDate"/>
                  <w10:wrap type="tight"/>
                </v:shape>
              </w:pict>
            </w:r>
            <w:r w:rsidR="00503198" w:rsidRPr="00D44EF5">
              <w:rPr>
                <w:noProof/>
                <w:snapToGrid/>
                <w:lang w:eastAsia="sv-SE"/>
              </w:rPr>
              <w:t>The date when the analysis of chip fractions was done</w:t>
            </w:r>
            <w:r w:rsidR="00503198" w:rsidRPr="00741451">
              <w:t>.</w:t>
            </w:r>
          </w:p>
          <w:p w14:paraId="2E3F812B" w14:textId="77777777" w:rsidR="00503198" w:rsidRDefault="00503198" w:rsidP="00503198">
            <w:pPr>
              <w:pStyle w:val="Bold3"/>
            </w:pPr>
            <w:r>
              <w:t>(sequence)</w:t>
            </w:r>
          </w:p>
          <w:p w14:paraId="554B1B32" w14:textId="77777777" w:rsidR="00503198" w:rsidRDefault="00503198" w:rsidP="00503198">
            <w:pPr>
              <w:pStyle w:val="Italic3"/>
            </w:pPr>
            <w:r>
              <w:t>The sequence of items below is mandatory. A single instance is required.</w:t>
            </w:r>
          </w:p>
          <w:p w14:paraId="3D5F3F6E" w14:textId="77777777" w:rsidR="00503198" w:rsidRDefault="00503198" w:rsidP="00503198">
            <w:pPr>
              <w:pStyle w:val="Bold4"/>
            </w:pPr>
            <w:r>
              <w:t>Date</w:t>
            </w:r>
          </w:p>
          <w:p w14:paraId="0A1138E1" w14:textId="77777777" w:rsidR="00503198" w:rsidRDefault="00503198" w:rsidP="00503198">
            <w:pPr>
              <w:pStyle w:val="Italic4"/>
            </w:pPr>
            <w:r>
              <w:t>Date is mandatory. A single instance is required.</w:t>
            </w:r>
          </w:p>
          <w:p w14:paraId="51BFC204" w14:textId="77777777" w:rsidR="00503198" w:rsidRDefault="00503198" w:rsidP="00503198">
            <w:pPr>
              <w:pStyle w:val="Normal4"/>
            </w:pPr>
            <w:r>
              <w:t>A group element that contains the specification of Year, Month, and Day.</w:t>
            </w:r>
          </w:p>
          <w:p w14:paraId="4482E8B9" w14:textId="77777777" w:rsidR="00503198" w:rsidRDefault="00503198" w:rsidP="00503198">
            <w:pPr>
              <w:pStyle w:val="Bold4"/>
            </w:pPr>
            <w:r>
              <w:t>Time</w:t>
            </w:r>
          </w:p>
          <w:p w14:paraId="6D26CFCE" w14:textId="77777777" w:rsidR="00503198" w:rsidRDefault="00503198" w:rsidP="00503198">
            <w:pPr>
              <w:pStyle w:val="Italic4"/>
            </w:pPr>
            <w:r>
              <w:t>Time is optional. A single instance might exist.</w:t>
            </w:r>
          </w:p>
          <w:p w14:paraId="04FF006F"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lastRenderedPageBreak/>
              <w:t>hh:mm:ssZ</w:t>
            </w:r>
            <w:proofErr w:type="spellEnd"/>
            <w:r>
              <w:t xml:space="preserve">, or </w:t>
            </w:r>
            <w:proofErr w:type="spellStart"/>
            <w:r>
              <w:t>hh:mm:ss±hh:mm</w:t>
            </w:r>
            <w:proofErr w:type="spellEnd"/>
            <w:r>
              <w:t>.</w:t>
            </w:r>
          </w:p>
          <w:p w14:paraId="45C059B2" w14:textId="77777777" w:rsidR="00503198" w:rsidRDefault="00503198" w:rsidP="008D25AE">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F3DE46B" w14:textId="77777777" w:rsidR="00503198" w:rsidRDefault="00503198" w:rsidP="008D25AE">
            <w:pPr>
              <w:pStyle w:val="ListBullet4"/>
              <w:numPr>
                <w:ilvl w:val="0"/>
                <w:numId w:val="3"/>
              </w:numPr>
            </w:pPr>
            <w:proofErr w:type="spellStart"/>
            <w:r>
              <w:t>hh:mm:ssZ</w:t>
            </w:r>
            <w:proofErr w:type="spellEnd"/>
            <w:r>
              <w:t xml:space="preserve"> indicates the time at Zulu (another name for UTC). </w:t>
            </w:r>
          </w:p>
          <w:p w14:paraId="0470C626" w14:textId="77777777" w:rsidR="00503198" w:rsidRDefault="00503198" w:rsidP="008D25AE">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r>
              <w:br/>
            </w:r>
          </w:p>
        </w:tc>
      </w:tr>
    </w:tbl>
    <w:p w14:paraId="25AE751F" w14:textId="77777777" w:rsidR="00503198" w:rsidRPr="00A466D0" w:rsidRDefault="00503198" w:rsidP="00503198"/>
    <w:p w14:paraId="30CFF0D1" w14:textId="77777777" w:rsidR="00503198" w:rsidRPr="00864F7D" w:rsidRDefault="00503198" w:rsidP="00503198">
      <w:pPr>
        <w:pStyle w:val="Heading2"/>
      </w:pPr>
      <w:bookmarkStart w:id="1253" w:name="_Toc259721560"/>
      <w:bookmarkStart w:id="1254" w:name="_Toc275501907"/>
      <w:bookmarkStart w:id="1255" w:name="_Toc371377428"/>
      <w:bookmarkStart w:id="1256" w:name="_Toc21212463"/>
      <w:bookmarkStart w:id="1257" w:name="ChipFractionClass"/>
      <w:proofErr w:type="spellStart"/>
      <w:r w:rsidRPr="00864F7D">
        <w:t>ChipFractionClass</w:t>
      </w:r>
      <w:bookmarkEnd w:id="1253"/>
      <w:bookmarkEnd w:id="1254"/>
      <w:bookmarkEnd w:id="1255"/>
      <w:bookmarkEnd w:id="1256"/>
      <w:bookmarkEnd w:id="12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6E817197" w14:textId="77777777" w:rsidTr="00503198">
        <w:tc>
          <w:tcPr>
            <w:tcW w:w="5000" w:type="pct"/>
          </w:tcPr>
          <w:p w14:paraId="34565180" w14:textId="77777777" w:rsidR="00503198" w:rsidRPr="00076276" w:rsidRDefault="00000000" w:rsidP="00503198">
            <w:pPr>
              <w:pStyle w:val="Normal2"/>
            </w:pPr>
            <w:r>
              <w:rPr>
                <w:noProof/>
              </w:rPr>
              <w:pict w14:anchorId="5D51835B">
                <v:shape id="_x0000_s4021" type="#_x0000_t75" style="position:absolute;left:0;text-align:left;margin-left:8602.2pt;margin-top:7.05pt;width:105pt;height:37.5pt;z-index:-1480;mso-position-horizontal:right" wrapcoords="-154 0 -154 21168 21600 21168 21600 0 -154 0" filled="t">
                  <v:imagedata r:id="rId275" o:title="ChipFractionClass"/>
                  <w10:wrap type="tight"/>
                </v:shape>
              </w:pict>
            </w:r>
            <w:r w:rsidR="00503198" w:rsidRPr="00864F7D">
              <w:t>Specifies the class of the chip fraction</w:t>
            </w:r>
            <w:r w:rsidR="00503198" w:rsidRPr="00076276">
              <w:t>.</w:t>
            </w:r>
          </w:p>
        </w:tc>
      </w:tr>
    </w:tbl>
    <w:p w14:paraId="76EFA2BE" w14:textId="77777777" w:rsidR="00503198" w:rsidRPr="00A466D0" w:rsidRDefault="00503198" w:rsidP="00503198"/>
    <w:p w14:paraId="62433AA6" w14:textId="77777777" w:rsidR="00503198" w:rsidRPr="00864F7D" w:rsidRDefault="00503198" w:rsidP="00503198">
      <w:pPr>
        <w:pStyle w:val="Heading2"/>
      </w:pPr>
      <w:bookmarkStart w:id="1258" w:name="_Toc259721561"/>
      <w:bookmarkStart w:id="1259" w:name="_Toc275501908"/>
      <w:bookmarkStart w:id="1260" w:name="_Toc371377429"/>
      <w:bookmarkStart w:id="1261" w:name="_Toc21212464"/>
      <w:bookmarkStart w:id="1262" w:name="ChipFractionDescription"/>
      <w:proofErr w:type="spellStart"/>
      <w:r w:rsidRPr="00864F7D">
        <w:t>ChipFractionDescription</w:t>
      </w:r>
      <w:bookmarkEnd w:id="1258"/>
      <w:bookmarkEnd w:id="1259"/>
      <w:bookmarkEnd w:id="1260"/>
      <w:bookmarkEnd w:id="1261"/>
      <w:bookmarkEnd w:id="12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2133EB26" w14:textId="77777777" w:rsidTr="00503198">
        <w:tc>
          <w:tcPr>
            <w:tcW w:w="5000" w:type="pct"/>
          </w:tcPr>
          <w:p w14:paraId="482DD43C" w14:textId="77777777" w:rsidR="00503198" w:rsidRPr="00076276" w:rsidRDefault="00000000" w:rsidP="00503198">
            <w:pPr>
              <w:pStyle w:val="Normal2"/>
            </w:pPr>
            <w:r>
              <w:rPr>
                <w:noProof/>
              </w:rPr>
              <w:pict w14:anchorId="1B292A4E">
                <v:shape id="_x0000_s4022" type="#_x0000_t75" style="position:absolute;left:0;text-align:left;margin-left:11698.2pt;margin-top:7.05pt;width:129pt;height:37.5pt;z-index:-1479;mso-position-horizontal:right" wrapcoords="-126 0 -126 21168 21600 21168 21600 0 -126 0" filled="t">
                  <v:imagedata r:id="rId276" o:title="ChipFractionDescription"/>
                  <w10:wrap type="tight"/>
                </v:shape>
              </w:pict>
            </w:r>
            <w:r w:rsidR="00503198" w:rsidRPr="00864F7D">
              <w:t>A free form description of the chip fraction</w:t>
            </w:r>
            <w:r w:rsidR="00503198" w:rsidRPr="00076276">
              <w:t>.</w:t>
            </w:r>
          </w:p>
        </w:tc>
      </w:tr>
    </w:tbl>
    <w:p w14:paraId="5FD0D31D" w14:textId="77777777" w:rsidR="00503198" w:rsidRDefault="00503198" w:rsidP="00503198"/>
    <w:p w14:paraId="693FF638" w14:textId="77777777" w:rsidR="00503198" w:rsidRPr="00C407FA" w:rsidRDefault="00503198" w:rsidP="00503198">
      <w:pPr>
        <w:pStyle w:val="Heading2"/>
      </w:pPr>
      <w:bookmarkStart w:id="1263" w:name="_Toc259721562"/>
      <w:bookmarkStart w:id="1264" w:name="_Toc275501909"/>
      <w:bookmarkStart w:id="1265" w:name="_Toc371377430"/>
      <w:bookmarkStart w:id="1266" w:name="_Toc21212465"/>
      <w:bookmarkStart w:id="1267" w:name="ChipFractionInfo"/>
      <w:proofErr w:type="spellStart"/>
      <w:r w:rsidRPr="00C407FA">
        <w:t>ChipFractionInfo</w:t>
      </w:r>
      <w:bookmarkEnd w:id="1263"/>
      <w:bookmarkEnd w:id="1264"/>
      <w:bookmarkEnd w:id="1265"/>
      <w:bookmarkEnd w:id="1266"/>
      <w:bookmarkEnd w:id="12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3110AD52" w14:textId="77777777" w:rsidTr="00503198">
        <w:tc>
          <w:tcPr>
            <w:tcW w:w="5000" w:type="pct"/>
          </w:tcPr>
          <w:p w14:paraId="55D5B7C1" w14:textId="77777777" w:rsidR="00503198" w:rsidRDefault="00000000" w:rsidP="00503198">
            <w:pPr>
              <w:pStyle w:val="Normal2"/>
            </w:pPr>
            <w:r>
              <w:rPr>
                <w:noProof/>
                <w:snapToGrid/>
                <w:lang w:val="sv-SE" w:eastAsia="sv-SE"/>
              </w:rPr>
              <w:pict w14:anchorId="1548A990">
                <v:shape id="_x0000_s6968" type="#_x0000_t75" style="position:absolute;left:0;text-align:left;margin-left:29108.7pt;margin-top:7.05pt;width:323.25pt;height:306.75pt;z-index:-229;mso-wrap-edited:t;mso-position-horizontal:right;mso-position-horizontal-relative:text;mso-position-vertical:absolute;mso-position-vertical-relative:text" wrapcoords="-47 10957 -87 12858 7210 12900 7170 18012 10658 18224 11019 21392 21600 21547 21600 0 7050 56 7250 11041 -47 10957" filled="t">
                  <v:imagedata r:id="rId277" o:title="ChipFractionInfo"/>
                  <w10:wrap type="tight"/>
                </v:shape>
              </w:pict>
            </w:r>
            <w:r w:rsidR="00503198" w:rsidRPr="00C407FA">
              <w:t>Grouping element that contains information about analysis of chip fractions</w:t>
            </w:r>
            <w:r w:rsidR="00503198">
              <w:t>.</w:t>
            </w:r>
          </w:p>
          <w:p w14:paraId="02F75928" w14:textId="77777777" w:rsidR="00503198" w:rsidRDefault="00503198" w:rsidP="00503198">
            <w:pPr>
              <w:pStyle w:val="Bold3"/>
            </w:pPr>
            <w:proofErr w:type="spellStart"/>
            <w:r>
              <w:t>TestMethod</w:t>
            </w:r>
            <w:proofErr w:type="spellEnd"/>
            <w:r>
              <w:t xml:space="preserve"> [attribute]</w:t>
            </w:r>
          </w:p>
          <w:p w14:paraId="6624188A" w14:textId="77777777" w:rsidR="00503198" w:rsidRDefault="00503198" w:rsidP="00503198">
            <w:pPr>
              <w:pStyle w:val="Italic3"/>
            </w:pPr>
            <w:proofErr w:type="spellStart"/>
            <w:r>
              <w:t>TestMethod</w:t>
            </w:r>
            <w:proofErr w:type="spellEnd"/>
            <w:r>
              <w:t xml:space="preserve"> is optional. A single instance might exist.</w:t>
            </w:r>
          </w:p>
          <w:p w14:paraId="11CE4B24" w14:textId="77777777" w:rsidR="00503198" w:rsidRDefault="00503198" w:rsidP="00503198">
            <w:pPr>
              <w:pStyle w:val="Normal3"/>
            </w:pPr>
            <w:r>
              <w:t>The method used to determine the results of the test under consideration.</w:t>
            </w:r>
          </w:p>
          <w:p w14:paraId="322568DD" w14:textId="77777777" w:rsidR="00503198" w:rsidRDefault="00503198" w:rsidP="00503198">
            <w:pPr>
              <w:pStyle w:val="Bold3"/>
            </w:pPr>
            <w:proofErr w:type="spellStart"/>
            <w:r>
              <w:t>TestAgency</w:t>
            </w:r>
            <w:proofErr w:type="spellEnd"/>
            <w:r>
              <w:t xml:space="preserve"> [attribute]</w:t>
            </w:r>
          </w:p>
          <w:p w14:paraId="6034B662" w14:textId="77777777" w:rsidR="00503198" w:rsidRDefault="00503198" w:rsidP="00503198">
            <w:pPr>
              <w:pStyle w:val="Italic3"/>
            </w:pPr>
            <w:proofErr w:type="spellStart"/>
            <w:r>
              <w:t>TestAgency</w:t>
            </w:r>
            <w:proofErr w:type="spellEnd"/>
            <w:r>
              <w:t xml:space="preserve"> is optional. A single instance might exist.</w:t>
            </w:r>
          </w:p>
          <w:p w14:paraId="6145AE1C" w14:textId="77777777" w:rsidR="00503198" w:rsidRDefault="00503198" w:rsidP="00503198">
            <w:pPr>
              <w:pStyle w:val="Normal3"/>
            </w:pPr>
            <w:r>
              <w:t>The agency that has set the parameters for the testing</w:t>
            </w:r>
          </w:p>
          <w:p w14:paraId="49354036"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AED41DE" w14:textId="77777777" w:rsidR="00503198" w:rsidRDefault="00503198" w:rsidP="00503198">
            <w:pPr>
              <w:pStyle w:val="Bold3"/>
            </w:pPr>
            <w:proofErr w:type="spellStart"/>
            <w:r>
              <w:t>SampleType</w:t>
            </w:r>
            <w:proofErr w:type="spellEnd"/>
            <w:r>
              <w:t xml:space="preserve"> [attribute]</w:t>
            </w:r>
          </w:p>
          <w:p w14:paraId="1B04AADB" w14:textId="77777777" w:rsidR="00503198" w:rsidRDefault="00503198" w:rsidP="00503198">
            <w:pPr>
              <w:pStyle w:val="Italic3"/>
            </w:pPr>
            <w:proofErr w:type="spellStart"/>
            <w:r>
              <w:t>SampleType</w:t>
            </w:r>
            <w:proofErr w:type="spellEnd"/>
            <w:r>
              <w:t xml:space="preserve"> is optional. A single instance might exist.</w:t>
            </w:r>
          </w:p>
          <w:p w14:paraId="1D1B58CB" w14:textId="77777777" w:rsidR="00503198" w:rsidRDefault="00503198" w:rsidP="00503198">
            <w:pPr>
              <w:pStyle w:val="Normal3"/>
            </w:pPr>
            <w:r>
              <w:t xml:space="preserve">Communicates how sampling was done to measure the product </w:t>
            </w:r>
            <w:r>
              <w:lastRenderedPageBreak/>
              <w:t>characteristics.</w:t>
            </w:r>
          </w:p>
          <w:p w14:paraId="3D2A374B"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7980008" w14:textId="77777777" w:rsidR="00503198" w:rsidRDefault="00503198" w:rsidP="00503198">
            <w:pPr>
              <w:pStyle w:val="Bold3"/>
            </w:pPr>
            <w:proofErr w:type="spellStart"/>
            <w:r>
              <w:t>ResultSource</w:t>
            </w:r>
            <w:proofErr w:type="spellEnd"/>
            <w:r>
              <w:t xml:space="preserve"> [attribute]</w:t>
            </w:r>
          </w:p>
          <w:p w14:paraId="3D45E6D5" w14:textId="77777777" w:rsidR="00503198" w:rsidRDefault="00503198" w:rsidP="00503198">
            <w:pPr>
              <w:pStyle w:val="Italic3"/>
            </w:pPr>
            <w:proofErr w:type="spellStart"/>
            <w:r>
              <w:t>ResultSource</w:t>
            </w:r>
            <w:proofErr w:type="spellEnd"/>
            <w:r>
              <w:t xml:space="preserve"> is optional. A single instance might exist.</w:t>
            </w:r>
          </w:p>
          <w:p w14:paraId="3DB54E7F" w14:textId="77777777" w:rsidR="00503198" w:rsidRDefault="00503198" w:rsidP="00503198">
            <w:pPr>
              <w:pStyle w:val="Normal3"/>
            </w:pPr>
            <w:r>
              <w:t>Used to define the data source of the specified test</w:t>
            </w:r>
          </w:p>
          <w:p w14:paraId="6F914529"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33172CBB" w14:textId="77777777" w:rsidR="00503198" w:rsidRDefault="00503198" w:rsidP="00503198">
            <w:pPr>
              <w:pStyle w:val="Bold3"/>
            </w:pPr>
            <w:r>
              <w:t>(sequence)</w:t>
            </w:r>
          </w:p>
          <w:p w14:paraId="1B1BDF12" w14:textId="77777777" w:rsidR="00503198" w:rsidRDefault="00503198" w:rsidP="00503198">
            <w:pPr>
              <w:pStyle w:val="Italic3"/>
            </w:pPr>
            <w:r>
              <w:t>The sequence of items below is mandatory. A single instance is required.</w:t>
            </w:r>
          </w:p>
          <w:p w14:paraId="174986EA" w14:textId="77777777" w:rsidR="00503198" w:rsidRDefault="00503198" w:rsidP="00503198">
            <w:pPr>
              <w:pStyle w:val="Bold4"/>
            </w:pPr>
            <w:proofErr w:type="spellStart"/>
            <w:r>
              <w:t>OtherParty</w:t>
            </w:r>
            <w:proofErr w:type="spellEnd"/>
          </w:p>
          <w:p w14:paraId="7AC97C85" w14:textId="77777777" w:rsidR="00503198" w:rsidRDefault="00503198" w:rsidP="00503198">
            <w:pPr>
              <w:pStyle w:val="Italic4"/>
            </w:pPr>
            <w:proofErr w:type="spellStart"/>
            <w:r w:rsidRPr="00C407FA">
              <w:t>OtherParty</w:t>
            </w:r>
            <w:proofErr w:type="spellEnd"/>
            <w:r>
              <w:t xml:space="preserve"> is optional. Multiple instances might exist.</w:t>
            </w:r>
          </w:p>
          <w:p w14:paraId="1EBAFF64" w14:textId="77777777" w:rsidR="00503198" w:rsidRPr="00FF7A81" w:rsidRDefault="00503198" w:rsidP="00FF7A81">
            <w:pPr>
              <w:pStyle w:val="Normal4"/>
            </w:pPr>
            <w:r w:rsidRPr="00FF7A81">
              <w:t xml:space="preserve">An organisation or business entity other than those specifically detailed within </w:t>
            </w:r>
            <w:r w:rsidR="00C8742A" w:rsidRPr="00FF7A81">
              <w:t>an e</w:t>
            </w:r>
            <w:r w:rsidR="00C8742A" w:rsidRPr="00FF7A81">
              <w:noBreakHyphen/>
              <w:t>Document</w:t>
            </w:r>
            <w:r w:rsidRPr="00FF7A81">
              <w:t xml:space="preserve"> </w:t>
            </w:r>
          </w:p>
          <w:p w14:paraId="06E46996" w14:textId="77777777" w:rsidR="00503198" w:rsidRPr="005230AA" w:rsidRDefault="00503198" w:rsidP="00875097">
            <w:pPr>
              <w:pStyle w:val="Bold4"/>
            </w:pPr>
            <w:proofErr w:type="spellStart"/>
            <w:r w:rsidRPr="00C407FA">
              <w:t>ChipFractionAnalysisDate</w:t>
            </w:r>
            <w:proofErr w:type="spellEnd"/>
          </w:p>
          <w:p w14:paraId="03B35332" w14:textId="77777777" w:rsidR="00503198" w:rsidRDefault="00503198" w:rsidP="00503198">
            <w:pPr>
              <w:pStyle w:val="Italic4"/>
            </w:pPr>
            <w:proofErr w:type="spellStart"/>
            <w:r w:rsidRPr="006E0029">
              <w:t>ChipFractionAnalysisDate</w:t>
            </w:r>
            <w:proofErr w:type="spellEnd"/>
            <w:r>
              <w:t xml:space="preserve"> is </w:t>
            </w:r>
            <w:r w:rsidRPr="006E0029">
              <w:t>mandatory. A single instance is required</w:t>
            </w:r>
            <w:r>
              <w:t>.</w:t>
            </w:r>
          </w:p>
          <w:p w14:paraId="118B6561" w14:textId="77777777" w:rsidR="00503198" w:rsidRDefault="00503198" w:rsidP="00503198">
            <w:pPr>
              <w:pStyle w:val="Normal4"/>
            </w:pPr>
            <w:r w:rsidRPr="006E0029">
              <w:t>The date when the analysis of chip fractions was done</w:t>
            </w:r>
            <w:r>
              <w:t>.</w:t>
            </w:r>
          </w:p>
          <w:p w14:paraId="2BBD0744" w14:textId="77777777" w:rsidR="00503198" w:rsidRPr="005230AA" w:rsidRDefault="00503198" w:rsidP="00875097">
            <w:pPr>
              <w:pStyle w:val="Bold4"/>
            </w:pPr>
            <w:proofErr w:type="spellStart"/>
            <w:r>
              <w:t>ChipFraction</w:t>
            </w:r>
            <w:proofErr w:type="spellEnd"/>
          </w:p>
          <w:p w14:paraId="0DCC8B0E" w14:textId="77777777" w:rsidR="00503198" w:rsidRDefault="00503198" w:rsidP="00503198">
            <w:pPr>
              <w:pStyle w:val="Italic4"/>
            </w:pPr>
            <w:proofErr w:type="spellStart"/>
            <w:r>
              <w:t>ChipFraction</w:t>
            </w:r>
            <w:proofErr w:type="spellEnd"/>
            <w:r>
              <w:t xml:space="preserve"> is </w:t>
            </w:r>
            <w:r w:rsidRPr="006E0029">
              <w:t xml:space="preserve">mandatory. </w:t>
            </w:r>
            <w:r>
              <w:t>Multiple instances might exist.</w:t>
            </w:r>
          </w:p>
          <w:p w14:paraId="7AFF5945" w14:textId="77777777" w:rsidR="00503198" w:rsidRDefault="00C00CE7" w:rsidP="00503198">
            <w:pPr>
              <w:pStyle w:val="Normal4"/>
            </w:pPr>
            <w:r w:rsidRPr="00C00CE7">
              <w:t>A grouping element that contains information about one fraction from an analysis of chip fractions</w:t>
            </w:r>
            <w:r w:rsidR="00503198">
              <w:t>.</w:t>
            </w:r>
          </w:p>
        </w:tc>
      </w:tr>
    </w:tbl>
    <w:p w14:paraId="67D5E300" w14:textId="77777777" w:rsidR="00503198" w:rsidRPr="00A466D0" w:rsidRDefault="00503198" w:rsidP="00503198"/>
    <w:p w14:paraId="13726A65" w14:textId="77777777" w:rsidR="00503198" w:rsidRPr="00864F7D" w:rsidRDefault="00503198" w:rsidP="00503198">
      <w:pPr>
        <w:pStyle w:val="Heading2"/>
      </w:pPr>
      <w:bookmarkStart w:id="1268" w:name="_Toc259721563"/>
      <w:bookmarkStart w:id="1269" w:name="_Toc275501910"/>
      <w:bookmarkStart w:id="1270" w:name="_Toc371377431"/>
      <w:bookmarkStart w:id="1271" w:name="_Toc21212466"/>
      <w:bookmarkStart w:id="1272" w:name="ChipFractionNumber"/>
      <w:proofErr w:type="spellStart"/>
      <w:r w:rsidRPr="00864F7D">
        <w:t>ChipFractionNumber</w:t>
      </w:r>
      <w:bookmarkEnd w:id="1268"/>
      <w:bookmarkEnd w:id="1269"/>
      <w:bookmarkEnd w:id="1270"/>
      <w:bookmarkEnd w:id="1271"/>
      <w:bookmarkEnd w:id="12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6778CD65" w14:textId="77777777" w:rsidTr="00503198">
        <w:tc>
          <w:tcPr>
            <w:tcW w:w="5000" w:type="pct"/>
          </w:tcPr>
          <w:p w14:paraId="27684DAE" w14:textId="77777777" w:rsidR="00503198" w:rsidRPr="00076276" w:rsidRDefault="00503198" w:rsidP="00503198">
            <w:pPr>
              <w:pStyle w:val="Normal2"/>
            </w:pPr>
            <w:r w:rsidRPr="00F43B23">
              <w:t>The identifier of a chip fraction</w:t>
            </w:r>
            <w:r w:rsidRPr="00076276">
              <w:t>.</w:t>
            </w:r>
            <w:r w:rsidR="00000000">
              <w:rPr>
                <w:noProof/>
              </w:rPr>
              <w:pict w14:anchorId="1F9DA7C5">
                <v:shape id="_x0000_s4023" type="#_x0000_t75" style="position:absolute;left:0;text-align:left;margin-left:9859.95pt;margin-top:7.05pt;width:114.75pt;height:37.5pt;z-index:-1478;mso-position-horizontal:right;mso-position-horizontal-relative:text;mso-position-vertical-relative:text" wrapcoords="-141 0 -141 21168 21600 21168 21600 0 -141 0" filled="t">
                  <v:imagedata r:id="rId278" o:title="ChipFractionNumber"/>
                  <w10:wrap type="tight"/>
                </v:shape>
              </w:pict>
            </w:r>
          </w:p>
        </w:tc>
      </w:tr>
    </w:tbl>
    <w:p w14:paraId="206C9CF2" w14:textId="77777777" w:rsidR="00503198" w:rsidRPr="00A466D0" w:rsidRDefault="00503198" w:rsidP="00503198"/>
    <w:p w14:paraId="01CDB00F" w14:textId="77777777" w:rsidR="00503198" w:rsidRDefault="00503198" w:rsidP="00503198">
      <w:pPr>
        <w:pStyle w:val="Heading2"/>
      </w:pPr>
      <w:bookmarkStart w:id="1273" w:name="_Toc259721564"/>
      <w:bookmarkStart w:id="1274" w:name="_Toc275501911"/>
      <w:bookmarkStart w:id="1275" w:name="_Toc371377432"/>
      <w:bookmarkStart w:id="1276" w:name="_Toc21212467"/>
      <w:bookmarkStart w:id="1277" w:name="ChipFractionPropertyType_a"/>
      <w:proofErr w:type="spellStart"/>
      <w:r w:rsidRPr="00B046C9">
        <w:t>ChipFractionProperty</w:t>
      </w:r>
      <w:r>
        <w:t>Type</w:t>
      </w:r>
      <w:proofErr w:type="spellEnd"/>
      <w:r>
        <w:t xml:space="preserve"> [attribute]</w:t>
      </w:r>
      <w:bookmarkEnd w:id="1273"/>
      <w:bookmarkEnd w:id="1274"/>
      <w:bookmarkEnd w:id="1275"/>
      <w:bookmarkEnd w:id="1276"/>
      <w:bookmarkEnd w:id="1277"/>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24521F5C" w14:textId="77777777" w:rsidTr="00503198">
        <w:tc>
          <w:tcPr>
            <w:tcW w:w="5000" w:type="pct"/>
          </w:tcPr>
          <w:p w14:paraId="4AE7CF25" w14:textId="77777777" w:rsidR="00503198" w:rsidRDefault="00503198" w:rsidP="004F08D4">
            <w:pPr>
              <w:pStyle w:val="Normal2"/>
            </w:pPr>
            <w:r w:rsidRPr="00B046C9">
              <w:t>Defines the type of property for analysis of chip fractions</w:t>
            </w:r>
            <w:r>
              <w:t>.</w:t>
            </w:r>
            <w:r w:rsidR="00000000">
              <w:rPr>
                <w:noProof/>
              </w:rPr>
              <w:pict w14:anchorId="7E39FBB7">
                <v:shape id="_x0000_s4025" type="#_x0000_t75" style="position:absolute;left:0;text-align:left;margin-left:11698.2pt;margin-top:7.05pt;width:129pt;height:36.75pt;z-index:-1476;mso-position-horizontal:right;mso-position-horizontal-relative:text;mso-position-vertical-relative:text" wrapcoords="-126 0 -126 21159 21600 21159 21600 0 -126 0" filled="t">
                  <v:imagedata r:id="rId279" o:title="ChipFractionPropertyType_a"/>
                  <w10:wrap type="tight"/>
                </v:shape>
              </w:pict>
            </w:r>
          </w:p>
          <w:p w14:paraId="3A0291EA" w14:textId="77777777" w:rsidR="00503198" w:rsidRDefault="00503198" w:rsidP="00503198">
            <w:pPr>
              <w:pStyle w:val="Italic2"/>
            </w:pPr>
            <w:r>
              <w:t>This item is restricted to the following list.</w:t>
            </w:r>
          </w:p>
          <w:p w14:paraId="0FA495D4" w14:textId="77777777" w:rsidR="00503198" w:rsidRDefault="00503198" w:rsidP="00503198">
            <w:pPr>
              <w:pStyle w:val="Bold3"/>
            </w:pPr>
            <w:r>
              <w:t>Length</w:t>
            </w:r>
          </w:p>
          <w:p w14:paraId="381494FF" w14:textId="77777777" w:rsidR="00503198" w:rsidRDefault="00503198" w:rsidP="00503198">
            <w:pPr>
              <w:pStyle w:val="Normal3"/>
            </w:pPr>
            <w:r>
              <w:t>Length of the chip fraction.</w:t>
            </w:r>
          </w:p>
          <w:p w14:paraId="08A4D035" w14:textId="77777777" w:rsidR="00503198" w:rsidRDefault="00503198" w:rsidP="00503198">
            <w:pPr>
              <w:pStyle w:val="Bold3"/>
            </w:pPr>
            <w:r>
              <w:t>Size</w:t>
            </w:r>
          </w:p>
          <w:p w14:paraId="35D4455D" w14:textId="77777777" w:rsidR="00503198" w:rsidRDefault="00503198" w:rsidP="00503198">
            <w:pPr>
              <w:pStyle w:val="Normal3"/>
            </w:pPr>
            <w:r>
              <w:t>Size of the chip fraction.</w:t>
            </w:r>
          </w:p>
          <w:p w14:paraId="2B75DEE6" w14:textId="77777777" w:rsidR="00503198" w:rsidRDefault="00503198" w:rsidP="00503198">
            <w:pPr>
              <w:pStyle w:val="Bold3"/>
            </w:pPr>
            <w:r>
              <w:t>Thickness</w:t>
            </w:r>
          </w:p>
          <w:p w14:paraId="63F4D66C" w14:textId="77777777" w:rsidR="00503198" w:rsidRDefault="00503198" w:rsidP="00503198">
            <w:pPr>
              <w:pStyle w:val="Normal3"/>
            </w:pPr>
            <w:r>
              <w:t>Thickness of the chip fraction.</w:t>
            </w:r>
          </w:p>
          <w:p w14:paraId="42D2E844" w14:textId="77777777" w:rsidR="00503198" w:rsidRDefault="00503198" w:rsidP="00503198">
            <w:pPr>
              <w:pStyle w:val="Bold3"/>
            </w:pPr>
            <w:r>
              <w:t>Width</w:t>
            </w:r>
          </w:p>
          <w:p w14:paraId="30255C49" w14:textId="77777777" w:rsidR="00503198" w:rsidRDefault="00503198" w:rsidP="00503198">
            <w:pPr>
              <w:pStyle w:val="Normal3"/>
            </w:pPr>
            <w:r>
              <w:t>Width of the chip fraction.</w:t>
            </w:r>
          </w:p>
        </w:tc>
      </w:tr>
    </w:tbl>
    <w:p w14:paraId="7D89C0CB" w14:textId="77777777" w:rsidR="00503198" w:rsidRPr="00A466D0" w:rsidRDefault="00503198" w:rsidP="00503198"/>
    <w:p w14:paraId="28B62AAD" w14:textId="77777777" w:rsidR="00503198" w:rsidRDefault="00503198" w:rsidP="00503198">
      <w:pPr>
        <w:pStyle w:val="Heading2"/>
      </w:pPr>
      <w:bookmarkStart w:id="1278" w:name="_Toc252545734"/>
      <w:bookmarkStart w:id="1279" w:name="_Toc259721565"/>
      <w:bookmarkStart w:id="1280" w:name="_Toc275501912"/>
      <w:bookmarkStart w:id="1281" w:name="_Toc371377433"/>
      <w:bookmarkStart w:id="1282" w:name="_Toc21212468"/>
      <w:bookmarkStart w:id="1283" w:name="ChipFractionValue"/>
      <w:proofErr w:type="spellStart"/>
      <w:r w:rsidRPr="00F43B23">
        <w:lastRenderedPageBreak/>
        <w:t>ChipFractionValue</w:t>
      </w:r>
      <w:bookmarkEnd w:id="1278"/>
      <w:bookmarkEnd w:id="1279"/>
      <w:bookmarkEnd w:id="1280"/>
      <w:bookmarkEnd w:id="1281"/>
      <w:bookmarkEnd w:id="1282"/>
      <w:bookmarkEnd w:id="12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43B23" w14:paraId="5878360F" w14:textId="77777777" w:rsidTr="00503198">
        <w:tc>
          <w:tcPr>
            <w:tcW w:w="5000" w:type="pct"/>
          </w:tcPr>
          <w:p w14:paraId="6F8FFD4C" w14:textId="77777777" w:rsidR="00503198" w:rsidRDefault="00000000" w:rsidP="00503198">
            <w:pPr>
              <w:pStyle w:val="Normal2"/>
            </w:pPr>
            <w:r>
              <w:rPr>
                <w:noProof/>
              </w:rPr>
              <w:pict w14:anchorId="117AA2CE">
                <v:shape id="_x0000_s4024" type="#_x0000_t75" style="position:absolute;left:0;text-align:left;margin-left:29983.95pt;margin-top:7.05pt;width:270.75pt;height:253.5pt;z-index:-1477;mso-wrap-edited:t;mso-position-horizontal:right" wrapcoords="11791 9130 183 9194 363 12389 12210 12389 12150 21400 21600 21536 21600 0 11791 55 11791 9130" filled="t">
                  <v:imagedata r:id="rId280" o:title="ChipFractionValue"/>
                  <w10:wrap type="tight"/>
                </v:shape>
              </w:pict>
            </w:r>
            <w:r w:rsidR="00503198" w:rsidRPr="00F43B23">
              <w:t>A grouping element for a chip fraction value and its statistical measures</w:t>
            </w:r>
            <w:r w:rsidR="00503198">
              <w:t>.</w:t>
            </w:r>
          </w:p>
          <w:p w14:paraId="01F52D45" w14:textId="77777777" w:rsidR="00503198" w:rsidRDefault="00503198" w:rsidP="00503198">
            <w:pPr>
              <w:pStyle w:val="Bold3"/>
            </w:pPr>
            <w:r>
              <w:t>(sequence)</w:t>
            </w:r>
          </w:p>
          <w:p w14:paraId="35D66FD5" w14:textId="77777777" w:rsidR="00503198" w:rsidRDefault="00503198" w:rsidP="00503198">
            <w:pPr>
              <w:pStyle w:val="Italic3"/>
            </w:pPr>
            <w:r>
              <w:t>The sequence of items below is mandatory. A single instance is required.</w:t>
            </w:r>
          </w:p>
          <w:p w14:paraId="7E8D07F5" w14:textId="77777777" w:rsidR="00503198" w:rsidRDefault="00503198" w:rsidP="00503198">
            <w:pPr>
              <w:pStyle w:val="Bold4"/>
            </w:pPr>
            <w:proofErr w:type="spellStart"/>
            <w:r>
              <w:t>DetailValue</w:t>
            </w:r>
            <w:proofErr w:type="spellEnd"/>
          </w:p>
          <w:p w14:paraId="03774116" w14:textId="77777777" w:rsidR="00503198" w:rsidRDefault="00503198" w:rsidP="00503198">
            <w:pPr>
              <w:pStyle w:val="Italic4"/>
            </w:pPr>
            <w:proofErr w:type="spellStart"/>
            <w:r>
              <w:t>DetailValue</w:t>
            </w:r>
            <w:proofErr w:type="spellEnd"/>
            <w:r>
              <w:t xml:space="preserve"> is mandatory. A single instance is required.</w:t>
            </w:r>
          </w:p>
          <w:p w14:paraId="11089EDE" w14:textId="77777777" w:rsidR="00503198" w:rsidRDefault="00503198" w:rsidP="00503198">
            <w:pPr>
              <w:pStyle w:val="Normal4"/>
            </w:pPr>
            <w:r>
              <w:t>A numeric value expressed in the unit of measure (UOM).</w:t>
            </w:r>
          </w:p>
          <w:p w14:paraId="12C37521" w14:textId="77777777" w:rsidR="00503198" w:rsidRDefault="00503198" w:rsidP="00503198">
            <w:pPr>
              <w:pStyle w:val="Bold4"/>
            </w:pPr>
            <w:proofErr w:type="spellStart"/>
            <w:r>
              <w:t>DetailRangeMin</w:t>
            </w:r>
            <w:proofErr w:type="spellEnd"/>
          </w:p>
          <w:p w14:paraId="6F713B97" w14:textId="77777777" w:rsidR="00503198" w:rsidRDefault="00503198" w:rsidP="00503198">
            <w:pPr>
              <w:pStyle w:val="Italic4"/>
            </w:pPr>
            <w:proofErr w:type="spellStart"/>
            <w:r>
              <w:t>DetailRangeMin</w:t>
            </w:r>
            <w:proofErr w:type="spellEnd"/>
            <w:r>
              <w:t xml:space="preserve"> is optional. A single instance might exist.</w:t>
            </w:r>
          </w:p>
          <w:p w14:paraId="6608106E"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E6B4079" w14:textId="77777777" w:rsidR="00503198" w:rsidRDefault="00503198" w:rsidP="00503198">
            <w:pPr>
              <w:pStyle w:val="Bold4"/>
            </w:pPr>
            <w:proofErr w:type="spellStart"/>
            <w:r>
              <w:t>DetailRangeMax</w:t>
            </w:r>
            <w:proofErr w:type="spellEnd"/>
          </w:p>
          <w:p w14:paraId="53954D1B" w14:textId="77777777" w:rsidR="00503198" w:rsidRDefault="00503198" w:rsidP="00503198">
            <w:pPr>
              <w:pStyle w:val="Italic4"/>
            </w:pPr>
            <w:proofErr w:type="spellStart"/>
            <w:r>
              <w:t>DetailRangeMax</w:t>
            </w:r>
            <w:proofErr w:type="spellEnd"/>
            <w:r>
              <w:t xml:space="preserve"> is optional. A single instance might exist.</w:t>
            </w:r>
          </w:p>
          <w:p w14:paraId="21BBD4E9"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DE3A8CA" w14:textId="77777777" w:rsidR="00503198" w:rsidRDefault="00503198" w:rsidP="00503198">
            <w:pPr>
              <w:pStyle w:val="Bold4"/>
            </w:pPr>
            <w:proofErr w:type="spellStart"/>
            <w:r>
              <w:t>StandardDeviation</w:t>
            </w:r>
            <w:proofErr w:type="spellEnd"/>
          </w:p>
          <w:p w14:paraId="61CF256C" w14:textId="77777777" w:rsidR="00503198" w:rsidRDefault="00503198" w:rsidP="00503198">
            <w:pPr>
              <w:pStyle w:val="Italic4"/>
            </w:pPr>
            <w:proofErr w:type="spellStart"/>
            <w:r>
              <w:t>StandardDeviation</w:t>
            </w:r>
            <w:proofErr w:type="spellEnd"/>
            <w:r>
              <w:t xml:space="preserve"> is optional. A single instance might exist.</w:t>
            </w:r>
          </w:p>
          <w:p w14:paraId="62DB8A7B" w14:textId="77777777" w:rsidR="00503198" w:rsidRDefault="00503198" w:rsidP="00503198">
            <w:pPr>
              <w:pStyle w:val="Normal4"/>
            </w:pPr>
            <w:r>
              <w:t>A statistic used as a measure of dispersion in a distribution.</w:t>
            </w:r>
          </w:p>
          <w:p w14:paraId="1B5C8041" w14:textId="77777777" w:rsidR="00503198" w:rsidRDefault="00503198" w:rsidP="00503198">
            <w:pPr>
              <w:pStyle w:val="Bold4"/>
            </w:pPr>
            <w:proofErr w:type="spellStart"/>
            <w:r>
              <w:t>SampleSize</w:t>
            </w:r>
            <w:proofErr w:type="spellEnd"/>
          </w:p>
          <w:p w14:paraId="46B102D9" w14:textId="77777777" w:rsidR="00503198" w:rsidRDefault="00503198" w:rsidP="00503198">
            <w:pPr>
              <w:pStyle w:val="Italic4"/>
            </w:pPr>
            <w:proofErr w:type="spellStart"/>
            <w:r>
              <w:t>SampleSize</w:t>
            </w:r>
            <w:proofErr w:type="spellEnd"/>
            <w:r>
              <w:t xml:space="preserve"> is optional. A single instance might exist.</w:t>
            </w:r>
          </w:p>
          <w:p w14:paraId="0FC71261" w14:textId="77777777" w:rsidR="00503198" w:rsidRDefault="00503198" w:rsidP="00503198">
            <w:pPr>
              <w:pStyle w:val="Normal4"/>
            </w:pPr>
            <w:r>
              <w:t>The number of samples used to determine the product characteristic in question.</w:t>
            </w:r>
          </w:p>
          <w:p w14:paraId="6318DB05" w14:textId="77777777" w:rsidR="00503198" w:rsidRDefault="00503198" w:rsidP="00503198">
            <w:pPr>
              <w:pStyle w:val="Bold4"/>
            </w:pPr>
            <w:proofErr w:type="spellStart"/>
            <w:r>
              <w:t>TwoSigmaLower</w:t>
            </w:r>
            <w:proofErr w:type="spellEnd"/>
          </w:p>
          <w:p w14:paraId="4B97291B" w14:textId="77777777" w:rsidR="00503198" w:rsidRDefault="00503198" w:rsidP="00503198">
            <w:pPr>
              <w:pStyle w:val="Italic4"/>
            </w:pPr>
            <w:proofErr w:type="spellStart"/>
            <w:r>
              <w:t>TwoSigmaLower</w:t>
            </w:r>
            <w:proofErr w:type="spellEnd"/>
            <w:r>
              <w:t xml:space="preserve"> is optional. A single instance might exist.</w:t>
            </w:r>
          </w:p>
          <w:p w14:paraId="0110C5EE" w14:textId="77777777" w:rsidR="00503198" w:rsidRDefault="00503198" w:rsidP="00503198">
            <w:pPr>
              <w:pStyle w:val="Normal4"/>
            </w:pPr>
            <w:r>
              <w:t>Two sigma (a measure of dispersion associated with standard deviation) on the lower side of the standard deviation.</w:t>
            </w:r>
          </w:p>
          <w:p w14:paraId="7B85FC1F" w14:textId="77777777" w:rsidR="00503198" w:rsidRDefault="00503198" w:rsidP="00503198">
            <w:pPr>
              <w:pStyle w:val="Bold4"/>
            </w:pPr>
            <w:proofErr w:type="spellStart"/>
            <w:r>
              <w:t>TwoSigmaUpper</w:t>
            </w:r>
            <w:proofErr w:type="spellEnd"/>
          </w:p>
          <w:p w14:paraId="5E262819" w14:textId="77777777" w:rsidR="00503198" w:rsidRDefault="00503198" w:rsidP="00503198">
            <w:pPr>
              <w:pStyle w:val="Italic4"/>
            </w:pPr>
            <w:proofErr w:type="spellStart"/>
            <w:r>
              <w:t>TwoSigmaUpper</w:t>
            </w:r>
            <w:proofErr w:type="spellEnd"/>
            <w:r>
              <w:t xml:space="preserve"> is optional. A single instance might exist.</w:t>
            </w:r>
          </w:p>
          <w:p w14:paraId="78DD2F9B" w14:textId="77777777" w:rsidR="00503198" w:rsidRDefault="00503198" w:rsidP="00503198">
            <w:pPr>
              <w:pStyle w:val="Normal4"/>
            </w:pPr>
            <w:r>
              <w:t>Two sigma (a measure of dispersion associated with standard deviation) on the upper side of the standard deviation.</w:t>
            </w:r>
          </w:p>
        </w:tc>
      </w:tr>
    </w:tbl>
    <w:p w14:paraId="16BEB4E5" w14:textId="77777777" w:rsidR="00503198" w:rsidRDefault="00503198" w:rsidP="00503198"/>
    <w:p w14:paraId="2D2E67B2" w14:textId="77777777" w:rsidR="00503198" w:rsidRDefault="00503198" w:rsidP="00503198">
      <w:pPr>
        <w:pStyle w:val="Heading2"/>
      </w:pPr>
      <w:bookmarkStart w:id="1284" w:name="_Toc259721566"/>
      <w:bookmarkStart w:id="1285" w:name="_Toc275501913"/>
      <w:bookmarkStart w:id="1286" w:name="_Toc371377434"/>
      <w:bookmarkStart w:id="1287" w:name="_Toc21212469"/>
      <w:bookmarkStart w:id="1288" w:name="ChipPackagingCharacteristics"/>
      <w:proofErr w:type="spellStart"/>
      <w:r>
        <w:lastRenderedPageBreak/>
        <w:t>ChipPackagingCharacteristics</w:t>
      </w:r>
      <w:bookmarkEnd w:id="1284"/>
      <w:bookmarkEnd w:id="1285"/>
      <w:bookmarkEnd w:id="1286"/>
      <w:bookmarkEnd w:id="1287"/>
      <w:bookmarkEnd w:id="12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A3338BF" w14:textId="77777777" w:rsidTr="00503198">
        <w:tc>
          <w:tcPr>
            <w:tcW w:w="5000" w:type="pct"/>
          </w:tcPr>
          <w:p w14:paraId="684CDB79" w14:textId="77777777" w:rsidR="00503198" w:rsidRDefault="00000000" w:rsidP="00503198">
            <w:pPr>
              <w:pStyle w:val="Normal2"/>
            </w:pPr>
            <w:r>
              <w:pict w14:anchorId="28C46E1D">
                <v:shape id="dc_221" o:spid="_x0000_s2259" style="position:absolute;left:0;text-align:left;margin-left:0;margin-top:0;width:50pt;height:50pt;z-index:200;visibility:hidden" coordsize="197,544" o:spt="100" o:preferrelative="t" adj="0,,0" path="">
                  <v:stroke joinstyle="round"/>
                  <v:formulas/>
                  <v:path o:connecttype="segments"/>
                  <o:lock v:ext="edit" selection="t"/>
                </v:shape>
              </w:pict>
            </w:r>
            <w:r>
              <w:pict w14:anchorId="12C107A2">
                <v:shape id="_x0000_s3210" style="position:absolute;left:0;text-align:left;margin-left:36668.65pt;margin-top:7.2pt;width:326.25pt;height:118.5pt;z-index:-2142;mso-wrap-edited:t;mso-position-horizontal:right" coordsize="" o:spt="100" wrapcoords="-30 441 406 441 625 441 625 106 625 106 625 0 1000 0 1000 0 1000 1036 625 1036 625 681 406 681 406 676 -30 676 -30 441" adj="0,,0" path="">
                  <v:stroke joinstyle="round"/>
                  <v:imagedata r:id="rId281" o:title="dc_221"/>
                  <v:formulas/>
                  <v:path o:connecttype="segments"/>
                  <w10:wrap type="tight"/>
                </v:shape>
              </w:pict>
            </w:r>
            <w:proofErr w:type="spellStart"/>
            <w:r w:rsidR="00503198">
              <w:t>ChipPackagingCharacteristics</w:t>
            </w:r>
            <w:proofErr w:type="spellEnd"/>
            <w:r w:rsidR="00503198">
              <w:t xml:space="preserve"> provides information about the containerisation of the wood chips.</w:t>
            </w:r>
          </w:p>
          <w:p w14:paraId="678C998E" w14:textId="77777777" w:rsidR="00503198" w:rsidRDefault="00503198" w:rsidP="00503198">
            <w:pPr>
              <w:pStyle w:val="Bold3"/>
            </w:pPr>
            <w:r>
              <w:t>(sequence)</w:t>
            </w:r>
          </w:p>
          <w:p w14:paraId="17EBCC4F" w14:textId="77777777" w:rsidR="00503198" w:rsidRDefault="00503198" w:rsidP="00503198">
            <w:pPr>
              <w:pStyle w:val="Italic3"/>
            </w:pPr>
            <w:r>
              <w:t>The sequence of items below is mandatory. A single instance is required.</w:t>
            </w:r>
          </w:p>
          <w:p w14:paraId="4C099F82" w14:textId="77777777" w:rsidR="00503198" w:rsidRDefault="00503198" w:rsidP="00503198">
            <w:pPr>
              <w:pStyle w:val="Bold4"/>
            </w:pPr>
            <w:r>
              <w:t>Identifier</w:t>
            </w:r>
          </w:p>
          <w:p w14:paraId="28390988" w14:textId="77777777" w:rsidR="00503198" w:rsidRDefault="00503198" w:rsidP="00503198">
            <w:pPr>
              <w:pStyle w:val="Italic4"/>
            </w:pPr>
            <w:r>
              <w:t>Identifier is mandatory. A single instance is required.</w:t>
            </w:r>
          </w:p>
          <w:p w14:paraId="2F2F6EF0"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49BFC06F" w14:textId="77777777" w:rsidR="00503198" w:rsidRDefault="00503198" w:rsidP="00503198">
            <w:pPr>
              <w:pStyle w:val="Bold4"/>
            </w:pPr>
            <w:r>
              <w:t>Quantity</w:t>
            </w:r>
          </w:p>
          <w:p w14:paraId="5C463498" w14:textId="77777777" w:rsidR="00503198" w:rsidRDefault="00503198" w:rsidP="00503198">
            <w:pPr>
              <w:pStyle w:val="Italic4"/>
            </w:pPr>
            <w:r>
              <w:t>Quantity is mandatory. A single instance is required.</w:t>
            </w:r>
          </w:p>
          <w:p w14:paraId="0C5C95FF"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6F304E4"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40F93F1" w14:textId="77777777" w:rsidR="00503198" w:rsidRDefault="00503198" w:rsidP="00503198">
            <w:pPr>
              <w:pStyle w:val="Bold4"/>
            </w:pPr>
            <w:proofErr w:type="spellStart"/>
            <w:r>
              <w:t>InformationalQuantity</w:t>
            </w:r>
            <w:proofErr w:type="spellEnd"/>
          </w:p>
          <w:p w14:paraId="24AB5AB8" w14:textId="77777777" w:rsidR="00503198" w:rsidRDefault="00503198" w:rsidP="00503198">
            <w:pPr>
              <w:pStyle w:val="Italic4"/>
            </w:pPr>
            <w:proofErr w:type="spellStart"/>
            <w:r>
              <w:t>InformationalQuantity</w:t>
            </w:r>
            <w:proofErr w:type="spellEnd"/>
            <w:r>
              <w:t xml:space="preserve"> is optional. A single instance might exist.</w:t>
            </w:r>
          </w:p>
          <w:p w14:paraId="5CC41A56"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4A14D99E" w14:textId="77777777" w:rsidR="00503198" w:rsidRDefault="00503198" w:rsidP="00503198"/>
    <w:p w14:paraId="1CED6143" w14:textId="77777777" w:rsidR="00503198" w:rsidRDefault="00503198" w:rsidP="00503198">
      <w:pPr>
        <w:pStyle w:val="Heading2"/>
      </w:pPr>
      <w:bookmarkStart w:id="1289" w:name="_Toc259721567"/>
      <w:bookmarkStart w:id="1290" w:name="_Toc275501914"/>
      <w:bookmarkStart w:id="1291" w:name="_Toc371377435"/>
      <w:bookmarkStart w:id="1292" w:name="_Toc21212470"/>
      <w:bookmarkStart w:id="1293" w:name="City"/>
      <w:r>
        <w:t>City</w:t>
      </w:r>
      <w:bookmarkEnd w:id="1289"/>
      <w:bookmarkEnd w:id="1290"/>
      <w:bookmarkEnd w:id="1291"/>
      <w:bookmarkEnd w:id="1292"/>
      <w:bookmarkEnd w:id="129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3BB872" w14:textId="77777777" w:rsidTr="00503198">
        <w:tc>
          <w:tcPr>
            <w:tcW w:w="5000" w:type="pct"/>
          </w:tcPr>
          <w:p w14:paraId="59B8F92A" w14:textId="77777777" w:rsidR="00503198" w:rsidRDefault="00000000" w:rsidP="00503198">
            <w:pPr>
              <w:pStyle w:val="Normal2"/>
            </w:pPr>
            <w:r>
              <w:pict w14:anchorId="124E9511">
                <v:shape id="dc_222" o:spid="_x0000_s2260" style="position:absolute;left:0;text-align:left;margin-left:0;margin-top:0;width:50pt;height:50pt;z-index:201;visibility:hidden" coordsize="67,93" o:spt="100" o:preferrelative="t" adj="0,,0" path="">
                  <v:stroke joinstyle="round"/>
                  <v:formulas/>
                  <v:path o:connecttype="segments"/>
                  <o:lock v:ext="edit" selection="t"/>
                </v:shape>
              </w:pict>
            </w:r>
            <w:r>
              <w:pict w14:anchorId="6BB95E07">
                <v:shape id="_x0000_s3211" style="position:absolute;left:0;text-align:left;margin-left:1741.9pt;margin-top:7.2pt;width:55.5pt;height:40.5pt;z-index:-2141;mso-wrap-edited:t;mso-position-horizontal:right" coordsize="" o:spt="100" wrapcoords="-30 104 1000 104 1000 1105 1000 1105 -30 1105 -30 104" adj="0,,0" path="">
                  <v:stroke joinstyle="round"/>
                  <v:imagedata r:id="rId282" o:title="dc_222"/>
                  <v:formulas/>
                  <v:path o:connecttype="segments"/>
                  <w10:wrap type="tight"/>
                </v:shape>
              </w:pict>
            </w:r>
            <w:r w:rsidR="00503198">
              <w:t>Name of the city associated with the address elements.</w:t>
            </w:r>
          </w:p>
        </w:tc>
      </w:tr>
    </w:tbl>
    <w:p w14:paraId="161FAE61" w14:textId="77777777" w:rsidR="00503198" w:rsidRDefault="00503198" w:rsidP="00503198"/>
    <w:p w14:paraId="58718538" w14:textId="77777777" w:rsidR="00F7492B" w:rsidRDefault="00F7492B" w:rsidP="00F7492B">
      <w:pPr>
        <w:pStyle w:val="Heading2"/>
      </w:pPr>
      <w:bookmarkStart w:id="1294" w:name="_Toc371377436"/>
      <w:bookmarkStart w:id="1295" w:name="_Toc21212471"/>
      <w:bookmarkStart w:id="1296" w:name="ClassCodeInfo"/>
      <w:proofErr w:type="spellStart"/>
      <w:r>
        <w:lastRenderedPageBreak/>
        <w:t>ClassCodeInfo</w:t>
      </w:r>
      <w:bookmarkEnd w:id="1294"/>
      <w:bookmarkEnd w:id="1295"/>
      <w:bookmarkEnd w:id="12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7492B" w:rsidRPr="0048117C" w14:paraId="33A3F834" w14:textId="77777777" w:rsidTr="00970566">
        <w:tc>
          <w:tcPr>
            <w:tcW w:w="5000" w:type="pct"/>
          </w:tcPr>
          <w:p w14:paraId="1610A836" w14:textId="77777777" w:rsidR="00F7492B" w:rsidRDefault="00000000" w:rsidP="00970566">
            <w:pPr>
              <w:pStyle w:val="Normal2"/>
            </w:pPr>
            <w:r>
              <w:rPr>
                <w:noProof/>
              </w:rPr>
              <w:pict w14:anchorId="41591CDE">
                <v:shape id="_x0000_s6279" type="#_x0000_t75" style="position:absolute;left:0;text-align:left;margin-left:29500.2pt;margin-top:7.05pt;width:267pt;height:209.25pt;z-index:-594;mso-wrap-edited:t;mso-position-horizontal:right" wrapcoords="222 8294 283 12010 7200 12010 7382 21223 21600 21523 21600 0 7200 88 7382 8217 222 8294" filled="t">
                  <v:imagedata r:id="rId283" o:title="ClassCodeInfo"/>
                  <w10:wrap type="tight"/>
                </v:shape>
              </w:pict>
            </w:r>
            <w:r w:rsidR="00F7492B" w:rsidRPr="00F7492B">
              <w:rPr>
                <w:noProof/>
              </w:rPr>
              <w:t>A group item specifying code and description for a class</w:t>
            </w:r>
            <w:r w:rsidR="00F7492B" w:rsidRPr="009F1A40">
              <w:t xml:space="preserve">. </w:t>
            </w:r>
          </w:p>
          <w:p w14:paraId="1811E48E" w14:textId="77777777" w:rsidR="00F7492B" w:rsidRDefault="00F7492B" w:rsidP="00970566">
            <w:pPr>
              <w:pStyle w:val="Bold3"/>
            </w:pPr>
            <w:r>
              <w:t>Agency [attribute]</w:t>
            </w:r>
          </w:p>
          <w:p w14:paraId="0179D343" w14:textId="77777777" w:rsidR="00F7492B" w:rsidRDefault="00F7492B" w:rsidP="00970566">
            <w:pPr>
              <w:pStyle w:val="Italic3"/>
            </w:pPr>
            <w:r>
              <w:t>Agency is mandatory. A single instance is required.</w:t>
            </w:r>
          </w:p>
          <w:p w14:paraId="39AA633E" w14:textId="77777777" w:rsidR="00F7492B" w:rsidRDefault="00F7492B" w:rsidP="00970566">
            <w:pPr>
              <w:pStyle w:val="Normal3"/>
            </w:pPr>
            <w:r>
              <w:t>Describes the agency maintaining the list of codes. To be included in this list the agency must be a recognized standards body or industry organisation.</w:t>
            </w:r>
          </w:p>
          <w:p w14:paraId="58AE1A50" w14:textId="77777777" w:rsidR="00F7492B" w:rsidRDefault="00F7492B" w:rsidP="00970566">
            <w:pPr>
              <w:pStyle w:val="ListBullet3"/>
              <w:numPr>
                <w:ilvl w:val="0"/>
                <w:numId w:val="2"/>
              </w:numPr>
            </w:pPr>
            <w:r>
              <w:t xml:space="preserve">For the element that owns this attribute. </w:t>
            </w:r>
          </w:p>
          <w:p w14:paraId="2A345DBC" w14:textId="77777777" w:rsidR="00F7492B" w:rsidRDefault="00F7492B" w:rsidP="00970566">
            <w:pPr>
              <w:pStyle w:val="ListBullet3"/>
              <w:numPr>
                <w:ilvl w:val="0"/>
                <w:numId w:val="2"/>
              </w:numPr>
            </w:pPr>
            <w:r>
              <w:t xml:space="preserve">For another attribute in the list of attributes associated with the parent element. </w:t>
            </w:r>
          </w:p>
          <w:p w14:paraId="35FCB3A3" w14:textId="77777777" w:rsidR="00F7492B" w:rsidRDefault="00F7492B" w:rsidP="00970566">
            <w:pPr>
              <w:pStyle w:val="Normal3"/>
            </w:pPr>
            <w:r>
              <w:t>Refer to Agency definition for any enumerations.</w:t>
            </w:r>
          </w:p>
          <w:p w14:paraId="3A8452DA" w14:textId="77777777" w:rsidR="00F7492B" w:rsidRDefault="00F7492B" w:rsidP="00970566">
            <w:pPr>
              <w:pStyle w:val="Bold3"/>
            </w:pPr>
            <w:r>
              <w:t xml:space="preserve"> (sequence)</w:t>
            </w:r>
          </w:p>
          <w:p w14:paraId="016B387C" w14:textId="77777777" w:rsidR="00F7492B" w:rsidRDefault="00F7492B" w:rsidP="00970566">
            <w:pPr>
              <w:pStyle w:val="Italic3"/>
            </w:pPr>
            <w:r>
              <w:t>The sequence of items below is mandatory. A single instance is required.</w:t>
            </w:r>
          </w:p>
          <w:p w14:paraId="0962A4DF" w14:textId="77777777" w:rsidR="00F7492B" w:rsidRDefault="00F7492B" w:rsidP="00970566">
            <w:pPr>
              <w:pStyle w:val="Bold4"/>
            </w:pPr>
            <w:r>
              <w:t>Code</w:t>
            </w:r>
          </w:p>
          <w:p w14:paraId="285BBEDB" w14:textId="77777777" w:rsidR="00F7492B" w:rsidRDefault="00F7492B" w:rsidP="00970566">
            <w:pPr>
              <w:pStyle w:val="Italic4"/>
            </w:pPr>
            <w:r>
              <w:t>Code is mandatory. A single instance is required.</w:t>
            </w:r>
          </w:p>
          <w:p w14:paraId="62B58D3E" w14:textId="77777777" w:rsidR="00F7492B" w:rsidRDefault="00F7492B" w:rsidP="00970566">
            <w:pPr>
              <w:pStyle w:val="Normal4"/>
            </w:pPr>
            <w:r w:rsidRPr="003B59F8">
              <w:t>Specifies a code that is defined by an agency. The agency is given for the whole construct containing the code</w:t>
            </w:r>
            <w:r>
              <w:t>.</w:t>
            </w:r>
          </w:p>
          <w:p w14:paraId="69F87620" w14:textId="77777777" w:rsidR="00F7492B" w:rsidRDefault="00F7492B" w:rsidP="00970566">
            <w:pPr>
              <w:pStyle w:val="Bold4"/>
            </w:pPr>
            <w:proofErr w:type="spellStart"/>
            <w:r>
              <w:t>CodeValue</w:t>
            </w:r>
            <w:proofErr w:type="spellEnd"/>
          </w:p>
          <w:p w14:paraId="7BD88FAD" w14:textId="77777777" w:rsidR="00F7492B" w:rsidRDefault="00F7492B" w:rsidP="00970566">
            <w:pPr>
              <w:pStyle w:val="Italic4"/>
            </w:pPr>
            <w:proofErr w:type="spellStart"/>
            <w:r w:rsidRPr="003B59F8">
              <w:t>CodeValue</w:t>
            </w:r>
            <w:proofErr w:type="spellEnd"/>
            <w:r>
              <w:t xml:space="preserve"> is optional. A single instance might exist.</w:t>
            </w:r>
          </w:p>
          <w:p w14:paraId="3E0CC8D3" w14:textId="77777777" w:rsidR="00F7492B" w:rsidRDefault="00F7492B" w:rsidP="00970566">
            <w:pPr>
              <w:pStyle w:val="Normal4"/>
            </w:pPr>
            <w:r w:rsidRPr="003B59F8">
              <w:t>A grouping element specifying a value belonging to a code that is defined by an agency</w:t>
            </w:r>
            <w:r>
              <w:t>.</w:t>
            </w:r>
          </w:p>
          <w:p w14:paraId="0B810C90" w14:textId="77777777" w:rsidR="00F7492B" w:rsidRDefault="00F7492B" w:rsidP="00970566">
            <w:pPr>
              <w:pStyle w:val="Bold4"/>
            </w:pPr>
            <w:proofErr w:type="spellStart"/>
            <w:r>
              <w:t>CodeDescription</w:t>
            </w:r>
            <w:proofErr w:type="spellEnd"/>
          </w:p>
          <w:p w14:paraId="70CBB5D8" w14:textId="77777777" w:rsidR="00F7492B" w:rsidRDefault="00F7492B" w:rsidP="00970566">
            <w:pPr>
              <w:pStyle w:val="Italic4"/>
            </w:pPr>
            <w:proofErr w:type="spellStart"/>
            <w:r w:rsidRPr="003B59F8">
              <w:t>CodeDescription</w:t>
            </w:r>
            <w:proofErr w:type="spellEnd"/>
            <w:r>
              <w:t xml:space="preserve"> is optional. Multiple instances might exist.</w:t>
            </w:r>
          </w:p>
          <w:p w14:paraId="520C0EE3" w14:textId="77777777" w:rsidR="00F7492B" w:rsidRDefault="009F4A0D" w:rsidP="00970566">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4759F49" w14:textId="77777777" w:rsidR="00F7492B" w:rsidRDefault="00F7492B" w:rsidP="00503198"/>
    <w:p w14:paraId="1F6C766F" w14:textId="77777777" w:rsidR="00503198" w:rsidRDefault="00503198" w:rsidP="00503198">
      <w:pPr>
        <w:pStyle w:val="Heading2"/>
      </w:pPr>
      <w:bookmarkStart w:id="1297" w:name="_Toc259721568"/>
      <w:bookmarkStart w:id="1298" w:name="_Toc275501915"/>
      <w:bookmarkStart w:id="1299" w:name="_Toc371377437"/>
      <w:bookmarkStart w:id="1300" w:name="_Toc21212472"/>
      <w:bookmarkStart w:id="1301" w:name="ClassIdentifier"/>
      <w:proofErr w:type="spellStart"/>
      <w:r>
        <w:t>ClassIdentifier</w:t>
      </w:r>
      <w:bookmarkEnd w:id="1297"/>
      <w:bookmarkEnd w:id="1298"/>
      <w:bookmarkEnd w:id="1299"/>
      <w:bookmarkEnd w:id="1300"/>
      <w:bookmarkEnd w:id="13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E2FC1F" w14:textId="77777777" w:rsidTr="00503198">
        <w:tc>
          <w:tcPr>
            <w:tcW w:w="5000" w:type="pct"/>
          </w:tcPr>
          <w:p w14:paraId="1F083BAB" w14:textId="77777777" w:rsidR="00503198" w:rsidRDefault="00000000" w:rsidP="00503198">
            <w:pPr>
              <w:pStyle w:val="Normal2"/>
            </w:pPr>
            <w:r>
              <w:pict w14:anchorId="12B540E6">
                <v:shape id="dc_223" o:spid="_x0000_s2261" style="position:absolute;left:0;text-align:left;margin-left:0;margin-top:0;width:50pt;height:50pt;z-index:202;visibility:hidden" coordsize="212,358" o:spt="100" o:preferrelative="t" adj="0,,0" path="">
                  <v:stroke joinstyle="round"/>
                  <v:formulas/>
                  <v:path o:connecttype="segments"/>
                  <o:lock v:ext="edit" selection="t"/>
                </v:shape>
              </w:pict>
            </w:r>
            <w:r>
              <w:pict w14:anchorId="4E877FA3">
                <v:shape id="_x0000_s3212" style="position:absolute;left:0;text-align:left;margin-left:22252.9pt;margin-top:7.2pt;width:214.5pt;height:127.5pt;z-index:-2140;mso-wrap-edited:t;mso-position-horizontal:right" coordsize="" o:spt="100" wrapcoords="-30 419 340 419 340 33 340 33 340 0 1000 0 1000 0 1000 1034 340 1034 340 840 -30 840 -30 419" adj="0,,0" path="">
                  <v:stroke joinstyle="round"/>
                  <v:imagedata r:id="rId284" o:title="dc_223"/>
                  <v:formulas/>
                  <v:path o:connecttype="segments"/>
                  <w10:wrap type="tight"/>
                </v:shape>
              </w:pict>
            </w:r>
            <w:r w:rsidR="00503198">
              <w:t>Standard used for product identification.</w:t>
            </w:r>
          </w:p>
          <w:p w14:paraId="19E5E391" w14:textId="77777777" w:rsidR="00503198" w:rsidRDefault="00503198" w:rsidP="00D11DF3">
            <w:pPr>
              <w:pStyle w:val="Bold3"/>
            </w:pPr>
            <w:proofErr w:type="spellStart"/>
            <w:r>
              <w:t>IdentifierCodeType</w:t>
            </w:r>
            <w:proofErr w:type="spellEnd"/>
            <w:r>
              <w:t xml:space="preserve"> [attribute]</w:t>
            </w:r>
          </w:p>
          <w:p w14:paraId="2358005A" w14:textId="77777777" w:rsidR="00503198" w:rsidRDefault="00503198" w:rsidP="00D11DF3">
            <w:pPr>
              <w:pStyle w:val="Italic3"/>
            </w:pPr>
            <w:proofErr w:type="spellStart"/>
            <w:r>
              <w:t>IdentifierCodeType</w:t>
            </w:r>
            <w:proofErr w:type="spellEnd"/>
            <w:r>
              <w:t xml:space="preserve"> is mandatory. A single instance is required.</w:t>
            </w:r>
          </w:p>
          <w:p w14:paraId="02124BE6" w14:textId="77777777" w:rsidR="00503198" w:rsidRDefault="00503198" w:rsidP="00D11DF3">
            <w:pPr>
              <w:pStyle w:val="Normal3"/>
            </w:pPr>
            <w:r>
              <w:t xml:space="preserve">Defines the type of product identifier used (for example, reel number, ream number, bar code). This code type specifies how to decode the </w:t>
            </w:r>
            <w:r>
              <w:lastRenderedPageBreak/>
              <w:t>identifier value.</w:t>
            </w:r>
          </w:p>
          <w:p w14:paraId="12F669CF" w14:textId="77777777" w:rsidR="00503198" w:rsidRDefault="00503198" w:rsidP="00D11DF3">
            <w:pPr>
              <w:pStyle w:val="Normal3"/>
            </w:pPr>
            <w:r>
              <w:t xml:space="preserve">Refer to </w:t>
            </w:r>
            <w:proofErr w:type="spellStart"/>
            <w:r>
              <w:t>IdentifierCodeType</w:t>
            </w:r>
            <w:proofErr w:type="spellEnd"/>
            <w:r>
              <w:t xml:space="preserve"> definition for any enumerations.</w:t>
            </w:r>
          </w:p>
          <w:p w14:paraId="1245E6F9" w14:textId="77777777" w:rsidR="00503198" w:rsidRDefault="00503198" w:rsidP="00D11DF3">
            <w:pPr>
              <w:pStyle w:val="Bold3"/>
            </w:pPr>
            <w:proofErr w:type="spellStart"/>
            <w:r>
              <w:t>IdentifierType</w:t>
            </w:r>
            <w:proofErr w:type="spellEnd"/>
            <w:r>
              <w:t xml:space="preserve"> [attribute]</w:t>
            </w:r>
          </w:p>
          <w:p w14:paraId="1EBA8E7D" w14:textId="77777777" w:rsidR="00503198" w:rsidRDefault="00503198" w:rsidP="00D11DF3">
            <w:pPr>
              <w:pStyle w:val="Italic3"/>
            </w:pPr>
            <w:proofErr w:type="spellStart"/>
            <w:r>
              <w:t>IdentifierType</w:t>
            </w:r>
            <w:proofErr w:type="spellEnd"/>
            <w:r>
              <w:t xml:space="preserve"> is mandatory. A single instance is required.</w:t>
            </w:r>
          </w:p>
          <w:p w14:paraId="75F91571" w14:textId="77777777"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14:paraId="6FB88D8E" w14:textId="77777777" w:rsidR="00503198" w:rsidRDefault="00503198" w:rsidP="00D11DF3">
            <w:pPr>
              <w:pStyle w:val="Normal3"/>
            </w:pPr>
            <w:r>
              <w:t xml:space="preserve">Refer to </w:t>
            </w:r>
            <w:proofErr w:type="spellStart"/>
            <w:r>
              <w:t>IdentifierType</w:t>
            </w:r>
            <w:proofErr w:type="spellEnd"/>
            <w:r>
              <w:t xml:space="preserve"> definition for any enumerations.</w:t>
            </w:r>
          </w:p>
          <w:p w14:paraId="161B6405" w14:textId="77777777" w:rsidR="00503198" w:rsidRDefault="00503198" w:rsidP="00D11DF3">
            <w:pPr>
              <w:pStyle w:val="Bold3"/>
            </w:pPr>
            <w:proofErr w:type="spellStart"/>
            <w:r>
              <w:t>IdentifierFormatType</w:t>
            </w:r>
            <w:proofErr w:type="spellEnd"/>
            <w:r>
              <w:t xml:space="preserve"> [attribute]</w:t>
            </w:r>
          </w:p>
          <w:p w14:paraId="33D8C8CB" w14:textId="77777777" w:rsidR="00503198" w:rsidRDefault="00503198" w:rsidP="00D11DF3">
            <w:pPr>
              <w:pStyle w:val="Italic3"/>
            </w:pPr>
            <w:proofErr w:type="spellStart"/>
            <w:r>
              <w:t>IdentifierFormatType</w:t>
            </w:r>
            <w:proofErr w:type="spellEnd"/>
            <w:r>
              <w:t xml:space="preserve"> is optional. A single instance might exist.</w:t>
            </w:r>
          </w:p>
          <w:p w14:paraId="1E9BD755" w14:textId="77777777" w:rsidR="00503198" w:rsidRDefault="00503198" w:rsidP="00D11DF3">
            <w:pPr>
              <w:pStyle w:val="Normal3"/>
            </w:pPr>
            <w:proofErr w:type="spellStart"/>
            <w:r>
              <w:t>IdentifierFormatType</w:t>
            </w:r>
            <w:proofErr w:type="spellEnd"/>
            <w:r>
              <w:t xml:space="preserve"> defines the technical format used to make an </w:t>
            </w:r>
            <w:proofErr w:type="spellStart"/>
            <w:r>
              <w:t>IdentifierCodeType</w:t>
            </w:r>
            <w:proofErr w:type="spellEnd"/>
            <w:r>
              <w:t xml:space="preserve"> readable by technical devices or humans. The </w:t>
            </w:r>
            <w:proofErr w:type="spellStart"/>
            <w:r>
              <w:t>IdentifierCodeType</w:t>
            </w:r>
            <w:proofErr w:type="spellEnd"/>
            <w:r>
              <w:t xml:space="preserve"> specifies how to decode the identifier value</w:t>
            </w:r>
          </w:p>
          <w:p w14:paraId="5BA0AB93" w14:textId="77777777" w:rsidR="00503198" w:rsidRDefault="00503198" w:rsidP="00D11DF3">
            <w:pPr>
              <w:pStyle w:val="Normal3"/>
            </w:pPr>
            <w:r>
              <w:t xml:space="preserve">Refer to </w:t>
            </w:r>
            <w:proofErr w:type="spellStart"/>
            <w:r>
              <w:t>IdentifierFormatType</w:t>
            </w:r>
            <w:proofErr w:type="spellEnd"/>
            <w:r>
              <w:t xml:space="preserve"> definition for any enumerations.</w:t>
            </w:r>
          </w:p>
        </w:tc>
      </w:tr>
    </w:tbl>
    <w:p w14:paraId="47EF034F" w14:textId="77777777" w:rsidR="00503198" w:rsidRDefault="00503198" w:rsidP="00503198"/>
    <w:p w14:paraId="375EC391" w14:textId="77777777" w:rsidR="00503198" w:rsidRDefault="00503198" w:rsidP="00503198">
      <w:pPr>
        <w:pStyle w:val="Heading2"/>
      </w:pPr>
      <w:bookmarkStart w:id="1302" w:name="_Toc259721569"/>
      <w:bookmarkStart w:id="1303" w:name="_Toc275501916"/>
      <w:bookmarkStart w:id="1304" w:name="_Toc371377438"/>
      <w:bookmarkStart w:id="1305" w:name="_Toc21212473"/>
      <w:bookmarkStart w:id="1306" w:name="Classification"/>
      <w:r>
        <w:t>Classification</w:t>
      </w:r>
      <w:bookmarkEnd w:id="1302"/>
      <w:bookmarkEnd w:id="1303"/>
      <w:bookmarkEnd w:id="1304"/>
      <w:bookmarkEnd w:id="1305"/>
      <w:bookmarkEnd w:id="130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3F72DC" w14:textId="77777777" w:rsidTr="00503198">
        <w:tc>
          <w:tcPr>
            <w:tcW w:w="5000" w:type="pct"/>
          </w:tcPr>
          <w:p w14:paraId="498171A9" w14:textId="77777777" w:rsidR="00503198" w:rsidRDefault="00000000" w:rsidP="00503198">
            <w:pPr>
              <w:pStyle w:val="Normal2"/>
            </w:pPr>
            <w:r>
              <w:pict w14:anchorId="3F386004">
                <v:shape id="dc_224" o:spid="_x0000_s2262" style="position:absolute;left:0;text-align:left;margin-left:0;margin-top:0;width:50pt;height:50pt;z-index:203;visibility:hidden" coordsize="161,454" o:spt="100" o:preferrelative="t" adj="0,,0" path="">
                  <v:stroke joinstyle="round"/>
                  <v:formulas/>
                  <v:path o:connecttype="segments"/>
                  <o:lock v:ext="edit" selection="t"/>
                </v:shape>
              </w:pict>
            </w:r>
            <w:r>
              <w:rPr>
                <w:noProof/>
              </w:rPr>
              <w:pict w14:anchorId="70C83E16">
                <v:shape id="_x0000_s6208" type="#_x0000_t75" style="position:absolute;left:0;text-align:left;margin-left:29790.45pt;margin-top:7.05pt;width:269.25pt;height:85.5pt;z-index:-624;mso-wrap-edited:t;mso-position-horizontal:right" wrapcoords="100 6000 160 12442 10088 12063 10810 20779 21600 21411 21600 0 10930 316 10991 3158 10088 3347 10148 6379 100 6000" filled="t">
                  <v:imagedata r:id="rId285"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05F22E06" w14:textId="77777777" w:rsidR="00503198" w:rsidRDefault="00503198" w:rsidP="00503198">
            <w:pPr>
              <w:pStyle w:val="Bold3"/>
            </w:pPr>
            <w:r>
              <w:t>(sequence)</w:t>
            </w:r>
          </w:p>
          <w:p w14:paraId="36DC568D" w14:textId="77777777" w:rsidR="00503198" w:rsidRDefault="00503198" w:rsidP="00503198">
            <w:pPr>
              <w:pStyle w:val="Italic3"/>
            </w:pPr>
            <w:r>
              <w:t>The sequence of items below is mandatory. A single instance is required.</w:t>
            </w:r>
          </w:p>
          <w:p w14:paraId="3DF125CE" w14:textId="77777777" w:rsidR="00503198" w:rsidRDefault="00503198" w:rsidP="00503198">
            <w:pPr>
              <w:pStyle w:val="Bold4"/>
            </w:pPr>
            <w:proofErr w:type="spellStart"/>
            <w:r>
              <w:t>ClassificationCode</w:t>
            </w:r>
            <w:proofErr w:type="spellEnd"/>
          </w:p>
          <w:p w14:paraId="67442DB8" w14:textId="77777777" w:rsidR="00503198" w:rsidRDefault="00503198" w:rsidP="00503198">
            <w:pPr>
              <w:pStyle w:val="Italic4"/>
            </w:pPr>
            <w:proofErr w:type="spellStart"/>
            <w:r>
              <w:t>ClassificationCode</w:t>
            </w:r>
            <w:proofErr w:type="spellEnd"/>
            <w:r>
              <w:t xml:space="preserve"> is mandatory. A single instance is required.</w:t>
            </w:r>
          </w:p>
          <w:p w14:paraId="3D9ADC89" w14:textId="77777777" w:rsidR="00503198" w:rsidRDefault="00503198" w:rsidP="00503198">
            <w:pPr>
              <w:pStyle w:val="Normal4"/>
            </w:pPr>
            <w:r>
              <w:t>A code assigned by the indicated Agency for this particular class of product.</w:t>
            </w:r>
          </w:p>
          <w:p w14:paraId="790B54CC" w14:textId="77777777" w:rsidR="00503198" w:rsidRDefault="00503198" w:rsidP="00503198">
            <w:pPr>
              <w:pStyle w:val="Bold4"/>
            </w:pPr>
            <w:proofErr w:type="spellStart"/>
            <w:r>
              <w:t>ClassificationDescription</w:t>
            </w:r>
            <w:proofErr w:type="spellEnd"/>
          </w:p>
          <w:p w14:paraId="42C11EEE" w14:textId="77777777" w:rsidR="00503198" w:rsidRDefault="00503198" w:rsidP="00503198">
            <w:pPr>
              <w:pStyle w:val="Italic4"/>
            </w:pPr>
            <w:proofErr w:type="spellStart"/>
            <w:r>
              <w:t>ClassificationDescription</w:t>
            </w:r>
            <w:proofErr w:type="spellEnd"/>
            <w:r>
              <w:t xml:space="preserve"> is optional. Multiple instances might exist.</w:t>
            </w:r>
          </w:p>
          <w:p w14:paraId="05CC5E04" w14:textId="77777777" w:rsidR="00503198" w:rsidRDefault="00503198" w:rsidP="00503198">
            <w:pPr>
              <w:pStyle w:val="Normal4"/>
            </w:pPr>
            <w:r>
              <w:t>A free form description of the classification.</w:t>
            </w:r>
          </w:p>
        </w:tc>
      </w:tr>
    </w:tbl>
    <w:p w14:paraId="79260642" w14:textId="77777777" w:rsidR="00503198" w:rsidRDefault="00503198" w:rsidP="00503198"/>
    <w:p w14:paraId="42CB15DA" w14:textId="77777777" w:rsidR="00503198" w:rsidRDefault="00503198" w:rsidP="00503198">
      <w:pPr>
        <w:pStyle w:val="Heading2"/>
      </w:pPr>
      <w:bookmarkStart w:id="1307" w:name="_Toc259721570"/>
      <w:bookmarkStart w:id="1308" w:name="_Toc275501917"/>
      <w:bookmarkStart w:id="1309" w:name="_Toc371377439"/>
      <w:bookmarkStart w:id="1310" w:name="_Toc21212474"/>
      <w:bookmarkStart w:id="1311" w:name="ClassificationCode"/>
      <w:proofErr w:type="spellStart"/>
      <w:r>
        <w:lastRenderedPageBreak/>
        <w:t>ClassificationCode</w:t>
      </w:r>
      <w:bookmarkEnd w:id="1307"/>
      <w:bookmarkEnd w:id="1308"/>
      <w:bookmarkEnd w:id="1309"/>
      <w:bookmarkEnd w:id="1310"/>
      <w:bookmarkEnd w:id="13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6FCE8C" w14:textId="77777777" w:rsidTr="00503198">
        <w:tc>
          <w:tcPr>
            <w:tcW w:w="5000" w:type="pct"/>
          </w:tcPr>
          <w:p w14:paraId="04121A0D" w14:textId="77777777" w:rsidR="00503198" w:rsidRDefault="00000000" w:rsidP="00E8433E">
            <w:pPr>
              <w:pStyle w:val="Normal3"/>
            </w:pPr>
            <w:r>
              <w:pict w14:anchorId="4D02BA84">
                <v:shape id="dc_225" o:spid="_x0000_s2263" style="position:absolute;left:0;text-align:left;margin-left:0;margin-top:0;width:50pt;height:50pt;z-index:204;visibility:hidden" coordsize="96,329" o:spt="100" o:preferrelative="t" adj="0,,0" path="">
                  <v:stroke joinstyle="round"/>
                  <v:formulas/>
                  <v:path o:connecttype="segments"/>
                  <o:lock v:ext="edit" selection="t"/>
                </v:shape>
              </w:pict>
            </w:r>
            <w:r>
              <w:rPr>
                <w:noProof/>
              </w:rPr>
              <w:pict w14:anchorId="7CBA42C6">
                <v:shape id="_x0000_s6077" type="#_x0000_t75" style="position:absolute;left:0;text-align:left;margin-left:27468.45pt;margin-top:7.05pt;width:251.25pt;height:126pt;z-index:-662;mso-wrap-edited:t;mso-position-horizontal:right" wrapcoords="9263 8220 365 7834 430 13363 9199 13877 9070 21334 21600 21471 21600 0 9263 120 9263 8220" filled="t">
                  <v:imagedata r:id="rId286" o:title="ClassificationCode"/>
                  <w10:wrap type="tight"/>
                </v:shape>
              </w:pict>
            </w:r>
            <w:r w:rsidR="00503198" w:rsidRPr="00E8433E">
              <w:t>A code assigned by the indicated Agency for this particular class of product</w:t>
            </w:r>
            <w:r w:rsidR="00503198">
              <w:t>.</w:t>
            </w:r>
          </w:p>
          <w:p w14:paraId="457E0DA2" w14:textId="77777777" w:rsidR="00503198" w:rsidRDefault="00503198" w:rsidP="00E62E8E">
            <w:pPr>
              <w:pStyle w:val="Bold3"/>
            </w:pPr>
            <w:r>
              <w:t>Agency [attribute]</w:t>
            </w:r>
          </w:p>
          <w:p w14:paraId="0FDDE070" w14:textId="77777777" w:rsidR="00503198" w:rsidRDefault="00503198" w:rsidP="00E62E8E">
            <w:pPr>
              <w:pStyle w:val="Italic3"/>
            </w:pPr>
            <w:r>
              <w:t>Agency is mandatory. A single instance is required.</w:t>
            </w:r>
          </w:p>
          <w:p w14:paraId="4DF7E155" w14:textId="77777777" w:rsidR="00503198" w:rsidRDefault="00503198" w:rsidP="00E62E8E">
            <w:pPr>
              <w:pStyle w:val="Normal3"/>
            </w:pPr>
            <w:r>
              <w:t>Describes the agency maintaining the list of codes. To be included in this list the agency must be a recognized standards body or industry organisation.</w:t>
            </w:r>
          </w:p>
          <w:p w14:paraId="398C6002" w14:textId="77777777" w:rsidR="00503198" w:rsidRDefault="00503198" w:rsidP="008D25AE">
            <w:pPr>
              <w:pStyle w:val="Normal3"/>
              <w:numPr>
                <w:ilvl w:val="0"/>
                <w:numId w:val="13"/>
              </w:numPr>
            </w:pPr>
            <w:r>
              <w:t xml:space="preserve">For the element that owns this attribute. </w:t>
            </w:r>
          </w:p>
          <w:p w14:paraId="594BF64E" w14:textId="77777777" w:rsidR="00503198" w:rsidRDefault="00503198" w:rsidP="008D25AE">
            <w:pPr>
              <w:pStyle w:val="Normal3"/>
              <w:numPr>
                <w:ilvl w:val="0"/>
                <w:numId w:val="13"/>
              </w:numPr>
            </w:pPr>
            <w:r>
              <w:t xml:space="preserve">For another attribute in the list of attributes associated with the parent element. </w:t>
            </w:r>
          </w:p>
          <w:p w14:paraId="5234F669" w14:textId="77777777" w:rsidR="00503198" w:rsidRDefault="00503198" w:rsidP="00E62E8E">
            <w:pPr>
              <w:pStyle w:val="Normal3"/>
            </w:pPr>
            <w:r>
              <w:t>Refer to Agency definition for any enumerations.</w:t>
            </w:r>
          </w:p>
          <w:p w14:paraId="54DDFF72" w14:textId="77777777" w:rsidR="00E8433E" w:rsidRDefault="00E8433E" w:rsidP="00E8433E">
            <w:pPr>
              <w:pStyle w:val="Bold3"/>
            </w:pPr>
            <w:proofErr w:type="spellStart"/>
            <w:r>
              <w:t>ClassificationCodeType</w:t>
            </w:r>
            <w:proofErr w:type="spellEnd"/>
            <w:r>
              <w:t xml:space="preserve"> [attribute]</w:t>
            </w:r>
          </w:p>
          <w:p w14:paraId="639DA86E" w14:textId="77777777" w:rsidR="00E8433E" w:rsidRDefault="00E8433E" w:rsidP="00E8433E">
            <w:pPr>
              <w:pStyle w:val="Italic3"/>
            </w:pPr>
            <w:proofErr w:type="spellStart"/>
            <w:r w:rsidRPr="00E8433E">
              <w:t>ClassificationCodeType</w:t>
            </w:r>
            <w:proofErr w:type="spellEnd"/>
            <w:r>
              <w:t xml:space="preserve"> is optional. A single instance might exist.</w:t>
            </w:r>
          </w:p>
          <w:p w14:paraId="32537301" w14:textId="77777777" w:rsidR="00E8433E" w:rsidRDefault="00E8433E" w:rsidP="00E8433E">
            <w:pPr>
              <w:pStyle w:val="Normal3"/>
            </w:pPr>
            <w:r w:rsidRPr="00E8433E">
              <w:t>Provides a contextual definition to the classification code value</w:t>
            </w:r>
            <w:r>
              <w:t>.</w:t>
            </w:r>
          </w:p>
        </w:tc>
      </w:tr>
    </w:tbl>
    <w:p w14:paraId="4A539AE3" w14:textId="77777777" w:rsidR="00503198" w:rsidRDefault="00503198" w:rsidP="00503198"/>
    <w:p w14:paraId="0469E1FE" w14:textId="77777777" w:rsidR="00E8433E" w:rsidRDefault="00E8433E" w:rsidP="00E8433E">
      <w:pPr>
        <w:pStyle w:val="Heading2"/>
      </w:pPr>
      <w:bookmarkStart w:id="1312" w:name="_Toc371377440"/>
      <w:bookmarkStart w:id="1313" w:name="_Toc21212475"/>
      <w:bookmarkStart w:id="1314" w:name="ClassificationCodeType_a"/>
      <w:proofErr w:type="spellStart"/>
      <w:r>
        <w:t>ClassificationCodeType</w:t>
      </w:r>
      <w:proofErr w:type="spellEnd"/>
      <w:r>
        <w:t xml:space="preserve"> [attribute]</w:t>
      </w:r>
      <w:bookmarkEnd w:id="1312"/>
      <w:bookmarkEnd w:id="1313"/>
      <w:bookmarkEnd w:id="1314"/>
    </w:p>
    <w:tbl>
      <w:tblPr>
        <w:tblW w:w="5000" w:type="pct"/>
        <w:tblCellMar>
          <w:top w:w="144" w:type="dxa"/>
          <w:left w:w="115" w:type="dxa"/>
          <w:right w:w="115" w:type="dxa"/>
        </w:tblCellMar>
        <w:tblLook w:val="01E0" w:firstRow="1" w:lastRow="1" w:firstColumn="1" w:lastColumn="1" w:noHBand="0" w:noVBand="0"/>
      </w:tblPr>
      <w:tblGrid>
        <w:gridCol w:w="9584"/>
      </w:tblGrid>
      <w:tr w:rsidR="00E8433E" w14:paraId="1BB892CC" w14:textId="77777777" w:rsidTr="00773BC9">
        <w:tc>
          <w:tcPr>
            <w:tcW w:w="5000" w:type="pct"/>
          </w:tcPr>
          <w:p w14:paraId="6D0F737C" w14:textId="77777777" w:rsidR="00E8433E" w:rsidRDefault="00000000" w:rsidP="00773BC9">
            <w:pPr>
              <w:pStyle w:val="Normal2"/>
            </w:pPr>
            <w:r>
              <w:rPr>
                <w:noProof/>
              </w:rPr>
              <w:pict w14:anchorId="10A0AA8E">
                <v:shape id="_x0000_s6080" type="#_x0000_t75" style="position:absolute;left:0;text-align:left;margin-left:12665.7pt;margin-top:7.05pt;width:136.5pt;height:62.25pt;z-index:-661;mso-wrap-edited:t;mso-position-horizontal:right" wrapcoords="-119 0 -119 21340 21600 21340 21600 0 16220 -35 -119 0" filled="t">
                  <v:imagedata r:id="rId287" o:title="ClassificationCodeType"/>
                  <w10:wrap type="tight"/>
                </v:shape>
              </w:pict>
            </w:r>
            <w:r w:rsidR="00E8433E" w:rsidRPr="00E8433E">
              <w:t>Provides a contextual definition to the classification code value</w:t>
            </w:r>
            <w:r w:rsidR="00E8433E">
              <w:t>.</w:t>
            </w:r>
          </w:p>
          <w:p w14:paraId="04CE4E51" w14:textId="77777777" w:rsidR="00E8433E" w:rsidRDefault="00E8433E" w:rsidP="00773BC9">
            <w:pPr>
              <w:pStyle w:val="Italic2"/>
            </w:pPr>
            <w:r>
              <w:t>This item is restricted to the following list.</w:t>
            </w:r>
          </w:p>
          <w:p w14:paraId="799F2D0C" w14:textId="77777777" w:rsidR="00E8433E" w:rsidRDefault="00E8433E" w:rsidP="00773BC9">
            <w:pPr>
              <w:pStyle w:val="Bold3"/>
            </w:pPr>
            <w:proofErr w:type="spellStart"/>
            <w:r>
              <w:t>BrandName</w:t>
            </w:r>
            <w:proofErr w:type="spellEnd"/>
          </w:p>
          <w:p w14:paraId="6A902B54" w14:textId="77777777" w:rsidR="00E8433E" w:rsidRDefault="00E8433E" w:rsidP="00A46DB2">
            <w:pPr>
              <w:pStyle w:val="Normal3"/>
            </w:pPr>
            <w:r w:rsidRPr="00513AAC">
              <w:rPr>
                <w:snapToGrid/>
              </w:rPr>
              <w:t xml:space="preserve">A specific product brand </w:t>
            </w:r>
            <w:r w:rsidR="00AD57B0" w:rsidRPr="00A46DB2">
              <w:t>for which the owner or the source is specified in the Agency attribute.</w:t>
            </w:r>
          </w:p>
          <w:p w14:paraId="37DB2D07" w14:textId="77777777" w:rsidR="00E77045" w:rsidRPr="00E77045" w:rsidRDefault="00E77045" w:rsidP="00E77045">
            <w:pPr>
              <w:pStyle w:val="Bold3"/>
              <w:rPr>
                <w:snapToGrid/>
              </w:rPr>
            </w:pPr>
            <w:proofErr w:type="spellStart"/>
            <w:r w:rsidRPr="00E77045">
              <w:rPr>
                <w:snapToGrid/>
              </w:rPr>
              <w:t>CASNumber</w:t>
            </w:r>
            <w:proofErr w:type="spellEnd"/>
          </w:p>
          <w:p w14:paraId="6E5B3484" w14:textId="77777777"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14:paraId="3BFA9707" w14:textId="77777777" w:rsidR="00E8433E" w:rsidRDefault="00E8433E" w:rsidP="00773BC9">
            <w:pPr>
              <w:pStyle w:val="Bold3"/>
            </w:pPr>
            <w:proofErr w:type="spellStart"/>
            <w:r>
              <w:t>CatalogueNumber</w:t>
            </w:r>
            <w:proofErr w:type="spellEnd"/>
          </w:p>
          <w:p w14:paraId="1780B0C0" w14:textId="77777777" w:rsidR="00E8433E" w:rsidRDefault="00E8433E" w:rsidP="00773BC9">
            <w:pPr>
              <w:pStyle w:val="Normal3"/>
            </w:pPr>
            <w:r>
              <w:t>A unique reference for a product in a catalogue.</w:t>
            </w:r>
            <w:r w:rsidR="007B6599">
              <w:t xml:space="preserve"> </w:t>
            </w:r>
            <w:r w:rsidR="007B6599" w:rsidRPr="007B6599">
              <w:t>The owner or the source is specified in the Agency attribute.</w:t>
            </w:r>
          </w:p>
          <w:p w14:paraId="3F097AFC" w14:textId="77777777" w:rsidR="00E8433E" w:rsidRDefault="00E8433E" w:rsidP="00773BC9">
            <w:pPr>
              <w:pStyle w:val="Bold3"/>
            </w:pPr>
            <w:proofErr w:type="spellStart"/>
            <w:r>
              <w:t>CustomsTariffNumber</w:t>
            </w:r>
            <w:proofErr w:type="spellEnd"/>
          </w:p>
          <w:p w14:paraId="69BFE917" w14:textId="77777777" w:rsidR="00D3547C" w:rsidRDefault="00D3547C" w:rsidP="00D3547C">
            <w:pPr>
              <w:pStyle w:val="Bold3"/>
            </w:pPr>
            <w:r>
              <w:t>EAN8</w:t>
            </w:r>
          </w:p>
          <w:p w14:paraId="025E0581" w14:textId="386E2BDE" w:rsidR="00D3547C" w:rsidRDefault="00D3547C" w:rsidP="007F73AD">
            <w:pPr>
              <w:pStyle w:val="Normal3Deprecate"/>
            </w:pPr>
            <w:r>
              <w:t xml:space="preserve">To be </w:t>
            </w:r>
            <w:r w:rsidR="000220A5">
              <w:t>deprecated in a future version V3R00</w:t>
            </w:r>
            <w:r>
              <w:t>. GS1 has renamed it to GTIN-8. Use GTIN8 instead.</w:t>
            </w:r>
          </w:p>
          <w:p w14:paraId="6C05D9C9" w14:textId="77777777" w:rsidR="00D3547C" w:rsidRDefault="00D3547C" w:rsidP="00D3547C">
            <w:pPr>
              <w:pStyle w:val="Bold3"/>
            </w:pPr>
            <w:r>
              <w:t>EAN13</w:t>
            </w:r>
          </w:p>
          <w:p w14:paraId="3780EF81" w14:textId="0DEF0670" w:rsidR="00D3547C" w:rsidRDefault="00D3547C" w:rsidP="007F73AD">
            <w:pPr>
              <w:pStyle w:val="Normal3Deprecate"/>
            </w:pPr>
            <w:r>
              <w:t xml:space="preserve">To be </w:t>
            </w:r>
            <w:r w:rsidR="000220A5">
              <w:t>deprecated in a future version V3R00</w:t>
            </w:r>
            <w:r>
              <w:t xml:space="preserve">. GS1 has renamed it to GTIN-13. </w:t>
            </w:r>
            <w:r>
              <w:lastRenderedPageBreak/>
              <w:t>Use GTIN13 instead.</w:t>
            </w:r>
          </w:p>
          <w:p w14:paraId="6870FF9A" w14:textId="77777777" w:rsidR="00D3547C" w:rsidRDefault="00D3547C" w:rsidP="00D3547C">
            <w:pPr>
              <w:pStyle w:val="Bold3"/>
            </w:pPr>
            <w:proofErr w:type="spellStart"/>
            <w:r>
              <w:t>ExportHarmonisedSystemCode</w:t>
            </w:r>
            <w:proofErr w:type="spellEnd"/>
          </w:p>
          <w:p w14:paraId="520AABAF" w14:textId="77777777" w:rsidR="00D3547C" w:rsidRDefault="00D3547C" w:rsidP="00D3547C">
            <w:pPr>
              <w:pStyle w:val="Normal3"/>
            </w:pPr>
            <w:r>
              <w:t>The Harmonised System Code is an international goods classification system developed by the Customs Co-operation Council.</w:t>
            </w:r>
          </w:p>
          <w:p w14:paraId="7E693243" w14:textId="77777777" w:rsidR="00D3547C" w:rsidRDefault="00D3547C" w:rsidP="00D3547C">
            <w:pPr>
              <w:pStyle w:val="ListBullet3"/>
            </w:pPr>
            <w:smartTag w:uri="urn:schemas-microsoft-com:office:smarttags" w:element="place">
              <w:smartTag w:uri="urn:schemas-microsoft-com:office:smarttags" w:element="country-region">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place">
              <w:smartTag w:uri="urn:schemas-microsoft-com:office:smarttags" w:element="country-region">
                <w:r>
                  <w:t>United States</w:t>
                </w:r>
              </w:smartTag>
            </w:smartTag>
            <w:r>
              <w:t>.</w:t>
            </w:r>
          </w:p>
          <w:p w14:paraId="24BA1E71" w14:textId="77777777" w:rsidR="00D3547C" w:rsidRDefault="00D3547C" w:rsidP="00D3547C">
            <w:pPr>
              <w:pStyle w:val="ListBullet3"/>
            </w:pPr>
            <w:smartTag w:uri="urn:schemas-microsoft-com:office:smarttags" w:element="place">
              <w:smartTag w:uri="urn:schemas-microsoft-com:office:smarttags" w:element="country-region">
                <w:r>
                  <w:t>Canada</w:t>
                </w:r>
              </w:smartTag>
            </w:smartTag>
            <w:r>
              <w:t>: Canadians have adopted the scheme as a basis for a new Canadian Tariff and Statistical Classification System. The Canadian export number consists of 8 digits prefixed by “HS” and is shown in the format HS5911.31.10, for example.</w:t>
            </w:r>
          </w:p>
          <w:p w14:paraId="132E9052" w14:textId="77777777" w:rsidR="00D3547C" w:rsidRDefault="00D3547C" w:rsidP="00D3547C">
            <w:pPr>
              <w:pStyle w:val="Bold3"/>
            </w:pPr>
            <w:proofErr w:type="spellStart"/>
            <w:r>
              <w:t>EWCNumber</w:t>
            </w:r>
            <w:proofErr w:type="spellEnd"/>
          </w:p>
          <w:p w14:paraId="7C636743" w14:textId="77777777" w:rsidR="00DD724A" w:rsidRDefault="00DD724A" w:rsidP="00DD724A">
            <w:pPr>
              <w:pStyle w:val="Normal3"/>
            </w:pPr>
            <w:r>
              <w:t xml:space="preserve">The European Waste Catalogue (EWC) is a hierarchical list of waste codes established by decision (2014/955/EU) of the EU Commission. The different types of waste are fully defined by a six-digit code listed in 3 groups of 2 digits, e.g. 03 01 01 and 03 01 04*. Waste codes are communicated in </w:t>
            </w:r>
            <w:proofErr w:type="spellStart"/>
            <w:r>
              <w:t>papiNet</w:t>
            </w:r>
            <w:proofErr w:type="spellEnd"/>
            <w:r>
              <w:t xml:space="preserve"> as a six-digit code without spaces and ending asterisk (*), e.g. 030101 and 030104.</w:t>
            </w:r>
          </w:p>
          <w:p w14:paraId="0C7D6E81" w14:textId="77777777" w:rsidR="00DD724A" w:rsidRDefault="00DD724A" w:rsidP="00DD724A">
            <w:pPr>
              <w:pStyle w:val="Normal3"/>
            </w:pPr>
            <w:r>
              <w:t>In EU, anyone who runs a business of recycling or disposal requiring environmental permits or operating a heating plant that is using waste as fuel must take cognizance of the wastes category that is described in the EWC list.</w:t>
            </w:r>
          </w:p>
          <w:p w14:paraId="4304F366" w14:textId="77777777" w:rsidR="00DD724A" w:rsidRDefault="00000000" w:rsidP="00DD724A">
            <w:pPr>
              <w:pStyle w:val="Normal3"/>
            </w:pPr>
            <w:hyperlink r:id="rId288" w:history="1">
              <w:r w:rsidR="00DD724A" w:rsidRPr="00DD724A">
                <w:rPr>
                  <w:rStyle w:val="Hyperlink"/>
                </w:rPr>
                <w:t>https://eur-lex.europa.eu/eli/dec/2014/955/oj</w:t>
              </w:r>
            </w:hyperlink>
            <w:r w:rsidR="00DD724A">
              <w:t xml:space="preserve"> </w:t>
            </w:r>
          </w:p>
          <w:p w14:paraId="2FFA7429" w14:textId="77777777" w:rsidR="00D3547C" w:rsidRDefault="00D3547C" w:rsidP="00D3547C">
            <w:pPr>
              <w:pStyle w:val="Bold3"/>
            </w:pPr>
            <w:proofErr w:type="spellStart"/>
            <w:r>
              <w:t>FinishedGoodIdentifier</w:t>
            </w:r>
            <w:proofErr w:type="spellEnd"/>
          </w:p>
          <w:p w14:paraId="36471626" w14:textId="77777777" w:rsidR="00D3547C" w:rsidRDefault="00D3547C" w:rsidP="00D3547C">
            <w:pPr>
              <w:pStyle w:val="Normal3"/>
            </w:pPr>
            <w:r>
              <w:t>Product Identifier assigned by an Agency, e.g. a Publisher, to identify the finished product.</w:t>
            </w:r>
          </w:p>
          <w:p w14:paraId="60296DB2" w14:textId="77777777" w:rsidR="00D3547C" w:rsidRDefault="00D3547C" w:rsidP="00D3547C">
            <w:pPr>
              <w:pStyle w:val="Bold3"/>
            </w:pPr>
            <w:proofErr w:type="spellStart"/>
            <w:r>
              <w:t>GradeCode</w:t>
            </w:r>
            <w:proofErr w:type="spellEnd"/>
          </w:p>
          <w:p w14:paraId="306220DA" w14:textId="77777777" w:rsidR="00D3547C" w:rsidRPr="00414C3D" w:rsidRDefault="00D3547C" w:rsidP="00A46DB2">
            <w:pPr>
              <w:pStyle w:val="Normal3"/>
            </w:pPr>
            <w:r w:rsidRPr="00A46DB2">
              <w:t>A specific product code</w:t>
            </w:r>
            <w:r w:rsidR="00AD57B0" w:rsidRPr="00A46DB2">
              <w:t xml:space="preserve"> for which the owner or the source is specified in the Agency attribute</w:t>
            </w:r>
            <w:r w:rsidRPr="00A46DB2">
              <w:t xml:space="preserve"> </w:t>
            </w:r>
          </w:p>
          <w:p w14:paraId="3F932735" w14:textId="77777777" w:rsidR="00D3547C" w:rsidRDefault="00D3547C" w:rsidP="00D3547C">
            <w:pPr>
              <w:pStyle w:val="Bold3"/>
            </w:pPr>
            <w:proofErr w:type="spellStart"/>
            <w:r>
              <w:t>GradeName</w:t>
            </w:r>
            <w:proofErr w:type="spellEnd"/>
          </w:p>
          <w:p w14:paraId="0B53F832" w14:textId="77777777" w:rsidR="00D3547C" w:rsidRDefault="00D3547C" w:rsidP="00D3547C">
            <w:pPr>
              <w:pStyle w:val="Normal3"/>
            </w:pPr>
            <w:r w:rsidRPr="00513AAC">
              <w:rPr>
                <w:snapToGrid/>
              </w:rPr>
              <w:t xml:space="preserve">A specific product name </w:t>
            </w:r>
            <w:r w:rsidR="00AD57B0" w:rsidRPr="00AD57B0">
              <w:rPr>
                <w:snapToGrid/>
              </w:rPr>
              <w:t xml:space="preserve">for which the owner or the source is specified in the Agency attribute </w:t>
            </w:r>
            <w:r w:rsidRPr="00513AAC">
              <w:rPr>
                <w:snapToGrid/>
              </w:rPr>
              <w:t>(for exam</w:t>
            </w:r>
            <w:r>
              <w:rPr>
                <w:snapToGrid/>
              </w:rPr>
              <w:t>ple, ImprovedNewsprint-45-1479)</w:t>
            </w:r>
            <w:r>
              <w:t>.</w:t>
            </w:r>
            <w:r w:rsidR="007B6599">
              <w:t xml:space="preserve"> </w:t>
            </w:r>
          </w:p>
          <w:p w14:paraId="2F6544C5" w14:textId="77777777" w:rsidR="00D3547C" w:rsidRDefault="00D3547C" w:rsidP="00D3547C">
            <w:pPr>
              <w:pStyle w:val="Bold3"/>
            </w:pPr>
            <w:r>
              <w:t>GTIN8</w:t>
            </w:r>
          </w:p>
          <w:p w14:paraId="5B0C12A8" w14:textId="77777777"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89" w:history="1">
              <w:r w:rsidRPr="00146660">
                <w:rPr>
                  <w:rStyle w:val="Hyperlink"/>
                </w:rPr>
                <w:t>http://www.gs1.org/</w:t>
              </w:r>
            </w:hyperlink>
          </w:p>
          <w:p w14:paraId="79348FBE" w14:textId="77777777" w:rsidR="00D3547C" w:rsidRDefault="00D3547C" w:rsidP="00D3547C">
            <w:pPr>
              <w:pStyle w:val="Bold3"/>
            </w:pPr>
            <w:r>
              <w:t>GTIN12</w:t>
            </w:r>
          </w:p>
          <w:p w14:paraId="707B6E9F" w14:textId="77777777"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90" w:history="1">
              <w:r w:rsidRPr="00146660">
                <w:rPr>
                  <w:rStyle w:val="Hyperlink"/>
                </w:rPr>
                <w:t>http://www.gs1us.org/</w:t>
              </w:r>
            </w:hyperlink>
          </w:p>
          <w:p w14:paraId="4A4FBAAE" w14:textId="77777777" w:rsidR="00D3547C" w:rsidRDefault="00D3547C" w:rsidP="00D3547C">
            <w:pPr>
              <w:pStyle w:val="Bold3"/>
            </w:pPr>
            <w:r>
              <w:t>GTIN13</w:t>
            </w:r>
          </w:p>
          <w:p w14:paraId="6FB974DB" w14:textId="77777777" w:rsidR="00D3547C" w:rsidRDefault="00D3547C" w:rsidP="00D3547C">
            <w:pPr>
              <w:pStyle w:val="Normal3"/>
            </w:pPr>
            <w:r>
              <w:t xml:space="preserve">A 13 digit identifier GTIN-13 defined by GS1 for trade items, Earlier referred to as European Article Number EAN-13. GTIN-13s can be encoded in EAN-13, </w:t>
            </w:r>
            <w:r>
              <w:lastRenderedPageBreak/>
              <w:t xml:space="preserve">ITF-14 or GS1-128 bar codes. See also GTIN14 for more information. </w:t>
            </w:r>
            <w:r>
              <w:br/>
            </w:r>
            <w:hyperlink r:id="rId291" w:history="1">
              <w:r w:rsidRPr="00146660">
                <w:rPr>
                  <w:rStyle w:val="Hyperlink"/>
                </w:rPr>
                <w:t>http://www.gs1.org/</w:t>
              </w:r>
            </w:hyperlink>
          </w:p>
          <w:p w14:paraId="38C4F8FC" w14:textId="77777777" w:rsidR="00D3547C" w:rsidRDefault="00D3547C" w:rsidP="00D3547C">
            <w:pPr>
              <w:pStyle w:val="Bold3"/>
            </w:pPr>
            <w:r w:rsidRPr="00E3699D">
              <w:t>GTIN14</w:t>
            </w:r>
          </w:p>
          <w:p w14:paraId="7790A619" w14:textId="77777777"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14:paraId="03410306" w14:textId="77777777"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p w14:paraId="5F47DDFA" w14:textId="5484BFFE" w:rsidR="00A04EF5" w:rsidRDefault="00A04EF5" w:rsidP="00A04EF5">
            <w:pPr>
              <w:pStyle w:val="Normal3"/>
              <w:rPr>
                <w:lang w:val="sv-SE"/>
              </w:rPr>
            </w:pPr>
            <w:r>
              <w:object w:dxaOrig="7061" w:dyaOrig="2845" w14:anchorId="53F40C32">
                <v:shape id="_x0000_i1026" type="#_x0000_t75" style="width:334.5pt;height:123.5pt" o:ole="">
                  <v:imagedata r:id="rId292" o:title=""/>
                </v:shape>
                <o:OLEObject Type="Embed" ProgID="Excel.Sheet.8" ShapeID="_x0000_i1026" DrawAspect="Content" ObjectID="_1729578067" r:id="rId293"/>
              </w:object>
            </w:r>
          </w:p>
          <w:p w14:paraId="008EE112" w14:textId="77777777" w:rsidR="00D3547C" w:rsidRPr="00406997" w:rsidRDefault="00000000" w:rsidP="00D3547C">
            <w:pPr>
              <w:pStyle w:val="Normal3"/>
            </w:pPr>
            <w:hyperlink r:id="rId294" w:history="1">
              <w:r w:rsidR="00D3547C" w:rsidRPr="00406997">
                <w:rPr>
                  <w:rStyle w:val="Hyperlink"/>
                </w:rPr>
                <w:t>http://www.gs1.org/</w:t>
              </w:r>
            </w:hyperlink>
          </w:p>
          <w:p w14:paraId="045D28B7" w14:textId="77777777" w:rsidR="00D3547C" w:rsidRPr="006070A5" w:rsidRDefault="00D3547C" w:rsidP="00D3547C">
            <w:pPr>
              <w:pStyle w:val="Bold3"/>
            </w:pPr>
            <w:proofErr w:type="spellStart"/>
            <w:r w:rsidRPr="006070A5">
              <w:t>ImportHarmonisedSystemCode</w:t>
            </w:r>
            <w:proofErr w:type="spellEnd"/>
          </w:p>
          <w:p w14:paraId="04EF984D" w14:textId="77777777" w:rsidR="00D3547C" w:rsidRDefault="00D3547C" w:rsidP="00D3547C">
            <w:pPr>
              <w:pStyle w:val="Normal3"/>
            </w:pPr>
            <w:r>
              <w:t>The Harmonised System Code is an international goods classification system developed by the Customs Co-operation Council.</w:t>
            </w:r>
          </w:p>
          <w:p w14:paraId="76B27A33" w14:textId="77777777" w:rsidR="00D3547C" w:rsidRDefault="00D3547C" w:rsidP="00D3547C">
            <w:pPr>
              <w:pStyle w:val="ListBullet3"/>
            </w:pPr>
            <w:smartTag w:uri="urn:schemas-microsoft-com:office:smarttags" w:element="place">
              <w:smartTag w:uri="urn:schemas-microsoft-com:office:smarttags" w:element="country-region">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place">
              <w:smartTag w:uri="urn:schemas-microsoft-com:office:smarttags" w:element="country-region">
                <w:r>
                  <w:t>United States</w:t>
                </w:r>
              </w:smartTag>
            </w:smartTag>
            <w:r>
              <w:t>.</w:t>
            </w:r>
          </w:p>
          <w:p w14:paraId="3806E83F" w14:textId="77777777" w:rsidR="00D3547C" w:rsidRDefault="00D3547C" w:rsidP="00D3547C">
            <w:pPr>
              <w:pStyle w:val="ListBullet3"/>
            </w:pPr>
            <w:smartTag w:uri="urn:schemas-microsoft-com:office:smarttags" w:element="place">
              <w:smartTag w:uri="urn:schemas-microsoft-com:office:smarttags" w:element="country-region">
                <w:r>
                  <w:t>Canada</w:t>
                </w:r>
              </w:smartTag>
            </w:smartTag>
            <w:r>
              <w:t>: Canadians have adopted the scheme as a basis for a new Canadian Tariff and Statistical Classification System. The Canadian export number consists of 8 digits prefixed by “HS” and is shown in the format HS5911.31.10, for example.</w:t>
            </w:r>
          </w:p>
          <w:p w14:paraId="7C0888AF" w14:textId="77777777" w:rsidR="00D3547C" w:rsidRDefault="00D3547C" w:rsidP="00D3547C">
            <w:pPr>
              <w:pStyle w:val="Bold3"/>
            </w:pPr>
            <w:proofErr w:type="spellStart"/>
            <w:r>
              <w:t>ManufacturingGradeCode</w:t>
            </w:r>
            <w:proofErr w:type="spellEnd"/>
          </w:p>
          <w:p w14:paraId="6E708C92" w14:textId="77777777" w:rsidR="00D3547C" w:rsidRDefault="00D3547C" w:rsidP="00D3547C">
            <w:pPr>
              <w:pStyle w:val="Normal3"/>
            </w:pPr>
            <w:r>
              <w:t>A specific grade code to the actual manufactured product which may be different to the grade code under wh</w:t>
            </w:r>
            <w:r w:rsidR="007B6599">
              <w:t>ich the product is sold.</w:t>
            </w:r>
            <w:r>
              <w:t xml:space="preserve"> These codes generally refer to a product manufactured on a pulp or paper machine.</w:t>
            </w:r>
            <w:r w:rsidR="007B6599">
              <w:t xml:space="preserve"> </w:t>
            </w:r>
            <w:r w:rsidR="007B6599" w:rsidRPr="007B6599">
              <w:t>The owner or the source is specified in the Agency attribute.</w:t>
            </w:r>
          </w:p>
          <w:p w14:paraId="6ECDA590" w14:textId="77777777" w:rsidR="00D3547C" w:rsidRDefault="00D3547C" w:rsidP="00D3547C">
            <w:pPr>
              <w:pStyle w:val="Bold3"/>
            </w:pPr>
            <w:proofErr w:type="spellStart"/>
            <w:r>
              <w:t>ManufacturingGradeName</w:t>
            </w:r>
            <w:proofErr w:type="spellEnd"/>
          </w:p>
          <w:p w14:paraId="62556E23" w14:textId="77777777"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r w:rsidR="007B6599">
              <w:t xml:space="preserve"> </w:t>
            </w:r>
            <w:r w:rsidR="007B6599" w:rsidRPr="007B6599">
              <w:t>The owner or the source is specified in the Agency attribute.</w:t>
            </w:r>
          </w:p>
          <w:p w14:paraId="026F130E" w14:textId="77777777" w:rsidR="00D3547C" w:rsidRDefault="00D3547C" w:rsidP="00D3547C">
            <w:pPr>
              <w:pStyle w:val="Bold3"/>
            </w:pPr>
            <w:proofErr w:type="spellStart"/>
            <w:r>
              <w:t>Ondule</w:t>
            </w:r>
            <w:proofErr w:type="spellEnd"/>
          </w:p>
          <w:p w14:paraId="7A3AA77F" w14:textId="77777777" w:rsidR="00D3547C" w:rsidRDefault="00D3547C" w:rsidP="00D3547C">
            <w:pPr>
              <w:pStyle w:val="Normal3"/>
            </w:pPr>
            <w:r>
              <w:t xml:space="preserve">A product code issued by the </w:t>
            </w:r>
            <w:proofErr w:type="spellStart"/>
            <w:r>
              <w:t>Groupement</w:t>
            </w:r>
            <w:proofErr w:type="spellEnd"/>
            <w:r>
              <w:t xml:space="preserve"> </w:t>
            </w:r>
            <w:proofErr w:type="spellStart"/>
            <w:r>
              <w:t>Ondulé</w:t>
            </w:r>
            <w:proofErr w:type="spellEnd"/>
            <w:r>
              <w:t>, which is the European Association of Corrugated Base Papers Manufacturers.</w:t>
            </w:r>
          </w:p>
          <w:p w14:paraId="3738A1CF" w14:textId="77777777" w:rsidR="00D3547C" w:rsidRDefault="00D3547C" w:rsidP="00D3547C">
            <w:pPr>
              <w:pStyle w:val="Bold3"/>
            </w:pPr>
            <w:proofErr w:type="spellStart"/>
            <w:r>
              <w:lastRenderedPageBreak/>
              <w:t>PartNumber</w:t>
            </w:r>
            <w:proofErr w:type="spellEnd"/>
          </w:p>
          <w:p w14:paraId="12A4578C" w14:textId="77777777" w:rsidR="00D3547C" w:rsidRDefault="00D3547C" w:rsidP="00D3547C">
            <w:pPr>
              <w:pStyle w:val="Normal3"/>
            </w:pPr>
            <w:r>
              <w:t xml:space="preserve">An equivalent to the Stock Keeping Unit (SKU) for which the owner or </w:t>
            </w:r>
            <w:r w:rsidR="00526D47">
              <w:t xml:space="preserve">the </w:t>
            </w:r>
            <w:r>
              <w:t xml:space="preserve">source is specified in the </w:t>
            </w:r>
            <w:r w:rsidR="00526D47">
              <w:t>Agency</w:t>
            </w:r>
            <w:r>
              <w:t xml:space="preserve"> attribute. In other words, this code fully defines the product.</w:t>
            </w:r>
          </w:p>
          <w:p w14:paraId="45BF4510" w14:textId="77777777" w:rsidR="00D3547C" w:rsidRDefault="00D3547C" w:rsidP="00D3547C">
            <w:pPr>
              <w:pStyle w:val="Bold3"/>
            </w:pPr>
            <w:proofErr w:type="spellStart"/>
            <w:r>
              <w:t>RFQPartNumber</w:t>
            </w:r>
            <w:proofErr w:type="spellEnd"/>
          </w:p>
          <w:p w14:paraId="55C96149" w14:textId="77777777"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7B6599">
              <w:t xml:space="preserve"> </w:t>
            </w:r>
            <w:r w:rsidR="007B6599" w:rsidRPr="007B6599">
              <w:t>The owner or the source is specified in the Agency attribute.</w:t>
            </w:r>
          </w:p>
          <w:p w14:paraId="29A60BA2" w14:textId="77777777" w:rsidR="00D3547C" w:rsidRDefault="00D3547C" w:rsidP="00D3547C">
            <w:pPr>
              <w:pStyle w:val="Bold3"/>
            </w:pPr>
            <w:r>
              <w:t>SKU</w:t>
            </w:r>
          </w:p>
          <w:p w14:paraId="6218FEB8" w14:textId="77777777" w:rsidR="00D3547C" w:rsidRDefault="00D3547C" w:rsidP="00D3547C">
            <w:pPr>
              <w:pStyle w:val="Normal3"/>
            </w:pPr>
            <w:r>
              <w:t>The Stock Keeping Unit that is assigned by the buyer or supplier and that includes all relevant information to make an individual item ready for shipping.</w:t>
            </w:r>
            <w:r w:rsidR="007B6599">
              <w:t xml:space="preserve"> </w:t>
            </w:r>
            <w:r w:rsidR="007B6599" w:rsidRPr="007B6599">
              <w:t>The owner or the source is specified in the Agency attribute.</w:t>
            </w:r>
          </w:p>
          <w:p w14:paraId="73F0D3E0" w14:textId="77777777" w:rsidR="00D3547C" w:rsidRDefault="00D3547C" w:rsidP="00D3547C">
            <w:pPr>
              <w:pStyle w:val="Bold3"/>
            </w:pPr>
            <w:smartTag w:uri="urn:schemas-microsoft-com:office:smarttags" w:element="stockticker">
              <w:r>
                <w:t>UPC</w:t>
              </w:r>
            </w:smartTag>
          </w:p>
          <w:p w14:paraId="78FD1BF4" w14:textId="373F5F73" w:rsidR="00D3547C" w:rsidRDefault="00D3547C" w:rsidP="007F73AD">
            <w:pPr>
              <w:pStyle w:val="Normal3Deprecate"/>
            </w:pPr>
            <w:r>
              <w:t xml:space="preserve">To be </w:t>
            </w:r>
            <w:r w:rsidR="000220A5">
              <w:t>deprecated in a future version V3R00</w:t>
            </w:r>
            <w:r>
              <w:t xml:space="preserve">. GS1 US has defined the UPC code to be a Global Trade Item Number GTIN-12. Use GTIN12 instead. See also </w:t>
            </w:r>
            <w:proofErr w:type="spellStart"/>
            <w:r>
              <w:t>IdentifierFornatType</w:t>
            </w:r>
            <w:proofErr w:type="spellEnd"/>
            <w:r>
              <w:t xml:space="preserve"> UPC_A for more information. </w:t>
            </w:r>
            <w:hyperlink r:id="rId295" w:history="1">
              <w:r w:rsidRPr="002669FF">
                <w:rPr>
                  <w:rStyle w:val="Hyperlink"/>
                </w:rPr>
                <w:t>http://www.gs1us.org/</w:t>
              </w:r>
            </w:hyperlink>
          </w:p>
          <w:p w14:paraId="212648EB" w14:textId="77777777" w:rsidR="00E8433E" w:rsidRDefault="00E8433E" w:rsidP="00773BC9">
            <w:pPr>
              <w:pStyle w:val="Bold3"/>
            </w:pPr>
            <w:r>
              <w:t>Other</w:t>
            </w:r>
          </w:p>
          <w:p w14:paraId="54C81ACA" w14:textId="77777777" w:rsidR="00E8433E" w:rsidRDefault="00E8433E" w:rsidP="00773BC9">
            <w:pPr>
              <w:pStyle w:val="Normal3"/>
            </w:pPr>
            <w:r>
              <w:t>Used for any other product identifier type that is not covered by the list.</w:t>
            </w:r>
          </w:p>
        </w:tc>
      </w:tr>
    </w:tbl>
    <w:p w14:paraId="12E466AB" w14:textId="77777777" w:rsidR="00E8433E" w:rsidRDefault="00E8433E" w:rsidP="00503198"/>
    <w:p w14:paraId="5F435754" w14:textId="77777777" w:rsidR="00503198" w:rsidRDefault="00503198" w:rsidP="00503198">
      <w:pPr>
        <w:pStyle w:val="Heading2"/>
      </w:pPr>
      <w:bookmarkStart w:id="1315" w:name="_Toc259721571"/>
      <w:bookmarkStart w:id="1316" w:name="_Toc275501918"/>
      <w:bookmarkStart w:id="1317" w:name="_Toc371377441"/>
      <w:bookmarkStart w:id="1318" w:name="_Toc21212476"/>
      <w:bookmarkStart w:id="1319" w:name="ClassificationDescription"/>
      <w:proofErr w:type="spellStart"/>
      <w:r>
        <w:t>ClassificationDescription</w:t>
      </w:r>
      <w:bookmarkEnd w:id="1315"/>
      <w:bookmarkEnd w:id="1316"/>
      <w:bookmarkEnd w:id="1317"/>
      <w:bookmarkEnd w:id="1318"/>
      <w:bookmarkEnd w:id="13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4277FC" w14:textId="77777777" w:rsidTr="00503198">
        <w:tc>
          <w:tcPr>
            <w:tcW w:w="5000" w:type="pct"/>
          </w:tcPr>
          <w:p w14:paraId="357A2DF9" w14:textId="77777777" w:rsidR="00503198" w:rsidRDefault="00000000" w:rsidP="00503198">
            <w:pPr>
              <w:pStyle w:val="Normal2"/>
            </w:pPr>
            <w:r>
              <w:pict w14:anchorId="7EBBD08A">
                <v:shape id="dc_226" o:spid="_x0000_s2264" style="position:absolute;left:0;text-align:left;margin-left:0;margin-top:0;width:50pt;height:50pt;z-index:205;visibility:hidden" coordsize="89,199" o:spt="100" o:preferrelative="t" adj="0,,0" path="">
                  <v:stroke joinstyle="round"/>
                  <v:formulas/>
                  <v:path o:connecttype="segments"/>
                  <o:lock v:ext="edit" selection="t"/>
                </v:shape>
              </w:pict>
            </w:r>
            <w:r>
              <w:rPr>
                <w:noProof/>
              </w:rPr>
              <w:pict w14:anchorId="063C3EDD">
                <v:shape id="_x0000_s6207" type="#_x0000_t75" style="position:absolute;left:0;text-align:left;margin-left:12181.95pt;margin-top:7.05pt;width:132.75pt;height:37.5pt;z-index:-625;mso-wrap-edited:t;mso-position-horizontal:right" wrapcoords="-122 0 -122 21168 21600 21168 21315 4435 21600 0 -122 0" filled="t">
                  <v:imagedata r:id="rId296" o:title="ClassificationDescription"/>
                  <w10:wrap type="tight"/>
                </v:shape>
              </w:pict>
            </w:r>
            <w:r w:rsidR="00503198">
              <w:t>A free form description of the classification.</w:t>
            </w:r>
          </w:p>
        </w:tc>
      </w:tr>
    </w:tbl>
    <w:p w14:paraId="3001BFD0" w14:textId="77777777" w:rsidR="00503198" w:rsidRDefault="00503198" w:rsidP="00503198"/>
    <w:p w14:paraId="4E284A0E" w14:textId="77777777" w:rsidR="00503198" w:rsidRDefault="00503198" w:rsidP="00503198">
      <w:pPr>
        <w:pStyle w:val="Heading2"/>
      </w:pPr>
      <w:bookmarkStart w:id="1320" w:name="_Toc259721572"/>
      <w:bookmarkStart w:id="1321" w:name="_Toc275501919"/>
      <w:bookmarkStart w:id="1322" w:name="_Toc371377442"/>
      <w:bookmarkStart w:id="1323" w:name="_Toc21212477"/>
      <w:bookmarkStart w:id="1324" w:name="ClothCrossCut_a"/>
      <w:proofErr w:type="spellStart"/>
      <w:r>
        <w:t>ClothCrossCut</w:t>
      </w:r>
      <w:proofErr w:type="spellEnd"/>
      <w:r>
        <w:t xml:space="preserve"> [attribute]</w:t>
      </w:r>
      <w:bookmarkEnd w:id="1320"/>
      <w:bookmarkEnd w:id="1321"/>
      <w:bookmarkEnd w:id="1322"/>
      <w:bookmarkEnd w:id="1323"/>
      <w:bookmarkEnd w:id="13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AD471F" w14:textId="77777777" w:rsidTr="00503198">
        <w:tc>
          <w:tcPr>
            <w:tcW w:w="5000" w:type="pct"/>
          </w:tcPr>
          <w:p w14:paraId="7AADDD77" w14:textId="77777777" w:rsidR="00503198" w:rsidRDefault="00000000" w:rsidP="00503198">
            <w:pPr>
              <w:pStyle w:val="Normal2"/>
            </w:pPr>
            <w:r>
              <w:pict w14:anchorId="50445A28">
                <v:shape id="dc_227" o:spid="_x0000_s2265" style="position:absolute;left:0;text-align:left;margin-left:0;margin-top:0;width:50pt;height:50pt;z-index:206;visibility:hidden" coordsize="89,151" o:spt="100" o:preferrelative="t" adj="0,,0" path="">
                  <v:stroke joinstyle="round"/>
                  <v:formulas/>
                  <v:path o:connecttype="segments"/>
                  <o:lock v:ext="edit" selection="t"/>
                </v:shape>
              </w:pict>
            </w:r>
            <w:r>
              <w:pict w14:anchorId="6943A15F">
                <v:shape id="_x0000_s3216" style="position:absolute;left:0;text-align:left;margin-left:6289.15pt;margin-top:7.2pt;width:90.75pt;height:53.25pt;z-index:-2139;mso-wrap-edited:t;mso-position-horizontal:right" coordsize="" o:spt="100" wrapcoords="-30 0 1000 0 1000 1079 1000 1079 -30 1079 -30 0" adj="0,,0" path="">
                  <v:stroke joinstyle="round"/>
                  <v:imagedata r:id="rId297" o:title="dc_227"/>
                  <v:formulas/>
                  <v:path o:connecttype="segments"/>
                  <w10:wrap type="tight"/>
                </v:shape>
              </w:pict>
            </w:r>
            <w:r w:rsidR="00503198">
              <w:t>Either "Yes" or "No".</w:t>
            </w:r>
          </w:p>
          <w:p w14:paraId="7B160B06" w14:textId="77777777" w:rsidR="00503198" w:rsidRDefault="00503198" w:rsidP="00503198">
            <w:pPr>
              <w:pStyle w:val="Italic2"/>
            </w:pPr>
            <w:r>
              <w:t>This item is restricted to the following list.</w:t>
            </w:r>
          </w:p>
          <w:p w14:paraId="17B1DB7F" w14:textId="77777777" w:rsidR="00503198" w:rsidRDefault="00503198" w:rsidP="00503198">
            <w:pPr>
              <w:pStyle w:val="Bold3"/>
            </w:pPr>
            <w:r>
              <w:t>Yes</w:t>
            </w:r>
          </w:p>
          <w:p w14:paraId="1D3E436C" w14:textId="77777777" w:rsidR="00503198" w:rsidRDefault="00503198" w:rsidP="00503198">
            <w:pPr>
              <w:pStyle w:val="Bold3"/>
            </w:pPr>
            <w:r>
              <w:t>No</w:t>
            </w:r>
          </w:p>
        </w:tc>
      </w:tr>
    </w:tbl>
    <w:p w14:paraId="2A8E55A4" w14:textId="77777777" w:rsidR="00503198" w:rsidRDefault="00503198" w:rsidP="00503198"/>
    <w:p w14:paraId="31784547" w14:textId="77777777" w:rsidR="00503198" w:rsidRDefault="00503198" w:rsidP="00503198">
      <w:pPr>
        <w:pStyle w:val="Heading2"/>
      </w:pPr>
      <w:bookmarkStart w:id="1325" w:name="_Toc259721573"/>
      <w:bookmarkStart w:id="1326" w:name="_Toc275501920"/>
      <w:bookmarkStart w:id="1327" w:name="_Toc371377443"/>
      <w:bookmarkStart w:id="1328" w:name="_Toc21212478"/>
      <w:bookmarkStart w:id="1329" w:name="CMYK"/>
      <w:r>
        <w:lastRenderedPageBreak/>
        <w:t>CMYK</w:t>
      </w:r>
      <w:bookmarkEnd w:id="1325"/>
      <w:bookmarkEnd w:id="1326"/>
      <w:bookmarkEnd w:id="1327"/>
      <w:bookmarkEnd w:id="1328"/>
      <w:bookmarkEnd w:id="132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BD2327" w14:textId="77777777" w:rsidTr="00503198">
        <w:tc>
          <w:tcPr>
            <w:tcW w:w="5000" w:type="pct"/>
          </w:tcPr>
          <w:p w14:paraId="6E068051" w14:textId="77777777" w:rsidR="00503198" w:rsidRDefault="00000000" w:rsidP="00503198">
            <w:pPr>
              <w:pStyle w:val="Normal2"/>
            </w:pPr>
            <w:r>
              <w:pict w14:anchorId="6292A87B">
                <v:shape id="dc_228" o:spid="_x0000_s2266" style="position:absolute;left:0;text-align:left;margin-left:0;margin-top:0;width:50pt;height:50pt;z-index:207;visibility:hidden" coordsize="504,404" o:spt="100" o:preferrelative="t" adj="0,,0" path="">
                  <v:stroke joinstyle="round"/>
                  <v:formulas/>
                  <v:path o:connecttype="segments"/>
                  <o:lock v:ext="edit" selection="t"/>
                </v:shape>
              </w:pict>
            </w:r>
            <w:r>
              <w:rPr>
                <w:noProof/>
                <w:snapToGrid/>
                <w:lang w:val="sv-SE" w:eastAsia="sv-SE"/>
              </w:rPr>
              <w:pict w14:anchorId="2F5650E6">
                <v:shape id="_x0000_s6969" type="#_x0000_t75" style="position:absolute;left:0;text-align:left;margin-left:21611.7pt;margin-top:7.05pt;width:249.75pt;height:340.5pt;z-index:-228;mso-wrap-edited:t;mso-position-horizontal:right;mso-position-horizontal-relative:text;mso-position-vertical:absolute;mso-position-vertical-relative:text" wrapcoords="-9 10654 147 12215 4921 12215 4714 17467 9280 17696 9747 21387 21600 21552 21600 0 5751 73 4817 10464 -9 10654" filled="t">
                  <v:imagedata r:id="rId298" o:title="CMYK"/>
                  <w10:wrap type="tight"/>
                </v:shape>
              </w:pict>
            </w:r>
            <w:r w:rsidR="00503198">
              <w:t>A definition of colour using the CMYK protocol.</w:t>
            </w:r>
          </w:p>
          <w:p w14:paraId="0A75A73A" w14:textId="77777777" w:rsidR="00503198" w:rsidRDefault="00503198" w:rsidP="00503198">
            <w:pPr>
              <w:pStyle w:val="Bold3"/>
            </w:pPr>
            <w:proofErr w:type="spellStart"/>
            <w:r>
              <w:t>TestMethod</w:t>
            </w:r>
            <w:proofErr w:type="spellEnd"/>
            <w:r>
              <w:t xml:space="preserve"> [attribute]</w:t>
            </w:r>
          </w:p>
          <w:p w14:paraId="5E9D2307" w14:textId="77777777" w:rsidR="00503198" w:rsidRDefault="00503198" w:rsidP="00503198">
            <w:pPr>
              <w:pStyle w:val="Italic3"/>
            </w:pPr>
            <w:proofErr w:type="spellStart"/>
            <w:r>
              <w:t>TestMethod</w:t>
            </w:r>
            <w:proofErr w:type="spellEnd"/>
            <w:r>
              <w:t xml:space="preserve"> is optional. A single instance might exist.</w:t>
            </w:r>
          </w:p>
          <w:p w14:paraId="4D559DE8" w14:textId="77777777" w:rsidR="00503198" w:rsidRDefault="00503198" w:rsidP="00503198">
            <w:pPr>
              <w:pStyle w:val="Normal3"/>
            </w:pPr>
            <w:r>
              <w:t>The method used to determine the results of the test under consideration.</w:t>
            </w:r>
          </w:p>
          <w:p w14:paraId="6897A95E" w14:textId="77777777" w:rsidR="00503198" w:rsidRDefault="00503198" w:rsidP="00503198">
            <w:pPr>
              <w:pStyle w:val="Bold3"/>
            </w:pPr>
            <w:proofErr w:type="spellStart"/>
            <w:r>
              <w:t>TestAgency</w:t>
            </w:r>
            <w:proofErr w:type="spellEnd"/>
            <w:r>
              <w:t xml:space="preserve"> [attribute]</w:t>
            </w:r>
          </w:p>
          <w:p w14:paraId="1D495E0E" w14:textId="77777777" w:rsidR="00503198" w:rsidRDefault="00503198" w:rsidP="00503198">
            <w:pPr>
              <w:pStyle w:val="Italic3"/>
            </w:pPr>
            <w:proofErr w:type="spellStart"/>
            <w:r>
              <w:t>TestAgency</w:t>
            </w:r>
            <w:proofErr w:type="spellEnd"/>
            <w:r>
              <w:t xml:space="preserve"> is optional. A single instance might exist.</w:t>
            </w:r>
          </w:p>
          <w:p w14:paraId="22AA0FF0" w14:textId="77777777" w:rsidR="00503198" w:rsidRDefault="00503198" w:rsidP="00503198">
            <w:pPr>
              <w:pStyle w:val="Normal3"/>
            </w:pPr>
            <w:r>
              <w:t>The agency that has set the parameters for the testing</w:t>
            </w:r>
          </w:p>
          <w:p w14:paraId="71321D49"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A9A7514" w14:textId="77777777" w:rsidR="00503198" w:rsidRDefault="00503198" w:rsidP="00503198">
            <w:pPr>
              <w:pStyle w:val="Bold3"/>
            </w:pPr>
            <w:proofErr w:type="spellStart"/>
            <w:r>
              <w:t>SampleType</w:t>
            </w:r>
            <w:proofErr w:type="spellEnd"/>
            <w:r>
              <w:t xml:space="preserve"> [attribute]</w:t>
            </w:r>
          </w:p>
          <w:p w14:paraId="028A47FA" w14:textId="77777777" w:rsidR="00503198" w:rsidRDefault="00503198" w:rsidP="00503198">
            <w:pPr>
              <w:pStyle w:val="Italic3"/>
            </w:pPr>
            <w:proofErr w:type="spellStart"/>
            <w:r>
              <w:t>SampleType</w:t>
            </w:r>
            <w:proofErr w:type="spellEnd"/>
            <w:r>
              <w:t xml:space="preserve"> is optional. A single instance might exist.</w:t>
            </w:r>
          </w:p>
          <w:p w14:paraId="0DF7EEC8" w14:textId="77777777" w:rsidR="00503198" w:rsidRDefault="00503198" w:rsidP="00503198">
            <w:pPr>
              <w:pStyle w:val="Normal3"/>
            </w:pPr>
            <w:r>
              <w:t>Communicates how sampling was done to measure the product characteristics.</w:t>
            </w:r>
          </w:p>
          <w:p w14:paraId="7B902188"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3635C0F" w14:textId="77777777" w:rsidR="00503198" w:rsidRDefault="00503198" w:rsidP="00503198">
            <w:pPr>
              <w:pStyle w:val="Bold3"/>
            </w:pPr>
            <w:proofErr w:type="spellStart"/>
            <w:r>
              <w:t>ResultSource</w:t>
            </w:r>
            <w:proofErr w:type="spellEnd"/>
            <w:r>
              <w:t xml:space="preserve"> [attribute]</w:t>
            </w:r>
          </w:p>
          <w:p w14:paraId="75CF9CD0" w14:textId="77777777" w:rsidR="00503198" w:rsidRDefault="00503198" w:rsidP="00503198">
            <w:pPr>
              <w:pStyle w:val="Italic3"/>
            </w:pPr>
            <w:proofErr w:type="spellStart"/>
            <w:r>
              <w:t>ResultSource</w:t>
            </w:r>
            <w:proofErr w:type="spellEnd"/>
            <w:r>
              <w:t xml:space="preserve"> is optional. A single instance might exist.</w:t>
            </w:r>
          </w:p>
          <w:p w14:paraId="38BFD0F2" w14:textId="77777777" w:rsidR="00503198" w:rsidRDefault="00503198" w:rsidP="00503198">
            <w:pPr>
              <w:pStyle w:val="Normal3"/>
            </w:pPr>
            <w:r>
              <w:t>Used to define the data source of the specified test</w:t>
            </w:r>
          </w:p>
          <w:p w14:paraId="31BFB7A5"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2F505B7" w14:textId="77777777" w:rsidR="00503198" w:rsidRDefault="00503198" w:rsidP="00503198">
            <w:pPr>
              <w:pStyle w:val="Bold3"/>
            </w:pPr>
            <w:r>
              <w:t>(sequence)</w:t>
            </w:r>
          </w:p>
          <w:p w14:paraId="2CE90FFA" w14:textId="77777777" w:rsidR="00503198" w:rsidRDefault="00503198" w:rsidP="00503198">
            <w:pPr>
              <w:pStyle w:val="Italic3"/>
            </w:pPr>
            <w:r>
              <w:t>The sequence of items below is mandatory. A single instance is required.</w:t>
            </w:r>
          </w:p>
          <w:p w14:paraId="0416C324" w14:textId="77777777" w:rsidR="00503198" w:rsidRDefault="00503198" w:rsidP="00503198">
            <w:pPr>
              <w:pStyle w:val="Bold4"/>
            </w:pPr>
            <w:r>
              <w:t>Cyan</w:t>
            </w:r>
          </w:p>
          <w:p w14:paraId="7848DCF8" w14:textId="77777777" w:rsidR="00503198" w:rsidRDefault="00503198" w:rsidP="00503198">
            <w:pPr>
              <w:pStyle w:val="Italic4"/>
            </w:pPr>
            <w:r>
              <w:t>Cyan is mandatory. A single instance is required.</w:t>
            </w:r>
          </w:p>
          <w:p w14:paraId="1E520C55" w14:textId="77777777" w:rsidR="00503198" w:rsidRDefault="00503198" w:rsidP="00503198">
            <w:pPr>
              <w:pStyle w:val="Normal4"/>
            </w:pPr>
            <w:r>
              <w:t>The Cyan component of a colour in the CMYK approach to colour definition.</w:t>
            </w:r>
          </w:p>
          <w:p w14:paraId="4CAFE4A2" w14:textId="77777777" w:rsidR="00503198" w:rsidRDefault="00503198" w:rsidP="00503198">
            <w:pPr>
              <w:pStyle w:val="Bold4"/>
            </w:pPr>
            <w:r>
              <w:t>Magenta</w:t>
            </w:r>
          </w:p>
          <w:p w14:paraId="12E2E6D5" w14:textId="77777777" w:rsidR="00503198" w:rsidRDefault="00503198" w:rsidP="00503198">
            <w:pPr>
              <w:pStyle w:val="Italic4"/>
            </w:pPr>
            <w:r>
              <w:t>Magenta is mandatory. A single instance is required.</w:t>
            </w:r>
          </w:p>
          <w:p w14:paraId="25BE33E6" w14:textId="77777777" w:rsidR="00503198" w:rsidRDefault="00503198" w:rsidP="00503198">
            <w:pPr>
              <w:pStyle w:val="Normal4"/>
            </w:pPr>
            <w:r>
              <w:t>The Magenta component of a colour.</w:t>
            </w:r>
          </w:p>
          <w:p w14:paraId="0CD9D314" w14:textId="77777777" w:rsidR="00503198" w:rsidRDefault="00503198" w:rsidP="00503198">
            <w:pPr>
              <w:pStyle w:val="ListBullet4"/>
            </w:pPr>
            <w:r>
              <w:t>Magenta is a locally defined element used in the CMYK element.</w:t>
            </w:r>
          </w:p>
          <w:p w14:paraId="1B83558C" w14:textId="77777777" w:rsidR="00503198" w:rsidRDefault="00503198" w:rsidP="00503198">
            <w:pPr>
              <w:pStyle w:val="Bold4"/>
            </w:pPr>
            <w:r>
              <w:t>Yellow</w:t>
            </w:r>
          </w:p>
          <w:p w14:paraId="1875A6F1" w14:textId="77777777" w:rsidR="00503198" w:rsidRDefault="00503198" w:rsidP="00503198">
            <w:pPr>
              <w:pStyle w:val="Italic4"/>
            </w:pPr>
            <w:r>
              <w:t>Yellow is mandatory. A single instance is required.</w:t>
            </w:r>
          </w:p>
          <w:p w14:paraId="74921F2C" w14:textId="77777777" w:rsidR="00503198" w:rsidRDefault="00503198" w:rsidP="00503198">
            <w:pPr>
              <w:pStyle w:val="Normal4"/>
            </w:pPr>
            <w:r>
              <w:t>The Yellow component of a colour.</w:t>
            </w:r>
          </w:p>
          <w:p w14:paraId="24C2E0F5" w14:textId="77777777" w:rsidR="00503198" w:rsidRDefault="00503198" w:rsidP="00503198">
            <w:pPr>
              <w:pStyle w:val="Bold4"/>
            </w:pPr>
            <w:r>
              <w:t>Black</w:t>
            </w:r>
          </w:p>
          <w:p w14:paraId="633CE826" w14:textId="77777777" w:rsidR="00503198" w:rsidRDefault="00503198" w:rsidP="00503198">
            <w:pPr>
              <w:pStyle w:val="Italic4"/>
            </w:pPr>
            <w:r>
              <w:t>Black is mandatory. A single instance is required.</w:t>
            </w:r>
          </w:p>
          <w:p w14:paraId="32A2EF25" w14:textId="77777777" w:rsidR="00503198" w:rsidRDefault="00503198" w:rsidP="00503198">
            <w:pPr>
              <w:pStyle w:val="Normal4"/>
            </w:pPr>
            <w:r>
              <w:lastRenderedPageBreak/>
              <w:t>The Black component of a colour.</w:t>
            </w:r>
          </w:p>
        </w:tc>
      </w:tr>
    </w:tbl>
    <w:p w14:paraId="05FA584D" w14:textId="77777777" w:rsidR="00503198" w:rsidRDefault="00503198" w:rsidP="00503198"/>
    <w:p w14:paraId="701A403C" w14:textId="77777777" w:rsidR="00503198" w:rsidRDefault="00503198" w:rsidP="00503198">
      <w:pPr>
        <w:pStyle w:val="Heading2"/>
      </w:pPr>
      <w:bookmarkStart w:id="1330" w:name="_Toc259721574"/>
      <w:bookmarkStart w:id="1331" w:name="_Toc275501921"/>
      <w:bookmarkStart w:id="1332" w:name="_Toc371377444"/>
      <w:bookmarkStart w:id="1333" w:name="_Toc21212479"/>
      <w:bookmarkStart w:id="1334" w:name="Coating"/>
      <w:r>
        <w:t>Coating</w:t>
      </w:r>
      <w:bookmarkEnd w:id="1330"/>
      <w:bookmarkEnd w:id="1331"/>
      <w:bookmarkEnd w:id="1332"/>
      <w:bookmarkEnd w:id="1333"/>
      <w:bookmarkEnd w:id="133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A69194" w14:textId="77777777" w:rsidTr="00503198">
        <w:tc>
          <w:tcPr>
            <w:tcW w:w="5000" w:type="pct"/>
          </w:tcPr>
          <w:p w14:paraId="3A1F3BD4" w14:textId="77777777" w:rsidR="00503198" w:rsidRDefault="00000000" w:rsidP="00503198">
            <w:pPr>
              <w:pStyle w:val="Normal2"/>
            </w:pPr>
            <w:r>
              <w:pict w14:anchorId="1D6A55B5">
                <v:shape id="dc_229" o:spid="_x0000_s2267" style="position:absolute;left:0;text-align:left;margin-left:0;margin-top:0;width:50pt;height:50pt;z-index:208;visibility:hidden" coordsize="212,334" o:spt="100" o:preferrelative="t" adj="0,,0" path="">
                  <v:stroke joinstyle="round"/>
                  <v:formulas/>
                  <v:path o:connecttype="segments"/>
                  <o:lock v:ext="edit" selection="t"/>
                </v:shape>
              </w:pict>
            </w:r>
            <w:r>
              <w:pict w14:anchorId="1366C58B">
                <v:shape id="_x0000_s3218" style="position:absolute;left:0;text-align:left;margin-left:20414.65pt;margin-top:7.2pt;width:200.25pt;height:127.5pt;z-index:-2138;mso-wrap-edited:t;mso-position-horizontal:right" coordsize="" o:spt="100" wrapcoords="-30 419 266 419 266 33 266 33 266 0 1000 0 1000 0 1000 1034 266 1034 266 840 -30 840 -30 419" adj="0,,0" path="">
                  <v:stroke joinstyle="round"/>
                  <v:imagedata r:id="rId299" o:title="dc_229"/>
                  <v:formulas/>
                  <v:path o:connecttype="segments"/>
                  <w10:wrap type="tight"/>
                </v:shape>
              </w:pict>
            </w:r>
            <w:r w:rsidR="00503198">
              <w:t>Coating</w:t>
            </w:r>
          </w:p>
          <w:p w14:paraId="5B46FB92" w14:textId="77777777" w:rsidR="00503198" w:rsidRDefault="00503198" w:rsidP="00503198">
            <w:pPr>
              <w:pStyle w:val="Italic2"/>
            </w:pPr>
            <w:r>
              <w:t>This item is restricted to the following list.</w:t>
            </w:r>
          </w:p>
          <w:p w14:paraId="4D2DFBC9" w14:textId="77777777" w:rsidR="00503198" w:rsidRDefault="00503198" w:rsidP="00503198">
            <w:pPr>
              <w:pStyle w:val="Bold3"/>
            </w:pPr>
            <w:proofErr w:type="spellStart"/>
            <w:r>
              <w:t>AnimalGlueableStampableFilm</w:t>
            </w:r>
            <w:proofErr w:type="spellEnd"/>
          </w:p>
          <w:p w14:paraId="78212F80" w14:textId="77777777" w:rsidR="00503198" w:rsidRDefault="00503198" w:rsidP="00503198">
            <w:pPr>
              <w:pStyle w:val="Bold3"/>
            </w:pPr>
            <w:r>
              <w:t>Aqueous</w:t>
            </w:r>
          </w:p>
          <w:p w14:paraId="2C282767" w14:textId="77777777" w:rsidR="00503198" w:rsidRDefault="00503198" w:rsidP="00503198">
            <w:pPr>
              <w:pStyle w:val="Normal3"/>
            </w:pPr>
            <w:r>
              <w:t>Aqueous coating is a water-based sealant.</w:t>
            </w:r>
          </w:p>
          <w:p w14:paraId="1B7C7575" w14:textId="77777777" w:rsidR="00503198" w:rsidRDefault="00503198" w:rsidP="00503198">
            <w:pPr>
              <w:pStyle w:val="Bold3"/>
            </w:pPr>
            <w:r>
              <w:t>Diamond</w:t>
            </w:r>
          </w:p>
          <w:p w14:paraId="10B2D795" w14:textId="77777777" w:rsidR="00503198" w:rsidRDefault="00503198" w:rsidP="00503198">
            <w:pPr>
              <w:pStyle w:val="Normal3"/>
            </w:pPr>
            <w:r>
              <w:t>Hard carbon coating.</w:t>
            </w:r>
          </w:p>
          <w:p w14:paraId="38052CF2" w14:textId="77777777" w:rsidR="0034766D" w:rsidRDefault="00503198" w:rsidP="0034766D">
            <w:pPr>
              <w:pStyle w:val="Bold3"/>
            </w:pPr>
            <w:proofErr w:type="spellStart"/>
            <w:r>
              <w:t>DiamondUV</w:t>
            </w:r>
            <w:proofErr w:type="spellEnd"/>
          </w:p>
          <w:p w14:paraId="399A1422" w14:textId="77777777" w:rsidR="0034766D" w:rsidRDefault="0034766D" w:rsidP="0034766D">
            <w:pPr>
              <w:pStyle w:val="Bold3"/>
            </w:pPr>
            <w:proofErr w:type="spellStart"/>
            <w:r>
              <w:t>Duracoat</w:t>
            </w:r>
            <w:proofErr w:type="spellEnd"/>
          </w:p>
          <w:p w14:paraId="67033C7C" w14:textId="77777777" w:rsidR="0034766D" w:rsidRDefault="0034766D" w:rsidP="0034766D">
            <w:pPr>
              <w:pStyle w:val="Normal3"/>
            </w:pPr>
            <w:r>
              <w:t>Process of applying varnish-like coating over lamination to give a multi-layer visual effect.</w:t>
            </w:r>
          </w:p>
          <w:p w14:paraId="02343C9D" w14:textId="77777777" w:rsidR="00503198" w:rsidRDefault="00503198" w:rsidP="00503198">
            <w:pPr>
              <w:pStyle w:val="Bold3"/>
            </w:pPr>
            <w:r>
              <w:t>Film</w:t>
            </w:r>
          </w:p>
          <w:p w14:paraId="2906052A" w14:textId="77777777" w:rsidR="00503198" w:rsidRDefault="00503198" w:rsidP="00503198">
            <w:pPr>
              <w:pStyle w:val="Normal3"/>
            </w:pPr>
            <w:r>
              <w:t>A thin sheet of material, usually plastic and transparent.</w:t>
            </w:r>
          </w:p>
          <w:p w14:paraId="6700E397" w14:textId="77777777" w:rsidR="0034766D" w:rsidRDefault="0034766D" w:rsidP="0034766D">
            <w:pPr>
              <w:pStyle w:val="Bold3"/>
            </w:pPr>
            <w:r>
              <w:t>FX</w:t>
            </w:r>
          </w:p>
          <w:p w14:paraId="282805B4" w14:textId="77777777" w:rsidR="0034766D" w:rsidRDefault="0034766D" w:rsidP="0034766D">
            <w:pPr>
              <w:pStyle w:val="Normal3"/>
            </w:pPr>
            <w:r>
              <w:t>Application of ultraviolet processing to simulate embossing.</w:t>
            </w:r>
          </w:p>
          <w:p w14:paraId="226F88CF" w14:textId="77777777" w:rsidR="00503198" w:rsidRDefault="00503198" w:rsidP="00503198">
            <w:pPr>
              <w:pStyle w:val="Bold3"/>
            </w:pPr>
            <w:proofErr w:type="spellStart"/>
            <w:r>
              <w:t>GlossUltracure</w:t>
            </w:r>
            <w:proofErr w:type="spellEnd"/>
          </w:p>
          <w:p w14:paraId="2BE02C71" w14:textId="77777777" w:rsidR="00503198" w:rsidRDefault="00503198" w:rsidP="00503198">
            <w:pPr>
              <w:pStyle w:val="Bold3"/>
            </w:pPr>
            <w:proofErr w:type="spellStart"/>
            <w:r>
              <w:t>GlossUV</w:t>
            </w:r>
            <w:proofErr w:type="spellEnd"/>
          </w:p>
          <w:p w14:paraId="5215AA37" w14:textId="77777777" w:rsidR="00503198" w:rsidRDefault="00503198" w:rsidP="00503198">
            <w:pPr>
              <w:pStyle w:val="Bold3"/>
            </w:pPr>
            <w:r>
              <w:t>Gritty</w:t>
            </w:r>
          </w:p>
          <w:p w14:paraId="242FDE8B" w14:textId="77777777" w:rsidR="00503198" w:rsidRDefault="00503198" w:rsidP="00503198">
            <w:pPr>
              <w:pStyle w:val="Bold3"/>
            </w:pPr>
            <w:proofErr w:type="spellStart"/>
            <w:r>
              <w:t>GrittyMatteUV</w:t>
            </w:r>
            <w:proofErr w:type="spellEnd"/>
          </w:p>
          <w:p w14:paraId="5B7936D0" w14:textId="77777777" w:rsidR="002E61F2" w:rsidRDefault="002E61F2" w:rsidP="002E61F2">
            <w:pPr>
              <w:pStyle w:val="Bold3"/>
            </w:pPr>
            <w:r>
              <w:t>Lacquer</w:t>
            </w:r>
          </w:p>
          <w:p w14:paraId="5438ABDE" w14:textId="77777777" w:rsidR="002E61F2" w:rsidRDefault="002E61F2" w:rsidP="002E61F2">
            <w:pPr>
              <w:pStyle w:val="Normal3"/>
            </w:pPr>
            <w:r>
              <w:t xml:space="preserve">Clear or coloured varnish that dries by solvent evaporation and often a curing process as well that produces a hard, durable finish, in any sheen level from </w:t>
            </w:r>
            <w:proofErr w:type="spellStart"/>
            <w:r>
              <w:t>ultra matte</w:t>
            </w:r>
            <w:proofErr w:type="spellEnd"/>
            <w:r>
              <w:t xml:space="preserve"> to high gloss and that can be further polished as required.</w:t>
            </w:r>
          </w:p>
          <w:p w14:paraId="1D26497A" w14:textId="77777777" w:rsidR="00503198" w:rsidRDefault="00503198" w:rsidP="00503198">
            <w:pPr>
              <w:pStyle w:val="Bold3"/>
            </w:pPr>
            <w:r>
              <w:t>Laminate</w:t>
            </w:r>
          </w:p>
          <w:p w14:paraId="60DDA163" w14:textId="77777777" w:rsidR="00503198" w:rsidRDefault="00503198" w:rsidP="00503198">
            <w:pPr>
              <w:pStyle w:val="Bold3"/>
            </w:pPr>
            <w:proofErr w:type="spellStart"/>
            <w:r>
              <w:t>MatteUV</w:t>
            </w:r>
            <w:proofErr w:type="spellEnd"/>
          </w:p>
          <w:p w14:paraId="31854B87" w14:textId="77777777" w:rsidR="00503198" w:rsidRDefault="00503198" w:rsidP="00503198">
            <w:pPr>
              <w:pStyle w:val="Bold3"/>
            </w:pPr>
            <w:proofErr w:type="spellStart"/>
            <w:r>
              <w:t>MylarFilm</w:t>
            </w:r>
            <w:proofErr w:type="spellEnd"/>
          </w:p>
          <w:p w14:paraId="61AF377C" w14:textId="77777777" w:rsidR="00503198" w:rsidRDefault="00503198" w:rsidP="00503198">
            <w:pPr>
              <w:pStyle w:val="Normal3"/>
            </w:pPr>
            <w:r>
              <w:t>A thin polyester film.</w:t>
            </w:r>
          </w:p>
          <w:p w14:paraId="19F067CA" w14:textId="77777777" w:rsidR="00503198" w:rsidRPr="00C8787F" w:rsidRDefault="00503198" w:rsidP="00503198">
            <w:pPr>
              <w:pStyle w:val="Bold3"/>
              <w:rPr>
                <w:lang w:val="sv-SE"/>
              </w:rPr>
            </w:pPr>
            <w:proofErr w:type="spellStart"/>
            <w:r w:rsidRPr="00C8787F">
              <w:rPr>
                <w:lang w:val="sv-SE"/>
              </w:rPr>
              <w:t>MylarFilmGloss</w:t>
            </w:r>
            <w:proofErr w:type="spellEnd"/>
          </w:p>
          <w:p w14:paraId="36CA7EC2" w14:textId="77777777" w:rsidR="00503198" w:rsidRPr="00C8787F" w:rsidRDefault="00503198" w:rsidP="00503198">
            <w:pPr>
              <w:pStyle w:val="Bold3"/>
              <w:rPr>
                <w:lang w:val="sv-SE"/>
              </w:rPr>
            </w:pPr>
            <w:proofErr w:type="spellStart"/>
            <w:r w:rsidRPr="00C8787F">
              <w:rPr>
                <w:lang w:val="sv-SE"/>
              </w:rPr>
              <w:t>MylarFilmMatte</w:t>
            </w:r>
            <w:proofErr w:type="spellEnd"/>
          </w:p>
          <w:p w14:paraId="116DB22B" w14:textId="77777777" w:rsidR="00503198" w:rsidRPr="00C8787F" w:rsidRDefault="00503198" w:rsidP="00503198">
            <w:pPr>
              <w:pStyle w:val="Bold3"/>
              <w:rPr>
                <w:lang w:val="sv-SE"/>
              </w:rPr>
            </w:pPr>
            <w:proofErr w:type="spellStart"/>
            <w:r w:rsidRPr="00C8787F">
              <w:rPr>
                <w:lang w:val="sv-SE"/>
              </w:rPr>
              <w:t>MylarFilmSilver</w:t>
            </w:r>
            <w:proofErr w:type="spellEnd"/>
          </w:p>
          <w:p w14:paraId="3858DF5B" w14:textId="77777777" w:rsidR="00503198" w:rsidRPr="00C8787F" w:rsidRDefault="00503198" w:rsidP="00503198">
            <w:pPr>
              <w:pStyle w:val="Bold3"/>
              <w:rPr>
                <w:lang w:val="sv-SE"/>
              </w:rPr>
            </w:pPr>
            <w:proofErr w:type="spellStart"/>
            <w:r w:rsidRPr="00C8787F">
              <w:rPr>
                <w:lang w:val="sv-SE"/>
              </w:rPr>
              <w:t>NoFinish</w:t>
            </w:r>
            <w:proofErr w:type="spellEnd"/>
          </w:p>
          <w:p w14:paraId="447D87B1" w14:textId="77777777" w:rsidR="00503198" w:rsidRPr="00C8787F" w:rsidRDefault="00503198" w:rsidP="00503198">
            <w:pPr>
              <w:pStyle w:val="Bold3"/>
              <w:rPr>
                <w:lang w:val="sv-SE"/>
              </w:rPr>
            </w:pPr>
            <w:r w:rsidRPr="00C8787F">
              <w:rPr>
                <w:lang w:val="sv-SE"/>
              </w:rPr>
              <w:t>Non-Standard</w:t>
            </w:r>
          </w:p>
          <w:p w14:paraId="1ECB5EC7" w14:textId="77777777" w:rsidR="00503198" w:rsidRDefault="00503198" w:rsidP="00503198">
            <w:pPr>
              <w:pStyle w:val="Bold3"/>
            </w:pPr>
            <w:proofErr w:type="spellStart"/>
            <w:r>
              <w:t>PHOENIXPremier</w:t>
            </w:r>
            <w:proofErr w:type="spellEnd"/>
          </w:p>
          <w:p w14:paraId="7AFFCB16" w14:textId="77777777" w:rsidR="00503198" w:rsidRDefault="00503198" w:rsidP="00503198">
            <w:pPr>
              <w:pStyle w:val="Bold3"/>
            </w:pPr>
            <w:proofErr w:type="spellStart"/>
            <w:r>
              <w:t>PolyesterFilm</w:t>
            </w:r>
            <w:proofErr w:type="spellEnd"/>
          </w:p>
          <w:p w14:paraId="421F002E" w14:textId="77777777" w:rsidR="00503198" w:rsidRDefault="00503198" w:rsidP="00503198">
            <w:pPr>
              <w:pStyle w:val="Normal3"/>
            </w:pPr>
            <w:r>
              <w:lastRenderedPageBreak/>
              <w:t>Made of synthetic resins which are light and strong and weather resistant.</w:t>
            </w:r>
          </w:p>
          <w:p w14:paraId="3A56C1D9" w14:textId="77777777" w:rsidR="00503198" w:rsidRDefault="00503198" w:rsidP="00503198">
            <w:pPr>
              <w:pStyle w:val="Bold3"/>
            </w:pPr>
            <w:proofErr w:type="spellStart"/>
            <w:r>
              <w:t>PolyesterGloss</w:t>
            </w:r>
            <w:proofErr w:type="spellEnd"/>
          </w:p>
          <w:p w14:paraId="2D577335" w14:textId="77777777" w:rsidR="00503198" w:rsidRDefault="00503198" w:rsidP="00503198">
            <w:pPr>
              <w:pStyle w:val="Bold3"/>
            </w:pPr>
            <w:proofErr w:type="spellStart"/>
            <w:r>
              <w:t>PolyesterMatte</w:t>
            </w:r>
            <w:proofErr w:type="spellEnd"/>
          </w:p>
          <w:p w14:paraId="0EEB75C6" w14:textId="77777777" w:rsidR="00503198" w:rsidRDefault="00503198" w:rsidP="00503198">
            <w:pPr>
              <w:pStyle w:val="Bold3"/>
            </w:pPr>
            <w:proofErr w:type="spellStart"/>
            <w:r>
              <w:t>PolypropyleneFilm</w:t>
            </w:r>
            <w:proofErr w:type="spellEnd"/>
          </w:p>
          <w:p w14:paraId="7A11E546" w14:textId="77777777" w:rsidR="00503198" w:rsidRDefault="00503198" w:rsidP="00503198">
            <w:pPr>
              <w:pStyle w:val="Bold3"/>
            </w:pPr>
            <w:proofErr w:type="spellStart"/>
            <w:r>
              <w:t>PolypropyleneFilmGloss</w:t>
            </w:r>
            <w:proofErr w:type="spellEnd"/>
          </w:p>
          <w:p w14:paraId="1B959F0D" w14:textId="77777777" w:rsidR="00503198" w:rsidRDefault="00503198" w:rsidP="00503198">
            <w:pPr>
              <w:pStyle w:val="Bold3"/>
            </w:pPr>
            <w:proofErr w:type="spellStart"/>
            <w:r>
              <w:t>PolypropyleneFilmMatte</w:t>
            </w:r>
            <w:proofErr w:type="spellEnd"/>
          </w:p>
          <w:p w14:paraId="5603697F" w14:textId="77777777" w:rsidR="00503198" w:rsidRDefault="00503198" w:rsidP="00503198">
            <w:pPr>
              <w:pStyle w:val="Bold3"/>
            </w:pPr>
            <w:r>
              <w:t>Press</w:t>
            </w:r>
          </w:p>
          <w:p w14:paraId="5BF31AAE" w14:textId="77777777" w:rsidR="00503198" w:rsidRDefault="00503198" w:rsidP="00503198">
            <w:pPr>
              <w:pStyle w:val="Normal3"/>
            </w:pPr>
            <w:r>
              <w:t>Applied by a unit of the press.</w:t>
            </w:r>
          </w:p>
          <w:p w14:paraId="1853747B" w14:textId="77777777" w:rsidR="00503198" w:rsidRDefault="00503198" w:rsidP="00503198">
            <w:pPr>
              <w:pStyle w:val="Bold3"/>
            </w:pPr>
            <w:proofErr w:type="spellStart"/>
            <w:r>
              <w:t>PressVarnish</w:t>
            </w:r>
            <w:proofErr w:type="spellEnd"/>
          </w:p>
          <w:p w14:paraId="54A86268" w14:textId="77777777" w:rsidR="00503198" w:rsidRDefault="00503198" w:rsidP="00503198">
            <w:pPr>
              <w:pStyle w:val="Bold3"/>
            </w:pPr>
            <w:proofErr w:type="spellStart"/>
            <w:r>
              <w:t>PressVarnishDull</w:t>
            </w:r>
            <w:proofErr w:type="spellEnd"/>
          </w:p>
          <w:p w14:paraId="5AD413CF" w14:textId="77777777" w:rsidR="00503198" w:rsidRDefault="00503198" w:rsidP="00503198">
            <w:pPr>
              <w:pStyle w:val="Bold3"/>
            </w:pPr>
            <w:proofErr w:type="spellStart"/>
            <w:r>
              <w:t>PressUV</w:t>
            </w:r>
            <w:proofErr w:type="spellEnd"/>
          </w:p>
          <w:p w14:paraId="1508D8D9" w14:textId="77777777" w:rsidR="00503198" w:rsidRDefault="00503198" w:rsidP="00503198">
            <w:pPr>
              <w:pStyle w:val="Bold3"/>
            </w:pPr>
            <w:proofErr w:type="spellStart"/>
            <w:r>
              <w:t>SatinFilm</w:t>
            </w:r>
            <w:proofErr w:type="spellEnd"/>
          </w:p>
          <w:p w14:paraId="0F73BED9" w14:textId="77777777" w:rsidR="00503198" w:rsidRDefault="00503198" w:rsidP="00503198">
            <w:pPr>
              <w:pStyle w:val="Bold3"/>
            </w:pPr>
            <w:r>
              <w:t>Silkscreen</w:t>
            </w:r>
          </w:p>
          <w:p w14:paraId="666D3F48" w14:textId="77777777" w:rsidR="00503198" w:rsidRDefault="00503198" w:rsidP="00503198">
            <w:pPr>
              <w:pStyle w:val="Normal3"/>
            </w:pPr>
            <w:r>
              <w:t>A print made by forcing ink through a fine (silk) mesh.</w:t>
            </w:r>
          </w:p>
          <w:p w14:paraId="08218CB2" w14:textId="77777777" w:rsidR="00503198" w:rsidRDefault="00503198" w:rsidP="00503198">
            <w:pPr>
              <w:pStyle w:val="Bold3"/>
            </w:pPr>
            <w:r>
              <w:t>SilkscreenGloss</w:t>
            </w:r>
          </w:p>
          <w:p w14:paraId="0A1F2C7C" w14:textId="77777777" w:rsidR="00503198" w:rsidRDefault="00503198" w:rsidP="00503198">
            <w:pPr>
              <w:pStyle w:val="Bold3"/>
            </w:pPr>
            <w:proofErr w:type="spellStart"/>
            <w:r>
              <w:t>SilkscreenUV</w:t>
            </w:r>
            <w:proofErr w:type="spellEnd"/>
          </w:p>
          <w:p w14:paraId="68FA3DC7" w14:textId="77777777" w:rsidR="00503198" w:rsidRDefault="00503198" w:rsidP="00503198">
            <w:pPr>
              <w:pStyle w:val="Bold3"/>
            </w:pPr>
            <w:proofErr w:type="spellStart"/>
            <w:r>
              <w:t>StayFlat</w:t>
            </w:r>
            <w:proofErr w:type="spellEnd"/>
          </w:p>
          <w:p w14:paraId="6320E5FD" w14:textId="77777777" w:rsidR="00503198" w:rsidRDefault="00503198" w:rsidP="00503198">
            <w:pPr>
              <w:pStyle w:val="Normal3"/>
            </w:pPr>
            <w:r>
              <w:t>Contains materials to prohibit the sheet from curling.</w:t>
            </w:r>
          </w:p>
          <w:p w14:paraId="00240DEE" w14:textId="77777777" w:rsidR="00503198" w:rsidRDefault="00503198" w:rsidP="00503198">
            <w:pPr>
              <w:pStyle w:val="Bold3"/>
            </w:pPr>
            <w:proofErr w:type="spellStart"/>
            <w:r>
              <w:t>StayFlatFilmGloss</w:t>
            </w:r>
            <w:proofErr w:type="spellEnd"/>
          </w:p>
          <w:p w14:paraId="02370FF9" w14:textId="77777777" w:rsidR="00503198" w:rsidRDefault="00503198" w:rsidP="00503198">
            <w:pPr>
              <w:pStyle w:val="Bold3"/>
            </w:pPr>
            <w:proofErr w:type="spellStart"/>
            <w:r>
              <w:t>StayFlatFilmMatte</w:t>
            </w:r>
            <w:proofErr w:type="spellEnd"/>
          </w:p>
          <w:p w14:paraId="156C72E4" w14:textId="77777777" w:rsidR="00503198" w:rsidRDefault="00503198" w:rsidP="00503198">
            <w:pPr>
              <w:pStyle w:val="Bold3"/>
            </w:pPr>
            <w:r>
              <w:t>Tint</w:t>
            </w:r>
          </w:p>
          <w:p w14:paraId="7C8055DA" w14:textId="77777777" w:rsidR="00503198" w:rsidRDefault="00503198" w:rsidP="00503198">
            <w:pPr>
              <w:pStyle w:val="Normal3"/>
            </w:pPr>
            <w:r>
              <w:t xml:space="preserve">Screening or adding white to a solid </w:t>
            </w:r>
            <w:proofErr w:type="spellStart"/>
            <w:r>
              <w:t>color</w:t>
            </w:r>
            <w:proofErr w:type="spellEnd"/>
            <w:r>
              <w:t xml:space="preserve"> for results of lightening that specific </w:t>
            </w:r>
            <w:proofErr w:type="spellStart"/>
            <w:r>
              <w:t>color</w:t>
            </w:r>
            <w:proofErr w:type="spellEnd"/>
            <w:r>
              <w:t>.</w:t>
            </w:r>
          </w:p>
          <w:p w14:paraId="626A7F9F" w14:textId="77777777" w:rsidR="00503198" w:rsidRDefault="00503198" w:rsidP="00503198">
            <w:pPr>
              <w:pStyle w:val="Bold3"/>
            </w:pPr>
            <w:proofErr w:type="spellStart"/>
            <w:r>
              <w:t>TintVarnish</w:t>
            </w:r>
            <w:proofErr w:type="spellEnd"/>
          </w:p>
          <w:p w14:paraId="2AAEDCE4" w14:textId="77777777" w:rsidR="00503198" w:rsidRDefault="00503198" w:rsidP="00503198">
            <w:pPr>
              <w:pStyle w:val="Bold3"/>
            </w:pPr>
            <w:proofErr w:type="spellStart"/>
            <w:r>
              <w:t>Ultracure</w:t>
            </w:r>
            <w:proofErr w:type="spellEnd"/>
          </w:p>
          <w:p w14:paraId="115CE069" w14:textId="77777777" w:rsidR="00503198" w:rsidRDefault="00503198" w:rsidP="00503198">
            <w:pPr>
              <w:pStyle w:val="Bold3"/>
            </w:pPr>
            <w:r>
              <w:t>Ultraviolet</w:t>
            </w:r>
          </w:p>
          <w:p w14:paraId="3319DDDC" w14:textId="77777777" w:rsidR="00503198" w:rsidRDefault="00503198" w:rsidP="00503198">
            <w:pPr>
              <w:pStyle w:val="Normal3"/>
            </w:pPr>
            <w:r>
              <w:t>Ultra-violet coating is a highly reactive, cross-linking system in which the vehicle is dried by exposure to UV radiation.</w:t>
            </w:r>
          </w:p>
          <w:p w14:paraId="0260FFDE" w14:textId="77777777" w:rsidR="00503198" w:rsidRDefault="00503198" w:rsidP="00503198">
            <w:pPr>
              <w:pStyle w:val="Bold3"/>
            </w:pPr>
            <w:r>
              <w:t>Varnish</w:t>
            </w:r>
          </w:p>
          <w:p w14:paraId="5E448AF0" w14:textId="77777777" w:rsidR="00503198" w:rsidRDefault="00503198" w:rsidP="00503198">
            <w:pPr>
              <w:pStyle w:val="Normal3"/>
            </w:pPr>
            <w:r>
              <w:t>Petroleum-based sealant applied by a standard inking unit in the press.</w:t>
            </w:r>
          </w:p>
          <w:p w14:paraId="0693083D" w14:textId="77777777" w:rsidR="00503198" w:rsidRDefault="00503198" w:rsidP="00042854">
            <w:pPr>
              <w:pStyle w:val="Bold3"/>
            </w:pPr>
            <w:proofErr w:type="spellStart"/>
            <w:r>
              <w:t>CoatingCoverageType</w:t>
            </w:r>
            <w:proofErr w:type="spellEnd"/>
            <w:r>
              <w:t xml:space="preserve"> [attribute]</w:t>
            </w:r>
          </w:p>
          <w:p w14:paraId="51AFB79E" w14:textId="77777777" w:rsidR="00503198" w:rsidRDefault="00503198" w:rsidP="00042854">
            <w:pPr>
              <w:pStyle w:val="Italic3"/>
            </w:pPr>
            <w:proofErr w:type="spellStart"/>
            <w:r>
              <w:t>CoatingCoverageType</w:t>
            </w:r>
            <w:proofErr w:type="spellEnd"/>
            <w:r>
              <w:t xml:space="preserve"> is optional. A single instance might exist.</w:t>
            </w:r>
          </w:p>
          <w:p w14:paraId="5D240FB9" w14:textId="77777777" w:rsidR="00503198" w:rsidRDefault="00503198" w:rsidP="00042854">
            <w:pPr>
              <w:pStyle w:val="Normal3"/>
            </w:pPr>
            <w:r>
              <w:t>Communicates the degree of coating coverage.</w:t>
            </w:r>
          </w:p>
          <w:p w14:paraId="4B7C188E" w14:textId="77777777" w:rsidR="00503198" w:rsidRDefault="00503198" w:rsidP="00042854">
            <w:pPr>
              <w:pStyle w:val="Normal3"/>
            </w:pPr>
            <w:r>
              <w:t xml:space="preserve">Refer to </w:t>
            </w:r>
            <w:proofErr w:type="spellStart"/>
            <w:r>
              <w:t>CoatingCoverageType</w:t>
            </w:r>
            <w:proofErr w:type="spellEnd"/>
            <w:r>
              <w:t xml:space="preserve"> definition for any enumerations.</w:t>
            </w:r>
          </w:p>
          <w:p w14:paraId="72C6CC16" w14:textId="77777777" w:rsidR="00503198" w:rsidRDefault="00503198" w:rsidP="00042854">
            <w:pPr>
              <w:pStyle w:val="Bold3"/>
            </w:pPr>
            <w:proofErr w:type="spellStart"/>
            <w:r>
              <w:t>CoatingLocationType</w:t>
            </w:r>
            <w:proofErr w:type="spellEnd"/>
            <w:r>
              <w:t xml:space="preserve"> [attribute]</w:t>
            </w:r>
          </w:p>
          <w:p w14:paraId="4F90534A" w14:textId="77777777" w:rsidR="00503198" w:rsidRDefault="00503198" w:rsidP="00042854">
            <w:pPr>
              <w:pStyle w:val="Italic3"/>
            </w:pPr>
            <w:proofErr w:type="spellStart"/>
            <w:r>
              <w:t>CoatingLocationType</w:t>
            </w:r>
            <w:proofErr w:type="spellEnd"/>
            <w:r>
              <w:t xml:space="preserve"> is optional. A single instance might exist.</w:t>
            </w:r>
          </w:p>
          <w:p w14:paraId="6ED81BEA" w14:textId="77777777" w:rsidR="00503198" w:rsidRDefault="00503198" w:rsidP="00042854">
            <w:pPr>
              <w:pStyle w:val="Normal3"/>
            </w:pPr>
            <w:r>
              <w:t>Specifies which side of the product the coating should be applied.</w:t>
            </w:r>
          </w:p>
          <w:p w14:paraId="73B3DEA2" w14:textId="77777777" w:rsidR="00503198" w:rsidRDefault="00503198" w:rsidP="00042854">
            <w:pPr>
              <w:pStyle w:val="Normal3"/>
            </w:pPr>
            <w:r>
              <w:lastRenderedPageBreak/>
              <w:t xml:space="preserve">Refer to </w:t>
            </w:r>
            <w:proofErr w:type="spellStart"/>
            <w:r>
              <w:t>CoatingLocationType</w:t>
            </w:r>
            <w:proofErr w:type="spellEnd"/>
            <w:r>
              <w:t xml:space="preserve"> definition for any enumerations.</w:t>
            </w:r>
          </w:p>
          <w:p w14:paraId="5670EC27" w14:textId="77777777" w:rsidR="00503198" w:rsidRDefault="00503198" w:rsidP="00042854">
            <w:pPr>
              <w:pStyle w:val="Bold3"/>
            </w:pPr>
            <w:proofErr w:type="spellStart"/>
            <w:r>
              <w:t>FinishType</w:t>
            </w:r>
            <w:proofErr w:type="spellEnd"/>
            <w:r>
              <w:t xml:space="preserve"> [attribute]</w:t>
            </w:r>
          </w:p>
          <w:p w14:paraId="45208562" w14:textId="77777777" w:rsidR="00503198" w:rsidRDefault="00503198" w:rsidP="00042854">
            <w:pPr>
              <w:pStyle w:val="Italic3"/>
            </w:pPr>
            <w:proofErr w:type="spellStart"/>
            <w:r>
              <w:t>FinishType</w:t>
            </w:r>
            <w:proofErr w:type="spellEnd"/>
            <w:r>
              <w:t xml:space="preserve"> is optional. A single instance might exist.</w:t>
            </w:r>
          </w:p>
          <w:p w14:paraId="0BA9EC0D" w14:textId="77777777" w:rsidR="00503198" w:rsidRDefault="00503198" w:rsidP="00042854">
            <w:pPr>
              <w:pStyle w:val="Normal3"/>
            </w:pPr>
            <w:r>
              <w:t>Defines the finish of a sheet of paper, which means the condition of its surface (refer to Embossing for more information).</w:t>
            </w:r>
          </w:p>
          <w:p w14:paraId="10D17456" w14:textId="77777777" w:rsidR="00503198" w:rsidRDefault="00503198" w:rsidP="00042854">
            <w:pPr>
              <w:pStyle w:val="Normal3"/>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4E68B0E7" w14:textId="77777777" w:rsidR="00503198" w:rsidRDefault="00503198" w:rsidP="00042854">
            <w:pPr>
              <w:pStyle w:val="Normal3"/>
            </w:pPr>
            <w:r>
              <w:t>Note:</w:t>
            </w:r>
          </w:p>
          <w:p w14:paraId="21576776" w14:textId="77777777" w:rsidR="00503198" w:rsidRDefault="00503198" w:rsidP="00042854">
            <w:pPr>
              <w:pStyle w:val="Normal3"/>
            </w:pPr>
            <w:r>
              <w:t xml:space="preserve">Embossed” as a finish type is just a generalized choice for one of the more specific choices listed. </w:t>
            </w:r>
          </w:p>
          <w:p w14:paraId="3128CFAB" w14:textId="77777777" w:rsidR="00503198" w:rsidRDefault="00503198" w:rsidP="00042854">
            <w:pPr>
              <w:pStyle w:val="Normal3"/>
            </w:pPr>
            <w:proofErr w:type="spellStart"/>
            <w:r>
              <w:t>Unsupercalendered</w:t>
            </w:r>
            <w:proofErr w:type="spellEnd"/>
            <w:r>
              <w:t xml:space="preserve">” as a finish type would be indicated by not communicating a finish type. </w:t>
            </w:r>
          </w:p>
          <w:p w14:paraId="05B396A3" w14:textId="77777777" w:rsidR="00503198" w:rsidRDefault="00503198" w:rsidP="00042854">
            <w:pPr>
              <w:pStyle w:val="Normal3"/>
            </w:pPr>
            <w:r>
              <w:t xml:space="preserve">Refer to </w:t>
            </w:r>
            <w:proofErr w:type="spellStart"/>
            <w:r>
              <w:t>FinishType</w:t>
            </w:r>
            <w:proofErr w:type="spellEnd"/>
            <w:r>
              <w:t xml:space="preserve"> definition for any enumerations.</w:t>
            </w:r>
          </w:p>
        </w:tc>
      </w:tr>
    </w:tbl>
    <w:p w14:paraId="722BB49A" w14:textId="77777777" w:rsidR="00503198" w:rsidRDefault="00503198" w:rsidP="00503198"/>
    <w:p w14:paraId="11BC6FFC" w14:textId="77777777" w:rsidR="00503198" w:rsidRDefault="00503198" w:rsidP="00503198">
      <w:pPr>
        <w:pStyle w:val="Heading2"/>
      </w:pPr>
      <w:bookmarkStart w:id="1335" w:name="_Toc259721575"/>
      <w:bookmarkStart w:id="1336" w:name="_Toc275501922"/>
      <w:bookmarkStart w:id="1337" w:name="_Toc371377445"/>
      <w:bookmarkStart w:id="1338" w:name="_Toc21212480"/>
      <w:bookmarkStart w:id="1339" w:name="CoatingBottom_a"/>
      <w:proofErr w:type="spellStart"/>
      <w:r>
        <w:t>CoatingBottom</w:t>
      </w:r>
      <w:proofErr w:type="spellEnd"/>
      <w:r>
        <w:t xml:space="preserve"> [attribute]</w:t>
      </w:r>
      <w:bookmarkEnd w:id="1335"/>
      <w:bookmarkEnd w:id="1336"/>
      <w:bookmarkEnd w:id="1337"/>
      <w:bookmarkEnd w:id="1338"/>
      <w:bookmarkEnd w:id="13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5990BA" w14:textId="77777777" w:rsidTr="00503198">
        <w:tc>
          <w:tcPr>
            <w:tcW w:w="5000" w:type="pct"/>
          </w:tcPr>
          <w:p w14:paraId="0520C9BA" w14:textId="77777777" w:rsidR="00503198" w:rsidRDefault="00000000" w:rsidP="00503198">
            <w:pPr>
              <w:pStyle w:val="Normal2"/>
            </w:pPr>
            <w:r>
              <w:pict w14:anchorId="68B50F3B">
                <v:shape id="dc_230" o:spid="_x0000_s2268" style="position:absolute;left:0;text-align:left;margin-left:0;margin-top:0;width:50pt;height:50pt;z-index:209;visibility:hidden" coordsize="89,156" o:spt="100" o:preferrelative="t" adj="0,,0" path="">
                  <v:stroke joinstyle="round"/>
                  <v:formulas/>
                  <v:path o:connecttype="segments"/>
                  <o:lock v:ext="edit" selection="t"/>
                </v:shape>
              </w:pict>
            </w:r>
            <w:r>
              <w:pict w14:anchorId="05162AF2">
                <v:shape id="_x0000_s3219" style="position:absolute;left:0;text-align:left;margin-left:6676.15pt;margin-top:7.2pt;width:93.75pt;height:53.25pt;z-index:-2137;mso-wrap-edited:t;mso-position-horizontal:right" coordsize="" o:spt="100" wrapcoords="-30 0 1000 0 1000 1079 1000 1079 -30 1079 -30 0" adj="0,,0" path="">
                  <v:stroke joinstyle="round"/>
                  <v:imagedata r:id="rId300" o:title="dc_230"/>
                  <v:formulas/>
                  <v:path o:connecttype="segments"/>
                  <w10:wrap type="tight"/>
                </v:shape>
              </w:pict>
            </w:r>
            <w:r w:rsidR="00503198">
              <w:t>Used to specify the type of coating applied to the top or bottom of the paper sheet</w:t>
            </w:r>
          </w:p>
          <w:p w14:paraId="55E79A5E" w14:textId="77777777" w:rsidR="00503198" w:rsidRDefault="00503198" w:rsidP="00503198">
            <w:pPr>
              <w:pStyle w:val="Italic2"/>
            </w:pPr>
            <w:r>
              <w:t>This item is restricted to the following list.</w:t>
            </w:r>
          </w:p>
          <w:p w14:paraId="3119F206" w14:textId="77777777" w:rsidR="00503198" w:rsidRDefault="00503198" w:rsidP="00503198">
            <w:pPr>
              <w:pStyle w:val="Bold3"/>
            </w:pPr>
            <w:r>
              <w:t>Acrylic</w:t>
            </w:r>
          </w:p>
          <w:p w14:paraId="4B669CE8" w14:textId="77777777" w:rsidR="00503198" w:rsidRDefault="00503198" w:rsidP="00503198">
            <w:pPr>
              <w:pStyle w:val="Bold3"/>
            </w:pPr>
            <w:proofErr w:type="spellStart"/>
            <w:r>
              <w:t>Flexolyn</w:t>
            </w:r>
            <w:proofErr w:type="spellEnd"/>
          </w:p>
          <w:p w14:paraId="3A9E4A1F" w14:textId="77777777" w:rsidR="00503198" w:rsidRDefault="00503198" w:rsidP="00503198">
            <w:pPr>
              <w:pStyle w:val="Bold3"/>
            </w:pPr>
            <w:proofErr w:type="spellStart"/>
            <w:r>
              <w:t>FoilCoated</w:t>
            </w:r>
            <w:proofErr w:type="spellEnd"/>
          </w:p>
          <w:p w14:paraId="658E58EE" w14:textId="77777777" w:rsidR="00503198" w:rsidRDefault="00503198" w:rsidP="00503198">
            <w:pPr>
              <w:pStyle w:val="Bold3"/>
            </w:pPr>
            <w:proofErr w:type="spellStart"/>
            <w:r>
              <w:t>GreaseBarrier</w:t>
            </w:r>
            <w:proofErr w:type="spellEnd"/>
          </w:p>
          <w:p w14:paraId="20F6A237" w14:textId="77777777" w:rsidR="00503198" w:rsidRDefault="00503198" w:rsidP="00503198">
            <w:pPr>
              <w:pStyle w:val="Bold3"/>
            </w:pPr>
            <w:r>
              <w:t>Metallic</w:t>
            </w:r>
          </w:p>
          <w:p w14:paraId="30B9E635" w14:textId="77777777" w:rsidR="00503198" w:rsidRDefault="00503198" w:rsidP="00503198">
            <w:pPr>
              <w:pStyle w:val="Bold3"/>
            </w:pPr>
            <w:proofErr w:type="spellStart"/>
            <w:r>
              <w:t>MetalizedPolyester</w:t>
            </w:r>
            <w:proofErr w:type="spellEnd"/>
          </w:p>
          <w:p w14:paraId="66C14B01" w14:textId="77777777" w:rsidR="00503198" w:rsidRDefault="00503198" w:rsidP="00503198">
            <w:pPr>
              <w:pStyle w:val="Bold3"/>
            </w:pPr>
            <w:proofErr w:type="spellStart"/>
            <w:r>
              <w:t>MoistureBarrier</w:t>
            </w:r>
            <w:proofErr w:type="spellEnd"/>
          </w:p>
          <w:p w14:paraId="206757B5" w14:textId="77777777" w:rsidR="00503198" w:rsidRDefault="00503198" w:rsidP="00503198">
            <w:pPr>
              <w:pStyle w:val="Bold3"/>
            </w:pPr>
            <w:proofErr w:type="spellStart"/>
            <w:r>
              <w:t>MoldInhibitor</w:t>
            </w:r>
            <w:proofErr w:type="spellEnd"/>
          </w:p>
          <w:p w14:paraId="379C7546" w14:textId="77777777" w:rsidR="00503198" w:rsidRDefault="00503198" w:rsidP="00503198">
            <w:pPr>
              <w:pStyle w:val="Bold3"/>
            </w:pPr>
            <w:r>
              <w:t>None</w:t>
            </w:r>
          </w:p>
          <w:p w14:paraId="084BD2F4" w14:textId="77777777" w:rsidR="00503198" w:rsidRDefault="00503198" w:rsidP="00503198">
            <w:pPr>
              <w:pStyle w:val="Bold3"/>
            </w:pPr>
            <w:proofErr w:type="spellStart"/>
            <w:r>
              <w:t>OilBarrier</w:t>
            </w:r>
            <w:proofErr w:type="spellEnd"/>
          </w:p>
          <w:p w14:paraId="5FE889EB" w14:textId="77777777" w:rsidR="00503198" w:rsidRDefault="00503198" w:rsidP="00503198">
            <w:pPr>
              <w:pStyle w:val="Bold3"/>
            </w:pPr>
            <w:proofErr w:type="spellStart"/>
            <w:r>
              <w:t>OxygenBarrier</w:t>
            </w:r>
            <w:proofErr w:type="spellEnd"/>
          </w:p>
          <w:p w14:paraId="76FFEDCF" w14:textId="77777777" w:rsidR="00503198" w:rsidRDefault="00503198" w:rsidP="00503198">
            <w:pPr>
              <w:pStyle w:val="Bold3"/>
            </w:pPr>
            <w:r>
              <w:t>Plastic</w:t>
            </w:r>
          </w:p>
          <w:p w14:paraId="53531E8D" w14:textId="77777777" w:rsidR="00503198" w:rsidRDefault="00503198" w:rsidP="00503198">
            <w:pPr>
              <w:pStyle w:val="Bold3"/>
            </w:pPr>
            <w:proofErr w:type="spellStart"/>
            <w:r>
              <w:t>PolyCoating</w:t>
            </w:r>
            <w:proofErr w:type="spellEnd"/>
          </w:p>
          <w:p w14:paraId="36C7E6E8" w14:textId="77777777" w:rsidR="00503198" w:rsidRDefault="00503198" w:rsidP="00503198">
            <w:pPr>
              <w:pStyle w:val="Bold3"/>
            </w:pPr>
            <w:r>
              <w:t>Polyethylene</w:t>
            </w:r>
          </w:p>
          <w:p w14:paraId="2DF22A66" w14:textId="77777777" w:rsidR="00503198" w:rsidRDefault="00503198" w:rsidP="00503198">
            <w:pPr>
              <w:pStyle w:val="Bold3"/>
            </w:pPr>
            <w:r>
              <w:t>Pyroxylin</w:t>
            </w:r>
          </w:p>
          <w:p w14:paraId="3E5155E9" w14:textId="77777777" w:rsidR="00503198" w:rsidRDefault="00503198" w:rsidP="00503198">
            <w:pPr>
              <w:pStyle w:val="Bold3"/>
            </w:pPr>
            <w:r>
              <w:t>Silicone</w:t>
            </w:r>
          </w:p>
        </w:tc>
      </w:tr>
    </w:tbl>
    <w:p w14:paraId="74121B8A" w14:textId="77777777" w:rsidR="00503198" w:rsidRDefault="00503198" w:rsidP="00503198"/>
    <w:p w14:paraId="75B77384" w14:textId="77777777" w:rsidR="00503198" w:rsidRDefault="00503198" w:rsidP="00503198">
      <w:pPr>
        <w:pStyle w:val="Heading2"/>
      </w:pPr>
      <w:bookmarkStart w:id="1340" w:name="_Toc259721576"/>
      <w:bookmarkStart w:id="1341" w:name="_Toc275501923"/>
      <w:bookmarkStart w:id="1342" w:name="_Toc371377446"/>
      <w:bookmarkStart w:id="1343" w:name="_Toc21212481"/>
      <w:bookmarkStart w:id="1344" w:name="CoatingCoverageType_a"/>
      <w:proofErr w:type="spellStart"/>
      <w:r>
        <w:lastRenderedPageBreak/>
        <w:t>CoatingCoverageType</w:t>
      </w:r>
      <w:proofErr w:type="spellEnd"/>
      <w:r>
        <w:t xml:space="preserve"> [attribute]</w:t>
      </w:r>
      <w:bookmarkEnd w:id="1340"/>
      <w:bookmarkEnd w:id="1341"/>
      <w:bookmarkEnd w:id="1342"/>
      <w:bookmarkEnd w:id="1343"/>
      <w:bookmarkEnd w:id="13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AA2596" w14:textId="77777777" w:rsidTr="00503198">
        <w:tc>
          <w:tcPr>
            <w:tcW w:w="5000" w:type="pct"/>
          </w:tcPr>
          <w:p w14:paraId="19D78EDC" w14:textId="77777777" w:rsidR="00503198" w:rsidRDefault="00000000" w:rsidP="00503198">
            <w:pPr>
              <w:pStyle w:val="Normal2"/>
            </w:pPr>
            <w:r>
              <w:pict w14:anchorId="3E7A3798">
                <v:shape id="dc_231" o:spid="_x0000_s2269" style="position:absolute;left:0;text-align:left;margin-left:0;margin-top:0;width:50pt;height:50pt;z-index:210;visibility:hidden" coordsize="89,217" o:spt="100" o:preferrelative="t" adj="0,,0" path="">
                  <v:stroke joinstyle="round"/>
                  <v:formulas/>
                  <v:path o:connecttype="segments"/>
                  <o:lock v:ext="edit" selection="t"/>
                </v:shape>
              </w:pict>
            </w:r>
            <w:r>
              <w:pict w14:anchorId="71B3861A">
                <v:shape id="_x0000_s3220" style="position:absolute;left:0;text-align:left;margin-left:11416.9pt;margin-top:7.2pt;width:130.5pt;height:53.25pt;z-index:-2136;mso-wrap-edited:t;mso-position-horizontal:right" coordsize="" o:spt="100" wrapcoords="-30 0 1000 0 1000 1079 1000 1079 -30 1079 -30 0" adj="0,,0" path="">
                  <v:stroke joinstyle="round"/>
                  <v:imagedata r:id="rId301" o:title="dc_231"/>
                  <v:formulas/>
                  <v:path o:connecttype="segments"/>
                  <w10:wrap type="tight"/>
                </v:shape>
              </w:pict>
            </w:r>
            <w:r w:rsidR="00503198">
              <w:t>Communicates the degree of coating coverage.</w:t>
            </w:r>
          </w:p>
          <w:p w14:paraId="7D9043CB" w14:textId="77777777" w:rsidR="00503198" w:rsidRDefault="00503198" w:rsidP="00503198">
            <w:pPr>
              <w:pStyle w:val="Italic2"/>
            </w:pPr>
            <w:r>
              <w:t>This item is restricted to the following list.</w:t>
            </w:r>
          </w:p>
          <w:p w14:paraId="2285B397" w14:textId="77777777" w:rsidR="00503198" w:rsidRDefault="00503198" w:rsidP="00503198">
            <w:pPr>
              <w:pStyle w:val="Bold3"/>
            </w:pPr>
            <w:proofErr w:type="spellStart"/>
            <w:r>
              <w:t>FullCoverage</w:t>
            </w:r>
            <w:proofErr w:type="spellEnd"/>
          </w:p>
          <w:p w14:paraId="7E47709B" w14:textId="77777777" w:rsidR="00503198" w:rsidRDefault="00503198" w:rsidP="00503198">
            <w:pPr>
              <w:pStyle w:val="Normal3"/>
            </w:pPr>
            <w:r>
              <w:t>The entire item is coated.</w:t>
            </w:r>
          </w:p>
          <w:p w14:paraId="15B7F8D3" w14:textId="77777777" w:rsidR="00503198" w:rsidRDefault="00503198" w:rsidP="00503198">
            <w:pPr>
              <w:pStyle w:val="Bold3"/>
            </w:pPr>
            <w:proofErr w:type="spellStart"/>
            <w:r>
              <w:t>SpotCoverage</w:t>
            </w:r>
            <w:proofErr w:type="spellEnd"/>
          </w:p>
          <w:p w14:paraId="4DD17CB6" w14:textId="77777777" w:rsidR="00503198" w:rsidRDefault="00503198" w:rsidP="00503198">
            <w:pPr>
              <w:pStyle w:val="Normal3"/>
            </w:pPr>
            <w:r>
              <w:t>The item is partially coated.</w:t>
            </w:r>
          </w:p>
        </w:tc>
      </w:tr>
    </w:tbl>
    <w:p w14:paraId="3270D2AB" w14:textId="77777777" w:rsidR="00503198" w:rsidRDefault="00503198" w:rsidP="00503198"/>
    <w:p w14:paraId="2D4EC89B" w14:textId="77777777" w:rsidR="00503198" w:rsidRDefault="00503198" w:rsidP="00503198">
      <w:pPr>
        <w:pStyle w:val="Heading2"/>
      </w:pPr>
      <w:bookmarkStart w:id="1345" w:name="_Toc259721577"/>
      <w:bookmarkStart w:id="1346" w:name="_Toc275501924"/>
      <w:bookmarkStart w:id="1347" w:name="_Toc371377447"/>
      <w:bookmarkStart w:id="1348" w:name="_Toc21212482"/>
      <w:bookmarkStart w:id="1349" w:name="CoatingLocation_a"/>
      <w:proofErr w:type="spellStart"/>
      <w:r>
        <w:t>CoatingLocation</w:t>
      </w:r>
      <w:proofErr w:type="spellEnd"/>
      <w:r>
        <w:t xml:space="preserve"> [attribute]</w:t>
      </w:r>
      <w:bookmarkEnd w:id="1345"/>
      <w:bookmarkEnd w:id="1346"/>
      <w:bookmarkEnd w:id="1347"/>
      <w:bookmarkEnd w:id="1348"/>
      <w:bookmarkEnd w:id="134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24A378" w14:textId="77777777" w:rsidTr="00503198">
        <w:tc>
          <w:tcPr>
            <w:tcW w:w="5000" w:type="pct"/>
          </w:tcPr>
          <w:p w14:paraId="4272BE05" w14:textId="77777777" w:rsidR="00503198" w:rsidRDefault="00000000" w:rsidP="00503198">
            <w:pPr>
              <w:pStyle w:val="Normal2"/>
            </w:pPr>
            <w:r>
              <w:pict w14:anchorId="0F2C8304">
                <v:shape id="dc_232" o:spid="_x0000_s2270" style="position:absolute;left:0;text-align:left;margin-left:0;margin-top:0;width:50pt;height:50pt;z-index:211;visibility:hidden" coordsize="89,178" o:spt="100" o:preferrelative="t" adj="0,,0" path="">
                  <v:stroke joinstyle="round"/>
                  <v:formulas/>
                  <v:path o:connecttype="segments"/>
                  <o:lock v:ext="edit" selection="t"/>
                </v:shape>
              </w:pict>
            </w:r>
            <w:r>
              <w:pict w14:anchorId="39AAF5C3">
                <v:shape id="_x0000_s3221" style="position:absolute;left:0;text-align:left;margin-left:8320.9pt;margin-top:7.2pt;width:106.5pt;height:53.25pt;z-index:-2135;mso-wrap-edited:t;mso-position-horizontal:right" coordsize="" o:spt="100" wrapcoords="-30 0 1000 0 1000 1079 1000 1079 -30 1079 -30 0" adj="0,,0" path="">
                  <v:stroke joinstyle="round"/>
                  <v:imagedata r:id="rId302" o:title="dc_232"/>
                  <v:formulas/>
                  <v:path o:connecttype="segments"/>
                  <w10:wrap type="tight"/>
                </v:shape>
              </w:pict>
            </w:r>
            <w:r w:rsidR="00503198">
              <w:t>Coating location</w:t>
            </w:r>
          </w:p>
          <w:p w14:paraId="46F0AC3E" w14:textId="77777777" w:rsidR="00503198" w:rsidRDefault="00503198" w:rsidP="00503198">
            <w:pPr>
              <w:pStyle w:val="Italic2"/>
            </w:pPr>
            <w:r>
              <w:t>This item is restricted to the following list.</w:t>
            </w:r>
          </w:p>
          <w:p w14:paraId="1A0CABFB" w14:textId="77777777" w:rsidR="00503198" w:rsidRDefault="00503198" w:rsidP="00503198">
            <w:pPr>
              <w:pStyle w:val="Bold3"/>
            </w:pPr>
            <w:r>
              <w:t>Back</w:t>
            </w:r>
          </w:p>
          <w:p w14:paraId="732E6D69" w14:textId="77777777"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14:paraId="57283BF2" w14:textId="77777777" w:rsidR="00503198" w:rsidRDefault="00503198" w:rsidP="00503198">
            <w:pPr>
              <w:pStyle w:val="Bold3"/>
            </w:pPr>
            <w:r>
              <w:t>Front</w:t>
            </w:r>
          </w:p>
          <w:p w14:paraId="3D9094D9" w14:textId="77777777"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14:paraId="6EAB0BD1" w14:textId="77777777" w:rsidR="00503198" w:rsidRDefault="00503198" w:rsidP="00503198">
            <w:pPr>
              <w:pStyle w:val="Bold3"/>
            </w:pPr>
            <w:proofErr w:type="spellStart"/>
            <w:r>
              <w:t>FrontAndBack</w:t>
            </w:r>
            <w:proofErr w:type="spellEnd"/>
          </w:p>
          <w:p w14:paraId="32F1399A" w14:textId="77777777"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14:paraId="6B3B9957" w14:textId="77777777" w:rsidR="00503198" w:rsidRDefault="00503198" w:rsidP="00503198">
            <w:pPr>
              <w:pStyle w:val="Bold3"/>
            </w:pPr>
            <w:proofErr w:type="spellStart"/>
            <w:r>
              <w:t>SelfContained</w:t>
            </w:r>
            <w:proofErr w:type="spellEnd"/>
          </w:p>
          <w:p w14:paraId="68769AFC" w14:textId="77777777"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14:paraId="7D9FF7F9" w14:textId="77777777" w:rsidR="00503198" w:rsidRDefault="00503198" w:rsidP="00503198"/>
    <w:p w14:paraId="7CF9134C" w14:textId="77777777" w:rsidR="00503198" w:rsidRDefault="00503198" w:rsidP="00503198">
      <w:pPr>
        <w:pStyle w:val="Heading2"/>
      </w:pPr>
      <w:bookmarkStart w:id="1350" w:name="_Toc259721578"/>
      <w:bookmarkStart w:id="1351" w:name="_Toc275501925"/>
      <w:bookmarkStart w:id="1352" w:name="_Toc371377448"/>
      <w:bookmarkStart w:id="1353" w:name="_Toc21212483"/>
      <w:bookmarkStart w:id="1354" w:name="CoatingLocationType_a"/>
      <w:proofErr w:type="spellStart"/>
      <w:r>
        <w:t>CoatingLocationType</w:t>
      </w:r>
      <w:proofErr w:type="spellEnd"/>
      <w:r>
        <w:t xml:space="preserve"> [attribute]</w:t>
      </w:r>
      <w:bookmarkEnd w:id="1350"/>
      <w:bookmarkEnd w:id="1351"/>
      <w:bookmarkEnd w:id="1352"/>
      <w:bookmarkEnd w:id="1353"/>
      <w:bookmarkEnd w:id="135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CE9174" w14:textId="77777777" w:rsidTr="00503198">
        <w:tc>
          <w:tcPr>
            <w:tcW w:w="5000" w:type="pct"/>
          </w:tcPr>
          <w:p w14:paraId="7A6656F2" w14:textId="77777777" w:rsidR="00503198" w:rsidRDefault="00000000" w:rsidP="00503198">
            <w:pPr>
              <w:pStyle w:val="Normal2"/>
            </w:pPr>
            <w:r>
              <w:pict w14:anchorId="6EA3145A">
                <v:shape id="dc_233" o:spid="_x0000_s2271" style="position:absolute;left:0;text-align:left;margin-left:0;margin-top:0;width:50pt;height:50pt;z-index:212;visibility:hidden" coordsize="89,209" o:spt="100" o:preferrelative="t" adj="0,,0" path="">
                  <v:stroke joinstyle="round"/>
                  <v:formulas/>
                  <v:path o:connecttype="segments"/>
                  <o:lock v:ext="edit" selection="t"/>
                </v:shape>
              </w:pict>
            </w:r>
            <w:r>
              <w:pict w14:anchorId="0150AAB9">
                <v:shape id="_x0000_s3222" style="position:absolute;left:0;text-align:left;margin-left:10739.65pt;margin-top:7.2pt;width:125.25pt;height:53.25pt;z-index:-2134;mso-wrap-edited:t;mso-position-horizontal:right" coordsize="" o:spt="100" wrapcoords="-30 0 1000 0 1000 1079 1000 1079 -30 1079 -30 0" adj="0,,0" path="">
                  <v:stroke joinstyle="round"/>
                  <v:imagedata r:id="rId303" o:title="dc_233"/>
                  <v:formulas/>
                  <v:path o:connecttype="segments"/>
                  <w10:wrap type="tight"/>
                </v:shape>
              </w:pict>
            </w:r>
            <w:r w:rsidR="00503198">
              <w:t>Specifies which side of the product the coating should be applied.</w:t>
            </w:r>
          </w:p>
          <w:p w14:paraId="43228A5C" w14:textId="77777777" w:rsidR="00503198" w:rsidRDefault="00503198" w:rsidP="00503198">
            <w:pPr>
              <w:pStyle w:val="Italic2"/>
            </w:pPr>
            <w:r>
              <w:t>This item is restricted to the following list.</w:t>
            </w:r>
          </w:p>
          <w:p w14:paraId="1F22BC6C" w14:textId="77777777" w:rsidR="00503198" w:rsidRDefault="00503198" w:rsidP="00503198">
            <w:pPr>
              <w:pStyle w:val="Bold3"/>
            </w:pPr>
            <w:r>
              <w:t>Top</w:t>
            </w:r>
          </w:p>
          <w:p w14:paraId="12A33C46" w14:textId="77777777" w:rsidR="00503198" w:rsidRDefault="00503198" w:rsidP="00503198">
            <w:pPr>
              <w:pStyle w:val="Normal3"/>
            </w:pPr>
            <w:r>
              <w:t>Top side of a printed component</w:t>
            </w:r>
          </w:p>
          <w:p w14:paraId="1B4C1662" w14:textId="77777777" w:rsidR="00503198" w:rsidRDefault="00503198" w:rsidP="00503198">
            <w:pPr>
              <w:pStyle w:val="Bold3"/>
            </w:pPr>
            <w:r>
              <w:t>Bottom</w:t>
            </w:r>
          </w:p>
          <w:p w14:paraId="510375FB" w14:textId="77777777" w:rsidR="00503198" w:rsidRDefault="00503198" w:rsidP="00503198">
            <w:pPr>
              <w:pStyle w:val="Normal3"/>
            </w:pPr>
            <w:r>
              <w:lastRenderedPageBreak/>
              <w:t>Bottom side of a printed component</w:t>
            </w:r>
          </w:p>
          <w:p w14:paraId="0CD209DC" w14:textId="77777777" w:rsidR="00503198" w:rsidRDefault="00503198" w:rsidP="00503198">
            <w:pPr>
              <w:pStyle w:val="Bold3"/>
            </w:pPr>
            <w:proofErr w:type="spellStart"/>
            <w:r>
              <w:t>TopAndBottom</w:t>
            </w:r>
            <w:proofErr w:type="spellEnd"/>
          </w:p>
          <w:p w14:paraId="70D0F112" w14:textId="77777777" w:rsidR="00503198" w:rsidRDefault="00503198" w:rsidP="00503198">
            <w:pPr>
              <w:pStyle w:val="Bold3"/>
            </w:pPr>
            <w:r>
              <w:t>Front</w:t>
            </w:r>
          </w:p>
          <w:p w14:paraId="1ABD2991" w14:textId="77777777" w:rsidR="00503198" w:rsidRDefault="00503198" w:rsidP="00503198">
            <w:pPr>
              <w:pStyle w:val="Normal3"/>
            </w:pPr>
            <w:r>
              <w:t>Front side of a book</w:t>
            </w:r>
          </w:p>
          <w:p w14:paraId="65F0540C" w14:textId="77777777" w:rsidR="00503198" w:rsidRDefault="00503198" w:rsidP="00503198">
            <w:pPr>
              <w:pStyle w:val="Bold3"/>
            </w:pPr>
            <w:r>
              <w:t>Back</w:t>
            </w:r>
          </w:p>
          <w:p w14:paraId="4FD54F4A" w14:textId="77777777" w:rsidR="00503198" w:rsidRDefault="00503198" w:rsidP="00503198">
            <w:pPr>
              <w:pStyle w:val="Normal3"/>
            </w:pPr>
            <w:r>
              <w:t>Back of a book</w:t>
            </w:r>
          </w:p>
          <w:p w14:paraId="454F982F" w14:textId="77777777" w:rsidR="00503198" w:rsidRDefault="00503198" w:rsidP="00503198">
            <w:pPr>
              <w:pStyle w:val="Bold3"/>
            </w:pPr>
            <w:proofErr w:type="spellStart"/>
            <w:r>
              <w:t>FrontAndBack</w:t>
            </w:r>
            <w:proofErr w:type="spellEnd"/>
          </w:p>
          <w:p w14:paraId="198E15CC" w14:textId="77777777" w:rsidR="00503198" w:rsidRDefault="00503198" w:rsidP="00503198">
            <w:pPr>
              <w:pStyle w:val="Bold3"/>
            </w:pPr>
            <w:r>
              <w:t>Spine</w:t>
            </w:r>
          </w:p>
          <w:p w14:paraId="7AE6FAF6" w14:textId="77777777" w:rsidR="00503198" w:rsidRDefault="00503198" w:rsidP="00503198">
            <w:pPr>
              <w:pStyle w:val="Normal3"/>
            </w:pPr>
            <w:r>
              <w:t>Spine of a book which is where the pages are glued or sewn together</w:t>
            </w:r>
          </w:p>
          <w:p w14:paraId="0A36B6FE" w14:textId="77777777" w:rsidR="00503198" w:rsidRDefault="00503198" w:rsidP="00503198">
            <w:pPr>
              <w:pStyle w:val="Bold3"/>
            </w:pPr>
            <w:proofErr w:type="spellStart"/>
            <w:r>
              <w:t>FrontAndSpine</w:t>
            </w:r>
            <w:proofErr w:type="spellEnd"/>
          </w:p>
          <w:p w14:paraId="7016D90E" w14:textId="77777777" w:rsidR="00503198" w:rsidRDefault="00503198" w:rsidP="00503198">
            <w:pPr>
              <w:pStyle w:val="Bold3"/>
            </w:pPr>
            <w:proofErr w:type="spellStart"/>
            <w:r>
              <w:t>BackAndSpine</w:t>
            </w:r>
            <w:proofErr w:type="spellEnd"/>
          </w:p>
          <w:p w14:paraId="3791E36D" w14:textId="77777777" w:rsidR="00503198" w:rsidRDefault="00503198" w:rsidP="00503198">
            <w:pPr>
              <w:pStyle w:val="Bold3"/>
            </w:pPr>
            <w:proofErr w:type="spellStart"/>
            <w:r>
              <w:t>FrontAndBackAndSpine</w:t>
            </w:r>
            <w:proofErr w:type="spellEnd"/>
          </w:p>
        </w:tc>
      </w:tr>
    </w:tbl>
    <w:p w14:paraId="79AF0C91" w14:textId="77777777" w:rsidR="00503198" w:rsidRDefault="00503198" w:rsidP="00503198"/>
    <w:p w14:paraId="4B821993" w14:textId="77777777" w:rsidR="00503198" w:rsidRDefault="00503198" w:rsidP="00503198">
      <w:pPr>
        <w:pStyle w:val="Heading2"/>
      </w:pPr>
      <w:bookmarkStart w:id="1355" w:name="_Toc259721579"/>
      <w:bookmarkStart w:id="1356" w:name="_Toc275501926"/>
      <w:bookmarkStart w:id="1357" w:name="_Toc371377449"/>
      <w:bookmarkStart w:id="1358" w:name="_Toc21212484"/>
      <w:bookmarkStart w:id="1359" w:name="CoatingTop_a"/>
      <w:proofErr w:type="spellStart"/>
      <w:r>
        <w:t>CoatingTop</w:t>
      </w:r>
      <w:proofErr w:type="spellEnd"/>
      <w:r>
        <w:t xml:space="preserve"> [attribute]</w:t>
      </w:r>
      <w:bookmarkEnd w:id="1355"/>
      <w:bookmarkEnd w:id="1356"/>
      <w:bookmarkEnd w:id="1357"/>
      <w:bookmarkEnd w:id="1358"/>
      <w:bookmarkEnd w:id="135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31C764" w14:textId="77777777" w:rsidTr="00503198">
        <w:tc>
          <w:tcPr>
            <w:tcW w:w="5000" w:type="pct"/>
          </w:tcPr>
          <w:p w14:paraId="591C02D4" w14:textId="77777777" w:rsidR="00503198" w:rsidRDefault="00000000" w:rsidP="00503198">
            <w:pPr>
              <w:pStyle w:val="Normal2"/>
            </w:pPr>
            <w:r>
              <w:pict w14:anchorId="0EB22F96">
                <v:shape id="dc_234" o:spid="_x0000_s2272" style="position:absolute;left:0;text-align:left;margin-left:0;margin-top:0;width:50pt;height:50pt;z-index:213;visibility:hidden" coordsize="89,156" o:spt="100" o:preferrelative="t" adj="0,,0" path="">
                  <v:stroke joinstyle="round"/>
                  <v:formulas/>
                  <v:path o:connecttype="segments"/>
                  <o:lock v:ext="edit" selection="t"/>
                </v:shape>
              </w:pict>
            </w:r>
            <w:r>
              <w:pict w14:anchorId="64D83FB2">
                <v:shape id="_x0000_s3223" style="position:absolute;left:0;text-align:left;margin-left:6676.15pt;margin-top:7.2pt;width:93.75pt;height:53.25pt;z-index:-2133;mso-wrap-edited:t;mso-position-horizontal:right" coordsize="" o:spt="100" wrapcoords="-30 0 1000 0 1000 1079 1000 1079 -30 1079 -30 0" adj="0,,0" path="">
                  <v:stroke joinstyle="round"/>
                  <v:imagedata r:id="rId304" o:title="dc_234"/>
                  <v:formulas/>
                  <v:path o:connecttype="segments"/>
                  <w10:wrap type="tight"/>
                </v:shape>
              </w:pict>
            </w:r>
            <w:r w:rsidR="00503198">
              <w:t>Used to specify the type of coating applied to the top or bottom of the paper sheet</w:t>
            </w:r>
          </w:p>
          <w:p w14:paraId="22A56478" w14:textId="77777777" w:rsidR="00503198" w:rsidRDefault="00503198" w:rsidP="00503198">
            <w:pPr>
              <w:pStyle w:val="Italic2"/>
            </w:pPr>
            <w:r>
              <w:t>This item is restricted to the following list.</w:t>
            </w:r>
          </w:p>
          <w:p w14:paraId="3E0C272F" w14:textId="77777777" w:rsidR="00503198" w:rsidRDefault="00503198" w:rsidP="00503198">
            <w:pPr>
              <w:pStyle w:val="Bold3"/>
            </w:pPr>
            <w:r>
              <w:t>Acrylic</w:t>
            </w:r>
          </w:p>
          <w:p w14:paraId="73481CDF" w14:textId="77777777" w:rsidR="00503198" w:rsidRDefault="00503198" w:rsidP="00503198">
            <w:pPr>
              <w:pStyle w:val="Bold3"/>
            </w:pPr>
            <w:proofErr w:type="spellStart"/>
            <w:r>
              <w:t>Flexolyn</w:t>
            </w:r>
            <w:proofErr w:type="spellEnd"/>
          </w:p>
          <w:p w14:paraId="30889F4F" w14:textId="77777777" w:rsidR="00503198" w:rsidRDefault="00503198" w:rsidP="00503198">
            <w:pPr>
              <w:pStyle w:val="Bold3"/>
            </w:pPr>
            <w:proofErr w:type="spellStart"/>
            <w:r>
              <w:t>FoilCoated</w:t>
            </w:r>
            <w:proofErr w:type="spellEnd"/>
          </w:p>
          <w:p w14:paraId="04545CC4" w14:textId="77777777" w:rsidR="00503198" w:rsidRDefault="00503198" w:rsidP="00503198">
            <w:pPr>
              <w:pStyle w:val="Bold3"/>
            </w:pPr>
            <w:proofErr w:type="spellStart"/>
            <w:r>
              <w:t>GreaseBarrier</w:t>
            </w:r>
            <w:proofErr w:type="spellEnd"/>
          </w:p>
          <w:p w14:paraId="33776E1F" w14:textId="77777777" w:rsidR="00503198" w:rsidRDefault="00503198" w:rsidP="00503198">
            <w:pPr>
              <w:pStyle w:val="Bold3"/>
            </w:pPr>
            <w:r>
              <w:t>Metallic</w:t>
            </w:r>
          </w:p>
          <w:p w14:paraId="07C86778" w14:textId="77777777" w:rsidR="00503198" w:rsidRDefault="00503198" w:rsidP="00503198">
            <w:pPr>
              <w:pStyle w:val="Bold3"/>
            </w:pPr>
            <w:proofErr w:type="spellStart"/>
            <w:r>
              <w:t>MetalizedPolyester</w:t>
            </w:r>
            <w:proofErr w:type="spellEnd"/>
          </w:p>
          <w:p w14:paraId="2E360FA8" w14:textId="77777777" w:rsidR="00503198" w:rsidRDefault="00503198" w:rsidP="00503198">
            <w:pPr>
              <w:pStyle w:val="Bold3"/>
            </w:pPr>
            <w:proofErr w:type="spellStart"/>
            <w:r>
              <w:t>MoistureBarrier</w:t>
            </w:r>
            <w:proofErr w:type="spellEnd"/>
          </w:p>
          <w:p w14:paraId="6B03682F" w14:textId="77777777" w:rsidR="00503198" w:rsidRDefault="00503198" w:rsidP="00503198">
            <w:pPr>
              <w:pStyle w:val="Bold3"/>
            </w:pPr>
            <w:proofErr w:type="spellStart"/>
            <w:r>
              <w:t>MoldInhibitor</w:t>
            </w:r>
            <w:proofErr w:type="spellEnd"/>
          </w:p>
          <w:p w14:paraId="7CC0D033" w14:textId="77777777" w:rsidR="00503198" w:rsidRDefault="00503198" w:rsidP="00503198">
            <w:pPr>
              <w:pStyle w:val="Bold3"/>
            </w:pPr>
            <w:r>
              <w:t>None</w:t>
            </w:r>
          </w:p>
          <w:p w14:paraId="0C0041EC" w14:textId="77777777" w:rsidR="00503198" w:rsidRDefault="00503198" w:rsidP="00503198">
            <w:pPr>
              <w:pStyle w:val="Bold3"/>
            </w:pPr>
            <w:proofErr w:type="spellStart"/>
            <w:r>
              <w:t>OilBarrier</w:t>
            </w:r>
            <w:proofErr w:type="spellEnd"/>
          </w:p>
          <w:p w14:paraId="00EDA4EC" w14:textId="77777777" w:rsidR="00503198" w:rsidRDefault="00503198" w:rsidP="00503198">
            <w:pPr>
              <w:pStyle w:val="Bold3"/>
            </w:pPr>
            <w:proofErr w:type="spellStart"/>
            <w:r>
              <w:t>OxygenBarrier</w:t>
            </w:r>
            <w:proofErr w:type="spellEnd"/>
          </w:p>
          <w:p w14:paraId="37DCAF54" w14:textId="77777777" w:rsidR="00503198" w:rsidRDefault="00503198" w:rsidP="00503198">
            <w:pPr>
              <w:pStyle w:val="Bold3"/>
            </w:pPr>
            <w:r>
              <w:t>Plastic</w:t>
            </w:r>
          </w:p>
          <w:p w14:paraId="283EE8D5" w14:textId="77777777" w:rsidR="00503198" w:rsidRDefault="00503198" w:rsidP="00503198">
            <w:pPr>
              <w:pStyle w:val="Bold3"/>
            </w:pPr>
            <w:proofErr w:type="spellStart"/>
            <w:r>
              <w:t>PolyCoating</w:t>
            </w:r>
            <w:proofErr w:type="spellEnd"/>
          </w:p>
          <w:p w14:paraId="107704FB" w14:textId="77777777" w:rsidR="00503198" w:rsidRDefault="00503198" w:rsidP="00503198">
            <w:pPr>
              <w:pStyle w:val="Bold3"/>
            </w:pPr>
            <w:r>
              <w:t>Polyethylene</w:t>
            </w:r>
          </w:p>
          <w:p w14:paraId="4106BD3E" w14:textId="77777777" w:rsidR="00503198" w:rsidRDefault="00503198" w:rsidP="00503198">
            <w:pPr>
              <w:pStyle w:val="Bold3"/>
            </w:pPr>
            <w:r>
              <w:t>Pyroxylin</w:t>
            </w:r>
          </w:p>
          <w:p w14:paraId="3A96C5DF" w14:textId="77777777" w:rsidR="00503198" w:rsidRDefault="00503198" w:rsidP="00503198">
            <w:pPr>
              <w:pStyle w:val="Bold3"/>
            </w:pPr>
            <w:r>
              <w:t>Silicone</w:t>
            </w:r>
          </w:p>
        </w:tc>
      </w:tr>
    </w:tbl>
    <w:p w14:paraId="21BB16D4" w14:textId="77777777" w:rsidR="00503198" w:rsidRDefault="00503198" w:rsidP="00503198"/>
    <w:p w14:paraId="21679224" w14:textId="77777777" w:rsidR="00503198" w:rsidRDefault="00503198" w:rsidP="00503198">
      <w:pPr>
        <w:pStyle w:val="Heading2"/>
      </w:pPr>
      <w:bookmarkStart w:id="1360" w:name="_Toc259721580"/>
      <w:bookmarkStart w:id="1361" w:name="_Toc275501927"/>
      <w:bookmarkStart w:id="1362" w:name="_Toc371377450"/>
      <w:bookmarkStart w:id="1363" w:name="_Toc21212485"/>
      <w:bookmarkStart w:id="1364" w:name="CoatWeight"/>
      <w:r>
        <w:lastRenderedPageBreak/>
        <w:t>CoatWeight</w:t>
      </w:r>
      <w:bookmarkEnd w:id="1360"/>
      <w:bookmarkEnd w:id="1361"/>
      <w:bookmarkEnd w:id="1362"/>
      <w:bookmarkEnd w:id="1363"/>
      <w:bookmarkEnd w:id="136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1B6CFA" w14:textId="77777777" w:rsidTr="00503198">
        <w:tc>
          <w:tcPr>
            <w:tcW w:w="5000" w:type="pct"/>
          </w:tcPr>
          <w:p w14:paraId="1D5E41BA" w14:textId="77777777" w:rsidR="00503198" w:rsidRDefault="00000000" w:rsidP="00503198">
            <w:pPr>
              <w:pStyle w:val="Normal2"/>
            </w:pPr>
            <w:r>
              <w:pict w14:anchorId="57106977">
                <v:shape id="dc_235" o:spid="_x0000_s2273" style="position:absolute;left:0;text-align:left;margin-left:0;margin-top:0;width:50pt;height:50pt;z-index:214;visibility:hidden" coordsize="678,465" o:spt="100" o:preferrelative="t" adj="0,,0" path="">
                  <v:stroke joinstyle="round"/>
                  <v:formulas/>
                  <v:path o:connecttype="segments"/>
                  <o:lock v:ext="edit" selection="t"/>
                </v:shape>
              </w:pict>
            </w:r>
            <w:r>
              <w:rPr>
                <w:noProof/>
                <w:snapToGrid/>
                <w:lang w:val="sv-SE" w:eastAsia="sv-SE"/>
              </w:rPr>
              <w:pict w14:anchorId="2BAADBA4">
                <v:shape id="_x0000_s6970" type="#_x0000_t75" style="position:absolute;left:0;text-align:left;margin-left:29414.7pt;margin-top:7.05pt;width:326.25pt;height:495.75pt;z-index:-227;mso-wrap-edited:t;mso-position-horizontal:right;mso-position-horizontal-relative:text;mso-position-vertical:absolute;mso-position-vertical-relative:text" wrapcoords="152 5895 113 7830 8494 7751 7779 21476 21600 21567 21600 0 8455 -13 8494 5869 152 5895" filled="t">
                  <v:imagedata r:id="rId305" o:title="CoatWeight"/>
                  <w10:wrap type="tight"/>
                </v:shape>
              </w:pict>
            </w:r>
            <w:r w:rsidR="00503198">
              <w:t xml:space="preserve">A group item used to communicate the coating thickness target or test value according to a particular </w:t>
            </w:r>
            <w:proofErr w:type="spellStart"/>
            <w:r w:rsidR="00503198">
              <w:t>TestMethod</w:t>
            </w:r>
            <w:proofErr w:type="spellEnd"/>
            <w:r w:rsidR="00503198">
              <w:t>.</w:t>
            </w:r>
          </w:p>
          <w:p w14:paraId="440C3D75" w14:textId="77777777" w:rsidR="00503198" w:rsidRDefault="00503198" w:rsidP="00503198">
            <w:pPr>
              <w:pStyle w:val="Bold3"/>
            </w:pPr>
            <w:proofErr w:type="spellStart"/>
            <w:r>
              <w:t>TestMethod</w:t>
            </w:r>
            <w:proofErr w:type="spellEnd"/>
            <w:r>
              <w:t xml:space="preserve"> [attribute]</w:t>
            </w:r>
          </w:p>
          <w:p w14:paraId="249E96E2" w14:textId="77777777" w:rsidR="00503198" w:rsidRDefault="00503198" w:rsidP="00503198">
            <w:pPr>
              <w:pStyle w:val="Italic3"/>
            </w:pPr>
            <w:proofErr w:type="spellStart"/>
            <w:r>
              <w:t>TestMethod</w:t>
            </w:r>
            <w:proofErr w:type="spellEnd"/>
            <w:r>
              <w:t xml:space="preserve"> is optional. A single instance might exist.</w:t>
            </w:r>
          </w:p>
          <w:p w14:paraId="730F2CB9" w14:textId="77777777" w:rsidR="00503198" w:rsidRDefault="00503198" w:rsidP="00503198">
            <w:pPr>
              <w:pStyle w:val="Normal3"/>
            </w:pPr>
            <w:r>
              <w:t>The method used to determine the results of the test under consideration.</w:t>
            </w:r>
          </w:p>
          <w:p w14:paraId="2833A022" w14:textId="77777777" w:rsidR="00503198" w:rsidRDefault="00503198" w:rsidP="00503198">
            <w:pPr>
              <w:pStyle w:val="Bold3"/>
            </w:pPr>
            <w:proofErr w:type="spellStart"/>
            <w:r>
              <w:t>TestAgency</w:t>
            </w:r>
            <w:proofErr w:type="spellEnd"/>
            <w:r>
              <w:t xml:space="preserve"> [attribute]</w:t>
            </w:r>
          </w:p>
          <w:p w14:paraId="5F92F39E" w14:textId="77777777" w:rsidR="00503198" w:rsidRDefault="00503198" w:rsidP="00503198">
            <w:pPr>
              <w:pStyle w:val="Italic3"/>
            </w:pPr>
            <w:proofErr w:type="spellStart"/>
            <w:r>
              <w:t>TestAgency</w:t>
            </w:r>
            <w:proofErr w:type="spellEnd"/>
            <w:r>
              <w:t xml:space="preserve"> is optional. A single instance might exist.</w:t>
            </w:r>
          </w:p>
          <w:p w14:paraId="2398E83D" w14:textId="77777777" w:rsidR="00503198" w:rsidRDefault="00503198" w:rsidP="00503198">
            <w:pPr>
              <w:pStyle w:val="Normal3"/>
            </w:pPr>
            <w:r>
              <w:t>The agency that has set the parameters for the testing</w:t>
            </w:r>
          </w:p>
          <w:p w14:paraId="3C123EF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3060BD5" w14:textId="77777777" w:rsidR="00503198" w:rsidRDefault="00503198" w:rsidP="00503198">
            <w:pPr>
              <w:pStyle w:val="Bold3"/>
            </w:pPr>
            <w:proofErr w:type="spellStart"/>
            <w:r>
              <w:t>SampleType</w:t>
            </w:r>
            <w:proofErr w:type="spellEnd"/>
            <w:r>
              <w:t xml:space="preserve"> [attribute]</w:t>
            </w:r>
          </w:p>
          <w:p w14:paraId="3A00A127" w14:textId="77777777" w:rsidR="00503198" w:rsidRDefault="00503198" w:rsidP="00503198">
            <w:pPr>
              <w:pStyle w:val="Italic3"/>
            </w:pPr>
            <w:proofErr w:type="spellStart"/>
            <w:r>
              <w:t>SampleType</w:t>
            </w:r>
            <w:proofErr w:type="spellEnd"/>
            <w:r>
              <w:t xml:space="preserve"> is optional. A single instance might exist.</w:t>
            </w:r>
          </w:p>
          <w:p w14:paraId="4533268A" w14:textId="77777777" w:rsidR="00503198" w:rsidRDefault="00503198" w:rsidP="00503198">
            <w:pPr>
              <w:pStyle w:val="Normal3"/>
            </w:pPr>
            <w:r>
              <w:t>Communicates how sampling was done to measure the product characteristics.</w:t>
            </w:r>
          </w:p>
          <w:p w14:paraId="565A600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42231CC" w14:textId="77777777" w:rsidR="00503198" w:rsidRDefault="00503198" w:rsidP="00503198">
            <w:pPr>
              <w:pStyle w:val="Bold3"/>
            </w:pPr>
            <w:proofErr w:type="spellStart"/>
            <w:r>
              <w:t>ResultSource</w:t>
            </w:r>
            <w:proofErr w:type="spellEnd"/>
            <w:r>
              <w:t xml:space="preserve"> [attribute]</w:t>
            </w:r>
          </w:p>
          <w:p w14:paraId="0EDD4FBB" w14:textId="77777777" w:rsidR="00503198" w:rsidRDefault="00503198" w:rsidP="00503198">
            <w:pPr>
              <w:pStyle w:val="Italic3"/>
            </w:pPr>
            <w:proofErr w:type="spellStart"/>
            <w:r>
              <w:t>ResultSource</w:t>
            </w:r>
            <w:proofErr w:type="spellEnd"/>
            <w:r>
              <w:t xml:space="preserve"> is optional. A single instance might exist.</w:t>
            </w:r>
          </w:p>
          <w:p w14:paraId="5B486CA2" w14:textId="77777777" w:rsidR="00503198" w:rsidRDefault="00503198" w:rsidP="00503198">
            <w:pPr>
              <w:pStyle w:val="Normal3"/>
            </w:pPr>
            <w:r>
              <w:t>Used to define the data source of the specified test</w:t>
            </w:r>
          </w:p>
          <w:p w14:paraId="047C696F"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33E56DFD" w14:textId="77777777" w:rsidR="00503198" w:rsidRDefault="00503198" w:rsidP="00503198">
            <w:pPr>
              <w:pStyle w:val="Bold3"/>
            </w:pPr>
            <w:r>
              <w:t>(sequence)</w:t>
            </w:r>
          </w:p>
          <w:p w14:paraId="03B95243" w14:textId="77777777" w:rsidR="00503198" w:rsidRDefault="00503198" w:rsidP="00503198">
            <w:pPr>
              <w:pStyle w:val="Italic3"/>
            </w:pPr>
            <w:r>
              <w:t>The sequence of items below is mandatory. A single instance is required.</w:t>
            </w:r>
          </w:p>
          <w:p w14:paraId="77959586" w14:textId="77777777" w:rsidR="00503198" w:rsidRDefault="00503198" w:rsidP="00503198">
            <w:pPr>
              <w:pStyle w:val="Bold4"/>
            </w:pPr>
            <w:proofErr w:type="spellStart"/>
            <w:r>
              <w:t>DetailValue</w:t>
            </w:r>
            <w:proofErr w:type="spellEnd"/>
          </w:p>
          <w:p w14:paraId="409636EE" w14:textId="77777777" w:rsidR="00503198" w:rsidRDefault="00503198" w:rsidP="00503198">
            <w:pPr>
              <w:pStyle w:val="Italic4"/>
            </w:pPr>
            <w:proofErr w:type="spellStart"/>
            <w:r>
              <w:t>DetailValue</w:t>
            </w:r>
            <w:proofErr w:type="spellEnd"/>
            <w:r>
              <w:t xml:space="preserve"> is mandatory. A single instance is required.</w:t>
            </w:r>
          </w:p>
          <w:p w14:paraId="5DC62F09" w14:textId="77777777" w:rsidR="00503198" w:rsidRDefault="00503198" w:rsidP="00503198">
            <w:pPr>
              <w:pStyle w:val="Normal4"/>
            </w:pPr>
            <w:r>
              <w:t>A numeric value expressed in the unit of measure (UOM).</w:t>
            </w:r>
          </w:p>
          <w:p w14:paraId="17075FA9" w14:textId="77777777" w:rsidR="00503198" w:rsidRDefault="00503198" w:rsidP="00503198">
            <w:pPr>
              <w:pStyle w:val="Bold4"/>
            </w:pPr>
            <w:proofErr w:type="spellStart"/>
            <w:r>
              <w:t>DetailRangeMin</w:t>
            </w:r>
            <w:proofErr w:type="spellEnd"/>
          </w:p>
          <w:p w14:paraId="10EDA5BF" w14:textId="77777777" w:rsidR="00503198" w:rsidRDefault="00503198" w:rsidP="00503198">
            <w:pPr>
              <w:pStyle w:val="Italic4"/>
            </w:pPr>
            <w:proofErr w:type="spellStart"/>
            <w:r>
              <w:t>DetailRangeMin</w:t>
            </w:r>
            <w:proofErr w:type="spellEnd"/>
            <w:r>
              <w:t xml:space="preserve"> is optional. A single instance might exist.</w:t>
            </w:r>
          </w:p>
          <w:p w14:paraId="07FC5194"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5D24F4A" w14:textId="77777777" w:rsidR="00503198" w:rsidRDefault="00503198" w:rsidP="00503198">
            <w:pPr>
              <w:pStyle w:val="Bold4"/>
            </w:pPr>
            <w:proofErr w:type="spellStart"/>
            <w:r>
              <w:t>DetailRangeMax</w:t>
            </w:r>
            <w:proofErr w:type="spellEnd"/>
          </w:p>
          <w:p w14:paraId="2038B063"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39D38C06"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03AF95A7" w14:textId="77777777" w:rsidR="00503198" w:rsidRDefault="00503198" w:rsidP="00503198">
            <w:pPr>
              <w:pStyle w:val="Bold4"/>
            </w:pPr>
            <w:proofErr w:type="spellStart"/>
            <w:r>
              <w:t>StandardDeviation</w:t>
            </w:r>
            <w:proofErr w:type="spellEnd"/>
          </w:p>
          <w:p w14:paraId="020CE87C" w14:textId="77777777" w:rsidR="00503198" w:rsidRDefault="00503198" w:rsidP="00503198">
            <w:pPr>
              <w:pStyle w:val="Italic4"/>
            </w:pPr>
            <w:proofErr w:type="spellStart"/>
            <w:r>
              <w:t>StandardDeviation</w:t>
            </w:r>
            <w:proofErr w:type="spellEnd"/>
            <w:r>
              <w:t xml:space="preserve"> is optional. A single instance might exist.</w:t>
            </w:r>
          </w:p>
          <w:p w14:paraId="443F9518" w14:textId="77777777" w:rsidR="00503198" w:rsidRDefault="00503198" w:rsidP="00503198">
            <w:pPr>
              <w:pStyle w:val="Normal4"/>
            </w:pPr>
            <w:r>
              <w:t>A statistic used as a measure of dispersion in a distribution.</w:t>
            </w:r>
          </w:p>
          <w:p w14:paraId="56478E77" w14:textId="77777777" w:rsidR="00503198" w:rsidRDefault="00503198" w:rsidP="00503198">
            <w:pPr>
              <w:pStyle w:val="Bold4"/>
            </w:pPr>
            <w:proofErr w:type="spellStart"/>
            <w:r>
              <w:t>SampleSize</w:t>
            </w:r>
            <w:proofErr w:type="spellEnd"/>
          </w:p>
          <w:p w14:paraId="1231466C" w14:textId="77777777" w:rsidR="00503198" w:rsidRDefault="00503198" w:rsidP="00503198">
            <w:pPr>
              <w:pStyle w:val="Italic4"/>
            </w:pPr>
            <w:proofErr w:type="spellStart"/>
            <w:r>
              <w:t>SampleSize</w:t>
            </w:r>
            <w:proofErr w:type="spellEnd"/>
            <w:r>
              <w:t xml:space="preserve"> is optional. A single instance might exist.</w:t>
            </w:r>
          </w:p>
          <w:p w14:paraId="076752E3" w14:textId="77777777" w:rsidR="00503198" w:rsidRDefault="00503198" w:rsidP="00503198">
            <w:pPr>
              <w:pStyle w:val="Normal4"/>
            </w:pPr>
            <w:r>
              <w:t>The number of samples used to determine the product characteristic in question.</w:t>
            </w:r>
          </w:p>
          <w:p w14:paraId="21E3840A" w14:textId="77777777" w:rsidR="00503198" w:rsidRDefault="00503198" w:rsidP="00503198">
            <w:pPr>
              <w:pStyle w:val="Bold4"/>
            </w:pPr>
            <w:proofErr w:type="spellStart"/>
            <w:r>
              <w:t>TwoSigmaLower</w:t>
            </w:r>
            <w:proofErr w:type="spellEnd"/>
          </w:p>
          <w:p w14:paraId="304D489A" w14:textId="77777777" w:rsidR="00503198" w:rsidRDefault="00503198" w:rsidP="00503198">
            <w:pPr>
              <w:pStyle w:val="Italic4"/>
            </w:pPr>
            <w:proofErr w:type="spellStart"/>
            <w:r>
              <w:t>TwoSigmaLower</w:t>
            </w:r>
            <w:proofErr w:type="spellEnd"/>
            <w:r>
              <w:t xml:space="preserve"> is optional. A single instance might exist.</w:t>
            </w:r>
          </w:p>
          <w:p w14:paraId="1FE7150A" w14:textId="77777777" w:rsidR="00503198" w:rsidRDefault="00503198" w:rsidP="00503198">
            <w:pPr>
              <w:pStyle w:val="Normal4"/>
            </w:pPr>
            <w:r>
              <w:t>Two sigma (a measure of dispersion associated with standard deviation) on the lower side of the standard deviation.</w:t>
            </w:r>
          </w:p>
          <w:p w14:paraId="7F1ED2FB" w14:textId="77777777" w:rsidR="00503198" w:rsidRDefault="00503198" w:rsidP="00503198">
            <w:pPr>
              <w:pStyle w:val="Bold4"/>
            </w:pPr>
            <w:proofErr w:type="spellStart"/>
            <w:r>
              <w:t>TwoSigmaUpper</w:t>
            </w:r>
            <w:proofErr w:type="spellEnd"/>
          </w:p>
          <w:p w14:paraId="5C90E9C8" w14:textId="77777777" w:rsidR="00503198" w:rsidRDefault="00503198" w:rsidP="00503198">
            <w:pPr>
              <w:pStyle w:val="Italic4"/>
            </w:pPr>
            <w:proofErr w:type="spellStart"/>
            <w:r>
              <w:t>TwoSigmaUpper</w:t>
            </w:r>
            <w:proofErr w:type="spellEnd"/>
            <w:r>
              <w:t xml:space="preserve"> is optional. A single instance might exist.</w:t>
            </w:r>
          </w:p>
          <w:p w14:paraId="3E658E93" w14:textId="77777777" w:rsidR="00503198" w:rsidRDefault="00503198" w:rsidP="00503198">
            <w:pPr>
              <w:pStyle w:val="Normal4"/>
            </w:pPr>
            <w:r>
              <w:t>Two sigma (a measure of dispersion associated with standard deviation) on the upper side of the standard deviation.</w:t>
            </w:r>
          </w:p>
        </w:tc>
      </w:tr>
    </w:tbl>
    <w:p w14:paraId="0C3088EB" w14:textId="77777777" w:rsidR="00503198" w:rsidRDefault="00503198" w:rsidP="00503198"/>
    <w:p w14:paraId="3D014788" w14:textId="77777777" w:rsidR="00A4326E" w:rsidRDefault="00A4326E" w:rsidP="00A4326E">
      <w:pPr>
        <w:pStyle w:val="Heading2"/>
      </w:pPr>
      <w:bookmarkStart w:id="1365" w:name="_Toc371377451"/>
      <w:bookmarkStart w:id="1366" w:name="_Toc21212486"/>
      <w:bookmarkStart w:id="1367" w:name="CoatingWithAdditionalSpecs"/>
      <w:proofErr w:type="spellStart"/>
      <w:r w:rsidRPr="00A4326E">
        <w:t>CoatingWithAdditionalSpecs</w:t>
      </w:r>
      <w:bookmarkEnd w:id="1365"/>
      <w:bookmarkEnd w:id="1366"/>
      <w:bookmarkEnd w:id="13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4326E" w14:paraId="4FC4A39A" w14:textId="77777777" w:rsidTr="008D25AE">
        <w:tc>
          <w:tcPr>
            <w:tcW w:w="5000" w:type="pct"/>
          </w:tcPr>
          <w:p w14:paraId="75221407" w14:textId="77777777" w:rsidR="00A4326E" w:rsidRDefault="00000000" w:rsidP="008D25AE">
            <w:pPr>
              <w:pStyle w:val="Normal2"/>
            </w:pPr>
            <w:r>
              <w:rPr>
                <w:noProof/>
              </w:rPr>
              <w:pict w14:anchorId="54B8DB26">
                <v:shape id="_x0000_s6239" type="#_x0000_t75" style="position:absolute;left:0;text-align:left;margin-left:33757.2pt;margin-top:7.05pt;width:300pt;height:193.5pt;z-index:-613;mso-wrap-edited:t;mso-position-horizontal:right" wrapcoords="252 8595 414 11609 13482 11526 13374 21321 21600 21516 21600 0 13482 -28 13428 9098 252 8595" filled="t">
                  <v:imagedata r:id="rId306" o:title="CoatingWithAdditionalSpecs"/>
                  <w10:wrap type="tight"/>
                </v:shape>
              </w:pict>
            </w:r>
            <w:r w:rsidR="00A4326E" w:rsidRPr="00A4326E">
              <w:t>A grouping element that specifies coating and additional related items</w:t>
            </w:r>
            <w:r w:rsidR="00A4326E">
              <w:t>.</w:t>
            </w:r>
          </w:p>
          <w:p w14:paraId="376758C3" w14:textId="77777777" w:rsidR="00A4326E" w:rsidRDefault="00A4326E" w:rsidP="008D25AE">
            <w:pPr>
              <w:pStyle w:val="Bold3"/>
            </w:pPr>
            <w:r>
              <w:t xml:space="preserve"> (sequence)</w:t>
            </w:r>
          </w:p>
          <w:p w14:paraId="12C51360" w14:textId="77777777" w:rsidR="00A4326E" w:rsidRDefault="00A4326E" w:rsidP="008D25AE">
            <w:pPr>
              <w:pStyle w:val="Italic3"/>
            </w:pPr>
            <w:r>
              <w:t>The sequence of items below is mandatory. A single instance is required.</w:t>
            </w:r>
          </w:p>
          <w:p w14:paraId="2D84F7E2" w14:textId="77777777" w:rsidR="00A4326E" w:rsidRDefault="00A4326E" w:rsidP="008D25AE">
            <w:pPr>
              <w:pStyle w:val="Bold4"/>
            </w:pPr>
            <w:r>
              <w:t>Coating</w:t>
            </w:r>
          </w:p>
          <w:p w14:paraId="612660CE" w14:textId="77777777" w:rsidR="00A4326E" w:rsidRDefault="00A4326E" w:rsidP="008D25AE">
            <w:pPr>
              <w:pStyle w:val="Italic4"/>
            </w:pPr>
            <w:r w:rsidRPr="00A4326E">
              <w:t>Coating</w:t>
            </w:r>
            <w:r>
              <w:t xml:space="preserve"> is mandatory. A single instance is required.</w:t>
            </w:r>
          </w:p>
          <w:p w14:paraId="185CB886" w14:textId="77777777" w:rsidR="00A4326E" w:rsidRDefault="00A4326E" w:rsidP="00A4326E">
            <w:pPr>
              <w:pStyle w:val="Normal4"/>
            </w:pPr>
            <w:r>
              <w:t>Coating</w:t>
            </w:r>
          </w:p>
          <w:p w14:paraId="381F9F8F" w14:textId="77777777" w:rsidR="00A4326E" w:rsidRDefault="00A4326E" w:rsidP="00A4326E">
            <w:pPr>
              <w:pStyle w:val="Normal4"/>
            </w:pPr>
            <w:r>
              <w:t>Refer to Coating definition for any enumerations.</w:t>
            </w:r>
          </w:p>
          <w:p w14:paraId="3038F13D" w14:textId="77777777" w:rsidR="00A4326E" w:rsidRDefault="00A4326E" w:rsidP="00A4326E">
            <w:pPr>
              <w:pStyle w:val="Bold4"/>
            </w:pPr>
            <w:proofErr w:type="spellStart"/>
            <w:r>
              <w:t>ColourCode</w:t>
            </w:r>
            <w:proofErr w:type="spellEnd"/>
          </w:p>
          <w:p w14:paraId="138B8528" w14:textId="77777777" w:rsidR="00A4326E" w:rsidRDefault="00A4326E" w:rsidP="00A4326E">
            <w:pPr>
              <w:pStyle w:val="Italic4"/>
            </w:pPr>
            <w:proofErr w:type="spellStart"/>
            <w:r>
              <w:t>ColourCode</w:t>
            </w:r>
            <w:proofErr w:type="spellEnd"/>
            <w:r>
              <w:t xml:space="preserve"> is optional. A single instance might exist.</w:t>
            </w:r>
          </w:p>
          <w:p w14:paraId="6A801AC2" w14:textId="77777777" w:rsidR="00A4326E" w:rsidRDefault="00A4326E" w:rsidP="00A4326E">
            <w:pPr>
              <w:pStyle w:val="Normal4"/>
            </w:pPr>
            <w:r>
              <w:t>A code indicating the colour.</w:t>
            </w:r>
          </w:p>
          <w:p w14:paraId="4F8F6C67" w14:textId="77777777" w:rsidR="00A4326E" w:rsidRDefault="00A4326E" w:rsidP="00A4326E">
            <w:pPr>
              <w:pStyle w:val="Bold4"/>
            </w:pPr>
            <w:proofErr w:type="spellStart"/>
            <w:r>
              <w:t>ColourDescription</w:t>
            </w:r>
            <w:proofErr w:type="spellEnd"/>
          </w:p>
          <w:p w14:paraId="4C3E82C9" w14:textId="77777777" w:rsidR="00A4326E" w:rsidRDefault="00A4326E" w:rsidP="00A4326E">
            <w:pPr>
              <w:pStyle w:val="Italic4"/>
            </w:pPr>
            <w:proofErr w:type="spellStart"/>
            <w:r>
              <w:t>ColourDescription</w:t>
            </w:r>
            <w:proofErr w:type="spellEnd"/>
            <w:r>
              <w:t xml:space="preserve"> is optional. A single instance might exist.</w:t>
            </w:r>
          </w:p>
          <w:p w14:paraId="152C2AEB" w14:textId="77777777" w:rsidR="00A4326E" w:rsidRDefault="00A4326E" w:rsidP="00A4326E">
            <w:pPr>
              <w:pStyle w:val="Normal4"/>
            </w:pPr>
            <w:r>
              <w:t>A free form description of the colour.</w:t>
            </w:r>
          </w:p>
          <w:p w14:paraId="5A77414D" w14:textId="77777777" w:rsidR="00C47A8B" w:rsidRDefault="00C47A8B" w:rsidP="00C47A8B">
            <w:pPr>
              <w:pStyle w:val="Bold4"/>
            </w:pPr>
            <w:proofErr w:type="spellStart"/>
            <w:r>
              <w:t>FinishTexture</w:t>
            </w:r>
            <w:proofErr w:type="spellEnd"/>
          </w:p>
          <w:p w14:paraId="2C110F33" w14:textId="77777777" w:rsidR="00C47A8B" w:rsidRDefault="00C47A8B" w:rsidP="00C47A8B">
            <w:pPr>
              <w:pStyle w:val="Italic4"/>
            </w:pPr>
            <w:proofErr w:type="spellStart"/>
            <w:r w:rsidRPr="00C47A8B">
              <w:t>FinishTexture</w:t>
            </w:r>
            <w:proofErr w:type="spellEnd"/>
            <w:r>
              <w:t xml:space="preserve"> is optional. A single instance might exist.</w:t>
            </w:r>
          </w:p>
          <w:p w14:paraId="2580E468" w14:textId="77777777" w:rsidR="00A4326E" w:rsidRDefault="00C47A8B" w:rsidP="00A4326E">
            <w:pPr>
              <w:pStyle w:val="Normal4"/>
            </w:pPr>
            <w:r w:rsidRPr="00C47A8B">
              <w:t>Describes the texture of the finish to be achieved such as Leatherette.</w:t>
            </w:r>
          </w:p>
          <w:p w14:paraId="5CC72B31" w14:textId="77777777" w:rsidR="00C47A8B" w:rsidRDefault="00C47A8B" w:rsidP="00C47A8B">
            <w:pPr>
              <w:pStyle w:val="Bold4"/>
            </w:pPr>
            <w:proofErr w:type="spellStart"/>
            <w:r>
              <w:t>AdditionalText</w:t>
            </w:r>
            <w:proofErr w:type="spellEnd"/>
          </w:p>
          <w:p w14:paraId="5FD0E698" w14:textId="77777777" w:rsidR="00C47A8B" w:rsidRDefault="00C47A8B" w:rsidP="00C47A8B">
            <w:pPr>
              <w:pStyle w:val="Italic4"/>
            </w:pPr>
            <w:proofErr w:type="spellStart"/>
            <w:r>
              <w:t>AdditionalText</w:t>
            </w:r>
            <w:proofErr w:type="spellEnd"/>
            <w:r>
              <w:t xml:space="preserve"> is optional. Multiple instances might exist.</w:t>
            </w:r>
          </w:p>
          <w:p w14:paraId="6C2B2F5B" w14:textId="77777777" w:rsidR="00C47A8B" w:rsidRDefault="00C47A8B" w:rsidP="00C47A8B">
            <w:pPr>
              <w:pStyle w:val="Normal4"/>
            </w:pPr>
            <w:r>
              <w:lastRenderedPageBreak/>
              <w:t>A text field that is used to communicate information not previously defined or for special instructions. To be used only for circumstances not covered by specific elements.</w:t>
            </w:r>
          </w:p>
        </w:tc>
      </w:tr>
    </w:tbl>
    <w:p w14:paraId="45C53A5D" w14:textId="77777777" w:rsidR="00A4326E" w:rsidRDefault="00A4326E" w:rsidP="00503198"/>
    <w:p w14:paraId="3A5CDF72" w14:textId="77777777" w:rsidR="00A4326E" w:rsidRDefault="00A4326E" w:rsidP="00A4326E">
      <w:pPr>
        <w:pStyle w:val="Heading2"/>
      </w:pPr>
      <w:bookmarkStart w:id="1368" w:name="_Toc371377452"/>
      <w:bookmarkStart w:id="1369" w:name="_Toc21212487"/>
      <w:bookmarkStart w:id="1370" w:name="Code"/>
      <w:r>
        <w:t>Code</w:t>
      </w:r>
      <w:bookmarkEnd w:id="1368"/>
      <w:bookmarkEnd w:id="1369"/>
      <w:bookmarkEnd w:id="1370"/>
    </w:p>
    <w:tbl>
      <w:tblPr>
        <w:tblW w:w="5000" w:type="pct"/>
        <w:tblCellMar>
          <w:top w:w="144" w:type="dxa"/>
          <w:left w:w="115" w:type="dxa"/>
          <w:right w:w="115" w:type="dxa"/>
        </w:tblCellMar>
        <w:tblLook w:val="01E0" w:firstRow="1" w:lastRow="1" w:firstColumn="1" w:lastColumn="1" w:noHBand="0" w:noVBand="0"/>
      </w:tblPr>
      <w:tblGrid>
        <w:gridCol w:w="9584"/>
      </w:tblGrid>
      <w:tr w:rsidR="00A4326E" w14:paraId="2B4935ED" w14:textId="77777777" w:rsidTr="008D25AE">
        <w:tc>
          <w:tcPr>
            <w:tcW w:w="5000" w:type="pct"/>
          </w:tcPr>
          <w:p w14:paraId="17F4F434" w14:textId="77777777" w:rsidR="00A4326E" w:rsidRDefault="00000000" w:rsidP="008D25AE">
            <w:pPr>
              <w:pStyle w:val="Normal2"/>
            </w:pPr>
            <w:r>
              <w:rPr>
                <w:noProof/>
              </w:rPr>
              <w:pict w14:anchorId="52BC1FF6">
                <v:shape id="_x0000_s6236" type="#_x0000_t75" style="position:absolute;left:0;text-align:left;margin-left:2797.2pt;margin-top:7.05pt;width:60pt;height:37.5pt;z-index:-614;mso-wrap-edited:t;mso-position-horizontal:right" wrapcoords="-270 0 -270 21168 21600 21168 21600 0 18540 -173 -270 0" filled="t">
                  <v:imagedata r:id="rId307" o:title="Code"/>
                  <w10:wrap type="tight"/>
                </v:shape>
              </w:pict>
            </w:r>
            <w:r w:rsidR="00A4326E" w:rsidRPr="0050777D">
              <w:rPr>
                <w:noProof/>
              </w:rPr>
              <w:t>Specifies a code that is defined by an agency. The agency is given for the whole construct containing the code</w:t>
            </w:r>
            <w:r w:rsidR="00A4326E">
              <w:t>.</w:t>
            </w:r>
          </w:p>
        </w:tc>
      </w:tr>
    </w:tbl>
    <w:p w14:paraId="32A68011" w14:textId="77777777" w:rsidR="00A4326E" w:rsidRDefault="00A4326E" w:rsidP="00A4326E"/>
    <w:p w14:paraId="388BE424" w14:textId="77777777" w:rsidR="00A4326E" w:rsidRDefault="00A4326E" w:rsidP="00A4326E">
      <w:pPr>
        <w:pStyle w:val="Heading2"/>
      </w:pPr>
      <w:bookmarkStart w:id="1371" w:name="_Toc371377453"/>
      <w:bookmarkStart w:id="1372" w:name="_Toc21212488"/>
      <w:bookmarkStart w:id="1373" w:name="CodeDescription"/>
      <w:proofErr w:type="spellStart"/>
      <w:r>
        <w:t>CodeDescription</w:t>
      </w:r>
      <w:bookmarkEnd w:id="1371"/>
      <w:bookmarkEnd w:id="1372"/>
      <w:bookmarkEnd w:id="13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4326E" w14:paraId="7098C2BF" w14:textId="77777777" w:rsidTr="008D25AE">
        <w:tc>
          <w:tcPr>
            <w:tcW w:w="5000" w:type="pct"/>
          </w:tcPr>
          <w:p w14:paraId="69BC1C5B" w14:textId="77777777" w:rsidR="00A4326E" w:rsidRDefault="00000000" w:rsidP="008D25AE">
            <w:pPr>
              <w:pStyle w:val="Normal2"/>
            </w:pPr>
            <w:r>
              <w:rPr>
                <w:noProof/>
              </w:rPr>
              <w:pict w14:anchorId="1623146F">
                <v:shape id="_x0000_s6235" type="#_x0000_t75" style="position:absolute;left:0;text-align:left;margin-left:7828.2pt;margin-top:7.05pt;width:99pt;height:37.5pt;z-index:-615;mso-wrap-edited:t;mso-position-horizontal:right" wrapcoords="-164 0 -164 21168 21600 21168 21600 0 20564 -173 -164 0" filled="t">
                  <v:imagedata r:id="rId308" o:title="CodeDescription"/>
                  <w10:wrap type="tight"/>
                </v:shape>
              </w:pict>
            </w:r>
            <w:r w:rsidR="00A4326E" w:rsidRPr="0050777D">
              <w:t xml:space="preserve">A </w:t>
            </w:r>
            <w:r w:rsidR="0017583A" w:rsidRPr="0017583A">
              <w:t xml:space="preserve">textual description for the meaning of a code that is defined by an agency. When the Code is associated with a </w:t>
            </w:r>
            <w:proofErr w:type="spellStart"/>
            <w:r w:rsidR="0017583A" w:rsidRPr="0017583A">
              <w:t>CodeValue</w:t>
            </w:r>
            <w:proofErr w:type="spellEnd"/>
            <w:r w:rsidR="0017583A" w:rsidRPr="0017583A">
              <w:t xml:space="preserve"> of type </w:t>
            </w:r>
            <w:proofErr w:type="spellStart"/>
            <w:r w:rsidR="0017583A" w:rsidRPr="0017583A">
              <w:t>TextValue</w:t>
            </w:r>
            <w:proofErr w:type="spellEnd"/>
            <w:r w:rsidR="0017583A" w:rsidRPr="0017583A">
              <w:t xml:space="preserve">, then the </w:t>
            </w:r>
            <w:proofErr w:type="spellStart"/>
            <w:r w:rsidR="0017583A" w:rsidRPr="0017583A">
              <w:t>CodeDescription</w:t>
            </w:r>
            <w:proofErr w:type="spellEnd"/>
            <w:r w:rsidR="0017583A" w:rsidRPr="0017583A">
              <w:t xml:space="preserve"> is a textual description of both the Code and the </w:t>
            </w:r>
            <w:proofErr w:type="spellStart"/>
            <w:r w:rsidR="0017583A" w:rsidRPr="0017583A">
              <w:t>TextValue</w:t>
            </w:r>
            <w:proofErr w:type="spellEnd"/>
            <w:r w:rsidR="00A4326E">
              <w:t>.</w:t>
            </w:r>
          </w:p>
        </w:tc>
      </w:tr>
    </w:tbl>
    <w:p w14:paraId="2F74049C" w14:textId="77777777" w:rsidR="00A4326E" w:rsidRDefault="00A4326E" w:rsidP="00A4326E"/>
    <w:p w14:paraId="10E1ABD1" w14:textId="77777777" w:rsidR="00A4326E" w:rsidRDefault="00A4326E" w:rsidP="00A4326E">
      <w:pPr>
        <w:pStyle w:val="Heading2"/>
      </w:pPr>
      <w:bookmarkStart w:id="1374" w:name="_Toc371377454"/>
      <w:bookmarkStart w:id="1375" w:name="_Toc21212489"/>
      <w:bookmarkStart w:id="1376" w:name="CodeValue"/>
      <w:proofErr w:type="spellStart"/>
      <w:r>
        <w:t>CodeValue</w:t>
      </w:r>
      <w:bookmarkEnd w:id="1374"/>
      <w:bookmarkEnd w:id="1375"/>
      <w:bookmarkEnd w:id="13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4326E" w14:paraId="7FB82DED" w14:textId="77777777" w:rsidTr="008D25AE">
        <w:tc>
          <w:tcPr>
            <w:tcW w:w="5000" w:type="pct"/>
          </w:tcPr>
          <w:p w14:paraId="3C892DEB" w14:textId="77777777" w:rsidR="00A4326E" w:rsidRDefault="00000000" w:rsidP="008D25AE">
            <w:pPr>
              <w:pStyle w:val="Normal2"/>
            </w:pPr>
            <w:r>
              <w:rPr>
                <w:noProof/>
                <w:snapToGrid/>
                <w:lang w:val="sv-SE" w:eastAsia="sv-SE"/>
              </w:rPr>
              <w:pict w14:anchorId="5AD3A7A9">
                <v:shape id="_x0000_s6848" type="#_x0000_t75" style="position:absolute;left:0;text-align:left;margin-left:27230.45pt;margin-top:7.05pt;width:263.25pt;height:111.75pt;z-index:-289;mso-wrap-edited:t;mso-position-horizontal:right" wrapcoords="271 7393 357 13723 9846 13405 10203 20885 21600 21455 21600 0 10072 435 9982 8340 271 7393" filled="t">
                  <v:imagedata r:id="rId309" o:title="CodeValue"/>
                  <w10:wrap type="tight"/>
                </v:shape>
              </w:pict>
            </w:r>
            <w:r w:rsidR="00A4326E" w:rsidRPr="008B6049">
              <w:t>A grouping element specifying a value belonging to a code that is defined by an agency</w:t>
            </w:r>
            <w:r w:rsidR="00A4326E">
              <w:t>.</w:t>
            </w:r>
          </w:p>
          <w:p w14:paraId="75B364AA" w14:textId="77777777" w:rsidR="00A4326E" w:rsidRDefault="00A4326E" w:rsidP="008D25AE">
            <w:pPr>
              <w:pStyle w:val="Bold3"/>
            </w:pPr>
            <w:r>
              <w:t>(choice)</w:t>
            </w:r>
          </w:p>
          <w:p w14:paraId="7E29B4DB" w14:textId="77777777" w:rsidR="00A4326E" w:rsidRDefault="00A4326E" w:rsidP="008D25AE">
            <w:pPr>
              <w:pStyle w:val="Italic3"/>
            </w:pPr>
            <w:r>
              <w:t xml:space="preserve">[choice] is mandatory. A single instance is required. </w:t>
            </w:r>
          </w:p>
          <w:p w14:paraId="210C335E" w14:textId="77777777" w:rsidR="00176670" w:rsidRDefault="00176670" w:rsidP="00176670">
            <w:pPr>
              <w:pStyle w:val="Bold4"/>
            </w:pPr>
            <w:proofErr w:type="spellStart"/>
            <w:r>
              <w:t>BooleanValue</w:t>
            </w:r>
            <w:proofErr w:type="spellEnd"/>
          </w:p>
          <w:p w14:paraId="6C1B4FB9" w14:textId="77777777" w:rsidR="00176670" w:rsidRDefault="00176670" w:rsidP="00176670">
            <w:pPr>
              <w:pStyle w:val="Italic4"/>
            </w:pPr>
            <w:proofErr w:type="spellStart"/>
            <w:r>
              <w:t>BooleanValue</w:t>
            </w:r>
            <w:proofErr w:type="spellEnd"/>
            <w:r>
              <w:t xml:space="preserve"> is mandatory. A single instance is required. </w:t>
            </w:r>
          </w:p>
          <w:p w14:paraId="6ECE5D59" w14:textId="77777777" w:rsidR="00176670" w:rsidRDefault="00176670" w:rsidP="00176670">
            <w:pPr>
              <w:pStyle w:val="Normal4"/>
            </w:pPr>
            <w:r>
              <w:t xml:space="preserve">A value in </w:t>
            </w:r>
            <w:proofErr w:type="spellStart"/>
            <w:r>
              <w:t>boolean</w:t>
            </w:r>
            <w:proofErr w:type="spellEnd"/>
            <w:r>
              <w:t xml:space="preserve"> format.</w:t>
            </w:r>
          </w:p>
          <w:p w14:paraId="7DE003F5" w14:textId="77777777" w:rsidR="00A4326E" w:rsidRDefault="00A4326E" w:rsidP="008D25AE">
            <w:pPr>
              <w:pStyle w:val="Bold4"/>
            </w:pPr>
            <w:proofErr w:type="spellStart"/>
            <w:r>
              <w:t>NumericValue</w:t>
            </w:r>
            <w:proofErr w:type="spellEnd"/>
          </w:p>
          <w:p w14:paraId="1604CC1C" w14:textId="77777777" w:rsidR="00A4326E" w:rsidRDefault="00A4326E" w:rsidP="008D25AE">
            <w:pPr>
              <w:pStyle w:val="Italic4"/>
            </w:pPr>
            <w:proofErr w:type="spellStart"/>
            <w:r w:rsidRPr="00893377">
              <w:t>NumericValue</w:t>
            </w:r>
            <w:proofErr w:type="spellEnd"/>
            <w:r>
              <w:t xml:space="preserve"> is </w:t>
            </w:r>
            <w:r w:rsidR="0092140C" w:rsidRPr="0092140C">
              <w:t>mandatory. A single instance is required</w:t>
            </w:r>
            <w:r>
              <w:t xml:space="preserve">. </w:t>
            </w:r>
          </w:p>
          <w:p w14:paraId="51171C9F" w14:textId="77777777" w:rsidR="00A4326E" w:rsidRDefault="00A4326E" w:rsidP="008D25AE">
            <w:pPr>
              <w:pStyle w:val="Normal4"/>
            </w:pPr>
            <w:r w:rsidRPr="00407673">
              <w:t>A grouping element for a numeric value and its statistical measures</w:t>
            </w:r>
            <w:r>
              <w:t xml:space="preserve">. </w:t>
            </w:r>
          </w:p>
          <w:p w14:paraId="7EB1E06A" w14:textId="77777777" w:rsidR="00A4326E" w:rsidRDefault="00A4326E" w:rsidP="008D25AE">
            <w:pPr>
              <w:pStyle w:val="Bold4"/>
            </w:pPr>
            <w:proofErr w:type="spellStart"/>
            <w:r>
              <w:t>TextValue</w:t>
            </w:r>
            <w:proofErr w:type="spellEnd"/>
          </w:p>
          <w:p w14:paraId="08FB4EDA" w14:textId="77777777" w:rsidR="00A4326E" w:rsidRDefault="00A4326E" w:rsidP="008D25AE">
            <w:pPr>
              <w:pStyle w:val="Italic4"/>
            </w:pPr>
            <w:proofErr w:type="spellStart"/>
            <w:r w:rsidRPr="00893377">
              <w:t>TextValue</w:t>
            </w:r>
            <w:proofErr w:type="spellEnd"/>
            <w:r>
              <w:t xml:space="preserve"> is </w:t>
            </w:r>
            <w:r w:rsidR="0092140C" w:rsidRPr="0092140C">
              <w:t>mandatory. A single instance is required</w:t>
            </w:r>
            <w:r>
              <w:t xml:space="preserve">. </w:t>
            </w:r>
          </w:p>
          <w:p w14:paraId="2C0CBCEA" w14:textId="77777777" w:rsidR="00A4326E" w:rsidRDefault="00A4326E" w:rsidP="008D25AE">
            <w:pPr>
              <w:pStyle w:val="Normal4"/>
            </w:pPr>
            <w:r w:rsidRPr="00407673">
              <w:t>A value in text format</w:t>
            </w:r>
            <w:r>
              <w:t>.</w:t>
            </w:r>
          </w:p>
        </w:tc>
      </w:tr>
    </w:tbl>
    <w:p w14:paraId="57C6E3E4" w14:textId="77777777" w:rsidR="00A4326E" w:rsidRDefault="00A4326E" w:rsidP="00503198"/>
    <w:p w14:paraId="04219958" w14:textId="77777777" w:rsidR="00503198" w:rsidRDefault="00503198" w:rsidP="00503198">
      <w:pPr>
        <w:pStyle w:val="Heading2"/>
      </w:pPr>
      <w:bookmarkStart w:id="1377" w:name="_Toc259721581"/>
      <w:bookmarkStart w:id="1378" w:name="_Toc275501928"/>
      <w:bookmarkStart w:id="1379" w:name="_Toc371377455"/>
      <w:bookmarkStart w:id="1380" w:name="_Toc21212490"/>
      <w:bookmarkStart w:id="1381" w:name="Collated_a"/>
      <w:r>
        <w:t>Collated [attribute]</w:t>
      </w:r>
      <w:bookmarkEnd w:id="1377"/>
      <w:bookmarkEnd w:id="1378"/>
      <w:bookmarkEnd w:id="1379"/>
      <w:bookmarkEnd w:id="1380"/>
      <w:bookmarkEnd w:id="13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968544" w14:textId="77777777" w:rsidTr="00503198">
        <w:tc>
          <w:tcPr>
            <w:tcW w:w="5000" w:type="pct"/>
          </w:tcPr>
          <w:p w14:paraId="18046D95" w14:textId="77777777" w:rsidR="00503198" w:rsidRDefault="00000000" w:rsidP="00503198">
            <w:pPr>
              <w:pStyle w:val="Normal2"/>
            </w:pPr>
            <w:r>
              <w:pict w14:anchorId="04D3E739">
                <v:shape id="dc_236" o:spid="_x0000_s2274" style="position:absolute;left:0;text-align:left;margin-left:0;margin-top:0;width:50pt;height:50pt;z-index:215;visibility:hidden" coordsize="89,119" o:spt="100" o:preferrelative="t" adj="0,,0" path="">
                  <v:stroke joinstyle="round"/>
                  <v:formulas/>
                  <v:path o:connecttype="segments"/>
                  <o:lock v:ext="edit" selection="t"/>
                </v:shape>
              </w:pict>
            </w:r>
            <w:r>
              <w:pict w14:anchorId="505A2D9A">
                <v:shape id="_x0000_s3225" style="position:absolute;left:0;text-align:left;margin-left:3773.65pt;margin-top:7.2pt;width:71.25pt;height:53.25pt;z-index:-2132;mso-wrap-edited:t;mso-position-horizontal:right" coordsize="" o:spt="100" wrapcoords="-30 0 1000 0 1000 1079 1000 1079 -30 1079 -30 0" adj="0,,0" path="">
                  <v:stroke joinstyle="round"/>
                  <v:imagedata r:id="rId310" o:title="dc_236"/>
                  <v:formulas/>
                  <v:path o:connecttype="segments"/>
                  <w10:wrap type="tight"/>
                </v:shape>
              </w:pict>
            </w:r>
            <w:r w:rsidR="00503198">
              <w:t>Either "Yes" or "No".</w:t>
            </w:r>
          </w:p>
          <w:p w14:paraId="7CECB1D6" w14:textId="77777777" w:rsidR="00503198" w:rsidRDefault="00503198" w:rsidP="00503198">
            <w:pPr>
              <w:pStyle w:val="Italic2"/>
            </w:pPr>
            <w:r>
              <w:t>This item is restricted to the following list.</w:t>
            </w:r>
          </w:p>
          <w:p w14:paraId="1F6F4E3D" w14:textId="77777777" w:rsidR="00503198" w:rsidRDefault="00503198" w:rsidP="00503198">
            <w:pPr>
              <w:pStyle w:val="Bold3"/>
            </w:pPr>
            <w:r>
              <w:t>Yes</w:t>
            </w:r>
          </w:p>
          <w:p w14:paraId="0C19386E" w14:textId="77777777" w:rsidR="00503198" w:rsidRDefault="00503198" w:rsidP="00503198">
            <w:pPr>
              <w:pStyle w:val="Bold3"/>
            </w:pPr>
            <w:r>
              <w:t>No</w:t>
            </w:r>
          </w:p>
        </w:tc>
      </w:tr>
    </w:tbl>
    <w:p w14:paraId="2F83491C" w14:textId="77777777" w:rsidR="00503198" w:rsidRDefault="00503198" w:rsidP="00503198"/>
    <w:p w14:paraId="5A9894FB" w14:textId="77777777" w:rsidR="00503198" w:rsidRDefault="00503198" w:rsidP="00503198">
      <w:pPr>
        <w:pStyle w:val="Heading2"/>
      </w:pPr>
      <w:bookmarkStart w:id="1382" w:name="_Toc259721582"/>
      <w:bookmarkStart w:id="1383" w:name="_Toc275501929"/>
      <w:bookmarkStart w:id="1384" w:name="_Toc371377456"/>
      <w:bookmarkStart w:id="1385" w:name="_Toc21212491"/>
      <w:bookmarkStart w:id="1386" w:name="CoLoading"/>
      <w:proofErr w:type="spellStart"/>
      <w:r>
        <w:lastRenderedPageBreak/>
        <w:t>CoLoading</w:t>
      </w:r>
      <w:bookmarkEnd w:id="1382"/>
      <w:bookmarkEnd w:id="1383"/>
      <w:bookmarkEnd w:id="1384"/>
      <w:bookmarkEnd w:id="1385"/>
      <w:bookmarkEnd w:id="13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FFA760" w14:textId="77777777" w:rsidTr="00503198">
        <w:tc>
          <w:tcPr>
            <w:tcW w:w="5000" w:type="pct"/>
          </w:tcPr>
          <w:p w14:paraId="2A984AE9" w14:textId="77777777" w:rsidR="00503198" w:rsidRDefault="00000000" w:rsidP="00503198">
            <w:pPr>
              <w:pStyle w:val="Normal2"/>
            </w:pPr>
            <w:r>
              <w:pict w14:anchorId="2E945A1E">
                <v:shape id="dc_237" o:spid="_x0000_s2275" style="position:absolute;left:0;text-align:left;margin-left:0;margin-top:0;width:50pt;height:50pt;z-index:216;visibility:hidden" coordsize="432,515" o:spt="100" o:preferrelative="t" adj="0,,0" path="">
                  <v:stroke joinstyle="round"/>
                  <v:formulas/>
                  <v:path o:connecttype="segments"/>
                  <o:lock v:ext="edit" selection="t"/>
                </v:shape>
              </w:pict>
            </w:r>
            <w:r>
              <w:pict w14:anchorId="0C51FD54">
                <v:shape id="_x0000_s3226" style="position:absolute;left:0;text-align:left;margin-left:34443.4pt;margin-top:7.2pt;width:309pt;height:259.5pt;z-index:-2131;mso-wrap-edited:t;mso-position-horizontal:right" coordsize="" o:spt="100" wrapcoords="-30 277 174 277 174 16 405 16 405 16 405 0 1000 0 1000 0 1000 1017 405 1017 405 649 174 649 174 436 -30 436 -30 277" adj="0,,0" path="">
                  <v:stroke joinstyle="round"/>
                  <v:imagedata r:id="rId311" o:title="dc_237"/>
                  <v:formulas/>
                  <v:path o:connecttype="segments"/>
                  <w10:wrap type="tight"/>
                </v:shape>
              </w:pict>
            </w:r>
            <w:r w:rsidR="00503198">
              <w:t>A group item specifying information about items to be loaded or loaded on the same transport unit.</w:t>
            </w:r>
          </w:p>
          <w:p w14:paraId="2F7E8B70" w14:textId="77777777" w:rsidR="00503198" w:rsidRDefault="00503198" w:rsidP="00503198">
            <w:pPr>
              <w:pStyle w:val="Normal2"/>
            </w:pPr>
            <w:r>
              <w:t>Used to identify:</w:t>
            </w:r>
          </w:p>
          <w:p w14:paraId="24B80368" w14:textId="77777777" w:rsidR="00503198" w:rsidRDefault="00503198" w:rsidP="00503198">
            <w:pPr>
              <w:pStyle w:val="ListBullet2"/>
            </w:pPr>
            <w:r>
              <w:t>Delivery together to the drop point</w:t>
            </w:r>
          </w:p>
          <w:p w14:paraId="42677DB4" w14:textId="77777777" w:rsidR="00503198" w:rsidRDefault="00503198" w:rsidP="00503198">
            <w:pPr>
              <w:pStyle w:val="ListBullet2"/>
            </w:pPr>
            <w:r>
              <w:t>Transport Orders stuffed together in a container</w:t>
            </w:r>
          </w:p>
          <w:p w14:paraId="174E42D3" w14:textId="77777777" w:rsidR="00503198" w:rsidRDefault="00503198" w:rsidP="00503198">
            <w:pPr>
              <w:pStyle w:val="ListBullet2"/>
            </w:pPr>
            <w:r>
              <w:t xml:space="preserve">Transport Orders not </w:t>
            </w:r>
            <w:proofErr w:type="spellStart"/>
            <w:r>
              <w:t>splittable</w:t>
            </w:r>
            <w:proofErr w:type="spellEnd"/>
          </w:p>
          <w:p w14:paraId="306669BA" w14:textId="77777777" w:rsidR="00503198" w:rsidRDefault="00503198" w:rsidP="00503198">
            <w:pPr>
              <w:pStyle w:val="Bold3"/>
            </w:pPr>
            <w:proofErr w:type="spellStart"/>
            <w:r>
              <w:t>CoLoadingType</w:t>
            </w:r>
            <w:proofErr w:type="spellEnd"/>
            <w:r>
              <w:t xml:space="preserve"> [attribute]</w:t>
            </w:r>
          </w:p>
          <w:p w14:paraId="63F2CC93" w14:textId="77777777" w:rsidR="00503198" w:rsidRDefault="00503198" w:rsidP="00503198">
            <w:pPr>
              <w:pStyle w:val="Italic3"/>
            </w:pPr>
            <w:proofErr w:type="spellStart"/>
            <w:r>
              <w:t>CoLoadingType</w:t>
            </w:r>
            <w:proofErr w:type="spellEnd"/>
            <w:r>
              <w:t xml:space="preserve"> is mandatory. A single instance is required.</w:t>
            </w:r>
          </w:p>
          <w:p w14:paraId="749F1298" w14:textId="77777777" w:rsidR="00503198" w:rsidRDefault="00503198" w:rsidP="00503198">
            <w:pPr>
              <w:pStyle w:val="Normal3"/>
            </w:pPr>
            <w:r>
              <w:t>Provides the Co-Loading type which can control and confirm co-loading.</w:t>
            </w:r>
          </w:p>
          <w:p w14:paraId="15994057" w14:textId="77777777" w:rsidR="00503198" w:rsidRDefault="00503198" w:rsidP="00503198">
            <w:pPr>
              <w:pStyle w:val="Normal3"/>
            </w:pPr>
            <w:r>
              <w:t xml:space="preserve">Refer to </w:t>
            </w:r>
            <w:proofErr w:type="spellStart"/>
            <w:r>
              <w:t>CoLoadingType</w:t>
            </w:r>
            <w:proofErr w:type="spellEnd"/>
            <w:r>
              <w:t xml:space="preserve"> definition for any enumerations.</w:t>
            </w:r>
          </w:p>
          <w:p w14:paraId="33460B78" w14:textId="77777777" w:rsidR="00503198" w:rsidRDefault="00503198" w:rsidP="00503198">
            <w:pPr>
              <w:pStyle w:val="Bold3"/>
            </w:pPr>
            <w:r>
              <w:t>(sequence)</w:t>
            </w:r>
          </w:p>
          <w:p w14:paraId="2132C779" w14:textId="77777777" w:rsidR="00503198" w:rsidRDefault="00503198" w:rsidP="00503198">
            <w:pPr>
              <w:pStyle w:val="Italic3"/>
            </w:pPr>
            <w:r>
              <w:t>The sequence of items below is mandatory. A single instance is required.</w:t>
            </w:r>
          </w:p>
          <w:p w14:paraId="341B2E5F" w14:textId="77777777" w:rsidR="00503198" w:rsidRDefault="00503198" w:rsidP="00503198">
            <w:pPr>
              <w:pStyle w:val="Bold4"/>
            </w:pPr>
            <w:proofErr w:type="spellStart"/>
            <w:r>
              <w:t>CoLoadingNumber</w:t>
            </w:r>
            <w:proofErr w:type="spellEnd"/>
          </w:p>
          <w:p w14:paraId="11CEBBF2" w14:textId="77777777" w:rsidR="00503198" w:rsidRDefault="00503198" w:rsidP="00503198">
            <w:pPr>
              <w:pStyle w:val="Italic4"/>
            </w:pPr>
            <w:proofErr w:type="spellStart"/>
            <w:r>
              <w:t>CoLoadingNumber</w:t>
            </w:r>
            <w:proofErr w:type="spellEnd"/>
            <w:r>
              <w:t xml:space="preserve"> is optional. A single instance might exist.</w:t>
            </w:r>
          </w:p>
          <w:p w14:paraId="430CE6B1" w14:textId="77777777" w:rsidR="00503198" w:rsidRDefault="00503198" w:rsidP="00503198">
            <w:pPr>
              <w:pStyle w:val="Normal4"/>
            </w:pPr>
            <w:r>
              <w:t xml:space="preserve">The identifier for the </w:t>
            </w:r>
            <w:proofErr w:type="spellStart"/>
            <w:r>
              <w:t>CoLoading</w:t>
            </w:r>
            <w:proofErr w:type="spellEnd"/>
            <w:r>
              <w:t xml:space="preserve"> communication.</w:t>
            </w:r>
          </w:p>
          <w:p w14:paraId="60FADB7B" w14:textId="77777777" w:rsidR="00503198" w:rsidRDefault="00503198" w:rsidP="00503198">
            <w:pPr>
              <w:pStyle w:val="Bold4"/>
            </w:pPr>
            <w:proofErr w:type="spellStart"/>
            <w:r>
              <w:t>DeliveryInstructionNumber</w:t>
            </w:r>
            <w:proofErr w:type="spellEnd"/>
          </w:p>
          <w:p w14:paraId="12C2ECF5" w14:textId="77777777" w:rsidR="00503198" w:rsidRDefault="00503198" w:rsidP="00503198">
            <w:pPr>
              <w:pStyle w:val="Italic4"/>
            </w:pPr>
            <w:proofErr w:type="spellStart"/>
            <w:r>
              <w:t>DeliveryInstructionNumber</w:t>
            </w:r>
            <w:proofErr w:type="spellEnd"/>
            <w:r>
              <w:t xml:space="preserve"> is optional. A single instance might exist.</w:t>
            </w:r>
          </w:p>
          <w:p w14:paraId="5B091C5D" w14:textId="77777777" w:rsidR="00503198" w:rsidRDefault="00503198" w:rsidP="00503198">
            <w:pPr>
              <w:pStyle w:val="Normal4"/>
            </w:pPr>
            <w:r>
              <w:t xml:space="preserve">The unique identifier for the </w:t>
            </w:r>
            <w:proofErr w:type="spellStart"/>
            <w:r>
              <w:t>DeliveryInstruction</w:t>
            </w:r>
            <w:proofErr w:type="spellEnd"/>
            <w:r>
              <w:t>.</w:t>
            </w:r>
          </w:p>
          <w:p w14:paraId="0791FFD1" w14:textId="77777777" w:rsidR="00503198" w:rsidRDefault="00503198" w:rsidP="00503198">
            <w:pPr>
              <w:pStyle w:val="Bold4"/>
            </w:pPr>
            <w:proofErr w:type="spellStart"/>
            <w:r>
              <w:t>DeliveryInstructionSequenceNumber</w:t>
            </w:r>
            <w:proofErr w:type="spellEnd"/>
          </w:p>
          <w:p w14:paraId="070FBB36" w14:textId="77777777" w:rsidR="00503198" w:rsidRDefault="00503198" w:rsidP="00503198">
            <w:pPr>
              <w:pStyle w:val="Italic4"/>
            </w:pPr>
            <w:proofErr w:type="spellStart"/>
            <w:r>
              <w:t>DeliveryInstructionSequenceNumber</w:t>
            </w:r>
            <w:proofErr w:type="spellEnd"/>
            <w:r>
              <w:t xml:space="preserve"> is optional. A single instance might exist.</w:t>
            </w:r>
          </w:p>
          <w:p w14:paraId="018DC8A2" w14:textId="77777777" w:rsidR="00503198" w:rsidRDefault="00503198" w:rsidP="00503198">
            <w:pPr>
              <w:pStyle w:val="Normal4"/>
            </w:pPr>
            <w:r>
              <w:t xml:space="preserve">A sequential number that uniquely identifies the Sequence of a </w:t>
            </w:r>
            <w:proofErr w:type="spellStart"/>
            <w:r w:rsidR="003A6546">
              <w:t>DeliveryInstruction</w:t>
            </w:r>
            <w:proofErr w:type="spellEnd"/>
            <w:r>
              <w:t>.</w:t>
            </w:r>
          </w:p>
          <w:p w14:paraId="3756A34D" w14:textId="77777777" w:rsidR="00503198" w:rsidRDefault="00503198" w:rsidP="00503198">
            <w:pPr>
              <w:pStyle w:val="Bold4"/>
            </w:pPr>
            <w:proofErr w:type="spellStart"/>
            <w:r>
              <w:t>CoLoadingReference</w:t>
            </w:r>
            <w:proofErr w:type="spellEnd"/>
          </w:p>
          <w:p w14:paraId="11C3A083" w14:textId="77777777" w:rsidR="00503198" w:rsidRDefault="00503198" w:rsidP="00503198">
            <w:pPr>
              <w:pStyle w:val="Italic4"/>
            </w:pPr>
            <w:proofErr w:type="spellStart"/>
            <w:r>
              <w:t>CoLoadingReference</w:t>
            </w:r>
            <w:proofErr w:type="spellEnd"/>
            <w:r>
              <w:t xml:space="preserve"> is optional. Multiple instances might exist.</w:t>
            </w:r>
          </w:p>
          <w:p w14:paraId="18F170DF" w14:textId="77777777" w:rsidR="00503198" w:rsidRDefault="00503198" w:rsidP="00503198">
            <w:pPr>
              <w:pStyle w:val="Normal4"/>
            </w:pPr>
            <w:r>
              <w:t xml:space="preserve">An element item detailing relevant references pertaining to the </w:t>
            </w:r>
            <w:proofErr w:type="spellStart"/>
            <w:r>
              <w:t>coloading</w:t>
            </w:r>
            <w:proofErr w:type="spellEnd"/>
            <w:r>
              <w:t xml:space="preserve"> process.</w:t>
            </w:r>
          </w:p>
          <w:p w14:paraId="0183E618" w14:textId="77777777" w:rsidR="00503198" w:rsidRDefault="00503198" w:rsidP="00503198">
            <w:pPr>
              <w:pStyle w:val="Bold4"/>
            </w:pPr>
            <w:proofErr w:type="spellStart"/>
            <w:r>
              <w:t>AdditionalText</w:t>
            </w:r>
            <w:proofErr w:type="spellEnd"/>
          </w:p>
          <w:p w14:paraId="3C1EDA58" w14:textId="77777777" w:rsidR="00503198" w:rsidRDefault="00503198" w:rsidP="00503198">
            <w:pPr>
              <w:pStyle w:val="Italic4"/>
            </w:pPr>
            <w:proofErr w:type="spellStart"/>
            <w:r>
              <w:t>AdditionalText</w:t>
            </w:r>
            <w:proofErr w:type="spellEnd"/>
            <w:r>
              <w:t xml:space="preserve"> is optional. Multiple instances might exist.</w:t>
            </w:r>
          </w:p>
          <w:p w14:paraId="06AB419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4C4FB32" w14:textId="77777777" w:rsidR="00503198" w:rsidRDefault="00503198" w:rsidP="00503198"/>
    <w:p w14:paraId="23E5879B" w14:textId="77777777" w:rsidR="00503198" w:rsidRDefault="00503198" w:rsidP="00503198">
      <w:pPr>
        <w:pStyle w:val="Heading2"/>
      </w:pPr>
      <w:bookmarkStart w:id="1387" w:name="_Toc259721583"/>
      <w:bookmarkStart w:id="1388" w:name="_Toc275501930"/>
      <w:bookmarkStart w:id="1389" w:name="_Toc371377457"/>
      <w:bookmarkStart w:id="1390" w:name="_Toc21212492"/>
      <w:bookmarkStart w:id="1391" w:name="CoLoadingNumber"/>
      <w:proofErr w:type="spellStart"/>
      <w:r>
        <w:lastRenderedPageBreak/>
        <w:t>CoLoadingNumber</w:t>
      </w:r>
      <w:bookmarkEnd w:id="1387"/>
      <w:bookmarkEnd w:id="1388"/>
      <w:bookmarkEnd w:id="1389"/>
      <w:bookmarkEnd w:id="1390"/>
      <w:bookmarkEnd w:id="13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1908BA" w14:textId="77777777" w:rsidTr="00503198">
        <w:tc>
          <w:tcPr>
            <w:tcW w:w="5000" w:type="pct"/>
          </w:tcPr>
          <w:p w14:paraId="37900200" w14:textId="77777777" w:rsidR="00503198" w:rsidRDefault="00000000" w:rsidP="00503198">
            <w:pPr>
              <w:pStyle w:val="Normal2"/>
            </w:pPr>
            <w:r>
              <w:pict w14:anchorId="40703D7B">
                <v:shape id="dc_238" o:spid="_x0000_s2276" style="position:absolute;left:0;text-align:left;margin-left:0;margin-top:0;width:50pt;height:50pt;z-index:217;visibility:hidden" coordsize="96,313" o:spt="100" o:preferrelative="t" adj="0,,0" path="">
                  <v:stroke joinstyle="round"/>
                  <v:formulas/>
                  <v:path o:connecttype="segments"/>
                  <o:lock v:ext="edit" selection="t"/>
                </v:shape>
              </w:pict>
            </w:r>
            <w:r>
              <w:rPr>
                <w:noProof/>
                <w:snapToGrid/>
                <w:lang w:val="sv-SE" w:eastAsia="sv-SE"/>
              </w:rPr>
              <w:pict w14:anchorId="2CF379D7">
                <v:shape id="_x0000_s7258" type="#_x0000_t75" style="position:absolute;left:0;text-align:left;margin-left:8621.2pt;margin-top:7.05pt;width:231pt;height:64.5pt;z-index:-102;mso-wrap-edited:t;mso-position-horizontal:right;mso-position-horizontal-relative:text;mso-position-vertical:absolute;mso-position-vertical-relative:text" wrapcoords="103 3751 -9 17615 10931 16811 10931 20428 21600 21349 21600 0 10931 -469 10875 5157 103 3751" filled="t">
                  <v:imagedata r:id="rId312" o:title="CoLoadingNumber"/>
                  <w10:wrap type="tight"/>
                </v:shape>
              </w:pict>
            </w:r>
            <w:r w:rsidR="00503198">
              <w:t xml:space="preserve">The identifier for the </w:t>
            </w:r>
            <w:proofErr w:type="spellStart"/>
            <w:r w:rsidR="00503198">
              <w:t>CoLoading</w:t>
            </w:r>
            <w:proofErr w:type="spellEnd"/>
            <w:r w:rsidR="00503198">
              <w:t xml:space="preserve"> communication.</w:t>
            </w:r>
          </w:p>
          <w:p w14:paraId="2AA998C9" w14:textId="77777777" w:rsidR="00503198" w:rsidRDefault="00503198" w:rsidP="00E62E8E">
            <w:pPr>
              <w:pStyle w:val="Bold3"/>
            </w:pPr>
            <w:proofErr w:type="spellStart"/>
            <w:r>
              <w:t>AssignedBy</w:t>
            </w:r>
            <w:proofErr w:type="spellEnd"/>
            <w:r>
              <w:t xml:space="preserve"> [attribute]</w:t>
            </w:r>
          </w:p>
          <w:p w14:paraId="4757283E" w14:textId="77777777" w:rsidR="00503198" w:rsidRDefault="00503198" w:rsidP="00E62E8E">
            <w:pPr>
              <w:pStyle w:val="Italic3"/>
            </w:pPr>
            <w:proofErr w:type="spellStart"/>
            <w:r>
              <w:t>AssignedBy</w:t>
            </w:r>
            <w:proofErr w:type="spellEnd"/>
            <w:r>
              <w:t xml:space="preserve"> is mandatory. A single instance is required.</w:t>
            </w:r>
          </w:p>
          <w:p w14:paraId="75AFA877" w14:textId="77777777" w:rsidR="00503198" w:rsidRDefault="004E5BAF" w:rsidP="00E62E8E">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6EDEC42E" w14:textId="77777777" w:rsidR="00503198" w:rsidRDefault="00503198" w:rsidP="00E62E8E">
            <w:pPr>
              <w:pStyle w:val="Normal3"/>
            </w:pPr>
            <w:r>
              <w:t xml:space="preserve">Refer to </w:t>
            </w:r>
            <w:proofErr w:type="spellStart"/>
            <w:r>
              <w:t>AssignedBy</w:t>
            </w:r>
            <w:proofErr w:type="spellEnd"/>
            <w:r>
              <w:t xml:space="preserve"> definition for any enumerations.</w:t>
            </w:r>
          </w:p>
        </w:tc>
      </w:tr>
    </w:tbl>
    <w:p w14:paraId="2270B6B1" w14:textId="77777777" w:rsidR="00503198" w:rsidRDefault="00503198" w:rsidP="00503198"/>
    <w:p w14:paraId="591D6629" w14:textId="77777777" w:rsidR="00503198" w:rsidRDefault="00503198" w:rsidP="00503198">
      <w:pPr>
        <w:pStyle w:val="Heading2"/>
      </w:pPr>
      <w:bookmarkStart w:id="1392" w:name="_Toc259721584"/>
      <w:bookmarkStart w:id="1393" w:name="_Toc275501931"/>
      <w:bookmarkStart w:id="1394" w:name="_Toc371377458"/>
      <w:bookmarkStart w:id="1395" w:name="_Toc21212493"/>
      <w:bookmarkStart w:id="1396" w:name="CoLoadingReference"/>
      <w:proofErr w:type="spellStart"/>
      <w:r>
        <w:t>CoLoadingReference</w:t>
      </w:r>
      <w:bookmarkEnd w:id="1392"/>
      <w:bookmarkEnd w:id="1393"/>
      <w:bookmarkEnd w:id="1394"/>
      <w:bookmarkEnd w:id="1395"/>
      <w:bookmarkEnd w:id="13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A8F1A4" w14:textId="77777777" w:rsidTr="00503198">
        <w:tc>
          <w:tcPr>
            <w:tcW w:w="5000" w:type="pct"/>
          </w:tcPr>
          <w:p w14:paraId="57E52622" w14:textId="77777777" w:rsidR="00503198" w:rsidRDefault="00000000" w:rsidP="00503198">
            <w:pPr>
              <w:pStyle w:val="Normal2"/>
            </w:pPr>
            <w:r>
              <w:pict w14:anchorId="13960500">
                <v:shape id="dc_239" o:spid="_x0000_s2277" style="position:absolute;left:0;text-align:left;margin-left:0;margin-top:0;width:50pt;height:50pt;z-index:218;visibility:hidden" coordsize="154,412" o:spt="100" o:preferrelative="t" adj="0,,0" path="">
                  <v:stroke joinstyle="round"/>
                  <v:formulas/>
                  <v:path o:connecttype="segments"/>
                  <o:lock v:ext="edit" selection="t"/>
                </v:shape>
              </w:pict>
            </w:r>
            <w:r>
              <w:rPr>
                <w:noProof/>
                <w:snapToGrid/>
                <w:lang w:val="sv-SE" w:eastAsia="sv-SE"/>
              </w:rPr>
              <w:pict w14:anchorId="7D4A86F2">
                <v:shape id="_x0000_s7428" type="#_x0000_t75" style="position:absolute;left:0;text-align:left;margin-left:6642.2pt;margin-top:7.05pt;width:297pt;height:97.5pt;z-index:-34;mso-wrap-edited:t;mso-position-horizontal:right;mso-position-horizontal-relative:text;mso-position-vertical:absolute;mso-position-vertical-relative:text" wrapcoords="120 6879 316 15342 9520 14854 9444 21257 21600 21434 21600 0 9480 -366 9520 7366 120 6879" filled="t">
                  <v:imagedata r:id="rId313" o:title="CoLoadingReference"/>
                  <w10:wrap type="tight"/>
                </v:shape>
              </w:pict>
            </w:r>
            <w:r w:rsidR="00503198">
              <w:t xml:space="preserve">An element item detailing relevant references pertaining to the </w:t>
            </w:r>
            <w:proofErr w:type="spellStart"/>
            <w:r w:rsidR="00503198">
              <w:t>coloading</w:t>
            </w:r>
            <w:proofErr w:type="spellEnd"/>
            <w:r w:rsidR="00503198">
              <w:t xml:space="preserve"> process.</w:t>
            </w:r>
          </w:p>
          <w:p w14:paraId="0CF4CE21" w14:textId="77777777" w:rsidR="00503198" w:rsidRDefault="00503198" w:rsidP="002B0EAA">
            <w:pPr>
              <w:pStyle w:val="Bold3"/>
            </w:pPr>
            <w:proofErr w:type="spellStart"/>
            <w:r>
              <w:t>CoLoadingReferenceType</w:t>
            </w:r>
            <w:proofErr w:type="spellEnd"/>
            <w:r>
              <w:t xml:space="preserve"> [attribute]</w:t>
            </w:r>
          </w:p>
          <w:p w14:paraId="2694916B" w14:textId="77777777" w:rsidR="00503198" w:rsidRDefault="00503198" w:rsidP="002B0EAA">
            <w:pPr>
              <w:pStyle w:val="Italic3"/>
            </w:pPr>
            <w:proofErr w:type="spellStart"/>
            <w:r>
              <w:t>CoLoadingReferenceType</w:t>
            </w:r>
            <w:proofErr w:type="spellEnd"/>
            <w:r>
              <w:t xml:space="preserve"> is mandatory. A single instance is required.</w:t>
            </w:r>
          </w:p>
          <w:p w14:paraId="2C9B9003" w14:textId="77777777" w:rsidR="00503198" w:rsidRDefault="00503198" w:rsidP="002B0EAA">
            <w:pPr>
              <w:pStyle w:val="Normal3"/>
            </w:pPr>
            <w:proofErr w:type="spellStart"/>
            <w:r>
              <w:t>CoLoadingReferenceType</w:t>
            </w:r>
            <w:proofErr w:type="spellEnd"/>
            <w:r>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6F08A45" w14:textId="77777777" w:rsidR="00503198" w:rsidRDefault="00503198" w:rsidP="002B0EAA">
            <w:pPr>
              <w:pStyle w:val="Normal3"/>
            </w:pPr>
            <w:r>
              <w:t xml:space="preserve">Refer to </w:t>
            </w:r>
            <w:proofErr w:type="spellStart"/>
            <w:r>
              <w:t>CoLoadingReferenceType</w:t>
            </w:r>
            <w:proofErr w:type="spellEnd"/>
            <w:r>
              <w:t xml:space="preserve"> definition for any enumerations.</w:t>
            </w:r>
          </w:p>
          <w:p w14:paraId="34F56856" w14:textId="77777777" w:rsidR="002B0EAA" w:rsidRDefault="002B0EAA" w:rsidP="002B0EAA">
            <w:pPr>
              <w:pStyle w:val="Bold3"/>
            </w:pPr>
            <w:proofErr w:type="spellStart"/>
            <w:r>
              <w:t>AssignedBy</w:t>
            </w:r>
            <w:proofErr w:type="spellEnd"/>
            <w:r>
              <w:t xml:space="preserve"> [attribute]</w:t>
            </w:r>
          </w:p>
          <w:p w14:paraId="45B07AF7" w14:textId="77777777" w:rsidR="002B0EAA" w:rsidRDefault="002B0EAA" w:rsidP="002B0EAA">
            <w:pPr>
              <w:pStyle w:val="Italic3"/>
            </w:pPr>
            <w:proofErr w:type="spellStart"/>
            <w:r>
              <w:t>AssignedBy</w:t>
            </w:r>
            <w:proofErr w:type="spellEnd"/>
            <w:r>
              <w:t xml:space="preserve"> </w:t>
            </w:r>
            <w:r w:rsidR="00D0752B" w:rsidRPr="00D0752B">
              <w:t>is optional. A single instance might exist</w:t>
            </w:r>
            <w:r>
              <w:t>.</w:t>
            </w:r>
          </w:p>
          <w:p w14:paraId="1E6A39C3" w14:textId="77777777" w:rsidR="002B0EAA" w:rsidRDefault="004E5BAF" w:rsidP="002B0EAA">
            <w:pPr>
              <w:pStyle w:val="Normal3"/>
            </w:pPr>
            <w:r>
              <w:t xml:space="preserve">Identifies the type of party or the agency that </w:t>
            </w:r>
            <w:r w:rsidR="002B0EAA">
              <w:t xml:space="preserve">has assigned the associated item, e.g. a reference of type </w:t>
            </w:r>
            <w:proofErr w:type="spellStart"/>
            <w:r w:rsidR="002B0EAA">
              <w:t>OrderNumber</w:t>
            </w:r>
            <w:proofErr w:type="spellEnd"/>
            <w:r w:rsidR="002B0EAA">
              <w:t>.</w:t>
            </w:r>
          </w:p>
          <w:p w14:paraId="6C36B41F" w14:textId="77777777" w:rsidR="00503198" w:rsidRPr="00615F62" w:rsidRDefault="002B0EAA" w:rsidP="002B0EAA">
            <w:pPr>
              <w:pStyle w:val="Normal3"/>
            </w:pPr>
            <w:r>
              <w:t xml:space="preserve">Refer to </w:t>
            </w:r>
            <w:proofErr w:type="spellStart"/>
            <w:r>
              <w:t>AssignedBy</w:t>
            </w:r>
            <w:proofErr w:type="spellEnd"/>
            <w:r>
              <w:t xml:space="preserve"> for any enumerations</w:t>
            </w:r>
          </w:p>
        </w:tc>
      </w:tr>
    </w:tbl>
    <w:p w14:paraId="314AD51B" w14:textId="77777777" w:rsidR="00503198" w:rsidRDefault="00503198" w:rsidP="00503198"/>
    <w:p w14:paraId="1EDE2CF3" w14:textId="77777777" w:rsidR="00503198" w:rsidRDefault="00503198" w:rsidP="00503198">
      <w:pPr>
        <w:pStyle w:val="Heading2"/>
      </w:pPr>
      <w:bookmarkStart w:id="1397" w:name="_Toc259721585"/>
      <w:bookmarkStart w:id="1398" w:name="_Toc275501932"/>
      <w:bookmarkStart w:id="1399" w:name="_Toc371377459"/>
      <w:bookmarkStart w:id="1400" w:name="_Toc21212494"/>
      <w:bookmarkStart w:id="1401" w:name="CoLoadingReferenceType_a"/>
      <w:proofErr w:type="spellStart"/>
      <w:r>
        <w:t>CoLoadingReferenceType</w:t>
      </w:r>
      <w:proofErr w:type="spellEnd"/>
      <w:r>
        <w:t xml:space="preserve"> [attribute]</w:t>
      </w:r>
      <w:bookmarkEnd w:id="1397"/>
      <w:bookmarkEnd w:id="1398"/>
      <w:bookmarkEnd w:id="1399"/>
      <w:bookmarkEnd w:id="1400"/>
      <w:bookmarkEnd w:id="14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48D74B" w14:textId="77777777" w:rsidTr="00503198">
        <w:tc>
          <w:tcPr>
            <w:tcW w:w="5000" w:type="pct"/>
          </w:tcPr>
          <w:p w14:paraId="4C6F2C56" w14:textId="77777777" w:rsidR="00503198" w:rsidRDefault="00000000" w:rsidP="00503198">
            <w:pPr>
              <w:pStyle w:val="Normal2"/>
            </w:pPr>
            <w:r>
              <w:pict w14:anchorId="2F27E9BA">
                <v:shape id="dc_240" o:spid="_x0000_s4086" style="position:absolute;left:0;text-align:left;margin-left:0;margin-top:0;width:50pt;height:50pt;z-index:970;visibility:hidden" coordsize="89,226" o:spt="100" o:preferrelative="t" adj="0,,0" path="">
                  <v:stroke joinstyle="round"/>
                  <v:formulas/>
                  <v:path o:connecttype="segments"/>
                  <o:lock v:ext="edit" selection="t"/>
                </v:shape>
              </w:pict>
            </w:r>
            <w:r>
              <w:pict w14:anchorId="293E4922">
                <v:shape id="_x0000_s4087" style="position:absolute;left:0;text-align:left;margin-left:12568.95pt;margin-top:7.05pt;width:135.75pt;height:53.25pt;z-index:-1444;mso-wrap-edited:t;mso-position-horizontal:right" coordsize="" o:spt="100" wrapcoords="-30 0 1000 0 1000 1079 1000 1079 -30 1079 -30 0" adj="0,,0" path="" stroked="f">
                  <v:stroke joinstyle="round"/>
                  <v:imagedata r:id="rId314" o:title="dc_240"/>
                  <v:formulas/>
                  <v:path o:connecttype="segments"/>
                  <o:lock v:ext="edit" aspectratio="t"/>
                  <w10:wrap type="tight"/>
                </v:shape>
              </w:pict>
            </w:r>
            <w:proofErr w:type="spellStart"/>
            <w:r w:rsidR="00503198">
              <w:t>CoLoadingReferenceType</w:t>
            </w:r>
            <w:proofErr w:type="spellEnd"/>
            <w:r w:rsidR="00503198">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004B2B6" w14:textId="77777777" w:rsidR="00503198" w:rsidRDefault="009D110E" w:rsidP="009D110E">
            <w:pPr>
              <w:pStyle w:val="Normal2"/>
            </w:pPr>
            <w:r>
              <w:lastRenderedPageBreak/>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87836A9" w14:textId="77777777" w:rsidR="00503198" w:rsidRDefault="00503198" w:rsidP="00503198"/>
    <w:p w14:paraId="56D59FC6" w14:textId="77777777" w:rsidR="00503198" w:rsidRDefault="00503198" w:rsidP="00503198">
      <w:pPr>
        <w:pStyle w:val="Heading2"/>
      </w:pPr>
      <w:bookmarkStart w:id="1402" w:name="_Toc259721586"/>
      <w:bookmarkStart w:id="1403" w:name="_Toc275501933"/>
      <w:bookmarkStart w:id="1404" w:name="_Toc371377460"/>
      <w:bookmarkStart w:id="1405" w:name="_Toc21212495"/>
      <w:bookmarkStart w:id="1406" w:name="CoLoadingType_a"/>
      <w:proofErr w:type="spellStart"/>
      <w:r>
        <w:t>CoLoadingType</w:t>
      </w:r>
      <w:proofErr w:type="spellEnd"/>
      <w:r>
        <w:t xml:space="preserve"> [attribute]</w:t>
      </w:r>
      <w:bookmarkEnd w:id="1402"/>
      <w:bookmarkEnd w:id="1403"/>
      <w:bookmarkEnd w:id="1404"/>
      <w:bookmarkEnd w:id="1405"/>
      <w:bookmarkEnd w:id="140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C6ED3C" w14:textId="77777777" w:rsidTr="00503198">
        <w:tc>
          <w:tcPr>
            <w:tcW w:w="5000" w:type="pct"/>
          </w:tcPr>
          <w:p w14:paraId="5C5F597A" w14:textId="77777777" w:rsidR="00503198" w:rsidRDefault="00000000" w:rsidP="00503198">
            <w:pPr>
              <w:pStyle w:val="Normal2"/>
            </w:pPr>
            <w:r>
              <w:pict w14:anchorId="5588588B">
                <v:shape id="dc_241" o:spid="_x0000_s2278" style="position:absolute;left:0;text-align:left;margin-left:0;margin-top:0;width:50pt;height:50pt;z-index:219;visibility:hidden" coordsize="89,175" o:spt="100" o:preferrelative="t" adj="0,,0" path="">
                  <v:stroke joinstyle="round"/>
                  <v:formulas/>
                  <v:path o:connecttype="segments"/>
                  <o:lock v:ext="edit" selection="t"/>
                </v:shape>
              </w:pict>
            </w:r>
            <w:r>
              <w:pict w14:anchorId="6AB9B95D">
                <v:shape id="_x0000_s3229" style="position:absolute;left:0;text-align:left;margin-left:8127.4pt;margin-top:7.2pt;width:105pt;height:53.25pt;z-index:-2130;mso-wrap-edited:t;mso-position-horizontal:right" coordsize="" o:spt="100" wrapcoords="-30 0 1000 0 1000 1079 1000 1079 -30 1079 -30 0" adj="0,,0" path="">
                  <v:stroke joinstyle="round"/>
                  <v:imagedata r:id="rId315" o:title="dc_241"/>
                  <v:formulas/>
                  <v:path o:connecttype="segments"/>
                  <w10:wrap type="tight"/>
                </v:shape>
              </w:pict>
            </w:r>
            <w:r w:rsidR="00503198">
              <w:t>Provides the Co-Loading type which can control and confirm co-loading.</w:t>
            </w:r>
          </w:p>
          <w:p w14:paraId="50F88266" w14:textId="77777777" w:rsidR="00503198" w:rsidRDefault="00503198" w:rsidP="00503198">
            <w:pPr>
              <w:pStyle w:val="Italic2"/>
            </w:pPr>
            <w:r>
              <w:t>This item is restricted to the following list.</w:t>
            </w:r>
          </w:p>
          <w:p w14:paraId="68AF5E2A" w14:textId="77777777" w:rsidR="00503198" w:rsidRDefault="00503198" w:rsidP="00503198">
            <w:pPr>
              <w:pStyle w:val="Bold3"/>
            </w:pPr>
            <w:proofErr w:type="spellStart"/>
            <w:r>
              <w:t>CoLoaded</w:t>
            </w:r>
            <w:proofErr w:type="spellEnd"/>
          </w:p>
          <w:p w14:paraId="2ABC6CAB" w14:textId="77777777" w:rsidR="00503198" w:rsidRDefault="00503198" w:rsidP="00503198">
            <w:pPr>
              <w:pStyle w:val="Normal3"/>
            </w:pPr>
            <w:r>
              <w:t>The delivery is co-loaded with other goods on the same transport unit.</w:t>
            </w:r>
          </w:p>
          <w:p w14:paraId="19A195D2" w14:textId="77777777" w:rsidR="00503198" w:rsidRDefault="00503198" w:rsidP="00503198">
            <w:pPr>
              <w:pStyle w:val="Bold3"/>
            </w:pPr>
            <w:r>
              <w:t>Requested</w:t>
            </w:r>
          </w:p>
          <w:p w14:paraId="66FD4785" w14:textId="77777777" w:rsidR="00503198" w:rsidRDefault="00503198" w:rsidP="00503198">
            <w:pPr>
              <w:pStyle w:val="Normal3"/>
            </w:pPr>
            <w:proofErr w:type="spellStart"/>
            <w:r>
              <w:t>CoLoading</w:t>
            </w:r>
            <w:proofErr w:type="spellEnd"/>
            <w:r>
              <w:t xml:space="preserve"> is requested and should be executed if possible.</w:t>
            </w:r>
          </w:p>
          <w:p w14:paraId="1DAD95EE" w14:textId="77777777" w:rsidR="00503198" w:rsidRDefault="00503198" w:rsidP="00503198">
            <w:pPr>
              <w:pStyle w:val="Bold3"/>
            </w:pPr>
            <w:r>
              <w:t>Required</w:t>
            </w:r>
          </w:p>
          <w:p w14:paraId="275D926B" w14:textId="77777777" w:rsidR="00503198" w:rsidRDefault="00503198" w:rsidP="00503198">
            <w:pPr>
              <w:pStyle w:val="Normal3"/>
            </w:pPr>
            <w:proofErr w:type="spellStart"/>
            <w:r>
              <w:t>CoLoading</w:t>
            </w:r>
            <w:proofErr w:type="spellEnd"/>
            <w:r>
              <w:t xml:space="preserve"> is required and should always be executed.</w:t>
            </w:r>
          </w:p>
        </w:tc>
      </w:tr>
    </w:tbl>
    <w:p w14:paraId="2987F2E3" w14:textId="77777777" w:rsidR="00503198" w:rsidRDefault="00503198" w:rsidP="00503198"/>
    <w:p w14:paraId="5F7DAB01" w14:textId="77777777" w:rsidR="00503198" w:rsidRDefault="00503198" w:rsidP="00503198">
      <w:pPr>
        <w:pStyle w:val="Heading2"/>
      </w:pPr>
      <w:bookmarkStart w:id="1407" w:name="_Toc259721587"/>
      <w:bookmarkStart w:id="1408" w:name="_Toc275501934"/>
      <w:bookmarkStart w:id="1409" w:name="_Toc371377461"/>
      <w:bookmarkStart w:id="1410" w:name="_Toc21212496"/>
      <w:bookmarkStart w:id="1411" w:name="ColourCode"/>
      <w:proofErr w:type="spellStart"/>
      <w:r>
        <w:t>ColourCode</w:t>
      </w:r>
      <w:bookmarkEnd w:id="1407"/>
      <w:bookmarkEnd w:id="1408"/>
      <w:bookmarkEnd w:id="1409"/>
      <w:bookmarkEnd w:id="1410"/>
      <w:bookmarkEnd w:id="14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2F186B" w14:textId="77777777" w:rsidTr="00503198">
        <w:tc>
          <w:tcPr>
            <w:tcW w:w="5000" w:type="pct"/>
          </w:tcPr>
          <w:p w14:paraId="73163C92" w14:textId="77777777" w:rsidR="00503198" w:rsidRDefault="00000000" w:rsidP="00503198">
            <w:pPr>
              <w:pStyle w:val="Normal2"/>
            </w:pPr>
            <w:r>
              <w:pict w14:anchorId="72092210">
                <v:shape id="dc_242" o:spid="_x0000_s2279" style="position:absolute;left:0;text-align:left;margin-left:0;margin-top:0;width:50pt;height:50pt;z-index:220;visibility:hidden" coordsize="96,283" o:spt="100" o:preferrelative="t" adj="0,,0" path="">
                  <v:stroke joinstyle="round"/>
                  <v:formulas/>
                  <v:path o:connecttype="segments"/>
                  <o:lock v:ext="edit" selection="t"/>
                </v:shape>
              </w:pict>
            </w:r>
            <w:r>
              <w:pict w14:anchorId="636CB4A0">
                <v:shape id="_x0000_s3230" style="position:absolute;left:0;text-align:left;margin-left:16447.9pt;margin-top:7.2pt;width:169.5pt;height:57.75pt;z-index:-2129;mso-wrap-edited:t;mso-position-horizontal:right" coordsize="" o:spt="100" wrapcoords="-30 322 342 322 342 72 342 72 342 0 1000 0 1000 0 1000 1073 342 1073 342 1021 -30 1021 -30 322" adj="0,,0" path="">
                  <v:stroke joinstyle="round"/>
                  <v:imagedata r:id="rId316" o:title="dc_242"/>
                  <v:formulas/>
                  <v:path o:connecttype="segments"/>
                  <w10:wrap type="tight"/>
                </v:shape>
              </w:pict>
            </w:r>
            <w:r w:rsidR="00503198">
              <w:t>A code indicating the colour.</w:t>
            </w:r>
          </w:p>
          <w:p w14:paraId="371EACDE" w14:textId="77777777" w:rsidR="00503198" w:rsidRDefault="00503198" w:rsidP="00E62E8E">
            <w:pPr>
              <w:pStyle w:val="Bold3"/>
            </w:pPr>
            <w:r>
              <w:t>Agency [attribute]</w:t>
            </w:r>
          </w:p>
          <w:p w14:paraId="2EDA95FE" w14:textId="77777777" w:rsidR="00503198" w:rsidRDefault="00503198" w:rsidP="00E62E8E">
            <w:pPr>
              <w:pStyle w:val="Italic3"/>
            </w:pPr>
            <w:r>
              <w:t>Agency is optional. A single instance might exist.</w:t>
            </w:r>
          </w:p>
          <w:p w14:paraId="12B906D8" w14:textId="77777777" w:rsidR="00503198" w:rsidRDefault="00503198" w:rsidP="00E62E8E">
            <w:pPr>
              <w:pStyle w:val="Normal3"/>
            </w:pPr>
            <w:r>
              <w:t>Describes the agency maintaining the list of codes. To be included in this list the agency must be a recognized standards body or industry organisation.</w:t>
            </w:r>
          </w:p>
          <w:p w14:paraId="5F485094" w14:textId="77777777" w:rsidR="00503198" w:rsidRDefault="00503198" w:rsidP="008D25AE">
            <w:pPr>
              <w:pStyle w:val="Normal3"/>
              <w:numPr>
                <w:ilvl w:val="0"/>
                <w:numId w:val="14"/>
              </w:numPr>
            </w:pPr>
            <w:r>
              <w:t xml:space="preserve">For the element that owns this attribute. </w:t>
            </w:r>
          </w:p>
          <w:p w14:paraId="74481BDF" w14:textId="77777777" w:rsidR="00503198" w:rsidRDefault="00503198" w:rsidP="008D25AE">
            <w:pPr>
              <w:pStyle w:val="Normal3"/>
              <w:numPr>
                <w:ilvl w:val="0"/>
                <w:numId w:val="14"/>
              </w:numPr>
            </w:pPr>
            <w:r>
              <w:t xml:space="preserve">For another attribute in the list of attributes associated with the parent element. </w:t>
            </w:r>
          </w:p>
          <w:p w14:paraId="0D623F9D" w14:textId="77777777" w:rsidR="00503198" w:rsidRDefault="00503198" w:rsidP="00E62E8E">
            <w:pPr>
              <w:pStyle w:val="Normal3"/>
            </w:pPr>
            <w:r>
              <w:t>Refer to Agency definition for any enumerations.</w:t>
            </w:r>
          </w:p>
        </w:tc>
      </w:tr>
    </w:tbl>
    <w:p w14:paraId="62C8850E" w14:textId="77777777" w:rsidR="00503198" w:rsidRDefault="00503198" w:rsidP="00503198"/>
    <w:p w14:paraId="41A54F2A" w14:textId="77777777" w:rsidR="00503198" w:rsidRDefault="00503198" w:rsidP="00503198">
      <w:pPr>
        <w:pStyle w:val="Heading2"/>
      </w:pPr>
      <w:bookmarkStart w:id="1412" w:name="_Toc259721588"/>
      <w:bookmarkStart w:id="1413" w:name="_Toc275501935"/>
      <w:bookmarkStart w:id="1414" w:name="_Toc371377462"/>
      <w:bookmarkStart w:id="1415" w:name="_Toc21212497"/>
      <w:bookmarkStart w:id="1416" w:name="ColourDescription"/>
      <w:proofErr w:type="spellStart"/>
      <w:r>
        <w:t>ColourDescription</w:t>
      </w:r>
      <w:bookmarkEnd w:id="1412"/>
      <w:bookmarkEnd w:id="1413"/>
      <w:bookmarkEnd w:id="1414"/>
      <w:bookmarkEnd w:id="1415"/>
      <w:bookmarkEnd w:id="14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D1E68E" w14:textId="77777777" w:rsidTr="00503198">
        <w:tc>
          <w:tcPr>
            <w:tcW w:w="5000" w:type="pct"/>
          </w:tcPr>
          <w:p w14:paraId="7DDAD95E" w14:textId="77777777" w:rsidR="00503198" w:rsidRDefault="00000000" w:rsidP="00503198">
            <w:pPr>
              <w:pStyle w:val="Normal2"/>
            </w:pPr>
            <w:r>
              <w:pict w14:anchorId="5C5A3EDB">
                <v:shape id="dc_243" o:spid="_x0000_s2280" style="position:absolute;left:0;text-align:left;margin-left:0;margin-top:0;width:50pt;height:50pt;z-index:221;visibility:hidden" coordsize="89,152" o:spt="100" o:preferrelative="t" adj="0,,0" path="">
                  <v:stroke joinstyle="round"/>
                  <v:formulas/>
                  <v:path o:connecttype="segments"/>
                  <o:lock v:ext="edit" selection="t"/>
                </v:shape>
              </w:pict>
            </w:r>
            <w:r>
              <w:pict w14:anchorId="0D2A4482">
                <v:shape id="_x0000_s3231" style="position:absolute;left:0;text-align:left;margin-left:6385.9pt;margin-top:7.2pt;width:91.5pt;height:53.25pt;z-index:-2128;mso-wrap-edited:t;mso-position-horizontal:right" coordsize="" o:spt="100" wrapcoords="-30 78 1000 78 1000 1079 1000 1079 -30 1079 -30 78" adj="0,,0" path="">
                  <v:stroke joinstyle="round"/>
                  <v:imagedata r:id="rId317" o:title="dc_243"/>
                  <v:formulas/>
                  <v:path o:connecttype="segments"/>
                  <w10:wrap type="tight"/>
                </v:shape>
              </w:pict>
            </w:r>
            <w:r w:rsidR="00503198">
              <w:t>A free form description of the colour.</w:t>
            </w:r>
          </w:p>
        </w:tc>
      </w:tr>
    </w:tbl>
    <w:p w14:paraId="4286B5B8" w14:textId="77777777" w:rsidR="00503198" w:rsidRDefault="00503198" w:rsidP="00503198"/>
    <w:p w14:paraId="44F62F68" w14:textId="77777777" w:rsidR="00503198" w:rsidRDefault="00503198" w:rsidP="00503198">
      <w:pPr>
        <w:pStyle w:val="Heading2"/>
      </w:pPr>
      <w:bookmarkStart w:id="1417" w:name="_Toc259721589"/>
      <w:bookmarkStart w:id="1418" w:name="_Toc275501936"/>
      <w:bookmarkStart w:id="1419" w:name="_Toc371377463"/>
      <w:bookmarkStart w:id="1420" w:name="_Toc21212498"/>
      <w:bookmarkStart w:id="1421" w:name="ColourDetail"/>
      <w:proofErr w:type="spellStart"/>
      <w:r>
        <w:lastRenderedPageBreak/>
        <w:t>ColourDetail</w:t>
      </w:r>
      <w:bookmarkEnd w:id="1417"/>
      <w:bookmarkEnd w:id="1418"/>
      <w:bookmarkEnd w:id="1419"/>
      <w:bookmarkEnd w:id="1420"/>
      <w:bookmarkEnd w:id="14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34E5A5" w14:textId="77777777" w:rsidTr="00503198">
        <w:tc>
          <w:tcPr>
            <w:tcW w:w="5000" w:type="pct"/>
          </w:tcPr>
          <w:p w14:paraId="33858146" w14:textId="77777777" w:rsidR="00503198" w:rsidRDefault="00000000" w:rsidP="00503198">
            <w:pPr>
              <w:pStyle w:val="Normal2"/>
            </w:pPr>
            <w:r>
              <w:pict w14:anchorId="2992E6C0">
                <v:shape id="dc_244" o:spid="_x0000_s2281" style="position:absolute;left:0;text-align:left;margin-left:0;margin-top:0;width:50pt;height:50pt;z-index:222;visibility:hidden" coordsize="374,472" o:spt="100" o:preferrelative="t" adj="0,,0" path="">
                  <v:stroke joinstyle="round"/>
                  <v:formulas/>
                  <v:path o:connecttype="segments"/>
                  <o:lock v:ext="edit" selection="t"/>
                </v:shape>
              </w:pict>
            </w:r>
            <w:r>
              <w:rPr>
                <w:noProof/>
              </w:rPr>
              <w:pict w14:anchorId="03AB1E15">
                <v:shape id="_x0000_s6771" type="#_x0000_t75" style="position:absolute;left:0;text-align:left;margin-left:31886.7pt;margin-top:7.05pt;width:285.5pt;height:226pt;z-index:-344;mso-wrap-edited:t;mso-position-horizontal:right" wrapcoords="340 11804 246 14556 9669 14375 9624 21438 21600 21528 21600 0 13743 134 13698 5099 9858 5519 9718 11861 340 11804" filled="t">
                  <v:imagedata r:id="rId318" o:title="ColourDetail"/>
                  <w10:wrap type="tight"/>
                </v:shape>
              </w:pict>
            </w:r>
            <w:r w:rsidR="00503198">
              <w:t xml:space="preserve">A group item used to communicate details of colour according to the selected colour definition scheme. </w:t>
            </w:r>
          </w:p>
          <w:p w14:paraId="23BD21C3" w14:textId="77777777" w:rsidR="00503198" w:rsidRDefault="00503198" w:rsidP="00503198">
            <w:pPr>
              <w:pStyle w:val="Bold3"/>
            </w:pPr>
            <w:r>
              <w:t>(sequence)</w:t>
            </w:r>
          </w:p>
          <w:p w14:paraId="29C50CAF" w14:textId="77777777" w:rsidR="00503198" w:rsidRDefault="00503198" w:rsidP="00503198">
            <w:pPr>
              <w:pStyle w:val="Italic3"/>
            </w:pPr>
            <w:r>
              <w:t>The sequence of items below is mandatory. A single instance is required.</w:t>
            </w:r>
          </w:p>
          <w:p w14:paraId="07845D0F" w14:textId="77777777" w:rsidR="00503198" w:rsidRDefault="00503198" w:rsidP="00503198">
            <w:pPr>
              <w:pStyle w:val="Bold4"/>
            </w:pPr>
            <w:r>
              <w:t>(choice)</w:t>
            </w:r>
          </w:p>
          <w:p w14:paraId="7BF2C6DC" w14:textId="77777777" w:rsidR="00503198" w:rsidRDefault="00503198" w:rsidP="00503198">
            <w:pPr>
              <w:pStyle w:val="Italic4"/>
            </w:pPr>
            <w:r>
              <w:t xml:space="preserve">[choice] is </w:t>
            </w:r>
            <w:r w:rsidR="0092140C" w:rsidRPr="0092140C">
              <w:t>mandatory. A single instance is required</w:t>
            </w:r>
            <w:r>
              <w:t xml:space="preserve">. </w:t>
            </w:r>
          </w:p>
          <w:p w14:paraId="2BC3F1E4" w14:textId="77777777" w:rsidR="00503198" w:rsidRPr="00BB3CEF" w:rsidRDefault="00503198" w:rsidP="00503198">
            <w:pPr>
              <w:pStyle w:val="Bold5"/>
              <w:rPr>
                <w:rFonts w:cs="Time New Roman"/>
              </w:rPr>
            </w:pPr>
            <w:r w:rsidRPr="00BB3CEF">
              <w:rPr>
                <w:rFonts w:cs="Time New Roman"/>
              </w:rPr>
              <w:t>CMYK</w:t>
            </w:r>
          </w:p>
          <w:p w14:paraId="172376FF" w14:textId="77777777" w:rsidR="00503198" w:rsidRPr="00BB3CEF" w:rsidRDefault="00503198" w:rsidP="00503198">
            <w:pPr>
              <w:pStyle w:val="Italic5"/>
              <w:rPr>
                <w:rFonts w:cs="Time New Roman"/>
              </w:rPr>
            </w:pPr>
            <w:r w:rsidRPr="00BB3CEF">
              <w:rPr>
                <w:rFonts w:cs="Time New Roman"/>
              </w:rPr>
              <w:t xml:space="preserve">CMYK is </w:t>
            </w:r>
            <w:r w:rsidR="0092140C" w:rsidRPr="00BB3CEF">
              <w:rPr>
                <w:rFonts w:cs="Time New Roman"/>
              </w:rPr>
              <w:t>mandatory. A single instance is required</w:t>
            </w:r>
            <w:r w:rsidRPr="00BB3CEF">
              <w:rPr>
                <w:rFonts w:cs="Time New Roman"/>
              </w:rPr>
              <w:t xml:space="preserve">. </w:t>
            </w:r>
          </w:p>
          <w:p w14:paraId="4698CCD5" w14:textId="77777777" w:rsidR="00503198" w:rsidRPr="00BB3CEF" w:rsidRDefault="00503198" w:rsidP="00503198">
            <w:pPr>
              <w:pStyle w:val="Normal5"/>
              <w:rPr>
                <w:rFonts w:cs="Time New Roman"/>
              </w:rPr>
            </w:pPr>
            <w:r w:rsidRPr="00BB3CEF">
              <w:rPr>
                <w:rFonts w:cs="Time New Roman"/>
              </w:rPr>
              <w:t>A definition of colour using the CMYK protocol.</w:t>
            </w:r>
          </w:p>
          <w:p w14:paraId="6EF6EA0F" w14:textId="77777777" w:rsidR="00503198" w:rsidRPr="00BB3CEF" w:rsidRDefault="00503198" w:rsidP="00503198">
            <w:pPr>
              <w:pStyle w:val="Bold5"/>
              <w:rPr>
                <w:rFonts w:cs="Time New Roman"/>
              </w:rPr>
            </w:pPr>
            <w:proofErr w:type="spellStart"/>
            <w:r w:rsidRPr="00BB3CEF">
              <w:rPr>
                <w:rFonts w:cs="Time New Roman"/>
              </w:rPr>
              <w:t>ColourShade</w:t>
            </w:r>
            <w:proofErr w:type="spellEnd"/>
          </w:p>
          <w:p w14:paraId="117E23C2" w14:textId="77777777" w:rsidR="00503198" w:rsidRPr="00BB3CEF" w:rsidRDefault="00503198" w:rsidP="00503198">
            <w:pPr>
              <w:pStyle w:val="Italic5"/>
              <w:rPr>
                <w:rFonts w:cs="Time New Roman"/>
              </w:rPr>
            </w:pPr>
            <w:proofErr w:type="spellStart"/>
            <w:r w:rsidRPr="00BB3CEF">
              <w:rPr>
                <w:rFonts w:cs="Time New Roman"/>
              </w:rPr>
              <w:t>ColourShade</w:t>
            </w:r>
            <w:proofErr w:type="spellEnd"/>
            <w:r w:rsidRPr="00BB3CEF">
              <w:rPr>
                <w:rFonts w:cs="Time New Roman"/>
              </w:rPr>
              <w:t xml:space="preserve"> is </w:t>
            </w:r>
            <w:r w:rsidR="0092140C" w:rsidRPr="00BB3CEF">
              <w:rPr>
                <w:rFonts w:cs="Time New Roman"/>
              </w:rPr>
              <w:t>mandatory. A single instance is required</w:t>
            </w:r>
            <w:r w:rsidRPr="00BB3CEF">
              <w:rPr>
                <w:rFonts w:cs="Time New Roman"/>
              </w:rPr>
              <w:t xml:space="preserve">. </w:t>
            </w:r>
          </w:p>
          <w:p w14:paraId="2F2E88F1" w14:textId="77777777" w:rsidR="00503198" w:rsidRPr="00BB3CEF" w:rsidRDefault="00503198" w:rsidP="00503198">
            <w:pPr>
              <w:pStyle w:val="Normal5"/>
              <w:rPr>
                <w:rFonts w:cs="Time New Roman"/>
              </w:rPr>
            </w:pPr>
            <w:r w:rsidRPr="00BB3CEF">
              <w:rPr>
                <w:rFonts w:cs="Time New Roman"/>
              </w:rPr>
              <w:t>The colour shade as defined by the indicated Agency.</w:t>
            </w:r>
          </w:p>
          <w:p w14:paraId="2748599F" w14:textId="77777777" w:rsidR="00503198" w:rsidRPr="00BB3CEF" w:rsidRDefault="00503198" w:rsidP="00503198">
            <w:pPr>
              <w:pStyle w:val="Bold5"/>
              <w:rPr>
                <w:rFonts w:cs="Time New Roman"/>
              </w:rPr>
            </w:pPr>
            <w:smartTag w:uri="urn:schemas-microsoft-com:office:smarttags" w:element="stockticker">
              <w:r w:rsidRPr="00BB3CEF">
                <w:rPr>
                  <w:rFonts w:cs="Time New Roman"/>
                </w:rPr>
                <w:t>HSB</w:t>
              </w:r>
            </w:smartTag>
          </w:p>
          <w:p w14:paraId="1DA2FAF6" w14:textId="77777777" w:rsidR="00503198" w:rsidRPr="00BB3CEF" w:rsidRDefault="00503198" w:rsidP="00503198">
            <w:pPr>
              <w:pStyle w:val="Italic5"/>
              <w:rPr>
                <w:rFonts w:cs="Time New Roman"/>
              </w:rPr>
            </w:pPr>
            <w:smartTag w:uri="urn:schemas-microsoft-com:office:smarttags" w:element="stockticker">
              <w:r w:rsidRPr="00BB3CEF">
                <w:rPr>
                  <w:rFonts w:cs="Time New Roman"/>
                </w:rPr>
                <w:t>HSB</w:t>
              </w:r>
            </w:smartTag>
            <w:r w:rsidRPr="00BB3CEF">
              <w:rPr>
                <w:rFonts w:cs="Time New Roman"/>
              </w:rPr>
              <w:t xml:space="preserve"> is </w:t>
            </w:r>
            <w:r w:rsidR="0092140C" w:rsidRPr="00BB3CEF">
              <w:rPr>
                <w:rFonts w:cs="Time New Roman"/>
              </w:rPr>
              <w:t>mandatory. A single instance is required</w:t>
            </w:r>
            <w:r w:rsidRPr="00BB3CEF">
              <w:rPr>
                <w:rFonts w:cs="Time New Roman"/>
              </w:rPr>
              <w:t xml:space="preserve">. </w:t>
            </w:r>
          </w:p>
          <w:p w14:paraId="10826CD0" w14:textId="77777777" w:rsidR="00503198" w:rsidRPr="00BB3CEF" w:rsidRDefault="00503198" w:rsidP="00503198">
            <w:pPr>
              <w:pStyle w:val="Normal5"/>
              <w:rPr>
                <w:rFonts w:cs="Time New Roman"/>
              </w:rPr>
            </w:pPr>
            <w:r w:rsidRPr="00BB3CEF">
              <w:rPr>
                <w:rFonts w:cs="Time New Roman"/>
              </w:rPr>
              <w:t xml:space="preserve">A definition of colour using the </w:t>
            </w:r>
            <w:smartTag w:uri="urn:schemas-microsoft-com:office:smarttags" w:element="stockticker">
              <w:r w:rsidRPr="00BB3CEF">
                <w:rPr>
                  <w:rFonts w:cs="Time New Roman"/>
                </w:rPr>
                <w:t>HSB</w:t>
              </w:r>
            </w:smartTag>
            <w:r w:rsidRPr="00BB3CEF">
              <w:rPr>
                <w:rFonts w:cs="Time New Roman"/>
              </w:rPr>
              <w:t xml:space="preserve"> protocol.</w:t>
            </w:r>
          </w:p>
          <w:p w14:paraId="769518F0" w14:textId="77777777" w:rsidR="00503198" w:rsidRDefault="00503198" w:rsidP="00503198">
            <w:pPr>
              <w:pStyle w:val="ListBullet5"/>
            </w:pPr>
            <w:r>
              <w:t xml:space="preserve">All the components of the definition are required. The structure of </w:t>
            </w:r>
            <w:smartTag w:uri="urn:schemas-microsoft-com:office:smarttags" w:element="City">
              <w:smartTag w:uri="urn:schemas-microsoft-com:office:smarttags" w:element="place">
                <w:r>
                  <w:t>Hue</w:t>
                </w:r>
              </w:smartTag>
            </w:smartTag>
            <w:r>
              <w:t xml:space="preserve">, Saturation, and Brilliance follows </w:t>
            </w:r>
            <w:proofErr w:type="spellStart"/>
            <w:r>
              <w:t>DetailMeasurement</w:t>
            </w:r>
            <w:proofErr w:type="spellEnd"/>
            <w:r>
              <w:t>.</w:t>
            </w:r>
          </w:p>
          <w:p w14:paraId="50EAA3ED" w14:textId="77777777" w:rsidR="00503198" w:rsidRPr="00BB3CEF" w:rsidRDefault="00503198" w:rsidP="00503198">
            <w:pPr>
              <w:pStyle w:val="Bold5"/>
              <w:rPr>
                <w:rFonts w:cs="Time New Roman"/>
              </w:rPr>
            </w:pPr>
            <w:r w:rsidRPr="00BB3CEF">
              <w:rPr>
                <w:rFonts w:cs="Time New Roman"/>
              </w:rPr>
              <w:t>Lab</w:t>
            </w:r>
          </w:p>
          <w:p w14:paraId="549F94F0" w14:textId="77777777" w:rsidR="00503198" w:rsidRPr="00BB3CEF" w:rsidRDefault="00503198" w:rsidP="00503198">
            <w:pPr>
              <w:pStyle w:val="Italic5"/>
              <w:rPr>
                <w:rFonts w:cs="Time New Roman"/>
              </w:rPr>
            </w:pPr>
            <w:r w:rsidRPr="00BB3CEF">
              <w:rPr>
                <w:rFonts w:cs="Time New Roman"/>
              </w:rPr>
              <w:t xml:space="preserve">Lab is </w:t>
            </w:r>
            <w:r w:rsidR="0092140C" w:rsidRPr="00BB3CEF">
              <w:rPr>
                <w:rFonts w:cs="Time New Roman"/>
              </w:rPr>
              <w:t>mandatory. A single instance is required</w:t>
            </w:r>
            <w:r w:rsidRPr="00BB3CEF">
              <w:rPr>
                <w:rFonts w:cs="Time New Roman"/>
              </w:rPr>
              <w:t xml:space="preserve">. </w:t>
            </w:r>
          </w:p>
          <w:p w14:paraId="09218CDD" w14:textId="77777777" w:rsidR="00503198" w:rsidRPr="00BB3CEF" w:rsidRDefault="00503198" w:rsidP="00503198">
            <w:pPr>
              <w:pStyle w:val="Normal5"/>
              <w:rPr>
                <w:rFonts w:cs="Time New Roman"/>
              </w:rPr>
            </w:pPr>
            <w:r w:rsidRPr="00BB3CEF">
              <w:rPr>
                <w:rFonts w:cs="Time New Roman"/>
              </w:rPr>
              <w:t>A definition of colour using the L*a*b protocol.</w:t>
            </w:r>
          </w:p>
          <w:p w14:paraId="6725AD4F" w14:textId="77777777" w:rsidR="00503198" w:rsidRPr="00BB3CEF" w:rsidRDefault="00503198" w:rsidP="00503198">
            <w:pPr>
              <w:pStyle w:val="Normal5"/>
              <w:rPr>
                <w:rFonts w:cs="Time New Roman"/>
              </w:rPr>
            </w:pPr>
            <w:r w:rsidRPr="00BB3CEF">
              <w:rPr>
                <w:rFonts w:cs="Time New Roman"/>
              </w:rPr>
              <w:t xml:space="preserve">L*a*b colour consists of a luminance or lightness component (L) and two chromatic components: a component (from green to red) and the b component (from blue to yellow). All the components of the definition are required. The structure of Luminance, “a”, and “b” follows </w:t>
            </w:r>
            <w:proofErr w:type="spellStart"/>
            <w:r w:rsidRPr="00BB3CEF">
              <w:rPr>
                <w:rFonts w:cs="Time New Roman"/>
              </w:rPr>
              <w:t>DetailMeasurement</w:t>
            </w:r>
            <w:proofErr w:type="spellEnd"/>
            <w:r w:rsidRPr="00BB3CEF">
              <w:rPr>
                <w:rFonts w:cs="Time New Roman"/>
              </w:rPr>
              <w:t>.</w:t>
            </w:r>
          </w:p>
          <w:p w14:paraId="2B76A44A" w14:textId="77777777" w:rsidR="00503198" w:rsidRPr="00BB3CEF" w:rsidRDefault="00503198" w:rsidP="00503198">
            <w:pPr>
              <w:pStyle w:val="Bold5"/>
              <w:rPr>
                <w:rFonts w:cs="Time New Roman"/>
              </w:rPr>
            </w:pPr>
            <w:smartTag w:uri="urn:schemas-microsoft-com:office:smarttags" w:element="stockticker">
              <w:r w:rsidRPr="00BB3CEF">
                <w:rPr>
                  <w:rFonts w:cs="Time New Roman"/>
                </w:rPr>
                <w:t>RGB</w:t>
              </w:r>
            </w:smartTag>
          </w:p>
          <w:p w14:paraId="018976A4" w14:textId="77777777" w:rsidR="00503198" w:rsidRPr="00BB3CEF" w:rsidRDefault="00503198" w:rsidP="00503198">
            <w:pPr>
              <w:pStyle w:val="Italic5"/>
              <w:rPr>
                <w:rFonts w:cs="Time New Roman"/>
              </w:rPr>
            </w:pPr>
            <w:smartTag w:uri="urn:schemas-microsoft-com:office:smarttags" w:element="stockticker">
              <w:r w:rsidRPr="00BB3CEF">
                <w:rPr>
                  <w:rFonts w:cs="Time New Roman"/>
                </w:rPr>
                <w:t>RGB</w:t>
              </w:r>
            </w:smartTag>
            <w:r w:rsidRPr="00BB3CEF">
              <w:rPr>
                <w:rFonts w:cs="Time New Roman"/>
              </w:rPr>
              <w:t xml:space="preserve"> is </w:t>
            </w:r>
            <w:r w:rsidR="0092140C" w:rsidRPr="00BB3CEF">
              <w:rPr>
                <w:rFonts w:cs="Time New Roman"/>
              </w:rPr>
              <w:t>mandatory. A single instance is required</w:t>
            </w:r>
            <w:r w:rsidRPr="00BB3CEF">
              <w:rPr>
                <w:rFonts w:cs="Time New Roman"/>
              </w:rPr>
              <w:t xml:space="preserve">. </w:t>
            </w:r>
          </w:p>
          <w:p w14:paraId="11991732" w14:textId="77777777" w:rsidR="00503198" w:rsidRPr="00BB3CEF" w:rsidRDefault="00503198" w:rsidP="00503198">
            <w:pPr>
              <w:pStyle w:val="Normal5"/>
              <w:rPr>
                <w:rFonts w:cs="Time New Roman"/>
              </w:rPr>
            </w:pPr>
            <w:r w:rsidRPr="00BB3CEF">
              <w:rPr>
                <w:rFonts w:cs="Time New Roman"/>
              </w:rPr>
              <w:t xml:space="preserve">A definition of colour using the </w:t>
            </w:r>
            <w:smartTag w:uri="urn:schemas-microsoft-com:office:smarttags" w:element="stockticker">
              <w:r w:rsidRPr="00BB3CEF">
                <w:rPr>
                  <w:rFonts w:cs="Time New Roman"/>
                </w:rPr>
                <w:t>RGB</w:t>
              </w:r>
            </w:smartTag>
            <w:r w:rsidRPr="00BB3CEF">
              <w:rPr>
                <w:rFonts w:cs="Time New Roman"/>
              </w:rPr>
              <w:t xml:space="preserve"> protocol.</w:t>
            </w:r>
          </w:p>
          <w:p w14:paraId="391B93AF" w14:textId="77777777" w:rsidR="00503198" w:rsidRDefault="00503198" w:rsidP="00503198">
            <w:pPr>
              <w:pStyle w:val="Bold4"/>
            </w:pPr>
            <w:proofErr w:type="spellStart"/>
            <w:r>
              <w:t>ColourDescription</w:t>
            </w:r>
            <w:proofErr w:type="spellEnd"/>
          </w:p>
          <w:p w14:paraId="71FD8098" w14:textId="77777777" w:rsidR="00503198" w:rsidRDefault="00503198" w:rsidP="00503198">
            <w:pPr>
              <w:pStyle w:val="Italic4"/>
            </w:pPr>
            <w:proofErr w:type="spellStart"/>
            <w:r>
              <w:t>ColourDescription</w:t>
            </w:r>
            <w:proofErr w:type="spellEnd"/>
            <w:r>
              <w:t xml:space="preserve"> is optional. Multiple instances might exist.</w:t>
            </w:r>
          </w:p>
          <w:p w14:paraId="253B2B7A" w14:textId="77777777" w:rsidR="00503198" w:rsidRDefault="00503198" w:rsidP="00503198">
            <w:pPr>
              <w:pStyle w:val="Normal4"/>
            </w:pPr>
            <w:r>
              <w:t>A free form description of the colour.</w:t>
            </w:r>
          </w:p>
          <w:p w14:paraId="69FF9C4B" w14:textId="77777777" w:rsidR="00503198" w:rsidRDefault="00503198" w:rsidP="00503198">
            <w:pPr>
              <w:pStyle w:val="Bold4"/>
            </w:pPr>
            <w:proofErr w:type="spellStart"/>
            <w:r>
              <w:t>ColourCode</w:t>
            </w:r>
            <w:proofErr w:type="spellEnd"/>
          </w:p>
          <w:p w14:paraId="0E1BD333" w14:textId="77777777" w:rsidR="00503198" w:rsidRDefault="00503198" w:rsidP="00503198">
            <w:pPr>
              <w:pStyle w:val="Italic4"/>
            </w:pPr>
            <w:proofErr w:type="spellStart"/>
            <w:r>
              <w:t>ColourCode</w:t>
            </w:r>
            <w:proofErr w:type="spellEnd"/>
            <w:r>
              <w:t xml:space="preserve"> is optional. A single instance might exist.</w:t>
            </w:r>
          </w:p>
          <w:p w14:paraId="5C81F8DC" w14:textId="77777777" w:rsidR="00503198" w:rsidRDefault="00503198" w:rsidP="00503198">
            <w:pPr>
              <w:pStyle w:val="Normal4"/>
            </w:pPr>
            <w:r>
              <w:t>A code indicating the colour.</w:t>
            </w:r>
          </w:p>
        </w:tc>
      </w:tr>
    </w:tbl>
    <w:p w14:paraId="655A969F" w14:textId="77777777" w:rsidR="00503198" w:rsidRDefault="00503198" w:rsidP="00503198"/>
    <w:p w14:paraId="5F514DFE" w14:textId="77777777" w:rsidR="00503198" w:rsidRDefault="00503198" w:rsidP="00503198">
      <w:pPr>
        <w:pStyle w:val="Heading2"/>
      </w:pPr>
      <w:bookmarkStart w:id="1422" w:name="_Toc259721590"/>
      <w:bookmarkStart w:id="1423" w:name="_Toc275501937"/>
      <w:bookmarkStart w:id="1424" w:name="_Toc371377464"/>
      <w:bookmarkStart w:id="1425" w:name="_Toc21212499"/>
      <w:bookmarkStart w:id="1426" w:name="ColourLocation_a"/>
      <w:proofErr w:type="spellStart"/>
      <w:r>
        <w:lastRenderedPageBreak/>
        <w:t>ColourLocation</w:t>
      </w:r>
      <w:proofErr w:type="spellEnd"/>
      <w:r>
        <w:t xml:space="preserve"> [attribute]</w:t>
      </w:r>
      <w:bookmarkEnd w:id="1422"/>
      <w:bookmarkEnd w:id="1423"/>
      <w:bookmarkEnd w:id="1424"/>
      <w:bookmarkEnd w:id="1425"/>
      <w:bookmarkEnd w:id="14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A6A86B" w14:textId="77777777" w:rsidTr="00503198">
        <w:tc>
          <w:tcPr>
            <w:tcW w:w="5000" w:type="pct"/>
          </w:tcPr>
          <w:p w14:paraId="4D29F4B8" w14:textId="77777777" w:rsidR="00503198" w:rsidRDefault="00000000" w:rsidP="00503198">
            <w:pPr>
              <w:pStyle w:val="Normal2"/>
            </w:pPr>
            <w:r>
              <w:pict w14:anchorId="56ADC64C">
                <v:shape id="dc_245" o:spid="_x0000_s2282" style="position:absolute;left:0;text-align:left;margin-left:0;margin-top:0;width:50pt;height:50pt;z-index:223;visibility:hidden" coordsize="89,171" o:spt="100" o:preferrelative="t" adj="0,,0" path="">
                  <v:stroke joinstyle="round"/>
                  <v:formulas/>
                  <v:path o:connecttype="segments"/>
                  <o:lock v:ext="edit" selection="t"/>
                </v:shape>
              </w:pict>
            </w:r>
            <w:r>
              <w:pict w14:anchorId="639D3410">
                <v:shape id="_x0000_s3233" style="position:absolute;left:0;text-align:left;margin-left:7837.15pt;margin-top:7.2pt;width:102.75pt;height:53.25pt;z-index:-2127;mso-wrap-edited:t;mso-position-horizontal:right" coordsize="" o:spt="100" wrapcoords="-30 0 1000 0 1000 1079 1000 1079 -30 1079 -30 0" adj="0,,0" path="">
                  <v:stroke joinstyle="round"/>
                  <v:imagedata r:id="rId319" o:title="dc_245"/>
                  <v:formulas/>
                  <v:path o:connecttype="segments"/>
                  <w10:wrap type="tight"/>
                </v:shape>
              </w:pict>
            </w:r>
          </w:p>
          <w:p w14:paraId="5D9E22D0" w14:textId="77777777" w:rsidR="00503198" w:rsidRDefault="00503198" w:rsidP="00503198">
            <w:pPr>
              <w:pStyle w:val="Italic2"/>
            </w:pPr>
            <w:r>
              <w:t>This item is restricted to the following list.</w:t>
            </w:r>
          </w:p>
          <w:p w14:paraId="16AA7BF4" w14:textId="77777777" w:rsidR="00503198" w:rsidRDefault="00503198" w:rsidP="00503198">
            <w:pPr>
              <w:pStyle w:val="Bold3"/>
            </w:pPr>
            <w:r>
              <w:t>Front</w:t>
            </w:r>
          </w:p>
          <w:p w14:paraId="2561F2D2" w14:textId="77777777" w:rsidR="00503198" w:rsidRDefault="00503198" w:rsidP="00503198">
            <w:pPr>
              <w:pStyle w:val="Bold3"/>
            </w:pPr>
            <w:r>
              <w:t>Back</w:t>
            </w:r>
          </w:p>
          <w:p w14:paraId="39AD1817" w14:textId="77777777" w:rsidR="00503198" w:rsidRDefault="00503198" w:rsidP="00503198">
            <w:pPr>
              <w:pStyle w:val="Bold3"/>
            </w:pPr>
            <w:r>
              <w:t>Page1</w:t>
            </w:r>
          </w:p>
          <w:p w14:paraId="4081EDDE" w14:textId="77777777" w:rsidR="00503198" w:rsidRDefault="00503198" w:rsidP="00503198">
            <w:pPr>
              <w:pStyle w:val="Normal3"/>
            </w:pPr>
            <w:r>
              <w:t xml:space="preserve">Page1 is defined to be the front-outside of a 4 page component such as a cover or a </w:t>
            </w:r>
            <w:proofErr w:type="spellStart"/>
            <w:r>
              <w:t>endsheet</w:t>
            </w:r>
            <w:proofErr w:type="spellEnd"/>
            <w:r>
              <w:t>.</w:t>
            </w:r>
          </w:p>
          <w:p w14:paraId="538F2A60" w14:textId="77777777" w:rsidR="00503198" w:rsidRDefault="00503198" w:rsidP="00503198">
            <w:pPr>
              <w:pStyle w:val="Bold3"/>
            </w:pPr>
            <w:r>
              <w:t>Page2</w:t>
            </w:r>
          </w:p>
          <w:p w14:paraId="36597EB7" w14:textId="77777777" w:rsidR="00503198" w:rsidRDefault="00503198" w:rsidP="00503198">
            <w:pPr>
              <w:pStyle w:val="Normal3"/>
            </w:pPr>
            <w:r>
              <w:t>Page2 is defined to be the front--</w:t>
            </w:r>
            <w:proofErr w:type="spellStart"/>
            <w:r>
              <w:t>i</w:t>
            </w:r>
            <w:proofErr w:type="spellEnd"/>
            <w:r>
              <w:t xml:space="preserve"> Inside of a 4 page component such as a cover or a </w:t>
            </w:r>
            <w:proofErr w:type="spellStart"/>
            <w:r>
              <w:t>endsheet</w:t>
            </w:r>
            <w:proofErr w:type="spellEnd"/>
            <w:r>
              <w:t>.</w:t>
            </w:r>
          </w:p>
          <w:p w14:paraId="225F0428" w14:textId="77777777" w:rsidR="00503198" w:rsidRDefault="00503198" w:rsidP="00503198">
            <w:pPr>
              <w:pStyle w:val="Bold3"/>
            </w:pPr>
            <w:r>
              <w:t>Page3</w:t>
            </w:r>
          </w:p>
          <w:p w14:paraId="322F258F" w14:textId="77777777" w:rsidR="00503198" w:rsidRDefault="00503198" w:rsidP="00503198">
            <w:pPr>
              <w:pStyle w:val="Normal3"/>
            </w:pPr>
            <w:r>
              <w:t xml:space="preserve">Page3 is defined to be the back-inside of a 4 page component such as a cover or a </w:t>
            </w:r>
            <w:proofErr w:type="spellStart"/>
            <w:r>
              <w:t>endsheet</w:t>
            </w:r>
            <w:proofErr w:type="spellEnd"/>
            <w:r>
              <w:t>.</w:t>
            </w:r>
          </w:p>
          <w:p w14:paraId="55C0AD2C" w14:textId="77777777" w:rsidR="00503198" w:rsidRDefault="00503198" w:rsidP="00503198">
            <w:pPr>
              <w:pStyle w:val="Bold3"/>
            </w:pPr>
            <w:r>
              <w:t>Page4</w:t>
            </w:r>
          </w:p>
          <w:p w14:paraId="5BC06319" w14:textId="77777777" w:rsidR="00503198" w:rsidRDefault="00503198" w:rsidP="00503198">
            <w:pPr>
              <w:pStyle w:val="Normal3"/>
            </w:pPr>
            <w:r>
              <w:t xml:space="preserve">Page4 is defined to be the back-outside of a 4 page component such as a cover or a </w:t>
            </w:r>
            <w:proofErr w:type="spellStart"/>
            <w:r>
              <w:t>endsheet</w:t>
            </w:r>
            <w:proofErr w:type="spellEnd"/>
            <w:r>
              <w:t>.</w:t>
            </w:r>
          </w:p>
        </w:tc>
      </w:tr>
    </w:tbl>
    <w:p w14:paraId="5A98181E" w14:textId="77777777" w:rsidR="00503198" w:rsidRDefault="00503198" w:rsidP="00503198"/>
    <w:p w14:paraId="17E20B7F" w14:textId="77777777" w:rsidR="00503198" w:rsidRDefault="00503198" w:rsidP="00503198">
      <w:pPr>
        <w:pStyle w:val="Heading2"/>
      </w:pPr>
      <w:bookmarkStart w:id="1427" w:name="_Toc259721591"/>
      <w:bookmarkStart w:id="1428" w:name="_Toc275501938"/>
      <w:bookmarkStart w:id="1429" w:name="_Toc371377465"/>
      <w:bookmarkStart w:id="1430" w:name="_Toc21212500"/>
      <w:bookmarkStart w:id="1431" w:name="ColourMatchDescription"/>
      <w:proofErr w:type="spellStart"/>
      <w:r>
        <w:t>ColourMatchDescription</w:t>
      </w:r>
      <w:bookmarkEnd w:id="1427"/>
      <w:bookmarkEnd w:id="1428"/>
      <w:bookmarkEnd w:id="1429"/>
      <w:bookmarkEnd w:id="1430"/>
      <w:bookmarkEnd w:id="14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7145ED" w14:textId="77777777" w:rsidTr="00503198">
        <w:tc>
          <w:tcPr>
            <w:tcW w:w="5000" w:type="pct"/>
          </w:tcPr>
          <w:p w14:paraId="55DFBD62" w14:textId="77777777" w:rsidR="00503198" w:rsidRDefault="00000000" w:rsidP="00503198">
            <w:pPr>
              <w:pStyle w:val="Normal2"/>
            </w:pPr>
            <w:r>
              <w:pict w14:anchorId="20E33D94">
                <v:shape id="dc_246" o:spid="_x0000_s2283" style="position:absolute;left:0;text-align:left;margin-left:0;margin-top:0;width:50pt;height:50pt;z-index:224;visibility:hidden" coordsize="67,193" o:spt="100" o:preferrelative="t" adj="0,,0" path="">
                  <v:stroke joinstyle="round"/>
                  <v:formulas/>
                  <v:path o:connecttype="segments"/>
                  <o:lock v:ext="edit" selection="t"/>
                </v:shape>
              </w:pict>
            </w:r>
            <w:r>
              <w:pict w14:anchorId="48BE2298">
                <v:shape id="_x0000_s3234" style="position:absolute;left:0;text-align:left;margin-left:9481.9pt;margin-top:7.2pt;width:115.5pt;height:40.5pt;z-index:-2126;mso-wrap-edited:t;mso-position-horizontal:right" coordsize="" o:spt="100" wrapcoords="-30 104 1000 104 1000 1105 1000 1105 -30 1105 -30 104" adj="0,,0" path="">
                  <v:stroke joinstyle="round"/>
                  <v:imagedata r:id="rId320" o:title="dc_246"/>
                  <v:formulas/>
                  <v:path o:connecttype="segments"/>
                  <w10:wrap type="tight"/>
                </v:shape>
              </w:pict>
            </w:r>
            <w:r w:rsidR="00503198">
              <w:t>Colour match description</w:t>
            </w:r>
          </w:p>
        </w:tc>
      </w:tr>
    </w:tbl>
    <w:p w14:paraId="2B944919" w14:textId="77777777" w:rsidR="00503198" w:rsidRDefault="00503198" w:rsidP="00503198"/>
    <w:p w14:paraId="72C5202B" w14:textId="77777777" w:rsidR="00503198" w:rsidRDefault="00503198" w:rsidP="00503198">
      <w:pPr>
        <w:pStyle w:val="Heading2"/>
      </w:pPr>
      <w:bookmarkStart w:id="1432" w:name="_Toc259721592"/>
      <w:bookmarkStart w:id="1433" w:name="_Toc275501939"/>
      <w:bookmarkStart w:id="1434" w:name="_Toc371377466"/>
      <w:bookmarkStart w:id="1435" w:name="_Toc21212501"/>
      <w:bookmarkStart w:id="1436" w:name="ColourShade"/>
      <w:proofErr w:type="spellStart"/>
      <w:r>
        <w:t>ColourShade</w:t>
      </w:r>
      <w:bookmarkEnd w:id="1432"/>
      <w:bookmarkEnd w:id="1433"/>
      <w:bookmarkEnd w:id="1434"/>
      <w:bookmarkEnd w:id="1435"/>
      <w:bookmarkEnd w:id="14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30A3C8" w14:textId="77777777" w:rsidTr="00503198">
        <w:tc>
          <w:tcPr>
            <w:tcW w:w="5000" w:type="pct"/>
          </w:tcPr>
          <w:p w14:paraId="0F6FF488" w14:textId="77777777" w:rsidR="00503198" w:rsidRDefault="00000000" w:rsidP="00503198">
            <w:pPr>
              <w:pStyle w:val="Normal2"/>
            </w:pPr>
            <w:r>
              <w:pict w14:anchorId="4141F42A">
                <v:shape id="dc_247" o:spid="_x0000_s2284" style="position:absolute;left:0;text-align:left;margin-left:0;margin-top:0;width:50pt;height:50pt;z-index:225;visibility:hidden" coordsize="96,290" o:spt="100" o:preferrelative="t" adj="0,,0" path="">
                  <v:stroke joinstyle="round"/>
                  <v:formulas/>
                  <v:path o:connecttype="segments"/>
                  <o:lock v:ext="edit" selection="t"/>
                </v:shape>
              </w:pict>
            </w:r>
            <w:r>
              <w:pict w14:anchorId="1A40CC06">
                <v:shape id="_x0000_s3235" style="position:absolute;left:0;text-align:left;margin-left:17028.4pt;margin-top:7.2pt;width:174pt;height:57.75pt;z-index:-2125;mso-wrap-edited:t;mso-position-horizontal:right" coordsize="" o:spt="100" wrapcoords="-30 322 358 322 358 72 358 72 358 0 1000 0 1000 0 1000 1073 358 1073 358 1021 -30 1021 -30 322" adj="0,,0" path="">
                  <v:stroke joinstyle="round"/>
                  <v:imagedata r:id="rId321" o:title="dc_247"/>
                  <v:formulas/>
                  <v:path o:connecttype="segments"/>
                  <w10:wrap type="tight"/>
                </v:shape>
              </w:pict>
            </w:r>
            <w:r w:rsidR="00503198">
              <w:t>The colour shade as defined by the indicated Agency.</w:t>
            </w:r>
          </w:p>
          <w:p w14:paraId="5504AFE4" w14:textId="77777777" w:rsidR="00503198" w:rsidRDefault="00503198" w:rsidP="00E62E8E">
            <w:pPr>
              <w:pStyle w:val="Bold3"/>
            </w:pPr>
            <w:r>
              <w:t>Agency [attribute]</w:t>
            </w:r>
          </w:p>
          <w:p w14:paraId="2FDC974B" w14:textId="77777777" w:rsidR="00503198" w:rsidRDefault="00503198" w:rsidP="00E62E8E">
            <w:pPr>
              <w:pStyle w:val="Italic3"/>
            </w:pPr>
            <w:r>
              <w:t>Agency is mandatory. A single instance is required.</w:t>
            </w:r>
          </w:p>
          <w:p w14:paraId="3CA4ED71" w14:textId="77777777" w:rsidR="00503198" w:rsidRDefault="00503198" w:rsidP="00E62E8E">
            <w:pPr>
              <w:pStyle w:val="Normal3"/>
            </w:pPr>
            <w:r>
              <w:t>Describes the agency maintaining the list of codes. To be included in this list the agency must be a recognized standards body or industry organisation.</w:t>
            </w:r>
          </w:p>
          <w:p w14:paraId="1E35CFAF" w14:textId="77777777" w:rsidR="00503198" w:rsidRDefault="00503198" w:rsidP="008D25AE">
            <w:pPr>
              <w:pStyle w:val="Normal3"/>
              <w:numPr>
                <w:ilvl w:val="0"/>
                <w:numId w:val="15"/>
              </w:numPr>
            </w:pPr>
            <w:r>
              <w:t xml:space="preserve">For the element that owns this attribute. </w:t>
            </w:r>
          </w:p>
          <w:p w14:paraId="116D38EE" w14:textId="77777777" w:rsidR="00503198" w:rsidRDefault="00503198" w:rsidP="008D25AE">
            <w:pPr>
              <w:pStyle w:val="Normal3"/>
              <w:numPr>
                <w:ilvl w:val="0"/>
                <w:numId w:val="15"/>
              </w:numPr>
            </w:pPr>
            <w:r>
              <w:t xml:space="preserve">For another attribute in the list of attributes associated with the parent element. </w:t>
            </w:r>
          </w:p>
          <w:p w14:paraId="262DB976" w14:textId="77777777" w:rsidR="00503198" w:rsidRDefault="00503198" w:rsidP="00E62E8E">
            <w:pPr>
              <w:pStyle w:val="Normal3"/>
            </w:pPr>
            <w:r>
              <w:t>Refer to Agency definition for any enumerations.</w:t>
            </w:r>
          </w:p>
        </w:tc>
      </w:tr>
    </w:tbl>
    <w:p w14:paraId="3C08072C" w14:textId="77777777" w:rsidR="00503198" w:rsidRDefault="00503198" w:rsidP="00503198"/>
    <w:p w14:paraId="1B0802D2" w14:textId="77777777" w:rsidR="00503198" w:rsidRDefault="00503198" w:rsidP="00503198">
      <w:pPr>
        <w:pStyle w:val="Heading2"/>
      </w:pPr>
      <w:bookmarkStart w:id="1437" w:name="_Toc259721593"/>
      <w:bookmarkStart w:id="1438" w:name="_Toc275501940"/>
      <w:bookmarkStart w:id="1439" w:name="_Toc371377467"/>
      <w:bookmarkStart w:id="1440" w:name="_Toc21212502"/>
      <w:bookmarkStart w:id="1441" w:name="ColourSpecs"/>
      <w:proofErr w:type="spellStart"/>
      <w:r>
        <w:lastRenderedPageBreak/>
        <w:t>ColourSpecs</w:t>
      </w:r>
      <w:bookmarkEnd w:id="1437"/>
      <w:bookmarkEnd w:id="1438"/>
      <w:bookmarkEnd w:id="1439"/>
      <w:bookmarkEnd w:id="1440"/>
      <w:bookmarkEnd w:id="14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DE7998" w14:textId="77777777" w:rsidTr="00503198">
        <w:tc>
          <w:tcPr>
            <w:tcW w:w="5000" w:type="pct"/>
          </w:tcPr>
          <w:p w14:paraId="1D60F1FB" w14:textId="77777777" w:rsidR="00503198" w:rsidRDefault="00000000" w:rsidP="00503198">
            <w:pPr>
              <w:pStyle w:val="Normal2"/>
            </w:pPr>
            <w:r>
              <w:rPr>
                <w:noProof/>
                <w:snapToGrid/>
                <w:lang w:val="sv-SE" w:eastAsia="sv-SE"/>
              </w:rPr>
              <w:pict w14:anchorId="42DFB0B6">
                <v:shape id="_x0000_s4088" type="#_x0000_t75" style="position:absolute;left:0;text-align:left;margin-left:30177.45pt;margin-top:7.05pt;width:272.25pt;height:318.75pt;z-index:-1443;mso-wrap-edited:t;mso-position-horizontal:right" wrapcoords="6470 6783 222 6783 460 8765 6292 8816 6351 14305 10576 14508 10457 21370 10278 21573 21600 21549 21600 0 6292 -78 6470 6783" filled="t">
                  <v:imagedata r:id="rId322" o:title="ColourSpecs"/>
                  <w10:wrap type="tight"/>
                </v:shape>
              </w:pict>
            </w:r>
            <w:r>
              <w:pict w14:anchorId="1A8B083E">
                <v:shape id="dc_248" o:spid="_x0000_s2285" style="position:absolute;left:0;text-align:left;margin-left:0;margin-top:0;width:50pt;height:50pt;z-index:226;visibility:hidden" coordsize="446,443" o:spt="100" o:preferrelative="t" adj="0,,0" path="">
                  <v:stroke joinstyle="round"/>
                  <v:formulas/>
                  <v:path o:connecttype="segments"/>
                  <o:lock v:ext="edit" selection="t"/>
                </v:shape>
              </w:pict>
            </w:r>
            <w:r w:rsidR="00503198">
              <w:t>Colour specs</w:t>
            </w:r>
          </w:p>
          <w:p w14:paraId="2B2FECCC" w14:textId="77777777" w:rsidR="00503198" w:rsidRDefault="00503198" w:rsidP="00503198">
            <w:pPr>
              <w:pStyle w:val="Bold3"/>
            </w:pPr>
            <w:proofErr w:type="spellStart"/>
            <w:r>
              <w:t>ColourLocation</w:t>
            </w:r>
            <w:proofErr w:type="spellEnd"/>
            <w:r>
              <w:t xml:space="preserve"> [attribute]</w:t>
            </w:r>
          </w:p>
          <w:p w14:paraId="689C13F1" w14:textId="77777777" w:rsidR="00503198" w:rsidRDefault="00503198" w:rsidP="00503198">
            <w:pPr>
              <w:pStyle w:val="Italic3"/>
            </w:pPr>
            <w:proofErr w:type="spellStart"/>
            <w:r>
              <w:t>ColourLocation</w:t>
            </w:r>
            <w:proofErr w:type="spellEnd"/>
            <w:r>
              <w:t xml:space="preserve"> is optional. A single instance might exist.</w:t>
            </w:r>
          </w:p>
          <w:p w14:paraId="46B5E97B" w14:textId="77777777" w:rsidR="00503198" w:rsidRDefault="00503198" w:rsidP="00503198">
            <w:pPr>
              <w:pStyle w:val="Normal3"/>
            </w:pPr>
          </w:p>
          <w:p w14:paraId="4BCAE0DC" w14:textId="77777777" w:rsidR="00503198" w:rsidRDefault="00503198" w:rsidP="00503198">
            <w:pPr>
              <w:pStyle w:val="Normal3"/>
            </w:pPr>
            <w:r>
              <w:t xml:space="preserve">Refer to </w:t>
            </w:r>
            <w:proofErr w:type="spellStart"/>
            <w:r>
              <w:t>ColourLocation</w:t>
            </w:r>
            <w:proofErr w:type="spellEnd"/>
            <w:r>
              <w:t xml:space="preserve"> definition for any enumerations.</w:t>
            </w:r>
          </w:p>
          <w:p w14:paraId="41213535" w14:textId="77777777" w:rsidR="00503198" w:rsidRDefault="00503198" w:rsidP="00503198">
            <w:pPr>
              <w:pStyle w:val="Bold3"/>
            </w:pPr>
            <w:r>
              <w:t>(sequence)</w:t>
            </w:r>
          </w:p>
          <w:p w14:paraId="32031190" w14:textId="77777777" w:rsidR="00503198" w:rsidRDefault="00503198" w:rsidP="00503198">
            <w:pPr>
              <w:pStyle w:val="Italic3"/>
            </w:pPr>
            <w:r>
              <w:t>The sequence of items below is optional. Multiple instances might exist.</w:t>
            </w:r>
          </w:p>
          <w:p w14:paraId="3AC59CF3" w14:textId="77777777" w:rsidR="00503198" w:rsidRDefault="00503198" w:rsidP="00503198">
            <w:pPr>
              <w:pStyle w:val="Bold4"/>
            </w:pPr>
            <w:proofErr w:type="spellStart"/>
            <w:r>
              <w:t>ColourCode</w:t>
            </w:r>
            <w:proofErr w:type="spellEnd"/>
          </w:p>
          <w:p w14:paraId="4A22F5BC" w14:textId="77777777" w:rsidR="00503198" w:rsidRDefault="00503198" w:rsidP="00503198">
            <w:pPr>
              <w:pStyle w:val="Italic4"/>
            </w:pPr>
            <w:proofErr w:type="spellStart"/>
            <w:r>
              <w:t>ColourCode</w:t>
            </w:r>
            <w:proofErr w:type="spellEnd"/>
            <w:r>
              <w:t xml:space="preserve"> is optional. A single instance might exist.</w:t>
            </w:r>
          </w:p>
          <w:p w14:paraId="3A3A16DF" w14:textId="77777777" w:rsidR="00503198" w:rsidRDefault="00503198" w:rsidP="00503198">
            <w:pPr>
              <w:pStyle w:val="Normal4"/>
            </w:pPr>
            <w:r>
              <w:t>A code indicating the colour.</w:t>
            </w:r>
          </w:p>
          <w:p w14:paraId="618C403A" w14:textId="77777777" w:rsidR="00503198" w:rsidRDefault="00503198" w:rsidP="00503198">
            <w:pPr>
              <w:pStyle w:val="Bold4"/>
            </w:pPr>
            <w:proofErr w:type="spellStart"/>
            <w:r>
              <w:t>ColourDescription</w:t>
            </w:r>
            <w:proofErr w:type="spellEnd"/>
          </w:p>
          <w:p w14:paraId="5C88DB64" w14:textId="77777777" w:rsidR="00503198" w:rsidRDefault="00503198" w:rsidP="00503198">
            <w:pPr>
              <w:pStyle w:val="Italic4"/>
            </w:pPr>
            <w:proofErr w:type="spellStart"/>
            <w:r>
              <w:t>ColourDescription</w:t>
            </w:r>
            <w:proofErr w:type="spellEnd"/>
            <w:r>
              <w:t xml:space="preserve"> is mandatory. A single instance is required.</w:t>
            </w:r>
          </w:p>
          <w:p w14:paraId="095581DE" w14:textId="77777777" w:rsidR="00503198" w:rsidRDefault="00503198" w:rsidP="00503198">
            <w:pPr>
              <w:pStyle w:val="Normal4"/>
            </w:pPr>
            <w:r>
              <w:t>A free form description of the colour.</w:t>
            </w:r>
          </w:p>
          <w:p w14:paraId="3063E2C3" w14:textId="77777777" w:rsidR="00503198" w:rsidRDefault="00503198" w:rsidP="00503198">
            <w:pPr>
              <w:pStyle w:val="Bold4"/>
            </w:pPr>
            <w:proofErr w:type="spellStart"/>
            <w:r>
              <w:t>NumberOfColours</w:t>
            </w:r>
            <w:proofErr w:type="spellEnd"/>
          </w:p>
          <w:p w14:paraId="02FF26C3" w14:textId="77777777" w:rsidR="00503198" w:rsidRDefault="00503198" w:rsidP="00503198">
            <w:pPr>
              <w:pStyle w:val="Italic4"/>
            </w:pPr>
            <w:proofErr w:type="spellStart"/>
            <w:r>
              <w:t>NumberofColours</w:t>
            </w:r>
            <w:proofErr w:type="spellEnd"/>
            <w:r>
              <w:t xml:space="preserve"> is optional. A single instance might exist.</w:t>
            </w:r>
          </w:p>
          <w:p w14:paraId="117ECB1A" w14:textId="77777777" w:rsidR="00503198" w:rsidRDefault="00503198" w:rsidP="00503198">
            <w:pPr>
              <w:pStyle w:val="Normal4"/>
            </w:pPr>
            <w:r>
              <w:t>The number of colours.</w:t>
            </w:r>
          </w:p>
          <w:p w14:paraId="48426A21" w14:textId="77777777" w:rsidR="00503198" w:rsidRDefault="00503198" w:rsidP="00503198">
            <w:pPr>
              <w:pStyle w:val="Bold4"/>
            </w:pPr>
            <w:proofErr w:type="spellStart"/>
            <w:r>
              <w:t>InkTypeDescription</w:t>
            </w:r>
            <w:proofErr w:type="spellEnd"/>
          </w:p>
          <w:p w14:paraId="36EE61FC" w14:textId="77777777" w:rsidR="00503198" w:rsidRDefault="00503198" w:rsidP="00503198">
            <w:pPr>
              <w:pStyle w:val="Italic4"/>
            </w:pPr>
            <w:proofErr w:type="spellStart"/>
            <w:r>
              <w:t>InkTypeDescription</w:t>
            </w:r>
            <w:proofErr w:type="spellEnd"/>
            <w:r>
              <w:t xml:space="preserve"> is optional. A single instance might exist.</w:t>
            </w:r>
          </w:p>
          <w:p w14:paraId="7231CCE5" w14:textId="77777777" w:rsidR="00503198" w:rsidRDefault="00503198" w:rsidP="00503198">
            <w:pPr>
              <w:pStyle w:val="Normal4"/>
            </w:pPr>
            <w:r>
              <w:t>Ink type description</w:t>
            </w:r>
          </w:p>
          <w:p w14:paraId="7B8E70E9" w14:textId="77777777" w:rsidR="00503198" w:rsidRDefault="00503198" w:rsidP="00503198">
            <w:pPr>
              <w:pStyle w:val="Bold4"/>
            </w:pPr>
            <w:proofErr w:type="spellStart"/>
            <w:r>
              <w:t>ColourMatchDescription</w:t>
            </w:r>
            <w:proofErr w:type="spellEnd"/>
          </w:p>
          <w:p w14:paraId="228EA770" w14:textId="77777777" w:rsidR="00503198" w:rsidRDefault="00503198" w:rsidP="00503198">
            <w:pPr>
              <w:pStyle w:val="Italic4"/>
            </w:pPr>
            <w:proofErr w:type="spellStart"/>
            <w:r>
              <w:t>ColourMatchDescription</w:t>
            </w:r>
            <w:proofErr w:type="spellEnd"/>
            <w:r>
              <w:t xml:space="preserve"> is optional. A single instance might exist.</w:t>
            </w:r>
          </w:p>
          <w:p w14:paraId="55BA32DA" w14:textId="77777777" w:rsidR="00503198" w:rsidRDefault="00503198" w:rsidP="00503198">
            <w:pPr>
              <w:pStyle w:val="Normal4"/>
            </w:pPr>
            <w:r>
              <w:t>Colour match description</w:t>
            </w:r>
          </w:p>
          <w:p w14:paraId="633DB3C1" w14:textId="77777777" w:rsidR="00503198" w:rsidRDefault="00503198" w:rsidP="00503198">
            <w:pPr>
              <w:pStyle w:val="Bold4"/>
            </w:pPr>
            <w:proofErr w:type="spellStart"/>
            <w:r>
              <w:t>ColourShade</w:t>
            </w:r>
            <w:proofErr w:type="spellEnd"/>
          </w:p>
          <w:p w14:paraId="5125D5CB" w14:textId="77777777" w:rsidR="00503198" w:rsidRDefault="00503198" w:rsidP="00503198">
            <w:pPr>
              <w:pStyle w:val="Italic4"/>
            </w:pPr>
            <w:proofErr w:type="spellStart"/>
            <w:r>
              <w:t>ColourShade</w:t>
            </w:r>
            <w:proofErr w:type="spellEnd"/>
            <w:r>
              <w:t xml:space="preserve"> is optional. A single instance might exist.</w:t>
            </w:r>
          </w:p>
          <w:p w14:paraId="3387AF0E" w14:textId="77777777" w:rsidR="00503198" w:rsidRDefault="00503198" w:rsidP="00503198">
            <w:pPr>
              <w:pStyle w:val="Normal4"/>
            </w:pPr>
            <w:r>
              <w:t>The colour shade as defined by the indicated Agency.</w:t>
            </w:r>
          </w:p>
          <w:p w14:paraId="77536B8C" w14:textId="77777777" w:rsidR="00503198" w:rsidRDefault="00503198" w:rsidP="00503198">
            <w:pPr>
              <w:pStyle w:val="Bold4"/>
            </w:pPr>
            <w:proofErr w:type="spellStart"/>
            <w:r>
              <w:t>InkCoverage</w:t>
            </w:r>
            <w:proofErr w:type="spellEnd"/>
          </w:p>
          <w:p w14:paraId="5651D44B" w14:textId="77777777" w:rsidR="00503198" w:rsidRDefault="00503198" w:rsidP="00503198">
            <w:pPr>
              <w:pStyle w:val="Italic4"/>
            </w:pPr>
            <w:proofErr w:type="spellStart"/>
            <w:r>
              <w:t>InkCoverage</w:t>
            </w:r>
            <w:proofErr w:type="spellEnd"/>
            <w:r>
              <w:t xml:space="preserve"> is optional. A single instance might exist.</w:t>
            </w:r>
          </w:p>
          <w:p w14:paraId="1C4A1398" w14:textId="77777777" w:rsidR="00503198" w:rsidRDefault="00503198" w:rsidP="00503198">
            <w:pPr>
              <w:pStyle w:val="Normal4"/>
            </w:pPr>
            <w:r>
              <w:t>Ink coverage</w:t>
            </w:r>
          </w:p>
        </w:tc>
      </w:tr>
    </w:tbl>
    <w:p w14:paraId="51EBB215" w14:textId="77777777" w:rsidR="00503198" w:rsidRDefault="00503198" w:rsidP="00503198"/>
    <w:p w14:paraId="5A1B9EC0" w14:textId="77777777" w:rsidR="00503198" w:rsidRDefault="00503198" w:rsidP="00503198">
      <w:pPr>
        <w:pStyle w:val="Heading2"/>
      </w:pPr>
      <w:bookmarkStart w:id="1442" w:name="_Toc259721594"/>
      <w:bookmarkStart w:id="1443" w:name="_Toc275501941"/>
      <w:bookmarkStart w:id="1444" w:name="_Toc371377468"/>
      <w:bookmarkStart w:id="1445" w:name="_Toc21212503"/>
      <w:bookmarkStart w:id="1446" w:name="CommodityGoodsCode"/>
      <w:proofErr w:type="spellStart"/>
      <w:r>
        <w:t>CommodityGoodsCode</w:t>
      </w:r>
      <w:bookmarkEnd w:id="1442"/>
      <w:bookmarkEnd w:id="1443"/>
      <w:bookmarkEnd w:id="1444"/>
      <w:bookmarkEnd w:id="1445"/>
      <w:bookmarkEnd w:id="14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80DC19E" w14:textId="77777777" w:rsidTr="00503198">
        <w:tc>
          <w:tcPr>
            <w:tcW w:w="5000" w:type="pct"/>
          </w:tcPr>
          <w:p w14:paraId="70A624C2" w14:textId="77777777" w:rsidR="00503198" w:rsidRDefault="00000000" w:rsidP="00503198">
            <w:pPr>
              <w:pStyle w:val="Normal2"/>
            </w:pPr>
            <w:r>
              <w:pict w14:anchorId="62C7E8FF">
                <v:shape id="dc_249" o:spid="_x0000_s2286" style="position:absolute;left:0;text-align:left;margin-left:0;margin-top:0;width:50pt;height:50pt;z-index:227;visibility:hidden" coordsize="96,360" o:spt="100" o:preferrelative="t" adj="0,,0" path="">
                  <v:stroke joinstyle="round"/>
                  <v:formulas/>
                  <v:path o:connecttype="segments"/>
                  <o:lock v:ext="edit" selection="t"/>
                </v:shape>
              </w:pict>
            </w:r>
            <w:r>
              <w:pict w14:anchorId="2A425A80">
                <v:shape id="_x0000_s3236" style="position:absolute;left:0;text-align:left;margin-left:22446.4pt;margin-top:7.2pt;width:3in;height:57.75pt;z-index:-2124;mso-wrap-edited:t;mso-position-horizontal:right" coordsize="" o:spt="100" wrapcoords="-30 322 483 322 483 72 483 72 483 0 1000 0 1000 0 1000 1073 483 1073 483 1021 -30 1021 -30 322" adj="0,,0" path="">
                  <v:stroke joinstyle="round"/>
                  <v:imagedata r:id="rId323" o:title="dc_249"/>
                  <v:formulas/>
                  <v:path o:connecttype="segments"/>
                  <w10:wrap type="tight"/>
                </v:shape>
              </w:pict>
            </w:r>
            <w:r w:rsidR="00503198">
              <w:t xml:space="preserve">A code defining the type of goods handled or traded. The Harmonized Commodity Description and Coding System (HS) of the Customs Cooperation Council </w:t>
            </w:r>
            <w:r w:rsidR="00503198">
              <w:lastRenderedPageBreak/>
              <w:t>(</w:t>
            </w:r>
            <w:smartTag w:uri="urn:schemas-microsoft-com:office:smarttags" w:element="stockticker">
              <w:r w:rsidR="00503198">
                <w:t>CCC</w:t>
              </w:r>
            </w:smartTag>
            <w:r w:rsidR="00503198">
              <w:t>) is used worldwide as a reference for classifications of external trade statistics and for customs tariffs.</w:t>
            </w:r>
          </w:p>
          <w:p w14:paraId="30DD0DBB" w14:textId="77777777" w:rsidR="00503198" w:rsidRDefault="00503198" w:rsidP="00E62E8E">
            <w:pPr>
              <w:pStyle w:val="Bold3"/>
            </w:pPr>
            <w:r>
              <w:t>Agency [attribute]</w:t>
            </w:r>
          </w:p>
          <w:p w14:paraId="2B647E1A" w14:textId="77777777" w:rsidR="00503198" w:rsidRDefault="00503198" w:rsidP="00E62E8E">
            <w:pPr>
              <w:pStyle w:val="Italic3"/>
            </w:pPr>
            <w:r>
              <w:t>Agency is mandatory. A single instance is required.</w:t>
            </w:r>
          </w:p>
          <w:p w14:paraId="494663A4" w14:textId="77777777" w:rsidR="00503198" w:rsidRDefault="00503198" w:rsidP="00E62E8E">
            <w:pPr>
              <w:pStyle w:val="Normal3"/>
            </w:pPr>
            <w:r>
              <w:t>Describes the agency maintaining the list of codes. To be included in this list the agency must be a recognized standards body or industry organisation.</w:t>
            </w:r>
          </w:p>
          <w:p w14:paraId="2C696D43" w14:textId="77777777" w:rsidR="00503198" w:rsidRDefault="00503198" w:rsidP="008D25AE">
            <w:pPr>
              <w:pStyle w:val="Normal3"/>
              <w:numPr>
                <w:ilvl w:val="0"/>
                <w:numId w:val="16"/>
              </w:numPr>
            </w:pPr>
            <w:r>
              <w:t xml:space="preserve">For the element that owns this attribute. </w:t>
            </w:r>
          </w:p>
          <w:p w14:paraId="63915F48" w14:textId="77777777" w:rsidR="00503198" w:rsidRDefault="00503198" w:rsidP="008D25AE">
            <w:pPr>
              <w:pStyle w:val="Normal3"/>
              <w:numPr>
                <w:ilvl w:val="0"/>
                <w:numId w:val="16"/>
              </w:numPr>
            </w:pPr>
            <w:r>
              <w:t xml:space="preserve">For another attribute in the list of attributes associated with the parent element. </w:t>
            </w:r>
          </w:p>
          <w:p w14:paraId="5B0132FC" w14:textId="77777777" w:rsidR="00503198" w:rsidRDefault="00503198" w:rsidP="00E62E8E">
            <w:pPr>
              <w:pStyle w:val="Normal3"/>
            </w:pPr>
            <w:r>
              <w:t>Refer to Agency definition for any enumerations.</w:t>
            </w:r>
          </w:p>
        </w:tc>
      </w:tr>
    </w:tbl>
    <w:p w14:paraId="22C99C99" w14:textId="77777777" w:rsidR="00503198" w:rsidRDefault="00503198" w:rsidP="00503198"/>
    <w:p w14:paraId="2B895706" w14:textId="77777777" w:rsidR="00503198" w:rsidRDefault="00503198" w:rsidP="00503198">
      <w:pPr>
        <w:pStyle w:val="Heading2"/>
      </w:pPr>
      <w:bookmarkStart w:id="1447" w:name="_Toc259721595"/>
      <w:bookmarkStart w:id="1448" w:name="_Toc275501942"/>
      <w:bookmarkStart w:id="1449" w:name="_Toc371377469"/>
      <w:bookmarkStart w:id="1450" w:name="_Toc21212504"/>
      <w:bookmarkStart w:id="1451" w:name="CommonContact"/>
      <w:r>
        <w:t>CommonContact</w:t>
      </w:r>
      <w:bookmarkEnd w:id="1447"/>
      <w:bookmarkEnd w:id="1448"/>
      <w:bookmarkEnd w:id="1449"/>
      <w:bookmarkEnd w:id="1450"/>
      <w:bookmarkEnd w:id="145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AC9A47D" w14:textId="77777777" w:rsidTr="00503198">
        <w:tc>
          <w:tcPr>
            <w:tcW w:w="5000" w:type="pct"/>
          </w:tcPr>
          <w:p w14:paraId="4EDC58EC" w14:textId="77777777" w:rsidR="00503198" w:rsidRDefault="00000000" w:rsidP="00503198">
            <w:pPr>
              <w:pStyle w:val="Normal2"/>
            </w:pPr>
            <w:r>
              <w:pict w14:anchorId="4E96AE80">
                <v:shape id="dc_250" o:spid="_x0000_s2287" style="position:absolute;left:0;text-align:left;margin-left:0;margin-top:0;width:50pt;height:50pt;z-index:228;visibility:hidden" coordsize="570,562" o:spt="100" o:preferrelative="t" adj="0,,0" path="">
                  <v:stroke joinstyle="round"/>
                  <v:formulas/>
                  <v:path o:connecttype="segments"/>
                  <o:lock v:ext="edit" selection="t"/>
                </v:shape>
              </w:pict>
            </w:r>
            <w:r>
              <w:rPr>
                <w:noProof/>
              </w:rPr>
              <w:pict w14:anchorId="05B141B7">
                <v:shape id="_x0000_s6699" type="#_x0000_t75" style="position:absolute;left:0;text-align:left;margin-left:42168pt;margin-top:7.05pt;width:365.2pt;height:437.2pt;z-index:-392;mso-wrap-edited:t;mso-position-horizontal:right" wrapcoords="204 6457 408 8732 6985 8819 6778 21511 21600 21563 21600 0 6917 -2 6917 6598 204 6457" filled="t">
                  <v:imagedata r:id="rId324" o:title="CommonContact"/>
                  <w10:wrap type="tight"/>
                </v:shape>
              </w:pict>
            </w:r>
            <w:r w:rsidR="00503198">
              <w:t>Identifies a specific individual associated with the party.</w:t>
            </w:r>
          </w:p>
          <w:p w14:paraId="764C241B" w14:textId="77777777" w:rsidR="00503198" w:rsidRDefault="00503198" w:rsidP="00503198">
            <w:pPr>
              <w:pStyle w:val="Bold3"/>
            </w:pPr>
            <w:proofErr w:type="spellStart"/>
            <w:r>
              <w:t>ContactType</w:t>
            </w:r>
            <w:proofErr w:type="spellEnd"/>
            <w:r>
              <w:t xml:space="preserve"> [attribute]</w:t>
            </w:r>
          </w:p>
          <w:p w14:paraId="62121FDC" w14:textId="77777777" w:rsidR="00503198" w:rsidRDefault="00503198" w:rsidP="00503198">
            <w:pPr>
              <w:pStyle w:val="Italic3"/>
            </w:pPr>
            <w:proofErr w:type="spellStart"/>
            <w:r>
              <w:t>ContactType</w:t>
            </w:r>
            <w:proofErr w:type="spellEnd"/>
            <w:r>
              <w:t xml:space="preserve"> is mandatory. A single instance is required.</w:t>
            </w:r>
          </w:p>
          <w:p w14:paraId="6C5D2518" w14:textId="77777777" w:rsidR="00503198" w:rsidRDefault="00503198" w:rsidP="00503198">
            <w:pPr>
              <w:pStyle w:val="Normal3"/>
            </w:pPr>
            <w:r>
              <w:t>Identifies the role of the contact within the party.</w:t>
            </w:r>
          </w:p>
          <w:p w14:paraId="4C64F251" w14:textId="77777777" w:rsidR="00503198" w:rsidRDefault="00503198" w:rsidP="00503198">
            <w:pPr>
              <w:pStyle w:val="Normal3"/>
            </w:pPr>
            <w:r>
              <w:t xml:space="preserve">Refer to </w:t>
            </w:r>
            <w:proofErr w:type="spellStart"/>
            <w:r>
              <w:t>ContactType</w:t>
            </w:r>
            <w:proofErr w:type="spellEnd"/>
            <w:r>
              <w:t xml:space="preserve"> definition for any enumerations.</w:t>
            </w:r>
          </w:p>
          <w:p w14:paraId="57B0FD25" w14:textId="77777777" w:rsidR="00503198" w:rsidRDefault="00503198" w:rsidP="00503198">
            <w:pPr>
              <w:pStyle w:val="Bold3"/>
            </w:pPr>
            <w:r>
              <w:t>(sequence)</w:t>
            </w:r>
          </w:p>
          <w:p w14:paraId="3BEC479D" w14:textId="77777777" w:rsidR="00503198" w:rsidRDefault="00503198" w:rsidP="00503198">
            <w:pPr>
              <w:pStyle w:val="Italic3"/>
            </w:pPr>
            <w:r>
              <w:t>The sequence of items below is mandatory. A single instance is required.</w:t>
            </w:r>
          </w:p>
          <w:p w14:paraId="72841D56" w14:textId="77777777" w:rsidR="00503198" w:rsidRDefault="00503198" w:rsidP="00503198">
            <w:pPr>
              <w:pStyle w:val="Bold4"/>
            </w:pPr>
            <w:proofErr w:type="spellStart"/>
            <w:r>
              <w:t>ContactName</w:t>
            </w:r>
            <w:proofErr w:type="spellEnd"/>
          </w:p>
          <w:p w14:paraId="51665B23" w14:textId="77777777" w:rsidR="00503198" w:rsidRDefault="00503198" w:rsidP="00503198">
            <w:pPr>
              <w:pStyle w:val="Italic4"/>
            </w:pPr>
            <w:proofErr w:type="spellStart"/>
            <w:r>
              <w:t>ContactName</w:t>
            </w:r>
            <w:proofErr w:type="spellEnd"/>
            <w:r>
              <w:t xml:space="preserve"> is mandatory. A single instance is required.</w:t>
            </w:r>
          </w:p>
          <w:p w14:paraId="5EC320F5" w14:textId="77777777" w:rsidR="00503198" w:rsidRDefault="00503198" w:rsidP="00503198">
            <w:pPr>
              <w:pStyle w:val="Normal4"/>
            </w:pPr>
            <w:r>
              <w:t xml:space="preserve">The name of the individual associated with the </w:t>
            </w:r>
            <w:proofErr w:type="spellStart"/>
            <w:r>
              <w:t>ContactType</w:t>
            </w:r>
            <w:proofErr w:type="spellEnd"/>
            <w:r>
              <w:t>.</w:t>
            </w:r>
          </w:p>
          <w:p w14:paraId="7ED44FA3" w14:textId="77777777" w:rsidR="00503198" w:rsidRDefault="00503198" w:rsidP="00503198">
            <w:pPr>
              <w:pStyle w:val="Bold4"/>
            </w:pPr>
            <w:proofErr w:type="spellStart"/>
            <w:r>
              <w:t>ContactIdentifier</w:t>
            </w:r>
            <w:proofErr w:type="spellEnd"/>
          </w:p>
          <w:p w14:paraId="32000AFD" w14:textId="77777777" w:rsidR="00503198" w:rsidRDefault="00503198" w:rsidP="00503198">
            <w:pPr>
              <w:pStyle w:val="Italic4"/>
            </w:pPr>
            <w:proofErr w:type="spellStart"/>
            <w:r>
              <w:t>ContactIdentifier</w:t>
            </w:r>
            <w:proofErr w:type="spellEnd"/>
            <w:r>
              <w:t xml:space="preserve"> is optional. A single instance might exist.</w:t>
            </w:r>
          </w:p>
          <w:p w14:paraId="46B25F9B" w14:textId="77777777" w:rsidR="00503198" w:rsidRDefault="00503198" w:rsidP="00503198">
            <w:pPr>
              <w:pStyle w:val="Normal4"/>
            </w:pPr>
            <w:r>
              <w:t>The identifier for the contact.</w:t>
            </w:r>
          </w:p>
          <w:p w14:paraId="440A9307" w14:textId="77777777" w:rsidR="00503198" w:rsidRDefault="00503198" w:rsidP="00503198">
            <w:pPr>
              <w:pStyle w:val="Bold4"/>
            </w:pPr>
            <w:r>
              <w:t>Telephone</w:t>
            </w:r>
          </w:p>
          <w:p w14:paraId="64B74596" w14:textId="77777777" w:rsidR="00503198" w:rsidRDefault="00503198" w:rsidP="00503198">
            <w:pPr>
              <w:pStyle w:val="Italic4"/>
            </w:pPr>
            <w:r>
              <w:t>Telephone is optional. A single instance might exist.</w:t>
            </w:r>
          </w:p>
          <w:p w14:paraId="65F587B9" w14:textId="77777777" w:rsidR="00503198" w:rsidRDefault="00503198" w:rsidP="00503198">
            <w:pPr>
              <w:pStyle w:val="Normal4"/>
            </w:pPr>
            <w:r>
              <w:t xml:space="preserve">The business phone number of the individual associated with the </w:t>
            </w:r>
            <w:proofErr w:type="spellStart"/>
            <w:r>
              <w:t>ContactName</w:t>
            </w:r>
            <w:proofErr w:type="spellEnd"/>
            <w:r>
              <w:t>.</w:t>
            </w:r>
          </w:p>
          <w:p w14:paraId="1764A431" w14:textId="77777777" w:rsidR="00503198" w:rsidRDefault="00503198" w:rsidP="00503198">
            <w:pPr>
              <w:pStyle w:val="Bold4"/>
            </w:pPr>
            <w:proofErr w:type="spellStart"/>
            <w:r>
              <w:lastRenderedPageBreak/>
              <w:t>MobilePhone</w:t>
            </w:r>
            <w:proofErr w:type="spellEnd"/>
          </w:p>
          <w:p w14:paraId="0AFBB96E" w14:textId="77777777" w:rsidR="00503198" w:rsidRDefault="00503198" w:rsidP="00503198">
            <w:pPr>
              <w:pStyle w:val="Italic4"/>
            </w:pPr>
            <w:proofErr w:type="spellStart"/>
            <w:r>
              <w:t>MobilePhone</w:t>
            </w:r>
            <w:proofErr w:type="spellEnd"/>
            <w:r>
              <w:t xml:space="preserve"> is optional. A single instance might exist.</w:t>
            </w:r>
          </w:p>
          <w:p w14:paraId="76056B54" w14:textId="77777777" w:rsidR="00503198" w:rsidRDefault="00503198" w:rsidP="00503198">
            <w:pPr>
              <w:pStyle w:val="Normal4"/>
            </w:pPr>
            <w:r>
              <w:t xml:space="preserve">The mobile phone number of the individual associated with the </w:t>
            </w:r>
            <w:proofErr w:type="spellStart"/>
            <w:r>
              <w:t>ContactName</w:t>
            </w:r>
            <w:proofErr w:type="spellEnd"/>
            <w:r>
              <w:t>.</w:t>
            </w:r>
          </w:p>
          <w:p w14:paraId="48F36276" w14:textId="77777777" w:rsidR="00503198" w:rsidRDefault="00503198" w:rsidP="00503198">
            <w:pPr>
              <w:pStyle w:val="Bold4"/>
            </w:pPr>
            <w:r>
              <w:t>Email</w:t>
            </w:r>
          </w:p>
          <w:p w14:paraId="3C1526E7" w14:textId="77777777" w:rsidR="00503198" w:rsidRDefault="00503198" w:rsidP="00503198">
            <w:pPr>
              <w:pStyle w:val="Italic4"/>
            </w:pPr>
            <w:r>
              <w:t>Email is optional. A single instance might exist.</w:t>
            </w:r>
          </w:p>
          <w:p w14:paraId="12824430" w14:textId="77777777" w:rsidR="00503198" w:rsidRDefault="00503198" w:rsidP="00503198">
            <w:pPr>
              <w:pStyle w:val="Normal4"/>
            </w:pPr>
            <w:r>
              <w:t xml:space="preserve">The primary business email address of the individual associated with the </w:t>
            </w:r>
            <w:proofErr w:type="spellStart"/>
            <w:r>
              <w:t>ContactName</w:t>
            </w:r>
            <w:proofErr w:type="spellEnd"/>
            <w:r>
              <w:t>.</w:t>
            </w:r>
          </w:p>
          <w:p w14:paraId="2A7E97DE" w14:textId="77777777" w:rsidR="00503198" w:rsidRDefault="00503198" w:rsidP="00503198">
            <w:pPr>
              <w:pStyle w:val="Bold4"/>
            </w:pPr>
            <w:r>
              <w:t>Fax</w:t>
            </w:r>
          </w:p>
          <w:p w14:paraId="5594DC7D" w14:textId="77777777" w:rsidR="00503198" w:rsidRDefault="00503198" w:rsidP="00503198">
            <w:pPr>
              <w:pStyle w:val="Italic4"/>
            </w:pPr>
            <w:r>
              <w:t>Fax is optional. A single instance might exist.</w:t>
            </w:r>
          </w:p>
          <w:p w14:paraId="4ADB9421" w14:textId="77777777" w:rsidR="00503198" w:rsidRDefault="00503198" w:rsidP="00503198">
            <w:pPr>
              <w:pStyle w:val="Normal4"/>
            </w:pPr>
            <w:r>
              <w:t xml:space="preserve">The primary business fax number of the individual associated with the </w:t>
            </w:r>
            <w:proofErr w:type="spellStart"/>
            <w:r>
              <w:t>ContactName</w:t>
            </w:r>
            <w:proofErr w:type="spellEnd"/>
            <w:r>
              <w:t>.</w:t>
            </w:r>
          </w:p>
          <w:p w14:paraId="64CEA554" w14:textId="77777777" w:rsidR="00604CF9" w:rsidRDefault="00604CF9" w:rsidP="00604CF9">
            <w:pPr>
              <w:pStyle w:val="Bold4"/>
            </w:pPr>
            <w:proofErr w:type="spellStart"/>
            <w:r>
              <w:t>ContactAvailability</w:t>
            </w:r>
            <w:proofErr w:type="spellEnd"/>
          </w:p>
          <w:p w14:paraId="66A98492" w14:textId="77777777" w:rsidR="00604CF9" w:rsidRDefault="00604CF9" w:rsidP="00604CF9">
            <w:pPr>
              <w:pStyle w:val="Italic4"/>
            </w:pPr>
            <w:proofErr w:type="spellStart"/>
            <w:r w:rsidRPr="00604CF9">
              <w:t>ContactAvailability</w:t>
            </w:r>
            <w:proofErr w:type="spellEnd"/>
            <w:r>
              <w:t xml:space="preserve"> is optional. A multiple instances might exist.</w:t>
            </w:r>
          </w:p>
          <w:p w14:paraId="104FB4F3" w14:textId="77777777" w:rsidR="00604CF9" w:rsidRDefault="00604CF9" w:rsidP="00604CF9">
            <w:pPr>
              <w:pStyle w:val="Normal4"/>
            </w:pPr>
            <w:r w:rsidRPr="00604CF9">
              <w:t>A group element that contains information abou</w:t>
            </w:r>
            <w:r>
              <w:t>t the availability of a contact.</w:t>
            </w:r>
          </w:p>
          <w:p w14:paraId="5CDD94EF" w14:textId="77777777" w:rsidR="00503198" w:rsidRDefault="00503198" w:rsidP="00503198">
            <w:pPr>
              <w:pStyle w:val="Bold4"/>
            </w:pPr>
            <w:r>
              <w:t>(choice)</w:t>
            </w:r>
          </w:p>
          <w:p w14:paraId="3BA779AE" w14:textId="77777777" w:rsidR="00503198" w:rsidRDefault="00503198" w:rsidP="00503198">
            <w:pPr>
              <w:pStyle w:val="Italic4"/>
            </w:pPr>
            <w:r>
              <w:t xml:space="preserve">[choice] is </w:t>
            </w:r>
            <w:r w:rsidR="00767D51" w:rsidRPr="00767D51">
              <w:t>optional. A single instance might exist</w:t>
            </w:r>
            <w:r>
              <w:t xml:space="preserve">. </w:t>
            </w:r>
          </w:p>
          <w:p w14:paraId="22F3CE6C" w14:textId="77777777" w:rsidR="00503198" w:rsidRPr="00BB3CEF" w:rsidRDefault="00503198" w:rsidP="00503198">
            <w:pPr>
              <w:pStyle w:val="Bold5"/>
              <w:rPr>
                <w:rFonts w:cs="Time New Roman"/>
              </w:rPr>
            </w:pPr>
            <w:proofErr w:type="spellStart"/>
            <w:r w:rsidRPr="00BB3CEF">
              <w:rPr>
                <w:rFonts w:cs="Time New Roman"/>
              </w:rPr>
              <w:t>GPSCoordinates</w:t>
            </w:r>
            <w:proofErr w:type="spellEnd"/>
          </w:p>
          <w:p w14:paraId="7E42C046" w14:textId="77777777" w:rsidR="00503198" w:rsidRPr="00BB3CEF" w:rsidRDefault="00503198" w:rsidP="00503198">
            <w:pPr>
              <w:pStyle w:val="Italic5"/>
              <w:rPr>
                <w:rFonts w:cs="Time New Roman"/>
              </w:rPr>
            </w:pPr>
            <w:proofErr w:type="spellStart"/>
            <w:r w:rsidRPr="00BB3CEF">
              <w:rPr>
                <w:rFonts w:cs="Time New Roman"/>
              </w:rPr>
              <w:t>GPSCoordinates</w:t>
            </w:r>
            <w:proofErr w:type="spellEnd"/>
            <w:r w:rsidRPr="00BB3CEF">
              <w:rPr>
                <w:rFonts w:cs="Time New Roman"/>
              </w:rPr>
              <w:t xml:space="preserve"> is </w:t>
            </w:r>
            <w:r w:rsidR="00767D51" w:rsidRPr="00BB3CEF">
              <w:rPr>
                <w:rFonts w:cs="Time New Roman"/>
              </w:rPr>
              <w:t>mandatory. A single instance is required</w:t>
            </w:r>
            <w:r w:rsidRPr="00BB3CEF">
              <w:rPr>
                <w:rFonts w:cs="Time New Roman"/>
              </w:rPr>
              <w:t xml:space="preserve">. </w:t>
            </w:r>
          </w:p>
          <w:p w14:paraId="61D742BA" w14:textId="77777777" w:rsidR="00C70355" w:rsidRPr="00BB3CEF" w:rsidRDefault="00503198" w:rsidP="00C70355">
            <w:pPr>
              <w:pStyle w:val="Normal5"/>
              <w:rPr>
                <w:rFonts w:cs="Time New Roman"/>
              </w:rPr>
            </w:pPr>
            <w:r w:rsidRPr="00BB3CEF">
              <w:rPr>
                <w:rFonts w:cs="Time New Roman"/>
              </w:rPr>
              <w:t>The location of the party as specified using a Global Positioning System.</w:t>
            </w:r>
            <w:r w:rsidR="00C70355" w:rsidRPr="00BB3CEF">
              <w:rPr>
                <w:rFonts w:cs="Time New Roman"/>
              </w:rPr>
              <w:t xml:space="preserve"> </w:t>
            </w:r>
          </w:p>
          <w:p w14:paraId="1A27B8CF" w14:textId="73BC1D9B" w:rsidR="00503198" w:rsidRPr="00BB3CEF" w:rsidRDefault="00C70355" w:rsidP="007F73AD">
            <w:pPr>
              <w:pStyle w:val="Normal5Deprecate"/>
            </w:pPr>
            <w:r w:rsidRPr="00BB3CEF">
              <w:t xml:space="preserve">This element will be </w:t>
            </w:r>
            <w:r w:rsidR="000220A5">
              <w:t>deprecated in a future version V3R00</w:t>
            </w:r>
            <w:r w:rsidRPr="00BB3CEF">
              <w:t xml:space="preserve"> and should not be used in new implementations. Use instead the </w:t>
            </w:r>
            <w:proofErr w:type="spellStart"/>
            <w:r w:rsidRPr="00BB3CEF">
              <w:t>MapCoordinates</w:t>
            </w:r>
            <w:proofErr w:type="spellEnd"/>
            <w:r w:rsidR="007F73AD">
              <w:t>.</w:t>
            </w:r>
          </w:p>
          <w:p w14:paraId="00E98B82" w14:textId="77777777" w:rsidR="00503198" w:rsidRPr="00BB3CEF" w:rsidRDefault="00503198" w:rsidP="00503198">
            <w:pPr>
              <w:pStyle w:val="Bold5"/>
              <w:rPr>
                <w:rFonts w:cs="Time New Roman"/>
              </w:rPr>
            </w:pPr>
            <w:proofErr w:type="spellStart"/>
            <w:r w:rsidRPr="00BB3CEF">
              <w:rPr>
                <w:rFonts w:cs="Time New Roman"/>
              </w:rPr>
              <w:t>MapCoordinates</w:t>
            </w:r>
            <w:proofErr w:type="spellEnd"/>
          </w:p>
          <w:p w14:paraId="1A99B772" w14:textId="77777777" w:rsidR="00503198" w:rsidRPr="00BB3CEF" w:rsidRDefault="00503198" w:rsidP="00503198">
            <w:pPr>
              <w:pStyle w:val="Italic5"/>
              <w:rPr>
                <w:rFonts w:cs="Time New Roman"/>
              </w:rPr>
            </w:pPr>
            <w:proofErr w:type="spellStart"/>
            <w:r w:rsidRPr="00BB3CEF">
              <w:rPr>
                <w:rFonts w:cs="Time New Roman"/>
              </w:rPr>
              <w:t>MapCoordinates</w:t>
            </w:r>
            <w:proofErr w:type="spellEnd"/>
            <w:r w:rsidRPr="00BB3CEF">
              <w:rPr>
                <w:rFonts w:cs="Time New Roman"/>
              </w:rPr>
              <w:t xml:space="preserve"> is </w:t>
            </w:r>
            <w:r w:rsidR="007D0B45" w:rsidRPr="00BB3CEF">
              <w:rPr>
                <w:rFonts w:cs="Time New Roman"/>
              </w:rPr>
              <w:t>mandatory. One instance is required, multiple instances might exist</w:t>
            </w:r>
            <w:r w:rsidRPr="00BB3CEF">
              <w:rPr>
                <w:rFonts w:cs="Time New Roman"/>
              </w:rPr>
              <w:t xml:space="preserve">. </w:t>
            </w:r>
          </w:p>
          <w:p w14:paraId="161F5341" w14:textId="77777777" w:rsidR="00503198" w:rsidRPr="00BB3CEF" w:rsidRDefault="00503198" w:rsidP="00503198">
            <w:pPr>
              <w:pStyle w:val="Normal5"/>
              <w:rPr>
                <w:rFonts w:cs="Time New Roman"/>
              </w:rPr>
            </w:pPr>
            <w:r w:rsidRPr="00BB3CEF">
              <w:rPr>
                <w:rFonts w:cs="Time New Roman"/>
              </w:rPr>
              <w:t xml:space="preserve">A group item defining and containing position </w:t>
            </w:r>
            <w:r w:rsidR="00F01D4C" w:rsidRPr="00BB3CEF">
              <w:rPr>
                <w:rFonts w:cs="Time New Roman"/>
              </w:rPr>
              <w:t>coordinates</w:t>
            </w:r>
            <w:r w:rsidRPr="00BB3CEF">
              <w:rPr>
                <w:rFonts w:cs="Time New Roman"/>
              </w:rPr>
              <w:t xml:space="preserve"> of a location.</w:t>
            </w:r>
          </w:p>
        </w:tc>
      </w:tr>
    </w:tbl>
    <w:p w14:paraId="34B836A0" w14:textId="77777777" w:rsidR="00503198" w:rsidRDefault="00503198" w:rsidP="00503198"/>
    <w:p w14:paraId="1A1466CD" w14:textId="77777777" w:rsidR="00503198" w:rsidRDefault="00503198" w:rsidP="00503198">
      <w:pPr>
        <w:pStyle w:val="Heading2"/>
      </w:pPr>
      <w:bookmarkStart w:id="1452" w:name="_Toc259721596"/>
      <w:bookmarkStart w:id="1453" w:name="_Toc275501943"/>
      <w:bookmarkStart w:id="1454" w:name="_Toc371377470"/>
      <w:bookmarkStart w:id="1455" w:name="_Toc21212505"/>
      <w:bookmarkStart w:id="1456" w:name="CommunicationRole_a"/>
      <w:proofErr w:type="spellStart"/>
      <w:r>
        <w:t>CommunicationRole</w:t>
      </w:r>
      <w:proofErr w:type="spellEnd"/>
      <w:r>
        <w:t xml:space="preserve"> [attribute]</w:t>
      </w:r>
      <w:bookmarkEnd w:id="1452"/>
      <w:bookmarkEnd w:id="1453"/>
      <w:bookmarkEnd w:id="1454"/>
      <w:bookmarkEnd w:id="1455"/>
      <w:bookmarkEnd w:id="145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B39F73" w14:textId="77777777" w:rsidTr="00503198">
        <w:tc>
          <w:tcPr>
            <w:tcW w:w="5000" w:type="pct"/>
          </w:tcPr>
          <w:p w14:paraId="1BB895AD" w14:textId="77777777" w:rsidR="00503198" w:rsidRDefault="00000000" w:rsidP="00503198">
            <w:pPr>
              <w:pStyle w:val="Normal2"/>
            </w:pPr>
            <w:r>
              <w:pict w14:anchorId="7C32BB74">
                <v:shape id="dc_251" o:spid="_x0000_s2288" style="position:absolute;left:0;text-align:left;margin-left:0;margin-top:0;width:50pt;height:50pt;z-index:229;visibility:hidden" coordsize="89,203" o:spt="100" o:preferrelative="t" adj="0,,0" path="">
                  <v:stroke joinstyle="round"/>
                  <v:formulas/>
                  <v:path o:connecttype="segments"/>
                  <o:lock v:ext="edit" selection="t"/>
                </v:shape>
              </w:pict>
            </w:r>
            <w:r>
              <w:pict w14:anchorId="414E5743">
                <v:shape id="_x0000_s3238" style="position:absolute;left:0;text-align:left;margin-left:10255.9pt;margin-top:7.2pt;width:121.5pt;height:53.25pt;z-index:-2123;mso-wrap-edited:t;mso-position-horizontal:right" coordsize="" o:spt="100" wrapcoords="-30 0 1000 0 1000 1079 1000 1079 -30 1079 -30 0" adj="0,,0" path="">
                  <v:stroke joinstyle="round"/>
                  <v:imagedata r:id="rId325" o:title="dc_251"/>
                  <v:formulas/>
                  <v:path o:connecttype="segments"/>
                  <w10:wrap type="tight"/>
                </v:shape>
              </w:pict>
            </w:r>
            <w:r w:rsidR="00503198">
              <w:t>Provides information about the sender, receiver, and participants to the document communication.</w:t>
            </w:r>
          </w:p>
          <w:p w14:paraId="1352C11A" w14:textId="77777777" w:rsidR="00503198" w:rsidRDefault="00503198" w:rsidP="00503198">
            <w:pPr>
              <w:pStyle w:val="Italic2"/>
            </w:pPr>
            <w:r>
              <w:t>This item is restricted to the following list.</w:t>
            </w:r>
          </w:p>
          <w:p w14:paraId="68C6BF36" w14:textId="77777777" w:rsidR="00503198" w:rsidRDefault="00503198" w:rsidP="00503198">
            <w:pPr>
              <w:pStyle w:val="Bold3"/>
            </w:pPr>
            <w:r>
              <w:t>From</w:t>
            </w:r>
          </w:p>
          <w:p w14:paraId="2BA2605F" w14:textId="77777777" w:rsidR="00503198" w:rsidRDefault="00503198" w:rsidP="00503198">
            <w:pPr>
              <w:pStyle w:val="Normal3"/>
            </w:pPr>
            <w:r>
              <w:t>The document originates from this party.</w:t>
            </w:r>
          </w:p>
          <w:p w14:paraId="0F57E99E" w14:textId="77777777" w:rsidR="00503198" w:rsidRDefault="00503198" w:rsidP="00503198">
            <w:pPr>
              <w:pStyle w:val="Bold3"/>
            </w:pPr>
            <w:r>
              <w:t>To</w:t>
            </w:r>
          </w:p>
          <w:p w14:paraId="3AAA025A" w14:textId="77777777" w:rsidR="00503198" w:rsidRDefault="00503198" w:rsidP="00503198">
            <w:pPr>
              <w:pStyle w:val="Normal3"/>
            </w:pPr>
            <w:r>
              <w:t>The document is destined to this party.</w:t>
            </w:r>
          </w:p>
          <w:p w14:paraId="27291A21" w14:textId="77777777" w:rsidR="00503198" w:rsidRDefault="00503198" w:rsidP="00503198">
            <w:pPr>
              <w:pStyle w:val="Bold3"/>
            </w:pPr>
            <w:r>
              <w:t>CC</w:t>
            </w:r>
          </w:p>
          <w:p w14:paraId="6EDC18E3" w14:textId="77777777" w:rsidR="00503198" w:rsidRDefault="00503198" w:rsidP="00503198">
            <w:pPr>
              <w:pStyle w:val="Normal3"/>
            </w:pPr>
            <w:r>
              <w:t>This party is copied on the document</w:t>
            </w:r>
          </w:p>
        </w:tc>
      </w:tr>
    </w:tbl>
    <w:p w14:paraId="61F8B04E" w14:textId="77777777" w:rsidR="00503198" w:rsidRDefault="00503198" w:rsidP="00503198"/>
    <w:p w14:paraId="1C907CA6" w14:textId="77777777" w:rsidR="005274C4" w:rsidRPr="00933153" w:rsidRDefault="005274C4" w:rsidP="00933153">
      <w:pPr>
        <w:pStyle w:val="Heading2"/>
      </w:pPr>
      <w:bookmarkStart w:id="1457" w:name="CompensationChainDescription"/>
      <w:proofErr w:type="spellStart"/>
      <w:r w:rsidRPr="00933153">
        <w:lastRenderedPageBreak/>
        <w:t>CompensationChainDescription</w:t>
      </w:r>
      <w:bookmarkEnd w:id="14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430BA5" w14:paraId="2D1E5999" w14:textId="77777777" w:rsidTr="008708D1">
        <w:tc>
          <w:tcPr>
            <w:tcW w:w="5000" w:type="pct"/>
          </w:tcPr>
          <w:p w14:paraId="6E0ABDC0" w14:textId="77777777" w:rsidR="005274C4" w:rsidRPr="00430BA5" w:rsidRDefault="00000000" w:rsidP="00C8742A">
            <w:pPr>
              <w:pStyle w:val="Normal2"/>
            </w:pPr>
            <w:r>
              <w:rPr>
                <w:noProof/>
                <w:snapToGrid/>
                <w:lang w:val="sv-SE" w:eastAsia="sv-SE"/>
              </w:rPr>
              <w:pict w14:anchorId="75768492">
                <v:shape id="_x0000_s7338" type="#_x0000_t75" style="position:absolute;left:0;text-align:left;margin-left:5508.7pt;margin-top:7.05pt;width:179.25pt;height:38.25pt;z-index:-60;mso-wrap-edited:t;mso-position-horizontal:right;mso-position-horizontal-relative:text;mso-position-vertical:absolute;mso-position-vertical-relative:text" wrapcoords="-90 0 -90 21176 21600 21176 21600 0 20377 198 -90 0" filled="t">
                  <v:imagedata r:id="rId326" o:title="CompensationChainDescription"/>
                  <w10:wrap type="tight"/>
                </v:shape>
              </w:pict>
            </w:r>
            <w:r w:rsidR="005274C4" w:rsidRPr="00670416">
              <w:t xml:space="preserve">A text describing a </w:t>
            </w:r>
            <w:r w:rsidR="005274C4">
              <w:t>c</w:t>
            </w:r>
            <w:r w:rsidR="005274C4" w:rsidRPr="005274C4">
              <w:t>ompensation</w:t>
            </w:r>
            <w:r w:rsidR="005274C4" w:rsidRPr="00670416">
              <w:t xml:space="preserve"> chain</w:t>
            </w:r>
            <w:r w:rsidR="005274C4" w:rsidRPr="00430BA5">
              <w:t>.</w:t>
            </w:r>
          </w:p>
        </w:tc>
      </w:tr>
    </w:tbl>
    <w:p w14:paraId="00601D53" w14:textId="77777777" w:rsidR="005274C4" w:rsidRDefault="005274C4" w:rsidP="00503198"/>
    <w:p w14:paraId="0251AB5C" w14:textId="77777777" w:rsidR="00951452" w:rsidRDefault="00951452" w:rsidP="00951452">
      <w:pPr>
        <w:pStyle w:val="Heading2"/>
      </w:pPr>
      <w:bookmarkStart w:id="1458" w:name="CompensationChainInfo"/>
      <w:proofErr w:type="spellStart"/>
      <w:r>
        <w:t>CompensationChainInfo</w:t>
      </w:r>
      <w:bookmarkEnd w:id="14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51452" w14:paraId="572D09AF" w14:textId="77777777" w:rsidTr="00C8742A">
        <w:tc>
          <w:tcPr>
            <w:tcW w:w="5000" w:type="pct"/>
          </w:tcPr>
          <w:p w14:paraId="1227905D" w14:textId="77777777" w:rsidR="00951452" w:rsidRDefault="00000000" w:rsidP="00C8742A">
            <w:pPr>
              <w:pStyle w:val="Normal2"/>
            </w:pPr>
            <w:r>
              <w:rPr>
                <w:noProof/>
                <w:snapToGrid/>
                <w:lang w:val="sv-SE" w:eastAsia="sv-SE"/>
              </w:rPr>
              <w:pict w14:anchorId="5EC8D012">
                <v:shape id="_x0000_s7386" type="#_x0000_t75" style="position:absolute;left:0;text-align:left;margin-left:12493.45pt;margin-top:7.05pt;width:390.75pt;height:525pt;z-index:-46;mso-wrap-edited:t;mso-position-horizontal:right;mso-position-horizontal-relative:text;mso-position-vertical:absolute;mso-position-vertical-relative:text" wrapcoords="213 7348 332 8471 7960 8560 8082 13676 10854 13721 10522 21396 21600 21569 21600 0 8021 56 7899 7393 213 7348" filled="t">
                  <v:imagedata r:id="rId327" o:title="CompensationChainInfo"/>
                  <w10:wrap type="tight"/>
                </v:shape>
              </w:pict>
            </w:r>
            <w:r w:rsidR="00951452" w:rsidRPr="00951452">
              <w:t xml:space="preserve">A group element that contains information about which parties shall have compensation for a delivery of a product to an EndUser when trading of a product in many levels of business. These parties are retrieved by referencing a Business Chain in </w:t>
            </w:r>
            <w:proofErr w:type="spellStart"/>
            <w:r w:rsidR="00951452" w:rsidRPr="00951452">
              <w:t>TradingCompensationChain</w:t>
            </w:r>
            <w:proofErr w:type="spellEnd"/>
            <w:r w:rsidR="00951452" w:rsidRPr="00951452">
              <w:t xml:space="preserve"> that contains references to the trading cont</w:t>
            </w:r>
            <w:r w:rsidR="00951452">
              <w:t>ract for each level of business.</w:t>
            </w:r>
          </w:p>
          <w:p w14:paraId="12D9FA85" w14:textId="77777777" w:rsidR="00951452" w:rsidRDefault="00951452" w:rsidP="00C8742A">
            <w:pPr>
              <w:pStyle w:val="Bold3"/>
            </w:pPr>
            <w:proofErr w:type="spellStart"/>
            <w:r>
              <w:t>AssignedBy</w:t>
            </w:r>
            <w:proofErr w:type="spellEnd"/>
            <w:r>
              <w:t xml:space="preserve"> [attribute]</w:t>
            </w:r>
          </w:p>
          <w:p w14:paraId="4F6C837D" w14:textId="77777777" w:rsidR="00951452" w:rsidRDefault="00951452" w:rsidP="00C8742A">
            <w:pPr>
              <w:pStyle w:val="Italic3"/>
            </w:pPr>
            <w:proofErr w:type="spellStart"/>
            <w:r>
              <w:t>AssignedBy</w:t>
            </w:r>
            <w:proofErr w:type="spellEnd"/>
            <w:r>
              <w:t xml:space="preserve"> is</w:t>
            </w:r>
            <w:r w:rsidRPr="00E2255C">
              <w:t xml:space="preserve"> mandatory. A single instance is required</w:t>
            </w:r>
            <w:r>
              <w:t>.</w:t>
            </w:r>
          </w:p>
          <w:p w14:paraId="10FD3954" w14:textId="77777777" w:rsidR="00951452" w:rsidRDefault="00951452" w:rsidP="00C8742A">
            <w:pPr>
              <w:pStyle w:val="Normal3"/>
            </w:pPr>
            <w:r>
              <w:t xml:space="preserve">Identifies the type of party or the agency that has assigned the associated item, e.g. a reference of type </w:t>
            </w:r>
            <w:proofErr w:type="spellStart"/>
            <w:r>
              <w:t>OrderNumber</w:t>
            </w:r>
            <w:proofErr w:type="spellEnd"/>
            <w:r>
              <w:t>.</w:t>
            </w:r>
          </w:p>
          <w:p w14:paraId="5D8CFE51" w14:textId="77777777" w:rsidR="00951452" w:rsidRDefault="00951452" w:rsidP="00C8742A">
            <w:pPr>
              <w:pStyle w:val="Normal3"/>
            </w:pPr>
            <w:r>
              <w:t xml:space="preserve">Refer to </w:t>
            </w:r>
            <w:proofErr w:type="spellStart"/>
            <w:r>
              <w:t>AssignedBy</w:t>
            </w:r>
            <w:proofErr w:type="spellEnd"/>
            <w:r>
              <w:t xml:space="preserve"> for any enumerations.</w:t>
            </w:r>
          </w:p>
          <w:p w14:paraId="0505491D" w14:textId="77777777" w:rsidR="00951452" w:rsidRDefault="00951452" w:rsidP="00951452">
            <w:pPr>
              <w:pStyle w:val="Bold3"/>
            </w:pPr>
            <w:proofErr w:type="spellStart"/>
            <w:r>
              <w:t>ValidityStatus</w:t>
            </w:r>
            <w:proofErr w:type="spellEnd"/>
            <w:r>
              <w:t xml:space="preserve"> [attribute]</w:t>
            </w:r>
          </w:p>
          <w:p w14:paraId="36D28F4A" w14:textId="77777777" w:rsidR="00951452" w:rsidRDefault="00951452" w:rsidP="00951452">
            <w:pPr>
              <w:pStyle w:val="Italic3"/>
            </w:pPr>
            <w:proofErr w:type="spellStart"/>
            <w:r w:rsidRPr="007E27CB">
              <w:t>ValidityStatus</w:t>
            </w:r>
            <w:proofErr w:type="spellEnd"/>
            <w:r>
              <w:t xml:space="preserve"> is</w:t>
            </w:r>
            <w:r w:rsidRPr="00E2255C">
              <w:t xml:space="preserve"> mandatory. A single instance is required</w:t>
            </w:r>
            <w:r>
              <w:t>.</w:t>
            </w:r>
          </w:p>
          <w:p w14:paraId="46CFD4BC" w14:textId="77777777" w:rsidR="00951452" w:rsidRDefault="00951452" w:rsidP="00951452">
            <w:pPr>
              <w:pStyle w:val="Normal3"/>
            </w:pPr>
            <w:r w:rsidRPr="007E27CB">
              <w:t>The validity status for a specific item</w:t>
            </w:r>
            <w:r>
              <w:t>.</w:t>
            </w:r>
          </w:p>
          <w:p w14:paraId="2E211BBF" w14:textId="77777777" w:rsidR="00951452" w:rsidRDefault="00951452" w:rsidP="00951452">
            <w:pPr>
              <w:pStyle w:val="Normal3"/>
            </w:pPr>
            <w:r>
              <w:t xml:space="preserve">Refer to </w:t>
            </w:r>
            <w:proofErr w:type="spellStart"/>
            <w:r w:rsidRPr="007E27CB">
              <w:t>ValidityStatus</w:t>
            </w:r>
            <w:proofErr w:type="spellEnd"/>
            <w:r>
              <w:t xml:space="preserve"> for any enumerations.</w:t>
            </w:r>
          </w:p>
          <w:p w14:paraId="473233FF" w14:textId="77777777" w:rsidR="00951452" w:rsidRDefault="00951452" w:rsidP="00C8742A">
            <w:pPr>
              <w:pStyle w:val="Bold3"/>
            </w:pPr>
            <w:proofErr w:type="spellStart"/>
            <w:r w:rsidRPr="00951452">
              <w:t>TradingCompensationChainValidityType</w:t>
            </w:r>
            <w:proofErr w:type="spellEnd"/>
            <w:r>
              <w:t xml:space="preserve"> [attribute]</w:t>
            </w:r>
          </w:p>
          <w:p w14:paraId="6C018DA8" w14:textId="77777777" w:rsidR="00951452" w:rsidRDefault="00951452" w:rsidP="00C8742A">
            <w:pPr>
              <w:pStyle w:val="Italic3"/>
            </w:pPr>
            <w:proofErr w:type="spellStart"/>
            <w:r w:rsidRPr="00951452">
              <w:t>TradingCompensationChainValidityType</w:t>
            </w:r>
            <w:proofErr w:type="spellEnd"/>
            <w:r>
              <w:t xml:space="preserve"> </w:t>
            </w:r>
            <w:r w:rsidRPr="00951452">
              <w:t>is optional. A single instance might exist</w:t>
            </w:r>
            <w:r>
              <w:t>.</w:t>
            </w:r>
          </w:p>
          <w:p w14:paraId="12A465F0" w14:textId="77777777" w:rsidR="00951452" w:rsidRDefault="00951452" w:rsidP="00C8742A">
            <w:pPr>
              <w:pStyle w:val="Normal3"/>
            </w:pPr>
            <w:r w:rsidRPr="00951452">
              <w:t>Specifies how validity of trading compensation chains shall be determined</w:t>
            </w:r>
            <w:r>
              <w:t>.</w:t>
            </w:r>
          </w:p>
          <w:p w14:paraId="47E75E10" w14:textId="77777777" w:rsidR="00951452" w:rsidRDefault="00951452" w:rsidP="00C8742A">
            <w:pPr>
              <w:pStyle w:val="Normal3"/>
            </w:pPr>
            <w:r>
              <w:lastRenderedPageBreak/>
              <w:t xml:space="preserve">Refer to </w:t>
            </w:r>
            <w:proofErr w:type="spellStart"/>
            <w:r w:rsidRPr="00951452">
              <w:t>TradingCompensationChainValidityType</w:t>
            </w:r>
            <w:proofErr w:type="spellEnd"/>
            <w:r>
              <w:t xml:space="preserve"> for any enumerations.</w:t>
            </w:r>
          </w:p>
          <w:p w14:paraId="1210564B" w14:textId="77777777" w:rsidR="00951452" w:rsidRDefault="00951452" w:rsidP="00C8742A">
            <w:pPr>
              <w:pStyle w:val="Bold3"/>
            </w:pPr>
            <w:r>
              <w:t>(sequence)</w:t>
            </w:r>
          </w:p>
          <w:p w14:paraId="17CB43DB" w14:textId="77777777" w:rsidR="00951452" w:rsidRDefault="00951452" w:rsidP="00C8742A">
            <w:pPr>
              <w:pStyle w:val="Italic3"/>
            </w:pPr>
            <w:r>
              <w:t>The sequence of items below is mandatory. A single instance is required.</w:t>
            </w:r>
          </w:p>
          <w:p w14:paraId="6BF6DC68" w14:textId="77777777" w:rsidR="00951452" w:rsidRPr="005230AA" w:rsidRDefault="00951452" w:rsidP="00875097">
            <w:pPr>
              <w:pStyle w:val="Bold4"/>
            </w:pPr>
            <w:proofErr w:type="spellStart"/>
            <w:r>
              <w:t>Compensation</w:t>
            </w:r>
            <w:r w:rsidRPr="00E2255C">
              <w:t>Chain</w:t>
            </w:r>
            <w:r>
              <w:t>Number</w:t>
            </w:r>
            <w:proofErr w:type="spellEnd"/>
          </w:p>
          <w:p w14:paraId="7872764B" w14:textId="77777777" w:rsidR="00951452" w:rsidRDefault="00951452" w:rsidP="00C8742A">
            <w:pPr>
              <w:pStyle w:val="Italic4"/>
            </w:pPr>
            <w:proofErr w:type="spellStart"/>
            <w:r w:rsidRPr="009333F0">
              <w:t>BusinessChainNumber</w:t>
            </w:r>
            <w:proofErr w:type="spellEnd"/>
            <w:r>
              <w:t xml:space="preserve"> is</w:t>
            </w:r>
            <w:r w:rsidRPr="00E2255C">
              <w:t xml:space="preserve"> mandatory. A single instance is required</w:t>
            </w:r>
            <w:r>
              <w:t>.</w:t>
            </w:r>
          </w:p>
          <w:p w14:paraId="5A310678" w14:textId="77777777" w:rsidR="00951452" w:rsidRDefault="00951452" w:rsidP="00C8742A">
            <w:pPr>
              <w:pStyle w:val="Normal4"/>
            </w:pPr>
            <w:r w:rsidRPr="00951452">
              <w:t>The unique identifier of a compensation chain</w:t>
            </w:r>
            <w:r>
              <w:t>.</w:t>
            </w:r>
          </w:p>
          <w:p w14:paraId="25D200BD" w14:textId="77777777" w:rsidR="00951452" w:rsidRPr="005230AA" w:rsidRDefault="00951452" w:rsidP="00875097">
            <w:pPr>
              <w:pStyle w:val="Bold4"/>
            </w:pPr>
            <w:proofErr w:type="spellStart"/>
            <w:r>
              <w:t>Compesation</w:t>
            </w:r>
            <w:r w:rsidRPr="00E2255C">
              <w:t>Chain</w:t>
            </w:r>
            <w:r>
              <w:t>Description</w:t>
            </w:r>
            <w:proofErr w:type="spellEnd"/>
          </w:p>
          <w:p w14:paraId="04730FA8" w14:textId="77777777" w:rsidR="00951452" w:rsidRDefault="00951452" w:rsidP="00C8742A">
            <w:pPr>
              <w:pStyle w:val="Italic4"/>
            </w:pPr>
            <w:proofErr w:type="spellStart"/>
            <w:r w:rsidRPr="00951452">
              <w:t>CompesationChainDescription</w:t>
            </w:r>
            <w:proofErr w:type="spellEnd"/>
            <w:r>
              <w:t xml:space="preserve"> is </w:t>
            </w:r>
            <w:r w:rsidRPr="009333F0">
              <w:t>optional. Multiple instances might exist</w:t>
            </w:r>
            <w:r>
              <w:t>.</w:t>
            </w:r>
          </w:p>
          <w:p w14:paraId="4D2C4DF6" w14:textId="77777777" w:rsidR="00951452" w:rsidRDefault="00951452" w:rsidP="00C8742A">
            <w:pPr>
              <w:pStyle w:val="Normal4"/>
            </w:pPr>
            <w:r w:rsidRPr="00951452">
              <w:t>A text describing a compensation chain</w:t>
            </w:r>
            <w:r>
              <w:t>.</w:t>
            </w:r>
          </w:p>
          <w:p w14:paraId="37B7BD78" w14:textId="77777777" w:rsidR="00951452" w:rsidRPr="005230AA" w:rsidRDefault="00951452" w:rsidP="00875097">
            <w:pPr>
              <w:pStyle w:val="Bold4"/>
            </w:pPr>
            <w:proofErr w:type="spellStart"/>
            <w:r>
              <w:t>IssueDate</w:t>
            </w:r>
            <w:proofErr w:type="spellEnd"/>
          </w:p>
          <w:p w14:paraId="1EEC7C0A" w14:textId="77777777" w:rsidR="00951452" w:rsidRDefault="00951452" w:rsidP="00951452">
            <w:pPr>
              <w:pStyle w:val="Italic4"/>
            </w:pPr>
            <w:proofErr w:type="spellStart"/>
            <w:r w:rsidRPr="00951452">
              <w:t>IssueDate</w:t>
            </w:r>
            <w:proofErr w:type="spellEnd"/>
            <w:r>
              <w:t xml:space="preserve"> is</w:t>
            </w:r>
            <w:r w:rsidRPr="00E2255C">
              <w:t xml:space="preserve"> mandatory. A single instance is required</w:t>
            </w:r>
            <w:r>
              <w:t>.</w:t>
            </w:r>
          </w:p>
          <w:p w14:paraId="715F3E22" w14:textId="77777777" w:rsidR="00951452" w:rsidRDefault="00951452" w:rsidP="00C8742A">
            <w:pPr>
              <w:pStyle w:val="Normal4"/>
            </w:pPr>
            <w:r w:rsidRPr="00951452">
              <w:t>The date and time when the item was issued</w:t>
            </w:r>
            <w:r>
              <w:t>.</w:t>
            </w:r>
          </w:p>
          <w:p w14:paraId="6DDF8886" w14:textId="77777777" w:rsidR="00951452" w:rsidRDefault="00951452" w:rsidP="00951452">
            <w:pPr>
              <w:pStyle w:val="Bold4"/>
            </w:pPr>
            <w:proofErr w:type="spellStart"/>
            <w:r>
              <w:t>ValidityPeriod</w:t>
            </w:r>
            <w:proofErr w:type="spellEnd"/>
          </w:p>
          <w:p w14:paraId="3385655B" w14:textId="77777777" w:rsidR="00951452" w:rsidRDefault="00951452" w:rsidP="00951452">
            <w:pPr>
              <w:pStyle w:val="Italic4"/>
            </w:pPr>
            <w:proofErr w:type="spellStart"/>
            <w:r>
              <w:t>ValidityPeriod</w:t>
            </w:r>
            <w:proofErr w:type="spellEnd"/>
            <w:r>
              <w:t xml:space="preserve"> is optional. A single instance might exist.</w:t>
            </w:r>
          </w:p>
          <w:p w14:paraId="1F8E2475" w14:textId="77777777" w:rsidR="00951452" w:rsidRDefault="00951452" w:rsidP="00951452">
            <w:pPr>
              <w:pStyle w:val="Normal4"/>
            </w:pPr>
            <w:r>
              <w:t>The validity period for a specific item, e.g. the validity period for an e-Document.</w:t>
            </w:r>
          </w:p>
          <w:p w14:paraId="2B197286" w14:textId="77777777" w:rsidR="00951452" w:rsidRDefault="00951452" w:rsidP="00951452">
            <w:pPr>
              <w:pStyle w:val="Bold4"/>
            </w:pPr>
            <w:r>
              <w:t>Product</w:t>
            </w:r>
          </w:p>
          <w:p w14:paraId="0A4B463D" w14:textId="77777777" w:rsidR="00951452" w:rsidRDefault="00951452" w:rsidP="00951452">
            <w:pPr>
              <w:pStyle w:val="Italic4"/>
            </w:pPr>
            <w:r>
              <w:t>Product is mandatory. A single instance is required.</w:t>
            </w:r>
          </w:p>
          <w:p w14:paraId="04D2578C" w14:textId="77777777" w:rsidR="00951452" w:rsidRDefault="00951452" w:rsidP="00951452">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47550FB" w14:textId="77777777" w:rsidR="00951452" w:rsidRDefault="00951452" w:rsidP="00951452">
            <w:pPr>
              <w:pStyle w:val="Bold4"/>
            </w:pPr>
            <w:proofErr w:type="spellStart"/>
            <w:r>
              <w:t>EndUserParty</w:t>
            </w:r>
            <w:proofErr w:type="spellEnd"/>
          </w:p>
          <w:p w14:paraId="73B06CB8" w14:textId="77777777" w:rsidR="00951452" w:rsidRDefault="00951452" w:rsidP="00951452">
            <w:pPr>
              <w:pStyle w:val="Italic4"/>
            </w:pPr>
            <w:proofErr w:type="spellStart"/>
            <w:r>
              <w:t>EndUserParty</w:t>
            </w:r>
            <w:proofErr w:type="spellEnd"/>
            <w:r>
              <w:t xml:space="preserve"> is optional. Multiple instances might exist.</w:t>
            </w:r>
          </w:p>
          <w:p w14:paraId="5247D03E" w14:textId="77777777" w:rsidR="00951452" w:rsidRDefault="00951452" w:rsidP="00951452">
            <w:pPr>
              <w:pStyle w:val="Normal4"/>
            </w:pPr>
            <w:r>
              <w:t>The party using, consuming, or converting the product. For example, a printer using paper reels for a print job for a publisher. The final ShipTo destination for a product is normally to the end user’s facilities.</w:t>
            </w:r>
          </w:p>
          <w:p w14:paraId="280CCF0A" w14:textId="77777777" w:rsidR="00951452" w:rsidRDefault="00951452" w:rsidP="00C8742A">
            <w:pPr>
              <w:pStyle w:val="Bold4"/>
            </w:pPr>
            <w:proofErr w:type="spellStart"/>
            <w:r>
              <w:t>OtherParty</w:t>
            </w:r>
            <w:proofErr w:type="spellEnd"/>
          </w:p>
          <w:p w14:paraId="0E6F776C" w14:textId="77777777" w:rsidR="00951452" w:rsidRDefault="00951452" w:rsidP="00C8742A">
            <w:pPr>
              <w:pStyle w:val="Italic4"/>
            </w:pPr>
            <w:proofErr w:type="spellStart"/>
            <w:r>
              <w:t>OtherParty</w:t>
            </w:r>
            <w:proofErr w:type="spellEnd"/>
            <w:r>
              <w:t xml:space="preserve"> is optional. Multiple instances might exist.</w:t>
            </w:r>
          </w:p>
          <w:p w14:paraId="654513F8" w14:textId="77777777" w:rsidR="00951452" w:rsidRDefault="00951452" w:rsidP="00C8742A">
            <w:pPr>
              <w:pStyle w:val="Normal4"/>
            </w:pPr>
            <w:r>
              <w:t>An organisation or business entity other than those specifically detailed within a</w:t>
            </w:r>
            <w:r w:rsidR="005A37CF">
              <w:t>n e</w:t>
            </w:r>
            <w:r w:rsidR="005A37CF">
              <w:noBreakHyphen/>
            </w:r>
            <w:r>
              <w:t>Document.</w:t>
            </w:r>
          </w:p>
          <w:p w14:paraId="261BF19A" w14:textId="77777777" w:rsidR="00951452" w:rsidRDefault="00951452" w:rsidP="00951452">
            <w:pPr>
              <w:pStyle w:val="Bold4"/>
            </w:pPr>
            <w:proofErr w:type="spellStart"/>
            <w:r w:rsidRPr="00951452">
              <w:t>TradingCompensationChain</w:t>
            </w:r>
            <w:proofErr w:type="spellEnd"/>
          </w:p>
          <w:p w14:paraId="191078FD" w14:textId="77777777" w:rsidR="00951452" w:rsidRDefault="00951452" w:rsidP="00951452">
            <w:pPr>
              <w:pStyle w:val="Italic4"/>
            </w:pPr>
            <w:proofErr w:type="spellStart"/>
            <w:r w:rsidRPr="00951452">
              <w:t>TradingCompensationChain</w:t>
            </w:r>
            <w:proofErr w:type="spellEnd"/>
            <w:r>
              <w:t xml:space="preserve"> is optional. Multiple instances might exist.</w:t>
            </w:r>
          </w:p>
          <w:p w14:paraId="27FE45CC" w14:textId="77777777" w:rsidR="00951452" w:rsidRDefault="00951452" w:rsidP="00C8742A">
            <w:pPr>
              <w:pStyle w:val="Normal4"/>
            </w:pPr>
            <w:r w:rsidRPr="00951452">
              <w:t xml:space="preserve">A group element that contains information about a business chain that defines how to calculate compensations when trading in many levels of business. The Business Chain contains references to the trading contract for each level of business. A Business Chain is valid to use for calculation of compensations as specified either by a </w:t>
            </w:r>
            <w:proofErr w:type="spellStart"/>
            <w:r w:rsidRPr="00951452">
              <w:t>Vali</w:t>
            </w:r>
            <w:r>
              <w:t>dityPeriod</w:t>
            </w:r>
            <w:proofErr w:type="spellEnd"/>
            <w:r>
              <w:t xml:space="preserve"> or by a </w:t>
            </w:r>
            <w:proofErr w:type="spellStart"/>
            <w:r>
              <w:t>ValidityFlag</w:t>
            </w:r>
            <w:proofErr w:type="spellEnd"/>
            <w:r>
              <w:t>.</w:t>
            </w:r>
          </w:p>
          <w:p w14:paraId="60C86C50" w14:textId="77777777" w:rsidR="00951452" w:rsidRPr="00904BA9" w:rsidRDefault="00951452" w:rsidP="00951452">
            <w:pPr>
              <w:pStyle w:val="Bold4"/>
            </w:pPr>
            <w:proofErr w:type="spellStart"/>
            <w:r w:rsidRPr="00904BA9">
              <w:t>DocumentReferenceInformation</w:t>
            </w:r>
            <w:proofErr w:type="spellEnd"/>
          </w:p>
          <w:p w14:paraId="03F024AA" w14:textId="77777777" w:rsidR="00951452" w:rsidRDefault="00951452" w:rsidP="00951452">
            <w:pPr>
              <w:pStyle w:val="Italic4"/>
            </w:pPr>
            <w:proofErr w:type="spellStart"/>
            <w:r w:rsidRPr="00904BA9">
              <w:t>DocumentReferenceInformation</w:t>
            </w:r>
            <w:proofErr w:type="spellEnd"/>
            <w:r w:rsidRPr="00904BA9">
              <w:t xml:space="preserve"> </w:t>
            </w:r>
            <w:r>
              <w:t xml:space="preserve">is optional. </w:t>
            </w:r>
            <w:r w:rsidR="000441A6" w:rsidRPr="000441A6">
              <w:t>Multiple instances might exist</w:t>
            </w:r>
            <w:r w:rsidRPr="00E21C62">
              <w:t>.</w:t>
            </w:r>
          </w:p>
          <w:p w14:paraId="2EBB3AF1" w14:textId="77777777" w:rsidR="00951452" w:rsidRDefault="00951452" w:rsidP="00C8742A">
            <w:pPr>
              <w:pStyle w:val="Normal4"/>
            </w:pPr>
            <w:r w:rsidRPr="00904BA9">
              <w:t>A group item containing reference information applicable to a document.</w:t>
            </w:r>
          </w:p>
          <w:p w14:paraId="5FD0F755" w14:textId="77777777" w:rsidR="00951452" w:rsidRDefault="00951452" w:rsidP="00951452">
            <w:pPr>
              <w:pStyle w:val="Bold4"/>
            </w:pPr>
            <w:proofErr w:type="spellStart"/>
            <w:r>
              <w:t>AdditionalItemInfo</w:t>
            </w:r>
            <w:proofErr w:type="spellEnd"/>
          </w:p>
          <w:p w14:paraId="6EAD522A" w14:textId="77777777" w:rsidR="00951452" w:rsidRDefault="00951452" w:rsidP="00951452">
            <w:pPr>
              <w:pStyle w:val="Italic4"/>
            </w:pPr>
            <w:proofErr w:type="spellStart"/>
            <w:r>
              <w:lastRenderedPageBreak/>
              <w:t>AdditionalItemInfo</w:t>
            </w:r>
            <w:proofErr w:type="spellEnd"/>
            <w:r>
              <w:t xml:space="preserve"> is optional. Multiple instances might exist.</w:t>
            </w:r>
          </w:p>
          <w:p w14:paraId="0A3610BE" w14:textId="77777777" w:rsidR="00951452" w:rsidRDefault="00951452" w:rsidP="00C8742A">
            <w:pPr>
              <w:pStyle w:val="Normal4"/>
            </w:pPr>
            <w:r>
              <w:t>A grouping element that contains information about additional items specified by an agency. Restricted use of this element is recommended.</w:t>
            </w:r>
          </w:p>
        </w:tc>
      </w:tr>
    </w:tbl>
    <w:p w14:paraId="75D97568" w14:textId="77777777" w:rsidR="00951452" w:rsidRDefault="00951452" w:rsidP="00503198"/>
    <w:p w14:paraId="327A1A22" w14:textId="77777777" w:rsidR="005274C4" w:rsidRPr="00933153" w:rsidRDefault="005274C4" w:rsidP="00933153">
      <w:pPr>
        <w:pStyle w:val="Heading2"/>
      </w:pPr>
      <w:bookmarkStart w:id="1459" w:name="CompensationChainNumber"/>
      <w:proofErr w:type="spellStart"/>
      <w:r w:rsidRPr="00933153">
        <w:t>CompensationChainNumber</w:t>
      </w:r>
      <w:bookmarkEnd w:id="14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430BA5" w14:paraId="443CE403" w14:textId="77777777" w:rsidTr="00C8742A">
        <w:tc>
          <w:tcPr>
            <w:tcW w:w="5000" w:type="pct"/>
          </w:tcPr>
          <w:p w14:paraId="11494DDD" w14:textId="77777777" w:rsidR="005274C4" w:rsidRPr="00430BA5" w:rsidRDefault="00000000" w:rsidP="00C8742A">
            <w:pPr>
              <w:pStyle w:val="Normal2"/>
            </w:pPr>
            <w:r>
              <w:rPr>
                <w:noProof/>
                <w:snapToGrid/>
                <w:lang w:val="sv-SE" w:eastAsia="sv-SE"/>
              </w:rPr>
              <w:pict w14:anchorId="58E32644">
                <v:shape id="_x0000_s7339" type="#_x0000_t75" style="position:absolute;left:0;text-align:left;margin-left:4938.7pt;margin-top:7.05pt;width:164.25pt;height:38.25pt;z-index:-59;mso-wrap-edited:t;mso-position-horizontal:right;mso-position-horizontal-relative:text;mso-position-vertical:absolute;mso-position-vertical-relative:text" wrapcoords="-99 0 -99 21176 21600 21176 21600 0 20443 -424 -99 0" filled="t">
                  <v:imagedata r:id="rId328" o:title="CompensationChainNumber"/>
                  <w10:wrap type="tight"/>
                </v:shape>
              </w:pict>
            </w:r>
            <w:r w:rsidR="005274C4" w:rsidRPr="00670416">
              <w:rPr>
                <w:noProof/>
              </w:rPr>
              <w:t xml:space="preserve">The unique identifier of a </w:t>
            </w:r>
            <w:r w:rsidR="005274C4">
              <w:rPr>
                <w:noProof/>
              </w:rPr>
              <w:t>c</w:t>
            </w:r>
            <w:r w:rsidR="005274C4" w:rsidRPr="005274C4">
              <w:rPr>
                <w:noProof/>
              </w:rPr>
              <w:t>ompensation</w:t>
            </w:r>
            <w:r w:rsidR="005274C4" w:rsidRPr="00670416">
              <w:rPr>
                <w:noProof/>
              </w:rPr>
              <w:t xml:space="preserve"> chain</w:t>
            </w:r>
            <w:r w:rsidR="005274C4" w:rsidRPr="00430BA5">
              <w:t>.</w:t>
            </w:r>
          </w:p>
        </w:tc>
      </w:tr>
    </w:tbl>
    <w:p w14:paraId="6F0420ED" w14:textId="77777777" w:rsidR="005274C4" w:rsidRDefault="005274C4" w:rsidP="00503198"/>
    <w:p w14:paraId="0C701C23" w14:textId="77777777" w:rsidR="00417FBE" w:rsidRPr="00933153" w:rsidRDefault="00417FBE" w:rsidP="00933153">
      <w:pPr>
        <w:pStyle w:val="Heading2"/>
      </w:pPr>
      <w:bookmarkStart w:id="1460" w:name="_Toc371377471"/>
      <w:bookmarkStart w:id="1461" w:name="_Toc21212506"/>
      <w:bookmarkStart w:id="1462" w:name="CompensationMeasuringType_a"/>
      <w:proofErr w:type="spellStart"/>
      <w:r w:rsidRPr="00933153">
        <w:t>CompensationMeasuringType</w:t>
      </w:r>
      <w:proofErr w:type="spellEnd"/>
      <w:r w:rsidRPr="00933153">
        <w:t xml:space="preserve"> [attribute]</w:t>
      </w:r>
      <w:bookmarkEnd w:id="1460"/>
      <w:bookmarkEnd w:id="1461"/>
      <w:bookmarkEnd w:id="1462"/>
    </w:p>
    <w:tbl>
      <w:tblPr>
        <w:tblW w:w="5000" w:type="pct"/>
        <w:tblCellMar>
          <w:top w:w="144" w:type="dxa"/>
          <w:left w:w="115" w:type="dxa"/>
          <w:right w:w="115" w:type="dxa"/>
        </w:tblCellMar>
        <w:tblLook w:val="01E0" w:firstRow="1" w:lastRow="1" w:firstColumn="1" w:lastColumn="1" w:noHBand="0" w:noVBand="0"/>
      </w:tblPr>
      <w:tblGrid>
        <w:gridCol w:w="9584"/>
      </w:tblGrid>
      <w:tr w:rsidR="00417FBE" w14:paraId="4E5739B3" w14:textId="77777777" w:rsidTr="005E1252">
        <w:tc>
          <w:tcPr>
            <w:tcW w:w="5000" w:type="pct"/>
          </w:tcPr>
          <w:p w14:paraId="43F41DE4" w14:textId="77777777" w:rsidR="00417FBE" w:rsidRDefault="00000000" w:rsidP="005E1252">
            <w:pPr>
              <w:pStyle w:val="Normal2"/>
            </w:pPr>
            <w:r>
              <w:rPr>
                <w:noProof/>
              </w:rPr>
              <w:pict w14:anchorId="1D3FF5D7">
                <v:shape id="_x0000_s6126" type="#_x0000_t75" style="position:absolute;left:0;text-align:left;margin-left:16632.45pt;margin-top:7.05pt;width:167.25pt;height:66pt;z-index:-654;mso-wrap-edited:t;mso-position-horizontal:right" wrapcoords="-97 0 -97 21355 21600 21355 21600 0 17855 229 -97 0" filled="t">
                  <v:imagedata r:id="rId329" o:title=""/>
                  <w10:wrap type="tight"/>
                </v:shape>
              </w:pict>
            </w:r>
            <w:r w:rsidR="00417FBE" w:rsidRPr="00417FBE">
              <w:t xml:space="preserve">Specifies what kind of measuring is </w:t>
            </w:r>
            <w:r w:rsidR="00417FBE">
              <w:t>used for financial compensation.</w:t>
            </w:r>
          </w:p>
          <w:p w14:paraId="072B8FFE" w14:textId="77777777" w:rsidR="00417FBE" w:rsidRDefault="00417FBE" w:rsidP="005E1252">
            <w:pPr>
              <w:pStyle w:val="Italic2"/>
            </w:pPr>
            <w:r>
              <w:t>This item is restricted to the following list.</w:t>
            </w:r>
          </w:p>
          <w:p w14:paraId="2D3FC6C9" w14:textId="77777777" w:rsidR="00417FBE" w:rsidRDefault="00417FBE" w:rsidP="00417FBE">
            <w:pPr>
              <w:pStyle w:val="Bold3"/>
            </w:pPr>
            <w:proofErr w:type="spellStart"/>
            <w:r>
              <w:t>ForestHarvester</w:t>
            </w:r>
            <w:proofErr w:type="spellEnd"/>
          </w:p>
          <w:p w14:paraId="02B9D9C0" w14:textId="77777777" w:rsidR="00417FBE" w:rsidRDefault="00417FBE" w:rsidP="00417FBE">
            <w:pPr>
              <w:pStyle w:val="Normal3"/>
            </w:pPr>
            <w:r>
              <w:t>Measuring is done by forest harvester during harvesting.</w:t>
            </w:r>
          </w:p>
          <w:p w14:paraId="2EE34E3A" w14:textId="77777777" w:rsidR="00417FBE" w:rsidRDefault="00417FBE" w:rsidP="00417FBE">
            <w:pPr>
              <w:pStyle w:val="Bold3"/>
            </w:pPr>
            <w:proofErr w:type="spellStart"/>
            <w:r>
              <w:t>IndustrialSite</w:t>
            </w:r>
            <w:proofErr w:type="spellEnd"/>
          </w:p>
          <w:p w14:paraId="613CD8BE" w14:textId="77777777" w:rsidR="00417FBE" w:rsidRDefault="00417FBE" w:rsidP="00417FBE">
            <w:pPr>
              <w:pStyle w:val="Normal3"/>
            </w:pPr>
            <w:r>
              <w:t>Measuring is done at the industrial sites.</w:t>
            </w:r>
          </w:p>
          <w:p w14:paraId="7653E16A" w14:textId="77777777" w:rsidR="00417FBE" w:rsidRDefault="00417FBE" w:rsidP="00417FBE">
            <w:pPr>
              <w:pStyle w:val="Bold3"/>
            </w:pPr>
            <w:proofErr w:type="spellStart"/>
            <w:r>
              <w:t>StandingTree</w:t>
            </w:r>
            <w:proofErr w:type="spellEnd"/>
          </w:p>
          <w:p w14:paraId="0AFB8B09" w14:textId="77777777" w:rsidR="00417FBE" w:rsidRDefault="00417FBE" w:rsidP="00417FBE">
            <w:pPr>
              <w:pStyle w:val="Normal3"/>
            </w:pPr>
            <w:r>
              <w:t>Measuring of standing trees is done before harvesting.</w:t>
            </w:r>
          </w:p>
          <w:p w14:paraId="6F117E8E" w14:textId="77777777" w:rsidR="00417FBE" w:rsidRDefault="00417FBE" w:rsidP="00417FBE">
            <w:pPr>
              <w:pStyle w:val="Bold3"/>
            </w:pPr>
          </w:p>
          <w:p w14:paraId="0D3106D3" w14:textId="77777777" w:rsidR="00417FBE" w:rsidRDefault="00417FBE" w:rsidP="00417FBE">
            <w:pPr>
              <w:pStyle w:val="Bold3"/>
            </w:pPr>
            <w:proofErr w:type="spellStart"/>
            <w:r>
              <w:t>StorageSite</w:t>
            </w:r>
            <w:proofErr w:type="spellEnd"/>
          </w:p>
          <w:p w14:paraId="2CDF7C3C" w14:textId="77777777" w:rsidR="00417FBE" w:rsidRDefault="00417FBE" w:rsidP="00417FBE">
            <w:pPr>
              <w:pStyle w:val="Normal3"/>
            </w:pPr>
            <w:r>
              <w:t>Measuring is done at the storage sites, e.g. at roadside landings.</w:t>
            </w:r>
          </w:p>
          <w:p w14:paraId="14ADCA63" w14:textId="77777777" w:rsidR="00417FBE" w:rsidRDefault="00417FBE" w:rsidP="00417FBE">
            <w:pPr>
              <w:pStyle w:val="Bold3"/>
            </w:pPr>
            <w:proofErr w:type="spellStart"/>
            <w:r>
              <w:t>TransportWeightScale</w:t>
            </w:r>
            <w:proofErr w:type="spellEnd"/>
          </w:p>
          <w:p w14:paraId="6A3A0178" w14:textId="77777777"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14:paraId="034D7175" w14:textId="77777777" w:rsidR="00417FBE" w:rsidRDefault="00417FBE" w:rsidP="00503198"/>
    <w:p w14:paraId="4D06386C" w14:textId="77777777" w:rsidR="00503198" w:rsidRDefault="00503198" w:rsidP="00503198">
      <w:pPr>
        <w:pStyle w:val="Heading2"/>
      </w:pPr>
      <w:bookmarkStart w:id="1463" w:name="_Toc259721597"/>
      <w:bookmarkStart w:id="1464" w:name="_Toc275501944"/>
      <w:bookmarkStart w:id="1465" w:name="_Toc371377472"/>
      <w:bookmarkStart w:id="1466" w:name="_Toc21212507"/>
      <w:bookmarkStart w:id="1467" w:name="Complaint"/>
      <w:r>
        <w:lastRenderedPageBreak/>
        <w:t>Complaint</w:t>
      </w:r>
      <w:bookmarkEnd w:id="1463"/>
      <w:bookmarkEnd w:id="1464"/>
      <w:bookmarkEnd w:id="1465"/>
      <w:bookmarkEnd w:id="1466"/>
      <w:bookmarkEnd w:id="14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87F450" w14:textId="77777777" w:rsidTr="00503198">
        <w:tc>
          <w:tcPr>
            <w:tcW w:w="5000" w:type="pct"/>
          </w:tcPr>
          <w:p w14:paraId="02AF5371" w14:textId="77777777" w:rsidR="00407CA0" w:rsidRDefault="00000000" w:rsidP="00407CA0">
            <w:pPr>
              <w:pStyle w:val="Normal2"/>
            </w:pPr>
            <w:r>
              <w:pict w14:anchorId="39C70B9A">
                <v:shape id="dc_252" o:spid="_x0000_s2289" style="position:absolute;left:0;text-align:left;margin-left:0;margin-top:0;width:50pt;height:50pt;z-index:230;visibility:hidden" coordsize="389,395" o:spt="100" o:preferrelative="t" adj="0,,0" path="">
                  <v:stroke joinstyle="round"/>
                  <v:formulas/>
                  <v:path o:connecttype="segments"/>
                  <o:lock v:ext="edit" selection="t"/>
                </v:shape>
              </w:pict>
            </w:r>
            <w:r>
              <w:pict w14:anchorId="2414EC43">
                <v:shape id="_x0000_s3239" style="position:absolute;left:0;text-align:left;margin-left:25155.4pt;margin-top:7.2pt;width:237pt;height:233.25pt;z-index:-2122;mso-wrap-edited:t;mso-position-horizontal:right" coordsize="" o:spt="100" wrapcoords="-30 393 215 393 215 17 516 17 516 17 516 0 1000 0 1000 0 1000 1018 516 1018 516 893 215 893 215 512 -30 512 -30 393" adj="0,,0" path="">
                  <v:stroke joinstyle="round"/>
                  <v:imagedata r:id="rId330" o:title="dc_252"/>
                  <v:formulas/>
                  <v:path o:connecttype="segments"/>
                  <w10:wrap type="tight"/>
                </v:shape>
              </w:pict>
            </w:r>
            <w:r w:rsidR="00503198">
              <w:t xml:space="preserve">The </w:t>
            </w:r>
            <w:r w:rsidR="00407CA0">
              <w:t>Complaint element is the root element for the Complaint e-Document.</w:t>
            </w:r>
          </w:p>
          <w:p w14:paraId="1B20D61E" w14:textId="77777777"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14:paraId="55C2FBFD" w14:textId="77777777" w:rsidR="00503198" w:rsidRDefault="00503198" w:rsidP="00503198">
            <w:pPr>
              <w:pStyle w:val="Bold3"/>
            </w:pPr>
            <w:proofErr w:type="spellStart"/>
            <w:r>
              <w:t>ComplaintType</w:t>
            </w:r>
            <w:proofErr w:type="spellEnd"/>
            <w:r>
              <w:t xml:space="preserve"> [attribute]</w:t>
            </w:r>
          </w:p>
          <w:p w14:paraId="344A0781" w14:textId="77777777" w:rsidR="00503198" w:rsidRDefault="00503198" w:rsidP="00503198">
            <w:pPr>
              <w:pStyle w:val="Italic3"/>
            </w:pPr>
            <w:proofErr w:type="spellStart"/>
            <w:r>
              <w:t>ComplaintType</w:t>
            </w:r>
            <w:proofErr w:type="spellEnd"/>
            <w:r>
              <w:t xml:space="preserve"> is mandatory. A single instance is required.</w:t>
            </w:r>
          </w:p>
          <w:p w14:paraId="170EBD9A" w14:textId="77777777" w:rsidR="00503198" w:rsidRDefault="00503198" w:rsidP="00503198">
            <w:pPr>
              <w:pStyle w:val="Normal3"/>
            </w:pPr>
            <w:r>
              <w:t xml:space="preserve">Indicates if the </w:t>
            </w:r>
            <w:r w:rsidR="00ED105B">
              <w:t>e-Document</w:t>
            </w:r>
            <w:r>
              <w:t xml:space="preserve"> represents a Complaint by the sender or Feedback from the sender.</w:t>
            </w:r>
          </w:p>
          <w:p w14:paraId="2B8C7957" w14:textId="77777777" w:rsidR="00503198" w:rsidRDefault="00503198" w:rsidP="00503198">
            <w:pPr>
              <w:pStyle w:val="Normal3"/>
            </w:pPr>
            <w:r>
              <w:t xml:space="preserve">Refer to </w:t>
            </w:r>
            <w:proofErr w:type="spellStart"/>
            <w:r>
              <w:t>ComplaintType</w:t>
            </w:r>
            <w:proofErr w:type="spellEnd"/>
            <w:r>
              <w:t xml:space="preserve"> definition for any enumerations.</w:t>
            </w:r>
          </w:p>
          <w:p w14:paraId="4717C184" w14:textId="77777777" w:rsidR="00503198" w:rsidRDefault="00503198" w:rsidP="00503198">
            <w:pPr>
              <w:pStyle w:val="Bold3"/>
            </w:pPr>
            <w:r>
              <w:t>Reissued [attribute]</w:t>
            </w:r>
          </w:p>
          <w:p w14:paraId="7567C6A8" w14:textId="77777777" w:rsidR="00503198" w:rsidRDefault="00503198" w:rsidP="00503198">
            <w:pPr>
              <w:pStyle w:val="Italic3"/>
            </w:pPr>
            <w:r>
              <w:t>Reissued is optional. A single instance might exist.</w:t>
            </w:r>
          </w:p>
          <w:p w14:paraId="293D15D7" w14:textId="77777777" w:rsidR="00503198" w:rsidRDefault="00503198" w:rsidP="00503198">
            <w:pPr>
              <w:pStyle w:val="Normal3"/>
            </w:pPr>
            <w:r>
              <w:t>Either "Yes" or "No".</w:t>
            </w:r>
          </w:p>
          <w:p w14:paraId="277BA7DB" w14:textId="77777777" w:rsidR="00503198" w:rsidRDefault="00503198" w:rsidP="00503198">
            <w:pPr>
              <w:pStyle w:val="Normal3"/>
            </w:pPr>
            <w:r>
              <w:t>Refer to Reissued definition for any enumerations.</w:t>
            </w:r>
          </w:p>
          <w:p w14:paraId="4DE352BA" w14:textId="77777777" w:rsidR="00503198" w:rsidRDefault="00503198" w:rsidP="00503198">
            <w:pPr>
              <w:pStyle w:val="Bold3"/>
            </w:pPr>
            <w:r>
              <w:t>Language [attribute]</w:t>
            </w:r>
          </w:p>
          <w:p w14:paraId="24E97F11" w14:textId="77777777" w:rsidR="00503198" w:rsidRDefault="00503198" w:rsidP="00503198">
            <w:pPr>
              <w:pStyle w:val="Italic3"/>
            </w:pPr>
            <w:r>
              <w:t>Language is optional. A single instance might exist.</w:t>
            </w:r>
          </w:p>
          <w:p w14:paraId="2CBC6C52"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539441A8" w14:textId="77777777" w:rsidR="00503198" w:rsidRDefault="006070A5" w:rsidP="00503198">
            <w:pPr>
              <w:pStyle w:val="Normal3"/>
            </w:pPr>
            <w:r>
              <w:t>Information on the content of this attribute is available at:</w:t>
            </w:r>
            <w:r>
              <w:br/>
              <w:t>https://www.loc.gov/standards/iso639-2/php/code_list.php</w:t>
            </w:r>
          </w:p>
          <w:p w14:paraId="79A7A8E3" w14:textId="77777777" w:rsidR="00503198" w:rsidRDefault="00503198" w:rsidP="00503198">
            <w:pPr>
              <w:pStyle w:val="Bold3"/>
            </w:pPr>
            <w:r>
              <w:t>(sequence)</w:t>
            </w:r>
          </w:p>
          <w:p w14:paraId="30070B05" w14:textId="77777777" w:rsidR="00503198" w:rsidRDefault="00503198" w:rsidP="00503198">
            <w:pPr>
              <w:pStyle w:val="Italic3"/>
            </w:pPr>
            <w:r>
              <w:t>The sequence of items below is mandatory. A single instance is required.</w:t>
            </w:r>
          </w:p>
          <w:p w14:paraId="193E90B7" w14:textId="77777777" w:rsidR="00503198" w:rsidRDefault="00503198" w:rsidP="00503198">
            <w:pPr>
              <w:pStyle w:val="Bold4"/>
            </w:pPr>
            <w:proofErr w:type="spellStart"/>
            <w:r>
              <w:t>ComplaintHeader</w:t>
            </w:r>
            <w:proofErr w:type="spellEnd"/>
          </w:p>
          <w:p w14:paraId="1042846A" w14:textId="77777777" w:rsidR="00503198" w:rsidRDefault="00503198" w:rsidP="00503198">
            <w:pPr>
              <w:pStyle w:val="Italic4"/>
            </w:pPr>
            <w:proofErr w:type="spellStart"/>
            <w:r>
              <w:t>ComplaintHeader</w:t>
            </w:r>
            <w:proofErr w:type="spellEnd"/>
            <w:r>
              <w:t xml:space="preserve"> is mandatory. A single instance is required.</w:t>
            </w:r>
          </w:p>
          <w:p w14:paraId="62DE985E" w14:textId="77777777" w:rsidR="00503198" w:rsidRDefault="00503198" w:rsidP="00503198">
            <w:pPr>
              <w:pStyle w:val="Normal4"/>
            </w:pPr>
            <w:r>
              <w:t xml:space="preserve">The </w:t>
            </w:r>
            <w:proofErr w:type="spellStart"/>
            <w:r>
              <w:t>ComplaintHeader</w:t>
            </w:r>
            <w:proofErr w:type="spellEnd"/>
            <w:r>
              <w:t xml:space="preserve"> is required and contains information common to the Complaint.</w:t>
            </w:r>
          </w:p>
          <w:p w14:paraId="10884164" w14:textId="77777777" w:rsidR="00503198" w:rsidRDefault="00503198" w:rsidP="00503198">
            <w:pPr>
              <w:pStyle w:val="Bold4"/>
            </w:pPr>
            <w:proofErr w:type="spellStart"/>
            <w:r>
              <w:t>ComplaintLineItem</w:t>
            </w:r>
            <w:proofErr w:type="spellEnd"/>
          </w:p>
          <w:p w14:paraId="56415ABD" w14:textId="77777777" w:rsidR="00503198" w:rsidRDefault="00503198" w:rsidP="00503198">
            <w:pPr>
              <w:pStyle w:val="Italic4"/>
            </w:pPr>
            <w:proofErr w:type="spellStart"/>
            <w:r>
              <w:t>ComplaintLineItem</w:t>
            </w:r>
            <w:proofErr w:type="spellEnd"/>
            <w:r>
              <w:t xml:space="preserve"> is mandatory. One instance is required, multiple instances might exist.</w:t>
            </w:r>
          </w:p>
          <w:p w14:paraId="2442F475" w14:textId="77777777" w:rsidR="00503198" w:rsidRDefault="00503198" w:rsidP="00503198">
            <w:pPr>
              <w:pStyle w:val="Normal4"/>
            </w:pPr>
            <w:r>
              <w:t xml:space="preserve">The detail information of one of the items on the </w:t>
            </w:r>
            <w:r w:rsidR="004E5BB4">
              <w:t>Complaint</w:t>
            </w:r>
            <w:r>
              <w:t>.</w:t>
            </w:r>
          </w:p>
          <w:p w14:paraId="37A8E048" w14:textId="77777777" w:rsidR="00503198" w:rsidRDefault="00503198" w:rsidP="00503198">
            <w:pPr>
              <w:pStyle w:val="Bold4"/>
            </w:pPr>
            <w:proofErr w:type="spellStart"/>
            <w:r>
              <w:t>ComplaintSummary</w:t>
            </w:r>
            <w:proofErr w:type="spellEnd"/>
          </w:p>
          <w:p w14:paraId="64B0F156" w14:textId="77777777" w:rsidR="00503198" w:rsidRDefault="00503198" w:rsidP="00503198">
            <w:pPr>
              <w:pStyle w:val="Italic4"/>
            </w:pPr>
            <w:proofErr w:type="spellStart"/>
            <w:r>
              <w:lastRenderedPageBreak/>
              <w:t>ComplaintSummary</w:t>
            </w:r>
            <w:proofErr w:type="spellEnd"/>
            <w:r>
              <w:t xml:space="preserve"> is optional. A single instance might exist.</w:t>
            </w:r>
          </w:p>
          <w:p w14:paraId="73275F82" w14:textId="77777777"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14:paraId="22B48518" w14:textId="77777777" w:rsidR="00503198" w:rsidRDefault="00503198" w:rsidP="00503198"/>
    <w:p w14:paraId="0262B001" w14:textId="77777777" w:rsidR="00503198" w:rsidRDefault="00503198" w:rsidP="00503198">
      <w:pPr>
        <w:pStyle w:val="Heading2"/>
      </w:pPr>
      <w:bookmarkStart w:id="1468" w:name="_Toc259721598"/>
      <w:bookmarkStart w:id="1469" w:name="_Toc275501945"/>
      <w:bookmarkStart w:id="1470" w:name="_Toc371377473"/>
      <w:bookmarkStart w:id="1471" w:name="_Toc21212508"/>
      <w:bookmarkStart w:id="1472" w:name="ComplaintHeader"/>
      <w:proofErr w:type="spellStart"/>
      <w:r>
        <w:t>ComplaintHeader</w:t>
      </w:r>
      <w:bookmarkEnd w:id="1468"/>
      <w:bookmarkEnd w:id="1469"/>
      <w:bookmarkEnd w:id="1470"/>
      <w:bookmarkEnd w:id="1471"/>
      <w:bookmarkEnd w:id="14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18CBA6" w14:textId="77777777" w:rsidTr="00503198">
        <w:tc>
          <w:tcPr>
            <w:tcW w:w="5000" w:type="pct"/>
          </w:tcPr>
          <w:p w14:paraId="1F06D861" w14:textId="77777777" w:rsidR="00503198" w:rsidRDefault="00000000" w:rsidP="00503198">
            <w:pPr>
              <w:pStyle w:val="Normal2"/>
            </w:pPr>
            <w:r>
              <w:pict w14:anchorId="51B88D99">
                <v:shape id="dc_253" o:spid="_x0000_s2290" style="position:absolute;left:0;text-align:left;margin-left:0;margin-top:0;width:50pt;height:50pt;z-index:231;visibility:hidden" coordsize="1056,459" o:spt="100" o:preferrelative="t" adj="0,,0" path="">
                  <v:stroke joinstyle="round"/>
                  <v:formulas/>
                  <v:path o:connecttype="segments"/>
                  <o:lock v:ext="edit" selection="t"/>
                </v:shape>
              </w:pict>
            </w:r>
            <w:r>
              <w:pict w14:anchorId="301CF675">
                <v:shape id="_x0000_s3240" style="position:absolute;left:0;text-align:left;margin-left:26606.65pt;margin-top:7.2pt;width:248.25pt;height:571.5pt;z-index:-2121;mso-wrap-edited:t;mso-position-horizontal:right" coordsize="" o:spt="100" wrapcoords="-30 481 289 481 549 481 549 19 549 19 549 0 1000 0 1000 0 1000 1007 549 1007 549 526 289 526 289 525 -30 525 -30 481" adj="0,,0" path="">
                  <v:stroke joinstyle="round"/>
                  <v:imagedata r:id="rId331" o:title="dc_253"/>
                  <v:formulas/>
                  <v:path o:connecttype="segments"/>
                  <w10:wrap type="tight"/>
                </v:shape>
              </w:pict>
            </w:r>
            <w:r w:rsidR="00503198">
              <w:t xml:space="preserve">The </w:t>
            </w:r>
            <w:proofErr w:type="spellStart"/>
            <w:r w:rsidR="00503198">
              <w:t>ComplaintHeader</w:t>
            </w:r>
            <w:proofErr w:type="spellEnd"/>
            <w:r w:rsidR="00503198">
              <w:t xml:space="preserve"> is required and contains information common to the Complaint.</w:t>
            </w:r>
          </w:p>
          <w:p w14:paraId="64A7B5B0" w14:textId="77777777" w:rsidR="00503198" w:rsidRDefault="00503198" w:rsidP="00503198">
            <w:pPr>
              <w:pStyle w:val="Bold3"/>
            </w:pPr>
            <w:r>
              <w:t>(sequence)</w:t>
            </w:r>
          </w:p>
          <w:p w14:paraId="10F2177A" w14:textId="77777777" w:rsidR="00503198" w:rsidRDefault="00503198" w:rsidP="00503198">
            <w:pPr>
              <w:pStyle w:val="Italic3"/>
            </w:pPr>
            <w:r>
              <w:t>The sequence of items below is mandatory. A single instance is required.</w:t>
            </w:r>
          </w:p>
          <w:p w14:paraId="327B646F" w14:textId="77777777" w:rsidR="00503198" w:rsidRDefault="00503198" w:rsidP="00503198">
            <w:pPr>
              <w:pStyle w:val="Bold4"/>
            </w:pPr>
            <w:proofErr w:type="spellStart"/>
            <w:r>
              <w:t>ComplaintNumber</w:t>
            </w:r>
            <w:proofErr w:type="spellEnd"/>
          </w:p>
          <w:p w14:paraId="42C8CA3E" w14:textId="77777777" w:rsidR="00503198" w:rsidRDefault="00503198" w:rsidP="00503198">
            <w:pPr>
              <w:pStyle w:val="Italic4"/>
            </w:pPr>
            <w:proofErr w:type="spellStart"/>
            <w:r>
              <w:t>ComplaintNumber</w:t>
            </w:r>
            <w:proofErr w:type="spellEnd"/>
            <w:r>
              <w:t xml:space="preserve"> is mandatory. A single instance is required.</w:t>
            </w:r>
          </w:p>
          <w:p w14:paraId="2C039726" w14:textId="77777777" w:rsidR="00503198" w:rsidRDefault="00503198" w:rsidP="00503198">
            <w:pPr>
              <w:pStyle w:val="Normal4"/>
            </w:pPr>
            <w:r>
              <w:t>A unique identification number of the Complaint, generated by the complainer.</w:t>
            </w:r>
          </w:p>
          <w:p w14:paraId="20CA527D" w14:textId="77777777" w:rsidR="00503198" w:rsidRDefault="00503198" w:rsidP="00503198">
            <w:pPr>
              <w:pStyle w:val="Bold4"/>
            </w:pPr>
            <w:proofErr w:type="spellStart"/>
            <w:r>
              <w:t>ComplaintIssueDate</w:t>
            </w:r>
            <w:proofErr w:type="spellEnd"/>
          </w:p>
          <w:p w14:paraId="0CCB5C68" w14:textId="77777777" w:rsidR="00503198" w:rsidRDefault="00503198" w:rsidP="00503198">
            <w:pPr>
              <w:pStyle w:val="Italic4"/>
            </w:pPr>
            <w:proofErr w:type="spellStart"/>
            <w:r>
              <w:t>ComplaintIssueDate</w:t>
            </w:r>
            <w:proofErr w:type="spellEnd"/>
            <w:r>
              <w:t xml:space="preserve"> is mandatory. A single instance is required.</w:t>
            </w:r>
          </w:p>
          <w:p w14:paraId="70A4B0D5" w14:textId="77777777" w:rsidR="00503198" w:rsidRDefault="00503198" w:rsidP="00503198">
            <w:pPr>
              <w:pStyle w:val="Normal4"/>
            </w:pPr>
            <w:r>
              <w:t>The date on which the Complaint was issued by the complainer</w:t>
            </w:r>
          </w:p>
          <w:p w14:paraId="7920DE47" w14:textId="77777777" w:rsidR="00503198" w:rsidRDefault="00503198" w:rsidP="00503198">
            <w:pPr>
              <w:pStyle w:val="Bold4"/>
            </w:pPr>
            <w:proofErr w:type="spellStart"/>
            <w:r>
              <w:t>ComplaintReference</w:t>
            </w:r>
            <w:proofErr w:type="spellEnd"/>
          </w:p>
          <w:p w14:paraId="7CFC3037" w14:textId="77777777" w:rsidR="00503198" w:rsidRDefault="00503198" w:rsidP="00503198">
            <w:pPr>
              <w:pStyle w:val="Italic4"/>
            </w:pPr>
            <w:proofErr w:type="spellStart"/>
            <w:r>
              <w:t>ComplaintReference</w:t>
            </w:r>
            <w:proofErr w:type="spellEnd"/>
            <w:r>
              <w:t xml:space="preserve"> is optional. Multiple instances might exist.</w:t>
            </w:r>
          </w:p>
          <w:p w14:paraId="71D2B9DE" w14:textId="77777777" w:rsidR="00503198" w:rsidRDefault="00503198" w:rsidP="00503198">
            <w:pPr>
              <w:pStyle w:val="Normal4"/>
            </w:pPr>
            <w:r>
              <w:t xml:space="preserve">A group item detailing relevant references pertaining to the Complaint. </w:t>
            </w:r>
            <w:proofErr w:type="spellStart"/>
            <w:r>
              <w:t>ComplaintReference</w:t>
            </w:r>
            <w:proofErr w:type="spellEnd"/>
            <w:r>
              <w:t xml:space="preserve"> contains the attribute </w:t>
            </w:r>
            <w:proofErr w:type="spellStart"/>
            <w:r>
              <w:t>ComplaintReferenceType</w:t>
            </w:r>
            <w:proofErr w:type="spellEnd"/>
            <w:r>
              <w:t>.</w:t>
            </w:r>
          </w:p>
          <w:p w14:paraId="3C317EA6" w14:textId="77777777" w:rsidR="00503198" w:rsidRDefault="00503198" w:rsidP="00503198">
            <w:pPr>
              <w:pStyle w:val="Bold4"/>
            </w:pPr>
            <w:proofErr w:type="spellStart"/>
            <w:r>
              <w:t>RequestedAction</w:t>
            </w:r>
            <w:proofErr w:type="spellEnd"/>
          </w:p>
          <w:p w14:paraId="51D469AA" w14:textId="77777777" w:rsidR="00503198" w:rsidRDefault="00503198" w:rsidP="00503198">
            <w:pPr>
              <w:pStyle w:val="Italic4"/>
            </w:pPr>
            <w:proofErr w:type="spellStart"/>
            <w:r>
              <w:t>RequestedAction</w:t>
            </w:r>
            <w:proofErr w:type="spellEnd"/>
            <w:r>
              <w:t xml:space="preserve"> is optional. A single instance might exist.</w:t>
            </w:r>
          </w:p>
          <w:p w14:paraId="5CE683E9" w14:textId="77777777" w:rsidR="00503198" w:rsidRDefault="00503198" w:rsidP="00503198">
            <w:pPr>
              <w:pStyle w:val="Normal4"/>
            </w:pPr>
            <w:r>
              <w:t xml:space="preserve">The element that enables the party making the complaint (i.e. </w:t>
            </w:r>
            <w:proofErr w:type="spellStart"/>
            <w:r>
              <w:t>SenderParty</w:t>
            </w:r>
            <w:proofErr w:type="spellEnd"/>
            <w:r>
              <w:t>) to specify what they want done regarding the Complaint (send a credit, send disposition instructions, etc.)</w:t>
            </w:r>
          </w:p>
          <w:p w14:paraId="125F63BB" w14:textId="77777777" w:rsidR="00503198" w:rsidRDefault="00503198" w:rsidP="00503198">
            <w:pPr>
              <w:pStyle w:val="Bold4"/>
            </w:pPr>
            <w:proofErr w:type="spellStart"/>
            <w:r>
              <w:t>SenderParty</w:t>
            </w:r>
            <w:proofErr w:type="spellEnd"/>
          </w:p>
          <w:p w14:paraId="7081A77D"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39036D35" w14:textId="77777777" w:rsidR="00503198" w:rsidRDefault="00503198" w:rsidP="00503198">
            <w:pPr>
              <w:pStyle w:val="Normal4"/>
            </w:pPr>
            <w:r>
              <w:t xml:space="preserve">The business entity issuing the </w:t>
            </w:r>
            <w:r w:rsidR="00C633B3">
              <w:t>e-Document</w:t>
            </w:r>
            <w:r>
              <w:t xml:space="preserve">, the source of the document. </w:t>
            </w:r>
          </w:p>
          <w:p w14:paraId="53815B66"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49C4D65" w14:textId="77777777" w:rsidR="00503198" w:rsidRDefault="00503198" w:rsidP="00503198">
            <w:pPr>
              <w:pStyle w:val="Bold4"/>
            </w:pPr>
            <w:proofErr w:type="spellStart"/>
            <w:r>
              <w:t>ReceiverParty</w:t>
            </w:r>
            <w:proofErr w:type="spellEnd"/>
          </w:p>
          <w:p w14:paraId="1B51E067" w14:textId="77777777" w:rsidR="00503198" w:rsidRDefault="00503198" w:rsidP="00503198">
            <w:pPr>
              <w:pStyle w:val="Italic4"/>
            </w:pPr>
            <w:proofErr w:type="spellStart"/>
            <w:r>
              <w:t>ReceiverParty</w:t>
            </w:r>
            <w:proofErr w:type="spellEnd"/>
            <w:r>
              <w:t xml:space="preserve"> is optional. Multiple instances might exist.</w:t>
            </w:r>
          </w:p>
          <w:p w14:paraId="2F1A988D"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2A5B177D" w14:textId="77777777" w:rsidR="00503198" w:rsidRDefault="00503198" w:rsidP="00503198">
            <w:pPr>
              <w:pStyle w:val="ListBullet4"/>
            </w:pPr>
            <w:r>
              <w:lastRenderedPageBreak/>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3A0EE15" w14:textId="77777777" w:rsidR="00503198" w:rsidRDefault="00503198" w:rsidP="00503198">
            <w:pPr>
              <w:pStyle w:val="Bold4"/>
            </w:pPr>
            <w:proofErr w:type="spellStart"/>
            <w:r>
              <w:t>RespondToParty</w:t>
            </w:r>
            <w:proofErr w:type="spellEnd"/>
          </w:p>
          <w:p w14:paraId="4FDA3CAC" w14:textId="77777777" w:rsidR="00503198" w:rsidRDefault="00503198" w:rsidP="00503198">
            <w:pPr>
              <w:pStyle w:val="Italic4"/>
            </w:pPr>
            <w:proofErr w:type="spellStart"/>
            <w:r>
              <w:t>RespondToParty</w:t>
            </w:r>
            <w:proofErr w:type="spellEnd"/>
            <w:r>
              <w:t xml:space="preserve"> is mandatory. One instance is required, multiple instances might exist.</w:t>
            </w:r>
          </w:p>
          <w:p w14:paraId="0256704C" w14:textId="77777777" w:rsidR="00503198" w:rsidRDefault="00503198" w:rsidP="00503198">
            <w:pPr>
              <w:pStyle w:val="Normal4"/>
            </w:pPr>
            <w:r>
              <w:t>The party the document should be responded to.</w:t>
            </w:r>
          </w:p>
          <w:p w14:paraId="491ED6F8" w14:textId="77777777" w:rsidR="00503198" w:rsidRDefault="00503198" w:rsidP="00503198">
            <w:pPr>
              <w:pStyle w:val="Bold4"/>
            </w:pPr>
            <w:proofErr w:type="spellStart"/>
            <w:r>
              <w:t>BuyerParty</w:t>
            </w:r>
            <w:proofErr w:type="spellEnd"/>
          </w:p>
          <w:p w14:paraId="3F29CD40" w14:textId="77777777" w:rsidR="00503198" w:rsidRDefault="00503198" w:rsidP="00503198">
            <w:pPr>
              <w:pStyle w:val="Italic4"/>
            </w:pPr>
            <w:proofErr w:type="spellStart"/>
            <w:r>
              <w:t>BuyerParty</w:t>
            </w:r>
            <w:proofErr w:type="spellEnd"/>
            <w:r>
              <w:t xml:space="preserve"> is optional. A single instance might exist.</w:t>
            </w:r>
          </w:p>
          <w:p w14:paraId="41B3E2F9"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D173251" w14:textId="77777777" w:rsidR="00503198" w:rsidRDefault="00503198" w:rsidP="00503198">
            <w:pPr>
              <w:pStyle w:val="Bold4"/>
            </w:pPr>
            <w:proofErr w:type="spellStart"/>
            <w:r>
              <w:t>BillToParty</w:t>
            </w:r>
            <w:proofErr w:type="spellEnd"/>
          </w:p>
          <w:p w14:paraId="6DF20851" w14:textId="77777777" w:rsidR="00503198" w:rsidRDefault="00503198" w:rsidP="00503198">
            <w:pPr>
              <w:pStyle w:val="Italic4"/>
            </w:pPr>
            <w:proofErr w:type="spellStart"/>
            <w:r>
              <w:t>BillToParty</w:t>
            </w:r>
            <w:proofErr w:type="spellEnd"/>
            <w:r>
              <w:t xml:space="preserve"> is optional. A single instance might exist.</w:t>
            </w:r>
          </w:p>
          <w:p w14:paraId="793602C9" w14:textId="77777777" w:rsidR="00503198" w:rsidRDefault="00503198" w:rsidP="00503198">
            <w:pPr>
              <w:pStyle w:val="Normal4"/>
            </w:pPr>
            <w:r>
              <w:t xml:space="preserve">The address where the </w:t>
            </w:r>
            <w:r w:rsidR="00884E32">
              <w:t>Invoice</w:t>
            </w:r>
            <w:r>
              <w:t xml:space="preserve"> is to be sent.</w:t>
            </w:r>
          </w:p>
          <w:p w14:paraId="2815C07F" w14:textId="77777777" w:rsidR="00503198" w:rsidRDefault="00503198" w:rsidP="00503198">
            <w:pPr>
              <w:pStyle w:val="Bold4"/>
            </w:pPr>
            <w:proofErr w:type="spellStart"/>
            <w:r>
              <w:t>RemitToParty</w:t>
            </w:r>
            <w:proofErr w:type="spellEnd"/>
          </w:p>
          <w:p w14:paraId="65869C21" w14:textId="77777777" w:rsidR="00503198" w:rsidRDefault="00503198" w:rsidP="00503198">
            <w:pPr>
              <w:pStyle w:val="Italic4"/>
            </w:pPr>
            <w:proofErr w:type="spellStart"/>
            <w:r>
              <w:t>RemitToParty</w:t>
            </w:r>
            <w:proofErr w:type="spellEnd"/>
            <w:r>
              <w:t xml:space="preserve"> is optional. A single instance might exist.</w:t>
            </w:r>
          </w:p>
          <w:p w14:paraId="78208F94"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143108B2" w14:textId="77777777" w:rsidR="00503198" w:rsidRDefault="00503198" w:rsidP="00503198">
            <w:pPr>
              <w:pStyle w:val="Bold4"/>
            </w:pPr>
            <w:proofErr w:type="spellStart"/>
            <w:r>
              <w:t>EndUserParty</w:t>
            </w:r>
            <w:proofErr w:type="spellEnd"/>
          </w:p>
          <w:p w14:paraId="382745BE" w14:textId="77777777" w:rsidR="00503198" w:rsidRDefault="00503198" w:rsidP="00503198">
            <w:pPr>
              <w:pStyle w:val="Italic4"/>
            </w:pPr>
            <w:proofErr w:type="spellStart"/>
            <w:r>
              <w:t>EndUserParty</w:t>
            </w:r>
            <w:proofErr w:type="spellEnd"/>
            <w:r>
              <w:t xml:space="preserve"> is optional. A single instance might exist.</w:t>
            </w:r>
          </w:p>
          <w:p w14:paraId="55AB62E3"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2AFD88A4" w14:textId="77777777" w:rsidR="00503198" w:rsidRDefault="00503198" w:rsidP="00503198">
            <w:pPr>
              <w:pStyle w:val="Bold4"/>
            </w:pPr>
            <w:proofErr w:type="spellStart"/>
            <w:r>
              <w:t>SupplierParty</w:t>
            </w:r>
            <w:proofErr w:type="spellEnd"/>
          </w:p>
          <w:p w14:paraId="5B6FBDD0" w14:textId="77777777" w:rsidR="00503198" w:rsidRDefault="00503198" w:rsidP="00503198">
            <w:pPr>
              <w:pStyle w:val="Italic4"/>
            </w:pPr>
            <w:proofErr w:type="spellStart"/>
            <w:r>
              <w:t>SupplierParty</w:t>
            </w:r>
            <w:proofErr w:type="spellEnd"/>
            <w:r>
              <w:t xml:space="preserve"> is mandatory. A single instance is required.</w:t>
            </w:r>
          </w:p>
          <w:p w14:paraId="68D1C447"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263D153" w14:textId="77777777" w:rsidR="00503198" w:rsidRDefault="00503198" w:rsidP="00503198">
            <w:pPr>
              <w:pStyle w:val="Bold4"/>
            </w:pPr>
            <w:proofErr w:type="spellStart"/>
            <w:r>
              <w:t>OtherParty</w:t>
            </w:r>
            <w:proofErr w:type="spellEnd"/>
          </w:p>
          <w:p w14:paraId="5A624ED1" w14:textId="77777777" w:rsidR="00503198" w:rsidRDefault="00503198" w:rsidP="00503198">
            <w:pPr>
              <w:pStyle w:val="Italic4"/>
            </w:pPr>
            <w:proofErr w:type="spellStart"/>
            <w:r>
              <w:t>OtherParty</w:t>
            </w:r>
            <w:proofErr w:type="spellEnd"/>
            <w:r>
              <w:t xml:space="preserve"> is optional. A single instance might exist.</w:t>
            </w:r>
          </w:p>
          <w:p w14:paraId="087696D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4884C989" w14:textId="77777777" w:rsidR="00503198" w:rsidRDefault="00503198" w:rsidP="00503198">
            <w:pPr>
              <w:pStyle w:val="Bold4"/>
            </w:pPr>
            <w:proofErr w:type="spellStart"/>
            <w:r>
              <w:t>ShipToCharacteristics</w:t>
            </w:r>
            <w:proofErr w:type="spellEnd"/>
          </w:p>
          <w:p w14:paraId="29345F0B" w14:textId="77777777" w:rsidR="00503198" w:rsidRDefault="00503198" w:rsidP="00503198">
            <w:pPr>
              <w:pStyle w:val="Italic4"/>
            </w:pPr>
            <w:proofErr w:type="spellStart"/>
            <w:r>
              <w:t>ShipToCharacteristics</w:t>
            </w:r>
            <w:proofErr w:type="spellEnd"/>
            <w:r>
              <w:t xml:space="preserve"> is optional. A single instance might exist.</w:t>
            </w:r>
          </w:p>
          <w:p w14:paraId="592EED68" w14:textId="77777777" w:rsidR="00503198" w:rsidRDefault="00503198" w:rsidP="00503198">
            <w:pPr>
              <w:pStyle w:val="Normal4"/>
            </w:pPr>
            <w:r>
              <w:t>A group item that provides information important for the Ship-To Party.</w:t>
            </w:r>
          </w:p>
          <w:p w14:paraId="78568266" w14:textId="77777777" w:rsidR="00503198" w:rsidRDefault="00503198" w:rsidP="00503198">
            <w:pPr>
              <w:pStyle w:val="Bold4"/>
            </w:pPr>
            <w:r>
              <w:t>e-Attachment</w:t>
            </w:r>
          </w:p>
          <w:p w14:paraId="29D5782B" w14:textId="77777777" w:rsidR="00503198" w:rsidRDefault="00503198" w:rsidP="00503198">
            <w:pPr>
              <w:pStyle w:val="Italic4"/>
            </w:pPr>
            <w:r>
              <w:t>e-Attachment is optional. A single instance might exist.</w:t>
            </w:r>
          </w:p>
          <w:p w14:paraId="7D6FDFDC" w14:textId="77777777" w:rsidR="00503198" w:rsidRDefault="00503198" w:rsidP="00503198">
            <w:pPr>
              <w:pStyle w:val="Normal4"/>
            </w:pPr>
            <w:r>
              <w:t>e-Attachment enables the sender to provide information about attachments to the document.</w:t>
            </w:r>
          </w:p>
          <w:p w14:paraId="47EBFDBF" w14:textId="77777777" w:rsidR="00503198" w:rsidRDefault="00503198" w:rsidP="00503198">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437267EC" w14:textId="77777777" w:rsidR="00503198" w:rsidRDefault="00503198" w:rsidP="00503198">
            <w:pPr>
              <w:pStyle w:val="Bold4"/>
            </w:pPr>
            <w:proofErr w:type="spellStart"/>
            <w:r>
              <w:t>MailAttachment</w:t>
            </w:r>
            <w:proofErr w:type="spellEnd"/>
          </w:p>
          <w:p w14:paraId="170992EB" w14:textId="77777777" w:rsidR="00503198" w:rsidRDefault="00503198" w:rsidP="00503198">
            <w:pPr>
              <w:pStyle w:val="Italic4"/>
            </w:pPr>
            <w:proofErr w:type="spellStart"/>
            <w:r>
              <w:lastRenderedPageBreak/>
              <w:t>MailAttachment</w:t>
            </w:r>
            <w:proofErr w:type="spellEnd"/>
            <w:r>
              <w:t xml:space="preserve"> is optional. Multiple instances might exist.</w:t>
            </w:r>
          </w:p>
          <w:p w14:paraId="6555EE1A" w14:textId="77777777" w:rsidR="00503198" w:rsidRDefault="00503198" w:rsidP="00503198">
            <w:pPr>
              <w:pStyle w:val="Normal4"/>
            </w:pPr>
            <w:proofErr w:type="spellStart"/>
            <w:r>
              <w:t>MailAttachment</w:t>
            </w:r>
            <w:proofErr w:type="spellEnd"/>
            <w:r>
              <w:t xml:space="preserve">  enables the complainer to indicate that they are providing by mail (express courier, snail mail etc.) proof of the Complaint.</w:t>
            </w:r>
          </w:p>
          <w:p w14:paraId="2C9C4625" w14:textId="77777777" w:rsidR="00503198" w:rsidRDefault="00503198" w:rsidP="00503198">
            <w:pPr>
              <w:pStyle w:val="Bold4"/>
            </w:pPr>
            <w:proofErr w:type="spellStart"/>
            <w:r>
              <w:t>AdditionalText</w:t>
            </w:r>
            <w:proofErr w:type="spellEnd"/>
          </w:p>
          <w:p w14:paraId="023BC619" w14:textId="77777777" w:rsidR="00503198" w:rsidRDefault="00503198" w:rsidP="00503198">
            <w:pPr>
              <w:pStyle w:val="Italic4"/>
            </w:pPr>
            <w:proofErr w:type="spellStart"/>
            <w:r>
              <w:t>AdditionalText</w:t>
            </w:r>
            <w:proofErr w:type="spellEnd"/>
            <w:r>
              <w:t xml:space="preserve"> is optional. Multiple instances might exist.</w:t>
            </w:r>
          </w:p>
          <w:p w14:paraId="4A2B599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E498F52" w14:textId="77777777" w:rsidR="00503198" w:rsidRDefault="00503198" w:rsidP="00503198"/>
    <w:p w14:paraId="470C2BE8" w14:textId="77777777" w:rsidR="00503198" w:rsidRDefault="00503198" w:rsidP="00503198">
      <w:pPr>
        <w:pStyle w:val="Heading2"/>
      </w:pPr>
      <w:bookmarkStart w:id="1473" w:name="_Toc259721599"/>
      <w:bookmarkStart w:id="1474" w:name="_Toc275501946"/>
      <w:bookmarkStart w:id="1475" w:name="_Toc371377474"/>
      <w:bookmarkStart w:id="1476" w:name="_Toc21212509"/>
      <w:bookmarkStart w:id="1477" w:name="ComplaintInformation"/>
      <w:proofErr w:type="spellStart"/>
      <w:r>
        <w:t>ComplaintInformation</w:t>
      </w:r>
      <w:bookmarkEnd w:id="1473"/>
      <w:bookmarkEnd w:id="1474"/>
      <w:bookmarkEnd w:id="1475"/>
      <w:bookmarkEnd w:id="1476"/>
      <w:bookmarkEnd w:id="14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716007" w14:textId="77777777" w:rsidTr="00503198">
        <w:tc>
          <w:tcPr>
            <w:tcW w:w="5000" w:type="pct"/>
          </w:tcPr>
          <w:p w14:paraId="38FD4B6F" w14:textId="77777777" w:rsidR="00503198" w:rsidRDefault="00000000" w:rsidP="00503198">
            <w:pPr>
              <w:pStyle w:val="Normal2"/>
            </w:pPr>
            <w:r>
              <w:pict w14:anchorId="6227B21B">
                <v:shape id="dc_254" o:spid="_x0000_s2291" style="position:absolute;left:0;text-align:left;margin-left:0;margin-top:0;width:50pt;height:50pt;z-index:232;visibility:hidden" coordsize="198,477" o:spt="100" o:preferrelative="t" adj="0,,0" path="">
                  <v:stroke joinstyle="round"/>
                  <v:formulas/>
                  <v:path o:connecttype="segments"/>
                  <o:lock v:ext="edit" selection="t"/>
                </v:shape>
              </w:pict>
            </w:r>
            <w:r>
              <w:pict w14:anchorId="27E89A37">
                <v:shape id="_x0000_s3241" style="position:absolute;left:0;text-align:left;margin-left:31540.9pt;margin-top:7.2pt;width:286.5pt;height:118.5pt;z-index:-2120;mso-wrap-edited:t;mso-position-horizontal:right" coordsize="" o:spt="100" wrapcoords="-30 398 341 398 591 398 591 106 591 106 591 0 1000 0 1000 0 1000 1036 591 1036 591 743 341 743 -30 743 -30 398" adj="0,,0" path="">
                  <v:stroke joinstyle="round"/>
                  <v:imagedata r:id="rId332" o:title="dc_254"/>
                  <v:formulas/>
                  <v:path o:connecttype="segments"/>
                  <w10:wrap type="tight"/>
                </v:shape>
              </w:pict>
            </w:r>
            <w:proofErr w:type="spellStart"/>
            <w:r w:rsidR="00503198">
              <w:t>ComplaintInformation</w:t>
            </w:r>
            <w:proofErr w:type="spellEnd"/>
            <w:r w:rsidR="00503198">
              <w:t xml:space="preserve"> is a grouping element that contains general information about the Complaint.</w:t>
            </w:r>
          </w:p>
          <w:p w14:paraId="6843A73B" w14:textId="77777777" w:rsidR="00503198" w:rsidRDefault="00503198" w:rsidP="00503198">
            <w:pPr>
              <w:pStyle w:val="Bold3"/>
            </w:pPr>
            <w:r>
              <w:t>(sequence)</w:t>
            </w:r>
          </w:p>
          <w:p w14:paraId="06736E56" w14:textId="77777777" w:rsidR="00503198" w:rsidRDefault="00503198" w:rsidP="00503198">
            <w:pPr>
              <w:pStyle w:val="Italic3"/>
            </w:pPr>
            <w:r>
              <w:t>The sequence of items below is mandatory. A single instance is required.</w:t>
            </w:r>
          </w:p>
          <w:p w14:paraId="155C7BF0" w14:textId="77777777" w:rsidR="00503198" w:rsidRDefault="00503198" w:rsidP="00503198">
            <w:pPr>
              <w:pStyle w:val="Bold4"/>
            </w:pPr>
            <w:proofErr w:type="spellStart"/>
            <w:r>
              <w:t>ComplaintNumber</w:t>
            </w:r>
            <w:proofErr w:type="spellEnd"/>
          </w:p>
          <w:p w14:paraId="180B5D7D" w14:textId="77777777" w:rsidR="00503198" w:rsidRDefault="00503198" w:rsidP="00503198">
            <w:pPr>
              <w:pStyle w:val="Italic4"/>
            </w:pPr>
            <w:proofErr w:type="spellStart"/>
            <w:r>
              <w:t>ComplaintNumber</w:t>
            </w:r>
            <w:proofErr w:type="spellEnd"/>
            <w:r>
              <w:t xml:space="preserve"> is mandatory. A single instance is required.</w:t>
            </w:r>
          </w:p>
          <w:p w14:paraId="070E39D6" w14:textId="77777777" w:rsidR="00503198" w:rsidRDefault="00503198" w:rsidP="00503198">
            <w:pPr>
              <w:pStyle w:val="Normal4"/>
            </w:pPr>
            <w:r>
              <w:t>A unique identification number of the Complaint, generated by the complainer.</w:t>
            </w:r>
          </w:p>
          <w:p w14:paraId="47CD8DC6" w14:textId="77777777" w:rsidR="00503198" w:rsidRDefault="00503198" w:rsidP="00503198">
            <w:pPr>
              <w:pStyle w:val="Bold4"/>
            </w:pPr>
            <w:proofErr w:type="spellStart"/>
            <w:r>
              <w:t>ComplaintIssueDate</w:t>
            </w:r>
            <w:proofErr w:type="spellEnd"/>
          </w:p>
          <w:p w14:paraId="33C4C643" w14:textId="77777777" w:rsidR="00503198" w:rsidRDefault="00503198" w:rsidP="00503198">
            <w:pPr>
              <w:pStyle w:val="Italic4"/>
            </w:pPr>
            <w:proofErr w:type="spellStart"/>
            <w:r>
              <w:t>ComplaintIssueDate</w:t>
            </w:r>
            <w:proofErr w:type="spellEnd"/>
            <w:r>
              <w:t xml:space="preserve"> is mandatory. A single instance is required.</w:t>
            </w:r>
          </w:p>
          <w:p w14:paraId="1EF6D04F" w14:textId="77777777" w:rsidR="00503198" w:rsidRDefault="00503198" w:rsidP="00503198">
            <w:pPr>
              <w:pStyle w:val="Normal4"/>
            </w:pPr>
            <w:r>
              <w:t>The date on which the Complaint was issued by the complainer</w:t>
            </w:r>
          </w:p>
          <w:p w14:paraId="7DA2239D" w14:textId="77777777" w:rsidR="00503198" w:rsidRDefault="00503198" w:rsidP="00503198">
            <w:pPr>
              <w:pStyle w:val="Bold4"/>
            </w:pPr>
            <w:proofErr w:type="spellStart"/>
            <w:r>
              <w:t>ComplaintReference</w:t>
            </w:r>
            <w:proofErr w:type="spellEnd"/>
          </w:p>
          <w:p w14:paraId="503D31B9" w14:textId="77777777" w:rsidR="00503198" w:rsidRDefault="00503198" w:rsidP="00503198">
            <w:pPr>
              <w:pStyle w:val="Italic4"/>
            </w:pPr>
            <w:proofErr w:type="spellStart"/>
            <w:r>
              <w:t>ComplaintReference</w:t>
            </w:r>
            <w:proofErr w:type="spellEnd"/>
            <w:r>
              <w:t xml:space="preserve"> is optional. Multiple instances might exist.</w:t>
            </w:r>
          </w:p>
          <w:p w14:paraId="56A9716E" w14:textId="77777777" w:rsidR="00503198" w:rsidRDefault="00503198" w:rsidP="00503198">
            <w:pPr>
              <w:pStyle w:val="Normal4"/>
            </w:pPr>
            <w:r>
              <w:t xml:space="preserve">A group item detailing relevant references pertaining to the Complaint. </w:t>
            </w:r>
            <w:proofErr w:type="spellStart"/>
            <w:r>
              <w:t>ComplaintReference</w:t>
            </w:r>
            <w:proofErr w:type="spellEnd"/>
            <w:r>
              <w:t xml:space="preserve"> contains the attribute </w:t>
            </w:r>
            <w:proofErr w:type="spellStart"/>
            <w:r>
              <w:t>ComplaintReferenceType</w:t>
            </w:r>
            <w:proofErr w:type="spellEnd"/>
            <w:r>
              <w:t>.</w:t>
            </w:r>
          </w:p>
        </w:tc>
      </w:tr>
    </w:tbl>
    <w:p w14:paraId="417DC8EE" w14:textId="77777777" w:rsidR="00503198" w:rsidRDefault="00503198" w:rsidP="00503198"/>
    <w:p w14:paraId="11922AE1" w14:textId="77777777" w:rsidR="00503198" w:rsidRDefault="00503198" w:rsidP="00503198">
      <w:pPr>
        <w:pStyle w:val="Heading2"/>
      </w:pPr>
      <w:bookmarkStart w:id="1478" w:name="_Toc259721600"/>
      <w:bookmarkStart w:id="1479" w:name="_Toc275501947"/>
      <w:bookmarkStart w:id="1480" w:name="_Toc371377475"/>
      <w:bookmarkStart w:id="1481" w:name="_Toc21212510"/>
      <w:bookmarkStart w:id="1482" w:name="ComplaintIssueDate"/>
      <w:proofErr w:type="spellStart"/>
      <w:r>
        <w:t>ComplaintIssueDate</w:t>
      </w:r>
      <w:bookmarkEnd w:id="1478"/>
      <w:bookmarkEnd w:id="1479"/>
      <w:bookmarkEnd w:id="1480"/>
      <w:bookmarkEnd w:id="1481"/>
      <w:bookmarkEnd w:id="14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DD2807" w14:textId="77777777" w:rsidTr="00503198">
        <w:tc>
          <w:tcPr>
            <w:tcW w:w="5000" w:type="pct"/>
          </w:tcPr>
          <w:p w14:paraId="2F83BA1A" w14:textId="77777777" w:rsidR="00503198" w:rsidRDefault="00000000" w:rsidP="00503198">
            <w:pPr>
              <w:pStyle w:val="Normal2"/>
            </w:pPr>
            <w:r>
              <w:pict w14:anchorId="2170F2BE">
                <v:shape id="dc_255" o:spid="_x0000_s2292" style="position:absolute;left:0;text-align:left;margin-left:0;margin-top:0;width:50pt;height:50pt;z-index:233;visibility:hidden" coordsize="139,418" o:spt="100" o:preferrelative="t" adj="0,,0" path="">
                  <v:stroke joinstyle="round"/>
                  <v:formulas/>
                  <v:path o:connecttype="segments"/>
                  <o:lock v:ext="edit" selection="t"/>
                </v:shape>
              </w:pict>
            </w:r>
            <w:r>
              <w:pict w14:anchorId="051D36CC">
                <v:shape id="_x0000_s3242" style="position:absolute;left:0;text-align:left;margin-left:26896.9pt;margin-top:7.2pt;width:250.5pt;height:83.25pt;z-index:-2119;mso-wrap-edited:t;mso-position-horizontal:right" coordsize="" o:spt="100" wrapcoords="-30 424 363 424 648 424 648 151 648 151 648 0 1000 0 1000 0 1000 1051 648 1051 648 763 363 763 363 756 -30 756 -30 424" adj="0,,0" path="">
                  <v:stroke joinstyle="round"/>
                  <v:imagedata r:id="rId333" o:title="dc_255"/>
                  <v:formulas/>
                  <v:path o:connecttype="segments"/>
                  <w10:wrap type="tight"/>
                </v:shape>
              </w:pict>
            </w:r>
            <w:r w:rsidR="00503198">
              <w:t>The date on which the Complaint was issued by the complainer</w:t>
            </w:r>
          </w:p>
          <w:p w14:paraId="6B875268" w14:textId="77777777" w:rsidR="00503198" w:rsidRDefault="00503198" w:rsidP="00503198">
            <w:pPr>
              <w:pStyle w:val="Bold3"/>
            </w:pPr>
            <w:r>
              <w:t>(sequence)</w:t>
            </w:r>
          </w:p>
          <w:p w14:paraId="41714D40" w14:textId="77777777" w:rsidR="00503198" w:rsidRDefault="00503198" w:rsidP="00503198">
            <w:pPr>
              <w:pStyle w:val="Italic3"/>
            </w:pPr>
            <w:r>
              <w:t>The sequence of items below is mandatory. A single instance is required.</w:t>
            </w:r>
          </w:p>
          <w:p w14:paraId="32AD78A0" w14:textId="77777777" w:rsidR="00503198" w:rsidRDefault="00503198" w:rsidP="00503198">
            <w:pPr>
              <w:pStyle w:val="Bold4"/>
            </w:pPr>
            <w:r>
              <w:t>Date</w:t>
            </w:r>
          </w:p>
          <w:p w14:paraId="43F96CF0" w14:textId="77777777" w:rsidR="00503198" w:rsidRDefault="00503198" w:rsidP="00503198">
            <w:pPr>
              <w:pStyle w:val="Italic4"/>
            </w:pPr>
            <w:r>
              <w:t>Date is mandatory. A single instance is required.</w:t>
            </w:r>
          </w:p>
          <w:p w14:paraId="52D512B8" w14:textId="77777777" w:rsidR="00503198" w:rsidRDefault="00503198" w:rsidP="00503198">
            <w:pPr>
              <w:pStyle w:val="Normal4"/>
            </w:pPr>
            <w:r>
              <w:t>A group element that contains the specification of Year, Month, and Day.</w:t>
            </w:r>
          </w:p>
          <w:p w14:paraId="533C0D63" w14:textId="77777777" w:rsidR="00503198" w:rsidRDefault="00503198" w:rsidP="00503198">
            <w:pPr>
              <w:pStyle w:val="Bold4"/>
            </w:pPr>
            <w:r>
              <w:t>Time</w:t>
            </w:r>
          </w:p>
          <w:p w14:paraId="41DA620F" w14:textId="77777777" w:rsidR="00503198" w:rsidRDefault="00503198" w:rsidP="00503198">
            <w:pPr>
              <w:pStyle w:val="Italic4"/>
            </w:pPr>
            <w:r>
              <w:t>Time is optional. A single instance might exist.</w:t>
            </w:r>
          </w:p>
          <w:p w14:paraId="71F0C425" w14:textId="77777777" w:rsidR="00503198" w:rsidRDefault="00503198" w:rsidP="00503198">
            <w:pPr>
              <w:pStyle w:val="Normal4"/>
            </w:pPr>
            <w:r>
              <w:t xml:space="preserve">Times are treated in a standard XML fashion with a special case used to indicate a </w:t>
            </w:r>
            <w:r>
              <w:lastRenderedPageBreak/>
              <w:t xml:space="preserve">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CA1B275"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2480574" w14:textId="77777777" w:rsidR="00503198" w:rsidRDefault="00503198" w:rsidP="00503198">
            <w:pPr>
              <w:pStyle w:val="ListBullet4"/>
            </w:pPr>
            <w:proofErr w:type="spellStart"/>
            <w:r>
              <w:t>hh:mm:ssZ</w:t>
            </w:r>
            <w:proofErr w:type="spellEnd"/>
            <w:r>
              <w:t xml:space="preserve"> indicates the time at Zulu (another name for UTC). </w:t>
            </w:r>
          </w:p>
          <w:p w14:paraId="4005E98A"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85566AA" w14:textId="77777777" w:rsidR="00503198" w:rsidRDefault="00503198" w:rsidP="00503198"/>
    <w:p w14:paraId="2F506498" w14:textId="77777777" w:rsidR="00503198" w:rsidRDefault="00503198" w:rsidP="00503198">
      <w:pPr>
        <w:pStyle w:val="Heading2"/>
      </w:pPr>
      <w:bookmarkStart w:id="1483" w:name="_Toc259721601"/>
      <w:bookmarkStart w:id="1484" w:name="_Toc275501948"/>
      <w:bookmarkStart w:id="1485" w:name="_Toc371377476"/>
      <w:bookmarkStart w:id="1486" w:name="_Toc21212511"/>
      <w:bookmarkStart w:id="1487" w:name="ComplaintLineItem"/>
      <w:proofErr w:type="spellStart"/>
      <w:r>
        <w:t>ComplaintLineItem</w:t>
      </w:r>
      <w:bookmarkEnd w:id="1483"/>
      <w:bookmarkEnd w:id="1484"/>
      <w:bookmarkEnd w:id="1485"/>
      <w:bookmarkEnd w:id="1486"/>
      <w:bookmarkEnd w:id="14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427114" w14:textId="77777777" w:rsidTr="00503198">
        <w:tc>
          <w:tcPr>
            <w:tcW w:w="5000" w:type="pct"/>
          </w:tcPr>
          <w:p w14:paraId="3A2FF715" w14:textId="77777777" w:rsidR="00503198" w:rsidRDefault="00000000" w:rsidP="00503198">
            <w:pPr>
              <w:pStyle w:val="Normal2"/>
            </w:pPr>
            <w:r>
              <w:pict w14:anchorId="4CCBE66F">
                <v:shape id="dc_256" o:spid="_x0000_s2293" style="position:absolute;left:0;text-align:left;margin-left:0;margin-top:0;width:50pt;height:50pt;z-index:234;visibility:hidden" coordsize="804,593" o:spt="100" o:preferrelative="t" adj="0,,0" path="">
                  <v:stroke joinstyle="round"/>
                  <v:formulas/>
                  <v:path o:connecttype="segments"/>
                  <o:lock v:ext="edit" selection="t"/>
                </v:shape>
              </w:pict>
            </w:r>
            <w:r>
              <w:rPr>
                <w:noProof/>
              </w:rPr>
              <w:pict w14:anchorId="4553FE40">
                <v:shape id="_x0000_s6772" type="#_x0000_t75" style="position:absolute;left:0;text-align:left;margin-left:43516.05pt;margin-top:7.05pt;width:375.65pt;height:500.85pt;z-index:-343;mso-wrap-edited:t;mso-position-horizontal:right" wrapcoords="259 9706 -104 11163 9223 11056 8898 21531 21600 21568 21600 0 8933 13 9114 9813 259 9706" filled="t">
                  <v:imagedata r:id="rId334" o:title="ComplaintLineItem"/>
                  <w10:wrap type="tight"/>
                </v:shape>
              </w:pict>
            </w:r>
            <w:r w:rsidR="00503198">
              <w:t xml:space="preserve">The detail information of one of the items on the </w:t>
            </w:r>
            <w:r w:rsidR="004E5BB4">
              <w:t>Complaint</w:t>
            </w:r>
            <w:r w:rsidR="00503198">
              <w:t>.</w:t>
            </w:r>
          </w:p>
          <w:p w14:paraId="5D26AEA1" w14:textId="77777777" w:rsidR="00503198" w:rsidRDefault="00503198" w:rsidP="00503198">
            <w:pPr>
              <w:pStyle w:val="Bold3"/>
            </w:pPr>
            <w:r>
              <w:t>(sequence)</w:t>
            </w:r>
          </w:p>
          <w:p w14:paraId="300633B3" w14:textId="77777777" w:rsidR="00503198" w:rsidRDefault="00503198" w:rsidP="00503198">
            <w:pPr>
              <w:pStyle w:val="Italic3"/>
            </w:pPr>
            <w:r>
              <w:t>The sequence of items below is mandatory. A single instance is required.</w:t>
            </w:r>
          </w:p>
          <w:p w14:paraId="78FA325D" w14:textId="77777777" w:rsidR="00503198" w:rsidRDefault="00503198" w:rsidP="00503198">
            <w:pPr>
              <w:pStyle w:val="Bold4"/>
            </w:pPr>
            <w:proofErr w:type="spellStart"/>
            <w:r>
              <w:t>ComplaintLineItemNumber</w:t>
            </w:r>
            <w:proofErr w:type="spellEnd"/>
          </w:p>
          <w:p w14:paraId="316B1FE8" w14:textId="77777777" w:rsidR="00503198" w:rsidRDefault="00503198" w:rsidP="00503198">
            <w:pPr>
              <w:pStyle w:val="Italic4"/>
            </w:pPr>
            <w:proofErr w:type="spellStart"/>
            <w:r>
              <w:t>ComplaintLineItemNumber</w:t>
            </w:r>
            <w:proofErr w:type="spellEnd"/>
            <w:r>
              <w:t xml:space="preserve"> is mandatory. A single instance is required.</w:t>
            </w:r>
          </w:p>
          <w:p w14:paraId="75B3E683" w14:textId="77777777" w:rsidR="00503198" w:rsidRDefault="00503198" w:rsidP="00503198">
            <w:pPr>
              <w:pStyle w:val="Normal4"/>
            </w:pPr>
            <w:r>
              <w:t>The number used to identify the Complaint line item</w:t>
            </w:r>
          </w:p>
          <w:p w14:paraId="119F2AA0" w14:textId="77777777" w:rsidR="00503198" w:rsidRDefault="00503198" w:rsidP="00503198">
            <w:pPr>
              <w:pStyle w:val="Bold4"/>
            </w:pPr>
            <w:proofErr w:type="spellStart"/>
            <w:r>
              <w:t>ComplaintReason</w:t>
            </w:r>
            <w:proofErr w:type="spellEnd"/>
          </w:p>
          <w:p w14:paraId="2232F97E" w14:textId="77777777" w:rsidR="00503198" w:rsidRDefault="00503198" w:rsidP="00503198">
            <w:pPr>
              <w:pStyle w:val="Italic4"/>
            </w:pPr>
            <w:proofErr w:type="spellStart"/>
            <w:r>
              <w:t>ComplaintReason</w:t>
            </w:r>
            <w:proofErr w:type="spellEnd"/>
            <w:r>
              <w:t xml:space="preserve"> is mandatory. A single instance is required.</w:t>
            </w:r>
          </w:p>
          <w:p w14:paraId="189A278D" w14:textId="77777777" w:rsidR="00503198" w:rsidRDefault="00503198" w:rsidP="00503198">
            <w:pPr>
              <w:pStyle w:val="Normal4"/>
            </w:pPr>
            <w:r>
              <w:t>A group item containing the reason for the Complaint.</w:t>
            </w:r>
          </w:p>
          <w:p w14:paraId="6CEBF85A" w14:textId="77777777" w:rsidR="00503198" w:rsidRDefault="00503198" w:rsidP="00503198">
            <w:pPr>
              <w:pStyle w:val="Bold4"/>
            </w:pPr>
            <w:proofErr w:type="spellStart"/>
            <w:r>
              <w:t>RequestedAction</w:t>
            </w:r>
            <w:proofErr w:type="spellEnd"/>
          </w:p>
          <w:p w14:paraId="33A39460" w14:textId="77777777" w:rsidR="00503198" w:rsidRDefault="00503198" w:rsidP="00503198">
            <w:pPr>
              <w:pStyle w:val="Italic4"/>
            </w:pPr>
            <w:proofErr w:type="spellStart"/>
            <w:r>
              <w:t>RequestedAction</w:t>
            </w:r>
            <w:proofErr w:type="spellEnd"/>
            <w:r>
              <w:t xml:space="preserve"> is optional. A single instance might exist.</w:t>
            </w:r>
          </w:p>
          <w:p w14:paraId="257FEE22" w14:textId="77777777" w:rsidR="00503198" w:rsidRDefault="00503198" w:rsidP="00503198">
            <w:pPr>
              <w:pStyle w:val="Normal4"/>
            </w:pPr>
            <w:r>
              <w:t xml:space="preserve">The element that enables the party making the complaint (i.e. </w:t>
            </w:r>
            <w:proofErr w:type="spellStart"/>
            <w:r>
              <w:t>SenderParty</w:t>
            </w:r>
            <w:proofErr w:type="spellEnd"/>
            <w:r>
              <w:t>) to specify what they want done regarding the Complaint (send a credit, send disposition instructions, etc.)</w:t>
            </w:r>
          </w:p>
          <w:p w14:paraId="37DF5E3A" w14:textId="77777777" w:rsidR="00503198" w:rsidRDefault="00503198" w:rsidP="00503198">
            <w:pPr>
              <w:pStyle w:val="Bold4"/>
            </w:pPr>
            <w:proofErr w:type="spellStart"/>
            <w:r>
              <w:t>ConsumptionProcess</w:t>
            </w:r>
            <w:proofErr w:type="spellEnd"/>
          </w:p>
          <w:p w14:paraId="0F2EA2AD" w14:textId="77777777" w:rsidR="00503198" w:rsidRDefault="00503198" w:rsidP="00503198">
            <w:pPr>
              <w:pStyle w:val="Italic4"/>
            </w:pPr>
            <w:proofErr w:type="spellStart"/>
            <w:r>
              <w:t>ConsumptionProcess</w:t>
            </w:r>
            <w:proofErr w:type="spellEnd"/>
            <w:r>
              <w:t xml:space="preserve"> is optional. A single instance might exist.</w:t>
            </w:r>
          </w:p>
          <w:p w14:paraId="0B2384E4" w14:textId="77777777" w:rsidR="00503198" w:rsidRDefault="00503198" w:rsidP="00503198">
            <w:pPr>
              <w:pStyle w:val="Normal4"/>
            </w:pPr>
            <w:r>
              <w:t>Identifies the process relevant to the situation being described.</w:t>
            </w:r>
          </w:p>
          <w:p w14:paraId="6CADE196" w14:textId="77777777" w:rsidR="00503198" w:rsidRDefault="00503198" w:rsidP="00503198">
            <w:pPr>
              <w:pStyle w:val="Normal4"/>
            </w:pPr>
            <w:r>
              <w:lastRenderedPageBreak/>
              <w:t xml:space="preserve">Refer to </w:t>
            </w:r>
            <w:proofErr w:type="spellStart"/>
            <w:r>
              <w:t>ConsumptionProcess</w:t>
            </w:r>
            <w:proofErr w:type="spellEnd"/>
            <w:r>
              <w:t xml:space="preserve"> definition for any enumerations.</w:t>
            </w:r>
          </w:p>
          <w:p w14:paraId="65B431A0" w14:textId="77777777" w:rsidR="00503198" w:rsidRDefault="00503198" w:rsidP="00503198">
            <w:pPr>
              <w:pStyle w:val="Bold4"/>
            </w:pPr>
            <w:proofErr w:type="spellStart"/>
            <w:r>
              <w:t>TransportInformation</w:t>
            </w:r>
            <w:proofErr w:type="spellEnd"/>
          </w:p>
          <w:p w14:paraId="4CE0A3F6" w14:textId="77777777" w:rsidR="00503198" w:rsidRDefault="00503198" w:rsidP="00503198">
            <w:pPr>
              <w:pStyle w:val="Italic4"/>
            </w:pPr>
            <w:proofErr w:type="spellStart"/>
            <w:r>
              <w:t>TransportInformation</w:t>
            </w:r>
            <w:proofErr w:type="spellEnd"/>
            <w:r>
              <w:t xml:space="preserve"> is optional. A single instance might exist.</w:t>
            </w:r>
          </w:p>
          <w:p w14:paraId="60FEF03A" w14:textId="77777777" w:rsidR="00503198" w:rsidRDefault="00503198" w:rsidP="00503198">
            <w:pPr>
              <w:pStyle w:val="Normal4"/>
            </w:pPr>
            <w:r>
              <w:t>A grouping element for transport information.</w:t>
            </w:r>
          </w:p>
          <w:p w14:paraId="2F52D56F" w14:textId="77777777" w:rsidR="00503198" w:rsidRDefault="00503198" w:rsidP="00503198">
            <w:pPr>
              <w:pStyle w:val="Bold4"/>
            </w:pPr>
            <w:proofErr w:type="spellStart"/>
            <w:r>
              <w:t>NumberOfComplaintLineItemDetail</w:t>
            </w:r>
            <w:proofErr w:type="spellEnd"/>
          </w:p>
          <w:p w14:paraId="17D2E08A" w14:textId="77777777" w:rsidR="00503198" w:rsidRDefault="00503198" w:rsidP="00503198">
            <w:pPr>
              <w:pStyle w:val="Italic4"/>
            </w:pPr>
            <w:proofErr w:type="spellStart"/>
            <w:r>
              <w:t>NumberOfComplaintLineItemDetail</w:t>
            </w:r>
            <w:proofErr w:type="spellEnd"/>
            <w:r>
              <w:t xml:space="preserve"> is optional. A single instance might exist.</w:t>
            </w:r>
          </w:p>
          <w:p w14:paraId="0FFCC01D" w14:textId="77777777" w:rsidR="00503198" w:rsidRDefault="00503198" w:rsidP="00503198">
            <w:pPr>
              <w:pStyle w:val="Normal4"/>
            </w:pPr>
            <w:r>
              <w:t xml:space="preserve">The number of </w:t>
            </w:r>
            <w:proofErr w:type="spellStart"/>
            <w:r>
              <w:t>ComplaintLineItemDetail</w:t>
            </w:r>
            <w:proofErr w:type="spellEnd"/>
            <w:r>
              <w:t xml:space="preserve"> elements for a given </w:t>
            </w:r>
            <w:proofErr w:type="spellStart"/>
            <w:r>
              <w:t>ComplaintLineItem</w:t>
            </w:r>
            <w:proofErr w:type="spellEnd"/>
            <w:r>
              <w:t xml:space="preserve"> (Example: the number of reels in a </w:t>
            </w:r>
            <w:proofErr w:type="spellStart"/>
            <w:r>
              <w:t>ComplaintLineItem</w:t>
            </w:r>
            <w:proofErr w:type="spellEnd"/>
            <w:r>
              <w:t>)</w:t>
            </w:r>
          </w:p>
          <w:p w14:paraId="6E62D1ED" w14:textId="77777777" w:rsidR="00503198" w:rsidRDefault="00503198" w:rsidP="00503198">
            <w:pPr>
              <w:pStyle w:val="Bold4"/>
            </w:pPr>
            <w:r>
              <w:t>(choice)</w:t>
            </w:r>
          </w:p>
          <w:p w14:paraId="601C768B" w14:textId="77777777" w:rsidR="00503198" w:rsidRDefault="00503198" w:rsidP="00503198">
            <w:pPr>
              <w:pStyle w:val="Italic4"/>
            </w:pPr>
            <w:r>
              <w:t xml:space="preserve">[choice] is </w:t>
            </w:r>
            <w:r w:rsidR="00F870D3" w:rsidRPr="00F870D3">
              <w:t>mandatory. A single instance is required</w:t>
            </w:r>
            <w:r>
              <w:t xml:space="preserve">. </w:t>
            </w:r>
          </w:p>
          <w:p w14:paraId="3EFC9FAB" w14:textId="77777777" w:rsidR="00503198" w:rsidRPr="00BB3CEF" w:rsidRDefault="00503198" w:rsidP="00503198">
            <w:pPr>
              <w:pStyle w:val="Bold5"/>
              <w:rPr>
                <w:rFonts w:cs="Time New Roman"/>
              </w:rPr>
            </w:pPr>
            <w:proofErr w:type="spellStart"/>
            <w:r w:rsidRPr="00BB3CEF">
              <w:rPr>
                <w:rFonts w:cs="Time New Roman"/>
              </w:rPr>
              <w:t>ComplaintSpecification</w:t>
            </w:r>
            <w:proofErr w:type="spellEnd"/>
          </w:p>
          <w:p w14:paraId="7C862F8B" w14:textId="77777777" w:rsidR="00503198" w:rsidRPr="00BB3CEF" w:rsidRDefault="00503198" w:rsidP="00503198">
            <w:pPr>
              <w:pStyle w:val="Italic5"/>
              <w:rPr>
                <w:rFonts w:cs="Time New Roman"/>
              </w:rPr>
            </w:pPr>
            <w:proofErr w:type="spellStart"/>
            <w:r w:rsidRPr="00BB3CEF">
              <w:rPr>
                <w:rFonts w:cs="Time New Roman"/>
              </w:rPr>
              <w:t>ComplaintSpecification</w:t>
            </w:r>
            <w:proofErr w:type="spellEnd"/>
            <w:r w:rsidRPr="00BB3CEF">
              <w:rPr>
                <w:rFonts w:cs="Time New Roman"/>
              </w:rPr>
              <w:t xml:space="preserve"> is </w:t>
            </w:r>
            <w:r w:rsidR="00F870D3" w:rsidRPr="00BB3CEF">
              <w:rPr>
                <w:rFonts w:cs="Time New Roman"/>
              </w:rPr>
              <w:t>mandatory. A single instance is required</w:t>
            </w:r>
            <w:r w:rsidRPr="00BB3CEF">
              <w:rPr>
                <w:rFonts w:cs="Time New Roman"/>
              </w:rPr>
              <w:t xml:space="preserve">. </w:t>
            </w:r>
          </w:p>
          <w:p w14:paraId="42DAF230" w14:textId="77777777" w:rsidR="00503198" w:rsidRPr="00BB3CEF" w:rsidRDefault="00503198" w:rsidP="00503198">
            <w:pPr>
              <w:pStyle w:val="Normal5"/>
              <w:rPr>
                <w:rFonts w:cs="Time New Roman"/>
              </w:rPr>
            </w:pPr>
            <w:r w:rsidRPr="00BB3CEF">
              <w:rPr>
                <w:rFonts w:cs="Time New Roman"/>
              </w:rPr>
              <w:t>A group item containing information necessary to identify the physical item</w:t>
            </w:r>
          </w:p>
          <w:p w14:paraId="6489FDAB" w14:textId="77777777" w:rsidR="00503198" w:rsidRPr="00BB3CEF" w:rsidRDefault="00503198" w:rsidP="00503198">
            <w:pPr>
              <w:pStyle w:val="Bold5"/>
              <w:rPr>
                <w:rFonts w:cs="Time New Roman"/>
              </w:rPr>
            </w:pPr>
            <w:proofErr w:type="spellStart"/>
            <w:r w:rsidRPr="00BB3CEF">
              <w:rPr>
                <w:rFonts w:cs="Time New Roman"/>
              </w:rPr>
              <w:t>ComplaintLineItemDetail</w:t>
            </w:r>
            <w:proofErr w:type="spellEnd"/>
          </w:p>
          <w:p w14:paraId="1CD567FC" w14:textId="77777777" w:rsidR="00503198" w:rsidRPr="00BB3CEF" w:rsidRDefault="00503198" w:rsidP="00503198">
            <w:pPr>
              <w:pStyle w:val="Italic5"/>
              <w:rPr>
                <w:rFonts w:cs="Time New Roman"/>
              </w:rPr>
            </w:pPr>
            <w:proofErr w:type="spellStart"/>
            <w:r w:rsidRPr="00BB3CEF">
              <w:rPr>
                <w:rFonts w:cs="Time New Roman"/>
              </w:rPr>
              <w:t>ComplaintLineItemDetail</w:t>
            </w:r>
            <w:proofErr w:type="spellEnd"/>
            <w:r w:rsidRPr="00BB3CEF">
              <w:rPr>
                <w:rFonts w:cs="Time New Roman"/>
              </w:rPr>
              <w:t xml:space="preserve"> is </w:t>
            </w:r>
            <w:r w:rsidR="00EE0AC3" w:rsidRPr="00BB3CEF">
              <w:rPr>
                <w:rFonts w:cs="Time New Roman"/>
              </w:rPr>
              <w:t>mandatory. One instance is required, multiple instances might exist</w:t>
            </w:r>
            <w:r w:rsidRPr="00BB3CEF">
              <w:rPr>
                <w:rFonts w:cs="Time New Roman"/>
              </w:rPr>
              <w:t xml:space="preserve">. </w:t>
            </w:r>
          </w:p>
          <w:p w14:paraId="4202E060" w14:textId="77777777" w:rsidR="00503198" w:rsidRPr="00BB3CEF" w:rsidRDefault="00503198" w:rsidP="00503198">
            <w:pPr>
              <w:pStyle w:val="Normal5"/>
              <w:rPr>
                <w:rFonts w:cs="Time New Roman"/>
              </w:rPr>
            </w:pPr>
            <w:r w:rsidRPr="00BB3CEF">
              <w:rPr>
                <w:rFonts w:cs="Time New Roman"/>
              </w:rPr>
              <w:t>A group item containing information necessary to identify the type of article being complained (example: pallet, reel etc.)</w:t>
            </w:r>
          </w:p>
          <w:p w14:paraId="036694B3" w14:textId="77777777" w:rsidR="00503198" w:rsidRDefault="00503198" w:rsidP="00503198">
            <w:pPr>
              <w:pStyle w:val="Bold4"/>
            </w:pPr>
            <w:r>
              <w:t>Quantity</w:t>
            </w:r>
          </w:p>
          <w:p w14:paraId="116357FE" w14:textId="77777777" w:rsidR="00503198" w:rsidRDefault="00503198" w:rsidP="00503198">
            <w:pPr>
              <w:pStyle w:val="Italic4"/>
            </w:pPr>
            <w:r>
              <w:t>Quantity is optional. A single instance might exist.</w:t>
            </w:r>
          </w:p>
          <w:p w14:paraId="2B337142"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F8CBD7A"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54DDC9F" w14:textId="77777777" w:rsidR="00503198" w:rsidRDefault="00503198" w:rsidP="00503198">
            <w:pPr>
              <w:pStyle w:val="Bold4"/>
            </w:pPr>
            <w:proofErr w:type="spellStart"/>
            <w:r>
              <w:t>InformationalQuantity</w:t>
            </w:r>
            <w:proofErr w:type="spellEnd"/>
          </w:p>
          <w:p w14:paraId="17157770" w14:textId="77777777" w:rsidR="00503198" w:rsidRDefault="00503198" w:rsidP="00503198">
            <w:pPr>
              <w:pStyle w:val="Italic4"/>
            </w:pPr>
            <w:proofErr w:type="spellStart"/>
            <w:r>
              <w:t>InformationalQuantity</w:t>
            </w:r>
            <w:proofErr w:type="spellEnd"/>
            <w:r>
              <w:t xml:space="preserve"> is optional. Multiple instances might exist.</w:t>
            </w:r>
          </w:p>
          <w:p w14:paraId="2D93B597"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16AA3AA6" w14:textId="77777777" w:rsidR="00503198" w:rsidRDefault="00503198" w:rsidP="00503198">
            <w:pPr>
              <w:pStyle w:val="Bold4"/>
            </w:pPr>
            <w:proofErr w:type="spellStart"/>
            <w:r>
              <w:t>ComplaintLineNetChargeAmount</w:t>
            </w:r>
            <w:proofErr w:type="spellEnd"/>
          </w:p>
          <w:p w14:paraId="1B98AF26" w14:textId="77777777" w:rsidR="00503198" w:rsidRDefault="00503198" w:rsidP="00503198">
            <w:pPr>
              <w:pStyle w:val="Italic4"/>
            </w:pPr>
            <w:proofErr w:type="spellStart"/>
            <w:r>
              <w:t>ComplaintLineNetChargeAmount</w:t>
            </w:r>
            <w:proofErr w:type="spellEnd"/>
            <w:r>
              <w:t xml:space="preserve"> is optional. A single instance might exist.</w:t>
            </w:r>
          </w:p>
          <w:p w14:paraId="4B840B29" w14:textId="77777777" w:rsidR="00503198" w:rsidRDefault="00503198" w:rsidP="00503198">
            <w:pPr>
              <w:pStyle w:val="Normal4"/>
            </w:pPr>
            <w:r>
              <w:t>The total complained amount per line.</w:t>
            </w:r>
          </w:p>
          <w:p w14:paraId="23AD133D" w14:textId="77777777" w:rsidR="00503198" w:rsidRDefault="00503198" w:rsidP="00503198">
            <w:pPr>
              <w:pStyle w:val="Bold4"/>
            </w:pPr>
            <w:r>
              <w:t>e-Attachment</w:t>
            </w:r>
          </w:p>
          <w:p w14:paraId="41C7E1DA" w14:textId="77777777" w:rsidR="00503198" w:rsidRDefault="00503198" w:rsidP="00503198">
            <w:pPr>
              <w:pStyle w:val="Italic4"/>
            </w:pPr>
            <w:r>
              <w:t>e-Attachment is optional. A single instance might exist.</w:t>
            </w:r>
          </w:p>
          <w:p w14:paraId="2C30481B" w14:textId="77777777" w:rsidR="00503198" w:rsidRDefault="00503198" w:rsidP="00503198">
            <w:pPr>
              <w:pStyle w:val="Normal4"/>
            </w:pPr>
            <w:r>
              <w:t>e-Attachment enables the sender to provide information about attachments to the document.</w:t>
            </w:r>
          </w:p>
          <w:p w14:paraId="534AFA77" w14:textId="77777777" w:rsidR="00503198" w:rsidRDefault="00503198" w:rsidP="00503198">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7E778C15" w14:textId="77777777" w:rsidR="00503198" w:rsidRDefault="00503198" w:rsidP="00503198">
            <w:pPr>
              <w:pStyle w:val="Bold4"/>
            </w:pPr>
            <w:proofErr w:type="spellStart"/>
            <w:r>
              <w:t>MailAttachment</w:t>
            </w:r>
            <w:proofErr w:type="spellEnd"/>
          </w:p>
          <w:p w14:paraId="4B45EE33" w14:textId="77777777" w:rsidR="00503198" w:rsidRDefault="00503198" w:rsidP="00503198">
            <w:pPr>
              <w:pStyle w:val="Italic4"/>
            </w:pPr>
            <w:proofErr w:type="spellStart"/>
            <w:r>
              <w:lastRenderedPageBreak/>
              <w:t>MailAttachment</w:t>
            </w:r>
            <w:proofErr w:type="spellEnd"/>
            <w:r>
              <w:t xml:space="preserve"> is optional. Multiple instances might exist.</w:t>
            </w:r>
          </w:p>
          <w:p w14:paraId="54CFFC02" w14:textId="77777777" w:rsidR="00503198" w:rsidRDefault="00503198" w:rsidP="00503198">
            <w:pPr>
              <w:pStyle w:val="Normal4"/>
            </w:pPr>
            <w:proofErr w:type="spellStart"/>
            <w:r>
              <w:t>MailAttachment</w:t>
            </w:r>
            <w:proofErr w:type="spellEnd"/>
            <w:r>
              <w:t xml:space="preserve">  enables the complainer to indicate that they are providing by mail (express courier, snail mail etc.) proof of the Complaint.</w:t>
            </w:r>
          </w:p>
          <w:p w14:paraId="4A03BEA1" w14:textId="77777777" w:rsidR="00503198" w:rsidRDefault="00503198" w:rsidP="00503198">
            <w:pPr>
              <w:pStyle w:val="Bold4"/>
            </w:pPr>
            <w:proofErr w:type="spellStart"/>
            <w:r>
              <w:t>AdditionalText</w:t>
            </w:r>
            <w:proofErr w:type="spellEnd"/>
          </w:p>
          <w:p w14:paraId="0CB50188" w14:textId="77777777" w:rsidR="00503198" w:rsidRDefault="00503198" w:rsidP="00503198">
            <w:pPr>
              <w:pStyle w:val="Italic4"/>
            </w:pPr>
            <w:proofErr w:type="spellStart"/>
            <w:r>
              <w:t>AdditionalText</w:t>
            </w:r>
            <w:proofErr w:type="spellEnd"/>
            <w:r>
              <w:t xml:space="preserve"> is optional. Multiple instances might exist.</w:t>
            </w:r>
          </w:p>
          <w:p w14:paraId="1708661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7F8E07C" w14:textId="77777777" w:rsidR="00503198" w:rsidRDefault="00503198" w:rsidP="00503198"/>
    <w:p w14:paraId="51C8D52E" w14:textId="77777777" w:rsidR="00503198" w:rsidRDefault="00503198" w:rsidP="00503198">
      <w:pPr>
        <w:pStyle w:val="Heading2"/>
      </w:pPr>
      <w:bookmarkStart w:id="1488" w:name="_Toc259721602"/>
      <w:bookmarkStart w:id="1489" w:name="_Toc275501949"/>
      <w:bookmarkStart w:id="1490" w:name="_Toc371377477"/>
      <w:bookmarkStart w:id="1491" w:name="_Toc21212512"/>
      <w:bookmarkStart w:id="1492" w:name="ComplaintLineItemDetail"/>
      <w:proofErr w:type="spellStart"/>
      <w:r>
        <w:t>ComplaintLineItemDetail</w:t>
      </w:r>
      <w:bookmarkEnd w:id="1488"/>
      <w:bookmarkEnd w:id="1489"/>
      <w:bookmarkEnd w:id="1490"/>
      <w:bookmarkEnd w:id="1491"/>
      <w:bookmarkEnd w:id="14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5B5D9B" w14:textId="77777777" w:rsidTr="00503198">
        <w:tc>
          <w:tcPr>
            <w:tcW w:w="5000" w:type="pct"/>
          </w:tcPr>
          <w:p w14:paraId="20A72147" w14:textId="77777777" w:rsidR="00503198" w:rsidRDefault="00000000" w:rsidP="00503198">
            <w:pPr>
              <w:pStyle w:val="Normal2"/>
            </w:pPr>
            <w:r>
              <w:pict w14:anchorId="424DB37E">
                <v:shape id="dc_257" o:spid="_x0000_s2294" style="position:absolute;left:0;text-align:left;margin-left:0;margin-top:0;width:50pt;height:50pt;z-index:235;visibility:hidden" coordsize="688,691" o:spt="100" o:preferrelative="t" adj="0,,0" path="">
                  <v:stroke joinstyle="round"/>
                  <v:formulas/>
                  <v:path o:connecttype="segments"/>
                  <o:lock v:ext="edit" selection="t"/>
                </v:shape>
              </w:pict>
            </w:r>
            <w:r>
              <w:pict w14:anchorId="39EBC53C">
                <v:shape id="_x0000_s3244" style="position:absolute;left:0;text-align:left;margin-left:48085.15pt;margin-top:7.2pt;width:414.75pt;height:412.5pt;z-index:-2118;mso-wrap-edited:t;mso-position-horizontal:right" coordsize="" o:spt="100" wrapcoords="-30 267 263 267 263 10 435 10 607 10 1000 10 1000 841 1000 1011 607 1011 435 1011 435 594 263 594 263 367 -30 367 -30 267" adj="0,,0" path="">
                  <v:stroke joinstyle="round"/>
                  <v:imagedata r:id="rId335" o:title="dc_257"/>
                  <v:formulas/>
                  <v:path o:connecttype="segments"/>
                  <w10:wrap type="tight"/>
                </v:shape>
              </w:pict>
            </w:r>
            <w:r w:rsidR="00503198">
              <w:t>A group item containing information necessary to identify the type of article being complained (example: pallet, reel etc.)</w:t>
            </w:r>
          </w:p>
          <w:p w14:paraId="46B452EB" w14:textId="77777777" w:rsidR="00503198" w:rsidRDefault="00503198" w:rsidP="00503198">
            <w:pPr>
              <w:pStyle w:val="Bold3"/>
            </w:pPr>
            <w:r>
              <w:t>ItemType [attribute]</w:t>
            </w:r>
          </w:p>
          <w:p w14:paraId="0EDDEF12" w14:textId="77777777" w:rsidR="00503198" w:rsidRDefault="00503198" w:rsidP="00503198">
            <w:pPr>
              <w:pStyle w:val="Italic3"/>
            </w:pPr>
            <w:r>
              <w:t>ItemType is mandatory. A single instance is required.</w:t>
            </w:r>
          </w:p>
          <w:p w14:paraId="73293604" w14:textId="77777777"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14:paraId="0F0A254D" w14:textId="77777777" w:rsidR="00503198" w:rsidRDefault="00503198" w:rsidP="00503198">
            <w:pPr>
              <w:pStyle w:val="Normal3"/>
            </w:pPr>
            <w:r>
              <w:t>Refer to ItemType definition for any enumerations.</w:t>
            </w:r>
          </w:p>
          <w:p w14:paraId="1345B98A" w14:textId="77777777" w:rsidR="00503198" w:rsidRDefault="00503198" w:rsidP="00503198">
            <w:pPr>
              <w:pStyle w:val="Bold3"/>
            </w:pPr>
            <w:r>
              <w:t>(sequence)</w:t>
            </w:r>
          </w:p>
          <w:p w14:paraId="74EBB04E" w14:textId="77777777" w:rsidR="00503198" w:rsidRDefault="00503198" w:rsidP="00503198">
            <w:pPr>
              <w:pStyle w:val="Italic3"/>
            </w:pPr>
            <w:r>
              <w:t>The sequence of items below is mandatory. A single instance is required.</w:t>
            </w:r>
          </w:p>
          <w:p w14:paraId="10D7A3FD" w14:textId="77777777" w:rsidR="00503198" w:rsidRDefault="00503198" w:rsidP="00503198">
            <w:pPr>
              <w:pStyle w:val="Bold4"/>
            </w:pPr>
            <w:proofErr w:type="spellStart"/>
            <w:r>
              <w:t>ComplaintLineItemDetailNumber</w:t>
            </w:r>
            <w:proofErr w:type="spellEnd"/>
          </w:p>
          <w:p w14:paraId="3BBAD9EE" w14:textId="77777777" w:rsidR="00503198" w:rsidRDefault="00503198" w:rsidP="00503198">
            <w:pPr>
              <w:pStyle w:val="Italic4"/>
            </w:pPr>
            <w:proofErr w:type="spellStart"/>
            <w:r>
              <w:t>ComplaintLineItemDetailNumber</w:t>
            </w:r>
            <w:proofErr w:type="spellEnd"/>
            <w:r>
              <w:t xml:space="preserve"> is mandatory. A single instance is required.</w:t>
            </w:r>
          </w:p>
          <w:p w14:paraId="0A476212" w14:textId="77777777" w:rsidR="00503198" w:rsidRDefault="00503198" w:rsidP="00503198">
            <w:pPr>
              <w:pStyle w:val="Normal4"/>
            </w:pPr>
            <w:r>
              <w:t xml:space="preserve">The sequential number of an item assigned by the party making the Complaint within </w:t>
            </w:r>
            <w:proofErr w:type="spellStart"/>
            <w:r>
              <w:t>ComplaintLineItemDetail</w:t>
            </w:r>
            <w:proofErr w:type="spellEnd"/>
          </w:p>
          <w:p w14:paraId="6F8A0183" w14:textId="77777777" w:rsidR="00503198" w:rsidRDefault="00503198" w:rsidP="00503198">
            <w:pPr>
              <w:pStyle w:val="Bold4"/>
            </w:pPr>
            <w:proofErr w:type="spellStart"/>
            <w:r>
              <w:t>ComplaintReference</w:t>
            </w:r>
            <w:proofErr w:type="spellEnd"/>
          </w:p>
          <w:p w14:paraId="1C68E88A" w14:textId="77777777" w:rsidR="00503198" w:rsidRDefault="00503198" w:rsidP="00503198">
            <w:pPr>
              <w:pStyle w:val="Italic4"/>
            </w:pPr>
            <w:proofErr w:type="spellStart"/>
            <w:r>
              <w:t>ComplaintReference</w:t>
            </w:r>
            <w:proofErr w:type="spellEnd"/>
            <w:r>
              <w:t xml:space="preserve"> is optional. A single instance might exist.</w:t>
            </w:r>
          </w:p>
          <w:p w14:paraId="7FADC9F9" w14:textId="77777777" w:rsidR="00503198" w:rsidRDefault="00503198" w:rsidP="00503198">
            <w:pPr>
              <w:pStyle w:val="Normal4"/>
            </w:pPr>
            <w:r>
              <w:lastRenderedPageBreak/>
              <w:t xml:space="preserve">A group item detailing relevant references pertaining to the Complaint. </w:t>
            </w:r>
            <w:proofErr w:type="spellStart"/>
            <w:r>
              <w:t>ComplaintReference</w:t>
            </w:r>
            <w:proofErr w:type="spellEnd"/>
            <w:r>
              <w:t xml:space="preserve"> contains the attribute </w:t>
            </w:r>
            <w:proofErr w:type="spellStart"/>
            <w:r>
              <w:t>ComplaintReferenceType</w:t>
            </w:r>
            <w:proofErr w:type="spellEnd"/>
            <w:r>
              <w:t>.</w:t>
            </w:r>
          </w:p>
          <w:p w14:paraId="492A5F7A" w14:textId="77777777" w:rsidR="00503198" w:rsidRDefault="00503198" w:rsidP="00503198">
            <w:pPr>
              <w:pStyle w:val="Bold4"/>
            </w:pPr>
            <w:proofErr w:type="spellStart"/>
            <w:r>
              <w:t>ComplaintReason</w:t>
            </w:r>
            <w:proofErr w:type="spellEnd"/>
          </w:p>
          <w:p w14:paraId="799D9545" w14:textId="77777777" w:rsidR="00503198" w:rsidRDefault="00503198" w:rsidP="00503198">
            <w:pPr>
              <w:pStyle w:val="Italic4"/>
            </w:pPr>
            <w:proofErr w:type="spellStart"/>
            <w:r>
              <w:t>ComplaintReason</w:t>
            </w:r>
            <w:proofErr w:type="spellEnd"/>
            <w:r>
              <w:t xml:space="preserve"> is optional. A single instance might exist.</w:t>
            </w:r>
          </w:p>
          <w:p w14:paraId="2D7482FC" w14:textId="77777777" w:rsidR="00503198" w:rsidRDefault="00503198" w:rsidP="00503198">
            <w:pPr>
              <w:pStyle w:val="Normal4"/>
            </w:pPr>
            <w:r>
              <w:t>A group item containing the reason for the Complaint.</w:t>
            </w:r>
          </w:p>
          <w:p w14:paraId="69D1CE64" w14:textId="77777777" w:rsidR="00503198" w:rsidRDefault="00503198" w:rsidP="00503198">
            <w:pPr>
              <w:pStyle w:val="Bold4"/>
            </w:pPr>
            <w:r>
              <w:t>Identifier</w:t>
            </w:r>
          </w:p>
          <w:p w14:paraId="30E7D228" w14:textId="77777777" w:rsidR="00503198" w:rsidRDefault="00503198" w:rsidP="00503198">
            <w:pPr>
              <w:pStyle w:val="Italic4"/>
            </w:pPr>
            <w:r>
              <w:t>Identifier is mandatory. One instance is required, multiple instances might exist.</w:t>
            </w:r>
          </w:p>
          <w:p w14:paraId="48761DB9"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765F3033" w14:textId="77777777" w:rsidR="00503198" w:rsidRDefault="00503198" w:rsidP="00503198">
            <w:pPr>
              <w:pStyle w:val="Bold4"/>
            </w:pPr>
            <w:r>
              <w:t>Charge</w:t>
            </w:r>
          </w:p>
          <w:p w14:paraId="3CC9073E" w14:textId="77777777" w:rsidR="00503198" w:rsidRDefault="00503198" w:rsidP="00503198">
            <w:pPr>
              <w:pStyle w:val="Italic4"/>
            </w:pPr>
            <w:r>
              <w:t>Charge is optional. Multiple instances might exist.</w:t>
            </w:r>
          </w:p>
          <w:p w14:paraId="0727B2F6" w14:textId="77777777" w:rsidR="00503198" w:rsidRDefault="00503198" w:rsidP="00503198">
            <w:pPr>
              <w:pStyle w:val="Normal4"/>
            </w:pPr>
            <w:r>
              <w:t>Charge is a group element that contains elements that describe a charge.</w:t>
            </w:r>
          </w:p>
          <w:p w14:paraId="19094E41" w14:textId="77777777" w:rsidR="00503198" w:rsidRDefault="00503198" w:rsidP="00503198">
            <w:pPr>
              <w:pStyle w:val="Bold4"/>
            </w:pPr>
            <w:r>
              <w:t>Product</w:t>
            </w:r>
          </w:p>
          <w:p w14:paraId="150BC0A6" w14:textId="77777777" w:rsidR="00503198" w:rsidRDefault="00503198" w:rsidP="00503198">
            <w:pPr>
              <w:pStyle w:val="Italic4"/>
            </w:pPr>
            <w:r>
              <w:t>Product is optional. A single instance might exist.</w:t>
            </w:r>
          </w:p>
          <w:p w14:paraId="7EEA5A25"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F914655" w14:textId="77777777" w:rsidR="00503198" w:rsidRDefault="00503198" w:rsidP="00503198">
            <w:pPr>
              <w:pStyle w:val="Bold4"/>
            </w:pPr>
            <w:r>
              <w:t>(sequence)</w:t>
            </w:r>
          </w:p>
          <w:p w14:paraId="034425B1" w14:textId="77777777" w:rsidR="00503198" w:rsidRDefault="00503198" w:rsidP="00503198">
            <w:pPr>
              <w:pStyle w:val="Italic4"/>
            </w:pPr>
            <w:r>
              <w:t>The sequence of items below is optional. A single instance might exist.</w:t>
            </w:r>
          </w:p>
          <w:p w14:paraId="68669FAF"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4408F91C"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27496D4E"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46F323C6"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78B045FB"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mandatory. A single instance is required.</w:t>
            </w:r>
          </w:p>
          <w:p w14:paraId="1D79B355"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60E1952D" w14:textId="77777777" w:rsidR="00503198" w:rsidRDefault="00503198" w:rsidP="00503198">
            <w:pPr>
              <w:pStyle w:val="Bold4"/>
            </w:pPr>
            <w:proofErr w:type="spellStart"/>
            <w:r>
              <w:t>NetChargeAmount</w:t>
            </w:r>
            <w:proofErr w:type="spellEnd"/>
          </w:p>
          <w:p w14:paraId="4924BC42" w14:textId="77777777" w:rsidR="00503198" w:rsidRDefault="00503198" w:rsidP="00503198">
            <w:pPr>
              <w:pStyle w:val="Italic4"/>
            </w:pPr>
            <w:proofErr w:type="spellStart"/>
            <w:r>
              <w:t>NetChargeAmount</w:t>
            </w:r>
            <w:proofErr w:type="spellEnd"/>
            <w:r>
              <w:t xml:space="preserve"> is optional. A single instance might exist.</w:t>
            </w:r>
          </w:p>
          <w:p w14:paraId="215712CF" w14:textId="77777777" w:rsidR="00503198" w:rsidRDefault="00503198" w:rsidP="00503198">
            <w:pPr>
              <w:pStyle w:val="Normal4"/>
            </w:pPr>
            <w:r>
              <w:t>A field containing the sum of all instances of the Complaint charges.</w:t>
            </w:r>
          </w:p>
          <w:p w14:paraId="24795915" w14:textId="77777777" w:rsidR="00503198" w:rsidRDefault="00503198" w:rsidP="00503198">
            <w:pPr>
              <w:pStyle w:val="Bold4"/>
            </w:pPr>
            <w:proofErr w:type="spellStart"/>
            <w:r>
              <w:t>AdditionalText</w:t>
            </w:r>
            <w:proofErr w:type="spellEnd"/>
          </w:p>
          <w:p w14:paraId="5E5B31D9" w14:textId="77777777" w:rsidR="00503198" w:rsidRDefault="00503198" w:rsidP="00503198">
            <w:pPr>
              <w:pStyle w:val="Italic4"/>
            </w:pPr>
            <w:proofErr w:type="spellStart"/>
            <w:r>
              <w:t>AdditionalText</w:t>
            </w:r>
            <w:proofErr w:type="spellEnd"/>
            <w:r>
              <w:t xml:space="preserve"> is optional. Multiple instances might exist.</w:t>
            </w:r>
          </w:p>
          <w:p w14:paraId="6B944D0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322E457" w14:textId="77777777" w:rsidR="00503198" w:rsidRDefault="00503198" w:rsidP="00503198"/>
    <w:p w14:paraId="7C9EC00F" w14:textId="77777777" w:rsidR="00503198" w:rsidRDefault="00503198" w:rsidP="00503198">
      <w:pPr>
        <w:pStyle w:val="Heading2"/>
      </w:pPr>
      <w:bookmarkStart w:id="1493" w:name="_Toc259721603"/>
      <w:bookmarkStart w:id="1494" w:name="_Toc275501950"/>
      <w:bookmarkStart w:id="1495" w:name="_Toc371377478"/>
      <w:bookmarkStart w:id="1496" w:name="_Toc21212513"/>
      <w:bookmarkStart w:id="1497" w:name="ComplaintLineItemDetailNumber"/>
      <w:proofErr w:type="spellStart"/>
      <w:r>
        <w:lastRenderedPageBreak/>
        <w:t>ComplaintLineItemDetailNumber</w:t>
      </w:r>
      <w:bookmarkEnd w:id="1493"/>
      <w:bookmarkEnd w:id="1494"/>
      <w:bookmarkEnd w:id="1495"/>
      <w:bookmarkEnd w:id="1496"/>
      <w:bookmarkEnd w:id="14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9150E1" w14:textId="77777777" w:rsidTr="00503198">
        <w:tc>
          <w:tcPr>
            <w:tcW w:w="5000" w:type="pct"/>
          </w:tcPr>
          <w:p w14:paraId="713AF336" w14:textId="77777777" w:rsidR="00503198" w:rsidRDefault="00000000" w:rsidP="00503198">
            <w:pPr>
              <w:pStyle w:val="Normal2"/>
            </w:pPr>
            <w:r>
              <w:pict w14:anchorId="24FA6E2F">
                <v:shape id="dc_258" o:spid="_x0000_s2295" style="position:absolute;left:0;text-align:left;margin-left:0;margin-top:0;width:50pt;height:50pt;z-index:236;visibility:hidden" coordsize="67,249" o:spt="100" o:preferrelative="t" adj="0,,0" path="">
                  <v:stroke joinstyle="round"/>
                  <v:formulas/>
                  <v:path o:connecttype="segments"/>
                  <o:lock v:ext="edit" selection="t"/>
                </v:shape>
              </w:pict>
            </w:r>
            <w:r>
              <w:pict w14:anchorId="3661BD51">
                <v:shape id="_x0000_s3245" style="position:absolute;left:0;text-align:left;margin-left:13835.65pt;margin-top:7.2pt;width:149.25pt;height:40.5pt;z-index:-2117;mso-wrap-edited:t;mso-position-horizontal:right" coordsize="" o:spt="100" wrapcoords="-30 104 1000 104 1000 1105 1000 1105 -30 1105 -30 104" adj="0,,0" path="">
                  <v:stroke joinstyle="round"/>
                  <v:imagedata r:id="rId336" o:title="dc_258"/>
                  <v:formulas/>
                  <v:path o:connecttype="segments"/>
                  <w10:wrap type="tight"/>
                </v:shape>
              </w:pict>
            </w:r>
            <w:r w:rsidR="00503198">
              <w:t xml:space="preserve">The sequential number of an item assigned by the party making the Complaint within </w:t>
            </w:r>
            <w:proofErr w:type="spellStart"/>
            <w:r w:rsidR="00503198">
              <w:t>ComplaintLineItemDetail</w:t>
            </w:r>
            <w:proofErr w:type="spellEnd"/>
          </w:p>
        </w:tc>
      </w:tr>
    </w:tbl>
    <w:p w14:paraId="4AD8C817" w14:textId="77777777" w:rsidR="00503198" w:rsidRDefault="00503198" w:rsidP="00503198"/>
    <w:p w14:paraId="7980FA09" w14:textId="77777777" w:rsidR="00503198" w:rsidRDefault="00503198" w:rsidP="00503198">
      <w:pPr>
        <w:pStyle w:val="Heading2"/>
      </w:pPr>
      <w:bookmarkStart w:id="1498" w:name="_Toc259721604"/>
      <w:bookmarkStart w:id="1499" w:name="_Toc275501951"/>
      <w:bookmarkStart w:id="1500" w:name="_Toc371377479"/>
      <w:bookmarkStart w:id="1501" w:name="_Toc21212514"/>
      <w:bookmarkStart w:id="1502" w:name="ComplaintLineItemNumber"/>
      <w:proofErr w:type="spellStart"/>
      <w:r>
        <w:t>ComplaintLineItemNumber</w:t>
      </w:r>
      <w:bookmarkEnd w:id="1498"/>
      <w:bookmarkEnd w:id="1499"/>
      <w:bookmarkEnd w:id="1500"/>
      <w:bookmarkEnd w:id="1501"/>
      <w:bookmarkEnd w:id="15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1F759B" w14:textId="77777777" w:rsidTr="00503198">
        <w:tc>
          <w:tcPr>
            <w:tcW w:w="5000" w:type="pct"/>
          </w:tcPr>
          <w:p w14:paraId="640529BF" w14:textId="77777777" w:rsidR="00503198" w:rsidRDefault="00000000" w:rsidP="00503198">
            <w:pPr>
              <w:pStyle w:val="Normal2"/>
            </w:pPr>
            <w:r>
              <w:pict w14:anchorId="5EA8A7C3">
                <v:shape id="dc_259" o:spid="_x0000_s2296" style="position:absolute;left:0;text-align:left;margin-left:0;margin-top:0;width:50pt;height:50pt;z-index:237;visibility:hidden" coordsize="67,210" o:spt="100" o:preferrelative="t" adj="0,,0" path="">
                  <v:stroke joinstyle="round"/>
                  <v:formulas/>
                  <v:path o:connecttype="segments"/>
                  <o:lock v:ext="edit" selection="t"/>
                </v:shape>
              </w:pict>
            </w:r>
            <w:r>
              <w:pict w14:anchorId="0738CDCB">
                <v:shape id="_x0000_s3246" style="position:absolute;left:0;text-align:left;margin-left:10836.4pt;margin-top:7.2pt;width:126pt;height:40.5pt;z-index:-2116;mso-wrap-edited:t;mso-position-horizontal:right" coordsize="" o:spt="100" wrapcoords="-30 104 1000 104 1000 1105 1000 1105 -30 1105 -30 104" adj="0,,0" path="">
                  <v:stroke joinstyle="round"/>
                  <v:imagedata r:id="rId337" o:title="dc_259"/>
                  <v:formulas/>
                  <v:path o:connecttype="segments"/>
                  <w10:wrap type="tight"/>
                </v:shape>
              </w:pict>
            </w:r>
            <w:r w:rsidR="00503198">
              <w:t>The number used to identify the Complaint line item</w:t>
            </w:r>
          </w:p>
        </w:tc>
      </w:tr>
    </w:tbl>
    <w:p w14:paraId="12EF8065" w14:textId="77777777" w:rsidR="00503198" w:rsidRDefault="00503198" w:rsidP="00503198"/>
    <w:p w14:paraId="091D684E" w14:textId="77777777" w:rsidR="00503198" w:rsidRDefault="00503198" w:rsidP="00503198">
      <w:pPr>
        <w:pStyle w:val="Heading2"/>
      </w:pPr>
      <w:bookmarkStart w:id="1503" w:name="_Toc259721605"/>
      <w:bookmarkStart w:id="1504" w:name="_Toc275501952"/>
      <w:bookmarkStart w:id="1505" w:name="_Toc371377480"/>
      <w:bookmarkStart w:id="1506" w:name="_Toc21212515"/>
      <w:bookmarkStart w:id="1507" w:name="ComplaintLineNetChargeAmount"/>
      <w:proofErr w:type="spellStart"/>
      <w:r>
        <w:t>ComplaintLineNetChargeAmount</w:t>
      </w:r>
      <w:bookmarkEnd w:id="1503"/>
      <w:bookmarkEnd w:id="1504"/>
      <w:bookmarkEnd w:id="1505"/>
      <w:bookmarkEnd w:id="1506"/>
      <w:bookmarkEnd w:id="15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40FB54" w14:textId="77777777" w:rsidTr="00503198">
        <w:tc>
          <w:tcPr>
            <w:tcW w:w="5000" w:type="pct"/>
          </w:tcPr>
          <w:p w14:paraId="483721FF" w14:textId="77777777" w:rsidR="00503198" w:rsidRDefault="00000000" w:rsidP="00503198">
            <w:pPr>
              <w:pStyle w:val="Normal2"/>
            </w:pPr>
            <w:r>
              <w:pict w14:anchorId="293B9214">
                <v:shape id="dc_260" o:spid="_x0000_s2297" style="position:absolute;left:0;text-align:left;margin-left:0;margin-top:0;width:50pt;height:50pt;z-index:238;visibility:hidden" coordsize="81,516" o:spt="100" o:preferrelative="t" adj="0,,0" path="">
                  <v:stroke joinstyle="round"/>
                  <v:formulas/>
                  <v:path o:connecttype="segments"/>
                  <o:lock v:ext="edit" selection="t"/>
                </v:shape>
              </w:pict>
            </w:r>
            <w:r>
              <w:pict w14:anchorId="6D5FDEFB">
                <v:shape id="_x0000_s3247" style="position:absolute;left:0;text-align:left;margin-left:34540.15pt;margin-top:7.2pt;width:309.75pt;height:48.75pt;z-index:-2115;mso-wrap-edited:t;mso-position-horizontal:right" coordsize="" o:spt="100" wrapcoords="-30 358 465 358 695 358 695 259 695 259 695 0 1000 0 1000 0 1000 1087 695 1087 695 939 465 939 465 926 -30 926 -30 358" adj="0,,0" path="">
                  <v:stroke joinstyle="round"/>
                  <v:imagedata r:id="rId338" o:title="dc_260"/>
                  <v:formulas/>
                  <v:path o:connecttype="segments"/>
                  <w10:wrap type="tight"/>
                </v:shape>
              </w:pict>
            </w:r>
            <w:r w:rsidR="00503198">
              <w:t>The total complained amount per line.</w:t>
            </w:r>
          </w:p>
          <w:p w14:paraId="06200D2E" w14:textId="77777777" w:rsidR="00503198" w:rsidRDefault="00503198" w:rsidP="00503198">
            <w:pPr>
              <w:pStyle w:val="Bold3"/>
            </w:pPr>
            <w:r>
              <w:t>(sequence)</w:t>
            </w:r>
          </w:p>
          <w:p w14:paraId="16A65383" w14:textId="77777777" w:rsidR="00503198" w:rsidRDefault="00503198" w:rsidP="00503198">
            <w:pPr>
              <w:pStyle w:val="Italic3"/>
            </w:pPr>
            <w:r>
              <w:t>The sequence of items below is mandatory. A single instance is required.</w:t>
            </w:r>
          </w:p>
          <w:p w14:paraId="05DE8C1B" w14:textId="77777777" w:rsidR="00503198" w:rsidRDefault="00503198" w:rsidP="00503198">
            <w:pPr>
              <w:pStyle w:val="Bold4"/>
            </w:pPr>
            <w:proofErr w:type="spellStart"/>
            <w:r>
              <w:t>CurrencyValue</w:t>
            </w:r>
            <w:proofErr w:type="spellEnd"/>
          </w:p>
          <w:p w14:paraId="45B18E2C" w14:textId="77777777" w:rsidR="00503198" w:rsidRDefault="00503198" w:rsidP="00503198">
            <w:pPr>
              <w:pStyle w:val="Italic4"/>
            </w:pPr>
            <w:proofErr w:type="spellStart"/>
            <w:r>
              <w:t>CurrencyValue</w:t>
            </w:r>
            <w:proofErr w:type="spellEnd"/>
            <w:r>
              <w:t xml:space="preserve"> is mandatory. A single instance is required.</w:t>
            </w:r>
          </w:p>
          <w:p w14:paraId="47A807D3"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1BF6788B" w14:textId="77777777" w:rsidR="00503198" w:rsidRDefault="00503198" w:rsidP="00503198"/>
    <w:p w14:paraId="597B3AB8" w14:textId="77777777" w:rsidR="00503198" w:rsidRDefault="00503198" w:rsidP="00503198">
      <w:pPr>
        <w:pStyle w:val="Heading2"/>
      </w:pPr>
      <w:bookmarkStart w:id="1508" w:name="_Toc259721606"/>
      <w:bookmarkStart w:id="1509" w:name="_Toc275501953"/>
      <w:bookmarkStart w:id="1510" w:name="_Toc371377481"/>
      <w:bookmarkStart w:id="1511" w:name="_Toc21212516"/>
      <w:bookmarkStart w:id="1512" w:name="ComplaintNumber"/>
      <w:proofErr w:type="spellStart"/>
      <w:r>
        <w:t>ComplaintNumber</w:t>
      </w:r>
      <w:bookmarkEnd w:id="1508"/>
      <w:bookmarkEnd w:id="1509"/>
      <w:bookmarkEnd w:id="1510"/>
      <w:bookmarkEnd w:id="1511"/>
      <w:bookmarkEnd w:id="15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142757" w14:textId="77777777" w:rsidTr="00503198">
        <w:tc>
          <w:tcPr>
            <w:tcW w:w="5000" w:type="pct"/>
          </w:tcPr>
          <w:p w14:paraId="678896F5" w14:textId="77777777" w:rsidR="00503198" w:rsidRDefault="00000000" w:rsidP="00503198">
            <w:pPr>
              <w:pStyle w:val="Normal2"/>
            </w:pPr>
            <w:r>
              <w:pict w14:anchorId="11FA3B99">
                <v:shape id="dc_261" o:spid="_x0000_s2298" style="position:absolute;left:0;text-align:left;margin-left:0;margin-top:0;width:50pt;height:50pt;z-index:239;visibility:hidden" coordsize="67,152" o:spt="100" o:preferrelative="t" adj="0,,0" path="">
                  <v:stroke joinstyle="round"/>
                  <v:formulas/>
                  <v:path o:connecttype="segments"/>
                  <o:lock v:ext="edit" selection="t"/>
                </v:shape>
              </w:pict>
            </w:r>
            <w:r>
              <w:pict w14:anchorId="47CD0C29">
                <v:shape id="_x0000_s3248" style="position:absolute;left:0;text-align:left;margin-left:6385.9pt;margin-top:7.2pt;width:91.5pt;height:40.5pt;z-index:-2114;mso-wrap-edited:t;mso-position-horizontal:right" coordsize="" o:spt="100" wrapcoords="-30 104 1000 104 1000 1105 1000 1105 -30 1105 -30 104" adj="0,,0" path="">
                  <v:stroke joinstyle="round"/>
                  <v:imagedata r:id="rId339" o:title="dc_261"/>
                  <v:formulas/>
                  <v:path o:connecttype="segments"/>
                  <w10:wrap type="tight"/>
                </v:shape>
              </w:pict>
            </w:r>
            <w:r w:rsidR="00503198">
              <w:t>A unique identification number of the Complaint, generated by the complainer.</w:t>
            </w:r>
          </w:p>
        </w:tc>
      </w:tr>
    </w:tbl>
    <w:p w14:paraId="66363BD9" w14:textId="77777777" w:rsidR="00503198" w:rsidRDefault="00503198" w:rsidP="00503198"/>
    <w:p w14:paraId="49A2EECA" w14:textId="77777777" w:rsidR="00503198" w:rsidRDefault="00503198" w:rsidP="00503198">
      <w:pPr>
        <w:pStyle w:val="Heading2"/>
      </w:pPr>
      <w:bookmarkStart w:id="1513" w:name="_Toc259721607"/>
      <w:bookmarkStart w:id="1514" w:name="_Toc275501954"/>
      <w:bookmarkStart w:id="1515" w:name="_Toc371377482"/>
      <w:bookmarkStart w:id="1516" w:name="_Toc21212517"/>
      <w:bookmarkStart w:id="1517" w:name="ComplaintReason"/>
      <w:proofErr w:type="spellStart"/>
      <w:r>
        <w:t>ComplaintReason</w:t>
      </w:r>
      <w:bookmarkEnd w:id="1513"/>
      <w:bookmarkEnd w:id="1514"/>
      <w:bookmarkEnd w:id="1515"/>
      <w:bookmarkEnd w:id="1516"/>
      <w:bookmarkEnd w:id="15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1705E8" w14:textId="77777777" w:rsidTr="00503198">
        <w:tc>
          <w:tcPr>
            <w:tcW w:w="5000" w:type="pct"/>
          </w:tcPr>
          <w:p w14:paraId="0AAF97FF" w14:textId="77777777" w:rsidR="00503198" w:rsidRDefault="00000000" w:rsidP="00503198">
            <w:pPr>
              <w:pStyle w:val="Normal2"/>
            </w:pPr>
            <w:r>
              <w:pict w14:anchorId="205867D9">
                <v:shape id="dc_262" o:spid="_x0000_s2299" style="position:absolute;left:0;text-align:left;margin-left:0;margin-top:0;width:50pt;height:50pt;z-index:240;visibility:hidden" coordsize="236,510" o:spt="100" o:preferrelative="t" adj="0,,0" path="">
                  <v:stroke joinstyle="round"/>
                  <v:formulas/>
                  <v:path o:connecttype="segments"/>
                  <o:lock v:ext="edit" selection="t"/>
                </v:shape>
              </w:pict>
            </w:r>
            <w:r>
              <w:pict w14:anchorId="7A94B955">
                <v:shape id="_x0000_s3249" style="position:absolute;left:0;text-align:left;margin-left:34056.4pt;margin-top:7.2pt;width:306pt;height:141.75pt;z-index:-2113;mso-wrap-edited:t;mso-position-horizontal:right" coordsize="" o:spt="100" wrapcoords="-30 296 266 296 266 29 500 29 500 29 500 0 1000 0 1000 0 1000 1030 500 1030 500 772 266 772 266 492 -30 492 -30 296" adj="0,,0" path="">
                  <v:stroke joinstyle="round"/>
                  <v:imagedata r:id="rId340" o:title="dc_262"/>
                  <v:formulas/>
                  <v:path o:connecttype="segments"/>
                  <w10:wrap type="tight"/>
                </v:shape>
              </w:pict>
            </w:r>
            <w:r w:rsidR="00503198">
              <w:t>A group item containing the reason for the Complaint.</w:t>
            </w:r>
          </w:p>
          <w:p w14:paraId="0D66D899" w14:textId="77777777" w:rsidR="00503198" w:rsidRDefault="00503198" w:rsidP="00503198">
            <w:pPr>
              <w:pStyle w:val="Bold3"/>
            </w:pPr>
            <w:proofErr w:type="spellStart"/>
            <w:r>
              <w:t>ComplaintReasonType</w:t>
            </w:r>
            <w:proofErr w:type="spellEnd"/>
            <w:r>
              <w:t xml:space="preserve"> [attribute]</w:t>
            </w:r>
          </w:p>
          <w:p w14:paraId="3D901995" w14:textId="77777777" w:rsidR="00503198" w:rsidRDefault="00503198" w:rsidP="00503198">
            <w:pPr>
              <w:pStyle w:val="Italic3"/>
            </w:pPr>
            <w:proofErr w:type="spellStart"/>
            <w:r>
              <w:t>ComplaintReasonType</w:t>
            </w:r>
            <w:proofErr w:type="spellEnd"/>
            <w:r>
              <w:t xml:space="preserve"> is optional. A single instance might exist.</w:t>
            </w:r>
          </w:p>
          <w:p w14:paraId="5C324537" w14:textId="77777777" w:rsidR="00503198" w:rsidRDefault="00503198" w:rsidP="00503198">
            <w:pPr>
              <w:pStyle w:val="Normal3"/>
            </w:pPr>
            <w:r>
              <w:t>The type of complaint reason.</w:t>
            </w:r>
          </w:p>
          <w:p w14:paraId="0F9631E4" w14:textId="77777777" w:rsidR="00503198" w:rsidRDefault="00503198" w:rsidP="00503198">
            <w:pPr>
              <w:pStyle w:val="Normal3"/>
            </w:pPr>
            <w:r>
              <w:t xml:space="preserve">Refer to </w:t>
            </w:r>
            <w:proofErr w:type="spellStart"/>
            <w:r>
              <w:t>ComplaintReasonType</w:t>
            </w:r>
            <w:proofErr w:type="spellEnd"/>
            <w:r>
              <w:t xml:space="preserve"> definition for any enumerations.</w:t>
            </w:r>
          </w:p>
          <w:p w14:paraId="1004A251" w14:textId="77777777" w:rsidR="00503198" w:rsidRDefault="00503198" w:rsidP="00503198">
            <w:pPr>
              <w:pStyle w:val="Bold3"/>
            </w:pPr>
            <w:r>
              <w:t>(sequence)</w:t>
            </w:r>
          </w:p>
          <w:p w14:paraId="1CD3B088" w14:textId="77777777" w:rsidR="00503198" w:rsidRDefault="00503198" w:rsidP="00503198">
            <w:pPr>
              <w:pStyle w:val="Italic3"/>
            </w:pPr>
            <w:r>
              <w:t>The sequence of items below is mandatory. A single instance is required.</w:t>
            </w:r>
          </w:p>
          <w:p w14:paraId="0028003E" w14:textId="77777777" w:rsidR="00503198" w:rsidRDefault="00503198" w:rsidP="00503198">
            <w:pPr>
              <w:pStyle w:val="Bold4"/>
            </w:pPr>
            <w:proofErr w:type="spellStart"/>
            <w:r>
              <w:t>ComplaintReasonCode</w:t>
            </w:r>
            <w:proofErr w:type="spellEnd"/>
          </w:p>
          <w:p w14:paraId="199DEBCB" w14:textId="77777777" w:rsidR="00503198" w:rsidRDefault="00503198" w:rsidP="00503198">
            <w:pPr>
              <w:pStyle w:val="Italic4"/>
            </w:pPr>
            <w:proofErr w:type="spellStart"/>
            <w:r>
              <w:t>ComplaintReasonCode</w:t>
            </w:r>
            <w:proofErr w:type="spellEnd"/>
            <w:r>
              <w:t xml:space="preserve"> is optional. A single instance might exist.</w:t>
            </w:r>
          </w:p>
          <w:p w14:paraId="5A6B9719" w14:textId="77777777" w:rsidR="00503198" w:rsidRDefault="00503198" w:rsidP="00503198">
            <w:pPr>
              <w:pStyle w:val="Normal4"/>
            </w:pPr>
            <w:r>
              <w:lastRenderedPageBreak/>
              <w:t xml:space="preserve">A code for quickly communicating the type of </w:t>
            </w:r>
            <w:proofErr w:type="spellStart"/>
            <w:r>
              <w:t>ComplaintReason</w:t>
            </w:r>
            <w:proofErr w:type="spellEnd"/>
            <w:r>
              <w:t>. The Agency responsible for the code can be associated with the element.</w:t>
            </w:r>
          </w:p>
          <w:p w14:paraId="6C9085CF" w14:textId="77777777" w:rsidR="00503198" w:rsidRDefault="00503198" w:rsidP="00503198">
            <w:pPr>
              <w:pStyle w:val="Bold4"/>
            </w:pPr>
            <w:proofErr w:type="spellStart"/>
            <w:r>
              <w:t>ComplaintReasonDescription</w:t>
            </w:r>
            <w:proofErr w:type="spellEnd"/>
          </w:p>
          <w:p w14:paraId="7F6A3F8B" w14:textId="77777777" w:rsidR="00503198" w:rsidRDefault="00503198" w:rsidP="00503198">
            <w:pPr>
              <w:pStyle w:val="Italic4"/>
            </w:pPr>
            <w:proofErr w:type="spellStart"/>
            <w:r>
              <w:t>ComplaintReasonDescription</w:t>
            </w:r>
            <w:proofErr w:type="spellEnd"/>
            <w:r>
              <w:t xml:space="preserve"> is optional. Multiple instances might exist.</w:t>
            </w:r>
          </w:p>
          <w:p w14:paraId="2A14C6B0" w14:textId="77777777" w:rsidR="00503198" w:rsidRDefault="00503198" w:rsidP="00503198">
            <w:pPr>
              <w:pStyle w:val="Normal4"/>
            </w:pPr>
            <w:r>
              <w:t>A text field element describing the reason for the Complaint</w:t>
            </w:r>
          </w:p>
        </w:tc>
      </w:tr>
    </w:tbl>
    <w:p w14:paraId="604A896B" w14:textId="77777777" w:rsidR="00503198" w:rsidRDefault="00503198" w:rsidP="00503198"/>
    <w:p w14:paraId="2686BCB1" w14:textId="77777777" w:rsidR="00503198" w:rsidRDefault="00503198" w:rsidP="00503198">
      <w:pPr>
        <w:pStyle w:val="Heading2"/>
      </w:pPr>
      <w:bookmarkStart w:id="1518" w:name="_Toc259721608"/>
      <w:bookmarkStart w:id="1519" w:name="_Toc275501955"/>
      <w:bookmarkStart w:id="1520" w:name="_Toc371377483"/>
      <w:bookmarkStart w:id="1521" w:name="_Toc21212518"/>
      <w:bookmarkStart w:id="1522" w:name="ComplaintReasonCode"/>
      <w:proofErr w:type="spellStart"/>
      <w:r>
        <w:t>ComplaintReasonCode</w:t>
      </w:r>
      <w:bookmarkEnd w:id="1518"/>
      <w:bookmarkEnd w:id="1519"/>
      <w:bookmarkEnd w:id="1520"/>
      <w:bookmarkEnd w:id="1521"/>
      <w:bookmarkEnd w:id="15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1D2547" w14:textId="77777777" w:rsidTr="00503198">
        <w:tc>
          <w:tcPr>
            <w:tcW w:w="5000" w:type="pct"/>
          </w:tcPr>
          <w:p w14:paraId="1A019E95" w14:textId="77777777" w:rsidR="00503198" w:rsidRDefault="00000000" w:rsidP="00503198">
            <w:pPr>
              <w:pStyle w:val="Normal2"/>
            </w:pPr>
            <w:r>
              <w:pict w14:anchorId="3696F95A">
                <v:shape id="dc_263" o:spid="_x0000_s2300" style="position:absolute;left:0;text-align:left;margin-left:0;margin-top:0;width:50pt;height:50pt;z-index:241;visibility:hidden" coordsize="96,358" o:spt="100" o:preferrelative="t" adj="0,,0" path="">
                  <v:stroke joinstyle="round"/>
                  <v:formulas/>
                  <v:path o:connecttype="segments"/>
                  <o:lock v:ext="edit" selection="t"/>
                </v:shape>
              </w:pict>
            </w:r>
            <w:r>
              <w:pict w14:anchorId="58E8B4C1">
                <v:shape id="_x0000_s3250" style="position:absolute;left:0;text-align:left;margin-left:22252.9pt;margin-top:7.2pt;width:214.5pt;height:57.75pt;z-index:-2112;mso-wrap-edited:t;mso-position-horizontal:right" coordsize="" o:spt="100" wrapcoords="-30 322 480 322 480 72 480 72 480 0 1000 0 1000 0 1000 1073 480 1073 480 1021 -30 1021 -30 322" adj="0,,0" path="">
                  <v:stroke joinstyle="round"/>
                  <v:imagedata r:id="rId341" o:title="dc_263"/>
                  <v:formulas/>
                  <v:path o:connecttype="segments"/>
                  <w10:wrap type="tight"/>
                </v:shape>
              </w:pict>
            </w:r>
            <w:r w:rsidR="00503198">
              <w:t xml:space="preserve">A code for quickly communicating the type of </w:t>
            </w:r>
            <w:proofErr w:type="spellStart"/>
            <w:r w:rsidR="00503198">
              <w:t>ComplaintReason</w:t>
            </w:r>
            <w:proofErr w:type="spellEnd"/>
            <w:r w:rsidR="00503198">
              <w:t>. The Agency responsible for the code can be associated with the element.</w:t>
            </w:r>
          </w:p>
          <w:p w14:paraId="4B2D6A28" w14:textId="77777777" w:rsidR="00503198" w:rsidRDefault="00503198" w:rsidP="00E62E8E">
            <w:pPr>
              <w:pStyle w:val="Bold3"/>
            </w:pPr>
            <w:r>
              <w:t>Agency [attribute]</w:t>
            </w:r>
          </w:p>
          <w:p w14:paraId="284E6AEE" w14:textId="77777777" w:rsidR="00503198" w:rsidRDefault="00503198" w:rsidP="00E62E8E">
            <w:pPr>
              <w:pStyle w:val="Italic3"/>
            </w:pPr>
            <w:r>
              <w:t>Agency is optional. A single instance might exist.</w:t>
            </w:r>
          </w:p>
          <w:p w14:paraId="6369039A" w14:textId="77777777" w:rsidR="00503198" w:rsidRDefault="00503198" w:rsidP="00E62E8E">
            <w:pPr>
              <w:pStyle w:val="Normal3"/>
            </w:pPr>
            <w:r>
              <w:t>Describes the agency maintaining the list of codes. To be included in this list the agency must be a recognized standards body or industry organisation.</w:t>
            </w:r>
          </w:p>
          <w:p w14:paraId="4EBC0E4D" w14:textId="77777777" w:rsidR="00503198" w:rsidRDefault="00503198" w:rsidP="008D25AE">
            <w:pPr>
              <w:pStyle w:val="Normal3"/>
              <w:numPr>
                <w:ilvl w:val="0"/>
                <w:numId w:val="17"/>
              </w:numPr>
            </w:pPr>
            <w:r>
              <w:t xml:space="preserve">For the element that owns this attribute. </w:t>
            </w:r>
          </w:p>
          <w:p w14:paraId="1F7D7445" w14:textId="77777777" w:rsidR="00503198" w:rsidRDefault="00503198" w:rsidP="008D25AE">
            <w:pPr>
              <w:pStyle w:val="Normal3"/>
              <w:numPr>
                <w:ilvl w:val="0"/>
                <w:numId w:val="17"/>
              </w:numPr>
            </w:pPr>
            <w:r>
              <w:t xml:space="preserve">For another attribute in the list of attributes associated with the parent element. </w:t>
            </w:r>
          </w:p>
          <w:p w14:paraId="2AE23BCE" w14:textId="77777777" w:rsidR="00503198" w:rsidRDefault="00503198" w:rsidP="00E62E8E">
            <w:pPr>
              <w:pStyle w:val="Normal3"/>
            </w:pPr>
            <w:r>
              <w:t>Refer to Agency definition for any enumerations.</w:t>
            </w:r>
          </w:p>
        </w:tc>
      </w:tr>
    </w:tbl>
    <w:p w14:paraId="2D2BEDA9" w14:textId="77777777" w:rsidR="00503198" w:rsidRDefault="00503198" w:rsidP="00503198"/>
    <w:p w14:paraId="09493035" w14:textId="77777777" w:rsidR="00503198" w:rsidRDefault="00503198" w:rsidP="00503198">
      <w:pPr>
        <w:pStyle w:val="Heading2"/>
      </w:pPr>
      <w:bookmarkStart w:id="1523" w:name="_Toc259721609"/>
      <w:bookmarkStart w:id="1524" w:name="_Toc275501956"/>
      <w:bookmarkStart w:id="1525" w:name="_Toc371377484"/>
      <w:bookmarkStart w:id="1526" w:name="_Toc21212519"/>
      <w:bookmarkStart w:id="1527" w:name="ComplaintReasonDescription"/>
      <w:proofErr w:type="spellStart"/>
      <w:r>
        <w:t>ComplaintReasonDescription</w:t>
      </w:r>
      <w:bookmarkEnd w:id="1523"/>
      <w:bookmarkEnd w:id="1524"/>
      <w:bookmarkEnd w:id="1525"/>
      <w:bookmarkEnd w:id="1526"/>
      <w:bookmarkEnd w:id="15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1D6221" w14:textId="77777777" w:rsidTr="00503198">
        <w:tc>
          <w:tcPr>
            <w:tcW w:w="5000" w:type="pct"/>
          </w:tcPr>
          <w:p w14:paraId="57CB237D" w14:textId="77777777" w:rsidR="00503198" w:rsidRDefault="00000000" w:rsidP="00503198">
            <w:pPr>
              <w:pStyle w:val="Normal2"/>
            </w:pPr>
            <w:r>
              <w:pict w14:anchorId="726B3FC1">
                <v:shape id="dc_264" o:spid="_x0000_s2301" style="position:absolute;left:0;text-align:left;margin-left:0;margin-top:0;width:50pt;height:50pt;z-index:242;visibility:hidden" coordsize="89,227" o:spt="100" o:preferrelative="t" adj="0,,0" path="">
                  <v:stroke joinstyle="round"/>
                  <v:formulas/>
                  <v:path o:connecttype="segments"/>
                  <o:lock v:ext="edit" selection="t"/>
                </v:shape>
              </w:pict>
            </w:r>
            <w:r>
              <w:pict w14:anchorId="1779C1AE">
                <v:shape id="_x0000_s3251" style="position:absolute;left:0;text-align:left;margin-left:12190.9pt;margin-top:7.2pt;width:136.5pt;height:53.25pt;z-index:-2111;mso-wrap-edited:t;mso-position-horizontal:right" coordsize="" o:spt="100" wrapcoords="-30 78 1000 78 1000 1079 1000 1079 -30 1079 -30 78" adj="0,,0" path="">
                  <v:stroke joinstyle="round"/>
                  <v:imagedata r:id="rId342" o:title="dc_264"/>
                  <v:formulas/>
                  <v:path o:connecttype="segments"/>
                  <w10:wrap type="tight"/>
                </v:shape>
              </w:pict>
            </w:r>
            <w:r w:rsidR="00503198">
              <w:t>A text field element describing the reason for the Complaint</w:t>
            </w:r>
          </w:p>
        </w:tc>
      </w:tr>
    </w:tbl>
    <w:p w14:paraId="2D4A5F29" w14:textId="77777777" w:rsidR="00503198" w:rsidRDefault="00503198" w:rsidP="00503198"/>
    <w:p w14:paraId="19317333" w14:textId="77777777" w:rsidR="00503198" w:rsidRDefault="00503198" w:rsidP="00503198">
      <w:pPr>
        <w:pStyle w:val="Heading2"/>
      </w:pPr>
      <w:bookmarkStart w:id="1528" w:name="_Toc259721610"/>
      <w:bookmarkStart w:id="1529" w:name="_Toc275501957"/>
      <w:bookmarkStart w:id="1530" w:name="_Toc371377485"/>
      <w:bookmarkStart w:id="1531" w:name="_Toc21212520"/>
      <w:bookmarkStart w:id="1532" w:name="ComplaintReasonType_a"/>
      <w:proofErr w:type="spellStart"/>
      <w:r>
        <w:t>ComplaintReasonType</w:t>
      </w:r>
      <w:proofErr w:type="spellEnd"/>
      <w:r>
        <w:t xml:space="preserve"> [attribute]</w:t>
      </w:r>
      <w:bookmarkEnd w:id="1528"/>
      <w:bookmarkEnd w:id="1529"/>
      <w:bookmarkEnd w:id="1530"/>
      <w:bookmarkEnd w:id="1531"/>
      <w:bookmarkEnd w:id="15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C03D5A4" w14:textId="77777777" w:rsidTr="00503198">
        <w:tc>
          <w:tcPr>
            <w:tcW w:w="5000" w:type="pct"/>
          </w:tcPr>
          <w:p w14:paraId="191D3410" w14:textId="77777777" w:rsidR="00503198" w:rsidRDefault="00000000" w:rsidP="00503198">
            <w:pPr>
              <w:pStyle w:val="Normal2"/>
            </w:pPr>
            <w:r>
              <w:pict w14:anchorId="3507FFB6">
                <v:shape id="dc_265" o:spid="_x0000_s2302" style="position:absolute;left:0;text-align:left;margin-left:0;margin-top:0;width:50pt;height:50pt;z-index:243;visibility:hidden" coordsize="89,219" o:spt="100" o:preferrelative="t" adj="0,,0" path="">
                  <v:stroke joinstyle="round"/>
                  <v:formulas/>
                  <v:path o:connecttype="segments"/>
                  <o:lock v:ext="edit" selection="t"/>
                </v:shape>
              </w:pict>
            </w:r>
            <w:r>
              <w:pict w14:anchorId="0EE9B83F">
                <v:shape id="_x0000_s3252" style="position:absolute;left:0;text-align:left;margin-left:11513.65pt;margin-top:7.2pt;width:131.25pt;height:53.25pt;z-index:-2110;mso-wrap-edited:t;mso-position-horizontal:right" coordsize="" o:spt="100" wrapcoords="-30 0 1000 0 1000 1079 1000 1079 -30 1079 -30 0" adj="0,,0" path="">
                  <v:stroke joinstyle="round"/>
                  <v:imagedata r:id="rId343" o:title="dc_265"/>
                  <v:formulas/>
                  <v:path o:connecttype="segments"/>
                  <w10:wrap type="tight"/>
                </v:shape>
              </w:pict>
            </w:r>
            <w:r w:rsidR="00503198">
              <w:t>The type of complaint reason.</w:t>
            </w:r>
          </w:p>
          <w:p w14:paraId="1062F6B3" w14:textId="77777777" w:rsidR="00503198" w:rsidRDefault="00503198" w:rsidP="00503198">
            <w:pPr>
              <w:pStyle w:val="Italic2"/>
            </w:pPr>
            <w:r>
              <w:t>This item is restricted to the following list.</w:t>
            </w:r>
          </w:p>
          <w:p w14:paraId="3F9EDCF0" w14:textId="77777777" w:rsidR="00503198" w:rsidRDefault="00503198" w:rsidP="00503198">
            <w:pPr>
              <w:pStyle w:val="Bold3"/>
            </w:pPr>
            <w:r>
              <w:t>Commercial</w:t>
            </w:r>
          </w:p>
          <w:p w14:paraId="4C8EA799" w14:textId="77777777" w:rsidR="00503198" w:rsidRDefault="00503198" w:rsidP="00503198">
            <w:pPr>
              <w:pStyle w:val="Bold3"/>
            </w:pPr>
            <w:r>
              <w:t>Logistical</w:t>
            </w:r>
          </w:p>
          <w:p w14:paraId="17C06C34" w14:textId="77777777" w:rsidR="00503198" w:rsidRDefault="00503198" w:rsidP="00503198">
            <w:pPr>
              <w:pStyle w:val="Bold3"/>
            </w:pPr>
            <w:r>
              <w:t>Technical</w:t>
            </w:r>
          </w:p>
        </w:tc>
      </w:tr>
    </w:tbl>
    <w:p w14:paraId="4A27CABF" w14:textId="77777777" w:rsidR="00503198" w:rsidRDefault="00503198" w:rsidP="00503198"/>
    <w:p w14:paraId="7399D6E1" w14:textId="77777777" w:rsidR="00503198" w:rsidRDefault="00503198" w:rsidP="00503198">
      <w:pPr>
        <w:pStyle w:val="Heading2"/>
      </w:pPr>
      <w:bookmarkStart w:id="1533" w:name="_Toc259721611"/>
      <w:bookmarkStart w:id="1534" w:name="_Toc275501958"/>
      <w:bookmarkStart w:id="1535" w:name="_Toc371377486"/>
      <w:bookmarkStart w:id="1536" w:name="_Toc21212521"/>
      <w:bookmarkStart w:id="1537" w:name="ComplaintReference"/>
      <w:proofErr w:type="spellStart"/>
      <w:r>
        <w:lastRenderedPageBreak/>
        <w:t>ComplaintReference</w:t>
      </w:r>
      <w:bookmarkEnd w:id="1533"/>
      <w:bookmarkEnd w:id="1534"/>
      <w:bookmarkEnd w:id="1535"/>
      <w:bookmarkEnd w:id="1536"/>
      <w:bookmarkEnd w:id="15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804C14" w14:textId="77777777" w:rsidTr="00503198">
        <w:tc>
          <w:tcPr>
            <w:tcW w:w="5000" w:type="pct"/>
          </w:tcPr>
          <w:p w14:paraId="6FD5593E" w14:textId="77777777" w:rsidR="00503198" w:rsidRDefault="00000000" w:rsidP="00503198">
            <w:pPr>
              <w:pStyle w:val="Normal2"/>
            </w:pPr>
            <w:r>
              <w:pict w14:anchorId="374DF52C">
                <v:shape id="dc_266" o:spid="_x0000_s2303" style="position:absolute;left:0;text-align:left;margin-left:0;margin-top:0;width:50pt;height:50pt;z-index:244;visibility:hidden" coordsize="154,404" o:spt="100" o:preferrelative="t" adj="0,,0" path="">
                  <v:stroke joinstyle="round"/>
                  <v:formulas/>
                  <v:path o:connecttype="segments"/>
                  <o:lock v:ext="edit" selection="t"/>
                </v:shape>
              </w:pict>
            </w:r>
            <w:r>
              <w:rPr>
                <w:noProof/>
                <w:snapToGrid/>
                <w:lang w:val="sv-SE" w:eastAsia="sv-SE"/>
              </w:rPr>
              <w:pict w14:anchorId="44C359DF">
                <v:shape id="_x0000_s7260" type="#_x0000_t75" style="position:absolute;left:0;text-align:left;margin-left:11261.2pt;margin-top:7.05pt;width:291pt;height:97.5pt;z-index:-101;mso-wrap-edited:t;mso-position-horizontal:right;mso-position-horizontal-relative:text;mso-position-vertical:absolute;mso-position-vertical-relative:text" wrapcoords="193 7001 267 15087 9323 14976 9286 21179 21600 21434 21600 0 9137 22 9397 6779 193 7001" filled="t">
                  <v:imagedata r:id="rId344" o:title="ComplaintReference"/>
                  <w10:wrap type="tight"/>
                </v:shape>
              </w:pict>
            </w:r>
            <w:r w:rsidR="00503198">
              <w:t xml:space="preserve">A group item detailing relevant references pertaining to the Complaint. </w:t>
            </w:r>
            <w:proofErr w:type="spellStart"/>
            <w:r w:rsidR="00503198">
              <w:t>ComplaintReference</w:t>
            </w:r>
            <w:proofErr w:type="spellEnd"/>
            <w:r w:rsidR="00503198">
              <w:t xml:space="preserve"> contains the attribute </w:t>
            </w:r>
            <w:proofErr w:type="spellStart"/>
            <w:r w:rsidR="00503198">
              <w:t>ComplaintReferenceType</w:t>
            </w:r>
            <w:proofErr w:type="spellEnd"/>
            <w:r w:rsidR="00503198">
              <w:t>.</w:t>
            </w:r>
          </w:p>
          <w:p w14:paraId="66CD81C1" w14:textId="77777777" w:rsidR="00503198" w:rsidRDefault="00503198" w:rsidP="002B0EAA">
            <w:pPr>
              <w:pStyle w:val="Bold3"/>
            </w:pPr>
            <w:proofErr w:type="spellStart"/>
            <w:r>
              <w:t>ComplaintReferenceType</w:t>
            </w:r>
            <w:proofErr w:type="spellEnd"/>
            <w:r>
              <w:t xml:space="preserve"> [attribute]</w:t>
            </w:r>
          </w:p>
          <w:p w14:paraId="74F7A80B" w14:textId="77777777" w:rsidR="00503198" w:rsidRDefault="00503198" w:rsidP="002B0EAA">
            <w:pPr>
              <w:pStyle w:val="Italic3"/>
            </w:pPr>
            <w:proofErr w:type="spellStart"/>
            <w:r>
              <w:t>ComplaintReferenceType</w:t>
            </w:r>
            <w:proofErr w:type="spellEnd"/>
            <w:r>
              <w:t xml:space="preserve"> is optional. A single instance might exist.</w:t>
            </w:r>
          </w:p>
          <w:p w14:paraId="5BF6B384" w14:textId="77777777"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251C32B" w14:textId="77777777" w:rsidR="00503198" w:rsidRDefault="00503198" w:rsidP="002B0EAA">
            <w:pPr>
              <w:pStyle w:val="Normal3"/>
            </w:pPr>
            <w:r>
              <w:t xml:space="preserve">Refer to </w:t>
            </w:r>
            <w:proofErr w:type="spellStart"/>
            <w:r>
              <w:t>ComplaintReferenceType</w:t>
            </w:r>
            <w:proofErr w:type="spellEnd"/>
            <w:r>
              <w:t xml:space="preserve"> definition for any enumerations.</w:t>
            </w:r>
          </w:p>
          <w:p w14:paraId="35B917E5" w14:textId="77777777" w:rsidR="002B0EAA" w:rsidRDefault="002B0EAA" w:rsidP="002B0EAA">
            <w:pPr>
              <w:pStyle w:val="Bold3"/>
            </w:pPr>
            <w:proofErr w:type="spellStart"/>
            <w:r>
              <w:t>AssignedBy</w:t>
            </w:r>
            <w:proofErr w:type="spellEnd"/>
            <w:r>
              <w:t xml:space="preserve"> [attribute]</w:t>
            </w:r>
          </w:p>
          <w:p w14:paraId="18D68CC7" w14:textId="77777777" w:rsidR="002B0EAA" w:rsidRDefault="002B0EAA" w:rsidP="002B0EAA">
            <w:pPr>
              <w:pStyle w:val="Italic3"/>
            </w:pPr>
            <w:proofErr w:type="spellStart"/>
            <w:r>
              <w:t>AssignedBy</w:t>
            </w:r>
            <w:proofErr w:type="spellEnd"/>
            <w:r>
              <w:t xml:space="preserve"> is optional. A single instance might exist.</w:t>
            </w:r>
          </w:p>
          <w:p w14:paraId="79E366F0" w14:textId="77777777" w:rsidR="002B0EAA" w:rsidRDefault="004E5BAF" w:rsidP="002B0EAA">
            <w:pPr>
              <w:pStyle w:val="Normal3"/>
            </w:pPr>
            <w:r>
              <w:t xml:space="preserve">Identifies the type of party or the agency that </w:t>
            </w:r>
            <w:r w:rsidR="002B0EAA">
              <w:t xml:space="preserve">has assigned the associated item, e.g. a reference of type </w:t>
            </w:r>
            <w:proofErr w:type="spellStart"/>
            <w:r w:rsidR="002B0EAA">
              <w:t>OrderNumber</w:t>
            </w:r>
            <w:proofErr w:type="spellEnd"/>
            <w:r w:rsidR="002B0EAA">
              <w:t>.</w:t>
            </w:r>
          </w:p>
          <w:p w14:paraId="23F0EB51" w14:textId="77777777" w:rsidR="00503198" w:rsidRPr="00615F62" w:rsidRDefault="002B0EAA" w:rsidP="002B0EAA">
            <w:pPr>
              <w:pStyle w:val="Normal3"/>
              <w:rPr>
                <w:rFonts w:ascii="Tahoma" w:hAnsi="Tahoma" w:cs="Tahoma"/>
                <w:bCs/>
              </w:rPr>
            </w:pPr>
            <w:r>
              <w:t xml:space="preserve">Refer to </w:t>
            </w:r>
            <w:proofErr w:type="spellStart"/>
            <w:r>
              <w:t>AssignedBy</w:t>
            </w:r>
            <w:proofErr w:type="spellEnd"/>
            <w:r>
              <w:t xml:space="preserve"> for any enumerations.</w:t>
            </w:r>
          </w:p>
        </w:tc>
      </w:tr>
    </w:tbl>
    <w:p w14:paraId="10F38A50" w14:textId="77777777" w:rsidR="00503198" w:rsidRDefault="00503198" w:rsidP="00503198"/>
    <w:p w14:paraId="6A0DDA07" w14:textId="77777777" w:rsidR="00503198" w:rsidRDefault="00503198" w:rsidP="00503198">
      <w:pPr>
        <w:pStyle w:val="Heading2"/>
      </w:pPr>
      <w:bookmarkStart w:id="1538" w:name="_Toc259721612"/>
      <w:bookmarkStart w:id="1539" w:name="_Toc275501959"/>
      <w:bookmarkStart w:id="1540" w:name="_Toc371377487"/>
      <w:bookmarkStart w:id="1541" w:name="_Toc21212522"/>
      <w:bookmarkStart w:id="1542" w:name="ComplaintReferenceType_a"/>
      <w:proofErr w:type="spellStart"/>
      <w:r>
        <w:t>ComplaintReferenceType</w:t>
      </w:r>
      <w:proofErr w:type="spellEnd"/>
      <w:r>
        <w:t xml:space="preserve"> [attribute]</w:t>
      </w:r>
      <w:bookmarkEnd w:id="1538"/>
      <w:bookmarkEnd w:id="1539"/>
      <w:bookmarkEnd w:id="1540"/>
      <w:bookmarkEnd w:id="1541"/>
      <w:bookmarkEnd w:id="15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7B7C92" w14:textId="77777777" w:rsidTr="00503198">
        <w:tc>
          <w:tcPr>
            <w:tcW w:w="5000" w:type="pct"/>
          </w:tcPr>
          <w:p w14:paraId="30723CE0" w14:textId="77777777" w:rsidR="00503198" w:rsidRDefault="00000000" w:rsidP="00503198">
            <w:pPr>
              <w:pStyle w:val="Normal2"/>
            </w:pPr>
            <w:r>
              <w:pict w14:anchorId="155BA565">
                <v:shape id="dc_267" o:spid="_x0000_s4089" style="position:absolute;left:0;text-align:left;margin-left:0;margin-top:0;width:50pt;height:50pt;z-index:971;visibility:hidden" coordsize="89,222" o:spt="100" o:preferrelative="t" adj="0,,0" path="">
                  <v:stroke joinstyle="round"/>
                  <v:formulas/>
                  <v:path o:connecttype="segments"/>
                  <o:lock v:ext="edit" selection="t"/>
                </v:shape>
              </w:pict>
            </w:r>
            <w:r>
              <w:pict w14:anchorId="77E4BDF3">
                <v:shape id="_x0000_s4090" style="position:absolute;left:0;text-align:left;margin-left:11803.9pt;margin-top:7.2pt;width:133.5pt;height:53.25pt;z-index:-1442;mso-wrap-edited:t;mso-position-horizontal:right" coordsize="" o:spt="100" wrapcoords="-30 0 1000 0 1000 1079 1000 1079 -30 1079 -30 0" adj="0,,0" path="">
                  <v:stroke joinstyle="round"/>
                  <v:imagedata r:id="rId345"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9961A4B"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266D842" w14:textId="77777777" w:rsidR="00503198" w:rsidRDefault="00503198" w:rsidP="00503198"/>
    <w:p w14:paraId="1E83597C" w14:textId="77777777" w:rsidR="00503198" w:rsidRDefault="00503198" w:rsidP="00503198">
      <w:pPr>
        <w:pStyle w:val="Heading2"/>
      </w:pPr>
      <w:bookmarkStart w:id="1543" w:name="_Toc259721613"/>
      <w:bookmarkStart w:id="1544" w:name="_Toc275501960"/>
      <w:bookmarkStart w:id="1545" w:name="_Toc371377488"/>
      <w:bookmarkStart w:id="1546" w:name="_Toc21212523"/>
      <w:bookmarkStart w:id="1547" w:name="ComplaintResponse"/>
      <w:proofErr w:type="spellStart"/>
      <w:r>
        <w:lastRenderedPageBreak/>
        <w:t>ComplaintResponse</w:t>
      </w:r>
      <w:bookmarkEnd w:id="1543"/>
      <w:bookmarkEnd w:id="1544"/>
      <w:bookmarkEnd w:id="1545"/>
      <w:bookmarkEnd w:id="1546"/>
      <w:bookmarkEnd w:id="15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BA2097" w14:textId="77777777" w:rsidTr="00503198">
        <w:tc>
          <w:tcPr>
            <w:tcW w:w="5000" w:type="pct"/>
          </w:tcPr>
          <w:p w14:paraId="300CA70A" w14:textId="77777777" w:rsidR="00965624" w:rsidRDefault="00000000" w:rsidP="00965624">
            <w:pPr>
              <w:pStyle w:val="Normal2"/>
            </w:pPr>
            <w:r>
              <w:pict w14:anchorId="1D57FE34">
                <v:shape id="dc_268" o:spid="_x0000_s2304" style="position:absolute;left:0;text-align:left;margin-left:0;margin-top:0;width:50pt;height:50pt;z-index:245;visibility:hidden" coordsize="389,531" o:spt="100" o:preferrelative="t" adj="0,,0" path="">
                  <v:stroke joinstyle="round"/>
                  <v:formulas/>
                  <v:path o:connecttype="segments"/>
                  <o:lock v:ext="edit" selection="t"/>
                </v:shape>
              </w:pict>
            </w:r>
            <w:r>
              <w:pict w14:anchorId="53BFCC28">
                <v:shape id="_x0000_s3254" style="position:absolute;left:0;text-align:left;margin-left:35701.15pt;margin-top:7.2pt;width:318.75pt;height:233.25pt;z-index:-2109;mso-wrap-edited:t;mso-position-horizontal:right" coordsize="" o:spt="100" wrapcoords="-30 393 288 393 288 17 512 17 512 17 512 0 1000 0 1000 0 1000 1018 512 1018 512 893 288 893 288 512 -30 512 -30 393" adj="0,,0" path="">
                  <v:stroke joinstyle="round"/>
                  <v:imagedata r:id="rId346" o:title="dc_268"/>
                  <v:formulas/>
                  <v:path o:connecttype="segments"/>
                  <w10:wrap type="tight"/>
                </v:shape>
              </w:pict>
            </w:r>
            <w:r w:rsidR="00503198">
              <w:t xml:space="preserve">The </w:t>
            </w:r>
            <w:proofErr w:type="spellStart"/>
            <w:r w:rsidR="00965624">
              <w:t>ComplaintResponse</w:t>
            </w:r>
            <w:proofErr w:type="spellEnd"/>
            <w:r w:rsidR="00965624">
              <w:t xml:space="preserve"> element is the root element for the </w:t>
            </w:r>
            <w:proofErr w:type="spellStart"/>
            <w:r w:rsidR="00965624">
              <w:t>ComplaintResponse</w:t>
            </w:r>
            <w:proofErr w:type="spellEnd"/>
            <w:r w:rsidR="00965624">
              <w:t xml:space="preserve"> e-Document.</w:t>
            </w:r>
          </w:p>
          <w:p w14:paraId="7070FEED" w14:textId="77777777" w:rsidR="00503198" w:rsidRDefault="00965624" w:rsidP="00965624">
            <w:pPr>
              <w:pStyle w:val="Normal2"/>
            </w:pPr>
            <w:r>
              <w:t xml:space="preserve">Typically, a </w:t>
            </w:r>
            <w:proofErr w:type="spellStart"/>
            <w:r>
              <w:t>ComplaintResponse</w:t>
            </w:r>
            <w:proofErr w:type="spellEnd"/>
            <w:r>
              <w:t xml:space="preserve"> e-Document is sent from the supplier or sender parties to the party who has originated the Complaint, or possibly to the </w:t>
            </w:r>
            <w:proofErr w:type="spellStart"/>
            <w:r>
              <w:t>RespondToParty</w:t>
            </w:r>
            <w:proofErr w:type="spellEnd"/>
            <w:r>
              <w:t>. The e-Document is sent to communicate the acceptance, partial acceptance, or rejection, of the preceding complaint(s) with supporting information. Whatever the decision, this e-Document must specify how the complaint will be processed</w:t>
            </w:r>
            <w:r w:rsidR="00503198">
              <w:t>.</w:t>
            </w:r>
          </w:p>
          <w:p w14:paraId="39F0B133" w14:textId="77777777" w:rsidR="00503198" w:rsidRDefault="00503198" w:rsidP="00503198">
            <w:pPr>
              <w:pStyle w:val="Bold3"/>
            </w:pPr>
            <w:proofErr w:type="spellStart"/>
            <w:r>
              <w:t>ComplaintResponseType</w:t>
            </w:r>
            <w:proofErr w:type="spellEnd"/>
            <w:r>
              <w:t xml:space="preserve"> [attribute]</w:t>
            </w:r>
          </w:p>
          <w:p w14:paraId="61CAC8F8" w14:textId="77777777" w:rsidR="00503198" w:rsidRDefault="00503198" w:rsidP="00503198">
            <w:pPr>
              <w:pStyle w:val="Italic3"/>
            </w:pPr>
            <w:proofErr w:type="spellStart"/>
            <w:r>
              <w:t>ComplaintResponseType</w:t>
            </w:r>
            <w:proofErr w:type="spellEnd"/>
            <w:r>
              <w:t xml:space="preserve"> is mandatory. A single instance is required.</w:t>
            </w:r>
          </w:p>
          <w:p w14:paraId="3B8CAAF6" w14:textId="77777777" w:rsidR="00503198" w:rsidRDefault="00503198" w:rsidP="00503198">
            <w:pPr>
              <w:pStyle w:val="Normal3"/>
            </w:pPr>
            <w:r>
              <w:t xml:space="preserve">Indicates if the </w:t>
            </w:r>
            <w:r w:rsidR="00ED105B">
              <w:t>e-Document</w:t>
            </w:r>
            <w:r>
              <w:t xml:space="preserve"> represents a Complaint by the sender or Feedback from the sender.</w:t>
            </w:r>
          </w:p>
          <w:p w14:paraId="1E87632E" w14:textId="77777777" w:rsidR="00503198" w:rsidRDefault="00503198" w:rsidP="00503198">
            <w:pPr>
              <w:pStyle w:val="Normal3"/>
            </w:pPr>
            <w:r>
              <w:t xml:space="preserve">Refer to </w:t>
            </w:r>
            <w:proofErr w:type="spellStart"/>
            <w:r>
              <w:t>ComplaintResponseType</w:t>
            </w:r>
            <w:proofErr w:type="spellEnd"/>
            <w:r>
              <w:t xml:space="preserve"> definition for any enumerations.</w:t>
            </w:r>
          </w:p>
          <w:p w14:paraId="4AF49DF2" w14:textId="77777777" w:rsidR="00503198" w:rsidRDefault="00503198" w:rsidP="00503198">
            <w:pPr>
              <w:pStyle w:val="Bold3"/>
            </w:pPr>
            <w:r>
              <w:t>Reissued [attribute]</w:t>
            </w:r>
          </w:p>
          <w:p w14:paraId="255C3CA2" w14:textId="77777777" w:rsidR="00503198" w:rsidRDefault="00503198" w:rsidP="00503198">
            <w:pPr>
              <w:pStyle w:val="Italic3"/>
            </w:pPr>
            <w:r>
              <w:t>Reissued is optional. A single instance might exist.</w:t>
            </w:r>
          </w:p>
          <w:p w14:paraId="5E8EE605" w14:textId="77777777" w:rsidR="00503198" w:rsidRDefault="00503198" w:rsidP="00503198">
            <w:pPr>
              <w:pStyle w:val="Normal3"/>
            </w:pPr>
            <w:r>
              <w:t>Either "Yes" or "No".</w:t>
            </w:r>
          </w:p>
          <w:p w14:paraId="2B1B3F7C" w14:textId="77777777" w:rsidR="00503198" w:rsidRDefault="00503198" w:rsidP="00503198">
            <w:pPr>
              <w:pStyle w:val="Normal3"/>
            </w:pPr>
            <w:r>
              <w:t>Refer to Reissued definition for any enumerations.</w:t>
            </w:r>
          </w:p>
          <w:p w14:paraId="4F5F4094" w14:textId="77777777" w:rsidR="00503198" w:rsidRDefault="00503198" w:rsidP="00503198">
            <w:pPr>
              <w:pStyle w:val="Bold3"/>
            </w:pPr>
            <w:r>
              <w:t>Language [attribute]</w:t>
            </w:r>
          </w:p>
          <w:p w14:paraId="143D4104" w14:textId="77777777" w:rsidR="00503198" w:rsidRDefault="00503198" w:rsidP="00503198">
            <w:pPr>
              <w:pStyle w:val="Italic3"/>
            </w:pPr>
            <w:r>
              <w:t>Language is optional. A single instance might exist.</w:t>
            </w:r>
          </w:p>
          <w:p w14:paraId="0CF3E25D"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33FCE33" w14:textId="77777777" w:rsidR="00503198" w:rsidRDefault="006070A5" w:rsidP="00503198">
            <w:pPr>
              <w:pStyle w:val="Normal3"/>
            </w:pPr>
            <w:r>
              <w:t>Information on the content of this attribute is available at:</w:t>
            </w:r>
            <w:r>
              <w:br/>
              <w:t>https://www.loc.gov/standards/iso639-2/php/code_list.php</w:t>
            </w:r>
          </w:p>
          <w:p w14:paraId="41D627C9" w14:textId="77777777" w:rsidR="00503198" w:rsidRDefault="00503198" w:rsidP="00503198">
            <w:pPr>
              <w:pStyle w:val="Bold3"/>
            </w:pPr>
            <w:r>
              <w:t>(sequence)</w:t>
            </w:r>
          </w:p>
          <w:p w14:paraId="4FC118C5" w14:textId="77777777" w:rsidR="00503198" w:rsidRDefault="00503198" w:rsidP="00503198">
            <w:pPr>
              <w:pStyle w:val="Italic3"/>
            </w:pPr>
            <w:r>
              <w:t>The sequence of items below is mandatory. A single instance is required.</w:t>
            </w:r>
          </w:p>
          <w:p w14:paraId="3DE02ABD" w14:textId="77777777" w:rsidR="00503198" w:rsidRDefault="00503198" w:rsidP="00503198">
            <w:pPr>
              <w:pStyle w:val="Bold4"/>
            </w:pPr>
            <w:proofErr w:type="spellStart"/>
            <w:r>
              <w:t>ComplaintResponseHeader</w:t>
            </w:r>
            <w:proofErr w:type="spellEnd"/>
          </w:p>
          <w:p w14:paraId="5BD46116" w14:textId="77777777" w:rsidR="00503198" w:rsidRDefault="00503198" w:rsidP="00503198">
            <w:pPr>
              <w:pStyle w:val="Italic4"/>
            </w:pPr>
            <w:proofErr w:type="spellStart"/>
            <w:r>
              <w:t>ComplaintResponseHeader</w:t>
            </w:r>
            <w:proofErr w:type="spellEnd"/>
            <w:r>
              <w:t xml:space="preserve"> is mandatory. A single instance is required.</w:t>
            </w:r>
          </w:p>
          <w:p w14:paraId="7D9D6D51" w14:textId="77777777" w:rsidR="00503198" w:rsidRDefault="00503198" w:rsidP="00503198">
            <w:pPr>
              <w:pStyle w:val="Normal4"/>
            </w:pPr>
            <w:r>
              <w:t xml:space="preserve">The </w:t>
            </w:r>
            <w:proofErr w:type="spellStart"/>
            <w:r>
              <w:t>ComplaintResponseHeader</w:t>
            </w:r>
            <w:proofErr w:type="spellEnd"/>
            <w:r>
              <w:t xml:space="preserve"> is required and contains information common to the </w:t>
            </w:r>
            <w:proofErr w:type="spellStart"/>
            <w:r>
              <w:t>ComplaintResponse</w:t>
            </w:r>
            <w:proofErr w:type="spellEnd"/>
            <w:r>
              <w:t>.</w:t>
            </w:r>
          </w:p>
          <w:p w14:paraId="1B77C4F3" w14:textId="77777777" w:rsidR="00503198" w:rsidRDefault="00503198" w:rsidP="00503198">
            <w:pPr>
              <w:pStyle w:val="Bold4"/>
            </w:pPr>
            <w:proofErr w:type="spellStart"/>
            <w:r>
              <w:t>ComplaintResponseLineItem</w:t>
            </w:r>
            <w:proofErr w:type="spellEnd"/>
          </w:p>
          <w:p w14:paraId="5CCB4FF4" w14:textId="77777777" w:rsidR="00503198" w:rsidRDefault="00503198" w:rsidP="00503198">
            <w:pPr>
              <w:pStyle w:val="Italic4"/>
            </w:pPr>
            <w:proofErr w:type="spellStart"/>
            <w:r>
              <w:t>ComplaintResponseLineItem</w:t>
            </w:r>
            <w:proofErr w:type="spellEnd"/>
            <w:r>
              <w:t xml:space="preserve"> is mandatory. One instance is required, multiple instances might exist.</w:t>
            </w:r>
          </w:p>
          <w:p w14:paraId="7EC72DE3" w14:textId="77777777" w:rsidR="00503198" w:rsidRDefault="00503198" w:rsidP="00503198">
            <w:pPr>
              <w:pStyle w:val="Normal4"/>
            </w:pPr>
            <w:r>
              <w:lastRenderedPageBreak/>
              <w:t>The detail information about the response for a particular complaint.</w:t>
            </w:r>
          </w:p>
          <w:p w14:paraId="3A384D09" w14:textId="77777777"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14:paraId="1CF01795" w14:textId="77777777" w:rsidR="00503198" w:rsidRDefault="00503198" w:rsidP="00503198">
            <w:pPr>
              <w:pStyle w:val="Bold4"/>
            </w:pPr>
            <w:proofErr w:type="spellStart"/>
            <w:r>
              <w:t>ComplaintResponseSummary</w:t>
            </w:r>
            <w:proofErr w:type="spellEnd"/>
          </w:p>
          <w:p w14:paraId="41C56347" w14:textId="77777777" w:rsidR="00503198" w:rsidRDefault="00503198" w:rsidP="00503198">
            <w:pPr>
              <w:pStyle w:val="Italic4"/>
            </w:pPr>
            <w:proofErr w:type="spellStart"/>
            <w:r>
              <w:t>ComplaintResponseSummary</w:t>
            </w:r>
            <w:proofErr w:type="spellEnd"/>
            <w:r>
              <w:t xml:space="preserve"> is optional. A single instance might exist.</w:t>
            </w:r>
          </w:p>
          <w:p w14:paraId="4C7E84D1" w14:textId="77777777" w:rsidR="00503198" w:rsidRDefault="00503198" w:rsidP="00503198">
            <w:pPr>
              <w:pStyle w:val="Normal4"/>
            </w:pPr>
            <w:r>
              <w:t xml:space="preserve">Summary information that applies to the entire </w:t>
            </w:r>
            <w:proofErr w:type="spellStart"/>
            <w:r w:rsidR="00485239">
              <w:t>ComplaintResponse</w:t>
            </w:r>
            <w:proofErr w:type="spellEnd"/>
            <w:r>
              <w:t xml:space="preserve"> </w:t>
            </w:r>
            <w:r w:rsidR="00ED105B">
              <w:t>e-Document</w:t>
            </w:r>
            <w:r>
              <w:t>.</w:t>
            </w:r>
          </w:p>
        </w:tc>
      </w:tr>
    </w:tbl>
    <w:p w14:paraId="7B811273" w14:textId="77777777" w:rsidR="00503198" w:rsidRDefault="00503198" w:rsidP="00503198"/>
    <w:p w14:paraId="21ADBE90" w14:textId="77777777" w:rsidR="00503198" w:rsidRDefault="00503198" w:rsidP="00503198">
      <w:pPr>
        <w:pStyle w:val="Heading2"/>
      </w:pPr>
      <w:bookmarkStart w:id="1548" w:name="_Toc259721614"/>
      <w:bookmarkStart w:id="1549" w:name="_Toc275501961"/>
      <w:bookmarkStart w:id="1550" w:name="_Toc371377489"/>
      <w:bookmarkStart w:id="1551" w:name="_Toc21212524"/>
      <w:bookmarkStart w:id="1552" w:name="ComplaintResponseHeader"/>
      <w:proofErr w:type="spellStart"/>
      <w:r>
        <w:lastRenderedPageBreak/>
        <w:t>ComplaintResponseHeader</w:t>
      </w:r>
      <w:bookmarkEnd w:id="1548"/>
      <w:bookmarkEnd w:id="1549"/>
      <w:bookmarkEnd w:id="1550"/>
      <w:bookmarkEnd w:id="1551"/>
      <w:bookmarkEnd w:id="15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3F3BBD" w14:textId="77777777" w:rsidTr="00503198">
        <w:tc>
          <w:tcPr>
            <w:tcW w:w="5000" w:type="pct"/>
          </w:tcPr>
          <w:p w14:paraId="21746CA9" w14:textId="77777777" w:rsidR="00503198" w:rsidRDefault="00000000" w:rsidP="00503198">
            <w:pPr>
              <w:pStyle w:val="Normal2"/>
            </w:pPr>
            <w:r>
              <w:pict w14:anchorId="00080E60">
                <v:shape id="dc_269" o:spid="_x0000_s2305" style="position:absolute;left:0;text-align:left;margin-left:0;margin-top:0;width:50pt;height:50pt;z-index:246;visibility:hidden" coordsize="1190,581" o:spt="100" o:preferrelative="t" adj="0,,0" path="">
                  <v:stroke joinstyle="round"/>
                  <v:formulas/>
                  <v:path o:connecttype="segments"/>
                  <o:lock v:ext="edit" selection="t"/>
                </v:shape>
              </w:pict>
            </w:r>
            <w:r>
              <w:pict w14:anchorId="501C254F">
                <v:shape id="_x0000_s3255" style="position:absolute;left:0;text-align:left;margin-left:30573.4pt;margin-top:7.2pt;width:279pt;height:571.5pt;z-index:-2108;mso-wrap-edited:t;mso-position-horizontal:right" coordsize="" o:spt="100" wrapcoords="-30 260 345 260 345 5 550 5 550 5 550 0 1000 0 1000 0 1000 1006 550 1006 550 555 345 555 345 300 -30 300 -30 260" adj="0,,0" path="">
                  <v:stroke joinstyle="round"/>
                  <v:imagedata r:id="rId347" o:title="dc_269"/>
                  <v:formulas/>
                  <v:path o:connecttype="segments"/>
                  <w10:wrap type="tight"/>
                </v:shape>
              </w:pict>
            </w:r>
            <w:r w:rsidR="00503198">
              <w:t xml:space="preserve">The </w:t>
            </w:r>
            <w:proofErr w:type="spellStart"/>
            <w:r w:rsidR="00503198">
              <w:t>ComplaintResponseHeader</w:t>
            </w:r>
            <w:proofErr w:type="spellEnd"/>
            <w:r w:rsidR="00503198">
              <w:t xml:space="preserve"> is required and contains information common to the </w:t>
            </w:r>
            <w:proofErr w:type="spellStart"/>
            <w:r w:rsidR="00503198">
              <w:t>ComplaintResponse</w:t>
            </w:r>
            <w:proofErr w:type="spellEnd"/>
            <w:r w:rsidR="00503198">
              <w:t>.</w:t>
            </w:r>
          </w:p>
          <w:p w14:paraId="0A795AC7" w14:textId="77777777" w:rsidR="00503198" w:rsidRDefault="00503198" w:rsidP="00503198">
            <w:pPr>
              <w:pStyle w:val="Bold3"/>
            </w:pPr>
            <w:proofErr w:type="spellStart"/>
            <w:r>
              <w:t>ComplaintResponseHeaderStatusType</w:t>
            </w:r>
            <w:proofErr w:type="spellEnd"/>
            <w:r>
              <w:t xml:space="preserve"> [attribute]</w:t>
            </w:r>
          </w:p>
          <w:p w14:paraId="6C9C2D6D" w14:textId="77777777" w:rsidR="00503198" w:rsidRDefault="00503198" w:rsidP="00503198">
            <w:pPr>
              <w:pStyle w:val="Italic3"/>
            </w:pPr>
            <w:proofErr w:type="spellStart"/>
            <w:r>
              <w:t>ComplaintResponseHeaderStatusType</w:t>
            </w:r>
            <w:proofErr w:type="spellEnd"/>
            <w:r>
              <w:t xml:space="preserve"> is mandatory. A single instance is required.</w:t>
            </w:r>
          </w:p>
          <w:p w14:paraId="3E87A416" w14:textId="77777777" w:rsidR="00503198" w:rsidRDefault="00503198" w:rsidP="00503198">
            <w:pPr>
              <w:pStyle w:val="Normal3"/>
            </w:pPr>
            <w:r>
              <w:t xml:space="preserve">The status of the </w:t>
            </w:r>
            <w:proofErr w:type="spellStart"/>
            <w:r w:rsidR="00485239">
              <w:t>ComplaintResponse</w:t>
            </w:r>
            <w:proofErr w:type="spellEnd"/>
            <w:r>
              <w:t xml:space="preserve"> header.</w:t>
            </w:r>
          </w:p>
          <w:p w14:paraId="74AEB2A3" w14:textId="77777777" w:rsidR="00503198" w:rsidRDefault="00503198" w:rsidP="00503198">
            <w:pPr>
              <w:pStyle w:val="Normal3"/>
            </w:pPr>
            <w:r>
              <w:t xml:space="preserve">Refer to </w:t>
            </w:r>
            <w:proofErr w:type="spellStart"/>
            <w:r>
              <w:t>ComplaintResponseHeaderStatusType</w:t>
            </w:r>
            <w:proofErr w:type="spellEnd"/>
            <w:r>
              <w:t xml:space="preserve"> definition for any enumerations.</w:t>
            </w:r>
          </w:p>
          <w:p w14:paraId="6D07FE77" w14:textId="77777777" w:rsidR="00503198" w:rsidRDefault="00503198" w:rsidP="00503198">
            <w:pPr>
              <w:pStyle w:val="Bold3"/>
            </w:pPr>
            <w:r>
              <w:t>(sequence)</w:t>
            </w:r>
          </w:p>
          <w:p w14:paraId="66BA00C2" w14:textId="77777777" w:rsidR="00503198" w:rsidRDefault="00503198" w:rsidP="00503198">
            <w:pPr>
              <w:pStyle w:val="Italic3"/>
            </w:pPr>
            <w:r>
              <w:t>The sequence of items below is mandatory. A single instance is required.</w:t>
            </w:r>
          </w:p>
          <w:p w14:paraId="08BBF11D" w14:textId="77777777" w:rsidR="00503198" w:rsidRDefault="00503198" w:rsidP="00503198">
            <w:pPr>
              <w:pStyle w:val="Bold4"/>
            </w:pPr>
            <w:proofErr w:type="spellStart"/>
            <w:r>
              <w:t>ComplaintResponseNumber</w:t>
            </w:r>
            <w:proofErr w:type="spellEnd"/>
          </w:p>
          <w:p w14:paraId="2D1DA8D2" w14:textId="77777777" w:rsidR="00503198" w:rsidRDefault="00503198" w:rsidP="00503198">
            <w:pPr>
              <w:pStyle w:val="Italic4"/>
            </w:pPr>
            <w:proofErr w:type="spellStart"/>
            <w:r>
              <w:t>ComplaintResponseNumber</w:t>
            </w:r>
            <w:proofErr w:type="spellEnd"/>
            <w:r>
              <w:t xml:space="preserve"> is mandatory. A single instance is required.</w:t>
            </w:r>
          </w:p>
          <w:p w14:paraId="65E25E79" w14:textId="77777777" w:rsidR="00503198" w:rsidRDefault="00503198" w:rsidP="00503198">
            <w:pPr>
              <w:pStyle w:val="Normal4"/>
            </w:pPr>
            <w:r>
              <w:t xml:space="preserve">A unique identification number of the </w:t>
            </w:r>
            <w:proofErr w:type="spellStart"/>
            <w:r>
              <w:t>ComplaintResponse</w:t>
            </w:r>
            <w:proofErr w:type="spellEnd"/>
            <w:r>
              <w:t xml:space="preserve">, generated by the issuer of the </w:t>
            </w:r>
            <w:proofErr w:type="spellStart"/>
            <w:r w:rsidR="00485239">
              <w:t>ComplaintResponse</w:t>
            </w:r>
            <w:proofErr w:type="spellEnd"/>
            <w:r>
              <w:t>.</w:t>
            </w:r>
          </w:p>
          <w:p w14:paraId="384F2E29" w14:textId="77777777" w:rsidR="00503198" w:rsidRDefault="00503198" w:rsidP="00503198">
            <w:pPr>
              <w:pStyle w:val="Bold4"/>
            </w:pPr>
            <w:proofErr w:type="spellStart"/>
            <w:r>
              <w:t>ComplaintResponseIssueDate</w:t>
            </w:r>
            <w:proofErr w:type="spellEnd"/>
          </w:p>
          <w:p w14:paraId="50AAAB71" w14:textId="77777777" w:rsidR="00503198" w:rsidRDefault="00503198" w:rsidP="00503198">
            <w:pPr>
              <w:pStyle w:val="Italic4"/>
            </w:pPr>
            <w:proofErr w:type="spellStart"/>
            <w:r>
              <w:t>ComplaintResponseIssueDate</w:t>
            </w:r>
            <w:proofErr w:type="spellEnd"/>
            <w:r>
              <w:t xml:space="preserve"> is mandatory. A single instance is required.</w:t>
            </w:r>
          </w:p>
          <w:p w14:paraId="3E7FF201" w14:textId="77777777" w:rsidR="00503198" w:rsidRDefault="00503198" w:rsidP="00503198">
            <w:pPr>
              <w:pStyle w:val="Normal4"/>
            </w:pPr>
            <w:r>
              <w:t xml:space="preserve">The date on which the </w:t>
            </w:r>
            <w:proofErr w:type="spellStart"/>
            <w:r>
              <w:t>ComplaintResponse</w:t>
            </w:r>
            <w:proofErr w:type="spellEnd"/>
            <w:r>
              <w:t xml:space="preserve"> was issued within the sender’s system.</w:t>
            </w:r>
          </w:p>
          <w:p w14:paraId="4D73F60A" w14:textId="77777777" w:rsidR="00503198" w:rsidRDefault="00503198" w:rsidP="00503198">
            <w:pPr>
              <w:pStyle w:val="Bold4"/>
            </w:pPr>
            <w:proofErr w:type="spellStart"/>
            <w:r>
              <w:t>ComplaintInformation</w:t>
            </w:r>
            <w:proofErr w:type="spellEnd"/>
          </w:p>
          <w:p w14:paraId="74B2CA20" w14:textId="77777777" w:rsidR="00503198" w:rsidRDefault="00503198" w:rsidP="00503198">
            <w:pPr>
              <w:pStyle w:val="Italic4"/>
            </w:pPr>
            <w:proofErr w:type="spellStart"/>
            <w:r>
              <w:t>ComplaintInformation</w:t>
            </w:r>
            <w:proofErr w:type="spellEnd"/>
            <w:r>
              <w:t xml:space="preserve"> is mandatory. One instance is required, multiple instances might exist.</w:t>
            </w:r>
          </w:p>
          <w:p w14:paraId="0A012E6E" w14:textId="77777777" w:rsidR="00503198" w:rsidRDefault="00503198" w:rsidP="00503198">
            <w:pPr>
              <w:pStyle w:val="Normal4"/>
            </w:pPr>
            <w:proofErr w:type="spellStart"/>
            <w:r>
              <w:t>ComplaintInformation</w:t>
            </w:r>
            <w:proofErr w:type="spellEnd"/>
            <w:r>
              <w:t xml:space="preserve"> is a grouping element that contains general information about the Complaint.</w:t>
            </w:r>
          </w:p>
          <w:p w14:paraId="6A5EEEBA" w14:textId="77777777" w:rsidR="00503198" w:rsidRDefault="00503198" w:rsidP="00503198">
            <w:pPr>
              <w:pStyle w:val="Bold4"/>
            </w:pPr>
            <w:proofErr w:type="spellStart"/>
            <w:r>
              <w:t>RequestedAction</w:t>
            </w:r>
            <w:proofErr w:type="spellEnd"/>
          </w:p>
          <w:p w14:paraId="56F93B52" w14:textId="77777777" w:rsidR="00503198" w:rsidRDefault="00503198" w:rsidP="00503198">
            <w:pPr>
              <w:pStyle w:val="Italic4"/>
            </w:pPr>
            <w:proofErr w:type="spellStart"/>
            <w:r>
              <w:t>RequestedAction</w:t>
            </w:r>
            <w:proofErr w:type="spellEnd"/>
            <w:r>
              <w:t xml:space="preserve"> is optional. A single instance might exist.</w:t>
            </w:r>
          </w:p>
          <w:p w14:paraId="3265AC41" w14:textId="77777777" w:rsidR="00503198" w:rsidRDefault="00503198" w:rsidP="00503198">
            <w:pPr>
              <w:pStyle w:val="Normal4"/>
            </w:pPr>
            <w:r>
              <w:t xml:space="preserve">The element that enables the party making the complaint (i.e. </w:t>
            </w:r>
            <w:proofErr w:type="spellStart"/>
            <w:r>
              <w:t>SenderParty</w:t>
            </w:r>
            <w:proofErr w:type="spellEnd"/>
            <w:r>
              <w:t>) to specify what they want done regarding the Complaint (send a credit, send disposition instructions, etc.)</w:t>
            </w:r>
          </w:p>
          <w:p w14:paraId="018E0FEF" w14:textId="77777777" w:rsidR="00503198" w:rsidRDefault="00503198" w:rsidP="00503198">
            <w:pPr>
              <w:pStyle w:val="Bold4"/>
            </w:pPr>
            <w:proofErr w:type="spellStart"/>
            <w:r>
              <w:t>CorrectiveAction</w:t>
            </w:r>
            <w:proofErr w:type="spellEnd"/>
          </w:p>
          <w:p w14:paraId="420600E4" w14:textId="77777777" w:rsidR="00503198" w:rsidRDefault="00503198" w:rsidP="00503198">
            <w:pPr>
              <w:pStyle w:val="Italic4"/>
            </w:pPr>
            <w:proofErr w:type="spellStart"/>
            <w:r>
              <w:t>CorrectiveAction</w:t>
            </w:r>
            <w:proofErr w:type="spellEnd"/>
            <w:r>
              <w:t xml:space="preserve"> is mandatory. A single instance is required.</w:t>
            </w:r>
          </w:p>
          <w:p w14:paraId="7B5D0617" w14:textId="77777777" w:rsidR="00503198" w:rsidRDefault="00503198" w:rsidP="00503198">
            <w:pPr>
              <w:pStyle w:val="Normal4"/>
            </w:pPr>
            <w:r>
              <w:t xml:space="preserve">This element enables the party issuing the </w:t>
            </w:r>
            <w:proofErr w:type="spellStart"/>
            <w:r>
              <w:t>ComplaintResponse</w:t>
            </w:r>
            <w:proofErr w:type="spellEnd"/>
            <w:r>
              <w:t xml:space="preserve"> (i.e. </w:t>
            </w:r>
            <w:proofErr w:type="spellStart"/>
            <w:r>
              <w:t>SupplierParty</w:t>
            </w:r>
            <w:proofErr w:type="spellEnd"/>
            <w:r>
              <w:t>) to specify what is the corrective action they will take in order to close the Complaint (send a credit, send disposition instructions, etc.)</w:t>
            </w:r>
          </w:p>
          <w:p w14:paraId="3ABF8ECD" w14:textId="77777777" w:rsidR="00503198" w:rsidRDefault="00503198" w:rsidP="00503198">
            <w:pPr>
              <w:pStyle w:val="Bold4"/>
            </w:pPr>
            <w:proofErr w:type="spellStart"/>
            <w:r>
              <w:lastRenderedPageBreak/>
              <w:t>SenderParty</w:t>
            </w:r>
            <w:proofErr w:type="spellEnd"/>
          </w:p>
          <w:p w14:paraId="61D61E6B"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6E59E7CE" w14:textId="77777777" w:rsidR="00503198" w:rsidRDefault="00503198" w:rsidP="00503198">
            <w:pPr>
              <w:pStyle w:val="Normal4"/>
            </w:pPr>
            <w:r>
              <w:t xml:space="preserve">The business entity issuing the </w:t>
            </w:r>
            <w:r w:rsidR="00C633B3">
              <w:t>e-Document</w:t>
            </w:r>
            <w:r>
              <w:t xml:space="preserve">, the source of the document. </w:t>
            </w:r>
          </w:p>
          <w:p w14:paraId="0A1EAA1F"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55712A79" w14:textId="77777777" w:rsidR="00503198" w:rsidRDefault="00503198" w:rsidP="00503198">
            <w:pPr>
              <w:pStyle w:val="Bold4"/>
            </w:pPr>
            <w:proofErr w:type="spellStart"/>
            <w:r>
              <w:t>ReceiverParty</w:t>
            </w:r>
            <w:proofErr w:type="spellEnd"/>
          </w:p>
          <w:p w14:paraId="71773B2C" w14:textId="77777777" w:rsidR="00503198" w:rsidRDefault="00503198" w:rsidP="00503198">
            <w:pPr>
              <w:pStyle w:val="Italic4"/>
            </w:pPr>
            <w:proofErr w:type="spellStart"/>
            <w:r>
              <w:t>ReceiverParty</w:t>
            </w:r>
            <w:proofErr w:type="spellEnd"/>
            <w:r>
              <w:t xml:space="preserve"> is optional. Multiple instances might exist.</w:t>
            </w:r>
          </w:p>
          <w:p w14:paraId="0625F15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78A733F2"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180B95C" w14:textId="77777777" w:rsidR="00503198" w:rsidRDefault="00503198" w:rsidP="00503198">
            <w:pPr>
              <w:pStyle w:val="Bold4"/>
            </w:pPr>
            <w:proofErr w:type="spellStart"/>
            <w:r>
              <w:t>RespondToParty</w:t>
            </w:r>
            <w:proofErr w:type="spellEnd"/>
          </w:p>
          <w:p w14:paraId="0253CE60" w14:textId="77777777" w:rsidR="00503198" w:rsidRDefault="00503198" w:rsidP="00503198">
            <w:pPr>
              <w:pStyle w:val="Italic4"/>
            </w:pPr>
            <w:proofErr w:type="spellStart"/>
            <w:r>
              <w:t>RespondToParty</w:t>
            </w:r>
            <w:proofErr w:type="spellEnd"/>
            <w:r>
              <w:t xml:space="preserve"> is mandatory. One instance is required, multiple instances might exist.</w:t>
            </w:r>
          </w:p>
          <w:p w14:paraId="6420E515" w14:textId="77777777" w:rsidR="00503198" w:rsidRDefault="00503198" w:rsidP="00503198">
            <w:pPr>
              <w:pStyle w:val="Normal4"/>
            </w:pPr>
            <w:r>
              <w:t>The party the document should be responded to.</w:t>
            </w:r>
          </w:p>
          <w:p w14:paraId="5D0136EA" w14:textId="77777777" w:rsidR="00503198" w:rsidRDefault="00503198" w:rsidP="00503198">
            <w:pPr>
              <w:pStyle w:val="Bold4"/>
            </w:pPr>
            <w:proofErr w:type="spellStart"/>
            <w:r>
              <w:t>BuyerParty</w:t>
            </w:r>
            <w:proofErr w:type="spellEnd"/>
          </w:p>
          <w:p w14:paraId="12A48926" w14:textId="77777777" w:rsidR="00503198" w:rsidRDefault="00503198" w:rsidP="00503198">
            <w:pPr>
              <w:pStyle w:val="Italic4"/>
            </w:pPr>
            <w:proofErr w:type="spellStart"/>
            <w:r>
              <w:t>BuyerParty</w:t>
            </w:r>
            <w:proofErr w:type="spellEnd"/>
            <w:r>
              <w:t xml:space="preserve"> is optional. A single instance might exist.</w:t>
            </w:r>
          </w:p>
          <w:p w14:paraId="4D2E3DFC"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020CDBD2" w14:textId="77777777" w:rsidR="00503198" w:rsidRDefault="00503198" w:rsidP="00503198">
            <w:pPr>
              <w:pStyle w:val="Bold4"/>
            </w:pPr>
            <w:proofErr w:type="spellStart"/>
            <w:r>
              <w:t>BillToParty</w:t>
            </w:r>
            <w:proofErr w:type="spellEnd"/>
          </w:p>
          <w:p w14:paraId="4259B0A6" w14:textId="77777777" w:rsidR="00503198" w:rsidRDefault="00503198" w:rsidP="00503198">
            <w:pPr>
              <w:pStyle w:val="Italic4"/>
            </w:pPr>
            <w:proofErr w:type="spellStart"/>
            <w:r>
              <w:t>BillToParty</w:t>
            </w:r>
            <w:proofErr w:type="spellEnd"/>
            <w:r>
              <w:t xml:space="preserve"> is optional. A single instance might exist.</w:t>
            </w:r>
          </w:p>
          <w:p w14:paraId="05DAB457" w14:textId="77777777" w:rsidR="00503198" w:rsidRDefault="00503198" w:rsidP="00503198">
            <w:pPr>
              <w:pStyle w:val="Normal4"/>
            </w:pPr>
            <w:r>
              <w:t xml:space="preserve">The address where the </w:t>
            </w:r>
            <w:r w:rsidR="00884E32">
              <w:t>Invoice</w:t>
            </w:r>
            <w:r>
              <w:t xml:space="preserve"> is to be sent.</w:t>
            </w:r>
          </w:p>
          <w:p w14:paraId="32452487" w14:textId="77777777" w:rsidR="00503198" w:rsidRDefault="00503198" w:rsidP="00503198">
            <w:pPr>
              <w:pStyle w:val="Bold4"/>
            </w:pPr>
            <w:proofErr w:type="spellStart"/>
            <w:r>
              <w:t>RemitToParty</w:t>
            </w:r>
            <w:proofErr w:type="spellEnd"/>
          </w:p>
          <w:p w14:paraId="21972E5B" w14:textId="77777777" w:rsidR="00503198" w:rsidRDefault="00503198" w:rsidP="00503198">
            <w:pPr>
              <w:pStyle w:val="Italic4"/>
            </w:pPr>
            <w:proofErr w:type="spellStart"/>
            <w:r>
              <w:t>RemitToParty</w:t>
            </w:r>
            <w:proofErr w:type="spellEnd"/>
            <w:r>
              <w:t xml:space="preserve"> is optional. A single instance might exist.</w:t>
            </w:r>
          </w:p>
          <w:p w14:paraId="3FDA0E55"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2B64B257" w14:textId="77777777" w:rsidR="00503198" w:rsidRDefault="00503198" w:rsidP="00503198">
            <w:pPr>
              <w:pStyle w:val="Bold4"/>
            </w:pPr>
            <w:proofErr w:type="spellStart"/>
            <w:r>
              <w:t>EndUserParty</w:t>
            </w:r>
            <w:proofErr w:type="spellEnd"/>
          </w:p>
          <w:p w14:paraId="511A76D1" w14:textId="77777777" w:rsidR="00503198" w:rsidRDefault="00503198" w:rsidP="00503198">
            <w:pPr>
              <w:pStyle w:val="Italic4"/>
            </w:pPr>
            <w:proofErr w:type="spellStart"/>
            <w:r>
              <w:t>EndUserParty</w:t>
            </w:r>
            <w:proofErr w:type="spellEnd"/>
            <w:r>
              <w:t xml:space="preserve"> is optional. A single instance might exist.</w:t>
            </w:r>
          </w:p>
          <w:p w14:paraId="7F4D0724"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4917DA67" w14:textId="77777777" w:rsidR="00503198" w:rsidRDefault="00503198" w:rsidP="00503198">
            <w:pPr>
              <w:pStyle w:val="Bold4"/>
            </w:pPr>
            <w:proofErr w:type="spellStart"/>
            <w:r>
              <w:t>SupplierParty</w:t>
            </w:r>
            <w:proofErr w:type="spellEnd"/>
          </w:p>
          <w:p w14:paraId="332271AB" w14:textId="77777777" w:rsidR="00503198" w:rsidRDefault="00503198" w:rsidP="00503198">
            <w:pPr>
              <w:pStyle w:val="Italic4"/>
            </w:pPr>
            <w:proofErr w:type="spellStart"/>
            <w:r>
              <w:t>SupplierParty</w:t>
            </w:r>
            <w:proofErr w:type="spellEnd"/>
            <w:r>
              <w:t xml:space="preserve"> is mandatory. A single instance is required.</w:t>
            </w:r>
          </w:p>
          <w:p w14:paraId="4B6F7534"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DF01BB1" w14:textId="77777777" w:rsidR="00503198" w:rsidRDefault="00503198" w:rsidP="00503198">
            <w:pPr>
              <w:pStyle w:val="Bold4"/>
            </w:pPr>
            <w:proofErr w:type="spellStart"/>
            <w:r>
              <w:t>OtherParty</w:t>
            </w:r>
            <w:proofErr w:type="spellEnd"/>
          </w:p>
          <w:p w14:paraId="4F6319EF" w14:textId="77777777" w:rsidR="00503198" w:rsidRDefault="00503198" w:rsidP="00503198">
            <w:pPr>
              <w:pStyle w:val="Italic4"/>
            </w:pPr>
            <w:proofErr w:type="spellStart"/>
            <w:r>
              <w:t>OtherParty</w:t>
            </w:r>
            <w:proofErr w:type="spellEnd"/>
            <w:r>
              <w:t xml:space="preserve"> is optional. Multiple instances might exist.</w:t>
            </w:r>
          </w:p>
          <w:p w14:paraId="27E6CE5A" w14:textId="77777777" w:rsidR="00503198" w:rsidRDefault="00503198" w:rsidP="00503198">
            <w:pPr>
              <w:pStyle w:val="Normal4"/>
            </w:pPr>
            <w:r>
              <w:t xml:space="preserve">An organisation or business entity other than those specifically detailed within </w:t>
            </w:r>
            <w:r w:rsidR="00C8742A">
              <w:t xml:space="preserve">an </w:t>
            </w:r>
            <w:r w:rsidR="00C8742A">
              <w:lastRenderedPageBreak/>
              <w:t>e</w:t>
            </w:r>
            <w:r w:rsidR="00C8742A">
              <w:noBreakHyphen/>
              <w:t>Document</w:t>
            </w:r>
            <w:r>
              <w:t>.</w:t>
            </w:r>
          </w:p>
          <w:p w14:paraId="5C871515" w14:textId="77777777" w:rsidR="00503198" w:rsidRDefault="00503198" w:rsidP="00503198">
            <w:pPr>
              <w:pStyle w:val="Bold4"/>
            </w:pPr>
            <w:proofErr w:type="spellStart"/>
            <w:r>
              <w:t>ShipToCharacteristics</w:t>
            </w:r>
            <w:proofErr w:type="spellEnd"/>
          </w:p>
          <w:p w14:paraId="45409DEC" w14:textId="77777777" w:rsidR="00503198" w:rsidRDefault="00503198" w:rsidP="00503198">
            <w:pPr>
              <w:pStyle w:val="Italic4"/>
            </w:pPr>
            <w:proofErr w:type="spellStart"/>
            <w:r>
              <w:t>ShipToCharacteristics</w:t>
            </w:r>
            <w:proofErr w:type="spellEnd"/>
            <w:r>
              <w:t xml:space="preserve"> is optional. A single instance might exist.</w:t>
            </w:r>
          </w:p>
          <w:p w14:paraId="5AF731A9" w14:textId="77777777" w:rsidR="00503198" w:rsidRDefault="00503198" w:rsidP="00503198">
            <w:pPr>
              <w:pStyle w:val="Normal4"/>
            </w:pPr>
            <w:r>
              <w:t>A group item that provides information important for the Ship-To Party.</w:t>
            </w:r>
          </w:p>
          <w:p w14:paraId="583912CF" w14:textId="77777777" w:rsidR="00503198" w:rsidRDefault="00503198" w:rsidP="00503198">
            <w:pPr>
              <w:pStyle w:val="Bold4"/>
            </w:pPr>
            <w:r>
              <w:t>e-Attachment</w:t>
            </w:r>
          </w:p>
          <w:p w14:paraId="2093770D" w14:textId="77777777" w:rsidR="00503198" w:rsidRDefault="00503198" w:rsidP="00503198">
            <w:pPr>
              <w:pStyle w:val="Italic4"/>
            </w:pPr>
            <w:r>
              <w:t>e-Attachment is optional. A single instance might exist.</w:t>
            </w:r>
          </w:p>
          <w:p w14:paraId="544AFE1F" w14:textId="77777777" w:rsidR="00503198" w:rsidRDefault="00503198" w:rsidP="00503198">
            <w:pPr>
              <w:pStyle w:val="Normal4"/>
            </w:pPr>
            <w:r>
              <w:t>e-Attachment enables the sender to provide information about attachments to the document.</w:t>
            </w:r>
          </w:p>
          <w:p w14:paraId="5C03C147" w14:textId="77777777" w:rsidR="00503198" w:rsidRDefault="00503198" w:rsidP="00503198">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171AAEB7" w14:textId="77777777" w:rsidR="00503198" w:rsidRDefault="00503198" w:rsidP="00503198">
            <w:pPr>
              <w:pStyle w:val="Bold4"/>
            </w:pPr>
            <w:proofErr w:type="spellStart"/>
            <w:r>
              <w:t>MailAttachment</w:t>
            </w:r>
            <w:proofErr w:type="spellEnd"/>
          </w:p>
          <w:p w14:paraId="75AD67DC" w14:textId="77777777" w:rsidR="00503198" w:rsidRDefault="00503198" w:rsidP="00503198">
            <w:pPr>
              <w:pStyle w:val="Italic4"/>
            </w:pPr>
            <w:proofErr w:type="spellStart"/>
            <w:r>
              <w:t>MailAttachment</w:t>
            </w:r>
            <w:proofErr w:type="spellEnd"/>
            <w:r>
              <w:t xml:space="preserve"> is optional. Multiple instances might exist.</w:t>
            </w:r>
          </w:p>
          <w:p w14:paraId="18766AC5" w14:textId="77777777" w:rsidR="00503198" w:rsidRDefault="00503198" w:rsidP="00503198">
            <w:pPr>
              <w:pStyle w:val="Normal4"/>
            </w:pPr>
            <w:proofErr w:type="spellStart"/>
            <w:r>
              <w:t>MailAttachment</w:t>
            </w:r>
            <w:proofErr w:type="spellEnd"/>
            <w:r>
              <w:t xml:space="preserve">  enables the complainer to indicate that they are providing by mail (express courier, snail mail etc.) proof of the Complaint.</w:t>
            </w:r>
          </w:p>
          <w:p w14:paraId="11EAC72F" w14:textId="77777777" w:rsidR="00503198" w:rsidRDefault="00503198" w:rsidP="00503198">
            <w:pPr>
              <w:pStyle w:val="Bold4"/>
            </w:pPr>
            <w:proofErr w:type="spellStart"/>
            <w:r>
              <w:t>AdditionalText</w:t>
            </w:r>
            <w:proofErr w:type="spellEnd"/>
          </w:p>
          <w:p w14:paraId="76E811B7" w14:textId="77777777" w:rsidR="00503198" w:rsidRDefault="00503198" w:rsidP="00503198">
            <w:pPr>
              <w:pStyle w:val="Italic4"/>
            </w:pPr>
            <w:proofErr w:type="spellStart"/>
            <w:r>
              <w:t>AdditionalText</w:t>
            </w:r>
            <w:proofErr w:type="spellEnd"/>
            <w:r>
              <w:t xml:space="preserve"> is optional. Multiple instances might exist.</w:t>
            </w:r>
          </w:p>
          <w:p w14:paraId="3FFC89CC"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2E39953" w14:textId="77777777" w:rsidR="00503198" w:rsidRDefault="00503198" w:rsidP="00503198"/>
    <w:p w14:paraId="007DF2ED" w14:textId="77777777" w:rsidR="00503198" w:rsidRDefault="00503198" w:rsidP="00503198">
      <w:pPr>
        <w:pStyle w:val="Heading2"/>
      </w:pPr>
      <w:bookmarkStart w:id="1553" w:name="_Toc259721615"/>
      <w:bookmarkStart w:id="1554" w:name="_Toc275501962"/>
      <w:bookmarkStart w:id="1555" w:name="_Toc371377490"/>
      <w:bookmarkStart w:id="1556" w:name="_Toc21212525"/>
      <w:bookmarkStart w:id="1557" w:name="ComplaintResponseHeaderStatusType_a"/>
      <w:proofErr w:type="spellStart"/>
      <w:r>
        <w:t>ComplaintResponseHeaderStatusType</w:t>
      </w:r>
      <w:proofErr w:type="spellEnd"/>
      <w:r>
        <w:t xml:space="preserve"> [attribute]</w:t>
      </w:r>
      <w:bookmarkEnd w:id="1553"/>
      <w:bookmarkEnd w:id="1554"/>
      <w:bookmarkEnd w:id="1555"/>
      <w:bookmarkEnd w:id="1556"/>
      <w:bookmarkEnd w:id="15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57D519" w14:textId="77777777" w:rsidTr="00503198">
        <w:tc>
          <w:tcPr>
            <w:tcW w:w="5000" w:type="pct"/>
          </w:tcPr>
          <w:p w14:paraId="7ADD258B" w14:textId="77777777" w:rsidR="00503198" w:rsidRDefault="00000000" w:rsidP="00503198">
            <w:pPr>
              <w:pStyle w:val="Normal2"/>
            </w:pPr>
            <w:r>
              <w:pict w14:anchorId="62D01686">
                <v:shape id="dc_270" o:spid="_x0000_s2306" style="position:absolute;left:0;text-align:left;margin-left:0;margin-top:0;width:50pt;height:50pt;z-index:247;visibility:hidden" coordsize="89,321" o:spt="100" o:preferrelative="t" adj="0,,0" path="">
                  <v:stroke joinstyle="round"/>
                  <v:formulas/>
                  <v:path o:connecttype="segments"/>
                  <o:lock v:ext="edit" selection="t"/>
                </v:shape>
              </w:pict>
            </w:r>
            <w:r>
              <w:pict w14:anchorId="63FCFD73">
                <v:shape id="_x0000_s3256" style="position:absolute;left:0;text-align:left;margin-left:19447.15pt;margin-top:7.2pt;width:192.75pt;height:53.25pt;z-index:-2107;mso-wrap-edited:t;mso-position-horizontal:right" coordsize="" o:spt="100" wrapcoords="-30 0 1000 0 1000 1079 1000 1079 -30 1079 -30 0" adj="0,,0" path="">
                  <v:stroke joinstyle="round"/>
                  <v:imagedata r:id="rId348" o:title="dc_270"/>
                  <v:formulas/>
                  <v:path o:connecttype="segments"/>
                  <w10:wrap type="tight"/>
                </v:shape>
              </w:pict>
            </w:r>
            <w:r w:rsidR="00503198">
              <w:t xml:space="preserve">The status of the </w:t>
            </w:r>
            <w:proofErr w:type="spellStart"/>
            <w:r w:rsidR="00485239">
              <w:t>ComplaintResponse</w:t>
            </w:r>
            <w:proofErr w:type="spellEnd"/>
            <w:r w:rsidR="00503198">
              <w:t xml:space="preserve"> header.</w:t>
            </w:r>
          </w:p>
          <w:p w14:paraId="10F62F39" w14:textId="77777777" w:rsidR="00503198" w:rsidRDefault="00503198" w:rsidP="00503198">
            <w:pPr>
              <w:pStyle w:val="Italic2"/>
            </w:pPr>
            <w:r>
              <w:t>This item is restricted to the following list.</w:t>
            </w:r>
          </w:p>
          <w:p w14:paraId="4F7E681C" w14:textId="77777777" w:rsidR="00503198" w:rsidRDefault="00503198" w:rsidP="00503198">
            <w:pPr>
              <w:pStyle w:val="Bold3"/>
            </w:pPr>
            <w:r>
              <w:t>Accepted</w:t>
            </w:r>
          </w:p>
          <w:p w14:paraId="3F6CE22C" w14:textId="77777777" w:rsidR="00503198" w:rsidRDefault="00503198" w:rsidP="00503198">
            <w:pPr>
              <w:pStyle w:val="Normal3"/>
            </w:pPr>
            <w:r>
              <w:t>The supplied information is accepted.</w:t>
            </w:r>
          </w:p>
          <w:p w14:paraId="4F2D9052" w14:textId="77777777" w:rsidR="00503198" w:rsidRDefault="00503198" w:rsidP="00503198">
            <w:pPr>
              <w:pStyle w:val="Bold3"/>
            </w:pPr>
            <w:proofErr w:type="spellStart"/>
            <w:r>
              <w:t>PartiallyAccepted</w:t>
            </w:r>
            <w:proofErr w:type="spellEnd"/>
          </w:p>
          <w:p w14:paraId="22066791" w14:textId="77777777" w:rsidR="00503198" w:rsidRDefault="00503198" w:rsidP="00503198">
            <w:pPr>
              <w:pStyle w:val="Normal3"/>
            </w:pPr>
            <w:r w:rsidRPr="003563ED">
              <w:t>The supplied information is</w:t>
            </w:r>
            <w:r>
              <w:t xml:space="preserve"> not completely accepted.</w:t>
            </w:r>
          </w:p>
          <w:p w14:paraId="6ABFEDFB" w14:textId="77777777" w:rsidR="00503198" w:rsidRDefault="00503198" w:rsidP="00503198">
            <w:pPr>
              <w:pStyle w:val="Bold3"/>
            </w:pPr>
            <w:r>
              <w:t>Rejected</w:t>
            </w:r>
          </w:p>
          <w:p w14:paraId="60199AE3" w14:textId="77777777" w:rsidR="00503198" w:rsidRDefault="00503198" w:rsidP="00503198">
            <w:pPr>
              <w:pStyle w:val="Normal3"/>
            </w:pPr>
            <w:r>
              <w:t>The supplied information is rejected.</w:t>
            </w:r>
          </w:p>
        </w:tc>
      </w:tr>
    </w:tbl>
    <w:p w14:paraId="319709BB" w14:textId="77777777" w:rsidR="00503198" w:rsidRDefault="00503198" w:rsidP="00503198"/>
    <w:p w14:paraId="0A5D291F" w14:textId="77777777" w:rsidR="00503198" w:rsidRDefault="00503198" w:rsidP="00503198">
      <w:pPr>
        <w:pStyle w:val="Heading2"/>
      </w:pPr>
      <w:bookmarkStart w:id="1558" w:name="_Toc259721616"/>
      <w:bookmarkStart w:id="1559" w:name="_Toc275501963"/>
      <w:bookmarkStart w:id="1560" w:name="_Toc371377491"/>
      <w:bookmarkStart w:id="1561" w:name="_Toc21212526"/>
      <w:bookmarkStart w:id="1562" w:name="ComplaintResponseIssueDate"/>
      <w:proofErr w:type="spellStart"/>
      <w:r>
        <w:t>ComplaintResponseIssueDate</w:t>
      </w:r>
      <w:bookmarkEnd w:id="1558"/>
      <w:bookmarkEnd w:id="1559"/>
      <w:bookmarkEnd w:id="1560"/>
      <w:bookmarkEnd w:id="1561"/>
      <w:bookmarkEnd w:id="15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179A90" w14:textId="77777777" w:rsidTr="00503198">
        <w:tc>
          <w:tcPr>
            <w:tcW w:w="5000" w:type="pct"/>
          </w:tcPr>
          <w:p w14:paraId="32FF4A1A" w14:textId="77777777" w:rsidR="00503198" w:rsidRDefault="00000000" w:rsidP="00503198">
            <w:pPr>
              <w:pStyle w:val="Normal2"/>
            </w:pPr>
            <w:r>
              <w:pict w14:anchorId="7B941EC2">
                <v:shape id="dc_271" o:spid="_x0000_s2307" style="position:absolute;left:0;text-align:left;margin-left:0;margin-top:0;width:50pt;height:50pt;z-index:248;visibility:hidden" coordsize="139,486" o:spt="100" o:preferrelative="t" adj="0,,0" path="">
                  <v:stroke joinstyle="round"/>
                  <v:formulas/>
                  <v:path o:connecttype="segments"/>
                  <o:lock v:ext="edit" selection="t"/>
                </v:shape>
              </w:pict>
            </w:r>
            <w:r>
              <w:pict w14:anchorId="7C6CED96">
                <v:shape id="_x0000_s3257" style="position:absolute;left:0;text-align:left;margin-left:32218.15pt;margin-top:7.2pt;width:291.75pt;height:83.25pt;z-index:-2106;mso-wrap-edited:t;mso-position-horizontal:right" coordsize="" o:spt="100" wrapcoords="-30 424 452 424 697 424 697 151 697 151 697 0 1000 0 1000 0 1000 1051 697 1051 697 763 452 763 452 756 -30 756 -30 424" adj="0,,0" path="">
                  <v:stroke joinstyle="round"/>
                  <v:imagedata r:id="rId349" o:title="dc_271"/>
                  <v:formulas/>
                  <v:path o:connecttype="segments"/>
                  <w10:wrap type="tight"/>
                </v:shape>
              </w:pict>
            </w:r>
            <w:r w:rsidR="00503198">
              <w:t xml:space="preserve">The date on which the </w:t>
            </w:r>
            <w:proofErr w:type="spellStart"/>
            <w:r w:rsidR="00503198">
              <w:t>ComplaintResponse</w:t>
            </w:r>
            <w:proofErr w:type="spellEnd"/>
            <w:r w:rsidR="00503198">
              <w:t xml:space="preserve"> was issued within the sender’s system.</w:t>
            </w:r>
          </w:p>
          <w:p w14:paraId="06CA97FF" w14:textId="77777777" w:rsidR="00503198" w:rsidRDefault="00503198" w:rsidP="00503198">
            <w:pPr>
              <w:pStyle w:val="Bold3"/>
            </w:pPr>
            <w:r>
              <w:t>(sequence)</w:t>
            </w:r>
          </w:p>
          <w:p w14:paraId="2535CF3B" w14:textId="77777777" w:rsidR="00503198" w:rsidRDefault="00503198" w:rsidP="00503198">
            <w:pPr>
              <w:pStyle w:val="Italic3"/>
            </w:pPr>
            <w:r>
              <w:t>The sequence of items below is mandatory. A single instance is required.</w:t>
            </w:r>
          </w:p>
          <w:p w14:paraId="1C5BC9C0" w14:textId="77777777" w:rsidR="00503198" w:rsidRDefault="00503198" w:rsidP="00503198">
            <w:pPr>
              <w:pStyle w:val="Bold4"/>
            </w:pPr>
            <w:r>
              <w:t>Date</w:t>
            </w:r>
          </w:p>
          <w:p w14:paraId="085790E3" w14:textId="77777777" w:rsidR="00503198" w:rsidRDefault="00503198" w:rsidP="00503198">
            <w:pPr>
              <w:pStyle w:val="Italic4"/>
            </w:pPr>
            <w:r>
              <w:lastRenderedPageBreak/>
              <w:t>Date is mandatory. A single instance is required.</w:t>
            </w:r>
          </w:p>
          <w:p w14:paraId="225E088B" w14:textId="77777777" w:rsidR="00503198" w:rsidRDefault="00503198" w:rsidP="00503198">
            <w:pPr>
              <w:pStyle w:val="Normal4"/>
            </w:pPr>
            <w:r>
              <w:t>A group element that contains the specification of Year, Month, and Day.</w:t>
            </w:r>
          </w:p>
          <w:p w14:paraId="0C7A7931" w14:textId="77777777" w:rsidR="00503198" w:rsidRDefault="00503198" w:rsidP="00503198">
            <w:pPr>
              <w:pStyle w:val="Bold4"/>
            </w:pPr>
            <w:r>
              <w:t>Time</w:t>
            </w:r>
          </w:p>
          <w:p w14:paraId="51880539" w14:textId="77777777" w:rsidR="00503198" w:rsidRDefault="00503198" w:rsidP="00503198">
            <w:pPr>
              <w:pStyle w:val="Italic4"/>
            </w:pPr>
            <w:r>
              <w:t>Time is optional. A single instance might exist.</w:t>
            </w:r>
          </w:p>
          <w:p w14:paraId="6A3D2CED"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7F17C6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63E625F" w14:textId="77777777" w:rsidR="00503198" w:rsidRDefault="00503198" w:rsidP="00503198">
            <w:pPr>
              <w:pStyle w:val="ListBullet4"/>
            </w:pPr>
            <w:proofErr w:type="spellStart"/>
            <w:r>
              <w:t>hh:mm:ssZ</w:t>
            </w:r>
            <w:proofErr w:type="spellEnd"/>
            <w:r>
              <w:t xml:space="preserve"> indicates the time at Zulu (another name for UTC). </w:t>
            </w:r>
          </w:p>
          <w:p w14:paraId="7250A003"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6914960" w14:textId="77777777" w:rsidR="00503198" w:rsidRDefault="00503198" w:rsidP="00503198"/>
    <w:p w14:paraId="5EB8B127" w14:textId="77777777" w:rsidR="00503198" w:rsidRDefault="00503198" w:rsidP="00503198">
      <w:pPr>
        <w:pStyle w:val="Heading2"/>
      </w:pPr>
      <w:bookmarkStart w:id="1563" w:name="_Toc259721617"/>
      <w:bookmarkStart w:id="1564" w:name="_Toc275501964"/>
      <w:bookmarkStart w:id="1565" w:name="_Toc371377492"/>
      <w:bookmarkStart w:id="1566" w:name="_Toc21212527"/>
      <w:bookmarkStart w:id="1567" w:name="ComplaintResponseLineItem"/>
      <w:proofErr w:type="spellStart"/>
      <w:r>
        <w:lastRenderedPageBreak/>
        <w:t>ComplaintResponseLineItem</w:t>
      </w:r>
      <w:bookmarkEnd w:id="1563"/>
      <w:bookmarkEnd w:id="1564"/>
      <w:bookmarkEnd w:id="1565"/>
      <w:bookmarkEnd w:id="1566"/>
      <w:bookmarkEnd w:id="15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D393ED" w14:textId="77777777" w:rsidTr="00503198">
        <w:tc>
          <w:tcPr>
            <w:tcW w:w="5000" w:type="pct"/>
          </w:tcPr>
          <w:p w14:paraId="6E7117BB" w14:textId="77777777" w:rsidR="00503198" w:rsidRDefault="00000000" w:rsidP="00503198">
            <w:pPr>
              <w:pStyle w:val="Normal2"/>
            </w:pPr>
            <w:r>
              <w:rPr>
                <w:noProof/>
              </w:rPr>
              <w:pict w14:anchorId="79E39018">
                <v:shape id="_x0000_s6750" type="#_x0000_t75" style="position:absolute;left:0;text-align:left;margin-left:56100pt;margin-top:7.05pt;width:473.2pt;height:671.15pt;z-index:-359;mso-wrap-edited:t;mso-position-horizontal:right" wrapcoords="102 5865 74 6742 7515 6823 7427 12091 9774 12091 9455 21624 21600 21576 21600 0 7254 24 7342 5865 102 5865" filled="t">
                  <v:imagedata r:id="rId350" o:title="ComplaintResponseLineItem"/>
                  <w10:wrap type="tight"/>
                </v:shape>
              </w:pict>
            </w:r>
            <w:r>
              <w:pict w14:anchorId="2A1BEB9F">
                <v:shape id="dc_272" o:spid="_x0000_s2308" style="position:absolute;left:0;text-align:left;margin-left:0;margin-top:0;width:50pt;height:50pt;z-index:249;visibility:hidden" coordsize="1053,729" o:spt="100" o:preferrelative="t" adj="0,,0" path="">
                  <v:stroke joinstyle="round"/>
                  <v:formulas/>
                  <v:path o:connecttype="segments"/>
                  <o:lock v:ext="edit" selection="t"/>
                </v:shape>
              </w:pict>
            </w:r>
            <w:r w:rsidR="00503198">
              <w:t>The detail information about the response for a particular complaint.</w:t>
            </w:r>
          </w:p>
          <w:p w14:paraId="03A856BA" w14:textId="77777777"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14:paraId="6C13BF5C" w14:textId="77777777" w:rsidR="00503198" w:rsidRDefault="00503198" w:rsidP="00503198">
            <w:pPr>
              <w:pStyle w:val="Bold3"/>
            </w:pPr>
            <w:proofErr w:type="spellStart"/>
            <w:r>
              <w:lastRenderedPageBreak/>
              <w:t>ComplaintResponseLineStatusType</w:t>
            </w:r>
            <w:proofErr w:type="spellEnd"/>
            <w:r>
              <w:t xml:space="preserve"> [attribute]</w:t>
            </w:r>
          </w:p>
          <w:p w14:paraId="4CA1298D" w14:textId="77777777" w:rsidR="00503198" w:rsidRDefault="00503198" w:rsidP="00503198">
            <w:pPr>
              <w:pStyle w:val="Italic3"/>
            </w:pPr>
            <w:proofErr w:type="spellStart"/>
            <w:r>
              <w:t>ComplaintResponseLineStatusType</w:t>
            </w:r>
            <w:proofErr w:type="spellEnd"/>
            <w:r>
              <w:t xml:space="preserve"> is mandatory. A single instance is required.</w:t>
            </w:r>
          </w:p>
          <w:p w14:paraId="5DC3ED3F" w14:textId="77777777" w:rsidR="00503198" w:rsidRDefault="00503198" w:rsidP="00503198">
            <w:pPr>
              <w:pStyle w:val="Normal3"/>
            </w:pPr>
            <w:r>
              <w:t xml:space="preserve">The status of the </w:t>
            </w:r>
            <w:proofErr w:type="spellStart"/>
            <w:r w:rsidR="00485239">
              <w:t>ComplaintResponse</w:t>
            </w:r>
            <w:proofErr w:type="spellEnd"/>
            <w:r>
              <w:t xml:space="preserve"> line.</w:t>
            </w:r>
          </w:p>
          <w:p w14:paraId="407180B9" w14:textId="77777777" w:rsidR="00503198" w:rsidRDefault="00503198" w:rsidP="00503198">
            <w:pPr>
              <w:pStyle w:val="Normal3"/>
            </w:pPr>
            <w:r>
              <w:t xml:space="preserve">Refer to </w:t>
            </w:r>
            <w:proofErr w:type="spellStart"/>
            <w:r>
              <w:t>ComplaintResponseLineStatusType</w:t>
            </w:r>
            <w:proofErr w:type="spellEnd"/>
            <w:r>
              <w:t xml:space="preserve"> definition for any enumerations.</w:t>
            </w:r>
          </w:p>
          <w:p w14:paraId="5D641631" w14:textId="77777777" w:rsidR="00503198" w:rsidRDefault="00503198" w:rsidP="00503198">
            <w:pPr>
              <w:pStyle w:val="Bold3"/>
            </w:pPr>
            <w:r>
              <w:t>(sequence)</w:t>
            </w:r>
          </w:p>
          <w:p w14:paraId="63B43F99" w14:textId="77777777" w:rsidR="00503198" w:rsidRDefault="00503198" w:rsidP="00503198">
            <w:pPr>
              <w:pStyle w:val="Italic3"/>
            </w:pPr>
            <w:r>
              <w:t>The sequence of items below is mandatory. A single instance is required.</w:t>
            </w:r>
          </w:p>
          <w:p w14:paraId="14F8BCB5" w14:textId="77777777" w:rsidR="00503198" w:rsidRDefault="00503198" w:rsidP="00503198">
            <w:pPr>
              <w:pStyle w:val="Bold4"/>
            </w:pPr>
            <w:proofErr w:type="spellStart"/>
            <w:r>
              <w:t>ComplaintResponseLineItemNumber</w:t>
            </w:r>
            <w:proofErr w:type="spellEnd"/>
          </w:p>
          <w:p w14:paraId="256C235A" w14:textId="77777777" w:rsidR="00503198" w:rsidRDefault="00503198" w:rsidP="00503198">
            <w:pPr>
              <w:pStyle w:val="Italic4"/>
            </w:pPr>
            <w:proofErr w:type="spellStart"/>
            <w:r>
              <w:t>ComplaintResponseLineItemNumber</w:t>
            </w:r>
            <w:proofErr w:type="spellEnd"/>
            <w:r>
              <w:t xml:space="preserve"> is mandatory. A single instance is required.</w:t>
            </w:r>
          </w:p>
          <w:p w14:paraId="409504FE" w14:textId="77777777" w:rsidR="00503198" w:rsidRDefault="00503198" w:rsidP="00503198">
            <w:pPr>
              <w:pStyle w:val="Normal4"/>
            </w:pPr>
            <w:r>
              <w:t xml:space="preserve">The number used to identify the </w:t>
            </w:r>
            <w:proofErr w:type="spellStart"/>
            <w:r>
              <w:t>ComplaintResponse</w:t>
            </w:r>
            <w:proofErr w:type="spellEnd"/>
            <w:r>
              <w:t xml:space="preserve"> line item</w:t>
            </w:r>
          </w:p>
          <w:p w14:paraId="2FED6130" w14:textId="77777777" w:rsidR="00503198" w:rsidRDefault="00503198" w:rsidP="00503198">
            <w:pPr>
              <w:pStyle w:val="Bold4"/>
            </w:pPr>
            <w:proofErr w:type="spellStart"/>
            <w:r>
              <w:t>ComplaintLineItemNumber</w:t>
            </w:r>
            <w:proofErr w:type="spellEnd"/>
          </w:p>
          <w:p w14:paraId="40B62AE8" w14:textId="77777777" w:rsidR="00503198" w:rsidRDefault="00503198" w:rsidP="00503198">
            <w:pPr>
              <w:pStyle w:val="Italic4"/>
            </w:pPr>
            <w:proofErr w:type="spellStart"/>
            <w:r>
              <w:t>ComplaintLineItemNumber</w:t>
            </w:r>
            <w:proofErr w:type="spellEnd"/>
            <w:r>
              <w:t xml:space="preserve"> is mandatory. A single instance is required.</w:t>
            </w:r>
          </w:p>
          <w:p w14:paraId="2798D02A" w14:textId="77777777" w:rsidR="00503198" w:rsidRDefault="00503198" w:rsidP="00503198">
            <w:pPr>
              <w:pStyle w:val="Normal4"/>
            </w:pPr>
            <w:r>
              <w:t>The number used to identify the Complaint line item</w:t>
            </w:r>
          </w:p>
          <w:p w14:paraId="2C76927B" w14:textId="77777777" w:rsidR="00503198" w:rsidRDefault="00503198" w:rsidP="00503198">
            <w:pPr>
              <w:pStyle w:val="Bold4"/>
            </w:pPr>
            <w:proofErr w:type="spellStart"/>
            <w:r>
              <w:t>ComplaintResponseReference</w:t>
            </w:r>
            <w:proofErr w:type="spellEnd"/>
          </w:p>
          <w:p w14:paraId="5BDE4D80" w14:textId="77777777" w:rsidR="00503198" w:rsidRDefault="00503198" w:rsidP="00503198">
            <w:pPr>
              <w:pStyle w:val="Italic4"/>
            </w:pPr>
            <w:proofErr w:type="spellStart"/>
            <w:r>
              <w:t>ComplaintResponseReference</w:t>
            </w:r>
            <w:proofErr w:type="spellEnd"/>
            <w:r>
              <w:t xml:space="preserve"> is optional. A single instance might exist.</w:t>
            </w:r>
          </w:p>
          <w:p w14:paraId="7A501903" w14:textId="77777777" w:rsidR="00503198" w:rsidRDefault="00503198" w:rsidP="00503198">
            <w:pPr>
              <w:pStyle w:val="Normal4"/>
            </w:pPr>
            <w:r>
              <w:t xml:space="preserve">A group item detailing relevant references pertaining to the </w:t>
            </w:r>
            <w:proofErr w:type="spellStart"/>
            <w:r>
              <w:t>ComplaintResponse</w:t>
            </w:r>
            <w:proofErr w:type="spellEnd"/>
          </w:p>
          <w:p w14:paraId="6DDC8F68" w14:textId="77777777" w:rsidR="00503198" w:rsidRDefault="00503198" w:rsidP="00503198">
            <w:pPr>
              <w:pStyle w:val="Bold4"/>
            </w:pPr>
            <w:proofErr w:type="spellStart"/>
            <w:r>
              <w:t>ComplaintResponseReason</w:t>
            </w:r>
            <w:proofErr w:type="spellEnd"/>
          </w:p>
          <w:p w14:paraId="41768AC8" w14:textId="77777777" w:rsidR="00503198" w:rsidRDefault="00503198" w:rsidP="00503198">
            <w:pPr>
              <w:pStyle w:val="Italic4"/>
            </w:pPr>
            <w:proofErr w:type="spellStart"/>
            <w:r>
              <w:t>ComplaintResponseReason</w:t>
            </w:r>
            <w:proofErr w:type="spellEnd"/>
            <w:r>
              <w:t xml:space="preserve"> is mandatory. A single instance is required.</w:t>
            </w:r>
          </w:p>
          <w:p w14:paraId="7BB6FA30" w14:textId="77777777" w:rsidR="00503198" w:rsidRDefault="00503198" w:rsidP="00503198">
            <w:pPr>
              <w:pStyle w:val="Normal4"/>
            </w:pPr>
            <w:r>
              <w:t xml:space="preserve">A group item containing the reason assessed by the supplier or sender parties for the </w:t>
            </w:r>
            <w:proofErr w:type="spellStart"/>
            <w:r>
              <w:t>ComplaintResponse</w:t>
            </w:r>
            <w:proofErr w:type="spellEnd"/>
          </w:p>
          <w:p w14:paraId="35A8F3FB" w14:textId="77777777" w:rsidR="00503198" w:rsidRDefault="00503198" w:rsidP="00503198">
            <w:pPr>
              <w:pStyle w:val="Bold4"/>
            </w:pPr>
            <w:proofErr w:type="spellStart"/>
            <w:r>
              <w:t>CorrectiveAction</w:t>
            </w:r>
            <w:proofErr w:type="spellEnd"/>
          </w:p>
          <w:p w14:paraId="2DA4B76E" w14:textId="77777777" w:rsidR="00503198" w:rsidRDefault="00503198" w:rsidP="00503198">
            <w:pPr>
              <w:pStyle w:val="Italic4"/>
            </w:pPr>
            <w:proofErr w:type="spellStart"/>
            <w:r>
              <w:t>CorrectiveAction</w:t>
            </w:r>
            <w:proofErr w:type="spellEnd"/>
            <w:r>
              <w:t xml:space="preserve"> is optional. A single instance might exist.</w:t>
            </w:r>
          </w:p>
          <w:p w14:paraId="231DC93C" w14:textId="77777777" w:rsidR="00503198" w:rsidRDefault="00503198" w:rsidP="00503198">
            <w:pPr>
              <w:pStyle w:val="Normal4"/>
            </w:pPr>
            <w:r>
              <w:t xml:space="preserve">This element enables the party issuing the </w:t>
            </w:r>
            <w:proofErr w:type="spellStart"/>
            <w:r>
              <w:t>ComplaintResponse</w:t>
            </w:r>
            <w:proofErr w:type="spellEnd"/>
            <w:r>
              <w:t xml:space="preserve"> (i.e. </w:t>
            </w:r>
            <w:proofErr w:type="spellStart"/>
            <w:r>
              <w:t>SupplierParty</w:t>
            </w:r>
            <w:proofErr w:type="spellEnd"/>
            <w:r>
              <w:t>) to specify what is the corrective action they will take in order to close the Complaint (send a credit, send disposition instructions, etc.)</w:t>
            </w:r>
          </w:p>
          <w:p w14:paraId="48BDC735" w14:textId="77777777" w:rsidR="00503198" w:rsidRDefault="00503198" w:rsidP="00503198">
            <w:pPr>
              <w:pStyle w:val="Bold4"/>
            </w:pPr>
            <w:proofErr w:type="spellStart"/>
            <w:r>
              <w:t>RequestedAction</w:t>
            </w:r>
            <w:proofErr w:type="spellEnd"/>
          </w:p>
          <w:p w14:paraId="33900FE0" w14:textId="77777777" w:rsidR="00503198" w:rsidRDefault="00503198" w:rsidP="00503198">
            <w:pPr>
              <w:pStyle w:val="Italic4"/>
            </w:pPr>
            <w:proofErr w:type="spellStart"/>
            <w:r>
              <w:t>RequestedAction</w:t>
            </w:r>
            <w:proofErr w:type="spellEnd"/>
            <w:r>
              <w:t xml:space="preserve"> is optional. A single instance might exist.</w:t>
            </w:r>
          </w:p>
          <w:p w14:paraId="38BDD320" w14:textId="77777777" w:rsidR="00503198" w:rsidRDefault="00503198" w:rsidP="00503198">
            <w:pPr>
              <w:pStyle w:val="Normal4"/>
            </w:pPr>
            <w:r>
              <w:t xml:space="preserve">The element that enables the party making the complaint (i.e. </w:t>
            </w:r>
            <w:proofErr w:type="spellStart"/>
            <w:r>
              <w:t>SenderParty</w:t>
            </w:r>
            <w:proofErr w:type="spellEnd"/>
            <w:r>
              <w:t>) to specify what they want done regarding the Complaint (send a credit, send disposition instructions, etc.)</w:t>
            </w:r>
          </w:p>
          <w:p w14:paraId="655948CA" w14:textId="77777777" w:rsidR="00503198" w:rsidRDefault="00503198" w:rsidP="00503198">
            <w:pPr>
              <w:pStyle w:val="Bold4"/>
            </w:pPr>
            <w:proofErr w:type="spellStart"/>
            <w:r>
              <w:t>ConsumptionProcess</w:t>
            </w:r>
            <w:proofErr w:type="spellEnd"/>
          </w:p>
          <w:p w14:paraId="2D4A693E" w14:textId="77777777" w:rsidR="00503198" w:rsidRDefault="00503198" w:rsidP="00503198">
            <w:pPr>
              <w:pStyle w:val="Italic4"/>
            </w:pPr>
            <w:proofErr w:type="spellStart"/>
            <w:r>
              <w:t>ConsumptionProcess</w:t>
            </w:r>
            <w:proofErr w:type="spellEnd"/>
            <w:r>
              <w:t xml:space="preserve"> is optional. A single instance might exist.</w:t>
            </w:r>
          </w:p>
          <w:p w14:paraId="1AB42CAB" w14:textId="77777777" w:rsidR="00503198" w:rsidRDefault="00503198" w:rsidP="00503198">
            <w:pPr>
              <w:pStyle w:val="Normal4"/>
            </w:pPr>
            <w:r>
              <w:t>Identifies the process relevant to the situation being described.</w:t>
            </w:r>
          </w:p>
          <w:p w14:paraId="0D2257FE" w14:textId="77777777" w:rsidR="00503198" w:rsidRDefault="00503198" w:rsidP="00503198">
            <w:pPr>
              <w:pStyle w:val="Normal4"/>
            </w:pPr>
            <w:r>
              <w:t xml:space="preserve">Refer to </w:t>
            </w:r>
            <w:proofErr w:type="spellStart"/>
            <w:r>
              <w:t>ConsumptionProcess</w:t>
            </w:r>
            <w:proofErr w:type="spellEnd"/>
            <w:r>
              <w:t xml:space="preserve"> definition for any enumerations.</w:t>
            </w:r>
          </w:p>
          <w:p w14:paraId="799663C4" w14:textId="77777777" w:rsidR="00503198" w:rsidRDefault="00503198" w:rsidP="00503198">
            <w:pPr>
              <w:pStyle w:val="Bold4"/>
            </w:pPr>
            <w:proofErr w:type="spellStart"/>
            <w:r>
              <w:t>TransportInformation</w:t>
            </w:r>
            <w:proofErr w:type="spellEnd"/>
          </w:p>
          <w:p w14:paraId="197E54C2" w14:textId="77777777" w:rsidR="00503198" w:rsidRDefault="00503198" w:rsidP="00503198">
            <w:pPr>
              <w:pStyle w:val="Italic4"/>
            </w:pPr>
            <w:proofErr w:type="spellStart"/>
            <w:r>
              <w:t>TransportInformation</w:t>
            </w:r>
            <w:proofErr w:type="spellEnd"/>
            <w:r>
              <w:t xml:space="preserve"> is optional. A single instance might exist.</w:t>
            </w:r>
          </w:p>
          <w:p w14:paraId="1E866860" w14:textId="77777777" w:rsidR="00503198" w:rsidRDefault="00503198" w:rsidP="00503198">
            <w:pPr>
              <w:pStyle w:val="Normal4"/>
            </w:pPr>
            <w:r>
              <w:t>A grouping element for transport information.</w:t>
            </w:r>
          </w:p>
          <w:p w14:paraId="255EF2CF" w14:textId="77777777" w:rsidR="00503198" w:rsidRDefault="00503198" w:rsidP="00503198">
            <w:pPr>
              <w:pStyle w:val="Bold4"/>
            </w:pPr>
            <w:proofErr w:type="spellStart"/>
            <w:r>
              <w:t>NumberOfComplaintResponseLineItemDetail</w:t>
            </w:r>
            <w:proofErr w:type="spellEnd"/>
          </w:p>
          <w:p w14:paraId="4695B110" w14:textId="77777777" w:rsidR="00503198" w:rsidRDefault="00503198" w:rsidP="00503198">
            <w:pPr>
              <w:pStyle w:val="Italic4"/>
            </w:pPr>
            <w:proofErr w:type="spellStart"/>
            <w:r>
              <w:t>NumberOfComplaintResponseLineItemDetail</w:t>
            </w:r>
            <w:proofErr w:type="spellEnd"/>
            <w:r>
              <w:t xml:space="preserve"> is optional. A single instance might exist.</w:t>
            </w:r>
          </w:p>
          <w:p w14:paraId="77B67FB0" w14:textId="77777777" w:rsidR="00503198" w:rsidRDefault="00503198" w:rsidP="00503198">
            <w:pPr>
              <w:pStyle w:val="Normal4"/>
            </w:pPr>
            <w:r>
              <w:t xml:space="preserve">The number of </w:t>
            </w:r>
            <w:proofErr w:type="spellStart"/>
            <w:r>
              <w:t>ComplaintResponseLineItemDetail</w:t>
            </w:r>
            <w:proofErr w:type="spellEnd"/>
            <w:r>
              <w:t xml:space="preserve"> elements for a given </w:t>
            </w:r>
            <w:proofErr w:type="spellStart"/>
            <w:r>
              <w:t>ComplaintResponseLineItem</w:t>
            </w:r>
            <w:proofErr w:type="spellEnd"/>
          </w:p>
          <w:p w14:paraId="2F4D6AB7" w14:textId="77777777" w:rsidR="00503198" w:rsidRDefault="00503198" w:rsidP="00503198">
            <w:pPr>
              <w:pStyle w:val="Bold4"/>
            </w:pPr>
            <w:r>
              <w:lastRenderedPageBreak/>
              <w:t>(choice)</w:t>
            </w:r>
          </w:p>
          <w:p w14:paraId="4803B7FC" w14:textId="77777777" w:rsidR="00503198" w:rsidRDefault="00503198" w:rsidP="00503198">
            <w:pPr>
              <w:pStyle w:val="Italic4"/>
            </w:pPr>
            <w:r>
              <w:t xml:space="preserve">[choice] is </w:t>
            </w:r>
            <w:r w:rsidR="00D8169F" w:rsidRPr="00D8169F">
              <w:t>optional. A single instance might exist</w:t>
            </w:r>
            <w:r>
              <w:t xml:space="preserve">. </w:t>
            </w:r>
          </w:p>
          <w:p w14:paraId="51B61FA7" w14:textId="77777777" w:rsidR="00503198" w:rsidRPr="00BB3CEF" w:rsidRDefault="00503198" w:rsidP="00503198">
            <w:pPr>
              <w:pStyle w:val="Bold5"/>
              <w:rPr>
                <w:rFonts w:cs="Time New Roman"/>
              </w:rPr>
            </w:pPr>
            <w:proofErr w:type="spellStart"/>
            <w:r w:rsidRPr="00BB3CEF">
              <w:rPr>
                <w:rFonts w:cs="Time New Roman"/>
              </w:rPr>
              <w:t>ComplaintResponseSpecification</w:t>
            </w:r>
            <w:proofErr w:type="spellEnd"/>
          </w:p>
          <w:p w14:paraId="52E93317" w14:textId="77777777" w:rsidR="00503198" w:rsidRPr="00BB3CEF" w:rsidRDefault="00503198" w:rsidP="00503198">
            <w:pPr>
              <w:pStyle w:val="Italic5"/>
              <w:rPr>
                <w:rFonts w:cs="Time New Roman"/>
              </w:rPr>
            </w:pPr>
            <w:proofErr w:type="spellStart"/>
            <w:r w:rsidRPr="00BB3CEF">
              <w:rPr>
                <w:rFonts w:cs="Time New Roman"/>
              </w:rPr>
              <w:t>ComplaintResponseSpecification</w:t>
            </w:r>
            <w:proofErr w:type="spellEnd"/>
            <w:r w:rsidRPr="00BB3CEF">
              <w:rPr>
                <w:rFonts w:cs="Time New Roman"/>
              </w:rPr>
              <w:t xml:space="preserve"> is </w:t>
            </w:r>
            <w:r w:rsidR="00D8169F" w:rsidRPr="00BB3CEF">
              <w:rPr>
                <w:rFonts w:cs="Time New Roman"/>
              </w:rPr>
              <w:t>mandatory. A single instance is required</w:t>
            </w:r>
            <w:r w:rsidRPr="00BB3CEF">
              <w:rPr>
                <w:rFonts w:cs="Time New Roman"/>
              </w:rPr>
              <w:t xml:space="preserve">. </w:t>
            </w:r>
          </w:p>
          <w:p w14:paraId="5759E8FF" w14:textId="77777777" w:rsidR="00503198" w:rsidRPr="00BB3CEF" w:rsidRDefault="00503198" w:rsidP="00503198">
            <w:pPr>
              <w:pStyle w:val="Normal5"/>
              <w:rPr>
                <w:rFonts w:cs="Time New Roman"/>
              </w:rPr>
            </w:pPr>
            <w:r w:rsidRPr="00BB3CEF">
              <w:rPr>
                <w:rFonts w:cs="Time New Roman"/>
              </w:rPr>
              <w:t>A group item containing information necessary to identify the physical item.</w:t>
            </w:r>
          </w:p>
          <w:p w14:paraId="2F4C7134" w14:textId="77777777" w:rsidR="00503198" w:rsidRPr="00BB3CEF" w:rsidRDefault="00503198" w:rsidP="00503198">
            <w:pPr>
              <w:pStyle w:val="Bold5"/>
              <w:rPr>
                <w:rFonts w:cs="Time New Roman"/>
              </w:rPr>
            </w:pPr>
            <w:proofErr w:type="spellStart"/>
            <w:r w:rsidRPr="00BB3CEF">
              <w:rPr>
                <w:rFonts w:cs="Time New Roman"/>
              </w:rPr>
              <w:t>ComplaintResponseLineItemDetail</w:t>
            </w:r>
            <w:proofErr w:type="spellEnd"/>
          </w:p>
          <w:p w14:paraId="229FA751" w14:textId="77777777" w:rsidR="00503198" w:rsidRPr="00BB3CEF" w:rsidRDefault="00503198" w:rsidP="00503198">
            <w:pPr>
              <w:pStyle w:val="Italic5"/>
              <w:rPr>
                <w:rFonts w:cs="Time New Roman"/>
              </w:rPr>
            </w:pPr>
            <w:proofErr w:type="spellStart"/>
            <w:r w:rsidRPr="00BB3CEF">
              <w:rPr>
                <w:rFonts w:cs="Time New Roman"/>
              </w:rPr>
              <w:t>ComplaintResponseLineItemDetail</w:t>
            </w:r>
            <w:proofErr w:type="spellEnd"/>
            <w:r w:rsidRPr="00BB3CEF">
              <w:rPr>
                <w:rFonts w:cs="Time New Roman"/>
              </w:rPr>
              <w:t xml:space="preserve"> is </w:t>
            </w:r>
            <w:r w:rsidR="00A54212" w:rsidRPr="00BB3CEF">
              <w:rPr>
                <w:rFonts w:cs="Time New Roman"/>
              </w:rPr>
              <w:t>mandatory. One instance is required, multiple instances might exist</w:t>
            </w:r>
            <w:r w:rsidRPr="00BB3CEF">
              <w:rPr>
                <w:rFonts w:cs="Time New Roman"/>
              </w:rPr>
              <w:t xml:space="preserve">. </w:t>
            </w:r>
          </w:p>
          <w:p w14:paraId="61E29694" w14:textId="77777777" w:rsidR="00503198" w:rsidRPr="00BB3CEF" w:rsidRDefault="00503198" w:rsidP="00503198">
            <w:pPr>
              <w:pStyle w:val="Normal5"/>
              <w:rPr>
                <w:rFonts w:cs="Time New Roman"/>
              </w:rPr>
            </w:pPr>
            <w:r w:rsidRPr="00BB3CEF">
              <w:rPr>
                <w:rFonts w:cs="Time New Roman"/>
              </w:rPr>
              <w:t>A group item containing information necessary to identify the type of article being complained.</w:t>
            </w:r>
          </w:p>
          <w:p w14:paraId="4CB7A8E5" w14:textId="77777777" w:rsidR="00503198" w:rsidRDefault="00503198" w:rsidP="00503198">
            <w:pPr>
              <w:pStyle w:val="Bold4"/>
            </w:pPr>
            <w:r>
              <w:t>Quantity</w:t>
            </w:r>
          </w:p>
          <w:p w14:paraId="3CD74012" w14:textId="77777777" w:rsidR="00503198" w:rsidRDefault="00503198" w:rsidP="00503198">
            <w:pPr>
              <w:pStyle w:val="Italic4"/>
            </w:pPr>
            <w:r>
              <w:t>Quantity is optional. A single instance might exist.</w:t>
            </w:r>
          </w:p>
          <w:p w14:paraId="28C1B514"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A4C7F22"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53B5FE09" w14:textId="77777777" w:rsidR="00503198" w:rsidRDefault="00503198" w:rsidP="00503198">
            <w:pPr>
              <w:pStyle w:val="Bold4"/>
            </w:pPr>
            <w:proofErr w:type="spellStart"/>
            <w:r>
              <w:t>InformationalQuantity</w:t>
            </w:r>
            <w:proofErr w:type="spellEnd"/>
          </w:p>
          <w:p w14:paraId="07DF9270" w14:textId="77777777" w:rsidR="00503198" w:rsidRDefault="00503198" w:rsidP="00503198">
            <w:pPr>
              <w:pStyle w:val="Italic4"/>
            </w:pPr>
            <w:proofErr w:type="spellStart"/>
            <w:r>
              <w:t>InformationalQuantity</w:t>
            </w:r>
            <w:proofErr w:type="spellEnd"/>
            <w:r>
              <w:t xml:space="preserve"> is optional. Multiple instances might exist.</w:t>
            </w:r>
          </w:p>
          <w:p w14:paraId="27018D22"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1901EE8" w14:textId="77777777" w:rsidR="00503198" w:rsidRDefault="00503198" w:rsidP="00503198">
            <w:pPr>
              <w:pStyle w:val="Bold4"/>
            </w:pPr>
            <w:proofErr w:type="spellStart"/>
            <w:r>
              <w:t>ComplaintResponseLineNetChargeAmount</w:t>
            </w:r>
            <w:proofErr w:type="spellEnd"/>
          </w:p>
          <w:p w14:paraId="10FE5DAF" w14:textId="77777777" w:rsidR="00503198" w:rsidRDefault="00503198" w:rsidP="00503198">
            <w:pPr>
              <w:pStyle w:val="Italic4"/>
            </w:pPr>
            <w:proofErr w:type="spellStart"/>
            <w:r>
              <w:t>ComplaintResponseLineNetChargeAmount</w:t>
            </w:r>
            <w:proofErr w:type="spellEnd"/>
            <w:r>
              <w:t xml:space="preserve"> is optional. A single instance might exist.</w:t>
            </w:r>
          </w:p>
          <w:p w14:paraId="095CCD48" w14:textId="77777777" w:rsidR="00503198" w:rsidRDefault="00503198" w:rsidP="00503198">
            <w:pPr>
              <w:pStyle w:val="Normal4"/>
            </w:pPr>
            <w:r>
              <w:t xml:space="preserve">The net </w:t>
            </w:r>
            <w:proofErr w:type="spellStart"/>
            <w:r>
              <w:t>ComplaintResponse</w:t>
            </w:r>
            <w:proofErr w:type="spellEnd"/>
            <w:r>
              <w:t xml:space="preserve"> amount per line (excludes adjustments and tax).</w:t>
            </w:r>
          </w:p>
          <w:p w14:paraId="483C05CE" w14:textId="77777777" w:rsidR="00503198" w:rsidRDefault="00503198" w:rsidP="00503198">
            <w:pPr>
              <w:pStyle w:val="Bold4"/>
            </w:pPr>
            <w:r>
              <w:t>e-Attachment</w:t>
            </w:r>
          </w:p>
          <w:p w14:paraId="41B78C56" w14:textId="77777777" w:rsidR="00503198" w:rsidRDefault="00503198" w:rsidP="00503198">
            <w:pPr>
              <w:pStyle w:val="Italic4"/>
            </w:pPr>
            <w:r>
              <w:t>e-Attachment is optional. A single instance might exist.</w:t>
            </w:r>
          </w:p>
          <w:p w14:paraId="398F8EF7" w14:textId="77777777" w:rsidR="00503198" w:rsidRDefault="00503198" w:rsidP="00503198">
            <w:pPr>
              <w:pStyle w:val="Normal4"/>
            </w:pPr>
            <w:r>
              <w:t>e-Attachment enables the sender to provide information about attachments to the document.</w:t>
            </w:r>
          </w:p>
          <w:p w14:paraId="536C7DC2" w14:textId="77777777" w:rsidR="00503198" w:rsidRDefault="00503198" w:rsidP="00503198">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04216820" w14:textId="77777777" w:rsidR="00503198" w:rsidRDefault="00503198" w:rsidP="00503198">
            <w:pPr>
              <w:pStyle w:val="Bold4"/>
            </w:pPr>
            <w:proofErr w:type="spellStart"/>
            <w:r>
              <w:t>MailAttachment</w:t>
            </w:r>
            <w:proofErr w:type="spellEnd"/>
          </w:p>
          <w:p w14:paraId="10A455A4" w14:textId="77777777" w:rsidR="00503198" w:rsidRDefault="00503198" w:rsidP="00503198">
            <w:pPr>
              <w:pStyle w:val="Italic4"/>
            </w:pPr>
            <w:proofErr w:type="spellStart"/>
            <w:r>
              <w:t>MailAttachment</w:t>
            </w:r>
            <w:proofErr w:type="spellEnd"/>
            <w:r>
              <w:t xml:space="preserve"> is optional. Multiple instances might exist.</w:t>
            </w:r>
          </w:p>
          <w:p w14:paraId="0B762908" w14:textId="77777777" w:rsidR="00503198" w:rsidRDefault="00503198" w:rsidP="00503198">
            <w:pPr>
              <w:pStyle w:val="Normal4"/>
            </w:pPr>
            <w:proofErr w:type="spellStart"/>
            <w:r>
              <w:t>MailAttachment</w:t>
            </w:r>
            <w:proofErr w:type="spellEnd"/>
            <w:r>
              <w:t xml:space="preserve">  enables the complainer to indicate that they are providing by mail (express courier, snail mail etc.) proof of the Complaint.</w:t>
            </w:r>
          </w:p>
          <w:p w14:paraId="4F10D113" w14:textId="77777777" w:rsidR="00503198" w:rsidRDefault="00503198" w:rsidP="00503198">
            <w:pPr>
              <w:pStyle w:val="Bold4"/>
            </w:pPr>
            <w:proofErr w:type="spellStart"/>
            <w:r>
              <w:t>AdditionalText</w:t>
            </w:r>
            <w:proofErr w:type="spellEnd"/>
          </w:p>
          <w:p w14:paraId="5331B672" w14:textId="77777777" w:rsidR="00503198" w:rsidRDefault="00503198" w:rsidP="00503198">
            <w:pPr>
              <w:pStyle w:val="Italic4"/>
            </w:pPr>
            <w:proofErr w:type="spellStart"/>
            <w:r>
              <w:t>AdditionalText</w:t>
            </w:r>
            <w:proofErr w:type="spellEnd"/>
            <w:r>
              <w:t xml:space="preserve"> is optional. Multiple instances might exist.</w:t>
            </w:r>
          </w:p>
          <w:p w14:paraId="3531068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3DEB7C0" w14:textId="77777777" w:rsidR="00503198" w:rsidRDefault="00503198" w:rsidP="00503198"/>
    <w:p w14:paraId="023C13A0" w14:textId="77777777" w:rsidR="00503198" w:rsidRDefault="00503198" w:rsidP="00503198">
      <w:pPr>
        <w:pStyle w:val="Heading2"/>
      </w:pPr>
      <w:bookmarkStart w:id="1568" w:name="_Toc259721618"/>
      <w:bookmarkStart w:id="1569" w:name="_Toc275501965"/>
      <w:bookmarkStart w:id="1570" w:name="_Toc371377493"/>
      <w:bookmarkStart w:id="1571" w:name="_Toc21212528"/>
      <w:bookmarkStart w:id="1572" w:name="ComplaintResponseLineItemDetail"/>
      <w:proofErr w:type="spellStart"/>
      <w:r>
        <w:lastRenderedPageBreak/>
        <w:t>ComplaintResponseLineItemDetail</w:t>
      </w:r>
      <w:bookmarkEnd w:id="1568"/>
      <w:bookmarkEnd w:id="1569"/>
      <w:bookmarkEnd w:id="1570"/>
      <w:bookmarkEnd w:id="1571"/>
      <w:bookmarkEnd w:id="15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C5AAE9" w14:textId="77777777" w:rsidTr="00503198">
        <w:tc>
          <w:tcPr>
            <w:tcW w:w="5000" w:type="pct"/>
          </w:tcPr>
          <w:p w14:paraId="55C9908E" w14:textId="77777777" w:rsidR="00503198" w:rsidRDefault="00000000" w:rsidP="00503198">
            <w:pPr>
              <w:pStyle w:val="Normal2"/>
            </w:pPr>
            <w:r>
              <w:pict w14:anchorId="0C2AF2D4">
                <v:shape id="dc_273" o:spid="_x0000_s2309" style="position:absolute;left:0;text-align:left;margin-left:0;margin-top:0;width:50pt;height:50pt;z-index:250;visibility:hidden" coordsize="695,759" o:spt="100" o:preferrelative="t" adj="0,,0" path="">
                  <v:stroke joinstyle="round"/>
                  <v:formulas/>
                  <v:path o:connecttype="segments"/>
                  <o:lock v:ext="edit" selection="t"/>
                </v:shape>
              </w:pict>
            </w:r>
            <w:r>
              <w:pict w14:anchorId="66B26E1A">
                <v:shape id="_x0000_s3259" style="position:absolute;left:0;text-align:left;margin-left:53309.65pt;margin-top:7.2pt;width:455.25pt;height:417pt;z-index:-2105;mso-wrap-edited:t;mso-position-horizontal:right" coordsize="" o:spt="100" wrapcoords="-30 267 329 267 329 10 486 10 642 10 1000 10 1000 895 1000 1011 642 1011 486 1011 486 593 329 593 329 366 -30 366 -30 267" adj="0,,0" path="">
                  <v:stroke joinstyle="round"/>
                  <v:imagedata r:id="rId351" o:title="dc_273"/>
                  <v:formulas/>
                  <v:path o:connecttype="segments"/>
                  <w10:wrap type="tight"/>
                </v:shape>
              </w:pict>
            </w:r>
            <w:r w:rsidR="00503198">
              <w:t>A group item containing information necessary to identify the type of article being complained.</w:t>
            </w:r>
          </w:p>
          <w:p w14:paraId="30BB709B" w14:textId="77777777" w:rsidR="00503198" w:rsidRDefault="00503198" w:rsidP="00503198">
            <w:pPr>
              <w:pStyle w:val="Bold3"/>
            </w:pPr>
            <w:r>
              <w:t>ItemType [attribute]</w:t>
            </w:r>
          </w:p>
          <w:p w14:paraId="21DBACB2" w14:textId="77777777" w:rsidR="00503198" w:rsidRDefault="00503198" w:rsidP="00503198">
            <w:pPr>
              <w:pStyle w:val="Italic3"/>
            </w:pPr>
            <w:r>
              <w:t>ItemType is mandatory. A single instance is required.</w:t>
            </w:r>
          </w:p>
          <w:p w14:paraId="037CFFF6" w14:textId="77777777"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14:paraId="6D7424EE" w14:textId="77777777" w:rsidR="00503198" w:rsidRDefault="00503198" w:rsidP="00503198">
            <w:pPr>
              <w:pStyle w:val="Normal3"/>
            </w:pPr>
            <w:r>
              <w:t>Refer to ItemType definition for any enumerations.</w:t>
            </w:r>
          </w:p>
          <w:p w14:paraId="1BB9B0E1" w14:textId="77777777" w:rsidR="00503198" w:rsidRDefault="00503198" w:rsidP="00503198">
            <w:pPr>
              <w:pStyle w:val="Bold3"/>
            </w:pPr>
            <w:r>
              <w:t>(sequence)</w:t>
            </w:r>
          </w:p>
          <w:p w14:paraId="3DC3694D" w14:textId="77777777" w:rsidR="00503198" w:rsidRDefault="00503198" w:rsidP="00503198">
            <w:pPr>
              <w:pStyle w:val="Italic3"/>
            </w:pPr>
            <w:r>
              <w:t>The sequence of items below is mandatory. A single instance is required.</w:t>
            </w:r>
          </w:p>
          <w:p w14:paraId="0CAB8658" w14:textId="77777777" w:rsidR="00503198" w:rsidRDefault="00503198" w:rsidP="00503198">
            <w:pPr>
              <w:pStyle w:val="Bold4"/>
            </w:pPr>
            <w:proofErr w:type="spellStart"/>
            <w:r>
              <w:t>ComplaintResponseLineItemDetailNumber</w:t>
            </w:r>
            <w:proofErr w:type="spellEnd"/>
          </w:p>
          <w:p w14:paraId="2B4D8981" w14:textId="77777777" w:rsidR="00503198" w:rsidRDefault="00503198" w:rsidP="00503198">
            <w:pPr>
              <w:pStyle w:val="Italic4"/>
            </w:pPr>
            <w:proofErr w:type="spellStart"/>
            <w:r>
              <w:t>ComplaintResponseLineItemDetailNumber</w:t>
            </w:r>
            <w:proofErr w:type="spellEnd"/>
            <w:r>
              <w:t xml:space="preserve"> is optional. Multiple instances might exist.</w:t>
            </w:r>
          </w:p>
          <w:p w14:paraId="58A0E1CB" w14:textId="77777777" w:rsidR="00503198" w:rsidRDefault="00503198" w:rsidP="00503198">
            <w:pPr>
              <w:pStyle w:val="Normal4"/>
            </w:pPr>
            <w:r>
              <w:t xml:space="preserve">The sequential number of an item assigned by the party making the </w:t>
            </w:r>
            <w:proofErr w:type="spellStart"/>
            <w:r>
              <w:t>ComplaintResponse</w:t>
            </w:r>
            <w:proofErr w:type="spellEnd"/>
            <w:r>
              <w:t xml:space="preserve"> within line item detail.</w:t>
            </w:r>
          </w:p>
          <w:p w14:paraId="2F0310F9" w14:textId="77777777" w:rsidR="00503198" w:rsidRDefault="00503198" w:rsidP="00503198">
            <w:pPr>
              <w:pStyle w:val="Bold4"/>
            </w:pPr>
            <w:proofErr w:type="spellStart"/>
            <w:r>
              <w:t>ComplaintResponseReference</w:t>
            </w:r>
            <w:proofErr w:type="spellEnd"/>
          </w:p>
          <w:p w14:paraId="23AEED56" w14:textId="77777777" w:rsidR="00503198" w:rsidRDefault="00503198" w:rsidP="00503198">
            <w:pPr>
              <w:pStyle w:val="Italic4"/>
            </w:pPr>
            <w:proofErr w:type="spellStart"/>
            <w:r>
              <w:t>ComplaintResponseReference</w:t>
            </w:r>
            <w:proofErr w:type="spellEnd"/>
            <w:r>
              <w:t xml:space="preserve"> is optional. A single instance might exist.</w:t>
            </w:r>
          </w:p>
          <w:p w14:paraId="08D3BDA9" w14:textId="77777777" w:rsidR="00503198" w:rsidRDefault="00503198" w:rsidP="00503198">
            <w:pPr>
              <w:pStyle w:val="Normal4"/>
            </w:pPr>
            <w:r>
              <w:t xml:space="preserve">A group item detailing relevant references pertaining to the </w:t>
            </w:r>
            <w:proofErr w:type="spellStart"/>
            <w:r>
              <w:t>ComplaintResponse</w:t>
            </w:r>
            <w:proofErr w:type="spellEnd"/>
          </w:p>
          <w:p w14:paraId="3E1F9F76" w14:textId="77777777" w:rsidR="00503198" w:rsidRDefault="00503198" w:rsidP="00503198">
            <w:pPr>
              <w:pStyle w:val="Bold4"/>
            </w:pPr>
            <w:proofErr w:type="spellStart"/>
            <w:r>
              <w:t>ComplaintResponseReason</w:t>
            </w:r>
            <w:proofErr w:type="spellEnd"/>
          </w:p>
          <w:p w14:paraId="5E354C01" w14:textId="77777777" w:rsidR="00503198" w:rsidRDefault="00503198" w:rsidP="00503198">
            <w:pPr>
              <w:pStyle w:val="Italic4"/>
            </w:pPr>
            <w:proofErr w:type="spellStart"/>
            <w:r>
              <w:t>ComplaintResponseReason</w:t>
            </w:r>
            <w:proofErr w:type="spellEnd"/>
            <w:r>
              <w:t xml:space="preserve"> is optional. Multiple instances might exist.</w:t>
            </w:r>
          </w:p>
          <w:p w14:paraId="3DB1AFE9" w14:textId="77777777" w:rsidR="00503198" w:rsidRDefault="00503198" w:rsidP="00503198">
            <w:pPr>
              <w:pStyle w:val="Normal4"/>
            </w:pPr>
            <w:r>
              <w:t xml:space="preserve">A group item containing the reason assessed by the supplier or sender parties for the </w:t>
            </w:r>
            <w:proofErr w:type="spellStart"/>
            <w:r>
              <w:t>ComplaintResponse</w:t>
            </w:r>
            <w:proofErr w:type="spellEnd"/>
          </w:p>
          <w:p w14:paraId="64B6468C" w14:textId="77777777" w:rsidR="00503198" w:rsidRDefault="00503198" w:rsidP="00503198">
            <w:pPr>
              <w:pStyle w:val="Bold4"/>
            </w:pPr>
            <w:r>
              <w:t>Identifier</w:t>
            </w:r>
          </w:p>
          <w:p w14:paraId="3FBD5EF2" w14:textId="77777777" w:rsidR="00503198" w:rsidRDefault="00503198" w:rsidP="00503198">
            <w:pPr>
              <w:pStyle w:val="Italic4"/>
            </w:pPr>
            <w:r>
              <w:t>Identifier is mandatory. One instance is required, multiple instances might exist.</w:t>
            </w:r>
          </w:p>
          <w:p w14:paraId="5EF04DF1" w14:textId="77777777" w:rsidR="00503198" w:rsidRDefault="00503198" w:rsidP="00503198">
            <w:pPr>
              <w:pStyle w:val="Normal4"/>
            </w:pPr>
            <w:r>
              <w:t xml:space="preserve">An Identifier is required for packages and items (pallets, reel packages, boxes, ream items, reel items, etc). The Identifier element contains the actual item </w:t>
            </w:r>
            <w:r>
              <w:lastRenderedPageBreak/>
              <w:t>identifier code. Identifier is repeatable so more than one identifier can be communicated. For example, the printed identifier on a label may be different from the barcode printed on the label.</w:t>
            </w:r>
          </w:p>
          <w:p w14:paraId="43EB0332" w14:textId="77777777" w:rsidR="00503198" w:rsidRDefault="00503198" w:rsidP="00503198">
            <w:pPr>
              <w:pStyle w:val="Bold4"/>
            </w:pPr>
            <w:r>
              <w:t>Charge</w:t>
            </w:r>
          </w:p>
          <w:p w14:paraId="29E67D8A" w14:textId="77777777" w:rsidR="00503198" w:rsidRDefault="00503198" w:rsidP="00503198">
            <w:pPr>
              <w:pStyle w:val="Italic4"/>
            </w:pPr>
            <w:r>
              <w:t>Charge is optional. Multiple instances might exist.</w:t>
            </w:r>
          </w:p>
          <w:p w14:paraId="0A6AF1F3" w14:textId="77777777" w:rsidR="00503198" w:rsidRDefault="00503198" w:rsidP="00503198">
            <w:pPr>
              <w:pStyle w:val="Normal4"/>
            </w:pPr>
            <w:r>
              <w:t>Charge is a group element that contains elements that describe a charge.</w:t>
            </w:r>
          </w:p>
          <w:p w14:paraId="43D0B073" w14:textId="77777777" w:rsidR="00503198" w:rsidRDefault="00503198" w:rsidP="00503198">
            <w:pPr>
              <w:pStyle w:val="Bold4"/>
            </w:pPr>
            <w:r>
              <w:t>Product</w:t>
            </w:r>
          </w:p>
          <w:p w14:paraId="380DF5F5" w14:textId="77777777" w:rsidR="00503198" w:rsidRDefault="00503198" w:rsidP="00503198">
            <w:pPr>
              <w:pStyle w:val="Italic4"/>
            </w:pPr>
            <w:r>
              <w:t>Product is optional. A single instance might exist.</w:t>
            </w:r>
          </w:p>
          <w:p w14:paraId="0AA18B1A"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26228C7" w14:textId="77777777" w:rsidR="00503198" w:rsidRDefault="00503198" w:rsidP="00503198">
            <w:pPr>
              <w:pStyle w:val="Bold4"/>
            </w:pPr>
            <w:r>
              <w:t>(sequence)</w:t>
            </w:r>
          </w:p>
          <w:p w14:paraId="3AC34D4F" w14:textId="77777777" w:rsidR="00503198" w:rsidRDefault="00503198" w:rsidP="00503198">
            <w:pPr>
              <w:pStyle w:val="Italic4"/>
            </w:pPr>
            <w:r>
              <w:t>The sequence of items below is optional. A single instance might exist.</w:t>
            </w:r>
          </w:p>
          <w:p w14:paraId="7179A2A4"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626170B3"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4F2D7E6F"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1F584862"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18DDAC33"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mandatory. A single instance is required.</w:t>
            </w:r>
          </w:p>
          <w:p w14:paraId="0B23D6C7"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78F3573F" w14:textId="77777777" w:rsidR="00503198" w:rsidRDefault="00503198" w:rsidP="00503198">
            <w:pPr>
              <w:pStyle w:val="Bold4"/>
            </w:pPr>
            <w:proofErr w:type="spellStart"/>
            <w:r>
              <w:t>AdditionalText</w:t>
            </w:r>
            <w:proofErr w:type="spellEnd"/>
          </w:p>
          <w:p w14:paraId="2A670C9D" w14:textId="77777777" w:rsidR="00503198" w:rsidRDefault="00503198" w:rsidP="00503198">
            <w:pPr>
              <w:pStyle w:val="Italic4"/>
            </w:pPr>
            <w:proofErr w:type="spellStart"/>
            <w:r>
              <w:t>AdditionalText</w:t>
            </w:r>
            <w:proofErr w:type="spellEnd"/>
            <w:r>
              <w:t xml:space="preserve"> is optional. Multiple instances might exist.</w:t>
            </w:r>
          </w:p>
          <w:p w14:paraId="4E5BBF4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A3A7540" w14:textId="77777777" w:rsidR="00503198" w:rsidRDefault="00503198" w:rsidP="00503198"/>
    <w:p w14:paraId="1FB0F277" w14:textId="77777777" w:rsidR="00503198" w:rsidRDefault="00503198" w:rsidP="00503198">
      <w:pPr>
        <w:pStyle w:val="Heading2"/>
      </w:pPr>
      <w:bookmarkStart w:id="1573" w:name="_Toc259721619"/>
      <w:bookmarkStart w:id="1574" w:name="_Toc275501966"/>
      <w:bookmarkStart w:id="1575" w:name="_Toc371377494"/>
      <w:bookmarkStart w:id="1576" w:name="_Toc21212529"/>
      <w:bookmarkStart w:id="1577" w:name="ComplaintResponseLineItemDetailNumber"/>
      <w:proofErr w:type="spellStart"/>
      <w:r>
        <w:t>ComplaintResponseLineItemDetailNumber</w:t>
      </w:r>
      <w:bookmarkEnd w:id="1573"/>
      <w:bookmarkEnd w:id="1574"/>
      <w:bookmarkEnd w:id="1575"/>
      <w:bookmarkEnd w:id="1576"/>
      <w:bookmarkEnd w:id="15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06AD64" w14:textId="77777777" w:rsidTr="00503198">
        <w:tc>
          <w:tcPr>
            <w:tcW w:w="5000" w:type="pct"/>
          </w:tcPr>
          <w:p w14:paraId="62528D61" w14:textId="77777777" w:rsidR="00503198" w:rsidRDefault="00000000" w:rsidP="00503198">
            <w:pPr>
              <w:pStyle w:val="Normal2"/>
            </w:pPr>
            <w:r>
              <w:pict w14:anchorId="6636D966">
                <v:shape id="dc_274" o:spid="_x0000_s2310" style="position:absolute;left:0;text-align:left;margin-left:0;margin-top:0;width:50pt;height:50pt;z-index:251;visibility:hidden" coordsize="89,316" o:spt="100" o:preferrelative="t" adj="0,,0" path="">
                  <v:stroke joinstyle="round"/>
                  <v:formulas/>
                  <v:path o:connecttype="segments"/>
                  <o:lock v:ext="edit" selection="t"/>
                </v:shape>
              </w:pict>
            </w:r>
            <w:r>
              <w:pict w14:anchorId="613F04DB">
                <v:shape id="_x0000_s3260" style="position:absolute;left:0;text-align:left;margin-left:19060.15pt;margin-top:7.2pt;width:189.75pt;height:53.25pt;z-index:-2104;mso-wrap-edited:t;mso-position-horizontal:right" coordsize="" o:spt="100" wrapcoords="-30 78 1000 78 1000 1079 1000 1079 -30 1079 -30 78" adj="0,,0" path="">
                  <v:stroke joinstyle="round"/>
                  <v:imagedata r:id="rId352" o:title="dc_274"/>
                  <v:formulas/>
                  <v:path o:connecttype="segments"/>
                  <w10:wrap type="tight"/>
                </v:shape>
              </w:pict>
            </w:r>
            <w:r w:rsidR="00503198">
              <w:t xml:space="preserve">The sequential number of an item assigned by the party making the </w:t>
            </w:r>
            <w:proofErr w:type="spellStart"/>
            <w:r w:rsidR="00503198">
              <w:t>ComplaintResponse</w:t>
            </w:r>
            <w:proofErr w:type="spellEnd"/>
            <w:r w:rsidR="00503198">
              <w:t xml:space="preserve"> within line item detail.</w:t>
            </w:r>
          </w:p>
        </w:tc>
      </w:tr>
    </w:tbl>
    <w:p w14:paraId="5F367F10" w14:textId="77777777" w:rsidR="00503198" w:rsidRDefault="00503198" w:rsidP="00503198"/>
    <w:p w14:paraId="48B56952" w14:textId="77777777" w:rsidR="00503198" w:rsidRDefault="00503198" w:rsidP="00503198">
      <w:pPr>
        <w:pStyle w:val="Heading2"/>
      </w:pPr>
      <w:bookmarkStart w:id="1578" w:name="_Toc259721620"/>
      <w:bookmarkStart w:id="1579" w:name="_Toc275501967"/>
      <w:bookmarkStart w:id="1580" w:name="_Toc371377495"/>
      <w:bookmarkStart w:id="1581" w:name="_Toc21212530"/>
      <w:bookmarkStart w:id="1582" w:name="ComplaintResponseLineItemNumber"/>
      <w:proofErr w:type="spellStart"/>
      <w:r>
        <w:t>ComplaintResponseLineItemNumber</w:t>
      </w:r>
      <w:bookmarkEnd w:id="1578"/>
      <w:bookmarkEnd w:id="1579"/>
      <w:bookmarkEnd w:id="1580"/>
      <w:bookmarkEnd w:id="1581"/>
      <w:bookmarkEnd w:id="15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281D44" w14:textId="77777777" w:rsidTr="00503198">
        <w:tc>
          <w:tcPr>
            <w:tcW w:w="5000" w:type="pct"/>
          </w:tcPr>
          <w:p w14:paraId="729646D4" w14:textId="77777777" w:rsidR="00503198" w:rsidRDefault="00000000" w:rsidP="00503198">
            <w:pPr>
              <w:pStyle w:val="Normal2"/>
            </w:pPr>
            <w:r>
              <w:pict w14:anchorId="49AA277D">
                <v:shape id="dc_275" o:spid="_x0000_s2311" style="position:absolute;left:0;text-align:left;margin-left:0;margin-top:0;width:50pt;height:50pt;z-index:252;visibility:hidden" coordsize="67,278" o:spt="100" o:preferrelative="t" adj="0,,0" path="">
                  <v:stroke joinstyle="round"/>
                  <v:formulas/>
                  <v:path o:connecttype="segments"/>
                  <o:lock v:ext="edit" selection="t"/>
                </v:shape>
              </w:pict>
            </w:r>
            <w:r>
              <w:pict w14:anchorId="1FB9CFC3">
                <v:shape id="_x0000_s3261" style="position:absolute;left:0;text-align:left;margin-left:16060.9pt;margin-top:7.2pt;width:166.5pt;height:40.5pt;z-index:-2103;mso-wrap-edited:t;mso-position-horizontal:right" coordsize="" o:spt="100" wrapcoords="-30 104 1000 104 1000 1105 1000 1105 -30 1105 -30 104" adj="0,,0" path="">
                  <v:stroke joinstyle="round"/>
                  <v:imagedata r:id="rId353" o:title="dc_275"/>
                  <v:formulas/>
                  <v:path o:connecttype="segments"/>
                  <w10:wrap type="tight"/>
                </v:shape>
              </w:pict>
            </w:r>
            <w:r w:rsidR="00503198">
              <w:t xml:space="preserve">The number used to identify the </w:t>
            </w:r>
            <w:proofErr w:type="spellStart"/>
            <w:r w:rsidR="00503198">
              <w:t>ComplaintResponse</w:t>
            </w:r>
            <w:proofErr w:type="spellEnd"/>
            <w:r w:rsidR="00503198">
              <w:t xml:space="preserve"> line item</w:t>
            </w:r>
          </w:p>
        </w:tc>
      </w:tr>
    </w:tbl>
    <w:p w14:paraId="3FF7830F" w14:textId="77777777" w:rsidR="00503198" w:rsidRDefault="00503198" w:rsidP="00503198"/>
    <w:p w14:paraId="156BA99F" w14:textId="77777777" w:rsidR="00503198" w:rsidRDefault="00503198" w:rsidP="00503198">
      <w:pPr>
        <w:pStyle w:val="Heading2"/>
      </w:pPr>
      <w:bookmarkStart w:id="1583" w:name="_Toc259721621"/>
      <w:bookmarkStart w:id="1584" w:name="_Toc275501968"/>
      <w:bookmarkStart w:id="1585" w:name="_Toc371377496"/>
      <w:bookmarkStart w:id="1586" w:name="_Toc21212531"/>
      <w:bookmarkStart w:id="1587" w:name="ComplaintResponseLineNetChargeAmount"/>
      <w:proofErr w:type="spellStart"/>
      <w:r>
        <w:lastRenderedPageBreak/>
        <w:t>ComplaintResponseLineNetChargeAmount</w:t>
      </w:r>
      <w:bookmarkEnd w:id="1583"/>
      <w:bookmarkEnd w:id="1584"/>
      <w:bookmarkEnd w:id="1585"/>
      <w:bookmarkEnd w:id="1586"/>
      <w:bookmarkEnd w:id="15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2BD39E" w14:textId="77777777" w:rsidTr="00503198">
        <w:tc>
          <w:tcPr>
            <w:tcW w:w="5000" w:type="pct"/>
          </w:tcPr>
          <w:p w14:paraId="5E570410" w14:textId="77777777" w:rsidR="00503198" w:rsidRDefault="00000000" w:rsidP="00503198">
            <w:pPr>
              <w:pStyle w:val="Normal2"/>
            </w:pPr>
            <w:r>
              <w:pict w14:anchorId="36642E27">
                <v:shape id="dc_276" o:spid="_x0000_s2312" style="position:absolute;left:0;text-align:left;margin-left:0;margin-top:0;width:50pt;height:50pt;z-index:253;visibility:hidden" coordsize="81,583" o:spt="100" o:preferrelative="t" adj="0,,0" path="">
                  <v:stroke joinstyle="round"/>
                  <v:formulas/>
                  <v:path o:connecttype="segments"/>
                  <o:lock v:ext="edit" selection="t"/>
                </v:shape>
              </w:pict>
            </w:r>
            <w:r>
              <w:pict w14:anchorId="3C4B5E7E">
                <v:shape id="_x0000_s3262" style="position:absolute;left:0;text-align:left;margin-left:39667.9pt;margin-top:7.2pt;width:349.5pt;height:48.75pt;z-index:-2102;mso-wrap-edited:t;mso-position-horizontal:right" coordsize="" o:spt="100" wrapcoords="-30 358 526 358 730 358 730 259 730 259 730 0 1000 0 1000 0 1000 1087 730 1087 730 939 526 939 526 926 -30 926 -30 358" adj="0,,0" path="">
                  <v:stroke joinstyle="round"/>
                  <v:imagedata r:id="rId354" o:title="dc_276"/>
                  <v:formulas/>
                  <v:path o:connecttype="segments"/>
                  <w10:wrap type="tight"/>
                </v:shape>
              </w:pict>
            </w:r>
            <w:r w:rsidR="00503198">
              <w:t xml:space="preserve">The net </w:t>
            </w:r>
            <w:proofErr w:type="spellStart"/>
            <w:r w:rsidR="00503198">
              <w:t>ComplaintResponse</w:t>
            </w:r>
            <w:proofErr w:type="spellEnd"/>
            <w:r w:rsidR="00503198">
              <w:t xml:space="preserve"> amount per line (excludes adjustments and tax).</w:t>
            </w:r>
          </w:p>
          <w:p w14:paraId="4B43C8B5" w14:textId="77777777" w:rsidR="00503198" w:rsidRDefault="00503198" w:rsidP="00503198">
            <w:pPr>
              <w:pStyle w:val="Bold3"/>
            </w:pPr>
            <w:r>
              <w:t>(sequence)</w:t>
            </w:r>
          </w:p>
          <w:p w14:paraId="02779B01" w14:textId="77777777" w:rsidR="00503198" w:rsidRDefault="00503198" w:rsidP="00503198">
            <w:pPr>
              <w:pStyle w:val="Italic3"/>
            </w:pPr>
            <w:r>
              <w:t>The sequence of items below is mandatory. A single instance is required.</w:t>
            </w:r>
          </w:p>
          <w:p w14:paraId="41822146" w14:textId="77777777" w:rsidR="00503198" w:rsidRDefault="00503198" w:rsidP="00503198">
            <w:pPr>
              <w:pStyle w:val="Bold4"/>
            </w:pPr>
            <w:proofErr w:type="spellStart"/>
            <w:r>
              <w:t>CurrencyValue</w:t>
            </w:r>
            <w:proofErr w:type="spellEnd"/>
          </w:p>
          <w:p w14:paraId="38433ED8" w14:textId="77777777" w:rsidR="00503198" w:rsidRDefault="00503198" w:rsidP="00503198">
            <w:pPr>
              <w:pStyle w:val="Italic4"/>
            </w:pPr>
            <w:proofErr w:type="spellStart"/>
            <w:r>
              <w:t>CurrencyValue</w:t>
            </w:r>
            <w:proofErr w:type="spellEnd"/>
            <w:r>
              <w:t xml:space="preserve"> is mandatory. A single instance is required.</w:t>
            </w:r>
          </w:p>
          <w:p w14:paraId="06CEA8BB"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49622B64" w14:textId="77777777" w:rsidR="00503198" w:rsidRDefault="00503198" w:rsidP="00503198"/>
    <w:p w14:paraId="562770BF" w14:textId="77777777" w:rsidR="00503198" w:rsidRDefault="00503198" w:rsidP="00503198">
      <w:pPr>
        <w:pStyle w:val="Heading2"/>
      </w:pPr>
      <w:bookmarkStart w:id="1588" w:name="_Toc259721622"/>
      <w:bookmarkStart w:id="1589" w:name="_Toc275501969"/>
      <w:bookmarkStart w:id="1590" w:name="_Toc371377497"/>
      <w:bookmarkStart w:id="1591" w:name="_Toc21212532"/>
      <w:bookmarkStart w:id="1592" w:name="ComplaintResponseLineStatusType_a"/>
      <w:proofErr w:type="spellStart"/>
      <w:r>
        <w:t>ComplaintResponseLineStatusType</w:t>
      </w:r>
      <w:proofErr w:type="spellEnd"/>
      <w:r>
        <w:t xml:space="preserve"> [attribute]</w:t>
      </w:r>
      <w:bookmarkEnd w:id="1588"/>
      <w:bookmarkEnd w:id="1589"/>
      <w:bookmarkEnd w:id="1590"/>
      <w:bookmarkEnd w:id="1591"/>
      <w:bookmarkEnd w:id="159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119F6C" w14:textId="77777777" w:rsidTr="00503198">
        <w:tc>
          <w:tcPr>
            <w:tcW w:w="5000" w:type="pct"/>
          </w:tcPr>
          <w:p w14:paraId="421D2BEC" w14:textId="77777777" w:rsidR="00503198" w:rsidRDefault="00000000" w:rsidP="00503198">
            <w:pPr>
              <w:pStyle w:val="Normal2"/>
            </w:pPr>
            <w:r>
              <w:pict w14:anchorId="3274D6D3">
                <v:shape id="dc_277" o:spid="_x0000_s2313" style="position:absolute;left:0;text-align:left;margin-left:0;margin-top:0;width:50pt;height:50pt;z-index:254;visibility:hidden" coordsize="89,301" o:spt="100" o:preferrelative="t" adj="0,,0" path="">
                  <v:stroke joinstyle="round"/>
                  <v:formulas/>
                  <v:path o:connecttype="segments"/>
                  <o:lock v:ext="edit" selection="t"/>
                </v:shape>
              </w:pict>
            </w:r>
            <w:r>
              <w:pict w14:anchorId="47622854">
                <v:shape id="_x0000_s3263" style="position:absolute;left:0;text-align:left;margin-left:17899.15pt;margin-top:7.2pt;width:180.75pt;height:53.25pt;z-index:-2101;mso-wrap-edited:t;mso-position-horizontal:right" coordsize="" o:spt="100" wrapcoords="-30 0 1000 0 1000 1079 1000 1079 -30 1079 -30 0" adj="0,,0" path="">
                  <v:stroke joinstyle="round"/>
                  <v:imagedata r:id="rId355" o:title="dc_277"/>
                  <v:formulas/>
                  <v:path o:connecttype="segments"/>
                  <w10:wrap type="tight"/>
                </v:shape>
              </w:pict>
            </w:r>
            <w:r w:rsidR="00503198">
              <w:t xml:space="preserve">The status of the </w:t>
            </w:r>
            <w:proofErr w:type="spellStart"/>
            <w:r w:rsidR="00485239">
              <w:t>ComplaintResponse</w:t>
            </w:r>
            <w:proofErr w:type="spellEnd"/>
            <w:r w:rsidR="00503198">
              <w:t xml:space="preserve"> line.</w:t>
            </w:r>
          </w:p>
          <w:p w14:paraId="742AE315" w14:textId="77777777" w:rsidR="00503198" w:rsidRDefault="00503198" w:rsidP="00503198">
            <w:pPr>
              <w:pStyle w:val="Italic2"/>
            </w:pPr>
            <w:r>
              <w:t>This item is restricted to the following list.</w:t>
            </w:r>
          </w:p>
          <w:p w14:paraId="2C56A17A" w14:textId="77777777" w:rsidR="00503198" w:rsidRDefault="00503198" w:rsidP="00503198">
            <w:pPr>
              <w:pStyle w:val="Bold3"/>
            </w:pPr>
            <w:r>
              <w:t>Accepted</w:t>
            </w:r>
          </w:p>
          <w:p w14:paraId="127DA11C" w14:textId="77777777" w:rsidR="00503198" w:rsidRDefault="00503198" w:rsidP="00503198">
            <w:pPr>
              <w:pStyle w:val="Normal3"/>
            </w:pPr>
            <w:r>
              <w:t>The supplied information is accepted.</w:t>
            </w:r>
          </w:p>
          <w:p w14:paraId="789A7633" w14:textId="77777777" w:rsidR="00503198" w:rsidRDefault="00503198" w:rsidP="00503198">
            <w:pPr>
              <w:pStyle w:val="Bold3"/>
            </w:pPr>
            <w:proofErr w:type="spellStart"/>
            <w:r>
              <w:t>PartiallyAccepted</w:t>
            </w:r>
            <w:proofErr w:type="spellEnd"/>
          </w:p>
          <w:p w14:paraId="58B58A39" w14:textId="77777777" w:rsidR="00503198" w:rsidRDefault="00503198" w:rsidP="00503198">
            <w:pPr>
              <w:pStyle w:val="Normal3"/>
            </w:pPr>
            <w:r w:rsidRPr="003563ED">
              <w:t>The supplied information is</w:t>
            </w:r>
            <w:r>
              <w:t xml:space="preserve"> not completely accepted.</w:t>
            </w:r>
          </w:p>
          <w:p w14:paraId="478484BF" w14:textId="77777777" w:rsidR="00503198" w:rsidRDefault="00503198" w:rsidP="00503198">
            <w:pPr>
              <w:pStyle w:val="Bold3"/>
            </w:pPr>
            <w:r>
              <w:t>Rejected</w:t>
            </w:r>
          </w:p>
          <w:p w14:paraId="41E57DA3" w14:textId="77777777" w:rsidR="00503198" w:rsidRDefault="00503198" w:rsidP="00503198">
            <w:pPr>
              <w:pStyle w:val="Normal3"/>
            </w:pPr>
            <w:r>
              <w:t>The supplied information is rejected.</w:t>
            </w:r>
          </w:p>
        </w:tc>
      </w:tr>
    </w:tbl>
    <w:p w14:paraId="6B1DB777" w14:textId="77777777" w:rsidR="00503198" w:rsidRDefault="00503198" w:rsidP="00503198"/>
    <w:p w14:paraId="6E144A23" w14:textId="77777777" w:rsidR="00503198" w:rsidRDefault="00503198" w:rsidP="00503198">
      <w:pPr>
        <w:pStyle w:val="Heading2"/>
      </w:pPr>
      <w:bookmarkStart w:id="1593" w:name="_Toc259721623"/>
      <w:bookmarkStart w:id="1594" w:name="_Toc275501970"/>
      <w:bookmarkStart w:id="1595" w:name="_Toc371377498"/>
      <w:bookmarkStart w:id="1596" w:name="_Toc21212533"/>
      <w:bookmarkStart w:id="1597" w:name="ComplaintResponseNumber"/>
      <w:proofErr w:type="spellStart"/>
      <w:r>
        <w:t>ComplaintResponseNumber</w:t>
      </w:r>
      <w:bookmarkEnd w:id="1593"/>
      <w:bookmarkEnd w:id="1594"/>
      <w:bookmarkEnd w:id="1595"/>
      <w:bookmarkEnd w:id="1596"/>
      <w:bookmarkEnd w:id="15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E2C828" w14:textId="77777777" w:rsidTr="00503198">
        <w:tc>
          <w:tcPr>
            <w:tcW w:w="5000" w:type="pct"/>
          </w:tcPr>
          <w:p w14:paraId="1B6D0EF0" w14:textId="77777777" w:rsidR="00503198" w:rsidRDefault="00000000" w:rsidP="00503198">
            <w:pPr>
              <w:pStyle w:val="Normal2"/>
            </w:pPr>
            <w:r>
              <w:pict w14:anchorId="1BB209E4">
                <v:shape id="dc_278" o:spid="_x0000_s2314" style="position:absolute;left:0;text-align:left;margin-left:0;margin-top:0;width:50pt;height:50pt;z-index:255;visibility:hidden" coordsize="67,219" o:spt="100" o:preferrelative="t" adj="0,,0" path="">
                  <v:stroke joinstyle="round"/>
                  <v:formulas/>
                  <v:path o:connecttype="segments"/>
                  <o:lock v:ext="edit" selection="t"/>
                </v:shape>
              </w:pict>
            </w:r>
            <w:r>
              <w:pict w14:anchorId="18322E79">
                <v:shape id="_x0000_s3264" style="position:absolute;left:0;text-align:left;margin-left:11513.65pt;margin-top:7.2pt;width:131.25pt;height:40.5pt;z-index:-2100;mso-wrap-edited:t;mso-position-horizontal:right" coordsize="" o:spt="100" wrapcoords="-30 104 1000 104 1000 1105 1000 1105 -30 1105 -30 104" adj="0,,0" path="">
                  <v:stroke joinstyle="round"/>
                  <v:imagedata r:id="rId356" o:title="dc_278"/>
                  <v:formulas/>
                  <v:path o:connecttype="segments"/>
                  <w10:wrap type="tight"/>
                </v:shape>
              </w:pict>
            </w:r>
            <w:r w:rsidR="00503198">
              <w:t xml:space="preserve">A unique identification number of the </w:t>
            </w:r>
            <w:proofErr w:type="spellStart"/>
            <w:r w:rsidR="00503198">
              <w:t>ComplaintResponse</w:t>
            </w:r>
            <w:proofErr w:type="spellEnd"/>
            <w:r w:rsidR="00503198">
              <w:t xml:space="preserve">, generated by the issuer of the </w:t>
            </w:r>
            <w:proofErr w:type="spellStart"/>
            <w:r w:rsidR="00485239">
              <w:t>ComplaintResponse</w:t>
            </w:r>
            <w:proofErr w:type="spellEnd"/>
            <w:r w:rsidR="00503198">
              <w:t>.</w:t>
            </w:r>
          </w:p>
        </w:tc>
      </w:tr>
    </w:tbl>
    <w:p w14:paraId="34257E80" w14:textId="77777777" w:rsidR="00503198" w:rsidRDefault="00503198" w:rsidP="00503198"/>
    <w:p w14:paraId="1D72B16B" w14:textId="77777777" w:rsidR="00503198" w:rsidRDefault="00503198" w:rsidP="00503198">
      <w:pPr>
        <w:pStyle w:val="Heading2"/>
      </w:pPr>
      <w:bookmarkStart w:id="1598" w:name="_Toc259721624"/>
      <w:bookmarkStart w:id="1599" w:name="_Toc275501971"/>
      <w:bookmarkStart w:id="1600" w:name="_Toc371377499"/>
      <w:bookmarkStart w:id="1601" w:name="_Toc21212534"/>
      <w:bookmarkStart w:id="1602" w:name="ComplaintResponseReason"/>
      <w:proofErr w:type="spellStart"/>
      <w:r>
        <w:t>ComplaintResponseReason</w:t>
      </w:r>
      <w:bookmarkEnd w:id="1598"/>
      <w:bookmarkEnd w:id="1599"/>
      <w:bookmarkEnd w:id="1600"/>
      <w:bookmarkEnd w:id="1601"/>
      <w:bookmarkEnd w:id="16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5AC563" w14:textId="77777777" w:rsidTr="00503198">
        <w:tc>
          <w:tcPr>
            <w:tcW w:w="5000" w:type="pct"/>
          </w:tcPr>
          <w:p w14:paraId="540D2332" w14:textId="77777777" w:rsidR="00503198" w:rsidRDefault="00000000" w:rsidP="00503198">
            <w:pPr>
              <w:pStyle w:val="Normal2"/>
            </w:pPr>
            <w:r>
              <w:pict w14:anchorId="582D85BD">
                <v:shape id="dc_279" o:spid="_x0000_s2315" style="position:absolute;left:0;text-align:left;margin-left:0;margin-top:0;width:50pt;height:50pt;z-index:256;visibility:hidden" coordsize="236,646" o:spt="100" o:preferrelative="t" adj="0,,0" path="">
                  <v:stroke joinstyle="round"/>
                  <v:formulas/>
                  <v:path o:connecttype="segments"/>
                  <o:lock v:ext="edit" selection="t"/>
                </v:shape>
              </w:pict>
            </w:r>
            <w:r>
              <w:pict w14:anchorId="65707CD3">
                <v:shape id="_x0000_s3265" style="position:absolute;left:0;text-align:left;margin-left:44602.15pt;margin-top:7.2pt;width:387.75pt;height:141.75pt;z-index:-2099;mso-wrap-edited:t;mso-position-horizontal:right" coordsize="" o:spt="100" wrapcoords="-30 296 315 296 315 29 500 29 500 29 500 0 1000 0 1000 0 1000 1030 500 1030 500 772 315 772 315 492 -30 492 -30 296" adj="0,,0" path="">
                  <v:stroke joinstyle="round"/>
                  <v:imagedata r:id="rId357" o:title="dc_279"/>
                  <v:formulas/>
                  <v:path o:connecttype="segments"/>
                  <w10:wrap type="tight"/>
                </v:shape>
              </w:pict>
            </w:r>
            <w:r w:rsidR="00503198">
              <w:t xml:space="preserve">A group item containing the reason assessed by the supplier or sender parties for the </w:t>
            </w:r>
            <w:proofErr w:type="spellStart"/>
            <w:r w:rsidR="00503198">
              <w:t>ComplaintResponse</w:t>
            </w:r>
            <w:proofErr w:type="spellEnd"/>
          </w:p>
          <w:p w14:paraId="170C2064" w14:textId="77777777" w:rsidR="00503198" w:rsidRDefault="00503198" w:rsidP="00503198">
            <w:pPr>
              <w:pStyle w:val="Bold3"/>
            </w:pPr>
            <w:proofErr w:type="spellStart"/>
            <w:r>
              <w:t>ComplaintResponseReasonType</w:t>
            </w:r>
            <w:proofErr w:type="spellEnd"/>
            <w:r>
              <w:t xml:space="preserve"> [attribute]</w:t>
            </w:r>
          </w:p>
          <w:p w14:paraId="47434D08" w14:textId="77777777" w:rsidR="00503198" w:rsidRDefault="00503198" w:rsidP="00503198">
            <w:pPr>
              <w:pStyle w:val="Italic3"/>
            </w:pPr>
            <w:proofErr w:type="spellStart"/>
            <w:r>
              <w:t>ComplaintResponseReasonType</w:t>
            </w:r>
            <w:proofErr w:type="spellEnd"/>
            <w:r>
              <w:t xml:space="preserve"> is optional. A single instance might exist.</w:t>
            </w:r>
          </w:p>
          <w:p w14:paraId="7BEF084A" w14:textId="77777777" w:rsidR="00503198" w:rsidRDefault="00503198" w:rsidP="00503198">
            <w:pPr>
              <w:pStyle w:val="Normal3"/>
            </w:pPr>
            <w:r>
              <w:t>The type of complaint reason.</w:t>
            </w:r>
          </w:p>
          <w:p w14:paraId="1C1DFDAA" w14:textId="77777777" w:rsidR="00503198" w:rsidRDefault="00503198" w:rsidP="00503198">
            <w:pPr>
              <w:pStyle w:val="Normal3"/>
            </w:pPr>
            <w:r>
              <w:lastRenderedPageBreak/>
              <w:t xml:space="preserve">Refer to </w:t>
            </w:r>
            <w:proofErr w:type="spellStart"/>
            <w:r>
              <w:t>ComplaintResponseReasonType</w:t>
            </w:r>
            <w:proofErr w:type="spellEnd"/>
            <w:r>
              <w:t xml:space="preserve"> definition for any enumerations.</w:t>
            </w:r>
          </w:p>
          <w:p w14:paraId="4599231F" w14:textId="77777777" w:rsidR="00503198" w:rsidRDefault="00503198" w:rsidP="00503198">
            <w:pPr>
              <w:pStyle w:val="Bold3"/>
            </w:pPr>
            <w:r>
              <w:t>(sequence)</w:t>
            </w:r>
          </w:p>
          <w:p w14:paraId="1EE5373A" w14:textId="77777777" w:rsidR="00503198" w:rsidRDefault="00503198" w:rsidP="00503198">
            <w:pPr>
              <w:pStyle w:val="Italic3"/>
            </w:pPr>
            <w:r>
              <w:t>The sequence of items below is mandatory. A single instance is required.</w:t>
            </w:r>
          </w:p>
          <w:p w14:paraId="5A84732D" w14:textId="77777777" w:rsidR="00503198" w:rsidRDefault="00503198" w:rsidP="00503198">
            <w:pPr>
              <w:pStyle w:val="Bold4"/>
            </w:pPr>
            <w:proofErr w:type="spellStart"/>
            <w:r>
              <w:t>ComplaintResponseReasonCode</w:t>
            </w:r>
            <w:proofErr w:type="spellEnd"/>
          </w:p>
          <w:p w14:paraId="26436DA6" w14:textId="77777777" w:rsidR="00503198" w:rsidRDefault="00503198" w:rsidP="00503198">
            <w:pPr>
              <w:pStyle w:val="Italic4"/>
            </w:pPr>
            <w:proofErr w:type="spellStart"/>
            <w:r>
              <w:t>ComplaintResponseReasonCode</w:t>
            </w:r>
            <w:proofErr w:type="spellEnd"/>
            <w:r>
              <w:t xml:space="preserve"> is optional. A single instance might exist.</w:t>
            </w:r>
          </w:p>
          <w:p w14:paraId="03D24D27" w14:textId="77777777" w:rsidR="00503198" w:rsidRDefault="00503198" w:rsidP="00503198">
            <w:pPr>
              <w:pStyle w:val="Normal4"/>
            </w:pPr>
            <w:r>
              <w:t>The reason for the complaint in code form. Agency provides the context.</w:t>
            </w:r>
          </w:p>
          <w:p w14:paraId="35E68E76" w14:textId="77777777" w:rsidR="00503198" w:rsidRDefault="00503198" w:rsidP="00503198">
            <w:pPr>
              <w:pStyle w:val="Bold4"/>
            </w:pPr>
            <w:proofErr w:type="spellStart"/>
            <w:r>
              <w:t>ComplaintResponseReasonDescription</w:t>
            </w:r>
            <w:proofErr w:type="spellEnd"/>
          </w:p>
          <w:p w14:paraId="68F40EAB" w14:textId="77777777" w:rsidR="00503198" w:rsidRDefault="00503198" w:rsidP="00503198">
            <w:pPr>
              <w:pStyle w:val="Italic4"/>
            </w:pPr>
            <w:proofErr w:type="spellStart"/>
            <w:r>
              <w:t>ComplaintResponseReasonDescription</w:t>
            </w:r>
            <w:proofErr w:type="spellEnd"/>
            <w:r>
              <w:t xml:space="preserve"> is optional. Multiple instances might exist.</w:t>
            </w:r>
          </w:p>
          <w:p w14:paraId="75E3B319" w14:textId="77777777" w:rsidR="00503198" w:rsidRDefault="00503198" w:rsidP="00503198">
            <w:pPr>
              <w:pStyle w:val="Normal4"/>
            </w:pPr>
            <w:r>
              <w:t xml:space="preserve">A text field element describing the reason for the </w:t>
            </w:r>
            <w:proofErr w:type="spellStart"/>
            <w:r>
              <w:t>ComplaintResponse</w:t>
            </w:r>
            <w:proofErr w:type="spellEnd"/>
          </w:p>
        </w:tc>
      </w:tr>
    </w:tbl>
    <w:p w14:paraId="245331D2" w14:textId="77777777" w:rsidR="00503198" w:rsidRDefault="00503198" w:rsidP="00503198"/>
    <w:p w14:paraId="26AB0A60" w14:textId="77777777" w:rsidR="00503198" w:rsidRDefault="00503198" w:rsidP="00503198">
      <w:pPr>
        <w:pStyle w:val="Heading2"/>
      </w:pPr>
      <w:bookmarkStart w:id="1603" w:name="_Toc259721625"/>
      <w:bookmarkStart w:id="1604" w:name="_Toc275501972"/>
      <w:bookmarkStart w:id="1605" w:name="_Toc371377500"/>
      <w:bookmarkStart w:id="1606" w:name="_Toc21212535"/>
      <w:bookmarkStart w:id="1607" w:name="ComplaintResponseReasonCode"/>
      <w:proofErr w:type="spellStart"/>
      <w:r>
        <w:t>ComplaintResponseReasonCode</w:t>
      </w:r>
      <w:bookmarkEnd w:id="1603"/>
      <w:bookmarkEnd w:id="1604"/>
      <w:bookmarkEnd w:id="1605"/>
      <w:bookmarkEnd w:id="1606"/>
      <w:bookmarkEnd w:id="16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27F413" w14:textId="77777777" w:rsidTr="00503198">
        <w:tc>
          <w:tcPr>
            <w:tcW w:w="5000" w:type="pct"/>
          </w:tcPr>
          <w:p w14:paraId="0AB9CA7D" w14:textId="77777777" w:rsidR="00503198" w:rsidRDefault="00000000" w:rsidP="00503198">
            <w:pPr>
              <w:pStyle w:val="Normal2"/>
            </w:pPr>
            <w:r>
              <w:pict w14:anchorId="27718A56">
                <v:shape id="dc_280" o:spid="_x0000_s2316" style="position:absolute;left:0;text-align:left;margin-left:0;margin-top:0;width:50pt;height:50pt;z-index:257;visibility:hidden" coordsize="96,426" o:spt="100" o:preferrelative="t" adj="0,,0" path="">
                  <v:stroke joinstyle="round"/>
                  <v:formulas/>
                  <v:path o:connecttype="segments"/>
                  <o:lock v:ext="edit" selection="t"/>
                </v:shape>
              </w:pict>
            </w:r>
            <w:r>
              <w:pict w14:anchorId="49D4DD5C">
                <v:shape id="_x0000_s3266" style="position:absolute;left:0;text-align:left;margin-left:27574.15pt;margin-top:7.2pt;width:255.75pt;height:57.75pt;z-index:-2098;mso-wrap-edited:t;mso-position-horizontal:right" coordsize="" o:spt="100" wrapcoords="-30 322 563 322 563 72 563 72 563 0 1000 0 1000 0 1000 1073 563 1073 563 1021 -30 1021 -30 322" adj="0,,0" path="">
                  <v:stroke joinstyle="round"/>
                  <v:imagedata r:id="rId358" o:title="dc_280"/>
                  <v:formulas/>
                  <v:path o:connecttype="segments"/>
                  <w10:wrap type="tight"/>
                </v:shape>
              </w:pict>
            </w:r>
            <w:r w:rsidR="00503198">
              <w:t>The reason for the complaint in code form. Agency provides the context.</w:t>
            </w:r>
          </w:p>
          <w:p w14:paraId="1499C713" w14:textId="77777777" w:rsidR="00503198" w:rsidRDefault="00503198" w:rsidP="00E62E8E">
            <w:pPr>
              <w:pStyle w:val="Bold3"/>
            </w:pPr>
            <w:r>
              <w:t>Agency [attribute]</w:t>
            </w:r>
          </w:p>
          <w:p w14:paraId="6A76D713" w14:textId="77777777" w:rsidR="00503198" w:rsidRDefault="00503198" w:rsidP="00E62E8E">
            <w:pPr>
              <w:pStyle w:val="Italic3"/>
            </w:pPr>
            <w:r>
              <w:t>Agency is optional. A single instance might exist.</w:t>
            </w:r>
          </w:p>
          <w:p w14:paraId="6C25F66D" w14:textId="77777777" w:rsidR="00503198" w:rsidRDefault="00503198" w:rsidP="00E62E8E">
            <w:pPr>
              <w:pStyle w:val="Normal3"/>
            </w:pPr>
            <w:r>
              <w:t>Describes the agency maintaining the list of codes. To be included in this list the agency must be a recognized standards body or industry organisation.</w:t>
            </w:r>
          </w:p>
          <w:p w14:paraId="076B9D7A" w14:textId="77777777" w:rsidR="00503198" w:rsidRDefault="00503198" w:rsidP="008D25AE">
            <w:pPr>
              <w:pStyle w:val="Normal3"/>
              <w:numPr>
                <w:ilvl w:val="0"/>
                <w:numId w:val="18"/>
              </w:numPr>
            </w:pPr>
            <w:r>
              <w:t xml:space="preserve">For the element that owns this attribute. </w:t>
            </w:r>
          </w:p>
          <w:p w14:paraId="4684F7C2" w14:textId="77777777" w:rsidR="00503198" w:rsidRDefault="00503198" w:rsidP="008D25AE">
            <w:pPr>
              <w:pStyle w:val="Normal3"/>
              <w:numPr>
                <w:ilvl w:val="0"/>
                <w:numId w:val="18"/>
              </w:numPr>
            </w:pPr>
            <w:r>
              <w:t xml:space="preserve">For another attribute in the list of attributes associated with the parent element. </w:t>
            </w:r>
          </w:p>
          <w:p w14:paraId="7621AE48" w14:textId="77777777" w:rsidR="00503198" w:rsidRDefault="00503198" w:rsidP="00E62E8E">
            <w:pPr>
              <w:pStyle w:val="Normal3"/>
            </w:pPr>
            <w:r>
              <w:t>Refer to Agency definition for any enumerations.</w:t>
            </w:r>
          </w:p>
        </w:tc>
      </w:tr>
    </w:tbl>
    <w:p w14:paraId="68CB3060" w14:textId="77777777" w:rsidR="00503198" w:rsidRDefault="00503198" w:rsidP="00503198"/>
    <w:p w14:paraId="560BCAE9" w14:textId="77777777" w:rsidR="00503198" w:rsidRDefault="00503198" w:rsidP="00503198">
      <w:pPr>
        <w:pStyle w:val="Heading2"/>
      </w:pPr>
      <w:bookmarkStart w:id="1608" w:name="_Toc259721626"/>
      <w:bookmarkStart w:id="1609" w:name="_Toc275501973"/>
      <w:bookmarkStart w:id="1610" w:name="_Toc371377501"/>
      <w:bookmarkStart w:id="1611" w:name="_Toc21212536"/>
      <w:bookmarkStart w:id="1612" w:name="ComplaintResponseReasonDescription"/>
      <w:proofErr w:type="spellStart"/>
      <w:r>
        <w:t>ComplaintResponseReasonDescription</w:t>
      </w:r>
      <w:bookmarkEnd w:id="1608"/>
      <w:bookmarkEnd w:id="1609"/>
      <w:bookmarkEnd w:id="1610"/>
      <w:bookmarkEnd w:id="1611"/>
      <w:bookmarkEnd w:id="16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E3F580" w14:textId="77777777" w:rsidTr="00503198">
        <w:tc>
          <w:tcPr>
            <w:tcW w:w="5000" w:type="pct"/>
          </w:tcPr>
          <w:p w14:paraId="1D742609" w14:textId="77777777" w:rsidR="00503198" w:rsidRDefault="00000000" w:rsidP="00503198">
            <w:pPr>
              <w:pStyle w:val="Normal2"/>
            </w:pPr>
            <w:r>
              <w:pict w14:anchorId="063CDD47">
                <v:shape id="dc_281" o:spid="_x0000_s2317" style="position:absolute;left:0;text-align:left;margin-left:0;margin-top:0;width:50pt;height:50pt;z-index:258;visibility:hidden" coordsize="89,295" o:spt="100" o:preferrelative="t" adj="0,,0" path="">
                  <v:stroke joinstyle="round"/>
                  <v:formulas/>
                  <v:path o:connecttype="segments"/>
                  <o:lock v:ext="edit" selection="t"/>
                </v:shape>
              </w:pict>
            </w:r>
            <w:r>
              <w:pict w14:anchorId="6801B1E0">
                <v:shape id="_x0000_s3267" style="position:absolute;left:0;text-align:left;margin-left:17415.4pt;margin-top:7.2pt;width:177pt;height:53.25pt;z-index:-2097;mso-wrap-edited:t;mso-position-horizontal:right" coordsize="" o:spt="100" wrapcoords="-30 78 1000 78 1000 1079 1000 1079 -30 1079 -30 78" adj="0,,0" path="">
                  <v:stroke joinstyle="round"/>
                  <v:imagedata r:id="rId359" o:title="dc_281"/>
                  <v:formulas/>
                  <v:path o:connecttype="segments"/>
                  <w10:wrap type="tight"/>
                </v:shape>
              </w:pict>
            </w:r>
            <w:r w:rsidR="00503198">
              <w:t xml:space="preserve">A text field element describing the reason for the </w:t>
            </w:r>
            <w:proofErr w:type="spellStart"/>
            <w:r w:rsidR="00503198">
              <w:t>ComplaintResponse</w:t>
            </w:r>
            <w:proofErr w:type="spellEnd"/>
          </w:p>
        </w:tc>
      </w:tr>
    </w:tbl>
    <w:p w14:paraId="434DD4E4" w14:textId="77777777" w:rsidR="00503198" w:rsidRDefault="00503198" w:rsidP="00503198"/>
    <w:p w14:paraId="1BECFACF" w14:textId="77777777" w:rsidR="00503198" w:rsidRDefault="00503198" w:rsidP="00503198">
      <w:pPr>
        <w:pStyle w:val="Heading2"/>
      </w:pPr>
      <w:bookmarkStart w:id="1613" w:name="_Toc259721627"/>
      <w:bookmarkStart w:id="1614" w:name="_Toc275501974"/>
      <w:bookmarkStart w:id="1615" w:name="_Toc371377502"/>
      <w:bookmarkStart w:id="1616" w:name="_Toc21212537"/>
      <w:bookmarkStart w:id="1617" w:name="ComplaintResponseReasonType_a"/>
      <w:proofErr w:type="spellStart"/>
      <w:r>
        <w:t>ComplaintResponseReasonType</w:t>
      </w:r>
      <w:proofErr w:type="spellEnd"/>
      <w:r>
        <w:t xml:space="preserve"> [attribute]</w:t>
      </w:r>
      <w:bookmarkEnd w:id="1613"/>
      <w:bookmarkEnd w:id="1614"/>
      <w:bookmarkEnd w:id="1615"/>
      <w:bookmarkEnd w:id="1616"/>
      <w:bookmarkEnd w:id="161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DBF472" w14:textId="77777777" w:rsidTr="00503198">
        <w:tc>
          <w:tcPr>
            <w:tcW w:w="5000" w:type="pct"/>
          </w:tcPr>
          <w:p w14:paraId="6D5E91B7" w14:textId="77777777" w:rsidR="00503198" w:rsidRDefault="00000000" w:rsidP="00503198">
            <w:pPr>
              <w:pStyle w:val="Normal2"/>
            </w:pPr>
            <w:r>
              <w:pict w14:anchorId="2411CA59">
                <v:shape id="dc_282" o:spid="_x0000_s2318" style="position:absolute;left:0;text-align:left;margin-left:0;margin-top:0;width:50pt;height:50pt;z-index:259;visibility:hidden" coordsize="89,272" o:spt="100" o:preferrelative="t" adj="0,,0" path="">
                  <v:stroke joinstyle="round"/>
                  <v:formulas/>
                  <v:path o:connecttype="segments"/>
                  <o:lock v:ext="edit" selection="t"/>
                </v:shape>
              </w:pict>
            </w:r>
            <w:r>
              <w:pict w14:anchorId="598C885B">
                <v:shape id="_x0000_s3268" style="position:absolute;left:0;text-align:left;margin-left:15673.9pt;margin-top:7.2pt;width:163.5pt;height:53.25pt;z-index:-2096;mso-wrap-edited:t;mso-position-horizontal:right" coordsize="" o:spt="100" wrapcoords="-30 0 1000 0 1000 1079 1000 1079 -30 1079 -30 0" adj="0,,0" path="">
                  <v:stroke joinstyle="round"/>
                  <v:imagedata r:id="rId360" o:title="dc_282"/>
                  <v:formulas/>
                  <v:path o:connecttype="segments"/>
                  <w10:wrap type="tight"/>
                </v:shape>
              </w:pict>
            </w:r>
            <w:r w:rsidR="00503198">
              <w:t>The type of complaint reason.</w:t>
            </w:r>
          </w:p>
          <w:p w14:paraId="6009145C" w14:textId="77777777" w:rsidR="00503198" w:rsidRDefault="00503198" w:rsidP="00503198">
            <w:pPr>
              <w:pStyle w:val="Italic2"/>
            </w:pPr>
            <w:r>
              <w:t>This item is restricted to the following list.</w:t>
            </w:r>
          </w:p>
          <w:p w14:paraId="575F096D" w14:textId="77777777" w:rsidR="00503198" w:rsidRDefault="00503198" w:rsidP="00503198">
            <w:pPr>
              <w:pStyle w:val="Bold3"/>
            </w:pPr>
            <w:r>
              <w:t>Commercial</w:t>
            </w:r>
          </w:p>
          <w:p w14:paraId="73F98C09" w14:textId="77777777" w:rsidR="00503198" w:rsidRDefault="00503198" w:rsidP="00503198">
            <w:pPr>
              <w:pStyle w:val="Bold3"/>
            </w:pPr>
            <w:r>
              <w:t>Logistical</w:t>
            </w:r>
          </w:p>
          <w:p w14:paraId="477E359F" w14:textId="77777777" w:rsidR="00503198" w:rsidRDefault="00503198" w:rsidP="00503198">
            <w:pPr>
              <w:pStyle w:val="Bold3"/>
            </w:pPr>
            <w:r>
              <w:t>Technical</w:t>
            </w:r>
          </w:p>
        </w:tc>
      </w:tr>
    </w:tbl>
    <w:p w14:paraId="443D9188" w14:textId="77777777" w:rsidR="00503198" w:rsidRDefault="00503198" w:rsidP="00503198"/>
    <w:p w14:paraId="0904D943" w14:textId="77777777" w:rsidR="00503198" w:rsidRDefault="00503198" w:rsidP="00503198">
      <w:pPr>
        <w:pStyle w:val="Heading2"/>
      </w:pPr>
      <w:bookmarkStart w:id="1618" w:name="_Toc259721628"/>
      <w:bookmarkStart w:id="1619" w:name="_Toc275501975"/>
      <w:bookmarkStart w:id="1620" w:name="_Toc371377503"/>
      <w:bookmarkStart w:id="1621" w:name="_Toc21212538"/>
      <w:bookmarkStart w:id="1622" w:name="ComplaintResponseReference"/>
      <w:proofErr w:type="spellStart"/>
      <w:r>
        <w:lastRenderedPageBreak/>
        <w:t>ComplaintResponseReference</w:t>
      </w:r>
      <w:bookmarkEnd w:id="1618"/>
      <w:bookmarkEnd w:id="1619"/>
      <w:bookmarkEnd w:id="1620"/>
      <w:bookmarkEnd w:id="1621"/>
      <w:bookmarkEnd w:id="16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64D074" w14:textId="77777777" w:rsidTr="00503198">
        <w:tc>
          <w:tcPr>
            <w:tcW w:w="5000" w:type="pct"/>
          </w:tcPr>
          <w:p w14:paraId="1A0FA46D" w14:textId="77777777" w:rsidR="00503198" w:rsidRDefault="00000000" w:rsidP="00503198">
            <w:pPr>
              <w:pStyle w:val="Normal2"/>
            </w:pPr>
            <w:r>
              <w:pict w14:anchorId="7F57E498">
                <v:shape id="dc_283" o:spid="_x0000_s4091" style="position:absolute;left:0;text-align:left;margin-left:0;margin-top:0;width:50pt;height:50pt;z-index:972;visibility:hidden" coordsize="154,539" o:spt="100" o:preferrelative="t" adj="0,,0" path="">
                  <v:stroke joinstyle="round"/>
                  <v:formulas/>
                  <v:path o:connecttype="segments"/>
                  <o:lock v:ext="edit" selection="t"/>
                </v:shape>
              </w:pict>
            </w:r>
            <w:r>
              <w:rPr>
                <w:noProof/>
                <w:snapToGrid/>
                <w:lang w:val="sv-SE" w:eastAsia="sv-SE"/>
              </w:rPr>
              <w:pict w14:anchorId="69E99DBE">
                <v:shape id="_x0000_s7261" type="#_x0000_t75" style="position:absolute;left:0;text-align:left;margin-left:15287.2pt;margin-top:7.05pt;width:382.5pt;height:97.5pt;z-index:-100;mso-wrap-edited:t;mso-position-horizontal:right;mso-position-horizontal-relative:text;mso-position-vertical:absolute;mso-position-vertical-relative:text" wrapcoords="119 7111 232 15087 9606 15641 9606 21290 21600 21434 21600 0 9493 244 9493 6447 119 7111" filled="t">
                  <v:imagedata r:id="rId361" o:title="ComplaintResponseReference"/>
                  <w10:wrap type="tight"/>
                </v:shape>
              </w:pict>
            </w:r>
            <w:r w:rsidR="00503198">
              <w:t xml:space="preserve">A group item detailing relevant references pertaining to the </w:t>
            </w:r>
            <w:proofErr w:type="spellStart"/>
            <w:r w:rsidR="00503198">
              <w:t>ComplaintResponse</w:t>
            </w:r>
            <w:proofErr w:type="spellEnd"/>
          </w:p>
          <w:p w14:paraId="6523AF34" w14:textId="77777777" w:rsidR="00503198" w:rsidRDefault="00503198" w:rsidP="002B0EAA">
            <w:pPr>
              <w:pStyle w:val="Bold3"/>
            </w:pPr>
            <w:proofErr w:type="spellStart"/>
            <w:r>
              <w:t>ComplaintResponseReferenceType</w:t>
            </w:r>
            <w:proofErr w:type="spellEnd"/>
            <w:r>
              <w:t xml:space="preserve"> [attribute]</w:t>
            </w:r>
          </w:p>
          <w:p w14:paraId="25055447" w14:textId="77777777" w:rsidR="00503198" w:rsidRDefault="00503198" w:rsidP="002B0EAA">
            <w:pPr>
              <w:pStyle w:val="Italic3"/>
            </w:pPr>
            <w:proofErr w:type="spellStart"/>
            <w:r>
              <w:t>ComplaintResponseReferenceType</w:t>
            </w:r>
            <w:proofErr w:type="spellEnd"/>
            <w:r>
              <w:t xml:space="preserve"> is optional. A single instance might exist.</w:t>
            </w:r>
          </w:p>
          <w:p w14:paraId="587F0155" w14:textId="77777777"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B62F60B" w14:textId="77777777" w:rsidR="00503198" w:rsidRDefault="00503198" w:rsidP="002B0EAA">
            <w:pPr>
              <w:pStyle w:val="Normal3"/>
            </w:pPr>
            <w:r>
              <w:t xml:space="preserve">Refer to </w:t>
            </w:r>
            <w:proofErr w:type="spellStart"/>
            <w:r>
              <w:t>ComplaintResponseReferenceType</w:t>
            </w:r>
            <w:proofErr w:type="spellEnd"/>
            <w:r>
              <w:t xml:space="preserve"> definition for any enumerations.</w:t>
            </w:r>
          </w:p>
          <w:p w14:paraId="3E85C782" w14:textId="77777777" w:rsidR="002B0EAA" w:rsidRDefault="002B0EAA" w:rsidP="002B0EAA">
            <w:pPr>
              <w:pStyle w:val="Bold3"/>
            </w:pPr>
            <w:proofErr w:type="spellStart"/>
            <w:r>
              <w:t>AssignedBy</w:t>
            </w:r>
            <w:proofErr w:type="spellEnd"/>
            <w:r>
              <w:t xml:space="preserve"> [attribute]</w:t>
            </w:r>
          </w:p>
          <w:p w14:paraId="2D4392F4" w14:textId="77777777" w:rsidR="002B0EAA" w:rsidRDefault="002B0EAA" w:rsidP="002B0EAA">
            <w:pPr>
              <w:pStyle w:val="Italic3"/>
            </w:pPr>
            <w:proofErr w:type="spellStart"/>
            <w:r>
              <w:t>AssignedBy</w:t>
            </w:r>
            <w:proofErr w:type="spellEnd"/>
            <w:r>
              <w:t xml:space="preserve"> is optional. A single instance might exist.</w:t>
            </w:r>
          </w:p>
          <w:p w14:paraId="1469747C" w14:textId="77777777" w:rsidR="002B0EAA" w:rsidRDefault="004E5BAF" w:rsidP="002B0EAA">
            <w:pPr>
              <w:pStyle w:val="Normal3"/>
            </w:pPr>
            <w:r>
              <w:t xml:space="preserve">Identifies the type of party or the agency that </w:t>
            </w:r>
            <w:r w:rsidR="002B0EAA">
              <w:t xml:space="preserve">has assigned the associated item, e.g. a reference of type </w:t>
            </w:r>
            <w:proofErr w:type="spellStart"/>
            <w:r w:rsidR="002B0EAA">
              <w:t>OrderNumber</w:t>
            </w:r>
            <w:proofErr w:type="spellEnd"/>
            <w:r w:rsidR="002B0EAA">
              <w:t>.</w:t>
            </w:r>
          </w:p>
          <w:p w14:paraId="2CA6645B" w14:textId="77777777" w:rsidR="00503198" w:rsidRDefault="002B0EAA" w:rsidP="002B0EAA">
            <w:pPr>
              <w:pStyle w:val="Normal3"/>
            </w:pPr>
            <w:r>
              <w:t xml:space="preserve">Refer to </w:t>
            </w:r>
            <w:proofErr w:type="spellStart"/>
            <w:r>
              <w:t>AssignedBy</w:t>
            </w:r>
            <w:proofErr w:type="spellEnd"/>
            <w:r>
              <w:t xml:space="preserve"> for any enumerations</w:t>
            </w:r>
          </w:p>
        </w:tc>
      </w:tr>
    </w:tbl>
    <w:p w14:paraId="649D9A00" w14:textId="77777777" w:rsidR="00503198" w:rsidRDefault="00503198" w:rsidP="00503198"/>
    <w:p w14:paraId="0D29E41F" w14:textId="77777777" w:rsidR="00503198" w:rsidRDefault="00503198" w:rsidP="00503198">
      <w:pPr>
        <w:pStyle w:val="Heading2"/>
      </w:pPr>
      <w:bookmarkStart w:id="1623" w:name="_Toc259721629"/>
      <w:bookmarkStart w:id="1624" w:name="_Toc275501976"/>
      <w:bookmarkStart w:id="1625" w:name="_Toc371377504"/>
      <w:bookmarkStart w:id="1626" w:name="_Toc21212539"/>
      <w:bookmarkStart w:id="1627" w:name="ComplaintResponseReferenceType_a"/>
      <w:proofErr w:type="spellStart"/>
      <w:r>
        <w:t>ComplaintResponseReferenceType</w:t>
      </w:r>
      <w:proofErr w:type="spellEnd"/>
      <w:r>
        <w:t xml:space="preserve"> [attribute]</w:t>
      </w:r>
      <w:bookmarkEnd w:id="1623"/>
      <w:bookmarkEnd w:id="1624"/>
      <w:bookmarkEnd w:id="1625"/>
      <w:bookmarkEnd w:id="1626"/>
      <w:bookmarkEnd w:id="16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208B080" w14:textId="77777777" w:rsidTr="00503198">
        <w:tc>
          <w:tcPr>
            <w:tcW w:w="5000" w:type="pct"/>
          </w:tcPr>
          <w:p w14:paraId="1B211EE1" w14:textId="77777777" w:rsidR="00503198" w:rsidRDefault="00000000" w:rsidP="00503198">
            <w:pPr>
              <w:pStyle w:val="Normal2"/>
            </w:pPr>
            <w:r>
              <w:pict w14:anchorId="42556C0C">
                <v:shape id="dc_284" o:spid="_x0000_s4093" style="position:absolute;left:0;text-align:left;margin-left:0;margin-top:0;width:50pt;height:50pt;z-index:973;visibility:hidden" coordsize="89,290" o:spt="100" o:preferrelative="t" adj="0,,0" path="">
                  <v:stroke joinstyle="round"/>
                  <v:formulas/>
                  <v:path o:connecttype="segments"/>
                  <o:lock v:ext="edit" selection="t"/>
                </v:shape>
              </w:pict>
            </w:r>
            <w:r>
              <w:pict w14:anchorId="621EE305">
                <v:shape id="_x0000_s4094" style="position:absolute;left:0;text-align:left;margin-left:17028.4pt;margin-top:7.2pt;width:174pt;height:53.25pt;z-index:-1441;mso-wrap-edited:t;mso-position-horizontal:right" coordsize="" o:spt="100" wrapcoords="-30 0 1000 0 1000 1079 1000 1079 -30 1079 -30 0" adj="0,,0" path="">
                  <v:stroke joinstyle="round"/>
                  <v:imagedata r:id="rId362"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0AA5841"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267CDC8" w14:textId="77777777" w:rsidR="00503198" w:rsidRDefault="00503198" w:rsidP="00503198"/>
    <w:p w14:paraId="034E3CBE" w14:textId="77777777" w:rsidR="00503198" w:rsidRDefault="00503198" w:rsidP="00503198">
      <w:pPr>
        <w:pStyle w:val="Heading2"/>
      </w:pPr>
      <w:bookmarkStart w:id="1628" w:name="_Toc259721630"/>
      <w:bookmarkStart w:id="1629" w:name="_Toc275501977"/>
      <w:bookmarkStart w:id="1630" w:name="_Toc371377505"/>
      <w:bookmarkStart w:id="1631" w:name="_Toc21212540"/>
      <w:bookmarkStart w:id="1632" w:name="ComplaintResponseSpecification"/>
      <w:proofErr w:type="spellStart"/>
      <w:r>
        <w:lastRenderedPageBreak/>
        <w:t>ComplaintResponseSpecification</w:t>
      </w:r>
      <w:bookmarkEnd w:id="1628"/>
      <w:bookmarkEnd w:id="1629"/>
      <w:bookmarkEnd w:id="1630"/>
      <w:bookmarkEnd w:id="1631"/>
      <w:bookmarkEnd w:id="16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6A71AB" w14:textId="77777777" w:rsidTr="00503198">
        <w:tc>
          <w:tcPr>
            <w:tcW w:w="5000" w:type="pct"/>
          </w:tcPr>
          <w:p w14:paraId="6B7CE949" w14:textId="77777777" w:rsidR="00503198" w:rsidRDefault="00000000" w:rsidP="00503198">
            <w:pPr>
              <w:pStyle w:val="Normal2"/>
            </w:pPr>
            <w:r>
              <w:pict w14:anchorId="55F82EC7">
                <v:shape id="dc_285" o:spid="_x0000_s2319" style="position:absolute;left:0;text-align:left;margin-left:0;margin-top:0;width:50pt;height:50pt;z-index:260;visibility:hidden" coordsize="417,750" o:spt="100" o:preferrelative="t" adj="0,,0" path="">
                  <v:stroke joinstyle="round"/>
                  <v:formulas/>
                  <v:path o:connecttype="segments"/>
                  <o:lock v:ext="edit" selection="t"/>
                </v:shape>
              </w:pict>
            </w:r>
            <w:r>
              <w:pict w14:anchorId="2D275AB7">
                <v:shape id="_x0000_s3269" style="position:absolute;left:0;text-align:left;margin-left:52632.4pt;margin-top:7.2pt;width:450pt;height:250.5pt;z-index:-2095;mso-wrap-edited:t;mso-position-horizontal:right" coordsize="" o:spt="100" wrapcoords="-30 453 321 453 480 453 480 50 638 50 1000 50 1000 566 1000 1017 638 1017 480 1017 480 566 321 566 321 564 -30 564 -30 453" adj="0,,0" path="">
                  <v:stroke joinstyle="round"/>
                  <v:imagedata r:id="rId363" o:title="dc_285"/>
                  <v:formulas/>
                  <v:path o:connecttype="segments"/>
                  <w10:wrap type="tight"/>
                </v:shape>
              </w:pict>
            </w:r>
            <w:r w:rsidR="00503198">
              <w:t>A group item containing information necessary to identify the physical item.</w:t>
            </w:r>
          </w:p>
          <w:p w14:paraId="320E926E" w14:textId="77777777" w:rsidR="00503198" w:rsidRDefault="00503198" w:rsidP="00503198">
            <w:pPr>
              <w:pStyle w:val="Bold3"/>
            </w:pPr>
            <w:r>
              <w:t>(sequence)</w:t>
            </w:r>
          </w:p>
          <w:p w14:paraId="74144892" w14:textId="77777777" w:rsidR="00503198" w:rsidRDefault="00503198" w:rsidP="00503198">
            <w:pPr>
              <w:pStyle w:val="Italic3"/>
            </w:pPr>
            <w:r>
              <w:t>The sequence of items below is mandatory. A single instance is required.</w:t>
            </w:r>
          </w:p>
          <w:p w14:paraId="4930F53C" w14:textId="77777777" w:rsidR="00503198" w:rsidRDefault="00503198" w:rsidP="00503198">
            <w:pPr>
              <w:pStyle w:val="Bold4"/>
            </w:pPr>
            <w:r>
              <w:t>Product</w:t>
            </w:r>
          </w:p>
          <w:p w14:paraId="763CE3B9" w14:textId="77777777" w:rsidR="00503198" w:rsidRDefault="00503198" w:rsidP="00503198">
            <w:pPr>
              <w:pStyle w:val="Italic4"/>
            </w:pPr>
            <w:r>
              <w:t>Product is mandatory. A single instance is required.</w:t>
            </w:r>
          </w:p>
          <w:p w14:paraId="18F923C0"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8DD33D3" w14:textId="77777777" w:rsidR="00503198" w:rsidRDefault="00503198" w:rsidP="00503198">
            <w:pPr>
              <w:pStyle w:val="Bold4"/>
            </w:pPr>
            <w:r>
              <w:t>(sequence)</w:t>
            </w:r>
          </w:p>
          <w:p w14:paraId="4919EC89" w14:textId="77777777" w:rsidR="00503198" w:rsidRDefault="00503198" w:rsidP="00503198">
            <w:pPr>
              <w:pStyle w:val="Italic4"/>
            </w:pPr>
            <w:r>
              <w:t>The sequence of items below is optional. Multiple instances might exist.</w:t>
            </w:r>
          </w:p>
          <w:p w14:paraId="0294172B"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06498678"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4DB865C3"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3624D534"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3E14019C"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mandatory. A single instance is required.</w:t>
            </w:r>
          </w:p>
          <w:p w14:paraId="208E8FB8"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182C5BB7" w14:textId="77777777" w:rsidR="00503198" w:rsidRDefault="00503198" w:rsidP="00503198">
            <w:pPr>
              <w:pStyle w:val="Bold4"/>
            </w:pPr>
            <w:proofErr w:type="spellStart"/>
            <w:r>
              <w:t>DeliveryMessageDate</w:t>
            </w:r>
            <w:proofErr w:type="spellEnd"/>
          </w:p>
          <w:p w14:paraId="78C73519" w14:textId="77777777" w:rsidR="00503198" w:rsidRDefault="00503198" w:rsidP="00503198">
            <w:pPr>
              <w:pStyle w:val="Italic4"/>
            </w:pPr>
            <w:proofErr w:type="spellStart"/>
            <w:r>
              <w:t>DeliveryMessageDate</w:t>
            </w:r>
            <w:proofErr w:type="spellEnd"/>
            <w:r>
              <w:t xml:space="preserve"> is optional. A single instance might exist.</w:t>
            </w:r>
          </w:p>
          <w:p w14:paraId="0D4CF413"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5C3C3745" w14:textId="77777777" w:rsidR="00503198" w:rsidRDefault="00503198" w:rsidP="00503198">
            <w:pPr>
              <w:pStyle w:val="Bold4"/>
            </w:pPr>
            <w:proofErr w:type="spellStart"/>
            <w:r>
              <w:t>DateTimeRange</w:t>
            </w:r>
            <w:proofErr w:type="spellEnd"/>
          </w:p>
          <w:p w14:paraId="0D213F04" w14:textId="77777777" w:rsidR="00503198" w:rsidRDefault="00503198" w:rsidP="00503198">
            <w:pPr>
              <w:pStyle w:val="Italic4"/>
            </w:pPr>
            <w:proofErr w:type="spellStart"/>
            <w:r>
              <w:t>DateTimeRange</w:t>
            </w:r>
            <w:proofErr w:type="spellEnd"/>
            <w:r>
              <w:t xml:space="preserve"> is optional. A single instance might exist.</w:t>
            </w:r>
          </w:p>
          <w:p w14:paraId="4F7B33F9" w14:textId="77777777" w:rsidR="00503198" w:rsidRDefault="00BD29EF" w:rsidP="00503198">
            <w:pPr>
              <w:pStyle w:val="Normal4"/>
            </w:pPr>
            <w:r w:rsidRPr="00BD29EF">
              <w:t>Specifies a date and/or time range</w:t>
            </w:r>
            <w:r w:rsidR="00503198">
              <w:t xml:space="preserve">. </w:t>
            </w:r>
          </w:p>
          <w:p w14:paraId="4485C826" w14:textId="77777777" w:rsidR="00503198" w:rsidRDefault="00503198" w:rsidP="00503198">
            <w:pPr>
              <w:pStyle w:val="Bold4"/>
            </w:pPr>
            <w:r>
              <w:t>Charge</w:t>
            </w:r>
          </w:p>
          <w:p w14:paraId="5B5C3AD6" w14:textId="77777777" w:rsidR="00503198" w:rsidRDefault="00503198" w:rsidP="00503198">
            <w:pPr>
              <w:pStyle w:val="Italic4"/>
            </w:pPr>
            <w:r>
              <w:t>Charge is optional. Multiple instances might exist.</w:t>
            </w:r>
          </w:p>
          <w:p w14:paraId="7C4A0632" w14:textId="77777777" w:rsidR="00503198" w:rsidRDefault="00503198" w:rsidP="00503198">
            <w:pPr>
              <w:pStyle w:val="Normal4"/>
            </w:pPr>
            <w:r>
              <w:t>Charge is a group element that contains elements that describe a charge.</w:t>
            </w:r>
          </w:p>
          <w:p w14:paraId="3EDC9FEE" w14:textId="77777777" w:rsidR="00503198" w:rsidRDefault="00503198" w:rsidP="00503198">
            <w:pPr>
              <w:pStyle w:val="Bold4"/>
            </w:pPr>
            <w:proofErr w:type="spellStart"/>
            <w:r>
              <w:t>AdditionalText</w:t>
            </w:r>
            <w:proofErr w:type="spellEnd"/>
          </w:p>
          <w:p w14:paraId="30F0395D" w14:textId="77777777" w:rsidR="00503198" w:rsidRDefault="00503198" w:rsidP="00503198">
            <w:pPr>
              <w:pStyle w:val="Italic4"/>
            </w:pPr>
            <w:proofErr w:type="spellStart"/>
            <w:r>
              <w:t>AdditionalText</w:t>
            </w:r>
            <w:proofErr w:type="spellEnd"/>
            <w:r>
              <w:t xml:space="preserve"> is optional. Multiple instances might exist.</w:t>
            </w:r>
          </w:p>
          <w:p w14:paraId="0AD57EB4" w14:textId="77777777" w:rsidR="00503198" w:rsidRDefault="00503198" w:rsidP="00503198">
            <w:pPr>
              <w:pStyle w:val="Normal4"/>
            </w:pPr>
            <w:r>
              <w:lastRenderedPageBreak/>
              <w:t>A text field that is used to communicate information not previously defined or for special instructions. To be used only for circumstances not covered by specific elements.</w:t>
            </w:r>
          </w:p>
        </w:tc>
      </w:tr>
    </w:tbl>
    <w:p w14:paraId="7D978263" w14:textId="77777777" w:rsidR="00503198" w:rsidRDefault="00503198" w:rsidP="00503198"/>
    <w:p w14:paraId="387204EE" w14:textId="77777777" w:rsidR="00503198" w:rsidRDefault="00503198" w:rsidP="00503198">
      <w:pPr>
        <w:pStyle w:val="Heading2"/>
      </w:pPr>
      <w:bookmarkStart w:id="1633" w:name="_Toc259721631"/>
      <w:bookmarkStart w:id="1634" w:name="_Toc275501978"/>
      <w:bookmarkStart w:id="1635" w:name="_Toc371377506"/>
      <w:bookmarkStart w:id="1636" w:name="_Toc21212541"/>
      <w:bookmarkStart w:id="1637" w:name="ComplaintResponseSummary"/>
      <w:proofErr w:type="spellStart"/>
      <w:r>
        <w:t>ComplaintResponseSummary</w:t>
      </w:r>
      <w:bookmarkEnd w:id="1633"/>
      <w:bookmarkEnd w:id="1634"/>
      <w:bookmarkEnd w:id="1635"/>
      <w:bookmarkEnd w:id="1636"/>
      <w:bookmarkEnd w:id="16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FBFE5B" w14:textId="77777777" w:rsidTr="00503198">
        <w:tc>
          <w:tcPr>
            <w:tcW w:w="5000" w:type="pct"/>
          </w:tcPr>
          <w:p w14:paraId="0933E6C5" w14:textId="77777777" w:rsidR="00503198" w:rsidRDefault="00000000" w:rsidP="00503198">
            <w:pPr>
              <w:pStyle w:val="Normal2"/>
            </w:pPr>
            <w:r>
              <w:pict w14:anchorId="59CFF0D3">
                <v:shape id="dc_286" o:spid="_x0000_s2320" style="position:absolute;left:0;text-align:left;margin-left:0;margin-top:0;width:50pt;height:50pt;z-index:261;visibility:hidden" coordsize="475,575" o:spt="100" o:preferrelative="t" adj="0,,0" path="">
                  <v:stroke joinstyle="round"/>
                  <v:formulas/>
                  <v:path o:connecttype="segments"/>
                  <o:lock v:ext="edit" selection="t"/>
                </v:shape>
              </w:pict>
            </w:r>
            <w:r>
              <w:pict w14:anchorId="1956C065">
                <v:shape id="_x0000_s3270" style="position:absolute;left:0;text-align:left;margin-left:39087.4pt;margin-top:7.2pt;width:345pt;height:285pt;z-index:-2094;mso-wrap-edited:t;mso-position-horizontal:right" coordsize="" o:spt="100" wrapcoords="-30 456 379 456 586 456 586 44 586 44 586 0 1000 0 1000 0 1000 1015 586 1015 586 556 379 556 379 554 -30 554 -30 456" adj="0,,0" path="">
                  <v:stroke joinstyle="round"/>
                  <v:imagedata r:id="rId364" o:title="dc_286"/>
                  <v:formulas/>
                  <v:path o:connecttype="segments"/>
                  <w10:wrap type="tight"/>
                </v:shape>
              </w:pict>
            </w:r>
            <w:r w:rsidR="00503198">
              <w:t xml:space="preserve">Summary information that applies to the entire </w:t>
            </w:r>
            <w:proofErr w:type="spellStart"/>
            <w:r w:rsidR="00485239">
              <w:t>ComplaintResponse</w:t>
            </w:r>
            <w:proofErr w:type="spellEnd"/>
            <w:r w:rsidR="00503198">
              <w:t xml:space="preserve"> </w:t>
            </w:r>
            <w:r w:rsidR="00ED105B">
              <w:t>e-Document</w:t>
            </w:r>
            <w:r w:rsidR="00503198">
              <w:t>.</w:t>
            </w:r>
          </w:p>
          <w:p w14:paraId="2728D1E9" w14:textId="77777777" w:rsidR="00503198" w:rsidRDefault="00503198" w:rsidP="00503198">
            <w:pPr>
              <w:pStyle w:val="Bold3"/>
            </w:pPr>
            <w:r>
              <w:t>(sequence)</w:t>
            </w:r>
          </w:p>
          <w:p w14:paraId="64098FEA" w14:textId="77777777" w:rsidR="00503198" w:rsidRDefault="00503198" w:rsidP="00503198">
            <w:pPr>
              <w:pStyle w:val="Italic3"/>
            </w:pPr>
            <w:r>
              <w:t>The sequence of items below is mandatory. A single instance is required.</w:t>
            </w:r>
          </w:p>
          <w:p w14:paraId="5DE2EDA8" w14:textId="77777777" w:rsidR="00503198" w:rsidRDefault="00503198" w:rsidP="00503198">
            <w:pPr>
              <w:pStyle w:val="Bold4"/>
            </w:pPr>
            <w:proofErr w:type="spellStart"/>
            <w:r>
              <w:t>TotalNumberOfLineItems</w:t>
            </w:r>
            <w:proofErr w:type="spellEnd"/>
          </w:p>
          <w:p w14:paraId="65C42437" w14:textId="77777777" w:rsidR="00503198" w:rsidRDefault="00503198" w:rsidP="00503198">
            <w:pPr>
              <w:pStyle w:val="Italic4"/>
            </w:pPr>
            <w:proofErr w:type="spellStart"/>
            <w:r>
              <w:t>TotalNumberOfLineItems</w:t>
            </w:r>
            <w:proofErr w:type="spellEnd"/>
            <w:r>
              <w:t xml:space="preserve"> is optional. A single instance might exist.</w:t>
            </w:r>
          </w:p>
          <w:p w14:paraId="30AE382F" w14:textId="77777777" w:rsidR="00503198" w:rsidRDefault="00503198" w:rsidP="00503198">
            <w:pPr>
              <w:pStyle w:val="Normal4"/>
            </w:pPr>
            <w:r>
              <w:t>The total number of individual line items in the document, regardless of the status or type.</w:t>
            </w:r>
          </w:p>
          <w:p w14:paraId="26AE33A0" w14:textId="77777777" w:rsidR="00503198" w:rsidRDefault="00503198" w:rsidP="00503198">
            <w:pPr>
              <w:pStyle w:val="Bold4"/>
            </w:pPr>
            <w:proofErr w:type="spellStart"/>
            <w:r>
              <w:t>TotalQuantity</w:t>
            </w:r>
            <w:proofErr w:type="spellEnd"/>
          </w:p>
          <w:p w14:paraId="03FF3EB8" w14:textId="77777777" w:rsidR="00503198" w:rsidRDefault="00503198" w:rsidP="00503198">
            <w:pPr>
              <w:pStyle w:val="Italic4"/>
            </w:pPr>
            <w:proofErr w:type="spellStart"/>
            <w:r>
              <w:t>TotalQuantity</w:t>
            </w:r>
            <w:proofErr w:type="spellEnd"/>
            <w:r>
              <w:t xml:space="preserve"> is optional. A single instance might exist.</w:t>
            </w:r>
          </w:p>
          <w:p w14:paraId="7215D828" w14:textId="77777777" w:rsidR="00503198" w:rsidRDefault="00503198" w:rsidP="00503198">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4B126307" w14:textId="77777777" w:rsidR="00503198" w:rsidRDefault="00503198" w:rsidP="00503198">
            <w:pPr>
              <w:pStyle w:val="Bold4"/>
            </w:pPr>
            <w:proofErr w:type="spellStart"/>
            <w:r>
              <w:t>TotalInformationalQuantity</w:t>
            </w:r>
            <w:proofErr w:type="spellEnd"/>
          </w:p>
          <w:p w14:paraId="1B6DDDFC" w14:textId="77777777" w:rsidR="00503198" w:rsidRDefault="00503198" w:rsidP="00503198">
            <w:pPr>
              <w:pStyle w:val="Italic4"/>
            </w:pPr>
            <w:proofErr w:type="spellStart"/>
            <w:r>
              <w:t>TotalInformationalQuantity</w:t>
            </w:r>
            <w:proofErr w:type="spellEnd"/>
            <w:r>
              <w:t xml:space="preserve"> is optional. Multiple instances might exist.</w:t>
            </w:r>
          </w:p>
          <w:p w14:paraId="60E9C93D" w14:textId="77777777" w:rsidR="00503198" w:rsidRDefault="00503198" w:rsidP="00503198">
            <w:pPr>
              <w:pStyle w:val="Normal4"/>
            </w:pPr>
            <w:r>
              <w:t>A quantity that is used to communicate related information about the parent element. This element represents a total that is derived from individual line items.</w:t>
            </w:r>
          </w:p>
          <w:p w14:paraId="03DA07F3" w14:textId="77777777" w:rsidR="00503198" w:rsidRDefault="00503198" w:rsidP="00503198">
            <w:pPr>
              <w:pStyle w:val="Bold4"/>
            </w:pPr>
            <w:proofErr w:type="spellStart"/>
            <w:r>
              <w:t>TotalNetAmount</w:t>
            </w:r>
            <w:proofErr w:type="spellEnd"/>
          </w:p>
          <w:p w14:paraId="5E6FA023" w14:textId="77777777" w:rsidR="00503198" w:rsidRDefault="00503198" w:rsidP="00503198">
            <w:pPr>
              <w:pStyle w:val="Italic4"/>
            </w:pPr>
            <w:proofErr w:type="spellStart"/>
            <w:r>
              <w:t>TotalNetAmount</w:t>
            </w:r>
            <w:proofErr w:type="spellEnd"/>
            <w:r>
              <w:t xml:space="preserve"> is optional. A single instance might exist.</w:t>
            </w:r>
          </w:p>
          <w:p w14:paraId="7B5F34A8"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0E73F7FC" w14:textId="77777777" w:rsidR="00503198" w:rsidRDefault="00503198" w:rsidP="00503198">
            <w:pPr>
              <w:pStyle w:val="Bold4"/>
            </w:pPr>
            <w:proofErr w:type="spellStart"/>
            <w:r>
              <w:t>TotalInformationalAmount</w:t>
            </w:r>
            <w:proofErr w:type="spellEnd"/>
          </w:p>
          <w:p w14:paraId="11FD4834" w14:textId="77777777" w:rsidR="00503198" w:rsidRDefault="00503198" w:rsidP="00503198">
            <w:pPr>
              <w:pStyle w:val="Italic4"/>
            </w:pPr>
            <w:proofErr w:type="spellStart"/>
            <w:r>
              <w:t>TotalInformationalAmount</w:t>
            </w:r>
            <w:proofErr w:type="spellEnd"/>
            <w:r>
              <w:t xml:space="preserve"> is optional. Multiple instances might exist.</w:t>
            </w:r>
          </w:p>
          <w:p w14:paraId="3CC7BB92"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5573B138" w14:textId="77777777" w:rsidR="00503198" w:rsidRDefault="00503198" w:rsidP="00503198">
            <w:pPr>
              <w:pStyle w:val="Bold4"/>
            </w:pPr>
            <w:proofErr w:type="spellStart"/>
            <w:r>
              <w:t>AdditionalText</w:t>
            </w:r>
            <w:proofErr w:type="spellEnd"/>
          </w:p>
          <w:p w14:paraId="5262A1BC" w14:textId="77777777" w:rsidR="00503198" w:rsidRDefault="00503198" w:rsidP="00503198">
            <w:pPr>
              <w:pStyle w:val="Italic4"/>
            </w:pPr>
            <w:proofErr w:type="spellStart"/>
            <w:r>
              <w:t>AdditionalText</w:t>
            </w:r>
            <w:proofErr w:type="spellEnd"/>
            <w:r>
              <w:t xml:space="preserve"> is optional. Multiple instances might exist.</w:t>
            </w:r>
          </w:p>
          <w:p w14:paraId="2CE394D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1D108DE" w14:textId="77777777" w:rsidR="00503198" w:rsidRDefault="00503198" w:rsidP="00503198">
            <w:pPr>
              <w:pStyle w:val="Bold4"/>
            </w:pPr>
            <w:proofErr w:type="spellStart"/>
            <w:r>
              <w:t>TermsAndDisclaimers</w:t>
            </w:r>
            <w:proofErr w:type="spellEnd"/>
          </w:p>
          <w:p w14:paraId="3B4DF88D" w14:textId="77777777" w:rsidR="00503198" w:rsidRDefault="00503198" w:rsidP="00503198">
            <w:pPr>
              <w:pStyle w:val="Italic4"/>
            </w:pPr>
            <w:proofErr w:type="spellStart"/>
            <w:r>
              <w:lastRenderedPageBreak/>
              <w:t>TermsAndDisclaimers</w:t>
            </w:r>
            <w:proofErr w:type="spellEnd"/>
            <w:r>
              <w:t xml:space="preserve"> is optional. Multiple instances might exist.</w:t>
            </w:r>
          </w:p>
          <w:p w14:paraId="39451323" w14:textId="77777777" w:rsidR="00503198" w:rsidRDefault="00503198" w:rsidP="00503198">
            <w:pPr>
              <w:pStyle w:val="Normal4"/>
            </w:pPr>
            <w:r>
              <w:t>An element that contains legal information with an indication of what the Language is.</w:t>
            </w:r>
          </w:p>
        </w:tc>
      </w:tr>
    </w:tbl>
    <w:p w14:paraId="4359BE54" w14:textId="77777777" w:rsidR="00503198" w:rsidRDefault="00503198" w:rsidP="00503198"/>
    <w:p w14:paraId="64E76B1D" w14:textId="77777777" w:rsidR="00503198" w:rsidRDefault="00503198" w:rsidP="00503198">
      <w:pPr>
        <w:pStyle w:val="Heading2"/>
      </w:pPr>
      <w:bookmarkStart w:id="1638" w:name="_Toc259721632"/>
      <w:bookmarkStart w:id="1639" w:name="_Toc275501979"/>
      <w:bookmarkStart w:id="1640" w:name="_Toc371377507"/>
      <w:bookmarkStart w:id="1641" w:name="_Toc21212542"/>
      <w:bookmarkStart w:id="1642" w:name="ComplaintResponseType_a"/>
      <w:proofErr w:type="spellStart"/>
      <w:r>
        <w:t>ComplaintResponseType</w:t>
      </w:r>
      <w:proofErr w:type="spellEnd"/>
      <w:r>
        <w:t xml:space="preserve"> [attribute]</w:t>
      </w:r>
      <w:bookmarkEnd w:id="1638"/>
      <w:bookmarkEnd w:id="1639"/>
      <w:bookmarkEnd w:id="1640"/>
      <w:bookmarkEnd w:id="1641"/>
      <w:bookmarkEnd w:id="16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7E2748" w14:textId="77777777" w:rsidTr="00503198">
        <w:tc>
          <w:tcPr>
            <w:tcW w:w="5000" w:type="pct"/>
          </w:tcPr>
          <w:p w14:paraId="1D052622" w14:textId="77777777" w:rsidR="00503198" w:rsidRDefault="00000000" w:rsidP="00503198">
            <w:pPr>
              <w:pStyle w:val="Normal2"/>
            </w:pPr>
            <w:r>
              <w:pict w14:anchorId="301FB231">
                <v:shape id="dc_287" o:spid="_x0000_s2321" style="position:absolute;left:0;text-align:left;margin-left:0;margin-top:0;width:50pt;height:50pt;z-index:262;visibility:hidden" coordsize="89,221" o:spt="100" o:preferrelative="t" adj="0,,0" path="">
                  <v:stroke joinstyle="round"/>
                  <v:formulas/>
                  <v:path o:connecttype="segments"/>
                  <o:lock v:ext="edit" selection="t"/>
                </v:shape>
              </w:pict>
            </w:r>
            <w:r>
              <w:pict w14:anchorId="4B03D0ED">
                <v:shape id="_x0000_s3271" style="position:absolute;left:0;text-align:left;margin-left:11707.15pt;margin-top:7.2pt;width:132.75pt;height:53.25pt;z-index:-2093;mso-wrap-edited:t;mso-position-horizontal:right" coordsize="" o:spt="100" wrapcoords="-30 0 1000 0 1000 1079 1000 1079 -30 1079 -30 0" adj="0,,0" path="">
                  <v:stroke joinstyle="round"/>
                  <v:imagedata r:id="rId365"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14:paraId="69949DB9" w14:textId="77777777" w:rsidR="00503198" w:rsidRDefault="00503198" w:rsidP="00503198">
            <w:pPr>
              <w:pStyle w:val="Italic2"/>
            </w:pPr>
            <w:r>
              <w:t>This item is restricted to the following list.</w:t>
            </w:r>
          </w:p>
          <w:p w14:paraId="0573A4F7" w14:textId="77777777" w:rsidR="00503198" w:rsidRDefault="00503198" w:rsidP="00503198">
            <w:pPr>
              <w:pStyle w:val="Bold3"/>
            </w:pPr>
            <w:r>
              <w:t>Claim</w:t>
            </w:r>
          </w:p>
          <w:p w14:paraId="408C5AA4" w14:textId="77777777" w:rsidR="00503198" w:rsidRDefault="00503198" w:rsidP="00503198">
            <w:pPr>
              <w:pStyle w:val="Bold3"/>
            </w:pPr>
            <w:r>
              <w:t>Feedback</w:t>
            </w:r>
          </w:p>
        </w:tc>
      </w:tr>
    </w:tbl>
    <w:p w14:paraId="79B5EFF6" w14:textId="77777777" w:rsidR="00503198" w:rsidRDefault="00503198" w:rsidP="00503198"/>
    <w:p w14:paraId="53C3A568" w14:textId="77777777" w:rsidR="00503198" w:rsidRDefault="00503198" w:rsidP="00503198">
      <w:pPr>
        <w:pStyle w:val="Heading2"/>
      </w:pPr>
      <w:bookmarkStart w:id="1643" w:name="_Toc259721633"/>
      <w:bookmarkStart w:id="1644" w:name="_Toc275501980"/>
      <w:bookmarkStart w:id="1645" w:name="_Toc371377508"/>
      <w:bookmarkStart w:id="1646" w:name="_Toc21212543"/>
      <w:bookmarkStart w:id="1647" w:name="ComplaintSpecification"/>
      <w:proofErr w:type="spellStart"/>
      <w:r>
        <w:t>ComplaintSpecification</w:t>
      </w:r>
      <w:bookmarkEnd w:id="1643"/>
      <w:bookmarkEnd w:id="1644"/>
      <w:bookmarkEnd w:id="1645"/>
      <w:bookmarkEnd w:id="1646"/>
      <w:bookmarkEnd w:id="16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6E5856" w14:textId="77777777" w:rsidTr="00503198">
        <w:tc>
          <w:tcPr>
            <w:tcW w:w="5000" w:type="pct"/>
          </w:tcPr>
          <w:p w14:paraId="13AD5622" w14:textId="77777777" w:rsidR="00503198" w:rsidRDefault="00000000" w:rsidP="00503198">
            <w:pPr>
              <w:pStyle w:val="Normal2"/>
            </w:pPr>
            <w:r>
              <w:pict w14:anchorId="6C72E6BE">
                <v:shape id="dc_288" o:spid="_x0000_s2322" style="position:absolute;left:0;text-align:left;margin-left:0;margin-top:0;width:50pt;height:50pt;z-index:263;visibility:hidden" coordsize="497,682" o:spt="100" o:preferrelative="t" adj="0,,0" path="">
                  <v:stroke joinstyle="round"/>
                  <v:formulas/>
                  <v:path o:connecttype="segments"/>
                  <o:lock v:ext="edit" selection="t"/>
                </v:shape>
              </w:pict>
            </w:r>
            <w:r>
              <w:pict w14:anchorId="0F0AEE47">
                <v:shape id="_x0000_s3272" style="position:absolute;left:0;text-align:left;margin-left:47407.9pt;margin-top:7.2pt;width:409.5pt;height:298.5pt;z-index:-2092;mso-wrap-edited:t;mso-position-horizontal:right" coordsize="" o:spt="100" wrapcoords="-30 460 253 460 428 460 428 42 602 42 1000 42 1000 556 1000 1015 602 1015 428 1015 428 556 253 556 253 554 -30 554 -30 460" adj="0,,0" path="">
                  <v:stroke joinstyle="round"/>
                  <v:imagedata r:id="rId366" o:title="dc_288"/>
                  <v:formulas/>
                  <v:path o:connecttype="segments"/>
                  <w10:wrap type="tight"/>
                </v:shape>
              </w:pict>
            </w:r>
            <w:r w:rsidR="00503198">
              <w:t>A group item containing information necessary to identify the physical item</w:t>
            </w:r>
          </w:p>
          <w:p w14:paraId="7BCE1789" w14:textId="77777777" w:rsidR="00503198" w:rsidRDefault="00503198" w:rsidP="00503198">
            <w:pPr>
              <w:pStyle w:val="Bold3"/>
            </w:pPr>
            <w:r>
              <w:t>(sequence)</w:t>
            </w:r>
          </w:p>
          <w:p w14:paraId="2C69E406" w14:textId="77777777" w:rsidR="00503198" w:rsidRDefault="00503198" w:rsidP="00503198">
            <w:pPr>
              <w:pStyle w:val="Italic3"/>
            </w:pPr>
            <w:r>
              <w:t>The sequence of items below is mandatory. A single instance is required.</w:t>
            </w:r>
          </w:p>
          <w:p w14:paraId="755D7A64" w14:textId="77777777" w:rsidR="00503198" w:rsidRDefault="00503198" w:rsidP="00503198">
            <w:pPr>
              <w:pStyle w:val="Bold4"/>
            </w:pPr>
            <w:r>
              <w:t>Product</w:t>
            </w:r>
          </w:p>
          <w:p w14:paraId="1E2D41B8" w14:textId="77777777" w:rsidR="00503198" w:rsidRDefault="00503198" w:rsidP="00503198">
            <w:pPr>
              <w:pStyle w:val="Italic4"/>
            </w:pPr>
            <w:r>
              <w:t>Product is optional. A single instance might exist.</w:t>
            </w:r>
          </w:p>
          <w:p w14:paraId="493EFF31"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0D0E25B" w14:textId="77777777" w:rsidR="00503198" w:rsidRDefault="00503198" w:rsidP="00503198">
            <w:pPr>
              <w:pStyle w:val="Bold4"/>
            </w:pPr>
            <w:r>
              <w:t>(sequence)</w:t>
            </w:r>
          </w:p>
          <w:p w14:paraId="38887196" w14:textId="77777777" w:rsidR="00503198" w:rsidRDefault="00503198" w:rsidP="00503198">
            <w:pPr>
              <w:pStyle w:val="Italic4"/>
            </w:pPr>
            <w:r>
              <w:t>The sequence of items below is optional. Multiple instances might exist.</w:t>
            </w:r>
          </w:p>
          <w:p w14:paraId="657A47A1"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1F1AD7E9"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63D9D91D"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376B14B6" w14:textId="77777777" w:rsidR="00503198" w:rsidRPr="00BB3CEF" w:rsidRDefault="00503198" w:rsidP="00503198">
            <w:pPr>
              <w:pStyle w:val="Bold5"/>
              <w:rPr>
                <w:rFonts w:cs="Time New Roman"/>
              </w:rPr>
            </w:pPr>
            <w:proofErr w:type="spellStart"/>
            <w:r w:rsidRPr="00BB3CEF">
              <w:rPr>
                <w:rFonts w:cs="Time New Roman"/>
              </w:rPr>
              <w:lastRenderedPageBreak/>
              <w:t>PurchaseOrderLineItemNumber</w:t>
            </w:r>
            <w:proofErr w:type="spellEnd"/>
          </w:p>
          <w:p w14:paraId="22066887"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mandatory. A single instance is required.</w:t>
            </w:r>
          </w:p>
          <w:p w14:paraId="6AE4D7C9"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68372491" w14:textId="77777777" w:rsidR="00503198" w:rsidRDefault="00503198" w:rsidP="00503198">
            <w:pPr>
              <w:pStyle w:val="Bold4"/>
            </w:pPr>
            <w:proofErr w:type="spellStart"/>
            <w:r>
              <w:t>ComplaintReference</w:t>
            </w:r>
            <w:proofErr w:type="spellEnd"/>
          </w:p>
          <w:p w14:paraId="2682B3E8" w14:textId="77777777" w:rsidR="00503198" w:rsidRDefault="00503198" w:rsidP="00503198">
            <w:pPr>
              <w:pStyle w:val="Italic4"/>
            </w:pPr>
            <w:proofErr w:type="spellStart"/>
            <w:r>
              <w:t>ComplaintReference</w:t>
            </w:r>
            <w:proofErr w:type="spellEnd"/>
            <w:r>
              <w:t xml:space="preserve"> is mandatory. One instance is required, multiple instances might exist.</w:t>
            </w:r>
          </w:p>
          <w:p w14:paraId="7F3C8DF7" w14:textId="77777777" w:rsidR="00503198" w:rsidRDefault="00503198" w:rsidP="00503198">
            <w:pPr>
              <w:pStyle w:val="Normal4"/>
            </w:pPr>
            <w:r>
              <w:t xml:space="preserve">A group item detailing relevant references pertaining to the Complaint. </w:t>
            </w:r>
            <w:proofErr w:type="spellStart"/>
            <w:r>
              <w:t>ComplaintReference</w:t>
            </w:r>
            <w:proofErr w:type="spellEnd"/>
            <w:r>
              <w:t xml:space="preserve"> contains the attribute </w:t>
            </w:r>
            <w:proofErr w:type="spellStart"/>
            <w:r>
              <w:t>ComplaintReferenceType</w:t>
            </w:r>
            <w:proofErr w:type="spellEnd"/>
            <w:r>
              <w:t>.</w:t>
            </w:r>
          </w:p>
          <w:p w14:paraId="511F2FE5" w14:textId="77777777" w:rsidR="00503198" w:rsidRDefault="00503198" w:rsidP="00503198">
            <w:pPr>
              <w:pStyle w:val="Bold4"/>
            </w:pPr>
            <w:proofErr w:type="spellStart"/>
            <w:r>
              <w:t>DeliveryMessageDate</w:t>
            </w:r>
            <w:proofErr w:type="spellEnd"/>
          </w:p>
          <w:p w14:paraId="347D4513" w14:textId="77777777" w:rsidR="00503198" w:rsidRDefault="00503198" w:rsidP="00503198">
            <w:pPr>
              <w:pStyle w:val="Italic4"/>
            </w:pPr>
            <w:proofErr w:type="spellStart"/>
            <w:r>
              <w:t>DeliveryMessageDate</w:t>
            </w:r>
            <w:proofErr w:type="spellEnd"/>
            <w:r>
              <w:t xml:space="preserve"> is optional. A single instance might exist.</w:t>
            </w:r>
          </w:p>
          <w:p w14:paraId="44CFBE6C"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70C90AE0" w14:textId="77777777" w:rsidR="00503198" w:rsidRDefault="00503198" w:rsidP="00503198">
            <w:pPr>
              <w:pStyle w:val="Bold4"/>
            </w:pPr>
            <w:proofErr w:type="spellStart"/>
            <w:r>
              <w:t>DateTimeRange</w:t>
            </w:r>
            <w:proofErr w:type="spellEnd"/>
          </w:p>
          <w:p w14:paraId="6BB324D0" w14:textId="77777777" w:rsidR="00503198" w:rsidRDefault="00503198" w:rsidP="00503198">
            <w:pPr>
              <w:pStyle w:val="Italic4"/>
            </w:pPr>
            <w:proofErr w:type="spellStart"/>
            <w:r>
              <w:t>DateTimeRange</w:t>
            </w:r>
            <w:proofErr w:type="spellEnd"/>
            <w:r>
              <w:t xml:space="preserve"> is optional. A single instance might exist.</w:t>
            </w:r>
          </w:p>
          <w:p w14:paraId="52984010" w14:textId="77777777" w:rsidR="00503198" w:rsidRDefault="00BD29EF" w:rsidP="00503198">
            <w:pPr>
              <w:pStyle w:val="Normal4"/>
            </w:pPr>
            <w:r w:rsidRPr="00BD29EF">
              <w:t>Specifies a date and/or time range</w:t>
            </w:r>
            <w:r w:rsidR="00503198">
              <w:t xml:space="preserve">. </w:t>
            </w:r>
          </w:p>
          <w:p w14:paraId="35DE936F" w14:textId="77777777" w:rsidR="00503198" w:rsidRDefault="00503198" w:rsidP="00503198">
            <w:pPr>
              <w:pStyle w:val="Bold4"/>
            </w:pPr>
            <w:r>
              <w:t>Charge</w:t>
            </w:r>
          </w:p>
          <w:p w14:paraId="36CAD933" w14:textId="77777777" w:rsidR="00503198" w:rsidRDefault="00503198" w:rsidP="00503198">
            <w:pPr>
              <w:pStyle w:val="Italic4"/>
            </w:pPr>
            <w:r>
              <w:t>Charge is optional. Multiple instances might exist.</w:t>
            </w:r>
          </w:p>
          <w:p w14:paraId="1EFB4522" w14:textId="77777777" w:rsidR="00503198" w:rsidRDefault="00503198" w:rsidP="00503198">
            <w:pPr>
              <w:pStyle w:val="Normal4"/>
            </w:pPr>
            <w:r>
              <w:t>Charge is a group element that contains elements that describe a charge.</w:t>
            </w:r>
          </w:p>
          <w:p w14:paraId="2897E765" w14:textId="77777777" w:rsidR="00503198" w:rsidRDefault="00503198" w:rsidP="00503198">
            <w:pPr>
              <w:pStyle w:val="Bold4"/>
            </w:pPr>
            <w:proofErr w:type="spellStart"/>
            <w:r>
              <w:t>AdditionalText</w:t>
            </w:r>
            <w:proofErr w:type="spellEnd"/>
          </w:p>
          <w:p w14:paraId="6694D073" w14:textId="77777777" w:rsidR="00503198" w:rsidRDefault="00503198" w:rsidP="00503198">
            <w:pPr>
              <w:pStyle w:val="Italic4"/>
            </w:pPr>
            <w:proofErr w:type="spellStart"/>
            <w:r>
              <w:t>AdditionalText</w:t>
            </w:r>
            <w:proofErr w:type="spellEnd"/>
            <w:r>
              <w:t xml:space="preserve"> is optional. Multiple instances might exist.</w:t>
            </w:r>
          </w:p>
          <w:p w14:paraId="760DC5E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93F82E1" w14:textId="77777777" w:rsidR="00503198" w:rsidRDefault="00503198" w:rsidP="00503198"/>
    <w:p w14:paraId="448CCEF3" w14:textId="77777777" w:rsidR="00503198" w:rsidRDefault="00503198" w:rsidP="00503198">
      <w:pPr>
        <w:pStyle w:val="Heading2"/>
      </w:pPr>
      <w:bookmarkStart w:id="1648" w:name="_Toc259721634"/>
      <w:bookmarkStart w:id="1649" w:name="_Toc275501981"/>
      <w:bookmarkStart w:id="1650" w:name="_Toc371377509"/>
      <w:bookmarkStart w:id="1651" w:name="_Toc21212544"/>
      <w:bookmarkStart w:id="1652" w:name="ComplaintSummary"/>
      <w:proofErr w:type="spellStart"/>
      <w:r>
        <w:t>ComplaintSummary</w:t>
      </w:r>
      <w:bookmarkEnd w:id="1648"/>
      <w:bookmarkEnd w:id="1649"/>
      <w:bookmarkEnd w:id="1650"/>
      <w:bookmarkEnd w:id="1651"/>
      <w:bookmarkEnd w:id="16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49AC58" w14:textId="77777777" w:rsidTr="00503198">
        <w:tc>
          <w:tcPr>
            <w:tcW w:w="5000" w:type="pct"/>
          </w:tcPr>
          <w:p w14:paraId="68EC189E" w14:textId="77777777" w:rsidR="00503198" w:rsidRDefault="00000000" w:rsidP="00503198">
            <w:pPr>
              <w:pStyle w:val="Normal2"/>
            </w:pPr>
            <w:r>
              <w:pict w14:anchorId="3163D8F5">
                <v:shape id="dc_289" o:spid="_x0000_s2323" style="position:absolute;left:0;text-align:left;margin-left:0;margin-top:0;width:50pt;height:50pt;z-index:264;visibility:hidden" coordsize="475,507" o:spt="100" o:preferrelative="t" adj="0,,0" path="">
                  <v:stroke joinstyle="round"/>
                  <v:formulas/>
                  <v:path o:connecttype="segments"/>
                  <o:lock v:ext="edit" selection="t"/>
                </v:shape>
              </w:pict>
            </w:r>
            <w:r>
              <w:pict w14:anchorId="5E870D90">
                <v:shape id="_x0000_s3273" style="position:absolute;left:0;text-align:left;margin-left:33862.9pt;margin-top:7.2pt;width:304.5pt;height:285pt;z-index:-2091;mso-wrap-edited:t;mso-position-horizontal:right" coordsize="" o:spt="100" wrapcoords="-30 456 295 456 530 456 530 44 530 44 530 0 1000 0 1000 0 1000 1015 530 1015 530 556 295 556 295 554 -30 554 -30 456" adj="0,,0" path="">
                  <v:stroke joinstyle="round"/>
                  <v:imagedata r:id="rId367" o:title="dc_289"/>
                  <v:formulas/>
                  <v:path o:connecttype="segments"/>
                  <w10:wrap type="tight"/>
                </v:shape>
              </w:pict>
            </w:r>
            <w:r w:rsidR="00503198">
              <w:t xml:space="preserve">Summary information that applies to the entire complaint </w:t>
            </w:r>
            <w:r w:rsidR="00ED105B">
              <w:t>e-Document</w:t>
            </w:r>
            <w:r w:rsidR="00503198">
              <w:t>.</w:t>
            </w:r>
          </w:p>
          <w:p w14:paraId="44794528" w14:textId="77777777" w:rsidR="00503198" w:rsidRDefault="00503198" w:rsidP="00503198">
            <w:pPr>
              <w:pStyle w:val="Bold3"/>
            </w:pPr>
            <w:r>
              <w:t>(sequence)</w:t>
            </w:r>
          </w:p>
          <w:p w14:paraId="7B5EEE9D" w14:textId="77777777" w:rsidR="00503198" w:rsidRDefault="00503198" w:rsidP="00503198">
            <w:pPr>
              <w:pStyle w:val="Italic3"/>
            </w:pPr>
            <w:r>
              <w:t>The sequence of items below is mandatory. A single instance is required.</w:t>
            </w:r>
          </w:p>
          <w:p w14:paraId="03F4EA22" w14:textId="77777777" w:rsidR="00503198" w:rsidRDefault="00503198" w:rsidP="00503198">
            <w:pPr>
              <w:pStyle w:val="Bold4"/>
            </w:pPr>
            <w:proofErr w:type="spellStart"/>
            <w:r>
              <w:t>TotalNumberOfLineItems</w:t>
            </w:r>
            <w:proofErr w:type="spellEnd"/>
          </w:p>
          <w:p w14:paraId="65C6DFCF" w14:textId="77777777" w:rsidR="00503198" w:rsidRDefault="00503198" w:rsidP="00503198">
            <w:pPr>
              <w:pStyle w:val="Italic4"/>
            </w:pPr>
            <w:proofErr w:type="spellStart"/>
            <w:r>
              <w:t>TotalNumberOfLineItems</w:t>
            </w:r>
            <w:proofErr w:type="spellEnd"/>
            <w:r>
              <w:t xml:space="preserve"> is optional. A single instance might exist.</w:t>
            </w:r>
          </w:p>
          <w:p w14:paraId="1984F0A7" w14:textId="77777777" w:rsidR="00503198" w:rsidRDefault="00503198" w:rsidP="00503198">
            <w:pPr>
              <w:pStyle w:val="Normal4"/>
            </w:pPr>
            <w:r>
              <w:t>The total number of individual line items in the document, regardless of the status or type.</w:t>
            </w:r>
          </w:p>
          <w:p w14:paraId="1C10F217" w14:textId="77777777" w:rsidR="00503198" w:rsidRDefault="00503198" w:rsidP="00503198">
            <w:pPr>
              <w:pStyle w:val="Bold4"/>
            </w:pPr>
            <w:proofErr w:type="spellStart"/>
            <w:r>
              <w:t>TotalQuantity</w:t>
            </w:r>
            <w:proofErr w:type="spellEnd"/>
          </w:p>
          <w:p w14:paraId="51241167" w14:textId="77777777" w:rsidR="00503198" w:rsidRDefault="00503198" w:rsidP="00503198">
            <w:pPr>
              <w:pStyle w:val="Italic4"/>
            </w:pPr>
            <w:proofErr w:type="spellStart"/>
            <w:r>
              <w:t>TotalQuantity</w:t>
            </w:r>
            <w:proofErr w:type="spellEnd"/>
            <w:r>
              <w:t xml:space="preserve"> is optional. A single instance might exist.</w:t>
            </w:r>
          </w:p>
          <w:p w14:paraId="6FBC8D55" w14:textId="77777777" w:rsidR="00503198" w:rsidRDefault="00503198" w:rsidP="00503198">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2F86EBD1" w14:textId="77777777" w:rsidR="00503198" w:rsidRDefault="00503198" w:rsidP="00503198">
            <w:pPr>
              <w:pStyle w:val="Bold4"/>
            </w:pPr>
            <w:proofErr w:type="spellStart"/>
            <w:r>
              <w:lastRenderedPageBreak/>
              <w:t>TotalInformationalQuantity</w:t>
            </w:r>
            <w:proofErr w:type="spellEnd"/>
          </w:p>
          <w:p w14:paraId="6611872B" w14:textId="77777777" w:rsidR="00503198" w:rsidRDefault="00503198" w:rsidP="00503198">
            <w:pPr>
              <w:pStyle w:val="Italic4"/>
            </w:pPr>
            <w:proofErr w:type="spellStart"/>
            <w:r>
              <w:t>TotalInformationalQuantity</w:t>
            </w:r>
            <w:proofErr w:type="spellEnd"/>
            <w:r>
              <w:t xml:space="preserve"> is optional. Multiple instances might exist.</w:t>
            </w:r>
          </w:p>
          <w:p w14:paraId="497B5915" w14:textId="77777777" w:rsidR="00503198" w:rsidRDefault="00503198" w:rsidP="00503198">
            <w:pPr>
              <w:pStyle w:val="Normal4"/>
            </w:pPr>
            <w:r>
              <w:t>A quantity that is used to communicate related information about the parent element. This element represents a total that is derived from individual line items.</w:t>
            </w:r>
          </w:p>
          <w:p w14:paraId="1C155A04" w14:textId="77777777" w:rsidR="00503198" w:rsidRDefault="00503198" w:rsidP="00503198">
            <w:pPr>
              <w:pStyle w:val="Bold4"/>
            </w:pPr>
            <w:proofErr w:type="spellStart"/>
            <w:r>
              <w:t>TotalNetAmount</w:t>
            </w:r>
            <w:proofErr w:type="spellEnd"/>
          </w:p>
          <w:p w14:paraId="7A2B07B1" w14:textId="77777777" w:rsidR="00503198" w:rsidRDefault="00503198" w:rsidP="00503198">
            <w:pPr>
              <w:pStyle w:val="Italic4"/>
            </w:pPr>
            <w:proofErr w:type="spellStart"/>
            <w:r>
              <w:t>TotalNetAmount</w:t>
            </w:r>
            <w:proofErr w:type="spellEnd"/>
            <w:r>
              <w:t xml:space="preserve"> is optional. A single instance might exist.</w:t>
            </w:r>
          </w:p>
          <w:p w14:paraId="5FD31300"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3F8CD106" w14:textId="77777777" w:rsidR="00503198" w:rsidRDefault="00503198" w:rsidP="00503198">
            <w:pPr>
              <w:pStyle w:val="Bold4"/>
            </w:pPr>
            <w:proofErr w:type="spellStart"/>
            <w:r>
              <w:t>TotalInformationalAmount</w:t>
            </w:r>
            <w:proofErr w:type="spellEnd"/>
          </w:p>
          <w:p w14:paraId="183BADD8" w14:textId="77777777" w:rsidR="00503198" w:rsidRDefault="00503198" w:rsidP="00503198">
            <w:pPr>
              <w:pStyle w:val="Italic4"/>
            </w:pPr>
            <w:proofErr w:type="spellStart"/>
            <w:r>
              <w:t>TotalInformationalAmount</w:t>
            </w:r>
            <w:proofErr w:type="spellEnd"/>
            <w:r>
              <w:t xml:space="preserve"> is optional. Multiple instances might exist.</w:t>
            </w:r>
          </w:p>
          <w:p w14:paraId="44890911"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582DA399" w14:textId="77777777" w:rsidR="00503198" w:rsidRDefault="00503198" w:rsidP="00503198">
            <w:pPr>
              <w:pStyle w:val="Bold4"/>
            </w:pPr>
            <w:proofErr w:type="spellStart"/>
            <w:r>
              <w:t>AdditionalText</w:t>
            </w:r>
            <w:proofErr w:type="spellEnd"/>
          </w:p>
          <w:p w14:paraId="69E9F6ED" w14:textId="77777777" w:rsidR="00503198" w:rsidRDefault="00503198" w:rsidP="00503198">
            <w:pPr>
              <w:pStyle w:val="Italic4"/>
            </w:pPr>
            <w:proofErr w:type="spellStart"/>
            <w:r>
              <w:t>AdditionalText</w:t>
            </w:r>
            <w:proofErr w:type="spellEnd"/>
            <w:r>
              <w:t xml:space="preserve"> is optional. Multiple instances might exist.</w:t>
            </w:r>
          </w:p>
          <w:p w14:paraId="4FB2D3D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1A75AE9B" w14:textId="77777777" w:rsidR="00503198" w:rsidRDefault="00503198" w:rsidP="00503198">
            <w:pPr>
              <w:pStyle w:val="Bold4"/>
            </w:pPr>
            <w:proofErr w:type="spellStart"/>
            <w:r>
              <w:t>TermsAndDisclaimers</w:t>
            </w:r>
            <w:proofErr w:type="spellEnd"/>
          </w:p>
          <w:p w14:paraId="2FB83F6F" w14:textId="77777777" w:rsidR="00503198" w:rsidRDefault="00503198" w:rsidP="00503198">
            <w:pPr>
              <w:pStyle w:val="Italic4"/>
            </w:pPr>
            <w:proofErr w:type="spellStart"/>
            <w:r>
              <w:t>TermsAndDisclaimers</w:t>
            </w:r>
            <w:proofErr w:type="spellEnd"/>
            <w:r>
              <w:t xml:space="preserve"> is optional. Multiple instances might exist.</w:t>
            </w:r>
          </w:p>
          <w:p w14:paraId="4A6657F8" w14:textId="77777777" w:rsidR="00503198" w:rsidRDefault="00503198" w:rsidP="00503198">
            <w:pPr>
              <w:pStyle w:val="Normal4"/>
            </w:pPr>
            <w:r>
              <w:t>An element that contains legal information with an indication of what the Language is.</w:t>
            </w:r>
          </w:p>
        </w:tc>
      </w:tr>
    </w:tbl>
    <w:p w14:paraId="4C659159" w14:textId="77777777" w:rsidR="00503198" w:rsidRDefault="00503198" w:rsidP="00503198"/>
    <w:p w14:paraId="6F85D3F4" w14:textId="77777777" w:rsidR="00503198" w:rsidRDefault="00503198" w:rsidP="00503198">
      <w:pPr>
        <w:pStyle w:val="Heading2"/>
      </w:pPr>
      <w:bookmarkStart w:id="1653" w:name="_Toc259721635"/>
      <w:bookmarkStart w:id="1654" w:name="_Toc275501982"/>
      <w:bookmarkStart w:id="1655" w:name="_Toc371377510"/>
      <w:bookmarkStart w:id="1656" w:name="_Toc21212545"/>
      <w:bookmarkStart w:id="1657" w:name="ComplaintType_a"/>
      <w:proofErr w:type="spellStart"/>
      <w:r>
        <w:t>ComplaintType</w:t>
      </w:r>
      <w:proofErr w:type="spellEnd"/>
      <w:r>
        <w:t xml:space="preserve"> [attribute]</w:t>
      </w:r>
      <w:bookmarkEnd w:id="1653"/>
      <w:bookmarkEnd w:id="1654"/>
      <w:bookmarkEnd w:id="1655"/>
      <w:bookmarkEnd w:id="1656"/>
      <w:bookmarkEnd w:id="16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AAEAC0" w14:textId="77777777" w:rsidTr="00503198">
        <w:tc>
          <w:tcPr>
            <w:tcW w:w="5000" w:type="pct"/>
          </w:tcPr>
          <w:p w14:paraId="7C21228F" w14:textId="77777777" w:rsidR="00503198" w:rsidRDefault="00000000" w:rsidP="00503198">
            <w:pPr>
              <w:pStyle w:val="Normal2"/>
            </w:pPr>
            <w:r>
              <w:pict w14:anchorId="7E202FFD">
                <v:shape id="dc_290" o:spid="_x0000_s2324" style="position:absolute;left:0;text-align:left;margin-left:0;margin-top:0;width:50pt;height:50pt;z-index:265;visibility:hidden" coordsize="89,171" o:spt="100" o:preferrelative="t" adj="0,,0" path="">
                  <v:stroke joinstyle="round"/>
                  <v:formulas/>
                  <v:path o:connecttype="segments"/>
                  <o:lock v:ext="edit" selection="t"/>
                </v:shape>
              </w:pict>
            </w:r>
            <w:r>
              <w:pict w14:anchorId="33DE0595">
                <v:shape id="_x0000_s3274" style="position:absolute;left:0;text-align:left;margin-left:7837.15pt;margin-top:7.2pt;width:102.75pt;height:53.25pt;z-index:-2090;mso-wrap-edited:t;mso-position-horizontal:right" coordsize="" o:spt="100" wrapcoords="-30 0 1000 0 1000 1079 1000 1079 -30 1079 -30 0" adj="0,,0" path="">
                  <v:stroke joinstyle="round"/>
                  <v:imagedata r:id="rId368"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14:paraId="1E37CFF2" w14:textId="77777777" w:rsidR="00503198" w:rsidRDefault="00503198" w:rsidP="00503198">
            <w:pPr>
              <w:pStyle w:val="Italic2"/>
            </w:pPr>
            <w:r>
              <w:t>This item is restricted to the following list.</w:t>
            </w:r>
          </w:p>
          <w:p w14:paraId="5E314477" w14:textId="77777777" w:rsidR="00503198" w:rsidRDefault="00503198" w:rsidP="00503198">
            <w:pPr>
              <w:pStyle w:val="Bold3"/>
            </w:pPr>
            <w:r>
              <w:t>Claim</w:t>
            </w:r>
          </w:p>
          <w:p w14:paraId="231C62FF" w14:textId="77777777" w:rsidR="00503198" w:rsidRDefault="00503198" w:rsidP="00503198">
            <w:pPr>
              <w:pStyle w:val="Normal3"/>
            </w:pPr>
            <w:r>
              <w:t>A “Claim” type is used when there is a customer reaction that includes a financial compensation.</w:t>
            </w:r>
          </w:p>
          <w:p w14:paraId="130E9B58" w14:textId="77777777" w:rsidR="00503198" w:rsidRDefault="00503198" w:rsidP="00503198">
            <w:pPr>
              <w:pStyle w:val="Bold3"/>
            </w:pPr>
            <w:r>
              <w:t>Feedback</w:t>
            </w:r>
          </w:p>
          <w:p w14:paraId="326A361E" w14:textId="77777777" w:rsidR="00503198" w:rsidRDefault="00503198" w:rsidP="00503198">
            <w:pPr>
              <w:pStyle w:val="Normal3"/>
            </w:pPr>
            <w:r>
              <w:t>A “Feedback” type is used when there is a customer reaction that doesn’t include any financial compensation.</w:t>
            </w:r>
          </w:p>
        </w:tc>
      </w:tr>
    </w:tbl>
    <w:p w14:paraId="4AFC9706" w14:textId="77777777" w:rsidR="00503198" w:rsidRDefault="00503198" w:rsidP="00503198"/>
    <w:p w14:paraId="573AA1C3" w14:textId="77777777" w:rsidR="00503198" w:rsidRDefault="00503198" w:rsidP="00503198">
      <w:pPr>
        <w:pStyle w:val="Heading2"/>
      </w:pPr>
      <w:bookmarkStart w:id="1658" w:name="_Toc259721636"/>
      <w:bookmarkStart w:id="1659" w:name="_Toc275501983"/>
      <w:bookmarkStart w:id="1660" w:name="_Toc371377511"/>
      <w:bookmarkStart w:id="1661" w:name="_Toc21212546"/>
      <w:bookmarkStart w:id="1662" w:name="ComponentDueDate"/>
      <w:proofErr w:type="spellStart"/>
      <w:r>
        <w:t>ComponentDueDate</w:t>
      </w:r>
      <w:bookmarkEnd w:id="1658"/>
      <w:bookmarkEnd w:id="1659"/>
      <w:bookmarkEnd w:id="1660"/>
      <w:bookmarkEnd w:id="1661"/>
      <w:bookmarkEnd w:id="16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2116D9" w14:textId="77777777" w:rsidTr="00503198">
        <w:tc>
          <w:tcPr>
            <w:tcW w:w="5000" w:type="pct"/>
          </w:tcPr>
          <w:p w14:paraId="7F5C94D8" w14:textId="77777777" w:rsidR="00503198" w:rsidRDefault="00000000" w:rsidP="00503198">
            <w:pPr>
              <w:pStyle w:val="Normal2"/>
            </w:pPr>
            <w:r>
              <w:pict w14:anchorId="6788E497">
                <v:shape id="dc_291" o:spid="_x0000_s2325" style="position:absolute;left:0;text-align:left;margin-left:0;margin-top:0;width:50pt;height:50pt;z-index:266;visibility:hidden" coordsize="139,418" o:spt="100" o:preferrelative="t" adj="0,,0" path="">
                  <v:stroke joinstyle="round"/>
                  <v:formulas/>
                  <v:path o:connecttype="segments"/>
                  <o:lock v:ext="edit" selection="t"/>
                </v:shape>
              </w:pict>
            </w:r>
            <w:r>
              <w:pict w14:anchorId="09B66F4B">
                <v:shape id="_x0000_s3275" style="position:absolute;left:0;text-align:left;margin-left:26896.9pt;margin-top:7.2pt;width:250.5pt;height:83.25pt;z-index:-2089;mso-wrap-edited:t;mso-position-horizontal:right" coordsize="" o:spt="100" wrapcoords="-30 424 363 424 648 424 648 151 648 151 648 0 1000 0 1000 0 1000 1051 648 1051 648 763 363 763 363 756 -30 756 -30 424" adj="0,,0" path="">
                  <v:stroke joinstyle="round"/>
                  <v:imagedata r:id="rId369" o:title="dc_291"/>
                  <v:formulas/>
                  <v:path o:connecttype="segments"/>
                  <w10:wrap type="tight"/>
                </v:shape>
              </w:pict>
            </w:r>
            <w:r w:rsidR="00503198">
              <w:t>Date supplied component is expected to arrive</w:t>
            </w:r>
          </w:p>
          <w:p w14:paraId="1DC72EF6" w14:textId="77777777" w:rsidR="00503198" w:rsidRDefault="00503198" w:rsidP="00503198">
            <w:pPr>
              <w:pStyle w:val="Bold3"/>
            </w:pPr>
            <w:r>
              <w:t>(sequence)</w:t>
            </w:r>
          </w:p>
          <w:p w14:paraId="7D615D05" w14:textId="77777777" w:rsidR="00503198" w:rsidRDefault="00503198" w:rsidP="00503198">
            <w:pPr>
              <w:pStyle w:val="Italic3"/>
            </w:pPr>
            <w:r>
              <w:t>The sequence of items below is mandatory. A single instance is required.</w:t>
            </w:r>
          </w:p>
          <w:p w14:paraId="1B3A77DD" w14:textId="77777777" w:rsidR="00503198" w:rsidRDefault="00503198" w:rsidP="00503198">
            <w:pPr>
              <w:pStyle w:val="Bold4"/>
            </w:pPr>
            <w:r>
              <w:lastRenderedPageBreak/>
              <w:t>Date</w:t>
            </w:r>
          </w:p>
          <w:p w14:paraId="2D151441" w14:textId="77777777" w:rsidR="00503198" w:rsidRDefault="00503198" w:rsidP="00503198">
            <w:pPr>
              <w:pStyle w:val="Italic4"/>
            </w:pPr>
            <w:r>
              <w:t>Date is mandatory. A single instance is required.</w:t>
            </w:r>
          </w:p>
          <w:p w14:paraId="1CB6D995" w14:textId="77777777" w:rsidR="00503198" w:rsidRDefault="00503198" w:rsidP="00503198">
            <w:pPr>
              <w:pStyle w:val="Normal4"/>
            </w:pPr>
            <w:r>
              <w:t>A group element that contains the specification of Year, Month, and Day.</w:t>
            </w:r>
          </w:p>
          <w:p w14:paraId="2DC5E60C" w14:textId="77777777" w:rsidR="00503198" w:rsidRDefault="00503198" w:rsidP="00503198">
            <w:pPr>
              <w:pStyle w:val="Bold4"/>
            </w:pPr>
            <w:r>
              <w:t>Time</w:t>
            </w:r>
          </w:p>
          <w:p w14:paraId="1C1727B0" w14:textId="77777777" w:rsidR="00503198" w:rsidRDefault="00503198" w:rsidP="00503198">
            <w:pPr>
              <w:pStyle w:val="Italic4"/>
            </w:pPr>
            <w:r>
              <w:t>Time is optional. A single instance might exist.</w:t>
            </w:r>
          </w:p>
          <w:p w14:paraId="3F5A4FCC"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6B41C2E"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6A9C6BC" w14:textId="77777777" w:rsidR="00503198" w:rsidRDefault="00503198" w:rsidP="00503198">
            <w:pPr>
              <w:pStyle w:val="ListBullet4"/>
            </w:pPr>
            <w:proofErr w:type="spellStart"/>
            <w:r>
              <w:t>hh:mm:ssZ</w:t>
            </w:r>
            <w:proofErr w:type="spellEnd"/>
            <w:r>
              <w:t xml:space="preserve"> indicates the time at Zulu (another name for UTC). </w:t>
            </w:r>
          </w:p>
          <w:p w14:paraId="7A39F2B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C763782" w14:textId="77777777" w:rsidR="00503198" w:rsidRDefault="00503198" w:rsidP="00503198"/>
    <w:p w14:paraId="1E3C444E" w14:textId="77777777" w:rsidR="00503198" w:rsidRDefault="00503198" w:rsidP="00503198">
      <w:pPr>
        <w:pStyle w:val="Heading2"/>
      </w:pPr>
      <w:bookmarkStart w:id="1663" w:name="_Toc259721637"/>
      <w:bookmarkStart w:id="1664" w:name="_Toc275501984"/>
      <w:bookmarkStart w:id="1665" w:name="_Toc371377512"/>
      <w:bookmarkStart w:id="1666" w:name="_Toc21212547"/>
      <w:bookmarkStart w:id="1667" w:name="ComponentNeededDate"/>
      <w:proofErr w:type="spellStart"/>
      <w:r>
        <w:t>ComponentNeededDate</w:t>
      </w:r>
      <w:bookmarkEnd w:id="1663"/>
      <w:bookmarkEnd w:id="1664"/>
      <w:bookmarkEnd w:id="1665"/>
      <w:bookmarkEnd w:id="1666"/>
      <w:bookmarkEnd w:id="16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9702D8" w14:textId="77777777" w:rsidTr="00503198">
        <w:tc>
          <w:tcPr>
            <w:tcW w:w="5000" w:type="pct"/>
          </w:tcPr>
          <w:p w14:paraId="09152228" w14:textId="77777777" w:rsidR="00503198" w:rsidRDefault="00000000" w:rsidP="00503198">
            <w:pPr>
              <w:pStyle w:val="Normal2"/>
            </w:pPr>
            <w:r>
              <w:pict w14:anchorId="36D83C14">
                <v:shape id="dc_292" o:spid="_x0000_s2326" style="position:absolute;left:0;text-align:left;margin-left:0;margin-top:0;width:50pt;height:50pt;z-index:267;visibility:hidden" coordsize="139,442" o:spt="100" o:preferrelative="t" adj="0,,0" path="">
                  <v:stroke joinstyle="round"/>
                  <v:formulas/>
                  <v:path o:connecttype="segments"/>
                  <o:lock v:ext="edit" selection="t"/>
                </v:shape>
              </w:pict>
            </w:r>
            <w:r>
              <w:pict w14:anchorId="2085AF13">
                <v:shape id="_x0000_s3276" style="position:absolute;left:0;text-align:left;margin-left:28831.9pt;margin-top:7.2pt;width:265.5pt;height:83.25pt;z-index:-2088;mso-wrap-edited:t;mso-position-horizontal:right" coordsize="" o:spt="100" wrapcoords="-30 424 398 424 667 424 667 151 667 151 667 0 1000 0 1000 0 1000 1051 667 1051 667 763 398 763 398 756 -30 756 -30 424" adj="0,,0" path="">
                  <v:stroke joinstyle="round"/>
                  <v:imagedata r:id="rId370" o:title="dc_292"/>
                  <v:formulas/>
                  <v:path o:connecttype="segments"/>
                  <w10:wrap type="tight"/>
                </v:shape>
              </w:pict>
            </w:r>
            <w:r w:rsidR="00503198">
              <w:t xml:space="preserve">Date the supplied component is needed by the vendor in order to make the due date of the ordered product. </w:t>
            </w:r>
          </w:p>
          <w:p w14:paraId="0ACC0664" w14:textId="77777777" w:rsidR="00503198" w:rsidRDefault="00503198" w:rsidP="00503198">
            <w:pPr>
              <w:pStyle w:val="Bold3"/>
            </w:pPr>
            <w:r>
              <w:t>(sequence)</w:t>
            </w:r>
          </w:p>
          <w:p w14:paraId="501DE419" w14:textId="77777777" w:rsidR="00503198" w:rsidRDefault="00503198" w:rsidP="00503198">
            <w:pPr>
              <w:pStyle w:val="Italic3"/>
            </w:pPr>
            <w:r>
              <w:t>The sequence of items below is mandatory. A single instance is required.</w:t>
            </w:r>
          </w:p>
          <w:p w14:paraId="25C46EA5" w14:textId="77777777" w:rsidR="00503198" w:rsidRDefault="00503198" w:rsidP="00503198">
            <w:pPr>
              <w:pStyle w:val="Bold4"/>
            </w:pPr>
            <w:r>
              <w:t>Date</w:t>
            </w:r>
          </w:p>
          <w:p w14:paraId="7BD5886E" w14:textId="77777777" w:rsidR="00503198" w:rsidRDefault="00503198" w:rsidP="00503198">
            <w:pPr>
              <w:pStyle w:val="Italic4"/>
            </w:pPr>
            <w:r>
              <w:t>Date is mandatory. A single instance is required.</w:t>
            </w:r>
          </w:p>
          <w:p w14:paraId="49DFD1A8" w14:textId="77777777" w:rsidR="00503198" w:rsidRDefault="00503198" w:rsidP="00503198">
            <w:pPr>
              <w:pStyle w:val="Normal4"/>
            </w:pPr>
            <w:r>
              <w:t>A group element that contains the specification of Year, Month, and Day.</w:t>
            </w:r>
          </w:p>
          <w:p w14:paraId="2A7AF0E0" w14:textId="77777777" w:rsidR="00503198" w:rsidRDefault="00503198" w:rsidP="00503198">
            <w:pPr>
              <w:pStyle w:val="Bold4"/>
            </w:pPr>
            <w:r>
              <w:t>Time</w:t>
            </w:r>
          </w:p>
          <w:p w14:paraId="497788DB" w14:textId="77777777" w:rsidR="00503198" w:rsidRDefault="00503198" w:rsidP="00503198">
            <w:pPr>
              <w:pStyle w:val="Italic4"/>
            </w:pPr>
            <w:r>
              <w:t>Time is optional. A single instance might exist.</w:t>
            </w:r>
          </w:p>
          <w:p w14:paraId="09CA1E57"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9FAAED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1127A00" w14:textId="77777777" w:rsidR="00503198" w:rsidRDefault="00503198" w:rsidP="00503198">
            <w:pPr>
              <w:pStyle w:val="ListBullet4"/>
            </w:pPr>
            <w:proofErr w:type="spellStart"/>
            <w:r>
              <w:t>hh:mm:ssZ</w:t>
            </w:r>
            <w:proofErr w:type="spellEnd"/>
            <w:r>
              <w:t xml:space="preserve"> indicates the time at Zulu (another name for UTC). </w:t>
            </w:r>
          </w:p>
          <w:p w14:paraId="0CDF0A33"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354FAC7" w14:textId="77777777" w:rsidR="00503198" w:rsidRDefault="00503198" w:rsidP="00503198"/>
    <w:p w14:paraId="5E2563C1" w14:textId="77777777" w:rsidR="00503198" w:rsidRDefault="00503198" w:rsidP="00503198">
      <w:pPr>
        <w:pStyle w:val="Heading2"/>
      </w:pPr>
      <w:bookmarkStart w:id="1668" w:name="_Toc259721638"/>
      <w:bookmarkStart w:id="1669" w:name="_Toc275501985"/>
      <w:bookmarkStart w:id="1670" w:name="_Toc371377513"/>
      <w:bookmarkStart w:id="1671" w:name="_Toc21212548"/>
      <w:bookmarkStart w:id="1672" w:name="ComponentShipDate"/>
      <w:proofErr w:type="spellStart"/>
      <w:r>
        <w:lastRenderedPageBreak/>
        <w:t>ComponentShipDate</w:t>
      </w:r>
      <w:bookmarkEnd w:id="1668"/>
      <w:bookmarkEnd w:id="1669"/>
      <w:bookmarkEnd w:id="1670"/>
      <w:bookmarkEnd w:id="1671"/>
      <w:bookmarkEnd w:id="16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22E396" w14:textId="77777777" w:rsidTr="00503198">
        <w:tc>
          <w:tcPr>
            <w:tcW w:w="5000" w:type="pct"/>
          </w:tcPr>
          <w:p w14:paraId="5B70DD8B" w14:textId="77777777" w:rsidR="00503198" w:rsidRDefault="00000000" w:rsidP="00503198">
            <w:pPr>
              <w:pStyle w:val="Normal2"/>
            </w:pPr>
            <w:r>
              <w:pict w14:anchorId="439A1D48">
                <v:shape id="dc_293" o:spid="_x0000_s2327" style="position:absolute;left:0;text-align:left;margin-left:0;margin-top:0;width:50pt;height:50pt;z-index:268;visibility:hidden" coordsize="139,422" o:spt="100" o:preferrelative="t" adj="0,,0" path="">
                  <v:stroke joinstyle="round"/>
                  <v:formulas/>
                  <v:path o:connecttype="segments"/>
                  <o:lock v:ext="edit" selection="t"/>
                </v:shape>
              </w:pict>
            </w:r>
            <w:r>
              <w:pict w14:anchorId="0A622189">
                <v:shape id="_x0000_s3277" style="position:absolute;left:0;text-align:left;margin-left:27283.9pt;margin-top:7.2pt;width:253.5pt;height:83.25pt;z-index:-2087;mso-wrap-edited:t;mso-position-horizontal:right" coordsize="" o:spt="100" wrapcoords="-30 424 369 424 651 424 651 151 651 151 651 0 1000 0 1000 0 1000 1051 651 1051 651 763 369 763 369 756 -30 756 -30 424" adj="0,,0" path="">
                  <v:stroke joinstyle="round"/>
                  <v:imagedata r:id="rId371" o:title="dc_293"/>
                  <v:formulas/>
                  <v:path o:connecttype="segments"/>
                  <w10:wrap type="tight"/>
                </v:shape>
              </w:pict>
            </w:r>
            <w:r w:rsidR="00503198">
              <w:t>Date supplied component is expected to ship</w:t>
            </w:r>
          </w:p>
          <w:p w14:paraId="13F0160F" w14:textId="77777777" w:rsidR="00503198" w:rsidRDefault="00503198" w:rsidP="00503198">
            <w:pPr>
              <w:pStyle w:val="Bold3"/>
            </w:pPr>
            <w:r>
              <w:t>(sequence)</w:t>
            </w:r>
          </w:p>
          <w:p w14:paraId="7C8AFAE3" w14:textId="77777777" w:rsidR="00503198" w:rsidRDefault="00503198" w:rsidP="00503198">
            <w:pPr>
              <w:pStyle w:val="Italic3"/>
            </w:pPr>
            <w:r>
              <w:t>The sequence of items below is mandatory. A single instance is required.</w:t>
            </w:r>
          </w:p>
          <w:p w14:paraId="7AC7D491" w14:textId="77777777" w:rsidR="00503198" w:rsidRDefault="00503198" w:rsidP="00503198">
            <w:pPr>
              <w:pStyle w:val="Bold4"/>
            </w:pPr>
            <w:r>
              <w:t>Date</w:t>
            </w:r>
          </w:p>
          <w:p w14:paraId="5F32B37D" w14:textId="77777777" w:rsidR="00503198" w:rsidRDefault="00503198" w:rsidP="00503198">
            <w:pPr>
              <w:pStyle w:val="Italic4"/>
            </w:pPr>
            <w:r>
              <w:t>Date is mandatory. A single instance is required.</w:t>
            </w:r>
          </w:p>
          <w:p w14:paraId="371CA325" w14:textId="77777777" w:rsidR="00503198" w:rsidRDefault="00503198" w:rsidP="00503198">
            <w:pPr>
              <w:pStyle w:val="Normal4"/>
            </w:pPr>
            <w:r>
              <w:t>A group element that contains the specification of Year, Month, and Day.</w:t>
            </w:r>
          </w:p>
          <w:p w14:paraId="60AB8906" w14:textId="77777777" w:rsidR="00503198" w:rsidRDefault="00503198" w:rsidP="00503198">
            <w:pPr>
              <w:pStyle w:val="Bold4"/>
            </w:pPr>
            <w:r>
              <w:t>Time</w:t>
            </w:r>
          </w:p>
          <w:p w14:paraId="2FB48911" w14:textId="77777777" w:rsidR="00503198" w:rsidRDefault="00503198" w:rsidP="00503198">
            <w:pPr>
              <w:pStyle w:val="Italic4"/>
            </w:pPr>
            <w:r>
              <w:t>Time is optional. A single instance might exist.</w:t>
            </w:r>
          </w:p>
          <w:p w14:paraId="3BFB1B81"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B5B04E6"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DD7A7A5" w14:textId="77777777" w:rsidR="00503198" w:rsidRDefault="00503198" w:rsidP="00503198">
            <w:pPr>
              <w:pStyle w:val="ListBullet4"/>
            </w:pPr>
            <w:proofErr w:type="spellStart"/>
            <w:r>
              <w:t>hh:mm:ssZ</w:t>
            </w:r>
            <w:proofErr w:type="spellEnd"/>
            <w:r>
              <w:t xml:space="preserve"> indicates the time at Zulu (another name for UTC). </w:t>
            </w:r>
          </w:p>
          <w:p w14:paraId="354758B5"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E819E14" w14:textId="77777777" w:rsidR="00503198" w:rsidRDefault="00503198" w:rsidP="00503198"/>
    <w:p w14:paraId="1D9A1BAA" w14:textId="77777777" w:rsidR="00503198" w:rsidRDefault="00503198" w:rsidP="00503198">
      <w:pPr>
        <w:pStyle w:val="Heading2"/>
      </w:pPr>
      <w:bookmarkStart w:id="1673" w:name="_Toc259721639"/>
      <w:bookmarkStart w:id="1674" w:name="_Toc275501986"/>
      <w:bookmarkStart w:id="1675" w:name="_Toc371377514"/>
      <w:bookmarkStart w:id="1676" w:name="_Toc21212549"/>
      <w:bookmarkStart w:id="1677" w:name="CompositeAndVeneerWoodPanels"/>
      <w:proofErr w:type="spellStart"/>
      <w:r>
        <w:t>CompositeAndVeneerWoodPanels</w:t>
      </w:r>
      <w:bookmarkEnd w:id="1673"/>
      <w:bookmarkEnd w:id="1674"/>
      <w:bookmarkEnd w:id="1675"/>
      <w:bookmarkEnd w:id="1676"/>
      <w:bookmarkEnd w:id="16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799FB6" w14:textId="77777777" w:rsidTr="00503198">
        <w:tc>
          <w:tcPr>
            <w:tcW w:w="5000" w:type="pct"/>
          </w:tcPr>
          <w:p w14:paraId="3C241DA7" w14:textId="77777777" w:rsidR="00503198" w:rsidRDefault="00000000" w:rsidP="00503198">
            <w:pPr>
              <w:pStyle w:val="Normal2"/>
            </w:pPr>
            <w:r>
              <w:pict w14:anchorId="71AD3818">
                <v:shape id="dc_294" o:spid="_x0000_s2328" style="position:absolute;left:0;text-align:left;margin-left:0;margin-top:0;width:50pt;height:50pt;z-index:269;visibility:hidden" coordsize="183,793" o:spt="100" o:preferrelative="t" adj="0,,0" path="">
                  <v:stroke joinstyle="round"/>
                  <v:formulas/>
                  <v:path o:connecttype="segments"/>
                  <o:lock v:ext="edit" selection="t"/>
                </v:shape>
              </w:pict>
            </w:r>
            <w:r>
              <w:rPr>
                <w:noProof/>
              </w:rPr>
              <w:pict w14:anchorId="1D4DDAD2">
                <v:shape id="_x0000_s6773" type="#_x0000_t75" style="position:absolute;left:0;text-align:left;margin-left:55390.5pt;margin-top:7.05pt;width:467.7pt;height:93.9pt;z-index:-342;mso-wrap-edited:t;mso-position-horizontal:right" wrapcoords="192 10374 307 16275 10052 15849 10197 21600 21600 21427 21600 0 12481 575 12162 4900 10052 4750 10052 11088 9966 10512 -9 10512 192 10374" filled="t">
                  <v:imagedata r:id="rId372" o:title="CompositeAndVeneerWoodPanels"/>
                  <w10:wrap type="tight"/>
                </v:shape>
              </w:pict>
            </w:r>
            <w:r w:rsidR="00503198">
              <w:t xml:space="preserve">A grouping element that contains the </w:t>
            </w:r>
            <w:proofErr w:type="spellStart"/>
            <w:r w:rsidR="00503198">
              <w:t>timbler</w:t>
            </w:r>
            <w:proofErr w:type="spellEnd"/>
            <w:r w:rsidR="00503198">
              <w:t>/lumber products that comprise composite and veneer wood panels.</w:t>
            </w:r>
          </w:p>
          <w:p w14:paraId="509261CA" w14:textId="77777777" w:rsidR="00503198" w:rsidRDefault="00503198" w:rsidP="00503198">
            <w:pPr>
              <w:pStyle w:val="Bold3"/>
            </w:pPr>
            <w:r>
              <w:t>(sequence)</w:t>
            </w:r>
          </w:p>
          <w:p w14:paraId="1ABE5F39" w14:textId="77777777" w:rsidR="00503198" w:rsidRDefault="00503198" w:rsidP="00503198">
            <w:pPr>
              <w:pStyle w:val="Italic3"/>
            </w:pPr>
            <w:r>
              <w:t>The sequence of items below is mandatory. A single instance is required.</w:t>
            </w:r>
          </w:p>
          <w:p w14:paraId="1457C335" w14:textId="77777777" w:rsidR="00503198" w:rsidRDefault="00503198" w:rsidP="00503198">
            <w:pPr>
              <w:pStyle w:val="Bold4"/>
            </w:pPr>
            <w:r>
              <w:t>(choice)</w:t>
            </w:r>
          </w:p>
          <w:p w14:paraId="05E89642" w14:textId="77777777" w:rsidR="00503198" w:rsidRDefault="00503198" w:rsidP="00503198">
            <w:pPr>
              <w:pStyle w:val="Italic4"/>
            </w:pPr>
            <w:r>
              <w:t xml:space="preserve">[choice] is </w:t>
            </w:r>
            <w:r w:rsidR="008900DC" w:rsidRPr="008900DC">
              <w:t>mandatory. A single instance is required</w:t>
            </w:r>
            <w:r>
              <w:t xml:space="preserve">. </w:t>
            </w:r>
          </w:p>
          <w:p w14:paraId="46D918D3" w14:textId="77777777" w:rsidR="00503198" w:rsidRPr="00BB3CEF" w:rsidRDefault="00503198" w:rsidP="00503198">
            <w:pPr>
              <w:pStyle w:val="Bold5"/>
              <w:rPr>
                <w:rFonts w:cs="Time New Roman"/>
              </w:rPr>
            </w:pPr>
            <w:proofErr w:type="spellStart"/>
            <w:r w:rsidRPr="00BB3CEF">
              <w:rPr>
                <w:rFonts w:cs="Time New Roman"/>
              </w:rPr>
              <w:t>SoftwoodPlywood</w:t>
            </w:r>
            <w:proofErr w:type="spellEnd"/>
          </w:p>
          <w:p w14:paraId="119A2EFF" w14:textId="77777777" w:rsidR="00503198" w:rsidRPr="00BB3CEF" w:rsidRDefault="00503198" w:rsidP="00503198">
            <w:pPr>
              <w:pStyle w:val="Italic5"/>
              <w:rPr>
                <w:rFonts w:cs="Time New Roman"/>
              </w:rPr>
            </w:pPr>
            <w:proofErr w:type="spellStart"/>
            <w:r w:rsidRPr="00BB3CEF">
              <w:rPr>
                <w:rFonts w:cs="Time New Roman"/>
              </w:rPr>
              <w:t>SoftwoodPlywood</w:t>
            </w:r>
            <w:proofErr w:type="spellEnd"/>
            <w:r w:rsidRPr="00BB3CEF">
              <w:rPr>
                <w:rFonts w:cs="Time New Roman"/>
              </w:rPr>
              <w:t xml:space="preserve"> is </w:t>
            </w:r>
            <w:r w:rsidR="008900DC" w:rsidRPr="00BB3CEF">
              <w:rPr>
                <w:rFonts w:cs="Time New Roman"/>
              </w:rPr>
              <w:t>mandatory. A single instance is required</w:t>
            </w:r>
            <w:r w:rsidRPr="00BB3CEF">
              <w:rPr>
                <w:rFonts w:cs="Time New Roman"/>
              </w:rPr>
              <w:t xml:space="preserve">. </w:t>
            </w:r>
          </w:p>
          <w:p w14:paraId="6309A608" w14:textId="77777777" w:rsidR="00503198" w:rsidRPr="00BB3CEF" w:rsidRDefault="00503198" w:rsidP="00503198">
            <w:pPr>
              <w:pStyle w:val="Normal5"/>
              <w:rPr>
                <w:rFonts w:cs="Time New Roman"/>
              </w:rPr>
            </w:pPr>
            <w:r w:rsidRPr="00BB3CEF">
              <w:rPr>
                <w:rFonts w:cs="Time New Roman"/>
              </w:rPr>
              <w:t>Characteristics of wood panelling products.</w:t>
            </w:r>
          </w:p>
          <w:p w14:paraId="04335FFF" w14:textId="77777777" w:rsidR="00503198" w:rsidRPr="00BB3CEF" w:rsidRDefault="00503198" w:rsidP="00503198">
            <w:pPr>
              <w:pStyle w:val="Bold5"/>
              <w:rPr>
                <w:rFonts w:cs="Time New Roman"/>
              </w:rPr>
            </w:pPr>
            <w:proofErr w:type="spellStart"/>
            <w:r w:rsidRPr="00BB3CEF">
              <w:rPr>
                <w:rFonts w:cs="Time New Roman"/>
              </w:rPr>
              <w:t>WoodPanelProducts</w:t>
            </w:r>
            <w:proofErr w:type="spellEnd"/>
          </w:p>
          <w:p w14:paraId="41F65A02" w14:textId="77777777" w:rsidR="00503198" w:rsidRPr="00BB3CEF" w:rsidRDefault="00503198" w:rsidP="00503198">
            <w:pPr>
              <w:pStyle w:val="Italic5"/>
              <w:rPr>
                <w:rFonts w:cs="Time New Roman"/>
              </w:rPr>
            </w:pPr>
            <w:proofErr w:type="spellStart"/>
            <w:r w:rsidRPr="00BB3CEF">
              <w:rPr>
                <w:rFonts w:cs="Time New Roman"/>
              </w:rPr>
              <w:t>WoodPanelProducts</w:t>
            </w:r>
            <w:proofErr w:type="spellEnd"/>
            <w:r w:rsidRPr="00BB3CEF">
              <w:rPr>
                <w:rFonts w:cs="Time New Roman"/>
              </w:rPr>
              <w:t xml:space="preserve"> is </w:t>
            </w:r>
            <w:r w:rsidR="008900DC" w:rsidRPr="00BB3CEF">
              <w:rPr>
                <w:rFonts w:cs="Time New Roman"/>
              </w:rPr>
              <w:t>mandatory. A single instance is required</w:t>
            </w:r>
            <w:r w:rsidRPr="00BB3CEF">
              <w:rPr>
                <w:rFonts w:cs="Time New Roman"/>
              </w:rPr>
              <w:t xml:space="preserve">. </w:t>
            </w:r>
          </w:p>
          <w:p w14:paraId="22E7C430" w14:textId="77777777" w:rsidR="00503198" w:rsidRPr="00BB3CEF" w:rsidRDefault="00503198" w:rsidP="00503198">
            <w:pPr>
              <w:pStyle w:val="Normal5"/>
              <w:rPr>
                <w:rFonts w:cs="Time New Roman"/>
              </w:rPr>
            </w:pPr>
            <w:r w:rsidRPr="00BB3CEF">
              <w:rPr>
                <w:rFonts w:cs="Time New Roman"/>
              </w:rPr>
              <w:t>Characteristics of wood panelling products.</w:t>
            </w:r>
          </w:p>
          <w:p w14:paraId="305E2787" w14:textId="77777777" w:rsidR="00503198" w:rsidRDefault="00503198" w:rsidP="00503198">
            <w:pPr>
              <w:pStyle w:val="Bold4"/>
            </w:pPr>
            <w:r>
              <w:t>Packaging</w:t>
            </w:r>
          </w:p>
          <w:p w14:paraId="271F2177" w14:textId="77777777" w:rsidR="00503198" w:rsidRDefault="00503198" w:rsidP="00503198">
            <w:pPr>
              <w:pStyle w:val="Italic4"/>
            </w:pPr>
            <w:r>
              <w:lastRenderedPageBreak/>
              <w:t>Packaging is optional. A single instance might exist.</w:t>
            </w:r>
          </w:p>
          <w:p w14:paraId="70538747" w14:textId="77777777" w:rsidR="00503198" w:rsidRDefault="00503198" w:rsidP="00503198">
            <w:pPr>
              <w:pStyle w:val="Normal4"/>
            </w:pPr>
            <w:r>
              <w:t>Type of a package that includes individual products.</w:t>
            </w:r>
          </w:p>
        </w:tc>
      </w:tr>
    </w:tbl>
    <w:p w14:paraId="07F0D8C5" w14:textId="77777777" w:rsidR="00503198" w:rsidRDefault="00503198" w:rsidP="00503198"/>
    <w:p w14:paraId="3DB8B444" w14:textId="77777777" w:rsidR="00503198" w:rsidRDefault="00503198" w:rsidP="00503198">
      <w:pPr>
        <w:pStyle w:val="Heading2"/>
      </w:pPr>
      <w:bookmarkStart w:id="1678" w:name="_Toc259721640"/>
      <w:bookmarkStart w:id="1679" w:name="_Toc275501987"/>
      <w:bookmarkStart w:id="1680" w:name="_Toc371377515"/>
      <w:bookmarkStart w:id="1681" w:name="_Toc21212550"/>
      <w:bookmarkStart w:id="1682" w:name="CompoundAgency_a"/>
      <w:proofErr w:type="spellStart"/>
      <w:r>
        <w:t>CompoundAgency</w:t>
      </w:r>
      <w:proofErr w:type="spellEnd"/>
      <w:r>
        <w:t xml:space="preserve"> [attribute]</w:t>
      </w:r>
      <w:bookmarkEnd w:id="1678"/>
      <w:bookmarkEnd w:id="1679"/>
      <w:bookmarkEnd w:id="1680"/>
      <w:bookmarkEnd w:id="1681"/>
      <w:bookmarkEnd w:id="16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9576CE" w14:textId="77777777" w:rsidTr="00503198">
        <w:tc>
          <w:tcPr>
            <w:tcW w:w="5000" w:type="pct"/>
          </w:tcPr>
          <w:p w14:paraId="71E85F1B" w14:textId="77777777" w:rsidR="00503198" w:rsidRDefault="00000000" w:rsidP="00503198">
            <w:pPr>
              <w:pStyle w:val="Normal2"/>
            </w:pPr>
            <w:r>
              <w:pict w14:anchorId="4ED0658F">
                <v:shape id="dc_295" o:spid="_x0000_s2329" style="position:absolute;left:0;text-align:left;margin-left:0;margin-top:0;width:50pt;height:50pt;z-index:270;visibility:hidden" coordsize="89,177" o:spt="100" o:preferrelative="t" adj="0,,0" path="">
                  <v:stroke joinstyle="round"/>
                  <v:formulas/>
                  <v:path o:connecttype="segments"/>
                  <o:lock v:ext="edit" selection="t"/>
                </v:shape>
              </w:pict>
            </w:r>
            <w:r>
              <w:pict w14:anchorId="2BD4EC6D">
                <v:shape id="_x0000_s3279" style="position:absolute;left:0;text-align:left;margin-left:8320.9pt;margin-top:7.2pt;width:106.5pt;height:53.25pt;z-index:-2086;mso-wrap-edited:t;mso-position-horizontal:right" coordsize="" o:spt="100" wrapcoords="-30 0 1000 0 1000 1079 1000 1079 -30 1079 -30 0" adj="0,,0" path="">
                  <v:stroke joinstyle="round"/>
                  <v:imagedata r:id="rId373" o:title="dc_295"/>
                  <v:formulas/>
                  <v:path o:connecttype="segments"/>
                  <w10:wrap type="tight"/>
                </v:shape>
              </w:pict>
            </w:r>
            <w:r w:rsidR="00503198">
              <w:t>The agency responsible for the compound coding. Defines the trade name of the treatment.</w:t>
            </w:r>
          </w:p>
        </w:tc>
      </w:tr>
    </w:tbl>
    <w:p w14:paraId="52FBC188" w14:textId="77777777" w:rsidR="00503198" w:rsidRDefault="00503198" w:rsidP="00503198"/>
    <w:p w14:paraId="1F3C729F" w14:textId="77777777" w:rsidR="00503198" w:rsidRDefault="00503198" w:rsidP="00503198">
      <w:pPr>
        <w:pStyle w:val="Heading2"/>
      </w:pPr>
      <w:bookmarkStart w:id="1683" w:name="_Toc259721641"/>
      <w:bookmarkStart w:id="1684" w:name="_Toc275501988"/>
      <w:bookmarkStart w:id="1685" w:name="_Toc371377516"/>
      <w:bookmarkStart w:id="1686" w:name="_Toc21212551"/>
      <w:bookmarkStart w:id="1687" w:name="CompoundType_a"/>
      <w:proofErr w:type="spellStart"/>
      <w:r>
        <w:t>CompoundType</w:t>
      </w:r>
      <w:proofErr w:type="spellEnd"/>
      <w:r>
        <w:t xml:space="preserve"> [attribute]</w:t>
      </w:r>
      <w:bookmarkEnd w:id="1683"/>
      <w:bookmarkEnd w:id="1684"/>
      <w:bookmarkEnd w:id="1685"/>
      <w:bookmarkEnd w:id="1686"/>
      <w:bookmarkEnd w:id="168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2EF2DB" w14:textId="77777777" w:rsidTr="00503198">
        <w:tc>
          <w:tcPr>
            <w:tcW w:w="5000" w:type="pct"/>
          </w:tcPr>
          <w:p w14:paraId="6D060D09" w14:textId="77777777" w:rsidR="00503198" w:rsidRDefault="00000000" w:rsidP="00503198">
            <w:pPr>
              <w:pStyle w:val="Normal2"/>
            </w:pPr>
            <w:r>
              <w:pict w14:anchorId="227EE465">
                <v:shape id="dc_296" o:spid="_x0000_s2330" style="position:absolute;left:0;text-align:left;margin-left:0;margin-top:0;width:50pt;height:50pt;z-index:271;visibility:hidden" coordsize="89,159" o:spt="100" o:preferrelative="t" adj="0,,0" path="">
                  <v:stroke joinstyle="round"/>
                  <v:formulas/>
                  <v:path o:connecttype="segments"/>
                  <o:lock v:ext="edit" selection="t"/>
                </v:shape>
              </w:pict>
            </w:r>
            <w:r>
              <w:pict w14:anchorId="790CC583">
                <v:shape id="_x0000_s3280" style="position:absolute;left:0;text-align:left;margin-left:6869.65pt;margin-top:7.2pt;width:95.25pt;height:53.25pt;z-index:-2085;mso-wrap-edited:t;mso-position-horizontal:right" coordsize="" o:spt="100" wrapcoords="-30 0 1000 0 1000 1079 1000 1079 -30 1079 -30 0" adj="0,,0" path="">
                  <v:stroke joinstyle="round"/>
                  <v:imagedata r:id="rId374" o:title="dc_296"/>
                  <v:formulas/>
                  <v:path o:connecttype="segments"/>
                  <w10:wrap type="tight"/>
                </v:shape>
              </w:pict>
            </w:r>
            <w:r w:rsidR="00503198">
              <w:t>Defines the type of chemical treatment used.</w:t>
            </w:r>
          </w:p>
        </w:tc>
      </w:tr>
    </w:tbl>
    <w:p w14:paraId="50277447" w14:textId="77777777" w:rsidR="00503198" w:rsidRDefault="00503198" w:rsidP="00503198"/>
    <w:p w14:paraId="14A4B4E4" w14:textId="77777777" w:rsidR="00503198" w:rsidRDefault="00503198" w:rsidP="00503198">
      <w:pPr>
        <w:pStyle w:val="Heading2"/>
      </w:pPr>
      <w:bookmarkStart w:id="1688" w:name="_Toc259721642"/>
      <w:bookmarkStart w:id="1689" w:name="_Toc275501989"/>
      <w:bookmarkStart w:id="1690" w:name="_Toc371377517"/>
      <w:bookmarkStart w:id="1691" w:name="_Toc21212552"/>
      <w:bookmarkStart w:id="1692" w:name="ConcernIndicatorType_a"/>
      <w:proofErr w:type="spellStart"/>
      <w:r>
        <w:t>ConcernIndicatorType</w:t>
      </w:r>
      <w:proofErr w:type="spellEnd"/>
      <w:r>
        <w:t xml:space="preserve"> [attribute]</w:t>
      </w:r>
      <w:bookmarkEnd w:id="1688"/>
      <w:bookmarkEnd w:id="1689"/>
      <w:bookmarkEnd w:id="1690"/>
      <w:bookmarkEnd w:id="1691"/>
      <w:bookmarkEnd w:id="169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3DBAF1" w14:textId="77777777" w:rsidTr="00503198">
        <w:tc>
          <w:tcPr>
            <w:tcW w:w="5000" w:type="pct"/>
          </w:tcPr>
          <w:p w14:paraId="0DBC544A" w14:textId="77777777" w:rsidR="00503198" w:rsidRDefault="00000000" w:rsidP="00503198">
            <w:pPr>
              <w:pStyle w:val="Normal2"/>
            </w:pPr>
            <w:r>
              <w:pict w14:anchorId="7A023616">
                <v:shape id="dc_297" o:spid="_x0000_s2331" style="position:absolute;left:0;text-align:left;margin-left:0;margin-top:0;width:50pt;height:50pt;z-index:272;visibility:hidden" coordsize="89,201" o:spt="100" o:preferrelative="t" adj="0,,0" path="">
                  <v:stroke joinstyle="round"/>
                  <v:formulas/>
                  <v:path o:connecttype="segments"/>
                  <o:lock v:ext="edit" selection="t"/>
                </v:shape>
              </w:pict>
            </w:r>
            <w:r>
              <w:pict w14:anchorId="41E1E1CE">
                <v:shape id="_x0000_s3281" style="position:absolute;left:0;text-align:left;margin-left:10159.15pt;margin-top:7.2pt;width:120.75pt;height:53.25pt;z-index:-2084;mso-wrap-edited:t;mso-position-horizontal:right" coordsize="" o:spt="100" wrapcoords="-30 0 1000 0 1000 1079 1000 1079 -30 1079 -30 0" adj="0,,0" path="">
                  <v:stroke joinstyle="round"/>
                  <v:imagedata r:id="rId375" o:title="dc_297"/>
                  <v:formulas/>
                  <v:path o:connecttype="segments"/>
                  <w10:wrap type="tight"/>
                </v:shape>
              </w:pict>
            </w:r>
            <w:r w:rsidR="00503198">
              <w:t>Either "Yes" or "No".</w:t>
            </w:r>
          </w:p>
          <w:p w14:paraId="0CFA5CF9" w14:textId="77777777" w:rsidR="00503198" w:rsidRDefault="00503198" w:rsidP="00503198">
            <w:pPr>
              <w:pStyle w:val="Italic2"/>
            </w:pPr>
            <w:r>
              <w:t>This item is restricted to the following list.</w:t>
            </w:r>
          </w:p>
          <w:p w14:paraId="7BCD77DF" w14:textId="77777777" w:rsidR="00503198" w:rsidRDefault="00503198" w:rsidP="00503198">
            <w:pPr>
              <w:pStyle w:val="Bold3"/>
            </w:pPr>
            <w:r>
              <w:t>Yes</w:t>
            </w:r>
          </w:p>
          <w:p w14:paraId="147CA7CA" w14:textId="77777777" w:rsidR="00503198" w:rsidRDefault="00503198" w:rsidP="00503198">
            <w:pPr>
              <w:pStyle w:val="Bold3"/>
            </w:pPr>
            <w:r>
              <w:t>No</w:t>
            </w:r>
          </w:p>
        </w:tc>
      </w:tr>
    </w:tbl>
    <w:p w14:paraId="143958C4" w14:textId="77777777" w:rsidR="00503198" w:rsidRDefault="00503198" w:rsidP="00503198"/>
    <w:p w14:paraId="770F06EE" w14:textId="77777777" w:rsidR="00503198" w:rsidRDefault="00503198" w:rsidP="00503198">
      <w:pPr>
        <w:pStyle w:val="Heading2"/>
      </w:pPr>
      <w:bookmarkStart w:id="1693" w:name="_Toc259721643"/>
      <w:bookmarkStart w:id="1694" w:name="_Toc275501990"/>
      <w:bookmarkStart w:id="1695" w:name="_Toc371377518"/>
      <w:bookmarkStart w:id="1696" w:name="_Toc21212553"/>
      <w:bookmarkStart w:id="1697" w:name="ConstructionPackagesAndPreFabPanels"/>
      <w:proofErr w:type="spellStart"/>
      <w:r>
        <w:t>ConstructionPackagesAndPreFabPanels</w:t>
      </w:r>
      <w:bookmarkEnd w:id="1693"/>
      <w:bookmarkEnd w:id="1694"/>
      <w:bookmarkEnd w:id="1695"/>
      <w:bookmarkEnd w:id="1696"/>
      <w:bookmarkEnd w:id="16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94D33C" w14:textId="77777777" w:rsidTr="00503198">
        <w:tc>
          <w:tcPr>
            <w:tcW w:w="5000" w:type="pct"/>
          </w:tcPr>
          <w:p w14:paraId="1689CD5A" w14:textId="77777777" w:rsidR="00503198" w:rsidRDefault="00000000" w:rsidP="00503198">
            <w:pPr>
              <w:pStyle w:val="Normal2"/>
            </w:pPr>
            <w:r>
              <w:pict w14:anchorId="11A06066">
                <v:shape id="dc_298" o:spid="_x0000_s2332" style="position:absolute;left:0;text-align:left;margin-left:0;margin-top:0;width:50pt;height:50pt;z-index:273;visibility:hidden" coordsize="178,639" o:spt="100" o:preferrelative="t" adj="0,,0" path="">
                  <v:stroke joinstyle="round"/>
                  <v:formulas/>
                  <v:path o:connecttype="segments"/>
                  <o:lock v:ext="edit" selection="t"/>
                </v:shape>
              </w:pict>
            </w:r>
            <w:r>
              <w:rPr>
                <w:noProof/>
              </w:rPr>
              <w:pict w14:anchorId="509EE43F">
                <v:shape id="_x0000_s6774" type="#_x0000_t75" style="position:absolute;left:0;text-align:left;margin-left:44083.65pt;margin-top:7.05pt;width:380.05pt;height:100.8pt;z-index:-341;mso-wrap-edited:t;mso-position-horizontal:right" wrapcoords="77 10254 114 16564 14629 16157 14916 21118 21600 21439 21600 0 17690 332 17690 5421 14879 5957 14629 10661 77 10254" filled="t">
                  <v:imagedata r:id="rId376" o:title="ConstructionPackagesAndPreFabPanels"/>
                  <w10:wrap type="tight"/>
                </v:shape>
              </w:pict>
            </w:r>
            <w:r w:rsidR="00503198">
              <w:t>A grouping element that contains the timber/lumber products that comprise construction packages and pre-fabricated panels.</w:t>
            </w:r>
          </w:p>
          <w:p w14:paraId="3F97B6F5" w14:textId="77777777" w:rsidR="00503198" w:rsidRDefault="00503198" w:rsidP="00503198">
            <w:pPr>
              <w:pStyle w:val="Bold3"/>
            </w:pPr>
            <w:r>
              <w:t>(sequence)</w:t>
            </w:r>
          </w:p>
          <w:p w14:paraId="3A52B6DC" w14:textId="77777777" w:rsidR="00503198" w:rsidRDefault="00503198" w:rsidP="00503198">
            <w:pPr>
              <w:pStyle w:val="Italic3"/>
            </w:pPr>
            <w:r>
              <w:t>The sequence of items below is mandatory. A single instance is required.</w:t>
            </w:r>
          </w:p>
          <w:p w14:paraId="123DF84E" w14:textId="77777777" w:rsidR="00503198" w:rsidRDefault="00503198" w:rsidP="00503198">
            <w:pPr>
              <w:pStyle w:val="Bold4"/>
            </w:pPr>
            <w:r>
              <w:t>(choice)</w:t>
            </w:r>
          </w:p>
          <w:p w14:paraId="6E6B8EC4" w14:textId="77777777" w:rsidR="00503198" w:rsidRDefault="00503198" w:rsidP="00503198">
            <w:pPr>
              <w:pStyle w:val="Italic4"/>
            </w:pPr>
            <w:r>
              <w:t xml:space="preserve">[choice] is </w:t>
            </w:r>
            <w:r w:rsidR="00771EE6" w:rsidRPr="00771EE6">
              <w:t>mandatory. A single instance is required</w:t>
            </w:r>
            <w:r>
              <w:t xml:space="preserve">. </w:t>
            </w:r>
          </w:p>
          <w:p w14:paraId="2F50EB84" w14:textId="77777777" w:rsidR="00503198" w:rsidRPr="00BB3CEF" w:rsidRDefault="00503198" w:rsidP="00503198">
            <w:pPr>
              <w:pStyle w:val="Bold5"/>
              <w:rPr>
                <w:rFonts w:cs="Time New Roman"/>
              </w:rPr>
            </w:pPr>
            <w:r w:rsidRPr="00BB3CEF">
              <w:rPr>
                <w:rFonts w:cs="Time New Roman"/>
              </w:rPr>
              <w:t>Floor</w:t>
            </w:r>
          </w:p>
          <w:p w14:paraId="4E67F999" w14:textId="77777777" w:rsidR="00503198" w:rsidRPr="00BB3CEF" w:rsidRDefault="00503198" w:rsidP="00503198">
            <w:pPr>
              <w:pStyle w:val="Italic5"/>
              <w:rPr>
                <w:rFonts w:cs="Time New Roman"/>
              </w:rPr>
            </w:pPr>
            <w:r w:rsidRPr="00BB3CEF">
              <w:rPr>
                <w:rFonts w:cs="Time New Roman"/>
              </w:rPr>
              <w:t xml:space="preserve">Floor is </w:t>
            </w:r>
            <w:r w:rsidR="00771EE6" w:rsidRPr="00BB3CEF">
              <w:rPr>
                <w:rFonts w:cs="Time New Roman"/>
              </w:rPr>
              <w:t>mandatory. A single instance is required</w:t>
            </w:r>
            <w:r w:rsidRPr="00BB3CEF">
              <w:rPr>
                <w:rFonts w:cs="Time New Roman"/>
              </w:rPr>
              <w:t xml:space="preserve">. </w:t>
            </w:r>
          </w:p>
          <w:p w14:paraId="05DF49D6" w14:textId="77777777" w:rsidR="00503198" w:rsidRPr="00BB3CEF" w:rsidRDefault="00503198" w:rsidP="00503198">
            <w:pPr>
              <w:pStyle w:val="Normal5"/>
              <w:rPr>
                <w:rFonts w:cs="Time New Roman"/>
              </w:rPr>
            </w:pPr>
            <w:r w:rsidRPr="00BB3CEF">
              <w:rPr>
                <w:rFonts w:cs="Time New Roman"/>
              </w:rPr>
              <w:t>Defines parts and complete flooring systems.</w:t>
            </w:r>
          </w:p>
          <w:p w14:paraId="622055C1" w14:textId="77777777" w:rsidR="00503198" w:rsidRPr="00BB3CEF" w:rsidRDefault="00503198" w:rsidP="00503198">
            <w:pPr>
              <w:pStyle w:val="Bold5"/>
              <w:rPr>
                <w:rFonts w:cs="Time New Roman"/>
              </w:rPr>
            </w:pPr>
            <w:r w:rsidRPr="00BB3CEF">
              <w:rPr>
                <w:rFonts w:cs="Time New Roman"/>
              </w:rPr>
              <w:t>Wall</w:t>
            </w:r>
          </w:p>
          <w:p w14:paraId="0D86C41A" w14:textId="77777777" w:rsidR="00503198" w:rsidRPr="00BB3CEF" w:rsidRDefault="00503198" w:rsidP="00503198">
            <w:pPr>
              <w:pStyle w:val="Italic5"/>
              <w:rPr>
                <w:rFonts w:cs="Time New Roman"/>
              </w:rPr>
            </w:pPr>
            <w:r w:rsidRPr="00BB3CEF">
              <w:rPr>
                <w:rFonts w:cs="Time New Roman"/>
              </w:rPr>
              <w:t xml:space="preserve">Wall is </w:t>
            </w:r>
            <w:r w:rsidR="00771EE6" w:rsidRPr="00BB3CEF">
              <w:rPr>
                <w:rFonts w:cs="Time New Roman"/>
              </w:rPr>
              <w:t>mandatory. A single instance is required</w:t>
            </w:r>
            <w:r w:rsidRPr="00BB3CEF">
              <w:rPr>
                <w:rFonts w:cs="Time New Roman"/>
              </w:rPr>
              <w:t xml:space="preserve">. </w:t>
            </w:r>
          </w:p>
          <w:p w14:paraId="061DDE02" w14:textId="77777777" w:rsidR="00503198" w:rsidRPr="00BB3CEF" w:rsidRDefault="00503198" w:rsidP="00503198">
            <w:pPr>
              <w:pStyle w:val="Normal5"/>
              <w:rPr>
                <w:rFonts w:cs="Time New Roman"/>
              </w:rPr>
            </w:pPr>
            <w:r w:rsidRPr="00BB3CEF">
              <w:rPr>
                <w:rFonts w:cs="Time New Roman"/>
              </w:rPr>
              <w:t>Defines parts and complete wall systems.</w:t>
            </w:r>
          </w:p>
          <w:p w14:paraId="42DAADEC" w14:textId="77777777" w:rsidR="00503198" w:rsidRPr="00BB3CEF" w:rsidRDefault="00503198" w:rsidP="00503198">
            <w:pPr>
              <w:pStyle w:val="Bold5"/>
              <w:rPr>
                <w:rFonts w:cs="Time New Roman"/>
              </w:rPr>
            </w:pPr>
            <w:r w:rsidRPr="00BB3CEF">
              <w:rPr>
                <w:rFonts w:cs="Time New Roman"/>
              </w:rPr>
              <w:t>Roof</w:t>
            </w:r>
          </w:p>
          <w:p w14:paraId="5A4EFD3E" w14:textId="77777777" w:rsidR="00503198" w:rsidRPr="00BB3CEF" w:rsidRDefault="00503198" w:rsidP="00503198">
            <w:pPr>
              <w:pStyle w:val="Italic5"/>
              <w:rPr>
                <w:rFonts w:cs="Time New Roman"/>
              </w:rPr>
            </w:pPr>
            <w:r w:rsidRPr="00BB3CEF">
              <w:rPr>
                <w:rFonts w:cs="Time New Roman"/>
              </w:rPr>
              <w:t xml:space="preserve">Roof is </w:t>
            </w:r>
            <w:r w:rsidR="00771EE6" w:rsidRPr="00BB3CEF">
              <w:rPr>
                <w:rFonts w:cs="Time New Roman"/>
              </w:rPr>
              <w:t>mandatory. A single instance is required</w:t>
            </w:r>
            <w:r w:rsidRPr="00BB3CEF">
              <w:rPr>
                <w:rFonts w:cs="Time New Roman"/>
              </w:rPr>
              <w:t xml:space="preserve">. </w:t>
            </w:r>
          </w:p>
          <w:p w14:paraId="23560A71" w14:textId="77777777" w:rsidR="00503198" w:rsidRPr="00BB3CEF" w:rsidRDefault="00503198" w:rsidP="00503198">
            <w:pPr>
              <w:pStyle w:val="Normal5"/>
              <w:rPr>
                <w:rFonts w:cs="Time New Roman"/>
              </w:rPr>
            </w:pPr>
            <w:r w:rsidRPr="00BB3CEF">
              <w:rPr>
                <w:rFonts w:cs="Time New Roman"/>
              </w:rPr>
              <w:lastRenderedPageBreak/>
              <w:t>Defines parts and complete roofing systems.</w:t>
            </w:r>
          </w:p>
          <w:p w14:paraId="36DB5F80" w14:textId="77777777" w:rsidR="00503198" w:rsidRDefault="00503198" w:rsidP="00503198">
            <w:pPr>
              <w:pStyle w:val="Bold4"/>
            </w:pPr>
            <w:r>
              <w:t>Packaging</w:t>
            </w:r>
          </w:p>
          <w:p w14:paraId="18EB9229" w14:textId="77777777" w:rsidR="00503198" w:rsidRDefault="00503198" w:rsidP="00503198">
            <w:pPr>
              <w:pStyle w:val="Italic4"/>
            </w:pPr>
            <w:r>
              <w:t>Packaging is optional. A single instance might exist.</w:t>
            </w:r>
          </w:p>
          <w:p w14:paraId="2052EE83" w14:textId="77777777" w:rsidR="00503198" w:rsidRDefault="00503198" w:rsidP="00503198">
            <w:pPr>
              <w:pStyle w:val="Normal4"/>
            </w:pPr>
            <w:r>
              <w:t>Type of a package that includes individual products.</w:t>
            </w:r>
          </w:p>
        </w:tc>
      </w:tr>
    </w:tbl>
    <w:p w14:paraId="70786EC0" w14:textId="77777777" w:rsidR="00503198" w:rsidRDefault="00503198" w:rsidP="00503198"/>
    <w:p w14:paraId="573DA04D" w14:textId="77777777" w:rsidR="00503198" w:rsidRDefault="00503198" w:rsidP="00503198">
      <w:pPr>
        <w:pStyle w:val="Heading2"/>
      </w:pPr>
      <w:bookmarkStart w:id="1698" w:name="_Toc259721644"/>
      <w:bookmarkStart w:id="1699" w:name="_Toc275501991"/>
      <w:bookmarkStart w:id="1700" w:name="_Toc371377519"/>
      <w:bookmarkStart w:id="1701" w:name="_Toc21212554"/>
      <w:bookmarkStart w:id="1702" w:name="ConsumptionProcess"/>
      <w:proofErr w:type="spellStart"/>
      <w:r>
        <w:t>ConsumptionProcess</w:t>
      </w:r>
      <w:bookmarkEnd w:id="1698"/>
      <w:bookmarkEnd w:id="1699"/>
      <w:bookmarkEnd w:id="1700"/>
      <w:bookmarkEnd w:id="1701"/>
      <w:bookmarkEnd w:id="17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05CD39" w14:textId="77777777" w:rsidTr="00503198">
        <w:tc>
          <w:tcPr>
            <w:tcW w:w="5000" w:type="pct"/>
          </w:tcPr>
          <w:p w14:paraId="723BA12E" w14:textId="77777777" w:rsidR="00503198" w:rsidRDefault="00000000" w:rsidP="00503198">
            <w:pPr>
              <w:pStyle w:val="Normal2"/>
            </w:pPr>
            <w:r>
              <w:pict w14:anchorId="7AA731C1">
                <v:shape id="dc_299" o:spid="_x0000_s2333" style="position:absolute;left:0;text-align:left;margin-left:0;margin-top:0;width:50pt;height:50pt;z-index:274;visibility:hidden" coordsize="67,175" o:spt="100" o:preferrelative="t" adj="0,,0" path="">
                  <v:stroke joinstyle="round"/>
                  <v:formulas/>
                  <v:path o:connecttype="segments"/>
                  <o:lock v:ext="edit" selection="t"/>
                </v:shape>
              </w:pict>
            </w:r>
            <w:r>
              <w:pict w14:anchorId="7B2CB664">
                <v:shape id="_x0000_s3283" style="position:absolute;left:0;text-align:left;margin-left:8127.4pt;margin-top:7.2pt;width:105pt;height:40.5pt;z-index:-2083;mso-wrap-edited:t;mso-position-horizontal:right" coordsize="" o:spt="100" wrapcoords="-30 104 1000 104 1000 1105 1000 1105 -30 1105 -30 104" adj="0,,0" path="">
                  <v:stroke joinstyle="round"/>
                  <v:imagedata r:id="rId377" o:title="dc_299"/>
                  <v:formulas/>
                  <v:path o:connecttype="segments"/>
                  <w10:wrap type="tight"/>
                </v:shape>
              </w:pict>
            </w:r>
            <w:r w:rsidR="00503198">
              <w:t>Identifies the process relevant to the situation being described.</w:t>
            </w:r>
          </w:p>
          <w:p w14:paraId="74A36189" w14:textId="77777777" w:rsidR="00503198" w:rsidRDefault="00503198" w:rsidP="00503198">
            <w:pPr>
              <w:pStyle w:val="Italic2"/>
            </w:pPr>
            <w:r>
              <w:t>This item is restricted to the following list.</w:t>
            </w:r>
          </w:p>
          <w:p w14:paraId="3AE1C07A" w14:textId="77777777" w:rsidR="00503198" w:rsidRDefault="00503198" w:rsidP="00503198">
            <w:pPr>
              <w:pStyle w:val="Bold3"/>
            </w:pPr>
            <w:proofErr w:type="spellStart"/>
            <w:r>
              <w:t>ColdsetOffset</w:t>
            </w:r>
            <w:proofErr w:type="spellEnd"/>
          </w:p>
          <w:p w14:paraId="01A1DDF8" w14:textId="77777777" w:rsidR="00503198" w:rsidRDefault="00503198" w:rsidP="00503198">
            <w:pPr>
              <w:pStyle w:val="Normal3"/>
            </w:pPr>
            <w:r>
              <w:t>An offset printing method suitable for newspapers, in other words, ink dries by penetration into the paper.</w:t>
            </w:r>
          </w:p>
          <w:p w14:paraId="39CD17CF" w14:textId="77777777" w:rsidR="00503198" w:rsidRDefault="00503198" w:rsidP="00503198">
            <w:pPr>
              <w:pStyle w:val="Bold3"/>
            </w:pPr>
            <w:proofErr w:type="spellStart"/>
            <w:r>
              <w:t>ContinuousForms</w:t>
            </w:r>
            <w:proofErr w:type="spellEnd"/>
          </w:p>
          <w:p w14:paraId="0C173A31" w14:textId="77777777" w:rsidR="00503198" w:rsidRDefault="00503198" w:rsidP="00503198">
            <w:pPr>
              <w:pStyle w:val="Normal3"/>
            </w:pPr>
            <w:r>
              <w:t>An offset printing method, generally without a hot drying section and suitable for reels.</w:t>
            </w:r>
          </w:p>
          <w:p w14:paraId="72202E82" w14:textId="77777777" w:rsidR="00503198" w:rsidRDefault="00503198" w:rsidP="00503198">
            <w:pPr>
              <w:pStyle w:val="Bold3"/>
            </w:pPr>
            <w:r>
              <w:t>Digital</w:t>
            </w:r>
          </w:p>
          <w:p w14:paraId="57A520B8" w14:textId="77777777" w:rsidR="00503198" w:rsidRDefault="00503198" w:rsidP="00503198">
            <w:pPr>
              <w:pStyle w:val="Normal3"/>
            </w:pPr>
            <w:r>
              <w:t>An electrostatic printing method, typically a large black-and-white or multicolour printer/copier.</w:t>
            </w:r>
          </w:p>
          <w:p w14:paraId="74E51778" w14:textId="77777777" w:rsidR="00503198" w:rsidRDefault="00503198" w:rsidP="00503198">
            <w:pPr>
              <w:pStyle w:val="Bold3"/>
            </w:pPr>
            <w:r>
              <w:t>Flexography</w:t>
            </w:r>
          </w:p>
          <w:p w14:paraId="13C254A0" w14:textId="77777777" w:rsidR="00503198" w:rsidRDefault="00503198" w:rsidP="00503198">
            <w:pPr>
              <w:pStyle w:val="Normal3"/>
            </w:pPr>
            <w:r>
              <w:t>A special printing method, which is a follow-up of letter print with advanced print cylinder surface. Suitable for sheets.</w:t>
            </w:r>
          </w:p>
          <w:p w14:paraId="213545AF" w14:textId="77777777" w:rsidR="00503198" w:rsidRDefault="00503198" w:rsidP="00503198">
            <w:pPr>
              <w:pStyle w:val="Bold3"/>
            </w:pPr>
            <w:proofErr w:type="spellStart"/>
            <w:r>
              <w:t>FoilPrint</w:t>
            </w:r>
            <w:proofErr w:type="spellEnd"/>
          </w:p>
          <w:p w14:paraId="13BF0FF6" w14:textId="77777777" w:rsidR="00503198" w:rsidRDefault="00503198" w:rsidP="00503198">
            <w:pPr>
              <w:pStyle w:val="Normal3"/>
            </w:pPr>
            <w:r>
              <w:t>A special printing/finishing method suitable for foils through embossed print plate/cylinder; flat/flat, or circle/flat (form to sheet).</w:t>
            </w:r>
          </w:p>
          <w:p w14:paraId="23D40B7D" w14:textId="77777777" w:rsidR="00503198" w:rsidRDefault="00503198" w:rsidP="00503198">
            <w:pPr>
              <w:pStyle w:val="Bold3"/>
            </w:pPr>
            <w:r>
              <w:t>Forms</w:t>
            </w:r>
          </w:p>
          <w:p w14:paraId="18C979F4" w14:textId="77777777" w:rsidR="00503198" w:rsidRDefault="00503198" w:rsidP="00503198">
            <w:pPr>
              <w:pStyle w:val="Normal3"/>
            </w:pPr>
            <w:r>
              <w:t>An offset printing method, generally without a hot drying section and suitable for sheets.</w:t>
            </w:r>
          </w:p>
          <w:p w14:paraId="04583A52" w14:textId="77777777" w:rsidR="00503198" w:rsidRDefault="00503198" w:rsidP="00503198">
            <w:pPr>
              <w:pStyle w:val="Bold3"/>
            </w:pPr>
            <w:r>
              <w:t>Gravure</w:t>
            </w:r>
          </w:p>
          <w:p w14:paraId="47C20380" w14:textId="77777777" w:rsidR="00503198" w:rsidRDefault="00503198" w:rsidP="00503198">
            <w:pPr>
              <w:pStyle w:val="Normal3"/>
            </w:pPr>
            <w:r>
              <w:t>A standard printing method with embossed print cylinders. Suitable for sheets.</w:t>
            </w:r>
          </w:p>
          <w:p w14:paraId="790D29AD" w14:textId="77777777" w:rsidR="00503198" w:rsidRDefault="00503198" w:rsidP="00503198">
            <w:pPr>
              <w:pStyle w:val="Bold3"/>
            </w:pPr>
            <w:proofErr w:type="spellStart"/>
            <w:r>
              <w:t>HeatsetOffset</w:t>
            </w:r>
            <w:proofErr w:type="spellEnd"/>
          </w:p>
          <w:p w14:paraId="0904CC6F" w14:textId="77777777" w:rsidR="00503198" w:rsidRDefault="00503198" w:rsidP="00503198">
            <w:pPr>
              <w:pStyle w:val="Normal3"/>
            </w:pPr>
            <w:r>
              <w:t>An offset printing method.</w:t>
            </w:r>
          </w:p>
          <w:p w14:paraId="18237819" w14:textId="77777777" w:rsidR="00503198" w:rsidRDefault="00503198" w:rsidP="00503198">
            <w:pPr>
              <w:pStyle w:val="Bold3"/>
            </w:pPr>
            <w:proofErr w:type="spellStart"/>
            <w:r>
              <w:t>InkJet</w:t>
            </w:r>
            <w:proofErr w:type="spellEnd"/>
          </w:p>
          <w:p w14:paraId="23C30C48" w14:textId="77777777" w:rsidR="00503198" w:rsidRDefault="00503198" w:rsidP="00503198">
            <w:pPr>
              <w:pStyle w:val="Normal3"/>
            </w:pPr>
            <w:r>
              <w:t>An inkjet printing method, typically a large black-and-white or multicolour printer.</w:t>
            </w:r>
          </w:p>
          <w:p w14:paraId="0CBAFEA6" w14:textId="77777777" w:rsidR="00503198" w:rsidRDefault="00503198" w:rsidP="00503198">
            <w:pPr>
              <w:pStyle w:val="Bold3"/>
            </w:pPr>
            <w:proofErr w:type="spellStart"/>
            <w:r>
              <w:t>InstantOffset</w:t>
            </w:r>
            <w:proofErr w:type="spellEnd"/>
          </w:p>
          <w:p w14:paraId="7CC7EDA2" w14:textId="77777777"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14:paraId="1CF45D0F" w14:textId="77777777" w:rsidR="00503198" w:rsidRDefault="00503198" w:rsidP="00503198">
            <w:pPr>
              <w:pStyle w:val="Bold3"/>
            </w:pPr>
            <w:r>
              <w:t>Laser</w:t>
            </w:r>
          </w:p>
          <w:p w14:paraId="65A2D001" w14:textId="77777777" w:rsidR="00503198" w:rsidRDefault="00503198" w:rsidP="00503198">
            <w:pPr>
              <w:pStyle w:val="Normal3"/>
            </w:pPr>
            <w:r>
              <w:t xml:space="preserve">A laser-based printing method, typically a large black-and-white or multicolour </w:t>
            </w:r>
            <w:r>
              <w:lastRenderedPageBreak/>
              <w:t>printer/copier.</w:t>
            </w:r>
          </w:p>
          <w:p w14:paraId="3212A21D" w14:textId="77777777" w:rsidR="00503198" w:rsidRDefault="00503198" w:rsidP="00503198">
            <w:pPr>
              <w:pStyle w:val="Bold3"/>
            </w:pPr>
            <w:r>
              <w:t>Letterpress</w:t>
            </w:r>
          </w:p>
          <w:p w14:paraId="0FE1EDA8" w14:textId="77777777" w:rsidR="00503198" w:rsidRDefault="00503198" w:rsidP="00503198">
            <w:pPr>
              <w:pStyle w:val="Normal3"/>
            </w:pPr>
            <w:r>
              <w:t>A special printing method suitable for books or newspapers (old style) with advanced letters. Suitable for sheets.</w:t>
            </w:r>
          </w:p>
          <w:p w14:paraId="69670591" w14:textId="77777777" w:rsidR="00503198" w:rsidRDefault="00503198" w:rsidP="00503198">
            <w:pPr>
              <w:pStyle w:val="Bold3"/>
            </w:pPr>
            <w:proofErr w:type="spellStart"/>
            <w:r>
              <w:t>LightPrint</w:t>
            </w:r>
            <w:proofErr w:type="spellEnd"/>
          </w:p>
          <w:p w14:paraId="304D8D14" w14:textId="77777777" w:rsidR="00503198" w:rsidRDefault="00503198" w:rsidP="00503198">
            <w:pPr>
              <w:pStyle w:val="Normal3"/>
            </w:pPr>
            <w:r>
              <w:t>- A printing method similar to a facsimile print, a photo-like print with a specific prepared cylinder surface on photo basis or an artificial print.</w:t>
            </w:r>
          </w:p>
          <w:p w14:paraId="2A2A0658" w14:textId="77777777" w:rsidR="00503198" w:rsidRDefault="00503198" w:rsidP="00503198">
            <w:pPr>
              <w:pStyle w:val="Bold3"/>
            </w:pPr>
            <w:proofErr w:type="spellStart"/>
            <w:r>
              <w:t>MiniWeb</w:t>
            </w:r>
            <w:proofErr w:type="spellEnd"/>
          </w:p>
          <w:p w14:paraId="29421BC9" w14:textId="77777777" w:rsidR="00503198" w:rsidRDefault="00503198" w:rsidP="00503198">
            <w:pPr>
              <w:pStyle w:val="Normal3"/>
            </w:pPr>
            <w:r>
              <w:t>A digital printing method suitable for reels less than 20 inch wide.</w:t>
            </w:r>
          </w:p>
          <w:p w14:paraId="6830C23D" w14:textId="77777777" w:rsidR="00503198" w:rsidRDefault="00503198" w:rsidP="00503198">
            <w:pPr>
              <w:pStyle w:val="Bold3"/>
            </w:pPr>
            <w:proofErr w:type="spellStart"/>
            <w:r>
              <w:t>RotoFlexography</w:t>
            </w:r>
            <w:proofErr w:type="spellEnd"/>
          </w:p>
          <w:p w14:paraId="31987E4B" w14:textId="77777777" w:rsidR="00503198" w:rsidRDefault="00503198" w:rsidP="00503198">
            <w:pPr>
              <w:pStyle w:val="Bold3"/>
            </w:pPr>
            <w:proofErr w:type="spellStart"/>
            <w:r>
              <w:t>RotoGravure</w:t>
            </w:r>
            <w:proofErr w:type="spellEnd"/>
          </w:p>
          <w:p w14:paraId="4231DECF" w14:textId="77777777" w:rsidR="00503198" w:rsidRDefault="00503198" w:rsidP="00503198">
            <w:pPr>
              <w:pStyle w:val="Bold3"/>
            </w:pPr>
            <w:proofErr w:type="spellStart"/>
            <w:r>
              <w:t>RotoLetterpress</w:t>
            </w:r>
            <w:proofErr w:type="spellEnd"/>
          </w:p>
          <w:p w14:paraId="0E3D83B1" w14:textId="77777777" w:rsidR="00503198" w:rsidRDefault="00503198" w:rsidP="00503198">
            <w:pPr>
              <w:pStyle w:val="Bold3"/>
            </w:pPr>
            <w:proofErr w:type="spellStart"/>
            <w:r>
              <w:t>RotoSilkScreen</w:t>
            </w:r>
            <w:proofErr w:type="spellEnd"/>
          </w:p>
          <w:p w14:paraId="68F1E4A1" w14:textId="77777777" w:rsidR="00503198" w:rsidRDefault="00503198" w:rsidP="00503198">
            <w:pPr>
              <w:pStyle w:val="Bold3"/>
            </w:pPr>
            <w:proofErr w:type="spellStart"/>
            <w:r>
              <w:t>SheetfedOffset</w:t>
            </w:r>
            <w:proofErr w:type="spellEnd"/>
          </w:p>
          <w:p w14:paraId="22DCF1B2" w14:textId="77777777" w:rsidR="00503198" w:rsidRDefault="00503198" w:rsidP="00503198">
            <w:pPr>
              <w:pStyle w:val="Bold3"/>
            </w:pPr>
            <w:proofErr w:type="spellStart"/>
            <w:r>
              <w:t>SilkScreen</w:t>
            </w:r>
            <w:proofErr w:type="spellEnd"/>
          </w:p>
          <w:p w14:paraId="11310126" w14:textId="77777777" w:rsidR="00503198" w:rsidRDefault="00503198" w:rsidP="00503198">
            <w:pPr>
              <w:pStyle w:val="Bold3"/>
            </w:pPr>
            <w:proofErr w:type="spellStart"/>
            <w:r>
              <w:t>WebOffset</w:t>
            </w:r>
            <w:proofErr w:type="spellEnd"/>
          </w:p>
        </w:tc>
      </w:tr>
    </w:tbl>
    <w:p w14:paraId="199EC2F3" w14:textId="77777777" w:rsidR="00503198" w:rsidRDefault="00503198" w:rsidP="00503198"/>
    <w:p w14:paraId="7AA9A370" w14:textId="77777777" w:rsidR="00190396" w:rsidRDefault="00190396" w:rsidP="00190396">
      <w:pPr>
        <w:pStyle w:val="Heading2"/>
      </w:pPr>
      <w:bookmarkStart w:id="1703" w:name="_Toc21212555"/>
      <w:bookmarkStart w:id="1704" w:name="ContactAvailability"/>
      <w:proofErr w:type="spellStart"/>
      <w:r w:rsidRPr="00190396">
        <w:t>ContactAvailability</w:t>
      </w:r>
      <w:bookmarkEnd w:id="1703"/>
      <w:bookmarkEnd w:id="17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90396" w14:paraId="2715056E" w14:textId="77777777" w:rsidTr="00BF1DA2">
        <w:tc>
          <w:tcPr>
            <w:tcW w:w="5000" w:type="pct"/>
          </w:tcPr>
          <w:p w14:paraId="58F0049C" w14:textId="77777777" w:rsidR="00190396" w:rsidRDefault="00000000" w:rsidP="00BF1DA2">
            <w:pPr>
              <w:pStyle w:val="Normal2"/>
            </w:pPr>
            <w:r>
              <w:rPr>
                <w:noProof/>
              </w:rPr>
              <w:pict w14:anchorId="7D5E0F23">
                <v:shape id="_x0000_s6702" type="#_x0000_t75" style="position:absolute;left:0;text-align:left;margin-left:32583.3pt;margin-top:7.05pt;width:290.9pt;height:228.65pt;z-index:-391;mso-wrap-edited:t;mso-position-horizontal:right" wrapcoords="171 8464 301 10911 8810 10694 9025 15757 12404 15918 12916 21468 21600 21529 21600 0 8855 28 8769 8138 171 8464" filled="t">
                  <v:imagedata r:id="rId378" o:title="ContactAvailability"/>
                  <w10:wrap type="tight"/>
                </v:shape>
              </w:pict>
            </w:r>
            <w:r w:rsidR="00190396" w:rsidRPr="00190396">
              <w:t>A group element that contains information about the availability of a contact</w:t>
            </w:r>
            <w:r w:rsidR="00190396">
              <w:t>.</w:t>
            </w:r>
          </w:p>
          <w:p w14:paraId="0AEDB781" w14:textId="77777777" w:rsidR="00190396" w:rsidRDefault="00190396" w:rsidP="00BF1DA2">
            <w:pPr>
              <w:pStyle w:val="Bold3"/>
            </w:pPr>
            <w:proofErr w:type="spellStart"/>
            <w:r>
              <w:t>CalendarPeriod</w:t>
            </w:r>
            <w:proofErr w:type="spellEnd"/>
            <w:r>
              <w:t xml:space="preserve"> [attribute]</w:t>
            </w:r>
          </w:p>
          <w:p w14:paraId="5CA599BE" w14:textId="77777777" w:rsidR="00190396" w:rsidRDefault="00190396" w:rsidP="00BF1DA2">
            <w:pPr>
              <w:pStyle w:val="Italic3"/>
            </w:pPr>
            <w:proofErr w:type="spellStart"/>
            <w:r>
              <w:t>CalendarPeriod</w:t>
            </w:r>
            <w:proofErr w:type="spellEnd"/>
            <w:r>
              <w:t xml:space="preserve"> is mandatory. A single instance is required.</w:t>
            </w:r>
          </w:p>
          <w:p w14:paraId="5807EB9C" w14:textId="77777777" w:rsidR="00190396" w:rsidRDefault="00190396" w:rsidP="00BF1DA2">
            <w:pPr>
              <w:pStyle w:val="Normal3"/>
            </w:pPr>
            <w:r w:rsidRPr="00190396">
              <w:t>Defines the calendar period applicable to a time slot</w:t>
            </w:r>
            <w:r>
              <w:t>.</w:t>
            </w:r>
          </w:p>
          <w:p w14:paraId="42E6947E" w14:textId="77777777" w:rsidR="00190396" w:rsidRDefault="00190396" w:rsidP="00BF1DA2">
            <w:pPr>
              <w:pStyle w:val="Normal3"/>
            </w:pPr>
            <w:r>
              <w:t xml:space="preserve">Refer to </w:t>
            </w:r>
            <w:proofErr w:type="spellStart"/>
            <w:r>
              <w:t>CalendarPeriod</w:t>
            </w:r>
            <w:proofErr w:type="spellEnd"/>
            <w:r>
              <w:t xml:space="preserve"> definition for any enumerations.</w:t>
            </w:r>
          </w:p>
          <w:p w14:paraId="22DB70EE" w14:textId="77777777" w:rsidR="00190396" w:rsidRDefault="00190396" w:rsidP="00190396">
            <w:pPr>
              <w:pStyle w:val="Bold3"/>
            </w:pPr>
            <w:proofErr w:type="spellStart"/>
            <w:r>
              <w:t>IsTimeSlotAvailable</w:t>
            </w:r>
            <w:proofErr w:type="spellEnd"/>
            <w:r>
              <w:t xml:space="preserve"> [attribute]</w:t>
            </w:r>
          </w:p>
          <w:p w14:paraId="5788150E" w14:textId="77777777" w:rsidR="00190396" w:rsidRDefault="00190396" w:rsidP="00190396">
            <w:pPr>
              <w:pStyle w:val="Italic3"/>
            </w:pPr>
            <w:proofErr w:type="spellStart"/>
            <w:r w:rsidRPr="00190396">
              <w:t>IsTimeSlotAvailable</w:t>
            </w:r>
            <w:proofErr w:type="spellEnd"/>
            <w:r>
              <w:t xml:space="preserve"> is mandatory. A single instance is required.</w:t>
            </w:r>
          </w:p>
          <w:p w14:paraId="1A9C9593" w14:textId="77777777" w:rsidR="00190396" w:rsidRDefault="00190396" w:rsidP="00190396">
            <w:pPr>
              <w:pStyle w:val="Normal3"/>
            </w:pPr>
            <w:r w:rsidRPr="00190396">
              <w:t>Defines if the time slot is available or not</w:t>
            </w:r>
            <w:r>
              <w:t>.</w:t>
            </w:r>
          </w:p>
          <w:p w14:paraId="0422F9EE" w14:textId="77777777" w:rsidR="00190396" w:rsidRDefault="00190396" w:rsidP="00BF1DA2">
            <w:pPr>
              <w:pStyle w:val="Normal3"/>
            </w:pPr>
            <w:r>
              <w:t xml:space="preserve">Refer to </w:t>
            </w:r>
            <w:proofErr w:type="spellStart"/>
            <w:r w:rsidRPr="00190396">
              <w:t>IsTimeSlotAvailable</w:t>
            </w:r>
            <w:proofErr w:type="spellEnd"/>
            <w:r>
              <w:t xml:space="preserve"> definition for any enumerations.</w:t>
            </w:r>
          </w:p>
          <w:p w14:paraId="4CDAC48D" w14:textId="77777777" w:rsidR="00190396" w:rsidRDefault="00190396" w:rsidP="00BF1DA2">
            <w:pPr>
              <w:pStyle w:val="Bold3"/>
            </w:pPr>
            <w:r>
              <w:t>(sequence)</w:t>
            </w:r>
          </w:p>
          <w:p w14:paraId="7FB32BB0" w14:textId="77777777" w:rsidR="00190396" w:rsidRDefault="00190396" w:rsidP="00BF1DA2">
            <w:pPr>
              <w:pStyle w:val="Italic3"/>
            </w:pPr>
            <w:r>
              <w:t>The sequence of items below is mandatory. A single instance is required.</w:t>
            </w:r>
          </w:p>
          <w:p w14:paraId="179FF04F" w14:textId="77777777" w:rsidR="00190396" w:rsidRDefault="00190396" w:rsidP="00190396">
            <w:pPr>
              <w:pStyle w:val="Bold4"/>
            </w:pPr>
            <w:proofErr w:type="spellStart"/>
            <w:r>
              <w:t>TimeSlot</w:t>
            </w:r>
            <w:proofErr w:type="spellEnd"/>
          </w:p>
          <w:p w14:paraId="6DD2B36E" w14:textId="77777777" w:rsidR="00190396" w:rsidRDefault="00190396" w:rsidP="00190396">
            <w:pPr>
              <w:pStyle w:val="Italic4"/>
            </w:pPr>
            <w:proofErr w:type="spellStart"/>
            <w:r>
              <w:t>TimeSlot</w:t>
            </w:r>
            <w:proofErr w:type="spellEnd"/>
            <w:r>
              <w:t xml:space="preserve"> is mandatory. </w:t>
            </w:r>
            <w:r w:rsidR="009D7FF3" w:rsidRPr="009D7FF3">
              <w:t>One instance is required,</w:t>
            </w:r>
            <w:r w:rsidR="009D7FF3">
              <w:t xml:space="preserve"> multiple instances might exist</w:t>
            </w:r>
            <w:r>
              <w:t>.</w:t>
            </w:r>
          </w:p>
          <w:p w14:paraId="473A6DA9" w14:textId="77777777" w:rsidR="00190396" w:rsidRDefault="00190396" w:rsidP="00190396">
            <w:pPr>
              <w:pStyle w:val="Normal4"/>
            </w:pPr>
            <w:r>
              <w:t>A period of time during which an activity can be scheduled.</w:t>
            </w:r>
          </w:p>
          <w:p w14:paraId="278DB90C" w14:textId="77777777" w:rsidR="00190396" w:rsidRDefault="00190396" w:rsidP="00190396">
            <w:pPr>
              <w:pStyle w:val="Bold4"/>
            </w:pPr>
            <w:proofErr w:type="spellStart"/>
            <w:r>
              <w:t>DateTimeRange</w:t>
            </w:r>
            <w:proofErr w:type="spellEnd"/>
          </w:p>
          <w:p w14:paraId="0300D43C" w14:textId="77777777" w:rsidR="00190396" w:rsidRDefault="00190396" w:rsidP="00190396">
            <w:pPr>
              <w:pStyle w:val="Italic4"/>
            </w:pPr>
            <w:proofErr w:type="spellStart"/>
            <w:r>
              <w:lastRenderedPageBreak/>
              <w:t>DateTimeRange</w:t>
            </w:r>
            <w:proofErr w:type="spellEnd"/>
            <w:r>
              <w:t xml:space="preserve"> is optional. Multiple instances might exist.</w:t>
            </w:r>
          </w:p>
          <w:p w14:paraId="51DAB13A" w14:textId="77777777" w:rsidR="00190396" w:rsidRDefault="00190396" w:rsidP="00190396">
            <w:pPr>
              <w:pStyle w:val="Normal4"/>
            </w:pPr>
            <w:r w:rsidRPr="00BD29EF">
              <w:t>Specifies a date and/or time range</w:t>
            </w:r>
            <w:r>
              <w:t xml:space="preserve">. </w:t>
            </w:r>
          </w:p>
          <w:p w14:paraId="4DCDD716" w14:textId="77777777" w:rsidR="00190396" w:rsidRDefault="00190396" w:rsidP="00190396">
            <w:pPr>
              <w:pStyle w:val="Bold4"/>
            </w:pPr>
            <w:proofErr w:type="spellStart"/>
            <w:r>
              <w:t>AdditionalText</w:t>
            </w:r>
            <w:proofErr w:type="spellEnd"/>
          </w:p>
          <w:p w14:paraId="6CC14FBD" w14:textId="77777777" w:rsidR="00190396" w:rsidRDefault="00190396" w:rsidP="00190396">
            <w:pPr>
              <w:pStyle w:val="Italic4"/>
            </w:pPr>
            <w:proofErr w:type="spellStart"/>
            <w:r>
              <w:t>AdditionalText</w:t>
            </w:r>
            <w:proofErr w:type="spellEnd"/>
            <w:r>
              <w:t xml:space="preserve"> is optional. Multiple instances might exist.</w:t>
            </w:r>
          </w:p>
          <w:p w14:paraId="4F1D0350" w14:textId="77777777"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14:paraId="6C7E1FFB" w14:textId="77777777" w:rsidR="00190396" w:rsidRDefault="00190396" w:rsidP="00503198"/>
    <w:p w14:paraId="3D9DC3EA" w14:textId="77777777" w:rsidR="00503198" w:rsidRDefault="00503198" w:rsidP="00503198">
      <w:pPr>
        <w:pStyle w:val="Heading2"/>
      </w:pPr>
      <w:bookmarkStart w:id="1705" w:name="_Toc259721645"/>
      <w:bookmarkStart w:id="1706" w:name="_Toc275501992"/>
      <w:bookmarkStart w:id="1707" w:name="_Toc371377520"/>
      <w:bookmarkStart w:id="1708" w:name="_Toc21212556"/>
      <w:bookmarkStart w:id="1709" w:name="ContactIdentifier"/>
      <w:proofErr w:type="spellStart"/>
      <w:r>
        <w:t>ContactIdentifier</w:t>
      </w:r>
      <w:bookmarkEnd w:id="1705"/>
      <w:bookmarkEnd w:id="1706"/>
      <w:bookmarkEnd w:id="1707"/>
      <w:bookmarkEnd w:id="1708"/>
      <w:bookmarkEnd w:id="17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DCE267" w14:textId="77777777" w:rsidTr="00503198">
        <w:tc>
          <w:tcPr>
            <w:tcW w:w="5000" w:type="pct"/>
          </w:tcPr>
          <w:p w14:paraId="6871B8DA" w14:textId="77777777" w:rsidR="00503198" w:rsidRDefault="00000000" w:rsidP="00503198">
            <w:pPr>
              <w:pStyle w:val="Normal2"/>
            </w:pPr>
            <w:r>
              <w:pict w14:anchorId="1C77B8D0">
                <v:shape id="dc_300" o:spid="_x0000_s2334" style="position:absolute;left:0;text-align:left;margin-left:0;margin-top:0;width:50pt;height:50pt;z-index:275;visibility:hidden" coordsize="96,366" o:spt="100" o:preferrelative="t" adj="0,,0" path="">
                  <v:stroke joinstyle="round"/>
                  <v:formulas/>
                  <v:path o:connecttype="segments"/>
                  <o:lock v:ext="edit" selection="t"/>
                </v:shape>
              </w:pict>
            </w:r>
            <w:r>
              <w:pict w14:anchorId="37F9CA38">
                <v:shape id="_x0000_s3284" style="position:absolute;left:0;text-align:left;margin-left:22930.15pt;margin-top:7.2pt;width:219.75pt;height:57.75pt;z-index:-2082;mso-wrap-edited:t;mso-position-horizontal:right" coordsize="" o:spt="100" wrapcoords="-30 322 349 322 349 72 349 72 349 0 1000 0 1000 0 1000 1073 349 1073 349 1021 -30 1021 -30 322" adj="0,,0" path="">
                  <v:stroke joinstyle="round"/>
                  <v:imagedata r:id="rId379" o:title="dc_300"/>
                  <v:formulas/>
                  <v:path o:connecttype="segments"/>
                  <w10:wrap type="tight"/>
                </v:shape>
              </w:pict>
            </w:r>
            <w:r w:rsidR="00503198">
              <w:t>The identifier for the contact.</w:t>
            </w:r>
          </w:p>
          <w:p w14:paraId="6DCD8305" w14:textId="77777777" w:rsidR="00503198" w:rsidRDefault="00503198" w:rsidP="000309EF">
            <w:pPr>
              <w:pStyle w:val="Bold3"/>
            </w:pPr>
            <w:proofErr w:type="spellStart"/>
            <w:r>
              <w:t>ContactIdentifierType</w:t>
            </w:r>
            <w:proofErr w:type="spellEnd"/>
            <w:r>
              <w:t xml:space="preserve"> [attribute]</w:t>
            </w:r>
          </w:p>
          <w:p w14:paraId="00285261" w14:textId="77777777" w:rsidR="00503198" w:rsidRDefault="00503198" w:rsidP="000309EF">
            <w:pPr>
              <w:pStyle w:val="Italic3"/>
            </w:pPr>
            <w:proofErr w:type="spellStart"/>
            <w:r>
              <w:t>ContactIdentifierType</w:t>
            </w:r>
            <w:proofErr w:type="spellEnd"/>
            <w:r>
              <w:t xml:space="preserve"> is mandatory. A single instance is required.</w:t>
            </w:r>
          </w:p>
          <w:p w14:paraId="25ECF495" w14:textId="77777777" w:rsidR="00503198" w:rsidRDefault="00503198" w:rsidP="000309EF">
            <w:pPr>
              <w:pStyle w:val="Normal3"/>
            </w:pPr>
            <w:r>
              <w:t>Indicates which particular identifier is being communicated.</w:t>
            </w:r>
          </w:p>
          <w:p w14:paraId="0E6FCB74" w14:textId="77777777" w:rsidR="00503198" w:rsidRDefault="00503198" w:rsidP="000309EF">
            <w:pPr>
              <w:pStyle w:val="Normal3"/>
            </w:pPr>
            <w:r>
              <w:t xml:space="preserve">Refer to </w:t>
            </w:r>
            <w:proofErr w:type="spellStart"/>
            <w:r>
              <w:t>ContactIdentifierType</w:t>
            </w:r>
            <w:proofErr w:type="spellEnd"/>
            <w:r>
              <w:t xml:space="preserve"> definition for any enumerations.</w:t>
            </w:r>
          </w:p>
        </w:tc>
      </w:tr>
    </w:tbl>
    <w:p w14:paraId="41E66B46" w14:textId="77777777" w:rsidR="00503198" w:rsidRDefault="00503198" w:rsidP="00503198"/>
    <w:p w14:paraId="3FAE3EF6" w14:textId="77777777" w:rsidR="00503198" w:rsidRDefault="00503198" w:rsidP="00503198">
      <w:pPr>
        <w:pStyle w:val="Heading2"/>
      </w:pPr>
      <w:bookmarkStart w:id="1710" w:name="_Toc259721646"/>
      <w:bookmarkStart w:id="1711" w:name="_Toc275501993"/>
      <w:bookmarkStart w:id="1712" w:name="_Toc371377521"/>
      <w:bookmarkStart w:id="1713" w:name="_Toc21212557"/>
      <w:bookmarkStart w:id="1714" w:name="ContactIdentifierType_a"/>
      <w:proofErr w:type="spellStart"/>
      <w:r>
        <w:t>ContactIdentifierType</w:t>
      </w:r>
      <w:proofErr w:type="spellEnd"/>
      <w:r>
        <w:t xml:space="preserve"> [attribute]</w:t>
      </w:r>
      <w:bookmarkEnd w:id="1710"/>
      <w:bookmarkEnd w:id="1711"/>
      <w:bookmarkEnd w:id="1712"/>
      <w:bookmarkEnd w:id="1713"/>
      <w:bookmarkEnd w:id="171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071DC1" w14:textId="77777777" w:rsidTr="00503198">
        <w:tc>
          <w:tcPr>
            <w:tcW w:w="5000" w:type="pct"/>
          </w:tcPr>
          <w:p w14:paraId="1AB237BD" w14:textId="77777777" w:rsidR="00503198" w:rsidRDefault="00000000" w:rsidP="00503198">
            <w:pPr>
              <w:pStyle w:val="Normal2"/>
            </w:pPr>
            <w:r>
              <w:pict w14:anchorId="04CFAB33">
                <v:shape id="dc_301" o:spid="_x0000_s2335" style="position:absolute;left:0;text-align:left;margin-left:0;margin-top:0;width:50pt;height:50pt;z-index:276;visibility:hidden" coordsize="89,210" o:spt="100" o:preferrelative="t" adj="0,,0" path="">
                  <v:stroke joinstyle="round"/>
                  <v:formulas/>
                  <v:path o:connecttype="segments"/>
                  <o:lock v:ext="edit" selection="t"/>
                </v:shape>
              </w:pict>
            </w:r>
            <w:r>
              <w:pict w14:anchorId="2DE789BD">
                <v:shape id="_x0000_s3285" style="position:absolute;left:0;text-align:left;margin-left:10836.4pt;margin-top:7.2pt;width:126pt;height:53.25pt;z-index:-2081;mso-wrap-edited:t;mso-position-horizontal:right" coordsize="" o:spt="100" wrapcoords="-30 0 1000 0 1000 1079 1000 1079 -30 1079 -30 0" adj="0,,0" path="">
                  <v:stroke joinstyle="round"/>
                  <v:imagedata r:id="rId380" o:title="dc_301"/>
                  <v:formulas/>
                  <v:path o:connecttype="segments"/>
                  <w10:wrap type="tight"/>
                </v:shape>
              </w:pict>
            </w:r>
            <w:r w:rsidR="00503198">
              <w:t>Indicates which particular identifier is being communicated.</w:t>
            </w:r>
          </w:p>
          <w:p w14:paraId="4211155E" w14:textId="77777777" w:rsidR="00503198" w:rsidRDefault="00503198" w:rsidP="00503198">
            <w:pPr>
              <w:pStyle w:val="Italic2"/>
            </w:pPr>
            <w:r>
              <w:t>This item is restricted to the following list.</w:t>
            </w:r>
          </w:p>
          <w:p w14:paraId="246D8A79" w14:textId="77777777" w:rsidR="00F73D4E" w:rsidRDefault="00F73D4E" w:rsidP="00F73D4E">
            <w:pPr>
              <w:pStyle w:val="Bold3"/>
            </w:pPr>
            <w:proofErr w:type="spellStart"/>
            <w:r>
              <w:t>DriverLicenseID</w:t>
            </w:r>
            <w:proofErr w:type="spellEnd"/>
          </w:p>
          <w:p w14:paraId="1965F6D6" w14:textId="77777777" w:rsidR="00F73D4E" w:rsidRDefault="00F73D4E" w:rsidP="00F73D4E">
            <w:pPr>
              <w:pStyle w:val="Normal3"/>
            </w:pPr>
            <w:r>
              <w:t>The identifier for a driving licence.</w:t>
            </w:r>
          </w:p>
          <w:p w14:paraId="77BB3007" w14:textId="77777777" w:rsidR="00F73D4E" w:rsidRDefault="00F73D4E" w:rsidP="00F73D4E">
            <w:pPr>
              <w:pStyle w:val="Bold3"/>
            </w:pPr>
            <w:proofErr w:type="spellStart"/>
            <w:r>
              <w:t>PassportID</w:t>
            </w:r>
            <w:proofErr w:type="spellEnd"/>
          </w:p>
          <w:p w14:paraId="632E76E6" w14:textId="77777777" w:rsidR="00F73D4E" w:rsidRDefault="00F73D4E" w:rsidP="00F73D4E">
            <w:pPr>
              <w:pStyle w:val="Normal3"/>
            </w:pPr>
            <w:r>
              <w:t>The identifier for a passport.</w:t>
            </w:r>
          </w:p>
          <w:p w14:paraId="0894473A" w14:textId="77777777" w:rsidR="00F73D4E" w:rsidRDefault="00F73D4E" w:rsidP="00F73D4E">
            <w:pPr>
              <w:pStyle w:val="Bold3"/>
            </w:pPr>
            <w:proofErr w:type="spellStart"/>
            <w:r>
              <w:t>PersonalID</w:t>
            </w:r>
            <w:proofErr w:type="spellEnd"/>
          </w:p>
          <w:p w14:paraId="3B7D1E3D" w14:textId="77777777" w:rsidR="00F73D4E" w:rsidRDefault="00F73D4E" w:rsidP="00F73D4E">
            <w:pPr>
              <w:pStyle w:val="Normal3"/>
            </w:pPr>
            <w:r>
              <w:t>The identifier for a human being.</w:t>
            </w:r>
          </w:p>
          <w:p w14:paraId="49FDDD68" w14:textId="77777777" w:rsidR="00503198" w:rsidRDefault="00503198" w:rsidP="00503198">
            <w:pPr>
              <w:pStyle w:val="Bold3"/>
            </w:pPr>
            <w:r>
              <w:t>Other</w:t>
            </w:r>
          </w:p>
          <w:p w14:paraId="2B23B10E" w14:textId="77777777" w:rsidR="00503198" w:rsidRDefault="00503198" w:rsidP="00503198">
            <w:pPr>
              <w:pStyle w:val="Bold3"/>
            </w:pPr>
            <w:proofErr w:type="spellStart"/>
            <w:r>
              <w:t>PasportID</w:t>
            </w:r>
            <w:proofErr w:type="spellEnd"/>
          </w:p>
          <w:p w14:paraId="134C2A80" w14:textId="44B5A628" w:rsidR="00503198" w:rsidRDefault="00BD4352" w:rsidP="007F73AD">
            <w:pPr>
              <w:pStyle w:val="Normal3Deprecate"/>
            </w:pPr>
            <w:r>
              <w:t>To be deprecated in a future version V3R00</w:t>
            </w:r>
            <w:r w:rsidR="00503198">
              <w:t xml:space="preserve">. Use </w:t>
            </w:r>
            <w:proofErr w:type="spellStart"/>
            <w:r w:rsidR="00503198">
              <w:t>PassportID</w:t>
            </w:r>
            <w:proofErr w:type="spellEnd"/>
            <w:r w:rsidR="00503198">
              <w:t>. This enumeration had a spelling error.</w:t>
            </w:r>
          </w:p>
        </w:tc>
      </w:tr>
    </w:tbl>
    <w:p w14:paraId="680D6A39" w14:textId="77777777" w:rsidR="00503198" w:rsidRDefault="00503198" w:rsidP="00503198"/>
    <w:p w14:paraId="65B10950" w14:textId="77777777" w:rsidR="00503198" w:rsidRDefault="00503198" w:rsidP="00503198">
      <w:pPr>
        <w:pStyle w:val="Heading2"/>
      </w:pPr>
      <w:bookmarkStart w:id="1715" w:name="_Toc259721647"/>
      <w:bookmarkStart w:id="1716" w:name="_Toc275501994"/>
      <w:bookmarkStart w:id="1717" w:name="_Toc371377522"/>
      <w:bookmarkStart w:id="1718" w:name="_Toc21212558"/>
      <w:bookmarkStart w:id="1719" w:name="ContactName"/>
      <w:proofErr w:type="spellStart"/>
      <w:r>
        <w:t>ContactName</w:t>
      </w:r>
      <w:bookmarkEnd w:id="1715"/>
      <w:bookmarkEnd w:id="1716"/>
      <w:bookmarkEnd w:id="1717"/>
      <w:bookmarkEnd w:id="1718"/>
      <w:bookmarkEnd w:id="17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02DA10" w14:textId="77777777" w:rsidTr="00503198">
        <w:tc>
          <w:tcPr>
            <w:tcW w:w="5000" w:type="pct"/>
          </w:tcPr>
          <w:p w14:paraId="53BF1E86" w14:textId="77777777" w:rsidR="00503198" w:rsidRDefault="00000000" w:rsidP="00503198">
            <w:pPr>
              <w:pStyle w:val="Normal2"/>
            </w:pPr>
            <w:r>
              <w:pict w14:anchorId="269BD2B5">
                <v:shape id="dc_302" o:spid="_x0000_s2336" style="position:absolute;left:0;text-align:left;margin-left:0;margin-top:0;width:50pt;height:50pt;z-index:277;visibility:hidden" coordsize="67,120" o:spt="100" o:preferrelative="t" adj="0,,0" path="">
                  <v:stroke joinstyle="round"/>
                  <v:formulas/>
                  <v:path o:connecttype="segments"/>
                  <o:lock v:ext="edit" selection="t"/>
                </v:shape>
              </w:pict>
            </w:r>
            <w:r>
              <w:pict w14:anchorId="42EF2253">
                <v:shape id="_x0000_s3286" style="position:absolute;left:0;text-align:left;margin-left:3870.4pt;margin-top:7.2pt;width:1in;height:40.5pt;z-index:-2080;mso-wrap-edited:t;mso-position-horizontal:right" coordsize="" o:spt="100" wrapcoords="-30 104 1000 104 1000 1105 1000 1105 -30 1105 -30 104" adj="0,,0" path="">
                  <v:stroke joinstyle="round"/>
                  <v:imagedata r:id="rId381" o:title="dc_302"/>
                  <v:formulas/>
                  <v:path o:connecttype="segments"/>
                  <w10:wrap type="tight"/>
                </v:shape>
              </w:pict>
            </w:r>
            <w:r w:rsidR="00503198">
              <w:t xml:space="preserve">The name of the individual associated with the </w:t>
            </w:r>
            <w:proofErr w:type="spellStart"/>
            <w:r w:rsidR="00503198">
              <w:t>ContactType</w:t>
            </w:r>
            <w:proofErr w:type="spellEnd"/>
            <w:r w:rsidR="00503198">
              <w:t>.</w:t>
            </w:r>
          </w:p>
        </w:tc>
      </w:tr>
    </w:tbl>
    <w:p w14:paraId="16747A6C" w14:textId="77777777" w:rsidR="00954770" w:rsidRDefault="00954770" w:rsidP="00503198"/>
    <w:p w14:paraId="0D893636" w14:textId="77777777" w:rsidR="00503198" w:rsidRDefault="00503198" w:rsidP="00503198">
      <w:pPr>
        <w:pStyle w:val="Heading2"/>
      </w:pPr>
      <w:bookmarkStart w:id="1720" w:name="_Toc259721648"/>
      <w:bookmarkStart w:id="1721" w:name="_Toc275501995"/>
      <w:bookmarkStart w:id="1722" w:name="_Toc371377523"/>
      <w:bookmarkStart w:id="1723" w:name="_Toc21212559"/>
      <w:bookmarkStart w:id="1724" w:name="ContactType_a"/>
      <w:proofErr w:type="spellStart"/>
      <w:r>
        <w:lastRenderedPageBreak/>
        <w:t>ContactType</w:t>
      </w:r>
      <w:proofErr w:type="spellEnd"/>
      <w:r>
        <w:t xml:space="preserve"> [attribute]</w:t>
      </w:r>
      <w:bookmarkEnd w:id="1720"/>
      <w:bookmarkEnd w:id="1721"/>
      <w:bookmarkEnd w:id="1722"/>
      <w:bookmarkEnd w:id="1723"/>
      <w:bookmarkEnd w:id="17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DAD1CD" w14:textId="77777777" w:rsidTr="00503198">
        <w:tc>
          <w:tcPr>
            <w:tcW w:w="5000" w:type="pct"/>
          </w:tcPr>
          <w:p w14:paraId="63F17933" w14:textId="77777777" w:rsidR="00503198" w:rsidRDefault="00000000" w:rsidP="00503198">
            <w:pPr>
              <w:pStyle w:val="Normal2"/>
            </w:pPr>
            <w:r>
              <w:pict w14:anchorId="6B04A94F">
                <v:shape id="dc_303" o:spid="_x0000_s4095" style="position:absolute;left:0;text-align:left;margin-left:0;margin-top:0;width:50pt;height:50pt;z-index:974;visibility:hidden" coordsize="89,156" o:spt="100" o:preferrelative="t" adj="0,,0" path="">
                  <v:stroke joinstyle="round"/>
                  <v:formulas/>
                  <v:path o:connecttype="segments"/>
                  <o:lock v:ext="edit" selection="t"/>
                </v:shape>
              </w:pict>
            </w:r>
            <w:r>
              <w:pict w14:anchorId="2CE02FC4">
                <v:shape id="_x0000_s4096" style="position:absolute;left:0;text-align:left;margin-left:6676.15pt;margin-top:7.2pt;width:93.75pt;height:53.25pt;z-index:-1440;mso-wrap-edited:t;mso-position-horizontal:right" coordsize="" o:spt="100" wrapcoords="-30 0 1000 0 1000 1079 1000 1079 -30 1079 -30 0" adj="0,,0" path="">
                  <v:stroke joinstyle="round"/>
                  <v:imagedata r:id="rId382" o:title="dc_303"/>
                  <v:formulas/>
                  <v:path o:connecttype="segments"/>
                  <w10:wrap type="tight"/>
                </v:shape>
              </w:pict>
            </w:r>
            <w:r w:rsidR="00503198">
              <w:t>Identifies the role of the contact within the party.</w:t>
            </w:r>
          </w:p>
          <w:p w14:paraId="41C39396" w14:textId="77777777" w:rsidR="00503198" w:rsidRDefault="00503198" w:rsidP="00503198">
            <w:pPr>
              <w:pStyle w:val="Italic2"/>
            </w:pPr>
            <w:r>
              <w:t>This item is restricted to the following list.</w:t>
            </w:r>
          </w:p>
          <w:p w14:paraId="0701B737" w14:textId="77777777" w:rsidR="00503198" w:rsidRDefault="00503198" w:rsidP="00503198">
            <w:pPr>
              <w:pStyle w:val="Bold3"/>
            </w:pPr>
            <w:proofErr w:type="spellStart"/>
            <w:r>
              <w:t>AccountManager</w:t>
            </w:r>
            <w:proofErr w:type="spellEnd"/>
          </w:p>
          <w:p w14:paraId="67DE64A9" w14:textId="77777777" w:rsidR="00503198" w:rsidRDefault="00503198" w:rsidP="00503198">
            <w:pPr>
              <w:pStyle w:val="Normal3"/>
            </w:pPr>
            <w:r>
              <w:t>The person who manages the account for the seller or service provider.</w:t>
            </w:r>
          </w:p>
          <w:p w14:paraId="59C8A3A0" w14:textId="77777777" w:rsidR="00503198" w:rsidRDefault="00503198" w:rsidP="00503198">
            <w:pPr>
              <w:pStyle w:val="Bold3"/>
            </w:pPr>
            <w:r>
              <w:t>Carrier</w:t>
            </w:r>
          </w:p>
          <w:p w14:paraId="013A111D" w14:textId="77777777" w:rsidR="00503198" w:rsidRDefault="00503198" w:rsidP="00503198">
            <w:pPr>
              <w:pStyle w:val="Normal3"/>
            </w:pPr>
            <w:r>
              <w:t>This contact person identified in the transaction works for a carrier.</w:t>
            </w:r>
          </w:p>
          <w:p w14:paraId="2BAF2CCD" w14:textId="77777777" w:rsidR="00503198" w:rsidRDefault="00503198" w:rsidP="00503198">
            <w:pPr>
              <w:pStyle w:val="Bold3"/>
            </w:pPr>
            <w:proofErr w:type="spellStart"/>
            <w:r>
              <w:t>CrossDock</w:t>
            </w:r>
            <w:proofErr w:type="spellEnd"/>
          </w:p>
          <w:p w14:paraId="7A566ED7" w14:textId="77777777" w:rsidR="00503198" w:rsidRDefault="00503198" w:rsidP="00503198">
            <w:pPr>
              <w:pStyle w:val="Normal3"/>
            </w:pPr>
            <w:r>
              <w:t>This contact person identified in the transaction works at a cross-docking terminal/warehouse.</w:t>
            </w:r>
          </w:p>
          <w:p w14:paraId="60E7268D" w14:textId="77777777" w:rsidR="00503198" w:rsidRDefault="00503198" w:rsidP="00503198">
            <w:pPr>
              <w:pStyle w:val="Bold3"/>
            </w:pPr>
            <w:proofErr w:type="spellStart"/>
            <w:r>
              <w:t>CustomerService</w:t>
            </w:r>
            <w:proofErr w:type="spellEnd"/>
          </w:p>
          <w:p w14:paraId="1EBEDBCC" w14:textId="77777777" w:rsidR="00503198" w:rsidRDefault="00503198" w:rsidP="00503198">
            <w:pPr>
              <w:pStyle w:val="Normal3"/>
            </w:pPr>
            <w:r>
              <w:t>This contact person identified in the transaction works for the customer service department of the supplying company.</w:t>
            </w:r>
          </w:p>
          <w:p w14:paraId="1B02DC28" w14:textId="77777777" w:rsidR="000B4817" w:rsidRDefault="000B4817" w:rsidP="000B4817">
            <w:pPr>
              <w:pStyle w:val="Bold3"/>
            </w:pPr>
            <w:proofErr w:type="spellStart"/>
            <w:r>
              <w:t>DocumentIssuer</w:t>
            </w:r>
            <w:proofErr w:type="spellEnd"/>
          </w:p>
          <w:p w14:paraId="57C4A31A" w14:textId="77777777" w:rsidR="000B4817" w:rsidRDefault="000B4817" w:rsidP="000B4817">
            <w:pPr>
              <w:pStyle w:val="Normal3"/>
            </w:pPr>
            <w:r>
              <w:t>The role or person who creates and/or updates the document</w:t>
            </w:r>
            <w:r w:rsidR="00023A13">
              <w:t>.</w:t>
            </w:r>
          </w:p>
          <w:p w14:paraId="2DB1FB9B" w14:textId="77777777" w:rsidR="00556E79" w:rsidRDefault="00556E79" w:rsidP="00556E79">
            <w:pPr>
              <w:pStyle w:val="Bold3"/>
            </w:pPr>
            <w:proofErr w:type="spellStart"/>
            <w:r>
              <w:t>DocumentReceiver</w:t>
            </w:r>
            <w:proofErr w:type="spellEnd"/>
          </w:p>
          <w:p w14:paraId="200E3703" w14:textId="77777777" w:rsidR="00556E79" w:rsidRDefault="00556E79" w:rsidP="00556E79">
            <w:pPr>
              <w:pStyle w:val="Normal3"/>
            </w:pPr>
            <w:r>
              <w:t>The role or person who receives the document</w:t>
            </w:r>
          </w:p>
          <w:p w14:paraId="5C612F6D" w14:textId="77777777" w:rsidR="0062342C" w:rsidRDefault="0062342C" w:rsidP="0062342C">
            <w:pPr>
              <w:pStyle w:val="Bold3"/>
            </w:pPr>
            <w:proofErr w:type="spellStart"/>
            <w:r>
              <w:t>ForestForwarder</w:t>
            </w:r>
            <w:proofErr w:type="spellEnd"/>
          </w:p>
          <w:p w14:paraId="1765516D" w14:textId="77777777" w:rsidR="0062342C" w:rsidRDefault="0062342C" w:rsidP="0062342C">
            <w:pPr>
              <w:pStyle w:val="Normal3"/>
            </w:pPr>
            <w:r>
              <w:t>The contact that transports forest wood products from logging areas to roadside landings.</w:t>
            </w:r>
          </w:p>
          <w:p w14:paraId="24F17A7F" w14:textId="77777777" w:rsidR="0062342C" w:rsidRDefault="0062342C" w:rsidP="0062342C">
            <w:pPr>
              <w:pStyle w:val="Bold3"/>
            </w:pPr>
            <w:proofErr w:type="spellStart"/>
            <w:r>
              <w:t>ForestForwardingRequestor</w:t>
            </w:r>
            <w:proofErr w:type="spellEnd"/>
          </w:p>
          <w:p w14:paraId="5EF520F1" w14:textId="77777777" w:rsidR="0062342C" w:rsidRDefault="0062342C" w:rsidP="0062342C">
            <w:pPr>
              <w:pStyle w:val="Normal3"/>
            </w:pPr>
            <w:r>
              <w:t>The contact requesting forest forwarding services.</w:t>
            </w:r>
          </w:p>
          <w:p w14:paraId="7CFDB056" w14:textId="77777777" w:rsidR="0062342C" w:rsidRDefault="0062342C" w:rsidP="0062342C">
            <w:pPr>
              <w:pStyle w:val="Bold3"/>
            </w:pPr>
            <w:proofErr w:type="spellStart"/>
            <w:r>
              <w:t>ForestHarvester</w:t>
            </w:r>
            <w:proofErr w:type="spellEnd"/>
          </w:p>
          <w:p w14:paraId="2B62DDF0" w14:textId="77777777" w:rsidR="0062342C" w:rsidRDefault="0062342C" w:rsidP="0062342C">
            <w:pPr>
              <w:pStyle w:val="Normal3"/>
            </w:pPr>
            <w:r>
              <w:t>The contact that harvests forest wood products at logging areas.</w:t>
            </w:r>
          </w:p>
          <w:p w14:paraId="0AE8FC0F" w14:textId="77777777" w:rsidR="0062342C" w:rsidRDefault="0062342C" w:rsidP="0062342C">
            <w:pPr>
              <w:pStyle w:val="Bold3"/>
            </w:pPr>
            <w:proofErr w:type="spellStart"/>
            <w:r>
              <w:t>ForestHarvestingRequestor</w:t>
            </w:r>
            <w:proofErr w:type="spellEnd"/>
          </w:p>
          <w:p w14:paraId="271A83F2" w14:textId="77777777" w:rsidR="0062342C" w:rsidRDefault="0062342C" w:rsidP="0062342C">
            <w:pPr>
              <w:pStyle w:val="Normal3"/>
            </w:pPr>
            <w:r>
              <w:t xml:space="preserve">The contact requesting forest harvesting services. </w:t>
            </w:r>
          </w:p>
          <w:p w14:paraId="3F44B31B" w14:textId="77777777" w:rsidR="00503198" w:rsidRPr="0062342C" w:rsidRDefault="00503198" w:rsidP="0062342C">
            <w:pPr>
              <w:pStyle w:val="Bold3"/>
            </w:pPr>
            <w:r w:rsidRPr="0062342C">
              <w:t>Forwarder</w:t>
            </w:r>
          </w:p>
          <w:p w14:paraId="4997E4A1" w14:textId="77777777" w:rsidR="00503198" w:rsidRDefault="00503198" w:rsidP="00503198">
            <w:pPr>
              <w:pStyle w:val="Normal3"/>
            </w:pPr>
            <w:r>
              <w:t>The contact for freight forwarding.</w:t>
            </w:r>
          </w:p>
          <w:p w14:paraId="632ADBD0" w14:textId="77777777" w:rsidR="00503198" w:rsidRDefault="00503198" w:rsidP="00503198">
            <w:pPr>
              <w:pStyle w:val="Bold3"/>
            </w:pPr>
            <w:proofErr w:type="spellStart"/>
            <w:r>
              <w:t>HelpDesk</w:t>
            </w:r>
            <w:proofErr w:type="spellEnd"/>
          </w:p>
          <w:p w14:paraId="7E3FA6E8" w14:textId="77777777" w:rsidR="00503198" w:rsidRDefault="00503198" w:rsidP="00503198">
            <w:pPr>
              <w:pStyle w:val="Normal3"/>
            </w:pPr>
            <w:r>
              <w:t>The contact within the trading partner arrangement who services information related requests.</w:t>
            </w:r>
          </w:p>
          <w:p w14:paraId="6AF30525" w14:textId="77777777" w:rsidR="00503198" w:rsidRDefault="00503198" w:rsidP="00503198">
            <w:pPr>
              <w:pStyle w:val="Bold3"/>
            </w:pPr>
            <w:r>
              <w:t xml:space="preserve">Measurer </w:t>
            </w:r>
          </w:p>
          <w:p w14:paraId="081947D1" w14:textId="77777777" w:rsidR="00503198" w:rsidRDefault="00503198" w:rsidP="00503198">
            <w:pPr>
              <w:pStyle w:val="Normal3"/>
            </w:pPr>
            <w:r>
              <w:t>The contact that is doing the measurements.</w:t>
            </w:r>
          </w:p>
          <w:p w14:paraId="4CE4DBA4" w14:textId="77777777" w:rsidR="00503198" w:rsidRDefault="00503198" w:rsidP="00503198">
            <w:pPr>
              <w:pStyle w:val="Bold3"/>
            </w:pPr>
            <w:r>
              <w:t>Merchant</w:t>
            </w:r>
          </w:p>
          <w:p w14:paraId="02CAFDB2" w14:textId="77777777" w:rsidR="00503198" w:rsidRDefault="00503198" w:rsidP="00503198">
            <w:pPr>
              <w:pStyle w:val="Normal3"/>
            </w:pPr>
            <w:r>
              <w:t>This contact person identified in the transaction works for a merchant.</w:t>
            </w:r>
          </w:p>
          <w:p w14:paraId="40734458" w14:textId="77777777" w:rsidR="00503198" w:rsidRDefault="00503198" w:rsidP="00503198">
            <w:pPr>
              <w:pStyle w:val="Bold3"/>
            </w:pPr>
            <w:r>
              <w:t>Mill</w:t>
            </w:r>
          </w:p>
          <w:p w14:paraId="2111C408" w14:textId="77777777" w:rsidR="00503198" w:rsidRDefault="00503198" w:rsidP="00503198">
            <w:pPr>
              <w:pStyle w:val="Normal3"/>
            </w:pPr>
            <w:r>
              <w:t>The paper or pulp mill involved in the transaction.</w:t>
            </w:r>
          </w:p>
          <w:p w14:paraId="419A2C24" w14:textId="77777777" w:rsidR="00503198" w:rsidRDefault="00503198" w:rsidP="00503198">
            <w:pPr>
              <w:pStyle w:val="Bold3"/>
            </w:pPr>
            <w:proofErr w:type="spellStart"/>
            <w:r>
              <w:lastRenderedPageBreak/>
              <w:t>OriginalSupplier</w:t>
            </w:r>
            <w:proofErr w:type="spellEnd"/>
            <w:r>
              <w:t xml:space="preserve"> </w:t>
            </w:r>
          </w:p>
          <w:p w14:paraId="529C349F" w14:textId="77777777" w:rsidR="00503198" w:rsidRDefault="00503198" w:rsidP="00503198">
            <w:pPr>
              <w:pStyle w:val="Normal3"/>
            </w:pPr>
            <w:r>
              <w:t>The contact for the first supplier in a supply chain.</w:t>
            </w:r>
          </w:p>
          <w:p w14:paraId="4D9BA5E8" w14:textId="77777777" w:rsidR="00503198" w:rsidRDefault="00503198" w:rsidP="00503198">
            <w:pPr>
              <w:pStyle w:val="Bold3"/>
            </w:pPr>
            <w:r>
              <w:t>Plant</w:t>
            </w:r>
          </w:p>
          <w:p w14:paraId="67388F91" w14:textId="77777777" w:rsidR="00503198" w:rsidRDefault="00503198" w:rsidP="00503198">
            <w:pPr>
              <w:pStyle w:val="Normal3"/>
            </w:pPr>
            <w:r>
              <w:t>This contact person identified in the transaction works at the plant.</w:t>
            </w:r>
          </w:p>
          <w:p w14:paraId="7FE8A927" w14:textId="77777777" w:rsidR="00503198" w:rsidRDefault="00503198" w:rsidP="00503198">
            <w:pPr>
              <w:pStyle w:val="Bold3"/>
            </w:pPr>
            <w:r>
              <w:t>Purchaser</w:t>
            </w:r>
          </w:p>
          <w:p w14:paraId="1BAE4A8F" w14:textId="77777777" w:rsidR="00503198" w:rsidRDefault="00503198" w:rsidP="00503198">
            <w:pPr>
              <w:pStyle w:val="Normal3"/>
            </w:pPr>
            <w:r>
              <w:t>This contact person identified in the transaction works for the entity that is requesting the product.</w:t>
            </w:r>
          </w:p>
          <w:p w14:paraId="086F2080" w14:textId="77777777" w:rsidR="00503198" w:rsidRDefault="00503198" w:rsidP="00503198">
            <w:pPr>
              <w:pStyle w:val="Bold3"/>
            </w:pPr>
            <w:proofErr w:type="spellStart"/>
            <w:r>
              <w:t>RemitTo</w:t>
            </w:r>
            <w:proofErr w:type="spellEnd"/>
          </w:p>
          <w:p w14:paraId="2A3E8C18" w14:textId="77777777" w:rsidR="00503198" w:rsidRDefault="00503198" w:rsidP="00503198">
            <w:pPr>
              <w:pStyle w:val="Normal3"/>
            </w:pPr>
            <w:r>
              <w:t>This contact person identified in the transaction works for the entity to which payment is to be made.</w:t>
            </w:r>
          </w:p>
          <w:p w14:paraId="3C913409" w14:textId="77777777" w:rsidR="00517078" w:rsidRDefault="00517078" w:rsidP="00517078">
            <w:pPr>
              <w:pStyle w:val="Bold3"/>
            </w:pPr>
            <w:proofErr w:type="spellStart"/>
            <w:r>
              <w:t>RoadKeeper</w:t>
            </w:r>
            <w:proofErr w:type="spellEnd"/>
          </w:p>
          <w:p w14:paraId="29860367" w14:textId="77777777" w:rsidR="00517078" w:rsidRDefault="00517078" w:rsidP="00517078">
            <w:pPr>
              <w:pStyle w:val="Normal3"/>
            </w:pPr>
            <w:r>
              <w:t>A contact that is responsible for the maintenance of roads.</w:t>
            </w:r>
          </w:p>
          <w:p w14:paraId="153D60DC" w14:textId="77777777" w:rsidR="00503198" w:rsidRDefault="00503198" w:rsidP="00503198">
            <w:pPr>
              <w:pStyle w:val="Bold3"/>
            </w:pPr>
            <w:proofErr w:type="spellStart"/>
            <w:r>
              <w:t>SalesOffice</w:t>
            </w:r>
            <w:proofErr w:type="spellEnd"/>
          </w:p>
          <w:p w14:paraId="6EB9949C" w14:textId="77777777" w:rsidR="00503198" w:rsidRDefault="00503198" w:rsidP="00503198">
            <w:pPr>
              <w:pStyle w:val="Normal3"/>
            </w:pPr>
            <w:r>
              <w:t>This contact person identified in the transaction works for a sales office.</w:t>
            </w:r>
          </w:p>
          <w:p w14:paraId="608729D1" w14:textId="77777777" w:rsidR="00C140C1" w:rsidRDefault="00C140C1" w:rsidP="00C140C1">
            <w:pPr>
              <w:pStyle w:val="Bold3"/>
            </w:pPr>
            <w:r>
              <w:t>Supervisor</w:t>
            </w:r>
          </w:p>
          <w:p w14:paraId="3C5C2E96" w14:textId="77777777" w:rsidR="00C140C1" w:rsidRDefault="00C140C1" w:rsidP="00C140C1">
            <w:pPr>
              <w:pStyle w:val="Normal3"/>
            </w:pPr>
            <w:r>
              <w:t>A contact that direct or oversee performance or operation.</w:t>
            </w:r>
          </w:p>
          <w:p w14:paraId="37740D67" w14:textId="77777777" w:rsidR="00503198" w:rsidRDefault="00503198" w:rsidP="00503198">
            <w:pPr>
              <w:pStyle w:val="Bold3"/>
            </w:pPr>
            <w:r>
              <w:t xml:space="preserve">Supplier </w:t>
            </w:r>
          </w:p>
          <w:p w14:paraId="7A330B3F" w14:textId="77777777" w:rsidR="00503198" w:rsidRDefault="00503198" w:rsidP="00503198">
            <w:pPr>
              <w:pStyle w:val="Normal3"/>
            </w:pPr>
            <w:r>
              <w:t>The contact for the organisation or business entity responsible for providing the product.</w:t>
            </w:r>
          </w:p>
          <w:p w14:paraId="13436022" w14:textId="77777777" w:rsidR="00503198" w:rsidRDefault="00503198" w:rsidP="00503198">
            <w:pPr>
              <w:pStyle w:val="Bold3"/>
            </w:pPr>
            <w:proofErr w:type="spellStart"/>
            <w:r>
              <w:t>TransportPlanner</w:t>
            </w:r>
            <w:proofErr w:type="spellEnd"/>
          </w:p>
          <w:p w14:paraId="1ACBAFBA" w14:textId="77777777" w:rsidR="00503198" w:rsidRPr="00906C80" w:rsidRDefault="00503198" w:rsidP="00906C80">
            <w:pPr>
              <w:pStyle w:val="Normal3"/>
            </w:pPr>
            <w:r w:rsidRPr="00906C80">
              <w:t>The person responsible for planning the transports.</w:t>
            </w:r>
          </w:p>
          <w:p w14:paraId="13212EF7" w14:textId="77777777" w:rsidR="00503198" w:rsidRDefault="00503198" w:rsidP="00503198">
            <w:pPr>
              <w:pStyle w:val="Bold3"/>
            </w:pPr>
            <w:proofErr w:type="spellStart"/>
            <w:r>
              <w:t>TransportVehicle</w:t>
            </w:r>
            <w:proofErr w:type="spellEnd"/>
          </w:p>
          <w:p w14:paraId="7B137CA3" w14:textId="77777777" w:rsidR="00503198" w:rsidRDefault="00503198" w:rsidP="00503198">
            <w:pPr>
              <w:pStyle w:val="Normal3"/>
            </w:pPr>
            <w:r>
              <w:t>Contact information for the transport vehicle involved in the transaction.</w:t>
            </w:r>
          </w:p>
          <w:p w14:paraId="35A18149" w14:textId="77777777" w:rsidR="00503198" w:rsidRDefault="00503198" w:rsidP="00503198">
            <w:pPr>
              <w:pStyle w:val="Bold3"/>
            </w:pPr>
            <w:r>
              <w:t>Warehouse</w:t>
            </w:r>
          </w:p>
          <w:p w14:paraId="0FE9A1F8" w14:textId="77777777" w:rsidR="00503198" w:rsidRDefault="00503198" w:rsidP="00503198">
            <w:pPr>
              <w:pStyle w:val="Normal3"/>
            </w:pPr>
            <w:r>
              <w:t>This contact person identified in the transaction works at a warehouse.</w:t>
            </w:r>
          </w:p>
          <w:p w14:paraId="10F74F69" w14:textId="77777777" w:rsidR="00503198" w:rsidRDefault="00503198" w:rsidP="00503198">
            <w:pPr>
              <w:pStyle w:val="Bold3"/>
            </w:pPr>
            <w:r>
              <w:t>Other</w:t>
            </w:r>
          </w:p>
          <w:p w14:paraId="7AAE17FA" w14:textId="77777777" w:rsidR="00503198" w:rsidRDefault="00503198" w:rsidP="00503198">
            <w:pPr>
              <w:pStyle w:val="Normal3"/>
            </w:pPr>
            <w:r>
              <w:t>This contact person identified in the transaction works for someone other than the entity types defined in the attribute list.</w:t>
            </w:r>
          </w:p>
        </w:tc>
      </w:tr>
    </w:tbl>
    <w:p w14:paraId="7CAF623C" w14:textId="77777777" w:rsidR="00503198" w:rsidRDefault="00503198" w:rsidP="00503198"/>
    <w:p w14:paraId="6F58A3E9" w14:textId="77777777" w:rsidR="00E15B67" w:rsidRPr="00516D78" w:rsidRDefault="00E15B67" w:rsidP="00E15B67">
      <w:pPr>
        <w:pStyle w:val="Heading2"/>
      </w:pPr>
      <w:bookmarkStart w:id="1725" w:name="_Toc463853363"/>
      <w:bookmarkStart w:id="1726" w:name="_Toc21212560"/>
      <w:bookmarkStart w:id="1727" w:name="ContentOrderOfMatter"/>
      <w:proofErr w:type="spellStart"/>
      <w:r>
        <w:lastRenderedPageBreak/>
        <w:t>ContentOrderOfMatter</w:t>
      </w:r>
      <w:bookmarkEnd w:id="1725"/>
      <w:bookmarkEnd w:id="1726"/>
      <w:bookmarkEnd w:id="17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15B67" w14:paraId="637B5D49" w14:textId="77777777" w:rsidTr="008708D1">
        <w:tc>
          <w:tcPr>
            <w:tcW w:w="5000" w:type="pct"/>
          </w:tcPr>
          <w:p w14:paraId="36951543" w14:textId="77777777" w:rsidR="00E15B67" w:rsidRDefault="00000000" w:rsidP="008708D1">
            <w:pPr>
              <w:pStyle w:val="Normal2"/>
            </w:pPr>
            <w:r>
              <w:rPr>
                <w:noProof/>
              </w:rPr>
              <w:pict w14:anchorId="2F95339E">
                <v:shape id="_x0000_s6642" type="#_x0000_t75" style="position:absolute;left:0;text-align:left;margin-left:45373.65pt;margin-top:7.05pt;width:390.05pt;height:174.05pt;z-index:-427;mso-wrap-edited:t;mso-position-horizontal:right" wrapcoords="202 9934 166 14284 7343 13664 7587 18324 10081 18559 11538 21277 21600 21507 21600 0 7830 -12 7448 10090 202 9934" filled="t">
                  <v:imagedata r:id="rId383" o:title="ContentOrderOfMatter"/>
                  <w10:wrap type="tight"/>
                </v:shape>
              </w:pict>
            </w:r>
            <w:r w:rsidR="00E15B67" w:rsidRPr="0033625C">
              <w:t xml:space="preserve">The </w:t>
            </w:r>
            <w:proofErr w:type="spellStart"/>
            <w:r w:rsidR="00E15B67" w:rsidRPr="002D203A">
              <w:t>ContentOrderOfMatter</w:t>
            </w:r>
            <w:proofErr w:type="spellEnd"/>
            <w:r w:rsidR="00E15B67" w:rsidRPr="0033625C">
              <w:t xml:space="preserve"> element is </w:t>
            </w:r>
            <w:r w:rsidR="00E15B67">
              <w:t xml:space="preserve">the root element for the </w:t>
            </w:r>
            <w:proofErr w:type="spellStart"/>
            <w:r w:rsidR="00E15B67" w:rsidRPr="002D203A">
              <w:t>ContentOrderOfMatter</w:t>
            </w:r>
            <w:proofErr w:type="spellEnd"/>
            <w:r w:rsidR="00E15B67">
              <w:t xml:space="preserve"> e</w:t>
            </w:r>
            <w:r w:rsidR="00E15B67">
              <w:noBreakHyphen/>
            </w:r>
            <w:r w:rsidR="00E15B67" w:rsidRPr="0033625C">
              <w:t>Document.</w:t>
            </w:r>
          </w:p>
          <w:p w14:paraId="105D694F" w14:textId="77777777" w:rsidR="00E15B67" w:rsidRDefault="00E15B67" w:rsidP="008708D1">
            <w:pPr>
              <w:pStyle w:val="Normal2"/>
            </w:pPr>
            <w:r>
              <w:t xml:space="preserve">The </w:t>
            </w:r>
            <w:proofErr w:type="spellStart"/>
            <w:r>
              <w:t>ContentOrderOfMatter</w:t>
            </w:r>
            <w:proofErr w:type="spellEnd"/>
            <w:r>
              <w:t xml:space="preserve"> e</w:t>
            </w:r>
            <w:r>
              <w:noBreakHyphen/>
            </w:r>
            <w:r w:rsidRPr="00A51721">
              <w:t>Document accompanies the prep content files for the sole purpose of specifying the page sequence in the book and the associated folio information</w:t>
            </w:r>
            <w:r>
              <w:t>.</w:t>
            </w:r>
          </w:p>
          <w:p w14:paraId="6A9DB77D" w14:textId="77777777" w:rsidR="00E15B67" w:rsidRDefault="00E15B67" w:rsidP="008708D1">
            <w:pPr>
              <w:pStyle w:val="Bold3"/>
            </w:pPr>
            <w:proofErr w:type="spellStart"/>
            <w:r w:rsidRPr="002D203A">
              <w:t>ContentOrderOfMatter</w:t>
            </w:r>
            <w:r>
              <w:t>StatusType</w:t>
            </w:r>
            <w:proofErr w:type="spellEnd"/>
            <w:r>
              <w:t xml:space="preserve"> [attribute]</w:t>
            </w:r>
          </w:p>
          <w:p w14:paraId="3F9534AA" w14:textId="77777777" w:rsidR="00E15B67" w:rsidRDefault="00E15B67" w:rsidP="008708D1">
            <w:pPr>
              <w:pStyle w:val="Italic3"/>
            </w:pPr>
            <w:proofErr w:type="spellStart"/>
            <w:r w:rsidRPr="002D203A">
              <w:t>ContentOrderOfMatter</w:t>
            </w:r>
            <w:r>
              <w:t>StatusType</w:t>
            </w:r>
            <w:proofErr w:type="spellEnd"/>
            <w:r>
              <w:t xml:space="preserve"> is mandatory. A single instance is required.</w:t>
            </w:r>
          </w:p>
          <w:p w14:paraId="5A123A11" w14:textId="77777777" w:rsidR="00E15B67" w:rsidRPr="00875097" w:rsidRDefault="00E15B67" w:rsidP="00875097">
            <w:pPr>
              <w:pStyle w:val="Normal3"/>
            </w:pPr>
            <w:r w:rsidRPr="00875097">
              <w:t xml:space="preserve">Identifies the status of the entire </w:t>
            </w:r>
            <w:proofErr w:type="spellStart"/>
            <w:r w:rsidRPr="00875097">
              <w:t>ContentOrderOfMatter</w:t>
            </w:r>
            <w:proofErr w:type="spellEnd"/>
            <w:r w:rsidRPr="00875097">
              <w:t xml:space="preserve"> e</w:t>
            </w:r>
            <w:r w:rsidRPr="00875097">
              <w:noBreakHyphen/>
              <w:t>Document.</w:t>
            </w:r>
          </w:p>
          <w:p w14:paraId="084A95FD" w14:textId="77777777" w:rsidR="00E15B67" w:rsidRDefault="00E15B67" w:rsidP="00E15B67">
            <w:pPr>
              <w:pStyle w:val="Normal3"/>
            </w:pPr>
            <w:r>
              <w:t xml:space="preserve">Refer to </w:t>
            </w:r>
            <w:proofErr w:type="spellStart"/>
            <w:r w:rsidRPr="00E15B67">
              <w:t>ContentOrderOfMatterStatusType</w:t>
            </w:r>
            <w:proofErr w:type="spellEnd"/>
            <w:r w:rsidRPr="00E15B67">
              <w:t xml:space="preserve"> definition for any enumerations</w:t>
            </w:r>
            <w:r>
              <w:t>.</w:t>
            </w:r>
          </w:p>
          <w:p w14:paraId="3068CF65" w14:textId="77777777" w:rsidR="00E15B67" w:rsidRDefault="00E15B67" w:rsidP="008708D1">
            <w:pPr>
              <w:pStyle w:val="Bold3"/>
            </w:pPr>
            <w:r>
              <w:t>Language [attribute]</w:t>
            </w:r>
          </w:p>
          <w:p w14:paraId="3FE93048" w14:textId="77777777" w:rsidR="00E15B67" w:rsidRDefault="00E15B67" w:rsidP="008708D1">
            <w:pPr>
              <w:pStyle w:val="Italic3"/>
            </w:pPr>
            <w:r>
              <w:t>Language is optional. A single instance might exist.</w:t>
            </w:r>
          </w:p>
          <w:p w14:paraId="6FEE04C8"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193A6990" w14:textId="77777777" w:rsidR="00E15B67" w:rsidRDefault="006070A5" w:rsidP="008708D1">
            <w:pPr>
              <w:pStyle w:val="Normal3"/>
            </w:pPr>
            <w:r>
              <w:t>Information on the content of this attribute is available at:</w:t>
            </w:r>
            <w:r>
              <w:br/>
              <w:t>https://www.loc.gov/standards/iso639-2/php/code_list.php</w:t>
            </w:r>
          </w:p>
          <w:p w14:paraId="70F08B5B" w14:textId="77777777" w:rsidR="00E15B67" w:rsidRDefault="00E15B67" w:rsidP="008708D1">
            <w:pPr>
              <w:pStyle w:val="Bold3"/>
            </w:pPr>
            <w:r>
              <w:t>(sequence)</w:t>
            </w:r>
          </w:p>
          <w:p w14:paraId="571F1E4A" w14:textId="77777777" w:rsidR="00E15B67" w:rsidRDefault="00E15B67" w:rsidP="008708D1">
            <w:pPr>
              <w:pStyle w:val="Italic3"/>
            </w:pPr>
            <w:r>
              <w:t>The sequence of items below is mandatory. A single instance is required.</w:t>
            </w:r>
          </w:p>
          <w:p w14:paraId="5FD9DD04" w14:textId="77777777" w:rsidR="00E15B67" w:rsidRDefault="00E15B67" w:rsidP="008708D1">
            <w:pPr>
              <w:pStyle w:val="Bold4"/>
            </w:pPr>
            <w:proofErr w:type="spellStart"/>
            <w:r w:rsidRPr="002D203A">
              <w:t>ContentOrderOfMatter</w:t>
            </w:r>
            <w:r>
              <w:t>Header</w:t>
            </w:r>
            <w:proofErr w:type="spellEnd"/>
          </w:p>
          <w:p w14:paraId="4400BE04" w14:textId="77777777" w:rsidR="00E15B67" w:rsidRDefault="00E15B67" w:rsidP="008708D1">
            <w:pPr>
              <w:pStyle w:val="Italic4"/>
            </w:pPr>
            <w:proofErr w:type="spellStart"/>
            <w:r w:rsidRPr="002D203A">
              <w:t>ContentOrderOfMatter</w:t>
            </w:r>
            <w:r>
              <w:t>Header</w:t>
            </w:r>
            <w:proofErr w:type="spellEnd"/>
            <w:r>
              <w:t xml:space="preserve"> is mandatory. A single instance is required.</w:t>
            </w:r>
          </w:p>
          <w:p w14:paraId="6B8677F1" w14:textId="77777777" w:rsidR="00E15B67" w:rsidRDefault="00E15B67" w:rsidP="008708D1">
            <w:pPr>
              <w:pStyle w:val="Normal4"/>
            </w:pPr>
            <w:r w:rsidRPr="002D203A">
              <w:t xml:space="preserve">Information that applies to the entire </w:t>
            </w:r>
            <w:proofErr w:type="spellStart"/>
            <w:r w:rsidRPr="002D203A">
              <w:t>ContentOrderOfMatter</w:t>
            </w:r>
            <w:proofErr w:type="spellEnd"/>
            <w:r w:rsidRPr="002D203A">
              <w:t xml:space="preserve"> e-Document</w:t>
            </w:r>
            <w:r>
              <w:t>.</w:t>
            </w:r>
          </w:p>
          <w:p w14:paraId="20B4463F" w14:textId="77777777" w:rsidR="00E15B67" w:rsidRPr="005230AA" w:rsidRDefault="00E15B67" w:rsidP="00875097">
            <w:pPr>
              <w:pStyle w:val="Bold4"/>
            </w:pPr>
            <w:proofErr w:type="spellStart"/>
            <w:r>
              <w:t>ContentOrderOfMatterComponent</w:t>
            </w:r>
            <w:proofErr w:type="spellEnd"/>
          </w:p>
          <w:p w14:paraId="3EF7B5BB" w14:textId="77777777" w:rsidR="00E15B67" w:rsidRDefault="00E15B67" w:rsidP="008708D1">
            <w:pPr>
              <w:pStyle w:val="Italic4"/>
            </w:pPr>
            <w:proofErr w:type="spellStart"/>
            <w:r w:rsidRPr="002D203A">
              <w:t>ContentOrderOfMatterComponent</w:t>
            </w:r>
            <w:proofErr w:type="spellEnd"/>
            <w:r w:rsidRPr="002D203A">
              <w:t xml:space="preserve"> </w:t>
            </w:r>
            <w:r>
              <w:t xml:space="preserve">is </w:t>
            </w:r>
            <w:r w:rsidRPr="0088215D">
              <w:t>optional. Multiple instances might exist</w:t>
            </w:r>
            <w:r>
              <w:t>.</w:t>
            </w:r>
          </w:p>
          <w:p w14:paraId="40038E6A" w14:textId="77777777" w:rsidR="00E15B67" w:rsidRDefault="00E15B67" w:rsidP="008708D1">
            <w:pPr>
              <w:pStyle w:val="Normal4"/>
            </w:pPr>
            <w:r w:rsidRPr="00FC1432">
              <w:t>Group element used to identify all the necessary</w:t>
            </w:r>
            <w:r>
              <w:t xml:space="preserve"> component information for the </w:t>
            </w:r>
            <w:proofErr w:type="spellStart"/>
            <w:r w:rsidRPr="00FC1432">
              <w:t>ContentOrderOfMatter</w:t>
            </w:r>
            <w:proofErr w:type="spellEnd"/>
            <w:r>
              <w:t xml:space="preserve"> e-Document.</w:t>
            </w:r>
          </w:p>
        </w:tc>
      </w:tr>
    </w:tbl>
    <w:p w14:paraId="0EB69F20" w14:textId="77777777" w:rsidR="00E15B67" w:rsidRDefault="00E15B67" w:rsidP="00503198"/>
    <w:p w14:paraId="0F034DCB" w14:textId="77777777" w:rsidR="00E15B67" w:rsidRDefault="00E15B67" w:rsidP="00E15B67">
      <w:pPr>
        <w:pStyle w:val="Heading2"/>
      </w:pPr>
      <w:bookmarkStart w:id="1728" w:name="_Toc463853366"/>
      <w:bookmarkStart w:id="1729" w:name="_Toc21212561"/>
      <w:bookmarkStart w:id="1730" w:name="ContentOrderOfMatterComponent"/>
      <w:proofErr w:type="spellStart"/>
      <w:r>
        <w:t>ContentOrderOfMatterComponent</w:t>
      </w:r>
      <w:bookmarkEnd w:id="1728"/>
      <w:bookmarkEnd w:id="1729"/>
      <w:bookmarkEnd w:id="17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15B67" w14:paraId="480D7216" w14:textId="77777777" w:rsidTr="008708D1">
        <w:tc>
          <w:tcPr>
            <w:tcW w:w="5000" w:type="pct"/>
          </w:tcPr>
          <w:p w14:paraId="0CCC1CF2" w14:textId="77777777" w:rsidR="00E15B67" w:rsidRDefault="00000000" w:rsidP="008708D1">
            <w:pPr>
              <w:pStyle w:val="Normal2"/>
            </w:pPr>
            <w:r>
              <w:rPr>
                <w:noProof/>
              </w:rPr>
              <w:pict w14:anchorId="09E9FDD5">
                <v:shape id="_x0000_s6643" type="#_x0000_t75" style="position:absolute;left:0;text-align:left;margin-left:43432.2pt;margin-top:7.05pt;width:375pt;height:102.6pt;z-index:-426;mso-wrap-edited:t;mso-position-horizontal:right" wrapcoords="187 6726 187 11905 12283 11653 12283 20621 21600 21442 21600 0 12421 158 12283 6979 187 6726" filled="t">
                  <v:imagedata r:id="rId384" o:title="ContentOrderOfMatterComponent"/>
                  <w10:wrap type="tight"/>
                </v:shape>
              </w:pict>
            </w:r>
            <w:r w:rsidR="00E15B67" w:rsidRPr="00CF2C03">
              <w:t xml:space="preserve">Group element used to identify all the necessary component information for </w:t>
            </w:r>
            <w:proofErr w:type="spellStart"/>
            <w:r w:rsidR="00E15B67" w:rsidRPr="00CF2C03">
              <w:t>ContentOrderOfMatter</w:t>
            </w:r>
            <w:proofErr w:type="spellEnd"/>
            <w:r w:rsidR="00E15B67">
              <w:t>.</w:t>
            </w:r>
          </w:p>
          <w:p w14:paraId="0D7F2C3C" w14:textId="77777777" w:rsidR="00E15B67" w:rsidRDefault="00E15B67" w:rsidP="008708D1">
            <w:pPr>
              <w:pStyle w:val="Bold3"/>
            </w:pPr>
            <w:r>
              <w:lastRenderedPageBreak/>
              <w:t xml:space="preserve"> (sequence)</w:t>
            </w:r>
          </w:p>
          <w:p w14:paraId="62D0B5BD" w14:textId="77777777" w:rsidR="00E15B67" w:rsidRDefault="00E15B67" w:rsidP="008708D1">
            <w:pPr>
              <w:pStyle w:val="Italic3"/>
            </w:pPr>
            <w:r>
              <w:t>The sequence of items below is mandatory. A single instance is required.</w:t>
            </w:r>
          </w:p>
          <w:p w14:paraId="7BD8F97C" w14:textId="77777777" w:rsidR="00E15B67" w:rsidRDefault="00E15B67" w:rsidP="008708D1">
            <w:pPr>
              <w:pStyle w:val="Bold4"/>
            </w:pPr>
            <w:proofErr w:type="spellStart"/>
            <w:r>
              <w:t>ProductIdentification</w:t>
            </w:r>
            <w:proofErr w:type="spellEnd"/>
          </w:p>
          <w:p w14:paraId="4DE8047B" w14:textId="77777777" w:rsidR="00E15B67" w:rsidRDefault="00E15B67" w:rsidP="008708D1">
            <w:pPr>
              <w:pStyle w:val="Italic4"/>
            </w:pPr>
            <w:proofErr w:type="spellStart"/>
            <w:r w:rsidRPr="002B7E3D">
              <w:t>ProductIdentification</w:t>
            </w:r>
            <w:proofErr w:type="spellEnd"/>
            <w:r>
              <w:t xml:space="preserve"> is mandatory. A single instance is required.</w:t>
            </w:r>
          </w:p>
          <w:p w14:paraId="5900B507" w14:textId="77777777" w:rsidR="00E15B67" w:rsidRDefault="00E15B67" w:rsidP="008708D1">
            <w:pPr>
              <w:pStyle w:val="Normal4"/>
            </w:pPr>
            <w:r w:rsidRPr="002B7E3D">
              <w:t>A grouping element designed to communicate product identification related to the parent element that contains this item</w:t>
            </w:r>
            <w:r>
              <w:t>.</w:t>
            </w:r>
          </w:p>
          <w:p w14:paraId="0B2DBF4A" w14:textId="77777777" w:rsidR="00E15B67" w:rsidRDefault="00E15B67" w:rsidP="008708D1">
            <w:pPr>
              <w:pStyle w:val="Bold4"/>
            </w:pPr>
            <w:proofErr w:type="spellStart"/>
            <w:r>
              <w:t>BookClassification</w:t>
            </w:r>
            <w:proofErr w:type="spellEnd"/>
          </w:p>
          <w:p w14:paraId="75102304" w14:textId="77777777" w:rsidR="00E15B67" w:rsidRDefault="00E15B67" w:rsidP="008708D1">
            <w:pPr>
              <w:pStyle w:val="Italic4"/>
            </w:pPr>
            <w:proofErr w:type="spellStart"/>
            <w:r w:rsidRPr="00DB4BA6">
              <w:t>BookClassification</w:t>
            </w:r>
            <w:r>
              <w:t>t</w:t>
            </w:r>
            <w:proofErr w:type="spellEnd"/>
            <w:r>
              <w:t xml:space="preserve"> is optional. Multiple instances might exist.</w:t>
            </w:r>
          </w:p>
          <w:p w14:paraId="071C45F2" w14:textId="77777777" w:rsidR="00E15B67" w:rsidRPr="00DB4BA6" w:rsidRDefault="00E15B67" w:rsidP="008708D1">
            <w:pPr>
              <w:pStyle w:val="Normal4"/>
            </w:pPr>
            <w:r w:rsidRPr="00DB4BA6">
              <w:t>Category under which the product or a component within the product is classified.</w:t>
            </w:r>
          </w:p>
          <w:p w14:paraId="62B40132" w14:textId="77777777" w:rsidR="00E15B67" w:rsidRPr="005230AA" w:rsidRDefault="00E15B67" w:rsidP="00875097">
            <w:pPr>
              <w:pStyle w:val="Bold4"/>
            </w:pPr>
            <w:proofErr w:type="spellStart"/>
            <w:r w:rsidRPr="00451BD9">
              <w:t>PrepContentOrderOfMatter</w:t>
            </w:r>
            <w:proofErr w:type="spellEnd"/>
            <w:r w:rsidRPr="00451BD9">
              <w:t xml:space="preserve"> </w:t>
            </w:r>
          </w:p>
          <w:p w14:paraId="2E9EC26B" w14:textId="77777777" w:rsidR="00E15B67" w:rsidRDefault="00E15B67" w:rsidP="008708D1">
            <w:pPr>
              <w:pStyle w:val="Italic4"/>
            </w:pPr>
            <w:proofErr w:type="spellStart"/>
            <w:r w:rsidRPr="00451BD9">
              <w:t>PrepContentOrderOfMatter</w:t>
            </w:r>
            <w:proofErr w:type="spellEnd"/>
            <w:r w:rsidRPr="00451BD9">
              <w:t xml:space="preserve"> </w:t>
            </w:r>
            <w:r>
              <w:t xml:space="preserve">is mandatory. </w:t>
            </w:r>
            <w:r w:rsidRPr="00451BD9">
              <w:t>One instance is required,</w:t>
            </w:r>
            <w:r>
              <w:t xml:space="preserve"> multiple instances might exist.</w:t>
            </w:r>
          </w:p>
          <w:p w14:paraId="1B9541E3" w14:textId="77777777" w:rsidR="00E15B67" w:rsidRDefault="00E15B67" w:rsidP="008708D1">
            <w:pPr>
              <w:pStyle w:val="Normal4"/>
            </w:pPr>
            <w:r w:rsidRPr="00451BD9">
              <w:t>Group element used to identify all of the necessary sequencing and pagination requirements for the component</w:t>
            </w:r>
            <w:r>
              <w:t>.</w:t>
            </w:r>
          </w:p>
        </w:tc>
      </w:tr>
    </w:tbl>
    <w:p w14:paraId="46DEA0EA" w14:textId="77777777" w:rsidR="00E15B67" w:rsidRDefault="00E15B67" w:rsidP="00503198"/>
    <w:p w14:paraId="65D01290" w14:textId="77777777" w:rsidR="00D0620B" w:rsidRDefault="00D0620B" w:rsidP="00D0620B">
      <w:pPr>
        <w:pStyle w:val="Heading2"/>
      </w:pPr>
      <w:bookmarkStart w:id="1731" w:name="_Toc463853365"/>
      <w:bookmarkStart w:id="1732" w:name="_Toc21212562"/>
      <w:bookmarkStart w:id="1733" w:name="ContentOrderOfMatterHeader"/>
      <w:proofErr w:type="spellStart"/>
      <w:r>
        <w:lastRenderedPageBreak/>
        <w:t>ContentOrderOfMatterHeader</w:t>
      </w:r>
      <w:bookmarkEnd w:id="1731"/>
      <w:bookmarkEnd w:id="1732"/>
      <w:bookmarkEnd w:id="17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0620B" w14:paraId="4BEFC522" w14:textId="77777777" w:rsidTr="006E1B97">
        <w:tc>
          <w:tcPr>
            <w:tcW w:w="5000" w:type="pct"/>
          </w:tcPr>
          <w:p w14:paraId="7A650B2E" w14:textId="77777777" w:rsidR="00D0620B" w:rsidRDefault="00000000" w:rsidP="006E1B97">
            <w:pPr>
              <w:pStyle w:val="Normal2"/>
            </w:pPr>
            <w:r>
              <w:rPr>
                <w:noProof/>
                <w:snapToGrid/>
                <w:lang w:val="sv-SE" w:eastAsia="sv-SE"/>
              </w:rPr>
              <w:pict w14:anchorId="70BB8827">
                <v:shape id="_x0000_s7145" type="#_x0000_t75" style="position:absolute;left:0;text-align:left;margin-left:21894.7pt;margin-top:7.05pt;width:373.5pt;height:564.75pt;z-index:-136;mso-wrap-edited:t;mso-position-horizontal:right;mso-position-horizontal-relative:text;mso-position-vertical:absolute;mso-position-vertical-relative:text" wrapcoords="179 10005 208 11076 12121 11134 11861 21384 21600 21571 21600 0 12035 -54 12237 10158 179 10005" filled="t">
                  <v:imagedata r:id="rId385" o:title="ContentOrderOfMatterHeader"/>
                  <w10:wrap type="tight"/>
                </v:shape>
              </w:pict>
            </w:r>
            <w:r w:rsidR="00D0620B" w:rsidRPr="00D20A3A">
              <w:t xml:space="preserve">Information that applies to the entire </w:t>
            </w:r>
            <w:proofErr w:type="spellStart"/>
            <w:r w:rsidR="00D0620B" w:rsidRPr="00D20A3A">
              <w:t>ContentOrderOfMatter</w:t>
            </w:r>
            <w:proofErr w:type="spellEnd"/>
            <w:r w:rsidR="00D0620B" w:rsidRPr="00D20A3A">
              <w:t xml:space="preserve"> e-Document</w:t>
            </w:r>
            <w:r w:rsidR="00D0620B">
              <w:t>.</w:t>
            </w:r>
          </w:p>
          <w:p w14:paraId="116AE0FF" w14:textId="77777777" w:rsidR="00D0620B" w:rsidRDefault="00D0620B" w:rsidP="006E1B97">
            <w:pPr>
              <w:pStyle w:val="Bold3"/>
            </w:pPr>
            <w:r>
              <w:t xml:space="preserve"> (sequence)</w:t>
            </w:r>
          </w:p>
          <w:p w14:paraId="4C463EB9" w14:textId="77777777" w:rsidR="00D0620B" w:rsidRDefault="00D0620B" w:rsidP="006E1B97">
            <w:pPr>
              <w:pStyle w:val="Italic3"/>
            </w:pPr>
            <w:r>
              <w:t>The sequence of items below is mandatory. A single instance is required.</w:t>
            </w:r>
          </w:p>
          <w:p w14:paraId="3DE11FDD" w14:textId="77777777" w:rsidR="00D0620B" w:rsidRDefault="00D0620B" w:rsidP="006E1B97">
            <w:pPr>
              <w:pStyle w:val="Bold4"/>
            </w:pPr>
            <w:proofErr w:type="spellStart"/>
            <w:r>
              <w:t>DocumentNumber</w:t>
            </w:r>
            <w:proofErr w:type="spellEnd"/>
          </w:p>
          <w:p w14:paraId="00904744" w14:textId="77777777" w:rsidR="00D0620B" w:rsidRDefault="00D0620B" w:rsidP="006E1B97">
            <w:pPr>
              <w:pStyle w:val="Italic4"/>
            </w:pPr>
            <w:proofErr w:type="spellStart"/>
            <w:r>
              <w:t>DocumentNumber</w:t>
            </w:r>
            <w:proofErr w:type="spellEnd"/>
            <w:r>
              <w:t xml:space="preserve"> mandatory. A single instance is required.</w:t>
            </w:r>
          </w:p>
          <w:p w14:paraId="3A0AB759" w14:textId="77777777" w:rsidR="00D0620B" w:rsidRDefault="00D0620B" w:rsidP="006E1B97">
            <w:pPr>
              <w:pStyle w:val="Normal4"/>
            </w:pPr>
            <w:r>
              <w:t>The un</w:t>
            </w:r>
            <w:r w:rsidR="00E1441D">
              <w:t>ique identifier of a d</w:t>
            </w:r>
            <w:r w:rsidRPr="00E12044">
              <w:t>ocument</w:t>
            </w:r>
            <w:r>
              <w:t>.</w:t>
            </w:r>
          </w:p>
          <w:p w14:paraId="48289B4A" w14:textId="77777777" w:rsidR="00D0620B" w:rsidRDefault="00D0620B" w:rsidP="006E1B97">
            <w:pPr>
              <w:pStyle w:val="Bold4"/>
            </w:pPr>
            <w:proofErr w:type="spellStart"/>
            <w:r>
              <w:t>DocumentIssueDate</w:t>
            </w:r>
            <w:proofErr w:type="spellEnd"/>
          </w:p>
          <w:p w14:paraId="58DA2F89" w14:textId="77777777" w:rsidR="00D0620B" w:rsidRDefault="00D0620B" w:rsidP="006E1B97">
            <w:pPr>
              <w:pStyle w:val="Italic4"/>
            </w:pPr>
            <w:proofErr w:type="spellStart"/>
            <w:r>
              <w:t>DocumentIssueDate</w:t>
            </w:r>
            <w:proofErr w:type="spellEnd"/>
            <w:r>
              <w:t xml:space="preserve"> is mandatory. A single instance is required.</w:t>
            </w:r>
          </w:p>
          <w:p w14:paraId="455E89D0" w14:textId="77777777" w:rsidR="00D0620B" w:rsidRDefault="00D0620B" w:rsidP="006E1B97">
            <w:pPr>
              <w:pStyle w:val="Normal4"/>
            </w:pPr>
            <w:r w:rsidRPr="007C2A40">
              <w:t>The</w:t>
            </w:r>
            <w:r>
              <w:t xml:space="preserve"> date and time when the</w:t>
            </w:r>
            <w:r w:rsidRPr="007C2A40">
              <w:t xml:space="preserve"> e-Document was issued</w:t>
            </w:r>
            <w:r>
              <w:t>.</w:t>
            </w:r>
          </w:p>
          <w:p w14:paraId="56D9D1BE" w14:textId="77777777" w:rsidR="00D0620B" w:rsidRPr="005230AA" w:rsidRDefault="00D0620B" w:rsidP="00875097">
            <w:pPr>
              <w:pStyle w:val="Bold4"/>
            </w:pPr>
            <w:proofErr w:type="spellStart"/>
            <w:r w:rsidRPr="0032315D">
              <w:t>DocumentVersionNumber</w:t>
            </w:r>
            <w:proofErr w:type="spellEnd"/>
          </w:p>
          <w:p w14:paraId="7D50566A" w14:textId="77777777" w:rsidR="00D0620B" w:rsidRDefault="00D0620B" w:rsidP="006E1B97">
            <w:pPr>
              <w:pStyle w:val="Italic4"/>
            </w:pPr>
            <w:proofErr w:type="spellStart"/>
            <w:r w:rsidRPr="0032315D">
              <w:t>DocumentVersionNumber</w:t>
            </w:r>
            <w:proofErr w:type="spellEnd"/>
            <w:r>
              <w:t xml:space="preserve"> is optional. A single instance might exist.</w:t>
            </w:r>
          </w:p>
          <w:p w14:paraId="0E100C09" w14:textId="77777777" w:rsidR="00517B9B" w:rsidRDefault="00D0620B" w:rsidP="00517B9B">
            <w:pPr>
              <w:pStyle w:val="Normal4"/>
            </w:pPr>
            <w:r w:rsidRPr="0032315D">
              <w:t xml:space="preserve">The </w:t>
            </w:r>
            <w:r w:rsidR="00517B9B">
              <w:t xml:space="preserve">assigned version number of documents or other information items. For example version 2.12 of a price list on paper or the version number of a Measuring Information identified by a </w:t>
            </w:r>
            <w:proofErr w:type="spellStart"/>
            <w:r w:rsidR="00517B9B">
              <w:t>MeasuringNumber</w:t>
            </w:r>
            <w:proofErr w:type="spellEnd"/>
            <w:r w:rsidR="00517B9B">
              <w:t>.</w:t>
            </w:r>
          </w:p>
          <w:p w14:paraId="18AA5B90" w14:textId="77777777" w:rsidR="00D0620B" w:rsidRDefault="00517B9B" w:rsidP="00517B9B">
            <w:pPr>
              <w:pStyle w:val="Normal4"/>
            </w:pPr>
            <w:r>
              <w:t xml:space="preserve">N.B. </w:t>
            </w:r>
            <w:proofErr w:type="spellStart"/>
            <w:r>
              <w:t>TransactionHistoryNumber</w:t>
            </w:r>
            <w:proofErr w:type="spellEnd"/>
            <w:r>
              <w:t xml:space="preserve"> keeps track of the sent version of a </w:t>
            </w:r>
            <w:proofErr w:type="spellStart"/>
            <w:r>
              <w:t>papiNet</w:t>
            </w:r>
            <w:proofErr w:type="spellEnd"/>
            <w:r>
              <w:t xml:space="preserve"> e-Document. A separate </w:t>
            </w:r>
            <w:proofErr w:type="spellStart"/>
            <w:r>
              <w:t>DocumentVersionNumber</w:t>
            </w:r>
            <w:proofErr w:type="spellEnd"/>
            <w:r>
              <w:t xml:space="preserve"> may also be assigned to an e Document</w:t>
            </w:r>
            <w:r w:rsidR="00D0620B">
              <w:t>.</w:t>
            </w:r>
          </w:p>
          <w:p w14:paraId="5A874FD2" w14:textId="77777777" w:rsidR="00D0620B" w:rsidRDefault="00D0620B" w:rsidP="006E1B97">
            <w:pPr>
              <w:pStyle w:val="Bold4"/>
            </w:pPr>
            <w:proofErr w:type="spellStart"/>
            <w:r>
              <w:t>SenderParty</w:t>
            </w:r>
            <w:proofErr w:type="spellEnd"/>
          </w:p>
          <w:p w14:paraId="140E0116" w14:textId="77777777" w:rsidR="00D0620B" w:rsidRDefault="00B3477F" w:rsidP="006E1B97">
            <w:pPr>
              <w:pStyle w:val="Italic4"/>
            </w:pPr>
            <w:proofErr w:type="spellStart"/>
            <w:r>
              <w:t>SenderParty</w:t>
            </w:r>
            <w:proofErr w:type="spellEnd"/>
            <w:r>
              <w:t xml:space="preserve"> is optional. A single instance might exist</w:t>
            </w:r>
            <w:r w:rsidR="00D0620B">
              <w:t>.</w:t>
            </w:r>
          </w:p>
          <w:p w14:paraId="784C5BA4" w14:textId="77777777" w:rsidR="00D0620B" w:rsidRDefault="00D0620B" w:rsidP="006E1B97">
            <w:pPr>
              <w:pStyle w:val="Normal4"/>
            </w:pPr>
            <w:r>
              <w:t xml:space="preserve">The business entity issuing the e-Document, the source of the document. </w:t>
            </w:r>
          </w:p>
          <w:p w14:paraId="24649AB1" w14:textId="77777777" w:rsidR="00D0620B" w:rsidRPr="008A436C" w:rsidRDefault="00D0620B" w:rsidP="008A436C">
            <w:pPr>
              <w:pStyle w:val="ListBullet4"/>
            </w:pPr>
            <w:r w:rsidRPr="008A436C">
              <w:t xml:space="preserve">The entity responsible for the content. If the sender party has out sourced the message service to a third party the </w:t>
            </w:r>
            <w:proofErr w:type="spellStart"/>
            <w:r w:rsidRPr="008A436C">
              <w:t>SenderParty</w:t>
            </w:r>
            <w:proofErr w:type="spellEnd"/>
            <w:r w:rsidRPr="008A436C">
              <w:t xml:space="preserve"> is the issuer of the e-Document and not the party performing the transmission service of the electronic message.</w:t>
            </w:r>
          </w:p>
          <w:p w14:paraId="428F325F" w14:textId="77777777" w:rsidR="00D0620B" w:rsidRDefault="00D0620B" w:rsidP="006E1B97">
            <w:pPr>
              <w:pStyle w:val="Bold4"/>
            </w:pPr>
            <w:proofErr w:type="spellStart"/>
            <w:r>
              <w:t>ReceiverParty</w:t>
            </w:r>
            <w:proofErr w:type="spellEnd"/>
          </w:p>
          <w:p w14:paraId="0A8C3796" w14:textId="77777777" w:rsidR="00D0620B" w:rsidRDefault="00B3477F" w:rsidP="006E1B97">
            <w:pPr>
              <w:pStyle w:val="Italic4"/>
            </w:pPr>
            <w:proofErr w:type="spellStart"/>
            <w:r>
              <w:t>ReceiverParty</w:t>
            </w:r>
            <w:proofErr w:type="spellEnd"/>
            <w:r>
              <w:t xml:space="preserve"> is optional. Multiple instances might exist</w:t>
            </w:r>
            <w:r w:rsidR="00D0620B">
              <w:t>.</w:t>
            </w:r>
          </w:p>
          <w:p w14:paraId="403D3D80" w14:textId="77777777" w:rsidR="00D0620B" w:rsidRDefault="00D0620B" w:rsidP="006E1B97">
            <w:pPr>
              <w:pStyle w:val="Normal4"/>
            </w:pPr>
            <w:r>
              <w:t>The business entity for whom the e-Document is intended, the destination of the document.</w:t>
            </w:r>
          </w:p>
          <w:p w14:paraId="086D2056" w14:textId="77777777" w:rsidR="00D0620B" w:rsidRPr="008A436C" w:rsidRDefault="00D0620B" w:rsidP="008A436C">
            <w:pPr>
              <w:pStyle w:val="ListBullet4"/>
            </w:pPr>
            <w:r w:rsidRPr="008A436C">
              <w:t xml:space="preserve">The entity interested in the content. If the receiver party has outsourced the message service to a third party the </w:t>
            </w:r>
            <w:proofErr w:type="spellStart"/>
            <w:r w:rsidRPr="008A436C">
              <w:t>ReceiverParty</w:t>
            </w:r>
            <w:proofErr w:type="spellEnd"/>
            <w:r w:rsidRPr="008A436C">
              <w:t xml:space="preserve"> is the intended party for the e-Document and not the party performing the receiving service of the </w:t>
            </w:r>
            <w:r w:rsidRPr="008A436C">
              <w:lastRenderedPageBreak/>
              <w:t>electronic message.</w:t>
            </w:r>
          </w:p>
          <w:p w14:paraId="5D7E25A2" w14:textId="77777777" w:rsidR="00D0620B" w:rsidRDefault="00D0620B" w:rsidP="006E1B97">
            <w:pPr>
              <w:pStyle w:val="Bold4"/>
            </w:pPr>
            <w:proofErr w:type="spellStart"/>
            <w:r>
              <w:t>OtherParty</w:t>
            </w:r>
            <w:proofErr w:type="spellEnd"/>
          </w:p>
          <w:p w14:paraId="4B76A000" w14:textId="77777777" w:rsidR="00D0620B" w:rsidRDefault="00D0620B" w:rsidP="006E1B97">
            <w:pPr>
              <w:pStyle w:val="Italic4"/>
            </w:pPr>
            <w:proofErr w:type="spellStart"/>
            <w:r>
              <w:t>OtherParty</w:t>
            </w:r>
            <w:proofErr w:type="spellEnd"/>
            <w:r>
              <w:t xml:space="preserve"> is optional. Multiple instances might exist.</w:t>
            </w:r>
          </w:p>
          <w:p w14:paraId="20E50C46" w14:textId="77777777" w:rsidR="00D0620B" w:rsidRDefault="00D0620B" w:rsidP="006E1B97">
            <w:pPr>
              <w:pStyle w:val="Normal4"/>
            </w:pPr>
            <w:r>
              <w:t xml:space="preserve">An organisation or business entity other than those specifically detailed within </w:t>
            </w:r>
            <w:r w:rsidR="00C8742A">
              <w:t>an e</w:t>
            </w:r>
            <w:r w:rsidR="00C8742A">
              <w:noBreakHyphen/>
              <w:t>Document</w:t>
            </w:r>
            <w:r>
              <w:t>.</w:t>
            </w:r>
          </w:p>
          <w:p w14:paraId="0E149EF7" w14:textId="77777777" w:rsidR="00D0620B" w:rsidRDefault="00D0620B" w:rsidP="006E1B97">
            <w:pPr>
              <w:pStyle w:val="Bold4"/>
            </w:pPr>
            <w:proofErr w:type="spellStart"/>
            <w:r>
              <w:t>DocumentReference</w:t>
            </w:r>
            <w:proofErr w:type="spellEnd"/>
          </w:p>
          <w:p w14:paraId="482332C9" w14:textId="77777777" w:rsidR="00D0620B" w:rsidRDefault="00D0620B" w:rsidP="006E1B97">
            <w:pPr>
              <w:pStyle w:val="Italic4"/>
            </w:pPr>
            <w:proofErr w:type="spellStart"/>
            <w:r>
              <w:t>DocumentReference</w:t>
            </w:r>
            <w:proofErr w:type="spellEnd"/>
            <w:r>
              <w:t xml:space="preserve"> is optional. Multiple instances might exist.</w:t>
            </w:r>
          </w:p>
          <w:p w14:paraId="096026AF" w14:textId="77777777" w:rsidR="00D0620B" w:rsidRDefault="00D0620B" w:rsidP="006E1B97">
            <w:pPr>
              <w:pStyle w:val="Normal4"/>
            </w:pPr>
            <w:r>
              <w:t xml:space="preserve">An element detailing relevant references pertaining to the </w:t>
            </w:r>
            <w:proofErr w:type="spellStart"/>
            <w:r>
              <w:t>papiNet</w:t>
            </w:r>
            <w:proofErr w:type="spellEnd"/>
            <w:r>
              <w:t xml:space="preserve"> e-Document as indicated by the </w:t>
            </w:r>
            <w:proofErr w:type="spellStart"/>
            <w:r>
              <w:t>DocumentReferenceType</w:t>
            </w:r>
            <w:proofErr w:type="spellEnd"/>
            <w:r>
              <w:t xml:space="preserve"> and </w:t>
            </w:r>
            <w:proofErr w:type="spellStart"/>
            <w:r>
              <w:t>AssignedBy</w:t>
            </w:r>
            <w:proofErr w:type="spellEnd"/>
            <w:r>
              <w:t>.</w:t>
            </w:r>
          </w:p>
          <w:p w14:paraId="48B8BCFF" w14:textId="77777777" w:rsidR="00D0620B" w:rsidRDefault="00D0620B" w:rsidP="006E1B97">
            <w:pPr>
              <w:pStyle w:val="Bold4"/>
            </w:pPr>
            <w:proofErr w:type="spellStart"/>
            <w:r>
              <w:t>ProductIdentification</w:t>
            </w:r>
            <w:proofErr w:type="spellEnd"/>
          </w:p>
          <w:p w14:paraId="72377007" w14:textId="77777777" w:rsidR="00D0620B" w:rsidRDefault="00D0620B" w:rsidP="006E1B97">
            <w:pPr>
              <w:pStyle w:val="Italic4"/>
            </w:pPr>
            <w:proofErr w:type="spellStart"/>
            <w:r w:rsidRPr="002B7E3D">
              <w:t>ProductIdentification</w:t>
            </w:r>
            <w:proofErr w:type="spellEnd"/>
            <w:r>
              <w:t xml:space="preserve"> is optional. A single instance might exist.</w:t>
            </w:r>
          </w:p>
          <w:p w14:paraId="53D1C43D" w14:textId="77777777" w:rsidR="00D0620B" w:rsidRDefault="00D0620B" w:rsidP="006E1B97">
            <w:pPr>
              <w:pStyle w:val="Normal4"/>
            </w:pPr>
            <w:r w:rsidRPr="002B7E3D">
              <w:t>A grouping element designed to communicate product identification related to the parent element that contains this item</w:t>
            </w:r>
            <w:r>
              <w:t>.</w:t>
            </w:r>
          </w:p>
          <w:p w14:paraId="31623034" w14:textId="77777777" w:rsidR="00D0620B" w:rsidRDefault="00D0620B" w:rsidP="006E1B97">
            <w:pPr>
              <w:pStyle w:val="Bold4"/>
            </w:pPr>
            <w:proofErr w:type="spellStart"/>
            <w:r>
              <w:t>TotalPageCount</w:t>
            </w:r>
            <w:proofErr w:type="spellEnd"/>
          </w:p>
          <w:p w14:paraId="1EDFFEC7" w14:textId="77777777" w:rsidR="00D0620B" w:rsidRDefault="00D0620B" w:rsidP="006E1B97">
            <w:pPr>
              <w:pStyle w:val="Italic4"/>
            </w:pPr>
            <w:proofErr w:type="spellStart"/>
            <w:r>
              <w:t>TotalPageCount</w:t>
            </w:r>
            <w:proofErr w:type="spellEnd"/>
            <w:r>
              <w:t xml:space="preserve"> is optional. A single instance might exist.</w:t>
            </w:r>
          </w:p>
          <w:p w14:paraId="123DE180" w14:textId="77777777"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14:paraId="6B00B0BB" w14:textId="77777777" w:rsidR="00D0620B" w:rsidRDefault="00D0620B" w:rsidP="006E1B97">
            <w:pPr>
              <w:pStyle w:val="Bold4"/>
            </w:pPr>
            <w:proofErr w:type="spellStart"/>
            <w:r>
              <w:t>TrimSize</w:t>
            </w:r>
            <w:proofErr w:type="spellEnd"/>
          </w:p>
          <w:p w14:paraId="1488EFD8" w14:textId="77777777" w:rsidR="00D0620B" w:rsidRDefault="00D0620B" w:rsidP="006E1B97">
            <w:pPr>
              <w:pStyle w:val="Italic4"/>
            </w:pPr>
            <w:proofErr w:type="spellStart"/>
            <w:r>
              <w:t>TrimSize</w:t>
            </w:r>
            <w:proofErr w:type="spellEnd"/>
            <w:r>
              <w:t xml:space="preserve"> is optional. A single instance might exist.</w:t>
            </w:r>
          </w:p>
          <w:p w14:paraId="6465F953" w14:textId="77777777" w:rsidR="00D0620B" w:rsidRDefault="00D0620B" w:rsidP="006E1B97">
            <w:pPr>
              <w:pStyle w:val="Normal4"/>
            </w:pPr>
            <w:r>
              <w:t>A grouping element designed to communicate the finished page size of the book product that includes the length, width, Bulk and Spine thickness elements.</w:t>
            </w:r>
          </w:p>
          <w:p w14:paraId="371AC669" w14:textId="77777777" w:rsidR="00D0620B" w:rsidRDefault="00D0620B" w:rsidP="006E1B97">
            <w:pPr>
              <w:pStyle w:val="Bold4"/>
            </w:pPr>
            <w:r>
              <w:t>Margins</w:t>
            </w:r>
          </w:p>
          <w:p w14:paraId="193A7B25" w14:textId="77777777" w:rsidR="00D0620B" w:rsidRDefault="00D0620B" w:rsidP="006E1B97">
            <w:pPr>
              <w:pStyle w:val="Italic4"/>
            </w:pPr>
            <w:r>
              <w:t>Margins is optional. A single instance might exist.</w:t>
            </w:r>
          </w:p>
          <w:p w14:paraId="7392FB7A" w14:textId="77777777" w:rsidR="00D0620B" w:rsidRDefault="00D0620B" w:rsidP="006E1B97">
            <w:pPr>
              <w:pStyle w:val="Normal4"/>
            </w:pPr>
            <w:r>
              <w:t>A grouping element designed to communicate the size of the “white space” that surrounds the content of a page.</w:t>
            </w:r>
          </w:p>
          <w:p w14:paraId="68C66AA2" w14:textId="77777777" w:rsidR="00D0620B" w:rsidRDefault="00D0620B" w:rsidP="006E1B97">
            <w:pPr>
              <w:pStyle w:val="Bold4"/>
            </w:pPr>
            <w:proofErr w:type="spellStart"/>
            <w:r>
              <w:t>TypePageSize</w:t>
            </w:r>
            <w:proofErr w:type="spellEnd"/>
          </w:p>
          <w:p w14:paraId="1EF5B7AC" w14:textId="77777777" w:rsidR="00D0620B" w:rsidRDefault="00D0620B" w:rsidP="006E1B97">
            <w:pPr>
              <w:pStyle w:val="Italic4"/>
            </w:pPr>
            <w:proofErr w:type="spellStart"/>
            <w:r>
              <w:t>TypePageSize</w:t>
            </w:r>
            <w:proofErr w:type="spellEnd"/>
            <w:r>
              <w:t xml:space="preserve"> is optional. A single instance might exist.</w:t>
            </w:r>
          </w:p>
          <w:p w14:paraId="53940DC3" w14:textId="77777777" w:rsidR="00D0620B" w:rsidRDefault="00D0620B" w:rsidP="006E1B97">
            <w:pPr>
              <w:pStyle w:val="Normal4"/>
            </w:pPr>
            <w:r>
              <w:t>A grouping element designed to communicate the dimensions of the page content that includes the length and width elements.</w:t>
            </w:r>
          </w:p>
          <w:p w14:paraId="71E0C83B" w14:textId="77777777" w:rsidR="00D0620B" w:rsidRDefault="00D0620B" w:rsidP="006E1B97">
            <w:pPr>
              <w:pStyle w:val="Bold4"/>
            </w:pPr>
            <w:proofErr w:type="spellStart"/>
            <w:r>
              <w:t>OtherDate</w:t>
            </w:r>
            <w:proofErr w:type="spellEnd"/>
          </w:p>
          <w:p w14:paraId="576E69D5" w14:textId="77777777" w:rsidR="00D0620B" w:rsidRDefault="00D0620B" w:rsidP="006E1B97">
            <w:pPr>
              <w:pStyle w:val="Italic4"/>
            </w:pPr>
            <w:proofErr w:type="spellStart"/>
            <w:r>
              <w:t>OtherDate</w:t>
            </w:r>
            <w:proofErr w:type="spellEnd"/>
            <w:r>
              <w:t xml:space="preserve"> is optional. Multiple instances might exist.</w:t>
            </w:r>
          </w:p>
          <w:p w14:paraId="41DEE785" w14:textId="77777777" w:rsidR="00D0620B" w:rsidRDefault="00D0620B" w:rsidP="006E1B97">
            <w:pPr>
              <w:pStyle w:val="Normal4"/>
            </w:pPr>
            <w:r>
              <w:t xml:space="preserve">A date that may not be specifically detailed within a document (example: print date at the </w:t>
            </w:r>
            <w:proofErr w:type="spellStart"/>
            <w:r>
              <w:t>PurchaseOrderLineItem</w:t>
            </w:r>
            <w:proofErr w:type="spellEnd"/>
            <w:r>
              <w:t>).</w:t>
            </w:r>
          </w:p>
          <w:p w14:paraId="1F64BCAC" w14:textId="77777777" w:rsidR="00D0620B" w:rsidRDefault="00D0620B" w:rsidP="006E1B97">
            <w:pPr>
              <w:pStyle w:val="Bold4"/>
            </w:pPr>
            <w:proofErr w:type="spellStart"/>
            <w:r>
              <w:t>AdditionalText</w:t>
            </w:r>
            <w:proofErr w:type="spellEnd"/>
          </w:p>
          <w:p w14:paraId="76A6E6C7" w14:textId="77777777" w:rsidR="00D0620B" w:rsidRDefault="00D0620B" w:rsidP="006E1B97">
            <w:pPr>
              <w:pStyle w:val="Italic4"/>
            </w:pPr>
            <w:proofErr w:type="spellStart"/>
            <w:r>
              <w:t>AdditionalText</w:t>
            </w:r>
            <w:proofErr w:type="spellEnd"/>
            <w:r>
              <w:t xml:space="preserve"> is optional. Multiple instances might exist.</w:t>
            </w:r>
          </w:p>
          <w:p w14:paraId="7BF04764" w14:textId="77777777"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14:paraId="486A824B" w14:textId="77777777" w:rsidR="00D0620B" w:rsidRDefault="00D0620B" w:rsidP="00503198"/>
    <w:p w14:paraId="39154206" w14:textId="77777777" w:rsidR="00A71893" w:rsidRDefault="00A71893" w:rsidP="00A71893">
      <w:pPr>
        <w:pStyle w:val="Heading2"/>
      </w:pPr>
      <w:bookmarkStart w:id="1734" w:name="_Toc462343643"/>
      <w:bookmarkStart w:id="1735" w:name="_Toc462785362"/>
      <w:bookmarkStart w:id="1736" w:name="_Toc21212563"/>
      <w:bookmarkStart w:id="1737" w:name="ContentOrderOfMatterStatusType_a"/>
      <w:proofErr w:type="spellStart"/>
      <w:r w:rsidRPr="002C2E16">
        <w:lastRenderedPageBreak/>
        <w:t>ContentOrderOfMatter</w:t>
      </w:r>
      <w:r>
        <w:t>StatusType</w:t>
      </w:r>
      <w:proofErr w:type="spellEnd"/>
      <w:r>
        <w:t xml:space="preserve"> [attribute]</w:t>
      </w:r>
      <w:bookmarkEnd w:id="1734"/>
      <w:bookmarkEnd w:id="1735"/>
      <w:bookmarkEnd w:id="1736"/>
      <w:bookmarkEnd w:id="1737"/>
    </w:p>
    <w:tbl>
      <w:tblPr>
        <w:tblW w:w="5000" w:type="pct"/>
        <w:tblCellMar>
          <w:top w:w="144" w:type="dxa"/>
          <w:left w:w="115" w:type="dxa"/>
          <w:right w:w="115" w:type="dxa"/>
        </w:tblCellMar>
        <w:tblLook w:val="01E0" w:firstRow="1" w:lastRow="1" w:firstColumn="1" w:lastColumn="1" w:noHBand="0" w:noVBand="0"/>
      </w:tblPr>
      <w:tblGrid>
        <w:gridCol w:w="9584"/>
      </w:tblGrid>
      <w:tr w:rsidR="00A71893" w14:paraId="408A70DC" w14:textId="77777777" w:rsidTr="008708D1">
        <w:tc>
          <w:tcPr>
            <w:tcW w:w="5000" w:type="pct"/>
          </w:tcPr>
          <w:p w14:paraId="7F92C4A8" w14:textId="77777777" w:rsidR="00A71893" w:rsidRPr="004F08D4" w:rsidRDefault="00000000" w:rsidP="004F08D4">
            <w:pPr>
              <w:pStyle w:val="Normal2"/>
            </w:pPr>
            <w:r>
              <w:pict w14:anchorId="65632DB6">
                <v:shape id="_x0000_s6645" type="#_x0000_t75" style="position:absolute;left:0;text-align:left;margin-left:19451.1pt;margin-top:7.05pt;width:189.1pt;height:63.85pt;z-index:-424;mso-wrap-edited:t;mso-position-horizontal:right" wrapcoords="-86 0 -86 21346 21600 21346 21600 0 17505 -34 -86 0" filled="t">
                  <v:imagedata r:id="rId386" o:title=""/>
                  <w10:wrap type="tight"/>
                </v:shape>
              </w:pict>
            </w:r>
            <w:r w:rsidR="00A71893" w:rsidRPr="002C2E16">
              <w:t xml:space="preserve">Identifies the status of the entire </w:t>
            </w:r>
            <w:proofErr w:type="spellStart"/>
            <w:r w:rsidR="00A71893" w:rsidRPr="002C2E16">
              <w:t>ContentOrderOfMatter</w:t>
            </w:r>
            <w:proofErr w:type="spellEnd"/>
            <w:r w:rsidR="00A71893" w:rsidRPr="002C2E16">
              <w:t xml:space="preserve"> e-Document</w:t>
            </w:r>
            <w:r w:rsidR="00A71893">
              <w:t>.</w:t>
            </w:r>
          </w:p>
          <w:p w14:paraId="3C8F5120" w14:textId="77777777" w:rsidR="00A71893" w:rsidRDefault="00A71893" w:rsidP="008708D1">
            <w:pPr>
              <w:pStyle w:val="Italic2"/>
            </w:pPr>
            <w:r>
              <w:t>This item is restricted to the following list.</w:t>
            </w:r>
          </w:p>
          <w:p w14:paraId="61280846" w14:textId="77777777" w:rsidR="00A71893" w:rsidRDefault="00A71893" w:rsidP="008708D1">
            <w:pPr>
              <w:pStyle w:val="Bold3"/>
            </w:pPr>
            <w:r>
              <w:t>Cancelled</w:t>
            </w:r>
          </w:p>
          <w:p w14:paraId="57D2427D" w14:textId="77777777"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14:paraId="384DA62E" w14:textId="77777777" w:rsidR="00A71893" w:rsidRDefault="00A71893" w:rsidP="008708D1">
            <w:pPr>
              <w:pStyle w:val="Bold3"/>
            </w:pPr>
            <w:r>
              <w:t>Original</w:t>
            </w:r>
          </w:p>
          <w:p w14:paraId="15ECF45A" w14:textId="77777777" w:rsidR="00A71893" w:rsidRDefault="00A71893" w:rsidP="008708D1">
            <w:pPr>
              <w:pStyle w:val="Normal3"/>
            </w:pPr>
            <w:r>
              <w:t>The supplied</w:t>
            </w:r>
            <w:r w:rsidRPr="003563ED">
              <w:t xml:space="preserve"> information is the first version of that information</w:t>
            </w:r>
            <w:r>
              <w:t>.</w:t>
            </w:r>
          </w:p>
          <w:p w14:paraId="3E66D8AB" w14:textId="77777777" w:rsidR="00A71893" w:rsidRDefault="00A71893" w:rsidP="008708D1">
            <w:pPr>
              <w:pStyle w:val="Bold3"/>
            </w:pPr>
            <w:r>
              <w:t>Replaced</w:t>
            </w:r>
          </w:p>
          <w:p w14:paraId="0A92E5E6" w14:textId="77777777"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14:paraId="1A188CA1" w14:textId="77777777" w:rsidR="00A71893" w:rsidRDefault="00A71893" w:rsidP="00503198"/>
    <w:p w14:paraId="3AD7B4C3" w14:textId="77777777" w:rsidR="00954770" w:rsidRDefault="00954770" w:rsidP="00954770">
      <w:pPr>
        <w:pStyle w:val="Heading2"/>
      </w:pPr>
      <w:bookmarkStart w:id="1738" w:name="_Toc463853194"/>
      <w:bookmarkStart w:id="1739" w:name="_Toc21212564"/>
      <w:bookmarkStart w:id="1740" w:name="Contract"/>
      <w:r>
        <w:t>Contract</w:t>
      </w:r>
      <w:bookmarkEnd w:id="1738"/>
      <w:bookmarkEnd w:id="1739"/>
      <w:bookmarkEnd w:id="1740"/>
    </w:p>
    <w:tbl>
      <w:tblPr>
        <w:tblW w:w="5000" w:type="pct"/>
        <w:tblCellMar>
          <w:top w:w="144" w:type="dxa"/>
          <w:left w:w="115" w:type="dxa"/>
          <w:right w:w="115" w:type="dxa"/>
        </w:tblCellMar>
        <w:tblLook w:val="01E0" w:firstRow="1" w:lastRow="1" w:firstColumn="1" w:lastColumn="1" w:noHBand="0" w:noVBand="0"/>
      </w:tblPr>
      <w:tblGrid>
        <w:gridCol w:w="9584"/>
      </w:tblGrid>
      <w:tr w:rsidR="00954770" w:rsidRPr="00954770" w14:paraId="14E33213" w14:textId="77777777" w:rsidTr="00954770">
        <w:tc>
          <w:tcPr>
            <w:tcW w:w="5000" w:type="pct"/>
            <w:hideMark/>
          </w:tcPr>
          <w:p w14:paraId="003E6021" w14:textId="77777777" w:rsidR="00954770" w:rsidRDefault="00000000">
            <w:pPr>
              <w:pStyle w:val="Normal2"/>
            </w:pPr>
            <w:r>
              <w:pict w14:anchorId="28DD8E8A">
                <v:shape id="_x0000_s6623" type="#_x0000_t75" style="position:absolute;left:0;text-align:left;margin-left:27309.2pt;margin-top:7.05pt;width:248.4pt;height:336pt;z-index:-434;mso-wrap-edited:t;mso-position-horizontal:right" wrapcoords="230 11064 230 12761 5500 12954 5657 17968 10300 17814 10300 21516 21600 21552 21600 0 6439 -6 5291 11102 230 11064" filled="t">
                  <v:imagedata r:id="rId387" o:title="Contract"/>
                  <w10:wrap type="tight"/>
                </v:shape>
              </w:pict>
            </w:r>
            <w:r w:rsidR="00954770">
              <w:t>The Contract element is the root element for the Contract e-Document.</w:t>
            </w:r>
          </w:p>
          <w:p w14:paraId="73FA89CF" w14:textId="77777777" w:rsidR="00954770" w:rsidRDefault="00954770">
            <w:pPr>
              <w:pStyle w:val="Normal2"/>
            </w:pPr>
            <w:r>
              <w:t xml:space="preserve">The Contract e-Document can be used by business partners to communicate business agreements. Contracts are managed by a </w:t>
            </w:r>
            <w:proofErr w:type="spellStart"/>
            <w:r>
              <w:t>ContractParty</w:t>
            </w:r>
            <w:proofErr w:type="spellEnd"/>
            <w:r>
              <w:t xml:space="preserve"> that normally is the seller or the buyer. The Contract e-Document can also be sent to service providers that need the contract information for carrying out their services.</w:t>
            </w:r>
          </w:p>
          <w:p w14:paraId="6D85B067" w14:textId="77777777" w:rsidR="00954770" w:rsidRDefault="00954770">
            <w:pPr>
              <w:pStyle w:val="Bold3"/>
            </w:pPr>
            <w:proofErr w:type="spellStart"/>
            <w:r>
              <w:t>ContractType</w:t>
            </w:r>
            <w:proofErr w:type="spellEnd"/>
            <w:r>
              <w:t xml:space="preserve"> [attribute]</w:t>
            </w:r>
          </w:p>
          <w:p w14:paraId="3CCD3E5A" w14:textId="77777777" w:rsidR="00954770" w:rsidRDefault="007D3129">
            <w:pPr>
              <w:pStyle w:val="Italic3"/>
            </w:pPr>
            <w:proofErr w:type="spellStart"/>
            <w:r>
              <w:t>Contra</w:t>
            </w:r>
            <w:r w:rsidR="00954770">
              <w:t>ctType</w:t>
            </w:r>
            <w:proofErr w:type="spellEnd"/>
            <w:r w:rsidR="00954770">
              <w:t xml:space="preserve"> is mandatory. A single instance is required.</w:t>
            </w:r>
          </w:p>
          <w:p w14:paraId="28DDE1EE" w14:textId="77777777" w:rsidR="00954770" w:rsidRDefault="00954770">
            <w:pPr>
              <w:pStyle w:val="Normal3"/>
            </w:pPr>
            <w:proofErr w:type="spellStart"/>
            <w:r>
              <w:t>ContractType</w:t>
            </w:r>
            <w:proofErr w:type="spellEnd"/>
            <w:r>
              <w:t xml:space="preserve"> defines the type of the Contract e-Document.</w:t>
            </w:r>
          </w:p>
          <w:p w14:paraId="63313C21" w14:textId="77777777" w:rsidR="00954770" w:rsidRDefault="00954770">
            <w:pPr>
              <w:pStyle w:val="Normal3"/>
            </w:pPr>
            <w:r>
              <w:t xml:space="preserve">Refer to </w:t>
            </w:r>
            <w:proofErr w:type="spellStart"/>
            <w:r>
              <w:t>ContractType</w:t>
            </w:r>
            <w:proofErr w:type="spellEnd"/>
            <w:r>
              <w:t xml:space="preserve"> definition for any enumerations.</w:t>
            </w:r>
          </w:p>
          <w:p w14:paraId="72DCA191" w14:textId="77777777" w:rsidR="00954770" w:rsidRDefault="00954770">
            <w:pPr>
              <w:pStyle w:val="Bold3"/>
            </w:pPr>
            <w:proofErr w:type="spellStart"/>
            <w:r>
              <w:t>ContractStatusType</w:t>
            </w:r>
            <w:proofErr w:type="spellEnd"/>
            <w:r>
              <w:t xml:space="preserve"> [attribute]</w:t>
            </w:r>
          </w:p>
          <w:p w14:paraId="152F20E1" w14:textId="77777777" w:rsidR="00954770" w:rsidRDefault="00954770">
            <w:pPr>
              <w:pStyle w:val="Italic3"/>
            </w:pPr>
            <w:proofErr w:type="spellStart"/>
            <w:r>
              <w:t>ContractStatusType</w:t>
            </w:r>
            <w:proofErr w:type="spellEnd"/>
            <w:r>
              <w:t xml:space="preserve"> is mandatory. A single instance is required.</w:t>
            </w:r>
          </w:p>
          <w:p w14:paraId="4C0D0C1D" w14:textId="77777777" w:rsidR="00954770" w:rsidRDefault="00954770">
            <w:pPr>
              <w:pStyle w:val="Normal3"/>
            </w:pPr>
            <w:r>
              <w:t>Identifies the status of the entire Contract e-Document.</w:t>
            </w:r>
          </w:p>
          <w:p w14:paraId="2B968D1A" w14:textId="77777777" w:rsidR="00954770" w:rsidRDefault="00954770" w:rsidP="00954770">
            <w:pPr>
              <w:pStyle w:val="Normal3"/>
            </w:pPr>
            <w:r>
              <w:t xml:space="preserve">Refer to </w:t>
            </w:r>
            <w:proofErr w:type="spellStart"/>
            <w:r>
              <w:t>ContractStatusType</w:t>
            </w:r>
            <w:proofErr w:type="spellEnd"/>
            <w:r>
              <w:t xml:space="preserve"> definition for any enumerations.</w:t>
            </w:r>
          </w:p>
          <w:p w14:paraId="49AFECBF" w14:textId="77777777" w:rsidR="00954770" w:rsidRDefault="00954770">
            <w:pPr>
              <w:pStyle w:val="Bold3"/>
            </w:pPr>
            <w:proofErr w:type="spellStart"/>
            <w:r>
              <w:t>ContractContextType</w:t>
            </w:r>
            <w:proofErr w:type="spellEnd"/>
            <w:r>
              <w:t xml:space="preserve"> [attribute]</w:t>
            </w:r>
          </w:p>
          <w:p w14:paraId="7D1A2E1B" w14:textId="77777777" w:rsidR="00954770" w:rsidRDefault="00954770">
            <w:pPr>
              <w:pStyle w:val="Italic3"/>
            </w:pPr>
            <w:proofErr w:type="spellStart"/>
            <w:r>
              <w:t>ContractContextType</w:t>
            </w:r>
            <w:proofErr w:type="spellEnd"/>
            <w:r>
              <w:t xml:space="preserve"> is mandatory. A single instance is required.</w:t>
            </w:r>
          </w:p>
          <w:p w14:paraId="7067B007" w14:textId="77777777" w:rsidR="00954770" w:rsidRDefault="00954770">
            <w:pPr>
              <w:pStyle w:val="Normal3"/>
            </w:pPr>
            <w:r>
              <w:lastRenderedPageBreak/>
              <w:t>Indicates the nature of wha</w:t>
            </w:r>
            <w:r w:rsidR="00AD077E">
              <w:t>t is included in the Contract e-</w:t>
            </w:r>
            <w:r>
              <w:t>Document.</w:t>
            </w:r>
          </w:p>
          <w:p w14:paraId="54D8DDE0" w14:textId="77777777" w:rsidR="00954770" w:rsidRDefault="00954770" w:rsidP="00954770">
            <w:pPr>
              <w:pStyle w:val="Normal3"/>
            </w:pPr>
            <w:r>
              <w:t xml:space="preserve">Refer to </w:t>
            </w:r>
            <w:proofErr w:type="spellStart"/>
            <w:r>
              <w:t>ContractContextType</w:t>
            </w:r>
            <w:proofErr w:type="spellEnd"/>
            <w:r>
              <w:t xml:space="preserve"> definition for any enumerations.</w:t>
            </w:r>
          </w:p>
          <w:p w14:paraId="1EC4B26B" w14:textId="77777777" w:rsidR="00954770" w:rsidRDefault="00954770">
            <w:pPr>
              <w:pStyle w:val="Bold3"/>
            </w:pPr>
            <w:proofErr w:type="spellStart"/>
            <w:r>
              <w:t>ContractValidityStatus</w:t>
            </w:r>
            <w:proofErr w:type="spellEnd"/>
            <w:r>
              <w:t xml:space="preserve"> [attribute]</w:t>
            </w:r>
          </w:p>
          <w:p w14:paraId="7AFD76C1" w14:textId="77777777" w:rsidR="00954770" w:rsidRDefault="00954770">
            <w:pPr>
              <w:pStyle w:val="Italic3"/>
            </w:pPr>
            <w:proofErr w:type="spellStart"/>
            <w:r>
              <w:t>ContractValidityStatus</w:t>
            </w:r>
            <w:proofErr w:type="spellEnd"/>
            <w:r>
              <w:t xml:space="preserve"> is mandatory. A single instance is required.</w:t>
            </w:r>
          </w:p>
          <w:p w14:paraId="68C1B9AE" w14:textId="77777777" w:rsidR="00954770" w:rsidRDefault="00954770">
            <w:pPr>
              <w:pStyle w:val="Normal3"/>
            </w:pPr>
            <w:r>
              <w:t>The validity status for the Contract e-Document.</w:t>
            </w:r>
          </w:p>
          <w:p w14:paraId="6AFD33E1" w14:textId="77777777" w:rsidR="00954770" w:rsidRDefault="00954770" w:rsidP="00954770">
            <w:pPr>
              <w:pStyle w:val="Normal3"/>
            </w:pPr>
            <w:r>
              <w:t xml:space="preserve">Refer to </w:t>
            </w:r>
            <w:proofErr w:type="spellStart"/>
            <w:r>
              <w:t>ContractValidityStatus</w:t>
            </w:r>
            <w:proofErr w:type="spellEnd"/>
            <w:r>
              <w:t xml:space="preserve"> definition for any enumerations.</w:t>
            </w:r>
          </w:p>
          <w:p w14:paraId="0EBC3F9E" w14:textId="77777777" w:rsidR="00954770" w:rsidRDefault="00954770">
            <w:pPr>
              <w:pStyle w:val="Bold3"/>
            </w:pPr>
            <w:r>
              <w:t>Language [attribute]</w:t>
            </w:r>
          </w:p>
          <w:p w14:paraId="66E1540E" w14:textId="77777777" w:rsidR="00954770" w:rsidRDefault="00954770">
            <w:pPr>
              <w:pStyle w:val="Italic3"/>
            </w:pPr>
            <w:r>
              <w:t>Language is optional. A single instance might exist.</w:t>
            </w:r>
          </w:p>
          <w:p w14:paraId="6D629E1C"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7B589021" w14:textId="77777777" w:rsidR="00954770" w:rsidRDefault="006070A5">
            <w:pPr>
              <w:pStyle w:val="Normal3"/>
            </w:pPr>
            <w:r>
              <w:t>Information on the content of this attribute is available at:</w:t>
            </w:r>
            <w:r>
              <w:br/>
              <w:t>https://www.loc.gov/standards/iso639-2/php/code_list.php</w:t>
            </w:r>
          </w:p>
          <w:p w14:paraId="0F9E3ADA" w14:textId="77777777" w:rsidR="00954770" w:rsidRDefault="00954770">
            <w:pPr>
              <w:pStyle w:val="Bold3"/>
            </w:pPr>
            <w:r>
              <w:t>(sequence)</w:t>
            </w:r>
          </w:p>
          <w:p w14:paraId="44447039" w14:textId="77777777" w:rsidR="00954770" w:rsidRDefault="00954770">
            <w:pPr>
              <w:pStyle w:val="Italic3"/>
            </w:pPr>
            <w:r>
              <w:t>The sequence of items below is mandatory. A single instance is required.</w:t>
            </w:r>
          </w:p>
          <w:p w14:paraId="109208EF" w14:textId="77777777" w:rsidR="00954770" w:rsidRDefault="00954770">
            <w:pPr>
              <w:pStyle w:val="Bold4"/>
            </w:pPr>
            <w:proofErr w:type="spellStart"/>
            <w:r>
              <w:t>ContractHeader</w:t>
            </w:r>
            <w:proofErr w:type="spellEnd"/>
          </w:p>
          <w:p w14:paraId="4D6D8494" w14:textId="77777777" w:rsidR="00954770" w:rsidRDefault="00954770">
            <w:pPr>
              <w:pStyle w:val="Italic4"/>
            </w:pPr>
            <w:proofErr w:type="spellStart"/>
            <w:r>
              <w:t>ContractHeader</w:t>
            </w:r>
            <w:proofErr w:type="spellEnd"/>
            <w:r>
              <w:t xml:space="preserve"> is mandatory. A single instance is required.</w:t>
            </w:r>
          </w:p>
          <w:p w14:paraId="7D83EDBD" w14:textId="77777777" w:rsidR="00954770" w:rsidRDefault="00954770">
            <w:pPr>
              <w:pStyle w:val="Normal4"/>
            </w:pPr>
            <w:r>
              <w:t xml:space="preserve">The </w:t>
            </w:r>
            <w:proofErr w:type="spellStart"/>
            <w:r>
              <w:t>ContractHeader</w:t>
            </w:r>
            <w:proofErr w:type="spellEnd"/>
            <w:r>
              <w:t xml:space="preserve"> contains information common to the entire Contract e-Document.</w:t>
            </w:r>
          </w:p>
          <w:p w14:paraId="494472E8" w14:textId="77777777" w:rsidR="00954770" w:rsidRDefault="00954770">
            <w:pPr>
              <w:pStyle w:val="Bold4"/>
            </w:pPr>
            <w:proofErr w:type="spellStart"/>
            <w:r>
              <w:t>ContractLineItem</w:t>
            </w:r>
            <w:proofErr w:type="spellEnd"/>
          </w:p>
          <w:p w14:paraId="61F902E0" w14:textId="77777777" w:rsidR="00954770" w:rsidRDefault="00954770">
            <w:pPr>
              <w:pStyle w:val="Italic4"/>
            </w:pPr>
            <w:proofErr w:type="spellStart"/>
            <w:r>
              <w:t>ContractLineItem</w:t>
            </w:r>
            <w:proofErr w:type="spellEnd"/>
            <w:r>
              <w:t xml:space="preserve"> is mandatory. One instance is required, multiple instances might exist.</w:t>
            </w:r>
          </w:p>
          <w:p w14:paraId="28F027FD" w14:textId="77777777" w:rsidR="00954770" w:rsidRDefault="00954770">
            <w:pPr>
              <w:pStyle w:val="Normal4"/>
            </w:pPr>
            <w:r>
              <w:t>A grouping element that contains information for a line item of the Contract e-Document. The line item specifies detail information associated with a product.</w:t>
            </w:r>
          </w:p>
          <w:p w14:paraId="203ADBDF" w14:textId="77777777" w:rsidR="00954770" w:rsidRDefault="00954770">
            <w:pPr>
              <w:pStyle w:val="Bold4"/>
            </w:pPr>
            <w:proofErr w:type="spellStart"/>
            <w:r>
              <w:t>MonetaryAdjustment</w:t>
            </w:r>
            <w:proofErr w:type="spellEnd"/>
          </w:p>
          <w:p w14:paraId="0D11AE04" w14:textId="77777777" w:rsidR="00954770" w:rsidRDefault="00954770">
            <w:pPr>
              <w:pStyle w:val="Italic4"/>
            </w:pPr>
            <w:proofErr w:type="spellStart"/>
            <w:r>
              <w:t>MonetaryAdjustment</w:t>
            </w:r>
            <w:proofErr w:type="spellEnd"/>
            <w:r>
              <w:t xml:space="preserve"> is optional. Multiple instances might exist.</w:t>
            </w:r>
          </w:p>
          <w:p w14:paraId="7A4D852C" w14:textId="77777777" w:rsidR="00954770" w:rsidRDefault="00954770">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0AFAF242" w14:textId="77777777" w:rsidR="00954770" w:rsidRDefault="00954770">
            <w:pPr>
              <w:pStyle w:val="Bold4"/>
            </w:pPr>
            <w:proofErr w:type="spellStart"/>
            <w:r>
              <w:t>ContractSummary</w:t>
            </w:r>
            <w:proofErr w:type="spellEnd"/>
          </w:p>
          <w:p w14:paraId="582C7876" w14:textId="77777777" w:rsidR="00954770" w:rsidRDefault="00954770">
            <w:pPr>
              <w:pStyle w:val="Italic4"/>
            </w:pPr>
            <w:proofErr w:type="spellStart"/>
            <w:r>
              <w:t>ContractSummary</w:t>
            </w:r>
            <w:proofErr w:type="spellEnd"/>
            <w:r>
              <w:t xml:space="preserve"> is optional. A single instance might exist.</w:t>
            </w:r>
          </w:p>
          <w:p w14:paraId="3D162055" w14:textId="77777777" w:rsidR="00954770" w:rsidRDefault="00954770">
            <w:pPr>
              <w:pStyle w:val="Normal4"/>
            </w:pPr>
            <w:r>
              <w:t>A grouping element that contains summary information that applies to the entire Contract e-Document.</w:t>
            </w:r>
          </w:p>
        </w:tc>
      </w:tr>
    </w:tbl>
    <w:p w14:paraId="6B04CA88" w14:textId="77777777" w:rsidR="00954770" w:rsidRDefault="00954770" w:rsidP="00503198"/>
    <w:p w14:paraId="31DAB61F" w14:textId="77777777" w:rsidR="0025522A" w:rsidRDefault="0025522A" w:rsidP="0025522A">
      <w:pPr>
        <w:pStyle w:val="Heading2"/>
      </w:pPr>
      <w:bookmarkStart w:id="1741" w:name="_Toc433725242"/>
      <w:bookmarkStart w:id="1742" w:name="_Toc461895547"/>
      <w:bookmarkStart w:id="1743" w:name="_Toc21212565"/>
      <w:bookmarkStart w:id="1744" w:name="ContractConditions"/>
      <w:proofErr w:type="spellStart"/>
      <w:r>
        <w:t>ContractConditions</w:t>
      </w:r>
      <w:bookmarkEnd w:id="1741"/>
      <w:bookmarkEnd w:id="1742"/>
      <w:bookmarkEnd w:id="1743"/>
      <w:bookmarkEnd w:id="17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49AD766" w14:textId="77777777" w:rsidTr="007E2D70">
        <w:tc>
          <w:tcPr>
            <w:tcW w:w="5000" w:type="pct"/>
          </w:tcPr>
          <w:p w14:paraId="2E89A0B3" w14:textId="77777777" w:rsidR="0025522A" w:rsidRDefault="00000000" w:rsidP="007E2D70">
            <w:pPr>
              <w:pStyle w:val="Normal2"/>
            </w:pPr>
            <w:r>
              <w:rPr>
                <w:noProof/>
              </w:rPr>
              <w:pict w14:anchorId="56B1FB6E">
                <v:shape id="_x0000_s6613" type="#_x0000_t75" style="position:absolute;left:0;text-align:left;margin-left:28803.6pt;margin-top:7.05pt;width:261.6pt;height:38.4pt;z-index:-443;mso-wrap-edited:t;mso-position-horizontal:right" wrapcoords="-62 0 -62 21178 12951 19069 21600 21178 21600 0 -62 0" filled="t">
                  <v:imagedata r:id="rId388" o:title="ContractConditions"/>
                  <w10:wrap type="tight"/>
                </v:shape>
              </w:pict>
            </w:r>
            <w:r w:rsidR="0025522A" w:rsidRPr="002539AA">
              <w:t>A grouping element that contains information about business conditions agreed for the contract</w:t>
            </w:r>
            <w:r w:rsidR="0025522A">
              <w:t>.</w:t>
            </w:r>
          </w:p>
          <w:p w14:paraId="70E6B9E8" w14:textId="77777777" w:rsidR="0025522A" w:rsidRDefault="0025522A" w:rsidP="007E2D70">
            <w:pPr>
              <w:pStyle w:val="Bold3"/>
            </w:pPr>
            <w:r>
              <w:t>(sequence)</w:t>
            </w:r>
          </w:p>
          <w:p w14:paraId="5E76F30A" w14:textId="77777777" w:rsidR="0025522A" w:rsidRDefault="0025522A" w:rsidP="007E2D70">
            <w:pPr>
              <w:pStyle w:val="Italic3"/>
            </w:pPr>
            <w:r>
              <w:t>The sequence of items below is mandatory. A single instance is required.</w:t>
            </w:r>
          </w:p>
          <w:p w14:paraId="1456A6EB" w14:textId="77777777" w:rsidR="0025522A" w:rsidRDefault="0025522A" w:rsidP="007E2D70">
            <w:pPr>
              <w:pStyle w:val="Bold4"/>
            </w:pPr>
            <w:proofErr w:type="spellStart"/>
            <w:r>
              <w:lastRenderedPageBreak/>
              <w:t>ContractParagraph</w:t>
            </w:r>
            <w:proofErr w:type="spellEnd"/>
          </w:p>
          <w:p w14:paraId="5B4E4881" w14:textId="77777777" w:rsidR="0025522A" w:rsidRDefault="0025522A" w:rsidP="007E2D70">
            <w:pPr>
              <w:pStyle w:val="Italic4"/>
            </w:pPr>
            <w:proofErr w:type="spellStart"/>
            <w:r w:rsidRPr="002539AA">
              <w:t>ContractParagraph</w:t>
            </w:r>
            <w:proofErr w:type="spellEnd"/>
            <w:r w:rsidRPr="002539AA">
              <w:t xml:space="preserve"> </w:t>
            </w:r>
            <w:r>
              <w:t xml:space="preserve">is mandatory. </w:t>
            </w:r>
            <w:r w:rsidRPr="002539AA">
              <w:t>One instance is required, multiple instances might exist</w:t>
            </w:r>
            <w:r>
              <w:t>.</w:t>
            </w:r>
          </w:p>
          <w:p w14:paraId="65407379" w14:textId="77777777" w:rsidR="0025522A" w:rsidRDefault="0025522A" w:rsidP="007E2D70">
            <w:pPr>
              <w:pStyle w:val="Normal4"/>
            </w:pPr>
            <w:r w:rsidRPr="002539AA">
              <w:t>A grouping element that contains information about paragraphs of the contract</w:t>
            </w:r>
            <w:r>
              <w:t>.</w:t>
            </w:r>
          </w:p>
        </w:tc>
      </w:tr>
    </w:tbl>
    <w:p w14:paraId="73465A37" w14:textId="77777777" w:rsidR="0025522A" w:rsidRDefault="0025522A" w:rsidP="0025522A"/>
    <w:p w14:paraId="6CFFDB0D" w14:textId="77777777" w:rsidR="0025522A" w:rsidRDefault="0025522A" w:rsidP="0025522A">
      <w:pPr>
        <w:pStyle w:val="Heading2"/>
      </w:pPr>
      <w:bookmarkStart w:id="1745" w:name="_Toc433725243"/>
      <w:bookmarkStart w:id="1746" w:name="_Toc461895548"/>
      <w:bookmarkStart w:id="1747" w:name="_Toc21212566"/>
      <w:bookmarkStart w:id="1748" w:name="ContractContextType_a"/>
      <w:proofErr w:type="spellStart"/>
      <w:r>
        <w:t>ContractContextType</w:t>
      </w:r>
      <w:proofErr w:type="spellEnd"/>
      <w:r>
        <w:t xml:space="preserve"> [attribute]</w:t>
      </w:r>
      <w:bookmarkEnd w:id="1745"/>
      <w:bookmarkEnd w:id="1746"/>
      <w:bookmarkEnd w:id="1747"/>
      <w:bookmarkEnd w:id="1748"/>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8C3E901" w14:textId="77777777" w:rsidTr="007E2D70">
        <w:tc>
          <w:tcPr>
            <w:tcW w:w="5000" w:type="pct"/>
          </w:tcPr>
          <w:p w14:paraId="2E83714B" w14:textId="77777777" w:rsidR="0025522A" w:rsidRPr="004F08D4" w:rsidRDefault="00000000" w:rsidP="004F08D4">
            <w:pPr>
              <w:pStyle w:val="Normal2"/>
            </w:pPr>
            <w:r>
              <w:pict w14:anchorId="050786C1">
                <v:shape id="_x0000_s6607" type="#_x0000_t75" style="position:absolute;left:0;text-align:left;margin-left:14175pt;margin-top:7.05pt;width:148.2pt;height:70.8pt;z-index:-448;mso-wrap-edited:t;mso-position-horizontal:right" wrapcoords="-109 0 -109 21371 21600 21371 21600 0 20587 229 -109 0" filled="t">
                  <v:imagedata r:id="rId389" o:title=""/>
                  <w10:wrap type="tight"/>
                </v:shape>
              </w:pict>
            </w:r>
            <w:r w:rsidR="0025522A" w:rsidRPr="003B212A">
              <w:t>Indicates the nature of wha</w:t>
            </w:r>
            <w:r w:rsidR="00AD077E">
              <w:t>t is included in the Contract e-</w:t>
            </w:r>
            <w:r w:rsidR="0025522A" w:rsidRPr="003B212A">
              <w:t>Document</w:t>
            </w:r>
            <w:r w:rsidR="0025522A">
              <w:t>.</w:t>
            </w:r>
          </w:p>
          <w:p w14:paraId="039E0F8F" w14:textId="77777777" w:rsidR="0025522A" w:rsidRDefault="0025522A" w:rsidP="007E2D70">
            <w:pPr>
              <w:pStyle w:val="Italic2"/>
            </w:pPr>
            <w:r>
              <w:t>This item is restricted to the following list.</w:t>
            </w:r>
          </w:p>
          <w:p w14:paraId="61C79519" w14:textId="77777777" w:rsidR="0025522A" w:rsidRDefault="0025522A" w:rsidP="007E2D70">
            <w:pPr>
              <w:pStyle w:val="Bold3"/>
            </w:pPr>
            <w:proofErr w:type="spellStart"/>
            <w:r>
              <w:t>LogisticsService</w:t>
            </w:r>
            <w:proofErr w:type="spellEnd"/>
          </w:p>
          <w:p w14:paraId="40AFCA1B" w14:textId="77777777" w:rsidR="0025522A" w:rsidRDefault="0025522A" w:rsidP="007E2D70">
            <w:pPr>
              <w:pStyle w:val="Normal3"/>
            </w:pPr>
            <w:r>
              <w:t>The contract is exclusively for logistics services.</w:t>
            </w:r>
          </w:p>
          <w:p w14:paraId="32E94879" w14:textId="77777777" w:rsidR="0025522A" w:rsidRDefault="0025522A" w:rsidP="007E2D70">
            <w:pPr>
              <w:pStyle w:val="Bold3"/>
            </w:pPr>
            <w:r>
              <w:t>Product</w:t>
            </w:r>
          </w:p>
          <w:p w14:paraId="3A8E1B8E" w14:textId="77777777" w:rsidR="0025522A" w:rsidRDefault="0025522A" w:rsidP="007E2D70">
            <w:pPr>
              <w:pStyle w:val="Normal3"/>
            </w:pPr>
            <w:r>
              <w:t>The contract is exclusively for product business.</w:t>
            </w:r>
          </w:p>
        </w:tc>
      </w:tr>
    </w:tbl>
    <w:p w14:paraId="0ECEC413" w14:textId="77777777" w:rsidR="0025522A" w:rsidRDefault="0025522A" w:rsidP="0025522A"/>
    <w:p w14:paraId="2D44D85B" w14:textId="77777777" w:rsidR="0025522A" w:rsidRDefault="0025522A" w:rsidP="0025522A">
      <w:pPr>
        <w:pStyle w:val="Heading2"/>
      </w:pPr>
      <w:bookmarkStart w:id="1749" w:name="_Toc433725244"/>
      <w:bookmarkStart w:id="1750" w:name="_Toc461895549"/>
      <w:bookmarkStart w:id="1751" w:name="_Toc21212567"/>
      <w:bookmarkStart w:id="1752" w:name="ContractDate"/>
      <w:proofErr w:type="spellStart"/>
      <w:r>
        <w:t>ContractDate</w:t>
      </w:r>
      <w:bookmarkEnd w:id="1749"/>
      <w:bookmarkEnd w:id="1750"/>
      <w:bookmarkEnd w:id="1751"/>
      <w:bookmarkEnd w:id="17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0E381A9B" w14:textId="77777777" w:rsidTr="007E2D70">
        <w:tc>
          <w:tcPr>
            <w:tcW w:w="5000" w:type="pct"/>
          </w:tcPr>
          <w:p w14:paraId="452CF187" w14:textId="77777777" w:rsidR="0025522A" w:rsidRDefault="00000000" w:rsidP="007E2D70">
            <w:pPr>
              <w:pStyle w:val="Normal2"/>
            </w:pPr>
            <w:r>
              <w:rPr>
                <w:noProof/>
              </w:rPr>
              <w:pict w14:anchorId="0CC93AC9">
                <v:shape id="_x0000_s6612" type="#_x0000_t75" style="position:absolute;left:0;text-align:left;margin-left:23153.4pt;margin-top:7.05pt;width:217.8pt;height:73.8pt;z-index:-444;mso-wrap-edited:t;mso-position-horizontal:right" wrapcoords="451 6088 570 13463 12055 13639 12471 20488 21600 21380 21600 0 13245 -59 12055 7668 451 6088" filled="t">
                  <v:imagedata r:id="rId390" o:title="ContractDate"/>
                  <w10:wrap type="tight"/>
                </v:shape>
              </w:pict>
            </w:r>
            <w:r w:rsidR="0025522A" w:rsidRPr="00FB4DCF">
              <w:t>The date when the business agreement was agreed</w:t>
            </w:r>
            <w:r w:rsidR="0025522A">
              <w:t>.</w:t>
            </w:r>
          </w:p>
          <w:p w14:paraId="683A930B" w14:textId="77777777" w:rsidR="0025522A" w:rsidRDefault="0025522A" w:rsidP="007E2D70">
            <w:pPr>
              <w:pStyle w:val="Bold3"/>
            </w:pPr>
            <w:r>
              <w:t>(sequence)</w:t>
            </w:r>
          </w:p>
          <w:p w14:paraId="2A280662" w14:textId="77777777" w:rsidR="0025522A" w:rsidRDefault="0025522A" w:rsidP="007E2D70">
            <w:pPr>
              <w:pStyle w:val="Italic3"/>
            </w:pPr>
            <w:r>
              <w:t>The sequence of items below is mandatory. A single instance is required.</w:t>
            </w:r>
          </w:p>
          <w:p w14:paraId="5C899AF7" w14:textId="77777777" w:rsidR="0025522A" w:rsidRDefault="0025522A" w:rsidP="007E2D70">
            <w:pPr>
              <w:pStyle w:val="Bold4"/>
            </w:pPr>
            <w:r>
              <w:t>Date</w:t>
            </w:r>
          </w:p>
          <w:p w14:paraId="260AECDE" w14:textId="77777777" w:rsidR="0025522A" w:rsidRDefault="0025522A" w:rsidP="007E2D70">
            <w:pPr>
              <w:pStyle w:val="Italic4"/>
            </w:pPr>
            <w:r>
              <w:t>Date is mandatory. A single instance is required.</w:t>
            </w:r>
          </w:p>
          <w:p w14:paraId="0C2DD326" w14:textId="77777777" w:rsidR="0025522A" w:rsidRDefault="0025522A" w:rsidP="007E2D70">
            <w:pPr>
              <w:pStyle w:val="Normal4"/>
            </w:pPr>
            <w:r>
              <w:t>A group element that contains the specification of Year, Month, and Day.</w:t>
            </w:r>
          </w:p>
          <w:p w14:paraId="550A0BC1" w14:textId="77777777" w:rsidR="0025522A" w:rsidRDefault="0025522A" w:rsidP="007E2D70">
            <w:pPr>
              <w:pStyle w:val="Bold4"/>
            </w:pPr>
            <w:r>
              <w:t>Time</w:t>
            </w:r>
          </w:p>
          <w:p w14:paraId="7D71D8BB" w14:textId="77777777" w:rsidR="0025522A" w:rsidRDefault="0025522A" w:rsidP="007E2D70">
            <w:pPr>
              <w:pStyle w:val="Italic4"/>
            </w:pPr>
            <w:r>
              <w:t>Time is optional. A single instance might exist.</w:t>
            </w:r>
          </w:p>
          <w:p w14:paraId="1394742C" w14:textId="77777777" w:rsidR="0025522A" w:rsidRDefault="0025522A" w:rsidP="007E2D70">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13987BD" w14:textId="77777777" w:rsidR="0025522A" w:rsidRPr="008A436C" w:rsidRDefault="0025522A" w:rsidP="008A436C">
            <w:pPr>
              <w:pStyle w:val="ListBullet4"/>
            </w:pPr>
            <w:proofErr w:type="spellStart"/>
            <w:r w:rsidRPr="008A436C">
              <w:t>hh:mm:ss±hh:mm</w:t>
            </w:r>
            <w:proofErr w:type="spellEnd"/>
            <w:r w:rsidRPr="008A436C">
              <w:t xml:space="preserve"> is used to represent a time with a time zone. The time zone is communicated as the number of hours offset from the Universal Time Coordinate (UTC), a.k.a. Greenwich Mean Time.</w:t>
            </w:r>
          </w:p>
          <w:p w14:paraId="571929A3" w14:textId="77777777" w:rsidR="0025522A" w:rsidRPr="008A436C" w:rsidRDefault="0025522A" w:rsidP="008A436C">
            <w:pPr>
              <w:pStyle w:val="ListBullet4"/>
            </w:pPr>
            <w:proofErr w:type="spellStart"/>
            <w:r w:rsidRPr="008A436C">
              <w:t>hh:mm:ssZ</w:t>
            </w:r>
            <w:proofErr w:type="spellEnd"/>
            <w:r w:rsidRPr="008A436C">
              <w:t xml:space="preserve"> indicates the time at Zulu (another name for UTC). </w:t>
            </w:r>
          </w:p>
          <w:p w14:paraId="7B5F3318" w14:textId="77777777" w:rsidR="0025522A" w:rsidRDefault="0025522A" w:rsidP="008A436C">
            <w:pPr>
              <w:pStyle w:val="ListBullet4"/>
            </w:pPr>
            <w:proofErr w:type="spellStart"/>
            <w:r w:rsidRPr="008A436C">
              <w:t>hh:mm:ss</w:t>
            </w:r>
            <w:proofErr w:type="spellEnd"/>
            <w:r w:rsidRPr="008A436C">
              <w:t xml:space="preserve"> or </w:t>
            </w:r>
            <w:proofErr w:type="spellStart"/>
            <w:r w:rsidRPr="008A436C">
              <w:t>hh:mm</w:t>
            </w:r>
            <w:proofErr w:type="spellEnd"/>
            <w:r w:rsidRPr="008A436C">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8A436C">
              <w:t xml:space="preserve">. Caution should be used when processing times of this nature as the </w:t>
            </w:r>
            <w:proofErr w:type="spellStart"/>
            <w:r w:rsidRPr="008A436C">
              <w:t>papiNet</w:t>
            </w:r>
            <w:proofErr w:type="spellEnd"/>
            <w:r w:rsidRPr="008A436C">
              <w:t xml:space="preserve"> approach may be in discord with other users of XML.</w:t>
            </w:r>
          </w:p>
        </w:tc>
      </w:tr>
    </w:tbl>
    <w:p w14:paraId="19615B97" w14:textId="77777777" w:rsidR="0025522A" w:rsidRDefault="0025522A" w:rsidP="0025522A"/>
    <w:p w14:paraId="47037AEF" w14:textId="77777777" w:rsidR="00D43F4E" w:rsidRDefault="00D43F4E" w:rsidP="00D43F4E">
      <w:pPr>
        <w:pStyle w:val="Heading2"/>
      </w:pPr>
      <w:bookmarkStart w:id="1753" w:name="_Toc463853196"/>
      <w:bookmarkStart w:id="1754" w:name="_Toc21212568"/>
      <w:bookmarkStart w:id="1755" w:name="ContractHeader"/>
      <w:proofErr w:type="spellStart"/>
      <w:r>
        <w:lastRenderedPageBreak/>
        <w:t>ContractHeader</w:t>
      </w:r>
      <w:bookmarkEnd w:id="1753"/>
      <w:bookmarkEnd w:id="1754"/>
      <w:bookmarkEnd w:id="17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43F4E" w:rsidRPr="00D43F4E" w14:paraId="18FBF1C8" w14:textId="77777777" w:rsidTr="007E2D70">
        <w:tc>
          <w:tcPr>
            <w:tcW w:w="5000" w:type="pct"/>
            <w:hideMark/>
          </w:tcPr>
          <w:p w14:paraId="6B8FFCD0" w14:textId="77777777" w:rsidR="00D43F4E" w:rsidRDefault="00000000" w:rsidP="007E2D70">
            <w:pPr>
              <w:pStyle w:val="Normal2"/>
            </w:pPr>
            <w:r>
              <w:rPr>
                <w:noProof/>
                <w:snapToGrid/>
                <w:lang w:val="sv-SE" w:eastAsia="sv-SE"/>
              </w:rPr>
              <w:pict w14:anchorId="1EE0EBFE">
                <v:shape id="_x0000_s7147" type="#_x0000_t75" style="position:absolute;left:0;text-align:left;margin-left:17308.95pt;margin-top:7.05pt;width:302.95pt;height:675.05pt;z-index:-135;mso-wrap-edited:t;mso-position-horizontal:right;mso-position-horizontal-relative:text;mso-position-vertical:absolute;mso-position-vertical-relative:text" wrapcoords="287 10201 498 11003 9257 10971 8976 21427 21600 21578 21600 0 9222 -3 9222 10185 287 10201" filled="t">
                  <v:imagedata r:id="rId391" o:title="ContractHeader"/>
                  <w10:wrap type="tight"/>
                </v:shape>
              </w:pict>
            </w:r>
            <w:r>
              <w:pict w14:anchorId="35CA20E0">
                <v:shape id="_x0000_s6628" style="position:absolute;left:0;text-align:left;margin-left:0;margin-top:0;width:50pt;height:50pt;z-index:1829;visibility:hidden" coordsize="1317,647" o:spt="100" o:preferrelative="t" adj="0,,0" path="">
                  <v:stroke joinstyle="round"/>
                  <v:formulas/>
                  <v:path o:connecttype="segments"/>
                  <o:lock v:ext="edit" selection="t"/>
                </v:shape>
              </w:pict>
            </w:r>
            <w:r w:rsidR="00D43F4E">
              <w:t xml:space="preserve">The </w:t>
            </w:r>
            <w:proofErr w:type="spellStart"/>
            <w:r w:rsidR="00D43F4E">
              <w:t>ContractHeader</w:t>
            </w:r>
            <w:proofErr w:type="spellEnd"/>
            <w:r w:rsidR="00D43F4E">
              <w:t xml:space="preserve"> contains information </w:t>
            </w:r>
            <w:r w:rsidR="00197325">
              <w:t>common to the entire Contract e</w:t>
            </w:r>
            <w:r w:rsidR="00197325">
              <w:noBreakHyphen/>
            </w:r>
            <w:r w:rsidR="00D43F4E">
              <w:t>Document.</w:t>
            </w:r>
          </w:p>
          <w:p w14:paraId="0DE2972D" w14:textId="77777777" w:rsidR="00D43F4E" w:rsidRDefault="00D43F4E" w:rsidP="007E2D70">
            <w:pPr>
              <w:pStyle w:val="Bold3"/>
            </w:pPr>
            <w:r>
              <w:t xml:space="preserve"> (sequence)</w:t>
            </w:r>
          </w:p>
          <w:p w14:paraId="48CE4422" w14:textId="77777777" w:rsidR="00D43F4E" w:rsidRDefault="00D43F4E" w:rsidP="007E2D70">
            <w:pPr>
              <w:pStyle w:val="Italic3"/>
            </w:pPr>
            <w:r>
              <w:t>The sequence of items below is mandatory. A single instance is required.</w:t>
            </w:r>
          </w:p>
          <w:p w14:paraId="2C189B54" w14:textId="77777777" w:rsidR="00D43F4E" w:rsidRDefault="00D43F4E" w:rsidP="007E2D70">
            <w:pPr>
              <w:pStyle w:val="Bold4"/>
            </w:pPr>
            <w:proofErr w:type="spellStart"/>
            <w:r>
              <w:t>DocumentNumber</w:t>
            </w:r>
            <w:proofErr w:type="spellEnd"/>
          </w:p>
          <w:p w14:paraId="470BAA3A" w14:textId="77777777" w:rsidR="00D43F4E" w:rsidRDefault="00D43F4E" w:rsidP="007E2D70">
            <w:pPr>
              <w:pStyle w:val="Italic4"/>
            </w:pPr>
            <w:proofErr w:type="spellStart"/>
            <w:r>
              <w:t>DocumentNumber</w:t>
            </w:r>
            <w:proofErr w:type="spellEnd"/>
            <w:r>
              <w:t xml:space="preserve"> mandatory. A single instance is required.</w:t>
            </w:r>
          </w:p>
          <w:p w14:paraId="258E3C34" w14:textId="77777777" w:rsidR="00D43F4E" w:rsidRDefault="00D43F4E" w:rsidP="007E2D70">
            <w:pPr>
              <w:pStyle w:val="Normal4"/>
            </w:pPr>
            <w:r>
              <w:t xml:space="preserve">The unique identifier of a </w:t>
            </w:r>
            <w:proofErr w:type="spellStart"/>
            <w:r>
              <w:t>papiNet</w:t>
            </w:r>
            <w:proofErr w:type="spellEnd"/>
            <w:r>
              <w:t xml:space="preserve"> e-Document.</w:t>
            </w:r>
          </w:p>
          <w:p w14:paraId="5CA85528" w14:textId="77777777" w:rsidR="00D43F4E" w:rsidRDefault="00D43F4E" w:rsidP="007E2D70">
            <w:pPr>
              <w:pStyle w:val="Bold4"/>
            </w:pPr>
            <w:proofErr w:type="spellStart"/>
            <w:r>
              <w:t>DocumentIssueDate</w:t>
            </w:r>
            <w:proofErr w:type="spellEnd"/>
          </w:p>
          <w:p w14:paraId="40D7B733" w14:textId="77777777" w:rsidR="00D43F4E" w:rsidRDefault="00D43F4E" w:rsidP="007E2D70">
            <w:pPr>
              <w:pStyle w:val="Italic4"/>
            </w:pPr>
            <w:proofErr w:type="spellStart"/>
            <w:r>
              <w:t>DocumentIssueDate</w:t>
            </w:r>
            <w:proofErr w:type="spellEnd"/>
            <w:r>
              <w:t xml:space="preserve"> is mandatory. A single instance is required.</w:t>
            </w:r>
          </w:p>
          <w:p w14:paraId="2E9BE6EF" w14:textId="77777777" w:rsidR="00D43F4E" w:rsidRDefault="00D43F4E" w:rsidP="007E2D70">
            <w:pPr>
              <w:pStyle w:val="Normal4"/>
            </w:pPr>
            <w:r>
              <w:t>The date and time when the e-Document was issued.</w:t>
            </w:r>
          </w:p>
          <w:p w14:paraId="2DF73CA3" w14:textId="77777777" w:rsidR="00D43F4E" w:rsidRDefault="00D43F4E" w:rsidP="007E2D70">
            <w:pPr>
              <w:pStyle w:val="Bold4"/>
            </w:pPr>
            <w:proofErr w:type="spellStart"/>
            <w:r>
              <w:t>TransactionHistoryNumber</w:t>
            </w:r>
            <w:proofErr w:type="spellEnd"/>
          </w:p>
          <w:p w14:paraId="00DDFC94" w14:textId="77777777" w:rsidR="00D43F4E" w:rsidRDefault="00D43F4E" w:rsidP="007E2D70">
            <w:pPr>
              <w:pStyle w:val="Italic4"/>
            </w:pPr>
            <w:proofErr w:type="spellStart"/>
            <w:r>
              <w:t>TransactionHistoryNumber</w:t>
            </w:r>
            <w:proofErr w:type="spellEnd"/>
            <w:r>
              <w:t xml:space="preserve"> is optional. A single instance might exist.</w:t>
            </w:r>
          </w:p>
          <w:p w14:paraId="5F2F788E" w14:textId="77777777" w:rsidR="00D43F4E" w:rsidRDefault="002006CB" w:rsidP="007E2D70">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43F4E">
              <w:t>.</w:t>
            </w:r>
          </w:p>
          <w:p w14:paraId="3B30C1AB" w14:textId="77777777" w:rsidR="00D43F4E" w:rsidRDefault="00D43F4E" w:rsidP="007E2D70">
            <w:pPr>
              <w:pStyle w:val="Bold4"/>
            </w:pPr>
            <w:proofErr w:type="spellStart"/>
            <w:r>
              <w:t>ContractTitle</w:t>
            </w:r>
            <w:proofErr w:type="spellEnd"/>
          </w:p>
          <w:p w14:paraId="58829982" w14:textId="77777777" w:rsidR="00D43F4E" w:rsidRDefault="00D43F4E" w:rsidP="007E2D70">
            <w:pPr>
              <w:pStyle w:val="Italic4"/>
            </w:pPr>
            <w:proofErr w:type="spellStart"/>
            <w:r>
              <w:t>ContractTitle</w:t>
            </w:r>
            <w:proofErr w:type="spellEnd"/>
            <w:r>
              <w:t xml:space="preserve"> is optional. Multiple instances might exist.</w:t>
            </w:r>
          </w:p>
          <w:p w14:paraId="2547E8A5" w14:textId="77777777" w:rsidR="00D43F4E" w:rsidRDefault="00D43F4E" w:rsidP="007E2D70">
            <w:pPr>
              <w:pStyle w:val="Normal4"/>
            </w:pPr>
            <w:r>
              <w:t>A text describing the context of the contract.</w:t>
            </w:r>
          </w:p>
          <w:p w14:paraId="52B4C24E" w14:textId="77777777" w:rsidR="00D43F4E" w:rsidRDefault="00D43F4E" w:rsidP="007E2D70">
            <w:pPr>
              <w:pStyle w:val="Bold4"/>
            </w:pPr>
            <w:proofErr w:type="spellStart"/>
            <w:r>
              <w:t>SenderParty</w:t>
            </w:r>
            <w:proofErr w:type="spellEnd"/>
          </w:p>
          <w:p w14:paraId="7B8F054C" w14:textId="77777777" w:rsidR="00D43F4E" w:rsidRDefault="00B3477F" w:rsidP="007E2D70">
            <w:pPr>
              <w:pStyle w:val="Italic4"/>
            </w:pPr>
            <w:proofErr w:type="spellStart"/>
            <w:r>
              <w:t>SenderParty</w:t>
            </w:r>
            <w:proofErr w:type="spellEnd"/>
            <w:r>
              <w:t xml:space="preserve"> is optional. A single instance might exist</w:t>
            </w:r>
            <w:r w:rsidR="00D43F4E">
              <w:t>.</w:t>
            </w:r>
          </w:p>
          <w:p w14:paraId="38CB2215" w14:textId="77777777" w:rsidR="00D43F4E" w:rsidRDefault="00D43F4E" w:rsidP="007E2D70">
            <w:pPr>
              <w:pStyle w:val="Normal4"/>
            </w:pPr>
            <w:r>
              <w:t xml:space="preserve">The business entity issuing the e-Document, the source of the document. </w:t>
            </w:r>
          </w:p>
          <w:p w14:paraId="63E741A4" w14:textId="77777777" w:rsidR="00D43F4E" w:rsidRPr="008A436C" w:rsidRDefault="00D43F4E" w:rsidP="008A436C">
            <w:pPr>
              <w:pStyle w:val="ListBullet4"/>
            </w:pPr>
            <w:r w:rsidRPr="008A436C">
              <w:t xml:space="preserve">The entity responsible for the content. If the sender party has out sourced the message service to a third party the </w:t>
            </w:r>
            <w:proofErr w:type="spellStart"/>
            <w:r w:rsidRPr="008A436C">
              <w:t>SenderParty</w:t>
            </w:r>
            <w:proofErr w:type="spellEnd"/>
            <w:r w:rsidRPr="008A436C">
              <w:t xml:space="preserve"> is the issuer of the e-Document and not the party performing the transmission service of the electronic message.</w:t>
            </w:r>
          </w:p>
          <w:p w14:paraId="39CE0B64" w14:textId="77777777" w:rsidR="00D43F4E" w:rsidRDefault="00D43F4E" w:rsidP="007E2D70">
            <w:pPr>
              <w:pStyle w:val="Bold4"/>
            </w:pPr>
            <w:proofErr w:type="spellStart"/>
            <w:r>
              <w:t>ReceiverParty</w:t>
            </w:r>
            <w:proofErr w:type="spellEnd"/>
          </w:p>
          <w:p w14:paraId="3097DADD" w14:textId="77777777" w:rsidR="00D43F4E" w:rsidRDefault="00B3477F" w:rsidP="007E2D70">
            <w:pPr>
              <w:pStyle w:val="Italic4"/>
            </w:pPr>
            <w:proofErr w:type="spellStart"/>
            <w:r>
              <w:t>ReceiverParty</w:t>
            </w:r>
            <w:proofErr w:type="spellEnd"/>
            <w:r>
              <w:t xml:space="preserve"> is optional. Multiple instances might exist</w:t>
            </w:r>
            <w:r w:rsidR="00D43F4E">
              <w:t>.</w:t>
            </w:r>
          </w:p>
          <w:p w14:paraId="4CB41A77" w14:textId="77777777" w:rsidR="00D43F4E" w:rsidRDefault="00D43F4E" w:rsidP="007E2D70">
            <w:pPr>
              <w:pStyle w:val="Normal4"/>
            </w:pPr>
            <w:r>
              <w:t xml:space="preserve">The business entity for whom the e-Document is intended, the destination of the </w:t>
            </w:r>
            <w:r>
              <w:lastRenderedPageBreak/>
              <w:t>document.</w:t>
            </w:r>
          </w:p>
          <w:p w14:paraId="34681A54" w14:textId="77777777" w:rsidR="00D43F4E" w:rsidRPr="008A436C" w:rsidRDefault="00D43F4E" w:rsidP="008A436C">
            <w:pPr>
              <w:pStyle w:val="ListBullet4"/>
            </w:pPr>
            <w:r w:rsidRPr="008A436C">
              <w:t xml:space="preserve">The entity interested in the content. If the receiver party has outsourced the message service to a third party the </w:t>
            </w:r>
            <w:proofErr w:type="spellStart"/>
            <w:r w:rsidRPr="008A436C">
              <w:t>ReceiverParty</w:t>
            </w:r>
            <w:proofErr w:type="spellEnd"/>
            <w:r w:rsidRPr="008A436C">
              <w:t xml:space="preserve"> is the intended party for the e-Document and not the party performing the receiving service of the electronic message.</w:t>
            </w:r>
          </w:p>
          <w:p w14:paraId="18C6CCDA" w14:textId="77777777" w:rsidR="00D43F4E" w:rsidRDefault="00D43F4E" w:rsidP="007E2D70">
            <w:pPr>
              <w:pStyle w:val="Bold4"/>
            </w:pPr>
            <w:proofErr w:type="spellStart"/>
            <w:r>
              <w:t>BuyerParty</w:t>
            </w:r>
            <w:proofErr w:type="spellEnd"/>
          </w:p>
          <w:p w14:paraId="1DAD93D9" w14:textId="77777777" w:rsidR="00D43F4E" w:rsidRDefault="00D43F4E" w:rsidP="007E2D70">
            <w:pPr>
              <w:pStyle w:val="Italic4"/>
            </w:pPr>
            <w:proofErr w:type="spellStart"/>
            <w:r>
              <w:t>BuyerParty</w:t>
            </w:r>
            <w:proofErr w:type="spellEnd"/>
            <w:r>
              <w:t xml:space="preserve"> is mandatory. A single instance is required.</w:t>
            </w:r>
          </w:p>
          <w:p w14:paraId="270DBEB4" w14:textId="77777777" w:rsidR="00D43F4E" w:rsidRDefault="00D43F4E" w:rsidP="007E2D70">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559D52F" w14:textId="77777777" w:rsidR="00D43F4E" w:rsidRDefault="00D43F4E" w:rsidP="007E2D70">
            <w:pPr>
              <w:pStyle w:val="Bold4"/>
            </w:pPr>
            <w:proofErr w:type="spellStart"/>
            <w:r>
              <w:t>SupplierParty</w:t>
            </w:r>
            <w:proofErr w:type="spellEnd"/>
          </w:p>
          <w:p w14:paraId="72544516" w14:textId="77777777" w:rsidR="00D43F4E" w:rsidRDefault="00D43F4E" w:rsidP="007E2D70">
            <w:pPr>
              <w:pStyle w:val="Italic4"/>
            </w:pPr>
            <w:proofErr w:type="spellStart"/>
            <w:r>
              <w:t>SupplierParty</w:t>
            </w:r>
            <w:proofErr w:type="spellEnd"/>
            <w:r>
              <w:t xml:space="preserve"> is optional. A single instance might exist.</w:t>
            </w:r>
          </w:p>
          <w:p w14:paraId="25EB551B" w14:textId="77777777" w:rsidR="00D43F4E" w:rsidRDefault="00D43F4E" w:rsidP="007E2D7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02CA6E1" w14:textId="77777777" w:rsidR="00D43F4E" w:rsidRDefault="00D43F4E" w:rsidP="007E2D70">
            <w:pPr>
              <w:pStyle w:val="Bold4"/>
            </w:pPr>
            <w:proofErr w:type="spellStart"/>
            <w:r>
              <w:t>ContractParty</w:t>
            </w:r>
            <w:proofErr w:type="spellEnd"/>
          </w:p>
          <w:p w14:paraId="5C0AD6CF" w14:textId="77777777" w:rsidR="00D43F4E" w:rsidRDefault="00D43F4E" w:rsidP="007E2D70">
            <w:pPr>
              <w:pStyle w:val="Italic4"/>
            </w:pPr>
            <w:proofErr w:type="spellStart"/>
            <w:r>
              <w:t>ContractParty</w:t>
            </w:r>
            <w:proofErr w:type="spellEnd"/>
            <w:r>
              <w:t xml:space="preserve"> is mandatory. A single instance is required.</w:t>
            </w:r>
          </w:p>
          <w:p w14:paraId="26DFB192" w14:textId="77777777" w:rsidR="00D43F4E" w:rsidRDefault="00D43F4E" w:rsidP="007E2D70">
            <w:pPr>
              <w:pStyle w:val="Normal4"/>
            </w:pPr>
            <w:r>
              <w:t>The organisation or business entity responsible for managing the contract between business partners.</w:t>
            </w:r>
          </w:p>
          <w:p w14:paraId="6EABF6DE" w14:textId="77777777" w:rsidR="00D43F4E" w:rsidRDefault="00D43F4E" w:rsidP="007E2D70">
            <w:pPr>
              <w:pStyle w:val="Bold4"/>
            </w:pPr>
            <w:proofErr w:type="spellStart"/>
            <w:r>
              <w:t>OtherParty</w:t>
            </w:r>
            <w:proofErr w:type="spellEnd"/>
          </w:p>
          <w:p w14:paraId="562A91C4" w14:textId="77777777" w:rsidR="00D43F4E" w:rsidRDefault="00D43F4E" w:rsidP="007E2D70">
            <w:pPr>
              <w:pStyle w:val="Italic4"/>
            </w:pPr>
            <w:proofErr w:type="spellStart"/>
            <w:r>
              <w:t>OtherParty</w:t>
            </w:r>
            <w:proofErr w:type="spellEnd"/>
            <w:r>
              <w:t xml:space="preserve"> is optional. Multiple instances might exist.</w:t>
            </w:r>
          </w:p>
          <w:p w14:paraId="3A26F46E" w14:textId="77777777" w:rsidR="00D43F4E" w:rsidRDefault="00D43F4E" w:rsidP="007E2D70">
            <w:pPr>
              <w:pStyle w:val="Normal4"/>
            </w:pPr>
            <w:r>
              <w:t xml:space="preserve">An organisation or business entity other than those specifically detailed within </w:t>
            </w:r>
            <w:r w:rsidR="00C8742A">
              <w:t>an e</w:t>
            </w:r>
            <w:r w:rsidR="00C8742A">
              <w:noBreakHyphen/>
              <w:t>Document</w:t>
            </w:r>
            <w:r>
              <w:t>.</w:t>
            </w:r>
          </w:p>
          <w:p w14:paraId="037BECD7" w14:textId="77777777" w:rsidR="00D43F4E" w:rsidRDefault="00D43F4E" w:rsidP="007E2D70">
            <w:pPr>
              <w:pStyle w:val="Bold4"/>
            </w:pPr>
            <w:proofErr w:type="spellStart"/>
            <w:r>
              <w:t>ContractDate</w:t>
            </w:r>
            <w:proofErr w:type="spellEnd"/>
          </w:p>
          <w:p w14:paraId="4439B585" w14:textId="77777777" w:rsidR="00D43F4E" w:rsidRDefault="00D43F4E" w:rsidP="007E2D70">
            <w:pPr>
              <w:pStyle w:val="Italic4"/>
            </w:pPr>
            <w:proofErr w:type="spellStart"/>
            <w:r>
              <w:t>ContractDate</w:t>
            </w:r>
            <w:proofErr w:type="spellEnd"/>
            <w:r>
              <w:t xml:space="preserve"> is mandatory. A single instance is required.</w:t>
            </w:r>
          </w:p>
          <w:p w14:paraId="74F578BE" w14:textId="77777777" w:rsidR="00D43F4E" w:rsidRDefault="00D43F4E" w:rsidP="007E2D70">
            <w:pPr>
              <w:pStyle w:val="Normal4"/>
              <w:tabs>
                <w:tab w:val="left" w:pos="6648"/>
              </w:tabs>
            </w:pPr>
            <w:r>
              <w:t>The date when the business agreement was agreed.</w:t>
            </w:r>
            <w:r>
              <w:tab/>
            </w:r>
          </w:p>
          <w:p w14:paraId="08261187" w14:textId="77777777" w:rsidR="00D43F4E" w:rsidRDefault="00D43F4E" w:rsidP="007E2D70">
            <w:pPr>
              <w:pStyle w:val="Bold4"/>
            </w:pPr>
            <w:proofErr w:type="spellStart"/>
            <w:r>
              <w:t>ValidityPeriod</w:t>
            </w:r>
            <w:proofErr w:type="spellEnd"/>
          </w:p>
          <w:p w14:paraId="377B2F4D" w14:textId="77777777" w:rsidR="00D43F4E" w:rsidRDefault="00D43F4E" w:rsidP="007E2D70">
            <w:pPr>
              <w:pStyle w:val="Italic4"/>
            </w:pPr>
            <w:proofErr w:type="spellStart"/>
            <w:r>
              <w:t>ValidityPeriod</w:t>
            </w:r>
            <w:proofErr w:type="spellEnd"/>
            <w:r>
              <w:t xml:space="preserve"> is optional. A single instance might exist.</w:t>
            </w:r>
          </w:p>
          <w:p w14:paraId="0BD26CDA" w14:textId="77777777" w:rsidR="00D43F4E" w:rsidRDefault="00D43F4E" w:rsidP="007E2D70">
            <w:pPr>
              <w:pStyle w:val="Normal4"/>
            </w:pPr>
            <w:r>
              <w:t>The validity period for a specific item, e.g. the validity period for an e-Document.</w:t>
            </w:r>
          </w:p>
          <w:p w14:paraId="22A68C70" w14:textId="77777777" w:rsidR="00D43F4E" w:rsidRDefault="00D43F4E" w:rsidP="007E2D70">
            <w:pPr>
              <w:pStyle w:val="Bold4"/>
            </w:pPr>
            <w:proofErr w:type="spellStart"/>
            <w:r>
              <w:t>OtherDate</w:t>
            </w:r>
            <w:proofErr w:type="spellEnd"/>
          </w:p>
          <w:p w14:paraId="6A6662BA" w14:textId="77777777" w:rsidR="00D43F4E" w:rsidRDefault="00D43F4E" w:rsidP="007E2D70">
            <w:pPr>
              <w:pStyle w:val="Italic4"/>
            </w:pPr>
            <w:proofErr w:type="spellStart"/>
            <w:r>
              <w:t>OtherDate</w:t>
            </w:r>
            <w:proofErr w:type="spellEnd"/>
            <w:r>
              <w:t xml:space="preserve"> is optional. Multiple instances might exist.</w:t>
            </w:r>
          </w:p>
          <w:p w14:paraId="74E662B1" w14:textId="77777777" w:rsidR="00D43F4E" w:rsidRDefault="00D43F4E" w:rsidP="007E2D70">
            <w:pPr>
              <w:pStyle w:val="Normal4"/>
            </w:pPr>
            <w:r>
              <w:t xml:space="preserve">A date that may not be specifically detailed within a document (example: print date at the </w:t>
            </w:r>
            <w:proofErr w:type="spellStart"/>
            <w:r>
              <w:t>PurchaseOrderLineItem</w:t>
            </w:r>
            <w:proofErr w:type="spellEnd"/>
            <w:r>
              <w:t>).</w:t>
            </w:r>
          </w:p>
          <w:p w14:paraId="45651A6F" w14:textId="77777777" w:rsidR="00D43F4E" w:rsidRDefault="00D43F4E" w:rsidP="007E2D70">
            <w:pPr>
              <w:pStyle w:val="Bold4"/>
            </w:pPr>
            <w:proofErr w:type="spellStart"/>
            <w:r>
              <w:t>DocumentReferenceInformation</w:t>
            </w:r>
            <w:proofErr w:type="spellEnd"/>
          </w:p>
          <w:p w14:paraId="52B3F129" w14:textId="77777777" w:rsidR="00D43F4E" w:rsidRDefault="00D43F4E" w:rsidP="007E2D70">
            <w:pPr>
              <w:pStyle w:val="Italic4"/>
            </w:pPr>
            <w:proofErr w:type="spellStart"/>
            <w:r>
              <w:t>DocumentReferenceInformation</w:t>
            </w:r>
            <w:proofErr w:type="spellEnd"/>
            <w:r>
              <w:t xml:space="preserve"> is optional. Multiple instances might exist.</w:t>
            </w:r>
          </w:p>
          <w:p w14:paraId="5C378DC1" w14:textId="77777777" w:rsidR="00D43F4E" w:rsidRDefault="00D43F4E" w:rsidP="007E2D70">
            <w:pPr>
              <w:pStyle w:val="Normal4"/>
            </w:pPr>
            <w:r>
              <w:t>A group item containing reference information applicable to a document.</w:t>
            </w:r>
          </w:p>
          <w:p w14:paraId="5A46197A" w14:textId="77777777" w:rsidR="00D43F4E" w:rsidRDefault="00D43F4E" w:rsidP="007E2D70">
            <w:pPr>
              <w:pStyle w:val="Bold4"/>
            </w:pPr>
            <w:proofErr w:type="spellStart"/>
            <w:r>
              <w:t>LocationInfo</w:t>
            </w:r>
            <w:proofErr w:type="spellEnd"/>
          </w:p>
          <w:p w14:paraId="4E4C3A88" w14:textId="77777777" w:rsidR="00D43F4E" w:rsidRDefault="00D43F4E" w:rsidP="007E2D70">
            <w:pPr>
              <w:pStyle w:val="Italic4"/>
            </w:pPr>
            <w:proofErr w:type="spellStart"/>
            <w:r>
              <w:t>LocationInfo</w:t>
            </w:r>
            <w:proofErr w:type="spellEnd"/>
            <w:r>
              <w:t xml:space="preserve"> is optional. Multiple instances might exist.</w:t>
            </w:r>
          </w:p>
          <w:p w14:paraId="5D6E4BBF" w14:textId="77777777" w:rsidR="00D43F4E" w:rsidRDefault="00D43F4E" w:rsidP="007E2D70">
            <w:pPr>
              <w:pStyle w:val="Normal4"/>
            </w:pPr>
            <w:r>
              <w:t>A grouping element that contains information about a geographical location.</w:t>
            </w:r>
          </w:p>
          <w:p w14:paraId="6B5CBE25" w14:textId="77777777" w:rsidR="00D43F4E" w:rsidRDefault="00D43F4E" w:rsidP="007E2D70">
            <w:pPr>
              <w:pStyle w:val="Bold4"/>
            </w:pPr>
            <w:proofErr w:type="spellStart"/>
            <w:r>
              <w:t>ContractConditions</w:t>
            </w:r>
            <w:proofErr w:type="spellEnd"/>
          </w:p>
          <w:p w14:paraId="5FF77086" w14:textId="77777777" w:rsidR="00D43F4E" w:rsidRDefault="00D43F4E" w:rsidP="007E2D70">
            <w:pPr>
              <w:pStyle w:val="Italic4"/>
            </w:pPr>
            <w:proofErr w:type="spellStart"/>
            <w:r>
              <w:t>ContractConditions</w:t>
            </w:r>
            <w:proofErr w:type="spellEnd"/>
            <w:r>
              <w:t xml:space="preserve"> is optional. A single instance might exist.</w:t>
            </w:r>
          </w:p>
          <w:p w14:paraId="32A4B1DA" w14:textId="77777777" w:rsidR="00D43F4E" w:rsidRDefault="00D43F4E" w:rsidP="007E2D70">
            <w:pPr>
              <w:pStyle w:val="Normal4"/>
            </w:pPr>
            <w:r>
              <w:t>A grouping element that contains information about business conditions agreed for the contract.</w:t>
            </w:r>
          </w:p>
          <w:p w14:paraId="7347C49F" w14:textId="77777777" w:rsidR="0009516A" w:rsidRDefault="0009516A" w:rsidP="0009516A">
            <w:pPr>
              <w:pStyle w:val="Bold4"/>
            </w:pPr>
            <w:proofErr w:type="spellStart"/>
            <w:r>
              <w:lastRenderedPageBreak/>
              <w:t>DocumentRequiredInfo</w:t>
            </w:r>
            <w:proofErr w:type="spellEnd"/>
          </w:p>
          <w:p w14:paraId="234EEC18" w14:textId="77777777" w:rsidR="0009516A" w:rsidRDefault="0009516A" w:rsidP="0009516A">
            <w:pPr>
              <w:pStyle w:val="Italic4"/>
            </w:pPr>
            <w:proofErr w:type="spellStart"/>
            <w:r w:rsidRPr="007F0D48">
              <w:t>DocumentRequiredInfo</w:t>
            </w:r>
            <w:proofErr w:type="spellEnd"/>
            <w:r>
              <w:t xml:space="preserve"> is optional. Multiple instances might exist.</w:t>
            </w:r>
          </w:p>
          <w:p w14:paraId="25C41097" w14:textId="77777777" w:rsidR="0009516A" w:rsidRDefault="0009516A" w:rsidP="0009516A">
            <w:pPr>
              <w:pStyle w:val="Normal4"/>
            </w:pPr>
            <w:r w:rsidRPr="007F0D48">
              <w:t>A group element that contains information about documents needed by parties in the business process</w:t>
            </w:r>
            <w:r>
              <w:t>.</w:t>
            </w:r>
          </w:p>
          <w:p w14:paraId="6DBD2959" w14:textId="77777777" w:rsidR="00D43F4E" w:rsidRDefault="00D43F4E" w:rsidP="007E2D70">
            <w:pPr>
              <w:pStyle w:val="Bold4"/>
            </w:pPr>
            <w:proofErr w:type="spellStart"/>
            <w:r>
              <w:t>AdditionalItemInfo</w:t>
            </w:r>
            <w:proofErr w:type="spellEnd"/>
          </w:p>
          <w:p w14:paraId="0CE839E4" w14:textId="77777777" w:rsidR="00D43F4E" w:rsidRDefault="00D43F4E" w:rsidP="007E2D70">
            <w:pPr>
              <w:pStyle w:val="Italic4"/>
            </w:pPr>
            <w:proofErr w:type="spellStart"/>
            <w:r>
              <w:t>AdditionalItemInfo</w:t>
            </w:r>
            <w:proofErr w:type="spellEnd"/>
            <w:r>
              <w:t xml:space="preserve"> is optional. Multiple instances might exist.</w:t>
            </w:r>
          </w:p>
          <w:p w14:paraId="44018B5D" w14:textId="77777777" w:rsidR="00D43F4E" w:rsidRDefault="00D43F4E" w:rsidP="007E2D70">
            <w:pPr>
              <w:pStyle w:val="Normal4"/>
            </w:pPr>
            <w:r>
              <w:t>A grouping element that contains information about additional items specified by an agency. Restricted use of this element is recommended.</w:t>
            </w:r>
          </w:p>
          <w:p w14:paraId="0A4C36B8" w14:textId="77777777" w:rsidR="00D43F4E" w:rsidRDefault="00D43F4E" w:rsidP="007E2D70">
            <w:pPr>
              <w:pStyle w:val="Bold4"/>
            </w:pPr>
            <w:proofErr w:type="spellStart"/>
            <w:r>
              <w:t>eAttachment</w:t>
            </w:r>
            <w:proofErr w:type="spellEnd"/>
          </w:p>
          <w:p w14:paraId="28DBF2B5" w14:textId="77777777" w:rsidR="00D43F4E" w:rsidRDefault="00D43F4E" w:rsidP="007E2D70">
            <w:pPr>
              <w:pStyle w:val="Italic4"/>
            </w:pPr>
            <w:proofErr w:type="spellStart"/>
            <w:r>
              <w:t>eAttachment</w:t>
            </w:r>
            <w:proofErr w:type="spellEnd"/>
            <w:r>
              <w:t xml:space="preserve"> is optional. A single instance might exist.</w:t>
            </w:r>
          </w:p>
          <w:p w14:paraId="18FAD6A2" w14:textId="77777777" w:rsidR="00D43F4E" w:rsidRDefault="00D43F4E" w:rsidP="007E2D70">
            <w:pPr>
              <w:pStyle w:val="Normal4"/>
            </w:pPr>
            <w:proofErr w:type="spellStart"/>
            <w:r>
              <w:t>eAttachment</w:t>
            </w:r>
            <w:proofErr w:type="spellEnd"/>
            <w:r>
              <w:t xml:space="preserve"> enables the sender to provide information about attachments to the document.</w:t>
            </w:r>
          </w:p>
          <w:p w14:paraId="6A08C643" w14:textId="77777777" w:rsidR="00D43F4E" w:rsidRDefault="00D43F4E" w:rsidP="007E2D70">
            <w:pPr>
              <w:pStyle w:val="ListBullet4"/>
              <w:numPr>
                <w:ilvl w:val="0"/>
                <w:numId w:val="72"/>
              </w:numPr>
            </w:pPr>
            <w:r>
              <w:t xml:space="preserve">Note: An element "e-Attachment" also exists. </w:t>
            </w:r>
            <w:proofErr w:type="spellStart"/>
            <w:r>
              <w:t>papiNet</w:t>
            </w:r>
            <w:proofErr w:type="spellEnd"/>
            <w:r>
              <w:t xml:space="preserve"> will no longer use hyphens in our element and attribute names as this causes issues with BizTalk.</w:t>
            </w:r>
          </w:p>
          <w:p w14:paraId="6DAAE821" w14:textId="77777777" w:rsidR="00D43F4E" w:rsidRDefault="00D43F4E" w:rsidP="007E2D70">
            <w:pPr>
              <w:pStyle w:val="Bold4"/>
            </w:pPr>
            <w:proofErr w:type="spellStart"/>
            <w:r>
              <w:t>AdditionalText</w:t>
            </w:r>
            <w:proofErr w:type="spellEnd"/>
          </w:p>
          <w:p w14:paraId="50983A7D" w14:textId="77777777" w:rsidR="00D43F4E" w:rsidRDefault="00D43F4E" w:rsidP="007E2D70">
            <w:pPr>
              <w:pStyle w:val="Italic4"/>
            </w:pPr>
            <w:proofErr w:type="spellStart"/>
            <w:r>
              <w:t>AdditionalText</w:t>
            </w:r>
            <w:proofErr w:type="spellEnd"/>
            <w:r>
              <w:t xml:space="preserve"> is optional. Multiple instances might exist.</w:t>
            </w:r>
          </w:p>
          <w:p w14:paraId="7B08BB07" w14:textId="77777777"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14:paraId="14775169" w14:textId="77777777" w:rsidR="00D43F4E" w:rsidRDefault="00D43F4E" w:rsidP="0025522A"/>
    <w:p w14:paraId="407AF51F" w14:textId="77777777" w:rsidR="00D43F4E" w:rsidRDefault="00D43F4E" w:rsidP="00D43F4E">
      <w:pPr>
        <w:pStyle w:val="Heading2"/>
      </w:pPr>
      <w:bookmarkStart w:id="1756" w:name="_Toc463853197"/>
      <w:bookmarkStart w:id="1757" w:name="_Toc417719487"/>
      <w:bookmarkStart w:id="1758" w:name="_Toc21212569"/>
      <w:bookmarkStart w:id="1759" w:name="ContractLineItem"/>
      <w:proofErr w:type="spellStart"/>
      <w:r>
        <w:lastRenderedPageBreak/>
        <w:t>ContractLineItem</w:t>
      </w:r>
      <w:bookmarkEnd w:id="1756"/>
      <w:bookmarkEnd w:id="1757"/>
      <w:bookmarkEnd w:id="1758"/>
      <w:bookmarkEnd w:id="17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43F4E" w:rsidRPr="00D43F4E" w14:paraId="7A380F22" w14:textId="77777777" w:rsidTr="00D43F4E">
        <w:tc>
          <w:tcPr>
            <w:tcW w:w="5000" w:type="pct"/>
            <w:hideMark/>
          </w:tcPr>
          <w:p w14:paraId="481A8725" w14:textId="77777777" w:rsidR="00D43F4E" w:rsidRDefault="00000000">
            <w:pPr>
              <w:pStyle w:val="Normal2"/>
            </w:pPr>
            <w:r>
              <w:pict w14:anchorId="265C14A8">
                <v:shape id="_x0000_s6627" type="#_x0000_t75" style="position:absolute;left:0;text-align:left;margin-left:34251.2pt;margin-top:7.05pt;width:301.8pt;height:662.4pt;z-index:-433;mso-wrap-edited:t;mso-position-horizontal:right" wrapcoords="147 10177 -25 11058 8778 11097 8478 21564 21600 21576 21600 0 8649 3 8649 10373 147 10177" filled="t">
                  <v:imagedata r:id="rId392" o:title="ContractLineItem"/>
                  <w10:wrap type="tight"/>
                </v:shape>
              </w:pict>
            </w:r>
            <w:r w:rsidR="00D43F4E">
              <w:t>A grouping element that contains information for a line item of the Contract e-Document. The line item specifies detail information associated with a product.</w:t>
            </w:r>
          </w:p>
          <w:p w14:paraId="3CBF6AF6" w14:textId="77777777" w:rsidR="00D43F4E" w:rsidRDefault="00D43F4E">
            <w:pPr>
              <w:pStyle w:val="Bold3"/>
            </w:pPr>
            <w:r>
              <w:t xml:space="preserve"> (sequence)</w:t>
            </w:r>
          </w:p>
          <w:p w14:paraId="16773503" w14:textId="77777777" w:rsidR="00D43F4E" w:rsidRDefault="00D43F4E">
            <w:pPr>
              <w:pStyle w:val="Italic3"/>
            </w:pPr>
            <w:r>
              <w:t>The sequence of items below is mandatory. A single instance is required.</w:t>
            </w:r>
          </w:p>
          <w:p w14:paraId="76397F2A" w14:textId="77777777" w:rsidR="00D43F4E" w:rsidRDefault="00D43F4E">
            <w:pPr>
              <w:pStyle w:val="Bold4"/>
            </w:pPr>
            <w:proofErr w:type="spellStart"/>
            <w:r>
              <w:t>ContractLineItemNumber</w:t>
            </w:r>
            <w:proofErr w:type="spellEnd"/>
          </w:p>
          <w:p w14:paraId="16D06E9D" w14:textId="77777777" w:rsidR="00D43F4E" w:rsidRDefault="00D43F4E">
            <w:pPr>
              <w:pStyle w:val="Italic4"/>
            </w:pPr>
            <w:proofErr w:type="spellStart"/>
            <w:r>
              <w:t>ContractLineItemNumber</w:t>
            </w:r>
            <w:proofErr w:type="spellEnd"/>
            <w:r>
              <w:t xml:space="preserve"> is mandatory. A single instance is required.</w:t>
            </w:r>
          </w:p>
          <w:p w14:paraId="5530365B" w14:textId="77777777" w:rsidR="00D43F4E" w:rsidRDefault="00D43F4E">
            <w:pPr>
              <w:pStyle w:val="Normal4"/>
            </w:pPr>
            <w:r>
              <w:t>A sequential number that uniquely identifies the line item of the Contract e-Document.</w:t>
            </w:r>
          </w:p>
          <w:p w14:paraId="35A2192D" w14:textId="77777777" w:rsidR="00D43F4E" w:rsidRDefault="00D43F4E">
            <w:pPr>
              <w:pStyle w:val="Bold4"/>
            </w:pPr>
            <w:r>
              <w:t>Product</w:t>
            </w:r>
          </w:p>
          <w:p w14:paraId="26AC9E34" w14:textId="77777777" w:rsidR="00D43F4E" w:rsidRDefault="00D43F4E">
            <w:pPr>
              <w:pStyle w:val="Italic4"/>
            </w:pPr>
            <w:r>
              <w:t>Product is mandatory. A single instance is required.</w:t>
            </w:r>
          </w:p>
          <w:p w14:paraId="473DF5F9" w14:textId="77777777" w:rsidR="00D43F4E" w:rsidRDefault="00D43F4E">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Forest Wood, Label Stock, Paper, Pulp, Recovered Paper, Wood Products, and Virgin Fibre market segments have defined their product characteristics and conversion features for implementation in </w:t>
            </w:r>
            <w:proofErr w:type="spellStart"/>
            <w:r>
              <w:t>papiNet</w:t>
            </w:r>
            <w:proofErr w:type="spellEnd"/>
            <w:r>
              <w:t>.</w:t>
            </w:r>
          </w:p>
          <w:p w14:paraId="2F123D6E" w14:textId="77777777" w:rsidR="00D43F4E" w:rsidRDefault="00D43F4E">
            <w:pPr>
              <w:pStyle w:val="Bold4"/>
            </w:pPr>
            <w:proofErr w:type="spellStart"/>
            <w:r>
              <w:t>DocumentReferenceInformation</w:t>
            </w:r>
            <w:proofErr w:type="spellEnd"/>
          </w:p>
          <w:p w14:paraId="69CB74FB" w14:textId="77777777" w:rsidR="00D43F4E" w:rsidRDefault="00D43F4E">
            <w:pPr>
              <w:pStyle w:val="Italic4"/>
            </w:pPr>
            <w:proofErr w:type="spellStart"/>
            <w:r>
              <w:t>DocumentReferenceInformation</w:t>
            </w:r>
            <w:proofErr w:type="spellEnd"/>
            <w:r>
              <w:t xml:space="preserve"> is optional. Multiple instances might exist.</w:t>
            </w:r>
          </w:p>
          <w:p w14:paraId="3D53C116" w14:textId="77777777" w:rsidR="00D43F4E" w:rsidRDefault="00D43F4E">
            <w:pPr>
              <w:pStyle w:val="Normal4"/>
            </w:pPr>
            <w:r>
              <w:t>A group item containing reference information applicable to a document.</w:t>
            </w:r>
          </w:p>
          <w:p w14:paraId="51234527" w14:textId="77777777" w:rsidR="00D43F4E" w:rsidRDefault="00D43F4E">
            <w:pPr>
              <w:pStyle w:val="Bold4"/>
            </w:pPr>
            <w:proofErr w:type="spellStart"/>
            <w:r>
              <w:t>PriceDetails</w:t>
            </w:r>
            <w:proofErr w:type="spellEnd"/>
          </w:p>
          <w:p w14:paraId="5120D30A" w14:textId="77777777" w:rsidR="00D43F4E" w:rsidRDefault="00D43F4E">
            <w:pPr>
              <w:pStyle w:val="Italic4"/>
            </w:pPr>
            <w:proofErr w:type="spellStart"/>
            <w:r>
              <w:t>PriceDetails</w:t>
            </w:r>
            <w:proofErr w:type="spellEnd"/>
            <w:r>
              <w:t xml:space="preserve"> is optional. A single instance might exist.</w:t>
            </w:r>
          </w:p>
          <w:p w14:paraId="734D19B8" w14:textId="77777777" w:rsidR="00D43F4E" w:rsidRDefault="00D43F4E">
            <w:pPr>
              <w:pStyle w:val="Normal4"/>
            </w:pPr>
            <w:r>
              <w:t>An element that groups together price information.</w:t>
            </w:r>
          </w:p>
          <w:p w14:paraId="6FE0A80B" w14:textId="77777777" w:rsidR="00D43F4E" w:rsidRDefault="00D43F4E">
            <w:pPr>
              <w:pStyle w:val="Bold4"/>
            </w:pPr>
            <w:proofErr w:type="spellStart"/>
            <w:r>
              <w:t>QuantityInformation</w:t>
            </w:r>
            <w:proofErr w:type="spellEnd"/>
          </w:p>
          <w:p w14:paraId="189BA61C" w14:textId="77777777" w:rsidR="00D43F4E" w:rsidRDefault="00D43F4E">
            <w:pPr>
              <w:pStyle w:val="Italic4"/>
            </w:pPr>
            <w:proofErr w:type="spellStart"/>
            <w:r>
              <w:t>QuantityInformation</w:t>
            </w:r>
            <w:proofErr w:type="spellEnd"/>
            <w:r>
              <w:t xml:space="preserve"> is optional. A single instance might exist.</w:t>
            </w:r>
          </w:p>
          <w:p w14:paraId="26403A3E" w14:textId="77777777" w:rsidR="00D43F4E" w:rsidRDefault="00D43F4E">
            <w:pPr>
              <w:pStyle w:val="Normal4"/>
            </w:pPr>
            <w:r>
              <w:t>A group item containing information about quantity and informational quantity of similar items.</w:t>
            </w:r>
          </w:p>
          <w:p w14:paraId="09072D99" w14:textId="77777777" w:rsidR="00D43F4E" w:rsidRDefault="00D43F4E">
            <w:pPr>
              <w:pStyle w:val="Bold4"/>
            </w:pPr>
            <w:proofErr w:type="spellStart"/>
            <w:r>
              <w:t>BaseNetAmount</w:t>
            </w:r>
            <w:proofErr w:type="spellEnd"/>
          </w:p>
          <w:p w14:paraId="736D0E96" w14:textId="77777777" w:rsidR="00D43F4E" w:rsidRDefault="00D43F4E">
            <w:pPr>
              <w:pStyle w:val="Italic4"/>
            </w:pPr>
            <w:proofErr w:type="spellStart"/>
            <w:r>
              <w:t>BaseNetAmount</w:t>
            </w:r>
            <w:proofErr w:type="spellEnd"/>
            <w:r>
              <w:t xml:space="preserve"> is optional. A single instance might exist.</w:t>
            </w:r>
          </w:p>
          <w:p w14:paraId="39D57FB0" w14:textId="77777777" w:rsidR="00D43F4E" w:rsidRDefault="00D43F4E">
            <w:pPr>
              <w:pStyle w:val="Normal4"/>
            </w:pPr>
            <w:r>
              <w:lastRenderedPageBreak/>
              <w:t xml:space="preserve">An element that contains the result of the calculation Quantity times the </w:t>
            </w:r>
            <w:proofErr w:type="spellStart"/>
            <w:r>
              <w:t>PricePerUnit</w:t>
            </w:r>
            <w:proofErr w:type="spellEnd"/>
            <w:r>
              <w:t xml:space="preserve">. As such it does not include any taxes. The </w:t>
            </w:r>
            <w:proofErr w:type="spellStart"/>
            <w:r>
              <w:t>BaseNetAmount</w:t>
            </w:r>
            <w:proofErr w:type="spellEnd"/>
            <w:r>
              <w:t xml:space="preserve"> encapsulates </w:t>
            </w:r>
            <w:proofErr w:type="spellStart"/>
            <w:r>
              <w:t>CurrencyValue</w:t>
            </w:r>
            <w:proofErr w:type="spellEnd"/>
            <w:r>
              <w:t>.</w:t>
            </w:r>
          </w:p>
          <w:p w14:paraId="4E904BB1" w14:textId="77777777" w:rsidR="00D43F4E" w:rsidRDefault="00D43F4E">
            <w:pPr>
              <w:pStyle w:val="Bold4"/>
            </w:pPr>
            <w:proofErr w:type="spellStart"/>
            <w:r>
              <w:t>MonetaryAdjustment</w:t>
            </w:r>
            <w:proofErr w:type="spellEnd"/>
          </w:p>
          <w:p w14:paraId="10B4AD74" w14:textId="77777777" w:rsidR="00D43F4E" w:rsidRDefault="00D43F4E">
            <w:pPr>
              <w:pStyle w:val="Italic4"/>
            </w:pPr>
            <w:proofErr w:type="spellStart"/>
            <w:r>
              <w:t>MonetaryAdjustment</w:t>
            </w:r>
            <w:proofErr w:type="spellEnd"/>
            <w:r>
              <w:t xml:space="preserve"> is optional. Multiple instances might exist.</w:t>
            </w:r>
          </w:p>
          <w:p w14:paraId="7E6F010C" w14:textId="77777777" w:rsidR="00D43F4E" w:rsidRDefault="00D43F4E">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03881543" w14:textId="77777777" w:rsidR="00D43F4E" w:rsidRDefault="00D43F4E">
            <w:pPr>
              <w:pStyle w:val="Bold4"/>
            </w:pPr>
            <w:proofErr w:type="spellStart"/>
            <w:r>
              <w:t>ChargeInformation</w:t>
            </w:r>
            <w:proofErr w:type="spellEnd"/>
          </w:p>
          <w:p w14:paraId="16A44E09" w14:textId="77777777" w:rsidR="00D43F4E" w:rsidRDefault="00D43F4E">
            <w:pPr>
              <w:pStyle w:val="Italic4"/>
            </w:pPr>
            <w:proofErr w:type="spellStart"/>
            <w:r>
              <w:t>ChargeInformation</w:t>
            </w:r>
            <w:proofErr w:type="spellEnd"/>
            <w:r>
              <w:t xml:space="preserve"> is optional. Multiple instances might exist.</w:t>
            </w:r>
          </w:p>
          <w:p w14:paraId="38526691" w14:textId="77777777" w:rsidR="00D43F4E" w:rsidRDefault="00D43F4E">
            <w:pPr>
              <w:pStyle w:val="Normal4"/>
            </w:pPr>
            <w:r>
              <w:t xml:space="preserve">A group element that contains elements that describe a charge. </w:t>
            </w:r>
            <w:proofErr w:type="spellStart"/>
            <w:r>
              <w:t>ChargeInformation</w:t>
            </w:r>
            <w:proofErr w:type="spellEnd"/>
            <w:r>
              <w:t xml:space="preserve"> is used when charge details need to be specified by using a code assigned by an agency. It is typically used for freight costs and other costs related to the supply chain.</w:t>
            </w:r>
          </w:p>
          <w:p w14:paraId="4C35A476" w14:textId="77777777" w:rsidR="00D43F4E" w:rsidRDefault="00D43F4E">
            <w:pPr>
              <w:pStyle w:val="Bold4"/>
            </w:pPr>
            <w:proofErr w:type="spellStart"/>
            <w:r>
              <w:t>NetAmount</w:t>
            </w:r>
            <w:proofErr w:type="spellEnd"/>
          </w:p>
          <w:p w14:paraId="40F33043" w14:textId="77777777" w:rsidR="00D43F4E" w:rsidRDefault="00D43F4E">
            <w:pPr>
              <w:pStyle w:val="Italic4"/>
            </w:pPr>
            <w:proofErr w:type="spellStart"/>
            <w:r>
              <w:t>NetAmount</w:t>
            </w:r>
            <w:proofErr w:type="spellEnd"/>
            <w:r>
              <w:t xml:space="preserve"> is optional. A single instance might exist.</w:t>
            </w:r>
          </w:p>
          <w:p w14:paraId="4C8F5BAC" w14:textId="77777777" w:rsidR="00D43F4E" w:rsidRDefault="00D43F4E">
            <w:pPr>
              <w:pStyle w:val="Normal4"/>
            </w:pPr>
            <w:r>
              <w:t xml:space="preserve">An element that contains the net amount excluding tax. </w:t>
            </w:r>
            <w:proofErr w:type="spellStart"/>
            <w:r>
              <w:t>NetAmount</w:t>
            </w:r>
            <w:proofErr w:type="spellEnd"/>
            <w:r>
              <w:t xml:space="preserve"> encapsulates </w:t>
            </w:r>
            <w:proofErr w:type="spellStart"/>
            <w:r>
              <w:t>CurrencyValue</w:t>
            </w:r>
            <w:proofErr w:type="spellEnd"/>
            <w:r>
              <w:t>.</w:t>
            </w:r>
          </w:p>
          <w:p w14:paraId="32BCAD74" w14:textId="77777777" w:rsidR="00D43F4E" w:rsidRDefault="00D43F4E">
            <w:pPr>
              <w:pStyle w:val="Bold4"/>
            </w:pPr>
            <w:r>
              <w:t>InformationalAmount</w:t>
            </w:r>
          </w:p>
          <w:p w14:paraId="0B56F810" w14:textId="77777777" w:rsidR="00D43F4E" w:rsidRDefault="00D43F4E">
            <w:pPr>
              <w:pStyle w:val="Italic4"/>
            </w:pPr>
            <w:r>
              <w:t>InformationalAmount is optional. Multiple instances might exist.</w:t>
            </w:r>
          </w:p>
          <w:p w14:paraId="227724C7" w14:textId="77777777"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14:paraId="4FCAAB27" w14:textId="77777777" w:rsidR="00D43F4E" w:rsidRPr="008A436C" w:rsidRDefault="00D43F4E" w:rsidP="008A436C">
            <w:pPr>
              <w:pStyle w:val="ListBullet4"/>
            </w:pPr>
            <w:proofErr w:type="spellStart"/>
            <w:r w:rsidRPr="008A436C">
              <w:t>CreditDebitNote</w:t>
            </w:r>
            <w:proofErr w:type="spellEnd"/>
            <w:r w:rsidRPr="008A436C">
              <w:t xml:space="preserve"> and Invoice - The </w:t>
            </w:r>
            <w:proofErr w:type="spellStart"/>
            <w:r w:rsidRPr="008A436C">
              <w:t>TaxAmount</w:t>
            </w:r>
            <w:proofErr w:type="spellEnd"/>
            <w:r w:rsidRPr="008A436C">
              <w:t xml:space="preserve"> is displayed in the currency that is applicable throughout the e-Document. When a </w:t>
            </w:r>
            <w:proofErr w:type="spellStart"/>
            <w:r w:rsidRPr="008A436C">
              <w:t>TaxAmount</w:t>
            </w:r>
            <w:proofErr w:type="spellEnd"/>
            <w:r w:rsidRPr="008A436C">
              <w:t xml:space="preserve"> needs to be displayed in a different national currency, this field is used.</w:t>
            </w:r>
          </w:p>
          <w:p w14:paraId="2D14CE3C" w14:textId="77777777" w:rsidR="00D43F4E" w:rsidRDefault="00D43F4E">
            <w:pPr>
              <w:pStyle w:val="Bold4"/>
            </w:pPr>
            <w:proofErr w:type="spellStart"/>
            <w:r>
              <w:t>OtherParty</w:t>
            </w:r>
            <w:proofErr w:type="spellEnd"/>
          </w:p>
          <w:p w14:paraId="1238B030" w14:textId="77777777" w:rsidR="00D43F4E" w:rsidRDefault="00D43F4E">
            <w:pPr>
              <w:pStyle w:val="Italic4"/>
            </w:pPr>
            <w:proofErr w:type="spellStart"/>
            <w:r>
              <w:t>OtherParty</w:t>
            </w:r>
            <w:proofErr w:type="spellEnd"/>
            <w:r>
              <w:t xml:space="preserve"> is optional. Multiple instances might exist.</w:t>
            </w:r>
          </w:p>
          <w:p w14:paraId="23CBD37E" w14:textId="77777777" w:rsidR="00D43F4E" w:rsidRDefault="00D43F4E">
            <w:pPr>
              <w:pStyle w:val="Normal4"/>
            </w:pPr>
            <w:r>
              <w:t xml:space="preserve">An organisation or business entity other than those specifically detailed within </w:t>
            </w:r>
            <w:r w:rsidR="00C8742A">
              <w:t>an e</w:t>
            </w:r>
            <w:r w:rsidR="00C8742A">
              <w:noBreakHyphen/>
              <w:t>Document</w:t>
            </w:r>
            <w:r>
              <w:t>.</w:t>
            </w:r>
          </w:p>
          <w:p w14:paraId="5D7D4923" w14:textId="77777777" w:rsidR="00D43F4E" w:rsidRDefault="00D43F4E">
            <w:pPr>
              <w:pStyle w:val="Bold4"/>
            </w:pPr>
            <w:proofErr w:type="spellStart"/>
            <w:r>
              <w:t>OtherDate</w:t>
            </w:r>
            <w:proofErr w:type="spellEnd"/>
          </w:p>
          <w:p w14:paraId="2A6B9EAE" w14:textId="77777777" w:rsidR="00D43F4E" w:rsidRDefault="00D43F4E">
            <w:pPr>
              <w:pStyle w:val="Italic4"/>
            </w:pPr>
            <w:proofErr w:type="spellStart"/>
            <w:r>
              <w:t>OtherDate</w:t>
            </w:r>
            <w:proofErr w:type="spellEnd"/>
            <w:r>
              <w:t xml:space="preserve"> is optional. Multiple instances might exist.</w:t>
            </w:r>
          </w:p>
          <w:p w14:paraId="7DB34050" w14:textId="77777777" w:rsidR="00D43F4E" w:rsidRDefault="00D43F4E">
            <w:pPr>
              <w:pStyle w:val="Normal4"/>
            </w:pPr>
            <w:r>
              <w:t xml:space="preserve">A date that may not be specifically detailed within a document (example: print date at the </w:t>
            </w:r>
            <w:proofErr w:type="spellStart"/>
            <w:r>
              <w:t>PurchaseOrderLineItem</w:t>
            </w:r>
            <w:proofErr w:type="spellEnd"/>
            <w:r>
              <w:t>).</w:t>
            </w:r>
          </w:p>
          <w:p w14:paraId="60B74BB9" w14:textId="77777777" w:rsidR="00D43F4E" w:rsidRDefault="00D43F4E">
            <w:pPr>
              <w:pStyle w:val="Bold4"/>
            </w:pPr>
            <w:proofErr w:type="spellStart"/>
            <w:r>
              <w:t>MeasuringSpecification</w:t>
            </w:r>
            <w:proofErr w:type="spellEnd"/>
          </w:p>
          <w:p w14:paraId="72E0F26A" w14:textId="77777777" w:rsidR="00D43F4E" w:rsidRDefault="00D43F4E">
            <w:pPr>
              <w:pStyle w:val="Italic4"/>
            </w:pPr>
            <w:proofErr w:type="spellStart"/>
            <w:r>
              <w:t>MeasuringSpecification</w:t>
            </w:r>
            <w:proofErr w:type="spellEnd"/>
            <w:r>
              <w:t xml:space="preserve"> is optional. A single instance might exist.</w:t>
            </w:r>
          </w:p>
          <w:p w14:paraId="3AC0B02A" w14:textId="77777777" w:rsidR="00D43F4E" w:rsidRDefault="00D43F4E">
            <w:pPr>
              <w:pStyle w:val="Normal4"/>
            </w:pPr>
            <w:r>
              <w:t>A grouping element that contains a specification for measurement procedures.</w:t>
            </w:r>
          </w:p>
          <w:p w14:paraId="0D330537" w14:textId="77777777" w:rsidR="00D43F4E" w:rsidRDefault="00D43F4E">
            <w:pPr>
              <w:pStyle w:val="Bold4"/>
            </w:pPr>
            <w:proofErr w:type="spellStart"/>
            <w:r>
              <w:t>ShipToCharacteristics</w:t>
            </w:r>
            <w:proofErr w:type="spellEnd"/>
          </w:p>
          <w:p w14:paraId="795BCD2B" w14:textId="77777777" w:rsidR="00D43F4E" w:rsidRDefault="00D43F4E">
            <w:pPr>
              <w:pStyle w:val="Italic4"/>
            </w:pPr>
            <w:proofErr w:type="spellStart"/>
            <w:r>
              <w:t>ShipToCharacteristics</w:t>
            </w:r>
            <w:proofErr w:type="spellEnd"/>
            <w:r>
              <w:t xml:space="preserve"> is optional. A single instance might exist.</w:t>
            </w:r>
          </w:p>
          <w:p w14:paraId="51DAE1AE" w14:textId="77777777" w:rsidR="00D43F4E" w:rsidRDefault="00D43F4E">
            <w:pPr>
              <w:pStyle w:val="Normal4"/>
            </w:pPr>
            <w:r>
              <w:t>A group item that provides information important for the Ship-To Party.</w:t>
            </w:r>
          </w:p>
          <w:p w14:paraId="5510C22D" w14:textId="77777777" w:rsidR="00D43F4E" w:rsidRDefault="00D43F4E">
            <w:pPr>
              <w:pStyle w:val="Bold4"/>
            </w:pPr>
            <w:proofErr w:type="spellStart"/>
            <w:r>
              <w:t>DeliverySchedule</w:t>
            </w:r>
            <w:proofErr w:type="spellEnd"/>
          </w:p>
          <w:p w14:paraId="7EF61CC0" w14:textId="77777777" w:rsidR="00D43F4E" w:rsidRDefault="00D43F4E">
            <w:pPr>
              <w:pStyle w:val="Italic4"/>
            </w:pPr>
            <w:proofErr w:type="spellStart"/>
            <w:r>
              <w:t>DeliverySchedule</w:t>
            </w:r>
            <w:proofErr w:type="spellEnd"/>
            <w:r>
              <w:t xml:space="preserve"> is optional. Multiple instances might exist.</w:t>
            </w:r>
          </w:p>
          <w:p w14:paraId="42B9DAE0" w14:textId="77777777" w:rsidR="00D43F4E" w:rsidRDefault="00D43F4E">
            <w:pPr>
              <w:pStyle w:val="Normal4"/>
            </w:pPr>
            <w:r>
              <w:t xml:space="preserve">A group item defining a series of </w:t>
            </w:r>
            <w:proofErr w:type="spellStart"/>
            <w:r>
              <w:t>DeliveryDateWindow</w:t>
            </w:r>
            <w:proofErr w:type="spellEnd"/>
            <w:r>
              <w:t xml:space="preserve">(s) in which specified </w:t>
            </w:r>
            <w:r>
              <w:lastRenderedPageBreak/>
              <w:t>quantities must be delivered.</w:t>
            </w:r>
          </w:p>
          <w:p w14:paraId="6F0E9738" w14:textId="77777777" w:rsidR="00D43F4E" w:rsidRDefault="00D43F4E">
            <w:pPr>
              <w:pStyle w:val="Bold4"/>
            </w:pPr>
            <w:proofErr w:type="spellStart"/>
            <w:r>
              <w:t>TransportInformation</w:t>
            </w:r>
            <w:proofErr w:type="spellEnd"/>
          </w:p>
          <w:p w14:paraId="1DCC2300" w14:textId="77777777" w:rsidR="00D43F4E" w:rsidRDefault="00D43F4E">
            <w:pPr>
              <w:pStyle w:val="Italic4"/>
            </w:pPr>
            <w:proofErr w:type="spellStart"/>
            <w:r>
              <w:t>TransportInformation</w:t>
            </w:r>
            <w:proofErr w:type="spellEnd"/>
            <w:r>
              <w:t xml:space="preserve"> is optional. A single instance might exist.</w:t>
            </w:r>
          </w:p>
          <w:p w14:paraId="3B6780F4" w14:textId="77777777" w:rsidR="00D43F4E" w:rsidRDefault="00D43F4E">
            <w:pPr>
              <w:pStyle w:val="Normal4"/>
            </w:pPr>
            <w:r>
              <w:t>A grouping element for transport information.</w:t>
            </w:r>
          </w:p>
          <w:p w14:paraId="0CCAF533" w14:textId="77777777" w:rsidR="00D43F4E" w:rsidRDefault="00D43F4E">
            <w:pPr>
              <w:pStyle w:val="Bold4"/>
            </w:pPr>
            <w:proofErr w:type="spellStart"/>
            <w:r>
              <w:t>CountryOfOrigin</w:t>
            </w:r>
            <w:proofErr w:type="spellEnd"/>
          </w:p>
          <w:p w14:paraId="612D4FDC" w14:textId="77777777" w:rsidR="00D43F4E" w:rsidRDefault="00D43F4E">
            <w:pPr>
              <w:pStyle w:val="Italic4"/>
            </w:pPr>
            <w:proofErr w:type="spellStart"/>
            <w:r>
              <w:t>CountryOfOrigin</w:t>
            </w:r>
            <w:proofErr w:type="spellEnd"/>
            <w:r>
              <w:t xml:space="preserve"> is optional. A single instance might exist.</w:t>
            </w:r>
          </w:p>
          <w:p w14:paraId="225D9CD1" w14:textId="77777777" w:rsidR="00D43F4E" w:rsidRDefault="00D43F4E">
            <w:pPr>
              <w:pStyle w:val="Normal4"/>
            </w:pPr>
            <w:r>
              <w:t>The country of origin for the material.</w:t>
            </w:r>
          </w:p>
          <w:p w14:paraId="7C55B4FF" w14:textId="77777777" w:rsidR="00D43F4E" w:rsidRDefault="00D43F4E">
            <w:pPr>
              <w:pStyle w:val="Bold4"/>
            </w:pPr>
            <w:proofErr w:type="spellStart"/>
            <w:r>
              <w:t>CountryOfDestination</w:t>
            </w:r>
            <w:proofErr w:type="spellEnd"/>
          </w:p>
          <w:p w14:paraId="7F0D87E1" w14:textId="77777777" w:rsidR="00D43F4E" w:rsidRDefault="00D43F4E">
            <w:pPr>
              <w:pStyle w:val="Italic4"/>
            </w:pPr>
            <w:proofErr w:type="spellStart"/>
            <w:r>
              <w:t>CountryOfDestination</w:t>
            </w:r>
            <w:proofErr w:type="spellEnd"/>
            <w:r>
              <w:t xml:space="preserve"> is optional. A single instance might exist.</w:t>
            </w:r>
          </w:p>
          <w:p w14:paraId="4522BCA6" w14:textId="77777777" w:rsidR="00D43F4E" w:rsidRDefault="00D43F4E">
            <w:pPr>
              <w:pStyle w:val="Normal4"/>
            </w:pPr>
            <w:r>
              <w:t>The country where the goods will be, or were, shipped to.</w:t>
            </w:r>
          </w:p>
          <w:p w14:paraId="60ABF429" w14:textId="77777777" w:rsidR="00D43F4E" w:rsidRDefault="00D43F4E">
            <w:pPr>
              <w:pStyle w:val="Bold4"/>
            </w:pPr>
            <w:proofErr w:type="spellStart"/>
            <w:r>
              <w:t>CountryOfConsumption</w:t>
            </w:r>
            <w:proofErr w:type="spellEnd"/>
          </w:p>
          <w:p w14:paraId="3FC2AA27" w14:textId="77777777" w:rsidR="00D43F4E" w:rsidRDefault="00D43F4E">
            <w:pPr>
              <w:pStyle w:val="Italic4"/>
            </w:pPr>
            <w:proofErr w:type="spellStart"/>
            <w:r>
              <w:t>CountryOfConsumption</w:t>
            </w:r>
            <w:proofErr w:type="spellEnd"/>
            <w:r>
              <w:t xml:space="preserve"> is optional. A single instance might exist.</w:t>
            </w:r>
          </w:p>
          <w:p w14:paraId="2A066B2B" w14:textId="77777777" w:rsidR="00D43F4E" w:rsidRDefault="00D43F4E">
            <w:pPr>
              <w:pStyle w:val="Normal4"/>
            </w:pPr>
            <w:r>
              <w:t>The country of consumption for the material.</w:t>
            </w:r>
          </w:p>
          <w:p w14:paraId="534A11A8" w14:textId="77777777" w:rsidR="00D43F4E" w:rsidRDefault="00D43F4E">
            <w:pPr>
              <w:pStyle w:val="Bold4"/>
            </w:pPr>
            <w:proofErr w:type="spellStart"/>
            <w:r>
              <w:t>SafetyAndEnvironmentalInformation</w:t>
            </w:r>
            <w:proofErr w:type="spellEnd"/>
          </w:p>
          <w:p w14:paraId="5B944D58" w14:textId="77777777" w:rsidR="00D43F4E" w:rsidRDefault="00D43F4E">
            <w:pPr>
              <w:pStyle w:val="Italic4"/>
            </w:pPr>
            <w:proofErr w:type="spellStart"/>
            <w:r>
              <w:t>SafetyAndEnvironmentalInformation</w:t>
            </w:r>
            <w:proofErr w:type="spellEnd"/>
            <w:r>
              <w:t xml:space="preserve"> is optional. Multiple instances might exist.</w:t>
            </w:r>
          </w:p>
          <w:p w14:paraId="636817B6" w14:textId="77777777" w:rsidR="00D43F4E" w:rsidRDefault="00D43F4E">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2B628CCA" w14:textId="77777777" w:rsidR="00D43F4E" w:rsidRDefault="00D43F4E">
            <w:pPr>
              <w:pStyle w:val="Bold4"/>
            </w:pPr>
            <w:proofErr w:type="spellStart"/>
            <w:r>
              <w:t>AdditionalItemInfo</w:t>
            </w:r>
            <w:proofErr w:type="spellEnd"/>
          </w:p>
          <w:p w14:paraId="7EBFFBE5" w14:textId="77777777" w:rsidR="00D43F4E" w:rsidRDefault="00D43F4E">
            <w:pPr>
              <w:pStyle w:val="Italic4"/>
            </w:pPr>
            <w:proofErr w:type="spellStart"/>
            <w:r>
              <w:t>AdditionalItemInfo</w:t>
            </w:r>
            <w:proofErr w:type="spellEnd"/>
            <w:r>
              <w:t xml:space="preserve"> is optional. Multiple instances might exist.</w:t>
            </w:r>
          </w:p>
          <w:p w14:paraId="262F6A38" w14:textId="77777777" w:rsidR="00D43F4E" w:rsidRDefault="00D43F4E">
            <w:pPr>
              <w:pStyle w:val="Normal4"/>
            </w:pPr>
            <w:r>
              <w:t>A grouping element that contains information about additional items specified by an agency. Restricted use of this element is recommended.</w:t>
            </w:r>
          </w:p>
          <w:p w14:paraId="040A9AB9" w14:textId="77777777" w:rsidR="00D43F4E" w:rsidRDefault="00D43F4E">
            <w:pPr>
              <w:pStyle w:val="Bold4"/>
            </w:pPr>
            <w:proofErr w:type="spellStart"/>
            <w:r>
              <w:t>AdditionalText</w:t>
            </w:r>
            <w:proofErr w:type="spellEnd"/>
          </w:p>
          <w:p w14:paraId="25DE5D69" w14:textId="77777777" w:rsidR="00D43F4E" w:rsidRDefault="00D43F4E">
            <w:pPr>
              <w:pStyle w:val="Italic4"/>
            </w:pPr>
            <w:proofErr w:type="spellStart"/>
            <w:r>
              <w:t>AdditionalText</w:t>
            </w:r>
            <w:proofErr w:type="spellEnd"/>
            <w:r>
              <w:t xml:space="preserve"> is optional. Multiple instances might exist.</w:t>
            </w:r>
          </w:p>
          <w:p w14:paraId="5EB25371" w14:textId="77777777" w:rsidR="00D43F4E" w:rsidRDefault="00D43F4E">
            <w:pPr>
              <w:pStyle w:val="Normal4"/>
            </w:pPr>
            <w:r>
              <w:t>A text field that is used to communicate information not previously defined or for special instructions. To be used only for circumstances not covered by specific elements.</w:t>
            </w:r>
          </w:p>
        </w:tc>
      </w:tr>
    </w:tbl>
    <w:p w14:paraId="53A97992" w14:textId="77777777" w:rsidR="00D43F4E" w:rsidRDefault="00D43F4E" w:rsidP="0025522A"/>
    <w:p w14:paraId="27A9B75F" w14:textId="77777777" w:rsidR="0025522A" w:rsidRDefault="0025522A" w:rsidP="0025522A">
      <w:pPr>
        <w:pStyle w:val="Heading2"/>
      </w:pPr>
      <w:bookmarkStart w:id="1760" w:name="_Toc433725245"/>
      <w:bookmarkStart w:id="1761" w:name="_Toc461895550"/>
      <w:bookmarkStart w:id="1762" w:name="_Toc21212570"/>
      <w:bookmarkStart w:id="1763" w:name="ContractLineItemNumber"/>
      <w:proofErr w:type="spellStart"/>
      <w:r>
        <w:t>ContractLineItemNumber</w:t>
      </w:r>
      <w:bookmarkEnd w:id="1760"/>
      <w:bookmarkEnd w:id="1761"/>
      <w:bookmarkEnd w:id="1762"/>
      <w:bookmarkEnd w:id="17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2491E99" w14:textId="77777777" w:rsidTr="007E2D70">
        <w:tc>
          <w:tcPr>
            <w:tcW w:w="5000" w:type="pct"/>
          </w:tcPr>
          <w:p w14:paraId="34EC8F7B" w14:textId="77777777" w:rsidR="0025522A" w:rsidRDefault="00000000" w:rsidP="007E2D70">
            <w:pPr>
              <w:pStyle w:val="Normal2"/>
            </w:pPr>
            <w:r>
              <w:rPr>
                <w:noProof/>
              </w:rPr>
              <w:pict w14:anchorId="35913E5C">
                <v:shape id="_x0000_s6617" type="#_x0000_t75" style="position:absolute;left:0;text-align:left;margin-left:12549.6pt;margin-top:7.05pt;width:135.6pt;height:37.8pt;z-index:-439;mso-wrap-edited:t;mso-position-horizontal:right" wrapcoords="-119 0 -119 21171 21600 21171 21369 10000 21600 0 -119 0" filled="t">
                  <v:imagedata r:id="rId393" o:title="ContractLineItemNumber"/>
                  <w10:wrap type="tight"/>
                </v:shape>
              </w:pict>
            </w:r>
            <w:r w:rsidR="0025522A" w:rsidRPr="00155152">
              <w:t>A sequential number that uniquely identifies the line item of the Contract e-Document</w:t>
            </w:r>
            <w:r w:rsidR="0025522A">
              <w:t>.</w:t>
            </w:r>
          </w:p>
        </w:tc>
      </w:tr>
    </w:tbl>
    <w:p w14:paraId="7A27C745" w14:textId="77777777" w:rsidR="0025522A" w:rsidRDefault="0025522A" w:rsidP="0025522A"/>
    <w:p w14:paraId="63148D49" w14:textId="77777777" w:rsidR="0025522A" w:rsidRDefault="0025522A" w:rsidP="0025522A">
      <w:pPr>
        <w:pStyle w:val="Heading2"/>
      </w:pPr>
      <w:bookmarkStart w:id="1764" w:name="_Toc433725246"/>
      <w:bookmarkStart w:id="1765" w:name="_Toc461895551"/>
      <w:bookmarkStart w:id="1766" w:name="_Toc21212571"/>
      <w:bookmarkStart w:id="1767" w:name="ContractParagraph"/>
      <w:proofErr w:type="spellStart"/>
      <w:r>
        <w:t>ContractParagraph</w:t>
      </w:r>
      <w:bookmarkEnd w:id="1764"/>
      <w:bookmarkEnd w:id="1765"/>
      <w:bookmarkEnd w:id="1766"/>
      <w:bookmarkEnd w:id="17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0C6CA244" w14:textId="77777777" w:rsidTr="007E2D70">
        <w:tc>
          <w:tcPr>
            <w:tcW w:w="5000" w:type="pct"/>
          </w:tcPr>
          <w:p w14:paraId="267D2707" w14:textId="77777777" w:rsidR="0025522A" w:rsidRDefault="00000000" w:rsidP="007E2D70">
            <w:pPr>
              <w:pStyle w:val="Normal2"/>
            </w:pPr>
            <w:r>
              <w:rPr>
                <w:noProof/>
              </w:rPr>
              <w:pict w14:anchorId="20121449">
                <v:shape id="_x0000_s6614" type="#_x0000_t75" style="position:absolute;left:0;text-align:left;margin-left:33370.2pt;margin-top:7.05pt;width:297pt;height:85.8pt;z-index:-442;mso-wrap-edited:t;mso-position-horizontal:right" wrapcoords="-105 5236 -55 21411 69 12185 10498 12789 12331 20643 21600 21411 21600 0 11109 252 10804 5538 -105 5236" filled="t">
                  <v:imagedata r:id="rId394" o:title="ContractParagraph"/>
                  <w10:wrap type="tight"/>
                </v:shape>
              </w:pict>
            </w:r>
            <w:r w:rsidR="0025522A" w:rsidRPr="002539AA">
              <w:t>A grouping element that contains information about paragraphs of the contract</w:t>
            </w:r>
            <w:r w:rsidR="0025522A">
              <w:t>.</w:t>
            </w:r>
          </w:p>
          <w:p w14:paraId="2A4EF489" w14:textId="77777777" w:rsidR="0025522A" w:rsidRDefault="0025522A" w:rsidP="007E2D70">
            <w:pPr>
              <w:pStyle w:val="Bold3"/>
            </w:pPr>
            <w:r>
              <w:t>(sequence)</w:t>
            </w:r>
          </w:p>
          <w:p w14:paraId="32080011" w14:textId="77777777" w:rsidR="0025522A" w:rsidRDefault="0025522A" w:rsidP="007E2D70">
            <w:pPr>
              <w:pStyle w:val="Italic3"/>
            </w:pPr>
            <w:r>
              <w:t>The sequence of items below is mandatory. A single instance is required.</w:t>
            </w:r>
          </w:p>
          <w:p w14:paraId="77F74CE9" w14:textId="77777777" w:rsidR="0025522A" w:rsidRDefault="0025522A" w:rsidP="007E2D70">
            <w:pPr>
              <w:pStyle w:val="Bold4"/>
            </w:pPr>
            <w:proofErr w:type="spellStart"/>
            <w:r>
              <w:lastRenderedPageBreak/>
              <w:t>ContractParagraphNumber</w:t>
            </w:r>
            <w:proofErr w:type="spellEnd"/>
          </w:p>
          <w:p w14:paraId="654E8472" w14:textId="77777777" w:rsidR="0025522A" w:rsidRDefault="0025522A" w:rsidP="007E2D70">
            <w:pPr>
              <w:pStyle w:val="Italic4"/>
            </w:pPr>
            <w:proofErr w:type="spellStart"/>
            <w:r w:rsidRPr="002539AA">
              <w:t>ContractParagraph</w:t>
            </w:r>
            <w:proofErr w:type="spellEnd"/>
            <w:r w:rsidRPr="002539AA">
              <w:t xml:space="preserve"> </w:t>
            </w:r>
            <w:r>
              <w:t>is mandatory. One instance is required.</w:t>
            </w:r>
          </w:p>
          <w:p w14:paraId="103C08B8" w14:textId="77777777" w:rsidR="0025522A" w:rsidRDefault="0025522A" w:rsidP="007E2D70">
            <w:pPr>
              <w:pStyle w:val="Normal4"/>
            </w:pPr>
            <w:r w:rsidRPr="002539AA">
              <w:t>A sequential number that uniquely identifies the paragraph of the contract</w:t>
            </w:r>
            <w:r>
              <w:t>.</w:t>
            </w:r>
          </w:p>
          <w:p w14:paraId="6A27459F" w14:textId="77777777" w:rsidR="0025522A" w:rsidRDefault="0025522A" w:rsidP="007E2D70">
            <w:pPr>
              <w:pStyle w:val="Bold4"/>
            </w:pPr>
            <w:proofErr w:type="spellStart"/>
            <w:r>
              <w:t>ContractParagraphText</w:t>
            </w:r>
            <w:proofErr w:type="spellEnd"/>
          </w:p>
          <w:p w14:paraId="7FA6C93D" w14:textId="77777777" w:rsidR="0025522A" w:rsidRDefault="0025522A" w:rsidP="007E2D70">
            <w:pPr>
              <w:pStyle w:val="Italic4"/>
            </w:pPr>
            <w:proofErr w:type="spellStart"/>
            <w:r w:rsidRPr="002539AA">
              <w:t>ContractParagraph</w:t>
            </w:r>
            <w:r>
              <w:t>Text</w:t>
            </w:r>
            <w:proofErr w:type="spellEnd"/>
            <w:r w:rsidRPr="002539AA">
              <w:t xml:space="preserve"> </w:t>
            </w:r>
            <w:r>
              <w:t xml:space="preserve">is mandatory. </w:t>
            </w:r>
            <w:r w:rsidRPr="002539AA">
              <w:t>One instance is required, multiple instances might exist</w:t>
            </w:r>
            <w:r>
              <w:t>.</w:t>
            </w:r>
          </w:p>
          <w:p w14:paraId="3C831941" w14:textId="77777777" w:rsidR="0025522A" w:rsidRDefault="0025522A" w:rsidP="007E2D70">
            <w:pPr>
              <w:pStyle w:val="Normal4"/>
            </w:pPr>
            <w:r w:rsidRPr="002539AA">
              <w:t>A text that specifies a paragraph of the contract</w:t>
            </w:r>
            <w:r>
              <w:t>.</w:t>
            </w:r>
          </w:p>
        </w:tc>
      </w:tr>
    </w:tbl>
    <w:p w14:paraId="3E99C167" w14:textId="77777777" w:rsidR="0025522A" w:rsidRDefault="0025522A" w:rsidP="0025522A"/>
    <w:p w14:paraId="2B9D56D3" w14:textId="77777777" w:rsidR="0025522A" w:rsidRDefault="0025522A" w:rsidP="0025522A">
      <w:pPr>
        <w:pStyle w:val="Heading2"/>
      </w:pPr>
      <w:bookmarkStart w:id="1768" w:name="_Toc433725247"/>
      <w:bookmarkStart w:id="1769" w:name="_Toc461895552"/>
      <w:bookmarkStart w:id="1770" w:name="_Toc21212572"/>
      <w:bookmarkStart w:id="1771" w:name="ContractParagraphNumber"/>
      <w:proofErr w:type="spellStart"/>
      <w:r>
        <w:t>Contract</w:t>
      </w:r>
      <w:r w:rsidRPr="00066DE6">
        <w:t>ParagraphNumber</w:t>
      </w:r>
      <w:bookmarkEnd w:id="1768"/>
      <w:bookmarkEnd w:id="1769"/>
      <w:bookmarkEnd w:id="1770"/>
      <w:bookmarkEnd w:id="17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217D5B38" w14:textId="77777777" w:rsidTr="007E2D70">
        <w:tc>
          <w:tcPr>
            <w:tcW w:w="5000" w:type="pct"/>
          </w:tcPr>
          <w:p w14:paraId="4E189E4A" w14:textId="77777777" w:rsidR="0025522A" w:rsidRDefault="00000000" w:rsidP="007E2D70">
            <w:pPr>
              <w:pStyle w:val="Normal2"/>
            </w:pPr>
            <w:r>
              <w:rPr>
                <w:noProof/>
              </w:rPr>
              <w:pict w14:anchorId="70A0E538">
                <v:shape id="_x0000_s6615" type="#_x0000_t75" style="position:absolute;left:0;text-align:left;margin-left:13246.2pt;margin-top:7.05pt;width:141pt;height:37.8pt;z-index:-441;mso-wrap-edited:t;mso-position-horizontal:right" wrapcoords="-115 0 -115 21171 21600 21171 21102 9514 21600 0 -115 0" filled="t">
                  <v:imagedata r:id="rId395" o:title="ContractParagraphNumber"/>
                  <w10:wrap type="tight"/>
                </v:shape>
              </w:pict>
            </w:r>
            <w:r w:rsidR="0025522A" w:rsidRPr="002539AA">
              <w:t>A sequential number that uniquely identifies the paragraph of the contract</w:t>
            </w:r>
            <w:r w:rsidR="0025522A">
              <w:t>.</w:t>
            </w:r>
          </w:p>
        </w:tc>
      </w:tr>
    </w:tbl>
    <w:p w14:paraId="6121411E" w14:textId="77777777" w:rsidR="0025522A" w:rsidRDefault="0025522A" w:rsidP="0025522A"/>
    <w:p w14:paraId="53CC0A91" w14:textId="77777777" w:rsidR="0025522A" w:rsidRDefault="0025522A" w:rsidP="0025522A">
      <w:pPr>
        <w:pStyle w:val="Heading2"/>
      </w:pPr>
      <w:bookmarkStart w:id="1772" w:name="_Toc433725248"/>
      <w:bookmarkStart w:id="1773" w:name="_Toc461895553"/>
      <w:bookmarkStart w:id="1774" w:name="_Toc21212573"/>
      <w:bookmarkStart w:id="1775" w:name="ContractParagraphText"/>
      <w:proofErr w:type="spellStart"/>
      <w:r>
        <w:t>ContractParagraphText</w:t>
      </w:r>
      <w:bookmarkEnd w:id="1772"/>
      <w:bookmarkEnd w:id="1773"/>
      <w:bookmarkEnd w:id="1774"/>
      <w:bookmarkEnd w:id="17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EDF04DF" w14:textId="77777777" w:rsidTr="007E2D70">
        <w:tc>
          <w:tcPr>
            <w:tcW w:w="5000" w:type="pct"/>
          </w:tcPr>
          <w:p w14:paraId="55BE4161" w14:textId="77777777" w:rsidR="0025522A" w:rsidRDefault="00000000" w:rsidP="007E2D70">
            <w:pPr>
              <w:pStyle w:val="Normal2"/>
            </w:pPr>
            <w:r>
              <w:rPr>
                <w:noProof/>
              </w:rPr>
              <w:pict w14:anchorId="67869817">
                <v:shape id="_x0000_s6616" type="#_x0000_t75" style="position:absolute;left:0;text-align:left;margin-left:11156.4pt;margin-top:7.05pt;width:124.8pt;height:37.8pt;z-index:-440;mso-wrap-edited:t;mso-position-horizontal:right" wrapcoords="-130 0 -130 21171 21600 21171 20934 10943 21600 0 -130 0" filled="t">
                  <v:imagedata r:id="rId396" o:title="ContractParagraphText"/>
                  <w10:wrap type="tight"/>
                </v:shape>
              </w:pict>
            </w:r>
            <w:r w:rsidR="0025522A" w:rsidRPr="00066DE6">
              <w:t>A text that specifies a paragraph of the contract</w:t>
            </w:r>
            <w:r w:rsidR="0025522A">
              <w:t>.</w:t>
            </w:r>
          </w:p>
        </w:tc>
      </w:tr>
    </w:tbl>
    <w:p w14:paraId="4CCAC8A9" w14:textId="77777777" w:rsidR="0025522A" w:rsidRDefault="0025522A" w:rsidP="0025522A"/>
    <w:p w14:paraId="1A80D9BB" w14:textId="77777777" w:rsidR="0025522A" w:rsidRDefault="0025522A" w:rsidP="0025522A">
      <w:pPr>
        <w:pStyle w:val="Heading2"/>
      </w:pPr>
      <w:bookmarkStart w:id="1776" w:name="_Toc433725249"/>
      <w:bookmarkStart w:id="1777" w:name="_Toc461895554"/>
      <w:bookmarkStart w:id="1778" w:name="_Toc21212574"/>
      <w:bookmarkStart w:id="1779" w:name="ContractParty"/>
      <w:proofErr w:type="spellStart"/>
      <w:r>
        <w:t>ContractParty</w:t>
      </w:r>
      <w:bookmarkEnd w:id="1776"/>
      <w:bookmarkEnd w:id="1777"/>
      <w:bookmarkEnd w:id="1778"/>
      <w:bookmarkEnd w:id="17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4212DED2" w14:textId="77777777" w:rsidTr="007E2D70">
        <w:tc>
          <w:tcPr>
            <w:tcW w:w="5000" w:type="pct"/>
          </w:tcPr>
          <w:p w14:paraId="5C2DA8B5" w14:textId="77777777" w:rsidR="0025522A" w:rsidRDefault="00000000" w:rsidP="007E2D70">
            <w:pPr>
              <w:pStyle w:val="Normal2"/>
            </w:pPr>
            <w:r>
              <w:pict w14:anchorId="3185A936">
                <v:shape id="_x0000_s6610" style="position:absolute;left:0;text-align:left;margin-left:0;margin-top:0;width:50pt;height:50pt;z-index:1828;visibility:hidden" coordsize="374,398" o:spt="100" o:preferrelative="t" adj="0,,0" path="">
                  <v:stroke joinstyle="round"/>
                  <v:formulas/>
                  <v:path o:connecttype="segments"/>
                  <o:lock v:ext="edit" selection="t"/>
                </v:shape>
              </w:pict>
            </w:r>
            <w:r>
              <w:rPr>
                <w:noProof/>
              </w:rPr>
              <w:pict w14:anchorId="6FB943F2">
                <v:shape id="_x0000_s6611" type="#_x0000_t75" style="position:absolute;left:0;text-align:left;margin-left:29964.6pt;margin-top:7.05pt;width:270.6pt;height:271.8pt;z-index:-445;mso-wrap-edited:t;mso-position-horizontal:right" wrapcoords="172 7506 220 10224 7164 10558 6973 21429 6494 21477 21600 21540 21600 0 6925 163 6925 7554 172 7506" filled="t">
                  <v:imagedata r:id="rId397" o:title="ContractParty"/>
                  <w10:wrap type="tight"/>
                </v:shape>
              </w:pict>
            </w:r>
            <w:r w:rsidR="0025522A" w:rsidRPr="00435E32">
              <w:t>The organisation or business entity responsible for managing the contract between business partners</w:t>
            </w:r>
            <w:r w:rsidR="0025522A">
              <w:t>.</w:t>
            </w:r>
          </w:p>
          <w:p w14:paraId="5EAE166C" w14:textId="77777777" w:rsidR="0025522A" w:rsidRDefault="0025522A" w:rsidP="007E2D70">
            <w:pPr>
              <w:pStyle w:val="Bold3"/>
            </w:pPr>
            <w:proofErr w:type="spellStart"/>
            <w:r>
              <w:t>LogisticsRole</w:t>
            </w:r>
            <w:proofErr w:type="spellEnd"/>
            <w:r>
              <w:t xml:space="preserve"> [attribute]</w:t>
            </w:r>
          </w:p>
          <w:p w14:paraId="579F11F0" w14:textId="77777777" w:rsidR="0025522A" w:rsidRDefault="0025522A" w:rsidP="007E2D70">
            <w:pPr>
              <w:pStyle w:val="Italic3"/>
            </w:pPr>
            <w:proofErr w:type="spellStart"/>
            <w:r>
              <w:t>LogisticsRole</w:t>
            </w:r>
            <w:proofErr w:type="spellEnd"/>
            <w:r>
              <w:t xml:space="preserve"> is optional. A single instance might exist.</w:t>
            </w:r>
          </w:p>
          <w:p w14:paraId="0C8002D3" w14:textId="77777777" w:rsidR="0025522A" w:rsidRDefault="0025522A" w:rsidP="007E2D70">
            <w:pPr>
              <w:pStyle w:val="Normal3"/>
            </w:pPr>
            <w:r>
              <w:t>Communicates the nature of the logistics role, if any, the party plays in the transaction.</w:t>
            </w:r>
          </w:p>
          <w:p w14:paraId="25F91BF1" w14:textId="77777777" w:rsidR="0025522A" w:rsidRDefault="0025522A" w:rsidP="007E2D70">
            <w:pPr>
              <w:pStyle w:val="Normal3"/>
            </w:pPr>
            <w:r>
              <w:t xml:space="preserve">Refer to </w:t>
            </w:r>
            <w:proofErr w:type="spellStart"/>
            <w:r>
              <w:t>LogisticsRole</w:t>
            </w:r>
            <w:proofErr w:type="spellEnd"/>
            <w:r>
              <w:t xml:space="preserve"> definition for any enumerations.</w:t>
            </w:r>
          </w:p>
          <w:p w14:paraId="60B1A45F" w14:textId="77777777" w:rsidR="0025522A" w:rsidRDefault="0025522A" w:rsidP="007E2D70">
            <w:pPr>
              <w:pStyle w:val="Bold3"/>
            </w:pPr>
            <w:r>
              <w:t>(sequence)</w:t>
            </w:r>
          </w:p>
          <w:p w14:paraId="19FBB6B7" w14:textId="77777777" w:rsidR="0025522A" w:rsidRDefault="0025522A" w:rsidP="007E2D70">
            <w:pPr>
              <w:pStyle w:val="Italic3"/>
            </w:pPr>
            <w:r>
              <w:t>The sequence of items below is mandatory. A single instance is required.</w:t>
            </w:r>
          </w:p>
          <w:p w14:paraId="689D5B07" w14:textId="77777777" w:rsidR="0025522A" w:rsidRDefault="0025522A" w:rsidP="007E2D70">
            <w:pPr>
              <w:pStyle w:val="Bold4"/>
            </w:pPr>
            <w:proofErr w:type="spellStart"/>
            <w:r>
              <w:t>PartyIdentifier</w:t>
            </w:r>
            <w:proofErr w:type="spellEnd"/>
          </w:p>
          <w:p w14:paraId="77B9FF7F" w14:textId="77777777" w:rsidR="0025522A" w:rsidRDefault="0025522A" w:rsidP="007E2D70">
            <w:pPr>
              <w:pStyle w:val="Italic4"/>
            </w:pPr>
            <w:proofErr w:type="spellStart"/>
            <w:r>
              <w:t>PartyIdentifier</w:t>
            </w:r>
            <w:proofErr w:type="spellEnd"/>
            <w:r>
              <w:t xml:space="preserve"> is optional. Multiple instances might exist.</w:t>
            </w:r>
          </w:p>
          <w:p w14:paraId="358B90D1" w14:textId="680D4EDA" w:rsidR="0025522A" w:rsidRDefault="00DF57E1" w:rsidP="007E2D70">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25522A">
              <w:t>.</w:t>
            </w:r>
          </w:p>
          <w:p w14:paraId="463F6822" w14:textId="77777777" w:rsidR="0025522A" w:rsidRDefault="0025522A" w:rsidP="007E2D70">
            <w:pPr>
              <w:pStyle w:val="Bold4"/>
            </w:pPr>
            <w:proofErr w:type="spellStart"/>
            <w:r>
              <w:t>NameAddress</w:t>
            </w:r>
            <w:proofErr w:type="spellEnd"/>
          </w:p>
          <w:p w14:paraId="098AC1C3" w14:textId="77777777" w:rsidR="0025522A" w:rsidRDefault="0025522A" w:rsidP="007E2D70">
            <w:pPr>
              <w:pStyle w:val="Italic4"/>
            </w:pPr>
            <w:proofErr w:type="spellStart"/>
            <w:r>
              <w:t>NameAddress</w:t>
            </w:r>
            <w:proofErr w:type="spellEnd"/>
            <w:r>
              <w:t xml:space="preserve"> is mandatory. A single instance is required.</w:t>
            </w:r>
          </w:p>
          <w:p w14:paraId="2B380E6A" w14:textId="77777777" w:rsidR="0025522A" w:rsidRDefault="0025522A" w:rsidP="007E2D70">
            <w:pPr>
              <w:pStyle w:val="Normal4"/>
            </w:pPr>
            <w:r>
              <w:t>A group item containing name and address of an organisation or business entity.</w:t>
            </w:r>
          </w:p>
          <w:p w14:paraId="208DB14E" w14:textId="77777777" w:rsidR="0025522A" w:rsidRDefault="0025522A" w:rsidP="007E2D70">
            <w:pPr>
              <w:pStyle w:val="Bold4"/>
            </w:pPr>
            <w:r>
              <w:lastRenderedPageBreak/>
              <w:t>URL</w:t>
            </w:r>
          </w:p>
          <w:p w14:paraId="76D7CB09" w14:textId="77777777" w:rsidR="0025522A" w:rsidRDefault="0025522A" w:rsidP="007E2D70">
            <w:pPr>
              <w:pStyle w:val="Italic4"/>
            </w:pPr>
            <w:r>
              <w:t>URL is optional. A single instance might exist.</w:t>
            </w:r>
          </w:p>
          <w:p w14:paraId="4F94FFF8" w14:textId="77777777" w:rsidR="0025522A" w:rsidRDefault="0025522A" w:rsidP="007E2D70">
            <w:pPr>
              <w:pStyle w:val="Normal4"/>
            </w:pPr>
            <w:r>
              <w:t>Universal Resource Locator. While typically a web address you could use this field to hold an email address.</w:t>
            </w:r>
          </w:p>
          <w:p w14:paraId="222CB5EC" w14:textId="77777777" w:rsidR="0025522A" w:rsidRDefault="0025522A" w:rsidP="007E2D70">
            <w:pPr>
              <w:pStyle w:val="Bold4"/>
            </w:pPr>
            <w:r>
              <w:t>CommonContact</w:t>
            </w:r>
          </w:p>
          <w:p w14:paraId="284BD6A2" w14:textId="77777777" w:rsidR="0025522A" w:rsidRDefault="0025522A" w:rsidP="007E2D70">
            <w:pPr>
              <w:pStyle w:val="Italic4"/>
            </w:pPr>
            <w:r>
              <w:t>CommonContact is optional. Multiple instances might exist.</w:t>
            </w:r>
          </w:p>
          <w:p w14:paraId="0075CBAA" w14:textId="77777777" w:rsidR="0025522A" w:rsidRDefault="0025522A" w:rsidP="007E2D70">
            <w:pPr>
              <w:pStyle w:val="Normal4"/>
            </w:pPr>
            <w:r>
              <w:t>Identifies a specific individual associated with the party.</w:t>
            </w:r>
          </w:p>
        </w:tc>
      </w:tr>
    </w:tbl>
    <w:p w14:paraId="68FB029E" w14:textId="77777777" w:rsidR="0025522A" w:rsidRDefault="0025522A" w:rsidP="0025522A"/>
    <w:p w14:paraId="00A05506" w14:textId="77777777" w:rsidR="0025522A" w:rsidRDefault="0025522A" w:rsidP="0025522A">
      <w:pPr>
        <w:pStyle w:val="Heading2"/>
      </w:pPr>
      <w:bookmarkStart w:id="1780" w:name="_Toc433725250"/>
      <w:bookmarkStart w:id="1781" w:name="_Toc461895555"/>
      <w:bookmarkStart w:id="1782" w:name="_Toc21212575"/>
      <w:bookmarkStart w:id="1783" w:name="ContractStatusType_a"/>
      <w:proofErr w:type="spellStart"/>
      <w:r>
        <w:t>ContractStatusType</w:t>
      </w:r>
      <w:proofErr w:type="spellEnd"/>
      <w:r>
        <w:t xml:space="preserve"> [attribute]</w:t>
      </w:r>
      <w:bookmarkEnd w:id="1780"/>
      <w:bookmarkEnd w:id="1781"/>
      <w:bookmarkEnd w:id="1782"/>
      <w:bookmarkEnd w:id="1783"/>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1A2EAB6E" w14:textId="77777777" w:rsidTr="007E2D70">
        <w:tc>
          <w:tcPr>
            <w:tcW w:w="5000" w:type="pct"/>
          </w:tcPr>
          <w:p w14:paraId="21EA70B1" w14:textId="77777777" w:rsidR="0025522A" w:rsidRDefault="00000000" w:rsidP="007E2D70">
            <w:pPr>
              <w:pStyle w:val="Normal2"/>
            </w:pPr>
            <w:r>
              <w:rPr>
                <w:noProof/>
              </w:rPr>
              <w:pict w14:anchorId="3170981F">
                <v:shape id="_x0000_s6606" type="#_x0000_t75" style="position:absolute;left:0;text-align:left;margin-left:13168.8pt;margin-top:7.05pt;width:140.4pt;height:69.6pt;z-index:-449;mso-wrap-edited:t;mso-position-horizontal:right" wrapcoords="-115 0 -115 21367 21600 21367 21600 0 17500 916 -115 0" filled="t">
                  <v:imagedata r:id="rId398" o:title=""/>
                  <w10:wrap type="tight"/>
                </v:shape>
              </w:pict>
            </w:r>
            <w:r>
              <w:pict w14:anchorId="4788A4D1">
                <v:shape id="_x0000_s6604" style="position:absolute;left:0;text-align:left;margin-left:0;margin-top:0;width:50pt;height:50pt;z-index:1827;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14:paraId="39F201E8" w14:textId="77777777" w:rsidR="0025522A" w:rsidRDefault="0025522A" w:rsidP="007E2D70">
            <w:pPr>
              <w:pStyle w:val="Italic2"/>
            </w:pPr>
            <w:r>
              <w:t>This item is restricted to the following list.</w:t>
            </w:r>
          </w:p>
          <w:p w14:paraId="143FEAD4" w14:textId="77777777" w:rsidR="0025522A" w:rsidRDefault="0025522A" w:rsidP="007E2D70">
            <w:pPr>
              <w:pStyle w:val="Bold3"/>
            </w:pPr>
            <w:r>
              <w:t>Cancelled</w:t>
            </w:r>
          </w:p>
          <w:p w14:paraId="73207206" w14:textId="77777777"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14:paraId="3EC3340F" w14:textId="77777777" w:rsidR="0025522A" w:rsidRDefault="0025522A" w:rsidP="007E2D70">
            <w:pPr>
              <w:pStyle w:val="Bold3"/>
            </w:pPr>
            <w:r>
              <w:t>Original</w:t>
            </w:r>
          </w:p>
          <w:p w14:paraId="61B1023B" w14:textId="77777777" w:rsidR="0025522A" w:rsidRDefault="0025522A" w:rsidP="007E2D70">
            <w:pPr>
              <w:pStyle w:val="Normal3"/>
            </w:pPr>
            <w:r>
              <w:t>The supplied</w:t>
            </w:r>
            <w:r w:rsidRPr="003563ED">
              <w:t xml:space="preserve"> information is the first version of that information</w:t>
            </w:r>
            <w:r>
              <w:t>.</w:t>
            </w:r>
          </w:p>
          <w:p w14:paraId="5EAF8905" w14:textId="77777777" w:rsidR="0025522A" w:rsidRDefault="0025522A" w:rsidP="007E2D70">
            <w:pPr>
              <w:pStyle w:val="Bold3"/>
            </w:pPr>
            <w:r>
              <w:t>Replaced</w:t>
            </w:r>
          </w:p>
          <w:p w14:paraId="0F285AC3" w14:textId="77777777"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14:paraId="0B736478" w14:textId="77777777" w:rsidR="0025522A" w:rsidRDefault="0025522A" w:rsidP="0025522A"/>
    <w:p w14:paraId="64E20A56" w14:textId="77777777" w:rsidR="00D43F4E" w:rsidRDefault="00D43F4E" w:rsidP="00D43F4E">
      <w:pPr>
        <w:pStyle w:val="Heading2"/>
      </w:pPr>
      <w:bookmarkStart w:id="1784" w:name="_Toc463853199"/>
      <w:bookmarkStart w:id="1785" w:name="_Toc417719489"/>
      <w:bookmarkStart w:id="1786" w:name="_Toc21212576"/>
      <w:bookmarkStart w:id="1787" w:name="ContractSummary"/>
      <w:proofErr w:type="spellStart"/>
      <w:r>
        <w:lastRenderedPageBreak/>
        <w:t>ContractSummary</w:t>
      </w:r>
      <w:bookmarkEnd w:id="1784"/>
      <w:bookmarkEnd w:id="1785"/>
      <w:bookmarkEnd w:id="1786"/>
      <w:bookmarkEnd w:id="17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43F4E" w:rsidRPr="00D43F4E" w14:paraId="19E56B2F" w14:textId="77777777" w:rsidTr="00D43F4E">
        <w:tc>
          <w:tcPr>
            <w:tcW w:w="5000" w:type="pct"/>
            <w:hideMark/>
          </w:tcPr>
          <w:p w14:paraId="4EB36EAA" w14:textId="77777777" w:rsidR="00D43F4E" w:rsidRDefault="00000000">
            <w:pPr>
              <w:pStyle w:val="Normal2"/>
            </w:pPr>
            <w:r>
              <w:pict w14:anchorId="6027D1AC">
                <v:shape id="_x0000_s6630" type="#_x0000_t75" style="position:absolute;left:0;text-align:left;margin-left:32847.2pt;margin-top:7.05pt;width:291pt;height:330pt;z-index:-432;mso-wrap-edited:t;mso-position-horizontal:right" wrapcoords="382 9589 560 11435 10581 11317 10536 21332 21600 21551 21600 0 10403 7 10492 9550 382 9589" filled="t">
                  <v:imagedata r:id="rId399" o:title="ContractSummary"/>
                  <w10:wrap type="tight"/>
                </v:shape>
              </w:pict>
            </w:r>
            <w:r w:rsidR="00D43F4E">
              <w:t>A grouping element that contains summary information that applies to the entire Contract e-Document.</w:t>
            </w:r>
          </w:p>
          <w:p w14:paraId="54A95F66" w14:textId="77777777" w:rsidR="00D43F4E" w:rsidRDefault="00D43F4E">
            <w:pPr>
              <w:pStyle w:val="Bold3"/>
            </w:pPr>
            <w:r>
              <w:t>(sequence)</w:t>
            </w:r>
          </w:p>
          <w:p w14:paraId="00BDBEA0" w14:textId="77777777" w:rsidR="00D43F4E" w:rsidRDefault="00D43F4E">
            <w:pPr>
              <w:pStyle w:val="Italic3"/>
            </w:pPr>
            <w:r>
              <w:t>The sequence of items below is mandatory. A single instance is required.</w:t>
            </w:r>
          </w:p>
          <w:p w14:paraId="0A46A930" w14:textId="77777777" w:rsidR="00D43F4E" w:rsidRDefault="00D43F4E">
            <w:pPr>
              <w:pStyle w:val="Bold4"/>
            </w:pPr>
            <w:proofErr w:type="spellStart"/>
            <w:r>
              <w:t>TotalNumberOfLineItems</w:t>
            </w:r>
            <w:proofErr w:type="spellEnd"/>
          </w:p>
          <w:p w14:paraId="53D55E98" w14:textId="77777777" w:rsidR="00D43F4E" w:rsidRDefault="00D43F4E">
            <w:pPr>
              <w:pStyle w:val="Italic4"/>
            </w:pPr>
            <w:proofErr w:type="spellStart"/>
            <w:r>
              <w:t>TotalNumberOfLineItems</w:t>
            </w:r>
            <w:proofErr w:type="spellEnd"/>
            <w:r>
              <w:t xml:space="preserve"> is optional. A single instance might exist.</w:t>
            </w:r>
          </w:p>
          <w:p w14:paraId="3B9ACF7D" w14:textId="77777777" w:rsidR="00D43F4E" w:rsidRDefault="00D43F4E">
            <w:pPr>
              <w:pStyle w:val="Normal4"/>
            </w:pPr>
            <w:r>
              <w:t>The total number of individual line items in the document, regardless of the status or type.</w:t>
            </w:r>
          </w:p>
          <w:p w14:paraId="3D16BD89" w14:textId="77777777" w:rsidR="00D43F4E" w:rsidRDefault="00D43F4E" w:rsidP="004F08D4">
            <w:pPr>
              <w:pStyle w:val="Bold4"/>
            </w:pPr>
            <w:proofErr w:type="spellStart"/>
            <w:r>
              <w:t>TotalQuantityInformation</w:t>
            </w:r>
            <w:proofErr w:type="spellEnd"/>
          </w:p>
          <w:p w14:paraId="2C72036B" w14:textId="77777777" w:rsidR="00D43F4E" w:rsidRDefault="00D43F4E">
            <w:pPr>
              <w:pStyle w:val="Italic4"/>
            </w:pPr>
            <w:proofErr w:type="spellStart"/>
            <w:r>
              <w:t>TotalQuantityInformation</w:t>
            </w:r>
            <w:proofErr w:type="spellEnd"/>
            <w:r>
              <w:t xml:space="preserve"> is optional. A single instance might exist.</w:t>
            </w:r>
          </w:p>
          <w:p w14:paraId="2CF9E0C3" w14:textId="77777777" w:rsidR="00D43F4E" w:rsidRDefault="00D43F4E">
            <w:pPr>
              <w:pStyle w:val="Normal4"/>
            </w:pPr>
            <w:r>
              <w:t>A group item containing information about the total quantity and total informational quantity of similar items in the document.</w:t>
            </w:r>
          </w:p>
          <w:p w14:paraId="093057DC" w14:textId="77777777" w:rsidR="00D43F4E" w:rsidRDefault="00D43F4E">
            <w:pPr>
              <w:pStyle w:val="Bold4"/>
            </w:pPr>
            <w:proofErr w:type="spellStart"/>
            <w:r>
              <w:t>LineItemSubTotal</w:t>
            </w:r>
            <w:proofErr w:type="spellEnd"/>
          </w:p>
          <w:p w14:paraId="1EA73D2F" w14:textId="77777777" w:rsidR="00D43F4E" w:rsidRDefault="00D43F4E">
            <w:pPr>
              <w:pStyle w:val="Italic4"/>
            </w:pPr>
            <w:proofErr w:type="spellStart"/>
            <w:r>
              <w:t>LineItemSubTotal</w:t>
            </w:r>
            <w:proofErr w:type="spellEnd"/>
            <w:r>
              <w:t xml:space="preserve"> is optional. A single instance might exist.</w:t>
            </w:r>
          </w:p>
          <w:p w14:paraId="10E2F8A3" w14:textId="77777777" w:rsidR="00D43F4E" w:rsidRDefault="00D43F4E">
            <w:pPr>
              <w:pStyle w:val="Normal4"/>
            </w:pPr>
            <w:r>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t>LineItemSubTotal</w:t>
            </w:r>
            <w:proofErr w:type="spellEnd"/>
            <w:r>
              <w:t xml:space="preserve"> is equal to the sum of all </w:t>
            </w:r>
            <w:proofErr w:type="spellStart"/>
            <w:r>
              <w:t>InvoiceLineBaseAmount</w:t>
            </w:r>
            <w:proofErr w:type="spellEnd"/>
            <w:r>
              <w:t>.</w:t>
            </w:r>
          </w:p>
          <w:p w14:paraId="6E694068" w14:textId="77777777" w:rsidR="00D43F4E" w:rsidRDefault="00D43F4E">
            <w:pPr>
              <w:pStyle w:val="Bold4"/>
            </w:pPr>
            <w:proofErr w:type="spellStart"/>
            <w:r>
              <w:t>TotalAdjustments</w:t>
            </w:r>
            <w:proofErr w:type="spellEnd"/>
          </w:p>
          <w:p w14:paraId="56D8C2A7" w14:textId="77777777" w:rsidR="00D43F4E" w:rsidRDefault="00D43F4E">
            <w:pPr>
              <w:pStyle w:val="Italic4"/>
            </w:pPr>
            <w:proofErr w:type="spellStart"/>
            <w:r>
              <w:t>TotalAdjustments</w:t>
            </w:r>
            <w:proofErr w:type="spellEnd"/>
            <w:r>
              <w:t xml:space="preserve"> is optional. A single instance might exist.</w:t>
            </w:r>
          </w:p>
          <w:p w14:paraId="54B057A9" w14:textId="77777777" w:rsidR="00D43F4E" w:rsidRDefault="00D43F4E">
            <w:pPr>
              <w:pStyle w:val="Normal4"/>
            </w:pPr>
            <w:r>
              <w:t xml:space="preserve">The </w:t>
            </w:r>
            <w:proofErr w:type="spellStart"/>
            <w:r>
              <w:t>CurrencyValue</w:t>
            </w:r>
            <w:proofErr w:type="spellEnd"/>
            <w:r>
              <w:t xml:space="preserve"> of </w:t>
            </w:r>
            <w:proofErr w:type="spellStart"/>
            <w:r>
              <w:t>TotalAdjustments</w:t>
            </w:r>
            <w:proofErr w:type="spellEnd"/>
            <w:r>
              <w:t xml:space="preserve"> contains the total of all adjustments and charges excluding tax. For example, in the Invoice </w:t>
            </w:r>
            <w:proofErr w:type="spellStart"/>
            <w:r>
              <w:t>TotalAdjustments</w:t>
            </w:r>
            <w:proofErr w:type="spellEnd"/>
            <w:r>
              <w:t xml:space="preserve"> is equal to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with </w:t>
            </w:r>
            <w:proofErr w:type="spellStart"/>
            <w:r>
              <w:t>PriceAdjustment</w:t>
            </w:r>
            <w:proofErr w:type="spellEnd"/>
            <w:r>
              <w:t xml:space="preserve"> and </w:t>
            </w:r>
            <w:proofErr w:type="spellStart"/>
            <w:r>
              <w:t>FlatAmountAdjustment</w:t>
            </w:r>
            <w:proofErr w:type="spellEnd"/>
            <w:r>
              <w:t xml:space="preserve"> and plus the sum of the signed values of the </w:t>
            </w:r>
            <w:proofErr w:type="spellStart"/>
            <w:r>
              <w:t>ChargeNetAmount</w:t>
            </w:r>
            <w:proofErr w:type="spellEnd"/>
            <w:r>
              <w:t xml:space="preserve"> for all instances of </w:t>
            </w:r>
            <w:proofErr w:type="spellStart"/>
            <w:r>
              <w:t>ChargeInformation</w:t>
            </w:r>
            <w:proofErr w:type="spellEnd"/>
            <w:r>
              <w:t>.</w:t>
            </w:r>
          </w:p>
          <w:p w14:paraId="0C1FC3D1" w14:textId="77777777" w:rsidR="00D43F4E" w:rsidRDefault="00D43F4E">
            <w:pPr>
              <w:pStyle w:val="Bold4"/>
            </w:pPr>
            <w:proofErr w:type="spellStart"/>
            <w:r>
              <w:t>TotalNetAmount</w:t>
            </w:r>
            <w:proofErr w:type="spellEnd"/>
          </w:p>
          <w:p w14:paraId="39A7DF1A" w14:textId="77777777" w:rsidR="00D43F4E" w:rsidRDefault="00D43F4E">
            <w:pPr>
              <w:pStyle w:val="Italic4"/>
            </w:pPr>
            <w:proofErr w:type="spellStart"/>
            <w:r>
              <w:t>TotalNetAmount</w:t>
            </w:r>
            <w:proofErr w:type="spellEnd"/>
            <w:r>
              <w:t xml:space="preserve"> is optional. A single instance might exist.</w:t>
            </w:r>
          </w:p>
          <w:p w14:paraId="7826A86E" w14:textId="77777777" w:rsidR="00D43F4E" w:rsidRDefault="00D43F4E">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7E1888CE" w14:textId="77777777" w:rsidR="00D43F4E" w:rsidRDefault="00D43F4E">
            <w:pPr>
              <w:pStyle w:val="Bold4"/>
            </w:pPr>
            <w:r>
              <w:t>InformationalAmount</w:t>
            </w:r>
          </w:p>
          <w:p w14:paraId="0E4548FD" w14:textId="77777777" w:rsidR="00D43F4E" w:rsidRDefault="00D43F4E">
            <w:pPr>
              <w:pStyle w:val="Italic4"/>
            </w:pPr>
            <w:r>
              <w:t>InformationalAmount is optional. Multiple instances might exist.</w:t>
            </w:r>
          </w:p>
          <w:p w14:paraId="130DD905" w14:textId="77777777"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14:paraId="154B56C2" w14:textId="77777777" w:rsidR="00D43F4E" w:rsidRPr="008A436C" w:rsidRDefault="00D43F4E" w:rsidP="008A436C">
            <w:pPr>
              <w:pStyle w:val="ListBullet4"/>
            </w:pPr>
            <w:proofErr w:type="spellStart"/>
            <w:r w:rsidRPr="008A436C">
              <w:t>CreditDebitNote</w:t>
            </w:r>
            <w:proofErr w:type="spellEnd"/>
            <w:r w:rsidRPr="008A436C">
              <w:t xml:space="preserve"> and Invoice - The </w:t>
            </w:r>
            <w:proofErr w:type="spellStart"/>
            <w:r w:rsidRPr="008A436C">
              <w:t>TaxAmount</w:t>
            </w:r>
            <w:proofErr w:type="spellEnd"/>
            <w:r w:rsidRPr="008A436C">
              <w:t xml:space="preserve"> is displayed in the currency that is applicable throughout the e-Document. When a </w:t>
            </w:r>
            <w:proofErr w:type="spellStart"/>
            <w:r w:rsidRPr="008A436C">
              <w:t>TaxAmount</w:t>
            </w:r>
            <w:proofErr w:type="spellEnd"/>
            <w:r w:rsidRPr="008A436C">
              <w:t xml:space="preserve"> needs to be </w:t>
            </w:r>
            <w:r w:rsidRPr="008A436C">
              <w:lastRenderedPageBreak/>
              <w:t>displayed in a different national currency, this field is used.</w:t>
            </w:r>
          </w:p>
          <w:p w14:paraId="064BFDF6" w14:textId="77777777" w:rsidR="00D43F4E" w:rsidRDefault="00D43F4E">
            <w:pPr>
              <w:pStyle w:val="Bold4"/>
            </w:pPr>
            <w:proofErr w:type="spellStart"/>
            <w:r>
              <w:t>TermsInformation</w:t>
            </w:r>
            <w:proofErr w:type="spellEnd"/>
          </w:p>
          <w:p w14:paraId="2C5A83A9" w14:textId="77777777" w:rsidR="00D43F4E" w:rsidRDefault="00D43F4E">
            <w:pPr>
              <w:pStyle w:val="Italic4"/>
            </w:pPr>
            <w:proofErr w:type="spellStart"/>
            <w:r>
              <w:t>TermsInformation</w:t>
            </w:r>
            <w:proofErr w:type="spellEnd"/>
            <w:r>
              <w:t xml:space="preserve"> is optional. Multiple instances might exist.</w:t>
            </w:r>
          </w:p>
          <w:p w14:paraId="2779B433" w14:textId="77777777" w:rsidR="00D43F4E" w:rsidRDefault="00D43F4E">
            <w:pPr>
              <w:pStyle w:val="Normal4"/>
            </w:pPr>
            <w:r>
              <w:t>An element that contains the term related information.</w:t>
            </w:r>
          </w:p>
          <w:p w14:paraId="0302DF26" w14:textId="77777777" w:rsidR="00D43F4E" w:rsidRDefault="00D43F4E">
            <w:pPr>
              <w:pStyle w:val="Bold4"/>
            </w:pPr>
            <w:proofErr w:type="spellStart"/>
            <w:r>
              <w:t>AdditionalText</w:t>
            </w:r>
            <w:proofErr w:type="spellEnd"/>
          </w:p>
          <w:p w14:paraId="20376762" w14:textId="77777777" w:rsidR="00D43F4E" w:rsidRDefault="00D43F4E">
            <w:pPr>
              <w:pStyle w:val="Italic4"/>
            </w:pPr>
            <w:proofErr w:type="spellStart"/>
            <w:r>
              <w:t>AdditionalText</w:t>
            </w:r>
            <w:proofErr w:type="spellEnd"/>
            <w:r>
              <w:t xml:space="preserve"> is optional. Multiple instances might exist.</w:t>
            </w:r>
          </w:p>
          <w:p w14:paraId="0885E563" w14:textId="77777777" w:rsidR="00D43F4E" w:rsidRDefault="00D43F4E">
            <w:pPr>
              <w:pStyle w:val="Normal4"/>
            </w:pPr>
            <w:r>
              <w:t>A text field that is used to communicate information not previously defined or for special instructions. To be used only for circumstances not covered by specific elements.</w:t>
            </w:r>
          </w:p>
          <w:p w14:paraId="13BDB5B9" w14:textId="77777777" w:rsidR="00D43F4E" w:rsidRDefault="00D43F4E">
            <w:pPr>
              <w:pStyle w:val="Bold4"/>
            </w:pPr>
            <w:proofErr w:type="spellStart"/>
            <w:r>
              <w:t>TermsAndDisclaimers</w:t>
            </w:r>
            <w:proofErr w:type="spellEnd"/>
          </w:p>
          <w:p w14:paraId="6FF13ADE" w14:textId="77777777" w:rsidR="00D43F4E" w:rsidRDefault="00D43F4E">
            <w:pPr>
              <w:pStyle w:val="Italic4"/>
            </w:pPr>
            <w:proofErr w:type="spellStart"/>
            <w:r>
              <w:t>TermsAndDisclaimers</w:t>
            </w:r>
            <w:proofErr w:type="spellEnd"/>
            <w:r>
              <w:t xml:space="preserve"> is optional. Multiple instances might exist.</w:t>
            </w:r>
          </w:p>
          <w:p w14:paraId="146C4D7D" w14:textId="77777777" w:rsidR="00D43F4E" w:rsidRDefault="00D43F4E">
            <w:pPr>
              <w:pStyle w:val="Normal4"/>
            </w:pPr>
            <w:r>
              <w:t>An element that contains legal information with an indication of what the Language is.</w:t>
            </w:r>
          </w:p>
        </w:tc>
      </w:tr>
    </w:tbl>
    <w:p w14:paraId="114DBB73" w14:textId="77777777" w:rsidR="00D43F4E" w:rsidRDefault="00D43F4E" w:rsidP="0025522A"/>
    <w:p w14:paraId="6E1CE84A" w14:textId="77777777" w:rsidR="0025522A" w:rsidRDefault="0025522A" w:rsidP="0025522A">
      <w:pPr>
        <w:pStyle w:val="Heading2"/>
      </w:pPr>
      <w:bookmarkStart w:id="1788" w:name="_Toc433725251"/>
      <w:bookmarkStart w:id="1789" w:name="_Toc461895556"/>
      <w:bookmarkStart w:id="1790" w:name="_Toc21212577"/>
      <w:bookmarkStart w:id="1791" w:name="ContractTitle"/>
      <w:proofErr w:type="spellStart"/>
      <w:r>
        <w:t>ContractTitle</w:t>
      </w:r>
      <w:bookmarkEnd w:id="1788"/>
      <w:bookmarkEnd w:id="1789"/>
      <w:bookmarkEnd w:id="1790"/>
      <w:bookmarkEnd w:id="17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6AEF7841" w14:textId="77777777" w:rsidTr="007E2D70">
        <w:tc>
          <w:tcPr>
            <w:tcW w:w="5000" w:type="pct"/>
          </w:tcPr>
          <w:p w14:paraId="660863F4" w14:textId="77777777" w:rsidR="0025522A" w:rsidRDefault="00000000" w:rsidP="007E2D70">
            <w:pPr>
              <w:pStyle w:val="Normal2"/>
            </w:pPr>
            <w:r>
              <w:rPr>
                <w:noProof/>
              </w:rPr>
              <w:pict w14:anchorId="72A394F7">
                <v:shape id="_x0000_s6609" type="#_x0000_t75" style="position:absolute;left:0;text-align:left;margin-left:5815.8pt;margin-top:7.05pt;width:83.4pt;height:37.8pt;z-index:-446;mso-wrap-edited:t;mso-position-horizontal:right" wrapcoords="-194 0 -194 21171 21600 21171 21509 10486 21600 0 -194 0" filled="t">
                  <v:imagedata r:id="rId400" o:title="ContractTitle"/>
                  <w10:wrap type="tight"/>
                </v:shape>
              </w:pict>
            </w:r>
            <w:r w:rsidR="0025522A">
              <w:t xml:space="preserve">A </w:t>
            </w:r>
            <w:r w:rsidR="0025522A" w:rsidRPr="001E157A">
              <w:t>text des</w:t>
            </w:r>
            <w:r w:rsidR="0025522A">
              <w:t>cribing the context of the contract.</w:t>
            </w:r>
          </w:p>
        </w:tc>
      </w:tr>
    </w:tbl>
    <w:p w14:paraId="7FE55609" w14:textId="77777777" w:rsidR="0025522A" w:rsidRDefault="0025522A" w:rsidP="0025522A"/>
    <w:p w14:paraId="1C22A45D" w14:textId="77777777" w:rsidR="0025522A" w:rsidRDefault="0025522A" w:rsidP="0025522A">
      <w:pPr>
        <w:pStyle w:val="Heading2"/>
      </w:pPr>
      <w:bookmarkStart w:id="1792" w:name="_Toc433725252"/>
      <w:bookmarkStart w:id="1793" w:name="_Toc461895557"/>
      <w:bookmarkStart w:id="1794" w:name="_Toc21212578"/>
      <w:bookmarkStart w:id="1795" w:name="ContractType_a"/>
      <w:proofErr w:type="spellStart"/>
      <w:r>
        <w:t>ContractType</w:t>
      </w:r>
      <w:proofErr w:type="spellEnd"/>
      <w:r>
        <w:t xml:space="preserve"> [attribute]</w:t>
      </w:r>
      <w:bookmarkEnd w:id="1792"/>
      <w:bookmarkEnd w:id="1793"/>
      <w:bookmarkEnd w:id="1794"/>
      <w:bookmarkEnd w:id="1795"/>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6D359EF1" w14:textId="77777777" w:rsidTr="007E2D70">
        <w:tc>
          <w:tcPr>
            <w:tcW w:w="5000" w:type="pct"/>
          </w:tcPr>
          <w:p w14:paraId="78083875" w14:textId="77777777" w:rsidR="0025522A" w:rsidRDefault="00000000" w:rsidP="007E2D70">
            <w:pPr>
              <w:pStyle w:val="Normal2"/>
            </w:pPr>
            <w:r>
              <w:rPr>
                <w:noProof/>
                <w:snapToGrid/>
                <w:lang w:val="sv-SE" w:eastAsia="sv-SE"/>
              </w:rPr>
              <w:pict w14:anchorId="0896ADA3">
                <v:shape id="_x0000_s6605" type="#_x0000_t75" style="position:absolute;left:0;text-align:left;margin-left:8956.95pt;margin-top:7.05pt;width:107.75pt;height:68.6pt;z-index:-450;mso-wrap-edited:t;mso-position-horizontal:right" wrapcoords="-134 0 -134 21389 21600 21389 21600 0 16379 717 -134 0" filled="t">
                  <v:imagedata r:id="rId401" o:title=""/>
                  <w10:wrap type="tight"/>
                </v:shape>
              </w:pict>
            </w:r>
            <w:proofErr w:type="spellStart"/>
            <w:r w:rsidR="0025522A">
              <w:t>Contract</w:t>
            </w:r>
            <w:r w:rsidR="0025522A" w:rsidRPr="006C1D04">
              <w:t>Type</w:t>
            </w:r>
            <w:proofErr w:type="spellEnd"/>
            <w:r w:rsidR="0025522A" w:rsidRPr="006C1D04">
              <w:t xml:space="preserve"> def</w:t>
            </w:r>
            <w:r w:rsidR="0025522A">
              <w:t>ines the type of the Contract e-Document</w:t>
            </w:r>
            <w:r w:rsidR="0025522A" w:rsidRPr="006C1D04">
              <w:t>.</w:t>
            </w:r>
          </w:p>
          <w:p w14:paraId="6E6AD4F1" w14:textId="77777777" w:rsidR="0025522A" w:rsidRDefault="0025522A" w:rsidP="007E2D70">
            <w:pPr>
              <w:pStyle w:val="Italic2"/>
            </w:pPr>
            <w:r>
              <w:t>This item is restricted to the following list.</w:t>
            </w:r>
          </w:p>
          <w:p w14:paraId="137805E2" w14:textId="77777777" w:rsidR="0025522A" w:rsidRDefault="0025522A" w:rsidP="007E2D70">
            <w:pPr>
              <w:pStyle w:val="Bold3"/>
            </w:pPr>
            <w:proofErr w:type="spellStart"/>
            <w:r>
              <w:t>OriginalContract</w:t>
            </w:r>
            <w:proofErr w:type="spellEnd"/>
            <w:r>
              <w:t xml:space="preserve"> </w:t>
            </w:r>
          </w:p>
          <w:p w14:paraId="7E866AF7" w14:textId="77777777" w:rsidR="0025522A" w:rsidRDefault="0025522A" w:rsidP="007E2D70">
            <w:pPr>
              <w:pStyle w:val="Normal3"/>
            </w:pPr>
            <w:r>
              <w:t>A contract between the first seller and the first buyer in a supply chain. For example a contract when a forest owner sells roundwood to a forest company.</w:t>
            </w:r>
          </w:p>
          <w:p w14:paraId="05C28AF5" w14:textId="77777777" w:rsidR="0025522A" w:rsidRDefault="0025522A" w:rsidP="007E2D70">
            <w:pPr>
              <w:pStyle w:val="Bold3"/>
            </w:pPr>
            <w:proofErr w:type="spellStart"/>
            <w:r>
              <w:t>TradingContract</w:t>
            </w:r>
            <w:proofErr w:type="spellEnd"/>
          </w:p>
          <w:p w14:paraId="13598AFC" w14:textId="77777777"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14:paraId="3D1F62A3" w14:textId="77777777" w:rsidR="0025522A" w:rsidRDefault="0025522A" w:rsidP="0025522A"/>
    <w:p w14:paraId="7817CE05" w14:textId="77777777" w:rsidR="0025522A" w:rsidRDefault="0025522A" w:rsidP="0025522A">
      <w:pPr>
        <w:pStyle w:val="Heading2"/>
      </w:pPr>
      <w:bookmarkStart w:id="1796" w:name="_Toc433725253"/>
      <w:bookmarkStart w:id="1797" w:name="_Toc461895558"/>
      <w:bookmarkStart w:id="1798" w:name="_Toc21212579"/>
      <w:bookmarkStart w:id="1799" w:name="ContractValidityStatus_a"/>
      <w:proofErr w:type="spellStart"/>
      <w:r>
        <w:t>ContractValidityStatus</w:t>
      </w:r>
      <w:proofErr w:type="spellEnd"/>
      <w:r>
        <w:t xml:space="preserve"> [attribute]</w:t>
      </w:r>
      <w:bookmarkEnd w:id="1796"/>
      <w:bookmarkEnd w:id="1797"/>
      <w:bookmarkEnd w:id="1798"/>
      <w:bookmarkEnd w:id="1799"/>
    </w:p>
    <w:tbl>
      <w:tblPr>
        <w:tblW w:w="5000" w:type="pct"/>
        <w:tblCellMar>
          <w:top w:w="144" w:type="dxa"/>
          <w:left w:w="115" w:type="dxa"/>
          <w:right w:w="115" w:type="dxa"/>
        </w:tblCellMar>
        <w:tblLook w:val="01E0" w:firstRow="1" w:lastRow="1" w:firstColumn="1" w:lastColumn="1" w:noHBand="0" w:noVBand="0"/>
      </w:tblPr>
      <w:tblGrid>
        <w:gridCol w:w="9584"/>
      </w:tblGrid>
      <w:tr w:rsidR="0025522A" w14:paraId="7F6CA7C1" w14:textId="77777777" w:rsidTr="007E2D70">
        <w:tc>
          <w:tcPr>
            <w:tcW w:w="5000" w:type="pct"/>
          </w:tcPr>
          <w:p w14:paraId="4447889B" w14:textId="77777777" w:rsidR="0025522A" w:rsidRPr="004F08D4" w:rsidRDefault="00000000" w:rsidP="004F08D4">
            <w:pPr>
              <w:pStyle w:val="Normal2"/>
            </w:pPr>
            <w:r>
              <w:pict w14:anchorId="178FFAE4">
                <v:shape id="_x0000_s6608" type="#_x0000_t75" style="position:absolute;left:0;text-align:left;margin-left:14562pt;margin-top:7.05pt;width:151.2pt;height:70.8pt;z-index:-447;mso-wrap-edited:t;mso-position-horizontal:right" wrapcoords="-107 0 -107 21371 21600 21371 21600 0 18464 -519 -107 0" filled="t">
                  <v:imagedata r:id="rId402" o:title=""/>
                  <w10:wrap type="tight"/>
                </v:shape>
              </w:pict>
            </w:r>
            <w:r w:rsidR="0025522A" w:rsidRPr="003B212A">
              <w:t>The validity status for the Contract e-Document</w:t>
            </w:r>
            <w:r w:rsidR="0025522A">
              <w:t>.</w:t>
            </w:r>
          </w:p>
          <w:p w14:paraId="075086A4" w14:textId="77777777" w:rsidR="0025522A" w:rsidRDefault="0025522A" w:rsidP="007E2D70">
            <w:pPr>
              <w:pStyle w:val="Italic2"/>
            </w:pPr>
            <w:r>
              <w:t>This item is restricted to the following list.</w:t>
            </w:r>
          </w:p>
          <w:p w14:paraId="3749FD5F" w14:textId="77777777" w:rsidR="0025522A" w:rsidRDefault="0025522A" w:rsidP="007E2D70">
            <w:pPr>
              <w:pStyle w:val="Bold3"/>
            </w:pPr>
            <w:r>
              <w:t>Active</w:t>
            </w:r>
          </w:p>
          <w:p w14:paraId="2C89FD67" w14:textId="77777777" w:rsidR="0025522A" w:rsidRDefault="0025522A" w:rsidP="007E2D70">
            <w:pPr>
              <w:pStyle w:val="Normal3"/>
            </w:pPr>
            <w:r>
              <w:t>The contract is active. Business transactions can be executed with reference to the contract during the validity period.</w:t>
            </w:r>
          </w:p>
          <w:p w14:paraId="44CB34BB" w14:textId="77777777" w:rsidR="0025522A" w:rsidRDefault="0025522A" w:rsidP="007E2D70">
            <w:pPr>
              <w:pStyle w:val="Bold3"/>
            </w:pPr>
            <w:r>
              <w:t>Closed</w:t>
            </w:r>
          </w:p>
          <w:p w14:paraId="42B2BB61" w14:textId="77777777" w:rsidR="0025522A" w:rsidRDefault="0025522A" w:rsidP="007E2D70">
            <w:pPr>
              <w:pStyle w:val="Normal3"/>
            </w:pPr>
            <w:r>
              <w:lastRenderedPageBreak/>
              <w:t>The contract is terminated or completed. Business transactions cannot be executed with reference to the contract.</w:t>
            </w:r>
          </w:p>
          <w:p w14:paraId="5DCB6316" w14:textId="77777777" w:rsidR="0025522A" w:rsidRDefault="0025522A" w:rsidP="007E2D70">
            <w:pPr>
              <w:pStyle w:val="Bold3"/>
            </w:pPr>
            <w:r>
              <w:t>Pending</w:t>
            </w:r>
          </w:p>
          <w:p w14:paraId="5EA51D94" w14:textId="77777777" w:rsidR="0025522A" w:rsidRDefault="0025522A" w:rsidP="007E2D70">
            <w:pPr>
              <w:pStyle w:val="Normal3"/>
            </w:pPr>
            <w:r w:rsidRPr="00641E57">
              <w:t>The contract is preliminary or unfinished. Business transactions cannot be executed with reference to the contract.</w:t>
            </w:r>
          </w:p>
        </w:tc>
      </w:tr>
    </w:tbl>
    <w:p w14:paraId="066C9406" w14:textId="77777777" w:rsidR="0025522A" w:rsidRDefault="0025522A" w:rsidP="00503198"/>
    <w:p w14:paraId="0E7755DE" w14:textId="77777777" w:rsidR="00503198" w:rsidRDefault="00503198" w:rsidP="00503198">
      <w:pPr>
        <w:pStyle w:val="Heading2"/>
      </w:pPr>
      <w:bookmarkStart w:id="1800" w:name="_Toc259721649"/>
      <w:bookmarkStart w:id="1801" w:name="_Toc275501996"/>
      <w:bookmarkStart w:id="1802" w:name="_Toc371377524"/>
      <w:bookmarkStart w:id="1803" w:name="_Toc21212580"/>
      <w:bookmarkStart w:id="1804" w:name="ConversionCode"/>
      <w:proofErr w:type="spellStart"/>
      <w:r>
        <w:t>ConversionCode</w:t>
      </w:r>
      <w:bookmarkEnd w:id="1800"/>
      <w:bookmarkEnd w:id="1801"/>
      <w:bookmarkEnd w:id="1802"/>
      <w:bookmarkEnd w:id="1803"/>
      <w:bookmarkEnd w:id="18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FCD101B" w14:textId="77777777" w:rsidTr="00503198">
        <w:tc>
          <w:tcPr>
            <w:tcW w:w="5000" w:type="pct"/>
          </w:tcPr>
          <w:p w14:paraId="1325D528" w14:textId="77777777" w:rsidR="00503198" w:rsidRDefault="00000000" w:rsidP="00503198">
            <w:pPr>
              <w:pStyle w:val="Normal2"/>
            </w:pPr>
            <w:r>
              <w:pict w14:anchorId="0998CAE8">
                <v:shape id="dc_304" o:spid="_x0000_s2337" style="position:absolute;left:0;text-align:left;margin-left:0;margin-top:0;width:50pt;height:50pt;z-index:278;visibility:hidden" coordsize="96,315" o:spt="100" o:preferrelative="t" adj="0,,0" path="">
                  <v:stroke joinstyle="round"/>
                  <v:formulas/>
                  <v:path o:connecttype="segments"/>
                  <o:lock v:ext="edit" selection="t"/>
                </v:shape>
              </w:pict>
            </w:r>
            <w:r>
              <w:pict w14:anchorId="45ACE419">
                <v:shape id="_x0000_s3287" style="position:absolute;left:0;text-align:left;margin-left:18963.4pt;margin-top:7.2pt;width:189pt;height:57.75pt;z-index:-2079;mso-wrap-edited:t;mso-position-horizontal:right" coordsize="" o:spt="100" wrapcoords="-30 322 409 322 409 72 409 72 409 0 1000 0 1000 0 1000 1073 409 1073 409 1021 -30 1021 -30 322" adj="0,,0" path="">
                  <v:stroke joinstyle="round"/>
                  <v:imagedata r:id="rId403" o:title="dc_304"/>
                  <v:formulas/>
                  <v:path o:connecttype="segments"/>
                  <w10:wrap type="tight"/>
                </v:shape>
              </w:pict>
            </w:r>
            <w:r w:rsidR="00503198">
              <w:t>A code, as assigned by an Agency, used to identify a group of conversion characteristics.</w:t>
            </w:r>
          </w:p>
          <w:p w14:paraId="2D6F1927" w14:textId="77777777" w:rsidR="00503198" w:rsidRDefault="00503198" w:rsidP="000309EF">
            <w:pPr>
              <w:pStyle w:val="Bold3"/>
            </w:pPr>
            <w:r>
              <w:t>Agency [attribute]</w:t>
            </w:r>
          </w:p>
          <w:p w14:paraId="1A24BACC" w14:textId="77777777" w:rsidR="00503198" w:rsidRDefault="00503198" w:rsidP="000309EF">
            <w:pPr>
              <w:pStyle w:val="Italic3"/>
            </w:pPr>
            <w:r>
              <w:t>Agency is mandatory. A single instance is required.</w:t>
            </w:r>
          </w:p>
          <w:p w14:paraId="0E1EDE7B" w14:textId="77777777" w:rsidR="00503198" w:rsidRDefault="00503198" w:rsidP="000309EF">
            <w:pPr>
              <w:pStyle w:val="Normal3"/>
            </w:pPr>
            <w:r>
              <w:t>Describes the agency maintaining the list of codes. To be included in this list the agency must be a recognized standards body or industry organisation.</w:t>
            </w:r>
          </w:p>
          <w:p w14:paraId="5149DB44" w14:textId="77777777" w:rsidR="00503198" w:rsidRDefault="00503198" w:rsidP="008D25AE">
            <w:pPr>
              <w:pStyle w:val="Normal3"/>
              <w:numPr>
                <w:ilvl w:val="0"/>
                <w:numId w:val="19"/>
              </w:numPr>
            </w:pPr>
            <w:r>
              <w:t xml:space="preserve">For the element that owns this attribute. </w:t>
            </w:r>
          </w:p>
          <w:p w14:paraId="196D9D97" w14:textId="77777777" w:rsidR="00503198" w:rsidRDefault="00503198" w:rsidP="008D25AE">
            <w:pPr>
              <w:pStyle w:val="Normal3"/>
              <w:numPr>
                <w:ilvl w:val="0"/>
                <w:numId w:val="19"/>
              </w:numPr>
            </w:pPr>
            <w:r>
              <w:t xml:space="preserve">For another attribute in the list of attributes associated with the parent element. </w:t>
            </w:r>
          </w:p>
          <w:p w14:paraId="1D437430" w14:textId="77777777" w:rsidR="00503198" w:rsidRDefault="00503198" w:rsidP="000309EF">
            <w:pPr>
              <w:pStyle w:val="Normal3"/>
            </w:pPr>
            <w:r>
              <w:t>Refer to Agency definition for any enumerations.</w:t>
            </w:r>
          </w:p>
        </w:tc>
      </w:tr>
    </w:tbl>
    <w:p w14:paraId="38EFBE44" w14:textId="77777777" w:rsidR="00503198" w:rsidRDefault="00503198" w:rsidP="00503198"/>
    <w:p w14:paraId="6063041A" w14:textId="77777777" w:rsidR="005B037A" w:rsidRDefault="005B037A" w:rsidP="005B037A">
      <w:pPr>
        <w:pStyle w:val="Heading2"/>
      </w:pPr>
      <w:bookmarkStart w:id="1805" w:name="_Toc371377525"/>
      <w:bookmarkStart w:id="1806" w:name="_Toc21212581"/>
      <w:bookmarkStart w:id="1807" w:name="CoordinateDisplayOrder_a"/>
      <w:proofErr w:type="spellStart"/>
      <w:r w:rsidRPr="005B037A">
        <w:t>CoordinateDisplayOrder</w:t>
      </w:r>
      <w:proofErr w:type="spellEnd"/>
      <w:r>
        <w:t xml:space="preserve"> [attribute]</w:t>
      </w:r>
      <w:bookmarkEnd w:id="1805"/>
      <w:bookmarkEnd w:id="1806"/>
      <w:bookmarkEnd w:id="1807"/>
    </w:p>
    <w:tbl>
      <w:tblPr>
        <w:tblW w:w="5000" w:type="pct"/>
        <w:tblCellMar>
          <w:top w:w="144" w:type="dxa"/>
          <w:left w:w="115" w:type="dxa"/>
          <w:right w:w="115" w:type="dxa"/>
        </w:tblCellMar>
        <w:tblLook w:val="01E0" w:firstRow="1" w:lastRow="1" w:firstColumn="1" w:lastColumn="1" w:noHBand="0" w:noVBand="0"/>
      </w:tblPr>
      <w:tblGrid>
        <w:gridCol w:w="9584"/>
      </w:tblGrid>
      <w:tr w:rsidR="005B037A" w14:paraId="33DF7F29" w14:textId="77777777" w:rsidTr="00773BC9">
        <w:tc>
          <w:tcPr>
            <w:tcW w:w="5000" w:type="pct"/>
          </w:tcPr>
          <w:p w14:paraId="51A14BA3" w14:textId="77777777" w:rsidR="005B037A" w:rsidRDefault="00000000" w:rsidP="005B037A">
            <w:pPr>
              <w:pStyle w:val="Normal2"/>
            </w:pPr>
            <w:r>
              <w:rPr>
                <w:noProof/>
              </w:rPr>
              <w:pict w14:anchorId="14B7674E">
                <v:shape id="_x0000_s6076" type="#_x0000_t75" style="position:absolute;left:0;text-align:left;margin-left:12762.45pt;margin-top:7.05pt;width:137.25pt;height:62.25pt;z-index:-663;mso-wrap-edited:t;mso-position-horizontal:right" wrapcoords="-118 0 -118 21340 21600 21340 21600 0 14479 555 -118 0" filled="t">
                  <v:imagedata r:id="rId404" o:title="CoordinatesDisplayOrder"/>
                  <w10:wrap type="tight"/>
                </v:shape>
              </w:pict>
            </w:r>
            <w:r w:rsidR="005B037A" w:rsidRPr="005B037A">
              <w:t xml:space="preserve">A sequential number that controls the order for how multiple coordinates are processed and displayed on maps by map applications, e.g. for a MapPoint of type </w:t>
            </w:r>
            <w:proofErr w:type="spellStart"/>
            <w:r w:rsidR="005B037A" w:rsidRPr="005B037A">
              <w:t>LinePoint</w:t>
            </w:r>
            <w:proofErr w:type="spellEnd"/>
            <w:r w:rsidR="005B037A" w:rsidRPr="005B037A">
              <w:t xml:space="preserve"> how coordinates are connected together to form a line on a map. Coordinates are processed and displayed in consecutive order if </w:t>
            </w:r>
            <w:proofErr w:type="spellStart"/>
            <w:r w:rsidR="005B037A" w:rsidRPr="005B037A">
              <w:t>CoordinateDisplayOrder</w:t>
            </w:r>
            <w:proofErr w:type="spellEnd"/>
            <w:r w:rsidR="005B037A" w:rsidRPr="005B037A">
              <w:t xml:space="preserve"> is not given</w:t>
            </w:r>
            <w:r w:rsidR="005B037A">
              <w:t>.</w:t>
            </w:r>
          </w:p>
        </w:tc>
      </w:tr>
    </w:tbl>
    <w:p w14:paraId="201E24A8" w14:textId="77777777" w:rsidR="005B037A" w:rsidRDefault="005B037A" w:rsidP="00503198"/>
    <w:p w14:paraId="3F7115ED" w14:textId="77777777" w:rsidR="00503198" w:rsidRDefault="00503198" w:rsidP="00503198">
      <w:pPr>
        <w:pStyle w:val="Heading2"/>
      </w:pPr>
      <w:bookmarkStart w:id="1808" w:name="_Toc259721650"/>
      <w:bookmarkStart w:id="1809" w:name="_Toc275501997"/>
      <w:bookmarkStart w:id="1810" w:name="_Toc371377526"/>
      <w:bookmarkStart w:id="1811" w:name="_Toc21212582"/>
      <w:bookmarkStart w:id="1812" w:name="CoordinateFormatType_a"/>
      <w:proofErr w:type="spellStart"/>
      <w:r>
        <w:t>CoordinateFormatType</w:t>
      </w:r>
      <w:proofErr w:type="spellEnd"/>
      <w:r>
        <w:t xml:space="preserve"> [attribute]</w:t>
      </w:r>
      <w:bookmarkEnd w:id="1808"/>
      <w:bookmarkEnd w:id="1809"/>
      <w:bookmarkEnd w:id="1810"/>
      <w:bookmarkEnd w:id="1811"/>
      <w:bookmarkEnd w:id="181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7F8B3F" w14:textId="77777777" w:rsidTr="00503198">
        <w:tc>
          <w:tcPr>
            <w:tcW w:w="5000" w:type="pct"/>
          </w:tcPr>
          <w:p w14:paraId="7062F737" w14:textId="77777777" w:rsidR="00503198" w:rsidRDefault="00000000" w:rsidP="00503198">
            <w:pPr>
              <w:pStyle w:val="Normal2"/>
            </w:pPr>
            <w:r>
              <w:pict w14:anchorId="5B02D51B">
                <v:shape id="dc_305" o:spid="_x0000_s2338" style="position:absolute;left:0;text-align:left;margin-left:0;margin-top:0;width:50pt;height:50pt;z-index:279;visibility:hidden" coordsize="89,221" o:spt="100" o:preferrelative="t" adj="0,,0" path="">
                  <v:stroke joinstyle="round"/>
                  <v:formulas/>
                  <v:path o:connecttype="segments"/>
                  <o:lock v:ext="edit" selection="t"/>
                </v:shape>
              </w:pict>
            </w:r>
            <w:r>
              <w:pict w14:anchorId="16B64860">
                <v:shape id="_x0000_s3288" style="position:absolute;left:0;text-align:left;margin-left:11707.15pt;margin-top:7.2pt;width:132.75pt;height:53.25pt;z-index:-2078;mso-wrap-edited:t;mso-position-horizontal:right" coordsize="" o:spt="100" wrapcoords="-30 0 1000 0 1000 1079 1000 1079 -30 1079 -30 0" adj="0,,0" path="">
                  <v:stroke joinstyle="round"/>
                  <v:imagedata r:id="rId405" o:title="dc_305"/>
                  <v:formulas/>
                  <v:path o:connecttype="segments"/>
                  <w10:wrap type="tight"/>
                </v:shape>
              </w:pict>
            </w:r>
            <w:proofErr w:type="spellStart"/>
            <w:r w:rsidR="00503198">
              <w:t>CoordinateFormatType</w:t>
            </w:r>
            <w:proofErr w:type="spellEnd"/>
            <w:r w:rsidR="00503198">
              <w:t xml:space="preserve"> defines the format of the string containing the </w:t>
            </w:r>
            <w:r w:rsidR="00F01D4C">
              <w:t>coordinates</w:t>
            </w:r>
            <w:r w:rsidR="00503198">
              <w:t>.</w:t>
            </w:r>
          </w:p>
          <w:p w14:paraId="1FB2FC2F" w14:textId="77777777" w:rsidR="00503198" w:rsidRDefault="00503198" w:rsidP="00503198">
            <w:pPr>
              <w:pStyle w:val="Italic2"/>
            </w:pPr>
            <w:r>
              <w:t>This item is restricted to the following list.</w:t>
            </w:r>
          </w:p>
          <w:p w14:paraId="30814CA6" w14:textId="77777777" w:rsidR="00503198" w:rsidRDefault="00503198" w:rsidP="00503198">
            <w:pPr>
              <w:pStyle w:val="Bold3"/>
            </w:pPr>
            <w:r>
              <w:t>Degrees</w:t>
            </w:r>
          </w:p>
          <w:p w14:paraId="6B665145" w14:textId="77777777" w:rsidR="003C3B22" w:rsidRDefault="003C3B22" w:rsidP="003C3B22">
            <w:pPr>
              <w:pStyle w:val="Normal3"/>
            </w:pPr>
            <w:r>
              <w:t>Latitude and longitude given in decimal degrees according to ISO Standard 6709. Format: ±DD.DDDD±DDD.DDDD where</w:t>
            </w:r>
          </w:p>
          <w:p w14:paraId="4F48C385" w14:textId="77777777" w:rsidR="003C3B22" w:rsidRDefault="003C3B22" w:rsidP="003C3B22">
            <w:pPr>
              <w:pStyle w:val="Normal3"/>
              <w:ind w:left="2268" w:hanging="992"/>
            </w:pPr>
            <w:r>
              <w:t xml:space="preserve">±DD   = three-digit integer degrees part of latitude </w:t>
            </w:r>
            <w:r>
              <w:br/>
              <w:t>(through -90 ~ -00 ~ +90)</w:t>
            </w:r>
          </w:p>
          <w:p w14:paraId="35819E1B" w14:textId="77777777" w:rsidR="003C3B22" w:rsidRDefault="003C3B22" w:rsidP="003C3B22">
            <w:pPr>
              <w:pStyle w:val="Normal3"/>
              <w:ind w:left="2268" w:hanging="992"/>
            </w:pPr>
            <w:r>
              <w:t xml:space="preserve">±DDD  = four-digit integer degrees part of longitude </w:t>
            </w:r>
            <w:r>
              <w:br/>
              <w:t>(through -180 ~ -000 ~ +180)</w:t>
            </w:r>
          </w:p>
          <w:p w14:paraId="489B5503" w14:textId="77777777" w:rsidR="003C3B22" w:rsidRDefault="003C3B22" w:rsidP="003C3B22">
            <w:pPr>
              <w:pStyle w:val="Normal3"/>
              <w:ind w:left="2268" w:hanging="992"/>
            </w:pPr>
            <w:r>
              <w:t>.DDDD = variable-length fraction part in degrees</w:t>
            </w:r>
          </w:p>
          <w:p w14:paraId="0A1940D0" w14:textId="77777777" w:rsidR="003C3B22" w:rsidRDefault="003C3B22" w:rsidP="003C3B22">
            <w:pPr>
              <w:pStyle w:val="Normal3"/>
            </w:pPr>
            <w:r>
              <w:lastRenderedPageBreak/>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14:paraId="05D8348C" w14:textId="77777777" w:rsidR="003C3B22" w:rsidRDefault="003C3B22" w:rsidP="003C3B22">
            <w:pPr>
              <w:pStyle w:val="Normal3"/>
            </w:pPr>
            <w:r>
              <w:t xml:space="preserve">For example &lt;Coordinates </w:t>
            </w:r>
            <w:proofErr w:type="spellStart"/>
            <w:r>
              <w:t>CoordinateFormatType</w:t>
            </w:r>
            <w:proofErr w:type="spellEnd"/>
            <w:r>
              <w:t>=</w:t>
            </w:r>
            <w:r w:rsidR="00901C24">
              <w:t xml:space="preserve"> </w:t>
            </w:r>
            <w:r>
              <w:t>"Degrees"&gt;+60.062893+018.595290&lt;/Coordinates&gt;</w:t>
            </w:r>
          </w:p>
          <w:p w14:paraId="52648F30" w14:textId="77777777" w:rsidR="003C3B22" w:rsidRDefault="003C3B22" w:rsidP="003C3B22">
            <w:pPr>
              <w:pStyle w:val="Normal3"/>
            </w:pPr>
            <w:r>
              <w:t xml:space="preserve">More info at </w:t>
            </w:r>
            <w:hyperlink r:id="rId406" w:history="1">
              <w:r w:rsidRPr="003C3B22">
                <w:rPr>
                  <w:rStyle w:val="Hyperlink"/>
                </w:rPr>
                <w:t>http://www.iso.org/iso/home/store/catalogue_tc/catalogue_detail.htm?csnumber=39242</w:t>
              </w:r>
            </w:hyperlink>
          </w:p>
          <w:p w14:paraId="76D60458" w14:textId="77777777" w:rsidR="00503198" w:rsidRDefault="00503198" w:rsidP="00503198">
            <w:pPr>
              <w:pStyle w:val="Bold3"/>
            </w:pPr>
            <w:proofErr w:type="spellStart"/>
            <w:r>
              <w:t>DegreesMinutes</w:t>
            </w:r>
            <w:proofErr w:type="spellEnd"/>
          </w:p>
          <w:p w14:paraId="0B7190FE" w14:textId="77777777" w:rsidR="003C3B22" w:rsidRDefault="003C3B22" w:rsidP="003C3B22">
            <w:pPr>
              <w:pStyle w:val="Normal3"/>
            </w:pPr>
            <w:r>
              <w:t>Latitude and Longitude given in degrees and decimal minutes according to ISO Standard 6709. Format: ±DDMM.MMMM±DDDMM.MMMM where</w:t>
            </w:r>
          </w:p>
          <w:p w14:paraId="1ED41ED7" w14:textId="77777777"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14:paraId="4AAFEB48" w14:textId="77777777"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14:paraId="59E20671" w14:textId="77777777" w:rsidR="003C3B22" w:rsidRDefault="003C3B22" w:rsidP="00F905F4">
            <w:pPr>
              <w:pStyle w:val="Normal3"/>
              <w:ind w:left="2268" w:hanging="992"/>
            </w:pPr>
            <w:r>
              <w:t xml:space="preserve"> MM  </w:t>
            </w:r>
            <w:r w:rsidR="00F905F4">
              <w:t xml:space="preserve">  </w:t>
            </w:r>
            <w:r>
              <w:t xml:space="preserve">  = two-digit integer minutes part (00 through 59)</w:t>
            </w:r>
          </w:p>
          <w:p w14:paraId="4F1DFC5C" w14:textId="77777777" w:rsidR="003C3B22" w:rsidRDefault="003C3B22" w:rsidP="00F905F4">
            <w:pPr>
              <w:pStyle w:val="Normal3"/>
              <w:ind w:left="2268" w:hanging="992"/>
            </w:pPr>
            <w:r>
              <w:t>.MMMM = variable-length fraction part in minutes</w:t>
            </w:r>
          </w:p>
          <w:p w14:paraId="4C67310F" w14:textId="77777777"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14:paraId="2DD1EBE9" w14:textId="77777777" w:rsidR="003C3B22" w:rsidRPr="00AF3CD8" w:rsidRDefault="003C3B22" w:rsidP="00AF3CD8">
            <w:pPr>
              <w:pStyle w:val="Normal3"/>
            </w:pPr>
            <w:r w:rsidRPr="00AF3CD8">
              <w:t xml:space="preserve">For example &lt;Coordinates </w:t>
            </w:r>
            <w:proofErr w:type="spellStart"/>
            <w:r w:rsidRPr="00AF3CD8">
              <w:t>CoordinateFormatType</w:t>
            </w:r>
            <w:proofErr w:type="spellEnd"/>
            <w:r w:rsidRPr="00AF3CD8">
              <w:t>=</w:t>
            </w:r>
            <w:r w:rsidR="00901C24" w:rsidRPr="00AF3CD8">
              <w:t xml:space="preserve"> </w:t>
            </w:r>
            <w:r w:rsidRPr="00AF3CD8">
              <w:t>"</w:t>
            </w:r>
            <w:proofErr w:type="spellStart"/>
            <w:r w:rsidRPr="00AF3CD8">
              <w:t>DegreesMinutes</w:t>
            </w:r>
            <w:proofErr w:type="spellEnd"/>
            <w:r w:rsidRPr="00AF3CD8">
              <w:t>"&gt;+6003.77358+01835.7174&lt;/Coordinates&gt;</w:t>
            </w:r>
          </w:p>
          <w:p w14:paraId="69540CDA" w14:textId="77777777" w:rsidR="003C3B22" w:rsidRDefault="003C3B22" w:rsidP="003C3B22">
            <w:pPr>
              <w:pStyle w:val="Normal3"/>
            </w:pPr>
            <w:r>
              <w:t xml:space="preserve">More info at </w:t>
            </w:r>
            <w:hyperlink r:id="rId407" w:history="1">
              <w:r w:rsidRPr="00F905F4">
                <w:rPr>
                  <w:rStyle w:val="Hyperlink"/>
                </w:rPr>
                <w:t>http://www.iso.org/iso/home/store/catalogue_tc/catalogue_detail.htm?csnumber=39242</w:t>
              </w:r>
            </w:hyperlink>
          </w:p>
          <w:p w14:paraId="587E04C6" w14:textId="77777777" w:rsidR="00503198" w:rsidRDefault="00503198" w:rsidP="00503198">
            <w:pPr>
              <w:pStyle w:val="Bold3"/>
            </w:pPr>
            <w:proofErr w:type="spellStart"/>
            <w:r>
              <w:t>DegreesMinutesSeconds</w:t>
            </w:r>
            <w:proofErr w:type="spellEnd"/>
          </w:p>
          <w:p w14:paraId="758A0A40" w14:textId="77777777"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14:paraId="4BB82FC9" w14:textId="77777777" w:rsidR="00F905F4" w:rsidRDefault="00F905F4" w:rsidP="00F905F4">
            <w:pPr>
              <w:pStyle w:val="Normal3"/>
            </w:pPr>
            <w:r>
              <w:t>Format: ±DDMMSS.SSSS±DDDMMSS.SSSS where</w:t>
            </w:r>
          </w:p>
          <w:p w14:paraId="740E19A4" w14:textId="77777777" w:rsidR="00F905F4" w:rsidRDefault="00F905F4" w:rsidP="00F905F4">
            <w:pPr>
              <w:pStyle w:val="Normal3"/>
              <w:ind w:left="2268" w:hanging="992"/>
            </w:pPr>
            <w:r>
              <w:t xml:space="preserve">±DD   = three-digit integer degrees part of latitude </w:t>
            </w:r>
            <w:r>
              <w:br/>
              <w:t>(through -90 ~ -00 ~ +90)</w:t>
            </w:r>
          </w:p>
          <w:p w14:paraId="5BFAB0CC" w14:textId="77777777" w:rsidR="00F905F4" w:rsidRDefault="00F905F4" w:rsidP="00F905F4">
            <w:pPr>
              <w:pStyle w:val="Normal3"/>
              <w:ind w:left="2268" w:hanging="992"/>
            </w:pPr>
            <w:r>
              <w:t xml:space="preserve">±DDD  = four-digit integer degrees part of longitude </w:t>
            </w:r>
            <w:r>
              <w:br/>
              <w:t>(through -180 ~ -000 ~ +180)</w:t>
            </w:r>
          </w:p>
          <w:p w14:paraId="3B5D64A4" w14:textId="77777777" w:rsidR="00F905F4" w:rsidRDefault="00F905F4" w:rsidP="00F905F4">
            <w:pPr>
              <w:pStyle w:val="Normal3"/>
              <w:ind w:left="2268" w:hanging="992"/>
            </w:pPr>
            <w:r>
              <w:t xml:space="preserve"> MM    = two-digit integer minutes part (00 through 59)</w:t>
            </w:r>
          </w:p>
          <w:p w14:paraId="08EABBF3" w14:textId="77777777" w:rsidR="00F905F4" w:rsidRDefault="00F905F4" w:rsidP="00F905F4">
            <w:pPr>
              <w:pStyle w:val="Normal3"/>
              <w:ind w:left="2268" w:hanging="992"/>
            </w:pPr>
            <w:r>
              <w:t xml:space="preserve"> SS     = two-digit integer seconds part (00 through 59)</w:t>
            </w:r>
          </w:p>
          <w:p w14:paraId="303920FC" w14:textId="77777777" w:rsidR="00F905F4" w:rsidRDefault="00F905F4" w:rsidP="00F905F4">
            <w:pPr>
              <w:pStyle w:val="Normal3"/>
              <w:ind w:left="2268" w:hanging="992"/>
            </w:pPr>
            <w:r>
              <w:t>.SSSS = variable-length fraction part in seconds</w:t>
            </w:r>
          </w:p>
          <w:p w14:paraId="1AB336DF" w14:textId="77777777"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14:paraId="684CBBE3" w14:textId="77777777" w:rsidR="00F905F4" w:rsidRDefault="00F905F4" w:rsidP="00F905F4">
            <w:pPr>
              <w:pStyle w:val="Normal3"/>
            </w:pPr>
            <w:r>
              <w:t xml:space="preserve">For example &lt;Coordinates </w:t>
            </w:r>
            <w:proofErr w:type="spellStart"/>
            <w:r>
              <w:t>CoordinateFormatType</w:t>
            </w:r>
            <w:proofErr w:type="spellEnd"/>
            <w:r>
              <w:t>=</w:t>
            </w:r>
            <w:r w:rsidR="00901C24">
              <w:t xml:space="preserve"> </w:t>
            </w:r>
            <w:r>
              <w:lastRenderedPageBreak/>
              <w:t>"</w:t>
            </w:r>
            <w:proofErr w:type="spellStart"/>
            <w:r>
              <w:t>DegreesMinutesSeconds</w:t>
            </w:r>
            <w:proofErr w:type="spellEnd"/>
            <w:r>
              <w:t>"&gt;+600346.4148+0183543.0440"&lt;/Coordinates&gt;</w:t>
            </w:r>
          </w:p>
          <w:p w14:paraId="62D0DA1D" w14:textId="77777777" w:rsidR="00F905F4" w:rsidRDefault="00F905F4" w:rsidP="00F905F4">
            <w:pPr>
              <w:pStyle w:val="Normal3"/>
            </w:pPr>
            <w:r>
              <w:t xml:space="preserve">More info at </w:t>
            </w:r>
            <w:hyperlink r:id="rId408" w:history="1">
              <w:r w:rsidRPr="00F905F4">
                <w:rPr>
                  <w:rStyle w:val="Hyperlink"/>
                </w:rPr>
                <w:t>http://www.iso.org/iso/home/store/catalogue_tc/catalogue_detail.htm?csnumber=39242</w:t>
              </w:r>
            </w:hyperlink>
          </w:p>
          <w:p w14:paraId="014C84E6" w14:textId="77777777" w:rsidR="00503198" w:rsidRDefault="00503198" w:rsidP="00503198">
            <w:pPr>
              <w:pStyle w:val="Bold3"/>
            </w:pPr>
            <w:r>
              <w:t>XY</w:t>
            </w:r>
          </w:p>
          <w:p w14:paraId="6F93106B" w14:textId="77777777" w:rsidR="00503198" w:rsidRDefault="00277644" w:rsidP="00503198">
            <w:pPr>
              <w:pStyle w:val="Normal3"/>
            </w:pPr>
            <w:r>
              <w:t>X- and Y- co</w:t>
            </w:r>
            <w:r w:rsidR="00503198">
              <w:t>ordinate</w:t>
            </w:r>
            <w:r>
              <w:t xml:space="preserve">s separated by the space </w:t>
            </w:r>
            <w:r w:rsidR="00503198">
              <w:t>character.</w:t>
            </w:r>
          </w:p>
          <w:p w14:paraId="77E9C0CB" w14:textId="77777777" w:rsidR="00503198" w:rsidRDefault="00503198" w:rsidP="00503198">
            <w:pPr>
              <w:pStyle w:val="Bold3"/>
            </w:pPr>
            <w:proofErr w:type="spellStart"/>
            <w:r>
              <w:t>ZoneXY</w:t>
            </w:r>
            <w:proofErr w:type="spellEnd"/>
          </w:p>
          <w:p w14:paraId="5D963517" w14:textId="77777777" w:rsidR="00503198" w:rsidRDefault="00277644" w:rsidP="00503198">
            <w:pPr>
              <w:pStyle w:val="Normal3"/>
            </w:pPr>
            <w:r>
              <w:t>Zone, X- and Y- coordinate</w:t>
            </w:r>
            <w:r w:rsidR="00BB5C8C">
              <w:t>s</w:t>
            </w:r>
            <w:r>
              <w:t xml:space="preserve"> separated by space </w:t>
            </w:r>
            <w:r w:rsidR="00503198">
              <w:t>characters.</w:t>
            </w:r>
          </w:p>
        </w:tc>
      </w:tr>
    </w:tbl>
    <w:p w14:paraId="460DCC33" w14:textId="77777777" w:rsidR="00503198" w:rsidRDefault="00503198" w:rsidP="00503198"/>
    <w:p w14:paraId="1A5F91FA" w14:textId="77777777" w:rsidR="00503198" w:rsidRDefault="00503198" w:rsidP="00503198">
      <w:pPr>
        <w:pStyle w:val="Heading2"/>
      </w:pPr>
      <w:bookmarkStart w:id="1813" w:name="_Toc259721651"/>
      <w:bookmarkStart w:id="1814" w:name="_Toc275501998"/>
      <w:bookmarkStart w:id="1815" w:name="_Toc371377527"/>
      <w:bookmarkStart w:id="1816" w:name="_Toc21212583"/>
      <w:bookmarkStart w:id="1817" w:name="Coordinates"/>
      <w:r>
        <w:t>Coordinates</w:t>
      </w:r>
      <w:bookmarkEnd w:id="1813"/>
      <w:bookmarkEnd w:id="1814"/>
      <w:bookmarkEnd w:id="1815"/>
      <w:bookmarkEnd w:id="1816"/>
      <w:bookmarkEnd w:id="181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D50F53" w14:textId="77777777" w:rsidTr="00503198">
        <w:tc>
          <w:tcPr>
            <w:tcW w:w="5000" w:type="pct"/>
          </w:tcPr>
          <w:p w14:paraId="5F6FE84E" w14:textId="77777777" w:rsidR="00503198" w:rsidRDefault="00000000" w:rsidP="00503198">
            <w:pPr>
              <w:pStyle w:val="Normal2"/>
            </w:pPr>
            <w:r>
              <w:pict w14:anchorId="6A033D00">
                <v:shape id="dc_306" o:spid="_x0000_s2339" style="position:absolute;left:0;text-align:left;margin-left:0;margin-top:0;width:50pt;height:50pt;z-index:280;visibility:hidden" coordsize="96,347" o:spt="100" o:preferrelative="t" adj="0,,0" path="">
                  <v:stroke joinstyle="round"/>
                  <v:formulas/>
                  <v:path o:connecttype="segments"/>
                  <o:lock v:ext="edit" selection="t"/>
                </v:shape>
              </w:pict>
            </w:r>
            <w:r>
              <w:rPr>
                <w:noProof/>
              </w:rPr>
              <w:pict w14:anchorId="194816B3">
                <v:shape id="_x0000_s6070" type="#_x0000_t75" style="position:absolute;left:0;text-align:left;margin-left:23888.7pt;margin-top:7.05pt;width:223.5pt;height:96pt;z-index:-665;mso-wrap-edited:t;mso-position-horizontal:right" wrapcoords="7804 6874 483 7042 266 14299 7949 14974 7732 21386 21600 21431 21600 0 7732 124 7804 6874" filled="t">
                  <v:imagedata r:id="rId409" o:title="Coordinates"/>
                  <w10:wrap type="tight"/>
                </v:shape>
              </w:pict>
            </w:r>
            <w:r w:rsidR="00503198">
              <w:t xml:space="preserve">Contains the position </w:t>
            </w:r>
            <w:r w:rsidR="00F01D4C">
              <w:t>coordinates</w:t>
            </w:r>
            <w:r w:rsidR="00503198">
              <w:t xml:space="preserve"> of a location.</w:t>
            </w:r>
          </w:p>
          <w:p w14:paraId="632FD2EC" w14:textId="77777777" w:rsidR="00503198" w:rsidRDefault="00503198" w:rsidP="00A45395">
            <w:pPr>
              <w:pStyle w:val="Bold3"/>
            </w:pPr>
            <w:proofErr w:type="spellStart"/>
            <w:r>
              <w:t>CoordinateFormatType</w:t>
            </w:r>
            <w:proofErr w:type="spellEnd"/>
            <w:r>
              <w:t xml:space="preserve"> [attribute]</w:t>
            </w:r>
          </w:p>
          <w:p w14:paraId="3CBB98BA" w14:textId="77777777" w:rsidR="00503198" w:rsidRDefault="00503198" w:rsidP="00A45395">
            <w:pPr>
              <w:pStyle w:val="Italic3"/>
            </w:pPr>
            <w:proofErr w:type="spellStart"/>
            <w:r>
              <w:t>CoordinateFormatType</w:t>
            </w:r>
            <w:proofErr w:type="spellEnd"/>
            <w:r>
              <w:t xml:space="preserve"> is mandatory. A single instance is required.</w:t>
            </w:r>
          </w:p>
          <w:p w14:paraId="03DEEE1E" w14:textId="77777777" w:rsidR="00503198" w:rsidRDefault="00503198" w:rsidP="00A45395">
            <w:pPr>
              <w:pStyle w:val="Normal3"/>
            </w:pPr>
            <w:proofErr w:type="spellStart"/>
            <w:r>
              <w:t>CoordinateFormatType</w:t>
            </w:r>
            <w:proofErr w:type="spellEnd"/>
            <w:r>
              <w:t xml:space="preserve"> defines the format of the string containing the </w:t>
            </w:r>
            <w:r w:rsidR="00F01D4C">
              <w:t>coordinates</w:t>
            </w:r>
            <w:r>
              <w:t>.</w:t>
            </w:r>
          </w:p>
          <w:p w14:paraId="1A61A082" w14:textId="77777777" w:rsidR="00503198" w:rsidRDefault="00503198" w:rsidP="00A45395">
            <w:pPr>
              <w:pStyle w:val="Normal3"/>
            </w:pPr>
            <w:r>
              <w:t xml:space="preserve">Refer to </w:t>
            </w:r>
            <w:proofErr w:type="spellStart"/>
            <w:r>
              <w:t>CoordinateFormatType</w:t>
            </w:r>
            <w:proofErr w:type="spellEnd"/>
            <w:r>
              <w:t xml:space="preserve"> definition for any enumerations.</w:t>
            </w:r>
          </w:p>
          <w:p w14:paraId="2E576A21" w14:textId="77777777" w:rsidR="005B037A" w:rsidRDefault="00514156" w:rsidP="00514156">
            <w:pPr>
              <w:pStyle w:val="Bold3"/>
            </w:pPr>
            <w:proofErr w:type="spellStart"/>
            <w:r w:rsidRPr="00514156">
              <w:t>CoordinateDisplayOrder</w:t>
            </w:r>
            <w:proofErr w:type="spellEnd"/>
          </w:p>
          <w:p w14:paraId="6A8F31BA" w14:textId="77777777" w:rsidR="00514156" w:rsidRDefault="00514156" w:rsidP="00514156">
            <w:pPr>
              <w:pStyle w:val="Italic3"/>
            </w:pPr>
            <w:proofErr w:type="spellStart"/>
            <w:r w:rsidRPr="00514156">
              <w:t>CoordinateDisplayOrder</w:t>
            </w:r>
            <w:r>
              <w:t>is</w:t>
            </w:r>
            <w:proofErr w:type="spellEnd"/>
            <w:r>
              <w:t xml:space="preserve"> optional. A single instance might exist.</w:t>
            </w:r>
          </w:p>
          <w:p w14:paraId="1273A030" w14:textId="77777777" w:rsidR="005B037A" w:rsidRDefault="005B037A" w:rsidP="00A45395">
            <w:pPr>
              <w:pStyle w:val="Normal3"/>
            </w:pPr>
            <w:r w:rsidRPr="005B037A">
              <w:t xml:space="preserve">A sequential number that controls the order for how multiple coordinates are processed and displayed on maps by map applications, e.g. for a MapPoint of type </w:t>
            </w:r>
            <w:proofErr w:type="spellStart"/>
            <w:r w:rsidRPr="005B037A">
              <w:t>LinePoint</w:t>
            </w:r>
            <w:proofErr w:type="spellEnd"/>
            <w:r w:rsidRPr="005B037A">
              <w:t xml:space="preserve"> how coordinates are connected together to form a line on a map. Coordinates are processed and displayed in consecutive order if </w:t>
            </w:r>
            <w:proofErr w:type="spellStart"/>
            <w:r w:rsidRPr="005B037A">
              <w:t>CoordinateDisplayOrder</w:t>
            </w:r>
            <w:proofErr w:type="spellEnd"/>
            <w:r w:rsidRPr="005B037A">
              <w:t xml:space="preserve"> is not given</w:t>
            </w:r>
            <w:r w:rsidR="00514156">
              <w:t>.</w:t>
            </w:r>
          </w:p>
        </w:tc>
      </w:tr>
    </w:tbl>
    <w:p w14:paraId="20B9E4B5" w14:textId="77777777" w:rsidR="00503198" w:rsidRDefault="00503198" w:rsidP="00503198"/>
    <w:p w14:paraId="1687A97B" w14:textId="77777777" w:rsidR="00503198" w:rsidRDefault="00503198" w:rsidP="00503198">
      <w:pPr>
        <w:pStyle w:val="Heading2"/>
      </w:pPr>
      <w:bookmarkStart w:id="1818" w:name="_Toc259721652"/>
      <w:bookmarkStart w:id="1819" w:name="_Toc275501999"/>
      <w:bookmarkStart w:id="1820" w:name="_Toc371377528"/>
      <w:bookmarkStart w:id="1821" w:name="_Toc21212584"/>
      <w:bookmarkStart w:id="1822" w:name="CoreCharacteristics"/>
      <w:proofErr w:type="spellStart"/>
      <w:r>
        <w:t>CoreCharacteristics</w:t>
      </w:r>
      <w:bookmarkEnd w:id="1818"/>
      <w:bookmarkEnd w:id="1819"/>
      <w:bookmarkEnd w:id="1820"/>
      <w:bookmarkEnd w:id="1821"/>
      <w:bookmarkEnd w:id="18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07BAD2" w14:textId="77777777" w:rsidTr="00503198">
        <w:tc>
          <w:tcPr>
            <w:tcW w:w="5000" w:type="pct"/>
          </w:tcPr>
          <w:p w14:paraId="6D7D9039" w14:textId="77777777" w:rsidR="00503198" w:rsidRDefault="00000000" w:rsidP="00503198">
            <w:pPr>
              <w:pStyle w:val="Normal2"/>
            </w:pPr>
            <w:r>
              <w:pict w14:anchorId="7D9B8181">
                <v:shape id="dc_307" o:spid="_x0000_s2340" style="position:absolute;left:0;text-align:left;margin-left:0;margin-top:0;width:50pt;height:50pt;z-index:281;visibility:hidden" coordsize="388,472" o:spt="100" o:preferrelative="t" adj="0,,0" path="">
                  <v:stroke joinstyle="round"/>
                  <v:formulas/>
                  <v:path o:connecttype="segments"/>
                  <o:lock v:ext="edit" selection="t"/>
                </v:shape>
              </w:pict>
            </w:r>
            <w:r>
              <w:pict w14:anchorId="51C41FB5">
                <v:shape id="_x0000_s3290" style="position:absolute;left:0;text-align:left;margin-left:31153.9pt;margin-top:7.2pt;width:283.5pt;height:232.5pt;z-index:-2077;mso-wrap-edited:t;mso-position-horizontal:right" coordsize="" o:spt="100" wrapcoords="-30 329 317 329 317 18 569 18 569 18 569 0 1000 0 1000 0 1000 1019 569 1019 569 763 317 763 317 506 -30 506 -30 329" adj="0,,0" path="">
                  <v:stroke joinstyle="round"/>
                  <v:imagedata r:id="rId410" o:title="dc_307"/>
                  <v:formulas/>
                  <v:path o:connecttype="segments"/>
                  <w10:wrap type="tight"/>
                </v:shape>
              </w:pict>
            </w:r>
            <w:r w:rsidR="00503198">
              <w:t>A group item that details information used to fully define a core.</w:t>
            </w:r>
          </w:p>
          <w:p w14:paraId="0512D1EC" w14:textId="77777777" w:rsidR="00503198" w:rsidRDefault="00503198" w:rsidP="00503198">
            <w:pPr>
              <w:pStyle w:val="Bold3"/>
            </w:pPr>
            <w:proofErr w:type="spellStart"/>
            <w:r>
              <w:t>CoreEndType</w:t>
            </w:r>
            <w:proofErr w:type="spellEnd"/>
            <w:r>
              <w:t xml:space="preserve"> [attribute]</w:t>
            </w:r>
          </w:p>
          <w:p w14:paraId="3E0BFDE9" w14:textId="77777777" w:rsidR="00503198" w:rsidRDefault="00503198" w:rsidP="00503198">
            <w:pPr>
              <w:pStyle w:val="Italic3"/>
            </w:pPr>
            <w:proofErr w:type="spellStart"/>
            <w:r>
              <w:t>CoreEndType</w:t>
            </w:r>
            <w:proofErr w:type="spellEnd"/>
            <w:r>
              <w:t xml:space="preserve"> is optional. A single instance might exist.</w:t>
            </w:r>
          </w:p>
          <w:p w14:paraId="6D18AFCE" w14:textId="77777777" w:rsidR="00503198" w:rsidRDefault="00503198" w:rsidP="00503198">
            <w:pPr>
              <w:pStyle w:val="Normal3"/>
            </w:pPr>
            <w:r>
              <w:t>Describes how the core ends are made.</w:t>
            </w:r>
          </w:p>
          <w:p w14:paraId="671D5BB5" w14:textId="77777777" w:rsidR="00503198" w:rsidRDefault="00503198" w:rsidP="00503198">
            <w:pPr>
              <w:pStyle w:val="Normal3"/>
            </w:pPr>
            <w:r>
              <w:t xml:space="preserve">Refer to </w:t>
            </w:r>
            <w:proofErr w:type="spellStart"/>
            <w:r>
              <w:t>CoreEndType</w:t>
            </w:r>
            <w:proofErr w:type="spellEnd"/>
            <w:r>
              <w:t xml:space="preserve"> definition for any enumerations.</w:t>
            </w:r>
          </w:p>
          <w:p w14:paraId="6C5421EB" w14:textId="77777777" w:rsidR="00503198" w:rsidRDefault="00503198" w:rsidP="00503198">
            <w:pPr>
              <w:pStyle w:val="Bold3"/>
            </w:pPr>
            <w:proofErr w:type="spellStart"/>
            <w:r>
              <w:t>CoreMaterialType</w:t>
            </w:r>
            <w:proofErr w:type="spellEnd"/>
            <w:r>
              <w:t xml:space="preserve"> [attribute]</w:t>
            </w:r>
          </w:p>
          <w:p w14:paraId="72A6152D" w14:textId="77777777" w:rsidR="00503198" w:rsidRDefault="00503198" w:rsidP="00503198">
            <w:pPr>
              <w:pStyle w:val="Italic3"/>
            </w:pPr>
            <w:proofErr w:type="spellStart"/>
            <w:r>
              <w:t>CoreMaterialType</w:t>
            </w:r>
            <w:proofErr w:type="spellEnd"/>
            <w:r>
              <w:t xml:space="preserve"> is optional. A single instance might exist.</w:t>
            </w:r>
          </w:p>
          <w:p w14:paraId="68875342" w14:textId="77777777" w:rsidR="00503198" w:rsidRDefault="00503198" w:rsidP="00503198">
            <w:pPr>
              <w:pStyle w:val="Normal3"/>
            </w:pPr>
            <w:r>
              <w:t>Specifies the material out of which the core is made.</w:t>
            </w:r>
          </w:p>
          <w:p w14:paraId="2A920B2E" w14:textId="77777777" w:rsidR="00503198" w:rsidRDefault="00503198" w:rsidP="00503198">
            <w:pPr>
              <w:pStyle w:val="Normal3"/>
            </w:pPr>
            <w:r>
              <w:t xml:space="preserve">Refer to </w:t>
            </w:r>
            <w:proofErr w:type="spellStart"/>
            <w:r>
              <w:t>CoreMaterialType</w:t>
            </w:r>
            <w:proofErr w:type="spellEnd"/>
            <w:r>
              <w:t xml:space="preserve"> definition for any </w:t>
            </w:r>
            <w:r>
              <w:lastRenderedPageBreak/>
              <w:t>enumerations.</w:t>
            </w:r>
          </w:p>
          <w:p w14:paraId="3FC3B562" w14:textId="77777777" w:rsidR="00503198" w:rsidRDefault="00503198" w:rsidP="00503198">
            <w:pPr>
              <w:pStyle w:val="Bold3"/>
            </w:pPr>
            <w:r>
              <w:t>(sequence)</w:t>
            </w:r>
          </w:p>
          <w:p w14:paraId="521249FE" w14:textId="77777777" w:rsidR="00503198" w:rsidRDefault="00503198" w:rsidP="00503198">
            <w:pPr>
              <w:pStyle w:val="Italic3"/>
            </w:pPr>
            <w:r>
              <w:t>The sequence of items below is mandatory. A single instance is required.</w:t>
            </w:r>
          </w:p>
          <w:p w14:paraId="22AD6380" w14:textId="77777777" w:rsidR="00503198" w:rsidRDefault="00503198" w:rsidP="00503198">
            <w:pPr>
              <w:pStyle w:val="Bold4"/>
            </w:pPr>
            <w:proofErr w:type="spellStart"/>
            <w:r>
              <w:t>CoreCode</w:t>
            </w:r>
            <w:proofErr w:type="spellEnd"/>
          </w:p>
          <w:p w14:paraId="70CEF140" w14:textId="77777777" w:rsidR="00503198" w:rsidRDefault="00503198" w:rsidP="00503198">
            <w:pPr>
              <w:pStyle w:val="Italic4"/>
            </w:pPr>
            <w:proofErr w:type="spellStart"/>
            <w:r>
              <w:t>CoreCode</w:t>
            </w:r>
            <w:proofErr w:type="spellEnd"/>
            <w:r>
              <w:t xml:space="preserve"> is optional. A single instance might exist.</w:t>
            </w:r>
          </w:p>
          <w:p w14:paraId="4E0A1697" w14:textId="77777777" w:rsidR="00503198" w:rsidRDefault="00503198" w:rsidP="00503198">
            <w:pPr>
              <w:pStyle w:val="Normal4"/>
            </w:pPr>
            <w:r>
              <w:t>A code defining details for a core</w:t>
            </w:r>
          </w:p>
          <w:p w14:paraId="74117FE2" w14:textId="77777777" w:rsidR="00503198" w:rsidRDefault="00503198" w:rsidP="00503198">
            <w:pPr>
              <w:pStyle w:val="Bold4"/>
            </w:pPr>
            <w:proofErr w:type="spellStart"/>
            <w:r>
              <w:t>CoreDiameterInside</w:t>
            </w:r>
            <w:proofErr w:type="spellEnd"/>
          </w:p>
          <w:p w14:paraId="5E6409EB" w14:textId="77777777" w:rsidR="00503198" w:rsidRDefault="00503198" w:rsidP="00503198">
            <w:pPr>
              <w:pStyle w:val="Italic4"/>
            </w:pPr>
            <w:proofErr w:type="spellStart"/>
            <w:r>
              <w:t>CoreDiameterInside</w:t>
            </w:r>
            <w:proofErr w:type="spellEnd"/>
            <w:r>
              <w:t xml:space="preserve"> is optional. A single instance might exist.</w:t>
            </w:r>
          </w:p>
          <w:p w14:paraId="3EDD7049" w14:textId="77777777" w:rsidR="00503198" w:rsidRDefault="00503198" w:rsidP="00503198">
            <w:pPr>
              <w:pStyle w:val="Normal4"/>
            </w:pPr>
            <w:r>
              <w:t>The diameter of the core's inner circle.</w:t>
            </w:r>
          </w:p>
          <w:p w14:paraId="50297A48" w14:textId="77777777" w:rsidR="00503198" w:rsidRDefault="00503198" w:rsidP="00503198">
            <w:pPr>
              <w:pStyle w:val="Bold4"/>
            </w:pPr>
            <w:proofErr w:type="spellStart"/>
            <w:r>
              <w:t>CoreDiameterOutside</w:t>
            </w:r>
            <w:proofErr w:type="spellEnd"/>
          </w:p>
          <w:p w14:paraId="62450D39" w14:textId="77777777" w:rsidR="00503198" w:rsidRDefault="00503198" w:rsidP="00503198">
            <w:pPr>
              <w:pStyle w:val="Italic4"/>
            </w:pPr>
            <w:proofErr w:type="spellStart"/>
            <w:r>
              <w:t>CoreDiameterOutside</w:t>
            </w:r>
            <w:proofErr w:type="spellEnd"/>
            <w:r>
              <w:t xml:space="preserve"> is optional. A single instance might exist.</w:t>
            </w:r>
          </w:p>
          <w:p w14:paraId="0E192139" w14:textId="77777777" w:rsidR="00503198" w:rsidRDefault="00503198" w:rsidP="00503198">
            <w:pPr>
              <w:pStyle w:val="Normal4"/>
            </w:pPr>
            <w:r>
              <w:t>The diameter of the core's outer circle.</w:t>
            </w:r>
          </w:p>
          <w:p w14:paraId="751C2F31" w14:textId="77777777" w:rsidR="00503198" w:rsidRDefault="00503198" w:rsidP="00503198">
            <w:pPr>
              <w:pStyle w:val="Bold4"/>
            </w:pPr>
            <w:proofErr w:type="spellStart"/>
            <w:r>
              <w:t>CoreStrengthCode</w:t>
            </w:r>
            <w:proofErr w:type="spellEnd"/>
          </w:p>
          <w:p w14:paraId="554B6070" w14:textId="77777777" w:rsidR="00503198" w:rsidRDefault="00503198" w:rsidP="00503198">
            <w:pPr>
              <w:pStyle w:val="Italic4"/>
            </w:pPr>
            <w:proofErr w:type="spellStart"/>
            <w:r>
              <w:t>CoreStrengthCode</w:t>
            </w:r>
            <w:proofErr w:type="spellEnd"/>
            <w:r>
              <w:t xml:space="preserve"> is optional. A single instance might exist.</w:t>
            </w:r>
          </w:p>
          <w:p w14:paraId="47BF896B" w14:textId="77777777" w:rsidR="00503198" w:rsidRDefault="00503198" w:rsidP="00503198">
            <w:pPr>
              <w:pStyle w:val="Normal4"/>
            </w:pPr>
            <w:proofErr w:type="spellStart"/>
            <w:r>
              <w:t>CoreStrengthCode</w:t>
            </w:r>
            <w:proofErr w:type="spellEnd"/>
            <w:r>
              <w:t xml:space="preserve"> is a composite of critical speed, flexural and crush strength of a fibre core, as defined by the indicated Agency.</w:t>
            </w:r>
          </w:p>
        </w:tc>
      </w:tr>
    </w:tbl>
    <w:p w14:paraId="3596C1D0" w14:textId="77777777" w:rsidR="00503198" w:rsidRDefault="00503198" w:rsidP="00503198"/>
    <w:p w14:paraId="739612E3" w14:textId="77777777" w:rsidR="00503198" w:rsidRDefault="00503198" w:rsidP="00503198">
      <w:pPr>
        <w:pStyle w:val="Heading2"/>
      </w:pPr>
      <w:bookmarkStart w:id="1823" w:name="_Toc259721653"/>
      <w:bookmarkStart w:id="1824" w:name="_Toc275502000"/>
      <w:bookmarkStart w:id="1825" w:name="_Toc371377529"/>
      <w:bookmarkStart w:id="1826" w:name="_Toc21212585"/>
      <w:bookmarkStart w:id="1827" w:name="CoreCode"/>
      <w:proofErr w:type="spellStart"/>
      <w:r>
        <w:t>CoreCode</w:t>
      </w:r>
      <w:bookmarkEnd w:id="1823"/>
      <w:bookmarkEnd w:id="1824"/>
      <w:bookmarkEnd w:id="1825"/>
      <w:bookmarkEnd w:id="1826"/>
      <w:bookmarkEnd w:id="18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84EDF2" w14:textId="77777777" w:rsidTr="00503198">
        <w:tc>
          <w:tcPr>
            <w:tcW w:w="5000" w:type="pct"/>
          </w:tcPr>
          <w:p w14:paraId="5F5F95DC" w14:textId="77777777" w:rsidR="00503198" w:rsidRDefault="00000000" w:rsidP="00503198">
            <w:pPr>
              <w:pStyle w:val="Normal2"/>
            </w:pPr>
            <w:r>
              <w:pict w14:anchorId="6C0147AE">
                <v:shape id="dc_308" o:spid="_x0000_s2341" style="position:absolute;left:0;text-align:left;margin-left:0;margin-top:0;width:50pt;height:50pt;z-index:282;visibility:hidden" coordsize="96,269" o:spt="100" o:preferrelative="t" adj="0,,0" path="">
                  <v:stroke joinstyle="round"/>
                  <v:formulas/>
                  <v:path o:connecttype="segments"/>
                  <o:lock v:ext="edit" selection="t"/>
                </v:shape>
              </w:pict>
            </w:r>
            <w:r>
              <w:pict w14:anchorId="0827D1C1">
                <v:shape id="_x0000_s3291" style="position:absolute;left:0;text-align:left;margin-left:15383.65pt;margin-top:7.2pt;width:161.25pt;height:57.75pt;z-index:-2076;mso-wrap-edited:t;mso-position-horizontal:right" coordsize="" o:spt="100" wrapcoords="-30 322 308 322 308 72 308 72 308 0 1000 0 1000 0 1000 1073 308 1073 308 1021 -30 1021 -30 322" adj="0,,0" path="">
                  <v:stroke joinstyle="round"/>
                  <v:imagedata r:id="rId411" o:title="dc_308"/>
                  <v:formulas/>
                  <v:path o:connecttype="segments"/>
                  <w10:wrap type="tight"/>
                </v:shape>
              </w:pict>
            </w:r>
            <w:r w:rsidR="00503198">
              <w:t>A code defining details for a core</w:t>
            </w:r>
          </w:p>
          <w:p w14:paraId="7104FB73" w14:textId="77777777" w:rsidR="00503198" w:rsidRDefault="00503198" w:rsidP="00A45395">
            <w:pPr>
              <w:pStyle w:val="Bold3"/>
            </w:pPr>
            <w:r>
              <w:t>Agency [attribute]</w:t>
            </w:r>
          </w:p>
          <w:p w14:paraId="672F6582" w14:textId="77777777" w:rsidR="00503198" w:rsidRDefault="00503198" w:rsidP="00A45395">
            <w:pPr>
              <w:pStyle w:val="Italic3"/>
            </w:pPr>
            <w:r>
              <w:t>Agency is mandatory. A single instance is required.</w:t>
            </w:r>
          </w:p>
          <w:p w14:paraId="20561A73" w14:textId="77777777" w:rsidR="00503198" w:rsidRDefault="00503198" w:rsidP="00A45395">
            <w:pPr>
              <w:pStyle w:val="Normal3"/>
            </w:pPr>
            <w:r>
              <w:t>Describes the agency maintaining the list of codes. To be included in this list the agency must be a recognized standards body or industry organisation.</w:t>
            </w:r>
          </w:p>
          <w:p w14:paraId="224168AC" w14:textId="77777777" w:rsidR="00503198" w:rsidRDefault="00503198" w:rsidP="008D25AE">
            <w:pPr>
              <w:pStyle w:val="Normal3"/>
              <w:numPr>
                <w:ilvl w:val="0"/>
                <w:numId w:val="20"/>
              </w:numPr>
            </w:pPr>
            <w:r>
              <w:t xml:space="preserve">For the element that owns this attribute. </w:t>
            </w:r>
          </w:p>
          <w:p w14:paraId="42595F7B" w14:textId="77777777" w:rsidR="00503198" w:rsidRDefault="00503198" w:rsidP="008D25AE">
            <w:pPr>
              <w:pStyle w:val="Normal3"/>
              <w:numPr>
                <w:ilvl w:val="0"/>
                <w:numId w:val="20"/>
              </w:numPr>
            </w:pPr>
            <w:r>
              <w:t xml:space="preserve">For another attribute in the list of attributes associated with the parent element. </w:t>
            </w:r>
          </w:p>
          <w:p w14:paraId="79B0D915" w14:textId="77777777" w:rsidR="00503198" w:rsidRDefault="00503198" w:rsidP="00A45395">
            <w:pPr>
              <w:pStyle w:val="Normal3"/>
            </w:pPr>
            <w:r>
              <w:t>Refer to Agency definition for any enumerations.</w:t>
            </w:r>
          </w:p>
        </w:tc>
      </w:tr>
    </w:tbl>
    <w:p w14:paraId="56A9255E" w14:textId="77777777" w:rsidR="00503198" w:rsidRDefault="00503198" w:rsidP="00503198"/>
    <w:p w14:paraId="320B79CA" w14:textId="77777777" w:rsidR="00503198" w:rsidRDefault="00503198" w:rsidP="00503198">
      <w:pPr>
        <w:pStyle w:val="Heading2"/>
      </w:pPr>
      <w:bookmarkStart w:id="1828" w:name="_Toc259721654"/>
      <w:bookmarkStart w:id="1829" w:name="_Toc275502001"/>
      <w:bookmarkStart w:id="1830" w:name="_Toc371377530"/>
      <w:bookmarkStart w:id="1831" w:name="_Toc21212586"/>
      <w:bookmarkStart w:id="1832" w:name="CoreDiameterInside"/>
      <w:proofErr w:type="spellStart"/>
      <w:r>
        <w:t>CoreDiameterInside</w:t>
      </w:r>
      <w:bookmarkEnd w:id="1828"/>
      <w:bookmarkEnd w:id="1829"/>
      <w:bookmarkEnd w:id="1830"/>
      <w:bookmarkEnd w:id="1831"/>
      <w:bookmarkEnd w:id="18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7B11C0" w14:textId="77777777" w:rsidTr="00503198">
        <w:tc>
          <w:tcPr>
            <w:tcW w:w="5000" w:type="pct"/>
          </w:tcPr>
          <w:p w14:paraId="7D4C10C6" w14:textId="77777777" w:rsidR="00503198" w:rsidRDefault="00000000" w:rsidP="00503198">
            <w:pPr>
              <w:pStyle w:val="Normal2"/>
            </w:pPr>
            <w:r>
              <w:pict w14:anchorId="7AA6902F">
                <v:shape id="dc_309" o:spid="_x0000_s2342" style="position:absolute;left:0;text-align:left;margin-left:0;margin-top:0;width:50pt;height:50pt;z-index:283;visibility:hidden" coordsize="197,405" o:spt="100" o:preferrelative="t" adj="0,,0" path="">
                  <v:stroke joinstyle="round"/>
                  <v:formulas/>
                  <v:path o:connecttype="segments"/>
                  <o:lock v:ext="edit" selection="t"/>
                </v:shape>
              </w:pict>
            </w:r>
            <w:r>
              <w:pict w14:anchorId="62F64851">
                <v:shape id="_x0000_s3292" style="position:absolute;left:0;text-align:left;margin-left:25929.4pt;margin-top:7.2pt;width:243pt;height:118.5pt;z-index:-2075;mso-wrap-edited:t;mso-position-horizontal:right" coordsize="" o:spt="100" wrapcoords="-30 441 370 441 664 441 664 106 664 106 664 0 1000 0 1000 0 1000 1036 664 1036 664 782 370 782 -30 782 -30 441" adj="0,,0" path="">
                  <v:stroke joinstyle="round"/>
                  <v:imagedata r:id="rId412" o:title="dc_309"/>
                  <v:formulas/>
                  <v:path o:connecttype="segments"/>
                  <w10:wrap type="tight"/>
                </v:shape>
              </w:pict>
            </w:r>
            <w:r w:rsidR="00503198">
              <w:t>The diameter of the core's inner circle.</w:t>
            </w:r>
          </w:p>
          <w:p w14:paraId="6A2C6653" w14:textId="77777777" w:rsidR="00503198" w:rsidRDefault="00503198" w:rsidP="00503198">
            <w:pPr>
              <w:pStyle w:val="Bold3"/>
            </w:pPr>
            <w:r>
              <w:t>(sequence)</w:t>
            </w:r>
          </w:p>
          <w:p w14:paraId="445E7BA8" w14:textId="77777777" w:rsidR="00503198" w:rsidRDefault="00503198" w:rsidP="00503198">
            <w:pPr>
              <w:pStyle w:val="Italic3"/>
            </w:pPr>
            <w:r>
              <w:t>The sequence of items below is mandatory. A single instance is required.</w:t>
            </w:r>
          </w:p>
          <w:p w14:paraId="77BABF62" w14:textId="77777777" w:rsidR="00503198" w:rsidRDefault="00503198" w:rsidP="00503198">
            <w:pPr>
              <w:pStyle w:val="Bold4"/>
            </w:pPr>
            <w:r>
              <w:t>Value</w:t>
            </w:r>
          </w:p>
          <w:p w14:paraId="524D0D42" w14:textId="77777777" w:rsidR="00503198" w:rsidRDefault="00503198" w:rsidP="00503198">
            <w:pPr>
              <w:pStyle w:val="Italic4"/>
            </w:pPr>
            <w:r>
              <w:t>Value is mandatory. A single instance is required.</w:t>
            </w:r>
          </w:p>
          <w:p w14:paraId="71028426" w14:textId="77777777" w:rsidR="00503198" w:rsidRDefault="00503198" w:rsidP="00503198">
            <w:pPr>
              <w:pStyle w:val="Normal4"/>
            </w:pPr>
            <w:r>
              <w:t>A numeric value expressed in the unit of measure (UOM).</w:t>
            </w:r>
          </w:p>
          <w:p w14:paraId="0894AA95" w14:textId="77777777" w:rsidR="00503198" w:rsidRDefault="00503198" w:rsidP="00503198">
            <w:pPr>
              <w:pStyle w:val="Bold4"/>
            </w:pPr>
            <w:proofErr w:type="spellStart"/>
            <w:r>
              <w:t>RangeMin</w:t>
            </w:r>
            <w:proofErr w:type="spellEnd"/>
          </w:p>
          <w:p w14:paraId="4A60C482" w14:textId="77777777" w:rsidR="00503198" w:rsidRDefault="00503198" w:rsidP="00503198">
            <w:pPr>
              <w:pStyle w:val="Italic4"/>
            </w:pPr>
            <w:proofErr w:type="spellStart"/>
            <w:r>
              <w:lastRenderedPageBreak/>
              <w:t>RangeMin</w:t>
            </w:r>
            <w:proofErr w:type="spellEnd"/>
            <w:r>
              <w:t xml:space="preserve"> is optional. A single instance might exist.</w:t>
            </w:r>
          </w:p>
          <w:p w14:paraId="7D5F99C5" w14:textId="77777777" w:rsidR="00503198" w:rsidRDefault="00503198" w:rsidP="00503198">
            <w:pPr>
              <w:pStyle w:val="Normal4"/>
            </w:pPr>
            <w:r>
              <w:t>The minimum value (lower boundary) allowed for the Measurement that is the parent of this element.</w:t>
            </w:r>
          </w:p>
          <w:p w14:paraId="579B2602" w14:textId="77777777" w:rsidR="00503198" w:rsidRDefault="00503198" w:rsidP="00503198">
            <w:pPr>
              <w:pStyle w:val="Bold4"/>
            </w:pPr>
            <w:proofErr w:type="spellStart"/>
            <w:r>
              <w:t>RangeMax</w:t>
            </w:r>
            <w:proofErr w:type="spellEnd"/>
          </w:p>
          <w:p w14:paraId="760DF5E9" w14:textId="77777777" w:rsidR="00503198" w:rsidRDefault="00503198" w:rsidP="00503198">
            <w:pPr>
              <w:pStyle w:val="Italic4"/>
            </w:pPr>
            <w:proofErr w:type="spellStart"/>
            <w:r>
              <w:t>RangeMax</w:t>
            </w:r>
            <w:proofErr w:type="spellEnd"/>
            <w:r>
              <w:t xml:space="preserve"> is optional. A single instance might exist.</w:t>
            </w:r>
          </w:p>
          <w:p w14:paraId="109FEE06"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664EE15" w14:textId="77777777" w:rsidR="00503198" w:rsidRDefault="00503198" w:rsidP="00503198"/>
    <w:p w14:paraId="090E74B9" w14:textId="77777777" w:rsidR="00503198" w:rsidRDefault="00503198" w:rsidP="00503198">
      <w:pPr>
        <w:pStyle w:val="Heading2"/>
      </w:pPr>
      <w:bookmarkStart w:id="1833" w:name="_Toc259721655"/>
      <w:bookmarkStart w:id="1834" w:name="_Toc275502002"/>
      <w:bookmarkStart w:id="1835" w:name="_Toc371377531"/>
      <w:bookmarkStart w:id="1836" w:name="_Toc21212587"/>
      <w:bookmarkStart w:id="1837" w:name="CoreDiameterOutside"/>
      <w:proofErr w:type="spellStart"/>
      <w:r>
        <w:t>CoreDiameterOutside</w:t>
      </w:r>
      <w:bookmarkEnd w:id="1833"/>
      <w:bookmarkEnd w:id="1834"/>
      <w:bookmarkEnd w:id="1835"/>
      <w:bookmarkEnd w:id="1836"/>
      <w:bookmarkEnd w:id="18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C9DAB3" w14:textId="77777777" w:rsidTr="00503198">
        <w:tc>
          <w:tcPr>
            <w:tcW w:w="5000" w:type="pct"/>
          </w:tcPr>
          <w:p w14:paraId="0AA08F90" w14:textId="77777777" w:rsidR="00503198" w:rsidRDefault="00000000" w:rsidP="00503198">
            <w:pPr>
              <w:pStyle w:val="Normal2"/>
            </w:pPr>
            <w:r>
              <w:pict w14:anchorId="1D414556">
                <v:shape id="dc_310" o:spid="_x0000_s2343" style="position:absolute;left:0;text-align:left;margin-left:0;margin-top:0;width:50pt;height:50pt;z-index:284;visibility:hidden" coordsize="197,417" o:spt="100" o:preferrelative="t" adj="0,,0" path="">
                  <v:stroke joinstyle="round"/>
                  <v:formulas/>
                  <v:path o:connecttype="segments"/>
                  <o:lock v:ext="edit" selection="t"/>
                </v:shape>
              </w:pict>
            </w:r>
            <w:r>
              <w:pict w14:anchorId="6C0DBC05">
                <v:shape id="_x0000_s3293" style="position:absolute;left:0;text-align:left;margin-left:26896.9pt;margin-top:7.2pt;width:250.5pt;height:118.5pt;z-index:-2074;mso-wrap-edited:t;mso-position-horizontal:right" coordsize="" o:spt="100" wrapcoords="-30 441 388 441 673 441 673 106 673 106 673 0 1000 0 1000 0 1000 1036 673 1036 673 782 388 782 -30 782 -30 441" adj="0,,0" path="">
                  <v:stroke joinstyle="round"/>
                  <v:imagedata r:id="rId413" o:title="dc_310"/>
                  <v:formulas/>
                  <v:path o:connecttype="segments"/>
                  <w10:wrap type="tight"/>
                </v:shape>
              </w:pict>
            </w:r>
            <w:r w:rsidR="00503198">
              <w:t>The diameter of the core's outer circle.</w:t>
            </w:r>
          </w:p>
          <w:p w14:paraId="4CB03D2F" w14:textId="77777777" w:rsidR="00503198" w:rsidRDefault="00503198" w:rsidP="00503198">
            <w:pPr>
              <w:pStyle w:val="Bold3"/>
            </w:pPr>
            <w:r>
              <w:t>(sequence)</w:t>
            </w:r>
          </w:p>
          <w:p w14:paraId="202824EB" w14:textId="77777777" w:rsidR="00503198" w:rsidRDefault="00503198" w:rsidP="00503198">
            <w:pPr>
              <w:pStyle w:val="Italic3"/>
            </w:pPr>
            <w:r>
              <w:t>The sequence of items below is mandatory. A single instance is required.</w:t>
            </w:r>
          </w:p>
          <w:p w14:paraId="3F1D13FA" w14:textId="77777777" w:rsidR="00503198" w:rsidRDefault="00503198" w:rsidP="00503198">
            <w:pPr>
              <w:pStyle w:val="Bold4"/>
            </w:pPr>
            <w:r>
              <w:t>Value</w:t>
            </w:r>
          </w:p>
          <w:p w14:paraId="59943808" w14:textId="77777777" w:rsidR="00503198" w:rsidRDefault="00503198" w:rsidP="00503198">
            <w:pPr>
              <w:pStyle w:val="Italic4"/>
            </w:pPr>
            <w:r>
              <w:t>Value is mandatory. A single instance is required.</w:t>
            </w:r>
          </w:p>
          <w:p w14:paraId="26367F6C" w14:textId="77777777" w:rsidR="00503198" w:rsidRDefault="00503198" w:rsidP="00503198">
            <w:pPr>
              <w:pStyle w:val="Normal4"/>
            </w:pPr>
            <w:r>
              <w:t>A numeric value expressed in the unit of measure (UOM).</w:t>
            </w:r>
          </w:p>
          <w:p w14:paraId="13C31706" w14:textId="77777777" w:rsidR="00503198" w:rsidRDefault="00503198" w:rsidP="00503198">
            <w:pPr>
              <w:pStyle w:val="Bold4"/>
            </w:pPr>
            <w:proofErr w:type="spellStart"/>
            <w:r>
              <w:t>RangeMin</w:t>
            </w:r>
            <w:proofErr w:type="spellEnd"/>
          </w:p>
          <w:p w14:paraId="3E56EAEA" w14:textId="77777777" w:rsidR="00503198" w:rsidRDefault="00503198" w:rsidP="00503198">
            <w:pPr>
              <w:pStyle w:val="Italic4"/>
            </w:pPr>
            <w:proofErr w:type="spellStart"/>
            <w:r>
              <w:t>RangeMin</w:t>
            </w:r>
            <w:proofErr w:type="spellEnd"/>
            <w:r>
              <w:t xml:space="preserve"> is optional. A single instance might exist.</w:t>
            </w:r>
          </w:p>
          <w:p w14:paraId="277EF384" w14:textId="77777777" w:rsidR="00503198" w:rsidRDefault="00503198" w:rsidP="00503198">
            <w:pPr>
              <w:pStyle w:val="Normal4"/>
            </w:pPr>
            <w:r>
              <w:t>The minimum value (lower boundary) allowed for the Measurement that is the parent of this element.</w:t>
            </w:r>
          </w:p>
          <w:p w14:paraId="4C50E6FE" w14:textId="77777777" w:rsidR="00503198" w:rsidRDefault="00503198" w:rsidP="00503198">
            <w:pPr>
              <w:pStyle w:val="Bold4"/>
            </w:pPr>
            <w:proofErr w:type="spellStart"/>
            <w:r>
              <w:t>RangeMax</w:t>
            </w:r>
            <w:proofErr w:type="spellEnd"/>
          </w:p>
          <w:p w14:paraId="56BA8885" w14:textId="77777777" w:rsidR="00503198" w:rsidRDefault="00503198" w:rsidP="00503198">
            <w:pPr>
              <w:pStyle w:val="Italic4"/>
            </w:pPr>
            <w:proofErr w:type="spellStart"/>
            <w:r>
              <w:t>RangeMax</w:t>
            </w:r>
            <w:proofErr w:type="spellEnd"/>
            <w:r>
              <w:t xml:space="preserve"> is optional. A single instance might exist.</w:t>
            </w:r>
          </w:p>
          <w:p w14:paraId="4D1445E2"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3D7D892" w14:textId="77777777" w:rsidR="00503198" w:rsidRDefault="00503198" w:rsidP="00503198"/>
    <w:p w14:paraId="6A9C472E" w14:textId="77777777" w:rsidR="00503198" w:rsidRDefault="00503198" w:rsidP="00503198">
      <w:pPr>
        <w:pStyle w:val="Heading2"/>
      </w:pPr>
      <w:bookmarkStart w:id="1838" w:name="_Toc259721656"/>
      <w:bookmarkStart w:id="1839" w:name="_Toc275502003"/>
      <w:bookmarkStart w:id="1840" w:name="_Toc371377532"/>
      <w:bookmarkStart w:id="1841" w:name="_Toc21212588"/>
      <w:bookmarkStart w:id="1842" w:name="CoreEndType_a"/>
      <w:proofErr w:type="spellStart"/>
      <w:r>
        <w:t>CoreEndType</w:t>
      </w:r>
      <w:proofErr w:type="spellEnd"/>
      <w:r>
        <w:t xml:space="preserve"> [attribute]</w:t>
      </w:r>
      <w:bookmarkEnd w:id="1838"/>
      <w:bookmarkEnd w:id="1839"/>
      <w:bookmarkEnd w:id="1840"/>
      <w:bookmarkEnd w:id="1841"/>
      <w:bookmarkEnd w:id="18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45FD7A" w14:textId="77777777" w:rsidTr="00503198">
        <w:tc>
          <w:tcPr>
            <w:tcW w:w="5000" w:type="pct"/>
          </w:tcPr>
          <w:p w14:paraId="0863B05E" w14:textId="77777777" w:rsidR="00503198" w:rsidRDefault="00000000" w:rsidP="00503198">
            <w:pPr>
              <w:pStyle w:val="Normal2"/>
            </w:pPr>
            <w:r>
              <w:pict w14:anchorId="65F30C77">
                <v:shape id="dc_311" o:spid="_x0000_s2344" style="position:absolute;left:0;text-align:left;margin-left:0;margin-top:0;width:50pt;height:50pt;z-index:285;visibility:hidden" coordsize="89,163" o:spt="100" o:preferrelative="t" adj="0,,0" path="">
                  <v:stroke joinstyle="round"/>
                  <v:formulas/>
                  <v:path o:connecttype="segments"/>
                  <o:lock v:ext="edit" selection="t"/>
                </v:shape>
              </w:pict>
            </w:r>
            <w:r>
              <w:pict w14:anchorId="38322CCA">
                <v:shape id="_x0000_s3294" style="position:absolute;left:0;text-align:left;margin-left:7159.9pt;margin-top:7.2pt;width:97.5pt;height:53.25pt;z-index:-2073;mso-wrap-edited:t;mso-position-horizontal:right" coordsize="" o:spt="100" wrapcoords="-30 0 1000 0 1000 1079 1000 1079 -30 1079 -30 0" adj="0,,0" path="">
                  <v:stroke joinstyle="round"/>
                  <v:imagedata r:id="rId414" o:title="dc_311"/>
                  <v:formulas/>
                  <v:path o:connecttype="segments"/>
                  <w10:wrap type="tight"/>
                </v:shape>
              </w:pict>
            </w:r>
            <w:r w:rsidR="00503198">
              <w:t>Describes how the core ends are made.</w:t>
            </w:r>
          </w:p>
          <w:p w14:paraId="7371B4E7" w14:textId="77777777" w:rsidR="00503198" w:rsidRDefault="00503198" w:rsidP="00503198">
            <w:pPr>
              <w:pStyle w:val="Italic2"/>
            </w:pPr>
            <w:r>
              <w:t>This item is restricted to the following list.</w:t>
            </w:r>
          </w:p>
          <w:p w14:paraId="6C35E8F1" w14:textId="77777777" w:rsidR="00503198" w:rsidRDefault="00503198" w:rsidP="00503198">
            <w:pPr>
              <w:pStyle w:val="Bold3"/>
            </w:pPr>
            <w:r>
              <w:t>Adaptor</w:t>
            </w:r>
          </w:p>
          <w:p w14:paraId="6B365C76" w14:textId="77777777" w:rsidR="00503198" w:rsidRDefault="00503198" w:rsidP="00503198">
            <w:pPr>
              <w:pStyle w:val="Normal3"/>
            </w:pPr>
            <w:r>
              <w:t>The Adaptor type is where the end type is adaptable to a 6 inch or 3 inch core diameter. (Spelling validated with core manufacturers.)</w:t>
            </w:r>
          </w:p>
          <w:p w14:paraId="1F85FEE6" w14:textId="77777777" w:rsidR="00503198" w:rsidRDefault="00503198" w:rsidP="00503198">
            <w:pPr>
              <w:pStyle w:val="Bold3"/>
            </w:pPr>
            <w:r>
              <w:t>Bevelled</w:t>
            </w:r>
          </w:p>
          <w:p w14:paraId="729083E9" w14:textId="77777777" w:rsidR="00503198" w:rsidRDefault="00503198" w:rsidP="00503198">
            <w:pPr>
              <w:pStyle w:val="Normal3"/>
            </w:pPr>
            <w:r>
              <w:t xml:space="preserve">The core end is </w:t>
            </w:r>
            <w:proofErr w:type="spellStart"/>
            <w:r>
              <w:t>beveled</w:t>
            </w:r>
            <w:proofErr w:type="spellEnd"/>
            <w:r>
              <w:t xml:space="preserve">. A grinding wheel has been used to grind down the inside of the core right at the end to enable an easier mounting of the core onto the shaft or the chucks. This is also called a </w:t>
            </w:r>
            <w:proofErr w:type="spellStart"/>
            <w:r>
              <w:t>beveled</w:t>
            </w:r>
            <w:proofErr w:type="spellEnd"/>
            <w:r>
              <w:t xml:space="preserve"> end cut. (Improper spelling noted but will be retained as enumeration choice for backward </w:t>
            </w:r>
            <w:proofErr w:type="spellStart"/>
            <w:r>
              <w:t>compatability</w:t>
            </w:r>
            <w:proofErr w:type="spellEnd"/>
            <w:r>
              <w:t>.)</w:t>
            </w:r>
          </w:p>
          <w:p w14:paraId="2D2170FD" w14:textId="77777777" w:rsidR="00503198" w:rsidRDefault="00503198" w:rsidP="00503198">
            <w:pPr>
              <w:pStyle w:val="Bold3"/>
            </w:pPr>
            <w:r>
              <w:lastRenderedPageBreak/>
              <w:t>Bridge</w:t>
            </w:r>
          </w:p>
          <w:p w14:paraId="76F870C0" w14:textId="77777777"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14:paraId="340A6399" w14:textId="77777777" w:rsidR="00503198" w:rsidRDefault="00503198" w:rsidP="00503198">
            <w:pPr>
              <w:pStyle w:val="Bold3"/>
            </w:pPr>
            <w:proofErr w:type="spellStart"/>
            <w:r>
              <w:t>HalfMetal</w:t>
            </w:r>
            <w:proofErr w:type="spellEnd"/>
          </w:p>
          <w:p w14:paraId="0D9BA327" w14:textId="77777777" w:rsidR="00503198" w:rsidRDefault="00503198" w:rsidP="00503198">
            <w:pPr>
              <w:pStyle w:val="Normal3"/>
            </w:pPr>
            <w:r>
              <w:t>The core is half metal.</w:t>
            </w:r>
          </w:p>
          <w:p w14:paraId="26CEB5FC" w14:textId="77777777" w:rsidR="00503198" w:rsidRDefault="00503198" w:rsidP="00503198">
            <w:pPr>
              <w:pStyle w:val="Bold3"/>
            </w:pPr>
            <w:r>
              <w:t>Notched</w:t>
            </w:r>
          </w:p>
          <w:p w14:paraId="63283B78" w14:textId="77777777" w:rsidR="00503198" w:rsidRDefault="00503198" w:rsidP="00503198">
            <w:pPr>
              <w:pStyle w:val="Normal3"/>
            </w:pPr>
            <w:r>
              <w:t>The core end has a notch. Notch can be used to drive the core by the press operator or by manufacturing.</w:t>
            </w:r>
          </w:p>
          <w:p w14:paraId="197E49E8" w14:textId="77777777" w:rsidR="00503198" w:rsidRDefault="00503198" w:rsidP="00503198">
            <w:pPr>
              <w:pStyle w:val="Bold3"/>
            </w:pPr>
            <w:proofErr w:type="spellStart"/>
            <w:r>
              <w:t>NotchedFullMetal</w:t>
            </w:r>
            <w:proofErr w:type="spellEnd"/>
          </w:p>
          <w:p w14:paraId="1CE5FE8F" w14:textId="77777777" w:rsidR="00503198" w:rsidRDefault="00503198" w:rsidP="00503198">
            <w:pPr>
              <w:pStyle w:val="Normal3"/>
            </w:pPr>
            <w:r>
              <w:t>The core end has a notch. Core end is reinforced with metal cap.</w:t>
            </w:r>
          </w:p>
          <w:p w14:paraId="3E636D0C" w14:textId="77777777" w:rsidR="00503198" w:rsidRDefault="00503198" w:rsidP="00503198">
            <w:pPr>
              <w:pStyle w:val="Bold3"/>
            </w:pPr>
            <w:r>
              <w:t>Plain</w:t>
            </w:r>
          </w:p>
          <w:p w14:paraId="075B2893" w14:textId="77777777" w:rsidR="00503198" w:rsidRDefault="00503198" w:rsidP="00503198">
            <w:pPr>
              <w:pStyle w:val="Normal3"/>
            </w:pPr>
            <w:r>
              <w:t>The core end is smooth, not notched.</w:t>
            </w:r>
          </w:p>
          <w:p w14:paraId="4F304041" w14:textId="77777777" w:rsidR="00503198" w:rsidRDefault="00503198" w:rsidP="00503198">
            <w:pPr>
              <w:pStyle w:val="Bold3"/>
            </w:pPr>
            <w:proofErr w:type="spellStart"/>
            <w:r>
              <w:t>PlainFullMetal</w:t>
            </w:r>
            <w:proofErr w:type="spellEnd"/>
          </w:p>
          <w:p w14:paraId="091DE7F1" w14:textId="77777777" w:rsidR="00503198" w:rsidRDefault="00503198" w:rsidP="00503198">
            <w:pPr>
              <w:pStyle w:val="Normal3"/>
            </w:pPr>
            <w:r>
              <w:t>The core end has no notch; end is reinforced with a metal tip.</w:t>
            </w:r>
          </w:p>
          <w:p w14:paraId="5B57B25C" w14:textId="77777777" w:rsidR="00503198" w:rsidRDefault="00503198" w:rsidP="00503198">
            <w:pPr>
              <w:pStyle w:val="Bold3"/>
            </w:pPr>
            <w:r>
              <w:t>Tapered</w:t>
            </w:r>
          </w:p>
          <w:p w14:paraId="4E625AE6" w14:textId="77777777" w:rsidR="00503198" w:rsidRDefault="00503198" w:rsidP="00503198">
            <w:pPr>
              <w:pStyle w:val="Normal3"/>
            </w:pPr>
            <w:r>
              <w:t>The core end is tapered.</w:t>
            </w:r>
          </w:p>
        </w:tc>
      </w:tr>
    </w:tbl>
    <w:p w14:paraId="4E19F594" w14:textId="77777777" w:rsidR="00503198" w:rsidRDefault="00503198" w:rsidP="00503198"/>
    <w:p w14:paraId="54EF1AD0" w14:textId="77777777" w:rsidR="00503198" w:rsidRDefault="00503198" w:rsidP="00503198">
      <w:pPr>
        <w:pStyle w:val="Heading2"/>
      </w:pPr>
      <w:bookmarkStart w:id="1843" w:name="_Toc259721657"/>
      <w:bookmarkStart w:id="1844" w:name="_Toc275502004"/>
      <w:bookmarkStart w:id="1845" w:name="_Toc371377533"/>
      <w:bookmarkStart w:id="1846" w:name="_Toc21212589"/>
      <w:bookmarkStart w:id="1847" w:name="CoreMaterialType_a"/>
      <w:proofErr w:type="spellStart"/>
      <w:r>
        <w:t>CoreMaterialType</w:t>
      </w:r>
      <w:proofErr w:type="spellEnd"/>
      <w:r>
        <w:t xml:space="preserve"> [attribute]</w:t>
      </w:r>
      <w:bookmarkEnd w:id="1843"/>
      <w:bookmarkEnd w:id="1844"/>
      <w:bookmarkEnd w:id="1845"/>
      <w:bookmarkEnd w:id="1846"/>
      <w:bookmarkEnd w:id="184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F0B89B" w14:textId="77777777" w:rsidTr="00503198">
        <w:tc>
          <w:tcPr>
            <w:tcW w:w="5000" w:type="pct"/>
          </w:tcPr>
          <w:p w14:paraId="73E4748D" w14:textId="77777777" w:rsidR="00503198" w:rsidRDefault="00000000" w:rsidP="00503198">
            <w:pPr>
              <w:pStyle w:val="Normal2"/>
            </w:pPr>
            <w:r>
              <w:pict w14:anchorId="77ED0903">
                <v:shape id="dc_312" o:spid="_x0000_s2345" style="position:absolute;left:0;text-align:left;margin-left:0;margin-top:0;width:50pt;height:50pt;z-index:286;visibility:hidden" coordsize="89,170" o:spt="100" o:preferrelative="t" adj="0,,0" path="">
                  <v:stroke joinstyle="round"/>
                  <v:formulas/>
                  <v:path o:connecttype="segments"/>
                  <o:lock v:ext="edit" selection="t"/>
                </v:shape>
              </w:pict>
            </w:r>
            <w:r>
              <w:pict w14:anchorId="5B7FAACE">
                <v:shape id="_x0000_s3295" style="position:absolute;left:0;text-align:left;margin-left:7740.4pt;margin-top:7.2pt;width:102pt;height:53.25pt;z-index:-2072;mso-wrap-edited:t;mso-position-horizontal:right" coordsize="" o:spt="100" wrapcoords="-30 0 1000 0 1000 1079 1000 1079 -30 1079 -30 0" adj="0,,0" path="">
                  <v:stroke joinstyle="round"/>
                  <v:imagedata r:id="rId415" o:title="dc_312"/>
                  <v:formulas/>
                  <v:path o:connecttype="segments"/>
                  <w10:wrap type="tight"/>
                </v:shape>
              </w:pict>
            </w:r>
            <w:r w:rsidR="00503198">
              <w:t>Specifies the material out of which the core is made.</w:t>
            </w:r>
          </w:p>
          <w:p w14:paraId="1E584102" w14:textId="77777777" w:rsidR="00503198" w:rsidRDefault="00503198" w:rsidP="00503198">
            <w:pPr>
              <w:pStyle w:val="Italic2"/>
            </w:pPr>
            <w:r>
              <w:t>This item is restricted to the following list.</w:t>
            </w:r>
          </w:p>
          <w:p w14:paraId="3AC29FE6" w14:textId="77777777" w:rsidR="00503198" w:rsidRDefault="00503198" w:rsidP="00503198">
            <w:pPr>
              <w:pStyle w:val="Bold3"/>
            </w:pPr>
            <w:r>
              <w:t>Aluminium</w:t>
            </w:r>
          </w:p>
          <w:p w14:paraId="577D20E8" w14:textId="77777777" w:rsidR="00503198" w:rsidRDefault="00503198" w:rsidP="00503198">
            <w:pPr>
              <w:pStyle w:val="Normal3"/>
            </w:pPr>
            <w:r>
              <w:t>The reel core is made of aluminium.</w:t>
            </w:r>
          </w:p>
          <w:p w14:paraId="766442C3" w14:textId="77777777" w:rsidR="00503198" w:rsidRDefault="00503198" w:rsidP="00503198">
            <w:pPr>
              <w:pStyle w:val="Bold3"/>
            </w:pPr>
            <w:r>
              <w:t>Composite</w:t>
            </w:r>
          </w:p>
          <w:p w14:paraId="7F6234E9" w14:textId="77777777" w:rsidR="00503198" w:rsidRDefault="00503198" w:rsidP="00503198">
            <w:pPr>
              <w:pStyle w:val="Normal3"/>
            </w:pPr>
            <w:r>
              <w:t>The reel core is made up of a composite of materials, not entirely of fibre content.</w:t>
            </w:r>
          </w:p>
          <w:p w14:paraId="7594DB6F" w14:textId="77777777" w:rsidR="00503198" w:rsidRDefault="00503198" w:rsidP="00503198">
            <w:pPr>
              <w:pStyle w:val="Bold3"/>
            </w:pPr>
            <w:r>
              <w:t>Fibre</w:t>
            </w:r>
          </w:p>
          <w:p w14:paraId="6AB316DA" w14:textId="77777777" w:rsidR="00503198" w:rsidRDefault="00503198" w:rsidP="00503198">
            <w:pPr>
              <w:pStyle w:val="Normal3"/>
            </w:pPr>
            <w:r>
              <w:t>The reel core is made of fibre.</w:t>
            </w:r>
          </w:p>
          <w:p w14:paraId="738087D4" w14:textId="77777777" w:rsidR="00503198" w:rsidRDefault="00503198" w:rsidP="00503198">
            <w:pPr>
              <w:pStyle w:val="Bold3"/>
            </w:pPr>
            <w:r>
              <w:t>Iron</w:t>
            </w:r>
          </w:p>
          <w:p w14:paraId="24E7B9AB" w14:textId="77777777" w:rsidR="00503198" w:rsidRDefault="00503198" w:rsidP="00503198">
            <w:pPr>
              <w:pStyle w:val="Normal3"/>
            </w:pPr>
            <w:r>
              <w:t>The reel core is made of iron.</w:t>
            </w:r>
          </w:p>
          <w:p w14:paraId="68CA8D17" w14:textId="77777777" w:rsidR="00503198" w:rsidRDefault="00503198" w:rsidP="00503198">
            <w:pPr>
              <w:pStyle w:val="Bold3"/>
            </w:pPr>
            <w:r>
              <w:t>Paper</w:t>
            </w:r>
          </w:p>
          <w:p w14:paraId="3D939F7F" w14:textId="77777777" w:rsidR="00503198" w:rsidRDefault="00503198" w:rsidP="00503198">
            <w:pPr>
              <w:pStyle w:val="Normal3"/>
            </w:pPr>
            <w:r>
              <w:t>The reel core is made of paper.</w:t>
            </w:r>
          </w:p>
          <w:p w14:paraId="635A9371" w14:textId="77777777" w:rsidR="00503198" w:rsidRDefault="00503198" w:rsidP="00503198">
            <w:pPr>
              <w:pStyle w:val="Bold3"/>
            </w:pPr>
            <w:r>
              <w:t>Plastic</w:t>
            </w:r>
          </w:p>
          <w:p w14:paraId="24D73AC2" w14:textId="77777777" w:rsidR="00503198" w:rsidRDefault="00503198" w:rsidP="00503198">
            <w:pPr>
              <w:pStyle w:val="Normal3"/>
            </w:pPr>
            <w:r>
              <w:t>The reel core is made of plastic.</w:t>
            </w:r>
          </w:p>
          <w:p w14:paraId="6FF5DCBF" w14:textId="77777777" w:rsidR="00503198" w:rsidRDefault="00503198" w:rsidP="00503198">
            <w:pPr>
              <w:pStyle w:val="Bold3"/>
            </w:pPr>
            <w:r>
              <w:t>Steel</w:t>
            </w:r>
          </w:p>
          <w:p w14:paraId="46227509" w14:textId="77777777" w:rsidR="00503198" w:rsidRDefault="00503198" w:rsidP="00503198">
            <w:pPr>
              <w:pStyle w:val="Normal3"/>
            </w:pPr>
            <w:r>
              <w:t>The reel core is made of steel.</w:t>
            </w:r>
          </w:p>
        </w:tc>
      </w:tr>
    </w:tbl>
    <w:p w14:paraId="57E6E015" w14:textId="77777777" w:rsidR="00503198" w:rsidRDefault="00503198" w:rsidP="00503198"/>
    <w:p w14:paraId="4F2F744C" w14:textId="77777777" w:rsidR="00503198" w:rsidRDefault="00503198" w:rsidP="00503198">
      <w:pPr>
        <w:pStyle w:val="Heading2"/>
      </w:pPr>
      <w:bookmarkStart w:id="1848" w:name="_Toc259721658"/>
      <w:bookmarkStart w:id="1849" w:name="_Toc275502005"/>
      <w:bookmarkStart w:id="1850" w:name="_Toc371377534"/>
      <w:bookmarkStart w:id="1851" w:name="_Toc21212590"/>
      <w:bookmarkStart w:id="1852" w:name="CorePlugs"/>
      <w:proofErr w:type="spellStart"/>
      <w:r>
        <w:lastRenderedPageBreak/>
        <w:t>CorePlugs</w:t>
      </w:r>
      <w:bookmarkEnd w:id="1848"/>
      <w:bookmarkEnd w:id="1849"/>
      <w:bookmarkEnd w:id="1850"/>
      <w:bookmarkEnd w:id="1851"/>
      <w:bookmarkEnd w:id="18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76F150" w14:textId="77777777" w:rsidTr="00503198">
        <w:tc>
          <w:tcPr>
            <w:tcW w:w="5000" w:type="pct"/>
          </w:tcPr>
          <w:p w14:paraId="6A8D6C50" w14:textId="77777777" w:rsidR="00503198" w:rsidRDefault="00000000" w:rsidP="00503198">
            <w:pPr>
              <w:pStyle w:val="Normal2"/>
            </w:pPr>
            <w:r>
              <w:pict w14:anchorId="4BC87E45">
                <v:shape id="dc_313" o:spid="_x0000_s2346" style="position:absolute;left:0;text-align:left;margin-left:0;margin-top:0;width:50pt;height:50pt;z-index:287;visibility:hidden" coordsize="89,107" o:spt="100" o:preferrelative="t" adj="0,,0" path="">
                  <v:stroke joinstyle="round"/>
                  <v:formulas/>
                  <v:path o:connecttype="segments"/>
                  <o:lock v:ext="edit" selection="t"/>
                </v:shape>
              </w:pict>
            </w:r>
            <w:r>
              <w:pict w14:anchorId="65A10A4F">
                <v:shape id="_x0000_s3296" style="position:absolute;left:0;text-align:left;margin-left:2902.9pt;margin-top:7.2pt;width:64.5pt;height:53.25pt;z-index:-2071;mso-wrap-edited:t;mso-position-horizontal:right" coordsize="" o:spt="100" wrapcoords="-30 78 1000 78 1000 1079 1000 1079 -30 1079 -30 78" adj="0,,0" path="">
                  <v:stroke joinstyle="round"/>
                  <v:imagedata r:id="rId416" o:title="dc_313"/>
                  <v:formulas/>
                  <v:path o:connecttype="segments"/>
                  <w10:wrap type="tight"/>
                </v:shape>
              </w:pict>
            </w:r>
            <w:r w:rsidR="00503198">
              <w:t>An element that indicates if plugs are to be inserted into the ends of the core. Core plugs can be made of various materials and are used to protect the core ends.</w:t>
            </w:r>
          </w:p>
          <w:p w14:paraId="4E8117B2" w14:textId="77777777" w:rsidR="00503198" w:rsidRDefault="00503198" w:rsidP="00503198">
            <w:pPr>
              <w:pStyle w:val="Normal2"/>
            </w:pPr>
            <w:r>
              <w:t xml:space="preserve">Note: A conversion error took place between Version 1.0 of </w:t>
            </w:r>
            <w:proofErr w:type="spellStart"/>
            <w:r>
              <w:t>papiNet</w:t>
            </w:r>
            <w:proofErr w:type="spellEnd"/>
            <w:r>
              <w:t xml:space="preserve"> and Version 2.0 of </w:t>
            </w:r>
            <w:proofErr w:type="spellStart"/>
            <w:r>
              <w:t>papiNet</w:t>
            </w:r>
            <w:proofErr w:type="spellEnd"/>
            <w:r>
              <w:t xml:space="preserve"> and this item was </w:t>
            </w:r>
            <w:proofErr w:type="spellStart"/>
            <w:r>
              <w:t>inadvertantly</w:t>
            </w:r>
            <w:proofErr w:type="spellEnd"/>
            <w:r>
              <w:t xml:space="preserve"> converted from true/false (1.0) to nni1 (2.0). this item has been reinstated to a </w:t>
            </w:r>
            <w:proofErr w:type="spellStart"/>
            <w:r>
              <w:t>boolean</w:t>
            </w:r>
            <w:proofErr w:type="spellEnd"/>
            <w:r>
              <w:t xml:space="preserve"> value. However, please note that for reasons of backward compatibility it is highly recommended that you use the 1/0 approach to communicating true or false where 1 = true and 0 = false. Our apologies for any issues.</w:t>
            </w:r>
          </w:p>
        </w:tc>
      </w:tr>
    </w:tbl>
    <w:p w14:paraId="7314683F" w14:textId="77777777" w:rsidR="00503198" w:rsidRDefault="00503198" w:rsidP="00503198"/>
    <w:p w14:paraId="70F01F16" w14:textId="77777777" w:rsidR="00503198" w:rsidRDefault="00503198" w:rsidP="00503198">
      <w:pPr>
        <w:pStyle w:val="Heading2"/>
      </w:pPr>
      <w:bookmarkStart w:id="1853" w:name="_Toc259721659"/>
      <w:bookmarkStart w:id="1854" w:name="_Toc275502006"/>
      <w:bookmarkStart w:id="1855" w:name="_Toc371377535"/>
      <w:bookmarkStart w:id="1856" w:name="_Toc21212591"/>
      <w:bookmarkStart w:id="1857" w:name="CoreStrengthCode"/>
      <w:proofErr w:type="spellStart"/>
      <w:r>
        <w:t>CoreStrengthCode</w:t>
      </w:r>
      <w:bookmarkEnd w:id="1853"/>
      <w:bookmarkEnd w:id="1854"/>
      <w:bookmarkEnd w:id="1855"/>
      <w:bookmarkEnd w:id="1856"/>
      <w:bookmarkEnd w:id="18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B406EF" w14:textId="77777777" w:rsidTr="00503198">
        <w:tc>
          <w:tcPr>
            <w:tcW w:w="5000" w:type="pct"/>
          </w:tcPr>
          <w:p w14:paraId="46E585E7" w14:textId="77777777" w:rsidR="00503198" w:rsidRDefault="00000000" w:rsidP="00503198">
            <w:pPr>
              <w:pStyle w:val="Normal2"/>
            </w:pPr>
            <w:r>
              <w:pict w14:anchorId="6E157275">
                <v:shape id="dc_314" o:spid="_x0000_s2347" style="position:absolute;left:0;text-align:left;margin-left:0;margin-top:0;width:50pt;height:50pt;z-index:288;visibility:hidden" coordsize="96,328" o:spt="100" o:preferrelative="t" adj="0,,0" path="">
                  <v:stroke joinstyle="round"/>
                  <v:formulas/>
                  <v:path o:connecttype="segments"/>
                  <o:lock v:ext="edit" selection="t"/>
                </v:shape>
              </w:pict>
            </w:r>
            <w:r>
              <w:pict w14:anchorId="47D4D2B6">
                <v:shape id="_x0000_s3297" style="position:absolute;left:0;text-align:left;margin-left:19930.9pt;margin-top:7.2pt;width:196.5pt;height:57.75pt;z-index:-2070;mso-wrap-edited:t;mso-position-horizontal:right" coordsize="" o:spt="100" wrapcoords="-30 322 432 322 432 72 432 72 432 0 1000 0 1000 0 1000 1073 432 1073 432 1021 -30 1021 -30 322" adj="0,,0" path="">
                  <v:stroke joinstyle="round"/>
                  <v:imagedata r:id="rId417" o:title="dc_314"/>
                  <v:formulas/>
                  <v:path o:connecttype="segments"/>
                  <w10:wrap type="tight"/>
                </v:shape>
              </w:pict>
            </w:r>
            <w:proofErr w:type="spellStart"/>
            <w:r w:rsidR="00503198">
              <w:t>CoreStrengthCode</w:t>
            </w:r>
            <w:proofErr w:type="spellEnd"/>
            <w:r w:rsidR="00503198">
              <w:t xml:space="preserve"> is a composite of critical speed, flexural and crush strength of a fibre core, as defined by the indicated Agency.</w:t>
            </w:r>
          </w:p>
          <w:p w14:paraId="6E4ED2F2" w14:textId="77777777" w:rsidR="00503198" w:rsidRDefault="00503198" w:rsidP="00A45395">
            <w:pPr>
              <w:pStyle w:val="Bold3"/>
            </w:pPr>
            <w:r>
              <w:t>Agency [attribute]</w:t>
            </w:r>
          </w:p>
          <w:p w14:paraId="60FF7A8F" w14:textId="77777777" w:rsidR="00503198" w:rsidRDefault="00503198" w:rsidP="00A45395">
            <w:pPr>
              <w:pStyle w:val="Italic3"/>
            </w:pPr>
            <w:r>
              <w:t>Agency is mandatory. A single instance is required.</w:t>
            </w:r>
          </w:p>
          <w:p w14:paraId="440DA879" w14:textId="77777777" w:rsidR="00503198" w:rsidRDefault="00503198" w:rsidP="00A45395">
            <w:pPr>
              <w:pStyle w:val="Normal3"/>
            </w:pPr>
            <w:r>
              <w:t>Describes the agency maintaining the list of codes. To be included in this list the agency must be a recognized standards body or industry organisation.</w:t>
            </w:r>
          </w:p>
          <w:p w14:paraId="5B0512B5" w14:textId="77777777" w:rsidR="00503198" w:rsidRDefault="00503198" w:rsidP="008D25AE">
            <w:pPr>
              <w:pStyle w:val="Normal3"/>
              <w:numPr>
                <w:ilvl w:val="0"/>
                <w:numId w:val="21"/>
              </w:numPr>
            </w:pPr>
            <w:r>
              <w:t xml:space="preserve">For the element that owns this attribute. </w:t>
            </w:r>
          </w:p>
          <w:p w14:paraId="6CAB810B" w14:textId="77777777" w:rsidR="00503198" w:rsidRDefault="00503198" w:rsidP="008D25AE">
            <w:pPr>
              <w:pStyle w:val="Normal3"/>
              <w:numPr>
                <w:ilvl w:val="0"/>
                <w:numId w:val="21"/>
              </w:numPr>
            </w:pPr>
            <w:r>
              <w:t xml:space="preserve">For another attribute in the list of attributes associated with the parent element. </w:t>
            </w:r>
          </w:p>
          <w:p w14:paraId="0A82744B" w14:textId="77777777" w:rsidR="00503198" w:rsidRDefault="00503198" w:rsidP="00A45395">
            <w:pPr>
              <w:pStyle w:val="Normal3"/>
            </w:pPr>
            <w:r>
              <w:t>Refer to Agency definition for any enumerations.</w:t>
            </w:r>
          </w:p>
        </w:tc>
      </w:tr>
    </w:tbl>
    <w:p w14:paraId="1A7AE6AD" w14:textId="77777777" w:rsidR="00503198" w:rsidRDefault="00503198" w:rsidP="00503198"/>
    <w:p w14:paraId="77F04B3E" w14:textId="77777777" w:rsidR="00503198" w:rsidRDefault="00503198" w:rsidP="00503198">
      <w:pPr>
        <w:pStyle w:val="Heading2"/>
      </w:pPr>
      <w:bookmarkStart w:id="1858" w:name="_Toc259721660"/>
      <w:bookmarkStart w:id="1859" w:name="_Toc275502007"/>
      <w:bookmarkStart w:id="1860" w:name="_Toc371377536"/>
      <w:bookmarkStart w:id="1861" w:name="_Toc21212592"/>
      <w:bookmarkStart w:id="1862" w:name="CorrectiveAction"/>
      <w:proofErr w:type="spellStart"/>
      <w:r>
        <w:t>CorrectiveAction</w:t>
      </w:r>
      <w:bookmarkEnd w:id="1858"/>
      <w:bookmarkEnd w:id="1859"/>
      <w:bookmarkEnd w:id="1860"/>
      <w:bookmarkEnd w:id="1861"/>
      <w:bookmarkEnd w:id="18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B4DCD6" w14:textId="77777777" w:rsidTr="00503198">
        <w:tc>
          <w:tcPr>
            <w:tcW w:w="5000" w:type="pct"/>
          </w:tcPr>
          <w:p w14:paraId="588385E7" w14:textId="77777777" w:rsidR="00503198" w:rsidRDefault="00000000" w:rsidP="00503198">
            <w:pPr>
              <w:pStyle w:val="Normal2"/>
            </w:pPr>
            <w:r>
              <w:pict w14:anchorId="4AA472A6">
                <v:shape id="dc_315" o:spid="_x0000_s2348" style="position:absolute;left:0;text-align:left;margin-left:0;margin-top:0;width:50pt;height:50pt;z-index:289;visibility:hidden" coordsize="67,143" o:spt="100" o:preferrelative="t" adj="0,,0" path="">
                  <v:stroke joinstyle="round"/>
                  <v:formulas/>
                  <v:path o:connecttype="segments"/>
                  <o:lock v:ext="edit" selection="t"/>
                </v:shape>
              </w:pict>
            </w:r>
            <w:r>
              <w:pict w14:anchorId="21CF1EAD">
                <v:shape id="_x0000_s3298" style="position:absolute;left:0;text-align:left;margin-left:5611.9pt;margin-top:7.2pt;width:85.5pt;height:40.5pt;z-index:-2069;mso-wrap-edited:t;mso-position-horizontal:right" coordsize="" o:spt="100" wrapcoords="-30 104 1000 104 1000 1105 1000 1105 -30 1105 -30 104" adj="0,,0" path="">
                  <v:stroke joinstyle="round"/>
                  <v:imagedata r:id="rId418" o:title="dc_315"/>
                  <v:formulas/>
                  <v:path o:connecttype="segments"/>
                  <w10:wrap type="tight"/>
                </v:shape>
              </w:pict>
            </w:r>
            <w:r w:rsidR="00503198">
              <w:t xml:space="preserve">This element enables the party issuing the </w:t>
            </w:r>
            <w:proofErr w:type="spellStart"/>
            <w:r w:rsidR="00503198">
              <w:t>ComplaintResponse</w:t>
            </w:r>
            <w:proofErr w:type="spellEnd"/>
            <w:r w:rsidR="00503198">
              <w:t xml:space="preserve"> (i.e. </w:t>
            </w:r>
            <w:proofErr w:type="spellStart"/>
            <w:r w:rsidR="00503198">
              <w:t>SupplierParty</w:t>
            </w:r>
            <w:proofErr w:type="spellEnd"/>
            <w:r w:rsidR="00503198">
              <w:t>) to specify what is the corrective action they will take in order to close the Complaint (send a credit, send disposition instructions, etc.)</w:t>
            </w:r>
          </w:p>
        </w:tc>
      </w:tr>
    </w:tbl>
    <w:p w14:paraId="5D88E97D" w14:textId="77777777" w:rsidR="00503198" w:rsidRDefault="00503198" w:rsidP="00503198"/>
    <w:p w14:paraId="687241E4" w14:textId="77777777" w:rsidR="00503198" w:rsidRDefault="00503198" w:rsidP="00503198">
      <w:pPr>
        <w:pStyle w:val="Heading2"/>
      </w:pPr>
      <w:bookmarkStart w:id="1863" w:name="_Toc259721661"/>
      <w:bookmarkStart w:id="1864" w:name="_Toc275502008"/>
      <w:bookmarkStart w:id="1865" w:name="_Toc371377537"/>
      <w:bookmarkStart w:id="1866" w:name="_Toc21212593"/>
      <w:bookmarkStart w:id="1867" w:name="CostComponent"/>
      <w:proofErr w:type="spellStart"/>
      <w:r>
        <w:t>CostComponent</w:t>
      </w:r>
      <w:bookmarkEnd w:id="1863"/>
      <w:bookmarkEnd w:id="1864"/>
      <w:bookmarkEnd w:id="1865"/>
      <w:bookmarkEnd w:id="1866"/>
      <w:bookmarkEnd w:id="18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1B5973" w14:textId="77777777" w:rsidTr="00503198">
        <w:tc>
          <w:tcPr>
            <w:tcW w:w="5000" w:type="pct"/>
          </w:tcPr>
          <w:p w14:paraId="0256ADBC" w14:textId="77777777" w:rsidR="00503198" w:rsidRDefault="00000000" w:rsidP="00503198">
            <w:pPr>
              <w:pStyle w:val="Normal2"/>
            </w:pPr>
            <w:r>
              <w:pict w14:anchorId="21D89A8E">
                <v:shape id="dc_316" o:spid="_x0000_s2349" style="position:absolute;left:0;text-align:left;margin-left:0;margin-top:0;width:50pt;height:50pt;z-index:290;visibility:hidden" coordsize="139,494" o:spt="100" o:preferrelative="t" adj="0,,0" path="">
                  <v:stroke joinstyle="round"/>
                  <v:formulas/>
                  <v:path o:connecttype="segments"/>
                  <o:lock v:ext="edit" selection="t"/>
                </v:shape>
              </w:pict>
            </w:r>
            <w:r>
              <w:rPr>
                <w:noProof/>
                <w:snapToGrid/>
                <w:lang w:val="sv-SE" w:eastAsia="sv-SE"/>
              </w:rPr>
              <w:pict w14:anchorId="0DAE0CE9">
                <v:shape id="_x0000_s7114" type="#_x0000_t75" style="position:absolute;left:0;text-align:left;margin-left:25703.7pt;margin-top:7.05pt;width:366.75pt;height:111.75pt;z-index:-148;mso-wrap-edited:t;mso-position-horizontal:right;mso-position-horizontal-relative:text;mso-position-vertical:absolute;mso-position-vertical-relative:text" wrapcoords="100 8389 135 14071 8546 13260 9394 21262 21600 21455 21600 0 12256 -77 11655 3750 8899 4330 8546 8853 100 8389" filled="t">
                  <v:imagedata r:id="rId419" o:title="CostComponent"/>
                  <w10:wrap type="tight"/>
                </v:shape>
              </w:pict>
            </w:r>
            <w:r w:rsidR="007F1159">
              <w:t>A</w:t>
            </w:r>
            <w:r w:rsidR="007F1159" w:rsidRPr="007F1159">
              <w:t xml:space="preserve"> group item that contains information for specifying a cost component by a code assigned by an agency</w:t>
            </w:r>
            <w:r w:rsidR="00503198">
              <w:t>.</w:t>
            </w:r>
          </w:p>
          <w:p w14:paraId="5253B9F8" w14:textId="77777777" w:rsidR="00503198" w:rsidRDefault="00503198" w:rsidP="00503198">
            <w:pPr>
              <w:pStyle w:val="Bold3"/>
            </w:pPr>
            <w:r>
              <w:t>(sequence)</w:t>
            </w:r>
          </w:p>
          <w:p w14:paraId="71125388" w14:textId="77777777" w:rsidR="00503198" w:rsidRDefault="00503198" w:rsidP="00503198">
            <w:pPr>
              <w:pStyle w:val="Italic3"/>
            </w:pPr>
            <w:r>
              <w:t xml:space="preserve">The sequence of items below is </w:t>
            </w:r>
            <w:r>
              <w:lastRenderedPageBreak/>
              <w:t>mandatory. A single instance is required.</w:t>
            </w:r>
          </w:p>
          <w:p w14:paraId="671B8396" w14:textId="77777777" w:rsidR="00706590" w:rsidRDefault="00706590" w:rsidP="00706590">
            <w:pPr>
              <w:pStyle w:val="Bold4"/>
            </w:pPr>
            <w:r>
              <w:t>(sequence)</w:t>
            </w:r>
          </w:p>
          <w:p w14:paraId="25940303" w14:textId="77777777" w:rsidR="00706590" w:rsidRDefault="00706590" w:rsidP="00706590">
            <w:pPr>
              <w:pStyle w:val="Italic4"/>
            </w:pPr>
            <w:r>
              <w:t>The sequence of items below is optional. A single instance might exist.</w:t>
            </w:r>
          </w:p>
          <w:p w14:paraId="3A4444AF" w14:textId="77777777" w:rsidR="00503198" w:rsidRPr="00BB3CEF" w:rsidRDefault="00503198" w:rsidP="00706590">
            <w:pPr>
              <w:pStyle w:val="Bold5"/>
              <w:rPr>
                <w:rFonts w:cs="Time New Roman"/>
              </w:rPr>
            </w:pPr>
            <w:proofErr w:type="spellStart"/>
            <w:r w:rsidRPr="00BB3CEF">
              <w:rPr>
                <w:rFonts w:cs="Time New Roman"/>
              </w:rPr>
              <w:t>CostComponentCode</w:t>
            </w:r>
            <w:proofErr w:type="spellEnd"/>
          </w:p>
          <w:p w14:paraId="680BC90F" w14:textId="77777777" w:rsidR="00503198" w:rsidRPr="00BB3CEF" w:rsidRDefault="00503198" w:rsidP="00706590">
            <w:pPr>
              <w:pStyle w:val="Italic5"/>
              <w:rPr>
                <w:rFonts w:cs="Time New Roman"/>
              </w:rPr>
            </w:pPr>
            <w:proofErr w:type="spellStart"/>
            <w:r w:rsidRPr="00BB3CEF">
              <w:rPr>
                <w:rFonts w:cs="Time New Roman"/>
              </w:rPr>
              <w:t>CostComponentCode</w:t>
            </w:r>
            <w:proofErr w:type="spellEnd"/>
            <w:r w:rsidRPr="00BB3CEF">
              <w:rPr>
                <w:rFonts w:cs="Time New Roman"/>
              </w:rPr>
              <w:t xml:space="preserve"> </w:t>
            </w:r>
            <w:r w:rsidR="00706590" w:rsidRPr="00BB3CEF">
              <w:rPr>
                <w:rFonts w:cs="Time New Roman"/>
              </w:rPr>
              <w:t>is mandatory. A single instance is required.</w:t>
            </w:r>
          </w:p>
          <w:p w14:paraId="272D3C56" w14:textId="77777777" w:rsidR="00503198" w:rsidRPr="00BB3CEF" w:rsidRDefault="00503198" w:rsidP="00706590">
            <w:pPr>
              <w:pStyle w:val="Normal5"/>
              <w:rPr>
                <w:rFonts w:cs="Time New Roman"/>
              </w:rPr>
            </w:pPr>
            <w:r w:rsidRPr="00BB3CEF">
              <w:rPr>
                <w:rFonts w:cs="Time New Roman"/>
              </w:rPr>
              <w:t xml:space="preserve">An element that communicates a code for the cost component. </w:t>
            </w:r>
          </w:p>
          <w:p w14:paraId="0D707AB3" w14:textId="77777777" w:rsidR="00503198" w:rsidRPr="00BB3CEF" w:rsidRDefault="00503198" w:rsidP="00706590">
            <w:pPr>
              <w:pStyle w:val="Normal5"/>
              <w:rPr>
                <w:rFonts w:cs="Time New Roman"/>
              </w:rPr>
            </w:pPr>
            <w:r w:rsidRPr="00BB3CEF">
              <w:rPr>
                <w:rFonts w:cs="Time New Roman"/>
              </w:rP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14:paraId="2F1FD522" w14:textId="77777777" w:rsidR="00503198" w:rsidRPr="00BB3CEF" w:rsidRDefault="00503198" w:rsidP="00706590">
            <w:pPr>
              <w:pStyle w:val="Normal5"/>
              <w:rPr>
                <w:rFonts w:cs="Time New Roman"/>
              </w:rPr>
            </w:pPr>
            <w:r w:rsidRPr="00BB3CEF">
              <w:rPr>
                <w:rFonts w:cs="Time New Roman"/>
              </w:rPr>
              <w:t>It is anticipated that additional UN/ECE cost component codes will be added as they become available.</w:t>
            </w:r>
          </w:p>
          <w:p w14:paraId="7340445A" w14:textId="77777777" w:rsidR="00706590" w:rsidRPr="00BB3CEF" w:rsidRDefault="00706590" w:rsidP="00706590">
            <w:pPr>
              <w:pStyle w:val="Bold5"/>
              <w:rPr>
                <w:rFonts w:cs="Time New Roman"/>
              </w:rPr>
            </w:pPr>
            <w:proofErr w:type="spellStart"/>
            <w:r w:rsidRPr="00BB3CEF">
              <w:rPr>
                <w:rFonts w:cs="Time New Roman"/>
              </w:rPr>
              <w:t>CostComponentCodeValue</w:t>
            </w:r>
            <w:proofErr w:type="spellEnd"/>
            <w:r w:rsidRPr="00BB3CEF">
              <w:rPr>
                <w:rFonts w:cs="Time New Roman"/>
              </w:rPr>
              <w:t xml:space="preserve"> </w:t>
            </w:r>
          </w:p>
          <w:p w14:paraId="038B2A15" w14:textId="77777777" w:rsidR="00706590" w:rsidRPr="00BB3CEF" w:rsidRDefault="00706590" w:rsidP="00706590">
            <w:pPr>
              <w:pStyle w:val="Italic5"/>
              <w:rPr>
                <w:rFonts w:cs="Time New Roman"/>
              </w:rPr>
            </w:pPr>
            <w:proofErr w:type="spellStart"/>
            <w:r w:rsidRPr="00BB3CEF">
              <w:rPr>
                <w:rFonts w:cs="Time New Roman"/>
              </w:rPr>
              <w:t>CostComponentCodeValue</w:t>
            </w:r>
            <w:proofErr w:type="spellEnd"/>
            <w:r w:rsidRPr="00BB3CEF">
              <w:rPr>
                <w:rFonts w:cs="Time New Roman"/>
              </w:rPr>
              <w:t xml:space="preserve"> is optional. A single instance might exist. </w:t>
            </w:r>
          </w:p>
          <w:p w14:paraId="0CDA2500" w14:textId="77777777" w:rsidR="00706590" w:rsidRPr="00BB3CEF" w:rsidRDefault="00706590" w:rsidP="00706590">
            <w:pPr>
              <w:pStyle w:val="Normal5"/>
              <w:rPr>
                <w:rFonts w:cs="Time New Roman"/>
              </w:rPr>
            </w:pPr>
            <w:r w:rsidRPr="00BB3CEF">
              <w:rPr>
                <w:rFonts w:cs="Time New Roman"/>
              </w:rPr>
              <w:t>A grouping element specifying a value belonging to a cost component code.</w:t>
            </w:r>
          </w:p>
          <w:p w14:paraId="27CA1B69" w14:textId="77777777" w:rsidR="00503198" w:rsidRDefault="00503198" w:rsidP="00503198">
            <w:pPr>
              <w:pStyle w:val="Bold4"/>
            </w:pPr>
            <w:proofErr w:type="spellStart"/>
            <w:r>
              <w:t>CostComponentDescription</w:t>
            </w:r>
            <w:proofErr w:type="spellEnd"/>
          </w:p>
          <w:p w14:paraId="0F8A5DA5" w14:textId="77777777" w:rsidR="00503198" w:rsidRDefault="00503198" w:rsidP="00503198">
            <w:pPr>
              <w:pStyle w:val="Italic4"/>
            </w:pPr>
            <w:proofErr w:type="spellStart"/>
            <w:r>
              <w:t>CostComponentDescription</w:t>
            </w:r>
            <w:proofErr w:type="spellEnd"/>
            <w:r>
              <w:t xml:space="preserve"> is </w:t>
            </w:r>
            <w:r w:rsidR="0016042E">
              <w:t>optional. Multiple instances might exist</w:t>
            </w:r>
            <w:r>
              <w:t>.</w:t>
            </w:r>
          </w:p>
          <w:p w14:paraId="4A3735E4" w14:textId="77777777" w:rsidR="00503198" w:rsidRDefault="008A145C" w:rsidP="008A145C">
            <w:pPr>
              <w:pStyle w:val="Normal4"/>
            </w:pPr>
            <w:r>
              <w:t xml:space="preserve">The description of the cost component. When a </w:t>
            </w:r>
            <w:proofErr w:type="spellStart"/>
            <w:r>
              <w:t>CostComponentCode</w:t>
            </w:r>
            <w:proofErr w:type="spellEnd"/>
            <w:r>
              <w:t xml:space="preserve"> is associated with a </w:t>
            </w:r>
            <w:proofErr w:type="spellStart"/>
            <w:r>
              <w:t>CostComponentCodeValue</w:t>
            </w:r>
            <w:proofErr w:type="spellEnd"/>
            <w:r>
              <w:t xml:space="preserve"> of type </w:t>
            </w:r>
            <w:proofErr w:type="spellStart"/>
            <w:r>
              <w:t>TextValue</w:t>
            </w:r>
            <w:proofErr w:type="spellEnd"/>
            <w:r>
              <w:t xml:space="preserve">, then the </w:t>
            </w:r>
            <w:proofErr w:type="spellStart"/>
            <w:r>
              <w:t>CostComponentDescription</w:t>
            </w:r>
            <w:proofErr w:type="spellEnd"/>
            <w:r>
              <w:t xml:space="preserve"> is a textual description of both the </w:t>
            </w:r>
            <w:proofErr w:type="spellStart"/>
            <w:r>
              <w:t>CostComponentCode</w:t>
            </w:r>
            <w:proofErr w:type="spellEnd"/>
            <w:r>
              <w:t xml:space="preserve"> and the </w:t>
            </w:r>
            <w:proofErr w:type="spellStart"/>
            <w:r>
              <w:t>TextValue</w:t>
            </w:r>
            <w:proofErr w:type="spellEnd"/>
            <w:r>
              <w:t>.</w:t>
            </w:r>
          </w:p>
        </w:tc>
      </w:tr>
    </w:tbl>
    <w:p w14:paraId="0B4360A8" w14:textId="77777777" w:rsidR="00503198" w:rsidRDefault="00503198" w:rsidP="00503198"/>
    <w:p w14:paraId="32DFB246" w14:textId="77777777" w:rsidR="00503198" w:rsidRDefault="00503198" w:rsidP="00503198">
      <w:pPr>
        <w:pStyle w:val="Heading2"/>
      </w:pPr>
      <w:bookmarkStart w:id="1868" w:name="_Toc259721662"/>
      <w:bookmarkStart w:id="1869" w:name="_Toc275502009"/>
      <w:bookmarkStart w:id="1870" w:name="_Toc371377538"/>
      <w:bookmarkStart w:id="1871" w:name="_Toc21212594"/>
      <w:bookmarkStart w:id="1872" w:name="CostComponentCode"/>
      <w:proofErr w:type="spellStart"/>
      <w:r>
        <w:t>CostComponentCode</w:t>
      </w:r>
      <w:bookmarkEnd w:id="1868"/>
      <w:bookmarkEnd w:id="1869"/>
      <w:bookmarkEnd w:id="1870"/>
      <w:bookmarkEnd w:id="1871"/>
      <w:bookmarkEnd w:id="18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9ED9E6" w14:textId="77777777" w:rsidTr="00503198">
        <w:tc>
          <w:tcPr>
            <w:tcW w:w="5000" w:type="pct"/>
          </w:tcPr>
          <w:p w14:paraId="4AC6E578" w14:textId="77777777" w:rsidR="00503198" w:rsidRDefault="00000000" w:rsidP="00503198">
            <w:pPr>
              <w:pStyle w:val="Normal2"/>
            </w:pPr>
            <w:r>
              <w:pict w14:anchorId="6931F985">
                <v:shape id="dc_317" o:spid="_x0000_s2350" style="position:absolute;left:0;text-align:left;margin-left:0;margin-top:0;width:50pt;height:50pt;z-index:291;visibility:hidden" coordsize="96,394" o:spt="100" o:preferrelative="t" adj="0,,0" path="">
                  <v:stroke joinstyle="round"/>
                  <v:formulas/>
                  <v:path o:connecttype="segments"/>
                  <o:lock v:ext="edit" selection="t"/>
                </v:shape>
              </w:pict>
            </w:r>
            <w:r>
              <w:rPr>
                <w:noProof/>
                <w:snapToGrid/>
                <w:lang w:val="sv-SE" w:eastAsia="sv-SE"/>
              </w:rPr>
              <w:pict w14:anchorId="3D3E49F8">
                <v:shape id="_x0000_s6874" type="#_x0000_t75" style="position:absolute;left:0;text-align:left;margin-left:23240.95pt;margin-top:7.05pt;width:243.75pt;height:64.5pt;z-index:-278;mso-wrap-edited:t;mso-position-horizontal:right" wrapcoords="204 5392 416 17648 11263 18050 11369 21064 21600 21349 21600 0 11263 569 11210 5593 204 5392" filled="t">
                  <v:imagedata r:id="rId420" o:title="CostComponentCode"/>
                  <w10:wrap type="tight"/>
                </v:shape>
              </w:pict>
            </w:r>
            <w:r w:rsidR="00503198">
              <w:t xml:space="preserve">An element that communicates a code for the cost component. </w:t>
            </w:r>
          </w:p>
          <w:p w14:paraId="4B5E15B8" w14:textId="77777777"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14:paraId="7374079C" w14:textId="77777777" w:rsidR="00503198" w:rsidRDefault="00503198" w:rsidP="00503198">
            <w:pPr>
              <w:pStyle w:val="Normal2"/>
            </w:pPr>
            <w:r>
              <w:t>It is anticipated that additional UN/ECE cost component codes will be added as they become available.</w:t>
            </w:r>
          </w:p>
          <w:p w14:paraId="4554EEB9" w14:textId="77777777" w:rsidR="00503198" w:rsidRDefault="00503198" w:rsidP="00A45395">
            <w:pPr>
              <w:pStyle w:val="Bold3"/>
            </w:pPr>
            <w:r>
              <w:t>Agency [attribute]</w:t>
            </w:r>
          </w:p>
          <w:p w14:paraId="6656FD35" w14:textId="77777777" w:rsidR="00503198" w:rsidRDefault="00503198" w:rsidP="00A45395">
            <w:pPr>
              <w:pStyle w:val="Italic3"/>
            </w:pPr>
            <w:r>
              <w:t>Agency is mandatory. A single instance is required.</w:t>
            </w:r>
          </w:p>
          <w:p w14:paraId="323CB777" w14:textId="77777777" w:rsidR="00503198" w:rsidRDefault="00503198" w:rsidP="00A45395">
            <w:pPr>
              <w:pStyle w:val="Normal3"/>
            </w:pPr>
            <w:r>
              <w:t>Describes the agency maintaining the list of codes. To be included in this list the agency must be a recognized standards body or industry organisation.</w:t>
            </w:r>
          </w:p>
          <w:p w14:paraId="5E572892" w14:textId="77777777" w:rsidR="00503198" w:rsidRDefault="00503198" w:rsidP="008D25AE">
            <w:pPr>
              <w:pStyle w:val="Normal3"/>
              <w:numPr>
                <w:ilvl w:val="0"/>
                <w:numId w:val="8"/>
              </w:numPr>
            </w:pPr>
            <w:r>
              <w:t xml:space="preserve">For the element that owns this attribute. </w:t>
            </w:r>
          </w:p>
          <w:p w14:paraId="50BC48CC" w14:textId="77777777" w:rsidR="00503198" w:rsidRDefault="00503198" w:rsidP="008D25AE">
            <w:pPr>
              <w:pStyle w:val="Normal3"/>
              <w:numPr>
                <w:ilvl w:val="0"/>
                <w:numId w:val="8"/>
              </w:numPr>
            </w:pPr>
            <w:r>
              <w:lastRenderedPageBreak/>
              <w:t xml:space="preserve">For another attribute in the list of attributes associated with the parent element. </w:t>
            </w:r>
          </w:p>
          <w:p w14:paraId="62419931" w14:textId="77777777" w:rsidR="00503198" w:rsidRDefault="00503198" w:rsidP="00A45395">
            <w:pPr>
              <w:pStyle w:val="Normal3"/>
            </w:pPr>
            <w:r>
              <w:t>Refer to Agency definition for any enumerations.</w:t>
            </w:r>
          </w:p>
        </w:tc>
      </w:tr>
    </w:tbl>
    <w:p w14:paraId="2E1A1204" w14:textId="77777777" w:rsidR="00503198" w:rsidRDefault="00503198" w:rsidP="00503198"/>
    <w:p w14:paraId="3931E58A" w14:textId="77777777" w:rsidR="004B5C2C" w:rsidRDefault="004B5C2C" w:rsidP="004B5C2C">
      <w:pPr>
        <w:pStyle w:val="Heading2"/>
      </w:pPr>
      <w:bookmarkStart w:id="1873" w:name="_Toc371377539"/>
      <w:bookmarkStart w:id="1874" w:name="_Toc21212595"/>
      <w:bookmarkStart w:id="1875" w:name="CostComponentCodeValue"/>
      <w:proofErr w:type="spellStart"/>
      <w:r w:rsidRPr="004B5C2C">
        <w:t>CostComponent</w:t>
      </w:r>
      <w:r>
        <w:t>CodeValue</w:t>
      </w:r>
      <w:bookmarkEnd w:id="1873"/>
      <w:bookmarkEnd w:id="1874"/>
      <w:bookmarkEnd w:id="18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B5C2C" w14:paraId="3C8528A7" w14:textId="77777777" w:rsidTr="008D25AE">
        <w:tc>
          <w:tcPr>
            <w:tcW w:w="5000" w:type="pct"/>
          </w:tcPr>
          <w:p w14:paraId="4A3FC0EA" w14:textId="77777777" w:rsidR="004B5C2C" w:rsidRDefault="00000000" w:rsidP="008D25AE">
            <w:pPr>
              <w:pStyle w:val="Normal2"/>
            </w:pPr>
            <w:r>
              <w:rPr>
                <w:noProof/>
              </w:rPr>
              <w:pict w14:anchorId="19A88317">
                <v:shape id="_x0000_s6216" type="#_x0000_t75" style="position:absolute;left:0;text-align:left;margin-left:35014.95pt;margin-top:7.05pt;width:309.75pt;height:73.5pt;z-index:-622;mso-wrap-edited:t;mso-position-horizontal:right" wrapcoords="244 6759 296 14914 12848 13592 13005 20645 21600 21380 21600 0 13476 -73 13633 3453 12796 3673 12953 6980 244 6759" filled="t">
                  <v:imagedata r:id="rId421" o:title="CostComponentCodeValue"/>
                  <w10:wrap type="tight"/>
                </v:shape>
              </w:pict>
            </w:r>
            <w:r w:rsidR="004B5C2C" w:rsidRPr="004B5C2C">
              <w:rPr>
                <w:noProof/>
              </w:rPr>
              <w:t>A grouping element specifying a value belonging to a cost component code</w:t>
            </w:r>
            <w:r w:rsidR="004B5C2C">
              <w:t>.</w:t>
            </w:r>
          </w:p>
          <w:p w14:paraId="0AD8AC6D" w14:textId="77777777" w:rsidR="004B5C2C" w:rsidRDefault="004B5C2C" w:rsidP="008D25AE">
            <w:pPr>
              <w:pStyle w:val="Bold3"/>
            </w:pPr>
            <w:r>
              <w:t>(choice)</w:t>
            </w:r>
          </w:p>
          <w:p w14:paraId="355B75CA" w14:textId="77777777" w:rsidR="004B5C2C" w:rsidRDefault="004B5C2C" w:rsidP="008D25AE">
            <w:pPr>
              <w:pStyle w:val="Italic3"/>
            </w:pPr>
            <w:r>
              <w:t xml:space="preserve">[choice] is mandatory. A single instance is required. </w:t>
            </w:r>
          </w:p>
          <w:p w14:paraId="10C295F6" w14:textId="77777777" w:rsidR="004B5C2C" w:rsidRDefault="004B5C2C" w:rsidP="008D25AE">
            <w:pPr>
              <w:pStyle w:val="Bold4"/>
            </w:pPr>
            <w:proofErr w:type="spellStart"/>
            <w:r>
              <w:t>NumericValue</w:t>
            </w:r>
            <w:proofErr w:type="spellEnd"/>
          </w:p>
          <w:p w14:paraId="13FFAE19" w14:textId="77777777" w:rsidR="004B5C2C" w:rsidRDefault="004B5C2C" w:rsidP="008D25AE">
            <w:pPr>
              <w:pStyle w:val="Italic4"/>
            </w:pPr>
            <w:proofErr w:type="spellStart"/>
            <w:r w:rsidRPr="00893377">
              <w:t>NumericValue</w:t>
            </w:r>
            <w:proofErr w:type="spellEnd"/>
            <w:r>
              <w:t xml:space="preserve"> is </w:t>
            </w:r>
            <w:r w:rsidR="007D0B45" w:rsidRPr="007D0B45">
              <w:t>mandatory. A single instance is required</w:t>
            </w:r>
            <w:r>
              <w:t xml:space="preserve">. </w:t>
            </w:r>
          </w:p>
          <w:p w14:paraId="52C6C39B" w14:textId="77777777" w:rsidR="004B5C2C" w:rsidRDefault="004B5C2C" w:rsidP="008D25AE">
            <w:pPr>
              <w:pStyle w:val="Normal4"/>
            </w:pPr>
            <w:r w:rsidRPr="00407673">
              <w:t>A grouping element for a numeric value and its statistical measures</w:t>
            </w:r>
            <w:r>
              <w:t xml:space="preserve">. </w:t>
            </w:r>
          </w:p>
          <w:p w14:paraId="2E4AF8F0" w14:textId="77777777" w:rsidR="004B5C2C" w:rsidRDefault="004B5C2C" w:rsidP="008D25AE">
            <w:pPr>
              <w:pStyle w:val="Bold4"/>
            </w:pPr>
            <w:proofErr w:type="spellStart"/>
            <w:r>
              <w:t>TextValue</w:t>
            </w:r>
            <w:proofErr w:type="spellEnd"/>
          </w:p>
          <w:p w14:paraId="0D3CCAAF" w14:textId="77777777" w:rsidR="004B5C2C" w:rsidRDefault="004B5C2C" w:rsidP="008D25AE">
            <w:pPr>
              <w:pStyle w:val="Italic4"/>
            </w:pPr>
            <w:proofErr w:type="spellStart"/>
            <w:r w:rsidRPr="00893377">
              <w:t>TextValue</w:t>
            </w:r>
            <w:proofErr w:type="spellEnd"/>
            <w:r>
              <w:t xml:space="preserve"> is </w:t>
            </w:r>
            <w:r w:rsidR="007D0B45" w:rsidRPr="007D0B45">
              <w:t>mandatory. A single instance is required</w:t>
            </w:r>
            <w:r>
              <w:t xml:space="preserve">. </w:t>
            </w:r>
          </w:p>
          <w:p w14:paraId="70385797" w14:textId="77777777" w:rsidR="004B5C2C" w:rsidRDefault="004B5C2C" w:rsidP="008D25AE">
            <w:pPr>
              <w:pStyle w:val="Normal4"/>
            </w:pPr>
            <w:r w:rsidRPr="00407673">
              <w:t>A value in text format</w:t>
            </w:r>
            <w:r>
              <w:t>.</w:t>
            </w:r>
          </w:p>
        </w:tc>
      </w:tr>
    </w:tbl>
    <w:p w14:paraId="5B755E9D" w14:textId="77777777" w:rsidR="004B5C2C" w:rsidRDefault="004B5C2C" w:rsidP="00503198"/>
    <w:p w14:paraId="40BBA5F8" w14:textId="77777777" w:rsidR="00503198" w:rsidRDefault="00503198" w:rsidP="00503198">
      <w:pPr>
        <w:pStyle w:val="Heading2"/>
      </w:pPr>
      <w:bookmarkStart w:id="1876" w:name="_Toc259721663"/>
      <w:bookmarkStart w:id="1877" w:name="_Toc275502010"/>
      <w:bookmarkStart w:id="1878" w:name="_Toc371377540"/>
      <w:bookmarkStart w:id="1879" w:name="_Toc21212596"/>
      <w:bookmarkStart w:id="1880" w:name="CostComponentDescription"/>
      <w:proofErr w:type="spellStart"/>
      <w:r>
        <w:t>CostComponentDescription</w:t>
      </w:r>
      <w:bookmarkEnd w:id="1876"/>
      <w:bookmarkEnd w:id="1877"/>
      <w:bookmarkEnd w:id="1878"/>
      <w:bookmarkEnd w:id="1879"/>
      <w:bookmarkEnd w:id="18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BCB44B" w14:textId="77777777" w:rsidTr="00503198">
        <w:tc>
          <w:tcPr>
            <w:tcW w:w="5000" w:type="pct"/>
          </w:tcPr>
          <w:p w14:paraId="79DAFB60" w14:textId="77777777" w:rsidR="00503198" w:rsidRDefault="00000000" w:rsidP="008A145C">
            <w:pPr>
              <w:pStyle w:val="Normal2"/>
            </w:pPr>
            <w:r>
              <w:pict w14:anchorId="70B9D495">
                <v:shape id="dc_318" o:spid="_x0000_s2351" style="position:absolute;left:0;text-align:left;margin-left:0;margin-top:0;width:50pt;height:50pt;z-index:292;visibility:hidden" coordsize="117,416" o:spt="100" o:preferrelative="t" adj="0,,0" path="">
                  <v:stroke joinstyle="round"/>
                  <v:formulas/>
                  <v:path o:connecttype="segments"/>
                  <o:lock v:ext="edit" selection="t"/>
                </v:shape>
              </w:pict>
            </w:r>
            <w:r>
              <w:pict w14:anchorId="241D400E">
                <v:shape id="_x0000_s3301" style="position:absolute;left:0;text-align:left;margin-left:26800.15pt;margin-top:7.2pt;width:249.75pt;height:70.5pt;z-index:-2068;mso-wrap-edited:t;mso-position-horizontal:right" coordsize="" o:spt="100" wrapcoords="-30 358 490 358 490 59 490 59 490 0 1000 0 1000 0 1000 1060 490 1060 490 932 -30 932 -30 358" adj="0,,0" path="">
                  <v:stroke joinstyle="round"/>
                  <v:imagedata r:id="rId422" o:title="dc_318"/>
                  <v:formulas/>
                  <v:path o:connecttype="segments"/>
                  <w10:wrap type="tight"/>
                </v:shape>
              </w:pict>
            </w:r>
            <w:r w:rsidR="00503198">
              <w:t xml:space="preserve">The </w:t>
            </w:r>
            <w:r w:rsidR="008A145C">
              <w:t xml:space="preserve">description of the cost component. When a </w:t>
            </w:r>
            <w:proofErr w:type="spellStart"/>
            <w:r w:rsidR="008A145C">
              <w:t>CostComponentCode</w:t>
            </w:r>
            <w:proofErr w:type="spellEnd"/>
            <w:r w:rsidR="008A145C">
              <w:t xml:space="preserve"> is associated with a </w:t>
            </w:r>
            <w:proofErr w:type="spellStart"/>
            <w:r w:rsidR="008A145C">
              <w:t>CostComponentCodeValue</w:t>
            </w:r>
            <w:proofErr w:type="spellEnd"/>
            <w:r w:rsidR="008A145C">
              <w:t xml:space="preserve"> of type </w:t>
            </w:r>
            <w:proofErr w:type="spellStart"/>
            <w:r w:rsidR="008A145C">
              <w:t>TextValue</w:t>
            </w:r>
            <w:proofErr w:type="spellEnd"/>
            <w:r w:rsidR="008A145C">
              <w:t xml:space="preserve">, then the </w:t>
            </w:r>
            <w:proofErr w:type="spellStart"/>
            <w:r w:rsidR="008A145C">
              <w:t>CostComponentDescription</w:t>
            </w:r>
            <w:proofErr w:type="spellEnd"/>
            <w:r w:rsidR="008A145C">
              <w:t xml:space="preserve"> is a textual description of both the </w:t>
            </w:r>
            <w:proofErr w:type="spellStart"/>
            <w:r w:rsidR="008A145C">
              <w:t>CostComponentCode</w:t>
            </w:r>
            <w:proofErr w:type="spellEnd"/>
            <w:r w:rsidR="008A145C">
              <w:t xml:space="preserve"> and the </w:t>
            </w:r>
            <w:proofErr w:type="spellStart"/>
            <w:r w:rsidR="008A145C">
              <w:t>TextValue</w:t>
            </w:r>
            <w:proofErr w:type="spellEnd"/>
            <w:r w:rsidR="008A145C">
              <w:t>.</w:t>
            </w:r>
          </w:p>
          <w:p w14:paraId="60EA7B5F" w14:textId="77777777" w:rsidR="00503198" w:rsidRDefault="00503198" w:rsidP="0033110F">
            <w:pPr>
              <w:pStyle w:val="Bold3"/>
            </w:pPr>
            <w:r>
              <w:t>Language [attribute]</w:t>
            </w:r>
          </w:p>
          <w:p w14:paraId="1E8BE220" w14:textId="77777777" w:rsidR="00503198" w:rsidRDefault="00503198" w:rsidP="0033110F">
            <w:pPr>
              <w:pStyle w:val="Italic3"/>
            </w:pPr>
            <w:r w:rsidRPr="0033110F">
              <w:t>Language is optional. A single instance might exist</w:t>
            </w:r>
            <w:r>
              <w:t>.</w:t>
            </w:r>
          </w:p>
          <w:p w14:paraId="776EADB4"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6C0AC88D" w14:textId="77777777" w:rsidR="00503198" w:rsidRDefault="006070A5" w:rsidP="006070A5">
            <w:pPr>
              <w:pStyle w:val="Normal3"/>
            </w:pPr>
            <w:r>
              <w:t>Information on the content of this attribute is available at:</w:t>
            </w:r>
            <w:r>
              <w:br/>
              <w:t>https://www.loc.gov/standards/iso639-2/php/code_list.php</w:t>
            </w:r>
          </w:p>
        </w:tc>
      </w:tr>
    </w:tbl>
    <w:p w14:paraId="065D90D1" w14:textId="77777777" w:rsidR="00503198" w:rsidRDefault="00503198" w:rsidP="00503198"/>
    <w:p w14:paraId="4E89673C" w14:textId="77777777" w:rsidR="00503198" w:rsidRDefault="00503198" w:rsidP="00503198">
      <w:pPr>
        <w:pStyle w:val="Heading2"/>
      </w:pPr>
      <w:bookmarkStart w:id="1881" w:name="_Toc259721664"/>
      <w:bookmarkStart w:id="1882" w:name="_Toc275502011"/>
      <w:bookmarkStart w:id="1883" w:name="_Toc371377541"/>
      <w:bookmarkStart w:id="1884" w:name="_Toc21212597"/>
      <w:bookmarkStart w:id="1885" w:name="Country"/>
      <w:r>
        <w:lastRenderedPageBreak/>
        <w:t>Country</w:t>
      </w:r>
      <w:bookmarkEnd w:id="1881"/>
      <w:bookmarkEnd w:id="1882"/>
      <w:bookmarkEnd w:id="1883"/>
      <w:bookmarkEnd w:id="1884"/>
      <w:bookmarkEnd w:id="188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DDD3F1" w14:textId="77777777" w:rsidTr="00503198">
        <w:tc>
          <w:tcPr>
            <w:tcW w:w="5000" w:type="pct"/>
          </w:tcPr>
          <w:p w14:paraId="084A4350" w14:textId="77777777" w:rsidR="00503198" w:rsidRDefault="00000000" w:rsidP="00503198">
            <w:pPr>
              <w:pStyle w:val="Normal2"/>
            </w:pPr>
            <w:r>
              <w:pict w14:anchorId="112F3088">
                <v:shape id="dc_319" o:spid="_x0000_s2352" style="position:absolute;left:0;text-align:left;margin-left:0;margin-top:0;width:50pt;height:50pt;z-index:293;visibility:hidden" coordsize="96,273" o:spt="100" o:preferrelative="t" adj="0,,0" path="">
                  <v:stroke joinstyle="round"/>
                  <v:formulas/>
                  <v:path o:connecttype="segments"/>
                  <o:lock v:ext="edit" selection="t"/>
                </v:shape>
              </w:pict>
            </w:r>
            <w:r>
              <w:rPr>
                <w:noProof/>
              </w:rPr>
              <w:pict w14:anchorId="5A6583E8">
                <v:shape id="_x0000_s6472" type="#_x0000_t75" style="position:absolute;left:0;text-align:left;margin-left:22218.15pt;margin-top:7.05pt;width:210.55pt;height:128.2pt;z-index:-514;mso-wrap-edited:t;mso-position-horizontal:right" wrapcoords="6576 8045 477 7776 590 13378 6576 13841 6299 21373 21600 21474 21600 0 6463 -42 6576 8045" filled="t">
                  <v:imagedata r:id="rId423" o:title="Country"/>
                  <w10:wrap type="tight"/>
                </v:shape>
              </w:pict>
            </w:r>
            <w:r w:rsidR="00503198">
              <w:t xml:space="preserve">The name of the country associated with the address elements. To ensure reliable matching of addresses, it is suggested to use the attribute </w:t>
            </w:r>
            <w:proofErr w:type="spellStart"/>
            <w:r w:rsidR="00503198">
              <w:t>ISOCountryCode</w:t>
            </w:r>
            <w:proofErr w:type="spellEnd"/>
            <w:r w:rsidR="00503198">
              <w:t xml:space="preserve"> as well.</w:t>
            </w:r>
          </w:p>
          <w:p w14:paraId="240517BA" w14:textId="77777777" w:rsidR="00503198" w:rsidRDefault="00503198" w:rsidP="0033110F">
            <w:pPr>
              <w:pStyle w:val="Bold3"/>
            </w:pPr>
            <w:proofErr w:type="spellStart"/>
            <w:r>
              <w:t>ISOCountryCode</w:t>
            </w:r>
            <w:proofErr w:type="spellEnd"/>
            <w:r>
              <w:t xml:space="preserve"> [attribute]</w:t>
            </w:r>
          </w:p>
          <w:p w14:paraId="726BEEDE" w14:textId="77777777" w:rsidR="00503198" w:rsidRDefault="00503198" w:rsidP="0033110F">
            <w:pPr>
              <w:pStyle w:val="Italic3"/>
            </w:pPr>
            <w:proofErr w:type="spellStart"/>
            <w:r>
              <w:t>ISOCountryCode</w:t>
            </w:r>
            <w:proofErr w:type="spellEnd"/>
            <w:r>
              <w:t xml:space="preserve"> is optional. A single instance might exist.</w:t>
            </w:r>
          </w:p>
          <w:p w14:paraId="31B7B29C" w14:textId="77777777" w:rsidR="00503198" w:rsidRDefault="002A4DF5" w:rsidP="0033110F">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r w:rsidR="00503198">
              <w:t>.</w:t>
            </w:r>
          </w:p>
          <w:p w14:paraId="6F4BDD2A" w14:textId="77777777" w:rsidR="002A4DF5" w:rsidRDefault="002A4DF5" w:rsidP="0033110F">
            <w:pPr>
              <w:pStyle w:val="Normal3"/>
            </w:pPr>
            <w:r>
              <w:t>Information on the content of this attribute is available at:</w:t>
            </w:r>
            <w:r>
              <w:br/>
            </w:r>
            <w:hyperlink r:id="rId424" w:history="1">
              <w:r w:rsidRPr="002A5349">
                <w:rPr>
                  <w:rStyle w:val="Hyperlink"/>
                </w:rPr>
                <w:t>https://www.iso.org/obp/ui/#search</w:t>
              </w:r>
            </w:hyperlink>
          </w:p>
          <w:p w14:paraId="4C7093EF" w14:textId="77777777" w:rsidR="00EC3F3B" w:rsidRDefault="00EC3F3B" w:rsidP="00EC3F3B">
            <w:pPr>
              <w:pStyle w:val="Bold3"/>
            </w:pPr>
            <w:r>
              <w:t>IS</w:t>
            </w:r>
            <w:r w:rsidR="00A1322C">
              <w:t>OCountryCodeAlph</w:t>
            </w:r>
            <w:r>
              <w:t>a3 [attribute]</w:t>
            </w:r>
          </w:p>
          <w:p w14:paraId="15E82572" w14:textId="77777777" w:rsidR="00EC3F3B" w:rsidRDefault="00A1322C" w:rsidP="00EC3F3B">
            <w:pPr>
              <w:pStyle w:val="Italic3"/>
            </w:pPr>
            <w:r>
              <w:t>ISOCountryCodeAlph</w:t>
            </w:r>
            <w:r w:rsidR="00EC3F3B">
              <w:t>a3 is optional. A single instance might exist.</w:t>
            </w:r>
          </w:p>
          <w:p w14:paraId="05F1564B" w14:textId="77777777" w:rsidR="002A5349" w:rsidRDefault="002A5349" w:rsidP="002A5349">
            <w:pPr>
              <w:pStyle w:val="Normal3"/>
            </w:pPr>
            <w:r>
              <w:t xml:space="preserve">The valid Alpha 3-character list of </w:t>
            </w:r>
            <w:r w:rsidR="002B41FC" w:rsidRPr="002B41FC">
              <w:t xml:space="preserve">officially assigned </w:t>
            </w:r>
            <w:r>
              <w:t>country codes in the ISO 3166-1 international standard.</w:t>
            </w:r>
          </w:p>
          <w:p w14:paraId="1688207D" w14:textId="77777777" w:rsidR="00261B38" w:rsidRPr="00261B38" w:rsidRDefault="002A5349" w:rsidP="002A5349">
            <w:pPr>
              <w:pStyle w:val="Normal3"/>
            </w:pPr>
            <w:r>
              <w:t>Information on the content of this attribute is available at:</w:t>
            </w:r>
            <w:r>
              <w:br/>
            </w:r>
            <w:hyperlink r:id="rId425" w:history="1">
              <w:r w:rsidRPr="002A5349">
                <w:rPr>
                  <w:rStyle w:val="Hyperlink"/>
                </w:rPr>
                <w:t>https://www.iso.org/obp/ui/#search</w:t>
              </w:r>
            </w:hyperlink>
          </w:p>
          <w:p w14:paraId="7F531972" w14:textId="77777777" w:rsidR="00CE134C" w:rsidRDefault="00CE134C" w:rsidP="00CE134C">
            <w:pPr>
              <w:pStyle w:val="Bold3"/>
            </w:pPr>
            <w:proofErr w:type="spellStart"/>
            <w:r>
              <w:t>ISOCountryCodeNumeric</w:t>
            </w:r>
            <w:proofErr w:type="spellEnd"/>
            <w:r>
              <w:t xml:space="preserve"> [attribute]</w:t>
            </w:r>
          </w:p>
          <w:p w14:paraId="320439E7" w14:textId="77777777" w:rsidR="00CE134C" w:rsidRDefault="00CE134C" w:rsidP="00CE134C">
            <w:pPr>
              <w:pStyle w:val="Italic3"/>
            </w:pPr>
            <w:proofErr w:type="spellStart"/>
            <w:r>
              <w:t>ISOCountryCode</w:t>
            </w:r>
            <w:r w:rsidRPr="00CE134C">
              <w:t>Numeric</w:t>
            </w:r>
            <w:proofErr w:type="spellEnd"/>
            <w:r>
              <w:t xml:space="preserve"> is optional. A single instance might exist.</w:t>
            </w:r>
          </w:p>
          <w:p w14:paraId="672E26C3" w14:textId="77777777" w:rsidR="00EC3F3B" w:rsidRDefault="002A4DF5" w:rsidP="0033110F">
            <w:pPr>
              <w:pStyle w:val="Normal3"/>
            </w:pPr>
            <w:r w:rsidRPr="002A4DF5">
              <w:t xml:space="preserve">The valid Numeric 3-digit list of </w:t>
            </w:r>
            <w:r w:rsidR="002B41FC" w:rsidRPr="002B41FC">
              <w:t xml:space="preserve">officially assigned </w:t>
            </w:r>
            <w:r w:rsidRPr="002A4DF5">
              <w:t>country codes in the ISO 3166-1 international standard</w:t>
            </w:r>
            <w:r w:rsidR="00261B38">
              <w:t>.</w:t>
            </w:r>
          </w:p>
          <w:p w14:paraId="7091EA7E" w14:textId="77777777" w:rsidR="002A4DF5" w:rsidRDefault="002A4DF5" w:rsidP="0033110F">
            <w:pPr>
              <w:pStyle w:val="Normal3"/>
            </w:pPr>
            <w:r>
              <w:t>Information on the content of this attribute is available at:</w:t>
            </w:r>
            <w:r>
              <w:br/>
            </w:r>
            <w:hyperlink r:id="rId426" w:history="1">
              <w:r w:rsidRPr="002A5349">
                <w:rPr>
                  <w:rStyle w:val="Hyperlink"/>
                </w:rPr>
                <w:t>https://www.iso.org/obp/ui/#search</w:t>
              </w:r>
            </w:hyperlink>
          </w:p>
        </w:tc>
      </w:tr>
    </w:tbl>
    <w:p w14:paraId="61189B3E" w14:textId="77777777" w:rsidR="008A4ABF" w:rsidRDefault="008A4ABF" w:rsidP="008A4ABF"/>
    <w:p w14:paraId="0808796F" w14:textId="77777777" w:rsidR="008A4ABF" w:rsidRDefault="008A4ABF" w:rsidP="008A4ABF">
      <w:pPr>
        <w:pStyle w:val="Heading2"/>
      </w:pPr>
      <w:bookmarkStart w:id="1886" w:name="_Toc21212598"/>
      <w:bookmarkStart w:id="1887" w:name="CountryAssociatedWithProduct"/>
      <w:proofErr w:type="spellStart"/>
      <w:r w:rsidRPr="008A4ABF">
        <w:t>CountryAssociatedWithProduct</w:t>
      </w:r>
      <w:bookmarkEnd w:id="1886"/>
      <w:bookmarkEnd w:id="18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A4ABF" w14:paraId="6FF64648" w14:textId="77777777" w:rsidTr="00DC3E84">
        <w:tc>
          <w:tcPr>
            <w:tcW w:w="5000" w:type="pct"/>
          </w:tcPr>
          <w:p w14:paraId="48275DFB" w14:textId="77777777" w:rsidR="008A4ABF" w:rsidRDefault="00000000" w:rsidP="00DC3E84">
            <w:pPr>
              <w:pStyle w:val="Normal2"/>
            </w:pPr>
            <w:r>
              <w:rPr>
                <w:noProof/>
              </w:rPr>
              <w:pict w14:anchorId="03824575">
                <v:shape id="_x0000_s6496" type="#_x0000_t75" style="position:absolute;left:0;text-align:left;margin-left:46070.25pt;margin-top:7.05pt;width:395.45pt;height:135.25pt;z-index:-504;mso-wrap-edited:t;mso-position-horizontal:right" wrapcoords="8655 10596 104 10948 46 14693 8537 15132 8597 21225 21600 21480 21600 0 9043 144 8655 10596" filled="t">
                  <v:imagedata r:id="rId427" o:title="CountryAssociatedWithProduct"/>
                  <w10:wrap type="tight"/>
                </v:shape>
              </w:pict>
            </w:r>
            <w:r w:rsidR="008A4ABF" w:rsidRPr="008A4ABF">
              <w:t>Specifies the country associated with the product</w:t>
            </w:r>
            <w:r w:rsidR="008A4ABF">
              <w:t>.</w:t>
            </w:r>
          </w:p>
          <w:p w14:paraId="294D4B0A" w14:textId="77777777" w:rsidR="008A4ABF" w:rsidRDefault="008A4ABF" w:rsidP="00DC3E84">
            <w:pPr>
              <w:pStyle w:val="Bold3"/>
            </w:pPr>
            <w:proofErr w:type="spellStart"/>
            <w:r w:rsidRPr="008A4ABF">
              <w:t>CountryAssociatedWithProductStatusType</w:t>
            </w:r>
            <w:proofErr w:type="spellEnd"/>
            <w:r>
              <w:t xml:space="preserve"> [attribute]</w:t>
            </w:r>
          </w:p>
          <w:p w14:paraId="154484D8" w14:textId="77777777" w:rsidR="008A4ABF" w:rsidRDefault="00DE00F3" w:rsidP="00DC3E84">
            <w:pPr>
              <w:pStyle w:val="Italic3"/>
            </w:pPr>
            <w:proofErr w:type="spellStart"/>
            <w:r w:rsidRPr="00DE00F3">
              <w:t>CountryAssociatedWithProductStatusType</w:t>
            </w:r>
            <w:proofErr w:type="spellEnd"/>
            <w:r w:rsidRPr="00DE00F3">
              <w:t xml:space="preserve"> </w:t>
            </w:r>
            <w:r w:rsidR="008A4ABF">
              <w:t>is mandatory. A single instance is required.</w:t>
            </w:r>
          </w:p>
          <w:p w14:paraId="00A90D84" w14:textId="77777777" w:rsidR="00DE00F3" w:rsidRDefault="00DE00F3" w:rsidP="00DC3E84">
            <w:pPr>
              <w:pStyle w:val="Normal3"/>
            </w:pPr>
            <w:r w:rsidRPr="00DE00F3">
              <w:t>Specifies the status type of the country associated with the product</w:t>
            </w:r>
            <w:r>
              <w:t>.</w:t>
            </w:r>
          </w:p>
          <w:p w14:paraId="70783985" w14:textId="77777777" w:rsidR="008A4ABF" w:rsidRDefault="008A4ABF" w:rsidP="00DC3E84">
            <w:pPr>
              <w:pStyle w:val="Normal3"/>
            </w:pPr>
            <w:r>
              <w:t xml:space="preserve">Refer to </w:t>
            </w:r>
            <w:proofErr w:type="spellStart"/>
            <w:r w:rsidR="00DE00F3" w:rsidRPr="00DE00F3">
              <w:t>CountryAssociatedWithProductStatusType</w:t>
            </w:r>
            <w:proofErr w:type="spellEnd"/>
            <w:r>
              <w:t xml:space="preserve"> definition for any enumerations.</w:t>
            </w:r>
          </w:p>
          <w:p w14:paraId="4F43A8D7" w14:textId="77777777" w:rsidR="008A4ABF" w:rsidRDefault="00DE00F3" w:rsidP="00DC3E84">
            <w:pPr>
              <w:pStyle w:val="Bold3"/>
            </w:pPr>
            <w:proofErr w:type="spellStart"/>
            <w:r w:rsidRPr="00DE00F3">
              <w:lastRenderedPageBreak/>
              <w:t>Co</w:t>
            </w:r>
            <w:r>
              <w:t>untryAssociatedWithProductContext</w:t>
            </w:r>
            <w:r w:rsidRPr="00DE00F3">
              <w:t>Type</w:t>
            </w:r>
            <w:proofErr w:type="spellEnd"/>
            <w:r w:rsidR="008A4ABF">
              <w:t xml:space="preserve"> [attribute]</w:t>
            </w:r>
          </w:p>
          <w:p w14:paraId="71B11958" w14:textId="77777777" w:rsidR="00DE00F3" w:rsidRDefault="00DE00F3" w:rsidP="00DE00F3">
            <w:pPr>
              <w:pStyle w:val="Italic3"/>
            </w:pPr>
            <w:proofErr w:type="spellStart"/>
            <w:r w:rsidRPr="00DE00F3">
              <w:t>CountryAssociatedWithProductContextType</w:t>
            </w:r>
            <w:proofErr w:type="spellEnd"/>
            <w:r w:rsidRPr="00DE00F3">
              <w:t xml:space="preserve"> </w:t>
            </w:r>
            <w:r>
              <w:t>is mandatory. A single instance is required.</w:t>
            </w:r>
          </w:p>
          <w:p w14:paraId="32262B9F" w14:textId="77777777" w:rsidR="00DE00F3" w:rsidRDefault="00DE00F3" w:rsidP="00DC3E84">
            <w:pPr>
              <w:pStyle w:val="Normal3"/>
            </w:pPr>
            <w:r w:rsidRPr="00DE00F3">
              <w:t>Specifies in what context the country is associated with the product.</w:t>
            </w:r>
          </w:p>
          <w:p w14:paraId="7D6446E7" w14:textId="77777777" w:rsidR="008A4ABF" w:rsidRDefault="008A4ABF" w:rsidP="00DC3E84">
            <w:pPr>
              <w:pStyle w:val="Normal3"/>
            </w:pPr>
            <w:r>
              <w:t xml:space="preserve">Refer to </w:t>
            </w:r>
            <w:proofErr w:type="spellStart"/>
            <w:r w:rsidR="00DE00F3" w:rsidRPr="00DE00F3">
              <w:t>Co</w:t>
            </w:r>
            <w:r w:rsidR="00DE00F3">
              <w:t>untryAssociatedWithProductContext</w:t>
            </w:r>
            <w:r w:rsidR="00DE00F3" w:rsidRPr="00DE00F3">
              <w:t>Type</w:t>
            </w:r>
            <w:proofErr w:type="spellEnd"/>
            <w:r>
              <w:t xml:space="preserve"> definition for any enumerations.</w:t>
            </w:r>
          </w:p>
          <w:p w14:paraId="0B010B73" w14:textId="77777777" w:rsidR="008A4ABF" w:rsidRDefault="008A4ABF" w:rsidP="00DC3E84">
            <w:pPr>
              <w:pStyle w:val="Bold3"/>
            </w:pPr>
            <w:r>
              <w:t>(sequence)</w:t>
            </w:r>
          </w:p>
          <w:p w14:paraId="4220F43F" w14:textId="77777777" w:rsidR="008A4ABF" w:rsidRDefault="008A4ABF" w:rsidP="00DC3E84">
            <w:pPr>
              <w:pStyle w:val="Italic3"/>
            </w:pPr>
            <w:r>
              <w:t>The sequence of items below is mandatory. A single instance is required.</w:t>
            </w:r>
          </w:p>
          <w:p w14:paraId="0546FAF1" w14:textId="77777777" w:rsidR="008A4ABF" w:rsidRDefault="008A4ABF" w:rsidP="00DC3E84">
            <w:pPr>
              <w:pStyle w:val="Bold4"/>
            </w:pPr>
            <w:r>
              <w:t>C</w:t>
            </w:r>
            <w:r w:rsidR="00DE00F3">
              <w:t>ountry</w:t>
            </w:r>
          </w:p>
          <w:p w14:paraId="0F15B22A" w14:textId="77777777" w:rsidR="008A4ABF" w:rsidRDefault="00DE00F3" w:rsidP="00DC3E84">
            <w:pPr>
              <w:pStyle w:val="Italic4"/>
            </w:pPr>
            <w:r>
              <w:t xml:space="preserve">Country </w:t>
            </w:r>
            <w:r w:rsidR="008A4ABF">
              <w:t>is mandatory. A single instance is required.</w:t>
            </w:r>
          </w:p>
          <w:p w14:paraId="4E60BB17" w14:textId="77777777" w:rsidR="008A4ABF" w:rsidRDefault="00DE00F3" w:rsidP="00DC3E84">
            <w:pPr>
              <w:pStyle w:val="Normal4"/>
            </w:pPr>
            <w:r w:rsidRPr="00DE00F3">
              <w:t xml:space="preserve">The name of the country associated with the address elements. To ensure reliable matching of addresses, it is suggested to use the attribute </w:t>
            </w:r>
            <w:proofErr w:type="spellStart"/>
            <w:r w:rsidRPr="00DE00F3">
              <w:t>ISOCountryCode</w:t>
            </w:r>
            <w:proofErr w:type="spellEnd"/>
            <w:r w:rsidRPr="00DE00F3">
              <w:t xml:space="preserve"> as well</w:t>
            </w:r>
            <w:r>
              <w:t>.</w:t>
            </w:r>
          </w:p>
        </w:tc>
      </w:tr>
    </w:tbl>
    <w:p w14:paraId="55F32BB2" w14:textId="77777777" w:rsidR="00A411DE" w:rsidRDefault="00A411DE" w:rsidP="00A411DE"/>
    <w:p w14:paraId="6CE02919" w14:textId="77777777" w:rsidR="00A411DE" w:rsidRDefault="00A411DE" w:rsidP="00A411DE">
      <w:pPr>
        <w:pStyle w:val="Heading2"/>
      </w:pPr>
      <w:bookmarkStart w:id="1888" w:name="_Toc21212599"/>
      <w:bookmarkStart w:id="1889" w:name="CountryAssociatedWithProductContextTyp_a"/>
      <w:proofErr w:type="spellStart"/>
      <w:r w:rsidRPr="00A411DE">
        <w:t>CountryAssociatedWithProductContextType</w:t>
      </w:r>
      <w:proofErr w:type="spellEnd"/>
      <w:r>
        <w:t xml:space="preserve"> [attribute]</w:t>
      </w:r>
      <w:bookmarkEnd w:id="1888"/>
      <w:bookmarkEnd w:id="1889"/>
    </w:p>
    <w:tbl>
      <w:tblPr>
        <w:tblW w:w="5000" w:type="pct"/>
        <w:tblCellMar>
          <w:top w:w="144" w:type="dxa"/>
          <w:left w:w="115" w:type="dxa"/>
          <w:right w:w="115" w:type="dxa"/>
        </w:tblCellMar>
        <w:tblLook w:val="01E0" w:firstRow="1" w:lastRow="1" w:firstColumn="1" w:lastColumn="1" w:noHBand="0" w:noVBand="0"/>
      </w:tblPr>
      <w:tblGrid>
        <w:gridCol w:w="9584"/>
      </w:tblGrid>
      <w:tr w:rsidR="00A411DE" w14:paraId="6AB22CF8" w14:textId="77777777" w:rsidTr="00DC3E84">
        <w:tc>
          <w:tcPr>
            <w:tcW w:w="5000" w:type="pct"/>
          </w:tcPr>
          <w:p w14:paraId="6E959153" w14:textId="77777777" w:rsidR="00A411DE" w:rsidRDefault="00A411DE" w:rsidP="00DC3E84">
            <w:pPr>
              <w:pStyle w:val="Normal2"/>
            </w:pPr>
            <w:r w:rsidRPr="00A411DE">
              <w:t>Specifies in what context the country is associated with the product</w:t>
            </w:r>
            <w:r>
              <w:t>.</w:t>
            </w:r>
          </w:p>
          <w:p w14:paraId="7AF5170F" w14:textId="77777777" w:rsidR="00A411DE" w:rsidRDefault="00A411DE" w:rsidP="00DC3E84">
            <w:pPr>
              <w:pStyle w:val="Italic2"/>
            </w:pPr>
            <w:r>
              <w:t>This item is restricted to the following list.</w:t>
            </w:r>
          </w:p>
          <w:p w14:paraId="278288AC" w14:textId="77777777" w:rsidR="00260410" w:rsidRDefault="00000000" w:rsidP="00260410">
            <w:pPr>
              <w:pStyle w:val="Bold3"/>
            </w:pPr>
            <w:r>
              <w:rPr>
                <w:noProof/>
              </w:rPr>
              <w:pict w14:anchorId="37AF5BBE">
                <v:shape id="_x0000_s6493" type="#_x0000_t75" style="position:absolute;left:0;text-align:left;margin-left:23220.4pt;margin-top:-34.1pt;width:222pt;height:63.15pt;z-index:-505;mso-wrap-edited:t;mso-position-horizontal:right" wrapcoords="-60 0 -60 21391 21600 21391 21600 0 15688 98 -60 0" filled="t">
                  <v:imagedata r:id="rId428" o:title=""/>
                  <w10:wrap type="tight"/>
                </v:shape>
              </w:pict>
            </w:r>
            <w:r w:rsidR="00260410">
              <w:t xml:space="preserve">Distribution </w:t>
            </w:r>
          </w:p>
          <w:p w14:paraId="55C1E974" w14:textId="77777777" w:rsidR="00260410" w:rsidRDefault="00260410" w:rsidP="00260410">
            <w:pPr>
              <w:pStyle w:val="Normal3"/>
            </w:pPr>
            <w:r>
              <w:t>Country in  which the product is distributed.</w:t>
            </w:r>
          </w:p>
          <w:p w14:paraId="0B25DF1C" w14:textId="77777777" w:rsidR="00260410" w:rsidRDefault="00260410" w:rsidP="00260410">
            <w:pPr>
              <w:pStyle w:val="Bold3"/>
            </w:pPr>
            <w:r>
              <w:t xml:space="preserve">Manufacture </w:t>
            </w:r>
          </w:p>
          <w:p w14:paraId="46ECF217" w14:textId="77777777"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14:paraId="0B1029AF" w14:textId="77777777" w:rsidR="00260410" w:rsidRDefault="00260410" w:rsidP="00260410">
            <w:pPr>
              <w:pStyle w:val="Bold3"/>
            </w:pPr>
            <w:r>
              <w:t>Production</w:t>
            </w:r>
          </w:p>
          <w:p w14:paraId="061BE370" w14:textId="77777777" w:rsidR="00260410" w:rsidRDefault="00260410" w:rsidP="00260410">
            <w:pPr>
              <w:pStyle w:val="Normal3"/>
            </w:pPr>
            <w:r>
              <w:t>Country in which the product is produced. Production is the process of converting inputs into outputs through various operations without procuring raw materials from the outside.</w:t>
            </w:r>
          </w:p>
          <w:p w14:paraId="76F0F063" w14:textId="77777777" w:rsidR="00260410" w:rsidRDefault="00260410" w:rsidP="00260410">
            <w:pPr>
              <w:pStyle w:val="Bold3"/>
            </w:pPr>
            <w:r>
              <w:t xml:space="preserve">Publication </w:t>
            </w:r>
          </w:p>
          <w:p w14:paraId="144308B8" w14:textId="77777777" w:rsidR="00A411DE" w:rsidRDefault="00260410" w:rsidP="00260410">
            <w:pPr>
              <w:pStyle w:val="Normal3"/>
            </w:pPr>
            <w:r>
              <w:t>Country in which the product is published.</w:t>
            </w:r>
          </w:p>
        </w:tc>
      </w:tr>
    </w:tbl>
    <w:p w14:paraId="507413CA" w14:textId="77777777" w:rsidR="00260410" w:rsidRDefault="00260410" w:rsidP="00260410"/>
    <w:p w14:paraId="1028033A" w14:textId="77777777" w:rsidR="00260410" w:rsidRDefault="00260410" w:rsidP="00260410">
      <w:pPr>
        <w:pStyle w:val="Heading2"/>
      </w:pPr>
      <w:bookmarkStart w:id="1890" w:name="_Toc21212600"/>
      <w:bookmarkStart w:id="1891" w:name="CountryAssociatedWithProductStatusType_a"/>
      <w:proofErr w:type="spellStart"/>
      <w:r w:rsidRPr="00A411DE">
        <w:t>Cou</w:t>
      </w:r>
      <w:r>
        <w:t>ntryAssociatedWithProductStatus</w:t>
      </w:r>
      <w:r w:rsidRPr="00A411DE">
        <w:t>Type</w:t>
      </w:r>
      <w:proofErr w:type="spellEnd"/>
      <w:r>
        <w:t xml:space="preserve"> [attribute]</w:t>
      </w:r>
      <w:bookmarkEnd w:id="1890"/>
      <w:bookmarkEnd w:id="1891"/>
    </w:p>
    <w:tbl>
      <w:tblPr>
        <w:tblW w:w="5000" w:type="pct"/>
        <w:tblCellMar>
          <w:top w:w="144" w:type="dxa"/>
          <w:left w:w="115" w:type="dxa"/>
          <w:right w:w="115" w:type="dxa"/>
        </w:tblCellMar>
        <w:tblLook w:val="01E0" w:firstRow="1" w:lastRow="1" w:firstColumn="1" w:lastColumn="1" w:noHBand="0" w:noVBand="0"/>
      </w:tblPr>
      <w:tblGrid>
        <w:gridCol w:w="9584"/>
      </w:tblGrid>
      <w:tr w:rsidR="00260410" w14:paraId="0A314229" w14:textId="77777777" w:rsidTr="00DC3E84">
        <w:tc>
          <w:tcPr>
            <w:tcW w:w="5000" w:type="pct"/>
          </w:tcPr>
          <w:p w14:paraId="6A108F8D" w14:textId="77777777" w:rsidR="00260410" w:rsidRDefault="00260410" w:rsidP="00DC3E84">
            <w:pPr>
              <w:pStyle w:val="Normal2"/>
            </w:pPr>
            <w:r w:rsidRPr="00260410">
              <w:t>Specifies the status type of the country associated with the product</w:t>
            </w:r>
            <w:r>
              <w:t>.</w:t>
            </w:r>
          </w:p>
          <w:p w14:paraId="185FF901" w14:textId="77777777" w:rsidR="00260410" w:rsidRDefault="00260410" w:rsidP="00DC3E84">
            <w:pPr>
              <w:pStyle w:val="Italic2"/>
            </w:pPr>
            <w:r>
              <w:t>This item is restricted to the following list.</w:t>
            </w:r>
          </w:p>
          <w:p w14:paraId="34E05A9B" w14:textId="77777777" w:rsidR="00260410" w:rsidRDefault="00000000" w:rsidP="00260410">
            <w:pPr>
              <w:pStyle w:val="Bold3"/>
            </w:pPr>
            <w:r>
              <w:rPr>
                <w:noProof/>
              </w:rPr>
              <w:pict w14:anchorId="5D5F5160">
                <v:shape id="_x0000_s6492" type="#_x0000_t75" style="position:absolute;left:0;text-align:left;margin-left:23110.75pt;margin-top:-34.1pt;width:221.15pt;height:64.9pt;z-index:-506;mso-wrap-edited:t;mso-position-horizontal:right" wrapcoords="-61 0 -61 21391 21600 21391 21600 0 13365 -84 -61 0" filled="t">
                  <v:imagedata r:id="rId429" o:title=""/>
                  <w10:wrap type="tight"/>
                </v:shape>
              </w:pict>
            </w:r>
            <w:proofErr w:type="spellStart"/>
            <w:r w:rsidR="00260410">
              <w:t>CurrentCountry</w:t>
            </w:r>
            <w:proofErr w:type="spellEnd"/>
            <w:r w:rsidR="00260410">
              <w:t xml:space="preserve">: </w:t>
            </w:r>
          </w:p>
          <w:p w14:paraId="1E00AB7A" w14:textId="77777777" w:rsidR="00260410" w:rsidRDefault="00260410" w:rsidP="00260410">
            <w:pPr>
              <w:pStyle w:val="Normal3"/>
            </w:pPr>
            <w:r>
              <w:t xml:space="preserve">Country in which the product is being produced, published, manufactured or </w:t>
            </w:r>
            <w:r>
              <w:lastRenderedPageBreak/>
              <w:t>distributed.</w:t>
            </w:r>
          </w:p>
          <w:p w14:paraId="1ABF1F85" w14:textId="77777777" w:rsidR="00260410" w:rsidRDefault="00260410" w:rsidP="00260410">
            <w:pPr>
              <w:pStyle w:val="Bold3"/>
            </w:pPr>
            <w:proofErr w:type="spellStart"/>
            <w:r>
              <w:t>OriginalCountry</w:t>
            </w:r>
            <w:proofErr w:type="spellEnd"/>
            <w:r>
              <w:t xml:space="preserve">: </w:t>
            </w:r>
          </w:p>
          <w:p w14:paraId="3128EDA3" w14:textId="77777777" w:rsidR="00260410" w:rsidRDefault="00260410" w:rsidP="00260410">
            <w:pPr>
              <w:pStyle w:val="Normal3"/>
            </w:pPr>
            <w:r>
              <w:t>Country in which the product was originally produced, published, manufactured or distributed.</w:t>
            </w:r>
          </w:p>
        </w:tc>
      </w:tr>
    </w:tbl>
    <w:p w14:paraId="1EC3DE5C" w14:textId="77777777" w:rsidR="00503198" w:rsidRDefault="00503198" w:rsidP="00503198"/>
    <w:p w14:paraId="5B36437D" w14:textId="77777777" w:rsidR="00503198" w:rsidRDefault="00503198" w:rsidP="00503198">
      <w:pPr>
        <w:pStyle w:val="Heading2"/>
      </w:pPr>
      <w:bookmarkStart w:id="1892" w:name="_Toc259721665"/>
      <w:bookmarkStart w:id="1893" w:name="_Toc275502012"/>
      <w:bookmarkStart w:id="1894" w:name="_Toc371377542"/>
      <w:bookmarkStart w:id="1895" w:name="_Toc21212601"/>
      <w:bookmarkStart w:id="1896" w:name="CountryOfConsumption"/>
      <w:proofErr w:type="spellStart"/>
      <w:r>
        <w:t>CountryOfConsumption</w:t>
      </w:r>
      <w:bookmarkEnd w:id="1892"/>
      <w:bookmarkEnd w:id="1893"/>
      <w:bookmarkEnd w:id="1894"/>
      <w:bookmarkEnd w:id="1895"/>
      <w:bookmarkEnd w:id="18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C8F0D3" w14:textId="77777777" w:rsidTr="00503198">
        <w:tc>
          <w:tcPr>
            <w:tcW w:w="5000" w:type="pct"/>
          </w:tcPr>
          <w:p w14:paraId="4BC80AF8" w14:textId="77777777" w:rsidR="00503198" w:rsidRDefault="00000000" w:rsidP="00503198">
            <w:pPr>
              <w:pStyle w:val="Normal2"/>
            </w:pPr>
            <w:r>
              <w:pict w14:anchorId="2CC1C969">
                <v:shape id="dc_320" o:spid="_x0000_s2353" style="position:absolute;left:0;text-align:left;margin-left:0;margin-top:0;width:50pt;height:50pt;z-index:294;visibility:hidden" coordsize="81,417" o:spt="100" o:preferrelative="t" adj="0,,0" path="">
                  <v:stroke joinstyle="round"/>
                  <v:formulas/>
                  <v:path o:connecttype="segments"/>
                  <o:lock v:ext="edit" selection="t"/>
                </v:shape>
              </w:pict>
            </w:r>
            <w:r>
              <w:pict w14:anchorId="21588C73">
                <v:shape id="_x0000_s3303" style="position:absolute;left:0;text-align:left;margin-left:26896.9pt;margin-top:7.2pt;width:250.5pt;height:48.75pt;z-index:-2067;mso-wrap-edited:t;mso-position-horizontal:right" coordsize="" o:spt="100" wrapcoords="-30 358 424 358 709 358 709 259 709 259 709 0 1000 0 1000 0 1000 1087 709 1087 709 939 424 939 424 926 -30 926 -30 358" adj="0,,0" path="">
                  <v:stroke joinstyle="round"/>
                  <v:imagedata r:id="rId430" o:title="dc_320"/>
                  <v:formulas/>
                  <v:path o:connecttype="segments"/>
                  <w10:wrap type="tight"/>
                </v:shape>
              </w:pict>
            </w:r>
            <w:r w:rsidR="00503198">
              <w:t>The country of consumption for the material.</w:t>
            </w:r>
          </w:p>
          <w:p w14:paraId="5459AFE6" w14:textId="77777777" w:rsidR="00503198" w:rsidRDefault="00503198" w:rsidP="00503198">
            <w:pPr>
              <w:pStyle w:val="Bold3"/>
            </w:pPr>
            <w:r>
              <w:t>(sequence)</w:t>
            </w:r>
          </w:p>
          <w:p w14:paraId="0FBDE24D" w14:textId="77777777" w:rsidR="00503198" w:rsidRDefault="00503198" w:rsidP="00503198">
            <w:pPr>
              <w:pStyle w:val="Italic3"/>
            </w:pPr>
            <w:r>
              <w:t>The sequence of items below is mandatory. A single instance is required.</w:t>
            </w:r>
          </w:p>
          <w:p w14:paraId="029F4BFD" w14:textId="77777777" w:rsidR="00503198" w:rsidRDefault="00503198" w:rsidP="00503198">
            <w:pPr>
              <w:pStyle w:val="Bold4"/>
            </w:pPr>
            <w:r>
              <w:t>Country</w:t>
            </w:r>
          </w:p>
          <w:p w14:paraId="3432DC3D" w14:textId="77777777" w:rsidR="00503198" w:rsidRDefault="00503198" w:rsidP="00503198">
            <w:pPr>
              <w:pStyle w:val="Italic4"/>
            </w:pPr>
            <w:r>
              <w:t>Country is mandatory. A single instance is required.</w:t>
            </w:r>
          </w:p>
          <w:p w14:paraId="1E37D3E6" w14:textId="77777777" w:rsidR="00503198" w:rsidRDefault="00503198" w:rsidP="00503198">
            <w:pPr>
              <w:pStyle w:val="Normal4"/>
            </w:pPr>
            <w:r>
              <w:t xml:space="preserve">The name of the country associated with the address elements. To ensure reliable matching of addresses, it is suggested to use the attribute </w:t>
            </w:r>
            <w:proofErr w:type="spellStart"/>
            <w:r>
              <w:t>ISOCountryCode</w:t>
            </w:r>
            <w:proofErr w:type="spellEnd"/>
            <w:r>
              <w:t xml:space="preserve"> as well.</w:t>
            </w:r>
          </w:p>
        </w:tc>
      </w:tr>
    </w:tbl>
    <w:p w14:paraId="5DCBB96C" w14:textId="77777777" w:rsidR="00503198" w:rsidRDefault="00503198" w:rsidP="00503198"/>
    <w:p w14:paraId="6B955E37" w14:textId="77777777" w:rsidR="00503198" w:rsidRDefault="00503198" w:rsidP="00503198">
      <w:pPr>
        <w:pStyle w:val="Heading2"/>
      </w:pPr>
      <w:bookmarkStart w:id="1897" w:name="_Toc259721666"/>
      <w:bookmarkStart w:id="1898" w:name="_Toc275502013"/>
      <w:bookmarkStart w:id="1899" w:name="_Toc371377543"/>
      <w:bookmarkStart w:id="1900" w:name="_Toc21212602"/>
      <w:bookmarkStart w:id="1901" w:name="CountryOfDestination"/>
      <w:proofErr w:type="spellStart"/>
      <w:r>
        <w:t>CountryOfDestination</w:t>
      </w:r>
      <w:bookmarkEnd w:id="1897"/>
      <w:bookmarkEnd w:id="1898"/>
      <w:bookmarkEnd w:id="1899"/>
      <w:bookmarkEnd w:id="1900"/>
      <w:bookmarkEnd w:id="19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19CD49" w14:textId="77777777" w:rsidTr="00503198">
        <w:tc>
          <w:tcPr>
            <w:tcW w:w="5000" w:type="pct"/>
          </w:tcPr>
          <w:p w14:paraId="5C4C5918" w14:textId="77777777" w:rsidR="00503198" w:rsidRDefault="00000000" w:rsidP="00503198">
            <w:pPr>
              <w:pStyle w:val="Normal2"/>
            </w:pPr>
            <w:r>
              <w:pict w14:anchorId="5D10E04E">
                <v:shape id="dc_321" o:spid="_x0000_s2354" style="position:absolute;left:0;text-align:left;margin-left:0;margin-top:0;width:50pt;height:50pt;z-index:295;visibility:hidden" coordsize="81,403" o:spt="100" o:preferrelative="t" adj="0,,0" path="">
                  <v:stroke joinstyle="round"/>
                  <v:formulas/>
                  <v:path o:connecttype="segments"/>
                  <o:lock v:ext="edit" selection="t"/>
                </v:shape>
              </w:pict>
            </w:r>
            <w:r>
              <w:pict w14:anchorId="6B7A09F1">
                <v:shape id="_x0000_s3304" style="position:absolute;left:0;text-align:left;margin-left:25735.9pt;margin-top:7.2pt;width:241.5pt;height:48.75pt;z-index:-2066;mso-wrap-edited:t;mso-position-horizontal:right" coordsize="" o:spt="100" wrapcoords="-30 358 404 358 699 358 699 259 699 259 699 0 1000 0 1000 0 1000 1087 699 1087 699 939 404 939 404 926 -30 926 -30 358" adj="0,,0" path="">
                  <v:stroke joinstyle="round"/>
                  <v:imagedata r:id="rId431" o:title="dc_321"/>
                  <v:formulas/>
                  <v:path o:connecttype="segments"/>
                  <w10:wrap type="tight"/>
                </v:shape>
              </w:pict>
            </w:r>
            <w:r w:rsidR="00503198">
              <w:t>The country where the goods will be, or were, shipped to.</w:t>
            </w:r>
          </w:p>
          <w:p w14:paraId="7802C3F5" w14:textId="77777777" w:rsidR="00503198" w:rsidRDefault="00503198" w:rsidP="00503198">
            <w:pPr>
              <w:pStyle w:val="Bold3"/>
            </w:pPr>
            <w:r>
              <w:t>(sequence)</w:t>
            </w:r>
          </w:p>
          <w:p w14:paraId="1D2490D5" w14:textId="77777777" w:rsidR="00503198" w:rsidRDefault="00503198" w:rsidP="00503198">
            <w:pPr>
              <w:pStyle w:val="Italic3"/>
            </w:pPr>
            <w:r>
              <w:t>The sequence of items below is mandatory. A single instance is required.</w:t>
            </w:r>
          </w:p>
          <w:p w14:paraId="1ED4F48D" w14:textId="77777777" w:rsidR="00503198" w:rsidRDefault="00503198" w:rsidP="00503198">
            <w:pPr>
              <w:pStyle w:val="Bold4"/>
            </w:pPr>
            <w:r>
              <w:t>Country</w:t>
            </w:r>
          </w:p>
          <w:p w14:paraId="6AB68F66" w14:textId="77777777" w:rsidR="00503198" w:rsidRDefault="00503198" w:rsidP="00503198">
            <w:pPr>
              <w:pStyle w:val="Italic4"/>
            </w:pPr>
            <w:r>
              <w:t>Country is mandatory. A single instance is required.</w:t>
            </w:r>
          </w:p>
          <w:p w14:paraId="78A83583" w14:textId="77777777" w:rsidR="00503198" w:rsidRDefault="00503198" w:rsidP="00503198">
            <w:pPr>
              <w:pStyle w:val="Normal4"/>
            </w:pPr>
            <w:r>
              <w:t xml:space="preserve">The name of the country associated with the address elements. To ensure reliable matching of addresses, it is suggested to use the attribute </w:t>
            </w:r>
            <w:proofErr w:type="spellStart"/>
            <w:r>
              <w:t>ISOCountryCode</w:t>
            </w:r>
            <w:proofErr w:type="spellEnd"/>
            <w:r>
              <w:t xml:space="preserve"> as well.</w:t>
            </w:r>
          </w:p>
        </w:tc>
      </w:tr>
    </w:tbl>
    <w:p w14:paraId="40E55C89" w14:textId="77777777" w:rsidR="00503198" w:rsidRDefault="00503198" w:rsidP="00503198"/>
    <w:p w14:paraId="3A1BC6A4" w14:textId="77777777" w:rsidR="00503198" w:rsidRDefault="00503198" w:rsidP="00503198">
      <w:pPr>
        <w:pStyle w:val="Heading2"/>
      </w:pPr>
      <w:bookmarkStart w:id="1902" w:name="_Toc259721667"/>
      <w:bookmarkStart w:id="1903" w:name="_Toc275502014"/>
      <w:bookmarkStart w:id="1904" w:name="_Toc371377544"/>
      <w:bookmarkStart w:id="1905" w:name="_Toc21212603"/>
      <w:bookmarkStart w:id="1906" w:name="CountryOfOrigin"/>
      <w:proofErr w:type="spellStart"/>
      <w:r>
        <w:t>CountryOfOrigin</w:t>
      </w:r>
      <w:bookmarkEnd w:id="1902"/>
      <w:bookmarkEnd w:id="1903"/>
      <w:bookmarkEnd w:id="1904"/>
      <w:bookmarkEnd w:id="1905"/>
      <w:bookmarkEnd w:id="19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7FC3D3A" w14:textId="77777777" w:rsidTr="00503198">
        <w:tc>
          <w:tcPr>
            <w:tcW w:w="5000" w:type="pct"/>
          </w:tcPr>
          <w:p w14:paraId="56A0575F" w14:textId="77777777" w:rsidR="00503198" w:rsidRDefault="00000000" w:rsidP="00503198">
            <w:pPr>
              <w:pStyle w:val="Normal2"/>
            </w:pPr>
            <w:r>
              <w:pict w14:anchorId="43DC5B2F">
                <v:shape id="dc_322" o:spid="_x0000_s2355" style="position:absolute;left:0;text-align:left;margin-left:0;margin-top:0;width:50pt;height:50pt;z-index:296;visibility:hidden" coordsize="81,368" o:spt="100" o:preferrelative="t" adj="0,,0" path="">
                  <v:stroke joinstyle="round"/>
                  <v:formulas/>
                  <v:path o:connecttype="segments"/>
                  <o:lock v:ext="edit" selection="t"/>
                </v:shape>
              </w:pict>
            </w:r>
            <w:r>
              <w:pict w14:anchorId="77A304FE">
                <v:shape id="_x0000_s3305" style="position:absolute;left:0;text-align:left;margin-left:23026.9pt;margin-top:7.2pt;width:220.5pt;height:48.75pt;z-index:-2065;mso-wrap-edited:t;mso-position-horizontal:right" coordsize="" o:spt="100" wrapcoords="-30 358 347 358 671 358 671 259 671 259 671 0 1000 0 1000 0 1000 1087 671 1087 671 939 347 939 347 926 -30 926 -30 358" adj="0,,0" path="">
                  <v:stroke joinstyle="round"/>
                  <v:imagedata r:id="rId432" o:title="dc_322"/>
                  <v:formulas/>
                  <v:path o:connecttype="segments"/>
                  <w10:wrap type="tight"/>
                </v:shape>
              </w:pict>
            </w:r>
            <w:r w:rsidR="00503198">
              <w:t>The country of origin for the material.</w:t>
            </w:r>
          </w:p>
          <w:p w14:paraId="6044B086" w14:textId="77777777" w:rsidR="00503198" w:rsidRDefault="00503198" w:rsidP="00503198">
            <w:pPr>
              <w:pStyle w:val="Bold3"/>
            </w:pPr>
            <w:r>
              <w:t>(sequence)</w:t>
            </w:r>
          </w:p>
          <w:p w14:paraId="4634FCCA" w14:textId="77777777" w:rsidR="00503198" w:rsidRDefault="00503198" w:rsidP="00503198">
            <w:pPr>
              <w:pStyle w:val="Italic3"/>
            </w:pPr>
            <w:r>
              <w:t>The sequence of items below is mandatory. A single instance is required.</w:t>
            </w:r>
          </w:p>
          <w:p w14:paraId="79D2B1BD" w14:textId="77777777" w:rsidR="00503198" w:rsidRDefault="00503198" w:rsidP="00503198">
            <w:pPr>
              <w:pStyle w:val="Bold4"/>
            </w:pPr>
            <w:r>
              <w:t>Country</w:t>
            </w:r>
          </w:p>
          <w:p w14:paraId="22F99021" w14:textId="77777777" w:rsidR="00503198" w:rsidRDefault="00503198" w:rsidP="00503198">
            <w:pPr>
              <w:pStyle w:val="Italic4"/>
            </w:pPr>
            <w:r>
              <w:t>Country is mandatory. A single instance is required.</w:t>
            </w:r>
          </w:p>
          <w:p w14:paraId="5B1B0E30" w14:textId="77777777" w:rsidR="00503198" w:rsidRDefault="00503198" w:rsidP="00503198">
            <w:pPr>
              <w:pStyle w:val="Normal4"/>
            </w:pPr>
            <w:r>
              <w:t xml:space="preserve">The name of the country associated with the address elements. To ensure reliable matching of addresses, it is suggested to use the attribute </w:t>
            </w:r>
            <w:proofErr w:type="spellStart"/>
            <w:r>
              <w:t>ISOCountryCode</w:t>
            </w:r>
            <w:proofErr w:type="spellEnd"/>
            <w:r>
              <w:t xml:space="preserve"> as well.</w:t>
            </w:r>
          </w:p>
        </w:tc>
      </w:tr>
    </w:tbl>
    <w:p w14:paraId="62C5A239" w14:textId="77777777" w:rsidR="00503198" w:rsidRDefault="00503198" w:rsidP="00503198"/>
    <w:p w14:paraId="52ED61D6" w14:textId="77777777" w:rsidR="00503198" w:rsidRDefault="00503198" w:rsidP="00503198">
      <w:pPr>
        <w:pStyle w:val="Heading2"/>
      </w:pPr>
      <w:bookmarkStart w:id="1907" w:name="_Toc259721668"/>
      <w:bookmarkStart w:id="1908" w:name="_Toc275502015"/>
      <w:bookmarkStart w:id="1909" w:name="_Toc371377545"/>
      <w:bookmarkStart w:id="1910" w:name="_Toc21212604"/>
      <w:bookmarkStart w:id="1911" w:name="County"/>
      <w:r>
        <w:t>County</w:t>
      </w:r>
      <w:bookmarkEnd w:id="1907"/>
      <w:bookmarkEnd w:id="1908"/>
      <w:bookmarkEnd w:id="1909"/>
      <w:bookmarkEnd w:id="1910"/>
      <w:bookmarkEnd w:id="191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48D74C" w14:textId="77777777" w:rsidTr="00503198">
        <w:tc>
          <w:tcPr>
            <w:tcW w:w="5000" w:type="pct"/>
          </w:tcPr>
          <w:p w14:paraId="77CF359E" w14:textId="77777777" w:rsidR="00503198" w:rsidRDefault="00000000" w:rsidP="00503198">
            <w:pPr>
              <w:pStyle w:val="Normal2"/>
            </w:pPr>
            <w:r>
              <w:pict w14:anchorId="44038C32">
                <v:shape id="dc_323" o:spid="_x0000_s2356" style="position:absolute;left:0;text-align:left;margin-left:0;margin-top:0;width:50pt;height:50pt;z-index:297;visibility:hidden" coordsize="67,93" o:spt="100" o:preferrelative="t" adj="0,,0" path="">
                  <v:stroke joinstyle="round"/>
                  <v:formulas/>
                  <v:path o:connecttype="segments"/>
                  <o:lock v:ext="edit" selection="t"/>
                </v:shape>
              </w:pict>
            </w:r>
            <w:r>
              <w:pict w14:anchorId="572620D2">
                <v:shape id="_x0000_s3306" style="position:absolute;left:0;text-align:left;margin-left:1741.9pt;margin-top:7.2pt;width:55.5pt;height:40.5pt;z-index:-2064;mso-wrap-edited:t;mso-position-horizontal:right" coordsize="" o:spt="100" wrapcoords="-30 104 1000 104 1000 1105 1000 1105 -30 1105 -30 104" adj="0,,0" path="">
                  <v:stroke joinstyle="round"/>
                  <v:imagedata r:id="rId433" o:title="dc_323"/>
                  <v:formulas/>
                  <v:path o:connecttype="segments"/>
                  <w10:wrap type="tight"/>
                </v:shape>
              </w:pict>
            </w:r>
            <w:r w:rsidR="00503198">
              <w:t>The name of the county that the address is in.</w:t>
            </w:r>
          </w:p>
        </w:tc>
      </w:tr>
    </w:tbl>
    <w:p w14:paraId="7C7863D6" w14:textId="77777777" w:rsidR="00503198" w:rsidRDefault="00503198" w:rsidP="00503198"/>
    <w:p w14:paraId="319AF1CB" w14:textId="77777777" w:rsidR="00503198" w:rsidRDefault="00503198" w:rsidP="00503198">
      <w:pPr>
        <w:pStyle w:val="Heading2"/>
      </w:pPr>
      <w:bookmarkStart w:id="1912" w:name="_Toc259721669"/>
      <w:bookmarkStart w:id="1913" w:name="_Toc275502016"/>
      <w:bookmarkStart w:id="1914" w:name="_Toc371377546"/>
      <w:bookmarkStart w:id="1915" w:name="_Toc21212605"/>
      <w:bookmarkStart w:id="1916" w:name="CreditDebitNote"/>
      <w:proofErr w:type="spellStart"/>
      <w:r>
        <w:t>CreditDebitNote</w:t>
      </w:r>
      <w:bookmarkEnd w:id="1912"/>
      <w:bookmarkEnd w:id="1913"/>
      <w:bookmarkEnd w:id="1914"/>
      <w:bookmarkEnd w:id="1915"/>
      <w:bookmarkEnd w:id="19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7DD2EA" w14:textId="77777777" w:rsidTr="00503198">
        <w:tc>
          <w:tcPr>
            <w:tcW w:w="5000" w:type="pct"/>
          </w:tcPr>
          <w:p w14:paraId="203AC5B3" w14:textId="77777777" w:rsidR="003A2F59" w:rsidRDefault="00000000" w:rsidP="003A2F59">
            <w:pPr>
              <w:pStyle w:val="Normal2"/>
            </w:pPr>
            <w:r>
              <w:pict w14:anchorId="6CC5FD24">
                <v:shape id="dc_324" o:spid="_x0000_s2357" style="position:absolute;left:0;text-align:left;margin-left:0;margin-top:0;width:50pt;height:50pt;z-index:298;visibility:hidden" coordsize="448,472" o:spt="100" o:preferrelative="t" adj="0,,0" path="">
                  <v:stroke joinstyle="round"/>
                  <v:formulas/>
                  <v:path o:connecttype="segments"/>
                  <o:lock v:ext="edit" selection="t"/>
                </v:shape>
              </w:pict>
            </w:r>
            <w:r>
              <w:pict w14:anchorId="028D3AA7">
                <v:shape id="_x0000_s3307" style="position:absolute;left:0;text-align:left;margin-left:31153.9pt;margin-top:7.2pt;width:283.5pt;height:268.5pt;z-index:-2063;mso-wrap-edited:t;mso-position-horizontal:right" coordsize="" o:spt="100" wrapcoords="-30 375 262 375 262 15 514 15 514 15 514 0 1000 0 1000 0 1000 1016 514 1016 514 840 262 840 262 478 -30 478 -30 375" adj="0,,0" path="">
                  <v:stroke joinstyle="round"/>
                  <v:imagedata r:id="rId434" o:title="dc_324"/>
                  <v:formulas/>
                  <v:path o:connecttype="segments"/>
                  <w10:wrap type="tight"/>
                </v:shape>
              </w:pict>
            </w:r>
            <w:r w:rsidR="00503198">
              <w:t xml:space="preserve">The </w:t>
            </w:r>
            <w:proofErr w:type="spellStart"/>
            <w:r w:rsidR="003A2F59">
              <w:t>CreditDebitNote</w:t>
            </w:r>
            <w:proofErr w:type="spellEnd"/>
            <w:r w:rsidR="003A2F59">
              <w:t xml:space="preserve"> element is the root element for the </w:t>
            </w:r>
            <w:proofErr w:type="spellStart"/>
            <w:r w:rsidR="003A2F59">
              <w:t>CreditDebitNote</w:t>
            </w:r>
            <w:proofErr w:type="spellEnd"/>
            <w:r w:rsidR="003A2F59">
              <w:t xml:space="preserve"> e-Document.</w:t>
            </w:r>
          </w:p>
          <w:p w14:paraId="09BF2C69" w14:textId="77777777" w:rsidR="00503198" w:rsidRDefault="003A2F59" w:rsidP="003A2F59">
            <w:pPr>
              <w:pStyle w:val="Normal2"/>
            </w:pPr>
            <w:r>
              <w:t xml:space="preserve">The </w:t>
            </w:r>
            <w:proofErr w:type="spellStart"/>
            <w:r>
              <w:t>CreditDebitNote</w:t>
            </w:r>
            <w:proofErr w:type="spellEnd"/>
            <w:r>
              <w:t xml:space="preserve"> e-Document is generally used by the </w:t>
            </w:r>
            <w:proofErr w:type="spellStart"/>
            <w:r>
              <w:t>SupplierParty</w:t>
            </w:r>
            <w:proofErr w:type="spellEnd"/>
            <w:r>
              <w:t xml:space="preserve"> to compensate or charge the trading parties (</w:t>
            </w:r>
            <w:proofErr w:type="spellStart"/>
            <w:r>
              <w:t>ShipToParty</w:t>
            </w:r>
            <w:proofErr w:type="spellEnd"/>
            <w:r>
              <w:t xml:space="preserve">, </w:t>
            </w:r>
            <w:proofErr w:type="spellStart"/>
            <w:r>
              <w:t>BuyerParty</w:t>
            </w:r>
            <w:proofErr w:type="spellEnd"/>
            <w:r>
              <w:t xml:space="preserve">, </w:t>
            </w:r>
            <w:proofErr w:type="spellStart"/>
            <w:r>
              <w:t>OtherParty</w:t>
            </w:r>
            <w:proofErr w:type="spellEnd"/>
            <w:r>
              <w:t xml:space="preserve">, etc.) for matters outside the scope of the </w:t>
            </w:r>
            <w:r w:rsidR="00884E32">
              <w:t>Invoice</w:t>
            </w:r>
            <w:r w:rsidR="00503198">
              <w:t>.</w:t>
            </w:r>
          </w:p>
          <w:p w14:paraId="06177D75" w14:textId="77777777" w:rsidR="00503198" w:rsidRDefault="00503198" w:rsidP="00503198">
            <w:pPr>
              <w:pStyle w:val="Bold3"/>
            </w:pPr>
            <w:proofErr w:type="spellStart"/>
            <w:r>
              <w:t>CreditDebitNoteType</w:t>
            </w:r>
            <w:proofErr w:type="spellEnd"/>
            <w:r>
              <w:t xml:space="preserve"> [attribute]</w:t>
            </w:r>
          </w:p>
          <w:p w14:paraId="4E34A5A7" w14:textId="77777777" w:rsidR="00503198" w:rsidRDefault="00503198" w:rsidP="00503198">
            <w:pPr>
              <w:pStyle w:val="Italic3"/>
            </w:pPr>
            <w:proofErr w:type="spellStart"/>
            <w:r>
              <w:t>CreditDebitNoteType</w:t>
            </w:r>
            <w:proofErr w:type="spellEnd"/>
            <w:r>
              <w:t xml:space="preserve"> is mandatory. A single instance is required.</w:t>
            </w:r>
          </w:p>
          <w:p w14:paraId="54C3E1B1" w14:textId="77777777" w:rsidR="00503198" w:rsidRDefault="00503198" w:rsidP="00503198">
            <w:pPr>
              <w:pStyle w:val="Normal3"/>
            </w:pPr>
            <w:r>
              <w:t xml:space="preserve">Defines the type of the </w:t>
            </w:r>
            <w:proofErr w:type="spellStart"/>
            <w:r>
              <w:t>CreditDebitNote</w:t>
            </w:r>
            <w:proofErr w:type="spellEnd"/>
            <w:r>
              <w:t xml:space="preserve"> </w:t>
            </w:r>
            <w:r w:rsidR="00ED105B">
              <w:t>e-Document</w:t>
            </w:r>
            <w:r>
              <w:t xml:space="preserve">. There are two types of </w:t>
            </w:r>
            <w:proofErr w:type="spellStart"/>
            <w:r w:rsidR="001B51A7">
              <w:t>CreditDebitNote</w:t>
            </w:r>
            <w:proofErr w:type="spellEnd"/>
            <w:r>
              <w:t xml:space="preserve"> Messages:</w:t>
            </w:r>
          </w:p>
          <w:p w14:paraId="79B61DF6" w14:textId="77777777" w:rsidR="00503198" w:rsidRDefault="00503198" w:rsidP="00503198">
            <w:pPr>
              <w:pStyle w:val="Normal3"/>
            </w:pPr>
            <w:r>
              <w:t xml:space="preserve">Refer to </w:t>
            </w:r>
            <w:proofErr w:type="spellStart"/>
            <w:r>
              <w:t>CreditDebitNoteType</w:t>
            </w:r>
            <w:proofErr w:type="spellEnd"/>
            <w:r>
              <w:t xml:space="preserve"> definition for any enumerations.</w:t>
            </w:r>
          </w:p>
          <w:p w14:paraId="5AA85E53" w14:textId="77777777" w:rsidR="00503198" w:rsidRDefault="00503198" w:rsidP="00503198">
            <w:pPr>
              <w:pStyle w:val="Bold3"/>
            </w:pPr>
            <w:r>
              <w:t>Reissued [attribute]</w:t>
            </w:r>
          </w:p>
          <w:p w14:paraId="08378F04" w14:textId="77777777" w:rsidR="00503198" w:rsidRDefault="00503198" w:rsidP="00503198">
            <w:pPr>
              <w:pStyle w:val="Italic3"/>
            </w:pPr>
            <w:r>
              <w:t>Reissued is optional. A single instance might exist.</w:t>
            </w:r>
          </w:p>
          <w:p w14:paraId="56763F67" w14:textId="77777777" w:rsidR="00503198" w:rsidRDefault="00503198" w:rsidP="00503198">
            <w:pPr>
              <w:pStyle w:val="Normal3"/>
            </w:pPr>
            <w:r>
              <w:t>Either "Yes" or "No".</w:t>
            </w:r>
          </w:p>
          <w:p w14:paraId="116B400B" w14:textId="77777777" w:rsidR="00503198" w:rsidRDefault="00503198" w:rsidP="00503198">
            <w:pPr>
              <w:pStyle w:val="Normal3"/>
            </w:pPr>
            <w:r>
              <w:t>Refer to Reissued definition for any enumerations.</w:t>
            </w:r>
          </w:p>
          <w:p w14:paraId="5A848F81" w14:textId="77777777" w:rsidR="00503198" w:rsidRDefault="00503198" w:rsidP="00503198">
            <w:pPr>
              <w:pStyle w:val="Bold3"/>
            </w:pPr>
            <w:r>
              <w:t>Language [attribute]</w:t>
            </w:r>
          </w:p>
          <w:p w14:paraId="2A8239D5" w14:textId="77777777" w:rsidR="00503198" w:rsidRDefault="00503198" w:rsidP="00503198">
            <w:pPr>
              <w:pStyle w:val="Italic3"/>
            </w:pPr>
            <w:r>
              <w:t>Language is optional. A single instance might exist.</w:t>
            </w:r>
          </w:p>
          <w:p w14:paraId="60F15E6B"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26C017FF" w14:textId="77777777" w:rsidR="00503198" w:rsidRDefault="006070A5" w:rsidP="00503198">
            <w:pPr>
              <w:pStyle w:val="Normal3"/>
            </w:pPr>
            <w:r>
              <w:t>Information on the content of this attribute is available at:</w:t>
            </w:r>
            <w:r>
              <w:br/>
              <w:t>https://www.loc.gov/standards/iso639-2/php/code_list.php</w:t>
            </w:r>
          </w:p>
          <w:p w14:paraId="32656568" w14:textId="77777777" w:rsidR="00503198" w:rsidRDefault="00503198" w:rsidP="00503198">
            <w:pPr>
              <w:pStyle w:val="Bold3"/>
            </w:pPr>
            <w:r>
              <w:t>(sequence)</w:t>
            </w:r>
          </w:p>
          <w:p w14:paraId="76F02377" w14:textId="77777777" w:rsidR="00503198" w:rsidRDefault="00503198" w:rsidP="00503198">
            <w:pPr>
              <w:pStyle w:val="Italic3"/>
            </w:pPr>
            <w:r>
              <w:t>The sequence of items below is mandatory. A single instance is required.</w:t>
            </w:r>
          </w:p>
          <w:p w14:paraId="758D8084" w14:textId="77777777" w:rsidR="00503198" w:rsidRDefault="00503198" w:rsidP="00503198">
            <w:pPr>
              <w:pStyle w:val="Bold4"/>
            </w:pPr>
            <w:proofErr w:type="spellStart"/>
            <w:r>
              <w:t>CreditDebitNoteHeader</w:t>
            </w:r>
            <w:proofErr w:type="spellEnd"/>
          </w:p>
          <w:p w14:paraId="5088448F" w14:textId="77777777" w:rsidR="00503198" w:rsidRDefault="00503198" w:rsidP="00503198">
            <w:pPr>
              <w:pStyle w:val="Italic4"/>
            </w:pPr>
            <w:proofErr w:type="spellStart"/>
            <w:r>
              <w:t>CreditDebitNoteHeader</w:t>
            </w:r>
            <w:proofErr w:type="spellEnd"/>
            <w:r>
              <w:t xml:space="preserve"> is mandatory. A single instance is required.</w:t>
            </w:r>
          </w:p>
          <w:p w14:paraId="16BAFE7D" w14:textId="77777777" w:rsidR="00503198" w:rsidRDefault="00503198" w:rsidP="00503198">
            <w:pPr>
              <w:pStyle w:val="Normal4"/>
            </w:pPr>
            <w:r>
              <w:t xml:space="preserve">The </w:t>
            </w:r>
            <w:proofErr w:type="spellStart"/>
            <w:r>
              <w:t>CreditDebitNoteHeader</w:t>
            </w:r>
            <w:proofErr w:type="spellEnd"/>
            <w:r>
              <w:t xml:space="preserve"> contains information common to the </w:t>
            </w:r>
            <w:proofErr w:type="spellStart"/>
            <w:r>
              <w:t>CreditDebitNote</w:t>
            </w:r>
            <w:proofErr w:type="spellEnd"/>
          </w:p>
          <w:p w14:paraId="1EC1C167" w14:textId="77777777" w:rsidR="00503198" w:rsidRDefault="00503198" w:rsidP="00503198">
            <w:pPr>
              <w:pStyle w:val="Bold4"/>
            </w:pPr>
            <w:proofErr w:type="spellStart"/>
            <w:r>
              <w:t>CreditDebitNoteLineItem</w:t>
            </w:r>
            <w:proofErr w:type="spellEnd"/>
          </w:p>
          <w:p w14:paraId="0A25448B" w14:textId="77777777" w:rsidR="00503198" w:rsidRDefault="00503198" w:rsidP="00503198">
            <w:pPr>
              <w:pStyle w:val="Italic4"/>
            </w:pPr>
            <w:proofErr w:type="spellStart"/>
            <w:r>
              <w:t>CreditDebitNoteLineItem</w:t>
            </w:r>
            <w:proofErr w:type="spellEnd"/>
            <w:r>
              <w:t xml:space="preserve"> is mandatory. One instance is required, multiple instances might exist.</w:t>
            </w:r>
          </w:p>
          <w:p w14:paraId="52C33DD8" w14:textId="77777777" w:rsidR="00503198" w:rsidRDefault="00503198" w:rsidP="00503198">
            <w:pPr>
              <w:pStyle w:val="Normal4"/>
            </w:pPr>
            <w:proofErr w:type="spellStart"/>
            <w:r>
              <w:t>CreditDebitLineItem</w:t>
            </w:r>
            <w:proofErr w:type="spellEnd"/>
            <w:r>
              <w:t xml:space="preserve"> contains the information about the Credit or Debit being issued.</w:t>
            </w:r>
          </w:p>
          <w:p w14:paraId="27286DE6" w14:textId="77777777" w:rsidR="00503198" w:rsidRDefault="00503198" w:rsidP="00503198">
            <w:pPr>
              <w:pStyle w:val="Bold4"/>
            </w:pPr>
            <w:proofErr w:type="spellStart"/>
            <w:r>
              <w:t>MonetaryAdjustment</w:t>
            </w:r>
            <w:proofErr w:type="spellEnd"/>
          </w:p>
          <w:p w14:paraId="550CCFA5" w14:textId="77777777" w:rsidR="00503198" w:rsidRDefault="00503198" w:rsidP="00503198">
            <w:pPr>
              <w:pStyle w:val="Italic4"/>
            </w:pPr>
            <w:proofErr w:type="spellStart"/>
            <w:r>
              <w:t>MonetaryAdjustment</w:t>
            </w:r>
            <w:proofErr w:type="spellEnd"/>
            <w:r>
              <w:t xml:space="preserve"> is optional. Multiple instances might exist.</w:t>
            </w:r>
          </w:p>
          <w:p w14:paraId="6786C488" w14:textId="77777777" w:rsidR="00503198" w:rsidRDefault="00503198" w:rsidP="00503198">
            <w:pPr>
              <w:pStyle w:val="Normal4"/>
            </w:pPr>
            <w:r>
              <w:lastRenderedPageBreak/>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82E7C35" w14:textId="77777777" w:rsidR="00503198" w:rsidRDefault="00503198" w:rsidP="00503198">
            <w:pPr>
              <w:pStyle w:val="Bold4"/>
            </w:pPr>
            <w:proofErr w:type="spellStart"/>
            <w:r>
              <w:t>CreditDebitNoteSummary</w:t>
            </w:r>
            <w:proofErr w:type="spellEnd"/>
          </w:p>
          <w:p w14:paraId="6A5FDF2F" w14:textId="77777777" w:rsidR="00503198" w:rsidRDefault="00503198" w:rsidP="00503198">
            <w:pPr>
              <w:pStyle w:val="Italic4"/>
            </w:pPr>
            <w:proofErr w:type="spellStart"/>
            <w:r>
              <w:t>CreditDebitNoteSummary</w:t>
            </w:r>
            <w:proofErr w:type="spellEnd"/>
            <w:r>
              <w:t xml:space="preserve"> is mandatory. A single instance is required.</w:t>
            </w:r>
          </w:p>
          <w:p w14:paraId="7B01F76C" w14:textId="77777777" w:rsidR="00503198" w:rsidRDefault="00503198" w:rsidP="00503198">
            <w:pPr>
              <w:pStyle w:val="Normal4"/>
            </w:pPr>
            <w:r>
              <w:t xml:space="preserve">Contains summary information that applies to the entire </w:t>
            </w:r>
            <w:r w:rsidR="00ED105B">
              <w:t>e-Document</w:t>
            </w:r>
            <w:r>
              <w:t>.</w:t>
            </w:r>
          </w:p>
        </w:tc>
      </w:tr>
    </w:tbl>
    <w:p w14:paraId="1711050C" w14:textId="77777777" w:rsidR="00503198" w:rsidRDefault="00503198" w:rsidP="00503198"/>
    <w:p w14:paraId="02FB4D05" w14:textId="77777777" w:rsidR="00503198" w:rsidRDefault="00503198" w:rsidP="00503198">
      <w:pPr>
        <w:pStyle w:val="Heading2"/>
      </w:pPr>
      <w:bookmarkStart w:id="1917" w:name="_Toc259721670"/>
      <w:bookmarkStart w:id="1918" w:name="_Toc275502017"/>
      <w:bookmarkStart w:id="1919" w:name="_Toc371377547"/>
      <w:bookmarkStart w:id="1920" w:name="_Toc21212606"/>
      <w:bookmarkStart w:id="1921" w:name="CreditDebitNoteAmountSubtotal"/>
      <w:proofErr w:type="spellStart"/>
      <w:r>
        <w:t>CreditDebitNoteAmountSubtotal</w:t>
      </w:r>
      <w:bookmarkEnd w:id="1917"/>
      <w:bookmarkEnd w:id="1918"/>
      <w:bookmarkEnd w:id="1919"/>
      <w:bookmarkEnd w:id="1920"/>
      <w:bookmarkEnd w:id="19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E66367" w14:textId="77777777" w:rsidTr="00503198">
        <w:tc>
          <w:tcPr>
            <w:tcW w:w="5000" w:type="pct"/>
          </w:tcPr>
          <w:p w14:paraId="7DC65A02" w14:textId="77777777" w:rsidR="00503198" w:rsidRDefault="00000000" w:rsidP="00503198">
            <w:pPr>
              <w:pStyle w:val="Normal2"/>
            </w:pPr>
            <w:r>
              <w:pict w14:anchorId="7F0FD3C8">
                <v:shape id="dc_325" o:spid="_x0000_s2358" style="position:absolute;left:0;text-align:left;margin-left:0;margin-top:0;width:50pt;height:50pt;z-index:299;visibility:hidden" coordsize="81,510" o:spt="100" o:preferrelative="t" adj="0,,0" path="">
                  <v:stroke joinstyle="round"/>
                  <v:formulas/>
                  <v:path o:connecttype="segments"/>
                  <o:lock v:ext="edit" selection="t"/>
                </v:shape>
              </w:pict>
            </w:r>
            <w:r>
              <w:pict w14:anchorId="1D3CABED">
                <v:shape id="_x0000_s3308" style="position:absolute;left:0;text-align:left;margin-left:34056.4pt;margin-top:7.2pt;width:306pt;height:48.75pt;z-index:-2062;mso-wrap-edited:t;mso-position-horizontal:right" coordsize="" o:spt="100" wrapcoords="-30 358 458 358 692 358 692 259 692 259 692 0 1000 0 1000 0 1000 1087 692 1087 692 939 458 939 458 926 -30 926 -30 358" adj="0,,0" path="">
                  <v:stroke joinstyle="round"/>
                  <v:imagedata r:id="rId435" o:title="dc_325"/>
                  <v:formulas/>
                  <v:path o:connecttype="segments"/>
                  <w10:wrap type="tight"/>
                </v:shape>
              </w:pict>
            </w:r>
            <w:r w:rsidR="00503198">
              <w:t xml:space="preserve">A field that contains the result of the calculation Quantity at the </w:t>
            </w:r>
            <w:proofErr w:type="spellStart"/>
            <w:r w:rsidR="00503198">
              <w:t>CreditDebitNoteLineItem</w:t>
            </w:r>
            <w:proofErr w:type="spellEnd"/>
            <w:r w:rsidR="00503198">
              <w:t xml:space="preserve"> level times the </w:t>
            </w:r>
            <w:proofErr w:type="spellStart"/>
            <w:r w:rsidR="00503198">
              <w:t>PricePerUnit</w:t>
            </w:r>
            <w:proofErr w:type="spellEnd"/>
            <w:r w:rsidR="00503198">
              <w:t>.</w:t>
            </w:r>
          </w:p>
          <w:p w14:paraId="3D77EA7A" w14:textId="77777777" w:rsidR="00503198" w:rsidRDefault="00503198" w:rsidP="00503198">
            <w:pPr>
              <w:pStyle w:val="Bold3"/>
            </w:pPr>
            <w:r>
              <w:t>(sequence)</w:t>
            </w:r>
          </w:p>
          <w:p w14:paraId="3C6B1C84" w14:textId="77777777" w:rsidR="00503198" w:rsidRDefault="00503198" w:rsidP="00503198">
            <w:pPr>
              <w:pStyle w:val="Italic3"/>
            </w:pPr>
            <w:r>
              <w:t>The sequence of items below is mandatory. A single instance is required.</w:t>
            </w:r>
          </w:p>
          <w:p w14:paraId="7431D7C1" w14:textId="77777777" w:rsidR="00503198" w:rsidRDefault="00503198" w:rsidP="00503198">
            <w:pPr>
              <w:pStyle w:val="Bold4"/>
            </w:pPr>
            <w:proofErr w:type="spellStart"/>
            <w:r>
              <w:t>CurrencyValue</w:t>
            </w:r>
            <w:proofErr w:type="spellEnd"/>
          </w:p>
          <w:p w14:paraId="372F0538" w14:textId="77777777" w:rsidR="00503198" w:rsidRDefault="00503198" w:rsidP="00503198">
            <w:pPr>
              <w:pStyle w:val="Italic4"/>
            </w:pPr>
            <w:proofErr w:type="spellStart"/>
            <w:r>
              <w:t>CurrencyValue</w:t>
            </w:r>
            <w:proofErr w:type="spellEnd"/>
            <w:r>
              <w:t xml:space="preserve"> is mandatory. A single instance is required.</w:t>
            </w:r>
          </w:p>
          <w:p w14:paraId="21E803CC"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0D804C66" w14:textId="77777777" w:rsidR="00503198" w:rsidRDefault="00503198" w:rsidP="00503198"/>
    <w:p w14:paraId="0DFFA0B3" w14:textId="77777777" w:rsidR="00503198" w:rsidRDefault="00503198" w:rsidP="00503198">
      <w:pPr>
        <w:pStyle w:val="Heading2"/>
      </w:pPr>
      <w:bookmarkStart w:id="1922" w:name="_Toc259721671"/>
      <w:bookmarkStart w:id="1923" w:name="_Toc275502018"/>
      <w:bookmarkStart w:id="1924" w:name="_Toc371377548"/>
      <w:bookmarkStart w:id="1925" w:name="_Toc21212607"/>
      <w:bookmarkStart w:id="1926" w:name="CreditDebitNoteBaseAmountInformation"/>
      <w:proofErr w:type="spellStart"/>
      <w:r>
        <w:t>CreditDebitNoteBaseAmountInformation</w:t>
      </w:r>
      <w:bookmarkEnd w:id="1922"/>
      <w:bookmarkEnd w:id="1923"/>
      <w:bookmarkEnd w:id="1924"/>
      <w:bookmarkEnd w:id="1925"/>
      <w:bookmarkEnd w:id="19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F39871" w14:textId="77777777" w:rsidTr="00503198">
        <w:tc>
          <w:tcPr>
            <w:tcW w:w="5000" w:type="pct"/>
          </w:tcPr>
          <w:p w14:paraId="22C4BCFC" w14:textId="77777777" w:rsidR="00503198" w:rsidRDefault="00000000" w:rsidP="00503198">
            <w:pPr>
              <w:pStyle w:val="Normal2"/>
            </w:pPr>
            <w:r>
              <w:pict w14:anchorId="3B9C6EDA">
                <v:shape id="dc_326" o:spid="_x0000_s2359" style="position:absolute;left:0;text-align:left;margin-left:0;margin-top:0;width:50pt;height:50pt;z-index:300;visibility:hidden" coordsize="97,683" o:spt="100" o:preferrelative="t" adj="0,,0" path="">
                  <v:stroke joinstyle="round"/>
                  <v:formulas/>
                  <v:path o:connecttype="segments"/>
                  <o:lock v:ext="edit" selection="t"/>
                </v:shape>
              </w:pict>
            </w:r>
            <w:r>
              <w:pict w14:anchorId="7B556D2B">
                <v:shape id="_x0000_s3309" style="position:absolute;left:0;text-align:left;margin-left:47407.9pt;margin-top:7.2pt;width:409.5pt;height:58.5pt;z-index:-2061;mso-wrap-edited:t;mso-position-horizontal:right" coordsize="" o:spt="100" wrapcoords="-30 381 423 381 597 381 597 216 597 216 597 0 1000 0 1000 0 1000 1073 597 1073 597 866 423 866 423 856 -30 856 -30 381" adj="0,,0" path="">
                  <v:stroke joinstyle="round"/>
                  <v:imagedata r:id="rId436" o:title="dc_326"/>
                  <v:formulas/>
                  <v:path o:connecttype="segments"/>
                  <w10:wrap type="tight"/>
                </v:shape>
              </w:pict>
            </w:r>
            <w:r w:rsidR="00503198">
              <w:t xml:space="preserve">A group item containing the price per unit and the </w:t>
            </w:r>
            <w:proofErr w:type="spellStart"/>
            <w:r w:rsidR="00503198">
              <w:t>CreditDebitNote</w:t>
            </w:r>
            <w:proofErr w:type="spellEnd"/>
            <w:r w:rsidR="00503198">
              <w:t xml:space="preserve"> amount subtotal.</w:t>
            </w:r>
          </w:p>
          <w:p w14:paraId="7092CDBC" w14:textId="77777777" w:rsidR="00503198" w:rsidRDefault="00503198" w:rsidP="00503198">
            <w:pPr>
              <w:pStyle w:val="Bold3"/>
            </w:pPr>
            <w:r>
              <w:t>(sequence)</w:t>
            </w:r>
          </w:p>
          <w:p w14:paraId="4AEB9C5C" w14:textId="77777777" w:rsidR="00503198" w:rsidRDefault="00503198" w:rsidP="00503198">
            <w:pPr>
              <w:pStyle w:val="Italic3"/>
            </w:pPr>
            <w:r>
              <w:t>The sequence of items below is mandatory. A single instance is required.</w:t>
            </w:r>
          </w:p>
          <w:p w14:paraId="4BDA4106" w14:textId="77777777" w:rsidR="00503198" w:rsidRDefault="00503198" w:rsidP="00503198">
            <w:pPr>
              <w:pStyle w:val="Bold4"/>
            </w:pPr>
            <w:proofErr w:type="spellStart"/>
            <w:r>
              <w:t>PriceDetails</w:t>
            </w:r>
            <w:proofErr w:type="spellEnd"/>
          </w:p>
          <w:p w14:paraId="0EFD6796" w14:textId="77777777" w:rsidR="00503198" w:rsidRDefault="00503198" w:rsidP="00503198">
            <w:pPr>
              <w:pStyle w:val="Italic4"/>
            </w:pPr>
            <w:proofErr w:type="spellStart"/>
            <w:r>
              <w:t>PriceDetails</w:t>
            </w:r>
            <w:proofErr w:type="spellEnd"/>
            <w:r>
              <w:t xml:space="preserve"> is optional. A single instance might exist.</w:t>
            </w:r>
          </w:p>
          <w:p w14:paraId="2A7BA841" w14:textId="77777777" w:rsidR="00503198" w:rsidRDefault="00503198" w:rsidP="00503198">
            <w:pPr>
              <w:pStyle w:val="Normal4"/>
            </w:pPr>
            <w:r>
              <w:t>An element that groups together price information.</w:t>
            </w:r>
          </w:p>
          <w:p w14:paraId="64F29962" w14:textId="77777777" w:rsidR="00503198" w:rsidRDefault="00503198" w:rsidP="00503198">
            <w:pPr>
              <w:pStyle w:val="Bold4"/>
            </w:pPr>
            <w:proofErr w:type="spellStart"/>
            <w:r>
              <w:t>CreditDebitNoteAmountSubtotal</w:t>
            </w:r>
            <w:proofErr w:type="spellEnd"/>
          </w:p>
          <w:p w14:paraId="49F3214A" w14:textId="77777777" w:rsidR="00503198" w:rsidRDefault="00503198" w:rsidP="00503198">
            <w:pPr>
              <w:pStyle w:val="Italic4"/>
            </w:pPr>
            <w:proofErr w:type="spellStart"/>
            <w:r>
              <w:t>CreditDebitNoteAmountSubtotal</w:t>
            </w:r>
            <w:proofErr w:type="spellEnd"/>
            <w:r>
              <w:t xml:space="preserve"> is optional. A single instance might exist.</w:t>
            </w:r>
          </w:p>
          <w:p w14:paraId="0F50E1D0" w14:textId="77777777" w:rsidR="00503198" w:rsidRDefault="00503198" w:rsidP="00503198">
            <w:pPr>
              <w:pStyle w:val="Normal4"/>
            </w:pPr>
            <w:r>
              <w:t xml:space="preserve">A field that contains the result of the calculation Quantity at the </w:t>
            </w:r>
            <w:proofErr w:type="spellStart"/>
            <w:r>
              <w:t>CreditDebitNoteLineItem</w:t>
            </w:r>
            <w:proofErr w:type="spellEnd"/>
            <w:r>
              <w:t xml:space="preserve"> level times the </w:t>
            </w:r>
            <w:proofErr w:type="spellStart"/>
            <w:r>
              <w:t>PricePerUnit</w:t>
            </w:r>
            <w:proofErr w:type="spellEnd"/>
            <w:r>
              <w:t>.</w:t>
            </w:r>
          </w:p>
        </w:tc>
      </w:tr>
    </w:tbl>
    <w:p w14:paraId="182C0384" w14:textId="77777777" w:rsidR="00503198" w:rsidRDefault="00503198" w:rsidP="00503198"/>
    <w:p w14:paraId="6B8F97F9" w14:textId="77777777" w:rsidR="00503198" w:rsidRDefault="00503198" w:rsidP="00503198">
      <w:pPr>
        <w:pStyle w:val="Heading2"/>
      </w:pPr>
      <w:bookmarkStart w:id="1927" w:name="_Toc259721672"/>
      <w:bookmarkStart w:id="1928" w:name="_Toc275502019"/>
      <w:bookmarkStart w:id="1929" w:name="_Toc371377549"/>
      <w:bookmarkStart w:id="1930" w:name="_Toc21212608"/>
      <w:bookmarkStart w:id="1931" w:name="CreditDebitNoteDate"/>
      <w:proofErr w:type="spellStart"/>
      <w:r>
        <w:lastRenderedPageBreak/>
        <w:t>CreditDebitNoteDate</w:t>
      </w:r>
      <w:bookmarkEnd w:id="1927"/>
      <w:bookmarkEnd w:id="1928"/>
      <w:bookmarkEnd w:id="1929"/>
      <w:bookmarkEnd w:id="1930"/>
      <w:bookmarkEnd w:id="19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C6689C3" w14:textId="77777777" w:rsidTr="00503198">
        <w:tc>
          <w:tcPr>
            <w:tcW w:w="5000" w:type="pct"/>
          </w:tcPr>
          <w:p w14:paraId="7EC60E0F" w14:textId="77777777" w:rsidR="00503198" w:rsidRDefault="00000000" w:rsidP="00503198">
            <w:pPr>
              <w:pStyle w:val="Normal2"/>
            </w:pPr>
            <w:r>
              <w:pict w14:anchorId="174A11DF">
                <v:shape id="dc_327" o:spid="_x0000_s2360" style="position:absolute;left:0;text-align:left;margin-left:0;margin-top:0;width:50pt;height:50pt;z-index:301;visibility:hidden" coordsize="139,420" o:spt="100" o:preferrelative="t" adj="0,,0" path="">
                  <v:stroke joinstyle="round"/>
                  <v:formulas/>
                  <v:path o:connecttype="segments"/>
                  <o:lock v:ext="edit" selection="t"/>
                </v:shape>
              </w:pict>
            </w:r>
            <w:r>
              <w:pict w14:anchorId="0F9C463F">
                <v:shape id="_x0000_s3310" style="position:absolute;left:0;text-align:left;margin-left:27090.4pt;margin-top:7.2pt;width:252pt;height:83.25pt;z-index:-2060;mso-wrap-edited:t;mso-position-horizontal:right" coordsize="" o:spt="100" wrapcoords="-30 424 366 424 650 424 650 151 650 151 650 0 1000 0 1000 0 1000 1051 650 1051 650 763 366 763 366 756 -30 756 -30 424" adj="0,,0" path="">
                  <v:stroke joinstyle="round"/>
                  <v:imagedata r:id="rId437" o:title="dc_327"/>
                  <v:formulas/>
                  <v:path o:connecttype="segments"/>
                  <w10:wrap type="tight"/>
                </v:shape>
              </w:pict>
            </w:r>
            <w:r w:rsidR="00503198">
              <w:t xml:space="preserve">The issue date of the </w:t>
            </w:r>
            <w:proofErr w:type="spellStart"/>
            <w:r w:rsidR="00503198">
              <w:t>CreditDebitNote</w:t>
            </w:r>
            <w:proofErr w:type="spellEnd"/>
            <w:r w:rsidR="00503198">
              <w:t xml:space="preserve">. This date often drives payment terms. Note that this date is not necessarily the same as the creation date of the </w:t>
            </w:r>
            <w:proofErr w:type="spellStart"/>
            <w:r w:rsidR="00503198">
              <w:t>CreditDebitNote</w:t>
            </w:r>
            <w:proofErr w:type="spellEnd"/>
            <w:r w:rsidR="00503198">
              <w:t>.</w:t>
            </w:r>
          </w:p>
          <w:p w14:paraId="0F165727" w14:textId="77777777" w:rsidR="00503198" w:rsidRDefault="00503198" w:rsidP="00503198">
            <w:pPr>
              <w:pStyle w:val="Bold3"/>
            </w:pPr>
            <w:r>
              <w:t>(sequence)</w:t>
            </w:r>
          </w:p>
          <w:p w14:paraId="671A36D3" w14:textId="77777777" w:rsidR="00503198" w:rsidRDefault="00503198" w:rsidP="00503198">
            <w:pPr>
              <w:pStyle w:val="Italic3"/>
            </w:pPr>
            <w:r>
              <w:t>The sequence of items below is mandatory. A single instance is required.</w:t>
            </w:r>
          </w:p>
          <w:p w14:paraId="73B63DAD" w14:textId="77777777" w:rsidR="00503198" w:rsidRDefault="00503198" w:rsidP="00503198">
            <w:pPr>
              <w:pStyle w:val="Bold4"/>
            </w:pPr>
            <w:r>
              <w:t>Date</w:t>
            </w:r>
          </w:p>
          <w:p w14:paraId="31690DCF" w14:textId="77777777" w:rsidR="00503198" w:rsidRDefault="00503198" w:rsidP="00503198">
            <w:pPr>
              <w:pStyle w:val="Italic4"/>
            </w:pPr>
            <w:r>
              <w:t>Date is mandatory. A single instance is required.</w:t>
            </w:r>
          </w:p>
          <w:p w14:paraId="264390B2" w14:textId="77777777" w:rsidR="00503198" w:rsidRDefault="00503198" w:rsidP="00503198">
            <w:pPr>
              <w:pStyle w:val="Normal4"/>
            </w:pPr>
            <w:r>
              <w:t>A group element that contains the specification of Year, Month, and Day.</w:t>
            </w:r>
          </w:p>
          <w:p w14:paraId="0912D5FB" w14:textId="77777777" w:rsidR="00503198" w:rsidRDefault="00503198" w:rsidP="00503198">
            <w:pPr>
              <w:pStyle w:val="Bold4"/>
            </w:pPr>
            <w:r>
              <w:t>Time</w:t>
            </w:r>
          </w:p>
          <w:p w14:paraId="32A7C571" w14:textId="77777777" w:rsidR="00503198" w:rsidRDefault="00503198" w:rsidP="00503198">
            <w:pPr>
              <w:pStyle w:val="Italic4"/>
            </w:pPr>
            <w:r>
              <w:t>Time is optional. A single instance might exist.</w:t>
            </w:r>
          </w:p>
          <w:p w14:paraId="694E4FEC"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C5D02B2"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73D716F" w14:textId="77777777" w:rsidR="00503198" w:rsidRDefault="00503198" w:rsidP="00503198">
            <w:pPr>
              <w:pStyle w:val="ListBullet4"/>
            </w:pPr>
            <w:proofErr w:type="spellStart"/>
            <w:r>
              <w:t>hh:mm:ssZ</w:t>
            </w:r>
            <w:proofErr w:type="spellEnd"/>
            <w:r>
              <w:t xml:space="preserve"> indicates the time at Zulu (another name for UTC). </w:t>
            </w:r>
          </w:p>
          <w:p w14:paraId="2B35721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4BFDA87" w14:textId="77777777" w:rsidR="00503198" w:rsidRDefault="00503198" w:rsidP="00503198"/>
    <w:p w14:paraId="0F2F3AF9" w14:textId="77777777" w:rsidR="00503198" w:rsidRDefault="00503198" w:rsidP="00503198">
      <w:pPr>
        <w:pStyle w:val="Heading2"/>
      </w:pPr>
      <w:bookmarkStart w:id="1932" w:name="_Toc259721673"/>
      <w:bookmarkStart w:id="1933" w:name="_Toc275502020"/>
      <w:bookmarkStart w:id="1934" w:name="_Toc371377550"/>
      <w:bookmarkStart w:id="1935" w:name="_Toc21212609"/>
      <w:bookmarkStart w:id="1936" w:name="CreditDebitNoteHeader"/>
      <w:proofErr w:type="spellStart"/>
      <w:r>
        <w:lastRenderedPageBreak/>
        <w:t>CreditDebitNoteHeader</w:t>
      </w:r>
      <w:bookmarkEnd w:id="1932"/>
      <w:bookmarkEnd w:id="1933"/>
      <w:bookmarkEnd w:id="1934"/>
      <w:bookmarkEnd w:id="1935"/>
      <w:bookmarkEnd w:id="19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214B570" w14:textId="77777777" w:rsidTr="00503198">
        <w:tc>
          <w:tcPr>
            <w:tcW w:w="5000" w:type="pct"/>
          </w:tcPr>
          <w:p w14:paraId="21F61257" w14:textId="77777777" w:rsidR="00503198" w:rsidRDefault="00000000" w:rsidP="00503198">
            <w:pPr>
              <w:pStyle w:val="Normal2"/>
            </w:pPr>
            <w:r>
              <w:pict w14:anchorId="793F9522">
                <v:shape id="dc_328" o:spid="_x0000_s2361" style="position:absolute;left:0;text-align:left;margin-left:0;margin-top:0;width:50pt;height:50pt;z-index:302;visibility:hidden" coordsize="913,524" o:spt="100" o:preferrelative="t" adj="0,,0" path="">
                  <v:stroke joinstyle="round"/>
                  <v:formulas/>
                  <v:path o:connecttype="segments"/>
                  <o:lock v:ext="edit" selection="t"/>
                </v:shape>
              </w:pict>
            </w:r>
            <w:r>
              <w:pict w14:anchorId="174926AD">
                <v:shape id="_x0000_s3311" style="position:absolute;left:0;text-align:left;margin-left:35120.65pt;margin-top:7.2pt;width:314.25pt;height:547.5pt;z-index:-2059;mso-wrap-edited:t;mso-position-horizontal:right" coordsize="" o:spt="100" wrapcoords="-30 478 328 478 555 478 555 23 555 23 555 0 1000 0 1000 0 1000 1008 555 1008 555 531 328 531 328 530 -30 530 -30 478" adj="0,,0" path="">
                  <v:stroke joinstyle="round"/>
                  <v:imagedata r:id="rId438" o:title="dc_328"/>
                  <v:formulas/>
                  <v:path o:connecttype="segments"/>
                  <w10:wrap type="tight"/>
                </v:shape>
              </w:pict>
            </w:r>
            <w:r w:rsidR="00503198">
              <w:t xml:space="preserve">The </w:t>
            </w:r>
            <w:proofErr w:type="spellStart"/>
            <w:r w:rsidR="00503198">
              <w:t>CreditDebitNoteHeader</w:t>
            </w:r>
            <w:proofErr w:type="spellEnd"/>
            <w:r w:rsidR="00503198">
              <w:t xml:space="preserve"> contains information common to the </w:t>
            </w:r>
            <w:proofErr w:type="spellStart"/>
            <w:r w:rsidR="00503198">
              <w:t>CreditDebitNote</w:t>
            </w:r>
            <w:proofErr w:type="spellEnd"/>
          </w:p>
          <w:p w14:paraId="782A49B3" w14:textId="77777777" w:rsidR="00503198" w:rsidRDefault="00503198" w:rsidP="00503198">
            <w:pPr>
              <w:pStyle w:val="Bold3"/>
            </w:pPr>
            <w:r>
              <w:t>(sequence)</w:t>
            </w:r>
          </w:p>
          <w:p w14:paraId="095A5DC7" w14:textId="77777777" w:rsidR="00503198" w:rsidRDefault="00503198" w:rsidP="00503198">
            <w:pPr>
              <w:pStyle w:val="Italic3"/>
            </w:pPr>
            <w:r>
              <w:t>The sequence of items below is mandatory. A single instance is required.</w:t>
            </w:r>
          </w:p>
          <w:p w14:paraId="6ACC579C" w14:textId="77777777" w:rsidR="00503198" w:rsidRDefault="00503198" w:rsidP="00503198">
            <w:pPr>
              <w:pStyle w:val="Bold4"/>
            </w:pPr>
            <w:proofErr w:type="spellStart"/>
            <w:r>
              <w:t>CreditDebitNoteNumber</w:t>
            </w:r>
            <w:proofErr w:type="spellEnd"/>
          </w:p>
          <w:p w14:paraId="3C49DDFA" w14:textId="77777777" w:rsidR="00503198" w:rsidRDefault="00503198" w:rsidP="00503198">
            <w:pPr>
              <w:pStyle w:val="Italic4"/>
            </w:pPr>
            <w:proofErr w:type="spellStart"/>
            <w:r>
              <w:t>CreditDebitNoteNumber</w:t>
            </w:r>
            <w:proofErr w:type="spellEnd"/>
            <w:r>
              <w:t xml:space="preserve"> is mandatory. A single instance is required.</w:t>
            </w:r>
          </w:p>
          <w:p w14:paraId="78D5A5A5" w14:textId="77777777" w:rsidR="00503198" w:rsidRDefault="00503198" w:rsidP="00503198">
            <w:pPr>
              <w:pStyle w:val="Normal4"/>
            </w:pPr>
            <w:r>
              <w:t xml:space="preserve">The unique </w:t>
            </w:r>
            <w:proofErr w:type="spellStart"/>
            <w:r>
              <w:t>CreditDebitNote</w:t>
            </w:r>
            <w:proofErr w:type="spellEnd"/>
            <w:r>
              <w:t xml:space="preserve"> identifier as agreed to by the trading partners.</w:t>
            </w:r>
          </w:p>
          <w:p w14:paraId="3740A560" w14:textId="77777777" w:rsidR="00503198" w:rsidRDefault="00503198" w:rsidP="00503198">
            <w:pPr>
              <w:pStyle w:val="Bold4"/>
            </w:pPr>
            <w:proofErr w:type="spellStart"/>
            <w:r>
              <w:t>CreditDebitNoteDate</w:t>
            </w:r>
            <w:proofErr w:type="spellEnd"/>
          </w:p>
          <w:p w14:paraId="46152639" w14:textId="77777777" w:rsidR="00503198" w:rsidRDefault="00503198" w:rsidP="00503198">
            <w:pPr>
              <w:pStyle w:val="Italic4"/>
            </w:pPr>
            <w:proofErr w:type="spellStart"/>
            <w:r>
              <w:t>CreditDebitNoteDate</w:t>
            </w:r>
            <w:proofErr w:type="spellEnd"/>
            <w:r>
              <w:t xml:space="preserve"> is mandatory. A single instance is required.</w:t>
            </w:r>
          </w:p>
          <w:p w14:paraId="34682416" w14:textId="77777777" w:rsidR="00503198" w:rsidRDefault="00503198" w:rsidP="00503198">
            <w:pPr>
              <w:pStyle w:val="Normal4"/>
            </w:pPr>
            <w:r>
              <w:t xml:space="preserve">The issue date of the </w:t>
            </w:r>
            <w:proofErr w:type="spellStart"/>
            <w:r>
              <w:t>CreditDebitNote</w:t>
            </w:r>
            <w:proofErr w:type="spellEnd"/>
            <w:r>
              <w:t xml:space="preserve">. This date often drives payment terms. Note that this date is not necessarily the same as the creation date of the </w:t>
            </w:r>
            <w:proofErr w:type="spellStart"/>
            <w:r>
              <w:t>CreditDebitNote</w:t>
            </w:r>
            <w:proofErr w:type="spellEnd"/>
            <w:r>
              <w:t>.</w:t>
            </w:r>
          </w:p>
          <w:p w14:paraId="1A3D2F7E" w14:textId="77777777" w:rsidR="00503198" w:rsidRDefault="00503198" w:rsidP="00503198">
            <w:pPr>
              <w:pStyle w:val="Bold4"/>
            </w:pPr>
            <w:proofErr w:type="spellStart"/>
            <w:r>
              <w:t>CreditDebitNoteReference</w:t>
            </w:r>
            <w:proofErr w:type="spellEnd"/>
          </w:p>
          <w:p w14:paraId="3853C3E6" w14:textId="77777777" w:rsidR="00503198" w:rsidRDefault="00503198" w:rsidP="00503198">
            <w:pPr>
              <w:pStyle w:val="Italic4"/>
            </w:pPr>
            <w:proofErr w:type="spellStart"/>
            <w:r>
              <w:t>CreditDebitNoteReference</w:t>
            </w:r>
            <w:proofErr w:type="spellEnd"/>
            <w:r>
              <w:t xml:space="preserve"> is optional. Multiple instances might exist.</w:t>
            </w:r>
          </w:p>
          <w:p w14:paraId="008F2134" w14:textId="77777777" w:rsidR="00503198" w:rsidRDefault="00503198" w:rsidP="00503198">
            <w:pPr>
              <w:pStyle w:val="Normal4"/>
            </w:pPr>
            <w:r>
              <w:t xml:space="preserve">An element detailing relevant references pertaining to the </w:t>
            </w:r>
            <w:proofErr w:type="spellStart"/>
            <w:r>
              <w:t>CreditDebitNote</w:t>
            </w:r>
            <w:proofErr w:type="spellEnd"/>
            <w:r>
              <w:t xml:space="preserve">. </w:t>
            </w:r>
            <w:proofErr w:type="spellStart"/>
            <w:r>
              <w:t>CreditDebitNoteReference</w:t>
            </w:r>
            <w:proofErr w:type="spellEnd"/>
            <w:r>
              <w:t xml:space="preserve"> uses the </w:t>
            </w:r>
            <w:proofErr w:type="spellStart"/>
            <w:r>
              <w:t>CreditDebitNoteReferenceType</w:t>
            </w:r>
            <w:proofErr w:type="spellEnd"/>
            <w:r>
              <w:t xml:space="preserve"> attribute.</w:t>
            </w:r>
          </w:p>
          <w:p w14:paraId="0DF988C8" w14:textId="77777777" w:rsidR="00503198" w:rsidRDefault="00503198" w:rsidP="00503198">
            <w:pPr>
              <w:pStyle w:val="Bold4"/>
            </w:pPr>
            <w:proofErr w:type="spellStart"/>
            <w:r>
              <w:t>CreditDebitNoteReason</w:t>
            </w:r>
            <w:proofErr w:type="spellEnd"/>
          </w:p>
          <w:p w14:paraId="39011FAC" w14:textId="77777777" w:rsidR="00503198" w:rsidRDefault="00503198" w:rsidP="00503198">
            <w:pPr>
              <w:pStyle w:val="Italic4"/>
            </w:pPr>
            <w:proofErr w:type="spellStart"/>
            <w:r>
              <w:t>CreditDebitNoteReason</w:t>
            </w:r>
            <w:proofErr w:type="spellEnd"/>
            <w:r>
              <w:t xml:space="preserve"> is mandatory. A single instance is required.</w:t>
            </w:r>
          </w:p>
          <w:p w14:paraId="7B28E59B" w14:textId="77777777" w:rsidR="00503198" w:rsidRDefault="00503198" w:rsidP="00503198">
            <w:pPr>
              <w:pStyle w:val="Normal4"/>
            </w:pPr>
            <w:r>
              <w:t xml:space="preserve">A group item containing the reason for the entire </w:t>
            </w:r>
            <w:proofErr w:type="spellStart"/>
            <w:r>
              <w:t>CreditDebitNote</w:t>
            </w:r>
            <w:proofErr w:type="spellEnd"/>
            <w:r>
              <w:t>.</w:t>
            </w:r>
          </w:p>
          <w:p w14:paraId="6AFD64D7" w14:textId="77777777" w:rsidR="00503198" w:rsidRDefault="00503198" w:rsidP="00503198">
            <w:pPr>
              <w:pStyle w:val="Bold4"/>
            </w:pPr>
            <w:proofErr w:type="spellStart"/>
            <w:r>
              <w:t>BillToParty</w:t>
            </w:r>
            <w:proofErr w:type="spellEnd"/>
          </w:p>
          <w:p w14:paraId="16127DED" w14:textId="77777777" w:rsidR="00503198" w:rsidRDefault="00503198" w:rsidP="00503198">
            <w:pPr>
              <w:pStyle w:val="Italic4"/>
            </w:pPr>
            <w:proofErr w:type="spellStart"/>
            <w:r>
              <w:t>BillToParty</w:t>
            </w:r>
            <w:proofErr w:type="spellEnd"/>
            <w:r>
              <w:t xml:space="preserve"> is mandatory. A single instance is required.</w:t>
            </w:r>
          </w:p>
          <w:p w14:paraId="5E759D46" w14:textId="77777777" w:rsidR="00503198" w:rsidRDefault="00503198" w:rsidP="00503198">
            <w:pPr>
              <w:pStyle w:val="Normal4"/>
            </w:pPr>
            <w:r>
              <w:t xml:space="preserve">The address where the </w:t>
            </w:r>
            <w:r w:rsidR="00884E32">
              <w:t>Invoice</w:t>
            </w:r>
            <w:r>
              <w:t xml:space="preserve"> is to be sent.</w:t>
            </w:r>
          </w:p>
          <w:p w14:paraId="611F7EC3" w14:textId="77777777" w:rsidR="00503198" w:rsidRDefault="00503198" w:rsidP="00503198">
            <w:pPr>
              <w:pStyle w:val="Bold4"/>
            </w:pPr>
            <w:proofErr w:type="spellStart"/>
            <w:r>
              <w:t>SupplierParty</w:t>
            </w:r>
            <w:proofErr w:type="spellEnd"/>
          </w:p>
          <w:p w14:paraId="104EF41B" w14:textId="77777777" w:rsidR="00503198" w:rsidRDefault="00503198" w:rsidP="00503198">
            <w:pPr>
              <w:pStyle w:val="Italic4"/>
            </w:pPr>
            <w:proofErr w:type="spellStart"/>
            <w:r>
              <w:t>SupplierParty</w:t>
            </w:r>
            <w:proofErr w:type="spellEnd"/>
            <w:r>
              <w:t xml:space="preserve"> is mandatory. A single instance is required.</w:t>
            </w:r>
          </w:p>
          <w:p w14:paraId="3FF76D8D"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232877A" w14:textId="77777777" w:rsidR="00503198" w:rsidRDefault="00503198" w:rsidP="00503198">
            <w:pPr>
              <w:pStyle w:val="Bold4"/>
            </w:pPr>
            <w:proofErr w:type="spellStart"/>
            <w:r>
              <w:t>BuyerParty</w:t>
            </w:r>
            <w:proofErr w:type="spellEnd"/>
          </w:p>
          <w:p w14:paraId="37841136" w14:textId="77777777" w:rsidR="00503198" w:rsidRDefault="00503198" w:rsidP="00503198">
            <w:pPr>
              <w:pStyle w:val="Italic4"/>
            </w:pPr>
            <w:proofErr w:type="spellStart"/>
            <w:r>
              <w:t>BuyerParty</w:t>
            </w:r>
            <w:proofErr w:type="spellEnd"/>
            <w:r>
              <w:t xml:space="preserve"> is optional. A single instance might exist.</w:t>
            </w:r>
          </w:p>
          <w:p w14:paraId="60951FCE"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3F1FDD9" w14:textId="77777777" w:rsidR="00503198" w:rsidRDefault="00503198" w:rsidP="00503198">
            <w:pPr>
              <w:pStyle w:val="Bold4"/>
            </w:pPr>
            <w:proofErr w:type="spellStart"/>
            <w:r>
              <w:lastRenderedPageBreak/>
              <w:t>RemitToParty</w:t>
            </w:r>
            <w:proofErr w:type="spellEnd"/>
          </w:p>
          <w:p w14:paraId="05A449C6" w14:textId="77777777" w:rsidR="00503198" w:rsidRDefault="00503198" w:rsidP="00503198">
            <w:pPr>
              <w:pStyle w:val="Italic4"/>
            </w:pPr>
            <w:proofErr w:type="spellStart"/>
            <w:r>
              <w:t>RemitToParty</w:t>
            </w:r>
            <w:proofErr w:type="spellEnd"/>
            <w:r>
              <w:t xml:space="preserve"> is optional. A single instance might exist.</w:t>
            </w:r>
          </w:p>
          <w:p w14:paraId="0AAEDF8A"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71C263DB" w14:textId="77777777" w:rsidR="00503198" w:rsidRDefault="00503198" w:rsidP="00503198">
            <w:pPr>
              <w:pStyle w:val="Bold4"/>
            </w:pPr>
            <w:proofErr w:type="spellStart"/>
            <w:r>
              <w:t>ShipToCharacteristics</w:t>
            </w:r>
            <w:proofErr w:type="spellEnd"/>
          </w:p>
          <w:p w14:paraId="497DC7A3" w14:textId="77777777" w:rsidR="00503198" w:rsidRDefault="00503198" w:rsidP="00503198">
            <w:pPr>
              <w:pStyle w:val="Italic4"/>
            </w:pPr>
            <w:proofErr w:type="spellStart"/>
            <w:r>
              <w:t>ShipToCharacteristics</w:t>
            </w:r>
            <w:proofErr w:type="spellEnd"/>
            <w:r>
              <w:t xml:space="preserve"> is optional. A single instance might exist.</w:t>
            </w:r>
          </w:p>
          <w:p w14:paraId="79609473" w14:textId="77777777" w:rsidR="00503198" w:rsidRDefault="00503198" w:rsidP="00503198">
            <w:pPr>
              <w:pStyle w:val="Normal4"/>
            </w:pPr>
            <w:r>
              <w:t>A group item that provides information important for the Ship-To Party.</w:t>
            </w:r>
          </w:p>
          <w:p w14:paraId="092BF09F" w14:textId="77777777" w:rsidR="00503198" w:rsidRDefault="00503198" w:rsidP="00503198">
            <w:pPr>
              <w:pStyle w:val="Bold4"/>
            </w:pPr>
            <w:proofErr w:type="spellStart"/>
            <w:r>
              <w:t>OtherParty</w:t>
            </w:r>
            <w:proofErr w:type="spellEnd"/>
          </w:p>
          <w:p w14:paraId="75BACC84" w14:textId="77777777" w:rsidR="00503198" w:rsidRDefault="00503198" w:rsidP="00503198">
            <w:pPr>
              <w:pStyle w:val="Italic4"/>
            </w:pPr>
            <w:proofErr w:type="spellStart"/>
            <w:r>
              <w:t>OtherParty</w:t>
            </w:r>
            <w:proofErr w:type="spellEnd"/>
            <w:r>
              <w:t xml:space="preserve"> is optional. Multiple instances might exist.</w:t>
            </w:r>
          </w:p>
          <w:p w14:paraId="1A44CC1B"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5C56EDDD" w14:textId="77777777" w:rsidR="00503198" w:rsidRDefault="00503198" w:rsidP="00503198">
            <w:pPr>
              <w:pStyle w:val="Bold4"/>
            </w:pPr>
            <w:proofErr w:type="spellStart"/>
            <w:r>
              <w:t>SenderParty</w:t>
            </w:r>
            <w:proofErr w:type="spellEnd"/>
          </w:p>
          <w:p w14:paraId="0DF0311F" w14:textId="77777777" w:rsidR="00503198" w:rsidRDefault="00503198" w:rsidP="00503198">
            <w:pPr>
              <w:pStyle w:val="Italic4"/>
            </w:pPr>
            <w:proofErr w:type="spellStart"/>
            <w:r>
              <w:t>SenderParty</w:t>
            </w:r>
            <w:proofErr w:type="spellEnd"/>
            <w:r>
              <w:t xml:space="preserve"> is optional. A single instance might exist.</w:t>
            </w:r>
          </w:p>
          <w:p w14:paraId="52993313" w14:textId="77777777" w:rsidR="00503198" w:rsidRDefault="00503198" w:rsidP="00503198">
            <w:pPr>
              <w:pStyle w:val="Normal4"/>
            </w:pPr>
            <w:r>
              <w:t xml:space="preserve">The business entity issuing the </w:t>
            </w:r>
            <w:r w:rsidR="00C633B3">
              <w:t>e-Document</w:t>
            </w:r>
            <w:r>
              <w:t xml:space="preserve">, the source of the document. </w:t>
            </w:r>
          </w:p>
          <w:p w14:paraId="5A493E50"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6E857CE" w14:textId="77777777" w:rsidR="00503198" w:rsidRDefault="00503198" w:rsidP="00503198">
            <w:pPr>
              <w:pStyle w:val="Bold4"/>
            </w:pPr>
            <w:proofErr w:type="spellStart"/>
            <w:r>
              <w:t>ReceiverParty</w:t>
            </w:r>
            <w:proofErr w:type="spellEnd"/>
          </w:p>
          <w:p w14:paraId="5A7D6462" w14:textId="77777777" w:rsidR="00503198" w:rsidRDefault="00503198" w:rsidP="00503198">
            <w:pPr>
              <w:pStyle w:val="Italic4"/>
            </w:pPr>
            <w:proofErr w:type="spellStart"/>
            <w:r>
              <w:t>ReceiverParty</w:t>
            </w:r>
            <w:proofErr w:type="spellEnd"/>
            <w:r>
              <w:t xml:space="preserve"> is optional. Multiple instances might exist.</w:t>
            </w:r>
          </w:p>
          <w:p w14:paraId="1780E8AF"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476B3653" w14:textId="77777777" w:rsidR="00503198" w:rsidRDefault="00503198" w:rsidP="00B23C3D">
            <w:pPr>
              <w:pStyle w:val="ListBullet2"/>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70FE331" w14:textId="77777777" w:rsidR="00503198" w:rsidRDefault="00503198" w:rsidP="00503198">
            <w:pPr>
              <w:pStyle w:val="Bold4"/>
            </w:pPr>
            <w:proofErr w:type="spellStart"/>
            <w:r>
              <w:t>CountryOfOrigin</w:t>
            </w:r>
            <w:proofErr w:type="spellEnd"/>
          </w:p>
          <w:p w14:paraId="378BD539" w14:textId="77777777" w:rsidR="00503198" w:rsidRDefault="00503198" w:rsidP="00503198">
            <w:pPr>
              <w:pStyle w:val="Italic4"/>
            </w:pPr>
            <w:proofErr w:type="spellStart"/>
            <w:r>
              <w:t>CountryOfOrigin</w:t>
            </w:r>
            <w:proofErr w:type="spellEnd"/>
            <w:r>
              <w:t xml:space="preserve"> is optional. A single instance might exist.</w:t>
            </w:r>
          </w:p>
          <w:p w14:paraId="0A7FC074" w14:textId="77777777" w:rsidR="00503198" w:rsidRDefault="00503198" w:rsidP="00503198">
            <w:pPr>
              <w:pStyle w:val="Normal4"/>
            </w:pPr>
            <w:r>
              <w:t>The country of origin for the material.</w:t>
            </w:r>
          </w:p>
          <w:p w14:paraId="6206E653" w14:textId="77777777" w:rsidR="00503198" w:rsidRDefault="00503198" w:rsidP="00503198">
            <w:pPr>
              <w:pStyle w:val="Bold4"/>
            </w:pPr>
            <w:proofErr w:type="spellStart"/>
            <w:r>
              <w:t>CountryOfDestination</w:t>
            </w:r>
            <w:proofErr w:type="spellEnd"/>
          </w:p>
          <w:p w14:paraId="3DBEE33B" w14:textId="77777777" w:rsidR="00503198" w:rsidRDefault="00503198" w:rsidP="00503198">
            <w:pPr>
              <w:pStyle w:val="Italic4"/>
            </w:pPr>
            <w:proofErr w:type="spellStart"/>
            <w:r>
              <w:t>CountryOfDestination</w:t>
            </w:r>
            <w:proofErr w:type="spellEnd"/>
            <w:r>
              <w:t xml:space="preserve"> is optional. A single instance might exist.</w:t>
            </w:r>
          </w:p>
          <w:p w14:paraId="5F20298B" w14:textId="77777777" w:rsidR="00503198" w:rsidRDefault="00503198" w:rsidP="00503198">
            <w:pPr>
              <w:pStyle w:val="Normal4"/>
            </w:pPr>
            <w:r>
              <w:t>The country where the goods will be, or were, shipped to.</w:t>
            </w:r>
          </w:p>
          <w:p w14:paraId="6FE6B4E6" w14:textId="77777777" w:rsidR="00503198" w:rsidRDefault="00503198" w:rsidP="00503198">
            <w:pPr>
              <w:pStyle w:val="Bold4"/>
            </w:pPr>
            <w:proofErr w:type="spellStart"/>
            <w:r>
              <w:t>CountryOfConsumption</w:t>
            </w:r>
            <w:proofErr w:type="spellEnd"/>
          </w:p>
          <w:p w14:paraId="00B6E1FB" w14:textId="77777777" w:rsidR="00503198" w:rsidRDefault="00503198" w:rsidP="00503198">
            <w:pPr>
              <w:pStyle w:val="Italic4"/>
            </w:pPr>
            <w:proofErr w:type="spellStart"/>
            <w:r>
              <w:t>CountryOfConsumption</w:t>
            </w:r>
            <w:proofErr w:type="spellEnd"/>
            <w:r>
              <w:t xml:space="preserve"> is optional. A single instance might exist.</w:t>
            </w:r>
          </w:p>
          <w:p w14:paraId="03080891" w14:textId="77777777" w:rsidR="00503198" w:rsidRDefault="00503198" w:rsidP="00503198">
            <w:pPr>
              <w:pStyle w:val="Normal4"/>
            </w:pPr>
            <w:r>
              <w:t>The country of consumption for the material.</w:t>
            </w:r>
          </w:p>
          <w:p w14:paraId="663D66DC" w14:textId="77777777" w:rsidR="00503198" w:rsidRDefault="00503198" w:rsidP="00503198">
            <w:pPr>
              <w:pStyle w:val="Bold4"/>
            </w:pPr>
            <w:proofErr w:type="spellStart"/>
            <w:r>
              <w:t>AdditionalText</w:t>
            </w:r>
            <w:proofErr w:type="spellEnd"/>
          </w:p>
          <w:p w14:paraId="5C9FF67F" w14:textId="77777777" w:rsidR="00503198" w:rsidRDefault="00503198" w:rsidP="00503198">
            <w:pPr>
              <w:pStyle w:val="Italic4"/>
            </w:pPr>
            <w:proofErr w:type="spellStart"/>
            <w:r>
              <w:t>AdditionalText</w:t>
            </w:r>
            <w:proofErr w:type="spellEnd"/>
            <w:r>
              <w:t xml:space="preserve"> is optional. Multiple instances might exist.</w:t>
            </w:r>
          </w:p>
          <w:p w14:paraId="7FC05F4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F814076" w14:textId="77777777" w:rsidR="00503198" w:rsidRDefault="00503198" w:rsidP="00503198"/>
    <w:p w14:paraId="5C92C03D" w14:textId="77777777" w:rsidR="00503198" w:rsidRDefault="00503198" w:rsidP="00503198">
      <w:pPr>
        <w:pStyle w:val="Heading2"/>
      </w:pPr>
      <w:bookmarkStart w:id="1937" w:name="_Toc259721674"/>
      <w:bookmarkStart w:id="1938" w:name="_Toc275502021"/>
      <w:bookmarkStart w:id="1939" w:name="_Toc371377551"/>
      <w:bookmarkStart w:id="1940" w:name="_Toc21212610"/>
      <w:bookmarkStart w:id="1941" w:name="CreditDebitNoteLineAmount"/>
      <w:proofErr w:type="spellStart"/>
      <w:r>
        <w:lastRenderedPageBreak/>
        <w:t>CreditDebitNoteLineAmount</w:t>
      </w:r>
      <w:bookmarkEnd w:id="1937"/>
      <w:bookmarkEnd w:id="1938"/>
      <w:bookmarkEnd w:id="1939"/>
      <w:bookmarkEnd w:id="1940"/>
      <w:bookmarkEnd w:id="19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CB7B24" w14:textId="77777777" w:rsidTr="00503198">
        <w:tc>
          <w:tcPr>
            <w:tcW w:w="5000" w:type="pct"/>
          </w:tcPr>
          <w:p w14:paraId="04E5C80B" w14:textId="77777777" w:rsidR="00503198" w:rsidRDefault="00000000" w:rsidP="00503198">
            <w:pPr>
              <w:pStyle w:val="Normal2"/>
            </w:pPr>
            <w:r>
              <w:pict w14:anchorId="6C5D6EEC">
                <v:shape id="dc_329" o:spid="_x0000_s2362" style="position:absolute;left:0;text-align:left;margin-left:0;margin-top:0;width:50pt;height:50pt;z-index:303;visibility:hidden" coordsize="81,482" o:spt="100" o:preferrelative="t" adj="0,,0" path="">
                  <v:stroke joinstyle="round"/>
                  <v:formulas/>
                  <v:path o:connecttype="segments"/>
                  <o:lock v:ext="edit" selection="t"/>
                </v:shape>
              </w:pict>
            </w:r>
            <w:r>
              <w:pict w14:anchorId="577536CA">
                <v:shape id="_x0000_s3312" style="position:absolute;left:0;text-align:left;margin-left:31927.9pt;margin-top:7.2pt;width:289.5pt;height:48.75pt;z-index:-2058;mso-wrap-edited:t;mso-position-horizontal:right" coordsize="" o:spt="100" wrapcoords="-30 358 427 358 674 358 674 259 674 259 674 0 1000 0 1000 0 1000 1087 674 1087 674 939 427 939 427 926 -30 926 -30 358" adj="0,,0" path="">
                  <v:stroke joinstyle="round"/>
                  <v:imagedata r:id="rId439" o:title="dc_329"/>
                  <v:formulas/>
                  <v:path o:connecttype="segments"/>
                  <w10:wrap type="tight"/>
                </v:shape>
              </w:pict>
            </w:r>
            <w:r w:rsidR="00503198">
              <w:t xml:space="preserve">The total </w:t>
            </w:r>
            <w:proofErr w:type="spellStart"/>
            <w:r w:rsidR="00503198">
              <w:t>CreditDebitNote</w:t>
            </w:r>
            <w:proofErr w:type="spellEnd"/>
            <w:r w:rsidR="00503198">
              <w:t xml:space="preserve"> amount per line (includes adjustments and tax)</w:t>
            </w:r>
          </w:p>
          <w:p w14:paraId="7E380657" w14:textId="77777777" w:rsidR="00503198" w:rsidRDefault="00503198" w:rsidP="00503198">
            <w:pPr>
              <w:pStyle w:val="Bold3"/>
            </w:pPr>
            <w:r>
              <w:t>(sequence)</w:t>
            </w:r>
          </w:p>
          <w:p w14:paraId="46582839" w14:textId="77777777" w:rsidR="00503198" w:rsidRDefault="00503198" w:rsidP="00503198">
            <w:pPr>
              <w:pStyle w:val="Italic3"/>
            </w:pPr>
            <w:r>
              <w:t>The sequence of items below is mandatory. A single instance is required.</w:t>
            </w:r>
          </w:p>
          <w:p w14:paraId="3F0BECD9" w14:textId="77777777" w:rsidR="00503198" w:rsidRDefault="00503198" w:rsidP="00503198">
            <w:pPr>
              <w:pStyle w:val="Bold4"/>
            </w:pPr>
            <w:proofErr w:type="spellStart"/>
            <w:r>
              <w:t>CurrencyValue</w:t>
            </w:r>
            <w:proofErr w:type="spellEnd"/>
          </w:p>
          <w:p w14:paraId="478A0804" w14:textId="77777777" w:rsidR="00503198" w:rsidRDefault="00503198" w:rsidP="00503198">
            <w:pPr>
              <w:pStyle w:val="Italic4"/>
            </w:pPr>
            <w:proofErr w:type="spellStart"/>
            <w:r>
              <w:t>CurrencyValue</w:t>
            </w:r>
            <w:proofErr w:type="spellEnd"/>
            <w:r>
              <w:t xml:space="preserve"> is mandatory. A single instance is required.</w:t>
            </w:r>
          </w:p>
          <w:p w14:paraId="15624A5C"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7401E78" w14:textId="77777777" w:rsidR="00503198" w:rsidRDefault="00503198" w:rsidP="00503198"/>
    <w:p w14:paraId="71DDCE50" w14:textId="77777777" w:rsidR="00503198" w:rsidRDefault="00503198" w:rsidP="00503198">
      <w:pPr>
        <w:pStyle w:val="Heading2"/>
      </w:pPr>
      <w:bookmarkStart w:id="1942" w:name="_Toc259721675"/>
      <w:bookmarkStart w:id="1943" w:name="_Toc275502022"/>
      <w:bookmarkStart w:id="1944" w:name="_Toc371377552"/>
      <w:bookmarkStart w:id="1945" w:name="_Toc21212611"/>
      <w:bookmarkStart w:id="1946" w:name="CreditDebitNoteLineItem"/>
      <w:proofErr w:type="spellStart"/>
      <w:r>
        <w:lastRenderedPageBreak/>
        <w:t>CreditDebitNoteLineItem</w:t>
      </w:r>
      <w:bookmarkEnd w:id="1942"/>
      <w:bookmarkEnd w:id="1943"/>
      <w:bookmarkEnd w:id="1944"/>
      <w:bookmarkEnd w:id="1945"/>
      <w:bookmarkEnd w:id="19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D0390AB" w14:textId="77777777" w:rsidTr="00503198">
        <w:tc>
          <w:tcPr>
            <w:tcW w:w="5000" w:type="pct"/>
          </w:tcPr>
          <w:p w14:paraId="6540C27B" w14:textId="77777777" w:rsidR="00503198" w:rsidRDefault="00000000" w:rsidP="00503198">
            <w:pPr>
              <w:pStyle w:val="Normal2"/>
            </w:pPr>
            <w:r>
              <w:pict w14:anchorId="46C3C251">
                <v:shape id="_x0000_s3313" style="position:absolute;left:0;text-align:left;margin-left:40155.6pt;margin-top:7.05pt;width:349.6pt;height:652.9pt;z-index:-2057;mso-wrap-edited:t;mso-position-horizontal:right" coordsize="" o:spt="100" wrapcoords="-30 485 263 485 435 485 435 15 607 15 1000 15 1000 535 1000 1006 607 1006 435 1006 435 535 263 535 -30 535 -30 485" adj="0,,0" path="" stroked="f">
                  <v:stroke joinstyle="round"/>
                  <v:imagedata r:id="rId440" o:title="dc_330"/>
                  <v:formulas/>
                  <v:path o:connecttype="segments"/>
                  <o:lock v:ext="edit" aspectratio="t"/>
                  <w10:wrap type="tight"/>
                </v:shape>
              </w:pict>
            </w:r>
            <w:r>
              <w:pict w14:anchorId="5F027C95">
                <v:shape id="dc_330" o:spid="_x0000_s2363" style="position:absolute;left:0;text-align:left;margin-left:0;margin-top:0;width:50pt;height:50pt;z-index:304;visibility:hidden" coordsize="1383,691" o:spt="100" o:preferrelative="t" adj="0,,0" path="">
                  <v:stroke joinstyle="round"/>
                  <v:formulas/>
                  <v:path o:connecttype="segments"/>
                  <o:lock v:ext="edit" selection="t"/>
                </v:shape>
              </w:pict>
            </w:r>
            <w:proofErr w:type="spellStart"/>
            <w:r w:rsidR="00503198">
              <w:t>CreditDebitLineItem</w:t>
            </w:r>
            <w:proofErr w:type="spellEnd"/>
            <w:r w:rsidR="00503198">
              <w:t xml:space="preserve"> contains the information about the Credit or Debit being issued.</w:t>
            </w:r>
          </w:p>
          <w:p w14:paraId="0071C66C" w14:textId="77777777" w:rsidR="00503198" w:rsidRDefault="00503198" w:rsidP="00503198">
            <w:pPr>
              <w:pStyle w:val="Bold3"/>
            </w:pPr>
            <w:r>
              <w:t>(sequence)</w:t>
            </w:r>
          </w:p>
          <w:p w14:paraId="27D5D9A1" w14:textId="77777777" w:rsidR="00503198" w:rsidRDefault="00503198" w:rsidP="00503198">
            <w:pPr>
              <w:pStyle w:val="Italic3"/>
            </w:pPr>
            <w:r>
              <w:t>The sequence of items below is mandatory. A single instance is required.</w:t>
            </w:r>
          </w:p>
          <w:p w14:paraId="520AB866" w14:textId="77777777" w:rsidR="00503198" w:rsidRDefault="00503198" w:rsidP="00503198">
            <w:pPr>
              <w:pStyle w:val="Bold4"/>
            </w:pPr>
            <w:proofErr w:type="spellStart"/>
            <w:r>
              <w:t>CreditDebitNoteLineItemNumber</w:t>
            </w:r>
            <w:proofErr w:type="spellEnd"/>
          </w:p>
          <w:p w14:paraId="00510E44" w14:textId="77777777" w:rsidR="00503198" w:rsidRDefault="00503198" w:rsidP="00503198">
            <w:pPr>
              <w:pStyle w:val="Italic4"/>
            </w:pPr>
            <w:proofErr w:type="spellStart"/>
            <w:r>
              <w:t>CreditDebitNoteLineItemNumber</w:t>
            </w:r>
            <w:proofErr w:type="spellEnd"/>
            <w:r>
              <w:t xml:space="preserve"> is mandatory. A single instance is required.</w:t>
            </w:r>
          </w:p>
          <w:p w14:paraId="409D0365" w14:textId="77777777" w:rsidR="00503198" w:rsidRDefault="00503198" w:rsidP="00503198">
            <w:pPr>
              <w:pStyle w:val="Normal4"/>
            </w:pPr>
            <w:r>
              <w:t xml:space="preserve">A sequential number that uniquely identifies the </w:t>
            </w:r>
            <w:proofErr w:type="spellStart"/>
            <w:r>
              <w:t>CreditDebitNote</w:t>
            </w:r>
            <w:proofErr w:type="spellEnd"/>
            <w:r>
              <w:t xml:space="preserve"> line item.</w:t>
            </w:r>
          </w:p>
          <w:p w14:paraId="6298187A" w14:textId="77777777" w:rsidR="00503198" w:rsidRDefault="00503198" w:rsidP="00503198">
            <w:pPr>
              <w:pStyle w:val="Bold4"/>
            </w:pPr>
            <w:r>
              <w:t>(sequence)</w:t>
            </w:r>
          </w:p>
          <w:p w14:paraId="7FEFDFED" w14:textId="77777777" w:rsidR="00503198" w:rsidRDefault="00503198" w:rsidP="00503198">
            <w:pPr>
              <w:pStyle w:val="Italic4"/>
            </w:pPr>
            <w:r>
              <w:t>The sequence of items below is optional. Multiple instances might exist.</w:t>
            </w:r>
          </w:p>
          <w:p w14:paraId="306E7E9C"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19FBF5B9"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720E85E2"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32331A7A"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6D8B7908"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Multiple instances might exist.</w:t>
            </w:r>
          </w:p>
          <w:p w14:paraId="1AAF2963"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4CD369A5" w14:textId="77777777" w:rsidR="00503198" w:rsidRDefault="00503198" w:rsidP="00503198">
            <w:pPr>
              <w:pStyle w:val="Bold4"/>
            </w:pPr>
            <w:r>
              <w:t>ChargeOrAllowance</w:t>
            </w:r>
          </w:p>
          <w:p w14:paraId="6588BEFF" w14:textId="77777777" w:rsidR="00503198" w:rsidRDefault="00503198" w:rsidP="00503198">
            <w:pPr>
              <w:pStyle w:val="Italic4"/>
            </w:pPr>
            <w:r>
              <w:t>ChargeOrAllowance is optional. A single instance might exist.</w:t>
            </w:r>
          </w:p>
          <w:p w14:paraId="4A143798" w14:textId="77777777" w:rsidR="00503198" w:rsidRDefault="00503198" w:rsidP="00503198">
            <w:pPr>
              <w:pStyle w:val="Normal4"/>
            </w:pPr>
            <w:r>
              <w:t>The description of the charge or allowance; such as freight, special handling, and stop-off handling.</w:t>
            </w:r>
          </w:p>
          <w:p w14:paraId="04A59ED6" w14:textId="77777777" w:rsidR="00503198" w:rsidRDefault="00503198" w:rsidP="00503198">
            <w:pPr>
              <w:pStyle w:val="Bold4"/>
            </w:pPr>
            <w:r>
              <w:t>Product</w:t>
            </w:r>
          </w:p>
          <w:p w14:paraId="60CB1856" w14:textId="77777777" w:rsidR="00503198" w:rsidRDefault="00503198" w:rsidP="00503198">
            <w:pPr>
              <w:pStyle w:val="Italic4"/>
            </w:pPr>
            <w:r>
              <w:t>Product is optional. A single instance might exist.</w:t>
            </w:r>
          </w:p>
          <w:p w14:paraId="6A71759A"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w:t>
            </w:r>
            <w:r>
              <w:lastRenderedPageBreak/>
              <w:t xml:space="preserve">Label Stock, Paper, Pulp, Recovered Paper, Wood Products, and Virgin Fibre market segments have defined their product characteristics and conversion features for implementation in </w:t>
            </w:r>
            <w:proofErr w:type="spellStart"/>
            <w:r>
              <w:t>papiNet</w:t>
            </w:r>
            <w:proofErr w:type="spellEnd"/>
            <w:r>
              <w:t>.</w:t>
            </w:r>
          </w:p>
          <w:p w14:paraId="1DB99766" w14:textId="77777777" w:rsidR="00503198" w:rsidRDefault="00503198" w:rsidP="00503198">
            <w:pPr>
              <w:pStyle w:val="Bold4"/>
            </w:pPr>
            <w:r>
              <w:t>Quantity</w:t>
            </w:r>
          </w:p>
          <w:p w14:paraId="73F1E098" w14:textId="77777777" w:rsidR="00503198" w:rsidRDefault="00503198" w:rsidP="00503198">
            <w:pPr>
              <w:pStyle w:val="Italic4"/>
            </w:pPr>
            <w:r>
              <w:t>Quantity is optional. A single instance might exist.</w:t>
            </w:r>
          </w:p>
          <w:p w14:paraId="21421E6F"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0963B81"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E7579AA" w14:textId="77777777" w:rsidR="00503198" w:rsidRDefault="00503198" w:rsidP="00503198">
            <w:pPr>
              <w:pStyle w:val="Bold4"/>
            </w:pPr>
            <w:proofErr w:type="spellStart"/>
            <w:r>
              <w:t>InformationalQuantity</w:t>
            </w:r>
            <w:proofErr w:type="spellEnd"/>
          </w:p>
          <w:p w14:paraId="1BC93246" w14:textId="77777777" w:rsidR="00503198" w:rsidRDefault="00503198" w:rsidP="00503198">
            <w:pPr>
              <w:pStyle w:val="Italic4"/>
            </w:pPr>
            <w:proofErr w:type="spellStart"/>
            <w:r>
              <w:t>InformationalQuantity</w:t>
            </w:r>
            <w:proofErr w:type="spellEnd"/>
            <w:r>
              <w:t xml:space="preserve"> is optional. Multiple instances might exist.</w:t>
            </w:r>
          </w:p>
          <w:p w14:paraId="109A594C"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C607ABD" w14:textId="77777777" w:rsidR="00503198" w:rsidRDefault="00503198" w:rsidP="00503198">
            <w:pPr>
              <w:pStyle w:val="Bold4"/>
            </w:pPr>
            <w:proofErr w:type="spellStart"/>
            <w:r>
              <w:t>CreditDebitNoteBaseAmountInformation</w:t>
            </w:r>
            <w:proofErr w:type="spellEnd"/>
          </w:p>
          <w:p w14:paraId="6C515061" w14:textId="77777777" w:rsidR="00503198" w:rsidRDefault="00503198" w:rsidP="00503198">
            <w:pPr>
              <w:pStyle w:val="Italic4"/>
            </w:pPr>
            <w:proofErr w:type="spellStart"/>
            <w:r>
              <w:t>CreditDebitNoteBaseAmountInformation</w:t>
            </w:r>
            <w:proofErr w:type="spellEnd"/>
            <w:r>
              <w:t xml:space="preserve"> is optional. A single instance might exist.</w:t>
            </w:r>
          </w:p>
          <w:p w14:paraId="068585C7" w14:textId="77777777" w:rsidR="00503198" w:rsidRDefault="00503198" w:rsidP="00503198">
            <w:pPr>
              <w:pStyle w:val="Normal4"/>
            </w:pPr>
            <w:r>
              <w:t xml:space="preserve">A group item containing the price per unit and the </w:t>
            </w:r>
            <w:proofErr w:type="spellStart"/>
            <w:r>
              <w:t>CreditDebitNote</w:t>
            </w:r>
            <w:proofErr w:type="spellEnd"/>
            <w:r>
              <w:t xml:space="preserve"> amount subtotal.</w:t>
            </w:r>
          </w:p>
          <w:p w14:paraId="4B69C7C8" w14:textId="77777777" w:rsidR="00503198" w:rsidRDefault="00503198" w:rsidP="00503198">
            <w:pPr>
              <w:pStyle w:val="Bold4"/>
            </w:pPr>
            <w:proofErr w:type="spellStart"/>
            <w:r>
              <w:t>MonetaryAdjustment</w:t>
            </w:r>
            <w:proofErr w:type="spellEnd"/>
          </w:p>
          <w:p w14:paraId="34222F1B" w14:textId="77777777" w:rsidR="00503198" w:rsidRDefault="00503198" w:rsidP="00503198">
            <w:pPr>
              <w:pStyle w:val="Italic4"/>
            </w:pPr>
            <w:proofErr w:type="spellStart"/>
            <w:r>
              <w:t>MonetaryAdjustment</w:t>
            </w:r>
            <w:proofErr w:type="spellEnd"/>
            <w:r>
              <w:t xml:space="preserve"> is optional. Multiple instances might exist.</w:t>
            </w:r>
          </w:p>
          <w:p w14:paraId="1E75E46B"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BC8ACE5" w14:textId="77777777" w:rsidR="00503198" w:rsidRDefault="00503198" w:rsidP="00503198">
            <w:pPr>
              <w:pStyle w:val="Bold4"/>
            </w:pPr>
            <w:proofErr w:type="spellStart"/>
            <w:r>
              <w:t>CreditDebitNoteLineAmount</w:t>
            </w:r>
            <w:proofErr w:type="spellEnd"/>
          </w:p>
          <w:p w14:paraId="4C9DA6BB" w14:textId="77777777" w:rsidR="00503198" w:rsidRDefault="00503198" w:rsidP="00503198">
            <w:pPr>
              <w:pStyle w:val="Italic4"/>
            </w:pPr>
            <w:proofErr w:type="spellStart"/>
            <w:r>
              <w:t>CreditDebitNoteLineAmount</w:t>
            </w:r>
            <w:proofErr w:type="spellEnd"/>
            <w:r>
              <w:t xml:space="preserve"> is mandatory. A single instance is required.</w:t>
            </w:r>
          </w:p>
          <w:p w14:paraId="57123018" w14:textId="77777777" w:rsidR="00503198" w:rsidRDefault="00503198" w:rsidP="00503198">
            <w:pPr>
              <w:pStyle w:val="Normal4"/>
            </w:pPr>
            <w:r>
              <w:t xml:space="preserve">The total </w:t>
            </w:r>
            <w:proofErr w:type="spellStart"/>
            <w:r>
              <w:t>CreditDebitNote</w:t>
            </w:r>
            <w:proofErr w:type="spellEnd"/>
            <w:r>
              <w:t xml:space="preserve"> amount per line (includes adjustments and tax)</w:t>
            </w:r>
          </w:p>
          <w:p w14:paraId="6FCBF297" w14:textId="77777777" w:rsidR="00503198" w:rsidRDefault="00503198" w:rsidP="00503198">
            <w:pPr>
              <w:pStyle w:val="Bold4"/>
            </w:pPr>
            <w:proofErr w:type="spellStart"/>
            <w:r>
              <w:t>CreditDebitNoteReference</w:t>
            </w:r>
            <w:proofErr w:type="spellEnd"/>
          </w:p>
          <w:p w14:paraId="7E267DF1" w14:textId="77777777" w:rsidR="00503198" w:rsidRDefault="00503198" w:rsidP="00503198">
            <w:pPr>
              <w:pStyle w:val="Italic4"/>
            </w:pPr>
            <w:proofErr w:type="spellStart"/>
            <w:r>
              <w:t>CreditDebitNoteReference</w:t>
            </w:r>
            <w:proofErr w:type="spellEnd"/>
            <w:r>
              <w:t xml:space="preserve"> is optional. Multiple instances might exist.</w:t>
            </w:r>
          </w:p>
          <w:p w14:paraId="25BA86C1" w14:textId="77777777" w:rsidR="00503198" w:rsidRDefault="00503198" w:rsidP="00503198">
            <w:pPr>
              <w:pStyle w:val="Normal4"/>
            </w:pPr>
            <w:r>
              <w:t xml:space="preserve">An element detailing relevant references pertaining to the </w:t>
            </w:r>
            <w:proofErr w:type="spellStart"/>
            <w:r>
              <w:t>CreditDebitNote</w:t>
            </w:r>
            <w:proofErr w:type="spellEnd"/>
            <w:r>
              <w:t xml:space="preserve">. </w:t>
            </w:r>
            <w:proofErr w:type="spellStart"/>
            <w:r>
              <w:t>CreditDebitNoteReference</w:t>
            </w:r>
            <w:proofErr w:type="spellEnd"/>
            <w:r>
              <w:t xml:space="preserve"> uses the </w:t>
            </w:r>
            <w:proofErr w:type="spellStart"/>
            <w:r>
              <w:t>CreditDebitNoteReferenceType</w:t>
            </w:r>
            <w:proofErr w:type="spellEnd"/>
            <w:r>
              <w:t xml:space="preserve"> attribute.</w:t>
            </w:r>
          </w:p>
          <w:p w14:paraId="7FD06BDB" w14:textId="77777777" w:rsidR="00503198" w:rsidRDefault="00503198" w:rsidP="00503198">
            <w:pPr>
              <w:pStyle w:val="Bold4"/>
            </w:pPr>
            <w:proofErr w:type="spellStart"/>
            <w:r>
              <w:t>DeliveryDateWindow</w:t>
            </w:r>
            <w:proofErr w:type="spellEnd"/>
          </w:p>
          <w:p w14:paraId="79C6B747" w14:textId="77777777" w:rsidR="00503198" w:rsidRDefault="00503198" w:rsidP="00503198">
            <w:pPr>
              <w:pStyle w:val="Italic4"/>
            </w:pPr>
            <w:proofErr w:type="spellStart"/>
            <w:r>
              <w:t>DeliveryDateWindow</w:t>
            </w:r>
            <w:proofErr w:type="spellEnd"/>
            <w:r>
              <w:t xml:space="preserve"> is optional. A single instance might exist.</w:t>
            </w:r>
          </w:p>
          <w:p w14:paraId="57720F69"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4DC60948" w14:textId="77777777" w:rsidR="00503198" w:rsidRDefault="00503198" w:rsidP="00503198">
            <w:pPr>
              <w:pStyle w:val="Bold4"/>
            </w:pPr>
            <w:proofErr w:type="spellStart"/>
            <w:r>
              <w:t>GeneralLedgerAccount</w:t>
            </w:r>
            <w:proofErr w:type="spellEnd"/>
          </w:p>
          <w:p w14:paraId="415EFCB4" w14:textId="77777777" w:rsidR="00503198" w:rsidRDefault="00503198" w:rsidP="00503198">
            <w:pPr>
              <w:pStyle w:val="Italic4"/>
            </w:pPr>
            <w:proofErr w:type="spellStart"/>
            <w:r>
              <w:t>GeneralLedgerAccount</w:t>
            </w:r>
            <w:proofErr w:type="spellEnd"/>
            <w:r>
              <w:t xml:space="preserve"> is optional. A single instance might exist.</w:t>
            </w:r>
          </w:p>
          <w:p w14:paraId="74114E4B" w14:textId="77777777" w:rsidR="00503198" w:rsidRDefault="00503198" w:rsidP="00503198">
            <w:pPr>
              <w:pStyle w:val="Normal4"/>
            </w:pPr>
            <w:r>
              <w:t>The general ledger account to be referenced for the item.</w:t>
            </w:r>
          </w:p>
          <w:p w14:paraId="56F58955" w14:textId="77777777" w:rsidR="00503198" w:rsidRDefault="00503198" w:rsidP="00503198">
            <w:pPr>
              <w:pStyle w:val="Bold4"/>
            </w:pPr>
            <w:proofErr w:type="spellStart"/>
            <w:r>
              <w:t>AdditionalText</w:t>
            </w:r>
            <w:proofErr w:type="spellEnd"/>
          </w:p>
          <w:p w14:paraId="24A265E9" w14:textId="77777777" w:rsidR="00503198" w:rsidRDefault="00503198" w:rsidP="00503198">
            <w:pPr>
              <w:pStyle w:val="Italic4"/>
            </w:pPr>
            <w:proofErr w:type="spellStart"/>
            <w:r>
              <w:t>AdditionalText</w:t>
            </w:r>
            <w:proofErr w:type="spellEnd"/>
            <w:r>
              <w:t xml:space="preserve"> is optional. Multiple instances might exist.</w:t>
            </w:r>
          </w:p>
          <w:p w14:paraId="052C61EE" w14:textId="77777777" w:rsidR="00503198" w:rsidRDefault="00503198" w:rsidP="00503198">
            <w:pPr>
              <w:pStyle w:val="Normal4"/>
            </w:pPr>
            <w:r>
              <w:lastRenderedPageBreak/>
              <w:t>A text field that is used to communicate information not previously defined or for special instructions. To be used only for circumstances not covered by specific elements.</w:t>
            </w:r>
          </w:p>
          <w:p w14:paraId="12B5A97A" w14:textId="77777777" w:rsidR="00503198" w:rsidRDefault="00503198" w:rsidP="00503198">
            <w:pPr>
              <w:pStyle w:val="Bold4"/>
            </w:pPr>
            <w:proofErr w:type="spellStart"/>
            <w:r>
              <w:t>ShipToCharacteristics</w:t>
            </w:r>
            <w:proofErr w:type="spellEnd"/>
          </w:p>
          <w:p w14:paraId="5E3361C5" w14:textId="77777777" w:rsidR="00503198" w:rsidRDefault="00503198" w:rsidP="00503198">
            <w:pPr>
              <w:pStyle w:val="Italic4"/>
            </w:pPr>
            <w:proofErr w:type="spellStart"/>
            <w:r>
              <w:t>ShipToCharacteristics</w:t>
            </w:r>
            <w:proofErr w:type="spellEnd"/>
            <w:r>
              <w:t xml:space="preserve"> is optional. A single instance might exist.</w:t>
            </w:r>
          </w:p>
          <w:p w14:paraId="743AA219" w14:textId="77777777" w:rsidR="00503198" w:rsidRDefault="00503198" w:rsidP="00503198">
            <w:pPr>
              <w:pStyle w:val="Normal4"/>
            </w:pPr>
            <w:r>
              <w:t>A group item that provides information important for the Ship-To Party.</w:t>
            </w:r>
          </w:p>
          <w:p w14:paraId="086989A1" w14:textId="77777777" w:rsidR="00503198" w:rsidRDefault="00503198" w:rsidP="00503198">
            <w:pPr>
              <w:pStyle w:val="Bold4"/>
            </w:pPr>
            <w:proofErr w:type="spellStart"/>
            <w:r>
              <w:t>TransportVehicleCharacteristics</w:t>
            </w:r>
            <w:proofErr w:type="spellEnd"/>
          </w:p>
          <w:p w14:paraId="53D1925F" w14:textId="77777777" w:rsidR="00503198" w:rsidRDefault="00503198" w:rsidP="00503198">
            <w:pPr>
              <w:pStyle w:val="Italic4"/>
            </w:pPr>
            <w:proofErr w:type="spellStart"/>
            <w:r>
              <w:t>TransportVehicleCharacteristics</w:t>
            </w:r>
            <w:proofErr w:type="spellEnd"/>
            <w:r>
              <w:t xml:space="preserve"> is optional. A single instance might exist.</w:t>
            </w:r>
          </w:p>
          <w:p w14:paraId="29E918C9"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6E689B6D" w14:textId="77777777" w:rsidR="00503198" w:rsidRDefault="00503198" w:rsidP="00503198">
            <w:pPr>
              <w:pStyle w:val="Bold4"/>
            </w:pPr>
            <w:proofErr w:type="spellStart"/>
            <w:r>
              <w:t>MillCharacteristics</w:t>
            </w:r>
            <w:proofErr w:type="spellEnd"/>
          </w:p>
          <w:p w14:paraId="3E1F9E95" w14:textId="77777777" w:rsidR="00503198" w:rsidRDefault="00503198" w:rsidP="00503198">
            <w:pPr>
              <w:pStyle w:val="Italic4"/>
            </w:pPr>
            <w:proofErr w:type="spellStart"/>
            <w:r>
              <w:t>MillCharacteristics</w:t>
            </w:r>
            <w:proofErr w:type="spellEnd"/>
            <w:r>
              <w:t xml:space="preserve"> is optional. A single instance might exist.</w:t>
            </w:r>
          </w:p>
          <w:p w14:paraId="5E1388E1" w14:textId="77777777" w:rsidR="00503198" w:rsidRDefault="00503198" w:rsidP="00503198">
            <w:pPr>
              <w:pStyle w:val="Normal4"/>
            </w:pPr>
            <w:r>
              <w:t>A group item defining the mill party and machine identifier where a product is or was produced.</w:t>
            </w:r>
          </w:p>
          <w:p w14:paraId="2E76F5E8" w14:textId="77777777" w:rsidR="00503198" w:rsidRDefault="00503198" w:rsidP="00503198">
            <w:pPr>
              <w:pStyle w:val="Bold4"/>
            </w:pPr>
            <w:proofErr w:type="spellStart"/>
            <w:r>
              <w:t>ItemInformation</w:t>
            </w:r>
            <w:proofErr w:type="spellEnd"/>
          </w:p>
          <w:p w14:paraId="24C49AC7" w14:textId="77777777" w:rsidR="00503198" w:rsidRDefault="00503198" w:rsidP="00503198">
            <w:pPr>
              <w:pStyle w:val="Italic4"/>
            </w:pPr>
            <w:proofErr w:type="spellStart"/>
            <w:r>
              <w:t>ItemInformation</w:t>
            </w:r>
            <w:proofErr w:type="spellEnd"/>
            <w:r>
              <w:t xml:space="preserve"> is optional. Multiple instances might exist.</w:t>
            </w:r>
          </w:p>
          <w:p w14:paraId="25728170" w14:textId="77777777" w:rsidR="00503198" w:rsidRDefault="00503198" w:rsidP="00503198">
            <w:pPr>
              <w:pStyle w:val="Normal4"/>
            </w:pPr>
            <w:r>
              <w:t xml:space="preserve">The purpose of the </w:t>
            </w:r>
            <w:proofErr w:type="spellStart"/>
            <w:r>
              <w:t>ItemInformation</w:t>
            </w:r>
            <w:proofErr w:type="spellEnd"/>
            <w:r>
              <w:t xml:space="preserve"> structure is to clearly identify physical items. The attribute ItemType defines the type of physical item. Physical items can be handling units like packages as well as items contained in packages.</w:t>
            </w:r>
          </w:p>
          <w:p w14:paraId="34DC618E" w14:textId="77777777" w:rsidR="00503198" w:rsidRDefault="00503198" w:rsidP="00503198">
            <w:pPr>
              <w:pStyle w:val="Bold4"/>
            </w:pPr>
            <w:proofErr w:type="spellStart"/>
            <w:r>
              <w:t>TransportModeCharacteristics</w:t>
            </w:r>
            <w:proofErr w:type="spellEnd"/>
          </w:p>
          <w:p w14:paraId="05976373" w14:textId="77777777" w:rsidR="00503198" w:rsidRDefault="00503198" w:rsidP="00503198">
            <w:pPr>
              <w:pStyle w:val="Italic4"/>
            </w:pPr>
            <w:proofErr w:type="spellStart"/>
            <w:r>
              <w:t>TransportModeCharacteristics</w:t>
            </w:r>
            <w:proofErr w:type="spellEnd"/>
            <w:r>
              <w:t xml:space="preserve"> is optional. A single instance might exist.</w:t>
            </w:r>
          </w:p>
          <w:p w14:paraId="1BCEE49B" w14:textId="77777777" w:rsidR="00503198" w:rsidRDefault="00503198" w:rsidP="00503198">
            <w:pPr>
              <w:pStyle w:val="Normal4"/>
            </w:pPr>
            <w:r>
              <w:t>A group item defining the primary mode of transport.</w:t>
            </w:r>
          </w:p>
          <w:p w14:paraId="6B24E021" w14:textId="77777777" w:rsidR="00503198" w:rsidRDefault="00503198" w:rsidP="00503198">
            <w:pPr>
              <w:pStyle w:val="Bold4"/>
            </w:pPr>
            <w:proofErr w:type="spellStart"/>
            <w:r>
              <w:t>CountryOfOrigin</w:t>
            </w:r>
            <w:proofErr w:type="spellEnd"/>
          </w:p>
          <w:p w14:paraId="00B73952" w14:textId="77777777" w:rsidR="00503198" w:rsidRDefault="00503198" w:rsidP="00503198">
            <w:pPr>
              <w:pStyle w:val="Italic4"/>
            </w:pPr>
            <w:proofErr w:type="spellStart"/>
            <w:r>
              <w:t>CountryOfOrigin</w:t>
            </w:r>
            <w:proofErr w:type="spellEnd"/>
            <w:r>
              <w:t xml:space="preserve"> is optional. A single instance might exist.</w:t>
            </w:r>
          </w:p>
          <w:p w14:paraId="101E9E7D" w14:textId="77777777" w:rsidR="00503198" w:rsidRDefault="00503198" w:rsidP="00503198">
            <w:pPr>
              <w:pStyle w:val="Normal4"/>
            </w:pPr>
            <w:r>
              <w:t>The country of origin for the material.</w:t>
            </w:r>
          </w:p>
          <w:p w14:paraId="01B2CE86" w14:textId="77777777" w:rsidR="00503198" w:rsidRDefault="00503198" w:rsidP="00503198">
            <w:pPr>
              <w:pStyle w:val="Bold4"/>
            </w:pPr>
            <w:proofErr w:type="spellStart"/>
            <w:r>
              <w:t>CountryOfDestination</w:t>
            </w:r>
            <w:proofErr w:type="spellEnd"/>
          </w:p>
          <w:p w14:paraId="43A990A2" w14:textId="77777777" w:rsidR="00503198" w:rsidRDefault="00503198" w:rsidP="00503198">
            <w:pPr>
              <w:pStyle w:val="Italic4"/>
            </w:pPr>
            <w:proofErr w:type="spellStart"/>
            <w:r>
              <w:t>CountryOfDestination</w:t>
            </w:r>
            <w:proofErr w:type="spellEnd"/>
            <w:r>
              <w:t xml:space="preserve"> is optional. A single instance might exist.</w:t>
            </w:r>
          </w:p>
          <w:p w14:paraId="5B1E5D8C" w14:textId="77777777" w:rsidR="00503198" w:rsidRDefault="00503198" w:rsidP="00503198">
            <w:pPr>
              <w:pStyle w:val="Normal4"/>
            </w:pPr>
            <w:r>
              <w:t>The country where the goods will be, or were, shipped to.</w:t>
            </w:r>
          </w:p>
          <w:p w14:paraId="36F7AFFB" w14:textId="77777777" w:rsidR="00503198" w:rsidRDefault="00503198" w:rsidP="00503198">
            <w:pPr>
              <w:pStyle w:val="Bold4"/>
            </w:pPr>
            <w:proofErr w:type="spellStart"/>
            <w:r>
              <w:t>CountryOfConsumption</w:t>
            </w:r>
            <w:proofErr w:type="spellEnd"/>
          </w:p>
          <w:p w14:paraId="57270E25" w14:textId="77777777" w:rsidR="00503198" w:rsidRDefault="00503198" w:rsidP="00503198">
            <w:pPr>
              <w:pStyle w:val="Italic4"/>
            </w:pPr>
            <w:proofErr w:type="spellStart"/>
            <w:r>
              <w:t>CountryOfConsumption</w:t>
            </w:r>
            <w:proofErr w:type="spellEnd"/>
            <w:r>
              <w:t xml:space="preserve"> is optional. A single instance might exist.</w:t>
            </w:r>
          </w:p>
          <w:p w14:paraId="105672BE" w14:textId="77777777" w:rsidR="00503198" w:rsidRDefault="00503198" w:rsidP="00503198">
            <w:pPr>
              <w:pStyle w:val="Normal4"/>
            </w:pPr>
            <w:r>
              <w:t>The country of consumption for the material.</w:t>
            </w:r>
          </w:p>
          <w:p w14:paraId="5F7C9992" w14:textId="77777777" w:rsidR="00503198" w:rsidRDefault="00503198" w:rsidP="00503198">
            <w:pPr>
              <w:pStyle w:val="Bold4"/>
            </w:pPr>
            <w:proofErr w:type="spellStart"/>
            <w:r>
              <w:t>LocationParty</w:t>
            </w:r>
            <w:proofErr w:type="spellEnd"/>
          </w:p>
          <w:p w14:paraId="4A1C58DF" w14:textId="77777777" w:rsidR="00503198" w:rsidRDefault="00503198" w:rsidP="00503198">
            <w:pPr>
              <w:pStyle w:val="Italic4"/>
            </w:pPr>
            <w:proofErr w:type="spellStart"/>
            <w:r>
              <w:t>LocationParty</w:t>
            </w:r>
            <w:proofErr w:type="spellEnd"/>
            <w:r>
              <w:t xml:space="preserve"> is optional. Multiple instances might exist.</w:t>
            </w:r>
          </w:p>
          <w:p w14:paraId="3C8A2CE4" w14:textId="77777777" w:rsidR="00503198" w:rsidRDefault="00503198" w:rsidP="00503198">
            <w:pPr>
              <w:pStyle w:val="Normal4"/>
            </w:pPr>
            <w:r>
              <w:t>The organization or business entity where the business event took place or will take place.</w:t>
            </w:r>
          </w:p>
          <w:p w14:paraId="1BE9046B" w14:textId="77777777" w:rsidR="00503198" w:rsidRDefault="00503198" w:rsidP="00503198">
            <w:pPr>
              <w:pStyle w:val="Bold4"/>
            </w:pPr>
            <w:proofErr w:type="spellStart"/>
            <w:r>
              <w:t>TaxStatement</w:t>
            </w:r>
            <w:proofErr w:type="spellEnd"/>
          </w:p>
          <w:p w14:paraId="555B2B53" w14:textId="77777777" w:rsidR="00503198" w:rsidRDefault="00503198" w:rsidP="00503198">
            <w:pPr>
              <w:pStyle w:val="Italic4"/>
            </w:pPr>
            <w:proofErr w:type="spellStart"/>
            <w:r>
              <w:t>TaxStatement</w:t>
            </w:r>
            <w:proofErr w:type="spellEnd"/>
            <w:r>
              <w:t xml:space="preserve"> is optional. A single instance might exist.</w:t>
            </w:r>
          </w:p>
          <w:p w14:paraId="259A00AC" w14:textId="77777777" w:rsidR="00503198" w:rsidRDefault="00503198" w:rsidP="00503198">
            <w:pPr>
              <w:pStyle w:val="Normal4"/>
            </w:pPr>
            <w:r>
              <w:t>A group element for declaration of exception from normal charges of tax and the reason for tax exemption.</w:t>
            </w:r>
          </w:p>
          <w:p w14:paraId="20188115" w14:textId="77777777" w:rsidR="00503198" w:rsidRDefault="00503198" w:rsidP="00503198">
            <w:pPr>
              <w:pStyle w:val="Bold4"/>
            </w:pPr>
            <w:proofErr w:type="spellStart"/>
            <w:r>
              <w:t>SafetyAndEnvironmentalInformation</w:t>
            </w:r>
            <w:proofErr w:type="spellEnd"/>
          </w:p>
          <w:p w14:paraId="671CB7C0"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53C238A2" w14:textId="77777777" w:rsidR="00503198" w:rsidRDefault="00503198" w:rsidP="00503198">
            <w:pPr>
              <w:pStyle w:val="Normal4"/>
            </w:pPr>
            <w:r>
              <w:lastRenderedPageBreak/>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6CD1C696" w14:textId="77777777" w:rsidR="00503198" w:rsidRDefault="00503198" w:rsidP="00503198"/>
    <w:p w14:paraId="46BC59DC" w14:textId="77777777" w:rsidR="00503198" w:rsidRDefault="00503198" w:rsidP="00503198">
      <w:pPr>
        <w:pStyle w:val="Heading2"/>
      </w:pPr>
      <w:bookmarkStart w:id="1947" w:name="_Toc259721676"/>
      <w:bookmarkStart w:id="1948" w:name="_Toc275502023"/>
      <w:bookmarkStart w:id="1949" w:name="_Toc371377553"/>
      <w:bookmarkStart w:id="1950" w:name="_Toc21212612"/>
      <w:bookmarkStart w:id="1951" w:name="CreditDebitNoteLineItemNumber"/>
      <w:proofErr w:type="spellStart"/>
      <w:r>
        <w:t>CreditDebitNoteLineItemNumber</w:t>
      </w:r>
      <w:bookmarkEnd w:id="1947"/>
      <w:bookmarkEnd w:id="1948"/>
      <w:bookmarkEnd w:id="1949"/>
      <w:bookmarkEnd w:id="1950"/>
      <w:bookmarkEnd w:id="19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692427" w14:textId="77777777" w:rsidTr="00503198">
        <w:tc>
          <w:tcPr>
            <w:tcW w:w="5000" w:type="pct"/>
          </w:tcPr>
          <w:p w14:paraId="42D02004" w14:textId="77777777" w:rsidR="00503198" w:rsidRDefault="00000000" w:rsidP="00503198">
            <w:pPr>
              <w:pStyle w:val="Normal2"/>
            </w:pPr>
            <w:r>
              <w:pict w14:anchorId="7D725430">
                <v:shape id="dc_331" o:spid="_x0000_s2364" style="position:absolute;left:0;text-align:left;margin-left:0;margin-top:0;width:50pt;height:50pt;z-index:305;visibility:hidden" coordsize="67,249" o:spt="100" o:preferrelative="t" adj="0,,0" path="">
                  <v:stroke joinstyle="round"/>
                  <v:formulas/>
                  <v:path o:connecttype="segments"/>
                  <o:lock v:ext="edit" selection="t"/>
                </v:shape>
              </w:pict>
            </w:r>
            <w:r>
              <w:pict w14:anchorId="2614C381">
                <v:shape id="_x0000_s3314" style="position:absolute;left:0;text-align:left;margin-left:13835.65pt;margin-top:7.2pt;width:149.25pt;height:40.5pt;z-index:-2056;mso-wrap-edited:t;mso-position-horizontal:right" coordsize="" o:spt="100" wrapcoords="-30 104 1000 104 1000 1105 1000 1105 -30 1105 -30 104" adj="0,,0" path="">
                  <v:stroke joinstyle="round"/>
                  <v:imagedata r:id="rId441" o:title="dc_331"/>
                  <v:formulas/>
                  <v:path o:connecttype="segments"/>
                  <w10:wrap type="tight"/>
                </v:shape>
              </w:pict>
            </w:r>
            <w:r w:rsidR="00503198">
              <w:t xml:space="preserve">A sequential number that uniquely identifies the </w:t>
            </w:r>
            <w:proofErr w:type="spellStart"/>
            <w:r w:rsidR="00503198">
              <w:t>CreditDebitNote</w:t>
            </w:r>
            <w:proofErr w:type="spellEnd"/>
            <w:r w:rsidR="00503198">
              <w:t xml:space="preserve"> line item.</w:t>
            </w:r>
          </w:p>
        </w:tc>
      </w:tr>
    </w:tbl>
    <w:p w14:paraId="6D9CB8D1" w14:textId="77777777" w:rsidR="00503198" w:rsidRDefault="00503198" w:rsidP="00503198"/>
    <w:p w14:paraId="306B2329" w14:textId="77777777" w:rsidR="00503198" w:rsidRDefault="00503198" w:rsidP="00503198">
      <w:pPr>
        <w:pStyle w:val="Heading2"/>
      </w:pPr>
      <w:bookmarkStart w:id="1952" w:name="_Toc259721677"/>
      <w:bookmarkStart w:id="1953" w:name="_Toc275502024"/>
      <w:bookmarkStart w:id="1954" w:name="_Toc371377554"/>
      <w:bookmarkStart w:id="1955" w:name="_Toc21212613"/>
      <w:bookmarkStart w:id="1956" w:name="CreditDebitNoteNumber"/>
      <w:proofErr w:type="spellStart"/>
      <w:r>
        <w:t>CreditDebitNoteNumber</w:t>
      </w:r>
      <w:bookmarkEnd w:id="1952"/>
      <w:bookmarkEnd w:id="1953"/>
      <w:bookmarkEnd w:id="1954"/>
      <w:bookmarkEnd w:id="1955"/>
      <w:bookmarkEnd w:id="19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2345B1" w14:textId="77777777" w:rsidTr="00503198">
        <w:tc>
          <w:tcPr>
            <w:tcW w:w="5000" w:type="pct"/>
          </w:tcPr>
          <w:p w14:paraId="1930B1D7" w14:textId="77777777" w:rsidR="00503198" w:rsidRDefault="00000000" w:rsidP="00503198">
            <w:pPr>
              <w:pStyle w:val="Normal2"/>
            </w:pPr>
            <w:r>
              <w:pict w14:anchorId="059CEE54">
                <v:shape id="dc_332" o:spid="_x0000_s2365" style="position:absolute;left:0;text-align:left;margin-left:0;margin-top:0;width:50pt;height:50pt;z-index:306;visibility:hidden" coordsize="67,190" o:spt="100" o:preferrelative="t" adj="0,,0" path="">
                  <v:stroke joinstyle="round"/>
                  <v:formulas/>
                  <v:path o:connecttype="segments"/>
                  <o:lock v:ext="edit" selection="t"/>
                </v:shape>
              </w:pict>
            </w:r>
            <w:r>
              <w:pict w14:anchorId="706FC469">
                <v:shape id="_x0000_s3315" style="position:absolute;left:0;text-align:left;margin-left:9288.4pt;margin-top:7.2pt;width:114pt;height:40.5pt;z-index:-2055;mso-wrap-edited:t;mso-position-horizontal:right" coordsize="" o:spt="100" wrapcoords="-30 104 1000 104 1000 1105 1000 1105 -30 1105 -30 104" adj="0,,0" path="">
                  <v:stroke joinstyle="round"/>
                  <v:imagedata r:id="rId442" o:title="dc_332"/>
                  <v:formulas/>
                  <v:path o:connecttype="segments"/>
                  <w10:wrap type="tight"/>
                </v:shape>
              </w:pict>
            </w:r>
            <w:r w:rsidR="00503198">
              <w:t xml:space="preserve">The unique </w:t>
            </w:r>
            <w:proofErr w:type="spellStart"/>
            <w:r w:rsidR="00503198">
              <w:t>CreditDebitNote</w:t>
            </w:r>
            <w:proofErr w:type="spellEnd"/>
            <w:r w:rsidR="00503198">
              <w:t xml:space="preserve"> identifier as agreed to by the trading partners.</w:t>
            </w:r>
          </w:p>
        </w:tc>
      </w:tr>
    </w:tbl>
    <w:p w14:paraId="7035872B" w14:textId="77777777" w:rsidR="00503198" w:rsidRDefault="00503198" w:rsidP="00503198"/>
    <w:p w14:paraId="508F5DCD" w14:textId="77777777" w:rsidR="00503198" w:rsidRDefault="00503198" w:rsidP="00503198">
      <w:pPr>
        <w:pStyle w:val="Heading2"/>
      </w:pPr>
      <w:bookmarkStart w:id="1957" w:name="_Toc259721678"/>
      <w:bookmarkStart w:id="1958" w:name="_Toc275502025"/>
      <w:bookmarkStart w:id="1959" w:name="_Toc371377555"/>
      <w:bookmarkStart w:id="1960" w:name="_Toc21212614"/>
      <w:bookmarkStart w:id="1961" w:name="CreditDebitNoteReason"/>
      <w:proofErr w:type="spellStart"/>
      <w:r>
        <w:t>CreditDebitNoteReason</w:t>
      </w:r>
      <w:bookmarkEnd w:id="1957"/>
      <w:bookmarkEnd w:id="1958"/>
      <w:bookmarkEnd w:id="1959"/>
      <w:bookmarkEnd w:id="1960"/>
      <w:bookmarkEnd w:id="19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7286277" w14:textId="77777777" w:rsidTr="00503198">
        <w:tc>
          <w:tcPr>
            <w:tcW w:w="5000" w:type="pct"/>
          </w:tcPr>
          <w:p w14:paraId="270E71F1" w14:textId="77777777" w:rsidR="00503198" w:rsidRDefault="00000000" w:rsidP="00503198">
            <w:pPr>
              <w:pStyle w:val="Normal2"/>
            </w:pPr>
            <w:r>
              <w:pict w14:anchorId="0ACEDD52">
                <v:shape id="dc_333" o:spid="_x0000_s2366" style="position:absolute;left:0;text-align:left;margin-left:0;margin-top:0;width:50pt;height:50pt;z-index:307;visibility:hidden" coordsize="139,545" o:spt="100" o:preferrelative="t" adj="0,,0" path="">
                  <v:stroke joinstyle="round"/>
                  <v:formulas/>
                  <v:path o:connecttype="segments"/>
                  <o:lock v:ext="edit" selection="t"/>
                </v:shape>
              </w:pict>
            </w:r>
            <w:r>
              <w:pict w14:anchorId="3D0D38EE">
                <v:shape id="_x0000_s3316" style="position:absolute;left:0;text-align:left;margin-left:36765.4pt;margin-top:7.2pt;width:327pt;height:83.25pt;z-index:-2054;mso-wrap-edited:t;mso-position-horizontal:right" coordsize="" o:spt="100" wrapcoords="-30 424 321 424 539 424 539 151 539 151 539 0 1000 0 1000 0 1000 1051 539 1051 539 763 321 763 321 756 -30 756 -30 424" adj="0,,0" path="">
                  <v:stroke joinstyle="round"/>
                  <v:imagedata r:id="rId443" o:title="dc_333"/>
                  <v:formulas/>
                  <v:path o:connecttype="segments"/>
                  <w10:wrap type="tight"/>
                </v:shape>
              </w:pict>
            </w:r>
            <w:r w:rsidR="00503198">
              <w:t xml:space="preserve">A group item containing the reason for the entire </w:t>
            </w:r>
            <w:proofErr w:type="spellStart"/>
            <w:r w:rsidR="00503198">
              <w:t>CreditDebitNote</w:t>
            </w:r>
            <w:proofErr w:type="spellEnd"/>
            <w:r w:rsidR="00503198">
              <w:t>.</w:t>
            </w:r>
          </w:p>
          <w:p w14:paraId="7035F6AD" w14:textId="77777777" w:rsidR="00503198" w:rsidRDefault="00503198" w:rsidP="00503198">
            <w:pPr>
              <w:pStyle w:val="Bold3"/>
            </w:pPr>
            <w:r>
              <w:t>(sequence)</w:t>
            </w:r>
          </w:p>
          <w:p w14:paraId="614539AA" w14:textId="77777777" w:rsidR="00503198" w:rsidRDefault="00503198" w:rsidP="00503198">
            <w:pPr>
              <w:pStyle w:val="Italic3"/>
            </w:pPr>
            <w:r>
              <w:t>The sequence of items below is mandatory. A single instance is required.</w:t>
            </w:r>
          </w:p>
          <w:p w14:paraId="37C22179" w14:textId="77777777" w:rsidR="00503198" w:rsidRDefault="00503198" w:rsidP="00503198">
            <w:pPr>
              <w:pStyle w:val="Bold4"/>
            </w:pPr>
            <w:proofErr w:type="spellStart"/>
            <w:r>
              <w:t>CreditDebitNoteReasonCode</w:t>
            </w:r>
            <w:proofErr w:type="spellEnd"/>
          </w:p>
          <w:p w14:paraId="2D8AFC52" w14:textId="77777777" w:rsidR="00503198" w:rsidRDefault="00503198" w:rsidP="00503198">
            <w:pPr>
              <w:pStyle w:val="Italic4"/>
            </w:pPr>
            <w:proofErr w:type="spellStart"/>
            <w:r>
              <w:t>CreditDebitNoteReasonCode</w:t>
            </w:r>
            <w:proofErr w:type="spellEnd"/>
            <w:r>
              <w:t xml:space="preserve"> is mandatory. A single instance is required.</w:t>
            </w:r>
          </w:p>
          <w:p w14:paraId="47FE95B4" w14:textId="77777777" w:rsidR="00503198" w:rsidRDefault="00503198" w:rsidP="00503198">
            <w:pPr>
              <w:pStyle w:val="Normal4"/>
            </w:pPr>
            <w:r>
              <w:t xml:space="preserve">A selection of one of the valid reasons for creating a </w:t>
            </w:r>
            <w:proofErr w:type="spellStart"/>
            <w:r>
              <w:t>CreditDebitNote</w:t>
            </w:r>
            <w:proofErr w:type="spellEnd"/>
            <w:r>
              <w:t>.</w:t>
            </w:r>
          </w:p>
          <w:p w14:paraId="0CC1F1E9" w14:textId="77777777" w:rsidR="00503198" w:rsidRDefault="00503198" w:rsidP="00503198">
            <w:pPr>
              <w:pStyle w:val="Bold4"/>
            </w:pPr>
            <w:proofErr w:type="spellStart"/>
            <w:r>
              <w:t>ReasonDescription</w:t>
            </w:r>
            <w:proofErr w:type="spellEnd"/>
          </w:p>
          <w:p w14:paraId="076A311E" w14:textId="77777777" w:rsidR="00503198" w:rsidRDefault="00503198" w:rsidP="00503198">
            <w:pPr>
              <w:pStyle w:val="Italic4"/>
            </w:pPr>
            <w:proofErr w:type="spellStart"/>
            <w:r>
              <w:t>ReasonDescription</w:t>
            </w:r>
            <w:proofErr w:type="spellEnd"/>
            <w:r>
              <w:t xml:space="preserve"> is optional. A single instance might exist.</w:t>
            </w:r>
          </w:p>
          <w:p w14:paraId="0FEB0B97" w14:textId="77777777" w:rsidR="00503198" w:rsidRDefault="00503198" w:rsidP="00503198">
            <w:pPr>
              <w:pStyle w:val="Normal4"/>
            </w:pPr>
            <w:r>
              <w:t xml:space="preserve">Text associated with a particular </w:t>
            </w:r>
            <w:proofErr w:type="spellStart"/>
            <w:r>
              <w:t>ReasonIdentifier</w:t>
            </w:r>
            <w:proofErr w:type="spellEnd"/>
          </w:p>
        </w:tc>
      </w:tr>
    </w:tbl>
    <w:p w14:paraId="73565B6D" w14:textId="77777777" w:rsidR="00503198" w:rsidRDefault="00503198" w:rsidP="00503198"/>
    <w:p w14:paraId="52FE4986" w14:textId="77777777" w:rsidR="00503198" w:rsidRDefault="00503198" w:rsidP="00503198">
      <w:pPr>
        <w:pStyle w:val="Heading2"/>
      </w:pPr>
      <w:bookmarkStart w:id="1962" w:name="_Toc259721679"/>
      <w:bookmarkStart w:id="1963" w:name="_Toc275502026"/>
      <w:bookmarkStart w:id="1964" w:name="_Toc371377556"/>
      <w:bookmarkStart w:id="1965" w:name="_Toc21212615"/>
      <w:bookmarkStart w:id="1966" w:name="CreditDebitNoteReasonCode"/>
      <w:proofErr w:type="spellStart"/>
      <w:r>
        <w:t>CreditDebitNoteReasonCode</w:t>
      </w:r>
      <w:bookmarkEnd w:id="1962"/>
      <w:bookmarkEnd w:id="1963"/>
      <w:bookmarkEnd w:id="1964"/>
      <w:bookmarkEnd w:id="1965"/>
      <w:bookmarkEnd w:id="19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5AB2F8" w14:textId="77777777" w:rsidTr="00503198">
        <w:tc>
          <w:tcPr>
            <w:tcW w:w="5000" w:type="pct"/>
          </w:tcPr>
          <w:p w14:paraId="00578D4C" w14:textId="77777777" w:rsidR="00503198" w:rsidRDefault="00000000" w:rsidP="00503198">
            <w:pPr>
              <w:pStyle w:val="Normal2"/>
            </w:pPr>
            <w:r>
              <w:pict w14:anchorId="3F4DC765">
                <v:shape id="dc_334" o:spid="_x0000_s2367" style="position:absolute;left:0;text-align:left;margin-left:0;margin-top:0;width:50pt;height:50pt;z-index:308;visibility:hidden" coordsize="154,542" o:spt="100" o:preferrelative="t" adj="0,,0" path="">
                  <v:stroke joinstyle="round"/>
                  <v:formulas/>
                  <v:path o:connecttype="segments"/>
                  <o:lock v:ext="edit" selection="t"/>
                </v:shape>
              </w:pict>
            </w:r>
            <w:r>
              <w:rPr>
                <w:noProof/>
                <w:snapToGrid/>
                <w:lang w:val="sv-SE" w:eastAsia="sv-SE"/>
              </w:rPr>
              <w:pict w14:anchorId="25E74BBA">
                <v:shape id="_x0000_s6440" type="#_x0000_t75" style="position:absolute;left:0;text-align:left;margin-left:34627.95pt;margin-top:7.05pt;width:306.75pt;height:96pt;z-index:-523;mso-wrap-edited:t;mso-position-horizontal:right" wrapcoords="10376 6525 342 7031 394 14456 10429 14794 10376 21038 21600 21431 21600 0 10481 788 10376 6525" filled="t">
                  <v:imagedata r:id="rId444" o:title="CreditDebitNoteReasonCode"/>
                  <w10:wrap type="tight"/>
                </v:shape>
              </w:pict>
            </w:r>
            <w:r w:rsidR="00503198">
              <w:t xml:space="preserve">A selection of one of the valid reasons for creating a </w:t>
            </w:r>
            <w:proofErr w:type="spellStart"/>
            <w:r w:rsidR="00503198">
              <w:t>CreditDebitNote</w:t>
            </w:r>
            <w:proofErr w:type="spellEnd"/>
            <w:r w:rsidR="00503198">
              <w:t>.</w:t>
            </w:r>
          </w:p>
          <w:p w14:paraId="39D45A80" w14:textId="77777777" w:rsidR="00503198" w:rsidRDefault="00503198" w:rsidP="00FC214B">
            <w:pPr>
              <w:pStyle w:val="Bold3"/>
            </w:pPr>
            <w:proofErr w:type="spellStart"/>
            <w:r>
              <w:t>CreditDebitNoteReasonType</w:t>
            </w:r>
            <w:proofErr w:type="spellEnd"/>
            <w:r>
              <w:t xml:space="preserve"> [attribute]</w:t>
            </w:r>
          </w:p>
          <w:p w14:paraId="22A0BBB1" w14:textId="77777777" w:rsidR="00503198" w:rsidRDefault="00503198" w:rsidP="00FC214B">
            <w:pPr>
              <w:pStyle w:val="Italic3"/>
            </w:pPr>
            <w:proofErr w:type="spellStart"/>
            <w:r>
              <w:t>CreditDebitNoteReasonType</w:t>
            </w:r>
            <w:proofErr w:type="spellEnd"/>
            <w:r>
              <w:t xml:space="preserve"> is mandatory. A single instance is required.</w:t>
            </w:r>
          </w:p>
          <w:p w14:paraId="0B4D3957" w14:textId="77777777" w:rsidR="00503198" w:rsidRDefault="00503198" w:rsidP="00FC214B">
            <w:pPr>
              <w:pStyle w:val="Normal3"/>
            </w:pPr>
            <w:r>
              <w:t xml:space="preserve">Describes the type of reasons associated with the </w:t>
            </w:r>
            <w:proofErr w:type="spellStart"/>
            <w:r w:rsidR="001B51A7">
              <w:t>CreditDebitNote</w:t>
            </w:r>
            <w:proofErr w:type="spellEnd"/>
            <w:r>
              <w:t>.</w:t>
            </w:r>
          </w:p>
          <w:p w14:paraId="2C9D6F63" w14:textId="77777777" w:rsidR="00503198" w:rsidRDefault="00503198" w:rsidP="00FC214B">
            <w:pPr>
              <w:pStyle w:val="Normal3"/>
            </w:pPr>
            <w:r>
              <w:t xml:space="preserve">Refer to </w:t>
            </w:r>
            <w:proofErr w:type="spellStart"/>
            <w:r>
              <w:t>CreditDebitNoteReasonType</w:t>
            </w:r>
            <w:proofErr w:type="spellEnd"/>
            <w:r>
              <w:t xml:space="preserve"> definition for any enumerations.</w:t>
            </w:r>
          </w:p>
          <w:p w14:paraId="2EC6E5F5" w14:textId="77777777" w:rsidR="00503198" w:rsidRDefault="00503198" w:rsidP="00FC214B">
            <w:pPr>
              <w:pStyle w:val="Bold3"/>
            </w:pPr>
            <w:r>
              <w:t>Agency [attribute]</w:t>
            </w:r>
          </w:p>
          <w:p w14:paraId="1F70BC4D" w14:textId="77777777" w:rsidR="00503198" w:rsidRDefault="00503198" w:rsidP="00FC214B">
            <w:pPr>
              <w:pStyle w:val="Italic3"/>
            </w:pPr>
            <w:r>
              <w:lastRenderedPageBreak/>
              <w:t>Agency is mandatory. A single instance is required.</w:t>
            </w:r>
          </w:p>
          <w:p w14:paraId="42F496B6" w14:textId="77777777" w:rsidR="00503198" w:rsidRDefault="00503198" w:rsidP="00FC214B">
            <w:pPr>
              <w:pStyle w:val="Normal3"/>
            </w:pPr>
            <w:r>
              <w:t>Describes the agency maintaining the list of codes. To be included in this list the agency must be a recognized standards body or industry organisation.</w:t>
            </w:r>
          </w:p>
          <w:p w14:paraId="3C469B8F" w14:textId="77777777" w:rsidR="00503198" w:rsidRDefault="00503198" w:rsidP="008D25AE">
            <w:pPr>
              <w:pStyle w:val="Normal3"/>
              <w:numPr>
                <w:ilvl w:val="0"/>
                <w:numId w:val="22"/>
              </w:numPr>
            </w:pPr>
            <w:r>
              <w:t xml:space="preserve">For the element that owns this attribute. </w:t>
            </w:r>
          </w:p>
          <w:p w14:paraId="7BCA95D0" w14:textId="77777777" w:rsidR="00503198" w:rsidRDefault="00503198" w:rsidP="008D25AE">
            <w:pPr>
              <w:pStyle w:val="Normal3"/>
              <w:numPr>
                <w:ilvl w:val="0"/>
                <w:numId w:val="22"/>
              </w:numPr>
            </w:pPr>
            <w:r>
              <w:t xml:space="preserve">For another attribute in the list of attributes associated with the parent element. </w:t>
            </w:r>
          </w:p>
          <w:p w14:paraId="25E236BD" w14:textId="77777777" w:rsidR="00503198" w:rsidRDefault="00503198" w:rsidP="00FC214B">
            <w:pPr>
              <w:pStyle w:val="Normal3"/>
            </w:pPr>
            <w:r>
              <w:t>Refer to Agency definition for any enumerations.</w:t>
            </w:r>
          </w:p>
        </w:tc>
      </w:tr>
    </w:tbl>
    <w:p w14:paraId="1C90CAC8" w14:textId="77777777" w:rsidR="00503198" w:rsidRDefault="00503198" w:rsidP="00503198"/>
    <w:p w14:paraId="79C029B4" w14:textId="77777777" w:rsidR="00503198" w:rsidRDefault="00503198" w:rsidP="00503198">
      <w:pPr>
        <w:pStyle w:val="Heading2"/>
      </w:pPr>
      <w:bookmarkStart w:id="1967" w:name="_Toc259721680"/>
      <w:bookmarkStart w:id="1968" w:name="_Toc275502027"/>
      <w:bookmarkStart w:id="1969" w:name="_Toc371377557"/>
      <w:bookmarkStart w:id="1970" w:name="_Toc21212616"/>
      <w:bookmarkStart w:id="1971" w:name="CreditDebitNoteReasonType_a"/>
      <w:proofErr w:type="spellStart"/>
      <w:r>
        <w:t>CreditDebitNoteReasonType</w:t>
      </w:r>
      <w:proofErr w:type="spellEnd"/>
      <w:r>
        <w:t xml:space="preserve"> [attribute]</w:t>
      </w:r>
      <w:bookmarkEnd w:id="1967"/>
      <w:bookmarkEnd w:id="1968"/>
      <w:bookmarkEnd w:id="1969"/>
      <w:bookmarkEnd w:id="1970"/>
      <w:bookmarkEnd w:id="197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67A3C8" w14:textId="77777777" w:rsidTr="00503198">
        <w:tc>
          <w:tcPr>
            <w:tcW w:w="5000" w:type="pct"/>
          </w:tcPr>
          <w:p w14:paraId="5C0CD06E" w14:textId="77777777" w:rsidR="00503198" w:rsidRDefault="00000000" w:rsidP="00503198">
            <w:pPr>
              <w:pStyle w:val="Normal2"/>
            </w:pPr>
            <w:r>
              <w:pict w14:anchorId="3550F6D6">
                <v:shape id="dc_335" o:spid="_x0000_s2368" style="position:absolute;left:0;text-align:left;margin-left:0;margin-top:0;width:50pt;height:50pt;z-index:309;visibility:hidden" coordsize="89,304" o:spt="100" o:preferrelative="t" adj="0,,0" path="">
                  <v:stroke joinstyle="round"/>
                  <v:formulas/>
                  <v:path o:connecttype="segments"/>
                  <o:lock v:ext="edit" selection="t"/>
                </v:shape>
              </w:pict>
            </w:r>
            <w:r>
              <w:rPr>
                <w:noProof/>
                <w:snapToGrid/>
                <w:lang w:val="sv-SE" w:eastAsia="sv-SE"/>
              </w:rPr>
              <w:pict w14:anchorId="7E1A4887">
                <v:shape id="_x0000_s6441" type="#_x0000_t75" style="position:absolute;left:0;text-align:left;margin-left:14697.45pt;margin-top:7.05pt;width:152.25pt;height:68.25pt;z-index:-522;mso-position-horizontal:right" wrapcoords="-106 0 -106 21363 21600 21363 21600 0 -106 0" filled="t">
                  <v:imagedata r:id="rId445" o:title=""/>
                  <w10:wrap type="tight"/>
                </v:shape>
              </w:pict>
            </w:r>
            <w:r w:rsidR="00503198">
              <w:t xml:space="preserve">Describes the type of reasons associated with the </w:t>
            </w:r>
            <w:proofErr w:type="spellStart"/>
            <w:r w:rsidR="001B51A7">
              <w:t>CreditDebitNote</w:t>
            </w:r>
            <w:proofErr w:type="spellEnd"/>
            <w:r w:rsidR="00503198">
              <w:t>.</w:t>
            </w:r>
          </w:p>
          <w:p w14:paraId="72A4F77B" w14:textId="77777777" w:rsidR="00503198" w:rsidRDefault="00503198" w:rsidP="00503198">
            <w:pPr>
              <w:pStyle w:val="Italic2"/>
            </w:pPr>
            <w:r>
              <w:t>This item is restricted to the following list.</w:t>
            </w:r>
          </w:p>
          <w:p w14:paraId="3DB71CA0" w14:textId="77777777" w:rsidR="00503198" w:rsidRDefault="00503198" w:rsidP="00503198">
            <w:pPr>
              <w:pStyle w:val="Bold3"/>
            </w:pPr>
            <w:r>
              <w:t>Claim</w:t>
            </w:r>
          </w:p>
          <w:p w14:paraId="34D1F22E" w14:textId="77777777" w:rsidR="00503198" w:rsidRDefault="00503198" w:rsidP="00503198">
            <w:pPr>
              <w:pStyle w:val="Bold3"/>
            </w:pPr>
            <w:r>
              <w:t>Commission</w:t>
            </w:r>
          </w:p>
          <w:p w14:paraId="75449032" w14:textId="77777777" w:rsidR="00531CB8" w:rsidRDefault="00531CB8" w:rsidP="00531CB8">
            <w:pPr>
              <w:pStyle w:val="Bold3"/>
            </w:pPr>
            <w:proofErr w:type="spellStart"/>
            <w:r>
              <w:t>InvoiceAsCreditNote</w:t>
            </w:r>
            <w:proofErr w:type="spellEnd"/>
          </w:p>
          <w:p w14:paraId="625CC4EC" w14:textId="77777777" w:rsidR="00531CB8" w:rsidRDefault="00531CB8" w:rsidP="00531CB8">
            <w:pPr>
              <w:pStyle w:val="Normal3"/>
            </w:pPr>
            <w:r>
              <w:t xml:space="preserve">When during invoicing the </w:t>
            </w:r>
            <w:proofErr w:type="spellStart"/>
            <w:r>
              <w:t>TotalAmount</w:t>
            </w:r>
            <w:proofErr w:type="spellEnd"/>
            <w:r>
              <w:t xml:space="preserve"> turns out to be negative, then a credit note is created instead of an invoice. This type of credit note has no reference to any original invoice.</w:t>
            </w:r>
          </w:p>
          <w:p w14:paraId="1BFB8E31" w14:textId="77777777" w:rsidR="00503198" w:rsidRDefault="00503198" w:rsidP="00503198">
            <w:pPr>
              <w:pStyle w:val="Bold3"/>
            </w:pPr>
            <w:proofErr w:type="spellStart"/>
            <w:r>
              <w:t>InvoiceError</w:t>
            </w:r>
            <w:proofErr w:type="spellEnd"/>
          </w:p>
          <w:p w14:paraId="1C8ABC54" w14:textId="77777777" w:rsidR="00503198" w:rsidRDefault="00503198" w:rsidP="00503198">
            <w:pPr>
              <w:pStyle w:val="Bold3"/>
            </w:pPr>
            <w:r>
              <w:t>Rebate</w:t>
            </w:r>
          </w:p>
        </w:tc>
      </w:tr>
    </w:tbl>
    <w:p w14:paraId="5002EB26" w14:textId="77777777" w:rsidR="00503198" w:rsidRDefault="00503198" w:rsidP="00503198"/>
    <w:p w14:paraId="1B03F330" w14:textId="77777777" w:rsidR="00503198" w:rsidRDefault="00503198" w:rsidP="00503198">
      <w:pPr>
        <w:pStyle w:val="Heading2"/>
      </w:pPr>
      <w:bookmarkStart w:id="1972" w:name="_Toc259721681"/>
      <w:bookmarkStart w:id="1973" w:name="_Toc275502028"/>
      <w:bookmarkStart w:id="1974" w:name="_Toc371377558"/>
      <w:bookmarkStart w:id="1975" w:name="_Toc21212617"/>
      <w:bookmarkStart w:id="1976" w:name="CreditDebitNoteReference"/>
      <w:proofErr w:type="spellStart"/>
      <w:r>
        <w:t>CreditDebitNoteReference</w:t>
      </w:r>
      <w:bookmarkEnd w:id="1972"/>
      <w:bookmarkEnd w:id="1973"/>
      <w:bookmarkEnd w:id="1974"/>
      <w:bookmarkEnd w:id="1975"/>
      <w:bookmarkEnd w:id="19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3B6195" w14:textId="77777777" w:rsidTr="00503198">
        <w:tc>
          <w:tcPr>
            <w:tcW w:w="5000" w:type="pct"/>
          </w:tcPr>
          <w:p w14:paraId="01953EE0" w14:textId="77777777" w:rsidR="00503198" w:rsidRDefault="00000000" w:rsidP="00503198">
            <w:pPr>
              <w:pStyle w:val="Normal2"/>
            </w:pPr>
            <w:r>
              <w:pict w14:anchorId="515D6C9C">
                <v:shape id="dc_336" o:spid="_x0000_s2369" style="position:absolute;left:0;text-align:left;margin-left:0;margin-top:0;width:50pt;height:50pt;z-index:310;visibility:hidden" coordsize="154,480" o:spt="100" o:preferrelative="t" adj="0,,0" path="">
                  <v:stroke joinstyle="round"/>
                  <v:formulas/>
                  <v:path o:connecttype="segments"/>
                  <o:lock v:ext="edit" selection="t"/>
                </v:shape>
              </w:pict>
            </w:r>
            <w:r>
              <w:rPr>
                <w:noProof/>
                <w:snapToGrid/>
                <w:lang w:val="sv-SE" w:eastAsia="sv-SE"/>
              </w:rPr>
              <w:pict w14:anchorId="081C8966">
                <v:shape id="_x0000_s7263" type="#_x0000_t75" style="position:absolute;left:0;text-align:left;margin-left:13571.2pt;margin-top:7.05pt;width:343.5pt;height:97.5pt;z-index:-98;mso-wrap-edited:t;mso-position-horizontal:right;mso-position-horizontal-relative:text;mso-position-vertical:absolute;mso-position-vertical-relative:text" wrapcoords="226 6270 132 15353 9627 15242 9627 21445 21600 21434 21600 0 9596 288 9627 6934 226 6270" filled="t">
                  <v:imagedata r:id="rId446" o:title="CreditDebitNoteReference"/>
                  <w10:wrap type="tight"/>
                </v:shape>
              </w:pict>
            </w:r>
            <w:r w:rsidR="00503198">
              <w:t xml:space="preserve">An element detailing relevant references pertaining to the </w:t>
            </w:r>
            <w:proofErr w:type="spellStart"/>
            <w:r w:rsidR="00503198">
              <w:t>CreditDebitNote</w:t>
            </w:r>
            <w:proofErr w:type="spellEnd"/>
            <w:r w:rsidR="00503198">
              <w:t xml:space="preserve">. </w:t>
            </w:r>
            <w:proofErr w:type="spellStart"/>
            <w:r w:rsidR="00503198">
              <w:t>CreditDebitNoteReference</w:t>
            </w:r>
            <w:proofErr w:type="spellEnd"/>
            <w:r w:rsidR="00503198">
              <w:t xml:space="preserve"> uses the </w:t>
            </w:r>
            <w:proofErr w:type="spellStart"/>
            <w:r w:rsidR="00503198">
              <w:t>CreditDebitNoteReferenceType</w:t>
            </w:r>
            <w:proofErr w:type="spellEnd"/>
            <w:r w:rsidR="00503198">
              <w:t xml:space="preserve"> attribute.</w:t>
            </w:r>
          </w:p>
          <w:p w14:paraId="5599C0F6" w14:textId="77777777" w:rsidR="00503198" w:rsidRDefault="00503198" w:rsidP="002B0EAA">
            <w:pPr>
              <w:pStyle w:val="Bold3"/>
            </w:pPr>
            <w:proofErr w:type="spellStart"/>
            <w:r>
              <w:t>CreditDebitNoteReferenceType</w:t>
            </w:r>
            <w:proofErr w:type="spellEnd"/>
            <w:r>
              <w:t xml:space="preserve"> [attribute]</w:t>
            </w:r>
          </w:p>
          <w:p w14:paraId="068C6FF1" w14:textId="77777777" w:rsidR="00503198" w:rsidRDefault="00503198" w:rsidP="002B0EAA">
            <w:pPr>
              <w:pStyle w:val="Italic3"/>
            </w:pPr>
            <w:proofErr w:type="spellStart"/>
            <w:r>
              <w:t>CreditDebitNoteReferenceType</w:t>
            </w:r>
            <w:proofErr w:type="spellEnd"/>
            <w:r>
              <w:t xml:space="preserve"> is mandatory. A single instance is required.</w:t>
            </w:r>
          </w:p>
          <w:p w14:paraId="54AF35EF" w14:textId="77777777"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0B4F34E" w14:textId="77777777" w:rsidR="00503198" w:rsidRDefault="00503198" w:rsidP="002B0EAA">
            <w:pPr>
              <w:pStyle w:val="Normal3"/>
            </w:pPr>
            <w:r>
              <w:t xml:space="preserve">Refer to </w:t>
            </w:r>
            <w:proofErr w:type="spellStart"/>
            <w:r>
              <w:t>CreditDebitNoteReferenceType</w:t>
            </w:r>
            <w:proofErr w:type="spellEnd"/>
            <w:r>
              <w:t xml:space="preserve"> definition for any enumerations.</w:t>
            </w:r>
          </w:p>
          <w:p w14:paraId="18E6DD3E" w14:textId="77777777" w:rsidR="002B0EAA" w:rsidRDefault="002B0EAA" w:rsidP="002B0EAA">
            <w:pPr>
              <w:pStyle w:val="Bold3"/>
            </w:pPr>
            <w:proofErr w:type="spellStart"/>
            <w:r>
              <w:t>AssignedBy</w:t>
            </w:r>
            <w:proofErr w:type="spellEnd"/>
            <w:r>
              <w:t xml:space="preserve"> [attribute]</w:t>
            </w:r>
          </w:p>
          <w:p w14:paraId="6BC24832" w14:textId="77777777" w:rsidR="002B0EAA" w:rsidRDefault="002B0EAA" w:rsidP="002B0EAA">
            <w:pPr>
              <w:pStyle w:val="Italic3"/>
            </w:pPr>
            <w:proofErr w:type="spellStart"/>
            <w:r>
              <w:lastRenderedPageBreak/>
              <w:t>AssignedBy</w:t>
            </w:r>
            <w:proofErr w:type="spellEnd"/>
            <w:r>
              <w:t xml:space="preserve"> is optional. A single instance might exist.</w:t>
            </w:r>
          </w:p>
          <w:p w14:paraId="17589A9B" w14:textId="77777777" w:rsidR="002B0EAA" w:rsidRDefault="004E5BAF" w:rsidP="002B0EAA">
            <w:pPr>
              <w:pStyle w:val="Normal3"/>
            </w:pPr>
            <w:r>
              <w:t xml:space="preserve">Identifies the type of party or the agency that </w:t>
            </w:r>
            <w:r w:rsidR="002B0EAA">
              <w:t xml:space="preserve">has assigned the associated item, e.g. a reference of type </w:t>
            </w:r>
            <w:proofErr w:type="spellStart"/>
            <w:r w:rsidR="002B0EAA">
              <w:t>OrderNumber</w:t>
            </w:r>
            <w:proofErr w:type="spellEnd"/>
            <w:r w:rsidR="002B0EAA">
              <w:t>.</w:t>
            </w:r>
          </w:p>
          <w:p w14:paraId="3D2FEA46" w14:textId="77777777" w:rsidR="00503198" w:rsidRDefault="002B0EAA" w:rsidP="002B0EAA">
            <w:pPr>
              <w:pStyle w:val="Normal2"/>
            </w:pPr>
            <w:r>
              <w:t xml:space="preserve">Refer to </w:t>
            </w:r>
            <w:proofErr w:type="spellStart"/>
            <w:r>
              <w:t>AssignedBy</w:t>
            </w:r>
            <w:proofErr w:type="spellEnd"/>
            <w:r>
              <w:t xml:space="preserve"> for any enumerations</w:t>
            </w:r>
            <w:r w:rsidR="00503198">
              <w:t>.</w:t>
            </w:r>
          </w:p>
        </w:tc>
      </w:tr>
    </w:tbl>
    <w:p w14:paraId="6B1B8F61" w14:textId="77777777" w:rsidR="00503198" w:rsidRDefault="00503198" w:rsidP="00503198"/>
    <w:p w14:paraId="1B587EFE" w14:textId="77777777" w:rsidR="00503198" w:rsidRDefault="00503198" w:rsidP="00503198">
      <w:pPr>
        <w:pStyle w:val="Heading2"/>
      </w:pPr>
      <w:bookmarkStart w:id="1977" w:name="_Toc259721682"/>
      <w:bookmarkStart w:id="1978" w:name="_Toc275502029"/>
      <w:bookmarkStart w:id="1979" w:name="_Toc371377559"/>
      <w:bookmarkStart w:id="1980" w:name="_Toc21212618"/>
      <w:bookmarkStart w:id="1981" w:name="CreditDebitNoteReferenceType_a"/>
      <w:proofErr w:type="spellStart"/>
      <w:r>
        <w:t>CreditDebitNoteReferenceType</w:t>
      </w:r>
      <w:proofErr w:type="spellEnd"/>
      <w:r>
        <w:t xml:space="preserve"> [attribute]</w:t>
      </w:r>
      <w:bookmarkEnd w:id="1977"/>
      <w:bookmarkEnd w:id="1978"/>
      <w:bookmarkEnd w:id="1979"/>
      <w:bookmarkEnd w:id="1980"/>
      <w:bookmarkEnd w:id="19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AC0298" w14:textId="77777777" w:rsidTr="00503198">
        <w:tc>
          <w:tcPr>
            <w:tcW w:w="5000" w:type="pct"/>
          </w:tcPr>
          <w:p w14:paraId="2D0C8867" w14:textId="77777777" w:rsidR="00503198" w:rsidRDefault="00000000" w:rsidP="00503198">
            <w:pPr>
              <w:pStyle w:val="Normal2"/>
            </w:pPr>
            <w:r>
              <w:pict w14:anchorId="49CFB0AC">
                <v:shape id="dc_337" o:spid="_x0000_s4097" style="position:absolute;left:0;text-align:left;margin-left:0;margin-top:0;width:50pt;height:50pt;z-index:975;visibility:hidden" coordsize="89,260" o:spt="100" o:preferrelative="t" adj="0,,0" path="">
                  <v:stroke joinstyle="round"/>
                  <v:formulas/>
                  <v:path o:connecttype="segments"/>
                  <o:lock v:ext="edit" selection="t"/>
                </v:shape>
              </w:pict>
            </w:r>
            <w:r>
              <w:pict w14:anchorId="3FB98D2D">
                <v:shape id="_x0000_s4098" style="position:absolute;left:0;text-align:left;margin-left:14706.4pt;margin-top:7.2pt;width:156pt;height:53.25pt;z-index:-1439;mso-wrap-edited:t;mso-position-horizontal:right" coordsize="" o:spt="100" wrapcoords="-30 0 1000 0 1000 1079 1000 1079 -30 1079 -30 0" adj="0,,0" path="">
                  <v:stroke joinstyle="round"/>
                  <v:imagedata r:id="rId447"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4D99EC0"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0EC48B3" w14:textId="77777777" w:rsidR="00503198" w:rsidRDefault="00503198" w:rsidP="00503198"/>
    <w:p w14:paraId="13ADDFCF" w14:textId="77777777" w:rsidR="00503198" w:rsidRDefault="00503198" w:rsidP="00503198">
      <w:pPr>
        <w:pStyle w:val="Heading2"/>
      </w:pPr>
      <w:bookmarkStart w:id="1982" w:name="_Toc259721683"/>
      <w:bookmarkStart w:id="1983" w:name="_Toc275502030"/>
      <w:bookmarkStart w:id="1984" w:name="_Toc371377560"/>
      <w:bookmarkStart w:id="1985" w:name="_Toc21212619"/>
      <w:bookmarkStart w:id="1986" w:name="CreditDebitNoteSummary"/>
      <w:proofErr w:type="spellStart"/>
      <w:r>
        <w:lastRenderedPageBreak/>
        <w:t>CreditDebitNoteSummary</w:t>
      </w:r>
      <w:bookmarkEnd w:id="1982"/>
      <w:bookmarkEnd w:id="1983"/>
      <w:bookmarkEnd w:id="1984"/>
      <w:bookmarkEnd w:id="1985"/>
      <w:bookmarkEnd w:id="19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6CBBD6F" w14:textId="77777777" w:rsidTr="00503198">
        <w:tc>
          <w:tcPr>
            <w:tcW w:w="5000" w:type="pct"/>
          </w:tcPr>
          <w:p w14:paraId="106FC771" w14:textId="77777777" w:rsidR="00503198" w:rsidRDefault="00000000" w:rsidP="00503198">
            <w:pPr>
              <w:pStyle w:val="Normal2"/>
            </w:pPr>
            <w:r>
              <w:pict w14:anchorId="4C69D741">
                <v:shape id="dc_338" o:spid="_x0000_s2370" style="position:absolute;left:0;text-align:left;margin-left:0;margin-top:0;width:50pt;height:50pt;z-index:311;visibility:hidden" coordsize="748,664" o:spt="100" o:preferrelative="t" adj="0,,0" path="">
                  <v:stroke joinstyle="round"/>
                  <v:formulas/>
                  <v:path o:connecttype="segments"/>
                  <o:lock v:ext="edit" selection="t"/>
                </v:shape>
              </w:pict>
            </w:r>
            <w:r>
              <w:pict w14:anchorId="1373C5A3">
                <v:shape id="_x0000_s3320" style="position:absolute;left:0;text-align:left;margin-left:45956.65pt;margin-top:7.2pt;width:398.25pt;height:448.5pt;z-index:-2053;mso-wrap-edited:t;mso-position-horizontal:right" coordsize="" o:spt="100" wrapcoords="-30 485 283 485 462 485 462 28 641 28 1000 28 1000 749 1000 1010 641 1010 462 1010 462 549 283 549 283 547 -30 547 -30 485" adj="0,,0" path="">
                  <v:stroke joinstyle="round"/>
                  <v:imagedata r:id="rId448" o:title="dc_338"/>
                  <v:formulas/>
                  <v:path o:connecttype="segments"/>
                  <w10:wrap type="tight"/>
                </v:shape>
              </w:pict>
            </w:r>
            <w:r w:rsidR="00503198">
              <w:t xml:space="preserve">Contains summary information that applies to the entire </w:t>
            </w:r>
            <w:r w:rsidR="00ED105B">
              <w:t>e-Document</w:t>
            </w:r>
            <w:r w:rsidR="00503198">
              <w:t>.</w:t>
            </w:r>
          </w:p>
          <w:p w14:paraId="2B42F938" w14:textId="77777777" w:rsidR="00503198" w:rsidRDefault="00503198" w:rsidP="00503198">
            <w:pPr>
              <w:pStyle w:val="Bold3"/>
            </w:pPr>
            <w:r>
              <w:t>(sequence)</w:t>
            </w:r>
          </w:p>
          <w:p w14:paraId="435F918A" w14:textId="77777777" w:rsidR="00503198" w:rsidRDefault="00503198" w:rsidP="00503198">
            <w:pPr>
              <w:pStyle w:val="Italic3"/>
            </w:pPr>
            <w:r>
              <w:t>The sequence of items below is mandatory. A single instance is required.</w:t>
            </w:r>
          </w:p>
          <w:p w14:paraId="445F3DD0" w14:textId="77777777" w:rsidR="00503198" w:rsidRDefault="00503198" w:rsidP="00503198">
            <w:pPr>
              <w:pStyle w:val="Bold4"/>
            </w:pPr>
            <w:proofErr w:type="spellStart"/>
            <w:r>
              <w:t>TotalNumberOfLineItems</w:t>
            </w:r>
            <w:proofErr w:type="spellEnd"/>
          </w:p>
          <w:p w14:paraId="14D336DF" w14:textId="77777777" w:rsidR="00503198" w:rsidRDefault="00503198" w:rsidP="00503198">
            <w:pPr>
              <w:pStyle w:val="Italic4"/>
            </w:pPr>
            <w:proofErr w:type="spellStart"/>
            <w:r>
              <w:t>TotalNumberOfLineItems</w:t>
            </w:r>
            <w:proofErr w:type="spellEnd"/>
            <w:r>
              <w:t xml:space="preserve"> is optional. A single instance might exist.</w:t>
            </w:r>
          </w:p>
          <w:p w14:paraId="05ECC87B" w14:textId="77777777" w:rsidR="00503198" w:rsidRDefault="00503198" w:rsidP="00503198">
            <w:pPr>
              <w:pStyle w:val="Normal4"/>
            </w:pPr>
            <w:r>
              <w:t>The total number of individual line items in the document, regardless of the status or type.</w:t>
            </w:r>
          </w:p>
          <w:p w14:paraId="67D3C463" w14:textId="77777777" w:rsidR="00503198" w:rsidRDefault="00503198" w:rsidP="00503198">
            <w:pPr>
              <w:pStyle w:val="Bold4"/>
            </w:pPr>
            <w:r>
              <w:t>(sequence)</w:t>
            </w:r>
          </w:p>
          <w:p w14:paraId="42220286" w14:textId="77777777" w:rsidR="00503198" w:rsidRDefault="00503198" w:rsidP="00503198">
            <w:pPr>
              <w:pStyle w:val="Italic4"/>
            </w:pPr>
            <w:r>
              <w:t>The sequence of items below is optional. Multiple instances might exist.</w:t>
            </w:r>
          </w:p>
          <w:p w14:paraId="2DC7B27C"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611716C9"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4DD211C2"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F00192B"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11D24A5C"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4B7B66B1"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81F61C7" w14:textId="77777777" w:rsidR="00503198" w:rsidRDefault="00503198" w:rsidP="00503198">
            <w:pPr>
              <w:pStyle w:val="Bold4"/>
            </w:pPr>
            <w:proofErr w:type="spellStart"/>
            <w:r>
              <w:t>LineItemSubTotal</w:t>
            </w:r>
            <w:proofErr w:type="spellEnd"/>
          </w:p>
          <w:p w14:paraId="46F6E217" w14:textId="77777777" w:rsidR="00503198" w:rsidRDefault="00503198" w:rsidP="00503198">
            <w:pPr>
              <w:pStyle w:val="Italic4"/>
            </w:pPr>
            <w:proofErr w:type="spellStart"/>
            <w:r>
              <w:t>LineItemSubTotal</w:t>
            </w:r>
            <w:proofErr w:type="spellEnd"/>
            <w:r>
              <w:t xml:space="preserve"> is optional. A single instance might exist.</w:t>
            </w:r>
          </w:p>
          <w:p w14:paraId="084C5B2F"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7452D0D8" w14:textId="77777777" w:rsidR="00503198" w:rsidRDefault="00503198" w:rsidP="00503198">
            <w:pPr>
              <w:pStyle w:val="Bold4"/>
            </w:pPr>
            <w:proofErr w:type="spellStart"/>
            <w:r>
              <w:t>TotalAdjustments</w:t>
            </w:r>
            <w:proofErr w:type="spellEnd"/>
          </w:p>
          <w:p w14:paraId="2822E635" w14:textId="77777777" w:rsidR="00503198" w:rsidRDefault="00503198" w:rsidP="00503198">
            <w:pPr>
              <w:pStyle w:val="Italic4"/>
            </w:pPr>
            <w:proofErr w:type="spellStart"/>
            <w:r>
              <w:t>TotalAdjustments</w:t>
            </w:r>
            <w:proofErr w:type="spellEnd"/>
            <w:r>
              <w:t xml:space="preserve"> is optional. A single instance might exist.</w:t>
            </w:r>
          </w:p>
          <w:p w14:paraId="5DE63CEB"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t>ChargeInformation</w:t>
            </w:r>
            <w:proofErr w:type="spellEnd"/>
            <w:r w:rsidR="00503198">
              <w:t>.</w:t>
            </w:r>
          </w:p>
          <w:p w14:paraId="64BBF004" w14:textId="77777777" w:rsidR="00503198" w:rsidRDefault="00503198" w:rsidP="00503198">
            <w:pPr>
              <w:pStyle w:val="Bold4"/>
            </w:pPr>
            <w:proofErr w:type="spellStart"/>
            <w:r>
              <w:lastRenderedPageBreak/>
              <w:t>TotalTaxAmount</w:t>
            </w:r>
            <w:proofErr w:type="spellEnd"/>
          </w:p>
          <w:p w14:paraId="18F3B1D5" w14:textId="77777777" w:rsidR="00503198" w:rsidRDefault="00503198" w:rsidP="00503198">
            <w:pPr>
              <w:pStyle w:val="Italic4"/>
            </w:pPr>
            <w:proofErr w:type="spellStart"/>
            <w:r>
              <w:t>TotalTaxAmount</w:t>
            </w:r>
            <w:proofErr w:type="spellEnd"/>
            <w:r>
              <w:t xml:space="preserve"> is optional. A single instance might exist.</w:t>
            </w:r>
          </w:p>
          <w:p w14:paraId="57F9ECD4"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29FF608D" w14:textId="77777777" w:rsidR="00503198" w:rsidRDefault="00503198" w:rsidP="00503198">
            <w:pPr>
              <w:pStyle w:val="Bold4"/>
            </w:pPr>
            <w:proofErr w:type="spellStart"/>
            <w:r>
              <w:t>TotalNetAmount</w:t>
            </w:r>
            <w:proofErr w:type="spellEnd"/>
          </w:p>
          <w:p w14:paraId="4527CB67" w14:textId="77777777" w:rsidR="00503198" w:rsidRDefault="00503198" w:rsidP="00503198">
            <w:pPr>
              <w:pStyle w:val="Italic4"/>
            </w:pPr>
            <w:proofErr w:type="spellStart"/>
            <w:r>
              <w:t>TotalNetAmount</w:t>
            </w:r>
            <w:proofErr w:type="spellEnd"/>
            <w:r>
              <w:t xml:space="preserve"> is optional. A single instance might exist.</w:t>
            </w:r>
          </w:p>
          <w:p w14:paraId="22B30184"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484DE94A" w14:textId="77777777" w:rsidR="00503198" w:rsidRDefault="00503198" w:rsidP="00503198">
            <w:pPr>
              <w:pStyle w:val="Bold4"/>
            </w:pPr>
            <w:proofErr w:type="spellStart"/>
            <w:r>
              <w:t>TotalAmount</w:t>
            </w:r>
            <w:proofErr w:type="spellEnd"/>
          </w:p>
          <w:p w14:paraId="6FFB8888" w14:textId="77777777" w:rsidR="00503198" w:rsidRDefault="00503198" w:rsidP="00503198">
            <w:pPr>
              <w:pStyle w:val="Italic4"/>
            </w:pPr>
            <w:proofErr w:type="spellStart"/>
            <w:r>
              <w:t>TotalAmount</w:t>
            </w:r>
            <w:proofErr w:type="spellEnd"/>
            <w:r>
              <w:t xml:space="preserve"> is mandatory. A single instance is required.</w:t>
            </w:r>
          </w:p>
          <w:p w14:paraId="1FB1C2A4" w14:textId="77777777" w:rsidR="00A176A0" w:rsidRDefault="00A176A0" w:rsidP="00A176A0">
            <w:pPr>
              <w:pStyle w:val="Normal4"/>
            </w:pPr>
            <w:r>
              <w:t>The total amount including tax (when tax is specified in the e-Document).</w:t>
            </w:r>
          </w:p>
          <w:p w14:paraId="0184E386" w14:textId="77777777" w:rsidR="00503198" w:rsidRDefault="00A176A0" w:rsidP="00A176A0">
            <w:pPr>
              <w:pStyle w:val="Normal4"/>
            </w:pPr>
            <w:r>
              <w:t>In e-Documents claiming payment this is the amount due for payment based on the terms of payment. Decimal rounding might be applied to this amount</w:t>
            </w:r>
            <w:r w:rsidR="00633CBA">
              <w:t>.</w:t>
            </w:r>
          </w:p>
          <w:p w14:paraId="62194C44" w14:textId="77777777" w:rsidR="00503198" w:rsidRDefault="00503198" w:rsidP="00503198">
            <w:pPr>
              <w:pStyle w:val="Bold4"/>
            </w:pPr>
            <w:r>
              <w:t>InformationalAmount</w:t>
            </w:r>
          </w:p>
          <w:p w14:paraId="7F8FBC92" w14:textId="77777777" w:rsidR="00503198" w:rsidRDefault="00503198" w:rsidP="00503198">
            <w:pPr>
              <w:pStyle w:val="Italic4"/>
            </w:pPr>
            <w:r>
              <w:t>InformationalAmount is optional. Multiple instances might exist.</w:t>
            </w:r>
          </w:p>
          <w:p w14:paraId="4842199C"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2ADD5728"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08655913" w14:textId="77777777" w:rsidR="00503198" w:rsidRDefault="00503198" w:rsidP="00503198">
            <w:pPr>
              <w:pStyle w:val="Bold4"/>
            </w:pPr>
            <w:r>
              <w:t>(sequence)</w:t>
            </w:r>
          </w:p>
          <w:p w14:paraId="3316E294" w14:textId="77777777" w:rsidR="00503198" w:rsidRDefault="00503198" w:rsidP="00503198">
            <w:pPr>
              <w:pStyle w:val="Italic4"/>
            </w:pPr>
            <w:r>
              <w:t>The sequence of items below is optional. Multiple instances might exist.</w:t>
            </w:r>
          </w:p>
          <w:p w14:paraId="0FFF15D8"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47F5BD49"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396B6DBD"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695DCBCA"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4E60064F"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54DEDD30"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04D86823"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7D1FB731" w14:textId="77777777" w:rsidR="00503198" w:rsidRDefault="00503198" w:rsidP="00503198">
            <w:pPr>
              <w:pStyle w:val="Bold4"/>
            </w:pPr>
            <w:proofErr w:type="spellStart"/>
            <w:r>
              <w:t>AdditionalText</w:t>
            </w:r>
            <w:proofErr w:type="spellEnd"/>
          </w:p>
          <w:p w14:paraId="44C3C0A5" w14:textId="77777777" w:rsidR="00503198" w:rsidRDefault="00503198" w:rsidP="00503198">
            <w:pPr>
              <w:pStyle w:val="Italic4"/>
            </w:pPr>
            <w:proofErr w:type="spellStart"/>
            <w:r>
              <w:t>AdditionalText</w:t>
            </w:r>
            <w:proofErr w:type="spellEnd"/>
            <w:r>
              <w:t xml:space="preserve"> is optional. Multiple instances might exist.</w:t>
            </w:r>
          </w:p>
          <w:p w14:paraId="24C25ED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4FBE5E30" w14:textId="77777777" w:rsidR="00503198" w:rsidRDefault="00503198" w:rsidP="00503198">
            <w:pPr>
              <w:pStyle w:val="Bold4"/>
            </w:pPr>
            <w:proofErr w:type="spellStart"/>
            <w:r>
              <w:t>TermsAndDisclaimers</w:t>
            </w:r>
            <w:proofErr w:type="spellEnd"/>
          </w:p>
          <w:p w14:paraId="553034B9" w14:textId="77777777" w:rsidR="00503198" w:rsidRDefault="00503198" w:rsidP="00503198">
            <w:pPr>
              <w:pStyle w:val="Italic4"/>
            </w:pPr>
            <w:proofErr w:type="spellStart"/>
            <w:r>
              <w:t>TermsAndDisclaimers</w:t>
            </w:r>
            <w:proofErr w:type="spellEnd"/>
            <w:r>
              <w:t xml:space="preserve"> is optional. Multiple instances might exist.</w:t>
            </w:r>
          </w:p>
          <w:p w14:paraId="35637C84" w14:textId="77777777" w:rsidR="00503198" w:rsidRDefault="00503198" w:rsidP="00503198">
            <w:pPr>
              <w:pStyle w:val="Normal4"/>
            </w:pPr>
            <w:r>
              <w:t xml:space="preserve">An element that contains legal information with an indication of what the Language </w:t>
            </w:r>
            <w:r>
              <w:lastRenderedPageBreak/>
              <w:t>is.</w:t>
            </w:r>
          </w:p>
          <w:p w14:paraId="44ACAF97" w14:textId="77777777" w:rsidR="00503198" w:rsidRDefault="00503198" w:rsidP="00503198">
            <w:pPr>
              <w:pStyle w:val="Bold4"/>
            </w:pPr>
            <w:proofErr w:type="spellStart"/>
            <w:r>
              <w:t>TaxStatement</w:t>
            </w:r>
            <w:proofErr w:type="spellEnd"/>
          </w:p>
          <w:p w14:paraId="2FD91351" w14:textId="77777777" w:rsidR="00503198" w:rsidRDefault="00503198" w:rsidP="00503198">
            <w:pPr>
              <w:pStyle w:val="Italic4"/>
            </w:pPr>
            <w:proofErr w:type="spellStart"/>
            <w:r>
              <w:t>TaxStatement</w:t>
            </w:r>
            <w:proofErr w:type="spellEnd"/>
            <w:r>
              <w:t xml:space="preserve"> is optional. A single instance might exist.</w:t>
            </w:r>
          </w:p>
          <w:p w14:paraId="35C6CDA3" w14:textId="77777777" w:rsidR="00503198" w:rsidRDefault="00503198" w:rsidP="00503198">
            <w:pPr>
              <w:pStyle w:val="Normal4"/>
            </w:pPr>
            <w:r>
              <w:t>A group element for declaration of exception from normal charges of tax and the reason for tax exemption.</w:t>
            </w:r>
          </w:p>
        </w:tc>
      </w:tr>
    </w:tbl>
    <w:p w14:paraId="712F0F48" w14:textId="77777777" w:rsidR="00503198" w:rsidRDefault="00503198" w:rsidP="00503198"/>
    <w:p w14:paraId="356A33B2" w14:textId="77777777" w:rsidR="00503198" w:rsidRDefault="00503198" w:rsidP="00503198">
      <w:pPr>
        <w:pStyle w:val="Heading2"/>
      </w:pPr>
      <w:bookmarkStart w:id="1987" w:name="_Toc259721684"/>
      <w:bookmarkStart w:id="1988" w:name="_Toc275502031"/>
      <w:bookmarkStart w:id="1989" w:name="_Toc371377561"/>
      <w:bookmarkStart w:id="1990" w:name="_Toc21212620"/>
      <w:bookmarkStart w:id="1991" w:name="CreditDebitNoteType_a"/>
      <w:proofErr w:type="spellStart"/>
      <w:r>
        <w:t>CreditDebitNoteType</w:t>
      </w:r>
      <w:proofErr w:type="spellEnd"/>
      <w:r>
        <w:t xml:space="preserve"> [attribute]</w:t>
      </w:r>
      <w:bookmarkEnd w:id="1987"/>
      <w:bookmarkEnd w:id="1988"/>
      <w:bookmarkEnd w:id="1989"/>
      <w:bookmarkEnd w:id="1990"/>
      <w:bookmarkEnd w:id="19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D9F756" w14:textId="77777777" w:rsidTr="00503198">
        <w:tc>
          <w:tcPr>
            <w:tcW w:w="5000" w:type="pct"/>
          </w:tcPr>
          <w:p w14:paraId="464DF4ED" w14:textId="77777777" w:rsidR="00503198" w:rsidRDefault="00000000" w:rsidP="00503198">
            <w:pPr>
              <w:pStyle w:val="Normal2"/>
            </w:pPr>
            <w:r>
              <w:pict w14:anchorId="5B71BCB4">
                <v:shape id="dc_339" o:spid="_x0000_s2371" style="position:absolute;left:0;text-align:left;margin-left:0;margin-top:0;width:50pt;height:50pt;z-index:312;visibility:hidden" coordsize="89,208" o:spt="100" o:preferrelative="t" adj="0,,0" path="">
                  <v:stroke joinstyle="round"/>
                  <v:formulas/>
                  <v:path o:connecttype="segments"/>
                  <o:lock v:ext="edit" selection="t"/>
                </v:shape>
              </w:pict>
            </w:r>
            <w:r>
              <w:pict w14:anchorId="356131F6">
                <v:shape id="_x0000_s3321" style="position:absolute;left:0;text-align:left;margin-left:10642.9pt;margin-top:7.2pt;width:124.5pt;height:53.25pt;z-index:-2052;mso-wrap-edited:t;mso-position-horizontal:right" coordsize="" o:spt="100" wrapcoords="-30 0 1000 0 1000 1079 1000 1079 -30 1079 -30 0" adj="0,,0" path="">
                  <v:stroke joinstyle="round"/>
                  <v:imagedata r:id="rId449" o:title="dc_339"/>
                  <v:formulas/>
                  <v:path o:connecttype="segments"/>
                  <w10:wrap type="tight"/>
                </v:shape>
              </w:pict>
            </w:r>
            <w:r w:rsidR="00503198">
              <w:t xml:space="preserve">Defines the type of the </w:t>
            </w:r>
            <w:proofErr w:type="spellStart"/>
            <w:r w:rsidR="00503198">
              <w:t>CreditDebitNote</w:t>
            </w:r>
            <w:proofErr w:type="spellEnd"/>
            <w:r w:rsidR="00503198">
              <w:t xml:space="preserve"> </w:t>
            </w:r>
            <w:r w:rsidR="00ED105B">
              <w:t>e-Document</w:t>
            </w:r>
            <w:r w:rsidR="00503198">
              <w:t xml:space="preserve">. There are two types of </w:t>
            </w:r>
            <w:proofErr w:type="spellStart"/>
            <w:r w:rsidR="001B51A7">
              <w:t>CreditDebitNote</w:t>
            </w:r>
            <w:proofErr w:type="spellEnd"/>
            <w:r w:rsidR="00503198">
              <w:t xml:space="preserve"> Messages:</w:t>
            </w:r>
          </w:p>
          <w:p w14:paraId="37BA09F4" w14:textId="77777777" w:rsidR="00503198" w:rsidRDefault="00503198" w:rsidP="00503198">
            <w:pPr>
              <w:pStyle w:val="Italic2"/>
            </w:pPr>
            <w:r>
              <w:t>This item is restricted to the following list.</w:t>
            </w:r>
          </w:p>
          <w:p w14:paraId="771CB805" w14:textId="77777777" w:rsidR="00503198" w:rsidRDefault="00503198" w:rsidP="00503198">
            <w:pPr>
              <w:pStyle w:val="Bold3"/>
            </w:pPr>
            <w:proofErr w:type="spellStart"/>
            <w:r>
              <w:t>CreditNote</w:t>
            </w:r>
            <w:proofErr w:type="spellEnd"/>
          </w:p>
          <w:p w14:paraId="23CC849D" w14:textId="77777777" w:rsidR="00503198" w:rsidRDefault="00503198" w:rsidP="00503198">
            <w:pPr>
              <w:pStyle w:val="Normal3"/>
            </w:pPr>
            <w:r>
              <w:t xml:space="preserve">Credits that are provided for amount reductions and complaints. A </w:t>
            </w:r>
            <w:proofErr w:type="spellStart"/>
            <w:r>
              <w:t>CreditNode</w:t>
            </w:r>
            <w:proofErr w:type="spellEnd"/>
            <w:r>
              <w:t xml:space="preserve"> will normally have a reference to an earlier issued Invoice.</w:t>
            </w:r>
          </w:p>
          <w:p w14:paraId="78084AFB" w14:textId="77777777" w:rsidR="00503198" w:rsidRDefault="00503198" w:rsidP="00503198">
            <w:pPr>
              <w:pStyle w:val="Bold3"/>
            </w:pPr>
            <w:proofErr w:type="spellStart"/>
            <w:r>
              <w:t>DebitNote</w:t>
            </w:r>
            <w:proofErr w:type="spellEnd"/>
          </w:p>
          <w:p w14:paraId="7131781D" w14:textId="77777777" w:rsidR="00503198" w:rsidRDefault="00503198" w:rsidP="00503198">
            <w:pPr>
              <w:pStyle w:val="Normal3"/>
            </w:pPr>
            <w:r>
              <w:t xml:space="preserve">A </w:t>
            </w:r>
            <w:proofErr w:type="spellStart"/>
            <w:r>
              <w:t>DebitNote</w:t>
            </w:r>
            <w:proofErr w:type="spellEnd"/>
            <w:r>
              <w:t xml:space="preserve"> claims payment for additional charges. A </w:t>
            </w:r>
            <w:proofErr w:type="spellStart"/>
            <w:r>
              <w:t>DebitNote</w:t>
            </w:r>
            <w:proofErr w:type="spellEnd"/>
            <w:r>
              <w:t xml:space="preserve"> normally has a reference to an earlier issued Invoice.</w:t>
            </w:r>
          </w:p>
        </w:tc>
      </w:tr>
    </w:tbl>
    <w:p w14:paraId="71F24906" w14:textId="77777777" w:rsidR="00503198" w:rsidRDefault="00503198" w:rsidP="00503198"/>
    <w:p w14:paraId="76E86084" w14:textId="77777777" w:rsidR="00503198" w:rsidRDefault="00503198" w:rsidP="00503198">
      <w:pPr>
        <w:pStyle w:val="Heading2"/>
      </w:pPr>
      <w:bookmarkStart w:id="1992" w:name="_Toc259721685"/>
      <w:bookmarkStart w:id="1993" w:name="_Toc275502032"/>
      <w:bookmarkStart w:id="1994" w:name="_Toc371377562"/>
      <w:bookmarkStart w:id="1995" w:name="_Toc21212621"/>
      <w:bookmarkStart w:id="1996" w:name="CurrencyFromType_a"/>
      <w:proofErr w:type="spellStart"/>
      <w:r>
        <w:t>CurrencyFromType</w:t>
      </w:r>
      <w:proofErr w:type="spellEnd"/>
      <w:r>
        <w:t xml:space="preserve"> [attribute]</w:t>
      </w:r>
      <w:bookmarkEnd w:id="1992"/>
      <w:bookmarkEnd w:id="1993"/>
      <w:bookmarkEnd w:id="1994"/>
      <w:bookmarkEnd w:id="1995"/>
      <w:bookmarkEnd w:id="19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B82AC4" w14:textId="77777777" w:rsidTr="00503198">
        <w:tc>
          <w:tcPr>
            <w:tcW w:w="5000" w:type="pct"/>
          </w:tcPr>
          <w:p w14:paraId="4BCB932D" w14:textId="77777777" w:rsidR="00503198" w:rsidRDefault="00000000" w:rsidP="00503198">
            <w:pPr>
              <w:pStyle w:val="Normal2"/>
            </w:pPr>
            <w:r>
              <w:pict w14:anchorId="6CC68BC6">
                <v:shape id="dc_340" o:spid="_x0000_s2372" style="position:absolute;left:0;text-align:left;margin-left:0;margin-top:0;width:50pt;height:50pt;z-index:313;visibility:hidden" coordsize="89,182" o:spt="100" o:preferrelative="t" adj="0,,0" path="">
                  <v:stroke joinstyle="round"/>
                  <v:formulas/>
                  <v:path o:connecttype="segments"/>
                  <o:lock v:ext="edit" selection="t"/>
                </v:shape>
              </w:pict>
            </w:r>
            <w:r>
              <w:pict w14:anchorId="17ED09DE">
                <v:shape id="_x0000_s3322" style="position:absolute;left:0;text-align:left;margin-left:8707.9pt;margin-top:7.2pt;width:109.5pt;height:53.25pt;z-index:-2051;mso-wrap-edited:t;mso-position-horizontal:right" coordsize="" o:spt="100" wrapcoords="-30 0 1000 0 1000 1079 1000 1079 -30 1079 -30 0" adj="0,,0" path="">
                  <v:stroke joinstyle="round"/>
                  <v:imagedata r:id="rId450" o:title="dc_340"/>
                  <v:formulas/>
                  <v:path o:connecttype="segments"/>
                  <w10:wrap type="tight"/>
                </v:shape>
              </w:pict>
            </w:r>
            <w:r w:rsidR="00503198">
              <w:t>The from currency in an exchange.</w:t>
            </w:r>
          </w:p>
          <w:p w14:paraId="5BD9FC7D" w14:textId="77777777" w:rsidR="00503198" w:rsidRDefault="00D97334" w:rsidP="00D97334">
            <w:pPr>
              <w:pStyle w:val="Normal2"/>
            </w:pPr>
            <w:r>
              <w:t>A three-character ISO 4217 currency code in capital letters. The ISO standard classification for currencies. Refer to the ISO standard for information about the choices for the attribute's enumerations.</w:t>
            </w:r>
            <w:r>
              <w:br/>
            </w:r>
            <w:hyperlink r:id="rId451" w:history="1">
              <w:r w:rsidRPr="00D97334">
                <w:rPr>
                  <w:rStyle w:val="Hyperlink"/>
                </w:rPr>
                <w:t>https://www.iso.org/iso-4217-currency-codes.html</w:t>
              </w:r>
            </w:hyperlink>
          </w:p>
        </w:tc>
      </w:tr>
    </w:tbl>
    <w:p w14:paraId="384D7580" w14:textId="77777777" w:rsidR="00503198" w:rsidRDefault="00503198" w:rsidP="00503198"/>
    <w:p w14:paraId="0EA1703E" w14:textId="77777777" w:rsidR="00503198" w:rsidRDefault="00503198" w:rsidP="00503198">
      <w:pPr>
        <w:pStyle w:val="Heading2"/>
      </w:pPr>
      <w:bookmarkStart w:id="1997" w:name="_Toc259721686"/>
      <w:bookmarkStart w:id="1998" w:name="_Toc275502033"/>
      <w:bookmarkStart w:id="1999" w:name="_Toc371377563"/>
      <w:bookmarkStart w:id="2000" w:name="_Toc21212622"/>
      <w:bookmarkStart w:id="2001" w:name="CurrencyType_a"/>
      <w:proofErr w:type="spellStart"/>
      <w:r>
        <w:t>CurrencyType</w:t>
      </w:r>
      <w:proofErr w:type="spellEnd"/>
      <w:r>
        <w:t xml:space="preserve"> [attribute]</w:t>
      </w:r>
      <w:bookmarkEnd w:id="1997"/>
      <w:bookmarkEnd w:id="1998"/>
      <w:bookmarkEnd w:id="1999"/>
      <w:bookmarkEnd w:id="2000"/>
      <w:bookmarkEnd w:id="20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D30BCF" w14:textId="77777777" w:rsidTr="00503198">
        <w:tc>
          <w:tcPr>
            <w:tcW w:w="5000" w:type="pct"/>
          </w:tcPr>
          <w:p w14:paraId="625BAB9A" w14:textId="77777777" w:rsidR="00503198" w:rsidRDefault="00000000" w:rsidP="00D97334">
            <w:pPr>
              <w:pStyle w:val="Normal2"/>
            </w:pPr>
            <w:r>
              <w:pict w14:anchorId="7BA04284">
                <v:shape id="dc_341" o:spid="_x0000_s2373" style="position:absolute;left:0;text-align:left;margin-left:0;margin-top:0;width:50pt;height:50pt;z-index:314;visibility:hidden" coordsize="89,164" o:spt="100" o:preferrelative="t" adj="0,,0" path="">
                  <v:stroke joinstyle="round"/>
                  <v:formulas/>
                  <v:path o:connecttype="segments"/>
                  <o:lock v:ext="edit" selection="t"/>
                </v:shape>
              </w:pict>
            </w:r>
            <w:r>
              <w:pict w14:anchorId="4E24BCFC">
                <v:shape id="_x0000_s3323" style="position:absolute;left:0;text-align:left;margin-left:7256.65pt;margin-top:7.2pt;width:98.25pt;height:53.25pt;z-index:-2050;mso-wrap-edited:t;mso-position-horizontal:right" coordsize="" o:spt="100" wrapcoords="-30 0 1000 0 1000 1079 1000 1079 -30 1079 -30 0" adj="0,,0" path="">
                  <v:stroke joinstyle="round"/>
                  <v:imagedata r:id="rId452" o:title="dc_341"/>
                  <v:formulas/>
                  <v:path o:connecttype="segments"/>
                  <w10:wrap type="tight"/>
                </v:shape>
              </w:pict>
            </w:r>
            <w:r w:rsidR="00503198">
              <w:t xml:space="preserve">A </w:t>
            </w:r>
            <w:r w:rsidR="00D97334">
              <w:t>three-character ISO 4217 currency code in capital letters. The ISO standard classification for currencies. Refer to the ISO standard for information about the choices for the attribute's enumerations.</w:t>
            </w:r>
            <w:r w:rsidR="00D97334">
              <w:br/>
            </w:r>
            <w:hyperlink r:id="rId453" w:history="1">
              <w:r w:rsidR="00D97334" w:rsidRPr="00161150">
                <w:rPr>
                  <w:rStyle w:val="Hyperlink"/>
                </w:rPr>
                <w:t>https://www.iso.org/iso-4217-currency-codes.html</w:t>
              </w:r>
            </w:hyperlink>
          </w:p>
        </w:tc>
      </w:tr>
    </w:tbl>
    <w:p w14:paraId="4878EE5F" w14:textId="77777777" w:rsidR="00503198" w:rsidRDefault="00503198" w:rsidP="00503198"/>
    <w:p w14:paraId="625D9B2F" w14:textId="77777777" w:rsidR="00503198" w:rsidRDefault="00503198" w:rsidP="00503198">
      <w:pPr>
        <w:pStyle w:val="Heading2"/>
      </w:pPr>
      <w:bookmarkStart w:id="2002" w:name="_Toc259721687"/>
      <w:bookmarkStart w:id="2003" w:name="_Toc275502034"/>
      <w:bookmarkStart w:id="2004" w:name="_Toc371377564"/>
      <w:bookmarkStart w:id="2005" w:name="_Toc21212623"/>
      <w:bookmarkStart w:id="2006" w:name="CurrencyValue"/>
      <w:proofErr w:type="spellStart"/>
      <w:r>
        <w:t>CurrencyValue</w:t>
      </w:r>
      <w:bookmarkEnd w:id="2002"/>
      <w:bookmarkEnd w:id="2003"/>
      <w:bookmarkEnd w:id="2004"/>
      <w:bookmarkEnd w:id="2005"/>
      <w:bookmarkEnd w:id="20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4CBBCC" w14:textId="77777777" w:rsidTr="00503198">
        <w:tc>
          <w:tcPr>
            <w:tcW w:w="5000" w:type="pct"/>
          </w:tcPr>
          <w:p w14:paraId="3C1750C3" w14:textId="77777777" w:rsidR="00503198" w:rsidRDefault="00000000" w:rsidP="00503198">
            <w:pPr>
              <w:pStyle w:val="Normal2"/>
            </w:pPr>
            <w:r>
              <w:pict w14:anchorId="7272F346">
                <v:shape id="dc_342" o:spid="_x0000_s2374" style="position:absolute;left:0;text-align:left;margin-left:0;margin-top:0;width:50pt;height:50pt;z-index:315;visibility:hidden" coordsize="96,308" o:spt="100" o:preferrelative="t" adj="0,,0" path="">
                  <v:stroke joinstyle="round"/>
                  <v:formulas/>
                  <v:path o:connecttype="segments"/>
                  <o:lock v:ext="edit" selection="t"/>
                </v:shape>
              </w:pict>
            </w:r>
            <w:r>
              <w:pict w14:anchorId="3EEBBB91">
                <v:shape id="_x0000_s3324" style="position:absolute;left:0;text-align:left;margin-left:18382.9pt;margin-top:7.2pt;width:184.5pt;height:57.75pt;z-index:-2049;mso-wrap-edited:t;mso-position-horizontal:right" coordsize="" o:spt="100" wrapcoords="-30 322 376 322 376 72 376 72 376 0 1000 0 1000 0 1000 1073 376 1073 376 1021 -30 1021 -30 322" adj="0,,0" path="">
                  <v:stroke joinstyle="round"/>
                  <v:imagedata r:id="rId454" o:title="dc_342"/>
                  <v:formulas/>
                  <v:path o:connecttype="segments"/>
                  <w10:wrap type="tight"/>
                </v:shape>
              </w:pict>
            </w:r>
            <w:r w:rsidR="00503198">
              <w:t xml:space="preserve">The amount in the referenced currency as defined by the </w:t>
            </w:r>
            <w:proofErr w:type="spellStart"/>
            <w:r w:rsidR="00503198">
              <w:t>CurrencyType</w:t>
            </w:r>
            <w:proofErr w:type="spellEnd"/>
            <w:r w:rsidR="00503198">
              <w:t xml:space="preserve"> attribute.</w:t>
            </w:r>
          </w:p>
          <w:p w14:paraId="658217E3" w14:textId="77777777" w:rsidR="00503198" w:rsidRDefault="00503198" w:rsidP="00C126EC">
            <w:pPr>
              <w:pStyle w:val="Bold3"/>
            </w:pPr>
            <w:proofErr w:type="spellStart"/>
            <w:r>
              <w:t>CurrencyType</w:t>
            </w:r>
            <w:proofErr w:type="spellEnd"/>
            <w:r>
              <w:t xml:space="preserve"> [attribute]</w:t>
            </w:r>
          </w:p>
          <w:p w14:paraId="4ADB5181" w14:textId="77777777" w:rsidR="00503198" w:rsidRDefault="00503198" w:rsidP="00C126EC">
            <w:pPr>
              <w:pStyle w:val="Italic3"/>
            </w:pPr>
            <w:proofErr w:type="spellStart"/>
            <w:r>
              <w:t>CurrencyType</w:t>
            </w:r>
            <w:proofErr w:type="spellEnd"/>
            <w:r>
              <w:t xml:space="preserve"> is mandatory. A single instance is required.</w:t>
            </w:r>
          </w:p>
          <w:p w14:paraId="5AD2AD3C" w14:textId="77777777" w:rsidR="00503198" w:rsidRDefault="00D97334" w:rsidP="00161150">
            <w:pPr>
              <w:pStyle w:val="Normal3"/>
            </w:pPr>
            <w:r>
              <w:t xml:space="preserve">A three-character ISO 4217 currency code in capital letters. The ISO standard </w:t>
            </w:r>
            <w:r>
              <w:lastRenderedPageBreak/>
              <w:t>classification for currencies. Refer to the ISO standard for information about the choices for the attribute's enumerations.</w:t>
            </w:r>
            <w:r w:rsidR="00161150">
              <w:br/>
            </w:r>
            <w:hyperlink r:id="rId455" w:history="1">
              <w:r w:rsidRPr="00161150">
                <w:rPr>
                  <w:rStyle w:val="Hyperlink"/>
                </w:rPr>
                <w:t>https://www.iso.org/iso-4217-currency-codes.html</w:t>
              </w:r>
            </w:hyperlink>
          </w:p>
        </w:tc>
      </w:tr>
    </w:tbl>
    <w:p w14:paraId="1DCD7B9F" w14:textId="77777777" w:rsidR="00503198" w:rsidRDefault="00503198" w:rsidP="00503198"/>
    <w:p w14:paraId="6F0C3590" w14:textId="77777777" w:rsidR="00503198" w:rsidRDefault="00503198" w:rsidP="00503198">
      <w:pPr>
        <w:pStyle w:val="Heading2"/>
      </w:pPr>
      <w:bookmarkStart w:id="2007" w:name="_Toc259721688"/>
      <w:bookmarkStart w:id="2008" w:name="_Toc275502035"/>
      <w:bookmarkStart w:id="2009" w:name="_Toc371377565"/>
      <w:bookmarkStart w:id="2010" w:name="_Toc21212624"/>
      <w:bookmarkStart w:id="2011" w:name="CustomerMarks"/>
      <w:proofErr w:type="spellStart"/>
      <w:r>
        <w:t>CustomerMarks</w:t>
      </w:r>
      <w:bookmarkEnd w:id="2007"/>
      <w:bookmarkEnd w:id="2008"/>
      <w:bookmarkEnd w:id="2009"/>
      <w:bookmarkEnd w:id="2010"/>
      <w:bookmarkEnd w:id="20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2D82F4" w14:textId="77777777" w:rsidTr="00503198">
        <w:tc>
          <w:tcPr>
            <w:tcW w:w="5000" w:type="pct"/>
          </w:tcPr>
          <w:p w14:paraId="426FB4FF" w14:textId="77777777" w:rsidR="00503198" w:rsidRDefault="00000000" w:rsidP="00503198">
            <w:pPr>
              <w:pStyle w:val="Normal2"/>
            </w:pPr>
            <w:r>
              <w:rPr>
                <w:noProof/>
                <w:snapToGrid/>
                <w:lang w:val="sv-SE" w:eastAsia="sv-SE"/>
              </w:rPr>
              <w:pict w14:anchorId="74877C52">
                <v:shape id="_x0000_s7262" type="#_x0000_t75" style="position:absolute;left:0;text-align:left;margin-left:9347.2pt;margin-top:7.05pt;width:247.5pt;height:97.5pt;z-index:-99;mso-wrap-edited:t;mso-position-horizontal:right;mso-position-horizontal-relative:text;mso-position-vertical:absolute;mso-position-vertical-relative:text" wrapcoords="52 6347 576 15541 8867 15209 8780 21522 21600 21434 21600 0 8780 366 8911 6569 52 6347" filled="t">
                  <v:imagedata r:id="rId456" o:title="CustomerMarks"/>
                  <w10:wrap type="tight"/>
                </v:shape>
              </w:pict>
            </w:r>
            <w:r>
              <w:pict w14:anchorId="0CB93D0B">
                <v:shape id="dc_343" o:spid="_x0000_s4099" style="position:absolute;left:0;text-align:left;margin-left:0;margin-top:0;width:50pt;height:50pt;z-index:976;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14:paraId="527F72D4" w14:textId="77777777" w:rsidR="00503198" w:rsidRDefault="00503198" w:rsidP="00503198">
            <w:pPr>
              <w:pStyle w:val="Bold3"/>
            </w:pPr>
            <w:proofErr w:type="spellStart"/>
            <w:r>
              <w:t>CustomerMarksType</w:t>
            </w:r>
            <w:proofErr w:type="spellEnd"/>
            <w:r>
              <w:t xml:space="preserve"> [attribute]</w:t>
            </w:r>
          </w:p>
          <w:p w14:paraId="7E6500D5" w14:textId="77777777" w:rsidR="00503198" w:rsidRDefault="00503198" w:rsidP="00503198">
            <w:pPr>
              <w:pStyle w:val="Italic3"/>
            </w:pPr>
            <w:proofErr w:type="spellStart"/>
            <w:r>
              <w:t>CustomerMarksType</w:t>
            </w:r>
            <w:proofErr w:type="spellEnd"/>
            <w:r>
              <w:t xml:space="preserve"> is optional.</w:t>
            </w:r>
          </w:p>
          <w:p w14:paraId="03DDF913" w14:textId="3EE94692" w:rsidR="00503198" w:rsidRPr="00700667" w:rsidRDefault="00503198" w:rsidP="00700667">
            <w:pPr>
              <w:pStyle w:val="Normal3"/>
            </w:pPr>
            <w:r w:rsidRPr="00700667">
              <w:t>Specifies the content type of customer marks</w:t>
            </w:r>
            <w:r w:rsidR="00700667" w:rsidRPr="00700667">
              <w:t>.</w:t>
            </w:r>
          </w:p>
          <w:p w14:paraId="75A8ED98" w14:textId="77777777" w:rsidR="00503198" w:rsidRDefault="00503198" w:rsidP="00503198">
            <w:pPr>
              <w:pStyle w:val="Normal3"/>
            </w:pPr>
            <w:r w:rsidRPr="00B52D2E">
              <w:t xml:space="preserve">Refer to </w:t>
            </w:r>
            <w:proofErr w:type="spellStart"/>
            <w:r w:rsidRPr="00B52D2E">
              <w:t>CustomerMarksType</w:t>
            </w:r>
            <w:proofErr w:type="spellEnd"/>
            <w:r w:rsidRPr="00B52D2E">
              <w:t xml:space="preserve"> definition for any enumerations.</w:t>
            </w:r>
          </w:p>
          <w:p w14:paraId="6CAFDA0D" w14:textId="77777777" w:rsidR="00503198" w:rsidRDefault="00503198" w:rsidP="00503198">
            <w:pPr>
              <w:pStyle w:val="Bold3"/>
            </w:pPr>
            <w:proofErr w:type="spellStart"/>
            <w:r>
              <w:t>AssignedBy</w:t>
            </w:r>
            <w:proofErr w:type="spellEnd"/>
            <w:r>
              <w:t xml:space="preserve"> [attribute]</w:t>
            </w:r>
          </w:p>
          <w:p w14:paraId="314D0C0D" w14:textId="77777777" w:rsidR="00503198" w:rsidRDefault="00503198" w:rsidP="00503198">
            <w:pPr>
              <w:pStyle w:val="Italic3"/>
            </w:pPr>
            <w:proofErr w:type="spellStart"/>
            <w:r>
              <w:t>AssignedBy</w:t>
            </w:r>
            <w:proofErr w:type="spellEnd"/>
            <w:r>
              <w:t xml:space="preserve"> is optional.</w:t>
            </w:r>
          </w:p>
          <w:p w14:paraId="73D414C7" w14:textId="77777777" w:rsidR="00503198" w:rsidRDefault="004E5BAF" w:rsidP="00503198">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2A2E1021" w14:textId="77777777" w:rsidR="00503198" w:rsidRDefault="00503198" w:rsidP="00503198">
            <w:pPr>
              <w:pStyle w:val="Normal3"/>
            </w:pPr>
            <w:r>
              <w:t xml:space="preserve">Refer to </w:t>
            </w:r>
            <w:proofErr w:type="spellStart"/>
            <w:r>
              <w:t>AssignedBy</w:t>
            </w:r>
            <w:proofErr w:type="spellEnd"/>
            <w:r>
              <w:t xml:space="preserve"> definition for any enumerations.</w:t>
            </w:r>
          </w:p>
        </w:tc>
      </w:tr>
    </w:tbl>
    <w:p w14:paraId="210590A0" w14:textId="77777777" w:rsidR="00503198" w:rsidRPr="00C02BD9" w:rsidRDefault="00503198" w:rsidP="00C02BD9">
      <w:pPr>
        <w:pStyle w:val="Normal2"/>
      </w:pPr>
    </w:p>
    <w:p w14:paraId="6D8A16A0" w14:textId="77777777" w:rsidR="00503198" w:rsidRDefault="00503198" w:rsidP="00503198">
      <w:pPr>
        <w:pStyle w:val="Heading2"/>
      </w:pPr>
      <w:bookmarkStart w:id="2012" w:name="_Toc259721689"/>
      <w:bookmarkStart w:id="2013" w:name="_Toc275502036"/>
      <w:bookmarkStart w:id="2014" w:name="_Toc371377566"/>
      <w:bookmarkStart w:id="2015" w:name="_Toc21212625"/>
      <w:bookmarkStart w:id="2016" w:name="CustomerMarksType_a"/>
      <w:proofErr w:type="spellStart"/>
      <w:r>
        <w:t>CustomerMarksType</w:t>
      </w:r>
      <w:proofErr w:type="spellEnd"/>
      <w:r>
        <w:t xml:space="preserve"> [attribute]</w:t>
      </w:r>
      <w:bookmarkEnd w:id="2012"/>
      <w:bookmarkEnd w:id="2013"/>
      <w:bookmarkEnd w:id="2014"/>
      <w:bookmarkEnd w:id="2015"/>
      <w:bookmarkEnd w:id="201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803338" w14:textId="77777777" w:rsidTr="00503198">
        <w:tc>
          <w:tcPr>
            <w:tcW w:w="5000" w:type="pct"/>
          </w:tcPr>
          <w:p w14:paraId="6592E36C" w14:textId="7A7FEBEB" w:rsidR="00503198" w:rsidRPr="004F08D4" w:rsidRDefault="00000000" w:rsidP="004F08D4">
            <w:pPr>
              <w:pStyle w:val="Normal2"/>
            </w:pPr>
            <w:r>
              <w:object w:dxaOrig="1440" w:dyaOrig="1440" w14:anchorId="39678E29">
                <v:shape id="_x0000_s3951" type="#_x0000_t75" style="position:absolute;left:0;text-align:left;margin-left:306.25pt;margin-top:-1.85pt;width:150pt;height:56.25pt;z-index:947" wrapcoords="-108 0 -108 21312 21600 21312 21600 0 -108 0">
                  <v:imagedata r:id="rId457" o:title=""/>
                  <w10:wrap type="tight"/>
                </v:shape>
                <o:OLEObject Type="Embed" ProgID="PBrush" ShapeID="_x0000_s3951" DrawAspect="Content" ObjectID="_1729578070" r:id="rId458"/>
              </w:object>
            </w:r>
            <w:r>
              <w:pict w14:anchorId="54C59974">
                <v:shape id="_x0000_s3950" style="position:absolute;left:0;text-align:left;margin-left:0;margin-top:0;width:50pt;height:50pt;z-index:946;visibility:hidden" coordsize="89,164" o:spt="100" o:preferrelative="t" adj="0,,0" path="">
                  <v:stroke joinstyle="round"/>
                  <v:formulas/>
                  <v:path o:connecttype="segments"/>
                  <o:lock v:ext="edit" selection="t"/>
                </v:shape>
              </w:pict>
            </w:r>
            <w:r w:rsidR="00503198" w:rsidRPr="004F08D4">
              <w:t xml:space="preserve">Specifies the content type of customer marks. </w:t>
            </w:r>
          </w:p>
          <w:p w14:paraId="4F2B8445" w14:textId="77777777" w:rsidR="00503198" w:rsidRDefault="00503198" w:rsidP="00503198">
            <w:pPr>
              <w:pStyle w:val="Italic2"/>
            </w:pPr>
            <w:r>
              <w:t>This item is restricted to the following list.</w:t>
            </w:r>
          </w:p>
          <w:p w14:paraId="537E2355" w14:textId="77777777" w:rsidR="00503198" w:rsidRDefault="00503198" w:rsidP="00503198">
            <w:pPr>
              <w:pStyle w:val="Bold3"/>
              <w:keepNext/>
            </w:pPr>
            <w:r w:rsidRPr="00A67AD4">
              <w:t xml:space="preserve">Author </w:t>
            </w:r>
          </w:p>
          <w:p w14:paraId="291E4CAC" w14:textId="77777777" w:rsidR="00503198" w:rsidRPr="00A67AD4" w:rsidRDefault="00503198" w:rsidP="00503198">
            <w:pPr>
              <w:pStyle w:val="Normal3"/>
              <w:rPr>
                <w:rFonts w:cs="Tahoma"/>
              </w:rPr>
            </w:pPr>
            <w:r w:rsidRPr="00A67AD4">
              <w:t>Name of the author of the product or book</w:t>
            </w:r>
            <w:r>
              <w:t xml:space="preserve"> </w:t>
            </w:r>
          </w:p>
          <w:p w14:paraId="0A701F54" w14:textId="77777777" w:rsidR="00503198" w:rsidRDefault="00503198" w:rsidP="00503198">
            <w:pPr>
              <w:pStyle w:val="Bold3"/>
            </w:pPr>
            <w:proofErr w:type="spellStart"/>
            <w:r>
              <w:t>BasisWeight</w:t>
            </w:r>
            <w:proofErr w:type="spellEnd"/>
          </w:p>
          <w:p w14:paraId="0A6E9FE0" w14:textId="77777777" w:rsidR="00503198" w:rsidRPr="00EE2C86" w:rsidRDefault="00503198" w:rsidP="00503198">
            <w:pPr>
              <w:pStyle w:val="Normal3"/>
            </w:pPr>
            <w:r w:rsidRPr="00566F8C">
              <w:t>The weight of the paper expressed as a mass for a</w:t>
            </w:r>
            <w:r>
              <w:t xml:space="preserve"> </w:t>
            </w:r>
            <w:r w:rsidRPr="00566F8C">
              <w:t>given surface area</w:t>
            </w:r>
            <w:r>
              <w:t>.</w:t>
            </w:r>
          </w:p>
          <w:p w14:paraId="50F81D5B" w14:textId="77777777" w:rsidR="00503198" w:rsidRPr="003B57BD" w:rsidRDefault="00503198" w:rsidP="003B57BD">
            <w:pPr>
              <w:pStyle w:val="Bold3"/>
            </w:pPr>
            <w:proofErr w:type="spellStart"/>
            <w:r w:rsidRPr="003B57BD">
              <w:t>BoxWeight</w:t>
            </w:r>
            <w:proofErr w:type="spellEnd"/>
          </w:p>
          <w:p w14:paraId="598B02C0" w14:textId="77777777" w:rsidR="00503198" w:rsidRDefault="00503198" w:rsidP="00503198">
            <w:pPr>
              <w:pStyle w:val="Normal3"/>
            </w:pPr>
            <w:r>
              <w:t>Weight of the filled box.</w:t>
            </w:r>
          </w:p>
          <w:p w14:paraId="44F55FA9" w14:textId="77777777" w:rsidR="001E138F" w:rsidRDefault="001E138F" w:rsidP="001E138F">
            <w:pPr>
              <w:pStyle w:val="Bold3"/>
            </w:pPr>
            <w:proofErr w:type="spellStart"/>
            <w:r>
              <w:t>BookVolumeNumber</w:t>
            </w:r>
            <w:proofErr w:type="spellEnd"/>
          </w:p>
          <w:p w14:paraId="14639D0E" w14:textId="77777777" w:rsidR="001E138F" w:rsidRPr="00A07535" w:rsidRDefault="001E138F" w:rsidP="001E138F">
            <w:pPr>
              <w:pStyle w:val="Normal3"/>
            </w:pPr>
            <w:r>
              <w:t>A number assigned to a book that denotes the sequential order when several books are either bound in an identical format or are part of a series or set.</w:t>
            </w:r>
          </w:p>
          <w:p w14:paraId="4C8CE093" w14:textId="77777777" w:rsidR="00503198" w:rsidRDefault="00503198" w:rsidP="00503198">
            <w:pPr>
              <w:pStyle w:val="Bold3"/>
            </w:pPr>
            <w:proofErr w:type="spellStart"/>
            <w:r>
              <w:t>BrandName</w:t>
            </w:r>
            <w:proofErr w:type="spellEnd"/>
          </w:p>
          <w:p w14:paraId="539053F9" w14:textId="77777777" w:rsidR="00503198" w:rsidRDefault="00503198" w:rsidP="00503198">
            <w:pPr>
              <w:pStyle w:val="Normal3"/>
            </w:pPr>
            <w:r w:rsidRPr="00513AAC">
              <w:rPr>
                <w:snapToGrid/>
              </w:rPr>
              <w:t>A specific product brand name for which the owner or source is specified in the “@</w:t>
            </w:r>
            <w:proofErr w:type="spellStart"/>
            <w:r w:rsidRPr="00513AAC">
              <w:rPr>
                <w:snapToGrid/>
              </w:rPr>
              <w:t>AssignedBy</w:t>
            </w:r>
            <w:proofErr w:type="spellEnd"/>
            <w:r w:rsidRPr="00513AAC">
              <w:rPr>
                <w:snapToGrid/>
              </w:rPr>
              <w:t>” attribute</w:t>
            </w:r>
          </w:p>
          <w:p w14:paraId="62F258DD" w14:textId="77777777" w:rsidR="00503198" w:rsidRDefault="00503198" w:rsidP="00503198">
            <w:pPr>
              <w:pStyle w:val="Bold3"/>
            </w:pPr>
            <w:r w:rsidRPr="00A67AD4">
              <w:t>Copyright</w:t>
            </w:r>
          </w:p>
          <w:p w14:paraId="0647F539" w14:textId="77777777" w:rsidR="00503198" w:rsidRPr="002A1F12" w:rsidRDefault="00503198" w:rsidP="00243491">
            <w:pPr>
              <w:pStyle w:val="Bold3"/>
            </w:pPr>
            <w:r w:rsidRPr="00A67AD4">
              <w:t>The year of publication copyright</w:t>
            </w:r>
            <w:r>
              <w:t>.</w:t>
            </w:r>
          </w:p>
          <w:p w14:paraId="11974481" w14:textId="77777777" w:rsidR="00503198" w:rsidRDefault="00503198" w:rsidP="00503198">
            <w:pPr>
              <w:pStyle w:val="Bold3"/>
            </w:pPr>
            <w:r w:rsidRPr="002A1F12">
              <w:t>Edition</w:t>
            </w:r>
          </w:p>
          <w:p w14:paraId="732BD690" w14:textId="77777777" w:rsidR="00503198" w:rsidRPr="00875097" w:rsidRDefault="00503198" w:rsidP="00875097">
            <w:pPr>
              <w:pStyle w:val="Normal3"/>
            </w:pPr>
            <w:r w:rsidRPr="00875097">
              <w:t>Identifies the version of the product for which copies were printed and published at one time; For example in book manufacturing values might be 1st, 2nd, etc</w:t>
            </w:r>
          </w:p>
          <w:p w14:paraId="73D33A03" w14:textId="77777777" w:rsidR="00503198" w:rsidRDefault="00503198" w:rsidP="00503198">
            <w:pPr>
              <w:pStyle w:val="Bold3"/>
            </w:pPr>
            <w:proofErr w:type="spellStart"/>
            <w:r>
              <w:lastRenderedPageBreak/>
              <w:t>ExportShipMark</w:t>
            </w:r>
            <w:proofErr w:type="spellEnd"/>
          </w:p>
          <w:p w14:paraId="09656DEB" w14:textId="77777777" w:rsidR="00503198" w:rsidRDefault="00503198" w:rsidP="00503198">
            <w:pPr>
              <w:pStyle w:val="Normal3"/>
            </w:pPr>
            <w:r>
              <w:t>An export shipment mark for identification.</w:t>
            </w:r>
          </w:p>
          <w:p w14:paraId="13368858" w14:textId="77777777" w:rsidR="00503198" w:rsidRDefault="00503198" w:rsidP="00503198">
            <w:pPr>
              <w:pStyle w:val="Bold3"/>
            </w:pPr>
            <w:proofErr w:type="spellStart"/>
            <w:r>
              <w:t>GradeCode</w:t>
            </w:r>
            <w:proofErr w:type="spellEnd"/>
          </w:p>
          <w:p w14:paraId="2E1965BF" w14:textId="77777777" w:rsidR="00503198" w:rsidRPr="00FF7A81" w:rsidRDefault="00503198" w:rsidP="00503198">
            <w:pPr>
              <w:pStyle w:val="Normal3"/>
            </w:pPr>
            <w:r w:rsidRPr="00B857AA">
              <w:rPr>
                <w:snapToGrid/>
              </w:rPr>
              <w:t xml:space="preserve">A specific product code </w:t>
            </w:r>
            <w:r w:rsidRPr="00513AAC">
              <w:rPr>
                <w:snapToGrid/>
              </w:rPr>
              <w:t>for which the owner or source is specified in the “@</w:t>
            </w:r>
            <w:proofErr w:type="spellStart"/>
            <w:r w:rsidRPr="00513AAC">
              <w:rPr>
                <w:snapToGrid/>
              </w:rPr>
              <w:t>AssignedBy</w:t>
            </w:r>
            <w:proofErr w:type="spellEnd"/>
            <w:r w:rsidRPr="00513AAC">
              <w:rPr>
                <w:snapToGrid/>
              </w:rPr>
              <w:t>” attribute</w:t>
            </w:r>
          </w:p>
          <w:p w14:paraId="1F6118B2" w14:textId="77777777" w:rsidR="00503198" w:rsidRDefault="00503198" w:rsidP="00503198">
            <w:pPr>
              <w:pStyle w:val="Bold3"/>
            </w:pPr>
            <w:proofErr w:type="spellStart"/>
            <w:r>
              <w:t>GradeName</w:t>
            </w:r>
            <w:proofErr w:type="spellEnd"/>
          </w:p>
          <w:p w14:paraId="6AFD2301" w14:textId="77777777"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w:t>
            </w:r>
            <w:proofErr w:type="spellStart"/>
            <w:r w:rsidRPr="00513AAC">
              <w:rPr>
                <w:snapToGrid/>
              </w:rPr>
              <w:t>AssignedBy</w:t>
            </w:r>
            <w:proofErr w:type="spellEnd"/>
            <w:r w:rsidRPr="00513AAC">
              <w:rPr>
                <w:snapToGrid/>
              </w:rPr>
              <w:t>” attribute (for exam</w:t>
            </w:r>
            <w:r>
              <w:rPr>
                <w:snapToGrid/>
              </w:rPr>
              <w:t>ple, ImprovedNewsprint-45-1479)</w:t>
            </w:r>
          </w:p>
          <w:p w14:paraId="0C34BC00" w14:textId="77777777" w:rsidR="00503198" w:rsidRDefault="00503198" w:rsidP="00503198">
            <w:pPr>
              <w:pStyle w:val="Bold3"/>
            </w:pPr>
            <w:r>
              <w:t>Identifier</w:t>
            </w:r>
          </w:p>
          <w:p w14:paraId="5E1D0F5C" w14:textId="77777777" w:rsidR="00503198" w:rsidRPr="00081EB5" w:rsidRDefault="00503198" w:rsidP="00503198">
            <w:pPr>
              <w:pStyle w:val="Normal3"/>
            </w:pPr>
            <w:r w:rsidRPr="00081EB5">
              <w:t>Identifier of the individual item</w:t>
            </w:r>
            <w:r>
              <w:t>.</w:t>
            </w:r>
          </w:p>
          <w:p w14:paraId="1BE32194" w14:textId="77777777" w:rsidR="00503198" w:rsidRPr="00444B70" w:rsidRDefault="00503198" w:rsidP="00503198">
            <w:pPr>
              <w:pStyle w:val="Bold3"/>
              <w:rPr>
                <w:szCs w:val="18"/>
                <w:lang w:val="de-DE"/>
              </w:rPr>
            </w:pPr>
            <w:r w:rsidRPr="00444B70">
              <w:rPr>
                <w:snapToGrid/>
                <w:lang w:val="de-DE" w:eastAsia="en-US"/>
              </w:rPr>
              <w:t>ISBN10</w:t>
            </w:r>
          </w:p>
          <w:p w14:paraId="738BE67B" w14:textId="77777777" w:rsidR="00503198" w:rsidRPr="007B4EEF" w:rsidRDefault="00503198" w:rsidP="00503198">
            <w:pPr>
              <w:pStyle w:val="Normal3"/>
              <w:rPr>
                <w:snapToGrid/>
                <w:lang w:val="de-DE" w:eastAsia="en-US"/>
              </w:rPr>
            </w:pPr>
            <w:r w:rsidRPr="007B4EEF">
              <w:rPr>
                <w:snapToGrid/>
                <w:lang w:val="de-DE" w:eastAsia="en-US"/>
              </w:rPr>
              <w:t xml:space="preserve">10 </w:t>
            </w:r>
            <w:proofErr w:type="spellStart"/>
            <w:r w:rsidRPr="007B4EEF">
              <w:rPr>
                <w:snapToGrid/>
                <w:lang w:val="de-DE" w:eastAsia="en-US"/>
              </w:rPr>
              <w:t>digit</w:t>
            </w:r>
            <w:proofErr w:type="spellEnd"/>
            <w:r w:rsidRPr="007B4EEF">
              <w:rPr>
                <w:snapToGrid/>
                <w:lang w:val="de-DE" w:eastAsia="en-US"/>
              </w:rPr>
              <w:t xml:space="preserve"> ISBN code </w:t>
            </w:r>
            <w:proofErr w:type="spellStart"/>
            <w:r w:rsidRPr="007B4EEF">
              <w:rPr>
                <w:snapToGrid/>
                <w:lang w:val="de-DE" w:eastAsia="en-US"/>
              </w:rPr>
              <w:t>without</w:t>
            </w:r>
            <w:proofErr w:type="spellEnd"/>
            <w:r w:rsidRPr="007B4EEF">
              <w:rPr>
                <w:snapToGrid/>
                <w:lang w:val="de-DE" w:eastAsia="en-US"/>
              </w:rPr>
              <w:t xml:space="preserve"> </w:t>
            </w:r>
            <w:proofErr w:type="spellStart"/>
            <w:r w:rsidRPr="007B4EEF">
              <w:rPr>
                <w:snapToGrid/>
                <w:lang w:val="de-DE" w:eastAsia="en-US"/>
              </w:rPr>
              <w:t>dashes</w:t>
            </w:r>
            <w:proofErr w:type="spellEnd"/>
            <w:r>
              <w:rPr>
                <w:snapToGrid/>
                <w:lang w:val="de-DE" w:eastAsia="en-US"/>
              </w:rPr>
              <w:t>.</w:t>
            </w:r>
          </w:p>
          <w:p w14:paraId="5915F3F8" w14:textId="77777777" w:rsidR="00503198" w:rsidRPr="007B4EEF" w:rsidRDefault="00503198" w:rsidP="00503198">
            <w:pPr>
              <w:pStyle w:val="Bold3"/>
              <w:rPr>
                <w:szCs w:val="18"/>
                <w:lang w:val="de-DE"/>
              </w:rPr>
            </w:pPr>
            <w:r w:rsidRPr="007B4EEF">
              <w:rPr>
                <w:lang w:val="de-DE"/>
              </w:rPr>
              <w:t>ISBN10Dash</w:t>
            </w:r>
          </w:p>
          <w:p w14:paraId="3A3D5187" w14:textId="77777777" w:rsidR="00503198" w:rsidRPr="007B4EEF" w:rsidRDefault="00503198" w:rsidP="00243491">
            <w:pPr>
              <w:pStyle w:val="Bold3"/>
              <w:rPr>
                <w:lang w:val="de-DE"/>
              </w:rPr>
            </w:pPr>
            <w:r w:rsidRPr="007B4EEF">
              <w:rPr>
                <w:lang w:val="de-DE"/>
              </w:rPr>
              <w:t xml:space="preserve">10 </w:t>
            </w:r>
            <w:proofErr w:type="spellStart"/>
            <w:r w:rsidRPr="007B4EEF">
              <w:rPr>
                <w:lang w:val="de-DE"/>
              </w:rPr>
              <w:t>digit</w:t>
            </w:r>
            <w:proofErr w:type="spellEnd"/>
            <w:r w:rsidRPr="007B4EEF">
              <w:rPr>
                <w:lang w:val="de-DE"/>
              </w:rPr>
              <w:t xml:space="preserve"> ISBN code </w:t>
            </w:r>
            <w:proofErr w:type="spellStart"/>
            <w:r w:rsidRPr="007B4EEF">
              <w:rPr>
                <w:lang w:val="de-DE"/>
              </w:rPr>
              <w:t>with</w:t>
            </w:r>
            <w:proofErr w:type="spellEnd"/>
            <w:r w:rsidRPr="007B4EEF">
              <w:rPr>
                <w:lang w:val="de-DE"/>
              </w:rPr>
              <w:t xml:space="preserve"> </w:t>
            </w:r>
            <w:proofErr w:type="spellStart"/>
            <w:r w:rsidRPr="007B4EEF">
              <w:rPr>
                <w:lang w:val="de-DE"/>
              </w:rPr>
              <w:t>dashes</w:t>
            </w:r>
            <w:proofErr w:type="spellEnd"/>
            <w:r>
              <w:rPr>
                <w:lang w:val="de-DE"/>
              </w:rPr>
              <w:t>.</w:t>
            </w:r>
          </w:p>
          <w:p w14:paraId="5D6D791D" w14:textId="77777777" w:rsidR="00503198" w:rsidRPr="007B4EEF" w:rsidRDefault="00503198" w:rsidP="00503198">
            <w:pPr>
              <w:pStyle w:val="Bold3"/>
              <w:rPr>
                <w:szCs w:val="18"/>
                <w:lang w:val="de-DE"/>
              </w:rPr>
            </w:pPr>
            <w:r w:rsidRPr="007B4EEF">
              <w:rPr>
                <w:lang w:val="de-DE"/>
              </w:rPr>
              <w:t>ISBN13</w:t>
            </w:r>
          </w:p>
          <w:p w14:paraId="4BCC3BE7" w14:textId="77777777" w:rsidR="00503198" w:rsidRPr="002A1F12" w:rsidRDefault="00503198" w:rsidP="00503198">
            <w:pPr>
              <w:pStyle w:val="Normal3"/>
            </w:pPr>
            <w:r w:rsidRPr="0051135D">
              <w:t>13 digit ISBN code</w:t>
            </w:r>
            <w:r>
              <w:t>.</w:t>
            </w:r>
          </w:p>
          <w:p w14:paraId="7522FC1C" w14:textId="77777777" w:rsidR="00503198" w:rsidRDefault="00503198" w:rsidP="00503198">
            <w:pPr>
              <w:pStyle w:val="Bold3"/>
              <w:rPr>
                <w:szCs w:val="18"/>
              </w:rPr>
            </w:pPr>
            <w:r w:rsidRPr="002A1F12">
              <w:t>ISBN13Dash</w:t>
            </w:r>
          </w:p>
          <w:p w14:paraId="5A2EAD4A" w14:textId="77777777" w:rsidR="00503198" w:rsidRPr="002A1F12" w:rsidRDefault="00503198" w:rsidP="00503198">
            <w:pPr>
              <w:pStyle w:val="Normal3"/>
            </w:pPr>
            <w:r w:rsidRPr="0051135D">
              <w:t>A 13 character ISBN with dashes</w:t>
            </w:r>
            <w:r>
              <w:t>.</w:t>
            </w:r>
          </w:p>
          <w:p w14:paraId="4BBAD81C" w14:textId="77777777" w:rsidR="00503198" w:rsidRDefault="00503198" w:rsidP="00503198">
            <w:pPr>
              <w:pStyle w:val="Bold3"/>
            </w:pPr>
            <w:proofErr w:type="spellStart"/>
            <w:r>
              <w:t>LotIdentifier</w:t>
            </w:r>
            <w:proofErr w:type="spellEnd"/>
          </w:p>
          <w:p w14:paraId="5A01770C" w14:textId="77777777"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14:paraId="0540EF24" w14:textId="77777777" w:rsidR="00503198" w:rsidRDefault="00503198" w:rsidP="00503198">
            <w:pPr>
              <w:pStyle w:val="Bold3"/>
            </w:pPr>
            <w:proofErr w:type="spellStart"/>
            <w:r>
              <w:t>PartNumber</w:t>
            </w:r>
            <w:proofErr w:type="spellEnd"/>
          </w:p>
          <w:p w14:paraId="2722DB25" w14:textId="77777777" w:rsidR="00503198" w:rsidRPr="00FF7A81" w:rsidRDefault="00503198" w:rsidP="00503198">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w:t>
            </w:r>
            <w:proofErr w:type="spellStart"/>
            <w:r w:rsidRPr="00513AAC">
              <w:rPr>
                <w:snapToGrid/>
              </w:rPr>
              <w:t>AssignedBy</w:t>
            </w:r>
            <w:proofErr w:type="spellEnd"/>
            <w:r w:rsidRPr="00513AAC">
              <w:rPr>
                <w:snapToGrid/>
              </w:rPr>
              <w:t>” attribute</w:t>
            </w:r>
            <w:r>
              <w:rPr>
                <w:snapToGrid/>
              </w:rPr>
              <w:t>. I</w:t>
            </w:r>
            <w:r w:rsidRPr="00375008">
              <w:rPr>
                <w:snapToGrid/>
              </w:rPr>
              <w:t>n other words, this code fully defines the product.</w:t>
            </w:r>
          </w:p>
          <w:p w14:paraId="7F3DF494" w14:textId="77777777" w:rsidR="00503198" w:rsidRDefault="00503198" w:rsidP="00503198">
            <w:pPr>
              <w:pStyle w:val="Bold3"/>
              <w:rPr>
                <w:szCs w:val="18"/>
              </w:rPr>
            </w:pPr>
            <w:proofErr w:type="spellStart"/>
            <w:r w:rsidRPr="00CC71CF">
              <w:t>PrintingNumber</w:t>
            </w:r>
            <w:proofErr w:type="spellEnd"/>
          </w:p>
          <w:p w14:paraId="06DCBF51" w14:textId="77777777" w:rsidR="00503198" w:rsidRPr="002A1F12" w:rsidRDefault="00503198" w:rsidP="00503198">
            <w:pPr>
              <w:pStyle w:val="Normal3"/>
            </w:pPr>
            <w:r w:rsidRPr="002A1F12">
              <w:t>A reference to the sequential print run number</w:t>
            </w:r>
            <w:r>
              <w:t>.</w:t>
            </w:r>
          </w:p>
          <w:p w14:paraId="5DA4291E" w14:textId="77777777" w:rsidR="00503198" w:rsidRDefault="00503198" w:rsidP="00503198">
            <w:pPr>
              <w:pStyle w:val="Bold3"/>
              <w:rPr>
                <w:szCs w:val="18"/>
              </w:rPr>
            </w:pPr>
            <w:proofErr w:type="spellStart"/>
            <w:r w:rsidRPr="002A1F12">
              <w:t>ProfitCenter</w:t>
            </w:r>
            <w:proofErr w:type="spellEnd"/>
          </w:p>
          <w:p w14:paraId="7DCA418E" w14:textId="77777777"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proofErr w:type="spellStart"/>
              <w:smartTag w:uri="urn:schemas-microsoft-com:office:smarttags" w:element="PlaceType">
                <w:r w:rsidRPr="002A1F12">
                  <w:t>Center</w:t>
                </w:r>
              </w:smartTag>
            </w:smartTag>
            <w:proofErr w:type="spellEnd"/>
            <w:r w:rsidRPr="002A1F12">
              <w:t xml:space="preserve"> </w:t>
            </w:r>
            <w:r>
              <w:t>i</w:t>
            </w:r>
            <w:r w:rsidRPr="002A1F12">
              <w:t>dentifier</w:t>
            </w:r>
            <w:r>
              <w:t>.</w:t>
            </w:r>
          </w:p>
          <w:p w14:paraId="5341E6BC" w14:textId="77777777" w:rsidR="00F21A3D" w:rsidRDefault="00F21A3D" w:rsidP="00F21A3D">
            <w:pPr>
              <w:pStyle w:val="Bold3"/>
            </w:pPr>
            <w:proofErr w:type="spellStart"/>
            <w:r>
              <w:t>PublisherName</w:t>
            </w:r>
            <w:proofErr w:type="spellEnd"/>
          </w:p>
          <w:p w14:paraId="223DA7C5" w14:textId="77777777" w:rsidR="00F21A3D" w:rsidRPr="002A1F12" w:rsidRDefault="00F21A3D" w:rsidP="00F21A3D">
            <w:pPr>
              <w:pStyle w:val="Normal3"/>
            </w:pPr>
            <w:r>
              <w:t>Name of the publisher of a document.</w:t>
            </w:r>
          </w:p>
          <w:p w14:paraId="3259F281" w14:textId="77777777" w:rsidR="00503198" w:rsidRDefault="00503198" w:rsidP="00503198">
            <w:pPr>
              <w:pStyle w:val="Bold3"/>
            </w:pPr>
            <w:proofErr w:type="spellStart"/>
            <w:r w:rsidRPr="00CC71CF">
              <w:t>PubName</w:t>
            </w:r>
            <w:proofErr w:type="spellEnd"/>
          </w:p>
          <w:p w14:paraId="3FB912B5" w14:textId="77777777" w:rsidR="00503198" w:rsidRPr="00406A3A" w:rsidRDefault="00503198" w:rsidP="00503198">
            <w:pPr>
              <w:pStyle w:val="Normal3"/>
            </w:pPr>
            <w:r w:rsidRPr="00406A3A">
              <w:t>The publication name</w:t>
            </w:r>
            <w:r>
              <w:t>.</w:t>
            </w:r>
          </w:p>
          <w:p w14:paraId="3A0F8D69" w14:textId="77777777" w:rsidR="00503198" w:rsidRDefault="00503198" w:rsidP="00503198">
            <w:pPr>
              <w:pStyle w:val="Bold3"/>
            </w:pPr>
            <w:r>
              <w:t>PurchaseOrderNumber</w:t>
            </w:r>
          </w:p>
          <w:p w14:paraId="01B0BEF4" w14:textId="77777777" w:rsidR="00503198" w:rsidRPr="00FF7A81" w:rsidRDefault="00503198" w:rsidP="00503198">
            <w:pPr>
              <w:pStyle w:val="Normal3"/>
            </w:pPr>
            <w:r w:rsidRPr="00FB5B7A">
              <w:t>The unique order identifie</w:t>
            </w:r>
            <w:r>
              <w:t>r as designated by the customer.</w:t>
            </w:r>
          </w:p>
          <w:p w14:paraId="749A46E4" w14:textId="77777777" w:rsidR="00503198" w:rsidRPr="005230AA" w:rsidRDefault="00503198" w:rsidP="005230AA">
            <w:pPr>
              <w:pStyle w:val="Bold3"/>
            </w:pPr>
            <w:proofErr w:type="spellStart"/>
            <w:r w:rsidRPr="005230AA">
              <w:t>ReferenceNumber</w:t>
            </w:r>
            <w:proofErr w:type="spellEnd"/>
          </w:p>
          <w:p w14:paraId="5D9E9822" w14:textId="77777777" w:rsidR="00503198" w:rsidRPr="00082BB6" w:rsidRDefault="00503198" w:rsidP="00503198">
            <w:pPr>
              <w:pStyle w:val="Normal3"/>
            </w:pPr>
            <w:r w:rsidRPr="00082BB6">
              <w:t>An informational reference (either textual or numeric) for which the owner or source is specified in the “@</w:t>
            </w:r>
            <w:proofErr w:type="spellStart"/>
            <w:r w:rsidRPr="00082BB6">
              <w:t>AssignedBy</w:t>
            </w:r>
            <w:proofErr w:type="spellEnd"/>
            <w:r w:rsidRPr="00082BB6">
              <w:t>” attribute</w:t>
            </w:r>
            <w:r>
              <w:t>.</w:t>
            </w:r>
          </w:p>
          <w:p w14:paraId="283F3222" w14:textId="77777777" w:rsidR="00503198" w:rsidRDefault="00503198" w:rsidP="00503198">
            <w:pPr>
              <w:pStyle w:val="Bold3"/>
              <w:rPr>
                <w:szCs w:val="18"/>
              </w:rPr>
            </w:pPr>
            <w:proofErr w:type="spellStart"/>
            <w:r w:rsidRPr="00B56C84">
              <w:t>RetailPrice</w:t>
            </w:r>
            <w:proofErr w:type="spellEnd"/>
          </w:p>
          <w:p w14:paraId="1B731DC4" w14:textId="77777777" w:rsidR="00503198" w:rsidRDefault="00503198" w:rsidP="00503198">
            <w:pPr>
              <w:pStyle w:val="Normal3"/>
            </w:pPr>
            <w:r w:rsidRPr="00406A3A">
              <w:lastRenderedPageBreak/>
              <w:t>Cov</w:t>
            </w:r>
            <w:r>
              <w:t>er price of the finished product.</w:t>
            </w:r>
          </w:p>
          <w:p w14:paraId="2A49B2C2" w14:textId="77777777" w:rsidR="00503198" w:rsidRDefault="00503198" w:rsidP="00503198">
            <w:pPr>
              <w:pStyle w:val="Bold3"/>
            </w:pPr>
            <w:proofErr w:type="spellStart"/>
            <w:r>
              <w:t>TambourID</w:t>
            </w:r>
            <w:proofErr w:type="spellEnd"/>
          </w:p>
          <w:p w14:paraId="685B8C0C" w14:textId="77777777" w:rsidR="00503198" w:rsidRPr="00081EB5" w:rsidRDefault="00503198" w:rsidP="00503198">
            <w:pPr>
              <w:pStyle w:val="Normal3"/>
            </w:pPr>
            <w:r w:rsidRPr="00081EB5">
              <w:t>The unique identifier of the jumbo reel (also called mother reel or Tambour).</w:t>
            </w:r>
          </w:p>
          <w:p w14:paraId="1B18A4D1" w14:textId="77777777" w:rsidR="00503198" w:rsidRDefault="00503198" w:rsidP="00503198">
            <w:pPr>
              <w:pStyle w:val="Bold3"/>
              <w:rPr>
                <w:szCs w:val="18"/>
              </w:rPr>
            </w:pPr>
            <w:r w:rsidRPr="00CC71CF">
              <w:t>Title</w:t>
            </w:r>
          </w:p>
          <w:p w14:paraId="1B77B474" w14:textId="77777777" w:rsidR="00503198" w:rsidRDefault="00503198" w:rsidP="00503198">
            <w:pPr>
              <w:pStyle w:val="Normal3"/>
            </w:pPr>
            <w:r>
              <w:t>Proper t</w:t>
            </w:r>
            <w:r w:rsidRPr="00A07535">
              <w:t>itle</w:t>
            </w:r>
            <w:r w:rsidRPr="002A1F12">
              <w:t xml:space="preserve"> of a book product</w:t>
            </w:r>
            <w:r>
              <w:t>.</w:t>
            </w:r>
          </w:p>
          <w:p w14:paraId="5A528767" w14:textId="77777777" w:rsidR="00503198" w:rsidRPr="005230AA" w:rsidRDefault="00503198" w:rsidP="005230AA">
            <w:pPr>
              <w:pStyle w:val="Bold3"/>
            </w:pPr>
            <w:proofErr w:type="spellStart"/>
            <w:r w:rsidRPr="005230AA">
              <w:t>TitleAlias</w:t>
            </w:r>
            <w:proofErr w:type="spellEnd"/>
          </w:p>
          <w:p w14:paraId="2B215C47" w14:textId="77777777" w:rsidR="00503198" w:rsidRDefault="00503198" w:rsidP="00503198">
            <w:pPr>
              <w:pStyle w:val="Normal3"/>
            </w:pPr>
            <w:r>
              <w:t xml:space="preserve">Alternate </w:t>
            </w:r>
            <w:r w:rsidRPr="00C5785F">
              <w:t>title description for book products, us</w:t>
            </w:r>
            <w:r>
              <w:t>ually for security purposes.</w:t>
            </w:r>
          </w:p>
          <w:p w14:paraId="39DDCBD0" w14:textId="77777777" w:rsidR="00503198" w:rsidRDefault="00503198" w:rsidP="00503198">
            <w:pPr>
              <w:pStyle w:val="Bold3"/>
              <w:rPr>
                <w:szCs w:val="18"/>
              </w:rPr>
            </w:pPr>
            <w:proofErr w:type="spellStart"/>
            <w:r w:rsidRPr="00662FCB">
              <w:t>UnitsPerCarton</w:t>
            </w:r>
            <w:proofErr w:type="spellEnd"/>
          </w:p>
          <w:p w14:paraId="0CE0B100" w14:textId="77777777" w:rsidR="00503198" w:rsidRDefault="00503198" w:rsidP="00503198">
            <w:pPr>
              <w:pStyle w:val="Normal3"/>
            </w:pPr>
            <w:r>
              <w:rPr>
                <w:rFonts w:eastAsia="Times New Roman"/>
              </w:rPr>
              <w:t>N</w:t>
            </w:r>
            <w:r>
              <w:t>umber of units per box.</w:t>
            </w:r>
          </w:p>
          <w:p w14:paraId="22F2F696" w14:textId="77777777" w:rsidR="00503198" w:rsidRDefault="00503198" w:rsidP="00503198">
            <w:pPr>
              <w:pStyle w:val="Bold3"/>
              <w:rPr>
                <w:szCs w:val="18"/>
              </w:rPr>
            </w:pPr>
            <w:proofErr w:type="spellStart"/>
            <w:r>
              <w:t>Universal</w:t>
            </w:r>
            <w:r w:rsidRPr="00DC02BF">
              <w:t>ProductIdentifier</w:t>
            </w:r>
            <w:proofErr w:type="spellEnd"/>
          </w:p>
          <w:p w14:paraId="5DEAAB10" w14:textId="77777777" w:rsidR="00503198" w:rsidRDefault="00503198" w:rsidP="00503198">
            <w:pPr>
              <w:pStyle w:val="Normal3"/>
            </w:pPr>
            <w:r w:rsidRPr="00BA42EF">
              <w:t>Unique identifier for the book, component of a book product, and many other products</w:t>
            </w:r>
            <w:r>
              <w:t>.</w:t>
            </w:r>
          </w:p>
          <w:p w14:paraId="0EB16519" w14:textId="77777777" w:rsidR="00503198" w:rsidRDefault="00503198" w:rsidP="00503198">
            <w:pPr>
              <w:pStyle w:val="Normal2"/>
            </w:pPr>
          </w:p>
        </w:tc>
      </w:tr>
    </w:tbl>
    <w:p w14:paraId="3F39BB98" w14:textId="77777777" w:rsidR="00503198" w:rsidRDefault="00503198" w:rsidP="00503198"/>
    <w:p w14:paraId="24DE7E4D" w14:textId="77777777" w:rsidR="00503198" w:rsidRDefault="00503198" w:rsidP="00503198"/>
    <w:p w14:paraId="06A01FC6" w14:textId="77777777" w:rsidR="00503198" w:rsidRDefault="00503198" w:rsidP="00503198">
      <w:pPr>
        <w:pStyle w:val="Heading2"/>
      </w:pPr>
      <w:bookmarkStart w:id="2017" w:name="_Toc259721690"/>
      <w:bookmarkStart w:id="2018" w:name="_Toc275502037"/>
      <w:bookmarkStart w:id="2019" w:name="_Toc371377567"/>
      <w:bookmarkStart w:id="2020" w:name="_Toc21212626"/>
      <w:bookmarkStart w:id="2021" w:name="CustomsParty"/>
      <w:proofErr w:type="spellStart"/>
      <w:r>
        <w:t>CustomsParty</w:t>
      </w:r>
      <w:bookmarkEnd w:id="2017"/>
      <w:bookmarkEnd w:id="2018"/>
      <w:bookmarkEnd w:id="2019"/>
      <w:bookmarkEnd w:id="2020"/>
      <w:bookmarkEnd w:id="20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134440" w14:textId="77777777" w:rsidTr="00503198">
        <w:tc>
          <w:tcPr>
            <w:tcW w:w="5000" w:type="pct"/>
          </w:tcPr>
          <w:p w14:paraId="47EFB390" w14:textId="77777777" w:rsidR="00503198" w:rsidRDefault="00000000" w:rsidP="00503198">
            <w:pPr>
              <w:pStyle w:val="Normal2"/>
            </w:pPr>
            <w:r>
              <w:pict w14:anchorId="3B9CD9D2">
                <v:shape id="dc_344" o:spid="_x0000_s2375" style="position:absolute;left:0;text-align:left;margin-left:0;margin-top:0;width:50pt;height:50pt;z-index:316;visibility:hidden" coordsize="374,419" o:spt="100" o:preferrelative="t" adj="0,,0" path="">
                  <v:stroke joinstyle="round"/>
                  <v:formulas/>
                  <v:path o:connecttype="segments"/>
                  <o:lock v:ext="edit" selection="t"/>
                </v:shape>
              </w:pict>
            </w:r>
            <w:r>
              <w:pict w14:anchorId="0B5D2F99">
                <v:shape id="_x0000_s3325" style="position:absolute;left:0;text-align:left;margin-left:26993.65pt;margin-top:7.2pt;width:251.25pt;height:224.25pt;z-index:-2048;mso-wrap-edited:t;mso-position-horizontal:right" coordsize="" o:spt="100" wrapcoords="-30 283 267 283 267 18 551 18 551 18 551 0 1000 0 1000 0 1000 1019 551 1019 551 674 267 674 267 463 -30 463 -30 283" adj="0,,0" path="">
                  <v:stroke joinstyle="round"/>
                  <v:imagedata r:id="rId459" o:title="dc_344"/>
                  <v:formulas/>
                  <v:path o:connecttype="segments"/>
                  <w10:wrap type="tight"/>
                </v:shape>
              </w:pict>
            </w:r>
            <w:r w:rsidR="00503198">
              <w:t>The party responsible for customs arrangements.</w:t>
            </w:r>
          </w:p>
          <w:p w14:paraId="51C883D6" w14:textId="77777777" w:rsidR="00503198" w:rsidRDefault="00503198" w:rsidP="00503198">
            <w:pPr>
              <w:pStyle w:val="Bold3"/>
            </w:pPr>
            <w:proofErr w:type="spellStart"/>
            <w:r>
              <w:t>LogisticsRole</w:t>
            </w:r>
            <w:proofErr w:type="spellEnd"/>
            <w:r>
              <w:t xml:space="preserve"> [attribute]</w:t>
            </w:r>
          </w:p>
          <w:p w14:paraId="1476917F" w14:textId="77777777" w:rsidR="00503198" w:rsidRDefault="00503198" w:rsidP="00503198">
            <w:pPr>
              <w:pStyle w:val="Italic3"/>
            </w:pPr>
            <w:proofErr w:type="spellStart"/>
            <w:r>
              <w:t>LogisticsRole</w:t>
            </w:r>
            <w:proofErr w:type="spellEnd"/>
            <w:r>
              <w:t xml:space="preserve"> is optional. A single instance might exist.</w:t>
            </w:r>
          </w:p>
          <w:p w14:paraId="23B86611" w14:textId="77777777" w:rsidR="00503198" w:rsidRDefault="00503198" w:rsidP="00503198">
            <w:pPr>
              <w:pStyle w:val="Normal3"/>
            </w:pPr>
            <w:r>
              <w:t>Communicates the nature of the logistics role, if any, the party plays in the transaction.</w:t>
            </w:r>
          </w:p>
          <w:p w14:paraId="7430651A"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7FA388DB" w14:textId="77777777" w:rsidR="00503198" w:rsidRDefault="00503198" w:rsidP="00503198">
            <w:pPr>
              <w:pStyle w:val="Bold3"/>
            </w:pPr>
            <w:r>
              <w:t>(sequence)</w:t>
            </w:r>
          </w:p>
          <w:p w14:paraId="3FC647D9" w14:textId="77777777" w:rsidR="00503198" w:rsidRDefault="00503198" w:rsidP="00503198">
            <w:pPr>
              <w:pStyle w:val="Italic3"/>
            </w:pPr>
            <w:r>
              <w:t>The sequence of items below is mandatory. A single instance is required.</w:t>
            </w:r>
          </w:p>
          <w:p w14:paraId="34BF2746" w14:textId="77777777" w:rsidR="00503198" w:rsidRDefault="00503198" w:rsidP="00503198">
            <w:pPr>
              <w:pStyle w:val="Bold4"/>
            </w:pPr>
            <w:proofErr w:type="spellStart"/>
            <w:r>
              <w:t>PartyIdentifier</w:t>
            </w:r>
            <w:proofErr w:type="spellEnd"/>
          </w:p>
          <w:p w14:paraId="2452814C" w14:textId="77777777" w:rsidR="00503198" w:rsidRDefault="00503198" w:rsidP="00503198">
            <w:pPr>
              <w:pStyle w:val="Italic4"/>
            </w:pPr>
            <w:proofErr w:type="spellStart"/>
            <w:r>
              <w:t>PartyIdentifier</w:t>
            </w:r>
            <w:proofErr w:type="spellEnd"/>
            <w:r>
              <w:t xml:space="preserve"> is optional. Multiple instances might exist.</w:t>
            </w:r>
          </w:p>
          <w:p w14:paraId="0C37046C" w14:textId="785FC042"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35B16579" w14:textId="77777777" w:rsidR="00503198" w:rsidRDefault="00503198" w:rsidP="00503198">
            <w:pPr>
              <w:pStyle w:val="Bold4"/>
            </w:pPr>
            <w:proofErr w:type="spellStart"/>
            <w:r>
              <w:t>NameAddress</w:t>
            </w:r>
            <w:proofErr w:type="spellEnd"/>
          </w:p>
          <w:p w14:paraId="718E9C4F" w14:textId="77777777" w:rsidR="00503198" w:rsidRDefault="00503198" w:rsidP="00503198">
            <w:pPr>
              <w:pStyle w:val="Italic4"/>
            </w:pPr>
            <w:proofErr w:type="spellStart"/>
            <w:r>
              <w:t>NameAddress</w:t>
            </w:r>
            <w:proofErr w:type="spellEnd"/>
            <w:r>
              <w:t xml:space="preserve"> is mandatory. A single instance is required.</w:t>
            </w:r>
          </w:p>
          <w:p w14:paraId="070F7C3D" w14:textId="77777777" w:rsidR="00503198" w:rsidRDefault="00503198" w:rsidP="00503198">
            <w:pPr>
              <w:pStyle w:val="Normal4"/>
            </w:pPr>
            <w:r>
              <w:t>A group item containing name and address of an organisation or business entity.</w:t>
            </w:r>
          </w:p>
          <w:p w14:paraId="781DD53F" w14:textId="77777777" w:rsidR="00503198" w:rsidRDefault="00503198" w:rsidP="00503198">
            <w:pPr>
              <w:pStyle w:val="Bold4"/>
            </w:pPr>
            <w:r>
              <w:t>URL</w:t>
            </w:r>
          </w:p>
          <w:p w14:paraId="2B8ACEB8" w14:textId="77777777" w:rsidR="00503198" w:rsidRDefault="00503198" w:rsidP="00503198">
            <w:pPr>
              <w:pStyle w:val="Italic4"/>
            </w:pPr>
            <w:r>
              <w:t>URL is optional. A single instance might exist.</w:t>
            </w:r>
          </w:p>
          <w:p w14:paraId="07293400" w14:textId="77777777" w:rsidR="00503198" w:rsidRDefault="00503198" w:rsidP="00503198">
            <w:pPr>
              <w:pStyle w:val="Normal4"/>
            </w:pPr>
            <w:r>
              <w:t>Universal Resource Locator. While typically a web address you could use this field to hold an email address.</w:t>
            </w:r>
          </w:p>
          <w:p w14:paraId="52BC9E98" w14:textId="77777777" w:rsidR="00503198" w:rsidRDefault="00503198" w:rsidP="00503198">
            <w:pPr>
              <w:pStyle w:val="Bold4"/>
            </w:pPr>
            <w:r>
              <w:lastRenderedPageBreak/>
              <w:t>CommonContact</w:t>
            </w:r>
          </w:p>
          <w:p w14:paraId="291D08B5" w14:textId="77777777" w:rsidR="00503198" w:rsidRDefault="00503198" w:rsidP="00503198">
            <w:pPr>
              <w:pStyle w:val="Italic4"/>
            </w:pPr>
            <w:r>
              <w:t>CommonContact is optional. Multiple instances might exist.</w:t>
            </w:r>
          </w:p>
          <w:p w14:paraId="59E3D946" w14:textId="77777777" w:rsidR="00503198" w:rsidRDefault="00503198" w:rsidP="00503198">
            <w:pPr>
              <w:pStyle w:val="Normal4"/>
            </w:pPr>
            <w:r>
              <w:t>Identifies a specific individual associated with the party.</w:t>
            </w:r>
          </w:p>
        </w:tc>
      </w:tr>
    </w:tbl>
    <w:p w14:paraId="1F2DFB5B" w14:textId="77777777" w:rsidR="00503198" w:rsidRDefault="00503198" w:rsidP="00503198"/>
    <w:p w14:paraId="42109D10" w14:textId="77777777" w:rsidR="00503198" w:rsidRDefault="00503198" w:rsidP="00503198">
      <w:pPr>
        <w:pStyle w:val="Heading2"/>
      </w:pPr>
      <w:bookmarkStart w:id="2022" w:name="_Toc259721691"/>
      <w:bookmarkStart w:id="2023" w:name="_Toc275502038"/>
      <w:bookmarkStart w:id="2024" w:name="_Toc371377568"/>
      <w:bookmarkStart w:id="2025" w:name="_Toc21212627"/>
      <w:bookmarkStart w:id="2026" w:name="CustomsReferenceNumber"/>
      <w:proofErr w:type="spellStart"/>
      <w:r>
        <w:t>CustomsReferenceNumber</w:t>
      </w:r>
      <w:bookmarkEnd w:id="2022"/>
      <w:bookmarkEnd w:id="2023"/>
      <w:bookmarkEnd w:id="2024"/>
      <w:bookmarkEnd w:id="2025"/>
      <w:bookmarkEnd w:id="20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1CE6E7" w14:textId="77777777" w:rsidTr="00503198">
        <w:tc>
          <w:tcPr>
            <w:tcW w:w="5000" w:type="pct"/>
          </w:tcPr>
          <w:p w14:paraId="126641D6" w14:textId="77777777" w:rsidR="00503198" w:rsidRDefault="00000000" w:rsidP="00503198">
            <w:pPr>
              <w:pStyle w:val="Normal2"/>
            </w:pPr>
            <w:r>
              <w:pict w14:anchorId="10F7C00D">
                <v:shape id="dc_345" o:spid="_x0000_s2376" style="position:absolute;left:0;text-align:left;margin-left:0;margin-top:0;width:50pt;height:50pt;z-index:317;visibility:hidden" coordsize="96,505" o:spt="100" o:preferrelative="t" adj="0,,0" path="">
                  <v:stroke joinstyle="round"/>
                  <v:formulas/>
                  <v:path o:connecttype="segments"/>
                  <o:lock v:ext="edit" selection="t"/>
                </v:shape>
              </w:pict>
            </w:r>
            <w:r>
              <w:pict w14:anchorId="0B8F606F">
                <v:shape id="_x0000_s3326" style="position:absolute;left:0;text-align:left;margin-left:33669.4pt;margin-top:7.2pt;width:303pt;height:57.75pt;z-index:-2047;mso-wrap-edited:t;mso-position-horizontal:right" coordsize="" o:spt="100" wrapcoords="-15 282 460 308 450 10 467 -3 460 -16 1000 0 1000 0 1000 1073 465 971 438 867 5 919 -20 841 -15 282" adj="0,,0" path="">
                  <v:stroke joinstyle="round"/>
                  <v:imagedata r:id="rId460" o:title="dc_345"/>
                  <v:formulas/>
                  <v:path o:connecttype="segments"/>
                  <w10:wrap type="tight"/>
                </v:shape>
              </w:pict>
            </w:r>
            <w:r w:rsidR="00503198">
              <w:t>A reference that applies to customs arrangements.</w:t>
            </w:r>
          </w:p>
          <w:p w14:paraId="77F86C1B" w14:textId="77777777" w:rsidR="00503198" w:rsidRDefault="00503198" w:rsidP="008A3F3F">
            <w:pPr>
              <w:pStyle w:val="Bold3"/>
            </w:pPr>
            <w:proofErr w:type="spellStart"/>
            <w:r>
              <w:t>CustomsReferenceNumberType</w:t>
            </w:r>
            <w:proofErr w:type="spellEnd"/>
            <w:r>
              <w:t xml:space="preserve"> [attribute]</w:t>
            </w:r>
          </w:p>
          <w:p w14:paraId="10583EF3" w14:textId="77777777" w:rsidR="00503198" w:rsidRDefault="00503198" w:rsidP="008A3F3F">
            <w:pPr>
              <w:pStyle w:val="Italic3"/>
            </w:pPr>
            <w:proofErr w:type="spellStart"/>
            <w:r>
              <w:t>CustomsReferenceNumberType</w:t>
            </w:r>
            <w:proofErr w:type="spellEnd"/>
            <w:r>
              <w:t xml:space="preserve"> is mandatory. A single instance is required.</w:t>
            </w:r>
          </w:p>
          <w:p w14:paraId="24739C90" w14:textId="77777777" w:rsidR="00503198" w:rsidRDefault="00503198" w:rsidP="008A3F3F">
            <w:pPr>
              <w:pStyle w:val="Normal3"/>
            </w:pPr>
            <w:r>
              <w:t>The type of customs reference number.</w:t>
            </w:r>
          </w:p>
          <w:p w14:paraId="024A0134" w14:textId="77777777" w:rsidR="00503198" w:rsidRDefault="00503198" w:rsidP="008A3F3F">
            <w:pPr>
              <w:pStyle w:val="Normal3"/>
            </w:pPr>
            <w:r>
              <w:t xml:space="preserve">Refer to </w:t>
            </w:r>
            <w:proofErr w:type="spellStart"/>
            <w:r>
              <w:t>CustomsReferenceNumberType</w:t>
            </w:r>
            <w:proofErr w:type="spellEnd"/>
            <w:r>
              <w:t xml:space="preserve"> definition for any enumerations.</w:t>
            </w:r>
          </w:p>
        </w:tc>
      </w:tr>
    </w:tbl>
    <w:p w14:paraId="2BD322E8" w14:textId="77777777" w:rsidR="00503198" w:rsidRDefault="00503198" w:rsidP="00503198"/>
    <w:p w14:paraId="5DEEF9EB" w14:textId="77777777" w:rsidR="00503198" w:rsidRDefault="00503198" w:rsidP="00503198">
      <w:pPr>
        <w:pStyle w:val="Heading2"/>
      </w:pPr>
      <w:bookmarkStart w:id="2027" w:name="_Toc259721692"/>
      <w:bookmarkStart w:id="2028" w:name="_Toc275502039"/>
      <w:bookmarkStart w:id="2029" w:name="_Toc371377569"/>
      <w:bookmarkStart w:id="2030" w:name="_Toc21212628"/>
      <w:bookmarkStart w:id="2031" w:name="CustomsReferenceNumberType_a"/>
      <w:proofErr w:type="spellStart"/>
      <w:r>
        <w:t>CustomsReferenceNumberType</w:t>
      </w:r>
      <w:proofErr w:type="spellEnd"/>
      <w:r>
        <w:t xml:space="preserve"> [attribute]</w:t>
      </w:r>
      <w:bookmarkEnd w:id="2027"/>
      <w:bookmarkEnd w:id="2028"/>
      <w:bookmarkEnd w:id="2029"/>
      <w:bookmarkEnd w:id="2030"/>
      <w:bookmarkEnd w:id="20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76B376" w14:textId="77777777" w:rsidTr="00503198">
        <w:tc>
          <w:tcPr>
            <w:tcW w:w="5000" w:type="pct"/>
          </w:tcPr>
          <w:p w14:paraId="33F68BD5" w14:textId="77777777" w:rsidR="00503198" w:rsidRDefault="00000000" w:rsidP="00503198">
            <w:pPr>
              <w:pStyle w:val="Normal2"/>
            </w:pPr>
            <w:r>
              <w:pict w14:anchorId="16732E29">
                <v:shape id="dc_346" o:spid="_x0000_s2377" style="position:absolute;left:0;text-align:left;margin-left:0;margin-top:0;width:50pt;height:50pt;z-index:318;visibility:hidden" coordsize="89,278" o:spt="100" o:preferrelative="t" adj="0,,0" path="">
                  <v:stroke joinstyle="round"/>
                  <v:formulas/>
                  <v:path o:connecttype="segments"/>
                  <o:lock v:ext="edit" selection="t"/>
                </v:shape>
              </w:pict>
            </w:r>
            <w:r>
              <w:pict w14:anchorId="5BBE9856">
                <v:shape id="_x0000_s3327" style="position:absolute;left:0;text-align:left;margin-left:16060.9pt;margin-top:7.2pt;width:166.5pt;height:53.25pt;z-index:-2046;mso-wrap-edited:t;mso-position-horizontal:right" coordsize="" o:spt="100" wrapcoords="-30 0 1000 0 1000 1079 1000 1079 -30 1079 -30 0" adj="0,,0" path="">
                  <v:stroke joinstyle="round"/>
                  <v:imagedata r:id="rId461" o:title="dc_346"/>
                  <v:formulas/>
                  <v:path o:connecttype="segments"/>
                  <w10:wrap type="tight"/>
                </v:shape>
              </w:pict>
            </w:r>
            <w:r w:rsidR="00503198">
              <w:t>The type of customs reference number.</w:t>
            </w:r>
          </w:p>
          <w:p w14:paraId="145F2D98" w14:textId="77777777" w:rsidR="00503198" w:rsidRDefault="00503198" w:rsidP="00503198">
            <w:pPr>
              <w:pStyle w:val="Italic2"/>
            </w:pPr>
            <w:r>
              <w:t>This item is restricted to the following list.</w:t>
            </w:r>
          </w:p>
          <w:p w14:paraId="2264D113" w14:textId="77777777" w:rsidR="00503198" w:rsidRDefault="00503198" w:rsidP="00503198">
            <w:pPr>
              <w:pStyle w:val="Bold3"/>
            </w:pPr>
            <w:r>
              <w:t>T2L</w:t>
            </w:r>
          </w:p>
          <w:p w14:paraId="10B589DE" w14:textId="77777777" w:rsidR="00503198" w:rsidRDefault="00503198" w:rsidP="00503198">
            <w:pPr>
              <w:pStyle w:val="Bold3"/>
            </w:pPr>
            <w:proofErr w:type="spellStart"/>
            <w:r>
              <w:t>SimplifiedCustomsClearanceLicenseNumber</w:t>
            </w:r>
            <w:proofErr w:type="spellEnd"/>
          </w:p>
        </w:tc>
      </w:tr>
    </w:tbl>
    <w:p w14:paraId="27CF76FB" w14:textId="77777777" w:rsidR="00503198" w:rsidRDefault="00503198" w:rsidP="00503198"/>
    <w:p w14:paraId="5D144F1A" w14:textId="77777777" w:rsidR="00503198" w:rsidRDefault="00503198" w:rsidP="00503198">
      <w:pPr>
        <w:pStyle w:val="Heading2"/>
      </w:pPr>
      <w:bookmarkStart w:id="2032" w:name="_Toc259721693"/>
      <w:bookmarkStart w:id="2033" w:name="_Toc275502040"/>
      <w:bookmarkStart w:id="2034" w:name="_Toc371377570"/>
      <w:bookmarkStart w:id="2035" w:name="_Toc21212629"/>
      <w:bookmarkStart w:id="2036" w:name="CustomsStampDate"/>
      <w:proofErr w:type="spellStart"/>
      <w:r>
        <w:t>CustomsStampDate</w:t>
      </w:r>
      <w:bookmarkEnd w:id="2032"/>
      <w:bookmarkEnd w:id="2033"/>
      <w:bookmarkEnd w:id="2034"/>
      <w:bookmarkEnd w:id="2035"/>
      <w:bookmarkEnd w:id="20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7C395C" w14:textId="77777777" w:rsidTr="00503198">
        <w:tc>
          <w:tcPr>
            <w:tcW w:w="5000" w:type="pct"/>
          </w:tcPr>
          <w:p w14:paraId="6F2B8311" w14:textId="77777777" w:rsidR="00503198" w:rsidRDefault="00000000" w:rsidP="00503198">
            <w:pPr>
              <w:pStyle w:val="Normal2"/>
            </w:pPr>
            <w:r>
              <w:pict w14:anchorId="39E6F2FC">
                <v:shape id="dc_347" o:spid="_x0000_s2378" style="position:absolute;left:0;text-align:left;margin-left:0;margin-top:0;width:50pt;height:50pt;z-index:319;visibility:hidden" coordsize="139,416" o:spt="100" o:preferrelative="t" adj="0,,0" path="">
                  <v:stroke joinstyle="round"/>
                  <v:formulas/>
                  <v:path o:connecttype="segments"/>
                  <o:lock v:ext="edit" selection="t"/>
                </v:shape>
              </w:pict>
            </w:r>
            <w:r>
              <w:pict w14:anchorId="6C047BEB">
                <v:shape id="_x0000_s3328" style="position:absolute;left:0;text-align:left;margin-left:26800.15pt;margin-top:7.2pt;width:249.75pt;height:83.25pt;z-index:-2045;mso-wrap-edited:t;mso-position-horizontal:right" coordsize="" o:spt="100" wrapcoords="-30 424 360 424 646 424 646 151 646 151 646 0 1000 0 1000 0 1000 1051 646 1051 646 763 360 763 360 756 -30 756 -30 424" adj="0,,0" path="">
                  <v:stroke joinstyle="round"/>
                  <v:imagedata r:id="rId462" o:title="dc_347"/>
                  <v:formulas/>
                  <v:path o:connecttype="segments"/>
                  <w10:wrap type="tight"/>
                </v:shape>
              </w:pict>
            </w:r>
            <w:r w:rsidR="00503198">
              <w:t>The date of the customs stamp.</w:t>
            </w:r>
          </w:p>
          <w:p w14:paraId="73500F38" w14:textId="77777777" w:rsidR="00503198" w:rsidRDefault="00503198" w:rsidP="00503198">
            <w:pPr>
              <w:pStyle w:val="Bold3"/>
            </w:pPr>
            <w:r>
              <w:t>(sequence)</w:t>
            </w:r>
          </w:p>
          <w:p w14:paraId="6164D4D9" w14:textId="77777777" w:rsidR="00503198" w:rsidRDefault="00503198" w:rsidP="00503198">
            <w:pPr>
              <w:pStyle w:val="Italic3"/>
            </w:pPr>
            <w:r>
              <w:t>The sequence of items below is mandatory. A single instance is required.</w:t>
            </w:r>
          </w:p>
          <w:p w14:paraId="74466C42" w14:textId="77777777" w:rsidR="00503198" w:rsidRDefault="00503198" w:rsidP="00503198">
            <w:pPr>
              <w:pStyle w:val="Bold4"/>
            </w:pPr>
            <w:r>
              <w:t>Date</w:t>
            </w:r>
          </w:p>
          <w:p w14:paraId="4CB4219A" w14:textId="77777777" w:rsidR="00503198" w:rsidRDefault="00503198" w:rsidP="00503198">
            <w:pPr>
              <w:pStyle w:val="Italic4"/>
            </w:pPr>
            <w:r>
              <w:t>Date is mandatory. A single instance is required.</w:t>
            </w:r>
          </w:p>
          <w:p w14:paraId="3579F414" w14:textId="77777777" w:rsidR="00503198" w:rsidRDefault="00503198" w:rsidP="00503198">
            <w:pPr>
              <w:pStyle w:val="Normal4"/>
            </w:pPr>
            <w:r>
              <w:t>A group element that contains the specification of Year, Month, and Day.</w:t>
            </w:r>
          </w:p>
          <w:p w14:paraId="229562A8" w14:textId="77777777" w:rsidR="00503198" w:rsidRDefault="00503198" w:rsidP="00503198">
            <w:pPr>
              <w:pStyle w:val="Bold4"/>
            </w:pPr>
            <w:r>
              <w:t>Time</w:t>
            </w:r>
          </w:p>
          <w:p w14:paraId="57F69422" w14:textId="77777777" w:rsidR="00503198" w:rsidRDefault="00503198" w:rsidP="00503198">
            <w:pPr>
              <w:pStyle w:val="Italic4"/>
            </w:pPr>
            <w:r>
              <w:t>Time is optional. A single instance might exist.</w:t>
            </w:r>
          </w:p>
          <w:p w14:paraId="299DB2AC"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1DC2D8E"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6CC557D" w14:textId="77777777" w:rsidR="00503198" w:rsidRDefault="00503198" w:rsidP="00503198">
            <w:pPr>
              <w:pStyle w:val="ListBullet4"/>
            </w:pPr>
            <w:proofErr w:type="spellStart"/>
            <w:r>
              <w:t>hh:mm:ssZ</w:t>
            </w:r>
            <w:proofErr w:type="spellEnd"/>
            <w:r>
              <w:t xml:space="preserve"> indicates the time at Zulu (another name for UTC). </w:t>
            </w:r>
          </w:p>
          <w:p w14:paraId="37F8590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w:t>
            </w:r>
            <w:r w:rsidR="001B0CFE">
              <w:lastRenderedPageBreak/>
              <w:t>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1B153C4" w14:textId="77777777" w:rsidR="00503198" w:rsidRDefault="00503198" w:rsidP="00503198"/>
    <w:p w14:paraId="7AE75BC5" w14:textId="77777777" w:rsidR="00503198" w:rsidRDefault="00503198" w:rsidP="00503198">
      <w:pPr>
        <w:pStyle w:val="Heading2"/>
      </w:pPr>
      <w:bookmarkStart w:id="2037" w:name="_Toc259721694"/>
      <w:bookmarkStart w:id="2038" w:name="_Toc275502041"/>
      <w:bookmarkStart w:id="2039" w:name="_Toc371377571"/>
      <w:bookmarkStart w:id="2040" w:name="_Toc21212630"/>
      <w:bookmarkStart w:id="2041" w:name="CustomsStampHeaderText"/>
      <w:proofErr w:type="spellStart"/>
      <w:r>
        <w:t>CustomsStampHeaderText</w:t>
      </w:r>
      <w:bookmarkEnd w:id="2037"/>
      <w:bookmarkEnd w:id="2038"/>
      <w:bookmarkEnd w:id="2039"/>
      <w:bookmarkEnd w:id="2040"/>
      <w:bookmarkEnd w:id="20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EE80D1" w14:textId="77777777" w:rsidTr="00503198">
        <w:tc>
          <w:tcPr>
            <w:tcW w:w="5000" w:type="pct"/>
          </w:tcPr>
          <w:p w14:paraId="18B87F0B" w14:textId="77777777" w:rsidR="00503198" w:rsidRDefault="00000000" w:rsidP="00503198">
            <w:pPr>
              <w:pStyle w:val="Normal2"/>
            </w:pPr>
            <w:r>
              <w:pict w14:anchorId="0312E66D">
                <v:shape id="dc_348" o:spid="_x0000_s2379" style="position:absolute;left:0;text-align:left;margin-left:0;margin-top:0;width:50pt;height:50pt;z-index:320;visibility:hidden" coordsize="89,210" o:spt="100" o:preferrelative="t" adj="0,,0" path="">
                  <v:stroke joinstyle="round"/>
                  <v:formulas/>
                  <v:path o:connecttype="segments"/>
                  <o:lock v:ext="edit" selection="t"/>
                </v:shape>
              </w:pict>
            </w:r>
            <w:r>
              <w:pict w14:anchorId="071EA769">
                <v:shape id="_x0000_s3329" style="position:absolute;left:0;text-align:left;margin-left:10836.4pt;margin-top:7.2pt;width:126pt;height:53.25pt;z-index:-2044;mso-wrap-edited:t;mso-position-horizontal:right" coordsize="" o:spt="100" wrapcoords="-30 78 1000 78 1000 1079 1000 1079 -30 1079 -30 78" adj="0,,0" path="">
                  <v:stroke joinstyle="round"/>
                  <v:imagedata r:id="rId463" o:title="dc_348"/>
                  <v:formulas/>
                  <v:path o:connecttype="segments"/>
                  <w10:wrap type="tight"/>
                </v:shape>
              </w:pict>
            </w:r>
            <w:r w:rsidR="00503198">
              <w:t>Text to be applied prior to the customs stamp.</w:t>
            </w:r>
          </w:p>
        </w:tc>
      </w:tr>
    </w:tbl>
    <w:p w14:paraId="70D0B820" w14:textId="77777777" w:rsidR="00503198" w:rsidRDefault="00503198" w:rsidP="00503198"/>
    <w:p w14:paraId="12349A8A" w14:textId="77777777" w:rsidR="00503198" w:rsidRDefault="00503198" w:rsidP="00503198">
      <w:pPr>
        <w:pStyle w:val="Heading2"/>
      </w:pPr>
      <w:bookmarkStart w:id="2042" w:name="_Toc259721695"/>
      <w:bookmarkStart w:id="2043" w:name="_Toc275502042"/>
      <w:bookmarkStart w:id="2044" w:name="_Toc371377572"/>
      <w:bookmarkStart w:id="2045" w:name="_Toc21212631"/>
      <w:bookmarkStart w:id="2046" w:name="CustomsStampInformation"/>
      <w:proofErr w:type="spellStart"/>
      <w:r>
        <w:t>CustomsStampInformation</w:t>
      </w:r>
      <w:bookmarkEnd w:id="2042"/>
      <w:bookmarkEnd w:id="2043"/>
      <w:bookmarkEnd w:id="2044"/>
      <w:bookmarkEnd w:id="2045"/>
      <w:bookmarkEnd w:id="20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B0E21E" w14:textId="77777777" w:rsidTr="00503198">
        <w:tc>
          <w:tcPr>
            <w:tcW w:w="5000" w:type="pct"/>
          </w:tcPr>
          <w:p w14:paraId="07195DCD" w14:textId="77777777" w:rsidR="00503198" w:rsidRDefault="00000000" w:rsidP="00503198">
            <w:pPr>
              <w:pStyle w:val="Normal2"/>
            </w:pPr>
            <w:r>
              <w:pict w14:anchorId="3E092962">
                <v:shape id="dc_349" o:spid="_x0000_s2380" style="position:absolute;left:0;text-align:left;margin-left:0;margin-top:0;width:50pt;height:50pt;z-index:321;visibility:hidden" coordsize="452,560" o:spt="100" o:preferrelative="t" adj="0,,0" path="">
                  <v:stroke joinstyle="round"/>
                  <v:formulas/>
                  <v:path o:connecttype="segments"/>
                  <o:lock v:ext="edit" selection="t"/>
                </v:shape>
              </w:pict>
            </w:r>
            <w:r>
              <w:pict w14:anchorId="008574F4">
                <v:shape id="_x0000_s3330" style="position:absolute;left:0;text-align:left;margin-left:37926.4pt;margin-top:7.2pt;width:336pt;height:271.5pt;z-index:-2043;mso-wrap-edited:t;mso-position-horizontal:right" coordsize="" o:spt="100" wrapcoords="-30 455 353 455 566 455 566 46 566 46 566 0 1000 0 1000 0 1000 1016 566 1016 566 607 353 607 -30 607 -30 455" adj="0,,0" path="">
                  <v:stroke joinstyle="round"/>
                  <v:imagedata r:id="rId464" o:title="dc_349"/>
                  <v:formulas/>
                  <v:path o:connecttype="segments"/>
                  <w10:wrap type="tight"/>
                </v:shape>
              </w:pict>
            </w:r>
            <w:r w:rsidR="00503198">
              <w:t>A grouping element that organises the information for customs.</w:t>
            </w:r>
          </w:p>
          <w:p w14:paraId="733047C1" w14:textId="77777777" w:rsidR="00503198" w:rsidRDefault="00503198" w:rsidP="00503198">
            <w:pPr>
              <w:pStyle w:val="Bold3"/>
            </w:pPr>
            <w:r>
              <w:t>(sequence)</w:t>
            </w:r>
          </w:p>
          <w:p w14:paraId="1E3D9F7E" w14:textId="77777777" w:rsidR="00503198" w:rsidRDefault="00503198" w:rsidP="00503198">
            <w:pPr>
              <w:pStyle w:val="Italic3"/>
            </w:pPr>
            <w:r>
              <w:t>The sequence of items below is mandatory. A single instance is required.</w:t>
            </w:r>
          </w:p>
          <w:p w14:paraId="3D1C594C" w14:textId="77777777" w:rsidR="00503198" w:rsidRDefault="00503198" w:rsidP="00503198">
            <w:pPr>
              <w:pStyle w:val="Bold4"/>
            </w:pPr>
            <w:proofErr w:type="spellStart"/>
            <w:r>
              <w:t>CustomsStampHeaderText</w:t>
            </w:r>
            <w:proofErr w:type="spellEnd"/>
          </w:p>
          <w:p w14:paraId="039A9F1E" w14:textId="77777777" w:rsidR="00503198" w:rsidRDefault="00503198" w:rsidP="00503198">
            <w:pPr>
              <w:pStyle w:val="Italic4"/>
            </w:pPr>
            <w:proofErr w:type="spellStart"/>
            <w:r>
              <w:t>CustomsStampHeaderText</w:t>
            </w:r>
            <w:proofErr w:type="spellEnd"/>
            <w:r>
              <w:t xml:space="preserve"> is optional. Multiple instances might exist.</w:t>
            </w:r>
          </w:p>
          <w:p w14:paraId="5DD6E197" w14:textId="77777777" w:rsidR="00503198" w:rsidRDefault="00503198" w:rsidP="00503198">
            <w:pPr>
              <w:pStyle w:val="Normal4"/>
            </w:pPr>
            <w:r>
              <w:t>Text to be applied prior to the customs stamp.</w:t>
            </w:r>
          </w:p>
          <w:p w14:paraId="179957B1" w14:textId="77777777" w:rsidR="00503198" w:rsidRDefault="00503198" w:rsidP="00503198">
            <w:pPr>
              <w:pStyle w:val="Bold4"/>
            </w:pPr>
            <w:proofErr w:type="spellStart"/>
            <w:r>
              <w:t>CustomsParty</w:t>
            </w:r>
            <w:proofErr w:type="spellEnd"/>
          </w:p>
          <w:p w14:paraId="70C5E21C" w14:textId="77777777" w:rsidR="00503198" w:rsidRDefault="00503198" w:rsidP="00503198">
            <w:pPr>
              <w:pStyle w:val="Italic4"/>
            </w:pPr>
            <w:proofErr w:type="spellStart"/>
            <w:r>
              <w:t>CustomsParty</w:t>
            </w:r>
            <w:proofErr w:type="spellEnd"/>
            <w:r>
              <w:t xml:space="preserve"> is optional. A single instance might exist.</w:t>
            </w:r>
          </w:p>
          <w:p w14:paraId="728050F1" w14:textId="77777777" w:rsidR="00503198" w:rsidRDefault="00503198" w:rsidP="00503198">
            <w:pPr>
              <w:pStyle w:val="Normal4"/>
            </w:pPr>
            <w:r>
              <w:t>The party responsible for customs arrangements.</w:t>
            </w:r>
          </w:p>
          <w:p w14:paraId="3FAE28A9" w14:textId="77777777" w:rsidR="00503198" w:rsidRDefault="00503198" w:rsidP="00503198">
            <w:pPr>
              <w:pStyle w:val="Bold4"/>
            </w:pPr>
            <w:proofErr w:type="spellStart"/>
            <w:r>
              <w:t>CustomsStampDate</w:t>
            </w:r>
            <w:proofErr w:type="spellEnd"/>
          </w:p>
          <w:p w14:paraId="175A9FA8" w14:textId="77777777" w:rsidR="00503198" w:rsidRDefault="00503198" w:rsidP="00503198">
            <w:pPr>
              <w:pStyle w:val="Italic4"/>
            </w:pPr>
            <w:proofErr w:type="spellStart"/>
            <w:r>
              <w:t>CustomsStampDate</w:t>
            </w:r>
            <w:proofErr w:type="spellEnd"/>
            <w:r>
              <w:t xml:space="preserve"> is optional. A single instance might exist.</w:t>
            </w:r>
          </w:p>
          <w:p w14:paraId="0AABB5B8" w14:textId="77777777" w:rsidR="00503198" w:rsidRDefault="00503198" w:rsidP="00503198">
            <w:pPr>
              <w:pStyle w:val="Normal4"/>
            </w:pPr>
            <w:r>
              <w:t>The date of the customs stamp.</w:t>
            </w:r>
          </w:p>
          <w:p w14:paraId="78670478" w14:textId="77777777" w:rsidR="00503198" w:rsidRDefault="00503198" w:rsidP="00503198">
            <w:pPr>
              <w:pStyle w:val="Bold4"/>
            </w:pPr>
            <w:proofErr w:type="spellStart"/>
            <w:r>
              <w:t>CustomsReferenceNumber</w:t>
            </w:r>
            <w:proofErr w:type="spellEnd"/>
          </w:p>
          <w:p w14:paraId="23236B61" w14:textId="77777777" w:rsidR="00503198" w:rsidRDefault="00503198" w:rsidP="00503198">
            <w:pPr>
              <w:pStyle w:val="Italic4"/>
            </w:pPr>
            <w:proofErr w:type="spellStart"/>
            <w:r>
              <w:t>CustomsReferenceNumber</w:t>
            </w:r>
            <w:proofErr w:type="spellEnd"/>
            <w:r>
              <w:t xml:space="preserve"> is optional. A single instance might exist.</w:t>
            </w:r>
          </w:p>
          <w:p w14:paraId="20DB1E6A" w14:textId="77777777" w:rsidR="00503198" w:rsidRDefault="00503198" w:rsidP="00503198">
            <w:pPr>
              <w:pStyle w:val="Normal4"/>
            </w:pPr>
            <w:r>
              <w:t>A reference that applies to customs arrangements.</w:t>
            </w:r>
          </w:p>
          <w:p w14:paraId="112A8880" w14:textId="77777777" w:rsidR="00503198" w:rsidRDefault="00503198" w:rsidP="00503198">
            <w:pPr>
              <w:pStyle w:val="Bold4"/>
            </w:pPr>
            <w:proofErr w:type="spellStart"/>
            <w:r>
              <w:t>SupplierCustomsReference</w:t>
            </w:r>
            <w:proofErr w:type="spellEnd"/>
          </w:p>
          <w:p w14:paraId="27C34EA0" w14:textId="77777777" w:rsidR="00503198" w:rsidRDefault="00503198" w:rsidP="00503198">
            <w:pPr>
              <w:pStyle w:val="Italic4"/>
            </w:pPr>
            <w:proofErr w:type="spellStart"/>
            <w:r>
              <w:t>SupplierCustomsReference</w:t>
            </w:r>
            <w:proofErr w:type="spellEnd"/>
            <w:r>
              <w:t xml:space="preserve"> is optional. A single instance might exist.</w:t>
            </w:r>
          </w:p>
          <w:p w14:paraId="0AAC057A" w14:textId="77777777" w:rsidR="00503198" w:rsidRDefault="00503198" w:rsidP="00503198">
            <w:pPr>
              <w:pStyle w:val="Normal4"/>
            </w:pPr>
            <w:r>
              <w:t>Supplier Customs Reference</w:t>
            </w:r>
          </w:p>
          <w:p w14:paraId="045AD963" w14:textId="77777777" w:rsidR="00503198" w:rsidRDefault="00503198" w:rsidP="00503198">
            <w:pPr>
              <w:pStyle w:val="Bold4"/>
            </w:pPr>
            <w:proofErr w:type="spellStart"/>
            <w:r>
              <w:t>MillParty</w:t>
            </w:r>
            <w:proofErr w:type="spellEnd"/>
          </w:p>
          <w:p w14:paraId="2C526A0E" w14:textId="77777777" w:rsidR="00503198" w:rsidRDefault="00503198" w:rsidP="00503198">
            <w:pPr>
              <w:pStyle w:val="Italic4"/>
            </w:pPr>
            <w:proofErr w:type="spellStart"/>
            <w:r>
              <w:t>MillParty</w:t>
            </w:r>
            <w:proofErr w:type="spellEnd"/>
            <w:r>
              <w:t xml:space="preserve"> is optional. A single instance might exist.</w:t>
            </w:r>
          </w:p>
          <w:p w14:paraId="70BB72AD" w14:textId="77777777" w:rsidR="00503198" w:rsidRDefault="00503198" w:rsidP="00503198">
            <w:pPr>
              <w:pStyle w:val="Normal4"/>
            </w:pPr>
            <w:r>
              <w:t>The organisation or business entity that actually produces the product.</w:t>
            </w:r>
          </w:p>
          <w:p w14:paraId="622B3DA6" w14:textId="77777777" w:rsidR="00503198" w:rsidRDefault="00503198" w:rsidP="00503198">
            <w:pPr>
              <w:pStyle w:val="Bold4"/>
            </w:pPr>
            <w:proofErr w:type="spellStart"/>
            <w:r>
              <w:t>CustomsStampTrailerText</w:t>
            </w:r>
            <w:proofErr w:type="spellEnd"/>
          </w:p>
          <w:p w14:paraId="2FE8EB3D" w14:textId="77777777" w:rsidR="00503198" w:rsidRDefault="00503198" w:rsidP="00503198">
            <w:pPr>
              <w:pStyle w:val="Italic4"/>
            </w:pPr>
            <w:proofErr w:type="spellStart"/>
            <w:r>
              <w:t>CustomsStampTrailerText</w:t>
            </w:r>
            <w:proofErr w:type="spellEnd"/>
            <w:r>
              <w:t xml:space="preserve"> is optional. Multiple instances might exist.</w:t>
            </w:r>
          </w:p>
          <w:p w14:paraId="15954626" w14:textId="77777777" w:rsidR="00503198" w:rsidRDefault="00503198" w:rsidP="00503198">
            <w:pPr>
              <w:pStyle w:val="Normal4"/>
            </w:pPr>
            <w:r>
              <w:lastRenderedPageBreak/>
              <w:t>Text to be applied after the customs stamp.</w:t>
            </w:r>
          </w:p>
        </w:tc>
      </w:tr>
    </w:tbl>
    <w:p w14:paraId="0EDF693A" w14:textId="77777777" w:rsidR="00503198" w:rsidRDefault="00503198" w:rsidP="00503198"/>
    <w:p w14:paraId="2BD47EC2" w14:textId="77777777" w:rsidR="00503198" w:rsidRDefault="00503198" w:rsidP="00503198">
      <w:pPr>
        <w:pStyle w:val="Heading2"/>
      </w:pPr>
      <w:bookmarkStart w:id="2047" w:name="_Toc259721696"/>
      <w:bookmarkStart w:id="2048" w:name="_Toc275502043"/>
      <w:bookmarkStart w:id="2049" w:name="_Toc371377573"/>
      <w:bookmarkStart w:id="2050" w:name="_Toc21212632"/>
      <w:bookmarkStart w:id="2051" w:name="CustomsStampTrailerText"/>
      <w:proofErr w:type="spellStart"/>
      <w:r>
        <w:t>CustomsStampTrailerText</w:t>
      </w:r>
      <w:bookmarkEnd w:id="2047"/>
      <w:bookmarkEnd w:id="2048"/>
      <w:bookmarkEnd w:id="2049"/>
      <w:bookmarkEnd w:id="2050"/>
      <w:bookmarkEnd w:id="20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195789" w14:textId="77777777" w:rsidTr="00503198">
        <w:tc>
          <w:tcPr>
            <w:tcW w:w="5000" w:type="pct"/>
          </w:tcPr>
          <w:p w14:paraId="120FA428" w14:textId="77777777" w:rsidR="00503198" w:rsidRDefault="00000000" w:rsidP="00503198">
            <w:pPr>
              <w:pStyle w:val="Normal2"/>
            </w:pPr>
            <w:r>
              <w:pict w14:anchorId="1AE46F76">
                <v:shape id="dc_350" o:spid="_x0000_s2381" style="position:absolute;left:0;text-align:left;margin-left:0;margin-top:0;width:50pt;height:50pt;z-index:322;visibility:hidden" coordsize="89,205" o:spt="100" o:preferrelative="t" adj="0,,0" path="">
                  <v:stroke joinstyle="round"/>
                  <v:formulas/>
                  <v:path o:connecttype="segments"/>
                  <o:lock v:ext="edit" selection="t"/>
                </v:shape>
              </w:pict>
            </w:r>
            <w:r>
              <w:pict w14:anchorId="4894CBE6">
                <v:shape id="_x0000_s3331" style="position:absolute;left:0;text-align:left;margin-left:10449.4pt;margin-top:7.2pt;width:123pt;height:53.25pt;z-index:-2042;mso-wrap-edited:t;mso-position-horizontal:right" coordsize="" o:spt="100" wrapcoords="-30 78 1000 78 1000 1079 1000 1079 -30 1079 -30 78" adj="0,,0" path="">
                  <v:stroke joinstyle="round"/>
                  <v:imagedata r:id="rId465" o:title="dc_350"/>
                  <v:formulas/>
                  <v:path o:connecttype="segments"/>
                  <w10:wrap type="tight"/>
                </v:shape>
              </w:pict>
            </w:r>
            <w:r w:rsidR="00503198">
              <w:t>Text to be applied after the customs stamp.</w:t>
            </w:r>
          </w:p>
        </w:tc>
      </w:tr>
    </w:tbl>
    <w:p w14:paraId="50402E23" w14:textId="77777777" w:rsidR="00503198" w:rsidRDefault="00503198" w:rsidP="00503198"/>
    <w:p w14:paraId="4936C8DC" w14:textId="77777777" w:rsidR="00503198" w:rsidRDefault="00503198" w:rsidP="00503198">
      <w:pPr>
        <w:pStyle w:val="Heading2"/>
      </w:pPr>
      <w:bookmarkStart w:id="2052" w:name="_Toc259721697"/>
      <w:bookmarkStart w:id="2053" w:name="_Toc275502044"/>
      <w:bookmarkStart w:id="2054" w:name="_Toc371377574"/>
      <w:bookmarkStart w:id="2055" w:name="_Toc21212633"/>
      <w:bookmarkStart w:id="2056" w:name="CustomsTariffCode"/>
      <w:proofErr w:type="spellStart"/>
      <w:r>
        <w:t>CustomsTariffCode</w:t>
      </w:r>
      <w:bookmarkEnd w:id="2052"/>
      <w:bookmarkEnd w:id="2053"/>
      <w:bookmarkEnd w:id="2054"/>
      <w:bookmarkEnd w:id="2055"/>
      <w:bookmarkEnd w:id="20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6620AC" w14:textId="77777777" w:rsidTr="00503198">
        <w:tc>
          <w:tcPr>
            <w:tcW w:w="5000" w:type="pct"/>
          </w:tcPr>
          <w:p w14:paraId="55C47916" w14:textId="77777777" w:rsidR="00503198" w:rsidRDefault="00000000" w:rsidP="00503198">
            <w:pPr>
              <w:pStyle w:val="Normal2"/>
            </w:pPr>
            <w:r>
              <w:pict w14:anchorId="0F5F0738">
                <v:shape id="dc_351" o:spid="_x0000_s2382" style="position:absolute;left:0;text-align:left;margin-left:0;margin-top:0;width:50pt;height:50pt;z-index:323;visibility:hidden" coordsize="67,160" o:spt="100" o:preferrelative="t" adj="0,,0" path="">
                  <v:stroke joinstyle="round"/>
                  <v:formulas/>
                  <v:path o:connecttype="segments"/>
                  <o:lock v:ext="edit" selection="t"/>
                </v:shape>
              </w:pict>
            </w:r>
            <w:r>
              <w:pict w14:anchorId="4BA4A43E">
                <v:shape id="_x0000_s3332" style="position:absolute;left:0;text-align:left;margin-left:6966.4pt;margin-top:7.2pt;width:96pt;height:40.5pt;z-index:-2041;mso-wrap-edited:t;mso-position-horizontal:right" coordsize="" o:spt="100" wrapcoords="-30 104 1000 104 1000 1105 1000 1105 -30 1105 -30 104" adj="0,,0" path="">
                  <v:stroke joinstyle="round"/>
                  <v:imagedata r:id="rId466" o:title="dc_351"/>
                  <v:formulas/>
                  <v:path o:connecttype="segments"/>
                  <w10:wrap type="tight"/>
                </v:shape>
              </w:pict>
            </w:r>
            <w:r w:rsidR="00503198">
              <w:t>The tariff code for customs purposes.</w:t>
            </w:r>
          </w:p>
        </w:tc>
      </w:tr>
    </w:tbl>
    <w:p w14:paraId="020064F8" w14:textId="77777777" w:rsidR="00503198" w:rsidRDefault="00503198" w:rsidP="00503198"/>
    <w:p w14:paraId="642E2295" w14:textId="77777777" w:rsidR="00503198" w:rsidRDefault="00503198" w:rsidP="00503198">
      <w:pPr>
        <w:pStyle w:val="Heading2"/>
      </w:pPr>
      <w:bookmarkStart w:id="2057" w:name="_Toc259721698"/>
      <w:bookmarkStart w:id="2058" w:name="_Toc275502045"/>
      <w:bookmarkStart w:id="2059" w:name="_Toc371377575"/>
      <w:bookmarkStart w:id="2060" w:name="_Toc21212634"/>
      <w:bookmarkStart w:id="2061" w:name="CustomsTotals"/>
      <w:proofErr w:type="spellStart"/>
      <w:r>
        <w:t>CustomsTotals</w:t>
      </w:r>
      <w:bookmarkEnd w:id="2057"/>
      <w:bookmarkEnd w:id="2058"/>
      <w:bookmarkEnd w:id="2059"/>
      <w:bookmarkEnd w:id="2060"/>
      <w:bookmarkEnd w:id="20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E4477E" w14:textId="77777777" w:rsidTr="00503198">
        <w:tc>
          <w:tcPr>
            <w:tcW w:w="5000" w:type="pct"/>
          </w:tcPr>
          <w:p w14:paraId="58F19994" w14:textId="77777777" w:rsidR="00503198" w:rsidRDefault="00000000" w:rsidP="00503198">
            <w:pPr>
              <w:pStyle w:val="Normal2"/>
            </w:pPr>
            <w:r>
              <w:pict w14:anchorId="063DC182">
                <v:shape id="dc_352" o:spid="_x0000_s2383" style="position:absolute;left:0;text-align:left;margin-left:0;margin-top:0;width:50pt;height:50pt;z-index:324;visibility:hidden" coordsize="219,441" o:spt="100" o:preferrelative="t" adj="0,,0" path="">
                  <v:stroke joinstyle="round"/>
                  <v:formulas/>
                  <v:path o:connecttype="segments"/>
                  <o:lock v:ext="edit" selection="t"/>
                </v:shape>
              </w:pict>
            </w:r>
            <w:r>
              <w:pict w14:anchorId="0A3549AF">
                <v:shape id="_x0000_s3333" style="position:absolute;left:0;text-align:left;margin-left:28735.15pt;margin-top:7.2pt;width:264.75pt;height:131.25pt;z-index:-2040;mso-wrap-edited:t;mso-position-horizontal:right" coordsize="" o:spt="100" wrapcoords="-30 406 267 406 537 406 537 95 537 95 537 0 1000 0 1000 0 1000 1032 537 1032 537 717 267 717 -30 717 -30 406" adj="0,,0" path="">
                  <v:stroke joinstyle="round"/>
                  <v:imagedata r:id="rId467" o:title="dc_352"/>
                  <v:formulas/>
                  <v:path o:connecttype="segments"/>
                  <w10:wrap type="tight"/>
                </v:shape>
              </w:pict>
            </w:r>
            <w:r w:rsidR="00503198">
              <w:t>A grouping element for customs total information.</w:t>
            </w:r>
          </w:p>
          <w:p w14:paraId="479D9F60" w14:textId="77777777" w:rsidR="00503198" w:rsidRDefault="00503198" w:rsidP="00503198">
            <w:pPr>
              <w:pStyle w:val="Bold3"/>
            </w:pPr>
            <w:r>
              <w:t>(sequence)</w:t>
            </w:r>
          </w:p>
          <w:p w14:paraId="04F81333" w14:textId="77777777" w:rsidR="00503198" w:rsidRDefault="00503198" w:rsidP="00503198">
            <w:pPr>
              <w:pStyle w:val="Italic3"/>
            </w:pPr>
            <w:r>
              <w:t>The sequence of items below is mandatory. A single instance is required.</w:t>
            </w:r>
          </w:p>
          <w:p w14:paraId="3C053F87" w14:textId="77777777" w:rsidR="00503198" w:rsidRDefault="00503198" w:rsidP="00503198">
            <w:pPr>
              <w:pStyle w:val="Bold4"/>
            </w:pPr>
            <w:proofErr w:type="spellStart"/>
            <w:r>
              <w:t>CustomsTariffCode</w:t>
            </w:r>
            <w:proofErr w:type="spellEnd"/>
          </w:p>
          <w:p w14:paraId="3062FA22" w14:textId="77777777" w:rsidR="00503198" w:rsidRDefault="00503198" w:rsidP="00503198">
            <w:pPr>
              <w:pStyle w:val="Italic4"/>
            </w:pPr>
            <w:proofErr w:type="spellStart"/>
            <w:r>
              <w:t>CustomsTariffCode</w:t>
            </w:r>
            <w:proofErr w:type="spellEnd"/>
            <w:r>
              <w:t xml:space="preserve"> is mandatory. A single instance is required.</w:t>
            </w:r>
          </w:p>
          <w:p w14:paraId="6022A6E4" w14:textId="77777777" w:rsidR="00503198" w:rsidRDefault="00503198" w:rsidP="00503198">
            <w:pPr>
              <w:pStyle w:val="Normal4"/>
            </w:pPr>
            <w:r>
              <w:t>The tariff code for customs purposes.</w:t>
            </w:r>
          </w:p>
          <w:p w14:paraId="2C69700A" w14:textId="77777777" w:rsidR="00503198" w:rsidRDefault="00503198" w:rsidP="00503198">
            <w:pPr>
              <w:pStyle w:val="Bold4"/>
            </w:pPr>
            <w:proofErr w:type="spellStart"/>
            <w:r>
              <w:t>TotalQuantity</w:t>
            </w:r>
            <w:proofErr w:type="spellEnd"/>
          </w:p>
          <w:p w14:paraId="63FC0918" w14:textId="77777777" w:rsidR="00503198" w:rsidRDefault="00503198" w:rsidP="00503198">
            <w:pPr>
              <w:pStyle w:val="Italic4"/>
            </w:pPr>
            <w:proofErr w:type="spellStart"/>
            <w:r>
              <w:t>TotalQuantity</w:t>
            </w:r>
            <w:proofErr w:type="spellEnd"/>
            <w:r>
              <w:t xml:space="preserve"> is mandatory. A single instance is required.</w:t>
            </w:r>
          </w:p>
          <w:p w14:paraId="56F5D946" w14:textId="77777777" w:rsidR="00503198" w:rsidRDefault="00503198" w:rsidP="00503198">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309D406D" w14:textId="77777777" w:rsidR="00503198" w:rsidRDefault="00503198" w:rsidP="00503198">
            <w:pPr>
              <w:pStyle w:val="Bold4"/>
            </w:pPr>
            <w:proofErr w:type="spellStart"/>
            <w:r>
              <w:t>InformationalQuantity</w:t>
            </w:r>
            <w:proofErr w:type="spellEnd"/>
          </w:p>
          <w:p w14:paraId="1BBD61F4" w14:textId="77777777" w:rsidR="00503198" w:rsidRDefault="00503198" w:rsidP="00503198">
            <w:pPr>
              <w:pStyle w:val="Italic4"/>
            </w:pPr>
            <w:proofErr w:type="spellStart"/>
            <w:r>
              <w:t>InformationalQuantity</w:t>
            </w:r>
            <w:proofErr w:type="spellEnd"/>
            <w:r>
              <w:t xml:space="preserve"> is optional. Multiple instances might exist.</w:t>
            </w:r>
          </w:p>
          <w:p w14:paraId="4B6384A3"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2797844B" w14:textId="77777777" w:rsidR="00503198" w:rsidRDefault="00503198" w:rsidP="00503198"/>
    <w:p w14:paraId="7ABAEAB6" w14:textId="77777777" w:rsidR="00503198" w:rsidRDefault="00503198" w:rsidP="00503198">
      <w:pPr>
        <w:pStyle w:val="Heading2"/>
      </w:pPr>
      <w:bookmarkStart w:id="2062" w:name="_Toc259721699"/>
      <w:bookmarkStart w:id="2063" w:name="_Toc275502046"/>
      <w:bookmarkStart w:id="2064" w:name="_Toc371377576"/>
      <w:bookmarkStart w:id="2065" w:name="_Toc21212635"/>
      <w:bookmarkStart w:id="2066" w:name="CuttingDetails"/>
      <w:proofErr w:type="spellStart"/>
      <w:r>
        <w:t>CuttingDetails</w:t>
      </w:r>
      <w:bookmarkEnd w:id="2062"/>
      <w:bookmarkEnd w:id="2063"/>
      <w:bookmarkEnd w:id="2064"/>
      <w:bookmarkEnd w:id="2065"/>
      <w:bookmarkEnd w:id="20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E08489" w14:textId="77777777" w:rsidTr="00503198">
        <w:tc>
          <w:tcPr>
            <w:tcW w:w="5000" w:type="pct"/>
          </w:tcPr>
          <w:p w14:paraId="6FCB5488" w14:textId="77777777" w:rsidR="00503198" w:rsidRDefault="00000000" w:rsidP="00503198">
            <w:pPr>
              <w:pStyle w:val="Normal2"/>
            </w:pPr>
            <w:r>
              <w:pict w14:anchorId="39586D8E">
                <v:shape id="dc_353" o:spid="_x0000_s2384" style="position:absolute;left:0;text-align:left;margin-left:0;margin-top:0;width:50pt;height:50pt;z-index:325;visibility:hidden" coordsize="161,517" o:spt="100" o:preferrelative="t" adj="0,,0" path="">
                  <v:stroke joinstyle="round"/>
                  <v:formulas/>
                  <v:path o:connecttype="segments"/>
                  <o:lock v:ext="edit" selection="t"/>
                </v:shape>
              </w:pict>
            </w:r>
            <w:r>
              <w:pict w14:anchorId="106FB628">
                <v:shape id="_x0000_s3334" style="position:absolute;left:0;text-align:left;margin-left:34636.9pt;margin-top:7.2pt;width:310.5pt;height:96.75pt;z-index:-2039;mso-wrap-edited:t;mso-position-horizontal:right" coordsize="" o:spt="100" wrapcoords="-30 378 216 378 446 378 446 130 446 130 446 0 1000 0 1000 0 1000 1044 446 1044 446 802 216 802 -30 802 -30 378" adj="0,,0" path="">
                  <v:stroke joinstyle="round"/>
                  <v:imagedata r:id="rId468" o:title="dc_353"/>
                  <v:formulas/>
                  <v:path o:connecttype="segments"/>
                  <w10:wrap type="tight"/>
                </v:shape>
              </w:pict>
            </w:r>
            <w:r w:rsidR="00503198">
              <w:t>Cutting Details provides information on how to cut the sheet.</w:t>
            </w:r>
          </w:p>
          <w:p w14:paraId="6676CE87" w14:textId="77777777" w:rsidR="00503198" w:rsidRDefault="00503198" w:rsidP="00503198">
            <w:pPr>
              <w:pStyle w:val="Bold3"/>
            </w:pPr>
            <w:r>
              <w:t>(sequence)</w:t>
            </w:r>
          </w:p>
          <w:p w14:paraId="76DE0B3F" w14:textId="77777777" w:rsidR="00503198" w:rsidRDefault="00503198" w:rsidP="00503198">
            <w:pPr>
              <w:pStyle w:val="Italic3"/>
            </w:pPr>
            <w:r>
              <w:t>The sequence of items below is mandatory. A single instance is required.</w:t>
            </w:r>
          </w:p>
          <w:p w14:paraId="3F6279E8" w14:textId="77777777" w:rsidR="00503198" w:rsidRDefault="00503198" w:rsidP="00503198">
            <w:pPr>
              <w:pStyle w:val="Bold4"/>
            </w:pPr>
            <w:proofErr w:type="spellStart"/>
            <w:r>
              <w:lastRenderedPageBreak/>
              <w:t>CuttingTemplateCode</w:t>
            </w:r>
            <w:proofErr w:type="spellEnd"/>
          </w:p>
          <w:p w14:paraId="3FEB833C" w14:textId="77777777" w:rsidR="00503198" w:rsidRDefault="00503198" w:rsidP="00503198">
            <w:pPr>
              <w:pStyle w:val="Italic4"/>
            </w:pPr>
            <w:proofErr w:type="spellStart"/>
            <w:r>
              <w:t>CuttingTemplateCode</w:t>
            </w:r>
            <w:proofErr w:type="spellEnd"/>
            <w:r>
              <w:t xml:space="preserve"> is optional. A single instance might exist.</w:t>
            </w:r>
          </w:p>
          <w:p w14:paraId="4916795A" w14:textId="77777777" w:rsidR="00503198" w:rsidRDefault="00503198" w:rsidP="00503198">
            <w:pPr>
              <w:pStyle w:val="Normal4"/>
            </w:pPr>
            <w:r>
              <w:t>Cutting Template Code contains the reference to previously defined instructions on how to cut the sheet.</w:t>
            </w:r>
          </w:p>
          <w:p w14:paraId="7E3A4264" w14:textId="77777777" w:rsidR="00503198" w:rsidRDefault="00503198" w:rsidP="00503198">
            <w:pPr>
              <w:pStyle w:val="Bold4"/>
            </w:pPr>
            <w:proofErr w:type="spellStart"/>
            <w:r>
              <w:t>AdditionalText</w:t>
            </w:r>
            <w:proofErr w:type="spellEnd"/>
          </w:p>
          <w:p w14:paraId="1C11E839" w14:textId="77777777" w:rsidR="00503198" w:rsidRDefault="00503198" w:rsidP="00503198">
            <w:pPr>
              <w:pStyle w:val="Italic4"/>
            </w:pPr>
            <w:proofErr w:type="spellStart"/>
            <w:r>
              <w:t>AdditionalText</w:t>
            </w:r>
            <w:proofErr w:type="spellEnd"/>
            <w:r>
              <w:t xml:space="preserve"> is optional. Multiple instances might exist.</w:t>
            </w:r>
          </w:p>
          <w:p w14:paraId="760689C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74975AF" w14:textId="77777777" w:rsidR="00503198" w:rsidRDefault="00503198" w:rsidP="00503198"/>
    <w:p w14:paraId="28345C12" w14:textId="77777777" w:rsidR="00503198" w:rsidRDefault="00503198" w:rsidP="00503198">
      <w:pPr>
        <w:pStyle w:val="Heading2"/>
      </w:pPr>
      <w:bookmarkStart w:id="2067" w:name="_Toc259721700"/>
      <w:bookmarkStart w:id="2068" w:name="_Toc275502047"/>
      <w:bookmarkStart w:id="2069" w:name="_Toc371377577"/>
      <w:bookmarkStart w:id="2070" w:name="_Toc21212636"/>
      <w:bookmarkStart w:id="2071" w:name="CuttingTemplateCode"/>
      <w:proofErr w:type="spellStart"/>
      <w:r>
        <w:t>CuttingTemplateCode</w:t>
      </w:r>
      <w:bookmarkEnd w:id="2067"/>
      <w:bookmarkEnd w:id="2068"/>
      <w:bookmarkEnd w:id="2069"/>
      <w:bookmarkEnd w:id="2070"/>
      <w:bookmarkEnd w:id="20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93F88E" w14:textId="77777777" w:rsidTr="00503198">
        <w:tc>
          <w:tcPr>
            <w:tcW w:w="5000" w:type="pct"/>
          </w:tcPr>
          <w:p w14:paraId="7BBCD96E" w14:textId="77777777" w:rsidR="00503198" w:rsidRDefault="00000000" w:rsidP="00503198">
            <w:pPr>
              <w:pStyle w:val="Normal2"/>
            </w:pPr>
            <w:r>
              <w:pict w14:anchorId="28ABE0A5">
                <v:shape id="dc_354" o:spid="_x0000_s2385" style="position:absolute;left:0;text-align:left;margin-left:0;margin-top:0;width:50pt;height:50pt;z-index:326;visibility:hidden" coordsize="154,431" o:spt="100" o:preferrelative="t" adj="0,,0" path="">
                  <v:stroke joinstyle="round"/>
                  <v:formulas/>
                  <v:path o:connecttype="segments"/>
                  <o:lock v:ext="edit" selection="t"/>
                </v:shape>
              </w:pict>
            </w:r>
            <w:r>
              <w:rPr>
                <w:noProof/>
                <w:snapToGrid/>
                <w:lang w:val="sv-SE" w:eastAsia="sv-SE"/>
              </w:rPr>
              <w:pict w14:anchorId="64D5D1B0">
                <v:shape id="_x0000_s7264" type="#_x0000_t75" style="position:absolute;left:0;text-align:left;margin-left:11393.2pt;margin-top:7.05pt;width:294pt;height:97.5pt;z-index:-97;mso-wrap-edited:t;mso-position-horizontal:right;mso-position-horizontal-relative:text;mso-position-vertical:absolute;mso-position-vertical-relative:text" wrapcoords="375 6834 558 16028 13158 15253 21600 21434 21600 0 13305 410 13158 6502 375 6834" filled="t">
                  <v:imagedata r:id="rId469" o:title="CuttingTemplateCode"/>
                  <w10:wrap type="tight"/>
                </v:shape>
              </w:pict>
            </w:r>
            <w:r w:rsidR="00503198">
              <w:t>Cutting Template Code contains the reference to previously defined instructions on how to cut the sheet.</w:t>
            </w:r>
          </w:p>
          <w:p w14:paraId="16EE4853" w14:textId="77777777" w:rsidR="00503198" w:rsidRDefault="00503198" w:rsidP="008A3F3F">
            <w:pPr>
              <w:pStyle w:val="Bold3"/>
            </w:pPr>
            <w:proofErr w:type="spellStart"/>
            <w:r>
              <w:t>AssignedBy</w:t>
            </w:r>
            <w:proofErr w:type="spellEnd"/>
            <w:r>
              <w:t xml:space="preserve"> [attribute]</w:t>
            </w:r>
          </w:p>
          <w:p w14:paraId="4E595944" w14:textId="77777777" w:rsidR="00503198" w:rsidRDefault="00503198" w:rsidP="008A3F3F">
            <w:pPr>
              <w:pStyle w:val="Italic3"/>
            </w:pPr>
            <w:proofErr w:type="spellStart"/>
            <w:r>
              <w:t>AssignedBy</w:t>
            </w:r>
            <w:proofErr w:type="spellEnd"/>
            <w:r>
              <w:t xml:space="preserve"> is optional. A single instance might exist.</w:t>
            </w:r>
          </w:p>
          <w:p w14:paraId="54C2599F" w14:textId="77777777" w:rsidR="00503198" w:rsidRDefault="004E5BAF" w:rsidP="008A3F3F">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 xml:space="preserve">. Refer to </w:t>
            </w:r>
            <w:proofErr w:type="spellStart"/>
            <w:r w:rsidR="00503198">
              <w:t>AssignedBy</w:t>
            </w:r>
            <w:proofErr w:type="spellEnd"/>
            <w:r w:rsidR="00503198">
              <w:t xml:space="preserve"> definition for any enumerations.</w:t>
            </w:r>
          </w:p>
          <w:p w14:paraId="3EF51363" w14:textId="77777777" w:rsidR="00503198" w:rsidRDefault="00503198" w:rsidP="008A3F3F">
            <w:pPr>
              <w:pStyle w:val="Normal3"/>
            </w:pPr>
            <w:r>
              <w:t xml:space="preserve">Refer to </w:t>
            </w:r>
            <w:proofErr w:type="spellStart"/>
            <w:r>
              <w:t>AssignedBy</w:t>
            </w:r>
            <w:proofErr w:type="spellEnd"/>
            <w:r>
              <w:t xml:space="preserve"> definition for any enumerations.</w:t>
            </w:r>
          </w:p>
          <w:p w14:paraId="5AF582A6" w14:textId="77777777" w:rsidR="00503198" w:rsidRDefault="00503198" w:rsidP="008A3F3F">
            <w:pPr>
              <w:pStyle w:val="Bold3"/>
            </w:pPr>
            <w:r>
              <w:t>Agency [attribute]</w:t>
            </w:r>
          </w:p>
          <w:p w14:paraId="17A1F14D" w14:textId="77777777" w:rsidR="00503198" w:rsidRDefault="00503198" w:rsidP="008A3F3F">
            <w:pPr>
              <w:pStyle w:val="Italic3"/>
            </w:pPr>
            <w:r>
              <w:t>Agency is optional. A single instance might exist.</w:t>
            </w:r>
          </w:p>
          <w:p w14:paraId="3AB2C607" w14:textId="77777777" w:rsidR="00503198" w:rsidRDefault="00503198" w:rsidP="008A3F3F">
            <w:pPr>
              <w:pStyle w:val="Normal3"/>
            </w:pPr>
            <w:r>
              <w:t>Describes the agency maintaining the list of codes. To be included in this list the agency must be a recognized standards body or industry organisation.</w:t>
            </w:r>
          </w:p>
          <w:p w14:paraId="7763D714" w14:textId="77777777" w:rsidR="00503198" w:rsidRDefault="00503198" w:rsidP="008D25AE">
            <w:pPr>
              <w:pStyle w:val="Normal3"/>
              <w:numPr>
                <w:ilvl w:val="0"/>
                <w:numId w:val="23"/>
              </w:numPr>
            </w:pPr>
            <w:r>
              <w:t xml:space="preserve">For the element that owns this attribute. </w:t>
            </w:r>
          </w:p>
          <w:p w14:paraId="4C3F009E" w14:textId="77777777" w:rsidR="00503198" w:rsidRDefault="00503198" w:rsidP="008D25AE">
            <w:pPr>
              <w:pStyle w:val="Normal3"/>
              <w:numPr>
                <w:ilvl w:val="0"/>
                <w:numId w:val="23"/>
              </w:numPr>
            </w:pPr>
            <w:r>
              <w:t xml:space="preserve">For another attribute in the list of attributes associated with the parent element. </w:t>
            </w:r>
          </w:p>
          <w:p w14:paraId="28078C09" w14:textId="77777777" w:rsidR="00503198" w:rsidRDefault="00503198" w:rsidP="008A3F3F">
            <w:pPr>
              <w:pStyle w:val="Normal3"/>
            </w:pPr>
            <w:r>
              <w:t>Refer to Agency definition for any enumerations.</w:t>
            </w:r>
          </w:p>
        </w:tc>
      </w:tr>
    </w:tbl>
    <w:p w14:paraId="7BB33DC4" w14:textId="77777777" w:rsidR="00503198" w:rsidRDefault="00503198" w:rsidP="00503198"/>
    <w:p w14:paraId="265594C5" w14:textId="77777777" w:rsidR="00503198" w:rsidRDefault="00503198" w:rsidP="00503198">
      <w:pPr>
        <w:pStyle w:val="Heading2"/>
      </w:pPr>
      <w:bookmarkStart w:id="2072" w:name="_Toc259721701"/>
      <w:bookmarkStart w:id="2073" w:name="_Toc275502048"/>
      <w:bookmarkStart w:id="2074" w:name="_Toc371377578"/>
      <w:bookmarkStart w:id="2075" w:name="_Toc21212637"/>
      <w:bookmarkStart w:id="2076" w:name="Cyan"/>
      <w:r>
        <w:lastRenderedPageBreak/>
        <w:t>Cyan</w:t>
      </w:r>
      <w:bookmarkEnd w:id="2072"/>
      <w:bookmarkEnd w:id="2073"/>
      <w:bookmarkEnd w:id="2074"/>
      <w:bookmarkEnd w:id="2075"/>
      <w:bookmarkEnd w:id="207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9B41E7" w14:textId="77777777" w:rsidTr="00503198">
        <w:tc>
          <w:tcPr>
            <w:tcW w:w="5000" w:type="pct"/>
          </w:tcPr>
          <w:p w14:paraId="3C391A1D" w14:textId="77777777" w:rsidR="00503198" w:rsidRDefault="00000000" w:rsidP="00503198">
            <w:pPr>
              <w:pStyle w:val="Normal2"/>
            </w:pPr>
            <w:r>
              <w:pict w14:anchorId="79DA2C2B">
                <v:shape id="dc_355" o:spid="_x0000_s2386" style="position:absolute;left:0;text-align:left;margin-left:0;margin-top:0;width:50pt;height:50pt;z-index:327;visibility:hidden" coordsize="429,465" o:spt="100" o:preferrelative="t" adj="0,,0" path="">
                  <v:stroke joinstyle="round"/>
                  <v:formulas/>
                  <v:path o:connecttype="segments"/>
                  <o:lock v:ext="edit" selection="t"/>
                </v:shape>
              </w:pict>
            </w:r>
            <w:r>
              <w:pict w14:anchorId="41DD68A7">
                <v:shape id="_x0000_s3336" style="position:absolute;left:0;text-align:left;margin-left:30573.4pt;margin-top:7.2pt;width:279pt;height:257.25pt;z-index:-2038;mso-wrap-edited:t;mso-position-horizontal:right" coordsize="" o:spt="100" wrapcoords="-30 473 352 473 608 473 608 48 608 48 608 0 1000 0 1000 0 1000 1017 608 1017 608 630 352 630 -30 630 -30 473" adj="0,,0" path="">
                  <v:stroke joinstyle="round"/>
                  <v:imagedata r:id="rId470" o:title="dc_355"/>
                  <v:formulas/>
                  <v:path o:connecttype="segments"/>
                  <w10:wrap type="tight"/>
                </v:shape>
              </w:pict>
            </w:r>
            <w:r w:rsidR="00503198">
              <w:t>The Cyan component of a colour in the CMYK approach to colour definition.</w:t>
            </w:r>
          </w:p>
          <w:p w14:paraId="75ABAE7D" w14:textId="77777777" w:rsidR="00503198" w:rsidRDefault="00503198" w:rsidP="00503198">
            <w:pPr>
              <w:pStyle w:val="Bold3"/>
            </w:pPr>
            <w:r>
              <w:t>(sequence)</w:t>
            </w:r>
          </w:p>
          <w:p w14:paraId="5651D716" w14:textId="77777777" w:rsidR="00503198" w:rsidRDefault="00503198" w:rsidP="00503198">
            <w:pPr>
              <w:pStyle w:val="Italic3"/>
            </w:pPr>
            <w:r>
              <w:t>The sequence of items below is mandatory. A single instance is required.</w:t>
            </w:r>
          </w:p>
          <w:p w14:paraId="1CB55391" w14:textId="77777777" w:rsidR="00503198" w:rsidRDefault="00503198" w:rsidP="00503198">
            <w:pPr>
              <w:pStyle w:val="Bold4"/>
            </w:pPr>
            <w:proofErr w:type="spellStart"/>
            <w:r>
              <w:t>DetailValue</w:t>
            </w:r>
            <w:proofErr w:type="spellEnd"/>
          </w:p>
          <w:p w14:paraId="73539CB7" w14:textId="77777777" w:rsidR="00503198" w:rsidRDefault="00503198" w:rsidP="00503198">
            <w:pPr>
              <w:pStyle w:val="Italic4"/>
            </w:pPr>
            <w:proofErr w:type="spellStart"/>
            <w:r>
              <w:t>DetailValue</w:t>
            </w:r>
            <w:proofErr w:type="spellEnd"/>
            <w:r>
              <w:t xml:space="preserve"> is mandatory. A single instance is required.</w:t>
            </w:r>
          </w:p>
          <w:p w14:paraId="69B01DC7" w14:textId="77777777" w:rsidR="00503198" w:rsidRDefault="00503198" w:rsidP="00503198">
            <w:pPr>
              <w:pStyle w:val="Normal4"/>
            </w:pPr>
            <w:r>
              <w:t>A numeric value expressed in the unit of measure (UOM).</w:t>
            </w:r>
          </w:p>
          <w:p w14:paraId="24733A87" w14:textId="77777777" w:rsidR="00503198" w:rsidRDefault="00503198" w:rsidP="00503198">
            <w:pPr>
              <w:pStyle w:val="Bold4"/>
            </w:pPr>
            <w:proofErr w:type="spellStart"/>
            <w:r>
              <w:t>DetailRangeMin</w:t>
            </w:r>
            <w:proofErr w:type="spellEnd"/>
          </w:p>
          <w:p w14:paraId="739921B6" w14:textId="77777777" w:rsidR="00503198" w:rsidRDefault="00503198" w:rsidP="00503198">
            <w:pPr>
              <w:pStyle w:val="Italic4"/>
            </w:pPr>
            <w:proofErr w:type="spellStart"/>
            <w:r>
              <w:t>DetailRangeMin</w:t>
            </w:r>
            <w:proofErr w:type="spellEnd"/>
            <w:r>
              <w:t xml:space="preserve"> is optional. A single instance might exist.</w:t>
            </w:r>
          </w:p>
          <w:p w14:paraId="54AF26B2"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5E6C63F0" w14:textId="77777777" w:rsidR="00503198" w:rsidRDefault="00503198" w:rsidP="00503198">
            <w:pPr>
              <w:pStyle w:val="Bold4"/>
            </w:pPr>
            <w:proofErr w:type="spellStart"/>
            <w:r>
              <w:t>DetailRangeMax</w:t>
            </w:r>
            <w:proofErr w:type="spellEnd"/>
          </w:p>
          <w:p w14:paraId="7F42CFE4" w14:textId="77777777" w:rsidR="00503198" w:rsidRDefault="00503198" w:rsidP="00503198">
            <w:pPr>
              <w:pStyle w:val="Italic4"/>
            </w:pPr>
            <w:proofErr w:type="spellStart"/>
            <w:r>
              <w:t>DetailRangeMax</w:t>
            </w:r>
            <w:proofErr w:type="spellEnd"/>
            <w:r>
              <w:t xml:space="preserve"> is optional. A single instance might exist.</w:t>
            </w:r>
          </w:p>
          <w:p w14:paraId="412E58A3"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2A0B33F7" w14:textId="77777777" w:rsidR="00503198" w:rsidRDefault="00503198" w:rsidP="00503198">
            <w:pPr>
              <w:pStyle w:val="Bold4"/>
            </w:pPr>
            <w:proofErr w:type="spellStart"/>
            <w:r>
              <w:t>StandardDeviation</w:t>
            </w:r>
            <w:proofErr w:type="spellEnd"/>
          </w:p>
          <w:p w14:paraId="0AD560E7" w14:textId="77777777" w:rsidR="00503198" w:rsidRDefault="00503198" w:rsidP="00503198">
            <w:pPr>
              <w:pStyle w:val="Italic4"/>
            </w:pPr>
            <w:proofErr w:type="spellStart"/>
            <w:r>
              <w:t>StandardDeviation</w:t>
            </w:r>
            <w:proofErr w:type="spellEnd"/>
            <w:r>
              <w:t xml:space="preserve"> is optional. A single instance might exist.</w:t>
            </w:r>
          </w:p>
          <w:p w14:paraId="36F32D0C" w14:textId="77777777" w:rsidR="00503198" w:rsidRDefault="00503198" w:rsidP="00503198">
            <w:pPr>
              <w:pStyle w:val="Normal4"/>
            </w:pPr>
            <w:r>
              <w:t>A statistic used as a measure of dispersion in a distribution.</w:t>
            </w:r>
          </w:p>
          <w:p w14:paraId="2A1408DE" w14:textId="77777777" w:rsidR="00503198" w:rsidRDefault="00503198" w:rsidP="00503198">
            <w:pPr>
              <w:pStyle w:val="Bold4"/>
            </w:pPr>
            <w:proofErr w:type="spellStart"/>
            <w:r>
              <w:t>SampleSize</w:t>
            </w:r>
            <w:proofErr w:type="spellEnd"/>
          </w:p>
          <w:p w14:paraId="5DA4E884" w14:textId="77777777" w:rsidR="00503198" w:rsidRDefault="00503198" w:rsidP="00503198">
            <w:pPr>
              <w:pStyle w:val="Italic4"/>
            </w:pPr>
            <w:proofErr w:type="spellStart"/>
            <w:r>
              <w:t>SampleSize</w:t>
            </w:r>
            <w:proofErr w:type="spellEnd"/>
            <w:r>
              <w:t xml:space="preserve"> is optional. A single instance might exist.</w:t>
            </w:r>
          </w:p>
          <w:p w14:paraId="1A78EED1" w14:textId="77777777" w:rsidR="00503198" w:rsidRDefault="00503198" w:rsidP="00503198">
            <w:pPr>
              <w:pStyle w:val="Normal4"/>
            </w:pPr>
            <w:r>
              <w:t>The number of samples used to determine the product characteristic in question.</w:t>
            </w:r>
          </w:p>
          <w:p w14:paraId="2C6E79C1" w14:textId="77777777" w:rsidR="00503198" w:rsidRDefault="00503198" w:rsidP="00503198">
            <w:pPr>
              <w:pStyle w:val="Bold4"/>
            </w:pPr>
            <w:proofErr w:type="spellStart"/>
            <w:r>
              <w:t>TwoSigmaLower</w:t>
            </w:r>
            <w:proofErr w:type="spellEnd"/>
          </w:p>
          <w:p w14:paraId="2541B2F0" w14:textId="77777777" w:rsidR="00503198" w:rsidRDefault="00503198" w:rsidP="00503198">
            <w:pPr>
              <w:pStyle w:val="Italic4"/>
            </w:pPr>
            <w:proofErr w:type="spellStart"/>
            <w:r>
              <w:t>TwoSigmaLower</w:t>
            </w:r>
            <w:proofErr w:type="spellEnd"/>
            <w:r>
              <w:t xml:space="preserve"> is optional. A single instance might exist.</w:t>
            </w:r>
          </w:p>
          <w:p w14:paraId="647A6226" w14:textId="77777777" w:rsidR="00503198" w:rsidRDefault="00503198" w:rsidP="00503198">
            <w:pPr>
              <w:pStyle w:val="Normal4"/>
            </w:pPr>
            <w:r>
              <w:t>Two sigma (a measure of dispersion associated with standard deviation) on the lower side of the standard deviation.</w:t>
            </w:r>
          </w:p>
          <w:p w14:paraId="46143827" w14:textId="77777777" w:rsidR="00503198" w:rsidRDefault="00503198" w:rsidP="00503198">
            <w:pPr>
              <w:pStyle w:val="Bold4"/>
            </w:pPr>
            <w:proofErr w:type="spellStart"/>
            <w:r>
              <w:t>TwoSigmaUpper</w:t>
            </w:r>
            <w:proofErr w:type="spellEnd"/>
          </w:p>
          <w:p w14:paraId="10BAFCAC" w14:textId="77777777" w:rsidR="00503198" w:rsidRDefault="00503198" w:rsidP="00503198">
            <w:pPr>
              <w:pStyle w:val="Italic4"/>
            </w:pPr>
            <w:proofErr w:type="spellStart"/>
            <w:r>
              <w:t>TwoSigmaUpper</w:t>
            </w:r>
            <w:proofErr w:type="spellEnd"/>
            <w:r>
              <w:t xml:space="preserve"> is optional. A single instance might exist.</w:t>
            </w:r>
          </w:p>
          <w:p w14:paraId="707C176A" w14:textId="77777777" w:rsidR="00503198" w:rsidRDefault="00503198" w:rsidP="00503198">
            <w:pPr>
              <w:pStyle w:val="Normal4"/>
            </w:pPr>
            <w:r>
              <w:t>Two sigma (a measure of dispersion associated with standard deviation) on the upper side of the standard deviation.</w:t>
            </w:r>
          </w:p>
        </w:tc>
      </w:tr>
    </w:tbl>
    <w:p w14:paraId="563C399F" w14:textId="77777777" w:rsidR="00503198" w:rsidRDefault="00503198" w:rsidP="00503198"/>
    <w:p w14:paraId="5F7B6885" w14:textId="77777777" w:rsidR="00503198" w:rsidRDefault="00503198" w:rsidP="00503198">
      <w:pPr>
        <w:pStyle w:val="Heading2"/>
      </w:pPr>
      <w:bookmarkStart w:id="2077" w:name="_Toc259721702"/>
      <w:bookmarkStart w:id="2078" w:name="_Toc275502049"/>
      <w:bookmarkStart w:id="2079" w:name="_Toc371377579"/>
      <w:bookmarkStart w:id="2080" w:name="_Toc21212638"/>
      <w:bookmarkStart w:id="2081" w:name="Date"/>
      <w:r>
        <w:lastRenderedPageBreak/>
        <w:t>Date</w:t>
      </w:r>
      <w:bookmarkEnd w:id="2077"/>
      <w:bookmarkEnd w:id="2078"/>
      <w:bookmarkEnd w:id="2079"/>
      <w:bookmarkEnd w:id="2080"/>
      <w:bookmarkEnd w:id="20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04AD16B" w14:textId="77777777" w:rsidTr="00503198">
        <w:tc>
          <w:tcPr>
            <w:tcW w:w="5000" w:type="pct"/>
          </w:tcPr>
          <w:p w14:paraId="1C659567" w14:textId="77777777" w:rsidR="00503198" w:rsidRDefault="00000000" w:rsidP="00503198">
            <w:pPr>
              <w:pStyle w:val="Normal2"/>
            </w:pPr>
            <w:r>
              <w:pict w14:anchorId="6604B265">
                <v:shape id="dc_356" o:spid="_x0000_s2387" style="position:absolute;left:0;text-align:left;margin-left:0;margin-top:0;width:50pt;height:50pt;z-index:328;visibility:hidden" coordsize="197,380" o:spt="100" o:preferrelative="t" adj="0,,0" path="">
                  <v:stroke joinstyle="round"/>
                  <v:formulas/>
                  <v:path o:connecttype="segments"/>
                  <o:lock v:ext="edit" selection="t"/>
                </v:shape>
              </w:pict>
            </w:r>
            <w:r>
              <w:pict w14:anchorId="5D3CC3D3">
                <v:shape id="_x0000_s3337" style="position:absolute;left:0;text-align:left;margin-left:23994.4pt;margin-top:7.2pt;width:228pt;height:118.5pt;z-index:-2037;mso-wrap-edited:t;mso-position-horizontal:right" coordsize="" o:spt="100" wrapcoords="-30 441 278 441 592 441 592 106 592 106 592 0 1000 0 1000 0 1000 1036 592 1036 592 782 278 782 -30 782 -30 441" adj="0,,0" path="">
                  <v:stroke joinstyle="round"/>
                  <v:imagedata r:id="rId471" o:title="dc_356"/>
                  <v:formulas/>
                  <v:path o:connecttype="segments"/>
                  <w10:wrap type="tight"/>
                </v:shape>
              </w:pict>
            </w:r>
            <w:r w:rsidR="00503198">
              <w:t>A group element that contains the specification of Year, Month, and Day.</w:t>
            </w:r>
          </w:p>
          <w:p w14:paraId="00215728" w14:textId="77777777" w:rsidR="00503198" w:rsidRDefault="00503198" w:rsidP="00503198">
            <w:pPr>
              <w:pStyle w:val="Bold3"/>
            </w:pPr>
            <w:r>
              <w:t>(sequence)</w:t>
            </w:r>
          </w:p>
          <w:p w14:paraId="1A1938A1" w14:textId="77777777" w:rsidR="00503198" w:rsidRDefault="00503198" w:rsidP="00503198">
            <w:pPr>
              <w:pStyle w:val="Italic3"/>
            </w:pPr>
            <w:r>
              <w:t>The sequence of items below is mandatory. A single instance is required.</w:t>
            </w:r>
          </w:p>
          <w:p w14:paraId="549E3A93" w14:textId="77777777" w:rsidR="00503198" w:rsidRDefault="00503198" w:rsidP="00503198">
            <w:pPr>
              <w:pStyle w:val="Bold4"/>
            </w:pPr>
            <w:r>
              <w:t>Year</w:t>
            </w:r>
          </w:p>
          <w:p w14:paraId="553A098D" w14:textId="77777777" w:rsidR="00503198" w:rsidRDefault="00503198" w:rsidP="00503198">
            <w:pPr>
              <w:pStyle w:val="Italic4"/>
            </w:pPr>
            <w:r>
              <w:t>Year is mandatory. A single instance is required.</w:t>
            </w:r>
          </w:p>
          <w:p w14:paraId="2E8D44B5" w14:textId="77777777" w:rsidR="00503198" w:rsidRDefault="00503198" w:rsidP="00503198">
            <w:pPr>
              <w:pStyle w:val="Normal4"/>
            </w:pPr>
            <w:r>
              <w:t xml:space="preserve">Identifies the year number when communicating a </w:t>
            </w:r>
            <w:r w:rsidR="00C34614">
              <w:t>Calendar</w:t>
            </w:r>
            <w:r>
              <w:t xml:space="preserve"> date.</w:t>
            </w:r>
          </w:p>
          <w:p w14:paraId="7C91AF76" w14:textId="77777777" w:rsidR="00503198" w:rsidRDefault="00503198" w:rsidP="00503198">
            <w:pPr>
              <w:pStyle w:val="Bold4"/>
            </w:pPr>
            <w:r>
              <w:t>Month</w:t>
            </w:r>
          </w:p>
          <w:p w14:paraId="7C054EA7" w14:textId="77777777" w:rsidR="00503198" w:rsidRDefault="00503198" w:rsidP="00503198">
            <w:pPr>
              <w:pStyle w:val="Italic4"/>
            </w:pPr>
            <w:r>
              <w:t>Month is mandatory. A single instance is required.</w:t>
            </w:r>
          </w:p>
          <w:p w14:paraId="72A7688E" w14:textId="77777777" w:rsidR="00503198" w:rsidRDefault="00503198" w:rsidP="00503198">
            <w:pPr>
              <w:pStyle w:val="Normal4"/>
            </w:pPr>
            <w:r>
              <w:t xml:space="preserve">Identifies the month number when communicating a </w:t>
            </w:r>
            <w:r w:rsidR="00C34614">
              <w:t>Calendar</w:t>
            </w:r>
            <w:r>
              <w:t xml:space="preserve"> date.</w:t>
            </w:r>
            <w:r w:rsidR="00CE7E64">
              <w:t xml:space="preserve"> </w:t>
            </w:r>
            <w:r w:rsidR="00CE7E64" w:rsidRPr="00CE7E64">
              <w:t>Month is an integer between 1 and 12 without leading zeros</w:t>
            </w:r>
            <w:r w:rsidR="00CE7E64">
              <w:t>.</w:t>
            </w:r>
          </w:p>
          <w:p w14:paraId="1B631496" w14:textId="77777777" w:rsidR="00503198" w:rsidRDefault="00503198" w:rsidP="00503198">
            <w:pPr>
              <w:pStyle w:val="Bold4"/>
            </w:pPr>
            <w:r>
              <w:t>Day</w:t>
            </w:r>
          </w:p>
          <w:p w14:paraId="431981DA" w14:textId="77777777" w:rsidR="00503198" w:rsidRDefault="00503198" w:rsidP="00503198">
            <w:pPr>
              <w:pStyle w:val="Italic4"/>
            </w:pPr>
            <w:r>
              <w:t>Day is mandatory. A single instance is required.</w:t>
            </w:r>
          </w:p>
          <w:p w14:paraId="44976D59" w14:textId="77777777" w:rsidR="00503198" w:rsidRDefault="00503198" w:rsidP="00503198">
            <w:pPr>
              <w:pStyle w:val="Normal4"/>
            </w:pPr>
            <w:r>
              <w:t xml:space="preserve">Identifies the day of the month when communicating a </w:t>
            </w:r>
            <w:r w:rsidR="00C34614">
              <w:t>Calendar</w:t>
            </w:r>
            <w:r>
              <w:t xml:space="preserve"> date. Day is an integer between 1 and 31</w:t>
            </w:r>
            <w:r w:rsidR="0053077A">
              <w:t xml:space="preserve"> </w:t>
            </w:r>
            <w:r w:rsidR="0053077A" w:rsidRPr="0053077A">
              <w:t>without leading zeros</w:t>
            </w:r>
            <w:r>
              <w:t>.</w:t>
            </w:r>
          </w:p>
        </w:tc>
      </w:tr>
    </w:tbl>
    <w:p w14:paraId="5150A06E" w14:textId="77777777" w:rsidR="00503198" w:rsidRDefault="00503198" w:rsidP="00503198"/>
    <w:p w14:paraId="1D277C66" w14:textId="77777777" w:rsidR="00503198" w:rsidRDefault="00503198" w:rsidP="00503198">
      <w:pPr>
        <w:pStyle w:val="Heading2"/>
      </w:pPr>
      <w:bookmarkStart w:id="2082" w:name="_Toc259721703"/>
      <w:bookmarkStart w:id="2083" w:name="_Toc275502050"/>
      <w:bookmarkStart w:id="2084" w:name="_Toc371377580"/>
      <w:bookmarkStart w:id="2085" w:name="_Toc21212639"/>
      <w:bookmarkStart w:id="2086" w:name="DateFinished"/>
      <w:proofErr w:type="spellStart"/>
      <w:r>
        <w:t>DateFinished</w:t>
      </w:r>
      <w:bookmarkEnd w:id="2082"/>
      <w:bookmarkEnd w:id="2083"/>
      <w:bookmarkEnd w:id="2084"/>
      <w:bookmarkEnd w:id="2085"/>
      <w:bookmarkEnd w:id="20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86CE8A" w14:textId="77777777" w:rsidTr="00503198">
        <w:tc>
          <w:tcPr>
            <w:tcW w:w="5000" w:type="pct"/>
          </w:tcPr>
          <w:p w14:paraId="0EDC0E27" w14:textId="77777777" w:rsidR="00503198" w:rsidRDefault="00000000" w:rsidP="00503198">
            <w:pPr>
              <w:pStyle w:val="Normal2"/>
            </w:pPr>
            <w:r>
              <w:pict w14:anchorId="7F316E82">
                <v:shape id="dc_357" o:spid="_x0000_s2388" style="position:absolute;left:0;text-align:left;margin-left:0;margin-top:0;width:50pt;height:50pt;z-index:329;visibility:hidden" coordsize="139,371" o:spt="100" o:preferrelative="t" adj="0,,0" path="">
                  <v:stroke joinstyle="round"/>
                  <v:formulas/>
                  <v:path o:connecttype="segments"/>
                  <o:lock v:ext="edit" selection="t"/>
                </v:shape>
              </w:pict>
            </w:r>
            <w:r>
              <w:pict w14:anchorId="266970E8">
                <v:shape id="_x0000_s3338" style="position:absolute;left:0;text-align:left;margin-left:23317.15pt;margin-top:7.2pt;width:222.75pt;height:83.25pt;z-index:-2036;mso-wrap-edited:t;mso-position-horizontal:right" coordsize="" o:spt="100" wrapcoords="-30 424 283 424 603 424 603 151 603 151 603 0 1000 0 1000 0 1000 1051 603 1051 603 763 283 763 283 756 -30 756 -30 424" adj="0,,0" path="">
                  <v:stroke joinstyle="round"/>
                  <v:imagedata r:id="rId472"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14:paraId="2B17B161" w14:textId="77777777" w:rsidR="00503198" w:rsidRDefault="00503198" w:rsidP="00503198">
            <w:pPr>
              <w:pStyle w:val="Bold3"/>
            </w:pPr>
            <w:r>
              <w:t>(sequence)</w:t>
            </w:r>
          </w:p>
          <w:p w14:paraId="46FCAD74" w14:textId="77777777" w:rsidR="00503198" w:rsidRDefault="00503198" w:rsidP="00503198">
            <w:pPr>
              <w:pStyle w:val="Italic3"/>
            </w:pPr>
            <w:r>
              <w:t>The sequence of items below is mandatory. A single instance is required.</w:t>
            </w:r>
          </w:p>
          <w:p w14:paraId="66972576" w14:textId="77777777" w:rsidR="00503198" w:rsidRDefault="00503198" w:rsidP="00503198">
            <w:pPr>
              <w:pStyle w:val="Bold4"/>
            </w:pPr>
            <w:r>
              <w:t>Date</w:t>
            </w:r>
          </w:p>
          <w:p w14:paraId="4F851667" w14:textId="77777777" w:rsidR="00503198" w:rsidRDefault="00503198" w:rsidP="00503198">
            <w:pPr>
              <w:pStyle w:val="Italic4"/>
            </w:pPr>
            <w:r>
              <w:t>Date is mandatory. A single instance is required.</w:t>
            </w:r>
          </w:p>
          <w:p w14:paraId="3FB954E5" w14:textId="77777777" w:rsidR="00503198" w:rsidRDefault="00503198" w:rsidP="00503198">
            <w:pPr>
              <w:pStyle w:val="Normal4"/>
            </w:pPr>
            <w:r>
              <w:t>A group element that contains the specification of Year, Month, and Day.</w:t>
            </w:r>
          </w:p>
          <w:p w14:paraId="43FAA91C" w14:textId="77777777" w:rsidR="00503198" w:rsidRDefault="00503198" w:rsidP="00503198">
            <w:pPr>
              <w:pStyle w:val="Bold4"/>
            </w:pPr>
            <w:r>
              <w:t>Time</w:t>
            </w:r>
          </w:p>
          <w:p w14:paraId="023681CD" w14:textId="77777777" w:rsidR="00503198" w:rsidRDefault="00503198" w:rsidP="00503198">
            <w:pPr>
              <w:pStyle w:val="Italic4"/>
            </w:pPr>
            <w:r>
              <w:t>Time is optional. A single instance might exist.</w:t>
            </w:r>
          </w:p>
          <w:p w14:paraId="001E34CC"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1DC26BE"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5C70D14" w14:textId="77777777" w:rsidR="00503198" w:rsidRDefault="00503198" w:rsidP="00503198">
            <w:pPr>
              <w:pStyle w:val="ListBullet4"/>
            </w:pPr>
            <w:proofErr w:type="spellStart"/>
            <w:r>
              <w:t>hh:mm:ssZ</w:t>
            </w:r>
            <w:proofErr w:type="spellEnd"/>
            <w:r>
              <w:t xml:space="preserve"> indicates the time at Zulu (another name for UTC). </w:t>
            </w:r>
          </w:p>
          <w:p w14:paraId="104D7B7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9AE4817" w14:textId="77777777" w:rsidR="00503198" w:rsidRDefault="00503198" w:rsidP="00503198"/>
    <w:p w14:paraId="0E1090E5" w14:textId="77777777" w:rsidR="00503198" w:rsidRDefault="00503198" w:rsidP="00503198">
      <w:pPr>
        <w:pStyle w:val="Heading2"/>
      </w:pPr>
      <w:bookmarkStart w:id="2087" w:name="_Toc259721704"/>
      <w:bookmarkStart w:id="2088" w:name="_Toc275502051"/>
      <w:bookmarkStart w:id="2089" w:name="_Toc371377581"/>
      <w:bookmarkStart w:id="2090" w:name="_Toc21212640"/>
      <w:bookmarkStart w:id="2091" w:name="DateMade"/>
      <w:proofErr w:type="spellStart"/>
      <w:r>
        <w:t>DateMade</w:t>
      </w:r>
      <w:bookmarkEnd w:id="2087"/>
      <w:bookmarkEnd w:id="2088"/>
      <w:bookmarkEnd w:id="2089"/>
      <w:bookmarkEnd w:id="2090"/>
      <w:bookmarkEnd w:id="20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127A12" w14:textId="77777777" w:rsidTr="00503198">
        <w:tc>
          <w:tcPr>
            <w:tcW w:w="5000" w:type="pct"/>
          </w:tcPr>
          <w:p w14:paraId="2C93624E" w14:textId="77777777" w:rsidR="00503198" w:rsidRDefault="00000000" w:rsidP="00503198">
            <w:pPr>
              <w:pStyle w:val="Normal2"/>
            </w:pPr>
            <w:r>
              <w:pict w14:anchorId="361D3B8A">
                <v:shape id="dc_358" o:spid="_x0000_s2389" style="position:absolute;left:0;text-align:left;margin-left:0;margin-top:0;width:50pt;height:50pt;z-index:330;visibility:hidden" coordsize="139,349" o:spt="100" o:preferrelative="t" adj="0,,0" path="">
                  <v:stroke joinstyle="round"/>
                  <v:formulas/>
                  <v:path o:connecttype="segments"/>
                  <o:lock v:ext="edit" selection="t"/>
                </v:shape>
              </w:pict>
            </w:r>
            <w:r>
              <w:pict w14:anchorId="1A81ED02">
                <v:shape id="_x0000_s3339" style="position:absolute;left:0;text-align:left;margin-left:21575.65pt;margin-top:7.2pt;width:209.25pt;height:83.25pt;z-index:-2035;mso-wrap-edited:t;mso-position-horizontal:right" coordsize="" o:spt="100" wrapcoords="-30 424 237 424 578 424 578 151 578 151 578 0 1000 0 1000 0 1000 1051 578 1051 578 763 237 763 237 756 -30 756 -30 424" adj="0,,0" path="">
                  <v:stroke joinstyle="round"/>
                  <v:imagedata r:id="rId473" o:title="dc_358"/>
                  <v:formulas/>
                  <v:path o:connecttype="segments"/>
                  <w10:wrap type="tight"/>
                </v:shape>
              </w:pict>
            </w:r>
            <w:r w:rsidR="00503198">
              <w:t xml:space="preserve">The Date and optionally the Time when an item was produced. </w:t>
            </w:r>
            <w:proofErr w:type="spellStart"/>
            <w:r w:rsidR="00503198">
              <w:t>DateMade</w:t>
            </w:r>
            <w:proofErr w:type="spellEnd"/>
            <w:r w:rsidR="00503198">
              <w:t xml:space="preserve"> is normally a date before the wrapping and labelling date of the item.</w:t>
            </w:r>
          </w:p>
          <w:p w14:paraId="2D2F1E42" w14:textId="77777777" w:rsidR="00503198" w:rsidRDefault="00503198" w:rsidP="00503198">
            <w:pPr>
              <w:pStyle w:val="Bold3"/>
            </w:pPr>
            <w:r>
              <w:t>(sequence)</w:t>
            </w:r>
          </w:p>
          <w:p w14:paraId="03A88E3E" w14:textId="77777777" w:rsidR="00503198" w:rsidRDefault="00503198" w:rsidP="00503198">
            <w:pPr>
              <w:pStyle w:val="Italic3"/>
            </w:pPr>
            <w:r>
              <w:t>The sequence of items below is mandatory. A single instance is required.</w:t>
            </w:r>
          </w:p>
          <w:p w14:paraId="74657FD7" w14:textId="77777777" w:rsidR="00503198" w:rsidRDefault="00503198" w:rsidP="00503198">
            <w:pPr>
              <w:pStyle w:val="Bold4"/>
            </w:pPr>
            <w:r>
              <w:t>Date</w:t>
            </w:r>
          </w:p>
          <w:p w14:paraId="74E65875" w14:textId="77777777" w:rsidR="00503198" w:rsidRDefault="00503198" w:rsidP="00503198">
            <w:pPr>
              <w:pStyle w:val="Italic4"/>
            </w:pPr>
            <w:r>
              <w:t>Date is mandatory. A single instance is required.</w:t>
            </w:r>
          </w:p>
          <w:p w14:paraId="43DC7C5C" w14:textId="77777777" w:rsidR="00503198" w:rsidRDefault="00503198" w:rsidP="00503198">
            <w:pPr>
              <w:pStyle w:val="Normal4"/>
            </w:pPr>
            <w:r>
              <w:t>A group element that contains the specification of Year, Month, and Day.</w:t>
            </w:r>
          </w:p>
          <w:p w14:paraId="7C9BB900" w14:textId="77777777" w:rsidR="00503198" w:rsidRDefault="00503198" w:rsidP="00503198">
            <w:pPr>
              <w:pStyle w:val="Bold4"/>
            </w:pPr>
            <w:r>
              <w:t>Time</w:t>
            </w:r>
          </w:p>
          <w:p w14:paraId="7D151E32" w14:textId="77777777" w:rsidR="00503198" w:rsidRDefault="00503198" w:rsidP="00503198">
            <w:pPr>
              <w:pStyle w:val="Italic4"/>
            </w:pPr>
            <w:r>
              <w:t>Time is optional. A single instance might exist.</w:t>
            </w:r>
          </w:p>
          <w:p w14:paraId="2E34654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B1DBA58"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E82973D" w14:textId="77777777" w:rsidR="00503198" w:rsidRDefault="00503198" w:rsidP="00503198">
            <w:pPr>
              <w:pStyle w:val="ListBullet4"/>
            </w:pPr>
            <w:proofErr w:type="spellStart"/>
            <w:r>
              <w:t>hh:mm:ssZ</w:t>
            </w:r>
            <w:proofErr w:type="spellEnd"/>
            <w:r>
              <w:t xml:space="preserve"> indicates the time at Zulu (another name for UTC). </w:t>
            </w:r>
          </w:p>
          <w:p w14:paraId="62F0CDC2"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EE1E247" w14:textId="77777777" w:rsidR="00503198" w:rsidRDefault="00503198" w:rsidP="00503198"/>
    <w:p w14:paraId="5AB27A2F" w14:textId="77777777" w:rsidR="00503198" w:rsidRDefault="00503198" w:rsidP="00503198">
      <w:pPr>
        <w:pStyle w:val="Heading2"/>
      </w:pPr>
      <w:bookmarkStart w:id="2092" w:name="_Toc259721705"/>
      <w:bookmarkStart w:id="2093" w:name="_Toc275502052"/>
      <w:bookmarkStart w:id="2094" w:name="_Toc371377582"/>
      <w:bookmarkStart w:id="2095" w:name="_Toc21212641"/>
      <w:bookmarkStart w:id="2096" w:name="DateSheeted"/>
      <w:proofErr w:type="spellStart"/>
      <w:r>
        <w:t>DateSheeted</w:t>
      </w:r>
      <w:bookmarkEnd w:id="2092"/>
      <w:bookmarkEnd w:id="2093"/>
      <w:bookmarkEnd w:id="2094"/>
      <w:bookmarkEnd w:id="2095"/>
      <w:bookmarkEnd w:id="20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9F7CC2" w14:textId="77777777" w:rsidTr="00503198">
        <w:tc>
          <w:tcPr>
            <w:tcW w:w="5000" w:type="pct"/>
          </w:tcPr>
          <w:p w14:paraId="0C06465A" w14:textId="77777777" w:rsidR="00503198" w:rsidRDefault="00000000" w:rsidP="00503198">
            <w:pPr>
              <w:pStyle w:val="Normal2"/>
            </w:pPr>
            <w:r>
              <w:pict w14:anchorId="056E3155">
                <v:shape id="dc_359" o:spid="_x0000_s2390" style="position:absolute;left:0;text-align:left;margin-left:0;margin-top:0;width:50pt;height:50pt;z-index:331;visibility:hidden" coordsize="139,368" o:spt="100" o:preferrelative="t" adj="0,,0" path="">
                  <v:stroke joinstyle="round"/>
                  <v:formulas/>
                  <v:path o:connecttype="segments"/>
                  <o:lock v:ext="edit" selection="t"/>
                </v:shape>
              </w:pict>
            </w:r>
            <w:r>
              <w:pict w14:anchorId="6F6747EB">
                <v:shape id="_x0000_s3340" style="position:absolute;left:0;text-align:left;margin-left:23026.9pt;margin-top:7.2pt;width:220.5pt;height:83.25pt;z-index:-2034;mso-wrap-edited:t;mso-position-horizontal:right" coordsize="" o:spt="100" wrapcoords="-30 424 277 424 600 424 600 151 600 151 600 0 1000 0 1000 0 1000 1051 600 1051 600 763 277 763 277 756 -30 756 -30 424" adj="0,,0" path="">
                  <v:stroke joinstyle="round"/>
                  <v:imagedata r:id="rId474" o:title="dc_359"/>
                  <v:formulas/>
                  <v:path o:connecttype="segments"/>
                  <w10:wrap type="tight"/>
                </v:shape>
              </w:pict>
            </w:r>
            <w:r w:rsidR="00503198">
              <w:t>The Date and optionally the Time that the paper was sheeted.</w:t>
            </w:r>
          </w:p>
          <w:p w14:paraId="67C5A609" w14:textId="77777777" w:rsidR="00503198" w:rsidRDefault="00503198" w:rsidP="00503198">
            <w:pPr>
              <w:pStyle w:val="Bold3"/>
            </w:pPr>
            <w:r>
              <w:t>(sequence)</w:t>
            </w:r>
          </w:p>
          <w:p w14:paraId="247FA214" w14:textId="77777777" w:rsidR="00503198" w:rsidRDefault="00503198" w:rsidP="00503198">
            <w:pPr>
              <w:pStyle w:val="Italic3"/>
            </w:pPr>
            <w:r>
              <w:t>The sequence of items below is mandatory. A single instance is required.</w:t>
            </w:r>
          </w:p>
          <w:p w14:paraId="4F79A7F1" w14:textId="77777777" w:rsidR="00503198" w:rsidRDefault="00503198" w:rsidP="00503198">
            <w:pPr>
              <w:pStyle w:val="Bold4"/>
            </w:pPr>
            <w:r>
              <w:t>Date</w:t>
            </w:r>
          </w:p>
          <w:p w14:paraId="092C97C1" w14:textId="77777777" w:rsidR="00503198" w:rsidRDefault="00503198" w:rsidP="00503198">
            <w:pPr>
              <w:pStyle w:val="Italic4"/>
            </w:pPr>
            <w:r>
              <w:t>Date is mandatory. A single instance is required.</w:t>
            </w:r>
          </w:p>
          <w:p w14:paraId="0EC67A5E" w14:textId="77777777" w:rsidR="00503198" w:rsidRDefault="00503198" w:rsidP="00503198">
            <w:pPr>
              <w:pStyle w:val="Normal4"/>
            </w:pPr>
            <w:r>
              <w:t>A group element that contains the specification of Year, Month, and Day.</w:t>
            </w:r>
          </w:p>
          <w:p w14:paraId="6F5124EA" w14:textId="77777777" w:rsidR="00503198" w:rsidRDefault="00503198" w:rsidP="00503198">
            <w:pPr>
              <w:pStyle w:val="Bold4"/>
            </w:pPr>
            <w:r>
              <w:t>Time</w:t>
            </w:r>
          </w:p>
          <w:p w14:paraId="17020AC3" w14:textId="77777777" w:rsidR="00503198" w:rsidRDefault="00503198" w:rsidP="00503198">
            <w:pPr>
              <w:pStyle w:val="Italic4"/>
            </w:pPr>
            <w:r>
              <w:t>Time is optional. A single instance might exist.</w:t>
            </w:r>
          </w:p>
          <w:p w14:paraId="4463A817"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E345E9C"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A1E61DB" w14:textId="77777777" w:rsidR="00503198" w:rsidRDefault="00503198" w:rsidP="00503198">
            <w:pPr>
              <w:pStyle w:val="ListBullet4"/>
            </w:pPr>
            <w:proofErr w:type="spellStart"/>
            <w:r>
              <w:lastRenderedPageBreak/>
              <w:t>hh:mm:ssZ</w:t>
            </w:r>
            <w:proofErr w:type="spellEnd"/>
            <w:r>
              <w:t xml:space="preserve"> indicates the time at Zulu (another name for UTC). </w:t>
            </w:r>
          </w:p>
          <w:p w14:paraId="7A9D10EE"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F8219E2" w14:textId="77777777" w:rsidR="00503198" w:rsidRDefault="00503198" w:rsidP="00503198"/>
    <w:p w14:paraId="1D27D33D" w14:textId="77777777" w:rsidR="00503198" w:rsidRDefault="00503198" w:rsidP="00503198">
      <w:pPr>
        <w:pStyle w:val="Heading2"/>
      </w:pPr>
      <w:bookmarkStart w:id="2097" w:name="_Toc259721706"/>
      <w:bookmarkStart w:id="2098" w:name="_Toc275502053"/>
      <w:bookmarkStart w:id="2099" w:name="_Toc371377583"/>
      <w:bookmarkStart w:id="2100" w:name="_Toc21212642"/>
      <w:bookmarkStart w:id="2101" w:name="DateTimeFrom"/>
      <w:proofErr w:type="spellStart"/>
      <w:r>
        <w:t>DateTimeFrom</w:t>
      </w:r>
      <w:bookmarkEnd w:id="2097"/>
      <w:bookmarkEnd w:id="2098"/>
      <w:bookmarkEnd w:id="2099"/>
      <w:bookmarkEnd w:id="2100"/>
      <w:bookmarkEnd w:id="21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30C716" w14:textId="77777777" w:rsidTr="00503198">
        <w:tc>
          <w:tcPr>
            <w:tcW w:w="5000" w:type="pct"/>
          </w:tcPr>
          <w:p w14:paraId="1BDF805D" w14:textId="77777777" w:rsidR="00503198" w:rsidRDefault="00000000" w:rsidP="00503198">
            <w:pPr>
              <w:pStyle w:val="Normal2"/>
            </w:pPr>
            <w:r>
              <w:pict w14:anchorId="683EEB7E">
                <v:shape id="dc_360" o:spid="_x0000_s2391" style="position:absolute;left:0;text-align:left;margin-left:0;margin-top:0;width:50pt;height:50pt;z-index:332;visibility:hidden" coordsize="139,381" o:spt="100" o:preferrelative="t" adj="0,,0" path="">
                  <v:stroke joinstyle="round"/>
                  <v:formulas/>
                  <v:path o:connecttype="segments"/>
                  <o:lock v:ext="edit" selection="t"/>
                </v:shape>
              </w:pict>
            </w:r>
            <w:r>
              <w:pict w14:anchorId="50DD3AFB">
                <v:shape id="_x0000_s3341" style="position:absolute;left:0;text-align:left;margin-left:24091.15pt;margin-top:7.2pt;width:228.75pt;height:83.25pt;z-index:-2033;mso-wrap-edited:t;mso-position-horizontal:right" coordsize="" o:spt="100" wrapcoords="-30 424 301 424 614 424 614 151 614 151 614 0 1000 0 1000 0 1000 1051 614 1051 614 763 301 763 301 756 -30 756 -30 424" adj="0,,0" path="">
                  <v:stroke joinstyle="round"/>
                  <v:imagedata r:id="rId475" o:title="dc_360"/>
                  <v:formulas/>
                  <v:path o:connecttype="segments"/>
                  <w10:wrap type="tight"/>
                </v:shape>
              </w:pict>
            </w:r>
            <w:r w:rsidR="00503198">
              <w:t>The start or beginning Date and Time of a date range.</w:t>
            </w:r>
          </w:p>
          <w:p w14:paraId="684C21E9" w14:textId="77777777" w:rsidR="00503198" w:rsidRDefault="00503198" w:rsidP="00503198">
            <w:pPr>
              <w:pStyle w:val="Bold3"/>
            </w:pPr>
            <w:r>
              <w:t>(sequence)</w:t>
            </w:r>
          </w:p>
          <w:p w14:paraId="4BBDD557" w14:textId="77777777" w:rsidR="00503198" w:rsidRDefault="00503198" w:rsidP="00503198">
            <w:pPr>
              <w:pStyle w:val="Italic3"/>
            </w:pPr>
            <w:r>
              <w:t>The sequence of items below is mandatory. A single instance is required.</w:t>
            </w:r>
          </w:p>
          <w:p w14:paraId="4CAE4172" w14:textId="77777777" w:rsidR="00503198" w:rsidRDefault="00503198" w:rsidP="00503198">
            <w:pPr>
              <w:pStyle w:val="Bold4"/>
            </w:pPr>
            <w:r>
              <w:t>Date</w:t>
            </w:r>
          </w:p>
          <w:p w14:paraId="5411A042" w14:textId="77777777" w:rsidR="00503198" w:rsidRDefault="00503198" w:rsidP="00503198">
            <w:pPr>
              <w:pStyle w:val="Italic4"/>
            </w:pPr>
            <w:r>
              <w:t>Date is mandatory. A single instance is required.</w:t>
            </w:r>
          </w:p>
          <w:p w14:paraId="433DE8C1" w14:textId="77777777" w:rsidR="00503198" w:rsidRDefault="00503198" w:rsidP="00503198">
            <w:pPr>
              <w:pStyle w:val="Normal4"/>
            </w:pPr>
            <w:r>
              <w:t>A group element that contains the specification of Year, Month, and Day.</w:t>
            </w:r>
          </w:p>
          <w:p w14:paraId="391719B7" w14:textId="77777777" w:rsidR="00503198" w:rsidRDefault="00503198" w:rsidP="00503198">
            <w:pPr>
              <w:pStyle w:val="Bold4"/>
            </w:pPr>
            <w:r>
              <w:t>Time</w:t>
            </w:r>
          </w:p>
          <w:p w14:paraId="46426702" w14:textId="77777777" w:rsidR="00503198" w:rsidRDefault="00503198" w:rsidP="00503198">
            <w:pPr>
              <w:pStyle w:val="Italic4"/>
            </w:pPr>
            <w:r>
              <w:t>Time is optional. A single instance might exist.</w:t>
            </w:r>
          </w:p>
          <w:p w14:paraId="7C769648"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C705133"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BE7F3E9" w14:textId="77777777" w:rsidR="00503198" w:rsidRDefault="00503198" w:rsidP="00503198">
            <w:pPr>
              <w:pStyle w:val="ListBullet4"/>
            </w:pPr>
            <w:proofErr w:type="spellStart"/>
            <w:r>
              <w:t>hh:mm:ssZ</w:t>
            </w:r>
            <w:proofErr w:type="spellEnd"/>
            <w:r>
              <w:t xml:space="preserve"> indicates the time at Zulu (another name for UTC). </w:t>
            </w:r>
          </w:p>
          <w:p w14:paraId="7C84F82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E526572" w14:textId="77777777" w:rsidR="00503198" w:rsidRDefault="00503198" w:rsidP="00503198"/>
    <w:p w14:paraId="2A0A80B6" w14:textId="77777777" w:rsidR="00503198" w:rsidRDefault="00503198" w:rsidP="00503198">
      <w:pPr>
        <w:pStyle w:val="Heading2"/>
      </w:pPr>
      <w:bookmarkStart w:id="2102" w:name="_Toc259721707"/>
      <w:bookmarkStart w:id="2103" w:name="_Toc275502054"/>
      <w:bookmarkStart w:id="2104" w:name="_Toc371377584"/>
      <w:bookmarkStart w:id="2105" w:name="_Toc21212643"/>
      <w:bookmarkStart w:id="2106" w:name="DateTimeRange"/>
      <w:proofErr w:type="spellStart"/>
      <w:r>
        <w:t>DateTimeRange</w:t>
      </w:r>
      <w:bookmarkEnd w:id="2102"/>
      <w:bookmarkEnd w:id="2103"/>
      <w:bookmarkEnd w:id="2104"/>
      <w:bookmarkEnd w:id="2105"/>
      <w:bookmarkEnd w:id="21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4358E9" w14:textId="77777777" w:rsidTr="00503198">
        <w:tc>
          <w:tcPr>
            <w:tcW w:w="5000" w:type="pct"/>
          </w:tcPr>
          <w:p w14:paraId="6FF885BB" w14:textId="77777777" w:rsidR="00503198" w:rsidRDefault="00000000" w:rsidP="00503198">
            <w:pPr>
              <w:pStyle w:val="Normal2"/>
            </w:pPr>
            <w:r>
              <w:pict w14:anchorId="522C92D6">
                <v:shape id="dc_361" o:spid="_x0000_s2392" style="position:absolute;left:0;text-align:left;margin-left:0;margin-top:0;width:50pt;height:50pt;z-index:333;visibility:hidden" coordsize="97,398" o:spt="100" o:preferrelative="t" adj="0,,0" path="">
                  <v:stroke joinstyle="round"/>
                  <v:formulas/>
                  <v:path o:connecttype="segments"/>
                  <o:lock v:ext="edit" selection="t"/>
                </v:shape>
              </w:pict>
            </w:r>
            <w:r>
              <w:pict w14:anchorId="130A0BEA">
                <v:shape id="_x0000_s3342" style="position:absolute;left:0;text-align:left;margin-left:25348.9pt;margin-top:7.2pt;width:238.5pt;height:58.5pt;z-index:-2032;mso-wrap-edited:t;mso-position-horizontal:right" coordsize="" o:spt="100" wrapcoords="-30 381 309 381 608 381 608 216 608 216 608 0 1000 0 1000 0 1000 1073 608 1073 608 866 309 866 309 856 -30 856 -30 381" adj="0,,0" path="">
                  <v:stroke joinstyle="round"/>
                  <v:imagedata r:id="rId476" o:title="dc_361"/>
                  <v:formulas/>
                  <v:path o:connecttype="segments"/>
                  <w10:wrap type="tight"/>
                </v:shape>
              </w:pict>
            </w:r>
            <w:r w:rsidR="0087471C" w:rsidRPr="0087471C">
              <w:t>Spe</w:t>
            </w:r>
            <w:r w:rsidR="0087471C">
              <w:t>cifies a date and/or time range</w:t>
            </w:r>
            <w:r w:rsidR="00503198">
              <w:t xml:space="preserve">. </w:t>
            </w:r>
          </w:p>
          <w:p w14:paraId="2C2F38F1" w14:textId="77777777" w:rsidR="00503198" w:rsidRDefault="00503198" w:rsidP="00503198">
            <w:pPr>
              <w:pStyle w:val="Bold3"/>
            </w:pPr>
            <w:r>
              <w:t>(sequence)</w:t>
            </w:r>
          </w:p>
          <w:p w14:paraId="2AA83F82" w14:textId="77777777" w:rsidR="00503198" w:rsidRDefault="00503198" w:rsidP="00503198">
            <w:pPr>
              <w:pStyle w:val="Italic3"/>
            </w:pPr>
            <w:r>
              <w:t>The sequence of items below is mandatory. A single instance is required.</w:t>
            </w:r>
          </w:p>
          <w:p w14:paraId="13991C6C" w14:textId="77777777" w:rsidR="00503198" w:rsidRDefault="00503198" w:rsidP="00503198">
            <w:pPr>
              <w:pStyle w:val="Bold4"/>
            </w:pPr>
            <w:proofErr w:type="spellStart"/>
            <w:r>
              <w:t>DateTimeFrom</w:t>
            </w:r>
            <w:proofErr w:type="spellEnd"/>
          </w:p>
          <w:p w14:paraId="73E40591" w14:textId="77777777" w:rsidR="00503198" w:rsidRDefault="00503198" w:rsidP="00503198">
            <w:pPr>
              <w:pStyle w:val="Italic4"/>
            </w:pPr>
            <w:proofErr w:type="spellStart"/>
            <w:r>
              <w:t>DateTimeFrom</w:t>
            </w:r>
            <w:proofErr w:type="spellEnd"/>
            <w:r>
              <w:t xml:space="preserve"> is mandatory. A single instance is required.</w:t>
            </w:r>
          </w:p>
          <w:p w14:paraId="0DB67D92" w14:textId="77777777" w:rsidR="00503198" w:rsidRDefault="00503198" w:rsidP="00503198">
            <w:pPr>
              <w:pStyle w:val="Normal4"/>
            </w:pPr>
            <w:r>
              <w:t>The start or beginning Date and Time of a date range.</w:t>
            </w:r>
          </w:p>
          <w:p w14:paraId="2CFC011D" w14:textId="77777777" w:rsidR="00503198" w:rsidRDefault="00503198" w:rsidP="00503198">
            <w:pPr>
              <w:pStyle w:val="Bold4"/>
            </w:pPr>
            <w:proofErr w:type="spellStart"/>
            <w:r>
              <w:t>DateTimeTo</w:t>
            </w:r>
            <w:proofErr w:type="spellEnd"/>
          </w:p>
          <w:p w14:paraId="5AC37C6A" w14:textId="77777777" w:rsidR="00503198" w:rsidRDefault="00503198" w:rsidP="00503198">
            <w:pPr>
              <w:pStyle w:val="Italic4"/>
            </w:pPr>
            <w:proofErr w:type="spellStart"/>
            <w:r>
              <w:t>DateTimeTo</w:t>
            </w:r>
            <w:proofErr w:type="spellEnd"/>
            <w:r>
              <w:t xml:space="preserve"> is mandatory. A single instance is required.</w:t>
            </w:r>
          </w:p>
          <w:p w14:paraId="1888E845" w14:textId="77777777" w:rsidR="00503198" w:rsidRDefault="00503198" w:rsidP="00503198">
            <w:pPr>
              <w:pStyle w:val="Normal4"/>
            </w:pPr>
            <w:r>
              <w:t>The ending Date and Time of a date/time range.</w:t>
            </w:r>
          </w:p>
        </w:tc>
      </w:tr>
    </w:tbl>
    <w:p w14:paraId="4DB6C52D" w14:textId="77777777" w:rsidR="00503198" w:rsidRDefault="00503198" w:rsidP="00503198"/>
    <w:p w14:paraId="77B723B7" w14:textId="77777777" w:rsidR="00503198" w:rsidRDefault="00503198" w:rsidP="00503198">
      <w:pPr>
        <w:pStyle w:val="Heading2"/>
      </w:pPr>
      <w:bookmarkStart w:id="2107" w:name="_Toc259721708"/>
      <w:bookmarkStart w:id="2108" w:name="_Toc275502055"/>
      <w:bookmarkStart w:id="2109" w:name="_Toc371377585"/>
      <w:bookmarkStart w:id="2110" w:name="_Toc21212644"/>
      <w:bookmarkStart w:id="2111" w:name="DateTimeTo"/>
      <w:proofErr w:type="spellStart"/>
      <w:r>
        <w:lastRenderedPageBreak/>
        <w:t>DateTimeTo</w:t>
      </w:r>
      <w:bookmarkEnd w:id="2107"/>
      <w:bookmarkEnd w:id="2108"/>
      <w:bookmarkEnd w:id="2109"/>
      <w:bookmarkEnd w:id="2110"/>
      <w:bookmarkEnd w:id="21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2AB3CA" w14:textId="77777777" w:rsidTr="00503198">
        <w:tc>
          <w:tcPr>
            <w:tcW w:w="5000" w:type="pct"/>
          </w:tcPr>
          <w:p w14:paraId="47E2118D" w14:textId="77777777" w:rsidR="00503198" w:rsidRDefault="00000000" w:rsidP="00503198">
            <w:pPr>
              <w:pStyle w:val="Normal2"/>
            </w:pPr>
            <w:r>
              <w:pict w14:anchorId="0377C044">
                <v:shape id="dc_362" o:spid="_x0000_s2393" style="position:absolute;left:0;text-align:left;margin-left:0;margin-top:0;width:50pt;height:50pt;z-index:334;visibility:hidden" coordsize="139,363" o:spt="100" o:preferrelative="t" adj="0,,0" path="">
                  <v:stroke joinstyle="round"/>
                  <v:formulas/>
                  <v:path o:connecttype="segments"/>
                  <o:lock v:ext="edit" selection="t"/>
                </v:shape>
              </w:pict>
            </w:r>
            <w:r>
              <w:pict w14:anchorId="2417A348">
                <v:shape id="_x0000_s3343" style="position:absolute;left:0;text-align:left;margin-left:22639.9pt;margin-top:7.2pt;width:217.5pt;height:83.25pt;z-index:-2031;mso-wrap-edited:t;mso-position-horizontal:right" coordsize="" o:spt="100" wrapcoords="-30 424 267 424 595 424 595 151 595 151 595 0 1000 0 1000 0 1000 1051 595 1051 595 763 267 763 267 756 -30 756 -30 424" adj="0,,0" path="">
                  <v:stroke joinstyle="round"/>
                  <v:imagedata r:id="rId477" o:title="dc_362"/>
                  <v:formulas/>
                  <v:path o:connecttype="segments"/>
                  <w10:wrap type="tight"/>
                </v:shape>
              </w:pict>
            </w:r>
            <w:r w:rsidR="00503198">
              <w:t>The ending Date and Time of a date/time range.</w:t>
            </w:r>
          </w:p>
          <w:p w14:paraId="46C8219E" w14:textId="77777777" w:rsidR="00503198" w:rsidRDefault="00503198" w:rsidP="00503198">
            <w:pPr>
              <w:pStyle w:val="Bold3"/>
            </w:pPr>
            <w:r>
              <w:t>(sequence)</w:t>
            </w:r>
          </w:p>
          <w:p w14:paraId="06BE8A9C" w14:textId="77777777" w:rsidR="00503198" w:rsidRDefault="00503198" w:rsidP="00503198">
            <w:pPr>
              <w:pStyle w:val="Italic3"/>
            </w:pPr>
            <w:r>
              <w:t>The sequence of items below is mandatory. A single instance is required.</w:t>
            </w:r>
          </w:p>
          <w:p w14:paraId="56D83ED7" w14:textId="77777777" w:rsidR="00503198" w:rsidRDefault="00503198" w:rsidP="00503198">
            <w:pPr>
              <w:pStyle w:val="Bold4"/>
            </w:pPr>
            <w:r>
              <w:t>Date</w:t>
            </w:r>
          </w:p>
          <w:p w14:paraId="40EF927A" w14:textId="77777777" w:rsidR="00503198" w:rsidRDefault="00503198" w:rsidP="00503198">
            <w:pPr>
              <w:pStyle w:val="Italic4"/>
            </w:pPr>
            <w:r>
              <w:t>Date is mandatory. A single instance is required.</w:t>
            </w:r>
          </w:p>
          <w:p w14:paraId="41D31A07" w14:textId="77777777" w:rsidR="00503198" w:rsidRDefault="00503198" w:rsidP="00503198">
            <w:pPr>
              <w:pStyle w:val="Normal4"/>
            </w:pPr>
            <w:r>
              <w:t>A group element that contains the specification of Year, Month, and Day.</w:t>
            </w:r>
          </w:p>
          <w:p w14:paraId="5A9A51DD" w14:textId="77777777" w:rsidR="00503198" w:rsidRDefault="00503198" w:rsidP="00503198">
            <w:pPr>
              <w:pStyle w:val="Bold4"/>
            </w:pPr>
            <w:r>
              <w:t>Time</w:t>
            </w:r>
          </w:p>
          <w:p w14:paraId="6D436486" w14:textId="77777777" w:rsidR="00503198" w:rsidRDefault="00503198" w:rsidP="00503198">
            <w:pPr>
              <w:pStyle w:val="Italic4"/>
            </w:pPr>
            <w:r>
              <w:t>Time is optional. A single instance might exist.</w:t>
            </w:r>
          </w:p>
          <w:p w14:paraId="4D744F55"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214440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E827358" w14:textId="77777777" w:rsidR="00503198" w:rsidRDefault="00503198" w:rsidP="00503198">
            <w:pPr>
              <w:pStyle w:val="ListBullet4"/>
            </w:pPr>
            <w:proofErr w:type="spellStart"/>
            <w:r>
              <w:t>hh:mm:ssZ</w:t>
            </w:r>
            <w:proofErr w:type="spellEnd"/>
            <w:r>
              <w:t xml:space="preserve"> indicates the time at Zulu (another name for UTC). </w:t>
            </w:r>
          </w:p>
          <w:p w14:paraId="4D8FD6A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B400E2B" w14:textId="77777777" w:rsidR="00503198" w:rsidRDefault="00503198" w:rsidP="00503198"/>
    <w:p w14:paraId="436C73E5" w14:textId="77777777" w:rsidR="00503198" w:rsidRPr="00DA30EB" w:rsidRDefault="00503198" w:rsidP="00503198">
      <w:pPr>
        <w:pStyle w:val="Heading2"/>
      </w:pPr>
      <w:bookmarkStart w:id="2112" w:name="_Toc259721709"/>
      <w:bookmarkStart w:id="2113" w:name="_Toc275502056"/>
      <w:bookmarkStart w:id="2114" w:name="_Toc371377586"/>
      <w:bookmarkStart w:id="2115" w:name="_Toc21212645"/>
      <w:bookmarkStart w:id="2116" w:name="DateTimeValue"/>
      <w:proofErr w:type="spellStart"/>
      <w:r w:rsidRPr="00103B26">
        <w:t>DateTime</w:t>
      </w:r>
      <w:r w:rsidRPr="00DA30EB">
        <w:t>Value</w:t>
      </w:r>
      <w:bookmarkEnd w:id="2112"/>
      <w:bookmarkEnd w:id="2113"/>
      <w:bookmarkEnd w:id="2114"/>
      <w:bookmarkEnd w:id="2115"/>
      <w:bookmarkEnd w:id="21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694F1A0" w14:textId="77777777" w:rsidTr="00503198">
        <w:tc>
          <w:tcPr>
            <w:tcW w:w="5000" w:type="pct"/>
          </w:tcPr>
          <w:p w14:paraId="32A6DDBA" w14:textId="77777777" w:rsidR="00503198" w:rsidRPr="00DA30EB" w:rsidRDefault="00000000" w:rsidP="00503198">
            <w:pPr>
              <w:pStyle w:val="Normal2"/>
              <w:rPr>
                <w:noProof/>
              </w:rPr>
            </w:pPr>
            <w:r>
              <w:rPr>
                <w:noProof/>
              </w:rPr>
              <w:pict w14:anchorId="39DFCBEF">
                <v:shape id="_x0000_s4065" type="#_x0000_t75" style="position:absolute;left:0;text-align:left;margin-left:6957.45pt;margin-top:7.05pt;width:92.25pt;height:37.5pt;z-index:-1453;mso-position-horizontal:right" wrapcoords="-176 0 -176 21168 21600 21168 21600 0 -176 0" filled="t">
                  <v:imagedata r:id="rId478" o:title="DateTimeValue"/>
                  <w10:wrap type="tight"/>
                </v:shape>
              </w:pict>
            </w:r>
            <w:r w:rsidR="00503198" w:rsidRPr="00103B26">
              <w:rPr>
                <w:noProof/>
              </w:rPr>
              <w:t>A Date and Time value in the standard W3C xs:dateTime format.</w:t>
            </w:r>
          </w:p>
        </w:tc>
      </w:tr>
    </w:tbl>
    <w:p w14:paraId="5B0664C9" w14:textId="77777777" w:rsidR="00503198" w:rsidRDefault="00503198" w:rsidP="00503198"/>
    <w:p w14:paraId="1F554ECF" w14:textId="77777777" w:rsidR="00503198" w:rsidRDefault="00503198" w:rsidP="00503198">
      <w:pPr>
        <w:pStyle w:val="Heading2"/>
      </w:pPr>
      <w:bookmarkStart w:id="2117" w:name="_Toc259721710"/>
      <w:bookmarkStart w:id="2118" w:name="_Toc275502057"/>
      <w:bookmarkStart w:id="2119" w:name="_Toc371377587"/>
      <w:bookmarkStart w:id="2120" w:name="_Toc21212646"/>
      <w:bookmarkStart w:id="2121" w:name="DateType_a"/>
      <w:proofErr w:type="spellStart"/>
      <w:r>
        <w:t>DateType</w:t>
      </w:r>
      <w:proofErr w:type="spellEnd"/>
      <w:r>
        <w:t xml:space="preserve"> [attribute]</w:t>
      </w:r>
      <w:bookmarkEnd w:id="2117"/>
      <w:bookmarkEnd w:id="2118"/>
      <w:bookmarkEnd w:id="2119"/>
      <w:bookmarkEnd w:id="2120"/>
      <w:bookmarkEnd w:id="212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31AA76" w14:textId="77777777" w:rsidTr="00503198">
        <w:tc>
          <w:tcPr>
            <w:tcW w:w="5000" w:type="pct"/>
          </w:tcPr>
          <w:p w14:paraId="26BD223C" w14:textId="77777777" w:rsidR="00503198" w:rsidRDefault="00000000" w:rsidP="00503198">
            <w:pPr>
              <w:pStyle w:val="Normal2"/>
            </w:pPr>
            <w:r>
              <w:pict w14:anchorId="599F744D">
                <v:shape id="dc_363" o:spid="_x0000_s4101" style="position:absolute;left:0;text-align:left;margin-left:0;margin-top:0;width:50pt;height:50pt;z-index:977;visibility:hidden" coordsize="89,138" o:spt="100" o:preferrelative="t" adj="0,,0" path="">
                  <v:stroke joinstyle="round"/>
                  <v:formulas/>
                  <v:path o:connecttype="segments"/>
                  <o:lock v:ext="edit" selection="t"/>
                </v:shape>
              </w:pict>
            </w:r>
            <w:r>
              <w:pict w14:anchorId="553D9E10">
                <v:shape id="_x0000_s4102" style="position:absolute;left:0;text-align:left;margin-left:5224.9pt;margin-top:7.2pt;width:82.5pt;height:53.25pt;z-index:-1438;mso-wrap-edited:t;mso-position-horizontal:right" coordsize="" o:spt="100" wrapcoords="-30 0 1000 0 1000 1079 1000 1079 -30 1079 -30 0" adj="0,,0" path="">
                  <v:stroke joinstyle="round"/>
                  <v:imagedata r:id="rId479" o:title="dc_363"/>
                  <v:formulas/>
                  <v:path o:connecttype="segments"/>
                  <w10:wrap type="tight"/>
                </v:shape>
              </w:pict>
            </w:r>
            <w:r w:rsidR="00503198">
              <w:t>Provides a context for the other date used in the document.</w:t>
            </w:r>
          </w:p>
          <w:p w14:paraId="40D712C4" w14:textId="77777777" w:rsidR="00503198" w:rsidRDefault="00503198" w:rsidP="00503198">
            <w:pPr>
              <w:pStyle w:val="Italic2"/>
            </w:pPr>
            <w:r>
              <w:t>This item is restricted to the following list.</w:t>
            </w:r>
          </w:p>
          <w:p w14:paraId="15F7C12C" w14:textId="77777777" w:rsidR="00503198" w:rsidRDefault="00503198" w:rsidP="00503198">
            <w:pPr>
              <w:pStyle w:val="Bold3"/>
            </w:pPr>
            <w:proofErr w:type="spellStart"/>
            <w:r>
              <w:t>ActualArrivalDate</w:t>
            </w:r>
            <w:proofErr w:type="spellEnd"/>
          </w:p>
          <w:p w14:paraId="5CBA71E6" w14:textId="77777777" w:rsidR="00503198" w:rsidRDefault="00503198" w:rsidP="00503198">
            <w:pPr>
              <w:pStyle w:val="Normal3"/>
            </w:pPr>
            <w:r>
              <w:t xml:space="preserve">The </w:t>
            </w:r>
            <w:r w:rsidR="000A5449" w:rsidRPr="000A5449">
              <w:t>date when a product and/or a transport arrived at a location</w:t>
            </w:r>
            <w:r>
              <w:t>.</w:t>
            </w:r>
          </w:p>
          <w:p w14:paraId="77B0783E" w14:textId="77777777" w:rsidR="00724E59" w:rsidRDefault="00724E59" w:rsidP="00724E59">
            <w:pPr>
              <w:pStyle w:val="Bold3"/>
            </w:pPr>
            <w:proofErr w:type="spellStart"/>
            <w:r>
              <w:t>ActualBorderCrossingDate</w:t>
            </w:r>
            <w:proofErr w:type="spellEnd"/>
            <w:r>
              <w:t xml:space="preserve"> </w:t>
            </w:r>
          </w:p>
          <w:p w14:paraId="4801CDBF" w14:textId="77777777" w:rsidR="00724E59" w:rsidRDefault="00724E59" w:rsidP="00724E59">
            <w:pPr>
              <w:pStyle w:val="Normal3"/>
            </w:pPr>
            <w:r>
              <w:t>The date the product has crossed the border between countries. The date is specified based on the forwarding or customs operations at the border.</w:t>
            </w:r>
          </w:p>
          <w:p w14:paraId="083EEF88" w14:textId="77777777" w:rsidR="007971AF" w:rsidRDefault="007971AF" w:rsidP="00B050DD">
            <w:pPr>
              <w:pStyle w:val="Bold3"/>
            </w:pPr>
            <w:proofErr w:type="spellStart"/>
            <w:r w:rsidRPr="007971AF">
              <w:t>ActualDeliveryCompletedDate</w:t>
            </w:r>
            <w:proofErr w:type="spellEnd"/>
          </w:p>
          <w:p w14:paraId="7177F165" w14:textId="77777777"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14:paraId="2174AA5A" w14:textId="77777777" w:rsidR="00503198" w:rsidRDefault="00503198" w:rsidP="00503198">
            <w:pPr>
              <w:pStyle w:val="Bold3"/>
            </w:pPr>
            <w:proofErr w:type="spellStart"/>
            <w:r>
              <w:t>ActualDepartureDate</w:t>
            </w:r>
            <w:proofErr w:type="spellEnd"/>
          </w:p>
          <w:p w14:paraId="13B7FF83" w14:textId="77777777" w:rsidR="00503198" w:rsidRDefault="00503198" w:rsidP="00503198">
            <w:pPr>
              <w:pStyle w:val="Normal3"/>
            </w:pPr>
            <w:r>
              <w:lastRenderedPageBreak/>
              <w:t xml:space="preserve">The </w:t>
            </w:r>
            <w:r w:rsidR="000A5449" w:rsidRPr="000A5449">
              <w:t>date when a product and/or a transport departed from a location</w:t>
            </w:r>
            <w:r>
              <w:t>.</w:t>
            </w:r>
          </w:p>
          <w:p w14:paraId="14D1FCA4" w14:textId="77777777" w:rsidR="00503198" w:rsidRDefault="00503198" w:rsidP="00503198">
            <w:pPr>
              <w:pStyle w:val="Bold3"/>
            </w:pPr>
            <w:proofErr w:type="spellStart"/>
            <w:r>
              <w:t>AvailableToShipDate</w:t>
            </w:r>
            <w:proofErr w:type="spellEnd"/>
          </w:p>
          <w:p w14:paraId="56D5CDF5" w14:textId="77777777" w:rsidR="00503198" w:rsidRDefault="00503198" w:rsidP="00503198">
            <w:pPr>
              <w:pStyle w:val="Normal3"/>
            </w:pPr>
            <w:r>
              <w:t>The date the product needs to be available to ship.</w:t>
            </w:r>
          </w:p>
          <w:p w14:paraId="634B1A8D" w14:textId="77777777" w:rsidR="00503198" w:rsidRDefault="00503198" w:rsidP="00503198">
            <w:pPr>
              <w:pStyle w:val="Bold3"/>
            </w:pPr>
            <w:proofErr w:type="spellStart"/>
            <w:r>
              <w:t>BoundBookDate</w:t>
            </w:r>
            <w:proofErr w:type="spellEnd"/>
          </w:p>
          <w:p w14:paraId="5346784D" w14:textId="77777777" w:rsidR="00503198" w:rsidRDefault="00503198" w:rsidP="00503198">
            <w:pPr>
              <w:pStyle w:val="Normal3"/>
            </w:pPr>
            <w:r>
              <w:t>Date the book is to be bound</w:t>
            </w:r>
          </w:p>
          <w:p w14:paraId="5181FD16" w14:textId="77777777" w:rsidR="00503198" w:rsidRDefault="00503198" w:rsidP="00503198">
            <w:pPr>
              <w:pStyle w:val="Bold3"/>
            </w:pPr>
            <w:proofErr w:type="spellStart"/>
            <w:r>
              <w:t>CancelAfterDate</w:t>
            </w:r>
            <w:proofErr w:type="spellEnd"/>
          </w:p>
          <w:p w14:paraId="02D70A0A" w14:textId="77777777" w:rsidR="00503198" w:rsidRDefault="00503198" w:rsidP="00503198">
            <w:pPr>
              <w:pStyle w:val="Normal3"/>
            </w:pPr>
            <w:r>
              <w:t>An action defined by the context is to be cancelled after the specified date.</w:t>
            </w:r>
          </w:p>
          <w:p w14:paraId="0EA8DB55" w14:textId="77777777" w:rsidR="00503198" w:rsidRDefault="00503198" w:rsidP="00503198">
            <w:pPr>
              <w:pStyle w:val="Bold3"/>
            </w:pPr>
            <w:proofErr w:type="spellStart"/>
            <w:r>
              <w:t>ComponentDueDate</w:t>
            </w:r>
            <w:proofErr w:type="spellEnd"/>
          </w:p>
          <w:p w14:paraId="7EF2FA1C" w14:textId="77777777" w:rsidR="00503198" w:rsidRDefault="00503198" w:rsidP="00503198">
            <w:pPr>
              <w:pStyle w:val="Normal3"/>
            </w:pPr>
            <w:r>
              <w:t>The date the component is due at the manufacturing or assembly location.</w:t>
            </w:r>
          </w:p>
          <w:p w14:paraId="4A71F7C9" w14:textId="77777777" w:rsidR="00503198" w:rsidRDefault="00503198" w:rsidP="00503198">
            <w:pPr>
              <w:pStyle w:val="Bold3"/>
            </w:pPr>
            <w:proofErr w:type="spellStart"/>
            <w:r>
              <w:t>ComponentShipDate</w:t>
            </w:r>
            <w:proofErr w:type="spellEnd"/>
          </w:p>
          <w:p w14:paraId="113BBE5A" w14:textId="77777777" w:rsidR="00503198" w:rsidRDefault="00503198" w:rsidP="00503198">
            <w:pPr>
              <w:pStyle w:val="Normal3"/>
            </w:pPr>
            <w:r>
              <w:t>The date the component has shipped or should ship.</w:t>
            </w:r>
          </w:p>
          <w:p w14:paraId="3C023E7D" w14:textId="77777777" w:rsidR="00503198" w:rsidRDefault="00503198" w:rsidP="00503198">
            <w:pPr>
              <w:pStyle w:val="Bold3"/>
            </w:pPr>
            <w:proofErr w:type="spellStart"/>
            <w:r>
              <w:t>ConsumptionDate</w:t>
            </w:r>
            <w:proofErr w:type="spellEnd"/>
          </w:p>
          <w:p w14:paraId="3D24194D" w14:textId="77777777" w:rsidR="00503198" w:rsidRDefault="00503198" w:rsidP="00503198">
            <w:pPr>
              <w:pStyle w:val="Normal3"/>
            </w:pPr>
            <w:r>
              <w:t>The date the item was or should be consumed.</w:t>
            </w:r>
          </w:p>
          <w:p w14:paraId="2CEB7B49" w14:textId="77777777" w:rsidR="00503198" w:rsidRDefault="00503198" w:rsidP="00503198">
            <w:pPr>
              <w:pStyle w:val="Bold3"/>
            </w:pPr>
            <w:proofErr w:type="spellStart"/>
            <w:r>
              <w:t>DateOfLastChange</w:t>
            </w:r>
            <w:proofErr w:type="spellEnd"/>
          </w:p>
          <w:p w14:paraId="60E570F7" w14:textId="77777777" w:rsidR="00503198" w:rsidRDefault="00503198" w:rsidP="00503198">
            <w:pPr>
              <w:pStyle w:val="Normal3"/>
            </w:pPr>
            <w:r>
              <w:t>The last date that changes are permitted.</w:t>
            </w:r>
          </w:p>
          <w:p w14:paraId="5D2B9E94" w14:textId="77777777" w:rsidR="00503198" w:rsidRDefault="00503198" w:rsidP="00503198">
            <w:pPr>
              <w:pStyle w:val="Bold3"/>
            </w:pPr>
            <w:proofErr w:type="spellStart"/>
            <w:r>
              <w:t>DateOfTrading</w:t>
            </w:r>
            <w:proofErr w:type="spellEnd"/>
          </w:p>
          <w:p w14:paraId="6D6F6E5A" w14:textId="77777777"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14:paraId="66E963AF" w14:textId="77777777" w:rsidR="00817C90" w:rsidRPr="00817C90" w:rsidRDefault="00817C90" w:rsidP="00B050DD">
            <w:pPr>
              <w:pStyle w:val="Bold3"/>
            </w:pPr>
            <w:proofErr w:type="spellStart"/>
            <w:r w:rsidRPr="00817C90">
              <w:t>DeliveryNotAllowed</w:t>
            </w:r>
            <w:proofErr w:type="spellEnd"/>
          </w:p>
          <w:p w14:paraId="22A22D7B" w14:textId="77777777" w:rsidR="00817C90" w:rsidRDefault="00817C90" w:rsidP="00817C90">
            <w:pPr>
              <w:pStyle w:val="Normal3"/>
            </w:pPr>
            <w:r>
              <w:t>Delivery must not take place during the dates specified.</w:t>
            </w:r>
          </w:p>
          <w:p w14:paraId="42B799A8" w14:textId="77777777" w:rsidR="00503198" w:rsidRDefault="00503198" w:rsidP="00503198">
            <w:pPr>
              <w:pStyle w:val="Bold3"/>
            </w:pPr>
            <w:proofErr w:type="spellStart"/>
            <w:r>
              <w:t>DeliveryDate</w:t>
            </w:r>
            <w:proofErr w:type="spellEnd"/>
          </w:p>
          <w:p w14:paraId="188E90EF" w14:textId="77777777" w:rsidR="00503198" w:rsidRDefault="00503198" w:rsidP="00503198">
            <w:pPr>
              <w:pStyle w:val="Normal3"/>
            </w:pPr>
            <w:r>
              <w:t>The date the product is to be delivered.</w:t>
            </w:r>
          </w:p>
          <w:p w14:paraId="305ADE91" w14:textId="77777777" w:rsidR="00503198" w:rsidRDefault="00503198" w:rsidP="00503198">
            <w:pPr>
              <w:pStyle w:val="Bold3"/>
            </w:pPr>
            <w:proofErr w:type="spellStart"/>
            <w:r>
              <w:t>DeliveryPriorToDate</w:t>
            </w:r>
            <w:proofErr w:type="spellEnd"/>
          </w:p>
          <w:p w14:paraId="29192DEE" w14:textId="77777777" w:rsidR="00503198" w:rsidRDefault="00503198" w:rsidP="00503198">
            <w:pPr>
              <w:pStyle w:val="Normal3"/>
            </w:pPr>
            <w:r>
              <w:t>The delivery must take place prior to this date.</w:t>
            </w:r>
          </w:p>
          <w:p w14:paraId="4603C15A" w14:textId="77777777" w:rsidR="00665F2E" w:rsidRDefault="00665F2E" w:rsidP="00665F2E">
            <w:pPr>
              <w:pStyle w:val="Bold3"/>
            </w:pPr>
            <w:proofErr w:type="spellStart"/>
            <w:r>
              <w:t>DeliveryReceptionMeasurementsCompletedDate</w:t>
            </w:r>
            <w:proofErr w:type="spellEnd"/>
          </w:p>
          <w:p w14:paraId="191D74E3" w14:textId="77777777" w:rsidR="00665F2E" w:rsidRDefault="00665F2E" w:rsidP="00665F2E">
            <w:pPr>
              <w:pStyle w:val="Normal3"/>
            </w:pPr>
            <w:r>
              <w:t>The date and time on which the reception process concerning the delivery of the product is completed with all required measurements done and all data saved in the business system.</w:t>
            </w:r>
          </w:p>
          <w:p w14:paraId="1A19DE1E" w14:textId="77777777" w:rsidR="00503198" w:rsidRDefault="00503198" w:rsidP="00503198">
            <w:pPr>
              <w:pStyle w:val="Bold3"/>
            </w:pPr>
            <w:proofErr w:type="spellStart"/>
            <w:r>
              <w:t>DeliveryRequestedDate</w:t>
            </w:r>
            <w:proofErr w:type="spellEnd"/>
          </w:p>
          <w:p w14:paraId="6D6ADA78" w14:textId="77777777" w:rsidR="00503198" w:rsidRDefault="00503198" w:rsidP="00503198">
            <w:pPr>
              <w:pStyle w:val="Normal3"/>
            </w:pPr>
            <w:r>
              <w:t>The date on which the buyer requests goods to be delivered. Delivery will happen at this date on a “best endeavours” basis.</w:t>
            </w:r>
          </w:p>
          <w:p w14:paraId="374C28ED" w14:textId="77777777" w:rsidR="00503198" w:rsidRDefault="00503198" w:rsidP="00503198">
            <w:pPr>
              <w:pStyle w:val="Bold3"/>
            </w:pPr>
            <w:proofErr w:type="spellStart"/>
            <w:r>
              <w:t>DespatchDate</w:t>
            </w:r>
            <w:proofErr w:type="spellEnd"/>
          </w:p>
          <w:p w14:paraId="7FCAE555" w14:textId="77777777" w:rsidR="00503198" w:rsidRDefault="00503198" w:rsidP="00503198">
            <w:pPr>
              <w:pStyle w:val="Normal3"/>
            </w:pPr>
            <w:r>
              <w:t>The date the product is to be despatched.</w:t>
            </w:r>
          </w:p>
          <w:p w14:paraId="25CCFAE5" w14:textId="77777777" w:rsidR="00503198" w:rsidRDefault="00503198" w:rsidP="00503198">
            <w:pPr>
              <w:pStyle w:val="Bold3"/>
            </w:pPr>
            <w:proofErr w:type="spellStart"/>
            <w:r>
              <w:t>DoNotDeliverAfterDate</w:t>
            </w:r>
            <w:proofErr w:type="spellEnd"/>
          </w:p>
          <w:p w14:paraId="43C1F756" w14:textId="77777777" w:rsidR="00503198" w:rsidRDefault="00503198" w:rsidP="00503198">
            <w:pPr>
              <w:pStyle w:val="Normal3"/>
            </w:pPr>
            <w:r>
              <w:t>The delivery must not take place after the date specified.</w:t>
            </w:r>
          </w:p>
          <w:p w14:paraId="033A7769" w14:textId="77777777" w:rsidR="00503198" w:rsidRDefault="00503198" w:rsidP="00503198">
            <w:pPr>
              <w:pStyle w:val="Bold3"/>
            </w:pPr>
            <w:proofErr w:type="spellStart"/>
            <w:r>
              <w:t>DoNotShipAfterDate</w:t>
            </w:r>
            <w:proofErr w:type="spellEnd"/>
          </w:p>
          <w:p w14:paraId="7503B076" w14:textId="77777777" w:rsidR="00503198" w:rsidRDefault="00503198" w:rsidP="00503198">
            <w:pPr>
              <w:pStyle w:val="Normal3"/>
            </w:pPr>
            <w:r>
              <w:t>The shipment must not take place after the date specified.</w:t>
            </w:r>
          </w:p>
          <w:p w14:paraId="29959D5A" w14:textId="77777777" w:rsidR="00503198" w:rsidRDefault="00503198" w:rsidP="00503198">
            <w:pPr>
              <w:pStyle w:val="Bold3"/>
            </w:pPr>
            <w:proofErr w:type="spellStart"/>
            <w:r>
              <w:lastRenderedPageBreak/>
              <w:t>DrawDate</w:t>
            </w:r>
            <w:proofErr w:type="spellEnd"/>
          </w:p>
          <w:p w14:paraId="6BC24143" w14:textId="77777777" w:rsidR="00503198" w:rsidRDefault="00503198" w:rsidP="00503198">
            <w:pPr>
              <w:pStyle w:val="Normal3"/>
            </w:pPr>
            <w:r>
              <w:t>The date removed from stock.</w:t>
            </w:r>
          </w:p>
          <w:p w14:paraId="164E90B1" w14:textId="77777777" w:rsidR="00503198" w:rsidRDefault="00503198" w:rsidP="00503198">
            <w:pPr>
              <w:pStyle w:val="Bold3"/>
            </w:pPr>
            <w:proofErr w:type="spellStart"/>
            <w:r>
              <w:t>EarliestDate</w:t>
            </w:r>
            <w:proofErr w:type="spellEnd"/>
          </w:p>
          <w:p w14:paraId="5F1198C3" w14:textId="77777777" w:rsidR="005A633F" w:rsidRDefault="005A633F" w:rsidP="005A633F">
            <w:pPr>
              <w:pStyle w:val="Normal3"/>
            </w:pPr>
            <w:r w:rsidRPr="005A633F">
              <w:t>The earliest date that an activity is allowed to be done.</w:t>
            </w:r>
          </w:p>
          <w:p w14:paraId="411E4F1A" w14:textId="77777777" w:rsidR="00503198" w:rsidRDefault="00503198" w:rsidP="00503198">
            <w:pPr>
              <w:pStyle w:val="Bold3"/>
            </w:pPr>
            <w:proofErr w:type="spellStart"/>
            <w:r>
              <w:t>EndCallOffDate</w:t>
            </w:r>
            <w:proofErr w:type="spellEnd"/>
          </w:p>
          <w:p w14:paraId="42CD5F41" w14:textId="77777777" w:rsidR="00503198" w:rsidRDefault="00503198" w:rsidP="00503198">
            <w:pPr>
              <w:pStyle w:val="Normal3"/>
            </w:pPr>
            <w:r>
              <w:t>The date tha</w:t>
            </w:r>
            <w:r w:rsidR="00C34614">
              <w:t xml:space="preserve">t call </w:t>
            </w:r>
            <w:r>
              <w:t>offs should end.</w:t>
            </w:r>
          </w:p>
          <w:p w14:paraId="5BCC0D0A" w14:textId="77777777" w:rsidR="0067251E" w:rsidRDefault="0067251E" w:rsidP="0067251E">
            <w:pPr>
              <w:pStyle w:val="Bold3"/>
            </w:pPr>
            <w:proofErr w:type="spellStart"/>
            <w:r>
              <w:t>EndJobDate</w:t>
            </w:r>
            <w:proofErr w:type="spellEnd"/>
          </w:p>
          <w:p w14:paraId="3E1D1CF6" w14:textId="77777777" w:rsidR="0067251E" w:rsidRDefault="0067251E" w:rsidP="0067251E">
            <w:pPr>
              <w:pStyle w:val="Normal3"/>
            </w:pPr>
            <w:r>
              <w:t>The date and time when a job was completed. For example when a forest machine completed the work in a logging area.</w:t>
            </w:r>
          </w:p>
          <w:p w14:paraId="7DECEB85" w14:textId="77777777" w:rsidR="00503198" w:rsidRDefault="00503198" w:rsidP="00503198">
            <w:pPr>
              <w:pStyle w:val="Bold3"/>
            </w:pPr>
            <w:proofErr w:type="spellStart"/>
            <w:r>
              <w:t>EndOfDeliveryMonth</w:t>
            </w:r>
            <w:proofErr w:type="spellEnd"/>
          </w:p>
          <w:p w14:paraId="05144B93" w14:textId="77777777" w:rsidR="00503198" w:rsidRDefault="00503198" w:rsidP="00503198">
            <w:pPr>
              <w:pStyle w:val="Normal3"/>
            </w:pPr>
            <w:r>
              <w:t>The end of the month that delivery has taken place.</w:t>
            </w:r>
          </w:p>
          <w:p w14:paraId="76A3FC6C" w14:textId="77777777" w:rsidR="00503198" w:rsidRDefault="00503198" w:rsidP="00503198">
            <w:pPr>
              <w:pStyle w:val="Bold3"/>
            </w:pPr>
            <w:proofErr w:type="spellStart"/>
            <w:r>
              <w:t>EndOfDespatchMonth</w:t>
            </w:r>
            <w:proofErr w:type="spellEnd"/>
          </w:p>
          <w:p w14:paraId="0C17BA04" w14:textId="77777777" w:rsidR="00503198" w:rsidRDefault="00503198" w:rsidP="00503198">
            <w:pPr>
              <w:pStyle w:val="Normal3"/>
            </w:pPr>
            <w:r>
              <w:t>The end of the month that despatch has taken place.</w:t>
            </w:r>
          </w:p>
          <w:p w14:paraId="0547EBD2" w14:textId="77777777" w:rsidR="00503198" w:rsidRDefault="00503198" w:rsidP="00503198">
            <w:pPr>
              <w:pStyle w:val="Bold3"/>
            </w:pPr>
            <w:proofErr w:type="spellStart"/>
            <w:r>
              <w:t>EndOfInvoiceMonth</w:t>
            </w:r>
            <w:proofErr w:type="spellEnd"/>
          </w:p>
          <w:p w14:paraId="332E8BE4" w14:textId="77777777" w:rsidR="00503198" w:rsidRDefault="00503198" w:rsidP="00503198">
            <w:pPr>
              <w:pStyle w:val="Normal3"/>
            </w:pPr>
            <w:r>
              <w:t xml:space="preserve">The end of the month that </w:t>
            </w:r>
            <w:r w:rsidR="00884E32">
              <w:t>Invoice</w:t>
            </w:r>
            <w:r>
              <w:t xml:space="preserve"> has taken place.</w:t>
            </w:r>
          </w:p>
          <w:p w14:paraId="1BB970F0" w14:textId="77777777" w:rsidR="00503198" w:rsidRDefault="00503198" w:rsidP="00503198">
            <w:pPr>
              <w:pStyle w:val="Bold3"/>
            </w:pPr>
            <w:proofErr w:type="spellStart"/>
            <w:r>
              <w:t>EstimatedTimeOfArrival</w:t>
            </w:r>
            <w:proofErr w:type="spellEnd"/>
          </w:p>
          <w:p w14:paraId="342E6920" w14:textId="77777777" w:rsidR="00503198" w:rsidRDefault="00503198" w:rsidP="00503198">
            <w:pPr>
              <w:pStyle w:val="Normal3"/>
            </w:pPr>
            <w:r>
              <w:t>The date and time that the shipment is expected to arrive.</w:t>
            </w:r>
          </w:p>
          <w:p w14:paraId="7383C478" w14:textId="77777777" w:rsidR="00503198" w:rsidRDefault="00503198" w:rsidP="00503198">
            <w:pPr>
              <w:pStyle w:val="Bold3"/>
            </w:pPr>
            <w:proofErr w:type="spellStart"/>
            <w:r>
              <w:t>EstimatedTimeOfDeparture</w:t>
            </w:r>
            <w:proofErr w:type="spellEnd"/>
          </w:p>
          <w:p w14:paraId="21151340" w14:textId="77777777" w:rsidR="00503198" w:rsidRDefault="00503198" w:rsidP="00503198">
            <w:pPr>
              <w:pStyle w:val="Normal3"/>
            </w:pPr>
            <w:r>
              <w:t>The date and time that the shipment is expected to leave.</w:t>
            </w:r>
          </w:p>
          <w:p w14:paraId="40904834" w14:textId="77777777" w:rsidR="00503198" w:rsidRDefault="00503198" w:rsidP="00503198">
            <w:pPr>
              <w:pStyle w:val="Bold3"/>
            </w:pPr>
            <w:proofErr w:type="spellStart"/>
            <w:r>
              <w:t>ExMillDate</w:t>
            </w:r>
            <w:proofErr w:type="spellEnd"/>
          </w:p>
          <w:p w14:paraId="7A2ED771" w14:textId="77777777" w:rsidR="00503198" w:rsidRDefault="00503198" w:rsidP="00503198">
            <w:pPr>
              <w:pStyle w:val="Normal3"/>
            </w:pPr>
            <w:r>
              <w:t>Goods are ready at the mill.</w:t>
            </w:r>
          </w:p>
          <w:p w14:paraId="720C011C" w14:textId="77777777" w:rsidR="00C06C3D" w:rsidRDefault="00C06C3D" w:rsidP="00C06C3D">
            <w:pPr>
              <w:pStyle w:val="Bold3"/>
            </w:pPr>
            <w:proofErr w:type="spellStart"/>
            <w:r>
              <w:t>ForestForwardingDate</w:t>
            </w:r>
            <w:proofErr w:type="spellEnd"/>
          </w:p>
          <w:p w14:paraId="51938123" w14:textId="77777777" w:rsidR="00C06C3D" w:rsidRDefault="00C06C3D" w:rsidP="00C06C3D">
            <w:pPr>
              <w:pStyle w:val="Normal3"/>
            </w:pPr>
            <w:r>
              <w:t>The date when transporting of forest wood products take place from logging areas to roadside landings.</w:t>
            </w:r>
          </w:p>
          <w:p w14:paraId="22CE0032" w14:textId="77777777" w:rsidR="00503198" w:rsidRDefault="00503198" w:rsidP="00503198">
            <w:pPr>
              <w:pStyle w:val="Bold3"/>
            </w:pPr>
            <w:proofErr w:type="spellStart"/>
            <w:r>
              <w:t>InvoiceDate</w:t>
            </w:r>
            <w:proofErr w:type="spellEnd"/>
          </w:p>
          <w:p w14:paraId="53EA47E5" w14:textId="77777777"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14:paraId="5DD4EBD7" w14:textId="77777777" w:rsidR="00503198" w:rsidRDefault="00503198" w:rsidP="00503198">
            <w:pPr>
              <w:pStyle w:val="Bold3"/>
            </w:pPr>
            <w:proofErr w:type="spellStart"/>
            <w:r>
              <w:t>LastChangeDate</w:t>
            </w:r>
            <w:proofErr w:type="spellEnd"/>
          </w:p>
          <w:p w14:paraId="4C68742A" w14:textId="77777777" w:rsidR="00503198" w:rsidRDefault="00503198" w:rsidP="00503198">
            <w:pPr>
              <w:pStyle w:val="Normal3"/>
            </w:pPr>
            <w:r>
              <w:t>The most recent date the document was changed.</w:t>
            </w:r>
          </w:p>
          <w:p w14:paraId="5E3D6006" w14:textId="77777777" w:rsidR="000C2A05" w:rsidRDefault="000C2A05" w:rsidP="000C2A05">
            <w:pPr>
              <w:pStyle w:val="Bold3"/>
            </w:pPr>
            <w:proofErr w:type="spellStart"/>
            <w:r>
              <w:t>LatestPickUpDate</w:t>
            </w:r>
            <w:proofErr w:type="spellEnd"/>
          </w:p>
          <w:p w14:paraId="7399AE2D" w14:textId="77777777" w:rsidR="000C2A05" w:rsidRDefault="000C2A05" w:rsidP="000C2A05">
            <w:pPr>
              <w:pStyle w:val="Normal3"/>
            </w:pPr>
            <w:r>
              <w:t>The latest date that the product has to be picked-up.</w:t>
            </w:r>
          </w:p>
          <w:p w14:paraId="69BBF90B" w14:textId="77777777" w:rsidR="000C2A05" w:rsidRDefault="000C2A05" w:rsidP="000C2A05">
            <w:pPr>
              <w:pStyle w:val="Bold3"/>
            </w:pPr>
            <w:proofErr w:type="spellStart"/>
            <w:r>
              <w:t>LatestProductionDate</w:t>
            </w:r>
            <w:proofErr w:type="spellEnd"/>
          </w:p>
          <w:p w14:paraId="6B4E0F35" w14:textId="77777777" w:rsidR="000C2A05" w:rsidRDefault="000C2A05" w:rsidP="000C2A05">
            <w:pPr>
              <w:pStyle w:val="Normal3"/>
            </w:pPr>
            <w:r>
              <w:t>The latest date that the product has to be produced.</w:t>
            </w:r>
          </w:p>
          <w:p w14:paraId="2CAA59E5" w14:textId="77777777" w:rsidR="00503198" w:rsidRDefault="00503198" w:rsidP="00503198">
            <w:pPr>
              <w:pStyle w:val="Bold3"/>
            </w:pPr>
            <w:proofErr w:type="spellStart"/>
            <w:r>
              <w:t>LoadingDate</w:t>
            </w:r>
            <w:proofErr w:type="spellEnd"/>
          </w:p>
          <w:p w14:paraId="1E476090" w14:textId="77777777" w:rsidR="00503198" w:rsidRDefault="00503198" w:rsidP="00503198">
            <w:pPr>
              <w:pStyle w:val="Normal3"/>
            </w:pPr>
            <w:r>
              <w:t>The date when the goods are loaded on a transport unit.</w:t>
            </w:r>
          </w:p>
          <w:p w14:paraId="33503AE5" w14:textId="77777777" w:rsidR="00F017A5" w:rsidRDefault="00F017A5" w:rsidP="00F017A5">
            <w:pPr>
              <w:pStyle w:val="Bold3"/>
            </w:pPr>
            <w:proofErr w:type="spellStart"/>
            <w:r>
              <w:t>LoadingSlotDate</w:t>
            </w:r>
            <w:proofErr w:type="spellEnd"/>
          </w:p>
          <w:p w14:paraId="27F04114" w14:textId="77777777" w:rsidR="00F017A5" w:rsidRDefault="00F017A5" w:rsidP="00F017A5">
            <w:pPr>
              <w:pStyle w:val="Normal3"/>
            </w:pPr>
            <w:proofErr w:type="spellStart"/>
            <w:r>
              <w:t>LoadingSlotDate</w:t>
            </w:r>
            <w:proofErr w:type="spellEnd"/>
            <w:r>
              <w:t xml:space="preserve"> informs the date and time window when loading is scheduled.</w:t>
            </w:r>
          </w:p>
          <w:p w14:paraId="46FD6698" w14:textId="77777777" w:rsidR="00503198" w:rsidRDefault="00503198" w:rsidP="00503198">
            <w:pPr>
              <w:pStyle w:val="Bold3"/>
            </w:pPr>
            <w:proofErr w:type="spellStart"/>
            <w:r>
              <w:lastRenderedPageBreak/>
              <w:t>MeasuringDate</w:t>
            </w:r>
            <w:proofErr w:type="spellEnd"/>
          </w:p>
          <w:p w14:paraId="0255B641" w14:textId="77777777" w:rsidR="00503198" w:rsidRDefault="00503198" w:rsidP="00503198">
            <w:pPr>
              <w:pStyle w:val="Normal3"/>
            </w:pPr>
            <w:r>
              <w:t>The date when measuring is performed.</w:t>
            </w:r>
          </w:p>
          <w:p w14:paraId="2D3D97B5" w14:textId="77777777" w:rsidR="00503198" w:rsidRDefault="00503198" w:rsidP="00503198">
            <w:pPr>
              <w:pStyle w:val="Bold3"/>
            </w:pPr>
            <w:proofErr w:type="spellStart"/>
            <w:r>
              <w:t>OnPressDate</w:t>
            </w:r>
            <w:proofErr w:type="spellEnd"/>
          </w:p>
          <w:p w14:paraId="2EF1C829" w14:textId="77777777" w:rsidR="00503198" w:rsidRDefault="00503198" w:rsidP="00503198">
            <w:pPr>
              <w:pStyle w:val="Normal3"/>
            </w:pPr>
            <w:r>
              <w:t>Date printing will commence.</w:t>
            </w:r>
          </w:p>
          <w:p w14:paraId="0C98895D" w14:textId="77777777" w:rsidR="00503198" w:rsidRDefault="00503198" w:rsidP="00503198">
            <w:pPr>
              <w:pStyle w:val="Bold3"/>
            </w:pPr>
            <w:proofErr w:type="spellStart"/>
            <w:r>
              <w:t>OnSalesDate</w:t>
            </w:r>
            <w:proofErr w:type="spellEnd"/>
          </w:p>
          <w:p w14:paraId="52DA7EAA" w14:textId="77777777" w:rsidR="00503198" w:rsidRDefault="00503198" w:rsidP="00503198">
            <w:pPr>
              <w:pStyle w:val="Normal3"/>
            </w:pPr>
            <w:r>
              <w:t>Publicised sales date</w:t>
            </w:r>
          </w:p>
          <w:p w14:paraId="233A1D58" w14:textId="77777777" w:rsidR="00503198" w:rsidRDefault="00503198" w:rsidP="00503198">
            <w:pPr>
              <w:pStyle w:val="Bold3"/>
            </w:pPr>
            <w:proofErr w:type="spellStart"/>
            <w:r>
              <w:t>OrderConfirmationDate</w:t>
            </w:r>
            <w:proofErr w:type="spellEnd"/>
          </w:p>
          <w:p w14:paraId="07848DCB" w14:textId="77777777" w:rsidR="00503198" w:rsidRDefault="00503198" w:rsidP="00503198">
            <w:pPr>
              <w:pStyle w:val="Normal3"/>
            </w:pPr>
            <w:r>
              <w:t xml:space="preserve">The date that </w:t>
            </w:r>
            <w:proofErr w:type="spellStart"/>
            <w:r w:rsidR="00F33887">
              <w:t>OrderConfirmation</w:t>
            </w:r>
            <w:proofErr w:type="spellEnd"/>
            <w:r>
              <w:t xml:space="preserve"> took place.</w:t>
            </w:r>
          </w:p>
          <w:p w14:paraId="0340498A" w14:textId="77777777" w:rsidR="00503198" w:rsidRDefault="00503198" w:rsidP="00503198">
            <w:pPr>
              <w:pStyle w:val="Bold3"/>
            </w:pPr>
            <w:proofErr w:type="spellStart"/>
            <w:r>
              <w:t>OrderFirmedDate</w:t>
            </w:r>
            <w:proofErr w:type="spellEnd"/>
          </w:p>
          <w:p w14:paraId="5451EDBA" w14:textId="77777777" w:rsidR="00503198" w:rsidRDefault="00503198" w:rsidP="00503198">
            <w:pPr>
              <w:pStyle w:val="Normal3"/>
            </w:pPr>
            <w:r>
              <w:t>The date that the order will be consider firm unless additional information is received.</w:t>
            </w:r>
          </w:p>
          <w:p w14:paraId="6619D40F" w14:textId="77777777" w:rsidR="00503198" w:rsidRDefault="00503198" w:rsidP="00503198">
            <w:pPr>
              <w:pStyle w:val="Bold3"/>
            </w:pPr>
            <w:proofErr w:type="spellStart"/>
            <w:r>
              <w:t>PickUpDate</w:t>
            </w:r>
            <w:proofErr w:type="spellEnd"/>
          </w:p>
          <w:p w14:paraId="07E92BFA" w14:textId="77777777" w:rsidR="00503198" w:rsidRDefault="00E94EF5" w:rsidP="00503198">
            <w:pPr>
              <w:pStyle w:val="Normal3"/>
            </w:pPr>
            <w:r w:rsidRPr="00E94EF5">
              <w:t>The date the material will be, or is available to be, picked-up from the shipping location</w:t>
            </w:r>
            <w:r w:rsidR="00503198">
              <w:t>.</w:t>
            </w:r>
          </w:p>
          <w:p w14:paraId="1748D836" w14:textId="77777777" w:rsidR="00E707A2" w:rsidRDefault="00E707A2" w:rsidP="00E707A2">
            <w:pPr>
              <w:pStyle w:val="Bold3"/>
            </w:pPr>
            <w:proofErr w:type="spellStart"/>
            <w:r>
              <w:t>PlannedMeasuringDate</w:t>
            </w:r>
            <w:proofErr w:type="spellEnd"/>
          </w:p>
          <w:p w14:paraId="609B408B" w14:textId="77777777" w:rsidR="00E707A2" w:rsidRDefault="00E707A2" w:rsidP="00E707A2">
            <w:pPr>
              <w:pStyle w:val="Normal3"/>
            </w:pPr>
            <w:r>
              <w:t>The date when measuring is planned to take place.</w:t>
            </w:r>
          </w:p>
          <w:p w14:paraId="3F0805CA" w14:textId="77777777" w:rsidR="00686DAA" w:rsidRDefault="00686DAA" w:rsidP="008F415B">
            <w:pPr>
              <w:pStyle w:val="Bold3"/>
            </w:pPr>
            <w:proofErr w:type="spellStart"/>
            <w:r w:rsidRPr="00686DAA">
              <w:t>PlannedMeasuringDate</w:t>
            </w:r>
            <w:proofErr w:type="spellEnd"/>
            <w:r>
              <w:t xml:space="preserve"> </w:t>
            </w:r>
            <w:r w:rsidRPr="00A71E7C">
              <w:t>(misspelt with an ending space)</w:t>
            </w:r>
          </w:p>
          <w:p w14:paraId="31D2E270" w14:textId="3B014A56" w:rsidR="00686DAA" w:rsidRDefault="00686DAA" w:rsidP="007F73AD">
            <w:pPr>
              <w:pStyle w:val="Normal3Deprecate"/>
            </w:pPr>
            <w:r>
              <w:t xml:space="preserve">The item is misspelt ending with a space. It will be </w:t>
            </w:r>
            <w:r w:rsidR="000220A5">
              <w:t>deprecated in a future version V3R00</w:t>
            </w:r>
            <w:r>
              <w:t xml:space="preserve">. Use instead the correctly spelt enumeration </w:t>
            </w:r>
            <w:proofErr w:type="spellStart"/>
            <w:r w:rsidRPr="00686DAA">
              <w:t>PlannedMeasuringDate</w:t>
            </w:r>
            <w:proofErr w:type="spellEnd"/>
            <w:r>
              <w:t>.</w:t>
            </w:r>
          </w:p>
          <w:p w14:paraId="0245A42E" w14:textId="77777777" w:rsidR="004573E7" w:rsidRDefault="004573E7" w:rsidP="004573E7">
            <w:pPr>
              <w:pStyle w:val="Bold3"/>
            </w:pPr>
            <w:proofErr w:type="spellStart"/>
            <w:r>
              <w:t>PlannedProductionDate</w:t>
            </w:r>
            <w:proofErr w:type="spellEnd"/>
          </w:p>
          <w:p w14:paraId="44B822BF" w14:textId="77777777" w:rsidR="004573E7" w:rsidRDefault="004573E7" w:rsidP="004573E7">
            <w:pPr>
              <w:pStyle w:val="Normal3"/>
            </w:pPr>
            <w:r>
              <w:t>The date when production is planned to take place.</w:t>
            </w:r>
          </w:p>
          <w:p w14:paraId="6719CF68" w14:textId="77777777" w:rsidR="00503198" w:rsidRDefault="00503198" w:rsidP="00503198">
            <w:pPr>
              <w:pStyle w:val="Bold3"/>
            </w:pPr>
            <w:proofErr w:type="spellStart"/>
            <w:r>
              <w:t>PlannedShipDate</w:t>
            </w:r>
            <w:proofErr w:type="spellEnd"/>
          </w:p>
          <w:p w14:paraId="6436A757" w14:textId="77777777" w:rsidR="00503198" w:rsidRDefault="00503198" w:rsidP="00503198">
            <w:pPr>
              <w:pStyle w:val="Normal3"/>
            </w:pPr>
            <w:r>
              <w:t>The anticipated date of shipment.</w:t>
            </w:r>
          </w:p>
          <w:p w14:paraId="1FBE974A" w14:textId="77777777" w:rsidR="00BB5257" w:rsidRDefault="00BB5257" w:rsidP="00BB5257">
            <w:pPr>
              <w:pStyle w:val="Bold3"/>
            </w:pPr>
            <w:proofErr w:type="spellStart"/>
            <w:r>
              <w:t>PostingDate</w:t>
            </w:r>
            <w:proofErr w:type="spellEnd"/>
          </w:p>
          <w:p w14:paraId="6DBEADD3" w14:textId="77777777" w:rsidR="00BB5257" w:rsidRPr="00700667" w:rsidRDefault="00BB5257" w:rsidP="005230AA">
            <w:pPr>
              <w:pStyle w:val="Normal3"/>
            </w:pPr>
            <w:r w:rsidRPr="00BB5257">
              <w:t>The posting date determines the booking period and defines in which fiscal period the document will be booked</w:t>
            </w:r>
            <w:r>
              <w:t>.</w:t>
            </w:r>
          </w:p>
          <w:p w14:paraId="471F5D7B" w14:textId="77777777" w:rsidR="00503198" w:rsidRDefault="00503198" w:rsidP="00503198">
            <w:pPr>
              <w:pStyle w:val="Bold3"/>
            </w:pPr>
            <w:proofErr w:type="spellStart"/>
            <w:r>
              <w:t>PrepDate</w:t>
            </w:r>
            <w:proofErr w:type="spellEnd"/>
          </w:p>
          <w:p w14:paraId="19520BD5" w14:textId="77777777" w:rsidR="00503198" w:rsidRDefault="00503198" w:rsidP="00503198">
            <w:pPr>
              <w:pStyle w:val="Normal3"/>
            </w:pPr>
            <w:r>
              <w:t>S</w:t>
            </w:r>
            <w:r w:rsidRPr="00E856E3">
              <w:t>pecifies the date applied to the preparation process</w:t>
            </w:r>
            <w:r>
              <w:t>.</w:t>
            </w:r>
          </w:p>
          <w:p w14:paraId="7B9C9D2D" w14:textId="77777777" w:rsidR="00160706" w:rsidRDefault="00160706" w:rsidP="00160706">
            <w:pPr>
              <w:pStyle w:val="Bold3"/>
            </w:pPr>
            <w:proofErr w:type="spellStart"/>
            <w:r>
              <w:t>PriceListDate</w:t>
            </w:r>
            <w:proofErr w:type="spellEnd"/>
          </w:p>
          <w:p w14:paraId="4246CD65" w14:textId="77777777" w:rsidR="00160706" w:rsidRPr="00E856E3" w:rsidRDefault="00160706" w:rsidP="00160706">
            <w:pPr>
              <w:pStyle w:val="Normal3"/>
            </w:pPr>
            <w:r>
              <w:t>Defines what date the price in a business agreement is based on.</w:t>
            </w:r>
          </w:p>
          <w:p w14:paraId="314273E2" w14:textId="77777777" w:rsidR="00503198" w:rsidRDefault="00503198" w:rsidP="00503198">
            <w:pPr>
              <w:pStyle w:val="Bold3"/>
            </w:pPr>
            <w:proofErr w:type="spellStart"/>
            <w:r>
              <w:t>PrintDate</w:t>
            </w:r>
            <w:proofErr w:type="spellEnd"/>
          </w:p>
          <w:p w14:paraId="5D6476EC" w14:textId="77777777" w:rsidR="00503198" w:rsidRDefault="00503198" w:rsidP="00503198">
            <w:pPr>
              <w:pStyle w:val="Normal3"/>
            </w:pPr>
            <w:r>
              <w:t>The date on which a job is planned to go on the press to be printed. The ordered product needs to be available before this date.</w:t>
            </w:r>
          </w:p>
          <w:p w14:paraId="7233230F" w14:textId="77777777" w:rsidR="00503198" w:rsidRDefault="00503198" w:rsidP="00503198">
            <w:pPr>
              <w:pStyle w:val="Bold3"/>
            </w:pPr>
            <w:proofErr w:type="spellStart"/>
            <w:r>
              <w:t>ProductionDate</w:t>
            </w:r>
            <w:proofErr w:type="spellEnd"/>
          </w:p>
          <w:p w14:paraId="2ED4E2CC" w14:textId="77777777" w:rsidR="00503198" w:rsidRDefault="00503198" w:rsidP="00503198">
            <w:pPr>
              <w:pStyle w:val="Normal3"/>
            </w:pPr>
            <w:r>
              <w:t>The date the product is produced.</w:t>
            </w:r>
          </w:p>
          <w:p w14:paraId="380D78C3" w14:textId="77777777" w:rsidR="00503198" w:rsidRDefault="00503198" w:rsidP="00503198">
            <w:pPr>
              <w:pStyle w:val="Bold3"/>
            </w:pPr>
            <w:proofErr w:type="spellStart"/>
            <w:r>
              <w:t>ProofDueBackDate</w:t>
            </w:r>
            <w:proofErr w:type="spellEnd"/>
          </w:p>
          <w:p w14:paraId="77DEA3B5" w14:textId="77777777" w:rsidR="00503198" w:rsidRDefault="00503198" w:rsidP="00503198">
            <w:pPr>
              <w:pStyle w:val="Normal3"/>
            </w:pPr>
            <w:r>
              <w:t>D</w:t>
            </w:r>
            <w:r w:rsidRPr="00E856E3">
              <w:t>ate the return of the proof is due back or the review process is to be completed</w:t>
            </w:r>
            <w:r>
              <w:t>.</w:t>
            </w:r>
          </w:p>
          <w:p w14:paraId="333B52E9" w14:textId="77777777" w:rsidR="00503198" w:rsidRDefault="00503198" w:rsidP="00503198">
            <w:pPr>
              <w:pStyle w:val="Bold3"/>
            </w:pPr>
            <w:r>
              <w:lastRenderedPageBreak/>
              <w:t>ProofOutDate</w:t>
            </w:r>
          </w:p>
          <w:p w14:paraId="05E88DBD" w14:textId="77777777" w:rsidR="00503198" w:rsidRPr="00E856E3" w:rsidRDefault="00503198" w:rsidP="00503198">
            <w:pPr>
              <w:pStyle w:val="Normal3"/>
            </w:pPr>
            <w:r>
              <w:t>D</w:t>
            </w:r>
            <w:r w:rsidRPr="00E856E3">
              <w:t>ate the proof is mailed or made available to the buyer for review</w:t>
            </w:r>
            <w:r>
              <w:t>.</w:t>
            </w:r>
          </w:p>
          <w:p w14:paraId="45923E03" w14:textId="77777777" w:rsidR="00503198" w:rsidRDefault="00503198" w:rsidP="00503198">
            <w:pPr>
              <w:pStyle w:val="Bold3"/>
            </w:pPr>
            <w:proofErr w:type="spellStart"/>
            <w:r>
              <w:t>PublicationDate</w:t>
            </w:r>
            <w:proofErr w:type="spellEnd"/>
          </w:p>
          <w:p w14:paraId="1661D554" w14:textId="77777777" w:rsidR="00503198" w:rsidRDefault="00503198" w:rsidP="00503198">
            <w:pPr>
              <w:pStyle w:val="Normal3"/>
            </w:pPr>
            <w:r>
              <w:t>Date the book will be published.</w:t>
            </w:r>
          </w:p>
          <w:p w14:paraId="4241C1FF" w14:textId="77777777" w:rsidR="00503198" w:rsidRDefault="00503198" w:rsidP="00503198">
            <w:pPr>
              <w:pStyle w:val="Bold3"/>
            </w:pPr>
            <w:proofErr w:type="spellStart"/>
            <w:r>
              <w:t>PurchaseOrderDate</w:t>
            </w:r>
            <w:proofErr w:type="spellEnd"/>
          </w:p>
          <w:p w14:paraId="6FBC1C3D" w14:textId="77777777" w:rsidR="00503198" w:rsidRDefault="00503198" w:rsidP="00503198">
            <w:pPr>
              <w:pStyle w:val="Normal3"/>
            </w:pPr>
            <w:r>
              <w:t xml:space="preserve">The date when the </w:t>
            </w:r>
            <w:proofErr w:type="spellStart"/>
            <w:r w:rsidR="00D41641">
              <w:t>PurchaseOrder</w:t>
            </w:r>
            <w:proofErr w:type="spellEnd"/>
            <w:r>
              <w:t xml:space="preserve"> was issued.</w:t>
            </w:r>
          </w:p>
          <w:p w14:paraId="1E9450BD" w14:textId="77777777" w:rsidR="00503198" w:rsidRDefault="00503198" w:rsidP="00503198">
            <w:pPr>
              <w:pStyle w:val="Bold3"/>
            </w:pPr>
            <w:proofErr w:type="spellStart"/>
            <w:r>
              <w:t>ReferencePeriod</w:t>
            </w:r>
            <w:proofErr w:type="spellEnd"/>
          </w:p>
          <w:p w14:paraId="3AEA30D0" w14:textId="77777777" w:rsidR="00503198" w:rsidRDefault="00F9233F" w:rsidP="00503198">
            <w:pPr>
              <w:pStyle w:val="Normal3"/>
            </w:pPr>
            <w:r w:rsidRPr="00F9233F">
              <w:t>A period of time covered by</w:t>
            </w:r>
            <w:r>
              <w:t xml:space="preserve"> the object, e.g. an </w:t>
            </w:r>
            <w:r w:rsidR="001F3E70">
              <w:t>e-Document</w:t>
            </w:r>
            <w:r w:rsidR="00503198">
              <w:t>.</w:t>
            </w:r>
          </w:p>
          <w:p w14:paraId="455F6059" w14:textId="77777777" w:rsidR="00503198" w:rsidRDefault="00503198" w:rsidP="00503198">
            <w:pPr>
              <w:pStyle w:val="Bold3"/>
            </w:pPr>
            <w:proofErr w:type="spellStart"/>
            <w:r>
              <w:t>RequiredByDate</w:t>
            </w:r>
            <w:proofErr w:type="spellEnd"/>
          </w:p>
          <w:p w14:paraId="7700066D" w14:textId="77777777" w:rsidR="00503198" w:rsidRDefault="00503198" w:rsidP="00503198">
            <w:pPr>
              <w:pStyle w:val="Normal3"/>
            </w:pPr>
            <w:r>
              <w:t xml:space="preserve">The date by which the activity must be completed. In the context of a </w:t>
            </w:r>
            <w:proofErr w:type="spellStart"/>
            <w:r w:rsidR="00A41941">
              <w:t>PurchaseOrder</w:t>
            </w:r>
            <w:proofErr w:type="spellEnd"/>
            <w:r>
              <w:t xml:space="preserve"> this date refers to the date by which the material must be at the buyer’s location of use.</w:t>
            </w:r>
          </w:p>
          <w:p w14:paraId="57038A78" w14:textId="77777777" w:rsidR="008535B0" w:rsidRDefault="008535B0" w:rsidP="008535B0">
            <w:pPr>
              <w:pStyle w:val="Bold3"/>
            </w:pPr>
            <w:proofErr w:type="spellStart"/>
            <w:r>
              <w:t>ResourceDeliveryDate</w:t>
            </w:r>
            <w:proofErr w:type="spellEnd"/>
          </w:p>
          <w:p w14:paraId="3DE3F5A3" w14:textId="77777777" w:rsidR="008535B0" w:rsidRDefault="008535B0" w:rsidP="008535B0">
            <w:pPr>
              <w:pStyle w:val="Normal3"/>
            </w:pPr>
            <w:r>
              <w:t>The date and time when the resource is expected to be delivered.</w:t>
            </w:r>
          </w:p>
          <w:p w14:paraId="6D533219" w14:textId="77777777" w:rsidR="00152F4E" w:rsidRDefault="00152F4E" w:rsidP="00152F4E">
            <w:pPr>
              <w:pStyle w:val="Bold3"/>
            </w:pPr>
            <w:r>
              <w:t>ResourceRequestedDate</w:t>
            </w:r>
          </w:p>
          <w:p w14:paraId="2BB5D8A7" w14:textId="77777777" w:rsidR="00152F4E" w:rsidRDefault="00152F4E" w:rsidP="00152F4E">
            <w:pPr>
              <w:pStyle w:val="Normal3"/>
            </w:pPr>
            <w:r>
              <w:t>The date and time when the resource is requested to be delivered.</w:t>
            </w:r>
          </w:p>
          <w:p w14:paraId="7A4543F9" w14:textId="77777777" w:rsidR="00503198" w:rsidRDefault="00503198" w:rsidP="00503198">
            <w:pPr>
              <w:pStyle w:val="Bold3"/>
            </w:pPr>
            <w:proofErr w:type="spellStart"/>
            <w:r>
              <w:t>ShipEvenlyThroughout</w:t>
            </w:r>
            <w:proofErr w:type="spellEnd"/>
          </w:p>
          <w:p w14:paraId="4E4DA855" w14:textId="77777777" w:rsidR="00503198" w:rsidRDefault="00503198" w:rsidP="00503198">
            <w:pPr>
              <w:pStyle w:val="Normal3"/>
            </w:pPr>
            <w:r>
              <w:t>Distribute shipment of product in relatively even shipments throughout the date range indicated</w:t>
            </w:r>
          </w:p>
          <w:p w14:paraId="143FAEE8" w14:textId="77777777" w:rsidR="00503198" w:rsidRDefault="00503198" w:rsidP="00503198">
            <w:pPr>
              <w:pStyle w:val="Bold3"/>
            </w:pPr>
            <w:proofErr w:type="spellStart"/>
            <w:r>
              <w:t>ShipmentPriorToDate</w:t>
            </w:r>
            <w:proofErr w:type="spellEnd"/>
          </w:p>
          <w:p w14:paraId="6A25AE94" w14:textId="77777777" w:rsidR="00503198" w:rsidRDefault="00503198" w:rsidP="00503198">
            <w:pPr>
              <w:pStyle w:val="Normal3"/>
            </w:pPr>
            <w:r>
              <w:t>The shipment (despatch) must take place prior to this date—in other words, the goods have to leave the terminal.</w:t>
            </w:r>
          </w:p>
          <w:p w14:paraId="42A75BBA" w14:textId="77777777" w:rsidR="00503198" w:rsidRDefault="00503198" w:rsidP="00503198">
            <w:pPr>
              <w:pStyle w:val="Bold3"/>
            </w:pPr>
            <w:proofErr w:type="spellStart"/>
            <w:r>
              <w:t>ShipmentRequestedDate</w:t>
            </w:r>
            <w:proofErr w:type="spellEnd"/>
          </w:p>
          <w:p w14:paraId="2976C0FE" w14:textId="77777777" w:rsidR="00503198" w:rsidRDefault="00503198" w:rsidP="00503198">
            <w:pPr>
              <w:pStyle w:val="Normal3"/>
            </w:pPr>
            <w:r>
              <w:t>The date shipment is requested.</w:t>
            </w:r>
          </w:p>
          <w:p w14:paraId="4BD6A29F" w14:textId="77777777" w:rsidR="00817C90" w:rsidRPr="00817C90" w:rsidRDefault="00817C90" w:rsidP="00B050DD">
            <w:pPr>
              <w:pStyle w:val="Bold3"/>
            </w:pPr>
            <w:proofErr w:type="spellStart"/>
            <w:r w:rsidRPr="00817C90">
              <w:t>SnowRemovalActualDate</w:t>
            </w:r>
            <w:proofErr w:type="spellEnd"/>
          </w:p>
          <w:p w14:paraId="04297925" w14:textId="77777777" w:rsidR="00817C90" w:rsidRDefault="00817C90" w:rsidP="00817C90">
            <w:pPr>
              <w:pStyle w:val="Normal3"/>
            </w:pPr>
            <w:r>
              <w:t>The date that snow removal has taken place.</w:t>
            </w:r>
          </w:p>
          <w:p w14:paraId="46192994" w14:textId="77777777" w:rsidR="00817C90" w:rsidRPr="00817C90" w:rsidRDefault="00817C90" w:rsidP="00B050DD">
            <w:pPr>
              <w:pStyle w:val="Bold3"/>
            </w:pPr>
            <w:proofErr w:type="spellStart"/>
            <w:r w:rsidRPr="00817C90">
              <w:t>SnowRemovalRequestedDate</w:t>
            </w:r>
            <w:proofErr w:type="spellEnd"/>
          </w:p>
          <w:p w14:paraId="4E5CE1E4" w14:textId="77777777" w:rsidR="00817C90" w:rsidRDefault="00817C90" w:rsidP="00817C90">
            <w:pPr>
              <w:pStyle w:val="Normal3"/>
            </w:pPr>
            <w:r>
              <w:t>The requested date that snow removal is to take place.</w:t>
            </w:r>
          </w:p>
          <w:p w14:paraId="5C52BA79" w14:textId="77777777" w:rsidR="00503198" w:rsidRDefault="00503198" w:rsidP="00503198">
            <w:pPr>
              <w:pStyle w:val="Bold3"/>
            </w:pPr>
            <w:proofErr w:type="spellStart"/>
            <w:r>
              <w:t>SpecificationVersionDate</w:t>
            </w:r>
            <w:proofErr w:type="spellEnd"/>
          </w:p>
          <w:p w14:paraId="6CC89B35" w14:textId="77777777" w:rsidR="00503198" w:rsidRDefault="00503198" w:rsidP="00503198">
            <w:pPr>
              <w:pStyle w:val="Normal3"/>
            </w:pPr>
            <w:r>
              <w:t>Date of version of a specification</w:t>
            </w:r>
            <w:r w:rsidR="0067251E">
              <w:t>.</w:t>
            </w:r>
          </w:p>
          <w:p w14:paraId="66F725A1" w14:textId="77777777" w:rsidR="000C2A05" w:rsidRDefault="000C2A05" w:rsidP="000C2A05">
            <w:pPr>
              <w:pStyle w:val="Bold3"/>
            </w:pPr>
            <w:proofErr w:type="spellStart"/>
            <w:r>
              <w:t>StandingTreeMarkingDate</w:t>
            </w:r>
            <w:proofErr w:type="spellEnd"/>
          </w:p>
          <w:p w14:paraId="326B888D" w14:textId="77777777" w:rsidR="000C2A05" w:rsidRDefault="000C2A05" w:rsidP="00503198">
            <w:pPr>
              <w:pStyle w:val="Normal3"/>
            </w:pPr>
            <w:r>
              <w:t>The date that standing trees are marked.</w:t>
            </w:r>
          </w:p>
          <w:p w14:paraId="626254C0" w14:textId="77777777" w:rsidR="0067251E" w:rsidRDefault="0067251E" w:rsidP="0067251E">
            <w:pPr>
              <w:pStyle w:val="Bold3"/>
            </w:pPr>
            <w:proofErr w:type="spellStart"/>
            <w:r>
              <w:t>StanForDFileTransmissionDate</w:t>
            </w:r>
            <w:proofErr w:type="spellEnd"/>
          </w:p>
          <w:p w14:paraId="715A272F" w14:textId="77777777" w:rsidR="0067251E" w:rsidRDefault="0067251E" w:rsidP="0067251E">
            <w:pPr>
              <w:pStyle w:val="Normal3"/>
            </w:pPr>
            <w:r>
              <w:t xml:space="preserve">The date and time when a </w:t>
            </w:r>
            <w:proofErr w:type="spellStart"/>
            <w:r>
              <w:t>StanForD</w:t>
            </w:r>
            <w:proofErr w:type="spellEnd"/>
            <w:r>
              <w:t xml:space="preserve"> file was transmitted by a forest machine.</w:t>
            </w:r>
          </w:p>
          <w:p w14:paraId="2A9E2352" w14:textId="77777777" w:rsidR="00503198" w:rsidRDefault="00503198" w:rsidP="00503198">
            <w:pPr>
              <w:pStyle w:val="Bold3"/>
            </w:pPr>
            <w:proofErr w:type="spellStart"/>
            <w:r>
              <w:t>StartCallOffDate</w:t>
            </w:r>
            <w:proofErr w:type="spellEnd"/>
          </w:p>
          <w:p w14:paraId="0FBDD456" w14:textId="77777777" w:rsidR="00503198" w:rsidRDefault="00503198" w:rsidP="00503198">
            <w:pPr>
              <w:pStyle w:val="Normal3"/>
            </w:pPr>
            <w:r>
              <w:t xml:space="preserve">The date on which the first </w:t>
            </w:r>
            <w:proofErr w:type="spellStart"/>
            <w:r w:rsidR="00C34614">
              <w:t>CallOff</w:t>
            </w:r>
            <w:proofErr w:type="spellEnd"/>
            <w:r>
              <w:t xml:space="preserve"> can be placed.</w:t>
            </w:r>
          </w:p>
          <w:p w14:paraId="0087AF07" w14:textId="77777777" w:rsidR="0067251E" w:rsidRDefault="0067251E" w:rsidP="0067251E">
            <w:pPr>
              <w:pStyle w:val="Bold3"/>
            </w:pPr>
            <w:proofErr w:type="spellStart"/>
            <w:r>
              <w:t>StartJobDate</w:t>
            </w:r>
            <w:proofErr w:type="spellEnd"/>
          </w:p>
          <w:p w14:paraId="70525377" w14:textId="77777777" w:rsidR="0067251E" w:rsidRDefault="0067251E" w:rsidP="0067251E">
            <w:pPr>
              <w:pStyle w:val="Normal3"/>
            </w:pPr>
            <w:r>
              <w:t xml:space="preserve">The date and time when a job was started. For example when a forest </w:t>
            </w:r>
            <w:r>
              <w:lastRenderedPageBreak/>
              <w:t>machine started the work in a logging area.</w:t>
            </w:r>
          </w:p>
          <w:p w14:paraId="2158F7B7" w14:textId="77777777" w:rsidR="00503198" w:rsidRDefault="00503198" w:rsidP="00503198">
            <w:pPr>
              <w:pStyle w:val="Bold3"/>
            </w:pPr>
            <w:proofErr w:type="spellStart"/>
            <w:r>
              <w:t>TheWeekBeginning</w:t>
            </w:r>
            <w:proofErr w:type="spellEnd"/>
          </w:p>
          <w:p w14:paraId="6D23F3AE" w14:textId="77777777" w:rsidR="00503198" w:rsidRDefault="00503198" w:rsidP="00503198">
            <w:pPr>
              <w:pStyle w:val="Normal3"/>
            </w:pPr>
            <w:r>
              <w:t>The delivery is to be made at the beginning of the week that is mentioned in the Date construct.</w:t>
            </w:r>
          </w:p>
          <w:p w14:paraId="17485000" w14:textId="77777777" w:rsidR="00503198" w:rsidRDefault="00503198" w:rsidP="00503198">
            <w:pPr>
              <w:pStyle w:val="Bold3"/>
            </w:pPr>
            <w:proofErr w:type="spellStart"/>
            <w:r>
              <w:t>TheWeekEnding</w:t>
            </w:r>
            <w:proofErr w:type="spellEnd"/>
          </w:p>
          <w:p w14:paraId="4C31D828" w14:textId="77777777" w:rsidR="00503198" w:rsidRDefault="00503198" w:rsidP="00503198">
            <w:pPr>
              <w:pStyle w:val="Normal3"/>
            </w:pPr>
            <w:r>
              <w:t>The delivery is to be made at the end of the week that is mentioned in the Date construct.</w:t>
            </w:r>
          </w:p>
          <w:p w14:paraId="2F3E4D4D" w14:textId="77777777" w:rsidR="00F017A5" w:rsidRDefault="00F017A5" w:rsidP="00F017A5">
            <w:pPr>
              <w:pStyle w:val="Bold3"/>
            </w:pPr>
            <w:proofErr w:type="spellStart"/>
            <w:r>
              <w:t>UnloadingSlotDate</w:t>
            </w:r>
            <w:proofErr w:type="spellEnd"/>
          </w:p>
          <w:p w14:paraId="0428437D" w14:textId="77777777" w:rsidR="00F017A5" w:rsidRDefault="00F017A5" w:rsidP="00F017A5">
            <w:pPr>
              <w:pStyle w:val="Normal3"/>
            </w:pPr>
            <w:proofErr w:type="spellStart"/>
            <w:r>
              <w:t>UnloadingSlotDate</w:t>
            </w:r>
            <w:proofErr w:type="spellEnd"/>
            <w:r>
              <w:t xml:space="preserve"> informs the date and time window when unloading is scheduled.</w:t>
            </w:r>
          </w:p>
          <w:p w14:paraId="17B1D4F3" w14:textId="77777777" w:rsidR="00503198" w:rsidRDefault="00503198" w:rsidP="00503198">
            <w:pPr>
              <w:pStyle w:val="Bold3"/>
            </w:pPr>
            <w:proofErr w:type="spellStart"/>
            <w:r>
              <w:t>WarehouseDate</w:t>
            </w:r>
            <w:proofErr w:type="spellEnd"/>
          </w:p>
          <w:p w14:paraId="1C432D25" w14:textId="77777777"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14:paraId="5827A720" w14:textId="77777777" w:rsidR="00503198" w:rsidRDefault="00503198" w:rsidP="00503198">
            <w:pPr>
              <w:pStyle w:val="ListBullet3"/>
            </w:pPr>
            <w:r>
              <w:t>Date books are due in the publisher’s warehouse</w:t>
            </w:r>
          </w:p>
          <w:p w14:paraId="044369CB" w14:textId="77777777" w:rsidR="00503198" w:rsidRDefault="00503198" w:rsidP="00503198">
            <w:pPr>
              <w:pStyle w:val="ListBullet3"/>
            </w:pPr>
            <w:r>
              <w:t>Date reels were unloaded and put into the warehouse</w:t>
            </w:r>
          </w:p>
          <w:p w14:paraId="293E4B31" w14:textId="77777777" w:rsidR="00503198" w:rsidRDefault="00503198" w:rsidP="00503198">
            <w:pPr>
              <w:pStyle w:val="Bold3"/>
            </w:pPr>
            <w:r>
              <w:t>Other</w:t>
            </w:r>
          </w:p>
          <w:p w14:paraId="55D7645A" w14:textId="77777777" w:rsidR="00503198" w:rsidRDefault="00503198" w:rsidP="00503198">
            <w:pPr>
              <w:pStyle w:val="Normal3"/>
            </w:pPr>
            <w:r>
              <w:t>Any other type of date that is not contained in the attribute list.</w:t>
            </w:r>
          </w:p>
        </w:tc>
      </w:tr>
    </w:tbl>
    <w:p w14:paraId="63653B92" w14:textId="77777777" w:rsidR="00503198" w:rsidRPr="00FC3C0B" w:rsidRDefault="00503198" w:rsidP="00503198"/>
    <w:p w14:paraId="3DAB2D8D" w14:textId="77777777" w:rsidR="00503198" w:rsidRDefault="00503198" w:rsidP="00503198"/>
    <w:p w14:paraId="6AFF4812" w14:textId="77777777" w:rsidR="00503198" w:rsidRDefault="00503198" w:rsidP="00503198">
      <w:pPr>
        <w:pStyle w:val="Heading2"/>
      </w:pPr>
      <w:bookmarkStart w:id="2122" w:name="_Toc259721711"/>
      <w:bookmarkStart w:id="2123" w:name="_Toc275502058"/>
      <w:bookmarkStart w:id="2124" w:name="_Toc371377588"/>
      <w:bookmarkStart w:id="2125" w:name="_Toc21212647"/>
      <w:bookmarkStart w:id="2126" w:name="DateWound"/>
      <w:proofErr w:type="spellStart"/>
      <w:r>
        <w:t>DateWound</w:t>
      </w:r>
      <w:bookmarkEnd w:id="2122"/>
      <w:bookmarkEnd w:id="2123"/>
      <w:bookmarkEnd w:id="2124"/>
      <w:bookmarkEnd w:id="2125"/>
      <w:bookmarkEnd w:id="21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DE54EA" w14:textId="77777777" w:rsidTr="00503198">
        <w:tc>
          <w:tcPr>
            <w:tcW w:w="5000" w:type="pct"/>
          </w:tcPr>
          <w:p w14:paraId="5E7CD02D" w14:textId="77777777" w:rsidR="00503198" w:rsidRDefault="00000000" w:rsidP="00503198">
            <w:pPr>
              <w:pStyle w:val="Normal2"/>
            </w:pPr>
            <w:r>
              <w:pict w14:anchorId="37E5C1D3">
                <v:shape id="dc_364" o:spid="_x0000_s2394" style="position:absolute;left:0;text-align:left;margin-left:0;margin-top:0;width:50pt;height:50pt;z-index:335;visibility:hidden" coordsize="214,360" o:spt="100" o:preferrelative="t" adj="0,,0" path="">
                  <v:stroke joinstyle="round"/>
                  <v:formulas/>
                  <v:path o:connecttype="segments"/>
                  <o:lock v:ext="edit" selection="t"/>
                </v:shape>
              </w:pict>
            </w:r>
            <w:r>
              <w:pict w14:anchorId="044998B8">
                <v:shape id="_x0000_s3344" style="position:absolute;left:0;text-align:left;margin-left:22446.4pt;margin-top:7.2pt;width:3in;height:128.25pt;z-index:-2030;mso-wrap-edited:t;mso-position-horizontal:right" coordsize="" o:spt="100" wrapcoords="-30 327 261 327 261 32 591 32 591 32 591 0 1000 0 1000 0 1000 1033 591 1033 591 842 261 842 261 543 -30 543 -30 327" adj="0,,0" path="">
                  <v:stroke joinstyle="round"/>
                  <v:imagedata r:id="rId480" o:title="dc_364"/>
                  <v:formulas/>
                  <v:path o:connecttype="segments"/>
                  <w10:wrap type="tight"/>
                </v:shape>
              </w:pict>
            </w:r>
            <w:r w:rsidR="00503198">
              <w:t xml:space="preserve">The Date and optionally the Time that a reel was wound or produced from its parent. </w:t>
            </w:r>
            <w:proofErr w:type="spellStart"/>
            <w:r w:rsidR="00503198">
              <w:t>RewoundIndicator</w:t>
            </w:r>
            <w:proofErr w:type="spellEnd"/>
            <w:r w:rsidR="00503198">
              <w:t xml:space="preserve"> indicates if the reel has been rewound.</w:t>
            </w:r>
          </w:p>
          <w:p w14:paraId="754B2F14" w14:textId="77777777" w:rsidR="00503198" w:rsidRDefault="00503198" w:rsidP="00503198">
            <w:pPr>
              <w:pStyle w:val="Bold3"/>
            </w:pPr>
            <w:proofErr w:type="spellStart"/>
            <w:r>
              <w:t>RewoundIndicator</w:t>
            </w:r>
            <w:proofErr w:type="spellEnd"/>
            <w:r>
              <w:t xml:space="preserve"> [attribute]</w:t>
            </w:r>
          </w:p>
          <w:p w14:paraId="6059FF36" w14:textId="77777777" w:rsidR="00503198" w:rsidRDefault="00503198" w:rsidP="00503198">
            <w:pPr>
              <w:pStyle w:val="Italic3"/>
            </w:pPr>
            <w:proofErr w:type="spellStart"/>
            <w:r>
              <w:t>RewoundIndicator</w:t>
            </w:r>
            <w:proofErr w:type="spellEnd"/>
            <w:r>
              <w:t xml:space="preserve"> is mandatory. A single instance is required.</w:t>
            </w:r>
          </w:p>
          <w:p w14:paraId="77A098A6" w14:textId="77777777" w:rsidR="00503198" w:rsidRDefault="00503198" w:rsidP="00503198">
            <w:pPr>
              <w:pStyle w:val="Normal3"/>
            </w:pPr>
            <w:r w:rsidRPr="00C857C3">
              <w:t xml:space="preserve">Is the date being communicated the </w:t>
            </w:r>
            <w:proofErr w:type="spellStart"/>
            <w:r w:rsidRPr="00C857C3">
              <w:t>the</w:t>
            </w:r>
            <w:proofErr w:type="spellEnd"/>
            <w:r w:rsidRPr="00C857C3">
              <w:t xml:space="preserve"> rewind date (Yes) or the date of original winding (No)?</w:t>
            </w:r>
          </w:p>
          <w:p w14:paraId="670D16EE" w14:textId="77777777" w:rsidR="00503198" w:rsidRDefault="00503198" w:rsidP="00503198">
            <w:pPr>
              <w:pStyle w:val="Normal3"/>
            </w:pPr>
            <w:r>
              <w:t xml:space="preserve">Refer to </w:t>
            </w:r>
            <w:proofErr w:type="spellStart"/>
            <w:r>
              <w:t>RewoundIndicator</w:t>
            </w:r>
            <w:proofErr w:type="spellEnd"/>
            <w:r>
              <w:t xml:space="preserve"> definition for any enumerations.</w:t>
            </w:r>
          </w:p>
          <w:p w14:paraId="7C35A7C3" w14:textId="77777777" w:rsidR="00503198" w:rsidRDefault="00503198" w:rsidP="00503198">
            <w:pPr>
              <w:pStyle w:val="Bold3"/>
            </w:pPr>
            <w:r>
              <w:t>(sequence)</w:t>
            </w:r>
          </w:p>
          <w:p w14:paraId="3171D4FC" w14:textId="77777777" w:rsidR="00503198" w:rsidRDefault="00503198" w:rsidP="00503198">
            <w:pPr>
              <w:pStyle w:val="Italic3"/>
            </w:pPr>
            <w:r>
              <w:t>The sequence of items below is mandatory. A single instance is required.</w:t>
            </w:r>
          </w:p>
          <w:p w14:paraId="770485CF" w14:textId="77777777" w:rsidR="00503198" w:rsidRDefault="00503198" w:rsidP="00503198">
            <w:pPr>
              <w:pStyle w:val="Bold4"/>
            </w:pPr>
            <w:r>
              <w:t>Date</w:t>
            </w:r>
          </w:p>
          <w:p w14:paraId="038E543C" w14:textId="77777777" w:rsidR="00503198" w:rsidRDefault="00503198" w:rsidP="00503198">
            <w:pPr>
              <w:pStyle w:val="Italic4"/>
            </w:pPr>
            <w:r>
              <w:t>Date is mandatory. A single instance is required.</w:t>
            </w:r>
          </w:p>
          <w:p w14:paraId="064222FE" w14:textId="77777777" w:rsidR="00503198" w:rsidRDefault="00503198" w:rsidP="00503198">
            <w:pPr>
              <w:pStyle w:val="Normal4"/>
            </w:pPr>
            <w:r>
              <w:t>A group element that contains the specification of Year, Month, and Day.</w:t>
            </w:r>
          </w:p>
          <w:p w14:paraId="32452FA8" w14:textId="77777777" w:rsidR="00503198" w:rsidRDefault="00503198" w:rsidP="00503198">
            <w:pPr>
              <w:pStyle w:val="Bold4"/>
            </w:pPr>
            <w:r>
              <w:t>Time</w:t>
            </w:r>
          </w:p>
          <w:p w14:paraId="23422184" w14:textId="77777777" w:rsidR="00503198" w:rsidRDefault="00503198" w:rsidP="00503198">
            <w:pPr>
              <w:pStyle w:val="Italic4"/>
            </w:pPr>
            <w:r>
              <w:t>Time is optional. A single instance might exist.</w:t>
            </w:r>
          </w:p>
          <w:p w14:paraId="3B0C847E"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A43B0CF" w14:textId="77777777" w:rsidR="00503198" w:rsidRDefault="00503198" w:rsidP="00503198">
            <w:pPr>
              <w:pStyle w:val="ListBullet4"/>
            </w:pPr>
            <w:proofErr w:type="spellStart"/>
            <w:r>
              <w:lastRenderedPageBreak/>
              <w:t>hh:mm:ss±hh:mm</w:t>
            </w:r>
            <w:proofErr w:type="spellEnd"/>
            <w:r>
              <w:t xml:space="preserve"> is used to represent a time with a time zone. The time zone is communicated as the number of hours offset from the Universal Time Coordinate (UTC), a.k.a. Greenwich Mean Time.</w:t>
            </w:r>
          </w:p>
          <w:p w14:paraId="41E2E9A3" w14:textId="77777777" w:rsidR="00503198" w:rsidRDefault="00503198" w:rsidP="00503198">
            <w:pPr>
              <w:pStyle w:val="ListBullet4"/>
            </w:pPr>
            <w:proofErr w:type="spellStart"/>
            <w:r>
              <w:t>hh:mm:ssZ</w:t>
            </w:r>
            <w:proofErr w:type="spellEnd"/>
            <w:r>
              <w:t xml:space="preserve"> indicates the time at Zulu (another name for UTC). </w:t>
            </w:r>
          </w:p>
          <w:p w14:paraId="3929F665"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16C4EC8" w14:textId="77777777" w:rsidR="00503198" w:rsidRDefault="00503198" w:rsidP="00503198"/>
    <w:p w14:paraId="331703DB" w14:textId="77777777" w:rsidR="00503198" w:rsidRDefault="00503198" w:rsidP="00503198">
      <w:pPr>
        <w:pStyle w:val="Heading2"/>
      </w:pPr>
      <w:bookmarkStart w:id="2127" w:name="_Toc259721712"/>
      <w:bookmarkStart w:id="2128" w:name="_Toc275502059"/>
      <w:bookmarkStart w:id="2129" w:name="_Toc371377589"/>
      <w:bookmarkStart w:id="2130" w:name="_Toc21212648"/>
      <w:bookmarkStart w:id="2131" w:name="Day"/>
      <w:r>
        <w:t>Day</w:t>
      </w:r>
      <w:bookmarkEnd w:id="2127"/>
      <w:bookmarkEnd w:id="2128"/>
      <w:bookmarkEnd w:id="2129"/>
      <w:bookmarkEnd w:id="2130"/>
      <w:bookmarkEnd w:id="21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29E28F" w14:textId="77777777" w:rsidTr="00503198">
        <w:tc>
          <w:tcPr>
            <w:tcW w:w="5000" w:type="pct"/>
          </w:tcPr>
          <w:p w14:paraId="14FBC10E" w14:textId="77777777" w:rsidR="00503198" w:rsidRDefault="00000000" w:rsidP="00503198">
            <w:pPr>
              <w:pStyle w:val="Normal2"/>
            </w:pPr>
            <w:r>
              <w:pict w14:anchorId="16746EE3">
                <v:shape id="dc_365" o:spid="_x0000_s2395" style="position:absolute;left:0;text-align:left;margin-left:0;margin-top:0;width:50pt;height:50pt;z-index:336;visibility:hidden" coordsize="67,111" o:spt="100" o:preferrelative="t" adj="0,,0" path="">
                  <v:stroke joinstyle="round"/>
                  <v:formulas/>
                  <v:path o:connecttype="segments"/>
                  <o:lock v:ext="edit" selection="t"/>
                </v:shape>
              </w:pict>
            </w:r>
            <w:r>
              <w:pict w14:anchorId="0BCEBC1B">
                <v:shape id="_x0000_s3345" style="position:absolute;left:0;text-align:left;margin-left:3193.15pt;margin-top:7.2pt;width:66.75pt;height:40.5pt;z-index:-2029;mso-wrap-edited:t;mso-position-horizontal:right" coordsize="" o:spt="100" wrapcoords="-30 104 1000 104 1000 1105 1000 1105 -30 1105 -30 104" adj="0,,0" path="">
                  <v:stroke joinstyle="round"/>
                  <v:imagedata r:id="rId481"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r w:rsidR="0053077A">
              <w:t xml:space="preserve"> </w:t>
            </w:r>
            <w:r w:rsidR="0053077A" w:rsidRPr="0053077A">
              <w:t>without leading zeros</w:t>
            </w:r>
            <w:r w:rsidR="00503198">
              <w:t>.</w:t>
            </w:r>
          </w:p>
        </w:tc>
      </w:tr>
    </w:tbl>
    <w:p w14:paraId="76E54713" w14:textId="77777777" w:rsidR="00503198" w:rsidRDefault="00503198" w:rsidP="00503198"/>
    <w:p w14:paraId="54E49229" w14:textId="77777777" w:rsidR="00503198" w:rsidRDefault="00503198" w:rsidP="00503198">
      <w:pPr>
        <w:pStyle w:val="Heading2"/>
      </w:pPr>
      <w:bookmarkStart w:id="2132" w:name="_Toc259721713"/>
      <w:bookmarkStart w:id="2133" w:name="_Toc275502060"/>
      <w:bookmarkStart w:id="2134" w:name="_Toc371377590"/>
      <w:bookmarkStart w:id="2135" w:name="_Toc21212649"/>
      <w:bookmarkStart w:id="2136" w:name="Days"/>
      <w:r>
        <w:t>Days</w:t>
      </w:r>
      <w:bookmarkEnd w:id="2132"/>
      <w:bookmarkEnd w:id="2133"/>
      <w:bookmarkEnd w:id="2134"/>
      <w:bookmarkEnd w:id="2135"/>
      <w:bookmarkEnd w:id="213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C7B433" w14:textId="77777777" w:rsidTr="00503198">
        <w:tc>
          <w:tcPr>
            <w:tcW w:w="5000" w:type="pct"/>
          </w:tcPr>
          <w:p w14:paraId="5FC8007D" w14:textId="77777777" w:rsidR="00503198" w:rsidRDefault="00000000" w:rsidP="00503198">
            <w:pPr>
              <w:pStyle w:val="Normal2"/>
            </w:pPr>
            <w:r>
              <w:pict w14:anchorId="15130FC8">
                <v:shape id="dc_366" o:spid="_x0000_s2396" style="position:absolute;left:0;text-align:left;margin-left:0;margin-top:0;width:50pt;height:50pt;z-index:337;visibility:hidden" coordsize="67,93" o:spt="100" o:preferrelative="t" adj="0,,0" path="">
                  <v:stroke joinstyle="round"/>
                  <v:formulas/>
                  <v:path o:connecttype="segments"/>
                  <o:lock v:ext="edit" selection="t"/>
                </v:shape>
              </w:pict>
            </w:r>
            <w:r>
              <w:pict w14:anchorId="1751396F">
                <v:shape id="_x0000_s3346" style="position:absolute;left:0;text-align:left;margin-left:1741.9pt;margin-top:7.2pt;width:55.5pt;height:40.5pt;z-index:-2028;mso-wrap-edited:t;mso-position-horizontal:right" coordsize="" o:spt="100" wrapcoords="-30 104 1000 104 1000 1105 1000 1105 -30 1105 -30 104" adj="0,,0" path="">
                  <v:stroke joinstyle="round"/>
                  <v:imagedata r:id="rId482" o:title="dc_366"/>
                  <v:formulas/>
                  <v:path o:connecttype="segments"/>
                  <w10:wrap type="tight"/>
                </v:shape>
              </w:pict>
            </w:r>
            <w:r w:rsidR="00503198">
              <w:t xml:space="preserve">The qualifier of </w:t>
            </w:r>
            <w:proofErr w:type="spellStart"/>
            <w:r w:rsidR="00503198">
              <w:t>DeliveryTransitTime</w:t>
            </w:r>
            <w:proofErr w:type="spellEnd"/>
            <w:r w:rsidR="00503198">
              <w:t>. More generally used to communicate duration in days.</w:t>
            </w:r>
          </w:p>
        </w:tc>
      </w:tr>
    </w:tbl>
    <w:p w14:paraId="0658B484" w14:textId="77777777" w:rsidR="00503198" w:rsidRDefault="00503198" w:rsidP="00503198"/>
    <w:p w14:paraId="1411D0F9" w14:textId="77777777" w:rsidR="00503198" w:rsidRDefault="00503198" w:rsidP="00503198">
      <w:pPr>
        <w:pStyle w:val="Heading2"/>
      </w:pPr>
      <w:bookmarkStart w:id="2137" w:name="_Toc259721714"/>
      <w:bookmarkStart w:id="2138" w:name="_Toc275502061"/>
      <w:bookmarkStart w:id="2139" w:name="_Toc371377591"/>
      <w:bookmarkStart w:id="2140" w:name="_Toc21212650"/>
      <w:bookmarkStart w:id="2141" w:name="Debarked_a"/>
      <w:r>
        <w:t>Debarked [attribute]</w:t>
      </w:r>
      <w:bookmarkEnd w:id="2137"/>
      <w:bookmarkEnd w:id="2138"/>
      <w:bookmarkEnd w:id="2139"/>
      <w:bookmarkEnd w:id="2140"/>
      <w:bookmarkEnd w:id="214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7AB04C5" w14:textId="77777777" w:rsidTr="00503198">
        <w:tc>
          <w:tcPr>
            <w:tcW w:w="5000" w:type="pct"/>
          </w:tcPr>
          <w:p w14:paraId="0A8A8999" w14:textId="77777777" w:rsidR="00503198" w:rsidRDefault="00000000" w:rsidP="00503198">
            <w:pPr>
              <w:pStyle w:val="Normal2"/>
            </w:pPr>
            <w:r>
              <w:pict w14:anchorId="22151FA2">
                <v:shape id="dc_367" o:spid="_x0000_s2397" style="position:absolute;left:0;text-align:left;margin-left:0;margin-top:0;width:50pt;height:50pt;z-index:338;visibility:hidden" coordsize="89,119" o:spt="100" o:preferrelative="t" adj="0,,0" path="">
                  <v:stroke joinstyle="round"/>
                  <v:formulas/>
                  <v:path o:connecttype="segments"/>
                  <o:lock v:ext="edit" selection="t"/>
                </v:shape>
              </w:pict>
            </w:r>
            <w:r>
              <w:pict w14:anchorId="1F6B4832">
                <v:shape id="_x0000_s3347" style="position:absolute;left:0;text-align:left;margin-left:3773.65pt;margin-top:7.2pt;width:71.25pt;height:53.25pt;z-index:-2027;mso-wrap-edited:t;mso-position-horizontal:right" coordsize="" o:spt="100" wrapcoords="-30 0 1000 0 1000 1079 1000 1079 -30 1079 -30 0" adj="0,,0" path="">
                  <v:stroke joinstyle="round"/>
                  <v:imagedata r:id="rId483" o:title="dc_367"/>
                  <v:formulas/>
                  <v:path o:connecttype="segments"/>
                  <w10:wrap type="tight"/>
                </v:shape>
              </w:pict>
            </w:r>
            <w:r w:rsidR="00503198">
              <w:t>Either "Yes" or "No".</w:t>
            </w:r>
          </w:p>
          <w:p w14:paraId="7FCD5B57" w14:textId="77777777" w:rsidR="00503198" w:rsidRDefault="00503198" w:rsidP="00503198">
            <w:pPr>
              <w:pStyle w:val="Italic2"/>
            </w:pPr>
            <w:r>
              <w:t>This item is restricted to the following list.</w:t>
            </w:r>
          </w:p>
          <w:p w14:paraId="0436119E" w14:textId="77777777" w:rsidR="00503198" w:rsidRDefault="00503198" w:rsidP="00503198">
            <w:pPr>
              <w:pStyle w:val="Bold3"/>
            </w:pPr>
            <w:r>
              <w:t>Yes</w:t>
            </w:r>
          </w:p>
          <w:p w14:paraId="294E9B5D" w14:textId="77777777" w:rsidR="00503198" w:rsidRDefault="00503198" w:rsidP="00503198">
            <w:pPr>
              <w:pStyle w:val="Bold3"/>
            </w:pPr>
            <w:r>
              <w:t>No</w:t>
            </w:r>
          </w:p>
        </w:tc>
      </w:tr>
    </w:tbl>
    <w:p w14:paraId="06E2C612" w14:textId="77777777" w:rsidR="00503198" w:rsidRDefault="00503198" w:rsidP="00503198"/>
    <w:p w14:paraId="44D56579" w14:textId="77777777" w:rsidR="00503198" w:rsidRDefault="00503198" w:rsidP="00503198">
      <w:pPr>
        <w:pStyle w:val="Heading2"/>
      </w:pPr>
      <w:bookmarkStart w:id="2142" w:name="_Toc259721715"/>
      <w:bookmarkStart w:id="2143" w:name="_Toc275502062"/>
      <w:bookmarkStart w:id="2144" w:name="_Toc371377592"/>
      <w:bookmarkStart w:id="2145" w:name="_Toc21212651"/>
      <w:proofErr w:type="spellStart"/>
      <w:r>
        <w:t>DeckAndPorchFlooringMaterials-NaturalWood</w:t>
      </w:r>
      <w:bookmarkEnd w:id="2142"/>
      <w:bookmarkEnd w:id="2143"/>
      <w:bookmarkEnd w:id="2144"/>
      <w:bookmarkEnd w:id="21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1C8B98" w14:textId="77777777" w:rsidTr="00503198">
        <w:tc>
          <w:tcPr>
            <w:tcW w:w="5000" w:type="pct"/>
          </w:tcPr>
          <w:p w14:paraId="49A2B0FE" w14:textId="77777777" w:rsidR="00503198" w:rsidRDefault="00000000" w:rsidP="00503198">
            <w:pPr>
              <w:pStyle w:val="Normal2"/>
            </w:pPr>
            <w:r>
              <w:pict w14:anchorId="71BD5E6F">
                <v:shape id="_x0000_s3348" style="position:absolute;left:0;text-align:left;margin-left:56424.45pt;margin-top:7.2pt;width:479.35pt;height:56.6pt;z-index:-2026;mso-wrap-edited:t;mso-position-horizontal:right" coordsize="" o:spt="100" wrapcoords="-30 406 357 406 486 406 486 177 486 177 486 0 1000 0 1000 0 1000 1060 486 1060 486 806 357 806 357 797 -30 797 -30 406" adj="0,,0" path="">
                  <v:stroke joinstyle="round"/>
                  <v:imagedata r:id="rId484" o:title="dc_368"/>
                  <v:formulas/>
                  <v:path o:connecttype="segments"/>
                  <w10:wrap type="tight"/>
                </v:shape>
              </w:pict>
            </w:r>
            <w:r>
              <w:pict w14:anchorId="08DCB1FA">
                <v:shape id="dc_368" o:spid="_x0000_s2398" style="position:absolute;left:0;text-align:left;margin-left:0;margin-top:0;width:50pt;height:50pt;z-index:339;visibility:hidden" coordsize="118,920" o:spt="100" o:preferrelative="t" adj="0,,0" path="">
                  <v:stroke joinstyle="round"/>
                  <v:formulas/>
                  <v:path o:connecttype="segments"/>
                  <o:lock v:ext="edit" selection="t"/>
                </v:shape>
              </w:pict>
            </w:r>
            <w:r w:rsidR="00503198">
              <w:t>Deck and porch flooring materials that are used in natural wood products.</w:t>
            </w:r>
          </w:p>
          <w:p w14:paraId="016CD88B" w14:textId="77777777" w:rsidR="00503198" w:rsidRDefault="00503198" w:rsidP="00503198">
            <w:pPr>
              <w:pStyle w:val="Bold3"/>
            </w:pPr>
            <w:r>
              <w:t>(sequence)</w:t>
            </w:r>
          </w:p>
          <w:p w14:paraId="47BBFEEC" w14:textId="77777777" w:rsidR="00503198" w:rsidRDefault="00503198" w:rsidP="00503198">
            <w:pPr>
              <w:pStyle w:val="Italic3"/>
            </w:pPr>
            <w:r>
              <w:t>The sequence of items below is mandatory. A single instance is required.</w:t>
            </w:r>
          </w:p>
          <w:p w14:paraId="122F86F2" w14:textId="77777777" w:rsidR="00503198" w:rsidRDefault="00503198" w:rsidP="00503198">
            <w:pPr>
              <w:pStyle w:val="Bold4"/>
            </w:pPr>
            <w:proofErr w:type="spellStart"/>
            <w:r>
              <w:t>DeckAndPorchFlooringMaterials-NaturalWoodCharacteristics</w:t>
            </w:r>
            <w:proofErr w:type="spellEnd"/>
          </w:p>
          <w:p w14:paraId="44589D5F" w14:textId="77777777" w:rsidR="00503198" w:rsidRDefault="00503198" w:rsidP="00503198">
            <w:pPr>
              <w:pStyle w:val="Italic4"/>
            </w:pPr>
            <w:proofErr w:type="spellStart"/>
            <w:r>
              <w:t>DeckAndPorchFlooringMaterials-NaturalWoodCharacteristics</w:t>
            </w:r>
            <w:proofErr w:type="spellEnd"/>
            <w:r>
              <w:t xml:space="preserve"> is mandatory. A single instance is required.</w:t>
            </w:r>
          </w:p>
          <w:p w14:paraId="169A2CD7" w14:textId="77777777" w:rsidR="00503198" w:rsidRDefault="00503198" w:rsidP="00503198">
            <w:pPr>
              <w:pStyle w:val="Normal4"/>
            </w:pPr>
            <w:r>
              <w:t>Natural wood characteristics of deck and porch flooring materials.</w:t>
            </w:r>
          </w:p>
          <w:p w14:paraId="33B6FA17" w14:textId="77777777" w:rsidR="00503198" w:rsidRDefault="00503198" w:rsidP="00503198">
            <w:pPr>
              <w:pStyle w:val="Bold4"/>
            </w:pPr>
            <w:r>
              <w:t>Packaging</w:t>
            </w:r>
          </w:p>
          <w:p w14:paraId="0DA510DC" w14:textId="77777777" w:rsidR="00503198" w:rsidRDefault="00503198" w:rsidP="00503198">
            <w:pPr>
              <w:pStyle w:val="Italic4"/>
            </w:pPr>
            <w:r>
              <w:t>Packaging is optional. A single instance might exist.</w:t>
            </w:r>
          </w:p>
          <w:p w14:paraId="10848CDC" w14:textId="77777777" w:rsidR="00503198" w:rsidRDefault="00503198" w:rsidP="00503198">
            <w:pPr>
              <w:pStyle w:val="Normal4"/>
            </w:pPr>
            <w:r>
              <w:t>Type of a package that includes individual products.</w:t>
            </w:r>
          </w:p>
        </w:tc>
      </w:tr>
    </w:tbl>
    <w:p w14:paraId="0A241E7D" w14:textId="77777777" w:rsidR="00503198" w:rsidRDefault="00503198" w:rsidP="00503198"/>
    <w:p w14:paraId="26B253D7" w14:textId="77777777" w:rsidR="00503198" w:rsidRDefault="00503198" w:rsidP="00503198">
      <w:pPr>
        <w:pStyle w:val="Heading2"/>
      </w:pPr>
      <w:bookmarkStart w:id="2146" w:name="_Toc259721716"/>
      <w:bookmarkStart w:id="2147" w:name="_Toc275502063"/>
      <w:bookmarkStart w:id="2148" w:name="_Toc371377593"/>
      <w:bookmarkStart w:id="2149" w:name="_Toc21212652"/>
      <w:bookmarkStart w:id="2150" w:name="DeckAndPorchFlooringMaterials_NaturalWoo"/>
      <w:proofErr w:type="spellStart"/>
      <w:r>
        <w:t>DeckAndPorchFlooringMaterials-NaturalWoodCharacteristics</w:t>
      </w:r>
      <w:bookmarkEnd w:id="2146"/>
      <w:bookmarkEnd w:id="2147"/>
      <w:bookmarkEnd w:id="2148"/>
      <w:bookmarkEnd w:id="2149"/>
      <w:bookmarkEnd w:id="21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D5BFFB" w14:textId="77777777" w:rsidTr="00503198">
        <w:tc>
          <w:tcPr>
            <w:tcW w:w="5000" w:type="pct"/>
          </w:tcPr>
          <w:p w14:paraId="22471BF3" w14:textId="77777777" w:rsidR="00503198" w:rsidRDefault="00000000" w:rsidP="00503198">
            <w:pPr>
              <w:pStyle w:val="Normal2"/>
            </w:pPr>
            <w:r>
              <w:pict w14:anchorId="15A47BCB">
                <v:shape id="dc_369" o:spid="_x0000_s2399" style="position:absolute;left:0;text-align:left;margin-left:0;margin-top:0;width:50pt;height:50pt;z-index:340;visibility:hidden" coordsize="1644,894" o:spt="100" o:preferrelative="t" adj="0,,0" path="">
                  <v:stroke joinstyle="round"/>
                  <v:formulas/>
                  <v:path o:connecttype="segments"/>
                  <o:lock v:ext="edit" selection="t"/>
                </v:shape>
              </w:pict>
            </w:r>
            <w:r>
              <w:pict w14:anchorId="622DE885">
                <v:shape id="_x0000_s3349" style="position:absolute;left:0;text-align:left;margin-left:34636.9pt;margin-top:7.2pt;width:310.5pt;height:571.5pt;z-index:-2025;mso-wrap-edited:t;mso-position-horizontal:right" coordsize="" o:spt="100" wrapcoords="-30 493 482 493 615 493 615 12 615 12 615 0 1000 0 1000 0 1000 1005 615 1005 615 535 482 535 -30 535 -30 493" adj="0,,0" path="">
                  <v:stroke joinstyle="round"/>
                  <v:imagedata r:id="rId485" o:title="dc_369"/>
                  <v:formulas/>
                  <v:path o:connecttype="segments"/>
                  <w10:wrap type="tight"/>
                </v:shape>
              </w:pict>
            </w:r>
            <w:r w:rsidR="00503198">
              <w:t>Natural wood characteristics of deck and porch flooring materials.</w:t>
            </w:r>
          </w:p>
          <w:p w14:paraId="1D07FFA3" w14:textId="77777777" w:rsidR="00503198" w:rsidRDefault="00503198" w:rsidP="00503198">
            <w:pPr>
              <w:pStyle w:val="Bold3"/>
            </w:pPr>
            <w:r>
              <w:t>(sequence)</w:t>
            </w:r>
          </w:p>
          <w:p w14:paraId="56E6D932" w14:textId="77777777" w:rsidR="00503198" w:rsidRDefault="00503198" w:rsidP="00503198">
            <w:pPr>
              <w:pStyle w:val="Italic3"/>
            </w:pPr>
            <w:r>
              <w:t>The sequence of items below is mandatory. A single instance is required.</w:t>
            </w:r>
          </w:p>
          <w:p w14:paraId="712729DA" w14:textId="77777777" w:rsidR="00503198" w:rsidRDefault="00503198" w:rsidP="00503198">
            <w:pPr>
              <w:pStyle w:val="Bold4"/>
            </w:pPr>
            <w:proofErr w:type="spellStart"/>
            <w:r>
              <w:t>LumberSpecies</w:t>
            </w:r>
            <w:proofErr w:type="spellEnd"/>
          </w:p>
          <w:p w14:paraId="067D9678" w14:textId="77777777" w:rsidR="00503198" w:rsidRDefault="00503198" w:rsidP="00503198">
            <w:pPr>
              <w:pStyle w:val="Italic4"/>
            </w:pPr>
            <w:proofErr w:type="spellStart"/>
            <w:r>
              <w:t>LumberSpecies</w:t>
            </w:r>
            <w:proofErr w:type="spellEnd"/>
            <w:r>
              <w:t xml:space="preserve"> is mandatory. One instance is required, multiple instances might exist.</w:t>
            </w:r>
          </w:p>
          <w:p w14:paraId="1B024041" w14:textId="77777777" w:rsidR="00503198" w:rsidRDefault="00503198" w:rsidP="00503198">
            <w:pPr>
              <w:pStyle w:val="Normal4"/>
            </w:pPr>
            <w:r>
              <w:t>Specifies the raw material species.</w:t>
            </w:r>
          </w:p>
          <w:p w14:paraId="4067BC1B" w14:textId="77777777" w:rsidR="00503198" w:rsidRDefault="00503198" w:rsidP="00503198">
            <w:pPr>
              <w:pStyle w:val="Bold4"/>
            </w:pPr>
            <w:proofErr w:type="spellStart"/>
            <w:r>
              <w:t>LumberGrade</w:t>
            </w:r>
            <w:proofErr w:type="spellEnd"/>
          </w:p>
          <w:p w14:paraId="66A81E04" w14:textId="77777777" w:rsidR="00503198" w:rsidRDefault="00503198" w:rsidP="00503198">
            <w:pPr>
              <w:pStyle w:val="Italic4"/>
            </w:pPr>
            <w:proofErr w:type="spellStart"/>
            <w:r>
              <w:t>LumberGrade</w:t>
            </w:r>
            <w:proofErr w:type="spellEnd"/>
            <w:r>
              <w:t xml:space="preserve"> is mandatory. A single instance is required.</w:t>
            </w:r>
          </w:p>
          <w:p w14:paraId="5A9460DC" w14:textId="77777777" w:rsidR="00503198" w:rsidRDefault="00503198" w:rsidP="00503198">
            <w:pPr>
              <w:pStyle w:val="Normal4"/>
            </w:pPr>
            <w:r>
              <w:t>Defines quality characteristics achieved by selecting pieces based on a grading rule.</w:t>
            </w:r>
          </w:p>
          <w:p w14:paraId="0954B6DC" w14:textId="77777777" w:rsidR="00503198" w:rsidRDefault="00503198" w:rsidP="00503198">
            <w:pPr>
              <w:pStyle w:val="Bold4"/>
            </w:pPr>
            <w:r>
              <w:t>Length</w:t>
            </w:r>
          </w:p>
          <w:p w14:paraId="11F7CEB8" w14:textId="77777777" w:rsidR="00503198" w:rsidRDefault="00503198" w:rsidP="00503198">
            <w:pPr>
              <w:pStyle w:val="Italic4"/>
            </w:pPr>
            <w:r>
              <w:t xml:space="preserve">Length is optional. </w:t>
            </w:r>
          </w:p>
          <w:p w14:paraId="6AC2368B" w14:textId="77777777" w:rsidR="00503198" w:rsidRDefault="00503198" w:rsidP="00503198">
            <w:pPr>
              <w:pStyle w:val="Normal4"/>
            </w:pPr>
            <w:r w:rsidRPr="00FF7A81">
              <w:t>The length of the object</w:t>
            </w:r>
            <w:r>
              <w:t>.</w:t>
            </w:r>
          </w:p>
          <w:p w14:paraId="37B35A33" w14:textId="77777777" w:rsidR="00503198" w:rsidRDefault="00503198" w:rsidP="00503198">
            <w:pPr>
              <w:pStyle w:val="Bold4"/>
            </w:pPr>
            <w:r>
              <w:t>Width</w:t>
            </w:r>
          </w:p>
          <w:p w14:paraId="769818FC" w14:textId="77777777" w:rsidR="00503198" w:rsidRDefault="00503198" w:rsidP="00503198">
            <w:pPr>
              <w:pStyle w:val="Italic4"/>
            </w:pPr>
            <w:r>
              <w:t xml:space="preserve">Width is optional. </w:t>
            </w:r>
          </w:p>
          <w:p w14:paraId="4403802C" w14:textId="77777777" w:rsidR="00503198" w:rsidRDefault="00503198" w:rsidP="00503198">
            <w:pPr>
              <w:pStyle w:val="Normal4"/>
            </w:pPr>
            <w:r w:rsidRPr="00FF7A81">
              <w:t>The width of the object</w:t>
            </w:r>
            <w:r>
              <w:t>.</w:t>
            </w:r>
          </w:p>
          <w:p w14:paraId="5558DEF1" w14:textId="77777777" w:rsidR="00503198" w:rsidRDefault="00503198" w:rsidP="00503198">
            <w:pPr>
              <w:pStyle w:val="Bold4"/>
            </w:pPr>
            <w:r>
              <w:t>Thickness</w:t>
            </w:r>
          </w:p>
          <w:p w14:paraId="4D6D9DEA" w14:textId="77777777" w:rsidR="00503198" w:rsidRDefault="00503198" w:rsidP="00503198">
            <w:pPr>
              <w:pStyle w:val="Italic4"/>
            </w:pPr>
            <w:r>
              <w:t xml:space="preserve">Thickness is optional. </w:t>
            </w:r>
          </w:p>
          <w:p w14:paraId="014FF619" w14:textId="77777777" w:rsidR="00503198" w:rsidRDefault="00503198" w:rsidP="00503198">
            <w:pPr>
              <w:pStyle w:val="Normal4"/>
            </w:pPr>
            <w:r>
              <w:t>Physical dimension of a product.</w:t>
            </w:r>
          </w:p>
          <w:p w14:paraId="73A0D99F" w14:textId="77777777" w:rsidR="00503198" w:rsidRDefault="00503198" w:rsidP="00503198">
            <w:pPr>
              <w:pStyle w:val="Bold4"/>
            </w:pPr>
            <w:r>
              <w:t>Seasoning</w:t>
            </w:r>
          </w:p>
          <w:p w14:paraId="7CC99FF8" w14:textId="77777777" w:rsidR="00503198" w:rsidRDefault="00503198" w:rsidP="00503198">
            <w:pPr>
              <w:pStyle w:val="Italic4"/>
            </w:pPr>
            <w:r>
              <w:t>Seasoning is optional. A single instance might exist.</w:t>
            </w:r>
          </w:p>
          <w:p w14:paraId="5E0AF889" w14:textId="77777777" w:rsidR="00503198" w:rsidRDefault="00503198" w:rsidP="00503198">
            <w:pPr>
              <w:pStyle w:val="Normal4"/>
            </w:pPr>
            <w:r>
              <w:t>Describes drying/ moisture control method.</w:t>
            </w:r>
          </w:p>
          <w:p w14:paraId="65ED7AF5" w14:textId="77777777" w:rsidR="00503198" w:rsidRDefault="00503198" w:rsidP="00503198">
            <w:pPr>
              <w:pStyle w:val="Bold4"/>
            </w:pPr>
            <w:proofErr w:type="spellStart"/>
            <w:r>
              <w:t>MoistureContent</w:t>
            </w:r>
            <w:proofErr w:type="spellEnd"/>
          </w:p>
          <w:p w14:paraId="6292E504" w14:textId="77777777" w:rsidR="00503198" w:rsidRDefault="00503198" w:rsidP="00503198">
            <w:pPr>
              <w:pStyle w:val="Italic4"/>
            </w:pPr>
            <w:proofErr w:type="spellStart"/>
            <w:r>
              <w:t>MoistureContent</w:t>
            </w:r>
            <w:proofErr w:type="spellEnd"/>
            <w:r>
              <w:t xml:space="preserve"> is optional. A single instance might exist.</w:t>
            </w:r>
          </w:p>
          <w:p w14:paraId="3868A664" w14:textId="77777777" w:rsidR="00503198" w:rsidRDefault="00503198" w:rsidP="00503198">
            <w:pPr>
              <w:pStyle w:val="Normal4"/>
            </w:pPr>
            <w:r>
              <w:t>Defines the moisture content percentage of the product.</w:t>
            </w:r>
          </w:p>
          <w:p w14:paraId="21C41F4D" w14:textId="77777777" w:rsidR="00503198" w:rsidRDefault="00503198" w:rsidP="00503198">
            <w:pPr>
              <w:pStyle w:val="Bold4"/>
            </w:pPr>
            <w:proofErr w:type="spellStart"/>
            <w:r>
              <w:t>HeatTreatment</w:t>
            </w:r>
            <w:proofErr w:type="spellEnd"/>
          </w:p>
          <w:p w14:paraId="7BF17FB2" w14:textId="77777777" w:rsidR="00503198" w:rsidRDefault="00503198" w:rsidP="00503198">
            <w:pPr>
              <w:pStyle w:val="Italic4"/>
            </w:pPr>
            <w:proofErr w:type="spellStart"/>
            <w:r>
              <w:t>HeatTreatment</w:t>
            </w:r>
            <w:proofErr w:type="spellEnd"/>
            <w:r>
              <w:t xml:space="preserve"> is optional. A single instance might exist.</w:t>
            </w:r>
          </w:p>
          <w:p w14:paraId="7ABCCEBD" w14:textId="77777777" w:rsidR="00503198" w:rsidRDefault="00503198" w:rsidP="00503198">
            <w:pPr>
              <w:pStyle w:val="Normal4"/>
            </w:pPr>
            <w:r>
              <w:t>Defines the heat treatment method.</w:t>
            </w:r>
          </w:p>
          <w:p w14:paraId="38542B43" w14:textId="77777777" w:rsidR="00503198" w:rsidRDefault="00503198" w:rsidP="00503198">
            <w:pPr>
              <w:pStyle w:val="Bold4"/>
            </w:pPr>
            <w:proofErr w:type="spellStart"/>
            <w:r>
              <w:t>ManufacturingProcess</w:t>
            </w:r>
            <w:proofErr w:type="spellEnd"/>
          </w:p>
          <w:p w14:paraId="100C73E6" w14:textId="77777777" w:rsidR="00503198" w:rsidRDefault="00503198" w:rsidP="00503198">
            <w:pPr>
              <w:pStyle w:val="Italic4"/>
            </w:pPr>
            <w:proofErr w:type="spellStart"/>
            <w:r>
              <w:t>ManufacturingProcess</w:t>
            </w:r>
            <w:proofErr w:type="spellEnd"/>
            <w:r>
              <w:t xml:space="preserve"> is optional. Multiple instances might exist.</w:t>
            </w:r>
          </w:p>
          <w:p w14:paraId="48C6E7C4" w14:textId="77777777" w:rsidR="00503198" w:rsidRDefault="00503198" w:rsidP="00503198">
            <w:pPr>
              <w:pStyle w:val="Normal4"/>
            </w:pPr>
            <w:r>
              <w:t>Defines the different machining and processes made for the product.</w:t>
            </w:r>
          </w:p>
          <w:p w14:paraId="11B6204D" w14:textId="77777777" w:rsidR="00503198" w:rsidRDefault="00503198" w:rsidP="00503198">
            <w:pPr>
              <w:pStyle w:val="Bold4"/>
            </w:pPr>
            <w:proofErr w:type="spellStart"/>
            <w:r>
              <w:t>PatternProfile</w:t>
            </w:r>
            <w:proofErr w:type="spellEnd"/>
          </w:p>
          <w:p w14:paraId="1301D223" w14:textId="77777777" w:rsidR="00503198" w:rsidRDefault="00503198" w:rsidP="00503198">
            <w:pPr>
              <w:pStyle w:val="Italic4"/>
            </w:pPr>
            <w:proofErr w:type="spellStart"/>
            <w:r>
              <w:t>PatternProfile</w:t>
            </w:r>
            <w:proofErr w:type="spellEnd"/>
            <w:r>
              <w:t xml:space="preserve"> is optional. A single instance might exist.</w:t>
            </w:r>
          </w:p>
          <w:p w14:paraId="47E749FA" w14:textId="77777777" w:rsidR="00503198" w:rsidRDefault="00503198" w:rsidP="00503198">
            <w:pPr>
              <w:pStyle w:val="Normal4"/>
            </w:pPr>
            <w:r>
              <w:t>Defines the pattern used in machining the product.</w:t>
            </w:r>
          </w:p>
          <w:p w14:paraId="0F0DDDAE" w14:textId="77777777" w:rsidR="00503198" w:rsidRDefault="00503198" w:rsidP="00503198">
            <w:pPr>
              <w:pStyle w:val="Bold4"/>
            </w:pPr>
            <w:r>
              <w:lastRenderedPageBreak/>
              <w:t>Trim</w:t>
            </w:r>
          </w:p>
          <w:p w14:paraId="21FE183B" w14:textId="77777777" w:rsidR="00503198" w:rsidRDefault="00503198" w:rsidP="00503198">
            <w:pPr>
              <w:pStyle w:val="Italic4"/>
            </w:pPr>
            <w:r>
              <w:t>Trim is optional. A single instance might exist.</w:t>
            </w:r>
          </w:p>
          <w:p w14:paraId="2BF455DE" w14:textId="77777777" w:rsidR="00503198" w:rsidRDefault="00503198" w:rsidP="00503198">
            <w:pPr>
              <w:pStyle w:val="Normal4"/>
            </w:pPr>
            <w:r>
              <w:t>Trim</w:t>
            </w:r>
          </w:p>
          <w:p w14:paraId="578EF599" w14:textId="77777777" w:rsidR="00503198" w:rsidRDefault="00503198" w:rsidP="00503198">
            <w:pPr>
              <w:pStyle w:val="Bold4"/>
            </w:pPr>
            <w:r>
              <w:t>Joining</w:t>
            </w:r>
          </w:p>
          <w:p w14:paraId="2270C128" w14:textId="77777777" w:rsidR="00503198" w:rsidRDefault="00503198" w:rsidP="00503198">
            <w:pPr>
              <w:pStyle w:val="Italic4"/>
            </w:pPr>
            <w:r>
              <w:t>Joining is optional. A single instance might exist.</w:t>
            </w:r>
          </w:p>
          <w:p w14:paraId="5AAED573" w14:textId="77777777" w:rsidR="00503198" w:rsidRDefault="00503198" w:rsidP="00503198">
            <w:pPr>
              <w:pStyle w:val="Normal4"/>
            </w:pPr>
            <w:r>
              <w:t>Defines the method used to join pieces of wood.</w:t>
            </w:r>
          </w:p>
          <w:p w14:paraId="003F8648" w14:textId="77777777" w:rsidR="00503198" w:rsidRDefault="00503198" w:rsidP="00503198">
            <w:pPr>
              <w:pStyle w:val="Bold4"/>
            </w:pPr>
            <w:proofErr w:type="spellStart"/>
            <w:r>
              <w:t>PressureTreatment</w:t>
            </w:r>
            <w:proofErr w:type="spellEnd"/>
          </w:p>
          <w:p w14:paraId="200F220B" w14:textId="77777777" w:rsidR="00503198" w:rsidRDefault="00503198" w:rsidP="00503198">
            <w:pPr>
              <w:pStyle w:val="Italic4"/>
            </w:pPr>
            <w:proofErr w:type="spellStart"/>
            <w:r>
              <w:t>PressureTreatment</w:t>
            </w:r>
            <w:proofErr w:type="spellEnd"/>
            <w:r>
              <w:t xml:space="preserve"> is optional. A single instance might exist.</w:t>
            </w:r>
          </w:p>
          <w:p w14:paraId="7F99C813" w14:textId="77777777" w:rsidR="00503198" w:rsidRDefault="00503198" w:rsidP="00503198">
            <w:pPr>
              <w:pStyle w:val="Normal4"/>
            </w:pPr>
            <w:r>
              <w:t>Method and parameter values of pressure treatment.</w:t>
            </w:r>
          </w:p>
          <w:p w14:paraId="499D8573" w14:textId="77777777" w:rsidR="00503198" w:rsidRDefault="00503198" w:rsidP="00503198">
            <w:pPr>
              <w:pStyle w:val="Bold4"/>
            </w:pPr>
            <w:proofErr w:type="spellStart"/>
            <w:r>
              <w:t>FireTreatment</w:t>
            </w:r>
            <w:proofErr w:type="spellEnd"/>
          </w:p>
          <w:p w14:paraId="3B15730E" w14:textId="77777777" w:rsidR="00503198" w:rsidRDefault="00503198" w:rsidP="00503198">
            <w:pPr>
              <w:pStyle w:val="Italic4"/>
            </w:pPr>
            <w:proofErr w:type="spellStart"/>
            <w:r>
              <w:t>FireTreatment</w:t>
            </w:r>
            <w:proofErr w:type="spellEnd"/>
            <w:r>
              <w:t xml:space="preserve"> is optional. A single instance might exist.</w:t>
            </w:r>
          </w:p>
          <w:p w14:paraId="40EBB79A" w14:textId="77777777" w:rsidR="00503198" w:rsidRDefault="00503198" w:rsidP="00503198">
            <w:pPr>
              <w:pStyle w:val="Normal4"/>
            </w:pPr>
            <w:r>
              <w:t>Fire treatment</w:t>
            </w:r>
          </w:p>
          <w:p w14:paraId="2DEF6EC8" w14:textId="77777777" w:rsidR="00503198" w:rsidRDefault="00503198" w:rsidP="00503198">
            <w:pPr>
              <w:pStyle w:val="Bold4"/>
            </w:pPr>
            <w:proofErr w:type="spellStart"/>
            <w:r>
              <w:t>OtherTreatment</w:t>
            </w:r>
            <w:proofErr w:type="spellEnd"/>
          </w:p>
          <w:p w14:paraId="5579AE58" w14:textId="77777777" w:rsidR="00503198" w:rsidRDefault="00503198" w:rsidP="00503198">
            <w:pPr>
              <w:pStyle w:val="Italic4"/>
            </w:pPr>
            <w:proofErr w:type="spellStart"/>
            <w:r>
              <w:t>OtherTreatment</w:t>
            </w:r>
            <w:proofErr w:type="spellEnd"/>
            <w:r>
              <w:t xml:space="preserve"> is optional. A single instance might exist.</w:t>
            </w:r>
          </w:p>
          <w:p w14:paraId="38224EF2" w14:textId="77777777" w:rsidR="00503198" w:rsidRDefault="00503198" w:rsidP="00503198">
            <w:pPr>
              <w:pStyle w:val="Normal4"/>
            </w:pPr>
            <w:r>
              <w:t>Other treatment</w:t>
            </w:r>
          </w:p>
          <w:p w14:paraId="173B5FC0" w14:textId="77777777" w:rsidR="00503198" w:rsidRDefault="00503198" w:rsidP="00503198">
            <w:pPr>
              <w:pStyle w:val="Bold4"/>
            </w:pPr>
            <w:proofErr w:type="spellStart"/>
            <w:r>
              <w:t>GradeStamp</w:t>
            </w:r>
            <w:proofErr w:type="spellEnd"/>
          </w:p>
          <w:p w14:paraId="5BD50750" w14:textId="77777777" w:rsidR="00503198" w:rsidRDefault="00503198" w:rsidP="00503198">
            <w:pPr>
              <w:pStyle w:val="Italic4"/>
            </w:pPr>
            <w:proofErr w:type="spellStart"/>
            <w:r>
              <w:t>GradeStamp</w:t>
            </w:r>
            <w:proofErr w:type="spellEnd"/>
            <w:r>
              <w:t xml:space="preserve"> is optional. A single instance might exist.</w:t>
            </w:r>
          </w:p>
          <w:p w14:paraId="16867B9B" w14:textId="77777777" w:rsidR="00503198" w:rsidRDefault="00503198" w:rsidP="00503198">
            <w:pPr>
              <w:pStyle w:val="Normal4"/>
            </w:pPr>
            <w:r>
              <w:t>Grade stamp information</w:t>
            </w:r>
          </w:p>
          <w:p w14:paraId="4040A03B" w14:textId="77777777" w:rsidR="00503198" w:rsidRDefault="00503198" w:rsidP="00503198">
            <w:pPr>
              <w:pStyle w:val="Bold4"/>
            </w:pPr>
            <w:proofErr w:type="spellStart"/>
            <w:r>
              <w:t>ExLog</w:t>
            </w:r>
            <w:proofErr w:type="spellEnd"/>
          </w:p>
          <w:p w14:paraId="0A4FD6BF" w14:textId="77777777" w:rsidR="00503198" w:rsidRDefault="00503198" w:rsidP="00503198">
            <w:pPr>
              <w:pStyle w:val="Italic4"/>
            </w:pPr>
            <w:proofErr w:type="spellStart"/>
            <w:r>
              <w:t>ExLog</w:t>
            </w:r>
            <w:proofErr w:type="spellEnd"/>
            <w:r>
              <w:t xml:space="preserve"> is optional. A single instance might exist.</w:t>
            </w:r>
          </w:p>
          <w:p w14:paraId="33EE12A9" w14:textId="77777777" w:rsidR="00503198" w:rsidRDefault="00503198" w:rsidP="00503198">
            <w:pPr>
              <w:pStyle w:val="Normal4"/>
            </w:pPr>
            <w:r>
              <w:t>Describes the cutting pattern of the log.</w:t>
            </w:r>
          </w:p>
          <w:p w14:paraId="4F4EBCDA" w14:textId="77777777" w:rsidR="00503198" w:rsidRDefault="00503198" w:rsidP="00503198">
            <w:pPr>
              <w:pStyle w:val="Bold4"/>
            </w:pPr>
            <w:proofErr w:type="spellStart"/>
            <w:r>
              <w:t>ClassIdentifier</w:t>
            </w:r>
            <w:proofErr w:type="spellEnd"/>
          </w:p>
          <w:p w14:paraId="1AAFE0C6" w14:textId="77777777" w:rsidR="00503198" w:rsidRDefault="00503198" w:rsidP="00503198">
            <w:pPr>
              <w:pStyle w:val="Italic4"/>
            </w:pPr>
            <w:proofErr w:type="spellStart"/>
            <w:r>
              <w:t>ClassIdentifier</w:t>
            </w:r>
            <w:proofErr w:type="spellEnd"/>
            <w:r>
              <w:t xml:space="preserve"> is optional. Multiple instances might exist.</w:t>
            </w:r>
          </w:p>
          <w:p w14:paraId="684EBCC8" w14:textId="77777777" w:rsidR="00503198" w:rsidRDefault="00503198" w:rsidP="00503198">
            <w:pPr>
              <w:pStyle w:val="Normal4"/>
            </w:pPr>
            <w:r>
              <w:t>Standard used for product identification.</w:t>
            </w:r>
          </w:p>
          <w:p w14:paraId="2FAD2EFB" w14:textId="77777777" w:rsidR="00503198" w:rsidRDefault="00503198" w:rsidP="00503198">
            <w:pPr>
              <w:pStyle w:val="Bold4"/>
            </w:pPr>
            <w:r>
              <w:t>Weight</w:t>
            </w:r>
          </w:p>
          <w:p w14:paraId="21F0235C" w14:textId="77777777" w:rsidR="00503198" w:rsidRDefault="00503198" w:rsidP="00503198">
            <w:pPr>
              <w:pStyle w:val="Italic4"/>
            </w:pPr>
            <w:r>
              <w:t>Weight is optional. A single instance might exist.</w:t>
            </w:r>
          </w:p>
          <w:p w14:paraId="1489418A" w14:textId="77777777" w:rsidR="00503198" w:rsidRDefault="00503198" w:rsidP="00503198">
            <w:pPr>
              <w:pStyle w:val="Normal4"/>
            </w:pPr>
            <w:r>
              <w:t>The weight of the item.</w:t>
            </w:r>
          </w:p>
          <w:p w14:paraId="70A3F8B0" w14:textId="77777777" w:rsidR="00503198" w:rsidRDefault="00503198" w:rsidP="00503198">
            <w:pPr>
              <w:pStyle w:val="Bold4"/>
            </w:pPr>
            <w:proofErr w:type="spellStart"/>
            <w:r>
              <w:t>LabelCharacteristics</w:t>
            </w:r>
            <w:proofErr w:type="spellEnd"/>
          </w:p>
          <w:p w14:paraId="5D88628F" w14:textId="77777777" w:rsidR="00503198" w:rsidRDefault="00503198" w:rsidP="00503198">
            <w:pPr>
              <w:pStyle w:val="Italic4"/>
            </w:pPr>
            <w:proofErr w:type="spellStart"/>
            <w:r>
              <w:t>LabelCharacteristics</w:t>
            </w:r>
            <w:proofErr w:type="spellEnd"/>
            <w:r>
              <w:t xml:space="preserve"> is optional. A single instance might exist.</w:t>
            </w:r>
          </w:p>
          <w:p w14:paraId="5439F412"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4E553480" w14:textId="77777777" w:rsidR="00503198" w:rsidRDefault="00503198" w:rsidP="00503198">
            <w:pPr>
              <w:pStyle w:val="Bold4"/>
            </w:pPr>
            <w:proofErr w:type="spellStart"/>
            <w:r>
              <w:t>StencilCharacteristics</w:t>
            </w:r>
            <w:proofErr w:type="spellEnd"/>
          </w:p>
          <w:p w14:paraId="35CBE3CC" w14:textId="77777777" w:rsidR="00503198" w:rsidRDefault="00503198" w:rsidP="00503198">
            <w:pPr>
              <w:pStyle w:val="Italic4"/>
            </w:pPr>
            <w:proofErr w:type="spellStart"/>
            <w:r>
              <w:t>StencilCharacteristics</w:t>
            </w:r>
            <w:proofErr w:type="spellEnd"/>
            <w:r>
              <w:t xml:space="preserve"> is optional. A single instance might exist.</w:t>
            </w:r>
          </w:p>
          <w:p w14:paraId="69EEE605" w14:textId="77777777" w:rsidR="00503198" w:rsidRDefault="00503198" w:rsidP="00503198">
            <w:pPr>
              <w:pStyle w:val="Normal4"/>
            </w:pPr>
            <w:r>
              <w:t>A group element specifying attributes of a stencil to be applied to an item, and optional text.</w:t>
            </w:r>
          </w:p>
          <w:p w14:paraId="0CFB30A6" w14:textId="77777777" w:rsidR="00503198" w:rsidRDefault="00503198" w:rsidP="00503198">
            <w:pPr>
              <w:pStyle w:val="Bold4"/>
            </w:pPr>
            <w:r>
              <w:t>Wrap</w:t>
            </w:r>
          </w:p>
          <w:p w14:paraId="1B861A30" w14:textId="77777777" w:rsidR="00503198" w:rsidRDefault="00503198" w:rsidP="00503198">
            <w:pPr>
              <w:pStyle w:val="Italic4"/>
            </w:pPr>
            <w:r>
              <w:t>Wrap is optional. A single instance might exist.</w:t>
            </w:r>
          </w:p>
          <w:p w14:paraId="02A75AAA" w14:textId="77777777" w:rsidR="00503198" w:rsidRDefault="00503198" w:rsidP="00503198">
            <w:pPr>
              <w:pStyle w:val="Normal4"/>
            </w:pPr>
            <w:r>
              <w:t>A group item that organises wrapping detail information.</w:t>
            </w:r>
          </w:p>
          <w:p w14:paraId="694DDA36" w14:textId="77777777" w:rsidR="00503198" w:rsidRDefault="00503198" w:rsidP="00503198">
            <w:pPr>
              <w:pStyle w:val="Bold4"/>
            </w:pPr>
            <w:proofErr w:type="spellStart"/>
            <w:r>
              <w:t>SafetyAndEnvironmentalInformation</w:t>
            </w:r>
            <w:proofErr w:type="spellEnd"/>
          </w:p>
          <w:p w14:paraId="6AB93B22"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5F1E7F4F" w14:textId="77777777" w:rsidR="00503198" w:rsidRDefault="00503198" w:rsidP="00503198">
            <w:pPr>
              <w:pStyle w:val="Normal4"/>
            </w:pPr>
            <w:r>
              <w:lastRenderedPageBreak/>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3006F27C" w14:textId="77777777" w:rsidR="00503198" w:rsidRDefault="00503198" w:rsidP="00503198">
            <w:pPr>
              <w:pStyle w:val="Bold4"/>
            </w:pPr>
            <w:proofErr w:type="spellStart"/>
            <w:r>
              <w:t>AdditionalText</w:t>
            </w:r>
            <w:proofErr w:type="spellEnd"/>
          </w:p>
          <w:p w14:paraId="15915165" w14:textId="77777777" w:rsidR="00503198" w:rsidRDefault="00503198" w:rsidP="00503198">
            <w:pPr>
              <w:pStyle w:val="Italic4"/>
            </w:pPr>
            <w:proofErr w:type="spellStart"/>
            <w:r>
              <w:t>AdditionalText</w:t>
            </w:r>
            <w:proofErr w:type="spellEnd"/>
            <w:r>
              <w:t xml:space="preserve"> is optional. Multiple instances might exist.</w:t>
            </w:r>
          </w:p>
          <w:p w14:paraId="02EC5B1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406E910A" w14:textId="77777777" w:rsidR="00503198" w:rsidRDefault="00503198" w:rsidP="00503198">
            <w:pPr>
              <w:pStyle w:val="Bold4"/>
            </w:pPr>
            <w:proofErr w:type="spellStart"/>
            <w:r>
              <w:t>LengthCutDescription</w:t>
            </w:r>
            <w:proofErr w:type="spellEnd"/>
          </w:p>
          <w:p w14:paraId="6CBEFBC2" w14:textId="77777777" w:rsidR="00503198" w:rsidRDefault="00503198" w:rsidP="00503198">
            <w:pPr>
              <w:pStyle w:val="Italic4"/>
            </w:pPr>
            <w:proofErr w:type="spellStart"/>
            <w:r>
              <w:t>LengthCutDescription</w:t>
            </w:r>
            <w:proofErr w:type="spellEnd"/>
            <w:r>
              <w:t xml:space="preserve"> is optional. A single instance might exist.</w:t>
            </w:r>
          </w:p>
          <w:p w14:paraId="75CD2B1F" w14:textId="77777777" w:rsidR="00503198" w:rsidRDefault="00503198" w:rsidP="00503198">
            <w:pPr>
              <w:pStyle w:val="Normal4"/>
            </w:pPr>
            <w:r>
              <w:t>Length Cut Description</w:t>
            </w:r>
          </w:p>
          <w:p w14:paraId="5AFC48F5" w14:textId="77777777" w:rsidR="00503198" w:rsidRDefault="00503198" w:rsidP="00503198">
            <w:pPr>
              <w:pStyle w:val="Bold4"/>
            </w:pPr>
            <w:proofErr w:type="spellStart"/>
            <w:r>
              <w:t>ShippingMark</w:t>
            </w:r>
            <w:proofErr w:type="spellEnd"/>
          </w:p>
          <w:p w14:paraId="1B87D338" w14:textId="77777777" w:rsidR="00503198" w:rsidRDefault="00503198" w:rsidP="00503198">
            <w:pPr>
              <w:pStyle w:val="Italic4"/>
            </w:pPr>
            <w:proofErr w:type="spellStart"/>
            <w:r>
              <w:t>ShippingMark</w:t>
            </w:r>
            <w:proofErr w:type="spellEnd"/>
            <w:r>
              <w:t xml:space="preserve"> is optional. A single instance might exist.</w:t>
            </w:r>
          </w:p>
          <w:p w14:paraId="44BEDA9E" w14:textId="77777777" w:rsidR="00503198" w:rsidRDefault="00503198" w:rsidP="00503198">
            <w:pPr>
              <w:pStyle w:val="Normal4"/>
            </w:pPr>
            <w:r>
              <w:t>A shipping mark identifies the producer and quality on the end side of the product. Not to be mixed with company code/logo or other product marking.</w:t>
            </w:r>
          </w:p>
        </w:tc>
      </w:tr>
    </w:tbl>
    <w:p w14:paraId="6B32DF31" w14:textId="77777777" w:rsidR="00503198" w:rsidRDefault="00503198" w:rsidP="00503198"/>
    <w:p w14:paraId="19A940EE" w14:textId="77777777" w:rsidR="00503198" w:rsidRDefault="00503198" w:rsidP="00503198">
      <w:pPr>
        <w:pStyle w:val="Heading2"/>
      </w:pPr>
      <w:bookmarkStart w:id="2151" w:name="_Toc259721717"/>
      <w:bookmarkStart w:id="2152" w:name="_Toc275502064"/>
      <w:bookmarkStart w:id="2153" w:name="_Toc371377594"/>
      <w:bookmarkStart w:id="2154" w:name="_Toc21212653"/>
      <w:bookmarkStart w:id="2155" w:name="DecorationCoverage"/>
      <w:proofErr w:type="spellStart"/>
      <w:r>
        <w:t>DecorationCoverage</w:t>
      </w:r>
      <w:bookmarkEnd w:id="2151"/>
      <w:bookmarkEnd w:id="2152"/>
      <w:bookmarkEnd w:id="2153"/>
      <w:bookmarkEnd w:id="2154"/>
      <w:bookmarkEnd w:id="21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093B2F" w14:textId="77777777" w:rsidTr="00503198">
        <w:tc>
          <w:tcPr>
            <w:tcW w:w="5000" w:type="pct"/>
          </w:tcPr>
          <w:p w14:paraId="0D2CB41E" w14:textId="77777777" w:rsidR="00503198" w:rsidRDefault="00000000" w:rsidP="00503198">
            <w:pPr>
              <w:pStyle w:val="Normal2"/>
            </w:pPr>
            <w:r>
              <w:pict w14:anchorId="163E24FD">
                <v:shape id="dc_370" o:spid="_x0000_s2400" style="position:absolute;left:0;text-align:left;margin-left:0;margin-top:0;width:50pt;height:50pt;z-index:341;visibility:hidden" coordsize="197,409" o:spt="100" o:preferrelative="t" adj="0,,0" path="">
                  <v:stroke joinstyle="round"/>
                  <v:formulas/>
                  <v:path o:connecttype="segments"/>
                  <o:lock v:ext="edit" selection="t"/>
                </v:shape>
              </w:pict>
            </w:r>
            <w:r>
              <w:pict w14:anchorId="691DBC40">
                <v:shape id="_x0000_s3350" style="position:absolute;left:0;text-align:left;margin-left:26219.65pt;margin-top:7.2pt;width:245.25pt;height:118.5pt;z-index:-2024;mso-wrap-edited:t;mso-position-horizontal:right" coordsize="" o:spt="100" wrapcoords="-30 441 376 441 667 441 667 106 667 106 667 0 1000 0 1000 0 1000 1036 667 1036 667 782 376 782 -30 782 -30 441" adj="0,,0" path="">
                  <v:stroke joinstyle="round"/>
                  <v:imagedata r:id="rId486" o:title="dc_370"/>
                  <v:formulas/>
                  <v:path o:connecttype="segments"/>
                  <w10:wrap type="tight"/>
                </v:shape>
              </w:pict>
            </w:r>
            <w:r w:rsidR="00503198">
              <w:t>Decoration coverage.</w:t>
            </w:r>
          </w:p>
          <w:p w14:paraId="0706AB95" w14:textId="77777777" w:rsidR="00503198" w:rsidRDefault="00503198" w:rsidP="00503198">
            <w:pPr>
              <w:pStyle w:val="Bold3"/>
            </w:pPr>
            <w:r>
              <w:t>(sequence)</w:t>
            </w:r>
          </w:p>
          <w:p w14:paraId="25F12DF3" w14:textId="77777777" w:rsidR="00503198" w:rsidRDefault="00503198" w:rsidP="00503198">
            <w:pPr>
              <w:pStyle w:val="Italic3"/>
            </w:pPr>
            <w:r>
              <w:t>The sequence of items below is mandatory. A single instance is required.</w:t>
            </w:r>
          </w:p>
          <w:p w14:paraId="307C8D4F" w14:textId="77777777" w:rsidR="00503198" w:rsidRDefault="00503198" w:rsidP="00503198">
            <w:pPr>
              <w:pStyle w:val="Bold4"/>
            </w:pPr>
            <w:r>
              <w:t>Value</w:t>
            </w:r>
          </w:p>
          <w:p w14:paraId="3545D4DC" w14:textId="77777777" w:rsidR="00503198" w:rsidRDefault="00503198" w:rsidP="00503198">
            <w:pPr>
              <w:pStyle w:val="Italic4"/>
            </w:pPr>
            <w:r>
              <w:t>Value is mandatory. A single instance is required.</w:t>
            </w:r>
          </w:p>
          <w:p w14:paraId="5303C87F" w14:textId="77777777" w:rsidR="00503198" w:rsidRDefault="00503198" w:rsidP="00503198">
            <w:pPr>
              <w:pStyle w:val="Normal4"/>
            </w:pPr>
            <w:r>
              <w:t>A numeric value expressed in the unit of measure (UOM).</w:t>
            </w:r>
          </w:p>
          <w:p w14:paraId="532FA267" w14:textId="77777777" w:rsidR="00503198" w:rsidRDefault="00503198" w:rsidP="00503198">
            <w:pPr>
              <w:pStyle w:val="Bold4"/>
            </w:pPr>
            <w:proofErr w:type="spellStart"/>
            <w:r>
              <w:t>RangeMin</w:t>
            </w:r>
            <w:proofErr w:type="spellEnd"/>
          </w:p>
          <w:p w14:paraId="65762354" w14:textId="77777777" w:rsidR="00503198" w:rsidRDefault="00503198" w:rsidP="00503198">
            <w:pPr>
              <w:pStyle w:val="Italic4"/>
            </w:pPr>
            <w:proofErr w:type="spellStart"/>
            <w:r>
              <w:t>RangeMin</w:t>
            </w:r>
            <w:proofErr w:type="spellEnd"/>
            <w:r>
              <w:t xml:space="preserve"> is optional. A single instance might exist.</w:t>
            </w:r>
          </w:p>
          <w:p w14:paraId="00364C86" w14:textId="77777777" w:rsidR="00503198" w:rsidRDefault="00503198" w:rsidP="00503198">
            <w:pPr>
              <w:pStyle w:val="Normal4"/>
            </w:pPr>
            <w:r>
              <w:t>The minimum value (lower boundary) allowed for the Measurement that is the parent of this element.</w:t>
            </w:r>
          </w:p>
          <w:p w14:paraId="3E225F96" w14:textId="77777777" w:rsidR="00503198" w:rsidRDefault="00503198" w:rsidP="00503198">
            <w:pPr>
              <w:pStyle w:val="Bold4"/>
            </w:pPr>
            <w:proofErr w:type="spellStart"/>
            <w:r>
              <w:t>RangeMax</w:t>
            </w:r>
            <w:proofErr w:type="spellEnd"/>
          </w:p>
          <w:p w14:paraId="47B9CC18" w14:textId="77777777" w:rsidR="00503198" w:rsidRDefault="00503198" w:rsidP="00503198">
            <w:pPr>
              <w:pStyle w:val="Italic4"/>
            </w:pPr>
            <w:proofErr w:type="spellStart"/>
            <w:r>
              <w:t>RangeMax</w:t>
            </w:r>
            <w:proofErr w:type="spellEnd"/>
            <w:r>
              <w:t xml:space="preserve"> is optional. A single instance might exist.</w:t>
            </w:r>
          </w:p>
          <w:p w14:paraId="3DD78B56"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A3044DB" w14:textId="77777777" w:rsidR="00503198" w:rsidRDefault="00503198" w:rsidP="00503198"/>
    <w:p w14:paraId="18CE43AD" w14:textId="77777777" w:rsidR="00503198" w:rsidRDefault="00503198" w:rsidP="00503198">
      <w:pPr>
        <w:pStyle w:val="Heading2"/>
      </w:pPr>
      <w:bookmarkStart w:id="2156" w:name="_Toc259721718"/>
      <w:bookmarkStart w:id="2157" w:name="_Toc275502065"/>
      <w:bookmarkStart w:id="2158" w:name="_Toc371377595"/>
      <w:bookmarkStart w:id="2159" w:name="_Toc21212654"/>
      <w:bookmarkStart w:id="2160" w:name="DecorationLocationType_a"/>
      <w:proofErr w:type="spellStart"/>
      <w:r>
        <w:t>DecorationLocationType</w:t>
      </w:r>
      <w:proofErr w:type="spellEnd"/>
      <w:r>
        <w:t xml:space="preserve"> [attribute]</w:t>
      </w:r>
      <w:bookmarkEnd w:id="2156"/>
      <w:bookmarkEnd w:id="2157"/>
      <w:bookmarkEnd w:id="2158"/>
      <w:bookmarkEnd w:id="2159"/>
      <w:bookmarkEnd w:id="216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A569E9" w14:textId="77777777" w:rsidTr="00503198">
        <w:tc>
          <w:tcPr>
            <w:tcW w:w="5000" w:type="pct"/>
          </w:tcPr>
          <w:p w14:paraId="3C070D94" w14:textId="77777777" w:rsidR="00503198" w:rsidRDefault="00000000" w:rsidP="00503198">
            <w:pPr>
              <w:pStyle w:val="Normal2"/>
            </w:pPr>
            <w:r>
              <w:pict w14:anchorId="34CBC1E3">
                <v:shape id="dc_371" o:spid="_x0000_s2401" style="position:absolute;left:0;text-align:left;margin-left:0;margin-top:0;width:50pt;height:50pt;z-index:342;visibility:hidden" coordsize="89,230" o:spt="100" o:preferrelative="t" adj="0,,0" path="">
                  <v:stroke joinstyle="round"/>
                  <v:formulas/>
                  <v:path o:connecttype="segments"/>
                  <o:lock v:ext="edit" selection="t"/>
                </v:shape>
              </w:pict>
            </w:r>
            <w:r>
              <w:pict w14:anchorId="07D9E4C1">
                <v:shape id="_x0000_s3351" style="position:absolute;left:0;text-align:left;margin-left:12384.4pt;margin-top:7.2pt;width:138pt;height:53.25pt;z-index:-2023;mso-wrap-edited:t;mso-position-horizontal:right" coordsize="" o:spt="100" wrapcoords="-30 0 1000 0 1000 1079 1000 1079 -30 1079 -30 0" adj="0,,0" path="">
                  <v:stroke joinstyle="round"/>
                  <v:imagedata r:id="rId487" o:title="dc_371"/>
                  <v:formulas/>
                  <v:path o:connecttype="segments"/>
                  <w10:wrap type="tight"/>
                </v:shape>
              </w:pict>
            </w:r>
            <w:r w:rsidR="00503198">
              <w:t>Decoration location type</w:t>
            </w:r>
          </w:p>
          <w:p w14:paraId="75A0B669" w14:textId="77777777" w:rsidR="00503198" w:rsidRDefault="00503198" w:rsidP="00503198">
            <w:pPr>
              <w:pStyle w:val="Italic2"/>
            </w:pPr>
            <w:r>
              <w:t>This item is restricted to the following list.</w:t>
            </w:r>
          </w:p>
          <w:p w14:paraId="3182DD92" w14:textId="77777777" w:rsidR="00503198" w:rsidRDefault="00503198" w:rsidP="00503198">
            <w:pPr>
              <w:pStyle w:val="Bold3"/>
            </w:pPr>
            <w:r>
              <w:t>Front</w:t>
            </w:r>
          </w:p>
          <w:p w14:paraId="047AF499" w14:textId="77777777" w:rsidR="00503198" w:rsidRDefault="00503198" w:rsidP="00503198">
            <w:pPr>
              <w:pStyle w:val="Bold3"/>
            </w:pPr>
            <w:r>
              <w:lastRenderedPageBreak/>
              <w:t>Back</w:t>
            </w:r>
          </w:p>
          <w:p w14:paraId="7C063ACA" w14:textId="77777777" w:rsidR="00503198" w:rsidRDefault="00503198" w:rsidP="00503198">
            <w:pPr>
              <w:pStyle w:val="Bold3"/>
            </w:pPr>
            <w:r>
              <w:t>Spine</w:t>
            </w:r>
          </w:p>
          <w:p w14:paraId="160A53D7" w14:textId="77777777" w:rsidR="00503198" w:rsidRDefault="00503198" w:rsidP="00503198">
            <w:pPr>
              <w:pStyle w:val="Bold3"/>
            </w:pPr>
            <w:proofErr w:type="spellStart"/>
            <w:r>
              <w:t>FrontAndBack</w:t>
            </w:r>
            <w:proofErr w:type="spellEnd"/>
          </w:p>
          <w:p w14:paraId="253F2DB5" w14:textId="77777777" w:rsidR="00503198" w:rsidRDefault="00503198" w:rsidP="00503198">
            <w:pPr>
              <w:pStyle w:val="Bold3"/>
            </w:pPr>
            <w:proofErr w:type="spellStart"/>
            <w:r>
              <w:t>FrontAndSpine</w:t>
            </w:r>
            <w:proofErr w:type="spellEnd"/>
          </w:p>
          <w:p w14:paraId="03C940FD" w14:textId="77777777" w:rsidR="00503198" w:rsidRDefault="00503198" w:rsidP="00503198">
            <w:pPr>
              <w:pStyle w:val="Bold3"/>
            </w:pPr>
            <w:proofErr w:type="spellStart"/>
            <w:r>
              <w:t>BackAndSpine</w:t>
            </w:r>
            <w:proofErr w:type="spellEnd"/>
          </w:p>
          <w:p w14:paraId="5ACEE148" w14:textId="77777777" w:rsidR="00503198" w:rsidRDefault="00503198" w:rsidP="00503198">
            <w:pPr>
              <w:pStyle w:val="Bold3"/>
            </w:pPr>
            <w:proofErr w:type="spellStart"/>
            <w:r>
              <w:t>FrontAndBackAndSpine</w:t>
            </w:r>
            <w:proofErr w:type="spellEnd"/>
          </w:p>
        </w:tc>
      </w:tr>
    </w:tbl>
    <w:p w14:paraId="5DDCF8EB" w14:textId="77777777" w:rsidR="00503198" w:rsidRDefault="00503198" w:rsidP="00503198"/>
    <w:p w14:paraId="01463115" w14:textId="77777777" w:rsidR="00503198" w:rsidRDefault="00503198" w:rsidP="00503198">
      <w:pPr>
        <w:pStyle w:val="Heading2"/>
      </w:pPr>
      <w:bookmarkStart w:id="2161" w:name="_Toc259721719"/>
      <w:bookmarkStart w:id="2162" w:name="_Toc275502066"/>
      <w:bookmarkStart w:id="2163" w:name="_Toc371377596"/>
      <w:bookmarkStart w:id="2164" w:name="_Toc21212655"/>
      <w:bookmarkStart w:id="2165" w:name="DecorationSpecs"/>
      <w:proofErr w:type="spellStart"/>
      <w:r>
        <w:t>DecorationSpecs</w:t>
      </w:r>
      <w:bookmarkEnd w:id="2161"/>
      <w:bookmarkEnd w:id="2162"/>
      <w:bookmarkEnd w:id="2163"/>
      <w:bookmarkEnd w:id="2164"/>
      <w:bookmarkEnd w:id="21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20198C" w14:textId="77777777" w:rsidTr="00503198">
        <w:tc>
          <w:tcPr>
            <w:tcW w:w="5000" w:type="pct"/>
          </w:tcPr>
          <w:p w14:paraId="7CD5A0B5" w14:textId="77777777" w:rsidR="00503198" w:rsidRDefault="00000000" w:rsidP="00503198">
            <w:pPr>
              <w:pStyle w:val="Normal2"/>
            </w:pPr>
            <w:r>
              <w:pict w14:anchorId="4D2977EF">
                <v:shape id="dc_372" o:spid="_x0000_s2402" style="position:absolute;left:0;text-align:left;margin-left:0;margin-top:0;width:50pt;height:50pt;z-index:343;visibility:hidden" coordsize="527,450" o:spt="100" o:preferrelative="t" adj="0,,0" path="">
                  <v:stroke joinstyle="round"/>
                  <v:formulas/>
                  <v:path o:connecttype="segments"/>
                  <o:lock v:ext="edit" selection="t"/>
                </v:shape>
              </w:pict>
            </w:r>
            <w:r>
              <w:pict w14:anchorId="4AEAF207">
                <v:shape id="_x0000_s3352" style="position:absolute;left:0;text-align:left;margin-left:29412.4pt;margin-top:7.2pt;width:270pt;height:316.5pt;z-index:-2022;mso-wrap-edited:t;mso-position-horizontal:right" coordsize="" o:spt="100" wrapcoords="-30 299 293 299 293 13 557 13 557 13 557 0 1000 0 1000 0 1000 1014 557 1014 557 678 293 678 293 429 -30 429 -30 299" adj="0,,0" path="">
                  <v:stroke joinstyle="round"/>
                  <v:imagedata r:id="rId488" o:title="dc_372"/>
                  <v:formulas/>
                  <v:path o:connecttype="segments"/>
                  <w10:wrap type="tight"/>
                </v:shape>
              </w:pict>
            </w:r>
            <w:r w:rsidR="00503198">
              <w:t>Decoration specifications</w:t>
            </w:r>
          </w:p>
          <w:p w14:paraId="2A8334CB" w14:textId="77777777" w:rsidR="00503198" w:rsidRDefault="00503198" w:rsidP="00503198">
            <w:pPr>
              <w:pStyle w:val="Bold3"/>
            </w:pPr>
            <w:proofErr w:type="spellStart"/>
            <w:r>
              <w:t>DecorationType</w:t>
            </w:r>
            <w:proofErr w:type="spellEnd"/>
            <w:r>
              <w:t xml:space="preserve"> [attribute]</w:t>
            </w:r>
          </w:p>
          <w:p w14:paraId="068D2A7D" w14:textId="77777777" w:rsidR="00503198" w:rsidRDefault="00503198" w:rsidP="00503198">
            <w:pPr>
              <w:pStyle w:val="Italic3"/>
            </w:pPr>
            <w:proofErr w:type="spellStart"/>
            <w:r>
              <w:t>DecorationType</w:t>
            </w:r>
            <w:proofErr w:type="spellEnd"/>
            <w:r>
              <w:t xml:space="preserve"> is optional. A single instance might exist.</w:t>
            </w:r>
          </w:p>
          <w:p w14:paraId="70A3AF9C" w14:textId="77777777" w:rsidR="00503198" w:rsidRDefault="00503198" w:rsidP="00503198">
            <w:pPr>
              <w:pStyle w:val="Normal3"/>
            </w:pPr>
            <w:r>
              <w:t>Describes the finishing process.</w:t>
            </w:r>
          </w:p>
          <w:p w14:paraId="5294E856" w14:textId="77777777" w:rsidR="00503198" w:rsidRDefault="00503198" w:rsidP="00503198">
            <w:pPr>
              <w:pStyle w:val="Normal3"/>
            </w:pPr>
            <w:r>
              <w:t xml:space="preserve">Refer to </w:t>
            </w:r>
            <w:proofErr w:type="spellStart"/>
            <w:r>
              <w:t>DecorationType</w:t>
            </w:r>
            <w:proofErr w:type="spellEnd"/>
            <w:r>
              <w:t xml:space="preserve"> definition for any enumerations.</w:t>
            </w:r>
          </w:p>
          <w:p w14:paraId="35A1FE0A" w14:textId="77777777" w:rsidR="00503198" w:rsidRDefault="00503198" w:rsidP="00503198">
            <w:pPr>
              <w:pStyle w:val="Bold3"/>
            </w:pPr>
            <w:proofErr w:type="spellStart"/>
            <w:r>
              <w:t>DecorationLocationType</w:t>
            </w:r>
            <w:proofErr w:type="spellEnd"/>
            <w:r>
              <w:t xml:space="preserve"> [attribute]</w:t>
            </w:r>
          </w:p>
          <w:p w14:paraId="229B9476" w14:textId="77777777" w:rsidR="00503198" w:rsidRDefault="00503198" w:rsidP="00503198">
            <w:pPr>
              <w:pStyle w:val="Italic3"/>
            </w:pPr>
            <w:proofErr w:type="spellStart"/>
            <w:r>
              <w:t>DecorationLocationType</w:t>
            </w:r>
            <w:proofErr w:type="spellEnd"/>
            <w:r>
              <w:t xml:space="preserve"> is optional. A single instance might exist.</w:t>
            </w:r>
          </w:p>
          <w:p w14:paraId="459B29A4" w14:textId="77777777" w:rsidR="00503198" w:rsidRDefault="00503198" w:rsidP="00503198">
            <w:pPr>
              <w:pStyle w:val="Normal3"/>
            </w:pPr>
            <w:r>
              <w:t>Decoration location type</w:t>
            </w:r>
          </w:p>
          <w:p w14:paraId="6C9949F3" w14:textId="77777777" w:rsidR="00503198" w:rsidRDefault="00503198" w:rsidP="00503198">
            <w:pPr>
              <w:pStyle w:val="Normal3"/>
            </w:pPr>
            <w:r>
              <w:t xml:space="preserve">Refer to </w:t>
            </w:r>
            <w:proofErr w:type="spellStart"/>
            <w:r>
              <w:t>DecorationLocationType</w:t>
            </w:r>
            <w:proofErr w:type="spellEnd"/>
            <w:r>
              <w:t xml:space="preserve"> definition for any enumerations.</w:t>
            </w:r>
          </w:p>
          <w:p w14:paraId="4FB6D328" w14:textId="77777777" w:rsidR="00503198" w:rsidRDefault="00503198" w:rsidP="00503198">
            <w:pPr>
              <w:pStyle w:val="Bold3"/>
            </w:pPr>
            <w:r>
              <w:t>(sequence)</w:t>
            </w:r>
          </w:p>
          <w:p w14:paraId="33CF8451" w14:textId="77777777" w:rsidR="00503198" w:rsidRDefault="00503198" w:rsidP="00503198">
            <w:pPr>
              <w:pStyle w:val="Italic3"/>
            </w:pPr>
            <w:r>
              <w:t>The sequence of items below is mandatory. A single instance is required.</w:t>
            </w:r>
          </w:p>
          <w:p w14:paraId="3B13E8A6" w14:textId="77777777" w:rsidR="00503198" w:rsidRDefault="00503198" w:rsidP="00503198">
            <w:pPr>
              <w:pStyle w:val="Bold4"/>
            </w:pPr>
            <w:proofErr w:type="spellStart"/>
            <w:r>
              <w:t>ColourCode</w:t>
            </w:r>
            <w:proofErr w:type="spellEnd"/>
          </w:p>
          <w:p w14:paraId="05D0FE40" w14:textId="77777777" w:rsidR="00503198" w:rsidRDefault="00503198" w:rsidP="00503198">
            <w:pPr>
              <w:pStyle w:val="Italic4"/>
            </w:pPr>
            <w:proofErr w:type="spellStart"/>
            <w:r>
              <w:t>ColourCode</w:t>
            </w:r>
            <w:proofErr w:type="spellEnd"/>
            <w:r>
              <w:t xml:space="preserve"> is optional. A single instance might exist.</w:t>
            </w:r>
          </w:p>
          <w:p w14:paraId="3DB69DD7" w14:textId="77777777" w:rsidR="00503198" w:rsidRDefault="00503198" w:rsidP="00503198">
            <w:pPr>
              <w:pStyle w:val="Normal4"/>
            </w:pPr>
            <w:r>
              <w:t>A code indicating the colour.</w:t>
            </w:r>
          </w:p>
          <w:p w14:paraId="21D20A9D" w14:textId="77777777" w:rsidR="00503198" w:rsidRDefault="00503198" w:rsidP="00503198">
            <w:pPr>
              <w:pStyle w:val="Bold4"/>
            </w:pPr>
            <w:proofErr w:type="spellStart"/>
            <w:r>
              <w:t>ColourDescription</w:t>
            </w:r>
            <w:proofErr w:type="spellEnd"/>
          </w:p>
          <w:p w14:paraId="11EDE3C8" w14:textId="77777777" w:rsidR="00503198" w:rsidRDefault="00503198" w:rsidP="00503198">
            <w:pPr>
              <w:pStyle w:val="Italic4"/>
            </w:pPr>
            <w:proofErr w:type="spellStart"/>
            <w:r>
              <w:t>ColourDescription</w:t>
            </w:r>
            <w:proofErr w:type="spellEnd"/>
            <w:r>
              <w:t xml:space="preserve"> is optional. A single instance might exist.</w:t>
            </w:r>
          </w:p>
          <w:p w14:paraId="6E4832B7" w14:textId="77777777" w:rsidR="00503198" w:rsidRDefault="00503198" w:rsidP="00503198">
            <w:pPr>
              <w:pStyle w:val="Normal4"/>
            </w:pPr>
            <w:r>
              <w:t>A free form description of the colour.</w:t>
            </w:r>
          </w:p>
          <w:p w14:paraId="62CE861F" w14:textId="77777777" w:rsidR="00503198" w:rsidRDefault="00503198" w:rsidP="00503198">
            <w:pPr>
              <w:pStyle w:val="Bold4"/>
            </w:pPr>
            <w:proofErr w:type="spellStart"/>
            <w:r>
              <w:t>NumberOfHits</w:t>
            </w:r>
            <w:proofErr w:type="spellEnd"/>
          </w:p>
          <w:p w14:paraId="27FC45FB" w14:textId="77777777" w:rsidR="00503198" w:rsidRDefault="00503198" w:rsidP="00503198">
            <w:pPr>
              <w:pStyle w:val="Italic4"/>
            </w:pPr>
            <w:proofErr w:type="spellStart"/>
            <w:r>
              <w:t>NumberOfHits</w:t>
            </w:r>
            <w:proofErr w:type="spellEnd"/>
            <w:r>
              <w:t xml:space="preserve"> is optional. A single instance might exist.</w:t>
            </w:r>
          </w:p>
          <w:p w14:paraId="1415652F" w14:textId="77777777" w:rsidR="00503198" w:rsidRDefault="00503198" w:rsidP="00503198">
            <w:pPr>
              <w:pStyle w:val="Normal4"/>
            </w:pPr>
            <w:r>
              <w:t>The number of hits</w:t>
            </w:r>
          </w:p>
          <w:p w14:paraId="13D77BFE" w14:textId="77777777" w:rsidR="00503198" w:rsidRDefault="00503198" w:rsidP="00503198">
            <w:pPr>
              <w:pStyle w:val="Bold4"/>
            </w:pPr>
            <w:proofErr w:type="spellStart"/>
            <w:r>
              <w:t>DecorationCoverage</w:t>
            </w:r>
            <w:proofErr w:type="spellEnd"/>
          </w:p>
          <w:p w14:paraId="4CBC706D" w14:textId="77777777" w:rsidR="00503198" w:rsidRDefault="00503198" w:rsidP="00503198">
            <w:pPr>
              <w:pStyle w:val="Italic4"/>
            </w:pPr>
            <w:proofErr w:type="spellStart"/>
            <w:r>
              <w:t>DecorationCoverage</w:t>
            </w:r>
            <w:proofErr w:type="spellEnd"/>
            <w:r>
              <w:t xml:space="preserve"> is optional. A single instance might exist.</w:t>
            </w:r>
          </w:p>
          <w:p w14:paraId="7431E56E" w14:textId="77777777" w:rsidR="00503198" w:rsidRDefault="00503198" w:rsidP="00503198">
            <w:pPr>
              <w:pStyle w:val="Normal4"/>
            </w:pPr>
            <w:r>
              <w:t>Decoration coverage.</w:t>
            </w:r>
          </w:p>
          <w:p w14:paraId="393B9304" w14:textId="77777777" w:rsidR="00503198" w:rsidRDefault="00503198" w:rsidP="00503198">
            <w:pPr>
              <w:pStyle w:val="Bold4"/>
            </w:pPr>
            <w:proofErr w:type="spellStart"/>
            <w:r>
              <w:t>ProductIdentification</w:t>
            </w:r>
            <w:proofErr w:type="spellEnd"/>
          </w:p>
          <w:p w14:paraId="3D83C337" w14:textId="77777777" w:rsidR="00503198" w:rsidRDefault="00503198" w:rsidP="00503198">
            <w:pPr>
              <w:pStyle w:val="Italic4"/>
            </w:pPr>
            <w:proofErr w:type="spellStart"/>
            <w:r>
              <w:lastRenderedPageBreak/>
              <w:t>ProductIdentification</w:t>
            </w:r>
            <w:proofErr w:type="spellEnd"/>
            <w:r>
              <w:t xml:space="preserve"> is optional. Multiple instances might exist.</w:t>
            </w:r>
          </w:p>
          <w:p w14:paraId="02E4E8C1" w14:textId="77777777" w:rsidR="00503198" w:rsidRDefault="00503198" w:rsidP="00503198">
            <w:pPr>
              <w:pStyle w:val="Normal4"/>
            </w:pPr>
            <w:r>
              <w:t>A grouping element designed to communicate product identification related to the parent element that contains this item.</w:t>
            </w:r>
          </w:p>
          <w:p w14:paraId="22C1EA70" w14:textId="77777777" w:rsidR="00503198" w:rsidRDefault="00503198" w:rsidP="00503198">
            <w:pPr>
              <w:pStyle w:val="Bold4"/>
            </w:pPr>
            <w:proofErr w:type="spellStart"/>
            <w:r>
              <w:t>AdditionalText</w:t>
            </w:r>
            <w:proofErr w:type="spellEnd"/>
          </w:p>
          <w:p w14:paraId="044B989F" w14:textId="77777777" w:rsidR="00503198" w:rsidRDefault="00503198" w:rsidP="00503198">
            <w:pPr>
              <w:pStyle w:val="Italic4"/>
            </w:pPr>
            <w:proofErr w:type="spellStart"/>
            <w:r>
              <w:t>AdditionalText</w:t>
            </w:r>
            <w:proofErr w:type="spellEnd"/>
            <w:r>
              <w:t xml:space="preserve"> is optional. Multiple instances might exist.</w:t>
            </w:r>
          </w:p>
          <w:p w14:paraId="632AAC4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581166F" w14:textId="77777777" w:rsidR="00503198" w:rsidRDefault="00503198" w:rsidP="00503198"/>
    <w:p w14:paraId="64465C7D" w14:textId="77777777" w:rsidR="00503198" w:rsidRDefault="00503198" w:rsidP="00503198">
      <w:pPr>
        <w:pStyle w:val="Heading2"/>
      </w:pPr>
      <w:bookmarkStart w:id="2166" w:name="_Toc259721720"/>
      <w:bookmarkStart w:id="2167" w:name="_Toc275502067"/>
      <w:bookmarkStart w:id="2168" w:name="_Toc371377597"/>
      <w:bookmarkStart w:id="2169" w:name="_Toc21212656"/>
      <w:bookmarkStart w:id="2170" w:name="DecorationType_a"/>
      <w:proofErr w:type="spellStart"/>
      <w:r>
        <w:t>DecorationType</w:t>
      </w:r>
      <w:proofErr w:type="spellEnd"/>
      <w:r>
        <w:t xml:space="preserve"> [attribute]</w:t>
      </w:r>
      <w:bookmarkEnd w:id="2166"/>
      <w:bookmarkEnd w:id="2167"/>
      <w:bookmarkEnd w:id="2168"/>
      <w:bookmarkEnd w:id="2169"/>
      <w:bookmarkEnd w:id="217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70AE79" w14:textId="77777777" w:rsidTr="00503198">
        <w:tc>
          <w:tcPr>
            <w:tcW w:w="5000" w:type="pct"/>
          </w:tcPr>
          <w:p w14:paraId="7A572224" w14:textId="77777777" w:rsidR="00503198" w:rsidRDefault="00000000" w:rsidP="00503198">
            <w:pPr>
              <w:pStyle w:val="Normal2"/>
            </w:pPr>
            <w:r>
              <w:pict w14:anchorId="3253C718">
                <v:shape id="dc_373" o:spid="_x0000_s2403" style="position:absolute;left:0;text-align:left;margin-left:0;margin-top:0;width:50pt;height:50pt;z-index:344;visibility:hidden" coordsize="89,176" o:spt="100" o:preferrelative="t" adj="0,,0" path="">
                  <v:stroke joinstyle="round"/>
                  <v:formulas/>
                  <v:path o:connecttype="segments"/>
                  <o:lock v:ext="edit" selection="t"/>
                </v:shape>
              </w:pict>
            </w:r>
            <w:r>
              <w:pict w14:anchorId="5309A14F">
                <v:shape id="_x0000_s3353" style="position:absolute;left:0;text-align:left;margin-left:8224.15pt;margin-top:7.2pt;width:105.75pt;height:53.25pt;z-index:-2021;mso-wrap-edited:t;mso-position-horizontal:right" coordsize="" o:spt="100" wrapcoords="-30 0 1000 0 1000 1079 1000 1079 -30 1079 -30 0" adj="0,,0" path="">
                  <v:stroke joinstyle="round"/>
                  <v:imagedata r:id="rId489" o:title="dc_373"/>
                  <v:formulas/>
                  <v:path o:connecttype="segments"/>
                  <w10:wrap type="tight"/>
                </v:shape>
              </w:pict>
            </w:r>
            <w:r w:rsidR="00503198">
              <w:t>Describes the finishing process.</w:t>
            </w:r>
          </w:p>
          <w:p w14:paraId="7BC5AD25" w14:textId="77777777" w:rsidR="00503198" w:rsidRDefault="00503198" w:rsidP="00503198">
            <w:pPr>
              <w:pStyle w:val="Italic2"/>
            </w:pPr>
            <w:r>
              <w:t>This item is restricted to the following list.</w:t>
            </w:r>
          </w:p>
          <w:p w14:paraId="69905E33" w14:textId="77777777" w:rsidR="00503198" w:rsidRDefault="00503198" w:rsidP="00503198">
            <w:pPr>
              <w:pStyle w:val="Bold3"/>
            </w:pPr>
            <w:r>
              <w:t>Debossing</w:t>
            </w:r>
          </w:p>
          <w:p w14:paraId="627AAACF" w14:textId="77777777" w:rsidR="00503198" w:rsidRDefault="00503198" w:rsidP="00503198">
            <w:pPr>
              <w:pStyle w:val="Bold3"/>
            </w:pPr>
            <w:proofErr w:type="spellStart"/>
            <w:r>
              <w:t>DieCuts</w:t>
            </w:r>
            <w:proofErr w:type="spellEnd"/>
          </w:p>
          <w:p w14:paraId="16F7B0B3" w14:textId="77777777" w:rsidR="00503198" w:rsidRDefault="00503198" w:rsidP="00503198">
            <w:pPr>
              <w:pStyle w:val="Bold3"/>
            </w:pPr>
            <w:r>
              <w:t>Emboss</w:t>
            </w:r>
          </w:p>
          <w:p w14:paraId="37429347" w14:textId="77777777" w:rsidR="00503198" w:rsidRDefault="00503198" w:rsidP="00503198">
            <w:pPr>
              <w:pStyle w:val="Bold3"/>
            </w:pPr>
            <w:proofErr w:type="spellStart"/>
            <w:r w:rsidRPr="00115293">
              <w:t>FoilStamping</w:t>
            </w:r>
            <w:proofErr w:type="spellEnd"/>
          </w:p>
          <w:p w14:paraId="1018D2E1" w14:textId="77777777" w:rsidR="00503198" w:rsidRPr="00115293" w:rsidRDefault="00503198" w:rsidP="00503198">
            <w:pPr>
              <w:pStyle w:val="Normal3"/>
            </w:pPr>
            <w:r w:rsidRPr="00115293">
              <w:t>Pressing a design onto a book cover using metallic or pigment foil</w:t>
            </w:r>
            <w:r>
              <w:t>.</w:t>
            </w:r>
          </w:p>
          <w:p w14:paraId="235EAB2D" w14:textId="77777777" w:rsidR="00503198" w:rsidRDefault="00503198" w:rsidP="00503198">
            <w:pPr>
              <w:pStyle w:val="Bold3"/>
            </w:pPr>
            <w:proofErr w:type="spellStart"/>
            <w:r>
              <w:t>Hubbing</w:t>
            </w:r>
            <w:proofErr w:type="spellEnd"/>
          </w:p>
          <w:p w14:paraId="01D9A1FC" w14:textId="77777777" w:rsidR="00503198" w:rsidRDefault="00503198" w:rsidP="00503198">
            <w:pPr>
              <w:pStyle w:val="Bold3"/>
            </w:pPr>
            <w:proofErr w:type="spellStart"/>
            <w:r w:rsidRPr="00115293">
              <w:t>InkStamping</w:t>
            </w:r>
            <w:proofErr w:type="spellEnd"/>
          </w:p>
          <w:p w14:paraId="152802B6" w14:textId="77777777" w:rsidR="00503198" w:rsidRPr="00115293" w:rsidRDefault="00503198" w:rsidP="00503198">
            <w:pPr>
              <w:pStyle w:val="Normal3"/>
            </w:pPr>
            <w:r w:rsidRPr="00115293">
              <w:t>Pressing a design onto a book cover using ink</w:t>
            </w:r>
          </w:p>
          <w:p w14:paraId="3AFCC282" w14:textId="77777777" w:rsidR="00503198" w:rsidRDefault="00503198" w:rsidP="00503198">
            <w:pPr>
              <w:pStyle w:val="Bold3"/>
            </w:pPr>
            <w:proofErr w:type="spellStart"/>
            <w:r>
              <w:t>RaisedBands</w:t>
            </w:r>
            <w:proofErr w:type="spellEnd"/>
          </w:p>
          <w:p w14:paraId="0DBEBD29" w14:textId="77777777" w:rsidR="00503198" w:rsidRDefault="00503198" w:rsidP="00503198">
            <w:pPr>
              <w:pStyle w:val="Bold3"/>
            </w:pPr>
            <w:proofErr w:type="spellStart"/>
            <w:r>
              <w:t>RaisedUV</w:t>
            </w:r>
            <w:proofErr w:type="spellEnd"/>
          </w:p>
          <w:p w14:paraId="696B8FC1" w14:textId="77777777" w:rsidR="00503198" w:rsidRDefault="00503198" w:rsidP="00503198">
            <w:pPr>
              <w:pStyle w:val="Normal3"/>
            </w:pPr>
            <w:r>
              <w:t>Raised bumps obtained via an ultra-violet process.</w:t>
            </w:r>
          </w:p>
          <w:p w14:paraId="5E76D25A" w14:textId="77777777" w:rsidR="00503198" w:rsidRDefault="00503198" w:rsidP="00503198">
            <w:pPr>
              <w:pStyle w:val="Bold3"/>
            </w:pPr>
            <w:r>
              <w:t>Stamping</w:t>
            </w:r>
          </w:p>
        </w:tc>
      </w:tr>
    </w:tbl>
    <w:p w14:paraId="70E22162" w14:textId="77777777" w:rsidR="00503198" w:rsidRDefault="00503198" w:rsidP="00503198"/>
    <w:p w14:paraId="2E27AD1B" w14:textId="77777777" w:rsidR="00F03D24" w:rsidRDefault="00F03D24" w:rsidP="00F03D24">
      <w:pPr>
        <w:pStyle w:val="Heading2"/>
      </w:pPr>
      <w:bookmarkStart w:id="2171" w:name="_Toc21212657"/>
      <w:bookmarkStart w:id="2172" w:name="DeductionInfo"/>
      <w:proofErr w:type="spellStart"/>
      <w:r>
        <w:t>DeductionInfo</w:t>
      </w:r>
      <w:bookmarkEnd w:id="2171"/>
      <w:bookmarkEnd w:id="21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03D24" w14:paraId="10E9E5D5" w14:textId="77777777" w:rsidTr="0026182C">
        <w:tc>
          <w:tcPr>
            <w:tcW w:w="5000" w:type="pct"/>
          </w:tcPr>
          <w:p w14:paraId="4328AC11" w14:textId="77777777" w:rsidR="00F03D24" w:rsidRDefault="00000000" w:rsidP="00A26E50">
            <w:pPr>
              <w:pStyle w:val="Normal2"/>
            </w:pPr>
            <w:r>
              <w:rPr>
                <w:noProof/>
                <w:snapToGrid/>
                <w:lang w:val="sv-SE" w:eastAsia="sv-SE"/>
              </w:rPr>
              <w:pict w14:anchorId="337E3961">
                <v:shape id="_x0000_s6426" type="#_x0000_t75" style="position:absolute;left:0;text-align:left;margin-left:27468.45pt;margin-top:7.05pt;width:251.25pt;height:77.25pt;z-index:-528;mso-wrap-edited:t;mso-position-horizontal:right" wrapcoords="3576 7689 288 8318 352 13771 1642 15029 10798 14190 11765 21740 21600 21390 21600 0 11829 -699 10862 8318 3576 7689" filled="t">
                  <v:imagedata r:id="rId490" o:title="DeductionInfo"/>
                  <w10:wrap type="tight"/>
                </v:shape>
              </w:pict>
            </w:r>
            <w:r w:rsidR="00F03D24" w:rsidRPr="00F03D24">
              <w:t>A grouping element that contains information</w:t>
            </w:r>
            <w:r w:rsidR="00F03D24" w:rsidRPr="00243491">
              <w:t xml:space="preserve"> </w:t>
            </w:r>
            <w:r w:rsidR="00F03D24" w:rsidRPr="00F03D24">
              <w:t>about deductions of quantities</w:t>
            </w:r>
            <w:r w:rsidR="00F03D24" w:rsidRPr="00243491">
              <w:t>.</w:t>
            </w:r>
          </w:p>
          <w:p w14:paraId="0A5DD80E" w14:textId="77777777" w:rsidR="00F03D24" w:rsidRDefault="00F03D24" w:rsidP="0026182C">
            <w:pPr>
              <w:pStyle w:val="Bold3"/>
            </w:pPr>
            <w:r>
              <w:t xml:space="preserve"> (sequence)</w:t>
            </w:r>
          </w:p>
          <w:p w14:paraId="4D363653" w14:textId="77777777" w:rsidR="00F03D24" w:rsidRDefault="00F03D24" w:rsidP="0026182C">
            <w:pPr>
              <w:pStyle w:val="Italic3"/>
            </w:pPr>
            <w:r>
              <w:t>The sequence of items below is mandatory. A single instance is required.</w:t>
            </w:r>
          </w:p>
          <w:p w14:paraId="33CEF28F" w14:textId="77777777" w:rsidR="00A26E50" w:rsidRDefault="00A26E50" w:rsidP="00A26E50">
            <w:pPr>
              <w:pStyle w:val="Bold4"/>
            </w:pPr>
            <w:proofErr w:type="spellStart"/>
            <w:r>
              <w:t>DeductionReason</w:t>
            </w:r>
            <w:proofErr w:type="spellEnd"/>
          </w:p>
          <w:p w14:paraId="253C1AB6" w14:textId="77777777" w:rsidR="009E41FF" w:rsidRPr="009E41FF" w:rsidRDefault="009E41FF" w:rsidP="009E41FF">
            <w:pPr>
              <w:pStyle w:val="Italic4"/>
            </w:pPr>
            <w:proofErr w:type="spellStart"/>
            <w:r w:rsidRPr="009E41FF">
              <w:t>DeductionReason</w:t>
            </w:r>
            <w:proofErr w:type="spellEnd"/>
            <w:r w:rsidRPr="009E41FF">
              <w:t xml:space="preserve"> is mandatory. One instance is required, multiple instances might exist.</w:t>
            </w:r>
          </w:p>
          <w:p w14:paraId="0DD98BE4" w14:textId="77777777" w:rsidR="00A26E50" w:rsidRDefault="00A26E50" w:rsidP="00A26E50">
            <w:pPr>
              <w:pStyle w:val="Normal4"/>
            </w:pPr>
            <w:r>
              <w:t>A grouping element that contains the reason for the deduction.</w:t>
            </w:r>
          </w:p>
          <w:p w14:paraId="6DD86026" w14:textId="77777777" w:rsidR="00A26E50" w:rsidRDefault="00A26E50" w:rsidP="00A26E50">
            <w:pPr>
              <w:pStyle w:val="Bold4"/>
            </w:pPr>
            <w:proofErr w:type="spellStart"/>
            <w:r>
              <w:t>QuantityInformation</w:t>
            </w:r>
            <w:proofErr w:type="spellEnd"/>
          </w:p>
          <w:p w14:paraId="20ED8618" w14:textId="77777777" w:rsidR="00A26E50" w:rsidRDefault="00A26E50" w:rsidP="00A26E50">
            <w:pPr>
              <w:pStyle w:val="Italic4"/>
            </w:pPr>
            <w:proofErr w:type="spellStart"/>
            <w:r w:rsidRPr="00FB719A">
              <w:t>QuantityInformation</w:t>
            </w:r>
            <w:proofErr w:type="spellEnd"/>
            <w:r>
              <w:t xml:space="preserve"> is optional. A single instance might exist.</w:t>
            </w:r>
          </w:p>
          <w:p w14:paraId="533E1CF6" w14:textId="77777777" w:rsidR="00F03D24" w:rsidRDefault="00A26E50" w:rsidP="00A26E50">
            <w:pPr>
              <w:pStyle w:val="Normal4"/>
            </w:pPr>
            <w:r w:rsidRPr="00395D48">
              <w:t>A group item containing information about quantity and informational quantity of similar items</w:t>
            </w:r>
            <w:r>
              <w:t>.</w:t>
            </w:r>
          </w:p>
        </w:tc>
      </w:tr>
    </w:tbl>
    <w:p w14:paraId="7822D565" w14:textId="77777777" w:rsidR="00F03D24" w:rsidRDefault="00F03D24" w:rsidP="00503198"/>
    <w:p w14:paraId="6B618CA8" w14:textId="77777777" w:rsidR="00FA1C69" w:rsidRDefault="00FA1C69" w:rsidP="00FA1C69">
      <w:pPr>
        <w:pStyle w:val="Heading2"/>
      </w:pPr>
      <w:bookmarkStart w:id="2173" w:name="_Toc21212658"/>
      <w:bookmarkStart w:id="2174" w:name="DeductionReason"/>
      <w:proofErr w:type="spellStart"/>
      <w:r>
        <w:t>DeductionReason</w:t>
      </w:r>
      <w:bookmarkEnd w:id="2173"/>
      <w:bookmarkEnd w:id="21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A1C69" w:rsidRPr="0048117C" w14:paraId="103F6A58" w14:textId="77777777" w:rsidTr="0026182C">
        <w:tc>
          <w:tcPr>
            <w:tcW w:w="5000" w:type="pct"/>
          </w:tcPr>
          <w:p w14:paraId="185E0ABC" w14:textId="77777777" w:rsidR="00FA1C69" w:rsidRDefault="00000000" w:rsidP="0026182C">
            <w:pPr>
              <w:pStyle w:val="Normal2"/>
            </w:pPr>
            <w:r>
              <w:rPr>
                <w:noProof/>
                <w:snapToGrid/>
                <w:lang w:val="sv-SE" w:eastAsia="sv-SE"/>
              </w:rPr>
              <w:pict w14:anchorId="0C6C0460">
                <v:shape id="_x0000_s6429" type="#_x0000_t75" style="position:absolute;left:0;text-align:left;margin-left:30951.45pt;margin-top:7.05pt;width:278.25pt;height:209.25pt;z-index:-527;mso-wrap-edited:t;mso-position-horizontal:right" wrapcoords="7829 8217 -31 8449 202 11855 8062 12088 8120 21610 21600 21523 21600 0 7712 -222 7829 8217" filled="t">
                  <v:imagedata r:id="rId491" o:title="DeductionReason"/>
                  <w10:wrap type="tight"/>
                </v:shape>
              </w:pict>
            </w:r>
            <w:r w:rsidR="00FA1C69" w:rsidRPr="00FA1C69">
              <w:rPr>
                <w:noProof/>
              </w:rPr>
              <w:t>A grouping element that contains the reason for the deduction</w:t>
            </w:r>
            <w:r w:rsidR="00FA1C69" w:rsidRPr="009F1A40">
              <w:t xml:space="preserve">. </w:t>
            </w:r>
          </w:p>
          <w:p w14:paraId="6ACE91F4" w14:textId="77777777" w:rsidR="00FA1C69" w:rsidRDefault="00FA1C69" w:rsidP="0026182C">
            <w:pPr>
              <w:pStyle w:val="Bold3"/>
            </w:pPr>
            <w:r>
              <w:t>Agency [attribute]</w:t>
            </w:r>
          </w:p>
          <w:p w14:paraId="11C23EAC" w14:textId="77777777" w:rsidR="00FA1C69" w:rsidRDefault="00FA1C69" w:rsidP="0026182C">
            <w:pPr>
              <w:pStyle w:val="Italic3"/>
            </w:pPr>
            <w:r>
              <w:t>Agency is mandatory. A single instance is required.</w:t>
            </w:r>
          </w:p>
          <w:p w14:paraId="63EAF7DE" w14:textId="77777777" w:rsidR="00FA1C69" w:rsidRDefault="00FA1C69" w:rsidP="0026182C">
            <w:pPr>
              <w:pStyle w:val="Normal3"/>
            </w:pPr>
            <w:r>
              <w:t>Describes the agency maintaining the list of codes. To be included in this list the agency must be a recognized standards body or industry organisation.</w:t>
            </w:r>
          </w:p>
          <w:p w14:paraId="4833E002" w14:textId="77777777" w:rsidR="00FA1C69" w:rsidRDefault="00FA1C69" w:rsidP="0026182C">
            <w:pPr>
              <w:pStyle w:val="ListBullet3"/>
              <w:numPr>
                <w:ilvl w:val="0"/>
                <w:numId w:val="2"/>
              </w:numPr>
            </w:pPr>
            <w:r>
              <w:t xml:space="preserve">For the element that owns this attribute. </w:t>
            </w:r>
          </w:p>
          <w:p w14:paraId="092576D6" w14:textId="77777777" w:rsidR="00FA1C69" w:rsidRDefault="00FA1C69" w:rsidP="0026182C">
            <w:pPr>
              <w:pStyle w:val="ListBullet3"/>
              <w:numPr>
                <w:ilvl w:val="0"/>
                <w:numId w:val="2"/>
              </w:numPr>
            </w:pPr>
            <w:r>
              <w:t xml:space="preserve">For another attribute in the list of attributes associated with the parent element. </w:t>
            </w:r>
          </w:p>
          <w:p w14:paraId="7D4C9581" w14:textId="77777777" w:rsidR="00FA1C69" w:rsidRDefault="00FA1C69" w:rsidP="0026182C">
            <w:pPr>
              <w:pStyle w:val="Normal3"/>
            </w:pPr>
            <w:r>
              <w:t>Refer to Agency definition for any enumerations.</w:t>
            </w:r>
          </w:p>
          <w:p w14:paraId="7E1064AE" w14:textId="77777777" w:rsidR="00FA1C69" w:rsidRDefault="00FA1C69" w:rsidP="0026182C">
            <w:pPr>
              <w:pStyle w:val="Bold3"/>
            </w:pPr>
            <w:r>
              <w:t>(sequence)</w:t>
            </w:r>
          </w:p>
          <w:p w14:paraId="55F359ED" w14:textId="77777777" w:rsidR="00FA1C69" w:rsidRDefault="00FA1C69" w:rsidP="0026182C">
            <w:pPr>
              <w:pStyle w:val="Italic3"/>
            </w:pPr>
            <w:r>
              <w:t>The sequence of items below is mandatory. A single instance is required.</w:t>
            </w:r>
          </w:p>
          <w:p w14:paraId="73CDB688" w14:textId="77777777" w:rsidR="00FA1C69" w:rsidRDefault="00FA1C69" w:rsidP="0026182C">
            <w:pPr>
              <w:pStyle w:val="Bold4"/>
            </w:pPr>
            <w:r>
              <w:t>Code</w:t>
            </w:r>
          </w:p>
          <w:p w14:paraId="35E06CA7" w14:textId="77777777" w:rsidR="00FA1C69" w:rsidRDefault="00FA1C69" w:rsidP="0026182C">
            <w:pPr>
              <w:pStyle w:val="Italic4"/>
            </w:pPr>
            <w:r>
              <w:t>Code is mandatory. A single instance is required.</w:t>
            </w:r>
          </w:p>
          <w:p w14:paraId="7DB51636" w14:textId="77777777" w:rsidR="00FA1C69" w:rsidRDefault="00FA1C69" w:rsidP="0026182C">
            <w:pPr>
              <w:pStyle w:val="Normal4"/>
            </w:pPr>
            <w:r w:rsidRPr="003B59F8">
              <w:t>Specifies a code that is defined by an agency. The agency is given for the whole construct containing the code</w:t>
            </w:r>
            <w:r>
              <w:t>.</w:t>
            </w:r>
          </w:p>
          <w:p w14:paraId="272203C3" w14:textId="77777777" w:rsidR="00FA1C69" w:rsidRDefault="00FA1C69" w:rsidP="0026182C">
            <w:pPr>
              <w:pStyle w:val="Bold4"/>
            </w:pPr>
            <w:proofErr w:type="spellStart"/>
            <w:r>
              <w:t>CodeValue</w:t>
            </w:r>
            <w:proofErr w:type="spellEnd"/>
          </w:p>
          <w:p w14:paraId="5EF72A47" w14:textId="77777777" w:rsidR="00FA1C69" w:rsidRDefault="00FA1C69" w:rsidP="0026182C">
            <w:pPr>
              <w:pStyle w:val="Italic4"/>
            </w:pPr>
            <w:proofErr w:type="spellStart"/>
            <w:r w:rsidRPr="003B59F8">
              <w:t>CodeValue</w:t>
            </w:r>
            <w:proofErr w:type="spellEnd"/>
            <w:r>
              <w:t xml:space="preserve"> is optional. A single instance might exist.</w:t>
            </w:r>
          </w:p>
          <w:p w14:paraId="4B1DC8D9" w14:textId="77777777" w:rsidR="00FA1C69" w:rsidRDefault="00FA1C69" w:rsidP="0026182C">
            <w:pPr>
              <w:pStyle w:val="Normal4"/>
            </w:pPr>
            <w:r w:rsidRPr="003B59F8">
              <w:t>A grouping element specifying a value belonging to a code that is defined by an agency</w:t>
            </w:r>
            <w:r>
              <w:t>.</w:t>
            </w:r>
          </w:p>
          <w:p w14:paraId="50AF0B9E" w14:textId="77777777" w:rsidR="00FA1C69" w:rsidRDefault="00FA1C69" w:rsidP="0026182C">
            <w:pPr>
              <w:pStyle w:val="Bold4"/>
            </w:pPr>
            <w:proofErr w:type="spellStart"/>
            <w:r>
              <w:t>CodeDescription</w:t>
            </w:r>
            <w:proofErr w:type="spellEnd"/>
          </w:p>
          <w:p w14:paraId="665D7D9E" w14:textId="77777777" w:rsidR="00FA1C69" w:rsidRDefault="00FA1C69" w:rsidP="0026182C">
            <w:pPr>
              <w:pStyle w:val="Italic4"/>
            </w:pPr>
            <w:proofErr w:type="spellStart"/>
            <w:r w:rsidRPr="003B59F8">
              <w:t>CodeDescription</w:t>
            </w:r>
            <w:proofErr w:type="spellEnd"/>
            <w:r>
              <w:t xml:space="preserve"> is optional. Multiple instances might exist.</w:t>
            </w:r>
          </w:p>
          <w:p w14:paraId="2BA912B5" w14:textId="77777777" w:rsidR="00FA1C69" w:rsidRDefault="009F4A0D" w:rsidP="0026182C">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w:t>
            </w:r>
            <w:r>
              <w:t xml:space="preserve">both the Code and the </w:t>
            </w:r>
            <w:proofErr w:type="spellStart"/>
            <w:r>
              <w:t>TextValue</w:t>
            </w:r>
            <w:proofErr w:type="spellEnd"/>
            <w:r w:rsidR="00FA1C69">
              <w:t>.</w:t>
            </w:r>
          </w:p>
        </w:tc>
      </w:tr>
    </w:tbl>
    <w:p w14:paraId="6BDF7B79" w14:textId="77777777" w:rsidR="00FA1C69" w:rsidRDefault="00FA1C69" w:rsidP="00503198"/>
    <w:p w14:paraId="7790B210" w14:textId="77777777" w:rsidR="00503198" w:rsidRDefault="00503198" w:rsidP="00503198">
      <w:pPr>
        <w:pStyle w:val="Heading2"/>
      </w:pPr>
      <w:bookmarkStart w:id="2175" w:name="_Toc259721721"/>
      <w:bookmarkStart w:id="2176" w:name="_Toc275502068"/>
      <w:bookmarkStart w:id="2177" w:name="_Toc371377598"/>
      <w:bookmarkStart w:id="2178" w:name="_Toc21212659"/>
      <w:bookmarkStart w:id="2179" w:name="DeliveryDate"/>
      <w:proofErr w:type="spellStart"/>
      <w:r>
        <w:t>DeliveryDate</w:t>
      </w:r>
      <w:bookmarkEnd w:id="2175"/>
      <w:bookmarkEnd w:id="2176"/>
      <w:bookmarkEnd w:id="2177"/>
      <w:bookmarkEnd w:id="2178"/>
      <w:bookmarkEnd w:id="21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14908D" w14:textId="77777777" w:rsidTr="00503198">
        <w:tc>
          <w:tcPr>
            <w:tcW w:w="5000" w:type="pct"/>
          </w:tcPr>
          <w:p w14:paraId="050BF93E" w14:textId="77777777" w:rsidR="00503198" w:rsidRDefault="00000000" w:rsidP="00503198">
            <w:pPr>
              <w:pStyle w:val="Normal2"/>
            </w:pPr>
            <w:r>
              <w:pict w14:anchorId="26F08AF4">
                <v:shape id="dc_374" o:spid="_x0000_s2404" style="position:absolute;left:0;text-align:left;margin-left:0;margin-top:0;width:50pt;height:50pt;z-index:345;visibility:hidden" coordsize="139,368" o:spt="100" o:preferrelative="t" adj="0,,0" path="">
                  <v:stroke joinstyle="round"/>
                  <v:formulas/>
                  <v:path o:connecttype="segments"/>
                  <o:lock v:ext="edit" selection="t"/>
                </v:shape>
              </w:pict>
            </w:r>
            <w:r>
              <w:pict w14:anchorId="750F6F54">
                <v:shape id="_x0000_s3354" style="position:absolute;left:0;text-align:left;margin-left:23026.9pt;margin-top:7.2pt;width:220.5pt;height:83.25pt;z-index:-2020;mso-wrap-edited:t;mso-position-horizontal:right" coordsize="" o:spt="100" wrapcoords="-30 424 277 424 600 424 600 151 600 151 600 0 1000 0 1000 0 1000 1051 600 1051 600 763 277 763 277 756 -30 756 -30 424" adj="0,,0" path="">
                  <v:stroke joinstyle="round"/>
                  <v:imagedata r:id="rId492"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14:paraId="37656284" w14:textId="77777777" w:rsidR="00503198" w:rsidRDefault="00503198" w:rsidP="00503198">
            <w:pPr>
              <w:pStyle w:val="Bold3"/>
            </w:pPr>
            <w:r>
              <w:t>(sequence)</w:t>
            </w:r>
          </w:p>
          <w:p w14:paraId="47813520" w14:textId="77777777" w:rsidR="00503198" w:rsidRDefault="00503198" w:rsidP="00503198">
            <w:pPr>
              <w:pStyle w:val="Italic3"/>
            </w:pPr>
            <w:r>
              <w:t>The sequence of items below is mandatory. A single instance is required.</w:t>
            </w:r>
          </w:p>
          <w:p w14:paraId="42DFD7EE" w14:textId="77777777" w:rsidR="00503198" w:rsidRDefault="00503198" w:rsidP="00503198">
            <w:pPr>
              <w:pStyle w:val="Bold4"/>
            </w:pPr>
            <w:r>
              <w:t>Date</w:t>
            </w:r>
          </w:p>
          <w:p w14:paraId="206B8DFE" w14:textId="77777777" w:rsidR="00503198" w:rsidRDefault="00503198" w:rsidP="00503198">
            <w:pPr>
              <w:pStyle w:val="Italic4"/>
            </w:pPr>
            <w:r>
              <w:lastRenderedPageBreak/>
              <w:t>Date is mandatory. A single instance is required.</w:t>
            </w:r>
          </w:p>
          <w:p w14:paraId="59331C84" w14:textId="77777777" w:rsidR="00503198" w:rsidRDefault="00503198" w:rsidP="00503198">
            <w:pPr>
              <w:pStyle w:val="Normal4"/>
            </w:pPr>
            <w:r>
              <w:t>A group element that contains the specification of Year, Month, and Day.</w:t>
            </w:r>
          </w:p>
          <w:p w14:paraId="18D9EC97" w14:textId="77777777" w:rsidR="00503198" w:rsidRDefault="00503198" w:rsidP="00503198">
            <w:pPr>
              <w:pStyle w:val="Bold4"/>
            </w:pPr>
            <w:r>
              <w:t>Time</w:t>
            </w:r>
          </w:p>
          <w:p w14:paraId="7B562143" w14:textId="77777777" w:rsidR="00503198" w:rsidRDefault="00503198" w:rsidP="00503198">
            <w:pPr>
              <w:pStyle w:val="Italic4"/>
            </w:pPr>
            <w:r>
              <w:t>Time is optional. A single instance might exist.</w:t>
            </w:r>
          </w:p>
          <w:p w14:paraId="32470153"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90A9BE6"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70BC316" w14:textId="77777777" w:rsidR="00503198" w:rsidRDefault="00503198" w:rsidP="00503198">
            <w:pPr>
              <w:pStyle w:val="ListBullet4"/>
            </w:pPr>
            <w:proofErr w:type="spellStart"/>
            <w:r>
              <w:t>hh:mm:ssZ</w:t>
            </w:r>
            <w:proofErr w:type="spellEnd"/>
            <w:r>
              <w:t xml:space="preserve"> indicates the time at Zulu (another name for UTC). </w:t>
            </w:r>
          </w:p>
          <w:p w14:paraId="7947F87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4FA5375" w14:textId="77777777" w:rsidR="00503198" w:rsidRDefault="00503198" w:rsidP="00503198"/>
    <w:p w14:paraId="12606801" w14:textId="77777777" w:rsidR="00503198" w:rsidRDefault="00503198" w:rsidP="00503198">
      <w:pPr>
        <w:pStyle w:val="Heading2"/>
      </w:pPr>
      <w:bookmarkStart w:id="2180" w:name="_Toc259721722"/>
      <w:bookmarkStart w:id="2181" w:name="_Toc275502069"/>
      <w:bookmarkStart w:id="2182" w:name="_Toc371377599"/>
      <w:bookmarkStart w:id="2183" w:name="_Toc21212660"/>
      <w:bookmarkStart w:id="2184" w:name="DeliveryDateType_a"/>
      <w:proofErr w:type="spellStart"/>
      <w:r>
        <w:t>DeliveryDateType</w:t>
      </w:r>
      <w:proofErr w:type="spellEnd"/>
      <w:r>
        <w:t xml:space="preserve"> [attribute]</w:t>
      </w:r>
      <w:bookmarkEnd w:id="2180"/>
      <w:bookmarkEnd w:id="2181"/>
      <w:bookmarkEnd w:id="2182"/>
      <w:bookmarkEnd w:id="2183"/>
      <w:bookmarkEnd w:id="21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F1D0A6" w14:textId="77777777" w:rsidTr="00503198">
        <w:tc>
          <w:tcPr>
            <w:tcW w:w="5000" w:type="pct"/>
          </w:tcPr>
          <w:p w14:paraId="1782A032" w14:textId="77777777" w:rsidR="00503198" w:rsidRDefault="00000000" w:rsidP="00503198">
            <w:pPr>
              <w:pStyle w:val="Normal2"/>
            </w:pPr>
            <w:r>
              <w:pict w14:anchorId="6C2EEEA9">
                <v:shape id="dc_375" o:spid="_x0000_s2405" style="position:absolute;left:0;text-align:left;margin-left:0;margin-top:0;width:50pt;height:50pt;z-index:346;visibility:hidden" coordsize="89,189" o:spt="100" o:preferrelative="t" adj="0,,0" path="">
                  <v:stroke joinstyle="round"/>
                  <v:formulas/>
                  <v:path o:connecttype="segments"/>
                  <o:lock v:ext="edit" selection="t"/>
                </v:shape>
              </w:pict>
            </w:r>
            <w:r>
              <w:pict w14:anchorId="5F86C10E">
                <v:shape id="_x0000_s3355" style="position:absolute;left:0;text-align:left;margin-left:9191.65pt;margin-top:7.2pt;width:113.25pt;height:53.25pt;z-index:-2019;mso-wrap-edited:t;mso-position-horizontal:right" coordsize="" o:spt="100" wrapcoords="-30 0 1000 0 1000 1079 1000 1079 -30 1079 -30 0" adj="0,,0" path="">
                  <v:stroke joinstyle="round"/>
                  <v:imagedata r:id="rId493" o:title="dc_375"/>
                  <v:formulas/>
                  <v:path o:connecttype="segments"/>
                  <w10:wrap type="tight"/>
                </v:shape>
              </w:pict>
            </w:r>
            <w:r w:rsidR="00503198">
              <w:t>Provides a context for the delivery date window.</w:t>
            </w:r>
          </w:p>
          <w:p w14:paraId="094849A0" w14:textId="77777777" w:rsidR="00503198" w:rsidRDefault="00503198" w:rsidP="00503198">
            <w:pPr>
              <w:pStyle w:val="Italic2"/>
            </w:pPr>
            <w:r>
              <w:t>This item is restricted to the following list.</w:t>
            </w:r>
          </w:p>
          <w:p w14:paraId="353D4017" w14:textId="77777777" w:rsidR="00503198" w:rsidRDefault="00503198" w:rsidP="00503198">
            <w:pPr>
              <w:pStyle w:val="Bold3"/>
            </w:pPr>
            <w:proofErr w:type="spellStart"/>
            <w:r>
              <w:t>ActualArrivalDate</w:t>
            </w:r>
            <w:proofErr w:type="spellEnd"/>
          </w:p>
          <w:p w14:paraId="09D07858" w14:textId="77777777" w:rsidR="00503198" w:rsidRDefault="00503198" w:rsidP="00503198">
            <w:pPr>
              <w:pStyle w:val="Normal3"/>
            </w:pPr>
            <w:r>
              <w:t xml:space="preserve">The </w:t>
            </w:r>
            <w:r w:rsidR="000A5449" w:rsidRPr="000A5449">
              <w:t>date when a product and/or a transport arrived at a location</w:t>
            </w:r>
            <w:r>
              <w:t>.</w:t>
            </w:r>
          </w:p>
          <w:p w14:paraId="1DA56E1C" w14:textId="77777777" w:rsidR="00724E59" w:rsidRDefault="00724E59" w:rsidP="00724E59">
            <w:pPr>
              <w:pStyle w:val="Bold3"/>
            </w:pPr>
            <w:proofErr w:type="spellStart"/>
            <w:r>
              <w:t>ActualBorderCrossingDate</w:t>
            </w:r>
            <w:proofErr w:type="spellEnd"/>
            <w:r>
              <w:t xml:space="preserve"> </w:t>
            </w:r>
          </w:p>
          <w:p w14:paraId="6E7DED1A" w14:textId="77777777" w:rsidR="00724E59" w:rsidRDefault="00724E59" w:rsidP="00503198">
            <w:pPr>
              <w:pStyle w:val="Normal3"/>
            </w:pPr>
            <w:r>
              <w:t>The date the product has crossed the border between countries. The date is specified based on the forwarding or customs operations at the border.</w:t>
            </w:r>
          </w:p>
          <w:p w14:paraId="6FFE02D7" w14:textId="77777777" w:rsidR="007971AF" w:rsidRDefault="007971AF" w:rsidP="00B050DD">
            <w:pPr>
              <w:pStyle w:val="Bold3"/>
            </w:pPr>
            <w:proofErr w:type="spellStart"/>
            <w:r w:rsidRPr="007971AF">
              <w:t>ActualDeliveryCompletedDate</w:t>
            </w:r>
            <w:proofErr w:type="spellEnd"/>
          </w:p>
          <w:p w14:paraId="7EBFF0CE" w14:textId="77777777"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14:paraId="24861509" w14:textId="77777777" w:rsidR="00503198" w:rsidRDefault="00503198" w:rsidP="00503198">
            <w:pPr>
              <w:pStyle w:val="Bold3"/>
            </w:pPr>
            <w:proofErr w:type="spellStart"/>
            <w:r>
              <w:t>ActualDepartureDate</w:t>
            </w:r>
            <w:proofErr w:type="spellEnd"/>
          </w:p>
          <w:p w14:paraId="46E1BA09" w14:textId="77777777" w:rsidR="00503198" w:rsidRDefault="00503198" w:rsidP="00503198">
            <w:pPr>
              <w:pStyle w:val="Normal3"/>
            </w:pPr>
            <w:r>
              <w:t xml:space="preserve">The </w:t>
            </w:r>
            <w:r w:rsidR="000A5449" w:rsidRPr="000A5449">
              <w:t>date when a product and/or a transport departed from a location</w:t>
            </w:r>
            <w:r>
              <w:t>.</w:t>
            </w:r>
          </w:p>
          <w:p w14:paraId="5CAAB4D9" w14:textId="77777777" w:rsidR="00503198" w:rsidRDefault="00503198" w:rsidP="00503198">
            <w:pPr>
              <w:pStyle w:val="Bold3"/>
            </w:pPr>
            <w:proofErr w:type="spellStart"/>
            <w:r>
              <w:t>AvailableToShipDate</w:t>
            </w:r>
            <w:proofErr w:type="spellEnd"/>
          </w:p>
          <w:p w14:paraId="1BE8D0E9" w14:textId="77777777" w:rsidR="00503198" w:rsidRDefault="00503198" w:rsidP="00503198">
            <w:pPr>
              <w:pStyle w:val="Normal3"/>
            </w:pPr>
            <w:r>
              <w:t>The date that the material is available for shipment. That is, the material can be picked up on this date.</w:t>
            </w:r>
          </w:p>
          <w:p w14:paraId="4DA33995" w14:textId="77777777" w:rsidR="00503198" w:rsidRDefault="00503198" w:rsidP="00503198">
            <w:pPr>
              <w:pStyle w:val="Bold3"/>
            </w:pPr>
            <w:proofErr w:type="spellStart"/>
            <w:r>
              <w:t>CancelAfterDate</w:t>
            </w:r>
            <w:proofErr w:type="spellEnd"/>
          </w:p>
          <w:p w14:paraId="09E4F926" w14:textId="77777777" w:rsidR="00503198" w:rsidRDefault="00503198" w:rsidP="00503198">
            <w:pPr>
              <w:pStyle w:val="Normal3"/>
            </w:pPr>
            <w:r>
              <w:t>The delivery is to be cancelled if not delivered by this date.</w:t>
            </w:r>
          </w:p>
          <w:p w14:paraId="3036EF7D" w14:textId="77777777" w:rsidR="00503198" w:rsidRDefault="00503198" w:rsidP="00503198">
            <w:pPr>
              <w:pStyle w:val="Bold3"/>
            </w:pPr>
            <w:proofErr w:type="spellStart"/>
            <w:r>
              <w:t>DateOfLastChange</w:t>
            </w:r>
            <w:proofErr w:type="spellEnd"/>
          </w:p>
          <w:p w14:paraId="468E493B" w14:textId="77777777"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14:paraId="5B9C2676" w14:textId="77777777" w:rsidR="00503198" w:rsidRDefault="00503198" w:rsidP="00503198">
            <w:pPr>
              <w:pStyle w:val="Bold3"/>
            </w:pPr>
            <w:proofErr w:type="spellStart"/>
            <w:r>
              <w:t>DateOfTrading</w:t>
            </w:r>
            <w:proofErr w:type="spellEnd"/>
          </w:p>
          <w:p w14:paraId="107C6864" w14:textId="77777777" w:rsidR="00503198" w:rsidRDefault="00503198" w:rsidP="00503198">
            <w:pPr>
              <w:pStyle w:val="Normal3"/>
            </w:pPr>
            <w:r>
              <w:t xml:space="preserve">A date or date range when the supply of goods or services were made or completed. Normally this is the date of delivery but it can be other dates </w:t>
            </w:r>
            <w:r>
              <w:lastRenderedPageBreak/>
              <w:t>depending on terms of delivery (for example the despatch date).</w:t>
            </w:r>
          </w:p>
          <w:p w14:paraId="0FBD90E8" w14:textId="77777777" w:rsidR="00B24052" w:rsidRPr="00B24052" w:rsidRDefault="00B24052" w:rsidP="00B050DD">
            <w:pPr>
              <w:pStyle w:val="Bold3"/>
            </w:pPr>
            <w:proofErr w:type="spellStart"/>
            <w:r w:rsidRPr="00B24052">
              <w:t>DeliveryNotAllowed</w:t>
            </w:r>
            <w:proofErr w:type="spellEnd"/>
          </w:p>
          <w:p w14:paraId="766CE02E" w14:textId="77777777" w:rsidR="00B24052" w:rsidRDefault="00B24052" w:rsidP="00B24052">
            <w:pPr>
              <w:pStyle w:val="Normal3"/>
            </w:pPr>
            <w:r>
              <w:t>Delivery must not take place during the dates specified.</w:t>
            </w:r>
          </w:p>
          <w:p w14:paraId="49E144FD" w14:textId="77777777" w:rsidR="00503198" w:rsidRDefault="00503198" w:rsidP="00503198">
            <w:pPr>
              <w:pStyle w:val="Bold3"/>
            </w:pPr>
            <w:proofErr w:type="spellStart"/>
            <w:r>
              <w:t>DeliveryRequestedDate</w:t>
            </w:r>
            <w:proofErr w:type="spellEnd"/>
          </w:p>
          <w:p w14:paraId="6220768C" w14:textId="77777777" w:rsidR="00503198" w:rsidRDefault="00503198" w:rsidP="00503198">
            <w:pPr>
              <w:pStyle w:val="Normal3"/>
            </w:pPr>
            <w:r>
              <w:t>The date on which a buyer requests goods to be delivered. Delivery will happen at this date on a “best endeavours” basis.</w:t>
            </w:r>
          </w:p>
          <w:p w14:paraId="1270D47F" w14:textId="77777777" w:rsidR="00503198" w:rsidRDefault="00503198" w:rsidP="00503198">
            <w:pPr>
              <w:pStyle w:val="Bold3"/>
            </w:pPr>
            <w:proofErr w:type="spellStart"/>
            <w:r>
              <w:t>DoNotDeliverAfterDate</w:t>
            </w:r>
            <w:proofErr w:type="spellEnd"/>
          </w:p>
          <w:p w14:paraId="0D94B460" w14:textId="77777777" w:rsidR="00503198" w:rsidRDefault="00503198" w:rsidP="00503198">
            <w:pPr>
              <w:pStyle w:val="Normal3"/>
            </w:pPr>
            <w:r>
              <w:t>The delivery must not take place after the date specified.</w:t>
            </w:r>
          </w:p>
          <w:p w14:paraId="1CD88F1C" w14:textId="77777777" w:rsidR="00503198" w:rsidRDefault="00503198" w:rsidP="00503198">
            <w:pPr>
              <w:pStyle w:val="Bold3"/>
            </w:pPr>
            <w:proofErr w:type="spellStart"/>
            <w:r>
              <w:t>DoNotShipAfterDate</w:t>
            </w:r>
            <w:proofErr w:type="spellEnd"/>
          </w:p>
          <w:p w14:paraId="3AF6DC8B" w14:textId="77777777" w:rsidR="00503198" w:rsidRDefault="00503198" w:rsidP="00503198">
            <w:pPr>
              <w:pStyle w:val="Normal3"/>
            </w:pPr>
            <w:r>
              <w:t>The shipment must not take place after the date specified.</w:t>
            </w:r>
          </w:p>
          <w:p w14:paraId="2B77A341" w14:textId="77777777" w:rsidR="00503198" w:rsidRDefault="00503198" w:rsidP="00503198">
            <w:pPr>
              <w:pStyle w:val="Bold3"/>
            </w:pPr>
            <w:proofErr w:type="spellStart"/>
            <w:r>
              <w:t>EndCallOffDate</w:t>
            </w:r>
            <w:proofErr w:type="spellEnd"/>
          </w:p>
          <w:p w14:paraId="27BEB787" w14:textId="77777777" w:rsidR="00503198" w:rsidRDefault="00503198" w:rsidP="00503198">
            <w:pPr>
              <w:pStyle w:val="Normal3"/>
            </w:pPr>
            <w:r>
              <w:t xml:space="preserve">The date on which the last </w:t>
            </w:r>
            <w:proofErr w:type="spellStart"/>
            <w:r w:rsidR="00C34614">
              <w:t>CallOff</w:t>
            </w:r>
            <w:proofErr w:type="spellEnd"/>
            <w:r>
              <w:t xml:space="preserve"> can be placed.</w:t>
            </w:r>
          </w:p>
          <w:p w14:paraId="5A937163" w14:textId="77777777" w:rsidR="0067251E" w:rsidRDefault="0067251E" w:rsidP="0067251E">
            <w:pPr>
              <w:pStyle w:val="Bold3"/>
            </w:pPr>
            <w:proofErr w:type="spellStart"/>
            <w:r>
              <w:t>EndJobDate</w:t>
            </w:r>
            <w:proofErr w:type="spellEnd"/>
          </w:p>
          <w:p w14:paraId="6571B768" w14:textId="77777777" w:rsidR="0067251E" w:rsidRDefault="0067251E" w:rsidP="0067251E">
            <w:pPr>
              <w:pStyle w:val="Normal3"/>
            </w:pPr>
            <w:r>
              <w:t>The date and time when a job was completed. For example when a forest machine completed the work in a logging area.</w:t>
            </w:r>
          </w:p>
          <w:p w14:paraId="569605D1" w14:textId="77777777" w:rsidR="00503198" w:rsidRDefault="00503198" w:rsidP="00503198">
            <w:pPr>
              <w:pStyle w:val="Bold3"/>
            </w:pPr>
            <w:proofErr w:type="spellStart"/>
            <w:r>
              <w:t>EstimatedTimeOfArrival</w:t>
            </w:r>
            <w:proofErr w:type="spellEnd"/>
          </w:p>
          <w:p w14:paraId="546A187D" w14:textId="77777777" w:rsidR="00503198" w:rsidRDefault="00503198" w:rsidP="00503198">
            <w:pPr>
              <w:pStyle w:val="Normal3"/>
            </w:pPr>
            <w:r>
              <w:t xml:space="preserve">The expected time that the goods will arrive. Receiving facilities should be available. </w:t>
            </w:r>
          </w:p>
          <w:p w14:paraId="053A4D07" w14:textId="77777777" w:rsidR="00503198" w:rsidRDefault="00503198" w:rsidP="00503198">
            <w:pPr>
              <w:pStyle w:val="Bold3"/>
            </w:pPr>
            <w:proofErr w:type="spellStart"/>
            <w:r>
              <w:t>EstimatedTimeOfDeparture</w:t>
            </w:r>
            <w:proofErr w:type="spellEnd"/>
          </w:p>
          <w:p w14:paraId="28A9C250" w14:textId="77777777" w:rsidR="00503198" w:rsidRDefault="00503198" w:rsidP="00503198">
            <w:pPr>
              <w:pStyle w:val="Normal3"/>
            </w:pPr>
            <w:r>
              <w:t>The date and time that the shipment is expected to leave.</w:t>
            </w:r>
          </w:p>
          <w:p w14:paraId="13903674" w14:textId="77777777" w:rsidR="00503198" w:rsidRDefault="00503198" w:rsidP="00503198">
            <w:pPr>
              <w:pStyle w:val="Bold3"/>
            </w:pPr>
            <w:proofErr w:type="spellStart"/>
            <w:r>
              <w:t>LastChangeDate</w:t>
            </w:r>
            <w:proofErr w:type="spellEnd"/>
          </w:p>
          <w:p w14:paraId="1E85CD3F" w14:textId="77777777" w:rsidR="00503198" w:rsidRDefault="00503198" w:rsidP="00503198">
            <w:pPr>
              <w:pStyle w:val="Normal3"/>
            </w:pPr>
            <w:r>
              <w:t>The most recent date the document was changed.</w:t>
            </w:r>
          </w:p>
          <w:p w14:paraId="0E1F99D8" w14:textId="77777777" w:rsidR="00503198" w:rsidRDefault="00503198" w:rsidP="00503198">
            <w:pPr>
              <w:pStyle w:val="Bold3"/>
            </w:pPr>
            <w:proofErr w:type="spellStart"/>
            <w:r>
              <w:t>LoadingDate</w:t>
            </w:r>
            <w:proofErr w:type="spellEnd"/>
          </w:p>
          <w:p w14:paraId="6D5DB088" w14:textId="77777777" w:rsidR="00503198" w:rsidRDefault="00503198" w:rsidP="00503198">
            <w:pPr>
              <w:pStyle w:val="Normal3"/>
            </w:pPr>
            <w:r>
              <w:t>The date on which loading should or is planned to take place.</w:t>
            </w:r>
          </w:p>
          <w:p w14:paraId="3E4A5308" w14:textId="77777777" w:rsidR="00F017A5" w:rsidRDefault="00F017A5" w:rsidP="00F017A5">
            <w:pPr>
              <w:pStyle w:val="Bold3"/>
            </w:pPr>
            <w:proofErr w:type="spellStart"/>
            <w:r>
              <w:t>LoadingSlotDate</w:t>
            </w:r>
            <w:proofErr w:type="spellEnd"/>
          </w:p>
          <w:p w14:paraId="44603D09" w14:textId="77777777" w:rsidR="00F017A5" w:rsidRDefault="00F017A5" w:rsidP="00F017A5">
            <w:pPr>
              <w:pStyle w:val="Normal3"/>
            </w:pPr>
            <w:proofErr w:type="spellStart"/>
            <w:r>
              <w:t>LoadingSlotDate</w:t>
            </w:r>
            <w:proofErr w:type="spellEnd"/>
            <w:r>
              <w:t xml:space="preserve"> informs the date and time window when loading is scheduled.</w:t>
            </w:r>
          </w:p>
          <w:p w14:paraId="3B126806" w14:textId="77777777" w:rsidR="00BB5257" w:rsidRDefault="00BB5257" w:rsidP="00BB5257">
            <w:pPr>
              <w:pStyle w:val="Bold3"/>
            </w:pPr>
            <w:proofErr w:type="spellStart"/>
            <w:r>
              <w:t>PostingDate</w:t>
            </w:r>
            <w:proofErr w:type="spellEnd"/>
          </w:p>
          <w:p w14:paraId="4C2D7B48" w14:textId="77777777" w:rsidR="00BB5257" w:rsidRPr="00700667" w:rsidRDefault="00BB5257" w:rsidP="005230AA">
            <w:pPr>
              <w:pStyle w:val="Normal3"/>
            </w:pPr>
            <w:r w:rsidRPr="00BB5257">
              <w:t>The posting date determines the booking period and defines in which fiscal period the document will be booked</w:t>
            </w:r>
            <w:r>
              <w:t>.</w:t>
            </w:r>
          </w:p>
          <w:p w14:paraId="07DF4F7A" w14:textId="77777777" w:rsidR="00503198" w:rsidRDefault="00503198" w:rsidP="00503198">
            <w:pPr>
              <w:pStyle w:val="Bold3"/>
            </w:pPr>
            <w:proofErr w:type="spellStart"/>
            <w:r>
              <w:t>PickUpDate</w:t>
            </w:r>
            <w:proofErr w:type="spellEnd"/>
          </w:p>
          <w:p w14:paraId="1CF8B864" w14:textId="77777777" w:rsidR="00503198" w:rsidRDefault="00503198" w:rsidP="00503198">
            <w:pPr>
              <w:pStyle w:val="Normal3"/>
            </w:pPr>
            <w:r>
              <w:t>The date the material will be, or is available to be, picked-up from the shipping location.</w:t>
            </w:r>
          </w:p>
          <w:p w14:paraId="0CC6893B" w14:textId="77777777" w:rsidR="00503198" w:rsidRDefault="00503198" w:rsidP="00503198">
            <w:pPr>
              <w:pStyle w:val="Bold3"/>
            </w:pPr>
            <w:proofErr w:type="spellStart"/>
            <w:r>
              <w:t>PlannedShipDate</w:t>
            </w:r>
            <w:proofErr w:type="spellEnd"/>
          </w:p>
          <w:p w14:paraId="378B590D" w14:textId="77777777" w:rsidR="00503198" w:rsidRDefault="00503198" w:rsidP="00503198">
            <w:pPr>
              <w:pStyle w:val="Normal3"/>
            </w:pPr>
            <w:r>
              <w:t>The date on which shipment is planned to take place.</w:t>
            </w:r>
          </w:p>
          <w:p w14:paraId="77E41F89" w14:textId="77777777" w:rsidR="008535B0" w:rsidRDefault="008535B0" w:rsidP="008535B0">
            <w:pPr>
              <w:pStyle w:val="Bold3"/>
            </w:pPr>
            <w:proofErr w:type="spellStart"/>
            <w:r>
              <w:t>ResourceDeliveryDate</w:t>
            </w:r>
            <w:proofErr w:type="spellEnd"/>
          </w:p>
          <w:p w14:paraId="059AC67B" w14:textId="77777777" w:rsidR="008535B0" w:rsidRDefault="008535B0" w:rsidP="00503198">
            <w:pPr>
              <w:pStyle w:val="Normal3"/>
            </w:pPr>
            <w:r>
              <w:t>The date and time when the resource is expected to be delivered.</w:t>
            </w:r>
          </w:p>
          <w:p w14:paraId="1DBD0BF7" w14:textId="77777777" w:rsidR="002F7D28" w:rsidRDefault="002F7D28" w:rsidP="002F7D28">
            <w:pPr>
              <w:pStyle w:val="Bold3"/>
            </w:pPr>
            <w:r>
              <w:t>ResourceRequestedDate</w:t>
            </w:r>
          </w:p>
          <w:p w14:paraId="7880CDCE" w14:textId="77777777" w:rsidR="002F7D28" w:rsidRDefault="002F7D28" w:rsidP="00503198">
            <w:pPr>
              <w:pStyle w:val="Normal3"/>
            </w:pPr>
            <w:r>
              <w:t>The date and time when the resource is requested to be delivered.</w:t>
            </w:r>
          </w:p>
          <w:p w14:paraId="00645831" w14:textId="77777777" w:rsidR="00503198" w:rsidRDefault="00503198" w:rsidP="00503198">
            <w:pPr>
              <w:pStyle w:val="Bold3"/>
            </w:pPr>
            <w:proofErr w:type="spellStart"/>
            <w:r>
              <w:lastRenderedPageBreak/>
              <w:t>ReferencePeriod</w:t>
            </w:r>
            <w:proofErr w:type="spellEnd"/>
          </w:p>
          <w:p w14:paraId="2498091F" w14:textId="77777777" w:rsidR="00503198" w:rsidRDefault="006D4B28" w:rsidP="00503198">
            <w:pPr>
              <w:pStyle w:val="Normal3"/>
            </w:pPr>
            <w:r w:rsidRPr="006D4B28">
              <w:t>A period of time covered by the object, e.g. an e-Document</w:t>
            </w:r>
            <w:r w:rsidR="00503198">
              <w:t>.</w:t>
            </w:r>
          </w:p>
          <w:p w14:paraId="77A2C260" w14:textId="77777777" w:rsidR="00503198" w:rsidRDefault="00503198" w:rsidP="00503198">
            <w:pPr>
              <w:pStyle w:val="Bold3"/>
            </w:pPr>
            <w:proofErr w:type="spellStart"/>
            <w:r>
              <w:t>ShipmentPriorToDate</w:t>
            </w:r>
            <w:proofErr w:type="spellEnd"/>
          </w:p>
          <w:p w14:paraId="3A07DC7B" w14:textId="77777777" w:rsidR="00503198" w:rsidRDefault="00503198" w:rsidP="00503198">
            <w:pPr>
              <w:pStyle w:val="Normal3"/>
            </w:pPr>
            <w:r>
              <w:t xml:space="preserve">The shipment (despatch) must take place prior to this date—in other </w:t>
            </w:r>
            <w:r w:rsidR="007D7F4C">
              <w:t>words;</w:t>
            </w:r>
            <w:r>
              <w:t xml:space="preserve"> the goods have to leave the terminal.</w:t>
            </w:r>
          </w:p>
          <w:p w14:paraId="5AA21B0C" w14:textId="77777777" w:rsidR="00503198" w:rsidRDefault="00503198" w:rsidP="00503198">
            <w:pPr>
              <w:pStyle w:val="Bold3"/>
            </w:pPr>
            <w:proofErr w:type="spellStart"/>
            <w:r>
              <w:t>ShipmentRequestedDate</w:t>
            </w:r>
            <w:proofErr w:type="spellEnd"/>
          </w:p>
          <w:p w14:paraId="17F47653" w14:textId="77777777" w:rsidR="00503198" w:rsidRDefault="00503198" w:rsidP="00503198">
            <w:pPr>
              <w:pStyle w:val="Normal3"/>
            </w:pPr>
            <w:r>
              <w:t>The date on which shipment is requested to take place.</w:t>
            </w:r>
          </w:p>
          <w:p w14:paraId="186C1543" w14:textId="77777777" w:rsidR="0067251E" w:rsidRDefault="0067251E" w:rsidP="0067251E">
            <w:pPr>
              <w:pStyle w:val="Bold3"/>
            </w:pPr>
            <w:proofErr w:type="spellStart"/>
            <w:r>
              <w:t>StanForDFileTransmissionDate</w:t>
            </w:r>
            <w:proofErr w:type="spellEnd"/>
          </w:p>
          <w:p w14:paraId="05786D48" w14:textId="77777777" w:rsidR="0067251E" w:rsidRDefault="0067251E" w:rsidP="0067251E">
            <w:pPr>
              <w:pStyle w:val="Normal3"/>
            </w:pPr>
            <w:r>
              <w:t xml:space="preserve">The date and time when a </w:t>
            </w:r>
            <w:proofErr w:type="spellStart"/>
            <w:r>
              <w:t>StanForD</w:t>
            </w:r>
            <w:proofErr w:type="spellEnd"/>
            <w:r>
              <w:t xml:space="preserve"> file was transmitted by a forest machine.</w:t>
            </w:r>
          </w:p>
          <w:p w14:paraId="780510A2" w14:textId="77777777" w:rsidR="0067251E" w:rsidRDefault="0067251E" w:rsidP="0067251E">
            <w:pPr>
              <w:pStyle w:val="Bold3"/>
            </w:pPr>
            <w:proofErr w:type="spellStart"/>
            <w:r>
              <w:t>StartCallOffDate</w:t>
            </w:r>
            <w:proofErr w:type="spellEnd"/>
          </w:p>
          <w:p w14:paraId="755C20DE" w14:textId="77777777" w:rsidR="0067251E" w:rsidRDefault="0067251E" w:rsidP="0067251E">
            <w:pPr>
              <w:pStyle w:val="Normal3"/>
            </w:pPr>
            <w:r>
              <w:t xml:space="preserve">The date on which the first </w:t>
            </w:r>
            <w:proofErr w:type="spellStart"/>
            <w:r>
              <w:t>CallOff</w:t>
            </w:r>
            <w:proofErr w:type="spellEnd"/>
            <w:r>
              <w:t xml:space="preserve"> can be placed.</w:t>
            </w:r>
          </w:p>
          <w:p w14:paraId="6A65D4F7" w14:textId="77777777" w:rsidR="0067251E" w:rsidRDefault="0067251E" w:rsidP="0067251E">
            <w:pPr>
              <w:pStyle w:val="Bold3"/>
            </w:pPr>
            <w:proofErr w:type="spellStart"/>
            <w:r>
              <w:t>StartJobDate</w:t>
            </w:r>
            <w:proofErr w:type="spellEnd"/>
          </w:p>
          <w:p w14:paraId="5FA7EC5C" w14:textId="77777777" w:rsidR="0067251E" w:rsidRDefault="0067251E" w:rsidP="0067251E">
            <w:pPr>
              <w:pStyle w:val="Normal3"/>
            </w:pPr>
            <w:r>
              <w:t>The date and time when a job was started. For example when a forest machine started the work in a logging area.</w:t>
            </w:r>
          </w:p>
          <w:p w14:paraId="48235D16" w14:textId="77777777" w:rsidR="00F017A5" w:rsidRDefault="00F017A5" w:rsidP="00F017A5">
            <w:pPr>
              <w:pStyle w:val="Bold3"/>
            </w:pPr>
            <w:proofErr w:type="spellStart"/>
            <w:r>
              <w:t>UnloadingSlotDate</w:t>
            </w:r>
            <w:proofErr w:type="spellEnd"/>
          </w:p>
          <w:p w14:paraId="0FB702C4" w14:textId="77777777" w:rsidR="00F017A5" w:rsidRDefault="00F017A5" w:rsidP="00503198">
            <w:pPr>
              <w:pStyle w:val="Normal3"/>
            </w:pPr>
            <w:proofErr w:type="spellStart"/>
            <w:r>
              <w:t>UnloadingSlotDate</w:t>
            </w:r>
            <w:proofErr w:type="spellEnd"/>
            <w:r>
              <w:t xml:space="preserve"> informs the date and time window when unloading is scheduled.</w:t>
            </w:r>
          </w:p>
        </w:tc>
      </w:tr>
    </w:tbl>
    <w:p w14:paraId="29DE5A08" w14:textId="77777777" w:rsidR="00503198" w:rsidRDefault="00503198" w:rsidP="00503198"/>
    <w:p w14:paraId="5230A3C5" w14:textId="77777777" w:rsidR="00503198" w:rsidRDefault="00503198" w:rsidP="00503198">
      <w:pPr>
        <w:pStyle w:val="Heading2"/>
      </w:pPr>
      <w:bookmarkStart w:id="2185" w:name="_Toc259721723"/>
      <w:bookmarkStart w:id="2186" w:name="_Toc275502070"/>
      <w:bookmarkStart w:id="2187" w:name="_Toc371377600"/>
      <w:bookmarkStart w:id="2188" w:name="_Toc21212661"/>
      <w:bookmarkStart w:id="2189" w:name="DeliveryDateWindow"/>
      <w:proofErr w:type="spellStart"/>
      <w:r>
        <w:t>DeliveryDateWindow</w:t>
      </w:r>
      <w:bookmarkEnd w:id="2185"/>
      <w:bookmarkEnd w:id="2186"/>
      <w:bookmarkEnd w:id="2187"/>
      <w:bookmarkEnd w:id="2188"/>
      <w:bookmarkEnd w:id="21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798A19" w14:textId="77777777" w:rsidTr="00503198">
        <w:tc>
          <w:tcPr>
            <w:tcW w:w="5000" w:type="pct"/>
          </w:tcPr>
          <w:p w14:paraId="2F07A59E" w14:textId="77777777" w:rsidR="00503198" w:rsidRDefault="00000000" w:rsidP="00503198">
            <w:pPr>
              <w:pStyle w:val="Normal2"/>
            </w:pPr>
            <w:r>
              <w:pict w14:anchorId="4FA91312">
                <v:shape id="dc_376" o:spid="_x0000_s2406" style="position:absolute;left:0;text-align:left;margin-left:0;margin-top:0;width:50pt;height:50pt;z-index:347;visibility:hidden" coordsize="374,530" o:spt="100" o:preferrelative="t" adj="0,,0" path="">
                  <v:stroke joinstyle="round"/>
                  <v:formulas/>
                  <v:path o:connecttype="segments"/>
                  <o:lock v:ext="edit" selection="t"/>
                </v:shape>
              </w:pict>
            </w:r>
            <w:r>
              <w:rPr>
                <w:noProof/>
                <w:snapToGrid/>
                <w:lang w:val="sv-SE" w:eastAsia="sv-SE"/>
              </w:rPr>
              <w:pict w14:anchorId="244D8357">
                <v:shape id="_x0000_s6827" type="#_x0000_t75" style="position:absolute;left:0;text-align:left;margin-left:38304.45pt;margin-top:7.05pt;width:335.25pt;height:312.75pt;z-index:-296;mso-wrap-edited:t;mso-position-horizontal:right" wrapcoords="151 6205 274 8063 8099 8322 8299 13081 11488 13081 11568 19870 14793 19870 15521 21514 21600 21548 21600 0 8218 21 7938 6161 151 6205" filled="t">
                  <v:imagedata r:id="rId494" o:title="DeliveryDateWindow"/>
                  <w10:wrap type="tight"/>
                </v:shape>
              </w:pict>
            </w:r>
            <w:r w:rsidR="00503198">
              <w:t>A group item defining the date/time interval for delivery to take place. An element which may contain the estimated date for which delivery is expected. This date is not absolute.</w:t>
            </w:r>
          </w:p>
          <w:p w14:paraId="53696B33" w14:textId="77777777" w:rsidR="00503198" w:rsidRDefault="00503198" w:rsidP="00503198">
            <w:pPr>
              <w:pStyle w:val="Bold3"/>
            </w:pPr>
            <w:proofErr w:type="spellStart"/>
            <w:r>
              <w:t>DeliveryDateType</w:t>
            </w:r>
            <w:proofErr w:type="spellEnd"/>
            <w:r>
              <w:t xml:space="preserve"> [attribute]</w:t>
            </w:r>
          </w:p>
          <w:p w14:paraId="0E426457" w14:textId="77777777" w:rsidR="00503198" w:rsidRDefault="00503198" w:rsidP="00503198">
            <w:pPr>
              <w:pStyle w:val="Italic3"/>
            </w:pPr>
            <w:proofErr w:type="spellStart"/>
            <w:r>
              <w:t>DeliveryDateType</w:t>
            </w:r>
            <w:proofErr w:type="spellEnd"/>
            <w:r>
              <w:t xml:space="preserve"> is mandatory. A single instance is required.</w:t>
            </w:r>
          </w:p>
          <w:p w14:paraId="241004CC" w14:textId="77777777" w:rsidR="00503198" w:rsidRDefault="00503198" w:rsidP="00503198">
            <w:pPr>
              <w:pStyle w:val="Normal3"/>
            </w:pPr>
            <w:r>
              <w:t>Provides a context for the delivery date window.</w:t>
            </w:r>
          </w:p>
          <w:p w14:paraId="1594B983" w14:textId="77777777" w:rsidR="00503198" w:rsidRDefault="00503198" w:rsidP="00503198">
            <w:pPr>
              <w:pStyle w:val="Normal3"/>
            </w:pPr>
            <w:r>
              <w:t xml:space="preserve">Refer to </w:t>
            </w:r>
            <w:proofErr w:type="spellStart"/>
            <w:r>
              <w:t>DeliveryDateType</w:t>
            </w:r>
            <w:proofErr w:type="spellEnd"/>
            <w:r>
              <w:t xml:space="preserve"> definition for any enumerations.</w:t>
            </w:r>
          </w:p>
          <w:p w14:paraId="059DA14C" w14:textId="77777777" w:rsidR="00503198" w:rsidRDefault="00503198" w:rsidP="00503198">
            <w:pPr>
              <w:pStyle w:val="Bold3"/>
            </w:pPr>
            <w:r>
              <w:t>(choice)</w:t>
            </w:r>
          </w:p>
          <w:p w14:paraId="0B4197C3" w14:textId="77777777" w:rsidR="00503198" w:rsidRDefault="00503198" w:rsidP="00503198">
            <w:pPr>
              <w:pStyle w:val="Italic3"/>
            </w:pPr>
            <w:r>
              <w:t xml:space="preserve">[choice] is </w:t>
            </w:r>
            <w:r w:rsidR="007D0B45" w:rsidRPr="007D0B45">
              <w:t>mandatory. A single instance is required</w:t>
            </w:r>
            <w:r>
              <w:t xml:space="preserve">. </w:t>
            </w:r>
          </w:p>
          <w:p w14:paraId="6E67BB53" w14:textId="77777777" w:rsidR="00503198" w:rsidRDefault="00503198" w:rsidP="00503198">
            <w:pPr>
              <w:pStyle w:val="Bold4"/>
            </w:pPr>
            <w:proofErr w:type="spellStart"/>
            <w:r>
              <w:t>DateTimeRange</w:t>
            </w:r>
            <w:proofErr w:type="spellEnd"/>
          </w:p>
          <w:p w14:paraId="1C8A54CB" w14:textId="77777777" w:rsidR="00503198" w:rsidRDefault="00503198" w:rsidP="00503198">
            <w:pPr>
              <w:pStyle w:val="Italic4"/>
            </w:pPr>
            <w:proofErr w:type="spellStart"/>
            <w:r>
              <w:t>DateTimeRange</w:t>
            </w:r>
            <w:proofErr w:type="spellEnd"/>
            <w:r>
              <w:t xml:space="preserve"> is </w:t>
            </w:r>
            <w:r w:rsidR="007D0B45" w:rsidRPr="007D0B45">
              <w:t>mandatory. A single instance is required</w:t>
            </w:r>
            <w:r>
              <w:t xml:space="preserve">. </w:t>
            </w:r>
          </w:p>
          <w:p w14:paraId="01E3AA1F" w14:textId="77777777" w:rsidR="00503198" w:rsidRDefault="00BD29EF" w:rsidP="00503198">
            <w:pPr>
              <w:pStyle w:val="Normal4"/>
            </w:pPr>
            <w:r w:rsidRPr="00BD29EF">
              <w:t>Specifies a date and/or time range</w:t>
            </w:r>
            <w:r w:rsidR="00503198">
              <w:t xml:space="preserve">. </w:t>
            </w:r>
          </w:p>
          <w:p w14:paraId="1602077C" w14:textId="77777777" w:rsidR="007757BA" w:rsidRDefault="007757BA" w:rsidP="007757BA">
            <w:pPr>
              <w:pStyle w:val="Bold4"/>
            </w:pPr>
            <w:r>
              <w:t>Year</w:t>
            </w:r>
          </w:p>
          <w:p w14:paraId="66E5D792" w14:textId="77777777" w:rsidR="007757BA" w:rsidRDefault="007757BA" w:rsidP="007757BA">
            <w:pPr>
              <w:pStyle w:val="Italic4"/>
            </w:pPr>
            <w:r>
              <w:lastRenderedPageBreak/>
              <w:t xml:space="preserve">Year is </w:t>
            </w:r>
            <w:r w:rsidR="007D0B45" w:rsidRPr="007D0B45">
              <w:t>mandatory. A single instance is required</w:t>
            </w:r>
            <w:r>
              <w:t>.</w:t>
            </w:r>
          </w:p>
          <w:p w14:paraId="1A8BDD60" w14:textId="77777777" w:rsidR="007757BA" w:rsidRDefault="007757BA" w:rsidP="007757BA">
            <w:pPr>
              <w:pStyle w:val="Normal4"/>
            </w:pPr>
            <w:r>
              <w:t>Identifies the year number when communicating a Calendar date.</w:t>
            </w:r>
          </w:p>
          <w:p w14:paraId="02B85D7B" w14:textId="77777777" w:rsidR="00486CFB" w:rsidRDefault="00486CFB" w:rsidP="00486CFB">
            <w:pPr>
              <w:pStyle w:val="Bold4"/>
            </w:pPr>
            <w:proofErr w:type="spellStart"/>
            <w:r>
              <w:t>YearMonth</w:t>
            </w:r>
            <w:proofErr w:type="spellEnd"/>
          </w:p>
          <w:p w14:paraId="75E6F499" w14:textId="77777777" w:rsidR="00486CFB" w:rsidRDefault="00486CFB" w:rsidP="00486CFB">
            <w:pPr>
              <w:pStyle w:val="Italic4"/>
            </w:pPr>
            <w:proofErr w:type="spellStart"/>
            <w:r>
              <w:t>YearMonth</w:t>
            </w:r>
            <w:proofErr w:type="spellEnd"/>
            <w:r>
              <w:t xml:space="preserve"> is </w:t>
            </w:r>
            <w:r w:rsidRPr="004D0D2F">
              <w:t>mandatory. A single instance is required</w:t>
            </w:r>
            <w:r>
              <w:t>.</w:t>
            </w:r>
          </w:p>
          <w:p w14:paraId="38428546" w14:textId="77777777"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14:paraId="6AFFAA5D" w14:textId="77777777" w:rsidR="00503198" w:rsidRDefault="00503198" w:rsidP="00503198">
            <w:pPr>
              <w:pStyle w:val="Bold4"/>
            </w:pPr>
            <w:r>
              <w:t>Month</w:t>
            </w:r>
          </w:p>
          <w:p w14:paraId="6D37AD1D" w14:textId="77777777" w:rsidR="00503198" w:rsidRDefault="00503198" w:rsidP="00503198">
            <w:pPr>
              <w:pStyle w:val="Italic4"/>
            </w:pPr>
            <w:r>
              <w:t xml:space="preserve">Month is </w:t>
            </w:r>
            <w:r w:rsidR="007D0B45" w:rsidRPr="007D0B45">
              <w:t>mandatory. A single instance is required</w:t>
            </w:r>
            <w:r>
              <w:t xml:space="preserve">. </w:t>
            </w:r>
          </w:p>
          <w:p w14:paraId="0BF93124" w14:textId="7CBD83B1" w:rsidR="00503198" w:rsidRDefault="00486CFB" w:rsidP="007F73AD">
            <w:pPr>
              <w:pStyle w:val="Normal4Deprecate"/>
            </w:pPr>
            <w:r>
              <w:t xml:space="preserve">Identifies the month number when communicating a Calendar date. Month </w:t>
            </w:r>
            <w:r w:rsidR="00301FD8">
              <w:t xml:space="preserve">in </w:t>
            </w:r>
            <w:proofErr w:type="spellStart"/>
            <w:r w:rsidR="00301FD8">
              <w:t>DeliveryDateWindow</w:t>
            </w:r>
            <w:proofErr w:type="spellEnd"/>
            <w:r w:rsidR="00301FD8">
              <w:t xml:space="preserve"> </w:t>
            </w:r>
            <w:r>
              <w:t xml:space="preserve">will be </w:t>
            </w:r>
            <w:r w:rsidR="00C618D7">
              <w:t>deprecated in a future version V3R00</w:t>
            </w:r>
            <w:r>
              <w:t xml:space="preserve">. Use </w:t>
            </w:r>
            <w:proofErr w:type="spellStart"/>
            <w:r>
              <w:t>YearMonth</w:t>
            </w:r>
            <w:proofErr w:type="spellEnd"/>
            <w:r>
              <w:t xml:space="preserve"> instead of Month</w:t>
            </w:r>
            <w:r w:rsidR="00503198">
              <w:t>.</w:t>
            </w:r>
          </w:p>
          <w:p w14:paraId="71DEF270" w14:textId="77777777" w:rsidR="00503198" w:rsidRDefault="00503198" w:rsidP="00503198">
            <w:pPr>
              <w:pStyle w:val="Bold4"/>
            </w:pPr>
            <w:r>
              <w:t>Week</w:t>
            </w:r>
          </w:p>
          <w:p w14:paraId="1107B404" w14:textId="77777777" w:rsidR="00503198" w:rsidRDefault="00503198" w:rsidP="00503198">
            <w:pPr>
              <w:pStyle w:val="Italic4"/>
            </w:pPr>
            <w:r>
              <w:t xml:space="preserve">Week is </w:t>
            </w:r>
            <w:r w:rsidR="007D0B45" w:rsidRPr="007D0B45">
              <w:t>mandatory. A single instance is required</w:t>
            </w:r>
            <w:r>
              <w:t xml:space="preserve">. </w:t>
            </w:r>
          </w:p>
          <w:p w14:paraId="6F91C4B5" w14:textId="77777777"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 xml:space="preserve">The ISO week starts on Monday. The ISO 8601 extended format of the week number is </w:t>
            </w:r>
            <w:proofErr w:type="spellStart"/>
            <w:r w:rsidR="00CF1285" w:rsidRPr="00CF1285">
              <w:t>yyyy</w:t>
            </w:r>
            <w:proofErr w:type="spellEnd"/>
            <w:r w:rsidR="00CF1285" w:rsidRPr="00CF1285">
              <w:t>-Www, for example 2016-W51.</w:t>
            </w:r>
          </w:p>
          <w:p w14:paraId="463449FE" w14:textId="77777777" w:rsidR="00503198" w:rsidRDefault="00503198" w:rsidP="00503198">
            <w:pPr>
              <w:pStyle w:val="Bold4"/>
            </w:pPr>
            <w:r>
              <w:t>(sequence)</w:t>
            </w:r>
          </w:p>
          <w:p w14:paraId="5F076106" w14:textId="77777777" w:rsidR="00503198" w:rsidRDefault="00503198" w:rsidP="00503198">
            <w:pPr>
              <w:pStyle w:val="Italic4"/>
            </w:pPr>
            <w:r>
              <w:t>The sequence of items below is mandatory. A single instance is required.</w:t>
            </w:r>
          </w:p>
          <w:p w14:paraId="39221585" w14:textId="77777777" w:rsidR="00503198" w:rsidRPr="00BB3CEF" w:rsidRDefault="00503198" w:rsidP="00503198">
            <w:pPr>
              <w:pStyle w:val="Bold5"/>
              <w:rPr>
                <w:rFonts w:cs="Time New Roman"/>
              </w:rPr>
            </w:pPr>
            <w:r w:rsidRPr="00BB3CEF">
              <w:rPr>
                <w:rFonts w:cs="Time New Roman"/>
              </w:rPr>
              <w:t>Date</w:t>
            </w:r>
          </w:p>
          <w:p w14:paraId="6BA07032" w14:textId="77777777" w:rsidR="00503198" w:rsidRPr="00BB3CEF" w:rsidRDefault="00503198" w:rsidP="00503198">
            <w:pPr>
              <w:pStyle w:val="Italic5"/>
              <w:rPr>
                <w:rFonts w:cs="Time New Roman"/>
              </w:rPr>
            </w:pPr>
            <w:r w:rsidRPr="00BB3CEF">
              <w:rPr>
                <w:rFonts w:cs="Time New Roman"/>
              </w:rPr>
              <w:t>Date is mandatory. A single instance is required.</w:t>
            </w:r>
          </w:p>
          <w:p w14:paraId="04FD290D" w14:textId="77777777" w:rsidR="00503198" w:rsidRPr="00BB3CEF" w:rsidRDefault="00503198" w:rsidP="00503198">
            <w:pPr>
              <w:pStyle w:val="Normal5"/>
              <w:rPr>
                <w:rFonts w:cs="Time New Roman"/>
              </w:rPr>
            </w:pPr>
            <w:r w:rsidRPr="00BB3CEF">
              <w:rPr>
                <w:rFonts w:cs="Time New Roman"/>
              </w:rPr>
              <w:t>A group element that contains the specification of Year, Month, and Day.</w:t>
            </w:r>
          </w:p>
          <w:p w14:paraId="7F1C8700" w14:textId="77777777" w:rsidR="00503198" w:rsidRPr="00BB3CEF" w:rsidRDefault="00503198" w:rsidP="00503198">
            <w:pPr>
              <w:pStyle w:val="Bold5"/>
              <w:rPr>
                <w:rFonts w:cs="Time New Roman"/>
              </w:rPr>
            </w:pPr>
            <w:r w:rsidRPr="00BB3CEF">
              <w:rPr>
                <w:rFonts w:cs="Time New Roman"/>
              </w:rPr>
              <w:t>Time</w:t>
            </w:r>
          </w:p>
          <w:p w14:paraId="0473FC72" w14:textId="77777777" w:rsidR="00503198" w:rsidRPr="00BB3CEF" w:rsidRDefault="00503198" w:rsidP="00503198">
            <w:pPr>
              <w:pStyle w:val="Italic5"/>
              <w:rPr>
                <w:rFonts w:cs="Time New Roman"/>
              </w:rPr>
            </w:pPr>
            <w:r w:rsidRPr="00BB3CEF">
              <w:rPr>
                <w:rFonts w:cs="Time New Roman"/>
              </w:rPr>
              <w:t>Time is optional. A single instance might exist.</w:t>
            </w:r>
          </w:p>
          <w:p w14:paraId="70A85530" w14:textId="77777777" w:rsidR="00503198" w:rsidRPr="00BB3CEF" w:rsidRDefault="00503198" w:rsidP="00503198">
            <w:pPr>
              <w:pStyle w:val="Normal5"/>
              <w:rPr>
                <w:rFonts w:cs="Time New Roman"/>
              </w:rPr>
            </w:pPr>
            <w:r w:rsidRPr="00BB3CEF">
              <w:rPr>
                <w:rFonts w:cs="Time New Roman"/>
              </w:rPr>
              <w:t xml:space="preserve">Times are treated in a standard XML fashion with a special case used to indicate a generalized “local” time. The standard XML approach to time is </w:t>
            </w:r>
            <w:proofErr w:type="spellStart"/>
            <w:r w:rsidRPr="00BB3CEF">
              <w:rPr>
                <w:rFonts w:cs="Time New Roman"/>
              </w:rPr>
              <w:t>hh:mm:ss</w:t>
            </w:r>
            <w:proofErr w:type="spellEnd"/>
            <w:r w:rsidRPr="00BB3CEF">
              <w:rPr>
                <w:rFonts w:cs="Time New Roman"/>
              </w:rPr>
              <w:t xml:space="preserve">, </w:t>
            </w:r>
            <w:proofErr w:type="spellStart"/>
            <w:r w:rsidRPr="00BB3CEF">
              <w:rPr>
                <w:rFonts w:cs="Time New Roman"/>
              </w:rPr>
              <w:t>hh:mm:ssZ</w:t>
            </w:r>
            <w:proofErr w:type="spellEnd"/>
            <w:r w:rsidRPr="00BB3CEF">
              <w:rPr>
                <w:rFonts w:cs="Time New Roman"/>
              </w:rPr>
              <w:t xml:space="preserve">, or </w:t>
            </w:r>
            <w:proofErr w:type="spellStart"/>
            <w:r w:rsidRPr="00BB3CEF">
              <w:rPr>
                <w:rFonts w:cs="Time New Roman"/>
              </w:rPr>
              <w:t>hh:mm:ss±hh:mm</w:t>
            </w:r>
            <w:proofErr w:type="spellEnd"/>
            <w:r w:rsidRPr="00BB3CEF">
              <w:rPr>
                <w:rFonts w:cs="Time New Roman"/>
              </w:rPr>
              <w:t>.</w:t>
            </w:r>
          </w:p>
          <w:p w14:paraId="04D8FFFD" w14:textId="77777777" w:rsidR="00503198" w:rsidRDefault="00503198" w:rsidP="00503198">
            <w:pPr>
              <w:pStyle w:val="ListBullet5"/>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3E12F9B" w14:textId="77777777" w:rsidR="00503198" w:rsidRDefault="00503198" w:rsidP="00503198">
            <w:pPr>
              <w:pStyle w:val="ListBullet5"/>
            </w:pPr>
            <w:proofErr w:type="spellStart"/>
            <w:r>
              <w:t>hh:mm:ssZ</w:t>
            </w:r>
            <w:proofErr w:type="spellEnd"/>
            <w:r>
              <w:t xml:space="preserve"> indicates the time at Zulu (another name for UTC). </w:t>
            </w:r>
          </w:p>
          <w:p w14:paraId="40EC049B" w14:textId="77777777" w:rsidR="00503198" w:rsidRDefault="00503198" w:rsidP="00503198">
            <w:pPr>
              <w:pStyle w:val="ListBullet5"/>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6B3A81E" w14:textId="77777777" w:rsidR="00503198" w:rsidRDefault="00503198" w:rsidP="00503198"/>
    <w:p w14:paraId="354541DE" w14:textId="77777777" w:rsidR="00503198" w:rsidRDefault="00503198" w:rsidP="00503198">
      <w:pPr>
        <w:pStyle w:val="Heading2"/>
      </w:pPr>
      <w:bookmarkStart w:id="2190" w:name="_Toc259721724"/>
      <w:bookmarkStart w:id="2191" w:name="_Toc275502071"/>
      <w:bookmarkStart w:id="2192" w:name="_Toc371377601"/>
      <w:bookmarkStart w:id="2193" w:name="_Toc21212662"/>
      <w:bookmarkStart w:id="2194" w:name="DeliveryDestination"/>
      <w:proofErr w:type="spellStart"/>
      <w:r>
        <w:lastRenderedPageBreak/>
        <w:t>DeliveryDestination</w:t>
      </w:r>
      <w:bookmarkEnd w:id="2190"/>
      <w:bookmarkEnd w:id="2191"/>
      <w:bookmarkEnd w:id="2192"/>
      <w:bookmarkEnd w:id="2193"/>
      <w:bookmarkEnd w:id="21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B70BA8" w14:textId="77777777" w:rsidTr="00503198">
        <w:tc>
          <w:tcPr>
            <w:tcW w:w="5000" w:type="pct"/>
          </w:tcPr>
          <w:p w14:paraId="3CFCB99D" w14:textId="77777777" w:rsidR="00503198" w:rsidRDefault="00000000" w:rsidP="00503198">
            <w:pPr>
              <w:pStyle w:val="Normal2"/>
            </w:pPr>
            <w:r>
              <w:rPr>
                <w:noProof/>
                <w:snapToGrid/>
                <w:lang w:val="sv-SE" w:eastAsia="sv-SE"/>
              </w:rPr>
              <w:pict w14:anchorId="4CB4665D">
                <v:shape id="_x0000_s5834" type="#_x0000_t75" style="position:absolute;left:0;text-align:left;margin-left:37433.7pt;margin-top:7.05pt;width:328.5pt;height:366.75pt;z-index:-718;mso-wrap-edited:t;mso-position-horizontal:right" wrapcoords="7982 2859 7144 3036 7144 7586 339 7542 289 9043 7292 8955 7243 10722 7391 13902 10645 13947 10695 19910 13950 19821 13900 21500 21600 21556 21600 0 7982 77 7982 2859" filled="t">
                  <v:imagedata r:id="rId495" o:title="DeliveryDestination"/>
                  <w10:wrap type="tight"/>
                </v:shape>
              </w:pict>
            </w:r>
            <w:r>
              <w:pict w14:anchorId="3FC7DBBF">
                <v:shape id="dc_377" o:spid="_x0000_s4103" style="position:absolute;left:0;text-align:left;margin-left:0;margin-top:0;width:50pt;height:50pt;z-index:978;visibility:hidden" coordsize="379,563" o:spt="100" o:preferrelative="t" adj="0,,0" path="">
                  <v:stroke joinstyle="round"/>
                  <v:formulas/>
                  <v:path o:connecttype="segments"/>
                  <o:lock v:ext="edit" selection="t"/>
                </v:shape>
              </w:pict>
            </w:r>
            <w:r w:rsidR="00503198">
              <w:t xml:space="preserve">The </w:t>
            </w:r>
            <w:proofErr w:type="spellStart"/>
            <w:r w:rsidR="00503198">
              <w:t>DeliveryDestination</w:t>
            </w:r>
            <w:proofErr w:type="spellEnd"/>
            <w:r w:rsidR="00503198">
              <w:t xml:space="preserve"> specifies the end of one leg of the delivery. In order to comply with the US Trade Act of 2002 you would use this element with a </w:t>
            </w:r>
            <w:proofErr w:type="spellStart"/>
            <w:r w:rsidR="00503198">
              <w:t>LocationParty</w:t>
            </w:r>
            <w:proofErr w:type="spellEnd"/>
            <w:r w:rsidR="00503198">
              <w:t xml:space="preserve">/@PartyType of Port. </w:t>
            </w:r>
          </w:p>
          <w:p w14:paraId="46699F51" w14:textId="77777777" w:rsidR="008A1498" w:rsidRDefault="008A1498" w:rsidP="008A1498">
            <w:pPr>
              <w:pStyle w:val="Bold3"/>
            </w:pPr>
            <w:proofErr w:type="spellStart"/>
            <w:r>
              <w:t>IsOptionalDestination</w:t>
            </w:r>
            <w:proofErr w:type="spellEnd"/>
            <w:r>
              <w:t xml:space="preserve"> [attribute]</w:t>
            </w:r>
          </w:p>
          <w:p w14:paraId="5D11B3C0" w14:textId="77777777" w:rsidR="008A1498" w:rsidRDefault="008A1498" w:rsidP="008A1498">
            <w:pPr>
              <w:pStyle w:val="Italic3"/>
            </w:pPr>
            <w:proofErr w:type="spellStart"/>
            <w:r w:rsidRPr="008A1498">
              <w:t>IsOptionalDestination</w:t>
            </w:r>
            <w:proofErr w:type="spellEnd"/>
            <w:r>
              <w:t xml:space="preserve"> is optional. A single instance might exist.</w:t>
            </w:r>
          </w:p>
          <w:p w14:paraId="0B29B7FA" w14:textId="77777777" w:rsidR="008A1498" w:rsidRDefault="00817130" w:rsidP="008A1498">
            <w:pPr>
              <w:pStyle w:val="Normal3"/>
            </w:pPr>
            <w:r w:rsidRPr="00817130">
              <w:t>Specifies if the Destination is optional or</w:t>
            </w:r>
            <w:r>
              <w:t xml:space="preserve"> not. The default value is “No”</w:t>
            </w:r>
            <w:r w:rsidR="008A1498">
              <w:t>.</w:t>
            </w:r>
          </w:p>
          <w:p w14:paraId="5A83A286" w14:textId="77777777" w:rsidR="008A1498" w:rsidRDefault="008A1498" w:rsidP="008A1498">
            <w:pPr>
              <w:pStyle w:val="Normal3"/>
            </w:pPr>
            <w:r>
              <w:t xml:space="preserve">Refer to </w:t>
            </w:r>
            <w:proofErr w:type="spellStart"/>
            <w:r w:rsidR="00817130" w:rsidRPr="00817130">
              <w:t>IsOptionalDestination</w:t>
            </w:r>
            <w:proofErr w:type="spellEnd"/>
            <w:r>
              <w:t xml:space="preserve"> definition for any enumerations.</w:t>
            </w:r>
          </w:p>
          <w:p w14:paraId="06FECB12" w14:textId="77777777" w:rsidR="00817130" w:rsidRDefault="00817130" w:rsidP="00817130">
            <w:pPr>
              <w:pStyle w:val="Bold3"/>
            </w:pPr>
            <w:proofErr w:type="spellStart"/>
            <w:r>
              <w:t>PriorityOrder</w:t>
            </w:r>
            <w:proofErr w:type="spellEnd"/>
            <w:r>
              <w:t xml:space="preserve"> [attribute]</w:t>
            </w:r>
          </w:p>
          <w:p w14:paraId="77C12397" w14:textId="77777777" w:rsidR="00817130" w:rsidRDefault="00817130" w:rsidP="00817130">
            <w:pPr>
              <w:pStyle w:val="Italic3"/>
            </w:pPr>
            <w:proofErr w:type="spellStart"/>
            <w:r w:rsidRPr="00817130">
              <w:t>PriorityOrder</w:t>
            </w:r>
            <w:proofErr w:type="spellEnd"/>
            <w:r>
              <w:t xml:space="preserve"> is optional. A single instance might exist.</w:t>
            </w:r>
          </w:p>
          <w:p w14:paraId="477F3E95" w14:textId="77777777" w:rsidR="008A1498" w:rsidRDefault="00817130" w:rsidP="00817130">
            <w:pPr>
              <w:pStyle w:val="Normal3"/>
            </w:pPr>
            <w:r w:rsidRPr="00817130">
              <w:t>Specifies the priority order of the item as a two digit positive integer. Value 1 is the highest priority</w:t>
            </w:r>
            <w:r>
              <w:t>.</w:t>
            </w:r>
          </w:p>
          <w:p w14:paraId="7790B52A" w14:textId="77777777" w:rsidR="00503198" w:rsidRDefault="00503198" w:rsidP="00503198">
            <w:pPr>
              <w:pStyle w:val="Bold3"/>
            </w:pPr>
            <w:r>
              <w:t>(sequence)</w:t>
            </w:r>
          </w:p>
          <w:p w14:paraId="058300B3" w14:textId="77777777" w:rsidR="00503198" w:rsidRDefault="00503198" w:rsidP="00503198">
            <w:pPr>
              <w:pStyle w:val="Italic3"/>
            </w:pPr>
            <w:r>
              <w:t>The sequence of items below is mandatory. A single instance is required.</w:t>
            </w:r>
          </w:p>
          <w:p w14:paraId="0DBE90FF" w14:textId="77777777" w:rsidR="00503198" w:rsidRDefault="00503198" w:rsidP="00503198">
            <w:pPr>
              <w:pStyle w:val="Bold4"/>
            </w:pPr>
            <w:r>
              <w:t>Date</w:t>
            </w:r>
          </w:p>
          <w:p w14:paraId="62CD426D" w14:textId="77777777" w:rsidR="00503198" w:rsidRDefault="00503198" w:rsidP="00503198">
            <w:pPr>
              <w:pStyle w:val="Italic4"/>
            </w:pPr>
            <w:r>
              <w:t>Date is optional. A single instance might exist.</w:t>
            </w:r>
          </w:p>
          <w:p w14:paraId="777A4DD9" w14:textId="77777777" w:rsidR="00503198" w:rsidRDefault="00503198" w:rsidP="00503198">
            <w:pPr>
              <w:pStyle w:val="Normal4"/>
            </w:pPr>
            <w:r>
              <w:t>A group element that contains the specification of Year, Month, and Day.</w:t>
            </w:r>
          </w:p>
          <w:p w14:paraId="2A098082" w14:textId="77777777" w:rsidR="00503198" w:rsidRDefault="00503198" w:rsidP="00503198">
            <w:pPr>
              <w:pStyle w:val="Bold4"/>
            </w:pPr>
            <w:r>
              <w:t>Time</w:t>
            </w:r>
          </w:p>
          <w:p w14:paraId="4993CCAC" w14:textId="77777777" w:rsidR="00503198" w:rsidRDefault="00503198" w:rsidP="00503198">
            <w:pPr>
              <w:pStyle w:val="Italic4"/>
            </w:pPr>
            <w:r>
              <w:t>Time is optional. A single instance might exist.</w:t>
            </w:r>
          </w:p>
          <w:p w14:paraId="461FCD55"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D15107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C259639" w14:textId="77777777" w:rsidR="00503198" w:rsidRDefault="00503198" w:rsidP="00503198">
            <w:pPr>
              <w:pStyle w:val="ListBullet4"/>
            </w:pPr>
            <w:proofErr w:type="spellStart"/>
            <w:r>
              <w:t>hh:mm:ssZ</w:t>
            </w:r>
            <w:proofErr w:type="spellEnd"/>
            <w:r>
              <w:t xml:space="preserve"> indicates the time at Zulu (another name for UTC). </w:t>
            </w:r>
          </w:p>
          <w:p w14:paraId="0900DF41"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01816C3A" w14:textId="77777777" w:rsidR="00503198" w:rsidRDefault="00503198" w:rsidP="00503198">
            <w:pPr>
              <w:pStyle w:val="Bold4"/>
            </w:pPr>
            <w:proofErr w:type="spellStart"/>
            <w:r>
              <w:t>LocationParty</w:t>
            </w:r>
            <w:proofErr w:type="spellEnd"/>
          </w:p>
          <w:p w14:paraId="5D21959B" w14:textId="77777777" w:rsidR="00503198" w:rsidRDefault="00503198" w:rsidP="00503198">
            <w:pPr>
              <w:pStyle w:val="Italic4"/>
            </w:pPr>
            <w:proofErr w:type="spellStart"/>
            <w:r>
              <w:t>LocationParty</w:t>
            </w:r>
            <w:proofErr w:type="spellEnd"/>
            <w:r>
              <w:t xml:space="preserve"> is mandatory. A single instance is required.</w:t>
            </w:r>
          </w:p>
          <w:p w14:paraId="6C753F69" w14:textId="77777777" w:rsidR="00503198" w:rsidRDefault="00503198" w:rsidP="00503198">
            <w:pPr>
              <w:pStyle w:val="Normal4"/>
            </w:pPr>
            <w:r>
              <w:t xml:space="preserve">The organization or business entity where the business event took place or will take </w:t>
            </w:r>
            <w:r>
              <w:lastRenderedPageBreak/>
              <w:t>place.</w:t>
            </w:r>
          </w:p>
          <w:p w14:paraId="690E9E39" w14:textId="77777777" w:rsidR="00503198" w:rsidRDefault="00503198" w:rsidP="00503198">
            <w:pPr>
              <w:pStyle w:val="Bold4"/>
            </w:pPr>
            <w:r>
              <w:t>(choice)</w:t>
            </w:r>
          </w:p>
          <w:p w14:paraId="70D8CCF1" w14:textId="77777777" w:rsidR="00503198" w:rsidRDefault="00503198" w:rsidP="00503198">
            <w:pPr>
              <w:pStyle w:val="Italic4"/>
            </w:pPr>
            <w:r>
              <w:t xml:space="preserve">[choice] is </w:t>
            </w:r>
            <w:r w:rsidR="00135499" w:rsidRPr="00135499">
              <w:t>optional. A single instance might exist</w:t>
            </w:r>
            <w:r>
              <w:t>.</w:t>
            </w:r>
          </w:p>
          <w:p w14:paraId="483B2A65" w14:textId="77777777" w:rsidR="00503198" w:rsidRPr="00BB3CEF" w:rsidRDefault="00503198" w:rsidP="00503198">
            <w:pPr>
              <w:pStyle w:val="Bold5"/>
              <w:rPr>
                <w:rFonts w:cs="Time New Roman"/>
              </w:rPr>
            </w:pPr>
            <w:proofErr w:type="spellStart"/>
            <w:r w:rsidRPr="00BB3CEF">
              <w:rPr>
                <w:rFonts w:cs="Time New Roman"/>
              </w:rPr>
              <w:t>SupplyPoint</w:t>
            </w:r>
            <w:proofErr w:type="spellEnd"/>
          </w:p>
          <w:p w14:paraId="20D62D73" w14:textId="77777777" w:rsidR="00503198" w:rsidRPr="00BB3CEF" w:rsidRDefault="00503198" w:rsidP="00503198">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135499" w:rsidRPr="00BB3CEF">
              <w:rPr>
                <w:rFonts w:cs="Time New Roman"/>
              </w:rPr>
              <w:t>mandatory. One instance is required, multiple instances might exist</w:t>
            </w:r>
            <w:r w:rsidRPr="00BB3CEF">
              <w:rPr>
                <w:rFonts w:cs="Time New Roman"/>
              </w:rPr>
              <w:t>.</w:t>
            </w:r>
          </w:p>
          <w:p w14:paraId="539A5690" w14:textId="77777777" w:rsidR="00503198" w:rsidRPr="00BB3CEF" w:rsidRDefault="00503198" w:rsidP="00503198">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62F7BE95" w14:textId="77777777" w:rsidR="00503198" w:rsidRPr="00BB3CEF" w:rsidRDefault="00503198" w:rsidP="00503198">
            <w:pPr>
              <w:pStyle w:val="Bold5"/>
              <w:rPr>
                <w:rFonts w:cs="Time New Roman"/>
              </w:rPr>
            </w:pPr>
            <w:proofErr w:type="spellStart"/>
            <w:r w:rsidRPr="00BB3CEF">
              <w:rPr>
                <w:rFonts w:cs="Time New Roman"/>
              </w:rPr>
              <w:t>LocationCode</w:t>
            </w:r>
            <w:proofErr w:type="spellEnd"/>
          </w:p>
          <w:p w14:paraId="55574606" w14:textId="77777777" w:rsidR="00503198" w:rsidRPr="00BB3CEF" w:rsidRDefault="00503198" w:rsidP="00503198">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135499" w:rsidRPr="00BB3CEF">
              <w:rPr>
                <w:rFonts w:cs="Time New Roman"/>
              </w:rPr>
              <w:t>mandatory. A single instance is required</w:t>
            </w:r>
            <w:r w:rsidRPr="00BB3CEF">
              <w:rPr>
                <w:rFonts w:cs="Time New Roman"/>
              </w:rPr>
              <w:t>.</w:t>
            </w:r>
          </w:p>
          <w:p w14:paraId="1026439A" w14:textId="6A987593" w:rsidR="00503198" w:rsidRPr="00BB3CEF" w:rsidRDefault="00503198" w:rsidP="007F73AD">
            <w:pPr>
              <w:pStyle w:val="Normal5Deprecate"/>
            </w:pPr>
            <w:r w:rsidRPr="00BB3CEF">
              <w:t xml:space="preserve">A code used to identify a specific physical location within a site identified by a party, </w:t>
            </w:r>
            <w:proofErr w:type="gramStart"/>
            <w:r w:rsidRPr="00BB3CEF">
              <w:t>e.g.</w:t>
            </w:r>
            <w:proofErr w:type="gramEnd"/>
            <w:r w:rsidRPr="00BB3CEF">
              <w:t xml:space="preserve"> a loading station in a warehouse or an unloading station at a printer site</w:t>
            </w:r>
            <w:r w:rsidR="0058334E" w:rsidRPr="00BB3CEF">
              <w:t>.</w:t>
            </w:r>
            <w:r w:rsidR="0058334E" w:rsidRPr="00BB3CEF">
              <w:br/>
            </w:r>
            <w:proofErr w:type="spellStart"/>
            <w:r w:rsidR="0058334E" w:rsidRPr="00BB3CEF">
              <w:t>LocationCode</w:t>
            </w:r>
            <w:proofErr w:type="spellEnd"/>
            <w:r w:rsidR="0058334E" w:rsidRPr="00BB3CEF">
              <w:t xml:space="preserve"> will be </w:t>
            </w:r>
            <w:r w:rsidR="00C618D7">
              <w:t>deprecated in a future version V3R00</w:t>
            </w:r>
            <w:r w:rsidR="0058334E" w:rsidRPr="00BB3CEF">
              <w:t xml:space="preserve">. Use </w:t>
            </w:r>
            <w:proofErr w:type="spellStart"/>
            <w:r w:rsidR="0058334E" w:rsidRPr="00BB3CEF">
              <w:t>SupplyPoint</w:t>
            </w:r>
            <w:proofErr w:type="spellEnd"/>
            <w:r w:rsidR="0058334E" w:rsidRPr="00BB3CEF">
              <w:t xml:space="preserve"> instead of </w:t>
            </w:r>
            <w:proofErr w:type="spellStart"/>
            <w:r w:rsidR="0058334E" w:rsidRPr="00BB3CEF">
              <w:t>LocationCode</w:t>
            </w:r>
            <w:proofErr w:type="spellEnd"/>
            <w:r w:rsidRPr="00BB3CEF">
              <w:t>.</w:t>
            </w:r>
          </w:p>
          <w:p w14:paraId="26FC223F" w14:textId="77777777" w:rsidR="00503198" w:rsidRDefault="00503198" w:rsidP="00503198">
            <w:pPr>
              <w:pStyle w:val="Bold4"/>
            </w:pPr>
            <w:r>
              <w:t xml:space="preserve"> (choice)</w:t>
            </w:r>
          </w:p>
          <w:p w14:paraId="31BA8050" w14:textId="77777777" w:rsidR="00503198" w:rsidRDefault="00503198" w:rsidP="00503198">
            <w:pPr>
              <w:pStyle w:val="Italic4"/>
            </w:pPr>
            <w:r>
              <w:t xml:space="preserve">[choice] is </w:t>
            </w:r>
            <w:r w:rsidR="00135499" w:rsidRPr="00135499">
              <w:t>optional. A single instance might exist</w:t>
            </w:r>
            <w:r>
              <w:t xml:space="preserve">. </w:t>
            </w:r>
          </w:p>
          <w:p w14:paraId="5AD94418" w14:textId="77777777" w:rsidR="00503198" w:rsidRPr="00BB3CEF" w:rsidRDefault="00503198" w:rsidP="00503198">
            <w:pPr>
              <w:pStyle w:val="Bold5"/>
              <w:rPr>
                <w:rFonts w:cs="Time New Roman"/>
              </w:rPr>
            </w:pPr>
            <w:proofErr w:type="spellStart"/>
            <w:r w:rsidRPr="00BB3CEF">
              <w:rPr>
                <w:rFonts w:cs="Time New Roman"/>
              </w:rPr>
              <w:t>GPSCoordinates</w:t>
            </w:r>
            <w:proofErr w:type="spellEnd"/>
          </w:p>
          <w:p w14:paraId="5C162E0D" w14:textId="77777777" w:rsidR="00503198" w:rsidRPr="00BB3CEF" w:rsidRDefault="00503198" w:rsidP="00503198">
            <w:pPr>
              <w:pStyle w:val="Italic5"/>
              <w:rPr>
                <w:rFonts w:cs="Time New Roman"/>
              </w:rPr>
            </w:pPr>
            <w:proofErr w:type="spellStart"/>
            <w:r w:rsidRPr="00BB3CEF">
              <w:rPr>
                <w:rFonts w:cs="Time New Roman"/>
              </w:rPr>
              <w:t>GPSCoordinates</w:t>
            </w:r>
            <w:proofErr w:type="spellEnd"/>
            <w:r w:rsidRPr="00BB3CEF">
              <w:rPr>
                <w:rFonts w:cs="Time New Roman"/>
              </w:rPr>
              <w:t xml:space="preserve"> is </w:t>
            </w:r>
            <w:r w:rsidR="00135499" w:rsidRPr="00BB3CEF">
              <w:rPr>
                <w:rFonts w:cs="Time New Roman"/>
              </w:rPr>
              <w:t>mandatory. A single instance is required</w:t>
            </w:r>
            <w:r w:rsidRPr="00BB3CEF">
              <w:rPr>
                <w:rFonts w:cs="Time New Roman"/>
              </w:rPr>
              <w:t xml:space="preserve">. </w:t>
            </w:r>
          </w:p>
          <w:p w14:paraId="59F180B0" w14:textId="77777777" w:rsidR="00C2581D" w:rsidRPr="00BB3CEF" w:rsidRDefault="00503198" w:rsidP="007F73AD">
            <w:pPr>
              <w:pStyle w:val="Normal5Deprecate"/>
            </w:pPr>
            <w:r w:rsidRPr="00BB3CEF">
              <w:t>The location of the party as specified using a Global Positioning System.</w:t>
            </w:r>
            <w:r w:rsidR="00C2581D" w:rsidRPr="00BB3CEF">
              <w:t xml:space="preserve"> </w:t>
            </w:r>
          </w:p>
          <w:p w14:paraId="20E2C338" w14:textId="4416CF0D" w:rsidR="00503198" w:rsidRPr="00BB3CEF" w:rsidRDefault="00C2581D" w:rsidP="007F73AD">
            <w:pPr>
              <w:pStyle w:val="Normal5Deprecate"/>
            </w:pPr>
            <w:r w:rsidRPr="00BB3CEF">
              <w:t xml:space="preserve">This element will be </w:t>
            </w:r>
            <w:r w:rsidR="000220A5">
              <w:t>deprecated in a future version V3R00</w:t>
            </w:r>
            <w:r w:rsidRPr="00BB3CEF">
              <w:t xml:space="preserve"> and should not be used in new implementations. Use instead the </w:t>
            </w:r>
            <w:proofErr w:type="spellStart"/>
            <w:r w:rsidRPr="00BB3CEF">
              <w:t>MapCoordinates</w:t>
            </w:r>
            <w:proofErr w:type="spellEnd"/>
            <w:r w:rsidR="007F73AD">
              <w:t>.</w:t>
            </w:r>
          </w:p>
          <w:p w14:paraId="366808AC" w14:textId="77777777" w:rsidR="00503198" w:rsidRPr="00BB3CEF" w:rsidRDefault="00503198" w:rsidP="00503198">
            <w:pPr>
              <w:pStyle w:val="Bold5"/>
              <w:rPr>
                <w:rFonts w:cs="Time New Roman"/>
              </w:rPr>
            </w:pPr>
            <w:proofErr w:type="spellStart"/>
            <w:r w:rsidRPr="00BB3CEF">
              <w:rPr>
                <w:rFonts w:cs="Time New Roman"/>
              </w:rPr>
              <w:t>MapCoordinates</w:t>
            </w:r>
            <w:proofErr w:type="spellEnd"/>
          </w:p>
          <w:p w14:paraId="50217358" w14:textId="77777777" w:rsidR="00503198" w:rsidRPr="00BB3CEF" w:rsidRDefault="00503198" w:rsidP="00503198">
            <w:pPr>
              <w:pStyle w:val="Italic5"/>
              <w:rPr>
                <w:rFonts w:cs="Time New Roman"/>
              </w:rPr>
            </w:pPr>
            <w:proofErr w:type="spellStart"/>
            <w:r w:rsidRPr="00BB3CEF">
              <w:rPr>
                <w:rFonts w:cs="Time New Roman"/>
              </w:rPr>
              <w:t>MapCoordinates</w:t>
            </w:r>
            <w:proofErr w:type="spellEnd"/>
            <w:r w:rsidRPr="00BB3CEF">
              <w:rPr>
                <w:rFonts w:cs="Time New Roman"/>
              </w:rPr>
              <w:t xml:space="preserve"> is </w:t>
            </w:r>
            <w:r w:rsidR="00135499" w:rsidRPr="00BB3CEF">
              <w:rPr>
                <w:rFonts w:cs="Time New Roman"/>
              </w:rPr>
              <w:t>mandatory. One instance is required, multiple instances might exist</w:t>
            </w:r>
            <w:r w:rsidRPr="00BB3CEF">
              <w:rPr>
                <w:rFonts w:cs="Time New Roman"/>
              </w:rPr>
              <w:t xml:space="preserve">. </w:t>
            </w:r>
          </w:p>
          <w:p w14:paraId="2E52CE09" w14:textId="77777777" w:rsidR="00503198" w:rsidRPr="00BB3CEF" w:rsidRDefault="00503198" w:rsidP="00503198">
            <w:pPr>
              <w:pStyle w:val="Normal5"/>
              <w:rPr>
                <w:rFonts w:cs="Time New Roman"/>
              </w:rPr>
            </w:pPr>
            <w:r w:rsidRPr="00BB3CEF">
              <w:rPr>
                <w:rFonts w:cs="Time New Roman"/>
              </w:rPr>
              <w:t xml:space="preserve">A group item defining and containing position </w:t>
            </w:r>
            <w:r w:rsidR="00F01D4C" w:rsidRPr="00BB3CEF">
              <w:rPr>
                <w:rFonts w:cs="Time New Roman"/>
              </w:rPr>
              <w:t>coordinates</w:t>
            </w:r>
            <w:r w:rsidRPr="00BB3CEF">
              <w:rPr>
                <w:rFonts w:cs="Time New Roman"/>
              </w:rPr>
              <w:t xml:space="preserve"> of a location.</w:t>
            </w:r>
          </w:p>
        </w:tc>
      </w:tr>
    </w:tbl>
    <w:p w14:paraId="3E470472" w14:textId="77777777" w:rsidR="00503198" w:rsidRPr="00FC3C0B" w:rsidRDefault="00503198" w:rsidP="00503198"/>
    <w:p w14:paraId="45827024" w14:textId="77777777" w:rsidR="00503198" w:rsidRDefault="00503198" w:rsidP="00503198">
      <w:pPr>
        <w:pStyle w:val="Normal2"/>
      </w:pPr>
    </w:p>
    <w:p w14:paraId="3814F00B" w14:textId="77777777" w:rsidR="00503198" w:rsidRDefault="00503198" w:rsidP="00503198"/>
    <w:p w14:paraId="16499D1B" w14:textId="77777777" w:rsidR="00503198" w:rsidRDefault="00503198" w:rsidP="00503198">
      <w:pPr>
        <w:pStyle w:val="Heading2"/>
      </w:pPr>
      <w:bookmarkStart w:id="2195" w:name="_Toc259721725"/>
      <w:bookmarkStart w:id="2196" w:name="_Toc275502072"/>
      <w:bookmarkStart w:id="2197" w:name="_Toc371377602"/>
      <w:bookmarkStart w:id="2198" w:name="_Toc21212663"/>
      <w:bookmarkStart w:id="2199" w:name="DeliveryIndicator"/>
      <w:proofErr w:type="spellStart"/>
      <w:r>
        <w:t>DeliveryIndicator</w:t>
      </w:r>
      <w:bookmarkEnd w:id="2195"/>
      <w:bookmarkEnd w:id="2196"/>
      <w:bookmarkEnd w:id="2197"/>
      <w:bookmarkEnd w:id="2198"/>
      <w:bookmarkEnd w:id="21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4B8F83" w14:textId="77777777" w:rsidTr="00503198">
        <w:tc>
          <w:tcPr>
            <w:tcW w:w="5000" w:type="pct"/>
          </w:tcPr>
          <w:p w14:paraId="211CD6BF" w14:textId="77777777" w:rsidR="00503198" w:rsidRDefault="00000000" w:rsidP="00503198">
            <w:pPr>
              <w:pStyle w:val="Normal2"/>
            </w:pPr>
            <w:r>
              <w:pict w14:anchorId="7145FFAE">
                <v:shape id="dc_378" o:spid="_x0000_s2407" style="position:absolute;left:0;text-align:left;margin-left:0;margin-top:0;width:50pt;height:50pt;z-index:348;visibility:hidden" coordsize="67,160" o:spt="100" o:preferrelative="t" adj="0,,0" path="">
                  <v:stroke joinstyle="round"/>
                  <v:formulas/>
                  <v:path o:connecttype="segments"/>
                  <o:lock v:ext="edit" selection="t"/>
                </v:shape>
              </w:pict>
            </w:r>
            <w:r>
              <w:pict w14:anchorId="256EB97D">
                <v:shape id="_x0000_s3357" style="position:absolute;left:0;text-align:left;margin-left:6966.4pt;margin-top:7.2pt;width:96pt;height:40.5pt;z-index:-2018;mso-wrap-edited:t;mso-position-horizontal:right" coordsize="" o:spt="100" wrapcoords="-30 104 1000 104 1000 1105 1000 1105 -30 1105 -30 104" adj="0,,0" path="">
                  <v:stroke joinstyle="round"/>
                  <v:imagedata r:id="rId496" o:title="dc_378"/>
                  <v:formulas/>
                  <v:path o:connecttype="segments"/>
                  <w10:wrap type="tight"/>
                </v:shape>
              </w:pict>
            </w:r>
            <w:r w:rsidR="00503198">
              <w:t>Indicates if delivery should take place or not.</w:t>
            </w:r>
          </w:p>
          <w:p w14:paraId="6A67313B" w14:textId="77777777" w:rsidR="00503198" w:rsidRDefault="00503198" w:rsidP="00503198">
            <w:pPr>
              <w:pStyle w:val="Italic2"/>
            </w:pPr>
            <w:r>
              <w:t>This item is restricted to the following list.</w:t>
            </w:r>
          </w:p>
          <w:p w14:paraId="13D88817" w14:textId="77777777" w:rsidR="00503198" w:rsidRDefault="00503198" w:rsidP="00503198">
            <w:pPr>
              <w:pStyle w:val="Bold3"/>
            </w:pPr>
            <w:r>
              <w:t>Deliver</w:t>
            </w:r>
          </w:p>
          <w:p w14:paraId="74E9A428" w14:textId="77777777" w:rsidR="00503198" w:rsidRDefault="00503198" w:rsidP="00503198">
            <w:pPr>
              <w:pStyle w:val="Bold3"/>
            </w:pPr>
            <w:proofErr w:type="spellStart"/>
            <w:r>
              <w:t>DoNotDeliver</w:t>
            </w:r>
            <w:proofErr w:type="spellEnd"/>
          </w:p>
        </w:tc>
      </w:tr>
    </w:tbl>
    <w:p w14:paraId="67CD6D87" w14:textId="77777777" w:rsidR="00503198" w:rsidRDefault="00503198" w:rsidP="00503198"/>
    <w:p w14:paraId="4EEFC52F" w14:textId="77777777" w:rsidR="00503198" w:rsidRDefault="00503198" w:rsidP="00503198">
      <w:pPr>
        <w:pStyle w:val="Heading2"/>
      </w:pPr>
      <w:bookmarkStart w:id="2200" w:name="_Toc259721726"/>
      <w:bookmarkStart w:id="2201" w:name="_Toc275502073"/>
      <w:bookmarkStart w:id="2202" w:name="_Toc371377603"/>
      <w:bookmarkStart w:id="2203" w:name="_Toc21212664"/>
      <w:bookmarkStart w:id="2204" w:name="DeliveryInfo"/>
      <w:proofErr w:type="spellStart"/>
      <w:r>
        <w:lastRenderedPageBreak/>
        <w:t>DeliveryInfo</w:t>
      </w:r>
      <w:bookmarkEnd w:id="2200"/>
      <w:bookmarkEnd w:id="2201"/>
      <w:bookmarkEnd w:id="2202"/>
      <w:bookmarkEnd w:id="2203"/>
      <w:bookmarkEnd w:id="22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B9163A" w14:textId="77777777" w:rsidTr="00503198">
        <w:tc>
          <w:tcPr>
            <w:tcW w:w="5000" w:type="pct"/>
          </w:tcPr>
          <w:p w14:paraId="5F6C808D" w14:textId="77777777" w:rsidR="00503198" w:rsidRDefault="00000000" w:rsidP="00503198">
            <w:pPr>
              <w:pStyle w:val="Normal2"/>
            </w:pPr>
            <w:r>
              <w:pict w14:anchorId="23CEACE1">
                <v:shape id="dc_379" o:spid="_x0000_s2408" style="position:absolute;left:0;text-align:left;margin-left:0;margin-top:0;width:50pt;height:50pt;z-index:349;visibility:hidden" coordsize="325,491" o:spt="100" o:preferrelative="t" adj="0,,0" path="">
                  <v:stroke joinstyle="round"/>
                  <v:formulas/>
                  <v:path o:connecttype="segments"/>
                  <o:lock v:ext="edit" selection="t"/>
                </v:shape>
              </w:pict>
            </w:r>
            <w:r>
              <w:rPr>
                <w:noProof/>
                <w:snapToGrid/>
                <w:lang w:val="sv-SE" w:eastAsia="sv-SE"/>
              </w:rPr>
              <w:pict w14:anchorId="4ACAFD9E">
                <v:shape id="_x0000_s6418" type="#_x0000_t75" style="position:absolute;left:0;text-align:left;margin-left:33079.95pt;margin-top:7.05pt;width:294.75pt;height:201pt;z-index:-529;mso-wrap-edited:t;mso-position-horizontal:right" wrapcoords="8820 9484 465 9403 575 11982 8600 12143 8875 21090 21600 21519 21600 0 8655 54 8820 9484" filled="t">
                  <v:imagedata r:id="rId497" o:title="DeliveryInfo"/>
                  <w10:wrap type="tight"/>
                </v:shape>
              </w:pict>
            </w:r>
            <w:r w:rsidR="00503198">
              <w:t>Information about the delivery.</w:t>
            </w:r>
          </w:p>
          <w:p w14:paraId="608C9150" w14:textId="77777777" w:rsidR="00503198" w:rsidRDefault="00503198" w:rsidP="00503198">
            <w:pPr>
              <w:pStyle w:val="Bold3"/>
            </w:pPr>
            <w:r>
              <w:t>(sequence)</w:t>
            </w:r>
          </w:p>
          <w:p w14:paraId="0BAFA014" w14:textId="77777777" w:rsidR="00503198" w:rsidRDefault="00503198" w:rsidP="00503198">
            <w:pPr>
              <w:pStyle w:val="Italic3"/>
            </w:pPr>
            <w:r>
              <w:t>The sequence of items below is mandatory. A single instance is required.</w:t>
            </w:r>
          </w:p>
          <w:p w14:paraId="6B9CD5F6" w14:textId="77777777" w:rsidR="00503198" w:rsidRDefault="00503198" w:rsidP="00503198">
            <w:pPr>
              <w:pStyle w:val="Bold4"/>
            </w:pPr>
            <w:proofErr w:type="spellStart"/>
            <w:r>
              <w:t>TermsOfDelivery</w:t>
            </w:r>
            <w:proofErr w:type="spellEnd"/>
          </w:p>
          <w:p w14:paraId="7AC92F22" w14:textId="77777777" w:rsidR="00503198" w:rsidRDefault="00503198" w:rsidP="00503198">
            <w:pPr>
              <w:pStyle w:val="Italic4"/>
            </w:pPr>
            <w:proofErr w:type="spellStart"/>
            <w:r>
              <w:t>TermsOfDelivery</w:t>
            </w:r>
            <w:proofErr w:type="spellEnd"/>
            <w:r>
              <w:t xml:space="preserve"> is optional. A single instance might exist.</w:t>
            </w:r>
          </w:p>
          <w:p w14:paraId="1322136E" w14:textId="77777777"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w:t>
            </w:r>
            <w:proofErr w:type="spellStart"/>
            <w:r>
              <w:t>ShipmentMethodOfPayment</w:t>
            </w:r>
            <w:proofErr w:type="spellEnd"/>
            <w:r>
              <w:t xml:space="preserve"> is primarily used in </w:t>
            </w:r>
            <w:smartTag w:uri="urn:schemas-microsoft-com:office:smarttags" w:element="place">
              <w:r>
                <w:t>North America</w:t>
              </w:r>
            </w:smartTag>
            <w:r>
              <w:t>.</w:t>
            </w:r>
          </w:p>
          <w:p w14:paraId="1D5021FA" w14:textId="77777777" w:rsidR="00503198" w:rsidRDefault="00503198" w:rsidP="00503198">
            <w:pPr>
              <w:pStyle w:val="Bold4"/>
            </w:pPr>
            <w:proofErr w:type="spellStart"/>
            <w:r>
              <w:t>CarrierParty</w:t>
            </w:r>
            <w:proofErr w:type="spellEnd"/>
          </w:p>
          <w:p w14:paraId="26344472" w14:textId="77777777" w:rsidR="00503198" w:rsidRDefault="00503198" w:rsidP="00503198">
            <w:pPr>
              <w:pStyle w:val="Italic4"/>
            </w:pPr>
            <w:proofErr w:type="spellStart"/>
            <w:r>
              <w:t>CarrierParty</w:t>
            </w:r>
            <w:proofErr w:type="spellEnd"/>
            <w:r>
              <w:t xml:space="preserve"> is optional. A single instance might exist.</w:t>
            </w:r>
          </w:p>
          <w:p w14:paraId="3E328DF9" w14:textId="77777777" w:rsidR="00503198" w:rsidRDefault="00503198" w:rsidP="00503198">
            <w:pPr>
              <w:pStyle w:val="Normal4"/>
            </w:pPr>
            <w:r>
              <w:t>The party performing the transport of the product from the pickup location to the ship-to location; could be a hauler.</w:t>
            </w:r>
          </w:p>
          <w:p w14:paraId="347D6B04" w14:textId="77777777" w:rsidR="00503198" w:rsidRDefault="00503198" w:rsidP="00503198">
            <w:pPr>
              <w:pStyle w:val="Bold4"/>
            </w:pPr>
            <w:proofErr w:type="spellStart"/>
            <w:r>
              <w:t>TransportVehicleCharacteristics</w:t>
            </w:r>
            <w:proofErr w:type="spellEnd"/>
          </w:p>
          <w:p w14:paraId="4A7F3EF6" w14:textId="77777777" w:rsidR="00503198" w:rsidRDefault="00503198" w:rsidP="00503198">
            <w:pPr>
              <w:pStyle w:val="Italic4"/>
            </w:pPr>
            <w:proofErr w:type="spellStart"/>
            <w:r>
              <w:t>TransportVehicleCharacteristics</w:t>
            </w:r>
            <w:proofErr w:type="spellEnd"/>
            <w:r>
              <w:t xml:space="preserve"> is optional. A single instance might exist.</w:t>
            </w:r>
          </w:p>
          <w:p w14:paraId="0E9F3A4A"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0D8BD0F9" w14:textId="77777777" w:rsidR="00503198" w:rsidRDefault="00503198" w:rsidP="00503198">
            <w:pPr>
              <w:pStyle w:val="Bold4"/>
            </w:pPr>
            <w:proofErr w:type="spellStart"/>
            <w:r>
              <w:t>TransportModeCharacteristics</w:t>
            </w:r>
            <w:proofErr w:type="spellEnd"/>
          </w:p>
          <w:p w14:paraId="47DC9AC0" w14:textId="77777777" w:rsidR="00503198" w:rsidRDefault="00503198" w:rsidP="00503198">
            <w:pPr>
              <w:pStyle w:val="Italic4"/>
            </w:pPr>
            <w:proofErr w:type="spellStart"/>
            <w:r>
              <w:t>TransportModeCharacteristics</w:t>
            </w:r>
            <w:proofErr w:type="spellEnd"/>
            <w:r>
              <w:t xml:space="preserve"> is optional. A single instance might exist.</w:t>
            </w:r>
          </w:p>
          <w:p w14:paraId="75299DB9" w14:textId="77777777" w:rsidR="00503198" w:rsidRDefault="00503198" w:rsidP="00503198">
            <w:pPr>
              <w:pStyle w:val="Normal4"/>
            </w:pPr>
            <w:r>
              <w:t>A group item defining the primary mode of transport.</w:t>
            </w:r>
          </w:p>
          <w:p w14:paraId="5894CA93" w14:textId="77777777" w:rsidR="00503198" w:rsidRDefault="00503198" w:rsidP="00503198">
            <w:pPr>
              <w:pStyle w:val="Bold4"/>
            </w:pPr>
            <w:proofErr w:type="spellStart"/>
            <w:r>
              <w:t>TransportUnitCharacteristics</w:t>
            </w:r>
            <w:proofErr w:type="spellEnd"/>
          </w:p>
          <w:p w14:paraId="5F2C59B8" w14:textId="77777777" w:rsidR="00503198" w:rsidRDefault="00503198" w:rsidP="00503198">
            <w:pPr>
              <w:pStyle w:val="Italic4"/>
            </w:pPr>
            <w:proofErr w:type="spellStart"/>
            <w:r>
              <w:t>TransportUnitCharacteristics</w:t>
            </w:r>
            <w:proofErr w:type="spellEnd"/>
            <w:r>
              <w:t xml:space="preserve"> is optional. Multiple instances might exist.</w:t>
            </w:r>
          </w:p>
          <w:p w14:paraId="437ACC66"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590035C0" w14:textId="77777777" w:rsidR="00503198" w:rsidRDefault="00503198" w:rsidP="00503198">
            <w:pPr>
              <w:pStyle w:val="Bold4"/>
            </w:pPr>
            <w:proofErr w:type="spellStart"/>
            <w:r>
              <w:t>DeliveryOrigin</w:t>
            </w:r>
            <w:proofErr w:type="spellEnd"/>
          </w:p>
          <w:p w14:paraId="781AF8A3" w14:textId="77777777" w:rsidR="00503198" w:rsidRDefault="00503198" w:rsidP="00503198">
            <w:pPr>
              <w:pStyle w:val="Italic4"/>
            </w:pPr>
            <w:proofErr w:type="spellStart"/>
            <w:r>
              <w:t>DeliveryOrigin</w:t>
            </w:r>
            <w:proofErr w:type="spellEnd"/>
            <w:r>
              <w:t xml:space="preserve"> is </w:t>
            </w:r>
            <w:r w:rsidR="00793EFC">
              <w:t>optional. A single instance might exist</w:t>
            </w:r>
            <w:r>
              <w:t>.</w:t>
            </w:r>
          </w:p>
          <w:p w14:paraId="3DC18904" w14:textId="77777777" w:rsidR="00503198" w:rsidRDefault="00503198" w:rsidP="00503198">
            <w:pPr>
              <w:pStyle w:val="Normal4"/>
            </w:pPr>
            <w:r>
              <w:t xml:space="preserve">A group item that represents the start of one leg in a route. Compare to </w:t>
            </w:r>
            <w:proofErr w:type="spellStart"/>
            <w:r>
              <w:t>DeliveryDestination</w:t>
            </w:r>
            <w:proofErr w:type="spellEnd"/>
            <w:r>
              <w:t>.</w:t>
            </w:r>
          </w:p>
          <w:p w14:paraId="44B22569" w14:textId="77777777" w:rsidR="00503198" w:rsidRDefault="00503198" w:rsidP="00503198">
            <w:pPr>
              <w:pStyle w:val="ListBullet4"/>
            </w:pPr>
            <w:r>
              <w:t xml:space="preserve">The </w:t>
            </w:r>
            <w:proofErr w:type="spellStart"/>
            <w:r>
              <w:t>DeliveryOrigin</w:t>
            </w:r>
            <w:proofErr w:type="spellEnd"/>
            <w:r>
              <w:t xml:space="preserve"> specifies the start of one leg of the delivery.</w:t>
            </w:r>
          </w:p>
          <w:p w14:paraId="01520783" w14:textId="77777777" w:rsidR="00503198" w:rsidRDefault="00503198" w:rsidP="00503198">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42F6E250" w14:textId="77777777" w:rsidR="00503198" w:rsidRDefault="00503198" w:rsidP="00503198">
            <w:pPr>
              <w:pStyle w:val="Bold4"/>
            </w:pPr>
            <w:proofErr w:type="spellStart"/>
            <w:r>
              <w:t>DeliveryDestination</w:t>
            </w:r>
            <w:proofErr w:type="spellEnd"/>
          </w:p>
          <w:p w14:paraId="1454F9F9" w14:textId="77777777" w:rsidR="00503198" w:rsidRDefault="00503198" w:rsidP="00503198">
            <w:pPr>
              <w:pStyle w:val="Italic4"/>
            </w:pPr>
            <w:proofErr w:type="spellStart"/>
            <w:r>
              <w:t>DeliveryDestination</w:t>
            </w:r>
            <w:proofErr w:type="spellEnd"/>
            <w:r>
              <w:t xml:space="preserve"> is optional. A single instance might exist.</w:t>
            </w:r>
          </w:p>
          <w:p w14:paraId="1B067B68" w14:textId="77777777" w:rsidR="00503198" w:rsidRDefault="00503198" w:rsidP="00503198">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tc>
      </w:tr>
    </w:tbl>
    <w:p w14:paraId="719699EA" w14:textId="77777777" w:rsidR="00503198" w:rsidRDefault="00503198" w:rsidP="00503198"/>
    <w:p w14:paraId="399BA6F6" w14:textId="77777777" w:rsidR="00503198" w:rsidRDefault="00503198" w:rsidP="00503198">
      <w:pPr>
        <w:pStyle w:val="Heading2"/>
      </w:pPr>
      <w:bookmarkStart w:id="2205" w:name="_Toc259721727"/>
      <w:bookmarkStart w:id="2206" w:name="_Toc275502074"/>
      <w:bookmarkStart w:id="2207" w:name="_Toc371377604"/>
      <w:bookmarkStart w:id="2208" w:name="_Toc21212665"/>
      <w:bookmarkStart w:id="2209" w:name="DeliveryInstruction"/>
      <w:proofErr w:type="spellStart"/>
      <w:r>
        <w:t>DeliveryInstruction</w:t>
      </w:r>
      <w:bookmarkEnd w:id="2205"/>
      <w:bookmarkEnd w:id="2206"/>
      <w:bookmarkEnd w:id="2207"/>
      <w:bookmarkEnd w:id="2208"/>
      <w:bookmarkEnd w:id="22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47A2F6" w14:textId="77777777" w:rsidTr="00503198">
        <w:tc>
          <w:tcPr>
            <w:tcW w:w="5000" w:type="pct"/>
          </w:tcPr>
          <w:p w14:paraId="2360F613" w14:textId="77777777" w:rsidR="009F77F3" w:rsidRDefault="00000000" w:rsidP="009F77F3">
            <w:pPr>
              <w:pStyle w:val="Normal2"/>
            </w:pPr>
            <w:r>
              <w:pict w14:anchorId="687073FB">
                <v:shape id="dc_380" o:spid="_x0000_s2409" style="position:absolute;left:0;text-align:left;margin-left:0;margin-top:0;width:50pt;height:50pt;z-index:350;visibility:hidden" coordsize="447,515" o:spt="100" o:preferrelative="t" adj="0,,0" path="">
                  <v:stroke joinstyle="round"/>
                  <v:formulas/>
                  <v:path o:connecttype="segments"/>
                  <o:lock v:ext="edit" selection="t"/>
                </v:shape>
              </w:pict>
            </w:r>
            <w:r>
              <w:rPr>
                <w:noProof/>
              </w:rPr>
              <w:pict w14:anchorId="3D1E5F5E">
                <v:shape id="_x0000_s6101" type="#_x0000_t75" style="position:absolute;left:0;text-align:left;margin-left:36659.7pt;margin-top:7.05pt;width:322.5pt;height:307.5pt;z-index:-656;mso-wrap-edited:t;mso-position-horizontal:right" wrapcoords="7116 12061 285 12219 285 13799 7267 13852 7267 18910 10683 18962 10733 21333 21600 21547 21600 0 7468 49 7116 12061" filled="t">
                  <v:imagedata r:id="rId498" o:title="DeliveryInstruction"/>
                  <w10:wrap type="tight"/>
                </v:shape>
              </w:pict>
            </w:r>
            <w:r w:rsidR="00503198">
              <w:t xml:space="preserve">A </w:t>
            </w:r>
            <w:proofErr w:type="spellStart"/>
            <w:r w:rsidR="009F77F3">
              <w:t>DeliveryInstruction</w:t>
            </w:r>
            <w:proofErr w:type="spellEnd"/>
            <w:r w:rsidR="009F77F3">
              <w:t xml:space="preserve"> element is the root element for the </w:t>
            </w:r>
            <w:proofErr w:type="spellStart"/>
            <w:r w:rsidR="009F77F3">
              <w:t>DeliveryInstruction</w:t>
            </w:r>
            <w:proofErr w:type="spellEnd"/>
            <w:r w:rsidR="009F77F3">
              <w:t xml:space="preserve"> e-Document.</w:t>
            </w:r>
          </w:p>
          <w:p w14:paraId="59CCEE0C" w14:textId="77777777" w:rsidR="00503198" w:rsidRDefault="009F77F3" w:rsidP="009F77F3">
            <w:pPr>
              <w:pStyle w:val="Normal2"/>
            </w:pPr>
            <w:r>
              <w:t xml:space="preserve">A </w:t>
            </w:r>
            <w:proofErr w:type="spellStart"/>
            <w:r>
              <w:t>DeliveryInstruction</w:t>
            </w:r>
            <w:proofErr w:type="spellEnd"/>
            <w:r>
              <w:t xml:space="preserve"> can be used to instruct movement of goods to warehouses and movement of goods to virtual locations within warehouses as well as delive</w:t>
            </w:r>
            <w:r w:rsidR="003A6546">
              <w:t xml:space="preserve">ries to customers. The </w:t>
            </w:r>
            <w:proofErr w:type="spellStart"/>
            <w:r w:rsidR="003A6546">
              <w:t>Delivery</w:t>
            </w:r>
            <w:r>
              <w:t>Instruction</w:t>
            </w:r>
            <w:proofErr w:type="spellEnd"/>
            <w:r>
              <w:t xml:space="preserve"> e-Document is designed to fulfil supply chain requirements regarding instruction for goods deliveries to Mills, Suppliers, Forwarders, Warehouse Operators, Customers, and End-Users. The </w:t>
            </w:r>
            <w:proofErr w:type="spellStart"/>
            <w:r>
              <w:t>DeliveryInstruction</w:t>
            </w:r>
            <w:proofErr w:type="spellEnd"/>
            <w:r>
              <w:t xml:space="preserve"> is load oriented which is very efficient when mills and suppliers move goods in large quantities between warehouses</w:t>
            </w:r>
            <w:r w:rsidR="00503198">
              <w:t>.</w:t>
            </w:r>
          </w:p>
          <w:p w14:paraId="25D53693" w14:textId="77777777" w:rsidR="00503198" w:rsidRDefault="00503198" w:rsidP="00503198">
            <w:pPr>
              <w:pStyle w:val="Bold3"/>
            </w:pPr>
            <w:proofErr w:type="spellStart"/>
            <w:r>
              <w:t>DeliveryInstructionType</w:t>
            </w:r>
            <w:proofErr w:type="spellEnd"/>
            <w:r>
              <w:t xml:space="preserve"> [attribute]</w:t>
            </w:r>
          </w:p>
          <w:p w14:paraId="7F9B74AC" w14:textId="77777777" w:rsidR="00503198" w:rsidRDefault="00503198" w:rsidP="00503198">
            <w:pPr>
              <w:pStyle w:val="Italic3"/>
            </w:pPr>
            <w:proofErr w:type="spellStart"/>
            <w:r>
              <w:t>DeliveryInstructionType</w:t>
            </w:r>
            <w:proofErr w:type="spellEnd"/>
            <w:r>
              <w:t xml:space="preserve"> is mandatory. A single instance is required.</w:t>
            </w:r>
          </w:p>
          <w:p w14:paraId="09D7F16F" w14:textId="77777777" w:rsidR="00503198" w:rsidRDefault="00503198" w:rsidP="00503198">
            <w:pPr>
              <w:pStyle w:val="Normal3"/>
            </w:pPr>
            <w:proofErr w:type="spellStart"/>
            <w:r>
              <w:t>DeliveryInstructionType</w:t>
            </w:r>
            <w:proofErr w:type="spellEnd"/>
            <w:r>
              <w:t xml:space="preserve"> defines the type of </w:t>
            </w:r>
            <w:proofErr w:type="spellStart"/>
            <w:r w:rsidR="003A6546">
              <w:t>DeliveryInstruction</w:t>
            </w:r>
            <w:proofErr w:type="spellEnd"/>
            <w:r>
              <w:t>.</w:t>
            </w:r>
          </w:p>
          <w:p w14:paraId="3C55E80C" w14:textId="77777777" w:rsidR="00503198" w:rsidRDefault="00503198" w:rsidP="00503198">
            <w:pPr>
              <w:pStyle w:val="Normal3"/>
            </w:pPr>
            <w:r>
              <w:t xml:space="preserve">Refer to </w:t>
            </w:r>
            <w:proofErr w:type="spellStart"/>
            <w:r>
              <w:t>DeliveryInstructionType</w:t>
            </w:r>
            <w:proofErr w:type="spellEnd"/>
            <w:r>
              <w:t xml:space="preserve"> definition for any enumerations.</w:t>
            </w:r>
          </w:p>
          <w:p w14:paraId="46B3DB17" w14:textId="77777777" w:rsidR="00503198" w:rsidRDefault="00503198" w:rsidP="00503198">
            <w:pPr>
              <w:pStyle w:val="Bold3"/>
            </w:pPr>
            <w:proofErr w:type="spellStart"/>
            <w:r>
              <w:t>DeliveryInstructionStatusType</w:t>
            </w:r>
            <w:proofErr w:type="spellEnd"/>
            <w:r>
              <w:t xml:space="preserve"> [attribute]</w:t>
            </w:r>
          </w:p>
          <w:p w14:paraId="7CE8ED2D" w14:textId="77777777" w:rsidR="00503198" w:rsidRDefault="00503198" w:rsidP="00503198">
            <w:pPr>
              <w:pStyle w:val="Italic3"/>
            </w:pPr>
            <w:proofErr w:type="spellStart"/>
            <w:r>
              <w:t>DeliveryInstructionStatusType</w:t>
            </w:r>
            <w:proofErr w:type="spellEnd"/>
            <w:r>
              <w:t xml:space="preserve"> is mandatory. A single instance is required.</w:t>
            </w:r>
          </w:p>
          <w:p w14:paraId="0EDFBFCD" w14:textId="77777777" w:rsidR="00503198" w:rsidRDefault="00503198" w:rsidP="00503198">
            <w:pPr>
              <w:pStyle w:val="Normal3"/>
            </w:pPr>
            <w:r>
              <w:t xml:space="preserve">Identifies the status of the entire </w:t>
            </w:r>
            <w:proofErr w:type="spellStart"/>
            <w:r w:rsidR="003A6546">
              <w:t>DeliveryInstruction</w:t>
            </w:r>
            <w:proofErr w:type="spellEnd"/>
            <w:r>
              <w:t xml:space="preserve"> (in other words, at the root level).</w:t>
            </w:r>
          </w:p>
          <w:p w14:paraId="38CDD70B" w14:textId="77777777" w:rsidR="00503198" w:rsidRDefault="00503198" w:rsidP="00503198">
            <w:pPr>
              <w:pStyle w:val="Normal3"/>
            </w:pPr>
            <w:r>
              <w:t xml:space="preserve">Refer to </w:t>
            </w:r>
            <w:proofErr w:type="spellStart"/>
            <w:r>
              <w:t>DeliveryInstructionStatusType</w:t>
            </w:r>
            <w:proofErr w:type="spellEnd"/>
            <w:r>
              <w:t xml:space="preserve"> definition for any enumerations.</w:t>
            </w:r>
          </w:p>
          <w:p w14:paraId="4BBF83FB" w14:textId="77777777" w:rsidR="00503198" w:rsidRDefault="00503198" w:rsidP="00503198">
            <w:pPr>
              <w:pStyle w:val="Bold3"/>
            </w:pPr>
            <w:r>
              <w:t>Reissued [attribute]</w:t>
            </w:r>
          </w:p>
          <w:p w14:paraId="0D371CDD" w14:textId="77777777" w:rsidR="00503198" w:rsidRDefault="00503198" w:rsidP="00503198">
            <w:pPr>
              <w:pStyle w:val="Italic3"/>
            </w:pPr>
            <w:r>
              <w:t>Reissued is optional. A single instance might exist.</w:t>
            </w:r>
          </w:p>
          <w:p w14:paraId="165AF43F" w14:textId="77777777" w:rsidR="00503198" w:rsidRDefault="00503198" w:rsidP="00503198">
            <w:pPr>
              <w:pStyle w:val="Normal3"/>
            </w:pPr>
            <w:r>
              <w:t>Either "Yes" or "No".</w:t>
            </w:r>
          </w:p>
          <w:p w14:paraId="3A58E3F0" w14:textId="77777777" w:rsidR="00503198" w:rsidRDefault="00503198" w:rsidP="00503198">
            <w:pPr>
              <w:pStyle w:val="Normal3"/>
            </w:pPr>
            <w:r>
              <w:t>Refer to Reissued definition for any enumerations.</w:t>
            </w:r>
          </w:p>
          <w:p w14:paraId="7F2D39DD" w14:textId="77777777" w:rsidR="00503198" w:rsidRDefault="00503198" w:rsidP="00503198">
            <w:pPr>
              <w:pStyle w:val="Bold3"/>
            </w:pPr>
            <w:r>
              <w:t>Language [attribute]</w:t>
            </w:r>
          </w:p>
          <w:p w14:paraId="0511BEA9" w14:textId="77777777" w:rsidR="00503198" w:rsidRDefault="00503198" w:rsidP="00503198">
            <w:pPr>
              <w:pStyle w:val="Italic3"/>
            </w:pPr>
            <w:r>
              <w:t>Language is optional. A single instance might exist.</w:t>
            </w:r>
          </w:p>
          <w:p w14:paraId="14CC181D"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74C5C548" w14:textId="77777777" w:rsidR="00503198" w:rsidRDefault="006070A5" w:rsidP="00503198">
            <w:pPr>
              <w:pStyle w:val="Normal3"/>
            </w:pPr>
            <w:r>
              <w:t>Information on the content of this attribute is available at:</w:t>
            </w:r>
            <w:r>
              <w:br/>
              <w:t>https://www.loc.gov/standards/iso639-2/php/code_list.php</w:t>
            </w:r>
          </w:p>
          <w:p w14:paraId="622E5690" w14:textId="77777777" w:rsidR="00EC7395" w:rsidRDefault="00EC7395" w:rsidP="00EC7395">
            <w:pPr>
              <w:pStyle w:val="Bold3"/>
            </w:pPr>
            <w:proofErr w:type="spellStart"/>
            <w:r>
              <w:t>ExecutionType</w:t>
            </w:r>
            <w:proofErr w:type="spellEnd"/>
            <w:r>
              <w:t xml:space="preserve"> [attribute]</w:t>
            </w:r>
          </w:p>
          <w:p w14:paraId="26BBB273" w14:textId="77777777" w:rsidR="00EC7395" w:rsidRDefault="00EC7395" w:rsidP="00EC7395">
            <w:pPr>
              <w:pStyle w:val="Normal3"/>
            </w:pPr>
            <w:r>
              <w:lastRenderedPageBreak/>
              <w:t xml:space="preserve">Communicates the type of content of a </w:t>
            </w:r>
            <w:proofErr w:type="spellStart"/>
            <w:r>
              <w:t>DeliveryInstruction</w:t>
            </w:r>
            <w:proofErr w:type="spellEnd"/>
            <w:r>
              <w:t xml:space="preserve"> e-Document.</w:t>
            </w:r>
          </w:p>
          <w:p w14:paraId="09B99AFB" w14:textId="77777777" w:rsidR="00EC7395" w:rsidRDefault="00EC7395" w:rsidP="00EC7395">
            <w:pPr>
              <w:pStyle w:val="Normal3"/>
            </w:pPr>
            <w:r>
              <w:t xml:space="preserve">Refer to </w:t>
            </w:r>
            <w:proofErr w:type="spellStart"/>
            <w:r w:rsidRPr="00EC7395">
              <w:t>ExecutionType</w:t>
            </w:r>
            <w:proofErr w:type="spellEnd"/>
            <w:r>
              <w:t xml:space="preserve"> definition for any enumerations.</w:t>
            </w:r>
          </w:p>
          <w:p w14:paraId="307B4150" w14:textId="77777777" w:rsidR="00503198" w:rsidRDefault="00EC7395" w:rsidP="00503198">
            <w:pPr>
              <w:pStyle w:val="Bold3"/>
            </w:pPr>
            <w:r>
              <w:t xml:space="preserve"> </w:t>
            </w:r>
            <w:r w:rsidR="00503198">
              <w:t>(sequence)</w:t>
            </w:r>
          </w:p>
          <w:p w14:paraId="03856166" w14:textId="77777777" w:rsidR="00503198" w:rsidRDefault="00503198" w:rsidP="00503198">
            <w:pPr>
              <w:pStyle w:val="Italic3"/>
            </w:pPr>
            <w:r>
              <w:t>The sequence of items below is mandatory. A single instance is required.</w:t>
            </w:r>
          </w:p>
          <w:p w14:paraId="2EF63689" w14:textId="77777777" w:rsidR="00503198" w:rsidRDefault="00503198" w:rsidP="00503198">
            <w:pPr>
              <w:pStyle w:val="Bold4"/>
            </w:pPr>
            <w:proofErr w:type="spellStart"/>
            <w:r>
              <w:t>DeliveryInstructionHeader</w:t>
            </w:r>
            <w:proofErr w:type="spellEnd"/>
          </w:p>
          <w:p w14:paraId="3696ED41" w14:textId="77777777" w:rsidR="00503198" w:rsidRDefault="00503198" w:rsidP="00503198">
            <w:pPr>
              <w:pStyle w:val="Italic4"/>
            </w:pPr>
            <w:proofErr w:type="spellStart"/>
            <w:r>
              <w:t>DeliveryInstructionHeader</w:t>
            </w:r>
            <w:proofErr w:type="spellEnd"/>
            <w:r>
              <w:t xml:space="preserve"> is mandatory. A single instance is required.</w:t>
            </w:r>
          </w:p>
          <w:p w14:paraId="57189507" w14:textId="77777777" w:rsidR="00503198" w:rsidRDefault="00503198" w:rsidP="00503198">
            <w:pPr>
              <w:pStyle w:val="Normal4"/>
            </w:pPr>
            <w:r>
              <w:t xml:space="preserve">The </w:t>
            </w:r>
            <w:proofErr w:type="spellStart"/>
            <w:r w:rsidR="003A6546">
              <w:t>DeliveryInstruction</w:t>
            </w:r>
            <w:proofErr w:type="spellEnd"/>
            <w:r>
              <w:t xml:space="preserve"> Header provides information that applies to the entire </w:t>
            </w:r>
            <w:proofErr w:type="spellStart"/>
            <w:r w:rsidR="003A6546">
              <w:t>DeliveryInstruction</w:t>
            </w:r>
            <w:proofErr w:type="spellEnd"/>
            <w:r>
              <w:t>.</w:t>
            </w:r>
          </w:p>
          <w:p w14:paraId="651A1325" w14:textId="77777777" w:rsidR="00503198" w:rsidRDefault="00503198" w:rsidP="00503198">
            <w:pPr>
              <w:pStyle w:val="Bold4"/>
            </w:pPr>
            <w:proofErr w:type="spellStart"/>
            <w:r>
              <w:t>DeliveryInstructionSequence</w:t>
            </w:r>
            <w:proofErr w:type="spellEnd"/>
          </w:p>
          <w:p w14:paraId="345D57F8" w14:textId="77777777" w:rsidR="00503198" w:rsidRDefault="00503198" w:rsidP="00503198">
            <w:pPr>
              <w:pStyle w:val="Italic4"/>
            </w:pPr>
            <w:proofErr w:type="spellStart"/>
            <w:r>
              <w:t>DeliveryInstructionSequence</w:t>
            </w:r>
            <w:proofErr w:type="spellEnd"/>
            <w:r>
              <w:t xml:space="preserve"> is </w:t>
            </w:r>
            <w:r w:rsidR="005B28FF">
              <w:t>optional M</w:t>
            </w:r>
            <w:r>
              <w:t>ultiple instances might exist.</w:t>
            </w:r>
          </w:p>
          <w:p w14:paraId="7C04A3A6" w14:textId="77777777" w:rsidR="00503198" w:rsidRDefault="00503198" w:rsidP="00503198">
            <w:pPr>
              <w:pStyle w:val="Normal4"/>
            </w:pPr>
            <w:r>
              <w:t xml:space="preserve">The </w:t>
            </w:r>
            <w:proofErr w:type="spellStart"/>
            <w:r w:rsidR="003A6546">
              <w:t>DeliveryInstruction</w:t>
            </w:r>
            <w:proofErr w:type="spellEnd"/>
            <w:r>
              <w:t xml:space="preserve"> Sequence contains information about a loading or delivery event, depending on the type of </w:t>
            </w:r>
            <w:proofErr w:type="spellStart"/>
            <w:r>
              <w:t>DeliveryInstruction</w:t>
            </w:r>
            <w:proofErr w:type="spellEnd"/>
            <w:r>
              <w:t xml:space="preserve"> being communicated.</w:t>
            </w:r>
          </w:p>
          <w:p w14:paraId="59072059" w14:textId="77777777" w:rsidR="00503198" w:rsidRDefault="00503198" w:rsidP="00503198">
            <w:pPr>
              <w:pStyle w:val="Bold4"/>
            </w:pPr>
            <w:proofErr w:type="spellStart"/>
            <w:r>
              <w:t>DeliveryInstructionSummary</w:t>
            </w:r>
            <w:proofErr w:type="spellEnd"/>
          </w:p>
          <w:p w14:paraId="0170D8B8" w14:textId="77777777" w:rsidR="00503198" w:rsidRDefault="00503198" w:rsidP="00503198">
            <w:pPr>
              <w:pStyle w:val="Italic4"/>
            </w:pPr>
            <w:proofErr w:type="spellStart"/>
            <w:r>
              <w:t>DeliveryInstructionSummary</w:t>
            </w:r>
            <w:proofErr w:type="spellEnd"/>
            <w:r>
              <w:t xml:space="preserve"> is optional. A single instance might exist.</w:t>
            </w:r>
          </w:p>
          <w:p w14:paraId="6136AAE9" w14:textId="77777777" w:rsidR="00503198" w:rsidRDefault="00503198" w:rsidP="00503198">
            <w:pPr>
              <w:pStyle w:val="Normal4"/>
            </w:pPr>
            <w:r>
              <w:t xml:space="preserve">The </w:t>
            </w:r>
            <w:proofErr w:type="spellStart"/>
            <w:r w:rsidR="003A6546">
              <w:t>DeliveryInstruction</w:t>
            </w:r>
            <w:proofErr w:type="spellEnd"/>
            <w:r>
              <w:t xml:space="preserve"> Summary provides summary information used to verify the contents of the </w:t>
            </w:r>
            <w:r w:rsidR="00ED105B">
              <w:t>e-Document</w:t>
            </w:r>
            <w:r>
              <w:t>.</w:t>
            </w:r>
          </w:p>
        </w:tc>
      </w:tr>
    </w:tbl>
    <w:p w14:paraId="1C436F0B" w14:textId="77777777" w:rsidR="00503198" w:rsidRDefault="00503198" w:rsidP="00503198"/>
    <w:p w14:paraId="6207AAE6" w14:textId="77777777" w:rsidR="00503198" w:rsidRDefault="00503198" w:rsidP="00503198">
      <w:pPr>
        <w:pStyle w:val="Heading2"/>
      </w:pPr>
      <w:bookmarkStart w:id="2210" w:name="_Toc259721728"/>
      <w:bookmarkStart w:id="2211" w:name="_Toc275502075"/>
      <w:bookmarkStart w:id="2212" w:name="_Toc371377605"/>
      <w:bookmarkStart w:id="2213" w:name="_Toc21212666"/>
      <w:bookmarkStart w:id="2214" w:name="DeliveryInstructionDate"/>
      <w:proofErr w:type="spellStart"/>
      <w:r>
        <w:t>DeliveryInstructionDate</w:t>
      </w:r>
      <w:bookmarkEnd w:id="2210"/>
      <w:bookmarkEnd w:id="2211"/>
      <w:bookmarkEnd w:id="2212"/>
      <w:bookmarkEnd w:id="2213"/>
      <w:bookmarkEnd w:id="22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B55E68" w14:textId="77777777" w:rsidTr="00503198">
        <w:tc>
          <w:tcPr>
            <w:tcW w:w="5000" w:type="pct"/>
          </w:tcPr>
          <w:p w14:paraId="5B341258" w14:textId="77777777" w:rsidR="00503198" w:rsidRDefault="00000000" w:rsidP="00503198">
            <w:pPr>
              <w:pStyle w:val="Normal2"/>
            </w:pPr>
            <w:r>
              <w:pict w14:anchorId="513D644D">
                <v:shape id="dc_381" o:spid="_x0000_s2410" style="position:absolute;left:0;text-align:left;margin-left:0;margin-top:0;width:50pt;height:50pt;z-index:351;visibility:hidden" coordsize="139,441" o:spt="100" o:preferrelative="t" adj="0,,0" path="">
                  <v:stroke joinstyle="round"/>
                  <v:formulas/>
                  <v:path o:connecttype="segments"/>
                  <o:lock v:ext="edit" selection="t"/>
                </v:shape>
              </w:pict>
            </w:r>
            <w:r>
              <w:pict w14:anchorId="3B3DBEEE">
                <v:shape id="_x0000_s3359" style="position:absolute;left:0;text-align:left;margin-left:28735.15pt;margin-top:7.2pt;width:264.75pt;height:83.25pt;z-index:-2017;mso-wrap-edited:t;mso-position-horizontal:right" coordsize="" o:spt="100" wrapcoords="-30 424 396 424 666 424 666 151 666 151 666 0 1000 0 1000 0 1000 1051 666 1051 666 763 396 763 396 756 -30 756 -30 424" adj="0,,0" path="">
                  <v:stroke joinstyle="round"/>
                  <v:imagedata r:id="rId499" o:title="dc_381"/>
                  <v:formulas/>
                  <v:path o:connecttype="segments"/>
                  <w10:wrap type="tight"/>
                </v:shape>
              </w:pict>
            </w:r>
            <w:r w:rsidR="00503198">
              <w:t xml:space="preserve">The Date and Time when the </w:t>
            </w:r>
            <w:proofErr w:type="spellStart"/>
            <w:r w:rsidR="00503198">
              <w:t>DeliveryInstruction</w:t>
            </w:r>
            <w:proofErr w:type="spellEnd"/>
            <w:r w:rsidR="00503198">
              <w:t xml:space="preserve"> was issued.</w:t>
            </w:r>
          </w:p>
          <w:p w14:paraId="77B09D2C" w14:textId="77777777" w:rsidR="00503198" w:rsidRDefault="00503198" w:rsidP="00503198">
            <w:pPr>
              <w:pStyle w:val="Bold3"/>
            </w:pPr>
            <w:r>
              <w:t>(sequence)</w:t>
            </w:r>
          </w:p>
          <w:p w14:paraId="4D8A8DB4" w14:textId="77777777" w:rsidR="00503198" w:rsidRDefault="00503198" w:rsidP="00503198">
            <w:pPr>
              <w:pStyle w:val="Italic3"/>
            </w:pPr>
            <w:r>
              <w:t>The sequence of items below is mandatory. A single instance is required.</w:t>
            </w:r>
          </w:p>
          <w:p w14:paraId="576B21CF" w14:textId="77777777" w:rsidR="00503198" w:rsidRDefault="00503198" w:rsidP="00503198">
            <w:pPr>
              <w:pStyle w:val="Bold4"/>
            </w:pPr>
            <w:r>
              <w:t>Date</w:t>
            </w:r>
          </w:p>
          <w:p w14:paraId="43FCDFDC" w14:textId="77777777" w:rsidR="00503198" w:rsidRDefault="00503198" w:rsidP="00503198">
            <w:pPr>
              <w:pStyle w:val="Italic4"/>
            </w:pPr>
            <w:r>
              <w:t>Date is mandatory. A single instance is required.</w:t>
            </w:r>
          </w:p>
          <w:p w14:paraId="5724D6B5" w14:textId="77777777" w:rsidR="00503198" w:rsidRDefault="00503198" w:rsidP="00503198">
            <w:pPr>
              <w:pStyle w:val="Normal4"/>
            </w:pPr>
            <w:r>
              <w:t>A group element that contains the specification of Year, Month, and Day.</w:t>
            </w:r>
          </w:p>
          <w:p w14:paraId="3B4DCB26" w14:textId="77777777" w:rsidR="00503198" w:rsidRDefault="00503198" w:rsidP="00503198">
            <w:pPr>
              <w:pStyle w:val="Bold4"/>
            </w:pPr>
            <w:r>
              <w:t>Time</w:t>
            </w:r>
          </w:p>
          <w:p w14:paraId="32775223" w14:textId="77777777" w:rsidR="00503198" w:rsidRDefault="00503198" w:rsidP="00503198">
            <w:pPr>
              <w:pStyle w:val="Italic4"/>
            </w:pPr>
            <w:r>
              <w:t>Time is mandatory. A single instance is required.</w:t>
            </w:r>
          </w:p>
          <w:p w14:paraId="2696E0AF"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536567F"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0A0ED1A" w14:textId="77777777" w:rsidR="00503198" w:rsidRDefault="00503198" w:rsidP="00503198">
            <w:pPr>
              <w:pStyle w:val="ListBullet4"/>
            </w:pPr>
            <w:proofErr w:type="spellStart"/>
            <w:r>
              <w:t>hh:mm:ssZ</w:t>
            </w:r>
            <w:proofErr w:type="spellEnd"/>
            <w:r>
              <w:t xml:space="preserve"> indicates the time at Zulu (another name for UTC). </w:t>
            </w:r>
          </w:p>
          <w:p w14:paraId="08B4C34F"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DF371CE" w14:textId="77777777" w:rsidR="00503198" w:rsidRDefault="00503198" w:rsidP="00503198"/>
    <w:p w14:paraId="5F61C440" w14:textId="77777777" w:rsidR="00503198" w:rsidRDefault="00503198" w:rsidP="00503198">
      <w:pPr>
        <w:pStyle w:val="Heading2"/>
      </w:pPr>
      <w:bookmarkStart w:id="2215" w:name="_Toc259721729"/>
      <w:bookmarkStart w:id="2216" w:name="_Toc275502076"/>
      <w:bookmarkStart w:id="2217" w:name="_Toc371377606"/>
      <w:bookmarkStart w:id="2218" w:name="_Toc21212667"/>
      <w:bookmarkStart w:id="2219" w:name="DeliveryInstructionHeader"/>
      <w:proofErr w:type="spellStart"/>
      <w:r>
        <w:lastRenderedPageBreak/>
        <w:t>DeliveryInstructionHeader</w:t>
      </w:r>
      <w:bookmarkEnd w:id="2215"/>
      <w:bookmarkEnd w:id="2216"/>
      <w:bookmarkEnd w:id="2217"/>
      <w:bookmarkEnd w:id="2218"/>
      <w:bookmarkEnd w:id="22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B58440" w14:textId="77777777" w:rsidTr="00503198">
        <w:tc>
          <w:tcPr>
            <w:tcW w:w="5000" w:type="pct"/>
          </w:tcPr>
          <w:p w14:paraId="44B2B1FA" w14:textId="77777777" w:rsidR="00503198" w:rsidRDefault="00000000" w:rsidP="00503198">
            <w:pPr>
              <w:pStyle w:val="Normal2"/>
            </w:pPr>
            <w:r>
              <w:pict w14:anchorId="4AD28BF3">
                <v:shape id="dc_382" o:spid="_x0000_s2411" style="position:absolute;left:0;text-align:left;margin-left:0;margin-top:0;width:50pt;height:50pt;z-index:352;visibility:hidden" coordsize="549,565" o:spt="100" o:preferrelative="t" adj="0,,0" path="">
                  <v:stroke joinstyle="round"/>
                  <v:formulas/>
                  <v:path o:connecttype="segments"/>
                  <o:lock v:ext="edit" selection="t"/>
                </v:shape>
              </w:pict>
            </w:r>
            <w:r>
              <w:rPr>
                <w:noProof/>
                <w:snapToGrid/>
                <w:lang w:val="sv-SE" w:eastAsia="sv-SE"/>
              </w:rPr>
              <w:pict w14:anchorId="0A4FBACE">
                <v:shape id="_x0000_s7392" type="#_x0000_t75" style="position:absolute;left:0;text-align:left;margin-left:11989.7pt;margin-top:7.05pt;width:386.25pt;height:431.25pt;z-index:-45;mso-wrap-edited:t;mso-position-horizontal:right;mso-position-horizontal-relative:text;mso-position-vertical:absolute;mso-position-vertical-relative:text" wrapcoords="185 6228 305 7566 8604 7621 8724 12947 11562 12757 11439 21555 21600 21562 21600 0 8450 -138 8573 6419 185 6228" filled="t">
                  <v:imagedata r:id="rId500" o:title="DeliveryInstructionHeader"/>
                  <w10:wrap type="tight"/>
                </v:shape>
              </w:pict>
            </w:r>
            <w:r w:rsidR="00503198">
              <w:t xml:space="preserve">The </w:t>
            </w:r>
            <w:proofErr w:type="spellStart"/>
            <w:r w:rsidR="003A6546">
              <w:t>DeliveryInstruction</w:t>
            </w:r>
            <w:proofErr w:type="spellEnd"/>
            <w:r w:rsidR="00503198">
              <w:t xml:space="preserve"> Header provides information that applies to the entire </w:t>
            </w:r>
            <w:proofErr w:type="spellStart"/>
            <w:r w:rsidR="003A6546">
              <w:t>DeliveryInstruction</w:t>
            </w:r>
            <w:proofErr w:type="spellEnd"/>
            <w:r w:rsidR="00503198">
              <w:t>.</w:t>
            </w:r>
          </w:p>
          <w:p w14:paraId="16629EC9" w14:textId="77777777" w:rsidR="00503198" w:rsidRDefault="00503198" w:rsidP="00503198">
            <w:pPr>
              <w:pStyle w:val="Bold3"/>
            </w:pPr>
            <w:proofErr w:type="spellStart"/>
            <w:r>
              <w:t>DeliveryInstructionHeaderStatusType</w:t>
            </w:r>
            <w:proofErr w:type="spellEnd"/>
            <w:r>
              <w:t xml:space="preserve"> [attribute]</w:t>
            </w:r>
          </w:p>
          <w:p w14:paraId="60724C20" w14:textId="77777777" w:rsidR="00503198" w:rsidRDefault="00503198" w:rsidP="00503198">
            <w:pPr>
              <w:pStyle w:val="Italic3"/>
            </w:pPr>
            <w:proofErr w:type="spellStart"/>
            <w:r>
              <w:t>DeliveryInstructionHeaderStatusType</w:t>
            </w:r>
            <w:proofErr w:type="spellEnd"/>
            <w:r>
              <w:t xml:space="preserve"> is mandatory. A single instance is required.</w:t>
            </w:r>
          </w:p>
          <w:p w14:paraId="1BDF4FED" w14:textId="77777777" w:rsidR="00503198" w:rsidRDefault="00503198" w:rsidP="00503198">
            <w:pPr>
              <w:pStyle w:val="Normal3"/>
            </w:pPr>
            <w:proofErr w:type="spellStart"/>
            <w:r>
              <w:t>DeliveryInstructionHeaderStatusType</w:t>
            </w:r>
            <w:proofErr w:type="spellEnd"/>
            <w:r>
              <w:t xml:space="preserve"> identifies the status of the </w:t>
            </w:r>
            <w:proofErr w:type="spellStart"/>
            <w:r w:rsidR="003A6546">
              <w:t>DeliveryInstruction</w:t>
            </w:r>
            <w:proofErr w:type="spellEnd"/>
            <w:r>
              <w:t xml:space="preserve"> header.</w:t>
            </w:r>
          </w:p>
          <w:p w14:paraId="610A0AF1" w14:textId="77777777" w:rsidR="00503198" w:rsidRDefault="00503198" w:rsidP="00503198">
            <w:pPr>
              <w:pStyle w:val="Normal3"/>
            </w:pPr>
            <w:r>
              <w:t xml:space="preserve">Refer to </w:t>
            </w:r>
            <w:proofErr w:type="spellStart"/>
            <w:r>
              <w:t>DeliveryInstructionHeaderStatusType</w:t>
            </w:r>
            <w:proofErr w:type="spellEnd"/>
            <w:r>
              <w:t xml:space="preserve"> definition for any enumerations.</w:t>
            </w:r>
          </w:p>
          <w:p w14:paraId="5952A334" w14:textId="77777777" w:rsidR="00503198" w:rsidRDefault="00503198" w:rsidP="00503198">
            <w:pPr>
              <w:pStyle w:val="Bold3"/>
            </w:pPr>
            <w:r>
              <w:t>(sequence)</w:t>
            </w:r>
          </w:p>
          <w:p w14:paraId="524BF20F" w14:textId="77777777" w:rsidR="00503198" w:rsidRDefault="00503198" w:rsidP="00503198">
            <w:pPr>
              <w:pStyle w:val="Italic3"/>
            </w:pPr>
            <w:r>
              <w:t>The sequence of items below is mandatory. A single instance is required.</w:t>
            </w:r>
          </w:p>
          <w:p w14:paraId="46920011" w14:textId="77777777" w:rsidR="00503198" w:rsidRDefault="00503198" w:rsidP="00503198">
            <w:pPr>
              <w:pStyle w:val="Bold4"/>
            </w:pPr>
            <w:proofErr w:type="spellStart"/>
            <w:r>
              <w:t>DeliveryInstructionNumber</w:t>
            </w:r>
            <w:proofErr w:type="spellEnd"/>
          </w:p>
          <w:p w14:paraId="6A19651D" w14:textId="77777777" w:rsidR="00503198" w:rsidRDefault="00503198" w:rsidP="00503198">
            <w:pPr>
              <w:pStyle w:val="Italic4"/>
            </w:pPr>
            <w:proofErr w:type="spellStart"/>
            <w:r>
              <w:t>DeliveryInstructionNumber</w:t>
            </w:r>
            <w:proofErr w:type="spellEnd"/>
            <w:r>
              <w:t xml:space="preserve"> is mandatory. A single instance is required.</w:t>
            </w:r>
          </w:p>
          <w:p w14:paraId="6B48FAAD" w14:textId="77777777" w:rsidR="00503198" w:rsidRDefault="00503198" w:rsidP="00503198">
            <w:pPr>
              <w:pStyle w:val="Normal4"/>
            </w:pPr>
            <w:r>
              <w:t xml:space="preserve">The unique identifier for the </w:t>
            </w:r>
            <w:proofErr w:type="spellStart"/>
            <w:r>
              <w:t>DeliveryInstruction</w:t>
            </w:r>
            <w:proofErr w:type="spellEnd"/>
            <w:r>
              <w:t>.</w:t>
            </w:r>
          </w:p>
          <w:p w14:paraId="69C5A353" w14:textId="77777777" w:rsidR="00503198" w:rsidRDefault="00503198" w:rsidP="00503198">
            <w:pPr>
              <w:pStyle w:val="Bold4"/>
            </w:pPr>
            <w:proofErr w:type="spellStart"/>
            <w:r>
              <w:t>DeliveryInstructionDate</w:t>
            </w:r>
            <w:proofErr w:type="spellEnd"/>
          </w:p>
          <w:p w14:paraId="5E179752" w14:textId="77777777" w:rsidR="00503198" w:rsidRDefault="00503198" w:rsidP="00503198">
            <w:pPr>
              <w:pStyle w:val="Italic4"/>
            </w:pPr>
            <w:proofErr w:type="spellStart"/>
            <w:r>
              <w:t>DeliveryInstructionDate</w:t>
            </w:r>
            <w:proofErr w:type="spellEnd"/>
            <w:r>
              <w:t xml:space="preserve"> is mandatory. A single instance is required.</w:t>
            </w:r>
          </w:p>
          <w:p w14:paraId="4A14FB68" w14:textId="77777777" w:rsidR="00503198" w:rsidRDefault="00503198" w:rsidP="00503198">
            <w:pPr>
              <w:pStyle w:val="Normal4"/>
            </w:pPr>
            <w:r>
              <w:t xml:space="preserve">The Date and Time when the </w:t>
            </w:r>
            <w:proofErr w:type="spellStart"/>
            <w:r>
              <w:t>DeliveryInstruction</w:t>
            </w:r>
            <w:proofErr w:type="spellEnd"/>
            <w:r>
              <w:t xml:space="preserve"> was issued.</w:t>
            </w:r>
          </w:p>
          <w:p w14:paraId="21FD9DB9" w14:textId="77777777" w:rsidR="00503198" w:rsidRDefault="00503198" w:rsidP="00503198">
            <w:pPr>
              <w:pStyle w:val="Bold4"/>
            </w:pPr>
            <w:proofErr w:type="spellStart"/>
            <w:r>
              <w:t>TransactionHistoryNumber</w:t>
            </w:r>
            <w:proofErr w:type="spellEnd"/>
          </w:p>
          <w:p w14:paraId="19988CFD" w14:textId="77777777" w:rsidR="00503198" w:rsidRDefault="00503198" w:rsidP="00503198">
            <w:pPr>
              <w:pStyle w:val="Italic4"/>
            </w:pPr>
            <w:proofErr w:type="spellStart"/>
            <w:r>
              <w:t>TransactionHistoryNumber</w:t>
            </w:r>
            <w:proofErr w:type="spellEnd"/>
            <w:r>
              <w:t xml:space="preserve"> is optional. A single instance might exist.</w:t>
            </w:r>
          </w:p>
          <w:p w14:paraId="0C658407"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2D86CA46" w14:textId="77777777" w:rsidR="00503198" w:rsidRDefault="00503198" w:rsidP="00503198">
            <w:pPr>
              <w:pStyle w:val="Bold4"/>
            </w:pPr>
            <w:proofErr w:type="spellStart"/>
            <w:r>
              <w:t>DeliveryInstructionReference</w:t>
            </w:r>
            <w:proofErr w:type="spellEnd"/>
          </w:p>
          <w:p w14:paraId="270AAF15" w14:textId="77777777" w:rsidR="00503198" w:rsidRDefault="00503198" w:rsidP="00503198">
            <w:pPr>
              <w:pStyle w:val="Italic4"/>
            </w:pPr>
            <w:proofErr w:type="spellStart"/>
            <w:r>
              <w:lastRenderedPageBreak/>
              <w:t>DeliveryInstructionReference</w:t>
            </w:r>
            <w:proofErr w:type="spellEnd"/>
            <w:r>
              <w:t xml:space="preserve"> is optional. Multiple instances might exist.</w:t>
            </w:r>
          </w:p>
          <w:p w14:paraId="5FEB6F53" w14:textId="77777777" w:rsidR="00503198" w:rsidRDefault="00503198" w:rsidP="00503198">
            <w:pPr>
              <w:pStyle w:val="Normal4"/>
            </w:pPr>
            <w:r>
              <w:t xml:space="preserve">An element detailing relevant references pertaining to the </w:t>
            </w:r>
            <w:proofErr w:type="spellStart"/>
            <w:r>
              <w:t>DeliveryInstruction</w:t>
            </w:r>
            <w:proofErr w:type="spellEnd"/>
            <w:r>
              <w:t xml:space="preserve">, as indicated by the </w:t>
            </w:r>
            <w:proofErr w:type="spellStart"/>
            <w:r>
              <w:t>DeliveryInstructionReferenceType</w:t>
            </w:r>
            <w:proofErr w:type="spellEnd"/>
            <w:r>
              <w:t xml:space="preserve"> and </w:t>
            </w:r>
            <w:proofErr w:type="spellStart"/>
            <w:r>
              <w:t>AssignedBy</w:t>
            </w:r>
            <w:proofErr w:type="spellEnd"/>
            <w:r>
              <w:t>.</w:t>
            </w:r>
          </w:p>
          <w:p w14:paraId="661AB3EB" w14:textId="77777777" w:rsidR="00503198" w:rsidRDefault="00503198" w:rsidP="00503198">
            <w:pPr>
              <w:pStyle w:val="Bold4"/>
            </w:pPr>
            <w:proofErr w:type="spellStart"/>
            <w:r>
              <w:t>SenderParty</w:t>
            </w:r>
            <w:proofErr w:type="spellEnd"/>
          </w:p>
          <w:p w14:paraId="29752660"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0E4DE8DA" w14:textId="77777777" w:rsidR="00503198" w:rsidRDefault="00503198" w:rsidP="00503198">
            <w:pPr>
              <w:pStyle w:val="Normal4"/>
            </w:pPr>
            <w:r>
              <w:t xml:space="preserve">The business entity issuing the </w:t>
            </w:r>
            <w:r w:rsidR="00C633B3">
              <w:t>e-Document</w:t>
            </w:r>
            <w:r>
              <w:t xml:space="preserve">, the source of the document. </w:t>
            </w:r>
          </w:p>
          <w:p w14:paraId="5DEA9A9B"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C3A1AFB" w14:textId="77777777" w:rsidR="00503198" w:rsidRDefault="00503198" w:rsidP="00503198">
            <w:pPr>
              <w:pStyle w:val="Bold4"/>
            </w:pPr>
            <w:proofErr w:type="spellStart"/>
            <w:r>
              <w:t>ReceiverParty</w:t>
            </w:r>
            <w:proofErr w:type="spellEnd"/>
          </w:p>
          <w:p w14:paraId="2C29CD87"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5ABE6C5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64E22B6"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E967E4E" w14:textId="77777777" w:rsidR="005F3F3F" w:rsidRDefault="005F3F3F" w:rsidP="005F3F3F">
            <w:pPr>
              <w:pStyle w:val="Bold4"/>
            </w:pPr>
            <w:proofErr w:type="spellStart"/>
            <w:r>
              <w:t>eAttachment</w:t>
            </w:r>
            <w:proofErr w:type="spellEnd"/>
          </w:p>
          <w:p w14:paraId="3E78362D" w14:textId="77777777" w:rsidR="005F3F3F" w:rsidRDefault="005F3F3F" w:rsidP="005F3F3F">
            <w:pPr>
              <w:pStyle w:val="Italic4"/>
            </w:pPr>
            <w:proofErr w:type="spellStart"/>
            <w:r w:rsidRPr="005F3F3F">
              <w:t>eAttachment</w:t>
            </w:r>
            <w:proofErr w:type="spellEnd"/>
            <w:r>
              <w:t xml:space="preserve"> is optional. A single instance might exist.</w:t>
            </w:r>
          </w:p>
          <w:p w14:paraId="24C32CE6" w14:textId="77777777" w:rsidR="005F3F3F" w:rsidRDefault="005F3F3F" w:rsidP="005F3F3F">
            <w:pPr>
              <w:pStyle w:val="Normal4"/>
            </w:pPr>
            <w:proofErr w:type="spellStart"/>
            <w:r>
              <w:t>eAttachment</w:t>
            </w:r>
            <w:proofErr w:type="spellEnd"/>
            <w:r>
              <w:t xml:space="preserve"> enables the sender to provide information about attachments to the document.</w:t>
            </w:r>
            <w:r>
              <w:br/>
              <w:t xml:space="preserve">Note: An element "e-Attachment" also exists. </w:t>
            </w:r>
            <w:proofErr w:type="spellStart"/>
            <w:r>
              <w:t>papiNet</w:t>
            </w:r>
            <w:proofErr w:type="spellEnd"/>
            <w:r>
              <w:t xml:space="preserve"> will no longer use hyphens in our element and attribute names as this causes issues with BizTalk.</w:t>
            </w:r>
          </w:p>
          <w:p w14:paraId="6E9E3125" w14:textId="77777777" w:rsidR="00503198" w:rsidRDefault="00503198" w:rsidP="00503198">
            <w:pPr>
              <w:pStyle w:val="Bold4"/>
            </w:pPr>
            <w:proofErr w:type="spellStart"/>
            <w:r>
              <w:t>AdditionalText</w:t>
            </w:r>
            <w:proofErr w:type="spellEnd"/>
          </w:p>
          <w:p w14:paraId="45D03E1E" w14:textId="77777777" w:rsidR="00503198" w:rsidRDefault="00503198" w:rsidP="00503198">
            <w:pPr>
              <w:pStyle w:val="Italic4"/>
            </w:pPr>
            <w:proofErr w:type="spellStart"/>
            <w:r>
              <w:t>AdditionalText</w:t>
            </w:r>
            <w:proofErr w:type="spellEnd"/>
            <w:r>
              <w:t xml:space="preserve"> is optional. Multiple instances might exist.</w:t>
            </w:r>
          </w:p>
          <w:p w14:paraId="60EBF17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569B6A00" w14:textId="77777777" w:rsidR="00CE1E85" w:rsidRDefault="00CE1E85" w:rsidP="00CE1E85">
            <w:pPr>
              <w:pStyle w:val="Bold4"/>
            </w:pPr>
            <w:proofErr w:type="spellStart"/>
            <w:r>
              <w:t>OtherParty</w:t>
            </w:r>
            <w:proofErr w:type="spellEnd"/>
          </w:p>
          <w:p w14:paraId="233E60F0" w14:textId="77777777" w:rsidR="00CE1E85" w:rsidRDefault="00CE1E85" w:rsidP="00CE1E85">
            <w:pPr>
              <w:pStyle w:val="Italic4"/>
            </w:pPr>
            <w:proofErr w:type="spellStart"/>
            <w:r>
              <w:t>OtherParty</w:t>
            </w:r>
            <w:proofErr w:type="spellEnd"/>
            <w:r>
              <w:t xml:space="preserve"> is optional. Multiple instances might exist.</w:t>
            </w:r>
          </w:p>
          <w:p w14:paraId="2B198FFC" w14:textId="77777777" w:rsidR="00CE1E85" w:rsidRDefault="00CE1E85" w:rsidP="00CE1E85">
            <w:pPr>
              <w:pStyle w:val="Normal4"/>
            </w:pPr>
            <w:r>
              <w:t xml:space="preserve">An organisation or business entity other than those specifically detailed within </w:t>
            </w:r>
            <w:r w:rsidR="00C8742A">
              <w:t>an e</w:t>
            </w:r>
            <w:r w:rsidR="00C8742A">
              <w:noBreakHyphen/>
              <w:t>Document</w:t>
            </w:r>
            <w:r>
              <w:t>.</w:t>
            </w:r>
          </w:p>
        </w:tc>
      </w:tr>
    </w:tbl>
    <w:p w14:paraId="649F4C96" w14:textId="77777777" w:rsidR="00503198" w:rsidRDefault="00503198" w:rsidP="00503198"/>
    <w:p w14:paraId="4E49FF51" w14:textId="77777777" w:rsidR="00503198" w:rsidRDefault="00503198" w:rsidP="00503198">
      <w:pPr>
        <w:pStyle w:val="Heading2"/>
      </w:pPr>
      <w:bookmarkStart w:id="2220" w:name="_Toc259721730"/>
      <w:bookmarkStart w:id="2221" w:name="_Toc275502077"/>
      <w:bookmarkStart w:id="2222" w:name="_Toc371377607"/>
      <w:bookmarkStart w:id="2223" w:name="_Toc21212668"/>
      <w:bookmarkStart w:id="2224" w:name="DeliveryInstructionHeaderStatusType_a"/>
      <w:proofErr w:type="spellStart"/>
      <w:r>
        <w:t>DeliveryInstructionHeaderStatusType</w:t>
      </w:r>
      <w:proofErr w:type="spellEnd"/>
      <w:r>
        <w:t xml:space="preserve"> [attribute]</w:t>
      </w:r>
      <w:bookmarkEnd w:id="2220"/>
      <w:bookmarkEnd w:id="2221"/>
      <w:bookmarkEnd w:id="2222"/>
      <w:bookmarkEnd w:id="2223"/>
      <w:bookmarkEnd w:id="22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7A46E42" w14:textId="77777777" w:rsidTr="00503198">
        <w:tc>
          <w:tcPr>
            <w:tcW w:w="5000" w:type="pct"/>
          </w:tcPr>
          <w:p w14:paraId="07D4A4B0" w14:textId="77777777" w:rsidR="00503198" w:rsidRDefault="00000000" w:rsidP="00503198">
            <w:pPr>
              <w:pStyle w:val="Normal2"/>
            </w:pPr>
            <w:r>
              <w:pict w14:anchorId="2FBE15ED">
                <v:shape id="dc_383" o:spid="_x0000_s2412" style="position:absolute;left:0;text-align:left;margin-left:0;margin-top:0;width:50pt;height:50pt;z-index:353;visibility:hidden" coordsize="89,311" o:spt="100" o:preferrelative="t" adj="0,,0" path="">
                  <v:stroke joinstyle="round"/>
                  <v:formulas/>
                  <v:path o:connecttype="segments"/>
                  <o:lock v:ext="edit" selection="t"/>
                </v:shape>
              </w:pict>
            </w:r>
            <w:r>
              <w:pict w14:anchorId="2A5BFB91">
                <v:shape id="_x0000_s3361" style="position:absolute;left:0;text-align:left;margin-left:18673.15pt;margin-top:7.2pt;width:186.75pt;height:53.25pt;z-index:-2016;mso-wrap-edited:t;mso-position-horizontal:right" coordsize="" o:spt="100" wrapcoords="-30 0 1000 0 1000 1079 1000 1079 -30 1079 -30 0" adj="0,,0" path="">
                  <v:stroke joinstyle="round"/>
                  <v:imagedata r:id="rId501" o:title="dc_383"/>
                  <v:formulas/>
                  <v:path o:connecttype="segments"/>
                  <w10:wrap type="tight"/>
                </v:shape>
              </w:pict>
            </w:r>
            <w:proofErr w:type="spellStart"/>
            <w:r w:rsidR="00503198">
              <w:t>DeliveryInstructionHeaderStatusType</w:t>
            </w:r>
            <w:proofErr w:type="spellEnd"/>
            <w:r w:rsidR="00503198">
              <w:t xml:space="preserve"> identifies the status of the </w:t>
            </w:r>
            <w:proofErr w:type="spellStart"/>
            <w:r w:rsidR="003A6546">
              <w:t>DeliveryInstruction</w:t>
            </w:r>
            <w:proofErr w:type="spellEnd"/>
            <w:r w:rsidR="00503198">
              <w:t xml:space="preserve"> header.</w:t>
            </w:r>
          </w:p>
          <w:p w14:paraId="03BEBAC0" w14:textId="77777777" w:rsidR="00503198" w:rsidRDefault="00503198" w:rsidP="00503198">
            <w:pPr>
              <w:pStyle w:val="Italic2"/>
            </w:pPr>
            <w:r>
              <w:t>This item is restricted to the following list.</w:t>
            </w:r>
          </w:p>
          <w:p w14:paraId="470EFDD0" w14:textId="77777777" w:rsidR="00503198" w:rsidRDefault="00503198" w:rsidP="00503198">
            <w:pPr>
              <w:pStyle w:val="Bold3"/>
            </w:pPr>
            <w:r>
              <w:t>Amended</w:t>
            </w:r>
          </w:p>
          <w:p w14:paraId="252BF8E5" w14:textId="77777777" w:rsidR="00503198" w:rsidRDefault="00503198" w:rsidP="00503198">
            <w:pPr>
              <w:pStyle w:val="Normal3"/>
            </w:pPr>
            <w:r>
              <w:t>The supplied information is changed.</w:t>
            </w:r>
          </w:p>
          <w:p w14:paraId="22F824FC" w14:textId="77777777" w:rsidR="00503198" w:rsidRDefault="00503198" w:rsidP="00503198">
            <w:pPr>
              <w:pStyle w:val="Bold3"/>
            </w:pPr>
            <w:r>
              <w:t>Cancelled</w:t>
            </w:r>
          </w:p>
          <w:p w14:paraId="24AFAF71" w14:textId="77777777" w:rsidR="00503198" w:rsidRDefault="00503198" w:rsidP="00503198">
            <w:pPr>
              <w:pStyle w:val="Normal3"/>
            </w:pPr>
            <w:r w:rsidRPr="00392286">
              <w:lastRenderedPageBreak/>
              <w:t xml:space="preserve">The supplied information has been cancelled.  Items that have been cancelled are not included in totals on the summary levels of the </w:t>
            </w:r>
            <w:r w:rsidR="001F3E70">
              <w:t>e-Document</w:t>
            </w:r>
            <w:r>
              <w:t>.</w:t>
            </w:r>
          </w:p>
          <w:p w14:paraId="02EA3801" w14:textId="77777777" w:rsidR="00503198" w:rsidRDefault="00503198" w:rsidP="00503198">
            <w:pPr>
              <w:pStyle w:val="Bold3"/>
            </w:pPr>
            <w:r>
              <w:t>New</w:t>
            </w:r>
          </w:p>
          <w:p w14:paraId="6E732972" w14:textId="77777777" w:rsidR="00503198" w:rsidRDefault="00503198" w:rsidP="00503198">
            <w:pPr>
              <w:pStyle w:val="Normal3"/>
            </w:pPr>
            <w:r>
              <w:t>The supplied information is new and supplied for the first time.</w:t>
            </w:r>
          </w:p>
          <w:p w14:paraId="5309E543" w14:textId="77777777" w:rsidR="00503198" w:rsidRDefault="00503198" w:rsidP="00503198">
            <w:pPr>
              <w:pStyle w:val="Bold3"/>
            </w:pPr>
            <w:proofErr w:type="spellStart"/>
            <w:r>
              <w:t>NoAction</w:t>
            </w:r>
            <w:proofErr w:type="spellEnd"/>
          </w:p>
          <w:p w14:paraId="3DAD2D02" w14:textId="77777777" w:rsidR="00503198" w:rsidRDefault="00503198" w:rsidP="00503198">
            <w:pPr>
              <w:pStyle w:val="Normal3"/>
            </w:pPr>
            <w:r>
              <w:t>The supplied information has not been amended and thereby requires no action.</w:t>
            </w:r>
          </w:p>
        </w:tc>
      </w:tr>
    </w:tbl>
    <w:p w14:paraId="3A26AD39" w14:textId="77777777" w:rsidR="00503198" w:rsidRDefault="00503198" w:rsidP="00503198"/>
    <w:p w14:paraId="78D035FA" w14:textId="77777777" w:rsidR="00503198" w:rsidRDefault="00503198" w:rsidP="00503198">
      <w:pPr>
        <w:pStyle w:val="Heading2"/>
      </w:pPr>
      <w:bookmarkStart w:id="2225" w:name="_Toc259721731"/>
      <w:bookmarkStart w:id="2226" w:name="_Toc275502078"/>
      <w:bookmarkStart w:id="2227" w:name="_Toc371377608"/>
      <w:bookmarkStart w:id="2228" w:name="_Toc21212669"/>
      <w:bookmarkStart w:id="2229" w:name="DeliveryInstructionNumber"/>
      <w:proofErr w:type="spellStart"/>
      <w:r>
        <w:t>DeliveryInstructionNumber</w:t>
      </w:r>
      <w:bookmarkEnd w:id="2225"/>
      <w:bookmarkEnd w:id="2226"/>
      <w:bookmarkEnd w:id="2227"/>
      <w:bookmarkEnd w:id="2228"/>
      <w:bookmarkEnd w:id="22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7174EB" w14:textId="77777777" w:rsidTr="00503198">
        <w:tc>
          <w:tcPr>
            <w:tcW w:w="5000" w:type="pct"/>
          </w:tcPr>
          <w:p w14:paraId="66B3A297" w14:textId="77777777" w:rsidR="00503198" w:rsidRDefault="00000000" w:rsidP="00503198">
            <w:pPr>
              <w:pStyle w:val="Normal2"/>
            </w:pPr>
            <w:r>
              <w:pict w14:anchorId="25CEB4AE">
                <v:shape id="dc_384" o:spid="_x0000_s2413" style="position:absolute;left:0;text-align:left;margin-left:0;margin-top:0;width:50pt;height:50pt;z-index:354;visibility:hidden" coordsize="67,211" o:spt="100" o:preferrelative="t" adj="0,,0" path="">
                  <v:stroke joinstyle="round"/>
                  <v:formulas/>
                  <v:path o:connecttype="segments"/>
                  <o:lock v:ext="edit" selection="t"/>
                </v:shape>
              </w:pict>
            </w:r>
            <w:r>
              <w:pict w14:anchorId="05F64A3C">
                <v:shape id="_x0000_s3362" style="position:absolute;left:0;text-align:left;margin-left:10933.15pt;margin-top:7.2pt;width:126.75pt;height:40.5pt;z-index:-2015;mso-wrap-edited:t;mso-position-horizontal:right" coordsize="" o:spt="100" wrapcoords="-30 104 1000 104 1000 1105 1000 1105 -30 1105 -30 104" adj="0,,0" path="">
                  <v:stroke joinstyle="round"/>
                  <v:imagedata r:id="rId502" o:title="dc_384"/>
                  <v:formulas/>
                  <v:path o:connecttype="segments"/>
                  <w10:wrap type="tight"/>
                </v:shape>
              </w:pict>
            </w:r>
            <w:r w:rsidR="00503198">
              <w:t xml:space="preserve">The unique identifier for the </w:t>
            </w:r>
            <w:proofErr w:type="spellStart"/>
            <w:r w:rsidR="00503198">
              <w:t>DeliveryInstruction</w:t>
            </w:r>
            <w:proofErr w:type="spellEnd"/>
            <w:r w:rsidR="00503198">
              <w:t>.</w:t>
            </w:r>
          </w:p>
        </w:tc>
      </w:tr>
    </w:tbl>
    <w:p w14:paraId="5F9F0AB9" w14:textId="77777777" w:rsidR="00503198" w:rsidRDefault="00503198" w:rsidP="00503198"/>
    <w:p w14:paraId="736B539D" w14:textId="77777777" w:rsidR="00503198" w:rsidRDefault="00503198" w:rsidP="00503198">
      <w:pPr>
        <w:pStyle w:val="Heading2"/>
      </w:pPr>
      <w:bookmarkStart w:id="2230" w:name="_Toc259721732"/>
      <w:bookmarkStart w:id="2231" w:name="_Toc275502079"/>
      <w:bookmarkStart w:id="2232" w:name="_Toc371377609"/>
      <w:bookmarkStart w:id="2233" w:name="_Toc21212670"/>
      <w:bookmarkStart w:id="2234" w:name="DeliveryInstructionReference"/>
      <w:proofErr w:type="spellStart"/>
      <w:r>
        <w:t>DeliveryInstructionReference</w:t>
      </w:r>
      <w:bookmarkEnd w:id="2230"/>
      <w:bookmarkEnd w:id="2231"/>
      <w:bookmarkEnd w:id="2232"/>
      <w:bookmarkEnd w:id="2233"/>
      <w:bookmarkEnd w:id="22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B5C3DB" w14:textId="77777777" w:rsidTr="00503198">
        <w:tc>
          <w:tcPr>
            <w:tcW w:w="5000" w:type="pct"/>
          </w:tcPr>
          <w:p w14:paraId="7773AA43" w14:textId="77777777" w:rsidR="00503198" w:rsidRDefault="00000000" w:rsidP="00503198">
            <w:pPr>
              <w:pStyle w:val="Normal2"/>
            </w:pPr>
            <w:r>
              <w:pict w14:anchorId="548A9D2A">
                <v:shape id="dc_385" o:spid="_x0000_s2414" style="position:absolute;left:0;text-align:left;margin-left:0;margin-top:0;width:50pt;height:50pt;z-index:355;visibility:hidden" coordsize="154,522" o:spt="100" o:preferrelative="t" adj="0,,0" path="">
                  <v:stroke joinstyle="round"/>
                  <v:formulas/>
                  <v:path o:connecttype="segments"/>
                  <o:lock v:ext="edit" selection="t"/>
                </v:shape>
              </w:pict>
            </w:r>
            <w:r>
              <w:rPr>
                <w:noProof/>
                <w:snapToGrid/>
                <w:lang w:val="sv-SE" w:eastAsia="sv-SE"/>
              </w:rPr>
              <w:pict w14:anchorId="64BC2507">
                <v:shape id="_x0000_s7429" type="#_x0000_t75" style="position:absolute;left:0;text-align:left;margin-left:8479.7pt;margin-top:7.05pt;width:370.5pt;height:97.5pt;z-index:-33;mso-wrap-edited:t;mso-position-horizontal:right;mso-position-horizontal-relative:text;mso-position-vertical:absolute;mso-position-vertical-relative:text" wrapcoords="224 7034 254 15618 9858 15253 9762 21777 21600 21434 21600 0 9730 -100 9826 7278 224 7034" filled="t">
                  <v:imagedata r:id="rId503" o:title="DeliveryInstructionReference"/>
                  <w10:wrap type="tight"/>
                </v:shape>
              </w:pict>
            </w:r>
            <w:r w:rsidR="00503198">
              <w:t xml:space="preserve">An element detailing relevant references pertaining to the </w:t>
            </w:r>
            <w:proofErr w:type="spellStart"/>
            <w:r w:rsidR="00503198">
              <w:t>DeliveryInstruction</w:t>
            </w:r>
            <w:proofErr w:type="spellEnd"/>
            <w:r w:rsidR="00503198">
              <w:t xml:space="preserve">, as indicated by the </w:t>
            </w:r>
            <w:proofErr w:type="spellStart"/>
            <w:r w:rsidR="00503198">
              <w:t>DeliveryInstructionReferenceType</w:t>
            </w:r>
            <w:proofErr w:type="spellEnd"/>
            <w:r w:rsidR="00503198">
              <w:t xml:space="preserve"> and </w:t>
            </w:r>
            <w:proofErr w:type="spellStart"/>
            <w:r w:rsidR="00503198">
              <w:t>AssignedBy</w:t>
            </w:r>
            <w:proofErr w:type="spellEnd"/>
            <w:r w:rsidR="00503198">
              <w:t>.</w:t>
            </w:r>
          </w:p>
          <w:p w14:paraId="2B57D2D6" w14:textId="77777777" w:rsidR="00503198" w:rsidRDefault="00503198" w:rsidP="00631A41">
            <w:pPr>
              <w:pStyle w:val="Bold3"/>
            </w:pPr>
            <w:proofErr w:type="spellStart"/>
            <w:r>
              <w:t>DeliveryInstructionReferenceType</w:t>
            </w:r>
            <w:proofErr w:type="spellEnd"/>
            <w:r>
              <w:t xml:space="preserve"> [attribute]</w:t>
            </w:r>
          </w:p>
          <w:p w14:paraId="63403761" w14:textId="77777777" w:rsidR="00503198" w:rsidRDefault="00503198" w:rsidP="00631A41">
            <w:pPr>
              <w:pStyle w:val="Italic3"/>
            </w:pPr>
            <w:proofErr w:type="spellStart"/>
            <w:r>
              <w:t>DeliveryInstructionReferenceType</w:t>
            </w:r>
            <w:proofErr w:type="spellEnd"/>
            <w:r>
              <w:t xml:space="preserve"> is mandatory. A single instance is required.</w:t>
            </w:r>
          </w:p>
          <w:p w14:paraId="319963B3" w14:textId="77777777"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4928D3C" w14:textId="77777777" w:rsidR="00503198" w:rsidRDefault="00503198" w:rsidP="00631A41">
            <w:pPr>
              <w:pStyle w:val="Normal3"/>
            </w:pPr>
            <w:r>
              <w:t xml:space="preserve">Refer to </w:t>
            </w:r>
            <w:proofErr w:type="spellStart"/>
            <w:r>
              <w:t>DeliveryInstructionReferenceType</w:t>
            </w:r>
            <w:proofErr w:type="spellEnd"/>
            <w:r>
              <w:t xml:space="preserve"> definition for any enumerations.</w:t>
            </w:r>
          </w:p>
          <w:p w14:paraId="65413460" w14:textId="77777777" w:rsidR="00631A41" w:rsidRDefault="00631A41" w:rsidP="00631A41">
            <w:pPr>
              <w:pStyle w:val="Bold3"/>
            </w:pPr>
            <w:proofErr w:type="spellStart"/>
            <w:r>
              <w:t>AssignedBy</w:t>
            </w:r>
            <w:proofErr w:type="spellEnd"/>
            <w:r>
              <w:t xml:space="preserve"> [attribute]</w:t>
            </w:r>
          </w:p>
          <w:p w14:paraId="11833134" w14:textId="77777777" w:rsidR="00631A41" w:rsidRDefault="00631A41" w:rsidP="00631A41">
            <w:pPr>
              <w:pStyle w:val="Italic3"/>
            </w:pPr>
            <w:proofErr w:type="spellStart"/>
            <w:r>
              <w:t>AssignedBy</w:t>
            </w:r>
            <w:proofErr w:type="spellEnd"/>
            <w:r>
              <w:t xml:space="preserve"> is optional. A single instance might exist.</w:t>
            </w:r>
          </w:p>
          <w:p w14:paraId="710341B3" w14:textId="77777777" w:rsidR="00631A41" w:rsidRDefault="004E5BAF" w:rsidP="00631A41">
            <w:pPr>
              <w:pStyle w:val="Normal3"/>
            </w:pPr>
            <w:r>
              <w:t xml:space="preserve">Identifies the type of party or the agency that </w:t>
            </w:r>
            <w:r w:rsidR="00631A41">
              <w:t xml:space="preserve">has assigned the associated item, e.g. a reference of type </w:t>
            </w:r>
            <w:proofErr w:type="spellStart"/>
            <w:r w:rsidR="00631A41">
              <w:t>OrderNumber</w:t>
            </w:r>
            <w:proofErr w:type="spellEnd"/>
            <w:r w:rsidR="00631A41">
              <w:t>.</w:t>
            </w:r>
          </w:p>
          <w:p w14:paraId="24FC5781" w14:textId="77777777" w:rsidR="00503198" w:rsidRDefault="00631A41" w:rsidP="00631A41">
            <w:pPr>
              <w:pStyle w:val="Normal3"/>
            </w:pPr>
            <w:r>
              <w:t xml:space="preserve">Refer to </w:t>
            </w:r>
            <w:proofErr w:type="spellStart"/>
            <w:r>
              <w:t>AssignedBy</w:t>
            </w:r>
            <w:proofErr w:type="spellEnd"/>
            <w:r>
              <w:t xml:space="preserve"> for any enumerations</w:t>
            </w:r>
            <w:r w:rsidR="00503198">
              <w:t>.</w:t>
            </w:r>
          </w:p>
        </w:tc>
      </w:tr>
    </w:tbl>
    <w:p w14:paraId="7B279A26" w14:textId="77777777" w:rsidR="00503198" w:rsidRDefault="00503198" w:rsidP="00503198"/>
    <w:p w14:paraId="39518BBB" w14:textId="77777777" w:rsidR="00503198" w:rsidRDefault="00503198" w:rsidP="00503198">
      <w:pPr>
        <w:pStyle w:val="Heading2"/>
      </w:pPr>
      <w:bookmarkStart w:id="2235" w:name="_Toc259721733"/>
      <w:bookmarkStart w:id="2236" w:name="_Toc275502080"/>
      <w:bookmarkStart w:id="2237" w:name="_Toc371377610"/>
      <w:bookmarkStart w:id="2238" w:name="_Toc21212671"/>
      <w:bookmarkStart w:id="2239" w:name="DeliveryInstructionReferenceType_a"/>
      <w:proofErr w:type="spellStart"/>
      <w:r>
        <w:lastRenderedPageBreak/>
        <w:t>DeliveryInstructionReferenceType</w:t>
      </w:r>
      <w:proofErr w:type="spellEnd"/>
      <w:r>
        <w:t xml:space="preserve"> [attribute]</w:t>
      </w:r>
      <w:bookmarkEnd w:id="2235"/>
      <w:bookmarkEnd w:id="2236"/>
      <w:bookmarkEnd w:id="2237"/>
      <w:bookmarkEnd w:id="2238"/>
      <w:bookmarkEnd w:id="22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3DE7D5" w14:textId="77777777" w:rsidTr="00503198">
        <w:tc>
          <w:tcPr>
            <w:tcW w:w="5000" w:type="pct"/>
          </w:tcPr>
          <w:p w14:paraId="086A5C61" w14:textId="77777777" w:rsidR="00503198" w:rsidRDefault="00000000" w:rsidP="00503198">
            <w:pPr>
              <w:pStyle w:val="Normal2"/>
            </w:pPr>
            <w:r>
              <w:pict w14:anchorId="20E57668">
                <v:shape id="dc_386" o:spid="_x0000_s4105" style="position:absolute;left:0;text-align:left;margin-left:0;margin-top:0;width:50pt;height:50pt;z-index:979;visibility:hidden" coordsize="89,281" o:spt="100" o:preferrelative="t" adj="0,,0" path="">
                  <v:stroke joinstyle="round"/>
                  <v:formulas/>
                  <v:path o:connecttype="segments"/>
                  <o:lock v:ext="edit" selection="t"/>
                </v:shape>
              </w:pict>
            </w:r>
            <w:r>
              <w:pict w14:anchorId="1DFC26BC">
                <v:shape id="_x0000_s4106" style="position:absolute;left:0;text-align:left;margin-left:16351.15pt;margin-top:7.2pt;width:168.75pt;height:53.25pt;z-index:-1437;mso-wrap-edited:t;mso-position-horizontal:right" coordsize="" o:spt="100" wrapcoords="-30 0 1000 0 1000 1079 1000 1079 -30 1079 -30 0" adj="0,,0" path="">
                  <v:stroke joinstyle="round"/>
                  <v:imagedata r:id="rId504"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366A7BD"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5F3BF0E" w14:textId="77777777" w:rsidR="00503198" w:rsidRDefault="00503198" w:rsidP="00503198"/>
    <w:p w14:paraId="42F54C69" w14:textId="77777777" w:rsidR="00503198" w:rsidRDefault="00503198" w:rsidP="00503198">
      <w:pPr>
        <w:pStyle w:val="Heading2"/>
      </w:pPr>
      <w:bookmarkStart w:id="2240" w:name="_Toc259721734"/>
      <w:bookmarkStart w:id="2241" w:name="_Toc275502081"/>
      <w:bookmarkStart w:id="2242" w:name="_Toc371377611"/>
      <w:bookmarkStart w:id="2243" w:name="_Toc21212672"/>
      <w:bookmarkStart w:id="2244" w:name="DeliveryInstructionSequence"/>
      <w:proofErr w:type="spellStart"/>
      <w:r>
        <w:lastRenderedPageBreak/>
        <w:t>DeliveryInstructionSequence</w:t>
      </w:r>
      <w:bookmarkEnd w:id="2240"/>
      <w:bookmarkEnd w:id="2241"/>
      <w:bookmarkEnd w:id="2242"/>
      <w:bookmarkEnd w:id="2243"/>
      <w:bookmarkEnd w:id="22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CE91F2" w14:textId="77777777" w:rsidTr="00503198">
        <w:tc>
          <w:tcPr>
            <w:tcW w:w="5000" w:type="pct"/>
          </w:tcPr>
          <w:p w14:paraId="57812731" w14:textId="77777777" w:rsidR="00503198" w:rsidRDefault="00000000" w:rsidP="00503198">
            <w:pPr>
              <w:pStyle w:val="Normal2"/>
            </w:pPr>
            <w:r>
              <w:rPr>
                <w:noProof/>
                <w:snapToGrid/>
                <w:lang w:val="sv-SE" w:eastAsia="sv-SE"/>
              </w:rPr>
              <w:pict w14:anchorId="6D66C18D">
                <v:shape id="_x0000_s7393" type="#_x0000_t75" style="position:absolute;left:0;text-align:left;margin-left:12467.4pt;margin-top:7.05pt;width:400.3pt;height:664.85pt;z-index:-44;mso-wrap-edited:t;mso-position-horizontal:right;mso-position-horizontal-relative:text;mso-position-vertical:absolute;mso-position-vertical-relative:text" wrapcoords="264 5900 235 6680 8183 6733 8124 11925 10684 11943 10538 21530 21600 21577 21600 0 8652 -19 8741 760 8183 832 8153 6041 264 5900" filled="t">
                  <v:imagedata r:id="rId505" o:title="DeliveryInstructionSequence"/>
                  <w10:wrap type="tight"/>
                </v:shape>
              </w:pict>
            </w:r>
            <w:r>
              <w:pict w14:anchorId="1A1C3476">
                <v:shape id="dc_387" o:spid="_x0000_s2415" style="position:absolute;left:0;text-align:left;margin-left:0;margin-top:0;width:50pt;height:50pt;z-index:356;visibility:hidden" coordsize="902,641" o:spt="100" o:preferrelative="t" adj="0,,0" path="">
                  <v:stroke joinstyle="round"/>
                  <v:formulas/>
                  <v:path o:connecttype="segments"/>
                  <o:lock v:ext="edit" selection="t"/>
                </v:shape>
              </w:pict>
            </w:r>
            <w:r w:rsidR="00503198">
              <w:t xml:space="preserve">The </w:t>
            </w:r>
            <w:proofErr w:type="spellStart"/>
            <w:r w:rsidR="003A6546">
              <w:t>DeliveryInstruction</w:t>
            </w:r>
            <w:proofErr w:type="spellEnd"/>
            <w:r w:rsidR="00503198">
              <w:t xml:space="preserve"> Sequence contains information about a loading or delivery event, depending on the type of </w:t>
            </w:r>
            <w:proofErr w:type="spellStart"/>
            <w:r w:rsidR="00503198">
              <w:t>DeliveryInstruction</w:t>
            </w:r>
            <w:proofErr w:type="spellEnd"/>
            <w:r w:rsidR="00503198">
              <w:t xml:space="preserve"> being communicated.</w:t>
            </w:r>
          </w:p>
          <w:p w14:paraId="10C974D8" w14:textId="77777777" w:rsidR="00503198" w:rsidRDefault="00503198" w:rsidP="00503198">
            <w:pPr>
              <w:pStyle w:val="Bold3"/>
            </w:pPr>
            <w:proofErr w:type="spellStart"/>
            <w:r>
              <w:t>DeliveryInstructionSequenceStatusType</w:t>
            </w:r>
            <w:proofErr w:type="spellEnd"/>
            <w:r>
              <w:t xml:space="preserve"> [attribute]</w:t>
            </w:r>
          </w:p>
          <w:p w14:paraId="1B94477B" w14:textId="77777777" w:rsidR="00503198" w:rsidRDefault="00503198" w:rsidP="00503198">
            <w:pPr>
              <w:pStyle w:val="Italic3"/>
            </w:pPr>
            <w:proofErr w:type="spellStart"/>
            <w:r>
              <w:lastRenderedPageBreak/>
              <w:t>DeliveryInstructionSequenceStatusType</w:t>
            </w:r>
            <w:proofErr w:type="spellEnd"/>
            <w:r>
              <w:t xml:space="preserve"> is mandatory. A single instance is required.</w:t>
            </w:r>
          </w:p>
          <w:p w14:paraId="2286F853" w14:textId="77777777" w:rsidR="00503198" w:rsidRDefault="003A6546" w:rsidP="00503198">
            <w:pPr>
              <w:pStyle w:val="Normal3"/>
            </w:pPr>
            <w:proofErr w:type="spellStart"/>
            <w:r>
              <w:t>DeliveryInstruction</w:t>
            </w:r>
            <w:proofErr w:type="spellEnd"/>
            <w:r w:rsidR="00503198">
              <w:t xml:space="preserve"> sequence status type identifies the status of the </w:t>
            </w:r>
            <w:proofErr w:type="spellStart"/>
            <w:r>
              <w:t>DeliveryInstruction</w:t>
            </w:r>
            <w:proofErr w:type="spellEnd"/>
            <w:r w:rsidR="00503198">
              <w:t xml:space="preserve"> sequence</w:t>
            </w:r>
          </w:p>
          <w:p w14:paraId="2EF15C4C" w14:textId="77777777" w:rsidR="00503198" w:rsidRDefault="00503198" w:rsidP="00503198">
            <w:pPr>
              <w:pStyle w:val="Normal3"/>
            </w:pPr>
            <w:r>
              <w:t xml:space="preserve">Refer to </w:t>
            </w:r>
            <w:proofErr w:type="spellStart"/>
            <w:r>
              <w:t>DeliveryInstructionSequenceStatusType</w:t>
            </w:r>
            <w:proofErr w:type="spellEnd"/>
            <w:r>
              <w:t xml:space="preserve"> definition for any enumerations.</w:t>
            </w:r>
          </w:p>
          <w:p w14:paraId="7C6EA8C5" w14:textId="77777777" w:rsidR="00503198" w:rsidRDefault="00503198" w:rsidP="00503198">
            <w:pPr>
              <w:pStyle w:val="Bold3"/>
            </w:pPr>
            <w:r>
              <w:t>(sequence)</w:t>
            </w:r>
          </w:p>
          <w:p w14:paraId="3C4D939D" w14:textId="77777777" w:rsidR="00503198" w:rsidRDefault="00503198" w:rsidP="00503198">
            <w:pPr>
              <w:pStyle w:val="Italic3"/>
            </w:pPr>
            <w:r>
              <w:t>The sequence of items below is mandatory. A single instance is required.</w:t>
            </w:r>
          </w:p>
          <w:p w14:paraId="0724C63B" w14:textId="77777777" w:rsidR="00503198" w:rsidRDefault="00503198" w:rsidP="00503198">
            <w:pPr>
              <w:pStyle w:val="Bold4"/>
            </w:pPr>
            <w:proofErr w:type="spellStart"/>
            <w:r>
              <w:t>DeliveryInstructionSequenceNumber</w:t>
            </w:r>
            <w:proofErr w:type="spellEnd"/>
          </w:p>
          <w:p w14:paraId="28D570E5" w14:textId="77777777" w:rsidR="00503198" w:rsidRDefault="00503198" w:rsidP="00503198">
            <w:pPr>
              <w:pStyle w:val="Italic4"/>
            </w:pPr>
            <w:proofErr w:type="spellStart"/>
            <w:r>
              <w:t>DeliveryInstructionSequenceNumber</w:t>
            </w:r>
            <w:proofErr w:type="spellEnd"/>
            <w:r>
              <w:t xml:space="preserve"> is mandatory. A single instance is required.</w:t>
            </w:r>
          </w:p>
          <w:p w14:paraId="1F58C228" w14:textId="77777777" w:rsidR="00503198" w:rsidRDefault="00503198" w:rsidP="00503198">
            <w:pPr>
              <w:pStyle w:val="Normal4"/>
            </w:pPr>
            <w:r>
              <w:t xml:space="preserve">A sequential number that uniquely identifies the Sequence of a </w:t>
            </w:r>
            <w:proofErr w:type="spellStart"/>
            <w:r w:rsidR="003A6546">
              <w:t>DeliveryInstruction</w:t>
            </w:r>
            <w:proofErr w:type="spellEnd"/>
            <w:r>
              <w:t>.</w:t>
            </w:r>
          </w:p>
          <w:p w14:paraId="2B1D3E84" w14:textId="77777777" w:rsidR="00503198" w:rsidRDefault="00503198" w:rsidP="00503198">
            <w:pPr>
              <w:pStyle w:val="Bold4"/>
            </w:pPr>
            <w:proofErr w:type="spellStart"/>
            <w:r>
              <w:t>ShipToCharacteristics</w:t>
            </w:r>
            <w:proofErr w:type="spellEnd"/>
          </w:p>
          <w:p w14:paraId="1BF41A75" w14:textId="77777777" w:rsidR="00503198" w:rsidRDefault="00503198" w:rsidP="00503198">
            <w:pPr>
              <w:pStyle w:val="Italic4"/>
            </w:pPr>
            <w:proofErr w:type="spellStart"/>
            <w:r>
              <w:t>ShipToCharacteristics</w:t>
            </w:r>
            <w:proofErr w:type="spellEnd"/>
            <w:r>
              <w:t xml:space="preserve"> is optional. A single instance might exist.</w:t>
            </w:r>
          </w:p>
          <w:p w14:paraId="7EA7BF6F" w14:textId="77777777" w:rsidR="00503198" w:rsidRDefault="00503198" w:rsidP="00503198">
            <w:pPr>
              <w:pStyle w:val="Normal4"/>
            </w:pPr>
            <w:r>
              <w:t>A group item that provides information important for the Ship-To Party.</w:t>
            </w:r>
          </w:p>
          <w:p w14:paraId="046809BA" w14:textId="77777777" w:rsidR="00503198" w:rsidRDefault="00503198" w:rsidP="00503198">
            <w:pPr>
              <w:pStyle w:val="Bold4"/>
            </w:pPr>
            <w:proofErr w:type="spellStart"/>
            <w:r>
              <w:t>DeliveryLeg</w:t>
            </w:r>
            <w:proofErr w:type="spellEnd"/>
          </w:p>
          <w:p w14:paraId="2649D68D" w14:textId="77777777" w:rsidR="00503198" w:rsidRDefault="00503198" w:rsidP="00503198">
            <w:pPr>
              <w:pStyle w:val="Italic4"/>
            </w:pPr>
            <w:proofErr w:type="spellStart"/>
            <w:r>
              <w:t>DeliveryLeg</w:t>
            </w:r>
            <w:proofErr w:type="spellEnd"/>
            <w:r>
              <w:t xml:space="preserve"> is mandatory. One instance is required, multiple instances might exist.</w:t>
            </w:r>
          </w:p>
          <w:p w14:paraId="79B8989D" w14:textId="77777777" w:rsidR="00503198" w:rsidRDefault="00503198" w:rsidP="00503198">
            <w:pPr>
              <w:pStyle w:val="Normal4"/>
            </w:pPr>
            <w:r>
              <w:t xml:space="preserve">A </w:t>
            </w:r>
            <w:proofErr w:type="spellStart"/>
            <w:r>
              <w:t>DeliveryLeg</w:t>
            </w:r>
            <w:proofErr w:type="spellEnd"/>
            <w:r>
              <w:t xml:space="preserve"> details the sequence, origin, transportation, and destination of each part of the delivery. More than one leg may be required if there is a change of mode, vehicle, or carrier.</w:t>
            </w:r>
          </w:p>
          <w:p w14:paraId="39C3C47C" w14:textId="77777777" w:rsidR="00503198" w:rsidRDefault="00503198" w:rsidP="00503198">
            <w:pPr>
              <w:pStyle w:val="ListBullet4"/>
            </w:pPr>
            <w:r>
              <w:t>Although transportation information is optional, it is strongly recommended that any transportation information available be sent.</w:t>
            </w:r>
          </w:p>
          <w:p w14:paraId="26558FDB" w14:textId="77777777" w:rsidR="00503198" w:rsidRDefault="00503198" w:rsidP="00503198">
            <w:pPr>
              <w:pStyle w:val="Bold4"/>
            </w:pPr>
            <w:proofErr w:type="spellStart"/>
            <w:r>
              <w:t>BuyerParty</w:t>
            </w:r>
            <w:proofErr w:type="spellEnd"/>
          </w:p>
          <w:p w14:paraId="3B7C90FC" w14:textId="77777777" w:rsidR="00503198" w:rsidRDefault="00503198" w:rsidP="00503198">
            <w:pPr>
              <w:pStyle w:val="Italic4"/>
            </w:pPr>
            <w:proofErr w:type="spellStart"/>
            <w:r>
              <w:t>BuyerParty</w:t>
            </w:r>
            <w:proofErr w:type="spellEnd"/>
            <w:r>
              <w:t xml:space="preserve"> is optional. A single instance might exist.</w:t>
            </w:r>
          </w:p>
          <w:p w14:paraId="34D2F7E0"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1C7C2E89" w14:textId="77777777" w:rsidR="00503198" w:rsidRDefault="00503198" w:rsidP="00503198">
            <w:pPr>
              <w:pStyle w:val="Bold4"/>
            </w:pPr>
            <w:proofErr w:type="spellStart"/>
            <w:r>
              <w:t>BillToParty</w:t>
            </w:r>
            <w:proofErr w:type="spellEnd"/>
          </w:p>
          <w:p w14:paraId="6311EF4C" w14:textId="77777777" w:rsidR="00503198" w:rsidRDefault="00503198" w:rsidP="00503198">
            <w:pPr>
              <w:pStyle w:val="Italic4"/>
            </w:pPr>
            <w:proofErr w:type="spellStart"/>
            <w:r>
              <w:t>BillToParty</w:t>
            </w:r>
            <w:proofErr w:type="spellEnd"/>
            <w:r>
              <w:t xml:space="preserve"> is optional. A single instance might exist.</w:t>
            </w:r>
          </w:p>
          <w:p w14:paraId="421612EC" w14:textId="77777777" w:rsidR="00503198" w:rsidRDefault="00503198" w:rsidP="00503198">
            <w:pPr>
              <w:pStyle w:val="Normal4"/>
            </w:pPr>
            <w:r>
              <w:t xml:space="preserve">The address where the </w:t>
            </w:r>
            <w:r w:rsidR="00884E32">
              <w:t>Invoice</w:t>
            </w:r>
            <w:r>
              <w:t xml:space="preserve"> is to be sent.</w:t>
            </w:r>
          </w:p>
          <w:p w14:paraId="63E0B92E" w14:textId="77777777" w:rsidR="00503198" w:rsidRDefault="00503198" w:rsidP="00503198">
            <w:pPr>
              <w:pStyle w:val="Bold4"/>
            </w:pPr>
            <w:proofErr w:type="spellStart"/>
            <w:r>
              <w:t>SupplierParty</w:t>
            </w:r>
            <w:proofErr w:type="spellEnd"/>
          </w:p>
          <w:p w14:paraId="3F2D048F" w14:textId="77777777" w:rsidR="00503198" w:rsidRDefault="00503198" w:rsidP="00503198">
            <w:pPr>
              <w:pStyle w:val="Italic4"/>
            </w:pPr>
            <w:proofErr w:type="spellStart"/>
            <w:r>
              <w:t>SupplierParty</w:t>
            </w:r>
            <w:proofErr w:type="spellEnd"/>
            <w:r>
              <w:t xml:space="preserve"> is optional. A single instance might exist.</w:t>
            </w:r>
          </w:p>
          <w:p w14:paraId="3D14BC8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F91C4C3" w14:textId="77777777" w:rsidR="00503198" w:rsidRDefault="00503198" w:rsidP="00503198">
            <w:pPr>
              <w:pStyle w:val="Bold4"/>
            </w:pPr>
            <w:proofErr w:type="spellStart"/>
            <w:r>
              <w:t>OtherParty</w:t>
            </w:r>
            <w:proofErr w:type="spellEnd"/>
          </w:p>
          <w:p w14:paraId="76364361" w14:textId="77777777" w:rsidR="00503198" w:rsidRDefault="00503198" w:rsidP="00503198">
            <w:pPr>
              <w:pStyle w:val="Italic4"/>
            </w:pPr>
            <w:proofErr w:type="spellStart"/>
            <w:r>
              <w:t>OtherParty</w:t>
            </w:r>
            <w:proofErr w:type="spellEnd"/>
            <w:r>
              <w:t xml:space="preserve"> is optional. Multiple instances might exist.</w:t>
            </w:r>
          </w:p>
          <w:p w14:paraId="1AC3D89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6584E73" w14:textId="77777777" w:rsidR="00503198" w:rsidRDefault="00503198" w:rsidP="00503198">
            <w:pPr>
              <w:pStyle w:val="Bold4"/>
            </w:pPr>
            <w:proofErr w:type="spellStart"/>
            <w:r>
              <w:t>QuantityInformation</w:t>
            </w:r>
            <w:proofErr w:type="spellEnd"/>
          </w:p>
          <w:p w14:paraId="64C683D1" w14:textId="77777777" w:rsidR="00503198" w:rsidRDefault="00503198" w:rsidP="00503198">
            <w:pPr>
              <w:pStyle w:val="Italic4"/>
            </w:pPr>
            <w:proofErr w:type="spellStart"/>
            <w:r>
              <w:t>QuantityInformation</w:t>
            </w:r>
            <w:proofErr w:type="spellEnd"/>
            <w:r>
              <w:t xml:space="preserve"> is mandatory. One instance is required, multiple instances might exist.</w:t>
            </w:r>
          </w:p>
          <w:p w14:paraId="2EBBD44D" w14:textId="77777777" w:rsidR="00503198" w:rsidRDefault="00503198" w:rsidP="00503198">
            <w:pPr>
              <w:pStyle w:val="Normal4"/>
            </w:pPr>
            <w:r>
              <w:t>A group item containing information about quantity and informational quantity of similar items.</w:t>
            </w:r>
          </w:p>
          <w:p w14:paraId="76CC4C9C" w14:textId="77777777" w:rsidR="00503198" w:rsidRDefault="00503198" w:rsidP="00503198">
            <w:pPr>
              <w:pStyle w:val="Bold4"/>
            </w:pPr>
            <w:proofErr w:type="spellStart"/>
            <w:r>
              <w:lastRenderedPageBreak/>
              <w:t>DeliveryInstructionReference</w:t>
            </w:r>
            <w:proofErr w:type="spellEnd"/>
          </w:p>
          <w:p w14:paraId="16A3F72F" w14:textId="77777777" w:rsidR="00503198" w:rsidRDefault="00503198" w:rsidP="00503198">
            <w:pPr>
              <w:pStyle w:val="Italic4"/>
            </w:pPr>
            <w:proofErr w:type="spellStart"/>
            <w:r>
              <w:t>DeliveryInstructionReference</w:t>
            </w:r>
            <w:proofErr w:type="spellEnd"/>
            <w:r>
              <w:t xml:space="preserve"> is optional. Multiple instances might exist.</w:t>
            </w:r>
          </w:p>
          <w:p w14:paraId="2B4E78F4" w14:textId="77777777" w:rsidR="00503198" w:rsidRDefault="00503198" w:rsidP="00503198">
            <w:pPr>
              <w:pStyle w:val="Normal4"/>
            </w:pPr>
            <w:r>
              <w:t xml:space="preserve">An element detailing relevant references pertaining to the </w:t>
            </w:r>
            <w:proofErr w:type="spellStart"/>
            <w:r>
              <w:t>DeliveryInstruction</w:t>
            </w:r>
            <w:proofErr w:type="spellEnd"/>
            <w:r>
              <w:t xml:space="preserve">, as indicated by the </w:t>
            </w:r>
            <w:proofErr w:type="spellStart"/>
            <w:r>
              <w:t>DeliveryInstructionReferenceType</w:t>
            </w:r>
            <w:proofErr w:type="spellEnd"/>
            <w:r>
              <w:t xml:space="preserve"> and </w:t>
            </w:r>
            <w:proofErr w:type="spellStart"/>
            <w:r>
              <w:t>AssignedBy</w:t>
            </w:r>
            <w:proofErr w:type="spellEnd"/>
            <w:r>
              <w:t>.</w:t>
            </w:r>
          </w:p>
          <w:p w14:paraId="7C82E8ED" w14:textId="77777777" w:rsidR="00503198" w:rsidRDefault="00503198" w:rsidP="00503198">
            <w:pPr>
              <w:pStyle w:val="Bold4"/>
            </w:pPr>
            <w:proofErr w:type="spellStart"/>
            <w:r>
              <w:t>CoLoading</w:t>
            </w:r>
            <w:proofErr w:type="spellEnd"/>
          </w:p>
          <w:p w14:paraId="452EC675" w14:textId="77777777" w:rsidR="00503198" w:rsidRDefault="00503198" w:rsidP="00503198">
            <w:pPr>
              <w:pStyle w:val="Italic4"/>
            </w:pPr>
            <w:proofErr w:type="spellStart"/>
            <w:r>
              <w:t>CoLoading</w:t>
            </w:r>
            <w:proofErr w:type="spellEnd"/>
            <w:r>
              <w:t xml:space="preserve"> is optional. Multiple instances might exist.</w:t>
            </w:r>
          </w:p>
          <w:p w14:paraId="2E8041CF" w14:textId="77777777" w:rsidR="00503198" w:rsidRDefault="00503198" w:rsidP="00503198">
            <w:pPr>
              <w:pStyle w:val="Normal4"/>
            </w:pPr>
            <w:r>
              <w:t>A group item specifying information about items to be loaded or loaded on the same transport unit.</w:t>
            </w:r>
          </w:p>
          <w:p w14:paraId="09696ABC" w14:textId="77777777" w:rsidR="00503198" w:rsidRDefault="00503198" w:rsidP="00503198">
            <w:pPr>
              <w:pStyle w:val="Normal4"/>
            </w:pPr>
            <w:r>
              <w:t>Used to identify:</w:t>
            </w:r>
          </w:p>
          <w:p w14:paraId="2C305B2E" w14:textId="77777777" w:rsidR="00503198" w:rsidRDefault="00503198" w:rsidP="00503198">
            <w:pPr>
              <w:pStyle w:val="ListBullet4"/>
            </w:pPr>
            <w:r>
              <w:t>Delivery together to the drop point</w:t>
            </w:r>
          </w:p>
          <w:p w14:paraId="5626C5FB" w14:textId="77777777" w:rsidR="00503198" w:rsidRDefault="00503198" w:rsidP="00503198">
            <w:pPr>
              <w:pStyle w:val="ListBullet4"/>
            </w:pPr>
            <w:r>
              <w:t>Transport Orders stuffed together in a container</w:t>
            </w:r>
          </w:p>
          <w:p w14:paraId="288618F5" w14:textId="77777777" w:rsidR="00503198" w:rsidRDefault="00503198" w:rsidP="00503198">
            <w:pPr>
              <w:pStyle w:val="ListBullet4"/>
            </w:pPr>
            <w:r>
              <w:t xml:space="preserve">Transport Orders not </w:t>
            </w:r>
            <w:proofErr w:type="spellStart"/>
            <w:r>
              <w:t>splittable</w:t>
            </w:r>
            <w:proofErr w:type="spellEnd"/>
          </w:p>
          <w:p w14:paraId="3B7842A0" w14:textId="77777777" w:rsidR="00503198" w:rsidRDefault="00503198" w:rsidP="00503198">
            <w:pPr>
              <w:pStyle w:val="Bold4"/>
            </w:pPr>
            <w:proofErr w:type="spellStart"/>
            <w:r>
              <w:t>DocumentInformation</w:t>
            </w:r>
            <w:proofErr w:type="spellEnd"/>
          </w:p>
          <w:p w14:paraId="0FA0C2E1" w14:textId="77777777" w:rsidR="00503198" w:rsidRDefault="00503198" w:rsidP="00503198">
            <w:pPr>
              <w:pStyle w:val="Italic4"/>
            </w:pPr>
            <w:proofErr w:type="spellStart"/>
            <w:r>
              <w:t>DocumentInformation</w:t>
            </w:r>
            <w:proofErr w:type="spellEnd"/>
            <w:r>
              <w:t xml:space="preserve"> is optional. Multiple instances might exist.</w:t>
            </w:r>
          </w:p>
          <w:p w14:paraId="2560E18B"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p w14:paraId="10B966FE" w14:textId="77777777" w:rsidR="00503198" w:rsidRDefault="00503198" w:rsidP="00503198">
            <w:pPr>
              <w:pStyle w:val="Bold4"/>
            </w:pPr>
            <w:proofErr w:type="spellStart"/>
            <w:r>
              <w:t>DeliveryInstructionSequenceLineItem</w:t>
            </w:r>
            <w:proofErr w:type="spellEnd"/>
          </w:p>
          <w:p w14:paraId="33B0DB6A" w14:textId="77777777" w:rsidR="00503198" w:rsidRDefault="00503198" w:rsidP="00503198">
            <w:pPr>
              <w:pStyle w:val="Italic4"/>
            </w:pPr>
            <w:proofErr w:type="spellStart"/>
            <w:r>
              <w:t>DeliveryInstructionSequenceLineItem</w:t>
            </w:r>
            <w:proofErr w:type="spellEnd"/>
            <w:r>
              <w:t xml:space="preserve"> is mandatory. One instance is required, multiple instances might exist.</w:t>
            </w:r>
          </w:p>
          <w:p w14:paraId="22DE53BE" w14:textId="77777777" w:rsidR="00503198" w:rsidRDefault="00503198" w:rsidP="00503198">
            <w:pPr>
              <w:pStyle w:val="Normal4"/>
            </w:pPr>
            <w:r>
              <w:t xml:space="preserve">The group item </w:t>
            </w:r>
            <w:proofErr w:type="spellStart"/>
            <w:r>
              <w:t>DeliveryInstructionSequenceLineItem</w:t>
            </w:r>
            <w:proofErr w:type="spellEnd"/>
            <w:r>
              <w:t xml:space="preserve"> contains information for a line item of a </w:t>
            </w:r>
            <w:proofErr w:type="spellStart"/>
            <w:r w:rsidR="003A6546">
              <w:t>DeliveryInstruction</w:t>
            </w:r>
            <w:proofErr w:type="spellEnd"/>
            <w:r>
              <w:t xml:space="preserve"> sequence. The line item specifies detail information about product quantities, loading and unloading characteristics, order numbers and othe</w:t>
            </w:r>
            <w:r w:rsidR="001F6822">
              <w:t>r</w:t>
            </w:r>
            <w:r>
              <w:t xml:space="preserve"> references.</w:t>
            </w:r>
          </w:p>
          <w:p w14:paraId="463F5885" w14:textId="77777777" w:rsidR="00C058E2" w:rsidRDefault="00C058E2" w:rsidP="00C058E2">
            <w:pPr>
              <w:pStyle w:val="Bold4"/>
            </w:pPr>
            <w:proofErr w:type="spellStart"/>
            <w:r>
              <w:t>AdditionalItemInfo</w:t>
            </w:r>
            <w:proofErr w:type="spellEnd"/>
          </w:p>
          <w:p w14:paraId="0733BE83" w14:textId="77777777" w:rsidR="00C058E2" w:rsidRDefault="00C058E2" w:rsidP="00C058E2">
            <w:pPr>
              <w:pStyle w:val="Italic4"/>
            </w:pPr>
            <w:proofErr w:type="spellStart"/>
            <w:r>
              <w:t>AdditionalItemInfo</w:t>
            </w:r>
            <w:proofErr w:type="spellEnd"/>
            <w:r>
              <w:t xml:space="preserve"> is optional. Multiple instances might exist.</w:t>
            </w:r>
          </w:p>
          <w:p w14:paraId="6720530C" w14:textId="77777777" w:rsidR="00C058E2" w:rsidRDefault="00C058E2" w:rsidP="00C058E2">
            <w:pPr>
              <w:pStyle w:val="Normal4"/>
            </w:pPr>
            <w:r>
              <w:t>A grouping element that contains information about additional items specified by an agency. Restricted use of this element is recommended.</w:t>
            </w:r>
          </w:p>
          <w:p w14:paraId="5E1EDAAF" w14:textId="77777777" w:rsidR="005F3F3F" w:rsidRDefault="005F3F3F" w:rsidP="005F3F3F">
            <w:pPr>
              <w:pStyle w:val="Bold4"/>
            </w:pPr>
            <w:proofErr w:type="spellStart"/>
            <w:r>
              <w:t>eAttachment</w:t>
            </w:r>
            <w:proofErr w:type="spellEnd"/>
          </w:p>
          <w:p w14:paraId="60B857EB" w14:textId="77777777" w:rsidR="005F3F3F" w:rsidRDefault="005F3F3F" w:rsidP="005F3F3F">
            <w:pPr>
              <w:pStyle w:val="Italic4"/>
            </w:pPr>
            <w:proofErr w:type="spellStart"/>
            <w:r w:rsidRPr="005F3F3F">
              <w:t>eAttachment</w:t>
            </w:r>
            <w:proofErr w:type="spellEnd"/>
            <w:r>
              <w:t xml:space="preserve"> is optional. A single instance might exist.</w:t>
            </w:r>
          </w:p>
          <w:p w14:paraId="1B11C53D" w14:textId="77777777" w:rsidR="005F3F3F" w:rsidRDefault="005F3F3F" w:rsidP="00C058E2">
            <w:pPr>
              <w:pStyle w:val="Normal4"/>
            </w:pPr>
            <w:proofErr w:type="spellStart"/>
            <w:r>
              <w:t>eAttachment</w:t>
            </w:r>
            <w:proofErr w:type="spellEnd"/>
            <w:r>
              <w:t xml:space="preserve"> enables the sender to provide information about attachments to the document.</w:t>
            </w:r>
            <w:r>
              <w:br/>
              <w:t xml:space="preserve">Note: An element "e-Attachment" also exists. </w:t>
            </w:r>
            <w:proofErr w:type="spellStart"/>
            <w:r>
              <w:t>papiNet</w:t>
            </w:r>
            <w:proofErr w:type="spellEnd"/>
            <w:r>
              <w:t xml:space="preserve"> will no longer use hyphens in our element and attribute names as this causes issues with BizTalk.</w:t>
            </w:r>
          </w:p>
          <w:p w14:paraId="13C87A19" w14:textId="77777777" w:rsidR="00503198" w:rsidRDefault="00503198" w:rsidP="00503198">
            <w:pPr>
              <w:pStyle w:val="Bold4"/>
            </w:pPr>
            <w:proofErr w:type="spellStart"/>
            <w:r>
              <w:t>AdditionalText</w:t>
            </w:r>
            <w:proofErr w:type="spellEnd"/>
          </w:p>
          <w:p w14:paraId="0D00C8C2" w14:textId="77777777" w:rsidR="00503198" w:rsidRDefault="00503198" w:rsidP="00503198">
            <w:pPr>
              <w:pStyle w:val="Italic4"/>
            </w:pPr>
            <w:proofErr w:type="spellStart"/>
            <w:r>
              <w:t>AdditionalText</w:t>
            </w:r>
            <w:proofErr w:type="spellEnd"/>
            <w:r>
              <w:t xml:space="preserve"> is optional. Multiple instances might exist.</w:t>
            </w:r>
          </w:p>
          <w:p w14:paraId="72226C6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2DA49E08" w14:textId="77777777" w:rsidR="00B50BED" w:rsidRDefault="00B50BED" w:rsidP="00B50BED">
            <w:pPr>
              <w:pStyle w:val="Bold4"/>
            </w:pPr>
            <w:proofErr w:type="spellStart"/>
            <w:r>
              <w:t>ValidityPeriod</w:t>
            </w:r>
            <w:proofErr w:type="spellEnd"/>
          </w:p>
          <w:p w14:paraId="1F4F55D3" w14:textId="77777777" w:rsidR="00B50BED" w:rsidRDefault="00B50BED" w:rsidP="00B50BED">
            <w:pPr>
              <w:pStyle w:val="Italic4"/>
            </w:pPr>
            <w:proofErr w:type="spellStart"/>
            <w:r>
              <w:t>ValidityPeriod</w:t>
            </w:r>
            <w:proofErr w:type="spellEnd"/>
            <w:r>
              <w:t xml:space="preserve"> is optional. A single instance might exist.</w:t>
            </w:r>
          </w:p>
          <w:p w14:paraId="419C4CFB" w14:textId="77777777" w:rsidR="00B50BED" w:rsidRDefault="00B50BED" w:rsidP="00503198">
            <w:pPr>
              <w:pStyle w:val="Normal4"/>
            </w:pPr>
            <w:r w:rsidRPr="00B50BED">
              <w:t xml:space="preserve">The validity period for a specific item, e.g. the validity period for an </w:t>
            </w:r>
            <w:r w:rsidR="001F3E70">
              <w:t>e-Document</w:t>
            </w:r>
            <w:r>
              <w:t>.</w:t>
            </w:r>
          </w:p>
          <w:p w14:paraId="2441FE0B" w14:textId="77777777" w:rsidR="0093554A" w:rsidRDefault="0093554A" w:rsidP="0093554A">
            <w:pPr>
              <w:pStyle w:val="Bold4"/>
            </w:pPr>
            <w:proofErr w:type="spellStart"/>
            <w:r>
              <w:t>OtherDate</w:t>
            </w:r>
            <w:proofErr w:type="spellEnd"/>
          </w:p>
          <w:p w14:paraId="12BBC311" w14:textId="77777777" w:rsidR="0093554A" w:rsidRDefault="0093554A" w:rsidP="0093554A">
            <w:pPr>
              <w:pStyle w:val="Italic4"/>
            </w:pPr>
            <w:proofErr w:type="spellStart"/>
            <w:r>
              <w:t>OtherDate</w:t>
            </w:r>
            <w:proofErr w:type="spellEnd"/>
            <w:r>
              <w:t xml:space="preserve"> is optional. Multiple instances might exist.</w:t>
            </w:r>
          </w:p>
          <w:p w14:paraId="48371933" w14:textId="77777777" w:rsidR="0093554A" w:rsidRPr="00B50BED" w:rsidRDefault="0093554A" w:rsidP="00503198">
            <w:pPr>
              <w:pStyle w:val="Normal4"/>
            </w:pPr>
            <w:r>
              <w:lastRenderedPageBreak/>
              <w:t xml:space="preserve">A date that may not be specifically detailed within a document (example: print date at the </w:t>
            </w:r>
            <w:proofErr w:type="spellStart"/>
            <w:r>
              <w:t>PurchaseOrderLineItem</w:t>
            </w:r>
            <w:proofErr w:type="spellEnd"/>
            <w:r>
              <w:t>).</w:t>
            </w:r>
          </w:p>
        </w:tc>
      </w:tr>
    </w:tbl>
    <w:p w14:paraId="03C1B148" w14:textId="77777777" w:rsidR="00503198" w:rsidRDefault="00503198" w:rsidP="00503198"/>
    <w:p w14:paraId="38BACBC2" w14:textId="77777777" w:rsidR="00503198" w:rsidRPr="00C02BD9" w:rsidRDefault="00503198" w:rsidP="00C02BD9">
      <w:pPr>
        <w:pStyle w:val="Heading2"/>
      </w:pPr>
      <w:bookmarkStart w:id="2245" w:name="_Toc259721735"/>
      <w:bookmarkStart w:id="2246" w:name="_Toc275502082"/>
      <w:bookmarkStart w:id="2247" w:name="_Toc371377612"/>
      <w:bookmarkStart w:id="2248" w:name="_Toc21212673"/>
      <w:bookmarkStart w:id="2249" w:name="DeliveryInstructionSequenceLineItem"/>
      <w:proofErr w:type="spellStart"/>
      <w:r w:rsidRPr="00C02BD9">
        <w:lastRenderedPageBreak/>
        <w:t>DeliveryInstructionSequenceLineItem</w:t>
      </w:r>
      <w:bookmarkEnd w:id="2245"/>
      <w:bookmarkEnd w:id="2246"/>
      <w:bookmarkEnd w:id="2247"/>
      <w:bookmarkEnd w:id="2248"/>
      <w:bookmarkEnd w:id="22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248EE80" w14:textId="77777777" w:rsidTr="00503198">
        <w:tc>
          <w:tcPr>
            <w:tcW w:w="5000" w:type="pct"/>
          </w:tcPr>
          <w:p w14:paraId="71279895" w14:textId="77777777" w:rsidR="00503198" w:rsidRDefault="00000000" w:rsidP="00503198">
            <w:pPr>
              <w:pStyle w:val="Normal2"/>
            </w:pPr>
            <w:r>
              <w:rPr>
                <w:noProof/>
              </w:rPr>
              <w:pict w14:anchorId="47155E9F">
                <v:shape id="_x0000_s6064" type="#_x0000_t75" style="position:absolute;left:0;text-align:left;margin-left:31067.55pt;margin-top:7.05pt;width:279.15pt;height:669.1pt;z-index:-667;mso-wrap-edited:t;mso-position-horizontal:right" wrapcoords="8506 5680 88 5658 88 6166 8400 6299 8506 11423 10888 11622 10835 21582 21600 21578 21600 0 8453 -18 8506 5680" filled="t">
                  <v:imagedata r:id="rId506" o:title="DeliveryInstructionSequenceLineItem"/>
                  <w10:wrap type="tight"/>
                </v:shape>
              </w:pict>
            </w:r>
            <w:r>
              <w:pict w14:anchorId="19DBC5BE">
                <v:shape id="dc_388" o:spid="_x0000_s4107" style="position:absolute;left:0;text-align:left;margin-left:0;margin-top:0;width:50pt;height:50pt;z-index:980;visibility:hidden" coordsize="1550,753" o:spt="100" o:preferrelative="t" adj="0,,0" path="">
                  <v:stroke joinstyle="round"/>
                  <v:formulas/>
                  <v:path o:connecttype="segments"/>
                  <o:lock v:ext="edit" selection="t"/>
                </v:shape>
              </w:pict>
            </w:r>
            <w:r w:rsidR="00503198">
              <w:t xml:space="preserve">The group item </w:t>
            </w:r>
            <w:proofErr w:type="spellStart"/>
            <w:r w:rsidR="00503198">
              <w:t>DeliveryInstructionSequenceLineItem</w:t>
            </w:r>
            <w:proofErr w:type="spellEnd"/>
            <w:r w:rsidR="00503198">
              <w:t xml:space="preserve"> contains information for a line item of a </w:t>
            </w:r>
            <w:proofErr w:type="spellStart"/>
            <w:r w:rsidR="003A6546">
              <w:t>DeliveryInstruction</w:t>
            </w:r>
            <w:proofErr w:type="spellEnd"/>
            <w:r w:rsidR="00503198">
              <w:t xml:space="preserve"> sequence. The line item specifies detail information about product quantities, loading and unloading characteristics, order numbers and othe</w:t>
            </w:r>
            <w:r w:rsidR="00072F42">
              <w:t>r</w:t>
            </w:r>
            <w:r w:rsidR="00503198">
              <w:t xml:space="preserve"> references.</w:t>
            </w:r>
          </w:p>
          <w:p w14:paraId="1715746F" w14:textId="77777777" w:rsidR="00503198" w:rsidRDefault="00503198" w:rsidP="00503198">
            <w:pPr>
              <w:pStyle w:val="Bold3"/>
            </w:pPr>
            <w:proofErr w:type="spellStart"/>
            <w:r>
              <w:t>InstructionByType</w:t>
            </w:r>
            <w:proofErr w:type="spellEnd"/>
            <w:r>
              <w:t xml:space="preserve"> [attribute]</w:t>
            </w:r>
          </w:p>
          <w:p w14:paraId="2D2073CF" w14:textId="77777777" w:rsidR="00503198" w:rsidRDefault="00503198" w:rsidP="00503198">
            <w:pPr>
              <w:pStyle w:val="Italic3"/>
            </w:pPr>
            <w:proofErr w:type="spellStart"/>
            <w:r>
              <w:t>InstructionByType</w:t>
            </w:r>
            <w:proofErr w:type="spellEnd"/>
            <w:r>
              <w:t xml:space="preserve"> is mandatory. A single instance is required.</w:t>
            </w:r>
          </w:p>
          <w:p w14:paraId="5107897D" w14:textId="77777777" w:rsidR="00503198" w:rsidRDefault="00503198" w:rsidP="00503198">
            <w:pPr>
              <w:pStyle w:val="Normal3"/>
            </w:pPr>
            <w:r>
              <w:t>Provides the type for how goods are identified on group level when instructed for loading or delivery.</w:t>
            </w:r>
          </w:p>
          <w:p w14:paraId="29327094" w14:textId="77777777" w:rsidR="00503198" w:rsidRDefault="00503198" w:rsidP="00503198">
            <w:pPr>
              <w:pStyle w:val="Normal3"/>
            </w:pPr>
            <w:r>
              <w:t xml:space="preserve">Refer to </w:t>
            </w:r>
            <w:proofErr w:type="spellStart"/>
            <w:r>
              <w:t>InstructionByType</w:t>
            </w:r>
            <w:proofErr w:type="spellEnd"/>
            <w:r>
              <w:t xml:space="preserve"> definition for any enumerations.</w:t>
            </w:r>
          </w:p>
          <w:p w14:paraId="0F15B463" w14:textId="77777777" w:rsidR="00503198" w:rsidRDefault="00503198" w:rsidP="00503198">
            <w:pPr>
              <w:pStyle w:val="Bold3"/>
            </w:pPr>
            <w:r>
              <w:t>(sequence)</w:t>
            </w:r>
          </w:p>
          <w:p w14:paraId="4EB5EC8A" w14:textId="77777777" w:rsidR="00503198" w:rsidRDefault="00503198" w:rsidP="00503198">
            <w:pPr>
              <w:pStyle w:val="Italic3"/>
            </w:pPr>
            <w:r>
              <w:t>The sequence of items below is mandatory. A single instance is required.</w:t>
            </w:r>
          </w:p>
          <w:p w14:paraId="34405B47" w14:textId="77777777" w:rsidR="00503198" w:rsidRDefault="00503198" w:rsidP="00503198">
            <w:pPr>
              <w:pStyle w:val="Bold4"/>
            </w:pPr>
            <w:proofErr w:type="spellStart"/>
            <w:r>
              <w:t>DeliveryInstructionSequenceLineItemNumber</w:t>
            </w:r>
            <w:proofErr w:type="spellEnd"/>
          </w:p>
          <w:p w14:paraId="23FA70E9" w14:textId="77777777" w:rsidR="00503198" w:rsidRDefault="00503198" w:rsidP="00503198">
            <w:pPr>
              <w:pStyle w:val="Italic4"/>
            </w:pPr>
            <w:proofErr w:type="spellStart"/>
            <w:r>
              <w:t>DeliveryInstructionSequenceLineItemNumber</w:t>
            </w:r>
            <w:proofErr w:type="spellEnd"/>
            <w:r>
              <w:t xml:space="preserve"> is mandatory. A single instance is required.</w:t>
            </w:r>
          </w:p>
          <w:p w14:paraId="59CA645F" w14:textId="77777777" w:rsidR="00503198" w:rsidRDefault="00503198" w:rsidP="00503198">
            <w:pPr>
              <w:pStyle w:val="Normal4"/>
            </w:pPr>
            <w:r>
              <w:t xml:space="preserve">A sequential number that uniquely identifies the line item of a </w:t>
            </w:r>
            <w:proofErr w:type="spellStart"/>
            <w:r w:rsidR="003A6546">
              <w:t>DeliveryInstruction</w:t>
            </w:r>
            <w:r>
              <w:t>Sequence</w:t>
            </w:r>
            <w:proofErr w:type="spellEnd"/>
            <w:r>
              <w:t>.</w:t>
            </w:r>
          </w:p>
          <w:p w14:paraId="44798686" w14:textId="77777777" w:rsidR="00503198" w:rsidRDefault="00503198" w:rsidP="00503198">
            <w:pPr>
              <w:pStyle w:val="Bold4"/>
            </w:pPr>
            <w:proofErr w:type="spellStart"/>
            <w:r>
              <w:t>PurchaseOrderInformation</w:t>
            </w:r>
            <w:proofErr w:type="spellEnd"/>
          </w:p>
          <w:p w14:paraId="052A9FBF" w14:textId="77777777" w:rsidR="00503198" w:rsidRDefault="00503198" w:rsidP="00503198">
            <w:pPr>
              <w:pStyle w:val="Italic4"/>
            </w:pPr>
            <w:proofErr w:type="spellStart"/>
            <w:r>
              <w:t>PurchaseOrderInformation</w:t>
            </w:r>
            <w:proofErr w:type="spellEnd"/>
            <w:r>
              <w:t xml:space="preserve"> is optional. A single instance might exist.</w:t>
            </w:r>
          </w:p>
          <w:p w14:paraId="4F3F066D"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3FE66B99" w14:textId="77777777" w:rsidR="00503198" w:rsidRDefault="00503198" w:rsidP="00503198">
            <w:pPr>
              <w:pStyle w:val="Bold4"/>
            </w:pPr>
            <w:proofErr w:type="spellStart"/>
            <w:r>
              <w:t>PurchaseOrderLineItemNumber</w:t>
            </w:r>
            <w:proofErr w:type="spellEnd"/>
          </w:p>
          <w:p w14:paraId="05BAAAEC" w14:textId="77777777" w:rsidR="00503198" w:rsidRDefault="00503198" w:rsidP="00503198">
            <w:pPr>
              <w:pStyle w:val="Italic4"/>
            </w:pPr>
            <w:proofErr w:type="spellStart"/>
            <w:r>
              <w:t>PurchaseOrderLineItemNumber</w:t>
            </w:r>
            <w:proofErr w:type="spellEnd"/>
            <w:r>
              <w:t xml:space="preserve"> is optional. A single instance might exist.</w:t>
            </w:r>
          </w:p>
          <w:p w14:paraId="653BC725"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4153C51C" w14:textId="77777777" w:rsidR="00503198" w:rsidRDefault="00503198" w:rsidP="00503198">
            <w:pPr>
              <w:pStyle w:val="Bold4"/>
            </w:pPr>
            <w:proofErr w:type="spellStart"/>
            <w:r>
              <w:t>MillOrderNumber</w:t>
            </w:r>
            <w:proofErr w:type="spellEnd"/>
          </w:p>
          <w:p w14:paraId="45BDA7E0" w14:textId="77777777" w:rsidR="00503198" w:rsidRDefault="00503198" w:rsidP="00503198">
            <w:pPr>
              <w:pStyle w:val="Italic4"/>
            </w:pPr>
            <w:proofErr w:type="spellStart"/>
            <w:r>
              <w:t>MillOrderNumber</w:t>
            </w:r>
            <w:proofErr w:type="spellEnd"/>
            <w:r>
              <w:t xml:space="preserve"> is optional. A single instance might exist.</w:t>
            </w:r>
          </w:p>
          <w:p w14:paraId="17DE1B03" w14:textId="77777777" w:rsidR="00503198" w:rsidRDefault="00503198" w:rsidP="00503198">
            <w:pPr>
              <w:pStyle w:val="Normal4"/>
            </w:pPr>
            <w:r>
              <w:lastRenderedPageBreak/>
              <w:t>The manufacturing order number the mill uses.</w:t>
            </w:r>
          </w:p>
          <w:p w14:paraId="3EBF0560" w14:textId="77777777" w:rsidR="00503198" w:rsidRDefault="00503198" w:rsidP="00503198">
            <w:pPr>
              <w:pStyle w:val="Bold4"/>
            </w:pPr>
            <w:proofErr w:type="spellStart"/>
            <w:r>
              <w:t>MillOrderLineItemNumber</w:t>
            </w:r>
            <w:proofErr w:type="spellEnd"/>
          </w:p>
          <w:p w14:paraId="413E120F" w14:textId="77777777" w:rsidR="00503198" w:rsidRDefault="00503198" w:rsidP="00503198">
            <w:pPr>
              <w:pStyle w:val="Italic4"/>
            </w:pPr>
            <w:proofErr w:type="spellStart"/>
            <w:r>
              <w:t>MillOrderLineItemNumber</w:t>
            </w:r>
            <w:proofErr w:type="spellEnd"/>
            <w:r>
              <w:t xml:space="preserve"> is optional. A single instance might exist.</w:t>
            </w:r>
          </w:p>
          <w:p w14:paraId="0547AFA8" w14:textId="77777777" w:rsidR="00503198" w:rsidRDefault="00503198" w:rsidP="00503198">
            <w:pPr>
              <w:pStyle w:val="Normal4"/>
            </w:pPr>
            <w:r>
              <w:t>A number that uniquely identifies the line items of the Mill Order.</w:t>
            </w:r>
          </w:p>
          <w:p w14:paraId="2A2A6A38" w14:textId="77777777" w:rsidR="00503198" w:rsidRDefault="00503198" w:rsidP="00503198">
            <w:pPr>
              <w:pStyle w:val="Bold4"/>
            </w:pPr>
            <w:r>
              <w:t>Product</w:t>
            </w:r>
          </w:p>
          <w:p w14:paraId="3839A3F0" w14:textId="77777777" w:rsidR="00503198" w:rsidRDefault="00503198" w:rsidP="00503198">
            <w:pPr>
              <w:pStyle w:val="Italic4"/>
            </w:pPr>
            <w:r>
              <w:t>Product is optional. A single instance might exist.</w:t>
            </w:r>
          </w:p>
          <w:p w14:paraId="1652ED81"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66E3400" w14:textId="77777777" w:rsidR="00503198" w:rsidRDefault="00503198" w:rsidP="00503198">
            <w:pPr>
              <w:pStyle w:val="Bold4"/>
            </w:pPr>
            <w:proofErr w:type="spellStart"/>
            <w:r>
              <w:t>MillParty</w:t>
            </w:r>
            <w:proofErr w:type="spellEnd"/>
          </w:p>
          <w:p w14:paraId="4CCD9813" w14:textId="77777777" w:rsidR="00503198" w:rsidRDefault="00503198" w:rsidP="00503198">
            <w:pPr>
              <w:pStyle w:val="Italic4"/>
            </w:pPr>
            <w:proofErr w:type="spellStart"/>
            <w:r>
              <w:t>MillParty</w:t>
            </w:r>
            <w:proofErr w:type="spellEnd"/>
            <w:r>
              <w:t xml:space="preserve"> is optional. A single instance might exist.</w:t>
            </w:r>
          </w:p>
          <w:p w14:paraId="064FF3F6" w14:textId="77777777" w:rsidR="00503198" w:rsidRDefault="00503198" w:rsidP="00503198">
            <w:pPr>
              <w:pStyle w:val="Normal4"/>
            </w:pPr>
            <w:r>
              <w:t>The organisation or business entity that actually produces the product.</w:t>
            </w:r>
          </w:p>
          <w:p w14:paraId="444EDCCA" w14:textId="77777777" w:rsidR="00503198" w:rsidRDefault="00503198" w:rsidP="00503198">
            <w:pPr>
              <w:pStyle w:val="Bold4"/>
            </w:pPr>
            <w:proofErr w:type="spellStart"/>
            <w:r>
              <w:t>SupplierParty</w:t>
            </w:r>
            <w:proofErr w:type="spellEnd"/>
          </w:p>
          <w:p w14:paraId="2079029B" w14:textId="77777777" w:rsidR="00503198" w:rsidRDefault="00503198" w:rsidP="00503198">
            <w:pPr>
              <w:pStyle w:val="Italic4"/>
            </w:pPr>
            <w:proofErr w:type="spellStart"/>
            <w:r>
              <w:t>SupplierParty</w:t>
            </w:r>
            <w:proofErr w:type="spellEnd"/>
            <w:r>
              <w:t xml:space="preserve"> is optional. A single instance might exist.</w:t>
            </w:r>
          </w:p>
          <w:p w14:paraId="5D65CA40"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50CE034" w14:textId="77777777" w:rsidR="00503198" w:rsidRDefault="00503198" w:rsidP="00503198">
            <w:pPr>
              <w:pStyle w:val="Bold4"/>
            </w:pPr>
            <w:proofErr w:type="spellStart"/>
            <w:r>
              <w:t>BuyerParty</w:t>
            </w:r>
            <w:proofErr w:type="spellEnd"/>
          </w:p>
          <w:p w14:paraId="7A01F464" w14:textId="77777777" w:rsidR="00503198" w:rsidRDefault="00503198" w:rsidP="00503198">
            <w:pPr>
              <w:pStyle w:val="Italic4"/>
            </w:pPr>
            <w:proofErr w:type="spellStart"/>
            <w:r>
              <w:t>BuyerParty</w:t>
            </w:r>
            <w:proofErr w:type="spellEnd"/>
            <w:r>
              <w:t xml:space="preserve"> is optional. A single instance might exist.</w:t>
            </w:r>
          </w:p>
          <w:p w14:paraId="3809A7CD"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65772688" w14:textId="77777777" w:rsidR="00503198" w:rsidRDefault="00503198" w:rsidP="00503198">
            <w:pPr>
              <w:pStyle w:val="Bold4"/>
            </w:pPr>
            <w:proofErr w:type="spellStart"/>
            <w:r>
              <w:t>OtherParty</w:t>
            </w:r>
            <w:proofErr w:type="spellEnd"/>
          </w:p>
          <w:p w14:paraId="270E1F0D" w14:textId="77777777" w:rsidR="00503198" w:rsidRDefault="00503198" w:rsidP="00503198">
            <w:pPr>
              <w:pStyle w:val="Italic4"/>
            </w:pPr>
            <w:proofErr w:type="spellStart"/>
            <w:r>
              <w:t>OtherParty</w:t>
            </w:r>
            <w:proofErr w:type="spellEnd"/>
            <w:r>
              <w:t xml:space="preserve"> is optional. Multiple instances might exist.</w:t>
            </w:r>
          </w:p>
          <w:p w14:paraId="63CA01EC"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57B8B085" w14:textId="77777777" w:rsidR="00503198" w:rsidRDefault="00503198" w:rsidP="00503198">
            <w:pPr>
              <w:pStyle w:val="Bold4"/>
            </w:pPr>
            <w:proofErr w:type="spellStart"/>
            <w:r>
              <w:t>InventoryClass</w:t>
            </w:r>
            <w:proofErr w:type="spellEnd"/>
          </w:p>
          <w:p w14:paraId="6358CCD5" w14:textId="77777777" w:rsidR="00503198" w:rsidRDefault="00503198" w:rsidP="00503198">
            <w:pPr>
              <w:pStyle w:val="Italic4"/>
            </w:pPr>
            <w:proofErr w:type="spellStart"/>
            <w:r>
              <w:t>InventoryClass</w:t>
            </w:r>
            <w:proofErr w:type="spellEnd"/>
            <w:r>
              <w:t xml:space="preserve"> is optional. A single instance might exist.</w:t>
            </w:r>
          </w:p>
          <w:p w14:paraId="60B70482" w14:textId="77777777" w:rsidR="00503198" w:rsidRDefault="00503198" w:rsidP="00503198">
            <w:pPr>
              <w:pStyle w:val="Normal4"/>
            </w:pPr>
            <w:r>
              <w:t>A group item containing information about status of inventory and goods items.</w:t>
            </w:r>
          </w:p>
          <w:p w14:paraId="6834D61A" w14:textId="77777777" w:rsidR="00503198" w:rsidRDefault="00503198" w:rsidP="00503198">
            <w:pPr>
              <w:pStyle w:val="Bold4"/>
            </w:pPr>
            <w:proofErr w:type="spellStart"/>
            <w:r>
              <w:t>DeliveryInstructionReference</w:t>
            </w:r>
            <w:proofErr w:type="spellEnd"/>
          </w:p>
          <w:p w14:paraId="4E068C58" w14:textId="77777777" w:rsidR="00503198" w:rsidRDefault="00503198" w:rsidP="00503198">
            <w:pPr>
              <w:pStyle w:val="Italic4"/>
            </w:pPr>
            <w:proofErr w:type="spellStart"/>
            <w:r>
              <w:t>DeliveryInstructionReference</w:t>
            </w:r>
            <w:proofErr w:type="spellEnd"/>
            <w:r>
              <w:t xml:space="preserve"> is optional. Multiple instances might exist.</w:t>
            </w:r>
          </w:p>
          <w:p w14:paraId="6C42F132" w14:textId="77777777" w:rsidR="00503198" w:rsidRDefault="00503198" w:rsidP="00503198">
            <w:pPr>
              <w:pStyle w:val="Normal4"/>
            </w:pPr>
            <w:r>
              <w:t xml:space="preserve">An element detailing relevant references pertaining to the </w:t>
            </w:r>
            <w:proofErr w:type="spellStart"/>
            <w:r>
              <w:t>DeliveryInstruction</w:t>
            </w:r>
            <w:proofErr w:type="spellEnd"/>
            <w:r>
              <w:t xml:space="preserve">, as indicated by the </w:t>
            </w:r>
            <w:proofErr w:type="spellStart"/>
            <w:r>
              <w:t>DeliveryInstructionReferenceType</w:t>
            </w:r>
            <w:proofErr w:type="spellEnd"/>
            <w:r>
              <w:t xml:space="preserve"> and </w:t>
            </w:r>
            <w:proofErr w:type="spellStart"/>
            <w:r>
              <w:t>AssignedBy</w:t>
            </w:r>
            <w:proofErr w:type="spellEnd"/>
            <w:r>
              <w:t>.</w:t>
            </w:r>
          </w:p>
          <w:p w14:paraId="5F2BF436" w14:textId="77777777" w:rsidR="00503198" w:rsidRDefault="00503198" w:rsidP="00503198">
            <w:pPr>
              <w:pStyle w:val="Bold4"/>
            </w:pPr>
            <w:proofErr w:type="spellStart"/>
            <w:r>
              <w:t>SupplyPoint</w:t>
            </w:r>
            <w:proofErr w:type="spellEnd"/>
          </w:p>
          <w:p w14:paraId="3444AEEF" w14:textId="77777777" w:rsidR="00503198" w:rsidRDefault="00503198" w:rsidP="00503198">
            <w:pPr>
              <w:pStyle w:val="Italic4"/>
            </w:pPr>
            <w:proofErr w:type="spellStart"/>
            <w:r>
              <w:t>SupplyPoint</w:t>
            </w:r>
            <w:proofErr w:type="spellEnd"/>
            <w:r>
              <w:t xml:space="preserve"> is optional. </w:t>
            </w:r>
            <w:r w:rsidR="00B12845">
              <w:t>Multiple</w:t>
            </w:r>
            <w:r>
              <w:t xml:space="preserve"> instances might exist.</w:t>
            </w:r>
          </w:p>
          <w:p w14:paraId="49F7CF34" w14:textId="77777777" w:rsidR="00503198" w:rsidRDefault="00503198"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42D4E990" w14:textId="77777777" w:rsidR="00503198" w:rsidRDefault="00503198" w:rsidP="00503198">
            <w:pPr>
              <w:pStyle w:val="Bold4"/>
            </w:pPr>
            <w:r>
              <w:t>Quantity</w:t>
            </w:r>
          </w:p>
          <w:p w14:paraId="7D1113D3" w14:textId="77777777" w:rsidR="00503198" w:rsidRDefault="00503198" w:rsidP="00503198">
            <w:pPr>
              <w:pStyle w:val="Italic4"/>
            </w:pPr>
            <w:r>
              <w:lastRenderedPageBreak/>
              <w:t>Quantity is mandatory. A single instance is required.</w:t>
            </w:r>
          </w:p>
          <w:p w14:paraId="13326FAE"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0F31A97"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594FC50E" w14:textId="77777777" w:rsidR="00503198" w:rsidRDefault="00503198" w:rsidP="00503198">
            <w:pPr>
              <w:pStyle w:val="Bold4"/>
            </w:pPr>
            <w:proofErr w:type="spellStart"/>
            <w:r>
              <w:t>InformationalQuantity</w:t>
            </w:r>
            <w:proofErr w:type="spellEnd"/>
          </w:p>
          <w:p w14:paraId="64479EBF" w14:textId="77777777" w:rsidR="00503198" w:rsidRDefault="00503198" w:rsidP="00503198">
            <w:pPr>
              <w:pStyle w:val="Italic4"/>
            </w:pPr>
            <w:proofErr w:type="spellStart"/>
            <w:r>
              <w:t>InformationalQuantity</w:t>
            </w:r>
            <w:proofErr w:type="spellEnd"/>
            <w:r>
              <w:t xml:space="preserve"> is optional. Multiple instances might exist.</w:t>
            </w:r>
          </w:p>
          <w:p w14:paraId="2AA1FE79"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23AC2FD1" w14:textId="77777777" w:rsidR="00503198" w:rsidRDefault="00503198" w:rsidP="00503198">
            <w:pPr>
              <w:pStyle w:val="Bold4"/>
            </w:pPr>
            <w:proofErr w:type="spellStart"/>
            <w:r>
              <w:t>TransportOtherInstructions</w:t>
            </w:r>
            <w:proofErr w:type="spellEnd"/>
          </w:p>
          <w:p w14:paraId="1FB31FD2" w14:textId="77777777" w:rsidR="00503198" w:rsidRDefault="00503198" w:rsidP="00503198">
            <w:pPr>
              <w:pStyle w:val="Italic4"/>
            </w:pPr>
            <w:proofErr w:type="spellStart"/>
            <w:r>
              <w:t>TransportOtherInstructions</w:t>
            </w:r>
            <w:proofErr w:type="spellEnd"/>
            <w:r>
              <w:t xml:space="preserve"> is optional. Multiple instances might exist.</w:t>
            </w:r>
          </w:p>
          <w:p w14:paraId="35D88C4A"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4F8AB3EC" w14:textId="77777777" w:rsidR="00503198" w:rsidRDefault="00503198" w:rsidP="00503198">
            <w:pPr>
              <w:pStyle w:val="Bold4"/>
            </w:pPr>
            <w:proofErr w:type="spellStart"/>
            <w:r>
              <w:t>TransportLoadingCharacteristics</w:t>
            </w:r>
            <w:proofErr w:type="spellEnd"/>
          </w:p>
          <w:p w14:paraId="172531B0" w14:textId="77777777" w:rsidR="00503198" w:rsidRDefault="00503198" w:rsidP="00503198">
            <w:pPr>
              <w:pStyle w:val="Italic4"/>
            </w:pPr>
            <w:proofErr w:type="spellStart"/>
            <w:r>
              <w:t>TransportLoadingCharacteristics</w:t>
            </w:r>
            <w:proofErr w:type="spellEnd"/>
            <w:r>
              <w:t xml:space="preserve"> is optional. Multiple instances might exist.</w:t>
            </w:r>
          </w:p>
          <w:p w14:paraId="08EFF552" w14:textId="77777777" w:rsidR="00503198" w:rsidRDefault="00503198" w:rsidP="00503198">
            <w:pPr>
              <w:pStyle w:val="Normal4"/>
            </w:pPr>
            <w:r>
              <w:t>A group item defining how the transported items are to be loaded.</w:t>
            </w:r>
          </w:p>
          <w:p w14:paraId="78A31018" w14:textId="77777777" w:rsidR="00503198" w:rsidRDefault="00503198" w:rsidP="00503198">
            <w:pPr>
              <w:pStyle w:val="Bold4"/>
              <w:keepNext/>
            </w:pPr>
            <w:proofErr w:type="spellStart"/>
            <w:r>
              <w:t>TransportUnloadingCharacteristics</w:t>
            </w:r>
            <w:proofErr w:type="spellEnd"/>
          </w:p>
          <w:p w14:paraId="22AD6999" w14:textId="77777777" w:rsidR="00503198" w:rsidRDefault="00503198" w:rsidP="00503198">
            <w:pPr>
              <w:pStyle w:val="Italic4"/>
            </w:pPr>
            <w:proofErr w:type="spellStart"/>
            <w:r>
              <w:t>TransportUnloadingCharacteristics</w:t>
            </w:r>
            <w:proofErr w:type="spellEnd"/>
            <w:r>
              <w:t xml:space="preserve"> is optional. Multiple instances might exist.</w:t>
            </w:r>
          </w:p>
          <w:p w14:paraId="71B8D63D" w14:textId="77777777" w:rsidR="00503198" w:rsidRDefault="00503198" w:rsidP="00503198">
            <w:pPr>
              <w:pStyle w:val="Normal4"/>
            </w:pPr>
            <w:r>
              <w:t>A group item defining how the transported items are to be unloaded.</w:t>
            </w:r>
          </w:p>
          <w:p w14:paraId="5AFFE32F" w14:textId="77777777" w:rsidR="00503198" w:rsidRDefault="00503198" w:rsidP="00503198">
            <w:pPr>
              <w:pStyle w:val="Bold4"/>
            </w:pPr>
            <w:proofErr w:type="spellStart"/>
            <w:r>
              <w:t>StatisticalGoodsInformation</w:t>
            </w:r>
            <w:proofErr w:type="spellEnd"/>
          </w:p>
          <w:p w14:paraId="25BB7A30" w14:textId="77777777" w:rsidR="00503198" w:rsidRDefault="00503198" w:rsidP="00503198">
            <w:pPr>
              <w:pStyle w:val="Italic4"/>
            </w:pPr>
            <w:proofErr w:type="spellStart"/>
            <w:r>
              <w:t>StatisticalGoodsInformation</w:t>
            </w:r>
            <w:proofErr w:type="spellEnd"/>
            <w:r>
              <w:t xml:space="preserve"> is optional. A single instance might exist.</w:t>
            </w:r>
          </w:p>
          <w:p w14:paraId="244B3D6F" w14:textId="77777777" w:rsidR="00503198" w:rsidRDefault="00503198" w:rsidP="00503198">
            <w:pPr>
              <w:pStyle w:val="Normal4"/>
            </w:pPr>
            <w:r>
              <w:t>A group item containing statistical information about handled or traded goods.</w:t>
            </w:r>
          </w:p>
          <w:p w14:paraId="7580956D" w14:textId="77777777" w:rsidR="00503198" w:rsidRDefault="00503198" w:rsidP="00503198">
            <w:pPr>
              <w:pStyle w:val="Bold4"/>
            </w:pPr>
            <w:proofErr w:type="spellStart"/>
            <w:r>
              <w:t>NumberOfPackages</w:t>
            </w:r>
            <w:proofErr w:type="spellEnd"/>
          </w:p>
          <w:p w14:paraId="60F16916" w14:textId="77777777" w:rsidR="00503198" w:rsidRDefault="00503198" w:rsidP="00503198">
            <w:pPr>
              <w:pStyle w:val="Italic4"/>
            </w:pPr>
            <w:proofErr w:type="spellStart"/>
            <w:r>
              <w:t>NumberOfPackages</w:t>
            </w:r>
            <w:proofErr w:type="spellEnd"/>
            <w:r>
              <w:t xml:space="preserve"> is optional. A single instance might exist.</w:t>
            </w:r>
          </w:p>
          <w:p w14:paraId="28595FD0" w14:textId="77777777" w:rsidR="00503198" w:rsidRDefault="00503198" w:rsidP="00503198">
            <w:pPr>
              <w:pStyle w:val="Normal4"/>
            </w:pPr>
            <w:r>
              <w:t>The number of packages in the delivery.</w:t>
            </w:r>
          </w:p>
          <w:p w14:paraId="07BD7AD8" w14:textId="77777777" w:rsidR="00503198" w:rsidRDefault="00503198" w:rsidP="00503198">
            <w:pPr>
              <w:pStyle w:val="Bold4"/>
            </w:pPr>
            <w:proofErr w:type="spellStart"/>
            <w:r>
              <w:t>PackageInformation</w:t>
            </w:r>
            <w:proofErr w:type="spellEnd"/>
          </w:p>
          <w:p w14:paraId="0B1E6080" w14:textId="77777777" w:rsidR="00503198" w:rsidRDefault="00503198" w:rsidP="00503198">
            <w:pPr>
              <w:pStyle w:val="Italic4"/>
            </w:pPr>
            <w:proofErr w:type="spellStart"/>
            <w:r>
              <w:t>PackageInformation</w:t>
            </w:r>
            <w:proofErr w:type="spellEnd"/>
            <w:r>
              <w:t xml:space="preserve"> is optional. Multiple instances might exist.</w:t>
            </w:r>
          </w:p>
          <w:p w14:paraId="2768D289"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7B61A8E8"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6C99D5FF"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4B39271"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5805EE2A" w14:textId="77777777" w:rsidR="00503198" w:rsidRDefault="00503198" w:rsidP="00503198">
            <w:pPr>
              <w:pStyle w:val="Normal4"/>
            </w:pPr>
            <w:r>
              <w:t>Since either of these two approaches can be used the enti</w:t>
            </w:r>
            <w:r w:rsidR="000A5907">
              <w:t>r</w:t>
            </w:r>
            <w:r>
              <w:t xml:space="preserve">e contents of this element are optional even though the parent may be required. It is expected that </w:t>
            </w:r>
            <w:r>
              <w:lastRenderedPageBreak/>
              <w:t>you will fill in the appropriate details.</w:t>
            </w:r>
          </w:p>
          <w:p w14:paraId="768E976C" w14:textId="77777777" w:rsidR="00503198" w:rsidRDefault="00503198" w:rsidP="00503198">
            <w:pPr>
              <w:pStyle w:val="Bold4"/>
            </w:pPr>
            <w:proofErr w:type="spellStart"/>
            <w:r>
              <w:t>CountryOfConsumption</w:t>
            </w:r>
            <w:proofErr w:type="spellEnd"/>
          </w:p>
          <w:p w14:paraId="57540617" w14:textId="77777777" w:rsidR="00503198" w:rsidRDefault="00503198" w:rsidP="00503198">
            <w:pPr>
              <w:pStyle w:val="Italic4"/>
            </w:pPr>
            <w:proofErr w:type="spellStart"/>
            <w:r>
              <w:t>CountryOfConsumption</w:t>
            </w:r>
            <w:proofErr w:type="spellEnd"/>
            <w:r>
              <w:t xml:space="preserve"> is optional. A single instance might exist.</w:t>
            </w:r>
          </w:p>
          <w:p w14:paraId="4D7A83EF" w14:textId="77777777" w:rsidR="00503198" w:rsidRDefault="00503198" w:rsidP="00503198">
            <w:pPr>
              <w:pStyle w:val="Normal4"/>
            </w:pPr>
            <w:r>
              <w:t>The country of consumption for the material.</w:t>
            </w:r>
          </w:p>
          <w:p w14:paraId="70245105" w14:textId="77777777" w:rsidR="00503198" w:rsidRDefault="00503198" w:rsidP="00503198">
            <w:pPr>
              <w:pStyle w:val="Bold4"/>
            </w:pPr>
            <w:proofErr w:type="spellStart"/>
            <w:r>
              <w:t>CountryOfDestination</w:t>
            </w:r>
            <w:proofErr w:type="spellEnd"/>
          </w:p>
          <w:p w14:paraId="3C452DEB" w14:textId="77777777" w:rsidR="00503198" w:rsidRDefault="00503198" w:rsidP="00503198">
            <w:pPr>
              <w:pStyle w:val="Italic4"/>
            </w:pPr>
            <w:proofErr w:type="spellStart"/>
            <w:r>
              <w:t>CountryOfDestination</w:t>
            </w:r>
            <w:proofErr w:type="spellEnd"/>
            <w:r>
              <w:t xml:space="preserve"> is optional. A single instance might exist.</w:t>
            </w:r>
          </w:p>
          <w:p w14:paraId="44FF6903" w14:textId="77777777" w:rsidR="00503198" w:rsidRDefault="00503198" w:rsidP="00503198">
            <w:pPr>
              <w:pStyle w:val="Normal4"/>
            </w:pPr>
            <w:r>
              <w:t>The country where the goods will be, or were, shipped to.</w:t>
            </w:r>
          </w:p>
          <w:p w14:paraId="156C6D5C" w14:textId="77777777" w:rsidR="00503198" w:rsidRDefault="00503198" w:rsidP="00503198">
            <w:pPr>
              <w:pStyle w:val="Bold4"/>
            </w:pPr>
            <w:proofErr w:type="spellStart"/>
            <w:r>
              <w:t>CountryOfOrigin</w:t>
            </w:r>
            <w:proofErr w:type="spellEnd"/>
          </w:p>
          <w:p w14:paraId="7BAC3105" w14:textId="77777777" w:rsidR="00503198" w:rsidRDefault="00503198" w:rsidP="00503198">
            <w:pPr>
              <w:pStyle w:val="Italic4"/>
            </w:pPr>
            <w:proofErr w:type="spellStart"/>
            <w:r>
              <w:t>CountryOfOrigin</w:t>
            </w:r>
            <w:proofErr w:type="spellEnd"/>
            <w:r>
              <w:t xml:space="preserve"> is optional. A single instance might exist.</w:t>
            </w:r>
          </w:p>
          <w:p w14:paraId="17E17B6A" w14:textId="77777777" w:rsidR="00503198" w:rsidRDefault="00503198" w:rsidP="00503198">
            <w:pPr>
              <w:pStyle w:val="Normal4"/>
            </w:pPr>
            <w:r>
              <w:t>The country of origin for the material.</w:t>
            </w:r>
          </w:p>
          <w:p w14:paraId="404848E1" w14:textId="77777777" w:rsidR="00503198" w:rsidRDefault="00503198" w:rsidP="00503198">
            <w:pPr>
              <w:pStyle w:val="Bold4"/>
            </w:pPr>
            <w:proofErr w:type="spellStart"/>
            <w:r>
              <w:t>OtherDate</w:t>
            </w:r>
            <w:proofErr w:type="spellEnd"/>
          </w:p>
          <w:p w14:paraId="3020C27F" w14:textId="77777777" w:rsidR="00503198" w:rsidRDefault="00503198" w:rsidP="00503198">
            <w:pPr>
              <w:pStyle w:val="Italic4"/>
            </w:pPr>
            <w:proofErr w:type="spellStart"/>
            <w:r>
              <w:t>OtherDate</w:t>
            </w:r>
            <w:proofErr w:type="spellEnd"/>
            <w:r>
              <w:t xml:space="preserve"> is optional. Multiple instances might exist.</w:t>
            </w:r>
          </w:p>
          <w:p w14:paraId="73D2450B"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64AFBF10" w14:textId="77777777" w:rsidR="00503198" w:rsidRDefault="00503198" w:rsidP="00503198">
            <w:pPr>
              <w:pStyle w:val="Bold4"/>
            </w:pPr>
            <w:proofErr w:type="spellStart"/>
            <w:r>
              <w:t>SafetyAndEnvironmentalInformation</w:t>
            </w:r>
            <w:proofErr w:type="spellEnd"/>
          </w:p>
          <w:p w14:paraId="4541C39F"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06FA7971"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52118CE3" w14:textId="77777777" w:rsidR="00EB5921" w:rsidRDefault="00EB5921" w:rsidP="00EB5921">
            <w:pPr>
              <w:pStyle w:val="Bold4"/>
            </w:pPr>
            <w:proofErr w:type="spellStart"/>
            <w:r>
              <w:t>MeasuringSpecification</w:t>
            </w:r>
            <w:proofErr w:type="spellEnd"/>
          </w:p>
          <w:p w14:paraId="0656BA15" w14:textId="77777777" w:rsidR="00EB5921" w:rsidRDefault="00EB5921" w:rsidP="00EB5921">
            <w:pPr>
              <w:pStyle w:val="Italic4"/>
            </w:pPr>
            <w:proofErr w:type="spellStart"/>
            <w:r w:rsidRPr="00EB5921">
              <w:t>MeasuringSpecification</w:t>
            </w:r>
            <w:proofErr w:type="spellEnd"/>
            <w:r>
              <w:t xml:space="preserve"> is optional. A single instance might exist.</w:t>
            </w:r>
          </w:p>
          <w:p w14:paraId="482D7465" w14:textId="77777777" w:rsidR="00EB5921" w:rsidRDefault="00EB5921" w:rsidP="00503198">
            <w:pPr>
              <w:pStyle w:val="Normal4"/>
            </w:pPr>
            <w:r w:rsidRPr="00EB5921">
              <w:t>A grouping element that contains a specification for measurement procedures</w:t>
            </w:r>
            <w:r>
              <w:t>.</w:t>
            </w:r>
          </w:p>
          <w:p w14:paraId="12D72C72" w14:textId="77777777" w:rsidR="008749E6" w:rsidRDefault="008749E6" w:rsidP="008749E6">
            <w:pPr>
              <w:pStyle w:val="Bold4"/>
            </w:pPr>
            <w:proofErr w:type="spellStart"/>
            <w:r>
              <w:t>AdditionalItemInfo</w:t>
            </w:r>
            <w:proofErr w:type="spellEnd"/>
          </w:p>
          <w:p w14:paraId="63D0DE83" w14:textId="77777777" w:rsidR="008749E6" w:rsidRDefault="008749E6" w:rsidP="008749E6">
            <w:pPr>
              <w:pStyle w:val="Italic4"/>
            </w:pPr>
            <w:proofErr w:type="spellStart"/>
            <w:r>
              <w:t>AdditionalItemInfo</w:t>
            </w:r>
            <w:proofErr w:type="spellEnd"/>
            <w:r>
              <w:t xml:space="preserve"> is optional. Multiple instances might exist.</w:t>
            </w:r>
          </w:p>
          <w:p w14:paraId="5EF54445" w14:textId="77777777" w:rsidR="00EB5921" w:rsidRDefault="008749E6" w:rsidP="008749E6">
            <w:pPr>
              <w:pStyle w:val="Normal4"/>
            </w:pPr>
            <w:r>
              <w:t>A grouping element that contains information about additional items specified by an agency. Restricted use of this element is recommended.</w:t>
            </w:r>
          </w:p>
        </w:tc>
      </w:tr>
    </w:tbl>
    <w:p w14:paraId="42F25966" w14:textId="77777777" w:rsidR="00503198" w:rsidRDefault="00503198" w:rsidP="00503198"/>
    <w:p w14:paraId="665C8109" w14:textId="77777777" w:rsidR="00503198" w:rsidRDefault="00503198" w:rsidP="00503198">
      <w:pPr>
        <w:pStyle w:val="Heading2"/>
      </w:pPr>
      <w:bookmarkStart w:id="2250" w:name="_Toc259721736"/>
      <w:bookmarkStart w:id="2251" w:name="_Toc275502083"/>
      <w:bookmarkStart w:id="2252" w:name="_Toc371377613"/>
      <w:bookmarkStart w:id="2253" w:name="_Toc21212674"/>
      <w:bookmarkStart w:id="2254" w:name="DeliveryInstructionSequenceLineItemNumbe"/>
      <w:proofErr w:type="spellStart"/>
      <w:r>
        <w:t>DeliveryInstructionSequenceLineItemNumber</w:t>
      </w:r>
      <w:bookmarkEnd w:id="2250"/>
      <w:bookmarkEnd w:id="2251"/>
      <w:bookmarkEnd w:id="2252"/>
      <w:bookmarkEnd w:id="2253"/>
      <w:bookmarkEnd w:id="22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CEAFA1" w14:textId="77777777" w:rsidTr="00503198">
        <w:tc>
          <w:tcPr>
            <w:tcW w:w="5000" w:type="pct"/>
          </w:tcPr>
          <w:p w14:paraId="05CF2518" w14:textId="77777777" w:rsidR="00503198" w:rsidRDefault="00000000" w:rsidP="00503198">
            <w:pPr>
              <w:pStyle w:val="Normal2"/>
            </w:pPr>
            <w:r>
              <w:pict w14:anchorId="1F3DC48B">
                <v:shape id="dc_389" o:spid="_x0000_s2416" style="position:absolute;left:0;text-align:left;margin-left:0;margin-top:0;width:50pt;height:50pt;z-index:357;visibility:hidden" coordsize="67,336" o:spt="100" o:preferrelative="t" adj="0,,0" path="">
                  <v:stroke joinstyle="round"/>
                  <v:formulas/>
                  <v:path o:connecttype="segments"/>
                  <o:lock v:ext="edit" selection="t"/>
                </v:shape>
              </w:pict>
            </w:r>
            <w:r>
              <w:pict w14:anchorId="1FA9DD04">
                <v:shape id="_x0000_s3364" style="position:absolute;left:0;text-align:left;margin-left:20608.15pt;margin-top:7.2pt;width:201.75pt;height:40.5pt;z-index:-2014;mso-wrap-edited:t;mso-position-horizontal:right" coordsize="" o:spt="100" wrapcoords="-30 104 1000 104 1000 1105 1000 1105 -30 1105 -30 104" adj="0,,0" path="">
                  <v:stroke joinstyle="round"/>
                  <v:imagedata r:id="rId507" o:title="dc_389"/>
                  <v:formulas/>
                  <v:path o:connecttype="segments"/>
                  <w10:wrap type="tight"/>
                </v:shape>
              </w:pict>
            </w:r>
            <w:r w:rsidR="00503198">
              <w:t xml:space="preserve">A sequential number that uniquely identifies the line item of a </w:t>
            </w:r>
            <w:proofErr w:type="spellStart"/>
            <w:r w:rsidR="003A6546">
              <w:t>DeliveryInstruction</w:t>
            </w:r>
            <w:r w:rsidR="00503198">
              <w:t>Sequence</w:t>
            </w:r>
            <w:proofErr w:type="spellEnd"/>
            <w:r w:rsidR="00503198">
              <w:t>.</w:t>
            </w:r>
          </w:p>
        </w:tc>
      </w:tr>
    </w:tbl>
    <w:p w14:paraId="7234B03E" w14:textId="77777777" w:rsidR="00503198" w:rsidRDefault="00503198" w:rsidP="00503198"/>
    <w:p w14:paraId="6A5A24FF" w14:textId="77777777" w:rsidR="00503198" w:rsidRDefault="00503198" w:rsidP="00503198">
      <w:pPr>
        <w:pStyle w:val="Heading2"/>
      </w:pPr>
      <w:bookmarkStart w:id="2255" w:name="_Toc259721737"/>
      <w:bookmarkStart w:id="2256" w:name="_Toc275502084"/>
      <w:bookmarkStart w:id="2257" w:name="_Toc371377614"/>
      <w:bookmarkStart w:id="2258" w:name="_Toc21212675"/>
      <w:bookmarkStart w:id="2259" w:name="DeliveryInstructionSequenceNumber"/>
      <w:proofErr w:type="spellStart"/>
      <w:r>
        <w:t>DeliveryInstructionSequenceNumber</w:t>
      </w:r>
      <w:bookmarkEnd w:id="2255"/>
      <w:bookmarkEnd w:id="2256"/>
      <w:bookmarkEnd w:id="2257"/>
      <w:bookmarkEnd w:id="2258"/>
      <w:bookmarkEnd w:id="22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0CE67D" w14:textId="77777777" w:rsidTr="00503198">
        <w:tc>
          <w:tcPr>
            <w:tcW w:w="5000" w:type="pct"/>
          </w:tcPr>
          <w:p w14:paraId="1F4A28D3" w14:textId="77777777" w:rsidR="00503198" w:rsidRDefault="00000000" w:rsidP="00503198">
            <w:pPr>
              <w:pStyle w:val="Normal2"/>
            </w:pPr>
            <w:r>
              <w:pict w14:anchorId="5290B818">
                <v:shape id="dc_390" o:spid="_x0000_s2417" style="position:absolute;left:0;text-align:left;margin-left:0;margin-top:0;width:50pt;height:50pt;z-index:358;visibility:hidden" coordsize="67,278" o:spt="100" o:preferrelative="t" adj="0,,0" path="">
                  <v:stroke joinstyle="round"/>
                  <v:formulas/>
                  <v:path o:connecttype="segments"/>
                  <o:lock v:ext="edit" selection="t"/>
                </v:shape>
              </w:pict>
            </w:r>
            <w:r>
              <w:pict w14:anchorId="14F3622A">
                <v:shape id="_x0000_s3365" style="position:absolute;left:0;text-align:left;margin-left:16060.9pt;margin-top:7.2pt;width:166.5pt;height:40.5pt;z-index:-2013;mso-wrap-edited:t;mso-position-horizontal:right" coordsize="" o:spt="100" wrapcoords="-30 104 1000 104 1000 1105 1000 1105 -30 1105 -30 104" adj="0,,0" path="">
                  <v:stroke joinstyle="round"/>
                  <v:imagedata r:id="rId508" o:title="dc_390"/>
                  <v:formulas/>
                  <v:path o:connecttype="segments"/>
                  <w10:wrap type="tight"/>
                </v:shape>
              </w:pict>
            </w:r>
            <w:r w:rsidR="00503198">
              <w:t xml:space="preserve">A sequential number that uniquely identifies the Sequence of a </w:t>
            </w:r>
            <w:proofErr w:type="spellStart"/>
            <w:r w:rsidR="003A6546">
              <w:t>DeliveryInstruction</w:t>
            </w:r>
            <w:proofErr w:type="spellEnd"/>
            <w:r w:rsidR="00503198">
              <w:t>.</w:t>
            </w:r>
          </w:p>
        </w:tc>
      </w:tr>
    </w:tbl>
    <w:p w14:paraId="38F34052" w14:textId="77777777" w:rsidR="00503198" w:rsidRDefault="00503198" w:rsidP="00503198"/>
    <w:p w14:paraId="66F76DD1" w14:textId="77777777" w:rsidR="00503198" w:rsidRDefault="00503198" w:rsidP="00503198">
      <w:pPr>
        <w:pStyle w:val="Heading2"/>
      </w:pPr>
      <w:bookmarkStart w:id="2260" w:name="_Toc259721738"/>
      <w:bookmarkStart w:id="2261" w:name="_Toc275502085"/>
      <w:bookmarkStart w:id="2262" w:name="_Toc371377615"/>
      <w:bookmarkStart w:id="2263" w:name="_Toc21212676"/>
      <w:bookmarkStart w:id="2264" w:name="DeliveryInstructionSequenceStatusType_a"/>
      <w:proofErr w:type="spellStart"/>
      <w:r>
        <w:lastRenderedPageBreak/>
        <w:t>DeliveryInstructionSequenceStatusType</w:t>
      </w:r>
      <w:proofErr w:type="spellEnd"/>
      <w:r>
        <w:t xml:space="preserve"> [attribute]</w:t>
      </w:r>
      <w:bookmarkEnd w:id="2260"/>
      <w:bookmarkEnd w:id="2261"/>
      <w:bookmarkEnd w:id="2262"/>
      <w:bookmarkEnd w:id="2263"/>
      <w:bookmarkEnd w:id="226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B20703" w14:textId="77777777" w:rsidTr="00503198">
        <w:tc>
          <w:tcPr>
            <w:tcW w:w="5000" w:type="pct"/>
          </w:tcPr>
          <w:p w14:paraId="3D3CD793" w14:textId="77777777" w:rsidR="00503198" w:rsidRDefault="00000000" w:rsidP="00503198">
            <w:pPr>
              <w:pStyle w:val="Normal2"/>
            </w:pPr>
            <w:r>
              <w:pict w14:anchorId="580998E2">
                <v:shape id="dc_391" o:spid="_x0000_s2418" style="position:absolute;left:0;text-align:left;margin-left:0;margin-top:0;width:50pt;height:50pt;z-index:359;visibility:hidden" coordsize="89,328" o:spt="100" o:preferrelative="t" adj="0,,0" path="">
                  <v:stroke joinstyle="round"/>
                  <v:formulas/>
                  <v:path o:connecttype="segments"/>
                  <o:lock v:ext="edit" selection="t"/>
                </v:shape>
              </w:pict>
            </w:r>
            <w:r>
              <w:pict w14:anchorId="033AF5B7">
                <v:shape id="_x0000_s3366" style="position:absolute;left:0;text-align:left;margin-left:19930.9pt;margin-top:7.2pt;width:196.5pt;height:53.25pt;z-index:-2012;mso-wrap-edited:t;mso-position-horizontal:right" coordsize="" o:spt="100" wrapcoords="-30 0 1000 0 1000 1079 1000 1079 -30 1079 -30 0" adj="0,,0" path="">
                  <v:stroke joinstyle="round"/>
                  <v:imagedata r:id="rId509" o:title="dc_391"/>
                  <v:formulas/>
                  <v:path o:connecttype="segments"/>
                  <w10:wrap type="tight"/>
                </v:shape>
              </w:pict>
            </w:r>
            <w:proofErr w:type="spellStart"/>
            <w:r w:rsidR="003A6546">
              <w:t>DeliveryInstruction</w:t>
            </w:r>
            <w:proofErr w:type="spellEnd"/>
            <w:r w:rsidR="00503198">
              <w:t xml:space="preserve"> sequence status type identifies the status of the </w:t>
            </w:r>
            <w:proofErr w:type="spellStart"/>
            <w:r w:rsidR="003A6546">
              <w:t>DeliveryInstruction</w:t>
            </w:r>
            <w:proofErr w:type="spellEnd"/>
            <w:r w:rsidR="00503198">
              <w:t xml:space="preserve"> sequence</w:t>
            </w:r>
          </w:p>
          <w:p w14:paraId="6226E46A" w14:textId="77777777" w:rsidR="00503198" w:rsidRDefault="00503198" w:rsidP="00503198">
            <w:pPr>
              <w:pStyle w:val="Italic2"/>
            </w:pPr>
            <w:r>
              <w:t>This item is restricted to the following list.</w:t>
            </w:r>
          </w:p>
          <w:p w14:paraId="09159153" w14:textId="77777777" w:rsidR="00503198" w:rsidRDefault="00503198" w:rsidP="00503198">
            <w:pPr>
              <w:pStyle w:val="Bold3"/>
            </w:pPr>
            <w:r>
              <w:t>Cancelled</w:t>
            </w:r>
          </w:p>
          <w:p w14:paraId="1B74D653"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6C4EF854" w14:textId="77777777" w:rsidR="00503198" w:rsidRDefault="00503198" w:rsidP="00503198">
            <w:pPr>
              <w:pStyle w:val="Bold3"/>
            </w:pPr>
            <w:r>
              <w:t>New</w:t>
            </w:r>
          </w:p>
          <w:p w14:paraId="2C99A7FA" w14:textId="77777777" w:rsidR="00503198" w:rsidRDefault="00503198" w:rsidP="00503198">
            <w:pPr>
              <w:pStyle w:val="Normal3"/>
            </w:pPr>
            <w:r w:rsidRPr="007D6F1F">
              <w:t xml:space="preserve">The </w:t>
            </w:r>
            <w:r>
              <w:t xml:space="preserve">supplied </w:t>
            </w:r>
            <w:r w:rsidRPr="007D6F1F">
              <w:t>information is new and supplied for the first time</w:t>
            </w:r>
            <w:r>
              <w:t>.</w:t>
            </w:r>
          </w:p>
          <w:p w14:paraId="1DCDE63B" w14:textId="77777777" w:rsidR="00503198" w:rsidRDefault="00503198" w:rsidP="00503198">
            <w:pPr>
              <w:pStyle w:val="Bold3"/>
            </w:pPr>
            <w:proofErr w:type="spellStart"/>
            <w:r>
              <w:t>NoAction</w:t>
            </w:r>
            <w:proofErr w:type="spellEnd"/>
          </w:p>
          <w:p w14:paraId="7F06390D" w14:textId="77777777" w:rsidR="00503198" w:rsidRDefault="00503198" w:rsidP="00503198">
            <w:pPr>
              <w:pStyle w:val="Normal3"/>
            </w:pPr>
            <w:r>
              <w:t>The supplied information has not been amended and thereby requires no action.</w:t>
            </w:r>
          </w:p>
          <w:p w14:paraId="2CC79CD6" w14:textId="77777777" w:rsidR="00503198" w:rsidRDefault="00503198" w:rsidP="00503198">
            <w:pPr>
              <w:pStyle w:val="Bold3"/>
            </w:pPr>
            <w:r>
              <w:t>Replaced</w:t>
            </w:r>
          </w:p>
          <w:p w14:paraId="00D893FD" w14:textId="77777777"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14:paraId="3BC3B71D" w14:textId="77777777" w:rsidR="00503198" w:rsidRDefault="00503198" w:rsidP="00503198"/>
    <w:p w14:paraId="5E549B47" w14:textId="77777777" w:rsidR="00503198" w:rsidRDefault="00503198" w:rsidP="00503198">
      <w:pPr>
        <w:pStyle w:val="Heading2"/>
      </w:pPr>
      <w:bookmarkStart w:id="2265" w:name="_Toc259721739"/>
      <w:bookmarkStart w:id="2266" w:name="_Toc275502086"/>
      <w:bookmarkStart w:id="2267" w:name="_Toc371377616"/>
      <w:bookmarkStart w:id="2268" w:name="_Toc21212677"/>
      <w:bookmarkStart w:id="2269" w:name="DeliveryInstructionStatusType_a"/>
      <w:proofErr w:type="spellStart"/>
      <w:r>
        <w:t>DeliveryInstructionStatusType</w:t>
      </w:r>
      <w:proofErr w:type="spellEnd"/>
      <w:r>
        <w:t xml:space="preserve"> [attribute]</w:t>
      </w:r>
      <w:bookmarkEnd w:id="2265"/>
      <w:bookmarkEnd w:id="2266"/>
      <w:bookmarkEnd w:id="2267"/>
      <w:bookmarkEnd w:id="2268"/>
      <w:bookmarkEnd w:id="226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94E4FF" w14:textId="77777777" w:rsidTr="00503198">
        <w:tc>
          <w:tcPr>
            <w:tcW w:w="5000" w:type="pct"/>
          </w:tcPr>
          <w:p w14:paraId="6ED5DCBD" w14:textId="77777777" w:rsidR="00503198" w:rsidRDefault="00000000" w:rsidP="00503198">
            <w:pPr>
              <w:pStyle w:val="Normal2"/>
            </w:pPr>
            <w:r>
              <w:pict w14:anchorId="07F11845">
                <v:shape id="dc_392" o:spid="_x0000_s2419" style="position:absolute;left:0;text-align:left;margin-left:0;margin-top:0;width:50pt;height:50pt;z-index:360;visibility:hidden" coordsize="89,264" o:spt="100" o:preferrelative="t" adj="0,,0" path="">
                  <v:stroke joinstyle="round"/>
                  <v:formulas/>
                  <v:path o:connecttype="segments"/>
                  <o:lock v:ext="edit" selection="t"/>
                </v:shape>
              </w:pict>
            </w:r>
            <w:r>
              <w:pict w14:anchorId="473CB7AE">
                <v:shape id="_x0000_s3367" style="position:absolute;left:0;text-align:left;margin-left:14996.65pt;margin-top:7.2pt;width:158.25pt;height:53.25pt;z-index:-2011;mso-wrap-edited:t;mso-position-horizontal:right" coordsize="" o:spt="100" wrapcoords="-30 0 1000 0 1000 1079 1000 1079 -30 1079 -30 0" adj="0,,0" path="">
                  <v:stroke joinstyle="round"/>
                  <v:imagedata r:id="rId510" o:title="dc_392"/>
                  <v:formulas/>
                  <v:path o:connecttype="segments"/>
                  <w10:wrap type="tight"/>
                </v:shape>
              </w:pict>
            </w:r>
            <w:r w:rsidR="00503198">
              <w:t xml:space="preserve">Identifies the status of the entire </w:t>
            </w:r>
            <w:proofErr w:type="spellStart"/>
            <w:r w:rsidR="003A6546">
              <w:t>DeliveryInstruction</w:t>
            </w:r>
            <w:proofErr w:type="spellEnd"/>
            <w:r w:rsidR="00503198">
              <w:t xml:space="preserve"> (in other words, at the root level).</w:t>
            </w:r>
          </w:p>
          <w:p w14:paraId="1D8238B9" w14:textId="77777777" w:rsidR="00503198" w:rsidRDefault="00503198" w:rsidP="00503198">
            <w:pPr>
              <w:pStyle w:val="Italic2"/>
            </w:pPr>
            <w:r>
              <w:t>This item is restricted to the following list.</w:t>
            </w:r>
          </w:p>
          <w:p w14:paraId="27C6C0A3" w14:textId="77777777" w:rsidR="00503198" w:rsidRDefault="00503198" w:rsidP="00503198">
            <w:pPr>
              <w:pStyle w:val="Bold3"/>
            </w:pPr>
            <w:r>
              <w:t>Amended</w:t>
            </w:r>
          </w:p>
          <w:p w14:paraId="0ED9063C" w14:textId="77777777" w:rsidR="00503198" w:rsidRDefault="00503198" w:rsidP="00503198">
            <w:pPr>
              <w:pStyle w:val="Normal3"/>
            </w:pPr>
            <w:r>
              <w:t>The supplied information is changed</w:t>
            </w:r>
          </w:p>
          <w:p w14:paraId="36D0D72E" w14:textId="77777777" w:rsidR="00503198" w:rsidRDefault="00503198" w:rsidP="00503198">
            <w:pPr>
              <w:pStyle w:val="Bold3"/>
            </w:pPr>
            <w:r>
              <w:t>Cancelled</w:t>
            </w:r>
          </w:p>
          <w:p w14:paraId="04DBE013"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022FDCA6" w14:textId="77777777" w:rsidR="00503198" w:rsidRDefault="00503198" w:rsidP="00503198">
            <w:pPr>
              <w:pStyle w:val="Bold3"/>
            </w:pPr>
            <w:r>
              <w:t>Original</w:t>
            </w:r>
          </w:p>
          <w:p w14:paraId="01307213" w14:textId="77777777" w:rsidR="00503198" w:rsidRDefault="00503198" w:rsidP="00503198">
            <w:pPr>
              <w:pStyle w:val="Normal3"/>
            </w:pPr>
            <w:r>
              <w:t>The supplied</w:t>
            </w:r>
            <w:r w:rsidRPr="003563ED">
              <w:t xml:space="preserve"> information is the first version of that information</w:t>
            </w:r>
            <w:r>
              <w:t>.</w:t>
            </w:r>
          </w:p>
        </w:tc>
      </w:tr>
    </w:tbl>
    <w:p w14:paraId="7D21EDE8" w14:textId="77777777" w:rsidR="00503198" w:rsidRDefault="00503198" w:rsidP="00503198"/>
    <w:p w14:paraId="19B0E43B" w14:textId="77777777" w:rsidR="00503198" w:rsidRDefault="00503198" w:rsidP="00503198">
      <w:pPr>
        <w:pStyle w:val="Heading2"/>
      </w:pPr>
      <w:bookmarkStart w:id="2270" w:name="_Toc259721740"/>
      <w:bookmarkStart w:id="2271" w:name="_Toc275502087"/>
      <w:bookmarkStart w:id="2272" w:name="_Toc371377617"/>
      <w:bookmarkStart w:id="2273" w:name="_Toc21212678"/>
      <w:bookmarkStart w:id="2274" w:name="DeliveryInstructionSummary"/>
      <w:proofErr w:type="spellStart"/>
      <w:r>
        <w:lastRenderedPageBreak/>
        <w:t>DeliveryInstructionSummary</w:t>
      </w:r>
      <w:bookmarkEnd w:id="2270"/>
      <w:bookmarkEnd w:id="2271"/>
      <w:bookmarkEnd w:id="2272"/>
      <w:bookmarkEnd w:id="2273"/>
      <w:bookmarkEnd w:id="22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7565C6" w14:textId="77777777" w:rsidTr="00503198">
        <w:tc>
          <w:tcPr>
            <w:tcW w:w="5000" w:type="pct"/>
          </w:tcPr>
          <w:p w14:paraId="32306428" w14:textId="77777777" w:rsidR="00503198" w:rsidRDefault="00000000" w:rsidP="00503198">
            <w:pPr>
              <w:pStyle w:val="Normal2"/>
            </w:pPr>
            <w:r>
              <w:pict w14:anchorId="7F5F69E9">
                <v:shape id="dc_393" o:spid="_x0000_s2420" style="position:absolute;left:0;text-align:left;margin-left:0;margin-top:0;width:50pt;height:50pt;z-index:361;visibility:hidden" coordsize="220,563" o:spt="100" o:preferrelative="t" adj="0,,0" path="">
                  <v:stroke joinstyle="round"/>
                  <v:formulas/>
                  <v:path o:connecttype="segments"/>
                  <o:lock v:ext="edit" selection="t"/>
                </v:shape>
              </w:pict>
            </w:r>
            <w:r>
              <w:pict w14:anchorId="0A6F0D27">
                <v:shape id="_x0000_s3368" style="position:absolute;left:0;text-align:left;margin-left:38119.9pt;margin-top:7.2pt;width:337.5pt;height:132pt;z-index:-2010;mso-wrap-edited:t;mso-position-horizontal:right" coordsize="" o:spt="100" wrapcoords="-30 409 371 409 582 409 582 95 582 95 582 0 1000 0 1000 0 1000 1032 582 1032 582 623 371 623 371 619 -30 619 -30 409" adj="0,,0" path="">
                  <v:stroke joinstyle="round"/>
                  <v:imagedata r:id="rId511" o:title="dc_393"/>
                  <v:formulas/>
                  <v:path o:connecttype="segments"/>
                  <w10:wrap type="tight"/>
                </v:shape>
              </w:pict>
            </w:r>
            <w:r w:rsidR="00503198">
              <w:t xml:space="preserve">The </w:t>
            </w:r>
            <w:proofErr w:type="spellStart"/>
            <w:r w:rsidR="003A6546">
              <w:t>DeliveryInstruction</w:t>
            </w:r>
            <w:proofErr w:type="spellEnd"/>
            <w:r w:rsidR="00503198">
              <w:t xml:space="preserve"> Summary provides summary information used to verify the contents of the </w:t>
            </w:r>
            <w:r w:rsidR="00ED105B">
              <w:t>e-Document</w:t>
            </w:r>
            <w:r w:rsidR="00503198">
              <w:t>.</w:t>
            </w:r>
          </w:p>
          <w:p w14:paraId="057F1944" w14:textId="77777777" w:rsidR="00503198" w:rsidRDefault="00503198" w:rsidP="00503198">
            <w:pPr>
              <w:pStyle w:val="Bold3"/>
            </w:pPr>
            <w:r>
              <w:t>(sequence)</w:t>
            </w:r>
          </w:p>
          <w:p w14:paraId="77F90B29" w14:textId="77777777" w:rsidR="00503198" w:rsidRDefault="00503198" w:rsidP="00503198">
            <w:pPr>
              <w:pStyle w:val="Italic3"/>
            </w:pPr>
            <w:r>
              <w:t>The sequence of items below is mandatory. A single instance is required.</w:t>
            </w:r>
          </w:p>
          <w:p w14:paraId="282E0C59" w14:textId="77777777" w:rsidR="00503198" w:rsidRDefault="00503198" w:rsidP="00503198">
            <w:pPr>
              <w:pStyle w:val="Bold4"/>
            </w:pPr>
            <w:proofErr w:type="spellStart"/>
            <w:r>
              <w:t>TotalNumberOfSequences</w:t>
            </w:r>
            <w:proofErr w:type="spellEnd"/>
          </w:p>
          <w:p w14:paraId="099C6DE7" w14:textId="77777777" w:rsidR="00503198" w:rsidRDefault="00503198" w:rsidP="00503198">
            <w:pPr>
              <w:pStyle w:val="Italic4"/>
            </w:pPr>
            <w:proofErr w:type="spellStart"/>
            <w:r>
              <w:t>TotalNumberOfSequences</w:t>
            </w:r>
            <w:proofErr w:type="spellEnd"/>
            <w:r>
              <w:t xml:space="preserve"> is optional. A single instance might exist.</w:t>
            </w:r>
          </w:p>
          <w:p w14:paraId="5130F9E7" w14:textId="77777777" w:rsidR="00503198" w:rsidRDefault="00503198" w:rsidP="00503198">
            <w:pPr>
              <w:pStyle w:val="Normal4"/>
            </w:pPr>
            <w:r>
              <w:t>The total number of sequences in the document.</w:t>
            </w:r>
          </w:p>
          <w:p w14:paraId="5EEFFB97" w14:textId="77777777" w:rsidR="00503198" w:rsidRDefault="00503198" w:rsidP="00503198">
            <w:pPr>
              <w:pStyle w:val="Bold4"/>
            </w:pPr>
            <w:proofErr w:type="spellStart"/>
            <w:r>
              <w:t>TotalQuantityInformation</w:t>
            </w:r>
            <w:proofErr w:type="spellEnd"/>
          </w:p>
          <w:p w14:paraId="3793C68B" w14:textId="77777777" w:rsidR="00503198" w:rsidRDefault="00503198" w:rsidP="00503198">
            <w:pPr>
              <w:pStyle w:val="Italic4"/>
            </w:pPr>
            <w:proofErr w:type="spellStart"/>
            <w:r>
              <w:t>TotalQuantityInformation</w:t>
            </w:r>
            <w:proofErr w:type="spellEnd"/>
            <w:r>
              <w:t xml:space="preserve"> is optional. Multiple instances might exist.</w:t>
            </w:r>
          </w:p>
          <w:p w14:paraId="3B34918C" w14:textId="77777777" w:rsidR="00503198" w:rsidRDefault="00503198" w:rsidP="00503198">
            <w:pPr>
              <w:pStyle w:val="Normal4"/>
            </w:pPr>
            <w:r>
              <w:t xml:space="preserve">A group item containing information about the total quantity and total informational quantity of similar items in the document. </w:t>
            </w:r>
            <w:proofErr w:type="spellStart"/>
            <w:r>
              <w:t>TotalQuantityInformation</w:t>
            </w:r>
            <w:proofErr w:type="spellEnd"/>
            <w:r>
              <w:t xml:space="preserve"> is primarily used in the summary section of </w:t>
            </w:r>
            <w:r w:rsidR="001F3E70">
              <w:t>e-Documents</w:t>
            </w:r>
            <w:r>
              <w:t xml:space="preserve"> where it is repeatable to permit totalling for different units of measure.</w:t>
            </w:r>
          </w:p>
          <w:p w14:paraId="6AC07389" w14:textId="77777777" w:rsidR="00503198" w:rsidRDefault="00503198" w:rsidP="00503198">
            <w:pPr>
              <w:pStyle w:val="Bold4"/>
            </w:pPr>
            <w:proofErr w:type="spellStart"/>
            <w:r>
              <w:t>TermsAndDisclaimers</w:t>
            </w:r>
            <w:proofErr w:type="spellEnd"/>
          </w:p>
          <w:p w14:paraId="741D3A24" w14:textId="77777777" w:rsidR="00503198" w:rsidRDefault="00503198" w:rsidP="00503198">
            <w:pPr>
              <w:pStyle w:val="Italic4"/>
            </w:pPr>
            <w:proofErr w:type="spellStart"/>
            <w:r>
              <w:t>TermsAndDisclaimers</w:t>
            </w:r>
            <w:proofErr w:type="spellEnd"/>
            <w:r>
              <w:t xml:space="preserve"> is optional. Multiple instances might exist.</w:t>
            </w:r>
          </w:p>
          <w:p w14:paraId="204C5C15" w14:textId="77777777" w:rsidR="00503198" w:rsidRDefault="00503198" w:rsidP="00503198">
            <w:pPr>
              <w:pStyle w:val="Normal4"/>
            </w:pPr>
            <w:r>
              <w:t>An element that contains legal information with an indication of what the Language is.</w:t>
            </w:r>
          </w:p>
        </w:tc>
      </w:tr>
    </w:tbl>
    <w:p w14:paraId="2ECE3619" w14:textId="77777777" w:rsidR="00503198" w:rsidRDefault="00503198" w:rsidP="00503198"/>
    <w:p w14:paraId="37FE1667" w14:textId="77777777" w:rsidR="00503198" w:rsidRDefault="00503198" w:rsidP="00503198">
      <w:pPr>
        <w:pStyle w:val="Heading2"/>
      </w:pPr>
      <w:bookmarkStart w:id="2275" w:name="_Toc259721741"/>
      <w:bookmarkStart w:id="2276" w:name="_Toc275502088"/>
      <w:bookmarkStart w:id="2277" w:name="_Toc371377618"/>
      <w:bookmarkStart w:id="2278" w:name="_Toc21212679"/>
      <w:bookmarkStart w:id="2279" w:name="DeliveryInstructionType_a"/>
      <w:proofErr w:type="spellStart"/>
      <w:r>
        <w:t>DeliveryInstructionType</w:t>
      </w:r>
      <w:proofErr w:type="spellEnd"/>
      <w:r>
        <w:t xml:space="preserve"> [attribute]</w:t>
      </w:r>
      <w:bookmarkEnd w:id="2275"/>
      <w:bookmarkEnd w:id="2276"/>
      <w:bookmarkEnd w:id="2277"/>
      <w:bookmarkEnd w:id="2278"/>
      <w:bookmarkEnd w:id="227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5E9F95" w14:textId="77777777" w:rsidTr="00503198">
        <w:tc>
          <w:tcPr>
            <w:tcW w:w="5000" w:type="pct"/>
          </w:tcPr>
          <w:p w14:paraId="29AE4589" w14:textId="77777777" w:rsidR="00503198" w:rsidRDefault="00000000" w:rsidP="00503198">
            <w:pPr>
              <w:pStyle w:val="Normal2"/>
            </w:pPr>
            <w:r>
              <w:pict w14:anchorId="61584E3C">
                <v:shape id="dc_394" o:spid="_x0000_s2421" style="position:absolute;left:0;text-align:left;margin-left:0;margin-top:0;width:50pt;height:50pt;z-index:362;visibility:hidden" coordsize="89,224" o:spt="100" o:preferrelative="t" adj="0,,0" path="">
                  <v:stroke joinstyle="round"/>
                  <v:formulas/>
                  <v:path o:connecttype="segments"/>
                  <o:lock v:ext="edit" selection="t"/>
                </v:shape>
              </w:pict>
            </w:r>
            <w:r>
              <w:pict w14:anchorId="13BE2F10">
                <v:shape id="_x0000_s3369" style="position:absolute;left:0;text-align:left;margin-left:11900.65pt;margin-top:7.2pt;width:134.25pt;height:53.25pt;z-index:-2009;mso-wrap-edited:t;mso-position-horizontal:right" coordsize="" o:spt="100" wrapcoords="-30 0 1000 0 1000 1079 1000 1079 -30 1079 -30 0" adj="0,,0" path="">
                  <v:stroke joinstyle="round"/>
                  <v:imagedata r:id="rId512" o:title="dc_394"/>
                  <v:formulas/>
                  <v:path o:connecttype="segments"/>
                  <w10:wrap type="tight"/>
                </v:shape>
              </w:pict>
            </w:r>
            <w:proofErr w:type="spellStart"/>
            <w:r w:rsidR="00503198">
              <w:t>DeliveryInstructionType</w:t>
            </w:r>
            <w:proofErr w:type="spellEnd"/>
            <w:r w:rsidR="00503198">
              <w:t xml:space="preserve"> defines the type of </w:t>
            </w:r>
            <w:proofErr w:type="spellStart"/>
            <w:r w:rsidR="003A6546">
              <w:t>DeliveryInstruction</w:t>
            </w:r>
            <w:proofErr w:type="spellEnd"/>
            <w:r w:rsidR="00503198">
              <w:t>.</w:t>
            </w:r>
          </w:p>
          <w:p w14:paraId="1DAE63A0" w14:textId="77777777" w:rsidR="00503198" w:rsidRDefault="00503198" w:rsidP="00503198">
            <w:pPr>
              <w:pStyle w:val="Italic2"/>
            </w:pPr>
            <w:r>
              <w:t>This item is restricted to the following list.</w:t>
            </w:r>
          </w:p>
          <w:p w14:paraId="4630B635" w14:textId="77777777" w:rsidR="00C30372" w:rsidRDefault="00C30372" w:rsidP="00C30372">
            <w:pPr>
              <w:pStyle w:val="Bold3"/>
            </w:pPr>
            <w:proofErr w:type="spellStart"/>
            <w:r>
              <w:t>AvailabilityInstruction</w:t>
            </w:r>
            <w:proofErr w:type="spellEnd"/>
          </w:p>
          <w:p w14:paraId="55CAFB39" w14:textId="77777777" w:rsidR="00C30372" w:rsidRDefault="00C30372" w:rsidP="00C30372">
            <w:pPr>
              <w:pStyle w:val="Normal3"/>
            </w:pPr>
            <w:r>
              <w:t xml:space="preserve">An </w:t>
            </w:r>
            <w:proofErr w:type="spellStart"/>
            <w:r>
              <w:t>AvailabilityInstruction</w:t>
            </w:r>
            <w:proofErr w:type="spellEnd"/>
            <w:r>
              <w:t xml:space="preserve"> can specify many delivery events. Each event can contain quantity for one or many loads, but does not specify the load. A </w:t>
            </w:r>
            <w:proofErr w:type="spellStart"/>
            <w:r>
              <w:t>DeliveryInstruction</w:t>
            </w:r>
            <w:proofErr w:type="spellEnd"/>
            <w:r>
              <w:t xml:space="preserve"> type </w:t>
            </w:r>
            <w:proofErr w:type="spellStart"/>
            <w:r>
              <w:t>DeliveryInstruction</w:t>
            </w:r>
            <w:proofErr w:type="spellEnd"/>
            <w:r>
              <w:t xml:space="preserve"> specifies more details for the events in an </w:t>
            </w:r>
            <w:proofErr w:type="spellStart"/>
            <w:r>
              <w:t>AvailabilityInstruction</w:t>
            </w:r>
            <w:proofErr w:type="spellEnd"/>
            <w:r>
              <w:t xml:space="preserve">. </w:t>
            </w:r>
            <w:proofErr w:type="spellStart"/>
            <w:r>
              <w:t>AvailabilityInstruction</w:t>
            </w:r>
            <w:proofErr w:type="spellEnd"/>
            <w:r>
              <w:t xml:space="preserve"> can also be handled by the company responsible for the delivery independently if so agreed.</w:t>
            </w:r>
          </w:p>
          <w:p w14:paraId="6714B017" w14:textId="77777777" w:rsidR="00503198" w:rsidRDefault="00503198" w:rsidP="00503198">
            <w:pPr>
              <w:pStyle w:val="Bold3"/>
            </w:pPr>
            <w:proofErr w:type="spellStart"/>
            <w:r>
              <w:t>DeliveryInstruction</w:t>
            </w:r>
            <w:proofErr w:type="spellEnd"/>
          </w:p>
          <w:p w14:paraId="1FB46243" w14:textId="77777777" w:rsidR="00503198" w:rsidRDefault="00503198" w:rsidP="00503198">
            <w:pPr>
              <w:pStyle w:val="Normal3"/>
            </w:pPr>
            <w:r>
              <w:t xml:space="preserve">A </w:t>
            </w:r>
            <w:proofErr w:type="spellStart"/>
            <w:r w:rsidR="003A6546">
              <w:t>DeliveryInstruction</w:t>
            </w:r>
            <w:proofErr w:type="spellEnd"/>
            <w:r>
              <w:t xml:space="preserve"> can specify many delivery events. Each event can contain quantity for one or many loads. A sequence in a </w:t>
            </w:r>
            <w:proofErr w:type="spellStart"/>
            <w:r w:rsidR="003A6546">
              <w:t>DeliveryInstruction</w:t>
            </w:r>
            <w:proofErr w:type="spellEnd"/>
            <w:r>
              <w:t xml:space="preserve"> specifies all details for one event. The receiver of a </w:t>
            </w:r>
            <w:proofErr w:type="spellStart"/>
            <w:r w:rsidR="003A6546">
              <w:t>DeliveryInstruction</w:t>
            </w:r>
            <w:proofErr w:type="spellEnd"/>
            <w:r>
              <w:t xml:space="preserve"> can generate many Loading Instructions from one </w:t>
            </w:r>
            <w:proofErr w:type="spellStart"/>
            <w:r w:rsidR="003A6546">
              <w:t>DeliveryInstruction</w:t>
            </w:r>
            <w:proofErr w:type="spellEnd"/>
            <w:r>
              <w:t>.</w:t>
            </w:r>
          </w:p>
          <w:p w14:paraId="662A5A23" w14:textId="77777777" w:rsidR="00503198" w:rsidRDefault="00503198" w:rsidP="00503198">
            <w:pPr>
              <w:pStyle w:val="Bold3"/>
            </w:pPr>
            <w:proofErr w:type="spellStart"/>
            <w:r>
              <w:t>LoadingInstruction</w:t>
            </w:r>
            <w:proofErr w:type="spellEnd"/>
          </w:p>
          <w:p w14:paraId="01D0DA98" w14:textId="77777777" w:rsidR="00503198" w:rsidRDefault="00503198" w:rsidP="00503198">
            <w:pPr>
              <w:pStyle w:val="Normal3"/>
            </w:pPr>
            <w:r>
              <w:t xml:space="preserve">A Loading Instruction specifies loading of transport units. A Forwarder receiving a </w:t>
            </w:r>
            <w:proofErr w:type="spellStart"/>
            <w:r w:rsidR="003A6546">
              <w:t>DeliveryInstruction</w:t>
            </w:r>
            <w:proofErr w:type="spellEnd"/>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 xml:space="preserve">nstructions and </w:t>
            </w:r>
            <w:r>
              <w:lastRenderedPageBreak/>
              <w:t>also goods belonging to many suppliers.</w:t>
            </w:r>
          </w:p>
        </w:tc>
      </w:tr>
    </w:tbl>
    <w:p w14:paraId="7D1CF0F8" w14:textId="77777777" w:rsidR="00503198" w:rsidRDefault="00503198" w:rsidP="00503198"/>
    <w:p w14:paraId="5A5542C4" w14:textId="77777777" w:rsidR="00503198" w:rsidRDefault="00503198" w:rsidP="00503198">
      <w:pPr>
        <w:pStyle w:val="Heading2"/>
      </w:pPr>
      <w:bookmarkStart w:id="2280" w:name="_Toc259721742"/>
      <w:bookmarkStart w:id="2281" w:name="_Toc275502089"/>
      <w:bookmarkStart w:id="2282" w:name="_Toc371377619"/>
      <w:bookmarkStart w:id="2283" w:name="_Toc21212680"/>
      <w:bookmarkStart w:id="2284" w:name="DeliveryLastDateOfChange"/>
      <w:proofErr w:type="spellStart"/>
      <w:r>
        <w:t>DeliveryLastDateOfChange</w:t>
      </w:r>
      <w:bookmarkEnd w:id="2280"/>
      <w:bookmarkEnd w:id="2281"/>
      <w:bookmarkEnd w:id="2282"/>
      <w:bookmarkEnd w:id="2283"/>
      <w:bookmarkEnd w:id="22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F45DA7" w14:textId="77777777" w:rsidTr="00503198">
        <w:tc>
          <w:tcPr>
            <w:tcW w:w="5000" w:type="pct"/>
          </w:tcPr>
          <w:p w14:paraId="13EF4FF8" w14:textId="77777777" w:rsidR="00503198" w:rsidRDefault="00000000" w:rsidP="00503198">
            <w:pPr>
              <w:pStyle w:val="Normal2"/>
            </w:pPr>
            <w:r>
              <w:pict w14:anchorId="0220356F">
                <v:shape id="dc_395" o:spid="_x0000_s2422" style="position:absolute;left:0;text-align:left;margin-left:0;margin-top:0;width:50pt;height:50pt;z-index:363;visibility:hidden" coordsize="139,465" o:spt="100" o:preferrelative="t" adj="0,,0" path="">
                  <v:stroke joinstyle="round"/>
                  <v:formulas/>
                  <v:path o:connecttype="segments"/>
                  <o:lock v:ext="edit" selection="t"/>
                </v:shape>
              </w:pict>
            </w:r>
            <w:r>
              <w:pict w14:anchorId="28AE94C7">
                <v:shape id="_x0000_s3370" style="position:absolute;left:0;text-align:left;margin-left:30573.4pt;margin-top:7.2pt;width:279pt;height:83.25pt;z-index:-2008;mso-wrap-edited:t;mso-position-horizontal:right" coordsize="" o:spt="100" wrapcoords="-30 424 427 424 683 424 683 151 683 151 683 0 1000 0 1000 0 1000 1051 683 1051 683 763 427 763 427 756 -30 756 -30 424" adj="0,,0" path="">
                  <v:stroke joinstyle="round"/>
                  <v:imagedata r:id="rId513" o:title="dc_395"/>
                  <v:formulas/>
                  <v:path o:connecttype="segments"/>
                  <w10:wrap type="tight"/>
                </v:shape>
              </w:pict>
            </w:r>
            <w:r w:rsidR="00503198">
              <w:t>The final Date and optionally Time that a line item or delivery line may be amended or cancelled by the buyer.</w:t>
            </w:r>
          </w:p>
          <w:p w14:paraId="5EDB8CBF" w14:textId="77777777" w:rsidR="00503198" w:rsidRDefault="00503198" w:rsidP="00503198">
            <w:pPr>
              <w:pStyle w:val="Normal2"/>
            </w:pPr>
            <w:r>
              <w:t xml:space="preserve">The final Date and optionally Time that a line item or delivery line may be amended or cancelled by the </w:t>
            </w:r>
            <w:proofErr w:type="spellStart"/>
            <w:r>
              <w:t>buyer.For</w:t>
            </w:r>
            <w:proofErr w:type="spellEnd"/>
            <w:r>
              <w:t xml:space="preserve"> example, the buyer can cancel each a delivery line before the </w:t>
            </w:r>
            <w:proofErr w:type="spellStart"/>
            <w:r>
              <w:t>DeliveryLastDateOfChange</w:t>
            </w:r>
            <w:proofErr w:type="spellEnd"/>
            <w:r>
              <w:t xml:space="preserve"> received from the seller on the </w:t>
            </w:r>
            <w:proofErr w:type="spellStart"/>
            <w:r>
              <w:t>OrderConfirmation</w:t>
            </w:r>
            <w:proofErr w:type="spellEnd"/>
            <w:r>
              <w:t>.</w:t>
            </w:r>
          </w:p>
          <w:p w14:paraId="27B3694F" w14:textId="77777777" w:rsidR="00503198" w:rsidRDefault="00503198" w:rsidP="00503198">
            <w:pPr>
              <w:pStyle w:val="Bold3"/>
            </w:pPr>
            <w:r>
              <w:t>(sequence)</w:t>
            </w:r>
          </w:p>
          <w:p w14:paraId="28DBC116" w14:textId="77777777" w:rsidR="00503198" w:rsidRDefault="00503198" w:rsidP="00503198">
            <w:pPr>
              <w:pStyle w:val="Italic3"/>
            </w:pPr>
            <w:r>
              <w:t>The sequence of items below is mandatory. A single instance is required.</w:t>
            </w:r>
          </w:p>
          <w:p w14:paraId="118B241D" w14:textId="77777777" w:rsidR="00503198" w:rsidRDefault="00503198" w:rsidP="00503198">
            <w:pPr>
              <w:pStyle w:val="Bold4"/>
            </w:pPr>
            <w:r>
              <w:t>Date</w:t>
            </w:r>
          </w:p>
          <w:p w14:paraId="21F52C14" w14:textId="77777777" w:rsidR="00503198" w:rsidRDefault="00503198" w:rsidP="00503198">
            <w:pPr>
              <w:pStyle w:val="Italic4"/>
            </w:pPr>
            <w:r>
              <w:t>Date is mandatory. A single instance is required.</w:t>
            </w:r>
          </w:p>
          <w:p w14:paraId="55A8AFF0" w14:textId="77777777" w:rsidR="00503198" w:rsidRDefault="00503198" w:rsidP="00503198">
            <w:pPr>
              <w:pStyle w:val="Normal4"/>
            </w:pPr>
            <w:r>
              <w:t>A group element that contains the specification of Year, Month, and Day.</w:t>
            </w:r>
          </w:p>
          <w:p w14:paraId="43727EA0" w14:textId="77777777" w:rsidR="00503198" w:rsidRDefault="00503198" w:rsidP="00503198">
            <w:pPr>
              <w:pStyle w:val="Bold4"/>
            </w:pPr>
            <w:r>
              <w:t>Time</w:t>
            </w:r>
          </w:p>
          <w:p w14:paraId="1A70A44F" w14:textId="77777777" w:rsidR="00503198" w:rsidRDefault="00503198" w:rsidP="00503198">
            <w:pPr>
              <w:pStyle w:val="Italic4"/>
            </w:pPr>
            <w:r>
              <w:t>Time is optional. A single instance might exist.</w:t>
            </w:r>
          </w:p>
          <w:p w14:paraId="6E5C188E"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E26DFB8"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461717C" w14:textId="77777777" w:rsidR="00503198" w:rsidRDefault="00503198" w:rsidP="00503198">
            <w:pPr>
              <w:pStyle w:val="ListBullet4"/>
            </w:pPr>
            <w:proofErr w:type="spellStart"/>
            <w:r>
              <w:t>hh:mm:ssZ</w:t>
            </w:r>
            <w:proofErr w:type="spellEnd"/>
            <w:r>
              <w:t xml:space="preserve"> indicates the time at Zulu (another name for UTC). </w:t>
            </w:r>
          </w:p>
          <w:p w14:paraId="794B5B24"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BB9A6F5" w14:textId="77777777" w:rsidR="00503198" w:rsidRDefault="00503198" w:rsidP="00503198"/>
    <w:p w14:paraId="4C46F64C" w14:textId="77777777" w:rsidR="00503198" w:rsidRDefault="00503198" w:rsidP="00503198">
      <w:pPr>
        <w:pStyle w:val="Heading2"/>
      </w:pPr>
      <w:bookmarkStart w:id="2285" w:name="_Toc259721743"/>
      <w:bookmarkStart w:id="2286" w:name="_Toc275502090"/>
      <w:bookmarkStart w:id="2287" w:name="_Toc371377620"/>
      <w:bookmarkStart w:id="2288" w:name="_Toc21212681"/>
      <w:bookmarkStart w:id="2289" w:name="DeliveryLeg"/>
      <w:proofErr w:type="spellStart"/>
      <w:r>
        <w:lastRenderedPageBreak/>
        <w:t>DeliveryLeg</w:t>
      </w:r>
      <w:bookmarkEnd w:id="2285"/>
      <w:bookmarkEnd w:id="2286"/>
      <w:bookmarkEnd w:id="2287"/>
      <w:bookmarkEnd w:id="2288"/>
      <w:bookmarkEnd w:id="22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CC78D2" w14:textId="77777777" w:rsidTr="00503198">
        <w:tc>
          <w:tcPr>
            <w:tcW w:w="5000" w:type="pct"/>
          </w:tcPr>
          <w:p w14:paraId="59638DA9" w14:textId="77777777" w:rsidR="00503198" w:rsidRDefault="00000000" w:rsidP="00503198">
            <w:pPr>
              <w:pStyle w:val="Normal2"/>
            </w:pPr>
            <w:r>
              <w:rPr>
                <w:noProof/>
                <w:snapToGrid/>
                <w:lang w:val="sv-SE" w:eastAsia="sv-SE"/>
              </w:rPr>
              <w:pict w14:anchorId="4C8E6BA3">
                <v:shape id="_x0000_s7027" type="#_x0000_t75" style="position:absolute;left:0;text-align:left;margin-left:19238.9pt;margin-top:7.05pt;width:236.1pt;height:620.1pt;z-index:-179;mso-wrap-edited:t;mso-position-horizontal:right;mso-position-horizontal-relative:text;mso-position-vertical:absolute;mso-position-vertical-relative:text" wrapcoords="101 7878 101 8484 5096 8651 4931 8839 5425 14043 8444 13918 8719 21525 21600 21574 21600 0 5755 -44 5974 2506 5206 2653 5315 7898 101 7878" filled="t">
                  <v:imagedata r:id="rId514" o:title="DeliveryLeg"/>
                  <w10:wrap type="tight"/>
                </v:shape>
              </w:pict>
            </w:r>
            <w:r>
              <w:pict w14:anchorId="0EC438CA">
                <v:shape id="dc_396" o:spid="_x0000_s3997" style="position:absolute;left:0;text-align:left;margin-left:0;margin-top:0;width:50pt;height:50pt;z-index:960;visibility:hidden" coordsize="1165,510" o:spt="100" o:preferrelative="t" adj="0,,0" path="">
                  <v:stroke joinstyle="round"/>
                  <v:formulas/>
                  <v:path o:connecttype="segments"/>
                  <o:lock v:ext="edit" selection="t"/>
                </v:shape>
              </w:pict>
            </w:r>
            <w:r w:rsidR="00503198">
              <w:t xml:space="preserve">A </w:t>
            </w:r>
            <w:proofErr w:type="spellStart"/>
            <w:r w:rsidR="00503198">
              <w:t>DeliveryLeg</w:t>
            </w:r>
            <w:proofErr w:type="spellEnd"/>
            <w:r w:rsidR="00503198">
              <w:t xml:space="preserve"> details the sequence, origin, transportation, and destination of each part of the delivery. More than one leg may be required if there is a change of mode, vehicle, or carrier. </w:t>
            </w:r>
          </w:p>
          <w:p w14:paraId="5B3E743E" w14:textId="77777777" w:rsidR="00503198" w:rsidRDefault="00503198" w:rsidP="00503198">
            <w:pPr>
              <w:pStyle w:val="ListBullet2"/>
            </w:pPr>
            <w:r>
              <w:t>Although transportation information is optional, it is strongly recommended that any transportation information available be sent.</w:t>
            </w:r>
          </w:p>
          <w:p w14:paraId="05FE654A" w14:textId="77777777" w:rsidR="00503198" w:rsidRDefault="00503198" w:rsidP="00503198">
            <w:pPr>
              <w:pStyle w:val="Bold3"/>
            </w:pPr>
            <w:proofErr w:type="spellStart"/>
            <w:r>
              <w:t>DeliveryModeType</w:t>
            </w:r>
            <w:proofErr w:type="spellEnd"/>
            <w:r>
              <w:t xml:space="preserve"> [attribute]</w:t>
            </w:r>
          </w:p>
          <w:p w14:paraId="0B80778A" w14:textId="77777777" w:rsidR="00503198" w:rsidRDefault="00503198" w:rsidP="00503198">
            <w:pPr>
              <w:pStyle w:val="Italic3"/>
            </w:pPr>
            <w:proofErr w:type="spellStart"/>
            <w:r>
              <w:t>DeliveryModeType</w:t>
            </w:r>
            <w:proofErr w:type="spellEnd"/>
            <w:r>
              <w:t xml:space="preserve"> is optional. A single instance might exist.</w:t>
            </w:r>
          </w:p>
          <w:p w14:paraId="5A76B0B0" w14:textId="77777777" w:rsidR="00503198" w:rsidRDefault="00503198" w:rsidP="00503198">
            <w:pPr>
              <w:pStyle w:val="Normal3"/>
            </w:pPr>
            <w:r>
              <w:t>Provides delivery mode type that specifies if transport arrangement is needed or not.</w:t>
            </w:r>
          </w:p>
          <w:p w14:paraId="16653BB0" w14:textId="77777777" w:rsidR="00503198" w:rsidRDefault="00503198" w:rsidP="00503198">
            <w:pPr>
              <w:pStyle w:val="Normal3"/>
            </w:pPr>
            <w:r>
              <w:t xml:space="preserve">Refer to </w:t>
            </w:r>
            <w:proofErr w:type="spellStart"/>
            <w:r>
              <w:t>DeliveryModeType</w:t>
            </w:r>
            <w:proofErr w:type="spellEnd"/>
            <w:r>
              <w:t xml:space="preserve"> definition for any enumerations.</w:t>
            </w:r>
          </w:p>
          <w:p w14:paraId="44AF8A0E" w14:textId="77777777" w:rsidR="00503198" w:rsidRDefault="00503198" w:rsidP="00503198">
            <w:pPr>
              <w:pStyle w:val="Bold3"/>
            </w:pPr>
            <w:proofErr w:type="spellStart"/>
            <w:r>
              <w:t>DeliveryLegType</w:t>
            </w:r>
            <w:proofErr w:type="spellEnd"/>
            <w:r>
              <w:t xml:space="preserve"> [attribute]</w:t>
            </w:r>
          </w:p>
          <w:p w14:paraId="1D5020FE" w14:textId="77777777" w:rsidR="00503198" w:rsidRDefault="00503198" w:rsidP="00503198">
            <w:pPr>
              <w:pStyle w:val="Italic3"/>
            </w:pPr>
            <w:proofErr w:type="spellStart"/>
            <w:r>
              <w:t>DeliveryLegType</w:t>
            </w:r>
            <w:proofErr w:type="spellEnd"/>
            <w:r>
              <w:t xml:space="preserve"> is optional. A single instance might exist.</w:t>
            </w:r>
          </w:p>
          <w:p w14:paraId="260E64F3" w14:textId="77777777" w:rsidR="00503198" w:rsidRDefault="00503198" w:rsidP="00503198">
            <w:pPr>
              <w:pStyle w:val="Normal3"/>
            </w:pPr>
            <w:r>
              <w:t>Provides the delivery leg type that specifies if delivery schedule is supplied or not.</w:t>
            </w:r>
          </w:p>
          <w:p w14:paraId="11438C5B" w14:textId="77777777" w:rsidR="00503198" w:rsidRDefault="00503198" w:rsidP="00503198">
            <w:pPr>
              <w:pStyle w:val="Normal3"/>
            </w:pPr>
            <w:r>
              <w:t xml:space="preserve">Refer to </w:t>
            </w:r>
            <w:proofErr w:type="spellStart"/>
            <w:r>
              <w:t>DeliveryLegType</w:t>
            </w:r>
            <w:proofErr w:type="spellEnd"/>
            <w:r>
              <w:t xml:space="preserve"> definition for any enumerations.</w:t>
            </w:r>
          </w:p>
          <w:p w14:paraId="676C3CDF" w14:textId="77777777" w:rsidR="00503198" w:rsidRDefault="00503198" w:rsidP="00503198">
            <w:pPr>
              <w:pStyle w:val="Bold3"/>
            </w:pPr>
            <w:proofErr w:type="spellStart"/>
            <w:r>
              <w:t>EventType</w:t>
            </w:r>
            <w:proofErr w:type="spellEnd"/>
            <w:r>
              <w:t xml:space="preserve"> [attribute]</w:t>
            </w:r>
          </w:p>
          <w:p w14:paraId="3E683198" w14:textId="77777777" w:rsidR="00503198" w:rsidRDefault="00503198" w:rsidP="00503198">
            <w:pPr>
              <w:pStyle w:val="Italic3"/>
            </w:pPr>
            <w:proofErr w:type="spellStart"/>
            <w:r>
              <w:t>EventType</w:t>
            </w:r>
            <w:proofErr w:type="spellEnd"/>
            <w:r>
              <w:t xml:space="preserve"> is optional. A single instance might exist.</w:t>
            </w:r>
          </w:p>
          <w:p w14:paraId="3E43745A" w14:textId="77777777" w:rsidR="00503198" w:rsidRDefault="00503198" w:rsidP="00503198">
            <w:pPr>
              <w:pStyle w:val="Normal3"/>
            </w:pPr>
            <w:r>
              <w:t xml:space="preserve">The type of transportation event that the </w:t>
            </w:r>
            <w:proofErr w:type="spellStart"/>
            <w:r>
              <w:t>DeliveryLeg</w:t>
            </w:r>
            <w:proofErr w:type="spellEnd"/>
            <w:r>
              <w:t xml:space="preserve"> represents.</w:t>
            </w:r>
          </w:p>
          <w:p w14:paraId="3CD37C42" w14:textId="77777777" w:rsidR="00503198" w:rsidRDefault="00503198" w:rsidP="00503198">
            <w:pPr>
              <w:pStyle w:val="Normal3"/>
            </w:pPr>
            <w:r>
              <w:t xml:space="preserve">Refer to </w:t>
            </w:r>
            <w:proofErr w:type="spellStart"/>
            <w:r>
              <w:t>EventType</w:t>
            </w:r>
            <w:proofErr w:type="spellEnd"/>
            <w:r>
              <w:t xml:space="preserve"> definition for any enumerations.</w:t>
            </w:r>
          </w:p>
          <w:p w14:paraId="1852C878" w14:textId="77777777" w:rsidR="000C3AAD" w:rsidRDefault="000C3AAD" w:rsidP="000C3AAD">
            <w:pPr>
              <w:pStyle w:val="Bold3"/>
            </w:pPr>
            <w:proofErr w:type="spellStart"/>
            <w:r>
              <w:t>LegStageType</w:t>
            </w:r>
            <w:proofErr w:type="spellEnd"/>
            <w:r>
              <w:t xml:space="preserve"> [attribute]</w:t>
            </w:r>
          </w:p>
          <w:p w14:paraId="3AE16AED" w14:textId="77777777" w:rsidR="000C3AAD" w:rsidRDefault="000C3AAD" w:rsidP="000C3AAD">
            <w:pPr>
              <w:pStyle w:val="Italic3"/>
            </w:pPr>
            <w:proofErr w:type="spellStart"/>
            <w:r>
              <w:t>LegStageType</w:t>
            </w:r>
            <w:proofErr w:type="spellEnd"/>
            <w:r>
              <w:t xml:space="preserve"> is optional. A single instance might exist.</w:t>
            </w:r>
          </w:p>
          <w:p w14:paraId="74CFDCF0" w14:textId="77777777" w:rsidR="000C3AAD" w:rsidRDefault="000C3AAD" w:rsidP="000C3AAD">
            <w:pPr>
              <w:pStyle w:val="Normal3"/>
            </w:pPr>
            <w:proofErr w:type="spellStart"/>
            <w:r>
              <w:t>LegStageType</w:t>
            </w:r>
            <w:proofErr w:type="spellEnd"/>
            <w:r>
              <w:t xml:space="preserve"> is used to identify whether this is the primary transportation process or a transportation process that comes before or after the main transportation process.</w:t>
            </w:r>
          </w:p>
          <w:p w14:paraId="655BD108" w14:textId="77777777" w:rsidR="000C3AAD" w:rsidRDefault="000C3AAD" w:rsidP="000C3AAD">
            <w:pPr>
              <w:pStyle w:val="Normal3"/>
            </w:pPr>
            <w:r>
              <w:t xml:space="preserve">Refer to </w:t>
            </w:r>
            <w:proofErr w:type="spellStart"/>
            <w:r>
              <w:t>LegStageType</w:t>
            </w:r>
            <w:proofErr w:type="spellEnd"/>
            <w:r>
              <w:t xml:space="preserve"> definition for any enumerations</w:t>
            </w:r>
            <w:r w:rsidR="00E8534B">
              <w:t>.</w:t>
            </w:r>
          </w:p>
          <w:p w14:paraId="0E6F04D7" w14:textId="77777777" w:rsidR="00E8534B" w:rsidRDefault="00E8534B" w:rsidP="00E8534B">
            <w:pPr>
              <w:pStyle w:val="Bold3"/>
            </w:pPr>
            <w:proofErr w:type="spellStart"/>
            <w:r w:rsidRPr="000C3AAD">
              <w:t>TransportContextType</w:t>
            </w:r>
            <w:proofErr w:type="spellEnd"/>
            <w:r>
              <w:t xml:space="preserve"> [attribute]</w:t>
            </w:r>
          </w:p>
          <w:p w14:paraId="541952EB" w14:textId="77777777" w:rsidR="00E8534B" w:rsidRDefault="00E8534B" w:rsidP="00E8534B">
            <w:pPr>
              <w:pStyle w:val="Italic3"/>
            </w:pPr>
            <w:proofErr w:type="spellStart"/>
            <w:r w:rsidRPr="000C3AAD">
              <w:t>TransportContextType</w:t>
            </w:r>
            <w:proofErr w:type="spellEnd"/>
            <w:r>
              <w:t xml:space="preserve"> is optional. A single instance might exist.</w:t>
            </w:r>
          </w:p>
          <w:p w14:paraId="6A8EDEA8" w14:textId="77777777" w:rsidR="00E8534B" w:rsidRDefault="00E8534B" w:rsidP="00E8534B">
            <w:pPr>
              <w:pStyle w:val="Normal3"/>
            </w:pPr>
            <w:r w:rsidRPr="000C3AAD">
              <w:t>Provides information abo</w:t>
            </w:r>
            <w:r>
              <w:t>ut the reason for the transport.</w:t>
            </w:r>
          </w:p>
          <w:p w14:paraId="0600B258" w14:textId="77777777" w:rsidR="00E8534B" w:rsidRDefault="00E8534B" w:rsidP="00E8534B">
            <w:pPr>
              <w:pStyle w:val="Normal3"/>
            </w:pPr>
            <w:r>
              <w:lastRenderedPageBreak/>
              <w:t xml:space="preserve">Refer to </w:t>
            </w:r>
            <w:proofErr w:type="spellStart"/>
            <w:r w:rsidRPr="000C3AAD">
              <w:t>TransportContextType</w:t>
            </w:r>
            <w:proofErr w:type="spellEnd"/>
            <w:r>
              <w:t xml:space="preserve"> definition for any enumerations.</w:t>
            </w:r>
          </w:p>
          <w:p w14:paraId="63C68F3E" w14:textId="77777777" w:rsidR="00503198" w:rsidRDefault="00503198" w:rsidP="00503198">
            <w:pPr>
              <w:pStyle w:val="Bold3"/>
            </w:pPr>
            <w:r>
              <w:t>(sequence)</w:t>
            </w:r>
          </w:p>
          <w:p w14:paraId="53721CFB" w14:textId="77777777" w:rsidR="00503198" w:rsidRDefault="00503198" w:rsidP="00503198">
            <w:pPr>
              <w:pStyle w:val="Italic3"/>
            </w:pPr>
            <w:r>
              <w:t>The sequence of items below is mandatory. A single instance is required.</w:t>
            </w:r>
          </w:p>
          <w:p w14:paraId="5BCEB2C2" w14:textId="77777777" w:rsidR="00503198" w:rsidRDefault="00503198" w:rsidP="00503198">
            <w:pPr>
              <w:pStyle w:val="Bold4"/>
            </w:pPr>
            <w:proofErr w:type="spellStart"/>
            <w:r>
              <w:t>DeliveryLegSequenceNumber</w:t>
            </w:r>
            <w:proofErr w:type="spellEnd"/>
          </w:p>
          <w:p w14:paraId="23AC93B2" w14:textId="77777777" w:rsidR="00503198" w:rsidRDefault="00503198" w:rsidP="00503198">
            <w:pPr>
              <w:pStyle w:val="Italic4"/>
            </w:pPr>
            <w:proofErr w:type="spellStart"/>
            <w:r>
              <w:t>DeliveryLegSequenceNumber</w:t>
            </w:r>
            <w:proofErr w:type="spellEnd"/>
            <w:r>
              <w:t xml:space="preserve"> is mandatory. A single instance is required.</w:t>
            </w:r>
          </w:p>
          <w:p w14:paraId="2EAAD7A0" w14:textId="77777777" w:rsidR="00503198" w:rsidRDefault="00503198" w:rsidP="00503198">
            <w:pPr>
              <w:pStyle w:val="Normal4"/>
            </w:pPr>
            <w:r>
              <w:t>The sequential number of the delivery leg. Applicable to multiple delivery segments.</w:t>
            </w:r>
          </w:p>
          <w:p w14:paraId="6B1EE54C" w14:textId="77777777" w:rsidR="00503198" w:rsidRDefault="00503198" w:rsidP="00503198">
            <w:pPr>
              <w:pStyle w:val="Bold4"/>
            </w:pPr>
            <w:proofErr w:type="spellStart"/>
            <w:r>
              <w:t>DeliveryOrigin</w:t>
            </w:r>
            <w:proofErr w:type="spellEnd"/>
          </w:p>
          <w:p w14:paraId="1B4F7C17" w14:textId="77777777" w:rsidR="00503198" w:rsidRDefault="00495E3D" w:rsidP="00503198">
            <w:pPr>
              <w:pStyle w:val="Italic4"/>
            </w:pPr>
            <w:proofErr w:type="spellStart"/>
            <w:r>
              <w:t>DeliveryOrigin</w:t>
            </w:r>
            <w:proofErr w:type="spellEnd"/>
            <w:r>
              <w:t xml:space="preserve"> is mandatory. One instance is required, multiple instances might exist</w:t>
            </w:r>
            <w:r w:rsidR="00503198">
              <w:t>.</w:t>
            </w:r>
          </w:p>
          <w:p w14:paraId="53582BFC" w14:textId="77777777" w:rsidR="00503198" w:rsidRDefault="00503198" w:rsidP="00503198">
            <w:pPr>
              <w:pStyle w:val="Normal4"/>
            </w:pPr>
            <w:r>
              <w:t xml:space="preserve">A group item that represents the start of one leg in a route. Compare to </w:t>
            </w:r>
            <w:proofErr w:type="spellStart"/>
            <w:r>
              <w:t>DeliveryDestination</w:t>
            </w:r>
            <w:proofErr w:type="spellEnd"/>
            <w:r>
              <w:t>.</w:t>
            </w:r>
          </w:p>
          <w:p w14:paraId="789C5423" w14:textId="77777777" w:rsidR="00503198" w:rsidRDefault="00503198" w:rsidP="00503198">
            <w:pPr>
              <w:pStyle w:val="ListBullet4"/>
            </w:pPr>
            <w:r>
              <w:t xml:space="preserve">The </w:t>
            </w:r>
            <w:proofErr w:type="spellStart"/>
            <w:r>
              <w:t>DeliveryOrigin</w:t>
            </w:r>
            <w:proofErr w:type="spellEnd"/>
            <w:r>
              <w:t xml:space="preserve"> specifies the start of one leg of the delivery.</w:t>
            </w:r>
          </w:p>
          <w:p w14:paraId="2054AAA5" w14:textId="77777777" w:rsidR="00503198" w:rsidRDefault="00503198" w:rsidP="00503198">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6B232D04" w14:textId="77777777" w:rsidR="00503198" w:rsidRDefault="00503198" w:rsidP="00503198">
            <w:pPr>
              <w:pStyle w:val="Bold4"/>
            </w:pPr>
            <w:proofErr w:type="spellStart"/>
            <w:r>
              <w:t>CarrierParty</w:t>
            </w:r>
            <w:proofErr w:type="spellEnd"/>
          </w:p>
          <w:p w14:paraId="3F82F1AF" w14:textId="77777777" w:rsidR="00503198" w:rsidRDefault="00503198" w:rsidP="00503198">
            <w:pPr>
              <w:pStyle w:val="Italic4"/>
            </w:pPr>
            <w:proofErr w:type="spellStart"/>
            <w:r>
              <w:t>CarrierParty</w:t>
            </w:r>
            <w:proofErr w:type="spellEnd"/>
            <w:r>
              <w:t xml:space="preserve"> is optional. A single instance might exist.</w:t>
            </w:r>
          </w:p>
          <w:p w14:paraId="1D7E8A89" w14:textId="77777777" w:rsidR="00503198" w:rsidRDefault="00503198" w:rsidP="00503198">
            <w:pPr>
              <w:pStyle w:val="Normal4"/>
            </w:pPr>
            <w:r>
              <w:t>The party performing the transport of the product from the pickup location to the ship-to location; could be a hauler.</w:t>
            </w:r>
          </w:p>
          <w:p w14:paraId="1A9579F2" w14:textId="77777777" w:rsidR="00503198" w:rsidRDefault="00503198" w:rsidP="00503198">
            <w:pPr>
              <w:pStyle w:val="Bold4"/>
            </w:pPr>
            <w:proofErr w:type="spellStart"/>
            <w:r>
              <w:t>OtherParty</w:t>
            </w:r>
            <w:proofErr w:type="spellEnd"/>
          </w:p>
          <w:p w14:paraId="7373FA06" w14:textId="77777777" w:rsidR="00503198" w:rsidRDefault="00503198" w:rsidP="00503198">
            <w:pPr>
              <w:pStyle w:val="Italic4"/>
            </w:pPr>
            <w:proofErr w:type="spellStart"/>
            <w:r>
              <w:t>OtherParty</w:t>
            </w:r>
            <w:proofErr w:type="spellEnd"/>
            <w:r>
              <w:t xml:space="preserve"> is optional. Multiple instances might exist.</w:t>
            </w:r>
          </w:p>
          <w:p w14:paraId="434BB276"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4A0A437D" w14:textId="77777777" w:rsidR="00503198" w:rsidRDefault="00503198" w:rsidP="00503198">
            <w:pPr>
              <w:pStyle w:val="Bold4"/>
            </w:pPr>
            <w:proofErr w:type="spellStart"/>
            <w:r>
              <w:t>TransportModeCharacteristics</w:t>
            </w:r>
            <w:proofErr w:type="spellEnd"/>
          </w:p>
          <w:p w14:paraId="06CBFE76" w14:textId="77777777" w:rsidR="00503198" w:rsidRDefault="00503198" w:rsidP="00503198">
            <w:pPr>
              <w:pStyle w:val="Italic4"/>
            </w:pPr>
            <w:proofErr w:type="spellStart"/>
            <w:r>
              <w:t>TransportModeCharacteristics</w:t>
            </w:r>
            <w:proofErr w:type="spellEnd"/>
            <w:r>
              <w:t xml:space="preserve"> is optional. A single instance might exist.</w:t>
            </w:r>
          </w:p>
          <w:p w14:paraId="5AEDA57F" w14:textId="77777777" w:rsidR="00503198" w:rsidRDefault="00503198" w:rsidP="00503198">
            <w:pPr>
              <w:pStyle w:val="Normal4"/>
            </w:pPr>
            <w:r>
              <w:t>A group item defining the primary mode of transport.</w:t>
            </w:r>
          </w:p>
          <w:p w14:paraId="69F2CE8E" w14:textId="77777777" w:rsidR="00503198" w:rsidRDefault="00503198" w:rsidP="00503198">
            <w:pPr>
              <w:pStyle w:val="Bold4"/>
            </w:pPr>
            <w:proofErr w:type="spellStart"/>
            <w:r>
              <w:t>TransportVehicleCharacteristics</w:t>
            </w:r>
            <w:proofErr w:type="spellEnd"/>
          </w:p>
          <w:p w14:paraId="22EAFA20" w14:textId="77777777" w:rsidR="00503198" w:rsidRDefault="00503198" w:rsidP="00503198">
            <w:pPr>
              <w:pStyle w:val="Italic4"/>
            </w:pPr>
            <w:proofErr w:type="spellStart"/>
            <w:r>
              <w:t>TransportVehicleCharacteristics</w:t>
            </w:r>
            <w:proofErr w:type="spellEnd"/>
            <w:r>
              <w:t xml:space="preserve"> is optional. A single instance might exist.</w:t>
            </w:r>
          </w:p>
          <w:p w14:paraId="2B8A5D9E"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76362E84" w14:textId="77777777" w:rsidR="00503198" w:rsidRDefault="00503198" w:rsidP="00503198">
            <w:pPr>
              <w:pStyle w:val="Bold4"/>
            </w:pPr>
            <w:proofErr w:type="spellStart"/>
            <w:r>
              <w:t>TransportUnitCharacteristics</w:t>
            </w:r>
            <w:proofErr w:type="spellEnd"/>
          </w:p>
          <w:p w14:paraId="17A38008" w14:textId="77777777" w:rsidR="00503198" w:rsidRDefault="00503198" w:rsidP="00503198">
            <w:pPr>
              <w:pStyle w:val="Italic4"/>
            </w:pPr>
            <w:proofErr w:type="spellStart"/>
            <w:r>
              <w:t>TransportUnitCharacteristics</w:t>
            </w:r>
            <w:proofErr w:type="spellEnd"/>
            <w:r>
              <w:t xml:space="preserve"> is optional. Multiple instances might exist.</w:t>
            </w:r>
          </w:p>
          <w:p w14:paraId="767372F8"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460E798C" w14:textId="77777777" w:rsidR="007C5FDF" w:rsidRDefault="007C5FDF" w:rsidP="007C5FDF">
            <w:pPr>
              <w:pStyle w:val="Bold4"/>
            </w:pPr>
            <w:proofErr w:type="spellStart"/>
            <w:r>
              <w:t>ResourceInformation</w:t>
            </w:r>
            <w:proofErr w:type="spellEnd"/>
          </w:p>
          <w:p w14:paraId="3459C79A" w14:textId="77777777" w:rsidR="007C5FDF" w:rsidRDefault="007C5FDF" w:rsidP="007C5FDF">
            <w:pPr>
              <w:pStyle w:val="Italic4"/>
            </w:pPr>
            <w:proofErr w:type="spellStart"/>
            <w:r w:rsidRPr="007C5FDF">
              <w:t>ResourceInformation</w:t>
            </w:r>
            <w:proofErr w:type="spellEnd"/>
            <w:r>
              <w:t xml:space="preserve"> is optional. A single instance might exist.</w:t>
            </w:r>
          </w:p>
          <w:p w14:paraId="734B2D51" w14:textId="77777777" w:rsidR="007C5FDF" w:rsidRDefault="007C5FDF" w:rsidP="00503198">
            <w:pPr>
              <w:pStyle w:val="Normal4"/>
            </w:pPr>
            <w:r w:rsidRPr="007C5FDF">
              <w:t>A group item that contains information for specification of resources</w:t>
            </w:r>
            <w:r>
              <w:t>.</w:t>
            </w:r>
          </w:p>
          <w:p w14:paraId="26167C7B" w14:textId="77777777" w:rsidR="00503198" w:rsidRDefault="00503198" w:rsidP="00503198">
            <w:pPr>
              <w:pStyle w:val="Bold4"/>
            </w:pPr>
            <w:proofErr w:type="spellStart"/>
            <w:r>
              <w:t>TransportLoadingCharacteristics</w:t>
            </w:r>
            <w:proofErr w:type="spellEnd"/>
          </w:p>
          <w:p w14:paraId="47B23E7E" w14:textId="77777777" w:rsidR="00503198" w:rsidRDefault="00503198" w:rsidP="00503198">
            <w:pPr>
              <w:pStyle w:val="Italic4"/>
            </w:pPr>
            <w:proofErr w:type="spellStart"/>
            <w:r>
              <w:t>TransportLoadingCharacteristics</w:t>
            </w:r>
            <w:proofErr w:type="spellEnd"/>
            <w:r>
              <w:t xml:space="preserve"> is optional. Multiple instances might exist.</w:t>
            </w:r>
          </w:p>
          <w:p w14:paraId="1C145060" w14:textId="77777777" w:rsidR="00503198" w:rsidRDefault="00503198" w:rsidP="00503198">
            <w:pPr>
              <w:pStyle w:val="Normal4"/>
            </w:pPr>
            <w:r>
              <w:t>A group item defining how the transported items are to be loaded.</w:t>
            </w:r>
          </w:p>
          <w:p w14:paraId="525C3C3B" w14:textId="77777777" w:rsidR="00503198" w:rsidRDefault="00503198" w:rsidP="00503198">
            <w:pPr>
              <w:pStyle w:val="Bold4"/>
            </w:pPr>
            <w:proofErr w:type="spellStart"/>
            <w:r>
              <w:lastRenderedPageBreak/>
              <w:t>TransportUnloadingCharacteristics</w:t>
            </w:r>
            <w:proofErr w:type="spellEnd"/>
          </w:p>
          <w:p w14:paraId="377F769B" w14:textId="77777777" w:rsidR="00503198" w:rsidRDefault="00503198" w:rsidP="00503198">
            <w:pPr>
              <w:pStyle w:val="Italic4"/>
            </w:pPr>
            <w:proofErr w:type="spellStart"/>
            <w:r>
              <w:t>TransportUnloadingCharacteristics</w:t>
            </w:r>
            <w:proofErr w:type="spellEnd"/>
            <w:r>
              <w:t xml:space="preserve"> is optional. Multiple instances might exist.</w:t>
            </w:r>
          </w:p>
          <w:p w14:paraId="2FF5E39D" w14:textId="77777777" w:rsidR="00503198" w:rsidRDefault="00503198" w:rsidP="00503198">
            <w:pPr>
              <w:pStyle w:val="Normal4"/>
            </w:pPr>
            <w:r>
              <w:t>A group item defining how the transported items are to be unloaded.</w:t>
            </w:r>
          </w:p>
          <w:p w14:paraId="0729C692" w14:textId="77777777" w:rsidR="00503198" w:rsidRDefault="00503198" w:rsidP="00503198">
            <w:pPr>
              <w:pStyle w:val="Bold4"/>
            </w:pPr>
            <w:proofErr w:type="spellStart"/>
            <w:r>
              <w:t>TransportOtherInstructions</w:t>
            </w:r>
            <w:proofErr w:type="spellEnd"/>
          </w:p>
          <w:p w14:paraId="68B37BEB" w14:textId="77777777" w:rsidR="00503198" w:rsidRDefault="00503198" w:rsidP="00503198">
            <w:pPr>
              <w:pStyle w:val="Italic4"/>
            </w:pPr>
            <w:proofErr w:type="spellStart"/>
            <w:r>
              <w:t>TransportOtherInstructions</w:t>
            </w:r>
            <w:proofErr w:type="spellEnd"/>
            <w:r>
              <w:t xml:space="preserve"> is optional. Multiple instances might exist.</w:t>
            </w:r>
          </w:p>
          <w:p w14:paraId="48A5DF01"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1E691423" w14:textId="77777777" w:rsidR="00503198" w:rsidRDefault="00503198" w:rsidP="00503198">
            <w:pPr>
              <w:pStyle w:val="Bold4"/>
            </w:pPr>
            <w:r>
              <w:t>Route</w:t>
            </w:r>
          </w:p>
          <w:p w14:paraId="40365656" w14:textId="77777777" w:rsidR="00503198" w:rsidRDefault="00503198" w:rsidP="00503198">
            <w:pPr>
              <w:pStyle w:val="Italic4"/>
            </w:pPr>
            <w:r>
              <w:t>Route is optional. Multiple instances might exist.</w:t>
            </w:r>
          </w:p>
          <w:p w14:paraId="7F9AEFFD" w14:textId="77777777" w:rsidR="00503198" w:rsidRDefault="00503198" w:rsidP="00503198">
            <w:pPr>
              <w:pStyle w:val="Normal4"/>
            </w:pPr>
            <w:r>
              <w:t xml:space="preserve">Route defines directions and characteristics for how to transport goods between two locations. A route starts at delivery origin or at the </w:t>
            </w:r>
            <w:proofErr w:type="spellStart"/>
            <w:r>
              <w:t>supplypoint</w:t>
            </w:r>
            <w:proofErr w:type="spellEnd"/>
            <w:r>
              <w:t xml:space="preserve"> belonging to the delivery origin.</w:t>
            </w:r>
          </w:p>
          <w:p w14:paraId="75F5B970" w14:textId="77777777" w:rsidR="00503198" w:rsidRDefault="00503198" w:rsidP="00503198">
            <w:pPr>
              <w:pStyle w:val="Bold4"/>
            </w:pPr>
            <w:proofErr w:type="spellStart"/>
            <w:r>
              <w:t>DeliveryTransitTime</w:t>
            </w:r>
            <w:proofErr w:type="spellEnd"/>
          </w:p>
          <w:p w14:paraId="6ED7F9B1" w14:textId="77777777" w:rsidR="00503198" w:rsidRDefault="00503198" w:rsidP="00503198">
            <w:pPr>
              <w:pStyle w:val="Italic4"/>
            </w:pPr>
            <w:proofErr w:type="spellStart"/>
            <w:r>
              <w:t>DeliveryTransitTime</w:t>
            </w:r>
            <w:proofErr w:type="spellEnd"/>
            <w:r>
              <w:t xml:space="preserve"> is optional. A single instance might exist.</w:t>
            </w:r>
          </w:p>
          <w:p w14:paraId="6E92ECD1" w14:textId="77777777" w:rsidR="00503198" w:rsidRDefault="00503198" w:rsidP="00503198">
            <w:pPr>
              <w:pStyle w:val="Normal4"/>
            </w:pPr>
            <w:r>
              <w:t xml:space="preserve">A group item representing the number of Days and optionally Hours and Minutes between origin and destination for a </w:t>
            </w:r>
            <w:proofErr w:type="spellStart"/>
            <w:r>
              <w:t>DeliveryLeg</w:t>
            </w:r>
            <w:proofErr w:type="spellEnd"/>
            <w:r>
              <w:t>.</w:t>
            </w:r>
          </w:p>
          <w:p w14:paraId="1593EEF6" w14:textId="77777777" w:rsidR="00503198" w:rsidRDefault="00503198" w:rsidP="00503198">
            <w:pPr>
              <w:pStyle w:val="Bold4"/>
            </w:pPr>
            <w:proofErr w:type="spellStart"/>
            <w:r>
              <w:t>DeliveryDestination</w:t>
            </w:r>
            <w:proofErr w:type="spellEnd"/>
          </w:p>
          <w:p w14:paraId="67430F88" w14:textId="77777777" w:rsidR="00503198" w:rsidRDefault="00503198" w:rsidP="00503198">
            <w:pPr>
              <w:pStyle w:val="Italic4"/>
            </w:pPr>
            <w:proofErr w:type="spellStart"/>
            <w:r>
              <w:t>DeliveryDestination</w:t>
            </w:r>
            <w:proofErr w:type="spellEnd"/>
            <w:r>
              <w:t xml:space="preserve"> is optional. A </w:t>
            </w:r>
            <w:r w:rsidR="000E3E82">
              <w:t xml:space="preserve">Multiple instances </w:t>
            </w:r>
            <w:r>
              <w:t>might exist.</w:t>
            </w:r>
          </w:p>
          <w:p w14:paraId="12B7CF24" w14:textId="77777777" w:rsidR="00503198" w:rsidRDefault="00503198" w:rsidP="00503198">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30925FC9" w14:textId="77777777" w:rsidR="00503198" w:rsidRDefault="00503198" w:rsidP="00503198">
            <w:pPr>
              <w:pStyle w:val="Bold4"/>
            </w:pPr>
            <w:proofErr w:type="spellStart"/>
            <w:r>
              <w:t>DeliveryDateWindow</w:t>
            </w:r>
            <w:proofErr w:type="spellEnd"/>
          </w:p>
          <w:p w14:paraId="7A717556" w14:textId="77777777" w:rsidR="00503198" w:rsidRDefault="00503198" w:rsidP="00503198">
            <w:pPr>
              <w:pStyle w:val="Italic4"/>
            </w:pPr>
            <w:proofErr w:type="spellStart"/>
            <w:r>
              <w:t>DeliveryDateWindow</w:t>
            </w:r>
            <w:proofErr w:type="spellEnd"/>
            <w:r>
              <w:t xml:space="preserve"> is optional. Multiple instances might exist.</w:t>
            </w:r>
          </w:p>
          <w:p w14:paraId="6DAF63D8"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7C963C31" w14:textId="77777777" w:rsidR="00503198" w:rsidRDefault="00503198" w:rsidP="00503198">
            <w:pPr>
              <w:pStyle w:val="Bold4"/>
            </w:pPr>
            <w:proofErr w:type="spellStart"/>
            <w:r>
              <w:t>DeliveryLegReference</w:t>
            </w:r>
            <w:proofErr w:type="spellEnd"/>
          </w:p>
          <w:p w14:paraId="2A902534" w14:textId="77777777" w:rsidR="00503198" w:rsidRDefault="00503198" w:rsidP="00503198">
            <w:pPr>
              <w:pStyle w:val="Italic4"/>
            </w:pPr>
            <w:proofErr w:type="spellStart"/>
            <w:r>
              <w:t>DeliveryLegReference</w:t>
            </w:r>
            <w:proofErr w:type="spellEnd"/>
            <w:r>
              <w:t xml:space="preserve"> is optional. Multiple instances might exist.</w:t>
            </w:r>
          </w:p>
          <w:p w14:paraId="76F00A0A" w14:textId="77777777" w:rsidR="00503198" w:rsidRDefault="00503198" w:rsidP="00503198">
            <w:pPr>
              <w:pStyle w:val="Normal4"/>
            </w:pPr>
            <w:r>
              <w:t>A reference that applies to the delivery leg.</w:t>
            </w:r>
          </w:p>
          <w:p w14:paraId="71BE0CC7" w14:textId="77777777" w:rsidR="00503198" w:rsidRDefault="00503198" w:rsidP="00503198">
            <w:pPr>
              <w:pStyle w:val="Bold4"/>
            </w:pPr>
            <w:proofErr w:type="spellStart"/>
            <w:r>
              <w:t>TermsOfChartering</w:t>
            </w:r>
            <w:proofErr w:type="spellEnd"/>
          </w:p>
          <w:p w14:paraId="22FD24E8" w14:textId="77777777" w:rsidR="00503198" w:rsidRDefault="00503198" w:rsidP="00503198">
            <w:pPr>
              <w:pStyle w:val="Italic4"/>
            </w:pPr>
            <w:proofErr w:type="spellStart"/>
            <w:r>
              <w:t>TermsOfChartering</w:t>
            </w:r>
            <w:proofErr w:type="spellEnd"/>
            <w:r>
              <w:t xml:space="preserve"> is optional. Multiple instances might exist.</w:t>
            </w:r>
          </w:p>
          <w:p w14:paraId="647DA06F" w14:textId="77777777" w:rsidR="00E65827" w:rsidRDefault="00503198" w:rsidP="00503198">
            <w:pPr>
              <w:pStyle w:val="Normal4"/>
            </w:pPr>
            <w:r>
              <w:t xml:space="preserve">The terms of the vessel chartering. There are multiple types of </w:t>
            </w:r>
            <w:proofErr w:type="spellStart"/>
            <w:r>
              <w:t>TermsOfChartering</w:t>
            </w:r>
            <w:proofErr w:type="spellEnd"/>
            <w:r>
              <w:t xml:space="preserve"> that need to be specified.  E.g.: Loading Terms and Unloading Terms</w:t>
            </w:r>
          </w:p>
          <w:p w14:paraId="4280BF74" w14:textId="77777777" w:rsidR="00E65827" w:rsidRPr="00904BA9" w:rsidRDefault="00E65827" w:rsidP="00E65827">
            <w:pPr>
              <w:pStyle w:val="Bold4"/>
            </w:pPr>
            <w:proofErr w:type="spellStart"/>
            <w:r>
              <w:t>BusinessChainInfo</w:t>
            </w:r>
            <w:proofErr w:type="spellEnd"/>
          </w:p>
          <w:p w14:paraId="603DAC04" w14:textId="77777777" w:rsidR="00E65827" w:rsidRPr="00904BA9" w:rsidRDefault="00E65827" w:rsidP="00E65827">
            <w:pPr>
              <w:pStyle w:val="Italic4"/>
            </w:pPr>
            <w:proofErr w:type="spellStart"/>
            <w:r w:rsidRPr="00837E79">
              <w:t>BusinessChainInfo</w:t>
            </w:r>
            <w:proofErr w:type="spellEnd"/>
            <w:r w:rsidRPr="00904BA9">
              <w:t xml:space="preserve"> is optional. </w:t>
            </w:r>
            <w:r>
              <w:t>A single</w:t>
            </w:r>
            <w:r w:rsidRPr="00904BA9">
              <w:t xml:space="preserve"> instance might exist.</w:t>
            </w:r>
          </w:p>
          <w:p w14:paraId="38FCFE5A" w14:textId="77777777" w:rsidR="00561472" w:rsidRDefault="00561472" w:rsidP="00561472">
            <w:pPr>
              <w:pStyle w:val="Normal4"/>
            </w:pPr>
            <w:r>
              <w:t xml:space="preserve">A grouping element that contains information about parties in the business chain when products or services are traded in many levels. </w:t>
            </w:r>
          </w:p>
          <w:p w14:paraId="5CB6A7EC" w14:textId="77777777" w:rsidR="00561472" w:rsidRDefault="00561472" w:rsidP="00561472">
            <w:pPr>
              <w:pStyle w:val="Normal4"/>
            </w:pPr>
            <w:r>
              <w:t xml:space="preserve">The business chain starts at the sourcing end where products are provided when </w:t>
            </w:r>
            <w:proofErr w:type="spellStart"/>
            <w:r>
              <w:t>BusinessChainContextType</w:t>
            </w:r>
            <w:proofErr w:type="spellEnd"/>
            <w:r>
              <w:t xml:space="preserve"> = Product.</w:t>
            </w:r>
          </w:p>
          <w:p w14:paraId="6654F1C8" w14:textId="77777777" w:rsidR="00503198" w:rsidRDefault="00561472" w:rsidP="00561472">
            <w:pPr>
              <w:pStyle w:val="Normal4"/>
            </w:pPr>
            <w:r>
              <w:t xml:space="preserve">The business chain starts at the purchasing of a service from the </w:t>
            </w:r>
            <w:proofErr w:type="spellStart"/>
            <w:r>
              <w:t>OriginalLogisticsSupplier</w:t>
            </w:r>
            <w:proofErr w:type="spellEnd"/>
            <w:r>
              <w:t xml:space="preserve"> when </w:t>
            </w:r>
            <w:proofErr w:type="spellStart"/>
            <w:r>
              <w:t>BusinessChainContextType</w:t>
            </w:r>
            <w:proofErr w:type="spellEnd"/>
            <w:r>
              <w:t xml:space="preserve"> = </w:t>
            </w:r>
            <w:proofErr w:type="spellStart"/>
            <w:r>
              <w:t>LogisticsService</w:t>
            </w:r>
            <w:proofErr w:type="spellEnd"/>
            <w:r w:rsidR="00E65827">
              <w:t>.</w:t>
            </w:r>
            <w:r w:rsidR="00000000">
              <w:pict w14:anchorId="18C3586E">
                <v:shape id="_x0000_s3996" style="position:absolute;left:0;text-align:left;margin-left:0;margin-top:0;width:50pt;height:50pt;z-index:959;visibility:hidden;mso-position-horizontal-relative:text;mso-position-vertical-relative:text" coordsize="67,278" o:spt="100" o:preferrelative="t" adj="0,,0" path="">
                  <v:stroke joinstyle="round"/>
                  <v:formulas/>
                  <v:path o:connecttype="segments"/>
                  <o:lock v:ext="edit" selection="t"/>
                </v:shape>
              </w:pict>
            </w:r>
          </w:p>
        </w:tc>
      </w:tr>
    </w:tbl>
    <w:p w14:paraId="3643F119" w14:textId="77777777" w:rsidR="00503198" w:rsidRDefault="00503198" w:rsidP="00503198"/>
    <w:p w14:paraId="678519A1" w14:textId="77777777" w:rsidR="00503198" w:rsidRDefault="00503198" w:rsidP="00503198"/>
    <w:p w14:paraId="7835359D" w14:textId="77777777" w:rsidR="00503198" w:rsidRDefault="00503198" w:rsidP="00503198">
      <w:pPr>
        <w:pStyle w:val="Heading2"/>
      </w:pPr>
      <w:bookmarkStart w:id="2290" w:name="_Toc259721744"/>
      <w:bookmarkStart w:id="2291" w:name="_Toc275502091"/>
      <w:bookmarkStart w:id="2292" w:name="_Toc371377621"/>
      <w:bookmarkStart w:id="2293" w:name="_Toc21212682"/>
      <w:bookmarkStart w:id="2294" w:name="DeliveryLegReference"/>
      <w:proofErr w:type="spellStart"/>
      <w:r>
        <w:lastRenderedPageBreak/>
        <w:t>DeliveryLegReference</w:t>
      </w:r>
      <w:bookmarkEnd w:id="2290"/>
      <w:bookmarkEnd w:id="2291"/>
      <w:bookmarkEnd w:id="2292"/>
      <w:bookmarkEnd w:id="2293"/>
      <w:bookmarkEnd w:id="22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AEE03B" w14:textId="77777777" w:rsidTr="00503198">
        <w:tc>
          <w:tcPr>
            <w:tcW w:w="5000" w:type="pct"/>
          </w:tcPr>
          <w:p w14:paraId="2C56B91A" w14:textId="77777777" w:rsidR="00503198" w:rsidRDefault="00000000" w:rsidP="00503198">
            <w:pPr>
              <w:pStyle w:val="Normal2"/>
            </w:pPr>
            <w:r>
              <w:pict w14:anchorId="19242C89">
                <v:shape id="dc_397" o:spid="_x0000_s2423" style="position:absolute;left:0;text-align:left;margin-left:0;margin-top:0;width:50pt;height:50pt;z-index:364;visibility:hidden" coordsize="154,426" o:spt="100" o:preferrelative="t" adj="0,,0" path="">
                  <v:stroke joinstyle="round"/>
                  <v:formulas/>
                  <v:path o:connecttype="segments"/>
                  <o:lock v:ext="edit" selection="t"/>
                </v:shape>
              </w:pict>
            </w:r>
            <w:r>
              <w:rPr>
                <w:noProof/>
                <w:snapToGrid/>
                <w:lang w:val="sv-SE" w:eastAsia="sv-SE"/>
              </w:rPr>
              <w:pict w14:anchorId="1BCD3C91">
                <v:shape id="_x0000_s7266" type="#_x0000_t75" style="position:absolute;left:0;text-align:left;margin-left:11987.2pt;margin-top:7.05pt;width:307.5pt;height:97.5pt;z-index:-96;mso-wrap-edited:t;mso-position-horizontal:right;mso-position-horizontal-relative:text;mso-position-vertical:absolute;mso-position-vertical-relative:text" wrapcoords="42 6447 288 15530 9525 14976 9525 21179 21600 21434 21600 0 9349 354 9420 6779 42 6447" filled="t">
                  <v:imagedata r:id="rId515" o:title="DeliveryLegReference"/>
                  <w10:wrap type="tight"/>
                </v:shape>
              </w:pict>
            </w:r>
            <w:r w:rsidR="00503198">
              <w:t>A reference that applies to the delivery leg.</w:t>
            </w:r>
          </w:p>
          <w:p w14:paraId="1607F809" w14:textId="77777777" w:rsidR="00503198" w:rsidRDefault="00503198" w:rsidP="00503198">
            <w:pPr>
              <w:pStyle w:val="Bold3"/>
            </w:pPr>
            <w:proofErr w:type="spellStart"/>
            <w:r>
              <w:t>DeliveryLegReferenceType</w:t>
            </w:r>
            <w:proofErr w:type="spellEnd"/>
            <w:r>
              <w:t xml:space="preserve"> [attribute]</w:t>
            </w:r>
          </w:p>
          <w:p w14:paraId="4AC31FBA" w14:textId="77777777" w:rsidR="00503198" w:rsidRDefault="00503198" w:rsidP="00503198">
            <w:pPr>
              <w:pStyle w:val="Italic3"/>
            </w:pPr>
            <w:proofErr w:type="spellStart"/>
            <w:r>
              <w:t>DeliveryLegReferenceType</w:t>
            </w:r>
            <w:proofErr w:type="spellEnd"/>
            <w:r>
              <w:t xml:space="preserve"> is mandatory. A single instance is required.</w:t>
            </w:r>
          </w:p>
          <w:p w14:paraId="3AA4EDB9"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440B32A" w14:textId="77777777" w:rsidR="00503198" w:rsidRDefault="00503198" w:rsidP="00503198">
            <w:pPr>
              <w:pStyle w:val="Normal3"/>
            </w:pPr>
            <w:r>
              <w:t xml:space="preserve">Refer to </w:t>
            </w:r>
            <w:proofErr w:type="spellStart"/>
            <w:r>
              <w:t>DeliveryLegReferenceType</w:t>
            </w:r>
            <w:proofErr w:type="spellEnd"/>
            <w:r>
              <w:t xml:space="preserve"> definition for any enumerations.</w:t>
            </w:r>
          </w:p>
          <w:p w14:paraId="21262DBF" w14:textId="77777777" w:rsidR="00631A41" w:rsidRDefault="00631A41" w:rsidP="00631A41">
            <w:pPr>
              <w:pStyle w:val="Bold3"/>
            </w:pPr>
            <w:proofErr w:type="spellStart"/>
            <w:r>
              <w:t>AssignedBy</w:t>
            </w:r>
            <w:proofErr w:type="spellEnd"/>
            <w:r>
              <w:t xml:space="preserve"> [attribute]</w:t>
            </w:r>
          </w:p>
          <w:p w14:paraId="50B5C9E8" w14:textId="77777777" w:rsidR="00631A41" w:rsidRDefault="00631A41" w:rsidP="00631A41">
            <w:pPr>
              <w:pStyle w:val="Italic3"/>
            </w:pPr>
            <w:proofErr w:type="spellStart"/>
            <w:r>
              <w:t>AssignedBy</w:t>
            </w:r>
            <w:proofErr w:type="spellEnd"/>
            <w:r>
              <w:t xml:space="preserve"> is optional. A single instance might exist.</w:t>
            </w:r>
          </w:p>
          <w:p w14:paraId="690FBB18" w14:textId="77777777" w:rsidR="00631A41" w:rsidRDefault="004E5BAF" w:rsidP="00631A41">
            <w:pPr>
              <w:pStyle w:val="Normal3"/>
            </w:pPr>
            <w:r>
              <w:t xml:space="preserve">Identifies the type of party or the agency that </w:t>
            </w:r>
            <w:r w:rsidR="00631A41">
              <w:t xml:space="preserve">has assigned the associated item, e.g. a reference of type </w:t>
            </w:r>
            <w:proofErr w:type="spellStart"/>
            <w:r w:rsidR="00631A41">
              <w:t>OrderNumber</w:t>
            </w:r>
            <w:proofErr w:type="spellEnd"/>
            <w:r w:rsidR="00631A41">
              <w:t>.</w:t>
            </w:r>
          </w:p>
          <w:p w14:paraId="1B89848D" w14:textId="77777777" w:rsidR="00503198" w:rsidRDefault="00631A41" w:rsidP="00631A41">
            <w:pPr>
              <w:pStyle w:val="Normal3"/>
            </w:pPr>
            <w:r>
              <w:t xml:space="preserve">Refer to </w:t>
            </w:r>
            <w:proofErr w:type="spellStart"/>
            <w:r>
              <w:t>AssignedBy</w:t>
            </w:r>
            <w:proofErr w:type="spellEnd"/>
            <w:r>
              <w:t xml:space="preserve"> for any enumerations</w:t>
            </w:r>
            <w:r w:rsidR="00503198">
              <w:t>.</w:t>
            </w:r>
          </w:p>
        </w:tc>
      </w:tr>
    </w:tbl>
    <w:p w14:paraId="20DCE418" w14:textId="77777777" w:rsidR="00503198" w:rsidRDefault="00503198" w:rsidP="00503198"/>
    <w:p w14:paraId="55272A16" w14:textId="77777777" w:rsidR="00503198" w:rsidRDefault="00503198" w:rsidP="00503198">
      <w:pPr>
        <w:pStyle w:val="Heading2"/>
      </w:pPr>
      <w:bookmarkStart w:id="2295" w:name="_Toc259721745"/>
      <w:bookmarkStart w:id="2296" w:name="_Toc275502092"/>
      <w:bookmarkStart w:id="2297" w:name="_Toc371377622"/>
      <w:bookmarkStart w:id="2298" w:name="_Toc21212683"/>
      <w:bookmarkStart w:id="2299" w:name="DeliveryLegReferenceType_a"/>
      <w:proofErr w:type="spellStart"/>
      <w:r>
        <w:t>DeliveryLegReferenceType</w:t>
      </w:r>
      <w:proofErr w:type="spellEnd"/>
      <w:r>
        <w:t xml:space="preserve"> [attribute]</w:t>
      </w:r>
      <w:bookmarkEnd w:id="2295"/>
      <w:bookmarkEnd w:id="2296"/>
      <w:bookmarkEnd w:id="2297"/>
      <w:bookmarkEnd w:id="2298"/>
      <w:bookmarkEnd w:id="229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A74758" w14:textId="77777777" w:rsidTr="00503198">
        <w:tc>
          <w:tcPr>
            <w:tcW w:w="5000" w:type="pct"/>
          </w:tcPr>
          <w:p w14:paraId="5A865EC3" w14:textId="77777777" w:rsidR="00503198" w:rsidRDefault="00000000" w:rsidP="00503198">
            <w:pPr>
              <w:pStyle w:val="Normal2"/>
            </w:pPr>
            <w:r>
              <w:pict w14:anchorId="2B995461">
                <v:shape id="dc_398" o:spid="_x0000_s4109" style="position:absolute;left:0;text-align:left;margin-left:0;margin-top:0;width:50pt;height:50pt;z-index:981;visibility:hidden" coordsize="89,233" o:spt="100" o:preferrelative="t" adj="0,,0" path="">
                  <v:stroke joinstyle="round"/>
                  <v:formulas/>
                  <v:path o:connecttype="segments"/>
                  <o:lock v:ext="edit" selection="t"/>
                </v:shape>
              </w:pict>
            </w:r>
            <w:r>
              <w:pict w14:anchorId="3446CE94">
                <v:shape id="_x0000_s4110" style="position:absolute;left:0;text-align:left;margin-left:12577.9pt;margin-top:7.2pt;width:139.5pt;height:53.25pt;z-index:-1436;mso-wrap-edited:t;mso-position-horizontal:right" coordsize="" o:spt="100" wrapcoords="-30 0 1000 0 1000 1079 1000 1079 -30 1079 -30 0" adj="0,,0" path="">
                  <v:stroke joinstyle="round"/>
                  <v:imagedata r:id="rId516"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FEE57B2"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D68C23A" w14:textId="77777777" w:rsidR="00503198" w:rsidRPr="00FC3C0B" w:rsidRDefault="00503198" w:rsidP="00503198"/>
    <w:p w14:paraId="56EFFAF1" w14:textId="77777777" w:rsidR="00503198" w:rsidRDefault="00503198" w:rsidP="00503198">
      <w:pPr>
        <w:pStyle w:val="Normal2"/>
      </w:pPr>
    </w:p>
    <w:p w14:paraId="4F7AE184" w14:textId="77777777" w:rsidR="00503198" w:rsidRDefault="00503198" w:rsidP="00503198"/>
    <w:p w14:paraId="382A695C" w14:textId="77777777" w:rsidR="00503198" w:rsidRDefault="00503198" w:rsidP="00503198">
      <w:pPr>
        <w:pStyle w:val="Heading2"/>
      </w:pPr>
      <w:bookmarkStart w:id="2300" w:name="_Toc259721746"/>
      <w:bookmarkStart w:id="2301" w:name="_Toc275502093"/>
      <w:bookmarkStart w:id="2302" w:name="_Toc371377623"/>
      <w:bookmarkStart w:id="2303" w:name="_Toc21212684"/>
      <w:bookmarkStart w:id="2304" w:name="DeliveryLegSequenceNumber"/>
      <w:proofErr w:type="spellStart"/>
      <w:r>
        <w:t>DeliveryLegSequenceNumber</w:t>
      </w:r>
      <w:bookmarkEnd w:id="2300"/>
      <w:bookmarkEnd w:id="2301"/>
      <w:bookmarkEnd w:id="2302"/>
      <w:bookmarkEnd w:id="2303"/>
      <w:bookmarkEnd w:id="23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522BD9" w14:textId="77777777" w:rsidTr="00503198">
        <w:tc>
          <w:tcPr>
            <w:tcW w:w="5000" w:type="pct"/>
          </w:tcPr>
          <w:p w14:paraId="4E18B12F" w14:textId="77777777" w:rsidR="00503198" w:rsidRDefault="00000000" w:rsidP="00503198">
            <w:pPr>
              <w:pStyle w:val="Normal2"/>
            </w:pPr>
            <w:r>
              <w:pict w14:anchorId="1B6FC63B">
                <v:shape id="dc_399" o:spid="_x0000_s2424" style="position:absolute;left:0;text-align:left;margin-left:0;margin-top:0;width:50pt;height:50pt;z-index:365;visibility:hidden" coordsize="67,230" o:spt="100" o:preferrelative="t" adj="0,,0" path="">
                  <v:stroke joinstyle="round"/>
                  <v:formulas/>
                  <v:path o:connecttype="segments"/>
                  <o:lock v:ext="edit" selection="t"/>
                </v:shape>
              </w:pict>
            </w:r>
            <w:r>
              <w:pict w14:anchorId="2A147D55">
                <v:shape id="_x0000_s3371" style="position:absolute;left:0;text-align:left;margin-left:12384.4pt;margin-top:7.2pt;width:138pt;height:40.5pt;z-index:-2007;mso-wrap-edited:t;mso-position-horizontal:right" coordsize="" o:spt="100" wrapcoords="-30 104 1000 104 1000 1105 1000 1105 -30 1105 -30 104" adj="0,,0" path="">
                  <v:stroke joinstyle="round"/>
                  <v:imagedata r:id="rId517" o:title="dc_399"/>
                  <v:formulas/>
                  <v:path o:connecttype="segments"/>
                  <w10:wrap type="tight"/>
                </v:shape>
              </w:pict>
            </w:r>
            <w:r w:rsidR="00503198">
              <w:t>The sequential number of the delivery leg. Applicable to multiple delivery segments.</w:t>
            </w:r>
          </w:p>
        </w:tc>
      </w:tr>
    </w:tbl>
    <w:p w14:paraId="7F68DA27" w14:textId="77777777" w:rsidR="00503198" w:rsidRDefault="00503198" w:rsidP="00503198"/>
    <w:p w14:paraId="7485FE74" w14:textId="77777777" w:rsidR="00503198" w:rsidRDefault="00503198" w:rsidP="00503198">
      <w:pPr>
        <w:pStyle w:val="Heading2"/>
      </w:pPr>
      <w:bookmarkStart w:id="2305" w:name="_Toc259721747"/>
      <w:bookmarkStart w:id="2306" w:name="_Toc275502094"/>
      <w:bookmarkStart w:id="2307" w:name="_Toc371377624"/>
      <w:bookmarkStart w:id="2308" w:name="_Toc21212685"/>
      <w:bookmarkStart w:id="2309" w:name="DeliveryLegType_a"/>
      <w:proofErr w:type="spellStart"/>
      <w:r>
        <w:lastRenderedPageBreak/>
        <w:t>DeliveryLegType</w:t>
      </w:r>
      <w:proofErr w:type="spellEnd"/>
      <w:r>
        <w:t xml:space="preserve"> [attribute]</w:t>
      </w:r>
      <w:bookmarkEnd w:id="2305"/>
      <w:bookmarkEnd w:id="2306"/>
      <w:bookmarkEnd w:id="2307"/>
      <w:bookmarkEnd w:id="2308"/>
      <w:bookmarkEnd w:id="23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4C3455" w14:textId="77777777" w:rsidTr="00503198">
        <w:tc>
          <w:tcPr>
            <w:tcW w:w="5000" w:type="pct"/>
          </w:tcPr>
          <w:p w14:paraId="537FA4BF" w14:textId="77777777" w:rsidR="00503198" w:rsidRDefault="00000000" w:rsidP="00503198">
            <w:pPr>
              <w:pStyle w:val="Normal2"/>
            </w:pPr>
            <w:r>
              <w:pict w14:anchorId="6F18ECAF">
                <v:shape id="dc_400" o:spid="_x0000_s2425" style="position:absolute;left:0;text-align:left;margin-left:0;margin-top:0;width:50pt;height:50pt;z-index:366;visibility:hidden" coordsize="110,199" o:spt="100" o:preferrelative="t" adj="0,,0" path="">
                  <v:stroke joinstyle="round"/>
                  <v:formulas/>
                  <v:path o:connecttype="segments"/>
                  <o:lock v:ext="edit" selection="t"/>
                </v:shape>
              </w:pict>
            </w:r>
            <w:r>
              <w:pict w14:anchorId="2A3CE85E">
                <v:shape id="_x0000_s3372" style="position:absolute;left:0;text-align:left;margin-left:9965.65pt;margin-top:7.2pt;width:119.25pt;height:66pt;z-index:-2006;mso-wrap-edited:t;mso-position-horizontal:right" coordsize="" o:spt="100" wrapcoords="-30 0 1000 0 1000 1064 1000 1064 -30 1064 -30 0" adj="0,,0" path="">
                  <v:stroke joinstyle="round"/>
                  <v:imagedata r:id="rId518" o:title="dc_400"/>
                  <v:formulas/>
                  <v:path o:connecttype="segments"/>
                  <w10:wrap type="tight"/>
                </v:shape>
              </w:pict>
            </w:r>
            <w:r w:rsidR="00503198">
              <w:t>Provides the delivery leg type that specifies if delivery schedule is supplied or not.</w:t>
            </w:r>
          </w:p>
          <w:p w14:paraId="62E00FEC" w14:textId="77777777" w:rsidR="00503198" w:rsidRDefault="00503198" w:rsidP="00503198">
            <w:pPr>
              <w:pStyle w:val="Italic2"/>
            </w:pPr>
            <w:r>
              <w:t>This item is restricted to the following list.</w:t>
            </w:r>
          </w:p>
          <w:p w14:paraId="48CFB716" w14:textId="77777777" w:rsidR="00503198" w:rsidRDefault="00503198" w:rsidP="00503198">
            <w:pPr>
              <w:pStyle w:val="Bold3"/>
            </w:pPr>
            <w:r>
              <w:t>Fixed</w:t>
            </w:r>
          </w:p>
          <w:p w14:paraId="63AFA57A" w14:textId="77777777" w:rsidR="00503198" w:rsidRDefault="00503198" w:rsidP="00503198">
            <w:pPr>
              <w:pStyle w:val="Normal3"/>
            </w:pPr>
            <w:r>
              <w:t>The delivery schedule is supplied and defined.</w:t>
            </w:r>
          </w:p>
          <w:p w14:paraId="646C1508" w14:textId="77777777" w:rsidR="00503198" w:rsidRDefault="00503198" w:rsidP="00503198">
            <w:pPr>
              <w:pStyle w:val="Bold3"/>
            </w:pPr>
            <w:r>
              <w:t>Open</w:t>
            </w:r>
          </w:p>
          <w:p w14:paraId="216FBA56" w14:textId="77777777" w:rsidR="00503198" w:rsidRDefault="00503198" w:rsidP="00503198">
            <w:pPr>
              <w:pStyle w:val="Normal3"/>
            </w:pPr>
            <w:r>
              <w:t>The delivery schedule is open and will be given later by other party. This type is often used when goods are picked-up at the warehouse by customer.</w:t>
            </w:r>
          </w:p>
        </w:tc>
      </w:tr>
    </w:tbl>
    <w:p w14:paraId="44807878" w14:textId="77777777" w:rsidR="00503198" w:rsidRDefault="00503198" w:rsidP="00503198"/>
    <w:p w14:paraId="0F9A7A66" w14:textId="77777777" w:rsidR="00503198" w:rsidRDefault="00503198" w:rsidP="00503198">
      <w:pPr>
        <w:pStyle w:val="Heading2"/>
      </w:pPr>
      <w:bookmarkStart w:id="2310" w:name="_Toc259721748"/>
      <w:bookmarkStart w:id="2311" w:name="_Toc275502095"/>
      <w:bookmarkStart w:id="2312" w:name="_Toc371377625"/>
      <w:bookmarkStart w:id="2313" w:name="_Toc21212686"/>
      <w:bookmarkStart w:id="2314" w:name="DeliveryLineNumber"/>
      <w:proofErr w:type="spellStart"/>
      <w:r>
        <w:t>DeliveryLineNumber</w:t>
      </w:r>
      <w:bookmarkEnd w:id="2310"/>
      <w:bookmarkEnd w:id="2311"/>
      <w:bookmarkEnd w:id="2312"/>
      <w:bookmarkEnd w:id="2313"/>
      <w:bookmarkEnd w:id="23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45FB1C" w14:textId="77777777" w:rsidTr="00503198">
        <w:tc>
          <w:tcPr>
            <w:tcW w:w="5000" w:type="pct"/>
          </w:tcPr>
          <w:p w14:paraId="345656A0" w14:textId="77777777" w:rsidR="00503198" w:rsidRDefault="00000000" w:rsidP="00503198">
            <w:pPr>
              <w:pStyle w:val="Normal2"/>
            </w:pPr>
            <w:r>
              <w:pict w14:anchorId="7DAB1C1C">
                <v:shape id="dc_401" o:spid="_x0000_s2426" style="position:absolute;left:0;text-align:left;margin-left:0;margin-top:0;width:50pt;height:50pt;z-index:367;visibility:hidden" coordsize="67,167" o:spt="100" o:preferrelative="t" adj="0,,0" path="">
                  <v:stroke joinstyle="round"/>
                  <v:formulas/>
                  <v:path o:connecttype="segments"/>
                  <o:lock v:ext="edit" selection="t"/>
                </v:shape>
              </w:pict>
            </w:r>
            <w:r>
              <w:pict w14:anchorId="286266B1">
                <v:shape id="_x0000_s3373" style="position:absolute;left:0;text-align:left;margin-left:7546.9pt;margin-top:7.2pt;width:100.5pt;height:40.5pt;z-index:-2005;mso-wrap-edited:t;mso-position-horizontal:right" coordsize="" o:spt="100" wrapcoords="-30 104 1000 104 1000 1105 1000 1105 -30 1105 -30 104" adj="0,,0" path="">
                  <v:stroke joinstyle="round"/>
                  <v:imagedata r:id="rId519" o:title="dc_401"/>
                  <v:formulas/>
                  <v:path o:connecttype="segments"/>
                  <w10:wrap type="tight"/>
                </v:shape>
              </w:pict>
            </w:r>
            <w:r w:rsidR="00503198">
              <w:t xml:space="preserve">A sequential number that uniquely identifies a delivery line of the </w:t>
            </w:r>
            <w:proofErr w:type="spellStart"/>
            <w:r w:rsidR="00503198">
              <w:t>DeliverySchedule</w:t>
            </w:r>
            <w:proofErr w:type="spellEnd"/>
            <w:r w:rsidR="00503198">
              <w:t>; a delivery line consists of a quantity and a date range for the delivery to take place.</w:t>
            </w:r>
          </w:p>
        </w:tc>
      </w:tr>
    </w:tbl>
    <w:p w14:paraId="6ABF49D8" w14:textId="77777777" w:rsidR="00503198" w:rsidRDefault="00503198" w:rsidP="00503198"/>
    <w:p w14:paraId="4780DA3B" w14:textId="77777777" w:rsidR="00503198" w:rsidRDefault="00503198" w:rsidP="00503198">
      <w:pPr>
        <w:pStyle w:val="Heading2"/>
      </w:pPr>
      <w:bookmarkStart w:id="2315" w:name="_Toc259721749"/>
      <w:bookmarkStart w:id="2316" w:name="_Toc275502096"/>
      <w:bookmarkStart w:id="2317" w:name="_Toc371377626"/>
      <w:bookmarkStart w:id="2318" w:name="_Toc21212687"/>
      <w:bookmarkStart w:id="2319" w:name="DeliveryMessage"/>
      <w:proofErr w:type="spellStart"/>
      <w:r>
        <w:t>DeliveryMessage</w:t>
      </w:r>
      <w:bookmarkEnd w:id="2315"/>
      <w:bookmarkEnd w:id="2316"/>
      <w:bookmarkEnd w:id="2317"/>
      <w:bookmarkEnd w:id="2318"/>
      <w:bookmarkEnd w:id="23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98803E" w14:textId="77777777" w:rsidTr="00503198">
        <w:tc>
          <w:tcPr>
            <w:tcW w:w="5000" w:type="pct"/>
          </w:tcPr>
          <w:p w14:paraId="3540DF74" w14:textId="77777777" w:rsidR="00282C35" w:rsidRDefault="00000000" w:rsidP="00282C35">
            <w:pPr>
              <w:pStyle w:val="Normal2"/>
            </w:pPr>
            <w:r>
              <w:pict w14:anchorId="620A6C57">
                <v:shape id="dc_402" o:spid="_x0000_s2427" style="position:absolute;left:0;text-align:left;margin-left:0;margin-top:0;width:50pt;height:50pt;z-index:368;visibility:hidden" coordsize="568,501" o:spt="100" o:preferrelative="t" adj="0,,0" path="">
                  <v:stroke joinstyle="round"/>
                  <v:formulas/>
                  <v:path o:connecttype="segments"/>
                  <o:lock v:ext="edit" selection="t"/>
                </v:shape>
              </w:pict>
            </w:r>
            <w:r>
              <w:rPr>
                <w:noProof/>
                <w:snapToGrid/>
                <w:lang w:val="sv-SE" w:eastAsia="sv-SE"/>
              </w:rPr>
              <w:pict w14:anchorId="44EB2FDB">
                <v:shape id="_x0000_s5828" type="#_x0000_t75" style="position:absolute;left:0;text-align:left;margin-left:34531.2pt;margin-top:7.05pt;width:306pt;height:341.25pt;z-index:-721;mso-wrap-edited:t;mso-position-horizontal:right" wrapcoords="7193 11397 205 11586 258 13106 7246 12963 7193 18280 10793 18423 10846 21556 21600 21553 21600 0 7828 51 7934 6602 7193 6697 7193 11397" filled="t">
                  <v:imagedata r:id="rId520" o:title="DeliveryMessage"/>
                  <w10:wrap type="tight"/>
                </v:shape>
              </w:pict>
            </w:r>
            <w:r w:rsidR="00503198">
              <w:t xml:space="preserve">The </w:t>
            </w:r>
            <w:proofErr w:type="spellStart"/>
            <w:r w:rsidR="00282C35">
              <w:t>DeliveryMessage</w:t>
            </w:r>
            <w:proofErr w:type="spellEnd"/>
            <w:r w:rsidR="00282C35">
              <w:t xml:space="preserve"> element is the root element for the </w:t>
            </w:r>
            <w:proofErr w:type="spellStart"/>
            <w:r w:rsidR="00282C35">
              <w:t>DeliveryMessage</w:t>
            </w:r>
            <w:proofErr w:type="spellEnd"/>
            <w:r w:rsidR="00282C35">
              <w:t xml:space="preserve"> e-Document.</w:t>
            </w:r>
          </w:p>
          <w:p w14:paraId="14C92CB3" w14:textId="77777777" w:rsidR="00503198" w:rsidRDefault="00282C35" w:rsidP="00282C35">
            <w:pPr>
              <w:pStyle w:val="Normal2"/>
            </w:pPr>
            <w:r>
              <w:t xml:space="preserve">The </w:t>
            </w:r>
            <w:proofErr w:type="spellStart"/>
            <w:r>
              <w:t>DeliveryMessage</w:t>
            </w:r>
            <w:proofErr w:type="spellEnd"/>
            <w:r>
              <w:t xml:space="preserve"> e-Document enables the sender to describe the contents and configuration of a shipment at various levels of detail</w:t>
            </w:r>
            <w:r w:rsidR="00503198">
              <w:t>.</w:t>
            </w:r>
          </w:p>
          <w:p w14:paraId="04C4946A" w14:textId="77777777" w:rsidR="00503198" w:rsidRDefault="00503198" w:rsidP="00503198">
            <w:pPr>
              <w:pStyle w:val="Bold3"/>
            </w:pPr>
            <w:proofErr w:type="spellStart"/>
            <w:r>
              <w:t>DeliveryMessageType</w:t>
            </w:r>
            <w:proofErr w:type="spellEnd"/>
            <w:r>
              <w:t xml:space="preserve"> [attribute]</w:t>
            </w:r>
          </w:p>
          <w:p w14:paraId="047E61A1" w14:textId="77777777" w:rsidR="00503198" w:rsidRDefault="00503198" w:rsidP="00503198">
            <w:pPr>
              <w:pStyle w:val="Italic3"/>
            </w:pPr>
            <w:proofErr w:type="spellStart"/>
            <w:r>
              <w:t>DeliveryMessageType</w:t>
            </w:r>
            <w:proofErr w:type="spellEnd"/>
            <w:r>
              <w:t xml:space="preserve"> is mandatory. A single instance is required.</w:t>
            </w:r>
          </w:p>
          <w:p w14:paraId="7F741D06" w14:textId="77777777" w:rsidR="00503198" w:rsidRDefault="00503198" w:rsidP="00503198">
            <w:pPr>
              <w:pStyle w:val="Normal3"/>
            </w:pPr>
            <w:proofErr w:type="spellStart"/>
            <w:r>
              <w:t>DeliveryMessageType</w:t>
            </w:r>
            <w:proofErr w:type="spellEnd"/>
            <w:r>
              <w:t xml:space="preserve"> defines the type of </w:t>
            </w:r>
            <w:proofErr w:type="spellStart"/>
            <w:r w:rsidR="00660C89">
              <w:t>DeliveryMessage</w:t>
            </w:r>
            <w:proofErr w:type="spellEnd"/>
            <w:r>
              <w:t>.</w:t>
            </w:r>
          </w:p>
          <w:p w14:paraId="248A7095" w14:textId="77777777" w:rsidR="00503198" w:rsidRDefault="00503198" w:rsidP="00503198">
            <w:pPr>
              <w:pStyle w:val="Normal3"/>
            </w:pPr>
            <w:r>
              <w:t xml:space="preserve">Refer to </w:t>
            </w:r>
            <w:proofErr w:type="spellStart"/>
            <w:r>
              <w:t>DeliveryMessageType</w:t>
            </w:r>
            <w:proofErr w:type="spellEnd"/>
            <w:r>
              <w:t xml:space="preserve"> definition for any enumerations.</w:t>
            </w:r>
          </w:p>
          <w:p w14:paraId="6E0DD247" w14:textId="77777777" w:rsidR="00503198" w:rsidRDefault="00503198" w:rsidP="00503198">
            <w:pPr>
              <w:pStyle w:val="Bold3"/>
            </w:pPr>
            <w:proofErr w:type="spellStart"/>
            <w:r>
              <w:t>DeliveryMessageStatusType</w:t>
            </w:r>
            <w:proofErr w:type="spellEnd"/>
            <w:r>
              <w:t xml:space="preserve"> [attribute]</w:t>
            </w:r>
          </w:p>
          <w:p w14:paraId="2348D8F1" w14:textId="77777777" w:rsidR="00503198" w:rsidRDefault="00503198" w:rsidP="00503198">
            <w:pPr>
              <w:pStyle w:val="Italic3"/>
            </w:pPr>
            <w:proofErr w:type="spellStart"/>
            <w:r>
              <w:t>DeliveryMessageStatusType</w:t>
            </w:r>
            <w:proofErr w:type="spellEnd"/>
            <w:r>
              <w:t xml:space="preserve"> is mandatory. A single instance is required.</w:t>
            </w:r>
          </w:p>
          <w:p w14:paraId="3CB765CD" w14:textId="77777777" w:rsidR="00503198" w:rsidRDefault="00503198" w:rsidP="00503198">
            <w:pPr>
              <w:pStyle w:val="Normal3"/>
            </w:pPr>
            <w:r>
              <w:t xml:space="preserve">Identifies the status of the entire </w:t>
            </w:r>
            <w:proofErr w:type="spellStart"/>
            <w:r w:rsidR="00660C89">
              <w:t>DeliveryMessage</w:t>
            </w:r>
            <w:proofErr w:type="spellEnd"/>
            <w:r>
              <w:t xml:space="preserve"> (in other words, at the root level).</w:t>
            </w:r>
          </w:p>
          <w:p w14:paraId="62C9318D" w14:textId="77777777" w:rsidR="00503198" w:rsidRDefault="00503198" w:rsidP="00503198">
            <w:pPr>
              <w:pStyle w:val="Normal3"/>
            </w:pPr>
            <w:r>
              <w:t xml:space="preserve">Refer to </w:t>
            </w:r>
            <w:proofErr w:type="spellStart"/>
            <w:r>
              <w:t>DeliveryMessageStatusType</w:t>
            </w:r>
            <w:proofErr w:type="spellEnd"/>
            <w:r>
              <w:t xml:space="preserve"> definition for any enumerations.</w:t>
            </w:r>
          </w:p>
          <w:p w14:paraId="5B7EE462" w14:textId="77777777" w:rsidR="00503198" w:rsidRDefault="00503198" w:rsidP="00503198">
            <w:pPr>
              <w:pStyle w:val="Bold3"/>
            </w:pPr>
            <w:proofErr w:type="spellStart"/>
            <w:r>
              <w:lastRenderedPageBreak/>
              <w:t>DeliveryMessageContextType</w:t>
            </w:r>
            <w:proofErr w:type="spellEnd"/>
            <w:r>
              <w:t xml:space="preserve"> [attribute]</w:t>
            </w:r>
          </w:p>
          <w:p w14:paraId="2E0C6E9A" w14:textId="77777777" w:rsidR="00503198" w:rsidRDefault="00503198" w:rsidP="00503198">
            <w:pPr>
              <w:pStyle w:val="Italic3"/>
            </w:pPr>
            <w:proofErr w:type="spellStart"/>
            <w:r>
              <w:t>DeliveryMessageContextType</w:t>
            </w:r>
            <w:proofErr w:type="spellEnd"/>
            <w:r>
              <w:t xml:space="preserve"> is optional. A single instance might exist.</w:t>
            </w:r>
          </w:p>
          <w:p w14:paraId="2DFBCC1C" w14:textId="77777777" w:rsidR="00503198" w:rsidRDefault="00503198" w:rsidP="00503198">
            <w:pPr>
              <w:pStyle w:val="Normal3"/>
            </w:pPr>
            <w:r>
              <w:t>Communicates the reason for this delivery. If not present then this is a standard, typical delivery.</w:t>
            </w:r>
          </w:p>
          <w:p w14:paraId="2FD2108F" w14:textId="77777777" w:rsidR="00503198" w:rsidRDefault="00503198" w:rsidP="00503198">
            <w:pPr>
              <w:pStyle w:val="Normal3"/>
            </w:pPr>
            <w:r>
              <w:t xml:space="preserve">Refer to </w:t>
            </w:r>
            <w:proofErr w:type="spellStart"/>
            <w:r>
              <w:t>DeliveryMessageContextType</w:t>
            </w:r>
            <w:proofErr w:type="spellEnd"/>
            <w:r>
              <w:t xml:space="preserve"> definition for any enumerations.</w:t>
            </w:r>
          </w:p>
          <w:p w14:paraId="28D2153E" w14:textId="77777777" w:rsidR="00503198" w:rsidRDefault="00503198" w:rsidP="00503198">
            <w:pPr>
              <w:pStyle w:val="Bold3"/>
            </w:pPr>
            <w:r>
              <w:t>Reissued [attribute]</w:t>
            </w:r>
          </w:p>
          <w:p w14:paraId="1E85B674" w14:textId="77777777" w:rsidR="00503198" w:rsidRDefault="00503198" w:rsidP="00503198">
            <w:pPr>
              <w:pStyle w:val="Italic3"/>
            </w:pPr>
            <w:r>
              <w:t>Reissued is optional. A single instance might exist.</w:t>
            </w:r>
          </w:p>
          <w:p w14:paraId="0AB54C32" w14:textId="77777777" w:rsidR="00503198" w:rsidRDefault="00503198" w:rsidP="00503198">
            <w:pPr>
              <w:pStyle w:val="Normal3"/>
            </w:pPr>
            <w:r>
              <w:t>Either "Yes" or "No".</w:t>
            </w:r>
          </w:p>
          <w:p w14:paraId="6838DBA6" w14:textId="77777777" w:rsidR="00503198" w:rsidRDefault="00503198" w:rsidP="00503198">
            <w:pPr>
              <w:pStyle w:val="Normal3"/>
            </w:pPr>
            <w:r>
              <w:t>Refer to Reissued definition for any enumerations.</w:t>
            </w:r>
          </w:p>
          <w:p w14:paraId="684F6610" w14:textId="77777777" w:rsidR="00503198" w:rsidRDefault="00503198" w:rsidP="00503198">
            <w:pPr>
              <w:pStyle w:val="Bold3"/>
            </w:pPr>
            <w:r>
              <w:t>Language [attribute]</w:t>
            </w:r>
          </w:p>
          <w:p w14:paraId="490B7031" w14:textId="77777777" w:rsidR="00503198" w:rsidRDefault="00503198" w:rsidP="00503198">
            <w:pPr>
              <w:pStyle w:val="Italic3"/>
            </w:pPr>
            <w:r>
              <w:t>Language is optional. A single instance might exist.</w:t>
            </w:r>
          </w:p>
          <w:p w14:paraId="56DBF5B8"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4F6E7F97" w14:textId="77777777" w:rsidR="00503198" w:rsidRDefault="006070A5" w:rsidP="00503198">
            <w:pPr>
              <w:pStyle w:val="Normal3"/>
            </w:pPr>
            <w:r>
              <w:t>Information on the content of this attribute is available at:</w:t>
            </w:r>
            <w:r>
              <w:br/>
              <w:t>https://www.loc.gov/standards/iso639-2/php/code_list.php</w:t>
            </w:r>
          </w:p>
          <w:p w14:paraId="5D21A556" w14:textId="77777777" w:rsidR="00503198" w:rsidRDefault="00503198" w:rsidP="00503198">
            <w:pPr>
              <w:pStyle w:val="Bold3"/>
            </w:pPr>
            <w:r>
              <w:t>(sequence)</w:t>
            </w:r>
          </w:p>
          <w:p w14:paraId="6ED0BA24" w14:textId="77777777" w:rsidR="00503198" w:rsidRDefault="00503198" w:rsidP="00503198">
            <w:pPr>
              <w:pStyle w:val="Italic3"/>
            </w:pPr>
            <w:r>
              <w:t>The sequence of items below is mandatory. A single instance is required.</w:t>
            </w:r>
          </w:p>
          <w:p w14:paraId="5881F87A" w14:textId="77777777" w:rsidR="00503198" w:rsidRDefault="00503198" w:rsidP="00503198">
            <w:pPr>
              <w:pStyle w:val="Bold4"/>
            </w:pPr>
            <w:proofErr w:type="spellStart"/>
            <w:r>
              <w:t>DeliveryMessageHeader</w:t>
            </w:r>
            <w:proofErr w:type="spellEnd"/>
          </w:p>
          <w:p w14:paraId="0D2654D6" w14:textId="77777777" w:rsidR="00503198" w:rsidRDefault="00503198" w:rsidP="00503198">
            <w:pPr>
              <w:pStyle w:val="Italic4"/>
            </w:pPr>
            <w:proofErr w:type="spellStart"/>
            <w:r>
              <w:t>DeliveryMessageHeader</w:t>
            </w:r>
            <w:proofErr w:type="spellEnd"/>
            <w:r>
              <w:t xml:space="preserve"> is mandatory. A single instance is required.</w:t>
            </w:r>
          </w:p>
          <w:p w14:paraId="12915A88" w14:textId="77777777" w:rsidR="00503198" w:rsidRDefault="00503198" w:rsidP="00503198">
            <w:pPr>
              <w:pStyle w:val="Normal4"/>
            </w:pPr>
            <w:r>
              <w:t xml:space="preserve">The </w:t>
            </w:r>
            <w:proofErr w:type="spellStart"/>
            <w:r>
              <w:t>DeliveryMessageHeader</w:t>
            </w:r>
            <w:proofErr w:type="spellEnd"/>
            <w:r>
              <w:t xml:space="preserve"> contains information common to the entire delivery.</w:t>
            </w:r>
          </w:p>
          <w:p w14:paraId="6D4ABD24" w14:textId="77777777" w:rsidR="00503198" w:rsidRDefault="00503198" w:rsidP="00503198">
            <w:pPr>
              <w:pStyle w:val="Bold4"/>
            </w:pPr>
            <w:proofErr w:type="spellStart"/>
            <w:r>
              <w:t>DeliveryMessageLineItem</w:t>
            </w:r>
            <w:proofErr w:type="spellEnd"/>
          </w:p>
          <w:p w14:paraId="6746EE95" w14:textId="77777777" w:rsidR="00503198" w:rsidRDefault="00503198" w:rsidP="00503198">
            <w:pPr>
              <w:pStyle w:val="Italic4"/>
            </w:pPr>
            <w:proofErr w:type="spellStart"/>
            <w:r>
              <w:t>DeliveryMessageLineItem</w:t>
            </w:r>
            <w:proofErr w:type="spellEnd"/>
            <w:r>
              <w:t xml:space="preserve"> is mandatory. One instance is required, multiple instances might exist.</w:t>
            </w:r>
          </w:p>
          <w:p w14:paraId="273BC889" w14:textId="77777777" w:rsidR="00503198" w:rsidRDefault="00503198" w:rsidP="00503198">
            <w:pPr>
              <w:pStyle w:val="Normal4"/>
            </w:pPr>
            <w:r>
              <w:t xml:space="preserve">The </w:t>
            </w:r>
            <w:proofErr w:type="spellStart"/>
            <w:r>
              <w:t>DeliveryMessageLineItem</w:t>
            </w:r>
            <w:proofErr w:type="spellEnd"/>
            <w:r>
              <w:t xml:space="preserve"> specifies details for an individual delivery line.</w:t>
            </w:r>
          </w:p>
          <w:p w14:paraId="3B88F3A8" w14:textId="77777777" w:rsidR="00503198" w:rsidRDefault="00503198" w:rsidP="00503198">
            <w:pPr>
              <w:pStyle w:val="Bold4"/>
            </w:pPr>
            <w:proofErr w:type="spellStart"/>
            <w:r>
              <w:t>DeliveryMessageSummary</w:t>
            </w:r>
            <w:proofErr w:type="spellEnd"/>
          </w:p>
          <w:p w14:paraId="0FF83D3D" w14:textId="77777777" w:rsidR="00503198" w:rsidRDefault="00503198" w:rsidP="00503198">
            <w:pPr>
              <w:pStyle w:val="Italic4"/>
            </w:pPr>
            <w:proofErr w:type="spellStart"/>
            <w:r>
              <w:t>DeliveryMessageSummary</w:t>
            </w:r>
            <w:proofErr w:type="spellEnd"/>
            <w:r>
              <w:t xml:space="preserve"> is optional. A single instance might exist.</w:t>
            </w:r>
          </w:p>
          <w:p w14:paraId="41521265" w14:textId="77777777" w:rsidR="00503198" w:rsidRDefault="00503198" w:rsidP="00503198">
            <w:pPr>
              <w:pStyle w:val="Normal4"/>
            </w:pPr>
            <w:r>
              <w:t xml:space="preserve">Summary information that applies to the entire </w:t>
            </w:r>
            <w:proofErr w:type="spellStart"/>
            <w:r w:rsidR="00660C89">
              <w:t>DeliveryMessage</w:t>
            </w:r>
            <w:proofErr w:type="spellEnd"/>
            <w:r>
              <w:t>.</w:t>
            </w:r>
          </w:p>
        </w:tc>
      </w:tr>
    </w:tbl>
    <w:p w14:paraId="697C6BF0" w14:textId="77777777" w:rsidR="00503198" w:rsidRDefault="00503198" w:rsidP="00503198"/>
    <w:p w14:paraId="6545D6D6" w14:textId="77777777" w:rsidR="00503198" w:rsidRDefault="00503198" w:rsidP="00503198">
      <w:pPr>
        <w:pStyle w:val="Heading2"/>
      </w:pPr>
      <w:bookmarkStart w:id="2320" w:name="_Toc259721750"/>
      <w:bookmarkStart w:id="2321" w:name="_Toc275502097"/>
      <w:bookmarkStart w:id="2322" w:name="_Toc371377627"/>
      <w:bookmarkStart w:id="2323" w:name="_Toc21212688"/>
      <w:bookmarkStart w:id="2324" w:name="DeliveryMessageBook"/>
      <w:proofErr w:type="spellStart"/>
      <w:r>
        <w:lastRenderedPageBreak/>
        <w:t>DeliveryMessageBook</w:t>
      </w:r>
      <w:bookmarkEnd w:id="2320"/>
      <w:bookmarkEnd w:id="2321"/>
      <w:bookmarkEnd w:id="2322"/>
      <w:bookmarkEnd w:id="2323"/>
      <w:bookmarkEnd w:id="23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1F22A6" w14:textId="77777777" w:rsidTr="00503198">
        <w:tc>
          <w:tcPr>
            <w:tcW w:w="5000" w:type="pct"/>
          </w:tcPr>
          <w:p w14:paraId="434FCB39" w14:textId="77777777" w:rsidR="003F7E4D" w:rsidRDefault="00000000" w:rsidP="003F7E4D">
            <w:pPr>
              <w:pStyle w:val="Normal2"/>
            </w:pPr>
            <w:r>
              <w:pict w14:anchorId="0D97ADC4">
                <v:shape id="dc_403" o:spid="_x0000_s2428" style="position:absolute;left:0;text-align:left;margin-left:0;margin-top:0;width:50pt;height:50pt;z-index:369;visibility:hidden" coordsize="505,557" o:spt="100" o:preferrelative="t" adj="0,,0" path="">
                  <v:stroke joinstyle="round"/>
                  <v:formulas/>
                  <v:path o:connecttype="segments"/>
                  <o:lock v:ext="edit" selection="t"/>
                </v:shape>
              </w:pict>
            </w:r>
            <w:r>
              <w:pict w14:anchorId="0EF1FD71">
                <v:shape id="_x0000_s3375" style="position:absolute;left:0;text-align:left;margin-left:37732.9pt;margin-top:7.2pt;width:334.5pt;height:303pt;z-index:-2004;mso-wrap-edited:t;mso-position-horizontal:right" coordsize="" o:spt="100" wrapcoords="-30 417 298 417 298 13 511 13 511 13 511 0 1000 0 1000 0 1000 1014 511 1014 511 917 298 917 298 509 -30 509 -30 417" adj="0,,0" path="">
                  <v:stroke joinstyle="round"/>
                  <v:imagedata r:id="rId521" o:title="dc_403"/>
                  <v:formulas/>
                  <v:path o:connecttype="segments"/>
                  <w10:wrap type="tight"/>
                </v:shape>
              </w:pict>
            </w:r>
            <w:r w:rsidR="00503198">
              <w:t xml:space="preserve">The </w:t>
            </w:r>
            <w:proofErr w:type="spellStart"/>
            <w:r w:rsidR="003F7E4D">
              <w:t>DeliveryMessageBook</w:t>
            </w:r>
            <w:proofErr w:type="spellEnd"/>
            <w:r w:rsidR="003F7E4D">
              <w:t xml:space="preserve"> element is the root element for the </w:t>
            </w:r>
            <w:proofErr w:type="spellStart"/>
            <w:r w:rsidR="003F7E4D">
              <w:t>DeliveryMessageBook</w:t>
            </w:r>
            <w:proofErr w:type="spellEnd"/>
            <w:r w:rsidR="003F7E4D">
              <w:t xml:space="preserve"> e-Document.</w:t>
            </w:r>
          </w:p>
          <w:p w14:paraId="673430BB" w14:textId="77777777" w:rsidR="00503198" w:rsidRDefault="003F7E4D" w:rsidP="003F7E4D">
            <w:pPr>
              <w:pStyle w:val="Normal2"/>
            </w:pPr>
            <w:r>
              <w:t xml:space="preserve">The </w:t>
            </w:r>
            <w:proofErr w:type="spellStart"/>
            <w:r>
              <w:t>DeliveryMessageBook</w:t>
            </w:r>
            <w:proofErr w:type="spellEnd"/>
            <w:r>
              <w:t xml:space="preserve"> e-Document enables the sender to describe the contents and configuration of a shipment at various levels of detail</w:t>
            </w:r>
            <w:r w:rsidR="00503198">
              <w:t>.</w:t>
            </w:r>
          </w:p>
          <w:p w14:paraId="583E6CC5" w14:textId="77777777" w:rsidR="00503198" w:rsidRDefault="00503198" w:rsidP="00503198">
            <w:pPr>
              <w:pStyle w:val="Bold3"/>
            </w:pPr>
            <w:proofErr w:type="spellStart"/>
            <w:r>
              <w:t>DeliveryMessageType</w:t>
            </w:r>
            <w:proofErr w:type="spellEnd"/>
            <w:r>
              <w:t xml:space="preserve"> [attribute]</w:t>
            </w:r>
          </w:p>
          <w:p w14:paraId="6DDF9E8D" w14:textId="77777777" w:rsidR="00503198" w:rsidRDefault="00503198" w:rsidP="00503198">
            <w:pPr>
              <w:pStyle w:val="Italic3"/>
            </w:pPr>
            <w:proofErr w:type="spellStart"/>
            <w:r>
              <w:t>DeliveryMessageType</w:t>
            </w:r>
            <w:proofErr w:type="spellEnd"/>
            <w:r>
              <w:t xml:space="preserve"> is mandatory. A single instance is required.</w:t>
            </w:r>
          </w:p>
          <w:p w14:paraId="36D27106" w14:textId="77777777" w:rsidR="00503198" w:rsidRDefault="00503198" w:rsidP="00503198">
            <w:pPr>
              <w:pStyle w:val="Normal3"/>
            </w:pPr>
            <w:proofErr w:type="spellStart"/>
            <w:r>
              <w:t>DeliveryMessageType</w:t>
            </w:r>
            <w:proofErr w:type="spellEnd"/>
            <w:r>
              <w:t xml:space="preserve"> defines the type of </w:t>
            </w:r>
            <w:proofErr w:type="spellStart"/>
            <w:r w:rsidR="00660C89">
              <w:t>DeliveryMessage</w:t>
            </w:r>
            <w:proofErr w:type="spellEnd"/>
            <w:r>
              <w:t>.</w:t>
            </w:r>
          </w:p>
          <w:p w14:paraId="4246B8F0" w14:textId="77777777" w:rsidR="00503198" w:rsidRDefault="00503198" w:rsidP="00503198">
            <w:pPr>
              <w:pStyle w:val="Normal3"/>
            </w:pPr>
            <w:r>
              <w:t xml:space="preserve">Refer to </w:t>
            </w:r>
            <w:proofErr w:type="spellStart"/>
            <w:r>
              <w:t>DeliveryMessageType</w:t>
            </w:r>
            <w:proofErr w:type="spellEnd"/>
            <w:r>
              <w:t xml:space="preserve"> definition for any enumerations.</w:t>
            </w:r>
          </w:p>
          <w:p w14:paraId="2E31AD26" w14:textId="77777777" w:rsidR="00503198" w:rsidRDefault="00503198" w:rsidP="00503198">
            <w:pPr>
              <w:pStyle w:val="Bold3"/>
            </w:pPr>
            <w:proofErr w:type="spellStart"/>
            <w:r>
              <w:t>DeliveryMessageStatusType</w:t>
            </w:r>
            <w:proofErr w:type="spellEnd"/>
            <w:r>
              <w:t xml:space="preserve"> [attribute]</w:t>
            </w:r>
          </w:p>
          <w:p w14:paraId="42CC5C1A" w14:textId="77777777" w:rsidR="00503198" w:rsidRDefault="00503198" w:rsidP="00503198">
            <w:pPr>
              <w:pStyle w:val="Italic3"/>
            </w:pPr>
            <w:proofErr w:type="spellStart"/>
            <w:r>
              <w:t>DeliveryMessageStatusType</w:t>
            </w:r>
            <w:proofErr w:type="spellEnd"/>
            <w:r>
              <w:t xml:space="preserve"> is mandatory. A single instance is required.</w:t>
            </w:r>
          </w:p>
          <w:p w14:paraId="34F62E5B" w14:textId="77777777" w:rsidR="00503198" w:rsidRDefault="00503198" w:rsidP="00503198">
            <w:pPr>
              <w:pStyle w:val="Normal3"/>
            </w:pPr>
            <w:r>
              <w:t xml:space="preserve">Identifies the status of the entire </w:t>
            </w:r>
            <w:proofErr w:type="spellStart"/>
            <w:r w:rsidR="00660C89">
              <w:t>DeliveryMessage</w:t>
            </w:r>
            <w:proofErr w:type="spellEnd"/>
            <w:r>
              <w:t xml:space="preserve"> (in other words, at the root level).</w:t>
            </w:r>
          </w:p>
          <w:p w14:paraId="635D3BE3" w14:textId="77777777" w:rsidR="00503198" w:rsidRDefault="00503198" w:rsidP="00503198">
            <w:pPr>
              <w:pStyle w:val="Normal3"/>
            </w:pPr>
            <w:r>
              <w:t xml:space="preserve">Refer to </w:t>
            </w:r>
            <w:proofErr w:type="spellStart"/>
            <w:r>
              <w:t>DeliveryMessageStatusType</w:t>
            </w:r>
            <w:proofErr w:type="spellEnd"/>
            <w:r>
              <w:t xml:space="preserve"> definition for any enumerations.</w:t>
            </w:r>
          </w:p>
          <w:p w14:paraId="0ACF63B6" w14:textId="77777777" w:rsidR="00503198" w:rsidRDefault="00503198" w:rsidP="00503198">
            <w:pPr>
              <w:pStyle w:val="Bold3"/>
            </w:pPr>
            <w:proofErr w:type="spellStart"/>
            <w:r>
              <w:t>DeliveryMessageContextType</w:t>
            </w:r>
            <w:proofErr w:type="spellEnd"/>
            <w:r>
              <w:t xml:space="preserve"> [attribute]</w:t>
            </w:r>
          </w:p>
          <w:p w14:paraId="5130F457" w14:textId="77777777" w:rsidR="00503198" w:rsidRDefault="00503198" w:rsidP="00503198">
            <w:pPr>
              <w:pStyle w:val="Italic3"/>
            </w:pPr>
            <w:proofErr w:type="spellStart"/>
            <w:r>
              <w:t>DeliveryMessageContextType</w:t>
            </w:r>
            <w:proofErr w:type="spellEnd"/>
            <w:r>
              <w:t xml:space="preserve"> is optional. A single instance might exist.</w:t>
            </w:r>
          </w:p>
          <w:p w14:paraId="5E1A826C" w14:textId="77777777" w:rsidR="00503198" w:rsidRDefault="00503198" w:rsidP="00503198">
            <w:pPr>
              <w:pStyle w:val="Normal3"/>
            </w:pPr>
            <w:r>
              <w:t>Communicates the reason for this delivery. If not present then this is a standard, typical delivery.</w:t>
            </w:r>
          </w:p>
          <w:p w14:paraId="3A0A5AC0" w14:textId="77777777" w:rsidR="00503198" w:rsidRDefault="00503198" w:rsidP="00503198">
            <w:pPr>
              <w:pStyle w:val="Normal3"/>
            </w:pPr>
            <w:r>
              <w:t xml:space="preserve">Refer to </w:t>
            </w:r>
            <w:proofErr w:type="spellStart"/>
            <w:r>
              <w:t>DeliveryMessageContextType</w:t>
            </w:r>
            <w:proofErr w:type="spellEnd"/>
            <w:r>
              <w:t xml:space="preserve"> definition for any enumerations.</w:t>
            </w:r>
          </w:p>
          <w:p w14:paraId="3A4858B5" w14:textId="77777777" w:rsidR="00503198" w:rsidRDefault="00503198" w:rsidP="00503198">
            <w:pPr>
              <w:pStyle w:val="Bold3"/>
            </w:pPr>
            <w:r>
              <w:t>Reissued [attribute]</w:t>
            </w:r>
          </w:p>
          <w:p w14:paraId="047FF33F" w14:textId="77777777" w:rsidR="00503198" w:rsidRDefault="00503198" w:rsidP="00503198">
            <w:pPr>
              <w:pStyle w:val="Italic3"/>
            </w:pPr>
            <w:r>
              <w:t>Reissued is optional. A single instance might exist.</w:t>
            </w:r>
          </w:p>
          <w:p w14:paraId="3BA3630C" w14:textId="77777777" w:rsidR="00503198" w:rsidRDefault="00503198" w:rsidP="00503198">
            <w:pPr>
              <w:pStyle w:val="Normal3"/>
            </w:pPr>
            <w:r>
              <w:t>Either "Yes" or "No".</w:t>
            </w:r>
          </w:p>
          <w:p w14:paraId="061B8ED1" w14:textId="77777777" w:rsidR="00503198" w:rsidRDefault="00503198" w:rsidP="00503198">
            <w:pPr>
              <w:pStyle w:val="Normal3"/>
            </w:pPr>
            <w:r>
              <w:t>Refer to Reissued definition for any enumerations.</w:t>
            </w:r>
          </w:p>
          <w:p w14:paraId="6A429807" w14:textId="77777777" w:rsidR="00503198" w:rsidRDefault="00503198" w:rsidP="00503198">
            <w:pPr>
              <w:pStyle w:val="Bold3"/>
            </w:pPr>
            <w:r>
              <w:t>Language [attribute]</w:t>
            </w:r>
          </w:p>
          <w:p w14:paraId="17CF35EA" w14:textId="77777777" w:rsidR="00503198" w:rsidRDefault="00503198" w:rsidP="00503198">
            <w:pPr>
              <w:pStyle w:val="Italic3"/>
            </w:pPr>
            <w:r>
              <w:t>Language is optional. A single instance might exist.</w:t>
            </w:r>
          </w:p>
          <w:p w14:paraId="0353FEAB"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485DA37D" w14:textId="77777777" w:rsidR="00503198" w:rsidRDefault="006070A5" w:rsidP="00503198">
            <w:pPr>
              <w:pStyle w:val="Normal3"/>
            </w:pPr>
            <w:r>
              <w:t>Information on the content of this attribute is available at:</w:t>
            </w:r>
            <w:r>
              <w:br/>
              <w:t>https://www.loc.gov/standards/iso639-2/php/code_list.php</w:t>
            </w:r>
          </w:p>
          <w:p w14:paraId="4B55C32F" w14:textId="77777777" w:rsidR="00503198" w:rsidRDefault="00503198" w:rsidP="00503198">
            <w:pPr>
              <w:pStyle w:val="Bold3"/>
            </w:pPr>
            <w:r>
              <w:t>(sequence)</w:t>
            </w:r>
          </w:p>
          <w:p w14:paraId="342DCB93" w14:textId="77777777" w:rsidR="00503198" w:rsidRDefault="00503198" w:rsidP="00503198">
            <w:pPr>
              <w:pStyle w:val="Italic3"/>
            </w:pPr>
            <w:r>
              <w:lastRenderedPageBreak/>
              <w:t>The sequence of items below is mandatory. A single instance is required.</w:t>
            </w:r>
          </w:p>
          <w:p w14:paraId="5BE796A6" w14:textId="77777777" w:rsidR="00503198" w:rsidRDefault="00503198" w:rsidP="00503198">
            <w:pPr>
              <w:pStyle w:val="Bold4"/>
            </w:pPr>
            <w:proofErr w:type="spellStart"/>
            <w:r>
              <w:t>DeliveryMessageBookHeader</w:t>
            </w:r>
            <w:proofErr w:type="spellEnd"/>
          </w:p>
          <w:p w14:paraId="5E8B4CBF" w14:textId="77777777" w:rsidR="00503198" w:rsidRDefault="00503198" w:rsidP="00503198">
            <w:pPr>
              <w:pStyle w:val="Italic4"/>
            </w:pPr>
            <w:proofErr w:type="spellStart"/>
            <w:r>
              <w:t>DeliveryMessageBookHeader</w:t>
            </w:r>
            <w:proofErr w:type="spellEnd"/>
            <w:r>
              <w:t xml:space="preserve"> is mandatory. A single instance is required.</w:t>
            </w:r>
          </w:p>
          <w:p w14:paraId="210C318D" w14:textId="77777777" w:rsidR="00503198" w:rsidRDefault="00503198" w:rsidP="00503198">
            <w:pPr>
              <w:pStyle w:val="Normal4"/>
            </w:pPr>
            <w:r>
              <w:t xml:space="preserve">The </w:t>
            </w:r>
            <w:proofErr w:type="spellStart"/>
            <w:r>
              <w:t>DeliveryMessageBookHeader</w:t>
            </w:r>
            <w:proofErr w:type="spellEnd"/>
            <w:r>
              <w:t xml:space="preserve"> is required and contains information common to the entire delivery.</w:t>
            </w:r>
          </w:p>
          <w:p w14:paraId="6BD5B2DB" w14:textId="77777777" w:rsidR="00503198" w:rsidRDefault="00503198" w:rsidP="00503198">
            <w:pPr>
              <w:pStyle w:val="Bold4"/>
            </w:pPr>
            <w:proofErr w:type="spellStart"/>
            <w:r>
              <w:t>DeliveryMessageBookShipment</w:t>
            </w:r>
            <w:proofErr w:type="spellEnd"/>
          </w:p>
          <w:p w14:paraId="003B6416" w14:textId="77777777" w:rsidR="00503198" w:rsidRDefault="00503198" w:rsidP="00503198">
            <w:pPr>
              <w:pStyle w:val="Italic4"/>
            </w:pPr>
            <w:proofErr w:type="spellStart"/>
            <w:r>
              <w:t>DeliveryMessageBookShipment</w:t>
            </w:r>
            <w:proofErr w:type="spellEnd"/>
            <w:r>
              <w:t xml:space="preserve"> is mandatory. One instance is required, multiple instances might exist.</w:t>
            </w:r>
          </w:p>
          <w:p w14:paraId="017B6275" w14:textId="77777777" w:rsidR="00503198" w:rsidRDefault="00503198" w:rsidP="00503198">
            <w:pPr>
              <w:pStyle w:val="Normal4"/>
            </w:pPr>
            <w:proofErr w:type="spellStart"/>
            <w:r>
              <w:t>DeliveryMessageBookShipment</w:t>
            </w:r>
            <w:proofErr w:type="spellEnd"/>
            <w:r>
              <w:t xml:space="preserve"> is required. The </w:t>
            </w:r>
            <w:proofErr w:type="spellStart"/>
            <w:r>
              <w:t>DeliveryMessageBookShipment</w:t>
            </w:r>
            <w:proofErr w:type="spellEnd"/>
            <w:r>
              <w:t xml:space="preserve"> specifies an individual shipment. It may contain many shipment line items.</w:t>
            </w:r>
          </w:p>
          <w:p w14:paraId="757CDA66" w14:textId="77777777" w:rsidR="00503198" w:rsidRDefault="00503198" w:rsidP="00503198">
            <w:pPr>
              <w:pStyle w:val="Bold4"/>
            </w:pPr>
            <w:proofErr w:type="spellStart"/>
            <w:r>
              <w:t>DeliveryMessageBookSummary</w:t>
            </w:r>
            <w:proofErr w:type="spellEnd"/>
          </w:p>
          <w:p w14:paraId="51D37699" w14:textId="77777777" w:rsidR="00503198" w:rsidRDefault="00503198" w:rsidP="00503198">
            <w:pPr>
              <w:pStyle w:val="Italic4"/>
            </w:pPr>
            <w:proofErr w:type="spellStart"/>
            <w:r>
              <w:t>DeliveryMessageBookSummary</w:t>
            </w:r>
            <w:proofErr w:type="spellEnd"/>
            <w:r>
              <w:t xml:space="preserve"> is mandatory. A single instance is required.</w:t>
            </w:r>
          </w:p>
          <w:p w14:paraId="3879AE43" w14:textId="77777777" w:rsidR="00503198" w:rsidRDefault="00503198" w:rsidP="00503198">
            <w:pPr>
              <w:pStyle w:val="Normal4"/>
            </w:pPr>
            <w:proofErr w:type="spellStart"/>
            <w:r>
              <w:t>DeliveryMessageBookSummary</w:t>
            </w:r>
            <w:proofErr w:type="spellEnd"/>
            <w:r>
              <w:t xml:space="preserve"> is a required element.</w:t>
            </w:r>
          </w:p>
        </w:tc>
      </w:tr>
    </w:tbl>
    <w:p w14:paraId="5880F9C5" w14:textId="77777777" w:rsidR="00503198" w:rsidRDefault="00503198" w:rsidP="00503198"/>
    <w:p w14:paraId="66FACEA2" w14:textId="77777777" w:rsidR="00503198" w:rsidRPr="00C02BD9" w:rsidRDefault="00503198" w:rsidP="00C02BD9">
      <w:pPr>
        <w:pStyle w:val="Heading2"/>
      </w:pPr>
      <w:bookmarkStart w:id="2325" w:name="_Toc259721751"/>
      <w:bookmarkStart w:id="2326" w:name="_Toc275502098"/>
      <w:bookmarkStart w:id="2327" w:name="_Toc371377628"/>
      <w:bookmarkStart w:id="2328" w:name="_Toc21212689"/>
      <w:bookmarkStart w:id="2329" w:name="DeliveryMessageBookHeader"/>
      <w:proofErr w:type="spellStart"/>
      <w:r w:rsidRPr="00C02BD9">
        <w:lastRenderedPageBreak/>
        <w:t>DeliveryMessageBookHeader</w:t>
      </w:r>
      <w:bookmarkEnd w:id="2325"/>
      <w:bookmarkEnd w:id="2326"/>
      <w:bookmarkEnd w:id="2327"/>
      <w:bookmarkEnd w:id="2328"/>
      <w:bookmarkEnd w:id="23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C284F38" w14:textId="77777777" w:rsidTr="00503198">
        <w:tc>
          <w:tcPr>
            <w:tcW w:w="5000" w:type="pct"/>
          </w:tcPr>
          <w:p w14:paraId="3ED61569" w14:textId="77777777" w:rsidR="00503198" w:rsidRDefault="00000000" w:rsidP="00503198">
            <w:pPr>
              <w:pStyle w:val="Normal2"/>
            </w:pPr>
            <w:r>
              <w:rPr>
                <w:noProof/>
              </w:rPr>
              <w:pict w14:anchorId="7494853B">
                <v:shape id="_x0000_s6746" type="#_x0000_t75" style="position:absolute;left:0;text-align:left;margin-left:41413.35pt;margin-top:7.05pt;width:359.35pt;height:647.35pt;z-index:-362;mso-wrap-edited:t;mso-position-horizontal:right" wrapcoords="192 10199 304 11034 11932 11098 11670 21585 21600 21575 21600 0 11781 -58 11781 10220 192 10199" filled="t">
                  <v:imagedata r:id="rId522" o:title="DeliveryMessageBookHeader"/>
                  <w10:wrap type="tight"/>
                </v:shape>
              </w:pict>
            </w:r>
            <w:r>
              <w:pict w14:anchorId="00C81695">
                <v:shape id="dc_404" o:spid="_x0000_s4111" style="position:absolute;left:0;text-align:left;margin-left:0;margin-top:0;width:50pt;height:50pt;z-index:982;visibility:hidden" coordsize="972,573" o:spt="100" o:preferrelative="t" adj="0,,0" path="">
                  <v:stroke joinstyle="round"/>
                  <v:formulas/>
                  <v:path o:connecttype="segments"/>
                  <o:lock v:ext="edit" selection="t"/>
                </v:shape>
              </w:pict>
            </w:r>
            <w:r w:rsidR="00503198">
              <w:t xml:space="preserve">The </w:t>
            </w:r>
            <w:proofErr w:type="spellStart"/>
            <w:r w:rsidR="00503198">
              <w:t>DeliveryMessageBookHeader</w:t>
            </w:r>
            <w:proofErr w:type="spellEnd"/>
            <w:r w:rsidR="00503198">
              <w:t xml:space="preserve"> is required and contains information common to the entire delivery.</w:t>
            </w:r>
          </w:p>
          <w:p w14:paraId="360040F3" w14:textId="77777777" w:rsidR="00503198" w:rsidRDefault="00503198" w:rsidP="00503198">
            <w:pPr>
              <w:pStyle w:val="Bold3"/>
            </w:pPr>
            <w:r>
              <w:t>(sequence)</w:t>
            </w:r>
          </w:p>
          <w:p w14:paraId="42C88205" w14:textId="77777777" w:rsidR="00503198" w:rsidRDefault="00503198" w:rsidP="00503198">
            <w:pPr>
              <w:pStyle w:val="Italic3"/>
            </w:pPr>
            <w:r>
              <w:t>The sequence of items below is mandatory. A single instance is required.</w:t>
            </w:r>
          </w:p>
          <w:p w14:paraId="2130C832" w14:textId="77777777" w:rsidR="00503198" w:rsidRDefault="00503198" w:rsidP="00503198">
            <w:pPr>
              <w:pStyle w:val="Bold4"/>
            </w:pPr>
            <w:proofErr w:type="spellStart"/>
            <w:r>
              <w:t>DeliveryMessageNumber</w:t>
            </w:r>
            <w:proofErr w:type="spellEnd"/>
          </w:p>
          <w:p w14:paraId="677CD97D" w14:textId="77777777" w:rsidR="00503198" w:rsidRDefault="00503198" w:rsidP="00503198">
            <w:pPr>
              <w:pStyle w:val="Italic4"/>
            </w:pPr>
            <w:proofErr w:type="spellStart"/>
            <w:r>
              <w:t>DeliveryMessageNumber</w:t>
            </w:r>
            <w:proofErr w:type="spellEnd"/>
            <w:r>
              <w:t xml:space="preserve"> is mandatory. A single instance is required.</w:t>
            </w:r>
          </w:p>
          <w:p w14:paraId="3BB07A82"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7C58AEDB" w14:textId="77777777" w:rsidR="00503198" w:rsidRDefault="00503198" w:rsidP="00503198">
            <w:pPr>
              <w:pStyle w:val="Bold4"/>
            </w:pPr>
            <w:proofErr w:type="spellStart"/>
            <w:r>
              <w:t>TransactionHistoryNumber</w:t>
            </w:r>
            <w:proofErr w:type="spellEnd"/>
          </w:p>
          <w:p w14:paraId="7138FB65" w14:textId="77777777" w:rsidR="00503198" w:rsidRDefault="00503198" w:rsidP="00503198">
            <w:pPr>
              <w:pStyle w:val="Italic4"/>
            </w:pPr>
            <w:proofErr w:type="spellStart"/>
            <w:r>
              <w:t>TransactionHistoryNumber</w:t>
            </w:r>
            <w:proofErr w:type="spellEnd"/>
            <w:r>
              <w:t xml:space="preserve"> is optional. A single instance might exist.</w:t>
            </w:r>
          </w:p>
          <w:p w14:paraId="32114B00"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5C771BD6" w14:textId="77777777" w:rsidR="00503198" w:rsidRDefault="00503198" w:rsidP="00503198">
            <w:pPr>
              <w:pStyle w:val="Bold4"/>
            </w:pPr>
            <w:proofErr w:type="spellStart"/>
            <w:r>
              <w:t>DeliveryMessageDate</w:t>
            </w:r>
            <w:proofErr w:type="spellEnd"/>
          </w:p>
          <w:p w14:paraId="6073BC9A" w14:textId="77777777" w:rsidR="00503198" w:rsidRDefault="00503198" w:rsidP="00503198">
            <w:pPr>
              <w:pStyle w:val="Italic4"/>
            </w:pPr>
            <w:proofErr w:type="spellStart"/>
            <w:r>
              <w:t>DeliveryMessageDate</w:t>
            </w:r>
            <w:proofErr w:type="spellEnd"/>
            <w:r>
              <w:t xml:space="preserve"> is mandatory. A single instance is required.</w:t>
            </w:r>
          </w:p>
          <w:p w14:paraId="5317544F"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410A37E9" w14:textId="77777777" w:rsidR="00503198" w:rsidRDefault="00503198" w:rsidP="00503198">
            <w:pPr>
              <w:pStyle w:val="Bold4"/>
            </w:pPr>
            <w:proofErr w:type="spellStart"/>
            <w:r>
              <w:t>DeliveryMessageReference</w:t>
            </w:r>
            <w:proofErr w:type="spellEnd"/>
          </w:p>
          <w:p w14:paraId="400FBDFC" w14:textId="77777777" w:rsidR="00503198" w:rsidRDefault="00503198" w:rsidP="00503198">
            <w:pPr>
              <w:pStyle w:val="Italic4"/>
            </w:pPr>
            <w:proofErr w:type="spellStart"/>
            <w:r>
              <w:t>DeliveryMessageReference</w:t>
            </w:r>
            <w:proofErr w:type="spellEnd"/>
            <w:r>
              <w:t xml:space="preserve"> is optional. Multiple instances might exist.</w:t>
            </w:r>
          </w:p>
          <w:p w14:paraId="36F84C4E"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6E942B6B" w14:textId="77777777" w:rsidR="00503198" w:rsidRDefault="00503198" w:rsidP="00503198">
            <w:pPr>
              <w:pStyle w:val="Bold4"/>
            </w:pPr>
            <w:proofErr w:type="spellStart"/>
            <w:r>
              <w:t>BuyerParty</w:t>
            </w:r>
            <w:proofErr w:type="spellEnd"/>
          </w:p>
          <w:p w14:paraId="455294F7" w14:textId="77777777" w:rsidR="00503198" w:rsidRDefault="00503198" w:rsidP="00503198">
            <w:pPr>
              <w:pStyle w:val="Italic4"/>
            </w:pPr>
            <w:proofErr w:type="spellStart"/>
            <w:r>
              <w:t>BuyerParty</w:t>
            </w:r>
            <w:proofErr w:type="spellEnd"/>
            <w:r>
              <w:t xml:space="preserve"> is mandatory. A single instance is required.</w:t>
            </w:r>
          </w:p>
          <w:p w14:paraId="0C29B38E"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6DA10AC" w14:textId="77777777" w:rsidR="00503198" w:rsidRDefault="00503198" w:rsidP="00503198">
            <w:pPr>
              <w:pStyle w:val="Bold4"/>
            </w:pPr>
            <w:proofErr w:type="spellStart"/>
            <w:r>
              <w:t>BillToParty</w:t>
            </w:r>
            <w:proofErr w:type="spellEnd"/>
          </w:p>
          <w:p w14:paraId="66BE7844" w14:textId="77777777" w:rsidR="00503198" w:rsidRDefault="00503198" w:rsidP="00503198">
            <w:pPr>
              <w:pStyle w:val="Italic4"/>
            </w:pPr>
            <w:proofErr w:type="spellStart"/>
            <w:r>
              <w:t>BillToParty</w:t>
            </w:r>
            <w:proofErr w:type="spellEnd"/>
            <w:r>
              <w:t xml:space="preserve"> is optional. A single instance might exist.</w:t>
            </w:r>
          </w:p>
          <w:p w14:paraId="3418A41E" w14:textId="77777777" w:rsidR="00503198" w:rsidRDefault="00503198" w:rsidP="00503198">
            <w:pPr>
              <w:pStyle w:val="Normal4"/>
            </w:pPr>
            <w:r>
              <w:t xml:space="preserve">The address where the </w:t>
            </w:r>
            <w:r w:rsidR="00884E32">
              <w:t>Invoice</w:t>
            </w:r>
            <w:r>
              <w:t xml:space="preserve"> is to be sent.</w:t>
            </w:r>
          </w:p>
          <w:p w14:paraId="305CDD74" w14:textId="77777777" w:rsidR="00503198" w:rsidRDefault="00503198" w:rsidP="00503198">
            <w:pPr>
              <w:pStyle w:val="Bold4"/>
            </w:pPr>
            <w:proofErr w:type="spellStart"/>
            <w:r>
              <w:lastRenderedPageBreak/>
              <w:t>SupplierParty</w:t>
            </w:r>
            <w:proofErr w:type="spellEnd"/>
          </w:p>
          <w:p w14:paraId="75A87AB6" w14:textId="77777777" w:rsidR="00503198" w:rsidRDefault="00503198" w:rsidP="00503198">
            <w:pPr>
              <w:pStyle w:val="Italic4"/>
            </w:pPr>
            <w:proofErr w:type="spellStart"/>
            <w:r>
              <w:t>SupplierParty</w:t>
            </w:r>
            <w:proofErr w:type="spellEnd"/>
            <w:r>
              <w:t xml:space="preserve"> is mandatory. A single instance is required.</w:t>
            </w:r>
          </w:p>
          <w:p w14:paraId="5B789492"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BE89A01" w14:textId="77777777" w:rsidR="00503198" w:rsidRDefault="00503198" w:rsidP="00503198">
            <w:pPr>
              <w:pStyle w:val="Bold4"/>
            </w:pPr>
            <w:proofErr w:type="spellStart"/>
            <w:r>
              <w:t>OtherParty</w:t>
            </w:r>
            <w:proofErr w:type="spellEnd"/>
          </w:p>
          <w:p w14:paraId="6568E098" w14:textId="77777777" w:rsidR="00503198" w:rsidRDefault="00503198" w:rsidP="00503198">
            <w:pPr>
              <w:pStyle w:val="Italic4"/>
            </w:pPr>
            <w:proofErr w:type="spellStart"/>
            <w:r>
              <w:t>OtherParty</w:t>
            </w:r>
            <w:proofErr w:type="spellEnd"/>
            <w:r>
              <w:t xml:space="preserve"> is optional. Multiple instances might exist.</w:t>
            </w:r>
          </w:p>
          <w:p w14:paraId="037D04F5"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E33E765" w14:textId="77777777" w:rsidR="00503198" w:rsidRDefault="00503198" w:rsidP="00503198">
            <w:pPr>
              <w:pStyle w:val="Bold4"/>
            </w:pPr>
            <w:proofErr w:type="spellStart"/>
            <w:r>
              <w:t>SenderParty</w:t>
            </w:r>
            <w:proofErr w:type="spellEnd"/>
          </w:p>
          <w:p w14:paraId="5840F6F7" w14:textId="77777777" w:rsidR="00503198" w:rsidRDefault="00503198" w:rsidP="00503198">
            <w:pPr>
              <w:pStyle w:val="Italic4"/>
            </w:pPr>
            <w:proofErr w:type="spellStart"/>
            <w:r>
              <w:t>SenderParty</w:t>
            </w:r>
            <w:proofErr w:type="spellEnd"/>
            <w:r>
              <w:t xml:space="preserve"> is optional. A single instance might exist.</w:t>
            </w:r>
          </w:p>
          <w:p w14:paraId="4F4F4383" w14:textId="77777777" w:rsidR="00503198" w:rsidRDefault="00503198" w:rsidP="00503198">
            <w:pPr>
              <w:pStyle w:val="Normal4"/>
            </w:pPr>
            <w:r>
              <w:t xml:space="preserve">The business entity issuing the </w:t>
            </w:r>
            <w:r w:rsidR="00C633B3">
              <w:t>e-Document</w:t>
            </w:r>
            <w:r>
              <w:t xml:space="preserve">, the source of the document. </w:t>
            </w:r>
          </w:p>
          <w:p w14:paraId="2EDDD401"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F1AF4EC" w14:textId="77777777" w:rsidR="00503198" w:rsidRDefault="00503198" w:rsidP="00503198">
            <w:pPr>
              <w:pStyle w:val="Bold4"/>
            </w:pPr>
            <w:proofErr w:type="spellStart"/>
            <w:r>
              <w:t>ReceiverParty</w:t>
            </w:r>
            <w:proofErr w:type="spellEnd"/>
          </w:p>
          <w:p w14:paraId="1832AAF3" w14:textId="77777777" w:rsidR="00503198" w:rsidRDefault="00503198" w:rsidP="00503198">
            <w:pPr>
              <w:pStyle w:val="Italic4"/>
            </w:pPr>
            <w:proofErr w:type="spellStart"/>
            <w:r>
              <w:t>ReceiverParty</w:t>
            </w:r>
            <w:proofErr w:type="spellEnd"/>
            <w:r>
              <w:t xml:space="preserve"> is optional. Multiple instances might exist.</w:t>
            </w:r>
          </w:p>
          <w:p w14:paraId="6AD4DC01"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3090741"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C6809E1" w14:textId="77777777" w:rsidR="00503198" w:rsidRDefault="00503198" w:rsidP="00503198">
            <w:pPr>
              <w:pStyle w:val="Bold4"/>
            </w:pPr>
            <w:proofErr w:type="spellStart"/>
            <w:r>
              <w:t>ShipToCharacteristics</w:t>
            </w:r>
            <w:proofErr w:type="spellEnd"/>
          </w:p>
          <w:p w14:paraId="0E4FB83D" w14:textId="77777777" w:rsidR="00503198" w:rsidRDefault="00503198" w:rsidP="00503198">
            <w:pPr>
              <w:pStyle w:val="Italic4"/>
            </w:pPr>
            <w:proofErr w:type="spellStart"/>
            <w:r>
              <w:t>ShipToCharacteristics</w:t>
            </w:r>
            <w:proofErr w:type="spellEnd"/>
            <w:r>
              <w:t xml:space="preserve"> </w:t>
            </w:r>
            <w:r w:rsidR="00502192">
              <w:t xml:space="preserve">is </w:t>
            </w:r>
            <w:r w:rsidR="00E86B66">
              <w:t>optional. A single instance might exist</w:t>
            </w:r>
            <w:r>
              <w:t>.</w:t>
            </w:r>
          </w:p>
          <w:p w14:paraId="235BA8CF" w14:textId="77777777" w:rsidR="00503198" w:rsidRDefault="00503198" w:rsidP="00503198">
            <w:pPr>
              <w:pStyle w:val="Normal4"/>
            </w:pPr>
            <w:r>
              <w:t>A group item that provides information important for the Ship-To Party.</w:t>
            </w:r>
          </w:p>
          <w:p w14:paraId="0E67E1AF" w14:textId="77777777" w:rsidR="00503198" w:rsidRDefault="00503198" w:rsidP="00503198">
            <w:pPr>
              <w:pStyle w:val="Bold4"/>
            </w:pPr>
            <w:proofErr w:type="spellStart"/>
            <w:r>
              <w:t>CountryOfOrigin</w:t>
            </w:r>
            <w:proofErr w:type="spellEnd"/>
          </w:p>
          <w:p w14:paraId="4249B58D" w14:textId="77777777" w:rsidR="00503198" w:rsidRDefault="00503198" w:rsidP="00503198">
            <w:pPr>
              <w:pStyle w:val="Italic4"/>
            </w:pPr>
            <w:proofErr w:type="spellStart"/>
            <w:r>
              <w:t>CountryOfOrigin</w:t>
            </w:r>
            <w:proofErr w:type="spellEnd"/>
            <w:r>
              <w:t xml:space="preserve"> is optional. A single instance might exist.</w:t>
            </w:r>
          </w:p>
          <w:p w14:paraId="20C6C28C" w14:textId="77777777" w:rsidR="00503198" w:rsidRDefault="00503198" w:rsidP="00503198">
            <w:pPr>
              <w:pStyle w:val="Normal4"/>
            </w:pPr>
            <w:r>
              <w:t>The country of origin for the material.</w:t>
            </w:r>
          </w:p>
          <w:p w14:paraId="04222844" w14:textId="77777777" w:rsidR="00503198" w:rsidRDefault="00503198" w:rsidP="00503198">
            <w:pPr>
              <w:pStyle w:val="Bold4"/>
            </w:pPr>
            <w:proofErr w:type="spellStart"/>
            <w:r>
              <w:t>CountryOfDestination</w:t>
            </w:r>
            <w:proofErr w:type="spellEnd"/>
          </w:p>
          <w:p w14:paraId="2D6F5D0B" w14:textId="77777777" w:rsidR="00503198" w:rsidRDefault="00503198" w:rsidP="00503198">
            <w:pPr>
              <w:pStyle w:val="Italic4"/>
            </w:pPr>
            <w:proofErr w:type="spellStart"/>
            <w:r>
              <w:t>CountryOfDestination</w:t>
            </w:r>
            <w:proofErr w:type="spellEnd"/>
            <w:r>
              <w:t xml:space="preserve"> is optional. A single instance might exist.</w:t>
            </w:r>
          </w:p>
          <w:p w14:paraId="24514C82" w14:textId="77777777" w:rsidR="00503198" w:rsidRDefault="00503198" w:rsidP="00503198">
            <w:pPr>
              <w:pStyle w:val="Normal4"/>
            </w:pPr>
            <w:r>
              <w:t>The country where the goods will be, or were, shipped to.</w:t>
            </w:r>
          </w:p>
          <w:p w14:paraId="5DF0E513" w14:textId="77777777" w:rsidR="00503198" w:rsidRDefault="00503198" w:rsidP="00503198">
            <w:pPr>
              <w:pStyle w:val="Bold4"/>
            </w:pPr>
            <w:proofErr w:type="spellStart"/>
            <w:r>
              <w:t>CountryOfConsumption</w:t>
            </w:r>
            <w:proofErr w:type="spellEnd"/>
          </w:p>
          <w:p w14:paraId="7D90FF89" w14:textId="77777777" w:rsidR="00503198" w:rsidRDefault="00503198" w:rsidP="00503198">
            <w:pPr>
              <w:pStyle w:val="Italic4"/>
            </w:pPr>
            <w:proofErr w:type="spellStart"/>
            <w:r>
              <w:t>CountryOfConsumption</w:t>
            </w:r>
            <w:proofErr w:type="spellEnd"/>
            <w:r>
              <w:t xml:space="preserve"> is optional. A single instance might exist.</w:t>
            </w:r>
          </w:p>
          <w:p w14:paraId="3EA831B7" w14:textId="77777777" w:rsidR="00503198" w:rsidRDefault="00503198" w:rsidP="00503198">
            <w:pPr>
              <w:pStyle w:val="Normal4"/>
            </w:pPr>
            <w:r>
              <w:t>The country of consumption for the material.</w:t>
            </w:r>
          </w:p>
          <w:p w14:paraId="55881890" w14:textId="77777777" w:rsidR="00503198" w:rsidRDefault="00503198" w:rsidP="00503198">
            <w:pPr>
              <w:pStyle w:val="Bold4"/>
            </w:pPr>
            <w:r>
              <w:t>Insurance</w:t>
            </w:r>
          </w:p>
          <w:p w14:paraId="61233968" w14:textId="77777777" w:rsidR="00503198" w:rsidRDefault="00503198" w:rsidP="00503198">
            <w:pPr>
              <w:pStyle w:val="Italic4"/>
            </w:pPr>
            <w:r>
              <w:t>Insurance is optional. A single instance might exist.</w:t>
            </w:r>
          </w:p>
          <w:p w14:paraId="1F5E369B" w14:textId="77777777" w:rsidR="00503198" w:rsidRDefault="00503198" w:rsidP="00503198">
            <w:pPr>
              <w:pStyle w:val="Normal4"/>
            </w:pPr>
            <w:r>
              <w:t>Group element containing information about insurance</w:t>
            </w:r>
          </w:p>
          <w:p w14:paraId="7C619A64" w14:textId="77777777" w:rsidR="00503198" w:rsidRDefault="00503198" w:rsidP="00503198">
            <w:pPr>
              <w:pStyle w:val="Bold4"/>
            </w:pPr>
            <w:proofErr w:type="spellStart"/>
            <w:r>
              <w:t>DeliveryLeg</w:t>
            </w:r>
            <w:proofErr w:type="spellEnd"/>
          </w:p>
          <w:p w14:paraId="476CF679" w14:textId="77777777" w:rsidR="00503198" w:rsidRDefault="00503198" w:rsidP="00503198">
            <w:pPr>
              <w:pStyle w:val="Italic4"/>
            </w:pPr>
            <w:proofErr w:type="spellStart"/>
            <w:r>
              <w:t>DeliveryLeg</w:t>
            </w:r>
            <w:proofErr w:type="spellEnd"/>
            <w:r>
              <w:t xml:space="preserve"> is mandatory. One instance is required, multiple instances might exist.</w:t>
            </w:r>
          </w:p>
          <w:p w14:paraId="3A385B72" w14:textId="77777777" w:rsidR="00503198" w:rsidRDefault="00503198" w:rsidP="00503198">
            <w:pPr>
              <w:pStyle w:val="Normal4"/>
            </w:pPr>
            <w:r>
              <w:t xml:space="preserve">A </w:t>
            </w:r>
            <w:proofErr w:type="spellStart"/>
            <w:r>
              <w:t>DeliveryLeg</w:t>
            </w:r>
            <w:proofErr w:type="spellEnd"/>
            <w:r>
              <w:t xml:space="preserve"> details the sequence, origin, transportation, and destination of each part of the delivery. More than one leg may be required if there is a change of </w:t>
            </w:r>
            <w:r>
              <w:lastRenderedPageBreak/>
              <w:t>mode, vehicle, or carrier.</w:t>
            </w:r>
          </w:p>
          <w:p w14:paraId="1F18F5F0" w14:textId="77777777" w:rsidR="00503198" w:rsidRDefault="00503198" w:rsidP="00503198">
            <w:pPr>
              <w:pStyle w:val="ListBullet4"/>
            </w:pPr>
            <w:r>
              <w:t>Although transportation information is optional, it is strongly recommended that any transportation information available be sent.</w:t>
            </w:r>
          </w:p>
          <w:p w14:paraId="1B9FC3A5" w14:textId="77777777" w:rsidR="00503198" w:rsidRDefault="00503198" w:rsidP="00503198">
            <w:pPr>
              <w:pStyle w:val="Bold4"/>
            </w:pPr>
            <w:proofErr w:type="spellStart"/>
            <w:r>
              <w:t>AdditionalText</w:t>
            </w:r>
            <w:proofErr w:type="spellEnd"/>
          </w:p>
          <w:p w14:paraId="5B21410B" w14:textId="77777777" w:rsidR="00503198" w:rsidRDefault="00503198" w:rsidP="00503198">
            <w:pPr>
              <w:pStyle w:val="Italic4"/>
            </w:pPr>
            <w:proofErr w:type="spellStart"/>
            <w:r>
              <w:t>AdditionalText</w:t>
            </w:r>
            <w:proofErr w:type="spellEnd"/>
            <w:r>
              <w:t xml:space="preserve"> is optional. Multiple instances might exist.</w:t>
            </w:r>
          </w:p>
          <w:p w14:paraId="25C9345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2EAA6CF" w14:textId="77777777" w:rsidR="00503198" w:rsidRDefault="00503198" w:rsidP="00503198">
            <w:pPr>
              <w:pStyle w:val="Bold4"/>
            </w:pPr>
            <w:proofErr w:type="spellStart"/>
            <w:r w:rsidRPr="006B2DAB">
              <w:t>ReturnReason</w:t>
            </w:r>
            <w:proofErr w:type="spellEnd"/>
          </w:p>
          <w:p w14:paraId="6F0E1090" w14:textId="77777777" w:rsidR="00503198" w:rsidRDefault="00503198" w:rsidP="00503198">
            <w:pPr>
              <w:pStyle w:val="Italic4"/>
            </w:pPr>
            <w:proofErr w:type="spellStart"/>
            <w:r>
              <w:t>ReturnReason</w:t>
            </w:r>
            <w:proofErr w:type="spellEnd"/>
            <w:r>
              <w:t xml:space="preserve"> is optional. A single instance might exist.</w:t>
            </w:r>
          </w:p>
          <w:p w14:paraId="099E5B74" w14:textId="77777777" w:rsidR="00503198" w:rsidRDefault="00503198" w:rsidP="00503198">
            <w:pPr>
              <w:pStyle w:val="Normal4"/>
            </w:pPr>
            <w:r w:rsidRPr="00A7057C">
              <w:t>A group item containing the reason for the Return</w:t>
            </w:r>
          </w:p>
          <w:p w14:paraId="1B271D6D" w14:textId="77777777" w:rsidR="002770BB" w:rsidRDefault="002770BB" w:rsidP="002770BB">
            <w:pPr>
              <w:pStyle w:val="Bold4"/>
            </w:pPr>
            <w:proofErr w:type="spellStart"/>
            <w:r>
              <w:t>AdditionalItemInfo</w:t>
            </w:r>
            <w:proofErr w:type="spellEnd"/>
          </w:p>
          <w:p w14:paraId="46A09F7C" w14:textId="77777777" w:rsidR="002770BB" w:rsidRDefault="002770BB" w:rsidP="002770BB">
            <w:pPr>
              <w:pStyle w:val="Italic4"/>
            </w:pPr>
            <w:proofErr w:type="spellStart"/>
            <w:r>
              <w:t>AdditionalItemInfo</w:t>
            </w:r>
            <w:proofErr w:type="spellEnd"/>
            <w:r>
              <w:t xml:space="preserve"> is optional. Multiple instances might exist.</w:t>
            </w:r>
          </w:p>
          <w:p w14:paraId="1B133D6D" w14:textId="77777777" w:rsidR="002770BB" w:rsidRDefault="002770BB" w:rsidP="002770BB">
            <w:pPr>
              <w:pStyle w:val="Normal4"/>
            </w:pPr>
            <w:r>
              <w:t>A grouping element that contains information about additional items specified by an agency. Restricted use of this element is recommended.</w:t>
            </w:r>
          </w:p>
        </w:tc>
      </w:tr>
    </w:tbl>
    <w:p w14:paraId="41740244" w14:textId="77777777" w:rsidR="00503198" w:rsidRDefault="00503198" w:rsidP="00503198"/>
    <w:p w14:paraId="1A87CC43" w14:textId="77777777" w:rsidR="00503198" w:rsidRDefault="00503198" w:rsidP="00503198">
      <w:pPr>
        <w:pStyle w:val="Heading2"/>
      </w:pPr>
      <w:bookmarkStart w:id="2330" w:name="_Toc259721752"/>
      <w:bookmarkStart w:id="2331" w:name="_Toc275502099"/>
      <w:bookmarkStart w:id="2332" w:name="_Toc371377629"/>
      <w:bookmarkStart w:id="2333" w:name="_Toc21212690"/>
      <w:bookmarkStart w:id="2334" w:name="DeliveryMessageBookShipment"/>
      <w:proofErr w:type="spellStart"/>
      <w:r>
        <w:t>DeliveryMessageBookShipment</w:t>
      </w:r>
      <w:bookmarkEnd w:id="2330"/>
      <w:bookmarkEnd w:id="2331"/>
      <w:bookmarkEnd w:id="2332"/>
      <w:bookmarkEnd w:id="2333"/>
      <w:bookmarkEnd w:id="23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188585" w14:textId="77777777" w:rsidTr="00503198">
        <w:tc>
          <w:tcPr>
            <w:tcW w:w="5000" w:type="pct"/>
          </w:tcPr>
          <w:p w14:paraId="66B3ECD8" w14:textId="77777777" w:rsidR="00503198" w:rsidRDefault="00000000" w:rsidP="00503198">
            <w:pPr>
              <w:pStyle w:val="Normal2"/>
            </w:pPr>
            <w:r>
              <w:pict w14:anchorId="17170635">
                <v:shape id="dc_405" o:spid="_x0000_s2429" style="position:absolute;left:0;text-align:left;margin-left:0;margin-top:0;width:50pt;height:50pt;z-index:370;visibility:hidden" coordsize="177,620" o:spt="100" o:preferrelative="t" adj="0,,0" path="">
                  <v:stroke joinstyle="round"/>
                  <v:formulas/>
                  <v:path o:connecttype="segments"/>
                  <o:lock v:ext="edit" selection="t"/>
                </v:shape>
              </w:pict>
            </w:r>
            <w:r>
              <w:pict w14:anchorId="6955DBF2">
                <v:shape id="_x0000_s3376" style="position:absolute;left:0;text-align:left;margin-left:42570.4pt;margin-top:7.2pt;width:372pt;height:106.5pt;z-index:-2003;mso-wrap-edited:t;mso-position-horizontal:right" coordsize="" o:spt="100" wrapcoords="-30 435 372 435 564 435 564 118 564 118 564 0 1000 0 1000 0 1000 1040 564 1040 564 820 372 820 -30 820 -30 435" adj="0,,0" path="">
                  <v:stroke joinstyle="round"/>
                  <v:imagedata r:id="rId523" o:title="dc_405"/>
                  <v:formulas/>
                  <v:path o:connecttype="segments"/>
                  <w10:wrap type="tight"/>
                </v:shape>
              </w:pict>
            </w:r>
            <w:proofErr w:type="spellStart"/>
            <w:r w:rsidR="00503198">
              <w:t>DeliveryMessageBookShipment</w:t>
            </w:r>
            <w:proofErr w:type="spellEnd"/>
            <w:r w:rsidR="00503198">
              <w:t xml:space="preserve"> is required. The </w:t>
            </w:r>
            <w:proofErr w:type="spellStart"/>
            <w:r w:rsidR="00503198">
              <w:t>DeliveryMessageBookShipment</w:t>
            </w:r>
            <w:proofErr w:type="spellEnd"/>
            <w:r w:rsidR="00503198">
              <w:t xml:space="preserve"> specifies an individual shipment. It may contain many shipment line items.</w:t>
            </w:r>
          </w:p>
          <w:p w14:paraId="1F9217C0" w14:textId="77777777" w:rsidR="00503198" w:rsidRDefault="00503198" w:rsidP="00503198">
            <w:pPr>
              <w:pStyle w:val="Bold3"/>
            </w:pPr>
            <w:r>
              <w:t>(sequence)</w:t>
            </w:r>
          </w:p>
          <w:p w14:paraId="42A5EF33" w14:textId="77777777" w:rsidR="00503198" w:rsidRDefault="00503198" w:rsidP="00503198">
            <w:pPr>
              <w:pStyle w:val="Italic3"/>
            </w:pPr>
            <w:r>
              <w:t>The sequence of items below is mandatory. A single instance is required.</w:t>
            </w:r>
          </w:p>
          <w:p w14:paraId="72D6582F" w14:textId="77777777" w:rsidR="00503198" w:rsidRDefault="00503198" w:rsidP="00503198">
            <w:pPr>
              <w:pStyle w:val="Bold4"/>
            </w:pPr>
            <w:proofErr w:type="spellStart"/>
            <w:r>
              <w:t>DeliveryShipmentId</w:t>
            </w:r>
            <w:proofErr w:type="spellEnd"/>
          </w:p>
          <w:p w14:paraId="2401E90E" w14:textId="77777777" w:rsidR="00503198" w:rsidRDefault="00503198" w:rsidP="00503198">
            <w:pPr>
              <w:pStyle w:val="Italic4"/>
            </w:pPr>
            <w:proofErr w:type="spellStart"/>
            <w:r>
              <w:t>DeliveryShipmentId</w:t>
            </w:r>
            <w:proofErr w:type="spellEnd"/>
            <w:r>
              <w:t xml:space="preserve"> is mandatory. A single instance is required.</w:t>
            </w:r>
          </w:p>
          <w:p w14:paraId="785679CD" w14:textId="77777777" w:rsidR="00503198" w:rsidRDefault="00503198" w:rsidP="00503198">
            <w:pPr>
              <w:pStyle w:val="Normal4"/>
            </w:pPr>
            <w:r>
              <w:t>Unique identifier for the shipment</w:t>
            </w:r>
          </w:p>
          <w:p w14:paraId="288BA4C3" w14:textId="77777777" w:rsidR="00503198" w:rsidRDefault="00503198" w:rsidP="00503198">
            <w:pPr>
              <w:pStyle w:val="Bold4"/>
            </w:pPr>
            <w:proofErr w:type="spellStart"/>
            <w:r>
              <w:t>DeliveryShipmentBookLineItem</w:t>
            </w:r>
            <w:proofErr w:type="spellEnd"/>
          </w:p>
          <w:p w14:paraId="103C86EA" w14:textId="77777777" w:rsidR="00503198" w:rsidRDefault="00503198" w:rsidP="00503198">
            <w:pPr>
              <w:pStyle w:val="Italic4"/>
            </w:pPr>
            <w:proofErr w:type="spellStart"/>
            <w:r>
              <w:t>DeliveryShipmentBookLineItem</w:t>
            </w:r>
            <w:proofErr w:type="spellEnd"/>
            <w:r>
              <w:t xml:space="preserve"> is mandatory. One instance is required, multiple instances might exist.</w:t>
            </w:r>
          </w:p>
          <w:p w14:paraId="7D1069B7" w14:textId="77777777" w:rsidR="00503198" w:rsidRDefault="00503198" w:rsidP="00503198">
            <w:pPr>
              <w:pStyle w:val="Normal4"/>
            </w:pPr>
            <w:proofErr w:type="spellStart"/>
            <w:r>
              <w:t>DeliveryShipmentBookLineItem</w:t>
            </w:r>
            <w:proofErr w:type="spellEnd"/>
            <w:r>
              <w:t xml:space="preserve"> is required. The </w:t>
            </w:r>
            <w:proofErr w:type="spellStart"/>
            <w:r>
              <w:t>DeliveryShipmentBookLineItem</w:t>
            </w:r>
            <w:proofErr w:type="spellEnd"/>
            <w:r>
              <w:t xml:space="preserve"> specifies an individual shipment delivery line for one </w:t>
            </w:r>
            <w:proofErr w:type="spellStart"/>
            <w:r w:rsidR="00D41641">
              <w:t>PurchaseOrder</w:t>
            </w:r>
            <w:proofErr w:type="spellEnd"/>
            <w:r>
              <w:t xml:space="preserve"> and </w:t>
            </w:r>
            <w:proofErr w:type="spellStart"/>
            <w:r w:rsidR="00D41641">
              <w:t>PurchaseOrder</w:t>
            </w:r>
            <w:proofErr w:type="spellEnd"/>
            <w:r>
              <w:t xml:space="preserve"> line item.</w:t>
            </w:r>
          </w:p>
          <w:p w14:paraId="79B47FD9" w14:textId="77777777" w:rsidR="00503198" w:rsidRDefault="00503198" w:rsidP="00503198">
            <w:pPr>
              <w:pStyle w:val="Bold4"/>
            </w:pPr>
            <w:proofErr w:type="spellStart"/>
            <w:r>
              <w:t>ShipmentSummary</w:t>
            </w:r>
            <w:proofErr w:type="spellEnd"/>
          </w:p>
          <w:p w14:paraId="1C99971A" w14:textId="77777777" w:rsidR="00503198" w:rsidRDefault="00503198" w:rsidP="00503198">
            <w:pPr>
              <w:pStyle w:val="Italic4"/>
            </w:pPr>
            <w:proofErr w:type="spellStart"/>
            <w:r>
              <w:t>ShipmentSummary</w:t>
            </w:r>
            <w:proofErr w:type="spellEnd"/>
            <w:r>
              <w:t xml:space="preserve"> is optional. A single instance might exist.</w:t>
            </w:r>
          </w:p>
          <w:p w14:paraId="4B46903E" w14:textId="77777777" w:rsidR="00503198" w:rsidRDefault="00503198" w:rsidP="00503198">
            <w:pPr>
              <w:pStyle w:val="Normal4"/>
            </w:pPr>
            <w:r>
              <w:t>Summery information for an entire shipment</w:t>
            </w:r>
          </w:p>
        </w:tc>
      </w:tr>
    </w:tbl>
    <w:p w14:paraId="60C727D7" w14:textId="77777777" w:rsidR="00503198" w:rsidRDefault="00503198" w:rsidP="00503198"/>
    <w:p w14:paraId="53504BEE" w14:textId="77777777" w:rsidR="00503198" w:rsidRDefault="00503198" w:rsidP="00503198">
      <w:pPr>
        <w:pStyle w:val="Heading2"/>
      </w:pPr>
      <w:bookmarkStart w:id="2335" w:name="_Toc259721753"/>
      <w:bookmarkStart w:id="2336" w:name="_Toc275502100"/>
      <w:bookmarkStart w:id="2337" w:name="_Toc371377630"/>
      <w:bookmarkStart w:id="2338" w:name="_Toc21212691"/>
      <w:bookmarkStart w:id="2339" w:name="DeliveryMessageBookSummary"/>
      <w:proofErr w:type="spellStart"/>
      <w:r>
        <w:lastRenderedPageBreak/>
        <w:t>DeliveryMessageBookSummary</w:t>
      </w:r>
      <w:bookmarkEnd w:id="2335"/>
      <w:bookmarkEnd w:id="2336"/>
      <w:bookmarkEnd w:id="2337"/>
      <w:bookmarkEnd w:id="2338"/>
      <w:bookmarkEnd w:id="23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03D7713" w14:textId="77777777" w:rsidTr="00503198">
        <w:tc>
          <w:tcPr>
            <w:tcW w:w="5000" w:type="pct"/>
          </w:tcPr>
          <w:p w14:paraId="4A7DC7B8" w14:textId="77777777" w:rsidR="00503198" w:rsidRDefault="00000000" w:rsidP="00503198">
            <w:pPr>
              <w:pStyle w:val="Normal2"/>
            </w:pPr>
            <w:r>
              <w:pict w14:anchorId="1DE3BD34">
                <v:shape id="dc_406" o:spid="_x0000_s2430" style="position:absolute;left:0;text-align:left;margin-left:0;margin-top:0;width:50pt;height:50pt;z-index:371;visibility:hidden" coordsize="299,588" o:spt="100" o:preferrelative="t" adj="0,,0" path="">
                  <v:stroke joinstyle="round"/>
                  <v:formulas/>
                  <v:path o:connecttype="segments"/>
                  <o:lock v:ext="edit" selection="t"/>
                </v:shape>
              </w:pict>
            </w:r>
            <w:r>
              <w:pict w14:anchorId="44DE2D70">
                <v:shape id="_x0000_s3377" style="position:absolute;left:0;text-align:left;margin-left:40054.9pt;margin-top:7.2pt;width:352.5pt;height:179.25pt;z-index:-2002;mso-wrap-edited:t;mso-position-horizontal:right" coordsize="" o:spt="100" wrapcoords="-30 431 392 431 595 431 595 70 595 70 595 0 1000 0 1000 0 1000 1024 595 1024 595 589 392 589 392 586 -30 586 -30 431" adj="0,,0" path="">
                  <v:stroke joinstyle="round"/>
                  <v:imagedata r:id="rId524" o:title="dc_406"/>
                  <v:formulas/>
                  <v:path o:connecttype="segments"/>
                  <w10:wrap type="tight"/>
                </v:shape>
              </w:pict>
            </w:r>
            <w:proofErr w:type="spellStart"/>
            <w:r w:rsidR="00503198">
              <w:t>DeliveryMessageBookSummary</w:t>
            </w:r>
            <w:proofErr w:type="spellEnd"/>
            <w:r w:rsidR="00503198">
              <w:t xml:space="preserve"> is a required element.</w:t>
            </w:r>
          </w:p>
          <w:p w14:paraId="5663CB03" w14:textId="77777777" w:rsidR="00503198" w:rsidRDefault="00503198" w:rsidP="00503198">
            <w:pPr>
              <w:pStyle w:val="Bold3"/>
            </w:pPr>
            <w:r>
              <w:t>(sequence)</w:t>
            </w:r>
          </w:p>
          <w:p w14:paraId="4D7024E1" w14:textId="77777777" w:rsidR="00503198" w:rsidRDefault="00503198" w:rsidP="00503198">
            <w:pPr>
              <w:pStyle w:val="Italic3"/>
            </w:pPr>
            <w:r>
              <w:t>The sequence of items below is mandatory. A single instance is required.</w:t>
            </w:r>
          </w:p>
          <w:p w14:paraId="6243B011" w14:textId="77777777" w:rsidR="00503198" w:rsidRDefault="00503198" w:rsidP="00503198">
            <w:pPr>
              <w:pStyle w:val="Bold4"/>
            </w:pPr>
            <w:proofErr w:type="spellStart"/>
            <w:r>
              <w:t>TotalNumberOfShipments</w:t>
            </w:r>
            <w:proofErr w:type="spellEnd"/>
          </w:p>
          <w:p w14:paraId="59C65E55" w14:textId="77777777" w:rsidR="00503198" w:rsidRDefault="00503198" w:rsidP="00503198">
            <w:pPr>
              <w:pStyle w:val="Italic4"/>
            </w:pPr>
            <w:proofErr w:type="spellStart"/>
            <w:r>
              <w:t>TotalNumberOfShipments</w:t>
            </w:r>
            <w:proofErr w:type="spellEnd"/>
            <w:r>
              <w:t xml:space="preserve"> is mandatory. A single instance is required.</w:t>
            </w:r>
          </w:p>
          <w:p w14:paraId="2A1DBAC5" w14:textId="77777777" w:rsidR="00503198" w:rsidRDefault="00503198" w:rsidP="00503198">
            <w:pPr>
              <w:pStyle w:val="Normal4"/>
            </w:pPr>
            <w:r>
              <w:t xml:space="preserve">Total number of shipments referred to in a </w:t>
            </w:r>
            <w:proofErr w:type="spellStart"/>
            <w:r w:rsidR="00660C89">
              <w:t>DeliveryMessage</w:t>
            </w:r>
            <w:proofErr w:type="spellEnd"/>
            <w:r>
              <w:t>.</w:t>
            </w:r>
          </w:p>
          <w:p w14:paraId="5192F3E1" w14:textId="77777777" w:rsidR="00503198" w:rsidRDefault="00503198" w:rsidP="00503198">
            <w:pPr>
              <w:pStyle w:val="Bold4"/>
            </w:pPr>
            <w:proofErr w:type="spellStart"/>
            <w:r>
              <w:t>TotalQuantity</w:t>
            </w:r>
            <w:proofErr w:type="spellEnd"/>
          </w:p>
          <w:p w14:paraId="0DA2D030" w14:textId="77777777" w:rsidR="00503198" w:rsidRDefault="00503198" w:rsidP="00503198">
            <w:pPr>
              <w:pStyle w:val="Italic4"/>
            </w:pPr>
            <w:proofErr w:type="spellStart"/>
            <w:r>
              <w:t>TotalQuantity</w:t>
            </w:r>
            <w:proofErr w:type="spellEnd"/>
            <w:r>
              <w:t xml:space="preserve"> is optional. A single instance might exist.</w:t>
            </w:r>
          </w:p>
          <w:p w14:paraId="3A1985EC" w14:textId="77777777" w:rsidR="00503198" w:rsidRDefault="00503198" w:rsidP="00503198">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00338954" w14:textId="77777777" w:rsidR="00503198" w:rsidRDefault="00503198" w:rsidP="00503198">
            <w:pPr>
              <w:pStyle w:val="Bold4"/>
            </w:pPr>
            <w:proofErr w:type="spellStart"/>
            <w:r>
              <w:t>TotalInformationalQuantity</w:t>
            </w:r>
            <w:proofErr w:type="spellEnd"/>
          </w:p>
          <w:p w14:paraId="5427FFC8" w14:textId="77777777" w:rsidR="00503198" w:rsidRDefault="00503198" w:rsidP="00503198">
            <w:pPr>
              <w:pStyle w:val="Italic4"/>
            </w:pPr>
            <w:proofErr w:type="spellStart"/>
            <w:r>
              <w:t>TotalInformationalQuantity</w:t>
            </w:r>
            <w:proofErr w:type="spellEnd"/>
            <w:r>
              <w:t xml:space="preserve"> is optional. Multiple instances might exist.</w:t>
            </w:r>
          </w:p>
          <w:p w14:paraId="1D8C7234" w14:textId="77777777" w:rsidR="00503198" w:rsidRDefault="00503198" w:rsidP="00503198">
            <w:pPr>
              <w:pStyle w:val="Normal4"/>
            </w:pPr>
            <w:r>
              <w:t>A quantity that is used to communicate related information about the parent element. This element represents a total that is derived from individual line items.</w:t>
            </w:r>
          </w:p>
          <w:p w14:paraId="3005EEE3" w14:textId="77777777" w:rsidR="00503198" w:rsidRDefault="00503198" w:rsidP="00503198">
            <w:pPr>
              <w:pStyle w:val="Bold4"/>
            </w:pPr>
            <w:proofErr w:type="spellStart"/>
            <w:r>
              <w:t>TermsAndDisclaimers</w:t>
            </w:r>
            <w:proofErr w:type="spellEnd"/>
          </w:p>
          <w:p w14:paraId="6EAA4491" w14:textId="77777777" w:rsidR="00503198" w:rsidRDefault="00503198" w:rsidP="00503198">
            <w:pPr>
              <w:pStyle w:val="Italic4"/>
            </w:pPr>
            <w:proofErr w:type="spellStart"/>
            <w:r>
              <w:t>TermsAndDisclaimers</w:t>
            </w:r>
            <w:proofErr w:type="spellEnd"/>
            <w:r>
              <w:t xml:space="preserve"> is optional. Multiple instances might exist.</w:t>
            </w:r>
          </w:p>
          <w:p w14:paraId="1515612B" w14:textId="77777777" w:rsidR="00503198" w:rsidRDefault="00503198" w:rsidP="00503198">
            <w:pPr>
              <w:pStyle w:val="Normal4"/>
            </w:pPr>
            <w:r>
              <w:t>An element that contains legal information with an indication of what the Language is.</w:t>
            </w:r>
          </w:p>
        </w:tc>
      </w:tr>
    </w:tbl>
    <w:p w14:paraId="010E068C" w14:textId="77777777" w:rsidR="00503198" w:rsidRDefault="00503198" w:rsidP="00503198"/>
    <w:p w14:paraId="121DD90B" w14:textId="77777777" w:rsidR="00503198" w:rsidRDefault="00503198" w:rsidP="00503198">
      <w:pPr>
        <w:pStyle w:val="Heading2"/>
      </w:pPr>
      <w:bookmarkStart w:id="2340" w:name="_Toc259721754"/>
      <w:bookmarkStart w:id="2341" w:name="_Toc275502101"/>
      <w:bookmarkStart w:id="2342" w:name="_Toc371377631"/>
      <w:bookmarkStart w:id="2343" w:name="_Toc21212692"/>
      <w:bookmarkStart w:id="2344" w:name="DeliveryMessageContextType_a"/>
      <w:proofErr w:type="spellStart"/>
      <w:r>
        <w:t>DeliveryMessageContextType</w:t>
      </w:r>
      <w:proofErr w:type="spellEnd"/>
      <w:r>
        <w:t xml:space="preserve"> [attribute]</w:t>
      </w:r>
      <w:bookmarkEnd w:id="2340"/>
      <w:bookmarkEnd w:id="2341"/>
      <w:bookmarkEnd w:id="2342"/>
      <w:bookmarkEnd w:id="2343"/>
      <w:bookmarkEnd w:id="23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F13FED" w14:textId="77777777" w:rsidTr="00503198">
        <w:tc>
          <w:tcPr>
            <w:tcW w:w="5000" w:type="pct"/>
          </w:tcPr>
          <w:p w14:paraId="1E1C269C" w14:textId="77777777" w:rsidR="00503198" w:rsidRDefault="00000000" w:rsidP="00503198">
            <w:pPr>
              <w:pStyle w:val="Normal2"/>
            </w:pPr>
            <w:r>
              <w:pict w14:anchorId="1A81E859">
                <v:shape id="dc_407" o:spid="_x0000_s2431" style="position:absolute;left:0;text-align:left;margin-left:0;margin-top:0;width:50pt;height:50pt;z-index:372;visibility:hidden" coordsize="89,265" o:spt="100" o:preferrelative="t" adj="0,,0" path="">
                  <v:stroke joinstyle="round"/>
                  <v:formulas/>
                  <v:path o:connecttype="segments"/>
                  <o:lock v:ext="edit" selection="t"/>
                </v:shape>
              </w:pict>
            </w:r>
            <w:r>
              <w:pict w14:anchorId="04BB5CD4">
                <v:shape id="_x0000_s3378" style="position:absolute;left:0;text-align:left;margin-left:15093.4pt;margin-top:7.2pt;width:159pt;height:53.25pt;z-index:-2001;mso-wrap-edited:t;mso-position-horizontal:right" coordsize="" o:spt="100" wrapcoords="-30 0 1000 0 1000 1079 1000 1079 -30 1079 -30 0" adj="0,,0" path="">
                  <v:stroke joinstyle="round"/>
                  <v:imagedata r:id="rId525" o:title="dc_407"/>
                  <v:formulas/>
                  <v:path o:connecttype="segments"/>
                  <w10:wrap type="tight"/>
                </v:shape>
              </w:pict>
            </w:r>
            <w:r w:rsidR="00503198">
              <w:t>Communicates the reason for this delivery. If not present then this is a standard, typical delivery.</w:t>
            </w:r>
          </w:p>
          <w:p w14:paraId="3901E2B6" w14:textId="77777777" w:rsidR="00503198" w:rsidRDefault="00503198" w:rsidP="00503198">
            <w:pPr>
              <w:pStyle w:val="Italic2"/>
            </w:pPr>
            <w:r>
              <w:t>This item is restricted to the following list.</w:t>
            </w:r>
          </w:p>
          <w:p w14:paraId="18632C82" w14:textId="77777777" w:rsidR="00503198" w:rsidRDefault="00503198" w:rsidP="00503198">
            <w:pPr>
              <w:pStyle w:val="Bold3"/>
            </w:pPr>
            <w:r>
              <w:t>Return</w:t>
            </w:r>
          </w:p>
          <w:p w14:paraId="2FAF44DB" w14:textId="77777777" w:rsidR="00503198" w:rsidRDefault="00503198" w:rsidP="00503198">
            <w:pPr>
              <w:pStyle w:val="Normal3"/>
            </w:pPr>
            <w:r>
              <w:t>The delivery supports the goods return process.</w:t>
            </w:r>
          </w:p>
        </w:tc>
      </w:tr>
    </w:tbl>
    <w:p w14:paraId="4F2E540B" w14:textId="77777777" w:rsidR="00503198" w:rsidRDefault="00503198" w:rsidP="00503198"/>
    <w:p w14:paraId="3F5B0808" w14:textId="77777777" w:rsidR="00503198" w:rsidRDefault="00503198" w:rsidP="00503198">
      <w:pPr>
        <w:pStyle w:val="Heading2"/>
      </w:pPr>
      <w:bookmarkStart w:id="2345" w:name="_Toc259721755"/>
      <w:bookmarkStart w:id="2346" w:name="_Toc275502102"/>
      <w:bookmarkStart w:id="2347" w:name="_Toc371377632"/>
      <w:bookmarkStart w:id="2348" w:name="_Toc21212693"/>
      <w:bookmarkStart w:id="2349" w:name="DeliveryMessageDate"/>
      <w:proofErr w:type="spellStart"/>
      <w:r>
        <w:lastRenderedPageBreak/>
        <w:t>DeliveryMessageDate</w:t>
      </w:r>
      <w:bookmarkEnd w:id="2345"/>
      <w:bookmarkEnd w:id="2346"/>
      <w:bookmarkEnd w:id="2347"/>
      <w:bookmarkEnd w:id="2348"/>
      <w:bookmarkEnd w:id="23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48107B" w14:textId="77777777" w:rsidTr="00503198">
        <w:tc>
          <w:tcPr>
            <w:tcW w:w="5000" w:type="pct"/>
          </w:tcPr>
          <w:p w14:paraId="224FF32D" w14:textId="77777777" w:rsidR="00503198" w:rsidRDefault="00000000" w:rsidP="00503198">
            <w:pPr>
              <w:pStyle w:val="Normal2"/>
            </w:pPr>
            <w:r>
              <w:pict w14:anchorId="22E4D0DD">
                <v:shape id="dc_408" o:spid="_x0000_s2432" style="position:absolute;left:0;text-align:left;margin-left:0;margin-top:0;width:50pt;height:50pt;z-index:373;visibility:hidden" coordsize="139,428" o:spt="100" o:preferrelative="t" adj="0,,0" path="">
                  <v:stroke joinstyle="round"/>
                  <v:formulas/>
                  <v:path o:connecttype="segments"/>
                  <o:lock v:ext="edit" selection="t"/>
                </v:shape>
              </w:pict>
            </w:r>
            <w:r>
              <w:pict w14:anchorId="3F2D6954">
                <v:shape id="_x0000_s3379" style="position:absolute;left:0;text-align:left;margin-left:27670.9pt;margin-top:7.2pt;width:256.5pt;height:83.25pt;z-index:-2000;mso-wrap-edited:t;mso-position-horizontal:right" coordsize="" o:spt="100" wrapcoords="-30 424 378 424 656 424 656 151 656 151 656 0 1000 0 1000 0 1000 1051 656 1051 656 763 378 763 378 756 -30 756 -30 424" adj="0,,0" path="">
                  <v:stroke joinstyle="round"/>
                  <v:imagedata r:id="rId526" o:title="dc_408"/>
                  <v:formulas/>
                  <v:path o:connecttype="segments"/>
                  <w10:wrap type="tight"/>
                </v:shape>
              </w:pict>
            </w:r>
            <w:r w:rsidR="00503198">
              <w:t xml:space="preserve">The Date and Time when the </w:t>
            </w:r>
            <w:proofErr w:type="spellStart"/>
            <w:r w:rsidR="00503198">
              <w:t>DeliveryMessage</w:t>
            </w:r>
            <w:proofErr w:type="spellEnd"/>
            <w:r w:rsidR="00503198">
              <w:t xml:space="preserve"> was issued.</w:t>
            </w:r>
          </w:p>
          <w:p w14:paraId="7030B7C6" w14:textId="77777777" w:rsidR="00503198" w:rsidRDefault="00503198" w:rsidP="00503198">
            <w:pPr>
              <w:pStyle w:val="Bold3"/>
            </w:pPr>
            <w:r>
              <w:t>(sequence)</w:t>
            </w:r>
          </w:p>
          <w:p w14:paraId="18070A23" w14:textId="77777777" w:rsidR="00503198" w:rsidRDefault="00503198" w:rsidP="00503198">
            <w:pPr>
              <w:pStyle w:val="Italic3"/>
            </w:pPr>
            <w:r>
              <w:t>The sequence of items below is mandatory. A single instance is required.</w:t>
            </w:r>
          </w:p>
          <w:p w14:paraId="611CA712" w14:textId="77777777" w:rsidR="00503198" w:rsidRDefault="00503198" w:rsidP="00503198">
            <w:pPr>
              <w:pStyle w:val="Bold4"/>
            </w:pPr>
            <w:r>
              <w:t>Date</w:t>
            </w:r>
          </w:p>
          <w:p w14:paraId="23424CE2" w14:textId="77777777" w:rsidR="00503198" w:rsidRDefault="00503198" w:rsidP="00503198">
            <w:pPr>
              <w:pStyle w:val="Italic4"/>
            </w:pPr>
            <w:r>
              <w:t>Date is mandatory. A single instance is required.</w:t>
            </w:r>
          </w:p>
          <w:p w14:paraId="418C50CB" w14:textId="77777777" w:rsidR="00503198" w:rsidRDefault="00503198" w:rsidP="00503198">
            <w:pPr>
              <w:pStyle w:val="Normal4"/>
            </w:pPr>
            <w:r>
              <w:t>A group element that contains the specification of Year, Month, and Day.</w:t>
            </w:r>
          </w:p>
          <w:p w14:paraId="3F045BA8" w14:textId="77777777" w:rsidR="00503198" w:rsidRDefault="00503198" w:rsidP="00503198">
            <w:pPr>
              <w:pStyle w:val="Bold4"/>
            </w:pPr>
            <w:r>
              <w:t>Time</w:t>
            </w:r>
          </w:p>
          <w:p w14:paraId="253D02B1" w14:textId="77777777" w:rsidR="00503198" w:rsidRDefault="00503198" w:rsidP="00503198">
            <w:pPr>
              <w:pStyle w:val="Italic4"/>
            </w:pPr>
            <w:r>
              <w:t>Time is optional. A single instance might exist.</w:t>
            </w:r>
          </w:p>
          <w:p w14:paraId="309CFECB"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1E777F5"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7F1AD0B" w14:textId="77777777" w:rsidR="00503198" w:rsidRDefault="00503198" w:rsidP="00503198">
            <w:pPr>
              <w:pStyle w:val="ListBullet4"/>
            </w:pPr>
            <w:proofErr w:type="spellStart"/>
            <w:r>
              <w:t>hh:mm:ssZ</w:t>
            </w:r>
            <w:proofErr w:type="spellEnd"/>
            <w:r>
              <w:t xml:space="preserve"> indicates the time at Zulu (another name for UTC). </w:t>
            </w:r>
          </w:p>
          <w:p w14:paraId="0D88844C"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CAD135A" w14:textId="77777777" w:rsidR="00503198" w:rsidRDefault="00503198" w:rsidP="00503198"/>
    <w:p w14:paraId="46CC4746" w14:textId="77777777" w:rsidR="00503198" w:rsidRDefault="00503198" w:rsidP="00503198">
      <w:pPr>
        <w:pStyle w:val="Heading2"/>
      </w:pPr>
      <w:bookmarkStart w:id="2350" w:name="_Toc259721756"/>
      <w:bookmarkStart w:id="2351" w:name="_Toc275502103"/>
      <w:bookmarkStart w:id="2352" w:name="_Toc371377633"/>
      <w:bookmarkStart w:id="2353" w:name="_Toc21212694"/>
      <w:bookmarkStart w:id="2354" w:name="DeliveryMessageHeader"/>
      <w:proofErr w:type="spellStart"/>
      <w:r>
        <w:lastRenderedPageBreak/>
        <w:t>DeliveryMessageHeader</w:t>
      </w:r>
      <w:bookmarkEnd w:id="2350"/>
      <w:bookmarkEnd w:id="2351"/>
      <w:bookmarkEnd w:id="2352"/>
      <w:bookmarkEnd w:id="2353"/>
      <w:bookmarkEnd w:id="23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E2F76A" w14:textId="77777777" w:rsidTr="00503198">
        <w:tc>
          <w:tcPr>
            <w:tcW w:w="5000" w:type="pct"/>
          </w:tcPr>
          <w:p w14:paraId="25D731B5" w14:textId="77777777" w:rsidR="00503198" w:rsidRDefault="00000000" w:rsidP="00503198">
            <w:pPr>
              <w:pStyle w:val="Normal2"/>
            </w:pPr>
            <w:r>
              <w:rPr>
                <w:noProof/>
              </w:rPr>
              <w:pict w14:anchorId="4C2E9A73">
                <v:shape id="_x0000_s6743" type="#_x0000_t75" style="position:absolute;left:0;text-align:left;margin-left:474.8pt;margin-top:-369.35pt;width:322.45pt;height:678.7pt;z-index:-364;mso-wrap-edited:t;mso-position-horizontal:absolute" wrapcoords="134 10326 134 11382 8521 11422 8521 21563 21600 21576 21600 0 8353 64 8353 10346 134 10326" filled="t">
                  <v:imagedata r:id="rId527" o:title="DeliveryMessageHeader"/>
                  <w10:wrap type="tight"/>
                </v:shape>
              </w:pict>
            </w:r>
            <w:r>
              <w:pict w14:anchorId="32E80CF0">
                <v:shape id="dc_409" o:spid="_x0000_s2433" style="position:absolute;left:0;text-align:left;margin-left:0;margin-top:0;width:50pt;height:50pt;z-index:374;visibility:hidden" coordsize="1053,555" o:spt="100" o:preferrelative="t" adj="0,,0" path="">
                  <v:stroke joinstyle="round"/>
                  <v:formulas/>
                  <v:path o:connecttype="segments"/>
                  <o:lock v:ext="edit" selection="t"/>
                </v:shape>
              </w:pict>
            </w:r>
            <w:r w:rsidR="00503198">
              <w:t xml:space="preserve">The </w:t>
            </w:r>
            <w:proofErr w:type="spellStart"/>
            <w:r w:rsidR="00503198">
              <w:t>DeliveryMessageHeader</w:t>
            </w:r>
            <w:proofErr w:type="spellEnd"/>
            <w:r w:rsidR="00503198">
              <w:t xml:space="preserve"> contains information common to the entire delivery.</w:t>
            </w:r>
          </w:p>
          <w:p w14:paraId="4B9AA819" w14:textId="77777777" w:rsidR="00503198" w:rsidRDefault="00503198" w:rsidP="00503198">
            <w:pPr>
              <w:pStyle w:val="Bold3"/>
            </w:pPr>
            <w:r>
              <w:t>(sequence)</w:t>
            </w:r>
          </w:p>
          <w:p w14:paraId="072F9B88" w14:textId="77777777" w:rsidR="00503198" w:rsidRDefault="00503198" w:rsidP="00503198">
            <w:pPr>
              <w:pStyle w:val="Italic3"/>
            </w:pPr>
            <w:r>
              <w:t>The sequence of items below is mandatory. A single instance is required.</w:t>
            </w:r>
          </w:p>
          <w:p w14:paraId="486E58B8" w14:textId="77777777" w:rsidR="00503198" w:rsidRDefault="00503198" w:rsidP="00503198">
            <w:pPr>
              <w:pStyle w:val="Bold4"/>
            </w:pPr>
            <w:proofErr w:type="spellStart"/>
            <w:r>
              <w:t>DeliveryMessageNumber</w:t>
            </w:r>
            <w:proofErr w:type="spellEnd"/>
          </w:p>
          <w:p w14:paraId="4C4E5A0B" w14:textId="77777777" w:rsidR="00503198" w:rsidRDefault="00503198" w:rsidP="00503198">
            <w:pPr>
              <w:pStyle w:val="Italic4"/>
            </w:pPr>
            <w:proofErr w:type="spellStart"/>
            <w:r>
              <w:t>DeliveryMessageNumber</w:t>
            </w:r>
            <w:proofErr w:type="spellEnd"/>
            <w:r>
              <w:t xml:space="preserve"> is mandatory. A single instance is required.</w:t>
            </w:r>
          </w:p>
          <w:p w14:paraId="74E1319C"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7E3910CC" w14:textId="77777777" w:rsidR="00503198" w:rsidRDefault="00503198" w:rsidP="00503198">
            <w:pPr>
              <w:pStyle w:val="Bold4"/>
            </w:pPr>
            <w:proofErr w:type="spellStart"/>
            <w:r>
              <w:t>TransactionHistoryNumber</w:t>
            </w:r>
            <w:proofErr w:type="spellEnd"/>
          </w:p>
          <w:p w14:paraId="6E466E4C" w14:textId="77777777" w:rsidR="00503198" w:rsidRDefault="00503198" w:rsidP="00503198">
            <w:pPr>
              <w:pStyle w:val="Italic4"/>
            </w:pPr>
            <w:proofErr w:type="spellStart"/>
            <w:r>
              <w:t>TransactionHistoryNumber</w:t>
            </w:r>
            <w:proofErr w:type="spellEnd"/>
            <w:r>
              <w:t xml:space="preserve"> is optional. A single instance might exist.</w:t>
            </w:r>
          </w:p>
          <w:p w14:paraId="1F02541F"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3761DC24" w14:textId="77777777" w:rsidR="00503198" w:rsidRDefault="00503198" w:rsidP="00503198">
            <w:pPr>
              <w:pStyle w:val="Bold4"/>
            </w:pPr>
            <w:proofErr w:type="spellStart"/>
            <w:r>
              <w:t>DeliveryMessageDate</w:t>
            </w:r>
            <w:proofErr w:type="spellEnd"/>
          </w:p>
          <w:p w14:paraId="4047115E" w14:textId="77777777" w:rsidR="00503198" w:rsidRDefault="00503198" w:rsidP="00503198">
            <w:pPr>
              <w:pStyle w:val="Italic4"/>
            </w:pPr>
            <w:proofErr w:type="spellStart"/>
            <w:r>
              <w:t>DeliveryMessageDate</w:t>
            </w:r>
            <w:proofErr w:type="spellEnd"/>
            <w:r>
              <w:t xml:space="preserve"> is mandatory. A single instance is required.</w:t>
            </w:r>
          </w:p>
          <w:p w14:paraId="01721726"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10EEB1AC" w14:textId="77777777" w:rsidR="009748FF" w:rsidRDefault="009748FF" w:rsidP="009748FF">
            <w:pPr>
              <w:pStyle w:val="Bold4"/>
            </w:pPr>
            <w:proofErr w:type="spellStart"/>
            <w:r w:rsidRPr="009748FF">
              <w:t>DeliveryMessageReason</w:t>
            </w:r>
            <w:proofErr w:type="spellEnd"/>
          </w:p>
          <w:p w14:paraId="3022D50D" w14:textId="77777777" w:rsidR="009748FF" w:rsidRDefault="009748FF" w:rsidP="009748FF">
            <w:pPr>
              <w:pStyle w:val="Italic4"/>
            </w:pPr>
            <w:proofErr w:type="spellStart"/>
            <w:r w:rsidRPr="009748FF">
              <w:t>DeliveryMessageReason</w:t>
            </w:r>
            <w:proofErr w:type="spellEnd"/>
            <w:r>
              <w:t xml:space="preserve"> is optional. Multiple instances might exist.</w:t>
            </w:r>
          </w:p>
          <w:p w14:paraId="4354103A" w14:textId="77777777" w:rsidR="009748FF" w:rsidRDefault="009748FF" w:rsidP="00503198">
            <w:pPr>
              <w:pStyle w:val="Normal4"/>
            </w:pPr>
            <w:r w:rsidRPr="009748FF">
              <w:t xml:space="preserve">A group item containing the reason for issuing the </w:t>
            </w:r>
            <w:proofErr w:type="spellStart"/>
            <w:r w:rsidRPr="009748FF">
              <w:t>DeliveryMessage</w:t>
            </w:r>
            <w:proofErr w:type="spellEnd"/>
            <w:r w:rsidRPr="009748FF">
              <w:t xml:space="preserve"> e-Document</w:t>
            </w:r>
            <w:r>
              <w:t>.</w:t>
            </w:r>
          </w:p>
          <w:p w14:paraId="0AFF619E" w14:textId="77777777" w:rsidR="00503198" w:rsidRDefault="00503198" w:rsidP="00503198">
            <w:pPr>
              <w:pStyle w:val="Bold4"/>
            </w:pPr>
            <w:proofErr w:type="spellStart"/>
            <w:r>
              <w:t>DeliveryMessageReference</w:t>
            </w:r>
            <w:proofErr w:type="spellEnd"/>
          </w:p>
          <w:p w14:paraId="0250B2C9" w14:textId="77777777" w:rsidR="00503198" w:rsidRDefault="00503198" w:rsidP="00503198">
            <w:pPr>
              <w:pStyle w:val="Italic4"/>
            </w:pPr>
            <w:proofErr w:type="spellStart"/>
            <w:r>
              <w:t>DeliveryMessageReference</w:t>
            </w:r>
            <w:proofErr w:type="spellEnd"/>
            <w:r>
              <w:t xml:space="preserve"> is optional. Multiple instances might exist.</w:t>
            </w:r>
          </w:p>
          <w:p w14:paraId="6CE767F6"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048C4940" w14:textId="77777777" w:rsidR="00503198" w:rsidRDefault="00503198" w:rsidP="00503198">
            <w:pPr>
              <w:pStyle w:val="Bold4"/>
            </w:pPr>
            <w:proofErr w:type="spellStart"/>
            <w:r>
              <w:t>BuyerParty</w:t>
            </w:r>
            <w:proofErr w:type="spellEnd"/>
          </w:p>
          <w:p w14:paraId="14E2D0A1" w14:textId="77777777" w:rsidR="00503198" w:rsidRDefault="00503198" w:rsidP="00503198">
            <w:pPr>
              <w:pStyle w:val="Italic4"/>
            </w:pPr>
            <w:proofErr w:type="spellStart"/>
            <w:r>
              <w:t>BuyerParty</w:t>
            </w:r>
            <w:proofErr w:type="spellEnd"/>
            <w:r>
              <w:t xml:space="preserve"> is optional. A single instance might exist.</w:t>
            </w:r>
          </w:p>
          <w:p w14:paraId="5C6A62B0" w14:textId="77777777" w:rsidR="00503198" w:rsidRDefault="00503198" w:rsidP="00503198">
            <w:pPr>
              <w:pStyle w:val="Normal4"/>
            </w:pPr>
            <w:r>
              <w:t xml:space="preserve">The legal entity to which the product is sold. Also commonly referred to </w:t>
            </w:r>
            <w:r>
              <w:lastRenderedPageBreak/>
              <w:t xml:space="preserve">as the sold-to party or customer. If no </w:t>
            </w:r>
            <w:proofErr w:type="spellStart"/>
            <w:r>
              <w:t>OtherParty</w:t>
            </w:r>
            <w:proofErr w:type="spellEnd"/>
            <w:r>
              <w:t xml:space="preserve"> is defined as the Payer, the Buyer is the Payer.</w:t>
            </w:r>
          </w:p>
          <w:p w14:paraId="7858EE99" w14:textId="77777777" w:rsidR="00503198" w:rsidRDefault="00503198" w:rsidP="00503198">
            <w:pPr>
              <w:pStyle w:val="Bold4"/>
            </w:pPr>
            <w:proofErr w:type="spellStart"/>
            <w:r>
              <w:t>BillToParty</w:t>
            </w:r>
            <w:proofErr w:type="spellEnd"/>
          </w:p>
          <w:p w14:paraId="06C65CAC" w14:textId="77777777" w:rsidR="00503198" w:rsidRDefault="00503198" w:rsidP="00503198">
            <w:pPr>
              <w:pStyle w:val="Italic4"/>
            </w:pPr>
            <w:proofErr w:type="spellStart"/>
            <w:r>
              <w:t>BillToParty</w:t>
            </w:r>
            <w:proofErr w:type="spellEnd"/>
            <w:r>
              <w:t xml:space="preserve"> is optional. A single instance might exist.</w:t>
            </w:r>
          </w:p>
          <w:p w14:paraId="02DDD3FB" w14:textId="77777777" w:rsidR="00503198" w:rsidRDefault="00503198" w:rsidP="00503198">
            <w:pPr>
              <w:pStyle w:val="Normal4"/>
            </w:pPr>
            <w:r>
              <w:t xml:space="preserve">The address where the </w:t>
            </w:r>
            <w:r w:rsidR="00884E32">
              <w:t>Invoice</w:t>
            </w:r>
            <w:r>
              <w:t xml:space="preserve"> is to be sent.</w:t>
            </w:r>
          </w:p>
          <w:p w14:paraId="1319FF15" w14:textId="77777777" w:rsidR="00503198" w:rsidRDefault="00503198" w:rsidP="00503198">
            <w:pPr>
              <w:pStyle w:val="Bold4"/>
            </w:pPr>
            <w:proofErr w:type="spellStart"/>
            <w:r>
              <w:t>SupplierParty</w:t>
            </w:r>
            <w:proofErr w:type="spellEnd"/>
          </w:p>
          <w:p w14:paraId="675B7343" w14:textId="77777777" w:rsidR="00503198" w:rsidRDefault="00503198" w:rsidP="00503198">
            <w:pPr>
              <w:pStyle w:val="Italic4"/>
            </w:pPr>
            <w:proofErr w:type="spellStart"/>
            <w:r>
              <w:t>SupplierParty</w:t>
            </w:r>
            <w:proofErr w:type="spellEnd"/>
            <w:r>
              <w:t xml:space="preserve"> is optional. A single instance might exist.</w:t>
            </w:r>
          </w:p>
          <w:p w14:paraId="3A61CFBF"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56B9645" w14:textId="77777777" w:rsidR="00503198" w:rsidRDefault="00503198" w:rsidP="00503198">
            <w:pPr>
              <w:pStyle w:val="Bold4"/>
            </w:pPr>
            <w:proofErr w:type="spellStart"/>
            <w:r>
              <w:t>OtherParty</w:t>
            </w:r>
            <w:proofErr w:type="spellEnd"/>
          </w:p>
          <w:p w14:paraId="1B70C4A3" w14:textId="77777777" w:rsidR="00503198" w:rsidRDefault="00503198" w:rsidP="00503198">
            <w:pPr>
              <w:pStyle w:val="Italic4"/>
            </w:pPr>
            <w:proofErr w:type="spellStart"/>
            <w:r>
              <w:t>OtherParty</w:t>
            </w:r>
            <w:proofErr w:type="spellEnd"/>
            <w:r>
              <w:t xml:space="preserve"> is optional. Multiple instances might exist.</w:t>
            </w:r>
          </w:p>
          <w:p w14:paraId="5034667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054B1D54" w14:textId="77777777" w:rsidR="00503198" w:rsidRDefault="00503198" w:rsidP="00503198">
            <w:pPr>
              <w:pStyle w:val="Bold4"/>
            </w:pPr>
            <w:proofErr w:type="spellStart"/>
            <w:r>
              <w:t>SenderParty</w:t>
            </w:r>
            <w:proofErr w:type="spellEnd"/>
          </w:p>
          <w:p w14:paraId="2DB0C0EF" w14:textId="77777777" w:rsidR="00503198" w:rsidRDefault="00503198" w:rsidP="00503198">
            <w:pPr>
              <w:pStyle w:val="Italic4"/>
            </w:pPr>
            <w:proofErr w:type="spellStart"/>
            <w:r>
              <w:t>SenderParty</w:t>
            </w:r>
            <w:proofErr w:type="spellEnd"/>
            <w:r>
              <w:t xml:space="preserve"> is optional. A single instance might exist.</w:t>
            </w:r>
          </w:p>
          <w:p w14:paraId="70E66B1C" w14:textId="77777777" w:rsidR="00503198" w:rsidRDefault="00503198" w:rsidP="00503198">
            <w:pPr>
              <w:pStyle w:val="Normal4"/>
            </w:pPr>
            <w:r>
              <w:t xml:space="preserve">The business entity issuing the </w:t>
            </w:r>
            <w:r w:rsidR="00C633B3">
              <w:t>e-Document</w:t>
            </w:r>
            <w:r>
              <w:t xml:space="preserve">, the source of the document. </w:t>
            </w:r>
          </w:p>
          <w:p w14:paraId="52A80CA7"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3FA49B3" w14:textId="77777777" w:rsidR="00503198" w:rsidRDefault="00503198" w:rsidP="00503198">
            <w:pPr>
              <w:pStyle w:val="Bold4"/>
            </w:pPr>
            <w:proofErr w:type="spellStart"/>
            <w:r>
              <w:t>ReceiverParty</w:t>
            </w:r>
            <w:proofErr w:type="spellEnd"/>
          </w:p>
          <w:p w14:paraId="03EA0224" w14:textId="77777777" w:rsidR="00503198" w:rsidRDefault="00503198" w:rsidP="00503198">
            <w:pPr>
              <w:pStyle w:val="Italic4"/>
            </w:pPr>
            <w:proofErr w:type="spellStart"/>
            <w:r>
              <w:t>ReceiverParty</w:t>
            </w:r>
            <w:proofErr w:type="spellEnd"/>
            <w:r>
              <w:t xml:space="preserve"> is optional. Multiple instances might exist.</w:t>
            </w:r>
          </w:p>
          <w:p w14:paraId="4360D5B3"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74F31DD3"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DCC13C6" w14:textId="77777777" w:rsidR="00503198" w:rsidRDefault="00503198" w:rsidP="00503198">
            <w:pPr>
              <w:pStyle w:val="Bold4"/>
            </w:pPr>
            <w:proofErr w:type="spellStart"/>
            <w:r>
              <w:t>ShipToCharacteristics</w:t>
            </w:r>
            <w:proofErr w:type="spellEnd"/>
          </w:p>
          <w:p w14:paraId="091F70F8" w14:textId="77777777" w:rsidR="00503198" w:rsidRDefault="00503198" w:rsidP="00503198">
            <w:pPr>
              <w:pStyle w:val="Italic4"/>
            </w:pPr>
            <w:proofErr w:type="spellStart"/>
            <w:r>
              <w:t>ShipToCharacteristics</w:t>
            </w:r>
            <w:proofErr w:type="spellEnd"/>
            <w:r>
              <w:t xml:space="preserve"> is </w:t>
            </w:r>
            <w:r w:rsidR="00174B56">
              <w:t>optional</w:t>
            </w:r>
            <w:r>
              <w:t xml:space="preserve">. A single instance </w:t>
            </w:r>
            <w:r w:rsidR="00174B56">
              <w:t>might exist</w:t>
            </w:r>
            <w:r>
              <w:t>.</w:t>
            </w:r>
          </w:p>
          <w:p w14:paraId="163D8C00" w14:textId="77777777" w:rsidR="00503198" w:rsidRDefault="00503198" w:rsidP="00503198">
            <w:pPr>
              <w:pStyle w:val="Normal4"/>
            </w:pPr>
            <w:r>
              <w:t>A group item that provides information important for the Ship-To Party.</w:t>
            </w:r>
          </w:p>
          <w:p w14:paraId="52308E6D" w14:textId="77777777" w:rsidR="00503198" w:rsidRPr="009D0EFE" w:rsidRDefault="00503198" w:rsidP="00503198">
            <w:pPr>
              <w:pStyle w:val="Bold4"/>
              <w:rPr>
                <w:lang w:val="fr-FR"/>
              </w:rPr>
            </w:pPr>
            <w:proofErr w:type="spellStart"/>
            <w:r w:rsidRPr="009D0EFE">
              <w:rPr>
                <w:lang w:val="fr-FR"/>
              </w:rPr>
              <w:t>DocumentInformation</w:t>
            </w:r>
            <w:proofErr w:type="spellEnd"/>
          </w:p>
          <w:p w14:paraId="2BD4CECE" w14:textId="77777777" w:rsidR="00503198" w:rsidRPr="009D0EFE" w:rsidRDefault="00503198" w:rsidP="00503198">
            <w:pPr>
              <w:pStyle w:val="Italic4"/>
              <w:rPr>
                <w:lang w:val="fr-FR"/>
              </w:rPr>
            </w:pPr>
            <w:proofErr w:type="spellStart"/>
            <w:r w:rsidRPr="009D0EFE">
              <w:rPr>
                <w:lang w:val="fr-FR"/>
              </w:rPr>
              <w:t>DocumentInformation</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Multiple instances </w:t>
            </w:r>
            <w:proofErr w:type="spellStart"/>
            <w:r w:rsidRPr="009D0EFE">
              <w:rPr>
                <w:lang w:val="fr-FR"/>
              </w:rPr>
              <w:t>might</w:t>
            </w:r>
            <w:proofErr w:type="spellEnd"/>
            <w:r w:rsidRPr="009D0EFE">
              <w:rPr>
                <w:lang w:val="fr-FR"/>
              </w:rPr>
              <w:t xml:space="preserve"> </w:t>
            </w:r>
            <w:proofErr w:type="spellStart"/>
            <w:r w:rsidRPr="009D0EFE">
              <w:rPr>
                <w:lang w:val="fr-FR"/>
              </w:rPr>
              <w:t>exist</w:t>
            </w:r>
            <w:proofErr w:type="spellEnd"/>
            <w:r w:rsidRPr="009D0EFE">
              <w:rPr>
                <w:lang w:val="fr-FR"/>
              </w:rPr>
              <w:t>.</w:t>
            </w:r>
          </w:p>
          <w:p w14:paraId="1E0E7B32"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p w14:paraId="2C98F625" w14:textId="77777777" w:rsidR="00503198" w:rsidRDefault="00503198" w:rsidP="00503198">
            <w:pPr>
              <w:pStyle w:val="Bold4"/>
            </w:pPr>
            <w:proofErr w:type="spellStart"/>
            <w:r>
              <w:t>CoLoading</w:t>
            </w:r>
            <w:proofErr w:type="spellEnd"/>
          </w:p>
          <w:p w14:paraId="0327C023" w14:textId="77777777" w:rsidR="00503198" w:rsidRDefault="00503198" w:rsidP="00503198">
            <w:pPr>
              <w:pStyle w:val="Italic4"/>
            </w:pPr>
            <w:proofErr w:type="spellStart"/>
            <w:r>
              <w:t>CoLoading</w:t>
            </w:r>
            <w:proofErr w:type="spellEnd"/>
            <w:r>
              <w:t xml:space="preserve"> is optional. Multiple instances might exist.</w:t>
            </w:r>
          </w:p>
          <w:p w14:paraId="2702B843" w14:textId="77777777" w:rsidR="00503198" w:rsidRDefault="00503198" w:rsidP="00503198">
            <w:pPr>
              <w:pStyle w:val="Normal4"/>
            </w:pPr>
            <w:r>
              <w:t>A group item specifying information about items to be loaded or loaded on the same transport unit.</w:t>
            </w:r>
          </w:p>
          <w:p w14:paraId="2E63A900" w14:textId="77777777" w:rsidR="00503198" w:rsidRDefault="00503198" w:rsidP="00503198">
            <w:pPr>
              <w:pStyle w:val="Normal4"/>
            </w:pPr>
            <w:r>
              <w:t>Used to identify:</w:t>
            </w:r>
          </w:p>
          <w:p w14:paraId="40573A7E" w14:textId="77777777" w:rsidR="00503198" w:rsidRDefault="00503198" w:rsidP="00503198">
            <w:pPr>
              <w:pStyle w:val="ListBullet4"/>
            </w:pPr>
            <w:r>
              <w:t>Delivery together to the drop point</w:t>
            </w:r>
          </w:p>
          <w:p w14:paraId="6D6BD747" w14:textId="77777777" w:rsidR="00503198" w:rsidRDefault="00503198" w:rsidP="00503198">
            <w:pPr>
              <w:pStyle w:val="ListBullet4"/>
            </w:pPr>
            <w:r>
              <w:t>Transport Orders stuffed together in a container</w:t>
            </w:r>
          </w:p>
          <w:p w14:paraId="5D2EA106" w14:textId="77777777" w:rsidR="00503198" w:rsidRDefault="00503198" w:rsidP="00503198">
            <w:pPr>
              <w:pStyle w:val="ListBullet4"/>
            </w:pPr>
            <w:r>
              <w:lastRenderedPageBreak/>
              <w:t xml:space="preserve">Transport Orders not </w:t>
            </w:r>
            <w:proofErr w:type="spellStart"/>
            <w:r>
              <w:t>splittable</w:t>
            </w:r>
            <w:proofErr w:type="spellEnd"/>
          </w:p>
          <w:p w14:paraId="60E4421D" w14:textId="77777777" w:rsidR="00503198" w:rsidRDefault="00503198" w:rsidP="00503198">
            <w:pPr>
              <w:pStyle w:val="Bold4"/>
            </w:pPr>
            <w:proofErr w:type="spellStart"/>
            <w:r>
              <w:t>AdditionalText</w:t>
            </w:r>
            <w:proofErr w:type="spellEnd"/>
          </w:p>
          <w:p w14:paraId="2FC931B2" w14:textId="77777777" w:rsidR="00503198" w:rsidRDefault="00503198" w:rsidP="00503198">
            <w:pPr>
              <w:pStyle w:val="Italic4"/>
            </w:pPr>
            <w:proofErr w:type="spellStart"/>
            <w:r>
              <w:t>AdditionalText</w:t>
            </w:r>
            <w:proofErr w:type="spellEnd"/>
            <w:r>
              <w:t xml:space="preserve"> is optional. Multiple instances might exist.</w:t>
            </w:r>
          </w:p>
          <w:p w14:paraId="5484475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71B2A27C" w14:textId="77777777" w:rsidR="00503198" w:rsidRDefault="00503198" w:rsidP="00503198">
            <w:pPr>
              <w:pStyle w:val="Bold4"/>
            </w:pPr>
            <w:proofErr w:type="spellStart"/>
            <w:r>
              <w:t>DeliveryLeg</w:t>
            </w:r>
            <w:proofErr w:type="spellEnd"/>
          </w:p>
          <w:p w14:paraId="6D1057DE" w14:textId="77777777" w:rsidR="00503198" w:rsidRDefault="00503198" w:rsidP="00503198">
            <w:pPr>
              <w:pStyle w:val="Italic4"/>
            </w:pPr>
            <w:proofErr w:type="spellStart"/>
            <w:r>
              <w:t>DeliveryLeg</w:t>
            </w:r>
            <w:proofErr w:type="spellEnd"/>
            <w:r>
              <w:t xml:space="preserve"> is mandatory. One instance is required, multiple instances might exist.</w:t>
            </w:r>
          </w:p>
          <w:p w14:paraId="2707E459" w14:textId="77777777" w:rsidR="00503198" w:rsidRDefault="00503198" w:rsidP="00503198">
            <w:pPr>
              <w:pStyle w:val="Normal4"/>
            </w:pPr>
            <w:r>
              <w:t xml:space="preserve">A </w:t>
            </w:r>
            <w:proofErr w:type="spellStart"/>
            <w:r>
              <w:t>DeliveryLeg</w:t>
            </w:r>
            <w:proofErr w:type="spellEnd"/>
            <w:r>
              <w:t xml:space="preserve"> details the sequence, origin, transportation, and destination of each part of the delivery. More than one leg may be required if there is a change of mode, vehicle, or carrier.</w:t>
            </w:r>
          </w:p>
          <w:p w14:paraId="74CFF82E" w14:textId="77777777" w:rsidR="00503198" w:rsidRDefault="00503198" w:rsidP="00503198">
            <w:pPr>
              <w:pStyle w:val="ListBullet4"/>
            </w:pPr>
            <w:r>
              <w:t>Although transportation information is optional, it is strongly recommended that any transportation information available be sent.</w:t>
            </w:r>
          </w:p>
          <w:p w14:paraId="6970F259" w14:textId="77777777" w:rsidR="00503198" w:rsidRDefault="00503198" w:rsidP="00503198">
            <w:pPr>
              <w:pStyle w:val="Bold4"/>
            </w:pPr>
            <w:proofErr w:type="spellStart"/>
            <w:r>
              <w:t>CountryOfOrigin</w:t>
            </w:r>
            <w:proofErr w:type="spellEnd"/>
          </w:p>
          <w:p w14:paraId="2D0E2111" w14:textId="77777777" w:rsidR="00503198" w:rsidRDefault="00503198" w:rsidP="00503198">
            <w:pPr>
              <w:pStyle w:val="Italic4"/>
            </w:pPr>
            <w:proofErr w:type="spellStart"/>
            <w:r>
              <w:t>CountryOfOrigin</w:t>
            </w:r>
            <w:proofErr w:type="spellEnd"/>
            <w:r>
              <w:t xml:space="preserve"> is optional. A single instance might exist.</w:t>
            </w:r>
          </w:p>
          <w:p w14:paraId="12174FC3" w14:textId="77777777" w:rsidR="00503198" w:rsidRDefault="00503198" w:rsidP="00503198">
            <w:pPr>
              <w:pStyle w:val="Normal4"/>
            </w:pPr>
            <w:r>
              <w:t>The country of origin for the material.</w:t>
            </w:r>
          </w:p>
          <w:p w14:paraId="235BA35D" w14:textId="77777777" w:rsidR="00503198" w:rsidRDefault="00503198" w:rsidP="00503198">
            <w:pPr>
              <w:pStyle w:val="Bold4"/>
            </w:pPr>
            <w:proofErr w:type="spellStart"/>
            <w:r>
              <w:t>CountryOfDestination</w:t>
            </w:r>
            <w:proofErr w:type="spellEnd"/>
          </w:p>
          <w:p w14:paraId="0D96F11E" w14:textId="77777777" w:rsidR="00503198" w:rsidRDefault="00503198" w:rsidP="00503198">
            <w:pPr>
              <w:pStyle w:val="Italic4"/>
            </w:pPr>
            <w:proofErr w:type="spellStart"/>
            <w:r>
              <w:t>CountryOfDestination</w:t>
            </w:r>
            <w:proofErr w:type="spellEnd"/>
            <w:r>
              <w:t xml:space="preserve"> is optional. A single instance might exist.</w:t>
            </w:r>
          </w:p>
          <w:p w14:paraId="72ACC691" w14:textId="77777777" w:rsidR="00503198" w:rsidRDefault="00503198" w:rsidP="00503198">
            <w:pPr>
              <w:pStyle w:val="Normal4"/>
            </w:pPr>
            <w:r>
              <w:t>The country where the goods will be, or were, shipped to.</w:t>
            </w:r>
          </w:p>
          <w:p w14:paraId="694A8B21" w14:textId="77777777" w:rsidR="00503198" w:rsidRDefault="00503198" w:rsidP="00503198">
            <w:pPr>
              <w:pStyle w:val="Bold4"/>
            </w:pPr>
            <w:proofErr w:type="spellStart"/>
            <w:r>
              <w:t>CountryOfConsumption</w:t>
            </w:r>
            <w:proofErr w:type="spellEnd"/>
          </w:p>
          <w:p w14:paraId="6BC864E6" w14:textId="77777777" w:rsidR="00503198" w:rsidRDefault="00503198" w:rsidP="00503198">
            <w:pPr>
              <w:pStyle w:val="Italic4"/>
            </w:pPr>
            <w:proofErr w:type="spellStart"/>
            <w:r>
              <w:t>CountryOfConsumption</w:t>
            </w:r>
            <w:proofErr w:type="spellEnd"/>
            <w:r>
              <w:t xml:space="preserve"> is optional. A single instance might exist.</w:t>
            </w:r>
          </w:p>
          <w:p w14:paraId="01D3CBB0" w14:textId="77777777" w:rsidR="00503198" w:rsidRDefault="00503198" w:rsidP="00503198">
            <w:pPr>
              <w:pStyle w:val="Normal4"/>
            </w:pPr>
            <w:r>
              <w:t>The country of consumption for the material.</w:t>
            </w:r>
          </w:p>
          <w:p w14:paraId="3539C36E" w14:textId="77777777" w:rsidR="00276282" w:rsidRDefault="00276282" w:rsidP="00276282">
            <w:pPr>
              <w:pStyle w:val="Bold4"/>
            </w:pPr>
            <w:proofErr w:type="spellStart"/>
            <w:r>
              <w:t>AdditionalItemInfo</w:t>
            </w:r>
            <w:proofErr w:type="spellEnd"/>
          </w:p>
          <w:p w14:paraId="040B180D" w14:textId="77777777" w:rsidR="00276282" w:rsidRDefault="00276282" w:rsidP="00276282">
            <w:pPr>
              <w:pStyle w:val="Italic4"/>
            </w:pPr>
            <w:proofErr w:type="spellStart"/>
            <w:r>
              <w:t>AdditionalItemInfo</w:t>
            </w:r>
            <w:proofErr w:type="spellEnd"/>
            <w:r>
              <w:t xml:space="preserve"> is optional. Multiple instances might exist.</w:t>
            </w:r>
          </w:p>
          <w:p w14:paraId="38A660F9" w14:textId="77777777" w:rsidR="00276282" w:rsidRDefault="00276282" w:rsidP="00503198">
            <w:pPr>
              <w:pStyle w:val="Normal4"/>
            </w:pPr>
            <w:r>
              <w:t>A grouping element that contains information about additional items specified by an agency. Restricted use of this element is recommended.</w:t>
            </w:r>
          </w:p>
        </w:tc>
      </w:tr>
    </w:tbl>
    <w:p w14:paraId="5B3A77DF" w14:textId="77777777" w:rsidR="00503198" w:rsidRDefault="00503198" w:rsidP="00503198"/>
    <w:p w14:paraId="6D158219" w14:textId="77777777" w:rsidR="00503198" w:rsidRPr="00C02BD9" w:rsidRDefault="00503198" w:rsidP="00C02BD9">
      <w:pPr>
        <w:pStyle w:val="Heading2"/>
      </w:pPr>
      <w:bookmarkStart w:id="2355" w:name="_Toc259721757"/>
      <w:bookmarkStart w:id="2356" w:name="_Toc275502104"/>
      <w:bookmarkStart w:id="2357" w:name="_Toc371377634"/>
      <w:bookmarkStart w:id="2358" w:name="_Toc21212695"/>
      <w:bookmarkStart w:id="2359" w:name="DeliveryMessageLineItem"/>
      <w:proofErr w:type="spellStart"/>
      <w:r w:rsidRPr="00C02BD9">
        <w:lastRenderedPageBreak/>
        <w:t>DeliveryMessageLineItem</w:t>
      </w:r>
      <w:bookmarkEnd w:id="2355"/>
      <w:bookmarkEnd w:id="2356"/>
      <w:bookmarkEnd w:id="2357"/>
      <w:bookmarkEnd w:id="2358"/>
      <w:bookmarkEnd w:id="23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A214BC" w14:textId="77777777" w:rsidTr="00503198">
        <w:tc>
          <w:tcPr>
            <w:tcW w:w="5000" w:type="pct"/>
          </w:tcPr>
          <w:p w14:paraId="6D2CDBFC" w14:textId="77777777" w:rsidR="00503198" w:rsidRDefault="00000000" w:rsidP="00503198">
            <w:pPr>
              <w:pStyle w:val="Normal2"/>
            </w:pPr>
            <w:r>
              <w:rPr>
                <w:noProof/>
                <w:snapToGrid/>
                <w:lang w:val="sv-SE" w:eastAsia="sv-SE"/>
              </w:rPr>
              <w:pict w14:anchorId="0B4520E4">
                <v:shape id="_x0000_s7415" type="#_x0000_t75" style="position:absolute;left:0;text-align:left;margin-left:6429.9pt;margin-top:7.05pt;width:278.95pt;height:667.1pt;z-index:-40;mso-wrap-edited:t;mso-position-horizontal:right;mso-position-horizontal-relative:text;mso-position-vertical:absolute;mso-position-vertical-relative:text" wrapcoords="-82 6376 246 7258 7226 7208 7144 21584 21600 21578 21600 0 7021 11 7144 6359 -82 6376" filled="t">
                  <v:imagedata r:id="rId528" o:title="DeliveryMessageLineItem"/>
                  <w10:wrap type="tight"/>
                </v:shape>
              </w:pict>
            </w:r>
            <w:r>
              <w:pict w14:anchorId="760B8C2A">
                <v:shape id="dc_410" o:spid="_x0000_s4113" style="position:absolute;left:0;text-align:left;margin-left:0;margin-top:0;width:50pt;height:50pt;z-index:983;visibility:hidden" coordsize="1434,667" o:spt="100" o:preferrelative="t" adj="0,,0" path="">
                  <v:stroke joinstyle="round"/>
                  <v:formulas/>
                  <v:path o:connecttype="segments"/>
                  <o:lock v:ext="edit" selection="t"/>
                </v:shape>
              </w:pict>
            </w:r>
            <w:r w:rsidR="00503198">
              <w:t xml:space="preserve">The </w:t>
            </w:r>
            <w:proofErr w:type="spellStart"/>
            <w:r w:rsidR="00503198">
              <w:t>DeliveryMessageLineItem</w:t>
            </w:r>
            <w:proofErr w:type="spellEnd"/>
            <w:r w:rsidR="00503198">
              <w:t xml:space="preserve"> specifies details for an individual delivery line.</w:t>
            </w:r>
          </w:p>
          <w:p w14:paraId="6D0049C1" w14:textId="77777777" w:rsidR="00503198" w:rsidRDefault="00503198" w:rsidP="00503198">
            <w:pPr>
              <w:pStyle w:val="Bold3"/>
            </w:pPr>
            <w:proofErr w:type="spellStart"/>
            <w:r>
              <w:t>ShipmentComplete</w:t>
            </w:r>
            <w:proofErr w:type="spellEnd"/>
            <w:r>
              <w:t xml:space="preserve"> [attribute]</w:t>
            </w:r>
          </w:p>
          <w:p w14:paraId="3F1A7104" w14:textId="77777777" w:rsidR="00503198" w:rsidRDefault="00503198" w:rsidP="00503198">
            <w:pPr>
              <w:pStyle w:val="Italic3"/>
            </w:pPr>
            <w:proofErr w:type="spellStart"/>
            <w:r>
              <w:t>ShipmentComplete</w:t>
            </w:r>
            <w:proofErr w:type="spellEnd"/>
            <w:r>
              <w:t xml:space="preserve"> is optional. A single instance might exist.</w:t>
            </w:r>
          </w:p>
          <w:p w14:paraId="746E82B0" w14:textId="77777777" w:rsidR="00503198" w:rsidRDefault="00503198" w:rsidP="00503198">
            <w:pPr>
              <w:pStyle w:val="Normal3"/>
            </w:pPr>
            <w:r>
              <w:t>Indicates that all shipments for the particular delivery item are complete</w:t>
            </w:r>
          </w:p>
          <w:p w14:paraId="4E988AC7" w14:textId="77777777" w:rsidR="00503198" w:rsidRDefault="00503198" w:rsidP="00503198">
            <w:pPr>
              <w:pStyle w:val="Normal3"/>
            </w:pPr>
            <w:r>
              <w:t xml:space="preserve">Refer to </w:t>
            </w:r>
            <w:proofErr w:type="spellStart"/>
            <w:r>
              <w:t>ShipmentComplete</w:t>
            </w:r>
            <w:proofErr w:type="spellEnd"/>
            <w:r>
              <w:t xml:space="preserve"> definition for any enumerations.</w:t>
            </w:r>
          </w:p>
          <w:p w14:paraId="4D10E369" w14:textId="77777777" w:rsidR="00503198" w:rsidRDefault="00503198" w:rsidP="00503198">
            <w:pPr>
              <w:pStyle w:val="Bold3"/>
            </w:pPr>
            <w:proofErr w:type="spellStart"/>
            <w:r>
              <w:t>InstructionByType</w:t>
            </w:r>
            <w:proofErr w:type="spellEnd"/>
            <w:r>
              <w:t xml:space="preserve"> [attribute]</w:t>
            </w:r>
          </w:p>
          <w:p w14:paraId="1BF11B4C" w14:textId="77777777" w:rsidR="00503198" w:rsidRDefault="00503198" w:rsidP="00503198">
            <w:pPr>
              <w:pStyle w:val="Italic3"/>
            </w:pPr>
            <w:proofErr w:type="spellStart"/>
            <w:r>
              <w:t>InstructionByType</w:t>
            </w:r>
            <w:proofErr w:type="spellEnd"/>
            <w:r>
              <w:t xml:space="preserve"> is optional. A single instance might exist.</w:t>
            </w:r>
          </w:p>
          <w:p w14:paraId="0BB0F885" w14:textId="77777777" w:rsidR="00503198" w:rsidRDefault="00503198" w:rsidP="00503198">
            <w:pPr>
              <w:pStyle w:val="Normal3"/>
            </w:pPr>
            <w:r>
              <w:t>Provides the type for how goods are identified on group level when instructed for loading or delivery.</w:t>
            </w:r>
          </w:p>
          <w:p w14:paraId="1F3ACBDA" w14:textId="77777777" w:rsidR="00503198" w:rsidRDefault="00503198" w:rsidP="00503198">
            <w:pPr>
              <w:pStyle w:val="Normal3"/>
            </w:pPr>
            <w:r>
              <w:t xml:space="preserve">Refer to </w:t>
            </w:r>
            <w:proofErr w:type="spellStart"/>
            <w:r>
              <w:t>InstructionByType</w:t>
            </w:r>
            <w:proofErr w:type="spellEnd"/>
            <w:r>
              <w:t xml:space="preserve"> definition for any enumerations.</w:t>
            </w:r>
          </w:p>
          <w:p w14:paraId="2DAB3340" w14:textId="77777777" w:rsidR="00503198" w:rsidRDefault="00503198" w:rsidP="00503198">
            <w:pPr>
              <w:pStyle w:val="Bold3"/>
            </w:pPr>
            <w:r>
              <w:t>(sequence)</w:t>
            </w:r>
          </w:p>
          <w:p w14:paraId="1BD9FBEA" w14:textId="77777777" w:rsidR="00503198" w:rsidRDefault="00503198" w:rsidP="00503198">
            <w:pPr>
              <w:pStyle w:val="Italic3"/>
            </w:pPr>
            <w:r>
              <w:t>The sequence of items below is mandatory. A single instance is required.</w:t>
            </w:r>
          </w:p>
          <w:p w14:paraId="14A1F56F" w14:textId="77777777" w:rsidR="00503198" w:rsidRDefault="00503198" w:rsidP="00503198">
            <w:pPr>
              <w:pStyle w:val="Bold4"/>
            </w:pPr>
            <w:r>
              <w:rPr>
                <w:noProof/>
              </w:rPr>
              <w:br/>
            </w:r>
            <w:proofErr w:type="spellStart"/>
            <w:r>
              <w:t>DeliveryMessageLineItem</w:t>
            </w:r>
            <w:proofErr w:type="spellEnd"/>
            <w:r>
              <w:br/>
              <w:t>Number</w:t>
            </w:r>
          </w:p>
          <w:p w14:paraId="24516A5C" w14:textId="77777777" w:rsidR="00503198" w:rsidRDefault="00503198" w:rsidP="00503198">
            <w:pPr>
              <w:pStyle w:val="Italic4"/>
            </w:pPr>
            <w:proofErr w:type="spellStart"/>
            <w:r>
              <w:t>DeliveryMessageLineItemNumber</w:t>
            </w:r>
            <w:proofErr w:type="spellEnd"/>
            <w:r>
              <w:t xml:space="preserve"> is mandatory. A single instance is required.</w:t>
            </w:r>
          </w:p>
          <w:p w14:paraId="626A0663" w14:textId="77777777" w:rsidR="00503198" w:rsidRDefault="00503198" w:rsidP="00503198">
            <w:pPr>
              <w:pStyle w:val="Normal4"/>
            </w:pPr>
            <w:r>
              <w:t>The sequential number that uniquely identifies the delivery line item.</w:t>
            </w:r>
          </w:p>
          <w:p w14:paraId="1884024C" w14:textId="77777777" w:rsidR="00503198" w:rsidRDefault="00503198" w:rsidP="00503198">
            <w:pPr>
              <w:pStyle w:val="Bold4"/>
            </w:pPr>
            <w:proofErr w:type="spellStart"/>
            <w:r>
              <w:t>PurchaseOrderInformation</w:t>
            </w:r>
            <w:proofErr w:type="spellEnd"/>
          </w:p>
          <w:p w14:paraId="1B58DA87" w14:textId="77777777" w:rsidR="00503198" w:rsidRDefault="00503198" w:rsidP="00503198">
            <w:pPr>
              <w:pStyle w:val="Italic4"/>
            </w:pPr>
            <w:proofErr w:type="spellStart"/>
            <w:r>
              <w:t>PurchaseOrderInformation</w:t>
            </w:r>
            <w:proofErr w:type="spellEnd"/>
            <w:r>
              <w:t xml:space="preserve"> is optional. A single instance might exist.</w:t>
            </w:r>
          </w:p>
          <w:p w14:paraId="3AC43A5F"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5001360" w14:textId="77777777" w:rsidR="00503198" w:rsidRDefault="00503198" w:rsidP="00503198">
            <w:pPr>
              <w:pStyle w:val="Bold4"/>
            </w:pPr>
            <w:proofErr w:type="spellStart"/>
            <w:r>
              <w:t>PurchaseOrderLineItemNumber</w:t>
            </w:r>
            <w:proofErr w:type="spellEnd"/>
          </w:p>
          <w:p w14:paraId="3EF3FA94" w14:textId="77777777" w:rsidR="00503198" w:rsidRDefault="00503198" w:rsidP="00503198">
            <w:pPr>
              <w:pStyle w:val="Italic4"/>
            </w:pPr>
            <w:proofErr w:type="spellStart"/>
            <w:r>
              <w:t>PurchaseOrderLineItemNumber</w:t>
            </w:r>
            <w:proofErr w:type="spellEnd"/>
            <w:r>
              <w:t xml:space="preserve"> is optional. A single instance might exist.</w:t>
            </w:r>
          </w:p>
          <w:p w14:paraId="30E0DC27"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3D6A9C95" w14:textId="77777777" w:rsidR="00503198" w:rsidRDefault="00503198" w:rsidP="00503198">
            <w:pPr>
              <w:pStyle w:val="Bold4"/>
            </w:pPr>
            <w:proofErr w:type="spellStart"/>
            <w:r>
              <w:t>DeliveryMessageReference</w:t>
            </w:r>
            <w:proofErr w:type="spellEnd"/>
          </w:p>
          <w:p w14:paraId="3E05E6DB" w14:textId="77777777" w:rsidR="00503198" w:rsidRDefault="00503198" w:rsidP="00503198">
            <w:pPr>
              <w:pStyle w:val="Italic4"/>
            </w:pPr>
            <w:proofErr w:type="spellStart"/>
            <w:r>
              <w:lastRenderedPageBreak/>
              <w:t>DeliveryMessageReference</w:t>
            </w:r>
            <w:proofErr w:type="spellEnd"/>
            <w:r>
              <w:t xml:space="preserve"> is optional. Multiple instances might exist.</w:t>
            </w:r>
          </w:p>
          <w:p w14:paraId="03763A87"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69AFEDC9" w14:textId="77777777" w:rsidR="00503198" w:rsidRDefault="00503198" w:rsidP="00503198">
            <w:pPr>
              <w:pStyle w:val="Bold4"/>
            </w:pPr>
            <w:r>
              <w:t>Product</w:t>
            </w:r>
          </w:p>
          <w:p w14:paraId="1D422052" w14:textId="77777777" w:rsidR="00503198" w:rsidRDefault="00503198" w:rsidP="00503198">
            <w:pPr>
              <w:pStyle w:val="Italic4"/>
            </w:pPr>
            <w:r>
              <w:t>Product is mandatory. A single instance is required.</w:t>
            </w:r>
          </w:p>
          <w:p w14:paraId="0CDEBDA3"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581DD381" w14:textId="77777777" w:rsidR="00503198" w:rsidRDefault="00503198" w:rsidP="00503198">
            <w:pPr>
              <w:pStyle w:val="Bold4"/>
            </w:pPr>
            <w:proofErr w:type="spellStart"/>
            <w:r>
              <w:t>InventoryClass</w:t>
            </w:r>
            <w:proofErr w:type="spellEnd"/>
          </w:p>
          <w:p w14:paraId="0B47EC09" w14:textId="77777777" w:rsidR="00503198" w:rsidRDefault="00503198" w:rsidP="00503198">
            <w:pPr>
              <w:pStyle w:val="Italic4"/>
            </w:pPr>
            <w:proofErr w:type="spellStart"/>
            <w:r>
              <w:t>InventoryClass</w:t>
            </w:r>
            <w:proofErr w:type="spellEnd"/>
            <w:r>
              <w:t xml:space="preserve"> is optional. A single instance might exist.</w:t>
            </w:r>
          </w:p>
          <w:p w14:paraId="6136C586" w14:textId="77777777" w:rsidR="00503198" w:rsidRDefault="00503198" w:rsidP="00503198">
            <w:pPr>
              <w:pStyle w:val="Normal4"/>
            </w:pPr>
            <w:r>
              <w:t>A group item containing information about status of inventory and goods items.</w:t>
            </w:r>
          </w:p>
          <w:p w14:paraId="0D447E9F" w14:textId="77777777" w:rsidR="00503198" w:rsidRDefault="00503198" w:rsidP="00503198">
            <w:pPr>
              <w:pStyle w:val="Bold4"/>
            </w:pPr>
            <w:proofErr w:type="spellStart"/>
            <w:r>
              <w:t>NumberOfPackages</w:t>
            </w:r>
            <w:proofErr w:type="spellEnd"/>
          </w:p>
          <w:p w14:paraId="17BA648B" w14:textId="77777777" w:rsidR="00503198" w:rsidRDefault="00503198" w:rsidP="00503198">
            <w:pPr>
              <w:pStyle w:val="Italic4"/>
            </w:pPr>
            <w:proofErr w:type="spellStart"/>
            <w:r>
              <w:t>NumberOfPackages</w:t>
            </w:r>
            <w:proofErr w:type="spellEnd"/>
            <w:r>
              <w:t xml:space="preserve"> is optional. A single instance might exist.</w:t>
            </w:r>
          </w:p>
          <w:p w14:paraId="64AFE69C" w14:textId="77777777" w:rsidR="00503198" w:rsidRDefault="00503198" w:rsidP="00503198">
            <w:pPr>
              <w:pStyle w:val="Normal4"/>
            </w:pPr>
            <w:r>
              <w:t>The number of packages in the delivery.</w:t>
            </w:r>
          </w:p>
          <w:p w14:paraId="4B2EDEC4" w14:textId="77777777" w:rsidR="00503198" w:rsidRDefault="00503198" w:rsidP="00503198">
            <w:pPr>
              <w:pStyle w:val="Bold4"/>
            </w:pPr>
            <w:proofErr w:type="spellStart"/>
            <w:r>
              <w:t>SupplyPoint</w:t>
            </w:r>
            <w:proofErr w:type="spellEnd"/>
          </w:p>
          <w:p w14:paraId="6024D4DA" w14:textId="77777777" w:rsidR="00503198" w:rsidRDefault="00DA41B7" w:rsidP="00503198">
            <w:pPr>
              <w:pStyle w:val="Italic4"/>
            </w:pPr>
            <w:proofErr w:type="spellStart"/>
            <w:r>
              <w:t>SupplyPoint</w:t>
            </w:r>
            <w:proofErr w:type="spellEnd"/>
            <w:r>
              <w:t xml:space="preserve"> is optional. </w:t>
            </w:r>
            <w:r w:rsidRPr="00DA41B7">
              <w:t xml:space="preserve">Multiple instances </w:t>
            </w:r>
            <w:r w:rsidR="00503198">
              <w:t>might exist.</w:t>
            </w:r>
          </w:p>
          <w:p w14:paraId="00068C43" w14:textId="77777777" w:rsidR="00503198" w:rsidRDefault="00503198"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163F8A62" w14:textId="77777777" w:rsidR="00503198" w:rsidRDefault="00503198" w:rsidP="00503198">
            <w:pPr>
              <w:pStyle w:val="Bold4"/>
            </w:pPr>
            <w:r>
              <w:t>Quantity</w:t>
            </w:r>
          </w:p>
          <w:p w14:paraId="1EAC933E" w14:textId="77777777" w:rsidR="00503198" w:rsidRDefault="00503198" w:rsidP="00503198">
            <w:pPr>
              <w:pStyle w:val="Italic4"/>
            </w:pPr>
            <w:r>
              <w:t>Quantity is mandatory. A single instance is required.</w:t>
            </w:r>
          </w:p>
          <w:p w14:paraId="5D997726"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37CDB52"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7F6D5EB" w14:textId="77777777" w:rsidR="00503198" w:rsidRDefault="00503198" w:rsidP="00503198">
            <w:pPr>
              <w:pStyle w:val="Bold4"/>
            </w:pPr>
            <w:proofErr w:type="spellStart"/>
            <w:r>
              <w:t>InformationalQuantity</w:t>
            </w:r>
            <w:proofErr w:type="spellEnd"/>
          </w:p>
          <w:p w14:paraId="63797F3F" w14:textId="77777777" w:rsidR="00503198" w:rsidRDefault="00503198" w:rsidP="00503198">
            <w:pPr>
              <w:pStyle w:val="Italic4"/>
            </w:pPr>
            <w:proofErr w:type="spellStart"/>
            <w:r>
              <w:t>InformationalQuantity</w:t>
            </w:r>
            <w:proofErr w:type="spellEnd"/>
            <w:r>
              <w:t xml:space="preserve"> is optional. Multiple instances might exist.</w:t>
            </w:r>
          </w:p>
          <w:p w14:paraId="47137CC9"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51A7103F" w14:textId="77777777" w:rsidR="00503198" w:rsidRDefault="00503198" w:rsidP="00503198">
            <w:pPr>
              <w:pStyle w:val="Bold4"/>
            </w:pPr>
            <w:proofErr w:type="spellStart"/>
            <w:r>
              <w:t>TransportOtherInstructions</w:t>
            </w:r>
            <w:proofErr w:type="spellEnd"/>
          </w:p>
          <w:p w14:paraId="112729F0" w14:textId="77777777" w:rsidR="00503198" w:rsidRDefault="00503198" w:rsidP="00503198">
            <w:pPr>
              <w:pStyle w:val="Italic4"/>
            </w:pPr>
            <w:proofErr w:type="spellStart"/>
            <w:r>
              <w:t>TransportOtherInstructions</w:t>
            </w:r>
            <w:proofErr w:type="spellEnd"/>
            <w:r>
              <w:t xml:space="preserve"> is optional. Multiple instances might exist.</w:t>
            </w:r>
          </w:p>
          <w:p w14:paraId="2680A8FE"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30DFD2B8" w14:textId="77777777" w:rsidR="00503198" w:rsidRDefault="00503198" w:rsidP="00503198">
            <w:pPr>
              <w:pStyle w:val="Bold4"/>
            </w:pPr>
            <w:proofErr w:type="spellStart"/>
            <w:r>
              <w:t>TransportLoadingCharacteristics</w:t>
            </w:r>
            <w:proofErr w:type="spellEnd"/>
          </w:p>
          <w:p w14:paraId="15A3AA66" w14:textId="77777777" w:rsidR="00503198" w:rsidRDefault="00503198" w:rsidP="00503198">
            <w:pPr>
              <w:pStyle w:val="Italic4"/>
            </w:pPr>
            <w:proofErr w:type="spellStart"/>
            <w:r>
              <w:t>TransportLoadingCharacteristics</w:t>
            </w:r>
            <w:proofErr w:type="spellEnd"/>
            <w:r>
              <w:t xml:space="preserve"> is optional. Multiple instances might exist.</w:t>
            </w:r>
          </w:p>
          <w:p w14:paraId="42CCBE75" w14:textId="77777777" w:rsidR="00503198" w:rsidRDefault="00503198" w:rsidP="00503198">
            <w:pPr>
              <w:pStyle w:val="Normal4"/>
            </w:pPr>
            <w:r>
              <w:lastRenderedPageBreak/>
              <w:t>A group item defining how the transported items are to be loaded.</w:t>
            </w:r>
          </w:p>
          <w:p w14:paraId="43B35935" w14:textId="77777777" w:rsidR="00503198" w:rsidRDefault="00503198" w:rsidP="00503198">
            <w:pPr>
              <w:pStyle w:val="Bold4"/>
            </w:pPr>
            <w:proofErr w:type="spellStart"/>
            <w:r>
              <w:t>TransportUnloadingCharacteristics</w:t>
            </w:r>
            <w:proofErr w:type="spellEnd"/>
          </w:p>
          <w:p w14:paraId="527223C3" w14:textId="77777777" w:rsidR="00503198" w:rsidRDefault="00503198" w:rsidP="00503198">
            <w:pPr>
              <w:pStyle w:val="Italic4"/>
            </w:pPr>
            <w:proofErr w:type="spellStart"/>
            <w:r>
              <w:t>TransportUnloadingCharacteristics</w:t>
            </w:r>
            <w:proofErr w:type="spellEnd"/>
            <w:r>
              <w:t xml:space="preserve"> is optional. Multiple instances might exist</w:t>
            </w:r>
          </w:p>
          <w:p w14:paraId="7FD2E40D" w14:textId="77777777" w:rsidR="00503198" w:rsidRDefault="00503198" w:rsidP="00503198">
            <w:pPr>
              <w:pStyle w:val="Italic4"/>
            </w:pPr>
            <w:r>
              <w:t>A group item defining how the transported items are to be unloaded.</w:t>
            </w:r>
          </w:p>
          <w:p w14:paraId="5883BC5C" w14:textId="77777777" w:rsidR="00503198" w:rsidRDefault="00503198" w:rsidP="00503198">
            <w:pPr>
              <w:pStyle w:val="Bold4"/>
            </w:pPr>
            <w:proofErr w:type="spellStart"/>
            <w:r>
              <w:t>BillToParty</w:t>
            </w:r>
            <w:proofErr w:type="spellEnd"/>
          </w:p>
          <w:p w14:paraId="50DDF627" w14:textId="77777777" w:rsidR="00503198" w:rsidRDefault="00503198" w:rsidP="00503198">
            <w:pPr>
              <w:pStyle w:val="Italic4"/>
            </w:pPr>
            <w:proofErr w:type="spellStart"/>
            <w:r>
              <w:t>BillToParty</w:t>
            </w:r>
            <w:proofErr w:type="spellEnd"/>
            <w:r>
              <w:t xml:space="preserve"> is optional. A single instance might exist.</w:t>
            </w:r>
          </w:p>
          <w:p w14:paraId="6E39231C" w14:textId="77777777" w:rsidR="00503198" w:rsidRDefault="00503198" w:rsidP="00503198">
            <w:pPr>
              <w:pStyle w:val="Normal4"/>
            </w:pPr>
            <w:r>
              <w:t xml:space="preserve">The address where the </w:t>
            </w:r>
            <w:r w:rsidR="00884E32">
              <w:t>Invoice</w:t>
            </w:r>
            <w:r>
              <w:t xml:space="preserve"> is to be sent.</w:t>
            </w:r>
          </w:p>
          <w:p w14:paraId="2104ED6C" w14:textId="77777777" w:rsidR="00503198" w:rsidRDefault="00503198" w:rsidP="00503198">
            <w:pPr>
              <w:pStyle w:val="Bold4"/>
            </w:pPr>
            <w:proofErr w:type="spellStart"/>
            <w:r>
              <w:t>MillCharacteristics</w:t>
            </w:r>
            <w:proofErr w:type="spellEnd"/>
          </w:p>
          <w:p w14:paraId="551512A3" w14:textId="77777777" w:rsidR="00503198" w:rsidRDefault="00503198" w:rsidP="00503198">
            <w:pPr>
              <w:pStyle w:val="Italic4"/>
            </w:pPr>
            <w:proofErr w:type="spellStart"/>
            <w:r>
              <w:t>MillCharacteristics</w:t>
            </w:r>
            <w:proofErr w:type="spellEnd"/>
            <w:r>
              <w:t xml:space="preserve"> is optional. A single instance might exist.</w:t>
            </w:r>
          </w:p>
          <w:p w14:paraId="2478DF38" w14:textId="77777777" w:rsidR="00503198" w:rsidRDefault="00503198" w:rsidP="00503198">
            <w:pPr>
              <w:pStyle w:val="Normal4"/>
            </w:pPr>
            <w:r>
              <w:t>A group item defining the mill party and machine identifier where a product is or was produced.</w:t>
            </w:r>
          </w:p>
          <w:p w14:paraId="4C181F51" w14:textId="77777777" w:rsidR="00503198" w:rsidRDefault="00503198" w:rsidP="00503198">
            <w:pPr>
              <w:pStyle w:val="Bold4"/>
            </w:pPr>
            <w:proofErr w:type="spellStart"/>
            <w:r>
              <w:t>OtherParty</w:t>
            </w:r>
            <w:proofErr w:type="spellEnd"/>
          </w:p>
          <w:p w14:paraId="54763433" w14:textId="77777777" w:rsidR="00503198" w:rsidRDefault="00503198" w:rsidP="00503198">
            <w:pPr>
              <w:pStyle w:val="Italic4"/>
            </w:pPr>
            <w:proofErr w:type="spellStart"/>
            <w:r>
              <w:t>OtherParty</w:t>
            </w:r>
            <w:proofErr w:type="spellEnd"/>
            <w:r>
              <w:t xml:space="preserve"> is optional. Multiple instances might exist.</w:t>
            </w:r>
          </w:p>
          <w:p w14:paraId="55BD7732"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0929DDE" w14:textId="77777777" w:rsidR="00503198" w:rsidRDefault="00503198" w:rsidP="00503198">
            <w:pPr>
              <w:pStyle w:val="Bold4"/>
            </w:pPr>
            <w:proofErr w:type="spellStart"/>
            <w:r>
              <w:t>StatisticalGoodsInformation</w:t>
            </w:r>
            <w:proofErr w:type="spellEnd"/>
          </w:p>
          <w:p w14:paraId="73BF2C48" w14:textId="77777777" w:rsidR="00503198" w:rsidRDefault="00503198" w:rsidP="00503198">
            <w:pPr>
              <w:pStyle w:val="Italic4"/>
            </w:pPr>
            <w:proofErr w:type="spellStart"/>
            <w:r>
              <w:t>StatisticalGoodsInformation</w:t>
            </w:r>
            <w:proofErr w:type="spellEnd"/>
            <w:r>
              <w:t xml:space="preserve"> is optional. A single instance might exist.</w:t>
            </w:r>
          </w:p>
          <w:p w14:paraId="0812AFCF" w14:textId="77777777" w:rsidR="00503198" w:rsidRDefault="00503198" w:rsidP="00503198">
            <w:pPr>
              <w:pStyle w:val="Normal4"/>
            </w:pPr>
            <w:r>
              <w:t>A group item containing statistical information about handled or traded goods.</w:t>
            </w:r>
          </w:p>
          <w:p w14:paraId="4FEF502C" w14:textId="77777777" w:rsidR="00503198" w:rsidRDefault="00503198" w:rsidP="00503198">
            <w:pPr>
              <w:pStyle w:val="Bold4"/>
            </w:pPr>
            <w:proofErr w:type="spellStart"/>
            <w:r>
              <w:t>PackageInformation</w:t>
            </w:r>
            <w:proofErr w:type="spellEnd"/>
          </w:p>
          <w:p w14:paraId="2AE375C3" w14:textId="77777777" w:rsidR="00503198" w:rsidRDefault="00503198" w:rsidP="00503198">
            <w:pPr>
              <w:pStyle w:val="Italic4"/>
            </w:pPr>
            <w:proofErr w:type="spellStart"/>
            <w:r>
              <w:t>PackageInformation</w:t>
            </w:r>
            <w:proofErr w:type="spellEnd"/>
            <w:r>
              <w:t xml:space="preserve"> is optional. Multiple instances might exist.</w:t>
            </w:r>
          </w:p>
          <w:p w14:paraId="73298225"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1A72AA26"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3BF62C14"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E05BE8C"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6D6C0568" w14:textId="77777777"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14:paraId="64184D0E" w14:textId="77777777" w:rsidR="00503198" w:rsidRDefault="00503198" w:rsidP="00503198">
            <w:pPr>
              <w:pStyle w:val="Bold4"/>
            </w:pPr>
            <w:proofErr w:type="spellStart"/>
            <w:r>
              <w:t>CountryOfOrigin</w:t>
            </w:r>
            <w:proofErr w:type="spellEnd"/>
          </w:p>
          <w:p w14:paraId="1351100B" w14:textId="77777777" w:rsidR="00503198" w:rsidRDefault="00503198" w:rsidP="00503198">
            <w:pPr>
              <w:pStyle w:val="Italic4"/>
            </w:pPr>
            <w:proofErr w:type="spellStart"/>
            <w:r>
              <w:t>CountryOfOrigin</w:t>
            </w:r>
            <w:proofErr w:type="spellEnd"/>
            <w:r>
              <w:t xml:space="preserve"> is optional. A single instance might exist.</w:t>
            </w:r>
          </w:p>
          <w:p w14:paraId="27E13670" w14:textId="77777777" w:rsidR="00503198" w:rsidRDefault="00503198" w:rsidP="00503198">
            <w:pPr>
              <w:pStyle w:val="Normal4"/>
            </w:pPr>
            <w:r>
              <w:t>The country of origin for the material.</w:t>
            </w:r>
          </w:p>
          <w:p w14:paraId="05F22242" w14:textId="77777777" w:rsidR="00503198" w:rsidRDefault="00503198" w:rsidP="00503198">
            <w:pPr>
              <w:pStyle w:val="Bold4"/>
            </w:pPr>
            <w:proofErr w:type="spellStart"/>
            <w:r>
              <w:t>CountryOfDestination</w:t>
            </w:r>
            <w:proofErr w:type="spellEnd"/>
          </w:p>
          <w:p w14:paraId="351900F7" w14:textId="77777777" w:rsidR="00503198" w:rsidRDefault="00503198" w:rsidP="00503198">
            <w:pPr>
              <w:pStyle w:val="Italic4"/>
            </w:pPr>
            <w:proofErr w:type="spellStart"/>
            <w:r>
              <w:t>CountryOfDestination</w:t>
            </w:r>
            <w:proofErr w:type="spellEnd"/>
            <w:r>
              <w:t xml:space="preserve"> is optional. A single instance might exist.</w:t>
            </w:r>
          </w:p>
          <w:p w14:paraId="1B46C60B" w14:textId="77777777" w:rsidR="00503198" w:rsidRDefault="00503198" w:rsidP="00503198">
            <w:pPr>
              <w:pStyle w:val="Normal4"/>
            </w:pPr>
            <w:r>
              <w:t>The country where the goods will be, or were, shipped to.</w:t>
            </w:r>
          </w:p>
          <w:p w14:paraId="05286453" w14:textId="77777777" w:rsidR="00503198" w:rsidRDefault="00503198" w:rsidP="00503198">
            <w:pPr>
              <w:pStyle w:val="Bold4"/>
            </w:pPr>
            <w:proofErr w:type="spellStart"/>
            <w:r>
              <w:t>CountryOfConsumption</w:t>
            </w:r>
            <w:proofErr w:type="spellEnd"/>
          </w:p>
          <w:p w14:paraId="799D6CD6" w14:textId="77777777" w:rsidR="00503198" w:rsidRDefault="00503198" w:rsidP="00503198">
            <w:pPr>
              <w:pStyle w:val="Italic4"/>
            </w:pPr>
            <w:proofErr w:type="spellStart"/>
            <w:r>
              <w:t>CountryOfConsumption</w:t>
            </w:r>
            <w:proofErr w:type="spellEnd"/>
            <w:r>
              <w:t xml:space="preserve"> is optional. A single instance might exist.</w:t>
            </w:r>
          </w:p>
          <w:p w14:paraId="27653FC9" w14:textId="77777777" w:rsidR="00503198" w:rsidRDefault="00503198" w:rsidP="00503198">
            <w:pPr>
              <w:pStyle w:val="Normal4"/>
            </w:pPr>
            <w:r>
              <w:t>The country of consumption for the material.</w:t>
            </w:r>
          </w:p>
          <w:p w14:paraId="724CC72D" w14:textId="77777777" w:rsidR="00503198" w:rsidRDefault="00503198" w:rsidP="00503198">
            <w:pPr>
              <w:pStyle w:val="Bold4"/>
            </w:pPr>
            <w:proofErr w:type="spellStart"/>
            <w:r>
              <w:lastRenderedPageBreak/>
              <w:t>OtherDate</w:t>
            </w:r>
            <w:proofErr w:type="spellEnd"/>
          </w:p>
          <w:p w14:paraId="0681FC4B" w14:textId="77777777" w:rsidR="00503198" w:rsidRDefault="00503198" w:rsidP="00503198">
            <w:pPr>
              <w:pStyle w:val="Italic4"/>
            </w:pPr>
            <w:proofErr w:type="spellStart"/>
            <w:r>
              <w:t>OtherDate</w:t>
            </w:r>
            <w:proofErr w:type="spellEnd"/>
            <w:r>
              <w:t xml:space="preserve"> is optional. Multiple instances might exist.</w:t>
            </w:r>
          </w:p>
          <w:p w14:paraId="43B86EEF"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1584AEAE" w14:textId="77777777" w:rsidR="00503198" w:rsidRDefault="00503198" w:rsidP="00503198">
            <w:pPr>
              <w:pStyle w:val="Bold4"/>
            </w:pPr>
            <w:proofErr w:type="spellStart"/>
            <w:r>
              <w:t>SafetyAndEnvironmentalInformation</w:t>
            </w:r>
            <w:proofErr w:type="spellEnd"/>
          </w:p>
          <w:p w14:paraId="1E2DF340"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63D98DE7" w14:textId="77777777" w:rsidR="00503198" w:rsidRDefault="00503198" w:rsidP="00503198">
            <w:pPr>
              <w:pStyle w:val="Normal4"/>
            </w:pPr>
            <w:r>
              <w:t xml:space="preserve">Name of certification type, if any, on the </w:t>
            </w:r>
            <w:r w:rsidR="00301B22">
              <w:t xml:space="preserve">goods (For example, FSC, PEFC). </w:t>
            </w:r>
            <w:proofErr w:type="spellStart"/>
            <w:r>
              <w:t>SafetyAndEnvironmental</w:t>
            </w:r>
            <w:proofErr w:type="spellEnd"/>
            <w:r>
              <w:t xml:space="preserve"> needs a value or measurement to communicate the percentage of the prod</w:t>
            </w:r>
            <w:r w:rsidR="009770AA">
              <w:t>uct is certified (for example, </w:t>
            </w:r>
            <w:r>
              <w:t>75% is certified by the indicated agency).</w:t>
            </w:r>
          </w:p>
          <w:p w14:paraId="2C25C4D7" w14:textId="77777777" w:rsidR="009F5E64" w:rsidRDefault="009F5E64" w:rsidP="009F5E64">
            <w:pPr>
              <w:pStyle w:val="Bold4"/>
            </w:pPr>
            <w:proofErr w:type="spellStart"/>
            <w:r w:rsidRPr="00A65638">
              <w:t>Measuring</w:t>
            </w:r>
            <w:r>
              <w:t>Specification</w:t>
            </w:r>
            <w:proofErr w:type="spellEnd"/>
          </w:p>
          <w:p w14:paraId="3FFD317D" w14:textId="77777777" w:rsidR="009F5E64" w:rsidRPr="00301B22" w:rsidRDefault="009F5E64" w:rsidP="00301B22">
            <w:pPr>
              <w:pStyle w:val="Italic4"/>
            </w:pPr>
            <w:proofErr w:type="spellStart"/>
            <w:r w:rsidRPr="00301B22">
              <w:t>MeasuringSpecification</w:t>
            </w:r>
            <w:proofErr w:type="spellEnd"/>
            <w:r w:rsidRPr="00301B22">
              <w:t xml:space="preserve"> is optional. A single instance might exist.</w:t>
            </w:r>
          </w:p>
          <w:p w14:paraId="6F6069E4" w14:textId="77777777" w:rsidR="009F5E64" w:rsidRDefault="009F5E64" w:rsidP="009F5E64">
            <w:pPr>
              <w:pStyle w:val="Normal4"/>
            </w:pPr>
            <w:r w:rsidRPr="00663236">
              <w:t>A grouping element that contains a specification for measurement procedures</w:t>
            </w:r>
            <w:r w:rsidRPr="00A65638">
              <w:t>.</w:t>
            </w:r>
          </w:p>
          <w:p w14:paraId="60CB35BB" w14:textId="77777777" w:rsidR="007919C5" w:rsidRDefault="007919C5" w:rsidP="007919C5">
            <w:pPr>
              <w:pStyle w:val="Bold4"/>
            </w:pPr>
            <w:proofErr w:type="spellStart"/>
            <w:r>
              <w:t>AdditionalItemInfo</w:t>
            </w:r>
            <w:proofErr w:type="spellEnd"/>
          </w:p>
          <w:p w14:paraId="6ED921F8" w14:textId="77777777" w:rsidR="007919C5" w:rsidRDefault="007919C5" w:rsidP="007919C5">
            <w:pPr>
              <w:pStyle w:val="Italic4"/>
            </w:pPr>
            <w:proofErr w:type="spellStart"/>
            <w:r>
              <w:t>AdditionalItemInfo</w:t>
            </w:r>
            <w:proofErr w:type="spellEnd"/>
            <w:r>
              <w:t xml:space="preserve"> is optional. Multiple instances might exist.</w:t>
            </w:r>
          </w:p>
          <w:p w14:paraId="1AF91B89" w14:textId="77777777" w:rsidR="007919C5" w:rsidRDefault="007919C5" w:rsidP="007919C5">
            <w:pPr>
              <w:pStyle w:val="Normal4"/>
            </w:pPr>
            <w:r>
              <w:t>A grouping element that contains information about additional items specified by an agency. Restricted use of this element is recommended.</w:t>
            </w:r>
          </w:p>
        </w:tc>
      </w:tr>
    </w:tbl>
    <w:p w14:paraId="22025275" w14:textId="77777777" w:rsidR="00503198" w:rsidRDefault="00503198" w:rsidP="00503198"/>
    <w:p w14:paraId="4E220408" w14:textId="77777777" w:rsidR="00503198" w:rsidRPr="00301B22" w:rsidRDefault="00503198" w:rsidP="00301B22">
      <w:pPr>
        <w:pStyle w:val="Heading2"/>
      </w:pPr>
      <w:bookmarkStart w:id="2360" w:name="_Toc259721758"/>
      <w:bookmarkStart w:id="2361" w:name="_Toc275502105"/>
      <w:bookmarkStart w:id="2362" w:name="_Toc371377635"/>
      <w:bookmarkStart w:id="2363" w:name="_Toc21212696"/>
      <w:bookmarkStart w:id="2364" w:name="DeliveryMessageLineItemNumber"/>
      <w:proofErr w:type="spellStart"/>
      <w:r w:rsidRPr="00301B22">
        <w:t>DeliveryMessageLineItemNumber</w:t>
      </w:r>
      <w:bookmarkEnd w:id="2360"/>
      <w:bookmarkEnd w:id="2361"/>
      <w:bookmarkEnd w:id="2362"/>
      <w:bookmarkEnd w:id="2363"/>
      <w:bookmarkEnd w:id="23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13CCCA" w14:textId="77777777" w:rsidTr="00503198">
        <w:tc>
          <w:tcPr>
            <w:tcW w:w="5000" w:type="pct"/>
          </w:tcPr>
          <w:p w14:paraId="0A018339" w14:textId="77777777" w:rsidR="00503198" w:rsidRDefault="00000000" w:rsidP="00503198">
            <w:pPr>
              <w:pStyle w:val="Normal2"/>
            </w:pPr>
            <w:r>
              <w:pict w14:anchorId="340D1015">
                <v:shape id="dc_411" o:spid="_x0000_s2434" style="position:absolute;left:0;text-align:left;margin-left:0;margin-top:0;width:50pt;height:50pt;z-index:375;visibility:hidden" coordsize="67,256" o:spt="100" o:preferrelative="t" adj="0,,0" path="">
                  <v:stroke joinstyle="round"/>
                  <v:formulas/>
                  <v:path o:connecttype="segments"/>
                  <o:lock v:ext="edit" selection="t"/>
                </v:shape>
              </w:pict>
            </w:r>
            <w:r>
              <w:pict w14:anchorId="742ED3F6">
                <v:shape id="_x0000_s3381" style="position:absolute;left:0;text-align:left;margin-left:14416.15pt;margin-top:7.2pt;width:153.75pt;height:40.5pt;z-index:-1999;mso-wrap-edited:t;mso-position-horizontal:right" coordsize="" o:spt="100" wrapcoords="-30 104 1000 104 1000 1105 1000 1105 -30 1105 -30 104" adj="0,,0" path="">
                  <v:stroke joinstyle="round"/>
                  <v:imagedata r:id="rId529" o:title="dc_411"/>
                  <v:formulas/>
                  <v:path o:connecttype="segments"/>
                  <w10:wrap type="tight"/>
                </v:shape>
              </w:pict>
            </w:r>
            <w:r w:rsidR="00503198">
              <w:t>The sequential number that uniquely identifies the delivery line item.</w:t>
            </w:r>
          </w:p>
        </w:tc>
      </w:tr>
    </w:tbl>
    <w:p w14:paraId="4DA44C3B" w14:textId="77777777" w:rsidR="00503198" w:rsidRDefault="00503198" w:rsidP="00503198"/>
    <w:p w14:paraId="330D4E2C" w14:textId="77777777" w:rsidR="00503198" w:rsidRDefault="00503198" w:rsidP="00503198">
      <w:pPr>
        <w:pStyle w:val="Heading2"/>
      </w:pPr>
      <w:bookmarkStart w:id="2365" w:name="_Toc259721759"/>
      <w:bookmarkStart w:id="2366" w:name="_Toc275502106"/>
      <w:bookmarkStart w:id="2367" w:name="_Toc371377636"/>
      <w:bookmarkStart w:id="2368" w:name="_Toc21212697"/>
      <w:bookmarkStart w:id="2369" w:name="DeliveryMessageNumber"/>
      <w:proofErr w:type="spellStart"/>
      <w:r>
        <w:t>DeliveryMessageNumber</w:t>
      </w:r>
      <w:bookmarkEnd w:id="2365"/>
      <w:bookmarkEnd w:id="2366"/>
      <w:bookmarkEnd w:id="2367"/>
      <w:bookmarkEnd w:id="2368"/>
      <w:bookmarkEnd w:id="23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D9DD85" w14:textId="77777777" w:rsidTr="00503198">
        <w:tc>
          <w:tcPr>
            <w:tcW w:w="5000" w:type="pct"/>
          </w:tcPr>
          <w:p w14:paraId="207CC68D" w14:textId="77777777" w:rsidR="00503198" w:rsidRDefault="00000000" w:rsidP="00503198">
            <w:pPr>
              <w:pStyle w:val="Normal2"/>
            </w:pPr>
            <w:r>
              <w:pict w14:anchorId="43867882">
                <v:shape id="dc_412" o:spid="_x0000_s2435" style="position:absolute;left:0;text-align:left;margin-left:0;margin-top:0;width:50pt;height:50pt;z-index:376;visibility:hidden" coordsize="67,197" o:spt="100" o:preferrelative="t" adj="0,,0" path="">
                  <v:stroke joinstyle="round"/>
                  <v:formulas/>
                  <v:path o:connecttype="segments"/>
                  <o:lock v:ext="edit" selection="t"/>
                </v:shape>
              </w:pict>
            </w:r>
            <w:r>
              <w:pict w14:anchorId="18C9DBAF">
                <v:shape id="_x0000_s3382" style="position:absolute;left:0;text-align:left;margin-left:9868.9pt;margin-top:7.2pt;width:118.5pt;height:40.5pt;z-index:-1998;mso-wrap-edited:t;mso-position-horizontal:right" coordsize="" o:spt="100" wrapcoords="-30 104 1000 104 1000 1105 1000 1105 -30 1105 -30 104" adj="0,,0" path="">
                  <v:stroke joinstyle="round"/>
                  <v:imagedata r:id="rId530" o:title="dc_412"/>
                  <v:formulas/>
                  <v:path o:connecttype="segments"/>
                  <w10:wrap type="tight"/>
                </v:shape>
              </w:pict>
            </w:r>
            <w:r w:rsidR="00503198">
              <w:t xml:space="preserve">A unique delivery identifier assigned to each </w:t>
            </w:r>
            <w:proofErr w:type="spellStart"/>
            <w:r w:rsidR="00503198">
              <w:t>DeliveryMessage</w:t>
            </w:r>
            <w:proofErr w:type="spellEnd"/>
            <w:r w:rsidR="00503198">
              <w:t xml:space="preserve"> as agreed between the trading partners.</w:t>
            </w:r>
          </w:p>
        </w:tc>
      </w:tr>
    </w:tbl>
    <w:p w14:paraId="5A143066" w14:textId="77777777" w:rsidR="00503198" w:rsidRDefault="00503198" w:rsidP="00503198"/>
    <w:p w14:paraId="5391A746" w14:textId="77777777" w:rsidR="00503198" w:rsidRDefault="00503198" w:rsidP="00503198">
      <w:pPr>
        <w:pStyle w:val="Heading2"/>
      </w:pPr>
      <w:bookmarkStart w:id="2370" w:name="_Toc259721760"/>
      <w:bookmarkStart w:id="2371" w:name="_Toc275502107"/>
      <w:bookmarkStart w:id="2372" w:name="_Toc371377637"/>
      <w:bookmarkStart w:id="2373" w:name="_Toc21212698"/>
      <w:bookmarkStart w:id="2374" w:name="DeliveryMessageProductGroup"/>
      <w:proofErr w:type="spellStart"/>
      <w:r>
        <w:t>DeliveryMessageProductGroup</w:t>
      </w:r>
      <w:bookmarkEnd w:id="2370"/>
      <w:bookmarkEnd w:id="2371"/>
      <w:bookmarkEnd w:id="2372"/>
      <w:bookmarkEnd w:id="2373"/>
      <w:bookmarkEnd w:id="23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FA5E68" w14:textId="77777777" w:rsidTr="00503198">
        <w:tc>
          <w:tcPr>
            <w:tcW w:w="5000" w:type="pct"/>
          </w:tcPr>
          <w:p w14:paraId="15CB09B1" w14:textId="77777777" w:rsidR="00503198" w:rsidRDefault="00000000" w:rsidP="00503198">
            <w:pPr>
              <w:pStyle w:val="Normal2"/>
            </w:pPr>
            <w:r>
              <w:pict w14:anchorId="12FD94DB">
                <v:shape id="dc_413" o:spid="_x0000_s2436" style="position:absolute;left:0;text-align:left;margin-left:0;margin-top:0;width:50pt;height:50pt;z-index:377;visibility:hidden" coordsize="177,581" o:spt="100" o:preferrelative="t" adj="0,,0" path="">
                  <v:stroke joinstyle="round"/>
                  <v:formulas/>
                  <v:path o:connecttype="segments"/>
                  <o:lock v:ext="edit" selection="t"/>
                </v:shape>
              </w:pict>
            </w:r>
            <w:r>
              <w:pict w14:anchorId="25444597">
                <v:shape id="_x0000_s3383" style="position:absolute;left:0;text-align:left;margin-left:39571.15pt;margin-top:7.2pt;width:348.75pt;height:106.5pt;z-index:-1997;mso-wrap-edited:t;mso-position-horizontal:right" coordsize="" o:spt="100" wrapcoords="-30 435 390 435 595 435 595 118 595 118 595 0 1000 0 1000 0 1000 1040 595 1040 595 820 390 820 -30 820 -30 435" adj="0,,0" path="">
                  <v:stroke joinstyle="round"/>
                  <v:imagedata r:id="rId531" o:title="dc_413"/>
                  <v:formulas/>
                  <v:path o:connecttype="segments"/>
                  <w10:wrap type="tight"/>
                </v:shape>
              </w:pict>
            </w:r>
            <w:r w:rsidR="00503198">
              <w:t xml:space="preserve">The </w:t>
            </w:r>
            <w:proofErr w:type="spellStart"/>
            <w:r w:rsidR="00503198">
              <w:t>DeliveryMessageProductGroup</w:t>
            </w:r>
            <w:proofErr w:type="spellEnd"/>
            <w:r w:rsidR="00503198">
              <w:t xml:space="preserve"> permits the organization of a shipment by a product grouping.</w:t>
            </w:r>
          </w:p>
          <w:p w14:paraId="293F75F0" w14:textId="77777777" w:rsidR="00503198" w:rsidRDefault="00503198" w:rsidP="00503198">
            <w:pPr>
              <w:pStyle w:val="Bold3"/>
            </w:pPr>
            <w:r>
              <w:t>(sequence)</w:t>
            </w:r>
          </w:p>
          <w:p w14:paraId="029C393B" w14:textId="77777777" w:rsidR="00503198" w:rsidRDefault="00503198" w:rsidP="00503198">
            <w:pPr>
              <w:pStyle w:val="Italic3"/>
            </w:pPr>
            <w:r>
              <w:t>The sequence of items below is mandatory. A single instance is required.</w:t>
            </w:r>
          </w:p>
          <w:p w14:paraId="3E4C3306" w14:textId="77777777" w:rsidR="00503198" w:rsidRDefault="00503198" w:rsidP="00503198">
            <w:pPr>
              <w:pStyle w:val="Bold4"/>
            </w:pPr>
            <w:proofErr w:type="spellStart"/>
            <w:r>
              <w:t>ProductGroupID</w:t>
            </w:r>
            <w:proofErr w:type="spellEnd"/>
          </w:p>
          <w:p w14:paraId="0C4E3591" w14:textId="77777777" w:rsidR="00503198" w:rsidRDefault="00503198" w:rsidP="00503198">
            <w:pPr>
              <w:pStyle w:val="Italic4"/>
            </w:pPr>
            <w:proofErr w:type="spellStart"/>
            <w:r>
              <w:t>ProductGroupID</w:t>
            </w:r>
            <w:proofErr w:type="spellEnd"/>
            <w:r>
              <w:t xml:space="preserve"> is optional. A single instance might exist.</w:t>
            </w:r>
          </w:p>
          <w:p w14:paraId="2F69B1A0" w14:textId="77777777" w:rsidR="00503198" w:rsidRDefault="00503198" w:rsidP="00503198">
            <w:pPr>
              <w:pStyle w:val="Normal4"/>
            </w:pPr>
            <w:r>
              <w:t>Possibility to group packages or Shipments. Example: Creating temporary group ID's for logistic reasons or lot number.</w:t>
            </w:r>
          </w:p>
          <w:p w14:paraId="04D01893" w14:textId="77777777" w:rsidR="00503198" w:rsidRDefault="00503198" w:rsidP="00503198">
            <w:pPr>
              <w:pStyle w:val="Bold4"/>
            </w:pPr>
            <w:proofErr w:type="spellStart"/>
            <w:r>
              <w:t>DeliveryShipmentLineItem</w:t>
            </w:r>
            <w:proofErr w:type="spellEnd"/>
          </w:p>
          <w:p w14:paraId="3E4B83E3" w14:textId="77777777" w:rsidR="00503198" w:rsidRDefault="00503198" w:rsidP="00503198">
            <w:pPr>
              <w:pStyle w:val="Italic4"/>
            </w:pPr>
            <w:proofErr w:type="spellStart"/>
            <w:r>
              <w:lastRenderedPageBreak/>
              <w:t>DeliveryShipmentLineItem</w:t>
            </w:r>
            <w:proofErr w:type="spellEnd"/>
            <w:r>
              <w:t xml:space="preserve"> is mandatory. One instance is required, multiple instances might exist.</w:t>
            </w:r>
          </w:p>
          <w:p w14:paraId="720F760D" w14:textId="77777777" w:rsidR="00503198" w:rsidRDefault="00503198" w:rsidP="00503198">
            <w:pPr>
              <w:pStyle w:val="Normal4"/>
            </w:pPr>
            <w:r>
              <w:t xml:space="preserve">The </w:t>
            </w:r>
            <w:proofErr w:type="spellStart"/>
            <w:r>
              <w:t>DeliveryShipmentLineItem</w:t>
            </w:r>
            <w:proofErr w:type="spellEnd"/>
            <w:r>
              <w:t xml:space="preserve"> specifies an individual delivery line for one order and order line item.</w:t>
            </w:r>
          </w:p>
          <w:p w14:paraId="1C649827" w14:textId="77777777" w:rsidR="00503198" w:rsidRDefault="00503198" w:rsidP="00503198">
            <w:pPr>
              <w:pStyle w:val="Bold4"/>
            </w:pPr>
            <w:proofErr w:type="spellStart"/>
            <w:r>
              <w:t>ProductGroupSummary</w:t>
            </w:r>
            <w:proofErr w:type="spellEnd"/>
          </w:p>
          <w:p w14:paraId="5A2DDF11" w14:textId="77777777" w:rsidR="00503198" w:rsidRDefault="00503198" w:rsidP="00503198">
            <w:pPr>
              <w:pStyle w:val="Italic4"/>
            </w:pPr>
            <w:proofErr w:type="spellStart"/>
            <w:r>
              <w:t>ProductGroupSummary</w:t>
            </w:r>
            <w:proofErr w:type="spellEnd"/>
            <w:r>
              <w:t xml:space="preserve"> is optional. A single instance might exist.</w:t>
            </w:r>
          </w:p>
          <w:p w14:paraId="2CD37348" w14:textId="77777777" w:rsidR="00503198" w:rsidRDefault="00503198" w:rsidP="00503198">
            <w:pPr>
              <w:pStyle w:val="Normal4"/>
            </w:pPr>
            <w:r>
              <w:t>Group of elements to provide summary information on product level.</w:t>
            </w:r>
          </w:p>
        </w:tc>
      </w:tr>
    </w:tbl>
    <w:p w14:paraId="0E04A00A" w14:textId="77777777" w:rsidR="00503198" w:rsidRDefault="00503198" w:rsidP="00503198"/>
    <w:p w14:paraId="627C5475" w14:textId="77777777" w:rsidR="00BA5E21" w:rsidRDefault="00BA5E21" w:rsidP="00BA5E21">
      <w:pPr>
        <w:pStyle w:val="Heading2"/>
      </w:pPr>
      <w:bookmarkStart w:id="2375" w:name="_Toc371377638"/>
      <w:bookmarkStart w:id="2376" w:name="_Toc21212699"/>
      <w:bookmarkStart w:id="2377" w:name="DeliveryMessageReason"/>
      <w:proofErr w:type="spellStart"/>
      <w:r>
        <w:t>DeliveryMessageReason</w:t>
      </w:r>
      <w:bookmarkEnd w:id="2375"/>
      <w:bookmarkEnd w:id="2376"/>
      <w:bookmarkEnd w:id="23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A5E21" w14:paraId="196DE43B" w14:textId="77777777" w:rsidTr="00A36E6B">
        <w:tc>
          <w:tcPr>
            <w:tcW w:w="5000" w:type="pct"/>
          </w:tcPr>
          <w:p w14:paraId="56C0E884" w14:textId="77777777" w:rsidR="00BA5E21" w:rsidRPr="004F08D4" w:rsidRDefault="00000000" w:rsidP="004F08D4">
            <w:pPr>
              <w:pStyle w:val="Normal2"/>
            </w:pPr>
            <w:r>
              <w:pict w14:anchorId="472E75E4">
                <v:shape id="_x0000_s6301" type="#_x0000_t75" style="position:absolute;left:0;text-align:left;margin-left:41787.45pt;margin-top:7.05pt;width:362.25pt;height:85.5pt;z-index:-586;mso-wrap-edited:t;mso-position-horizontal:right" wrapcoords="10092 5634 -104 6202 75 12076 10181 12455 10673 18328 21600 21411 21600 0 10763 139 10092 5634" filled="t">
                  <v:imagedata r:id="rId532" o:title="DeliveryMessageReason"/>
                  <w10:wrap type="tight"/>
                </v:shape>
              </w:pict>
            </w:r>
            <w:r w:rsidR="00BA5E21" w:rsidRPr="004F08D4">
              <w:t xml:space="preserve">A group item containing the reason for issuing the </w:t>
            </w:r>
            <w:proofErr w:type="spellStart"/>
            <w:r w:rsidR="00BA5E21" w:rsidRPr="004F08D4">
              <w:t>DeliveryMessage</w:t>
            </w:r>
            <w:proofErr w:type="spellEnd"/>
            <w:r w:rsidR="00BA5E21" w:rsidRPr="004F08D4">
              <w:t xml:space="preserve"> e-Document.</w:t>
            </w:r>
          </w:p>
          <w:p w14:paraId="41A4EBE4" w14:textId="77777777" w:rsidR="00BA5E21" w:rsidRDefault="00BA5E21" w:rsidP="00A36E6B">
            <w:pPr>
              <w:pStyle w:val="Bold3"/>
            </w:pPr>
            <w:r>
              <w:t>(sequence)</w:t>
            </w:r>
          </w:p>
          <w:p w14:paraId="6EFA5ECB" w14:textId="77777777" w:rsidR="00BA5E21" w:rsidRDefault="00BA5E21" w:rsidP="00A36E6B">
            <w:pPr>
              <w:pStyle w:val="Italic3"/>
            </w:pPr>
            <w:r>
              <w:t>The sequence of items below is mandatory. A single instance is required.</w:t>
            </w:r>
          </w:p>
          <w:p w14:paraId="16139134" w14:textId="77777777" w:rsidR="00BA5E21" w:rsidRPr="005230AA" w:rsidRDefault="00BA5E21" w:rsidP="00875097">
            <w:pPr>
              <w:pStyle w:val="Bold4"/>
            </w:pPr>
            <w:proofErr w:type="spellStart"/>
            <w:r w:rsidRPr="00BA5E21">
              <w:t>DeliveryMessageReason</w:t>
            </w:r>
            <w:r>
              <w:t>Code</w:t>
            </w:r>
            <w:proofErr w:type="spellEnd"/>
          </w:p>
          <w:p w14:paraId="07B62A52" w14:textId="77777777" w:rsidR="00BA5E21" w:rsidRDefault="00BA5E21" w:rsidP="00A36E6B">
            <w:pPr>
              <w:pStyle w:val="Italic4"/>
            </w:pPr>
            <w:proofErr w:type="spellStart"/>
            <w:r w:rsidRPr="00BA5E21">
              <w:t>DeliveryMessageReason</w:t>
            </w:r>
            <w:r>
              <w:t>Code</w:t>
            </w:r>
            <w:proofErr w:type="spellEnd"/>
            <w:r>
              <w:t xml:space="preserve"> is optional. A single instance might exist.</w:t>
            </w:r>
          </w:p>
          <w:p w14:paraId="728248A1" w14:textId="77777777" w:rsidR="00BA5E21" w:rsidRDefault="00BA5E21" w:rsidP="00A36E6B">
            <w:pPr>
              <w:pStyle w:val="Normal4"/>
            </w:pPr>
            <w:r w:rsidRPr="00BA5E21">
              <w:t xml:space="preserve">A code specifying the reason for issuing the </w:t>
            </w:r>
            <w:proofErr w:type="spellStart"/>
            <w:r w:rsidRPr="00BA5E21">
              <w:t>DeliveryMessage</w:t>
            </w:r>
            <w:proofErr w:type="spellEnd"/>
            <w:r w:rsidRPr="00BA5E21">
              <w:t xml:space="preserve"> e-Document</w:t>
            </w:r>
            <w:r>
              <w:t>.</w:t>
            </w:r>
          </w:p>
          <w:p w14:paraId="0B293536" w14:textId="77777777" w:rsidR="00BA5E21" w:rsidRPr="005230AA" w:rsidRDefault="00BA5E21" w:rsidP="00875097">
            <w:pPr>
              <w:pStyle w:val="Bold4"/>
            </w:pPr>
            <w:proofErr w:type="spellStart"/>
            <w:r w:rsidRPr="00BA5E21">
              <w:t>DeliveryMessageReasonDescription</w:t>
            </w:r>
            <w:proofErr w:type="spellEnd"/>
          </w:p>
          <w:p w14:paraId="46EB21AC" w14:textId="77777777" w:rsidR="00BA5E21" w:rsidRDefault="00BA5E21" w:rsidP="00A36E6B">
            <w:pPr>
              <w:pStyle w:val="Italic4"/>
            </w:pPr>
            <w:proofErr w:type="spellStart"/>
            <w:r w:rsidRPr="00BA5E21">
              <w:t>DeliveryMessageReasonDescription</w:t>
            </w:r>
            <w:proofErr w:type="spellEnd"/>
            <w:r>
              <w:t xml:space="preserve"> is mandatory. One instance is required, multiple instances might exist.</w:t>
            </w:r>
          </w:p>
          <w:p w14:paraId="4577A125" w14:textId="77777777" w:rsidR="00BA5E21" w:rsidRDefault="00BA5E21" w:rsidP="00BA5E21">
            <w:pPr>
              <w:pStyle w:val="Normal4"/>
            </w:pPr>
            <w:r w:rsidRPr="00BA5E21">
              <w:t xml:space="preserve">A text describing the reason for issuing the </w:t>
            </w:r>
            <w:proofErr w:type="spellStart"/>
            <w:r w:rsidRPr="00BA5E21">
              <w:t>DeliveryMessage</w:t>
            </w:r>
            <w:proofErr w:type="spellEnd"/>
            <w:r w:rsidRPr="00BA5E21">
              <w:t xml:space="preserve"> e-Document.</w:t>
            </w:r>
          </w:p>
        </w:tc>
      </w:tr>
    </w:tbl>
    <w:p w14:paraId="27D97278" w14:textId="77777777" w:rsidR="00BA5E21" w:rsidRDefault="00BA5E21" w:rsidP="00503198"/>
    <w:p w14:paraId="5C092090" w14:textId="77777777" w:rsidR="00BA5E21" w:rsidRDefault="00E6182B" w:rsidP="00BA5E21">
      <w:pPr>
        <w:pStyle w:val="Heading2"/>
      </w:pPr>
      <w:bookmarkStart w:id="2378" w:name="_Toc371377639"/>
      <w:bookmarkStart w:id="2379" w:name="_Toc21212700"/>
      <w:bookmarkStart w:id="2380" w:name="DeliveryMessageReasonCode"/>
      <w:proofErr w:type="spellStart"/>
      <w:r>
        <w:t>DeliveryMessageReasonCod</w:t>
      </w:r>
      <w:r w:rsidR="00BA5E21">
        <w:t>e</w:t>
      </w:r>
      <w:bookmarkEnd w:id="2378"/>
      <w:bookmarkEnd w:id="2379"/>
      <w:bookmarkEnd w:id="23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A5E21" w14:paraId="66767C87" w14:textId="77777777" w:rsidTr="00A36E6B">
        <w:tc>
          <w:tcPr>
            <w:tcW w:w="5000" w:type="pct"/>
          </w:tcPr>
          <w:p w14:paraId="65330C47" w14:textId="77777777" w:rsidR="00BA5E21" w:rsidRDefault="00000000" w:rsidP="00A36E6B">
            <w:pPr>
              <w:pStyle w:val="Normal2"/>
            </w:pPr>
            <w:r>
              <w:rPr>
                <w:noProof/>
              </w:rPr>
              <w:pict w14:anchorId="5C6D82F8">
                <v:shape id="_x0000_s6304" type="#_x0000_t75" style="position:absolute;left:0;text-align:left;margin-left:28532.7pt;margin-top:7.05pt;width:259.5pt;height:63.75pt;z-index:-585;mso-wrap-edited:t;mso-position-horizontal:right" wrapcoords="12714 4777 104 5794 354 16721 12902 16975 12590 20787 21600 21346 21600 0 12527 -305 12714 4777" filled="t">
                  <v:imagedata r:id="rId533" o:title="DeliveryMessageReasonCode"/>
                  <w10:wrap type="tight"/>
                </v:shape>
              </w:pict>
            </w:r>
            <w:r w:rsidR="00E6182B" w:rsidRPr="00E6182B">
              <w:t xml:space="preserve">A code specifying the reason for issuing the </w:t>
            </w:r>
            <w:proofErr w:type="spellStart"/>
            <w:r w:rsidR="00E6182B" w:rsidRPr="00E6182B">
              <w:t>DeliveryMessage</w:t>
            </w:r>
            <w:proofErr w:type="spellEnd"/>
            <w:r w:rsidR="00E6182B" w:rsidRPr="00E6182B">
              <w:t xml:space="preserve"> e-Document</w:t>
            </w:r>
            <w:r w:rsidR="00BA5E21">
              <w:t>.</w:t>
            </w:r>
          </w:p>
          <w:p w14:paraId="726AE312" w14:textId="77777777" w:rsidR="00BA5E21" w:rsidRDefault="00BA5E21" w:rsidP="00A36E6B">
            <w:pPr>
              <w:pStyle w:val="Bold3"/>
            </w:pPr>
            <w:r>
              <w:t>Agency [attribute]</w:t>
            </w:r>
          </w:p>
          <w:p w14:paraId="09961D3B" w14:textId="77777777" w:rsidR="00BA5E21" w:rsidRDefault="00BA5E21" w:rsidP="00A36E6B">
            <w:pPr>
              <w:pStyle w:val="Italic3"/>
            </w:pPr>
            <w:r>
              <w:t>Agency is mandatory. A single instance is required.</w:t>
            </w:r>
          </w:p>
          <w:p w14:paraId="5EEC254B" w14:textId="77777777" w:rsidR="00BA5E21" w:rsidRDefault="00BA5E21" w:rsidP="00A36E6B">
            <w:pPr>
              <w:pStyle w:val="Normal3"/>
            </w:pPr>
            <w:r>
              <w:t>Describes the agency maintaining the list of codes. To be included in this list the agency must be a recognized standards body or industry organisation.</w:t>
            </w:r>
          </w:p>
          <w:p w14:paraId="245F8551" w14:textId="77777777" w:rsidR="00BA5E21" w:rsidRDefault="00BA5E21" w:rsidP="00A36E6B">
            <w:pPr>
              <w:pStyle w:val="Normal3"/>
              <w:numPr>
                <w:ilvl w:val="0"/>
                <w:numId w:val="24"/>
              </w:numPr>
            </w:pPr>
            <w:r>
              <w:t xml:space="preserve">For the element that owns this attribute. </w:t>
            </w:r>
          </w:p>
          <w:p w14:paraId="7F8A2A72" w14:textId="77777777" w:rsidR="00BA5E21" w:rsidRDefault="00BA5E21" w:rsidP="00A36E6B">
            <w:pPr>
              <w:pStyle w:val="Normal3"/>
              <w:numPr>
                <w:ilvl w:val="0"/>
                <w:numId w:val="24"/>
              </w:numPr>
            </w:pPr>
            <w:r>
              <w:t xml:space="preserve">For another attribute in the list of attributes associated with the parent element. </w:t>
            </w:r>
          </w:p>
          <w:p w14:paraId="728B5631" w14:textId="77777777" w:rsidR="00BA5E21" w:rsidRDefault="00BA5E21" w:rsidP="00A36E6B">
            <w:pPr>
              <w:pStyle w:val="Normal3"/>
            </w:pPr>
            <w:r>
              <w:t>Refer to Agency definition for any enumerations.</w:t>
            </w:r>
          </w:p>
        </w:tc>
      </w:tr>
    </w:tbl>
    <w:p w14:paraId="6A942214" w14:textId="77777777" w:rsidR="00BA5E21" w:rsidRDefault="00BA5E21" w:rsidP="00BA5E21"/>
    <w:p w14:paraId="4FEC4DB4" w14:textId="77777777" w:rsidR="000B236C" w:rsidRDefault="000B236C" w:rsidP="000B236C">
      <w:pPr>
        <w:pStyle w:val="Heading2"/>
      </w:pPr>
      <w:bookmarkStart w:id="2381" w:name="_Toc371377640"/>
      <w:bookmarkStart w:id="2382" w:name="_Toc21212701"/>
      <w:bookmarkStart w:id="2383" w:name="DeliveryMessageReasonDescription"/>
      <w:proofErr w:type="spellStart"/>
      <w:r>
        <w:lastRenderedPageBreak/>
        <w:t>DeliveryMessageReason</w:t>
      </w:r>
      <w:r w:rsidRPr="000B236C">
        <w:t>Description</w:t>
      </w:r>
      <w:bookmarkEnd w:id="2381"/>
      <w:bookmarkEnd w:id="2382"/>
      <w:bookmarkEnd w:id="23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B236C" w14:paraId="0BCD7343" w14:textId="77777777" w:rsidTr="002B4C4F">
        <w:tc>
          <w:tcPr>
            <w:tcW w:w="5000" w:type="pct"/>
          </w:tcPr>
          <w:p w14:paraId="376DD692" w14:textId="77777777" w:rsidR="000B236C" w:rsidRDefault="00000000" w:rsidP="000B236C">
            <w:pPr>
              <w:pStyle w:val="Normal2"/>
            </w:pPr>
            <w:r>
              <w:rPr>
                <w:noProof/>
              </w:rPr>
              <w:pict w14:anchorId="70464772">
                <v:shape id="_x0000_s6306" type="#_x0000_t75" style="position:absolute;left:0;text-align:left;margin-left:18180.45pt;margin-top:7.05pt;width:179.25pt;height:37.5pt;z-index:-584;mso-wrap-edited:t;mso-position-horizontal:right" wrapcoords="-90 0 -90 21168 2139 19267 21600 21168 21600 0 -90 0" filled="t">
                  <v:imagedata r:id="rId534" o:title="DeliveryMessageReasonDescription"/>
                  <w10:wrap type="tight"/>
                </v:shape>
              </w:pict>
            </w:r>
            <w:r w:rsidR="000B236C" w:rsidRPr="000B236C">
              <w:rPr>
                <w:noProof/>
              </w:rPr>
              <w:t>A text describing the reason for issuing the DeliveryMessage e-Document</w:t>
            </w:r>
            <w:r w:rsidR="000B236C">
              <w:t>.</w:t>
            </w:r>
          </w:p>
        </w:tc>
      </w:tr>
    </w:tbl>
    <w:p w14:paraId="63CB8B1C" w14:textId="77777777" w:rsidR="00BA5E21" w:rsidRDefault="00BA5E21" w:rsidP="00503198"/>
    <w:p w14:paraId="12A48CBD" w14:textId="77777777" w:rsidR="00503198" w:rsidRDefault="00503198" w:rsidP="00503198">
      <w:pPr>
        <w:pStyle w:val="Heading2"/>
      </w:pPr>
      <w:bookmarkStart w:id="2384" w:name="_Toc259721761"/>
      <w:bookmarkStart w:id="2385" w:name="_Toc275502108"/>
      <w:bookmarkStart w:id="2386" w:name="_Toc371377641"/>
      <w:bookmarkStart w:id="2387" w:name="_Toc21212702"/>
      <w:bookmarkStart w:id="2388" w:name="DeliveryMessageReelCharacteristics"/>
      <w:proofErr w:type="spellStart"/>
      <w:r>
        <w:t>DeliveryMessageReelCharacteristics</w:t>
      </w:r>
      <w:bookmarkEnd w:id="2384"/>
      <w:bookmarkEnd w:id="2385"/>
      <w:bookmarkEnd w:id="2386"/>
      <w:bookmarkEnd w:id="2387"/>
      <w:bookmarkEnd w:id="23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5C6BDD" w14:textId="77777777" w:rsidTr="00503198">
        <w:tc>
          <w:tcPr>
            <w:tcW w:w="5000" w:type="pct"/>
          </w:tcPr>
          <w:p w14:paraId="4DB7E0C9" w14:textId="77777777" w:rsidR="00503198" w:rsidRDefault="00000000" w:rsidP="00503198">
            <w:pPr>
              <w:pStyle w:val="Normal2"/>
            </w:pPr>
            <w:r>
              <w:pict w14:anchorId="532FDB12">
                <v:shape id="dc_414" o:spid="_x0000_s2437" style="position:absolute;left:0;text-align:left;margin-left:0;margin-top:0;width:50pt;height:50pt;z-index:378;visibility:hidden" coordsize="794,587" o:spt="100" o:preferrelative="t" adj="0,,0" path="">
                  <v:stroke joinstyle="round"/>
                  <v:formulas/>
                  <v:path o:connecttype="segments"/>
                  <o:lock v:ext="edit" selection="t"/>
                </v:shape>
              </w:pict>
            </w:r>
            <w:r>
              <w:pict w14:anchorId="6DF428B6">
                <v:shape id="_x0000_s3384" style="position:absolute;left:0;text-align:left;margin-left:40054.9pt;margin-top:7.2pt;width:352.5pt;height:476.25pt;z-index:-1996;mso-wrap-edited:t;mso-position-horizontal:right" coordsize="" o:spt="100" wrapcoords="-30 486 448 486 650 486 650 26 650 26 650 0 1000 0 1000 0 1000 1009 650 1009 650 546 448 546 448 545 -30 545 -30 486" adj="0,,0" path="">
                  <v:stroke joinstyle="round"/>
                  <v:imagedata r:id="rId535" o:title="dc_414"/>
                  <v:formulas/>
                  <v:path o:connecttype="segments"/>
                  <w10:wrap type="tight"/>
                </v:shape>
              </w:pict>
            </w:r>
            <w:r w:rsidR="00503198">
              <w:t xml:space="preserve">A group item for actual measurement and manufacturing characteristics. </w:t>
            </w:r>
            <w:proofErr w:type="spellStart"/>
            <w:r w:rsidR="00503198">
              <w:t>DeliveryMessageReelCharacteristics</w:t>
            </w:r>
            <w:proofErr w:type="spellEnd"/>
            <w:r w:rsidR="00503198">
              <w:t xml:space="preserve"> is intended to indicate the actual measurements that apply to a reel. </w:t>
            </w:r>
          </w:p>
          <w:p w14:paraId="22376CB7" w14:textId="77777777" w:rsidR="00503198" w:rsidRDefault="00503198" w:rsidP="00503198">
            <w:pPr>
              <w:pStyle w:val="Bold3"/>
            </w:pPr>
            <w:r>
              <w:t>(sequence)</w:t>
            </w:r>
          </w:p>
          <w:p w14:paraId="43527F53" w14:textId="77777777" w:rsidR="00503198" w:rsidRDefault="00503198" w:rsidP="00503198">
            <w:pPr>
              <w:pStyle w:val="Italic3"/>
            </w:pPr>
            <w:r>
              <w:t>The sequence of items below is mandatory. A single instance is required.</w:t>
            </w:r>
          </w:p>
          <w:p w14:paraId="4EEB5AA2" w14:textId="77777777" w:rsidR="00503198" w:rsidRDefault="00503198" w:rsidP="00503198">
            <w:pPr>
              <w:pStyle w:val="Bold4"/>
            </w:pPr>
            <w:proofErr w:type="spellStart"/>
            <w:r>
              <w:t>ReelWidth</w:t>
            </w:r>
            <w:proofErr w:type="spellEnd"/>
          </w:p>
          <w:p w14:paraId="3600DDA2" w14:textId="77777777" w:rsidR="00503198" w:rsidRDefault="00503198" w:rsidP="00503198">
            <w:pPr>
              <w:pStyle w:val="Italic4"/>
            </w:pPr>
            <w:proofErr w:type="spellStart"/>
            <w:r>
              <w:t>ReelWidth</w:t>
            </w:r>
            <w:proofErr w:type="spellEnd"/>
            <w:r>
              <w:t xml:space="preserve"> is optional. A single instance might exist.</w:t>
            </w:r>
          </w:p>
          <w:p w14:paraId="5A434F17" w14:textId="77777777" w:rsidR="00503198" w:rsidRDefault="00503198" w:rsidP="00503198">
            <w:pPr>
              <w:pStyle w:val="Normal4"/>
            </w:pPr>
            <w:r>
              <w:t>The width of reel from edge to edge excluding packaging.</w:t>
            </w:r>
          </w:p>
          <w:p w14:paraId="633E0AE2" w14:textId="77777777" w:rsidR="00503198" w:rsidRDefault="00503198" w:rsidP="00503198">
            <w:pPr>
              <w:pStyle w:val="Bold4"/>
            </w:pPr>
            <w:proofErr w:type="spellStart"/>
            <w:r>
              <w:t>ReelDiameter</w:t>
            </w:r>
            <w:proofErr w:type="spellEnd"/>
          </w:p>
          <w:p w14:paraId="5E345EA9" w14:textId="77777777" w:rsidR="00503198" w:rsidRDefault="00503198" w:rsidP="00503198">
            <w:pPr>
              <w:pStyle w:val="Italic4"/>
            </w:pPr>
            <w:proofErr w:type="spellStart"/>
            <w:r>
              <w:t>ReelDiameter</w:t>
            </w:r>
            <w:proofErr w:type="spellEnd"/>
            <w:r>
              <w:t xml:space="preserve"> is optional. A single instance might exist.</w:t>
            </w:r>
          </w:p>
          <w:p w14:paraId="1A205C14" w14:textId="77777777" w:rsidR="00503198" w:rsidRDefault="00503198" w:rsidP="00503198">
            <w:pPr>
              <w:pStyle w:val="Normal4"/>
            </w:pPr>
            <w:r>
              <w:t>The diameter measurement of reel excluding packaging.</w:t>
            </w:r>
          </w:p>
          <w:p w14:paraId="66792735" w14:textId="77777777" w:rsidR="00503198" w:rsidRDefault="00503198" w:rsidP="00503198">
            <w:pPr>
              <w:pStyle w:val="Bold4"/>
            </w:pPr>
            <w:proofErr w:type="spellStart"/>
            <w:r>
              <w:t>ReelLength</w:t>
            </w:r>
            <w:proofErr w:type="spellEnd"/>
          </w:p>
          <w:p w14:paraId="50E20215" w14:textId="77777777" w:rsidR="00503198" w:rsidRDefault="00503198" w:rsidP="00503198">
            <w:pPr>
              <w:pStyle w:val="Italic4"/>
            </w:pPr>
            <w:proofErr w:type="spellStart"/>
            <w:r>
              <w:t>ReelLength</w:t>
            </w:r>
            <w:proofErr w:type="spellEnd"/>
            <w:r>
              <w:t xml:space="preserve"> is optional. A single instance might exist.</w:t>
            </w:r>
          </w:p>
          <w:p w14:paraId="0976B3B4" w14:textId="77777777" w:rsidR="00503198" w:rsidRDefault="00503198" w:rsidP="00503198">
            <w:pPr>
              <w:pStyle w:val="Normal4"/>
            </w:pPr>
            <w:r>
              <w:t>The total length of the paper on the reel.</w:t>
            </w:r>
          </w:p>
          <w:p w14:paraId="29D8AC3A" w14:textId="77777777" w:rsidR="00503198" w:rsidRDefault="00503198" w:rsidP="00503198">
            <w:pPr>
              <w:pStyle w:val="Bold4"/>
            </w:pPr>
            <w:proofErr w:type="spellStart"/>
            <w:r>
              <w:t>MachineID</w:t>
            </w:r>
            <w:proofErr w:type="spellEnd"/>
          </w:p>
          <w:p w14:paraId="7853EA82" w14:textId="77777777" w:rsidR="00503198" w:rsidRDefault="00503198" w:rsidP="00503198">
            <w:pPr>
              <w:pStyle w:val="Italic4"/>
            </w:pPr>
            <w:proofErr w:type="spellStart"/>
            <w:r>
              <w:t>MachineID</w:t>
            </w:r>
            <w:proofErr w:type="spellEnd"/>
            <w:r>
              <w:t xml:space="preserve"> is optional. A single instance might exist.</w:t>
            </w:r>
          </w:p>
          <w:p w14:paraId="46587B55" w14:textId="77777777"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4B803A54" w14:textId="77777777" w:rsidR="00503198" w:rsidRDefault="00503198" w:rsidP="00503198">
            <w:pPr>
              <w:pStyle w:val="Bold4"/>
            </w:pPr>
            <w:proofErr w:type="spellStart"/>
            <w:r>
              <w:t>TambourID</w:t>
            </w:r>
            <w:proofErr w:type="spellEnd"/>
          </w:p>
          <w:p w14:paraId="114A892D" w14:textId="77777777" w:rsidR="00503198" w:rsidRDefault="00503198" w:rsidP="00503198">
            <w:pPr>
              <w:pStyle w:val="Italic4"/>
            </w:pPr>
            <w:proofErr w:type="spellStart"/>
            <w:r>
              <w:t>TambourID</w:t>
            </w:r>
            <w:proofErr w:type="spellEnd"/>
            <w:r>
              <w:t xml:space="preserve"> is optional. A single instance might exist.</w:t>
            </w:r>
          </w:p>
          <w:p w14:paraId="737D42F5" w14:textId="77777777" w:rsidR="00503198" w:rsidRDefault="00503198" w:rsidP="00503198">
            <w:pPr>
              <w:pStyle w:val="Normal4"/>
            </w:pPr>
            <w:r>
              <w:t>The unique identifier of the jumbo reel (also called mother reel or Tambour).</w:t>
            </w:r>
          </w:p>
          <w:p w14:paraId="277EB960" w14:textId="77777777" w:rsidR="00503198" w:rsidRDefault="00503198" w:rsidP="00503198">
            <w:pPr>
              <w:pStyle w:val="Bold4"/>
            </w:pPr>
            <w:proofErr w:type="spellStart"/>
            <w:r>
              <w:t>SetNumber</w:t>
            </w:r>
            <w:proofErr w:type="spellEnd"/>
          </w:p>
          <w:p w14:paraId="439A61D4" w14:textId="77777777" w:rsidR="00503198" w:rsidRDefault="00503198" w:rsidP="00503198">
            <w:pPr>
              <w:pStyle w:val="Italic4"/>
            </w:pPr>
            <w:proofErr w:type="spellStart"/>
            <w:r>
              <w:t>SetNumber</w:t>
            </w:r>
            <w:proofErr w:type="spellEnd"/>
            <w:r>
              <w:t xml:space="preserve"> is optional. A single instance might exist.</w:t>
            </w:r>
          </w:p>
          <w:p w14:paraId="14A7E693" w14:textId="77777777" w:rsidR="00503198" w:rsidRDefault="00503198" w:rsidP="00503198">
            <w:pPr>
              <w:pStyle w:val="Normal4"/>
            </w:pPr>
            <w:r>
              <w:t>The part of the radius of the Tambour that constitutes the reel.</w:t>
            </w:r>
          </w:p>
          <w:p w14:paraId="08453FBE" w14:textId="77777777" w:rsidR="00503198" w:rsidRDefault="00503198" w:rsidP="00503198">
            <w:pPr>
              <w:pStyle w:val="Bold4"/>
            </w:pPr>
            <w:proofErr w:type="spellStart"/>
            <w:r>
              <w:t>SetPosition</w:t>
            </w:r>
            <w:proofErr w:type="spellEnd"/>
          </w:p>
          <w:p w14:paraId="63AB0130" w14:textId="77777777" w:rsidR="00503198" w:rsidRDefault="00503198" w:rsidP="00503198">
            <w:pPr>
              <w:pStyle w:val="Italic4"/>
            </w:pPr>
            <w:proofErr w:type="spellStart"/>
            <w:r>
              <w:t>SetPosition</w:t>
            </w:r>
            <w:proofErr w:type="spellEnd"/>
            <w:r>
              <w:t xml:space="preserve"> is optional. A single instance might exist.</w:t>
            </w:r>
          </w:p>
          <w:p w14:paraId="32596BE0" w14:textId="77777777" w:rsidR="00503198" w:rsidRDefault="00503198" w:rsidP="00503198">
            <w:pPr>
              <w:pStyle w:val="Normal4"/>
            </w:pPr>
            <w:r>
              <w:t>The position of the reel in relation to the reels cut across the Tambour.</w:t>
            </w:r>
          </w:p>
          <w:p w14:paraId="2B8C3742" w14:textId="77777777" w:rsidR="00503198" w:rsidRDefault="00503198" w:rsidP="00503198">
            <w:pPr>
              <w:pStyle w:val="Bold4"/>
            </w:pPr>
            <w:proofErr w:type="spellStart"/>
            <w:r>
              <w:lastRenderedPageBreak/>
              <w:t>TotalSetPositions</w:t>
            </w:r>
            <w:proofErr w:type="spellEnd"/>
          </w:p>
          <w:p w14:paraId="3D30B25F" w14:textId="77777777" w:rsidR="00503198" w:rsidRDefault="00503198" w:rsidP="00503198">
            <w:pPr>
              <w:pStyle w:val="Italic4"/>
            </w:pPr>
            <w:proofErr w:type="spellStart"/>
            <w:r>
              <w:t>TotalSetPositions</w:t>
            </w:r>
            <w:proofErr w:type="spellEnd"/>
            <w:r>
              <w:t xml:space="preserve"> is optional. A single instance might exist.</w:t>
            </w:r>
          </w:p>
          <w:p w14:paraId="1037C6B9" w14:textId="77777777" w:rsidR="00503198" w:rsidRDefault="00503198" w:rsidP="00503198">
            <w:pPr>
              <w:pStyle w:val="Normal4"/>
            </w:pPr>
            <w:r>
              <w:t>The total number of reels cut across the Tambour (in the width direction). Tambour is also called jumbo reel or mother reel.</w:t>
            </w:r>
          </w:p>
          <w:p w14:paraId="46CF6360" w14:textId="77777777" w:rsidR="00503198" w:rsidRDefault="00503198" w:rsidP="00503198">
            <w:pPr>
              <w:pStyle w:val="Bold4"/>
            </w:pPr>
            <w:proofErr w:type="spellStart"/>
            <w:r>
              <w:t>TotalSetNumbers</w:t>
            </w:r>
            <w:proofErr w:type="spellEnd"/>
          </w:p>
          <w:p w14:paraId="1D242E3F" w14:textId="77777777" w:rsidR="00503198" w:rsidRDefault="00503198" w:rsidP="00503198">
            <w:pPr>
              <w:pStyle w:val="Italic4"/>
            </w:pPr>
            <w:proofErr w:type="spellStart"/>
            <w:r>
              <w:t>TotalSetNumbers</w:t>
            </w:r>
            <w:proofErr w:type="spellEnd"/>
            <w:r>
              <w:t xml:space="preserve"> is optional. A single instance might exist.</w:t>
            </w:r>
          </w:p>
          <w:p w14:paraId="100EEE99" w14:textId="77777777" w:rsidR="00503198" w:rsidRDefault="00503198" w:rsidP="00503198">
            <w:pPr>
              <w:pStyle w:val="Normal4"/>
            </w:pPr>
            <w:r>
              <w:t>The total number of sets wound from the Tambour (in the radial direction). Tambour is also called jumbo reel or mother reel.</w:t>
            </w:r>
          </w:p>
          <w:p w14:paraId="27E4108A" w14:textId="77777777" w:rsidR="00503198" w:rsidRDefault="00503198" w:rsidP="00503198">
            <w:pPr>
              <w:pStyle w:val="Bold4"/>
            </w:pPr>
            <w:proofErr w:type="spellStart"/>
            <w:r>
              <w:t>NumberOfMillJoins</w:t>
            </w:r>
            <w:proofErr w:type="spellEnd"/>
          </w:p>
          <w:p w14:paraId="735B575F" w14:textId="77777777" w:rsidR="00503198" w:rsidRDefault="00503198" w:rsidP="00503198">
            <w:pPr>
              <w:pStyle w:val="Italic4"/>
            </w:pPr>
            <w:proofErr w:type="spellStart"/>
            <w:r>
              <w:t>NumberOfMillJoins</w:t>
            </w:r>
            <w:proofErr w:type="spellEnd"/>
            <w:r>
              <w:t xml:space="preserve"> is optional. A single instance might exist.</w:t>
            </w:r>
          </w:p>
          <w:p w14:paraId="1233BE2B" w14:textId="77777777" w:rsidR="00503198" w:rsidRDefault="00503198" w:rsidP="00503198">
            <w:pPr>
              <w:pStyle w:val="Normal4"/>
            </w:pPr>
            <w:r>
              <w:t>The number of joins in the reel.</w:t>
            </w:r>
          </w:p>
          <w:p w14:paraId="66132566" w14:textId="77777777" w:rsidR="00503198" w:rsidRDefault="00503198" w:rsidP="00503198">
            <w:pPr>
              <w:pStyle w:val="Bold4"/>
            </w:pPr>
            <w:proofErr w:type="spellStart"/>
            <w:r>
              <w:t>MillJoinLocation</w:t>
            </w:r>
            <w:proofErr w:type="spellEnd"/>
          </w:p>
          <w:p w14:paraId="078EB996" w14:textId="77777777" w:rsidR="00503198" w:rsidRDefault="00503198" w:rsidP="00503198">
            <w:pPr>
              <w:pStyle w:val="Italic4"/>
            </w:pPr>
            <w:proofErr w:type="spellStart"/>
            <w:r>
              <w:t>MillJoinLocation</w:t>
            </w:r>
            <w:proofErr w:type="spellEnd"/>
            <w:r>
              <w:t xml:space="preserve"> is optional. Multiple instances might exist.</w:t>
            </w:r>
          </w:p>
          <w:p w14:paraId="097268D1" w14:textId="77777777" w:rsidR="00503198" w:rsidRDefault="00503198" w:rsidP="00503198">
            <w:pPr>
              <w:pStyle w:val="Normal4"/>
            </w:pPr>
            <w:r>
              <w:t xml:space="preserve">A group element detailing the location of each mill join in a reel. The element </w:t>
            </w:r>
            <w:proofErr w:type="spellStart"/>
            <w:r>
              <w:t>DeliveryMessageReelCharacteristics</w:t>
            </w:r>
            <w:proofErr w:type="spellEnd"/>
            <w:r>
              <w:t xml:space="preserve">/ </w:t>
            </w:r>
            <w:proofErr w:type="spellStart"/>
            <w:r>
              <w:t>NumberOfMillJoins</w:t>
            </w:r>
            <w:proofErr w:type="spellEnd"/>
            <w:r>
              <w:t xml:space="preserve"> gives the total number of joins in a reel. </w:t>
            </w:r>
            <w:proofErr w:type="spellStart"/>
            <w:r>
              <w:t>DeliveryMessageReelCharacteristics</w:t>
            </w:r>
            <w:proofErr w:type="spellEnd"/>
            <w:r>
              <w:t>/</w:t>
            </w:r>
            <w:proofErr w:type="spellStart"/>
            <w:r>
              <w:t>MillJoinLocation</w:t>
            </w:r>
            <w:proofErr w:type="spellEnd"/>
            <w:r>
              <w:t xml:space="preserve"> would be repeated the </w:t>
            </w:r>
            <w:proofErr w:type="spellStart"/>
            <w:r>
              <w:t>NumberOfMillJoin</w:t>
            </w:r>
            <w:proofErr w:type="spellEnd"/>
            <w:r>
              <w:t xml:space="preserve"> times.</w:t>
            </w:r>
          </w:p>
          <w:p w14:paraId="052BCBAF" w14:textId="77777777" w:rsidR="00503198" w:rsidRDefault="00503198" w:rsidP="00503198">
            <w:pPr>
              <w:pStyle w:val="Bold4"/>
            </w:pPr>
            <w:proofErr w:type="spellStart"/>
            <w:r>
              <w:t>DateFinished</w:t>
            </w:r>
            <w:proofErr w:type="spellEnd"/>
          </w:p>
          <w:p w14:paraId="7C319D10" w14:textId="77777777" w:rsidR="00503198" w:rsidRDefault="00503198" w:rsidP="00503198">
            <w:pPr>
              <w:pStyle w:val="Italic4"/>
            </w:pPr>
            <w:proofErr w:type="spellStart"/>
            <w:r>
              <w:t>DateFinished</w:t>
            </w:r>
            <w:proofErr w:type="spellEnd"/>
            <w:r>
              <w:t xml:space="preserve"> is optional. A single instance might exist.</w:t>
            </w:r>
          </w:p>
          <w:p w14:paraId="16635A43" w14:textId="77777777"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14:paraId="7C8A8218" w14:textId="77777777" w:rsidR="00503198" w:rsidRDefault="00503198" w:rsidP="00503198">
            <w:pPr>
              <w:pStyle w:val="Bold4"/>
            </w:pPr>
            <w:proofErr w:type="spellStart"/>
            <w:r>
              <w:t>DateWound</w:t>
            </w:r>
            <w:proofErr w:type="spellEnd"/>
          </w:p>
          <w:p w14:paraId="68ADD70A" w14:textId="77777777" w:rsidR="00503198" w:rsidRDefault="00503198" w:rsidP="00503198">
            <w:pPr>
              <w:pStyle w:val="Italic4"/>
            </w:pPr>
            <w:proofErr w:type="spellStart"/>
            <w:r>
              <w:t>DateWound</w:t>
            </w:r>
            <w:proofErr w:type="spellEnd"/>
            <w:r>
              <w:t xml:space="preserve"> is optional. A single instance might exist.</w:t>
            </w:r>
          </w:p>
          <w:p w14:paraId="701F9271" w14:textId="77777777" w:rsidR="00503198" w:rsidRDefault="00503198" w:rsidP="00503198">
            <w:pPr>
              <w:pStyle w:val="Normal4"/>
            </w:pPr>
            <w:r>
              <w:t xml:space="preserve">The Date and optionally the Time that a reel was wound or produced from its parent. </w:t>
            </w:r>
            <w:proofErr w:type="spellStart"/>
            <w:r>
              <w:t>RewoundIndicator</w:t>
            </w:r>
            <w:proofErr w:type="spellEnd"/>
            <w:r>
              <w:t xml:space="preserve"> indicates if the reel has been rewound.</w:t>
            </w:r>
          </w:p>
          <w:p w14:paraId="0641E3E7" w14:textId="77777777" w:rsidR="00503198" w:rsidRDefault="00503198" w:rsidP="00503198">
            <w:pPr>
              <w:pStyle w:val="Bold4"/>
            </w:pPr>
            <w:proofErr w:type="spellStart"/>
            <w:r>
              <w:t>Caliper</w:t>
            </w:r>
            <w:proofErr w:type="spellEnd"/>
          </w:p>
          <w:p w14:paraId="28D0C94B" w14:textId="77777777" w:rsidR="00503198" w:rsidRDefault="00503198" w:rsidP="00503198">
            <w:pPr>
              <w:pStyle w:val="Italic4"/>
            </w:pPr>
            <w:proofErr w:type="spellStart"/>
            <w:r>
              <w:t>Caliper</w:t>
            </w:r>
            <w:proofErr w:type="spellEnd"/>
            <w:r>
              <w:t xml:space="preserve"> is optional. A single instance might exist.</w:t>
            </w:r>
          </w:p>
          <w:p w14:paraId="6CC71ACF" w14:textId="77777777" w:rsidR="00503198" w:rsidRDefault="00503198" w:rsidP="00503198">
            <w:pPr>
              <w:pStyle w:val="Normal4"/>
            </w:pPr>
            <w:r>
              <w:t>The thickness of a sheet of paper under standard test conditions.</w:t>
            </w:r>
          </w:p>
        </w:tc>
      </w:tr>
    </w:tbl>
    <w:p w14:paraId="4DA2D015" w14:textId="77777777" w:rsidR="00503198" w:rsidRDefault="00503198" w:rsidP="00503198"/>
    <w:p w14:paraId="7A158473" w14:textId="77777777" w:rsidR="00503198" w:rsidRDefault="00503198" w:rsidP="00503198">
      <w:pPr>
        <w:pStyle w:val="Heading2"/>
      </w:pPr>
      <w:bookmarkStart w:id="2389" w:name="_Toc259721762"/>
      <w:bookmarkStart w:id="2390" w:name="_Toc275502109"/>
      <w:bookmarkStart w:id="2391" w:name="_Toc371377642"/>
      <w:bookmarkStart w:id="2392" w:name="_Toc21212703"/>
      <w:bookmarkStart w:id="2393" w:name="DeliveryMessageReference"/>
      <w:proofErr w:type="spellStart"/>
      <w:r>
        <w:t>DeliveryMessageReference</w:t>
      </w:r>
      <w:bookmarkEnd w:id="2389"/>
      <w:bookmarkEnd w:id="2390"/>
      <w:bookmarkEnd w:id="2391"/>
      <w:bookmarkEnd w:id="2392"/>
      <w:bookmarkEnd w:id="23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CAD4F3" w14:textId="77777777" w:rsidTr="00503198">
        <w:tc>
          <w:tcPr>
            <w:tcW w:w="5000" w:type="pct"/>
          </w:tcPr>
          <w:p w14:paraId="26873347" w14:textId="77777777" w:rsidR="00503198" w:rsidRDefault="00000000" w:rsidP="00503198">
            <w:pPr>
              <w:pStyle w:val="Normal2"/>
            </w:pPr>
            <w:r>
              <w:pict w14:anchorId="4ACAD2E4">
                <v:shape id="dc_415" o:spid="_x0000_s2438" style="position:absolute;left:0;text-align:left;margin-left:0;margin-top:0;width:50pt;height:50pt;z-index:379;visibility:hidden" coordsize="154,495" o:spt="100" o:preferrelative="t" adj="0,,0" path="">
                  <v:stroke joinstyle="round"/>
                  <v:formulas/>
                  <v:path o:connecttype="segments"/>
                  <o:lock v:ext="edit" selection="t"/>
                </v:shape>
              </w:pict>
            </w:r>
            <w:r>
              <w:rPr>
                <w:noProof/>
                <w:snapToGrid/>
                <w:lang w:val="sv-SE" w:eastAsia="sv-SE"/>
              </w:rPr>
              <w:pict w14:anchorId="62094992">
                <v:shape id="_x0000_s7267" type="#_x0000_t75" style="position:absolute;left:0;text-align:left;margin-left:14033.2pt;margin-top:7.05pt;width:354pt;height:97.5pt;z-index:-95;mso-wrap-edited:t;mso-position-horizontal:right;mso-position-horizontal-relative:text;mso-position-vertical:absolute;mso-position-vertical-relative:text" wrapcoords="677 6624 159 6956 189 15375 9494 15596 21600 21434 21600 0 9464 89 9555 7178 677 6624" filled="t">
                  <v:imagedata r:id="rId536" o:title="DeliveryMessageReference"/>
                  <w10:wrap type="tight"/>
                </v:shape>
              </w:pict>
            </w:r>
            <w:r w:rsidR="00503198">
              <w:t xml:space="preserve">An element that identifies the relevant references pertaining to the </w:t>
            </w:r>
            <w:proofErr w:type="spellStart"/>
            <w:r w:rsidR="00660C89">
              <w:t>DeliveryMessage</w:t>
            </w:r>
            <w:proofErr w:type="spellEnd"/>
            <w:r w:rsidR="00503198">
              <w:t xml:space="preserve">, identified by </w:t>
            </w:r>
            <w:proofErr w:type="spellStart"/>
            <w:r w:rsidR="00503198">
              <w:t>DeliveryMessageReferenceType</w:t>
            </w:r>
            <w:proofErr w:type="spellEnd"/>
            <w:r w:rsidR="00503198">
              <w:t>.</w:t>
            </w:r>
          </w:p>
          <w:p w14:paraId="2BC6FC3E" w14:textId="77777777" w:rsidR="00503198" w:rsidRDefault="00503198" w:rsidP="00631A41">
            <w:pPr>
              <w:pStyle w:val="Bold3"/>
            </w:pPr>
            <w:proofErr w:type="spellStart"/>
            <w:r>
              <w:t>DeliveryMessageReferenceType</w:t>
            </w:r>
            <w:proofErr w:type="spellEnd"/>
            <w:r>
              <w:t xml:space="preserve"> [attribute]</w:t>
            </w:r>
          </w:p>
          <w:p w14:paraId="0BC79B03" w14:textId="77777777" w:rsidR="00503198" w:rsidRDefault="00503198" w:rsidP="00631A41">
            <w:pPr>
              <w:pStyle w:val="Italic3"/>
            </w:pPr>
            <w:proofErr w:type="spellStart"/>
            <w:r>
              <w:t>DeliveryMessageReferenceType</w:t>
            </w:r>
            <w:proofErr w:type="spellEnd"/>
            <w:r>
              <w:t xml:space="preserve"> is mandatory. A single instance is required.</w:t>
            </w:r>
          </w:p>
          <w:p w14:paraId="03927652" w14:textId="77777777" w:rsidR="00503198" w:rsidRDefault="00503198" w:rsidP="00631A41">
            <w:pPr>
              <w:pStyle w:val="Normal3"/>
            </w:pPr>
            <w:r>
              <w:t xml:space="preserve">Provides a contextual explanation of the specific reference identifier. Many items are currently prefixed by “Buyer”, “Forwarder”, “Manufacturer”, “Mill”, </w:t>
            </w:r>
            <w:r>
              <w:lastRenderedPageBreak/>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4D1CC0E" w14:textId="77777777" w:rsidR="00503198" w:rsidRDefault="00503198" w:rsidP="00631A41">
            <w:pPr>
              <w:pStyle w:val="Normal3"/>
            </w:pPr>
            <w:r>
              <w:t xml:space="preserve">Refer to </w:t>
            </w:r>
            <w:proofErr w:type="spellStart"/>
            <w:r>
              <w:t>DeliveryMessageReferenceType</w:t>
            </w:r>
            <w:proofErr w:type="spellEnd"/>
            <w:r>
              <w:t xml:space="preserve"> definition for any enumerations.</w:t>
            </w:r>
          </w:p>
          <w:p w14:paraId="1F8E0BA1" w14:textId="77777777" w:rsidR="00631A41" w:rsidRDefault="00631A41" w:rsidP="00631A41">
            <w:pPr>
              <w:pStyle w:val="Bold3"/>
            </w:pPr>
            <w:proofErr w:type="spellStart"/>
            <w:r>
              <w:t>AssignedBy</w:t>
            </w:r>
            <w:proofErr w:type="spellEnd"/>
            <w:r>
              <w:t xml:space="preserve"> [attribute]</w:t>
            </w:r>
          </w:p>
          <w:p w14:paraId="2760F176" w14:textId="77777777" w:rsidR="00631A41" w:rsidRDefault="00631A41" w:rsidP="00631A41">
            <w:pPr>
              <w:pStyle w:val="Italic3"/>
            </w:pPr>
            <w:proofErr w:type="spellStart"/>
            <w:r>
              <w:t>AssignedBy</w:t>
            </w:r>
            <w:proofErr w:type="spellEnd"/>
            <w:r>
              <w:t xml:space="preserve"> is optional. A single instance might exist.</w:t>
            </w:r>
          </w:p>
          <w:p w14:paraId="4D1C0AC4" w14:textId="77777777" w:rsidR="00631A41" w:rsidRDefault="004E5BAF" w:rsidP="00631A41">
            <w:pPr>
              <w:pStyle w:val="Normal3"/>
            </w:pPr>
            <w:r>
              <w:t xml:space="preserve">Identifies the type of party or the agency that </w:t>
            </w:r>
            <w:r w:rsidR="00631A41">
              <w:t xml:space="preserve">has assigned the associated item, e.g. a reference of type </w:t>
            </w:r>
            <w:proofErr w:type="spellStart"/>
            <w:r w:rsidR="00631A41">
              <w:t>OrderNumber</w:t>
            </w:r>
            <w:proofErr w:type="spellEnd"/>
            <w:r w:rsidR="00631A41">
              <w:t>.</w:t>
            </w:r>
          </w:p>
          <w:p w14:paraId="47D5E54F" w14:textId="77777777" w:rsidR="00503198" w:rsidRDefault="00631A41" w:rsidP="00631A41">
            <w:pPr>
              <w:pStyle w:val="Normal3"/>
            </w:pPr>
            <w:r>
              <w:t xml:space="preserve">Refer to </w:t>
            </w:r>
            <w:proofErr w:type="spellStart"/>
            <w:r>
              <w:t>AssignedBy</w:t>
            </w:r>
            <w:proofErr w:type="spellEnd"/>
            <w:r>
              <w:t xml:space="preserve"> for any enumerations</w:t>
            </w:r>
            <w:r w:rsidR="00503198">
              <w:t>.</w:t>
            </w:r>
          </w:p>
        </w:tc>
      </w:tr>
    </w:tbl>
    <w:p w14:paraId="47585288" w14:textId="77777777" w:rsidR="00503198" w:rsidRDefault="00503198" w:rsidP="00503198"/>
    <w:p w14:paraId="226306BF" w14:textId="77777777" w:rsidR="00503198" w:rsidRDefault="00503198" w:rsidP="00503198">
      <w:pPr>
        <w:pStyle w:val="Heading2"/>
      </w:pPr>
      <w:bookmarkStart w:id="2394" w:name="_Toc259721763"/>
      <w:bookmarkStart w:id="2395" w:name="_Toc275502110"/>
      <w:bookmarkStart w:id="2396" w:name="_Toc371377643"/>
      <w:bookmarkStart w:id="2397" w:name="_Toc21212704"/>
      <w:bookmarkStart w:id="2398" w:name="DeliveryMessageReferenceType_a"/>
      <w:proofErr w:type="spellStart"/>
      <w:r>
        <w:t>DeliveryMessageReferenceType</w:t>
      </w:r>
      <w:proofErr w:type="spellEnd"/>
      <w:r>
        <w:t xml:space="preserve"> [attribute]</w:t>
      </w:r>
      <w:bookmarkEnd w:id="2394"/>
      <w:bookmarkEnd w:id="2395"/>
      <w:bookmarkEnd w:id="2396"/>
      <w:bookmarkEnd w:id="2397"/>
      <w:bookmarkEnd w:id="239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18D1E2" w14:textId="77777777" w:rsidTr="00503198">
        <w:tc>
          <w:tcPr>
            <w:tcW w:w="5000" w:type="pct"/>
          </w:tcPr>
          <w:p w14:paraId="4C0690F9" w14:textId="77777777" w:rsidR="00503198" w:rsidRDefault="00000000" w:rsidP="00503198">
            <w:pPr>
              <w:pStyle w:val="Normal2"/>
            </w:pPr>
            <w:r>
              <w:pict w14:anchorId="19585097">
                <v:shape id="dc_416" o:spid="_x0000_s4115" style="position:absolute;left:0;text-align:left;margin-left:0;margin-top:0;width:50pt;height:50pt;z-index:984;visibility:hidden" coordsize="89,268" o:spt="100" o:preferrelative="t" adj="0,,0" path="">
                  <v:stroke joinstyle="round"/>
                  <v:formulas/>
                  <v:path o:connecttype="segments"/>
                  <o:lock v:ext="edit" selection="t"/>
                </v:shape>
              </w:pict>
            </w:r>
            <w:r>
              <w:pict w14:anchorId="6C186F91">
                <v:shape id="_x0000_s4116" style="position:absolute;left:0;text-align:left;margin-left:15286.9pt;margin-top:7.2pt;width:160.5pt;height:53.25pt;z-index:-1435;mso-wrap-edited:t;mso-position-horizontal:right" coordsize="" o:spt="100" wrapcoords="-30 0 1000 0 1000 1079 1000 1079 -30 1079 -30 0" adj="0,,0" path="">
                  <v:stroke joinstyle="round"/>
                  <v:imagedata r:id="rId537"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2F47427"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E38C383" w14:textId="77777777" w:rsidR="00503198" w:rsidRDefault="00503198" w:rsidP="00503198"/>
    <w:p w14:paraId="22B14E76" w14:textId="77777777" w:rsidR="00503198" w:rsidRDefault="00503198" w:rsidP="00503198">
      <w:pPr>
        <w:pStyle w:val="Heading2"/>
      </w:pPr>
      <w:bookmarkStart w:id="2399" w:name="_Toc259721764"/>
      <w:bookmarkStart w:id="2400" w:name="_Toc275502111"/>
      <w:bookmarkStart w:id="2401" w:name="_Toc371377644"/>
      <w:bookmarkStart w:id="2402" w:name="_Toc21212705"/>
      <w:bookmarkStart w:id="2403" w:name="DeliveryMessageShipment"/>
      <w:proofErr w:type="spellStart"/>
      <w:r>
        <w:t>DeliveryMessageShipment</w:t>
      </w:r>
      <w:bookmarkEnd w:id="2399"/>
      <w:bookmarkEnd w:id="2400"/>
      <w:bookmarkEnd w:id="2401"/>
      <w:bookmarkEnd w:id="2402"/>
      <w:bookmarkEnd w:id="24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6F286E" w14:textId="77777777" w:rsidTr="00503198">
        <w:tc>
          <w:tcPr>
            <w:tcW w:w="5000" w:type="pct"/>
          </w:tcPr>
          <w:p w14:paraId="071BBE7E" w14:textId="77777777" w:rsidR="00503198" w:rsidRDefault="00000000" w:rsidP="00503198">
            <w:pPr>
              <w:pStyle w:val="Normal2"/>
            </w:pPr>
            <w:r>
              <w:pict w14:anchorId="007D0F28">
                <v:shape id="dc_417" o:spid="_x0000_s2439" style="position:absolute;left:0;text-align:left;margin-left:0;margin-top:0;width:50pt;height:50pt;z-index:380;visibility:hidden" coordsize="177,582" o:spt="100" o:preferrelative="t" adj="0,,0" path="">
                  <v:stroke joinstyle="round"/>
                  <v:formulas/>
                  <v:path o:connecttype="segments"/>
                  <o:lock v:ext="edit" selection="t"/>
                </v:shape>
              </w:pict>
            </w:r>
            <w:r>
              <w:pict w14:anchorId="58BB2036">
                <v:shape id="_x0000_s3386" style="position:absolute;left:0;text-align:left;margin-left:39667.9pt;margin-top:7.2pt;width:349.5pt;height:106.5pt;z-index:-1995;mso-wrap-edited:t;mso-position-horizontal:right" coordsize="" o:spt="100" wrapcoords="-30 435 335 435 539 435 539 118 539 118 539 0 1000 0 1000 0 1000 1040 539 1040 539 820 335 820 -30 820 -30 435" adj="0,,0" path="">
                  <v:stroke joinstyle="round"/>
                  <v:imagedata r:id="rId538" o:title="dc_417"/>
                  <v:formulas/>
                  <v:path o:connecttype="segments"/>
                  <w10:wrap type="tight"/>
                </v:shape>
              </w:pict>
            </w:r>
            <w:r w:rsidR="00503198">
              <w:t>The </w:t>
            </w:r>
            <w:proofErr w:type="spellStart"/>
            <w:r w:rsidR="00503198">
              <w:t>DeliveryMessageShipment</w:t>
            </w:r>
            <w:proofErr w:type="spellEnd"/>
            <w:r w:rsidR="00503198">
              <w:t xml:space="preserve"> specifies an individual delivery shipment. It may contain product grouping within the shipment.</w:t>
            </w:r>
          </w:p>
          <w:p w14:paraId="4E678F09" w14:textId="77777777" w:rsidR="00503198" w:rsidRDefault="00503198" w:rsidP="00503198">
            <w:pPr>
              <w:pStyle w:val="Bold3"/>
            </w:pPr>
            <w:r>
              <w:t>(sequence)</w:t>
            </w:r>
          </w:p>
          <w:p w14:paraId="75E72D00" w14:textId="77777777" w:rsidR="00503198" w:rsidRDefault="00503198" w:rsidP="00503198">
            <w:pPr>
              <w:pStyle w:val="Italic3"/>
            </w:pPr>
            <w:r>
              <w:t>The sequence of items below is mandatory. A single instance is required.</w:t>
            </w:r>
          </w:p>
          <w:p w14:paraId="40B645F2" w14:textId="77777777" w:rsidR="00503198" w:rsidRDefault="00503198" w:rsidP="00503198">
            <w:pPr>
              <w:pStyle w:val="Bold4"/>
            </w:pPr>
            <w:proofErr w:type="spellStart"/>
            <w:r>
              <w:t>ShipmentID</w:t>
            </w:r>
            <w:proofErr w:type="spellEnd"/>
          </w:p>
          <w:p w14:paraId="2BA632F3" w14:textId="77777777" w:rsidR="00503198" w:rsidRDefault="00503198" w:rsidP="00503198">
            <w:pPr>
              <w:pStyle w:val="Italic4"/>
            </w:pPr>
            <w:proofErr w:type="spellStart"/>
            <w:r>
              <w:t>ShipmentID</w:t>
            </w:r>
            <w:proofErr w:type="spellEnd"/>
            <w:r>
              <w:t xml:space="preserve"> is optional. A single instance might exist.</w:t>
            </w:r>
          </w:p>
          <w:p w14:paraId="21FD6C8C" w14:textId="77777777" w:rsidR="00503198" w:rsidRDefault="00503198" w:rsidP="00503198">
            <w:pPr>
              <w:pStyle w:val="Normal4"/>
            </w:pPr>
            <w:r>
              <w:t xml:space="preserve">The </w:t>
            </w:r>
            <w:proofErr w:type="spellStart"/>
            <w:r>
              <w:t>ShipmentID</w:t>
            </w:r>
            <w:proofErr w:type="spellEnd"/>
            <w:r>
              <w:t xml:space="preserve"> may be a Bill of Lading Marking, which is customer's reference mark on each package used for logistic purposes. Should not be mixed up with Bill of Lading number. Another example of </w:t>
            </w:r>
            <w:proofErr w:type="spellStart"/>
            <w:r>
              <w:t>ShipmentID</w:t>
            </w:r>
            <w:proofErr w:type="spellEnd"/>
            <w:r>
              <w:t xml:space="preserve"> is grouping by a </w:t>
            </w:r>
            <w:proofErr w:type="spellStart"/>
            <w:r>
              <w:t>ContainerID</w:t>
            </w:r>
            <w:proofErr w:type="spellEnd"/>
            <w:r>
              <w:t>.</w:t>
            </w:r>
          </w:p>
          <w:p w14:paraId="1239E94A" w14:textId="77777777" w:rsidR="00503198" w:rsidRDefault="00503198" w:rsidP="00503198">
            <w:pPr>
              <w:pStyle w:val="Bold4"/>
            </w:pPr>
            <w:proofErr w:type="spellStart"/>
            <w:r>
              <w:t>DeliveryMessageProductGroup</w:t>
            </w:r>
            <w:proofErr w:type="spellEnd"/>
          </w:p>
          <w:p w14:paraId="52B778B9" w14:textId="77777777" w:rsidR="00503198" w:rsidRDefault="00503198" w:rsidP="00503198">
            <w:pPr>
              <w:pStyle w:val="Italic4"/>
            </w:pPr>
            <w:proofErr w:type="spellStart"/>
            <w:r>
              <w:t>DeliveryMessageProductGroup</w:t>
            </w:r>
            <w:proofErr w:type="spellEnd"/>
            <w:r>
              <w:t xml:space="preserve"> is mandatory. One instance is required, multiple instances might exist.</w:t>
            </w:r>
          </w:p>
          <w:p w14:paraId="639F3DED" w14:textId="77777777" w:rsidR="00503198" w:rsidRDefault="00503198" w:rsidP="00503198">
            <w:pPr>
              <w:pStyle w:val="Normal4"/>
            </w:pPr>
            <w:r>
              <w:lastRenderedPageBreak/>
              <w:t xml:space="preserve">The </w:t>
            </w:r>
            <w:proofErr w:type="spellStart"/>
            <w:r>
              <w:t>DeliveryMessageProductGroup</w:t>
            </w:r>
            <w:proofErr w:type="spellEnd"/>
            <w:r>
              <w:t xml:space="preserve"> permits the organization of a shipment by a product grouping.</w:t>
            </w:r>
          </w:p>
          <w:p w14:paraId="6F179C70" w14:textId="77777777" w:rsidR="00503198" w:rsidRDefault="00503198" w:rsidP="00503198">
            <w:pPr>
              <w:pStyle w:val="Bold4"/>
            </w:pPr>
            <w:proofErr w:type="spellStart"/>
            <w:r>
              <w:t>ShipmentSummary</w:t>
            </w:r>
            <w:proofErr w:type="spellEnd"/>
          </w:p>
          <w:p w14:paraId="77D971BD" w14:textId="77777777" w:rsidR="00503198" w:rsidRDefault="00503198" w:rsidP="00503198">
            <w:pPr>
              <w:pStyle w:val="Italic4"/>
            </w:pPr>
            <w:proofErr w:type="spellStart"/>
            <w:r>
              <w:t>ShipmentSummary</w:t>
            </w:r>
            <w:proofErr w:type="spellEnd"/>
            <w:r>
              <w:t xml:space="preserve"> is optional. A single instance might exist.</w:t>
            </w:r>
          </w:p>
          <w:p w14:paraId="6BED6601" w14:textId="77777777" w:rsidR="00503198" w:rsidRDefault="00503198" w:rsidP="00503198">
            <w:pPr>
              <w:pStyle w:val="Normal4"/>
            </w:pPr>
            <w:r>
              <w:t>Summery information for an entire shipment</w:t>
            </w:r>
          </w:p>
        </w:tc>
      </w:tr>
    </w:tbl>
    <w:p w14:paraId="7C6EC55F" w14:textId="77777777" w:rsidR="00503198" w:rsidRDefault="00503198" w:rsidP="00503198"/>
    <w:p w14:paraId="4096BD4E" w14:textId="77777777" w:rsidR="00503198" w:rsidRDefault="00503198" w:rsidP="00503198">
      <w:pPr>
        <w:pStyle w:val="Heading2"/>
      </w:pPr>
      <w:bookmarkStart w:id="2404" w:name="_Toc259721765"/>
      <w:bookmarkStart w:id="2405" w:name="_Toc275502112"/>
      <w:bookmarkStart w:id="2406" w:name="_Toc371377645"/>
      <w:bookmarkStart w:id="2407" w:name="_Toc21212706"/>
      <w:bookmarkStart w:id="2408" w:name="DeliveryMessageStatusType_a"/>
      <w:proofErr w:type="spellStart"/>
      <w:r>
        <w:t>DeliveryMessageStatusType</w:t>
      </w:r>
      <w:proofErr w:type="spellEnd"/>
      <w:r>
        <w:t xml:space="preserve"> [attribute]</w:t>
      </w:r>
      <w:bookmarkEnd w:id="2404"/>
      <w:bookmarkEnd w:id="2405"/>
      <w:bookmarkEnd w:id="2406"/>
      <w:bookmarkEnd w:id="2407"/>
      <w:bookmarkEnd w:id="240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A26E318" w14:textId="77777777" w:rsidTr="00503198">
        <w:tc>
          <w:tcPr>
            <w:tcW w:w="5000" w:type="pct"/>
          </w:tcPr>
          <w:p w14:paraId="71E93379" w14:textId="77777777" w:rsidR="00503198" w:rsidRDefault="00000000" w:rsidP="00503198">
            <w:pPr>
              <w:pStyle w:val="Normal2"/>
            </w:pPr>
            <w:r>
              <w:pict w14:anchorId="1DCF97AE">
                <v:shape id="dc_418" o:spid="_x0000_s2440" style="position:absolute;left:0;text-align:left;margin-left:0;margin-top:0;width:50pt;height:50pt;z-index:381;visibility:hidden" coordsize="89,256" o:spt="100" o:preferrelative="t" adj="0,,0" path="">
                  <v:stroke joinstyle="round"/>
                  <v:formulas/>
                  <v:path o:connecttype="segments"/>
                  <o:lock v:ext="edit" selection="t"/>
                </v:shape>
              </w:pict>
            </w:r>
            <w:r>
              <w:pict w14:anchorId="3FFAA7E8">
                <v:shape id="_x0000_s3387" style="position:absolute;left:0;text-align:left;margin-left:14416.15pt;margin-top:7.2pt;width:153.75pt;height:53.25pt;z-index:-1994;mso-wrap-edited:t;mso-position-horizontal:right" coordsize="" o:spt="100" wrapcoords="-30 0 1000 0 1000 1079 1000 1079 -30 1079 -30 0" adj="0,,0" path="">
                  <v:stroke joinstyle="round"/>
                  <v:imagedata r:id="rId539" o:title="dc_418"/>
                  <v:formulas/>
                  <v:path o:connecttype="segments"/>
                  <w10:wrap type="tight"/>
                </v:shape>
              </w:pict>
            </w:r>
            <w:r w:rsidR="00503198">
              <w:t xml:space="preserve">Identifies the status of the entire </w:t>
            </w:r>
            <w:proofErr w:type="spellStart"/>
            <w:r w:rsidR="00660C89">
              <w:t>DeliveryMessage</w:t>
            </w:r>
            <w:proofErr w:type="spellEnd"/>
            <w:r w:rsidR="00503198">
              <w:t xml:space="preserve"> (in other words, at the root level).</w:t>
            </w:r>
          </w:p>
          <w:p w14:paraId="1A689681" w14:textId="77777777" w:rsidR="00503198" w:rsidRDefault="00503198" w:rsidP="00503198">
            <w:pPr>
              <w:pStyle w:val="Italic2"/>
            </w:pPr>
            <w:r>
              <w:t>This item is restricted to the following list.</w:t>
            </w:r>
          </w:p>
          <w:p w14:paraId="39629BEB" w14:textId="77777777" w:rsidR="00503198" w:rsidRDefault="00503198" w:rsidP="00503198">
            <w:pPr>
              <w:pStyle w:val="Bold3"/>
            </w:pPr>
            <w:r>
              <w:t>Cancelled</w:t>
            </w:r>
          </w:p>
          <w:p w14:paraId="17046409"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1E7E62B2" w14:textId="77777777" w:rsidR="00503198" w:rsidRDefault="00503198" w:rsidP="00503198">
            <w:pPr>
              <w:pStyle w:val="Bold3"/>
            </w:pPr>
            <w:r>
              <w:t>Original</w:t>
            </w:r>
          </w:p>
          <w:p w14:paraId="719D0DB2" w14:textId="77777777" w:rsidR="00503198" w:rsidRDefault="00503198" w:rsidP="00503198">
            <w:pPr>
              <w:pStyle w:val="Normal3"/>
            </w:pPr>
            <w:r>
              <w:t>The supplied</w:t>
            </w:r>
            <w:r w:rsidRPr="003563ED">
              <w:t xml:space="preserve"> information is the first version of that information</w:t>
            </w:r>
            <w:r>
              <w:t>.</w:t>
            </w:r>
          </w:p>
          <w:p w14:paraId="312346FF" w14:textId="77777777" w:rsidR="00503198" w:rsidRDefault="00503198" w:rsidP="00503198">
            <w:pPr>
              <w:pStyle w:val="Bold3"/>
            </w:pPr>
            <w:r>
              <w:t>Replaced</w:t>
            </w:r>
          </w:p>
          <w:p w14:paraId="31677CAE" w14:textId="77777777"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14:paraId="70E2FF49" w14:textId="77777777" w:rsidR="00503198" w:rsidRDefault="00503198" w:rsidP="00503198"/>
    <w:p w14:paraId="4F687F1E" w14:textId="77777777" w:rsidR="00503198" w:rsidRDefault="00503198" w:rsidP="00503198">
      <w:pPr>
        <w:pStyle w:val="Heading2"/>
      </w:pPr>
      <w:bookmarkStart w:id="2409" w:name="_Toc259721766"/>
      <w:bookmarkStart w:id="2410" w:name="_Toc275502113"/>
      <w:bookmarkStart w:id="2411" w:name="_Toc371377646"/>
      <w:bookmarkStart w:id="2412" w:name="_Toc21212707"/>
      <w:bookmarkStart w:id="2413" w:name="DeliveryMessageSummary"/>
      <w:proofErr w:type="spellStart"/>
      <w:r>
        <w:t>DeliveryMessageSummary</w:t>
      </w:r>
      <w:bookmarkEnd w:id="2409"/>
      <w:bookmarkEnd w:id="2410"/>
      <w:bookmarkEnd w:id="2411"/>
      <w:bookmarkEnd w:id="2412"/>
      <w:bookmarkEnd w:id="24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C9E055" w14:textId="77777777" w:rsidTr="00503198">
        <w:tc>
          <w:tcPr>
            <w:tcW w:w="5000" w:type="pct"/>
          </w:tcPr>
          <w:p w14:paraId="76E17571" w14:textId="77777777" w:rsidR="00503198" w:rsidRDefault="00000000" w:rsidP="00503198">
            <w:pPr>
              <w:pStyle w:val="Normal2"/>
            </w:pPr>
            <w:r>
              <w:pict w14:anchorId="0E0843E1">
                <v:shape id="dc_419" o:spid="_x0000_s2441" style="position:absolute;left:0;text-align:left;margin-left:0;margin-top:0;width:50pt;height:50pt;z-index:382;visibility:hidden" coordsize="306,686" o:spt="100" o:preferrelative="t" adj="0,,0" path="">
                  <v:stroke joinstyle="round"/>
                  <v:formulas/>
                  <v:path o:connecttype="segments"/>
                  <o:lock v:ext="edit" selection="t"/>
                </v:shape>
              </w:pict>
            </w:r>
            <w:r>
              <w:pict w14:anchorId="6E20C4FC">
                <v:shape id="_x0000_s3388" style="position:absolute;left:0;text-align:left;margin-left:47698.15pt;margin-top:7.2pt;width:411.75pt;height:183.75pt;z-index:-1993;mso-wrap-edited:t;mso-position-horizontal:right" coordsize="" o:spt="100" wrapcoords="-30 434 306 434 479 434 479 68 653 68 1000 68 1000 762 1000 1023 653 1023 479 1023 479 654 306 654 -30 654 -30 434" adj="0,,0" path="">
                  <v:stroke joinstyle="round"/>
                  <v:imagedata r:id="rId540" o:title="dc_419"/>
                  <v:formulas/>
                  <v:path o:connecttype="segments"/>
                  <w10:wrap type="tight"/>
                </v:shape>
              </w:pict>
            </w:r>
            <w:r w:rsidR="00503198">
              <w:t>Summary information that</w:t>
            </w:r>
            <w:r w:rsidR="00DA2ED6">
              <w:t xml:space="preserve"> applies to the entire </w:t>
            </w:r>
            <w:proofErr w:type="spellStart"/>
            <w:r w:rsidR="00DA2ED6">
              <w:t>Delivery</w:t>
            </w:r>
            <w:r w:rsidR="00503198">
              <w:t>Message</w:t>
            </w:r>
            <w:proofErr w:type="spellEnd"/>
            <w:r w:rsidR="00503198">
              <w:t>.</w:t>
            </w:r>
          </w:p>
          <w:p w14:paraId="42635E32" w14:textId="77777777" w:rsidR="00503198" w:rsidRDefault="00503198" w:rsidP="00503198">
            <w:pPr>
              <w:pStyle w:val="Bold3"/>
            </w:pPr>
            <w:r>
              <w:t>(sequence)</w:t>
            </w:r>
          </w:p>
          <w:p w14:paraId="79217E99" w14:textId="77777777" w:rsidR="00503198" w:rsidRDefault="00503198" w:rsidP="00503198">
            <w:pPr>
              <w:pStyle w:val="Italic3"/>
            </w:pPr>
            <w:r>
              <w:t>The sequence of items below is mandatory. A single instance is required.</w:t>
            </w:r>
          </w:p>
          <w:p w14:paraId="1502BD01" w14:textId="77777777" w:rsidR="00503198" w:rsidRDefault="00503198" w:rsidP="00503198">
            <w:pPr>
              <w:pStyle w:val="Bold4"/>
            </w:pPr>
            <w:proofErr w:type="spellStart"/>
            <w:r>
              <w:t>TotalNumberOfLineItems</w:t>
            </w:r>
            <w:proofErr w:type="spellEnd"/>
          </w:p>
          <w:p w14:paraId="251987F0" w14:textId="77777777" w:rsidR="00503198" w:rsidRDefault="00503198" w:rsidP="00503198">
            <w:pPr>
              <w:pStyle w:val="Italic4"/>
            </w:pPr>
            <w:proofErr w:type="spellStart"/>
            <w:r>
              <w:t>TotalNumberOfLineItems</w:t>
            </w:r>
            <w:proofErr w:type="spellEnd"/>
            <w:r>
              <w:t xml:space="preserve"> is optional. A single instance might exist.</w:t>
            </w:r>
          </w:p>
          <w:p w14:paraId="5F80BAFB" w14:textId="77777777" w:rsidR="00503198" w:rsidRDefault="00503198" w:rsidP="00503198">
            <w:pPr>
              <w:pStyle w:val="Normal4"/>
            </w:pPr>
            <w:r>
              <w:t>The total number of individual line items in the document, regardless of the status or type.</w:t>
            </w:r>
          </w:p>
          <w:p w14:paraId="6892233F" w14:textId="77777777" w:rsidR="00503198" w:rsidRDefault="00503198" w:rsidP="00503198">
            <w:pPr>
              <w:pStyle w:val="Bold4"/>
            </w:pPr>
            <w:r>
              <w:t>(sequence)</w:t>
            </w:r>
          </w:p>
          <w:p w14:paraId="495F0F96" w14:textId="77777777" w:rsidR="00503198" w:rsidRDefault="00503198" w:rsidP="00503198">
            <w:pPr>
              <w:pStyle w:val="Italic4"/>
            </w:pPr>
            <w:r>
              <w:t>The sequence of items below is mandatory. One instance is required, multiple instances might exist.</w:t>
            </w:r>
          </w:p>
          <w:p w14:paraId="5EE5D651"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325BBFB0"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04D589C0"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w:t>
            </w:r>
            <w:r w:rsidRPr="00BB3CEF">
              <w:rPr>
                <w:rFonts w:cs="Time New Roman"/>
              </w:rPr>
              <w:lastRenderedPageBreak/>
              <w:t xml:space="preserve">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F1230D1"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47E77FE4"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7222FFD"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1597AE71" w14:textId="77777777" w:rsidR="00503198" w:rsidRDefault="00503198" w:rsidP="00503198">
            <w:pPr>
              <w:pStyle w:val="Bold4"/>
            </w:pPr>
            <w:proofErr w:type="spellStart"/>
            <w:r>
              <w:t>TermsAndDisclaimers</w:t>
            </w:r>
            <w:proofErr w:type="spellEnd"/>
          </w:p>
          <w:p w14:paraId="770BDAFF" w14:textId="77777777" w:rsidR="00503198" w:rsidRDefault="00503198" w:rsidP="00503198">
            <w:pPr>
              <w:pStyle w:val="Italic4"/>
            </w:pPr>
            <w:proofErr w:type="spellStart"/>
            <w:r>
              <w:t>TermsAndDisclaimers</w:t>
            </w:r>
            <w:proofErr w:type="spellEnd"/>
            <w:r>
              <w:t xml:space="preserve"> is optional. Multiple instances might exist.</w:t>
            </w:r>
          </w:p>
          <w:p w14:paraId="1CDD6073" w14:textId="77777777" w:rsidR="00503198" w:rsidRDefault="00503198" w:rsidP="00503198">
            <w:pPr>
              <w:pStyle w:val="Normal4"/>
            </w:pPr>
            <w:r>
              <w:t>An element that contains legal information with an indication of what the Language is.</w:t>
            </w:r>
          </w:p>
        </w:tc>
      </w:tr>
    </w:tbl>
    <w:p w14:paraId="22B024CD" w14:textId="77777777" w:rsidR="00503198" w:rsidRDefault="00503198" w:rsidP="00503198"/>
    <w:p w14:paraId="5A809321" w14:textId="77777777" w:rsidR="00503198" w:rsidRDefault="00503198" w:rsidP="00503198">
      <w:pPr>
        <w:pStyle w:val="Heading2"/>
      </w:pPr>
      <w:bookmarkStart w:id="2414" w:name="_Toc259721767"/>
      <w:bookmarkStart w:id="2415" w:name="_Toc275502114"/>
      <w:bookmarkStart w:id="2416" w:name="_Toc371377647"/>
      <w:bookmarkStart w:id="2417" w:name="_Toc21212708"/>
      <w:proofErr w:type="spellStart"/>
      <w:r>
        <w:t>DeliveryMessageType</w:t>
      </w:r>
      <w:proofErr w:type="spellEnd"/>
      <w:r>
        <w:t xml:space="preserve"> (Book) [attribute]</w:t>
      </w:r>
      <w:bookmarkEnd w:id="2414"/>
      <w:bookmarkEnd w:id="2415"/>
      <w:bookmarkEnd w:id="2416"/>
      <w:bookmarkEnd w:id="241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B14370" w14:textId="77777777" w:rsidTr="00503198">
        <w:tc>
          <w:tcPr>
            <w:tcW w:w="5000" w:type="pct"/>
          </w:tcPr>
          <w:p w14:paraId="11993DD8" w14:textId="77777777" w:rsidR="00503198" w:rsidRDefault="00000000" w:rsidP="00503198">
            <w:pPr>
              <w:pStyle w:val="Normal2"/>
            </w:pPr>
            <w:r>
              <w:pict w14:anchorId="7A31E4DD">
                <v:shape id="dc_420" o:spid="_x0000_s4117" style="position:absolute;left:0;text-align:left;margin-left:0;margin-top:0;width:50pt;height:50pt;z-index:985;visibility:hidden" coordsize="89,253" o:spt="100" o:preferrelative="t" adj="0,,0" path="">
                  <v:stroke joinstyle="round"/>
                  <v:formulas/>
                  <v:path o:connecttype="segments"/>
                  <o:lock v:ext="edit" selection="t"/>
                </v:shape>
              </w:pict>
            </w:r>
            <w:r>
              <w:pict w14:anchorId="6725F316">
                <v:shape id="_x0000_s4118" style="position:absolute;left:0;text-align:left;margin-left:14125.9pt;margin-top:7.2pt;width:151.5pt;height:53.25pt;z-index:-1434;mso-wrap-edited:t;mso-position-horizontal:right" coordsize="" o:spt="100" wrapcoords="-30 0 1000 0 1000 1079 1000 1079 -30 1079 -30 0" adj="0,,0" path="">
                  <v:stroke joinstyle="round"/>
                  <v:imagedata r:id="rId541" o:title="dc_420"/>
                  <v:formulas/>
                  <v:path o:connecttype="segments"/>
                  <w10:wrap type="tight"/>
                </v:shape>
              </w:pict>
            </w:r>
            <w:proofErr w:type="spellStart"/>
            <w:r w:rsidR="00503198">
              <w:t>DeliveryM</w:t>
            </w:r>
            <w:r w:rsidR="00E10AAD">
              <w:t>essageType</w:t>
            </w:r>
            <w:proofErr w:type="spellEnd"/>
            <w:r w:rsidR="00E10AAD">
              <w:t xml:space="preserve"> defines the type of </w:t>
            </w:r>
            <w:proofErr w:type="spellStart"/>
            <w:r w:rsidR="00E10AAD">
              <w:t>DeliveryM</w:t>
            </w:r>
            <w:r w:rsidR="00503198">
              <w:t>essage</w:t>
            </w:r>
            <w:r w:rsidR="00E10AAD">
              <w:t>Book</w:t>
            </w:r>
            <w:proofErr w:type="spellEnd"/>
            <w:r w:rsidR="00503198">
              <w:t>.</w:t>
            </w:r>
          </w:p>
          <w:p w14:paraId="3EE64DAD" w14:textId="77777777" w:rsidR="00503198" w:rsidRDefault="00503198" w:rsidP="00503198">
            <w:pPr>
              <w:pStyle w:val="Italic2"/>
            </w:pPr>
            <w:r>
              <w:t>This item is restricted to the following list.</w:t>
            </w:r>
          </w:p>
          <w:p w14:paraId="243EC742" w14:textId="77777777" w:rsidR="00503198" w:rsidRDefault="00503198" w:rsidP="00503198">
            <w:pPr>
              <w:pStyle w:val="Bold3"/>
            </w:pPr>
            <w:proofErr w:type="spellStart"/>
            <w:r>
              <w:t>DeliveryMessage</w:t>
            </w:r>
            <w:proofErr w:type="spellEnd"/>
          </w:p>
          <w:p w14:paraId="176EE78D" w14:textId="77777777" w:rsidR="00503198" w:rsidRDefault="00503198" w:rsidP="00503198">
            <w:pPr>
              <w:pStyle w:val="Normal3"/>
            </w:pPr>
            <w:r>
              <w:t xml:space="preserve">A </w:t>
            </w:r>
            <w:proofErr w:type="spellStart"/>
            <w:r w:rsidR="00660C89">
              <w:t>DeliveryMessage</w:t>
            </w:r>
            <w:proofErr w:type="spellEnd"/>
            <w:r>
              <w:t xml:space="preserve"> type that contains optional routing information, quantities at the </w:t>
            </w:r>
            <w:proofErr w:type="spellStart"/>
            <w:r>
              <w:t>DeliveryMessageLineItem</w:t>
            </w:r>
            <w:proofErr w:type="spellEnd"/>
            <w:r>
              <w:t xml:space="preserve"> level, and details at the </w:t>
            </w:r>
            <w:proofErr w:type="spellStart"/>
            <w:r>
              <w:t>DeliveryMessageLineItemDetail</w:t>
            </w:r>
            <w:proofErr w:type="spellEnd"/>
            <w:r>
              <w:t xml:space="preserve"> level. The seller uses a </w:t>
            </w:r>
            <w:proofErr w:type="spellStart"/>
            <w:r>
              <w:t>DeliveryMessage</w:t>
            </w:r>
            <w:proofErr w:type="spellEnd"/>
            <w:r>
              <w:t xml:space="preserve"> to provide delivery details to the ship-to party and tracking information.</w:t>
            </w:r>
          </w:p>
          <w:p w14:paraId="14B5C505" w14:textId="77777777" w:rsidR="00503198" w:rsidRDefault="00503198" w:rsidP="00503198">
            <w:pPr>
              <w:pStyle w:val="Bold3"/>
            </w:pPr>
            <w:proofErr w:type="spellStart"/>
            <w:r>
              <w:t>InitialShipmentAdvice</w:t>
            </w:r>
            <w:proofErr w:type="spellEnd"/>
          </w:p>
          <w:p w14:paraId="1C541E85" w14:textId="77777777" w:rsidR="00503198" w:rsidRDefault="00503198" w:rsidP="00503198">
            <w:pPr>
              <w:pStyle w:val="Normal3"/>
            </w:pPr>
            <w:r>
              <w:t xml:space="preserve">A </w:t>
            </w:r>
            <w:proofErr w:type="spellStart"/>
            <w:r w:rsidR="00660C89">
              <w:t>DeliveryMessage</w:t>
            </w:r>
            <w:proofErr w:type="spellEnd"/>
            <w:r>
              <w:t xml:space="preserve"> type that contains detailed routing information, quantities at the </w:t>
            </w:r>
            <w:proofErr w:type="spellStart"/>
            <w:r>
              <w:t>DeliveryMessageLineItem</w:t>
            </w:r>
            <w:proofErr w:type="spellEnd"/>
            <w:r>
              <w:t xml:space="preserve"> level and optionally details at the </w:t>
            </w:r>
            <w:proofErr w:type="spellStart"/>
            <w:r>
              <w:t>DeliveryMessageLineItemDetail</w:t>
            </w:r>
            <w:proofErr w:type="spellEnd"/>
            <w:r>
              <w:t xml:space="preserve"> level. The seller uses the </w:t>
            </w:r>
            <w:proofErr w:type="spellStart"/>
            <w:r>
              <w:t>InitialShipmentAdvice</w:t>
            </w:r>
            <w:proofErr w:type="spellEnd"/>
            <w:r>
              <w:t xml:space="preserv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14:paraId="622395A7" w14:textId="77777777" w:rsidR="00503198" w:rsidRDefault="00503198" w:rsidP="00503198">
            <w:pPr>
              <w:pStyle w:val="Bold3"/>
            </w:pPr>
            <w:proofErr w:type="spellStart"/>
            <w:r>
              <w:t>LoadedSpecification</w:t>
            </w:r>
            <w:proofErr w:type="spellEnd"/>
          </w:p>
          <w:p w14:paraId="0A31107F"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loaded goods on a transport unit (e.g. container, rail wagon). A loading specification (</w:t>
            </w:r>
            <w:proofErr w:type="spellStart"/>
            <w:r w:rsidR="00503198">
              <w:t>LoadedSpecification</w:t>
            </w:r>
            <w:proofErr w:type="spellEnd"/>
            <w:r w:rsidR="00503198">
              <w:t>) can contain goods belonging to many suppliers and buyers and is normally referring to a Loading Instruction.</w:t>
            </w:r>
          </w:p>
          <w:p w14:paraId="17529009" w14:textId="77777777" w:rsidR="00503198" w:rsidRDefault="00503198" w:rsidP="00503198">
            <w:pPr>
              <w:pStyle w:val="Bold3"/>
            </w:pPr>
            <w:proofErr w:type="spellStart"/>
            <w:r>
              <w:t>ShipmentAdvice</w:t>
            </w:r>
            <w:proofErr w:type="spellEnd"/>
          </w:p>
          <w:p w14:paraId="556C7013"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goods, that are dispatched and will be delivered to a warehouse. A </w:t>
            </w:r>
            <w:proofErr w:type="spellStart"/>
            <w:r w:rsidR="00503198">
              <w:t>ShipmentAdvice</w:t>
            </w:r>
            <w:proofErr w:type="spellEnd"/>
            <w:r w:rsidR="00503198">
              <w:t xml:space="preserve"> can refer to a </w:t>
            </w:r>
            <w:proofErr w:type="spellStart"/>
            <w:r w:rsidR="003A6546">
              <w:t>DeliveryInstruction</w:t>
            </w:r>
            <w:proofErr w:type="spellEnd"/>
            <w:r w:rsidR="00503198">
              <w:t xml:space="preserve"> Sequence or a </w:t>
            </w:r>
            <w:proofErr w:type="spellStart"/>
            <w:r w:rsidR="00503198">
              <w:t>CallOff</w:t>
            </w:r>
            <w:proofErr w:type="spellEnd"/>
            <w:r w:rsidR="00503198">
              <w:t>, but is normally also used for notifying a receiving warehouse operator of shipments to the warehouse.</w:t>
            </w:r>
          </w:p>
          <w:p w14:paraId="3C147BB1" w14:textId="77777777" w:rsidR="00503198" w:rsidRPr="00544876" w:rsidRDefault="00503198" w:rsidP="00503198">
            <w:pPr>
              <w:pStyle w:val="Bold3"/>
            </w:pPr>
            <w:proofErr w:type="spellStart"/>
            <w:r w:rsidRPr="00544876">
              <w:t>ThirdPartyShipmentAdvice</w:t>
            </w:r>
            <w:proofErr w:type="spellEnd"/>
          </w:p>
          <w:p w14:paraId="78DA19A0" w14:textId="77777777"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14:paraId="621617A5" w14:textId="77777777" w:rsidR="00503198" w:rsidRDefault="00503198" w:rsidP="00503198">
            <w:pPr>
              <w:pStyle w:val="Bold3"/>
            </w:pPr>
            <w:r>
              <w:t>Waybill</w:t>
            </w:r>
          </w:p>
          <w:p w14:paraId="0495ECFC" w14:textId="77777777" w:rsidR="00503198" w:rsidRDefault="00F62BCC" w:rsidP="00503198">
            <w:pPr>
              <w:pStyle w:val="Normal3"/>
            </w:pPr>
            <w:r w:rsidRPr="00F62BCC">
              <w:rPr>
                <w:rFonts w:cs="Arial"/>
              </w:rPr>
              <w:lastRenderedPageBreak/>
              <w:t>The forwarding agreement or carrying agreement that is used as a receipt for cargo and as a contract of carriage</w:t>
            </w:r>
            <w:r w:rsidR="00503198">
              <w:rPr>
                <w:rFonts w:cs="Arial"/>
              </w:rPr>
              <w:t>.</w:t>
            </w:r>
          </w:p>
        </w:tc>
      </w:tr>
    </w:tbl>
    <w:p w14:paraId="5974C287" w14:textId="77777777" w:rsidR="00503198" w:rsidRDefault="00503198" w:rsidP="00503198"/>
    <w:p w14:paraId="6F57A0A3" w14:textId="77777777" w:rsidR="00503198" w:rsidRPr="00C02BD9" w:rsidRDefault="00DE786C" w:rsidP="00C02BD9">
      <w:pPr>
        <w:pStyle w:val="Heading2"/>
      </w:pPr>
      <w:bookmarkStart w:id="2418" w:name="_Toc259721768"/>
      <w:bookmarkStart w:id="2419" w:name="_Toc275502115"/>
      <w:bookmarkStart w:id="2420" w:name="_Toc371377648"/>
      <w:bookmarkStart w:id="2421" w:name="_Toc21212709"/>
      <w:proofErr w:type="spellStart"/>
      <w:r w:rsidRPr="00C02BD9">
        <w:t>DeliveryMessageType</w:t>
      </w:r>
      <w:proofErr w:type="spellEnd"/>
      <w:r w:rsidR="00503198" w:rsidRPr="00C02BD9">
        <w:t xml:space="preserve"> [attribute]</w:t>
      </w:r>
      <w:bookmarkEnd w:id="2418"/>
      <w:bookmarkEnd w:id="2419"/>
      <w:bookmarkEnd w:id="2420"/>
      <w:bookmarkEnd w:id="242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8F543E" w14:textId="77777777" w:rsidTr="00503198">
        <w:tc>
          <w:tcPr>
            <w:tcW w:w="5000" w:type="pct"/>
          </w:tcPr>
          <w:p w14:paraId="0FBA8720" w14:textId="77777777" w:rsidR="00503198" w:rsidRDefault="00000000" w:rsidP="00503198">
            <w:pPr>
              <w:pStyle w:val="Normal2"/>
            </w:pPr>
            <w:r>
              <w:pict w14:anchorId="35EB7620">
                <v:shape id="dc_421" o:spid="_x0000_s2442" style="position:absolute;left:0;text-align:left;margin-left:0;margin-top:0;width:50pt;height:50pt;z-index:383;visibility:hidden" coordsize="89,258" o:spt="100" o:preferrelative="t" adj="0,,0" path="">
                  <v:stroke joinstyle="round"/>
                  <v:formulas/>
                  <v:path o:connecttype="segments"/>
                  <o:lock v:ext="edit" selection="t"/>
                </v:shape>
              </w:pict>
            </w:r>
            <w:r>
              <w:rPr>
                <w:noProof/>
                <w:snapToGrid/>
                <w:lang w:val="sv-SE" w:eastAsia="sv-SE"/>
              </w:rPr>
              <w:pict w14:anchorId="251F6904">
                <v:shape id="_x0000_s5829" type="#_x0000_t75" style="position:absolute;left:0;text-align:left;margin-left:12278.7pt;margin-top:7.05pt;width:133.5pt;height:60.75pt;z-index:-720;mso-position-horizontal:right" wrapcoords="-121 0 -121 21333 21600 21333 21600 0 -121 0" filled="t">
                  <v:imagedata r:id="rId542" o:title="DeliveryMessageType"/>
                  <w10:wrap type="tight"/>
                </v:shape>
              </w:pict>
            </w:r>
            <w:proofErr w:type="spellStart"/>
            <w:r w:rsidR="00503198">
              <w:t>DeliveryM</w:t>
            </w:r>
            <w:r w:rsidR="00E10AAD">
              <w:t>essageType</w:t>
            </w:r>
            <w:proofErr w:type="spellEnd"/>
            <w:r w:rsidR="00E10AAD">
              <w:t xml:space="preserve"> defines the type of </w:t>
            </w:r>
            <w:proofErr w:type="spellStart"/>
            <w:r w:rsidR="00E10AAD">
              <w:t>DeliveryM</w:t>
            </w:r>
            <w:r w:rsidR="00503198">
              <w:t>essage</w:t>
            </w:r>
            <w:proofErr w:type="spellEnd"/>
            <w:r w:rsidR="00503198">
              <w:t>.</w:t>
            </w:r>
          </w:p>
          <w:p w14:paraId="01DE9E7C" w14:textId="77777777" w:rsidR="00503198" w:rsidRDefault="00503198" w:rsidP="00503198">
            <w:pPr>
              <w:pStyle w:val="Italic2"/>
            </w:pPr>
            <w:r>
              <w:t>This item is restricted to the following list.</w:t>
            </w:r>
          </w:p>
          <w:p w14:paraId="5472B5F1" w14:textId="77777777" w:rsidR="00503198" w:rsidRDefault="00503198" w:rsidP="00503198">
            <w:pPr>
              <w:pStyle w:val="Bold3"/>
            </w:pPr>
            <w:proofErr w:type="spellStart"/>
            <w:r>
              <w:t>DeliveryMessage</w:t>
            </w:r>
            <w:proofErr w:type="spellEnd"/>
          </w:p>
          <w:p w14:paraId="4FBAAF8D" w14:textId="77777777" w:rsidR="00503198" w:rsidRDefault="00503198" w:rsidP="00503198">
            <w:pPr>
              <w:pStyle w:val="Normal3"/>
            </w:pPr>
            <w:r>
              <w:t xml:space="preserve">A </w:t>
            </w:r>
            <w:proofErr w:type="spellStart"/>
            <w:r w:rsidR="00660C89">
              <w:t>DeliveryMessage</w:t>
            </w:r>
            <w:proofErr w:type="spellEnd"/>
            <w:r>
              <w:t xml:space="preserve"> type that contains optional routing information, quantities at the </w:t>
            </w:r>
            <w:proofErr w:type="spellStart"/>
            <w:r>
              <w:t>DeliveryMessageLineItem</w:t>
            </w:r>
            <w:proofErr w:type="spellEnd"/>
            <w:r>
              <w:t xml:space="preserve"> level, and details at the </w:t>
            </w:r>
            <w:proofErr w:type="spellStart"/>
            <w:r>
              <w:t>DeliveryMessageLineItemDetail</w:t>
            </w:r>
            <w:proofErr w:type="spellEnd"/>
            <w:r>
              <w:t xml:space="preserve"> level. The seller uses a </w:t>
            </w:r>
            <w:proofErr w:type="spellStart"/>
            <w:r>
              <w:t>DeliveryMessage</w:t>
            </w:r>
            <w:proofErr w:type="spellEnd"/>
            <w:r>
              <w:t xml:space="preserve"> to provide delivery details to the ship-to party and tracking information.</w:t>
            </w:r>
          </w:p>
          <w:p w14:paraId="47ED8C43" w14:textId="77777777" w:rsidR="00503198" w:rsidRDefault="00503198" w:rsidP="00503198">
            <w:pPr>
              <w:pStyle w:val="Bold3"/>
            </w:pPr>
            <w:proofErr w:type="spellStart"/>
            <w:r>
              <w:t>InitialShipmentAdvice</w:t>
            </w:r>
            <w:proofErr w:type="spellEnd"/>
          </w:p>
          <w:p w14:paraId="7F2AD096" w14:textId="77777777" w:rsidR="00503198" w:rsidRDefault="00503198" w:rsidP="00503198">
            <w:pPr>
              <w:pStyle w:val="Normal3"/>
            </w:pPr>
            <w:r>
              <w:t xml:space="preserve">A </w:t>
            </w:r>
            <w:proofErr w:type="spellStart"/>
            <w:r w:rsidR="00660C89">
              <w:t>DeliveryMessage</w:t>
            </w:r>
            <w:proofErr w:type="spellEnd"/>
            <w:r>
              <w:t xml:space="preserve"> type that contains detailed routing information, quantities at the </w:t>
            </w:r>
            <w:proofErr w:type="spellStart"/>
            <w:r>
              <w:t>DeliveryMessageLineItem</w:t>
            </w:r>
            <w:proofErr w:type="spellEnd"/>
            <w:r>
              <w:t xml:space="preserve"> level and optionally details at the </w:t>
            </w:r>
            <w:proofErr w:type="spellStart"/>
            <w:r>
              <w:t>DeliveryMessageLineItemDetail</w:t>
            </w:r>
            <w:proofErr w:type="spellEnd"/>
            <w:r>
              <w:t xml:space="preserve"> level. The seller uses the </w:t>
            </w:r>
            <w:proofErr w:type="spellStart"/>
            <w:r>
              <w:t>InitialShipmentAdvice</w:t>
            </w:r>
            <w:proofErr w:type="spellEnd"/>
            <w:r>
              <w:t xml:space="preserv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14:paraId="2890FA10" w14:textId="77777777" w:rsidR="00503198" w:rsidRDefault="00503198" w:rsidP="00503198">
            <w:pPr>
              <w:pStyle w:val="Bold3"/>
            </w:pPr>
            <w:proofErr w:type="spellStart"/>
            <w:r>
              <w:t>LoadedSpecification</w:t>
            </w:r>
            <w:proofErr w:type="spellEnd"/>
          </w:p>
          <w:p w14:paraId="5CD5FD1F"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loaded goods on a transport unit (e.g. container, rail wagon). A loading specification (</w:t>
            </w:r>
            <w:proofErr w:type="spellStart"/>
            <w:r w:rsidR="00503198">
              <w:t>LoadedSpecification</w:t>
            </w:r>
            <w:proofErr w:type="spellEnd"/>
            <w:r w:rsidR="00503198">
              <w:t>) can contain goods belonging to many suppliers and buyers and is normally referring to a Loading Instruction.</w:t>
            </w:r>
          </w:p>
          <w:p w14:paraId="185C68C7" w14:textId="77777777" w:rsidR="00503198" w:rsidRDefault="00503198" w:rsidP="00503198">
            <w:pPr>
              <w:pStyle w:val="Bold3"/>
            </w:pPr>
            <w:proofErr w:type="spellStart"/>
            <w:r>
              <w:t>ShipmentAdvice</w:t>
            </w:r>
            <w:proofErr w:type="spellEnd"/>
          </w:p>
          <w:p w14:paraId="2C2C5DF4"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goods, that are dispatched and will be delivered to a warehouse. A </w:t>
            </w:r>
            <w:proofErr w:type="spellStart"/>
            <w:r w:rsidR="00503198">
              <w:t>ShipmentAdvice</w:t>
            </w:r>
            <w:proofErr w:type="spellEnd"/>
            <w:r w:rsidR="00503198">
              <w:t xml:space="preserve"> can refer to a </w:t>
            </w:r>
            <w:proofErr w:type="spellStart"/>
            <w:r w:rsidR="003A6546">
              <w:t>DeliveryInstruction</w:t>
            </w:r>
            <w:proofErr w:type="spellEnd"/>
            <w:r w:rsidR="00503198">
              <w:t xml:space="preserve"> Sequence or a </w:t>
            </w:r>
            <w:proofErr w:type="spellStart"/>
            <w:r w:rsidR="00503198">
              <w:t>CallOff</w:t>
            </w:r>
            <w:proofErr w:type="spellEnd"/>
            <w:r w:rsidR="00503198">
              <w:t>, but is normally also used for notifying a receiving warehouse operator of shipments to the warehouse.</w:t>
            </w:r>
          </w:p>
          <w:p w14:paraId="3D1D344E" w14:textId="77777777" w:rsidR="00503198" w:rsidRDefault="00503198" w:rsidP="00503198">
            <w:pPr>
              <w:pStyle w:val="Bold3"/>
            </w:pPr>
            <w:r>
              <w:t>Waybill</w:t>
            </w:r>
          </w:p>
          <w:p w14:paraId="246C65EF" w14:textId="77777777" w:rsidR="00503198" w:rsidRDefault="00F62BCC" w:rsidP="00503198">
            <w:pPr>
              <w:pStyle w:val="Normal3"/>
            </w:pPr>
            <w:r w:rsidRPr="00F62BCC">
              <w:t>The forwarding agreement or carrying agreement that is used as a receipt for cargo and as a contract of carriage</w:t>
            </w:r>
            <w:r w:rsidR="00503198">
              <w:t>.</w:t>
            </w:r>
          </w:p>
        </w:tc>
      </w:tr>
    </w:tbl>
    <w:p w14:paraId="2E9FC73C" w14:textId="77777777" w:rsidR="00503198" w:rsidRDefault="00503198" w:rsidP="00503198"/>
    <w:p w14:paraId="42AB1440" w14:textId="77777777" w:rsidR="00503198" w:rsidRDefault="00503198" w:rsidP="00503198">
      <w:pPr>
        <w:pStyle w:val="Heading2"/>
      </w:pPr>
      <w:bookmarkStart w:id="2422" w:name="_Toc259721769"/>
      <w:bookmarkStart w:id="2423" w:name="_Toc275502116"/>
      <w:bookmarkStart w:id="2424" w:name="_Toc371377649"/>
      <w:bookmarkStart w:id="2425" w:name="_Toc21212710"/>
      <w:bookmarkStart w:id="2426" w:name="DeliveryMessageType_a"/>
      <w:proofErr w:type="spellStart"/>
      <w:r>
        <w:t>DeliveryMessageType</w:t>
      </w:r>
      <w:proofErr w:type="spellEnd"/>
      <w:r>
        <w:t xml:space="preserve"> (Wood)</w:t>
      </w:r>
      <w:r w:rsidR="000C3659">
        <w:t xml:space="preserve"> </w:t>
      </w:r>
      <w:r>
        <w:t>[attribute]</w:t>
      </w:r>
      <w:bookmarkEnd w:id="2422"/>
      <w:bookmarkEnd w:id="2423"/>
      <w:bookmarkEnd w:id="2424"/>
      <w:bookmarkEnd w:id="2425"/>
      <w:bookmarkEnd w:id="24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B9AF2C" w14:textId="77777777" w:rsidTr="00503198">
        <w:tc>
          <w:tcPr>
            <w:tcW w:w="5000" w:type="pct"/>
          </w:tcPr>
          <w:p w14:paraId="3834B1B8" w14:textId="77777777" w:rsidR="00503198" w:rsidRDefault="00000000" w:rsidP="00503198">
            <w:pPr>
              <w:pStyle w:val="Normal2"/>
            </w:pPr>
            <w:r>
              <w:pict w14:anchorId="410C8B8E">
                <v:shape id="dc_422" o:spid="_x0000_s2443" style="position:absolute;left:0;text-align:left;margin-left:0;margin-top:0;width:50pt;height:50pt;z-index:384;visibility:hidden" coordsize="89,257" o:spt="100" o:preferrelative="t" adj="0,,0" path="">
                  <v:stroke joinstyle="round"/>
                  <v:formulas/>
                  <v:path o:connecttype="segments"/>
                  <o:lock v:ext="edit" selection="t"/>
                </v:shape>
              </w:pict>
            </w:r>
            <w:r>
              <w:pict w14:anchorId="19529CE8">
                <v:shape id="_x0000_s3390" style="position:absolute;left:0;text-align:left;margin-left:14512.9pt;margin-top:7.2pt;width:154.5pt;height:53.25pt;z-index:-1992;mso-wrap-edited:t;mso-position-horizontal:right" coordsize="" o:spt="100" wrapcoords="-30 0 1000 0 1000 1079 1000 1079 -30 1079 -30 0" adj="0,,0" path="">
                  <v:stroke joinstyle="round"/>
                  <v:imagedata r:id="rId543" o:title="dc_422"/>
                  <v:formulas/>
                  <v:path o:connecttype="segments"/>
                  <w10:wrap type="tight"/>
                </v:shape>
              </w:pict>
            </w:r>
            <w:proofErr w:type="spellStart"/>
            <w:r w:rsidR="00503198">
              <w:t>DeliveryMessageTyp</w:t>
            </w:r>
            <w:r w:rsidR="002D333F">
              <w:t>e</w:t>
            </w:r>
            <w:proofErr w:type="spellEnd"/>
            <w:r w:rsidR="002D333F">
              <w:t xml:space="preserve"> defines the type of </w:t>
            </w:r>
            <w:proofErr w:type="spellStart"/>
            <w:r w:rsidR="002D333F">
              <w:t>DeliveryM</w:t>
            </w:r>
            <w:r w:rsidR="00503198">
              <w:t>essage</w:t>
            </w:r>
            <w:r w:rsidR="00E10AAD">
              <w:t>Wood</w:t>
            </w:r>
            <w:proofErr w:type="spellEnd"/>
            <w:r w:rsidR="00503198">
              <w:t>.</w:t>
            </w:r>
          </w:p>
          <w:p w14:paraId="5892AAD9" w14:textId="77777777" w:rsidR="00503198" w:rsidRDefault="00503198" w:rsidP="00503198">
            <w:pPr>
              <w:pStyle w:val="Italic2"/>
            </w:pPr>
            <w:r>
              <w:t>This item is restricted to the following list.</w:t>
            </w:r>
          </w:p>
          <w:p w14:paraId="0DB119DB" w14:textId="77777777" w:rsidR="00503198" w:rsidRDefault="00503198" w:rsidP="00503198">
            <w:pPr>
              <w:pStyle w:val="Bold3"/>
            </w:pPr>
            <w:proofErr w:type="spellStart"/>
            <w:r>
              <w:t>DeliveryMessage</w:t>
            </w:r>
            <w:proofErr w:type="spellEnd"/>
          </w:p>
          <w:p w14:paraId="5E39A3EC" w14:textId="77777777" w:rsidR="00503198" w:rsidRDefault="00503198" w:rsidP="00503198">
            <w:pPr>
              <w:pStyle w:val="Normal3"/>
            </w:pPr>
            <w:r>
              <w:t xml:space="preserve">A </w:t>
            </w:r>
            <w:proofErr w:type="spellStart"/>
            <w:r w:rsidR="00660C89">
              <w:t>DeliveryMessage</w:t>
            </w:r>
            <w:proofErr w:type="spellEnd"/>
            <w:r>
              <w:t xml:space="preserve"> type that contains optional routing information, quantities at the </w:t>
            </w:r>
            <w:proofErr w:type="spellStart"/>
            <w:r>
              <w:t>DeliveryMessageLineItem</w:t>
            </w:r>
            <w:proofErr w:type="spellEnd"/>
            <w:r>
              <w:t xml:space="preserve"> level, and details at the </w:t>
            </w:r>
            <w:proofErr w:type="spellStart"/>
            <w:r>
              <w:t>DeliveryMessageLineItemDetail</w:t>
            </w:r>
            <w:proofErr w:type="spellEnd"/>
            <w:r>
              <w:t xml:space="preserve"> level. The seller uses a </w:t>
            </w:r>
            <w:proofErr w:type="spellStart"/>
            <w:r>
              <w:t>DeliveryMessage</w:t>
            </w:r>
            <w:proofErr w:type="spellEnd"/>
            <w:r>
              <w:t xml:space="preserve"> to provide delivery details to the ship-to party and tracking information.</w:t>
            </w:r>
          </w:p>
          <w:p w14:paraId="64528BDE" w14:textId="77777777" w:rsidR="00503198" w:rsidRDefault="00503198" w:rsidP="00503198">
            <w:pPr>
              <w:pStyle w:val="Bold3"/>
            </w:pPr>
            <w:proofErr w:type="spellStart"/>
            <w:r>
              <w:lastRenderedPageBreak/>
              <w:t>InitialShipmentAdvice</w:t>
            </w:r>
            <w:proofErr w:type="spellEnd"/>
          </w:p>
          <w:p w14:paraId="4DCCBC82" w14:textId="77777777" w:rsidR="00503198" w:rsidRDefault="00503198" w:rsidP="00503198">
            <w:pPr>
              <w:pStyle w:val="Normal3"/>
            </w:pPr>
            <w:r>
              <w:t xml:space="preserve">A </w:t>
            </w:r>
            <w:proofErr w:type="spellStart"/>
            <w:r w:rsidR="00660C89">
              <w:t>DeliveryMessage</w:t>
            </w:r>
            <w:proofErr w:type="spellEnd"/>
            <w:r>
              <w:t xml:space="preserve"> type that contains detailed routing information, quantities at the </w:t>
            </w:r>
            <w:proofErr w:type="spellStart"/>
            <w:r>
              <w:t>DeliveryMessageLineItem</w:t>
            </w:r>
            <w:proofErr w:type="spellEnd"/>
            <w:r>
              <w:t xml:space="preserve"> level and optionally details at the </w:t>
            </w:r>
            <w:proofErr w:type="spellStart"/>
            <w:r>
              <w:t>DeliveryMessageLineItemDetail</w:t>
            </w:r>
            <w:proofErr w:type="spellEnd"/>
            <w:r>
              <w:t xml:space="preserve"> level. The seller uses the </w:t>
            </w:r>
            <w:proofErr w:type="spellStart"/>
            <w:r>
              <w:t>InitialShipmentAdvice</w:t>
            </w:r>
            <w:proofErr w:type="spellEnd"/>
            <w:r>
              <w:t xml:space="preserv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14:paraId="4268A08B" w14:textId="77777777" w:rsidR="00503198" w:rsidRDefault="00503198" w:rsidP="00503198">
            <w:pPr>
              <w:pStyle w:val="Bold3"/>
            </w:pPr>
            <w:proofErr w:type="spellStart"/>
            <w:r>
              <w:t>LoadingOrder</w:t>
            </w:r>
            <w:proofErr w:type="spellEnd"/>
          </w:p>
          <w:p w14:paraId="42E3BBC1" w14:textId="77777777" w:rsidR="00503198" w:rsidRDefault="00503198" w:rsidP="00503198">
            <w:pPr>
              <w:pStyle w:val="Normal3"/>
            </w:pPr>
            <w:r>
              <w:t>Specifies delivery schedule, the transport booking requirements and shipping instructions, as well as the internal work order for the shipment</w:t>
            </w:r>
            <w:r w:rsidR="00446489">
              <w:t>.</w:t>
            </w:r>
          </w:p>
          <w:p w14:paraId="35A6AAFD" w14:textId="77777777" w:rsidR="00446489" w:rsidRDefault="00446489" w:rsidP="00446489">
            <w:pPr>
              <w:pStyle w:val="Bold3"/>
            </w:pPr>
            <w:proofErr w:type="spellStart"/>
            <w:r>
              <w:t>LoadedSpecification</w:t>
            </w:r>
            <w:proofErr w:type="spellEnd"/>
          </w:p>
          <w:p w14:paraId="55FA7783" w14:textId="77777777" w:rsidR="00446489" w:rsidRDefault="00446489" w:rsidP="00446489">
            <w:pPr>
              <w:pStyle w:val="Normal3"/>
            </w:pPr>
            <w:r>
              <w:t xml:space="preserve">A </w:t>
            </w:r>
            <w:proofErr w:type="spellStart"/>
            <w:r>
              <w:t>DeliveryMessage</w:t>
            </w:r>
            <w:proofErr w:type="spellEnd"/>
            <w:r>
              <w:t xml:space="preserve"> type that contains a specification of loaded goods on a transport unit (e.g. container, rail wagon). A loading specification (</w:t>
            </w:r>
            <w:proofErr w:type="spellStart"/>
            <w:r>
              <w:t>LoadedSpecification</w:t>
            </w:r>
            <w:proofErr w:type="spellEnd"/>
            <w:r>
              <w:t>) can contain goods belonging to many suppliers and buyers and is normally referring to a Loading Instruction.</w:t>
            </w:r>
          </w:p>
          <w:p w14:paraId="04C7C0FF" w14:textId="77777777" w:rsidR="00503198" w:rsidRDefault="00503198" w:rsidP="00503198">
            <w:pPr>
              <w:pStyle w:val="Bold3"/>
            </w:pPr>
            <w:proofErr w:type="spellStart"/>
            <w:r>
              <w:t>PackingSpecification</w:t>
            </w:r>
            <w:proofErr w:type="spellEnd"/>
          </w:p>
          <w:p w14:paraId="7E43B965" w14:textId="77777777"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14:paraId="072C51D4" w14:textId="77777777" w:rsidR="00503198" w:rsidRDefault="00503198" w:rsidP="00503198">
            <w:pPr>
              <w:pStyle w:val="Bold3"/>
            </w:pPr>
            <w:proofErr w:type="spellStart"/>
            <w:r>
              <w:t>ShipmentAdvice</w:t>
            </w:r>
            <w:proofErr w:type="spellEnd"/>
          </w:p>
          <w:p w14:paraId="4A4BE87D" w14:textId="77777777" w:rsidR="00503198" w:rsidRDefault="002D333F" w:rsidP="00503198">
            <w:pPr>
              <w:pStyle w:val="Normal3"/>
            </w:pPr>
            <w:r>
              <w:t xml:space="preserve">A </w:t>
            </w:r>
            <w:proofErr w:type="spellStart"/>
            <w:r w:rsidR="00660C89">
              <w:t>DeliveryMessage</w:t>
            </w:r>
            <w:proofErr w:type="spellEnd"/>
            <w:r w:rsidR="00503198">
              <w:t xml:space="preserve"> type that contains a specification of goods, that are dispatched and will be delivered to a warehouse. A </w:t>
            </w:r>
            <w:proofErr w:type="spellStart"/>
            <w:r w:rsidR="00503198">
              <w:t>ShipmentAdvice</w:t>
            </w:r>
            <w:proofErr w:type="spellEnd"/>
            <w:r w:rsidR="00503198">
              <w:t xml:space="preserve"> can refer to a </w:t>
            </w:r>
            <w:proofErr w:type="spellStart"/>
            <w:r w:rsidR="003A6546">
              <w:t>DeliveryInstruction</w:t>
            </w:r>
            <w:proofErr w:type="spellEnd"/>
            <w:r w:rsidR="00503198">
              <w:t xml:space="preserve"> Sequence or a </w:t>
            </w:r>
            <w:proofErr w:type="spellStart"/>
            <w:r w:rsidR="00503198">
              <w:t>CallOff</w:t>
            </w:r>
            <w:proofErr w:type="spellEnd"/>
            <w:r w:rsidR="00503198">
              <w:t>, but is normally also used for notifying a receiving warehouse operator of shipments to the warehouse.</w:t>
            </w:r>
          </w:p>
          <w:p w14:paraId="5D22DF45" w14:textId="77777777" w:rsidR="00446489" w:rsidRDefault="00446489" w:rsidP="00446489">
            <w:pPr>
              <w:pStyle w:val="Bold3"/>
            </w:pPr>
            <w:r>
              <w:t>Waybill</w:t>
            </w:r>
          </w:p>
          <w:p w14:paraId="1DDC4E6F" w14:textId="77777777" w:rsidR="00446489" w:rsidRDefault="00446489" w:rsidP="00446489">
            <w:pPr>
              <w:pStyle w:val="Normal3"/>
            </w:pPr>
            <w:r w:rsidRPr="00F62BCC">
              <w:t>The forwarding agreement or carrying agreement that is used as a receipt for cargo and as a contract of carriage</w:t>
            </w:r>
            <w:r>
              <w:t>.</w:t>
            </w:r>
          </w:p>
        </w:tc>
      </w:tr>
    </w:tbl>
    <w:p w14:paraId="19820354" w14:textId="77777777" w:rsidR="00503198" w:rsidRDefault="00503198" w:rsidP="00503198"/>
    <w:p w14:paraId="2BC666EA" w14:textId="77777777" w:rsidR="00503198" w:rsidRDefault="00503198" w:rsidP="00503198">
      <w:pPr>
        <w:pStyle w:val="Heading2"/>
      </w:pPr>
      <w:bookmarkStart w:id="2427" w:name="_Toc259721770"/>
      <w:bookmarkStart w:id="2428" w:name="_Toc275502117"/>
      <w:bookmarkStart w:id="2429" w:name="_Toc371377650"/>
      <w:bookmarkStart w:id="2430" w:name="_Toc21212711"/>
      <w:bookmarkStart w:id="2431" w:name="DeliveryMessageWood"/>
      <w:proofErr w:type="spellStart"/>
      <w:r>
        <w:lastRenderedPageBreak/>
        <w:t>DeliveryMessageWood</w:t>
      </w:r>
      <w:bookmarkEnd w:id="2427"/>
      <w:bookmarkEnd w:id="2428"/>
      <w:bookmarkEnd w:id="2429"/>
      <w:bookmarkEnd w:id="2430"/>
      <w:bookmarkEnd w:id="24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F0BCBF" w14:textId="77777777" w:rsidTr="00503198">
        <w:tc>
          <w:tcPr>
            <w:tcW w:w="5000" w:type="pct"/>
          </w:tcPr>
          <w:p w14:paraId="7566D7BA" w14:textId="77777777" w:rsidR="00022BAC" w:rsidRDefault="00000000" w:rsidP="00022BAC">
            <w:pPr>
              <w:pStyle w:val="Normal2"/>
            </w:pPr>
            <w:r>
              <w:pict w14:anchorId="115A2D5A">
                <v:shape id="dc_423" o:spid="_x0000_s2444" style="position:absolute;left:0;text-align:left;margin-left:0;margin-top:0;width:50pt;height:50pt;z-index:385;visibility:hidden" coordsize="505,565" o:spt="100" o:preferrelative="t" adj="0,,0" path="">
                  <v:stroke joinstyle="round"/>
                  <v:formulas/>
                  <v:path o:connecttype="segments"/>
                  <o:lock v:ext="edit" selection="t"/>
                </v:shape>
              </w:pict>
            </w:r>
            <w:r>
              <w:pict w14:anchorId="4B8A8A98">
                <v:shape id="_x0000_s3391" style="position:absolute;left:0;text-align:left;margin-left:38313.4pt;margin-top:7.2pt;width:339pt;height:303pt;z-index:-1991;mso-wrap-edited:t;mso-position-horizontal:right" coordsize="" o:spt="100" wrapcoords="-30 417 300 417 300 13 511 13 511 13 511 0 1000 0 1000 0 1000 1014 511 1014 511 917 300 917 300 509 -30 509 -30 417" adj="0,,0" path="">
                  <v:stroke joinstyle="round"/>
                  <v:imagedata r:id="rId544" o:title="dc_423"/>
                  <v:formulas/>
                  <v:path o:connecttype="segments"/>
                  <w10:wrap type="tight"/>
                </v:shape>
              </w:pict>
            </w:r>
            <w:r w:rsidR="00022BAC">
              <w:t>The</w:t>
            </w:r>
            <w:r w:rsidR="00BC191C">
              <w:t xml:space="preserve"> </w:t>
            </w:r>
            <w:proofErr w:type="spellStart"/>
            <w:r w:rsidR="00022BAC">
              <w:t>DeliveryMessageWood</w:t>
            </w:r>
            <w:proofErr w:type="spellEnd"/>
            <w:r w:rsidR="00022BAC">
              <w:t xml:space="preserve"> element is the root element for the </w:t>
            </w:r>
            <w:proofErr w:type="spellStart"/>
            <w:r w:rsidR="00022BAC">
              <w:t>DeliveryMessageWood</w:t>
            </w:r>
            <w:proofErr w:type="spellEnd"/>
            <w:r w:rsidR="00022BAC">
              <w:t xml:space="preserve"> e-Document.</w:t>
            </w:r>
          </w:p>
          <w:p w14:paraId="056EE7AB" w14:textId="77777777" w:rsidR="00503198" w:rsidRDefault="00022BAC" w:rsidP="00022BAC">
            <w:pPr>
              <w:pStyle w:val="Normal2"/>
            </w:pPr>
            <w:r>
              <w:t xml:space="preserve">The </w:t>
            </w:r>
            <w:proofErr w:type="spellStart"/>
            <w:r>
              <w:t>DeliveryMessageWood</w:t>
            </w:r>
            <w:proofErr w:type="spellEnd"/>
            <w:r>
              <w:t xml:space="preserve"> e-Document enables the sender to describe the contents and configuration of a shipment at various levels of detail</w:t>
            </w:r>
            <w:r w:rsidR="00503198">
              <w:t>.</w:t>
            </w:r>
          </w:p>
          <w:p w14:paraId="0ABA5095" w14:textId="77777777" w:rsidR="00503198" w:rsidRDefault="00503198" w:rsidP="00503198">
            <w:pPr>
              <w:pStyle w:val="Bold3"/>
            </w:pPr>
            <w:proofErr w:type="spellStart"/>
            <w:r>
              <w:t>DeliveryMessageType</w:t>
            </w:r>
            <w:proofErr w:type="spellEnd"/>
            <w:r>
              <w:t xml:space="preserve"> [attribute]</w:t>
            </w:r>
          </w:p>
          <w:p w14:paraId="28B22638" w14:textId="77777777" w:rsidR="00503198" w:rsidRDefault="00503198" w:rsidP="00503198">
            <w:pPr>
              <w:pStyle w:val="Italic3"/>
            </w:pPr>
            <w:proofErr w:type="spellStart"/>
            <w:r>
              <w:t>DeliveryMessageType</w:t>
            </w:r>
            <w:proofErr w:type="spellEnd"/>
            <w:r>
              <w:t xml:space="preserve"> is mandatory. A single instance is required.</w:t>
            </w:r>
          </w:p>
          <w:p w14:paraId="5570EDC3" w14:textId="77777777" w:rsidR="00503198" w:rsidRDefault="00503198" w:rsidP="00503198">
            <w:pPr>
              <w:pStyle w:val="Normal3"/>
            </w:pPr>
            <w:proofErr w:type="spellStart"/>
            <w:r>
              <w:t>DeliveryMessageType</w:t>
            </w:r>
            <w:proofErr w:type="spellEnd"/>
            <w:r>
              <w:t xml:space="preserve"> defines the type of </w:t>
            </w:r>
            <w:proofErr w:type="spellStart"/>
            <w:r w:rsidR="00660C89">
              <w:t>DeliveryMessage</w:t>
            </w:r>
            <w:proofErr w:type="spellEnd"/>
            <w:r>
              <w:t>.</w:t>
            </w:r>
          </w:p>
          <w:p w14:paraId="685E2D40" w14:textId="77777777" w:rsidR="00503198" w:rsidRDefault="00503198" w:rsidP="00503198">
            <w:pPr>
              <w:pStyle w:val="Normal3"/>
            </w:pPr>
            <w:r>
              <w:t xml:space="preserve">Refer to </w:t>
            </w:r>
            <w:proofErr w:type="spellStart"/>
            <w:r>
              <w:t>DeliveryMessageType</w:t>
            </w:r>
            <w:proofErr w:type="spellEnd"/>
            <w:r>
              <w:t xml:space="preserve"> definition for any enumerations.</w:t>
            </w:r>
          </w:p>
          <w:p w14:paraId="7FFAE12A" w14:textId="77777777" w:rsidR="00503198" w:rsidRDefault="00503198" w:rsidP="00503198">
            <w:pPr>
              <w:pStyle w:val="Bold3"/>
            </w:pPr>
            <w:proofErr w:type="spellStart"/>
            <w:r>
              <w:t>DeliveryMessageStatusType</w:t>
            </w:r>
            <w:proofErr w:type="spellEnd"/>
            <w:r>
              <w:t xml:space="preserve"> [attribute]</w:t>
            </w:r>
          </w:p>
          <w:p w14:paraId="569CFE32" w14:textId="77777777" w:rsidR="00503198" w:rsidRDefault="00503198" w:rsidP="00503198">
            <w:pPr>
              <w:pStyle w:val="Italic3"/>
            </w:pPr>
            <w:proofErr w:type="spellStart"/>
            <w:r>
              <w:t>DeliveryMessageStatusType</w:t>
            </w:r>
            <w:proofErr w:type="spellEnd"/>
            <w:r>
              <w:t xml:space="preserve"> is mandatory. A single instance is required.</w:t>
            </w:r>
          </w:p>
          <w:p w14:paraId="5FD09A68" w14:textId="77777777" w:rsidR="00503198" w:rsidRDefault="00503198" w:rsidP="00503198">
            <w:pPr>
              <w:pStyle w:val="Normal3"/>
            </w:pPr>
            <w:r>
              <w:t xml:space="preserve">Identifies the status of the entire </w:t>
            </w:r>
            <w:proofErr w:type="spellStart"/>
            <w:r w:rsidR="00660C89">
              <w:t>DeliveryMessage</w:t>
            </w:r>
            <w:proofErr w:type="spellEnd"/>
            <w:r>
              <w:t xml:space="preserve"> (in other words, at the root level).</w:t>
            </w:r>
          </w:p>
          <w:p w14:paraId="60C0643E" w14:textId="77777777" w:rsidR="00503198" w:rsidRDefault="00503198" w:rsidP="00503198">
            <w:pPr>
              <w:pStyle w:val="Normal3"/>
            </w:pPr>
            <w:r>
              <w:t xml:space="preserve">Refer to </w:t>
            </w:r>
            <w:proofErr w:type="spellStart"/>
            <w:r>
              <w:t>DeliveryMessageStatusType</w:t>
            </w:r>
            <w:proofErr w:type="spellEnd"/>
            <w:r>
              <w:t xml:space="preserve"> definition for any enumerations.</w:t>
            </w:r>
          </w:p>
          <w:p w14:paraId="4FD27DE8" w14:textId="77777777" w:rsidR="00503198" w:rsidRDefault="00503198" w:rsidP="00503198">
            <w:pPr>
              <w:pStyle w:val="Bold3"/>
            </w:pPr>
            <w:proofErr w:type="spellStart"/>
            <w:r>
              <w:t>DeliveryMessageContextType</w:t>
            </w:r>
            <w:proofErr w:type="spellEnd"/>
            <w:r>
              <w:t xml:space="preserve"> [attribute]</w:t>
            </w:r>
          </w:p>
          <w:p w14:paraId="59350FE3" w14:textId="77777777" w:rsidR="00503198" w:rsidRDefault="00503198" w:rsidP="00503198">
            <w:pPr>
              <w:pStyle w:val="Italic3"/>
            </w:pPr>
            <w:proofErr w:type="spellStart"/>
            <w:r>
              <w:t>DeliveryMessageContextType</w:t>
            </w:r>
            <w:proofErr w:type="spellEnd"/>
            <w:r>
              <w:t xml:space="preserve"> is optional. A single instance might exist.</w:t>
            </w:r>
          </w:p>
          <w:p w14:paraId="63AF52CD" w14:textId="77777777" w:rsidR="00503198" w:rsidRDefault="00503198" w:rsidP="00503198">
            <w:pPr>
              <w:pStyle w:val="Normal3"/>
            </w:pPr>
            <w:r>
              <w:t>Communicates the reason for this delivery. If not present then this is a standard, typical delivery.</w:t>
            </w:r>
          </w:p>
          <w:p w14:paraId="58086C6C" w14:textId="77777777" w:rsidR="00503198" w:rsidRDefault="00503198" w:rsidP="00503198">
            <w:pPr>
              <w:pStyle w:val="Normal3"/>
            </w:pPr>
            <w:r>
              <w:t xml:space="preserve">Refer to </w:t>
            </w:r>
            <w:proofErr w:type="spellStart"/>
            <w:r>
              <w:t>DeliveryMessageContextType</w:t>
            </w:r>
            <w:proofErr w:type="spellEnd"/>
            <w:r>
              <w:t xml:space="preserve"> definition for any enumerations.</w:t>
            </w:r>
          </w:p>
          <w:p w14:paraId="56343EEE" w14:textId="77777777" w:rsidR="00503198" w:rsidRDefault="00503198" w:rsidP="00503198">
            <w:pPr>
              <w:pStyle w:val="Bold3"/>
            </w:pPr>
            <w:r>
              <w:t>Reissued [attribute]</w:t>
            </w:r>
          </w:p>
          <w:p w14:paraId="2D5F062E" w14:textId="77777777" w:rsidR="00503198" w:rsidRDefault="00503198" w:rsidP="00503198">
            <w:pPr>
              <w:pStyle w:val="Italic3"/>
            </w:pPr>
            <w:r>
              <w:t>Reissued is optional. A single instance might exist.</w:t>
            </w:r>
          </w:p>
          <w:p w14:paraId="317CE4C2" w14:textId="77777777" w:rsidR="00503198" w:rsidRDefault="00503198" w:rsidP="00503198">
            <w:pPr>
              <w:pStyle w:val="Normal3"/>
            </w:pPr>
            <w:r>
              <w:t>Either "Yes" or "No".</w:t>
            </w:r>
          </w:p>
          <w:p w14:paraId="1F60BC59" w14:textId="77777777" w:rsidR="00503198" w:rsidRDefault="00503198" w:rsidP="00503198">
            <w:pPr>
              <w:pStyle w:val="Normal3"/>
            </w:pPr>
            <w:r>
              <w:t>Refer to Reissued definition for any enumerations.</w:t>
            </w:r>
          </w:p>
          <w:p w14:paraId="5D265BF3" w14:textId="77777777" w:rsidR="00503198" w:rsidRDefault="00503198" w:rsidP="00503198">
            <w:pPr>
              <w:pStyle w:val="Bold3"/>
            </w:pPr>
            <w:r>
              <w:t>Language [attribute]</w:t>
            </w:r>
          </w:p>
          <w:p w14:paraId="23A26D45" w14:textId="77777777" w:rsidR="00503198" w:rsidRDefault="00503198" w:rsidP="00503198">
            <w:pPr>
              <w:pStyle w:val="Italic3"/>
            </w:pPr>
            <w:r>
              <w:t>Language is optional. A single instance might exist.</w:t>
            </w:r>
          </w:p>
          <w:p w14:paraId="2946AA70"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17055146" w14:textId="77777777" w:rsidR="00503198" w:rsidRDefault="006070A5" w:rsidP="00503198">
            <w:pPr>
              <w:pStyle w:val="Normal3"/>
            </w:pPr>
            <w:r>
              <w:t>Information on the content of this attribute is available at:</w:t>
            </w:r>
            <w:r>
              <w:br/>
              <w:t>https://www.loc.gov/standards/iso639-2/php/code_list.php</w:t>
            </w:r>
          </w:p>
          <w:p w14:paraId="420BA1F4" w14:textId="77777777" w:rsidR="00503198" w:rsidRDefault="00503198" w:rsidP="00503198">
            <w:pPr>
              <w:pStyle w:val="Bold3"/>
            </w:pPr>
            <w:r>
              <w:t>(sequence)</w:t>
            </w:r>
          </w:p>
          <w:p w14:paraId="5350D7F8" w14:textId="77777777" w:rsidR="00503198" w:rsidRDefault="00503198" w:rsidP="00503198">
            <w:pPr>
              <w:pStyle w:val="Italic3"/>
            </w:pPr>
            <w:r>
              <w:lastRenderedPageBreak/>
              <w:t>The sequence of items below is mandatory. A single instance is required.</w:t>
            </w:r>
          </w:p>
          <w:p w14:paraId="5F7A2620" w14:textId="77777777" w:rsidR="00503198" w:rsidRDefault="00503198" w:rsidP="00503198">
            <w:pPr>
              <w:pStyle w:val="Bold4"/>
            </w:pPr>
            <w:proofErr w:type="spellStart"/>
            <w:r>
              <w:t>DeliveryMessageWoodHeader</w:t>
            </w:r>
            <w:proofErr w:type="spellEnd"/>
          </w:p>
          <w:p w14:paraId="6C157C14" w14:textId="77777777" w:rsidR="00503198" w:rsidRDefault="00503198" w:rsidP="00503198">
            <w:pPr>
              <w:pStyle w:val="Italic4"/>
            </w:pPr>
            <w:proofErr w:type="spellStart"/>
            <w:r>
              <w:t>DeliveryMessageWoodHeader</w:t>
            </w:r>
            <w:proofErr w:type="spellEnd"/>
            <w:r>
              <w:t xml:space="preserve"> is mandatory. A single instance is required.</w:t>
            </w:r>
          </w:p>
          <w:p w14:paraId="0F45FF08" w14:textId="77777777" w:rsidR="00503198" w:rsidRDefault="00503198" w:rsidP="00503198">
            <w:pPr>
              <w:pStyle w:val="Normal4"/>
            </w:pPr>
            <w:r>
              <w:t xml:space="preserve">This element contains the information that is consistent for the entire </w:t>
            </w:r>
            <w:proofErr w:type="spellStart"/>
            <w:r>
              <w:t>DeliveryMessageWood</w:t>
            </w:r>
            <w:proofErr w:type="spellEnd"/>
            <w:r>
              <w:t xml:space="preserve"> document.</w:t>
            </w:r>
          </w:p>
          <w:p w14:paraId="0B55A1D0" w14:textId="77777777" w:rsidR="00503198" w:rsidRDefault="00503198" w:rsidP="00503198">
            <w:pPr>
              <w:pStyle w:val="ListBullet4"/>
            </w:pPr>
            <w:r>
              <w:t xml:space="preserve">Note: </w:t>
            </w:r>
            <w:proofErr w:type="spellStart"/>
            <w:r>
              <w:t>DocumentReferenceInformation</w:t>
            </w:r>
            <w:proofErr w:type="spellEnd"/>
            <w:r>
              <w:t xml:space="preserve"> will be removed from this element in the next version of </w:t>
            </w:r>
            <w:proofErr w:type="spellStart"/>
            <w:r>
              <w:t>papiNet</w:t>
            </w:r>
            <w:proofErr w:type="spellEnd"/>
            <w:r>
              <w:t xml:space="preserve">. Use the </w:t>
            </w:r>
            <w:proofErr w:type="spellStart"/>
            <w:r>
              <w:t>DocumentInformation</w:t>
            </w:r>
            <w:proofErr w:type="spellEnd"/>
            <w:r>
              <w:t xml:space="preserve"> element instead.</w:t>
            </w:r>
          </w:p>
          <w:p w14:paraId="6F2D5C1C" w14:textId="77777777" w:rsidR="00503198" w:rsidRDefault="00503198" w:rsidP="00503198">
            <w:pPr>
              <w:pStyle w:val="Bold4"/>
            </w:pPr>
            <w:proofErr w:type="spellStart"/>
            <w:r>
              <w:t>DeliveryMessageShipment</w:t>
            </w:r>
            <w:proofErr w:type="spellEnd"/>
          </w:p>
          <w:p w14:paraId="3A339D2D" w14:textId="77777777" w:rsidR="00503198" w:rsidRDefault="00503198" w:rsidP="00503198">
            <w:pPr>
              <w:pStyle w:val="Italic4"/>
            </w:pPr>
            <w:proofErr w:type="spellStart"/>
            <w:r>
              <w:t>DeliveryMessageShipment</w:t>
            </w:r>
            <w:proofErr w:type="spellEnd"/>
            <w:r>
              <w:t xml:space="preserve"> is mandatory. One instance is required, multiple instances might exist.</w:t>
            </w:r>
          </w:p>
          <w:p w14:paraId="69219CB0" w14:textId="77777777" w:rsidR="00503198" w:rsidRDefault="00503198" w:rsidP="00503198">
            <w:pPr>
              <w:pStyle w:val="Normal4"/>
            </w:pPr>
            <w:r>
              <w:t>The </w:t>
            </w:r>
            <w:proofErr w:type="spellStart"/>
            <w:r>
              <w:t>DeliveryMessageShipment</w:t>
            </w:r>
            <w:proofErr w:type="spellEnd"/>
            <w:r>
              <w:t xml:space="preserve"> specifies an individual delivery shipment. It may contain product grouping within the shipment.</w:t>
            </w:r>
          </w:p>
          <w:p w14:paraId="498507DE" w14:textId="77777777" w:rsidR="00503198" w:rsidRDefault="00503198" w:rsidP="00503198">
            <w:pPr>
              <w:pStyle w:val="Bold4"/>
            </w:pPr>
            <w:proofErr w:type="spellStart"/>
            <w:r>
              <w:t>DeliveryMessageWoodSummary</w:t>
            </w:r>
            <w:proofErr w:type="spellEnd"/>
          </w:p>
          <w:p w14:paraId="0F8BBA20" w14:textId="77777777" w:rsidR="00503198" w:rsidRDefault="00503198" w:rsidP="00503198">
            <w:pPr>
              <w:pStyle w:val="Italic4"/>
            </w:pPr>
            <w:proofErr w:type="spellStart"/>
            <w:r>
              <w:t>DeliveryMessageWoodSummary</w:t>
            </w:r>
            <w:proofErr w:type="spellEnd"/>
            <w:r>
              <w:t xml:space="preserve"> is optional. A single instance might exist.</w:t>
            </w:r>
          </w:p>
          <w:p w14:paraId="7E70155E" w14:textId="77777777" w:rsidR="00503198" w:rsidRDefault="00503198" w:rsidP="00503198">
            <w:pPr>
              <w:pStyle w:val="Normal4"/>
            </w:pPr>
            <w:r>
              <w:t xml:space="preserve">The </w:t>
            </w:r>
            <w:proofErr w:type="spellStart"/>
            <w:r>
              <w:t>DeliveryMessageWoodSummary</w:t>
            </w:r>
            <w:proofErr w:type="spellEnd"/>
            <w:r>
              <w:t xml:space="preserve"> contains summary information based on the line items contained in the </w:t>
            </w:r>
            <w:proofErr w:type="spellStart"/>
            <w:r>
              <w:t>DeliveryMessageWood</w:t>
            </w:r>
            <w:proofErr w:type="spellEnd"/>
            <w:r>
              <w:t xml:space="preserve"> document.</w:t>
            </w:r>
          </w:p>
        </w:tc>
      </w:tr>
    </w:tbl>
    <w:p w14:paraId="2A85C022" w14:textId="77777777" w:rsidR="00503198" w:rsidRDefault="00503198" w:rsidP="00503198"/>
    <w:p w14:paraId="68289C89" w14:textId="77777777" w:rsidR="00503198" w:rsidRDefault="00503198" w:rsidP="00503198">
      <w:pPr>
        <w:pStyle w:val="Heading2"/>
      </w:pPr>
      <w:bookmarkStart w:id="2432" w:name="_Toc259721771"/>
      <w:bookmarkStart w:id="2433" w:name="_Toc275502118"/>
      <w:bookmarkStart w:id="2434" w:name="_Toc371377651"/>
      <w:bookmarkStart w:id="2435" w:name="_Toc21212712"/>
      <w:bookmarkStart w:id="2436" w:name="DeliveryMessageWoodHeader"/>
      <w:proofErr w:type="spellStart"/>
      <w:r>
        <w:lastRenderedPageBreak/>
        <w:t>DeliveryMessageWoodHeader</w:t>
      </w:r>
      <w:bookmarkEnd w:id="2432"/>
      <w:bookmarkEnd w:id="2433"/>
      <w:bookmarkEnd w:id="2434"/>
      <w:bookmarkEnd w:id="2435"/>
      <w:bookmarkEnd w:id="24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7E1BCC" w14:textId="77777777" w:rsidTr="00503198">
        <w:tc>
          <w:tcPr>
            <w:tcW w:w="5000" w:type="pct"/>
          </w:tcPr>
          <w:p w14:paraId="790A18D8" w14:textId="77777777" w:rsidR="00503198" w:rsidRDefault="00000000" w:rsidP="00503198">
            <w:pPr>
              <w:pStyle w:val="Normal2"/>
            </w:pPr>
            <w:r>
              <w:rPr>
                <w:noProof/>
              </w:rPr>
              <w:pict w14:anchorId="1CF3CC34">
                <v:shape id="_x0000_s6745" type="#_x0000_t75" style="position:absolute;left:0;text-align:left;margin-left:47876.25pt;margin-top:7.05pt;width:409.45pt;height:669.3pt;z-index:-363;mso-wrap-edited:t;mso-position-horizontal:right" wrapcoords="335 10148 171 11057 11136 11137 11168 21523 21600 21576 21600 0 10904 24 11268 10248 335 10148" filled="t">
                  <v:imagedata r:id="rId545" o:title="DeliveryMessageWoodHeader"/>
                  <w10:wrap type="tight"/>
                </v:shape>
              </w:pict>
            </w:r>
            <w:r>
              <w:pict w14:anchorId="4FED9858">
                <v:shape id="dc_424" o:spid="_x0000_s2445" style="position:absolute;left:0;text-align:left;margin-left:0;margin-top:0;width:50pt;height:50pt;z-index:386;visibility:hidden" coordsize="1053,610" o:spt="100" o:preferrelative="t" adj="0,,0" path="">
                  <v:stroke joinstyle="round"/>
                  <v:formulas/>
                  <v:path o:connecttype="segments"/>
                  <o:lock v:ext="edit" selection="t"/>
                </v:shape>
              </w:pict>
            </w:r>
            <w:r w:rsidR="00503198">
              <w:t xml:space="preserve">This element contains the information that is consistent for the entire </w:t>
            </w:r>
            <w:proofErr w:type="spellStart"/>
            <w:r w:rsidR="00503198">
              <w:t>DeliveryMessageWood</w:t>
            </w:r>
            <w:proofErr w:type="spellEnd"/>
            <w:r w:rsidR="00503198">
              <w:t xml:space="preserve"> document.</w:t>
            </w:r>
          </w:p>
          <w:p w14:paraId="136817F3" w14:textId="77777777" w:rsidR="00503198" w:rsidRDefault="00503198" w:rsidP="00503198">
            <w:pPr>
              <w:pStyle w:val="ListBullet2"/>
            </w:pPr>
            <w:r>
              <w:t xml:space="preserve">Note: </w:t>
            </w:r>
            <w:proofErr w:type="spellStart"/>
            <w:r>
              <w:t>DocumentReferenceInformation</w:t>
            </w:r>
            <w:proofErr w:type="spellEnd"/>
            <w:r>
              <w:t xml:space="preserve"> will be removed from this element in the next version of </w:t>
            </w:r>
            <w:proofErr w:type="spellStart"/>
            <w:r>
              <w:t>papiNet</w:t>
            </w:r>
            <w:proofErr w:type="spellEnd"/>
            <w:r>
              <w:t xml:space="preserve">. Use the </w:t>
            </w:r>
            <w:proofErr w:type="spellStart"/>
            <w:r>
              <w:t>DocumentInformation</w:t>
            </w:r>
            <w:proofErr w:type="spellEnd"/>
            <w:r>
              <w:t xml:space="preserve"> element instead.</w:t>
            </w:r>
          </w:p>
          <w:p w14:paraId="1B6B73F6" w14:textId="77777777" w:rsidR="00503198" w:rsidRDefault="00503198" w:rsidP="00503198">
            <w:pPr>
              <w:pStyle w:val="Bold3"/>
            </w:pPr>
            <w:r>
              <w:t>(sequence)</w:t>
            </w:r>
          </w:p>
          <w:p w14:paraId="044C5E11" w14:textId="77777777" w:rsidR="00503198" w:rsidRDefault="00503198" w:rsidP="00503198">
            <w:pPr>
              <w:pStyle w:val="Italic3"/>
            </w:pPr>
            <w:r>
              <w:t>The sequence of items below is mandatory. A single instance is required.</w:t>
            </w:r>
          </w:p>
          <w:p w14:paraId="00C16069" w14:textId="77777777" w:rsidR="00503198" w:rsidRDefault="00503198" w:rsidP="00503198">
            <w:pPr>
              <w:pStyle w:val="Bold4"/>
            </w:pPr>
            <w:proofErr w:type="spellStart"/>
            <w:r>
              <w:t>DeliveryMessageNumber</w:t>
            </w:r>
            <w:proofErr w:type="spellEnd"/>
          </w:p>
          <w:p w14:paraId="159C5265" w14:textId="77777777" w:rsidR="00503198" w:rsidRDefault="00503198" w:rsidP="00503198">
            <w:pPr>
              <w:pStyle w:val="Italic4"/>
            </w:pPr>
            <w:proofErr w:type="spellStart"/>
            <w:r>
              <w:t>DeliveryMessageNumber</w:t>
            </w:r>
            <w:proofErr w:type="spellEnd"/>
            <w:r>
              <w:t xml:space="preserve"> is mandatory. A single instance is required.</w:t>
            </w:r>
          </w:p>
          <w:p w14:paraId="2911B3A7"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2725CD2C" w14:textId="77777777" w:rsidR="00503198" w:rsidRDefault="00503198" w:rsidP="00503198">
            <w:pPr>
              <w:pStyle w:val="Bold4"/>
            </w:pPr>
            <w:proofErr w:type="spellStart"/>
            <w:r>
              <w:t>TransactionHistoryNumber</w:t>
            </w:r>
            <w:proofErr w:type="spellEnd"/>
          </w:p>
          <w:p w14:paraId="703CD55B" w14:textId="77777777" w:rsidR="00503198" w:rsidRDefault="00503198" w:rsidP="00503198">
            <w:pPr>
              <w:pStyle w:val="Italic4"/>
            </w:pPr>
            <w:proofErr w:type="spellStart"/>
            <w:r>
              <w:t>TransactionHistoryNumber</w:t>
            </w:r>
            <w:proofErr w:type="spellEnd"/>
            <w:r>
              <w:t xml:space="preserve"> is optional. A single instance might exist.</w:t>
            </w:r>
          </w:p>
          <w:p w14:paraId="68D1E760"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57A631E7" w14:textId="77777777" w:rsidR="00503198" w:rsidRDefault="00503198" w:rsidP="00503198">
            <w:pPr>
              <w:pStyle w:val="Bold4"/>
            </w:pPr>
            <w:proofErr w:type="spellStart"/>
            <w:r>
              <w:t>DeliveryMessageDate</w:t>
            </w:r>
            <w:proofErr w:type="spellEnd"/>
          </w:p>
          <w:p w14:paraId="1DD55791" w14:textId="77777777" w:rsidR="00503198" w:rsidRDefault="00503198" w:rsidP="00503198">
            <w:pPr>
              <w:pStyle w:val="Italic4"/>
            </w:pPr>
            <w:proofErr w:type="spellStart"/>
            <w:r>
              <w:t>DeliveryMessageDate</w:t>
            </w:r>
            <w:proofErr w:type="spellEnd"/>
            <w:r>
              <w:t xml:space="preserve"> is mandatory. A single instance is required.</w:t>
            </w:r>
          </w:p>
          <w:p w14:paraId="1C8D17B1"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6BD295C0" w14:textId="77777777" w:rsidR="00503198" w:rsidRDefault="00503198" w:rsidP="00503198">
            <w:pPr>
              <w:pStyle w:val="Bold4"/>
            </w:pPr>
            <w:proofErr w:type="spellStart"/>
            <w:r>
              <w:t>DeliveryMessageReference</w:t>
            </w:r>
            <w:proofErr w:type="spellEnd"/>
          </w:p>
          <w:p w14:paraId="08C7C64A" w14:textId="77777777" w:rsidR="00503198" w:rsidRDefault="00503198" w:rsidP="00503198">
            <w:pPr>
              <w:pStyle w:val="Italic4"/>
            </w:pPr>
            <w:proofErr w:type="spellStart"/>
            <w:r>
              <w:t>DeliveryMessageReference</w:t>
            </w:r>
            <w:proofErr w:type="spellEnd"/>
            <w:r>
              <w:t xml:space="preserve"> is optional. Multiple instances might exist.</w:t>
            </w:r>
          </w:p>
          <w:p w14:paraId="730EA8C5"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146D8DFF" w14:textId="77777777" w:rsidR="00503198" w:rsidRDefault="00503198" w:rsidP="00503198">
            <w:pPr>
              <w:pStyle w:val="Bold4"/>
            </w:pPr>
            <w:proofErr w:type="spellStart"/>
            <w:r>
              <w:t>DocumentReferenceInformation</w:t>
            </w:r>
            <w:proofErr w:type="spellEnd"/>
          </w:p>
          <w:p w14:paraId="49ED3000" w14:textId="77777777" w:rsidR="00503198" w:rsidRDefault="00503198" w:rsidP="00503198">
            <w:pPr>
              <w:pStyle w:val="Italic4"/>
            </w:pPr>
            <w:proofErr w:type="spellStart"/>
            <w:r>
              <w:t>DocumentReferenceInformation</w:t>
            </w:r>
            <w:proofErr w:type="spellEnd"/>
            <w:r>
              <w:t xml:space="preserve"> is optional. Multiple instances might exist.</w:t>
            </w:r>
          </w:p>
          <w:p w14:paraId="2B574AF7" w14:textId="77777777" w:rsidR="00503198" w:rsidRDefault="00503198" w:rsidP="00503198">
            <w:pPr>
              <w:pStyle w:val="Normal4"/>
            </w:pPr>
            <w:r>
              <w:t>A group item containing reference information applicable to a document.</w:t>
            </w:r>
          </w:p>
          <w:p w14:paraId="4EE3ACD6" w14:textId="77777777" w:rsidR="00503198" w:rsidRDefault="00503198" w:rsidP="00503198">
            <w:pPr>
              <w:pStyle w:val="Bold4"/>
            </w:pPr>
            <w:proofErr w:type="spellStart"/>
            <w:r>
              <w:lastRenderedPageBreak/>
              <w:t>BuyerParty</w:t>
            </w:r>
            <w:proofErr w:type="spellEnd"/>
          </w:p>
          <w:p w14:paraId="0F6A760C" w14:textId="77777777" w:rsidR="00503198" w:rsidRDefault="00503198" w:rsidP="00503198">
            <w:pPr>
              <w:pStyle w:val="Italic4"/>
            </w:pPr>
            <w:proofErr w:type="spellStart"/>
            <w:r>
              <w:t>BuyerParty</w:t>
            </w:r>
            <w:proofErr w:type="spellEnd"/>
            <w:r>
              <w:t xml:space="preserve"> is mandatory. A single instance is required.</w:t>
            </w:r>
          </w:p>
          <w:p w14:paraId="023F57D8"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319B6C2" w14:textId="77777777" w:rsidR="00503198" w:rsidRDefault="00503198" w:rsidP="00503198">
            <w:pPr>
              <w:pStyle w:val="Bold4"/>
            </w:pPr>
            <w:proofErr w:type="spellStart"/>
            <w:r>
              <w:t>BillToParty</w:t>
            </w:r>
            <w:proofErr w:type="spellEnd"/>
          </w:p>
          <w:p w14:paraId="1C8520A6" w14:textId="77777777" w:rsidR="00503198" w:rsidRDefault="00503198" w:rsidP="00503198">
            <w:pPr>
              <w:pStyle w:val="Italic4"/>
            </w:pPr>
            <w:proofErr w:type="spellStart"/>
            <w:r>
              <w:t>BillToParty</w:t>
            </w:r>
            <w:proofErr w:type="spellEnd"/>
            <w:r>
              <w:t xml:space="preserve"> is optional. A single instance might exist.</w:t>
            </w:r>
          </w:p>
          <w:p w14:paraId="3A424790" w14:textId="77777777" w:rsidR="00503198" w:rsidRDefault="00503198" w:rsidP="00503198">
            <w:pPr>
              <w:pStyle w:val="Normal4"/>
            </w:pPr>
            <w:r>
              <w:t xml:space="preserve">The address where the </w:t>
            </w:r>
            <w:r w:rsidR="00884E32">
              <w:t>Invoice</w:t>
            </w:r>
            <w:r>
              <w:t xml:space="preserve"> is to be sent.</w:t>
            </w:r>
          </w:p>
          <w:p w14:paraId="1BC02F30" w14:textId="77777777" w:rsidR="00503198" w:rsidRDefault="00503198" w:rsidP="00503198">
            <w:pPr>
              <w:pStyle w:val="Bold4"/>
            </w:pPr>
            <w:proofErr w:type="spellStart"/>
            <w:r>
              <w:t>SupplierParty</w:t>
            </w:r>
            <w:proofErr w:type="spellEnd"/>
          </w:p>
          <w:p w14:paraId="36DF100B" w14:textId="77777777" w:rsidR="00503198" w:rsidRDefault="00503198" w:rsidP="00503198">
            <w:pPr>
              <w:pStyle w:val="Italic4"/>
            </w:pPr>
            <w:proofErr w:type="spellStart"/>
            <w:r>
              <w:t>SupplierParty</w:t>
            </w:r>
            <w:proofErr w:type="spellEnd"/>
            <w:r>
              <w:t xml:space="preserve"> is mandatory. A single instance is required.</w:t>
            </w:r>
          </w:p>
          <w:p w14:paraId="2677340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6142665" w14:textId="77777777" w:rsidR="00503198" w:rsidRDefault="00503198" w:rsidP="00503198">
            <w:pPr>
              <w:pStyle w:val="Bold4"/>
            </w:pPr>
            <w:proofErr w:type="spellStart"/>
            <w:r>
              <w:t>OtherParty</w:t>
            </w:r>
            <w:proofErr w:type="spellEnd"/>
          </w:p>
          <w:p w14:paraId="0E11C477" w14:textId="77777777" w:rsidR="00503198" w:rsidRDefault="00503198" w:rsidP="00503198">
            <w:pPr>
              <w:pStyle w:val="Italic4"/>
            </w:pPr>
            <w:proofErr w:type="spellStart"/>
            <w:r>
              <w:t>OtherParty</w:t>
            </w:r>
            <w:proofErr w:type="spellEnd"/>
            <w:r>
              <w:t xml:space="preserve"> is optional. Multiple instances might exist.</w:t>
            </w:r>
          </w:p>
          <w:p w14:paraId="5AAABF8D"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3837882" w14:textId="77777777" w:rsidR="00503198" w:rsidRDefault="00503198" w:rsidP="00503198">
            <w:pPr>
              <w:pStyle w:val="Bold4"/>
            </w:pPr>
            <w:proofErr w:type="spellStart"/>
            <w:r>
              <w:t>SenderParty</w:t>
            </w:r>
            <w:proofErr w:type="spellEnd"/>
          </w:p>
          <w:p w14:paraId="45B30FD5" w14:textId="77777777" w:rsidR="00503198" w:rsidRDefault="00503198" w:rsidP="00503198">
            <w:pPr>
              <w:pStyle w:val="Italic4"/>
            </w:pPr>
            <w:proofErr w:type="spellStart"/>
            <w:r>
              <w:t>SenderParty</w:t>
            </w:r>
            <w:proofErr w:type="spellEnd"/>
            <w:r>
              <w:t xml:space="preserve"> is optional. A single instance might exist.</w:t>
            </w:r>
          </w:p>
          <w:p w14:paraId="01733AD8" w14:textId="77777777" w:rsidR="00503198" w:rsidRDefault="00503198" w:rsidP="00503198">
            <w:pPr>
              <w:pStyle w:val="Normal4"/>
            </w:pPr>
            <w:r>
              <w:t xml:space="preserve">The business entity issuing the </w:t>
            </w:r>
            <w:r w:rsidR="00C633B3">
              <w:t>e-Document</w:t>
            </w:r>
            <w:r>
              <w:t xml:space="preserve">, the source of the document. </w:t>
            </w:r>
          </w:p>
          <w:p w14:paraId="3CA5297D"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7358305" w14:textId="77777777" w:rsidR="00503198" w:rsidRDefault="00503198" w:rsidP="00503198">
            <w:pPr>
              <w:pStyle w:val="Bold4"/>
            </w:pPr>
            <w:proofErr w:type="spellStart"/>
            <w:r>
              <w:t>ReceiverParty</w:t>
            </w:r>
            <w:proofErr w:type="spellEnd"/>
          </w:p>
          <w:p w14:paraId="4AF01741" w14:textId="77777777" w:rsidR="00503198" w:rsidRDefault="00503198" w:rsidP="00503198">
            <w:pPr>
              <w:pStyle w:val="Italic4"/>
            </w:pPr>
            <w:proofErr w:type="spellStart"/>
            <w:r>
              <w:t>ReceiverParty</w:t>
            </w:r>
            <w:proofErr w:type="spellEnd"/>
            <w:r>
              <w:t xml:space="preserve"> is optional. Multiple instances might exist.</w:t>
            </w:r>
          </w:p>
          <w:p w14:paraId="77B8FA8B"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E708FD9"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F4B3A4C" w14:textId="77777777" w:rsidR="00503198" w:rsidRDefault="00503198" w:rsidP="00503198">
            <w:pPr>
              <w:pStyle w:val="Bold4"/>
            </w:pPr>
            <w:proofErr w:type="spellStart"/>
            <w:r>
              <w:t>ShipToInformation</w:t>
            </w:r>
            <w:proofErr w:type="spellEnd"/>
          </w:p>
          <w:p w14:paraId="54082D81" w14:textId="77777777" w:rsidR="00503198" w:rsidRDefault="00503198" w:rsidP="00503198">
            <w:pPr>
              <w:pStyle w:val="Italic4"/>
            </w:pPr>
            <w:proofErr w:type="spellStart"/>
            <w:r>
              <w:t>ShipToInformation</w:t>
            </w:r>
            <w:proofErr w:type="spellEnd"/>
            <w:r>
              <w:t xml:space="preserve"> is </w:t>
            </w:r>
            <w:r w:rsidR="00092DE0">
              <w:t>optional. A single instance might exist.</w:t>
            </w:r>
          </w:p>
          <w:p w14:paraId="58C69B08" w14:textId="77777777" w:rsidR="00503198" w:rsidRDefault="00503198" w:rsidP="00503198">
            <w:pPr>
              <w:pStyle w:val="Normal4"/>
            </w:pPr>
            <w:r>
              <w:t>Group element containing information about the ship to and delivery of a product.</w:t>
            </w:r>
          </w:p>
          <w:p w14:paraId="563674B2" w14:textId="77777777" w:rsidR="00503198" w:rsidRDefault="00503198" w:rsidP="00503198">
            <w:pPr>
              <w:pStyle w:val="Bold4"/>
            </w:pPr>
            <w:proofErr w:type="spellStart"/>
            <w:r>
              <w:t>CountryOfOrigin</w:t>
            </w:r>
            <w:proofErr w:type="spellEnd"/>
          </w:p>
          <w:p w14:paraId="0227B4FF" w14:textId="77777777" w:rsidR="00503198" w:rsidRDefault="00503198" w:rsidP="00503198">
            <w:pPr>
              <w:pStyle w:val="Italic4"/>
            </w:pPr>
            <w:proofErr w:type="spellStart"/>
            <w:r>
              <w:t>CountryOfOrigin</w:t>
            </w:r>
            <w:proofErr w:type="spellEnd"/>
            <w:r>
              <w:t xml:space="preserve"> is optional. A single instance might exist.</w:t>
            </w:r>
          </w:p>
          <w:p w14:paraId="4857566E" w14:textId="77777777" w:rsidR="00503198" w:rsidRDefault="00503198" w:rsidP="00503198">
            <w:pPr>
              <w:pStyle w:val="Normal4"/>
            </w:pPr>
            <w:r>
              <w:t>The country of origin for the material.</w:t>
            </w:r>
          </w:p>
          <w:p w14:paraId="599B91DA" w14:textId="77777777" w:rsidR="00503198" w:rsidRDefault="00503198" w:rsidP="00503198">
            <w:pPr>
              <w:pStyle w:val="Bold4"/>
            </w:pPr>
            <w:proofErr w:type="spellStart"/>
            <w:r>
              <w:t>CountryOfDestination</w:t>
            </w:r>
            <w:proofErr w:type="spellEnd"/>
          </w:p>
          <w:p w14:paraId="40374B83" w14:textId="77777777" w:rsidR="00503198" w:rsidRDefault="00503198" w:rsidP="00503198">
            <w:pPr>
              <w:pStyle w:val="Italic4"/>
            </w:pPr>
            <w:proofErr w:type="spellStart"/>
            <w:r>
              <w:t>CountryOfDestination</w:t>
            </w:r>
            <w:proofErr w:type="spellEnd"/>
            <w:r>
              <w:t xml:space="preserve"> is optional. A single instance might exist.</w:t>
            </w:r>
          </w:p>
          <w:p w14:paraId="2458A8F9" w14:textId="77777777" w:rsidR="00503198" w:rsidRDefault="00503198" w:rsidP="00503198">
            <w:pPr>
              <w:pStyle w:val="Normal4"/>
            </w:pPr>
            <w:r>
              <w:t>The country where the goods will be, or were, shipped to.</w:t>
            </w:r>
          </w:p>
          <w:p w14:paraId="78571DC3" w14:textId="77777777" w:rsidR="00503198" w:rsidRDefault="00503198" w:rsidP="00503198">
            <w:pPr>
              <w:pStyle w:val="Bold4"/>
            </w:pPr>
            <w:proofErr w:type="spellStart"/>
            <w:r>
              <w:t>CountryOfConsumption</w:t>
            </w:r>
            <w:proofErr w:type="spellEnd"/>
          </w:p>
          <w:p w14:paraId="411DC2B7" w14:textId="77777777" w:rsidR="00503198" w:rsidRDefault="00503198" w:rsidP="00503198">
            <w:pPr>
              <w:pStyle w:val="Italic4"/>
            </w:pPr>
            <w:proofErr w:type="spellStart"/>
            <w:r>
              <w:t>CountryOfConsumption</w:t>
            </w:r>
            <w:proofErr w:type="spellEnd"/>
            <w:r>
              <w:t xml:space="preserve"> is optional. A single instance might exist.</w:t>
            </w:r>
          </w:p>
          <w:p w14:paraId="2DC3D081" w14:textId="77777777" w:rsidR="00503198" w:rsidRDefault="00503198" w:rsidP="00503198">
            <w:pPr>
              <w:pStyle w:val="Normal4"/>
            </w:pPr>
            <w:r>
              <w:lastRenderedPageBreak/>
              <w:t>The country of consumption for the material.</w:t>
            </w:r>
          </w:p>
          <w:p w14:paraId="4C22BF87" w14:textId="77777777" w:rsidR="00503198" w:rsidRDefault="00503198" w:rsidP="00503198">
            <w:pPr>
              <w:pStyle w:val="Bold4"/>
            </w:pPr>
            <w:r>
              <w:t>Insurance</w:t>
            </w:r>
          </w:p>
          <w:p w14:paraId="6C1A6FA3" w14:textId="77777777" w:rsidR="00503198" w:rsidRDefault="00503198" w:rsidP="00503198">
            <w:pPr>
              <w:pStyle w:val="Italic4"/>
            </w:pPr>
            <w:r>
              <w:t>Insurance is optional. A single instance might exist.</w:t>
            </w:r>
          </w:p>
          <w:p w14:paraId="4D39B900" w14:textId="77777777" w:rsidR="00503198" w:rsidRDefault="00503198" w:rsidP="00503198">
            <w:pPr>
              <w:pStyle w:val="Normal4"/>
            </w:pPr>
            <w:r>
              <w:t>Group element containing information about insurance</w:t>
            </w:r>
          </w:p>
          <w:p w14:paraId="3A7B0759" w14:textId="77777777" w:rsidR="00503198" w:rsidRDefault="00503198" w:rsidP="00503198">
            <w:pPr>
              <w:pStyle w:val="Bold4"/>
            </w:pPr>
            <w:proofErr w:type="spellStart"/>
            <w:r>
              <w:t>AdditionalText</w:t>
            </w:r>
            <w:proofErr w:type="spellEnd"/>
          </w:p>
          <w:p w14:paraId="1CD5ACB6" w14:textId="77777777" w:rsidR="00503198" w:rsidRDefault="00503198" w:rsidP="00503198">
            <w:pPr>
              <w:pStyle w:val="Italic4"/>
            </w:pPr>
            <w:proofErr w:type="spellStart"/>
            <w:r>
              <w:t>AdditionalText</w:t>
            </w:r>
            <w:proofErr w:type="spellEnd"/>
            <w:r>
              <w:t xml:space="preserve"> is optional. Multiple instances might exist.</w:t>
            </w:r>
          </w:p>
          <w:p w14:paraId="4C4F919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23922986" w14:textId="77777777" w:rsidR="00503198" w:rsidRPr="009D0EFE" w:rsidRDefault="00503198" w:rsidP="00503198">
            <w:pPr>
              <w:pStyle w:val="Bold4"/>
              <w:rPr>
                <w:lang w:val="fr-FR"/>
              </w:rPr>
            </w:pPr>
            <w:proofErr w:type="spellStart"/>
            <w:r w:rsidRPr="009D0EFE">
              <w:rPr>
                <w:lang w:val="fr-FR"/>
              </w:rPr>
              <w:t>DocumentInformation</w:t>
            </w:r>
            <w:proofErr w:type="spellEnd"/>
          </w:p>
          <w:p w14:paraId="394FCC54" w14:textId="77777777" w:rsidR="00503198" w:rsidRPr="009D0EFE" w:rsidRDefault="00503198" w:rsidP="00503198">
            <w:pPr>
              <w:pStyle w:val="Italic4"/>
              <w:rPr>
                <w:lang w:val="fr-FR"/>
              </w:rPr>
            </w:pPr>
            <w:proofErr w:type="spellStart"/>
            <w:r w:rsidRPr="009D0EFE">
              <w:rPr>
                <w:lang w:val="fr-FR"/>
              </w:rPr>
              <w:t>DocumentInformation</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Multiple instances </w:t>
            </w:r>
            <w:proofErr w:type="spellStart"/>
            <w:r w:rsidRPr="009D0EFE">
              <w:rPr>
                <w:lang w:val="fr-FR"/>
              </w:rPr>
              <w:t>might</w:t>
            </w:r>
            <w:proofErr w:type="spellEnd"/>
            <w:r w:rsidRPr="009D0EFE">
              <w:rPr>
                <w:lang w:val="fr-FR"/>
              </w:rPr>
              <w:t xml:space="preserve"> </w:t>
            </w:r>
            <w:proofErr w:type="spellStart"/>
            <w:r w:rsidRPr="009D0EFE">
              <w:rPr>
                <w:lang w:val="fr-FR"/>
              </w:rPr>
              <w:t>exist</w:t>
            </w:r>
            <w:proofErr w:type="spellEnd"/>
            <w:r w:rsidRPr="009D0EFE">
              <w:rPr>
                <w:lang w:val="fr-FR"/>
              </w:rPr>
              <w:t>.</w:t>
            </w:r>
          </w:p>
          <w:p w14:paraId="455E7367"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14:paraId="27FD31BC" w14:textId="77777777" w:rsidR="00503198" w:rsidRDefault="00503198" w:rsidP="00503198"/>
    <w:p w14:paraId="3769BDDB" w14:textId="77777777" w:rsidR="00503198" w:rsidRDefault="00503198" w:rsidP="00503198">
      <w:pPr>
        <w:pStyle w:val="Heading2"/>
      </w:pPr>
      <w:bookmarkStart w:id="2437" w:name="_Toc259721772"/>
      <w:bookmarkStart w:id="2438" w:name="_Toc275502119"/>
      <w:bookmarkStart w:id="2439" w:name="_Toc371377652"/>
      <w:bookmarkStart w:id="2440" w:name="_Toc21212713"/>
      <w:bookmarkStart w:id="2441" w:name="DeliveryMessageWoodSummary"/>
      <w:proofErr w:type="spellStart"/>
      <w:r>
        <w:t>DeliveryMessageWoodSummary</w:t>
      </w:r>
      <w:bookmarkEnd w:id="2437"/>
      <w:bookmarkEnd w:id="2438"/>
      <w:bookmarkEnd w:id="2439"/>
      <w:bookmarkEnd w:id="2440"/>
      <w:bookmarkEnd w:id="24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2E34A4" w14:textId="77777777" w:rsidTr="00503198">
        <w:tc>
          <w:tcPr>
            <w:tcW w:w="5000" w:type="pct"/>
          </w:tcPr>
          <w:p w14:paraId="6EA55C1D" w14:textId="77777777" w:rsidR="00503198" w:rsidRDefault="00000000" w:rsidP="00503198">
            <w:pPr>
              <w:pStyle w:val="Normal2"/>
            </w:pPr>
            <w:r>
              <w:pict w14:anchorId="68FA3D4F">
                <v:shape id="dc_425" o:spid="_x0000_s2446" style="position:absolute;left:0;text-align:left;margin-left:0;margin-top:0;width:50pt;height:50pt;z-index:387;visibility:hidden" coordsize="578,711" o:spt="100" o:preferrelative="t" adj="0,,0" path="">
                  <v:stroke joinstyle="round"/>
                  <v:formulas/>
                  <v:path o:connecttype="segments"/>
                  <o:lock v:ext="edit" selection="t"/>
                </v:shape>
              </w:pict>
            </w:r>
            <w:r>
              <w:pict w14:anchorId="630EFBA1">
                <v:shape id="_x0000_s3393" style="position:absolute;left:0;text-align:left;margin-left:49633.15pt;margin-top:7.2pt;width:426.75pt;height:346.5pt;z-index:-1990;mso-wrap-edited:t;mso-position-horizontal:right" coordsize="" o:spt="100" wrapcoords="-30 465 330 465 497 465 497 36 665 36 1000 36 1000 547 1000 1013 665 1013 497 1013 497 547 330 547 330 545 -30 545 -30 465" adj="0,,0" path="">
                  <v:stroke joinstyle="round"/>
                  <v:imagedata r:id="rId546" o:title="dc_425"/>
                  <v:formulas/>
                  <v:path o:connecttype="segments"/>
                  <w10:wrap type="tight"/>
                </v:shape>
              </w:pict>
            </w:r>
            <w:r w:rsidR="00503198">
              <w:t xml:space="preserve">The </w:t>
            </w:r>
            <w:proofErr w:type="spellStart"/>
            <w:r w:rsidR="00503198">
              <w:t>DeliveryMessageWoodSummary</w:t>
            </w:r>
            <w:proofErr w:type="spellEnd"/>
            <w:r w:rsidR="00503198">
              <w:t xml:space="preserve"> contains summary information based on the line items contained in the </w:t>
            </w:r>
            <w:proofErr w:type="spellStart"/>
            <w:r w:rsidR="00503198">
              <w:t>DeliveryMessageWood</w:t>
            </w:r>
            <w:proofErr w:type="spellEnd"/>
            <w:r w:rsidR="00503198">
              <w:t xml:space="preserve"> document.</w:t>
            </w:r>
          </w:p>
          <w:p w14:paraId="58CBB168" w14:textId="77777777" w:rsidR="00503198" w:rsidRDefault="00503198" w:rsidP="00503198">
            <w:pPr>
              <w:pStyle w:val="Bold3"/>
            </w:pPr>
            <w:r>
              <w:t>(sequence)</w:t>
            </w:r>
          </w:p>
          <w:p w14:paraId="1961B9C7" w14:textId="77777777" w:rsidR="00503198" w:rsidRDefault="00503198" w:rsidP="00503198">
            <w:pPr>
              <w:pStyle w:val="Italic3"/>
            </w:pPr>
            <w:r>
              <w:t>The sequence of items below is mandatory. A single instance is required.</w:t>
            </w:r>
          </w:p>
          <w:p w14:paraId="5520B659" w14:textId="77777777" w:rsidR="00503198" w:rsidRDefault="00503198" w:rsidP="00503198">
            <w:pPr>
              <w:pStyle w:val="Bold4"/>
            </w:pPr>
            <w:proofErr w:type="spellStart"/>
            <w:r>
              <w:t>TotalNumberOfShipments</w:t>
            </w:r>
            <w:proofErr w:type="spellEnd"/>
          </w:p>
          <w:p w14:paraId="630050DE" w14:textId="77777777" w:rsidR="00503198" w:rsidRDefault="00503198" w:rsidP="00503198">
            <w:pPr>
              <w:pStyle w:val="Italic4"/>
            </w:pPr>
            <w:proofErr w:type="spellStart"/>
            <w:r>
              <w:t>TotalNumberOfShipments</w:t>
            </w:r>
            <w:proofErr w:type="spellEnd"/>
            <w:r>
              <w:t xml:space="preserve"> is mandatory. A single instance is required.</w:t>
            </w:r>
          </w:p>
          <w:p w14:paraId="1E2B3B01" w14:textId="77777777" w:rsidR="00503198" w:rsidRDefault="00503198" w:rsidP="00503198">
            <w:pPr>
              <w:pStyle w:val="Normal4"/>
            </w:pPr>
            <w:r>
              <w:t xml:space="preserve">Total number of shipments referred to in a </w:t>
            </w:r>
            <w:proofErr w:type="spellStart"/>
            <w:r w:rsidR="00660C89">
              <w:t>DeliveryMessage</w:t>
            </w:r>
            <w:proofErr w:type="spellEnd"/>
            <w:r>
              <w:t>.</w:t>
            </w:r>
          </w:p>
          <w:p w14:paraId="7B834D7B" w14:textId="77777777" w:rsidR="00503198" w:rsidRDefault="00503198" w:rsidP="00503198">
            <w:pPr>
              <w:pStyle w:val="Bold4"/>
            </w:pPr>
            <w:r>
              <w:t>(sequence)</w:t>
            </w:r>
          </w:p>
          <w:p w14:paraId="774069C2" w14:textId="77777777" w:rsidR="00503198" w:rsidRDefault="00503198" w:rsidP="00503198">
            <w:pPr>
              <w:pStyle w:val="Italic4"/>
            </w:pPr>
            <w:r>
              <w:t>The sequence of items below is optional. Multiple instances might exist.</w:t>
            </w:r>
          </w:p>
          <w:p w14:paraId="7D261DE6"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3A560C72"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1228500D"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2F93C602"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532018E9"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16888DA" w14:textId="77777777" w:rsidR="00503198" w:rsidRPr="00BB3CEF" w:rsidRDefault="00503198" w:rsidP="00503198">
            <w:pPr>
              <w:pStyle w:val="Normal5"/>
              <w:rPr>
                <w:rFonts w:cs="Time New Roman"/>
              </w:rPr>
            </w:pPr>
            <w:r w:rsidRPr="00BB3CEF">
              <w:rPr>
                <w:rFonts w:cs="Time New Roman"/>
              </w:rPr>
              <w:lastRenderedPageBreak/>
              <w:t>A quantity that is used to communicate related information about the parent element. This element represents a total that is derived from individual line items.</w:t>
            </w:r>
          </w:p>
          <w:p w14:paraId="7256BD61" w14:textId="77777777" w:rsidR="00503198" w:rsidRDefault="00503198" w:rsidP="00503198">
            <w:pPr>
              <w:pStyle w:val="Bold4"/>
            </w:pPr>
            <w:proofErr w:type="spellStart"/>
            <w:r>
              <w:t>ProductSummary</w:t>
            </w:r>
            <w:proofErr w:type="spellEnd"/>
          </w:p>
          <w:p w14:paraId="04AC1632" w14:textId="77777777" w:rsidR="00503198" w:rsidRDefault="00503198" w:rsidP="00503198">
            <w:pPr>
              <w:pStyle w:val="Italic4"/>
            </w:pPr>
            <w:proofErr w:type="spellStart"/>
            <w:r>
              <w:t>ProductSummary</w:t>
            </w:r>
            <w:proofErr w:type="spellEnd"/>
            <w:r>
              <w:t xml:space="preserve"> is optional. A single instance might exist.</w:t>
            </w:r>
          </w:p>
          <w:p w14:paraId="58DC3BA1" w14:textId="77777777" w:rsidR="00503198" w:rsidRDefault="00503198" w:rsidP="00503198">
            <w:pPr>
              <w:pStyle w:val="Normal4"/>
            </w:pPr>
            <w:r>
              <w:t>Group of elements to provide summary information on product level.</w:t>
            </w:r>
          </w:p>
          <w:p w14:paraId="13E86390" w14:textId="77777777" w:rsidR="00503198" w:rsidRDefault="00503198" w:rsidP="00503198">
            <w:pPr>
              <w:pStyle w:val="Bold4"/>
            </w:pPr>
            <w:proofErr w:type="spellStart"/>
            <w:r>
              <w:t>LengthSpecification</w:t>
            </w:r>
            <w:proofErr w:type="spellEnd"/>
          </w:p>
          <w:p w14:paraId="55403725" w14:textId="77777777" w:rsidR="00503198" w:rsidRDefault="00503198" w:rsidP="00503198">
            <w:pPr>
              <w:pStyle w:val="Italic4"/>
            </w:pPr>
            <w:proofErr w:type="spellStart"/>
            <w:r>
              <w:t>LengthSpecification</w:t>
            </w:r>
            <w:proofErr w:type="spellEnd"/>
            <w:r>
              <w:t xml:space="preserve"> is optional. Multiple instances might exist.</w:t>
            </w:r>
          </w:p>
          <w:p w14:paraId="1B906A40" w14:textId="77777777" w:rsidR="00503198" w:rsidRDefault="00503198" w:rsidP="00503198">
            <w:pPr>
              <w:pStyle w:val="Normal4"/>
            </w:pPr>
            <w:r>
              <w:t>Length specification of the wood product.</w:t>
            </w:r>
          </w:p>
          <w:p w14:paraId="0E48CAA2" w14:textId="77777777" w:rsidR="00503198" w:rsidRDefault="00503198" w:rsidP="00503198">
            <w:pPr>
              <w:pStyle w:val="Bold4"/>
            </w:pPr>
            <w:proofErr w:type="spellStart"/>
            <w:r>
              <w:t>QuantityDeviation</w:t>
            </w:r>
            <w:proofErr w:type="spellEnd"/>
          </w:p>
          <w:p w14:paraId="199250DE" w14:textId="77777777" w:rsidR="00503198" w:rsidRDefault="00503198" w:rsidP="00503198">
            <w:pPr>
              <w:pStyle w:val="Italic4"/>
            </w:pPr>
            <w:proofErr w:type="spellStart"/>
            <w:r>
              <w:t>QuantityDeviation</w:t>
            </w:r>
            <w:proofErr w:type="spellEnd"/>
            <w:r>
              <w:t xml:space="preserve"> is optional. A single instance might exist.</w:t>
            </w:r>
          </w:p>
          <w:p w14:paraId="1D3507FA" w14:textId="33FC9F7E" w:rsidR="00503198" w:rsidRDefault="00503198" w:rsidP="007F73AD">
            <w:pPr>
              <w:pStyle w:val="Normal4Deprecate"/>
            </w:pPr>
            <w:r>
              <w:t xml:space="preserve">To be </w:t>
            </w:r>
            <w:r w:rsidR="00C618D7">
              <w:t>deprecated in a future version V3R00</w:t>
            </w:r>
            <w:r>
              <w:t xml:space="preserve">. Use the Quantity element with a </w:t>
            </w:r>
            <w:proofErr w:type="spellStart"/>
            <w:r>
              <w:t>QuantityContext</w:t>
            </w:r>
            <w:proofErr w:type="spellEnd"/>
            <w:r>
              <w:t xml:space="preserve"> of "Deviation".</w:t>
            </w:r>
          </w:p>
          <w:p w14:paraId="167FC58F" w14:textId="77777777" w:rsidR="00503198" w:rsidRDefault="00503198" w:rsidP="00503198">
            <w:pPr>
              <w:pStyle w:val="Bold4"/>
            </w:pPr>
            <w:proofErr w:type="spellStart"/>
            <w:r>
              <w:t>CustomsTotals</w:t>
            </w:r>
            <w:proofErr w:type="spellEnd"/>
          </w:p>
          <w:p w14:paraId="3ECABA38" w14:textId="77777777" w:rsidR="00503198" w:rsidRDefault="00503198" w:rsidP="00503198">
            <w:pPr>
              <w:pStyle w:val="Italic4"/>
            </w:pPr>
            <w:proofErr w:type="spellStart"/>
            <w:r>
              <w:t>CustomsTotals</w:t>
            </w:r>
            <w:proofErr w:type="spellEnd"/>
            <w:r>
              <w:t xml:space="preserve"> is optional. Multiple instances might exist.</w:t>
            </w:r>
          </w:p>
          <w:p w14:paraId="0256C3D3" w14:textId="77777777" w:rsidR="00503198" w:rsidRDefault="00503198" w:rsidP="00503198">
            <w:pPr>
              <w:pStyle w:val="Normal4"/>
            </w:pPr>
            <w:r>
              <w:t>A grouping element for customs total information.</w:t>
            </w:r>
          </w:p>
          <w:p w14:paraId="55A32215" w14:textId="77777777" w:rsidR="00503198" w:rsidRDefault="00503198" w:rsidP="00503198">
            <w:pPr>
              <w:pStyle w:val="Bold4"/>
            </w:pPr>
            <w:proofErr w:type="spellStart"/>
            <w:r>
              <w:t>CustomsStampInformation</w:t>
            </w:r>
            <w:proofErr w:type="spellEnd"/>
          </w:p>
          <w:p w14:paraId="6E5F74D1" w14:textId="77777777" w:rsidR="00503198" w:rsidRDefault="00503198" w:rsidP="00503198">
            <w:pPr>
              <w:pStyle w:val="Italic4"/>
            </w:pPr>
            <w:proofErr w:type="spellStart"/>
            <w:r>
              <w:t>CustomsStampInformation</w:t>
            </w:r>
            <w:proofErr w:type="spellEnd"/>
            <w:r>
              <w:t xml:space="preserve"> is optional. Multiple instances might exist.</w:t>
            </w:r>
          </w:p>
          <w:p w14:paraId="5F116A10" w14:textId="77777777" w:rsidR="00503198" w:rsidRDefault="00503198" w:rsidP="00503198">
            <w:pPr>
              <w:pStyle w:val="Normal4"/>
            </w:pPr>
            <w:r>
              <w:t>A grouping element that organises the information for customs.</w:t>
            </w:r>
          </w:p>
          <w:p w14:paraId="3A1ED6A2" w14:textId="77777777" w:rsidR="00503198" w:rsidRDefault="00503198" w:rsidP="00503198">
            <w:pPr>
              <w:pStyle w:val="Bold4"/>
            </w:pPr>
            <w:proofErr w:type="spellStart"/>
            <w:r>
              <w:t>TermsAndDisclaimers</w:t>
            </w:r>
            <w:proofErr w:type="spellEnd"/>
          </w:p>
          <w:p w14:paraId="4C1CD121" w14:textId="77777777" w:rsidR="00503198" w:rsidRDefault="00503198" w:rsidP="00503198">
            <w:pPr>
              <w:pStyle w:val="Italic4"/>
            </w:pPr>
            <w:proofErr w:type="spellStart"/>
            <w:r>
              <w:t>TermsAndDisclaimers</w:t>
            </w:r>
            <w:proofErr w:type="spellEnd"/>
            <w:r>
              <w:t xml:space="preserve"> is optional. Multiple instances might exist.</w:t>
            </w:r>
          </w:p>
          <w:p w14:paraId="088FB562" w14:textId="77777777" w:rsidR="00503198" w:rsidRDefault="00503198" w:rsidP="00503198">
            <w:pPr>
              <w:pStyle w:val="Normal4"/>
            </w:pPr>
            <w:r>
              <w:t>An element that contains legal information with an indication of what the Language is.</w:t>
            </w:r>
          </w:p>
        </w:tc>
      </w:tr>
    </w:tbl>
    <w:p w14:paraId="63A6285B" w14:textId="77777777" w:rsidR="00503198" w:rsidRDefault="00503198" w:rsidP="00503198"/>
    <w:p w14:paraId="78670E69" w14:textId="77777777" w:rsidR="00503198" w:rsidRDefault="00503198" w:rsidP="00503198">
      <w:pPr>
        <w:pStyle w:val="Heading2"/>
      </w:pPr>
      <w:bookmarkStart w:id="2442" w:name="_Toc259721773"/>
      <w:bookmarkStart w:id="2443" w:name="_Toc275502120"/>
      <w:bookmarkStart w:id="2444" w:name="_Toc371377653"/>
      <w:bookmarkStart w:id="2445" w:name="_Toc21212714"/>
      <w:bookmarkStart w:id="2446" w:name="DeliveryModeType_a"/>
      <w:proofErr w:type="spellStart"/>
      <w:r>
        <w:t>DeliveryModeType</w:t>
      </w:r>
      <w:proofErr w:type="spellEnd"/>
      <w:r>
        <w:t xml:space="preserve"> [attribute]</w:t>
      </w:r>
      <w:bookmarkEnd w:id="2442"/>
      <w:bookmarkEnd w:id="2443"/>
      <w:bookmarkEnd w:id="2444"/>
      <w:bookmarkEnd w:id="2445"/>
      <w:bookmarkEnd w:id="244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139A6A" w14:textId="77777777" w:rsidTr="00503198">
        <w:tc>
          <w:tcPr>
            <w:tcW w:w="5000" w:type="pct"/>
          </w:tcPr>
          <w:p w14:paraId="24A0CCCE" w14:textId="77777777" w:rsidR="00503198" w:rsidRDefault="00000000" w:rsidP="00503198">
            <w:pPr>
              <w:pStyle w:val="Normal2"/>
            </w:pPr>
            <w:r>
              <w:pict w14:anchorId="50D839F6">
                <v:shape id="dc_426" o:spid="_x0000_s2447" style="position:absolute;left:0;text-align:left;margin-left:0;margin-top:0;width:50pt;height:50pt;z-index:388;visibility:hidden" coordsize="110,210" o:spt="100" o:preferrelative="t" adj="0,,0" path="">
                  <v:stroke joinstyle="round"/>
                  <v:formulas/>
                  <v:path o:connecttype="segments"/>
                  <o:lock v:ext="edit" selection="t"/>
                </v:shape>
              </w:pict>
            </w:r>
            <w:r>
              <w:pict w14:anchorId="1234707B">
                <v:shape id="_x0000_s3394" style="position:absolute;left:0;text-align:left;margin-left:10836.4pt;margin-top:7.2pt;width:126pt;height:66pt;z-index:-1989;mso-wrap-edited:t;mso-position-horizontal:right" coordsize="" o:spt="100" wrapcoords="-30 0 1000 0 1000 1064 1000 1064 -30 1064 -30 0" adj="0,,0" path="">
                  <v:stroke joinstyle="round"/>
                  <v:imagedata r:id="rId547" o:title="dc_426"/>
                  <v:formulas/>
                  <v:path o:connecttype="segments"/>
                  <w10:wrap type="tight"/>
                </v:shape>
              </w:pict>
            </w:r>
            <w:r w:rsidR="00503198">
              <w:t>Provides delivery mode type that specifies if transport arrangement is needed or not.</w:t>
            </w:r>
          </w:p>
          <w:p w14:paraId="47DDBBA6" w14:textId="77777777" w:rsidR="00503198" w:rsidRDefault="00503198" w:rsidP="00503198">
            <w:pPr>
              <w:pStyle w:val="Italic2"/>
            </w:pPr>
            <w:r>
              <w:t>This item is restricted to the following list.</w:t>
            </w:r>
          </w:p>
          <w:p w14:paraId="2074ADB7" w14:textId="77777777" w:rsidR="00503198" w:rsidRDefault="00503198" w:rsidP="00503198">
            <w:pPr>
              <w:pStyle w:val="Bold3"/>
            </w:pPr>
            <w:r>
              <w:t>Deliver</w:t>
            </w:r>
          </w:p>
          <w:p w14:paraId="37391A3A" w14:textId="77777777" w:rsidR="00503198" w:rsidRDefault="00503198" w:rsidP="00503198">
            <w:pPr>
              <w:pStyle w:val="Normal3"/>
            </w:pPr>
            <w:r>
              <w:t>Transport arrangement to be done and goods to be delivered.</w:t>
            </w:r>
          </w:p>
          <w:p w14:paraId="24AFE742" w14:textId="77777777" w:rsidR="00503198" w:rsidRDefault="00503198" w:rsidP="00503198">
            <w:pPr>
              <w:pStyle w:val="Bold3"/>
            </w:pPr>
            <w:proofErr w:type="spellStart"/>
            <w:r>
              <w:t>PickUp</w:t>
            </w:r>
            <w:proofErr w:type="spellEnd"/>
          </w:p>
          <w:p w14:paraId="0B478DB2" w14:textId="77777777" w:rsidR="00503198" w:rsidRDefault="00503198" w:rsidP="00503198">
            <w:pPr>
              <w:pStyle w:val="Normal3"/>
            </w:pPr>
            <w:r>
              <w:t>Goods to be picked up; no transport arrangements are needed.</w:t>
            </w:r>
          </w:p>
        </w:tc>
      </w:tr>
    </w:tbl>
    <w:p w14:paraId="3217A98D" w14:textId="77777777" w:rsidR="00503198" w:rsidRDefault="00503198" w:rsidP="00503198"/>
    <w:p w14:paraId="50D06648" w14:textId="77777777" w:rsidR="00503198" w:rsidRDefault="00503198" w:rsidP="00503198">
      <w:pPr>
        <w:pStyle w:val="Heading2"/>
      </w:pPr>
      <w:bookmarkStart w:id="2447" w:name="_Toc259721774"/>
      <w:bookmarkStart w:id="2448" w:name="_Toc275502121"/>
      <w:bookmarkStart w:id="2449" w:name="_Toc371377654"/>
      <w:bookmarkStart w:id="2450" w:name="_Toc21212715"/>
      <w:bookmarkStart w:id="2451" w:name="DeliveryOrigin"/>
      <w:proofErr w:type="spellStart"/>
      <w:r>
        <w:lastRenderedPageBreak/>
        <w:t>DeliveryOrigin</w:t>
      </w:r>
      <w:bookmarkEnd w:id="2447"/>
      <w:bookmarkEnd w:id="2448"/>
      <w:bookmarkEnd w:id="2449"/>
      <w:bookmarkEnd w:id="2450"/>
      <w:bookmarkEnd w:id="24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C80004" w14:textId="77777777" w:rsidTr="00503198">
        <w:tc>
          <w:tcPr>
            <w:tcW w:w="5000" w:type="pct"/>
          </w:tcPr>
          <w:p w14:paraId="65F0ACC0" w14:textId="77777777" w:rsidR="00503198" w:rsidRDefault="00000000" w:rsidP="00503198">
            <w:pPr>
              <w:pStyle w:val="Normal2"/>
            </w:pPr>
            <w:r>
              <w:pict w14:anchorId="00CBD78F">
                <v:shape id="dc_427" o:spid="_x0000_s2448" style="position:absolute;left:0;text-align:left;margin-left:0;margin-top:0;width:50pt;height:50pt;z-index:389;visibility:hidden" coordsize="445,528" o:spt="100" o:preferrelative="t" adj="0,,0" path="">
                  <v:stroke joinstyle="round"/>
                  <v:formulas/>
                  <v:path o:connecttype="segments"/>
                  <o:lock v:ext="edit" selection="t"/>
                </v:shape>
              </w:pict>
            </w:r>
            <w:r>
              <w:rPr>
                <w:noProof/>
                <w:snapToGrid/>
                <w:lang w:val="sv-SE" w:eastAsia="sv-SE"/>
              </w:rPr>
              <w:pict w14:anchorId="27193742">
                <v:shape id="_x0000_s6916" type="#_x0000_t75" style="position:absolute;left:0;text-align:left;margin-left:31247.2pt;margin-top:7.05pt;width:330pt;height:397.5pt;z-index:-259;mso-wrap-edited:t;mso-position-horizontal:right;mso-position-horizontal-relative:text;mso-position-vertical:absolute;mso-position-vertical-relative:text" wrapcoords="268 7292 268 8792 6434 8890 6434 13487 9733 13748 9694 19584 14053 21475 21600 21559 21600 0 7102 87 6552 152 6316 7390 268 7292" filled="t">
                  <v:imagedata r:id="rId548" o:title="DeliveryOrigin"/>
                  <w10:wrap type="tight"/>
                </v:shape>
              </w:pict>
            </w:r>
            <w:r w:rsidR="00503198">
              <w:t xml:space="preserve">A group item that represents the start of one leg in a route. Compare to </w:t>
            </w:r>
            <w:proofErr w:type="spellStart"/>
            <w:r w:rsidR="00503198">
              <w:t>DeliveryDestination</w:t>
            </w:r>
            <w:proofErr w:type="spellEnd"/>
            <w:r w:rsidR="00503198">
              <w:t>.</w:t>
            </w:r>
          </w:p>
          <w:p w14:paraId="5D201E5C" w14:textId="77777777" w:rsidR="00503198" w:rsidRDefault="00503198" w:rsidP="00503198">
            <w:pPr>
              <w:pStyle w:val="ListBullet2"/>
            </w:pPr>
            <w:r>
              <w:t xml:space="preserve">The </w:t>
            </w:r>
            <w:proofErr w:type="spellStart"/>
            <w:r>
              <w:t>DeliveryOrigin</w:t>
            </w:r>
            <w:proofErr w:type="spellEnd"/>
            <w:r>
              <w:t xml:space="preserve"> specifies the start of one leg of the delivery.</w:t>
            </w:r>
          </w:p>
          <w:p w14:paraId="34399CBE" w14:textId="77777777" w:rsidR="00503198" w:rsidRDefault="00503198" w:rsidP="00503198">
            <w:pPr>
              <w:pStyle w:val="ListBullet2"/>
            </w:pPr>
            <w:r>
              <w:t xml:space="preserve">In order to comply with the US Trade Act of 2002 you would use this element with a </w:t>
            </w:r>
            <w:proofErr w:type="spellStart"/>
            <w:r>
              <w:t>LocationParty</w:t>
            </w:r>
            <w:proofErr w:type="spellEnd"/>
            <w:r>
              <w:t xml:space="preserve">/@PartyType of Port. </w:t>
            </w:r>
          </w:p>
          <w:p w14:paraId="213EFF64" w14:textId="77777777" w:rsidR="000301C8" w:rsidRDefault="000301C8" w:rsidP="000301C8">
            <w:pPr>
              <w:pStyle w:val="Bold3"/>
            </w:pPr>
            <w:proofErr w:type="spellStart"/>
            <w:r>
              <w:t>IsOptionalDeliveryOrigin</w:t>
            </w:r>
            <w:proofErr w:type="spellEnd"/>
            <w:r>
              <w:t xml:space="preserve"> [attribute]</w:t>
            </w:r>
          </w:p>
          <w:p w14:paraId="08D8550E" w14:textId="77777777" w:rsidR="000301C8" w:rsidRDefault="000301C8" w:rsidP="000301C8">
            <w:pPr>
              <w:pStyle w:val="Italic3"/>
            </w:pPr>
            <w:proofErr w:type="spellStart"/>
            <w:r w:rsidRPr="008A1498">
              <w:t>IsOp</w:t>
            </w:r>
            <w:r>
              <w:t>tionalDe</w:t>
            </w:r>
            <w:r w:rsidR="00DD74C2">
              <w:t>liveryOrigi</w:t>
            </w:r>
            <w:r w:rsidRPr="008A1498">
              <w:t>n</w:t>
            </w:r>
            <w:proofErr w:type="spellEnd"/>
            <w:r>
              <w:t xml:space="preserve"> is optional. A single instance might exist.</w:t>
            </w:r>
          </w:p>
          <w:p w14:paraId="6E43B6A0" w14:textId="77777777" w:rsidR="000301C8" w:rsidRDefault="000301C8" w:rsidP="000301C8">
            <w:pPr>
              <w:pStyle w:val="Normal3"/>
            </w:pPr>
            <w:r w:rsidRPr="00817130">
              <w:t xml:space="preserve">Specifies if the </w:t>
            </w:r>
            <w:proofErr w:type="spellStart"/>
            <w:r w:rsidRPr="00817130">
              <w:t>De</w:t>
            </w:r>
            <w:r>
              <w:t>liveryOrigin</w:t>
            </w:r>
            <w:proofErr w:type="spellEnd"/>
            <w:r w:rsidRPr="00817130">
              <w:t xml:space="preserve"> is optional or</w:t>
            </w:r>
            <w:r>
              <w:t xml:space="preserve"> not. The default value is “No”.</w:t>
            </w:r>
          </w:p>
          <w:p w14:paraId="36C20F56" w14:textId="77777777" w:rsidR="000301C8" w:rsidRDefault="000301C8" w:rsidP="000301C8">
            <w:pPr>
              <w:pStyle w:val="Normal3"/>
            </w:pPr>
            <w:r>
              <w:t xml:space="preserve">Refer to </w:t>
            </w:r>
            <w:proofErr w:type="spellStart"/>
            <w:r>
              <w:t>IsOptionalDeliveryOrigin</w:t>
            </w:r>
            <w:proofErr w:type="spellEnd"/>
            <w:r>
              <w:t xml:space="preserve"> definition for any enumerations.</w:t>
            </w:r>
          </w:p>
          <w:p w14:paraId="4DD32FC8" w14:textId="77777777" w:rsidR="000301C8" w:rsidRDefault="000301C8" w:rsidP="000301C8">
            <w:pPr>
              <w:pStyle w:val="Bold3"/>
            </w:pPr>
            <w:proofErr w:type="spellStart"/>
            <w:r>
              <w:t>PriorityOrder</w:t>
            </w:r>
            <w:proofErr w:type="spellEnd"/>
            <w:r>
              <w:t xml:space="preserve"> [attribute]</w:t>
            </w:r>
          </w:p>
          <w:p w14:paraId="39DCE7D2" w14:textId="77777777" w:rsidR="000301C8" w:rsidRDefault="000301C8" w:rsidP="000301C8">
            <w:pPr>
              <w:pStyle w:val="Italic3"/>
            </w:pPr>
            <w:proofErr w:type="spellStart"/>
            <w:r w:rsidRPr="00817130">
              <w:t>PriorityOrder</w:t>
            </w:r>
            <w:proofErr w:type="spellEnd"/>
            <w:r>
              <w:t xml:space="preserve"> is optional. A single instance might exist.</w:t>
            </w:r>
          </w:p>
          <w:p w14:paraId="6AB626CC" w14:textId="77777777" w:rsidR="000301C8" w:rsidRDefault="000301C8" w:rsidP="000301C8">
            <w:pPr>
              <w:pStyle w:val="Normal3"/>
            </w:pPr>
            <w:r w:rsidRPr="00817130">
              <w:t>Specifies the priority order of the item as a two digit positive integer. Value 1 is the highest priority</w:t>
            </w:r>
            <w:r>
              <w:t>.</w:t>
            </w:r>
          </w:p>
          <w:p w14:paraId="68FB5332" w14:textId="77777777" w:rsidR="00503198" w:rsidRDefault="00503198" w:rsidP="00503198">
            <w:pPr>
              <w:pStyle w:val="Bold3"/>
            </w:pPr>
            <w:r>
              <w:t>(sequence)</w:t>
            </w:r>
          </w:p>
          <w:p w14:paraId="0CB3A55F" w14:textId="77777777" w:rsidR="00503198" w:rsidRDefault="00503198" w:rsidP="00503198">
            <w:pPr>
              <w:pStyle w:val="Italic3"/>
            </w:pPr>
            <w:r>
              <w:t>The sequence of items below is mandatory. A single instance is required.</w:t>
            </w:r>
          </w:p>
          <w:p w14:paraId="62DBD8D2" w14:textId="77777777" w:rsidR="00503198" w:rsidRDefault="00503198" w:rsidP="00503198">
            <w:pPr>
              <w:pStyle w:val="Bold4"/>
            </w:pPr>
            <w:r>
              <w:t>Date</w:t>
            </w:r>
          </w:p>
          <w:p w14:paraId="2719C9AE" w14:textId="77777777" w:rsidR="00503198" w:rsidRDefault="00503198" w:rsidP="00503198">
            <w:pPr>
              <w:pStyle w:val="Italic4"/>
            </w:pPr>
            <w:r>
              <w:t>Date is optional. A single instance might exist.</w:t>
            </w:r>
          </w:p>
          <w:p w14:paraId="235AE670" w14:textId="77777777" w:rsidR="00503198" w:rsidRDefault="00503198" w:rsidP="00503198">
            <w:pPr>
              <w:pStyle w:val="Normal4"/>
            </w:pPr>
            <w:r>
              <w:t>A group element that contains the specification of Year, Month, and Day.</w:t>
            </w:r>
          </w:p>
          <w:p w14:paraId="71472270" w14:textId="77777777" w:rsidR="00503198" w:rsidRDefault="00503198" w:rsidP="00503198">
            <w:pPr>
              <w:pStyle w:val="Bold4"/>
            </w:pPr>
            <w:r>
              <w:t>Time</w:t>
            </w:r>
          </w:p>
          <w:p w14:paraId="51011507" w14:textId="77777777" w:rsidR="00503198" w:rsidRDefault="00503198" w:rsidP="00503198">
            <w:pPr>
              <w:pStyle w:val="Italic4"/>
            </w:pPr>
            <w:r>
              <w:t>Time is optional. A single instance might exist.</w:t>
            </w:r>
          </w:p>
          <w:p w14:paraId="31908E9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1BA7FDC"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AC7E853" w14:textId="77777777" w:rsidR="00503198" w:rsidRDefault="00503198" w:rsidP="00503198">
            <w:pPr>
              <w:pStyle w:val="ListBullet4"/>
            </w:pPr>
            <w:proofErr w:type="spellStart"/>
            <w:r>
              <w:t>hh:mm:ssZ</w:t>
            </w:r>
            <w:proofErr w:type="spellEnd"/>
            <w:r>
              <w:t xml:space="preserve"> indicates the time at Zulu (another name for UTC). </w:t>
            </w:r>
          </w:p>
          <w:p w14:paraId="222883F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w:t>
            </w:r>
            <w:r>
              <w:lastRenderedPageBreak/>
              <w:t>users of XML.</w:t>
            </w:r>
          </w:p>
          <w:p w14:paraId="075C0722" w14:textId="77777777" w:rsidR="00503198" w:rsidRDefault="00503198" w:rsidP="00503198">
            <w:pPr>
              <w:pStyle w:val="Bold4"/>
            </w:pPr>
            <w:proofErr w:type="spellStart"/>
            <w:r>
              <w:t>LocationParty</w:t>
            </w:r>
            <w:proofErr w:type="spellEnd"/>
          </w:p>
          <w:p w14:paraId="708A59BF" w14:textId="77777777" w:rsidR="00503198" w:rsidRDefault="00503198" w:rsidP="00503198">
            <w:pPr>
              <w:pStyle w:val="Italic4"/>
            </w:pPr>
            <w:proofErr w:type="spellStart"/>
            <w:r>
              <w:t>LocationParty</w:t>
            </w:r>
            <w:proofErr w:type="spellEnd"/>
            <w:r>
              <w:t xml:space="preserve"> is mandatory. A single instance is required.</w:t>
            </w:r>
          </w:p>
          <w:p w14:paraId="06A1EFA6" w14:textId="77777777" w:rsidR="00503198" w:rsidRDefault="00503198" w:rsidP="00503198">
            <w:pPr>
              <w:pStyle w:val="Normal4"/>
            </w:pPr>
            <w:r>
              <w:t>The organization or business entity where the business event took place or will take place.</w:t>
            </w:r>
          </w:p>
          <w:p w14:paraId="0D735F24" w14:textId="77777777" w:rsidR="00E75A43" w:rsidRPr="005230AA" w:rsidRDefault="00E75A43" w:rsidP="00875097">
            <w:pPr>
              <w:pStyle w:val="Bold4"/>
            </w:pPr>
            <w:proofErr w:type="spellStart"/>
            <w:r w:rsidRPr="00F00D68">
              <w:t>LocationCharacteristics</w:t>
            </w:r>
            <w:proofErr w:type="spellEnd"/>
          </w:p>
          <w:p w14:paraId="1E15A586" w14:textId="77777777" w:rsidR="00E75A43" w:rsidRDefault="00E75A43" w:rsidP="00E75A43">
            <w:pPr>
              <w:pStyle w:val="Italic4"/>
            </w:pPr>
            <w:proofErr w:type="spellStart"/>
            <w:r w:rsidRPr="00F00D68">
              <w:t>LocationCharacteristics</w:t>
            </w:r>
            <w:proofErr w:type="spellEnd"/>
            <w:r>
              <w:t xml:space="preserve"> is </w:t>
            </w:r>
            <w:proofErr w:type="spellStart"/>
            <w:r>
              <w:t>is</w:t>
            </w:r>
            <w:proofErr w:type="spellEnd"/>
            <w:r>
              <w:t xml:space="preserve"> optional. A single instance might exist.</w:t>
            </w:r>
          </w:p>
          <w:p w14:paraId="3F7BB70F" w14:textId="77777777" w:rsidR="00E75A43" w:rsidRDefault="00E75A43" w:rsidP="00503198">
            <w:pPr>
              <w:pStyle w:val="Normal4"/>
            </w:pPr>
            <w:r w:rsidRPr="00F00D68">
              <w:t>A grouping element that contains information related to a geographical location</w:t>
            </w:r>
            <w:r>
              <w:t>.</w:t>
            </w:r>
          </w:p>
          <w:p w14:paraId="082A88D4" w14:textId="77777777" w:rsidR="00503198" w:rsidRDefault="00503198" w:rsidP="00503198">
            <w:pPr>
              <w:pStyle w:val="Bold4"/>
            </w:pPr>
            <w:r>
              <w:t>(choice)</w:t>
            </w:r>
          </w:p>
          <w:p w14:paraId="62CFE057" w14:textId="77777777" w:rsidR="00503198" w:rsidRDefault="00503198" w:rsidP="00503198">
            <w:pPr>
              <w:pStyle w:val="Italic4"/>
            </w:pPr>
            <w:r>
              <w:t xml:space="preserve">[choice] is </w:t>
            </w:r>
            <w:r w:rsidR="004B10EA" w:rsidRPr="004B10EA">
              <w:t>optional. A single instance might exist</w:t>
            </w:r>
            <w:r>
              <w:t xml:space="preserve">. </w:t>
            </w:r>
          </w:p>
          <w:p w14:paraId="5BDE53B4" w14:textId="77777777" w:rsidR="00503198" w:rsidRPr="00BB3CEF" w:rsidRDefault="00503198" w:rsidP="00503198">
            <w:pPr>
              <w:pStyle w:val="Bold5"/>
              <w:rPr>
                <w:rFonts w:cs="Time New Roman"/>
              </w:rPr>
            </w:pPr>
            <w:proofErr w:type="spellStart"/>
            <w:r w:rsidRPr="00BB3CEF">
              <w:rPr>
                <w:rFonts w:cs="Time New Roman"/>
              </w:rPr>
              <w:t>SupplyPoint</w:t>
            </w:r>
            <w:proofErr w:type="spellEnd"/>
          </w:p>
          <w:p w14:paraId="7B3E0205" w14:textId="77777777" w:rsidR="00503198" w:rsidRPr="00BB3CEF" w:rsidRDefault="00503198" w:rsidP="00503198">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4B10EA" w:rsidRPr="00BB3CEF">
              <w:rPr>
                <w:rFonts w:cs="Time New Roman"/>
              </w:rPr>
              <w:t>mandatory. One instance is required, multiple instances might exist</w:t>
            </w:r>
            <w:r w:rsidRPr="00BB3CEF">
              <w:rPr>
                <w:rFonts w:cs="Time New Roman"/>
              </w:rPr>
              <w:t xml:space="preserve">. </w:t>
            </w:r>
          </w:p>
          <w:p w14:paraId="14E06DA9" w14:textId="77777777" w:rsidR="00503198" w:rsidRPr="00BB3CEF" w:rsidRDefault="00503198" w:rsidP="00503198">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00DB98FB" w14:textId="77777777" w:rsidR="00503198" w:rsidRPr="00BB3CEF" w:rsidRDefault="00503198" w:rsidP="00503198">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03888B96" w14:textId="77777777" w:rsidR="00503198" w:rsidRPr="00BB3CEF" w:rsidRDefault="00503198" w:rsidP="00503198">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285FA807" w14:textId="1C93FC74" w:rsidR="00503198" w:rsidRPr="00BB3CEF" w:rsidRDefault="00503198" w:rsidP="007F73AD">
            <w:pPr>
              <w:pStyle w:val="Normal5Deprecate"/>
            </w:pPr>
            <w:r w:rsidRPr="00BB3CEF">
              <w:t xml:space="preserve">A code used to identify a specific physical location within a site identified by a party, </w:t>
            </w:r>
            <w:proofErr w:type="gramStart"/>
            <w:r w:rsidRPr="00BB3CEF">
              <w:t>e.g.</w:t>
            </w:r>
            <w:proofErr w:type="gramEnd"/>
            <w:r w:rsidRPr="00BB3CEF">
              <w:t xml:space="preserve"> a loading station in a warehouse or an unloading station at a printer site</w:t>
            </w:r>
            <w:r w:rsidR="00070DDD" w:rsidRPr="00BB3CEF">
              <w:t>.</w:t>
            </w:r>
            <w:r w:rsidR="0058334E" w:rsidRPr="00BB3CEF">
              <w:br/>
            </w:r>
            <w:proofErr w:type="spellStart"/>
            <w:r w:rsidR="00070DDD" w:rsidRPr="00BB3CEF">
              <w:t>LocationCode</w:t>
            </w:r>
            <w:proofErr w:type="spellEnd"/>
            <w:r w:rsidR="00070DDD" w:rsidRPr="00BB3CEF">
              <w:t xml:space="preserve"> will be </w:t>
            </w:r>
            <w:r w:rsidR="00C618D7">
              <w:t>deprecated in a future version V3R00</w:t>
            </w:r>
            <w:r w:rsidR="00070DDD" w:rsidRPr="00BB3CEF">
              <w:t xml:space="preserve">. Use </w:t>
            </w:r>
            <w:proofErr w:type="spellStart"/>
            <w:r w:rsidR="00070DDD" w:rsidRPr="00BB3CEF">
              <w:t>SupplyPoint</w:t>
            </w:r>
            <w:proofErr w:type="spellEnd"/>
            <w:r w:rsidR="00070DDD" w:rsidRPr="00BB3CEF">
              <w:t xml:space="preserve"> instead of </w:t>
            </w:r>
            <w:proofErr w:type="spellStart"/>
            <w:r w:rsidR="00070DDD" w:rsidRPr="00BB3CEF">
              <w:t>LocationCode</w:t>
            </w:r>
            <w:proofErr w:type="spellEnd"/>
            <w:r w:rsidRPr="00BB3CEF">
              <w:t>.</w:t>
            </w:r>
          </w:p>
          <w:p w14:paraId="78BDCBCB" w14:textId="77777777" w:rsidR="00503198" w:rsidRDefault="00503198" w:rsidP="00503198">
            <w:pPr>
              <w:pStyle w:val="Bold4"/>
            </w:pPr>
            <w:r>
              <w:t>(choice)</w:t>
            </w:r>
          </w:p>
          <w:p w14:paraId="244034F4" w14:textId="77777777" w:rsidR="00503198" w:rsidRDefault="00503198" w:rsidP="00503198">
            <w:pPr>
              <w:pStyle w:val="Italic4"/>
            </w:pPr>
            <w:r>
              <w:t xml:space="preserve">[choice] is </w:t>
            </w:r>
            <w:r w:rsidR="004B10EA" w:rsidRPr="004B10EA">
              <w:t>optional. A single instance might exist</w:t>
            </w:r>
            <w:r>
              <w:t xml:space="preserve">. </w:t>
            </w:r>
          </w:p>
          <w:p w14:paraId="4E3C3CCC" w14:textId="77777777" w:rsidR="00503198" w:rsidRPr="00BB3CEF" w:rsidRDefault="00503198" w:rsidP="00503198">
            <w:pPr>
              <w:pStyle w:val="Bold5"/>
              <w:rPr>
                <w:rFonts w:cs="Time New Roman"/>
              </w:rPr>
            </w:pPr>
            <w:proofErr w:type="spellStart"/>
            <w:r w:rsidRPr="00BB3CEF">
              <w:rPr>
                <w:rFonts w:cs="Time New Roman"/>
              </w:rPr>
              <w:t>GPSCoordinates</w:t>
            </w:r>
            <w:proofErr w:type="spellEnd"/>
          </w:p>
          <w:p w14:paraId="77F534E0" w14:textId="77777777" w:rsidR="00503198" w:rsidRPr="00BB3CEF" w:rsidRDefault="00503198" w:rsidP="00503198">
            <w:pPr>
              <w:pStyle w:val="Italic5"/>
              <w:rPr>
                <w:rFonts w:cs="Time New Roman"/>
              </w:rPr>
            </w:pPr>
            <w:proofErr w:type="spellStart"/>
            <w:r w:rsidRPr="00BB3CEF">
              <w:rPr>
                <w:rFonts w:cs="Time New Roman"/>
              </w:rPr>
              <w:t>GPSCoordinates</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14FA5C41" w14:textId="77777777" w:rsidR="00C2581D" w:rsidRPr="00BB3CEF" w:rsidRDefault="00503198" w:rsidP="007F73AD">
            <w:pPr>
              <w:pStyle w:val="Normal5Deprecate"/>
            </w:pPr>
            <w:r w:rsidRPr="00BB3CEF">
              <w:t>The location of the party as specified using a Global Positioning System.</w:t>
            </w:r>
            <w:r w:rsidR="00C2581D" w:rsidRPr="00BB3CEF">
              <w:t xml:space="preserve"> </w:t>
            </w:r>
          </w:p>
          <w:p w14:paraId="63B1EC39" w14:textId="5D7800A6" w:rsidR="00503198" w:rsidRPr="00BB3CEF" w:rsidRDefault="00C2581D" w:rsidP="007F73AD">
            <w:pPr>
              <w:pStyle w:val="Normal5Deprecate"/>
            </w:pPr>
            <w:r w:rsidRPr="00BB3CEF">
              <w:t xml:space="preserve">This element will be </w:t>
            </w:r>
            <w:r w:rsidR="000220A5">
              <w:t>deprecated in a future version V3R00</w:t>
            </w:r>
            <w:r w:rsidRPr="00BB3CEF">
              <w:t xml:space="preserve"> and should not be used in new implementations. Use instead the </w:t>
            </w:r>
            <w:proofErr w:type="spellStart"/>
            <w:r w:rsidRPr="00BB3CEF">
              <w:t>MapCoordinates</w:t>
            </w:r>
            <w:proofErr w:type="spellEnd"/>
            <w:r w:rsidR="007F73AD">
              <w:t>.</w:t>
            </w:r>
          </w:p>
          <w:p w14:paraId="3BC032E7" w14:textId="77777777" w:rsidR="00503198" w:rsidRPr="00BB3CEF" w:rsidRDefault="00503198" w:rsidP="00503198">
            <w:pPr>
              <w:pStyle w:val="Bold5"/>
              <w:rPr>
                <w:rFonts w:cs="Time New Roman"/>
              </w:rPr>
            </w:pPr>
            <w:proofErr w:type="spellStart"/>
            <w:r w:rsidRPr="00BB3CEF">
              <w:rPr>
                <w:rFonts w:cs="Time New Roman"/>
              </w:rPr>
              <w:t>MapCoordinates</w:t>
            </w:r>
            <w:proofErr w:type="spellEnd"/>
          </w:p>
          <w:p w14:paraId="576DACD8" w14:textId="77777777" w:rsidR="00503198" w:rsidRPr="00BB3CEF" w:rsidRDefault="00503198" w:rsidP="00503198">
            <w:pPr>
              <w:pStyle w:val="Italic5"/>
              <w:rPr>
                <w:rFonts w:cs="Time New Roman"/>
              </w:rPr>
            </w:pPr>
            <w:proofErr w:type="spellStart"/>
            <w:r w:rsidRPr="00BB3CEF">
              <w:rPr>
                <w:rFonts w:cs="Time New Roman"/>
              </w:rPr>
              <w:t>MapCoordinates</w:t>
            </w:r>
            <w:proofErr w:type="spellEnd"/>
            <w:r w:rsidRPr="00BB3CEF">
              <w:rPr>
                <w:rFonts w:cs="Time New Roman"/>
              </w:rPr>
              <w:t xml:space="preserve"> is </w:t>
            </w:r>
            <w:r w:rsidR="004B10EA" w:rsidRPr="00BB3CEF">
              <w:rPr>
                <w:rFonts w:cs="Time New Roman"/>
              </w:rPr>
              <w:t>mandatory. One instance is required, multiple instances might exist</w:t>
            </w:r>
            <w:r w:rsidRPr="00BB3CEF">
              <w:rPr>
                <w:rFonts w:cs="Time New Roman"/>
              </w:rPr>
              <w:t xml:space="preserve">. </w:t>
            </w:r>
          </w:p>
          <w:p w14:paraId="258CCE03" w14:textId="77777777" w:rsidR="00503198" w:rsidRPr="00BB3CEF" w:rsidRDefault="00503198" w:rsidP="00503198">
            <w:pPr>
              <w:pStyle w:val="Normal5"/>
              <w:rPr>
                <w:rFonts w:cs="Time New Roman"/>
              </w:rPr>
            </w:pPr>
            <w:r w:rsidRPr="00BB3CEF">
              <w:rPr>
                <w:rFonts w:cs="Time New Roman"/>
              </w:rPr>
              <w:t xml:space="preserve">A group item defining and containing position </w:t>
            </w:r>
            <w:r w:rsidR="00F01D4C" w:rsidRPr="00BB3CEF">
              <w:rPr>
                <w:rFonts w:cs="Time New Roman"/>
              </w:rPr>
              <w:t>coordinates</w:t>
            </w:r>
            <w:r w:rsidRPr="00BB3CEF">
              <w:rPr>
                <w:rFonts w:cs="Time New Roman"/>
              </w:rPr>
              <w:t xml:space="preserve"> of a location.</w:t>
            </w:r>
          </w:p>
        </w:tc>
      </w:tr>
    </w:tbl>
    <w:p w14:paraId="04B55267" w14:textId="77777777" w:rsidR="00503198" w:rsidRDefault="00503198" w:rsidP="00503198"/>
    <w:p w14:paraId="3B26EEB1" w14:textId="77777777" w:rsidR="00234A9B" w:rsidRPr="00516D78" w:rsidRDefault="00234A9B" w:rsidP="00234A9B">
      <w:pPr>
        <w:pStyle w:val="Heading2"/>
      </w:pPr>
      <w:bookmarkStart w:id="2452" w:name="_Toc369617768"/>
      <w:bookmarkStart w:id="2453" w:name="_Toc371377655"/>
      <w:bookmarkStart w:id="2454" w:name="_Toc21212716"/>
      <w:bookmarkStart w:id="2455" w:name="DeliveryPlanning"/>
      <w:proofErr w:type="spellStart"/>
      <w:r>
        <w:lastRenderedPageBreak/>
        <w:t>DeliveryPlanning</w:t>
      </w:r>
      <w:bookmarkEnd w:id="2452"/>
      <w:bookmarkEnd w:id="2453"/>
      <w:bookmarkEnd w:id="2454"/>
      <w:bookmarkEnd w:id="24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C407FA" w14:paraId="26FC8FB7" w14:textId="77777777" w:rsidTr="00363965">
        <w:tc>
          <w:tcPr>
            <w:tcW w:w="5000" w:type="pct"/>
          </w:tcPr>
          <w:p w14:paraId="5F9FDBC2" w14:textId="77777777" w:rsidR="00234A9B" w:rsidRDefault="00000000" w:rsidP="00363965">
            <w:pPr>
              <w:pStyle w:val="Normal2"/>
              <w:rPr>
                <w:noProof/>
              </w:rPr>
            </w:pPr>
            <w:r>
              <w:rPr>
                <w:noProof/>
              </w:rPr>
              <w:pict w14:anchorId="0D699C33">
                <v:shape id="_x0000_s6345" type="#_x0000_t75" style="position:absolute;left:0;text-align:left;margin-left:34144.2pt;margin-top:7.05pt;width:303pt;height:264pt;z-index:-573;mso-wrap-edited:t;mso-position-horizontal:right" wrapcoords="6933 6676 6986 11524 303 11340 303 13672 6879 13549 6933 18888 10622 18765 10461 21281 21600 21539 21600 0 7628 -74 7788 6431 6933 6676" filled="t">
                  <v:imagedata r:id="rId549" o:title="DeliveryPlanning"/>
                  <w10:wrap type="tight"/>
                </v:shape>
              </w:pict>
            </w:r>
            <w:r w:rsidR="00234A9B" w:rsidRPr="0044610B">
              <w:rPr>
                <w:noProof/>
              </w:rPr>
              <w:t xml:space="preserve">The </w:t>
            </w:r>
            <w:r w:rsidR="00234A9B">
              <w:rPr>
                <w:noProof/>
              </w:rPr>
              <w:t>DeliveryPlanning element is the root element for the DeliveryPlanning e-Document.</w:t>
            </w:r>
          </w:p>
          <w:p w14:paraId="12BE8B0E" w14:textId="77777777"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14:paraId="32E948F1" w14:textId="77777777"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14:paraId="3AA00983" w14:textId="77777777" w:rsidR="00234A9B" w:rsidRPr="00243491" w:rsidRDefault="00234A9B" w:rsidP="00363965">
            <w:pPr>
              <w:pStyle w:val="Normal2"/>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14:paraId="2899B6C4" w14:textId="77777777" w:rsidR="00234A9B" w:rsidRDefault="00234A9B" w:rsidP="00363965">
            <w:pPr>
              <w:pStyle w:val="Bold3"/>
            </w:pPr>
            <w:proofErr w:type="spellStart"/>
            <w:r>
              <w:t>DeliveryPlanning</w:t>
            </w:r>
            <w:r w:rsidRPr="003D7322">
              <w:t>Type</w:t>
            </w:r>
            <w:proofErr w:type="spellEnd"/>
            <w:r>
              <w:t xml:space="preserve"> [attribute]</w:t>
            </w:r>
          </w:p>
          <w:p w14:paraId="2C053E51" w14:textId="77777777" w:rsidR="00234A9B" w:rsidRDefault="00234A9B" w:rsidP="00363965">
            <w:pPr>
              <w:pStyle w:val="Italic3"/>
            </w:pPr>
            <w:proofErr w:type="spellStart"/>
            <w:r>
              <w:t>DeliveryPlanning</w:t>
            </w:r>
            <w:r w:rsidRPr="003D7322">
              <w:t>Type</w:t>
            </w:r>
            <w:proofErr w:type="spellEnd"/>
            <w:r w:rsidRPr="003D7322">
              <w:t xml:space="preserve"> is mandatory. A single instance</w:t>
            </w:r>
            <w:r w:rsidRPr="009863BE">
              <w:t xml:space="preserve"> is required.</w:t>
            </w:r>
          </w:p>
          <w:p w14:paraId="60347D58" w14:textId="77777777" w:rsidR="00234A9B" w:rsidRDefault="00234A9B" w:rsidP="00363965">
            <w:pPr>
              <w:pStyle w:val="Normal3"/>
            </w:pPr>
            <w:proofErr w:type="spellStart"/>
            <w:r>
              <w:t>DeliveryPlanning</w:t>
            </w:r>
            <w:r w:rsidRPr="00595C34">
              <w:t>Type</w:t>
            </w:r>
            <w:proofErr w:type="spellEnd"/>
            <w:r w:rsidRPr="00595C34">
              <w:t xml:space="preserve"> defines the type of </w:t>
            </w:r>
            <w:proofErr w:type="spellStart"/>
            <w:r>
              <w:t>DeliveryPlanning</w:t>
            </w:r>
            <w:proofErr w:type="spellEnd"/>
            <w:r w:rsidRPr="009863BE">
              <w:t>.</w:t>
            </w:r>
          </w:p>
          <w:p w14:paraId="58B98397" w14:textId="77777777" w:rsidR="00234A9B" w:rsidRDefault="00234A9B" w:rsidP="00363965">
            <w:pPr>
              <w:pStyle w:val="Normal3"/>
            </w:pPr>
            <w:r>
              <w:t xml:space="preserve">Refer to </w:t>
            </w:r>
            <w:proofErr w:type="spellStart"/>
            <w:r>
              <w:t>DeliveryPlanningType</w:t>
            </w:r>
            <w:proofErr w:type="spellEnd"/>
            <w:r>
              <w:t xml:space="preserve"> definition for any enumerations.</w:t>
            </w:r>
          </w:p>
          <w:p w14:paraId="5FFA23E7" w14:textId="77777777" w:rsidR="00234A9B" w:rsidRDefault="00234A9B" w:rsidP="00363965">
            <w:pPr>
              <w:pStyle w:val="Bold3"/>
            </w:pPr>
            <w:proofErr w:type="spellStart"/>
            <w:r>
              <w:t>DeliveryPlanningStatus</w:t>
            </w:r>
            <w:r w:rsidRPr="00595C34">
              <w:t>Type</w:t>
            </w:r>
            <w:proofErr w:type="spellEnd"/>
            <w:r>
              <w:t xml:space="preserve"> [attribute]</w:t>
            </w:r>
          </w:p>
          <w:p w14:paraId="1A402BEA" w14:textId="77777777" w:rsidR="00234A9B" w:rsidRDefault="00234A9B" w:rsidP="00363965">
            <w:pPr>
              <w:pStyle w:val="Italic3"/>
            </w:pPr>
            <w:proofErr w:type="spellStart"/>
            <w:r>
              <w:t>DeliveryPlanning</w:t>
            </w:r>
            <w:r w:rsidRPr="00595C34">
              <w:t>StatusType</w:t>
            </w:r>
            <w:proofErr w:type="spellEnd"/>
            <w:r w:rsidRPr="003D7322">
              <w:t xml:space="preserve"> is mandatory. A single instance</w:t>
            </w:r>
            <w:r w:rsidRPr="009863BE">
              <w:t xml:space="preserve"> is required.</w:t>
            </w:r>
          </w:p>
          <w:p w14:paraId="2AE15F10" w14:textId="77777777" w:rsidR="00234A9B" w:rsidRDefault="00234A9B" w:rsidP="00363965">
            <w:pPr>
              <w:pStyle w:val="Normal3"/>
            </w:pPr>
            <w:r w:rsidRPr="001E5D2A">
              <w:t xml:space="preserve">Identifies the status of the entire </w:t>
            </w:r>
            <w:proofErr w:type="spellStart"/>
            <w:r>
              <w:t>DeliveryPlanning</w:t>
            </w:r>
            <w:proofErr w:type="spellEnd"/>
            <w:r w:rsidRPr="001E5D2A">
              <w:t xml:space="preserve"> </w:t>
            </w:r>
            <w:r>
              <w:t>e-Document.</w:t>
            </w:r>
          </w:p>
          <w:p w14:paraId="2308C55A" w14:textId="77777777" w:rsidR="00234A9B" w:rsidRDefault="00234A9B" w:rsidP="00363965">
            <w:pPr>
              <w:pStyle w:val="Normal3"/>
            </w:pPr>
            <w:r>
              <w:t xml:space="preserve">Refer to </w:t>
            </w:r>
            <w:proofErr w:type="spellStart"/>
            <w:r>
              <w:t>DeliveryPlanning</w:t>
            </w:r>
            <w:r w:rsidRPr="00595C34">
              <w:t>StatusType</w:t>
            </w:r>
            <w:proofErr w:type="spellEnd"/>
            <w:r w:rsidRPr="00595C34">
              <w:t xml:space="preserve"> </w:t>
            </w:r>
            <w:r>
              <w:t>definition for any enumerations.</w:t>
            </w:r>
          </w:p>
          <w:p w14:paraId="2287CDB0" w14:textId="77777777" w:rsidR="00234A9B" w:rsidRDefault="00234A9B" w:rsidP="00363965">
            <w:pPr>
              <w:pStyle w:val="Bold3"/>
            </w:pPr>
            <w:proofErr w:type="spellStart"/>
            <w:r>
              <w:t>DeliveryPlanningPeriod</w:t>
            </w:r>
            <w:r w:rsidRPr="00595C34">
              <w:t>Type</w:t>
            </w:r>
            <w:proofErr w:type="spellEnd"/>
            <w:r>
              <w:t xml:space="preserve"> [attribute]</w:t>
            </w:r>
          </w:p>
          <w:p w14:paraId="4EEA910F" w14:textId="77777777" w:rsidR="00234A9B" w:rsidRDefault="00234A9B" w:rsidP="00363965">
            <w:pPr>
              <w:pStyle w:val="Italic3"/>
            </w:pPr>
            <w:proofErr w:type="spellStart"/>
            <w:r>
              <w:t>DeliveryPlanningPeriod</w:t>
            </w:r>
            <w:r w:rsidRPr="00595C34">
              <w:t>Type</w:t>
            </w:r>
            <w:proofErr w:type="spellEnd"/>
            <w:r w:rsidRPr="003D7322">
              <w:t xml:space="preserve"> is mandatory. A single instance</w:t>
            </w:r>
            <w:r w:rsidRPr="009863BE">
              <w:t xml:space="preserve"> is required.</w:t>
            </w:r>
          </w:p>
          <w:p w14:paraId="17CBC82A" w14:textId="77777777" w:rsidR="00234A9B" w:rsidRDefault="00234A9B" w:rsidP="00363965">
            <w:pPr>
              <w:pStyle w:val="Normal3"/>
            </w:pPr>
            <w:r w:rsidRPr="00FF7D4E">
              <w:t xml:space="preserve">Indicates the used planning period in the entire </w:t>
            </w:r>
            <w:proofErr w:type="spellStart"/>
            <w:r w:rsidRPr="00FF7D4E">
              <w:t>DeliveryPlanning</w:t>
            </w:r>
            <w:proofErr w:type="spellEnd"/>
            <w:r w:rsidRPr="00FF7D4E">
              <w:t xml:space="preserve"> e-Document</w:t>
            </w:r>
            <w:r>
              <w:t>.</w:t>
            </w:r>
          </w:p>
          <w:p w14:paraId="7FCAB351" w14:textId="77777777" w:rsidR="00234A9B" w:rsidRDefault="00234A9B" w:rsidP="00363965">
            <w:pPr>
              <w:pStyle w:val="Normal3"/>
            </w:pPr>
            <w:r>
              <w:t xml:space="preserve">Refer to </w:t>
            </w:r>
            <w:proofErr w:type="spellStart"/>
            <w:r>
              <w:t>DeliveryPlanningPeriod</w:t>
            </w:r>
            <w:r w:rsidRPr="00595C34">
              <w:t>Type</w:t>
            </w:r>
            <w:proofErr w:type="spellEnd"/>
            <w:r w:rsidRPr="00595C34">
              <w:t xml:space="preserve"> </w:t>
            </w:r>
            <w:r>
              <w:t>definition for any enumerations.</w:t>
            </w:r>
          </w:p>
          <w:p w14:paraId="1E4E363F" w14:textId="77777777" w:rsidR="00234A9B" w:rsidRDefault="00234A9B" w:rsidP="00363965">
            <w:pPr>
              <w:pStyle w:val="Bold3"/>
            </w:pPr>
            <w:r>
              <w:t>Language [attribute]</w:t>
            </w:r>
          </w:p>
          <w:p w14:paraId="3983C044" w14:textId="77777777" w:rsidR="00234A9B" w:rsidRDefault="00234A9B" w:rsidP="00363965">
            <w:pPr>
              <w:pStyle w:val="Italic3"/>
            </w:pPr>
            <w:r>
              <w:t>Language is optional. A single instance might exist.</w:t>
            </w:r>
          </w:p>
          <w:p w14:paraId="0E73BF15"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9763BF5" w14:textId="77777777" w:rsidR="00234A9B" w:rsidRPr="009863BE" w:rsidRDefault="006070A5" w:rsidP="00363965">
            <w:pPr>
              <w:pStyle w:val="Normal3"/>
            </w:pPr>
            <w:r>
              <w:t>Information on the content of this attribute is available at:</w:t>
            </w:r>
            <w:r>
              <w:br/>
              <w:t>https://www.loc.gov/standards/iso639-2/php/code_list.php</w:t>
            </w:r>
          </w:p>
          <w:p w14:paraId="17E6E9BE" w14:textId="77777777" w:rsidR="00234A9B" w:rsidRDefault="00234A9B" w:rsidP="00363965">
            <w:pPr>
              <w:pStyle w:val="Bold3"/>
            </w:pPr>
            <w:r>
              <w:lastRenderedPageBreak/>
              <w:t>(sequence)</w:t>
            </w:r>
          </w:p>
          <w:p w14:paraId="10A1D94C" w14:textId="77777777" w:rsidR="00234A9B" w:rsidRDefault="00234A9B" w:rsidP="00363965">
            <w:pPr>
              <w:pStyle w:val="Italic3"/>
            </w:pPr>
            <w:r w:rsidRPr="00D1365F">
              <w:t>The sequence of items below is mandatory. A single instance is required</w:t>
            </w:r>
            <w:r>
              <w:t>.</w:t>
            </w:r>
          </w:p>
          <w:p w14:paraId="2C19DFB9" w14:textId="77777777" w:rsidR="00234A9B" w:rsidRDefault="00234A9B" w:rsidP="00363965">
            <w:pPr>
              <w:pStyle w:val="Bold4"/>
            </w:pPr>
            <w:proofErr w:type="spellStart"/>
            <w:r>
              <w:t>DeliveryPlanning</w:t>
            </w:r>
            <w:r w:rsidRPr="00595C34">
              <w:t>Header</w:t>
            </w:r>
            <w:proofErr w:type="spellEnd"/>
          </w:p>
          <w:p w14:paraId="77A88F00" w14:textId="77777777" w:rsidR="00234A9B" w:rsidRDefault="00234A9B" w:rsidP="00363965">
            <w:pPr>
              <w:pStyle w:val="Italic4"/>
            </w:pPr>
            <w:proofErr w:type="spellStart"/>
            <w:r>
              <w:t>DeliveryPlanning</w:t>
            </w:r>
            <w:r w:rsidRPr="00595C34">
              <w:t>Header</w:t>
            </w:r>
            <w:proofErr w:type="spellEnd"/>
            <w:r>
              <w:t xml:space="preserve"> is mandatory. A single</w:t>
            </w:r>
            <w:r w:rsidRPr="005D4B1B">
              <w:t xml:space="preserve"> instance</w:t>
            </w:r>
            <w:r>
              <w:t xml:space="preserve"> is required.</w:t>
            </w:r>
          </w:p>
          <w:p w14:paraId="1882E831" w14:textId="77777777" w:rsidR="00234A9B" w:rsidRDefault="00234A9B" w:rsidP="00363965">
            <w:pPr>
              <w:pStyle w:val="Normal4"/>
            </w:pPr>
            <w:r w:rsidRPr="00595C34">
              <w:t xml:space="preserve">The </w:t>
            </w:r>
            <w:proofErr w:type="spellStart"/>
            <w:r>
              <w:t>DeliveryPlanning</w:t>
            </w:r>
            <w:r w:rsidRPr="00595C34">
              <w:t>Header</w:t>
            </w:r>
            <w:proofErr w:type="spellEnd"/>
            <w:r w:rsidRPr="00595C34">
              <w:t xml:space="preserve"> contains information common to the entire </w:t>
            </w:r>
            <w:proofErr w:type="spellStart"/>
            <w:r>
              <w:t>DeliveryPlanning</w:t>
            </w:r>
            <w:proofErr w:type="spellEnd"/>
            <w:r w:rsidRPr="00595C34">
              <w:t xml:space="preserve"> </w:t>
            </w:r>
            <w:r>
              <w:t>e-Document.</w:t>
            </w:r>
          </w:p>
          <w:p w14:paraId="71125692" w14:textId="77777777" w:rsidR="00234A9B" w:rsidRPr="005230AA" w:rsidRDefault="00234A9B" w:rsidP="00363965">
            <w:pPr>
              <w:pStyle w:val="Bold4"/>
            </w:pPr>
            <w:proofErr w:type="spellStart"/>
            <w:r>
              <w:t>DeliveryPlanning</w:t>
            </w:r>
            <w:r w:rsidRPr="00595C34">
              <w:t>Sequence</w:t>
            </w:r>
            <w:proofErr w:type="spellEnd"/>
          </w:p>
          <w:p w14:paraId="679016C6" w14:textId="77777777" w:rsidR="00234A9B" w:rsidRDefault="00234A9B" w:rsidP="00363965">
            <w:pPr>
              <w:pStyle w:val="Italic4"/>
            </w:pPr>
            <w:proofErr w:type="spellStart"/>
            <w:r>
              <w:t>DeliveryPlanning</w:t>
            </w:r>
            <w:r w:rsidRPr="00595C34">
              <w:t>Sequence</w:t>
            </w:r>
            <w:proofErr w:type="spellEnd"/>
            <w:r>
              <w:t xml:space="preserve"> is mandatory. </w:t>
            </w:r>
            <w:r w:rsidRPr="00FC3AD1">
              <w:t>One instance is required, multiple instances might exist</w:t>
            </w:r>
            <w:r>
              <w:t>.</w:t>
            </w:r>
          </w:p>
          <w:p w14:paraId="1DC68DF6" w14:textId="77777777" w:rsidR="00234A9B" w:rsidRDefault="00234A9B" w:rsidP="00363965">
            <w:pPr>
              <w:pStyle w:val="Normal4"/>
            </w:pPr>
            <w:r>
              <w:t>A grouping element that contains information for planned deliveries, transports or resources. For example a monthly delivery plan of products to a mill.</w:t>
            </w:r>
          </w:p>
          <w:p w14:paraId="6540DCA6" w14:textId="77777777" w:rsidR="00234A9B" w:rsidRPr="005230AA" w:rsidRDefault="00234A9B" w:rsidP="00363965">
            <w:pPr>
              <w:pStyle w:val="Bold4"/>
            </w:pPr>
            <w:proofErr w:type="spellStart"/>
            <w:r>
              <w:t>DeliveryPlanningSummary</w:t>
            </w:r>
            <w:proofErr w:type="spellEnd"/>
          </w:p>
          <w:p w14:paraId="045DB4AF" w14:textId="77777777" w:rsidR="00234A9B" w:rsidRDefault="00234A9B" w:rsidP="00363965">
            <w:pPr>
              <w:pStyle w:val="Italic4"/>
            </w:pPr>
            <w:proofErr w:type="spellStart"/>
            <w:r>
              <w:t>DeliveryPlanning</w:t>
            </w:r>
            <w:r w:rsidRPr="00595C34">
              <w:t>Summary</w:t>
            </w:r>
            <w:proofErr w:type="spellEnd"/>
            <w:r>
              <w:t xml:space="preserve"> is optional. A single</w:t>
            </w:r>
            <w:r w:rsidRPr="005D4B1B">
              <w:t xml:space="preserve"> instance</w:t>
            </w:r>
            <w:r>
              <w:t xml:space="preserve"> might exist.</w:t>
            </w:r>
          </w:p>
          <w:p w14:paraId="19E95207" w14:textId="77777777" w:rsidR="00234A9B" w:rsidRPr="003D7322" w:rsidRDefault="00234A9B" w:rsidP="00363965">
            <w:pPr>
              <w:pStyle w:val="Normal4"/>
            </w:pPr>
            <w:r w:rsidRPr="00555012">
              <w:t xml:space="preserve">A grouping element that contains summary information that applies to the entire </w:t>
            </w:r>
            <w:proofErr w:type="spellStart"/>
            <w:r>
              <w:t>DeliveryPlanning</w:t>
            </w:r>
            <w:proofErr w:type="spellEnd"/>
            <w:r w:rsidRPr="00555012">
              <w:t xml:space="preserve"> </w:t>
            </w:r>
            <w:r>
              <w:t>e-Document.</w:t>
            </w:r>
          </w:p>
        </w:tc>
      </w:tr>
    </w:tbl>
    <w:p w14:paraId="422229A9" w14:textId="77777777" w:rsidR="00234A9B" w:rsidRDefault="00234A9B" w:rsidP="00234A9B">
      <w:pPr>
        <w:rPr>
          <w:rFonts w:cs="Arial"/>
        </w:rPr>
      </w:pPr>
    </w:p>
    <w:p w14:paraId="33A50B7E" w14:textId="77777777" w:rsidR="00234A9B" w:rsidRDefault="00234A9B" w:rsidP="00234A9B">
      <w:pPr>
        <w:pStyle w:val="Heading2"/>
      </w:pPr>
      <w:bookmarkStart w:id="2456" w:name="_Toc369617769"/>
      <w:bookmarkStart w:id="2457" w:name="_Toc371377656"/>
      <w:bookmarkStart w:id="2458" w:name="_Toc21212717"/>
      <w:bookmarkStart w:id="2459" w:name="DeliveryPlanningHeader"/>
      <w:proofErr w:type="spellStart"/>
      <w:r>
        <w:lastRenderedPageBreak/>
        <w:t>DeliveryPlanningHeader</w:t>
      </w:r>
      <w:bookmarkEnd w:id="2456"/>
      <w:bookmarkEnd w:id="2457"/>
      <w:bookmarkEnd w:id="2458"/>
      <w:bookmarkEnd w:id="24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A65638" w14:paraId="7EE9839F" w14:textId="77777777" w:rsidTr="00363965">
        <w:tc>
          <w:tcPr>
            <w:tcW w:w="5000" w:type="pct"/>
          </w:tcPr>
          <w:p w14:paraId="5DB6A51B" w14:textId="77777777" w:rsidR="00234A9B" w:rsidRDefault="00000000" w:rsidP="00363965">
            <w:pPr>
              <w:pStyle w:val="Normal2"/>
            </w:pPr>
            <w:r>
              <w:rPr>
                <w:noProof/>
                <w:snapToGrid/>
                <w:lang w:val="sv-SE" w:eastAsia="sv-SE"/>
              </w:rPr>
              <w:pict w14:anchorId="2799F881">
                <v:shape id="_x0000_s7149" type="#_x0000_t75" style="position:absolute;left:0;text-align:left;margin-left:22040.95pt;margin-top:7.05pt;width:375.75pt;height:454.5pt;z-index:-134;mso-wrap-edited:t;mso-position-horizontal:right;mso-position-horizontal-relative:text;mso-position-vertical:absolute;mso-position-vertical-relative:text" wrapcoords="178 9819 408 11159 782 11126 10928 10983 10842 21510 21600 21564 21600 0 10640 -43 10727 9914 178 9819" filled="t">
                  <v:imagedata r:id="rId550" o:title="DeliveryPlanningHeader"/>
                  <w10:wrap type="tight"/>
                </v:shape>
              </w:pict>
            </w:r>
            <w:r w:rsidR="00234A9B" w:rsidRPr="00E16068">
              <w:rPr>
                <w:noProof/>
              </w:rPr>
              <w:t>The DeliveryPlanningHeader contains information common to the entire DeliveryPlanning e-Document</w:t>
            </w:r>
            <w:r w:rsidR="00234A9B">
              <w:t>.</w:t>
            </w:r>
          </w:p>
          <w:p w14:paraId="42E8EFD3" w14:textId="77777777" w:rsidR="00234A9B" w:rsidRDefault="00234A9B" w:rsidP="00363965">
            <w:pPr>
              <w:pStyle w:val="Bold3"/>
            </w:pPr>
            <w:r>
              <w:t>(sequence)</w:t>
            </w:r>
          </w:p>
          <w:p w14:paraId="7D454485" w14:textId="77777777" w:rsidR="00234A9B" w:rsidRDefault="00234A9B" w:rsidP="00363965">
            <w:pPr>
              <w:pStyle w:val="Italic3"/>
            </w:pPr>
            <w:r>
              <w:t>The sequence of items below is mandatory. A single instance is required.</w:t>
            </w:r>
          </w:p>
          <w:p w14:paraId="65629E78" w14:textId="77777777" w:rsidR="00234A9B" w:rsidRDefault="00234A9B" w:rsidP="00363965">
            <w:pPr>
              <w:pStyle w:val="Bold4"/>
            </w:pPr>
            <w:proofErr w:type="spellStart"/>
            <w:r>
              <w:t>DeliveryPlanningNumber</w:t>
            </w:r>
            <w:proofErr w:type="spellEnd"/>
          </w:p>
          <w:p w14:paraId="1366610D" w14:textId="77777777" w:rsidR="00234A9B" w:rsidRDefault="00234A9B" w:rsidP="00363965">
            <w:pPr>
              <w:pStyle w:val="Italic4"/>
            </w:pPr>
            <w:proofErr w:type="spellStart"/>
            <w:r>
              <w:t>DeliveryPlanningNumber</w:t>
            </w:r>
            <w:proofErr w:type="spellEnd"/>
            <w:r>
              <w:t xml:space="preserve"> is mandatory. A single instance is required.</w:t>
            </w:r>
          </w:p>
          <w:p w14:paraId="59A5E213" w14:textId="77777777" w:rsidR="00234A9B" w:rsidRDefault="00234A9B" w:rsidP="00363965">
            <w:pPr>
              <w:pStyle w:val="Normal4"/>
            </w:pPr>
            <w:r w:rsidRPr="00A65638">
              <w:t xml:space="preserve">The unique identifier for the </w:t>
            </w:r>
            <w:proofErr w:type="spellStart"/>
            <w:r>
              <w:t>DeliveryPlanning</w:t>
            </w:r>
            <w:proofErr w:type="spellEnd"/>
            <w:r w:rsidRPr="00A65638">
              <w:t xml:space="preserve"> </w:t>
            </w:r>
            <w:r>
              <w:br/>
              <w:t>e-Document</w:t>
            </w:r>
            <w:r w:rsidRPr="00A65638">
              <w:t>.</w:t>
            </w:r>
          </w:p>
          <w:p w14:paraId="4BDECF24" w14:textId="77777777" w:rsidR="00234A9B" w:rsidRDefault="00234A9B" w:rsidP="00363965">
            <w:pPr>
              <w:pStyle w:val="Bold4"/>
            </w:pPr>
            <w:proofErr w:type="spellStart"/>
            <w:r>
              <w:t>DeliveryPlanningIssueDate</w:t>
            </w:r>
            <w:proofErr w:type="spellEnd"/>
          </w:p>
          <w:p w14:paraId="3DBD628F" w14:textId="77777777" w:rsidR="00234A9B" w:rsidRDefault="00234A9B" w:rsidP="00363965">
            <w:pPr>
              <w:pStyle w:val="Italic4"/>
            </w:pPr>
            <w:proofErr w:type="spellStart"/>
            <w:r>
              <w:t>DeliveryPlanning</w:t>
            </w:r>
            <w:r w:rsidRPr="00A65638">
              <w:t>Issue</w:t>
            </w:r>
            <w:r>
              <w:t>Date</w:t>
            </w:r>
            <w:proofErr w:type="spellEnd"/>
            <w:r>
              <w:t xml:space="preserve"> is mandatory. A single instance is required.</w:t>
            </w:r>
          </w:p>
          <w:p w14:paraId="257AD08F" w14:textId="77777777" w:rsidR="00234A9B" w:rsidRDefault="00234A9B" w:rsidP="00363965">
            <w:pPr>
              <w:pStyle w:val="Normal4"/>
            </w:pPr>
            <w:r w:rsidRPr="00A65638">
              <w:t xml:space="preserve">The date and time when the </w:t>
            </w:r>
            <w:proofErr w:type="spellStart"/>
            <w:r>
              <w:t>DeliveryPlanning</w:t>
            </w:r>
            <w:proofErr w:type="spellEnd"/>
            <w:r w:rsidRPr="00A65638">
              <w:t xml:space="preserve"> </w:t>
            </w:r>
            <w:r>
              <w:t>e-Document</w:t>
            </w:r>
            <w:r w:rsidRPr="00A65638">
              <w:t xml:space="preserve"> was issued</w:t>
            </w:r>
            <w:r>
              <w:t>.</w:t>
            </w:r>
          </w:p>
          <w:p w14:paraId="739FB1CC" w14:textId="77777777" w:rsidR="00234A9B" w:rsidRDefault="00234A9B" w:rsidP="00363965">
            <w:pPr>
              <w:pStyle w:val="Bold4"/>
            </w:pPr>
            <w:proofErr w:type="spellStart"/>
            <w:r>
              <w:t>TransactionHistoryNumber</w:t>
            </w:r>
            <w:proofErr w:type="spellEnd"/>
          </w:p>
          <w:p w14:paraId="5074D39F" w14:textId="77777777" w:rsidR="00234A9B" w:rsidRDefault="00234A9B" w:rsidP="00363965">
            <w:pPr>
              <w:pStyle w:val="Italic4"/>
            </w:pPr>
            <w:proofErr w:type="spellStart"/>
            <w:r>
              <w:t>TransactionHistoryNumber</w:t>
            </w:r>
            <w:proofErr w:type="spellEnd"/>
            <w:r>
              <w:t xml:space="preserve"> is optional. A single instance might exist.</w:t>
            </w:r>
          </w:p>
          <w:p w14:paraId="2CE765FC" w14:textId="77777777" w:rsidR="00234A9B" w:rsidRDefault="002006CB" w:rsidP="00363965">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234A9B">
              <w:t>.</w:t>
            </w:r>
          </w:p>
          <w:p w14:paraId="44404B9D" w14:textId="77777777" w:rsidR="00234A9B" w:rsidRDefault="00234A9B" w:rsidP="00363965">
            <w:pPr>
              <w:pStyle w:val="Bold4"/>
            </w:pPr>
            <w:proofErr w:type="spellStart"/>
            <w:r>
              <w:t>SenderParty</w:t>
            </w:r>
            <w:proofErr w:type="spellEnd"/>
          </w:p>
          <w:p w14:paraId="71A1A26B" w14:textId="77777777" w:rsidR="00234A9B" w:rsidRDefault="00B3477F" w:rsidP="00363965">
            <w:pPr>
              <w:pStyle w:val="Italic4"/>
            </w:pPr>
            <w:proofErr w:type="spellStart"/>
            <w:r>
              <w:t>SenderParty</w:t>
            </w:r>
            <w:proofErr w:type="spellEnd"/>
            <w:r>
              <w:t xml:space="preserve"> is optional. A single instance might exist</w:t>
            </w:r>
            <w:r w:rsidR="00234A9B">
              <w:t>.</w:t>
            </w:r>
          </w:p>
          <w:p w14:paraId="60E0E1A6" w14:textId="77777777" w:rsidR="00234A9B" w:rsidRDefault="00234A9B" w:rsidP="00363965">
            <w:pPr>
              <w:pStyle w:val="Normal4"/>
            </w:pPr>
            <w:r>
              <w:t xml:space="preserve">The business entity issuing the e-Document, the source of the document. </w:t>
            </w:r>
          </w:p>
          <w:p w14:paraId="2E3D8408" w14:textId="77777777" w:rsidR="00234A9B" w:rsidRDefault="00234A9B" w:rsidP="00234A9B">
            <w:pPr>
              <w:pStyle w:val="ListBullet4"/>
              <w:numPr>
                <w:ilvl w:val="0"/>
                <w:numId w:val="3"/>
              </w:numPr>
            </w:pPr>
            <w:r>
              <w:t xml:space="preserve">The entity responsible for the content. If the sender party has out sourced the message service to a third party the </w:t>
            </w:r>
            <w:proofErr w:type="spellStart"/>
            <w:r>
              <w:t>SenderParty</w:t>
            </w:r>
            <w:proofErr w:type="spellEnd"/>
            <w:r>
              <w:t xml:space="preserve"> is the issuer of the e-Document and not the party performing the transmission service of the electronic message.</w:t>
            </w:r>
          </w:p>
          <w:p w14:paraId="08FF01DF" w14:textId="77777777" w:rsidR="00234A9B" w:rsidRDefault="00234A9B" w:rsidP="00363965">
            <w:pPr>
              <w:pStyle w:val="Bold4"/>
            </w:pPr>
            <w:proofErr w:type="spellStart"/>
            <w:r>
              <w:t>ReceiverParty</w:t>
            </w:r>
            <w:proofErr w:type="spellEnd"/>
          </w:p>
          <w:p w14:paraId="39F78F1F" w14:textId="77777777" w:rsidR="00234A9B" w:rsidRDefault="00B3477F" w:rsidP="00363965">
            <w:pPr>
              <w:pStyle w:val="Italic4"/>
            </w:pPr>
            <w:proofErr w:type="spellStart"/>
            <w:r>
              <w:t>ReceiverParty</w:t>
            </w:r>
            <w:proofErr w:type="spellEnd"/>
            <w:r>
              <w:t xml:space="preserve"> is optional. Multiple instances might exist</w:t>
            </w:r>
            <w:r w:rsidR="00234A9B">
              <w:t>.</w:t>
            </w:r>
          </w:p>
          <w:p w14:paraId="693A5A32" w14:textId="77777777" w:rsidR="00234A9B" w:rsidRDefault="00234A9B" w:rsidP="00363965">
            <w:pPr>
              <w:pStyle w:val="Normal4"/>
            </w:pPr>
            <w:r>
              <w:t>The business entity for whom the e-Document is intended, the destination of the document.</w:t>
            </w:r>
          </w:p>
          <w:p w14:paraId="7EA32A5E" w14:textId="77777777" w:rsidR="00234A9B" w:rsidRDefault="00234A9B" w:rsidP="00234A9B">
            <w:pPr>
              <w:pStyle w:val="ListBullet4"/>
              <w:numPr>
                <w:ilvl w:val="0"/>
                <w:numId w:val="3"/>
              </w:numPr>
            </w:pPr>
            <w:r>
              <w:t xml:space="preserve">The entity interested in the content. If the receiver party has outsourced the message service to a third party the </w:t>
            </w:r>
            <w:proofErr w:type="spellStart"/>
            <w:r>
              <w:t>ReceiverParty</w:t>
            </w:r>
            <w:proofErr w:type="spellEnd"/>
            <w:r>
              <w:t xml:space="preserve"> is the intended party for the e-Document and not the party performing the receiving service of the electronic message.</w:t>
            </w:r>
          </w:p>
          <w:p w14:paraId="549D622A" w14:textId="77777777" w:rsidR="00234A9B" w:rsidRPr="005230AA" w:rsidRDefault="00234A9B" w:rsidP="00875097">
            <w:pPr>
              <w:pStyle w:val="Bold4"/>
            </w:pPr>
            <w:proofErr w:type="spellStart"/>
            <w:r w:rsidRPr="003710FA">
              <w:t>PlanningReferenceInformation</w:t>
            </w:r>
            <w:proofErr w:type="spellEnd"/>
            <w:r w:rsidRPr="003710FA">
              <w:t xml:space="preserve"> </w:t>
            </w:r>
          </w:p>
          <w:p w14:paraId="34CBD594" w14:textId="77777777" w:rsidR="00234A9B" w:rsidRDefault="00234A9B" w:rsidP="00363965">
            <w:pPr>
              <w:pStyle w:val="Italic4"/>
            </w:pPr>
            <w:proofErr w:type="spellStart"/>
            <w:r w:rsidRPr="003710FA">
              <w:lastRenderedPageBreak/>
              <w:t>PlanningReferenceInformation</w:t>
            </w:r>
            <w:proofErr w:type="spellEnd"/>
            <w:r>
              <w:t xml:space="preserve"> is optional. A single instance might exist.</w:t>
            </w:r>
          </w:p>
          <w:p w14:paraId="0ACD4CF6" w14:textId="77777777" w:rsidR="00234A9B" w:rsidRPr="005230AA" w:rsidRDefault="00234A9B" w:rsidP="005230AA">
            <w:pPr>
              <w:pStyle w:val="Normal4"/>
            </w:pPr>
            <w:r w:rsidRPr="005230AA">
              <w:t xml:space="preserve">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 </w:t>
            </w:r>
          </w:p>
          <w:p w14:paraId="010E23B5" w14:textId="77777777" w:rsidR="00234A9B" w:rsidRDefault="00234A9B" w:rsidP="00363965">
            <w:pPr>
              <w:pStyle w:val="Bold4"/>
            </w:pPr>
            <w:proofErr w:type="spellStart"/>
            <w:r>
              <w:t>PlanningInformation</w:t>
            </w:r>
            <w:proofErr w:type="spellEnd"/>
          </w:p>
          <w:p w14:paraId="167C7BEC" w14:textId="77777777" w:rsidR="00234A9B" w:rsidRDefault="00234A9B" w:rsidP="00363965">
            <w:pPr>
              <w:pStyle w:val="Italic4"/>
            </w:pPr>
            <w:proofErr w:type="spellStart"/>
            <w:r w:rsidRPr="009426E8">
              <w:t>PlanningInformation</w:t>
            </w:r>
            <w:proofErr w:type="spellEnd"/>
            <w:r>
              <w:t xml:space="preserve"> is mandatory. A single instance is required.</w:t>
            </w:r>
          </w:p>
          <w:p w14:paraId="40AAC3CF" w14:textId="77777777" w:rsidR="00234A9B" w:rsidRDefault="00234A9B" w:rsidP="00363965">
            <w:pPr>
              <w:pStyle w:val="Normal4"/>
            </w:pPr>
            <w:r w:rsidRPr="009426E8">
              <w:t xml:space="preserve">A grouping element </w:t>
            </w:r>
            <w:r>
              <w:t>that provides information about the planning period and details of the plan.</w:t>
            </w:r>
          </w:p>
          <w:p w14:paraId="7226AE95" w14:textId="77777777" w:rsidR="00234A9B" w:rsidRDefault="00234A9B" w:rsidP="00363965">
            <w:pPr>
              <w:pStyle w:val="Bold4"/>
            </w:pPr>
            <w:proofErr w:type="spellStart"/>
            <w:r>
              <w:t>PlanningReference</w:t>
            </w:r>
            <w:proofErr w:type="spellEnd"/>
          </w:p>
          <w:p w14:paraId="51046C22" w14:textId="77777777" w:rsidR="00234A9B" w:rsidRDefault="00234A9B" w:rsidP="00363965">
            <w:pPr>
              <w:pStyle w:val="Italic4"/>
            </w:pPr>
            <w:proofErr w:type="spellStart"/>
            <w:r>
              <w:t>PlanningReference</w:t>
            </w:r>
            <w:proofErr w:type="spellEnd"/>
            <w:r>
              <w:t xml:space="preserve"> is optional. Multiple instances might exist.</w:t>
            </w:r>
          </w:p>
          <w:p w14:paraId="31B544AC" w14:textId="77777777" w:rsidR="00234A9B" w:rsidRDefault="00234A9B" w:rsidP="00363965">
            <w:pPr>
              <w:pStyle w:val="Normal4"/>
            </w:pPr>
            <w:r>
              <w:t xml:space="preserve">An element detailing relevant references pertaining to the Planning and </w:t>
            </w:r>
            <w:proofErr w:type="spellStart"/>
            <w:r>
              <w:t>DeliveryPlanning</w:t>
            </w:r>
            <w:proofErr w:type="spellEnd"/>
            <w:r>
              <w:t xml:space="preserve"> e-Documents.</w:t>
            </w:r>
          </w:p>
          <w:p w14:paraId="121838AE" w14:textId="77777777" w:rsidR="00234A9B" w:rsidRDefault="00234A9B" w:rsidP="00363965">
            <w:pPr>
              <w:pStyle w:val="Bold4"/>
            </w:pPr>
            <w:proofErr w:type="spellStart"/>
            <w:r>
              <w:t>OtherParty</w:t>
            </w:r>
            <w:proofErr w:type="spellEnd"/>
          </w:p>
          <w:p w14:paraId="4643158C" w14:textId="77777777" w:rsidR="00234A9B" w:rsidRDefault="00234A9B" w:rsidP="00363965">
            <w:pPr>
              <w:pStyle w:val="Italic4"/>
            </w:pPr>
            <w:proofErr w:type="spellStart"/>
            <w:r>
              <w:t>OtherParty</w:t>
            </w:r>
            <w:proofErr w:type="spellEnd"/>
            <w:r>
              <w:t xml:space="preserve"> is optional. Multiple instances might exist.</w:t>
            </w:r>
          </w:p>
          <w:p w14:paraId="169E6764" w14:textId="77777777" w:rsidR="00234A9B" w:rsidRDefault="00234A9B" w:rsidP="00363965">
            <w:pPr>
              <w:pStyle w:val="Normal4"/>
            </w:pPr>
            <w:r>
              <w:t xml:space="preserve">An organisation or business entity other than those specifically detailed within </w:t>
            </w:r>
            <w:r w:rsidR="00C8742A">
              <w:t>an e</w:t>
            </w:r>
            <w:r w:rsidR="00C8742A">
              <w:noBreakHyphen/>
              <w:t>Document</w:t>
            </w:r>
            <w:r>
              <w:t>.</w:t>
            </w:r>
          </w:p>
          <w:p w14:paraId="55F11E66" w14:textId="77777777" w:rsidR="00234A9B" w:rsidRDefault="00234A9B" w:rsidP="00363965">
            <w:pPr>
              <w:pStyle w:val="Bold4"/>
            </w:pPr>
            <w:proofErr w:type="spellStart"/>
            <w:r>
              <w:t>OtherDate</w:t>
            </w:r>
            <w:proofErr w:type="spellEnd"/>
          </w:p>
          <w:p w14:paraId="1E281C4D" w14:textId="77777777" w:rsidR="00234A9B" w:rsidRDefault="00234A9B" w:rsidP="00363965">
            <w:pPr>
              <w:pStyle w:val="Italic4"/>
            </w:pPr>
            <w:proofErr w:type="spellStart"/>
            <w:r>
              <w:t>OtherDate</w:t>
            </w:r>
            <w:proofErr w:type="spellEnd"/>
            <w:r>
              <w:t xml:space="preserve"> is optional. Multiple instances might exist.</w:t>
            </w:r>
          </w:p>
          <w:p w14:paraId="03D2895F" w14:textId="77777777" w:rsidR="00234A9B" w:rsidRDefault="00234A9B" w:rsidP="00363965">
            <w:pPr>
              <w:pStyle w:val="Normal4"/>
            </w:pPr>
            <w:r>
              <w:t xml:space="preserve">A date that may not be specifically detailed within a document (example: print date at the </w:t>
            </w:r>
            <w:proofErr w:type="spellStart"/>
            <w:r>
              <w:t>PurchaseOrderLineItem</w:t>
            </w:r>
            <w:proofErr w:type="spellEnd"/>
            <w:r>
              <w:t>).</w:t>
            </w:r>
          </w:p>
          <w:p w14:paraId="3EECBB5B" w14:textId="77777777" w:rsidR="00234A9B" w:rsidRDefault="00234A9B" w:rsidP="00363965">
            <w:pPr>
              <w:pStyle w:val="Bold4"/>
            </w:pPr>
            <w:proofErr w:type="spellStart"/>
            <w:r>
              <w:t>eAttachment</w:t>
            </w:r>
            <w:proofErr w:type="spellEnd"/>
          </w:p>
          <w:p w14:paraId="1ADC7498" w14:textId="77777777" w:rsidR="00234A9B" w:rsidRDefault="00234A9B" w:rsidP="00363965">
            <w:pPr>
              <w:pStyle w:val="Italic4"/>
            </w:pPr>
            <w:proofErr w:type="spellStart"/>
            <w:r w:rsidRPr="00AE7111">
              <w:t>eAttachment</w:t>
            </w:r>
            <w:proofErr w:type="spellEnd"/>
            <w:r>
              <w:t xml:space="preserve"> is optional. </w:t>
            </w:r>
            <w:r w:rsidRPr="00AE7111">
              <w:t xml:space="preserve">A single instance </w:t>
            </w:r>
            <w:r>
              <w:t>might exist.</w:t>
            </w:r>
          </w:p>
          <w:p w14:paraId="1671993A" w14:textId="77777777" w:rsidR="00234A9B" w:rsidRDefault="00234A9B" w:rsidP="00363965">
            <w:pPr>
              <w:pStyle w:val="Normal4"/>
            </w:pPr>
            <w:proofErr w:type="spellStart"/>
            <w:r>
              <w:t>eAttachment</w:t>
            </w:r>
            <w:proofErr w:type="spellEnd"/>
            <w:r>
              <w:t xml:space="preserve"> enables the sender to provide information about attachments to the document.</w:t>
            </w:r>
          </w:p>
          <w:p w14:paraId="1F100DC7" w14:textId="77777777" w:rsidR="00234A9B" w:rsidRPr="0043189E" w:rsidRDefault="00234A9B" w:rsidP="00234A9B">
            <w:pPr>
              <w:pStyle w:val="ListBullet4"/>
              <w:numPr>
                <w:ilvl w:val="0"/>
                <w:numId w:val="2"/>
              </w:numPr>
            </w:pPr>
            <w:r w:rsidRPr="0043189E">
              <w:t xml:space="preserve">Note: An element "e-Attachment" also exists. </w:t>
            </w:r>
            <w:proofErr w:type="spellStart"/>
            <w:r w:rsidRPr="0043189E">
              <w:t>papiNet</w:t>
            </w:r>
            <w:proofErr w:type="spellEnd"/>
            <w:r w:rsidRPr="0043189E">
              <w:t xml:space="preserve"> will no longer use hyphens in our element and attribute names as this </w:t>
            </w:r>
            <w:r w:rsidR="006947A4">
              <w:t>causes</w:t>
            </w:r>
            <w:r w:rsidRPr="0043189E">
              <w:t xml:space="preserve"> issues with BizTalk.</w:t>
            </w:r>
          </w:p>
          <w:p w14:paraId="45ED5E9D" w14:textId="77777777" w:rsidR="00234A9B" w:rsidRDefault="00234A9B" w:rsidP="00363965">
            <w:pPr>
              <w:pStyle w:val="Bold4"/>
            </w:pPr>
            <w:proofErr w:type="spellStart"/>
            <w:r>
              <w:t>AdditionalText</w:t>
            </w:r>
            <w:proofErr w:type="spellEnd"/>
          </w:p>
          <w:p w14:paraId="3E538646" w14:textId="77777777" w:rsidR="00234A9B" w:rsidRDefault="00234A9B" w:rsidP="00363965">
            <w:pPr>
              <w:pStyle w:val="Italic4"/>
            </w:pPr>
            <w:proofErr w:type="spellStart"/>
            <w:r>
              <w:t>AdditionalText</w:t>
            </w:r>
            <w:proofErr w:type="spellEnd"/>
            <w:r>
              <w:t xml:space="preserve"> is optional. Multiple instances might exist.</w:t>
            </w:r>
          </w:p>
          <w:p w14:paraId="25531215" w14:textId="77777777"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14:paraId="5F6B5C5A" w14:textId="77777777" w:rsidR="00234A9B" w:rsidRDefault="00234A9B" w:rsidP="00234A9B">
      <w:pPr>
        <w:rPr>
          <w:rFonts w:cs="Arial"/>
        </w:rPr>
      </w:pPr>
    </w:p>
    <w:p w14:paraId="34C2D09F" w14:textId="77777777" w:rsidR="00234A9B" w:rsidRDefault="00234A9B" w:rsidP="00E4290F">
      <w:pPr>
        <w:pStyle w:val="Heading2"/>
      </w:pPr>
      <w:bookmarkStart w:id="2460" w:name="_Toc369617776"/>
      <w:bookmarkStart w:id="2461" w:name="_Toc21212718"/>
      <w:bookmarkStart w:id="2462" w:name="DeliveryPlanningIssueDate"/>
      <w:proofErr w:type="spellStart"/>
      <w:r>
        <w:t>DeliveryPlanning</w:t>
      </w:r>
      <w:r w:rsidRPr="004C0154">
        <w:t>IssueDate</w:t>
      </w:r>
      <w:bookmarkEnd w:id="2460"/>
      <w:bookmarkEnd w:id="2461"/>
      <w:bookmarkEnd w:id="24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34B4A470" w14:textId="77777777" w:rsidTr="00363965">
        <w:tc>
          <w:tcPr>
            <w:tcW w:w="5000" w:type="pct"/>
          </w:tcPr>
          <w:p w14:paraId="30CA3B21" w14:textId="77777777" w:rsidR="00234A9B" w:rsidRDefault="00000000" w:rsidP="00363965">
            <w:pPr>
              <w:pStyle w:val="Normal2"/>
            </w:pPr>
            <w:r>
              <w:rPr>
                <w:noProof/>
                <w:snapToGrid/>
                <w:lang w:val="sv-SE" w:eastAsia="sv-SE"/>
              </w:rPr>
              <w:pict w14:anchorId="58DF2FE3">
                <v:shape id="_x0000_s6354" type="#_x0000_t75" style="position:absolute;left:0;text-align:left;margin-left:30370.95pt;margin-top:7.05pt;width:273.75pt;height:73.5pt;z-index:-567;mso-wrap-edited:t;mso-position-horizontal:right" wrapcoords="229 6304 288 14679 14076 14459 15083 20410 21600 21380 21600 0 14609 132 14136 7406 229 6304" filled="t">
                  <v:imagedata r:id="rId551" o:title="DeliveryPlanningIssueDate"/>
                  <w10:wrap type="tight"/>
                </v:shape>
              </w:pict>
            </w:r>
            <w:r w:rsidR="00234A9B" w:rsidRPr="00EE2DE3">
              <w:rPr>
                <w:noProof/>
                <w:snapToGrid/>
                <w:lang w:eastAsia="sv-SE"/>
              </w:rPr>
              <w:t>The date and time when the DeliveryPlanning e-Document was issued</w:t>
            </w:r>
            <w:r w:rsidR="00234A9B" w:rsidRPr="00741451">
              <w:t>.</w:t>
            </w:r>
          </w:p>
          <w:p w14:paraId="594B32E2" w14:textId="77777777" w:rsidR="00234A9B" w:rsidRDefault="00234A9B" w:rsidP="00363965">
            <w:pPr>
              <w:pStyle w:val="Bold3"/>
            </w:pPr>
            <w:r>
              <w:t>(sequence)</w:t>
            </w:r>
          </w:p>
          <w:p w14:paraId="34EBF666" w14:textId="77777777" w:rsidR="00234A9B" w:rsidRDefault="00234A9B" w:rsidP="00363965">
            <w:pPr>
              <w:pStyle w:val="Italic3"/>
            </w:pPr>
            <w:r>
              <w:t>The sequence of items below is mandatory. A single instance is required.</w:t>
            </w:r>
          </w:p>
          <w:p w14:paraId="5B5868EA" w14:textId="77777777" w:rsidR="00234A9B" w:rsidRDefault="00234A9B" w:rsidP="00363965">
            <w:pPr>
              <w:pStyle w:val="Bold4"/>
            </w:pPr>
            <w:r>
              <w:t>Date</w:t>
            </w:r>
          </w:p>
          <w:p w14:paraId="69BDCC3F" w14:textId="77777777" w:rsidR="00234A9B" w:rsidRDefault="00234A9B" w:rsidP="00363965">
            <w:pPr>
              <w:pStyle w:val="Italic4"/>
            </w:pPr>
            <w:r>
              <w:t>Date is mandatory. A single instance is required.</w:t>
            </w:r>
          </w:p>
          <w:p w14:paraId="315174AA" w14:textId="77777777" w:rsidR="00234A9B" w:rsidRDefault="00234A9B" w:rsidP="00363965">
            <w:pPr>
              <w:pStyle w:val="Normal4"/>
            </w:pPr>
            <w:r>
              <w:t>A group element that contains the specification of Year, Month, and Day.</w:t>
            </w:r>
          </w:p>
          <w:p w14:paraId="1CF56731" w14:textId="77777777" w:rsidR="00234A9B" w:rsidRDefault="00234A9B" w:rsidP="00363965">
            <w:pPr>
              <w:pStyle w:val="Bold4"/>
            </w:pPr>
            <w:r>
              <w:t>Time</w:t>
            </w:r>
          </w:p>
          <w:p w14:paraId="0D847694" w14:textId="77777777" w:rsidR="00234A9B" w:rsidRDefault="00234A9B" w:rsidP="00363965">
            <w:pPr>
              <w:pStyle w:val="Italic4"/>
            </w:pPr>
            <w:r>
              <w:lastRenderedPageBreak/>
              <w:t>Time is mandatory. A single instance is required.</w:t>
            </w:r>
          </w:p>
          <w:p w14:paraId="2DC5D2F3" w14:textId="77777777" w:rsidR="00234A9B" w:rsidRDefault="00234A9B" w:rsidP="00363965">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93A7D2F" w14:textId="77777777" w:rsidR="00234A9B" w:rsidRDefault="00234A9B" w:rsidP="00234A9B">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3E143CC" w14:textId="77777777" w:rsidR="00234A9B" w:rsidRDefault="00234A9B" w:rsidP="00234A9B">
            <w:pPr>
              <w:pStyle w:val="ListBullet4"/>
              <w:numPr>
                <w:ilvl w:val="0"/>
                <w:numId w:val="3"/>
              </w:numPr>
            </w:pPr>
            <w:proofErr w:type="spellStart"/>
            <w:r>
              <w:t>hh:mm:ssZ</w:t>
            </w:r>
            <w:proofErr w:type="spellEnd"/>
            <w:r>
              <w:t xml:space="preserve"> indicates the time at Zulu (another name for UTC). </w:t>
            </w:r>
          </w:p>
          <w:p w14:paraId="23F2CD24" w14:textId="77777777" w:rsidR="00234A9B" w:rsidRDefault="00234A9B" w:rsidP="00234A9B">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r>
              <w:br/>
            </w:r>
          </w:p>
        </w:tc>
      </w:tr>
    </w:tbl>
    <w:p w14:paraId="111525AC" w14:textId="77777777" w:rsidR="00234A9B" w:rsidRDefault="00234A9B" w:rsidP="00234A9B">
      <w:pPr>
        <w:rPr>
          <w:rFonts w:cs="Arial"/>
        </w:rPr>
      </w:pPr>
    </w:p>
    <w:p w14:paraId="7352E7CF" w14:textId="77777777" w:rsidR="00234A9B" w:rsidRDefault="00234A9B" w:rsidP="00234A9B">
      <w:pPr>
        <w:pStyle w:val="Heading2"/>
      </w:pPr>
      <w:bookmarkStart w:id="2463" w:name="_Toc369617775"/>
      <w:bookmarkStart w:id="2464" w:name="_Toc371377657"/>
      <w:bookmarkStart w:id="2465" w:name="_Toc21212719"/>
      <w:bookmarkStart w:id="2466" w:name="DeliveryPlanningNumber"/>
      <w:proofErr w:type="spellStart"/>
      <w:r w:rsidRPr="005A5B4A">
        <w:t>DeliveryPlanning</w:t>
      </w:r>
      <w:r>
        <w:t>Number</w:t>
      </w:r>
      <w:bookmarkEnd w:id="2463"/>
      <w:bookmarkEnd w:id="2464"/>
      <w:bookmarkEnd w:id="2465"/>
      <w:bookmarkEnd w:id="24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1D63469E" w14:textId="77777777" w:rsidTr="00363965">
        <w:tc>
          <w:tcPr>
            <w:tcW w:w="5000" w:type="pct"/>
          </w:tcPr>
          <w:p w14:paraId="4E93F678" w14:textId="77777777" w:rsidR="00234A9B" w:rsidRDefault="00000000" w:rsidP="00363965">
            <w:pPr>
              <w:pStyle w:val="Normal2"/>
            </w:pPr>
            <w:r>
              <w:rPr>
                <w:noProof/>
              </w:rPr>
              <w:pict w14:anchorId="053CF072">
                <v:shape id="_x0000_s6353" type="#_x0000_t75" style="position:absolute;left:0;text-align:left;margin-left:12085.2pt;margin-top:7.05pt;width:132pt;height:37.5pt;z-index:-568;mso-wrap-edited:t;mso-position-horizontal:right" wrapcoords="-123 0 -123 21168 21600 21168 21600 0 20045 -1757 -123 0" filled="t">
                  <v:imagedata r:id="rId552" o:title="DeliveryPlanningNumber"/>
                  <w10:wrap type="tight"/>
                </v:shape>
              </w:pict>
            </w:r>
            <w:r w:rsidR="00234A9B" w:rsidRPr="005A5B4A">
              <w:t xml:space="preserve">The unique identifier for the </w:t>
            </w:r>
            <w:proofErr w:type="spellStart"/>
            <w:r w:rsidR="00234A9B" w:rsidRPr="005A5B4A">
              <w:t>DeliveryPlanning</w:t>
            </w:r>
            <w:proofErr w:type="spellEnd"/>
            <w:r w:rsidR="00234A9B" w:rsidRPr="005A5B4A">
              <w:t xml:space="preserve"> e-Document</w:t>
            </w:r>
            <w:r w:rsidR="00234A9B">
              <w:t>.</w:t>
            </w:r>
          </w:p>
        </w:tc>
      </w:tr>
    </w:tbl>
    <w:p w14:paraId="0498D9E5" w14:textId="77777777" w:rsidR="00234A9B" w:rsidRDefault="00234A9B" w:rsidP="00234A9B">
      <w:pPr>
        <w:rPr>
          <w:rFonts w:cs="Arial"/>
        </w:rPr>
      </w:pPr>
    </w:p>
    <w:p w14:paraId="76EBC608" w14:textId="77777777" w:rsidR="00234A9B" w:rsidRDefault="00234A9B" w:rsidP="00234A9B">
      <w:pPr>
        <w:pStyle w:val="Heading2"/>
      </w:pPr>
      <w:bookmarkStart w:id="2467" w:name="_Toc369617770"/>
      <w:bookmarkStart w:id="2468" w:name="_Toc371377658"/>
      <w:bookmarkStart w:id="2469" w:name="_Toc21212720"/>
      <w:bookmarkStart w:id="2470" w:name="DeliveryPlanningPeriodType_a"/>
      <w:proofErr w:type="spellStart"/>
      <w:r w:rsidRPr="009A4018">
        <w:t>DeliveryPlanning</w:t>
      </w:r>
      <w:r>
        <w:t>PeriodType</w:t>
      </w:r>
      <w:proofErr w:type="spellEnd"/>
      <w:r>
        <w:t xml:space="preserve"> [attribute]</w:t>
      </w:r>
      <w:bookmarkEnd w:id="2467"/>
      <w:bookmarkEnd w:id="2468"/>
      <w:bookmarkEnd w:id="2469"/>
      <w:bookmarkEnd w:id="2470"/>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0F7C27" w14:paraId="5E565118" w14:textId="77777777" w:rsidTr="00363965">
        <w:tc>
          <w:tcPr>
            <w:tcW w:w="5000" w:type="pct"/>
          </w:tcPr>
          <w:p w14:paraId="4E1928AD" w14:textId="77777777" w:rsidR="00234A9B" w:rsidRDefault="00000000" w:rsidP="00363965">
            <w:pPr>
              <w:pStyle w:val="Normal2"/>
            </w:pPr>
            <w:r>
              <w:rPr>
                <w:noProof/>
              </w:rPr>
              <w:pict w14:anchorId="0DE10076">
                <v:shape id="_x0000_s6349" type="#_x0000_t75" style="position:absolute;left:0;text-align:left;margin-left:14600.7pt;margin-top:7.05pt;width:151.5pt;height:60.75pt;z-index:-570;mso-wrap-edited:t;mso-position-horizontal:right" wrapcoords="-107 0 -107 21333 21600 21333 21600 0 18749 -587 -107 0" filled="t">
                  <v:imagedata r:id="rId553" o:title=""/>
                  <w10:wrap type="tight"/>
                </v:shape>
              </w:pict>
            </w:r>
            <w:r w:rsidR="00383B97" w:rsidRPr="00383B97">
              <w:t xml:space="preserve">Indicates the used planning period in the entire </w:t>
            </w:r>
            <w:proofErr w:type="spellStart"/>
            <w:r w:rsidR="00383B97" w:rsidRPr="00383B97">
              <w:t>DeliveryPlanning</w:t>
            </w:r>
            <w:proofErr w:type="spellEnd"/>
            <w:r w:rsidR="00383B97" w:rsidRPr="00383B97">
              <w:t xml:space="preserve"> e-Document</w:t>
            </w:r>
            <w:r w:rsidR="00234A9B" w:rsidRPr="000F7C27">
              <w:t>.</w:t>
            </w:r>
          </w:p>
          <w:p w14:paraId="363A53C8" w14:textId="77777777" w:rsidR="00234A9B" w:rsidRDefault="00234A9B" w:rsidP="00363965">
            <w:pPr>
              <w:pStyle w:val="Italic2"/>
            </w:pPr>
            <w:r>
              <w:t>This item is restricted to the following list.</w:t>
            </w:r>
          </w:p>
          <w:p w14:paraId="76ACFED0" w14:textId="77777777" w:rsidR="00234A9B" w:rsidRDefault="00234A9B" w:rsidP="00363965">
            <w:pPr>
              <w:pStyle w:val="Bold3"/>
            </w:pPr>
            <w:r>
              <w:t xml:space="preserve">Day </w:t>
            </w:r>
          </w:p>
          <w:p w14:paraId="65B865A0" w14:textId="77777777" w:rsidR="00234A9B" w:rsidRDefault="00234A9B" w:rsidP="00363965">
            <w:pPr>
              <w:pStyle w:val="Normal3"/>
            </w:pPr>
            <w:r>
              <w:t xml:space="preserve">Daily period  </w:t>
            </w:r>
          </w:p>
          <w:p w14:paraId="6E1F92E6" w14:textId="77777777" w:rsidR="00234A9B" w:rsidRDefault="00234A9B" w:rsidP="00363965">
            <w:pPr>
              <w:pStyle w:val="Bold3"/>
            </w:pPr>
            <w:r>
              <w:t xml:space="preserve">Month </w:t>
            </w:r>
          </w:p>
          <w:p w14:paraId="4C537159" w14:textId="77777777" w:rsidR="00234A9B" w:rsidRDefault="00234A9B" w:rsidP="00363965">
            <w:pPr>
              <w:pStyle w:val="Normal3"/>
            </w:pPr>
            <w:r>
              <w:t xml:space="preserve">Monthly period </w:t>
            </w:r>
          </w:p>
          <w:p w14:paraId="38303D79" w14:textId="77777777" w:rsidR="00234A9B" w:rsidRDefault="00234A9B" w:rsidP="00363965">
            <w:pPr>
              <w:pStyle w:val="Bold3"/>
            </w:pPr>
            <w:r>
              <w:t xml:space="preserve">Week </w:t>
            </w:r>
          </w:p>
          <w:p w14:paraId="2DB31224" w14:textId="77777777" w:rsidR="00234A9B" w:rsidRDefault="00234A9B" w:rsidP="00363965">
            <w:pPr>
              <w:pStyle w:val="Normal3"/>
            </w:pPr>
            <w:r>
              <w:t>Weekly period.</w:t>
            </w:r>
          </w:p>
          <w:p w14:paraId="49CBB7FC" w14:textId="77777777" w:rsidR="00383B97" w:rsidRDefault="00383B97" w:rsidP="00383B97">
            <w:pPr>
              <w:pStyle w:val="Bold3"/>
            </w:pPr>
            <w:r>
              <w:t>Year</w:t>
            </w:r>
          </w:p>
          <w:p w14:paraId="275E0E46" w14:textId="77777777" w:rsidR="00383B97" w:rsidRDefault="00383B97" w:rsidP="00383B97">
            <w:pPr>
              <w:pStyle w:val="Normal3"/>
            </w:pPr>
            <w:r>
              <w:t>Yearly period.</w:t>
            </w:r>
          </w:p>
        </w:tc>
      </w:tr>
    </w:tbl>
    <w:p w14:paraId="3071F25E" w14:textId="77777777" w:rsidR="00234A9B" w:rsidRDefault="00234A9B" w:rsidP="00234A9B"/>
    <w:p w14:paraId="1E6BC22A" w14:textId="77777777" w:rsidR="00234A9B" w:rsidRDefault="00234A9B" w:rsidP="00234A9B">
      <w:pPr>
        <w:pStyle w:val="Heading2"/>
      </w:pPr>
      <w:bookmarkStart w:id="2471" w:name="_Toc369617773"/>
      <w:bookmarkStart w:id="2472" w:name="_Toc371377659"/>
      <w:bookmarkStart w:id="2473" w:name="_Toc21212721"/>
      <w:bookmarkStart w:id="2474" w:name="DeliveryPlanningSequence"/>
      <w:proofErr w:type="spellStart"/>
      <w:r>
        <w:lastRenderedPageBreak/>
        <w:t>DeliveryPlanningSequence</w:t>
      </w:r>
      <w:bookmarkEnd w:id="2471"/>
      <w:bookmarkEnd w:id="2472"/>
      <w:bookmarkEnd w:id="2473"/>
      <w:bookmarkEnd w:id="24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A65638" w14:paraId="5246477A" w14:textId="77777777" w:rsidTr="00363965">
        <w:tc>
          <w:tcPr>
            <w:tcW w:w="5000" w:type="pct"/>
          </w:tcPr>
          <w:p w14:paraId="270479B6" w14:textId="77777777" w:rsidR="00234A9B" w:rsidRDefault="00000000" w:rsidP="00363965">
            <w:pPr>
              <w:pStyle w:val="Normal2"/>
            </w:pPr>
            <w:r>
              <w:rPr>
                <w:noProof/>
                <w:snapToGrid/>
                <w:lang w:val="sv-SE" w:eastAsia="sv-SE"/>
              </w:rPr>
              <w:pict w14:anchorId="0BDB6771">
                <v:shape id="_x0000_s6446" type="#_x0000_t75" style="position:absolute;left:0;text-align:left;margin-left:42851.7pt;margin-top:7.05pt;width:370.5pt;height:511.5pt;z-index:-521;mso-wrap-edited:t;mso-position-horizontal:right" wrapcoords="10328 9936 96 10031 184 11045 10590 11108 10459 21338 21600 21568 21600 0 10634 87 10328 9936" filled="t">
                  <v:imagedata r:id="rId554"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14:paraId="71BDF449" w14:textId="77777777" w:rsidR="00234A9B" w:rsidRDefault="00234A9B" w:rsidP="00363965">
            <w:pPr>
              <w:pStyle w:val="Bold3"/>
            </w:pPr>
            <w:r>
              <w:t>(sequence)</w:t>
            </w:r>
          </w:p>
          <w:p w14:paraId="1F518510" w14:textId="77777777" w:rsidR="00234A9B" w:rsidRDefault="00234A9B" w:rsidP="00363965">
            <w:pPr>
              <w:pStyle w:val="Italic3"/>
            </w:pPr>
            <w:r>
              <w:t>The sequence of items below is mandatory. A single instance is required.</w:t>
            </w:r>
          </w:p>
          <w:p w14:paraId="156A8A10" w14:textId="77777777" w:rsidR="00234A9B" w:rsidRDefault="00234A9B" w:rsidP="00363965">
            <w:pPr>
              <w:pStyle w:val="Bold4"/>
            </w:pPr>
            <w:proofErr w:type="spellStart"/>
            <w:r>
              <w:t>DeliveryPlanningSequenceNumber</w:t>
            </w:r>
            <w:proofErr w:type="spellEnd"/>
          </w:p>
          <w:p w14:paraId="333F33B9" w14:textId="77777777" w:rsidR="00234A9B" w:rsidRDefault="00234A9B" w:rsidP="00363965">
            <w:pPr>
              <w:pStyle w:val="Italic4"/>
            </w:pPr>
            <w:proofErr w:type="spellStart"/>
            <w:r w:rsidRPr="00574CDB">
              <w:t>DeliveryPlanningSequenceNumber</w:t>
            </w:r>
            <w:proofErr w:type="spellEnd"/>
            <w:r>
              <w:t xml:space="preserve"> is mandatory. A single instance is required.</w:t>
            </w:r>
          </w:p>
          <w:p w14:paraId="1AB0049F" w14:textId="77777777" w:rsidR="00234A9B" w:rsidRDefault="00234A9B" w:rsidP="00363965">
            <w:pPr>
              <w:pStyle w:val="Normal4"/>
            </w:pPr>
            <w:r w:rsidRPr="00574CDB">
              <w:t xml:space="preserve">A sequential number that uniquely identifies the sequence of a </w:t>
            </w:r>
            <w:proofErr w:type="spellStart"/>
            <w:r w:rsidRPr="00574CDB">
              <w:t>DeliveryPlanning</w:t>
            </w:r>
            <w:proofErr w:type="spellEnd"/>
            <w:r w:rsidRPr="00A65638">
              <w:t>.</w:t>
            </w:r>
          </w:p>
          <w:p w14:paraId="6DADF504" w14:textId="77777777" w:rsidR="00234A9B" w:rsidRPr="005230AA" w:rsidRDefault="00234A9B" w:rsidP="00875097">
            <w:pPr>
              <w:pStyle w:val="Bold4"/>
            </w:pPr>
            <w:proofErr w:type="spellStart"/>
            <w:r w:rsidRPr="00574CDB">
              <w:t>DeliveryOrigin</w:t>
            </w:r>
            <w:proofErr w:type="spellEnd"/>
            <w:r w:rsidRPr="00574CDB">
              <w:t xml:space="preserve"> </w:t>
            </w:r>
          </w:p>
          <w:p w14:paraId="459D8F91" w14:textId="77777777" w:rsidR="00234A9B" w:rsidRDefault="00234A9B" w:rsidP="00363965">
            <w:pPr>
              <w:pStyle w:val="Italic4"/>
            </w:pPr>
            <w:proofErr w:type="spellStart"/>
            <w:r w:rsidRPr="00574CDB">
              <w:t>DeliveryOrigin</w:t>
            </w:r>
            <w:proofErr w:type="spellEnd"/>
            <w:r w:rsidRPr="00574CDB">
              <w:t xml:space="preserve"> </w:t>
            </w:r>
            <w:r>
              <w:t xml:space="preserve">is </w:t>
            </w:r>
            <w:r w:rsidRPr="00574CDB">
              <w:t>optional. Multiple instances might exist</w:t>
            </w:r>
            <w:r>
              <w:t>.</w:t>
            </w:r>
          </w:p>
          <w:p w14:paraId="489983EB" w14:textId="77777777" w:rsidR="00234A9B" w:rsidRDefault="00234A9B" w:rsidP="00363965">
            <w:pPr>
              <w:pStyle w:val="Normal4"/>
            </w:pPr>
            <w:r w:rsidRPr="00574CDB">
              <w:t xml:space="preserve">A group item that represents the start of one leg in a route. Compare to </w:t>
            </w:r>
            <w:proofErr w:type="spellStart"/>
            <w:r w:rsidRPr="00574CDB">
              <w:t>DeliveryDestination</w:t>
            </w:r>
            <w:proofErr w:type="spellEnd"/>
            <w:r>
              <w:t>.</w:t>
            </w:r>
          </w:p>
          <w:p w14:paraId="4466AAD5" w14:textId="77777777" w:rsidR="00234A9B" w:rsidRDefault="00234A9B" w:rsidP="00363965">
            <w:pPr>
              <w:pStyle w:val="ListBullet4"/>
            </w:pPr>
            <w:r>
              <w:t xml:space="preserve">The </w:t>
            </w:r>
            <w:proofErr w:type="spellStart"/>
            <w:r>
              <w:t>DeliveryOrigin</w:t>
            </w:r>
            <w:proofErr w:type="spellEnd"/>
            <w:r>
              <w:t xml:space="preserve"> specifies the start of one leg of the delivery.</w:t>
            </w:r>
          </w:p>
          <w:p w14:paraId="31B48CC4" w14:textId="77777777" w:rsidR="00234A9B" w:rsidRDefault="00234A9B" w:rsidP="00363965">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7688F771" w14:textId="77777777" w:rsidR="00234A9B" w:rsidRDefault="00234A9B" w:rsidP="00363965">
            <w:pPr>
              <w:pStyle w:val="Bold4"/>
            </w:pPr>
            <w:proofErr w:type="spellStart"/>
            <w:r>
              <w:t>DeliveryDestination</w:t>
            </w:r>
            <w:proofErr w:type="spellEnd"/>
          </w:p>
          <w:p w14:paraId="7F89ABC0" w14:textId="77777777" w:rsidR="00234A9B" w:rsidRDefault="00234A9B" w:rsidP="00363965">
            <w:pPr>
              <w:pStyle w:val="Italic4"/>
            </w:pPr>
            <w:proofErr w:type="spellStart"/>
            <w:r>
              <w:t>DeliveryDestination</w:t>
            </w:r>
            <w:proofErr w:type="spellEnd"/>
            <w:r>
              <w:t xml:space="preserve"> is optional. </w:t>
            </w:r>
            <w:r w:rsidR="00292B9D" w:rsidRPr="00574CDB">
              <w:t>Multiple instances might exis</w:t>
            </w:r>
            <w:r w:rsidR="00292B9D">
              <w:t>t</w:t>
            </w:r>
            <w:r>
              <w:t>.</w:t>
            </w:r>
          </w:p>
          <w:p w14:paraId="5F8ECEC6" w14:textId="77777777" w:rsidR="00234A9B" w:rsidRDefault="00234A9B" w:rsidP="00363965">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/@PartyType of Port.</w:t>
            </w:r>
          </w:p>
          <w:p w14:paraId="049F5CAC" w14:textId="77777777" w:rsidR="00234A9B" w:rsidRDefault="00234A9B" w:rsidP="00363965">
            <w:pPr>
              <w:pStyle w:val="Bold4"/>
            </w:pPr>
            <w:proofErr w:type="spellStart"/>
            <w:r>
              <w:t>PlanningReference</w:t>
            </w:r>
            <w:proofErr w:type="spellEnd"/>
          </w:p>
          <w:p w14:paraId="70B2E4AF" w14:textId="77777777" w:rsidR="00234A9B" w:rsidRDefault="00234A9B" w:rsidP="00363965">
            <w:pPr>
              <w:pStyle w:val="Italic4"/>
            </w:pPr>
            <w:proofErr w:type="spellStart"/>
            <w:r>
              <w:t>PlanningReference</w:t>
            </w:r>
            <w:proofErr w:type="spellEnd"/>
            <w:r>
              <w:t xml:space="preserve"> is optional. Multiple instances might exist.</w:t>
            </w:r>
          </w:p>
          <w:p w14:paraId="19FC023D" w14:textId="77777777" w:rsidR="00234A9B" w:rsidRDefault="00234A9B" w:rsidP="00363965">
            <w:pPr>
              <w:pStyle w:val="Normal4"/>
            </w:pPr>
            <w:r>
              <w:t xml:space="preserve">An element detailing relevant references pertaining to the Planning and </w:t>
            </w:r>
            <w:proofErr w:type="spellStart"/>
            <w:r>
              <w:t>DeliveryPlanning</w:t>
            </w:r>
            <w:proofErr w:type="spellEnd"/>
            <w:r>
              <w:t xml:space="preserve"> e-Documents.</w:t>
            </w:r>
          </w:p>
          <w:p w14:paraId="73EEB0F4" w14:textId="77777777" w:rsidR="00234A9B" w:rsidRDefault="00234A9B" w:rsidP="00363965">
            <w:pPr>
              <w:pStyle w:val="Bold4"/>
            </w:pPr>
            <w:proofErr w:type="spellStart"/>
            <w:r>
              <w:t>TransportInformation</w:t>
            </w:r>
            <w:proofErr w:type="spellEnd"/>
          </w:p>
          <w:p w14:paraId="270775D5" w14:textId="77777777" w:rsidR="00234A9B" w:rsidRDefault="00234A9B" w:rsidP="00363965">
            <w:pPr>
              <w:pStyle w:val="Italic4"/>
            </w:pPr>
            <w:proofErr w:type="spellStart"/>
            <w:r>
              <w:t>TransportInformation</w:t>
            </w:r>
            <w:proofErr w:type="spellEnd"/>
            <w:r>
              <w:t xml:space="preserve"> is optional. A single instance might exist.</w:t>
            </w:r>
          </w:p>
          <w:p w14:paraId="64402326" w14:textId="77777777" w:rsidR="00234A9B" w:rsidRDefault="00234A9B" w:rsidP="00363965">
            <w:pPr>
              <w:pStyle w:val="Normal4"/>
            </w:pPr>
            <w:r>
              <w:t>A grouping element for transport information.</w:t>
            </w:r>
          </w:p>
          <w:p w14:paraId="0B91608B" w14:textId="77777777" w:rsidR="00234A9B" w:rsidRDefault="00234A9B" w:rsidP="00363965">
            <w:pPr>
              <w:pStyle w:val="Bold4"/>
            </w:pPr>
            <w:proofErr w:type="spellStart"/>
            <w:r>
              <w:t>PlanningPeriodInfo</w:t>
            </w:r>
            <w:proofErr w:type="spellEnd"/>
          </w:p>
          <w:p w14:paraId="63317203" w14:textId="77777777" w:rsidR="00234A9B" w:rsidRDefault="00234A9B" w:rsidP="00363965">
            <w:pPr>
              <w:pStyle w:val="Italic4"/>
            </w:pPr>
            <w:proofErr w:type="spellStart"/>
            <w:r w:rsidRPr="006E6083">
              <w:t>PlanningPeriodInfo</w:t>
            </w:r>
            <w:proofErr w:type="spellEnd"/>
            <w:r>
              <w:t xml:space="preserve"> is optional. A single instance might exist.</w:t>
            </w:r>
          </w:p>
          <w:p w14:paraId="7AEFBBCC" w14:textId="77777777" w:rsidR="00234A9B" w:rsidRDefault="00234A9B" w:rsidP="00363965">
            <w:pPr>
              <w:pStyle w:val="Normal4"/>
            </w:pPr>
            <w:r w:rsidRPr="006E6083">
              <w:lastRenderedPageBreak/>
              <w:t>A grouping element detailing the information about the planning period</w:t>
            </w:r>
            <w:r>
              <w:t>.</w:t>
            </w:r>
          </w:p>
          <w:p w14:paraId="5A0471BA" w14:textId="77777777" w:rsidR="00234A9B" w:rsidRDefault="00234A9B" w:rsidP="00363965">
            <w:pPr>
              <w:pStyle w:val="Bold4"/>
            </w:pPr>
            <w:proofErr w:type="spellStart"/>
            <w:r>
              <w:t>PlanningOutcome</w:t>
            </w:r>
            <w:proofErr w:type="spellEnd"/>
          </w:p>
          <w:p w14:paraId="778BC6B5" w14:textId="77777777" w:rsidR="00234A9B" w:rsidRDefault="00234A9B" w:rsidP="00363965">
            <w:pPr>
              <w:pStyle w:val="Italic4"/>
            </w:pPr>
            <w:proofErr w:type="spellStart"/>
            <w:r w:rsidRPr="006E6083">
              <w:t>PlanningOutcome</w:t>
            </w:r>
            <w:proofErr w:type="spellEnd"/>
            <w:r>
              <w:t xml:space="preserve"> is mandatory. One instance is required, multiple instances might exist.</w:t>
            </w:r>
          </w:p>
          <w:p w14:paraId="4852FB4D" w14:textId="77777777"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14:paraId="327F8207" w14:textId="77777777" w:rsidR="00234A9B" w:rsidRPr="00D017C9" w:rsidRDefault="00234A9B" w:rsidP="00363965">
            <w:pPr>
              <w:pStyle w:val="Bold4"/>
            </w:pPr>
            <w:proofErr w:type="spellStart"/>
            <w:r w:rsidRPr="00D017C9">
              <w:t>PlanningOutcomeBucket</w:t>
            </w:r>
            <w:proofErr w:type="spellEnd"/>
            <w:r w:rsidRPr="00D017C9">
              <w:t xml:space="preserve"> </w:t>
            </w:r>
          </w:p>
          <w:p w14:paraId="60AC2434" w14:textId="77777777" w:rsidR="00234A9B" w:rsidRDefault="00234A9B" w:rsidP="00363965">
            <w:pPr>
              <w:pStyle w:val="Italic4"/>
            </w:pPr>
            <w:proofErr w:type="spellStart"/>
            <w:r w:rsidRPr="00D017C9">
              <w:t>PlanningOutcomeBucket</w:t>
            </w:r>
            <w:proofErr w:type="spellEnd"/>
            <w:r>
              <w:t xml:space="preserve"> is optional. Multiple instances might exist.</w:t>
            </w:r>
          </w:p>
          <w:p w14:paraId="46F5BAAD" w14:textId="77777777" w:rsidR="00234A9B" w:rsidRPr="00D017C9" w:rsidRDefault="00234A9B" w:rsidP="00363965">
            <w:pPr>
              <w:pStyle w:val="Normal4"/>
            </w:pPr>
            <w:proofErr w:type="spellStart"/>
            <w:r w:rsidRPr="00D017C9">
              <w:t>PlanningOutcomeBucket</w:t>
            </w:r>
            <w:proofErr w:type="spellEnd"/>
            <w:r w:rsidRPr="00D017C9">
              <w:t xml:space="preserve"> groups together the elements required to communicate the time and quantity for a planning bucke</w:t>
            </w:r>
            <w:r>
              <w:t>t.</w:t>
            </w:r>
          </w:p>
          <w:p w14:paraId="5C076C3E" w14:textId="77777777" w:rsidR="00234A9B" w:rsidRDefault="00234A9B" w:rsidP="00363965">
            <w:pPr>
              <w:pStyle w:val="Bold4"/>
            </w:pPr>
            <w:proofErr w:type="spellStart"/>
            <w:r>
              <w:t>OtherDate</w:t>
            </w:r>
            <w:proofErr w:type="spellEnd"/>
          </w:p>
          <w:p w14:paraId="23D067DB" w14:textId="77777777" w:rsidR="00234A9B" w:rsidRDefault="00234A9B" w:rsidP="00363965">
            <w:pPr>
              <w:pStyle w:val="Italic4"/>
            </w:pPr>
            <w:proofErr w:type="spellStart"/>
            <w:r>
              <w:t>OtherDate</w:t>
            </w:r>
            <w:proofErr w:type="spellEnd"/>
            <w:r>
              <w:t xml:space="preserve"> is optional. Multiple instances might exist.</w:t>
            </w:r>
          </w:p>
          <w:p w14:paraId="0D2D1487" w14:textId="77777777" w:rsidR="00234A9B" w:rsidRDefault="00234A9B" w:rsidP="00363965">
            <w:pPr>
              <w:pStyle w:val="Normal4"/>
            </w:pPr>
            <w:r>
              <w:t xml:space="preserve">A date that may not be specifically detailed within a document (example: print date at the </w:t>
            </w:r>
            <w:proofErr w:type="spellStart"/>
            <w:r>
              <w:t>PurchaseOrderLineItem</w:t>
            </w:r>
            <w:proofErr w:type="spellEnd"/>
            <w:r>
              <w:t>).</w:t>
            </w:r>
          </w:p>
          <w:p w14:paraId="15793BF6" w14:textId="77777777" w:rsidR="00234A9B" w:rsidRDefault="00234A9B" w:rsidP="00363965">
            <w:pPr>
              <w:pStyle w:val="Bold4"/>
            </w:pPr>
            <w:proofErr w:type="spellStart"/>
            <w:r>
              <w:t>OtherParty</w:t>
            </w:r>
            <w:proofErr w:type="spellEnd"/>
          </w:p>
          <w:p w14:paraId="66FE19B1" w14:textId="77777777" w:rsidR="00234A9B" w:rsidRDefault="00234A9B" w:rsidP="00363965">
            <w:pPr>
              <w:pStyle w:val="Italic4"/>
            </w:pPr>
            <w:proofErr w:type="spellStart"/>
            <w:r>
              <w:t>OtherParty</w:t>
            </w:r>
            <w:proofErr w:type="spellEnd"/>
            <w:r>
              <w:t xml:space="preserve"> is optional. Multiple instances might exist.</w:t>
            </w:r>
          </w:p>
          <w:p w14:paraId="3D2C8686" w14:textId="77777777" w:rsidR="00234A9B" w:rsidRDefault="00234A9B" w:rsidP="00363965">
            <w:pPr>
              <w:pStyle w:val="Normal4"/>
            </w:pPr>
            <w:r>
              <w:t xml:space="preserve">An organisation or business entity other than those specifically detailed within </w:t>
            </w:r>
            <w:r w:rsidR="00C8742A">
              <w:t>an e</w:t>
            </w:r>
            <w:r w:rsidR="00C8742A">
              <w:noBreakHyphen/>
              <w:t>Document</w:t>
            </w:r>
            <w:r>
              <w:t>.</w:t>
            </w:r>
          </w:p>
          <w:p w14:paraId="703199BE" w14:textId="77777777" w:rsidR="00234A9B" w:rsidRDefault="00234A9B" w:rsidP="00363965">
            <w:pPr>
              <w:pStyle w:val="Bold4"/>
            </w:pPr>
            <w:proofErr w:type="spellStart"/>
            <w:r>
              <w:t>DeliveryPlanningSequenceLineItem</w:t>
            </w:r>
            <w:proofErr w:type="spellEnd"/>
          </w:p>
          <w:p w14:paraId="39E410C6" w14:textId="77777777" w:rsidR="00234A9B" w:rsidRDefault="00234A9B" w:rsidP="00363965">
            <w:pPr>
              <w:pStyle w:val="Italic4"/>
            </w:pPr>
            <w:proofErr w:type="spellStart"/>
            <w:r w:rsidRPr="00D017C9">
              <w:t>DeliveryPlanningSequenceLineItem</w:t>
            </w:r>
            <w:proofErr w:type="spellEnd"/>
            <w:r>
              <w:t xml:space="preserve"> is optional. Multiple instances might exist.</w:t>
            </w:r>
          </w:p>
          <w:p w14:paraId="7D64546B" w14:textId="77777777" w:rsidR="00234A9B" w:rsidRDefault="00234A9B" w:rsidP="00363965">
            <w:pPr>
              <w:pStyle w:val="Normal4"/>
            </w:pPr>
            <w:r>
              <w:t xml:space="preserve">The group item </w:t>
            </w:r>
            <w:proofErr w:type="spellStart"/>
            <w:r>
              <w:t>DeliveryPlanningSequenceLineItem</w:t>
            </w:r>
            <w:proofErr w:type="spellEnd"/>
            <w:r>
              <w:t xml:space="preserve"> contains information for a line item of a </w:t>
            </w:r>
            <w:proofErr w:type="spellStart"/>
            <w:r>
              <w:t>DeliveryInstruction</w:t>
            </w:r>
            <w:proofErr w:type="spellEnd"/>
            <w:r>
              <w:t xml:space="preserve"> sequence. The line item specifies detail information about product and quantities.</w:t>
            </w:r>
          </w:p>
          <w:p w14:paraId="0D077A92" w14:textId="77777777" w:rsidR="00234A9B" w:rsidRDefault="00234A9B" w:rsidP="00363965">
            <w:pPr>
              <w:pStyle w:val="Bold4"/>
            </w:pPr>
            <w:proofErr w:type="spellStart"/>
            <w:r>
              <w:t>eAttachment</w:t>
            </w:r>
            <w:proofErr w:type="spellEnd"/>
          </w:p>
          <w:p w14:paraId="72F5E384" w14:textId="77777777" w:rsidR="00234A9B" w:rsidRDefault="00234A9B" w:rsidP="00363965">
            <w:pPr>
              <w:pStyle w:val="Italic4"/>
            </w:pPr>
            <w:proofErr w:type="spellStart"/>
            <w:r w:rsidRPr="00AE7111">
              <w:t>eAttachment</w:t>
            </w:r>
            <w:proofErr w:type="spellEnd"/>
            <w:r>
              <w:t xml:space="preserve"> is optional. </w:t>
            </w:r>
            <w:r w:rsidRPr="00AE7111">
              <w:t xml:space="preserve">A single instance </w:t>
            </w:r>
            <w:r>
              <w:t>might exist.</w:t>
            </w:r>
          </w:p>
          <w:p w14:paraId="5E262CCC" w14:textId="77777777" w:rsidR="00234A9B" w:rsidRDefault="00234A9B" w:rsidP="00363965">
            <w:pPr>
              <w:pStyle w:val="Normal4"/>
            </w:pPr>
            <w:proofErr w:type="spellStart"/>
            <w:r>
              <w:t>eAttachment</w:t>
            </w:r>
            <w:proofErr w:type="spellEnd"/>
            <w:r>
              <w:t xml:space="preserve"> enables the sender to provide information about attachments to the document.</w:t>
            </w:r>
          </w:p>
          <w:p w14:paraId="79917309" w14:textId="77777777" w:rsidR="00234A9B" w:rsidRPr="0043189E" w:rsidRDefault="00234A9B" w:rsidP="00234A9B">
            <w:pPr>
              <w:pStyle w:val="ListBullet4"/>
              <w:numPr>
                <w:ilvl w:val="0"/>
                <w:numId w:val="2"/>
              </w:numPr>
            </w:pPr>
            <w:r w:rsidRPr="0043189E">
              <w:t xml:space="preserve">Note: An element "e-Attachment" also exists. </w:t>
            </w:r>
            <w:proofErr w:type="spellStart"/>
            <w:r w:rsidRPr="0043189E">
              <w:t>papiNet</w:t>
            </w:r>
            <w:proofErr w:type="spellEnd"/>
            <w:r w:rsidRPr="0043189E">
              <w:t xml:space="preserve"> will no longer use hyphens in our element and attribute names as this </w:t>
            </w:r>
            <w:r w:rsidR="006947A4">
              <w:t>causes</w:t>
            </w:r>
            <w:r w:rsidRPr="0043189E">
              <w:t xml:space="preserve"> issues with BizTalk.</w:t>
            </w:r>
          </w:p>
          <w:p w14:paraId="5BF713CF" w14:textId="77777777" w:rsidR="00234A9B" w:rsidRDefault="00234A9B" w:rsidP="00363965">
            <w:pPr>
              <w:pStyle w:val="Bold4"/>
            </w:pPr>
            <w:proofErr w:type="spellStart"/>
            <w:r>
              <w:t>AdditionalText</w:t>
            </w:r>
            <w:proofErr w:type="spellEnd"/>
          </w:p>
          <w:p w14:paraId="30BFC9A3" w14:textId="77777777" w:rsidR="00234A9B" w:rsidRDefault="00234A9B" w:rsidP="00363965">
            <w:pPr>
              <w:pStyle w:val="Italic4"/>
            </w:pPr>
            <w:proofErr w:type="spellStart"/>
            <w:r>
              <w:t>AdditionalText</w:t>
            </w:r>
            <w:proofErr w:type="spellEnd"/>
            <w:r>
              <w:t xml:space="preserve"> is optional. Multiple instances might exist.</w:t>
            </w:r>
          </w:p>
          <w:p w14:paraId="48A73919" w14:textId="77777777"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14:paraId="6D30F387" w14:textId="77777777" w:rsidR="00234A9B" w:rsidRDefault="00234A9B" w:rsidP="00234A9B">
      <w:pPr>
        <w:rPr>
          <w:rFonts w:cs="Arial"/>
        </w:rPr>
      </w:pPr>
    </w:p>
    <w:p w14:paraId="09FB6494" w14:textId="77777777" w:rsidR="00357464" w:rsidRDefault="00357464" w:rsidP="00357464">
      <w:pPr>
        <w:pStyle w:val="Heading2"/>
      </w:pPr>
      <w:bookmarkStart w:id="2475" w:name="_Toc369617798"/>
      <w:bookmarkStart w:id="2476" w:name="_Toc371377660"/>
      <w:bookmarkStart w:id="2477" w:name="_Toc21212722"/>
      <w:bookmarkStart w:id="2478" w:name="DeliveryPlanningSequenceLineItem"/>
      <w:proofErr w:type="spellStart"/>
      <w:r w:rsidRPr="008D4A52">
        <w:lastRenderedPageBreak/>
        <w:t>DeliveryPlanningSequenceLineItem</w:t>
      </w:r>
      <w:bookmarkEnd w:id="2475"/>
      <w:bookmarkEnd w:id="2476"/>
      <w:bookmarkEnd w:id="2477"/>
      <w:bookmarkEnd w:id="24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A65638" w14:paraId="1080AC45" w14:textId="77777777" w:rsidTr="00363965">
        <w:tc>
          <w:tcPr>
            <w:tcW w:w="5000" w:type="pct"/>
          </w:tcPr>
          <w:p w14:paraId="0C4E2FDA" w14:textId="77777777" w:rsidR="00357464" w:rsidRDefault="00000000" w:rsidP="00363965">
            <w:pPr>
              <w:pStyle w:val="Normal2"/>
            </w:pPr>
            <w:r>
              <w:rPr>
                <w:noProof/>
                <w:snapToGrid/>
                <w:lang w:val="sv-SE" w:eastAsia="sv-SE"/>
              </w:rPr>
              <w:pict w14:anchorId="7B1C12D8">
                <v:shape id="_x0000_s6367" type="#_x0000_t75" style="position:absolute;left:0;text-align:left;margin-left:51172.2pt;margin-top:7.05pt;width:435pt;height:314.25pt;z-index:-554;mso-wrap-edited:t;mso-position-horizontal:right" wrapcoords="156 9424 258 11056 10780 11056 10780 21328 21600 21548 21600 0 10611 179 10949 9468 156 9424" filled="t">
                  <v:imagedata r:id="rId555"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14:paraId="2E8E6682" w14:textId="77777777" w:rsidR="00357464" w:rsidRDefault="00357464" w:rsidP="00363965">
            <w:pPr>
              <w:pStyle w:val="Bold3"/>
            </w:pPr>
            <w:r>
              <w:t>(sequence)</w:t>
            </w:r>
          </w:p>
          <w:p w14:paraId="27FF586D" w14:textId="77777777" w:rsidR="00357464" w:rsidRDefault="00357464" w:rsidP="00363965">
            <w:pPr>
              <w:pStyle w:val="Italic3"/>
            </w:pPr>
            <w:r>
              <w:t>The sequence of items below is mandatory. A single instance is required.</w:t>
            </w:r>
          </w:p>
          <w:p w14:paraId="09F02737" w14:textId="77777777" w:rsidR="00357464" w:rsidRDefault="00357464" w:rsidP="00363965">
            <w:pPr>
              <w:pStyle w:val="Bold4"/>
            </w:pPr>
            <w:proofErr w:type="spellStart"/>
            <w:r>
              <w:t>DeliveryPlanningSequenceLineItemNumber</w:t>
            </w:r>
            <w:proofErr w:type="spellEnd"/>
          </w:p>
          <w:p w14:paraId="5D1D25BF" w14:textId="77777777" w:rsidR="00357464" w:rsidRDefault="00357464" w:rsidP="00363965">
            <w:pPr>
              <w:pStyle w:val="Italic4"/>
            </w:pPr>
            <w:proofErr w:type="spellStart"/>
            <w:r w:rsidRPr="00574CDB">
              <w:t>DeliveryPlanningSequence</w:t>
            </w:r>
            <w:r>
              <w:t>LineItem</w:t>
            </w:r>
            <w:r w:rsidRPr="00574CDB">
              <w:t>Number</w:t>
            </w:r>
            <w:proofErr w:type="spellEnd"/>
            <w:r>
              <w:t xml:space="preserve"> is mandatory. A single instance is required.</w:t>
            </w:r>
          </w:p>
          <w:p w14:paraId="423DF624" w14:textId="77777777" w:rsidR="00357464" w:rsidRDefault="00357464" w:rsidP="00363965">
            <w:pPr>
              <w:pStyle w:val="Normal4"/>
            </w:pPr>
            <w:r w:rsidRPr="008D4A52">
              <w:t xml:space="preserve">A sequential number that uniquely identifies the line item of a </w:t>
            </w:r>
            <w:proofErr w:type="spellStart"/>
            <w:r w:rsidRPr="008D4A52">
              <w:t>DeliveryPlanningSequence</w:t>
            </w:r>
            <w:proofErr w:type="spellEnd"/>
            <w:r w:rsidRPr="00A65638">
              <w:t>.</w:t>
            </w:r>
          </w:p>
          <w:p w14:paraId="5E18902E" w14:textId="77777777" w:rsidR="00357464" w:rsidRDefault="00357464" w:rsidP="00363965">
            <w:pPr>
              <w:pStyle w:val="Bold4"/>
            </w:pPr>
            <w:r>
              <w:t>Product</w:t>
            </w:r>
          </w:p>
          <w:p w14:paraId="6F600B07" w14:textId="77777777" w:rsidR="00357464" w:rsidRDefault="00357464" w:rsidP="00363965">
            <w:pPr>
              <w:pStyle w:val="Italic4"/>
            </w:pPr>
            <w:r>
              <w:t>Product is mandatory. A single instance is required.</w:t>
            </w:r>
          </w:p>
          <w:p w14:paraId="5293EEF9" w14:textId="77777777" w:rsidR="00357464" w:rsidRDefault="00357464" w:rsidP="00363965">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rsidRPr="00A65638">
              <w:t>.</w:t>
            </w:r>
          </w:p>
          <w:p w14:paraId="1043A1CC" w14:textId="77777777" w:rsidR="00357464" w:rsidRDefault="00357464" w:rsidP="00363965">
            <w:pPr>
              <w:pStyle w:val="Bold4"/>
            </w:pPr>
            <w:proofErr w:type="spellStart"/>
            <w:r>
              <w:t>PlanningReference</w:t>
            </w:r>
            <w:proofErr w:type="spellEnd"/>
          </w:p>
          <w:p w14:paraId="0DA2D2B3" w14:textId="77777777" w:rsidR="00357464" w:rsidRDefault="00357464" w:rsidP="00363965">
            <w:pPr>
              <w:pStyle w:val="Italic4"/>
            </w:pPr>
            <w:proofErr w:type="spellStart"/>
            <w:r>
              <w:t>PlanningReference</w:t>
            </w:r>
            <w:proofErr w:type="spellEnd"/>
            <w:r>
              <w:t xml:space="preserve"> is optional. Multiple instances might exist.</w:t>
            </w:r>
          </w:p>
          <w:p w14:paraId="3A79CA5C" w14:textId="77777777" w:rsidR="00357464" w:rsidRDefault="00357464" w:rsidP="00363965">
            <w:pPr>
              <w:pStyle w:val="Normal4"/>
            </w:pPr>
            <w:r>
              <w:t xml:space="preserve">An element detailing relevant references pertaining to the Planning and </w:t>
            </w:r>
            <w:proofErr w:type="spellStart"/>
            <w:r>
              <w:t>DeliveryPlanning</w:t>
            </w:r>
            <w:proofErr w:type="spellEnd"/>
            <w:r>
              <w:t xml:space="preserve"> e-Documents.</w:t>
            </w:r>
          </w:p>
          <w:p w14:paraId="6D550123" w14:textId="77777777" w:rsidR="00357464" w:rsidRDefault="00357464" w:rsidP="00363965">
            <w:pPr>
              <w:pStyle w:val="Bold4"/>
            </w:pPr>
            <w:proofErr w:type="spellStart"/>
            <w:r>
              <w:t>PlanningOutcome</w:t>
            </w:r>
            <w:proofErr w:type="spellEnd"/>
          </w:p>
          <w:p w14:paraId="7119941F" w14:textId="77777777" w:rsidR="00357464" w:rsidRDefault="00357464" w:rsidP="00363965">
            <w:pPr>
              <w:pStyle w:val="Italic4"/>
            </w:pPr>
            <w:proofErr w:type="spellStart"/>
            <w:r w:rsidRPr="006E6083">
              <w:t>PlanningOutcome</w:t>
            </w:r>
            <w:proofErr w:type="spellEnd"/>
            <w:r>
              <w:t xml:space="preserve"> is mandatory. One instance is required, multiple instances might exist.</w:t>
            </w:r>
          </w:p>
          <w:p w14:paraId="7D546590" w14:textId="77777777"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14:paraId="29C952B4" w14:textId="77777777" w:rsidR="00357464" w:rsidRPr="00D017C9" w:rsidRDefault="00357464" w:rsidP="00363965">
            <w:pPr>
              <w:pStyle w:val="Bold4"/>
            </w:pPr>
            <w:proofErr w:type="spellStart"/>
            <w:r w:rsidRPr="00D017C9">
              <w:t>PlanningOutcomeBucket</w:t>
            </w:r>
            <w:proofErr w:type="spellEnd"/>
            <w:r w:rsidRPr="00D017C9">
              <w:t xml:space="preserve"> </w:t>
            </w:r>
          </w:p>
          <w:p w14:paraId="2B7693F1" w14:textId="77777777" w:rsidR="00357464" w:rsidRDefault="00357464" w:rsidP="00363965">
            <w:pPr>
              <w:pStyle w:val="Italic4"/>
            </w:pPr>
            <w:proofErr w:type="spellStart"/>
            <w:r w:rsidRPr="00D017C9">
              <w:t>PlanningOutcomeBucket</w:t>
            </w:r>
            <w:proofErr w:type="spellEnd"/>
            <w:r>
              <w:t xml:space="preserve"> is optional. Multiple instances might exist.</w:t>
            </w:r>
          </w:p>
          <w:p w14:paraId="7F164223" w14:textId="77777777" w:rsidR="00357464" w:rsidRDefault="00357464" w:rsidP="00363965">
            <w:pPr>
              <w:pStyle w:val="Normal4"/>
            </w:pPr>
            <w:proofErr w:type="spellStart"/>
            <w:r w:rsidRPr="00D017C9">
              <w:lastRenderedPageBreak/>
              <w:t>PlanningOutcomeBucket</w:t>
            </w:r>
            <w:proofErr w:type="spellEnd"/>
            <w:r w:rsidRPr="00D017C9">
              <w:t xml:space="preserve"> groups together the elements required to communicate the time and quantity for a planning bucke</w:t>
            </w:r>
            <w:r>
              <w:t>t.</w:t>
            </w:r>
          </w:p>
          <w:p w14:paraId="13F444C2" w14:textId="77777777" w:rsidR="00357464" w:rsidRDefault="00357464" w:rsidP="00363965">
            <w:pPr>
              <w:pStyle w:val="Bold4"/>
            </w:pPr>
            <w:proofErr w:type="spellStart"/>
            <w:r>
              <w:t>SafetyAndEnvironmentalInformation</w:t>
            </w:r>
            <w:proofErr w:type="spellEnd"/>
          </w:p>
          <w:p w14:paraId="1CFE8CB0" w14:textId="77777777" w:rsidR="00357464" w:rsidRDefault="00357464" w:rsidP="00363965">
            <w:pPr>
              <w:pStyle w:val="Italic4"/>
            </w:pPr>
            <w:proofErr w:type="spellStart"/>
            <w:r>
              <w:t>SafetyAndEnvironmentalInformation</w:t>
            </w:r>
            <w:proofErr w:type="spellEnd"/>
            <w:r>
              <w:t xml:space="preserve"> is optional. Multiple instances might exist.</w:t>
            </w:r>
          </w:p>
          <w:p w14:paraId="6C67F6FB" w14:textId="77777777" w:rsidR="00357464" w:rsidRPr="00D017C9" w:rsidRDefault="00357464" w:rsidP="00363965">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6B7ADA1E" w14:textId="77777777" w:rsidR="00357464" w:rsidRDefault="00357464" w:rsidP="00363965">
            <w:pPr>
              <w:pStyle w:val="Bold4"/>
            </w:pPr>
            <w:proofErr w:type="spellStart"/>
            <w:r>
              <w:t>AdditionalText</w:t>
            </w:r>
            <w:proofErr w:type="spellEnd"/>
          </w:p>
          <w:p w14:paraId="630E9021" w14:textId="77777777" w:rsidR="00357464" w:rsidRDefault="00357464" w:rsidP="00363965">
            <w:pPr>
              <w:pStyle w:val="Italic4"/>
            </w:pPr>
            <w:proofErr w:type="spellStart"/>
            <w:r>
              <w:t>AdditionalText</w:t>
            </w:r>
            <w:proofErr w:type="spellEnd"/>
            <w:r>
              <w:t xml:space="preserve"> is optional. Multiple instances might exist.</w:t>
            </w:r>
          </w:p>
          <w:p w14:paraId="40BC3D19" w14:textId="77777777"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14:paraId="335D91C8" w14:textId="77777777" w:rsidR="00357464" w:rsidRDefault="00357464" w:rsidP="00357464"/>
    <w:p w14:paraId="27AE80C5" w14:textId="77777777" w:rsidR="00357464" w:rsidRDefault="00357464" w:rsidP="00357464">
      <w:pPr>
        <w:pStyle w:val="Heading2"/>
      </w:pPr>
      <w:bookmarkStart w:id="2479" w:name="_Toc369617799"/>
      <w:bookmarkStart w:id="2480" w:name="_Toc371377661"/>
      <w:bookmarkStart w:id="2481" w:name="_Toc21212723"/>
      <w:bookmarkStart w:id="2482" w:name="DeliveryPlanningSequenceLineItemNumber"/>
      <w:proofErr w:type="spellStart"/>
      <w:r w:rsidRPr="005A5B4A">
        <w:t>DeliveryPlanning</w:t>
      </w:r>
      <w:r>
        <w:t>SequenceLineItemNumber</w:t>
      </w:r>
      <w:bookmarkEnd w:id="2479"/>
      <w:bookmarkEnd w:id="2480"/>
      <w:bookmarkEnd w:id="2481"/>
      <w:bookmarkEnd w:id="24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741451" w14:paraId="3F6572BB" w14:textId="77777777" w:rsidTr="00363965">
        <w:tc>
          <w:tcPr>
            <w:tcW w:w="5000" w:type="pct"/>
          </w:tcPr>
          <w:p w14:paraId="6C8EDA9C" w14:textId="77777777" w:rsidR="00357464" w:rsidRPr="00631D60" w:rsidRDefault="00000000" w:rsidP="00363965">
            <w:pPr>
              <w:pStyle w:val="Normal2"/>
              <w:rPr>
                <w:noProof/>
              </w:rPr>
            </w:pPr>
            <w:r>
              <w:rPr>
                <w:noProof/>
                <w:snapToGrid/>
                <w:lang w:val="sv-SE" w:eastAsia="sv-SE"/>
              </w:rPr>
              <w:pict w14:anchorId="7F0BDC87">
                <v:shape id="_x0000_s6368" type="#_x0000_t75" style="position:absolute;left:0;text-align:left;margin-left:22147.2pt;margin-top:7.05pt;width:210pt;height:37.5pt;z-index:-553;mso-position-horizontal:right" wrapcoords="-77 0 -77 21168 21600 21168 21600 0 -77 0" filled="t">
                  <v:imagedata r:id="rId556"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14:paraId="31EF44AE" w14:textId="77777777" w:rsidR="00234A9B" w:rsidRDefault="00234A9B" w:rsidP="00234A9B"/>
    <w:p w14:paraId="432A8B65" w14:textId="77777777" w:rsidR="00357464" w:rsidRDefault="00357464" w:rsidP="00357464">
      <w:pPr>
        <w:pStyle w:val="Heading2"/>
      </w:pPr>
      <w:bookmarkStart w:id="2483" w:name="_Toc369617784"/>
      <w:bookmarkStart w:id="2484" w:name="_Toc371377662"/>
      <w:bookmarkStart w:id="2485" w:name="_Toc21212724"/>
      <w:bookmarkStart w:id="2486" w:name="DeliveryPlanningSequenceNumber"/>
      <w:proofErr w:type="spellStart"/>
      <w:r w:rsidRPr="005A5B4A">
        <w:t>DeliveryPlanning</w:t>
      </w:r>
      <w:r>
        <w:t>SequenceNumber</w:t>
      </w:r>
      <w:bookmarkEnd w:id="2483"/>
      <w:bookmarkEnd w:id="2484"/>
      <w:bookmarkEnd w:id="2485"/>
      <w:bookmarkEnd w:id="24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741451" w14:paraId="77690EAD" w14:textId="77777777" w:rsidTr="00363965">
        <w:tc>
          <w:tcPr>
            <w:tcW w:w="5000" w:type="pct"/>
          </w:tcPr>
          <w:p w14:paraId="523286C5" w14:textId="77777777" w:rsidR="00357464" w:rsidRPr="00631D60" w:rsidRDefault="00000000" w:rsidP="00363965">
            <w:pPr>
              <w:pStyle w:val="Normal2"/>
              <w:rPr>
                <w:noProof/>
              </w:rPr>
            </w:pPr>
            <w:r>
              <w:rPr>
                <w:noProof/>
                <w:snapToGrid/>
                <w:lang w:val="sv-SE" w:eastAsia="sv-SE"/>
              </w:rPr>
              <w:pict w14:anchorId="05183530">
                <v:shape id="_x0000_s6378" type="#_x0000_t75" style="position:absolute;left:0;text-align:left;margin-left:17406.45pt;margin-top:7.05pt;width:173.25pt;height:37.5pt;z-index:-544;mso-position-horizontal:right" wrapcoords="-94 0 -94 21168 21600 21168 21600 0 -94 0" filled="t">
                  <v:imagedata r:id="rId557"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14:paraId="1464FE42" w14:textId="77777777" w:rsidR="00357464" w:rsidRDefault="00357464" w:rsidP="00234A9B"/>
    <w:p w14:paraId="017AE3C0" w14:textId="77777777" w:rsidR="00234A9B" w:rsidRDefault="00234A9B" w:rsidP="00234A9B">
      <w:pPr>
        <w:pStyle w:val="Heading2"/>
      </w:pPr>
      <w:bookmarkStart w:id="2487" w:name="_Toc369617771"/>
      <w:bookmarkStart w:id="2488" w:name="_Toc371377663"/>
      <w:bookmarkStart w:id="2489" w:name="_Toc21212725"/>
      <w:bookmarkStart w:id="2490" w:name="DeliveryPlanningStatusType_a"/>
      <w:proofErr w:type="spellStart"/>
      <w:r w:rsidRPr="009A4018">
        <w:t>DeliveryPlanning</w:t>
      </w:r>
      <w:r>
        <w:t>StatusType</w:t>
      </w:r>
      <w:proofErr w:type="spellEnd"/>
      <w:r>
        <w:t xml:space="preserve"> [attribute]</w:t>
      </w:r>
      <w:bookmarkEnd w:id="2487"/>
      <w:bookmarkEnd w:id="2488"/>
      <w:bookmarkEnd w:id="2489"/>
      <w:bookmarkEnd w:id="2490"/>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0F7C27" w14:paraId="1D1E25C2" w14:textId="77777777" w:rsidTr="00363965">
        <w:tc>
          <w:tcPr>
            <w:tcW w:w="5000" w:type="pct"/>
          </w:tcPr>
          <w:p w14:paraId="627FF1F3" w14:textId="77777777" w:rsidR="00234A9B" w:rsidRDefault="00000000" w:rsidP="00363965">
            <w:pPr>
              <w:pStyle w:val="Normal2"/>
            </w:pPr>
            <w:r>
              <w:rPr>
                <w:noProof/>
              </w:rPr>
              <w:pict w14:anchorId="0CBD1595">
                <v:shape id="_x0000_s6347" type="#_x0000_t75" style="position:absolute;left:0;text-align:left;margin-left:14503.95pt;margin-top:7.05pt;width:150.75pt;height:60.75pt;z-index:-572;mso-wrap-edited:t;mso-position-horizontal:right" wrapcoords="-107 0 -107 21333 21600 21333 21600 0 17588 604 -107 0" filled="t">
                  <v:imagedata r:id="rId558" o:title=""/>
                  <w10:wrap type="tight"/>
                </v:shape>
              </w:pict>
            </w:r>
            <w:r w:rsidR="00234A9B" w:rsidRPr="006A1715">
              <w:t xml:space="preserve">Identifies the status of the entire </w:t>
            </w:r>
            <w:proofErr w:type="spellStart"/>
            <w:r w:rsidR="00234A9B" w:rsidRPr="006A1715">
              <w:t>DeliveryPlanning</w:t>
            </w:r>
            <w:proofErr w:type="spellEnd"/>
            <w:r w:rsidR="00234A9B" w:rsidRPr="006A1715">
              <w:t xml:space="preserve"> e-Document</w:t>
            </w:r>
            <w:r w:rsidR="00234A9B" w:rsidRPr="000F7C27">
              <w:t>.</w:t>
            </w:r>
          </w:p>
          <w:p w14:paraId="6171CFC4" w14:textId="77777777" w:rsidR="00234A9B" w:rsidRDefault="00234A9B" w:rsidP="00363965">
            <w:pPr>
              <w:pStyle w:val="Italic2"/>
            </w:pPr>
            <w:r>
              <w:t>This item is restricted to the following list.</w:t>
            </w:r>
          </w:p>
          <w:p w14:paraId="663C8B5C" w14:textId="77777777" w:rsidR="00234A9B" w:rsidRPr="003563ED" w:rsidRDefault="00234A9B" w:rsidP="00363965">
            <w:pPr>
              <w:pStyle w:val="Bold3"/>
            </w:pPr>
            <w:r w:rsidRPr="003563ED">
              <w:t>Cancelled</w:t>
            </w:r>
          </w:p>
          <w:p w14:paraId="3BBB3D9C" w14:textId="77777777"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14:paraId="193766CF" w14:textId="77777777" w:rsidR="00234A9B" w:rsidRPr="003563ED" w:rsidRDefault="00234A9B" w:rsidP="00363965">
            <w:pPr>
              <w:pStyle w:val="Bold3"/>
            </w:pPr>
            <w:r w:rsidRPr="003563ED">
              <w:t>Original</w:t>
            </w:r>
          </w:p>
          <w:p w14:paraId="7D6FE491" w14:textId="77777777" w:rsidR="00234A9B" w:rsidRDefault="00234A9B" w:rsidP="00363965">
            <w:pPr>
              <w:pStyle w:val="Normal3"/>
            </w:pPr>
            <w:r>
              <w:t>The supplied</w:t>
            </w:r>
            <w:r w:rsidRPr="003563ED">
              <w:t xml:space="preserve"> information is the first version of that information.</w:t>
            </w:r>
          </w:p>
          <w:p w14:paraId="48A098EB" w14:textId="77777777" w:rsidR="00234A9B" w:rsidRPr="006917FF" w:rsidRDefault="00234A9B" w:rsidP="00363965">
            <w:pPr>
              <w:pStyle w:val="Bold3"/>
            </w:pPr>
            <w:r w:rsidRPr="006917FF">
              <w:t>Replaced</w:t>
            </w:r>
          </w:p>
          <w:p w14:paraId="54174E28" w14:textId="77777777"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14:paraId="289B330F" w14:textId="77777777" w:rsidR="00234A9B" w:rsidRDefault="00234A9B" w:rsidP="00234A9B"/>
    <w:p w14:paraId="65028709" w14:textId="77777777" w:rsidR="00234A9B" w:rsidRPr="000C3D9A" w:rsidRDefault="00234A9B" w:rsidP="00234A9B">
      <w:pPr>
        <w:pStyle w:val="Heading2"/>
      </w:pPr>
      <w:bookmarkStart w:id="2491" w:name="_Toc369617774"/>
      <w:bookmarkStart w:id="2492" w:name="_Toc371377664"/>
      <w:bookmarkStart w:id="2493" w:name="_Toc21212726"/>
      <w:bookmarkStart w:id="2494" w:name="DeliveryPlanningSummary"/>
      <w:proofErr w:type="spellStart"/>
      <w:r w:rsidRPr="000C3D9A">
        <w:lastRenderedPageBreak/>
        <w:t>DeliveryPlanningSummary</w:t>
      </w:r>
      <w:bookmarkEnd w:id="2491"/>
      <w:bookmarkEnd w:id="2492"/>
      <w:bookmarkEnd w:id="2493"/>
      <w:proofErr w:type="spellEnd"/>
      <w:r w:rsidRPr="000C3D9A">
        <w:t xml:space="preserve"> </w:t>
      </w:r>
      <w:bookmarkEnd w:id="2494"/>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9E7FB6" w14:paraId="0BC336A7" w14:textId="77777777" w:rsidTr="00363965">
        <w:tc>
          <w:tcPr>
            <w:tcW w:w="5000" w:type="pct"/>
          </w:tcPr>
          <w:p w14:paraId="2D035424" w14:textId="77777777" w:rsidR="00234A9B" w:rsidRPr="00243491" w:rsidRDefault="00000000" w:rsidP="00363965">
            <w:pPr>
              <w:pStyle w:val="Normal2"/>
            </w:pPr>
            <w:r>
              <w:rPr>
                <w:noProof/>
              </w:rPr>
              <w:pict w14:anchorId="4CF1AFDF">
                <v:shape id="_x0000_s6352" type="#_x0000_t75" style="position:absolute;left:0;text-align:left;margin-left:36949.95pt;margin-top:7.05pt;width:324.75pt;height:176.25pt;z-index:-569;mso-wrap-edited:t;mso-position-horizontal:right" wrapcoords="11806 8377 283 8468 333 11777 11906 11594 12006 20693 21600 21508 21600 0 11756 380 11806 8377" filled="t">
                  <v:imagedata r:id="rId559"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14:paraId="73BFA3D2" w14:textId="77777777" w:rsidR="00234A9B" w:rsidRDefault="00234A9B" w:rsidP="00363965">
            <w:pPr>
              <w:pStyle w:val="Bold3"/>
            </w:pPr>
            <w:r>
              <w:t>(sequence)</w:t>
            </w:r>
          </w:p>
          <w:p w14:paraId="19FC98B7" w14:textId="77777777" w:rsidR="00234A9B" w:rsidRDefault="00234A9B" w:rsidP="00363965">
            <w:pPr>
              <w:pStyle w:val="Italic3"/>
            </w:pPr>
            <w:r>
              <w:t>The sequence of items below is mandatory. A single instance is required.</w:t>
            </w:r>
          </w:p>
          <w:p w14:paraId="0A7B6DD7" w14:textId="77777777" w:rsidR="00234A9B" w:rsidRDefault="00234A9B" w:rsidP="00363965">
            <w:pPr>
              <w:pStyle w:val="Bold4"/>
            </w:pPr>
            <w:proofErr w:type="spellStart"/>
            <w:r>
              <w:t>TotalNumberOfSequences</w:t>
            </w:r>
            <w:proofErr w:type="spellEnd"/>
          </w:p>
          <w:p w14:paraId="3C317DEA" w14:textId="77777777" w:rsidR="00234A9B" w:rsidRDefault="00234A9B" w:rsidP="00363965">
            <w:pPr>
              <w:pStyle w:val="Italic4"/>
            </w:pPr>
            <w:proofErr w:type="spellStart"/>
            <w:r w:rsidRPr="009E7FB6">
              <w:t>TotalNumberOfSequences</w:t>
            </w:r>
            <w:proofErr w:type="spellEnd"/>
            <w:r>
              <w:t xml:space="preserve"> is optional. A single instance might exist.</w:t>
            </w:r>
          </w:p>
          <w:p w14:paraId="51B8454F" w14:textId="77777777" w:rsidR="00234A9B" w:rsidRDefault="00234A9B" w:rsidP="00363965">
            <w:pPr>
              <w:pStyle w:val="Normal4"/>
            </w:pPr>
            <w:r w:rsidRPr="009E7FB6">
              <w:t>The total number of sequences in the document</w:t>
            </w:r>
            <w:r>
              <w:t>.</w:t>
            </w:r>
          </w:p>
          <w:p w14:paraId="2547D698" w14:textId="77777777" w:rsidR="00234A9B" w:rsidRDefault="00234A9B" w:rsidP="00363965">
            <w:pPr>
              <w:pStyle w:val="Bold4"/>
            </w:pPr>
            <w:proofErr w:type="spellStart"/>
            <w:r>
              <w:t>PlanningOutcome</w:t>
            </w:r>
            <w:proofErr w:type="spellEnd"/>
          </w:p>
          <w:p w14:paraId="50005877" w14:textId="7AB0E624" w:rsidR="00234A9B" w:rsidRDefault="00234A9B" w:rsidP="00363965">
            <w:pPr>
              <w:pStyle w:val="Italic4"/>
            </w:pPr>
            <w:proofErr w:type="spellStart"/>
            <w:r w:rsidRPr="006E6083">
              <w:t>PlanningOutcome</w:t>
            </w:r>
            <w:proofErr w:type="spellEnd"/>
            <w:r>
              <w:t xml:space="preserve"> is </w:t>
            </w:r>
            <w:r w:rsidRPr="00C062A6">
              <w:t>optional. Multiple instances might exist</w:t>
            </w:r>
            <w:r w:rsidR="00C47558">
              <w:t>.</w:t>
            </w:r>
          </w:p>
          <w:p w14:paraId="384E9F81" w14:textId="77777777"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14:paraId="3B49DC46" w14:textId="77777777" w:rsidR="00234A9B" w:rsidRDefault="00234A9B" w:rsidP="00363965">
            <w:pPr>
              <w:pStyle w:val="Bold4"/>
            </w:pPr>
            <w:proofErr w:type="spellStart"/>
            <w:r>
              <w:t>AdditionalText</w:t>
            </w:r>
            <w:proofErr w:type="spellEnd"/>
          </w:p>
          <w:p w14:paraId="1B943D0D" w14:textId="77777777" w:rsidR="00234A9B" w:rsidRDefault="00234A9B" w:rsidP="00363965">
            <w:pPr>
              <w:pStyle w:val="Italic4"/>
            </w:pPr>
            <w:proofErr w:type="spellStart"/>
            <w:r>
              <w:t>A</w:t>
            </w:r>
            <w:r w:rsidRPr="006B6AF5">
              <w:t>dditionalText</w:t>
            </w:r>
            <w:r>
              <w:t>s</w:t>
            </w:r>
            <w:proofErr w:type="spellEnd"/>
            <w:r>
              <w:t xml:space="preserve"> is optional. Multiple instances might exist.</w:t>
            </w:r>
          </w:p>
          <w:p w14:paraId="20F6EA79" w14:textId="77777777" w:rsidR="00234A9B" w:rsidRPr="005230AA" w:rsidRDefault="00234A9B" w:rsidP="005230AA">
            <w:pPr>
              <w:pStyle w:val="Normal4"/>
            </w:pPr>
            <w:r w:rsidRPr="005230AA">
              <w:t>A text field that is used to communicate information not previously defined or for special instructions. To be used only for circumstances not covered by specific elements.</w:t>
            </w:r>
          </w:p>
          <w:p w14:paraId="3B8DFA20" w14:textId="77777777" w:rsidR="00234A9B" w:rsidRDefault="00234A9B" w:rsidP="00363965">
            <w:pPr>
              <w:pStyle w:val="Bold4"/>
            </w:pPr>
            <w:proofErr w:type="spellStart"/>
            <w:r>
              <w:t>TermsAndDisclaimers</w:t>
            </w:r>
            <w:proofErr w:type="spellEnd"/>
          </w:p>
          <w:p w14:paraId="50C1731E" w14:textId="77777777" w:rsidR="00234A9B" w:rsidRDefault="00234A9B" w:rsidP="00363965">
            <w:pPr>
              <w:pStyle w:val="Italic4"/>
            </w:pPr>
            <w:proofErr w:type="spellStart"/>
            <w:r>
              <w:t>TermsAndDisclaimers</w:t>
            </w:r>
            <w:proofErr w:type="spellEnd"/>
            <w:r>
              <w:t xml:space="preserve"> is optional. Multiple instances might exist.</w:t>
            </w:r>
          </w:p>
          <w:p w14:paraId="286A2968" w14:textId="77777777" w:rsidR="00234A9B" w:rsidRDefault="00234A9B" w:rsidP="00363965">
            <w:pPr>
              <w:pStyle w:val="Normal4"/>
            </w:pPr>
            <w:r>
              <w:t>An element that contains legal information with an indication of what the Language is.</w:t>
            </w:r>
          </w:p>
        </w:tc>
      </w:tr>
    </w:tbl>
    <w:p w14:paraId="5B145D2A" w14:textId="77777777" w:rsidR="00234A9B" w:rsidRDefault="00234A9B" w:rsidP="00234A9B"/>
    <w:p w14:paraId="3746EC73" w14:textId="77777777" w:rsidR="00234A9B" w:rsidRDefault="00234A9B" w:rsidP="00234A9B">
      <w:pPr>
        <w:pStyle w:val="Heading2"/>
      </w:pPr>
      <w:bookmarkStart w:id="2495" w:name="_Toc369617772"/>
      <w:bookmarkStart w:id="2496" w:name="_Toc371377665"/>
      <w:bookmarkStart w:id="2497" w:name="_Toc21212727"/>
      <w:bookmarkStart w:id="2498" w:name="DeliveryPlanningType_a"/>
      <w:proofErr w:type="spellStart"/>
      <w:r w:rsidRPr="009A4018">
        <w:t>DeliveryPlanning</w:t>
      </w:r>
      <w:r>
        <w:t>Type</w:t>
      </w:r>
      <w:proofErr w:type="spellEnd"/>
      <w:r>
        <w:t xml:space="preserve"> [attribute]</w:t>
      </w:r>
      <w:bookmarkEnd w:id="2495"/>
      <w:bookmarkEnd w:id="2496"/>
      <w:bookmarkEnd w:id="2497"/>
      <w:bookmarkEnd w:id="2498"/>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0F7C27" w14:paraId="19AFB3CC" w14:textId="77777777" w:rsidTr="00363965">
        <w:tc>
          <w:tcPr>
            <w:tcW w:w="5000" w:type="pct"/>
          </w:tcPr>
          <w:p w14:paraId="36E9C99A" w14:textId="77777777" w:rsidR="00234A9B" w:rsidRDefault="00000000" w:rsidP="00363965">
            <w:pPr>
              <w:pStyle w:val="Normal2"/>
            </w:pPr>
            <w:r>
              <w:rPr>
                <w:noProof/>
              </w:rPr>
              <w:pict w14:anchorId="6EF4E76F">
                <v:shape id="_x0000_s6348" type="#_x0000_t75" style="position:absolute;left:0;text-align:left;margin-left:11214.45pt;margin-top:7.05pt;width:125.25pt;height:58.5pt;z-index:-571;mso-wrap-edited:t;mso-position-horizontal:right" wrapcoords="-129 0 -129 21323 21600 21323 21600 0 16125 185 -129 0" filled="t">
                  <v:imagedata r:id="rId560" o:title=""/>
                  <w10:wrap type="tight"/>
                </v:shape>
              </w:pict>
            </w:r>
            <w:proofErr w:type="spellStart"/>
            <w:r w:rsidR="00234A9B" w:rsidRPr="009A4018">
              <w:t>DeliveryPlanningType</w:t>
            </w:r>
            <w:proofErr w:type="spellEnd"/>
            <w:r w:rsidR="00234A9B" w:rsidRPr="009A4018">
              <w:t xml:space="preserve"> defines the type of </w:t>
            </w:r>
            <w:proofErr w:type="spellStart"/>
            <w:r w:rsidR="00234A9B" w:rsidRPr="009A4018">
              <w:t>DeliveryPlanning</w:t>
            </w:r>
            <w:proofErr w:type="spellEnd"/>
            <w:r w:rsidR="00234A9B" w:rsidRPr="000F7C27">
              <w:t>.</w:t>
            </w:r>
          </w:p>
          <w:p w14:paraId="41E7D9E9" w14:textId="77777777" w:rsidR="00234A9B" w:rsidRDefault="00234A9B" w:rsidP="00363965">
            <w:pPr>
              <w:pStyle w:val="Italic2"/>
            </w:pPr>
            <w:r>
              <w:t>This item is restricted to the following list.</w:t>
            </w:r>
          </w:p>
          <w:p w14:paraId="769F85A0" w14:textId="77777777" w:rsidR="00234A9B" w:rsidRDefault="00234A9B" w:rsidP="00363965">
            <w:pPr>
              <w:pStyle w:val="Bold3"/>
            </w:pPr>
            <w:proofErr w:type="spellStart"/>
            <w:r>
              <w:t>DeliveryPlan</w:t>
            </w:r>
            <w:proofErr w:type="spellEnd"/>
          </w:p>
          <w:p w14:paraId="60D63DFD" w14:textId="77777777" w:rsidR="00234A9B" w:rsidRDefault="00234A9B" w:rsidP="00363965">
            <w:pPr>
              <w:pStyle w:val="Normal3"/>
            </w:pPr>
            <w:r>
              <w:t xml:space="preserve">A </w:t>
            </w:r>
            <w:proofErr w:type="spellStart"/>
            <w:r>
              <w:t>DeliveryPlanningType</w:t>
            </w:r>
            <w:proofErr w:type="spellEnd"/>
            <w:r>
              <w:t xml:space="preserve"> used </w:t>
            </w:r>
            <w:r w:rsidRPr="005E4909">
              <w:t>to inform about quantities and times for the planned deliveries to the delivery destinations</w:t>
            </w:r>
            <w:r>
              <w:t>.</w:t>
            </w:r>
          </w:p>
          <w:p w14:paraId="1614FE49" w14:textId="77777777" w:rsidR="00234A9B" w:rsidRDefault="00234A9B" w:rsidP="00363965">
            <w:pPr>
              <w:pStyle w:val="Bold3"/>
            </w:pPr>
            <w:proofErr w:type="spellStart"/>
            <w:r>
              <w:t>ResourcePlan</w:t>
            </w:r>
            <w:proofErr w:type="spellEnd"/>
          </w:p>
          <w:p w14:paraId="3E6BF529" w14:textId="77777777" w:rsidR="00234A9B" w:rsidRDefault="00234A9B" w:rsidP="00363965">
            <w:pPr>
              <w:pStyle w:val="Normal3"/>
            </w:pPr>
            <w:r>
              <w:t xml:space="preserve">A </w:t>
            </w:r>
            <w:proofErr w:type="spellStart"/>
            <w:r>
              <w:t>DeliveryPlanningType</w:t>
            </w:r>
            <w:proofErr w:type="spellEnd"/>
            <w:r>
              <w:t xml:space="preserve"> used to inform about planned resource availability.</w:t>
            </w:r>
          </w:p>
          <w:p w14:paraId="4EA8FA0A" w14:textId="77777777" w:rsidR="00234A9B" w:rsidRDefault="00234A9B" w:rsidP="00363965">
            <w:pPr>
              <w:pStyle w:val="Bold3"/>
            </w:pPr>
            <w:proofErr w:type="spellStart"/>
            <w:r>
              <w:t>TransportPlan</w:t>
            </w:r>
            <w:proofErr w:type="spellEnd"/>
          </w:p>
          <w:p w14:paraId="438D2ACC" w14:textId="77777777" w:rsidR="00234A9B" w:rsidRDefault="00234A9B" w:rsidP="00363965">
            <w:pPr>
              <w:pStyle w:val="Normal3"/>
            </w:pPr>
            <w:r>
              <w:t xml:space="preserve">A </w:t>
            </w:r>
            <w:proofErr w:type="spellStart"/>
            <w:r>
              <w:t>DeliveryPlanningType</w:t>
            </w:r>
            <w:proofErr w:type="spellEnd"/>
            <w:r>
              <w:t xml:space="preserve"> used to inform about quantities and times for the planned transports to the delivery destinations.</w:t>
            </w:r>
          </w:p>
        </w:tc>
      </w:tr>
    </w:tbl>
    <w:p w14:paraId="04914ADE" w14:textId="77777777" w:rsidR="00234A9B" w:rsidRDefault="00234A9B" w:rsidP="00503198"/>
    <w:p w14:paraId="54F1CB23" w14:textId="77777777" w:rsidR="00503198" w:rsidRDefault="00503198" w:rsidP="00503198">
      <w:pPr>
        <w:pStyle w:val="Heading2"/>
      </w:pPr>
      <w:bookmarkStart w:id="2499" w:name="_Toc259721775"/>
      <w:bookmarkStart w:id="2500" w:name="_Toc275502122"/>
      <w:bookmarkStart w:id="2501" w:name="_Toc371377666"/>
      <w:bookmarkStart w:id="2502" w:name="_Toc21212728"/>
      <w:bookmarkStart w:id="2503" w:name="DeliveryRouteCode"/>
      <w:proofErr w:type="spellStart"/>
      <w:r>
        <w:lastRenderedPageBreak/>
        <w:t>DeliveryRouteCode</w:t>
      </w:r>
      <w:bookmarkEnd w:id="2499"/>
      <w:bookmarkEnd w:id="2500"/>
      <w:bookmarkEnd w:id="2501"/>
      <w:bookmarkEnd w:id="2502"/>
      <w:bookmarkEnd w:id="25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4C1EA2" w14:textId="77777777" w:rsidTr="00503198">
        <w:tc>
          <w:tcPr>
            <w:tcW w:w="5000" w:type="pct"/>
          </w:tcPr>
          <w:p w14:paraId="5B0AE929" w14:textId="77777777" w:rsidR="00503198" w:rsidRDefault="00000000" w:rsidP="00503198">
            <w:pPr>
              <w:pStyle w:val="Normal2"/>
            </w:pPr>
            <w:r>
              <w:pict w14:anchorId="445F7CF8">
                <v:shape id="dc_428" o:spid="_x0000_s2449" style="position:absolute;left:0;text-align:left;margin-left:0;margin-top:0;width:50pt;height:50pt;z-index:390;visibility:hidden" coordsize="96,333" o:spt="100" o:preferrelative="t" adj="0,,0" path="">
                  <v:stroke joinstyle="round"/>
                  <v:formulas/>
                  <v:path o:connecttype="segments"/>
                  <o:lock v:ext="edit" selection="t"/>
                </v:shape>
              </w:pict>
            </w:r>
            <w:r>
              <w:pict w14:anchorId="1E4A0273">
                <v:shape id="_x0000_s3396" style="position:absolute;left:0;text-align:left;margin-left:20317.9pt;margin-top:7.2pt;width:199.5pt;height:57.75pt;z-index:-1988;mso-wrap-edited:t;mso-position-horizontal:right" coordsize="" o:spt="100" wrapcoords="-30 322 441 322 441 72 441 72 441 0 1000 0 1000 0 1000 1073 441 1073 441 1021 -30 1021 -30 322" adj="0,,0" path="">
                  <v:stroke joinstyle="round"/>
                  <v:imagedata r:id="rId561" o:title="dc_428"/>
                  <v:formulas/>
                  <v:path o:connecttype="segments"/>
                  <w10:wrap type="tight"/>
                </v:shape>
              </w:pict>
            </w:r>
            <w:r w:rsidR="00503198">
              <w:t>A code representing the delivery route as indicated by the Agency.</w:t>
            </w:r>
          </w:p>
          <w:p w14:paraId="4C9FB5DE" w14:textId="77777777" w:rsidR="00503198" w:rsidRDefault="00503198" w:rsidP="00DC7AA6">
            <w:pPr>
              <w:pStyle w:val="Bold3"/>
            </w:pPr>
            <w:r>
              <w:t>Agency [attribute]</w:t>
            </w:r>
          </w:p>
          <w:p w14:paraId="2610D5AC" w14:textId="77777777" w:rsidR="00503198" w:rsidRDefault="00503198" w:rsidP="00DC7AA6">
            <w:pPr>
              <w:pStyle w:val="Italic3"/>
            </w:pPr>
            <w:r>
              <w:t>Agency is mandatory. A single instance is required.</w:t>
            </w:r>
          </w:p>
          <w:p w14:paraId="6EE20105" w14:textId="77777777" w:rsidR="00503198" w:rsidRDefault="00503198" w:rsidP="00DC7AA6">
            <w:pPr>
              <w:pStyle w:val="Normal3"/>
            </w:pPr>
            <w:r>
              <w:t>Describes the agency maintaining the list of codes. To be included in this list the agency must be a recognized standards body or industry organisation.</w:t>
            </w:r>
          </w:p>
          <w:p w14:paraId="6F4E1F57" w14:textId="77777777" w:rsidR="00503198" w:rsidRDefault="00503198" w:rsidP="008D25AE">
            <w:pPr>
              <w:pStyle w:val="Normal3"/>
              <w:numPr>
                <w:ilvl w:val="0"/>
                <w:numId w:val="24"/>
              </w:numPr>
            </w:pPr>
            <w:r>
              <w:t xml:space="preserve">For the element that owns this attribute. </w:t>
            </w:r>
          </w:p>
          <w:p w14:paraId="231536A2" w14:textId="77777777" w:rsidR="00503198" w:rsidRDefault="00503198" w:rsidP="008D25AE">
            <w:pPr>
              <w:pStyle w:val="Normal3"/>
              <w:numPr>
                <w:ilvl w:val="0"/>
                <w:numId w:val="24"/>
              </w:numPr>
            </w:pPr>
            <w:r>
              <w:t xml:space="preserve">For another attribute in the list of attributes associated with the parent element. </w:t>
            </w:r>
          </w:p>
          <w:p w14:paraId="7FDD9939" w14:textId="77777777" w:rsidR="00503198" w:rsidRDefault="00503198" w:rsidP="00DC7AA6">
            <w:pPr>
              <w:pStyle w:val="Normal3"/>
            </w:pPr>
            <w:r>
              <w:t>Refer to Agency definition for any enumerations.</w:t>
            </w:r>
          </w:p>
        </w:tc>
      </w:tr>
    </w:tbl>
    <w:p w14:paraId="4A4021AA" w14:textId="77777777" w:rsidR="00503198" w:rsidRDefault="00503198" w:rsidP="00503198"/>
    <w:p w14:paraId="1958577E" w14:textId="77777777" w:rsidR="00503198" w:rsidRDefault="00503198" w:rsidP="00503198">
      <w:pPr>
        <w:pStyle w:val="Heading2"/>
      </w:pPr>
      <w:bookmarkStart w:id="2504" w:name="_Toc259721776"/>
      <w:bookmarkStart w:id="2505" w:name="_Toc275502123"/>
      <w:bookmarkStart w:id="2506" w:name="_Toc371377667"/>
      <w:bookmarkStart w:id="2507" w:name="_Toc21212729"/>
      <w:bookmarkStart w:id="2508" w:name="DeliverySchedule"/>
      <w:proofErr w:type="spellStart"/>
      <w:r>
        <w:t>DeliverySchedule</w:t>
      </w:r>
      <w:bookmarkEnd w:id="2504"/>
      <w:bookmarkEnd w:id="2505"/>
      <w:bookmarkEnd w:id="2506"/>
      <w:bookmarkEnd w:id="2507"/>
      <w:bookmarkEnd w:id="25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42E2DF" w14:textId="77777777" w:rsidTr="00503198">
        <w:tc>
          <w:tcPr>
            <w:tcW w:w="5000" w:type="pct"/>
          </w:tcPr>
          <w:p w14:paraId="6D21435A" w14:textId="77777777" w:rsidR="00503198" w:rsidRDefault="00000000" w:rsidP="00503198">
            <w:pPr>
              <w:pStyle w:val="Normal2"/>
            </w:pPr>
            <w:r>
              <w:pict w14:anchorId="184CACC7">
                <v:shape id="dc_429" o:spid="_x0000_s2450" style="position:absolute;left:0;text-align:left;margin-left:0;margin-top:0;width:50pt;height:50pt;z-index:391;visibility:hidden" coordsize="667,514" o:spt="100" o:preferrelative="t" adj="0,,0" path="">
                  <v:stroke joinstyle="round"/>
                  <v:formulas/>
                  <v:path o:connecttype="segments"/>
                  <o:lock v:ext="edit" selection="t"/>
                </v:shape>
              </w:pict>
            </w:r>
            <w:r>
              <w:pict w14:anchorId="508D0E35">
                <v:shape id="_x0000_s3397" style="position:absolute;left:0;text-align:left;margin-left:34346.65pt;margin-top:7.2pt;width:308.25pt;height:400.5pt;z-index:-1987;mso-wrap-edited:t;mso-position-horizontal:right" coordsize="" o:spt="100" wrapcoords="-30 469 293 469 525 469 525 31 525 31 525 0 1000 0 1000 0 1000 1011 525 1011 525 603 293 603 -30 603 -30 469" adj="0,,0" path="">
                  <v:stroke joinstyle="round"/>
                  <v:imagedata r:id="rId562" o:title="dc_429"/>
                  <v:formulas/>
                  <v:path o:connecttype="segments"/>
                  <w10:wrap type="tight"/>
                </v:shape>
              </w:pict>
            </w:r>
            <w:r w:rsidR="00503198">
              <w:t xml:space="preserve">A group item defining a series of </w:t>
            </w:r>
            <w:proofErr w:type="spellStart"/>
            <w:r w:rsidR="00503198">
              <w:t>DeliveryDateWindow</w:t>
            </w:r>
            <w:proofErr w:type="spellEnd"/>
            <w:r w:rsidR="00503198">
              <w:t>(s) in which specified quantities must be delivered.</w:t>
            </w:r>
          </w:p>
          <w:p w14:paraId="3021D7F2" w14:textId="77777777" w:rsidR="00503198" w:rsidRDefault="00503198" w:rsidP="00503198">
            <w:pPr>
              <w:pStyle w:val="Bold3"/>
            </w:pPr>
            <w:r>
              <w:t>(sequence)</w:t>
            </w:r>
          </w:p>
          <w:p w14:paraId="1D662952" w14:textId="77777777" w:rsidR="00503198" w:rsidRDefault="00503198" w:rsidP="00503198">
            <w:pPr>
              <w:pStyle w:val="Italic3"/>
            </w:pPr>
            <w:r>
              <w:t>The sequence of items below is mandatory. A single instance is required.</w:t>
            </w:r>
          </w:p>
          <w:p w14:paraId="734BF06C" w14:textId="77777777" w:rsidR="00503198" w:rsidRDefault="00503198" w:rsidP="00503198">
            <w:pPr>
              <w:pStyle w:val="Bold4"/>
            </w:pPr>
            <w:proofErr w:type="spellStart"/>
            <w:r>
              <w:t>DeliveryLineNumber</w:t>
            </w:r>
            <w:proofErr w:type="spellEnd"/>
          </w:p>
          <w:p w14:paraId="435363EF" w14:textId="77777777" w:rsidR="00503198" w:rsidRDefault="00503198" w:rsidP="00503198">
            <w:pPr>
              <w:pStyle w:val="Italic4"/>
            </w:pPr>
            <w:proofErr w:type="spellStart"/>
            <w:r>
              <w:t>DeliveryLineNumber</w:t>
            </w:r>
            <w:proofErr w:type="spellEnd"/>
            <w:r>
              <w:t xml:space="preserve"> is mandatory. A single instance is required.</w:t>
            </w:r>
          </w:p>
          <w:p w14:paraId="712D95AC" w14:textId="77777777" w:rsidR="00503198" w:rsidRDefault="00503198" w:rsidP="00503198">
            <w:pPr>
              <w:pStyle w:val="Normal4"/>
            </w:pPr>
            <w:r>
              <w:t xml:space="preserve">A sequential number that uniquely identifies a delivery line of the </w:t>
            </w:r>
            <w:proofErr w:type="spellStart"/>
            <w:r>
              <w:t>DeliverySchedule</w:t>
            </w:r>
            <w:proofErr w:type="spellEnd"/>
            <w:r>
              <w:t>; a delivery line consists of a quantity and a date range for the delivery to take place.</w:t>
            </w:r>
          </w:p>
          <w:p w14:paraId="7CD3DD1E" w14:textId="77777777" w:rsidR="00503198" w:rsidRDefault="00503198" w:rsidP="00503198">
            <w:pPr>
              <w:pStyle w:val="Bold4"/>
            </w:pPr>
            <w:proofErr w:type="spellStart"/>
            <w:r>
              <w:t>ProductionStatus</w:t>
            </w:r>
            <w:proofErr w:type="spellEnd"/>
          </w:p>
          <w:p w14:paraId="66D6CEFE" w14:textId="77777777" w:rsidR="00503198" w:rsidRDefault="00503198" w:rsidP="00503198">
            <w:pPr>
              <w:pStyle w:val="Italic4"/>
            </w:pPr>
            <w:proofErr w:type="spellStart"/>
            <w:r>
              <w:t>ProductionStatus</w:t>
            </w:r>
            <w:proofErr w:type="spellEnd"/>
            <w:r>
              <w:t xml:space="preserve"> is optional. A single instance might exist.</w:t>
            </w:r>
          </w:p>
          <w:p w14:paraId="59CFD34B" w14:textId="77777777" w:rsidR="00503198" w:rsidRDefault="00503198" w:rsidP="00503198">
            <w:pPr>
              <w:pStyle w:val="Normal4"/>
            </w:pPr>
            <w:r>
              <w:t>A group item used to communicate the release of a delivery line number.</w:t>
            </w:r>
          </w:p>
          <w:p w14:paraId="14E9C91A" w14:textId="77777777" w:rsidR="00503198" w:rsidRDefault="00503198" w:rsidP="00503198">
            <w:pPr>
              <w:pStyle w:val="Bold4"/>
            </w:pPr>
            <w:proofErr w:type="spellStart"/>
            <w:r>
              <w:t>DeliveryStatus</w:t>
            </w:r>
            <w:proofErr w:type="spellEnd"/>
          </w:p>
          <w:p w14:paraId="67D4B0A7" w14:textId="77777777" w:rsidR="00503198" w:rsidRDefault="00503198" w:rsidP="00503198">
            <w:pPr>
              <w:pStyle w:val="Italic4"/>
            </w:pPr>
            <w:proofErr w:type="spellStart"/>
            <w:r>
              <w:t>DeliveryStatus</w:t>
            </w:r>
            <w:proofErr w:type="spellEnd"/>
            <w:r>
              <w:t xml:space="preserve"> is optional. A single instance might exist.</w:t>
            </w:r>
          </w:p>
          <w:p w14:paraId="6589D813" w14:textId="77777777" w:rsidR="00503198" w:rsidRDefault="00503198" w:rsidP="00503198">
            <w:pPr>
              <w:pStyle w:val="Normal4"/>
            </w:pPr>
            <w:r>
              <w:t>Used to communicate whether the delivery date indicated is a final date or subject to change. If subject to change the last date of change may be communicated.</w:t>
            </w:r>
          </w:p>
          <w:p w14:paraId="74332FD5" w14:textId="77777777" w:rsidR="00503198" w:rsidRDefault="00503198" w:rsidP="00503198">
            <w:pPr>
              <w:pStyle w:val="Bold4"/>
            </w:pPr>
            <w:proofErr w:type="spellStart"/>
            <w:r>
              <w:t>DeliveryDateWindow</w:t>
            </w:r>
            <w:proofErr w:type="spellEnd"/>
          </w:p>
          <w:p w14:paraId="6ABF03E6" w14:textId="77777777" w:rsidR="00503198" w:rsidRDefault="00503198" w:rsidP="00503198">
            <w:pPr>
              <w:pStyle w:val="Italic4"/>
            </w:pPr>
            <w:proofErr w:type="spellStart"/>
            <w:r>
              <w:t>DeliveryDateWindow</w:t>
            </w:r>
            <w:proofErr w:type="spellEnd"/>
            <w:r>
              <w:t xml:space="preserve"> is optional. Multiple instances might exist.</w:t>
            </w:r>
          </w:p>
          <w:p w14:paraId="3D0582C5" w14:textId="77777777" w:rsidR="00503198" w:rsidRDefault="00503198" w:rsidP="00503198">
            <w:pPr>
              <w:pStyle w:val="Normal4"/>
            </w:pPr>
            <w:r>
              <w:t xml:space="preserve">A group item defining the date/time interval for delivery to take place. An element </w:t>
            </w:r>
            <w:r>
              <w:lastRenderedPageBreak/>
              <w:t>which may contain the estimated date for which delivery is expected. This date is not absolute.</w:t>
            </w:r>
          </w:p>
          <w:p w14:paraId="17768ED8" w14:textId="77777777" w:rsidR="00503198" w:rsidRDefault="00503198" w:rsidP="00503198">
            <w:pPr>
              <w:pStyle w:val="Bold4"/>
            </w:pPr>
            <w:r>
              <w:t>Quantity</w:t>
            </w:r>
          </w:p>
          <w:p w14:paraId="3A52AEB0" w14:textId="77777777" w:rsidR="00503198" w:rsidRDefault="00503198" w:rsidP="00503198">
            <w:pPr>
              <w:pStyle w:val="Italic4"/>
            </w:pPr>
            <w:r>
              <w:t>Quantity is mandatory. A single instance is required.</w:t>
            </w:r>
          </w:p>
          <w:p w14:paraId="110474F3"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3074E0A"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A49C593" w14:textId="77777777" w:rsidR="00503198" w:rsidRDefault="00503198" w:rsidP="00503198">
            <w:pPr>
              <w:pStyle w:val="Bold4"/>
            </w:pPr>
            <w:proofErr w:type="spellStart"/>
            <w:r>
              <w:t>InformationalQuantity</w:t>
            </w:r>
            <w:proofErr w:type="spellEnd"/>
          </w:p>
          <w:p w14:paraId="7B2D80A0" w14:textId="77777777" w:rsidR="00503198" w:rsidRDefault="00503198" w:rsidP="00503198">
            <w:pPr>
              <w:pStyle w:val="Italic4"/>
            </w:pPr>
            <w:proofErr w:type="spellStart"/>
            <w:r>
              <w:t>InformationalQuantity</w:t>
            </w:r>
            <w:proofErr w:type="spellEnd"/>
            <w:r>
              <w:t xml:space="preserve"> is optional. Multiple instances might exist.</w:t>
            </w:r>
          </w:p>
          <w:p w14:paraId="1BAC6D71"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40EF5082" w14:textId="77777777" w:rsidR="00503198" w:rsidRDefault="00503198" w:rsidP="00503198">
            <w:pPr>
              <w:pStyle w:val="Bold4"/>
            </w:pPr>
            <w:proofErr w:type="spellStart"/>
            <w:r>
              <w:t>PriceDetails</w:t>
            </w:r>
            <w:proofErr w:type="spellEnd"/>
          </w:p>
          <w:p w14:paraId="37F05781" w14:textId="77777777" w:rsidR="00503198" w:rsidRDefault="00503198" w:rsidP="00503198">
            <w:pPr>
              <w:pStyle w:val="Italic4"/>
            </w:pPr>
            <w:proofErr w:type="spellStart"/>
            <w:r>
              <w:t>PriceDetails</w:t>
            </w:r>
            <w:proofErr w:type="spellEnd"/>
            <w:r>
              <w:t xml:space="preserve"> is optional. A single instance might exist.</w:t>
            </w:r>
          </w:p>
          <w:p w14:paraId="1A59C642" w14:textId="77777777" w:rsidR="00503198" w:rsidRDefault="00503198" w:rsidP="00503198">
            <w:pPr>
              <w:pStyle w:val="Normal4"/>
            </w:pPr>
            <w:r>
              <w:t>An element that groups together price information.</w:t>
            </w:r>
          </w:p>
          <w:p w14:paraId="01179604" w14:textId="77777777" w:rsidR="00503198" w:rsidRDefault="00503198" w:rsidP="00503198">
            <w:pPr>
              <w:pStyle w:val="Bold4"/>
            </w:pPr>
            <w:proofErr w:type="spellStart"/>
            <w:r>
              <w:t>MonetaryAdjustment</w:t>
            </w:r>
            <w:proofErr w:type="spellEnd"/>
          </w:p>
          <w:p w14:paraId="00E2C83C" w14:textId="77777777" w:rsidR="00503198" w:rsidRDefault="00503198" w:rsidP="00503198">
            <w:pPr>
              <w:pStyle w:val="Italic4"/>
            </w:pPr>
            <w:proofErr w:type="spellStart"/>
            <w:r>
              <w:t>MonetaryAdjustment</w:t>
            </w:r>
            <w:proofErr w:type="spellEnd"/>
            <w:r>
              <w:t xml:space="preserve"> is optional. Multiple instances might exist.</w:t>
            </w:r>
          </w:p>
          <w:p w14:paraId="172862CB"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0362BF2E" w14:textId="77777777" w:rsidR="00503198" w:rsidRDefault="00503198" w:rsidP="00503198">
            <w:pPr>
              <w:pStyle w:val="Bold4"/>
            </w:pPr>
            <w:proofErr w:type="spellStart"/>
            <w:r>
              <w:t>DeliveryLeg</w:t>
            </w:r>
            <w:proofErr w:type="spellEnd"/>
          </w:p>
          <w:p w14:paraId="7E4D0017" w14:textId="77777777" w:rsidR="00503198" w:rsidRDefault="00503198" w:rsidP="00503198">
            <w:pPr>
              <w:pStyle w:val="Italic4"/>
            </w:pPr>
            <w:proofErr w:type="spellStart"/>
            <w:r>
              <w:t>DeliveryLeg</w:t>
            </w:r>
            <w:proofErr w:type="spellEnd"/>
            <w:r>
              <w:t xml:space="preserve"> is optional. Multiple instances might exist.</w:t>
            </w:r>
          </w:p>
          <w:p w14:paraId="6B0979A3" w14:textId="77777777" w:rsidR="00503198" w:rsidRDefault="00503198" w:rsidP="00503198">
            <w:pPr>
              <w:pStyle w:val="Normal4"/>
            </w:pPr>
            <w:r>
              <w:t xml:space="preserve">A </w:t>
            </w:r>
            <w:proofErr w:type="spellStart"/>
            <w:r>
              <w:t>DeliveryLeg</w:t>
            </w:r>
            <w:proofErr w:type="spellEnd"/>
            <w:r>
              <w:t xml:space="preserve"> details the sequence, origin, transportation, and destination of each part of the delivery. More than one leg may be required if there is a change of mode, vehicle, or carrier.</w:t>
            </w:r>
          </w:p>
          <w:p w14:paraId="658C4D6F" w14:textId="77777777" w:rsidR="00503198" w:rsidRDefault="00503198" w:rsidP="00503198">
            <w:pPr>
              <w:pStyle w:val="ListBullet4"/>
            </w:pPr>
            <w:r>
              <w:t>Although transportation information is optional, it is strongly recommended that any transportation information available be sent.</w:t>
            </w:r>
          </w:p>
          <w:p w14:paraId="528398D4" w14:textId="77777777" w:rsidR="00503198" w:rsidRDefault="00503198" w:rsidP="00503198">
            <w:pPr>
              <w:pStyle w:val="Bold4"/>
            </w:pPr>
            <w:proofErr w:type="spellStart"/>
            <w:r>
              <w:t>DeliveryScheduleReference</w:t>
            </w:r>
            <w:proofErr w:type="spellEnd"/>
          </w:p>
          <w:p w14:paraId="1D8AE05F" w14:textId="77777777" w:rsidR="00503198" w:rsidRDefault="00503198" w:rsidP="00503198">
            <w:pPr>
              <w:pStyle w:val="Italic4"/>
            </w:pPr>
            <w:proofErr w:type="spellStart"/>
            <w:r>
              <w:t>DeliveryScheduleReference</w:t>
            </w:r>
            <w:proofErr w:type="spellEnd"/>
            <w:r>
              <w:t xml:space="preserve"> is optional. Multiple instances might exist.</w:t>
            </w:r>
          </w:p>
          <w:p w14:paraId="73CE70CE" w14:textId="77777777" w:rsidR="00503198" w:rsidRDefault="00503198" w:rsidP="00503198">
            <w:pPr>
              <w:pStyle w:val="Normal4"/>
            </w:pPr>
            <w:r>
              <w:t xml:space="preserve">An element detailing relevant references pertaining to the delivery schedule as indicated by </w:t>
            </w:r>
            <w:proofErr w:type="spellStart"/>
            <w:r>
              <w:t>DeliveryScheduleReferenceType</w:t>
            </w:r>
            <w:proofErr w:type="spellEnd"/>
            <w:r>
              <w:t>.</w:t>
            </w:r>
          </w:p>
          <w:p w14:paraId="51CA75F0" w14:textId="77777777" w:rsidR="00503198" w:rsidRDefault="00503198" w:rsidP="00503198">
            <w:pPr>
              <w:pStyle w:val="Bold4"/>
            </w:pPr>
            <w:proofErr w:type="spellStart"/>
            <w:r>
              <w:t>AdditionalText</w:t>
            </w:r>
            <w:proofErr w:type="spellEnd"/>
          </w:p>
          <w:p w14:paraId="5F1B4FA1" w14:textId="77777777" w:rsidR="00503198" w:rsidRDefault="00503198" w:rsidP="00503198">
            <w:pPr>
              <w:pStyle w:val="Italic4"/>
            </w:pPr>
            <w:proofErr w:type="spellStart"/>
            <w:r>
              <w:t>AdditionalText</w:t>
            </w:r>
            <w:proofErr w:type="spellEnd"/>
            <w:r>
              <w:t xml:space="preserve"> is optional. Multiple instances might exist.</w:t>
            </w:r>
          </w:p>
          <w:p w14:paraId="35CAAC5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0064740" w14:textId="77777777" w:rsidR="00503198" w:rsidRDefault="00503198" w:rsidP="00503198"/>
    <w:p w14:paraId="5BE82B9A" w14:textId="77777777" w:rsidR="00503198" w:rsidRDefault="00503198" w:rsidP="00503198">
      <w:pPr>
        <w:pStyle w:val="Heading2"/>
      </w:pPr>
      <w:bookmarkStart w:id="2509" w:name="_Toc259721777"/>
      <w:bookmarkStart w:id="2510" w:name="_Toc275502124"/>
      <w:bookmarkStart w:id="2511" w:name="_Toc371377668"/>
      <w:bookmarkStart w:id="2512" w:name="_Toc21212730"/>
      <w:bookmarkStart w:id="2513" w:name="DeliveryScheduleReference"/>
      <w:proofErr w:type="spellStart"/>
      <w:r>
        <w:lastRenderedPageBreak/>
        <w:t>DeliveryScheduleReference</w:t>
      </w:r>
      <w:bookmarkEnd w:id="2509"/>
      <w:bookmarkEnd w:id="2510"/>
      <w:bookmarkEnd w:id="2511"/>
      <w:bookmarkEnd w:id="2512"/>
      <w:bookmarkEnd w:id="25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99B4FF" w14:textId="77777777" w:rsidTr="00503198">
        <w:tc>
          <w:tcPr>
            <w:tcW w:w="5000" w:type="pct"/>
          </w:tcPr>
          <w:p w14:paraId="74DDAC7A" w14:textId="77777777" w:rsidR="00503198" w:rsidRDefault="00000000" w:rsidP="00503198">
            <w:pPr>
              <w:pStyle w:val="Normal2"/>
            </w:pPr>
            <w:r>
              <w:pict w14:anchorId="4E66DEC5">
                <v:shape id="dc_430" o:spid="_x0000_s2451" style="position:absolute;left:0;text-align:left;margin-left:0;margin-top:0;width:50pt;height:50pt;z-index:392;visibility:hidden" coordsize="154,502" o:spt="100" o:preferrelative="t" adj="0,,0" path="">
                  <v:stroke joinstyle="round"/>
                  <v:formulas/>
                  <v:path o:connecttype="segments"/>
                  <o:lock v:ext="edit" selection="t"/>
                </v:shape>
              </w:pict>
            </w:r>
            <w:r>
              <w:rPr>
                <w:noProof/>
                <w:snapToGrid/>
                <w:lang w:val="sv-SE" w:eastAsia="sv-SE"/>
              </w:rPr>
              <w:pict w14:anchorId="5B7D0B66">
                <v:shape id="_x0000_s7268" type="#_x0000_t75" style="position:absolute;left:0;text-align:left;margin-left:14363.2pt;margin-top:7.05pt;width:361.5pt;height:97.5pt;z-index:-94;mso-wrap-edited:t;mso-position-horizontal:right;mso-position-horizontal-relative:text;mso-position-vertical:absolute;mso-position-vertical-relative:text" wrapcoords="-24 6447 215 14865 603 15862 9656 15419 9656 21401 21600 21434 21600 0 9686 465 9626 7444 -24 6447" filled="t">
                  <v:imagedata r:id="rId563" o:title="DeliveryScheduleReference"/>
                  <w10:wrap type="tight"/>
                </v:shape>
              </w:pict>
            </w:r>
            <w:r w:rsidR="00503198">
              <w:t xml:space="preserve">An element detailing relevant references pertaining to the delivery schedule as indicated by </w:t>
            </w:r>
            <w:proofErr w:type="spellStart"/>
            <w:r w:rsidR="00503198">
              <w:t>DeliveryScheduleReferenceType</w:t>
            </w:r>
            <w:proofErr w:type="spellEnd"/>
            <w:r w:rsidR="00503198">
              <w:t>.</w:t>
            </w:r>
          </w:p>
          <w:p w14:paraId="772EB5FC" w14:textId="77777777" w:rsidR="00503198" w:rsidRDefault="00503198" w:rsidP="00631A41">
            <w:pPr>
              <w:pStyle w:val="Bold3"/>
            </w:pPr>
            <w:proofErr w:type="spellStart"/>
            <w:r>
              <w:t>DeliveryScheduleReferenceType</w:t>
            </w:r>
            <w:proofErr w:type="spellEnd"/>
            <w:r>
              <w:t xml:space="preserve"> [attribute]</w:t>
            </w:r>
          </w:p>
          <w:p w14:paraId="56087384" w14:textId="77777777" w:rsidR="00503198" w:rsidRDefault="00503198" w:rsidP="00631A41">
            <w:pPr>
              <w:pStyle w:val="Italic3"/>
            </w:pPr>
            <w:proofErr w:type="spellStart"/>
            <w:r>
              <w:t>DeliveryScheduleReferenceType</w:t>
            </w:r>
            <w:proofErr w:type="spellEnd"/>
            <w:r>
              <w:t xml:space="preserve"> is mandatory. A single instance is required.</w:t>
            </w:r>
          </w:p>
          <w:p w14:paraId="1D44693F" w14:textId="77777777"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48644A4" w14:textId="77777777" w:rsidR="00503198" w:rsidRDefault="00503198" w:rsidP="00631A41">
            <w:pPr>
              <w:pStyle w:val="Normal3"/>
            </w:pPr>
            <w:r>
              <w:t xml:space="preserve">Refer to </w:t>
            </w:r>
            <w:proofErr w:type="spellStart"/>
            <w:r>
              <w:t>DeliveryScheduleReferenceType</w:t>
            </w:r>
            <w:proofErr w:type="spellEnd"/>
            <w:r>
              <w:t xml:space="preserve"> definition for any enumerations.</w:t>
            </w:r>
          </w:p>
          <w:p w14:paraId="0E042E9C" w14:textId="77777777" w:rsidR="00631A41" w:rsidRDefault="00631A41" w:rsidP="00631A41">
            <w:pPr>
              <w:pStyle w:val="Bold3"/>
            </w:pPr>
            <w:proofErr w:type="spellStart"/>
            <w:r>
              <w:t>AssignedBy</w:t>
            </w:r>
            <w:proofErr w:type="spellEnd"/>
            <w:r>
              <w:t xml:space="preserve"> [attribute]</w:t>
            </w:r>
          </w:p>
          <w:p w14:paraId="517CC0C8" w14:textId="77777777" w:rsidR="00631A41" w:rsidRDefault="00631A41" w:rsidP="00631A41">
            <w:pPr>
              <w:pStyle w:val="Italic3"/>
            </w:pPr>
            <w:proofErr w:type="spellStart"/>
            <w:r>
              <w:t>AssignedBy</w:t>
            </w:r>
            <w:proofErr w:type="spellEnd"/>
            <w:r>
              <w:t xml:space="preserve"> is optional. A single instance might exist.</w:t>
            </w:r>
          </w:p>
          <w:p w14:paraId="39FC95A5" w14:textId="77777777" w:rsidR="00631A41" w:rsidRDefault="004E5BAF" w:rsidP="00631A41">
            <w:pPr>
              <w:pStyle w:val="Normal3"/>
            </w:pPr>
            <w:r>
              <w:t xml:space="preserve">Identifies the type of party or the agency that </w:t>
            </w:r>
            <w:r w:rsidR="00631A41">
              <w:t xml:space="preserve">has assigned the associated item, e.g. a reference of type </w:t>
            </w:r>
            <w:proofErr w:type="spellStart"/>
            <w:r w:rsidR="00631A41">
              <w:t>OrderNumber</w:t>
            </w:r>
            <w:proofErr w:type="spellEnd"/>
            <w:r w:rsidR="00631A41">
              <w:t>.</w:t>
            </w:r>
          </w:p>
          <w:p w14:paraId="2A059E61" w14:textId="77777777" w:rsidR="00503198" w:rsidRDefault="00631A41" w:rsidP="00631A41">
            <w:pPr>
              <w:pStyle w:val="Normal3"/>
            </w:pPr>
            <w:r>
              <w:t xml:space="preserve">Refer to </w:t>
            </w:r>
            <w:proofErr w:type="spellStart"/>
            <w:r>
              <w:t>AssignedBy</w:t>
            </w:r>
            <w:proofErr w:type="spellEnd"/>
            <w:r>
              <w:t xml:space="preserve"> for any enumerations</w:t>
            </w:r>
            <w:r w:rsidR="00503198">
              <w:t>.</w:t>
            </w:r>
          </w:p>
        </w:tc>
      </w:tr>
    </w:tbl>
    <w:p w14:paraId="07C1789A" w14:textId="77777777" w:rsidR="00503198" w:rsidRDefault="00503198" w:rsidP="00503198"/>
    <w:p w14:paraId="243C56E2" w14:textId="77777777" w:rsidR="00503198" w:rsidRDefault="00503198" w:rsidP="00503198">
      <w:pPr>
        <w:pStyle w:val="Heading2"/>
      </w:pPr>
      <w:bookmarkStart w:id="2514" w:name="_Toc259721778"/>
      <w:bookmarkStart w:id="2515" w:name="_Toc275502125"/>
      <w:bookmarkStart w:id="2516" w:name="_Toc371377669"/>
      <w:bookmarkStart w:id="2517" w:name="_Toc21212731"/>
      <w:bookmarkStart w:id="2518" w:name="DeliveryScheduleReferenceType_a"/>
      <w:proofErr w:type="spellStart"/>
      <w:r>
        <w:t>DeliveryScheduleReferenceType</w:t>
      </w:r>
      <w:proofErr w:type="spellEnd"/>
      <w:r>
        <w:t xml:space="preserve"> [attribute]</w:t>
      </w:r>
      <w:bookmarkEnd w:id="2514"/>
      <w:bookmarkEnd w:id="2515"/>
      <w:bookmarkEnd w:id="2516"/>
      <w:bookmarkEnd w:id="2517"/>
      <w:bookmarkEnd w:id="251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EFC197" w14:textId="77777777" w:rsidTr="00503198">
        <w:tc>
          <w:tcPr>
            <w:tcW w:w="5000" w:type="pct"/>
          </w:tcPr>
          <w:p w14:paraId="39DDD2A6" w14:textId="77777777" w:rsidR="00503198" w:rsidRDefault="00000000" w:rsidP="00503198">
            <w:pPr>
              <w:pStyle w:val="Normal2"/>
            </w:pPr>
            <w:r>
              <w:pict w14:anchorId="672B2E1B">
                <v:shape id="dc_431" o:spid="_x0000_s4119" style="position:absolute;left:0;text-align:left;margin-left:0;margin-top:0;width:50pt;height:50pt;z-index:986;visibility:hidden" coordsize="89,271" o:spt="100" o:preferrelative="t" adj="0,,0" path="">
                  <v:stroke joinstyle="round"/>
                  <v:formulas/>
                  <v:path o:connecttype="segments"/>
                  <o:lock v:ext="edit" selection="t"/>
                </v:shape>
              </w:pict>
            </w:r>
            <w:r>
              <w:pict w14:anchorId="7E94AAC8">
                <v:shape id="_x0000_s4120" style="position:absolute;left:0;text-align:left;margin-left:15577.15pt;margin-top:7.2pt;width:162.75pt;height:53.25pt;z-index:-1433;mso-wrap-edited:t;mso-position-horizontal:right" coordsize="" o:spt="100" wrapcoords="-30 0 1000 0 1000 1079 1000 1079 -30 1079 -30 0" adj="0,,0" path="">
                  <v:stroke joinstyle="round"/>
                  <v:imagedata r:id="rId564"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DE70D23"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4FE2C1CE" w14:textId="77777777" w:rsidR="00503198" w:rsidRDefault="00503198" w:rsidP="00503198"/>
    <w:p w14:paraId="4931D0BB" w14:textId="77777777" w:rsidR="00503198" w:rsidRDefault="00503198" w:rsidP="00503198">
      <w:pPr>
        <w:pStyle w:val="Heading2"/>
      </w:pPr>
      <w:bookmarkStart w:id="2519" w:name="_Toc259721779"/>
      <w:bookmarkStart w:id="2520" w:name="_Toc275502126"/>
      <w:bookmarkStart w:id="2521" w:name="_Toc371377670"/>
      <w:bookmarkStart w:id="2522" w:name="_Toc21212732"/>
      <w:bookmarkStart w:id="2523" w:name="DeliveryShipmentBookLineItem"/>
      <w:proofErr w:type="spellStart"/>
      <w:r>
        <w:lastRenderedPageBreak/>
        <w:t>DeliveryShipmentBookLineItem</w:t>
      </w:r>
      <w:bookmarkEnd w:id="2519"/>
      <w:bookmarkEnd w:id="2520"/>
      <w:bookmarkEnd w:id="2521"/>
      <w:bookmarkEnd w:id="2522"/>
      <w:bookmarkEnd w:id="25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B4FF3E" w14:textId="77777777" w:rsidTr="00503198">
        <w:tc>
          <w:tcPr>
            <w:tcW w:w="5000" w:type="pct"/>
          </w:tcPr>
          <w:p w14:paraId="1721680F" w14:textId="77777777" w:rsidR="00503198" w:rsidRDefault="00000000" w:rsidP="00503198">
            <w:pPr>
              <w:pStyle w:val="Normal2"/>
            </w:pPr>
            <w:r>
              <w:rPr>
                <w:noProof/>
                <w:snapToGrid/>
                <w:lang w:val="sv-SE" w:eastAsia="sv-SE"/>
              </w:rPr>
              <w:pict w14:anchorId="2868A6DB">
                <v:shape id="_x0000_s4122" type="#_x0000_t75" style="position:absolute;left:0;text-align:left;margin-left:42007.15pt;margin-top:7.2pt;width:366.85pt;height:674.75pt;z-index:-1432;mso-wrap-edited:t;mso-position-horizontal:right" wrapcoords="8055 6294 259 6294 262 7132 8030 7182 8123 12474 10744 12550 10463 21403 21600 21576 21600 0 8011 -5 8055 6294" filled="t">
                  <v:imagedata r:id="rId565" o:title="DeliveryShipmentBookLineItem"/>
                  <w10:wrap type="tight"/>
                </v:shape>
              </w:pict>
            </w:r>
            <w:r>
              <w:pict w14:anchorId="51D5DE1F">
                <v:shape id="dc_432" o:spid="_x0000_s4121" style="position:absolute;left:0;text-align:left;margin-left:0;margin-top:0;width:50pt;height:50pt;z-index:987;visibility:hidden" coordsize="1069,643" o:spt="100" o:preferrelative="t" adj="0,,0" path="">
                  <v:stroke joinstyle="round"/>
                  <v:formulas/>
                  <v:path o:connecttype="segments"/>
                  <o:lock v:ext="edit" selection="t"/>
                </v:shape>
              </w:pict>
            </w:r>
            <w:proofErr w:type="spellStart"/>
            <w:r w:rsidR="00503198">
              <w:t>DeliveryShipmentBookLineItem</w:t>
            </w:r>
            <w:proofErr w:type="spellEnd"/>
            <w:r w:rsidR="00503198">
              <w:t xml:space="preserve"> is required. The </w:t>
            </w:r>
            <w:proofErr w:type="spellStart"/>
            <w:r w:rsidR="00503198">
              <w:t>DeliveryShipmentBookLineItem</w:t>
            </w:r>
            <w:proofErr w:type="spellEnd"/>
            <w:r w:rsidR="00503198">
              <w:t xml:space="preserve"> specifies an individual shipment delivery line for one </w:t>
            </w:r>
            <w:proofErr w:type="spellStart"/>
            <w:r w:rsidR="00D41641">
              <w:t>PurchaseOrder</w:t>
            </w:r>
            <w:proofErr w:type="spellEnd"/>
            <w:r w:rsidR="00503198">
              <w:t xml:space="preserve"> and </w:t>
            </w:r>
            <w:proofErr w:type="spellStart"/>
            <w:r w:rsidR="00D41641">
              <w:t>PurchaseOrder</w:t>
            </w:r>
            <w:proofErr w:type="spellEnd"/>
            <w:r w:rsidR="00503198">
              <w:t xml:space="preserve"> line item.</w:t>
            </w:r>
          </w:p>
          <w:p w14:paraId="77A1BDEB" w14:textId="77777777" w:rsidR="00503198" w:rsidRDefault="00503198" w:rsidP="00503198">
            <w:pPr>
              <w:pStyle w:val="Bold3"/>
            </w:pPr>
            <w:proofErr w:type="spellStart"/>
            <w:r>
              <w:t>ShipmentComplete</w:t>
            </w:r>
            <w:proofErr w:type="spellEnd"/>
            <w:r>
              <w:t xml:space="preserve"> [attribute]</w:t>
            </w:r>
          </w:p>
          <w:p w14:paraId="12FFE299" w14:textId="77777777" w:rsidR="00503198" w:rsidRDefault="00503198" w:rsidP="00503198">
            <w:pPr>
              <w:pStyle w:val="Italic3"/>
            </w:pPr>
            <w:proofErr w:type="spellStart"/>
            <w:r>
              <w:t>ShipmentComplete</w:t>
            </w:r>
            <w:proofErr w:type="spellEnd"/>
            <w:r>
              <w:t xml:space="preserve"> is optional. A single instance might exist.</w:t>
            </w:r>
          </w:p>
          <w:p w14:paraId="7DA4D5BB" w14:textId="77777777" w:rsidR="00636F3B" w:rsidRDefault="00636F3B" w:rsidP="00503198">
            <w:pPr>
              <w:pStyle w:val="Normal3"/>
            </w:pPr>
            <w:r w:rsidRPr="00636F3B">
              <w:t>Indicates that all shipments for the particular delivery item are complete</w:t>
            </w:r>
            <w:r>
              <w:t>.</w:t>
            </w:r>
            <w:r w:rsidRPr="00636F3B">
              <w:t xml:space="preserve"> </w:t>
            </w:r>
          </w:p>
          <w:p w14:paraId="37A85215" w14:textId="77777777" w:rsidR="00503198" w:rsidRDefault="00503198" w:rsidP="00503198">
            <w:pPr>
              <w:pStyle w:val="Normal3"/>
            </w:pPr>
            <w:r>
              <w:t xml:space="preserve">Refer to </w:t>
            </w:r>
            <w:proofErr w:type="spellStart"/>
            <w:r>
              <w:t>ShipmentComplete</w:t>
            </w:r>
            <w:proofErr w:type="spellEnd"/>
            <w:r>
              <w:t xml:space="preserve"> definition for any enumerations.</w:t>
            </w:r>
          </w:p>
          <w:p w14:paraId="4F61BFE0" w14:textId="77777777" w:rsidR="00503198" w:rsidRDefault="00503198" w:rsidP="00503198">
            <w:pPr>
              <w:pStyle w:val="Bold3"/>
            </w:pPr>
            <w:proofErr w:type="spellStart"/>
            <w:r>
              <w:t>InstructionByType</w:t>
            </w:r>
            <w:proofErr w:type="spellEnd"/>
            <w:r>
              <w:t xml:space="preserve"> [attribute]</w:t>
            </w:r>
          </w:p>
          <w:p w14:paraId="740AE2D1" w14:textId="77777777" w:rsidR="00503198" w:rsidRDefault="00503198" w:rsidP="00503198">
            <w:pPr>
              <w:pStyle w:val="Italic3"/>
            </w:pPr>
            <w:proofErr w:type="spellStart"/>
            <w:r>
              <w:t>InstructionByType</w:t>
            </w:r>
            <w:proofErr w:type="spellEnd"/>
            <w:r>
              <w:t xml:space="preserve"> is optional. A single instance might exist.</w:t>
            </w:r>
          </w:p>
          <w:p w14:paraId="60AC6216" w14:textId="77777777" w:rsidR="00503198" w:rsidRDefault="00503198" w:rsidP="00503198">
            <w:pPr>
              <w:pStyle w:val="Normal3"/>
            </w:pPr>
            <w:r>
              <w:t>Provides the type for how goods are identified on group level when instructed for loading or delivery.</w:t>
            </w:r>
          </w:p>
          <w:p w14:paraId="503BD110" w14:textId="77777777" w:rsidR="00503198" w:rsidRDefault="00503198" w:rsidP="00503198">
            <w:pPr>
              <w:pStyle w:val="Normal3"/>
            </w:pPr>
            <w:r>
              <w:t xml:space="preserve">Refer to </w:t>
            </w:r>
            <w:proofErr w:type="spellStart"/>
            <w:r>
              <w:t>InstructionByType</w:t>
            </w:r>
            <w:proofErr w:type="spellEnd"/>
            <w:r>
              <w:t xml:space="preserve"> definition for any enumerations.</w:t>
            </w:r>
          </w:p>
          <w:p w14:paraId="21D0424F" w14:textId="77777777" w:rsidR="00503198" w:rsidRDefault="00503198" w:rsidP="00503198">
            <w:pPr>
              <w:pStyle w:val="Bold3"/>
            </w:pPr>
            <w:r>
              <w:t>(sequence)</w:t>
            </w:r>
          </w:p>
          <w:p w14:paraId="4D8C8EF7" w14:textId="77777777" w:rsidR="00503198" w:rsidRDefault="00503198" w:rsidP="00503198">
            <w:pPr>
              <w:pStyle w:val="Italic3"/>
            </w:pPr>
            <w:r>
              <w:t>The sequence of items below is mandatory. A single instance is required.</w:t>
            </w:r>
          </w:p>
          <w:p w14:paraId="24557166" w14:textId="77777777" w:rsidR="00503198" w:rsidRDefault="00503198" w:rsidP="00503198">
            <w:pPr>
              <w:pStyle w:val="Bold4"/>
            </w:pPr>
            <w:proofErr w:type="spellStart"/>
            <w:r>
              <w:t>DeliveryShipmentLineItemNumber</w:t>
            </w:r>
            <w:proofErr w:type="spellEnd"/>
          </w:p>
          <w:p w14:paraId="7CEC1D75" w14:textId="77777777" w:rsidR="00503198" w:rsidRDefault="00503198" w:rsidP="00503198">
            <w:pPr>
              <w:pStyle w:val="Italic4"/>
            </w:pPr>
            <w:proofErr w:type="spellStart"/>
            <w:r>
              <w:t>DeliveryShipmentLineItemNumber</w:t>
            </w:r>
            <w:proofErr w:type="spellEnd"/>
            <w:r>
              <w:t xml:space="preserve"> is mandatory. A single instance is required.</w:t>
            </w:r>
          </w:p>
          <w:p w14:paraId="093315AE" w14:textId="77777777" w:rsidR="00503198" w:rsidRDefault="00503198" w:rsidP="00503198">
            <w:pPr>
              <w:pStyle w:val="Normal4"/>
            </w:pPr>
            <w:r>
              <w:t>Sequential number to identify individual line items within a shipment</w:t>
            </w:r>
          </w:p>
          <w:p w14:paraId="07D37793" w14:textId="77777777" w:rsidR="00503198" w:rsidRDefault="00503198" w:rsidP="00503198">
            <w:pPr>
              <w:pStyle w:val="Bold4"/>
            </w:pPr>
            <w:proofErr w:type="spellStart"/>
            <w:r>
              <w:t>PurchaseOrderInformation</w:t>
            </w:r>
            <w:proofErr w:type="spellEnd"/>
          </w:p>
          <w:p w14:paraId="569F0131" w14:textId="77777777" w:rsidR="00503198" w:rsidRDefault="00503198" w:rsidP="00503198">
            <w:pPr>
              <w:pStyle w:val="Italic4"/>
            </w:pPr>
            <w:proofErr w:type="spellStart"/>
            <w:r>
              <w:t>PurchaseOrderInformation</w:t>
            </w:r>
            <w:proofErr w:type="spellEnd"/>
            <w:r>
              <w:t xml:space="preserve"> is optional. A single instance might exist.</w:t>
            </w:r>
          </w:p>
          <w:p w14:paraId="2CFD96E2"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7922D07" w14:textId="77777777" w:rsidR="00503198" w:rsidRDefault="00503198" w:rsidP="00503198">
            <w:pPr>
              <w:pStyle w:val="Bold4"/>
            </w:pPr>
            <w:proofErr w:type="spellStart"/>
            <w:r>
              <w:t>PurchaseOrderLineItemNumber</w:t>
            </w:r>
            <w:proofErr w:type="spellEnd"/>
          </w:p>
          <w:p w14:paraId="5DD61F9C" w14:textId="77777777" w:rsidR="00503198" w:rsidRDefault="00503198" w:rsidP="00503198">
            <w:pPr>
              <w:pStyle w:val="Italic4"/>
            </w:pPr>
            <w:proofErr w:type="spellStart"/>
            <w:r>
              <w:t>PurchaseOrderLineItemNumber</w:t>
            </w:r>
            <w:proofErr w:type="spellEnd"/>
            <w:r>
              <w:t xml:space="preserve"> is optional. A single instance might exist.</w:t>
            </w:r>
          </w:p>
          <w:p w14:paraId="7A879B1B" w14:textId="77777777" w:rsidR="00503198" w:rsidRDefault="00503198" w:rsidP="00503198">
            <w:pPr>
              <w:pStyle w:val="Normal4"/>
            </w:pPr>
            <w:r>
              <w:lastRenderedPageBreak/>
              <w:t xml:space="preserve">The sequential number that uniquely identifies the </w:t>
            </w:r>
            <w:proofErr w:type="spellStart"/>
            <w:r w:rsidR="00D41641">
              <w:t>PurchaseOrder</w:t>
            </w:r>
            <w:proofErr w:type="spellEnd"/>
            <w:r>
              <w:t xml:space="preserve"> line item.</w:t>
            </w:r>
          </w:p>
          <w:p w14:paraId="3F56492E" w14:textId="77777777" w:rsidR="00503198" w:rsidRDefault="00503198" w:rsidP="00503198">
            <w:pPr>
              <w:pStyle w:val="Bold4"/>
            </w:pPr>
            <w:proofErr w:type="spellStart"/>
            <w:r>
              <w:t>DeliveryMessageReference</w:t>
            </w:r>
            <w:proofErr w:type="spellEnd"/>
          </w:p>
          <w:p w14:paraId="6C42329D" w14:textId="77777777" w:rsidR="00503198" w:rsidRDefault="00503198" w:rsidP="00503198">
            <w:pPr>
              <w:pStyle w:val="Italic4"/>
            </w:pPr>
            <w:proofErr w:type="spellStart"/>
            <w:r>
              <w:t>DeliveryMessageReference</w:t>
            </w:r>
            <w:proofErr w:type="spellEnd"/>
            <w:r>
              <w:t xml:space="preserve"> is optional. Multiple instances might exist.</w:t>
            </w:r>
          </w:p>
          <w:p w14:paraId="429CA71F"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0EC4344B" w14:textId="77777777" w:rsidR="00503198" w:rsidRDefault="00503198" w:rsidP="00503198">
            <w:pPr>
              <w:pStyle w:val="Bold4"/>
            </w:pPr>
            <w:proofErr w:type="spellStart"/>
            <w:r>
              <w:t>DocumentReferenceInformation</w:t>
            </w:r>
            <w:proofErr w:type="spellEnd"/>
          </w:p>
          <w:p w14:paraId="1816E788" w14:textId="77777777" w:rsidR="00503198" w:rsidRDefault="00503198" w:rsidP="00503198">
            <w:pPr>
              <w:pStyle w:val="Italic4"/>
            </w:pPr>
            <w:proofErr w:type="spellStart"/>
            <w:r>
              <w:t>DocumentReferenceInformation</w:t>
            </w:r>
            <w:proofErr w:type="spellEnd"/>
            <w:r>
              <w:t xml:space="preserve"> is optional. Multiple instances might exist.</w:t>
            </w:r>
          </w:p>
          <w:p w14:paraId="41BD0E6B" w14:textId="77777777" w:rsidR="00503198" w:rsidRDefault="00503198" w:rsidP="00503198">
            <w:pPr>
              <w:pStyle w:val="Normal4"/>
            </w:pPr>
            <w:r>
              <w:t>A group item containing reference information applicable to a document.</w:t>
            </w:r>
          </w:p>
          <w:p w14:paraId="0CDEF9B0" w14:textId="77777777" w:rsidR="00503198" w:rsidRDefault="00503198" w:rsidP="00503198">
            <w:pPr>
              <w:pStyle w:val="Bold4"/>
            </w:pPr>
            <w:proofErr w:type="spellStart"/>
            <w:r>
              <w:t>CountryOfOrigin</w:t>
            </w:r>
            <w:proofErr w:type="spellEnd"/>
          </w:p>
          <w:p w14:paraId="611D8E1B" w14:textId="77777777" w:rsidR="00503198" w:rsidRDefault="00503198" w:rsidP="00503198">
            <w:pPr>
              <w:pStyle w:val="Italic4"/>
            </w:pPr>
            <w:proofErr w:type="spellStart"/>
            <w:r>
              <w:t>CountryOfOrigin</w:t>
            </w:r>
            <w:proofErr w:type="spellEnd"/>
            <w:r>
              <w:t xml:space="preserve"> is optional. A single instance might exist.</w:t>
            </w:r>
          </w:p>
          <w:p w14:paraId="45E1925A" w14:textId="77777777" w:rsidR="00503198" w:rsidRDefault="00503198" w:rsidP="00503198">
            <w:pPr>
              <w:pStyle w:val="Normal4"/>
            </w:pPr>
            <w:r>
              <w:t>The country of origin for the material.</w:t>
            </w:r>
          </w:p>
          <w:p w14:paraId="79B859CA" w14:textId="77777777" w:rsidR="00503198" w:rsidRDefault="00503198" w:rsidP="00503198">
            <w:pPr>
              <w:pStyle w:val="Bold4"/>
            </w:pPr>
            <w:proofErr w:type="spellStart"/>
            <w:r>
              <w:t>CountryOfDestination</w:t>
            </w:r>
            <w:proofErr w:type="spellEnd"/>
          </w:p>
          <w:p w14:paraId="30598515" w14:textId="77777777" w:rsidR="00503198" w:rsidRDefault="00503198" w:rsidP="00503198">
            <w:pPr>
              <w:pStyle w:val="Italic4"/>
            </w:pPr>
            <w:proofErr w:type="spellStart"/>
            <w:r>
              <w:t>CountryOfDestination</w:t>
            </w:r>
            <w:proofErr w:type="spellEnd"/>
            <w:r>
              <w:t xml:space="preserve"> is optional. A single instance might exist.</w:t>
            </w:r>
          </w:p>
          <w:p w14:paraId="75534347" w14:textId="77777777" w:rsidR="00503198" w:rsidRDefault="00503198" w:rsidP="00503198">
            <w:pPr>
              <w:pStyle w:val="Normal4"/>
            </w:pPr>
            <w:r>
              <w:t>The country where the goods will be, or were, shipped to.</w:t>
            </w:r>
          </w:p>
          <w:p w14:paraId="1648F408" w14:textId="77777777" w:rsidR="00503198" w:rsidRDefault="00503198" w:rsidP="00503198">
            <w:pPr>
              <w:pStyle w:val="Bold4"/>
            </w:pPr>
            <w:proofErr w:type="spellStart"/>
            <w:r>
              <w:t>CountryOfConsumption</w:t>
            </w:r>
            <w:proofErr w:type="spellEnd"/>
          </w:p>
          <w:p w14:paraId="07C6867D" w14:textId="77777777" w:rsidR="00503198" w:rsidRDefault="00503198" w:rsidP="00503198">
            <w:pPr>
              <w:pStyle w:val="Italic4"/>
            </w:pPr>
            <w:proofErr w:type="spellStart"/>
            <w:r>
              <w:t>CountryOfConsumption</w:t>
            </w:r>
            <w:proofErr w:type="spellEnd"/>
            <w:r>
              <w:t xml:space="preserve"> is optional. A single instance might exist.</w:t>
            </w:r>
          </w:p>
          <w:p w14:paraId="662229FF" w14:textId="77777777" w:rsidR="00503198" w:rsidRDefault="00503198" w:rsidP="00503198">
            <w:pPr>
              <w:pStyle w:val="Normal4"/>
            </w:pPr>
            <w:r>
              <w:t>The country of consumption for the material.</w:t>
            </w:r>
          </w:p>
          <w:p w14:paraId="47B20B81" w14:textId="77777777" w:rsidR="00503198" w:rsidRDefault="00503198" w:rsidP="00503198">
            <w:pPr>
              <w:pStyle w:val="Bold4"/>
            </w:pPr>
            <w:r>
              <w:t>Quantity</w:t>
            </w:r>
          </w:p>
          <w:p w14:paraId="147034F9" w14:textId="77777777" w:rsidR="00503198" w:rsidRDefault="00503198" w:rsidP="00503198">
            <w:pPr>
              <w:pStyle w:val="Italic4"/>
            </w:pPr>
            <w:r>
              <w:t>Quantity is optional. A single instance might exist.</w:t>
            </w:r>
          </w:p>
          <w:p w14:paraId="2FACF785"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9A07299"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B5923C9" w14:textId="77777777" w:rsidR="00503198" w:rsidRDefault="00503198" w:rsidP="00503198">
            <w:pPr>
              <w:pStyle w:val="Bold4"/>
            </w:pPr>
            <w:proofErr w:type="spellStart"/>
            <w:r>
              <w:t>InformationalQuantity</w:t>
            </w:r>
            <w:proofErr w:type="spellEnd"/>
          </w:p>
          <w:p w14:paraId="65BEA571" w14:textId="77777777" w:rsidR="00503198" w:rsidRDefault="00503198" w:rsidP="00503198">
            <w:pPr>
              <w:pStyle w:val="Italic4"/>
            </w:pPr>
            <w:proofErr w:type="spellStart"/>
            <w:r>
              <w:t>InformationalQuantity</w:t>
            </w:r>
            <w:proofErr w:type="spellEnd"/>
            <w:r>
              <w:t xml:space="preserve"> is optional. Multiple instances might exist.</w:t>
            </w:r>
          </w:p>
          <w:p w14:paraId="5DDDCE92"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214A8DCF" w14:textId="77777777" w:rsidR="00503198" w:rsidRDefault="00503198" w:rsidP="00503198">
            <w:pPr>
              <w:pStyle w:val="Bold4"/>
            </w:pPr>
            <w:proofErr w:type="spellStart"/>
            <w:r>
              <w:t>TransportLoadingCharacteristics</w:t>
            </w:r>
            <w:proofErr w:type="spellEnd"/>
          </w:p>
          <w:p w14:paraId="442EFEB6" w14:textId="77777777" w:rsidR="00503198" w:rsidRDefault="00503198" w:rsidP="00503198">
            <w:pPr>
              <w:pStyle w:val="Italic4"/>
            </w:pPr>
            <w:proofErr w:type="spellStart"/>
            <w:r>
              <w:t>TransportLoadingCharacteristics</w:t>
            </w:r>
            <w:proofErr w:type="spellEnd"/>
            <w:r>
              <w:t xml:space="preserve"> is optional. Multiple instances might exist.</w:t>
            </w:r>
          </w:p>
          <w:p w14:paraId="59EE7504" w14:textId="77777777" w:rsidR="00503198" w:rsidRDefault="00503198" w:rsidP="00503198">
            <w:pPr>
              <w:pStyle w:val="Normal4"/>
            </w:pPr>
            <w:r>
              <w:t>A group item defining how the transported items are to be loaded.</w:t>
            </w:r>
          </w:p>
          <w:p w14:paraId="2C0BFFAF" w14:textId="77777777" w:rsidR="00503198" w:rsidRDefault="00503198" w:rsidP="00503198">
            <w:pPr>
              <w:pStyle w:val="Bold4"/>
            </w:pPr>
            <w:proofErr w:type="spellStart"/>
            <w:r>
              <w:t>TransportUnloadingCharacteristics</w:t>
            </w:r>
            <w:proofErr w:type="spellEnd"/>
          </w:p>
          <w:p w14:paraId="635C9F42"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73569A23" w14:textId="77777777" w:rsidR="00503198" w:rsidRDefault="00503198" w:rsidP="00503198">
            <w:pPr>
              <w:pStyle w:val="Normal4"/>
            </w:pPr>
            <w:r>
              <w:t>A group item defining how the transported items are to be unloaded.</w:t>
            </w:r>
          </w:p>
          <w:p w14:paraId="5C6437E2" w14:textId="77777777" w:rsidR="00503198" w:rsidRDefault="00503198" w:rsidP="00503198">
            <w:pPr>
              <w:pStyle w:val="Bold4"/>
            </w:pPr>
            <w:proofErr w:type="spellStart"/>
            <w:r>
              <w:t>TransportOtherInstructions</w:t>
            </w:r>
            <w:proofErr w:type="spellEnd"/>
          </w:p>
          <w:p w14:paraId="0BC0CD05" w14:textId="77777777" w:rsidR="00503198" w:rsidRDefault="00503198" w:rsidP="00503198">
            <w:pPr>
              <w:pStyle w:val="Italic4"/>
            </w:pPr>
            <w:proofErr w:type="spellStart"/>
            <w:r>
              <w:t>TransportOtherInstructions</w:t>
            </w:r>
            <w:proofErr w:type="spellEnd"/>
            <w:r>
              <w:t xml:space="preserve"> is optional. Multiple instances might exist.</w:t>
            </w:r>
          </w:p>
          <w:p w14:paraId="7E85EC37"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72C3EB0B" w14:textId="77777777" w:rsidR="00503198" w:rsidRDefault="00503198" w:rsidP="00503198">
            <w:pPr>
              <w:pStyle w:val="Bold4"/>
            </w:pPr>
            <w:proofErr w:type="spellStart"/>
            <w:r>
              <w:lastRenderedPageBreak/>
              <w:t>BillToParty</w:t>
            </w:r>
            <w:proofErr w:type="spellEnd"/>
          </w:p>
          <w:p w14:paraId="611D08F1" w14:textId="77777777" w:rsidR="00503198" w:rsidRDefault="00503198" w:rsidP="00503198">
            <w:pPr>
              <w:pStyle w:val="Italic4"/>
            </w:pPr>
            <w:proofErr w:type="spellStart"/>
            <w:r>
              <w:t>BillToParty</w:t>
            </w:r>
            <w:proofErr w:type="spellEnd"/>
            <w:r>
              <w:t xml:space="preserve"> is optional. A single instance might exist.</w:t>
            </w:r>
          </w:p>
          <w:p w14:paraId="31ED00CF" w14:textId="77777777" w:rsidR="00503198" w:rsidRDefault="00503198" w:rsidP="00503198">
            <w:pPr>
              <w:pStyle w:val="Normal4"/>
            </w:pPr>
            <w:r>
              <w:t xml:space="preserve">The address where the </w:t>
            </w:r>
            <w:r w:rsidR="00884E32">
              <w:t>Invoice</w:t>
            </w:r>
            <w:r>
              <w:t xml:space="preserve"> is to be sent.</w:t>
            </w:r>
          </w:p>
          <w:p w14:paraId="6C44D751" w14:textId="77777777" w:rsidR="00503198" w:rsidRDefault="00503198" w:rsidP="00503198">
            <w:pPr>
              <w:pStyle w:val="Bold4"/>
            </w:pPr>
            <w:proofErr w:type="spellStart"/>
            <w:r>
              <w:t>BookPackageInformation</w:t>
            </w:r>
            <w:proofErr w:type="spellEnd"/>
          </w:p>
          <w:p w14:paraId="280541A1" w14:textId="77777777" w:rsidR="00503198" w:rsidRDefault="00503198" w:rsidP="00503198">
            <w:pPr>
              <w:pStyle w:val="Italic4"/>
            </w:pPr>
            <w:proofErr w:type="spellStart"/>
            <w:r>
              <w:t>BookPackageInformation</w:t>
            </w:r>
            <w:proofErr w:type="spellEnd"/>
            <w:r>
              <w:t xml:space="preserve"> is optional. Multiple instances might exist.</w:t>
            </w:r>
          </w:p>
          <w:p w14:paraId="6CB3730F" w14:textId="77777777" w:rsidR="00652882" w:rsidRDefault="00652882" w:rsidP="00652882">
            <w:pPr>
              <w:pStyle w:val="Normal4"/>
            </w:pPr>
            <w:r>
              <w:t xml:space="preserve">The purpose of the </w:t>
            </w:r>
            <w:proofErr w:type="spellStart"/>
            <w:r>
              <w:t>BookPackageInformation</w:t>
            </w:r>
            <w:proofErr w:type="spellEnd"/>
            <w:r>
              <w:t xml:space="preserve"> structure is to clearly identify physical handling items that constitute the delivery.</w:t>
            </w:r>
          </w:p>
          <w:p w14:paraId="3B5201C8" w14:textId="77777777" w:rsidR="00652882" w:rsidRDefault="00652882" w:rsidP="00652882">
            <w:pPr>
              <w:pStyle w:val="Normal4"/>
            </w:pPr>
            <w:proofErr w:type="spellStart"/>
            <w:r>
              <w:t>BookPackageInformation</w:t>
            </w:r>
            <w:proofErr w:type="spellEnd"/>
            <w:r>
              <w:t xml:space="preserve"> is the highest level of product packaging and describes the shipping or warehousing unit.</w:t>
            </w:r>
          </w:p>
          <w:p w14:paraId="541B2EE5" w14:textId="77777777" w:rsidR="00503198" w:rsidRDefault="00503198" w:rsidP="00503198">
            <w:pPr>
              <w:pStyle w:val="Bold4"/>
            </w:pPr>
            <w:r>
              <w:t>Product</w:t>
            </w:r>
          </w:p>
          <w:p w14:paraId="31E2EDD8" w14:textId="77777777" w:rsidR="00503198" w:rsidRDefault="00503198" w:rsidP="00503198">
            <w:pPr>
              <w:pStyle w:val="Italic4"/>
            </w:pPr>
            <w:r>
              <w:t>Product is optional. A single instance might exist.</w:t>
            </w:r>
          </w:p>
          <w:p w14:paraId="69CB4B76"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371ADF76" w14:textId="77777777" w:rsidR="00503198" w:rsidRDefault="00503198" w:rsidP="00503198">
            <w:pPr>
              <w:pStyle w:val="Bold4"/>
            </w:pPr>
            <w:proofErr w:type="spellStart"/>
            <w:r>
              <w:t>OtherDate</w:t>
            </w:r>
            <w:proofErr w:type="spellEnd"/>
          </w:p>
          <w:p w14:paraId="1CFB736F" w14:textId="77777777" w:rsidR="00503198" w:rsidRDefault="00503198" w:rsidP="00503198">
            <w:pPr>
              <w:pStyle w:val="Italic4"/>
            </w:pPr>
            <w:proofErr w:type="spellStart"/>
            <w:r>
              <w:t>OtherDate</w:t>
            </w:r>
            <w:proofErr w:type="spellEnd"/>
            <w:r>
              <w:t xml:space="preserve"> is optional. Multiple instances might exist.</w:t>
            </w:r>
          </w:p>
          <w:p w14:paraId="75881A53"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0166DA6B" w14:textId="77777777" w:rsidR="00503198" w:rsidRDefault="00503198" w:rsidP="00503198">
            <w:pPr>
              <w:pStyle w:val="Bold4"/>
            </w:pPr>
            <w:proofErr w:type="spellStart"/>
            <w:r>
              <w:t>SafetyAndEnvironmentalInformation</w:t>
            </w:r>
            <w:proofErr w:type="spellEnd"/>
          </w:p>
          <w:p w14:paraId="61D5DC83"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64797CC8"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71B0A74A" w14:textId="77777777" w:rsidR="00503198" w:rsidRDefault="00503198" w:rsidP="00503198"/>
    <w:p w14:paraId="210EC3D0" w14:textId="77777777" w:rsidR="00503198" w:rsidRDefault="00503198" w:rsidP="00503198">
      <w:pPr>
        <w:pStyle w:val="Heading2"/>
      </w:pPr>
      <w:bookmarkStart w:id="2524" w:name="_Toc259721780"/>
      <w:bookmarkStart w:id="2525" w:name="_Toc275502127"/>
      <w:bookmarkStart w:id="2526" w:name="_Toc371377671"/>
      <w:bookmarkStart w:id="2527" w:name="_Toc21212733"/>
      <w:bookmarkStart w:id="2528" w:name="DeliveryShipmentId"/>
      <w:proofErr w:type="spellStart"/>
      <w:r>
        <w:t>DeliveryShipmentId</w:t>
      </w:r>
      <w:bookmarkEnd w:id="2524"/>
      <w:bookmarkEnd w:id="2525"/>
      <w:bookmarkEnd w:id="2526"/>
      <w:bookmarkEnd w:id="2527"/>
      <w:bookmarkEnd w:id="25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78715F" w14:textId="77777777" w:rsidTr="00503198">
        <w:tc>
          <w:tcPr>
            <w:tcW w:w="5000" w:type="pct"/>
          </w:tcPr>
          <w:p w14:paraId="4E7AB4D7" w14:textId="77777777" w:rsidR="00503198" w:rsidRDefault="00000000" w:rsidP="00503198">
            <w:pPr>
              <w:pStyle w:val="Normal2"/>
            </w:pPr>
            <w:r>
              <w:pict w14:anchorId="14B73ECE">
                <v:shape id="dc_433" o:spid="_x0000_s2452" style="position:absolute;left:0;text-align:left;margin-left:0;margin-top:0;width:50pt;height:50pt;z-index:393;visibility:hidden" coordsize="67,161" o:spt="100" o:preferrelative="t" adj="0,,0" path="">
                  <v:stroke joinstyle="round"/>
                  <v:formulas/>
                  <v:path o:connecttype="segments"/>
                  <o:lock v:ext="edit" selection="t"/>
                </v:shape>
              </w:pict>
            </w:r>
            <w:r>
              <w:pict w14:anchorId="54F11BC2">
                <v:shape id="_x0000_s3399" style="position:absolute;left:0;text-align:left;margin-left:7063.15pt;margin-top:7.2pt;width:96.75pt;height:40.5pt;z-index:-1986;mso-wrap-edited:t;mso-position-horizontal:right" coordsize="" o:spt="100" wrapcoords="-30 104 1000 104 1000 1105 1000 1105 -30 1105 -30 104" adj="0,,0" path="">
                  <v:stroke joinstyle="round"/>
                  <v:imagedata r:id="rId566" o:title="dc_433"/>
                  <v:formulas/>
                  <v:path o:connecttype="segments"/>
                  <w10:wrap type="tight"/>
                </v:shape>
              </w:pict>
            </w:r>
            <w:r w:rsidR="00503198">
              <w:t>Unique identifier for the shipment</w:t>
            </w:r>
          </w:p>
        </w:tc>
      </w:tr>
    </w:tbl>
    <w:p w14:paraId="2BA23E7A" w14:textId="77777777" w:rsidR="00503198" w:rsidRDefault="00503198" w:rsidP="00503198"/>
    <w:p w14:paraId="0A43968E" w14:textId="77777777" w:rsidR="00503198" w:rsidRDefault="00503198" w:rsidP="00503198">
      <w:pPr>
        <w:pStyle w:val="Heading2"/>
      </w:pPr>
      <w:bookmarkStart w:id="2529" w:name="_Toc259721781"/>
      <w:bookmarkStart w:id="2530" w:name="_Toc275502128"/>
      <w:bookmarkStart w:id="2531" w:name="_Toc371377672"/>
      <w:bookmarkStart w:id="2532" w:name="_Toc21212734"/>
      <w:bookmarkStart w:id="2533" w:name="DeliveryShipmentLineItem"/>
      <w:proofErr w:type="spellStart"/>
      <w:r>
        <w:lastRenderedPageBreak/>
        <w:t>DeliveryShipmentLineItem</w:t>
      </w:r>
      <w:bookmarkEnd w:id="2529"/>
      <w:bookmarkEnd w:id="2530"/>
      <w:bookmarkEnd w:id="2531"/>
      <w:bookmarkEnd w:id="2532"/>
      <w:bookmarkEnd w:id="25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76CD82" w14:textId="77777777" w:rsidTr="00503198">
        <w:tc>
          <w:tcPr>
            <w:tcW w:w="5000" w:type="pct"/>
          </w:tcPr>
          <w:p w14:paraId="5DF37CF5" w14:textId="77777777" w:rsidR="00503198" w:rsidRDefault="00000000" w:rsidP="00503198">
            <w:pPr>
              <w:pStyle w:val="Normal2"/>
            </w:pPr>
            <w:r>
              <w:rPr>
                <w:noProof/>
              </w:rPr>
              <w:pict w14:anchorId="40C2C0C9">
                <v:shape id="_x0000_s6751" type="#_x0000_t75" style="position:absolute;left:0;text-align:left;margin-left:40187.85pt;margin-top:7.05pt;width:349.85pt;height:666.15pt;z-index:-358;mso-wrap-edited:t;mso-position-horizontal:right" wrapcoords="195 10280 42 11265 9752 11304 9489 21482 21600 21576 21600 0 9525 -35 9752 10497 195 10280" filled="t">
                  <v:imagedata r:id="rId567" o:title="DeliveryShipmentLineItem"/>
                  <w10:wrap type="tight"/>
                </v:shape>
              </w:pict>
            </w:r>
            <w:r>
              <w:pict w14:anchorId="0A6ABAA9">
                <v:shape id="dc_434" o:spid="_x0000_s2453" style="position:absolute;left:0;text-align:left;margin-left:0;margin-top:0;width:50pt;height:50pt;z-index:394;visibility:hidden" coordsize="1289,680" o:spt="100" o:preferrelative="t" adj="0,,0" path="">
                  <v:stroke joinstyle="round"/>
                  <v:formulas/>
                  <v:path o:connecttype="segments"/>
                  <o:lock v:ext="edit" selection="t"/>
                </v:shape>
              </w:pict>
            </w:r>
            <w:r w:rsidR="00503198">
              <w:t xml:space="preserve">The </w:t>
            </w:r>
            <w:proofErr w:type="spellStart"/>
            <w:r w:rsidR="00503198">
              <w:t>DeliveryShipmentLineItem</w:t>
            </w:r>
            <w:proofErr w:type="spellEnd"/>
            <w:r w:rsidR="00503198">
              <w:t xml:space="preserve"> specifies an individual delivery line for one order and order line item.</w:t>
            </w:r>
          </w:p>
          <w:p w14:paraId="16336376" w14:textId="77777777" w:rsidR="00503198" w:rsidRDefault="00503198" w:rsidP="00503198">
            <w:pPr>
              <w:pStyle w:val="Bold3"/>
            </w:pPr>
            <w:r>
              <w:t>(sequence)</w:t>
            </w:r>
          </w:p>
          <w:p w14:paraId="4C7B53F3" w14:textId="77777777" w:rsidR="00503198" w:rsidRDefault="00503198" w:rsidP="00503198">
            <w:pPr>
              <w:pStyle w:val="Italic3"/>
            </w:pPr>
            <w:r>
              <w:t>The sequence of items below is mandatory. A single instance is required.</w:t>
            </w:r>
          </w:p>
          <w:p w14:paraId="32505FF4" w14:textId="77777777" w:rsidR="00503198" w:rsidRDefault="00503198" w:rsidP="00503198">
            <w:pPr>
              <w:pStyle w:val="Bold4"/>
            </w:pPr>
            <w:proofErr w:type="spellStart"/>
            <w:r>
              <w:t>DeliveryShipmentLineItemNumber</w:t>
            </w:r>
            <w:proofErr w:type="spellEnd"/>
          </w:p>
          <w:p w14:paraId="507DE2D7" w14:textId="77777777" w:rsidR="00503198" w:rsidRDefault="00503198" w:rsidP="00503198">
            <w:pPr>
              <w:pStyle w:val="Italic4"/>
            </w:pPr>
            <w:proofErr w:type="spellStart"/>
            <w:r>
              <w:t>DeliveryShipmentLineItemNumber</w:t>
            </w:r>
            <w:proofErr w:type="spellEnd"/>
            <w:r>
              <w:t xml:space="preserve"> is mandatory. A single instance is required.</w:t>
            </w:r>
          </w:p>
          <w:p w14:paraId="08742BB9" w14:textId="77777777" w:rsidR="00503198" w:rsidRDefault="00503198" w:rsidP="00503198">
            <w:pPr>
              <w:pStyle w:val="Normal4"/>
            </w:pPr>
            <w:r>
              <w:t>Sequential number to identify individual line items within a shipment</w:t>
            </w:r>
          </w:p>
          <w:p w14:paraId="6BBE14F9" w14:textId="77777777" w:rsidR="00503198" w:rsidRDefault="00503198" w:rsidP="00503198">
            <w:pPr>
              <w:pStyle w:val="Bold4"/>
            </w:pPr>
            <w:proofErr w:type="spellStart"/>
            <w:r>
              <w:t>PurchaseOrderInformation</w:t>
            </w:r>
            <w:proofErr w:type="spellEnd"/>
          </w:p>
          <w:p w14:paraId="76377A35" w14:textId="77777777" w:rsidR="00503198" w:rsidRDefault="00503198" w:rsidP="00503198">
            <w:pPr>
              <w:pStyle w:val="Italic4"/>
            </w:pPr>
            <w:proofErr w:type="spellStart"/>
            <w:r>
              <w:t>PurchaseOrderInformation</w:t>
            </w:r>
            <w:proofErr w:type="spellEnd"/>
            <w:r>
              <w:t xml:space="preserve"> is optional. A single instance might exist.</w:t>
            </w:r>
          </w:p>
          <w:p w14:paraId="495836DE"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583DC6FA" w14:textId="77777777" w:rsidR="00503198" w:rsidRDefault="00503198" w:rsidP="00503198">
            <w:pPr>
              <w:pStyle w:val="Bold4"/>
            </w:pPr>
            <w:proofErr w:type="spellStart"/>
            <w:r>
              <w:t>PurchaseOrderLineItemNumber</w:t>
            </w:r>
            <w:proofErr w:type="spellEnd"/>
          </w:p>
          <w:p w14:paraId="550746FA" w14:textId="77777777" w:rsidR="00503198" w:rsidRDefault="00503198" w:rsidP="00503198">
            <w:pPr>
              <w:pStyle w:val="Italic4"/>
            </w:pPr>
            <w:proofErr w:type="spellStart"/>
            <w:r>
              <w:t>PurchaseOrderLineItemNumber</w:t>
            </w:r>
            <w:proofErr w:type="spellEnd"/>
            <w:r>
              <w:t xml:space="preserve"> is optional. A single instance might exist.</w:t>
            </w:r>
          </w:p>
          <w:p w14:paraId="133ABCB7"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4F666E6E" w14:textId="77777777" w:rsidR="00503198" w:rsidRDefault="00503198" w:rsidP="00503198">
            <w:pPr>
              <w:pStyle w:val="Bold4"/>
            </w:pPr>
            <w:proofErr w:type="spellStart"/>
            <w:r>
              <w:t>DeliveryMessageReference</w:t>
            </w:r>
            <w:proofErr w:type="spellEnd"/>
          </w:p>
          <w:p w14:paraId="27A74369" w14:textId="77777777" w:rsidR="00503198" w:rsidRDefault="00503198" w:rsidP="00503198">
            <w:pPr>
              <w:pStyle w:val="Italic4"/>
            </w:pPr>
            <w:proofErr w:type="spellStart"/>
            <w:r>
              <w:t>DeliveryMessageReference</w:t>
            </w:r>
            <w:proofErr w:type="spellEnd"/>
            <w:r>
              <w:t xml:space="preserve"> is optional. Multiple instances might exist.</w:t>
            </w:r>
          </w:p>
          <w:p w14:paraId="56D1D7A1" w14:textId="77777777" w:rsidR="00503198" w:rsidRDefault="00503198" w:rsidP="00503198">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4B4A1614" w14:textId="77777777" w:rsidR="00503198" w:rsidRDefault="00503198" w:rsidP="00503198">
            <w:pPr>
              <w:pStyle w:val="Bold4"/>
            </w:pPr>
            <w:proofErr w:type="spellStart"/>
            <w:r>
              <w:t>DocumentReferenceInformation</w:t>
            </w:r>
            <w:proofErr w:type="spellEnd"/>
          </w:p>
          <w:p w14:paraId="743DC7E4" w14:textId="77777777" w:rsidR="00503198" w:rsidRDefault="00503198" w:rsidP="00503198">
            <w:pPr>
              <w:pStyle w:val="Italic4"/>
            </w:pPr>
            <w:proofErr w:type="spellStart"/>
            <w:r>
              <w:t>DocumentReferenceInformation</w:t>
            </w:r>
            <w:proofErr w:type="spellEnd"/>
            <w:r>
              <w:t xml:space="preserve"> is optional. Multiple instances might exist.</w:t>
            </w:r>
          </w:p>
          <w:p w14:paraId="012A72BD" w14:textId="77777777" w:rsidR="00503198" w:rsidRDefault="00503198" w:rsidP="00503198">
            <w:pPr>
              <w:pStyle w:val="Normal4"/>
            </w:pPr>
            <w:r>
              <w:t>A group item containing reference information applicable to a document.</w:t>
            </w:r>
          </w:p>
          <w:p w14:paraId="54806858" w14:textId="77777777" w:rsidR="00503198" w:rsidRDefault="00503198" w:rsidP="00503198">
            <w:pPr>
              <w:pStyle w:val="Bold4"/>
            </w:pPr>
            <w:proofErr w:type="spellStart"/>
            <w:r>
              <w:t>CountryOfOrigin</w:t>
            </w:r>
            <w:proofErr w:type="spellEnd"/>
          </w:p>
          <w:p w14:paraId="5D2FCDD6" w14:textId="77777777" w:rsidR="00503198" w:rsidRDefault="00503198" w:rsidP="00503198">
            <w:pPr>
              <w:pStyle w:val="Italic4"/>
            </w:pPr>
            <w:proofErr w:type="spellStart"/>
            <w:r>
              <w:t>CountryOfOrigin</w:t>
            </w:r>
            <w:proofErr w:type="spellEnd"/>
            <w:r>
              <w:t xml:space="preserve"> is optional. A single instance might exist.</w:t>
            </w:r>
          </w:p>
          <w:p w14:paraId="0DF87631" w14:textId="77777777" w:rsidR="00503198" w:rsidRDefault="00503198" w:rsidP="00503198">
            <w:pPr>
              <w:pStyle w:val="Normal4"/>
            </w:pPr>
            <w:r>
              <w:t>The country of origin for the material.</w:t>
            </w:r>
          </w:p>
          <w:p w14:paraId="0FDAFB6A" w14:textId="77777777" w:rsidR="00503198" w:rsidRDefault="00503198" w:rsidP="00503198">
            <w:pPr>
              <w:pStyle w:val="Bold4"/>
            </w:pPr>
            <w:proofErr w:type="spellStart"/>
            <w:r>
              <w:t>CountryOfDestination</w:t>
            </w:r>
            <w:proofErr w:type="spellEnd"/>
          </w:p>
          <w:p w14:paraId="5EEBBB2B" w14:textId="77777777" w:rsidR="00503198" w:rsidRDefault="00503198" w:rsidP="00503198">
            <w:pPr>
              <w:pStyle w:val="Italic4"/>
            </w:pPr>
            <w:proofErr w:type="spellStart"/>
            <w:r>
              <w:lastRenderedPageBreak/>
              <w:t>CountryOfDestination</w:t>
            </w:r>
            <w:proofErr w:type="spellEnd"/>
            <w:r>
              <w:t xml:space="preserve"> is optional. A single instance might exist.</w:t>
            </w:r>
          </w:p>
          <w:p w14:paraId="14783A2A" w14:textId="77777777" w:rsidR="00503198" w:rsidRDefault="00503198" w:rsidP="00503198">
            <w:pPr>
              <w:pStyle w:val="Normal4"/>
            </w:pPr>
            <w:r>
              <w:t>The country where the goods will be, or were, shipped to.</w:t>
            </w:r>
          </w:p>
          <w:p w14:paraId="635C130E" w14:textId="77777777" w:rsidR="00503198" w:rsidRDefault="00503198" w:rsidP="00503198">
            <w:pPr>
              <w:pStyle w:val="Bold4"/>
            </w:pPr>
            <w:proofErr w:type="spellStart"/>
            <w:r>
              <w:t>CountryOfConsumption</w:t>
            </w:r>
            <w:proofErr w:type="spellEnd"/>
          </w:p>
          <w:p w14:paraId="5E53E9F5" w14:textId="77777777" w:rsidR="00503198" w:rsidRDefault="00503198" w:rsidP="00503198">
            <w:pPr>
              <w:pStyle w:val="Italic4"/>
            </w:pPr>
            <w:proofErr w:type="spellStart"/>
            <w:r>
              <w:t>CountryOfConsumption</w:t>
            </w:r>
            <w:proofErr w:type="spellEnd"/>
            <w:r>
              <w:t xml:space="preserve"> is optional. A single instance might exist.</w:t>
            </w:r>
          </w:p>
          <w:p w14:paraId="54434F18" w14:textId="77777777" w:rsidR="00503198" w:rsidRDefault="00503198" w:rsidP="00503198">
            <w:pPr>
              <w:pStyle w:val="Normal4"/>
            </w:pPr>
            <w:r>
              <w:t>The country of consumption for the material.</w:t>
            </w:r>
          </w:p>
          <w:p w14:paraId="353E258F" w14:textId="77777777" w:rsidR="00503198" w:rsidRDefault="00503198" w:rsidP="00503198">
            <w:pPr>
              <w:pStyle w:val="Bold4"/>
            </w:pPr>
            <w:proofErr w:type="spellStart"/>
            <w:r>
              <w:t>TotalNumberOfUnits</w:t>
            </w:r>
            <w:proofErr w:type="spellEnd"/>
          </w:p>
          <w:p w14:paraId="2C33B09F" w14:textId="77777777" w:rsidR="00503198" w:rsidRDefault="00503198" w:rsidP="00503198">
            <w:pPr>
              <w:pStyle w:val="Italic4"/>
            </w:pPr>
            <w:proofErr w:type="spellStart"/>
            <w:r>
              <w:t>TotalNumberOfUnits</w:t>
            </w:r>
            <w:proofErr w:type="spellEnd"/>
            <w:r>
              <w:t xml:space="preserve"> is optional. A single instance might exist.</w:t>
            </w:r>
          </w:p>
          <w:p w14:paraId="560B9D26" w14:textId="77777777" w:rsidR="00503198" w:rsidRDefault="00503198" w:rsidP="00503198">
            <w:pPr>
              <w:pStyle w:val="Normal4"/>
            </w:pPr>
            <w:r>
              <w:t>The total number of units.</w:t>
            </w:r>
          </w:p>
          <w:p w14:paraId="1698AF65" w14:textId="77777777" w:rsidR="00503198" w:rsidRDefault="00503198" w:rsidP="00503198">
            <w:pPr>
              <w:pStyle w:val="Bold4"/>
            </w:pPr>
            <w:proofErr w:type="spellStart"/>
            <w:r>
              <w:t>DeliveryDateWindow</w:t>
            </w:r>
            <w:proofErr w:type="spellEnd"/>
          </w:p>
          <w:p w14:paraId="7A8D8171" w14:textId="77777777" w:rsidR="00503198" w:rsidRDefault="00503198" w:rsidP="00503198">
            <w:pPr>
              <w:pStyle w:val="Italic4"/>
            </w:pPr>
            <w:proofErr w:type="spellStart"/>
            <w:r>
              <w:t>DeliveryDateWindow</w:t>
            </w:r>
            <w:proofErr w:type="spellEnd"/>
            <w:r>
              <w:t xml:space="preserve"> is optional. Multiple instances might exist.</w:t>
            </w:r>
          </w:p>
          <w:p w14:paraId="21ABBE65"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54B3E35C" w14:textId="77777777" w:rsidR="00503198" w:rsidRDefault="00503198" w:rsidP="00503198">
            <w:pPr>
              <w:pStyle w:val="Bold4"/>
            </w:pPr>
            <w:proofErr w:type="spellStart"/>
            <w:r>
              <w:t>MillProductionInformation</w:t>
            </w:r>
            <w:proofErr w:type="spellEnd"/>
          </w:p>
          <w:p w14:paraId="142622E1" w14:textId="77777777" w:rsidR="00503198" w:rsidRDefault="00503198" w:rsidP="00503198">
            <w:pPr>
              <w:pStyle w:val="Italic4"/>
            </w:pPr>
            <w:proofErr w:type="spellStart"/>
            <w:r>
              <w:t>MillProductionInformation</w:t>
            </w:r>
            <w:proofErr w:type="spellEnd"/>
            <w:r>
              <w:t xml:space="preserve"> is optional. A single instance might exist.</w:t>
            </w:r>
          </w:p>
          <w:p w14:paraId="1614DF24" w14:textId="77777777" w:rsidR="00503198" w:rsidRDefault="00503198" w:rsidP="00503198">
            <w:pPr>
              <w:pStyle w:val="Normal4"/>
            </w:pPr>
            <w:r>
              <w:t>A grouping element that contains information about production at the mill.</w:t>
            </w:r>
          </w:p>
          <w:p w14:paraId="39C133E8" w14:textId="77777777" w:rsidR="00503198" w:rsidRDefault="00503198" w:rsidP="00503198">
            <w:pPr>
              <w:pStyle w:val="Bold4"/>
            </w:pPr>
            <w:proofErr w:type="spellStart"/>
            <w:r>
              <w:t>QuantityOrderedInformation</w:t>
            </w:r>
            <w:proofErr w:type="spellEnd"/>
          </w:p>
          <w:p w14:paraId="43F11E3A" w14:textId="77777777" w:rsidR="00503198" w:rsidRDefault="00503198" w:rsidP="00503198">
            <w:pPr>
              <w:pStyle w:val="Italic4"/>
            </w:pPr>
            <w:proofErr w:type="spellStart"/>
            <w:r>
              <w:t>QuantityOrderedInformation</w:t>
            </w:r>
            <w:proofErr w:type="spellEnd"/>
            <w:r>
              <w:t xml:space="preserve"> is optional. A single instance might exist.</w:t>
            </w:r>
          </w:p>
          <w:p w14:paraId="142173D6" w14:textId="77777777" w:rsidR="00503198" w:rsidRDefault="00503198" w:rsidP="00503198">
            <w:pPr>
              <w:pStyle w:val="Normal4"/>
            </w:pPr>
            <w:r>
              <w:t xml:space="preserve">Used to identify quantity. The construct provides via </w:t>
            </w:r>
            <w:proofErr w:type="spellStart"/>
            <w:r>
              <w:t>InformationalQuantity</w:t>
            </w:r>
            <w:proofErr w:type="spellEnd"/>
            <w:r>
              <w:t xml:space="preserve"> the ability to provide the Quantity in another UOM. Length is also provided to further specify the quantity.</w:t>
            </w:r>
          </w:p>
          <w:p w14:paraId="62658745" w14:textId="77777777" w:rsidR="00503198" w:rsidRDefault="00503198" w:rsidP="00503198">
            <w:pPr>
              <w:pStyle w:val="Bold4"/>
            </w:pPr>
            <w:proofErr w:type="spellStart"/>
            <w:r>
              <w:t>TransportLoadingCharacteristics</w:t>
            </w:r>
            <w:proofErr w:type="spellEnd"/>
          </w:p>
          <w:p w14:paraId="6C035A8C" w14:textId="77777777" w:rsidR="00503198" w:rsidRDefault="00503198" w:rsidP="00503198">
            <w:pPr>
              <w:pStyle w:val="Italic4"/>
            </w:pPr>
            <w:proofErr w:type="spellStart"/>
            <w:r>
              <w:t>TransportLoadingCharacteristics</w:t>
            </w:r>
            <w:proofErr w:type="spellEnd"/>
            <w:r>
              <w:t xml:space="preserve"> is optional. Multiple instances might exist.</w:t>
            </w:r>
          </w:p>
          <w:p w14:paraId="57B5B00F" w14:textId="77777777" w:rsidR="00503198" w:rsidRDefault="00503198" w:rsidP="00503198">
            <w:pPr>
              <w:pStyle w:val="Normal4"/>
            </w:pPr>
            <w:r>
              <w:t>A group item defining how the transported items are to be loaded.</w:t>
            </w:r>
          </w:p>
          <w:p w14:paraId="70300B62" w14:textId="77777777" w:rsidR="00503198" w:rsidRDefault="00503198" w:rsidP="00503198">
            <w:pPr>
              <w:pStyle w:val="Bold4"/>
            </w:pPr>
            <w:proofErr w:type="spellStart"/>
            <w:r>
              <w:t>TransportUnloadingCharacteristics</w:t>
            </w:r>
            <w:proofErr w:type="spellEnd"/>
          </w:p>
          <w:p w14:paraId="7E31A9EE"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52510F10" w14:textId="77777777" w:rsidR="00503198" w:rsidRDefault="00503198" w:rsidP="00503198">
            <w:pPr>
              <w:pStyle w:val="Normal4"/>
            </w:pPr>
            <w:r>
              <w:t>A group item defining how the transported items are to be unloaded.</w:t>
            </w:r>
          </w:p>
          <w:p w14:paraId="0ABBBF8B" w14:textId="77777777" w:rsidR="00503198" w:rsidRDefault="00503198" w:rsidP="00503198">
            <w:pPr>
              <w:pStyle w:val="Bold4"/>
            </w:pPr>
            <w:proofErr w:type="spellStart"/>
            <w:r>
              <w:t>TransportOtherInstructions</w:t>
            </w:r>
            <w:proofErr w:type="spellEnd"/>
          </w:p>
          <w:p w14:paraId="5FAFEC18" w14:textId="77777777" w:rsidR="00503198" w:rsidRDefault="00503198" w:rsidP="00503198">
            <w:pPr>
              <w:pStyle w:val="Italic4"/>
            </w:pPr>
            <w:proofErr w:type="spellStart"/>
            <w:r>
              <w:t>TransportOtherInstructions</w:t>
            </w:r>
            <w:proofErr w:type="spellEnd"/>
            <w:r>
              <w:t xml:space="preserve"> is optional. Multiple instances might exist.</w:t>
            </w:r>
          </w:p>
          <w:p w14:paraId="7B014230"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7A5513BC" w14:textId="77777777" w:rsidR="00503198" w:rsidRDefault="00503198" w:rsidP="00503198">
            <w:pPr>
              <w:pStyle w:val="Bold4"/>
            </w:pPr>
            <w:proofErr w:type="spellStart"/>
            <w:r>
              <w:t>SafetyAndEnvironmentalInformation</w:t>
            </w:r>
            <w:proofErr w:type="spellEnd"/>
          </w:p>
          <w:p w14:paraId="2CE30D82"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1D89F198"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500624FE" w14:textId="77777777" w:rsidR="00503198" w:rsidRDefault="00503198" w:rsidP="00503198">
            <w:pPr>
              <w:pStyle w:val="Bold4"/>
            </w:pPr>
            <w:proofErr w:type="spellStart"/>
            <w:r>
              <w:t>BillToParty</w:t>
            </w:r>
            <w:proofErr w:type="spellEnd"/>
          </w:p>
          <w:p w14:paraId="16C5F6C6" w14:textId="77777777" w:rsidR="00503198" w:rsidRDefault="00503198" w:rsidP="00503198">
            <w:pPr>
              <w:pStyle w:val="Italic4"/>
            </w:pPr>
            <w:proofErr w:type="spellStart"/>
            <w:r>
              <w:t>BillToParty</w:t>
            </w:r>
            <w:proofErr w:type="spellEnd"/>
            <w:r>
              <w:t xml:space="preserve"> is optional. A single instance might exist.</w:t>
            </w:r>
          </w:p>
          <w:p w14:paraId="4398BCE2" w14:textId="77777777" w:rsidR="00503198" w:rsidRDefault="00503198" w:rsidP="00503198">
            <w:pPr>
              <w:pStyle w:val="Normal4"/>
            </w:pPr>
            <w:r>
              <w:t xml:space="preserve">The address where the </w:t>
            </w:r>
            <w:r w:rsidR="00884E32">
              <w:t>Invoice</w:t>
            </w:r>
            <w:r>
              <w:t xml:space="preserve"> is to be sent.</w:t>
            </w:r>
          </w:p>
          <w:p w14:paraId="5592F15B" w14:textId="77777777" w:rsidR="00503198" w:rsidRDefault="00503198" w:rsidP="00503198">
            <w:pPr>
              <w:pStyle w:val="Bold4"/>
            </w:pPr>
            <w:r>
              <w:t>Product</w:t>
            </w:r>
          </w:p>
          <w:p w14:paraId="0142264D" w14:textId="77777777" w:rsidR="00503198" w:rsidRDefault="00503198" w:rsidP="00503198">
            <w:pPr>
              <w:pStyle w:val="Italic4"/>
            </w:pPr>
            <w:r>
              <w:lastRenderedPageBreak/>
              <w:t>Product is optional. A single instance might exist.</w:t>
            </w:r>
          </w:p>
          <w:p w14:paraId="61C3FD36"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36D5E506" w14:textId="77777777" w:rsidR="00503198" w:rsidRDefault="00503198" w:rsidP="00503198">
            <w:pPr>
              <w:pStyle w:val="Bold4"/>
            </w:pPr>
            <w:r>
              <w:t>(choice)</w:t>
            </w:r>
          </w:p>
          <w:p w14:paraId="46BFE568" w14:textId="77777777" w:rsidR="00503198" w:rsidRDefault="00503198" w:rsidP="00503198">
            <w:pPr>
              <w:pStyle w:val="Italic4"/>
            </w:pPr>
            <w:r>
              <w:t xml:space="preserve">[choice] is </w:t>
            </w:r>
            <w:r w:rsidR="006C7281" w:rsidRPr="006C7281">
              <w:t>optional. A single instance might exist</w:t>
            </w:r>
            <w:r>
              <w:t xml:space="preserve">. </w:t>
            </w:r>
          </w:p>
          <w:p w14:paraId="4AD09289" w14:textId="77777777" w:rsidR="00503198" w:rsidRPr="00BB3CEF" w:rsidRDefault="00503198" w:rsidP="00503198">
            <w:pPr>
              <w:pStyle w:val="Bold5"/>
              <w:rPr>
                <w:rFonts w:cs="Time New Roman"/>
              </w:rPr>
            </w:pPr>
            <w:proofErr w:type="spellStart"/>
            <w:r w:rsidRPr="00BB3CEF">
              <w:rPr>
                <w:rFonts w:cs="Time New Roman"/>
              </w:rPr>
              <w:t>PackageInformation</w:t>
            </w:r>
            <w:proofErr w:type="spellEnd"/>
          </w:p>
          <w:p w14:paraId="3E925DBF" w14:textId="77777777" w:rsidR="00503198" w:rsidRPr="00BB3CEF" w:rsidRDefault="00503198" w:rsidP="00503198">
            <w:pPr>
              <w:pStyle w:val="Italic5"/>
              <w:rPr>
                <w:rFonts w:cs="Time New Roman"/>
              </w:rPr>
            </w:pPr>
            <w:proofErr w:type="spellStart"/>
            <w:r w:rsidRPr="00BB3CEF">
              <w:rPr>
                <w:rFonts w:cs="Time New Roman"/>
              </w:rPr>
              <w:t>PackageInformation</w:t>
            </w:r>
            <w:proofErr w:type="spellEnd"/>
            <w:r w:rsidRPr="00BB3CEF">
              <w:rPr>
                <w:rFonts w:cs="Time New Roman"/>
              </w:rPr>
              <w:t xml:space="preserve"> is </w:t>
            </w:r>
            <w:r w:rsidR="00023EBA" w:rsidRPr="00BB3CEF">
              <w:rPr>
                <w:rFonts w:cs="Time New Roman"/>
              </w:rPr>
              <w:t>mandatory. One instance is required, multiple instances might exist</w:t>
            </w:r>
            <w:r w:rsidRPr="00BB3CEF">
              <w:rPr>
                <w:rFonts w:cs="Time New Roman"/>
              </w:rPr>
              <w:t xml:space="preserve">. </w:t>
            </w:r>
          </w:p>
          <w:p w14:paraId="10234946" w14:textId="77777777" w:rsidR="00503198" w:rsidRPr="00BB3CEF" w:rsidRDefault="00503198" w:rsidP="00483270">
            <w:pPr>
              <w:pStyle w:val="Normal5Deprecate"/>
            </w:pPr>
            <w:r w:rsidRPr="00BB3CEF">
              <w:t xml:space="preserve">The purpose of the </w:t>
            </w:r>
            <w:proofErr w:type="spellStart"/>
            <w:r w:rsidRPr="00BB3CEF">
              <w:t>PackageInformation</w:t>
            </w:r>
            <w:proofErr w:type="spellEnd"/>
            <w:r w:rsidRPr="00BB3CEF">
              <w:t xml:space="preserve"> structure is to clearly identify physical handling items that constitute the delivery.</w:t>
            </w:r>
          </w:p>
          <w:p w14:paraId="34BEB096" w14:textId="77777777" w:rsidR="00503198" w:rsidRPr="00BB3CEF" w:rsidRDefault="00503198" w:rsidP="00483270">
            <w:pPr>
              <w:pStyle w:val="Normal5Deprecate"/>
            </w:pPr>
            <w:proofErr w:type="spellStart"/>
            <w:r w:rsidRPr="00BB3CEF">
              <w:t>PackageInformation</w:t>
            </w:r>
            <w:proofErr w:type="spellEnd"/>
            <w:r w:rsidRPr="00BB3CEF">
              <w:t xml:space="preserve"> is the highest level of product packaging it describes the shipping or warehousing unit.</w:t>
            </w:r>
          </w:p>
          <w:p w14:paraId="333158C3" w14:textId="77777777" w:rsidR="006E4022" w:rsidRPr="006E4022" w:rsidRDefault="00503198" w:rsidP="000F05D8">
            <w:pPr>
              <w:pStyle w:val="Normal5Deprecate"/>
              <w:numPr>
                <w:ilvl w:val="0"/>
                <w:numId w:val="3"/>
              </w:numPr>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366E49CB" w14:textId="0E0D66E7" w:rsidR="00503198" w:rsidRPr="006E4022" w:rsidRDefault="00503198" w:rsidP="000F05D8">
            <w:pPr>
              <w:pStyle w:val="Normal5Deprecate"/>
              <w:numPr>
                <w:ilvl w:val="0"/>
                <w:numId w:val="3"/>
              </w:numPr>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011CABC" w14:textId="7A640B4E" w:rsidR="00503198" w:rsidRDefault="00503198" w:rsidP="00483270">
            <w:pPr>
              <w:pStyle w:val="Normal5Deprecate"/>
            </w:pPr>
            <w:r w:rsidRPr="00BB3CEF">
              <w:t>Since either of these two approaches can be used the enti</w:t>
            </w:r>
            <w:r w:rsidR="000A5907" w:rsidRPr="00BB3CEF">
              <w:t>r</w:t>
            </w:r>
            <w:r w:rsidRPr="00BB3CEF">
              <w:t>e contents of this element are optional even though the parent may be required. It is expected that you will fill in the appropriate details.</w:t>
            </w:r>
          </w:p>
          <w:p w14:paraId="6B12A33F" w14:textId="78945881" w:rsidR="002F2862" w:rsidRPr="00BB3CEF" w:rsidRDefault="002F2862" w:rsidP="00483270">
            <w:pPr>
              <w:pStyle w:val="Normal5Deprecate"/>
            </w:pPr>
            <w:proofErr w:type="spellStart"/>
            <w:r w:rsidRPr="002F2862">
              <w:t>PackageInformation</w:t>
            </w:r>
            <w:proofErr w:type="spellEnd"/>
            <w:r w:rsidRPr="002F2862">
              <w:t xml:space="preserve"> </w:t>
            </w:r>
            <w:r>
              <w:t xml:space="preserve">in </w:t>
            </w:r>
            <w:proofErr w:type="spellStart"/>
            <w:r w:rsidRPr="002F2862">
              <w:t>DeliveryShipmentLineItem</w:t>
            </w:r>
            <w:proofErr w:type="spellEnd"/>
            <w:r>
              <w:t xml:space="preserve"> </w:t>
            </w:r>
            <w:r w:rsidRPr="002F2862">
              <w:t xml:space="preserve">will be deprecated in </w:t>
            </w:r>
            <w:r>
              <w:t>a future version V3R00.</w:t>
            </w:r>
            <w:r w:rsidRPr="002F2862">
              <w:t xml:space="preserve"> </w:t>
            </w:r>
            <w:r>
              <w:t xml:space="preserve">Use instead </w:t>
            </w:r>
            <w:proofErr w:type="spellStart"/>
            <w:r>
              <w:t>T</w:t>
            </w:r>
            <w:r w:rsidRPr="002F2862">
              <w:t>ransportPackageInformation</w:t>
            </w:r>
            <w:proofErr w:type="spellEnd"/>
            <w:r w:rsidRPr="002F2862">
              <w:t>.</w:t>
            </w:r>
          </w:p>
          <w:p w14:paraId="059B6DE9" w14:textId="77777777" w:rsidR="00503198" w:rsidRPr="00BB3CEF" w:rsidRDefault="00503198" w:rsidP="00503198">
            <w:pPr>
              <w:pStyle w:val="Bold5"/>
              <w:rPr>
                <w:rFonts w:cs="Time New Roman"/>
              </w:rPr>
            </w:pPr>
            <w:proofErr w:type="spellStart"/>
            <w:r w:rsidRPr="00BB3CEF">
              <w:rPr>
                <w:rFonts w:cs="Time New Roman"/>
              </w:rPr>
              <w:t>TransportPackageInformation</w:t>
            </w:r>
            <w:proofErr w:type="spellEnd"/>
          </w:p>
          <w:p w14:paraId="36D42E6E" w14:textId="77777777" w:rsidR="00503198" w:rsidRPr="00BB3CEF" w:rsidRDefault="00503198" w:rsidP="00503198">
            <w:pPr>
              <w:pStyle w:val="Italic5"/>
              <w:rPr>
                <w:rFonts w:cs="Time New Roman"/>
              </w:rPr>
            </w:pPr>
            <w:proofErr w:type="spellStart"/>
            <w:r w:rsidRPr="00BB3CEF">
              <w:rPr>
                <w:rFonts w:cs="Time New Roman"/>
              </w:rPr>
              <w:t>TransportPackageInformation</w:t>
            </w:r>
            <w:proofErr w:type="spellEnd"/>
            <w:r w:rsidRPr="00BB3CEF">
              <w:rPr>
                <w:rFonts w:cs="Time New Roman"/>
              </w:rPr>
              <w:t xml:space="preserve"> is </w:t>
            </w:r>
            <w:r w:rsidR="00023EBA" w:rsidRPr="00BB3CEF">
              <w:rPr>
                <w:rFonts w:cs="Time New Roman"/>
              </w:rPr>
              <w:t>mandatory. One instance is required, multiple instances might exist</w:t>
            </w:r>
            <w:r w:rsidRPr="00BB3CEF">
              <w:rPr>
                <w:rFonts w:cs="Time New Roman"/>
              </w:rPr>
              <w:t xml:space="preserve">. </w:t>
            </w:r>
          </w:p>
          <w:p w14:paraId="050600F0" w14:textId="77777777" w:rsidR="00503198" w:rsidRPr="00BB3CEF" w:rsidRDefault="00503198" w:rsidP="00503198">
            <w:pPr>
              <w:pStyle w:val="Normal5"/>
              <w:rPr>
                <w:rFonts w:cs="Time New Roman"/>
              </w:rPr>
            </w:pPr>
            <w:r w:rsidRPr="00BB3CEF">
              <w:rPr>
                <w:rFonts w:cs="Time New Roman"/>
              </w:rPr>
              <w:t>Information of a package used in transportation, can include several normal packages.</w:t>
            </w:r>
          </w:p>
          <w:p w14:paraId="525EBBE5" w14:textId="77777777" w:rsidR="00503198" w:rsidRDefault="00503198" w:rsidP="00503198">
            <w:pPr>
              <w:pStyle w:val="Bold4"/>
            </w:pPr>
            <w:proofErr w:type="spellStart"/>
            <w:r>
              <w:t>ProductSummary</w:t>
            </w:r>
            <w:proofErr w:type="spellEnd"/>
          </w:p>
          <w:p w14:paraId="175B2FB0" w14:textId="77777777" w:rsidR="00503198" w:rsidRDefault="00503198" w:rsidP="00503198">
            <w:pPr>
              <w:pStyle w:val="Italic4"/>
            </w:pPr>
            <w:proofErr w:type="spellStart"/>
            <w:r>
              <w:t>ProductSummary</w:t>
            </w:r>
            <w:proofErr w:type="spellEnd"/>
            <w:r>
              <w:t xml:space="preserve"> is optional. A single instance might exist.</w:t>
            </w:r>
          </w:p>
          <w:p w14:paraId="20413135" w14:textId="77777777" w:rsidR="00503198" w:rsidRDefault="00503198" w:rsidP="00503198">
            <w:pPr>
              <w:pStyle w:val="Normal4"/>
            </w:pPr>
            <w:r>
              <w:t>Group of elements to provide summary information on product level.</w:t>
            </w:r>
          </w:p>
          <w:p w14:paraId="00096F90" w14:textId="77777777" w:rsidR="00503198" w:rsidRDefault="00503198" w:rsidP="00503198">
            <w:pPr>
              <w:pStyle w:val="Bold4"/>
            </w:pPr>
            <w:proofErr w:type="spellStart"/>
            <w:r>
              <w:t>LengthSpecification</w:t>
            </w:r>
            <w:proofErr w:type="spellEnd"/>
          </w:p>
          <w:p w14:paraId="0509885C" w14:textId="77777777" w:rsidR="00503198" w:rsidRDefault="00503198" w:rsidP="00503198">
            <w:pPr>
              <w:pStyle w:val="Italic4"/>
            </w:pPr>
            <w:proofErr w:type="spellStart"/>
            <w:r>
              <w:t>LengthSpecification</w:t>
            </w:r>
            <w:proofErr w:type="spellEnd"/>
            <w:r>
              <w:t xml:space="preserve"> is optional. Multiple instances might exist.</w:t>
            </w:r>
          </w:p>
          <w:p w14:paraId="59C0E8DE" w14:textId="77777777" w:rsidR="00503198" w:rsidRDefault="00503198" w:rsidP="00503198">
            <w:pPr>
              <w:pStyle w:val="Normal4"/>
            </w:pPr>
            <w:r>
              <w:t>Length specification of the wood product.</w:t>
            </w:r>
          </w:p>
          <w:p w14:paraId="58B28407" w14:textId="77777777" w:rsidR="00503198" w:rsidRDefault="00503198" w:rsidP="00503198">
            <w:pPr>
              <w:pStyle w:val="Bold4"/>
            </w:pPr>
            <w:proofErr w:type="spellStart"/>
            <w:r>
              <w:t>QuantityDeviation</w:t>
            </w:r>
            <w:proofErr w:type="spellEnd"/>
          </w:p>
          <w:p w14:paraId="537FE013" w14:textId="77777777" w:rsidR="00503198" w:rsidRDefault="00503198" w:rsidP="00503198">
            <w:pPr>
              <w:pStyle w:val="Italic4"/>
            </w:pPr>
            <w:proofErr w:type="spellStart"/>
            <w:r>
              <w:t>QuantityDeviation</w:t>
            </w:r>
            <w:proofErr w:type="spellEnd"/>
            <w:r>
              <w:t xml:space="preserve"> is optional. A single instance might exist.</w:t>
            </w:r>
          </w:p>
          <w:p w14:paraId="6BC42971" w14:textId="256C4E08" w:rsidR="00503198" w:rsidRDefault="00503198" w:rsidP="007F73AD">
            <w:pPr>
              <w:pStyle w:val="Normal4Deprecate"/>
            </w:pPr>
            <w:r>
              <w:t xml:space="preserve">To be </w:t>
            </w:r>
            <w:r w:rsidR="00C618D7">
              <w:t>deprecated in a future version V3R00</w:t>
            </w:r>
            <w:r>
              <w:t xml:space="preserve">. Use the Quantity element with a </w:t>
            </w:r>
            <w:proofErr w:type="spellStart"/>
            <w:r>
              <w:t>QuantityContext</w:t>
            </w:r>
            <w:proofErr w:type="spellEnd"/>
            <w:r>
              <w:t xml:space="preserve"> of "Deviation".</w:t>
            </w:r>
          </w:p>
        </w:tc>
      </w:tr>
    </w:tbl>
    <w:p w14:paraId="6BB6DEFF" w14:textId="77777777" w:rsidR="00503198" w:rsidRDefault="00503198" w:rsidP="00503198"/>
    <w:p w14:paraId="6195D69E" w14:textId="77777777" w:rsidR="00503198" w:rsidRDefault="00503198" w:rsidP="00503198">
      <w:pPr>
        <w:pStyle w:val="Heading2"/>
      </w:pPr>
      <w:bookmarkStart w:id="2534" w:name="_Toc259721782"/>
      <w:bookmarkStart w:id="2535" w:name="_Toc275502129"/>
      <w:bookmarkStart w:id="2536" w:name="_Toc371377673"/>
      <w:bookmarkStart w:id="2537" w:name="_Toc21212735"/>
      <w:bookmarkStart w:id="2538" w:name="DeliveryShipmentLineItemNumber"/>
      <w:proofErr w:type="spellStart"/>
      <w:r>
        <w:lastRenderedPageBreak/>
        <w:t>DeliveryShipmentLineItemNumber</w:t>
      </w:r>
      <w:bookmarkEnd w:id="2534"/>
      <w:bookmarkEnd w:id="2535"/>
      <w:bookmarkEnd w:id="2536"/>
      <w:bookmarkEnd w:id="2537"/>
      <w:bookmarkEnd w:id="25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1E57C2" w14:textId="77777777" w:rsidTr="00503198">
        <w:tc>
          <w:tcPr>
            <w:tcW w:w="5000" w:type="pct"/>
          </w:tcPr>
          <w:p w14:paraId="4C576083" w14:textId="77777777" w:rsidR="00503198" w:rsidRDefault="00000000" w:rsidP="00503198">
            <w:pPr>
              <w:pStyle w:val="Normal2"/>
            </w:pPr>
            <w:r>
              <w:pict w14:anchorId="3B879E7E">
                <v:shape id="dc_435" o:spid="_x0000_s2454" style="position:absolute;left:0;text-align:left;margin-left:0;margin-top:0;width:50pt;height:50pt;z-index:395;visibility:hidden" coordsize="67,261" o:spt="100" o:preferrelative="t" adj="0,,0" path="">
                  <v:stroke joinstyle="round"/>
                  <v:formulas/>
                  <v:path o:connecttype="segments"/>
                  <o:lock v:ext="edit" selection="t"/>
                </v:shape>
              </w:pict>
            </w:r>
            <w:r>
              <w:pict w14:anchorId="5CD80AFC">
                <v:shape id="_x0000_s3401" style="position:absolute;left:0;text-align:left;margin-left:14803.15pt;margin-top:7.2pt;width:156.75pt;height:40.5pt;z-index:-1985;mso-wrap-edited:t;mso-position-horizontal:right" coordsize="" o:spt="100" wrapcoords="-30 104 1000 104 1000 1105 1000 1105 -30 1105 -30 104" adj="0,,0" path="">
                  <v:stroke joinstyle="round"/>
                  <v:imagedata r:id="rId568" o:title="dc_435"/>
                  <v:formulas/>
                  <v:path o:connecttype="segments"/>
                  <w10:wrap type="tight"/>
                </v:shape>
              </w:pict>
            </w:r>
            <w:r w:rsidR="00503198">
              <w:t>Sequential number to identify individual line items within a shipment</w:t>
            </w:r>
          </w:p>
        </w:tc>
      </w:tr>
    </w:tbl>
    <w:p w14:paraId="5A1982F8" w14:textId="77777777" w:rsidR="00503198" w:rsidRDefault="00503198" w:rsidP="00503198"/>
    <w:p w14:paraId="1FC2479A" w14:textId="77777777" w:rsidR="002E7803" w:rsidRDefault="002E7803" w:rsidP="002E7803">
      <w:pPr>
        <w:pStyle w:val="Heading2"/>
      </w:pPr>
      <w:bookmarkStart w:id="2539" w:name="_Toc21212736"/>
      <w:bookmarkStart w:id="2540" w:name="DeliverySource"/>
      <w:proofErr w:type="spellStart"/>
      <w:r>
        <w:lastRenderedPageBreak/>
        <w:t>DeliverySource</w:t>
      </w:r>
      <w:bookmarkEnd w:id="2539"/>
      <w:bookmarkEnd w:id="25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E7803" w14:paraId="04BBCE7F" w14:textId="77777777" w:rsidTr="008708D1">
        <w:tc>
          <w:tcPr>
            <w:tcW w:w="5000" w:type="pct"/>
          </w:tcPr>
          <w:p w14:paraId="7B419ACF" w14:textId="77777777" w:rsidR="002E7803" w:rsidRDefault="00000000" w:rsidP="008708D1">
            <w:pPr>
              <w:pStyle w:val="Normal2"/>
            </w:pPr>
            <w:r>
              <w:rPr>
                <w:noProof/>
                <w:snapToGrid/>
                <w:lang w:val="sv-SE" w:eastAsia="sv-SE"/>
              </w:rPr>
              <w:pict w14:anchorId="672A3CC3">
                <v:shape id="_x0000_s7395" type="#_x0000_t75" style="position:absolute;left:0;text-align:left;margin-left:12015.2pt;margin-top:7.05pt;width:387pt;height:654.75pt;z-index:-43;mso-wrap-edited:t;mso-position-horizontal:right;mso-position-horizontal-relative:text;mso-position-vertical:absolute;mso-position-vertical-relative:text" wrapcoords="215 6621 304 7413 5785 7484 5785 12846 8646 12812 8707 21394 21600 21575 21600 0 5693 89 5816 6728 215 6621" filled="t">
                  <v:imagedata r:id="rId569" o:title="DeliverySource"/>
                  <w10:wrap type="tight"/>
                </v:shape>
              </w:pict>
            </w:r>
            <w:r w:rsidR="002E7803" w:rsidRPr="002E7803">
              <w:t>A grouping element with information that identifies and specifies the source of a delivery, e.g. a logging area</w:t>
            </w:r>
            <w:r w:rsidR="002E7803">
              <w:t>.</w:t>
            </w:r>
          </w:p>
          <w:p w14:paraId="1EDCFC6D" w14:textId="77777777" w:rsidR="00844EBE" w:rsidRDefault="00844EBE" w:rsidP="00844EBE">
            <w:pPr>
              <w:pStyle w:val="Bold3"/>
            </w:pPr>
            <w:proofErr w:type="spellStart"/>
            <w:r>
              <w:t>DeliverySourceStatusType</w:t>
            </w:r>
            <w:proofErr w:type="spellEnd"/>
            <w:r>
              <w:t xml:space="preserve"> [attribute]</w:t>
            </w:r>
          </w:p>
          <w:p w14:paraId="1ECC9394" w14:textId="77777777" w:rsidR="00844EBE" w:rsidRDefault="00844EBE" w:rsidP="00844EBE">
            <w:pPr>
              <w:pStyle w:val="Italic3"/>
            </w:pPr>
            <w:proofErr w:type="spellStart"/>
            <w:r>
              <w:t>DeliverySourceStatusType</w:t>
            </w:r>
            <w:proofErr w:type="spellEnd"/>
            <w:r>
              <w:t xml:space="preserve"> is mandatory. A single instance is required.</w:t>
            </w:r>
          </w:p>
          <w:p w14:paraId="29464E2A" w14:textId="77777777" w:rsidR="00844EBE" w:rsidRDefault="00844EBE" w:rsidP="00844EBE">
            <w:pPr>
              <w:pStyle w:val="Normal3"/>
            </w:pPr>
            <w:r>
              <w:t xml:space="preserve">Defines the status of </w:t>
            </w:r>
            <w:r w:rsidRPr="00844EBE">
              <w:t xml:space="preserve">the </w:t>
            </w:r>
            <w:proofErr w:type="spellStart"/>
            <w:r w:rsidRPr="00844EBE">
              <w:t>DeliverySource</w:t>
            </w:r>
            <w:proofErr w:type="spellEnd"/>
            <w:r>
              <w:t>.</w:t>
            </w:r>
          </w:p>
          <w:p w14:paraId="093159FB" w14:textId="77777777" w:rsidR="00844EBE" w:rsidRDefault="00844EBE" w:rsidP="00844EBE">
            <w:pPr>
              <w:pStyle w:val="Normal3"/>
            </w:pPr>
            <w:r>
              <w:t xml:space="preserve">Refer to </w:t>
            </w:r>
            <w:proofErr w:type="spellStart"/>
            <w:r>
              <w:t>DeliverySourceStatusType</w:t>
            </w:r>
            <w:proofErr w:type="spellEnd"/>
            <w:r>
              <w:t xml:space="preserve"> definition for any enumerations.</w:t>
            </w:r>
          </w:p>
          <w:p w14:paraId="4555B8EA" w14:textId="77777777" w:rsidR="00844EBE" w:rsidRDefault="00844EBE" w:rsidP="00844EBE">
            <w:pPr>
              <w:pStyle w:val="Bold3"/>
            </w:pPr>
            <w:proofErr w:type="spellStart"/>
            <w:r>
              <w:t>DeliverySourceValidityStatus</w:t>
            </w:r>
            <w:proofErr w:type="spellEnd"/>
            <w:r>
              <w:t xml:space="preserve"> [attribute]</w:t>
            </w:r>
          </w:p>
          <w:p w14:paraId="04A3D4D5" w14:textId="77777777" w:rsidR="00844EBE" w:rsidRDefault="00844EBE" w:rsidP="00844EBE">
            <w:pPr>
              <w:pStyle w:val="Italic3"/>
            </w:pPr>
            <w:proofErr w:type="spellStart"/>
            <w:r w:rsidRPr="00844EBE">
              <w:t>DeliverySourceValidityStatus</w:t>
            </w:r>
            <w:proofErr w:type="spellEnd"/>
            <w:r>
              <w:t xml:space="preserve"> is mandatory. A single instance is required.</w:t>
            </w:r>
          </w:p>
          <w:p w14:paraId="1C28B178" w14:textId="77777777" w:rsidR="00844EBE" w:rsidRDefault="00844EBE" w:rsidP="00844EBE">
            <w:pPr>
              <w:pStyle w:val="Normal3"/>
            </w:pPr>
            <w:r w:rsidRPr="00844EBE">
              <w:t xml:space="preserve">Defines the status of  the </w:t>
            </w:r>
            <w:proofErr w:type="spellStart"/>
            <w:r w:rsidRPr="00844EBE">
              <w:t>DeliverySource</w:t>
            </w:r>
            <w:proofErr w:type="spellEnd"/>
            <w:r>
              <w:t>.</w:t>
            </w:r>
          </w:p>
          <w:p w14:paraId="602D0403" w14:textId="77777777" w:rsidR="00844EBE" w:rsidRDefault="00844EBE" w:rsidP="00844EBE">
            <w:pPr>
              <w:pStyle w:val="Normal3"/>
            </w:pPr>
            <w:r>
              <w:t xml:space="preserve">Refer to </w:t>
            </w:r>
            <w:proofErr w:type="spellStart"/>
            <w:r w:rsidRPr="00844EBE">
              <w:t>DeliverySourceValidityStatus</w:t>
            </w:r>
            <w:proofErr w:type="spellEnd"/>
            <w:r>
              <w:t xml:space="preserve"> definition for any enumerations.</w:t>
            </w:r>
          </w:p>
          <w:p w14:paraId="39FFC281" w14:textId="77777777" w:rsidR="002E7803" w:rsidRDefault="002E7803" w:rsidP="008708D1">
            <w:pPr>
              <w:pStyle w:val="Bold3"/>
            </w:pPr>
            <w:r>
              <w:lastRenderedPageBreak/>
              <w:t xml:space="preserve"> (sequence)</w:t>
            </w:r>
          </w:p>
          <w:p w14:paraId="23D5996B" w14:textId="77777777" w:rsidR="002E7803" w:rsidRDefault="002E7803" w:rsidP="008708D1">
            <w:pPr>
              <w:pStyle w:val="Italic3"/>
            </w:pPr>
            <w:r>
              <w:t>The sequence of items below is mandatory. A single instance is required.</w:t>
            </w:r>
          </w:p>
          <w:p w14:paraId="546B6D72" w14:textId="77777777" w:rsidR="001B5309" w:rsidRDefault="001B5309" w:rsidP="001B5309">
            <w:pPr>
              <w:pStyle w:val="Bold4"/>
            </w:pPr>
            <w:r>
              <w:t>(choice)</w:t>
            </w:r>
          </w:p>
          <w:p w14:paraId="38528482" w14:textId="77777777" w:rsidR="005A6ED1" w:rsidRDefault="001B5309" w:rsidP="001B5309">
            <w:pPr>
              <w:pStyle w:val="Italic4"/>
            </w:pPr>
            <w:r>
              <w:t xml:space="preserve">Choice is </w:t>
            </w:r>
            <w:r w:rsidRPr="00893377">
              <w:t>mandatory. A single instance is required</w:t>
            </w:r>
            <w:r>
              <w:t xml:space="preserve">. </w:t>
            </w:r>
          </w:p>
          <w:p w14:paraId="50B23DC0" w14:textId="77777777" w:rsidR="002E7803" w:rsidRPr="00BB3CEF" w:rsidRDefault="002E7803" w:rsidP="001B5309">
            <w:pPr>
              <w:pStyle w:val="Bold5"/>
              <w:rPr>
                <w:rFonts w:cs="Time New Roman"/>
              </w:rPr>
            </w:pPr>
            <w:proofErr w:type="spellStart"/>
            <w:r w:rsidRPr="00BB3CEF">
              <w:rPr>
                <w:rFonts w:cs="Time New Roman"/>
              </w:rPr>
              <w:t>DeliverySourceNumber</w:t>
            </w:r>
            <w:proofErr w:type="spellEnd"/>
          </w:p>
          <w:p w14:paraId="60F7D660" w14:textId="77777777" w:rsidR="002E7803" w:rsidRPr="00BB3CEF" w:rsidRDefault="002E7803" w:rsidP="001B5309">
            <w:pPr>
              <w:pStyle w:val="Italic5"/>
              <w:rPr>
                <w:rFonts w:cs="Time New Roman"/>
              </w:rPr>
            </w:pPr>
            <w:proofErr w:type="spellStart"/>
            <w:r w:rsidRPr="00BB3CEF">
              <w:rPr>
                <w:rFonts w:cs="Time New Roman"/>
              </w:rPr>
              <w:t>DeliverySourceNumber</w:t>
            </w:r>
            <w:proofErr w:type="spellEnd"/>
            <w:r w:rsidRPr="00BB3CEF">
              <w:rPr>
                <w:rFonts w:cs="Time New Roman"/>
              </w:rPr>
              <w:t xml:space="preserve"> is mandatory. A single instance is required.</w:t>
            </w:r>
          </w:p>
          <w:p w14:paraId="1EE802BC" w14:textId="77777777" w:rsidR="002E7803" w:rsidRPr="00BB3CEF" w:rsidRDefault="002E7803" w:rsidP="001B5309">
            <w:pPr>
              <w:pStyle w:val="Normal5"/>
              <w:rPr>
                <w:rFonts w:cs="Time New Roman"/>
              </w:rPr>
            </w:pPr>
            <w:r w:rsidRPr="00BB3CEF">
              <w:rPr>
                <w:rFonts w:cs="Time New Roman"/>
              </w:rPr>
              <w:t>The identifier of the delivery source in the supply chain.</w:t>
            </w:r>
          </w:p>
          <w:p w14:paraId="45BDA250" w14:textId="77777777" w:rsidR="001B5309" w:rsidRPr="00BB3CEF" w:rsidRDefault="001B5309" w:rsidP="001B5309">
            <w:pPr>
              <w:pStyle w:val="Bold5"/>
              <w:rPr>
                <w:rFonts w:cs="Time New Roman"/>
              </w:rPr>
            </w:pPr>
            <w:r w:rsidRPr="00BB3CEF">
              <w:rPr>
                <w:rFonts w:cs="Time New Roman"/>
              </w:rPr>
              <w:t>DelliverySourceNumber</w:t>
            </w:r>
          </w:p>
          <w:p w14:paraId="1708C3DC" w14:textId="77777777" w:rsidR="005A6ED1" w:rsidRPr="00BB3CEF" w:rsidRDefault="001B5309" w:rsidP="001B5309">
            <w:pPr>
              <w:pStyle w:val="Italic5"/>
              <w:rPr>
                <w:rFonts w:cs="Time New Roman"/>
              </w:rPr>
            </w:pPr>
            <w:r w:rsidRPr="00BB3CEF">
              <w:rPr>
                <w:rFonts w:cs="Time New Roman"/>
              </w:rPr>
              <w:t>DelliverySourceNumber is mandatory. A single instance is required.</w:t>
            </w:r>
          </w:p>
          <w:p w14:paraId="464E9EDF" w14:textId="1052644F" w:rsidR="005A6ED1" w:rsidRPr="00BB3CEF" w:rsidRDefault="001B5309" w:rsidP="007F73AD">
            <w:pPr>
              <w:pStyle w:val="Normal5Deprecate"/>
            </w:pPr>
            <w:r w:rsidRPr="00BB3CEF">
              <w:t>The item is misspelt</w:t>
            </w:r>
            <w:r w:rsidR="005A6ED1" w:rsidRPr="00BB3CEF">
              <w:t xml:space="preserve">. It will be </w:t>
            </w:r>
            <w:r w:rsidR="000220A5">
              <w:t>deprecated in a future version V3R00</w:t>
            </w:r>
            <w:r w:rsidR="005A6ED1" w:rsidRPr="00BB3CEF">
              <w:t>.</w:t>
            </w:r>
            <w:r w:rsidR="007F73AD">
              <w:br/>
            </w:r>
            <w:r w:rsidR="005A6ED1" w:rsidRPr="00BB3CEF">
              <w:t xml:space="preserve">Use instead </w:t>
            </w:r>
            <w:proofErr w:type="spellStart"/>
            <w:r w:rsidR="005A6ED1" w:rsidRPr="00BB3CEF">
              <w:t>DeliverySourceNumber</w:t>
            </w:r>
            <w:proofErr w:type="spellEnd"/>
            <w:r w:rsidR="005A6ED1" w:rsidRPr="00BB3CEF">
              <w:t>.</w:t>
            </w:r>
          </w:p>
          <w:p w14:paraId="5131A395" w14:textId="77777777" w:rsidR="00844EBE" w:rsidRDefault="00844EBE" w:rsidP="00844EBE">
            <w:pPr>
              <w:pStyle w:val="Bold4"/>
            </w:pPr>
            <w:proofErr w:type="spellStart"/>
            <w:r>
              <w:t>DeliverySourceDate</w:t>
            </w:r>
            <w:proofErr w:type="spellEnd"/>
          </w:p>
          <w:p w14:paraId="785D6B69" w14:textId="77777777" w:rsidR="00844EBE" w:rsidRDefault="00844EBE" w:rsidP="00844EBE">
            <w:pPr>
              <w:pStyle w:val="Italic4"/>
            </w:pPr>
            <w:proofErr w:type="spellStart"/>
            <w:r>
              <w:t>DeliverySourceDate</w:t>
            </w:r>
            <w:proofErr w:type="spellEnd"/>
            <w:r>
              <w:t xml:space="preserve"> is mandatory. A single instance is required.</w:t>
            </w:r>
          </w:p>
          <w:p w14:paraId="32EE84A5" w14:textId="77777777" w:rsidR="00844EBE" w:rsidRDefault="00844EBE" w:rsidP="008708D1">
            <w:pPr>
              <w:pStyle w:val="Normal4"/>
            </w:pPr>
            <w:r w:rsidRPr="00844EBE">
              <w:t xml:space="preserve">The date and time when the </w:t>
            </w:r>
            <w:proofErr w:type="spellStart"/>
            <w:r w:rsidRPr="00844EBE">
              <w:t>DeliverySource</w:t>
            </w:r>
            <w:proofErr w:type="spellEnd"/>
            <w:r w:rsidRPr="00844EBE">
              <w:t xml:space="preserve"> is created or updated</w:t>
            </w:r>
            <w:r>
              <w:t>.</w:t>
            </w:r>
          </w:p>
          <w:p w14:paraId="03637E32" w14:textId="77777777" w:rsidR="00726C06" w:rsidRDefault="00726C06" w:rsidP="00726C06">
            <w:pPr>
              <w:pStyle w:val="Bold4"/>
            </w:pPr>
            <w:proofErr w:type="spellStart"/>
            <w:r>
              <w:t>DeliverySourceTitle</w:t>
            </w:r>
            <w:proofErr w:type="spellEnd"/>
          </w:p>
          <w:p w14:paraId="1AECE5E2" w14:textId="77777777" w:rsidR="00726C06" w:rsidRDefault="00726C06" w:rsidP="00726C06">
            <w:pPr>
              <w:pStyle w:val="Italic4"/>
            </w:pPr>
            <w:proofErr w:type="spellStart"/>
            <w:r w:rsidRPr="00726C06">
              <w:t>DeliverySourceTitle</w:t>
            </w:r>
            <w:proofErr w:type="spellEnd"/>
            <w:r>
              <w:t xml:space="preserve"> is optional. A single instance might exist.</w:t>
            </w:r>
          </w:p>
          <w:p w14:paraId="0D3BDEE7" w14:textId="77777777" w:rsidR="00726C06" w:rsidRPr="005230AA" w:rsidRDefault="00726C06" w:rsidP="005230AA">
            <w:pPr>
              <w:pStyle w:val="Normal4"/>
            </w:pPr>
            <w:r w:rsidRPr="005230AA">
              <w:t xml:space="preserve">A text describing the context of the </w:t>
            </w:r>
            <w:proofErr w:type="spellStart"/>
            <w:r w:rsidRPr="005230AA">
              <w:t>DeliverySource</w:t>
            </w:r>
            <w:proofErr w:type="spellEnd"/>
            <w:r w:rsidRPr="005230AA">
              <w:t>.</w:t>
            </w:r>
          </w:p>
          <w:p w14:paraId="4CE3088D" w14:textId="77777777" w:rsidR="002E7803" w:rsidRDefault="002E7803" w:rsidP="002E7803">
            <w:pPr>
              <w:pStyle w:val="Bold4"/>
            </w:pPr>
            <w:proofErr w:type="spellStart"/>
            <w:r>
              <w:t>DocumentReferenceInformation</w:t>
            </w:r>
            <w:proofErr w:type="spellEnd"/>
          </w:p>
          <w:p w14:paraId="3CCBF1C0" w14:textId="77777777" w:rsidR="002E7803" w:rsidRDefault="002E7803" w:rsidP="002E7803">
            <w:pPr>
              <w:pStyle w:val="Italic4"/>
            </w:pPr>
            <w:proofErr w:type="spellStart"/>
            <w:r>
              <w:t>DocumentReferenceInformation</w:t>
            </w:r>
            <w:proofErr w:type="spellEnd"/>
            <w:r>
              <w:t xml:space="preserve"> is optional. Multiple instances might exist.</w:t>
            </w:r>
          </w:p>
          <w:p w14:paraId="77061522" w14:textId="77777777" w:rsidR="002E7803" w:rsidRDefault="002E7803" w:rsidP="002E7803">
            <w:pPr>
              <w:pStyle w:val="Normal4"/>
            </w:pPr>
            <w:r>
              <w:t>A group item containing reference information applicable to a document.</w:t>
            </w:r>
          </w:p>
          <w:p w14:paraId="3F65B702" w14:textId="77777777" w:rsidR="00726C06" w:rsidRDefault="00726C06" w:rsidP="00726C06">
            <w:pPr>
              <w:pStyle w:val="Bold4"/>
            </w:pPr>
            <w:proofErr w:type="spellStart"/>
            <w:r>
              <w:t>DeliverySourceCharacteristics</w:t>
            </w:r>
            <w:proofErr w:type="spellEnd"/>
          </w:p>
          <w:p w14:paraId="3C2A92BB" w14:textId="77777777" w:rsidR="00726C06" w:rsidRDefault="00726C06" w:rsidP="00726C06">
            <w:pPr>
              <w:pStyle w:val="Italic4"/>
            </w:pPr>
            <w:proofErr w:type="spellStart"/>
            <w:r w:rsidRPr="00726C06">
              <w:t>DeliverySourceCharacteristics</w:t>
            </w:r>
            <w:proofErr w:type="spellEnd"/>
            <w:r>
              <w:t xml:space="preserve"> is optional. A single instance might exist.</w:t>
            </w:r>
          </w:p>
          <w:p w14:paraId="484BE2F4" w14:textId="77777777" w:rsidR="00726C06" w:rsidRPr="005230AA" w:rsidRDefault="00726C06" w:rsidP="005230AA">
            <w:pPr>
              <w:pStyle w:val="Normal4"/>
            </w:pPr>
            <w:r w:rsidRPr="005230AA">
              <w:t xml:space="preserve">A grouping element that contains information related to the </w:t>
            </w:r>
            <w:proofErr w:type="spellStart"/>
            <w:r w:rsidRPr="005230AA">
              <w:t>DeliverySource</w:t>
            </w:r>
            <w:proofErr w:type="spellEnd"/>
            <w:r w:rsidRPr="005230AA">
              <w:t>.</w:t>
            </w:r>
          </w:p>
          <w:p w14:paraId="224E8E5F" w14:textId="77777777" w:rsidR="0069178D" w:rsidRDefault="0069178D" w:rsidP="0069178D">
            <w:pPr>
              <w:pStyle w:val="Bold4"/>
            </w:pPr>
            <w:r>
              <w:t>(choice)</w:t>
            </w:r>
          </w:p>
          <w:p w14:paraId="3AB8A349" w14:textId="77777777" w:rsidR="0069178D" w:rsidRDefault="0069178D" w:rsidP="0069178D">
            <w:pPr>
              <w:pStyle w:val="Italic4"/>
            </w:pPr>
            <w:r>
              <w:t>Choice is optional</w:t>
            </w:r>
            <w:r w:rsidRPr="00893377">
              <w:t xml:space="preserve">. A single instance </w:t>
            </w:r>
            <w:r>
              <w:t xml:space="preserve">might exist. </w:t>
            </w:r>
          </w:p>
          <w:p w14:paraId="585CFA04" w14:textId="77777777" w:rsidR="0069178D" w:rsidRPr="00BB3CEF" w:rsidRDefault="0069178D" w:rsidP="0069178D">
            <w:pPr>
              <w:pStyle w:val="Bold5"/>
              <w:rPr>
                <w:rFonts w:cs="Time New Roman"/>
              </w:rPr>
            </w:pPr>
            <w:r w:rsidRPr="00BB3CEF">
              <w:rPr>
                <w:rFonts w:cs="Time New Roman"/>
              </w:rPr>
              <w:t>Product</w:t>
            </w:r>
          </w:p>
          <w:p w14:paraId="01F044C6" w14:textId="77777777" w:rsidR="0069178D" w:rsidRPr="00BB3CEF" w:rsidRDefault="0069178D" w:rsidP="0069178D">
            <w:pPr>
              <w:pStyle w:val="Italic5"/>
              <w:rPr>
                <w:rFonts w:cs="Time New Roman"/>
              </w:rPr>
            </w:pPr>
            <w:r w:rsidRPr="00BB3CEF">
              <w:rPr>
                <w:rFonts w:cs="Time New Roman"/>
              </w:rPr>
              <w:t>Product is mandatory. A single instance is required.</w:t>
            </w:r>
          </w:p>
          <w:p w14:paraId="798B00D2" w14:textId="5A797970" w:rsidR="0069178D" w:rsidRPr="00BB3CEF" w:rsidRDefault="0069178D" w:rsidP="007F73AD">
            <w:pPr>
              <w:pStyle w:val="Normal5Deprecate"/>
            </w:pPr>
            <w:r w:rsidRPr="00BB3CEF">
              <w:t xml:space="preserve">Will be </w:t>
            </w:r>
            <w:r w:rsidR="000220A5">
              <w:t>deprecated in a future version V3R00</w:t>
            </w:r>
            <w:r w:rsidRPr="00BB3CEF">
              <w:t xml:space="preserve"> and should not be used in new integrations. Use instead Product in </w:t>
            </w:r>
            <w:proofErr w:type="spellStart"/>
            <w:r w:rsidRPr="00BB3CEF">
              <w:t>DeliverySourceItem</w:t>
            </w:r>
            <w:proofErr w:type="spellEnd"/>
            <w:r w:rsidRPr="00BB3CEF">
              <w:t>.</w:t>
            </w:r>
          </w:p>
          <w:p w14:paraId="64AB6E87" w14:textId="5A8E1BE1" w:rsidR="0069178D" w:rsidRPr="00BB3CEF" w:rsidRDefault="0069178D" w:rsidP="0069178D">
            <w:pPr>
              <w:pStyle w:val="Bold5"/>
              <w:rPr>
                <w:rFonts w:cs="Time New Roman"/>
              </w:rPr>
            </w:pPr>
            <w:proofErr w:type="spellStart"/>
            <w:r w:rsidRPr="00BB3CEF">
              <w:rPr>
                <w:rFonts w:cs="Time New Roman"/>
              </w:rPr>
              <w:t>DeliverySourceItem</w:t>
            </w:r>
            <w:proofErr w:type="spellEnd"/>
          </w:p>
          <w:p w14:paraId="1FBC13BA" w14:textId="18D06513" w:rsidR="0069178D" w:rsidRPr="00BB3CEF" w:rsidRDefault="0069178D" w:rsidP="0069178D">
            <w:pPr>
              <w:pStyle w:val="Italic5"/>
              <w:rPr>
                <w:rFonts w:cs="Time New Roman"/>
              </w:rPr>
            </w:pPr>
            <w:proofErr w:type="spellStart"/>
            <w:r w:rsidRPr="00BB3CEF">
              <w:rPr>
                <w:rFonts w:cs="Time New Roman"/>
              </w:rPr>
              <w:t>DeliverySourceItem</w:t>
            </w:r>
            <w:proofErr w:type="spellEnd"/>
            <w:r w:rsidRPr="00BB3CEF">
              <w:rPr>
                <w:rFonts w:cs="Time New Roman"/>
              </w:rPr>
              <w:t xml:space="preserve"> is mandatory. A single instance is required.</w:t>
            </w:r>
          </w:p>
          <w:p w14:paraId="0D4D8284" w14:textId="77777777" w:rsidR="0069178D" w:rsidRPr="00BB3CEF" w:rsidRDefault="0069178D" w:rsidP="0069178D">
            <w:pPr>
              <w:pStyle w:val="Normal5"/>
              <w:rPr>
                <w:rFonts w:cs="Time New Roman"/>
              </w:rPr>
            </w:pPr>
            <w:r w:rsidRPr="00BB3CEF">
              <w:rPr>
                <w:rFonts w:cs="Time New Roman"/>
              </w:rPr>
              <w:t>A grouping element that contains information about a source product and its associated information.</w:t>
            </w:r>
          </w:p>
          <w:p w14:paraId="7194C16A" w14:textId="77777777" w:rsidR="002E7803" w:rsidRDefault="002E7803" w:rsidP="002E7803">
            <w:pPr>
              <w:pStyle w:val="Bold4"/>
            </w:pPr>
            <w:proofErr w:type="spellStart"/>
            <w:r>
              <w:t>LocationInfo</w:t>
            </w:r>
            <w:proofErr w:type="spellEnd"/>
          </w:p>
          <w:p w14:paraId="72CCF9F0" w14:textId="77777777" w:rsidR="002E7803" w:rsidRDefault="002E7803" w:rsidP="002E7803">
            <w:pPr>
              <w:pStyle w:val="Italic4"/>
            </w:pPr>
            <w:proofErr w:type="spellStart"/>
            <w:r w:rsidRPr="009C22A0">
              <w:t>LocationInfo</w:t>
            </w:r>
            <w:proofErr w:type="spellEnd"/>
            <w:r>
              <w:t xml:space="preserve"> is </w:t>
            </w:r>
            <w:r w:rsidR="003D4580">
              <w:t>mandatory. A single instance is required.</w:t>
            </w:r>
          </w:p>
          <w:p w14:paraId="3C9D64E6" w14:textId="77777777" w:rsidR="002E7803" w:rsidRPr="00C02479" w:rsidRDefault="002E7803" w:rsidP="002E7803">
            <w:pPr>
              <w:pStyle w:val="Normal4"/>
            </w:pPr>
            <w:r w:rsidRPr="00C02479">
              <w:t>A grouping element that contains information about a geographical location.</w:t>
            </w:r>
          </w:p>
          <w:p w14:paraId="7D349701" w14:textId="77777777" w:rsidR="00BF4219" w:rsidRDefault="00BF4219" w:rsidP="00BF4219">
            <w:pPr>
              <w:pStyle w:val="Bold4"/>
            </w:pPr>
            <w:proofErr w:type="spellStart"/>
            <w:r>
              <w:t>QuantityInformation</w:t>
            </w:r>
            <w:proofErr w:type="spellEnd"/>
          </w:p>
          <w:p w14:paraId="6591FE31" w14:textId="3570F7BA" w:rsidR="00BF4219" w:rsidRDefault="00BF4219" w:rsidP="00BF4219">
            <w:pPr>
              <w:pStyle w:val="Italic4"/>
            </w:pPr>
            <w:proofErr w:type="spellStart"/>
            <w:r w:rsidRPr="00FB719A">
              <w:t>QuantityInformation</w:t>
            </w:r>
            <w:proofErr w:type="spellEnd"/>
            <w:r>
              <w:t xml:space="preserve"> </w:t>
            </w:r>
            <w:r w:rsidR="00726C06">
              <w:t>is optional. A single instance might exist</w:t>
            </w:r>
            <w:r w:rsidR="00C47558">
              <w:t>.</w:t>
            </w:r>
          </w:p>
          <w:p w14:paraId="2CD18F52" w14:textId="77777777" w:rsidR="002E7803" w:rsidRDefault="00BF4219" w:rsidP="008708D1">
            <w:pPr>
              <w:pStyle w:val="Normal4"/>
            </w:pPr>
            <w:r w:rsidRPr="00395D48">
              <w:t>A group item containing information about quantity and informational quantity of similar items</w:t>
            </w:r>
            <w:r>
              <w:t>.</w:t>
            </w:r>
          </w:p>
          <w:p w14:paraId="7E73F761" w14:textId="77777777" w:rsidR="002E7803" w:rsidRDefault="002E7803" w:rsidP="008708D1">
            <w:pPr>
              <w:pStyle w:val="Bold4"/>
            </w:pPr>
            <w:proofErr w:type="spellStart"/>
            <w:r>
              <w:lastRenderedPageBreak/>
              <w:t>DeliverySchedule</w:t>
            </w:r>
            <w:proofErr w:type="spellEnd"/>
          </w:p>
          <w:p w14:paraId="41E64617" w14:textId="77777777" w:rsidR="002E7803" w:rsidRDefault="002E7803" w:rsidP="008708D1">
            <w:pPr>
              <w:pStyle w:val="Italic4"/>
            </w:pPr>
            <w:proofErr w:type="spellStart"/>
            <w:r>
              <w:t>DeliverySchedule</w:t>
            </w:r>
            <w:proofErr w:type="spellEnd"/>
            <w:r>
              <w:t xml:space="preserve"> is optional. Multiple instances might exist.</w:t>
            </w:r>
          </w:p>
          <w:p w14:paraId="3A1BB1F4" w14:textId="77777777" w:rsidR="002E7803" w:rsidRDefault="002E7803" w:rsidP="008708D1">
            <w:pPr>
              <w:pStyle w:val="Normal4"/>
            </w:pPr>
            <w:r>
              <w:t xml:space="preserve">A group item defining a series of </w:t>
            </w:r>
            <w:proofErr w:type="spellStart"/>
            <w:r>
              <w:t>DeliveryDateWindow</w:t>
            </w:r>
            <w:proofErr w:type="spellEnd"/>
            <w:r>
              <w:t>(s) in which specified quantities must be delivered.</w:t>
            </w:r>
          </w:p>
          <w:p w14:paraId="5386B010" w14:textId="77777777" w:rsidR="00BF4219" w:rsidRDefault="00BF4219" w:rsidP="00BF4219">
            <w:pPr>
              <w:pStyle w:val="Bold4"/>
            </w:pPr>
            <w:proofErr w:type="spellStart"/>
            <w:r>
              <w:t>BusinessChainInfo</w:t>
            </w:r>
            <w:proofErr w:type="spellEnd"/>
          </w:p>
          <w:p w14:paraId="711D2828" w14:textId="77777777" w:rsidR="00BF4219" w:rsidRDefault="00BF4219" w:rsidP="00BF4219">
            <w:pPr>
              <w:pStyle w:val="Italic4"/>
            </w:pPr>
            <w:proofErr w:type="spellStart"/>
            <w:r w:rsidRPr="00BF4219">
              <w:t>BusinessChainInfo</w:t>
            </w:r>
            <w:proofErr w:type="spellEnd"/>
            <w:r>
              <w:t xml:space="preserve"> is optional. A single instance might exist.</w:t>
            </w:r>
          </w:p>
          <w:p w14:paraId="069A7847" w14:textId="77777777" w:rsidR="00561472" w:rsidRDefault="00561472" w:rsidP="00561472">
            <w:pPr>
              <w:pStyle w:val="Normal4"/>
            </w:pPr>
            <w:r>
              <w:t xml:space="preserve">A grouping element that contains information about parties in the business chain when products or services are traded in many levels. </w:t>
            </w:r>
          </w:p>
          <w:p w14:paraId="6F04E513" w14:textId="77777777" w:rsidR="00561472" w:rsidRDefault="00561472" w:rsidP="00561472">
            <w:pPr>
              <w:pStyle w:val="Normal4"/>
            </w:pPr>
            <w:r>
              <w:t xml:space="preserve">The business chain starts at the sourcing end where products are provided when </w:t>
            </w:r>
            <w:proofErr w:type="spellStart"/>
            <w:r>
              <w:t>BusinessChainContextType</w:t>
            </w:r>
            <w:proofErr w:type="spellEnd"/>
            <w:r>
              <w:t xml:space="preserve"> = Product.</w:t>
            </w:r>
          </w:p>
          <w:p w14:paraId="29D50D54" w14:textId="77777777" w:rsidR="00BF4219" w:rsidRDefault="00561472" w:rsidP="00561472">
            <w:pPr>
              <w:pStyle w:val="Normal4"/>
            </w:pPr>
            <w:r>
              <w:t xml:space="preserve">The business chain starts at the purchasing of a service from the </w:t>
            </w:r>
            <w:proofErr w:type="spellStart"/>
            <w:r>
              <w:t>OriginalLogisticsSupplier</w:t>
            </w:r>
            <w:proofErr w:type="spellEnd"/>
            <w:r>
              <w:t xml:space="preserve"> when </w:t>
            </w:r>
            <w:proofErr w:type="spellStart"/>
            <w:r>
              <w:t>BusinessChainContextType</w:t>
            </w:r>
            <w:proofErr w:type="spellEnd"/>
            <w:r>
              <w:t xml:space="preserve"> = </w:t>
            </w:r>
            <w:proofErr w:type="spellStart"/>
            <w:r>
              <w:t>LogisticsService</w:t>
            </w:r>
            <w:proofErr w:type="spellEnd"/>
            <w:r w:rsidR="00BF4219">
              <w:t>.</w:t>
            </w:r>
          </w:p>
          <w:p w14:paraId="6D6D1A11" w14:textId="77777777" w:rsidR="003D4580" w:rsidRDefault="003D4580" w:rsidP="003D4580">
            <w:pPr>
              <w:pStyle w:val="Bold4"/>
            </w:pPr>
            <w:proofErr w:type="spellStart"/>
            <w:r>
              <w:t>SafetyAndEnvironmentalInformation</w:t>
            </w:r>
            <w:proofErr w:type="spellEnd"/>
          </w:p>
          <w:p w14:paraId="0D8DF41E" w14:textId="77777777" w:rsidR="003D4580" w:rsidRDefault="003D4580" w:rsidP="003D4580">
            <w:pPr>
              <w:pStyle w:val="Italic4"/>
            </w:pPr>
            <w:proofErr w:type="spellStart"/>
            <w:r>
              <w:t>SafetyAndEnvironmentalInformation</w:t>
            </w:r>
            <w:proofErr w:type="spellEnd"/>
            <w:r>
              <w:t xml:space="preserve"> is optional. Multiple instances might exist.</w:t>
            </w:r>
          </w:p>
          <w:p w14:paraId="19DAD2C8" w14:textId="77777777" w:rsidR="003D4580" w:rsidRDefault="003D4580" w:rsidP="003D4580">
            <w:pPr>
              <w:pStyle w:val="Normal4"/>
            </w:pPr>
            <w:r w:rsidRPr="00CF4E14">
              <w:t xml:space="preserve">Name of certification type, if any, on the goods (For example, FSC, PEFC). </w:t>
            </w:r>
            <w:proofErr w:type="spellStart"/>
            <w:r w:rsidRPr="00CF4E14">
              <w:t>SafetyAndEnvironmental</w:t>
            </w:r>
            <w:proofErr w:type="spellEnd"/>
            <w:r w:rsidRPr="00CF4E14">
              <w:t xml:space="preserve"> needs a value or measurement to communicate the percentage of the product is certified (for example,  75% is certified by the </w:t>
            </w:r>
            <w:r w:rsidRPr="003D4580">
              <w:t>indicated agency).</w:t>
            </w:r>
          </w:p>
          <w:p w14:paraId="7AD4F8C0" w14:textId="77777777" w:rsidR="002E7803" w:rsidRDefault="002E7803" w:rsidP="003D4580">
            <w:pPr>
              <w:pStyle w:val="Bold4"/>
            </w:pPr>
            <w:proofErr w:type="spellStart"/>
            <w:r>
              <w:t>AdditionalText</w:t>
            </w:r>
            <w:proofErr w:type="spellEnd"/>
          </w:p>
          <w:p w14:paraId="5757E37F" w14:textId="77777777" w:rsidR="002E7803" w:rsidRDefault="002E7803" w:rsidP="008708D1">
            <w:pPr>
              <w:pStyle w:val="Italic4"/>
            </w:pPr>
            <w:proofErr w:type="spellStart"/>
            <w:r>
              <w:t>AdditionalText</w:t>
            </w:r>
            <w:proofErr w:type="spellEnd"/>
            <w:r>
              <w:t xml:space="preserve"> is optional. Multiple instances might exist.</w:t>
            </w:r>
          </w:p>
          <w:p w14:paraId="61BF61D1" w14:textId="77777777" w:rsidR="002E7803" w:rsidRDefault="002E7803" w:rsidP="008708D1">
            <w:pPr>
              <w:pStyle w:val="Normal4"/>
            </w:pPr>
            <w:r>
              <w:t>A text field that is used to communicate information not previously defined or for special instructions. To be used only for circumstances not covered by specific elements.</w:t>
            </w:r>
          </w:p>
          <w:p w14:paraId="0618713C" w14:textId="77777777" w:rsidR="00B818B8" w:rsidRDefault="00B818B8" w:rsidP="00B818B8">
            <w:pPr>
              <w:pStyle w:val="Bold4"/>
            </w:pPr>
            <w:proofErr w:type="spellStart"/>
            <w:r>
              <w:t>AdditionalItemInfo</w:t>
            </w:r>
            <w:proofErr w:type="spellEnd"/>
          </w:p>
          <w:p w14:paraId="72BCCA42" w14:textId="77777777" w:rsidR="00B818B8" w:rsidRDefault="00B818B8" w:rsidP="00B818B8">
            <w:pPr>
              <w:pStyle w:val="Italic4"/>
            </w:pPr>
            <w:proofErr w:type="spellStart"/>
            <w:r>
              <w:t>AdditionalItemInfo</w:t>
            </w:r>
            <w:proofErr w:type="spellEnd"/>
            <w:r>
              <w:t xml:space="preserve"> is optional. Multiple instances might exist.</w:t>
            </w:r>
          </w:p>
          <w:p w14:paraId="4FA84069" w14:textId="77777777" w:rsidR="00B818B8" w:rsidRPr="003D4580" w:rsidRDefault="00B818B8" w:rsidP="00B818B8">
            <w:pPr>
              <w:pStyle w:val="Normal4"/>
            </w:pPr>
            <w:r>
              <w:t>A grouping element that contains information about additional items specified by an agency. Restricted use of this element is recommended.</w:t>
            </w:r>
          </w:p>
        </w:tc>
      </w:tr>
    </w:tbl>
    <w:p w14:paraId="33ED8327" w14:textId="77777777" w:rsidR="002E7803" w:rsidRDefault="002E7803" w:rsidP="00503198"/>
    <w:p w14:paraId="39CD3EAB" w14:textId="77777777" w:rsidR="00DA5596" w:rsidRDefault="00DA5596" w:rsidP="00DA5596">
      <w:pPr>
        <w:pStyle w:val="Heading2"/>
      </w:pPr>
      <w:bookmarkStart w:id="2541" w:name="_Toc21212737"/>
      <w:bookmarkStart w:id="2542" w:name="DeliverySourceCharacteristics"/>
      <w:proofErr w:type="spellStart"/>
      <w:r>
        <w:t>DeliverySourceCharacteristics</w:t>
      </w:r>
      <w:bookmarkEnd w:id="2541"/>
      <w:bookmarkEnd w:id="25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A5596" w14:paraId="79BB60E5" w14:textId="77777777" w:rsidTr="000766DA">
        <w:tc>
          <w:tcPr>
            <w:tcW w:w="5000" w:type="pct"/>
          </w:tcPr>
          <w:p w14:paraId="11E9F540" w14:textId="77777777" w:rsidR="00DA5596" w:rsidRDefault="00000000" w:rsidP="000766DA">
            <w:pPr>
              <w:pStyle w:val="Normal2"/>
            </w:pPr>
            <w:r>
              <w:rPr>
                <w:noProof/>
                <w:snapToGrid/>
                <w:lang w:val="sv-SE" w:eastAsia="sv-SE"/>
              </w:rPr>
              <w:pict w14:anchorId="5A69EF29">
                <v:shape id="_x0000_s6851" type="#_x0000_t75" style="position:absolute;left:0;text-align:left;margin-left:40207.7pt;margin-top:7.05pt;width:370.5pt;height:166.5pt;z-index:-287;mso-wrap-edited:t;mso-position-horizontal:right" wrapcoords="224 7427 350 12240 12435 11676 12529 21224 21600 21503 21600 0 12211 208 12179 7991 224 7427" filled="t">
                  <v:imagedata r:id="rId570" o:title="DeliverySourceCharacteristics"/>
                  <w10:wrap type="tight"/>
                </v:shape>
              </w:pict>
            </w:r>
            <w:r w:rsidR="00DA5596" w:rsidRPr="00DA5596">
              <w:t>A grouping element that contains informatio</w:t>
            </w:r>
            <w:r w:rsidR="00DA5596">
              <w:t xml:space="preserve">n related to the </w:t>
            </w:r>
            <w:proofErr w:type="spellStart"/>
            <w:r w:rsidR="00DA5596">
              <w:t>DeliverySource</w:t>
            </w:r>
            <w:proofErr w:type="spellEnd"/>
            <w:r w:rsidR="00DA5596">
              <w:t>.</w:t>
            </w:r>
          </w:p>
          <w:p w14:paraId="57724488" w14:textId="77777777" w:rsidR="00DA5596" w:rsidRDefault="00DA5596" w:rsidP="000766DA">
            <w:pPr>
              <w:pStyle w:val="Bold3"/>
            </w:pPr>
            <w:r>
              <w:t>(sequence)</w:t>
            </w:r>
          </w:p>
          <w:p w14:paraId="55BBFCA8" w14:textId="77777777" w:rsidR="00DA5596" w:rsidRDefault="00DA5596" w:rsidP="000766DA">
            <w:pPr>
              <w:pStyle w:val="Italic3"/>
            </w:pPr>
            <w:r>
              <w:t>The sequence of items below is mandatory. A single instance is required.</w:t>
            </w:r>
          </w:p>
          <w:p w14:paraId="27D89E69" w14:textId="77777777" w:rsidR="00DA5596" w:rsidRDefault="00DA5596" w:rsidP="000766DA">
            <w:pPr>
              <w:pStyle w:val="Bold4"/>
            </w:pPr>
            <w:proofErr w:type="spellStart"/>
            <w:r>
              <w:t>DeliverySourceProperty</w:t>
            </w:r>
            <w:proofErr w:type="spellEnd"/>
          </w:p>
          <w:p w14:paraId="3C41F2C5" w14:textId="77777777" w:rsidR="00DA5596" w:rsidRDefault="00DA5596" w:rsidP="000766DA">
            <w:pPr>
              <w:pStyle w:val="Italic4"/>
            </w:pPr>
            <w:proofErr w:type="spellStart"/>
            <w:r w:rsidRPr="00DA5596">
              <w:t>DeliverySourceProperty</w:t>
            </w:r>
            <w:proofErr w:type="spellEnd"/>
            <w:r>
              <w:t xml:space="preserve"> is optional. Multiple instances might exist.</w:t>
            </w:r>
          </w:p>
          <w:p w14:paraId="490B3420" w14:textId="77777777" w:rsidR="00DA5596" w:rsidRDefault="00DA5596" w:rsidP="000766DA">
            <w:pPr>
              <w:pStyle w:val="Normal4"/>
            </w:pPr>
            <w:r w:rsidRPr="00DA5596">
              <w:t xml:space="preserve">A grouping element that contains a specification of </w:t>
            </w:r>
            <w:r>
              <w:t xml:space="preserve">a property for a </w:t>
            </w:r>
            <w:proofErr w:type="spellStart"/>
            <w:r>
              <w:t>DeliverySource</w:t>
            </w:r>
            <w:proofErr w:type="spellEnd"/>
            <w:r>
              <w:t>.</w:t>
            </w:r>
          </w:p>
          <w:p w14:paraId="4DDB912E" w14:textId="77777777" w:rsidR="00DA5596" w:rsidRDefault="00DA5596" w:rsidP="00DA5596">
            <w:pPr>
              <w:pStyle w:val="Bold4"/>
            </w:pPr>
            <w:proofErr w:type="spellStart"/>
            <w:r>
              <w:t>ValidityPeriod</w:t>
            </w:r>
            <w:proofErr w:type="spellEnd"/>
          </w:p>
          <w:p w14:paraId="7B5D7E94" w14:textId="77777777" w:rsidR="00DA5596" w:rsidRDefault="00DA5596" w:rsidP="00DA5596">
            <w:pPr>
              <w:pStyle w:val="Italic4"/>
            </w:pPr>
            <w:proofErr w:type="spellStart"/>
            <w:r>
              <w:t>ValidityPeriod</w:t>
            </w:r>
            <w:proofErr w:type="spellEnd"/>
            <w:r>
              <w:t xml:space="preserve"> is optional. A single instance might exist.</w:t>
            </w:r>
          </w:p>
          <w:p w14:paraId="4CCDF10C" w14:textId="77777777" w:rsidR="00DA5596" w:rsidRDefault="00DA5596" w:rsidP="00DA5596">
            <w:pPr>
              <w:pStyle w:val="Normal4"/>
            </w:pPr>
            <w:r>
              <w:lastRenderedPageBreak/>
              <w:t>The validity period for a specific item, e.g. the validity period for an e-Document.</w:t>
            </w:r>
          </w:p>
          <w:p w14:paraId="13A527D0" w14:textId="77777777" w:rsidR="00DA5596" w:rsidRDefault="00DA5596" w:rsidP="00DA5596">
            <w:pPr>
              <w:pStyle w:val="Bold4"/>
            </w:pPr>
            <w:proofErr w:type="spellStart"/>
            <w:r>
              <w:t>OtherDate</w:t>
            </w:r>
            <w:proofErr w:type="spellEnd"/>
          </w:p>
          <w:p w14:paraId="41F510DB" w14:textId="77777777" w:rsidR="00DA5596" w:rsidRDefault="00DA5596" w:rsidP="00DA5596">
            <w:pPr>
              <w:pStyle w:val="Italic4"/>
            </w:pPr>
            <w:proofErr w:type="spellStart"/>
            <w:r>
              <w:t>OtherDate</w:t>
            </w:r>
            <w:proofErr w:type="spellEnd"/>
            <w:r>
              <w:t xml:space="preserve"> is optional. Multiple instances might exist.</w:t>
            </w:r>
          </w:p>
          <w:p w14:paraId="71948789" w14:textId="77777777" w:rsidR="00DA5596" w:rsidRDefault="00DA5596" w:rsidP="00DA5596">
            <w:pPr>
              <w:pStyle w:val="Normal4"/>
            </w:pPr>
            <w:r>
              <w:t xml:space="preserve">A date that may not be specifically detailed within a document (example: print date at the </w:t>
            </w:r>
            <w:proofErr w:type="spellStart"/>
            <w:r>
              <w:t>PurchaseOrderLineItem</w:t>
            </w:r>
            <w:proofErr w:type="spellEnd"/>
            <w:r>
              <w:t>).</w:t>
            </w:r>
          </w:p>
          <w:p w14:paraId="6A2074C6" w14:textId="77777777" w:rsidR="00DA5596" w:rsidRDefault="00DA5596" w:rsidP="00DA5596">
            <w:pPr>
              <w:pStyle w:val="Bold4"/>
            </w:pPr>
            <w:proofErr w:type="spellStart"/>
            <w:r>
              <w:t>OtherParty</w:t>
            </w:r>
            <w:proofErr w:type="spellEnd"/>
          </w:p>
          <w:p w14:paraId="7A2CC03E" w14:textId="77777777" w:rsidR="00DA5596" w:rsidRDefault="00DA5596" w:rsidP="00DA5596">
            <w:pPr>
              <w:pStyle w:val="Italic4"/>
            </w:pPr>
            <w:proofErr w:type="spellStart"/>
            <w:r>
              <w:t>OtherParty</w:t>
            </w:r>
            <w:proofErr w:type="spellEnd"/>
            <w:r>
              <w:t xml:space="preserve"> is optional. Multiple instances might exist.</w:t>
            </w:r>
          </w:p>
          <w:p w14:paraId="21D81571" w14:textId="77777777" w:rsidR="00DA5596" w:rsidRPr="003D4580" w:rsidRDefault="00DA5596" w:rsidP="000766DA">
            <w:pPr>
              <w:pStyle w:val="Normal4"/>
            </w:pPr>
            <w:r>
              <w:t xml:space="preserve">An organisation or business entity other than those specifically detailed within </w:t>
            </w:r>
            <w:r w:rsidR="00C8742A">
              <w:t>an e</w:t>
            </w:r>
            <w:r w:rsidR="00C8742A">
              <w:noBreakHyphen/>
              <w:t>Document</w:t>
            </w:r>
            <w:r>
              <w:t>.</w:t>
            </w:r>
          </w:p>
        </w:tc>
      </w:tr>
    </w:tbl>
    <w:p w14:paraId="24813105" w14:textId="77777777" w:rsidR="00DA5596" w:rsidRDefault="00DA5596" w:rsidP="00503198"/>
    <w:p w14:paraId="0B42622A" w14:textId="77777777" w:rsidR="0007717D" w:rsidRDefault="0007717D" w:rsidP="0007717D">
      <w:pPr>
        <w:pStyle w:val="Heading2"/>
      </w:pPr>
      <w:bookmarkStart w:id="2543" w:name="_Toc21212738"/>
      <w:bookmarkStart w:id="2544" w:name="DeliverySourceDate"/>
      <w:proofErr w:type="spellStart"/>
      <w:r>
        <w:t>DeliverySourceDate</w:t>
      </w:r>
      <w:bookmarkEnd w:id="2543"/>
      <w:bookmarkEnd w:id="25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7717D" w14:paraId="1AD48565" w14:textId="77777777" w:rsidTr="00BF1DA2">
        <w:tc>
          <w:tcPr>
            <w:tcW w:w="5000" w:type="pct"/>
          </w:tcPr>
          <w:p w14:paraId="0CBC9477" w14:textId="77777777" w:rsidR="0007717D" w:rsidRDefault="00000000" w:rsidP="00BF1DA2">
            <w:pPr>
              <w:pStyle w:val="Normal2"/>
            </w:pPr>
            <w:r>
              <w:rPr>
                <w:noProof/>
              </w:rPr>
              <w:pict w14:anchorId="2D08EE6F">
                <v:shape id="_x0000_s6710" type="#_x0000_t75" style="position:absolute;left:0;text-align:left;margin-left:29609.85pt;margin-top:7.05pt;width:267.85pt;height:74.9pt;z-index:-388;mso-wrap-edited:t;mso-position-horizontal:right" wrapcoords="0 6734 0 14535 13100 14535 14306 21513 21600 21384 21600 0 13564 245 13286 6561 0 6734" filled="t">
                  <v:imagedata r:id="rId571" o:title="DeliverySourceDate"/>
                  <w10:wrap type="tight"/>
                </v:shape>
              </w:pict>
            </w:r>
            <w:r w:rsidR="0007717D" w:rsidRPr="0007717D">
              <w:t xml:space="preserve">The date and time when the </w:t>
            </w:r>
            <w:proofErr w:type="spellStart"/>
            <w:r w:rsidR="0007717D" w:rsidRPr="0007717D">
              <w:t>DeliverySource</w:t>
            </w:r>
            <w:proofErr w:type="spellEnd"/>
            <w:r w:rsidR="0007717D" w:rsidRPr="0007717D">
              <w:t xml:space="preserve"> is created or updated</w:t>
            </w:r>
            <w:r w:rsidR="0007717D">
              <w:t>.</w:t>
            </w:r>
          </w:p>
          <w:p w14:paraId="39985D57" w14:textId="77777777" w:rsidR="0007717D" w:rsidRPr="00396AD5" w:rsidRDefault="0007717D" w:rsidP="00BF1DA2">
            <w:pPr>
              <w:pStyle w:val="Bold3"/>
            </w:pPr>
            <w:r w:rsidRPr="00396AD5">
              <w:t>(sequence)</w:t>
            </w:r>
          </w:p>
          <w:p w14:paraId="2541B0B8" w14:textId="77777777" w:rsidR="0007717D" w:rsidRDefault="0007717D" w:rsidP="00BF1DA2">
            <w:pPr>
              <w:pStyle w:val="Italic3"/>
            </w:pPr>
            <w:r>
              <w:t>The sequence of items below is mandatory. A single instance is required.</w:t>
            </w:r>
          </w:p>
          <w:p w14:paraId="64253BB6" w14:textId="77777777" w:rsidR="0007717D" w:rsidRDefault="0007717D" w:rsidP="00BF1DA2">
            <w:pPr>
              <w:pStyle w:val="Bold4"/>
            </w:pPr>
            <w:r>
              <w:t>Date</w:t>
            </w:r>
          </w:p>
          <w:p w14:paraId="0370B027" w14:textId="77777777" w:rsidR="0007717D" w:rsidRDefault="0007717D" w:rsidP="00BF1DA2">
            <w:pPr>
              <w:pStyle w:val="Italic4"/>
            </w:pPr>
            <w:r>
              <w:t>Date is mandatory. A single instance is required.</w:t>
            </w:r>
          </w:p>
          <w:p w14:paraId="15228563" w14:textId="77777777" w:rsidR="0007717D" w:rsidRDefault="0007717D" w:rsidP="00BF1DA2">
            <w:pPr>
              <w:pStyle w:val="Normal4"/>
            </w:pPr>
            <w:r>
              <w:t>A group element that contains the specification of Year, Month, and Day.</w:t>
            </w:r>
          </w:p>
          <w:p w14:paraId="6863E9CC" w14:textId="77777777" w:rsidR="0007717D" w:rsidRDefault="0007717D" w:rsidP="00BF1DA2">
            <w:pPr>
              <w:pStyle w:val="Bold4"/>
            </w:pPr>
            <w:r>
              <w:t>Time</w:t>
            </w:r>
          </w:p>
          <w:p w14:paraId="5C0D3836" w14:textId="77777777" w:rsidR="0007717D" w:rsidRDefault="0007717D" w:rsidP="00BF1DA2">
            <w:pPr>
              <w:pStyle w:val="Italic4"/>
            </w:pPr>
            <w:r>
              <w:t>Time is mandatory. A single instance is required.</w:t>
            </w:r>
          </w:p>
          <w:p w14:paraId="02324830" w14:textId="77777777" w:rsidR="0007717D" w:rsidRDefault="0007717D" w:rsidP="00BF1DA2">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E08015F" w14:textId="77777777" w:rsidR="0007717D" w:rsidRDefault="0007717D" w:rsidP="00BF1DA2">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4299298" w14:textId="77777777" w:rsidR="0007717D" w:rsidRDefault="0007717D" w:rsidP="00BF1DA2">
            <w:pPr>
              <w:pStyle w:val="ListBullet4"/>
            </w:pPr>
            <w:proofErr w:type="spellStart"/>
            <w:r>
              <w:t>hh:mm:ssZ</w:t>
            </w:r>
            <w:proofErr w:type="spellEnd"/>
            <w:r>
              <w:t xml:space="preserve"> indicates the time at Zulu (another name for UTC). </w:t>
            </w:r>
          </w:p>
          <w:p w14:paraId="79E9D670" w14:textId="77777777" w:rsidR="0007717D" w:rsidRDefault="0007717D" w:rsidP="00BF1DA2">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60E2D29" w14:textId="77777777" w:rsidR="0007717D" w:rsidRDefault="0007717D" w:rsidP="00503198"/>
    <w:p w14:paraId="48E763F2" w14:textId="77777777" w:rsidR="0069178D" w:rsidRDefault="0069178D" w:rsidP="0069178D">
      <w:pPr>
        <w:pStyle w:val="Heading2"/>
      </w:pPr>
      <w:bookmarkStart w:id="2545" w:name="DeliverySourceItem"/>
      <w:proofErr w:type="spellStart"/>
      <w:r>
        <w:lastRenderedPageBreak/>
        <w:t>DeliverySourceItem</w:t>
      </w:r>
      <w:bookmarkEnd w:id="25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9178D" w14:paraId="6170596A" w14:textId="77777777" w:rsidTr="001D0286">
        <w:tc>
          <w:tcPr>
            <w:tcW w:w="5000" w:type="pct"/>
          </w:tcPr>
          <w:p w14:paraId="6FF223E3" w14:textId="6669802C" w:rsidR="0069178D" w:rsidRPr="00700667" w:rsidRDefault="00000000" w:rsidP="003B57BD">
            <w:pPr>
              <w:pStyle w:val="Normal3"/>
            </w:pPr>
            <w:r>
              <w:pict w14:anchorId="4AAFD970">
                <v:shape id="_x0000_s7411" type="#_x0000_t75" style="position:absolute;left:0;text-align:left;margin-left:8537.2pt;margin-top:7.05pt;width:5in;height:240pt;z-index:-42;mso-wrap-edited:t;mso-position-horizontal:right;mso-position-horizontal-relative:text;mso-position-vertical:absolute;mso-position-vertical-relative:text" wrapcoords="231 9126 165 12074 9885 11385 9819 21496 21600 21532 21600 0 9918 45 9885 9472 231 9126" filled="t">
                  <v:imagedata r:id="rId572" o:title="DeliverySourceItem"/>
                  <w10:wrap type="tight"/>
                </v:shape>
              </w:pict>
            </w:r>
            <w:r w:rsidR="0069178D" w:rsidRPr="0069178D">
              <w:t>A grouping element that contains information about a source product and its associated information</w:t>
            </w:r>
            <w:r w:rsidR="003B57BD" w:rsidRPr="00700667">
              <w:t>.</w:t>
            </w:r>
          </w:p>
          <w:p w14:paraId="3757A7AA" w14:textId="77777777" w:rsidR="0069178D" w:rsidRPr="00396AD5" w:rsidRDefault="0069178D" w:rsidP="001D0286">
            <w:pPr>
              <w:pStyle w:val="Bold3"/>
            </w:pPr>
            <w:r w:rsidRPr="00396AD5">
              <w:t>(sequence)</w:t>
            </w:r>
          </w:p>
          <w:p w14:paraId="38C7E353" w14:textId="77777777" w:rsidR="0069178D" w:rsidRDefault="0069178D" w:rsidP="001D0286">
            <w:pPr>
              <w:pStyle w:val="Italic3"/>
            </w:pPr>
            <w:r>
              <w:t>The sequence of items below is mandatory. A single instance is required.</w:t>
            </w:r>
          </w:p>
          <w:p w14:paraId="6768B454" w14:textId="77777777" w:rsidR="000422DC" w:rsidRDefault="000422DC" w:rsidP="000422DC">
            <w:pPr>
              <w:pStyle w:val="Bold4"/>
            </w:pPr>
            <w:proofErr w:type="spellStart"/>
            <w:r>
              <w:t>DeliverySourceItemNumber</w:t>
            </w:r>
            <w:proofErr w:type="spellEnd"/>
          </w:p>
          <w:p w14:paraId="36DAD7CD" w14:textId="77777777" w:rsidR="000422DC" w:rsidRDefault="000422DC" w:rsidP="000422DC">
            <w:pPr>
              <w:pStyle w:val="Italic4"/>
            </w:pPr>
            <w:proofErr w:type="spellStart"/>
            <w:r w:rsidRPr="000422DC">
              <w:t>DeliverySourceItemNumber</w:t>
            </w:r>
            <w:r>
              <w:t>is</w:t>
            </w:r>
            <w:proofErr w:type="spellEnd"/>
            <w:r>
              <w:t xml:space="preserve"> </w:t>
            </w:r>
            <w:r w:rsidRPr="00A35E87">
              <w:t>optional. A single instance might exist</w:t>
            </w:r>
            <w:r>
              <w:t>.</w:t>
            </w:r>
          </w:p>
          <w:p w14:paraId="0495B2C9" w14:textId="77777777" w:rsidR="000422DC" w:rsidRDefault="000422DC" w:rsidP="000422DC">
            <w:pPr>
              <w:pStyle w:val="Normal4"/>
            </w:pPr>
            <w:r w:rsidRPr="000422DC">
              <w:t xml:space="preserve">A sequential number that uniquely identifies a </w:t>
            </w:r>
            <w:proofErr w:type="spellStart"/>
            <w:r w:rsidRPr="000422DC">
              <w:t>Deliver</w:t>
            </w:r>
            <w:r>
              <w:t>ySourceItem</w:t>
            </w:r>
            <w:proofErr w:type="spellEnd"/>
            <w:r>
              <w:t xml:space="preserve"> of a </w:t>
            </w:r>
            <w:proofErr w:type="spellStart"/>
            <w:r>
              <w:t>DeliverySource</w:t>
            </w:r>
            <w:proofErr w:type="spellEnd"/>
            <w:r>
              <w:t>.</w:t>
            </w:r>
          </w:p>
          <w:p w14:paraId="7DF87E4A" w14:textId="77777777" w:rsidR="0069178D" w:rsidRDefault="0069178D" w:rsidP="001D0286">
            <w:pPr>
              <w:pStyle w:val="Bold4"/>
            </w:pPr>
            <w:r>
              <w:t>Product</w:t>
            </w:r>
          </w:p>
          <w:p w14:paraId="4111E2B4" w14:textId="77777777" w:rsidR="0069178D" w:rsidRDefault="0069178D" w:rsidP="001D0286">
            <w:pPr>
              <w:pStyle w:val="Italic4"/>
            </w:pPr>
            <w:r>
              <w:t xml:space="preserve">Product </w:t>
            </w:r>
            <w:r w:rsidRPr="0069178D">
              <w:t>is mandatory. A single instance is required</w:t>
            </w:r>
            <w:r>
              <w:t>.</w:t>
            </w:r>
          </w:p>
          <w:p w14:paraId="6632FD1D" w14:textId="77777777" w:rsidR="0069178D" w:rsidRDefault="0069178D" w:rsidP="001D0286">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D2526B0" w14:textId="77777777" w:rsidR="0069178D" w:rsidRDefault="0069178D" w:rsidP="0069178D">
            <w:pPr>
              <w:pStyle w:val="Bold4"/>
            </w:pPr>
            <w:proofErr w:type="spellStart"/>
            <w:r>
              <w:t>QuantityInformation</w:t>
            </w:r>
            <w:proofErr w:type="spellEnd"/>
          </w:p>
          <w:p w14:paraId="254A1005" w14:textId="77777777" w:rsidR="0069178D" w:rsidRDefault="0069178D" w:rsidP="0069178D">
            <w:pPr>
              <w:pStyle w:val="Italic4"/>
            </w:pPr>
            <w:proofErr w:type="spellStart"/>
            <w:r w:rsidRPr="00FB719A">
              <w:t>QuantityInformation</w:t>
            </w:r>
            <w:proofErr w:type="spellEnd"/>
            <w:r>
              <w:t xml:space="preserve"> is </w:t>
            </w:r>
            <w:r w:rsidRPr="00A35E87">
              <w:t>optional. A single instance might exist</w:t>
            </w:r>
            <w:r>
              <w:t>.</w:t>
            </w:r>
          </w:p>
          <w:p w14:paraId="255560BE" w14:textId="77777777" w:rsidR="0069178D" w:rsidRDefault="0069178D" w:rsidP="001D0286">
            <w:pPr>
              <w:pStyle w:val="Normal4"/>
            </w:pPr>
            <w:r w:rsidRPr="00395D48">
              <w:t>A group item containing information about quantity and informational quantity of similar items</w:t>
            </w:r>
            <w:r>
              <w:t>.</w:t>
            </w:r>
          </w:p>
          <w:p w14:paraId="576D1317" w14:textId="77777777" w:rsidR="0069178D" w:rsidRDefault="0069178D" w:rsidP="0069178D">
            <w:pPr>
              <w:pStyle w:val="Bold4"/>
            </w:pPr>
            <w:proofErr w:type="spellStart"/>
            <w:r>
              <w:t>DeliverySchedule</w:t>
            </w:r>
            <w:proofErr w:type="spellEnd"/>
          </w:p>
          <w:p w14:paraId="0E8250CB" w14:textId="77777777" w:rsidR="0069178D" w:rsidRDefault="0069178D" w:rsidP="0069178D">
            <w:pPr>
              <w:pStyle w:val="Italic4"/>
            </w:pPr>
            <w:proofErr w:type="spellStart"/>
            <w:r>
              <w:t>DeliverySchedule</w:t>
            </w:r>
            <w:proofErr w:type="spellEnd"/>
            <w:r>
              <w:t xml:space="preserve"> is optional. Multiple instances might exist.</w:t>
            </w:r>
          </w:p>
          <w:p w14:paraId="386243C1" w14:textId="77777777" w:rsidR="0069178D" w:rsidRDefault="0069178D" w:rsidP="001D0286">
            <w:pPr>
              <w:pStyle w:val="Normal4"/>
            </w:pPr>
            <w:r>
              <w:t xml:space="preserve">A group item defining a series of </w:t>
            </w:r>
            <w:proofErr w:type="spellStart"/>
            <w:r>
              <w:t>DeliveryDateWindow</w:t>
            </w:r>
            <w:proofErr w:type="spellEnd"/>
            <w:r>
              <w:t>(s) in which specified quantities must be delivered.</w:t>
            </w:r>
          </w:p>
          <w:p w14:paraId="2CCE0BF2" w14:textId="77777777" w:rsidR="0069178D" w:rsidRDefault="0069178D" w:rsidP="001D0286">
            <w:pPr>
              <w:pStyle w:val="Bold4"/>
            </w:pPr>
            <w:proofErr w:type="spellStart"/>
            <w:r>
              <w:t>OtherParty</w:t>
            </w:r>
            <w:proofErr w:type="spellEnd"/>
          </w:p>
          <w:p w14:paraId="77AD0BAB" w14:textId="77777777" w:rsidR="0069178D" w:rsidRDefault="0069178D" w:rsidP="001D0286">
            <w:pPr>
              <w:pStyle w:val="Italic4"/>
            </w:pPr>
            <w:proofErr w:type="spellStart"/>
            <w:r>
              <w:t>OtherParty</w:t>
            </w:r>
            <w:proofErr w:type="spellEnd"/>
            <w:r>
              <w:t xml:space="preserve"> is optional. Multiple instances might exist.</w:t>
            </w:r>
          </w:p>
          <w:p w14:paraId="44A58745" w14:textId="77777777" w:rsidR="0069178D" w:rsidRDefault="0069178D" w:rsidP="001D0286">
            <w:pPr>
              <w:pStyle w:val="Normal4"/>
            </w:pPr>
            <w:r>
              <w:t>An organisation or business entity other than those specifically detailed within an e</w:t>
            </w:r>
            <w:r>
              <w:noBreakHyphen/>
              <w:t>Document.</w:t>
            </w:r>
          </w:p>
          <w:p w14:paraId="1D434E7D" w14:textId="77777777" w:rsidR="000422DC" w:rsidRDefault="000422DC" w:rsidP="000422DC">
            <w:pPr>
              <w:pStyle w:val="Bold4"/>
            </w:pPr>
            <w:proofErr w:type="spellStart"/>
            <w:r>
              <w:t>DocumentReferenceInformation</w:t>
            </w:r>
            <w:proofErr w:type="spellEnd"/>
          </w:p>
          <w:p w14:paraId="3A26E4E2" w14:textId="77777777" w:rsidR="000422DC" w:rsidRDefault="000422DC" w:rsidP="000422DC">
            <w:pPr>
              <w:pStyle w:val="Normal4"/>
            </w:pPr>
            <w:proofErr w:type="spellStart"/>
            <w:r>
              <w:t>DocumentReferenceInformation</w:t>
            </w:r>
            <w:proofErr w:type="spellEnd"/>
            <w:r>
              <w:t xml:space="preserve"> is optional. Multiple instances might exist.</w:t>
            </w:r>
          </w:p>
          <w:p w14:paraId="012772EB" w14:textId="77777777" w:rsidR="000422DC" w:rsidRDefault="000422DC" w:rsidP="000422DC">
            <w:pPr>
              <w:pStyle w:val="Normal4"/>
            </w:pPr>
            <w:r>
              <w:t>A group item containing reference information applicable to a document.</w:t>
            </w:r>
          </w:p>
        </w:tc>
      </w:tr>
    </w:tbl>
    <w:p w14:paraId="2E23329E" w14:textId="77777777" w:rsidR="0069178D" w:rsidRDefault="0069178D" w:rsidP="00503198"/>
    <w:p w14:paraId="1759A70D" w14:textId="77777777" w:rsidR="00865012" w:rsidRDefault="00865012" w:rsidP="00865012">
      <w:pPr>
        <w:pStyle w:val="Heading2"/>
      </w:pPr>
      <w:bookmarkStart w:id="2546" w:name="DeliverySourceItemNumber"/>
      <w:proofErr w:type="spellStart"/>
      <w:r>
        <w:t>DeliverySourceItemNumber</w:t>
      </w:r>
      <w:bookmarkEnd w:id="25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65012" w14:paraId="3B357DA4" w14:textId="77777777" w:rsidTr="006B4D8D">
        <w:tc>
          <w:tcPr>
            <w:tcW w:w="5000" w:type="pct"/>
          </w:tcPr>
          <w:p w14:paraId="656A546B" w14:textId="77777777" w:rsidR="00865012" w:rsidRDefault="00000000" w:rsidP="00865012">
            <w:pPr>
              <w:pStyle w:val="Normal2"/>
            </w:pPr>
            <w:r>
              <w:rPr>
                <w:noProof/>
                <w:snapToGrid/>
                <w:lang w:val="sv-SE" w:eastAsia="sv-SE"/>
              </w:rPr>
              <w:pict w14:anchorId="5735719B">
                <v:shape id="_x0000_s7413" type="#_x0000_t75" style="position:absolute;left:0;text-align:left;margin-left:3389.2pt;margin-top:7.05pt;width:162pt;height:38.25pt;z-index:-41;mso-wrap-edited:t;mso-position-horizontal:right;mso-position-horizontal-relative:text;mso-position-vertical:absolute;mso-position-vertical-relative:text" wrapcoords="-100 0 -100 21176 21600 21176 21600 0 19640 -988 -100 0" filled="t">
                  <v:imagedata r:id="rId573" o:title="DeliverySourceItemNumber"/>
                  <w10:wrap type="tight"/>
                </v:shape>
              </w:pict>
            </w:r>
            <w:r w:rsidR="00865012" w:rsidRPr="00865012">
              <w:t xml:space="preserve">A sequential number that uniquely identifies a </w:t>
            </w:r>
            <w:proofErr w:type="spellStart"/>
            <w:r w:rsidR="00865012" w:rsidRPr="00865012">
              <w:t>Deliver</w:t>
            </w:r>
            <w:r w:rsidR="00865012">
              <w:t>ySourceItem</w:t>
            </w:r>
            <w:proofErr w:type="spellEnd"/>
            <w:r w:rsidR="00865012">
              <w:t xml:space="preserve"> of a </w:t>
            </w:r>
            <w:proofErr w:type="spellStart"/>
            <w:r w:rsidR="00865012">
              <w:t>DeliverySource</w:t>
            </w:r>
            <w:proofErr w:type="spellEnd"/>
            <w:r w:rsidR="00865012" w:rsidRPr="005759FF">
              <w:t>.</w:t>
            </w:r>
          </w:p>
        </w:tc>
      </w:tr>
    </w:tbl>
    <w:p w14:paraId="0E21BE38" w14:textId="77777777" w:rsidR="00865012" w:rsidRDefault="00865012" w:rsidP="00503198"/>
    <w:p w14:paraId="3F8B2251" w14:textId="77777777" w:rsidR="005759FF" w:rsidRDefault="005759FF" w:rsidP="005759FF">
      <w:pPr>
        <w:pStyle w:val="Heading2"/>
      </w:pPr>
      <w:bookmarkStart w:id="2547" w:name="_Toc21212739"/>
      <w:bookmarkStart w:id="2548" w:name="DeliverySourceNumber"/>
      <w:proofErr w:type="spellStart"/>
      <w:r>
        <w:t>DeliverySourceNumber</w:t>
      </w:r>
      <w:bookmarkEnd w:id="2547"/>
      <w:bookmarkEnd w:id="25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759FF" w14:paraId="179D7AE5" w14:textId="77777777" w:rsidTr="008708D1">
        <w:tc>
          <w:tcPr>
            <w:tcW w:w="5000" w:type="pct"/>
          </w:tcPr>
          <w:p w14:paraId="57B04B33" w14:textId="77777777" w:rsidR="005759FF" w:rsidRDefault="00000000" w:rsidP="008708D1">
            <w:pPr>
              <w:pStyle w:val="Normal2"/>
            </w:pPr>
            <w:r>
              <w:rPr>
                <w:noProof/>
                <w:snapToGrid/>
                <w:lang w:val="sv-SE" w:eastAsia="sv-SE"/>
              </w:rPr>
              <w:pict w14:anchorId="385431EF">
                <v:shape id="_x0000_s7269" type="#_x0000_t75" style="position:absolute;left:0;text-align:left;margin-left:9545.2pt;margin-top:7.05pt;width:252pt;height:64.5pt;z-index:-93;mso-wrap-edited:t;mso-position-horizontal:right;mso-position-horizontal-relative:text;mso-position-vertical:absolute;mso-position-vertical-relative:text" wrapcoords="51 4755 -34 17816 11923 17648 11923 21332 21600 21349 21600 0 11966 234 12009 5425 51 4755" filled="t">
                  <v:imagedata r:id="rId574" o:title="DeliverySourceNumber"/>
                  <w10:wrap type="tight"/>
                </v:shape>
              </w:pict>
            </w:r>
            <w:r w:rsidR="005759FF" w:rsidRPr="005759FF">
              <w:t>The identifier of the delivery source in the supply chain.</w:t>
            </w:r>
          </w:p>
          <w:p w14:paraId="2141D233" w14:textId="77777777" w:rsidR="001E20D1" w:rsidRDefault="001E20D1" w:rsidP="001E20D1">
            <w:pPr>
              <w:pStyle w:val="Bold3"/>
            </w:pPr>
            <w:proofErr w:type="spellStart"/>
            <w:r>
              <w:t>AssignedBy</w:t>
            </w:r>
            <w:proofErr w:type="spellEnd"/>
            <w:r>
              <w:t xml:space="preserve"> [attribute]</w:t>
            </w:r>
          </w:p>
          <w:p w14:paraId="7529ACDD" w14:textId="77777777" w:rsidR="001E20D1" w:rsidRDefault="001E20D1" w:rsidP="001E20D1">
            <w:pPr>
              <w:pStyle w:val="Italic3"/>
            </w:pPr>
            <w:proofErr w:type="spellStart"/>
            <w:r>
              <w:t>AssignedBy</w:t>
            </w:r>
            <w:proofErr w:type="spellEnd"/>
            <w:r>
              <w:t xml:space="preserve"> is optional. A single instance might exist.</w:t>
            </w:r>
          </w:p>
          <w:p w14:paraId="5AD99F48" w14:textId="77777777" w:rsidR="001E20D1" w:rsidRDefault="004E5BAF" w:rsidP="001E20D1">
            <w:pPr>
              <w:pStyle w:val="Normal3"/>
            </w:pPr>
            <w:r>
              <w:t xml:space="preserve">Identifies the type of party or the agency that </w:t>
            </w:r>
            <w:r w:rsidR="001E20D1">
              <w:t xml:space="preserve">has assigned the associated item, e.g. a reference of type </w:t>
            </w:r>
            <w:proofErr w:type="spellStart"/>
            <w:r w:rsidR="001E20D1">
              <w:t>OrderNumber</w:t>
            </w:r>
            <w:proofErr w:type="spellEnd"/>
            <w:r w:rsidR="001E20D1">
              <w:t>.</w:t>
            </w:r>
          </w:p>
          <w:p w14:paraId="69C076E1" w14:textId="77777777" w:rsidR="001E20D1" w:rsidRDefault="001E20D1" w:rsidP="001E20D1">
            <w:pPr>
              <w:pStyle w:val="Normal3"/>
            </w:pPr>
            <w:r>
              <w:t xml:space="preserve">Refer to </w:t>
            </w:r>
            <w:proofErr w:type="spellStart"/>
            <w:r>
              <w:t>AssignedBy</w:t>
            </w:r>
            <w:proofErr w:type="spellEnd"/>
            <w:r>
              <w:t xml:space="preserve"> for any enumerations.</w:t>
            </w:r>
          </w:p>
        </w:tc>
      </w:tr>
    </w:tbl>
    <w:p w14:paraId="0F805EEA" w14:textId="77777777" w:rsidR="005759FF" w:rsidRDefault="005759FF" w:rsidP="00503198"/>
    <w:p w14:paraId="4AC5E191" w14:textId="77777777" w:rsidR="00AD25C2" w:rsidRDefault="00AD25C2" w:rsidP="00AD25C2">
      <w:pPr>
        <w:pStyle w:val="Heading2"/>
      </w:pPr>
      <w:bookmarkStart w:id="2549" w:name="_Toc21212740"/>
      <w:bookmarkStart w:id="2550" w:name="DeliverySourceProperty"/>
      <w:proofErr w:type="spellStart"/>
      <w:r>
        <w:t>DeliverySourceProperty</w:t>
      </w:r>
      <w:bookmarkEnd w:id="2549"/>
      <w:bookmarkEnd w:id="25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D25C2" w:rsidRPr="0048117C" w14:paraId="2BD41331" w14:textId="77777777" w:rsidTr="000766DA">
        <w:tc>
          <w:tcPr>
            <w:tcW w:w="5000" w:type="pct"/>
          </w:tcPr>
          <w:p w14:paraId="246B581C" w14:textId="77777777" w:rsidR="00AD25C2" w:rsidRDefault="00000000" w:rsidP="000766DA">
            <w:pPr>
              <w:pStyle w:val="Normal2"/>
            </w:pPr>
            <w:r>
              <w:rPr>
                <w:noProof/>
                <w:snapToGrid/>
                <w:lang w:val="sv-SE" w:eastAsia="sv-SE"/>
              </w:rPr>
              <w:pict w14:anchorId="110C6383">
                <v:shape id="_x0000_s6854" type="#_x0000_t75" style="position:absolute;left:0;text-align:left;margin-left:35125.7pt;margin-top:7.05pt;width:328.5pt;height:213.75pt;z-index:-286;mso-wrap-edited:t;mso-position-horizontal:right" wrapcoords="181 8044 322 11955 9110 12177 9146 21489 21600 21524 21600 0 9255 162 9255 8099 181 8044" filled="t">
                  <v:imagedata r:id="rId575"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14:paraId="451FFB3F" w14:textId="77777777" w:rsidR="00AD25C2" w:rsidRDefault="00AD25C2" w:rsidP="000766DA">
            <w:pPr>
              <w:pStyle w:val="Bold3"/>
            </w:pPr>
            <w:r>
              <w:t>Agency [attribute]</w:t>
            </w:r>
          </w:p>
          <w:p w14:paraId="76F667E4" w14:textId="77777777" w:rsidR="00AD25C2" w:rsidRDefault="00AD25C2" w:rsidP="000766DA">
            <w:pPr>
              <w:pStyle w:val="Italic3"/>
            </w:pPr>
            <w:r>
              <w:t>Agency is mandatory. A single instance is required.</w:t>
            </w:r>
          </w:p>
          <w:p w14:paraId="65FC8505" w14:textId="77777777" w:rsidR="00AD25C2" w:rsidRDefault="00AD25C2" w:rsidP="000766DA">
            <w:pPr>
              <w:pStyle w:val="Normal3"/>
            </w:pPr>
            <w:r>
              <w:t>Describes the agency maintaining the list of codes. To be included in this list the agency must be a recognized standards body or industry organisation.</w:t>
            </w:r>
          </w:p>
          <w:p w14:paraId="2387FFF0" w14:textId="77777777" w:rsidR="00AD25C2" w:rsidRDefault="00AD25C2" w:rsidP="000766DA">
            <w:pPr>
              <w:pStyle w:val="ListBullet3"/>
              <w:numPr>
                <w:ilvl w:val="0"/>
                <w:numId w:val="2"/>
              </w:numPr>
            </w:pPr>
            <w:r>
              <w:t xml:space="preserve">For the element that owns this attribute. </w:t>
            </w:r>
          </w:p>
          <w:p w14:paraId="33725BFA" w14:textId="77777777" w:rsidR="00AD25C2" w:rsidRDefault="00AD25C2" w:rsidP="000766DA">
            <w:pPr>
              <w:pStyle w:val="ListBullet3"/>
              <w:numPr>
                <w:ilvl w:val="0"/>
                <w:numId w:val="2"/>
              </w:numPr>
            </w:pPr>
            <w:r>
              <w:t xml:space="preserve">For another attribute in the list of attributes associated with the parent element. </w:t>
            </w:r>
          </w:p>
          <w:p w14:paraId="453F4BBA" w14:textId="77777777" w:rsidR="00AD25C2" w:rsidRDefault="00AD25C2" w:rsidP="000766DA">
            <w:pPr>
              <w:pStyle w:val="Normal3"/>
            </w:pPr>
            <w:r>
              <w:t>Refer to Agency definition for any enumerations.</w:t>
            </w:r>
          </w:p>
          <w:p w14:paraId="28490A78" w14:textId="77777777" w:rsidR="00AD25C2" w:rsidRDefault="00AD25C2" w:rsidP="000766DA">
            <w:pPr>
              <w:pStyle w:val="Bold3"/>
            </w:pPr>
            <w:r>
              <w:t xml:space="preserve"> (sequence)</w:t>
            </w:r>
          </w:p>
          <w:p w14:paraId="152366A7" w14:textId="77777777" w:rsidR="00AD25C2" w:rsidRDefault="00AD25C2" w:rsidP="000766DA">
            <w:pPr>
              <w:pStyle w:val="Italic3"/>
            </w:pPr>
            <w:r>
              <w:t>The sequence of items below is mandatory. A single instance is required.</w:t>
            </w:r>
          </w:p>
          <w:p w14:paraId="0A25CBF8" w14:textId="77777777" w:rsidR="00AD25C2" w:rsidRDefault="00AD25C2" w:rsidP="000766DA">
            <w:pPr>
              <w:pStyle w:val="Bold4"/>
            </w:pPr>
            <w:r>
              <w:t>Code</w:t>
            </w:r>
          </w:p>
          <w:p w14:paraId="670E9E84" w14:textId="77777777" w:rsidR="00AD25C2" w:rsidRDefault="00AD25C2" w:rsidP="000766DA">
            <w:pPr>
              <w:pStyle w:val="Italic4"/>
            </w:pPr>
            <w:r>
              <w:t>Code is mandatory. A single instance is required.</w:t>
            </w:r>
          </w:p>
          <w:p w14:paraId="36E41B59" w14:textId="77777777" w:rsidR="00AD25C2" w:rsidRDefault="00AD25C2" w:rsidP="000766DA">
            <w:pPr>
              <w:pStyle w:val="Normal4"/>
            </w:pPr>
            <w:r w:rsidRPr="003B59F8">
              <w:t>Specifies a code that is defined by an agency. The agency is given for the whole construct containing the code</w:t>
            </w:r>
            <w:r>
              <w:t>.</w:t>
            </w:r>
          </w:p>
          <w:p w14:paraId="67FA06A9" w14:textId="77777777" w:rsidR="00AD25C2" w:rsidRDefault="00AD25C2" w:rsidP="000766DA">
            <w:pPr>
              <w:pStyle w:val="Bold4"/>
            </w:pPr>
            <w:proofErr w:type="spellStart"/>
            <w:r>
              <w:t>CodeValue</w:t>
            </w:r>
            <w:proofErr w:type="spellEnd"/>
          </w:p>
          <w:p w14:paraId="7DDE7FB8" w14:textId="77777777" w:rsidR="00AD25C2" w:rsidRDefault="00AD25C2" w:rsidP="000766DA">
            <w:pPr>
              <w:pStyle w:val="Italic4"/>
            </w:pPr>
            <w:proofErr w:type="spellStart"/>
            <w:r w:rsidRPr="003B59F8">
              <w:t>CodeValue</w:t>
            </w:r>
            <w:proofErr w:type="spellEnd"/>
            <w:r>
              <w:t xml:space="preserve"> is optional. A single instance might exist.</w:t>
            </w:r>
          </w:p>
          <w:p w14:paraId="5BD6BF7C" w14:textId="77777777" w:rsidR="00AD25C2" w:rsidRDefault="00AD25C2" w:rsidP="000766DA">
            <w:pPr>
              <w:pStyle w:val="Normal4"/>
            </w:pPr>
            <w:r w:rsidRPr="003B59F8">
              <w:t>A grouping element specifying a value belonging to a code that is defined by an agency</w:t>
            </w:r>
            <w:r>
              <w:t>.</w:t>
            </w:r>
          </w:p>
          <w:p w14:paraId="587CEBCF" w14:textId="77777777" w:rsidR="00AD25C2" w:rsidRDefault="00AD25C2" w:rsidP="000766DA">
            <w:pPr>
              <w:pStyle w:val="Bold4"/>
            </w:pPr>
            <w:proofErr w:type="spellStart"/>
            <w:r>
              <w:t>CodeDescription</w:t>
            </w:r>
            <w:proofErr w:type="spellEnd"/>
          </w:p>
          <w:p w14:paraId="4B6F5664" w14:textId="77777777" w:rsidR="00AD25C2" w:rsidRDefault="00AD25C2" w:rsidP="000766DA">
            <w:pPr>
              <w:pStyle w:val="Italic4"/>
            </w:pPr>
            <w:proofErr w:type="spellStart"/>
            <w:r w:rsidRPr="003B59F8">
              <w:t>CodeDescription</w:t>
            </w:r>
            <w:proofErr w:type="spellEnd"/>
            <w:r>
              <w:t xml:space="preserve"> is optional. Multiple instances might exist.</w:t>
            </w:r>
          </w:p>
          <w:p w14:paraId="09520D47" w14:textId="77777777" w:rsidR="00AD25C2" w:rsidRDefault="00AD25C2" w:rsidP="000766DA">
            <w:pPr>
              <w:pStyle w:val="Normal4"/>
            </w:pPr>
            <w:r w:rsidRPr="009F4A0D">
              <w:t xml:space="preserve">A textual description for the meaning of a code that is defined by an agency. When </w:t>
            </w:r>
            <w:r w:rsidRPr="009F4A0D">
              <w:lastRenderedPageBreak/>
              <w:t xml:space="preserve">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01F113B3" w14:textId="77777777" w:rsidR="00AD25C2" w:rsidRDefault="00AD25C2" w:rsidP="00503198"/>
    <w:p w14:paraId="188D65CA" w14:textId="77777777" w:rsidR="00A13FC7" w:rsidRDefault="00A13FC7" w:rsidP="00A13FC7">
      <w:pPr>
        <w:pStyle w:val="Heading2"/>
      </w:pPr>
      <w:bookmarkStart w:id="2551" w:name="_Toc21212741"/>
      <w:bookmarkStart w:id="2552" w:name="DeliverySourceStatusType_a"/>
      <w:proofErr w:type="spellStart"/>
      <w:r>
        <w:t>DeliverySourceStatusType</w:t>
      </w:r>
      <w:proofErr w:type="spellEnd"/>
      <w:r>
        <w:t xml:space="preserve"> [attribute]</w:t>
      </w:r>
      <w:bookmarkEnd w:id="2551"/>
      <w:bookmarkEnd w:id="2552"/>
    </w:p>
    <w:tbl>
      <w:tblPr>
        <w:tblW w:w="5000" w:type="pct"/>
        <w:tblCellMar>
          <w:top w:w="144" w:type="dxa"/>
          <w:left w:w="115" w:type="dxa"/>
          <w:right w:w="115" w:type="dxa"/>
        </w:tblCellMar>
        <w:tblLook w:val="01E0" w:firstRow="1" w:lastRow="1" w:firstColumn="1" w:lastColumn="1" w:noHBand="0" w:noVBand="0"/>
      </w:tblPr>
      <w:tblGrid>
        <w:gridCol w:w="9584"/>
      </w:tblGrid>
      <w:tr w:rsidR="00A13FC7" w14:paraId="67F7BFA2" w14:textId="77777777" w:rsidTr="00BF1DA2">
        <w:tc>
          <w:tcPr>
            <w:tcW w:w="5000" w:type="pct"/>
          </w:tcPr>
          <w:p w14:paraId="0386ACDD" w14:textId="77777777" w:rsidR="00A13FC7" w:rsidRPr="004F08D4" w:rsidRDefault="00A13FC7" w:rsidP="004F08D4">
            <w:pPr>
              <w:pStyle w:val="Normal2"/>
            </w:pPr>
            <w:r w:rsidRPr="00A13FC7">
              <w:t xml:space="preserve">Defines the status of  the </w:t>
            </w:r>
            <w:proofErr w:type="spellStart"/>
            <w:r w:rsidRPr="00A13FC7">
              <w:t>DeliverySource</w:t>
            </w:r>
            <w:proofErr w:type="spellEnd"/>
            <w:r>
              <w:t>.</w:t>
            </w:r>
          </w:p>
          <w:p w14:paraId="60A2406C" w14:textId="77777777" w:rsidR="00A13FC7" w:rsidRDefault="00A13FC7" w:rsidP="00BF1DA2">
            <w:pPr>
              <w:pStyle w:val="Italic2"/>
            </w:pPr>
            <w:r>
              <w:t>This item is restricted to the following list.</w:t>
            </w:r>
          </w:p>
          <w:p w14:paraId="4B8E5A88" w14:textId="77777777" w:rsidR="0091308E" w:rsidRDefault="0091308E" w:rsidP="0091308E">
            <w:pPr>
              <w:pStyle w:val="Bold3"/>
            </w:pPr>
            <w:r>
              <w:t>Amended</w:t>
            </w:r>
          </w:p>
          <w:p w14:paraId="2F33F171" w14:textId="77777777" w:rsidR="0091308E" w:rsidRDefault="0091308E" w:rsidP="0091308E">
            <w:pPr>
              <w:pStyle w:val="Normal3"/>
            </w:pPr>
            <w:r>
              <w:t>The supplied information is changed.</w:t>
            </w:r>
          </w:p>
          <w:p w14:paraId="76C25450" w14:textId="77777777" w:rsidR="0091308E" w:rsidRDefault="0091308E" w:rsidP="0091308E">
            <w:pPr>
              <w:pStyle w:val="Bold3"/>
            </w:pPr>
            <w:r>
              <w:t>Cancelled</w:t>
            </w:r>
          </w:p>
          <w:p w14:paraId="18298038" w14:textId="77777777" w:rsidR="0091308E" w:rsidRDefault="0091308E" w:rsidP="0091308E">
            <w:pPr>
              <w:pStyle w:val="Normal3"/>
            </w:pPr>
            <w:r>
              <w:t>The supplied information has been cancelled.  Items that have been cancelled are not included in totals on the summary levels of the e-Document.</w:t>
            </w:r>
          </w:p>
          <w:p w14:paraId="0B28A144" w14:textId="77777777" w:rsidR="0091308E" w:rsidRDefault="0091308E" w:rsidP="0091308E">
            <w:pPr>
              <w:pStyle w:val="Bold3"/>
            </w:pPr>
            <w:r>
              <w:t>New</w:t>
            </w:r>
          </w:p>
          <w:p w14:paraId="30BF54AB" w14:textId="77777777" w:rsidR="0091308E" w:rsidRDefault="0091308E" w:rsidP="0091308E">
            <w:pPr>
              <w:pStyle w:val="Normal3"/>
            </w:pPr>
            <w:r>
              <w:t>The supplied information is new and supplied for the first time.</w:t>
            </w:r>
          </w:p>
          <w:p w14:paraId="371FE8FB" w14:textId="77777777" w:rsidR="0091308E" w:rsidRDefault="0091308E" w:rsidP="0091308E">
            <w:pPr>
              <w:pStyle w:val="Bold3"/>
            </w:pPr>
            <w:proofErr w:type="spellStart"/>
            <w:r>
              <w:t>NoAction</w:t>
            </w:r>
            <w:proofErr w:type="spellEnd"/>
          </w:p>
          <w:p w14:paraId="5E39BC40" w14:textId="77777777" w:rsidR="0091308E" w:rsidRDefault="0091308E" w:rsidP="0091308E">
            <w:pPr>
              <w:pStyle w:val="Normal3"/>
            </w:pPr>
            <w:r>
              <w:t>The supplied information has not been amended and thereby requires no action.</w:t>
            </w:r>
          </w:p>
        </w:tc>
      </w:tr>
    </w:tbl>
    <w:p w14:paraId="267FA8A2" w14:textId="77777777" w:rsidR="00A13FC7" w:rsidRDefault="00A13FC7" w:rsidP="00503198"/>
    <w:p w14:paraId="0A750F38" w14:textId="77777777" w:rsidR="00043C0C" w:rsidRDefault="00043C0C" w:rsidP="00043C0C">
      <w:pPr>
        <w:pStyle w:val="Heading2"/>
      </w:pPr>
      <w:bookmarkStart w:id="2553" w:name="_Toc21212742"/>
      <w:bookmarkStart w:id="2554" w:name="DeliverySourceTitle"/>
      <w:proofErr w:type="spellStart"/>
      <w:r>
        <w:t>DeliverySourceTitle</w:t>
      </w:r>
      <w:bookmarkEnd w:id="2553"/>
      <w:bookmarkEnd w:id="25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43C0C" w14:paraId="66668A05" w14:textId="77777777" w:rsidTr="000766DA">
        <w:tc>
          <w:tcPr>
            <w:tcW w:w="5000" w:type="pct"/>
          </w:tcPr>
          <w:p w14:paraId="47D58BF1" w14:textId="77777777" w:rsidR="00043C0C" w:rsidRDefault="00000000" w:rsidP="000766DA">
            <w:pPr>
              <w:pStyle w:val="Normal2"/>
            </w:pPr>
            <w:r>
              <w:rPr>
                <w:noProof/>
                <w:snapToGrid/>
                <w:lang w:val="sv-SE" w:eastAsia="sv-SE"/>
              </w:rPr>
              <w:pict w14:anchorId="23524938">
                <v:shape id="_x0000_s6857" type="#_x0000_t75" style="position:absolute;left:0;text-align:left;margin-left:10350.95pt;margin-top:7.05pt;width:123.75pt;height:38.25pt;z-index:-285;mso-wrap-edited:t;mso-position-horizontal:right" wrapcoords="-131 0 -131 21176 21600 21176 21329 8442 21600 0 -131 0" filled="t">
                  <v:imagedata r:id="rId576" o:title="DeliverySourceTitle"/>
                  <w10:wrap type="tight"/>
                </v:shape>
              </w:pict>
            </w:r>
            <w:r w:rsidR="00043C0C" w:rsidRPr="00043C0C">
              <w:t xml:space="preserve">A text describing the context of the </w:t>
            </w:r>
            <w:proofErr w:type="spellStart"/>
            <w:r w:rsidR="00043C0C" w:rsidRPr="00043C0C">
              <w:t>DeliverySource</w:t>
            </w:r>
            <w:proofErr w:type="spellEnd"/>
            <w:r w:rsidR="00043C0C" w:rsidRPr="005759FF">
              <w:t>.</w:t>
            </w:r>
          </w:p>
        </w:tc>
      </w:tr>
    </w:tbl>
    <w:p w14:paraId="06C9CA1F" w14:textId="77777777" w:rsidR="00043C0C" w:rsidRDefault="00043C0C" w:rsidP="00503198"/>
    <w:p w14:paraId="065BB4BF" w14:textId="77777777" w:rsidR="00A13FC7" w:rsidRDefault="00A13FC7" w:rsidP="00A13FC7">
      <w:pPr>
        <w:pStyle w:val="Heading2"/>
      </w:pPr>
      <w:bookmarkStart w:id="2555" w:name="_Toc21212743"/>
      <w:bookmarkStart w:id="2556" w:name="DeliverySourceValidityStatus_a"/>
      <w:proofErr w:type="spellStart"/>
      <w:r>
        <w:t>DeliverySourceValidityStatus</w:t>
      </w:r>
      <w:proofErr w:type="spellEnd"/>
      <w:r>
        <w:t xml:space="preserve"> [attribute]</w:t>
      </w:r>
      <w:bookmarkEnd w:id="2555"/>
      <w:bookmarkEnd w:id="2556"/>
    </w:p>
    <w:tbl>
      <w:tblPr>
        <w:tblW w:w="5000" w:type="pct"/>
        <w:tblCellMar>
          <w:top w:w="144" w:type="dxa"/>
          <w:left w:w="115" w:type="dxa"/>
          <w:right w:w="115" w:type="dxa"/>
        </w:tblCellMar>
        <w:tblLook w:val="01E0" w:firstRow="1" w:lastRow="1" w:firstColumn="1" w:lastColumn="1" w:noHBand="0" w:noVBand="0"/>
      </w:tblPr>
      <w:tblGrid>
        <w:gridCol w:w="9584"/>
      </w:tblGrid>
      <w:tr w:rsidR="00A13FC7" w14:paraId="5CB0C80F" w14:textId="77777777" w:rsidTr="00BF1DA2">
        <w:tc>
          <w:tcPr>
            <w:tcW w:w="5000" w:type="pct"/>
          </w:tcPr>
          <w:p w14:paraId="0731C0AF" w14:textId="77777777" w:rsidR="00A13FC7" w:rsidRPr="004F08D4" w:rsidRDefault="00000000" w:rsidP="004F08D4">
            <w:pPr>
              <w:pStyle w:val="Normal2"/>
            </w:pPr>
            <w:r>
              <w:pict w14:anchorId="26CFBEC4">
                <v:shape id="_x0000_s6712" type="#_x0000_t75" style="position:absolute;left:0;text-align:left;margin-left:17425.8pt;margin-top:7.05pt;width:173.4pt;height:62.8pt;z-index:-387;mso-wrap-edited:t;mso-position-horizontal:right" wrapcoords="-93 0 -93 21342 21600 21342 21600 0 15066 -206 -93 0" filled="t">
                  <v:imagedata r:id="rId577" o:title="DeliverySourceValidityStatus"/>
                  <w10:wrap type="tight"/>
                </v:shape>
              </w:pict>
            </w:r>
            <w:r w:rsidR="00A13FC7" w:rsidRPr="00A13FC7">
              <w:t xml:space="preserve">Defines the validity status of the </w:t>
            </w:r>
            <w:proofErr w:type="spellStart"/>
            <w:r w:rsidR="00A13FC7" w:rsidRPr="00A13FC7">
              <w:t>DeliverySource</w:t>
            </w:r>
            <w:proofErr w:type="spellEnd"/>
            <w:r w:rsidR="00A13FC7">
              <w:t>.</w:t>
            </w:r>
          </w:p>
          <w:p w14:paraId="1AB99D05" w14:textId="77777777" w:rsidR="00A13FC7" w:rsidRDefault="00A13FC7" w:rsidP="00BF1DA2">
            <w:pPr>
              <w:pStyle w:val="Italic2"/>
            </w:pPr>
            <w:r>
              <w:t>This item is restricted to the following list.</w:t>
            </w:r>
          </w:p>
          <w:p w14:paraId="5DC97912" w14:textId="77777777" w:rsidR="00A13FC7" w:rsidRDefault="00A13FC7" w:rsidP="00BF1DA2">
            <w:pPr>
              <w:pStyle w:val="Bold3"/>
            </w:pPr>
            <w:r>
              <w:t>Active</w:t>
            </w:r>
          </w:p>
          <w:p w14:paraId="1536807B" w14:textId="77777777" w:rsidR="00A13FC7" w:rsidRDefault="00A13FC7" w:rsidP="00BF1DA2">
            <w:pPr>
              <w:pStyle w:val="Normal3"/>
            </w:pPr>
            <w:r w:rsidRPr="00A13FC7">
              <w:t xml:space="preserve">The </w:t>
            </w:r>
            <w:proofErr w:type="spellStart"/>
            <w:r w:rsidRPr="00A13FC7">
              <w:t>Delivery</w:t>
            </w:r>
            <w:r>
              <w:t>Source</w:t>
            </w:r>
            <w:proofErr w:type="spellEnd"/>
            <w:r>
              <w:t xml:space="preserve"> is active.</w:t>
            </w:r>
          </w:p>
          <w:p w14:paraId="66EBB976" w14:textId="77777777" w:rsidR="00A13FC7" w:rsidRDefault="00A13FC7" w:rsidP="00BF1DA2">
            <w:pPr>
              <w:pStyle w:val="Bold3"/>
            </w:pPr>
            <w:r>
              <w:t>Closed</w:t>
            </w:r>
          </w:p>
          <w:p w14:paraId="7C36C858" w14:textId="77777777" w:rsidR="00A13FC7" w:rsidRDefault="00A13FC7" w:rsidP="00BF1DA2">
            <w:pPr>
              <w:pStyle w:val="Normal3"/>
            </w:pPr>
            <w:r w:rsidRPr="00A13FC7">
              <w:t xml:space="preserve">The </w:t>
            </w:r>
            <w:proofErr w:type="spellStart"/>
            <w:r w:rsidRPr="00A13FC7">
              <w:t>DeliverySource</w:t>
            </w:r>
            <w:proofErr w:type="spellEnd"/>
            <w:r w:rsidRPr="00A13FC7">
              <w:t xml:space="preserve"> is terminated or annulled</w:t>
            </w:r>
            <w:r>
              <w:t>.</w:t>
            </w:r>
          </w:p>
        </w:tc>
      </w:tr>
    </w:tbl>
    <w:p w14:paraId="04F7DD77" w14:textId="77777777" w:rsidR="00A13FC7" w:rsidRDefault="00A13FC7" w:rsidP="00503198"/>
    <w:p w14:paraId="33F7D4EE" w14:textId="77777777" w:rsidR="00503198" w:rsidRDefault="00503198" w:rsidP="00503198">
      <w:pPr>
        <w:pStyle w:val="Heading2"/>
      </w:pPr>
      <w:bookmarkStart w:id="2557" w:name="_Toc259721783"/>
      <w:bookmarkStart w:id="2558" w:name="_Toc275502130"/>
      <w:bookmarkStart w:id="2559" w:name="_Toc371377674"/>
      <w:bookmarkStart w:id="2560" w:name="_Toc21212744"/>
      <w:bookmarkStart w:id="2561" w:name="DeliveryStatus"/>
      <w:proofErr w:type="spellStart"/>
      <w:r>
        <w:t>DeliveryStatus</w:t>
      </w:r>
      <w:bookmarkEnd w:id="2557"/>
      <w:bookmarkEnd w:id="2558"/>
      <w:bookmarkEnd w:id="2559"/>
      <w:bookmarkEnd w:id="2560"/>
      <w:bookmarkEnd w:id="25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77557D" w14:textId="77777777" w:rsidTr="00503198">
        <w:tc>
          <w:tcPr>
            <w:tcW w:w="5000" w:type="pct"/>
          </w:tcPr>
          <w:p w14:paraId="45B078DD" w14:textId="77777777" w:rsidR="00503198" w:rsidRDefault="00000000" w:rsidP="00503198">
            <w:pPr>
              <w:pStyle w:val="Normal2"/>
            </w:pPr>
            <w:r>
              <w:pict w14:anchorId="0AD61B61">
                <v:shape id="dc_436" o:spid="_x0000_s2455" style="position:absolute;left:0;text-align:left;margin-left:0;margin-top:0;width:50pt;height:50pt;z-index:396;visibility:hidden" coordsize="135,473" o:spt="100" o:preferrelative="t" adj="0,,0" path="">
                  <v:stroke joinstyle="round"/>
                  <v:formulas/>
                  <v:path o:connecttype="segments"/>
                  <o:lock v:ext="edit" selection="t"/>
                </v:shape>
              </w:pict>
            </w:r>
            <w:r>
              <w:pict w14:anchorId="52E5183A">
                <v:shape id="_x0000_s3402" style="position:absolute;left:0;text-align:left;margin-left:31153.9pt;margin-top:7.2pt;width:283.5pt;height:81pt;z-index:-1984;mso-wrap-edited:t;mso-position-horizontal:right" coordsize="" o:spt="100" wrapcoords="-30 370 241 370 241 51 492 51 492 51 492 0 1000 0 1000 0 1000 1052 492 1052 492 1045 241 1045 241 712 -30 712 -30 370" adj="0,,0" path="">
                  <v:stroke joinstyle="round"/>
                  <v:imagedata r:id="rId578" o:title="dc_436"/>
                  <v:formulas/>
                  <v:path o:connecttype="segments"/>
                  <w10:wrap type="tight"/>
                </v:shape>
              </w:pict>
            </w:r>
            <w:r w:rsidR="00503198">
              <w:t>Used to communicate whether the delivery date indicated is a final date or subject to change. If subject to change the last date of change may be communicated.</w:t>
            </w:r>
          </w:p>
          <w:p w14:paraId="1E199E4A" w14:textId="77777777" w:rsidR="00503198" w:rsidRDefault="00503198" w:rsidP="00503198">
            <w:pPr>
              <w:pStyle w:val="Bold3"/>
            </w:pPr>
            <w:proofErr w:type="spellStart"/>
            <w:r>
              <w:t>DeliveryStatusType</w:t>
            </w:r>
            <w:proofErr w:type="spellEnd"/>
            <w:r>
              <w:t xml:space="preserve"> [attribute]</w:t>
            </w:r>
          </w:p>
          <w:p w14:paraId="57DA34DA" w14:textId="77777777" w:rsidR="00503198" w:rsidRDefault="00503198" w:rsidP="00503198">
            <w:pPr>
              <w:pStyle w:val="Italic3"/>
            </w:pPr>
            <w:proofErr w:type="spellStart"/>
            <w:r>
              <w:lastRenderedPageBreak/>
              <w:t>DeliveryStatusType</w:t>
            </w:r>
            <w:proofErr w:type="spellEnd"/>
            <w:r>
              <w:t xml:space="preserve"> is optional. A single instance might exist.</w:t>
            </w:r>
          </w:p>
          <w:p w14:paraId="692A8355" w14:textId="77777777" w:rsidR="00503198" w:rsidRDefault="00503198" w:rsidP="00503198">
            <w:pPr>
              <w:pStyle w:val="Normal3"/>
            </w:pPr>
            <w:r>
              <w:t>Indicates whether or not you are allowed to take action on the delivery or if more information is required</w:t>
            </w:r>
          </w:p>
          <w:p w14:paraId="1EFD428D" w14:textId="77777777" w:rsidR="00503198" w:rsidRDefault="00503198" w:rsidP="00503198">
            <w:pPr>
              <w:pStyle w:val="Normal3"/>
            </w:pPr>
            <w:r>
              <w:t xml:space="preserve">Refer to </w:t>
            </w:r>
            <w:proofErr w:type="spellStart"/>
            <w:r>
              <w:t>DeliveryStatusType</w:t>
            </w:r>
            <w:proofErr w:type="spellEnd"/>
            <w:r>
              <w:t xml:space="preserve"> definition for any enumerations.</w:t>
            </w:r>
          </w:p>
          <w:p w14:paraId="74EED98F" w14:textId="77777777" w:rsidR="00503198" w:rsidRDefault="00503198" w:rsidP="00503198">
            <w:pPr>
              <w:pStyle w:val="Bold3"/>
            </w:pPr>
            <w:r>
              <w:t>(sequence)</w:t>
            </w:r>
          </w:p>
          <w:p w14:paraId="0A1D47F3" w14:textId="77777777" w:rsidR="00503198" w:rsidRDefault="00503198" w:rsidP="00503198">
            <w:pPr>
              <w:pStyle w:val="Italic3"/>
            </w:pPr>
            <w:r>
              <w:t>The sequence of items below is mandatory. A single instance is required.</w:t>
            </w:r>
          </w:p>
          <w:p w14:paraId="205DF8A4" w14:textId="77777777" w:rsidR="00503198" w:rsidRDefault="00503198" w:rsidP="00503198">
            <w:pPr>
              <w:pStyle w:val="Bold4"/>
            </w:pPr>
            <w:proofErr w:type="spellStart"/>
            <w:r>
              <w:t>DeliveryLastDateOfChange</w:t>
            </w:r>
            <w:proofErr w:type="spellEnd"/>
          </w:p>
          <w:p w14:paraId="50186A5E" w14:textId="77777777" w:rsidR="00503198" w:rsidRDefault="00503198" w:rsidP="00503198">
            <w:pPr>
              <w:pStyle w:val="Italic4"/>
            </w:pPr>
            <w:proofErr w:type="spellStart"/>
            <w:r>
              <w:t>DeliveryLastDateOfChange</w:t>
            </w:r>
            <w:proofErr w:type="spellEnd"/>
            <w:r>
              <w:t xml:space="preserve"> is optional. A single instance might exist.</w:t>
            </w:r>
          </w:p>
          <w:p w14:paraId="53B57A3B" w14:textId="77777777" w:rsidR="00503198" w:rsidRDefault="00503198" w:rsidP="00503198">
            <w:pPr>
              <w:pStyle w:val="Normal4"/>
            </w:pPr>
            <w:r>
              <w:t>The final Date and optionally Time that a line item or delivery line may be amended or cancelled by the buyer.</w:t>
            </w:r>
          </w:p>
          <w:p w14:paraId="741EFA5A" w14:textId="77777777" w:rsidR="00503198" w:rsidRDefault="00503198" w:rsidP="00503198">
            <w:pPr>
              <w:pStyle w:val="Normal4"/>
            </w:pPr>
            <w:r>
              <w:t xml:space="preserve">The final Date and optionally Time that a line item or delivery line may be amended or cancelled by the </w:t>
            </w:r>
            <w:proofErr w:type="spellStart"/>
            <w:r>
              <w:t>buyer.For</w:t>
            </w:r>
            <w:proofErr w:type="spellEnd"/>
            <w:r>
              <w:t xml:space="preserve"> example, the buyer can cancel each a delivery line before the </w:t>
            </w:r>
            <w:proofErr w:type="spellStart"/>
            <w:r>
              <w:t>DeliveryLastDateOfChange</w:t>
            </w:r>
            <w:proofErr w:type="spellEnd"/>
            <w:r>
              <w:t xml:space="preserve"> received from the seller on the </w:t>
            </w:r>
            <w:proofErr w:type="spellStart"/>
            <w:r>
              <w:t>OrderConfirmation</w:t>
            </w:r>
            <w:proofErr w:type="spellEnd"/>
            <w:r>
              <w:t>.</w:t>
            </w:r>
          </w:p>
        </w:tc>
      </w:tr>
    </w:tbl>
    <w:p w14:paraId="741793EB" w14:textId="77777777" w:rsidR="00503198" w:rsidRDefault="00503198" w:rsidP="00503198"/>
    <w:p w14:paraId="479293B5" w14:textId="77777777" w:rsidR="00503198" w:rsidRDefault="00503198" w:rsidP="00503198">
      <w:pPr>
        <w:pStyle w:val="Heading2"/>
      </w:pPr>
      <w:bookmarkStart w:id="2562" w:name="_Toc259721784"/>
      <w:bookmarkStart w:id="2563" w:name="_Toc275502131"/>
      <w:bookmarkStart w:id="2564" w:name="_Toc371377675"/>
      <w:bookmarkStart w:id="2565" w:name="_Toc21212745"/>
      <w:bookmarkStart w:id="2566" w:name="DeliveryStatusType_a"/>
      <w:proofErr w:type="spellStart"/>
      <w:r>
        <w:t>DeliveryStatusType</w:t>
      </w:r>
      <w:proofErr w:type="spellEnd"/>
      <w:r>
        <w:t xml:space="preserve"> [attribute]</w:t>
      </w:r>
      <w:bookmarkEnd w:id="2562"/>
      <w:bookmarkEnd w:id="2563"/>
      <w:bookmarkEnd w:id="2564"/>
      <w:bookmarkEnd w:id="2565"/>
      <w:bookmarkEnd w:id="256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55B1E9" w14:textId="77777777" w:rsidTr="00503198">
        <w:tc>
          <w:tcPr>
            <w:tcW w:w="5000" w:type="pct"/>
          </w:tcPr>
          <w:p w14:paraId="5D3971FA" w14:textId="77777777" w:rsidR="00503198" w:rsidRDefault="00000000" w:rsidP="00503198">
            <w:pPr>
              <w:pStyle w:val="Normal2"/>
            </w:pPr>
            <w:r>
              <w:pict w14:anchorId="39DF478E">
                <v:shape id="dc_437" o:spid="_x0000_s2456" style="position:absolute;left:0;text-align:left;margin-left:0;margin-top:0;width:50pt;height:50pt;z-index:397;visibility:hidden" coordsize="89,199" o:spt="100" o:preferrelative="t" adj="0,,0" path="">
                  <v:stroke joinstyle="round"/>
                  <v:formulas/>
                  <v:path o:connecttype="segments"/>
                  <o:lock v:ext="edit" selection="t"/>
                </v:shape>
              </w:pict>
            </w:r>
            <w:r>
              <w:pict w14:anchorId="45C8EE4C">
                <v:shape id="_x0000_s3403" style="position:absolute;left:0;text-align:left;margin-left:9965.65pt;margin-top:7.2pt;width:119.25pt;height:53.25pt;z-index:-1983;mso-wrap-edited:t;mso-position-horizontal:right" coordsize="" o:spt="100" wrapcoords="-30 0 1000 0 1000 1079 1000 1079 -30 1079 -30 0" adj="0,,0" path="">
                  <v:stroke joinstyle="round"/>
                  <v:imagedata r:id="rId579" o:title="dc_437"/>
                  <v:formulas/>
                  <v:path o:connecttype="segments"/>
                  <w10:wrap type="tight"/>
                </v:shape>
              </w:pict>
            </w:r>
            <w:r w:rsidR="00503198">
              <w:t>Indicates whether or not you are allowed to take action on the delivery or if more information is required</w:t>
            </w:r>
          </w:p>
          <w:p w14:paraId="7FD65AE2" w14:textId="77777777" w:rsidR="00503198" w:rsidRDefault="00503198" w:rsidP="00503198">
            <w:pPr>
              <w:pStyle w:val="Italic2"/>
            </w:pPr>
            <w:r>
              <w:t>This item is restricted to the following list.</w:t>
            </w:r>
          </w:p>
          <w:p w14:paraId="5D6992DA" w14:textId="77777777" w:rsidR="00503198" w:rsidRDefault="00503198" w:rsidP="00503198">
            <w:pPr>
              <w:pStyle w:val="Bold3"/>
            </w:pPr>
            <w:r>
              <w:t>Cancelled</w:t>
            </w:r>
          </w:p>
          <w:p w14:paraId="36338DB0" w14:textId="77777777" w:rsidR="00503198" w:rsidRDefault="00503198" w:rsidP="00503198">
            <w:pPr>
              <w:pStyle w:val="Normal3"/>
            </w:pPr>
            <w:r>
              <w:t>The delivery has been cancelled. You are not allowed to deliver this product.</w:t>
            </w:r>
          </w:p>
          <w:p w14:paraId="72CF6044" w14:textId="77777777" w:rsidR="00503198" w:rsidRDefault="00503198" w:rsidP="00503198">
            <w:pPr>
              <w:pStyle w:val="Bold3"/>
            </w:pPr>
            <w:r>
              <w:t>Free</w:t>
            </w:r>
          </w:p>
          <w:p w14:paraId="18AD0DE9" w14:textId="77777777" w:rsidR="00503198" w:rsidRDefault="00503198" w:rsidP="00503198">
            <w:pPr>
              <w:pStyle w:val="Normal3"/>
            </w:pPr>
            <w:r>
              <w:t>You are allowed to deliver this product</w:t>
            </w:r>
          </w:p>
          <w:p w14:paraId="41FB6B34" w14:textId="77777777" w:rsidR="00503198" w:rsidRDefault="00503198" w:rsidP="00503198">
            <w:pPr>
              <w:pStyle w:val="Bold3"/>
            </w:pPr>
            <w:proofErr w:type="spellStart"/>
            <w:r>
              <w:t>NotFree</w:t>
            </w:r>
            <w:proofErr w:type="spellEnd"/>
          </w:p>
          <w:p w14:paraId="654C6F46" w14:textId="77777777" w:rsidR="00503198" w:rsidRDefault="00503198" w:rsidP="00503198">
            <w:pPr>
              <w:pStyle w:val="Normal3"/>
            </w:pPr>
            <w:r>
              <w:t>You are not allowed to deliver this product. More information is required from the receiver.</w:t>
            </w:r>
          </w:p>
        </w:tc>
      </w:tr>
    </w:tbl>
    <w:p w14:paraId="32971D8C" w14:textId="77777777" w:rsidR="00503198" w:rsidRDefault="00503198" w:rsidP="00503198"/>
    <w:p w14:paraId="6A555EE5" w14:textId="77777777" w:rsidR="00503198" w:rsidRDefault="00503198" w:rsidP="00503198">
      <w:pPr>
        <w:pStyle w:val="Heading2"/>
      </w:pPr>
      <w:bookmarkStart w:id="2567" w:name="_Toc259721785"/>
      <w:bookmarkStart w:id="2568" w:name="_Toc275502132"/>
      <w:bookmarkStart w:id="2569" w:name="_Toc371377676"/>
      <w:bookmarkStart w:id="2570" w:name="_Toc21212746"/>
      <w:bookmarkStart w:id="2571" w:name="DeliveryTransitTime"/>
      <w:proofErr w:type="spellStart"/>
      <w:r>
        <w:t>DeliveryTransitTime</w:t>
      </w:r>
      <w:bookmarkEnd w:id="2567"/>
      <w:bookmarkEnd w:id="2568"/>
      <w:bookmarkEnd w:id="2569"/>
      <w:bookmarkEnd w:id="2570"/>
      <w:bookmarkEnd w:id="25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08B6FA" w14:textId="77777777" w:rsidTr="00503198">
        <w:tc>
          <w:tcPr>
            <w:tcW w:w="5000" w:type="pct"/>
          </w:tcPr>
          <w:p w14:paraId="68266BA1" w14:textId="77777777" w:rsidR="00503198" w:rsidRDefault="00000000" w:rsidP="00503198">
            <w:pPr>
              <w:pStyle w:val="Normal2"/>
            </w:pPr>
            <w:r>
              <w:pict w14:anchorId="486AC009">
                <v:shape id="dc_438" o:spid="_x0000_s2457" style="position:absolute;left:0;text-align:left;margin-left:0;margin-top:0;width:50pt;height:50pt;z-index:398;visibility:hidden" coordsize="197,391" o:spt="100" o:preferrelative="t" adj="0,,0" path="">
                  <v:stroke joinstyle="round"/>
                  <v:formulas/>
                  <v:path o:connecttype="segments"/>
                  <o:lock v:ext="edit" selection="t"/>
                </v:shape>
              </w:pict>
            </w:r>
            <w:r>
              <w:pict w14:anchorId="4255FEB9">
                <v:shape id="_x0000_s3404" style="position:absolute;left:0;text-align:left;margin-left:24865.15pt;margin-top:7.2pt;width:234.75pt;height:118.5pt;z-index:-1982;mso-wrap-edited:t;mso-position-horizontal:right" coordsize="" o:spt="100" wrapcoords="-30 441 386 441 690 441 690 106 690 106 690 0 1000 0 1000 0 1000 1036 690 1036 690 681 386 681 386 676 -30 676 -30 441" adj="0,,0" path="">
                  <v:stroke joinstyle="round"/>
                  <v:imagedata r:id="rId580" o:title="dc_438"/>
                  <v:formulas/>
                  <v:path o:connecttype="segments"/>
                  <w10:wrap type="tight"/>
                </v:shape>
              </w:pict>
            </w:r>
            <w:r w:rsidR="00503198">
              <w:t xml:space="preserve">A group item representing the number of Days and optionally Hours and Minutes between origin and destination for a </w:t>
            </w:r>
            <w:proofErr w:type="spellStart"/>
            <w:r w:rsidR="00503198">
              <w:t>DeliveryLeg</w:t>
            </w:r>
            <w:proofErr w:type="spellEnd"/>
            <w:r w:rsidR="00503198">
              <w:t>.</w:t>
            </w:r>
          </w:p>
          <w:p w14:paraId="24FBE3AB" w14:textId="77777777" w:rsidR="00503198" w:rsidRDefault="00503198" w:rsidP="00503198">
            <w:pPr>
              <w:pStyle w:val="Bold3"/>
            </w:pPr>
            <w:r>
              <w:t>(sequence)</w:t>
            </w:r>
          </w:p>
          <w:p w14:paraId="6E59EB57" w14:textId="77777777" w:rsidR="00503198" w:rsidRDefault="00503198" w:rsidP="00503198">
            <w:pPr>
              <w:pStyle w:val="Italic3"/>
            </w:pPr>
            <w:r>
              <w:t>The sequence of items below is mandatory. A single instance is required.</w:t>
            </w:r>
          </w:p>
          <w:p w14:paraId="0AA648BE" w14:textId="77777777" w:rsidR="00503198" w:rsidRDefault="00503198" w:rsidP="00503198">
            <w:pPr>
              <w:pStyle w:val="Bold4"/>
            </w:pPr>
            <w:r>
              <w:t>Days</w:t>
            </w:r>
          </w:p>
          <w:p w14:paraId="2841564D" w14:textId="77777777" w:rsidR="00503198" w:rsidRDefault="00503198" w:rsidP="00503198">
            <w:pPr>
              <w:pStyle w:val="Italic4"/>
            </w:pPr>
            <w:r>
              <w:t>Days is mandatory. A single instance is required.</w:t>
            </w:r>
          </w:p>
          <w:p w14:paraId="6D988111" w14:textId="77777777" w:rsidR="00503198" w:rsidRDefault="00503198" w:rsidP="00503198">
            <w:pPr>
              <w:pStyle w:val="Normal4"/>
            </w:pPr>
            <w:r>
              <w:t xml:space="preserve">The qualifier of </w:t>
            </w:r>
            <w:proofErr w:type="spellStart"/>
            <w:r>
              <w:t>DeliveryTransitTime</w:t>
            </w:r>
            <w:proofErr w:type="spellEnd"/>
            <w:r>
              <w:t>. More generally used to communicate duration in days.</w:t>
            </w:r>
          </w:p>
          <w:p w14:paraId="0E9C52C1" w14:textId="77777777" w:rsidR="00503198" w:rsidRDefault="00503198" w:rsidP="00503198">
            <w:pPr>
              <w:pStyle w:val="Bold4"/>
            </w:pPr>
            <w:r>
              <w:t>Hours</w:t>
            </w:r>
          </w:p>
          <w:p w14:paraId="1E1F670B" w14:textId="77777777" w:rsidR="00503198" w:rsidRDefault="00503198" w:rsidP="00503198">
            <w:pPr>
              <w:pStyle w:val="Italic4"/>
            </w:pPr>
            <w:r>
              <w:lastRenderedPageBreak/>
              <w:t>Hours is optional. A single instance might exist.</w:t>
            </w:r>
          </w:p>
          <w:p w14:paraId="35C0DBED" w14:textId="77777777" w:rsidR="00503198" w:rsidRDefault="00503198" w:rsidP="00503198">
            <w:pPr>
              <w:pStyle w:val="Normal4"/>
            </w:pPr>
            <w:r>
              <w:t xml:space="preserve">A qualifier of </w:t>
            </w:r>
            <w:proofErr w:type="spellStart"/>
            <w:r>
              <w:t>DeliveryTransitTime</w:t>
            </w:r>
            <w:proofErr w:type="spellEnd"/>
            <w:r>
              <w:t>.</w:t>
            </w:r>
          </w:p>
          <w:p w14:paraId="42C1DF26" w14:textId="77777777" w:rsidR="00503198" w:rsidRDefault="00503198" w:rsidP="00503198">
            <w:pPr>
              <w:pStyle w:val="Bold4"/>
            </w:pPr>
            <w:r>
              <w:t>Minutes</w:t>
            </w:r>
          </w:p>
          <w:p w14:paraId="229A9CA8" w14:textId="77777777" w:rsidR="00503198" w:rsidRDefault="00503198" w:rsidP="00503198">
            <w:pPr>
              <w:pStyle w:val="Italic4"/>
            </w:pPr>
            <w:r>
              <w:t>Minutes is optional. A single instance might exist.</w:t>
            </w:r>
          </w:p>
          <w:p w14:paraId="2078A96E" w14:textId="77777777" w:rsidR="00503198" w:rsidRDefault="00503198" w:rsidP="00503198">
            <w:pPr>
              <w:pStyle w:val="Normal4"/>
            </w:pPr>
            <w:r>
              <w:t xml:space="preserve">A qualifier for the </w:t>
            </w:r>
            <w:proofErr w:type="spellStart"/>
            <w:r>
              <w:t>DeliveryTransitTime</w:t>
            </w:r>
            <w:proofErr w:type="spellEnd"/>
            <w:r>
              <w:t>.</w:t>
            </w:r>
          </w:p>
        </w:tc>
      </w:tr>
    </w:tbl>
    <w:p w14:paraId="796082BD" w14:textId="77777777" w:rsidR="00503198" w:rsidRDefault="00503198" w:rsidP="00503198"/>
    <w:p w14:paraId="06847869" w14:textId="77777777" w:rsidR="00307DC8" w:rsidRDefault="00307DC8" w:rsidP="00307DC8">
      <w:pPr>
        <w:pStyle w:val="Heading2"/>
      </w:pPr>
      <w:bookmarkStart w:id="2572" w:name="_Toc21212747"/>
      <w:bookmarkStart w:id="2573" w:name="DelliverySourceNumber"/>
      <w:r>
        <w:t>DelliverySourceNumber</w:t>
      </w:r>
      <w:bookmarkEnd w:id="2572"/>
      <w:bookmarkEnd w:id="2573"/>
    </w:p>
    <w:tbl>
      <w:tblPr>
        <w:tblW w:w="5000" w:type="pct"/>
        <w:tblCellMar>
          <w:top w:w="144" w:type="dxa"/>
          <w:left w:w="115" w:type="dxa"/>
          <w:right w:w="115" w:type="dxa"/>
        </w:tblCellMar>
        <w:tblLook w:val="01E0" w:firstRow="1" w:lastRow="1" w:firstColumn="1" w:lastColumn="1" w:noHBand="0" w:noVBand="0"/>
      </w:tblPr>
      <w:tblGrid>
        <w:gridCol w:w="9584"/>
      </w:tblGrid>
      <w:tr w:rsidR="00307DC8" w14:paraId="5322F057" w14:textId="77777777" w:rsidTr="005A6ED1">
        <w:tc>
          <w:tcPr>
            <w:tcW w:w="5000" w:type="pct"/>
          </w:tcPr>
          <w:p w14:paraId="230C0F6A" w14:textId="5B12F74A" w:rsidR="00307DC8" w:rsidRPr="004E502E" w:rsidRDefault="00000000" w:rsidP="007F73AD">
            <w:pPr>
              <w:pStyle w:val="Normal2Deprecate"/>
              <w:rPr>
                <w:lang w:val="en-GB"/>
              </w:rPr>
            </w:pPr>
            <w:r>
              <w:pict w14:anchorId="7819D6CC">
                <v:shape id="_x0000_s7270" type="#_x0000_t75" style="position:absolute;left:0;text-align:left;margin-left:9677.2pt;margin-top:7.05pt;width:255pt;height:64.5pt;z-index:-92;mso-wrap-edited:t;mso-position-horizontal:right;mso-position-horizontal-relative:text;mso-position-vertical:absolute;mso-position-vertical-relative:text" wrapcoords="178 4554 -64 21349 -34 17950 12121 17447 11952 20964 21600 21349 21600 0 11952 536 12037 4889 178 4554" filled="t">
                  <v:imagedata r:id="rId581" o:title="DelliverySourceNumber"/>
                  <w10:wrap type="tight"/>
                </v:shape>
              </w:pict>
            </w:r>
            <w:r w:rsidR="00307DC8" w:rsidRPr="004E502E">
              <w:rPr>
                <w:lang w:val="en-GB"/>
              </w:rPr>
              <w:t xml:space="preserve">The </w:t>
            </w:r>
            <w:r w:rsidR="001B5309" w:rsidRPr="004E502E">
              <w:rPr>
                <w:lang w:val="en-GB"/>
              </w:rPr>
              <w:t>item is misspelt</w:t>
            </w:r>
            <w:r w:rsidR="00307DC8" w:rsidRPr="004E502E">
              <w:rPr>
                <w:lang w:val="en-GB"/>
              </w:rPr>
              <w:t xml:space="preserve">. It will be </w:t>
            </w:r>
            <w:r w:rsidR="000220A5">
              <w:rPr>
                <w:lang w:val="en-GB"/>
              </w:rPr>
              <w:t>deprecated in a future version V3R00</w:t>
            </w:r>
            <w:r w:rsidR="00307DC8" w:rsidRPr="004E502E">
              <w:rPr>
                <w:lang w:val="en-GB"/>
              </w:rPr>
              <w:t>.</w:t>
            </w:r>
          </w:p>
          <w:p w14:paraId="20B822FC" w14:textId="77777777" w:rsidR="00307DC8" w:rsidRPr="007F73AD" w:rsidRDefault="00307DC8" w:rsidP="007F73AD">
            <w:pPr>
              <w:pStyle w:val="Normal2Deprecate"/>
            </w:pPr>
            <w:r w:rsidRPr="007F73AD">
              <w:t>Use instead DeliverySourceNumber.</w:t>
            </w:r>
          </w:p>
        </w:tc>
      </w:tr>
    </w:tbl>
    <w:p w14:paraId="7E6B2ECA" w14:textId="77777777" w:rsidR="00307DC8" w:rsidRDefault="00307DC8" w:rsidP="00503198"/>
    <w:p w14:paraId="70EEFEE1" w14:textId="77777777" w:rsidR="00503198" w:rsidRDefault="00503198" w:rsidP="00503198">
      <w:pPr>
        <w:pStyle w:val="Heading2"/>
      </w:pPr>
      <w:bookmarkStart w:id="2574" w:name="_Toc259721786"/>
      <w:bookmarkStart w:id="2575" w:name="_Toc275502133"/>
      <w:bookmarkStart w:id="2576" w:name="_Toc371377677"/>
      <w:bookmarkStart w:id="2577" w:name="_Toc21212748"/>
      <w:bookmarkStart w:id="2578" w:name="Density"/>
      <w:r>
        <w:lastRenderedPageBreak/>
        <w:t>Density</w:t>
      </w:r>
      <w:bookmarkEnd w:id="2574"/>
      <w:bookmarkEnd w:id="2575"/>
      <w:bookmarkEnd w:id="2576"/>
      <w:bookmarkEnd w:id="2577"/>
      <w:bookmarkEnd w:id="25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8C6C38" w14:textId="77777777" w:rsidTr="00503198">
        <w:tc>
          <w:tcPr>
            <w:tcW w:w="5000" w:type="pct"/>
          </w:tcPr>
          <w:p w14:paraId="1BB4F58D" w14:textId="77777777" w:rsidR="00503198" w:rsidRDefault="00000000" w:rsidP="00503198">
            <w:pPr>
              <w:pStyle w:val="Normal2"/>
            </w:pPr>
            <w:r>
              <w:pict w14:anchorId="125236EA">
                <v:shape id="dc_439" o:spid="_x0000_s2458" style="position:absolute;left:0;text-align:left;margin-left:0;margin-top:0;width:50pt;height:50pt;z-index:399;visibility:hidden" coordsize="678,465" o:spt="100" o:preferrelative="t" adj="0,,0" path="">
                  <v:stroke joinstyle="round"/>
                  <v:formulas/>
                  <v:path o:connecttype="segments"/>
                  <o:lock v:ext="edit" selection="t"/>
                </v:shape>
              </w:pict>
            </w:r>
            <w:r>
              <w:rPr>
                <w:noProof/>
                <w:snapToGrid/>
                <w:lang w:val="sv-SE" w:eastAsia="sv-SE"/>
              </w:rPr>
              <w:pict w14:anchorId="77116A93">
                <v:shape id="_x0000_s6971" type="#_x0000_t75" style="position:absolute;left:0;text-align:left;margin-left:29414.7pt;margin-top:7.05pt;width:326.25pt;height:495.75pt;z-index:-226;mso-wrap-edited:t;mso-position-horizontal:right;mso-position-horizontal-relative:text;mso-position-vertical:absolute;mso-position-vertical-relative:text" wrapcoords="192 5775 271 7736 8375 7736 8216 21330 21600 21567 21600 0 8415 -81 8335 5958 192 5775" filled="t">
                  <v:imagedata r:id="rId582" o:title="Density"/>
                  <w10:wrap type="tight"/>
                </v:shape>
              </w:pict>
            </w:r>
            <w:r w:rsidR="00503198">
              <w:t xml:space="preserve">A group item used to communicate density target or test value according to a particular </w:t>
            </w:r>
            <w:proofErr w:type="spellStart"/>
            <w:r w:rsidR="00503198">
              <w:t>TestMethod</w:t>
            </w:r>
            <w:proofErr w:type="spellEnd"/>
            <w:r w:rsidR="00503198">
              <w:t>.</w:t>
            </w:r>
          </w:p>
          <w:p w14:paraId="083CE6C9" w14:textId="77777777" w:rsidR="00503198" w:rsidRDefault="00503198" w:rsidP="00503198">
            <w:pPr>
              <w:pStyle w:val="Bold3"/>
            </w:pPr>
            <w:proofErr w:type="spellStart"/>
            <w:r>
              <w:t>TestMethod</w:t>
            </w:r>
            <w:proofErr w:type="spellEnd"/>
            <w:r>
              <w:t xml:space="preserve"> [attribute]</w:t>
            </w:r>
          </w:p>
          <w:p w14:paraId="236E6837" w14:textId="77777777" w:rsidR="00503198" w:rsidRDefault="00503198" w:rsidP="00503198">
            <w:pPr>
              <w:pStyle w:val="Italic3"/>
            </w:pPr>
            <w:proofErr w:type="spellStart"/>
            <w:r>
              <w:t>TestMethod</w:t>
            </w:r>
            <w:proofErr w:type="spellEnd"/>
            <w:r>
              <w:t xml:space="preserve"> is optional. A single instance might exist.</w:t>
            </w:r>
          </w:p>
          <w:p w14:paraId="5DA0CC7D" w14:textId="77777777" w:rsidR="00503198" w:rsidRDefault="00503198" w:rsidP="00503198">
            <w:pPr>
              <w:pStyle w:val="Normal3"/>
            </w:pPr>
            <w:r>
              <w:t>The method used to determine the results of the test under consideration.</w:t>
            </w:r>
          </w:p>
          <w:p w14:paraId="7CD1AE53" w14:textId="77777777" w:rsidR="00503198" w:rsidRDefault="00503198" w:rsidP="00503198">
            <w:pPr>
              <w:pStyle w:val="Bold3"/>
            </w:pPr>
            <w:proofErr w:type="spellStart"/>
            <w:r>
              <w:t>TestAgency</w:t>
            </w:r>
            <w:proofErr w:type="spellEnd"/>
            <w:r>
              <w:t xml:space="preserve"> [attribute]</w:t>
            </w:r>
          </w:p>
          <w:p w14:paraId="13199AF8" w14:textId="77777777" w:rsidR="00503198" w:rsidRDefault="00503198" w:rsidP="00503198">
            <w:pPr>
              <w:pStyle w:val="Italic3"/>
            </w:pPr>
            <w:proofErr w:type="spellStart"/>
            <w:r>
              <w:t>TestAgency</w:t>
            </w:r>
            <w:proofErr w:type="spellEnd"/>
            <w:r>
              <w:t xml:space="preserve"> is optional. A single instance might exist.</w:t>
            </w:r>
          </w:p>
          <w:p w14:paraId="585AD676" w14:textId="77777777" w:rsidR="00503198" w:rsidRDefault="00503198" w:rsidP="00503198">
            <w:pPr>
              <w:pStyle w:val="Normal3"/>
            </w:pPr>
            <w:r>
              <w:t>The agency that has set the parameters for the testing</w:t>
            </w:r>
          </w:p>
          <w:p w14:paraId="2FE259D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99C5E73" w14:textId="77777777" w:rsidR="00503198" w:rsidRDefault="00503198" w:rsidP="00503198">
            <w:pPr>
              <w:pStyle w:val="Bold3"/>
            </w:pPr>
            <w:proofErr w:type="spellStart"/>
            <w:r>
              <w:t>SampleType</w:t>
            </w:r>
            <w:proofErr w:type="spellEnd"/>
            <w:r>
              <w:t xml:space="preserve"> [attribute]</w:t>
            </w:r>
          </w:p>
          <w:p w14:paraId="1EE02C1C" w14:textId="77777777" w:rsidR="00503198" w:rsidRDefault="00503198" w:rsidP="00503198">
            <w:pPr>
              <w:pStyle w:val="Italic3"/>
            </w:pPr>
            <w:proofErr w:type="spellStart"/>
            <w:r>
              <w:t>SampleType</w:t>
            </w:r>
            <w:proofErr w:type="spellEnd"/>
            <w:r>
              <w:t xml:space="preserve"> is optional. A single instance might exist.</w:t>
            </w:r>
          </w:p>
          <w:p w14:paraId="1908E8D8" w14:textId="77777777" w:rsidR="00503198" w:rsidRDefault="00503198" w:rsidP="00503198">
            <w:pPr>
              <w:pStyle w:val="Normal3"/>
            </w:pPr>
            <w:r>
              <w:t>Communicates how sampling was done to measure the product characteristics.</w:t>
            </w:r>
          </w:p>
          <w:p w14:paraId="05D96291"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7FA6FBB6" w14:textId="77777777" w:rsidR="00503198" w:rsidRDefault="00503198" w:rsidP="00503198">
            <w:pPr>
              <w:pStyle w:val="Bold3"/>
            </w:pPr>
            <w:proofErr w:type="spellStart"/>
            <w:r>
              <w:t>ResultSource</w:t>
            </w:r>
            <w:proofErr w:type="spellEnd"/>
            <w:r>
              <w:t xml:space="preserve"> [attribute]</w:t>
            </w:r>
          </w:p>
          <w:p w14:paraId="4413674F" w14:textId="77777777" w:rsidR="00503198" w:rsidRDefault="00503198" w:rsidP="00503198">
            <w:pPr>
              <w:pStyle w:val="Italic3"/>
            </w:pPr>
            <w:proofErr w:type="spellStart"/>
            <w:r>
              <w:t>ResultSource</w:t>
            </w:r>
            <w:proofErr w:type="spellEnd"/>
            <w:r>
              <w:t xml:space="preserve"> is optional. A single instance might exist.</w:t>
            </w:r>
          </w:p>
          <w:p w14:paraId="376F14A5" w14:textId="77777777" w:rsidR="00503198" w:rsidRDefault="00503198" w:rsidP="00503198">
            <w:pPr>
              <w:pStyle w:val="Normal3"/>
            </w:pPr>
            <w:r>
              <w:t>Used to define the data source of the specified test</w:t>
            </w:r>
          </w:p>
          <w:p w14:paraId="3B77DAB4"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000E004A" w14:textId="77777777" w:rsidR="00503198" w:rsidRDefault="00503198" w:rsidP="00503198">
            <w:pPr>
              <w:pStyle w:val="Bold3"/>
            </w:pPr>
            <w:r>
              <w:t>(sequence)</w:t>
            </w:r>
          </w:p>
          <w:p w14:paraId="342DC2A4" w14:textId="77777777" w:rsidR="00503198" w:rsidRDefault="00503198" w:rsidP="00503198">
            <w:pPr>
              <w:pStyle w:val="Italic3"/>
            </w:pPr>
            <w:r>
              <w:t>The sequence of items below is mandatory. A single instance is required.</w:t>
            </w:r>
          </w:p>
          <w:p w14:paraId="5A90EA6A" w14:textId="77777777" w:rsidR="00503198" w:rsidRDefault="00503198" w:rsidP="00503198">
            <w:pPr>
              <w:pStyle w:val="Bold4"/>
            </w:pPr>
            <w:proofErr w:type="spellStart"/>
            <w:r>
              <w:t>DetailValue</w:t>
            </w:r>
            <w:proofErr w:type="spellEnd"/>
          </w:p>
          <w:p w14:paraId="047DCE03" w14:textId="77777777" w:rsidR="00503198" w:rsidRDefault="00503198" w:rsidP="00503198">
            <w:pPr>
              <w:pStyle w:val="Italic4"/>
            </w:pPr>
            <w:proofErr w:type="spellStart"/>
            <w:r>
              <w:t>DetailValue</w:t>
            </w:r>
            <w:proofErr w:type="spellEnd"/>
            <w:r>
              <w:t xml:space="preserve"> is mandatory. A single instance is required.</w:t>
            </w:r>
          </w:p>
          <w:p w14:paraId="6954F2F9" w14:textId="77777777" w:rsidR="00503198" w:rsidRDefault="00503198" w:rsidP="00503198">
            <w:pPr>
              <w:pStyle w:val="Normal4"/>
            </w:pPr>
            <w:r>
              <w:t>A numeric value expressed in the unit of measure (UOM).</w:t>
            </w:r>
          </w:p>
          <w:p w14:paraId="7AFA28E6" w14:textId="77777777" w:rsidR="00503198" w:rsidRDefault="00503198" w:rsidP="00503198">
            <w:pPr>
              <w:pStyle w:val="Bold4"/>
            </w:pPr>
            <w:proofErr w:type="spellStart"/>
            <w:r>
              <w:t>DetailRangeMin</w:t>
            </w:r>
            <w:proofErr w:type="spellEnd"/>
          </w:p>
          <w:p w14:paraId="69FFF5B7" w14:textId="77777777" w:rsidR="00503198" w:rsidRDefault="00503198" w:rsidP="00503198">
            <w:pPr>
              <w:pStyle w:val="Italic4"/>
            </w:pPr>
            <w:proofErr w:type="spellStart"/>
            <w:r>
              <w:t>DetailRangeMin</w:t>
            </w:r>
            <w:proofErr w:type="spellEnd"/>
            <w:r>
              <w:t xml:space="preserve"> is optional. A single instance might exist.</w:t>
            </w:r>
          </w:p>
          <w:p w14:paraId="1B82588E"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28C08B7" w14:textId="77777777" w:rsidR="00503198" w:rsidRDefault="00503198" w:rsidP="00503198">
            <w:pPr>
              <w:pStyle w:val="Bold4"/>
            </w:pPr>
            <w:proofErr w:type="spellStart"/>
            <w:r>
              <w:t>DetailRangeMax</w:t>
            </w:r>
            <w:proofErr w:type="spellEnd"/>
          </w:p>
          <w:p w14:paraId="0137391D"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3E96BEEA"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826E563" w14:textId="77777777" w:rsidR="00503198" w:rsidRDefault="00503198" w:rsidP="00503198">
            <w:pPr>
              <w:pStyle w:val="Bold4"/>
            </w:pPr>
            <w:proofErr w:type="spellStart"/>
            <w:r>
              <w:t>StandardDeviation</w:t>
            </w:r>
            <w:proofErr w:type="spellEnd"/>
          </w:p>
          <w:p w14:paraId="473AC5C1" w14:textId="77777777" w:rsidR="00503198" w:rsidRDefault="00503198" w:rsidP="00503198">
            <w:pPr>
              <w:pStyle w:val="Italic4"/>
            </w:pPr>
            <w:proofErr w:type="spellStart"/>
            <w:r>
              <w:t>StandardDeviation</w:t>
            </w:r>
            <w:proofErr w:type="spellEnd"/>
            <w:r>
              <w:t xml:space="preserve"> is optional. A single instance might exist.</w:t>
            </w:r>
          </w:p>
          <w:p w14:paraId="34C15F32" w14:textId="77777777" w:rsidR="00503198" w:rsidRDefault="00503198" w:rsidP="00503198">
            <w:pPr>
              <w:pStyle w:val="Normal4"/>
            </w:pPr>
            <w:r>
              <w:t>A statistic used as a measure of dispersion in a distribution.</w:t>
            </w:r>
          </w:p>
          <w:p w14:paraId="796DD215" w14:textId="77777777" w:rsidR="00503198" w:rsidRDefault="00503198" w:rsidP="00503198">
            <w:pPr>
              <w:pStyle w:val="Bold4"/>
            </w:pPr>
            <w:proofErr w:type="spellStart"/>
            <w:r>
              <w:t>SampleSize</w:t>
            </w:r>
            <w:proofErr w:type="spellEnd"/>
          </w:p>
          <w:p w14:paraId="0521766E" w14:textId="77777777" w:rsidR="00503198" w:rsidRDefault="00503198" w:rsidP="00503198">
            <w:pPr>
              <w:pStyle w:val="Italic4"/>
            </w:pPr>
            <w:proofErr w:type="spellStart"/>
            <w:r>
              <w:t>SampleSize</w:t>
            </w:r>
            <w:proofErr w:type="spellEnd"/>
            <w:r>
              <w:t xml:space="preserve"> is optional. A single instance might exist.</w:t>
            </w:r>
          </w:p>
          <w:p w14:paraId="6FC904BE" w14:textId="77777777" w:rsidR="00503198" w:rsidRDefault="00503198" w:rsidP="00503198">
            <w:pPr>
              <w:pStyle w:val="Normal4"/>
            </w:pPr>
            <w:r>
              <w:t>The number of samples used to determine the product characteristic in question.</w:t>
            </w:r>
          </w:p>
          <w:p w14:paraId="0DC7E25D" w14:textId="77777777" w:rsidR="00503198" w:rsidRDefault="00503198" w:rsidP="00503198">
            <w:pPr>
              <w:pStyle w:val="Bold4"/>
            </w:pPr>
            <w:proofErr w:type="spellStart"/>
            <w:r>
              <w:t>TwoSigmaLower</w:t>
            </w:r>
            <w:proofErr w:type="spellEnd"/>
          </w:p>
          <w:p w14:paraId="4843CEA5" w14:textId="77777777" w:rsidR="00503198" w:rsidRDefault="00503198" w:rsidP="00503198">
            <w:pPr>
              <w:pStyle w:val="Italic4"/>
            </w:pPr>
            <w:proofErr w:type="spellStart"/>
            <w:r>
              <w:t>TwoSigmaLower</w:t>
            </w:r>
            <w:proofErr w:type="spellEnd"/>
            <w:r>
              <w:t xml:space="preserve"> is optional. A single instance might exist.</w:t>
            </w:r>
          </w:p>
          <w:p w14:paraId="6C5B6701" w14:textId="77777777" w:rsidR="00503198" w:rsidRDefault="00503198" w:rsidP="00503198">
            <w:pPr>
              <w:pStyle w:val="Normal4"/>
            </w:pPr>
            <w:r>
              <w:t>Two sigma (a measure of dispersion associated with standard deviation) on the lower side of the standard deviation.</w:t>
            </w:r>
          </w:p>
          <w:p w14:paraId="098B941E" w14:textId="77777777" w:rsidR="00503198" w:rsidRDefault="00503198" w:rsidP="00503198">
            <w:pPr>
              <w:pStyle w:val="Bold4"/>
            </w:pPr>
            <w:proofErr w:type="spellStart"/>
            <w:r>
              <w:t>TwoSigmaUpper</w:t>
            </w:r>
            <w:proofErr w:type="spellEnd"/>
          </w:p>
          <w:p w14:paraId="4ABDF506" w14:textId="77777777" w:rsidR="00503198" w:rsidRDefault="00503198" w:rsidP="00503198">
            <w:pPr>
              <w:pStyle w:val="Italic4"/>
            </w:pPr>
            <w:proofErr w:type="spellStart"/>
            <w:r>
              <w:t>TwoSigmaUpper</w:t>
            </w:r>
            <w:proofErr w:type="spellEnd"/>
            <w:r>
              <w:t xml:space="preserve"> is optional. A single instance might exist.</w:t>
            </w:r>
          </w:p>
          <w:p w14:paraId="746DD4DF" w14:textId="77777777" w:rsidR="00503198" w:rsidRDefault="00503198" w:rsidP="00503198">
            <w:pPr>
              <w:pStyle w:val="Normal4"/>
            </w:pPr>
            <w:r>
              <w:t>Two sigma (a measure of dispersion associated with standard deviation) on the upper side of the standard deviation.</w:t>
            </w:r>
          </w:p>
        </w:tc>
      </w:tr>
    </w:tbl>
    <w:p w14:paraId="0A2067E7" w14:textId="77777777" w:rsidR="00503198" w:rsidRDefault="00503198" w:rsidP="00503198"/>
    <w:p w14:paraId="183ECE4E" w14:textId="77777777" w:rsidR="00503198" w:rsidRDefault="00503198" w:rsidP="00503198">
      <w:pPr>
        <w:pStyle w:val="Heading2"/>
      </w:pPr>
      <w:bookmarkStart w:id="2579" w:name="_Toc259721787"/>
      <w:bookmarkStart w:id="2580" w:name="_Toc275502134"/>
      <w:bookmarkStart w:id="2581" w:name="_Toc371377678"/>
      <w:bookmarkStart w:id="2582" w:name="_Toc21212749"/>
      <w:bookmarkStart w:id="2583" w:name="DepartureDate"/>
      <w:proofErr w:type="spellStart"/>
      <w:r>
        <w:t>DepartureDate</w:t>
      </w:r>
      <w:bookmarkEnd w:id="2579"/>
      <w:bookmarkEnd w:id="2580"/>
      <w:bookmarkEnd w:id="2581"/>
      <w:bookmarkEnd w:id="2582"/>
      <w:bookmarkEnd w:id="25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D79BB5" w14:textId="77777777" w:rsidTr="00503198">
        <w:tc>
          <w:tcPr>
            <w:tcW w:w="5000" w:type="pct"/>
          </w:tcPr>
          <w:p w14:paraId="3C7D4174" w14:textId="77777777" w:rsidR="00503198" w:rsidRDefault="00000000" w:rsidP="00503198">
            <w:pPr>
              <w:pStyle w:val="Normal2"/>
            </w:pPr>
            <w:r>
              <w:pict w14:anchorId="723272C0">
                <v:shape id="dc_440" o:spid="_x0000_s2459" style="position:absolute;left:0;text-align:left;margin-left:0;margin-top:0;width:50pt;height:50pt;z-index:400;visibility:hidden" coordsize="139,379" o:spt="100" o:preferrelative="t" adj="0,,0" path="">
                  <v:stroke joinstyle="round"/>
                  <v:formulas/>
                  <v:path o:connecttype="segments"/>
                  <o:lock v:ext="edit" selection="t"/>
                </v:shape>
              </w:pict>
            </w:r>
            <w:r>
              <w:pict w14:anchorId="14691894">
                <v:shape id="_x0000_s3406" style="position:absolute;left:0;text-align:left;margin-left:23897.65pt;margin-top:7.2pt;width:227.25pt;height:83.25pt;z-index:-1981;mso-wrap-edited:t;mso-position-horizontal:right" coordsize="" o:spt="100" wrapcoords="-30 424 298 424 612 424 612 151 612 151 612 0 1000 0 1000 0 1000 1051 612 1051 612 763 298 763 298 756 -30 756 -30 424" adj="0,,0" path="">
                  <v:stroke joinstyle="round"/>
                  <v:imagedata r:id="rId583" o:title="dc_440"/>
                  <v:formulas/>
                  <v:path o:connecttype="segments"/>
                  <w10:wrap type="tight"/>
                </v:shape>
              </w:pict>
            </w:r>
            <w:r w:rsidR="00503198">
              <w:t>The required or actual date of departure.</w:t>
            </w:r>
          </w:p>
          <w:p w14:paraId="2C44E50B" w14:textId="77777777" w:rsidR="00503198" w:rsidRDefault="00503198" w:rsidP="00503198">
            <w:pPr>
              <w:pStyle w:val="Bold3"/>
            </w:pPr>
            <w:r>
              <w:t>(sequence)</w:t>
            </w:r>
          </w:p>
          <w:p w14:paraId="6A13B208" w14:textId="77777777" w:rsidR="00503198" w:rsidRDefault="00503198" w:rsidP="00503198">
            <w:pPr>
              <w:pStyle w:val="Italic3"/>
            </w:pPr>
            <w:r>
              <w:t>The sequence of items below is mandatory. A single instance is required.</w:t>
            </w:r>
          </w:p>
          <w:p w14:paraId="10A1D159" w14:textId="77777777" w:rsidR="00503198" w:rsidRDefault="00503198" w:rsidP="00503198">
            <w:pPr>
              <w:pStyle w:val="Bold4"/>
            </w:pPr>
            <w:r>
              <w:t>Date</w:t>
            </w:r>
          </w:p>
          <w:p w14:paraId="2AE90126" w14:textId="77777777" w:rsidR="00503198" w:rsidRDefault="00503198" w:rsidP="00503198">
            <w:pPr>
              <w:pStyle w:val="Italic4"/>
            </w:pPr>
            <w:r>
              <w:t>Date is mandatory. A single instance is required.</w:t>
            </w:r>
          </w:p>
          <w:p w14:paraId="47DDE306" w14:textId="77777777" w:rsidR="00503198" w:rsidRDefault="00503198" w:rsidP="00503198">
            <w:pPr>
              <w:pStyle w:val="Normal4"/>
            </w:pPr>
            <w:r>
              <w:t>A group element that contains the specification of Year, Month, and Day.</w:t>
            </w:r>
          </w:p>
          <w:p w14:paraId="265B3D51" w14:textId="77777777" w:rsidR="00503198" w:rsidRDefault="00503198" w:rsidP="00503198">
            <w:pPr>
              <w:pStyle w:val="Bold4"/>
            </w:pPr>
            <w:r>
              <w:t>Time</w:t>
            </w:r>
          </w:p>
          <w:p w14:paraId="154C01A1" w14:textId="77777777" w:rsidR="00503198" w:rsidRDefault="00503198" w:rsidP="00503198">
            <w:pPr>
              <w:pStyle w:val="Italic4"/>
            </w:pPr>
            <w:r>
              <w:t>Time is mandatory. A single instance is required.</w:t>
            </w:r>
          </w:p>
          <w:p w14:paraId="1FE72F9E"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31A87BC"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BD5E7C7" w14:textId="77777777" w:rsidR="00503198" w:rsidRDefault="00503198" w:rsidP="00503198">
            <w:pPr>
              <w:pStyle w:val="ListBullet4"/>
            </w:pPr>
            <w:proofErr w:type="spellStart"/>
            <w:r>
              <w:t>hh:mm:ssZ</w:t>
            </w:r>
            <w:proofErr w:type="spellEnd"/>
            <w:r>
              <w:t xml:space="preserve"> indicates the time at Zulu (another name for UTC). </w:t>
            </w:r>
          </w:p>
          <w:p w14:paraId="482984C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97D71A8" w14:textId="77777777" w:rsidR="00503198" w:rsidRDefault="00503198" w:rsidP="00503198"/>
    <w:p w14:paraId="7C7DFA17" w14:textId="77777777" w:rsidR="00503198" w:rsidRDefault="00503198" w:rsidP="00503198">
      <w:pPr>
        <w:pStyle w:val="Heading2"/>
      </w:pPr>
      <w:bookmarkStart w:id="2584" w:name="_Toc259721788"/>
      <w:bookmarkStart w:id="2585" w:name="_Toc275502135"/>
      <w:bookmarkStart w:id="2586" w:name="_Toc371377679"/>
      <w:bookmarkStart w:id="2587" w:name="_Toc21212750"/>
      <w:bookmarkStart w:id="2588" w:name="DetailRangeMax"/>
      <w:proofErr w:type="spellStart"/>
      <w:r>
        <w:lastRenderedPageBreak/>
        <w:t>DetailRangeMax</w:t>
      </w:r>
      <w:bookmarkEnd w:id="2584"/>
      <w:bookmarkEnd w:id="2585"/>
      <w:bookmarkEnd w:id="2586"/>
      <w:bookmarkEnd w:id="2587"/>
      <w:bookmarkEnd w:id="25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82A2A0" w14:textId="77777777" w:rsidTr="00503198">
        <w:tc>
          <w:tcPr>
            <w:tcW w:w="5000" w:type="pct"/>
          </w:tcPr>
          <w:p w14:paraId="07F0502D" w14:textId="77777777" w:rsidR="00503198" w:rsidRDefault="00000000" w:rsidP="00503198">
            <w:pPr>
              <w:pStyle w:val="Normal2"/>
            </w:pPr>
            <w:r>
              <w:pict w14:anchorId="1EE09DBD">
                <v:shape id="dc_441" o:spid="_x0000_s2460" style="position:absolute;left:0;text-align:left;margin-left:0;margin-top:0;width:50pt;height:50pt;z-index:401;visibility:hidden" coordsize="96,268" o:spt="100" o:preferrelative="t" adj="0,,0" path="">
                  <v:stroke joinstyle="round"/>
                  <v:formulas/>
                  <v:path o:connecttype="segments"/>
                  <o:lock v:ext="edit" selection="t"/>
                </v:shape>
              </w:pict>
            </w:r>
            <w:r>
              <w:pict w14:anchorId="2A102970">
                <v:shape id="_x0000_s3407" style="position:absolute;left:0;text-align:left;margin-left:15286.9pt;margin-top:7.2pt;width:160.5pt;height:57.75pt;z-index:-1980;mso-wrap-edited:t;mso-position-horizontal:right" coordsize="" o:spt="100" wrapcoords="-30 322 466 322 466 72 466 72 466 0 1000 0 1000 0 1000 1073 466 1073 466 1021 -30 1021 -30 322" adj="0,,0" path="">
                  <v:stroke joinstyle="round"/>
                  <v:imagedata r:id="rId584" o:title="dc_441"/>
                  <v:formulas/>
                  <v:path o:connecttype="segments"/>
                  <w10:wrap type="tight"/>
                </v:shape>
              </w:pict>
            </w:r>
            <w:r w:rsidR="00503198">
              <w:t xml:space="preserve">The maximum value (upper boundary) allowed for the </w:t>
            </w:r>
            <w:proofErr w:type="spellStart"/>
            <w:r w:rsidR="00503198">
              <w:t>DetailValue</w:t>
            </w:r>
            <w:proofErr w:type="spellEnd"/>
            <w:r w:rsidR="00503198">
              <w:t xml:space="preserve"> that is the parent of this element.</w:t>
            </w:r>
          </w:p>
          <w:p w14:paraId="29407FBA" w14:textId="77777777" w:rsidR="00503198" w:rsidRDefault="00503198" w:rsidP="00DC7AA6">
            <w:pPr>
              <w:pStyle w:val="Bold3"/>
            </w:pPr>
            <w:r>
              <w:t>UOM [attribute]</w:t>
            </w:r>
          </w:p>
          <w:p w14:paraId="2A70D0F2" w14:textId="77777777" w:rsidR="00503198" w:rsidRDefault="00503198" w:rsidP="00DC7AA6">
            <w:pPr>
              <w:pStyle w:val="Italic3"/>
            </w:pPr>
            <w:r>
              <w:t>UOM is mandatory. A single instance is required.</w:t>
            </w:r>
          </w:p>
          <w:p w14:paraId="450CAD9A" w14:textId="77777777" w:rsidR="00503198" w:rsidRDefault="00503198" w:rsidP="00DC7AA6">
            <w:pPr>
              <w:pStyle w:val="Normal3"/>
            </w:pPr>
            <w:r>
              <w:t>Defines the unit of measure for the value.</w:t>
            </w:r>
          </w:p>
          <w:p w14:paraId="126CD70C" w14:textId="77777777" w:rsidR="00503198" w:rsidRDefault="00503198" w:rsidP="00DC7AA6">
            <w:pPr>
              <w:pStyle w:val="Normal3"/>
            </w:pPr>
            <w:r>
              <w:t>Refer to UOM definition for any enumerations.</w:t>
            </w:r>
          </w:p>
        </w:tc>
      </w:tr>
    </w:tbl>
    <w:p w14:paraId="52A5C7F7" w14:textId="77777777" w:rsidR="00503198" w:rsidRDefault="00503198" w:rsidP="00503198"/>
    <w:p w14:paraId="3CF521AD" w14:textId="77777777" w:rsidR="00503198" w:rsidRDefault="00503198" w:rsidP="00503198">
      <w:pPr>
        <w:pStyle w:val="Heading2"/>
      </w:pPr>
      <w:bookmarkStart w:id="2589" w:name="_Toc259721789"/>
      <w:bookmarkStart w:id="2590" w:name="_Toc275502136"/>
      <w:bookmarkStart w:id="2591" w:name="_Toc371377680"/>
      <w:bookmarkStart w:id="2592" w:name="_Toc21212751"/>
      <w:bookmarkStart w:id="2593" w:name="DetailRangeMin"/>
      <w:proofErr w:type="spellStart"/>
      <w:r>
        <w:t>DetailRangeMin</w:t>
      </w:r>
      <w:bookmarkEnd w:id="2589"/>
      <w:bookmarkEnd w:id="2590"/>
      <w:bookmarkEnd w:id="2591"/>
      <w:bookmarkEnd w:id="2592"/>
      <w:bookmarkEnd w:id="25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1F904C" w14:textId="77777777" w:rsidTr="00503198">
        <w:tc>
          <w:tcPr>
            <w:tcW w:w="5000" w:type="pct"/>
          </w:tcPr>
          <w:p w14:paraId="2319C69C" w14:textId="77777777" w:rsidR="00503198" w:rsidRDefault="00000000" w:rsidP="00503198">
            <w:pPr>
              <w:pStyle w:val="Normal2"/>
            </w:pPr>
            <w:r>
              <w:pict w14:anchorId="491275FE">
                <v:shape id="dc_442" o:spid="_x0000_s2461" style="position:absolute;left:0;text-align:left;margin-left:0;margin-top:0;width:50pt;height:50pt;z-index:402;visibility:hidden" coordsize="96,265" o:spt="100" o:preferrelative="t" adj="0,,0" path="">
                  <v:stroke joinstyle="round"/>
                  <v:formulas/>
                  <v:path o:connecttype="segments"/>
                  <o:lock v:ext="edit" selection="t"/>
                </v:shape>
              </w:pict>
            </w:r>
            <w:r>
              <w:pict w14:anchorId="644575FA">
                <v:shape id="_x0000_s3408" style="position:absolute;left:0;text-align:left;margin-left:15093.4pt;margin-top:7.2pt;width:159pt;height:57.75pt;z-index:-1979;mso-wrap-edited:t;mso-position-horizontal:right" coordsize="" o:spt="100" wrapcoords="-30 322 460 322 460 72 460 72 460 0 1000 0 1000 0 1000 1073 460 1073 460 1021 -30 1021 -30 322" adj="0,,0" path="">
                  <v:stroke joinstyle="round"/>
                  <v:imagedata r:id="rId585" o:title="dc_442"/>
                  <v:formulas/>
                  <v:path o:connecttype="segments"/>
                  <w10:wrap type="tight"/>
                </v:shape>
              </w:pict>
            </w:r>
            <w:r w:rsidR="00503198">
              <w:t xml:space="preserve">The minimum value (lower boundary) allowed for the </w:t>
            </w:r>
            <w:proofErr w:type="spellStart"/>
            <w:r w:rsidR="00503198">
              <w:t>DetailValue</w:t>
            </w:r>
            <w:proofErr w:type="spellEnd"/>
            <w:r w:rsidR="00503198">
              <w:t xml:space="preserve"> that is the parent of this element.</w:t>
            </w:r>
          </w:p>
          <w:p w14:paraId="2EE52391" w14:textId="77777777" w:rsidR="00503198" w:rsidRDefault="00503198" w:rsidP="006A42FC">
            <w:pPr>
              <w:pStyle w:val="Bold3"/>
            </w:pPr>
            <w:r>
              <w:t>UOM [attribute]</w:t>
            </w:r>
          </w:p>
          <w:p w14:paraId="279243CD" w14:textId="77777777" w:rsidR="00503198" w:rsidRDefault="00503198" w:rsidP="006A42FC">
            <w:pPr>
              <w:pStyle w:val="Italic3"/>
            </w:pPr>
            <w:r>
              <w:t>UOM is mandatory. A single instance is required.</w:t>
            </w:r>
          </w:p>
          <w:p w14:paraId="313FC5F2" w14:textId="77777777" w:rsidR="00503198" w:rsidRDefault="00503198" w:rsidP="006A42FC">
            <w:pPr>
              <w:pStyle w:val="Normal3"/>
            </w:pPr>
            <w:r>
              <w:t>Defines the unit of measure for the value.</w:t>
            </w:r>
          </w:p>
          <w:p w14:paraId="7699B0C6" w14:textId="77777777" w:rsidR="00503198" w:rsidRDefault="00503198" w:rsidP="006A42FC">
            <w:pPr>
              <w:pStyle w:val="Normal3"/>
            </w:pPr>
            <w:r>
              <w:t>Refer to UOM definition for any enumerations.</w:t>
            </w:r>
          </w:p>
        </w:tc>
      </w:tr>
    </w:tbl>
    <w:p w14:paraId="32EF6A88" w14:textId="77777777" w:rsidR="00503198" w:rsidRDefault="00503198" w:rsidP="00503198"/>
    <w:p w14:paraId="25D6C2B8" w14:textId="77777777" w:rsidR="00503198" w:rsidRDefault="00503198" w:rsidP="00503198">
      <w:pPr>
        <w:pStyle w:val="Heading2"/>
      </w:pPr>
      <w:bookmarkStart w:id="2594" w:name="_Toc259721790"/>
      <w:bookmarkStart w:id="2595" w:name="_Toc275502137"/>
      <w:bookmarkStart w:id="2596" w:name="_Toc371377681"/>
      <w:bookmarkStart w:id="2597" w:name="_Toc21212752"/>
      <w:bookmarkStart w:id="2598" w:name="DetailValue"/>
      <w:proofErr w:type="spellStart"/>
      <w:r>
        <w:t>DetailValue</w:t>
      </w:r>
      <w:bookmarkEnd w:id="2594"/>
      <w:bookmarkEnd w:id="2595"/>
      <w:bookmarkEnd w:id="2596"/>
      <w:bookmarkEnd w:id="2597"/>
      <w:bookmarkEnd w:id="25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6C487D" w14:textId="77777777" w:rsidTr="00503198">
        <w:tc>
          <w:tcPr>
            <w:tcW w:w="5000" w:type="pct"/>
          </w:tcPr>
          <w:p w14:paraId="3AF8CD9F" w14:textId="77777777" w:rsidR="00503198" w:rsidRDefault="00000000" w:rsidP="00503198">
            <w:pPr>
              <w:pStyle w:val="Normal2"/>
            </w:pPr>
            <w:r>
              <w:pict w14:anchorId="57CBD674">
                <v:shape id="dc_443" o:spid="_x0000_s2462" style="position:absolute;left:0;text-align:left;margin-left:0;margin-top:0;width:50pt;height:50pt;z-index:403;visibility:hidden" coordsize="96,238" o:spt="100" o:preferrelative="t" adj="0,,0" path="">
                  <v:stroke joinstyle="round"/>
                  <v:formulas/>
                  <v:path o:connecttype="segments"/>
                  <o:lock v:ext="edit" selection="t"/>
                </v:shape>
              </w:pict>
            </w:r>
            <w:r>
              <w:pict w14:anchorId="41EF09CA">
                <v:shape id="_x0000_s3409" style="position:absolute;left:0;text-align:left;margin-left:12964.9pt;margin-top:7.2pt;width:142.5pt;height:57.75pt;z-index:-1978;mso-wrap-edited:t;mso-position-horizontal:right" coordsize="" o:spt="100" wrapcoords="-30 322 399 322 399 72 399 72 399 0 1000 0 1000 0 1000 1073 399 1073 399 1021 -30 1021 -30 322" adj="0,,0" path="">
                  <v:stroke joinstyle="round"/>
                  <v:imagedata r:id="rId586" o:title="dc_443"/>
                  <v:formulas/>
                  <v:path o:connecttype="segments"/>
                  <w10:wrap type="tight"/>
                </v:shape>
              </w:pict>
            </w:r>
            <w:r w:rsidR="00503198">
              <w:t>A numeric value expressed in the unit of measure (UOM).</w:t>
            </w:r>
          </w:p>
          <w:p w14:paraId="75F51481" w14:textId="77777777" w:rsidR="00503198" w:rsidRDefault="00503198" w:rsidP="006A42FC">
            <w:pPr>
              <w:pStyle w:val="Bold3"/>
            </w:pPr>
            <w:r>
              <w:t>UOM [attribute]</w:t>
            </w:r>
          </w:p>
          <w:p w14:paraId="562082D0" w14:textId="77777777" w:rsidR="00503198" w:rsidRDefault="00503198" w:rsidP="006A42FC">
            <w:pPr>
              <w:pStyle w:val="Italic3"/>
            </w:pPr>
            <w:r w:rsidRPr="006A42FC">
              <w:t>UOM is mandatory. A single instance is required.</w:t>
            </w:r>
          </w:p>
          <w:p w14:paraId="38473968" w14:textId="77777777" w:rsidR="00503198" w:rsidRDefault="00503198" w:rsidP="006A42FC">
            <w:pPr>
              <w:pStyle w:val="Normal3"/>
            </w:pPr>
            <w:r>
              <w:t>Defines the unit of measure for the value.</w:t>
            </w:r>
          </w:p>
          <w:p w14:paraId="1F722E70" w14:textId="77777777" w:rsidR="00503198" w:rsidRDefault="00503198" w:rsidP="006A42FC">
            <w:pPr>
              <w:pStyle w:val="Normal3"/>
            </w:pPr>
            <w:r>
              <w:t>Refer to UOM definition for any enumerations.</w:t>
            </w:r>
          </w:p>
        </w:tc>
      </w:tr>
    </w:tbl>
    <w:p w14:paraId="2725E064" w14:textId="77777777" w:rsidR="00503198" w:rsidRDefault="00503198" w:rsidP="00503198"/>
    <w:p w14:paraId="731E3544" w14:textId="77777777" w:rsidR="00357464" w:rsidRDefault="00357464" w:rsidP="00F51985">
      <w:pPr>
        <w:pStyle w:val="Heading2"/>
      </w:pPr>
      <w:bookmarkStart w:id="2599" w:name="_Toc369617792"/>
      <w:bookmarkStart w:id="2600" w:name="_Toc371377682"/>
      <w:bookmarkStart w:id="2601" w:name="_Toc21212753"/>
      <w:bookmarkStart w:id="2602" w:name="DeviationReason"/>
      <w:proofErr w:type="spellStart"/>
      <w:r w:rsidRPr="004A7A7B">
        <w:t>DeviationReason</w:t>
      </w:r>
      <w:bookmarkEnd w:id="2599"/>
      <w:bookmarkEnd w:id="2600"/>
      <w:bookmarkEnd w:id="2601"/>
      <w:bookmarkEnd w:id="26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741451" w14:paraId="05984334" w14:textId="77777777" w:rsidTr="00363965">
        <w:tc>
          <w:tcPr>
            <w:tcW w:w="5000" w:type="pct"/>
          </w:tcPr>
          <w:p w14:paraId="68EE62D8" w14:textId="77777777" w:rsidR="00357464" w:rsidRDefault="00000000" w:rsidP="00363965">
            <w:pPr>
              <w:pStyle w:val="Normal2"/>
            </w:pPr>
            <w:r>
              <w:rPr>
                <w:noProof/>
                <w:snapToGrid/>
                <w:lang w:val="sv-SE" w:eastAsia="sv-SE"/>
              </w:rPr>
              <w:pict w14:anchorId="0A576892">
                <v:shape id="_x0000_s6369" type="#_x0000_t75" style="position:absolute;left:0;text-align:left;margin-left:33079.95pt;margin-top:7.05pt;width:294.75pt;height:85.5pt;z-index:-552;mso-wrap-edited:t;mso-position-horizontal:right" wrapcoords="231 6189 777 11672 10087 11672 11776 20602 21600 21411 21600 0 10784 518 10087 6531 231 6189" filled="t">
                  <v:imagedata r:id="rId587" o:title="DeviationReason"/>
                  <w10:wrap type="tight"/>
                </v:shape>
              </w:pict>
            </w:r>
            <w:r w:rsidR="00357464" w:rsidRPr="004A7A7B">
              <w:rPr>
                <w:noProof/>
                <w:snapToGrid/>
                <w:lang w:eastAsia="sv-SE"/>
              </w:rPr>
              <w:t>A group item containing the reason for deviation from the plan</w:t>
            </w:r>
            <w:r w:rsidR="00357464" w:rsidRPr="00741451">
              <w:t>.</w:t>
            </w:r>
          </w:p>
          <w:p w14:paraId="1C52DD1A" w14:textId="77777777" w:rsidR="00357464" w:rsidRPr="005230AA" w:rsidRDefault="00357464" w:rsidP="005230AA">
            <w:pPr>
              <w:pStyle w:val="Bold3"/>
            </w:pPr>
            <w:r w:rsidRPr="005230AA">
              <w:t>(sequence)</w:t>
            </w:r>
          </w:p>
          <w:p w14:paraId="31F8DFC0" w14:textId="77777777" w:rsidR="00357464" w:rsidRPr="00CD0538" w:rsidRDefault="00357464" w:rsidP="00CD0538">
            <w:pPr>
              <w:pStyle w:val="Italic3"/>
            </w:pPr>
            <w:r w:rsidRPr="00CD0538">
              <w:t>The sequence of items below is mandatory. A single instance is required.</w:t>
            </w:r>
          </w:p>
          <w:p w14:paraId="33AC9028" w14:textId="77777777" w:rsidR="00357464" w:rsidRPr="005230AA" w:rsidRDefault="00357464" w:rsidP="00875097">
            <w:pPr>
              <w:pStyle w:val="Bold4"/>
            </w:pPr>
            <w:proofErr w:type="spellStart"/>
            <w:r w:rsidRPr="004A7A7B">
              <w:t>DeviationReasonCode</w:t>
            </w:r>
            <w:proofErr w:type="spellEnd"/>
          </w:p>
          <w:p w14:paraId="7E232C57" w14:textId="77777777" w:rsidR="00357464" w:rsidRDefault="00357464" w:rsidP="00363965">
            <w:pPr>
              <w:pStyle w:val="Italic4"/>
            </w:pPr>
            <w:proofErr w:type="spellStart"/>
            <w:r w:rsidRPr="004A7A7B">
              <w:t>DeviationReasonCode</w:t>
            </w:r>
            <w:proofErr w:type="spellEnd"/>
            <w:r>
              <w:t xml:space="preserve"> is optional. A single instance might exist.</w:t>
            </w:r>
          </w:p>
          <w:p w14:paraId="2668EF55" w14:textId="77777777" w:rsidR="00357464" w:rsidRDefault="00357464" w:rsidP="00363965">
            <w:pPr>
              <w:pStyle w:val="Normal4"/>
            </w:pPr>
            <w:r>
              <w:t>A code specifying the reason for deviation from the plan.</w:t>
            </w:r>
          </w:p>
          <w:p w14:paraId="22B24EBF" w14:textId="77777777" w:rsidR="00357464" w:rsidRPr="005230AA" w:rsidRDefault="00357464" w:rsidP="00875097">
            <w:pPr>
              <w:pStyle w:val="Bold4"/>
            </w:pPr>
            <w:proofErr w:type="spellStart"/>
            <w:r w:rsidRPr="004A7A7B">
              <w:t>DeviationReasonDescription</w:t>
            </w:r>
            <w:proofErr w:type="spellEnd"/>
          </w:p>
          <w:p w14:paraId="2D83B813" w14:textId="77777777" w:rsidR="00357464" w:rsidRDefault="00357464" w:rsidP="00363965">
            <w:pPr>
              <w:pStyle w:val="Italic4"/>
            </w:pPr>
            <w:proofErr w:type="spellStart"/>
            <w:r w:rsidRPr="004A7A7B">
              <w:t>DeviationReasonDescription</w:t>
            </w:r>
            <w:proofErr w:type="spellEnd"/>
            <w:r>
              <w:t xml:space="preserve"> is mandatory. </w:t>
            </w:r>
            <w:r w:rsidRPr="00FC3AD1">
              <w:t>One instance is required, multiple instances might exist</w:t>
            </w:r>
            <w:r>
              <w:t>.</w:t>
            </w:r>
          </w:p>
          <w:p w14:paraId="31397DB4" w14:textId="77777777" w:rsidR="00357464" w:rsidRDefault="00357464" w:rsidP="00363965">
            <w:pPr>
              <w:pStyle w:val="Normal4"/>
            </w:pPr>
            <w:r>
              <w:t>A text describing the reason for the deviation from the plan.</w:t>
            </w:r>
          </w:p>
        </w:tc>
      </w:tr>
    </w:tbl>
    <w:p w14:paraId="3D56C914" w14:textId="77777777" w:rsidR="00357464" w:rsidRDefault="00357464" w:rsidP="00357464"/>
    <w:p w14:paraId="456CDE08" w14:textId="77777777" w:rsidR="00357464" w:rsidRDefault="00357464" w:rsidP="00357464">
      <w:pPr>
        <w:pStyle w:val="Heading2"/>
      </w:pPr>
      <w:bookmarkStart w:id="2603" w:name="_Toc369617793"/>
      <w:bookmarkStart w:id="2604" w:name="_Toc371377683"/>
      <w:bookmarkStart w:id="2605" w:name="_Toc21212754"/>
      <w:bookmarkStart w:id="2606" w:name="DeviationReasonCode"/>
      <w:proofErr w:type="spellStart"/>
      <w:r w:rsidRPr="00BE2C70">
        <w:t>DeviationReasonCode</w:t>
      </w:r>
      <w:bookmarkEnd w:id="2603"/>
      <w:bookmarkEnd w:id="2604"/>
      <w:bookmarkEnd w:id="2605"/>
      <w:bookmarkEnd w:id="26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14:paraId="4535BF7F" w14:textId="77777777" w:rsidTr="00363965">
        <w:tc>
          <w:tcPr>
            <w:tcW w:w="5000" w:type="pct"/>
          </w:tcPr>
          <w:p w14:paraId="7C8EA39B" w14:textId="77777777" w:rsidR="00357464" w:rsidRDefault="00000000" w:rsidP="00363965">
            <w:pPr>
              <w:pStyle w:val="Normal2"/>
            </w:pPr>
            <w:r>
              <w:rPr>
                <w:noProof/>
                <w:snapToGrid/>
                <w:lang w:val="sv-SE" w:eastAsia="sv-SE"/>
              </w:rPr>
              <w:pict w14:anchorId="565368E0">
                <v:shape id="_x0000_s6370" type="#_x0000_t75" style="position:absolute;left:0;text-align:left;margin-left:24082.2pt;margin-top:7.05pt;width:225pt;height:63.75pt;z-index:-551;mso-wrap-edited:t;mso-position-horizontal:right" wrapcoords="-91 4540 365 17670 11453 17195 11582 21346 21600 21346 21600 0 11779 864 11842 5235 -91 4540" filled="t">
                  <v:imagedata r:id="rId588" o:title="DeviationReasonCode"/>
                  <w10:wrap type="tight"/>
                </v:shape>
              </w:pict>
            </w:r>
            <w:r w:rsidR="00357464" w:rsidRPr="00BE2C70">
              <w:rPr>
                <w:noProof/>
                <w:snapToGrid/>
                <w:lang w:eastAsia="sv-SE"/>
              </w:rPr>
              <w:t>A code specifying the reason for deviation from the plan</w:t>
            </w:r>
            <w:r w:rsidR="00357464">
              <w:t>.</w:t>
            </w:r>
          </w:p>
          <w:p w14:paraId="07277530" w14:textId="77777777" w:rsidR="00357464" w:rsidRDefault="00357464" w:rsidP="00363965">
            <w:pPr>
              <w:pStyle w:val="Bold3"/>
            </w:pPr>
            <w:r>
              <w:t>Agency [attribute]</w:t>
            </w:r>
          </w:p>
          <w:p w14:paraId="0FC759EE" w14:textId="77777777" w:rsidR="00357464" w:rsidRDefault="00357464" w:rsidP="00363965">
            <w:pPr>
              <w:pStyle w:val="Italic3"/>
            </w:pPr>
            <w:r>
              <w:t>Agency is mandatory. A single instance is required.</w:t>
            </w:r>
          </w:p>
          <w:p w14:paraId="6DD1A85F" w14:textId="77777777" w:rsidR="00357464" w:rsidRDefault="00357464" w:rsidP="00363965">
            <w:pPr>
              <w:pStyle w:val="Normal3"/>
            </w:pPr>
            <w:r>
              <w:t>Describes the agency maintaining the list of codes. To be included in this list the agency must be a recognized standards body or industry organisation.</w:t>
            </w:r>
          </w:p>
          <w:p w14:paraId="1F352519" w14:textId="77777777" w:rsidR="00357464" w:rsidRDefault="00357464" w:rsidP="00357464">
            <w:pPr>
              <w:pStyle w:val="Normal3"/>
              <w:numPr>
                <w:ilvl w:val="0"/>
                <w:numId w:val="8"/>
              </w:numPr>
            </w:pPr>
            <w:r>
              <w:t xml:space="preserve">For the element that owns this attribute. </w:t>
            </w:r>
          </w:p>
          <w:p w14:paraId="54DCE8CD" w14:textId="77777777" w:rsidR="00357464" w:rsidRDefault="00357464" w:rsidP="00357464">
            <w:pPr>
              <w:pStyle w:val="Normal3"/>
              <w:numPr>
                <w:ilvl w:val="0"/>
                <w:numId w:val="8"/>
              </w:numPr>
            </w:pPr>
            <w:r>
              <w:t xml:space="preserve">For another attribute in the list of attributes associated with the parent element. </w:t>
            </w:r>
          </w:p>
          <w:p w14:paraId="39DBED92" w14:textId="77777777" w:rsidR="00357464" w:rsidRDefault="00357464" w:rsidP="00363965">
            <w:pPr>
              <w:pStyle w:val="Normal3"/>
            </w:pPr>
            <w:r>
              <w:t>Refer to Agency definition for any enumerations.</w:t>
            </w:r>
          </w:p>
        </w:tc>
      </w:tr>
    </w:tbl>
    <w:p w14:paraId="3A005396" w14:textId="77777777" w:rsidR="00357464" w:rsidRDefault="00357464" w:rsidP="00357464"/>
    <w:p w14:paraId="39938346" w14:textId="77777777" w:rsidR="00357464" w:rsidRDefault="00357464" w:rsidP="00357464">
      <w:pPr>
        <w:pStyle w:val="Heading2"/>
      </w:pPr>
      <w:bookmarkStart w:id="2607" w:name="_Toc369617794"/>
      <w:bookmarkStart w:id="2608" w:name="_Toc371377684"/>
      <w:bookmarkStart w:id="2609" w:name="_Toc21212755"/>
      <w:bookmarkStart w:id="2610" w:name="DeviationReasonDescription"/>
      <w:proofErr w:type="spellStart"/>
      <w:r w:rsidRPr="00624BF8">
        <w:t>DeviationReasonDescription</w:t>
      </w:r>
      <w:bookmarkEnd w:id="2607"/>
      <w:bookmarkEnd w:id="2608"/>
      <w:bookmarkEnd w:id="2609"/>
      <w:bookmarkEnd w:id="26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14:paraId="4340FC06" w14:textId="77777777" w:rsidTr="00363965">
        <w:tc>
          <w:tcPr>
            <w:tcW w:w="5000" w:type="pct"/>
          </w:tcPr>
          <w:p w14:paraId="6B1FEFD7" w14:textId="77777777" w:rsidR="00357464" w:rsidRDefault="00000000" w:rsidP="00363965">
            <w:pPr>
              <w:pStyle w:val="Normal2"/>
            </w:pPr>
            <w:r>
              <w:rPr>
                <w:noProof/>
                <w:snapToGrid/>
                <w:lang w:val="sv-SE" w:eastAsia="sv-SE"/>
              </w:rPr>
              <w:pict w14:anchorId="58EB5049">
                <v:shape id="_x0000_s6371" type="#_x0000_t75" style="position:absolute;left:0;text-align:left;margin-left:13826.7pt;margin-top:7.05pt;width:145.5pt;height:37.5pt;z-index:-550;mso-position-horizontal:right" wrapcoords="-111 0 -111 21168 21600 21168 21600 0 -111 0" filled="t">
                  <v:imagedata r:id="rId589" o:title="DeviationReasonDescription"/>
                  <w10:wrap type="tight"/>
                </v:shape>
              </w:pict>
            </w:r>
            <w:r w:rsidR="00357464" w:rsidRPr="00624BF8">
              <w:rPr>
                <w:noProof/>
                <w:snapToGrid/>
                <w:lang w:eastAsia="sv-SE"/>
              </w:rPr>
              <w:t>A text describing the reason for the deviation from the plan</w:t>
            </w:r>
            <w:r w:rsidR="00357464">
              <w:t>.</w:t>
            </w:r>
          </w:p>
        </w:tc>
      </w:tr>
    </w:tbl>
    <w:p w14:paraId="2F1141D4" w14:textId="77777777" w:rsidR="00357464" w:rsidRDefault="00357464" w:rsidP="00503198"/>
    <w:p w14:paraId="44173F14" w14:textId="77777777" w:rsidR="00503198" w:rsidRDefault="00503198" w:rsidP="00503198">
      <w:pPr>
        <w:pStyle w:val="Heading2"/>
      </w:pPr>
      <w:bookmarkStart w:id="2611" w:name="_Toc259721791"/>
      <w:bookmarkStart w:id="2612" w:name="_Toc275502138"/>
      <w:bookmarkStart w:id="2613" w:name="_Toc371377685"/>
      <w:bookmarkStart w:id="2614" w:name="_Toc21212756"/>
      <w:bookmarkStart w:id="2615" w:name="DiameterBreastHeight"/>
      <w:proofErr w:type="spellStart"/>
      <w:r>
        <w:t>DiameterBreastHeight</w:t>
      </w:r>
      <w:bookmarkEnd w:id="2611"/>
      <w:bookmarkEnd w:id="2612"/>
      <w:bookmarkEnd w:id="2613"/>
      <w:bookmarkEnd w:id="2614"/>
      <w:bookmarkEnd w:id="26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079960" w14:textId="77777777" w:rsidTr="00503198">
        <w:tc>
          <w:tcPr>
            <w:tcW w:w="5000" w:type="pct"/>
          </w:tcPr>
          <w:p w14:paraId="4ADBACAB" w14:textId="77777777" w:rsidR="00503198" w:rsidRDefault="00000000" w:rsidP="00503198">
            <w:pPr>
              <w:pStyle w:val="Normal2"/>
            </w:pPr>
            <w:r>
              <w:pict w14:anchorId="5673E479">
                <v:shape id="dc_444" o:spid="_x0000_s2463" style="position:absolute;left:0;text-align:left;margin-left:0;margin-top:0;width:50pt;height:50pt;z-index:404;visibility:hidden" coordsize="197,420" o:spt="100" o:preferrelative="t" adj="0,,0" path="">
                  <v:stroke joinstyle="round"/>
                  <v:formulas/>
                  <v:path o:connecttype="segments"/>
                  <o:lock v:ext="edit" selection="t"/>
                </v:shape>
              </w:pict>
            </w:r>
            <w:r>
              <w:pict w14:anchorId="3710DBA3">
                <v:shape id="_x0000_s3410" style="position:absolute;left:0;text-align:left;margin-left:27090.4pt;margin-top:7.2pt;width:252pt;height:118.5pt;z-index:-1977;mso-wrap-edited:t;mso-position-horizontal:right" coordsize="" o:spt="100" wrapcoords="-30 441 392 441 676 441 676 106 676 106 676 0 1000 0 1000 0 1000 1036 676 1036 676 782 392 782 -30 782 -30 441" adj="0,,0" path="">
                  <v:stroke joinstyle="round"/>
                  <v:imagedata r:id="rId590" o:title="dc_444"/>
                  <v:formulas/>
                  <v:path o:connecttype="segments"/>
                  <w10:wrap type="tight"/>
                </v:shape>
              </w:pict>
            </w:r>
            <w:r w:rsidR="00503198">
              <w:t xml:space="preserve">Used to report the log diameter 4.5 feet from the butt end as a measurement. Used with the </w:t>
            </w:r>
            <w:proofErr w:type="spellStart"/>
            <w:r w:rsidR="00503198">
              <w:t>LogConversionRule</w:t>
            </w:r>
            <w:proofErr w:type="spellEnd"/>
            <w:r w:rsidR="00503198">
              <w:t xml:space="preserve"> attribute to determine log’s volume conversion to board-feet or other measure.</w:t>
            </w:r>
          </w:p>
          <w:p w14:paraId="687C041F" w14:textId="77777777" w:rsidR="00503198" w:rsidRDefault="00503198" w:rsidP="00503198">
            <w:pPr>
              <w:pStyle w:val="Bold3"/>
            </w:pPr>
            <w:r>
              <w:t>(sequence)</w:t>
            </w:r>
          </w:p>
          <w:p w14:paraId="78B6F798" w14:textId="77777777" w:rsidR="00503198" w:rsidRDefault="00503198" w:rsidP="00503198">
            <w:pPr>
              <w:pStyle w:val="Italic3"/>
            </w:pPr>
            <w:r>
              <w:t>The sequence of items below is mandatory. A single instance is required.</w:t>
            </w:r>
          </w:p>
          <w:p w14:paraId="1E45765C" w14:textId="77777777" w:rsidR="00503198" w:rsidRDefault="00503198" w:rsidP="00503198">
            <w:pPr>
              <w:pStyle w:val="Bold4"/>
            </w:pPr>
            <w:r>
              <w:t>Value</w:t>
            </w:r>
          </w:p>
          <w:p w14:paraId="69DA6FE0" w14:textId="77777777" w:rsidR="00503198" w:rsidRDefault="00503198" w:rsidP="00503198">
            <w:pPr>
              <w:pStyle w:val="Italic4"/>
            </w:pPr>
            <w:r>
              <w:t>Value is mandatory. A single instance is required.</w:t>
            </w:r>
          </w:p>
          <w:p w14:paraId="7C02D703" w14:textId="77777777" w:rsidR="00503198" w:rsidRDefault="00503198" w:rsidP="00503198">
            <w:pPr>
              <w:pStyle w:val="Normal4"/>
            </w:pPr>
            <w:r>
              <w:t>A numeric value expressed in the unit of measure (UOM).</w:t>
            </w:r>
          </w:p>
          <w:p w14:paraId="13FF8AD9" w14:textId="77777777" w:rsidR="00503198" w:rsidRDefault="00503198" w:rsidP="00503198">
            <w:pPr>
              <w:pStyle w:val="Bold4"/>
            </w:pPr>
            <w:proofErr w:type="spellStart"/>
            <w:r>
              <w:t>RangeMin</w:t>
            </w:r>
            <w:proofErr w:type="spellEnd"/>
          </w:p>
          <w:p w14:paraId="4D7E6AF1" w14:textId="77777777" w:rsidR="00503198" w:rsidRDefault="00503198" w:rsidP="00503198">
            <w:pPr>
              <w:pStyle w:val="Italic4"/>
            </w:pPr>
            <w:proofErr w:type="spellStart"/>
            <w:r>
              <w:t>RangeMin</w:t>
            </w:r>
            <w:proofErr w:type="spellEnd"/>
            <w:r>
              <w:t xml:space="preserve"> is optional. A single instance might exist.</w:t>
            </w:r>
          </w:p>
          <w:p w14:paraId="05D97DAA" w14:textId="77777777" w:rsidR="00503198" w:rsidRDefault="00503198" w:rsidP="00503198">
            <w:pPr>
              <w:pStyle w:val="Normal4"/>
            </w:pPr>
            <w:r>
              <w:t>The minimum value (lower boundary) allowed for the Measurement that is the parent of this element.</w:t>
            </w:r>
          </w:p>
          <w:p w14:paraId="03B69BA2" w14:textId="77777777" w:rsidR="00503198" w:rsidRDefault="00503198" w:rsidP="00503198">
            <w:pPr>
              <w:pStyle w:val="Bold4"/>
            </w:pPr>
            <w:proofErr w:type="spellStart"/>
            <w:r>
              <w:t>RangeMax</w:t>
            </w:r>
            <w:proofErr w:type="spellEnd"/>
          </w:p>
          <w:p w14:paraId="0F7D4429" w14:textId="77777777" w:rsidR="00503198" w:rsidRDefault="00503198" w:rsidP="00503198">
            <w:pPr>
              <w:pStyle w:val="Italic4"/>
            </w:pPr>
            <w:proofErr w:type="spellStart"/>
            <w:r>
              <w:t>RangeMax</w:t>
            </w:r>
            <w:proofErr w:type="spellEnd"/>
            <w:r>
              <w:t xml:space="preserve"> is optional. A single instance might exist.</w:t>
            </w:r>
          </w:p>
          <w:p w14:paraId="53AC961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193AC41" w14:textId="77777777" w:rsidR="00503198" w:rsidRDefault="00503198" w:rsidP="00503198"/>
    <w:p w14:paraId="1943EBD1" w14:textId="77777777" w:rsidR="00503198" w:rsidRDefault="00503198" w:rsidP="00503198">
      <w:pPr>
        <w:pStyle w:val="Heading2"/>
      </w:pPr>
      <w:bookmarkStart w:id="2616" w:name="_Toc259721792"/>
      <w:bookmarkStart w:id="2617" w:name="_Toc275502139"/>
      <w:bookmarkStart w:id="2618" w:name="_Toc371377686"/>
      <w:bookmarkStart w:id="2619" w:name="_Toc21212757"/>
      <w:bookmarkStart w:id="2620" w:name="DieCut_a"/>
      <w:proofErr w:type="spellStart"/>
      <w:r>
        <w:lastRenderedPageBreak/>
        <w:t>DieCut</w:t>
      </w:r>
      <w:proofErr w:type="spellEnd"/>
      <w:r>
        <w:t xml:space="preserve"> [attribute]</w:t>
      </w:r>
      <w:bookmarkEnd w:id="2616"/>
      <w:bookmarkEnd w:id="2617"/>
      <w:bookmarkEnd w:id="2618"/>
      <w:bookmarkEnd w:id="2619"/>
      <w:bookmarkEnd w:id="262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51C811" w14:textId="77777777" w:rsidTr="00503198">
        <w:tc>
          <w:tcPr>
            <w:tcW w:w="5000" w:type="pct"/>
          </w:tcPr>
          <w:p w14:paraId="5DBA7F3A" w14:textId="77777777" w:rsidR="00503198" w:rsidRDefault="00000000" w:rsidP="00503198">
            <w:pPr>
              <w:pStyle w:val="Normal2"/>
            </w:pPr>
            <w:r>
              <w:pict w14:anchorId="1CC6C25A">
                <v:shape id="dc_445" o:spid="_x0000_s2464" style="position:absolute;left:0;text-align:left;margin-left:0;margin-top:0;width:50pt;height:50pt;z-index:405;visibility:hidden" coordsize="89,119" o:spt="100" o:preferrelative="t" adj="0,,0" path="">
                  <v:stroke joinstyle="round"/>
                  <v:formulas/>
                  <v:path o:connecttype="segments"/>
                  <o:lock v:ext="edit" selection="t"/>
                </v:shape>
              </w:pict>
            </w:r>
            <w:r>
              <w:pict w14:anchorId="101AAAC6">
                <v:shape id="_x0000_s3411" style="position:absolute;left:0;text-align:left;margin-left:3773.65pt;margin-top:7.2pt;width:71.25pt;height:53.25pt;z-index:-1976;mso-wrap-edited:t;mso-position-horizontal:right" coordsize="" o:spt="100" wrapcoords="-30 0 1000 0 1000 1079 1000 1079 -30 1079 -30 0" adj="0,,0" path="">
                  <v:stroke joinstyle="round"/>
                  <v:imagedata r:id="rId591" o:title="dc_445"/>
                  <v:formulas/>
                  <v:path o:connecttype="segments"/>
                  <w10:wrap type="tight"/>
                </v:shape>
              </w:pict>
            </w:r>
            <w:r w:rsidR="00503198">
              <w:t>Either "Yes" or "No".</w:t>
            </w:r>
          </w:p>
          <w:p w14:paraId="56AFB24B" w14:textId="77777777" w:rsidR="00503198" w:rsidRDefault="00503198" w:rsidP="00503198">
            <w:pPr>
              <w:pStyle w:val="Italic2"/>
            </w:pPr>
            <w:r>
              <w:t>This item is restricted to the following list.</w:t>
            </w:r>
          </w:p>
          <w:p w14:paraId="2D57BDB7" w14:textId="77777777" w:rsidR="00503198" w:rsidRDefault="00503198" w:rsidP="00503198">
            <w:pPr>
              <w:pStyle w:val="Bold3"/>
            </w:pPr>
            <w:r>
              <w:t>Yes</w:t>
            </w:r>
          </w:p>
          <w:p w14:paraId="1A15E07D" w14:textId="77777777" w:rsidR="00503198" w:rsidRDefault="00503198" w:rsidP="00503198">
            <w:pPr>
              <w:pStyle w:val="Bold3"/>
            </w:pPr>
            <w:r>
              <w:t>No</w:t>
            </w:r>
          </w:p>
        </w:tc>
      </w:tr>
    </w:tbl>
    <w:p w14:paraId="607517E7" w14:textId="77777777" w:rsidR="00503198" w:rsidRDefault="00503198" w:rsidP="00503198"/>
    <w:p w14:paraId="0722F00F" w14:textId="77777777" w:rsidR="00503198" w:rsidRDefault="00503198" w:rsidP="00503198">
      <w:pPr>
        <w:pStyle w:val="Heading2"/>
      </w:pPr>
      <w:bookmarkStart w:id="2621" w:name="_Toc259721793"/>
      <w:bookmarkStart w:id="2622" w:name="_Toc275502140"/>
      <w:bookmarkStart w:id="2623" w:name="_Toc371377687"/>
      <w:bookmarkStart w:id="2624" w:name="_Toc21212758"/>
      <w:bookmarkStart w:id="2625" w:name="DieCutDescription"/>
      <w:proofErr w:type="spellStart"/>
      <w:r>
        <w:t>DieCutDescription</w:t>
      </w:r>
      <w:bookmarkEnd w:id="2621"/>
      <w:bookmarkEnd w:id="2622"/>
      <w:bookmarkEnd w:id="2623"/>
      <w:bookmarkEnd w:id="2624"/>
      <w:bookmarkEnd w:id="26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0EFC72" w14:textId="77777777" w:rsidTr="00503198">
        <w:tc>
          <w:tcPr>
            <w:tcW w:w="5000" w:type="pct"/>
          </w:tcPr>
          <w:p w14:paraId="62601B95" w14:textId="77777777" w:rsidR="00503198" w:rsidRDefault="00000000" w:rsidP="00503198">
            <w:pPr>
              <w:pStyle w:val="Normal2"/>
            </w:pPr>
            <w:r>
              <w:pict w14:anchorId="6A162A9F">
                <v:shape id="dc_446" o:spid="_x0000_s2465" style="position:absolute;left:0;text-align:left;margin-left:0;margin-top:0;width:50pt;height:50pt;z-index:406;visibility:hidden" coordsize="67,152" o:spt="100" o:preferrelative="t" adj="0,,0" path="">
                  <v:stroke joinstyle="round"/>
                  <v:formulas/>
                  <v:path o:connecttype="segments"/>
                  <o:lock v:ext="edit" selection="t"/>
                </v:shape>
              </w:pict>
            </w:r>
            <w:r>
              <w:pict w14:anchorId="6F6DF48B">
                <v:shape id="_x0000_s3412" style="position:absolute;left:0;text-align:left;margin-left:6385.9pt;margin-top:7.2pt;width:91.5pt;height:40.5pt;z-index:-1975;mso-wrap-edited:t;mso-position-horizontal:right" coordsize="" o:spt="100" wrapcoords="-30 104 1000 104 1000 1105 1000 1105 -30 1105 -30 104" adj="0,,0" path="">
                  <v:stroke joinstyle="round"/>
                  <v:imagedata r:id="rId592" o:title="dc_446"/>
                  <v:formulas/>
                  <v:path o:connecttype="segments"/>
                  <w10:wrap type="tight"/>
                </v:shape>
              </w:pict>
            </w:r>
            <w:r w:rsidR="00503198">
              <w:t>Die cut description</w:t>
            </w:r>
          </w:p>
        </w:tc>
      </w:tr>
    </w:tbl>
    <w:p w14:paraId="05F768AD" w14:textId="77777777" w:rsidR="00503198" w:rsidRDefault="00503198" w:rsidP="00503198"/>
    <w:p w14:paraId="7F775E5B" w14:textId="77777777" w:rsidR="00503198" w:rsidRDefault="00503198" w:rsidP="00503198">
      <w:pPr>
        <w:pStyle w:val="Heading2"/>
      </w:pPr>
      <w:bookmarkStart w:id="2626" w:name="_Toc259721794"/>
      <w:bookmarkStart w:id="2627" w:name="_Toc275502141"/>
      <w:bookmarkStart w:id="2628" w:name="_Toc371377688"/>
      <w:bookmarkStart w:id="2629" w:name="_Toc21212759"/>
      <w:bookmarkStart w:id="2630" w:name="DirectLoading_a"/>
      <w:proofErr w:type="spellStart"/>
      <w:r>
        <w:t>DirectLoading</w:t>
      </w:r>
      <w:proofErr w:type="spellEnd"/>
      <w:r>
        <w:t xml:space="preserve"> [attribute]</w:t>
      </w:r>
      <w:bookmarkEnd w:id="2626"/>
      <w:bookmarkEnd w:id="2627"/>
      <w:bookmarkEnd w:id="2628"/>
      <w:bookmarkEnd w:id="2629"/>
      <w:bookmarkEnd w:id="263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1A0B7D" w14:textId="77777777" w:rsidTr="00503198">
        <w:tc>
          <w:tcPr>
            <w:tcW w:w="5000" w:type="pct"/>
          </w:tcPr>
          <w:p w14:paraId="216BBB07" w14:textId="77777777" w:rsidR="00503198" w:rsidRDefault="00000000" w:rsidP="00503198">
            <w:pPr>
              <w:pStyle w:val="Normal2"/>
            </w:pPr>
            <w:r>
              <w:pict w14:anchorId="684B7014">
                <v:shape id="dc_447" o:spid="_x0000_s2466" style="position:absolute;left:0;text-align:left;margin-left:0;margin-top:0;width:50pt;height:50pt;z-index:407;visibility:hidden" coordsize="110,146" o:spt="100" o:preferrelative="t" adj="0,,0" path="">
                  <v:stroke joinstyle="round"/>
                  <v:formulas/>
                  <v:path o:connecttype="segments"/>
                  <o:lock v:ext="edit" selection="t"/>
                </v:shape>
              </w:pict>
            </w:r>
            <w:r>
              <w:pict w14:anchorId="3117AB93">
                <v:shape id="_x0000_s3413" style="position:absolute;left:0;text-align:left;margin-left:5902.15pt;margin-top:7.2pt;width:87.75pt;height:66pt;z-index:-1974;mso-wrap-edited:t;mso-position-horizontal:right" coordsize="" o:spt="100" wrapcoords="-30 0 1000 0 1000 1064 1000 1064 -30 1064 -30 0" adj="0,,0" path="">
                  <v:stroke joinstyle="round"/>
                  <v:imagedata r:id="rId593" o:title="dc_447"/>
                  <v:formulas/>
                  <v:path o:connecttype="segments"/>
                  <w10:wrap type="tight"/>
                </v:shape>
              </w:pict>
            </w:r>
            <w:r w:rsidR="00503198">
              <w:t>Specifies if the transport unit should be loaded directly with goods received on another transport unit.</w:t>
            </w:r>
          </w:p>
          <w:p w14:paraId="3CF2B9A9" w14:textId="77777777" w:rsidR="00503198" w:rsidRDefault="00503198" w:rsidP="00503198">
            <w:pPr>
              <w:pStyle w:val="Italic2"/>
            </w:pPr>
            <w:r>
              <w:t>This item is restricted to the following list.</w:t>
            </w:r>
          </w:p>
          <w:p w14:paraId="46C95220" w14:textId="77777777" w:rsidR="00503198" w:rsidRDefault="00503198" w:rsidP="00503198">
            <w:pPr>
              <w:pStyle w:val="Bold3"/>
            </w:pPr>
            <w:r>
              <w:t>Yes</w:t>
            </w:r>
          </w:p>
          <w:p w14:paraId="34606546" w14:textId="77777777" w:rsidR="00503198" w:rsidRDefault="00503198" w:rsidP="00503198">
            <w:pPr>
              <w:pStyle w:val="Bold3"/>
            </w:pPr>
            <w:r>
              <w:t>No</w:t>
            </w:r>
          </w:p>
        </w:tc>
      </w:tr>
    </w:tbl>
    <w:p w14:paraId="0F37AB2E" w14:textId="77777777" w:rsidR="00503198" w:rsidRDefault="00503198" w:rsidP="00503198"/>
    <w:p w14:paraId="65AEC56C" w14:textId="77777777" w:rsidR="00503198" w:rsidRDefault="00503198" w:rsidP="00503198">
      <w:pPr>
        <w:pStyle w:val="Heading2"/>
      </w:pPr>
      <w:bookmarkStart w:id="2631" w:name="_Toc259721795"/>
      <w:bookmarkStart w:id="2632" w:name="_Toc275502142"/>
      <w:bookmarkStart w:id="2633" w:name="_Toc371377689"/>
      <w:bookmarkStart w:id="2634" w:name="_Toc21212760"/>
      <w:bookmarkStart w:id="2635" w:name="DirectUnloading_a"/>
      <w:proofErr w:type="spellStart"/>
      <w:r>
        <w:t>DirectUnloading</w:t>
      </w:r>
      <w:proofErr w:type="spellEnd"/>
      <w:r>
        <w:t xml:space="preserve"> [attribute]</w:t>
      </w:r>
      <w:bookmarkEnd w:id="2631"/>
      <w:bookmarkEnd w:id="2632"/>
      <w:bookmarkEnd w:id="2633"/>
      <w:bookmarkEnd w:id="2634"/>
      <w:bookmarkEnd w:id="263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6EDE8F" w14:textId="77777777" w:rsidTr="00503198">
        <w:tc>
          <w:tcPr>
            <w:tcW w:w="5000" w:type="pct"/>
          </w:tcPr>
          <w:p w14:paraId="7CD8A589" w14:textId="77777777" w:rsidR="00503198" w:rsidRDefault="00000000" w:rsidP="00503198">
            <w:pPr>
              <w:pStyle w:val="Normal2"/>
            </w:pPr>
            <w:r>
              <w:pict w14:anchorId="741DE6FD">
                <v:shape id="dc_448" o:spid="_x0000_s2467" style="position:absolute;left:0;text-align:left;margin-left:0;margin-top:0;width:50pt;height:50pt;z-index:408;visibility:hidden" coordsize="110,160" o:spt="100" o:preferrelative="t" adj="0,,0" path="">
                  <v:stroke joinstyle="round"/>
                  <v:formulas/>
                  <v:path o:connecttype="segments"/>
                  <o:lock v:ext="edit" selection="t"/>
                </v:shape>
              </w:pict>
            </w:r>
            <w:r>
              <w:pict w14:anchorId="3A3367C7">
                <v:shape id="_x0000_s3414" style="position:absolute;left:0;text-align:left;margin-left:6966.4pt;margin-top:7.2pt;width:96pt;height:66pt;z-index:-1973;mso-wrap-edited:t;mso-position-horizontal:right" coordsize="" o:spt="100" wrapcoords="-30 0 1000 0 1000 1064 1000 1064 -30 1064 -30 0" adj="0,,0" path="">
                  <v:stroke joinstyle="round"/>
                  <v:imagedata r:id="rId594"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14:paraId="1E5368CA" w14:textId="77777777" w:rsidR="00503198" w:rsidRDefault="00503198" w:rsidP="00503198">
            <w:pPr>
              <w:pStyle w:val="Italic2"/>
            </w:pPr>
            <w:r>
              <w:t>This item is restricted to the following list.</w:t>
            </w:r>
          </w:p>
          <w:p w14:paraId="00E7D624" w14:textId="77777777" w:rsidR="00503198" w:rsidRDefault="00503198" w:rsidP="00503198">
            <w:pPr>
              <w:pStyle w:val="Bold3"/>
            </w:pPr>
            <w:r>
              <w:t>Yes</w:t>
            </w:r>
          </w:p>
          <w:p w14:paraId="590EE4DD" w14:textId="77777777" w:rsidR="00503198" w:rsidRDefault="00503198" w:rsidP="00503198">
            <w:pPr>
              <w:pStyle w:val="Bold3"/>
            </w:pPr>
            <w:r>
              <w:t>No</w:t>
            </w:r>
          </w:p>
        </w:tc>
      </w:tr>
    </w:tbl>
    <w:p w14:paraId="575CE4F2" w14:textId="77777777" w:rsidR="00503198" w:rsidRDefault="00503198" w:rsidP="00503198"/>
    <w:p w14:paraId="21C7FF51" w14:textId="77777777" w:rsidR="00503198" w:rsidRDefault="00503198" w:rsidP="00503198">
      <w:pPr>
        <w:pStyle w:val="Heading2"/>
      </w:pPr>
      <w:bookmarkStart w:id="2636" w:name="_Toc259721796"/>
      <w:bookmarkStart w:id="2637" w:name="_Toc275502143"/>
      <w:bookmarkStart w:id="2638" w:name="_Toc371377690"/>
      <w:bookmarkStart w:id="2639" w:name="_Toc21212761"/>
      <w:bookmarkStart w:id="2640" w:name="Dirt"/>
      <w:r>
        <w:lastRenderedPageBreak/>
        <w:t>Dirt</w:t>
      </w:r>
      <w:bookmarkEnd w:id="2636"/>
      <w:bookmarkEnd w:id="2637"/>
      <w:bookmarkEnd w:id="2638"/>
      <w:bookmarkEnd w:id="2639"/>
      <w:bookmarkEnd w:id="26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7A0E361" w14:textId="77777777" w:rsidTr="00503198">
        <w:tc>
          <w:tcPr>
            <w:tcW w:w="5000" w:type="pct"/>
          </w:tcPr>
          <w:p w14:paraId="109A9361" w14:textId="77777777" w:rsidR="00503198" w:rsidRDefault="00000000" w:rsidP="00503198">
            <w:pPr>
              <w:pStyle w:val="Normal2"/>
            </w:pPr>
            <w:r>
              <w:pict w14:anchorId="61211E79">
                <v:shape id="dc_449" o:spid="_x0000_s2468" style="position:absolute;left:0;text-align:left;margin-left:0;margin-top:0;width:50pt;height:50pt;z-index:409;visibility:hidden" coordsize="678,465" o:spt="100" o:preferrelative="t" adj="0,,0" path="">
                  <v:stroke joinstyle="round"/>
                  <v:formulas/>
                  <v:path o:connecttype="segments"/>
                  <o:lock v:ext="edit" selection="t"/>
                </v:shape>
              </w:pict>
            </w:r>
            <w:r>
              <w:rPr>
                <w:noProof/>
                <w:snapToGrid/>
                <w:lang w:val="sv-SE" w:eastAsia="sv-SE"/>
              </w:rPr>
              <w:pict w14:anchorId="4E9AF859">
                <v:shape id="_x0000_s6972" type="#_x0000_t75" style="position:absolute;left:0;text-align:left;margin-left:29414.7pt;margin-top:7.05pt;width:326.25pt;height:495.75pt;z-index:-225;mso-wrap-edited:t;mso-position-horizontal:right;mso-position-horizontal-relative:text;mso-position-vertical:absolute;mso-position-vertical-relative:text" wrapcoords="152 5869 311 7725 8455 7777 8256 21528 21600 21567 21600 0 8574 91 8415 5895 152 5869" filled="t">
                  <v:imagedata r:id="rId595" o:title="Dirt"/>
                  <w10:wrap type="tight"/>
                </v:shape>
              </w:pict>
            </w:r>
            <w:r w:rsidR="00503198">
              <w:t xml:space="preserve">A group item used to communicate dirt content target or test value according to a particular </w:t>
            </w:r>
            <w:proofErr w:type="spellStart"/>
            <w:r w:rsidR="00503198">
              <w:t>TestMethod</w:t>
            </w:r>
            <w:proofErr w:type="spellEnd"/>
            <w:r w:rsidR="00503198">
              <w:t>.</w:t>
            </w:r>
          </w:p>
          <w:p w14:paraId="1514B89F" w14:textId="77777777" w:rsidR="00503198" w:rsidRDefault="00503198" w:rsidP="00503198">
            <w:pPr>
              <w:pStyle w:val="Bold3"/>
            </w:pPr>
            <w:proofErr w:type="spellStart"/>
            <w:r>
              <w:t>TestMethod</w:t>
            </w:r>
            <w:proofErr w:type="spellEnd"/>
            <w:r>
              <w:t xml:space="preserve"> [attribute]</w:t>
            </w:r>
          </w:p>
          <w:p w14:paraId="56FB7112" w14:textId="77777777" w:rsidR="00503198" w:rsidRDefault="00503198" w:rsidP="00503198">
            <w:pPr>
              <w:pStyle w:val="Italic3"/>
            </w:pPr>
            <w:proofErr w:type="spellStart"/>
            <w:r>
              <w:t>TestMethod</w:t>
            </w:r>
            <w:proofErr w:type="spellEnd"/>
            <w:r>
              <w:t xml:space="preserve"> is optional. A single instance might exist.</w:t>
            </w:r>
          </w:p>
          <w:p w14:paraId="072D9A0E" w14:textId="77777777" w:rsidR="00503198" w:rsidRDefault="00503198" w:rsidP="00503198">
            <w:pPr>
              <w:pStyle w:val="Normal3"/>
            </w:pPr>
            <w:r>
              <w:t>The method used to determine the results of the test under consideration.</w:t>
            </w:r>
          </w:p>
          <w:p w14:paraId="7B7BCEBE" w14:textId="77777777" w:rsidR="00503198" w:rsidRDefault="00503198" w:rsidP="00503198">
            <w:pPr>
              <w:pStyle w:val="Bold3"/>
            </w:pPr>
            <w:proofErr w:type="spellStart"/>
            <w:r>
              <w:t>TestAgency</w:t>
            </w:r>
            <w:proofErr w:type="spellEnd"/>
            <w:r>
              <w:t xml:space="preserve"> [attribute]</w:t>
            </w:r>
          </w:p>
          <w:p w14:paraId="57B7500D" w14:textId="77777777" w:rsidR="00503198" w:rsidRDefault="00503198" w:rsidP="00503198">
            <w:pPr>
              <w:pStyle w:val="Italic3"/>
            </w:pPr>
            <w:proofErr w:type="spellStart"/>
            <w:r>
              <w:t>TestAgency</w:t>
            </w:r>
            <w:proofErr w:type="spellEnd"/>
            <w:r>
              <w:t xml:space="preserve"> is optional. A single instance might exist.</w:t>
            </w:r>
          </w:p>
          <w:p w14:paraId="2E86D479" w14:textId="77777777" w:rsidR="00503198" w:rsidRDefault="00503198" w:rsidP="00503198">
            <w:pPr>
              <w:pStyle w:val="Normal3"/>
            </w:pPr>
            <w:r>
              <w:t>The agency that has set the parameters for the testing</w:t>
            </w:r>
          </w:p>
          <w:p w14:paraId="0591DFF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8495DBF" w14:textId="77777777" w:rsidR="00503198" w:rsidRDefault="00503198" w:rsidP="00503198">
            <w:pPr>
              <w:pStyle w:val="Bold3"/>
            </w:pPr>
            <w:proofErr w:type="spellStart"/>
            <w:r>
              <w:t>SampleType</w:t>
            </w:r>
            <w:proofErr w:type="spellEnd"/>
            <w:r>
              <w:t xml:space="preserve"> [attribute]</w:t>
            </w:r>
          </w:p>
          <w:p w14:paraId="419E3484" w14:textId="77777777" w:rsidR="00503198" w:rsidRDefault="00503198" w:rsidP="00503198">
            <w:pPr>
              <w:pStyle w:val="Italic3"/>
            </w:pPr>
            <w:proofErr w:type="spellStart"/>
            <w:r>
              <w:t>SampleType</w:t>
            </w:r>
            <w:proofErr w:type="spellEnd"/>
            <w:r>
              <w:t xml:space="preserve"> is optional. A single instance might exist.</w:t>
            </w:r>
          </w:p>
          <w:p w14:paraId="6D517468" w14:textId="77777777" w:rsidR="00503198" w:rsidRDefault="00503198" w:rsidP="00503198">
            <w:pPr>
              <w:pStyle w:val="Normal3"/>
            </w:pPr>
            <w:r>
              <w:t>Communicates how sampling was done to measure the product characteristics.</w:t>
            </w:r>
          </w:p>
          <w:p w14:paraId="68EBAC6B"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344281C7" w14:textId="77777777" w:rsidR="00503198" w:rsidRDefault="00503198" w:rsidP="00503198">
            <w:pPr>
              <w:pStyle w:val="Bold3"/>
            </w:pPr>
            <w:proofErr w:type="spellStart"/>
            <w:r>
              <w:t>ResultSource</w:t>
            </w:r>
            <w:proofErr w:type="spellEnd"/>
            <w:r>
              <w:t xml:space="preserve"> [attribute]</w:t>
            </w:r>
          </w:p>
          <w:p w14:paraId="76798143" w14:textId="77777777" w:rsidR="00503198" w:rsidRDefault="00503198" w:rsidP="00503198">
            <w:pPr>
              <w:pStyle w:val="Italic3"/>
            </w:pPr>
            <w:proofErr w:type="spellStart"/>
            <w:r>
              <w:t>ResultSource</w:t>
            </w:r>
            <w:proofErr w:type="spellEnd"/>
            <w:r>
              <w:t xml:space="preserve"> is optional. A single instance might exist.</w:t>
            </w:r>
          </w:p>
          <w:p w14:paraId="2E60DC9B" w14:textId="77777777" w:rsidR="00503198" w:rsidRDefault="00503198" w:rsidP="00503198">
            <w:pPr>
              <w:pStyle w:val="Normal3"/>
            </w:pPr>
            <w:r>
              <w:t>Used to define the data source of the specified test</w:t>
            </w:r>
          </w:p>
          <w:p w14:paraId="54FBE420"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E6B73D8" w14:textId="77777777" w:rsidR="00503198" w:rsidRDefault="00503198" w:rsidP="00503198">
            <w:pPr>
              <w:pStyle w:val="Bold3"/>
            </w:pPr>
            <w:r>
              <w:t>(sequence)</w:t>
            </w:r>
          </w:p>
          <w:p w14:paraId="5B48059A" w14:textId="77777777" w:rsidR="00503198" w:rsidRDefault="00503198" w:rsidP="00503198">
            <w:pPr>
              <w:pStyle w:val="Italic3"/>
            </w:pPr>
            <w:r>
              <w:t>The sequence of items below is mandatory. A single instance is required.</w:t>
            </w:r>
          </w:p>
          <w:p w14:paraId="750BC081" w14:textId="77777777" w:rsidR="00503198" w:rsidRDefault="00503198" w:rsidP="00503198">
            <w:pPr>
              <w:pStyle w:val="Bold4"/>
            </w:pPr>
            <w:proofErr w:type="spellStart"/>
            <w:r>
              <w:t>DetailValue</w:t>
            </w:r>
            <w:proofErr w:type="spellEnd"/>
          </w:p>
          <w:p w14:paraId="5EE513B7" w14:textId="77777777" w:rsidR="00503198" w:rsidRDefault="00503198" w:rsidP="00503198">
            <w:pPr>
              <w:pStyle w:val="Italic4"/>
            </w:pPr>
            <w:proofErr w:type="spellStart"/>
            <w:r>
              <w:t>DetailValue</w:t>
            </w:r>
            <w:proofErr w:type="spellEnd"/>
            <w:r>
              <w:t xml:space="preserve"> is mandatory. A single instance is required.</w:t>
            </w:r>
          </w:p>
          <w:p w14:paraId="15324141" w14:textId="77777777" w:rsidR="00503198" w:rsidRDefault="00503198" w:rsidP="00503198">
            <w:pPr>
              <w:pStyle w:val="Normal4"/>
            </w:pPr>
            <w:r>
              <w:t>A numeric value expressed in the unit of measure (UOM).</w:t>
            </w:r>
          </w:p>
          <w:p w14:paraId="43FE120F" w14:textId="77777777" w:rsidR="00503198" w:rsidRDefault="00503198" w:rsidP="00503198">
            <w:pPr>
              <w:pStyle w:val="Bold4"/>
            </w:pPr>
            <w:proofErr w:type="spellStart"/>
            <w:r>
              <w:t>DetailRangeMin</w:t>
            </w:r>
            <w:proofErr w:type="spellEnd"/>
          </w:p>
          <w:p w14:paraId="0507B32D" w14:textId="77777777" w:rsidR="00503198" w:rsidRDefault="00503198" w:rsidP="00503198">
            <w:pPr>
              <w:pStyle w:val="Italic4"/>
            </w:pPr>
            <w:proofErr w:type="spellStart"/>
            <w:r>
              <w:t>DetailRangeMin</w:t>
            </w:r>
            <w:proofErr w:type="spellEnd"/>
            <w:r>
              <w:t xml:space="preserve"> is optional. A single instance might exist.</w:t>
            </w:r>
          </w:p>
          <w:p w14:paraId="13718424"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04E714CD" w14:textId="77777777" w:rsidR="00503198" w:rsidRDefault="00503198" w:rsidP="00503198">
            <w:pPr>
              <w:pStyle w:val="Bold4"/>
            </w:pPr>
            <w:proofErr w:type="spellStart"/>
            <w:r>
              <w:t>DetailRangeMax</w:t>
            </w:r>
            <w:proofErr w:type="spellEnd"/>
          </w:p>
          <w:p w14:paraId="3015A709"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49B5BE57"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C53E0AD" w14:textId="77777777" w:rsidR="00503198" w:rsidRDefault="00503198" w:rsidP="00503198">
            <w:pPr>
              <w:pStyle w:val="Bold4"/>
            </w:pPr>
            <w:proofErr w:type="spellStart"/>
            <w:r>
              <w:t>StandardDeviation</w:t>
            </w:r>
            <w:proofErr w:type="spellEnd"/>
          </w:p>
          <w:p w14:paraId="18DF3B38" w14:textId="77777777" w:rsidR="00503198" w:rsidRDefault="00503198" w:rsidP="00503198">
            <w:pPr>
              <w:pStyle w:val="Italic4"/>
            </w:pPr>
            <w:proofErr w:type="spellStart"/>
            <w:r>
              <w:t>StandardDeviation</w:t>
            </w:r>
            <w:proofErr w:type="spellEnd"/>
            <w:r>
              <w:t xml:space="preserve"> is optional. A single instance might exist.</w:t>
            </w:r>
          </w:p>
          <w:p w14:paraId="46EF9C2D" w14:textId="77777777" w:rsidR="00503198" w:rsidRDefault="00503198" w:rsidP="00503198">
            <w:pPr>
              <w:pStyle w:val="Normal4"/>
            </w:pPr>
            <w:r>
              <w:t>A statistic used as a measure of dispersion in a distribution.</w:t>
            </w:r>
          </w:p>
          <w:p w14:paraId="7147331A" w14:textId="77777777" w:rsidR="00503198" w:rsidRDefault="00503198" w:rsidP="00503198">
            <w:pPr>
              <w:pStyle w:val="Bold4"/>
            </w:pPr>
            <w:proofErr w:type="spellStart"/>
            <w:r>
              <w:t>SampleSize</w:t>
            </w:r>
            <w:proofErr w:type="spellEnd"/>
          </w:p>
          <w:p w14:paraId="53805498" w14:textId="77777777" w:rsidR="00503198" w:rsidRDefault="00503198" w:rsidP="00503198">
            <w:pPr>
              <w:pStyle w:val="Italic4"/>
            </w:pPr>
            <w:proofErr w:type="spellStart"/>
            <w:r>
              <w:t>SampleSize</w:t>
            </w:r>
            <w:proofErr w:type="spellEnd"/>
            <w:r>
              <w:t xml:space="preserve"> is optional. A single instance might exist.</w:t>
            </w:r>
          </w:p>
          <w:p w14:paraId="7D3A37A3" w14:textId="77777777" w:rsidR="00503198" w:rsidRDefault="00503198" w:rsidP="00503198">
            <w:pPr>
              <w:pStyle w:val="Normal4"/>
            </w:pPr>
            <w:r>
              <w:t>The number of samples used to determine the product characteristic in question.</w:t>
            </w:r>
          </w:p>
          <w:p w14:paraId="3D75620C" w14:textId="77777777" w:rsidR="00503198" w:rsidRDefault="00503198" w:rsidP="00503198">
            <w:pPr>
              <w:pStyle w:val="Bold4"/>
            </w:pPr>
            <w:proofErr w:type="spellStart"/>
            <w:r>
              <w:t>TwoSigmaLower</w:t>
            </w:r>
            <w:proofErr w:type="spellEnd"/>
          </w:p>
          <w:p w14:paraId="5B3F4DAF" w14:textId="77777777" w:rsidR="00503198" w:rsidRDefault="00503198" w:rsidP="00503198">
            <w:pPr>
              <w:pStyle w:val="Italic4"/>
            </w:pPr>
            <w:proofErr w:type="spellStart"/>
            <w:r>
              <w:t>TwoSigmaLower</w:t>
            </w:r>
            <w:proofErr w:type="spellEnd"/>
            <w:r>
              <w:t xml:space="preserve"> is optional. A single instance might exist.</w:t>
            </w:r>
          </w:p>
          <w:p w14:paraId="26941EEC" w14:textId="77777777" w:rsidR="00503198" w:rsidRDefault="00503198" w:rsidP="00503198">
            <w:pPr>
              <w:pStyle w:val="Normal4"/>
            </w:pPr>
            <w:r>
              <w:t>Two sigma (a measure of dispersion associated with standard deviation) on the lower side of the standard deviation.</w:t>
            </w:r>
          </w:p>
          <w:p w14:paraId="1B73103D" w14:textId="77777777" w:rsidR="00503198" w:rsidRDefault="00503198" w:rsidP="00503198">
            <w:pPr>
              <w:pStyle w:val="Bold4"/>
            </w:pPr>
            <w:proofErr w:type="spellStart"/>
            <w:r>
              <w:t>TwoSigmaUpper</w:t>
            </w:r>
            <w:proofErr w:type="spellEnd"/>
          </w:p>
          <w:p w14:paraId="2842B919" w14:textId="77777777" w:rsidR="00503198" w:rsidRDefault="00503198" w:rsidP="00503198">
            <w:pPr>
              <w:pStyle w:val="Italic4"/>
            </w:pPr>
            <w:proofErr w:type="spellStart"/>
            <w:r>
              <w:t>TwoSigmaUpper</w:t>
            </w:r>
            <w:proofErr w:type="spellEnd"/>
            <w:r>
              <w:t xml:space="preserve"> is optional. A single instance might exist.</w:t>
            </w:r>
          </w:p>
          <w:p w14:paraId="22C3ABC2" w14:textId="77777777" w:rsidR="00503198" w:rsidRDefault="00503198" w:rsidP="00503198">
            <w:pPr>
              <w:pStyle w:val="Normal4"/>
            </w:pPr>
            <w:r>
              <w:t>Two sigma (a measure of dispersion associated with standard deviation) on the upper side of the standard deviation.</w:t>
            </w:r>
          </w:p>
        </w:tc>
      </w:tr>
    </w:tbl>
    <w:p w14:paraId="023FD908" w14:textId="77777777" w:rsidR="00503198" w:rsidRDefault="00503198" w:rsidP="00503198"/>
    <w:p w14:paraId="6675C4BF" w14:textId="77777777" w:rsidR="00503198" w:rsidRDefault="00503198" w:rsidP="00503198">
      <w:pPr>
        <w:pStyle w:val="Heading2"/>
      </w:pPr>
      <w:bookmarkStart w:id="2641" w:name="_Toc259721797"/>
      <w:bookmarkStart w:id="2642" w:name="_Toc275502144"/>
      <w:bookmarkStart w:id="2643" w:name="_Toc371377691"/>
      <w:bookmarkStart w:id="2644" w:name="_Toc21212762"/>
      <w:bookmarkStart w:id="2645" w:name="DiscPrinting_a"/>
      <w:proofErr w:type="spellStart"/>
      <w:r>
        <w:t>DiscPrinting</w:t>
      </w:r>
      <w:proofErr w:type="spellEnd"/>
      <w:r>
        <w:t xml:space="preserve"> [attribute]</w:t>
      </w:r>
      <w:bookmarkEnd w:id="2641"/>
      <w:bookmarkEnd w:id="2642"/>
      <w:bookmarkEnd w:id="2643"/>
      <w:bookmarkEnd w:id="2644"/>
      <w:bookmarkEnd w:id="264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05405C" w14:textId="77777777" w:rsidTr="00503198">
        <w:tc>
          <w:tcPr>
            <w:tcW w:w="5000" w:type="pct"/>
          </w:tcPr>
          <w:p w14:paraId="4F09C01C" w14:textId="77777777" w:rsidR="00503198" w:rsidRDefault="00000000" w:rsidP="00503198">
            <w:pPr>
              <w:pStyle w:val="Normal2"/>
            </w:pPr>
            <w:r>
              <w:pict w14:anchorId="2A3659DB">
                <v:shape id="dc_450" o:spid="_x0000_s2469" style="position:absolute;left:0;text-align:left;margin-left:0;margin-top:0;width:50pt;height:50pt;z-index:410;visibility:hidden" coordsize="89,152" o:spt="100" o:preferrelative="t" adj="0,,0" path="">
                  <v:stroke joinstyle="round"/>
                  <v:formulas/>
                  <v:path o:connecttype="segments"/>
                  <o:lock v:ext="edit" selection="t"/>
                </v:shape>
              </w:pict>
            </w:r>
            <w:r>
              <w:pict w14:anchorId="0221F324">
                <v:shape id="_x0000_s3416" style="position:absolute;left:0;text-align:left;margin-left:6385.9pt;margin-top:7.2pt;width:91.5pt;height:53.25pt;z-index:-1972;mso-wrap-edited:t;mso-position-horizontal:right" coordsize="" o:spt="100" wrapcoords="-30 0 1000 0 1000 1079 1000 1079 -30 1079 -30 0" adj="0,,0" path="">
                  <v:stroke joinstyle="round"/>
                  <v:imagedata r:id="rId596" o:title="dc_450"/>
                  <v:formulas/>
                  <v:path o:connecttype="segments"/>
                  <w10:wrap type="tight"/>
                </v:shape>
              </w:pict>
            </w:r>
            <w:r w:rsidR="00503198">
              <w:t>Disc printing</w:t>
            </w:r>
          </w:p>
          <w:p w14:paraId="441BD228" w14:textId="77777777" w:rsidR="00503198" w:rsidRDefault="00503198" w:rsidP="00503198">
            <w:pPr>
              <w:pStyle w:val="Italic2"/>
            </w:pPr>
            <w:r>
              <w:t>This item is restricted to the following list.</w:t>
            </w:r>
          </w:p>
          <w:p w14:paraId="7A5A1627" w14:textId="77777777" w:rsidR="00503198" w:rsidRDefault="00503198" w:rsidP="00503198">
            <w:pPr>
              <w:pStyle w:val="Bold3"/>
            </w:pPr>
            <w:r>
              <w:t>Screen</w:t>
            </w:r>
          </w:p>
          <w:p w14:paraId="6D10DD43" w14:textId="77777777" w:rsidR="00503198" w:rsidRDefault="00503198" w:rsidP="00503198">
            <w:pPr>
              <w:pStyle w:val="Bold3"/>
            </w:pPr>
            <w:r>
              <w:t>Thermal</w:t>
            </w:r>
          </w:p>
        </w:tc>
      </w:tr>
    </w:tbl>
    <w:p w14:paraId="5382EE59" w14:textId="77777777" w:rsidR="00503198" w:rsidRDefault="00503198" w:rsidP="00503198"/>
    <w:p w14:paraId="60FEBFDF" w14:textId="77777777" w:rsidR="00503198" w:rsidRDefault="00503198" w:rsidP="00503198">
      <w:pPr>
        <w:pStyle w:val="Heading2"/>
      </w:pPr>
      <w:bookmarkStart w:id="2646" w:name="_Toc259721798"/>
      <w:bookmarkStart w:id="2647" w:name="_Toc275502145"/>
      <w:bookmarkStart w:id="2648" w:name="_Toc371377692"/>
      <w:bookmarkStart w:id="2649" w:name="_Toc21212763"/>
      <w:bookmarkStart w:id="2650" w:name="DistanceFromCore"/>
      <w:proofErr w:type="spellStart"/>
      <w:r>
        <w:t>DistanceFromCore</w:t>
      </w:r>
      <w:bookmarkEnd w:id="2646"/>
      <w:bookmarkEnd w:id="2647"/>
      <w:bookmarkEnd w:id="2648"/>
      <w:bookmarkEnd w:id="2649"/>
      <w:bookmarkEnd w:id="26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2BD04AD" w14:textId="77777777" w:rsidTr="00503198">
        <w:tc>
          <w:tcPr>
            <w:tcW w:w="5000" w:type="pct"/>
          </w:tcPr>
          <w:p w14:paraId="2813AB4D" w14:textId="77777777" w:rsidR="00503198" w:rsidRDefault="00000000" w:rsidP="00503198">
            <w:pPr>
              <w:pStyle w:val="Normal2"/>
            </w:pPr>
            <w:r>
              <w:pict w14:anchorId="6B79519D">
                <v:shape id="dc_451" o:spid="_x0000_s2470" style="position:absolute;left:0;text-align:left;margin-left:0;margin-top:0;width:50pt;height:50pt;z-index:411;visibility:hidden" coordsize="197,398" o:spt="100" o:preferrelative="t" adj="0,,0" path="">
                  <v:stroke joinstyle="round"/>
                  <v:formulas/>
                  <v:path o:connecttype="segments"/>
                  <o:lock v:ext="edit" selection="t"/>
                </v:shape>
              </w:pict>
            </w:r>
            <w:r>
              <w:pict w14:anchorId="283CF451">
                <v:shape id="_x0000_s3417" style="position:absolute;left:0;text-align:left;margin-left:25348.9pt;margin-top:7.2pt;width:238.5pt;height:118.5pt;z-index:-1971;mso-wrap-edited:t;mso-position-horizontal:right" coordsize="" o:spt="100" wrapcoords="-30 441 359 441 658 441 658 106 658 106 658 0 1000 0 1000 0 1000 1036 658 1036 658 782 359 782 -30 782 -30 441" adj="0,,0" path="">
                  <v:stroke joinstyle="round"/>
                  <v:imagedata r:id="rId597" o:title="dc_451"/>
                  <v:formulas/>
                  <v:path o:connecttype="segments"/>
                  <w10:wrap type="tight"/>
                </v:shape>
              </w:pict>
            </w:r>
            <w:r w:rsidR="00503198">
              <w:t xml:space="preserve">The distance from the radius of the core. This element can be used to communicate where a mill join is located. Compare to </w:t>
            </w:r>
            <w:proofErr w:type="spellStart"/>
            <w:r w:rsidR="00503198">
              <w:t>LengthFromCore</w:t>
            </w:r>
            <w:proofErr w:type="spellEnd"/>
            <w:r w:rsidR="00503198">
              <w:t>.</w:t>
            </w:r>
          </w:p>
          <w:p w14:paraId="159F61EC" w14:textId="77777777" w:rsidR="00503198" w:rsidRDefault="00503198" w:rsidP="00503198">
            <w:pPr>
              <w:pStyle w:val="Bold3"/>
            </w:pPr>
            <w:r>
              <w:t>(sequence)</w:t>
            </w:r>
          </w:p>
          <w:p w14:paraId="1E7C5003" w14:textId="77777777" w:rsidR="00503198" w:rsidRDefault="00503198" w:rsidP="00503198">
            <w:pPr>
              <w:pStyle w:val="Italic3"/>
            </w:pPr>
            <w:r>
              <w:t>The sequence of items below is mandatory. A single instance is required.</w:t>
            </w:r>
          </w:p>
          <w:p w14:paraId="22163C30" w14:textId="77777777" w:rsidR="00503198" w:rsidRDefault="00503198" w:rsidP="00503198">
            <w:pPr>
              <w:pStyle w:val="Bold4"/>
            </w:pPr>
            <w:r>
              <w:t>Value</w:t>
            </w:r>
          </w:p>
          <w:p w14:paraId="4A0FC0A6" w14:textId="77777777" w:rsidR="00503198" w:rsidRDefault="00503198" w:rsidP="00503198">
            <w:pPr>
              <w:pStyle w:val="Italic4"/>
            </w:pPr>
            <w:r>
              <w:t>Value is mandatory. A single instance is required.</w:t>
            </w:r>
          </w:p>
          <w:p w14:paraId="595E7785" w14:textId="77777777" w:rsidR="00503198" w:rsidRDefault="00503198" w:rsidP="00503198">
            <w:pPr>
              <w:pStyle w:val="Normal4"/>
            </w:pPr>
            <w:r>
              <w:t>A numeric value expressed in the unit of measure (UOM).</w:t>
            </w:r>
          </w:p>
          <w:p w14:paraId="181C13A4" w14:textId="77777777" w:rsidR="00503198" w:rsidRDefault="00503198" w:rsidP="00503198">
            <w:pPr>
              <w:pStyle w:val="Bold4"/>
            </w:pPr>
            <w:proofErr w:type="spellStart"/>
            <w:r>
              <w:t>RangeMin</w:t>
            </w:r>
            <w:proofErr w:type="spellEnd"/>
          </w:p>
          <w:p w14:paraId="082A4AC1" w14:textId="77777777" w:rsidR="00503198" w:rsidRDefault="00503198" w:rsidP="00503198">
            <w:pPr>
              <w:pStyle w:val="Italic4"/>
            </w:pPr>
            <w:proofErr w:type="spellStart"/>
            <w:r>
              <w:t>RangeMin</w:t>
            </w:r>
            <w:proofErr w:type="spellEnd"/>
            <w:r>
              <w:t xml:space="preserve"> is optional. A single instance might exist.</w:t>
            </w:r>
          </w:p>
          <w:p w14:paraId="59828F3A" w14:textId="77777777" w:rsidR="00503198" w:rsidRDefault="00503198" w:rsidP="00503198">
            <w:pPr>
              <w:pStyle w:val="Normal4"/>
            </w:pPr>
            <w:r>
              <w:t>The minimum value (lower boundary) allowed for the Measurement that is the parent of this element.</w:t>
            </w:r>
          </w:p>
          <w:p w14:paraId="00BD77FF" w14:textId="77777777" w:rsidR="00503198" w:rsidRDefault="00503198" w:rsidP="00503198">
            <w:pPr>
              <w:pStyle w:val="Bold4"/>
            </w:pPr>
            <w:proofErr w:type="spellStart"/>
            <w:r>
              <w:t>RangeMax</w:t>
            </w:r>
            <w:proofErr w:type="spellEnd"/>
          </w:p>
          <w:p w14:paraId="7FB10F88" w14:textId="77777777" w:rsidR="00503198" w:rsidRDefault="00503198" w:rsidP="00503198">
            <w:pPr>
              <w:pStyle w:val="Italic4"/>
            </w:pPr>
            <w:proofErr w:type="spellStart"/>
            <w:r>
              <w:lastRenderedPageBreak/>
              <w:t>RangeMax</w:t>
            </w:r>
            <w:proofErr w:type="spellEnd"/>
            <w:r>
              <w:t xml:space="preserve"> is optional. A single instance might exist.</w:t>
            </w:r>
          </w:p>
          <w:p w14:paraId="46ADC074"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8690EDA" w14:textId="77777777" w:rsidR="00503198" w:rsidRDefault="00503198" w:rsidP="00503198"/>
    <w:p w14:paraId="716BAF43" w14:textId="77777777" w:rsidR="00503198" w:rsidRDefault="00503198" w:rsidP="00503198">
      <w:pPr>
        <w:pStyle w:val="Heading2"/>
      </w:pPr>
      <w:bookmarkStart w:id="2651" w:name="_Toc259721799"/>
      <w:bookmarkStart w:id="2652" w:name="_Toc275502146"/>
      <w:bookmarkStart w:id="2653" w:name="_Toc371377693"/>
      <w:bookmarkStart w:id="2654" w:name="_Toc21212764"/>
      <w:bookmarkStart w:id="2655" w:name="DistanceFromEdge"/>
      <w:proofErr w:type="spellStart"/>
      <w:r>
        <w:t>DistanceFromEdge</w:t>
      </w:r>
      <w:bookmarkEnd w:id="2651"/>
      <w:bookmarkEnd w:id="2652"/>
      <w:bookmarkEnd w:id="2653"/>
      <w:bookmarkEnd w:id="2654"/>
      <w:bookmarkEnd w:id="26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958C36" w14:textId="77777777" w:rsidTr="00503198">
        <w:tc>
          <w:tcPr>
            <w:tcW w:w="5000" w:type="pct"/>
          </w:tcPr>
          <w:p w14:paraId="4B2F9719" w14:textId="77777777" w:rsidR="00503198" w:rsidRDefault="00000000" w:rsidP="00503198">
            <w:pPr>
              <w:pStyle w:val="Normal2"/>
            </w:pPr>
            <w:r>
              <w:rPr>
                <w:noProof/>
                <w:snapToGrid/>
                <w:lang w:val="sv-SE" w:eastAsia="sv-SE"/>
              </w:rPr>
              <w:pict w14:anchorId="457590C8">
                <v:shape id="_x0000_s4124" type="#_x0000_t75" style="position:absolute;left:0;text-align:left;margin-left:29790.45pt;margin-top:7.05pt;width:269.25pt;height:249.75pt;z-index:-1431;mso-wrap-edited:t;mso-position-horizontal:right" wrapcoords="8484 5237 301 5172 421 8545 8423 8350 8604 21194 21600 21535 21600 0 8604 112 8484 5237" filled="t">
                  <v:imagedata r:id="rId598" o:title="DistanceFromEdge"/>
                  <w10:wrap type="tight"/>
                </v:shape>
              </w:pict>
            </w:r>
            <w:r>
              <w:pict w14:anchorId="4A401BD4">
                <v:shape id="dc_452" o:spid="_x0000_s4123" style="position:absolute;left:0;text-align:left;margin-left:0;margin-top:0;width:50pt;height:50pt;z-index:988;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14:paraId="7BC47A5D" w14:textId="77777777" w:rsidR="00503198" w:rsidRDefault="00503198" w:rsidP="00503198">
            <w:pPr>
              <w:pStyle w:val="Bold3"/>
            </w:pPr>
            <w:proofErr w:type="spellStart"/>
            <w:r>
              <w:t>EdgeType</w:t>
            </w:r>
            <w:proofErr w:type="spellEnd"/>
            <w:r>
              <w:t xml:space="preserve"> [attribute]</w:t>
            </w:r>
          </w:p>
          <w:p w14:paraId="3B972B49" w14:textId="77777777" w:rsidR="00503198" w:rsidRDefault="00503198" w:rsidP="00503198">
            <w:pPr>
              <w:pStyle w:val="Italic3"/>
            </w:pPr>
            <w:proofErr w:type="spellStart"/>
            <w:r>
              <w:t>EdgeType</w:t>
            </w:r>
            <w:proofErr w:type="spellEnd"/>
            <w:r>
              <w:t xml:space="preserve"> is optional. A single instance might exist.</w:t>
            </w:r>
          </w:p>
          <w:p w14:paraId="31645FC5" w14:textId="77777777" w:rsidR="00503198" w:rsidRDefault="00503198" w:rsidP="00503198">
            <w:pPr>
              <w:pStyle w:val="Normal3"/>
            </w:pPr>
            <w:r>
              <w:t>Edge type (paper)</w:t>
            </w:r>
          </w:p>
          <w:p w14:paraId="72BAD0A5" w14:textId="77777777" w:rsidR="00503198" w:rsidRDefault="00503198" w:rsidP="00503198">
            <w:pPr>
              <w:pStyle w:val="Normal3"/>
            </w:pPr>
            <w:r>
              <w:t xml:space="preserve">Refer to </w:t>
            </w:r>
            <w:proofErr w:type="spellStart"/>
            <w:r>
              <w:t>EdgeType</w:t>
            </w:r>
            <w:proofErr w:type="spellEnd"/>
            <w:r>
              <w:t xml:space="preserve"> definition for any enumerations.</w:t>
            </w:r>
          </w:p>
          <w:p w14:paraId="03E3401B" w14:textId="77777777" w:rsidR="00503198" w:rsidRDefault="00503198" w:rsidP="00503198">
            <w:pPr>
              <w:pStyle w:val="Bold3"/>
            </w:pPr>
            <w:proofErr w:type="spellStart"/>
            <w:r>
              <w:t>DisanceMeasuredTo</w:t>
            </w:r>
            <w:proofErr w:type="spellEnd"/>
            <w:r>
              <w:t xml:space="preserve"> [attribute]</w:t>
            </w:r>
          </w:p>
          <w:p w14:paraId="401F1085" w14:textId="77777777" w:rsidR="00503198" w:rsidRPr="00FA4AE6" w:rsidRDefault="00503198" w:rsidP="00243491">
            <w:pPr>
              <w:pStyle w:val="Italic3"/>
              <w:rPr>
                <w:lang w:eastAsia="sv-SE"/>
              </w:rPr>
            </w:pPr>
            <w:proofErr w:type="spellStart"/>
            <w:r w:rsidRPr="00FA4AE6">
              <w:rPr>
                <w:lang w:eastAsia="sv-SE"/>
              </w:rPr>
              <w:t>DistanceMeasuredTo</w:t>
            </w:r>
            <w:proofErr w:type="spellEnd"/>
            <w:r w:rsidRPr="00FA4AE6">
              <w:rPr>
                <w:lang w:eastAsia="sv-SE"/>
              </w:rPr>
              <w:t xml:space="preserve"> is optional.</w:t>
            </w:r>
          </w:p>
          <w:p w14:paraId="02C98773" w14:textId="77777777"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14:paraId="085E050C" w14:textId="77777777" w:rsidR="00503198" w:rsidRPr="00FA4AE6" w:rsidRDefault="00503198" w:rsidP="00243491">
            <w:pPr>
              <w:pStyle w:val="Italic3"/>
            </w:pPr>
            <w:r w:rsidRPr="00FA4AE6">
              <w:t>This item is restricted to the following list.</w:t>
            </w:r>
          </w:p>
          <w:p w14:paraId="19F44EAB" w14:textId="77777777" w:rsidR="00503198" w:rsidRDefault="00503198" w:rsidP="00503198">
            <w:pPr>
              <w:pStyle w:val="Bold4"/>
              <w:rPr>
                <w:lang w:eastAsia="sv-SE"/>
              </w:rPr>
            </w:pPr>
            <w:r>
              <w:rPr>
                <w:lang w:eastAsia="sv-SE"/>
              </w:rPr>
              <w:t>Edge</w:t>
            </w:r>
          </w:p>
          <w:p w14:paraId="4C7AAE28" w14:textId="77777777"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14:paraId="19782065" w14:textId="77777777" w:rsidR="00503198" w:rsidRDefault="00503198" w:rsidP="00503198">
            <w:pPr>
              <w:pStyle w:val="Bold4"/>
              <w:rPr>
                <w:lang w:eastAsia="sv-SE"/>
              </w:rPr>
            </w:pPr>
            <w:r>
              <w:rPr>
                <w:lang w:eastAsia="sv-SE"/>
              </w:rPr>
              <w:t>Middle</w:t>
            </w:r>
          </w:p>
          <w:p w14:paraId="307F750B" w14:textId="77777777"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14:paraId="24BA033C" w14:textId="77777777" w:rsidR="00503198" w:rsidRDefault="00503198" w:rsidP="00503198">
            <w:pPr>
              <w:pStyle w:val="Bold3"/>
            </w:pPr>
            <w:r>
              <w:t>(sequence)</w:t>
            </w:r>
          </w:p>
          <w:p w14:paraId="0F1ADF47" w14:textId="77777777" w:rsidR="00503198" w:rsidRDefault="00503198" w:rsidP="00503198">
            <w:pPr>
              <w:pStyle w:val="Italic3"/>
            </w:pPr>
            <w:r>
              <w:t>The sequence of items below is mandatory. A single instance is required.</w:t>
            </w:r>
          </w:p>
          <w:p w14:paraId="14F46F67" w14:textId="77777777" w:rsidR="00503198" w:rsidRDefault="00503198" w:rsidP="00503198">
            <w:pPr>
              <w:pStyle w:val="Bold4"/>
            </w:pPr>
            <w:r>
              <w:t>Value</w:t>
            </w:r>
          </w:p>
          <w:p w14:paraId="00627646" w14:textId="77777777" w:rsidR="00503198" w:rsidRDefault="00503198" w:rsidP="00503198">
            <w:pPr>
              <w:pStyle w:val="Italic4"/>
            </w:pPr>
            <w:r>
              <w:t>Value is mandatory. A single instance is required.</w:t>
            </w:r>
          </w:p>
          <w:p w14:paraId="5C600337" w14:textId="77777777" w:rsidR="00503198" w:rsidRDefault="00503198" w:rsidP="00503198">
            <w:pPr>
              <w:pStyle w:val="Normal4"/>
            </w:pPr>
            <w:r>
              <w:t>A numeric value expressed in the unit of measure (UOM).</w:t>
            </w:r>
          </w:p>
          <w:p w14:paraId="6A684021" w14:textId="77777777" w:rsidR="00503198" w:rsidRDefault="00503198" w:rsidP="00503198">
            <w:pPr>
              <w:pStyle w:val="Bold4"/>
            </w:pPr>
            <w:proofErr w:type="spellStart"/>
            <w:r>
              <w:t>RangeMin</w:t>
            </w:r>
            <w:proofErr w:type="spellEnd"/>
          </w:p>
          <w:p w14:paraId="3C711079" w14:textId="77777777" w:rsidR="00503198" w:rsidRDefault="00503198" w:rsidP="00503198">
            <w:pPr>
              <w:pStyle w:val="Italic4"/>
            </w:pPr>
            <w:proofErr w:type="spellStart"/>
            <w:r>
              <w:t>RangeMin</w:t>
            </w:r>
            <w:proofErr w:type="spellEnd"/>
            <w:r>
              <w:t xml:space="preserve"> is optional. A single instance might exist.</w:t>
            </w:r>
          </w:p>
          <w:p w14:paraId="5891CDAB" w14:textId="77777777" w:rsidR="00503198" w:rsidRDefault="00503198" w:rsidP="00503198">
            <w:pPr>
              <w:pStyle w:val="Normal4"/>
            </w:pPr>
            <w:r>
              <w:t>The minimum value (lower boundary) allowed for the Measurement that is the parent of this element.</w:t>
            </w:r>
          </w:p>
          <w:p w14:paraId="6C8BFF8C" w14:textId="77777777" w:rsidR="00503198" w:rsidRDefault="00503198" w:rsidP="00503198">
            <w:pPr>
              <w:pStyle w:val="Bold4"/>
            </w:pPr>
            <w:proofErr w:type="spellStart"/>
            <w:r>
              <w:t>RangeMax</w:t>
            </w:r>
            <w:proofErr w:type="spellEnd"/>
          </w:p>
          <w:p w14:paraId="51D78350" w14:textId="77777777" w:rsidR="00503198" w:rsidRDefault="00503198" w:rsidP="00503198">
            <w:pPr>
              <w:pStyle w:val="Italic4"/>
            </w:pPr>
            <w:proofErr w:type="spellStart"/>
            <w:r>
              <w:t>RangeMax</w:t>
            </w:r>
            <w:proofErr w:type="spellEnd"/>
            <w:r>
              <w:t xml:space="preserve"> is optional. A single instance might exist.</w:t>
            </w:r>
          </w:p>
          <w:p w14:paraId="53D56BC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D30CD4F" w14:textId="77777777" w:rsidR="00503198" w:rsidRPr="009772D8" w:rsidRDefault="00503198" w:rsidP="00503198"/>
    <w:p w14:paraId="4441136F" w14:textId="77777777" w:rsidR="00503198" w:rsidRDefault="00503198" w:rsidP="00503198">
      <w:pPr>
        <w:pStyle w:val="Heading2"/>
      </w:pPr>
      <w:bookmarkStart w:id="2656" w:name="_Toc259721800"/>
      <w:bookmarkStart w:id="2657" w:name="_Toc275502147"/>
      <w:bookmarkStart w:id="2658" w:name="_Toc371377694"/>
      <w:bookmarkStart w:id="2659" w:name="_Toc21212765"/>
      <w:bookmarkStart w:id="2660" w:name="DistanceMeasuredTo_a"/>
      <w:proofErr w:type="spellStart"/>
      <w:r>
        <w:lastRenderedPageBreak/>
        <w:t>DistanceMeasuredTo</w:t>
      </w:r>
      <w:proofErr w:type="spellEnd"/>
      <w:r>
        <w:t xml:space="preserve"> [attribute]</w:t>
      </w:r>
      <w:bookmarkEnd w:id="2656"/>
      <w:bookmarkEnd w:id="2657"/>
      <w:bookmarkEnd w:id="2658"/>
      <w:bookmarkEnd w:id="2659"/>
      <w:bookmarkEnd w:id="266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FF85ED" w14:textId="77777777" w:rsidTr="00503198">
        <w:tc>
          <w:tcPr>
            <w:tcW w:w="5000" w:type="pct"/>
          </w:tcPr>
          <w:p w14:paraId="257B067B" w14:textId="05EEE8BF" w:rsidR="00503198" w:rsidRDefault="00000000" w:rsidP="00875097">
            <w:pPr>
              <w:pStyle w:val="Normal2"/>
            </w:pPr>
            <w:r>
              <w:rPr>
                <w:noProof/>
                <w:snapToGrid/>
                <w:lang w:val="sv-SE" w:eastAsia="sv-SE"/>
              </w:rPr>
              <w:pict w14:anchorId="18785F52">
                <v:shape id="_x0000_s4125" type="#_x0000_t75" style="position:absolute;left:0;text-align:left;margin-left:11794.95pt;margin-top:7.05pt;width:129.75pt;height:63pt;z-index:-1430;mso-position-horizontal:right" wrapcoords="-125 0 -125 21343 21600 21343 21600 0 -125 0" filled="t">
                  <v:imagedata r:id="rId599" o:title="DistanceMeasuredTo"/>
                  <w10:wrap type="tight"/>
                </v:shape>
              </w:pict>
            </w:r>
            <w:r>
              <w:pict w14:anchorId="5CED9551">
                <v:shape id="_x0000_s3952" style="position:absolute;left:0;text-align:left;margin-left:0;margin-top:0;width:50pt;height:50pt;z-index:948;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sidRPr="00875097">
              <w:t>.</w:t>
            </w:r>
          </w:p>
          <w:p w14:paraId="7BB46F7A" w14:textId="77777777" w:rsidR="00503198" w:rsidRDefault="00503198" w:rsidP="00875097">
            <w:pPr>
              <w:pStyle w:val="Italic2"/>
            </w:pPr>
            <w:r>
              <w:t>This item is restricted to the following list:</w:t>
            </w:r>
          </w:p>
          <w:p w14:paraId="54259082" w14:textId="77777777" w:rsidR="00503198" w:rsidRDefault="00503198" w:rsidP="00503198">
            <w:pPr>
              <w:pStyle w:val="Bold4"/>
              <w:rPr>
                <w:lang w:eastAsia="sv-SE"/>
              </w:rPr>
            </w:pPr>
            <w:r>
              <w:rPr>
                <w:lang w:eastAsia="sv-SE"/>
              </w:rPr>
              <w:t>Edge</w:t>
            </w:r>
          </w:p>
          <w:p w14:paraId="4025A85D" w14:textId="77777777"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14:paraId="7FB8C927" w14:textId="77777777" w:rsidR="00503198" w:rsidRDefault="00503198" w:rsidP="00503198">
            <w:pPr>
              <w:pStyle w:val="Bold4"/>
              <w:rPr>
                <w:lang w:eastAsia="sv-SE"/>
              </w:rPr>
            </w:pPr>
            <w:r>
              <w:rPr>
                <w:lang w:eastAsia="sv-SE"/>
              </w:rPr>
              <w:t>Middle</w:t>
            </w:r>
          </w:p>
          <w:p w14:paraId="6F09E768" w14:textId="77777777"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14:paraId="0AC1CCC3" w14:textId="77777777" w:rsidR="00503198" w:rsidRDefault="00503198" w:rsidP="00503198"/>
    <w:p w14:paraId="47D90B63" w14:textId="77777777" w:rsidR="00503198" w:rsidRDefault="00503198" w:rsidP="00503198">
      <w:pPr>
        <w:pStyle w:val="Heading2"/>
      </w:pPr>
      <w:bookmarkStart w:id="2661" w:name="_Toc259721801"/>
      <w:bookmarkStart w:id="2662" w:name="_Toc275502148"/>
      <w:bookmarkStart w:id="2663" w:name="_Toc371377695"/>
      <w:bookmarkStart w:id="2664" w:name="_Toc21212766"/>
      <w:bookmarkStart w:id="2665" w:name="DistanceToNextStop"/>
      <w:proofErr w:type="spellStart"/>
      <w:r>
        <w:t>DistanceToNextStop</w:t>
      </w:r>
      <w:bookmarkEnd w:id="2661"/>
      <w:bookmarkEnd w:id="2662"/>
      <w:bookmarkEnd w:id="2663"/>
      <w:bookmarkEnd w:id="2664"/>
      <w:bookmarkEnd w:id="26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28D5AC" w14:textId="77777777" w:rsidTr="00503198">
        <w:tc>
          <w:tcPr>
            <w:tcW w:w="5000" w:type="pct"/>
          </w:tcPr>
          <w:p w14:paraId="6C96B7CB" w14:textId="77777777" w:rsidR="00503198" w:rsidRDefault="00000000" w:rsidP="00503198">
            <w:pPr>
              <w:pStyle w:val="Normal2"/>
            </w:pPr>
            <w:r>
              <w:pict w14:anchorId="21863E09">
                <v:shape id="dc_453" o:spid="_x0000_s2471" style="position:absolute;left:0;text-align:left;margin-left:0;margin-top:0;width:50pt;height:50pt;z-index:412;visibility:hidden" coordsize="81,409" o:spt="100" o:preferrelative="t" adj="0,,0" path="">
                  <v:stroke joinstyle="round"/>
                  <v:formulas/>
                  <v:path o:connecttype="segments"/>
                  <o:lock v:ext="edit" selection="t"/>
                </v:shape>
              </w:pict>
            </w:r>
            <w:r>
              <w:pict w14:anchorId="3606B18B">
                <v:shape id="_x0000_s3418" style="position:absolute;left:0;text-align:left;margin-left:26219.65pt;margin-top:7.2pt;width:245.25pt;height:48.75pt;z-index:-1970;mso-wrap-edited:t;mso-position-horizontal:right" coordsize="" o:spt="100" wrapcoords="-30 358 376 358 667 358 667 259 667 259 667 0 1000 0 1000 0 1000 1087 667 1087 667 939 376 939 376 926 -30 926 -30 358" adj="0,,0" path="">
                  <v:stroke joinstyle="round"/>
                  <v:imagedata r:id="rId600" o:title="dc_453"/>
                  <v:formulas/>
                  <v:path o:connecttype="segments"/>
                  <w10:wrap type="tight"/>
                </v:shape>
              </w:pict>
            </w:r>
            <w:r w:rsidR="00503198">
              <w:t>The distance to the next transportation node.</w:t>
            </w:r>
          </w:p>
          <w:p w14:paraId="6D15D6FC" w14:textId="77777777" w:rsidR="00503198" w:rsidRDefault="00503198" w:rsidP="00503198">
            <w:pPr>
              <w:pStyle w:val="Bold3"/>
            </w:pPr>
            <w:r>
              <w:t>(sequence)</w:t>
            </w:r>
          </w:p>
          <w:p w14:paraId="79E585A4" w14:textId="77777777" w:rsidR="00503198" w:rsidRDefault="00503198" w:rsidP="00503198">
            <w:pPr>
              <w:pStyle w:val="Italic3"/>
            </w:pPr>
            <w:r>
              <w:t>The sequence of items below is mandatory. A single instance is required.</w:t>
            </w:r>
          </w:p>
          <w:p w14:paraId="7544EDC5" w14:textId="77777777" w:rsidR="00503198" w:rsidRDefault="00503198" w:rsidP="00503198">
            <w:pPr>
              <w:pStyle w:val="Bold4"/>
            </w:pPr>
            <w:r>
              <w:t>Value</w:t>
            </w:r>
          </w:p>
          <w:p w14:paraId="70628EE2" w14:textId="77777777" w:rsidR="00503198" w:rsidRDefault="00503198" w:rsidP="00503198">
            <w:pPr>
              <w:pStyle w:val="Italic4"/>
            </w:pPr>
            <w:r>
              <w:t>Value is mandatory. A single instance is required.</w:t>
            </w:r>
          </w:p>
          <w:p w14:paraId="101058BC" w14:textId="77777777" w:rsidR="00503198" w:rsidRDefault="00503198" w:rsidP="00503198">
            <w:pPr>
              <w:pStyle w:val="Normal4"/>
            </w:pPr>
            <w:r>
              <w:t>A numeric value expressed in the unit of measure (UOM).</w:t>
            </w:r>
          </w:p>
        </w:tc>
      </w:tr>
    </w:tbl>
    <w:p w14:paraId="5F9A1C39" w14:textId="77777777" w:rsidR="00503198" w:rsidRDefault="00503198" w:rsidP="00503198"/>
    <w:p w14:paraId="36399066" w14:textId="77777777" w:rsidR="00503198" w:rsidRDefault="00503198" w:rsidP="00503198">
      <w:pPr>
        <w:pStyle w:val="Heading2"/>
      </w:pPr>
      <w:bookmarkStart w:id="2666" w:name="_Toc259721802"/>
      <w:bookmarkStart w:id="2667" w:name="_Toc275502149"/>
      <w:bookmarkStart w:id="2668" w:name="_Toc371377696"/>
      <w:bookmarkStart w:id="2669" w:name="_Toc21212767"/>
      <w:bookmarkStart w:id="2670" w:name="Document"/>
      <w:r>
        <w:lastRenderedPageBreak/>
        <w:t>Document</w:t>
      </w:r>
      <w:bookmarkEnd w:id="2666"/>
      <w:bookmarkEnd w:id="2667"/>
      <w:bookmarkEnd w:id="2668"/>
      <w:bookmarkEnd w:id="2669"/>
      <w:bookmarkEnd w:id="267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F0D8CA" w14:textId="77777777" w:rsidTr="00503198">
        <w:tc>
          <w:tcPr>
            <w:tcW w:w="5000" w:type="pct"/>
          </w:tcPr>
          <w:p w14:paraId="59655CCA" w14:textId="77777777" w:rsidR="00503198" w:rsidRDefault="00000000" w:rsidP="00503198">
            <w:pPr>
              <w:pStyle w:val="Normal2"/>
            </w:pPr>
            <w:r>
              <w:rPr>
                <w:noProof/>
                <w:snapToGrid/>
                <w:lang w:val="sv-SE" w:eastAsia="sv-SE"/>
              </w:rPr>
              <w:pict w14:anchorId="39D5E5E8">
                <v:shape id="_x0000_s6862" type="#_x0000_t75" style="position:absolute;left:0;text-align:left;margin-left:30353.95pt;margin-top:7.05pt;width:293.25pt;height:350.25pt;z-index:-283;mso-wrap-edited:t;mso-position-horizontal:right" wrapcoords="125 9476 346 11104 5650 11326 5870 16210 9583 16136 9583 21353 21600 21554 21600 0 5650 -34 5650 9402 125 9476" filled="t">
                  <v:imagedata r:id="rId601" o:title="Document"/>
                  <w10:wrap type="tight"/>
                </v:shape>
              </w:pict>
            </w:r>
            <w:r>
              <w:pict w14:anchorId="5DE1C8E6">
                <v:shape id="dc_454" o:spid="_x0000_s2472" style="position:absolute;left:0;text-align:left;margin-left:0;margin-top:0;width:50pt;height:50pt;z-index:413;visibility:hidden" coordsize="447,444" o:spt="100" o:preferrelative="t" adj="0,,0" path="">
                  <v:stroke joinstyle="round"/>
                  <v:formulas/>
                  <v:path o:connecttype="segments"/>
                  <o:lock v:ext="edit" selection="t"/>
                </v:shape>
              </w:pict>
            </w:r>
            <w:r w:rsidR="00503198">
              <w:t>A group item containing information applicable to the original document.</w:t>
            </w:r>
          </w:p>
          <w:p w14:paraId="20A59304" w14:textId="77777777" w:rsidR="00503198" w:rsidRPr="00D10222" w:rsidRDefault="00503198" w:rsidP="00503198">
            <w:pPr>
              <w:pStyle w:val="Bold3"/>
              <w:rPr>
                <w:lang w:val="it-IT"/>
              </w:rPr>
            </w:pPr>
            <w:r w:rsidRPr="00D10222">
              <w:rPr>
                <w:lang w:val="it-IT"/>
              </w:rPr>
              <w:t>DocumentName [attribute]</w:t>
            </w:r>
          </w:p>
          <w:p w14:paraId="0B05CDEF" w14:textId="77777777" w:rsidR="00503198" w:rsidRDefault="00503198" w:rsidP="00503198">
            <w:pPr>
              <w:pStyle w:val="Italic3"/>
            </w:pPr>
            <w:r w:rsidRPr="00D10222">
              <w:rPr>
                <w:lang w:val="it-IT"/>
              </w:rPr>
              <w:t xml:space="preserve">DocumentName is mandatory. </w:t>
            </w:r>
            <w:r>
              <w:t>A single instance is required.</w:t>
            </w:r>
          </w:p>
          <w:p w14:paraId="78B9F641" w14:textId="77777777" w:rsidR="00503198" w:rsidRDefault="00FD2105" w:rsidP="00503198">
            <w:pPr>
              <w:pStyle w:val="Normal3"/>
            </w:pPr>
            <w:r w:rsidRPr="00FD2105">
              <w:t xml:space="preserve">Defines the name of e-Documents defined by </w:t>
            </w:r>
            <w:proofErr w:type="spellStart"/>
            <w:r w:rsidRPr="00FD2105">
              <w:t>papiNet</w:t>
            </w:r>
            <w:proofErr w:type="spellEnd"/>
            <w:r w:rsidR="00503198">
              <w:t>.</w:t>
            </w:r>
          </w:p>
          <w:p w14:paraId="112910CE" w14:textId="77777777" w:rsidR="00503198" w:rsidRDefault="00503198" w:rsidP="00503198">
            <w:pPr>
              <w:pStyle w:val="Normal3"/>
            </w:pPr>
            <w:r>
              <w:t>Refer to DocumentName definition for any enumerations.</w:t>
            </w:r>
          </w:p>
          <w:p w14:paraId="6F76659B" w14:textId="77777777" w:rsidR="00503198" w:rsidRPr="009D0EFE" w:rsidRDefault="00503198" w:rsidP="00503198">
            <w:pPr>
              <w:pStyle w:val="Bold3"/>
              <w:rPr>
                <w:lang w:val="fr-FR"/>
              </w:rPr>
            </w:pPr>
            <w:proofErr w:type="spellStart"/>
            <w:r w:rsidRPr="009D0EFE">
              <w:rPr>
                <w:lang w:val="fr-FR"/>
              </w:rPr>
              <w:t>DocumentType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2C24E30C" w14:textId="77777777" w:rsidR="00503198" w:rsidRDefault="00503198" w:rsidP="00503198">
            <w:pPr>
              <w:pStyle w:val="Italic3"/>
            </w:pPr>
            <w:proofErr w:type="spellStart"/>
            <w:r w:rsidRPr="009D0EFE">
              <w:rPr>
                <w:lang w:val="fr-FR"/>
              </w:rPr>
              <w:t>DocumentType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1E270107" w14:textId="77777777" w:rsidR="00503198" w:rsidRDefault="00503198" w:rsidP="00503198">
            <w:pPr>
              <w:pStyle w:val="Normal3"/>
            </w:pPr>
            <w:r>
              <w:t xml:space="preserve">The type of </w:t>
            </w:r>
            <w:r w:rsidR="001F3E70">
              <w:t>e-Document</w:t>
            </w:r>
            <w:r>
              <w:t xml:space="preserve"> being communicated.</w:t>
            </w:r>
          </w:p>
          <w:p w14:paraId="595F2FD3" w14:textId="77777777" w:rsidR="00503198" w:rsidRDefault="00503198" w:rsidP="00503198">
            <w:pPr>
              <w:pStyle w:val="Normal3"/>
            </w:pPr>
            <w:r>
              <w:t xml:space="preserve">Refer to </w:t>
            </w:r>
            <w:proofErr w:type="spellStart"/>
            <w:r>
              <w:t>DocumentType</w:t>
            </w:r>
            <w:proofErr w:type="spellEnd"/>
            <w:r>
              <w:t xml:space="preserve"> definition for any enumerations.</w:t>
            </w:r>
          </w:p>
          <w:p w14:paraId="33BA9A07" w14:textId="77777777" w:rsidR="00C52C1C" w:rsidRPr="009D0EFE" w:rsidRDefault="00C52C1C" w:rsidP="00C52C1C">
            <w:pPr>
              <w:pStyle w:val="Bold3"/>
              <w:rPr>
                <w:lang w:val="fr-FR"/>
              </w:rPr>
            </w:pPr>
            <w:proofErr w:type="spellStart"/>
            <w:r>
              <w:rPr>
                <w:lang w:val="fr-FR"/>
              </w:rPr>
              <w:t>OtherDocumentName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18B3D95C" w14:textId="77777777" w:rsidR="00C52C1C" w:rsidRDefault="00C52C1C" w:rsidP="00C52C1C">
            <w:pPr>
              <w:pStyle w:val="Italic3"/>
            </w:pPr>
            <w:proofErr w:type="spellStart"/>
            <w:r>
              <w:rPr>
                <w:lang w:val="fr-FR"/>
              </w:rPr>
              <w:t>OtherDocumentName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46A65798" w14:textId="77777777" w:rsidR="00C52C1C" w:rsidRDefault="00E63E63" w:rsidP="00C52C1C">
            <w:pPr>
              <w:pStyle w:val="Normal3"/>
            </w:pPr>
            <w:r w:rsidRPr="00E63E63">
              <w:t>Defines the document name for d</w:t>
            </w:r>
            <w:r>
              <w:t xml:space="preserve">ocuments that are not </w:t>
            </w:r>
            <w:proofErr w:type="spellStart"/>
            <w:r>
              <w:t>papiNet</w:t>
            </w:r>
            <w:proofErr w:type="spellEnd"/>
            <w:r>
              <w:t xml:space="preserve"> e</w:t>
            </w:r>
            <w:r>
              <w:noBreakHyphen/>
            </w:r>
            <w:r w:rsidRPr="00E63E63">
              <w:t xml:space="preserve">Documents. These documents are defined in element Document by </w:t>
            </w:r>
            <w:proofErr w:type="spellStart"/>
            <w:r w:rsidRPr="00E63E63">
              <w:t>OtherDocumentName</w:t>
            </w:r>
            <w:proofErr w:type="spellEnd"/>
            <w:r w:rsidRPr="00E63E63">
              <w:t xml:space="preserve"> when attribute DocumentName has the value “Other</w:t>
            </w:r>
            <w:r w:rsidR="00C52C1C">
              <w:t>”.</w:t>
            </w:r>
          </w:p>
          <w:p w14:paraId="767B2C65" w14:textId="77777777" w:rsidR="00E63E63" w:rsidRPr="009D0EFE" w:rsidRDefault="00E63E63" w:rsidP="00E63E63">
            <w:pPr>
              <w:pStyle w:val="Bold3"/>
              <w:rPr>
                <w:lang w:val="fr-FR"/>
              </w:rPr>
            </w:pPr>
            <w:proofErr w:type="spellStart"/>
            <w:r>
              <w:rPr>
                <w:lang w:val="fr-FR"/>
              </w:rPr>
              <w:t>OtherDocumentType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6E631826" w14:textId="77777777" w:rsidR="00E63E63" w:rsidRDefault="00E63E63" w:rsidP="00E63E63">
            <w:pPr>
              <w:pStyle w:val="Italic3"/>
            </w:pPr>
            <w:proofErr w:type="spellStart"/>
            <w:r>
              <w:rPr>
                <w:lang w:val="fr-FR"/>
              </w:rPr>
              <w:t>OtherDocumentType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6AA25493" w14:textId="77777777" w:rsidR="00E63E63" w:rsidRDefault="00E63E63" w:rsidP="00C52C1C">
            <w:pPr>
              <w:pStyle w:val="Normal3"/>
            </w:pPr>
            <w:r w:rsidRPr="00E63E63">
              <w:t>Defines the document type for a d</w:t>
            </w:r>
            <w:r>
              <w:t xml:space="preserve">ocument that is not a </w:t>
            </w:r>
            <w:proofErr w:type="spellStart"/>
            <w:r>
              <w:t>papiNet</w:t>
            </w:r>
            <w:proofErr w:type="spellEnd"/>
            <w:r>
              <w:t xml:space="preserve"> e</w:t>
            </w:r>
            <w:r>
              <w:noBreakHyphen/>
            </w:r>
            <w:r w:rsidRPr="00E63E63">
              <w:t>Document.</w:t>
            </w:r>
          </w:p>
          <w:p w14:paraId="70938575" w14:textId="77777777" w:rsidR="00503198" w:rsidRDefault="00503198" w:rsidP="00503198">
            <w:pPr>
              <w:pStyle w:val="Bold3"/>
            </w:pPr>
            <w:r>
              <w:t>(sequence)</w:t>
            </w:r>
          </w:p>
          <w:p w14:paraId="6673D595" w14:textId="77777777" w:rsidR="00503198" w:rsidRDefault="00503198" w:rsidP="00503198">
            <w:pPr>
              <w:pStyle w:val="Italic3"/>
            </w:pPr>
            <w:r>
              <w:t>The sequence of items below is mandatory. A single instance is required.</w:t>
            </w:r>
          </w:p>
          <w:p w14:paraId="04D5AD8B" w14:textId="77777777" w:rsidR="00503198" w:rsidRDefault="00503198" w:rsidP="00503198">
            <w:pPr>
              <w:pStyle w:val="Bold4"/>
            </w:pPr>
            <w:proofErr w:type="spellStart"/>
            <w:r>
              <w:t>DocumentNumber</w:t>
            </w:r>
            <w:proofErr w:type="spellEnd"/>
          </w:p>
          <w:p w14:paraId="146F5D01" w14:textId="77777777" w:rsidR="00503198" w:rsidRDefault="00503198" w:rsidP="00503198">
            <w:pPr>
              <w:pStyle w:val="Italic4"/>
            </w:pPr>
            <w:proofErr w:type="spellStart"/>
            <w:r>
              <w:t>DocumentNumber</w:t>
            </w:r>
            <w:proofErr w:type="spellEnd"/>
            <w:r>
              <w:t xml:space="preserve"> is mandatory. A single instance is required.</w:t>
            </w:r>
          </w:p>
          <w:p w14:paraId="0F4FA8FD" w14:textId="77777777" w:rsidR="00503198" w:rsidRDefault="00503198" w:rsidP="00503198">
            <w:pPr>
              <w:pStyle w:val="Normal4"/>
            </w:pPr>
            <w:r>
              <w:t>The u</w:t>
            </w:r>
            <w:r w:rsidR="00D05D07">
              <w:t>nique identifier of a</w:t>
            </w:r>
            <w:r>
              <w:t xml:space="preserve"> </w:t>
            </w:r>
            <w:r w:rsidR="00E1441D">
              <w:t>d</w:t>
            </w:r>
            <w:r w:rsidR="00D50128" w:rsidRPr="00D50128">
              <w:t>ocument</w:t>
            </w:r>
            <w:r>
              <w:t>.</w:t>
            </w:r>
          </w:p>
          <w:p w14:paraId="7E12992B" w14:textId="77777777" w:rsidR="00503198" w:rsidRDefault="00503198" w:rsidP="00503198">
            <w:pPr>
              <w:pStyle w:val="Bold4"/>
            </w:pPr>
            <w:proofErr w:type="spellStart"/>
            <w:r>
              <w:t>DocumentVersionNumber</w:t>
            </w:r>
            <w:proofErr w:type="spellEnd"/>
          </w:p>
          <w:p w14:paraId="2A8B0DB8" w14:textId="77777777" w:rsidR="00503198" w:rsidRDefault="00503198" w:rsidP="00503198">
            <w:pPr>
              <w:pStyle w:val="Italic4"/>
            </w:pPr>
            <w:proofErr w:type="spellStart"/>
            <w:r>
              <w:t>DocumentVersionNumber</w:t>
            </w:r>
            <w:proofErr w:type="spellEnd"/>
            <w:r>
              <w:t xml:space="preserve"> is optional. A single instance might exist.</w:t>
            </w:r>
          </w:p>
          <w:p w14:paraId="339A1281" w14:textId="77777777" w:rsidR="00DD00E3" w:rsidRDefault="00CB5C3E" w:rsidP="00DD00E3">
            <w:pPr>
              <w:pStyle w:val="Normal4"/>
            </w:pPr>
            <w:r w:rsidRPr="00CB5C3E">
              <w:t xml:space="preserve">The </w:t>
            </w:r>
            <w:r w:rsidR="00DD00E3">
              <w:t xml:space="preserve">assigned version number of documents or other information items. For example version 2.12 of a price list on paper or the version number of a Measuring Information identified by a </w:t>
            </w:r>
            <w:proofErr w:type="spellStart"/>
            <w:r w:rsidR="00DD00E3">
              <w:t>MeasuringNumber</w:t>
            </w:r>
            <w:proofErr w:type="spellEnd"/>
            <w:r w:rsidR="00DD00E3">
              <w:t>.</w:t>
            </w:r>
          </w:p>
          <w:p w14:paraId="38C49D5B" w14:textId="77777777" w:rsidR="00503198" w:rsidRDefault="00DD00E3" w:rsidP="00DD00E3">
            <w:pPr>
              <w:pStyle w:val="Normal4"/>
            </w:pPr>
            <w:r>
              <w:t xml:space="preserve">N.B. </w:t>
            </w:r>
            <w:proofErr w:type="spellStart"/>
            <w:r>
              <w:t>TransactionHistoryNumber</w:t>
            </w:r>
            <w:proofErr w:type="spellEnd"/>
            <w:r>
              <w:t xml:space="preserve"> keeps track of the sent version of a </w:t>
            </w:r>
            <w:proofErr w:type="spellStart"/>
            <w:r>
              <w:t>papiNet</w:t>
            </w:r>
            <w:proofErr w:type="spellEnd"/>
            <w:r>
              <w:t xml:space="preserve"> e-Document. A separate </w:t>
            </w:r>
            <w:proofErr w:type="spellStart"/>
            <w:r>
              <w:t>DocumentVersionNumber</w:t>
            </w:r>
            <w:proofErr w:type="spellEnd"/>
            <w:r>
              <w:t xml:space="preserve"> may also be assigned to an e Document</w:t>
            </w:r>
            <w:r w:rsidR="00503198">
              <w:t>.</w:t>
            </w:r>
          </w:p>
          <w:p w14:paraId="69D57244" w14:textId="77777777" w:rsidR="00503198" w:rsidRDefault="00503198" w:rsidP="00503198">
            <w:pPr>
              <w:pStyle w:val="Bold4"/>
            </w:pPr>
            <w:proofErr w:type="spellStart"/>
            <w:r>
              <w:t>DocumentDate</w:t>
            </w:r>
            <w:proofErr w:type="spellEnd"/>
          </w:p>
          <w:p w14:paraId="3C8D7C1C" w14:textId="77777777" w:rsidR="00503198" w:rsidRDefault="00503198" w:rsidP="00503198">
            <w:pPr>
              <w:pStyle w:val="Italic4"/>
            </w:pPr>
            <w:proofErr w:type="spellStart"/>
            <w:r>
              <w:lastRenderedPageBreak/>
              <w:t>DocumentDate</w:t>
            </w:r>
            <w:proofErr w:type="spellEnd"/>
            <w:r>
              <w:t xml:space="preserve"> is mandatory. A single instance is required.</w:t>
            </w:r>
          </w:p>
          <w:p w14:paraId="1ADF1D1C" w14:textId="77777777" w:rsidR="00503198" w:rsidRDefault="00503198" w:rsidP="00503198">
            <w:pPr>
              <w:pStyle w:val="Normal4"/>
            </w:pPr>
            <w:r>
              <w:t>The Date and optionally Time when the document that is referred to was issued.</w:t>
            </w:r>
          </w:p>
          <w:p w14:paraId="7C6C73F7" w14:textId="77777777" w:rsidR="00503198" w:rsidRDefault="00503198" w:rsidP="00503198">
            <w:pPr>
              <w:pStyle w:val="Bold4"/>
            </w:pPr>
            <w:proofErr w:type="spellStart"/>
            <w:r>
              <w:t>TransactionHistoryNumber</w:t>
            </w:r>
            <w:proofErr w:type="spellEnd"/>
          </w:p>
          <w:p w14:paraId="67A9BECB" w14:textId="77777777" w:rsidR="00503198" w:rsidRDefault="00503198" w:rsidP="00503198">
            <w:pPr>
              <w:pStyle w:val="Italic4"/>
            </w:pPr>
            <w:proofErr w:type="spellStart"/>
            <w:r>
              <w:t>TransactionHistoryNumber</w:t>
            </w:r>
            <w:proofErr w:type="spellEnd"/>
            <w:r>
              <w:t xml:space="preserve"> is optional. A single instance might exist.</w:t>
            </w:r>
          </w:p>
          <w:p w14:paraId="76095985"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5FBC331C" w14:textId="77777777" w:rsidR="00503198" w:rsidRDefault="00503198" w:rsidP="00503198">
            <w:pPr>
              <w:pStyle w:val="Bold4"/>
            </w:pPr>
            <w:proofErr w:type="spellStart"/>
            <w:r>
              <w:t>DocumentReference</w:t>
            </w:r>
            <w:proofErr w:type="spellEnd"/>
          </w:p>
          <w:p w14:paraId="5201934F" w14:textId="77777777" w:rsidR="00503198" w:rsidRDefault="00503198" w:rsidP="00503198">
            <w:pPr>
              <w:pStyle w:val="Italic4"/>
            </w:pPr>
            <w:proofErr w:type="spellStart"/>
            <w:r>
              <w:t>DocumentReference</w:t>
            </w:r>
            <w:proofErr w:type="spellEnd"/>
            <w:r>
              <w:t xml:space="preserve"> is optional. Multiple instances might exist.</w:t>
            </w:r>
          </w:p>
          <w:p w14:paraId="217D2B3F" w14:textId="77777777" w:rsidR="00503198" w:rsidRDefault="00503198" w:rsidP="00503198">
            <w:pPr>
              <w:pStyle w:val="Normal4"/>
            </w:pPr>
            <w:r>
              <w:t xml:space="preserve">An element detailing relevant references pertaining to the </w:t>
            </w:r>
            <w:proofErr w:type="spellStart"/>
            <w:r>
              <w:t>papiNet</w:t>
            </w:r>
            <w:proofErr w:type="spellEnd"/>
            <w:r>
              <w:t xml:space="preserve"> </w:t>
            </w:r>
            <w:r w:rsidR="00C633B3">
              <w:t>e-Document</w:t>
            </w:r>
            <w:r>
              <w:t xml:space="preserve"> as indicated by the </w:t>
            </w:r>
            <w:proofErr w:type="spellStart"/>
            <w:r>
              <w:t>DocumentReferenceType</w:t>
            </w:r>
            <w:proofErr w:type="spellEnd"/>
            <w:r>
              <w:t xml:space="preserve"> and </w:t>
            </w:r>
            <w:proofErr w:type="spellStart"/>
            <w:r>
              <w:t>AssignedBy</w:t>
            </w:r>
            <w:proofErr w:type="spellEnd"/>
            <w:r>
              <w:t>.</w:t>
            </w:r>
          </w:p>
        </w:tc>
      </w:tr>
    </w:tbl>
    <w:p w14:paraId="07B9B379" w14:textId="77777777" w:rsidR="00503198" w:rsidRDefault="00503198" w:rsidP="00503198"/>
    <w:p w14:paraId="7A26E69F" w14:textId="77777777" w:rsidR="002E1632" w:rsidRDefault="002E1632" w:rsidP="002E1632">
      <w:pPr>
        <w:pStyle w:val="Heading2"/>
      </w:pPr>
      <w:bookmarkStart w:id="2671" w:name="_Toc371377697"/>
      <w:bookmarkStart w:id="2672" w:name="_Toc21212768"/>
      <w:bookmarkStart w:id="2673" w:name="DocumentContent"/>
      <w:proofErr w:type="spellStart"/>
      <w:r>
        <w:t>DocumentContent</w:t>
      </w:r>
      <w:bookmarkEnd w:id="2671"/>
      <w:bookmarkEnd w:id="2672"/>
      <w:bookmarkEnd w:id="26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E1632" w14:paraId="4B6DB025" w14:textId="77777777" w:rsidTr="002923C0">
        <w:tc>
          <w:tcPr>
            <w:tcW w:w="5000" w:type="pct"/>
          </w:tcPr>
          <w:p w14:paraId="416A4E68" w14:textId="77777777" w:rsidR="002E1632" w:rsidRDefault="00000000" w:rsidP="002923C0">
            <w:pPr>
              <w:pStyle w:val="Normal2"/>
            </w:pPr>
            <w:r>
              <w:rPr>
                <w:noProof/>
                <w:snapToGrid/>
                <w:lang w:val="sv-SE" w:eastAsia="sv-SE"/>
              </w:rPr>
              <w:pict w14:anchorId="39E514AB">
                <v:shape id="_x0000_s7271" type="#_x0000_t75" style="position:absolute;left:0;text-align:left;margin-left:11756.2pt;margin-top:7.05pt;width:302.25pt;height:149.25pt;z-index:-91;mso-wrap-edited:t;mso-position-horizontal:right;mso-position-horizontal-relative:text;mso-position-vertical:absolute;mso-position-vertical-relative:text" wrapcoords="293 10109 364 14306 8047 14161 8333 21253 21600 21491 21600 0 8261 340 8118 10181 293 10109" filled="t">
                  <v:imagedata r:id="rId602" o:title="DocumentContent"/>
                  <w10:wrap type="tight"/>
                </v:shape>
              </w:pict>
            </w:r>
            <w:r w:rsidR="002E1632" w:rsidRPr="002E1632">
              <w:t>A grouping element specifying info</w:t>
            </w:r>
            <w:r w:rsidR="002E1632">
              <w:t xml:space="preserve">rmation contained in a document. </w:t>
            </w:r>
          </w:p>
          <w:p w14:paraId="264ED44F" w14:textId="77777777" w:rsidR="002E1632" w:rsidRDefault="002E1632" w:rsidP="002923C0">
            <w:pPr>
              <w:pStyle w:val="Bold3"/>
            </w:pPr>
            <w:proofErr w:type="spellStart"/>
            <w:r>
              <w:t>DocumentContentType</w:t>
            </w:r>
            <w:proofErr w:type="spellEnd"/>
            <w:r>
              <w:t xml:space="preserve"> [attribute]</w:t>
            </w:r>
          </w:p>
          <w:p w14:paraId="39339D16" w14:textId="77777777" w:rsidR="002E1632" w:rsidRDefault="002E1632" w:rsidP="002923C0">
            <w:pPr>
              <w:pStyle w:val="Italic3"/>
            </w:pPr>
            <w:proofErr w:type="spellStart"/>
            <w:r>
              <w:t>DocumentContentType</w:t>
            </w:r>
            <w:proofErr w:type="spellEnd"/>
            <w:r>
              <w:t xml:space="preserve"> is mandatory. A single instance is required.</w:t>
            </w:r>
          </w:p>
          <w:p w14:paraId="0C1E2C4A" w14:textId="77777777" w:rsidR="002E1632" w:rsidRDefault="002E1632" w:rsidP="002923C0">
            <w:pPr>
              <w:pStyle w:val="Normal3"/>
            </w:pPr>
            <w:r w:rsidRPr="002E1632">
              <w:t>Specifies the type of information contained in a document.</w:t>
            </w:r>
          </w:p>
          <w:p w14:paraId="7C95B772" w14:textId="77777777" w:rsidR="002E1632" w:rsidRDefault="002E1632" w:rsidP="002923C0">
            <w:pPr>
              <w:pStyle w:val="Normal3"/>
            </w:pPr>
            <w:r>
              <w:t xml:space="preserve">Refer to </w:t>
            </w:r>
            <w:proofErr w:type="spellStart"/>
            <w:r>
              <w:t>DocumentContentType</w:t>
            </w:r>
            <w:proofErr w:type="spellEnd"/>
            <w:r>
              <w:t xml:space="preserve"> definition for any enumerations.</w:t>
            </w:r>
          </w:p>
          <w:p w14:paraId="16AB82D5" w14:textId="77777777" w:rsidR="002E1632" w:rsidRDefault="002E1632" w:rsidP="002E1632">
            <w:pPr>
              <w:pStyle w:val="Bold3"/>
            </w:pPr>
            <w:proofErr w:type="spellStart"/>
            <w:r>
              <w:t>AssignedBy</w:t>
            </w:r>
            <w:proofErr w:type="spellEnd"/>
            <w:r>
              <w:t xml:space="preserve"> [attribute]</w:t>
            </w:r>
          </w:p>
          <w:p w14:paraId="4CC6E6F1" w14:textId="77777777" w:rsidR="002E1632" w:rsidRDefault="002E1632" w:rsidP="002E1632">
            <w:pPr>
              <w:pStyle w:val="Italic3"/>
            </w:pPr>
            <w:proofErr w:type="spellStart"/>
            <w:r>
              <w:t>AssignedBy</w:t>
            </w:r>
            <w:proofErr w:type="spellEnd"/>
            <w:r>
              <w:t xml:space="preserve"> is mandatory. A single instance is required.</w:t>
            </w:r>
          </w:p>
          <w:p w14:paraId="059682EC" w14:textId="77777777" w:rsidR="002E1632" w:rsidRDefault="004E5BAF" w:rsidP="002E1632">
            <w:pPr>
              <w:pStyle w:val="Normal3"/>
            </w:pPr>
            <w:r>
              <w:t xml:space="preserve">Identifies the type of party or the agency that </w:t>
            </w:r>
            <w:r w:rsidR="002E1632">
              <w:t xml:space="preserve">has assigned the associated item, e.g. a reference of type </w:t>
            </w:r>
            <w:proofErr w:type="spellStart"/>
            <w:r w:rsidR="002E1632">
              <w:t>OrderNumber</w:t>
            </w:r>
            <w:proofErr w:type="spellEnd"/>
            <w:r w:rsidR="002E1632">
              <w:t>.</w:t>
            </w:r>
          </w:p>
          <w:p w14:paraId="7A294344" w14:textId="77777777" w:rsidR="002E1632" w:rsidRDefault="002E1632" w:rsidP="002E1632">
            <w:pPr>
              <w:pStyle w:val="Normal3"/>
            </w:pPr>
            <w:r>
              <w:t xml:space="preserve">Refer to </w:t>
            </w:r>
            <w:proofErr w:type="spellStart"/>
            <w:r>
              <w:t>AssignedBy</w:t>
            </w:r>
            <w:proofErr w:type="spellEnd"/>
            <w:r>
              <w:t xml:space="preserve"> for any enumerations.</w:t>
            </w:r>
          </w:p>
          <w:p w14:paraId="1C067600" w14:textId="77777777" w:rsidR="002E1632" w:rsidRDefault="002E1632" w:rsidP="002923C0">
            <w:pPr>
              <w:pStyle w:val="Bold3"/>
            </w:pPr>
            <w:r>
              <w:t>(sequence)</w:t>
            </w:r>
          </w:p>
          <w:p w14:paraId="3EE99FDD" w14:textId="77777777" w:rsidR="002E1632" w:rsidRDefault="002E1632" w:rsidP="002923C0">
            <w:pPr>
              <w:pStyle w:val="Italic3"/>
            </w:pPr>
            <w:r>
              <w:t>The sequence of items below is mandatory. A single instance is required.</w:t>
            </w:r>
          </w:p>
          <w:p w14:paraId="23A6AE2A" w14:textId="77777777" w:rsidR="002E1632" w:rsidRDefault="002E1632" w:rsidP="002923C0">
            <w:pPr>
              <w:pStyle w:val="Bold4"/>
            </w:pPr>
            <w:proofErr w:type="spellStart"/>
            <w:r w:rsidRPr="002E1632">
              <w:t>DocumentContent</w:t>
            </w:r>
            <w:r>
              <w:t>Text</w:t>
            </w:r>
            <w:proofErr w:type="spellEnd"/>
          </w:p>
          <w:p w14:paraId="4C7442AB" w14:textId="77777777" w:rsidR="002E1632" w:rsidRDefault="002E1632" w:rsidP="002923C0">
            <w:pPr>
              <w:pStyle w:val="Italic4"/>
            </w:pPr>
            <w:proofErr w:type="spellStart"/>
            <w:r w:rsidRPr="002E1632">
              <w:t>DocumentContentText</w:t>
            </w:r>
            <w:r>
              <w:t>t</w:t>
            </w:r>
            <w:proofErr w:type="spellEnd"/>
            <w:r>
              <w:t xml:space="preserve"> is optional. Multiple instances might exist.</w:t>
            </w:r>
          </w:p>
          <w:p w14:paraId="232E89EB" w14:textId="77777777" w:rsidR="002E1632" w:rsidRDefault="002E1632" w:rsidP="002E1632">
            <w:pPr>
              <w:pStyle w:val="Normal4"/>
            </w:pPr>
            <w:r w:rsidRPr="002E1632">
              <w:t>Tex</w:t>
            </w:r>
            <w:r>
              <w:t>t that is printed on a document.</w:t>
            </w:r>
          </w:p>
        </w:tc>
      </w:tr>
    </w:tbl>
    <w:p w14:paraId="4A0B68FC" w14:textId="77777777" w:rsidR="002E1632" w:rsidRDefault="002E1632" w:rsidP="00503198"/>
    <w:p w14:paraId="32C77AD1" w14:textId="77777777" w:rsidR="00C365DE" w:rsidRDefault="00C365DE" w:rsidP="00C365DE">
      <w:pPr>
        <w:pStyle w:val="Heading2"/>
      </w:pPr>
      <w:bookmarkStart w:id="2674" w:name="_Toc371377698"/>
      <w:bookmarkStart w:id="2675" w:name="_Toc21212769"/>
      <w:bookmarkStart w:id="2676" w:name="DocumentContentText"/>
      <w:proofErr w:type="spellStart"/>
      <w:r w:rsidRPr="00C365DE">
        <w:t>DocumentContentText</w:t>
      </w:r>
      <w:bookmarkEnd w:id="2674"/>
      <w:bookmarkEnd w:id="2675"/>
      <w:bookmarkEnd w:id="26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365DE" w14:paraId="30C48B56" w14:textId="77777777" w:rsidTr="002923C0">
        <w:tc>
          <w:tcPr>
            <w:tcW w:w="5000" w:type="pct"/>
          </w:tcPr>
          <w:p w14:paraId="29BF73A7" w14:textId="77777777" w:rsidR="00C365DE" w:rsidRDefault="00000000" w:rsidP="002923C0">
            <w:pPr>
              <w:pStyle w:val="Normal2"/>
            </w:pPr>
            <w:r>
              <w:rPr>
                <w:noProof/>
                <w:snapToGrid/>
                <w:lang w:val="sv-SE" w:eastAsia="sv-SE"/>
              </w:rPr>
              <w:pict w14:anchorId="2456BA4A">
                <v:shape id="_x0000_s5905" type="#_x0000_t75" style="position:absolute;left:0;text-align:left;margin-left:10924.2pt;margin-top:7.05pt;width:123pt;height:37.5pt;z-index:-696;mso-position-horizontal:right" wrapcoords="-132 0 -132 21168 21600 21168 21600 0 -132 0" filled="t">
                  <v:imagedata r:id="rId603" o:title="DocumentContentText"/>
                  <w10:wrap type="tight"/>
                </v:shape>
              </w:pict>
            </w:r>
            <w:r w:rsidR="00C365DE" w:rsidRPr="00C365DE">
              <w:t>Tex</w:t>
            </w:r>
            <w:r w:rsidR="00C365DE">
              <w:t>t that is printed on a document.</w:t>
            </w:r>
          </w:p>
        </w:tc>
      </w:tr>
    </w:tbl>
    <w:p w14:paraId="7F222885" w14:textId="77777777" w:rsidR="00C365DE" w:rsidRDefault="00C365DE" w:rsidP="00503198"/>
    <w:p w14:paraId="5C79850E" w14:textId="77777777" w:rsidR="00C365DE" w:rsidRDefault="00C365DE" w:rsidP="00C365DE">
      <w:pPr>
        <w:pStyle w:val="Heading2"/>
      </w:pPr>
      <w:bookmarkStart w:id="2677" w:name="_Toc371377699"/>
      <w:bookmarkStart w:id="2678" w:name="_Toc21212770"/>
      <w:bookmarkStart w:id="2679" w:name="DocumentContentType_a"/>
      <w:proofErr w:type="spellStart"/>
      <w:r w:rsidRPr="00C365DE">
        <w:lastRenderedPageBreak/>
        <w:t>DocumentContentType</w:t>
      </w:r>
      <w:proofErr w:type="spellEnd"/>
      <w:r>
        <w:t xml:space="preserve"> [attribute]</w:t>
      </w:r>
      <w:bookmarkEnd w:id="2677"/>
      <w:bookmarkEnd w:id="2678"/>
      <w:bookmarkEnd w:id="2679"/>
    </w:p>
    <w:tbl>
      <w:tblPr>
        <w:tblW w:w="5000" w:type="pct"/>
        <w:tblCellMar>
          <w:top w:w="144" w:type="dxa"/>
          <w:left w:w="115" w:type="dxa"/>
          <w:right w:w="115" w:type="dxa"/>
        </w:tblCellMar>
        <w:tblLook w:val="01E0" w:firstRow="1" w:lastRow="1" w:firstColumn="1" w:lastColumn="1" w:noHBand="0" w:noVBand="0"/>
      </w:tblPr>
      <w:tblGrid>
        <w:gridCol w:w="9584"/>
      </w:tblGrid>
      <w:tr w:rsidR="00C365DE" w14:paraId="23B38759" w14:textId="77777777" w:rsidTr="002923C0">
        <w:tc>
          <w:tcPr>
            <w:tcW w:w="5000" w:type="pct"/>
          </w:tcPr>
          <w:p w14:paraId="3CF244F9" w14:textId="77777777" w:rsidR="00C365DE" w:rsidRDefault="00C365DE" w:rsidP="002923C0">
            <w:pPr>
              <w:pStyle w:val="Normal2"/>
            </w:pPr>
            <w:r w:rsidRPr="00C365DE">
              <w:t>Specifies the type of info</w:t>
            </w:r>
            <w:r>
              <w:t>rmation contained in a document.</w:t>
            </w:r>
          </w:p>
          <w:p w14:paraId="354CEAF6" w14:textId="77777777" w:rsidR="00C365DE" w:rsidRDefault="00C365DE" w:rsidP="002923C0">
            <w:pPr>
              <w:pStyle w:val="Italic2"/>
            </w:pPr>
            <w:r>
              <w:t>This item is restricted to the following list.</w:t>
            </w:r>
          </w:p>
          <w:p w14:paraId="62DEA56C" w14:textId="77777777" w:rsidR="00C365DE" w:rsidRDefault="00C365DE" w:rsidP="002923C0">
            <w:pPr>
              <w:pStyle w:val="Bold3"/>
            </w:pPr>
            <w:r w:rsidRPr="00A67AD4">
              <w:t xml:space="preserve">Author </w:t>
            </w:r>
          </w:p>
          <w:p w14:paraId="127D1A12" w14:textId="77777777" w:rsidR="00C365DE" w:rsidRPr="00A67AD4" w:rsidRDefault="00000000" w:rsidP="002923C0">
            <w:pPr>
              <w:pStyle w:val="Normal3"/>
              <w:rPr>
                <w:rFonts w:cs="Tahoma"/>
              </w:rPr>
            </w:pPr>
            <w:r>
              <w:rPr>
                <w:noProof/>
              </w:rPr>
              <w:pict w14:anchorId="2E357E61">
                <v:shape id="_x0000_s6451" type="#_x0000_t75" style="position:absolute;left:0;text-align:left;margin-left:11429.8pt;margin-top:-53.5pt;width:130.6pt;height:60.75pt;z-index:-519;mso-wrap-edited:t;mso-position-horizontal:right" wrapcoords="-98 0 -98 21389 21600 21389 21600 0 14812 900 -98 0" filled="t">
                  <v:imagedata r:id="rId604" o:title=""/>
                  <w10:wrap type="tight"/>
                </v:shape>
              </w:pict>
            </w:r>
            <w:r w:rsidR="00C365DE" w:rsidRPr="00A67AD4">
              <w:t>Name of the author of the product or book</w:t>
            </w:r>
            <w:r w:rsidR="00C365DE">
              <w:t xml:space="preserve"> </w:t>
            </w:r>
          </w:p>
          <w:p w14:paraId="645DE55A" w14:textId="77777777" w:rsidR="00C365DE" w:rsidRDefault="00C365DE" w:rsidP="002923C0">
            <w:pPr>
              <w:pStyle w:val="Bold3"/>
            </w:pPr>
            <w:proofErr w:type="spellStart"/>
            <w:r>
              <w:t>BasisWeight</w:t>
            </w:r>
            <w:proofErr w:type="spellEnd"/>
          </w:p>
          <w:p w14:paraId="01348C1C" w14:textId="77777777" w:rsidR="00C365DE" w:rsidRPr="00EE2C86" w:rsidRDefault="00C365DE" w:rsidP="002923C0">
            <w:pPr>
              <w:pStyle w:val="Normal3"/>
            </w:pPr>
            <w:r w:rsidRPr="00566F8C">
              <w:t>The weight of the paper expressed as a mass for a</w:t>
            </w:r>
            <w:r>
              <w:t xml:space="preserve"> </w:t>
            </w:r>
            <w:r w:rsidRPr="00566F8C">
              <w:t>given surface area</w:t>
            </w:r>
            <w:r>
              <w:t>.</w:t>
            </w:r>
          </w:p>
          <w:p w14:paraId="57EFBC8D" w14:textId="77777777" w:rsidR="00C365DE" w:rsidRPr="003B57BD" w:rsidRDefault="00C365DE" w:rsidP="003B57BD">
            <w:pPr>
              <w:pStyle w:val="Bold3"/>
            </w:pPr>
            <w:proofErr w:type="spellStart"/>
            <w:r w:rsidRPr="003B57BD">
              <w:t>BoxWeight</w:t>
            </w:r>
            <w:proofErr w:type="spellEnd"/>
          </w:p>
          <w:p w14:paraId="232157C6" w14:textId="77777777" w:rsidR="00C365DE" w:rsidRDefault="00C365DE" w:rsidP="002923C0">
            <w:pPr>
              <w:pStyle w:val="Normal3"/>
            </w:pPr>
            <w:r>
              <w:t>Weight of the filled box.</w:t>
            </w:r>
          </w:p>
          <w:p w14:paraId="5131111C" w14:textId="77777777" w:rsidR="00881961" w:rsidRDefault="00881961" w:rsidP="00881961">
            <w:pPr>
              <w:pStyle w:val="Bold3"/>
            </w:pPr>
            <w:proofErr w:type="spellStart"/>
            <w:r>
              <w:t>BookVolumeNumber</w:t>
            </w:r>
            <w:proofErr w:type="spellEnd"/>
          </w:p>
          <w:p w14:paraId="626A3244" w14:textId="77777777" w:rsidR="00881961" w:rsidRPr="00A07535" w:rsidRDefault="00881961" w:rsidP="00881961">
            <w:pPr>
              <w:pStyle w:val="Normal3"/>
            </w:pPr>
            <w:r>
              <w:t>A number assigned to a book that denotes the sequential order when several books are either bound in an identical format or are part of a series or set.</w:t>
            </w:r>
          </w:p>
          <w:p w14:paraId="1F174567" w14:textId="77777777" w:rsidR="00C365DE" w:rsidRDefault="00C365DE" w:rsidP="002923C0">
            <w:pPr>
              <w:pStyle w:val="Bold3"/>
            </w:pPr>
            <w:proofErr w:type="spellStart"/>
            <w:r>
              <w:t>BrandName</w:t>
            </w:r>
            <w:proofErr w:type="spellEnd"/>
          </w:p>
          <w:p w14:paraId="5ACE4D11" w14:textId="77777777" w:rsidR="00C365DE" w:rsidRPr="00FF7A81" w:rsidRDefault="00C365DE" w:rsidP="002923C0">
            <w:pPr>
              <w:pStyle w:val="Normal3"/>
            </w:pPr>
            <w:r w:rsidRPr="00914267">
              <w:t>A specific product brand name for which the owner or source is specified in the “@</w:t>
            </w:r>
            <w:proofErr w:type="spellStart"/>
            <w:r w:rsidRPr="00914267">
              <w:t>AssignedBy</w:t>
            </w:r>
            <w:proofErr w:type="spellEnd"/>
            <w:r w:rsidRPr="00914267">
              <w:t>” attribut</w:t>
            </w:r>
            <w:r w:rsidRPr="00513AAC">
              <w:rPr>
                <w:snapToGrid/>
              </w:rPr>
              <w:t>e</w:t>
            </w:r>
            <w:r>
              <w:rPr>
                <w:snapToGrid/>
              </w:rPr>
              <w:t>.</w:t>
            </w:r>
          </w:p>
          <w:p w14:paraId="376F7E69" w14:textId="77777777" w:rsidR="00C365DE" w:rsidRDefault="00C365DE" w:rsidP="002923C0">
            <w:pPr>
              <w:pStyle w:val="Bold3"/>
            </w:pPr>
            <w:r w:rsidRPr="00A67AD4">
              <w:t>Copyright</w:t>
            </w:r>
          </w:p>
          <w:p w14:paraId="4B5157F0" w14:textId="77777777" w:rsidR="00C365DE" w:rsidRPr="002A1F12" w:rsidRDefault="00C365DE" w:rsidP="00243491">
            <w:pPr>
              <w:pStyle w:val="Bold3"/>
            </w:pPr>
            <w:r w:rsidRPr="00A67AD4">
              <w:t>The year of publication copyright</w:t>
            </w:r>
            <w:r>
              <w:t>.</w:t>
            </w:r>
          </w:p>
          <w:p w14:paraId="0AA76B35" w14:textId="77777777" w:rsidR="00C365DE" w:rsidRDefault="00C365DE" w:rsidP="002923C0">
            <w:pPr>
              <w:pStyle w:val="Bold3"/>
            </w:pPr>
            <w:r w:rsidRPr="002A1F12">
              <w:t>Edition</w:t>
            </w:r>
          </w:p>
          <w:p w14:paraId="53C87BA3" w14:textId="77777777" w:rsidR="00C365DE" w:rsidRPr="00875097" w:rsidRDefault="00C365DE" w:rsidP="00875097">
            <w:pPr>
              <w:pStyle w:val="Normal3"/>
            </w:pPr>
            <w:r w:rsidRPr="00875097">
              <w:t>Identifies the version of the product for which copies were printed and published at one time; For example in book manufacturing values might be 1st, 2nd, etc</w:t>
            </w:r>
          </w:p>
          <w:p w14:paraId="4D3BFC92" w14:textId="77777777" w:rsidR="00C365DE" w:rsidRDefault="00C365DE" w:rsidP="002923C0">
            <w:pPr>
              <w:pStyle w:val="Bold3"/>
            </w:pPr>
            <w:proofErr w:type="spellStart"/>
            <w:r>
              <w:t>ExportShipMark</w:t>
            </w:r>
            <w:proofErr w:type="spellEnd"/>
          </w:p>
          <w:p w14:paraId="11555D82" w14:textId="77777777" w:rsidR="00C365DE" w:rsidRDefault="00C365DE" w:rsidP="002923C0">
            <w:pPr>
              <w:pStyle w:val="Normal3"/>
            </w:pPr>
            <w:r>
              <w:t>An export shipment mark for identification.</w:t>
            </w:r>
          </w:p>
          <w:p w14:paraId="12F1105B" w14:textId="77777777" w:rsidR="00C365DE" w:rsidRDefault="00C365DE" w:rsidP="002923C0">
            <w:pPr>
              <w:pStyle w:val="Bold3"/>
            </w:pPr>
            <w:proofErr w:type="spellStart"/>
            <w:r>
              <w:t>GradeCode</w:t>
            </w:r>
            <w:proofErr w:type="spellEnd"/>
          </w:p>
          <w:p w14:paraId="450D3B84" w14:textId="77777777" w:rsidR="00C365DE" w:rsidRDefault="00C365DE" w:rsidP="002923C0">
            <w:pPr>
              <w:pStyle w:val="Normal3"/>
            </w:pPr>
            <w:r w:rsidRPr="00B857AA">
              <w:rPr>
                <w:snapToGrid/>
              </w:rPr>
              <w:t xml:space="preserve">A specific product code </w:t>
            </w:r>
            <w:r w:rsidRPr="00513AAC">
              <w:rPr>
                <w:snapToGrid/>
              </w:rPr>
              <w:t>for which the owner or source is specified in the “@</w:t>
            </w:r>
            <w:proofErr w:type="spellStart"/>
            <w:r w:rsidRPr="00513AAC">
              <w:rPr>
                <w:snapToGrid/>
              </w:rPr>
              <w:t>AssignedBy</w:t>
            </w:r>
            <w:proofErr w:type="spellEnd"/>
            <w:r w:rsidRPr="00513AAC">
              <w:rPr>
                <w:snapToGrid/>
              </w:rPr>
              <w:t>” attribut</w:t>
            </w:r>
            <w:r>
              <w:rPr>
                <w:snapToGrid/>
              </w:rPr>
              <w:t>e.</w:t>
            </w:r>
          </w:p>
          <w:p w14:paraId="27B1033B" w14:textId="77777777" w:rsidR="00C365DE" w:rsidRDefault="00C365DE" w:rsidP="002923C0">
            <w:pPr>
              <w:pStyle w:val="Bold3"/>
            </w:pPr>
            <w:proofErr w:type="spellStart"/>
            <w:r>
              <w:t>GradeName</w:t>
            </w:r>
            <w:proofErr w:type="spellEnd"/>
          </w:p>
          <w:p w14:paraId="4CD5C4D3" w14:textId="77777777" w:rsidR="00C365DE" w:rsidRPr="00FF7A81" w:rsidRDefault="00C365DE" w:rsidP="002923C0">
            <w:pPr>
              <w:pStyle w:val="Normal3"/>
            </w:pPr>
            <w:r w:rsidRPr="00513AAC">
              <w:rPr>
                <w:snapToGrid/>
              </w:rPr>
              <w:t xml:space="preserve">A specific product name </w:t>
            </w:r>
            <w:r>
              <w:rPr>
                <w:snapToGrid/>
              </w:rPr>
              <w:t xml:space="preserve">for </w:t>
            </w:r>
            <w:r w:rsidRPr="00513AAC">
              <w:rPr>
                <w:snapToGrid/>
              </w:rPr>
              <w:t>which the owner or source is specified in the “@</w:t>
            </w:r>
            <w:proofErr w:type="spellStart"/>
            <w:r w:rsidRPr="00513AAC">
              <w:rPr>
                <w:snapToGrid/>
              </w:rPr>
              <w:t>AssignedBy</w:t>
            </w:r>
            <w:proofErr w:type="spellEnd"/>
            <w:r w:rsidRPr="00513AAC">
              <w:rPr>
                <w:snapToGrid/>
              </w:rPr>
              <w:t>” attribute (for exam</w:t>
            </w:r>
            <w:r>
              <w:rPr>
                <w:snapToGrid/>
              </w:rPr>
              <w:t>ple, ImprovedNewsprint-45-1479).</w:t>
            </w:r>
          </w:p>
          <w:p w14:paraId="3FECBD0D" w14:textId="77777777" w:rsidR="00C365DE" w:rsidRDefault="00C365DE" w:rsidP="002923C0">
            <w:pPr>
              <w:pStyle w:val="Bold3"/>
            </w:pPr>
            <w:r>
              <w:t>Identifier</w:t>
            </w:r>
          </w:p>
          <w:p w14:paraId="781D72DC" w14:textId="77777777" w:rsidR="00C365DE" w:rsidRPr="00081EB5" w:rsidRDefault="00C365DE" w:rsidP="002923C0">
            <w:pPr>
              <w:pStyle w:val="Normal3"/>
            </w:pPr>
            <w:r w:rsidRPr="00081EB5">
              <w:t>Identifier of the individual item</w:t>
            </w:r>
            <w:r>
              <w:t>.</w:t>
            </w:r>
          </w:p>
          <w:p w14:paraId="1CCC6BA4" w14:textId="77777777" w:rsidR="00C365DE" w:rsidRPr="00444B70" w:rsidRDefault="00C365DE" w:rsidP="002923C0">
            <w:pPr>
              <w:pStyle w:val="Bold3"/>
              <w:rPr>
                <w:szCs w:val="18"/>
                <w:lang w:val="de-DE"/>
              </w:rPr>
            </w:pPr>
            <w:r w:rsidRPr="00444B70">
              <w:rPr>
                <w:snapToGrid/>
                <w:lang w:val="de-DE" w:eastAsia="en-US"/>
              </w:rPr>
              <w:t>ISBN10</w:t>
            </w:r>
          </w:p>
          <w:p w14:paraId="694A4705" w14:textId="77777777" w:rsidR="00C365DE" w:rsidRPr="007B4EEF" w:rsidRDefault="00C365DE" w:rsidP="002923C0">
            <w:pPr>
              <w:pStyle w:val="Normal3"/>
              <w:rPr>
                <w:snapToGrid/>
                <w:lang w:val="de-DE" w:eastAsia="en-US"/>
              </w:rPr>
            </w:pPr>
            <w:r w:rsidRPr="007B4EEF">
              <w:rPr>
                <w:snapToGrid/>
                <w:lang w:val="de-DE" w:eastAsia="en-US"/>
              </w:rPr>
              <w:t xml:space="preserve">10 </w:t>
            </w:r>
            <w:proofErr w:type="spellStart"/>
            <w:r w:rsidRPr="007B4EEF">
              <w:rPr>
                <w:snapToGrid/>
                <w:lang w:val="de-DE" w:eastAsia="en-US"/>
              </w:rPr>
              <w:t>digit</w:t>
            </w:r>
            <w:proofErr w:type="spellEnd"/>
            <w:r w:rsidRPr="007B4EEF">
              <w:rPr>
                <w:snapToGrid/>
                <w:lang w:val="de-DE" w:eastAsia="en-US"/>
              </w:rPr>
              <w:t xml:space="preserve"> ISBN code </w:t>
            </w:r>
            <w:proofErr w:type="spellStart"/>
            <w:r w:rsidRPr="007B4EEF">
              <w:rPr>
                <w:snapToGrid/>
                <w:lang w:val="de-DE" w:eastAsia="en-US"/>
              </w:rPr>
              <w:t>without</w:t>
            </w:r>
            <w:proofErr w:type="spellEnd"/>
            <w:r w:rsidRPr="007B4EEF">
              <w:rPr>
                <w:snapToGrid/>
                <w:lang w:val="de-DE" w:eastAsia="en-US"/>
              </w:rPr>
              <w:t xml:space="preserve"> </w:t>
            </w:r>
            <w:proofErr w:type="spellStart"/>
            <w:r w:rsidRPr="007B4EEF">
              <w:rPr>
                <w:snapToGrid/>
                <w:lang w:val="de-DE" w:eastAsia="en-US"/>
              </w:rPr>
              <w:t>dashes</w:t>
            </w:r>
            <w:proofErr w:type="spellEnd"/>
            <w:r>
              <w:rPr>
                <w:snapToGrid/>
                <w:lang w:val="de-DE" w:eastAsia="en-US"/>
              </w:rPr>
              <w:t>.</w:t>
            </w:r>
          </w:p>
          <w:p w14:paraId="61937FDA" w14:textId="77777777" w:rsidR="00C365DE" w:rsidRPr="007B4EEF" w:rsidRDefault="00C365DE" w:rsidP="002923C0">
            <w:pPr>
              <w:pStyle w:val="Bold3"/>
              <w:rPr>
                <w:szCs w:val="18"/>
                <w:lang w:val="de-DE"/>
              </w:rPr>
            </w:pPr>
            <w:r w:rsidRPr="007B4EEF">
              <w:rPr>
                <w:lang w:val="de-DE"/>
              </w:rPr>
              <w:t>ISBN10Dash</w:t>
            </w:r>
          </w:p>
          <w:p w14:paraId="729CC3C1" w14:textId="77777777" w:rsidR="00C365DE" w:rsidRPr="007B4EEF" w:rsidRDefault="00C365DE" w:rsidP="00243491">
            <w:pPr>
              <w:pStyle w:val="Bold3"/>
              <w:rPr>
                <w:lang w:val="de-DE"/>
              </w:rPr>
            </w:pPr>
            <w:r w:rsidRPr="007B4EEF">
              <w:rPr>
                <w:lang w:val="de-DE"/>
              </w:rPr>
              <w:t xml:space="preserve">10 </w:t>
            </w:r>
            <w:proofErr w:type="spellStart"/>
            <w:r w:rsidRPr="007B4EEF">
              <w:rPr>
                <w:lang w:val="de-DE"/>
              </w:rPr>
              <w:t>digit</w:t>
            </w:r>
            <w:proofErr w:type="spellEnd"/>
            <w:r w:rsidRPr="007B4EEF">
              <w:rPr>
                <w:lang w:val="de-DE"/>
              </w:rPr>
              <w:t xml:space="preserve"> ISBN code </w:t>
            </w:r>
            <w:proofErr w:type="spellStart"/>
            <w:r w:rsidRPr="007B4EEF">
              <w:rPr>
                <w:lang w:val="de-DE"/>
              </w:rPr>
              <w:t>with</w:t>
            </w:r>
            <w:proofErr w:type="spellEnd"/>
            <w:r w:rsidRPr="007B4EEF">
              <w:rPr>
                <w:lang w:val="de-DE"/>
              </w:rPr>
              <w:t xml:space="preserve"> </w:t>
            </w:r>
            <w:proofErr w:type="spellStart"/>
            <w:r w:rsidRPr="007B4EEF">
              <w:rPr>
                <w:lang w:val="de-DE"/>
              </w:rPr>
              <w:t>dashes</w:t>
            </w:r>
            <w:proofErr w:type="spellEnd"/>
            <w:r>
              <w:rPr>
                <w:lang w:val="de-DE"/>
              </w:rPr>
              <w:t>.</w:t>
            </w:r>
          </w:p>
          <w:p w14:paraId="030EC318" w14:textId="77777777" w:rsidR="00C365DE" w:rsidRPr="007B4EEF" w:rsidRDefault="00C365DE" w:rsidP="002923C0">
            <w:pPr>
              <w:pStyle w:val="Bold3"/>
              <w:rPr>
                <w:szCs w:val="18"/>
                <w:lang w:val="de-DE"/>
              </w:rPr>
            </w:pPr>
            <w:r w:rsidRPr="007B4EEF">
              <w:rPr>
                <w:lang w:val="de-DE"/>
              </w:rPr>
              <w:t>ISBN13</w:t>
            </w:r>
          </w:p>
          <w:p w14:paraId="685F2C7C" w14:textId="77777777" w:rsidR="00C365DE" w:rsidRPr="002A1F12" w:rsidRDefault="00C365DE" w:rsidP="002923C0">
            <w:pPr>
              <w:pStyle w:val="Normal3"/>
            </w:pPr>
            <w:r w:rsidRPr="0051135D">
              <w:t>13 digit ISBN code</w:t>
            </w:r>
            <w:r>
              <w:t>.</w:t>
            </w:r>
          </w:p>
          <w:p w14:paraId="263A76CE" w14:textId="77777777" w:rsidR="00C365DE" w:rsidRDefault="00C365DE" w:rsidP="002923C0">
            <w:pPr>
              <w:pStyle w:val="Bold3"/>
              <w:rPr>
                <w:szCs w:val="18"/>
              </w:rPr>
            </w:pPr>
            <w:r w:rsidRPr="002A1F12">
              <w:t>ISBN13Dash</w:t>
            </w:r>
          </w:p>
          <w:p w14:paraId="2BEC7A94" w14:textId="77777777" w:rsidR="00C365DE" w:rsidRPr="002A1F12" w:rsidRDefault="00C365DE" w:rsidP="002923C0">
            <w:pPr>
              <w:pStyle w:val="Normal3"/>
            </w:pPr>
            <w:r w:rsidRPr="0051135D">
              <w:lastRenderedPageBreak/>
              <w:t>A 13 character ISBN with dashes</w:t>
            </w:r>
            <w:r>
              <w:t>.</w:t>
            </w:r>
          </w:p>
          <w:p w14:paraId="2A274D05" w14:textId="77777777" w:rsidR="00C365DE" w:rsidRDefault="00C365DE" w:rsidP="002923C0">
            <w:pPr>
              <w:pStyle w:val="Bold3"/>
            </w:pPr>
            <w:proofErr w:type="spellStart"/>
            <w:r>
              <w:t>LotIdentifier</w:t>
            </w:r>
            <w:proofErr w:type="spellEnd"/>
          </w:p>
          <w:p w14:paraId="40C276B5" w14:textId="77777777"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14:paraId="7F50D8F0" w14:textId="77777777" w:rsidR="00C365DE" w:rsidRDefault="00C365DE" w:rsidP="002923C0">
            <w:pPr>
              <w:pStyle w:val="Bold3"/>
            </w:pPr>
            <w:proofErr w:type="spellStart"/>
            <w:r>
              <w:t>PartNumber</w:t>
            </w:r>
            <w:proofErr w:type="spellEnd"/>
          </w:p>
          <w:p w14:paraId="5B9F7190" w14:textId="77777777"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w:t>
            </w:r>
            <w:proofErr w:type="spellStart"/>
            <w:r w:rsidRPr="00513AAC">
              <w:rPr>
                <w:snapToGrid/>
              </w:rPr>
              <w:t>AssignedBy</w:t>
            </w:r>
            <w:proofErr w:type="spellEnd"/>
            <w:r w:rsidRPr="00513AAC">
              <w:rPr>
                <w:snapToGrid/>
              </w:rPr>
              <w:t>” attribute</w:t>
            </w:r>
            <w:r>
              <w:rPr>
                <w:snapToGrid/>
              </w:rPr>
              <w:t>. I</w:t>
            </w:r>
            <w:r w:rsidRPr="00375008">
              <w:rPr>
                <w:snapToGrid/>
              </w:rPr>
              <w:t>n other words, this code fully defines the product</w:t>
            </w:r>
            <w:r>
              <w:rPr>
                <w:snapToGrid/>
              </w:rPr>
              <w:t>.</w:t>
            </w:r>
          </w:p>
          <w:p w14:paraId="0ED47D41" w14:textId="77777777" w:rsidR="00C365DE" w:rsidRDefault="00C365DE" w:rsidP="002923C0">
            <w:pPr>
              <w:pStyle w:val="Bold3"/>
            </w:pPr>
            <w:proofErr w:type="spellStart"/>
            <w:r>
              <w:t>PlainText</w:t>
            </w:r>
            <w:proofErr w:type="spellEnd"/>
          </w:p>
          <w:p w14:paraId="08D5D539" w14:textId="0D3B1B9E" w:rsidR="00C365DE" w:rsidRPr="00081EB5" w:rsidRDefault="00F978B5" w:rsidP="00F978B5">
            <w:pPr>
              <w:pStyle w:val="Normal3Deprecate"/>
            </w:pPr>
            <w:r>
              <w:t xml:space="preserve">To be </w:t>
            </w:r>
            <w:r w:rsidR="00C618D7">
              <w:t>deprecated in a future version V3R00</w:t>
            </w:r>
            <w:r w:rsidR="00C365DE" w:rsidRPr="00081EB5">
              <w:t>. Use instead “</w:t>
            </w:r>
            <w:proofErr w:type="spellStart"/>
            <w:r w:rsidR="00C365DE" w:rsidRPr="00081EB5">
              <w:t>ReferenceNumber</w:t>
            </w:r>
            <w:proofErr w:type="spellEnd"/>
            <w:r w:rsidR="00C365DE" w:rsidRPr="00081EB5">
              <w:t>”.</w:t>
            </w:r>
          </w:p>
          <w:p w14:paraId="0E619E70" w14:textId="77777777" w:rsidR="00C365DE" w:rsidRDefault="00C365DE" w:rsidP="002923C0">
            <w:pPr>
              <w:pStyle w:val="Bold3"/>
              <w:rPr>
                <w:szCs w:val="18"/>
              </w:rPr>
            </w:pPr>
            <w:proofErr w:type="spellStart"/>
            <w:r w:rsidRPr="00CC71CF">
              <w:t>PrintingNumber</w:t>
            </w:r>
            <w:proofErr w:type="spellEnd"/>
          </w:p>
          <w:p w14:paraId="5207E10A" w14:textId="77777777" w:rsidR="00C365DE" w:rsidRPr="002A1F12" w:rsidRDefault="00C365DE" w:rsidP="002923C0">
            <w:pPr>
              <w:pStyle w:val="Normal3"/>
            </w:pPr>
            <w:r w:rsidRPr="002A1F12">
              <w:t>A reference to the sequential print run number</w:t>
            </w:r>
            <w:r>
              <w:t>.</w:t>
            </w:r>
          </w:p>
          <w:p w14:paraId="135118DF" w14:textId="77777777" w:rsidR="00C365DE" w:rsidRDefault="00C365DE" w:rsidP="002923C0">
            <w:pPr>
              <w:pStyle w:val="Bold3"/>
            </w:pPr>
            <w:proofErr w:type="spellStart"/>
            <w:r>
              <w:t>ProductIdentifier</w:t>
            </w:r>
            <w:proofErr w:type="spellEnd"/>
          </w:p>
          <w:p w14:paraId="2933ED7E" w14:textId="077B4761" w:rsidR="00C365DE" w:rsidRPr="00081EB5" w:rsidRDefault="00F978B5" w:rsidP="00F978B5">
            <w:pPr>
              <w:pStyle w:val="Normal3Deprecate"/>
            </w:pPr>
            <w:r>
              <w:t xml:space="preserve">To be </w:t>
            </w:r>
            <w:r w:rsidR="00C618D7">
              <w:t>deprecated in a future version V3R00</w:t>
            </w:r>
            <w:r w:rsidR="00C365DE" w:rsidRPr="00081EB5">
              <w:t xml:space="preserve">. Use instead specific product identifier types such as </w:t>
            </w:r>
            <w:proofErr w:type="spellStart"/>
            <w:r w:rsidR="00C365DE" w:rsidRPr="00081EB5">
              <w:t>BrandName</w:t>
            </w:r>
            <w:proofErr w:type="spellEnd"/>
            <w:r w:rsidR="00C365DE" w:rsidRPr="00081EB5">
              <w:t xml:space="preserve">, </w:t>
            </w:r>
            <w:proofErr w:type="spellStart"/>
            <w:r w:rsidR="00C365DE" w:rsidRPr="00081EB5">
              <w:t>GradeCode</w:t>
            </w:r>
            <w:proofErr w:type="spellEnd"/>
            <w:r w:rsidR="00C365DE" w:rsidRPr="00081EB5">
              <w:t xml:space="preserve">, </w:t>
            </w:r>
            <w:proofErr w:type="spellStart"/>
            <w:r w:rsidR="00C365DE" w:rsidRPr="00081EB5">
              <w:t>GradeName</w:t>
            </w:r>
            <w:proofErr w:type="spellEnd"/>
            <w:r w:rsidR="00C365DE" w:rsidRPr="00081EB5">
              <w:t xml:space="preserve"> and </w:t>
            </w:r>
            <w:proofErr w:type="spellStart"/>
            <w:r w:rsidR="00C365DE" w:rsidRPr="00081EB5">
              <w:t>PartNumber</w:t>
            </w:r>
            <w:proofErr w:type="spellEnd"/>
            <w:r w:rsidR="00C365DE" w:rsidRPr="00081EB5">
              <w:t>.</w:t>
            </w:r>
          </w:p>
          <w:p w14:paraId="482AC361" w14:textId="77777777" w:rsidR="00C365DE" w:rsidRDefault="00C365DE" w:rsidP="002923C0">
            <w:pPr>
              <w:pStyle w:val="Bold3"/>
              <w:rPr>
                <w:szCs w:val="18"/>
              </w:rPr>
            </w:pPr>
            <w:proofErr w:type="spellStart"/>
            <w:r w:rsidRPr="002A1F12">
              <w:t>ProfitCenter</w:t>
            </w:r>
            <w:proofErr w:type="spellEnd"/>
          </w:p>
          <w:p w14:paraId="2B963A74" w14:textId="77777777"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proofErr w:type="spellStart"/>
              <w:smartTag w:uri="urn:schemas-microsoft-com:office:smarttags" w:element="PlaceType">
                <w:r w:rsidRPr="002A1F12">
                  <w:t>Center</w:t>
                </w:r>
              </w:smartTag>
            </w:smartTag>
            <w:proofErr w:type="spellEnd"/>
            <w:r w:rsidRPr="002A1F12">
              <w:t xml:space="preserve"> </w:t>
            </w:r>
            <w:r>
              <w:t>i</w:t>
            </w:r>
            <w:r w:rsidRPr="002A1F12">
              <w:t>dentifier</w:t>
            </w:r>
            <w:r>
              <w:t>.</w:t>
            </w:r>
          </w:p>
          <w:p w14:paraId="3D4D424B" w14:textId="77777777" w:rsidR="00F21A3D" w:rsidRDefault="00F21A3D" w:rsidP="00F21A3D">
            <w:pPr>
              <w:pStyle w:val="Bold3"/>
            </w:pPr>
            <w:proofErr w:type="spellStart"/>
            <w:r>
              <w:t>PublisherName</w:t>
            </w:r>
            <w:proofErr w:type="spellEnd"/>
          </w:p>
          <w:p w14:paraId="57F4FC07" w14:textId="77777777" w:rsidR="00F21A3D" w:rsidRPr="002A1F12" w:rsidRDefault="00F21A3D" w:rsidP="00F21A3D">
            <w:pPr>
              <w:pStyle w:val="Normal3"/>
            </w:pPr>
            <w:r>
              <w:t>Name of the publisher of a document.</w:t>
            </w:r>
          </w:p>
          <w:p w14:paraId="6C758F01" w14:textId="77777777" w:rsidR="00C365DE" w:rsidRDefault="00C365DE" w:rsidP="002923C0">
            <w:pPr>
              <w:pStyle w:val="Bold3"/>
            </w:pPr>
            <w:proofErr w:type="spellStart"/>
            <w:r w:rsidRPr="00CC71CF">
              <w:t>PubName</w:t>
            </w:r>
            <w:proofErr w:type="spellEnd"/>
          </w:p>
          <w:p w14:paraId="74FBF9DE" w14:textId="77777777" w:rsidR="00C365DE" w:rsidRPr="00406A3A" w:rsidRDefault="00C365DE" w:rsidP="002923C0">
            <w:pPr>
              <w:pStyle w:val="Normal3"/>
            </w:pPr>
            <w:r w:rsidRPr="00406A3A">
              <w:t>The publication name</w:t>
            </w:r>
            <w:r>
              <w:t>.</w:t>
            </w:r>
          </w:p>
          <w:p w14:paraId="01ADB80E" w14:textId="77777777" w:rsidR="00C365DE" w:rsidRDefault="00C365DE" w:rsidP="002923C0">
            <w:pPr>
              <w:pStyle w:val="Bold3"/>
            </w:pPr>
            <w:r>
              <w:t>PurchaseOrderNumber</w:t>
            </w:r>
          </w:p>
          <w:p w14:paraId="007AB50D" w14:textId="77777777" w:rsidR="00C365DE" w:rsidRPr="00FF7A81" w:rsidRDefault="00C365DE" w:rsidP="002923C0">
            <w:pPr>
              <w:pStyle w:val="Normal3"/>
            </w:pPr>
            <w:r w:rsidRPr="00FB5B7A">
              <w:t>The unique order identifie</w:t>
            </w:r>
            <w:r>
              <w:t>r as designated by the customer.</w:t>
            </w:r>
          </w:p>
          <w:p w14:paraId="7E805D88" w14:textId="77777777" w:rsidR="00C365DE" w:rsidRDefault="00C365DE" w:rsidP="002923C0">
            <w:pPr>
              <w:pStyle w:val="Bold3"/>
            </w:pPr>
            <w:proofErr w:type="spellStart"/>
            <w:r>
              <w:t>PurchaseOrderReference</w:t>
            </w:r>
            <w:proofErr w:type="spellEnd"/>
          </w:p>
          <w:p w14:paraId="1D9128E2" w14:textId="5D5E2FCE" w:rsidR="00C365DE" w:rsidRPr="00081EB5" w:rsidRDefault="00F978B5" w:rsidP="00F978B5">
            <w:pPr>
              <w:pStyle w:val="Normal3Deprecate"/>
            </w:pPr>
            <w:r>
              <w:t xml:space="preserve">To be </w:t>
            </w:r>
            <w:r w:rsidR="00C618D7">
              <w:t>deprecated in a future version V3R00</w:t>
            </w:r>
            <w:r w:rsidR="00C365DE" w:rsidRPr="00081EB5">
              <w:t>. Use instead “</w:t>
            </w:r>
            <w:proofErr w:type="spellStart"/>
            <w:r w:rsidR="00C365DE" w:rsidRPr="00081EB5">
              <w:t>ReferenceNumber</w:t>
            </w:r>
            <w:proofErr w:type="spellEnd"/>
            <w:r w:rsidR="00C365DE" w:rsidRPr="00081EB5">
              <w:t>”.</w:t>
            </w:r>
          </w:p>
          <w:p w14:paraId="64DA1DEC" w14:textId="77777777" w:rsidR="00C365DE" w:rsidRPr="005230AA" w:rsidRDefault="00C365DE" w:rsidP="005230AA">
            <w:pPr>
              <w:pStyle w:val="Bold3"/>
            </w:pPr>
            <w:proofErr w:type="spellStart"/>
            <w:r w:rsidRPr="005230AA">
              <w:t>ReferenceNumber</w:t>
            </w:r>
            <w:proofErr w:type="spellEnd"/>
          </w:p>
          <w:p w14:paraId="1EBACCF0" w14:textId="77777777" w:rsidR="00C365DE" w:rsidRPr="00082BB6" w:rsidRDefault="00C365DE" w:rsidP="002923C0">
            <w:pPr>
              <w:pStyle w:val="Normal3"/>
            </w:pPr>
            <w:r w:rsidRPr="00082BB6">
              <w:t>An informational reference (either textual or numeric) for which the owner or source is specified in the “@</w:t>
            </w:r>
            <w:proofErr w:type="spellStart"/>
            <w:r w:rsidRPr="00082BB6">
              <w:t>AssignedBy</w:t>
            </w:r>
            <w:proofErr w:type="spellEnd"/>
            <w:r w:rsidRPr="00082BB6">
              <w:t>” attribute</w:t>
            </w:r>
          </w:p>
          <w:p w14:paraId="7F54E3BB" w14:textId="77777777" w:rsidR="00C365DE" w:rsidRDefault="00C365DE" w:rsidP="002923C0">
            <w:pPr>
              <w:pStyle w:val="Bold3"/>
              <w:rPr>
                <w:szCs w:val="18"/>
              </w:rPr>
            </w:pPr>
            <w:proofErr w:type="spellStart"/>
            <w:r w:rsidRPr="00B56C84">
              <w:t>RetailPrice</w:t>
            </w:r>
            <w:proofErr w:type="spellEnd"/>
          </w:p>
          <w:p w14:paraId="76B18740" w14:textId="77777777" w:rsidR="00C365DE" w:rsidRDefault="00C365DE" w:rsidP="002923C0">
            <w:pPr>
              <w:pStyle w:val="Normal3"/>
            </w:pPr>
            <w:r w:rsidRPr="00406A3A">
              <w:t>Cov</w:t>
            </w:r>
            <w:r>
              <w:t>er price of the finished product.</w:t>
            </w:r>
          </w:p>
          <w:p w14:paraId="139E8815" w14:textId="77777777" w:rsidR="00C365DE" w:rsidRDefault="00C365DE" w:rsidP="002923C0">
            <w:pPr>
              <w:pStyle w:val="Bold3"/>
            </w:pPr>
            <w:proofErr w:type="spellStart"/>
            <w:r>
              <w:t>TambourID</w:t>
            </w:r>
            <w:proofErr w:type="spellEnd"/>
          </w:p>
          <w:p w14:paraId="43D73B69" w14:textId="77777777" w:rsidR="00C365DE" w:rsidRPr="00081EB5" w:rsidRDefault="00C365DE" w:rsidP="002923C0">
            <w:pPr>
              <w:pStyle w:val="Normal3"/>
            </w:pPr>
            <w:r w:rsidRPr="00081EB5">
              <w:t>The unique identifier of the jumbo reel (also called mother reel or Tambour).</w:t>
            </w:r>
          </w:p>
          <w:p w14:paraId="330F044F" w14:textId="77777777" w:rsidR="00C365DE" w:rsidRDefault="00C365DE" w:rsidP="002923C0">
            <w:pPr>
              <w:pStyle w:val="Bold3"/>
              <w:rPr>
                <w:szCs w:val="18"/>
              </w:rPr>
            </w:pPr>
            <w:r w:rsidRPr="00CC71CF">
              <w:t>Title</w:t>
            </w:r>
          </w:p>
          <w:p w14:paraId="62252A62" w14:textId="77777777" w:rsidR="00C365DE" w:rsidRDefault="00C365DE" w:rsidP="002923C0">
            <w:pPr>
              <w:pStyle w:val="Normal3"/>
            </w:pPr>
            <w:r>
              <w:t>Proper t</w:t>
            </w:r>
            <w:r w:rsidRPr="00A07535">
              <w:t>itle</w:t>
            </w:r>
            <w:r w:rsidRPr="002A1F12">
              <w:t xml:space="preserve"> of a book product</w:t>
            </w:r>
            <w:r>
              <w:t>.</w:t>
            </w:r>
          </w:p>
          <w:p w14:paraId="46D7C9B8" w14:textId="77777777" w:rsidR="00C365DE" w:rsidRPr="005230AA" w:rsidRDefault="00C365DE" w:rsidP="005230AA">
            <w:pPr>
              <w:pStyle w:val="Bold3"/>
            </w:pPr>
            <w:proofErr w:type="spellStart"/>
            <w:r w:rsidRPr="005230AA">
              <w:t>TitleAlias</w:t>
            </w:r>
            <w:proofErr w:type="spellEnd"/>
          </w:p>
          <w:p w14:paraId="5F6262B2" w14:textId="77777777" w:rsidR="00C365DE" w:rsidRDefault="00C365DE" w:rsidP="002923C0">
            <w:pPr>
              <w:pStyle w:val="Normal3"/>
            </w:pPr>
            <w:r>
              <w:t xml:space="preserve">Alternate </w:t>
            </w:r>
            <w:r w:rsidRPr="00C5785F">
              <w:t>title description for book products, us</w:t>
            </w:r>
            <w:r>
              <w:t>ually for security purposes.</w:t>
            </w:r>
          </w:p>
          <w:p w14:paraId="5C71321C" w14:textId="77777777" w:rsidR="00C365DE" w:rsidRDefault="00C365DE" w:rsidP="002923C0">
            <w:pPr>
              <w:pStyle w:val="Bold3"/>
              <w:rPr>
                <w:szCs w:val="18"/>
              </w:rPr>
            </w:pPr>
            <w:proofErr w:type="spellStart"/>
            <w:r w:rsidRPr="00662FCB">
              <w:t>UnitsPerCarton</w:t>
            </w:r>
            <w:proofErr w:type="spellEnd"/>
          </w:p>
          <w:p w14:paraId="7D9C4824" w14:textId="77777777" w:rsidR="00C365DE" w:rsidRDefault="00C365DE" w:rsidP="002923C0">
            <w:pPr>
              <w:pStyle w:val="Normal3"/>
            </w:pPr>
            <w:r>
              <w:rPr>
                <w:rFonts w:eastAsia="Times New Roman"/>
              </w:rPr>
              <w:t>N</w:t>
            </w:r>
            <w:r>
              <w:t>umber of units per box.</w:t>
            </w:r>
          </w:p>
          <w:p w14:paraId="6F888376" w14:textId="77777777" w:rsidR="00C365DE" w:rsidRDefault="00C365DE" w:rsidP="002923C0">
            <w:pPr>
              <w:pStyle w:val="Bold3"/>
              <w:rPr>
                <w:szCs w:val="18"/>
              </w:rPr>
            </w:pPr>
            <w:proofErr w:type="spellStart"/>
            <w:r>
              <w:lastRenderedPageBreak/>
              <w:t>Universal</w:t>
            </w:r>
            <w:r w:rsidRPr="00DC02BF">
              <w:t>ProductIdentifier</w:t>
            </w:r>
            <w:proofErr w:type="spellEnd"/>
          </w:p>
          <w:p w14:paraId="632845C5" w14:textId="77777777" w:rsidR="00C365DE" w:rsidRDefault="00C365DE" w:rsidP="002923C0">
            <w:pPr>
              <w:pStyle w:val="Normal3"/>
            </w:pPr>
            <w:r w:rsidRPr="00BA42EF">
              <w:t>Unique identifier for the book, component of a book product, and many other products</w:t>
            </w:r>
            <w:r>
              <w:t>.</w:t>
            </w:r>
          </w:p>
          <w:p w14:paraId="1B0972CE" w14:textId="77777777" w:rsidR="00C365DE" w:rsidRDefault="00C365DE" w:rsidP="002923C0">
            <w:pPr>
              <w:pStyle w:val="Bold3"/>
            </w:pPr>
            <w:proofErr w:type="spellStart"/>
            <w:r>
              <w:t>VendorBrandName</w:t>
            </w:r>
            <w:proofErr w:type="spellEnd"/>
          </w:p>
          <w:p w14:paraId="54861350" w14:textId="5F9CC1EA" w:rsidR="00C365DE" w:rsidRPr="00081EB5" w:rsidRDefault="00F978B5" w:rsidP="00F978B5">
            <w:pPr>
              <w:pStyle w:val="Normal3Deprecate"/>
            </w:pPr>
            <w:r>
              <w:rPr>
                <w:szCs w:val="18"/>
              </w:rPr>
              <w:t xml:space="preserve">To be </w:t>
            </w:r>
            <w:r w:rsidR="00C618D7">
              <w:rPr>
                <w:szCs w:val="18"/>
              </w:rPr>
              <w:t>deprecated in a future version V3R00</w:t>
            </w:r>
            <w:r w:rsidR="00C365DE" w:rsidRPr="00081EB5">
              <w:rPr>
                <w:szCs w:val="18"/>
              </w:rPr>
              <w:t>. Use instead “</w:t>
            </w:r>
            <w:proofErr w:type="spellStart"/>
            <w:r w:rsidR="00C365DE" w:rsidRPr="00081EB5">
              <w:rPr>
                <w:szCs w:val="18"/>
              </w:rPr>
              <w:t>BrandName</w:t>
            </w:r>
            <w:proofErr w:type="spellEnd"/>
            <w:r w:rsidR="00C365DE" w:rsidRPr="00081EB5">
              <w:rPr>
                <w:szCs w:val="18"/>
              </w:rPr>
              <w:t xml:space="preserve">” </w:t>
            </w:r>
            <w:r w:rsidR="00C365DE" w:rsidRPr="00081EB5">
              <w:t>and specify owner or source is in the “@</w:t>
            </w:r>
            <w:proofErr w:type="spellStart"/>
            <w:r w:rsidR="00C365DE" w:rsidRPr="00081EB5">
              <w:t>AssignedBy</w:t>
            </w:r>
            <w:proofErr w:type="spellEnd"/>
            <w:r w:rsidR="00C365DE" w:rsidRPr="00081EB5">
              <w:t>” attribute with enumeration “Seller”.</w:t>
            </w:r>
          </w:p>
          <w:p w14:paraId="369FD308" w14:textId="77777777" w:rsidR="00C365DE" w:rsidRDefault="00C365DE" w:rsidP="002923C0">
            <w:pPr>
              <w:pStyle w:val="Bold3"/>
            </w:pPr>
            <w:proofErr w:type="spellStart"/>
            <w:r>
              <w:t>VendorGradeCode</w:t>
            </w:r>
            <w:proofErr w:type="spellEnd"/>
          </w:p>
          <w:p w14:paraId="2C6FB41F" w14:textId="6790C28C" w:rsidR="00C365DE" w:rsidRPr="00081EB5" w:rsidRDefault="00C365DE" w:rsidP="00F978B5">
            <w:pPr>
              <w:pStyle w:val="Normal3Deprecate"/>
            </w:pPr>
            <w:r w:rsidRPr="00081EB5">
              <w:rPr>
                <w:szCs w:val="18"/>
              </w:rPr>
              <w:t xml:space="preserve">To be </w:t>
            </w:r>
            <w:r w:rsidR="00C618D7">
              <w:rPr>
                <w:szCs w:val="18"/>
              </w:rPr>
              <w:t>deprecated in a future version V3R00</w:t>
            </w:r>
            <w:r w:rsidRPr="00081EB5">
              <w:rPr>
                <w:szCs w:val="18"/>
              </w:rPr>
              <w:t>. Use instead “</w:t>
            </w:r>
            <w:proofErr w:type="spellStart"/>
            <w:r w:rsidRPr="00081EB5">
              <w:rPr>
                <w:szCs w:val="18"/>
              </w:rPr>
              <w:t>GradeCode</w:t>
            </w:r>
            <w:proofErr w:type="spellEnd"/>
            <w:r w:rsidRPr="00081EB5">
              <w:rPr>
                <w:szCs w:val="18"/>
              </w:rPr>
              <w:t xml:space="preserve">” </w:t>
            </w:r>
            <w:r w:rsidRPr="00081EB5">
              <w:t>and specify owner or source is in the “@</w:t>
            </w:r>
            <w:proofErr w:type="spellStart"/>
            <w:r w:rsidRPr="00081EB5">
              <w:t>AssignedBy</w:t>
            </w:r>
            <w:proofErr w:type="spellEnd"/>
            <w:r w:rsidRPr="00081EB5">
              <w:t>” attribute with enumeration “Seller”.</w:t>
            </w:r>
          </w:p>
          <w:p w14:paraId="545DD769" w14:textId="77777777" w:rsidR="00C365DE" w:rsidRDefault="00C365DE" w:rsidP="002923C0">
            <w:pPr>
              <w:pStyle w:val="Bold3"/>
            </w:pPr>
            <w:proofErr w:type="spellStart"/>
            <w:r>
              <w:t>VendorGradeName</w:t>
            </w:r>
            <w:proofErr w:type="spellEnd"/>
          </w:p>
          <w:p w14:paraId="2F1DC24B" w14:textId="6CEDF69D" w:rsidR="00C365DE" w:rsidRPr="0049618D" w:rsidRDefault="00C365DE" w:rsidP="0049618D">
            <w:pPr>
              <w:pStyle w:val="Normal3Deprecate"/>
            </w:pPr>
            <w:r w:rsidRPr="0049618D">
              <w:t xml:space="preserve">To be </w:t>
            </w:r>
            <w:r w:rsidR="00C618D7">
              <w:t>deprecated in a future version V3R00</w:t>
            </w:r>
            <w:r w:rsidRPr="0049618D">
              <w:t>. Use instead “</w:t>
            </w:r>
            <w:proofErr w:type="spellStart"/>
            <w:r w:rsidRPr="0049618D">
              <w:t>GradeName</w:t>
            </w:r>
            <w:proofErr w:type="spellEnd"/>
            <w:r w:rsidRPr="0049618D">
              <w:t>” and specify owner or source is in the “@</w:t>
            </w:r>
            <w:proofErr w:type="spellStart"/>
            <w:r w:rsidRPr="0049618D">
              <w:t>AssignedBy</w:t>
            </w:r>
            <w:proofErr w:type="spellEnd"/>
            <w:r w:rsidRPr="0049618D">
              <w:t>” attribute with enumeration “Seller”.</w:t>
            </w:r>
          </w:p>
        </w:tc>
      </w:tr>
    </w:tbl>
    <w:p w14:paraId="395C1B7A" w14:textId="77777777" w:rsidR="00C365DE" w:rsidRDefault="00C365DE" w:rsidP="00503198"/>
    <w:p w14:paraId="1D96EF5D" w14:textId="77777777" w:rsidR="00503198" w:rsidRDefault="00503198" w:rsidP="00503198">
      <w:pPr>
        <w:pStyle w:val="Heading2"/>
      </w:pPr>
      <w:bookmarkStart w:id="2680" w:name="_Toc259721803"/>
      <w:bookmarkStart w:id="2681" w:name="_Toc275502150"/>
      <w:bookmarkStart w:id="2682" w:name="_Toc371377700"/>
      <w:bookmarkStart w:id="2683" w:name="_Toc21212771"/>
      <w:bookmarkStart w:id="2684" w:name="DocumentDate"/>
      <w:proofErr w:type="spellStart"/>
      <w:r>
        <w:t>DocumentDate</w:t>
      </w:r>
      <w:bookmarkEnd w:id="2680"/>
      <w:bookmarkEnd w:id="2681"/>
      <w:bookmarkEnd w:id="2682"/>
      <w:bookmarkEnd w:id="2683"/>
      <w:bookmarkEnd w:id="26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A34B20" w14:textId="77777777" w:rsidTr="00503198">
        <w:tc>
          <w:tcPr>
            <w:tcW w:w="5000" w:type="pct"/>
          </w:tcPr>
          <w:p w14:paraId="426986AC" w14:textId="77777777" w:rsidR="00503198" w:rsidRDefault="00000000" w:rsidP="00503198">
            <w:pPr>
              <w:pStyle w:val="Normal2"/>
            </w:pPr>
            <w:r>
              <w:pict w14:anchorId="553E0C61">
                <v:shape id="dc_455" o:spid="_x0000_s2473" style="position:absolute;left:0;text-align:left;margin-left:0;margin-top:0;width:50pt;height:50pt;z-index:414;visibility:hidden" coordsize="139,382" o:spt="100" o:preferrelative="t" adj="0,,0" path="">
                  <v:stroke joinstyle="round"/>
                  <v:formulas/>
                  <v:path o:connecttype="segments"/>
                  <o:lock v:ext="edit" selection="t"/>
                </v:shape>
              </w:pict>
            </w:r>
            <w:r>
              <w:pict w14:anchorId="486DC778">
                <v:shape id="_x0000_s3420" style="position:absolute;left:0;text-align:left;margin-left:24187.9pt;margin-top:7.2pt;width:229.5pt;height:83.25pt;z-index:-1969;mso-wrap-edited:t;mso-position-horizontal:right" coordsize="" o:spt="100" wrapcoords="-30 424 303 424 615 424 615 151 615 151 615 0 1000 0 1000 0 1000 1051 615 1051 615 763 303 763 303 756 -30 756 -30 424" adj="0,,0" path="">
                  <v:stroke joinstyle="round"/>
                  <v:imagedata r:id="rId605" o:title="dc_455"/>
                  <v:formulas/>
                  <v:path o:connecttype="segments"/>
                  <w10:wrap type="tight"/>
                </v:shape>
              </w:pict>
            </w:r>
            <w:r w:rsidR="00503198">
              <w:t>The Date and optionally Time when the document that is referred to was issued.</w:t>
            </w:r>
          </w:p>
          <w:p w14:paraId="65603DB0" w14:textId="77777777" w:rsidR="00503198" w:rsidRDefault="00503198" w:rsidP="00503198">
            <w:pPr>
              <w:pStyle w:val="Bold3"/>
            </w:pPr>
            <w:r>
              <w:t>(sequence)</w:t>
            </w:r>
          </w:p>
          <w:p w14:paraId="382B7489" w14:textId="77777777" w:rsidR="00503198" w:rsidRDefault="00503198" w:rsidP="00503198">
            <w:pPr>
              <w:pStyle w:val="Italic3"/>
            </w:pPr>
            <w:r>
              <w:t>The sequence of items below is mandatory. A single instance is required.</w:t>
            </w:r>
          </w:p>
          <w:p w14:paraId="76227F50" w14:textId="77777777" w:rsidR="00503198" w:rsidRDefault="00503198" w:rsidP="00503198">
            <w:pPr>
              <w:pStyle w:val="Bold4"/>
            </w:pPr>
            <w:r>
              <w:t>Date</w:t>
            </w:r>
          </w:p>
          <w:p w14:paraId="247B0E36" w14:textId="77777777" w:rsidR="00503198" w:rsidRDefault="00503198" w:rsidP="00503198">
            <w:pPr>
              <w:pStyle w:val="Italic4"/>
            </w:pPr>
            <w:r>
              <w:t>Date is mandatory. A single instance is required.</w:t>
            </w:r>
          </w:p>
          <w:p w14:paraId="1FDCE1B2" w14:textId="77777777" w:rsidR="00503198" w:rsidRDefault="00503198" w:rsidP="00503198">
            <w:pPr>
              <w:pStyle w:val="Normal4"/>
            </w:pPr>
            <w:r>
              <w:t>A group element that contains the specification of Year, Month, and Day.</w:t>
            </w:r>
          </w:p>
          <w:p w14:paraId="77CB265A" w14:textId="77777777" w:rsidR="00503198" w:rsidRDefault="00503198" w:rsidP="00503198">
            <w:pPr>
              <w:pStyle w:val="Bold4"/>
            </w:pPr>
            <w:r>
              <w:t>Time</w:t>
            </w:r>
          </w:p>
          <w:p w14:paraId="478B4FD8" w14:textId="77777777" w:rsidR="00503198" w:rsidRDefault="00503198" w:rsidP="00503198">
            <w:pPr>
              <w:pStyle w:val="Italic4"/>
            </w:pPr>
            <w:r>
              <w:t>Time is optional. A single instance might exist.</w:t>
            </w:r>
          </w:p>
          <w:p w14:paraId="4682E2C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642561E"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9EE795D" w14:textId="77777777" w:rsidR="00503198" w:rsidRDefault="00503198" w:rsidP="00503198">
            <w:pPr>
              <w:pStyle w:val="ListBullet4"/>
            </w:pPr>
            <w:proofErr w:type="spellStart"/>
            <w:r>
              <w:t>hh:mm:ssZ</w:t>
            </w:r>
            <w:proofErr w:type="spellEnd"/>
            <w:r>
              <w:t xml:space="preserve"> indicates the time at Zulu (another name for UTC). </w:t>
            </w:r>
          </w:p>
          <w:p w14:paraId="2CB2D50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A8605D0" w14:textId="77777777" w:rsidR="00503198" w:rsidRDefault="00503198" w:rsidP="00503198"/>
    <w:p w14:paraId="5299A15A" w14:textId="77777777" w:rsidR="002B754A" w:rsidRPr="00430BA5" w:rsidRDefault="002B754A" w:rsidP="002B754A">
      <w:pPr>
        <w:pStyle w:val="Heading2"/>
      </w:pPr>
      <w:bookmarkStart w:id="2685" w:name="_Toc461895559"/>
      <w:bookmarkStart w:id="2686" w:name="_Toc21212772"/>
      <w:bookmarkStart w:id="2687" w:name="DocumentExchangeType_a"/>
      <w:proofErr w:type="spellStart"/>
      <w:r>
        <w:lastRenderedPageBreak/>
        <w:t>DocumentExchange</w:t>
      </w:r>
      <w:r w:rsidRPr="00414881">
        <w:t>Type</w:t>
      </w:r>
      <w:proofErr w:type="spellEnd"/>
      <w:r w:rsidRPr="00430BA5">
        <w:t xml:space="preserve"> </w:t>
      </w:r>
      <w:r w:rsidR="002D50FD">
        <w:t>[attribute]</w:t>
      </w:r>
      <w:bookmarkEnd w:id="2685"/>
      <w:bookmarkEnd w:id="2686"/>
      <w:bookmarkEnd w:id="2687"/>
    </w:p>
    <w:tbl>
      <w:tblPr>
        <w:tblW w:w="5000" w:type="pct"/>
        <w:tblCellMar>
          <w:top w:w="144" w:type="dxa"/>
          <w:left w:w="115" w:type="dxa"/>
          <w:right w:w="115" w:type="dxa"/>
        </w:tblCellMar>
        <w:tblLook w:val="01E0" w:firstRow="1" w:lastRow="1" w:firstColumn="1" w:lastColumn="1" w:noHBand="0" w:noVBand="0"/>
      </w:tblPr>
      <w:tblGrid>
        <w:gridCol w:w="9584"/>
      </w:tblGrid>
      <w:tr w:rsidR="002B754A" w:rsidRPr="00430BA5" w14:paraId="1C696C89" w14:textId="77777777" w:rsidTr="007E2D70">
        <w:tc>
          <w:tcPr>
            <w:tcW w:w="5000" w:type="pct"/>
          </w:tcPr>
          <w:p w14:paraId="6ACFDAA6" w14:textId="77777777" w:rsidR="002B754A" w:rsidRPr="00430BA5" w:rsidRDefault="00000000" w:rsidP="007E2D70">
            <w:pPr>
              <w:pStyle w:val="Normal2"/>
            </w:pPr>
            <w:r>
              <w:rPr>
                <w:noProof/>
              </w:rPr>
              <w:pict w14:anchorId="368A2574">
                <v:shape id="_x0000_s6618" type="#_x0000_t75" style="position:absolute;left:0;text-align:left;margin-left:15007.05pt;margin-top:7.05pt;width:154.65pt;height:63.25pt;z-index:-438;mso-wrap-edited:t;mso-position-horizontal:right" wrapcoords="-105 0 -105 21344 21600 21344 21600 0 18960 837 -105 0" filled="t">
                  <v:imagedata r:id="rId606" o:title=""/>
                  <w10:wrap type="tight"/>
                </v:shape>
              </w:pict>
            </w:r>
            <w:r w:rsidR="002B754A" w:rsidRPr="004B457F">
              <w:rPr>
                <w:noProof/>
              </w:rPr>
              <w:t>Defines how a document is communicated</w:t>
            </w:r>
            <w:r w:rsidR="002B754A" w:rsidRPr="00430BA5">
              <w:t>.</w:t>
            </w:r>
          </w:p>
          <w:p w14:paraId="43041428" w14:textId="77777777" w:rsidR="002B754A" w:rsidRPr="00430BA5" w:rsidRDefault="002B754A" w:rsidP="007E2D70">
            <w:pPr>
              <w:pStyle w:val="Italic2"/>
            </w:pPr>
            <w:r w:rsidRPr="00430BA5">
              <w:t>This item is restricted to the following list.</w:t>
            </w:r>
          </w:p>
          <w:p w14:paraId="0E861422" w14:textId="77777777" w:rsidR="002B754A" w:rsidRDefault="002B754A" w:rsidP="007E2D70">
            <w:pPr>
              <w:pStyle w:val="Bold3"/>
            </w:pPr>
            <w:proofErr w:type="spellStart"/>
            <w:r>
              <w:t>ByEmail</w:t>
            </w:r>
            <w:proofErr w:type="spellEnd"/>
          </w:p>
          <w:p w14:paraId="48BF0869" w14:textId="77777777" w:rsidR="002B754A" w:rsidRDefault="002B754A" w:rsidP="007E2D70">
            <w:pPr>
              <w:pStyle w:val="Normal3"/>
            </w:pPr>
            <w:r>
              <w:t>The document is sent by electronic mail (e-mail).</w:t>
            </w:r>
          </w:p>
          <w:p w14:paraId="63B2767D" w14:textId="77777777" w:rsidR="002B754A" w:rsidRDefault="002B754A" w:rsidP="002D78B0">
            <w:pPr>
              <w:pStyle w:val="Bold3"/>
            </w:pPr>
            <w:proofErr w:type="spellStart"/>
            <w:r>
              <w:t>ByMessageService</w:t>
            </w:r>
            <w:proofErr w:type="spellEnd"/>
          </w:p>
          <w:p w14:paraId="50788B27" w14:textId="77777777" w:rsidR="002B754A" w:rsidRDefault="002B754A" w:rsidP="007E2D70">
            <w:pPr>
              <w:pStyle w:val="Normal3"/>
            </w:pPr>
            <w:r>
              <w:t>The document is sent electronically by an agreed message service other than e-mail.</w:t>
            </w:r>
          </w:p>
          <w:p w14:paraId="3B7F26AB" w14:textId="77777777" w:rsidR="002B754A" w:rsidRDefault="002B754A" w:rsidP="007E2D70">
            <w:pPr>
              <w:pStyle w:val="Bold3"/>
            </w:pPr>
            <w:proofErr w:type="spellStart"/>
            <w:r>
              <w:t>ByPost</w:t>
            </w:r>
            <w:proofErr w:type="spellEnd"/>
          </w:p>
          <w:p w14:paraId="17FB3D40" w14:textId="77777777" w:rsidR="002B754A" w:rsidRPr="00430BA5" w:rsidRDefault="002B754A" w:rsidP="007E2D70">
            <w:pPr>
              <w:pStyle w:val="Normal3"/>
            </w:pPr>
            <w:r>
              <w:t>The document is sent by post.</w:t>
            </w:r>
          </w:p>
        </w:tc>
      </w:tr>
    </w:tbl>
    <w:p w14:paraId="137584A9" w14:textId="77777777" w:rsidR="002B754A" w:rsidRDefault="002B754A" w:rsidP="00503198"/>
    <w:p w14:paraId="1E6F0669" w14:textId="77777777" w:rsidR="002B754A" w:rsidRPr="00430BA5" w:rsidRDefault="002B754A" w:rsidP="002B754A">
      <w:pPr>
        <w:pStyle w:val="Heading2"/>
      </w:pPr>
      <w:bookmarkStart w:id="2688" w:name="_Toc461895560"/>
      <w:bookmarkStart w:id="2689" w:name="_Toc21212773"/>
      <w:bookmarkStart w:id="2690" w:name="DocumentFormatType_a"/>
      <w:proofErr w:type="spellStart"/>
      <w:r>
        <w:t>DocumentFormat</w:t>
      </w:r>
      <w:r w:rsidRPr="00414881">
        <w:t>Type</w:t>
      </w:r>
      <w:proofErr w:type="spellEnd"/>
      <w:r w:rsidRPr="00430BA5">
        <w:t xml:space="preserve"> </w:t>
      </w:r>
      <w:r w:rsidR="002D50FD">
        <w:t>[attribute]</w:t>
      </w:r>
      <w:bookmarkEnd w:id="2688"/>
      <w:bookmarkEnd w:id="2689"/>
      <w:bookmarkEnd w:id="2690"/>
    </w:p>
    <w:tbl>
      <w:tblPr>
        <w:tblW w:w="5000" w:type="pct"/>
        <w:tblCellMar>
          <w:top w:w="144" w:type="dxa"/>
          <w:left w:w="115" w:type="dxa"/>
          <w:right w:w="115" w:type="dxa"/>
        </w:tblCellMar>
        <w:tblLook w:val="01E0" w:firstRow="1" w:lastRow="1" w:firstColumn="1" w:lastColumn="1" w:noHBand="0" w:noVBand="0"/>
      </w:tblPr>
      <w:tblGrid>
        <w:gridCol w:w="9584"/>
      </w:tblGrid>
      <w:tr w:rsidR="002B754A" w:rsidRPr="00430BA5" w14:paraId="17513CC7" w14:textId="77777777" w:rsidTr="007E2D70">
        <w:tc>
          <w:tcPr>
            <w:tcW w:w="5000" w:type="pct"/>
          </w:tcPr>
          <w:p w14:paraId="2455BAC5" w14:textId="77777777" w:rsidR="002B754A" w:rsidRPr="00430BA5" w:rsidRDefault="00000000" w:rsidP="007E2D70">
            <w:pPr>
              <w:pStyle w:val="Normal2"/>
            </w:pPr>
            <w:r>
              <w:rPr>
                <w:noProof/>
              </w:rPr>
              <w:pict w14:anchorId="6CCBAB54">
                <v:shape id="_x0000_s6619" type="#_x0000_t75" style="position:absolute;left:0;text-align:left;margin-left:13549.35pt;margin-top:7.05pt;width:143.35pt;height:63.25pt;z-index:-437;mso-wrap-edited:t;mso-position-horizontal:right" wrapcoords="-113 0 -113 21344 21600 21344 21600 0 20169 -222 -113 0" filled="t">
                  <v:imagedata r:id="rId607" o:title=""/>
                  <w10:wrap type="tight"/>
                </v:shape>
              </w:pict>
            </w:r>
            <w:r w:rsidR="002B754A" w:rsidRPr="004605D3">
              <w:rPr>
                <w:noProof/>
              </w:rPr>
              <w:t>Defines the format of a document</w:t>
            </w:r>
            <w:r w:rsidR="002B754A" w:rsidRPr="00430BA5">
              <w:t>.</w:t>
            </w:r>
          </w:p>
          <w:p w14:paraId="07EADC21" w14:textId="77777777" w:rsidR="002B754A" w:rsidRPr="00430BA5" w:rsidRDefault="002B754A" w:rsidP="007E2D70">
            <w:pPr>
              <w:pStyle w:val="Italic2"/>
            </w:pPr>
            <w:r w:rsidRPr="00430BA5">
              <w:t>This item is restricted to the following list.</w:t>
            </w:r>
          </w:p>
          <w:p w14:paraId="580B992E" w14:textId="77777777" w:rsidR="002B754A" w:rsidRDefault="002B754A" w:rsidP="007E2D70">
            <w:pPr>
              <w:pStyle w:val="Bold3"/>
            </w:pPr>
            <w:proofErr w:type="spellStart"/>
            <w:r>
              <w:t>papiNetXML</w:t>
            </w:r>
            <w:proofErr w:type="spellEnd"/>
          </w:p>
          <w:p w14:paraId="50006695" w14:textId="77777777" w:rsidR="002B754A" w:rsidRDefault="002B754A" w:rsidP="007E2D70">
            <w:pPr>
              <w:pStyle w:val="Normal3"/>
            </w:pPr>
            <w:r>
              <w:t xml:space="preserve">XML-files according to the </w:t>
            </w:r>
            <w:proofErr w:type="spellStart"/>
            <w:r>
              <w:t>papiNet</w:t>
            </w:r>
            <w:proofErr w:type="spellEnd"/>
            <w:r>
              <w:t xml:space="preserve"> standard.</w:t>
            </w:r>
          </w:p>
          <w:p w14:paraId="3A6C390C" w14:textId="77777777" w:rsidR="002B754A" w:rsidRDefault="002B754A" w:rsidP="007E2D70">
            <w:pPr>
              <w:pStyle w:val="Bold3"/>
            </w:pPr>
            <w:r>
              <w:t>PDF</w:t>
            </w:r>
          </w:p>
          <w:p w14:paraId="64D54FCF" w14:textId="77777777" w:rsidR="002B754A" w:rsidRDefault="002B754A" w:rsidP="007E2D70">
            <w:pPr>
              <w:pStyle w:val="Normal3"/>
            </w:pPr>
            <w:r>
              <w:t xml:space="preserve">Portable Digital Format (PDF) is a digital document format developed by Adobe Systems. </w:t>
            </w:r>
          </w:p>
          <w:p w14:paraId="666398DB" w14:textId="77777777" w:rsidR="002B754A" w:rsidRDefault="002B754A" w:rsidP="007E2D70">
            <w:pPr>
              <w:pStyle w:val="Bold3"/>
            </w:pPr>
            <w:r>
              <w:t>Printout</w:t>
            </w:r>
          </w:p>
          <w:p w14:paraId="15EBEF8A" w14:textId="77777777" w:rsidR="002B754A" w:rsidRPr="00430BA5" w:rsidRDefault="002B754A" w:rsidP="007E2D70">
            <w:pPr>
              <w:pStyle w:val="Normal3"/>
            </w:pPr>
            <w:r>
              <w:t>A business document printed on paper in a readable format.</w:t>
            </w:r>
          </w:p>
        </w:tc>
      </w:tr>
    </w:tbl>
    <w:p w14:paraId="22956840" w14:textId="77777777" w:rsidR="002B754A" w:rsidRDefault="002B754A" w:rsidP="00503198"/>
    <w:p w14:paraId="58CD1D70" w14:textId="77777777" w:rsidR="00503198" w:rsidRDefault="00503198" w:rsidP="00503198">
      <w:pPr>
        <w:pStyle w:val="Heading2"/>
      </w:pPr>
      <w:bookmarkStart w:id="2691" w:name="_Toc259721804"/>
      <w:bookmarkStart w:id="2692" w:name="_Toc275502151"/>
      <w:bookmarkStart w:id="2693" w:name="_Toc371377701"/>
      <w:bookmarkStart w:id="2694" w:name="_Toc21212774"/>
      <w:bookmarkStart w:id="2695" w:name="DocumentInformation"/>
      <w:proofErr w:type="spellStart"/>
      <w:r>
        <w:t>DocumentInformation</w:t>
      </w:r>
      <w:bookmarkEnd w:id="2691"/>
      <w:bookmarkEnd w:id="2692"/>
      <w:bookmarkEnd w:id="2693"/>
      <w:bookmarkEnd w:id="2694"/>
      <w:bookmarkEnd w:id="26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3EB9A5" w14:textId="77777777" w:rsidTr="00503198">
        <w:tc>
          <w:tcPr>
            <w:tcW w:w="5000" w:type="pct"/>
          </w:tcPr>
          <w:p w14:paraId="4FEF48BF" w14:textId="77777777" w:rsidR="00503198" w:rsidRDefault="00000000" w:rsidP="00503198">
            <w:pPr>
              <w:pStyle w:val="Normal2"/>
            </w:pPr>
            <w:r>
              <w:pict w14:anchorId="5C78ADB3">
                <v:shape id="dc_456" o:spid="_x0000_s2474" style="position:absolute;left:0;text-align:left;margin-left:0;margin-top:0;width:50pt;height:50pt;z-index:415;visibility:hidden" coordsize="258,485" o:spt="100" o:preferrelative="t" adj="0,,0" path="">
                  <v:stroke joinstyle="round"/>
                  <v:formulas/>
                  <v:path o:connecttype="segments"/>
                  <o:lock v:ext="edit" selection="t"/>
                </v:shape>
              </w:pict>
            </w:r>
            <w:r>
              <w:rPr>
                <w:noProof/>
                <w:snapToGrid/>
                <w:lang w:val="sv-SE" w:eastAsia="sv-SE"/>
              </w:rPr>
              <w:pict w14:anchorId="1CAC935B">
                <v:shape id="_x0000_s5894" type="#_x0000_t75" style="position:absolute;left:0;text-align:left;margin-left:34337.7pt;margin-top:7.05pt;width:304.5pt;height:193.5pt;z-index:-698;mso-wrap-edited:t;mso-position-horizontal:right" wrapcoords="8452 7764 259 7931 259 10694 8399 10610 8558 16220 12070 15885 12229 21410 21600 21516 21600 0 9250 -190 9356 3159 8452 3159 8452 7764" filled="t">
                  <v:imagedata r:id="rId608" o:title="DocumentInformation"/>
                  <w10:wrap type="tight"/>
                </v:shape>
              </w:pict>
            </w:r>
            <w:r w:rsidR="00503198">
              <w:t xml:space="preserve">A group element containing a specification of required documents in the business process. Additional free text to be printed on documents can also be specified. </w:t>
            </w:r>
          </w:p>
          <w:p w14:paraId="29C6B948" w14:textId="77777777" w:rsidR="00503198" w:rsidRDefault="00503198" w:rsidP="00503198">
            <w:pPr>
              <w:pStyle w:val="Bold3"/>
            </w:pPr>
            <w:proofErr w:type="spellStart"/>
            <w:r>
              <w:t>DocumentType</w:t>
            </w:r>
            <w:proofErr w:type="spellEnd"/>
            <w:r>
              <w:t xml:space="preserve"> [attribute]</w:t>
            </w:r>
          </w:p>
          <w:p w14:paraId="47BEB63A" w14:textId="77777777" w:rsidR="00503198" w:rsidRDefault="00503198" w:rsidP="00503198">
            <w:pPr>
              <w:pStyle w:val="Italic3"/>
            </w:pPr>
            <w:proofErr w:type="spellStart"/>
            <w:r>
              <w:t>DocumentType</w:t>
            </w:r>
            <w:proofErr w:type="spellEnd"/>
            <w:r>
              <w:t xml:space="preserve"> is mandatory. A single instance is required.</w:t>
            </w:r>
          </w:p>
          <w:p w14:paraId="7A61BC50" w14:textId="77777777" w:rsidR="00503198" w:rsidRDefault="00503198" w:rsidP="00503198">
            <w:pPr>
              <w:pStyle w:val="Normal3"/>
            </w:pPr>
            <w:r>
              <w:t>Identifies the type of a document</w:t>
            </w:r>
          </w:p>
          <w:p w14:paraId="128242D3" w14:textId="77777777" w:rsidR="00503198" w:rsidRDefault="00503198" w:rsidP="00503198">
            <w:pPr>
              <w:pStyle w:val="Normal3"/>
            </w:pPr>
            <w:r>
              <w:t xml:space="preserve">Refer to </w:t>
            </w:r>
            <w:proofErr w:type="spellStart"/>
            <w:r>
              <w:t>DocumentType</w:t>
            </w:r>
            <w:proofErr w:type="spellEnd"/>
            <w:r>
              <w:t xml:space="preserve"> definition for any enumerations.</w:t>
            </w:r>
          </w:p>
          <w:p w14:paraId="2A4A5293" w14:textId="77777777" w:rsidR="00503198" w:rsidRDefault="00503198" w:rsidP="00503198">
            <w:pPr>
              <w:pStyle w:val="Bold3"/>
            </w:pPr>
            <w:r>
              <w:t>(sequence)</w:t>
            </w:r>
          </w:p>
          <w:p w14:paraId="004E948B" w14:textId="77777777" w:rsidR="00503198" w:rsidRDefault="00503198" w:rsidP="00503198">
            <w:pPr>
              <w:pStyle w:val="Italic3"/>
            </w:pPr>
            <w:r>
              <w:t>The sequence of items below is mandatory. A single instance is required.</w:t>
            </w:r>
          </w:p>
          <w:p w14:paraId="61A54261" w14:textId="77777777" w:rsidR="00503198" w:rsidRDefault="00503198" w:rsidP="00503198">
            <w:pPr>
              <w:pStyle w:val="Bold4"/>
            </w:pPr>
            <w:proofErr w:type="spellStart"/>
            <w:r>
              <w:t>NumberOfDocuments</w:t>
            </w:r>
            <w:proofErr w:type="spellEnd"/>
          </w:p>
          <w:p w14:paraId="1BF071B0" w14:textId="77777777" w:rsidR="00503198" w:rsidRDefault="00503198" w:rsidP="00503198">
            <w:pPr>
              <w:pStyle w:val="Italic4"/>
            </w:pPr>
            <w:proofErr w:type="spellStart"/>
            <w:r>
              <w:t>NumberOfDocuments</w:t>
            </w:r>
            <w:proofErr w:type="spellEnd"/>
            <w:r>
              <w:t xml:space="preserve"> is optional. Multiple instances might exist.</w:t>
            </w:r>
          </w:p>
          <w:p w14:paraId="724624C2" w14:textId="77777777" w:rsidR="00503198" w:rsidRDefault="00503198" w:rsidP="00503198">
            <w:pPr>
              <w:pStyle w:val="Normal4"/>
            </w:pPr>
            <w:r>
              <w:t>Specifies the number of documents needed.</w:t>
            </w:r>
          </w:p>
          <w:p w14:paraId="07FD0CAF" w14:textId="77777777" w:rsidR="00503198" w:rsidRDefault="00503198" w:rsidP="00503198">
            <w:pPr>
              <w:pStyle w:val="Bold4"/>
            </w:pPr>
            <w:proofErr w:type="spellStart"/>
            <w:r>
              <w:lastRenderedPageBreak/>
              <w:t>AdditionalText</w:t>
            </w:r>
            <w:proofErr w:type="spellEnd"/>
          </w:p>
          <w:p w14:paraId="11DC3FC3" w14:textId="77777777" w:rsidR="00503198" w:rsidRDefault="00503198" w:rsidP="00503198">
            <w:pPr>
              <w:pStyle w:val="Italic4"/>
            </w:pPr>
            <w:proofErr w:type="spellStart"/>
            <w:r>
              <w:t>AdditionalText</w:t>
            </w:r>
            <w:proofErr w:type="spellEnd"/>
            <w:r>
              <w:t xml:space="preserve"> is optional. Multiple instances might exist.</w:t>
            </w:r>
          </w:p>
          <w:p w14:paraId="4986D96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555036A3" w14:textId="77777777" w:rsidR="00543AE5" w:rsidRDefault="00543AE5" w:rsidP="00543AE5">
            <w:pPr>
              <w:pStyle w:val="Bold4"/>
            </w:pPr>
            <w:proofErr w:type="spellStart"/>
            <w:r>
              <w:t>DocumentInstruction</w:t>
            </w:r>
            <w:proofErr w:type="spellEnd"/>
          </w:p>
          <w:p w14:paraId="014CF7B7" w14:textId="77777777" w:rsidR="00543AE5" w:rsidRPr="00543AE5" w:rsidRDefault="00543AE5" w:rsidP="00543AE5">
            <w:pPr>
              <w:pStyle w:val="Italic4"/>
            </w:pPr>
            <w:proofErr w:type="spellStart"/>
            <w:r w:rsidRPr="00543AE5">
              <w:t>DocumentInstruction</w:t>
            </w:r>
            <w:proofErr w:type="spellEnd"/>
            <w:r w:rsidRPr="00543AE5">
              <w:t xml:space="preserve"> is optional. A single instance might exist.</w:t>
            </w:r>
          </w:p>
          <w:p w14:paraId="00C7DB8F" w14:textId="77777777" w:rsidR="00543AE5" w:rsidRDefault="00543AE5" w:rsidP="00543AE5">
            <w:pPr>
              <w:pStyle w:val="Normal4"/>
            </w:pPr>
            <w:r>
              <w:t>A grouping element that specifies instructions and contents related to the creation and use of a document.</w:t>
            </w:r>
          </w:p>
        </w:tc>
      </w:tr>
    </w:tbl>
    <w:p w14:paraId="1764B2DD" w14:textId="77777777" w:rsidR="00503198" w:rsidRDefault="00503198" w:rsidP="00503198"/>
    <w:p w14:paraId="0D2E9128" w14:textId="77777777" w:rsidR="002C0479" w:rsidRPr="00C407FA" w:rsidRDefault="002C0479" w:rsidP="002C0479">
      <w:pPr>
        <w:pStyle w:val="Heading2"/>
      </w:pPr>
      <w:bookmarkStart w:id="2696" w:name="_Toc371377702"/>
      <w:bookmarkStart w:id="2697" w:name="_Toc21212775"/>
      <w:bookmarkStart w:id="2698" w:name="DocumentInstruction"/>
      <w:proofErr w:type="spellStart"/>
      <w:r w:rsidRPr="002C0479">
        <w:t>DocumentInstruction</w:t>
      </w:r>
      <w:bookmarkEnd w:id="2696"/>
      <w:bookmarkEnd w:id="2697"/>
      <w:bookmarkEnd w:id="26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C0479" w:rsidRPr="00C407FA" w14:paraId="18EE6D55" w14:textId="77777777" w:rsidTr="002923C0">
        <w:tc>
          <w:tcPr>
            <w:tcW w:w="5000" w:type="pct"/>
          </w:tcPr>
          <w:p w14:paraId="4E836497" w14:textId="77777777" w:rsidR="002C0479" w:rsidRDefault="00000000" w:rsidP="002923C0">
            <w:pPr>
              <w:pStyle w:val="Normal2"/>
            </w:pPr>
            <w:r>
              <w:rPr>
                <w:noProof/>
                <w:snapToGrid/>
                <w:lang w:val="sv-SE" w:eastAsia="sv-SE"/>
              </w:rPr>
              <w:pict w14:anchorId="239DD00B">
                <v:shape id="_x0000_s5896" type="#_x0000_t75" style="position:absolute;left:0;text-align:left;margin-left:34144.2pt;margin-top:7.05pt;width:303pt;height:89.25pt;z-index:-697;mso-wrap-edited:t;mso-position-horizontal:right" wrapcoords="11167 7115 207 7478 367 12742 11114 12742 11114 21092 21600 21418 21600 0 11114 218 11167 7115" filled="t">
                  <v:imagedata r:id="rId609"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14:paraId="21B6C7C4" w14:textId="77777777" w:rsidR="002C0479" w:rsidRDefault="002C0479" w:rsidP="002923C0">
            <w:pPr>
              <w:pStyle w:val="Bold3"/>
            </w:pPr>
            <w:r>
              <w:t>(sequence)</w:t>
            </w:r>
          </w:p>
          <w:p w14:paraId="7C1A7055" w14:textId="77777777" w:rsidR="002C0479" w:rsidRDefault="002C0479" w:rsidP="002923C0">
            <w:pPr>
              <w:pStyle w:val="Italic3"/>
            </w:pPr>
            <w:r>
              <w:t>The sequence of items below is mandatory. A single instance is required.</w:t>
            </w:r>
          </w:p>
          <w:p w14:paraId="1D546DAF" w14:textId="77777777" w:rsidR="002C0479" w:rsidRPr="005230AA" w:rsidRDefault="002C0479" w:rsidP="00875097">
            <w:pPr>
              <w:pStyle w:val="Bold4"/>
            </w:pPr>
            <w:proofErr w:type="spellStart"/>
            <w:r w:rsidRPr="002C0479">
              <w:t>DocumentInstruction</w:t>
            </w:r>
            <w:r>
              <w:t>Text</w:t>
            </w:r>
            <w:proofErr w:type="spellEnd"/>
          </w:p>
          <w:p w14:paraId="4B008F57" w14:textId="77777777" w:rsidR="002C0479" w:rsidRDefault="002C0479" w:rsidP="002C0479">
            <w:pPr>
              <w:pStyle w:val="Italic4"/>
            </w:pPr>
            <w:proofErr w:type="spellStart"/>
            <w:r w:rsidRPr="002C0479">
              <w:t>DocumentInstructio</w:t>
            </w:r>
            <w:r>
              <w:t>nText</w:t>
            </w:r>
            <w:proofErr w:type="spellEnd"/>
            <w:r>
              <w:t xml:space="preserve"> is optional. Multiple instances might exist.</w:t>
            </w:r>
          </w:p>
          <w:p w14:paraId="6F87E25B" w14:textId="77777777" w:rsidR="002C0479" w:rsidRDefault="002C0479" w:rsidP="002923C0">
            <w:pPr>
              <w:pStyle w:val="Normal4"/>
            </w:pPr>
            <w:r w:rsidRPr="002C0479">
              <w:t>Text that is describing instructions related to the</w:t>
            </w:r>
            <w:r>
              <w:t xml:space="preserve"> creation and use of a document.</w:t>
            </w:r>
          </w:p>
          <w:p w14:paraId="4B03B086" w14:textId="77777777" w:rsidR="002C0479" w:rsidRPr="005230AA" w:rsidRDefault="002C0479" w:rsidP="00875097">
            <w:pPr>
              <w:pStyle w:val="Bold4"/>
            </w:pPr>
            <w:proofErr w:type="spellStart"/>
            <w:r w:rsidRPr="002C0479">
              <w:t>DocumentContent</w:t>
            </w:r>
            <w:proofErr w:type="spellEnd"/>
            <w:r w:rsidRPr="00374796">
              <w:t xml:space="preserve"> </w:t>
            </w:r>
          </w:p>
          <w:p w14:paraId="6797DB12" w14:textId="77777777" w:rsidR="002C0479" w:rsidRDefault="002C0479" w:rsidP="002923C0">
            <w:pPr>
              <w:pStyle w:val="Italic4"/>
            </w:pPr>
            <w:proofErr w:type="spellStart"/>
            <w:r w:rsidRPr="002C0479">
              <w:t>DocumentContent</w:t>
            </w:r>
            <w:proofErr w:type="spellEnd"/>
            <w:r>
              <w:t xml:space="preserve"> is optional. Multiple instances might exist.</w:t>
            </w:r>
          </w:p>
          <w:p w14:paraId="47BC2BF0" w14:textId="77777777" w:rsidR="002C0479" w:rsidRDefault="002C0479" w:rsidP="002923C0">
            <w:pPr>
              <w:pStyle w:val="Normal4"/>
            </w:pPr>
            <w:r w:rsidRPr="002C0479">
              <w:t>A grouping element specifying info</w:t>
            </w:r>
            <w:r>
              <w:t>rmation contained in a document.</w:t>
            </w:r>
          </w:p>
        </w:tc>
      </w:tr>
    </w:tbl>
    <w:p w14:paraId="0DE512E0" w14:textId="77777777" w:rsidR="002C0479" w:rsidRDefault="002C0479" w:rsidP="00503198"/>
    <w:p w14:paraId="2811C94F" w14:textId="77777777" w:rsidR="00675A56" w:rsidRPr="00430BA5" w:rsidRDefault="00675A56" w:rsidP="00675A56">
      <w:pPr>
        <w:pStyle w:val="Heading2"/>
      </w:pPr>
      <w:bookmarkStart w:id="2699" w:name="_Toc21212776"/>
      <w:bookmarkStart w:id="2700" w:name="DocumentInstructionText"/>
      <w:proofErr w:type="spellStart"/>
      <w:r>
        <w:t>DocumentInstructionText</w:t>
      </w:r>
      <w:bookmarkEnd w:id="2699"/>
      <w:bookmarkEnd w:id="27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75A56" w:rsidRPr="00430BA5" w14:paraId="27D24C21" w14:textId="77777777" w:rsidTr="006E1B97">
        <w:tc>
          <w:tcPr>
            <w:tcW w:w="5000" w:type="pct"/>
          </w:tcPr>
          <w:p w14:paraId="4D649C70" w14:textId="77777777" w:rsidR="00675A56" w:rsidRPr="00430BA5" w:rsidRDefault="00000000" w:rsidP="00675A56">
            <w:pPr>
              <w:pStyle w:val="Normal2"/>
            </w:pPr>
            <w:r>
              <w:rPr>
                <w:noProof/>
              </w:rPr>
              <w:pict w14:anchorId="7843027F">
                <v:shape id="_x0000_s6691" type="#_x0000_t75" style="position:absolute;left:0;text-align:left;margin-left:14226.6pt;margin-top:7.05pt;width:148.6pt;height:38pt;z-index:-395;mso-wrap-edited:t;mso-position-horizontal:right" wrapcoords="-109 0 -109 21174 21600 21174 21600 12789 21600 0 -109 0" filled="t">
                  <v:imagedata r:id="rId610" o:title="DocumentInstructionText"/>
                  <w10:wrap type="tight"/>
                </v:shape>
              </w:pict>
            </w:r>
            <w:r w:rsidR="00675A56" w:rsidRPr="00675A56">
              <w:rPr>
                <w:noProof/>
              </w:rPr>
              <w:t>Text that is describing instructions related to the creation and use of a document</w:t>
            </w:r>
            <w:r w:rsidR="00675A56" w:rsidRPr="00430BA5">
              <w:t>.</w:t>
            </w:r>
          </w:p>
        </w:tc>
      </w:tr>
    </w:tbl>
    <w:p w14:paraId="49BF66DA" w14:textId="77777777" w:rsidR="00675A56" w:rsidRDefault="00675A56" w:rsidP="00503198"/>
    <w:p w14:paraId="4ED9A35E" w14:textId="77777777" w:rsidR="002B754A" w:rsidRDefault="002B754A" w:rsidP="002B754A">
      <w:pPr>
        <w:pStyle w:val="Heading2"/>
      </w:pPr>
      <w:bookmarkStart w:id="2701" w:name="_Toc461895561"/>
      <w:bookmarkStart w:id="2702" w:name="_Toc21212777"/>
      <w:bookmarkStart w:id="2703" w:name="DocumentIssueDate"/>
      <w:proofErr w:type="spellStart"/>
      <w:r>
        <w:t>DocumentIssueDate</w:t>
      </w:r>
      <w:bookmarkEnd w:id="2701"/>
      <w:bookmarkEnd w:id="2702"/>
      <w:bookmarkEnd w:id="27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B754A" w14:paraId="06E79645" w14:textId="77777777" w:rsidTr="007E2D70">
        <w:tc>
          <w:tcPr>
            <w:tcW w:w="5000" w:type="pct"/>
          </w:tcPr>
          <w:p w14:paraId="0E5D35C0" w14:textId="77777777" w:rsidR="002B754A" w:rsidRDefault="00000000" w:rsidP="007E2D70">
            <w:pPr>
              <w:pStyle w:val="Normal2"/>
            </w:pPr>
            <w:r>
              <w:rPr>
                <w:noProof/>
              </w:rPr>
              <w:pict w14:anchorId="3DC3AD6F">
                <v:shape id="_x0000_s6620" type="#_x0000_t75" style="position:absolute;left:0;text-align:left;margin-left:29493.75pt;margin-top:7.05pt;width:266.95pt;height:74.7pt;z-index:-436;mso-wrap-edited:t;mso-position-horizontal:right" wrapcoords="190 7041 356 13923 13436 14111 13488 20790 21600 21383 21600 0 13161 752 13327 7041 190 7041" filled="t">
                  <v:imagedata r:id="rId611" o:title="DocumentIssueDate"/>
                  <w10:wrap type="tight"/>
                </v:shape>
              </w:pict>
            </w:r>
            <w:r w:rsidR="002B754A" w:rsidRPr="007E48B0">
              <w:t>The date and time when the e-Document was issued</w:t>
            </w:r>
            <w:r w:rsidR="002B754A">
              <w:t>.</w:t>
            </w:r>
          </w:p>
          <w:p w14:paraId="28E3D01B" w14:textId="77777777" w:rsidR="002B754A" w:rsidRPr="00396AD5" w:rsidRDefault="002B754A" w:rsidP="007E2D70">
            <w:pPr>
              <w:pStyle w:val="Bold3"/>
            </w:pPr>
            <w:r w:rsidRPr="00396AD5">
              <w:t>(sequence)</w:t>
            </w:r>
          </w:p>
          <w:p w14:paraId="46B36EFB" w14:textId="77777777" w:rsidR="002B754A" w:rsidRDefault="002B754A" w:rsidP="007E2D70">
            <w:pPr>
              <w:pStyle w:val="Italic3"/>
            </w:pPr>
            <w:r>
              <w:t>The sequence of items below is mandatory. A single instance is required.</w:t>
            </w:r>
          </w:p>
          <w:p w14:paraId="6CB55E7C" w14:textId="77777777" w:rsidR="002B754A" w:rsidRDefault="002B754A" w:rsidP="007E2D70">
            <w:pPr>
              <w:pStyle w:val="Bold4"/>
            </w:pPr>
            <w:r>
              <w:t>Date</w:t>
            </w:r>
          </w:p>
          <w:p w14:paraId="04F6A9F2" w14:textId="77777777" w:rsidR="002B754A" w:rsidRDefault="002B754A" w:rsidP="007E2D70">
            <w:pPr>
              <w:pStyle w:val="Italic4"/>
            </w:pPr>
            <w:r>
              <w:t>Date is mandatory. A single instance is required.</w:t>
            </w:r>
          </w:p>
          <w:p w14:paraId="05E255CD" w14:textId="77777777" w:rsidR="002B754A" w:rsidRDefault="002B754A" w:rsidP="007E2D70">
            <w:pPr>
              <w:pStyle w:val="Normal4"/>
            </w:pPr>
            <w:r>
              <w:t>A group element that contains the specification of Year, Month, and Day.</w:t>
            </w:r>
          </w:p>
          <w:p w14:paraId="57024561" w14:textId="77777777" w:rsidR="002B754A" w:rsidRDefault="002B754A" w:rsidP="007E2D70">
            <w:pPr>
              <w:pStyle w:val="Bold4"/>
            </w:pPr>
            <w:r>
              <w:t>Time</w:t>
            </w:r>
          </w:p>
          <w:p w14:paraId="0D2C8504" w14:textId="77777777" w:rsidR="002B754A" w:rsidRDefault="002B754A" w:rsidP="007E2D70">
            <w:pPr>
              <w:pStyle w:val="Italic4"/>
            </w:pPr>
            <w:r>
              <w:t>Time is mandatory. A single instance is required.</w:t>
            </w:r>
          </w:p>
          <w:p w14:paraId="7FF797B5" w14:textId="77777777" w:rsidR="002B754A" w:rsidRDefault="002B754A" w:rsidP="007E2D70">
            <w:pPr>
              <w:pStyle w:val="Normal4"/>
            </w:pPr>
            <w:r>
              <w:lastRenderedPageBreak/>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883EFDE" w14:textId="77777777" w:rsidR="002B754A" w:rsidRDefault="002B754A" w:rsidP="007E2D70">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895EDE4" w14:textId="77777777" w:rsidR="002B754A" w:rsidRDefault="002B754A" w:rsidP="007E2D70">
            <w:pPr>
              <w:pStyle w:val="ListBullet4"/>
            </w:pPr>
            <w:proofErr w:type="spellStart"/>
            <w:r>
              <w:t>hh:mm:ssZ</w:t>
            </w:r>
            <w:proofErr w:type="spellEnd"/>
            <w:r>
              <w:t xml:space="preserve"> indicates the time at Zulu (another name for UTC). </w:t>
            </w:r>
          </w:p>
          <w:p w14:paraId="0AD4204B" w14:textId="77777777" w:rsidR="002B754A" w:rsidRDefault="002B754A" w:rsidP="007E2D70">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D7C914E" w14:textId="77777777" w:rsidR="002B754A" w:rsidRDefault="002B754A" w:rsidP="00503198"/>
    <w:p w14:paraId="2EDF5F0A" w14:textId="77777777" w:rsidR="00503198" w:rsidRDefault="00503198" w:rsidP="00503198">
      <w:pPr>
        <w:pStyle w:val="Heading2"/>
      </w:pPr>
      <w:bookmarkStart w:id="2704" w:name="_Toc259721805"/>
      <w:bookmarkStart w:id="2705" w:name="_Toc275502152"/>
      <w:bookmarkStart w:id="2706" w:name="_Toc371377703"/>
      <w:bookmarkStart w:id="2707" w:name="_Toc21212778"/>
      <w:bookmarkStart w:id="2708" w:name="DocumentName_a"/>
      <w:r>
        <w:t>DocumentName [attribute]</w:t>
      </w:r>
      <w:bookmarkEnd w:id="2704"/>
      <w:bookmarkEnd w:id="2705"/>
      <w:bookmarkEnd w:id="2706"/>
      <w:bookmarkEnd w:id="2707"/>
      <w:bookmarkEnd w:id="270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80472B" w14:textId="77777777" w:rsidTr="00503198">
        <w:tc>
          <w:tcPr>
            <w:tcW w:w="5000" w:type="pct"/>
          </w:tcPr>
          <w:p w14:paraId="4A4DC64B" w14:textId="77777777" w:rsidR="00503198" w:rsidRDefault="00477D62" w:rsidP="00503198">
            <w:pPr>
              <w:pStyle w:val="Normal2"/>
            </w:pPr>
            <w:r w:rsidRPr="00477D62">
              <w:t xml:space="preserve">Defines the name of e-Documents defined by </w:t>
            </w:r>
            <w:proofErr w:type="spellStart"/>
            <w:r w:rsidRPr="00477D62">
              <w:t>papiNet</w:t>
            </w:r>
            <w:proofErr w:type="spellEnd"/>
            <w:r w:rsidR="00503198">
              <w:t>.</w:t>
            </w:r>
          </w:p>
          <w:p w14:paraId="24BD05E9" w14:textId="77777777" w:rsidR="00503198" w:rsidRDefault="00503198" w:rsidP="00503198">
            <w:pPr>
              <w:pStyle w:val="Italic2"/>
            </w:pPr>
            <w:r>
              <w:t>This item is restricted to the following list.</w:t>
            </w:r>
          </w:p>
          <w:p w14:paraId="02988D3F" w14:textId="77777777" w:rsidR="00503198" w:rsidRDefault="00503198" w:rsidP="00503198">
            <w:pPr>
              <w:pStyle w:val="Bold3"/>
            </w:pPr>
            <w:r>
              <w:t>Availability</w:t>
            </w:r>
          </w:p>
          <w:p w14:paraId="316F55F2" w14:textId="77777777" w:rsidR="00660C89" w:rsidRDefault="00000000" w:rsidP="00FA46AA">
            <w:pPr>
              <w:pStyle w:val="Normal3"/>
            </w:pPr>
            <w:r>
              <w:rPr>
                <w:noProof/>
              </w:rPr>
              <w:pict w14:anchorId="16E1595D">
                <v:shape id="_x0000_s6534" type="#_x0000_t75" style="position:absolute;left:0;text-align:left;margin-left:9494.8pt;margin-top:-53.5pt;width:115.6pt;height:67pt;z-index:-485;mso-wrap-edited:t;mso-position-horizontal:right" wrapcoords="-126 0 -126 21382 21600 21382 21600 0 17504 595 -126 0" filled="t">
                  <v:imagedata r:id="rId612"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14:paraId="1740F744" w14:textId="77777777" w:rsidR="00503198" w:rsidRDefault="00503198" w:rsidP="00503198">
            <w:pPr>
              <w:pStyle w:val="Bold3"/>
            </w:pPr>
            <w:proofErr w:type="spellStart"/>
            <w:r>
              <w:t>BookSpecification</w:t>
            </w:r>
            <w:proofErr w:type="spellEnd"/>
          </w:p>
          <w:p w14:paraId="325AA7B9" w14:textId="77777777" w:rsidR="00660C89" w:rsidRDefault="00FA46AA" w:rsidP="00FA46AA">
            <w:pPr>
              <w:pStyle w:val="Normal3"/>
            </w:pPr>
            <w:r>
              <w:t xml:space="preserve">The </w:t>
            </w:r>
            <w:proofErr w:type="spellStart"/>
            <w:r>
              <w:t>BookSpecification</w:t>
            </w:r>
            <w:proofErr w:type="spellEnd"/>
            <w:r>
              <w:t xml:space="preserve">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14:paraId="5AE12AA3" w14:textId="77777777" w:rsidR="00503198" w:rsidRDefault="00503198" w:rsidP="00503198">
            <w:pPr>
              <w:pStyle w:val="Bold3"/>
            </w:pPr>
            <w:proofErr w:type="spellStart"/>
            <w:r>
              <w:t>BusinessAcceptance</w:t>
            </w:r>
            <w:proofErr w:type="spellEnd"/>
          </w:p>
          <w:p w14:paraId="0B2DA588" w14:textId="77777777" w:rsidR="00660C89" w:rsidRDefault="00FA46AA" w:rsidP="00FA46AA">
            <w:pPr>
              <w:pStyle w:val="Normal3"/>
            </w:pPr>
            <w:r>
              <w:t xml:space="preserve">The receiver of a document uses the </w:t>
            </w:r>
            <w:proofErr w:type="spellStart"/>
            <w:r>
              <w:t>BusinessAcceptance</w:t>
            </w:r>
            <w:proofErr w:type="spellEnd"/>
            <w:r>
              <w:t xml:space="preserve"> to confirm to the sender that the document is accepted or rejected. The </w:t>
            </w:r>
            <w:proofErr w:type="spellStart"/>
            <w:r>
              <w:t>BusinessAcceptance</w:t>
            </w:r>
            <w:proofErr w:type="spellEnd"/>
            <w:r>
              <w:t xml:space="preserve"> can be used as a confirmation of acceptance when there is not a </w:t>
            </w:r>
            <w:proofErr w:type="spellStart"/>
            <w:r>
              <w:t>papiNet</w:t>
            </w:r>
            <w:proofErr w:type="spellEnd"/>
            <w:r>
              <w:t xml:space="preserve">-designed confirmation e-Document available. Although the </w:t>
            </w:r>
            <w:proofErr w:type="spellStart"/>
            <w:r>
              <w:t>BusinessAcceptance</w:t>
            </w:r>
            <w:proofErr w:type="spellEnd"/>
            <w:r>
              <w:t xml:space="preserve"> is optional between two trading partners, its use is strongly recommended when it is important to get a </w:t>
            </w:r>
            <w:proofErr w:type="spellStart"/>
            <w:r>
              <w:t>BusinessAcceptance</w:t>
            </w:r>
            <w:proofErr w:type="spellEnd"/>
            <w:r>
              <w:t>.</w:t>
            </w:r>
          </w:p>
          <w:p w14:paraId="7133FE9C" w14:textId="77777777" w:rsidR="00503198" w:rsidRDefault="00503198" w:rsidP="00503198">
            <w:pPr>
              <w:pStyle w:val="Bold3"/>
            </w:pPr>
            <w:proofErr w:type="spellStart"/>
            <w:r>
              <w:t>BusinessAcknowledgement</w:t>
            </w:r>
            <w:proofErr w:type="spellEnd"/>
          </w:p>
          <w:p w14:paraId="72BBAD51" w14:textId="77777777" w:rsidR="00660C89" w:rsidRDefault="00FA46AA" w:rsidP="00FA46AA">
            <w:pPr>
              <w:pStyle w:val="Normal3"/>
            </w:pPr>
            <w:r>
              <w:t xml:space="preserve">An e-Document receiver uses the </w:t>
            </w:r>
            <w:proofErr w:type="spellStart"/>
            <w:r>
              <w:t>BusinessAcknowledgement</w:t>
            </w:r>
            <w:proofErr w:type="spellEnd"/>
            <w:r>
              <w:t xml:space="preserve"> to notify the sender that a document has been successfully presented to the receiver's ERP system. The </w:t>
            </w:r>
            <w:proofErr w:type="spellStart"/>
            <w:r>
              <w:t>BusinessAcknowledgement</w:t>
            </w:r>
            <w:proofErr w:type="spellEnd"/>
            <w:r>
              <w:t xml:space="preserve"> can be used to acknowledge any </w:t>
            </w:r>
            <w:proofErr w:type="spellStart"/>
            <w:r>
              <w:t>papiNet</w:t>
            </w:r>
            <w:proofErr w:type="spellEnd"/>
            <w:r>
              <w:t xml:space="preserve"> e-Document. Although the </w:t>
            </w:r>
            <w:proofErr w:type="spellStart"/>
            <w:r>
              <w:t>BusinessAcknowledgement</w:t>
            </w:r>
            <w:proofErr w:type="spellEnd"/>
            <w:r>
              <w:t xml:space="preserve"> is optional between two trading partners, its use is strongly recommended since it provides positive verification of the beginning of the transaction by the receiver.</w:t>
            </w:r>
          </w:p>
          <w:p w14:paraId="24F4E600" w14:textId="77777777" w:rsidR="00503198" w:rsidRDefault="00503198" w:rsidP="00503198">
            <w:pPr>
              <w:pStyle w:val="Bold3"/>
            </w:pPr>
            <w:r>
              <w:t>Calendar</w:t>
            </w:r>
          </w:p>
          <w:p w14:paraId="6228654A" w14:textId="77777777" w:rsidR="00660C89" w:rsidRDefault="00FA46AA" w:rsidP="00FA46AA">
            <w:pPr>
              <w:pStyle w:val="Normal3"/>
            </w:pPr>
            <w:r>
              <w:t xml:space="preserve">The Calendar e-Document is intended to communicate opening times or other </w:t>
            </w:r>
            <w:r>
              <w:lastRenderedPageBreak/>
              <w:t>details for a location or locations</w:t>
            </w:r>
          </w:p>
          <w:p w14:paraId="42C2B92D" w14:textId="77777777" w:rsidR="00503198" w:rsidRDefault="00503198" w:rsidP="00503198">
            <w:pPr>
              <w:pStyle w:val="Bold3"/>
            </w:pPr>
            <w:proofErr w:type="spellStart"/>
            <w:r>
              <w:t>CallOff</w:t>
            </w:r>
            <w:proofErr w:type="spellEnd"/>
          </w:p>
          <w:p w14:paraId="4346BF66" w14:textId="77777777" w:rsidR="00660C89" w:rsidRDefault="00C34614" w:rsidP="00C34614">
            <w:pPr>
              <w:pStyle w:val="Normal3"/>
            </w:pPr>
            <w:r w:rsidRPr="00C34614">
              <w:t xml:space="preserve">A </w:t>
            </w:r>
            <w:proofErr w:type="spellStart"/>
            <w:r w:rsidRPr="00C34614">
              <w:t>CallOff</w:t>
            </w:r>
            <w:proofErr w:type="spellEnd"/>
            <w:r w:rsidRPr="00C34614">
              <w:t xml:space="preserve"> is a delivery schedule for product(s). Products to be delivered can be specified by product specifications or by purchase orders. Any party as agreed in a Trading Partner Agreement can send a </w:t>
            </w:r>
            <w:proofErr w:type="spellStart"/>
            <w:r w:rsidRPr="00C34614">
              <w:t>CallOff</w:t>
            </w:r>
            <w:proofErr w:type="spellEnd"/>
            <w:r w:rsidRPr="00C34614">
              <w:t xml:space="preserve">. Each line item in a </w:t>
            </w:r>
            <w:proofErr w:type="spellStart"/>
            <w:r w:rsidRPr="00C34614">
              <w:t>CallOff</w:t>
            </w:r>
            <w:proofErr w:type="spellEnd"/>
            <w:r w:rsidRPr="00C34614">
              <w:t xml:space="preserve"> refers either to a product included in a </w:t>
            </w:r>
            <w:proofErr w:type="spellStart"/>
            <w:r w:rsidR="00D41641">
              <w:t>PurchaseOrder</w:t>
            </w:r>
            <w:proofErr w:type="spellEnd"/>
            <w:r w:rsidRPr="00C34614">
              <w:t xml:space="preserve"> or to the product specifications contained in the line item. The </w:t>
            </w:r>
            <w:proofErr w:type="spellStart"/>
            <w:r w:rsidRPr="00C34614">
              <w:t>CallOff</w:t>
            </w:r>
            <w:proofErr w:type="spellEnd"/>
            <w:r w:rsidRPr="00C34614">
              <w:t xml:space="preserve"> specifies delivery schedule(s) and quantities for product(s) to be delivered. The schedule may define a specific date and/or time for delivery or include a time range. All products covered by a </w:t>
            </w:r>
            <w:proofErr w:type="spellStart"/>
            <w:r w:rsidRPr="00C34614">
              <w:t>CallOff</w:t>
            </w:r>
            <w:proofErr w:type="spellEnd"/>
            <w:r w:rsidRPr="00C34614">
              <w:t xml:space="preserve"> must be delivered to a single location</w:t>
            </w:r>
            <w:r>
              <w:t>.</w:t>
            </w:r>
          </w:p>
          <w:p w14:paraId="0C2993E9" w14:textId="77777777" w:rsidR="00503198" w:rsidRDefault="00503198" w:rsidP="00503198">
            <w:pPr>
              <w:pStyle w:val="Bold3"/>
            </w:pPr>
            <w:proofErr w:type="spellStart"/>
            <w:r>
              <w:t>CallOffWood</w:t>
            </w:r>
            <w:proofErr w:type="spellEnd"/>
          </w:p>
          <w:p w14:paraId="321BFBAE" w14:textId="77777777" w:rsidR="00660C89" w:rsidRDefault="001B051D" w:rsidP="00D003D5">
            <w:pPr>
              <w:pStyle w:val="Normal3"/>
            </w:pPr>
            <w:r w:rsidRPr="001B051D">
              <w:t xml:space="preserve">A </w:t>
            </w:r>
            <w:proofErr w:type="spellStart"/>
            <w:r w:rsidRPr="001B051D">
              <w:t>CallOffWood</w:t>
            </w:r>
            <w:proofErr w:type="spellEnd"/>
            <w:r w:rsidRPr="001B051D">
              <w:t xml:space="preserve"> is a business transaction instructing the consignor (normally the seller) to despatch goods belonging to one or several orders. A </w:t>
            </w:r>
            <w:proofErr w:type="spellStart"/>
            <w:r w:rsidRPr="001B051D">
              <w:t>CallOffWood</w:t>
            </w:r>
            <w:proofErr w:type="spellEnd"/>
            <w:r w:rsidRPr="001B051D">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w:t>
            </w:r>
            <w:proofErr w:type="spellStart"/>
            <w:r w:rsidRPr="001B051D">
              <w:t>CallOffWood</w:t>
            </w:r>
            <w:proofErr w:type="spellEnd"/>
            <w:r w:rsidRPr="001B051D">
              <w:t xml:space="preserve"> is not used, delivery information is included in the order</w:t>
            </w:r>
            <w:r w:rsidR="00D003D5">
              <w:t>.</w:t>
            </w:r>
          </w:p>
          <w:p w14:paraId="7693183A" w14:textId="77777777" w:rsidR="00503198" w:rsidRDefault="00503198" w:rsidP="00503198">
            <w:pPr>
              <w:pStyle w:val="Bold3"/>
            </w:pPr>
            <w:r>
              <w:t>Complaint</w:t>
            </w:r>
          </w:p>
          <w:p w14:paraId="041556FE" w14:textId="77777777"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14:paraId="41B713BB" w14:textId="77777777" w:rsidR="00503198" w:rsidRDefault="00503198" w:rsidP="00503198">
            <w:pPr>
              <w:pStyle w:val="Bold3"/>
            </w:pPr>
            <w:proofErr w:type="spellStart"/>
            <w:r>
              <w:t>ComplaintResponse</w:t>
            </w:r>
            <w:proofErr w:type="spellEnd"/>
          </w:p>
          <w:p w14:paraId="277CD563" w14:textId="77777777" w:rsidR="00660C89" w:rsidRDefault="004E5BB4" w:rsidP="004E5BB4">
            <w:pPr>
              <w:pStyle w:val="Normal3"/>
            </w:pPr>
            <w:r>
              <w:t xml:space="preserve">Typically, a </w:t>
            </w:r>
            <w:proofErr w:type="spellStart"/>
            <w:r>
              <w:t>ComplaintResponse</w:t>
            </w:r>
            <w:proofErr w:type="spellEnd"/>
            <w:r>
              <w:t xml:space="preserve"> e-Document is sent from the supplier or sender parties to the party who has originated the Complaint, or possibly to the </w:t>
            </w:r>
            <w:proofErr w:type="spellStart"/>
            <w:r>
              <w:t>RespondToParty</w:t>
            </w:r>
            <w:proofErr w:type="spellEnd"/>
            <w:r>
              <w:t>. The e-Document is sent to communicate the acceptance, partial acceptance, or rejection, of the preceding complaint(s) with supporting information. Whatever the decision, this e-Document must specify how the complaint will be processed.</w:t>
            </w:r>
          </w:p>
          <w:p w14:paraId="7B12F261" w14:textId="77777777" w:rsidR="00E92A21" w:rsidRDefault="00E92A21" w:rsidP="00E92A21">
            <w:pPr>
              <w:pStyle w:val="Bold3"/>
            </w:pPr>
            <w:proofErr w:type="spellStart"/>
            <w:r w:rsidRPr="00E92A21">
              <w:t>ContentOrderOfMatter</w:t>
            </w:r>
            <w:proofErr w:type="spellEnd"/>
          </w:p>
          <w:p w14:paraId="20E97504" w14:textId="77777777" w:rsidR="00E92A21" w:rsidRDefault="00AD077E" w:rsidP="004E5BB4">
            <w:pPr>
              <w:pStyle w:val="Normal3"/>
            </w:pPr>
            <w:r>
              <w:t xml:space="preserve">The </w:t>
            </w:r>
            <w:proofErr w:type="spellStart"/>
            <w:r>
              <w:t>ContentOrderOfMatter</w:t>
            </w:r>
            <w:proofErr w:type="spellEnd"/>
            <w:r>
              <w:t xml:space="preserve"> e-</w:t>
            </w:r>
            <w:r w:rsidR="00155735" w:rsidRPr="00155735">
              <w:t>Document accompanies the prep content files for the sole purpose of specifying the page sequence in the book and the associated folio information.</w:t>
            </w:r>
          </w:p>
          <w:p w14:paraId="373AE502" w14:textId="77777777" w:rsidR="00F70131" w:rsidRDefault="00F70131" w:rsidP="00F70131">
            <w:pPr>
              <w:pStyle w:val="Bold3"/>
            </w:pPr>
            <w:r>
              <w:t>Contract</w:t>
            </w:r>
          </w:p>
          <w:p w14:paraId="69704D4C" w14:textId="77777777" w:rsidR="00F70131" w:rsidRDefault="00F70131" w:rsidP="00F70131">
            <w:pPr>
              <w:pStyle w:val="Normal3"/>
            </w:pPr>
            <w:r>
              <w:t xml:space="preserve">The Contract e-Document can be used by business partners to communicate business agreements. Contracts are managed by a </w:t>
            </w:r>
            <w:proofErr w:type="spellStart"/>
            <w:r>
              <w:t>ContractParty</w:t>
            </w:r>
            <w:proofErr w:type="spellEnd"/>
            <w:r>
              <w:t xml:space="preserve"> that normally is the seller or the buyer. The Contract e-Document can also be sent to service providers that need the contract information for carrying out their services.</w:t>
            </w:r>
          </w:p>
          <w:p w14:paraId="14525911" w14:textId="77777777" w:rsidR="00503198" w:rsidRDefault="00503198" w:rsidP="00503198">
            <w:pPr>
              <w:pStyle w:val="Bold3"/>
            </w:pPr>
            <w:proofErr w:type="spellStart"/>
            <w:r>
              <w:t>CreditDebitNote</w:t>
            </w:r>
            <w:proofErr w:type="spellEnd"/>
          </w:p>
          <w:p w14:paraId="362FAFB4" w14:textId="77777777" w:rsidR="00660C89" w:rsidRDefault="008D6FDC" w:rsidP="008D6FDC">
            <w:pPr>
              <w:pStyle w:val="Normal3"/>
            </w:pPr>
            <w:r>
              <w:t xml:space="preserve">The </w:t>
            </w:r>
            <w:proofErr w:type="spellStart"/>
            <w:r>
              <w:t>CreditDebitNote</w:t>
            </w:r>
            <w:proofErr w:type="spellEnd"/>
            <w:r>
              <w:t xml:space="preserve"> e-Document is generally used by the </w:t>
            </w:r>
            <w:proofErr w:type="spellStart"/>
            <w:r>
              <w:t>SupplierParty</w:t>
            </w:r>
            <w:proofErr w:type="spellEnd"/>
            <w:r>
              <w:t xml:space="preserve"> to compensate or charge the trading parties (</w:t>
            </w:r>
            <w:proofErr w:type="spellStart"/>
            <w:r>
              <w:t>ShipToParty</w:t>
            </w:r>
            <w:proofErr w:type="spellEnd"/>
            <w:r>
              <w:t xml:space="preserve">, </w:t>
            </w:r>
            <w:proofErr w:type="spellStart"/>
            <w:r>
              <w:t>BuyerParty</w:t>
            </w:r>
            <w:proofErr w:type="spellEnd"/>
            <w:r>
              <w:t xml:space="preserve">, </w:t>
            </w:r>
            <w:proofErr w:type="spellStart"/>
            <w:r>
              <w:t>OtherParty</w:t>
            </w:r>
            <w:proofErr w:type="spellEnd"/>
            <w:r>
              <w:t xml:space="preserve">, etc.) for matters outside the scope of the </w:t>
            </w:r>
            <w:r w:rsidR="00884E32">
              <w:t>Invoice</w:t>
            </w:r>
            <w:r>
              <w:t>.</w:t>
            </w:r>
          </w:p>
          <w:p w14:paraId="5E744DA7" w14:textId="77777777" w:rsidR="00503198" w:rsidRDefault="00503198" w:rsidP="00503198">
            <w:pPr>
              <w:pStyle w:val="Bold3"/>
            </w:pPr>
            <w:proofErr w:type="spellStart"/>
            <w:r>
              <w:lastRenderedPageBreak/>
              <w:t>DeliveryInstruction</w:t>
            </w:r>
            <w:proofErr w:type="spellEnd"/>
          </w:p>
          <w:p w14:paraId="2ED3E187" w14:textId="77777777" w:rsidR="00660C89" w:rsidRDefault="003A6546" w:rsidP="003A6546">
            <w:pPr>
              <w:pStyle w:val="Normal3"/>
            </w:pPr>
            <w:r>
              <w:t xml:space="preserve">A </w:t>
            </w:r>
            <w:proofErr w:type="spellStart"/>
            <w:r>
              <w:t>DeliveryInstruction</w:t>
            </w:r>
            <w:proofErr w:type="spellEnd"/>
            <w:r>
              <w:t xml:space="preserve"> can be used to instruct movement of goods to warehouses and movement of goods to virtual locations within warehouses as well as deliveries to customers. The </w:t>
            </w:r>
            <w:proofErr w:type="spellStart"/>
            <w:r>
              <w:t>DeliveryInstruction</w:t>
            </w:r>
            <w:proofErr w:type="spellEnd"/>
            <w:r>
              <w:t xml:space="preserve"> e-Document is designed to fulfil supply chain requirements regarding instruction for goods deliveries to Mills, Suppliers, Forwarders, Warehouse Operators, Customers, and End-Users. The </w:t>
            </w:r>
            <w:proofErr w:type="spellStart"/>
            <w:r>
              <w:t>DeliveryInstruction</w:t>
            </w:r>
            <w:proofErr w:type="spellEnd"/>
            <w:r>
              <w:t xml:space="preserve"> is load oriented which is very efficient when mills and suppliers move goods in large quantities between warehouses.</w:t>
            </w:r>
          </w:p>
          <w:p w14:paraId="117FB410" w14:textId="77777777" w:rsidR="00503198" w:rsidRDefault="00503198" w:rsidP="00503198">
            <w:pPr>
              <w:pStyle w:val="Bold3"/>
            </w:pPr>
            <w:proofErr w:type="spellStart"/>
            <w:r>
              <w:t>DeliveryMessage</w:t>
            </w:r>
            <w:proofErr w:type="spellEnd"/>
          </w:p>
          <w:p w14:paraId="6B2B903E" w14:textId="77777777" w:rsidR="00660C89" w:rsidRDefault="00660C89" w:rsidP="00660C89">
            <w:pPr>
              <w:pStyle w:val="Normal3"/>
            </w:pPr>
            <w:r>
              <w:t xml:space="preserve">The </w:t>
            </w:r>
            <w:proofErr w:type="spellStart"/>
            <w:r>
              <w:t>DeliveryMessage</w:t>
            </w:r>
            <w:proofErr w:type="spellEnd"/>
            <w:r>
              <w:t xml:space="preserve"> e-Document enables the sender to describe the contents and configuration of a shipment at various levels of detail.</w:t>
            </w:r>
          </w:p>
          <w:p w14:paraId="014990D7" w14:textId="77777777" w:rsidR="00503198" w:rsidRDefault="00503198" w:rsidP="00503198">
            <w:pPr>
              <w:pStyle w:val="Bold3"/>
            </w:pPr>
            <w:proofErr w:type="spellStart"/>
            <w:r>
              <w:t>DeliveryMessageBook</w:t>
            </w:r>
            <w:proofErr w:type="spellEnd"/>
          </w:p>
          <w:p w14:paraId="7E463462" w14:textId="77777777" w:rsidR="00660C89" w:rsidRDefault="00BC191C" w:rsidP="00BC191C">
            <w:pPr>
              <w:pStyle w:val="Normal3"/>
            </w:pPr>
            <w:r>
              <w:t xml:space="preserve">The </w:t>
            </w:r>
            <w:proofErr w:type="spellStart"/>
            <w:r>
              <w:t>DeliveryMessageBook</w:t>
            </w:r>
            <w:proofErr w:type="spellEnd"/>
            <w:r>
              <w:t xml:space="preserve"> e-Document enables the sender to describe the contents and configuration of a shipment at various levels of detail.</w:t>
            </w:r>
          </w:p>
          <w:p w14:paraId="6654A137" w14:textId="77777777" w:rsidR="00503198" w:rsidRDefault="00503198" w:rsidP="00503198">
            <w:pPr>
              <w:pStyle w:val="Bold3"/>
            </w:pPr>
            <w:proofErr w:type="spellStart"/>
            <w:r>
              <w:t>DeliveryMessageWood</w:t>
            </w:r>
            <w:proofErr w:type="spellEnd"/>
          </w:p>
          <w:p w14:paraId="57B9ABE5" w14:textId="77777777" w:rsidR="00660C89" w:rsidRDefault="00BC191C" w:rsidP="00BC191C">
            <w:pPr>
              <w:pStyle w:val="Normal3"/>
            </w:pPr>
            <w:r>
              <w:t xml:space="preserve">The </w:t>
            </w:r>
            <w:proofErr w:type="spellStart"/>
            <w:r>
              <w:t>DeliveryMessageWood</w:t>
            </w:r>
            <w:proofErr w:type="spellEnd"/>
            <w:r>
              <w:t xml:space="preserve"> e-Document enables the sender to describe the contents and configuration of a shipment at various levels of detail.</w:t>
            </w:r>
          </w:p>
          <w:p w14:paraId="09046622" w14:textId="77777777" w:rsidR="00D274E1" w:rsidRDefault="00D274E1" w:rsidP="00D274E1">
            <w:pPr>
              <w:pStyle w:val="Bold3"/>
            </w:pPr>
            <w:proofErr w:type="spellStart"/>
            <w:r>
              <w:t>DeliveryPlanning</w:t>
            </w:r>
            <w:proofErr w:type="spellEnd"/>
          </w:p>
          <w:p w14:paraId="08CED616" w14:textId="77777777" w:rsidR="00D274E1" w:rsidRDefault="00D274E1" w:rsidP="00D274E1">
            <w:pPr>
              <w:pStyle w:val="Normal3"/>
            </w:pPr>
            <w:r>
              <w:t xml:space="preserve">The </w:t>
            </w:r>
            <w:proofErr w:type="spellStart"/>
            <w:r>
              <w:t>DeliveryPlanning</w:t>
            </w:r>
            <w:proofErr w:type="spellEnd"/>
            <w:r>
              <w:t xml:space="preserve">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14:paraId="01F7B228" w14:textId="77777777" w:rsidR="00D274E1" w:rsidRDefault="00D274E1" w:rsidP="00D274E1">
            <w:pPr>
              <w:pStyle w:val="Normal3"/>
            </w:pPr>
            <w:r>
              <w:t>Reason for deviation between a plan and the actual outcome can be reported. Opening times and/or contingencies can be specified for locations for a given day or period.</w:t>
            </w:r>
          </w:p>
          <w:p w14:paraId="167A69CC" w14:textId="77777777" w:rsidR="00D274E1" w:rsidRDefault="00D274E1" w:rsidP="00D274E1">
            <w:pPr>
              <w:pStyle w:val="Normal3"/>
            </w:pPr>
            <w:r>
              <w:t xml:space="preserve">The </w:t>
            </w:r>
            <w:proofErr w:type="spellStart"/>
            <w:r>
              <w:t>DeliveryPlanning</w:t>
            </w:r>
            <w:proofErr w:type="spellEnd"/>
            <w:r>
              <w:t xml:space="preserve"> e-Document can supply a complete sourcing plan for a certain planning region containing for example many mills. Origin and destination for products can be specified as well as various transport modes and other transport details.</w:t>
            </w:r>
          </w:p>
          <w:p w14:paraId="7139729A" w14:textId="77777777" w:rsidR="00503198" w:rsidRDefault="00503198" w:rsidP="00503198">
            <w:pPr>
              <w:pStyle w:val="Bold3"/>
            </w:pPr>
            <w:proofErr w:type="spellStart"/>
            <w:r>
              <w:t>GoodsReceipt</w:t>
            </w:r>
            <w:proofErr w:type="spellEnd"/>
          </w:p>
          <w:p w14:paraId="43EE7754" w14:textId="77777777" w:rsidR="00660C89" w:rsidRDefault="00C633B3" w:rsidP="00C633B3">
            <w:pPr>
              <w:pStyle w:val="Normal3"/>
            </w:pPr>
            <w:r>
              <w:t xml:space="preserve">The ShipTo party, or authorised agent, sends a </w:t>
            </w:r>
            <w:proofErr w:type="spellStart"/>
            <w:r>
              <w:t>GoodsReceipt</w:t>
            </w:r>
            <w:proofErr w:type="spellEnd"/>
            <w:r>
              <w:t xml:space="preserve"> e-Document to the Supplier and/or to the Buyer acknowledging that a specific delivery or a number of deliveries in a given time period have been received and their status.</w:t>
            </w:r>
          </w:p>
          <w:p w14:paraId="2E64B53F" w14:textId="77777777" w:rsidR="00503198" w:rsidRDefault="00503198" w:rsidP="00503198">
            <w:pPr>
              <w:pStyle w:val="Bold3"/>
            </w:pPr>
            <w:proofErr w:type="spellStart"/>
            <w:r>
              <w:t>InfoRequest</w:t>
            </w:r>
            <w:proofErr w:type="spellEnd"/>
          </w:p>
          <w:p w14:paraId="688A02A8" w14:textId="77777777" w:rsidR="00660C89" w:rsidRDefault="00411D0B" w:rsidP="00411D0B">
            <w:pPr>
              <w:pStyle w:val="Normal3"/>
            </w:pPr>
            <w:r>
              <w:t xml:space="preserve">The purpose of </w:t>
            </w:r>
            <w:proofErr w:type="spellStart"/>
            <w:r>
              <w:t>InfoRequest</w:t>
            </w:r>
            <w:proofErr w:type="spellEnd"/>
            <w:r>
              <w:t xml:space="preserve"> e-Document is to allow the requesting party to request from the receiver party an update. The e-Documents that may be returned in response to an </w:t>
            </w:r>
            <w:proofErr w:type="spellStart"/>
            <w:r>
              <w:t>InfoRequest</w:t>
            </w:r>
            <w:proofErr w:type="spellEnd"/>
            <w:r>
              <w:t xml:space="preserve"> are the Availability, Calendar, </w:t>
            </w:r>
            <w:proofErr w:type="spellStart"/>
            <w:r>
              <w:t>InventoryStatus</w:t>
            </w:r>
            <w:proofErr w:type="spellEnd"/>
            <w:r>
              <w:t xml:space="preserve"> , </w:t>
            </w:r>
            <w:proofErr w:type="spellStart"/>
            <w:r>
              <w:t>OrderStatus</w:t>
            </w:r>
            <w:proofErr w:type="spellEnd"/>
            <w:r>
              <w:t xml:space="preserve">, Planning, </w:t>
            </w:r>
            <w:proofErr w:type="spellStart"/>
            <w:r>
              <w:t>ProductQuality</w:t>
            </w:r>
            <w:proofErr w:type="spellEnd"/>
            <w:r>
              <w:t xml:space="preserve">, </w:t>
            </w:r>
            <w:proofErr w:type="spellStart"/>
            <w:r>
              <w:t>ShipmenStatus</w:t>
            </w:r>
            <w:proofErr w:type="spellEnd"/>
            <w:r>
              <w:t xml:space="preserve">, </w:t>
            </w:r>
            <w:proofErr w:type="spellStart"/>
            <w:r>
              <w:t>ShippingInstructions</w:t>
            </w:r>
            <w:proofErr w:type="spellEnd"/>
            <w:r>
              <w:t xml:space="preserve"> or Statement.</w:t>
            </w:r>
          </w:p>
          <w:p w14:paraId="1194DFE5" w14:textId="77777777" w:rsidR="00503198" w:rsidRDefault="00503198" w:rsidP="00503198">
            <w:pPr>
              <w:pStyle w:val="Bold3"/>
            </w:pPr>
            <w:proofErr w:type="spellStart"/>
            <w:r>
              <w:t>InventoryChange</w:t>
            </w:r>
            <w:proofErr w:type="spellEnd"/>
          </w:p>
          <w:p w14:paraId="175E0725" w14:textId="77777777" w:rsidR="00660C89" w:rsidRDefault="00411D0B" w:rsidP="00411D0B">
            <w:pPr>
              <w:pStyle w:val="Normal3"/>
            </w:pPr>
            <w:r>
              <w:t xml:space="preserve">The purpose of the </w:t>
            </w:r>
            <w:proofErr w:type="spellStart"/>
            <w:r>
              <w:t>InventoryChange</w:t>
            </w:r>
            <w:proofErr w:type="spellEnd"/>
            <w:r>
              <w:t xml:space="preserve"> e-Document is to inform involved parties about changes in the inventory at a specific location. The e-Document provides information allowing the receiving party to update their systems for </w:t>
            </w:r>
            <w:r>
              <w:lastRenderedPageBreak/>
              <w:t>cost tracking, performance, and financial reporting.</w:t>
            </w:r>
          </w:p>
          <w:p w14:paraId="0D44DDB4" w14:textId="77777777" w:rsidR="00503198" w:rsidRDefault="00503198" w:rsidP="00503198">
            <w:pPr>
              <w:pStyle w:val="Bold3"/>
            </w:pPr>
            <w:proofErr w:type="spellStart"/>
            <w:r>
              <w:t>InventoryDispositionInstructions</w:t>
            </w:r>
            <w:proofErr w:type="spellEnd"/>
          </w:p>
          <w:p w14:paraId="25F9EBE7" w14:textId="77777777" w:rsidR="00660C89" w:rsidRDefault="00884E32" w:rsidP="00884E32">
            <w:pPr>
              <w:pStyle w:val="Normal3"/>
            </w:pPr>
            <w:r>
              <w:t xml:space="preserve">The </w:t>
            </w:r>
            <w:proofErr w:type="spellStart"/>
            <w:r>
              <w:t>InventoryDispositionInstructions</w:t>
            </w:r>
            <w:proofErr w:type="spellEnd"/>
            <w:r>
              <w:t xml:space="preserve"> e-Document permits the owner of inventory stored at a third party location to request the inventory be destroyed, shipped to another location, held in inventory, or physically changed. The receiving party makes the requested changes to the inventory and sends an </w:t>
            </w:r>
            <w:proofErr w:type="spellStart"/>
            <w:r>
              <w:t>InventoryChange</w:t>
            </w:r>
            <w:proofErr w:type="spellEnd"/>
            <w:r>
              <w:t xml:space="preserve"> and </w:t>
            </w:r>
            <w:proofErr w:type="spellStart"/>
            <w:r>
              <w:t>ShippingInstructions</w:t>
            </w:r>
            <w:proofErr w:type="spellEnd"/>
            <w:r>
              <w:t>, if required, to the requestor so their systems can be updated.</w:t>
            </w:r>
          </w:p>
          <w:p w14:paraId="7FDBC884" w14:textId="77777777" w:rsidR="00503198" w:rsidRDefault="00503198" w:rsidP="00503198">
            <w:pPr>
              <w:pStyle w:val="Bold3"/>
            </w:pPr>
            <w:proofErr w:type="spellStart"/>
            <w:r>
              <w:t>InventoryStatus</w:t>
            </w:r>
            <w:proofErr w:type="spellEnd"/>
          </w:p>
          <w:p w14:paraId="2DA87AB9" w14:textId="77777777" w:rsidR="00660C89" w:rsidRDefault="00884E32" w:rsidP="00884E32">
            <w:pPr>
              <w:pStyle w:val="Normal3"/>
            </w:pPr>
            <w:r>
              <w:t xml:space="preserve">The </w:t>
            </w:r>
            <w:proofErr w:type="spellStart"/>
            <w:r>
              <w:t>InventoryStatus</w:t>
            </w:r>
            <w:proofErr w:type="spellEnd"/>
            <w:r>
              <w:t xml:space="preserve"> e-Document informs involved parties about physical inventory levels at specific stock locations (warehouse, terminal, printer etc.) at a certain time (snapshot).</w:t>
            </w:r>
          </w:p>
          <w:p w14:paraId="3378CDF8" w14:textId="77777777" w:rsidR="00503198" w:rsidRDefault="00503198" w:rsidP="00503198">
            <w:pPr>
              <w:pStyle w:val="Bold3"/>
            </w:pPr>
            <w:r>
              <w:t>Invoice</w:t>
            </w:r>
          </w:p>
          <w:p w14:paraId="3C8276DD" w14:textId="77777777" w:rsidR="00660C89" w:rsidRDefault="00884E32" w:rsidP="00884E32">
            <w:pPr>
              <w:pStyle w:val="Normal3"/>
            </w:pPr>
            <w:r>
              <w:t xml:space="preserve">An Invoice e-Document can handle both debits and credits. Typically a seller sends an Invoice to a buyer after delivering the products or services specified in a </w:t>
            </w:r>
            <w:proofErr w:type="spellStart"/>
            <w:r w:rsidR="00D41641">
              <w:t>PurchaseOrder</w:t>
            </w:r>
            <w:proofErr w:type="spellEnd"/>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14:paraId="7416D8F8" w14:textId="77777777" w:rsidR="00503198" w:rsidRDefault="00503198" w:rsidP="00503198">
            <w:pPr>
              <w:pStyle w:val="Bold3"/>
            </w:pPr>
            <w:proofErr w:type="spellStart"/>
            <w:r>
              <w:t>InvoiceWood</w:t>
            </w:r>
            <w:proofErr w:type="spellEnd"/>
          </w:p>
          <w:p w14:paraId="2B8E9662" w14:textId="77777777" w:rsidR="00660C89" w:rsidRDefault="005F414C" w:rsidP="005F414C">
            <w:pPr>
              <w:pStyle w:val="Normal3"/>
            </w:pPr>
            <w:r>
              <w:t xml:space="preserve">An </w:t>
            </w:r>
            <w:proofErr w:type="spellStart"/>
            <w:r>
              <w:t>InvoiceWood</w:t>
            </w:r>
            <w:proofErr w:type="spellEnd"/>
            <w:r>
              <w:t xml:space="preserve"> e-Document can handle both debits and credits. Typically a seller sends an </w:t>
            </w:r>
            <w:proofErr w:type="spellStart"/>
            <w:r>
              <w:t>InvoiceWood</w:t>
            </w:r>
            <w:proofErr w:type="spellEnd"/>
            <w:r>
              <w:t xml:space="preserve"> to a buyer after delivering the products or services specified in a </w:t>
            </w:r>
            <w:proofErr w:type="spellStart"/>
            <w:r w:rsidR="00D41641">
              <w:t>PurchaseOrder</w:t>
            </w:r>
            <w:proofErr w:type="spellEnd"/>
            <w:r>
              <w:t xml:space="preserve"> or as part of an automatic replenishment agreement. Alternatively, an </w:t>
            </w:r>
            <w:proofErr w:type="spellStart"/>
            <w:r>
              <w:t>InvoiceWood</w:t>
            </w:r>
            <w:proofErr w:type="spellEnd"/>
            <w:r>
              <w:t xml:space="preserve"> can be prepared by the buyer as part of a self-billing process. The </w:t>
            </w:r>
            <w:proofErr w:type="spellStart"/>
            <w:r>
              <w:t>InvoiceWood</w:t>
            </w:r>
            <w:proofErr w:type="spellEnd"/>
            <w:r>
              <w:t xml:space="preserve"> is a list of the goods shipped and their quantities, or services rendered, indicating the price, terms of sale, supplemental charges, allowances, and communicates the payment required for the indicated items.</w:t>
            </w:r>
          </w:p>
          <w:p w14:paraId="182C03D9" w14:textId="77777777" w:rsidR="00503198" w:rsidRDefault="00503198" w:rsidP="00503198">
            <w:pPr>
              <w:pStyle w:val="Bold3"/>
            </w:pPr>
            <w:proofErr w:type="spellStart"/>
            <w:r>
              <w:t>LoadAvailable</w:t>
            </w:r>
            <w:proofErr w:type="spellEnd"/>
          </w:p>
          <w:p w14:paraId="6B9C51EE" w14:textId="77777777" w:rsidR="00660C89" w:rsidRDefault="005F414C" w:rsidP="005F414C">
            <w:pPr>
              <w:pStyle w:val="Normal3"/>
            </w:pPr>
            <w:r>
              <w:t xml:space="preserve">The Supplier party or authorized agent sends a </w:t>
            </w:r>
            <w:proofErr w:type="spellStart"/>
            <w:r>
              <w:t>LoadAvailable</w:t>
            </w:r>
            <w:proofErr w:type="spellEnd"/>
            <w:r>
              <w:t xml:space="preserve"> e-Document to the </w:t>
            </w:r>
            <w:proofErr w:type="spellStart"/>
            <w:r>
              <w:t>BuyerParty</w:t>
            </w:r>
            <w:proofErr w:type="spellEnd"/>
            <w:r>
              <w:t xml:space="preserve"> (consuming mill) indicating that load(s) for specific product is (are) ready on a specific date for acceptance and pickup. The </w:t>
            </w:r>
            <w:proofErr w:type="spellStart"/>
            <w:r>
              <w:t>LoadAvailable</w:t>
            </w:r>
            <w:proofErr w:type="spellEnd"/>
            <w:r>
              <w:t xml:space="preserve"> e-Document from the supplier may include a Shipper Load Number. This number may be used as the consuming mill’s release number The Shipper Load Number is used for authorization for pick-up of load at supplier point.</w:t>
            </w:r>
          </w:p>
          <w:p w14:paraId="66FFF6D8" w14:textId="77777777" w:rsidR="00503198" w:rsidRDefault="00503198" w:rsidP="00503198">
            <w:pPr>
              <w:pStyle w:val="Bold3"/>
            </w:pPr>
            <w:proofErr w:type="spellStart"/>
            <w:r>
              <w:t>LoadTender</w:t>
            </w:r>
            <w:proofErr w:type="spellEnd"/>
          </w:p>
          <w:p w14:paraId="04AD9F27" w14:textId="77777777" w:rsidR="005F414C" w:rsidRPr="00E30BC4" w:rsidRDefault="005F414C" w:rsidP="005F414C">
            <w:pPr>
              <w:pStyle w:val="Normal3"/>
            </w:pPr>
            <w:r>
              <w:t xml:space="preserve">The </w:t>
            </w:r>
            <w:proofErr w:type="spellStart"/>
            <w:r>
              <w:t>LoadTender</w:t>
            </w:r>
            <w:proofErr w:type="spellEnd"/>
            <w:r>
              <w:t xml:space="preserve"> e-Document supports the transport booking process. Transport booking includes the following steps:</w:t>
            </w:r>
          </w:p>
          <w:p w14:paraId="13BF571D" w14:textId="77777777" w:rsidR="00660C89" w:rsidRDefault="001721B6" w:rsidP="005F414C">
            <w:pPr>
              <w:pStyle w:val="ListBullet3"/>
            </w:pPr>
            <w:r w:rsidRPr="001721B6">
              <w:t>•</w:t>
            </w:r>
            <w:r w:rsidRPr="001721B6">
              <w:tab/>
            </w:r>
            <w:proofErr w:type="spellStart"/>
            <w:r w:rsidRPr="001721B6">
              <w:t>LoadTender</w:t>
            </w:r>
            <w:proofErr w:type="spellEnd"/>
            <w:r w:rsidRPr="001721B6">
              <w:t xml:space="preserve"> – more than one carrier has been informed about the upcoming transport.</w:t>
            </w:r>
          </w:p>
          <w:p w14:paraId="2E7DB300" w14:textId="77777777"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14:paraId="2748DB12" w14:textId="77777777" w:rsidR="00503198" w:rsidRDefault="00503198" w:rsidP="00503198">
            <w:pPr>
              <w:pStyle w:val="Bold3"/>
            </w:pPr>
            <w:proofErr w:type="spellStart"/>
            <w:r>
              <w:t>LoadTenderResponse</w:t>
            </w:r>
            <w:proofErr w:type="spellEnd"/>
          </w:p>
          <w:p w14:paraId="310913BD" w14:textId="77777777" w:rsidR="00660C89" w:rsidRDefault="001721B6" w:rsidP="001721B6">
            <w:pPr>
              <w:pStyle w:val="Normal3"/>
            </w:pPr>
            <w:r>
              <w:t xml:space="preserve">The </w:t>
            </w:r>
            <w:proofErr w:type="spellStart"/>
            <w:r>
              <w:t>LoadTenderResponse</w:t>
            </w:r>
            <w:proofErr w:type="spellEnd"/>
            <w:r>
              <w:t xml:space="preserve"> e-Document supports the transport booking process and is used as a response e-Document to </w:t>
            </w:r>
            <w:proofErr w:type="spellStart"/>
            <w:r>
              <w:t>LoadTender</w:t>
            </w:r>
            <w:proofErr w:type="spellEnd"/>
            <w:r>
              <w:t xml:space="preserve"> e-Document. Transport </w:t>
            </w:r>
            <w:r>
              <w:lastRenderedPageBreak/>
              <w:t>booking includes the following steps:</w:t>
            </w:r>
          </w:p>
          <w:p w14:paraId="4446F71A" w14:textId="77777777" w:rsidR="001721B6" w:rsidRDefault="001721B6" w:rsidP="001721B6">
            <w:pPr>
              <w:pStyle w:val="ListBullet3"/>
            </w:pPr>
            <w:r w:rsidRPr="001721B6">
              <w:t>•</w:t>
            </w:r>
            <w:r w:rsidRPr="001721B6">
              <w:tab/>
            </w:r>
            <w:proofErr w:type="spellStart"/>
            <w:r w:rsidRPr="001721B6">
              <w:t>LoadTenderResponse</w:t>
            </w:r>
            <w:proofErr w:type="spellEnd"/>
            <w:r w:rsidRPr="001721B6">
              <w:t xml:space="preserve"> – more than one carrier has been informed about the upcoming transport.</w:t>
            </w:r>
          </w:p>
          <w:p w14:paraId="7182782F" w14:textId="77777777" w:rsidR="00BA4D1D" w:rsidRPr="001721B6" w:rsidRDefault="001721B6" w:rsidP="001721B6">
            <w:pPr>
              <w:pStyle w:val="ListBullet3"/>
            </w:pPr>
            <w:r w:rsidRPr="001721B6">
              <w:t>•</w:t>
            </w:r>
            <w:r w:rsidRPr="001721B6">
              <w:tab/>
            </w:r>
            <w:proofErr w:type="spellStart"/>
            <w:r w:rsidRPr="001721B6">
              <w:t>BookingConfirmation</w:t>
            </w:r>
            <w:proofErr w:type="spellEnd"/>
            <w:r w:rsidRPr="001721B6">
              <w:t xml:space="preserve"> – identifies a transport booking that is part of a detail transport plan, the load has been booked with a single carrier.</w:t>
            </w:r>
          </w:p>
          <w:p w14:paraId="354997D0" w14:textId="77777777" w:rsidR="00BA4D1D" w:rsidRDefault="00BA4D1D" w:rsidP="00503198">
            <w:pPr>
              <w:pStyle w:val="Bold3"/>
            </w:pPr>
            <w:proofErr w:type="spellStart"/>
            <w:r>
              <w:t>MeasuringInstruction</w:t>
            </w:r>
            <w:proofErr w:type="spellEnd"/>
          </w:p>
          <w:p w14:paraId="6351E066" w14:textId="77777777" w:rsidR="00BA4D1D" w:rsidRDefault="00BA4D1D" w:rsidP="00BA4D1D">
            <w:pPr>
              <w:pStyle w:val="Normal3"/>
            </w:pPr>
            <w:r w:rsidRPr="00BA4D1D">
              <w:t xml:space="preserve">The </w:t>
            </w:r>
            <w:proofErr w:type="spellStart"/>
            <w:r w:rsidRPr="00BA4D1D">
              <w:t>MeasuringInstruction</w:t>
            </w:r>
            <w:proofErr w:type="spellEnd"/>
            <w:r w:rsidRPr="00BA4D1D">
              <w:t xml:space="preserve"> e-Document can be used to instruct a measuring party what to measure and how to measure it. Packages and loads as well as individual items can be measured.</w:t>
            </w:r>
          </w:p>
          <w:p w14:paraId="571AA117" w14:textId="77777777" w:rsidR="00503198" w:rsidRDefault="00503198" w:rsidP="00503198">
            <w:pPr>
              <w:pStyle w:val="Bold3"/>
            </w:pPr>
            <w:proofErr w:type="spellStart"/>
            <w:r w:rsidRPr="0081038F">
              <w:t>MeasuringTicket</w:t>
            </w:r>
            <w:proofErr w:type="spellEnd"/>
          </w:p>
          <w:p w14:paraId="33A2C8BF" w14:textId="77777777" w:rsidR="00660C89" w:rsidRPr="0081038F" w:rsidRDefault="00833ED8" w:rsidP="00833ED8">
            <w:pPr>
              <w:pStyle w:val="Normal3"/>
            </w:pPr>
            <w:r>
              <w:t xml:space="preserve">The </w:t>
            </w:r>
            <w:proofErr w:type="spellStart"/>
            <w:r>
              <w:t>MeasuringTicket</w:t>
            </w:r>
            <w:proofErr w:type="spellEnd"/>
            <w:r>
              <w:t xml:space="preserve">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14:paraId="06FC159E" w14:textId="77777777" w:rsidR="00503198" w:rsidRDefault="00503198" w:rsidP="00503198">
            <w:pPr>
              <w:pStyle w:val="Bold3"/>
            </w:pPr>
            <w:proofErr w:type="spellStart"/>
            <w:r>
              <w:t>OrderConfirmation</w:t>
            </w:r>
            <w:proofErr w:type="spellEnd"/>
          </w:p>
          <w:p w14:paraId="0FD5F3CA" w14:textId="77777777" w:rsidR="00660C89" w:rsidRDefault="00F33887" w:rsidP="00F33887">
            <w:pPr>
              <w:pStyle w:val="Normal3"/>
            </w:pPr>
            <w:r>
              <w:t xml:space="preserve">A seller sends an </w:t>
            </w:r>
            <w:proofErr w:type="spellStart"/>
            <w:r>
              <w:t>OrderConfirmation</w:t>
            </w:r>
            <w:proofErr w:type="spellEnd"/>
            <w:r>
              <w:t xml:space="preserve"> e-Document to a buyer after receiving a </w:t>
            </w:r>
            <w:proofErr w:type="spellStart"/>
            <w:r>
              <w:t>PurchaseOrder</w:t>
            </w:r>
            <w:proofErr w:type="spellEnd"/>
            <w:r>
              <w:t xml:space="preserve"> from that buyer. The e-Document contains a response to the conditions specified in the </w:t>
            </w:r>
            <w:proofErr w:type="spellStart"/>
            <w:r>
              <w:t>PurchaseOrder</w:t>
            </w:r>
            <w:proofErr w:type="spellEnd"/>
            <w:r>
              <w:t xml:space="preserve">. A supplier may also send an </w:t>
            </w:r>
            <w:proofErr w:type="spellStart"/>
            <w:r>
              <w:t>OrderConfirmation</w:t>
            </w:r>
            <w:proofErr w:type="spellEnd"/>
            <w:r>
              <w:t xml:space="preserve"> e-Document to convey changes that the supplier has made in the order or to convey new information such as a Supplier Reference Number or Job Number.</w:t>
            </w:r>
          </w:p>
          <w:p w14:paraId="1DF6585D" w14:textId="77777777" w:rsidR="00503198" w:rsidRDefault="00503198" w:rsidP="00503198">
            <w:pPr>
              <w:pStyle w:val="Bold3"/>
            </w:pPr>
            <w:proofErr w:type="spellStart"/>
            <w:r>
              <w:t>OrderConfirmationWood</w:t>
            </w:r>
            <w:proofErr w:type="spellEnd"/>
          </w:p>
          <w:p w14:paraId="0EA8A24F" w14:textId="77777777" w:rsidR="00660C89" w:rsidRDefault="00F33887" w:rsidP="00F33887">
            <w:pPr>
              <w:pStyle w:val="Normal3"/>
            </w:pPr>
            <w:r>
              <w:t xml:space="preserve">A seller sends an </w:t>
            </w:r>
            <w:proofErr w:type="spellStart"/>
            <w:r>
              <w:t>OrderConfirmationWood</w:t>
            </w:r>
            <w:proofErr w:type="spellEnd"/>
            <w:r>
              <w:t xml:space="preserve"> e-Document to a buyer after receiving a </w:t>
            </w:r>
            <w:proofErr w:type="spellStart"/>
            <w:r w:rsidR="00D41641">
              <w:t>PurchaseOrder</w:t>
            </w:r>
            <w:proofErr w:type="spellEnd"/>
            <w:r>
              <w:t xml:space="preserve"> from that buyer. The e-Document contains a response to the conditions specified in the </w:t>
            </w:r>
            <w:proofErr w:type="spellStart"/>
            <w:r w:rsidR="00D41641">
              <w:t>PurchaseOrder</w:t>
            </w:r>
            <w:proofErr w:type="spellEnd"/>
            <w:r>
              <w:t xml:space="preserve">. A supplier may also send an </w:t>
            </w:r>
            <w:proofErr w:type="spellStart"/>
            <w:r>
              <w:t>OrderConfirmationWood</w:t>
            </w:r>
            <w:proofErr w:type="spellEnd"/>
            <w:r>
              <w:t xml:space="preserve"> e-Document to convey changes that the supplier has made in the order or to convey new information such as a Supplier Reference Number or Job Number.</w:t>
            </w:r>
          </w:p>
          <w:p w14:paraId="76675EDA" w14:textId="77777777" w:rsidR="00503198" w:rsidRDefault="00503198" w:rsidP="00503198">
            <w:pPr>
              <w:pStyle w:val="Bold3"/>
            </w:pPr>
            <w:proofErr w:type="spellStart"/>
            <w:r>
              <w:t>OrderStatus</w:t>
            </w:r>
            <w:proofErr w:type="spellEnd"/>
          </w:p>
          <w:p w14:paraId="76AECD33" w14:textId="77777777" w:rsidR="00660C89" w:rsidRDefault="0063094E" w:rsidP="0063094E">
            <w:pPr>
              <w:pStyle w:val="Normal3"/>
            </w:pPr>
            <w:r>
              <w:t xml:space="preserve">The </w:t>
            </w:r>
            <w:proofErr w:type="spellStart"/>
            <w:r>
              <w:t>OrderStatus</w:t>
            </w:r>
            <w:proofErr w:type="spellEnd"/>
            <w:r>
              <w:t xml:space="preserve">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14:paraId="2B030F0C" w14:textId="77777777" w:rsidR="00503198" w:rsidRDefault="00503198" w:rsidP="00503198">
            <w:pPr>
              <w:pStyle w:val="Bold3"/>
            </w:pPr>
            <w:proofErr w:type="spellStart"/>
            <w:r>
              <w:t>PackingList</w:t>
            </w:r>
            <w:proofErr w:type="spellEnd"/>
          </w:p>
          <w:p w14:paraId="2F64FA08" w14:textId="77777777" w:rsidR="00660C89" w:rsidRDefault="00A768F0" w:rsidP="00A768F0">
            <w:pPr>
              <w:pStyle w:val="Normal3"/>
            </w:pPr>
            <w:r>
              <w:t xml:space="preserve">The </w:t>
            </w:r>
            <w:proofErr w:type="spellStart"/>
            <w:r>
              <w:t>PackingList</w:t>
            </w:r>
            <w:proofErr w:type="spellEnd"/>
            <w:r>
              <w:t xml:space="preserve"> e-Document specifies the details of a shipment that is being despatched. The seller should send the </w:t>
            </w:r>
            <w:proofErr w:type="spellStart"/>
            <w:r>
              <w:t>PackingList</w:t>
            </w:r>
            <w:proofErr w:type="spellEnd"/>
            <w:r>
              <w:t xml:space="preserve"> e-Document in sufficient time so that the recipient can process the information before the goods arrive. The recipient can then prepare efficiently for the receipt of the goods.</w:t>
            </w:r>
          </w:p>
          <w:p w14:paraId="4FD8C100" w14:textId="77777777" w:rsidR="00503198" w:rsidRDefault="00503198" w:rsidP="00503198">
            <w:pPr>
              <w:pStyle w:val="Bold3"/>
            </w:pPr>
            <w:r>
              <w:t>Planning</w:t>
            </w:r>
          </w:p>
          <w:p w14:paraId="4970EA67" w14:textId="77777777"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14:paraId="0BDD3D40" w14:textId="77777777" w:rsidR="00B372D9" w:rsidRDefault="00B372D9" w:rsidP="00B372D9">
            <w:pPr>
              <w:pStyle w:val="Bold3"/>
            </w:pPr>
            <w:proofErr w:type="spellStart"/>
            <w:r>
              <w:lastRenderedPageBreak/>
              <w:t>Preflight</w:t>
            </w:r>
            <w:proofErr w:type="spellEnd"/>
          </w:p>
          <w:p w14:paraId="41836CD5" w14:textId="77777777" w:rsidR="00B372D9" w:rsidRDefault="00B372D9" w:rsidP="00A768F0">
            <w:pPr>
              <w:pStyle w:val="Normal3"/>
            </w:pPr>
            <w:r w:rsidRPr="00B372D9">
              <w:t xml:space="preserve">The </w:t>
            </w:r>
            <w:proofErr w:type="spellStart"/>
            <w:r w:rsidRPr="00B372D9">
              <w:t>Preflight</w:t>
            </w:r>
            <w:proofErr w:type="spellEnd"/>
            <w:r w:rsidRPr="00B372D9">
              <w:t xml:space="preserve">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14:paraId="69F30423" w14:textId="77777777" w:rsidR="00503198" w:rsidRDefault="00503198" w:rsidP="00503198">
            <w:pPr>
              <w:pStyle w:val="Bold3"/>
            </w:pPr>
            <w:proofErr w:type="spellStart"/>
            <w:r>
              <w:t>ProductAttributes</w:t>
            </w:r>
            <w:proofErr w:type="spellEnd"/>
          </w:p>
          <w:p w14:paraId="2AF2ADF9" w14:textId="77777777" w:rsidR="00660C89" w:rsidRDefault="00A768F0" w:rsidP="00A768F0">
            <w:pPr>
              <w:pStyle w:val="Normal3"/>
            </w:pPr>
            <w:r>
              <w:t xml:space="preserve">The </w:t>
            </w:r>
            <w:proofErr w:type="spellStart"/>
            <w:r>
              <w:t>ProductAttributes</w:t>
            </w:r>
            <w:proofErr w:type="spellEnd"/>
            <w:r>
              <w:t xml:space="preserve"> e-Document provides the means to communicate information about products between business partners.</w:t>
            </w:r>
          </w:p>
          <w:p w14:paraId="3B08FB94" w14:textId="77777777" w:rsidR="00503198" w:rsidRDefault="00503198" w:rsidP="00503198">
            <w:pPr>
              <w:pStyle w:val="Bold3"/>
            </w:pPr>
            <w:proofErr w:type="spellStart"/>
            <w:r>
              <w:t>ProductPerformance</w:t>
            </w:r>
            <w:proofErr w:type="spellEnd"/>
          </w:p>
          <w:p w14:paraId="62A8399A" w14:textId="77777777" w:rsidR="00660C89" w:rsidRDefault="00D41641" w:rsidP="00D41641">
            <w:pPr>
              <w:pStyle w:val="Normal3"/>
            </w:pPr>
            <w:r>
              <w:t xml:space="preserve">The </w:t>
            </w:r>
            <w:proofErr w:type="spellStart"/>
            <w:r>
              <w:t>ProductPerformance</w:t>
            </w:r>
            <w:proofErr w:type="spellEnd"/>
            <w:r>
              <w:t xml:space="preserv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14:paraId="6AB6A4CE" w14:textId="77777777" w:rsidR="00503198" w:rsidRDefault="00503198" w:rsidP="00503198">
            <w:pPr>
              <w:pStyle w:val="Bold3"/>
            </w:pPr>
            <w:proofErr w:type="spellStart"/>
            <w:r>
              <w:t>ProductQuality</w:t>
            </w:r>
            <w:proofErr w:type="spellEnd"/>
          </w:p>
          <w:p w14:paraId="7BDD6732" w14:textId="77777777" w:rsidR="00D41641" w:rsidRDefault="00D41641" w:rsidP="00D41641">
            <w:pPr>
              <w:pStyle w:val="Normal3"/>
            </w:pPr>
            <w:r>
              <w:t xml:space="preserve">The </w:t>
            </w:r>
            <w:proofErr w:type="spellStart"/>
            <w:r>
              <w:t>ProductQuality</w:t>
            </w:r>
            <w:proofErr w:type="spellEnd"/>
            <w:r>
              <w:t xml:space="preserve"> e-Document supports the exchange of quality data for individual items. The agreed properties of the product that are exchanged can include statistical values such as minimum and maximum, standard deviation, sample size, two sigma (lower-limit, upper-limit).</w:t>
            </w:r>
          </w:p>
          <w:p w14:paraId="77CCECBC" w14:textId="77777777" w:rsidR="00503198" w:rsidRDefault="00503198" w:rsidP="00503198">
            <w:pPr>
              <w:pStyle w:val="Bold3"/>
            </w:pPr>
            <w:proofErr w:type="spellStart"/>
            <w:r>
              <w:t>PurchaseOrder</w:t>
            </w:r>
            <w:proofErr w:type="spellEnd"/>
          </w:p>
          <w:p w14:paraId="0BA2E701" w14:textId="77777777" w:rsidR="00660C89" w:rsidRDefault="00D41641" w:rsidP="00D41641">
            <w:pPr>
              <w:pStyle w:val="Normal3"/>
            </w:pPr>
            <w:r>
              <w:t xml:space="preserve">A buyer sends a </w:t>
            </w:r>
            <w:proofErr w:type="spellStart"/>
            <w:r>
              <w:t>PurchaseOrder</w:t>
            </w:r>
            <w:proofErr w:type="spellEnd"/>
            <w:r>
              <w:t xml:space="preserve"> e-Document to a supplier to initiate a trade transaction. This e-Document, which is a request for product, usually represents a firm commitment to buy. (For one type of </w:t>
            </w:r>
            <w:proofErr w:type="spellStart"/>
            <w:r>
              <w:t>PurchaseOrder</w:t>
            </w:r>
            <w:proofErr w:type="spellEnd"/>
            <w:r>
              <w:t xml:space="preserve">, called a reservation order, the </w:t>
            </w:r>
            <w:proofErr w:type="spellStart"/>
            <w:r>
              <w:t>PurchaseOrder</w:t>
            </w:r>
            <w:proofErr w:type="spellEnd"/>
            <w:r>
              <w:t xml:space="preserve"> is not a firm commitment to buy).</w:t>
            </w:r>
          </w:p>
          <w:p w14:paraId="0384CAD6" w14:textId="77777777" w:rsidR="00503198" w:rsidRDefault="00503198" w:rsidP="00503198">
            <w:pPr>
              <w:pStyle w:val="Bold3"/>
            </w:pPr>
            <w:proofErr w:type="spellStart"/>
            <w:r>
              <w:t>PurchaseOrderWood</w:t>
            </w:r>
            <w:proofErr w:type="spellEnd"/>
          </w:p>
          <w:p w14:paraId="1866336F" w14:textId="77777777" w:rsidR="00660C89" w:rsidRDefault="00D41641" w:rsidP="00D41641">
            <w:pPr>
              <w:pStyle w:val="Normal3"/>
            </w:pPr>
            <w:r>
              <w:t xml:space="preserve">A </w:t>
            </w:r>
            <w:proofErr w:type="spellStart"/>
            <w:r>
              <w:t>PurchaseOrderWood</w:t>
            </w:r>
            <w:proofErr w:type="spellEnd"/>
            <w:r>
              <w:t xml:space="preserve"> e-Document is set up between a buyer and a seller. In some cases an agent acts on behalf of the seller or the buyer when setting up the contract. However, the contract is not valid until signed by the buyer and the seller. A </w:t>
            </w:r>
            <w:proofErr w:type="spellStart"/>
            <w:r>
              <w:t>PurchaseOrderWood</w:t>
            </w:r>
            <w:proofErr w:type="spellEnd"/>
            <w:r>
              <w:t xml:space="preserve"> may cover one delivery of merchandise on one occasion or cover a time period with several deliveries. This </w:t>
            </w:r>
            <w:proofErr w:type="spellStart"/>
            <w:r>
              <w:t>PurchaseOrderWood</w:t>
            </w:r>
            <w:proofErr w:type="spellEnd"/>
            <w:r>
              <w:t xml:space="preserve"> refers to a standardised contract form containing all legal details.</w:t>
            </w:r>
          </w:p>
          <w:p w14:paraId="23CFEBF0" w14:textId="77777777" w:rsidR="00BA6D3E" w:rsidRDefault="00BA6D3E" w:rsidP="00BA6D3E">
            <w:pPr>
              <w:pStyle w:val="Bold3"/>
            </w:pPr>
            <w:r>
              <w:t>QR</w:t>
            </w:r>
          </w:p>
          <w:p w14:paraId="7A9B1C04" w14:textId="77777777" w:rsidR="00BA6D3E" w:rsidRDefault="00BA6D3E" w:rsidP="00BA6D3E">
            <w:pPr>
              <w:pStyle w:val="Normal3"/>
            </w:pPr>
            <w:r>
              <w:t xml:space="preserve">QR (Quick Response) is a light weight </w:t>
            </w:r>
            <w:proofErr w:type="spellStart"/>
            <w:r>
              <w:t>papiNet</w:t>
            </w:r>
            <w:proofErr w:type="spellEnd"/>
            <w:r>
              <w:t xml:space="preserve"> e-Document that is designed to be carried by Quick Response Codes. Multiple document types can be defined in the QR e-Document supporting different contents of QR Codes.</w:t>
            </w:r>
          </w:p>
          <w:p w14:paraId="2B8ED0BF" w14:textId="77777777" w:rsidR="00503198" w:rsidRDefault="00503198" w:rsidP="00503198">
            <w:pPr>
              <w:pStyle w:val="Bold3"/>
            </w:pPr>
            <w:r>
              <w:t>RFQ</w:t>
            </w:r>
          </w:p>
          <w:p w14:paraId="20EAFCA4" w14:textId="77777777"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14:paraId="71EADD77" w14:textId="77777777" w:rsidR="00503198" w:rsidRDefault="00503198" w:rsidP="00503198">
            <w:pPr>
              <w:pStyle w:val="Bold3"/>
            </w:pPr>
            <w:proofErr w:type="spellStart"/>
            <w:r>
              <w:t>RFQResponse</w:t>
            </w:r>
            <w:proofErr w:type="spellEnd"/>
          </w:p>
          <w:p w14:paraId="5A3F1FC8" w14:textId="77777777" w:rsidR="00660C89" w:rsidRDefault="00AF1EA0" w:rsidP="00AF1EA0">
            <w:pPr>
              <w:pStyle w:val="Normal3"/>
            </w:pPr>
            <w:r>
              <w:lastRenderedPageBreak/>
              <w:t xml:space="preserve">A supplier sends an </w:t>
            </w:r>
            <w:proofErr w:type="spellStart"/>
            <w:r>
              <w:t>RFQResponse</w:t>
            </w:r>
            <w:proofErr w:type="spellEnd"/>
            <w:r>
              <w:t xml:space="preserve"> e-Document to a buyer as a response to an RFQ e-Document from the buyer. The e-Document specifies a quotation for product availability, shipping, and price.</w:t>
            </w:r>
          </w:p>
          <w:p w14:paraId="42B317BE" w14:textId="77777777" w:rsidR="00503198" w:rsidRDefault="00503198" w:rsidP="00503198">
            <w:pPr>
              <w:pStyle w:val="Bold3"/>
            </w:pPr>
            <w:proofErr w:type="spellStart"/>
            <w:r>
              <w:t>ScaleTicket</w:t>
            </w:r>
            <w:proofErr w:type="spellEnd"/>
          </w:p>
          <w:p w14:paraId="6BA2B6ED" w14:textId="77777777" w:rsidR="00660C89" w:rsidRDefault="00AF1EA0" w:rsidP="00AF1EA0">
            <w:pPr>
              <w:pStyle w:val="Normal3"/>
            </w:pPr>
            <w:r>
              <w:t xml:space="preserve">The </w:t>
            </w:r>
            <w:proofErr w:type="spellStart"/>
            <w:r>
              <w:t>ScaleTicket</w:t>
            </w:r>
            <w:proofErr w:type="spellEnd"/>
            <w:r>
              <w:t xml:space="preserve"> e-Document provides wood or fibre suppliers with a means to electronically incorporate scale system receiving data into their accounting systems from buying entities’ back office systems.</w:t>
            </w:r>
          </w:p>
          <w:p w14:paraId="5C50994F" w14:textId="77777777" w:rsidR="004F3CE3" w:rsidRDefault="004F3CE3" w:rsidP="004F3CE3">
            <w:pPr>
              <w:pStyle w:val="Bold3"/>
            </w:pPr>
            <w:proofErr w:type="spellStart"/>
            <w:r>
              <w:t>ServiceInstruction</w:t>
            </w:r>
            <w:proofErr w:type="spellEnd"/>
          </w:p>
          <w:p w14:paraId="1B16453E" w14:textId="77777777" w:rsidR="004F3CE3" w:rsidRDefault="004F3CE3" w:rsidP="004F3CE3">
            <w:pPr>
              <w:pStyle w:val="Normal3"/>
            </w:pPr>
            <w:r>
              <w:t xml:space="preserve">The </w:t>
            </w:r>
            <w:proofErr w:type="spellStart"/>
            <w:r>
              <w:t>ServiceInstruction</w:t>
            </w:r>
            <w:proofErr w:type="spellEnd"/>
            <w:r>
              <w:t xml:space="preserve"> e-Document can be used to instruct a party to carry out a service. Characteristics for the service can be specified.</w:t>
            </w:r>
          </w:p>
          <w:p w14:paraId="406B1152" w14:textId="77777777" w:rsidR="004F3CE3" w:rsidRDefault="004F3CE3" w:rsidP="004F3CE3">
            <w:pPr>
              <w:pStyle w:val="Normal3"/>
            </w:pPr>
            <w:r>
              <w:t xml:space="preserve">Instructions for deliveries and measuring of products have dedicated e-Documents </w:t>
            </w:r>
            <w:proofErr w:type="spellStart"/>
            <w:r>
              <w:t>DeliveryInstruction</w:t>
            </w:r>
            <w:proofErr w:type="spellEnd"/>
            <w:r>
              <w:t xml:space="preserve"> and </w:t>
            </w:r>
            <w:proofErr w:type="spellStart"/>
            <w:r>
              <w:t>MeasuringInstruction</w:t>
            </w:r>
            <w:proofErr w:type="spellEnd"/>
            <w:r>
              <w:t>.</w:t>
            </w:r>
          </w:p>
          <w:p w14:paraId="668460A9" w14:textId="77777777" w:rsidR="00503198" w:rsidRDefault="00503198" w:rsidP="00503198">
            <w:pPr>
              <w:pStyle w:val="Bold3"/>
            </w:pPr>
            <w:proofErr w:type="spellStart"/>
            <w:r>
              <w:t>ShipmentStatus</w:t>
            </w:r>
            <w:proofErr w:type="spellEnd"/>
          </w:p>
          <w:p w14:paraId="7F7D267B" w14:textId="77777777" w:rsidR="00660C89" w:rsidRDefault="00F350A0" w:rsidP="00F350A0">
            <w:pPr>
              <w:pStyle w:val="Normal3"/>
            </w:pPr>
            <w:r>
              <w:t xml:space="preserve">The </w:t>
            </w:r>
            <w:proofErr w:type="spellStart"/>
            <w:r>
              <w:t>ShipmentStatus</w:t>
            </w:r>
            <w:proofErr w:type="spellEnd"/>
            <w:r>
              <w:t xml:space="preserve"> e-Document is sent to communicate the status of a shipment or consignment with references to other documents. Typically, a </w:t>
            </w:r>
            <w:proofErr w:type="spellStart"/>
            <w:r>
              <w:t>ShipmentStatus</w:t>
            </w:r>
            <w:proofErr w:type="spellEnd"/>
            <w:r>
              <w:t xml:space="preserve"> e-Document is sent from the forwarder or carrier to the consignor / forwarder.</w:t>
            </w:r>
          </w:p>
          <w:p w14:paraId="7F3A3CE2" w14:textId="77777777" w:rsidR="00503198" w:rsidRDefault="00503198" w:rsidP="00503198">
            <w:pPr>
              <w:pStyle w:val="Bold3"/>
            </w:pPr>
            <w:proofErr w:type="spellStart"/>
            <w:r>
              <w:t>ShippingInstructions</w:t>
            </w:r>
            <w:proofErr w:type="spellEnd"/>
          </w:p>
          <w:p w14:paraId="783EA235" w14:textId="77777777" w:rsidR="00660C89" w:rsidRDefault="00F350A0" w:rsidP="00F350A0">
            <w:pPr>
              <w:pStyle w:val="Normal3"/>
            </w:pPr>
            <w:r>
              <w:t xml:space="preserve">The </w:t>
            </w:r>
            <w:proofErr w:type="spellStart"/>
            <w:r>
              <w:t>ShippingInstructions</w:t>
            </w:r>
            <w:proofErr w:type="spellEnd"/>
            <w:r>
              <w:t xml:space="preserve"> e-Document communicates delivery information for product(s) supported by a </w:t>
            </w:r>
            <w:proofErr w:type="spellStart"/>
            <w:r>
              <w:t>PurchaseOrder</w:t>
            </w:r>
            <w:proofErr w:type="spellEnd"/>
            <w:r w:rsidR="00FE00BC">
              <w:t>.</w:t>
            </w:r>
          </w:p>
          <w:p w14:paraId="15E1D20E" w14:textId="77777777" w:rsidR="00503198" w:rsidRDefault="00503198" w:rsidP="00503198">
            <w:pPr>
              <w:pStyle w:val="Bold3"/>
            </w:pPr>
            <w:r>
              <w:t>Statement</w:t>
            </w:r>
          </w:p>
          <w:p w14:paraId="13440DE0" w14:textId="77777777"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14:paraId="34D4F2FD" w14:textId="77777777" w:rsidR="00503198" w:rsidRDefault="00503198" w:rsidP="00503198">
            <w:pPr>
              <w:pStyle w:val="Bold3"/>
            </w:pPr>
            <w:r>
              <w:t>Usage</w:t>
            </w:r>
          </w:p>
          <w:p w14:paraId="687A989E" w14:textId="77777777" w:rsidR="00660C89" w:rsidRDefault="00FE00BC" w:rsidP="00FE00BC">
            <w:pPr>
              <w:pStyle w:val="Normal3"/>
            </w:pPr>
            <w:r>
              <w:t>The Usage e-Document is used to notify a supplier or buyer that material has been consumed within the end user’s manufacturing process.</w:t>
            </w:r>
          </w:p>
          <w:p w14:paraId="423DD4E4" w14:textId="77777777" w:rsidR="00503198" w:rsidRDefault="00503198" w:rsidP="00503198">
            <w:pPr>
              <w:pStyle w:val="Bold3"/>
            </w:pPr>
            <w:r>
              <w:t>Other</w:t>
            </w:r>
          </w:p>
          <w:p w14:paraId="591D1375" w14:textId="77777777" w:rsidR="00477D62" w:rsidRPr="00477D62" w:rsidRDefault="00477D62" w:rsidP="00477D62">
            <w:pPr>
              <w:pStyle w:val="Normal3"/>
            </w:pPr>
            <w:r w:rsidRPr="00477D62">
              <w:t xml:space="preserve">Other e-documents not specified by </w:t>
            </w:r>
            <w:proofErr w:type="spellStart"/>
            <w:r w:rsidRPr="00477D62">
              <w:t>papiNet</w:t>
            </w:r>
            <w:proofErr w:type="spellEnd"/>
            <w:r>
              <w:t>.</w:t>
            </w:r>
          </w:p>
        </w:tc>
      </w:tr>
    </w:tbl>
    <w:p w14:paraId="13372A65" w14:textId="77777777" w:rsidR="00503198" w:rsidRDefault="00503198" w:rsidP="00503198"/>
    <w:p w14:paraId="46621C23" w14:textId="77777777" w:rsidR="00503198" w:rsidRDefault="00503198" w:rsidP="00503198">
      <w:pPr>
        <w:pStyle w:val="Heading2"/>
      </w:pPr>
      <w:bookmarkStart w:id="2709" w:name="_Toc259721806"/>
      <w:bookmarkStart w:id="2710" w:name="_Toc275502153"/>
      <w:bookmarkStart w:id="2711" w:name="_Toc371377704"/>
      <w:bookmarkStart w:id="2712" w:name="_Toc21212779"/>
      <w:bookmarkStart w:id="2713" w:name="DocumentNumber"/>
      <w:proofErr w:type="spellStart"/>
      <w:r>
        <w:t>DocumentNumber</w:t>
      </w:r>
      <w:bookmarkEnd w:id="2709"/>
      <w:bookmarkEnd w:id="2710"/>
      <w:bookmarkEnd w:id="2711"/>
      <w:bookmarkEnd w:id="2712"/>
      <w:bookmarkEnd w:id="27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5A31D7" w14:textId="77777777" w:rsidTr="00503198">
        <w:tc>
          <w:tcPr>
            <w:tcW w:w="5000" w:type="pct"/>
          </w:tcPr>
          <w:p w14:paraId="3CDE5470" w14:textId="77777777" w:rsidR="00503198" w:rsidRDefault="00000000" w:rsidP="00D05D07">
            <w:pPr>
              <w:pStyle w:val="Normal2"/>
            </w:pPr>
            <w:r>
              <w:pict w14:anchorId="5E2DF6B0">
                <v:shape id="dc_458" o:spid="_x0000_s2476" style="position:absolute;left:0;text-align:left;margin-left:0;margin-top:0;width:50pt;height:50pt;z-index:416;visibility:hidden" coordsize="67,152" o:spt="100" o:preferrelative="t" adj="0,,0" path="">
                  <v:stroke joinstyle="round"/>
                  <v:formulas/>
                  <v:path o:connecttype="segments"/>
                  <o:lock v:ext="edit" selection="t"/>
                </v:shape>
              </w:pict>
            </w:r>
            <w:r>
              <w:pict w14:anchorId="245D96BB">
                <v:shape id="_x0000_s3423" style="position:absolute;left:0;text-align:left;margin-left:6385.9pt;margin-top:7.2pt;width:91.5pt;height:40.5pt;z-index:-1968;mso-wrap-edited:t;mso-position-horizontal:right" coordsize="" o:spt="100" wrapcoords="-30 104 1000 104 1000 1105 1000 1105 -30 1105 -30 104" adj="0,,0" path="">
                  <v:stroke joinstyle="round"/>
                  <v:imagedata r:id="rId613" o:title="dc_458"/>
                  <v:formulas/>
                  <v:path o:connecttype="segments"/>
                  <w10:wrap type="tight"/>
                </v:shape>
              </w:pict>
            </w:r>
            <w:r w:rsidR="00503198">
              <w:t xml:space="preserve">The unique identifier of </w:t>
            </w:r>
            <w:r w:rsidR="00D05D07">
              <w:t>a</w:t>
            </w:r>
            <w:r w:rsidR="00503198">
              <w:t xml:space="preserve"> </w:t>
            </w:r>
            <w:r w:rsidR="00E1441D">
              <w:t>d</w:t>
            </w:r>
            <w:r w:rsidR="00D50128" w:rsidRPr="00D50128">
              <w:t>ocument</w:t>
            </w:r>
            <w:r w:rsidR="00503198">
              <w:t>.</w:t>
            </w:r>
          </w:p>
        </w:tc>
      </w:tr>
    </w:tbl>
    <w:p w14:paraId="7736E72F" w14:textId="77777777" w:rsidR="00503198" w:rsidRDefault="00503198" w:rsidP="00503198"/>
    <w:p w14:paraId="104FED5D" w14:textId="77777777" w:rsidR="00503198" w:rsidRDefault="00503198" w:rsidP="00503198">
      <w:pPr>
        <w:pStyle w:val="Heading2"/>
      </w:pPr>
      <w:bookmarkStart w:id="2714" w:name="_Toc259721807"/>
      <w:bookmarkStart w:id="2715" w:name="_Toc275502154"/>
      <w:bookmarkStart w:id="2716" w:name="_Toc371377705"/>
      <w:bookmarkStart w:id="2717" w:name="_Toc21212780"/>
      <w:bookmarkStart w:id="2718" w:name="DocumentReference"/>
      <w:proofErr w:type="spellStart"/>
      <w:r>
        <w:lastRenderedPageBreak/>
        <w:t>DocumentReference</w:t>
      </w:r>
      <w:bookmarkEnd w:id="2714"/>
      <w:bookmarkEnd w:id="2715"/>
      <w:bookmarkEnd w:id="2716"/>
      <w:bookmarkEnd w:id="2717"/>
      <w:bookmarkEnd w:id="27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1CB360" w14:textId="77777777" w:rsidTr="00503198">
        <w:tc>
          <w:tcPr>
            <w:tcW w:w="5000" w:type="pct"/>
          </w:tcPr>
          <w:p w14:paraId="6551C2DA" w14:textId="77777777" w:rsidR="00503198" w:rsidRDefault="00000000" w:rsidP="00503198">
            <w:pPr>
              <w:pStyle w:val="Normal2"/>
            </w:pPr>
            <w:r>
              <w:pict w14:anchorId="356C40C7">
                <v:shape id="dc_459" o:spid="_x0000_s2477" style="position:absolute;left:0;text-align:left;margin-left:0;margin-top:0;width:50pt;height:50pt;z-index:417;visibility:hidden" coordsize="154,404" o:spt="100" o:preferrelative="t" adj="0,,0" path="">
                  <v:stroke joinstyle="round"/>
                  <v:formulas/>
                  <v:path o:connecttype="segments"/>
                  <o:lock v:ext="edit" selection="t"/>
                </v:shape>
              </w:pict>
            </w:r>
            <w:r>
              <w:rPr>
                <w:noProof/>
                <w:snapToGrid/>
                <w:lang w:val="sv-SE" w:eastAsia="sv-SE"/>
              </w:rPr>
              <w:pict w14:anchorId="14FDD8A7">
                <v:shape id="_x0000_s7430" type="#_x0000_t75" style="position:absolute;left:0;text-align:left;margin-left:6454.7pt;margin-top:7.05pt;width:289.5pt;height:97.5pt;z-index:-32;mso-wrap-edited:t;mso-position-horizontal:right;mso-position-horizontal-relative:text;mso-position-vertical:absolute;mso-position-vertical-relative:text" wrapcoords="164 6414 287 15486 9442 15242 9401 21644 21600 21434 21600 0 9483 133 9524 6901 164 6414" filled="t">
                  <v:imagedata r:id="rId614" o:title="DocumentReference"/>
                  <w10:wrap type="tight"/>
                </v:shape>
              </w:pict>
            </w:r>
            <w:r w:rsidR="00503198">
              <w:t xml:space="preserve">An element detailing relevant references pertaining to the </w:t>
            </w:r>
            <w:proofErr w:type="spellStart"/>
            <w:r w:rsidR="00503198">
              <w:t>papiNet</w:t>
            </w:r>
            <w:proofErr w:type="spellEnd"/>
            <w:r w:rsidR="00503198">
              <w:t xml:space="preserve"> </w:t>
            </w:r>
            <w:r w:rsidR="00C633B3">
              <w:t>e-Document</w:t>
            </w:r>
            <w:r w:rsidR="00503198">
              <w:t xml:space="preserve"> as indicated by the </w:t>
            </w:r>
            <w:proofErr w:type="spellStart"/>
            <w:r w:rsidR="00503198">
              <w:t>DocumentReferenceType</w:t>
            </w:r>
            <w:proofErr w:type="spellEnd"/>
            <w:r w:rsidR="00503198">
              <w:t xml:space="preserve"> and </w:t>
            </w:r>
            <w:proofErr w:type="spellStart"/>
            <w:r w:rsidR="00503198">
              <w:t>AssignedBy</w:t>
            </w:r>
            <w:proofErr w:type="spellEnd"/>
            <w:r w:rsidR="00503198">
              <w:t>.</w:t>
            </w:r>
          </w:p>
          <w:p w14:paraId="0CAD1CA2" w14:textId="77777777" w:rsidR="00503198" w:rsidRDefault="00503198" w:rsidP="00383D2C">
            <w:pPr>
              <w:pStyle w:val="Bold3"/>
            </w:pPr>
            <w:proofErr w:type="spellStart"/>
            <w:r>
              <w:t>DocumentReferenceType</w:t>
            </w:r>
            <w:proofErr w:type="spellEnd"/>
            <w:r>
              <w:t xml:space="preserve"> [attribute]</w:t>
            </w:r>
          </w:p>
          <w:p w14:paraId="68303ADB" w14:textId="77777777" w:rsidR="00503198" w:rsidRDefault="00503198" w:rsidP="00383D2C">
            <w:pPr>
              <w:pStyle w:val="Italic3"/>
            </w:pPr>
            <w:proofErr w:type="spellStart"/>
            <w:r>
              <w:t>DocumentReferenceType</w:t>
            </w:r>
            <w:proofErr w:type="spellEnd"/>
            <w:r>
              <w:t xml:space="preserve"> is mandatory. A single instance is required.</w:t>
            </w:r>
          </w:p>
          <w:p w14:paraId="1D4ED2C1" w14:textId="77777777" w:rsidR="00503198" w:rsidRDefault="00503198" w:rsidP="00383D2C">
            <w:pPr>
              <w:pStyle w:val="Normal3"/>
            </w:pPr>
            <w:proofErr w:type="spellStart"/>
            <w:r>
              <w:t>DocumentReferenceType</w:t>
            </w:r>
            <w:proofErr w:type="spellEnd"/>
            <w:r>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3F7FEDE" w14:textId="77777777" w:rsidR="00503198" w:rsidRDefault="00503198" w:rsidP="00383D2C">
            <w:pPr>
              <w:pStyle w:val="Normal3"/>
            </w:pPr>
            <w:r>
              <w:t xml:space="preserve">Refer to </w:t>
            </w:r>
            <w:proofErr w:type="spellStart"/>
            <w:r>
              <w:t>DocumentReferenceType</w:t>
            </w:r>
            <w:proofErr w:type="spellEnd"/>
            <w:r>
              <w:t xml:space="preserve"> definition for any enumerations.</w:t>
            </w:r>
          </w:p>
          <w:p w14:paraId="0BF972CD" w14:textId="77777777" w:rsidR="00383D2C" w:rsidRDefault="00383D2C" w:rsidP="00383D2C">
            <w:pPr>
              <w:pStyle w:val="Bold3"/>
            </w:pPr>
            <w:proofErr w:type="spellStart"/>
            <w:r>
              <w:t>AssignedBy</w:t>
            </w:r>
            <w:proofErr w:type="spellEnd"/>
            <w:r>
              <w:t xml:space="preserve"> [attribute]</w:t>
            </w:r>
          </w:p>
          <w:p w14:paraId="7BB5E887" w14:textId="77777777" w:rsidR="00383D2C" w:rsidRDefault="00383D2C" w:rsidP="00383D2C">
            <w:pPr>
              <w:pStyle w:val="Italic3"/>
            </w:pPr>
            <w:proofErr w:type="spellStart"/>
            <w:r>
              <w:t>AssignedBy</w:t>
            </w:r>
            <w:proofErr w:type="spellEnd"/>
            <w:r>
              <w:t xml:space="preserve"> is optional. A single instance might exist.</w:t>
            </w:r>
          </w:p>
          <w:p w14:paraId="0CA67CE1" w14:textId="77777777" w:rsidR="00383D2C" w:rsidRPr="00875097" w:rsidRDefault="004E5BAF" w:rsidP="00383D2C">
            <w:pPr>
              <w:pStyle w:val="Normal3"/>
            </w:pPr>
            <w:r>
              <w:t xml:space="preserve">Identifies the type of party or the agency that </w:t>
            </w:r>
            <w:r w:rsidR="00383D2C">
              <w:t xml:space="preserve">has assigned the associated item, e.g. a reference of type </w:t>
            </w:r>
            <w:proofErr w:type="spellStart"/>
            <w:r w:rsidR="00383D2C">
              <w:t>OrderNumber</w:t>
            </w:r>
            <w:proofErr w:type="spellEnd"/>
            <w:r w:rsidR="00383D2C">
              <w:t>.</w:t>
            </w:r>
          </w:p>
          <w:p w14:paraId="6A1184B3" w14:textId="77777777" w:rsidR="00503198" w:rsidRDefault="00383D2C" w:rsidP="00383D2C">
            <w:pPr>
              <w:pStyle w:val="Normal3"/>
            </w:pPr>
            <w:r>
              <w:t xml:space="preserve">Refer to </w:t>
            </w:r>
            <w:proofErr w:type="spellStart"/>
            <w:r>
              <w:t>AssignedBy</w:t>
            </w:r>
            <w:proofErr w:type="spellEnd"/>
            <w:r>
              <w:t xml:space="preserve"> definition for any enumerations.</w:t>
            </w:r>
          </w:p>
        </w:tc>
      </w:tr>
    </w:tbl>
    <w:p w14:paraId="111A3661" w14:textId="77777777" w:rsidR="00503198" w:rsidRDefault="00503198" w:rsidP="00503198"/>
    <w:p w14:paraId="35A4EC2C" w14:textId="77777777" w:rsidR="00503198" w:rsidRDefault="00503198" w:rsidP="00503198">
      <w:pPr>
        <w:pStyle w:val="Heading2"/>
      </w:pPr>
      <w:bookmarkStart w:id="2719" w:name="_Toc259721808"/>
      <w:bookmarkStart w:id="2720" w:name="_Toc275502155"/>
      <w:bookmarkStart w:id="2721" w:name="_Toc371377706"/>
      <w:bookmarkStart w:id="2722" w:name="_Toc21212781"/>
      <w:bookmarkStart w:id="2723" w:name="DocumentReferenceID"/>
      <w:proofErr w:type="spellStart"/>
      <w:r>
        <w:t>DocumentReferenceID</w:t>
      </w:r>
      <w:bookmarkEnd w:id="2719"/>
      <w:bookmarkEnd w:id="2720"/>
      <w:bookmarkEnd w:id="2721"/>
      <w:bookmarkEnd w:id="2722"/>
      <w:bookmarkEnd w:id="27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40B754" w14:textId="77777777" w:rsidTr="00503198">
        <w:tc>
          <w:tcPr>
            <w:tcW w:w="5000" w:type="pct"/>
          </w:tcPr>
          <w:p w14:paraId="13053206" w14:textId="77777777" w:rsidR="00503198" w:rsidRDefault="00000000" w:rsidP="00503198">
            <w:pPr>
              <w:pStyle w:val="Normal2"/>
            </w:pPr>
            <w:r>
              <w:pict w14:anchorId="696D47A5">
                <v:shape id="dc_460" o:spid="_x0000_s2478" style="position:absolute;left:0;text-align:left;margin-left:0;margin-top:0;width:50pt;height:50pt;z-index:418;visibility:hidden" coordsize="154,432" o:spt="100" o:preferrelative="t" adj="0,,0" path="">
                  <v:stroke joinstyle="round"/>
                  <v:formulas/>
                  <v:path o:connecttype="segments"/>
                  <o:lock v:ext="edit" selection="t"/>
                </v:shape>
              </w:pict>
            </w:r>
            <w:r>
              <w:rPr>
                <w:noProof/>
                <w:snapToGrid/>
                <w:lang w:val="sv-SE" w:eastAsia="sv-SE"/>
              </w:rPr>
              <w:pict w14:anchorId="20628200">
                <v:shape id="_x0000_s7273" type="#_x0000_t75" style="position:absolute;left:0;text-align:left;margin-left:12053.2pt;margin-top:7.05pt;width:309pt;height:97.5pt;z-index:-90;mso-wrap-edited:t;mso-position-horizontal:right;mso-position-horizontal-relative:text;mso-position-vertical:absolute;mso-position-vertical-relative:text" wrapcoords="217 6292 112 14821 9479 14932 9444 21356 21600 21434 21600 0 9619 199 9584 6956 217 6292" filled="t">
                  <v:imagedata r:id="rId615" o:title="DocumentReferenceID"/>
                  <w10:wrap type="tight"/>
                </v:shape>
              </w:pict>
            </w:r>
            <w:r w:rsidR="00503198">
              <w:t>Identification for the document being referenced</w:t>
            </w:r>
          </w:p>
          <w:p w14:paraId="495CC215" w14:textId="77777777" w:rsidR="00503198" w:rsidRDefault="00503198" w:rsidP="00383D2C">
            <w:pPr>
              <w:pStyle w:val="Bold3"/>
            </w:pPr>
            <w:proofErr w:type="spellStart"/>
            <w:r>
              <w:t>DocumentReferenceIDType</w:t>
            </w:r>
            <w:proofErr w:type="spellEnd"/>
            <w:r>
              <w:t xml:space="preserve"> [attribute]</w:t>
            </w:r>
          </w:p>
          <w:p w14:paraId="068E786C" w14:textId="77777777" w:rsidR="00503198" w:rsidRDefault="00503198" w:rsidP="00383D2C">
            <w:pPr>
              <w:pStyle w:val="Italic3"/>
            </w:pPr>
            <w:proofErr w:type="spellStart"/>
            <w:r>
              <w:t>DocumentReferenceIDType</w:t>
            </w:r>
            <w:proofErr w:type="spellEnd"/>
            <w:r>
              <w:t xml:space="preserve"> is mandatory. A single instance is required.</w:t>
            </w:r>
          </w:p>
          <w:p w14:paraId="22AE8414" w14:textId="77777777"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C0DB9A0" w14:textId="77777777" w:rsidR="00503198" w:rsidRDefault="00503198" w:rsidP="00383D2C">
            <w:pPr>
              <w:pStyle w:val="Normal3"/>
            </w:pPr>
            <w:r>
              <w:t xml:space="preserve">Refer to </w:t>
            </w:r>
            <w:proofErr w:type="spellStart"/>
            <w:r>
              <w:t>DocumentReferenceIDType</w:t>
            </w:r>
            <w:proofErr w:type="spellEnd"/>
            <w:r>
              <w:t xml:space="preserve"> definition for any enumerations.</w:t>
            </w:r>
          </w:p>
          <w:p w14:paraId="5596F81B" w14:textId="77777777" w:rsidR="00383D2C" w:rsidRDefault="00383D2C" w:rsidP="00383D2C">
            <w:pPr>
              <w:pStyle w:val="Bold3"/>
            </w:pPr>
            <w:proofErr w:type="spellStart"/>
            <w:r>
              <w:t>AssignedBy</w:t>
            </w:r>
            <w:proofErr w:type="spellEnd"/>
            <w:r>
              <w:t xml:space="preserve"> [attribute]</w:t>
            </w:r>
          </w:p>
          <w:p w14:paraId="1BB8FA81" w14:textId="77777777" w:rsidR="00383D2C" w:rsidRDefault="00383D2C" w:rsidP="00383D2C">
            <w:pPr>
              <w:pStyle w:val="Italic3"/>
            </w:pPr>
            <w:proofErr w:type="spellStart"/>
            <w:r>
              <w:t>AssignedBy</w:t>
            </w:r>
            <w:proofErr w:type="spellEnd"/>
            <w:r>
              <w:t xml:space="preserve"> is optional. A single instance might exist.</w:t>
            </w:r>
          </w:p>
          <w:p w14:paraId="226EE069" w14:textId="77777777" w:rsidR="00383D2C" w:rsidRPr="00875097" w:rsidRDefault="004E5BAF" w:rsidP="00383D2C">
            <w:pPr>
              <w:pStyle w:val="Normal3"/>
            </w:pPr>
            <w:r>
              <w:t xml:space="preserve">Identifies the type of party or the agency that </w:t>
            </w:r>
            <w:r w:rsidR="00383D2C">
              <w:t xml:space="preserve">has assigned the associated item, e.g. a reference of type </w:t>
            </w:r>
            <w:proofErr w:type="spellStart"/>
            <w:r w:rsidR="00383D2C">
              <w:t>OrderNumber</w:t>
            </w:r>
            <w:proofErr w:type="spellEnd"/>
            <w:r w:rsidR="00383D2C">
              <w:t>.</w:t>
            </w:r>
          </w:p>
          <w:p w14:paraId="12A3E2CE" w14:textId="77777777" w:rsidR="00503198" w:rsidRDefault="00383D2C" w:rsidP="00383D2C">
            <w:pPr>
              <w:pStyle w:val="Normal3"/>
            </w:pPr>
            <w:r>
              <w:lastRenderedPageBreak/>
              <w:t xml:space="preserve">Refer to </w:t>
            </w:r>
            <w:proofErr w:type="spellStart"/>
            <w:r>
              <w:t>AssignedBy</w:t>
            </w:r>
            <w:proofErr w:type="spellEnd"/>
            <w:r>
              <w:t xml:space="preserve"> definition for any enumerations.</w:t>
            </w:r>
          </w:p>
        </w:tc>
      </w:tr>
    </w:tbl>
    <w:p w14:paraId="31C5D7BA" w14:textId="77777777" w:rsidR="00503198" w:rsidRDefault="00503198" w:rsidP="00503198"/>
    <w:p w14:paraId="0DF1B59E" w14:textId="77777777" w:rsidR="00503198" w:rsidRDefault="00503198" w:rsidP="00503198">
      <w:pPr>
        <w:pStyle w:val="Heading2"/>
      </w:pPr>
      <w:bookmarkStart w:id="2724" w:name="_Toc259721809"/>
      <w:bookmarkStart w:id="2725" w:name="_Toc275502156"/>
      <w:bookmarkStart w:id="2726" w:name="_Toc371377707"/>
      <w:bookmarkStart w:id="2727" w:name="_Toc21212782"/>
      <w:bookmarkStart w:id="2728" w:name="DocumentReferenceIDLineItemNumber"/>
      <w:proofErr w:type="spellStart"/>
      <w:r>
        <w:t>DocumentReferenceIDLineItemNumber</w:t>
      </w:r>
      <w:bookmarkEnd w:id="2724"/>
      <w:bookmarkEnd w:id="2725"/>
      <w:bookmarkEnd w:id="2726"/>
      <w:bookmarkEnd w:id="2727"/>
      <w:bookmarkEnd w:id="27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D0D741" w14:textId="77777777" w:rsidTr="00503198">
        <w:tc>
          <w:tcPr>
            <w:tcW w:w="5000" w:type="pct"/>
          </w:tcPr>
          <w:p w14:paraId="0CD126F9" w14:textId="77777777" w:rsidR="00503198" w:rsidRDefault="00000000" w:rsidP="00503198">
            <w:pPr>
              <w:pStyle w:val="Normal2"/>
            </w:pPr>
            <w:r>
              <w:pict w14:anchorId="7E21F38B">
                <v:shape id="dc_461" o:spid="_x0000_s2479" style="position:absolute;left:0;text-align:left;margin-left:0;margin-top:0;width:50pt;height:50pt;z-index:419;visibility:hidden" coordsize="67,293" o:spt="100" o:preferrelative="t" adj="0,,0" path="">
                  <v:stroke joinstyle="round"/>
                  <v:formulas/>
                  <v:path o:connecttype="segments"/>
                  <o:lock v:ext="edit" selection="t"/>
                </v:shape>
              </w:pict>
            </w:r>
            <w:r>
              <w:pict w14:anchorId="77890884">
                <v:shape id="_x0000_s3426" style="position:absolute;left:0;text-align:left;margin-left:17221.9pt;margin-top:7.2pt;width:175.5pt;height:40.5pt;z-index:-1967;mso-wrap-edited:t;mso-position-horizontal:right" coordsize="" o:spt="100" wrapcoords="-30 104 1000 104 1000 1105 1000 1105 -30 1105 -30 104" adj="0,,0" path="">
                  <v:stroke joinstyle="round"/>
                  <v:imagedata r:id="rId616" o:title="dc_461"/>
                  <v:formulas/>
                  <v:path o:connecttype="segments"/>
                  <w10:wrap type="tight"/>
                </v:shape>
              </w:pict>
            </w:r>
            <w:r w:rsidR="00503198">
              <w:t>Line item number for a specific line of the document being referenced</w:t>
            </w:r>
          </w:p>
        </w:tc>
      </w:tr>
    </w:tbl>
    <w:p w14:paraId="3CDEA650" w14:textId="77777777" w:rsidR="00503198" w:rsidRDefault="00503198" w:rsidP="00503198"/>
    <w:p w14:paraId="449F32C3" w14:textId="77777777" w:rsidR="00503198" w:rsidRDefault="00503198" w:rsidP="00503198">
      <w:pPr>
        <w:pStyle w:val="Heading2"/>
      </w:pPr>
      <w:bookmarkStart w:id="2729" w:name="_Toc259721810"/>
      <w:bookmarkStart w:id="2730" w:name="_Toc275502157"/>
      <w:bookmarkStart w:id="2731" w:name="_Toc371377708"/>
      <w:bookmarkStart w:id="2732" w:name="_Toc21212783"/>
      <w:bookmarkStart w:id="2733" w:name="DocumentReferenceIDType_a"/>
      <w:proofErr w:type="spellStart"/>
      <w:r>
        <w:t>DocumentReferenceIDType</w:t>
      </w:r>
      <w:proofErr w:type="spellEnd"/>
      <w:r>
        <w:t xml:space="preserve"> [attribute]</w:t>
      </w:r>
      <w:bookmarkEnd w:id="2729"/>
      <w:bookmarkEnd w:id="2730"/>
      <w:bookmarkEnd w:id="2731"/>
      <w:bookmarkEnd w:id="2732"/>
      <w:bookmarkEnd w:id="273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A861A0" w14:textId="77777777" w:rsidTr="00503198">
        <w:tc>
          <w:tcPr>
            <w:tcW w:w="5000" w:type="pct"/>
          </w:tcPr>
          <w:p w14:paraId="2A6B4BAB" w14:textId="77777777" w:rsidR="00503198" w:rsidRDefault="00000000" w:rsidP="00503198">
            <w:pPr>
              <w:pStyle w:val="Normal2"/>
            </w:pPr>
            <w:r>
              <w:pict w14:anchorId="5F1894E1">
                <v:shape id="dc_462" o:spid="_x0000_s4126" style="position:absolute;left:0;text-align:left;margin-left:0;margin-top:0;width:50pt;height:50pt;z-index:989;visibility:hidden" coordsize="89,236" o:spt="100" o:preferrelative="t" adj="0,,0" path="">
                  <v:stroke joinstyle="round"/>
                  <v:formulas/>
                  <v:path o:connecttype="segments"/>
                  <o:lock v:ext="edit" selection="t"/>
                </v:shape>
              </w:pict>
            </w:r>
            <w:r>
              <w:pict w14:anchorId="4D146F5A">
                <v:shape id="_x0000_s4127" style="position:absolute;left:0;text-align:left;margin-left:12868.15pt;margin-top:7.2pt;width:141.75pt;height:53.25pt;z-index:-1429;mso-wrap-edited:t;mso-position-horizontal:right" coordsize="" o:spt="100" wrapcoords="-30 0 1000 0 1000 1079 1000 1079 -30 1079 -30 0" adj="0,,0" path="">
                  <v:stroke joinstyle="round"/>
                  <v:imagedata r:id="rId617"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1429704" w14:textId="77777777" w:rsidR="00503198" w:rsidRDefault="006B3DAF" w:rsidP="006B3DAF">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0B603A1" w14:textId="77777777" w:rsidR="00503198" w:rsidRDefault="00503198" w:rsidP="00503198"/>
    <w:p w14:paraId="51B5FC6C" w14:textId="77777777" w:rsidR="00503198" w:rsidRDefault="00503198" w:rsidP="00503198">
      <w:pPr>
        <w:pStyle w:val="Heading2"/>
      </w:pPr>
      <w:bookmarkStart w:id="2734" w:name="_Toc259721811"/>
      <w:bookmarkStart w:id="2735" w:name="_Toc275502158"/>
      <w:bookmarkStart w:id="2736" w:name="_Toc371377709"/>
      <w:bookmarkStart w:id="2737" w:name="_Toc21212784"/>
      <w:bookmarkStart w:id="2738" w:name="DocumentReferenceInformation"/>
      <w:proofErr w:type="spellStart"/>
      <w:r>
        <w:t>DocumentReferenceInformation</w:t>
      </w:r>
      <w:bookmarkEnd w:id="2734"/>
      <w:bookmarkEnd w:id="2735"/>
      <w:bookmarkEnd w:id="2736"/>
      <w:bookmarkEnd w:id="2737"/>
      <w:bookmarkEnd w:id="27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CDA7D3" w14:textId="77777777" w:rsidTr="00503198">
        <w:tc>
          <w:tcPr>
            <w:tcW w:w="5000" w:type="pct"/>
          </w:tcPr>
          <w:p w14:paraId="4DA19945" w14:textId="77777777" w:rsidR="00503198" w:rsidRDefault="00000000" w:rsidP="00503198">
            <w:pPr>
              <w:pStyle w:val="Normal2"/>
            </w:pPr>
            <w:r>
              <w:pict w14:anchorId="2400B3F4">
                <v:shape id="dc_463" o:spid="_x0000_s2480" style="position:absolute;left:0;text-align:left;margin-left:0;margin-top:0;width:50pt;height:50pt;z-index:420;visibility:hidden" coordsize="313,672" o:spt="100" o:preferrelative="t" adj="0,,0" path="">
                  <v:stroke joinstyle="round"/>
                  <v:formulas/>
                  <v:path o:connecttype="segments"/>
                  <o:lock v:ext="edit" selection="t"/>
                </v:shape>
              </w:pict>
            </w:r>
            <w:r>
              <w:rPr>
                <w:noProof/>
              </w:rPr>
              <w:pict w14:anchorId="4A044C77">
                <v:shape id="_x0000_s6582" type="#_x0000_t75" style="position:absolute;left:0;text-align:left;margin-left:48308.4pt;margin-top:7.05pt;width:412.8pt;height:301.8pt;z-index:-458;mso-wrap-edited:t;mso-position-horizontal:right" wrapcoords="175 9390 301 11322 10787 11494 10693 21156 21600 21546 21600 0 10724 72 10756 9347 175 9390" filled="t">
                  <v:imagedata r:id="rId618" o:title="DocumentReferenceInformation"/>
                  <w10:wrap type="tight"/>
                </v:shape>
              </w:pict>
            </w:r>
            <w:r w:rsidR="00503198">
              <w:t>A group item containing reference information applicable to a document.</w:t>
            </w:r>
          </w:p>
          <w:p w14:paraId="4B81C455" w14:textId="77777777" w:rsidR="00503198" w:rsidRDefault="00503198" w:rsidP="00503198">
            <w:pPr>
              <w:pStyle w:val="Bold3"/>
            </w:pPr>
            <w:r>
              <w:t>(sequence)</w:t>
            </w:r>
          </w:p>
          <w:p w14:paraId="4C55C9AB" w14:textId="77777777" w:rsidR="00503198" w:rsidRDefault="00503198" w:rsidP="00503198">
            <w:pPr>
              <w:pStyle w:val="Italic3"/>
            </w:pPr>
            <w:r>
              <w:t>The sequence of items below is mandatory. A single instance is required.</w:t>
            </w:r>
          </w:p>
          <w:p w14:paraId="12268854" w14:textId="77777777" w:rsidR="00503198" w:rsidRDefault="00503198" w:rsidP="00503198">
            <w:pPr>
              <w:pStyle w:val="Bold4"/>
            </w:pPr>
            <w:proofErr w:type="spellStart"/>
            <w:r>
              <w:t>DocumentReferenceID</w:t>
            </w:r>
            <w:proofErr w:type="spellEnd"/>
          </w:p>
          <w:p w14:paraId="6B48C4DF" w14:textId="77777777" w:rsidR="00503198" w:rsidRDefault="00503198" w:rsidP="00503198">
            <w:pPr>
              <w:pStyle w:val="Italic4"/>
            </w:pPr>
            <w:proofErr w:type="spellStart"/>
            <w:r>
              <w:t>DocumentReferenceID</w:t>
            </w:r>
            <w:proofErr w:type="spellEnd"/>
            <w:r>
              <w:t xml:space="preserve"> is mandatory. A single instance is required.</w:t>
            </w:r>
          </w:p>
          <w:p w14:paraId="61B58E5A" w14:textId="77777777" w:rsidR="00503198" w:rsidRDefault="00503198" w:rsidP="00503198">
            <w:pPr>
              <w:pStyle w:val="Normal4"/>
            </w:pPr>
            <w:r>
              <w:t>Identification for the document being referenced</w:t>
            </w:r>
          </w:p>
          <w:p w14:paraId="0D230FE7" w14:textId="77777777" w:rsidR="00503198" w:rsidRDefault="00503198" w:rsidP="00503198">
            <w:pPr>
              <w:pStyle w:val="Bold4"/>
            </w:pPr>
            <w:proofErr w:type="spellStart"/>
            <w:r>
              <w:t>DocumentReferenceIDLineItemNumber</w:t>
            </w:r>
            <w:proofErr w:type="spellEnd"/>
          </w:p>
          <w:p w14:paraId="1525D867" w14:textId="77777777" w:rsidR="00503198" w:rsidRDefault="00503198" w:rsidP="00503198">
            <w:pPr>
              <w:pStyle w:val="Italic4"/>
            </w:pPr>
            <w:proofErr w:type="spellStart"/>
            <w:r>
              <w:t>DocumentReferenceIDLineItemNumber</w:t>
            </w:r>
            <w:proofErr w:type="spellEnd"/>
            <w:r>
              <w:t xml:space="preserve"> is optional. A single instance might exist.</w:t>
            </w:r>
          </w:p>
          <w:p w14:paraId="67EBA5D5" w14:textId="77777777" w:rsidR="00503198" w:rsidRDefault="00503198" w:rsidP="00503198">
            <w:pPr>
              <w:pStyle w:val="Normal4"/>
            </w:pPr>
            <w:r>
              <w:lastRenderedPageBreak/>
              <w:t>Line item number for a specific line of the document being referenced</w:t>
            </w:r>
            <w:r w:rsidR="00223D0C">
              <w:t>.</w:t>
            </w:r>
          </w:p>
          <w:p w14:paraId="5645C1FB" w14:textId="77777777" w:rsidR="00223D0C" w:rsidRDefault="00223D0C" w:rsidP="00223D0C">
            <w:pPr>
              <w:pStyle w:val="Bold4"/>
            </w:pPr>
            <w:proofErr w:type="spellStart"/>
            <w:r>
              <w:t>TransactionHistoryNumber</w:t>
            </w:r>
            <w:proofErr w:type="spellEnd"/>
          </w:p>
          <w:p w14:paraId="4D2F9FB6" w14:textId="77777777" w:rsidR="00223D0C" w:rsidRDefault="00223D0C" w:rsidP="00223D0C">
            <w:pPr>
              <w:pStyle w:val="Italic4"/>
            </w:pPr>
            <w:proofErr w:type="spellStart"/>
            <w:r>
              <w:t>TransactionHistoryNumber</w:t>
            </w:r>
            <w:proofErr w:type="spellEnd"/>
            <w:r>
              <w:t xml:space="preserve"> is optional. A single instance might exist.</w:t>
            </w:r>
          </w:p>
          <w:p w14:paraId="370EE7AD" w14:textId="77777777" w:rsidR="00223D0C" w:rsidRDefault="002006CB" w:rsidP="00223D0C">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223D0C">
              <w:t>.</w:t>
            </w:r>
          </w:p>
          <w:p w14:paraId="51DABA87" w14:textId="77777777" w:rsidR="0032315D" w:rsidRPr="005230AA" w:rsidRDefault="0032315D" w:rsidP="00875097">
            <w:pPr>
              <w:pStyle w:val="Bold4"/>
            </w:pPr>
            <w:proofErr w:type="spellStart"/>
            <w:r w:rsidRPr="0032315D">
              <w:t>DocumentVersionNumber</w:t>
            </w:r>
            <w:proofErr w:type="spellEnd"/>
          </w:p>
          <w:p w14:paraId="4F32AF59" w14:textId="77777777" w:rsidR="0032315D" w:rsidRDefault="0032315D" w:rsidP="0032315D">
            <w:pPr>
              <w:pStyle w:val="Italic4"/>
            </w:pPr>
            <w:proofErr w:type="spellStart"/>
            <w:r w:rsidRPr="0032315D">
              <w:t>DocumentVersionNumber</w:t>
            </w:r>
            <w:proofErr w:type="spellEnd"/>
            <w:r>
              <w:t xml:space="preserve"> is optional. A single instance might exist.</w:t>
            </w:r>
          </w:p>
          <w:p w14:paraId="667DCF28" w14:textId="77777777" w:rsidR="00FF5D3E" w:rsidRDefault="0032315D" w:rsidP="00FF5D3E">
            <w:pPr>
              <w:pStyle w:val="Normal4"/>
            </w:pPr>
            <w:r w:rsidRPr="0032315D">
              <w:t xml:space="preserve">The </w:t>
            </w:r>
            <w:r w:rsidR="00FF5D3E">
              <w:t xml:space="preserve">assigned version number of documents or other information items. For example version 2.12 of a price list on paper or the version number of a Measuring Information identified by a </w:t>
            </w:r>
            <w:proofErr w:type="spellStart"/>
            <w:r w:rsidR="00FF5D3E">
              <w:t>MeasuringNumber</w:t>
            </w:r>
            <w:proofErr w:type="spellEnd"/>
            <w:r w:rsidR="00FF5D3E">
              <w:t>.</w:t>
            </w:r>
          </w:p>
          <w:p w14:paraId="03812BF8" w14:textId="77777777" w:rsidR="0032315D" w:rsidRDefault="00FF5D3E" w:rsidP="00FF5D3E">
            <w:pPr>
              <w:pStyle w:val="Normal4"/>
            </w:pPr>
            <w:r>
              <w:t xml:space="preserve">N.B. </w:t>
            </w:r>
            <w:proofErr w:type="spellStart"/>
            <w:r>
              <w:t>TransactionHistoryNumber</w:t>
            </w:r>
            <w:proofErr w:type="spellEnd"/>
            <w:r>
              <w:t xml:space="preserve"> keeps track of the sent version of a </w:t>
            </w:r>
            <w:proofErr w:type="spellStart"/>
            <w:r>
              <w:t>papiNet</w:t>
            </w:r>
            <w:proofErr w:type="spellEnd"/>
            <w:r>
              <w:t xml:space="preserve"> e-Document. A separate </w:t>
            </w:r>
            <w:proofErr w:type="spellStart"/>
            <w:r>
              <w:t>DocumentVersionNumber</w:t>
            </w:r>
            <w:proofErr w:type="spellEnd"/>
            <w:r>
              <w:t xml:space="preserve"> may also be assigned to an e Document</w:t>
            </w:r>
            <w:r w:rsidR="0032315D">
              <w:t>.</w:t>
            </w:r>
          </w:p>
          <w:p w14:paraId="0D8074EE" w14:textId="77777777" w:rsidR="00503198" w:rsidRDefault="00503198" w:rsidP="00503198">
            <w:pPr>
              <w:pStyle w:val="Bold4"/>
            </w:pPr>
            <w:r>
              <w:t>Date</w:t>
            </w:r>
          </w:p>
          <w:p w14:paraId="14128BE8" w14:textId="77777777" w:rsidR="00503198" w:rsidRDefault="00503198" w:rsidP="00503198">
            <w:pPr>
              <w:pStyle w:val="Italic4"/>
            </w:pPr>
            <w:r>
              <w:t>Date is optional. A single instance might exist.</w:t>
            </w:r>
          </w:p>
          <w:p w14:paraId="268DF4A9" w14:textId="77777777" w:rsidR="00503198" w:rsidRDefault="00503198" w:rsidP="00503198">
            <w:pPr>
              <w:pStyle w:val="Normal4"/>
            </w:pPr>
            <w:r>
              <w:t>A group element that contains the specification of Year, Month, and Day.</w:t>
            </w:r>
          </w:p>
          <w:p w14:paraId="2EEFC5C5" w14:textId="77777777" w:rsidR="00503198" w:rsidRDefault="00503198" w:rsidP="00503198">
            <w:pPr>
              <w:pStyle w:val="Bold4"/>
            </w:pPr>
            <w:r>
              <w:t>Time</w:t>
            </w:r>
          </w:p>
          <w:p w14:paraId="3F82F042" w14:textId="77777777" w:rsidR="00503198" w:rsidRDefault="00503198" w:rsidP="00503198">
            <w:pPr>
              <w:pStyle w:val="Italic4"/>
            </w:pPr>
            <w:r>
              <w:t>Time is optional. A single instance might exist.</w:t>
            </w:r>
          </w:p>
          <w:p w14:paraId="1D47D7B7"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82B42BF"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EAC8D39" w14:textId="77777777" w:rsidR="00503198" w:rsidRDefault="00503198" w:rsidP="00503198">
            <w:pPr>
              <w:pStyle w:val="ListBullet4"/>
            </w:pPr>
            <w:proofErr w:type="spellStart"/>
            <w:r>
              <w:t>hh:mm:ssZ</w:t>
            </w:r>
            <w:proofErr w:type="spellEnd"/>
            <w:r>
              <w:t xml:space="preserve"> indicates the time at Zulu (another name for UTC). </w:t>
            </w:r>
          </w:p>
          <w:p w14:paraId="1CB2BCDE"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10045F7A" w14:textId="77777777" w:rsidR="00503198" w:rsidRDefault="00503198" w:rsidP="00503198">
            <w:pPr>
              <w:pStyle w:val="Bold4"/>
            </w:pPr>
            <w:proofErr w:type="spellStart"/>
            <w:r>
              <w:t>NumberOfDocumentsRequired</w:t>
            </w:r>
            <w:proofErr w:type="spellEnd"/>
          </w:p>
          <w:p w14:paraId="12CF8219" w14:textId="77777777" w:rsidR="00503198" w:rsidRDefault="00503198" w:rsidP="00503198">
            <w:pPr>
              <w:pStyle w:val="Italic4"/>
            </w:pPr>
            <w:proofErr w:type="spellStart"/>
            <w:r>
              <w:t>NumberOfDocumentsRequired</w:t>
            </w:r>
            <w:proofErr w:type="spellEnd"/>
            <w:r>
              <w:t xml:space="preserve"> is optional. A single instance might exist.</w:t>
            </w:r>
          </w:p>
          <w:p w14:paraId="3DBEA417" w14:textId="77777777" w:rsidR="00503198" w:rsidRDefault="00503198" w:rsidP="00503198">
            <w:pPr>
              <w:pStyle w:val="Normal4"/>
            </w:pPr>
            <w:r>
              <w:t>The number of copies of the document required.</w:t>
            </w:r>
          </w:p>
          <w:p w14:paraId="55A9EA3C" w14:textId="77777777" w:rsidR="00F21A3D" w:rsidRDefault="00F21A3D" w:rsidP="00F21A3D">
            <w:pPr>
              <w:pStyle w:val="Bold4"/>
            </w:pPr>
            <w:proofErr w:type="spellStart"/>
            <w:r>
              <w:t>DocumentReference</w:t>
            </w:r>
            <w:proofErr w:type="spellEnd"/>
          </w:p>
          <w:p w14:paraId="728BDE81" w14:textId="77777777" w:rsidR="00F21A3D" w:rsidRDefault="00F21A3D" w:rsidP="00F21A3D">
            <w:pPr>
              <w:pStyle w:val="Italic4"/>
            </w:pPr>
            <w:proofErr w:type="spellStart"/>
            <w:r>
              <w:t>DocumentReference</w:t>
            </w:r>
            <w:proofErr w:type="spellEnd"/>
            <w:r>
              <w:t xml:space="preserve"> is optional. Multiple instances might exist.</w:t>
            </w:r>
          </w:p>
          <w:p w14:paraId="7AE3EB7A" w14:textId="77777777" w:rsidR="00F21A3D" w:rsidRDefault="00F21A3D" w:rsidP="00F21A3D">
            <w:pPr>
              <w:pStyle w:val="Normal4"/>
            </w:pPr>
            <w:r>
              <w:t xml:space="preserve">An element detailing relevant references pertaining to the </w:t>
            </w:r>
            <w:proofErr w:type="spellStart"/>
            <w:r>
              <w:t>papiNet</w:t>
            </w:r>
            <w:proofErr w:type="spellEnd"/>
            <w:r>
              <w:t xml:space="preserve"> e-Document as indicated by the </w:t>
            </w:r>
            <w:proofErr w:type="spellStart"/>
            <w:r>
              <w:t>DocumentReferenceType</w:t>
            </w:r>
            <w:proofErr w:type="spellEnd"/>
            <w:r>
              <w:t xml:space="preserve"> and </w:t>
            </w:r>
            <w:proofErr w:type="spellStart"/>
            <w:r>
              <w:t>AssignedBy</w:t>
            </w:r>
            <w:proofErr w:type="spellEnd"/>
            <w:r>
              <w:t>.</w:t>
            </w:r>
          </w:p>
        </w:tc>
      </w:tr>
    </w:tbl>
    <w:p w14:paraId="30AC10E9" w14:textId="77777777" w:rsidR="00503198" w:rsidRDefault="00503198" w:rsidP="00503198"/>
    <w:p w14:paraId="54118A84" w14:textId="77777777" w:rsidR="00503198" w:rsidRDefault="00503198" w:rsidP="00503198">
      <w:pPr>
        <w:pStyle w:val="Heading2"/>
      </w:pPr>
      <w:bookmarkStart w:id="2739" w:name="_Toc259721812"/>
      <w:bookmarkStart w:id="2740" w:name="_Toc275502159"/>
      <w:bookmarkStart w:id="2741" w:name="_Toc371377710"/>
      <w:bookmarkStart w:id="2742" w:name="_Toc21212785"/>
      <w:bookmarkStart w:id="2743" w:name="DocumentReferenceType_a"/>
      <w:proofErr w:type="spellStart"/>
      <w:r>
        <w:t>DocumentReferenceType</w:t>
      </w:r>
      <w:proofErr w:type="spellEnd"/>
      <w:r>
        <w:t xml:space="preserve"> [attribute]</w:t>
      </w:r>
      <w:bookmarkEnd w:id="2739"/>
      <w:bookmarkEnd w:id="2740"/>
      <w:bookmarkEnd w:id="2741"/>
      <w:bookmarkEnd w:id="2742"/>
      <w:bookmarkEnd w:id="27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14570E" w14:textId="77777777" w:rsidTr="00503198">
        <w:tc>
          <w:tcPr>
            <w:tcW w:w="5000" w:type="pct"/>
          </w:tcPr>
          <w:p w14:paraId="3FFBDBEB" w14:textId="77777777" w:rsidR="00503198" w:rsidRDefault="00000000" w:rsidP="00503198">
            <w:pPr>
              <w:pStyle w:val="Normal2"/>
            </w:pPr>
            <w:r>
              <w:pict w14:anchorId="21F64D3F">
                <v:shape id="dc_464" o:spid="_x0000_s4128" style="position:absolute;left:0;text-align:left;margin-left:0;margin-top:0;width:50pt;height:50pt;z-index:990;visibility:hidden" coordsize="89,222" o:spt="100" o:preferrelative="t" adj="0,,0" path="">
                  <v:stroke joinstyle="round"/>
                  <v:formulas/>
                  <v:path o:connecttype="segments"/>
                  <o:lock v:ext="edit" selection="t"/>
                </v:shape>
              </w:pict>
            </w:r>
            <w:r>
              <w:pict w14:anchorId="00FE1F77">
                <v:shape id="_x0000_s4129" style="position:absolute;left:0;text-align:left;margin-left:11803.9pt;margin-top:7.2pt;width:133.5pt;height:53.25pt;z-index:-1428;mso-wrap-edited:t;mso-position-horizontal:right" coordsize="" o:spt="100" wrapcoords="-30 0 1000 0 1000 1079 1000 1079 -30 1079 -30 0" adj="0,,0" path="">
                  <v:stroke joinstyle="round"/>
                  <v:imagedata r:id="rId619" o:title="dc_464"/>
                  <v:formulas/>
                  <v:path o:connecttype="segments"/>
                  <w10:wrap type="tight"/>
                </v:shape>
              </w:pict>
            </w:r>
            <w:proofErr w:type="spellStart"/>
            <w:r w:rsidR="00503198">
              <w:t>DocumentReferenceType</w:t>
            </w:r>
            <w:proofErr w:type="spellEnd"/>
            <w:r w:rsidR="00503198">
              <w:t xml:space="preserve"> provides a contextual explanation of the specific reference identifier. Many items are currently prefixed by “Buyer”, “Customer”, “Seller”, and/or “Supplier”. Check for </w:t>
            </w:r>
            <w:r w:rsidR="00503198">
              <w:lastRenderedPageBreak/>
              <w:t>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C30AAC7"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15C87DB" w14:textId="77777777" w:rsidR="00503198" w:rsidRDefault="00503198" w:rsidP="00503198"/>
    <w:p w14:paraId="65D4B93E" w14:textId="77777777" w:rsidR="00791084" w:rsidRDefault="00791084" w:rsidP="00791084">
      <w:pPr>
        <w:pStyle w:val="Heading2"/>
      </w:pPr>
      <w:bookmarkStart w:id="2744" w:name="DocumentRejectionReason"/>
      <w:proofErr w:type="spellStart"/>
      <w:r>
        <w:t>DocumentRejectionReason</w:t>
      </w:r>
      <w:bookmarkEnd w:id="27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91084" w:rsidRPr="0048117C" w14:paraId="0F3700BF" w14:textId="77777777" w:rsidTr="00C8742A">
        <w:tc>
          <w:tcPr>
            <w:tcW w:w="5000" w:type="pct"/>
          </w:tcPr>
          <w:p w14:paraId="2CD373D0" w14:textId="77777777" w:rsidR="00791084" w:rsidRDefault="00000000" w:rsidP="00C8742A">
            <w:pPr>
              <w:pStyle w:val="Normal2"/>
            </w:pPr>
            <w:r>
              <w:rPr>
                <w:noProof/>
                <w:snapToGrid/>
                <w:lang w:val="sv-SE" w:eastAsia="sv-SE"/>
              </w:rPr>
              <w:pict w14:anchorId="3009C6D6">
                <v:shape id="_x0000_s7224" type="#_x0000_t75" style="position:absolute;left:0;text-align:left;margin-left:15392.2pt;margin-top:7.05pt;width:343.5pt;height:213.75pt;z-index:-112;mso-wrap-edited:t;mso-position-horizontal:right;mso-position-horizontal-relative:text;mso-position-vertical:absolute;mso-position-vertical-relative:text" wrapcoords="69 8165 220 11924 1012 12106 9954 12045 9615 21080 9577 21019 21600 21524 21600 0 9917 101 10030 8408 69 8165" filled="t">
                  <v:imagedata r:id="rId620" o:title="DocumentRejectionReason"/>
                  <w10:wrap type="tight"/>
                </v:shape>
              </w:pict>
            </w:r>
            <w:r w:rsidR="00791084" w:rsidRPr="00791084">
              <w:rPr>
                <w:noProof/>
              </w:rPr>
              <w:t>A grouping element that contains information about the rejection reason for the document that is rejected</w:t>
            </w:r>
            <w:r w:rsidR="00791084" w:rsidRPr="009F1A40">
              <w:t xml:space="preserve">. </w:t>
            </w:r>
          </w:p>
          <w:p w14:paraId="470EC8CE" w14:textId="77777777" w:rsidR="00791084" w:rsidRDefault="00791084" w:rsidP="00C8742A">
            <w:pPr>
              <w:pStyle w:val="Bold3"/>
            </w:pPr>
            <w:r>
              <w:t>Agency [attribute]</w:t>
            </w:r>
          </w:p>
          <w:p w14:paraId="1D3A634D" w14:textId="77777777" w:rsidR="00791084" w:rsidRDefault="00791084" w:rsidP="00C8742A">
            <w:pPr>
              <w:pStyle w:val="Italic3"/>
            </w:pPr>
            <w:r>
              <w:t>Agency is mandatory. A single instance is required.</w:t>
            </w:r>
          </w:p>
          <w:p w14:paraId="640039FE" w14:textId="77777777" w:rsidR="00791084" w:rsidRDefault="00791084" w:rsidP="00C8742A">
            <w:pPr>
              <w:pStyle w:val="Normal3"/>
            </w:pPr>
            <w:r>
              <w:t>Describes the agency maintaining the list of codes. To be included in this list the agency must be a recognized standards body or industry organisation.</w:t>
            </w:r>
          </w:p>
          <w:p w14:paraId="77BDA7E0" w14:textId="77777777" w:rsidR="00791084" w:rsidRDefault="00791084" w:rsidP="00791084">
            <w:pPr>
              <w:pStyle w:val="ListBullet3"/>
              <w:numPr>
                <w:ilvl w:val="0"/>
                <w:numId w:val="2"/>
              </w:numPr>
            </w:pPr>
            <w:r>
              <w:t xml:space="preserve">For the element that owns this attribute. </w:t>
            </w:r>
          </w:p>
          <w:p w14:paraId="41DE3E13" w14:textId="77777777" w:rsidR="00791084" w:rsidRDefault="00791084" w:rsidP="00791084">
            <w:pPr>
              <w:pStyle w:val="ListBullet3"/>
              <w:numPr>
                <w:ilvl w:val="0"/>
                <w:numId w:val="2"/>
              </w:numPr>
            </w:pPr>
            <w:r>
              <w:t xml:space="preserve">For another attribute in the list of attributes associated with the parent element. </w:t>
            </w:r>
          </w:p>
          <w:p w14:paraId="060048EE" w14:textId="77777777" w:rsidR="00791084" w:rsidRDefault="00791084" w:rsidP="00C8742A">
            <w:pPr>
              <w:pStyle w:val="Normal3"/>
            </w:pPr>
            <w:r>
              <w:t>Refer to Agency definition for any enumerations.</w:t>
            </w:r>
          </w:p>
          <w:p w14:paraId="53FA86C3" w14:textId="77777777" w:rsidR="00791084" w:rsidRDefault="00791084" w:rsidP="00C8742A">
            <w:pPr>
              <w:pStyle w:val="Bold3"/>
            </w:pPr>
            <w:r>
              <w:t xml:space="preserve"> (sequence)</w:t>
            </w:r>
          </w:p>
          <w:p w14:paraId="4D10B870" w14:textId="77777777" w:rsidR="00791084" w:rsidRDefault="00791084" w:rsidP="00C8742A">
            <w:pPr>
              <w:pStyle w:val="Italic3"/>
            </w:pPr>
            <w:r>
              <w:t>The sequence of items below is mandatory. A single instance is required.</w:t>
            </w:r>
          </w:p>
          <w:p w14:paraId="1580731D" w14:textId="77777777" w:rsidR="00791084" w:rsidRDefault="00791084" w:rsidP="00C8742A">
            <w:pPr>
              <w:pStyle w:val="Bold4"/>
            </w:pPr>
            <w:r>
              <w:t>Code</w:t>
            </w:r>
          </w:p>
          <w:p w14:paraId="7BCCCB84" w14:textId="77777777" w:rsidR="00791084" w:rsidRDefault="00791084" w:rsidP="00C8742A">
            <w:pPr>
              <w:pStyle w:val="Italic4"/>
            </w:pPr>
            <w:r>
              <w:t>Code is mandatory. A single instance is required.</w:t>
            </w:r>
          </w:p>
          <w:p w14:paraId="7AA878B1" w14:textId="77777777" w:rsidR="00791084" w:rsidRDefault="00791084" w:rsidP="00C8742A">
            <w:pPr>
              <w:pStyle w:val="Normal4"/>
            </w:pPr>
            <w:r w:rsidRPr="003B59F8">
              <w:t>Specifies a code that is defined by an agency. The agency is given for the whole construct containing the code</w:t>
            </w:r>
            <w:r>
              <w:t>.</w:t>
            </w:r>
          </w:p>
          <w:p w14:paraId="2C2B1450" w14:textId="77777777" w:rsidR="00791084" w:rsidRDefault="00791084" w:rsidP="00C8742A">
            <w:pPr>
              <w:pStyle w:val="Bold4"/>
            </w:pPr>
            <w:proofErr w:type="spellStart"/>
            <w:r>
              <w:t>CodeValue</w:t>
            </w:r>
            <w:proofErr w:type="spellEnd"/>
          </w:p>
          <w:p w14:paraId="0BB71E34" w14:textId="77777777" w:rsidR="00791084" w:rsidRDefault="00791084" w:rsidP="00C8742A">
            <w:pPr>
              <w:pStyle w:val="Italic4"/>
            </w:pPr>
            <w:proofErr w:type="spellStart"/>
            <w:r w:rsidRPr="003B59F8">
              <w:t>CodeValue</w:t>
            </w:r>
            <w:proofErr w:type="spellEnd"/>
            <w:r>
              <w:t xml:space="preserve"> is optional. A single instance might exist.</w:t>
            </w:r>
          </w:p>
          <w:p w14:paraId="0B0E5BE7" w14:textId="77777777" w:rsidR="00791084" w:rsidRDefault="00791084" w:rsidP="00C8742A">
            <w:pPr>
              <w:pStyle w:val="Normal4"/>
            </w:pPr>
            <w:r w:rsidRPr="003B59F8">
              <w:t>A grouping element specifying a value belonging to a code that is defined by an agency</w:t>
            </w:r>
            <w:r>
              <w:t>.</w:t>
            </w:r>
          </w:p>
          <w:p w14:paraId="40E86A6F" w14:textId="77777777" w:rsidR="00791084" w:rsidRDefault="00791084" w:rsidP="00C8742A">
            <w:pPr>
              <w:pStyle w:val="Bold4"/>
            </w:pPr>
            <w:proofErr w:type="spellStart"/>
            <w:r>
              <w:t>CodeDescription</w:t>
            </w:r>
            <w:proofErr w:type="spellEnd"/>
          </w:p>
          <w:p w14:paraId="2F480309" w14:textId="77777777" w:rsidR="00791084" w:rsidRDefault="00791084" w:rsidP="00C8742A">
            <w:pPr>
              <w:pStyle w:val="Italic4"/>
            </w:pPr>
            <w:proofErr w:type="spellStart"/>
            <w:r w:rsidRPr="003B59F8">
              <w:t>CodeDescription</w:t>
            </w:r>
            <w:proofErr w:type="spellEnd"/>
            <w:r>
              <w:t xml:space="preserve"> is optional. Multiple instances might exist.</w:t>
            </w:r>
          </w:p>
          <w:p w14:paraId="78A93A85" w14:textId="77777777" w:rsidR="00791084" w:rsidRDefault="00791084" w:rsidP="00C8742A">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4C245FC0" w14:textId="77777777" w:rsidR="00791084" w:rsidRDefault="00791084" w:rsidP="00503198"/>
    <w:p w14:paraId="2A7A23B7" w14:textId="77777777" w:rsidR="00503198" w:rsidRDefault="00503198" w:rsidP="00503198">
      <w:pPr>
        <w:pStyle w:val="Heading2"/>
      </w:pPr>
      <w:bookmarkStart w:id="2745" w:name="_Toc259721813"/>
      <w:bookmarkStart w:id="2746" w:name="_Toc275502160"/>
      <w:bookmarkStart w:id="2747" w:name="_Toc371377711"/>
      <w:bookmarkStart w:id="2748" w:name="_Toc21212786"/>
      <w:bookmarkStart w:id="2749" w:name="DocumentRequired"/>
      <w:proofErr w:type="spellStart"/>
      <w:r>
        <w:lastRenderedPageBreak/>
        <w:t>DocumentRequired</w:t>
      </w:r>
      <w:bookmarkEnd w:id="2745"/>
      <w:bookmarkEnd w:id="2746"/>
      <w:bookmarkEnd w:id="2747"/>
      <w:bookmarkEnd w:id="2748"/>
      <w:bookmarkEnd w:id="27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3B06EF" w14:textId="77777777" w:rsidTr="00503198">
        <w:tc>
          <w:tcPr>
            <w:tcW w:w="5000" w:type="pct"/>
          </w:tcPr>
          <w:p w14:paraId="2AB8EA97" w14:textId="77777777" w:rsidR="00503198" w:rsidRDefault="00000000" w:rsidP="00503198">
            <w:pPr>
              <w:pStyle w:val="Normal2"/>
            </w:pPr>
            <w:r>
              <w:pict w14:anchorId="021DD8D6">
                <v:shape id="dc_465" o:spid="_x0000_s2481" style="position:absolute;left:0;text-align:left;margin-left:0;margin-top:0;width:50pt;height:50pt;z-index:421;visibility:hidden" coordsize="96,390" o:spt="100" o:preferrelative="t" adj="0,,0" path="">
                  <v:stroke joinstyle="round"/>
                  <v:formulas/>
                  <v:path o:connecttype="segments"/>
                  <o:lock v:ext="edit" selection="t"/>
                </v:shape>
              </w:pict>
            </w:r>
            <w:r>
              <w:rPr>
                <w:noProof/>
                <w:snapToGrid/>
                <w:lang w:val="sv-SE" w:eastAsia="sv-SE"/>
              </w:rPr>
              <w:pict w14:anchorId="4E144798">
                <v:shape id="_x0000_s7274" type="#_x0000_t75" style="position:absolute;left:0;text-align:left;margin-left:10733.2pt;margin-top:7.05pt;width:279pt;height:97.5pt;z-index:-89;mso-wrap-edited:t;mso-position-horizontal:right;mso-position-horizontal-relative:text;mso-position-vertical:absolute;mso-position-vertical-relative:text" wrapcoords="298 6690 -58 15186 9124 15286 9124 21423 21600 21434 21600 0 9306 565 9267 7311 298 6690" filled="t">
                  <v:imagedata r:id="rId621" o:title="DocumentRequired"/>
                  <w10:wrap type="tight"/>
                </v:shape>
              </w:pict>
            </w:r>
            <w:r w:rsidR="00503198">
              <w:t>An element that permits the listing of the documents required.</w:t>
            </w:r>
          </w:p>
          <w:p w14:paraId="130C64CC" w14:textId="77777777" w:rsidR="00503198" w:rsidRDefault="00503198" w:rsidP="00383D2C">
            <w:pPr>
              <w:pStyle w:val="Bold3"/>
            </w:pPr>
            <w:proofErr w:type="spellStart"/>
            <w:r>
              <w:t>DocumentRequiredType</w:t>
            </w:r>
            <w:proofErr w:type="spellEnd"/>
            <w:r>
              <w:t xml:space="preserve"> [attribute]</w:t>
            </w:r>
          </w:p>
          <w:p w14:paraId="5D839397" w14:textId="77777777" w:rsidR="00503198" w:rsidRDefault="00503198" w:rsidP="00383D2C">
            <w:pPr>
              <w:pStyle w:val="Italic3"/>
            </w:pPr>
            <w:proofErr w:type="spellStart"/>
            <w:r w:rsidRPr="00383D2C">
              <w:rPr>
                <w:rStyle w:val="Italic3Char"/>
              </w:rPr>
              <w:t>DocumentRequiredType</w:t>
            </w:r>
            <w:proofErr w:type="spellEnd"/>
            <w:r w:rsidRPr="00383D2C">
              <w:rPr>
                <w:rStyle w:val="Italic3Char"/>
              </w:rPr>
              <w:t xml:space="preserve"> is mandatory. A single instance is required</w:t>
            </w:r>
            <w:r>
              <w:t>.</w:t>
            </w:r>
          </w:p>
          <w:p w14:paraId="1BC1EB83" w14:textId="77777777" w:rsidR="00503198" w:rsidRDefault="00503198" w:rsidP="00383D2C">
            <w:pPr>
              <w:pStyle w:val="Normal3"/>
            </w:pPr>
            <w:r>
              <w:t>Indicates which documents are required.</w:t>
            </w:r>
          </w:p>
          <w:p w14:paraId="7974CA64" w14:textId="77777777" w:rsidR="00503198" w:rsidRDefault="00503198" w:rsidP="00383D2C">
            <w:pPr>
              <w:pStyle w:val="Normal3"/>
            </w:pPr>
            <w:r>
              <w:t xml:space="preserve">Refer to </w:t>
            </w:r>
            <w:proofErr w:type="spellStart"/>
            <w:r>
              <w:t>DocumentRequiredType</w:t>
            </w:r>
            <w:proofErr w:type="spellEnd"/>
            <w:r>
              <w:t xml:space="preserve"> definition for any enumerations.</w:t>
            </w:r>
          </w:p>
          <w:p w14:paraId="10855B50" w14:textId="77777777" w:rsidR="00383D2C" w:rsidRDefault="00383D2C" w:rsidP="00383D2C">
            <w:pPr>
              <w:pStyle w:val="Bold3"/>
            </w:pPr>
            <w:proofErr w:type="spellStart"/>
            <w:r>
              <w:t>AssignedBy</w:t>
            </w:r>
            <w:proofErr w:type="spellEnd"/>
            <w:r>
              <w:t xml:space="preserve"> [attribute]</w:t>
            </w:r>
          </w:p>
          <w:p w14:paraId="670CBEA3" w14:textId="77777777" w:rsidR="00383D2C" w:rsidRDefault="00383D2C" w:rsidP="00383D2C">
            <w:pPr>
              <w:pStyle w:val="Italic3"/>
            </w:pPr>
            <w:proofErr w:type="spellStart"/>
            <w:r>
              <w:t>AssignedBy</w:t>
            </w:r>
            <w:proofErr w:type="spellEnd"/>
            <w:r>
              <w:t xml:space="preserve"> is optional. A single instance might exist.</w:t>
            </w:r>
          </w:p>
          <w:p w14:paraId="6EFA645B" w14:textId="77777777" w:rsidR="00383D2C" w:rsidRPr="00875097" w:rsidRDefault="004E5BAF" w:rsidP="00383D2C">
            <w:pPr>
              <w:pStyle w:val="Normal3"/>
            </w:pPr>
            <w:r>
              <w:t xml:space="preserve">Identifies the type of party or the agency that </w:t>
            </w:r>
            <w:r w:rsidR="00383D2C">
              <w:t xml:space="preserve">has assigned the associated item, e.g. a reference of type </w:t>
            </w:r>
            <w:proofErr w:type="spellStart"/>
            <w:r w:rsidR="00383D2C">
              <w:t>OrderNumber</w:t>
            </w:r>
            <w:proofErr w:type="spellEnd"/>
            <w:r w:rsidR="00383D2C">
              <w:t>.</w:t>
            </w:r>
          </w:p>
          <w:p w14:paraId="16E8DB8A" w14:textId="77777777" w:rsidR="00383D2C" w:rsidRDefault="00383D2C" w:rsidP="00383D2C">
            <w:pPr>
              <w:pStyle w:val="Normal3"/>
            </w:pPr>
            <w:r>
              <w:t xml:space="preserve">Refer to </w:t>
            </w:r>
            <w:proofErr w:type="spellStart"/>
            <w:r>
              <w:t>AssignedBy</w:t>
            </w:r>
            <w:proofErr w:type="spellEnd"/>
            <w:r>
              <w:t xml:space="preserve"> definition for any enumerations.</w:t>
            </w:r>
          </w:p>
        </w:tc>
      </w:tr>
    </w:tbl>
    <w:p w14:paraId="3985FBCE" w14:textId="77777777" w:rsidR="00503198" w:rsidRDefault="00503198" w:rsidP="00503198"/>
    <w:p w14:paraId="6419E6C6" w14:textId="77777777" w:rsidR="002351F4" w:rsidRDefault="002351F4" w:rsidP="002351F4">
      <w:pPr>
        <w:pStyle w:val="Heading2"/>
      </w:pPr>
      <w:bookmarkStart w:id="2750" w:name="_Toc461895562"/>
      <w:bookmarkStart w:id="2751" w:name="_Toc21212787"/>
      <w:bookmarkStart w:id="2752" w:name="DocumentRequiredInfo"/>
      <w:proofErr w:type="spellStart"/>
      <w:r w:rsidRPr="00232F28">
        <w:t>DocumentRequiredInfo</w:t>
      </w:r>
      <w:bookmarkEnd w:id="2750"/>
      <w:bookmarkEnd w:id="2751"/>
      <w:bookmarkEnd w:id="27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51F4" w14:paraId="0B9A7C73" w14:textId="77777777" w:rsidTr="007E2D70">
        <w:tc>
          <w:tcPr>
            <w:tcW w:w="5000" w:type="pct"/>
          </w:tcPr>
          <w:p w14:paraId="50B72B12" w14:textId="77777777" w:rsidR="002351F4" w:rsidRDefault="00000000" w:rsidP="007E2D70">
            <w:pPr>
              <w:pStyle w:val="Normal2"/>
            </w:pPr>
            <w:r>
              <w:rPr>
                <w:noProof/>
              </w:rPr>
              <w:pict w14:anchorId="7B0B7D1A">
                <v:shape id="_x0000_s6621" type="#_x0000_t75" style="position:absolute;left:0;text-align:left;margin-left:35440.65pt;margin-top:7.05pt;width:313.05pt;height:266.7pt;z-index:-435;mso-wrap-edited:t;mso-position-horizontal:right" wrapcoords="93 10274 48 12962 9511 13011 9553 18134 12792 18032 14221 21531 21600 21539 21600 0 9467 182 9511 10679 93 10274" filled="t">
                  <v:imagedata r:id="rId622" o:title="DocumentRequiredInfo"/>
                  <w10:wrap type="tight"/>
                </v:shape>
              </w:pict>
            </w:r>
            <w:r w:rsidR="002351F4" w:rsidRPr="007F0D48">
              <w:rPr>
                <w:noProof/>
              </w:rPr>
              <w:t>A group element that contains information about documents needed by parties in the business process</w:t>
            </w:r>
            <w:r w:rsidR="002351F4">
              <w:t>.</w:t>
            </w:r>
          </w:p>
          <w:p w14:paraId="1DFC3605" w14:textId="77777777" w:rsidR="002351F4" w:rsidRPr="00D10222" w:rsidRDefault="002351F4" w:rsidP="007E2D70">
            <w:pPr>
              <w:pStyle w:val="Bold3"/>
              <w:rPr>
                <w:lang w:val="it-IT"/>
              </w:rPr>
            </w:pPr>
            <w:r w:rsidRPr="00D10222">
              <w:rPr>
                <w:lang w:val="it-IT"/>
              </w:rPr>
              <w:t>DocumentName [attribute]</w:t>
            </w:r>
          </w:p>
          <w:p w14:paraId="6FB1278B" w14:textId="77777777" w:rsidR="002351F4" w:rsidRDefault="002351F4" w:rsidP="007E2D70">
            <w:pPr>
              <w:pStyle w:val="Italic3"/>
            </w:pPr>
            <w:r w:rsidRPr="00D10222">
              <w:rPr>
                <w:lang w:val="it-IT"/>
              </w:rPr>
              <w:t xml:space="preserve">DocumentName is mandatory. </w:t>
            </w:r>
            <w:r>
              <w:t>A single instance is required.</w:t>
            </w:r>
          </w:p>
          <w:p w14:paraId="7A46F581" w14:textId="77777777" w:rsidR="002351F4" w:rsidRDefault="002351F4" w:rsidP="007E2D70">
            <w:pPr>
              <w:pStyle w:val="Normal3"/>
            </w:pPr>
            <w:r w:rsidRPr="00FD2105">
              <w:t xml:space="preserve">Defines the name of e-Documents defined by </w:t>
            </w:r>
            <w:proofErr w:type="spellStart"/>
            <w:r w:rsidRPr="00FD2105">
              <w:t>papiNet</w:t>
            </w:r>
            <w:proofErr w:type="spellEnd"/>
            <w:r>
              <w:t>.</w:t>
            </w:r>
          </w:p>
          <w:p w14:paraId="0F45595E" w14:textId="77777777" w:rsidR="002351F4" w:rsidRDefault="002351F4" w:rsidP="007E2D70">
            <w:pPr>
              <w:pStyle w:val="Normal3"/>
            </w:pPr>
            <w:r>
              <w:t>Refer to DocumentName definition for any enumerations.</w:t>
            </w:r>
          </w:p>
          <w:p w14:paraId="7282163B" w14:textId="77777777" w:rsidR="002351F4" w:rsidRPr="009D0EFE" w:rsidRDefault="002351F4" w:rsidP="007E2D70">
            <w:pPr>
              <w:pStyle w:val="Bold3"/>
              <w:rPr>
                <w:lang w:val="fr-FR"/>
              </w:rPr>
            </w:pPr>
            <w:proofErr w:type="spellStart"/>
            <w:r w:rsidRPr="009D0EFE">
              <w:rPr>
                <w:lang w:val="fr-FR"/>
              </w:rPr>
              <w:t>DocumentType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039BC049" w14:textId="77777777" w:rsidR="002351F4" w:rsidRDefault="002351F4" w:rsidP="007E2D70">
            <w:pPr>
              <w:pStyle w:val="Italic3"/>
            </w:pPr>
            <w:proofErr w:type="spellStart"/>
            <w:r w:rsidRPr="009D0EFE">
              <w:rPr>
                <w:lang w:val="fr-FR"/>
              </w:rPr>
              <w:t>DocumentType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092C64E6" w14:textId="77777777" w:rsidR="002351F4" w:rsidRDefault="002351F4" w:rsidP="007E2D70">
            <w:pPr>
              <w:pStyle w:val="Normal3"/>
            </w:pPr>
            <w:r>
              <w:t>The type of e-Document being communicated.</w:t>
            </w:r>
          </w:p>
          <w:p w14:paraId="07277DC3" w14:textId="77777777" w:rsidR="002351F4" w:rsidRDefault="002351F4" w:rsidP="007E2D70">
            <w:pPr>
              <w:pStyle w:val="Normal3"/>
            </w:pPr>
            <w:r>
              <w:t xml:space="preserve">Refer to </w:t>
            </w:r>
            <w:proofErr w:type="spellStart"/>
            <w:r>
              <w:t>DocumentType</w:t>
            </w:r>
            <w:proofErr w:type="spellEnd"/>
            <w:r>
              <w:t xml:space="preserve"> definition for any enumerations.</w:t>
            </w:r>
          </w:p>
          <w:p w14:paraId="111049C8" w14:textId="77777777" w:rsidR="002351F4" w:rsidRPr="009D0EFE" w:rsidRDefault="002351F4" w:rsidP="007E2D70">
            <w:pPr>
              <w:pStyle w:val="Bold3"/>
              <w:rPr>
                <w:lang w:val="fr-FR"/>
              </w:rPr>
            </w:pPr>
            <w:proofErr w:type="spellStart"/>
            <w:r w:rsidRPr="009D0EFE">
              <w:rPr>
                <w:lang w:val="fr-FR"/>
              </w:rPr>
              <w:t>Document</w:t>
            </w:r>
            <w:r>
              <w:rPr>
                <w:lang w:val="fr-FR"/>
              </w:rPr>
              <w:t>Format</w:t>
            </w:r>
            <w:r w:rsidRPr="009D0EFE">
              <w:rPr>
                <w:lang w:val="fr-FR"/>
              </w:rPr>
              <w: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38EB2A04" w14:textId="77777777" w:rsidR="002351F4" w:rsidRDefault="002351F4" w:rsidP="007E2D70">
            <w:pPr>
              <w:pStyle w:val="Italic3"/>
            </w:pPr>
            <w:proofErr w:type="spellStart"/>
            <w:r w:rsidRPr="008A2DB6">
              <w:rPr>
                <w:lang w:val="fr-FR"/>
              </w:rPr>
              <w:t>DocumentFormatType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30B7A350" w14:textId="77777777" w:rsidR="002351F4" w:rsidRDefault="002351F4" w:rsidP="007E2D70">
            <w:pPr>
              <w:pStyle w:val="Normal3"/>
            </w:pPr>
            <w:r w:rsidRPr="008A2DB6">
              <w:t>Defines the format of a document</w:t>
            </w:r>
            <w:r>
              <w:t>.</w:t>
            </w:r>
          </w:p>
          <w:p w14:paraId="1000EEF6" w14:textId="77777777" w:rsidR="002351F4" w:rsidRDefault="002351F4" w:rsidP="007E2D70">
            <w:pPr>
              <w:pStyle w:val="Normal3"/>
            </w:pPr>
            <w:r>
              <w:t xml:space="preserve">Refer to </w:t>
            </w:r>
            <w:proofErr w:type="spellStart"/>
            <w:r w:rsidRPr="008A2DB6">
              <w:t>DocumentFormatType</w:t>
            </w:r>
            <w:proofErr w:type="spellEnd"/>
            <w:r w:rsidRPr="008A2DB6">
              <w:t xml:space="preserve"> </w:t>
            </w:r>
            <w:r>
              <w:t>definition for any enumerations.</w:t>
            </w:r>
          </w:p>
          <w:p w14:paraId="0EDBFE01" w14:textId="77777777" w:rsidR="002351F4" w:rsidRPr="009D0EFE" w:rsidRDefault="002351F4" w:rsidP="007E2D70">
            <w:pPr>
              <w:pStyle w:val="Bold3"/>
              <w:rPr>
                <w:lang w:val="fr-FR"/>
              </w:rPr>
            </w:pPr>
            <w:proofErr w:type="spellStart"/>
            <w:r w:rsidRPr="009D0EFE">
              <w:rPr>
                <w:lang w:val="fr-FR"/>
              </w:rPr>
              <w:t>Document</w:t>
            </w:r>
            <w:r>
              <w:rPr>
                <w:lang w:val="fr-FR"/>
              </w:rPr>
              <w:t>Exchange</w:t>
            </w:r>
            <w:r w:rsidRPr="009D0EFE">
              <w:rPr>
                <w:lang w:val="fr-FR"/>
              </w:rPr>
              <w:t>Type</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28AC2D67" w14:textId="77777777" w:rsidR="002351F4" w:rsidRDefault="002351F4" w:rsidP="007E2D70">
            <w:pPr>
              <w:pStyle w:val="Italic3"/>
            </w:pPr>
            <w:proofErr w:type="spellStart"/>
            <w:r w:rsidRPr="008A2DB6">
              <w:rPr>
                <w:lang w:val="fr-FR"/>
              </w:rPr>
              <w:t>DocumentExchangeType</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7056955E" w14:textId="77777777" w:rsidR="002351F4" w:rsidRDefault="002351F4" w:rsidP="007E2D70">
            <w:pPr>
              <w:pStyle w:val="Normal3"/>
            </w:pPr>
            <w:r w:rsidRPr="008A2DB6">
              <w:t>Defines how a document is communicated</w:t>
            </w:r>
            <w:r>
              <w:t>.</w:t>
            </w:r>
          </w:p>
          <w:p w14:paraId="44AD25E4" w14:textId="77777777" w:rsidR="002351F4" w:rsidRDefault="002351F4" w:rsidP="007E2D70">
            <w:pPr>
              <w:pStyle w:val="Normal3"/>
            </w:pPr>
            <w:r>
              <w:lastRenderedPageBreak/>
              <w:t xml:space="preserve">Refer to </w:t>
            </w:r>
            <w:proofErr w:type="spellStart"/>
            <w:r w:rsidRPr="008A2DB6">
              <w:t>DocumentExchangeType</w:t>
            </w:r>
            <w:proofErr w:type="spellEnd"/>
            <w:r w:rsidRPr="008A2DB6">
              <w:t xml:space="preserve"> </w:t>
            </w:r>
            <w:r>
              <w:t>definition for any enumerations.</w:t>
            </w:r>
          </w:p>
          <w:p w14:paraId="419387A6" w14:textId="77777777" w:rsidR="002351F4" w:rsidRDefault="002351F4" w:rsidP="007E2D70">
            <w:pPr>
              <w:pStyle w:val="Bold3"/>
            </w:pPr>
            <w:r>
              <w:t>(sequence)</w:t>
            </w:r>
          </w:p>
          <w:p w14:paraId="53C7D3C1" w14:textId="77777777" w:rsidR="002351F4" w:rsidRDefault="002351F4" w:rsidP="007E2D70">
            <w:pPr>
              <w:pStyle w:val="Italic3"/>
            </w:pPr>
            <w:r>
              <w:t>The sequence of items below is mandatory. A single instance is required.</w:t>
            </w:r>
          </w:p>
          <w:p w14:paraId="341374E5" w14:textId="77777777" w:rsidR="002351F4" w:rsidRDefault="002351F4" w:rsidP="007E2D70">
            <w:pPr>
              <w:pStyle w:val="Bold4"/>
            </w:pPr>
            <w:proofErr w:type="spellStart"/>
            <w:r>
              <w:t>RespondToParty</w:t>
            </w:r>
            <w:proofErr w:type="spellEnd"/>
          </w:p>
          <w:p w14:paraId="6978509A" w14:textId="77777777" w:rsidR="002351F4" w:rsidRDefault="002351F4" w:rsidP="007E2D70">
            <w:pPr>
              <w:pStyle w:val="Italic4"/>
            </w:pPr>
            <w:proofErr w:type="spellStart"/>
            <w:r>
              <w:t>RespondToParty</w:t>
            </w:r>
            <w:proofErr w:type="spellEnd"/>
            <w:r>
              <w:t xml:space="preserve"> is optional. Multiple instances might exist.</w:t>
            </w:r>
          </w:p>
          <w:p w14:paraId="47B914DD" w14:textId="77777777" w:rsidR="002351F4" w:rsidRDefault="002351F4" w:rsidP="007E2D70">
            <w:pPr>
              <w:pStyle w:val="Normal4"/>
            </w:pPr>
            <w:r>
              <w:t>The party the document should be responded to.</w:t>
            </w:r>
          </w:p>
          <w:p w14:paraId="226231DC" w14:textId="77777777" w:rsidR="002351F4" w:rsidRDefault="002351F4" w:rsidP="007E2D70">
            <w:pPr>
              <w:pStyle w:val="Bold4"/>
            </w:pPr>
            <w:proofErr w:type="spellStart"/>
            <w:r>
              <w:t>AdditionalText</w:t>
            </w:r>
            <w:proofErr w:type="spellEnd"/>
          </w:p>
          <w:p w14:paraId="2C1F9B04" w14:textId="77777777" w:rsidR="002351F4" w:rsidRDefault="002351F4" w:rsidP="007E2D70">
            <w:pPr>
              <w:pStyle w:val="Italic4"/>
            </w:pPr>
            <w:proofErr w:type="spellStart"/>
            <w:r>
              <w:t>AdditionalText</w:t>
            </w:r>
            <w:proofErr w:type="spellEnd"/>
            <w:r>
              <w:t xml:space="preserve"> is optional. Multiple instances might exist.</w:t>
            </w:r>
          </w:p>
          <w:p w14:paraId="538AB6FA" w14:textId="77777777"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14:paraId="40A50345" w14:textId="77777777" w:rsidR="002351F4" w:rsidRDefault="002351F4" w:rsidP="00503198"/>
    <w:p w14:paraId="157B5073" w14:textId="77777777" w:rsidR="00503198" w:rsidRDefault="00503198" w:rsidP="00503198">
      <w:pPr>
        <w:pStyle w:val="Heading2"/>
      </w:pPr>
      <w:bookmarkStart w:id="2753" w:name="_Toc259721814"/>
      <w:bookmarkStart w:id="2754" w:name="_Toc275502161"/>
      <w:bookmarkStart w:id="2755" w:name="_Toc371377712"/>
      <w:bookmarkStart w:id="2756" w:name="_Toc21212788"/>
      <w:bookmarkStart w:id="2757" w:name="DocumentRequiredType_a"/>
      <w:proofErr w:type="spellStart"/>
      <w:r>
        <w:t>DocumentRequiredType</w:t>
      </w:r>
      <w:proofErr w:type="spellEnd"/>
      <w:r>
        <w:t xml:space="preserve"> [attribute]</w:t>
      </w:r>
      <w:bookmarkEnd w:id="2753"/>
      <w:bookmarkEnd w:id="2754"/>
      <w:bookmarkEnd w:id="2755"/>
      <w:bookmarkEnd w:id="2756"/>
      <w:bookmarkEnd w:id="27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85BD9F" w14:textId="77777777" w:rsidTr="00503198">
        <w:tc>
          <w:tcPr>
            <w:tcW w:w="5000" w:type="pct"/>
          </w:tcPr>
          <w:p w14:paraId="36CA1236" w14:textId="77777777" w:rsidR="00383D2C" w:rsidRDefault="00000000" w:rsidP="00383D2C">
            <w:pPr>
              <w:pStyle w:val="Normal2"/>
            </w:pPr>
            <w:r>
              <w:pict w14:anchorId="02CB56AB">
                <v:shape id="dc_466" o:spid="_x0000_s4130" style="position:absolute;left:0;text-align:left;margin-left:0;margin-top:0;width:50pt;height:50pt;z-index:991;visibility:hidden" coordsize="89,215" o:spt="100" o:preferrelative="t" adj="0,,0" path="">
                  <v:stroke joinstyle="round"/>
                  <v:formulas/>
                  <v:path o:connecttype="segments"/>
                  <o:lock v:ext="edit" selection="t"/>
                </v:shape>
              </w:pict>
            </w:r>
            <w:r>
              <w:pict w14:anchorId="4DC89A4A">
                <v:shape id="_x0000_s4131" style="position:absolute;left:0;text-align:left;margin-left:11223.4pt;margin-top:7.2pt;width:129pt;height:53.25pt;z-index:-1427;mso-wrap-edited:t;mso-position-horizontal:right" coordsize="" o:spt="100" wrapcoords="-30 0 1000 0 1000 1079 1000 1079 -30 1079 -30 0" adj="0,,0" path="">
                  <v:stroke joinstyle="round"/>
                  <v:imagedata r:id="rId623" o:title="dc_466"/>
                  <v:formulas/>
                  <v:path o:connecttype="segments"/>
                  <w10:wrap type="tight"/>
                </v:shape>
              </w:pict>
            </w:r>
            <w:r w:rsidR="00503198">
              <w:t>Indicates</w:t>
            </w:r>
            <w:r w:rsidR="00383D2C">
              <w:t xml:space="preserve"> which documents are required.</w:t>
            </w:r>
          </w:p>
          <w:p w14:paraId="01297192" w14:textId="77777777"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14:paraId="2DF69A40" w14:textId="77777777" w:rsidR="00503198" w:rsidRDefault="006B3DAF" w:rsidP="006B3DAF">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p w14:paraId="6888432B" w14:textId="77777777" w:rsidR="00503198" w:rsidRDefault="00503198" w:rsidP="00503198">
            <w:pPr>
              <w:pStyle w:val="Normal3"/>
            </w:pPr>
          </w:p>
        </w:tc>
      </w:tr>
    </w:tbl>
    <w:p w14:paraId="7BC85B9E" w14:textId="77777777" w:rsidR="00503198" w:rsidRDefault="00503198" w:rsidP="00503198"/>
    <w:p w14:paraId="506FBAF4" w14:textId="77777777" w:rsidR="00503198" w:rsidRDefault="00503198" w:rsidP="00503198">
      <w:pPr>
        <w:pStyle w:val="Heading2"/>
      </w:pPr>
      <w:bookmarkStart w:id="2758" w:name="_Toc259721815"/>
      <w:bookmarkStart w:id="2759" w:name="_Toc275502162"/>
      <w:bookmarkStart w:id="2760" w:name="_Toc371377713"/>
      <w:bookmarkStart w:id="2761" w:name="_Toc21212789"/>
      <w:proofErr w:type="spellStart"/>
      <w:r>
        <w:t>DocumentType</w:t>
      </w:r>
      <w:proofErr w:type="spellEnd"/>
      <w:r>
        <w:t xml:space="preserve"> [attribute]</w:t>
      </w:r>
      <w:bookmarkEnd w:id="2758"/>
      <w:bookmarkEnd w:id="2759"/>
      <w:bookmarkEnd w:id="2760"/>
      <w:bookmarkEnd w:id="276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FEAA74" w14:textId="77777777" w:rsidTr="00503198">
        <w:tc>
          <w:tcPr>
            <w:tcW w:w="5000" w:type="pct"/>
          </w:tcPr>
          <w:p w14:paraId="6963F489" w14:textId="77777777" w:rsidR="00503198" w:rsidRDefault="00000000" w:rsidP="00503198">
            <w:pPr>
              <w:pStyle w:val="Normal2"/>
            </w:pPr>
            <w:r>
              <w:pict w14:anchorId="23D3DD42">
                <v:shape id="dc_467" o:spid="_x0000_s2482" style="position:absolute;left:0;text-align:left;margin-left:0;margin-top:0;width:50pt;height:50pt;z-index:422;visibility:hidden" coordsize="89,172" o:spt="100" o:preferrelative="t" adj="0,,0" path="">
                  <v:stroke joinstyle="round"/>
                  <v:formulas/>
                  <v:path o:connecttype="segments"/>
                  <o:lock v:ext="edit" selection="t"/>
                </v:shape>
              </w:pict>
            </w:r>
            <w:r>
              <w:pict w14:anchorId="11DBE553">
                <v:shape id="_x0000_s3429" style="position:absolute;left:0;text-align:left;margin-left:7933.9pt;margin-top:7.2pt;width:103.5pt;height:53.25pt;z-index:-1966;mso-wrap-edited:t;mso-position-horizontal:right" coordsize="" o:spt="100" wrapcoords="-30 0 1000 0 1000 1079 1000 1079 -30 1079 -30 0" adj="0,,0" path="">
                  <v:stroke joinstyle="round"/>
                  <v:imagedata r:id="rId624" o:title="dc_467"/>
                  <v:formulas/>
                  <v:path o:connecttype="segments"/>
                  <w10:wrap type="tight"/>
                </v:shape>
              </w:pict>
            </w:r>
            <w:r w:rsidR="00503198">
              <w:t>Identifies t</w:t>
            </w:r>
            <w:r w:rsidR="00FF2CA9">
              <w:t>he type of a document.</w:t>
            </w:r>
            <w:r w:rsidR="00FF2CA9">
              <w:br/>
              <w:t xml:space="preserve">Used by </w:t>
            </w:r>
            <w:proofErr w:type="spellStart"/>
            <w:r w:rsidR="00503198">
              <w:t>DocumentInfo</w:t>
            </w:r>
            <w:r w:rsidR="00FF2CA9">
              <w:t>rmation</w:t>
            </w:r>
            <w:proofErr w:type="spellEnd"/>
            <w:r w:rsidR="00503198">
              <w:t xml:space="preserve"> element</w:t>
            </w:r>
          </w:p>
          <w:p w14:paraId="3AA91A11" w14:textId="77777777" w:rsidR="00503198" w:rsidRDefault="00503198" w:rsidP="00503198">
            <w:pPr>
              <w:pStyle w:val="Italic2"/>
            </w:pPr>
            <w:r>
              <w:t>This item is restricted to the following list.</w:t>
            </w:r>
          </w:p>
          <w:p w14:paraId="0459C00B" w14:textId="77777777" w:rsidR="00503198" w:rsidRDefault="00503198" w:rsidP="00503198">
            <w:pPr>
              <w:pStyle w:val="Bold3"/>
            </w:pPr>
            <w:smartTag w:uri="urn:schemas-microsoft-com:office:smarttags" w:element="stockticker">
              <w:r>
                <w:t>ATR</w:t>
              </w:r>
            </w:smartTag>
          </w:p>
          <w:p w14:paraId="02290C83" w14:textId="77777777" w:rsidR="00503198" w:rsidRDefault="00503198" w:rsidP="00503198">
            <w:pPr>
              <w:pStyle w:val="Bold3"/>
            </w:pPr>
            <w:proofErr w:type="spellStart"/>
            <w:r>
              <w:t>BillOfLading</w:t>
            </w:r>
            <w:proofErr w:type="spellEnd"/>
          </w:p>
          <w:p w14:paraId="7BD1BF00" w14:textId="77777777" w:rsidR="00503198" w:rsidRDefault="00503198" w:rsidP="00503198">
            <w:pPr>
              <w:pStyle w:val="Bold3"/>
            </w:pPr>
            <w:proofErr w:type="spellStart"/>
            <w:r>
              <w:t>CertificateForPackaging</w:t>
            </w:r>
            <w:proofErr w:type="spellEnd"/>
          </w:p>
          <w:p w14:paraId="389952CC" w14:textId="77777777" w:rsidR="00503198" w:rsidRDefault="00503198" w:rsidP="00503198">
            <w:pPr>
              <w:pStyle w:val="Bold3"/>
            </w:pPr>
            <w:r>
              <w:t>CIM</w:t>
            </w:r>
          </w:p>
          <w:p w14:paraId="6D0A26F6" w14:textId="77777777" w:rsidR="00503198" w:rsidRDefault="00503198" w:rsidP="00503198">
            <w:pPr>
              <w:pStyle w:val="Bold3"/>
            </w:pPr>
            <w:r>
              <w:t>CMR</w:t>
            </w:r>
          </w:p>
          <w:p w14:paraId="398596D1" w14:textId="77777777" w:rsidR="00503198" w:rsidRDefault="00503198" w:rsidP="00503198">
            <w:pPr>
              <w:pStyle w:val="Bold3"/>
            </w:pPr>
            <w:proofErr w:type="spellStart"/>
            <w:r>
              <w:t>DeliveryNote</w:t>
            </w:r>
            <w:proofErr w:type="spellEnd"/>
          </w:p>
          <w:p w14:paraId="54F795AF" w14:textId="77777777" w:rsidR="00503198" w:rsidRDefault="00503198" w:rsidP="00503198">
            <w:pPr>
              <w:pStyle w:val="Bold3"/>
            </w:pPr>
            <w:r>
              <w:t>EUR1</w:t>
            </w:r>
          </w:p>
          <w:p w14:paraId="39363889" w14:textId="77777777" w:rsidR="00503198" w:rsidRDefault="00503198" w:rsidP="00503198">
            <w:pPr>
              <w:pStyle w:val="Bold3"/>
            </w:pPr>
            <w:r>
              <w:t>Invoice</w:t>
            </w:r>
          </w:p>
          <w:p w14:paraId="7023B110" w14:textId="77777777" w:rsidR="00FF2CA9" w:rsidRDefault="00FF2CA9" w:rsidP="00FF2CA9">
            <w:pPr>
              <w:pStyle w:val="Bold3"/>
            </w:pPr>
            <w:proofErr w:type="spellStart"/>
            <w:r>
              <w:t>PackingList</w:t>
            </w:r>
            <w:proofErr w:type="spellEnd"/>
          </w:p>
          <w:p w14:paraId="244CB617" w14:textId="77777777" w:rsidR="00FF2CA9" w:rsidRDefault="00FF2CA9" w:rsidP="00FF2CA9">
            <w:pPr>
              <w:pStyle w:val="Normal3"/>
            </w:pPr>
            <w:r>
              <w:t xml:space="preserve">The </w:t>
            </w:r>
            <w:proofErr w:type="spellStart"/>
            <w:r>
              <w:t>PackingList</w:t>
            </w:r>
            <w:proofErr w:type="spellEnd"/>
            <w:r>
              <w:t xml:space="preserve"> e-Document specifies the details of a shipment that is being </w:t>
            </w:r>
            <w:r>
              <w:lastRenderedPageBreak/>
              <w:t xml:space="preserve">despatched. The seller should send the </w:t>
            </w:r>
            <w:proofErr w:type="spellStart"/>
            <w:r>
              <w:t>PackingList</w:t>
            </w:r>
            <w:proofErr w:type="spellEnd"/>
            <w:r>
              <w:t xml:space="preserve"> e-Document in sufficient time so that the recipient can process the information before the goods arrive. The recipient can then prepare efficiently for the receipt of the goods.</w:t>
            </w:r>
          </w:p>
          <w:p w14:paraId="2DF24CD3" w14:textId="77777777" w:rsidR="00503198" w:rsidRDefault="00503198" w:rsidP="00503198">
            <w:pPr>
              <w:pStyle w:val="Bold3"/>
            </w:pPr>
            <w:proofErr w:type="spellStart"/>
            <w:r>
              <w:t>PowerOfAttorney</w:t>
            </w:r>
            <w:proofErr w:type="spellEnd"/>
          </w:p>
          <w:p w14:paraId="437A0488" w14:textId="77777777" w:rsidR="00503198" w:rsidRDefault="00503198" w:rsidP="00503198">
            <w:pPr>
              <w:pStyle w:val="Bold3"/>
            </w:pPr>
            <w:r>
              <w:t>TORG12</w:t>
            </w:r>
          </w:p>
          <w:p w14:paraId="3B0CB2FE" w14:textId="77777777" w:rsidR="00503198" w:rsidRDefault="00503198" w:rsidP="00503198">
            <w:pPr>
              <w:pStyle w:val="Bold3"/>
            </w:pPr>
            <w:r>
              <w:t>T2</w:t>
            </w:r>
          </w:p>
          <w:p w14:paraId="713B8F17" w14:textId="77777777" w:rsidR="00503198" w:rsidRDefault="00503198" w:rsidP="00503198">
            <w:pPr>
              <w:pStyle w:val="Bold3"/>
            </w:pPr>
            <w:r>
              <w:t>T2L</w:t>
            </w:r>
          </w:p>
          <w:p w14:paraId="14ED56E0" w14:textId="77777777" w:rsidR="00503198" w:rsidRDefault="00503198" w:rsidP="00503198">
            <w:pPr>
              <w:pStyle w:val="Bold3"/>
            </w:pPr>
            <w:proofErr w:type="spellStart"/>
            <w:r>
              <w:t>UnitPaper</w:t>
            </w:r>
            <w:proofErr w:type="spellEnd"/>
          </w:p>
          <w:p w14:paraId="702A8A0B" w14:textId="77777777" w:rsidR="00503198" w:rsidRDefault="00503198" w:rsidP="00503198">
            <w:pPr>
              <w:pStyle w:val="Bold3"/>
            </w:pPr>
            <w:proofErr w:type="spellStart"/>
            <w:r>
              <w:t>WayBill</w:t>
            </w:r>
            <w:proofErr w:type="spellEnd"/>
          </w:p>
        </w:tc>
      </w:tr>
    </w:tbl>
    <w:p w14:paraId="06DDF1B2" w14:textId="77777777" w:rsidR="00503198" w:rsidRDefault="00503198" w:rsidP="00503198"/>
    <w:p w14:paraId="0B8DED12" w14:textId="77777777" w:rsidR="00503198" w:rsidRDefault="00503198" w:rsidP="00503198">
      <w:pPr>
        <w:pStyle w:val="Heading2"/>
      </w:pPr>
      <w:bookmarkStart w:id="2762" w:name="_Toc259721816"/>
      <w:bookmarkStart w:id="2763" w:name="_Toc275502163"/>
      <w:bookmarkStart w:id="2764" w:name="_Toc371377714"/>
      <w:bookmarkStart w:id="2765" w:name="_Toc21212790"/>
      <w:bookmarkStart w:id="2766" w:name="DocumentType_a"/>
      <w:proofErr w:type="spellStart"/>
      <w:r>
        <w:t>DocumentType</w:t>
      </w:r>
      <w:proofErr w:type="spellEnd"/>
      <w:r>
        <w:t xml:space="preserve"> [attribute]</w:t>
      </w:r>
      <w:bookmarkEnd w:id="2762"/>
      <w:bookmarkEnd w:id="2763"/>
      <w:bookmarkEnd w:id="2764"/>
      <w:bookmarkEnd w:id="2765"/>
      <w:bookmarkEnd w:id="276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1F5DF6" w14:textId="77777777" w:rsidTr="00503198">
        <w:tc>
          <w:tcPr>
            <w:tcW w:w="5000" w:type="pct"/>
          </w:tcPr>
          <w:p w14:paraId="5ECC6FE1" w14:textId="77777777" w:rsidR="00503198" w:rsidRDefault="00000000" w:rsidP="00503198">
            <w:pPr>
              <w:pStyle w:val="Normal2"/>
            </w:pPr>
            <w:r>
              <w:pict w14:anchorId="3BF96B68">
                <v:shape id="dc_468" o:spid="_x0000_s2483" style="position:absolute;left:0;text-align:left;margin-left:0;margin-top:0;width:50pt;height:50pt;z-index:423;visibility:hidden" coordsize="89,168" o:spt="100" o:preferrelative="t" adj="0,,0" path="">
                  <v:stroke joinstyle="round"/>
                  <v:formulas/>
                  <v:path o:connecttype="segments"/>
                  <o:lock v:ext="edit" selection="t"/>
                </v:shape>
              </w:pict>
            </w:r>
            <w:r>
              <w:pict w14:anchorId="6A9A4ED8">
                <v:shape id="_x0000_s3430" style="position:absolute;left:0;text-align:left;margin-left:7546.9pt;margin-top:7.2pt;width:100.5pt;height:53.25pt;z-index:-1965;mso-wrap-edited:t;mso-position-horizontal:right" coordsize="" o:spt="100" wrapcoords="-30 0 1000 0 1000 1079 1000 1079 -30 1079 -30 0" adj="0,,0" path="">
                  <v:stroke joinstyle="round"/>
                  <v:imagedata r:id="rId625"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14:paraId="63ECE83F" w14:textId="77777777" w:rsidR="00503198" w:rsidRDefault="00503198" w:rsidP="00503198">
            <w:pPr>
              <w:pStyle w:val="Italic2"/>
            </w:pPr>
            <w:r>
              <w:t>This item is restricted to the following list.</w:t>
            </w:r>
          </w:p>
          <w:p w14:paraId="1296AD1B" w14:textId="77777777" w:rsidR="00503198" w:rsidRDefault="00503198" w:rsidP="00503198">
            <w:pPr>
              <w:pStyle w:val="Bold3"/>
            </w:pPr>
            <w:r>
              <w:t>Agreement</w:t>
            </w:r>
          </w:p>
          <w:p w14:paraId="397B8DB8" w14:textId="77777777" w:rsidR="00503198" w:rsidRDefault="00503198" w:rsidP="00503198">
            <w:pPr>
              <w:pStyle w:val="Normal3"/>
            </w:pPr>
            <w:r>
              <w:t>A legally binding exchange of promises between parties that the law will enforce.</w:t>
            </w:r>
          </w:p>
          <w:p w14:paraId="53F8AC6D" w14:textId="77777777" w:rsidR="00503198" w:rsidRDefault="00503198" w:rsidP="00503198">
            <w:pPr>
              <w:pStyle w:val="Bold3"/>
            </w:pPr>
            <w:r>
              <w:t>Approximate</w:t>
            </w:r>
          </w:p>
          <w:p w14:paraId="05FBB09C" w14:textId="77777777"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14:paraId="23B31070" w14:textId="77777777" w:rsidR="000878BC" w:rsidRDefault="000878BC" w:rsidP="000878BC">
            <w:pPr>
              <w:pStyle w:val="Bold3"/>
            </w:pPr>
            <w:proofErr w:type="spellStart"/>
            <w:r>
              <w:t>ArrivalTicket</w:t>
            </w:r>
            <w:proofErr w:type="spellEnd"/>
          </w:p>
          <w:p w14:paraId="278A6245" w14:textId="77777777" w:rsidR="000878BC" w:rsidRDefault="000878BC" w:rsidP="000878BC">
            <w:pPr>
              <w:pStyle w:val="Normal3"/>
            </w:pPr>
            <w:r>
              <w:t xml:space="preserve">A </w:t>
            </w:r>
            <w:proofErr w:type="spellStart"/>
            <w:r>
              <w:t>MeasuringTicketType</w:t>
            </w:r>
            <w:proofErr w:type="spellEnd"/>
            <w:r>
              <w:t xml:space="preserve"> that contains information about rough measurements done upon arrival of a transport vehicle to a measuring location. For example used for updating physical location of the load and calculating compensation to the carrier.</w:t>
            </w:r>
          </w:p>
          <w:p w14:paraId="02E8B2C8" w14:textId="77777777" w:rsidR="00C30372" w:rsidRDefault="00C30372" w:rsidP="00C30372">
            <w:pPr>
              <w:pStyle w:val="Bold3"/>
            </w:pPr>
            <w:proofErr w:type="spellStart"/>
            <w:r>
              <w:t>AvailabilityInstruction</w:t>
            </w:r>
            <w:proofErr w:type="spellEnd"/>
          </w:p>
          <w:p w14:paraId="341F6199" w14:textId="77777777" w:rsidR="00C30372" w:rsidRDefault="00C30372" w:rsidP="00C30372">
            <w:pPr>
              <w:pStyle w:val="Normal3"/>
            </w:pPr>
            <w:r>
              <w:t xml:space="preserve">An </w:t>
            </w:r>
            <w:proofErr w:type="spellStart"/>
            <w:r>
              <w:t>AvailabilityInstruction</w:t>
            </w:r>
            <w:proofErr w:type="spellEnd"/>
            <w:r>
              <w:t xml:space="preserve"> can specify many delivery events. Each event can contain quantity for one or many loads, but does not specify the load. A </w:t>
            </w:r>
            <w:proofErr w:type="spellStart"/>
            <w:r>
              <w:t>DeliveryInstruction</w:t>
            </w:r>
            <w:proofErr w:type="spellEnd"/>
            <w:r>
              <w:t xml:space="preserve"> type </w:t>
            </w:r>
            <w:proofErr w:type="spellStart"/>
            <w:r>
              <w:t>DeliveryInstruction</w:t>
            </w:r>
            <w:proofErr w:type="spellEnd"/>
            <w:r>
              <w:t xml:space="preserve"> specifies more details for the events in an </w:t>
            </w:r>
            <w:proofErr w:type="spellStart"/>
            <w:r>
              <w:t>AvailabilityInstruction</w:t>
            </w:r>
            <w:proofErr w:type="spellEnd"/>
            <w:r>
              <w:t xml:space="preserve">. </w:t>
            </w:r>
            <w:proofErr w:type="spellStart"/>
            <w:r>
              <w:t>AvailabilityInstruction</w:t>
            </w:r>
            <w:proofErr w:type="spellEnd"/>
            <w:r>
              <w:t xml:space="preserve"> can also be handled by the company responsible for the delivery independently if so agreed.</w:t>
            </w:r>
          </w:p>
          <w:p w14:paraId="32EFF43D" w14:textId="77777777" w:rsidR="00503198" w:rsidRDefault="00503198" w:rsidP="00503198">
            <w:pPr>
              <w:pStyle w:val="Bold3"/>
            </w:pPr>
            <w:proofErr w:type="spellStart"/>
            <w:r>
              <w:t>BlanketOrder</w:t>
            </w:r>
            <w:proofErr w:type="spellEnd"/>
          </w:p>
          <w:p w14:paraId="3A79A7D8" w14:textId="77777777" w:rsidR="00503198" w:rsidRDefault="00503198" w:rsidP="00503198">
            <w:pPr>
              <w:pStyle w:val="Normal3"/>
            </w:pPr>
            <w:r>
              <w:t xml:space="preserve">An order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6828E195" w14:textId="77777777" w:rsidR="00503198" w:rsidRDefault="00503198" w:rsidP="00503198">
            <w:pPr>
              <w:pStyle w:val="Bold3"/>
            </w:pPr>
            <w:r>
              <w:t>Booking</w:t>
            </w:r>
          </w:p>
          <w:p w14:paraId="03630259" w14:textId="77777777" w:rsidR="00503198" w:rsidRDefault="00503198" w:rsidP="00503198">
            <w:pPr>
              <w:pStyle w:val="Normal3"/>
            </w:pPr>
            <w:r>
              <w:t>An indication that time for a service is required. For example a booking that is part of a detail transport plan.</w:t>
            </w:r>
          </w:p>
          <w:p w14:paraId="085DD56B" w14:textId="77777777" w:rsidR="00503198" w:rsidRDefault="00503198" w:rsidP="00503198">
            <w:pPr>
              <w:pStyle w:val="Bold3"/>
            </w:pPr>
            <w:proofErr w:type="spellStart"/>
            <w:r>
              <w:t>BookingConfirmation</w:t>
            </w:r>
            <w:proofErr w:type="spellEnd"/>
          </w:p>
          <w:p w14:paraId="12D12F7C" w14:textId="77777777" w:rsidR="00503198" w:rsidRDefault="00503198" w:rsidP="00503198">
            <w:pPr>
              <w:pStyle w:val="Normal3"/>
            </w:pPr>
            <w:r>
              <w:t xml:space="preserve">A communication affirming the placement of the booking with a particular </w:t>
            </w:r>
            <w:r>
              <w:lastRenderedPageBreak/>
              <w:t>party.</w:t>
            </w:r>
          </w:p>
          <w:p w14:paraId="7E1751B4" w14:textId="77777777" w:rsidR="00503198" w:rsidRDefault="00503198" w:rsidP="00503198">
            <w:pPr>
              <w:pStyle w:val="Bold3"/>
            </w:pPr>
            <w:proofErr w:type="spellStart"/>
            <w:r>
              <w:t>CalibrationCheckLog</w:t>
            </w:r>
            <w:proofErr w:type="spellEnd"/>
          </w:p>
          <w:p w14:paraId="5FA6664B" w14:textId="77777777" w:rsidR="00503198" w:rsidRDefault="00503198" w:rsidP="00503198">
            <w:pPr>
              <w:pStyle w:val="Normal3"/>
            </w:pPr>
            <w:r>
              <w:t xml:space="preserve">A </w:t>
            </w:r>
            <w:proofErr w:type="spellStart"/>
            <w:r>
              <w:t>MeasuringTicketType</w:t>
            </w:r>
            <w:proofErr w:type="spellEnd"/>
            <w:r>
              <w:t xml:space="preserve"> that contains a check log with information about calibration of measuring equipment.</w:t>
            </w:r>
          </w:p>
          <w:p w14:paraId="0DAF277C" w14:textId="77777777" w:rsidR="00503198" w:rsidRDefault="00503198" w:rsidP="00503198">
            <w:pPr>
              <w:pStyle w:val="Bold3"/>
            </w:pPr>
            <w:proofErr w:type="spellStart"/>
            <w:r>
              <w:t>CallOff</w:t>
            </w:r>
            <w:proofErr w:type="spellEnd"/>
          </w:p>
          <w:p w14:paraId="138A8A87" w14:textId="77777777" w:rsidR="00503198" w:rsidRDefault="00503198" w:rsidP="00503198">
            <w:pPr>
              <w:pStyle w:val="Normal3"/>
            </w:pPr>
            <w:r>
              <w:t xml:space="preserve">Defines a </w:t>
            </w:r>
            <w:proofErr w:type="spellStart"/>
            <w:r w:rsidR="00C34614">
              <w:t>CallOff</w:t>
            </w:r>
            <w:proofErr w:type="spellEnd"/>
            <w:r>
              <w:t xml:space="preserve"> sent by the buyer to the seller.</w:t>
            </w:r>
          </w:p>
          <w:p w14:paraId="44F125A6" w14:textId="77777777" w:rsidR="00503198" w:rsidRDefault="00503198" w:rsidP="00503198">
            <w:pPr>
              <w:pStyle w:val="Bold3"/>
            </w:pPr>
            <w:proofErr w:type="spellStart"/>
            <w:r>
              <w:t>CallOffConfirmation</w:t>
            </w:r>
            <w:proofErr w:type="spellEnd"/>
          </w:p>
          <w:p w14:paraId="723E2B84" w14:textId="77777777" w:rsidR="00503198" w:rsidRDefault="00503198" w:rsidP="00503198">
            <w:pPr>
              <w:pStyle w:val="Normal3"/>
            </w:pPr>
            <w:r>
              <w:t xml:space="preserve">Defines a </w:t>
            </w:r>
            <w:proofErr w:type="spellStart"/>
            <w:r w:rsidR="00C34614">
              <w:t>CallOff</w:t>
            </w:r>
            <w:proofErr w:type="spellEnd"/>
            <w:r>
              <w:t xml:space="preserve"> confirmation sent in response to a </w:t>
            </w:r>
            <w:proofErr w:type="spellStart"/>
            <w:r w:rsidR="00C34614">
              <w:t>CallOff</w:t>
            </w:r>
            <w:proofErr w:type="spellEnd"/>
            <w:r>
              <w:t>.</w:t>
            </w:r>
          </w:p>
          <w:p w14:paraId="56185B77" w14:textId="77777777" w:rsidR="00503198" w:rsidRDefault="00503198" w:rsidP="00503198">
            <w:pPr>
              <w:pStyle w:val="Bold3"/>
            </w:pPr>
            <w:r>
              <w:t>Claim</w:t>
            </w:r>
          </w:p>
          <w:p w14:paraId="7F79CF73" w14:textId="77777777" w:rsidR="00503198" w:rsidRDefault="00503198" w:rsidP="00503198">
            <w:pPr>
              <w:pStyle w:val="Normal3"/>
            </w:pPr>
            <w:r>
              <w:t>A “Claim” type is used when there is a customer reaction that includes a financial compensation.</w:t>
            </w:r>
          </w:p>
          <w:p w14:paraId="7F186C34" w14:textId="77777777" w:rsidR="00503198" w:rsidRDefault="00503198" w:rsidP="00503198">
            <w:pPr>
              <w:pStyle w:val="Bold3"/>
            </w:pPr>
            <w:proofErr w:type="spellStart"/>
            <w:r>
              <w:t>ConfirmingOrder</w:t>
            </w:r>
            <w:proofErr w:type="spellEnd"/>
          </w:p>
          <w:p w14:paraId="66FC09CA" w14:textId="77777777"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14:paraId="6E1070CF" w14:textId="77777777" w:rsidR="00503198" w:rsidRDefault="00503198" w:rsidP="00503198">
            <w:pPr>
              <w:pStyle w:val="Bold3"/>
            </w:pPr>
            <w:proofErr w:type="spellStart"/>
            <w:r>
              <w:t>ConsumptionOrder</w:t>
            </w:r>
            <w:proofErr w:type="spellEnd"/>
          </w:p>
          <w:p w14:paraId="07C49AA8" w14:textId="77777777" w:rsidR="00503198" w:rsidRDefault="00503198" w:rsidP="00503198">
            <w:pPr>
              <w:pStyle w:val="Normal3"/>
            </w:pPr>
            <w:r>
              <w:t xml:space="preserve">A </w:t>
            </w:r>
            <w:proofErr w:type="spellStart"/>
            <w:r w:rsidR="00D41641">
              <w:t>PurchaseOrder</w:t>
            </w:r>
            <w:proofErr w:type="spellEnd"/>
            <w:r>
              <w:t xml:space="preserve"> that is based upon consumption for a particular period of time or instance.</w:t>
            </w:r>
          </w:p>
          <w:p w14:paraId="1C6DD069" w14:textId="77777777" w:rsidR="00503198" w:rsidRDefault="00503198" w:rsidP="00503198">
            <w:pPr>
              <w:pStyle w:val="Bold3"/>
            </w:pPr>
            <w:proofErr w:type="spellStart"/>
            <w:r>
              <w:t>CreditNote</w:t>
            </w:r>
            <w:proofErr w:type="spellEnd"/>
          </w:p>
          <w:p w14:paraId="3BE11A85" w14:textId="77777777" w:rsidR="00503198" w:rsidRDefault="0069178D" w:rsidP="00503198">
            <w:pPr>
              <w:pStyle w:val="Normal3"/>
            </w:pPr>
            <w:r w:rsidRPr="0069178D">
              <w:t xml:space="preserve">Credits that are provided for amount reductions and complaints. A </w:t>
            </w:r>
            <w:proofErr w:type="spellStart"/>
            <w:r w:rsidRPr="0069178D">
              <w:t>CreditNote</w:t>
            </w:r>
            <w:proofErr w:type="spellEnd"/>
            <w:r w:rsidRPr="0069178D">
              <w:t xml:space="preserve"> will normally have a reference to an earlier issued Invoice</w:t>
            </w:r>
            <w:r w:rsidR="00503198">
              <w:t>.</w:t>
            </w:r>
          </w:p>
          <w:p w14:paraId="45C33A01" w14:textId="77777777" w:rsidR="00503198" w:rsidRDefault="00503198" w:rsidP="00503198">
            <w:pPr>
              <w:pStyle w:val="Bold3"/>
            </w:pPr>
            <w:proofErr w:type="spellStart"/>
            <w:r>
              <w:t>DebitNote</w:t>
            </w:r>
            <w:proofErr w:type="spellEnd"/>
          </w:p>
          <w:p w14:paraId="6D952276" w14:textId="77777777" w:rsidR="00503198" w:rsidRDefault="00503198" w:rsidP="00503198">
            <w:pPr>
              <w:pStyle w:val="Normal3"/>
            </w:pPr>
            <w:r>
              <w:t xml:space="preserve">A </w:t>
            </w:r>
            <w:proofErr w:type="spellStart"/>
            <w:r>
              <w:t>DebitNote</w:t>
            </w:r>
            <w:proofErr w:type="spellEnd"/>
            <w:r>
              <w:t xml:space="preserve"> claims payment for additional charges. A </w:t>
            </w:r>
            <w:proofErr w:type="spellStart"/>
            <w:r>
              <w:t>DebitNote</w:t>
            </w:r>
            <w:proofErr w:type="spellEnd"/>
            <w:r>
              <w:t xml:space="preserve"> normally has a reference to an earlier issued Invoice.</w:t>
            </w:r>
          </w:p>
          <w:p w14:paraId="0D57EA81" w14:textId="77777777" w:rsidR="00503198" w:rsidRDefault="00503198" w:rsidP="00503198">
            <w:pPr>
              <w:pStyle w:val="Bold3"/>
            </w:pPr>
            <w:proofErr w:type="spellStart"/>
            <w:r>
              <w:t>DeliveryInstruction</w:t>
            </w:r>
            <w:proofErr w:type="spellEnd"/>
          </w:p>
          <w:p w14:paraId="00CBFE0E" w14:textId="77777777" w:rsidR="00503198" w:rsidRDefault="00503198" w:rsidP="00503198">
            <w:pPr>
              <w:pStyle w:val="Normal3"/>
            </w:pPr>
            <w:r>
              <w:t xml:space="preserve">A </w:t>
            </w:r>
            <w:proofErr w:type="spellStart"/>
            <w:r w:rsidR="003A6546">
              <w:t>DeliveryInstruction</w:t>
            </w:r>
            <w:proofErr w:type="spellEnd"/>
            <w:r>
              <w:t xml:space="preserve"> can specify many delivery events. Each event can contain quantity for one or many loads. A sequence in a </w:t>
            </w:r>
            <w:proofErr w:type="spellStart"/>
            <w:r w:rsidR="003A6546">
              <w:t>DeliveryInstruction</w:t>
            </w:r>
            <w:proofErr w:type="spellEnd"/>
            <w:r>
              <w:t xml:space="preserve"> specifies all details for one event. The receiver of a </w:t>
            </w:r>
            <w:proofErr w:type="spellStart"/>
            <w:r w:rsidR="003A6546">
              <w:t>DeliveryInstruction</w:t>
            </w:r>
            <w:proofErr w:type="spellEnd"/>
            <w:r>
              <w:t xml:space="preserve"> can generate many Loading Instructions from one </w:t>
            </w:r>
            <w:proofErr w:type="spellStart"/>
            <w:r w:rsidR="003A6546">
              <w:t>DeliveryInstruction</w:t>
            </w:r>
            <w:proofErr w:type="spellEnd"/>
            <w:r>
              <w:t>.</w:t>
            </w:r>
          </w:p>
          <w:p w14:paraId="2CDE127D" w14:textId="77777777" w:rsidR="00503198" w:rsidRDefault="00503198" w:rsidP="00503198">
            <w:pPr>
              <w:pStyle w:val="Bold3"/>
            </w:pPr>
            <w:proofErr w:type="spellStart"/>
            <w:r>
              <w:t>DeliveryMessage</w:t>
            </w:r>
            <w:proofErr w:type="spellEnd"/>
          </w:p>
          <w:p w14:paraId="5E78101D" w14:textId="77777777" w:rsidR="00503198" w:rsidRDefault="00503198" w:rsidP="00503198">
            <w:pPr>
              <w:pStyle w:val="Normal3"/>
            </w:pPr>
            <w:r>
              <w:t xml:space="preserve">A </w:t>
            </w:r>
            <w:proofErr w:type="spellStart"/>
            <w:r w:rsidR="00660C89">
              <w:t>DeliveryMessage</w:t>
            </w:r>
            <w:proofErr w:type="spellEnd"/>
            <w:r>
              <w:t xml:space="preserve"> type that contains optional routing information, quantities at the </w:t>
            </w:r>
            <w:proofErr w:type="spellStart"/>
            <w:r>
              <w:t>DeliveryMessageLineItem</w:t>
            </w:r>
            <w:proofErr w:type="spellEnd"/>
            <w:r>
              <w:t xml:space="preserve"> level, and details at the </w:t>
            </w:r>
            <w:proofErr w:type="spellStart"/>
            <w:r>
              <w:t>DeliveryMessageLineItemDetail</w:t>
            </w:r>
            <w:proofErr w:type="spellEnd"/>
            <w:r>
              <w:t xml:space="preserve"> level. The seller uses a </w:t>
            </w:r>
            <w:proofErr w:type="spellStart"/>
            <w:r>
              <w:t>DeliveryMessage</w:t>
            </w:r>
            <w:proofErr w:type="spellEnd"/>
            <w:r>
              <w:t xml:space="preserve"> to provide delivery details to the ship-to party and tracking information.</w:t>
            </w:r>
          </w:p>
          <w:p w14:paraId="3F0F118C" w14:textId="77777777" w:rsidR="004439F9" w:rsidRDefault="004439F9" w:rsidP="004439F9">
            <w:pPr>
              <w:pStyle w:val="Bold3"/>
            </w:pPr>
            <w:proofErr w:type="spellStart"/>
            <w:r>
              <w:t>DeliveryPlan</w:t>
            </w:r>
            <w:proofErr w:type="spellEnd"/>
          </w:p>
          <w:p w14:paraId="40210452" w14:textId="77777777" w:rsidR="004439F9" w:rsidRDefault="004439F9" w:rsidP="004439F9">
            <w:pPr>
              <w:pStyle w:val="Normal3"/>
            </w:pPr>
            <w:r>
              <w:t xml:space="preserve">A </w:t>
            </w:r>
            <w:proofErr w:type="spellStart"/>
            <w:r>
              <w:t>DeliveryPlanningType</w:t>
            </w:r>
            <w:proofErr w:type="spellEnd"/>
            <w:r>
              <w:t xml:space="preserve"> used to inform about quantities and times for the planned deliveries to the delivery destinations.</w:t>
            </w:r>
          </w:p>
          <w:p w14:paraId="4DAF9D2C" w14:textId="77777777" w:rsidR="00503198" w:rsidRDefault="00503198" w:rsidP="00503198">
            <w:pPr>
              <w:pStyle w:val="Bold3"/>
            </w:pPr>
            <w:r>
              <w:t>Duplicate</w:t>
            </w:r>
          </w:p>
          <w:p w14:paraId="652D8397" w14:textId="22F305AC" w:rsidR="00503198" w:rsidRDefault="00503198" w:rsidP="00F978B5">
            <w:pPr>
              <w:pStyle w:val="Normal3Deprecate"/>
            </w:pPr>
            <w:r>
              <w:t xml:space="preserve">To be </w:t>
            </w:r>
            <w:r w:rsidR="00C618D7">
              <w:rPr>
                <w:szCs w:val="18"/>
              </w:rPr>
              <w:t>deprecated in a future version V3R00</w:t>
            </w:r>
            <w:r>
              <w:t xml:space="preserve">.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14:paraId="1E1E1332" w14:textId="77777777" w:rsidR="00503198" w:rsidRDefault="00503198" w:rsidP="00503198">
            <w:pPr>
              <w:pStyle w:val="Bold3"/>
            </w:pPr>
            <w:r>
              <w:t>Feedback</w:t>
            </w:r>
          </w:p>
          <w:p w14:paraId="02D328C1" w14:textId="77777777" w:rsidR="00503198" w:rsidRDefault="00503198" w:rsidP="00503198">
            <w:pPr>
              <w:pStyle w:val="Normal3"/>
            </w:pPr>
            <w:r>
              <w:lastRenderedPageBreak/>
              <w:t>A “Feedback” type is used when there is a customer reaction that doesn’t include any financial compensation.</w:t>
            </w:r>
          </w:p>
          <w:p w14:paraId="79CF2171" w14:textId="77777777" w:rsidR="00CD0A35" w:rsidRDefault="00CD0A35" w:rsidP="00CD0A35">
            <w:pPr>
              <w:pStyle w:val="Bold3"/>
            </w:pPr>
            <w:proofErr w:type="spellStart"/>
            <w:r>
              <w:t>ForestLoggingInstruction</w:t>
            </w:r>
            <w:proofErr w:type="spellEnd"/>
            <w:r>
              <w:t xml:space="preserve"> </w:t>
            </w:r>
          </w:p>
          <w:p w14:paraId="1A42E823" w14:textId="77777777" w:rsidR="00CD0A35" w:rsidRDefault="00CD0A35" w:rsidP="00CD0A35">
            <w:pPr>
              <w:pStyle w:val="Normal3"/>
            </w:pPr>
            <w:r>
              <w:t>An instruction specifying what products to produce in a forest logging and forwarding operation.</w:t>
            </w:r>
          </w:p>
          <w:p w14:paraId="13D0497B" w14:textId="77777777" w:rsidR="00503198" w:rsidRDefault="00503198" w:rsidP="00503198">
            <w:pPr>
              <w:pStyle w:val="Bold3"/>
            </w:pPr>
            <w:proofErr w:type="spellStart"/>
            <w:r>
              <w:t>InitialShipmentAdvice</w:t>
            </w:r>
            <w:proofErr w:type="spellEnd"/>
          </w:p>
          <w:p w14:paraId="389FA117" w14:textId="77777777" w:rsidR="00503198" w:rsidRDefault="00503198" w:rsidP="00503198">
            <w:pPr>
              <w:pStyle w:val="Normal3"/>
            </w:pPr>
            <w:r>
              <w:t xml:space="preserve">A </w:t>
            </w:r>
            <w:proofErr w:type="spellStart"/>
            <w:r w:rsidR="00660C89">
              <w:t>DeliveryMessage</w:t>
            </w:r>
            <w:proofErr w:type="spellEnd"/>
            <w:r>
              <w:t xml:space="preserve"> type that contains detailed routing information, quantities at the </w:t>
            </w:r>
            <w:proofErr w:type="spellStart"/>
            <w:r>
              <w:t>DeliveryMessageLineItem</w:t>
            </w:r>
            <w:proofErr w:type="spellEnd"/>
            <w:r>
              <w:t xml:space="preserve"> level and optionally details at the </w:t>
            </w:r>
            <w:proofErr w:type="spellStart"/>
            <w:r>
              <w:t>DeliveryMessageLineItemDetail</w:t>
            </w:r>
            <w:proofErr w:type="spellEnd"/>
            <w:r>
              <w:t xml:space="preserve"> level. The seller uses the </w:t>
            </w:r>
            <w:proofErr w:type="spellStart"/>
            <w:r>
              <w:t>InitialShipmentAdvice</w:t>
            </w:r>
            <w:proofErr w:type="spellEnd"/>
            <w:r>
              <w:t xml:space="preserv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14:paraId="5EF3CC0A" w14:textId="77777777" w:rsidR="00503198" w:rsidRDefault="00503198" w:rsidP="00503198">
            <w:pPr>
              <w:pStyle w:val="Bold3"/>
            </w:pPr>
            <w:r>
              <w:t>Invoice</w:t>
            </w:r>
          </w:p>
          <w:p w14:paraId="49E78FEC" w14:textId="77777777"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14:paraId="538926FA" w14:textId="77777777" w:rsidR="00503198" w:rsidRDefault="00503198" w:rsidP="00503198">
            <w:pPr>
              <w:pStyle w:val="Bold3"/>
            </w:pPr>
            <w:proofErr w:type="spellStart"/>
            <w:r>
              <w:t>InvoiceSpecification</w:t>
            </w:r>
            <w:proofErr w:type="spellEnd"/>
          </w:p>
          <w:p w14:paraId="4FA92148" w14:textId="77777777" w:rsidR="00503198" w:rsidRDefault="00503198" w:rsidP="00503198">
            <w:pPr>
              <w:pStyle w:val="Normal3"/>
            </w:pPr>
            <w:r>
              <w:t xml:space="preserve">A </w:t>
            </w:r>
            <w:proofErr w:type="spellStart"/>
            <w:r>
              <w:t>MeasuringTicketType</w:t>
            </w:r>
            <w:proofErr w:type="spellEnd"/>
            <w:r>
              <w:t xml:space="preserve"> that contains information about measured products including prices and amounts. This </w:t>
            </w:r>
            <w:proofErr w:type="spellStart"/>
            <w:r>
              <w:t>MeasuringTicketType</w:t>
            </w:r>
            <w:proofErr w:type="spellEnd"/>
            <w:r>
              <w:t xml:space="preserve"> is normally used as a detailed specification of billable or invoiced products.</w:t>
            </w:r>
          </w:p>
          <w:p w14:paraId="266EA68B" w14:textId="77777777" w:rsidR="00503198" w:rsidRDefault="00503198" w:rsidP="00503198">
            <w:pPr>
              <w:pStyle w:val="Bold3"/>
            </w:pPr>
            <w:proofErr w:type="spellStart"/>
            <w:r>
              <w:t>LoadAvailable</w:t>
            </w:r>
            <w:proofErr w:type="spellEnd"/>
          </w:p>
          <w:p w14:paraId="7DF7DEBC" w14:textId="77777777" w:rsidR="00F414CC" w:rsidRDefault="00F414CC" w:rsidP="00F414CC">
            <w:pPr>
              <w:pStyle w:val="Normal3"/>
            </w:pPr>
            <w:proofErr w:type="spellStart"/>
            <w:r>
              <w:t>LoadAvailable</w:t>
            </w:r>
            <w:proofErr w:type="spellEnd"/>
            <w:r>
              <w:t xml:space="preserve"> indicates the e-Document is from the company with the load.</w:t>
            </w:r>
          </w:p>
          <w:p w14:paraId="2928D400" w14:textId="77777777" w:rsidR="00503198" w:rsidRDefault="00503198" w:rsidP="00503198">
            <w:pPr>
              <w:pStyle w:val="Bold3"/>
            </w:pPr>
            <w:proofErr w:type="spellStart"/>
            <w:r>
              <w:t>LoadAvailableConfirmation</w:t>
            </w:r>
            <w:proofErr w:type="spellEnd"/>
          </w:p>
          <w:p w14:paraId="1E59C7AA" w14:textId="77777777" w:rsidR="00F414CC" w:rsidRPr="00F414CC" w:rsidRDefault="00F414CC" w:rsidP="00F414CC">
            <w:pPr>
              <w:pStyle w:val="Normal3"/>
            </w:pPr>
            <w:proofErr w:type="spellStart"/>
            <w:r w:rsidRPr="00F414CC">
              <w:t>LoadAvailableConfirmation</w:t>
            </w:r>
            <w:proofErr w:type="spellEnd"/>
            <w:r w:rsidRPr="00F414CC">
              <w:t xml:space="preserve"> indicates the e-Document is from the company to whom the load was offered.</w:t>
            </w:r>
          </w:p>
          <w:p w14:paraId="754D790E" w14:textId="77777777" w:rsidR="00503198" w:rsidRDefault="00503198" w:rsidP="00503198">
            <w:pPr>
              <w:pStyle w:val="Bold3"/>
            </w:pPr>
            <w:proofErr w:type="spellStart"/>
            <w:r>
              <w:t>LoadedSpecification</w:t>
            </w:r>
            <w:proofErr w:type="spellEnd"/>
          </w:p>
          <w:p w14:paraId="382A060C" w14:textId="77777777" w:rsidR="00503198" w:rsidRDefault="00503198" w:rsidP="00503198">
            <w:pPr>
              <w:pStyle w:val="Normal3"/>
            </w:pPr>
            <w:r>
              <w:t xml:space="preserve">A </w:t>
            </w:r>
            <w:proofErr w:type="spellStart"/>
            <w:r w:rsidR="00660C89">
              <w:t>DeliveryMessage</w:t>
            </w:r>
            <w:proofErr w:type="spellEnd"/>
            <w:r>
              <w:t xml:space="preserve"> type that contains a specification of loaded goods on a transport unit (e.g. container, rail wagon). A loading specification (</w:t>
            </w:r>
            <w:proofErr w:type="spellStart"/>
            <w:r>
              <w:t>LoadedSpecification</w:t>
            </w:r>
            <w:proofErr w:type="spellEnd"/>
            <w:r>
              <w:t>) can contain goods belonging to many suppliers and buyers and is normally referring to a Loading Instruction.</w:t>
            </w:r>
          </w:p>
          <w:p w14:paraId="3F36CCDB" w14:textId="77777777" w:rsidR="00503198" w:rsidRDefault="00503198" w:rsidP="00503198">
            <w:pPr>
              <w:pStyle w:val="Bold3"/>
            </w:pPr>
            <w:proofErr w:type="spellStart"/>
            <w:r>
              <w:t>LoadingInstruction</w:t>
            </w:r>
            <w:proofErr w:type="spellEnd"/>
          </w:p>
          <w:p w14:paraId="345DC6E0" w14:textId="77777777" w:rsidR="00503198" w:rsidRDefault="00503198" w:rsidP="00503198">
            <w:pPr>
              <w:pStyle w:val="Normal3"/>
            </w:pPr>
            <w:r>
              <w:t xml:space="preserve">A Loading Instruction specifies loading of transport units. A Forwarder receiving a </w:t>
            </w:r>
            <w:proofErr w:type="spellStart"/>
            <w:r w:rsidR="003A6546">
              <w:t>DeliveryInstruction</w:t>
            </w:r>
            <w:proofErr w:type="spellEnd"/>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14:paraId="0CA346A3" w14:textId="77777777" w:rsidR="00503198" w:rsidRDefault="00503198" w:rsidP="00503198">
            <w:pPr>
              <w:pStyle w:val="Bold3"/>
            </w:pPr>
            <w:proofErr w:type="spellStart"/>
            <w:r>
              <w:t>LoadingOrder</w:t>
            </w:r>
            <w:proofErr w:type="spellEnd"/>
          </w:p>
          <w:p w14:paraId="6ED984B9" w14:textId="77777777" w:rsidR="00503198" w:rsidRDefault="00503198" w:rsidP="00503198">
            <w:pPr>
              <w:pStyle w:val="Normal3"/>
            </w:pPr>
            <w:r>
              <w:t>Specifies delivery schedule, the transport booking requirements and shipping instructions, as well as the internal work order for the shipment</w:t>
            </w:r>
          </w:p>
          <w:p w14:paraId="29C59F2D" w14:textId="77777777" w:rsidR="00503198" w:rsidRDefault="00503198" w:rsidP="00503198">
            <w:pPr>
              <w:pStyle w:val="Bold3"/>
            </w:pPr>
            <w:proofErr w:type="spellStart"/>
            <w:r>
              <w:t>LoadingSchedule</w:t>
            </w:r>
            <w:proofErr w:type="spellEnd"/>
          </w:p>
          <w:p w14:paraId="1D783F77" w14:textId="77777777" w:rsidR="00503198" w:rsidRDefault="00503198" w:rsidP="00503198">
            <w:pPr>
              <w:pStyle w:val="Normal3"/>
            </w:pPr>
            <w:r>
              <w:lastRenderedPageBreak/>
              <w:t>The schedule for transport vehicle loading.</w:t>
            </w:r>
          </w:p>
          <w:p w14:paraId="292781F6" w14:textId="77777777" w:rsidR="00503198" w:rsidRDefault="00503198" w:rsidP="00503198">
            <w:pPr>
              <w:pStyle w:val="Bold3"/>
            </w:pPr>
            <w:proofErr w:type="spellStart"/>
            <w:r>
              <w:t>LoadTender</w:t>
            </w:r>
            <w:proofErr w:type="spellEnd"/>
          </w:p>
          <w:p w14:paraId="6BB18A03" w14:textId="77777777" w:rsidR="00503198" w:rsidRDefault="00503198" w:rsidP="00503198">
            <w:pPr>
              <w:pStyle w:val="Normal3"/>
            </w:pPr>
            <w:r>
              <w:t>More than one carrier has been informed about the upcoming transport requirement (the load).</w:t>
            </w:r>
          </w:p>
          <w:p w14:paraId="15089884" w14:textId="77777777" w:rsidR="00503198" w:rsidRDefault="00503198" w:rsidP="00503198">
            <w:pPr>
              <w:pStyle w:val="Bold3"/>
            </w:pPr>
            <w:proofErr w:type="spellStart"/>
            <w:r>
              <w:t>LoadTenderResponse</w:t>
            </w:r>
            <w:proofErr w:type="spellEnd"/>
          </w:p>
          <w:p w14:paraId="05CFCA83" w14:textId="77777777" w:rsidR="00503198" w:rsidRDefault="00503198" w:rsidP="00503198">
            <w:pPr>
              <w:pStyle w:val="Normal3"/>
            </w:pPr>
            <w:r>
              <w:t>Indicates the abil</w:t>
            </w:r>
            <w:r w:rsidR="00FB6D7D">
              <w:t>ity of the respondent to fulfil</w:t>
            </w:r>
            <w:r>
              <w:t xml:space="preserve"> the load tender request.</w:t>
            </w:r>
          </w:p>
          <w:p w14:paraId="0F98ACCE" w14:textId="77777777" w:rsidR="00A667B0" w:rsidRDefault="00A667B0" w:rsidP="00A667B0">
            <w:pPr>
              <w:pStyle w:val="Bold3"/>
            </w:pPr>
            <w:proofErr w:type="spellStart"/>
            <w:r>
              <w:t>MeasuringInstruction</w:t>
            </w:r>
            <w:proofErr w:type="spellEnd"/>
            <w:r>
              <w:t xml:space="preserve"> </w:t>
            </w:r>
          </w:p>
          <w:p w14:paraId="6F2A0A90" w14:textId="77777777" w:rsidR="00A667B0" w:rsidRDefault="00A667B0" w:rsidP="00A667B0">
            <w:pPr>
              <w:pStyle w:val="Normal3"/>
            </w:pPr>
            <w:r>
              <w:t xml:space="preserve">An instruction to measure products. Normally a measurement includes both quantity and quality. </w:t>
            </w:r>
          </w:p>
          <w:p w14:paraId="3AE42B34" w14:textId="77777777" w:rsidR="00503198" w:rsidRDefault="00503198" w:rsidP="00503198">
            <w:pPr>
              <w:pStyle w:val="Bold3"/>
            </w:pPr>
            <w:proofErr w:type="spellStart"/>
            <w:r>
              <w:t>MeasuringTicket</w:t>
            </w:r>
            <w:proofErr w:type="spellEnd"/>
          </w:p>
          <w:p w14:paraId="5E5A2B27" w14:textId="77777777" w:rsidR="00503198" w:rsidRDefault="00503198" w:rsidP="00503198">
            <w:pPr>
              <w:pStyle w:val="Normal3"/>
            </w:pPr>
            <w:r>
              <w:t xml:space="preserve">A </w:t>
            </w:r>
            <w:proofErr w:type="spellStart"/>
            <w:r>
              <w:t>MeasuringTicketType</w:t>
            </w:r>
            <w:proofErr w:type="spellEnd"/>
            <w:r>
              <w:t xml:space="preserve"> that contains detailed information about measured products and items. This information can be used as a base for calculation of billable products.  </w:t>
            </w:r>
          </w:p>
          <w:p w14:paraId="44365906" w14:textId="77777777" w:rsidR="00503198" w:rsidRDefault="00503198" w:rsidP="00503198">
            <w:pPr>
              <w:pStyle w:val="Bold3"/>
            </w:pPr>
            <w:proofErr w:type="spellStart"/>
            <w:r>
              <w:t>OfficeSchedule</w:t>
            </w:r>
            <w:proofErr w:type="spellEnd"/>
          </w:p>
          <w:p w14:paraId="74021D8F" w14:textId="77777777" w:rsidR="00503198" w:rsidRDefault="00503198" w:rsidP="00503198">
            <w:pPr>
              <w:pStyle w:val="Normal3"/>
            </w:pPr>
            <w:r>
              <w:t>The schedule for office personnel.</w:t>
            </w:r>
          </w:p>
          <w:p w14:paraId="1034E3C0" w14:textId="77777777" w:rsidR="00D136E2" w:rsidRDefault="00D136E2" w:rsidP="00D136E2">
            <w:pPr>
              <w:pStyle w:val="Bold3"/>
            </w:pPr>
            <w:proofErr w:type="spellStart"/>
            <w:r>
              <w:t>OriginalContract</w:t>
            </w:r>
            <w:proofErr w:type="spellEnd"/>
            <w:r>
              <w:t xml:space="preserve"> </w:t>
            </w:r>
          </w:p>
          <w:p w14:paraId="5811E656" w14:textId="77777777" w:rsidR="00D136E2" w:rsidRDefault="00D136E2" w:rsidP="00D136E2">
            <w:pPr>
              <w:pStyle w:val="Normal3"/>
            </w:pPr>
            <w:r>
              <w:t>A contract between the first seller and the first buyer in a supply chain. For example a contract when a forest owner sells roundwood to a forest company.</w:t>
            </w:r>
          </w:p>
          <w:p w14:paraId="41BE43D0" w14:textId="77777777" w:rsidR="00503198" w:rsidRDefault="00503198" w:rsidP="00503198">
            <w:pPr>
              <w:pStyle w:val="Bold3"/>
            </w:pPr>
            <w:proofErr w:type="spellStart"/>
            <w:r>
              <w:t>PackingSpecification</w:t>
            </w:r>
            <w:proofErr w:type="spellEnd"/>
          </w:p>
          <w:p w14:paraId="3B3C62D9" w14:textId="77777777"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14:paraId="16A8E1F8" w14:textId="77777777" w:rsidR="00503198" w:rsidRDefault="00503198" w:rsidP="00503198">
            <w:pPr>
              <w:pStyle w:val="Bold3"/>
            </w:pPr>
            <w:proofErr w:type="spellStart"/>
            <w:r>
              <w:t>PreBooking</w:t>
            </w:r>
            <w:proofErr w:type="spellEnd"/>
          </w:p>
          <w:p w14:paraId="67F1B757" w14:textId="77777777" w:rsidR="00503198" w:rsidRDefault="00503198" w:rsidP="00503198">
            <w:pPr>
              <w:pStyle w:val="Normal3"/>
            </w:pPr>
            <w:r>
              <w:t>A requirement for a transport vehicle or unit reservation that has risen from a rough transport plan.</w:t>
            </w:r>
          </w:p>
          <w:p w14:paraId="3F13730D" w14:textId="77777777" w:rsidR="00503198" w:rsidRDefault="00503198" w:rsidP="00503198">
            <w:pPr>
              <w:pStyle w:val="Bold3"/>
            </w:pPr>
            <w:proofErr w:type="spellStart"/>
            <w:r>
              <w:t>PreBookingConfirmation</w:t>
            </w:r>
            <w:proofErr w:type="spellEnd"/>
          </w:p>
          <w:p w14:paraId="68318985" w14:textId="77777777" w:rsidR="00503198" w:rsidRDefault="00503198" w:rsidP="00503198">
            <w:pPr>
              <w:pStyle w:val="Normal3"/>
            </w:pPr>
            <w:r>
              <w:t>A communication of the requirement for a transport vehicle or unit reservation that has risen from a rough transport plan.</w:t>
            </w:r>
          </w:p>
          <w:p w14:paraId="4F759E50" w14:textId="77777777" w:rsidR="00503198" w:rsidRDefault="00503198" w:rsidP="00503198">
            <w:pPr>
              <w:pStyle w:val="Bold3"/>
            </w:pPr>
            <w:proofErr w:type="spellStart"/>
            <w:r>
              <w:t>PrePayment</w:t>
            </w:r>
            <w:proofErr w:type="spellEnd"/>
          </w:p>
          <w:p w14:paraId="6E474B96" w14:textId="77777777"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14:paraId="402BA23E" w14:textId="77777777" w:rsidR="00503198" w:rsidRDefault="00503198" w:rsidP="00503198">
            <w:pPr>
              <w:pStyle w:val="Bold3"/>
            </w:pPr>
            <w:proofErr w:type="spellStart"/>
            <w:r>
              <w:t>PriceList</w:t>
            </w:r>
            <w:proofErr w:type="spellEnd"/>
          </w:p>
          <w:p w14:paraId="64FBFBF6" w14:textId="77777777" w:rsidR="00503198" w:rsidRDefault="00503198" w:rsidP="00503198">
            <w:pPr>
              <w:pStyle w:val="Normal3"/>
            </w:pPr>
            <w:r>
              <w:t>Used when sending a pricelist</w:t>
            </w:r>
          </w:p>
          <w:p w14:paraId="31FE0B99" w14:textId="77777777" w:rsidR="00503198" w:rsidRDefault="00503198" w:rsidP="00503198">
            <w:pPr>
              <w:pStyle w:val="Bold3"/>
            </w:pPr>
            <w:proofErr w:type="spellStart"/>
            <w:r>
              <w:t>ProductCrossReference</w:t>
            </w:r>
            <w:proofErr w:type="spellEnd"/>
          </w:p>
          <w:p w14:paraId="7A0FB064" w14:textId="77777777" w:rsidR="00503198" w:rsidRDefault="00503198" w:rsidP="00503198">
            <w:pPr>
              <w:pStyle w:val="Normal3"/>
            </w:pPr>
            <w:r>
              <w:t xml:space="preserve">Used in the exchange of </w:t>
            </w:r>
            <w:proofErr w:type="spellStart"/>
            <w:r>
              <w:t>ProductIdentifier</w:t>
            </w:r>
            <w:proofErr w:type="spellEnd"/>
            <w:r>
              <w:t xml:space="preserve"> cross-references for the product codes used by two trading partners</w:t>
            </w:r>
            <w:r w:rsidR="00CD0A35">
              <w:t>.</w:t>
            </w:r>
          </w:p>
          <w:p w14:paraId="46EED4EE" w14:textId="77777777" w:rsidR="00CD0A35" w:rsidRDefault="00CD0A35" w:rsidP="00CD0A35">
            <w:pPr>
              <w:pStyle w:val="Bold3"/>
            </w:pPr>
            <w:proofErr w:type="spellStart"/>
            <w:r>
              <w:t>ProductDestiningInstruction</w:t>
            </w:r>
            <w:proofErr w:type="spellEnd"/>
          </w:p>
          <w:p w14:paraId="536B77D1" w14:textId="77777777" w:rsidR="00CD0A35" w:rsidRDefault="00CD0A35" w:rsidP="00503198">
            <w:pPr>
              <w:pStyle w:val="Normal3"/>
            </w:pPr>
            <w:r>
              <w:t>An instruction requesting the receiver to destine product(s) to end users.</w:t>
            </w:r>
          </w:p>
          <w:p w14:paraId="5CE06018" w14:textId="77777777" w:rsidR="00503198" w:rsidRDefault="00503198" w:rsidP="00503198">
            <w:pPr>
              <w:pStyle w:val="Bold3"/>
            </w:pPr>
            <w:proofErr w:type="spellStart"/>
            <w:r>
              <w:t>ProductionTicket</w:t>
            </w:r>
            <w:proofErr w:type="spellEnd"/>
          </w:p>
          <w:p w14:paraId="26D36A63" w14:textId="77777777" w:rsidR="009400E4" w:rsidRDefault="00503198" w:rsidP="00503198">
            <w:pPr>
              <w:pStyle w:val="Normal3"/>
            </w:pPr>
            <w:r>
              <w:lastRenderedPageBreak/>
              <w:t xml:space="preserve">A </w:t>
            </w:r>
            <w:proofErr w:type="spellStart"/>
            <w:r>
              <w:t>MeasuringTicketType</w:t>
            </w:r>
            <w:proofErr w:type="spellEnd"/>
            <w:r>
              <w:t xml:space="preserve"> that contains information about produced products and items. A </w:t>
            </w:r>
            <w:proofErr w:type="spellStart"/>
            <w:r>
              <w:t>ProductionTicket</w:t>
            </w:r>
            <w:proofErr w:type="spellEnd"/>
            <w:r>
              <w:t xml:space="preserve"> can also contain measuring information for produced items.</w:t>
            </w:r>
          </w:p>
          <w:p w14:paraId="17A52080" w14:textId="77777777" w:rsidR="00503198" w:rsidRDefault="00503198" w:rsidP="00503198">
            <w:pPr>
              <w:pStyle w:val="Bold3"/>
            </w:pPr>
            <w:proofErr w:type="spellStart"/>
            <w:r>
              <w:t>ProductProperties</w:t>
            </w:r>
            <w:proofErr w:type="spellEnd"/>
          </w:p>
          <w:p w14:paraId="34DC7B62" w14:textId="77777777" w:rsidR="00503198" w:rsidRDefault="00503198" w:rsidP="00503198">
            <w:pPr>
              <w:pStyle w:val="Normal3"/>
            </w:pPr>
            <w:r>
              <w:t xml:space="preserve">Used when sending a list of </w:t>
            </w:r>
            <w:proofErr w:type="spellStart"/>
            <w:r>
              <w:t>ProductAttributes</w:t>
            </w:r>
            <w:proofErr w:type="spellEnd"/>
          </w:p>
          <w:p w14:paraId="097630E0" w14:textId="77777777" w:rsidR="00503198" w:rsidRDefault="00503198" w:rsidP="00503198">
            <w:pPr>
              <w:pStyle w:val="Bold3"/>
            </w:pPr>
            <w:proofErr w:type="spellStart"/>
            <w:r>
              <w:t>ProForma</w:t>
            </w:r>
            <w:proofErr w:type="spellEnd"/>
          </w:p>
          <w:p w14:paraId="163DC5CA" w14:textId="77777777" w:rsidR="0069178D" w:rsidRDefault="0069178D" w:rsidP="0069178D">
            <w:pPr>
              <w:pStyle w:val="Normal3"/>
            </w:pPr>
            <w:r>
              <w:t>A proforma debit note.</w:t>
            </w:r>
          </w:p>
          <w:p w14:paraId="5AD983A3" w14:textId="77777777" w:rsidR="00503198" w:rsidRDefault="0069178D" w:rsidP="0069178D">
            <w:pPr>
              <w:pStyle w:val="Normal3"/>
            </w:pPr>
            <w:r>
              <w:t>A proforma debit note is not a legal invoice claiming payment. A proforma debit note is an e-Document serving as a preliminary invoice, containing on the whole the same information as the final invoice, but not actually claiming payment. Proforma debit notes are typically used in a cross-border shipment for customs purposes. Can travel with the product or be sent to a broker</w:t>
            </w:r>
            <w:r w:rsidR="00503198">
              <w:t>.</w:t>
            </w:r>
          </w:p>
          <w:p w14:paraId="659BF953" w14:textId="77777777" w:rsidR="0069178D" w:rsidRDefault="0069178D" w:rsidP="0069178D">
            <w:pPr>
              <w:pStyle w:val="Bold3"/>
            </w:pPr>
            <w:proofErr w:type="spellStart"/>
            <w:r>
              <w:t>ProFormaCreditNote</w:t>
            </w:r>
            <w:proofErr w:type="spellEnd"/>
          </w:p>
          <w:p w14:paraId="2BB8E1AF" w14:textId="77777777" w:rsidR="0069178D" w:rsidRDefault="0069178D" w:rsidP="0069178D">
            <w:pPr>
              <w:pStyle w:val="Normal3"/>
            </w:pPr>
            <w:r>
              <w:t>A proforma credit note.</w:t>
            </w:r>
          </w:p>
          <w:p w14:paraId="6EB6CC11" w14:textId="77777777" w:rsidR="0069178D" w:rsidRDefault="0069178D" w:rsidP="00503198">
            <w:pPr>
              <w:pStyle w:val="Normal3"/>
            </w:pPr>
            <w:r>
              <w:t>A proforma credit note is not a legal invoice for credits. A proforma credit note  is an e-Document serving as a preliminary credit note, containing on the whole the same information as a final credit note. A proforma credit note will normally have a reference to an earlier issued proforma debit note.</w:t>
            </w:r>
          </w:p>
          <w:p w14:paraId="75BF8BAD" w14:textId="77777777" w:rsidR="002F64AD" w:rsidRPr="009400E4" w:rsidRDefault="002F64AD" w:rsidP="002F64AD">
            <w:pPr>
              <w:pStyle w:val="Bold3"/>
            </w:pPr>
            <w:proofErr w:type="spellStart"/>
            <w:r>
              <w:t>P</w:t>
            </w:r>
            <w:r w:rsidRPr="009400E4">
              <w:t>ropertyTicket</w:t>
            </w:r>
            <w:proofErr w:type="spellEnd"/>
          </w:p>
          <w:p w14:paraId="505E7471" w14:textId="77777777" w:rsidR="002F64AD" w:rsidRDefault="002F64AD" w:rsidP="002F64AD">
            <w:pPr>
              <w:pStyle w:val="Normal3"/>
            </w:pPr>
            <w:r>
              <w:t xml:space="preserve">A </w:t>
            </w:r>
            <w:proofErr w:type="spellStart"/>
            <w:r>
              <w:t>MeasuringTicketType</w:t>
            </w:r>
            <w:proofErr w:type="spellEnd"/>
            <w:r>
              <w:t xml:space="preserve"> that contains detailed information about calculated or measured properties of a </w:t>
            </w:r>
            <w:proofErr w:type="spellStart"/>
            <w:r>
              <w:t>SourceProduct</w:t>
            </w:r>
            <w:proofErr w:type="spellEnd"/>
            <w:r>
              <w:t xml:space="preserve"> not related to a specific delivery. </w:t>
            </w:r>
          </w:p>
          <w:p w14:paraId="52A5F1FC" w14:textId="77777777" w:rsidR="002F64AD" w:rsidRPr="00700667" w:rsidRDefault="002F64AD" w:rsidP="005230AA">
            <w:pPr>
              <w:pStyle w:val="Normal3"/>
            </w:pPr>
            <w:r w:rsidRPr="002F64AD">
              <w:t xml:space="preserve">It typically consolidates property information over a time period, measuring location and other attributes defined in an </w:t>
            </w:r>
            <w:proofErr w:type="spellStart"/>
            <w:r w:rsidRPr="002F64AD">
              <w:t>InfoRequest</w:t>
            </w:r>
            <w:proofErr w:type="spellEnd"/>
            <w:r w:rsidRPr="002F64AD">
              <w:t xml:space="preserve"> or otherwise agreed between partners.</w:t>
            </w:r>
          </w:p>
          <w:p w14:paraId="43412FB5" w14:textId="77777777" w:rsidR="00BA6D3E" w:rsidRDefault="00BA6D3E" w:rsidP="002F64AD">
            <w:pPr>
              <w:pStyle w:val="Bold3"/>
            </w:pPr>
            <w:r>
              <w:t>QR_DMM</w:t>
            </w:r>
          </w:p>
          <w:p w14:paraId="36D00075" w14:textId="366284D6" w:rsidR="00BA6D3E" w:rsidRDefault="00325BC3" w:rsidP="00BA6D3E">
            <w:pPr>
              <w:pStyle w:val="Normal3"/>
            </w:pPr>
            <w:r>
              <w:t>C</w:t>
            </w:r>
            <w:r w:rsidR="00BA6D3E">
              <w:t xml:space="preserve">ontains information needed by a measuring party to be able to start measurement of products for a delivery. It is condensed information from information normally found in a </w:t>
            </w:r>
            <w:proofErr w:type="spellStart"/>
            <w:r w:rsidR="00BA6D3E">
              <w:t>papiNet</w:t>
            </w:r>
            <w:proofErr w:type="spellEnd"/>
            <w:r w:rsidR="00BA6D3E">
              <w:t xml:space="preserve"> </w:t>
            </w:r>
            <w:proofErr w:type="spellStart"/>
            <w:r w:rsidR="00BA6D3E">
              <w:t>DeliveryMessage</w:t>
            </w:r>
            <w:proofErr w:type="spellEnd"/>
            <w:r w:rsidR="00BA6D3E">
              <w:t>.</w:t>
            </w:r>
          </w:p>
          <w:p w14:paraId="118B78A3" w14:textId="77777777" w:rsidR="00D5193E" w:rsidRDefault="00D5193E" w:rsidP="00D5193E">
            <w:pPr>
              <w:pStyle w:val="Bold3"/>
            </w:pPr>
            <w:proofErr w:type="spellStart"/>
            <w:r>
              <w:t>ReceptionTicket</w:t>
            </w:r>
            <w:proofErr w:type="spellEnd"/>
          </w:p>
          <w:p w14:paraId="7C8EE8F2" w14:textId="43B90ABA" w:rsidR="00D5193E" w:rsidRDefault="00D5193E" w:rsidP="00D5193E">
            <w:pPr>
              <w:pStyle w:val="Normal3"/>
            </w:pPr>
            <w:r>
              <w:t xml:space="preserve">A </w:t>
            </w:r>
            <w:proofErr w:type="spellStart"/>
            <w:r>
              <w:t>MeasuringTicketType</w:t>
            </w:r>
            <w:proofErr w:type="spellEnd"/>
            <w:r>
              <w:t xml:space="preserve"> that contains information about reception verification done upon arrival of a transport. For example, the load can be verified that it only contains proper products and that it doesn’t contain any forbidden foreign objects. Based on the verification the load can be accepted or rejected.</w:t>
            </w:r>
          </w:p>
          <w:p w14:paraId="64AE49D7" w14:textId="77777777" w:rsidR="00503198" w:rsidRDefault="00503198" w:rsidP="00503198">
            <w:pPr>
              <w:pStyle w:val="Bold3"/>
            </w:pPr>
            <w:proofErr w:type="spellStart"/>
            <w:r>
              <w:t>ReleaseOrder</w:t>
            </w:r>
            <w:proofErr w:type="spellEnd"/>
          </w:p>
          <w:p w14:paraId="0D53A5EF" w14:textId="77777777"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14:paraId="5D1179B8" w14:textId="77777777" w:rsidR="00503198" w:rsidRDefault="00503198" w:rsidP="00503198">
            <w:pPr>
              <w:pStyle w:val="Bold3"/>
            </w:pPr>
            <w:proofErr w:type="spellStart"/>
            <w:r>
              <w:t>ReservationOrder</w:t>
            </w:r>
            <w:proofErr w:type="spellEnd"/>
          </w:p>
          <w:p w14:paraId="02777505" w14:textId="77777777"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w:t>
            </w:r>
            <w:r>
              <w:lastRenderedPageBreak/>
              <w:t>order.</w:t>
            </w:r>
          </w:p>
          <w:p w14:paraId="3BD0E6E1" w14:textId="77777777" w:rsidR="004439F9" w:rsidRDefault="004439F9" w:rsidP="004439F9">
            <w:pPr>
              <w:pStyle w:val="Bold3"/>
            </w:pPr>
            <w:proofErr w:type="spellStart"/>
            <w:r>
              <w:t>ResourcePlan</w:t>
            </w:r>
            <w:proofErr w:type="spellEnd"/>
          </w:p>
          <w:p w14:paraId="58362A12" w14:textId="77777777" w:rsidR="004439F9" w:rsidRDefault="00E97A74" w:rsidP="004439F9">
            <w:pPr>
              <w:pStyle w:val="Normal3"/>
            </w:pPr>
            <w:r w:rsidRPr="00E97A74">
              <w:t xml:space="preserve">A </w:t>
            </w:r>
            <w:proofErr w:type="spellStart"/>
            <w:r w:rsidRPr="00E97A74">
              <w:t>DeliveryPlanning</w:t>
            </w:r>
            <w:proofErr w:type="spellEnd"/>
            <w:r w:rsidRPr="00E97A74">
              <w:t xml:space="preserve"> type that contains information about all the planned resources available for a certain period. The resources can be fo</w:t>
            </w:r>
            <w:r>
              <w:t>r example vehicles or personnel</w:t>
            </w:r>
            <w:r w:rsidR="004439F9">
              <w:t>.</w:t>
            </w:r>
          </w:p>
          <w:p w14:paraId="30F8C756" w14:textId="77777777" w:rsidR="00DD3DB4" w:rsidRDefault="00DD3DB4" w:rsidP="00DD3DB4">
            <w:pPr>
              <w:pStyle w:val="Bold3"/>
            </w:pPr>
            <w:proofErr w:type="spellStart"/>
            <w:r>
              <w:t>SalesCatalogue</w:t>
            </w:r>
            <w:proofErr w:type="spellEnd"/>
          </w:p>
          <w:p w14:paraId="5303FD11" w14:textId="77777777" w:rsidR="00DD3DB4" w:rsidRDefault="00DD3DB4" w:rsidP="00DD3DB4">
            <w:pPr>
              <w:pStyle w:val="Normal3"/>
            </w:pPr>
            <w:r>
              <w:t xml:space="preserve">A </w:t>
            </w:r>
            <w:proofErr w:type="spellStart"/>
            <w:r>
              <w:t>MeasuringTicketType</w:t>
            </w:r>
            <w:proofErr w:type="spellEnd"/>
            <w:r>
              <w:t xml:space="preserve"> that contains information about measurements of products for sale. For example used for sending information about logs at roadside or standing trees for sale.</w:t>
            </w:r>
          </w:p>
          <w:p w14:paraId="5B10524F" w14:textId="77777777" w:rsidR="00A667B0" w:rsidRDefault="00A667B0" w:rsidP="00A667B0">
            <w:pPr>
              <w:pStyle w:val="Bold3"/>
            </w:pPr>
            <w:proofErr w:type="spellStart"/>
            <w:r>
              <w:t>SampleMeasuringInstruction</w:t>
            </w:r>
            <w:proofErr w:type="spellEnd"/>
            <w:r>
              <w:t xml:space="preserve"> </w:t>
            </w:r>
          </w:p>
          <w:p w14:paraId="1C329870" w14:textId="77777777" w:rsidR="00A667B0" w:rsidRDefault="00A667B0" w:rsidP="004439F9">
            <w:pPr>
              <w:pStyle w:val="Normal3"/>
            </w:pPr>
            <w:r>
              <w:t>An instruction to measure samples to check the original measurements or to measure specific properties in for example a laboratory.</w:t>
            </w:r>
          </w:p>
          <w:p w14:paraId="5C0EBE34" w14:textId="77777777" w:rsidR="00503198" w:rsidRDefault="00503198" w:rsidP="00503198">
            <w:pPr>
              <w:pStyle w:val="Bold3"/>
            </w:pPr>
            <w:proofErr w:type="spellStart"/>
            <w:r>
              <w:t>SampleMeasuringTicket</w:t>
            </w:r>
            <w:proofErr w:type="spellEnd"/>
            <w:r>
              <w:t xml:space="preserve">  </w:t>
            </w:r>
          </w:p>
          <w:p w14:paraId="3CA3AF9A" w14:textId="77777777" w:rsidR="00503198" w:rsidRDefault="00503198" w:rsidP="00503198">
            <w:pPr>
              <w:pStyle w:val="Normal3"/>
            </w:pPr>
            <w:r>
              <w:t xml:space="preserve">A </w:t>
            </w:r>
            <w:proofErr w:type="spellStart"/>
            <w:r>
              <w:t>MeasuringTicketType</w:t>
            </w:r>
            <w:proofErr w:type="spellEnd"/>
            <w:r>
              <w:t xml:space="preserve"> that contains detailed information about measured samples taken from e.g. a delivery.</w:t>
            </w:r>
          </w:p>
          <w:p w14:paraId="6E947132" w14:textId="77777777" w:rsidR="00503198" w:rsidRDefault="00503198" w:rsidP="00503198">
            <w:pPr>
              <w:pStyle w:val="Bold3"/>
            </w:pPr>
            <w:proofErr w:type="spellStart"/>
            <w:r>
              <w:t>SelfBillingStatement</w:t>
            </w:r>
            <w:proofErr w:type="spellEnd"/>
          </w:p>
          <w:p w14:paraId="4FC78B97" w14:textId="77777777" w:rsidR="00503198" w:rsidRDefault="00503198" w:rsidP="00503198">
            <w:pPr>
              <w:pStyle w:val="Normal3"/>
            </w:pPr>
            <w:r>
              <w:t xml:space="preserve">A </w:t>
            </w:r>
            <w:proofErr w:type="spellStart"/>
            <w:r>
              <w:t>SelfBillingStatement</w:t>
            </w:r>
            <w:proofErr w:type="spellEnd"/>
            <w:r>
              <w:t xml:space="preserve"> is an </w:t>
            </w:r>
            <w:r w:rsidR="00884E32">
              <w:t>Invoice</w:t>
            </w:r>
            <w:r>
              <w:t xml:space="preserve"> that is prepared by the buyer of the product (or the consumer of the service) for the provider of the product or service. The preparer will pay the </w:t>
            </w:r>
            <w:r w:rsidR="00884E32">
              <w:t>Invoice</w:t>
            </w:r>
            <w:r>
              <w:t>.</w:t>
            </w:r>
          </w:p>
          <w:p w14:paraId="35430695" w14:textId="77777777" w:rsidR="00503198" w:rsidRDefault="00503198" w:rsidP="00503198">
            <w:pPr>
              <w:pStyle w:val="Normal3"/>
            </w:pPr>
            <w:r>
              <w:t xml:space="preserve">Typically, logistics cost-charges are the services that are communicated. They are incurred during a certain period of time between the party who provides the logistics services (typically the party with a </w:t>
            </w:r>
            <w:proofErr w:type="spellStart"/>
            <w:r>
              <w:t>LogisticsRole</w:t>
            </w:r>
            <w:proofErr w:type="spellEnd"/>
            <w:r>
              <w:t xml:space="preserve"> of “</w:t>
            </w:r>
            <w:proofErr w:type="spellStart"/>
            <w:r>
              <w:t>LogisticsProvider</w:t>
            </w:r>
            <w:proofErr w:type="spellEnd"/>
            <w:r>
              <w:t xml:space="preserve">”) and the requestor of such services (typically the party with a </w:t>
            </w:r>
            <w:proofErr w:type="spellStart"/>
            <w:r>
              <w:t>LogisticsRole</w:t>
            </w:r>
            <w:proofErr w:type="spellEnd"/>
            <w:r>
              <w:t xml:space="preserve"> of “Consignor”).</w:t>
            </w:r>
          </w:p>
          <w:p w14:paraId="67605D17" w14:textId="77777777" w:rsidR="00503198" w:rsidRDefault="00503198" w:rsidP="00503198">
            <w:pPr>
              <w:pStyle w:val="Normal3"/>
            </w:pPr>
            <w:r>
              <w:t xml:space="preserve">Raw materials, maintenance, repair, and operating supplies are examples of products that can be entered on a </w:t>
            </w:r>
            <w:proofErr w:type="spellStart"/>
            <w:r>
              <w:t>self billing</w:t>
            </w:r>
            <w:proofErr w:type="spellEnd"/>
            <w:r>
              <w:t xml:space="preserve">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14:paraId="76E028D3" w14:textId="77777777" w:rsidR="00503198" w:rsidRDefault="00503198" w:rsidP="00503198">
            <w:pPr>
              <w:pStyle w:val="Normal3"/>
            </w:pPr>
            <w:r>
              <w:t xml:space="preserve">The </w:t>
            </w:r>
            <w:proofErr w:type="spellStart"/>
            <w:r>
              <w:t>SelfBillingStatement</w:t>
            </w:r>
            <w:proofErr w:type="spellEnd"/>
            <w:r>
              <w:t xml:space="preserve"> process exists when there is a great deal of trust between the trading partners that permits this cost savings business process.</w:t>
            </w:r>
          </w:p>
          <w:p w14:paraId="108B0EF5" w14:textId="77777777" w:rsidR="00503198" w:rsidRDefault="00503198" w:rsidP="00503198">
            <w:pPr>
              <w:pStyle w:val="Bold3"/>
            </w:pPr>
            <w:proofErr w:type="spellStart"/>
            <w:r>
              <w:t>ShipmentAdvice</w:t>
            </w:r>
            <w:proofErr w:type="spellEnd"/>
          </w:p>
          <w:p w14:paraId="41C97A7C" w14:textId="77777777" w:rsidR="00503198" w:rsidRDefault="00503198" w:rsidP="00503198">
            <w:pPr>
              <w:pStyle w:val="Normal3"/>
            </w:pPr>
            <w:r>
              <w:t xml:space="preserve">A </w:t>
            </w:r>
            <w:proofErr w:type="spellStart"/>
            <w:r w:rsidR="00660C89">
              <w:t>DeliveryMessage</w:t>
            </w:r>
            <w:proofErr w:type="spellEnd"/>
            <w:r>
              <w:t xml:space="preserve"> type that contains a specification of goods, that are dispatched and will be delivered to a warehouse. A </w:t>
            </w:r>
            <w:proofErr w:type="spellStart"/>
            <w:r>
              <w:t>ShipmentAdvice</w:t>
            </w:r>
            <w:proofErr w:type="spellEnd"/>
            <w:r>
              <w:t xml:space="preserve"> can refer to a </w:t>
            </w:r>
            <w:proofErr w:type="spellStart"/>
            <w:r w:rsidR="003A6546">
              <w:t>DeliveryInstruction</w:t>
            </w:r>
            <w:proofErr w:type="spellEnd"/>
            <w:r>
              <w:t xml:space="preserve"> Sequence or a </w:t>
            </w:r>
            <w:proofErr w:type="spellStart"/>
            <w:r>
              <w:t>CallOff</w:t>
            </w:r>
            <w:proofErr w:type="spellEnd"/>
            <w:r>
              <w:t>, but is normally also used for notifying a receiving warehouse operator of shipments to the warehouse.</w:t>
            </w:r>
          </w:p>
          <w:p w14:paraId="696CCAB3" w14:textId="77777777" w:rsidR="00E05D9E" w:rsidRDefault="00E05D9E" w:rsidP="00E05D9E">
            <w:pPr>
              <w:pStyle w:val="Bold3"/>
            </w:pPr>
            <w:proofErr w:type="spellStart"/>
            <w:r>
              <w:t>ShippingInstructionsConfirmation</w:t>
            </w:r>
            <w:proofErr w:type="spellEnd"/>
          </w:p>
          <w:p w14:paraId="0DA92533" w14:textId="77777777" w:rsidR="00E05D9E" w:rsidRDefault="00E05D9E" w:rsidP="00E05D9E">
            <w:pPr>
              <w:pStyle w:val="Normal3"/>
            </w:pPr>
            <w:r>
              <w:t>Confirmation of the Shipping Instruction.</w:t>
            </w:r>
          </w:p>
          <w:p w14:paraId="2D04C5C8" w14:textId="77777777" w:rsidR="00E05D9E" w:rsidRDefault="00E05D9E" w:rsidP="00E05D9E">
            <w:pPr>
              <w:pStyle w:val="Bold3"/>
            </w:pPr>
            <w:proofErr w:type="spellStart"/>
            <w:r>
              <w:t>ShippingInstructionsDistribution</w:t>
            </w:r>
            <w:proofErr w:type="spellEnd"/>
          </w:p>
          <w:p w14:paraId="2B246299" w14:textId="77777777" w:rsidR="00E05D9E" w:rsidRDefault="00E05D9E" w:rsidP="00E05D9E">
            <w:pPr>
              <w:pStyle w:val="Normal3"/>
            </w:pPr>
            <w:r>
              <w:t xml:space="preserve">Shipping Instruction serves as a billable order for shipping product that was produced under a previous manufacturing order. </w:t>
            </w:r>
          </w:p>
          <w:p w14:paraId="2DE7525D" w14:textId="77777777" w:rsidR="00E05D9E" w:rsidRDefault="00E05D9E" w:rsidP="00E05D9E">
            <w:pPr>
              <w:pStyle w:val="Bold3"/>
            </w:pPr>
            <w:proofErr w:type="spellStart"/>
            <w:r>
              <w:t>ShippingInstructionsPackaging</w:t>
            </w:r>
            <w:proofErr w:type="spellEnd"/>
            <w:r>
              <w:t xml:space="preserve"> </w:t>
            </w:r>
          </w:p>
          <w:p w14:paraId="1E4F77E7" w14:textId="44C13E01" w:rsidR="00E05D9E" w:rsidRDefault="00E05D9E" w:rsidP="007F73AD">
            <w:pPr>
              <w:pStyle w:val="Normal3Deprecate"/>
            </w:pPr>
            <w:r>
              <w:t xml:space="preserve">To be </w:t>
            </w:r>
            <w:r w:rsidR="00C618D7">
              <w:t>deprecated in a future version V3R00</w:t>
            </w:r>
            <w:r>
              <w:t xml:space="preserve">. Guidance will be given to trading </w:t>
            </w:r>
            <w:r>
              <w:lastRenderedPageBreak/>
              <w:t>partners not to use this enumeration.</w:t>
            </w:r>
          </w:p>
          <w:p w14:paraId="69B7A2A5" w14:textId="77777777" w:rsidR="00E05D9E" w:rsidRDefault="00E05D9E" w:rsidP="00E05D9E">
            <w:pPr>
              <w:pStyle w:val="Bold3"/>
            </w:pPr>
            <w:proofErr w:type="spellStart"/>
            <w:r>
              <w:t>ShippingInstructionsRouting</w:t>
            </w:r>
            <w:proofErr w:type="spellEnd"/>
          </w:p>
          <w:p w14:paraId="44E789F4" w14:textId="77777777" w:rsidR="00503198" w:rsidRDefault="00FE00BC" w:rsidP="00E05D9E">
            <w:pPr>
              <w:pStyle w:val="Normal3"/>
            </w:pPr>
            <w:r>
              <w:t>Shipping i</w:t>
            </w:r>
            <w:r w:rsidR="00E05D9E">
              <w:t xml:space="preserve">nstructions issued in conjunction with a </w:t>
            </w:r>
            <w:proofErr w:type="spellStart"/>
            <w:r w:rsidR="00D41641">
              <w:t>PurchaseOrder</w:t>
            </w:r>
            <w:proofErr w:type="spellEnd"/>
            <w:r w:rsidR="00E05D9E">
              <w:t xml:space="preserve"> for shipping the product</w:t>
            </w:r>
            <w:r w:rsidR="00503198">
              <w:t>.</w:t>
            </w:r>
          </w:p>
          <w:p w14:paraId="01A432B5" w14:textId="77777777" w:rsidR="00466B36" w:rsidRDefault="00466B36" w:rsidP="00466B36">
            <w:pPr>
              <w:pStyle w:val="Bold3"/>
            </w:pPr>
            <w:proofErr w:type="spellStart"/>
            <w:r>
              <w:t>SpecContent</w:t>
            </w:r>
            <w:proofErr w:type="spellEnd"/>
          </w:p>
          <w:p w14:paraId="1339EDCC" w14:textId="77777777" w:rsidR="00466B36" w:rsidRDefault="00466B36" w:rsidP="00E05D9E">
            <w:pPr>
              <w:pStyle w:val="Normal3"/>
            </w:pPr>
            <w:r>
              <w:t xml:space="preserve">Indicates that </w:t>
            </w:r>
            <w:proofErr w:type="spellStart"/>
            <w:r>
              <w:t>BookSpecification</w:t>
            </w:r>
            <w:proofErr w:type="spellEnd"/>
            <w:r>
              <w:t xml:space="preserve"> should only be used in the content file verification process.</w:t>
            </w:r>
          </w:p>
          <w:p w14:paraId="30646CC0" w14:textId="77777777" w:rsidR="00503198" w:rsidRDefault="00503198" w:rsidP="00503198">
            <w:pPr>
              <w:pStyle w:val="Bold3"/>
            </w:pPr>
            <w:proofErr w:type="spellStart"/>
            <w:r>
              <w:t>SpecOrder</w:t>
            </w:r>
            <w:proofErr w:type="spellEnd"/>
          </w:p>
          <w:p w14:paraId="17ACC53A" w14:textId="77777777" w:rsidR="00503198" w:rsidRDefault="00503198" w:rsidP="00503198">
            <w:pPr>
              <w:pStyle w:val="Normal3"/>
            </w:pPr>
            <w:r>
              <w:t xml:space="preserve">Used when the </w:t>
            </w:r>
            <w:proofErr w:type="spellStart"/>
            <w:r>
              <w:t>BookSpecification</w:t>
            </w:r>
            <w:proofErr w:type="spellEnd"/>
            <w:r>
              <w:t xml:space="preserve"> </w:t>
            </w:r>
            <w:r w:rsidR="00ED105B">
              <w:t>e-Document</w:t>
            </w:r>
            <w:r>
              <w:t xml:space="preserve"> is intended for use with the </w:t>
            </w:r>
            <w:proofErr w:type="spellStart"/>
            <w:r w:rsidR="00D41641">
              <w:t>PurchaseOrder</w:t>
            </w:r>
            <w:proofErr w:type="spellEnd"/>
            <w:r>
              <w:t xml:space="preserve"> transaction.</w:t>
            </w:r>
          </w:p>
          <w:p w14:paraId="5A16F821" w14:textId="77777777" w:rsidR="00085151" w:rsidRDefault="00085151" w:rsidP="00085151">
            <w:pPr>
              <w:pStyle w:val="Bold3"/>
            </w:pPr>
            <w:proofErr w:type="spellStart"/>
            <w:r>
              <w:t>SpecRFQ</w:t>
            </w:r>
            <w:proofErr w:type="spellEnd"/>
          </w:p>
          <w:p w14:paraId="3E39F912" w14:textId="77777777" w:rsidR="00085151" w:rsidRDefault="00085151" w:rsidP="00085151">
            <w:pPr>
              <w:pStyle w:val="Normal3"/>
            </w:pPr>
            <w:r>
              <w:t xml:space="preserve">Used when the </w:t>
            </w:r>
            <w:proofErr w:type="spellStart"/>
            <w:r>
              <w:t>BookSpecification</w:t>
            </w:r>
            <w:proofErr w:type="spellEnd"/>
            <w:r>
              <w:t xml:space="preserve"> e-Document is intended for use with the Request for Quote (Estimate) transaction.</w:t>
            </w:r>
          </w:p>
          <w:p w14:paraId="5114F90F" w14:textId="77777777" w:rsidR="00503198" w:rsidRDefault="00503198" w:rsidP="00503198">
            <w:pPr>
              <w:pStyle w:val="Bold3"/>
            </w:pPr>
            <w:proofErr w:type="spellStart"/>
            <w:r>
              <w:t>StandardOrder</w:t>
            </w:r>
            <w:proofErr w:type="spellEnd"/>
          </w:p>
          <w:p w14:paraId="2CA3A644" w14:textId="77777777"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14:paraId="1D2E552C" w14:textId="77777777" w:rsidR="00503198" w:rsidRDefault="00503198" w:rsidP="00503198">
            <w:pPr>
              <w:pStyle w:val="Bold3"/>
            </w:pPr>
            <w:proofErr w:type="spellStart"/>
            <w:r>
              <w:t>StandardRFQ</w:t>
            </w:r>
            <w:proofErr w:type="spellEnd"/>
          </w:p>
          <w:p w14:paraId="158643FE" w14:textId="77777777" w:rsidR="00503198" w:rsidRDefault="00503198" w:rsidP="00503198">
            <w:pPr>
              <w:pStyle w:val="Bold3"/>
            </w:pPr>
            <w:proofErr w:type="spellStart"/>
            <w:r>
              <w:t>SupplierSpec</w:t>
            </w:r>
            <w:proofErr w:type="spellEnd"/>
          </w:p>
          <w:p w14:paraId="5AEB13EE" w14:textId="4378BFA5" w:rsidR="00503198" w:rsidRDefault="00F978B5" w:rsidP="00F978B5">
            <w:pPr>
              <w:pStyle w:val="Normal3Deprecate"/>
            </w:pPr>
            <w:r>
              <w:t xml:space="preserve">Will be </w:t>
            </w:r>
            <w:r w:rsidR="00C618D7">
              <w:rPr>
                <w:szCs w:val="18"/>
              </w:rPr>
              <w:t>deprecated in a future version V3R00</w:t>
            </w:r>
            <w:r w:rsidR="00503198">
              <w:t>. Recommended not to be used.</w:t>
            </w:r>
            <w:r w:rsidR="00503198">
              <w:br/>
              <w:t xml:space="preserve">(Old definition: Used when the </w:t>
            </w:r>
            <w:proofErr w:type="spellStart"/>
            <w:r w:rsidR="00503198">
              <w:t>BookSpecification</w:t>
            </w:r>
            <w:proofErr w:type="spellEnd"/>
            <w:r w:rsidR="00503198">
              <w:t xml:space="preserve"> </w:t>
            </w:r>
            <w:r w:rsidR="00ED105B">
              <w:t>e-Document</w:t>
            </w:r>
            <w:r w:rsidR="00503198">
              <w:t xml:space="preserve"> is intended for use by the Supplier only and is not generated by, or transmitted to the Buyer).</w:t>
            </w:r>
          </w:p>
          <w:p w14:paraId="07687532" w14:textId="77777777" w:rsidR="00503198" w:rsidRDefault="00503198" w:rsidP="00503198">
            <w:pPr>
              <w:pStyle w:val="Bold3"/>
            </w:pPr>
            <w:proofErr w:type="spellStart"/>
            <w:r>
              <w:t>SupportSchedule</w:t>
            </w:r>
            <w:proofErr w:type="spellEnd"/>
          </w:p>
          <w:p w14:paraId="4D64A993" w14:textId="77777777" w:rsidR="00503198" w:rsidRDefault="00503198" w:rsidP="00503198">
            <w:pPr>
              <w:pStyle w:val="Normal3"/>
            </w:pPr>
            <w:r>
              <w:t>The support schedule for transport operations.</w:t>
            </w:r>
          </w:p>
          <w:p w14:paraId="29CA3EE6" w14:textId="77777777" w:rsidR="00503198" w:rsidRDefault="00503198" w:rsidP="00503198">
            <w:pPr>
              <w:pStyle w:val="Bold3"/>
            </w:pPr>
            <w:proofErr w:type="spellStart"/>
            <w:r>
              <w:t>ThirdPartyShipmentAdvice</w:t>
            </w:r>
            <w:proofErr w:type="spellEnd"/>
          </w:p>
          <w:p w14:paraId="4EDBD6DE" w14:textId="77777777" w:rsidR="00503198" w:rsidRDefault="00503198" w:rsidP="00503198">
            <w:pPr>
              <w:pStyle w:val="Normal3"/>
            </w:pPr>
            <w:r>
              <w:t>N</w:t>
            </w:r>
            <w:r w:rsidRPr="00544876">
              <w:t>otification of a shipment from a warehouse to a party other than the party that ordere</w:t>
            </w:r>
            <w:r>
              <w:t>d the product from the supplier.</w:t>
            </w:r>
          </w:p>
          <w:p w14:paraId="62CEF044" w14:textId="77777777" w:rsidR="00D136E2" w:rsidRDefault="00D136E2" w:rsidP="00D136E2">
            <w:pPr>
              <w:pStyle w:val="Bold3"/>
            </w:pPr>
            <w:proofErr w:type="spellStart"/>
            <w:r>
              <w:t>TradingContract</w:t>
            </w:r>
            <w:proofErr w:type="spellEnd"/>
          </w:p>
          <w:p w14:paraId="37E456F1" w14:textId="77777777"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14:paraId="4DE82727" w14:textId="77777777" w:rsidR="004439F9" w:rsidRDefault="004439F9" w:rsidP="004439F9">
            <w:pPr>
              <w:pStyle w:val="Bold3"/>
            </w:pPr>
            <w:proofErr w:type="spellStart"/>
            <w:r>
              <w:t>TransportPlan</w:t>
            </w:r>
            <w:proofErr w:type="spellEnd"/>
          </w:p>
          <w:p w14:paraId="5E32E792" w14:textId="77777777" w:rsidR="004439F9" w:rsidRPr="004439F9" w:rsidRDefault="004439F9" w:rsidP="00503198">
            <w:pPr>
              <w:pStyle w:val="Normal3"/>
            </w:pPr>
            <w:r>
              <w:t xml:space="preserve">A </w:t>
            </w:r>
            <w:proofErr w:type="spellStart"/>
            <w:r>
              <w:t>DeliveryPlanningType</w:t>
            </w:r>
            <w:proofErr w:type="spellEnd"/>
            <w:r>
              <w:t xml:space="preserve"> used to inform about quantities and times for the planned transports to the delivery destinations.</w:t>
            </w:r>
          </w:p>
          <w:p w14:paraId="61EAB529" w14:textId="77777777" w:rsidR="00503198" w:rsidRDefault="00503198" w:rsidP="00503198">
            <w:pPr>
              <w:pStyle w:val="Bold3"/>
            </w:pPr>
            <w:proofErr w:type="spellStart"/>
            <w:r>
              <w:t>TrialOrder</w:t>
            </w:r>
            <w:proofErr w:type="spellEnd"/>
          </w:p>
          <w:p w14:paraId="0434E008" w14:textId="77777777"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14:paraId="7B83493A" w14:textId="77777777" w:rsidR="00912014" w:rsidRDefault="00912014" w:rsidP="00912014">
            <w:pPr>
              <w:pStyle w:val="Bold3"/>
            </w:pPr>
            <w:proofErr w:type="spellStart"/>
            <w:r>
              <w:t>UniqueProductIdentifier</w:t>
            </w:r>
            <w:proofErr w:type="spellEnd"/>
          </w:p>
          <w:p w14:paraId="769D2A5B" w14:textId="77777777" w:rsidR="00912014" w:rsidRDefault="00912014" w:rsidP="00912014">
            <w:pPr>
              <w:pStyle w:val="Normal3"/>
            </w:pPr>
            <w:r>
              <w:lastRenderedPageBreak/>
              <w:t>The information contains unique product identifiers.</w:t>
            </w:r>
          </w:p>
          <w:p w14:paraId="066EE1AB" w14:textId="77777777" w:rsidR="00503198" w:rsidRDefault="00503198" w:rsidP="00503198">
            <w:pPr>
              <w:pStyle w:val="Bold3"/>
            </w:pPr>
            <w:proofErr w:type="spellStart"/>
            <w:r>
              <w:t>UnloadingSchedule</w:t>
            </w:r>
            <w:proofErr w:type="spellEnd"/>
          </w:p>
          <w:p w14:paraId="66D4134B" w14:textId="77777777" w:rsidR="00503198" w:rsidRDefault="00BA70B0" w:rsidP="00503198">
            <w:pPr>
              <w:pStyle w:val="Normal3"/>
            </w:pPr>
            <w:r>
              <w:t>The schedule for transport ve</w:t>
            </w:r>
            <w:r w:rsidR="00503198">
              <w:t>hicle unloading.</w:t>
            </w:r>
          </w:p>
          <w:p w14:paraId="70F50A98" w14:textId="77777777" w:rsidR="00503198" w:rsidRDefault="00503198" w:rsidP="00503198">
            <w:pPr>
              <w:pStyle w:val="Bold3"/>
            </w:pPr>
            <w:r>
              <w:t>Waybill</w:t>
            </w:r>
          </w:p>
          <w:p w14:paraId="03A46E12" w14:textId="77777777"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14:paraId="0C6493C4" w14:textId="77777777" w:rsidR="00503198" w:rsidRDefault="00503198" w:rsidP="00503198"/>
    <w:p w14:paraId="0985812D" w14:textId="77777777" w:rsidR="00503198" w:rsidRDefault="00503198" w:rsidP="00503198">
      <w:pPr>
        <w:pStyle w:val="Heading2"/>
      </w:pPr>
      <w:bookmarkStart w:id="2767" w:name="_Toc259721817"/>
      <w:bookmarkStart w:id="2768" w:name="_Toc275502164"/>
      <w:bookmarkStart w:id="2769" w:name="_Toc371377715"/>
      <w:bookmarkStart w:id="2770" w:name="_Toc21212791"/>
      <w:bookmarkStart w:id="2771" w:name="DocumentVersionNumber"/>
      <w:proofErr w:type="spellStart"/>
      <w:r>
        <w:t>DocumentVersionNumber</w:t>
      </w:r>
      <w:bookmarkEnd w:id="2767"/>
      <w:bookmarkEnd w:id="2768"/>
      <w:bookmarkEnd w:id="2769"/>
      <w:bookmarkEnd w:id="2770"/>
      <w:bookmarkEnd w:id="27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11E047" w14:textId="77777777" w:rsidTr="00503198">
        <w:tc>
          <w:tcPr>
            <w:tcW w:w="5000" w:type="pct"/>
          </w:tcPr>
          <w:p w14:paraId="61B94CF3" w14:textId="77777777" w:rsidR="00FF5D3E" w:rsidRDefault="00000000" w:rsidP="00FF5D3E">
            <w:pPr>
              <w:pStyle w:val="Normal2"/>
            </w:pPr>
            <w:r>
              <w:pict w14:anchorId="3CCF9B0C">
                <v:shape id="dc_469" o:spid="_x0000_s2484" style="position:absolute;left:0;text-align:left;margin-left:0;margin-top:0;width:50pt;height:50pt;z-index:424;visibility:hidden" coordsize="67,204" o:spt="100" o:preferrelative="t" adj="0,,0" path="">
                  <v:stroke joinstyle="round"/>
                  <v:formulas/>
                  <v:path o:connecttype="segments"/>
                  <o:lock v:ext="edit" selection="t"/>
                </v:shape>
              </w:pict>
            </w:r>
            <w:r>
              <w:rPr>
                <w:noProof/>
              </w:rPr>
              <w:pict w14:anchorId="037BE864">
                <v:shape id="_x0000_s6570" type="#_x0000_t75" style="position:absolute;left:0;text-align:left;margin-left:13168.8pt;margin-top:7.05pt;width:140.4pt;height:37.8pt;z-index:-462;mso-wrap-edited:t;mso-position-horizontal:right" wrapcoords="-115 0 -115 21171 21600 21171 21285 11200 21600 0 -115 0" filled="t">
                  <v:imagedata r:id="rId626" o:title="DocumentVersionNumber"/>
                  <w10:wrap type="tight"/>
                </v:shape>
              </w:pict>
            </w:r>
            <w:r w:rsidR="00CB5C3E">
              <w:t>The</w:t>
            </w:r>
            <w:r w:rsidR="00CB5C3E" w:rsidRPr="00CB5C3E">
              <w:t xml:space="preserve"> </w:t>
            </w:r>
            <w:r w:rsidR="00FF5D3E">
              <w:t xml:space="preserve">assigned version number of documents or other information items. For example version 2.12 of a price list on paper or the version number of a Measuring Information identified by a </w:t>
            </w:r>
            <w:proofErr w:type="spellStart"/>
            <w:r w:rsidR="00FF5D3E">
              <w:t>MeasuringNumber</w:t>
            </w:r>
            <w:proofErr w:type="spellEnd"/>
            <w:r w:rsidR="00FF5D3E">
              <w:t>.</w:t>
            </w:r>
          </w:p>
          <w:p w14:paraId="1CC9E98F" w14:textId="77777777" w:rsidR="00503198" w:rsidRDefault="00FF5D3E" w:rsidP="00FF5D3E">
            <w:pPr>
              <w:pStyle w:val="Normal2"/>
            </w:pPr>
            <w:r>
              <w:t xml:space="preserve">N.B. </w:t>
            </w:r>
            <w:proofErr w:type="spellStart"/>
            <w:r>
              <w:t>TransactionHistoryNumber</w:t>
            </w:r>
            <w:proofErr w:type="spellEnd"/>
            <w:r>
              <w:t xml:space="preserve"> keeps track of the sent version of a </w:t>
            </w:r>
            <w:proofErr w:type="spellStart"/>
            <w:r>
              <w:t>papiNet</w:t>
            </w:r>
            <w:proofErr w:type="spellEnd"/>
            <w:r>
              <w:t xml:space="preserve"> e-Document. A separate </w:t>
            </w:r>
            <w:proofErr w:type="spellStart"/>
            <w:r>
              <w:t>DocumentVersionNumber</w:t>
            </w:r>
            <w:proofErr w:type="spellEnd"/>
            <w:r>
              <w:t xml:space="preserve"> may also be assigned to an e Document.</w:t>
            </w:r>
          </w:p>
        </w:tc>
      </w:tr>
    </w:tbl>
    <w:p w14:paraId="0DD5C8A8" w14:textId="77777777" w:rsidR="00503198" w:rsidRDefault="00503198" w:rsidP="00503198"/>
    <w:p w14:paraId="5D7F85BC" w14:textId="77777777" w:rsidR="00503198" w:rsidRDefault="00503198" w:rsidP="00503198">
      <w:pPr>
        <w:pStyle w:val="Heading2"/>
      </w:pPr>
      <w:bookmarkStart w:id="2772" w:name="_Toc259721818"/>
      <w:bookmarkStart w:id="2773" w:name="_Toc275502165"/>
      <w:bookmarkStart w:id="2774" w:name="_Toc371377716"/>
      <w:bookmarkStart w:id="2775" w:name="_Toc21212792"/>
      <w:bookmarkStart w:id="2776" w:name="DominantWavelength"/>
      <w:proofErr w:type="spellStart"/>
      <w:r>
        <w:lastRenderedPageBreak/>
        <w:t>DominantWavelength</w:t>
      </w:r>
      <w:bookmarkEnd w:id="2772"/>
      <w:bookmarkEnd w:id="2773"/>
      <w:bookmarkEnd w:id="2774"/>
      <w:bookmarkEnd w:id="2775"/>
      <w:bookmarkEnd w:id="27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C8687E" w14:textId="77777777" w:rsidTr="00503198">
        <w:tc>
          <w:tcPr>
            <w:tcW w:w="5000" w:type="pct"/>
          </w:tcPr>
          <w:p w14:paraId="003A59B0" w14:textId="77777777" w:rsidR="00503198" w:rsidRDefault="00000000" w:rsidP="00503198">
            <w:pPr>
              <w:pStyle w:val="Normal2"/>
            </w:pPr>
            <w:r>
              <w:pict w14:anchorId="438EED50">
                <v:shape id="dc_470" o:spid="_x0000_s2485" style="position:absolute;left:0;text-align:left;margin-left:0;margin-top:0;width:50pt;height:50pt;z-index:425;visibility:hidden" coordsize="678,465" o:spt="100" o:preferrelative="t" adj="0,,0" path="">
                  <v:stroke joinstyle="round"/>
                  <v:formulas/>
                  <v:path o:connecttype="segments"/>
                  <o:lock v:ext="edit" selection="t"/>
                </v:shape>
              </w:pict>
            </w:r>
            <w:r>
              <w:rPr>
                <w:noProof/>
                <w:snapToGrid/>
                <w:lang w:val="sv-SE" w:eastAsia="sv-SE"/>
              </w:rPr>
              <w:pict w14:anchorId="5D32FD9D">
                <v:shape id="_x0000_s6973" type="#_x0000_t75" style="position:absolute;left:0;text-align:left;margin-left:29797.2pt;margin-top:7.05pt;width:330pt;height:495.75pt;z-index:-224;mso-wrap-edited:t;mso-position-horizontal:right;mso-position-horizontal-relative:text;mso-position-vertical:absolute;mso-position-vertical-relative:text" wrapcoords="-46 5947 151 7725 8712 7856 8791 21580 21600 21567 21600 0 8516 39 8751 5973 -46 5947" filled="t">
                  <v:imagedata r:id="rId627" o:title="DominantWavelength"/>
                  <w10:wrap type="tight"/>
                </v:shape>
              </w:pict>
            </w:r>
            <w:r w:rsidR="00503198">
              <w:t>Dominant wavelength</w:t>
            </w:r>
          </w:p>
          <w:p w14:paraId="598F66FD" w14:textId="77777777" w:rsidR="00503198" w:rsidRDefault="00503198" w:rsidP="00503198">
            <w:pPr>
              <w:pStyle w:val="Bold3"/>
            </w:pPr>
            <w:proofErr w:type="spellStart"/>
            <w:r>
              <w:t>TestMethod</w:t>
            </w:r>
            <w:proofErr w:type="spellEnd"/>
            <w:r>
              <w:t xml:space="preserve"> [attribute]</w:t>
            </w:r>
          </w:p>
          <w:p w14:paraId="6D6EDEA3" w14:textId="77777777" w:rsidR="00503198" w:rsidRDefault="00503198" w:rsidP="00503198">
            <w:pPr>
              <w:pStyle w:val="Italic3"/>
            </w:pPr>
            <w:proofErr w:type="spellStart"/>
            <w:r>
              <w:t>TestMethod</w:t>
            </w:r>
            <w:proofErr w:type="spellEnd"/>
            <w:r>
              <w:t xml:space="preserve"> is optional. A single instance might exist.</w:t>
            </w:r>
          </w:p>
          <w:p w14:paraId="515FFC90" w14:textId="77777777" w:rsidR="00503198" w:rsidRDefault="00503198" w:rsidP="00503198">
            <w:pPr>
              <w:pStyle w:val="Normal3"/>
            </w:pPr>
            <w:r>
              <w:t>The method used to determine the results of the test under consideration.</w:t>
            </w:r>
          </w:p>
          <w:p w14:paraId="6A690923" w14:textId="77777777" w:rsidR="00503198" w:rsidRDefault="00503198" w:rsidP="00503198">
            <w:pPr>
              <w:pStyle w:val="Bold3"/>
            </w:pPr>
            <w:proofErr w:type="spellStart"/>
            <w:r>
              <w:t>TestAgency</w:t>
            </w:r>
            <w:proofErr w:type="spellEnd"/>
            <w:r>
              <w:t xml:space="preserve"> [attribute]</w:t>
            </w:r>
          </w:p>
          <w:p w14:paraId="5A9061F9" w14:textId="77777777" w:rsidR="00503198" w:rsidRDefault="00503198" w:rsidP="00503198">
            <w:pPr>
              <w:pStyle w:val="Italic3"/>
            </w:pPr>
            <w:proofErr w:type="spellStart"/>
            <w:r>
              <w:t>TestAgency</w:t>
            </w:r>
            <w:proofErr w:type="spellEnd"/>
            <w:r>
              <w:t xml:space="preserve"> is optional. A single instance might exist.</w:t>
            </w:r>
          </w:p>
          <w:p w14:paraId="700B7AA0" w14:textId="77777777" w:rsidR="00503198" w:rsidRDefault="00503198" w:rsidP="00503198">
            <w:pPr>
              <w:pStyle w:val="Normal3"/>
            </w:pPr>
            <w:r>
              <w:t>The agency that has set the parameters for the testing</w:t>
            </w:r>
          </w:p>
          <w:p w14:paraId="036C3EEB"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6AB67B56" w14:textId="77777777" w:rsidR="00503198" w:rsidRDefault="00503198" w:rsidP="00503198">
            <w:pPr>
              <w:pStyle w:val="Bold3"/>
            </w:pPr>
            <w:proofErr w:type="spellStart"/>
            <w:r>
              <w:t>SampleType</w:t>
            </w:r>
            <w:proofErr w:type="spellEnd"/>
            <w:r>
              <w:t xml:space="preserve"> [attribute]</w:t>
            </w:r>
          </w:p>
          <w:p w14:paraId="75A67465" w14:textId="77777777" w:rsidR="00503198" w:rsidRDefault="00503198" w:rsidP="00503198">
            <w:pPr>
              <w:pStyle w:val="Italic3"/>
            </w:pPr>
            <w:proofErr w:type="spellStart"/>
            <w:r>
              <w:t>SampleType</w:t>
            </w:r>
            <w:proofErr w:type="spellEnd"/>
            <w:r>
              <w:t xml:space="preserve"> is optional. A single instance might exist.</w:t>
            </w:r>
          </w:p>
          <w:p w14:paraId="0DCC44F3" w14:textId="77777777" w:rsidR="00503198" w:rsidRDefault="00503198" w:rsidP="00503198">
            <w:pPr>
              <w:pStyle w:val="Normal3"/>
            </w:pPr>
            <w:r>
              <w:t>Communicates how sampling was done to measure the product characteristics.</w:t>
            </w:r>
          </w:p>
          <w:p w14:paraId="707DD44C"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6466664" w14:textId="77777777" w:rsidR="00503198" w:rsidRDefault="00503198" w:rsidP="00503198">
            <w:pPr>
              <w:pStyle w:val="Bold3"/>
            </w:pPr>
            <w:proofErr w:type="spellStart"/>
            <w:r>
              <w:t>ResultSource</w:t>
            </w:r>
            <w:proofErr w:type="spellEnd"/>
            <w:r>
              <w:t xml:space="preserve"> [attribute]</w:t>
            </w:r>
          </w:p>
          <w:p w14:paraId="75D2CAB0" w14:textId="77777777" w:rsidR="00503198" w:rsidRDefault="00503198" w:rsidP="00503198">
            <w:pPr>
              <w:pStyle w:val="Italic3"/>
            </w:pPr>
            <w:proofErr w:type="spellStart"/>
            <w:r>
              <w:t>ResultSource</w:t>
            </w:r>
            <w:proofErr w:type="spellEnd"/>
            <w:r>
              <w:t xml:space="preserve"> is optional. A single instance might exist.</w:t>
            </w:r>
          </w:p>
          <w:p w14:paraId="32B6C344" w14:textId="77777777" w:rsidR="00503198" w:rsidRDefault="00503198" w:rsidP="00503198">
            <w:pPr>
              <w:pStyle w:val="Normal3"/>
            </w:pPr>
            <w:r>
              <w:t>Used to define the data source of the specified test</w:t>
            </w:r>
          </w:p>
          <w:p w14:paraId="286DCEF6"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7A9833E" w14:textId="77777777" w:rsidR="00503198" w:rsidRDefault="00503198" w:rsidP="00503198">
            <w:pPr>
              <w:pStyle w:val="Bold3"/>
            </w:pPr>
            <w:r>
              <w:t>(sequence)</w:t>
            </w:r>
          </w:p>
          <w:p w14:paraId="5D1CAD20" w14:textId="77777777" w:rsidR="00503198" w:rsidRDefault="00503198" w:rsidP="00503198">
            <w:pPr>
              <w:pStyle w:val="Italic3"/>
            </w:pPr>
            <w:r>
              <w:t>The sequence of items below is mandatory. A single instance is required.</w:t>
            </w:r>
          </w:p>
          <w:p w14:paraId="302A8908" w14:textId="77777777" w:rsidR="00503198" w:rsidRDefault="00503198" w:rsidP="00503198">
            <w:pPr>
              <w:pStyle w:val="Bold4"/>
            </w:pPr>
            <w:proofErr w:type="spellStart"/>
            <w:r>
              <w:t>DetailValue</w:t>
            </w:r>
            <w:proofErr w:type="spellEnd"/>
          </w:p>
          <w:p w14:paraId="6AD7BAAA" w14:textId="77777777" w:rsidR="00503198" w:rsidRDefault="00503198" w:rsidP="00503198">
            <w:pPr>
              <w:pStyle w:val="Italic4"/>
            </w:pPr>
            <w:proofErr w:type="spellStart"/>
            <w:r>
              <w:t>DetailValue</w:t>
            </w:r>
            <w:proofErr w:type="spellEnd"/>
            <w:r>
              <w:t xml:space="preserve"> is mandatory. A single instance is required.</w:t>
            </w:r>
          </w:p>
          <w:p w14:paraId="712105E3" w14:textId="77777777" w:rsidR="00503198" w:rsidRDefault="00503198" w:rsidP="00503198">
            <w:pPr>
              <w:pStyle w:val="Normal4"/>
            </w:pPr>
            <w:r>
              <w:t>A numeric value expressed in the unit of measure (UOM).</w:t>
            </w:r>
          </w:p>
          <w:p w14:paraId="1AEBD8AB" w14:textId="77777777" w:rsidR="00503198" w:rsidRDefault="00503198" w:rsidP="00503198">
            <w:pPr>
              <w:pStyle w:val="Bold4"/>
            </w:pPr>
            <w:proofErr w:type="spellStart"/>
            <w:r>
              <w:t>DetailRangeMin</w:t>
            </w:r>
            <w:proofErr w:type="spellEnd"/>
          </w:p>
          <w:p w14:paraId="64E3CDB1" w14:textId="77777777" w:rsidR="00503198" w:rsidRDefault="00503198" w:rsidP="00503198">
            <w:pPr>
              <w:pStyle w:val="Italic4"/>
            </w:pPr>
            <w:proofErr w:type="spellStart"/>
            <w:r>
              <w:t>DetailRangeMin</w:t>
            </w:r>
            <w:proofErr w:type="spellEnd"/>
            <w:r>
              <w:t xml:space="preserve"> is optional. A single instance might exist.</w:t>
            </w:r>
          </w:p>
          <w:p w14:paraId="1256FAA3"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DD9F1F1" w14:textId="77777777" w:rsidR="00503198" w:rsidRDefault="00503198" w:rsidP="00503198">
            <w:pPr>
              <w:pStyle w:val="Bold4"/>
            </w:pPr>
            <w:proofErr w:type="spellStart"/>
            <w:r>
              <w:t>DetailRangeMax</w:t>
            </w:r>
            <w:proofErr w:type="spellEnd"/>
          </w:p>
          <w:p w14:paraId="1D238345" w14:textId="77777777" w:rsidR="00503198" w:rsidRDefault="00503198" w:rsidP="00503198">
            <w:pPr>
              <w:pStyle w:val="Italic4"/>
            </w:pPr>
            <w:proofErr w:type="spellStart"/>
            <w:r>
              <w:t>DetailRangeMax</w:t>
            </w:r>
            <w:proofErr w:type="spellEnd"/>
            <w:r>
              <w:t xml:space="preserve"> is optional. A single instance might exist.</w:t>
            </w:r>
          </w:p>
          <w:p w14:paraId="766FA3F0"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33F11F08" w14:textId="77777777" w:rsidR="00503198" w:rsidRDefault="00503198" w:rsidP="00503198">
            <w:pPr>
              <w:pStyle w:val="Bold4"/>
            </w:pPr>
            <w:proofErr w:type="spellStart"/>
            <w:r>
              <w:t>StandardDeviation</w:t>
            </w:r>
            <w:proofErr w:type="spellEnd"/>
          </w:p>
          <w:p w14:paraId="44403EA9" w14:textId="77777777" w:rsidR="00503198" w:rsidRDefault="00503198" w:rsidP="00503198">
            <w:pPr>
              <w:pStyle w:val="Italic4"/>
            </w:pPr>
            <w:proofErr w:type="spellStart"/>
            <w:r>
              <w:t>StandardDeviation</w:t>
            </w:r>
            <w:proofErr w:type="spellEnd"/>
            <w:r>
              <w:t xml:space="preserve"> is optional. A single instance might exist.</w:t>
            </w:r>
          </w:p>
          <w:p w14:paraId="6FB0C18B" w14:textId="77777777" w:rsidR="00503198" w:rsidRDefault="00503198" w:rsidP="00503198">
            <w:pPr>
              <w:pStyle w:val="Normal4"/>
            </w:pPr>
            <w:r>
              <w:t>A statistic used as a measure of dispersion in a distribution.</w:t>
            </w:r>
          </w:p>
          <w:p w14:paraId="6AFDDDC4" w14:textId="77777777" w:rsidR="00503198" w:rsidRDefault="00503198" w:rsidP="00503198">
            <w:pPr>
              <w:pStyle w:val="Bold4"/>
            </w:pPr>
            <w:proofErr w:type="spellStart"/>
            <w:r>
              <w:t>SampleSize</w:t>
            </w:r>
            <w:proofErr w:type="spellEnd"/>
          </w:p>
          <w:p w14:paraId="2831942D" w14:textId="77777777" w:rsidR="00503198" w:rsidRDefault="00503198" w:rsidP="00503198">
            <w:pPr>
              <w:pStyle w:val="Italic4"/>
            </w:pPr>
            <w:proofErr w:type="spellStart"/>
            <w:r>
              <w:t>SampleSize</w:t>
            </w:r>
            <w:proofErr w:type="spellEnd"/>
            <w:r>
              <w:t xml:space="preserve"> is optional. A single instance might exist.</w:t>
            </w:r>
          </w:p>
          <w:p w14:paraId="110E5273" w14:textId="77777777" w:rsidR="00503198" w:rsidRDefault="00503198" w:rsidP="00503198">
            <w:pPr>
              <w:pStyle w:val="Normal4"/>
            </w:pPr>
            <w:r>
              <w:t>The number of samples used to determine the product characteristic in question.</w:t>
            </w:r>
          </w:p>
          <w:p w14:paraId="6D7DBFEB" w14:textId="77777777" w:rsidR="00503198" w:rsidRDefault="00503198" w:rsidP="00503198">
            <w:pPr>
              <w:pStyle w:val="Bold4"/>
            </w:pPr>
            <w:proofErr w:type="spellStart"/>
            <w:r>
              <w:t>TwoSigmaLower</w:t>
            </w:r>
            <w:proofErr w:type="spellEnd"/>
          </w:p>
          <w:p w14:paraId="0C3898C7" w14:textId="77777777" w:rsidR="00503198" w:rsidRDefault="00503198" w:rsidP="00503198">
            <w:pPr>
              <w:pStyle w:val="Italic4"/>
            </w:pPr>
            <w:proofErr w:type="spellStart"/>
            <w:r>
              <w:t>TwoSigmaLower</w:t>
            </w:r>
            <w:proofErr w:type="spellEnd"/>
            <w:r>
              <w:t xml:space="preserve"> is optional. A single instance might exist.</w:t>
            </w:r>
          </w:p>
          <w:p w14:paraId="7249CE40" w14:textId="77777777" w:rsidR="00503198" w:rsidRDefault="00503198" w:rsidP="00503198">
            <w:pPr>
              <w:pStyle w:val="Normal4"/>
            </w:pPr>
            <w:r>
              <w:t>Two sigma (a measure of dispersion associated with standard deviation) on the lower side of the standard deviation.</w:t>
            </w:r>
          </w:p>
          <w:p w14:paraId="147A63CA" w14:textId="77777777" w:rsidR="00503198" w:rsidRDefault="00503198" w:rsidP="00503198">
            <w:pPr>
              <w:pStyle w:val="Bold4"/>
            </w:pPr>
            <w:proofErr w:type="spellStart"/>
            <w:r>
              <w:t>TwoSigmaUpper</w:t>
            </w:r>
            <w:proofErr w:type="spellEnd"/>
          </w:p>
          <w:p w14:paraId="3652FDA5" w14:textId="77777777" w:rsidR="00503198" w:rsidRDefault="00503198" w:rsidP="00503198">
            <w:pPr>
              <w:pStyle w:val="Italic4"/>
            </w:pPr>
            <w:proofErr w:type="spellStart"/>
            <w:r>
              <w:t>TwoSigmaUpper</w:t>
            </w:r>
            <w:proofErr w:type="spellEnd"/>
            <w:r>
              <w:t xml:space="preserve"> is optional. A single instance might exist.</w:t>
            </w:r>
          </w:p>
          <w:p w14:paraId="28D984CD" w14:textId="77777777" w:rsidR="00503198" w:rsidRDefault="00503198" w:rsidP="00503198">
            <w:pPr>
              <w:pStyle w:val="Normal4"/>
            </w:pPr>
            <w:r>
              <w:t>Two sigma (a measure of dispersion associated with standard deviation) on the upper side of the standard deviation.</w:t>
            </w:r>
          </w:p>
        </w:tc>
      </w:tr>
    </w:tbl>
    <w:p w14:paraId="125D7036" w14:textId="77777777" w:rsidR="00503198" w:rsidRDefault="00503198" w:rsidP="00503198"/>
    <w:p w14:paraId="25A67134" w14:textId="77777777" w:rsidR="00503198" w:rsidRDefault="00503198" w:rsidP="00503198">
      <w:pPr>
        <w:pStyle w:val="Heading2"/>
      </w:pPr>
      <w:bookmarkStart w:id="2777" w:name="_Toc259721819"/>
      <w:bookmarkStart w:id="2778" w:name="_Toc275502166"/>
      <w:bookmarkStart w:id="2779" w:name="_Toc371377717"/>
      <w:bookmarkStart w:id="2780" w:name="_Toc21212793"/>
      <w:bookmarkStart w:id="2781" w:name="DoubleBunked_a"/>
      <w:proofErr w:type="spellStart"/>
      <w:r>
        <w:t>DoubleBunked</w:t>
      </w:r>
      <w:proofErr w:type="spellEnd"/>
      <w:r>
        <w:t xml:space="preserve"> [attribute]</w:t>
      </w:r>
      <w:bookmarkEnd w:id="2777"/>
      <w:bookmarkEnd w:id="2778"/>
      <w:bookmarkEnd w:id="2779"/>
      <w:bookmarkEnd w:id="2780"/>
      <w:bookmarkEnd w:id="27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BD7476" w14:textId="77777777" w:rsidTr="00503198">
        <w:tc>
          <w:tcPr>
            <w:tcW w:w="5000" w:type="pct"/>
          </w:tcPr>
          <w:p w14:paraId="7D51AA75" w14:textId="77777777" w:rsidR="00503198" w:rsidRDefault="00000000" w:rsidP="00503198">
            <w:pPr>
              <w:pStyle w:val="Normal2"/>
            </w:pPr>
            <w:r>
              <w:pict w14:anchorId="08384AED">
                <v:shape id="dc_471" o:spid="_x0000_s2486" style="position:absolute;left:0;text-align:left;margin-left:0;margin-top:0;width:50pt;height:50pt;z-index:426;visibility:hidden" coordsize="89,151" o:spt="100" o:preferrelative="t" adj="0,,0" path="">
                  <v:stroke joinstyle="round"/>
                  <v:formulas/>
                  <v:path o:connecttype="segments"/>
                  <o:lock v:ext="edit" selection="t"/>
                </v:shape>
              </w:pict>
            </w:r>
            <w:r>
              <w:pict w14:anchorId="729F263C">
                <v:shape id="_x0000_s3433" style="position:absolute;left:0;text-align:left;margin-left:6289.15pt;margin-top:7.2pt;width:90.75pt;height:53.25pt;z-index:-1964;mso-wrap-edited:t;mso-position-horizontal:right" coordsize="" o:spt="100" wrapcoords="-30 0 1000 0 1000 1079 1000 1079 -30 1079 -30 0" adj="0,,0" path="">
                  <v:stroke joinstyle="round"/>
                  <v:imagedata r:id="rId628" o:title="dc_471"/>
                  <v:formulas/>
                  <v:path o:connecttype="segments"/>
                  <w10:wrap type="tight"/>
                </v:shape>
              </w:pict>
            </w:r>
            <w:r w:rsidR="00503198">
              <w:t>Either "Yes" or "No".</w:t>
            </w:r>
          </w:p>
          <w:p w14:paraId="41055126" w14:textId="77777777" w:rsidR="00503198" w:rsidRDefault="00503198" w:rsidP="00503198">
            <w:pPr>
              <w:pStyle w:val="Italic2"/>
            </w:pPr>
            <w:r>
              <w:t>This item is restricted to the following list.</w:t>
            </w:r>
          </w:p>
          <w:p w14:paraId="04070862" w14:textId="77777777" w:rsidR="00503198" w:rsidRDefault="00503198" w:rsidP="00503198">
            <w:pPr>
              <w:pStyle w:val="Bold3"/>
            </w:pPr>
            <w:r>
              <w:t>Yes</w:t>
            </w:r>
          </w:p>
          <w:p w14:paraId="1CD94875" w14:textId="77777777" w:rsidR="00503198" w:rsidRDefault="00503198" w:rsidP="00503198">
            <w:pPr>
              <w:pStyle w:val="Bold3"/>
            </w:pPr>
            <w:r>
              <w:t>No</w:t>
            </w:r>
          </w:p>
        </w:tc>
      </w:tr>
    </w:tbl>
    <w:p w14:paraId="3D29C967" w14:textId="77777777" w:rsidR="00503198" w:rsidRDefault="00503198" w:rsidP="00503198"/>
    <w:p w14:paraId="07205BE6" w14:textId="77777777" w:rsidR="00503198" w:rsidRPr="00C407FA" w:rsidRDefault="00503198" w:rsidP="00503198">
      <w:pPr>
        <w:pStyle w:val="Heading2"/>
      </w:pPr>
      <w:bookmarkStart w:id="2782" w:name="_Toc259721820"/>
      <w:bookmarkStart w:id="2783" w:name="_Toc275502167"/>
      <w:bookmarkStart w:id="2784" w:name="_Toc371377718"/>
      <w:bookmarkStart w:id="2785" w:name="_Toc21212794"/>
      <w:bookmarkStart w:id="2786" w:name="DownGradingInfo"/>
      <w:proofErr w:type="spellStart"/>
      <w:r w:rsidRPr="00374796">
        <w:t>DownGrading</w:t>
      </w:r>
      <w:r>
        <w:t>Info</w:t>
      </w:r>
      <w:bookmarkEnd w:id="2782"/>
      <w:bookmarkEnd w:id="2783"/>
      <w:bookmarkEnd w:id="2784"/>
      <w:bookmarkEnd w:id="2785"/>
      <w:bookmarkEnd w:id="27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33FFA21E" w14:textId="77777777" w:rsidTr="00503198">
        <w:tc>
          <w:tcPr>
            <w:tcW w:w="5000" w:type="pct"/>
          </w:tcPr>
          <w:p w14:paraId="7F72341C" w14:textId="77777777" w:rsidR="00503198" w:rsidRDefault="00000000" w:rsidP="00503198">
            <w:pPr>
              <w:pStyle w:val="Normal2"/>
            </w:pPr>
            <w:r>
              <w:rPr>
                <w:noProof/>
              </w:rPr>
              <w:pict w14:anchorId="5E8AB837">
                <v:shape id="_x0000_s4030" type="#_x0000_t75" style="position:absolute;left:0;text-align:left;margin-left:30177.45pt;margin-top:7.05pt;width:272.25pt;height:138pt;z-index:-1472;mso-wrap-edited:t;mso-position-horizontal:right" wrapcoords="10953 8836 361 8836 420 13414 10893 13531 11012 21279 21600 21483 21600 0 10953 501 10953 8836" filled="t">
                  <v:imagedata r:id="rId629" o:title="DownGradingInfo"/>
                  <w10:wrap type="tight"/>
                </v:shape>
              </w:pict>
            </w:r>
            <w:r w:rsidR="00503198" w:rsidRPr="00653D40">
              <w:rPr>
                <w:noProof/>
              </w:rPr>
              <w:t>A grouping element that contains information about downgrading of products</w:t>
            </w:r>
            <w:r w:rsidR="00503198">
              <w:t>.</w:t>
            </w:r>
          </w:p>
          <w:p w14:paraId="5B4600CB" w14:textId="77777777" w:rsidR="00503198" w:rsidRDefault="00503198" w:rsidP="00503198">
            <w:pPr>
              <w:pStyle w:val="Bold3"/>
            </w:pPr>
            <w:r>
              <w:t>(sequence)</w:t>
            </w:r>
          </w:p>
          <w:p w14:paraId="279957DF" w14:textId="77777777" w:rsidR="00503198" w:rsidRDefault="00503198" w:rsidP="00503198">
            <w:pPr>
              <w:pStyle w:val="Italic3"/>
            </w:pPr>
            <w:r>
              <w:t>The sequence of items below is mandatory. A single instance is required.</w:t>
            </w:r>
          </w:p>
          <w:p w14:paraId="40CCBD9C" w14:textId="77777777" w:rsidR="00503198" w:rsidRPr="005230AA" w:rsidRDefault="00503198" w:rsidP="00875097">
            <w:pPr>
              <w:pStyle w:val="Bold4"/>
            </w:pPr>
            <w:r>
              <w:t>FromProduct</w:t>
            </w:r>
            <w:r w:rsidRPr="00374796">
              <w:t xml:space="preserve"> </w:t>
            </w:r>
          </w:p>
          <w:p w14:paraId="0992DAF9" w14:textId="77777777" w:rsidR="00503198" w:rsidRDefault="00503198" w:rsidP="00503198">
            <w:pPr>
              <w:pStyle w:val="Italic4"/>
            </w:pPr>
            <w:r>
              <w:t>FromProduct is optional. A single instance might exist.</w:t>
            </w:r>
          </w:p>
          <w:p w14:paraId="61E73901" w14:textId="77777777" w:rsidR="00503198" w:rsidRPr="00A466D0" w:rsidRDefault="00503198" w:rsidP="00503198">
            <w:pPr>
              <w:pStyle w:val="Normal4"/>
            </w:pPr>
            <w:r w:rsidRPr="008B442C">
              <w:t>Defines from which product the item is downgraded</w:t>
            </w:r>
            <w:r w:rsidRPr="00A466D0">
              <w:t>.</w:t>
            </w:r>
          </w:p>
          <w:p w14:paraId="7E82BE31" w14:textId="77777777" w:rsidR="00503198" w:rsidRPr="005230AA" w:rsidRDefault="00503198" w:rsidP="00875097">
            <w:pPr>
              <w:pStyle w:val="Bold4"/>
            </w:pPr>
            <w:proofErr w:type="spellStart"/>
            <w:r>
              <w:t>ToProduct</w:t>
            </w:r>
            <w:proofErr w:type="spellEnd"/>
            <w:r w:rsidRPr="00374796">
              <w:t xml:space="preserve"> </w:t>
            </w:r>
          </w:p>
          <w:p w14:paraId="78C74E0A" w14:textId="77777777" w:rsidR="00503198" w:rsidRDefault="00503198" w:rsidP="00503198">
            <w:pPr>
              <w:pStyle w:val="Italic4"/>
            </w:pPr>
            <w:proofErr w:type="spellStart"/>
            <w:r>
              <w:t>ToProduct</w:t>
            </w:r>
            <w:proofErr w:type="spellEnd"/>
            <w:r>
              <w:t xml:space="preserve"> is optional. A single instance might exist.</w:t>
            </w:r>
          </w:p>
          <w:p w14:paraId="1109D9BC" w14:textId="77777777" w:rsidR="00503198" w:rsidRDefault="00503198" w:rsidP="00503198">
            <w:pPr>
              <w:pStyle w:val="Normal4"/>
            </w:pPr>
            <w:r w:rsidRPr="00A466D0">
              <w:t>Defines to which product the item is downgraded.</w:t>
            </w:r>
          </w:p>
          <w:p w14:paraId="41F2BDC4" w14:textId="77777777" w:rsidR="00503198" w:rsidRPr="005230AA" w:rsidRDefault="00503198" w:rsidP="00875097">
            <w:pPr>
              <w:pStyle w:val="Bold4"/>
            </w:pPr>
            <w:proofErr w:type="spellStart"/>
            <w:r>
              <w:t>DownGradingReason</w:t>
            </w:r>
            <w:proofErr w:type="spellEnd"/>
            <w:r w:rsidRPr="00374796">
              <w:t xml:space="preserve"> </w:t>
            </w:r>
          </w:p>
          <w:p w14:paraId="1866D216" w14:textId="77777777" w:rsidR="00503198" w:rsidRDefault="00503198" w:rsidP="00503198">
            <w:pPr>
              <w:pStyle w:val="Italic4"/>
            </w:pPr>
            <w:proofErr w:type="spellStart"/>
            <w:r w:rsidRPr="008B442C">
              <w:t>DownGradingReason</w:t>
            </w:r>
            <w:proofErr w:type="spellEnd"/>
            <w:r>
              <w:t xml:space="preserve"> is mandatory. Multiple instances might exist.</w:t>
            </w:r>
          </w:p>
          <w:p w14:paraId="3B964D37" w14:textId="77777777" w:rsidR="00503198" w:rsidRDefault="00134C0E" w:rsidP="00503198">
            <w:pPr>
              <w:pStyle w:val="Normal4"/>
            </w:pPr>
            <w:r w:rsidRPr="00134C0E">
              <w:t>A grouping element that contains the reason for downgrading</w:t>
            </w:r>
            <w:r w:rsidR="00503198">
              <w:t>.</w:t>
            </w:r>
          </w:p>
          <w:p w14:paraId="101D0BCD" w14:textId="77777777" w:rsidR="00503198" w:rsidRPr="005230AA" w:rsidRDefault="00503198" w:rsidP="00875097">
            <w:pPr>
              <w:pStyle w:val="Bold4"/>
            </w:pPr>
            <w:proofErr w:type="spellStart"/>
            <w:r>
              <w:t>QuantityInformation</w:t>
            </w:r>
            <w:proofErr w:type="spellEnd"/>
          </w:p>
          <w:p w14:paraId="455A82A0" w14:textId="77777777" w:rsidR="00503198" w:rsidRDefault="00503198" w:rsidP="00503198">
            <w:pPr>
              <w:pStyle w:val="Italic4"/>
            </w:pPr>
            <w:proofErr w:type="spellStart"/>
            <w:r w:rsidRPr="008B442C">
              <w:lastRenderedPageBreak/>
              <w:t>QuantityInformation</w:t>
            </w:r>
            <w:r>
              <w:t>t</w:t>
            </w:r>
            <w:proofErr w:type="spellEnd"/>
            <w:r>
              <w:t xml:space="preserve"> is optional. A single instance might exist.</w:t>
            </w:r>
          </w:p>
          <w:p w14:paraId="3C521515" w14:textId="77777777" w:rsidR="00503198" w:rsidRDefault="00503198" w:rsidP="00503198">
            <w:pPr>
              <w:pStyle w:val="Normal4"/>
            </w:pPr>
            <w:r w:rsidRPr="008B442C">
              <w:t>A group item containing information about quantity and informational quantity of similar items</w:t>
            </w:r>
            <w:r w:rsidRPr="00A466D0">
              <w:t>.</w:t>
            </w:r>
          </w:p>
        </w:tc>
      </w:tr>
    </w:tbl>
    <w:p w14:paraId="70FB2A6B" w14:textId="77777777" w:rsidR="00503198" w:rsidRPr="00A466D0" w:rsidRDefault="00503198" w:rsidP="00503198"/>
    <w:p w14:paraId="6E973CAF" w14:textId="77777777" w:rsidR="00503198" w:rsidRPr="00C407FA" w:rsidRDefault="00503198" w:rsidP="00503198">
      <w:pPr>
        <w:pStyle w:val="Heading2"/>
      </w:pPr>
      <w:bookmarkStart w:id="2787" w:name="_Toc259721821"/>
      <w:bookmarkStart w:id="2788" w:name="_Toc275502168"/>
      <w:bookmarkStart w:id="2789" w:name="_Toc371377719"/>
      <w:bookmarkStart w:id="2790" w:name="_Toc21212795"/>
      <w:bookmarkStart w:id="2791" w:name="DownGradingReason"/>
      <w:proofErr w:type="spellStart"/>
      <w:r w:rsidRPr="00374796">
        <w:t>DownGradingReason</w:t>
      </w:r>
      <w:bookmarkEnd w:id="2787"/>
      <w:bookmarkEnd w:id="2788"/>
      <w:bookmarkEnd w:id="2789"/>
      <w:bookmarkEnd w:id="2790"/>
      <w:bookmarkEnd w:id="27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25457A47" w14:textId="77777777" w:rsidTr="00503198">
        <w:tc>
          <w:tcPr>
            <w:tcW w:w="5000" w:type="pct"/>
          </w:tcPr>
          <w:p w14:paraId="3B00027B" w14:textId="77777777" w:rsidR="00503198" w:rsidRDefault="00000000" w:rsidP="00503198">
            <w:pPr>
              <w:pStyle w:val="Normal2"/>
            </w:pPr>
            <w:r>
              <w:rPr>
                <w:noProof/>
              </w:rPr>
              <w:pict w14:anchorId="0ACA0FE4">
                <v:shape id="_x0000_s4028" type="#_x0000_t75" style="position:absolute;left:0;text-align:left;margin-left:37723.95pt;margin-top:7.05pt;width:330.75pt;height:85.5pt;z-index:-1474;mso-wrap-edited:t;mso-position-horizontal:right" wrapcoords="10142 6000 297 6000 297 12063 10387 12253 10387 21347 21600 21411 21600 0 10142 316 10142 6000" filled="t">
                  <v:imagedata r:id="rId630" o:title="DownGradingReason"/>
                  <w10:wrap type="tight"/>
                </v:shape>
              </w:pict>
            </w:r>
            <w:r w:rsidR="00503198" w:rsidRPr="00374796">
              <w:rPr>
                <w:noProof/>
              </w:rPr>
              <w:t>A grouping element that contains the reason for downgrading</w:t>
            </w:r>
            <w:r w:rsidR="00503198">
              <w:t>.</w:t>
            </w:r>
          </w:p>
          <w:p w14:paraId="0A6BFABC" w14:textId="77777777" w:rsidR="00503198" w:rsidRDefault="00503198" w:rsidP="00503198">
            <w:pPr>
              <w:pStyle w:val="Bold3"/>
            </w:pPr>
            <w:r>
              <w:t>(sequence)</w:t>
            </w:r>
          </w:p>
          <w:p w14:paraId="6B7EADCD" w14:textId="77777777" w:rsidR="00503198" w:rsidRDefault="00503198" w:rsidP="00503198">
            <w:pPr>
              <w:pStyle w:val="Italic3"/>
            </w:pPr>
            <w:r>
              <w:t>The sequence of items below is mandatory. A single instance is required.</w:t>
            </w:r>
          </w:p>
          <w:p w14:paraId="75DE7174" w14:textId="77777777" w:rsidR="00503198" w:rsidRPr="005230AA" w:rsidRDefault="00503198" w:rsidP="00875097">
            <w:pPr>
              <w:pStyle w:val="Bold4"/>
            </w:pPr>
            <w:proofErr w:type="spellStart"/>
            <w:r w:rsidRPr="00374796">
              <w:t>DownGradingReasonCode</w:t>
            </w:r>
            <w:proofErr w:type="spellEnd"/>
            <w:r w:rsidRPr="00374796">
              <w:t xml:space="preserve"> </w:t>
            </w:r>
          </w:p>
          <w:p w14:paraId="71B36334" w14:textId="77777777" w:rsidR="00503198" w:rsidRDefault="00503198" w:rsidP="00503198">
            <w:pPr>
              <w:pStyle w:val="Italic4"/>
            </w:pPr>
            <w:proofErr w:type="spellStart"/>
            <w:r w:rsidRPr="00E43373">
              <w:t>DownGradingReasonCode</w:t>
            </w:r>
            <w:proofErr w:type="spellEnd"/>
            <w:r>
              <w:t xml:space="preserve"> is </w:t>
            </w:r>
            <w:r w:rsidRPr="006E0029">
              <w:t>mandatory. A single instance is required</w:t>
            </w:r>
            <w:r>
              <w:t>.</w:t>
            </w:r>
          </w:p>
          <w:p w14:paraId="09F1A9AC" w14:textId="77777777" w:rsidR="00503198" w:rsidRDefault="00503198" w:rsidP="00503198">
            <w:pPr>
              <w:pStyle w:val="Normal4"/>
            </w:pPr>
            <w:r w:rsidRPr="00374796">
              <w:t>A code that specifies the reason for downgrading. The Agency responsible for the code is associated with the element</w:t>
            </w:r>
            <w:r>
              <w:t>.</w:t>
            </w:r>
          </w:p>
          <w:p w14:paraId="1706CEA1" w14:textId="77777777" w:rsidR="00503198" w:rsidRPr="005230AA" w:rsidRDefault="00503198" w:rsidP="00875097">
            <w:pPr>
              <w:pStyle w:val="Bold4"/>
            </w:pPr>
            <w:proofErr w:type="spellStart"/>
            <w:r w:rsidRPr="00374796">
              <w:t>DownGradingReasonDescription</w:t>
            </w:r>
            <w:proofErr w:type="spellEnd"/>
            <w:r w:rsidRPr="00374796">
              <w:t xml:space="preserve"> </w:t>
            </w:r>
          </w:p>
          <w:p w14:paraId="7B31B13B" w14:textId="77777777" w:rsidR="00503198" w:rsidRDefault="00503198" w:rsidP="00503198">
            <w:pPr>
              <w:pStyle w:val="Italic4"/>
            </w:pPr>
            <w:proofErr w:type="spellStart"/>
            <w:r w:rsidRPr="00E43373">
              <w:t>DownGradingReasonDescription</w:t>
            </w:r>
            <w:proofErr w:type="spellEnd"/>
            <w:r>
              <w:t xml:space="preserve"> is optional. Multiple instances might exist.</w:t>
            </w:r>
          </w:p>
          <w:p w14:paraId="3C690DDC" w14:textId="77777777" w:rsidR="00503198" w:rsidRDefault="00503198" w:rsidP="00503198">
            <w:pPr>
              <w:pStyle w:val="Normal4"/>
            </w:pPr>
            <w:r w:rsidRPr="00A466D0">
              <w:t>A free form description of the reason for downgrading</w:t>
            </w:r>
            <w:r>
              <w:t>.</w:t>
            </w:r>
          </w:p>
        </w:tc>
      </w:tr>
    </w:tbl>
    <w:p w14:paraId="7570C8F6" w14:textId="77777777" w:rsidR="00503198" w:rsidRPr="00A466D0" w:rsidRDefault="00503198" w:rsidP="00503198"/>
    <w:p w14:paraId="02DA770A" w14:textId="77777777" w:rsidR="00503198" w:rsidRDefault="00503198" w:rsidP="00503198">
      <w:pPr>
        <w:pStyle w:val="Heading2"/>
      </w:pPr>
      <w:bookmarkStart w:id="2792" w:name="_Toc259721822"/>
      <w:bookmarkStart w:id="2793" w:name="_Toc275502169"/>
      <w:bookmarkStart w:id="2794" w:name="_Toc371377720"/>
      <w:bookmarkStart w:id="2795" w:name="_Toc21212796"/>
      <w:bookmarkStart w:id="2796" w:name="DownGradingReasonCode"/>
      <w:proofErr w:type="spellStart"/>
      <w:r w:rsidRPr="00653D40">
        <w:t>DownGradingReason</w:t>
      </w:r>
      <w:r>
        <w:t>Code</w:t>
      </w:r>
      <w:bookmarkEnd w:id="2792"/>
      <w:bookmarkEnd w:id="2793"/>
      <w:bookmarkEnd w:id="2794"/>
      <w:bookmarkEnd w:id="2795"/>
      <w:bookmarkEnd w:id="27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653D40" w14:paraId="628609DE" w14:textId="77777777" w:rsidTr="00503198">
        <w:tc>
          <w:tcPr>
            <w:tcW w:w="5000" w:type="pct"/>
          </w:tcPr>
          <w:p w14:paraId="12155CE1" w14:textId="77777777" w:rsidR="00503198" w:rsidRDefault="00000000" w:rsidP="00503198">
            <w:pPr>
              <w:pStyle w:val="Normal2"/>
            </w:pPr>
            <w:r>
              <w:rPr>
                <w:noProof/>
                <w:snapToGrid/>
                <w:lang w:val="sv-SE" w:eastAsia="sv-SE"/>
              </w:rPr>
              <w:pict w14:anchorId="04D0659D">
                <v:shape id="_x0000_s4031" type="#_x0000_t75" style="position:absolute;left:0;text-align:left;margin-left:26500.95pt;margin-top:7.05pt;width:243.75pt;height:63.75pt;z-index:-1471;mso-wrap-edited:t;mso-position-horizontal:right" wrapcoords="11835 4981 337 5235 603 17178 11835 16924 11901 21498 21600 21346 21600 0 11768 915 11835 4981" filled="t">
                  <v:imagedata r:id="rId631" o:title="DownGradingReasonCode"/>
                  <w10:wrap type="tight"/>
                </v:shape>
              </w:pict>
            </w:r>
            <w:r w:rsidR="00503198" w:rsidRPr="00653D40">
              <w:t>A code that specifies the reason for downgrading. The Agency responsible for the code is associated with the element</w:t>
            </w:r>
            <w:r w:rsidR="00503198">
              <w:t>.</w:t>
            </w:r>
          </w:p>
          <w:p w14:paraId="5898D797" w14:textId="77777777" w:rsidR="00503198" w:rsidRDefault="00503198" w:rsidP="00503198">
            <w:pPr>
              <w:pStyle w:val="Bold3"/>
            </w:pPr>
            <w:r>
              <w:t>Agency [attribute]</w:t>
            </w:r>
          </w:p>
          <w:p w14:paraId="7A93A101" w14:textId="77777777" w:rsidR="00503198" w:rsidRDefault="00503198" w:rsidP="00503198">
            <w:pPr>
              <w:pStyle w:val="Italic3"/>
            </w:pPr>
            <w:r>
              <w:t>Agency is mandatory. A single instance is required.</w:t>
            </w:r>
          </w:p>
          <w:p w14:paraId="0C94ABD0" w14:textId="77777777" w:rsidR="00503198" w:rsidRDefault="00503198" w:rsidP="00503198">
            <w:pPr>
              <w:pStyle w:val="Normal3"/>
            </w:pPr>
            <w:r>
              <w:t>Describes the agency maintaining the list of codes. To be included in this list the agency must be a recognized standards body or industry organisation.</w:t>
            </w:r>
          </w:p>
          <w:p w14:paraId="3E8FF532" w14:textId="77777777" w:rsidR="00503198" w:rsidRDefault="00503198" w:rsidP="008D25AE">
            <w:pPr>
              <w:pStyle w:val="Normal3"/>
              <w:numPr>
                <w:ilvl w:val="0"/>
                <w:numId w:val="25"/>
              </w:numPr>
            </w:pPr>
            <w:r>
              <w:t xml:space="preserve">For the element that owns this attribute. </w:t>
            </w:r>
          </w:p>
          <w:p w14:paraId="33BE6691" w14:textId="77777777" w:rsidR="00503198" w:rsidRPr="006D39E5" w:rsidRDefault="00503198" w:rsidP="008D25AE">
            <w:pPr>
              <w:pStyle w:val="Normal3"/>
              <w:numPr>
                <w:ilvl w:val="0"/>
                <w:numId w:val="25"/>
              </w:numPr>
            </w:pPr>
            <w:r w:rsidRPr="006D39E5">
              <w:t xml:space="preserve">For another attribute in the list of attributes associated with the parent element. </w:t>
            </w:r>
          </w:p>
          <w:p w14:paraId="2A7195A1" w14:textId="77777777" w:rsidR="00503198" w:rsidRDefault="00503198" w:rsidP="00503198">
            <w:pPr>
              <w:pStyle w:val="Normal3"/>
            </w:pPr>
            <w:r>
              <w:t>Refer to Agency definition for any enumerations.</w:t>
            </w:r>
          </w:p>
        </w:tc>
      </w:tr>
    </w:tbl>
    <w:p w14:paraId="4B357552" w14:textId="77777777" w:rsidR="00503198" w:rsidRPr="00A466D0" w:rsidRDefault="00503198" w:rsidP="00503198"/>
    <w:p w14:paraId="5CE2A54D" w14:textId="77777777" w:rsidR="00503198" w:rsidRPr="00864F7D" w:rsidRDefault="00503198" w:rsidP="00503198">
      <w:pPr>
        <w:pStyle w:val="Heading2"/>
      </w:pPr>
      <w:bookmarkStart w:id="2797" w:name="_Toc259721823"/>
      <w:bookmarkStart w:id="2798" w:name="_Toc275502170"/>
      <w:bookmarkStart w:id="2799" w:name="_Toc371377721"/>
      <w:bookmarkStart w:id="2800" w:name="_Toc21212797"/>
      <w:bookmarkStart w:id="2801" w:name="DownGradingReasonDescription"/>
      <w:proofErr w:type="spellStart"/>
      <w:r w:rsidRPr="00653D40">
        <w:t>DownGradingReason</w:t>
      </w:r>
      <w:r w:rsidRPr="00864F7D">
        <w:t>Description</w:t>
      </w:r>
      <w:bookmarkEnd w:id="2797"/>
      <w:bookmarkEnd w:id="2798"/>
      <w:bookmarkEnd w:id="2799"/>
      <w:bookmarkEnd w:id="2800"/>
      <w:bookmarkEnd w:id="28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0EB654C" w14:textId="77777777" w:rsidTr="00503198">
        <w:tc>
          <w:tcPr>
            <w:tcW w:w="5000" w:type="pct"/>
          </w:tcPr>
          <w:p w14:paraId="7DEC64FE" w14:textId="77777777" w:rsidR="00503198" w:rsidRPr="00076276" w:rsidRDefault="00000000" w:rsidP="00503198">
            <w:pPr>
              <w:pStyle w:val="Normal2"/>
            </w:pPr>
            <w:r>
              <w:rPr>
                <w:noProof/>
              </w:rPr>
              <w:pict w14:anchorId="49D6EBF6">
                <v:shape id="_x0000_s4029" type="#_x0000_t75" style="position:absolute;left:0;text-align:left;margin-left:16148.7pt;margin-top:7.05pt;width:163.5pt;height:37.5pt;z-index:-1473;mso-position-horizontal:right" wrapcoords="-99 0 -99 21168 21600 21168 21600 0 -99 0" filled="t">
                  <v:imagedata r:id="rId632" o:title="DownGradingReasonDescription"/>
                  <w10:wrap type="tight"/>
                </v:shape>
              </w:pict>
            </w:r>
            <w:r w:rsidR="00503198" w:rsidRPr="00653D40">
              <w:t>A free form description of the reason for downgrading</w:t>
            </w:r>
            <w:r w:rsidR="00503198" w:rsidRPr="00076276">
              <w:t>.</w:t>
            </w:r>
          </w:p>
        </w:tc>
      </w:tr>
    </w:tbl>
    <w:p w14:paraId="119A0CB9" w14:textId="77777777" w:rsidR="00503198" w:rsidRDefault="00503198" w:rsidP="00503198"/>
    <w:p w14:paraId="5DE6CF46" w14:textId="77777777" w:rsidR="00503198" w:rsidRDefault="00503198" w:rsidP="00503198">
      <w:pPr>
        <w:pStyle w:val="Heading2"/>
      </w:pPr>
      <w:bookmarkStart w:id="2802" w:name="_Toc259721824"/>
      <w:bookmarkStart w:id="2803" w:name="_Toc275502171"/>
      <w:bookmarkStart w:id="2804" w:name="_Toc371377722"/>
      <w:bookmarkStart w:id="2805" w:name="_Toc21212798"/>
      <w:bookmarkStart w:id="2806" w:name="Downtime"/>
      <w:r>
        <w:lastRenderedPageBreak/>
        <w:t>Downtime</w:t>
      </w:r>
      <w:bookmarkEnd w:id="2802"/>
      <w:bookmarkEnd w:id="2803"/>
      <w:bookmarkEnd w:id="2804"/>
      <w:bookmarkEnd w:id="2805"/>
      <w:bookmarkEnd w:id="280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CECD2C" w14:textId="77777777" w:rsidTr="00503198">
        <w:tc>
          <w:tcPr>
            <w:tcW w:w="5000" w:type="pct"/>
          </w:tcPr>
          <w:p w14:paraId="7AAAA7DD" w14:textId="77777777" w:rsidR="00503198" w:rsidRDefault="00000000" w:rsidP="00503198">
            <w:pPr>
              <w:pStyle w:val="Normal2"/>
            </w:pPr>
            <w:r>
              <w:pict w14:anchorId="5527117C">
                <v:shape id="dc_472" o:spid="_x0000_s2487" style="position:absolute;left:0;text-align:left;margin-left:0;margin-top:0;width:50pt;height:50pt;z-index:427;visibility:hidden" coordsize="139,413" o:spt="100" o:preferrelative="t" adj="0,,0" path="">
                  <v:stroke joinstyle="round"/>
                  <v:formulas/>
                  <v:path o:connecttype="segments"/>
                  <o:lock v:ext="edit" selection="t"/>
                </v:shape>
              </w:pict>
            </w:r>
            <w:r>
              <w:pict w14:anchorId="56D6A912">
                <v:shape id="_x0000_s3434" style="position:absolute;left:0;text-align:left;margin-left:26509.9pt;margin-top:7.2pt;width:247.5pt;height:83.25pt;z-index:-1963;mso-wrap-edited:t;mso-position-horizontal:right" coordsize="" o:spt="100" wrapcoords="-30 424 200 424 489 424 489 151 489 151 489 0 1000 0 1000 0 1000 1051 489 1051 489 763 200 763 200 756 -30 756 -30 424" adj="0,,0" path="">
                  <v:stroke joinstyle="round"/>
                  <v:imagedata r:id="rId633" o:title="dc_472"/>
                  <v:formulas/>
                  <v:path o:connecttype="segments"/>
                  <w10:wrap type="tight"/>
                </v:shape>
              </w:pict>
            </w:r>
            <w:r w:rsidR="00503198">
              <w:t>An element used to communicate when equipment is not available for manufacturing purposes.</w:t>
            </w:r>
          </w:p>
          <w:p w14:paraId="7FF6B7A7" w14:textId="77777777" w:rsidR="00503198" w:rsidRDefault="00503198" w:rsidP="00503198">
            <w:pPr>
              <w:pStyle w:val="Bold3"/>
            </w:pPr>
            <w:r>
              <w:t>(sequence)</w:t>
            </w:r>
          </w:p>
          <w:p w14:paraId="36F070F0" w14:textId="77777777" w:rsidR="00503198" w:rsidRDefault="00503198" w:rsidP="00503198">
            <w:pPr>
              <w:pStyle w:val="Italic3"/>
            </w:pPr>
            <w:r>
              <w:t>The sequence of items below is mandatory. A single instance is required.</w:t>
            </w:r>
          </w:p>
          <w:p w14:paraId="412976FD" w14:textId="77777777" w:rsidR="00503198" w:rsidRDefault="00503198" w:rsidP="00503198">
            <w:pPr>
              <w:pStyle w:val="Bold4"/>
            </w:pPr>
            <w:proofErr w:type="spellStart"/>
            <w:r>
              <w:t>DowntimeReasonCode</w:t>
            </w:r>
            <w:proofErr w:type="spellEnd"/>
          </w:p>
          <w:p w14:paraId="6EC68C8B" w14:textId="77777777" w:rsidR="00503198" w:rsidRDefault="00503198" w:rsidP="00503198">
            <w:pPr>
              <w:pStyle w:val="Italic4"/>
            </w:pPr>
            <w:proofErr w:type="spellStart"/>
            <w:r>
              <w:t>DowntimeReasonCode</w:t>
            </w:r>
            <w:proofErr w:type="spellEnd"/>
            <w:r>
              <w:t xml:space="preserve"> is optional. A single instance might exist.</w:t>
            </w:r>
          </w:p>
          <w:p w14:paraId="520A9905" w14:textId="77777777" w:rsidR="00503198" w:rsidRDefault="00503198" w:rsidP="00503198">
            <w:pPr>
              <w:pStyle w:val="Normal4"/>
            </w:pPr>
            <w:r>
              <w:t>A reason code created by the indicated agency for downtime.</w:t>
            </w:r>
          </w:p>
          <w:p w14:paraId="7B9D3DA3" w14:textId="77777777" w:rsidR="00503198" w:rsidRDefault="00503198" w:rsidP="00503198">
            <w:pPr>
              <w:pStyle w:val="Bold4"/>
            </w:pPr>
            <w:proofErr w:type="spellStart"/>
            <w:r>
              <w:t>DowntimeDescription</w:t>
            </w:r>
            <w:proofErr w:type="spellEnd"/>
          </w:p>
          <w:p w14:paraId="5A529AD6" w14:textId="77777777" w:rsidR="00503198" w:rsidRDefault="00503198" w:rsidP="00503198">
            <w:pPr>
              <w:pStyle w:val="Italic4"/>
            </w:pPr>
            <w:proofErr w:type="spellStart"/>
            <w:r>
              <w:t>DowntimeDescription</w:t>
            </w:r>
            <w:proofErr w:type="spellEnd"/>
            <w:r>
              <w:t xml:space="preserve"> is optional. A single instance might exist.</w:t>
            </w:r>
          </w:p>
          <w:p w14:paraId="2E0AF110" w14:textId="77777777" w:rsidR="00503198" w:rsidRDefault="00503198" w:rsidP="00503198">
            <w:pPr>
              <w:pStyle w:val="Normal4"/>
            </w:pPr>
            <w:r>
              <w:t>The description of the downtime.</w:t>
            </w:r>
          </w:p>
        </w:tc>
      </w:tr>
    </w:tbl>
    <w:p w14:paraId="3CA2136F" w14:textId="77777777" w:rsidR="00503198" w:rsidRDefault="00503198" w:rsidP="00503198"/>
    <w:p w14:paraId="30D06C4E" w14:textId="77777777" w:rsidR="00503198" w:rsidRDefault="00503198" w:rsidP="00503198">
      <w:pPr>
        <w:pStyle w:val="Heading2"/>
      </w:pPr>
      <w:bookmarkStart w:id="2807" w:name="_Toc259721825"/>
      <w:bookmarkStart w:id="2808" w:name="_Toc275502172"/>
      <w:bookmarkStart w:id="2809" w:name="_Toc371377723"/>
      <w:bookmarkStart w:id="2810" w:name="_Toc21212799"/>
      <w:bookmarkStart w:id="2811" w:name="DowntimeDescription"/>
      <w:proofErr w:type="spellStart"/>
      <w:r>
        <w:t>DowntimeDescription</w:t>
      </w:r>
      <w:bookmarkEnd w:id="2807"/>
      <w:bookmarkEnd w:id="2808"/>
      <w:bookmarkEnd w:id="2809"/>
      <w:bookmarkEnd w:id="2810"/>
      <w:bookmarkEnd w:id="28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8CE182" w14:textId="77777777" w:rsidTr="00503198">
        <w:tc>
          <w:tcPr>
            <w:tcW w:w="5000" w:type="pct"/>
          </w:tcPr>
          <w:p w14:paraId="46D7C427" w14:textId="77777777" w:rsidR="00503198" w:rsidRDefault="00000000" w:rsidP="00503198">
            <w:pPr>
              <w:pStyle w:val="Normal2"/>
            </w:pPr>
            <w:r>
              <w:pict w14:anchorId="04210E61">
                <v:shape id="dc_473" o:spid="_x0000_s2488" style="position:absolute;left:0;text-align:left;margin-left:0;margin-top:0;width:50pt;height:50pt;z-index:428;visibility:hidden" coordsize="67,175" o:spt="100" o:preferrelative="t" adj="0,,0" path="">
                  <v:stroke joinstyle="round"/>
                  <v:formulas/>
                  <v:path o:connecttype="segments"/>
                  <o:lock v:ext="edit" selection="t"/>
                </v:shape>
              </w:pict>
            </w:r>
            <w:r>
              <w:pict w14:anchorId="033155DD">
                <v:shape id="_x0000_s3435" style="position:absolute;left:0;text-align:left;margin-left:8127.4pt;margin-top:7.2pt;width:105pt;height:40.5pt;z-index:-1962;mso-wrap-edited:t;mso-position-horizontal:right" coordsize="" o:spt="100" wrapcoords="-30 104 1000 104 1000 1105 1000 1105 -30 1105 -30 104" adj="0,,0" path="">
                  <v:stroke joinstyle="round"/>
                  <v:imagedata r:id="rId634" o:title="dc_473"/>
                  <v:formulas/>
                  <v:path o:connecttype="segments"/>
                  <w10:wrap type="tight"/>
                </v:shape>
              </w:pict>
            </w:r>
            <w:r w:rsidR="00503198">
              <w:t>The description of the downtime.</w:t>
            </w:r>
          </w:p>
        </w:tc>
      </w:tr>
    </w:tbl>
    <w:p w14:paraId="5DB43428" w14:textId="77777777" w:rsidR="00503198" w:rsidRDefault="00503198" w:rsidP="00503198"/>
    <w:p w14:paraId="6541CD01" w14:textId="77777777" w:rsidR="00503198" w:rsidRDefault="00503198" w:rsidP="00503198">
      <w:pPr>
        <w:pStyle w:val="Heading2"/>
      </w:pPr>
      <w:bookmarkStart w:id="2812" w:name="_Toc259721826"/>
      <w:bookmarkStart w:id="2813" w:name="_Toc275502173"/>
      <w:bookmarkStart w:id="2814" w:name="_Toc371377724"/>
      <w:bookmarkStart w:id="2815" w:name="_Toc21212800"/>
      <w:bookmarkStart w:id="2816" w:name="DowntimeReasonCode"/>
      <w:proofErr w:type="spellStart"/>
      <w:r>
        <w:t>DowntimeReasonCode</w:t>
      </w:r>
      <w:bookmarkEnd w:id="2812"/>
      <w:bookmarkEnd w:id="2813"/>
      <w:bookmarkEnd w:id="2814"/>
      <w:bookmarkEnd w:id="2815"/>
      <w:bookmarkEnd w:id="28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E8AB4A" w14:textId="77777777" w:rsidTr="00503198">
        <w:tc>
          <w:tcPr>
            <w:tcW w:w="5000" w:type="pct"/>
          </w:tcPr>
          <w:p w14:paraId="28627D7A" w14:textId="77777777" w:rsidR="00503198" w:rsidRDefault="00000000" w:rsidP="00503198">
            <w:pPr>
              <w:pStyle w:val="Normal2"/>
            </w:pPr>
            <w:r>
              <w:pict w14:anchorId="16B7C2B9">
                <v:shape id="dc_474" o:spid="_x0000_s2489" style="position:absolute;left:0;text-align:left;margin-left:0;margin-top:0;width:50pt;height:50pt;z-index:429;visibility:hidden" coordsize="96,356" o:spt="100" o:preferrelative="t" adj="0,,0" path="">
                  <v:stroke joinstyle="round"/>
                  <v:formulas/>
                  <v:path o:connecttype="segments"/>
                  <o:lock v:ext="edit" selection="t"/>
                </v:shape>
              </w:pict>
            </w:r>
            <w:r>
              <w:pict w14:anchorId="22B5F8F8">
                <v:shape id="_x0000_s3436" style="position:absolute;left:0;text-align:left;margin-left:22156.15pt;margin-top:7.2pt;width:213.75pt;height:57.75pt;z-index:-1961;mso-wrap-edited:t;mso-position-horizontal:right" coordsize="" o:spt="100" wrapcoords="-30 322 477 322 477 72 477 72 477 0 1000 0 1000 0 1000 1073 477 1073 477 1021 -30 1021 -30 322" adj="0,,0" path="">
                  <v:stroke joinstyle="round"/>
                  <v:imagedata r:id="rId635" o:title="dc_474"/>
                  <v:formulas/>
                  <v:path o:connecttype="segments"/>
                  <w10:wrap type="tight"/>
                </v:shape>
              </w:pict>
            </w:r>
            <w:r w:rsidR="00503198">
              <w:t>A reason code created by the indicated agency for downtime.</w:t>
            </w:r>
          </w:p>
          <w:p w14:paraId="65746A30" w14:textId="77777777" w:rsidR="00503198" w:rsidRDefault="00503198" w:rsidP="006A42FC">
            <w:pPr>
              <w:pStyle w:val="Bold3"/>
            </w:pPr>
            <w:r>
              <w:t>Agency [attribute]</w:t>
            </w:r>
          </w:p>
          <w:p w14:paraId="3E1AAE78" w14:textId="77777777" w:rsidR="00503198" w:rsidRDefault="00503198" w:rsidP="006A42FC">
            <w:pPr>
              <w:pStyle w:val="Italic3"/>
            </w:pPr>
            <w:r>
              <w:t>Agency is mandatory. A single instance is required.</w:t>
            </w:r>
          </w:p>
          <w:p w14:paraId="20A4152D" w14:textId="77777777" w:rsidR="00503198" w:rsidRDefault="00503198" w:rsidP="006A42FC">
            <w:pPr>
              <w:pStyle w:val="Normal3"/>
            </w:pPr>
            <w:r>
              <w:t>Describes the agency maintaining the list of codes. To be included in this list the agency must be a recognized standards body or industry organisation.</w:t>
            </w:r>
          </w:p>
          <w:p w14:paraId="51CD222F" w14:textId="77777777" w:rsidR="00503198" w:rsidRDefault="00503198" w:rsidP="008D25AE">
            <w:pPr>
              <w:pStyle w:val="Normal3"/>
              <w:numPr>
                <w:ilvl w:val="0"/>
                <w:numId w:val="26"/>
              </w:numPr>
            </w:pPr>
            <w:r>
              <w:t xml:space="preserve">For the element that owns this attribute. </w:t>
            </w:r>
          </w:p>
          <w:p w14:paraId="45A53FD0" w14:textId="77777777" w:rsidR="00503198" w:rsidRDefault="00503198" w:rsidP="008D25AE">
            <w:pPr>
              <w:pStyle w:val="Normal3"/>
              <w:numPr>
                <w:ilvl w:val="0"/>
                <w:numId w:val="26"/>
              </w:numPr>
            </w:pPr>
            <w:r>
              <w:t xml:space="preserve">For another attribute in the list of attributes associated with the parent element. </w:t>
            </w:r>
          </w:p>
          <w:p w14:paraId="6F8DE720" w14:textId="77777777" w:rsidR="00503198" w:rsidRDefault="00503198" w:rsidP="006A42FC">
            <w:pPr>
              <w:pStyle w:val="Normal3"/>
            </w:pPr>
            <w:r>
              <w:t>Refer to Agency definition for any enumerations.</w:t>
            </w:r>
          </w:p>
        </w:tc>
      </w:tr>
    </w:tbl>
    <w:p w14:paraId="460008AE" w14:textId="77777777" w:rsidR="00503198" w:rsidRDefault="00503198" w:rsidP="00503198"/>
    <w:p w14:paraId="0A59CA0A" w14:textId="77777777" w:rsidR="00503198" w:rsidRDefault="00503198" w:rsidP="00503198">
      <w:pPr>
        <w:pStyle w:val="Heading2"/>
      </w:pPr>
      <w:bookmarkStart w:id="2817" w:name="_Toc259721827"/>
      <w:bookmarkStart w:id="2818" w:name="_Toc275502174"/>
      <w:bookmarkStart w:id="2819" w:name="_Toc371377725"/>
      <w:bookmarkStart w:id="2820" w:name="_Toc21212801"/>
      <w:bookmarkStart w:id="2821" w:name="DrainageResistance"/>
      <w:proofErr w:type="spellStart"/>
      <w:r>
        <w:lastRenderedPageBreak/>
        <w:t>DrainageResistance</w:t>
      </w:r>
      <w:bookmarkEnd w:id="2817"/>
      <w:bookmarkEnd w:id="2818"/>
      <w:bookmarkEnd w:id="2819"/>
      <w:bookmarkEnd w:id="2820"/>
      <w:bookmarkEnd w:id="28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D8A6FC" w14:textId="77777777" w:rsidTr="00503198">
        <w:tc>
          <w:tcPr>
            <w:tcW w:w="5000" w:type="pct"/>
          </w:tcPr>
          <w:p w14:paraId="31A89868" w14:textId="77777777" w:rsidR="00503198" w:rsidRDefault="00000000" w:rsidP="00503198">
            <w:pPr>
              <w:pStyle w:val="Normal2"/>
            </w:pPr>
            <w:r>
              <w:pict w14:anchorId="3A1D10B2">
                <v:shape id="dc_475" o:spid="_x0000_s2490" style="position:absolute;left:0;text-align:left;margin-left:0;margin-top:0;width:50pt;height:50pt;z-index:430;visibility:hidden" coordsize="678,465" o:spt="100" o:preferrelative="t" adj="0,,0" path="">
                  <v:stroke joinstyle="round"/>
                  <v:formulas/>
                  <v:path o:connecttype="segments"/>
                  <o:lock v:ext="edit" selection="t"/>
                </v:shape>
              </w:pict>
            </w:r>
            <w:r>
              <w:rPr>
                <w:noProof/>
                <w:snapToGrid/>
                <w:lang w:val="sv-SE" w:eastAsia="sv-SE"/>
              </w:rPr>
              <w:pict w14:anchorId="081644E6">
                <v:shape id="_x0000_s6974" type="#_x0000_t75" style="position:absolute;left:0;text-align:left;margin-left:29414.7pt;margin-top:7.05pt;width:326.25pt;height:495.75pt;z-index:-223;mso-wrap-edited:t;mso-position-horizontal:right;mso-position-horizontal-relative:text;mso-position-vertical:absolute;mso-position-vertical-relative:text" wrapcoords="-86 5817 113 7594 8614 7856 8574 21580 21600 21567 21600 0 8415 118 8375 5790 -86 5817" filled="t">
                  <v:imagedata r:id="rId636" o:title="DrainageResistance"/>
                  <w10:wrap type="tight"/>
                </v:shape>
              </w:pict>
            </w:r>
            <w:r w:rsidR="00503198">
              <w:t>A group item used to communicate drainage resistance target or test value.</w:t>
            </w:r>
          </w:p>
          <w:p w14:paraId="2BEB9F28" w14:textId="77777777" w:rsidR="00503198" w:rsidRDefault="00503198" w:rsidP="00503198">
            <w:pPr>
              <w:pStyle w:val="Bold3"/>
            </w:pPr>
            <w:proofErr w:type="spellStart"/>
            <w:r>
              <w:t>TestMethod</w:t>
            </w:r>
            <w:proofErr w:type="spellEnd"/>
            <w:r>
              <w:t xml:space="preserve"> [attribute]</w:t>
            </w:r>
          </w:p>
          <w:p w14:paraId="09457F0D" w14:textId="77777777" w:rsidR="00503198" w:rsidRDefault="00503198" w:rsidP="00503198">
            <w:pPr>
              <w:pStyle w:val="Italic3"/>
            </w:pPr>
            <w:proofErr w:type="spellStart"/>
            <w:r>
              <w:t>TestMethod</w:t>
            </w:r>
            <w:proofErr w:type="spellEnd"/>
            <w:r>
              <w:t xml:space="preserve"> is optional. A single instance might exist.</w:t>
            </w:r>
          </w:p>
          <w:p w14:paraId="4A27CE12" w14:textId="77777777" w:rsidR="00503198" w:rsidRDefault="00503198" w:rsidP="00503198">
            <w:pPr>
              <w:pStyle w:val="Normal3"/>
            </w:pPr>
            <w:r>
              <w:t>The method used to determine the results of the test under consideration.</w:t>
            </w:r>
          </w:p>
          <w:p w14:paraId="741952CA" w14:textId="77777777" w:rsidR="00503198" w:rsidRDefault="00503198" w:rsidP="00503198">
            <w:pPr>
              <w:pStyle w:val="Bold3"/>
            </w:pPr>
            <w:proofErr w:type="spellStart"/>
            <w:r>
              <w:t>TestAgency</w:t>
            </w:r>
            <w:proofErr w:type="spellEnd"/>
            <w:r>
              <w:t xml:space="preserve"> [attribute]</w:t>
            </w:r>
          </w:p>
          <w:p w14:paraId="0A8A0FD0" w14:textId="77777777" w:rsidR="00503198" w:rsidRDefault="00503198" w:rsidP="00503198">
            <w:pPr>
              <w:pStyle w:val="Italic3"/>
            </w:pPr>
            <w:proofErr w:type="spellStart"/>
            <w:r>
              <w:t>TestAgency</w:t>
            </w:r>
            <w:proofErr w:type="spellEnd"/>
            <w:r>
              <w:t xml:space="preserve"> is optional. A single instance might exist.</w:t>
            </w:r>
          </w:p>
          <w:p w14:paraId="6D8D5EEC" w14:textId="77777777" w:rsidR="00503198" w:rsidRDefault="00503198" w:rsidP="00503198">
            <w:pPr>
              <w:pStyle w:val="Normal3"/>
            </w:pPr>
            <w:r>
              <w:t>The agency that has set the parameters for the testing</w:t>
            </w:r>
          </w:p>
          <w:p w14:paraId="637F850F"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E207E12" w14:textId="77777777" w:rsidR="00503198" w:rsidRDefault="00503198" w:rsidP="00503198">
            <w:pPr>
              <w:pStyle w:val="Bold3"/>
            </w:pPr>
            <w:proofErr w:type="spellStart"/>
            <w:r>
              <w:t>SampleType</w:t>
            </w:r>
            <w:proofErr w:type="spellEnd"/>
            <w:r>
              <w:t xml:space="preserve"> [attribute]</w:t>
            </w:r>
          </w:p>
          <w:p w14:paraId="2F91486A" w14:textId="77777777" w:rsidR="00503198" w:rsidRDefault="00503198" w:rsidP="00503198">
            <w:pPr>
              <w:pStyle w:val="Italic3"/>
            </w:pPr>
            <w:proofErr w:type="spellStart"/>
            <w:r>
              <w:t>SampleType</w:t>
            </w:r>
            <w:proofErr w:type="spellEnd"/>
            <w:r>
              <w:t xml:space="preserve"> is optional. A single instance might exist.</w:t>
            </w:r>
          </w:p>
          <w:p w14:paraId="7393D61C" w14:textId="77777777" w:rsidR="00503198" w:rsidRDefault="00503198" w:rsidP="00503198">
            <w:pPr>
              <w:pStyle w:val="Normal3"/>
            </w:pPr>
            <w:r>
              <w:t>Communicates how sampling was done to measure the product characteristics.</w:t>
            </w:r>
          </w:p>
          <w:p w14:paraId="0989D494"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07ACF488" w14:textId="77777777" w:rsidR="00503198" w:rsidRDefault="00503198" w:rsidP="00503198">
            <w:pPr>
              <w:pStyle w:val="Bold3"/>
            </w:pPr>
            <w:proofErr w:type="spellStart"/>
            <w:r>
              <w:t>ResultSource</w:t>
            </w:r>
            <w:proofErr w:type="spellEnd"/>
            <w:r>
              <w:t xml:space="preserve"> [attribute]</w:t>
            </w:r>
          </w:p>
          <w:p w14:paraId="112DB2D1" w14:textId="77777777" w:rsidR="00503198" w:rsidRDefault="00503198" w:rsidP="00503198">
            <w:pPr>
              <w:pStyle w:val="Italic3"/>
            </w:pPr>
            <w:proofErr w:type="spellStart"/>
            <w:r>
              <w:t>ResultSource</w:t>
            </w:r>
            <w:proofErr w:type="spellEnd"/>
            <w:r>
              <w:t xml:space="preserve"> is optional. A single instance might exist.</w:t>
            </w:r>
          </w:p>
          <w:p w14:paraId="2131B240" w14:textId="77777777" w:rsidR="00503198" w:rsidRDefault="00503198" w:rsidP="00503198">
            <w:pPr>
              <w:pStyle w:val="Normal3"/>
            </w:pPr>
            <w:r>
              <w:t>Used to define the data source of the specified test</w:t>
            </w:r>
          </w:p>
          <w:p w14:paraId="0A900F2E"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3A30797" w14:textId="77777777" w:rsidR="00503198" w:rsidRDefault="00503198" w:rsidP="00503198">
            <w:pPr>
              <w:pStyle w:val="Bold3"/>
            </w:pPr>
            <w:r>
              <w:t>(sequence)</w:t>
            </w:r>
          </w:p>
          <w:p w14:paraId="30670851" w14:textId="77777777" w:rsidR="00503198" w:rsidRDefault="00503198" w:rsidP="00503198">
            <w:pPr>
              <w:pStyle w:val="Italic3"/>
            </w:pPr>
            <w:r>
              <w:t>The sequence of items below is mandatory. A single instance is required.</w:t>
            </w:r>
          </w:p>
          <w:p w14:paraId="7BB6EACE" w14:textId="77777777" w:rsidR="00503198" w:rsidRDefault="00503198" w:rsidP="00503198">
            <w:pPr>
              <w:pStyle w:val="Bold4"/>
            </w:pPr>
            <w:proofErr w:type="spellStart"/>
            <w:r>
              <w:t>DetailValue</w:t>
            </w:r>
            <w:proofErr w:type="spellEnd"/>
          </w:p>
          <w:p w14:paraId="335AE9CE" w14:textId="77777777" w:rsidR="00503198" w:rsidRDefault="00503198" w:rsidP="00503198">
            <w:pPr>
              <w:pStyle w:val="Italic4"/>
            </w:pPr>
            <w:proofErr w:type="spellStart"/>
            <w:r>
              <w:t>DetailValue</w:t>
            </w:r>
            <w:proofErr w:type="spellEnd"/>
            <w:r>
              <w:t xml:space="preserve"> is mandatory. A single instance is required.</w:t>
            </w:r>
          </w:p>
          <w:p w14:paraId="41C85F2C" w14:textId="77777777" w:rsidR="00503198" w:rsidRDefault="00503198" w:rsidP="00503198">
            <w:pPr>
              <w:pStyle w:val="Normal4"/>
            </w:pPr>
            <w:r>
              <w:t>A numeric value expressed in the unit of measure (UOM).</w:t>
            </w:r>
          </w:p>
          <w:p w14:paraId="3EF804EF" w14:textId="77777777" w:rsidR="00503198" w:rsidRDefault="00503198" w:rsidP="00503198">
            <w:pPr>
              <w:pStyle w:val="Bold4"/>
            </w:pPr>
            <w:proofErr w:type="spellStart"/>
            <w:r>
              <w:t>DetailRangeMin</w:t>
            </w:r>
            <w:proofErr w:type="spellEnd"/>
          </w:p>
          <w:p w14:paraId="4BE21885" w14:textId="77777777" w:rsidR="00503198" w:rsidRDefault="00503198" w:rsidP="00503198">
            <w:pPr>
              <w:pStyle w:val="Italic4"/>
            </w:pPr>
            <w:proofErr w:type="spellStart"/>
            <w:r>
              <w:t>DetailRangeMin</w:t>
            </w:r>
            <w:proofErr w:type="spellEnd"/>
            <w:r>
              <w:t xml:space="preserve"> is optional. A single instance might exist.</w:t>
            </w:r>
          </w:p>
          <w:p w14:paraId="3BD37C09"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B4A3751" w14:textId="77777777" w:rsidR="00503198" w:rsidRDefault="00503198" w:rsidP="00503198">
            <w:pPr>
              <w:pStyle w:val="Bold4"/>
            </w:pPr>
            <w:proofErr w:type="spellStart"/>
            <w:r>
              <w:t>DetailRangeMax</w:t>
            </w:r>
            <w:proofErr w:type="spellEnd"/>
          </w:p>
          <w:p w14:paraId="2938F44C" w14:textId="77777777" w:rsidR="00503198" w:rsidRDefault="00503198" w:rsidP="00503198">
            <w:pPr>
              <w:pStyle w:val="Italic4"/>
            </w:pPr>
            <w:proofErr w:type="spellStart"/>
            <w:r>
              <w:t>DetailRangeMax</w:t>
            </w:r>
            <w:proofErr w:type="spellEnd"/>
            <w:r>
              <w:t xml:space="preserve"> is optional. A single instance might exist.</w:t>
            </w:r>
          </w:p>
          <w:p w14:paraId="0900C13C" w14:textId="77777777" w:rsidR="00503198" w:rsidRDefault="00503198" w:rsidP="00503198">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7D01C20E" w14:textId="77777777" w:rsidR="00503198" w:rsidRDefault="00503198" w:rsidP="00503198">
            <w:pPr>
              <w:pStyle w:val="Bold4"/>
            </w:pPr>
            <w:proofErr w:type="spellStart"/>
            <w:r>
              <w:t>StandardDeviation</w:t>
            </w:r>
            <w:proofErr w:type="spellEnd"/>
          </w:p>
          <w:p w14:paraId="477E9A2E" w14:textId="77777777" w:rsidR="00503198" w:rsidRDefault="00503198" w:rsidP="00503198">
            <w:pPr>
              <w:pStyle w:val="Italic4"/>
            </w:pPr>
            <w:proofErr w:type="spellStart"/>
            <w:r>
              <w:t>StandardDeviation</w:t>
            </w:r>
            <w:proofErr w:type="spellEnd"/>
            <w:r>
              <w:t xml:space="preserve"> is optional. A single instance might exist.</w:t>
            </w:r>
          </w:p>
          <w:p w14:paraId="5EEDC3BB" w14:textId="77777777" w:rsidR="00503198" w:rsidRDefault="00503198" w:rsidP="00503198">
            <w:pPr>
              <w:pStyle w:val="Normal4"/>
            </w:pPr>
            <w:r>
              <w:t>A statistic used as a measure of dispersion in a distribution.</w:t>
            </w:r>
          </w:p>
          <w:p w14:paraId="627AC1C9" w14:textId="77777777" w:rsidR="00503198" w:rsidRDefault="00503198" w:rsidP="00503198">
            <w:pPr>
              <w:pStyle w:val="Bold4"/>
            </w:pPr>
            <w:proofErr w:type="spellStart"/>
            <w:r>
              <w:t>SampleSize</w:t>
            </w:r>
            <w:proofErr w:type="spellEnd"/>
          </w:p>
          <w:p w14:paraId="1A692898" w14:textId="77777777" w:rsidR="00503198" w:rsidRDefault="00503198" w:rsidP="00503198">
            <w:pPr>
              <w:pStyle w:val="Italic4"/>
            </w:pPr>
            <w:proofErr w:type="spellStart"/>
            <w:r>
              <w:t>SampleSize</w:t>
            </w:r>
            <w:proofErr w:type="spellEnd"/>
            <w:r>
              <w:t xml:space="preserve"> is optional. A single instance might exist.</w:t>
            </w:r>
          </w:p>
          <w:p w14:paraId="4F470A43" w14:textId="77777777" w:rsidR="00503198" w:rsidRDefault="00503198" w:rsidP="00503198">
            <w:pPr>
              <w:pStyle w:val="Normal4"/>
            </w:pPr>
            <w:r>
              <w:t>The number of samples used to determine the product characteristic in question.</w:t>
            </w:r>
          </w:p>
          <w:p w14:paraId="73618B45" w14:textId="77777777" w:rsidR="00503198" w:rsidRDefault="00503198" w:rsidP="00503198">
            <w:pPr>
              <w:pStyle w:val="Bold4"/>
            </w:pPr>
            <w:proofErr w:type="spellStart"/>
            <w:r>
              <w:t>TwoSigmaLower</w:t>
            </w:r>
            <w:proofErr w:type="spellEnd"/>
          </w:p>
          <w:p w14:paraId="0028DB98" w14:textId="77777777" w:rsidR="00503198" w:rsidRDefault="00503198" w:rsidP="00503198">
            <w:pPr>
              <w:pStyle w:val="Italic4"/>
            </w:pPr>
            <w:proofErr w:type="spellStart"/>
            <w:r>
              <w:t>TwoSigmaLower</w:t>
            </w:r>
            <w:proofErr w:type="spellEnd"/>
            <w:r>
              <w:t xml:space="preserve"> is optional. A single instance might exist.</w:t>
            </w:r>
          </w:p>
          <w:p w14:paraId="3A7CFDB5" w14:textId="77777777" w:rsidR="00503198" w:rsidRDefault="00503198" w:rsidP="00503198">
            <w:pPr>
              <w:pStyle w:val="Normal4"/>
            </w:pPr>
            <w:r>
              <w:t>Two sigma (a measure of dispersion associated with standard deviation) on the lower side of the standard deviation.</w:t>
            </w:r>
          </w:p>
          <w:p w14:paraId="681DD807" w14:textId="77777777" w:rsidR="00503198" w:rsidRDefault="00503198" w:rsidP="00503198">
            <w:pPr>
              <w:pStyle w:val="Bold4"/>
            </w:pPr>
            <w:proofErr w:type="spellStart"/>
            <w:r>
              <w:t>TwoSigmaUpper</w:t>
            </w:r>
            <w:proofErr w:type="spellEnd"/>
          </w:p>
          <w:p w14:paraId="5BF57383" w14:textId="77777777" w:rsidR="00503198" w:rsidRDefault="00503198" w:rsidP="00503198">
            <w:pPr>
              <w:pStyle w:val="Italic4"/>
            </w:pPr>
            <w:proofErr w:type="spellStart"/>
            <w:r>
              <w:t>TwoSigmaUpper</w:t>
            </w:r>
            <w:proofErr w:type="spellEnd"/>
            <w:r>
              <w:t xml:space="preserve"> is optional. A single instance might exist.</w:t>
            </w:r>
          </w:p>
          <w:p w14:paraId="725D42CD" w14:textId="77777777" w:rsidR="00503198" w:rsidRDefault="00503198" w:rsidP="00503198">
            <w:pPr>
              <w:pStyle w:val="Normal4"/>
            </w:pPr>
            <w:r>
              <w:t>Two sigma (a measure of dispersion associated with standard deviation) on the upper side of the standard deviation.</w:t>
            </w:r>
          </w:p>
        </w:tc>
      </w:tr>
    </w:tbl>
    <w:p w14:paraId="588AFCC5" w14:textId="77777777" w:rsidR="00503198" w:rsidRDefault="00503198" w:rsidP="00503198"/>
    <w:p w14:paraId="670FE8B5" w14:textId="77777777" w:rsidR="00503198" w:rsidRDefault="00503198" w:rsidP="00503198">
      <w:pPr>
        <w:pStyle w:val="Heading2"/>
      </w:pPr>
      <w:bookmarkStart w:id="2822" w:name="_Toc259721828"/>
      <w:bookmarkStart w:id="2823" w:name="_Toc275502175"/>
      <w:bookmarkStart w:id="2824" w:name="_Toc371377726"/>
      <w:bookmarkStart w:id="2825" w:name="_Toc21212802"/>
      <w:bookmarkStart w:id="2826" w:name="Drilled_a"/>
      <w:r>
        <w:t>Drilled [attribute]</w:t>
      </w:r>
      <w:bookmarkEnd w:id="2822"/>
      <w:bookmarkEnd w:id="2823"/>
      <w:bookmarkEnd w:id="2824"/>
      <w:bookmarkEnd w:id="2825"/>
      <w:bookmarkEnd w:id="28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47DBA8" w14:textId="77777777" w:rsidTr="00503198">
        <w:tc>
          <w:tcPr>
            <w:tcW w:w="5000" w:type="pct"/>
          </w:tcPr>
          <w:p w14:paraId="685F4B1B" w14:textId="77777777" w:rsidR="00503198" w:rsidRDefault="00000000" w:rsidP="00503198">
            <w:pPr>
              <w:pStyle w:val="Normal2"/>
            </w:pPr>
            <w:r>
              <w:pict w14:anchorId="595DE2ED">
                <v:shape id="dc_476" o:spid="_x0000_s2491" style="position:absolute;left:0;text-align:left;margin-left:0;margin-top:0;width:50pt;height:50pt;z-index:431;visibility:hidden" coordsize="89,119" o:spt="100" o:preferrelative="t" adj="0,,0" path="">
                  <v:stroke joinstyle="round"/>
                  <v:formulas/>
                  <v:path o:connecttype="segments"/>
                  <o:lock v:ext="edit" selection="t"/>
                </v:shape>
              </w:pict>
            </w:r>
            <w:r>
              <w:pict w14:anchorId="01D780DB">
                <v:shape id="_x0000_s3438" style="position:absolute;left:0;text-align:left;margin-left:3773.65pt;margin-top:7.2pt;width:71.25pt;height:53.25pt;z-index:-1960;mso-wrap-edited:t;mso-position-horizontal:right" coordsize="" o:spt="100" wrapcoords="-30 0 1000 0 1000 1079 1000 1079 -30 1079 -30 0" adj="0,,0" path="">
                  <v:stroke joinstyle="round"/>
                  <v:imagedata r:id="rId637" o:title="dc_476"/>
                  <v:formulas/>
                  <v:path o:connecttype="segments"/>
                  <w10:wrap type="tight"/>
                </v:shape>
              </w:pict>
            </w:r>
            <w:r w:rsidR="00503198">
              <w:t>Either "Yes" or "No".</w:t>
            </w:r>
          </w:p>
          <w:p w14:paraId="2AD14578" w14:textId="77777777" w:rsidR="00503198" w:rsidRDefault="00503198" w:rsidP="00503198">
            <w:pPr>
              <w:pStyle w:val="Italic2"/>
            </w:pPr>
            <w:r>
              <w:t>This item is restricted to the following list.</w:t>
            </w:r>
          </w:p>
          <w:p w14:paraId="3962CD55" w14:textId="77777777" w:rsidR="00503198" w:rsidRDefault="00503198" w:rsidP="00503198">
            <w:pPr>
              <w:pStyle w:val="Bold3"/>
            </w:pPr>
            <w:r>
              <w:t>Yes</w:t>
            </w:r>
          </w:p>
          <w:p w14:paraId="1E6C0D53" w14:textId="77777777" w:rsidR="00503198" w:rsidRDefault="00503198" w:rsidP="00503198">
            <w:pPr>
              <w:pStyle w:val="Bold3"/>
            </w:pPr>
            <w:r>
              <w:t>No</w:t>
            </w:r>
          </w:p>
        </w:tc>
      </w:tr>
    </w:tbl>
    <w:p w14:paraId="09C27FD8" w14:textId="77777777" w:rsidR="00503198" w:rsidRDefault="00503198" w:rsidP="00503198"/>
    <w:p w14:paraId="05AF43B6" w14:textId="77777777" w:rsidR="00503198" w:rsidRDefault="00503198" w:rsidP="00503198">
      <w:pPr>
        <w:pStyle w:val="Heading2"/>
      </w:pPr>
      <w:bookmarkStart w:id="2827" w:name="_Toc259721829"/>
      <w:bookmarkStart w:id="2828" w:name="_Toc275502176"/>
      <w:bookmarkStart w:id="2829" w:name="_Toc371377727"/>
      <w:bookmarkStart w:id="2830" w:name="_Toc21212803"/>
      <w:bookmarkStart w:id="2831" w:name="DuplicationRatio_a"/>
      <w:proofErr w:type="spellStart"/>
      <w:r>
        <w:t>DuplicationRatio</w:t>
      </w:r>
      <w:proofErr w:type="spellEnd"/>
      <w:r>
        <w:t xml:space="preserve"> [attribute]</w:t>
      </w:r>
      <w:bookmarkEnd w:id="2827"/>
      <w:bookmarkEnd w:id="2828"/>
      <w:bookmarkEnd w:id="2829"/>
      <w:bookmarkEnd w:id="2830"/>
      <w:bookmarkEnd w:id="28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260C45" w14:textId="77777777" w:rsidTr="00503198">
        <w:tc>
          <w:tcPr>
            <w:tcW w:w="5000" w:type="pct"/>
          </w:tcPr>
          <w:p w14:paraId="2FC5401C" w14:textId="77777777" w:rsidR="000E7725" w:rsidRDefault="00000000" w:rsidP="000E7725">
            <w:pPr>
              <w:pStyle w:val="Normal2"/>
            </w:pPr>
            <w:r>
              <w:pict w14:anchorId="43771478">
                <v:shape id="dc_477" o:spid="_x0000_s2492" style="position:absolute;left:0;text-align:left;margin-left:0;margin-top:0;width:50pt;height:50pt;z-index:432;visibility:hidden" coordsize="89,179" o:spt="100" o:preferrelative="t" adj="0,,0" path="">
                  <v:stroke joinstyle="round"/>
                  <v:formulas/>
                  <v:path o:connecttype="segments"/>
                  <o:lock v:ext="edit" selection="t"/>
                </v:shape>
              </w:pict>
            </w:r>
            <w:r>
              <w:pict w14:anchorId="4A59214D">
                <v:shape id="_x0000_s3439" style="position:absolute;left:0;text-align:left;margin-left:8417.65pt;margin-top:7.2pt;width:107.25pt;height:53.25pt;z-index:-1959;mso-wrap-edited:t;mso-position-horizontal:right" coordsize="" o:spt="100" wrapcoords="-30 0 1000 0 1000 1079 1000 1079 -30 1079 -30 0" adj="0,,0" path="">
                  <v:stroke joinstyle="round"/>
                  <v:imagedata r:id="rId638" o:title="dc_477"/>
                  <v:formulas/>
                  <v:path o:connecttype="segments"/>
                  <w10:wrap type="tight"/>
                </v:shape>
              </w:pict>
            </w:r>
            <w:r w:rsidR="00503198">
              <w:t>Duplication ratio</w:t>
            </w:r>
            <w:r w:rsidR="000E7725">
              <w:t>.</w:t>
            </w:r>
          </w:p>
          <w:p w14:paraId="3D394558" w14:textId="77777777" w:rsidR="00503198" w:rsidRDefault="00503198" w:rsidP="000E7725">
            <w:pPr>
              <w:pStyle w:val="Normal2"/>
            </w:pPr>
            <w:r>
              <w:t>Any valid string</w:t>
            </w:r>
          </w:p>
        </w:tc>
      </w:tr>
    </w:tbl>
    <w:p w14:paraId="23B1A1F6" w14:textId="77777777" w:rsidR="00503198" w:rsidRDefault="00503198" w:rsidP="00503198"/>
    <w:p w14:paraId="709F2D9C" w14:textId="77777777" w:rsidR="000E7725" w:rsidRPr="00C407FA" w:rsidRDefault="000E7725" w:rsidP="000E7725">
      <w:pPr>
        <w:pStyle w:val="Heading2"/>
      </w:pPr>
      <w:bookmarkStart w:id="2832" w:name="Duration"/>
      <w:r>
        <w:t>Duration</w:t>
      </w:r>
      <w:bookmarkEnd w:id="2832"/>
    </w:p>
    <w:tbl>
      <w:tblPr>
        <w:tblW w:w="5000" w:type="pct"/>
        <w:tblCellMar>
          <w:top w:w="144" w:type="dxa"/>
          <w:left w:w="115" w:type="dxa"/>
          <w:right w:w="115" w:type="dxa"/>
        </w:tblCellMar>
        <w:tblLook w:val="01E0" w:firstRow="1" w:lastRow="1" w:firstColumn="1" w:lastColumn="1" w:noHBand="0" w:noVBand="0"/>
      </w:tblPr>
      <w:tblGrid>
        <w:gridCol w:w="9584"/>
      </w:tblGrid>
      <w:tr w:rsidR="000E7725" w:rsidRPr="00C407FA" w14:paraId="460936A1" w14:textId="77777777" w:rsidTr="00C8742A">
        <w:tc>
          <w:tcPr>
            <w:tcW w:w="5000" w:type="pct"/>
          </w:tcPr>
          <w:p w14:paraId="25A5B24F" w14:textId="77777777" w:rsidR="000E7725" w:rsidRDefault="00000000" w:rsidP="00C8742A">
            <w:pPr>
              <w:pStyle w:val="Normal2"/>
            </w:pPr>
            <w:r>
              <w:rPr>
                <w:noProof/>
                <w:snapToGrid/>
                <w:lang w:val="sv-SE" w:eastAsia="sv-SE"/>
              </w:rPr>
              <w:pict w14:anchorId="585F726B">
                <v:shape id="_x0000_s7238" type="#_x0000_t75" style="position:absolute;left:0;text-align:left;margin-left:9863.95pt;margin-top:7.05pt;width:245.25pt;height:75pt;z-index:-109;mso-wrap-edited:t;mso-position-horizontal:right;mso-position-horizontal-relative:text;mso-position-vertical:absolute;mso-position-vertical-relative:text" wrapcoords="150 6264 150 13867 467 14213 9714 13867 9926 21125 21600 21384 21600 0 9662 -130 9767 7819 150 6264" filled="t">
                  <v:imagedata r:id="rId639" o:title="Duration"/>
                  <w10:wrap type="tight"/>
                </v:shape>
              </w:pict>
            </w:r>
            <w:r w:rsidR="000E7725" w:rsidRPr="000E7725">
              <w:rPr>
                <w:noProof/>
              </w:rPr>
              <w:t>A grouping element that contains information about a time interval and its target date</w:t>
            </w:r>
            <w:r w:rsidR="000E7725">
              <w:t>.</w:t>
            </w:r>
          </w:p>
          <w:p w14:paraId="60B64542" w14:textId="77777777" w:rsidR="000E7725" w:rsidRDefault="000E7725" w:rsidP="00C8742A">
            <w:pPr>
              <w:pStyle w:val="Bold3"/>
            </w:pPr>
            <w:r>
              <w:t>(sequence)</w:t>
            </w:r>
          </w:p>
          <w:p w14:paraId="4B8BD688" w14:textId="77777777" w:rsidR="000E7725" w:rsidRDefault="000E7725" w:rsidP="00C8742A">
            <w:pPr>
              <w:pStyle w:val="Italic3"/>
            </w:pPr>
            <w:r>
              <w:t>The sequence of items below is mandatory. A single instance is required.</w:t>
            </w:r>
          </w:p>
          <w:p w14:paraId="4EB20C47" w14:textId="77777777" w:rsidR="000E7725" w:rsidRPr="005230AA" w:rsidRDefault="000E7725" w:rsidP="00875097">
            <w:pPr>
              <w:pStyle w:val="Bold4"/>
            </w:pPr>
            <w:proofErr w:type="spellStart"/>
            <w:r>
              <w:t>DurationValue</w:t>
            </w:r>
            <w:proofErr w:type="spellEnd"/>
            <w:r w:rsidRPr="00374796">
              <w:t xml:space="preserve"> </w:t>
            </w:r>
          </w:p>
          <w:p w14:paraId="1F8DD6B6" w14:textId="77777777" w:rsidR="000E7725" w:rsidRDefault="000E7725" w:rsidP="00C8742A">
            <w:pPr>
              <w:pStyle w:val="Italic4"/>
            </w:pPr>
            <w:proofErr w:type="spellStart"/>
            <w:r>
              <w:t>DurationValue</w:t>
            </w:r>
            <w:proofErr w:type="spellEnd"/>
            <w:r>
              <w:t xml:space="preserve"> is </w:t>
            </w:r>
            <w:r w:rsidRPr="006E0029">
              <w:t>mandatory. A single instance is required</w:t>
            </w:r>
            <w:r>
              <w:t>.</w:t>
            </w:r>
          </w:p>
          <w:p w14:paraId="1F72D292" w14:textId="77777777" w:rsidR="000E7725" w:rsidRDefault="000E7725" w:rsidP="00C8742A">
            <w:pPr>
              <w:pStyle w:val="Normal4"/>
            </w:pPr>
            <w:r w:rsidRPr="000E7725">
              <w:t xml:space="preserve">Specifies a time interval in the format of the data type "duration" defined in the XML standard. </w:t>
            </w:r>
            <w:hyperlink r:id="rId640" w:history="1">
              <w:r w:rsidRPr="000E7725">
                <w:rPr>
                  <w:rStyle w:val="Hyperlink"/>
                </w:rPr>
                <w:t>https://www.w3schools.com/xml/schema_dtypes_date.asp</w:t>
              </w:r>
            </w:hyperlink>
          </w:p>
          <w:p w14:paraId="1304E556" w14:textId="77777777" w:rsidR="000E7725" w:rsidRPr="005230AA" w:rsidRDefault="000E7725" w:rsidP="00875097">
            <w:pPr>
              <w:pStyle w:val="Bold4"/>
            </w:pPr>
            <w:proofErr w:type="spellStart"/>
            <w:r>
              <w:lastRenderedPageBreak/>
              <w:t>DurationTargetDate</w:t>
            </w:r>
            <w:proofErr w:type="spellEnd"/>
          </w:p>
          <w:p w14:paraId="3DDED3DB" w14:textId="77777777" w:rsidR="000E7725" w:rsidRDefault="000E7725" w:rsidP="00C8742A">
            <w:pPr>
              <w:pStyle w:val="Italic4"/>
            </w:pPr>
            <w:proofErr w:type="spellStart"/>
            <w:r w:rsidRPr="000E7725">
              <w:t>DurationTargetDate</w:t>
            </w:r>
            <w:proofErr w:type="spellEnd"/>
            <w:r>
              <w:t xml:space="preserve"> is optional. A single instance might exist.</w:t>
            </w:r>
          </w:p>
          <w:p w14:paraId="28725A91" w14:textId="77777777" w:rsidR="000E7725" w:rsidRDefault="000E7725" w:rsidP="00C8742A">
            <w:pPr>
              <w:pStyle w:val="Normal4"/>
            </w:pPr>
            <w:r w:rsidRPr="000E7725">
              <w:t>Specifies a target date within a time interval.</w:t>
            </w:r>
          </w:p>
        </w:tc>
      </w:tr>
    </w:tbl>
    <w:p w14:paraId="6A81A30A" w14:textId="77777777" w:rsidR="000E7725" w:rsidRPr="00A466D0" w:rsidRDefault="000E7725" w:rsidP="000E7725"/>
    <w:p w14:paraId="0A58ADB3" w14:textId="77777777" w:rsidR="000E7725" w:rsidRDefault="000E7725" w:rsidP="000E7725">
      <w:pPr>
        <w:pStyle w:val="Heading2"/>
      </w:pPr>
      <w:bookmarkStart w:id="2833" w:name="DurationTargetDate_a"/>
      <w:proofErr w:type="spellStart"/>
      <w:r w:rsidRPr="000E7725">
        <w:t>DurationTargetDate</w:t>
      </w:r>
      <w:proofErr w:type="spellEnd"/>
      <w:r>
        <w:t xml:space="preserve"> [attribute]</w:t>
      </w:r>
      <w:bookmarkEnd w:id="2833"/>
    </w:p>
    <w:tbl>
      <w:tblPr>
        <w:tblW w:w="5000" w:type="pct"/>
        <w:tblCellMar>
          <w:top w:w="144" w:type="dxa"/>
          <w:left w:w="115" w:type="dxa"/>
          <w:right w:w="115" w:type="dxa"/>
        </w:tblCellMar>
        <w:tblLook w:val="01E0" w:firstRow="1" w:lastRow="1" w:firstColumn="1" w:lastColumn="1" w:noHBand="0" w:noVBand="0"/>
      </w:tblPr>
      <w:tblGrid>
        <w:gridCol w:w="9584"/>
      </w:tblGrid>
      <w:tr w:rsidR="000E7725" w14:paraId="037B5AF8" w14:textId="77777777" w:rsidTr="00C8742A">
        <w:tc>
          <w:tcPr>
            <w:tcW w:w="5000" w:type="pct"/>
          </w:tcPr>
          <w:p w14:paraId="070C5132" w14:textId="77777777" w:rsidR="000E7725" w:rsidRDefault="00000000" w:rsidP="00C8742A">
            <w:pPr>
              <w:pStyle w:val="Normal2"/>
            </w:pPr>
            <w:r>
              <w:rPr>
                <w:noProof/>
                <w:snapToGrid/>
                <w:lang w:val="sv-SE" w:eastAsia="sv-SE"/>
              </w:rPr>
              <w:pict w14:anchorId="60B55ED7">
                <v:shape id="_x0000_s7241" type="#_x0000_t75" style="position:absolute;left:0;text-align:left;margin-left:11520.7pt;margin-top:7.05pt;width:280.5pt;height:147.75pt;z-index:-108;mso-wrap-edited:t;mso-position-horizontal:right;mso-position-horizontal-relative:text;mso-position-vertical:absolute;mso-position-vertical-relative:text" wrapcoords="-54 9444 362 9707 177 14619 9187 14795 9279 21023 21600 21490 21600 0 9279 322 9464 9532 -54 9444" filled="t">
                  <v:imagedata r:id="rId641" o:title="DurationTargetDate"/>
                  <w10:wrap type="tight"/>
                </v:shape>
              </w:pict>
            </w:r>
            <w:r w:rsidR="000E7725" w:rsidRPr="000E7725">
              <w:t>Specifies a target date within a time interval.</w:t>
            </w:r>
          </w:p>
          <w:p w14:paraId="7E93A23C" w14:textId="77777777" w:rsidR="000E7725" w:rsidRDefault="000E7725" w:rsidP="000E7725">
            <w:pPr>
              <w:pStyle w:val="Bold3"/>
            </w:pPr>
            <w:r>
              <w:t>(sequence)</w:t>
            </w:r>
          </w:p>
          <w:p w14:paraId="00C3C50C" w14:textId="77777777" w:rsidR="000E7725" w:rsidRDefault="000E7725" w:rsidP="000E7725">
            <w:pPr>
              <w:pStyle w:val="Italic3"/>
            </w:pPr>
            <w:r>
              <w:t>The sequence of items below is mandatory. A single instance is required.</w:t>
            </w:r>
          </w:p>
          <w:p w14:paraId="716B0A8A" w14:textId="77777777" w:rsidR="000E7725" w:rsidRDefault="000E7725" w:rsidP="000E7725">
            <w:pPr>
              <w:pStyle w:val="Bold4"/>
            </w:pPr>
            <w:r>
              <w:t>Year</w:t>
            </w:r>
          </w:p>
          <w:p w14:paraId="32803E48" w14:textId="77777777" w:rsidR="000E7725" w:rsidRDefault="000E7725" w:rsidP="000E7725">
            <w:pPr>
              <w:pStyle w:val="Italic4"/>
            </w:pPr>
            <w:r>
              <w:t>Year is mandatory. A single instance is required.</w:t>
            </w:r>
          </w:p>
          <w:p w14:paraId="7CE20F9E" w14:textId="77777777" w:rsidR="000E7725" w:rsidRDefault="000E7725" w:rsidP="000E7725">
            <w:pPr>
              <w:pStyle w:val="Normal4"/>
            </w:pPr>
            <w:r>
              <w:t>Identifies the year number when communicating a Calendar date.</w:t>
            </w:r>
          </w:p>
          <w:p w14:paraId="077E1AD6" w14:textId="77777777" w:rsidR="000E7725" w:rsidRDefault="000E7725" w:rsidP="000E7725">
            <w:pPr>
              <w:pStyle w:val="Bold4"/>
            </w:pPr>
            <w:r>
              <w:t>Month</w:t>
            </w:r>
          </w:p>
          <w:p w14:paraId="0BD82FBB" w14:textId="77777777" w:rsidR="000E7725" w:rsidRDefault="000E7725" w:rsidP="000E7725">
            <w:pPr>
              <w:pStyle w:val="Italic4"/>
            </w:pPr>
            <w:r>
              <w:t>Month is mandatory. A single instance is required.</w:t>
            </w:r>
          </w:p>
          <w:p w14:paraId="7FABBDF2" w14:textId="77777777" w:rsidR="000E7725" w:rsidRDefault="000E7725" w:rsidP="000E7725">
            <w:pPr>
              <w:pStyle w:val="Normal4"/>
            </w:pPr>
            <w:r>
              <w:t xml:space="preserve">Identifies the month number when communicating a Calendar date. </w:t>
            </w:r>
            <w:r w:rsidRPr="00CE7E64">
              <w:t>Month is an integer between 1 and 12 without leading zeros</w:t>
            </w:r>
            <w:r>
              <w:t>.</w:t>
            </w:r>
          </w:p>
          <w:p w14:paraId="7AA2E2C6" w14:textId="77777777" w:rsidR="000E7725" w:rsidRDefault="000E7725" w:rsidP="000E7725">
            <w:pPr>
              <w:pStyle w:val="Bold4"/>
            </w:pPr>
            <w:r>
              <w:t>Day</w:t>
            </w:r>
          </w:p>
          <w:p w14:paraId="55E2BB7E" w14:textId="77777777" w:rsidR="000E7725" w:rsidRDefault="000E7725" w:rsidP="000E7725">
            <w:pPr>
              <w:pStyle w:val="Italic4"/>
            </w:pPr>
            <w:r>
              <w:t>Day is mandatory. A single instance is required.</w:t>
            </w:r>
          </w:p>
          <w:p w14:paraId="763FAA76" w14:textId="77777777" w:rsidR="000E7725" w:rsidRDefault="000E7725" w:rsidP="000E7725">
            <w:pPr>
              <w:pStyle w:val="Normal4"/>
            </w:pPr>
            <w:r w:rsidRPr="000E7725">
              <w:t>Identifies the day of the month when communicating a Calendar date. Day is an integer between 1 and 31 without leading zeros.</w:t>
            </w:r>
          </w:p>
        </w:tc>
      </w:tr>
    </w:tbl>
    <w:p w14:paraId="2E5D975D" w14:textId="77777777" w:rsidR="000E7725" w:rsidRDefault="000E7725" w:rsidP="00503198"/>
    <w:p w14:paraId="57849843" w14:textId="77777777" w:rsidR="00357464" w:rsidRDefault="00357464" w:rsidP="00357464">
      <w:pPr>
        <w:pStyle w:val="Heading2"/>
      </w:pPr>
      <w:bookmarkStart w:id="2834" w:name="_Toc369617781"/>
      <w:bookmarkStart w:id="2835" w:name="_Toc371377728"/>
      <w:bookmarkStart w:id="2836" w:name="_Toc21212804"/>
      <w:bookmarkStart w:id="2837" w:name="DurationType_a"/>
      <w:proofErr w:type="spellStart"/>
      <w:r w:rsidRPr="00D5174E">
        <w:t>Duration</w:t>
      </w:r>
      <w:r>
        <w:t>Type</w:t>
      </w:r>
      <w:proofErr w:type="spellEnd"/>
      <w:r>
        <w:t xml:space="preserve"> [attribute]</w:t>
      </w:r>
      <w:bookmarkEnd w:id="2834"/>
      <w:bookmarkEnd w:id="2835"/>
      <w:bookmarkEnd w:id="2836"/>
      <w:bookmarkEnd w:id="2837"/>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0F7C27" w14:paraId="05849A39" w14:textId="77777777" w:rsidTr="00363965">
        <w:tc>
          <w:tcPr>
            <w:tcW w:w="5000" w:type="pct"/>
          </w:tcPr>
          <w:p w14:paraId="14D21523" w14:textId="77777777" w:rsidR="00357464" w:rsidRDefault="00000000" w:rsidP="00363965">
            <w:pPr>
              <w:pStyle w:val="Normal2"/>
            </w:pPr>
            <w:r>
              <w:rPr>
                <w:noProof/>
                <w:snapToGrid/>
                <w:lang w:val="sv-SE" w:eastAsia="sv-SE"/>
              </w:rPr>
              <w:pict w14:anchorId="2904547E">
                <v:shape id="_x0000_s6374" type="#_x0000_t75" style="position:absolute;left:0;text-align:left;margin-left:7731.45pt;margin-top:7.05pt;width:98.25pt;height:64.5pt;z-index:-548;mso-wrap-edited:t;mso-position-horizontal:right" wrapcoords="-165 0 -165 21349 21600 21349 21600 0 17885 -285 -165 0" filled="t">
                  <v:imagedata r:id="rId642" o:title=""/>
                  <w10:wrap type="tight"/>
                </v:shape>
              </w:pict>
            </w:r>
            <w:r w:rsidR="00357464" w:rsidRPr="00D5174E">
              <w:rPr>
                <w:noProof/>
              </w:rPr>
              <w:t>Type of duration of the planning period</w:t>
            </w:r>
            <w:r w:rsidR="00357464" w:rsidRPr="000F7C27">
              <w:t>.</w:t>
            </w:r>
          </w:p>
          <w:p w14:paraId="5A81AE8A" w14:textId="77777777" w:rsidR="00357464" w:rsidRDefault="00357464" w:rsidP="00363965">
            <w:pPr>
              <w:pStyle w:val="Italic2"/>
            </w:pPr>
            <w:r>
              <w:t>This item is restricted to the following list.</w:t>
            </w:r>
          </w:p>
          <w:p w14:paraId="3C11C145" w14:textId="77777777" w:rsidR="00357464" w:rsidRDefault="00357464" w:rsidP="00363965">
            <w:pPr>
              <w:pStyle w:val="Bold3"/>
            </w:pPr>
            <w:r>
              <w:t>Calendar</w:t>
            </w:r>
          </w:p>
          <w:p w14:paraId="10304571" w14:textId="77777777" w:rsidR="00357464" w:rsidRDefault="00357464" w:rsidP="00363965">
            <w:pPr>
              <w:pStyle w:val="Normal3"/>
            </w:pPr>
            <w:r>
              <w:t>Duration in calendar time.</w:t>
            </w:r>
          </w:p>
          <w:p w14:paraId="26E4BD92" w14:textId="77777777" w:rsidR="00357464" w:rsidRDefault="00357464" w:rsidP="00363965">
            <w:pPr>
              <w:pStyle w:val="Bold3"/>
            </w:pPr>
            <w:r>
              <w:t>Workday</w:t>
            </w:r>
          </w:p>
          <w:p w14:paraId="30494263" w14:textId="77777777" w:rsidR="00357464" w:rsidRDefault="00357464" w:rsidP="00363965">
            <w:pPr>
              <w:pStyle w:val="Normal3"/>
            </w:pPr>
            <w:r>
              <w:t>Duration in working time</w:t>
            </w:r>
          </w:p>
        </w:tc>
      </w:tr>
    </w:tbl>
    <w:p w14:paraId="4B1D3068" w14:textId="77777777" w:rsidR="000E7725" w:rsidRDefault="000E7725" w:rsidP="00503198"/>
    <w:p w14:paraId="39D6EC5C" w14:textId="77777777" w:rsidR="000E7725" w:rsidRDefault="000E7725" w:rsidP="000E7725">
      <w:pPr>
        <w:pStyle w:val="Heading2"/>
      </w:pPr>
      <w:bookmarkStart w:id="2838" w:name="DurationValue"/>
      <w:proofErr w:type="spellStart"/>
      <w:r>
        <w:t>DurationValue</w:t>
      </w:r>
      <w:bookmarkEnd w:id="28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E7725" w14:paraId="1005D521" w14:textId="77777777" w:rsidTr="00C8742A">
        <w:tc>
          <w:tcPr>
            <w:tcW w:w="5000" w:type="pct"/>
          </w:tcPr>
          <w:p w14:paraId="05365274" w14:textId="77777777" w:rsidR="000E7725" w:rsidRDefault="00000000" w:rsidP="000E7725">
            <w:pPr>
              <w:pStyle w:val="Normal2"/>
            </w:pPr>
            <w:r>
              <w:rPr>
                <w:noProof/>
                <w:snapToGrid/>
                <w:lang w:val="sv-SE" w:eastAsia="sv-SE"/>
              </w:rPr>
              <w:pict w14:anchorId="262A3F51">
                <v:shape id="_x0000_s7243" type="#_x0000_t75" style="position:absolute;left:0;text-align:left;margin-left:2919.7pt;margin-top:7.05pt;width:97.5pt;height:38.25pt;z-index:-107;mso-wrap-edited:t;mso-position-horizontal:right;mso-position-horizontal-relative:text;mso-position-vertical:absolute;mso-position-vertical-relative:text" wrapcoords="-166 0 -166 21176 21600 21176 21600 0 20448 85 -166 0" filled="t">
                  <v:imagedata r:id="rId643" o:title="DurationValue"/>
                  <w10:wrap type="tight"/>
                </v:shape>
              </w:pict>
            </w:r>
            <w:r w:rsidR="000E7725" w:rsidRPr="000E7725">
              <w:t xml:space="preserve">Specifies a time interval in the format of the data type "duration" defined in the XML standard. </w:t>
            </w:r>
            <w:hyperlink r:id="rId644" w:history="1">
              <w:r w:rsidR="000E7725" w:rsidRPr="000E7725">
                <w:rPr>
                  <w:rStyle w:val="Hyperlink"/>
                </w:rPr>
                <w:t>https://www.w3schools.com/xml/schema_dtypes_date.asp</w:t>
              </w:r>
            </w:hyperlink>
          </w:p>
        </w:tc>
      </w:tr>
    </w:tbl>
    <w:p w14:paraId="4ACE142D" w14:textId="77777777" w:rsidR="00357464" w:rsidRPr="000E7725" w:rsidRDefault="00357464" w:rsidP="000E7725"/>
    <w:p w14:paraId="5EE8DD3C" w14:textId="77777777" w:rsidR="00503198" w:rsidRDefault="00503198" w:rsidP="00503198">
      <w:pPr>
        <w:pStyle w:val="Heading2"/>
      </w:pPr>
      <w:bookmarkStart w:id="2839" w:name="_Toc259721830"/>
      <w:bookmarkStart w:id="2840" w:name="_Toc275502177"/>
      <w:bookmarkStart w:id="2841" w:name="_Toc371377729"/>
      <w:bookmarkStart w:id="2842" w:name="_Toc21212805"/>
      <w:bookmarkStart w:id="2843" w:name="DVD"/>
      <w:smartTag w:uri="urn:schemas-microsoft-com:office:smarttags" w:element="stockticker">
        <w:r>
          <w:lastRenderedPageBreak/>
          <w:t>DVD</w:t>
        </w:r>
      </w:smartTag>
      <w:bookmarkEnd w:id="2839"/>
      <w:bookmarkEnd w:id="2840"/>
      <w:bookmarkEnd w:id="2841"/>
      <w:bookmarkEnd w:id="2842"/>
      <w:bookmarkEnd w:id="284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7AAFBA" w14:textId="77777777" w:rsidTr="00503198">
        <w:tc>
          <w:tcPr>
            <w:tcW w:w="5000" w:type="pct"/>
          </w:tcPr>
          <w:p w14:paraId="267C2D4D" w14:textId="77777777" w:rsidR="00503198" w:rsidRDefault="00000000" w:rsidP="00503198">
            <w:pPr>
              <w:pStyle w:val="Normal2"/>
            </w:pPr>
            <w:r>
              <w:pict w14:anchorId="3DCBBC3A">
                <v:shape id="dc_478" o:spid="_x0000_s2493" style="position:absolute;left:0;text-align:left;margin-left:0;margin-top:0;width:50pt;height:50pt;z-index:433;visibility:hidden" coordsize="544,379" o:spt="100" o:preferrelative="t" adj="0,,0" path="">
                  <v:stroke joinstyle="round"/>
                  <v:formulas/>
                  <v:path o:connecttype="segments"/>
                  <o:lock v:ext="edit" selection="t"/>
                </v:shape>
              </w:pict>
            </w:r>
            <w:r>
              <w:pict w14:anchorId="4C00C095">
                <v:shape id="_x0000_s3440" style="position:absolute;left:0;text-align:left;margin-left:23897.65pt;margin-top:7.2pt;width:227.25pt;height:326.25pt;z-index:-1958;mso-wrap-edited:t;mso-position-horizontal:right" coordsize="" o:spt="100" wrapcoords="-30 297 211 297 211 12 525 12 525 12 525 0 1000 0 1000 0 1000 1013 525 1013 525 673 211 673 211 423 -30 423 -30 297" adj="0,,0" path="">
                  <v:stroke joinstyle="round"/>
                  <v:imagedata r:id="rId645" o:title="dc_478"/>
                  <v:formulas/>
                  <v:path o:connecttype="segments"/>
                  <w10:wrap type="tight"/>
                </v:shape>
              </w:pict>
            </w:r>
            <w:smartTag w:uri="urn:schemas-microsoft-com:office:smarttags" w:element="stockticker">
              <w:r w:rsidR="00503198">
                <w:t>DVD</w:t>
              </w:r>
            </w:smartTag>
          </w:p>
          <w:p w14:paraId="04E2A909" w14:textId="77777777" w:rsidR="00503198" w:rsidRDefault="00503198" w:rsidP="00503198">
            <w:pPr>
              <w:pStyle w:val="Bold3"/>
            </w:pPr>
            <w:proofErr w:type="spellStart"/>
            <w:r>
              <w:t>DVDFormatType</w:t>
            </w:r>
            <w:proofErr w:type="spellEnd"/>
            <w:r>
              <w:t xml:space="preserve"> [attribute]</w:t>
            </w:r>
          </w:p>
          <w:p w14:paraId="067B6B61" w14:textId="77777777" w:rsidR="00503198" w:rsidRDefault="00503198" w:rsidP="00503198">
            <w:pPr>
              <w:pStyle w:val="Italic3"/>
            </w:pPr>
            <w:proofErr w:type="spellStart"/>
            <w:r>
              <w:t>DVDFormatType</w:t>
            </w:r>
            <w:proofErr w:type="spellEnd"/>
            <w:r>
              <w:t xml:space="preserve"> is optional. A single instance might exist.</w:t>
            </w:r>
          </w:p>
          <w:p w14:paraId="47D3290D" w14:textId="77777777" w:rsidR="00503198" w:rsidRDefault="00503198" w:rsidP="00503198">
            <w:pPr>
              <w:pStyle w:val="Normal3"/>
            </w:pPr>
            <w:smartTag w:uri="urn:schemas-microsoft-com:office:smarttags" w:element="stockticker">
              <w:r>
                <w:t>DVD</w:t>
              </w:r>
            </w:smartTag>
            <w:r>
              <w:t xml:space="preserve"> format type</w:t>
            </w:r>
          </w:p>
          <w:p w14:paraId="0ADAB623" w14:textId="77777777" w:rsidR="00503198" w:rsidRDefault="00503198" w:rsidP="00503198">
            <w:pPr>
              <w:pStyle w:val="Normal3"/>
            </w:pPr>
            <w:r>
              <w:t xml:space="preserve">Refer to </w:t>
            </w:r>
            <w:proofErr w:type="spellStart"/>
            <w:r>
              <w:t>DVDFormatType</w:t>
            </w:r>
            <w:proofErr w:type="spellEnd"/>
            <w:r>
              <w:t xml:space="preserve"> definition for any enumerations.</w:t>
            </w:r>
          </w:p>
          <w:p w14:paraId="038A0B19" w14:textId="77777777" w:rsidR="00503198" w:rsidRDefault="00503198" w:rsidP="00503198">
            <w:pPr>
              <w:pStyle w:val="Bold3"/>
            </w:pPr>
            <w:proofErr w:type="spellStart"/>
            <w:r>
              <w:t>DiscPrinting</w:t>
            </w:r>
            <w:proofErr w:type="spellEnd"/>
            <w:r>
              <w:t xml:space="preserve"> [attribute]</w:t>
            </w:r>
          </w:p>
          <w:p w14:paraId="61D88244" w14:textId="77777777" w:rsidR="00503198" w:rsidRDefault="00503198" w:rsidP="00503198">
            <w:pPr>
              <w:pStyle w:val="Italic3"/>
            </w:pPr>
            <w:proofErr w:type="spellStart"/>
            <w:r>
              <w:t>DiscPrinting</w:t>
            </w:r>
            <w:proofErr w:type="spellEnd"/>
            <w:r>
              <w:t xml:space="preserve"> is optional. A single instance might exist.</w:t>
            </w:r>
          </w:p>
          <w:p w14:paraId="4A0A4FC8" w14:textId="77777777" w:rsidR="00503198" w:rsidRDefault="00503198" w:rsidP="00503198">
            <w:pPr>
              <w:pStyle w:val="Normal3"/>
            </w:pPr>
            <w:r>
              <w:t>Disc printing</w:t>
            </w:r>
          </w:p>
          <w:p w14:paraId="08A386C6" w14:textId="77777777" w:rsidR="00503198" w:rsidRDefault="00503198" w:rsidP="00503198">
            <w:pPr>
              <w:pStyle w:val="Normal3"/>
            </w:pPr>
            <w:r>
              <w:t xml:space="preserve">Refer to </w:t>
            </w:r>
            <w:proofErr w:type="spellStart"/>
            <w:r>
              <w:t>DiscPrinting</w:t>
            </w:r>
            <w:proofErr w:type="spellEnd"/>
            <w:r>
              <w:t xml:space="preserve"> definition for any enumerations.</w:t>
            </w:r>
          </w:p>
          <w:p w14:paraId="0476089D" w14:textId="77777777" w:rsidR="00503198" w:rsidRDefault="00503198" w:rsidP="00503198">
            <w:pPr>
              <w:pStyle w:val="Bold3"/>
            </w:pPr>
            <w:r>
              <w:t>(sequence)</w:t>
            </w:r>
          </w:p>
          <w:p w14:paraId="3F3528BB" w14:textId="77777777" w:rsidR="00503198" w:rsidRDefault="00503198" w:rsidP="00503198">
            <w:pPr>
              <w:pStyle w:val="Italic3"/>
            </w:pPr>
            <w:r>
              <w:t>The sequence of items below is mandatory. A single instance is required.</w:t>
            </w:r>
          </w:p>
          <w:p w14:paraId="75686286" w14:textId="77777777" w:rsidR="00503198" w:rsidRDefault="00503198" w:rsidP="00503198">
            <w:pPr>
              <w:pStyle w:val="Bold4"/>
            </w:pPr>
            <w:proofErr w:type="spellStart"/>
            <w:r>
              <w:t>SequenceNumber</w:t>
            </w:r>
            <w:proofErr w:type="spellEnd"/>
          </w:p>
          <w:p w14:paraId="4098B1A8" w14:textId="77777777" w:rsidR="00503198" w:rsidRDefault="00503198" w:rsidP="00503198">
            <w:pPr>
              <w:pStyle w:val="Italic4"/>
            </w:pPr>
            <w:proofErr w:type="spellStart"/>
            <w:r>
              <w:t>SequenceNumber</w:t>
            </w:r>
            <w:proofErr w:type="spellEnd"/>
            <w:r>
              <w:t xml:space="preserve"> is optional. A single instance might exist.</w:t>
            </w:r>
          </w:p>
          <w:p w14:paraId="3CE440FD" w14:textId="77777777" w:rsidR="00503198" w:rsidRDefault="00AE22EF" w:rsidP="00503198">
            <w:pPr>
              <w:pStyle w:val="Normal4"/>
            </w:pPr>
            <w:r w:rsidRPr="00AE22EF">
              <w:t>A sequential number that uniquely identifies a sequence.</w:t>
            </w:r>
          </w:p>
          <w:p w14:paraId="1B9E0447" w14:textId="77777777" w:rsidR="00503198" w:rsidRDefault="00503198" w:rsidP="00503198">
            <w:pPr>
              <w:pStyle w:val="Bold4"/>
            </w:pPr>
            <w:proofErr w:type="spellStart"/>
            <w:r>
              <w:t>NumberOfColours</w:t>
            </w:r>
            <w:proofErr w:type="spellEnd"/>
          </w:p>
          <w:p w14:paraId="1816CD85" w14:textId="77777777" w:rsidR="00503198" w:rsidRDefault="00503198" w:rsidP="00503198">
            <w:pPr>
              <w:pStyle w:val="Italic4"/>
            </w:pPr>
            <w:proofErr w:type="spellStart"/>
            <w:r>
              <w:t>NumberOfColours</w:t>
            </w:r>
            <w:proofErr w:type="spellEnd"/>
            <w:r>
              <w:t xml:space="preserve"> is optional. A single instance might exist.</w:t>
            </w:r>
          </w:p>
          <w:p w14:paraId="3DD723DC" w14:textId="77777777" w:rsidR="00503198" w:rsidRDefault="00503198" w:rsidP="00503198">
            <w:pPr>
              <w:pStyle w:val="Normal4"/>
            </w:pPr>
            <w:r>
              <w:t>The number of colours</w:t>
            </w:r>
          </w:p>
          <w:p w14:paraId="01877FC6" w14:textId="77777777" w:rsidR="00503198" w:rsidRDefault="00503198" w:rsidP="00503198">
            <w:pPr>
              <w:pStyle w:val="Bold4"/>
            </w:pPr>
            <w:proofErr w:type="spellStart"/>
            <w:r>
              <w:t>ColourSpecs</w:t>
            </w:r>
            <w:proofErr w:type="spellEnd"/>
          </w:p>
          <w:p w14:paraId="463D8208" w14:textId="77777777" w:rsidR="00503198" w:rsidRDefault="00503198" w:rsidP="00503198">
            <w:pPr>
              <w:pStyle w:val="Italic4"/>
            </w:pPr>
            <w:proofErr w:type="spellStart"/>
            <w:r>
              <w:t>ColourSpecs</w:t>
            </w:r>
            <w:proofErr w:type="spellEnd"/>
            <w:r>
              <w:t xml:space="preserve"> is optional. A single instance might exist.</w:t>
            </w:r>
          </w:p>
          <w:p w14:paraId="40B2421A" w14:textId="77777777" w:rsidR="00503198" w:rsidRDefault="00503198" w:rsidP="00503198">
            <w:pPr>
              <w:pStyle w:val="Normal4"/>
            </w:pPr>
            <w:r>
              <w:t>Colour specs</w:t>
            </w:r>
          </w:p>
          <w:p w14:paraId="119EB28B" w14:textId="77777777" w:rsidR="00503198" w:rsidRDefault="00503198" w:rsidP="00503198">
            <w:pPr>
              <w:pStyle w:val="Bold4"/>
            </w:pPr>
            <w:proofErr w:type="spellStart"/>
            <w:r>
              <w:t>MediaLength</w:t>
            </w:r>
            <w:proofErr w:type="spellEnd"/>
          </w:p>
          <w:p w14:paraId="103442D5" w14:textId="77777777" w:rsidR="00503198" w:rsidRDefault="00503198" w:rsidP="00503198">
            <w:pPr>
              <w:pStyle w:val="Italic4"/>
            </w:pPr>
            <w:proofErr w:type="spellStart"/>
            <w:r>
              <w:t>MediaLength</w:t>
            </w:r>
            <w:proofErr w:type="spellEnd"/>
            <w:r>
              <w:t xml:space="preserve"> is optional. A single instance might exist.</w:t>
            </w:r>
          </w:p>
          <w:p w14:paraId="3FF4B208" w14:textId="77777777" w:rsidR="00503198" w:rsidRDefault="00503198" w:rsidP="00503198">
            <w:pPr>
              <w:pStyle w:val="Normal4"/>
            </w:pPr>
            <w:r>
              <w:t>Media length</w:t>
            </w:r>
          </w:p>
          <w:p w14:paraId="295EAFC7" w14:textId="77777777" w:rsidR="00503198" w:rsidRDefault="00503198" w:rsidP="00503198">
            <w:pPr>
              <w:pStyle w:val="Bold4"/>
            </w:pPr>
            <w:proofErr w:type="spellStart"/>
            <w:r>
              <w:t>PressPrep</w:t>
            </w:r>
            <w:proofErr w:type="spellEnd"/>
          </w:p>
          <w:p w14:paraId="308A3B16" w14:textId="77777777" w:rsidR="00503198" w:rsidRDefault="00503198" w:rsidP="00503198">
            <w:pPr>
              <w:pStyle w:val="Italic4"/>
            </w:pPr>
            <w:proofErr w:type="spellStart"/>
            <w:r>
              <w:t>PressPrep</w:t>
            </w:r>
            <w:proofErr w:type="spellEnd"/>
            <w:r>
              <w:t xml:space="preserve"> is optional. Multiple instances might exist.</w:t>
            </w:r>
          </w:p>
          <w:p w14:paraId="42099402" w14:textId="77777777" w:rsidR="00503198" w:rsidRDefault="00503198" w:rsidP="00503198">
            <w:pPr>
              <w:pStyle w:val="Normal4"/>
            </w:pPr>
            <w:r>
              <w:t>Press preparation information</w:t>
            </w:r>
          </w:p>
          <w:p w14:paraId="047FE27A" w14:textId="77777777" w:rsidR="00503198" w:rsidRDefault="00503198" w:rsidP="00503198">
            <w:pPr>
              <w:pStyle w:val="Bold4"/>
            </w:pPr>
            <w:proofErr w:type="spellStart"/>
            <w:r>
              <w:t>CDPackaging</w:t>
            </w:r>
            <w:proofErr w:type="spellEnd"/>
          </w:p>
          <w:p w14:paraId="39201C51" w14:textId="77777777" w:rsidR="00503198" w:rsidRDefault="00503198" w:rsidP="00503198">
            <w:pPr>
              <w:pStyle w:val="Italic4"/>
            </w:pPr>
            <w:proofErr w:type="spellStart"/>
            <w:r>
              <w:t>CDPackaging</w:t>
            </w:r>
            <w:proofErr w:type="spellEnd"/>
            <w:r>
              <w:t xml:space="preserve"> is mandatory. One instance is required, multiple instances might exist.</w:t>
            </w:r>
          </w:p>
          <w:p w14:paraId="1FEB1988" w14:textId="77777777" w:rsidR="00503198" w:rsidRDefault="00503198" w:rsidP="00503198">
            <w:pPr>
              <w:pStyle w:val="Normal4"/>
            </w:pPr>
            <w:r>
              <w:t>CD Packaging</w:t>
            </w:r>
          </w:p>
          <w:p w14:paraId="193F4289" w14:textId="77777777" w:rsidR="00503198" w:rsidRDefault="00503198" w:rsidP="00503198">
            <w:pPr>
              <w:pStyle w:val="Bold4"/>
            </w:pPr>
            <w:proofErr w:type="spellStart"/>
            <w:r>
              <w:t>AdditionalText</w:t>
            </w:r>
            <w:proofErr w:type="spellEnd"/>
          </w:p>
          <w:p w14:paraId="2AE84A3A" w14:textId="77777777" w:rsidR="00503198" w:rsidRDefault="00503198" w:rsidP="00503198">
            <w:pPr>
              <w:pStyle w:val="Italic4"/>
            </w:pPr>
            <w:proofErr w:type="spellStart"/>
            <w:r>
              <w:t>AdditionalText</w:t>
            </w:r>
            <w:proofErr w:type="spellEnd"/>
            <w:r>
              <w:t xml:space="preserve"> is optional. Multiple instances might exist.</w:t>
            </w:r>
          </w:p>
          <w:p w14:paraId="2C745F5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8B4369C" w14:textId="77777777" w:rsidR="00503198" w:rsidRDefault="00503198" w:rsidP="00503198"/>
    <w:p w14:paraId="049FAF74" w14:textId="77777777" w:rsidR="00503198" w:rsidRDefault="00503198" w:rsidP="00503198">
      <w:pPr>
        <w:pStyle w:val="Heading2"/>
      </w:pPr>
      <w:bookmarkStart w:id="2844" w:name="_Toc259721831"/>
      <w:bookmarkStart w:id="2845" w:name="_Toc275502178"/>
      <w:bookmarkStart w:id="2846" w:name="_Toc371377730"/>
      <w:bookmarkStart w:id="2847" w:name="_Toc21212806"/>
      <w:bookmarkStart w:id="2848" w:name="DVDFormatType_a"/>
      <w:proofErr w:type="spellStart"/>
      <w:r>
        <w:t>DVDFormatType</w:t>
      </w:r>
      <w:proofErr w:type="spellEnd"/>
      <w:r>
        <w:t xml:space="preserve"> [attribute]</w:t>
      </w:r>
      <w:bookmarkEnd w:id="2844"/>
      <w:bookmarkEnd w:id="2845"/>
      <w:bookmarkEnd w:id="2846"/>
      <w:bookmarkEnd w:id="2847"/>
      <w:bookmarkEnd w:id="28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495B2B" w14:textId="77777777" w:rsidTr="00503198">
        <w:tc>
          <w:tcPr>
            <w:tcW w:w="5000" w:type="pct"/>
          </w:tcPr>
          <w:p w14:paraId="7D1AB221" w14:textId="77777777" w:rsidR="00503198" w:rsidRDefault="00000000" w:rsidP="00503198">
            <w:pPr>
              <w:pStyle w:val="Normal2"/>
            </w:pPr>
            <w:r>
              <w:pict w14:anchorId="53E8E0DB">
                <v:shape id="dc_479" o:spid="_x0000_s2494" style="position:absolute;left:0;text-align:left;margin-left:0;margin-top:0;width:50pt;height:50pt;z-index:434;visibility:hidden" coordsize="89,182" o:spt="100" o:preferrelative="t" adj="0,,0" path="">
                  <v:stroke joinstyle="round"/>
                  <v:formulas/>
                  <v:path o:connecttype="segments"/>
                  <o:lock v:ext="edit" selection="t"/>
                </v:shape>
              </w:pict>
            </w:r>
            <w:r>
              <w:pict w14:anchorId="28070B66">
                <v:shape id="_x0000_s3441" style="position:absolute;left:0;text-align:left;margin-left:8707.9pt;margin-top:7.2pt;width:109.5pt;height:53.25pt;z-index:-1957;mso-wrap-edited:t;mso-position-horizontal:right" coordsize="" o:spt="100" wrapcoords="-30 0 1000 0 1000 1079 1000 1079 -30 1079 -30 0" adj="0,,0" path="">
                  <v:stroke joinstyle="round"/>
                  <v:imagedata r:id="rId646" o:title="dc_479"/>
                  <v:formulas/>
                  <v:path o:connecttype="segments"/>
                  <w10:wrap type="tight"/>
                </v:shape>
              </w:pict>
            </w:r>
            <w:smartTag w:uri="urn:schemas-microsoft-com:office:smarttags" w:element="stockticker">
              <w:r w:rsidR="00503198">
                <w:t>DVD</w:t>
              </w:r>
            </w:smartTag>
            <w:r w:rsidR="00503198">
              <w:t xml:space="preserve"> format type</w:t>
            </w:r>
          </w:p>
          <w:p w14:paraId="043096A6" w14:textId="77777777" w:rsidR="00503198" w:rsidRDefault="00503198" w:rsidP="00503198">
            <w:pPr>
              <w:pStyle w:val="Italic2"/>
            </w:pPr>
            <w:r>
              <w:t>This item is restricted to the following list.</w:t>
            </w:r>
          </w:p>
          <w:p w14:paraId="57101F1E" w14:textId="77777777" w:rsidR="00503198" w:rsidRDefault="00503198" w:rsidP="00503198">
            <w:pPr>
              <w:pStyle w:val="Bold3"/>
            </w:pPr>
            <w:r>
              <w:t>1</w:t>
            </w:r>
          </w:p>
          <w:p w14:paraId="2086A04F" w14:textId="77777777" w:rsidR="00503198" w:rsidRDefault="00503198" w:rsidP="00503198">
            <w:pPr>
              <w:pStyle w:val="Bold3"/>
            </w:pPr>
            <w:r>
              <w:t>2</w:t>
            </w:r>
          </w:p>
          <w:p w14:paraId="67C0CB71" w14:textId="77777777" w:rsidR="00503198" w:rsidRDefault="00503198" w:rsidP="00503198">
            <w:pPr>
              <w:pStyle w:val="Bold3"/>
            </w:pPr>
            <w:r>
              <w:t>3</w:t>
            </w:r>
          </w:p>
          <w:p w14:paraId="6A499899" w14:textId="77777777" w:rsidR="00503198" w:rsidRDefault="00503198" w:rsidP="00503198">
            <w:pPr>
              <w:pStyle w:val="Bold3"/>
            </w:pPr>
            <w:r>
              <w:t>4</w:t>
            </w:r>
          </w:p>
          <w:p w14:paraId="24700AAA" w14:textId="77777777" w:rsidR="00503198" w:rsidRDefault="00503198" w:rsidP="00503198">
            <w:pPr>
              <w:pStyle w:val="Bold3"/>
            </w:pPr>
            <w:r>
              <w:t>5</w:t>
            </w:r>
          </w:p>
          <w:p w14:paraId="7955D081" w14:textId="77777777" w:rsidR="00503198" w:rsidRDefault="00503198" w:rsidP="00503198">
            <w:pPr>
              <w:pStyle w:val="Bold3"/>
            </w:pPr>
            <w:r>
              <w:t>6</w:t>
            </w:r>
          </w:p>
          <w:p w14:paraId="6C2CE045" w14:textId="77777777" w:rsidR="00503198" w:rsidRDefault="00503198" w:rsidP="00503198">
            <w:pPr>
              <w:pStyle w:val="Bold3"/>
            </w:pPr>
            <w:r>
              <w:t>7</w:t>
            </w:r>
          </w:p>
          <w:p w14:paraId="10A49734" w14:textId="77777777" w:rsidR="00503198" w:rsidRDefault="00503198" w:rsidP="00503198">
            <w:pPr>
              <w:pStyle w:val="Bold3"/>
            </w:pPr>
            <w:r>
              <w:t>8</w:t>
            </w:r>
          </w:p>
        </w:tc>
      </w:tr>
    </w:tbl>
    <w:p w14:paraId="3A3B39B8" w14:textId="77777777" w:rsidR="00503198" w:rsidRDefault="00503198" w:rsidP="00503198"/>
    <w:p w14:paraId="0D220B0F" w14:textId="77777777" w:rsidR="00503198" w:rsidRDefault="00503198" w:rsidP="00503198">
      <w:pPr>
        <w:pStyle w:val="Heading2"/>
      </w:pPr>
      <w:bookmarkStart w:id="2849" w:name="_Toc259721832"/>
      <w:bookmarkStart w:id="2850" w:name="_Toc275502179"/>
      <w:bookmarkStart w:id="2851" w:name="_Toc371377731"/>
      <w:bookmarkStart w:id="2852" w:name="_Toc21212807"/>
      <w:bookmarkStart w:id="2853" w:name="eAttachment"/>
      <w:proofErr w:type="spellStart"/>
      <w:r>
        <w:t>eAttachment</w:t>
      </w:r>
      <w:bookmarkEnd w:id="2849"/>
      <w:bookmarkEnd w:id="2850"/>
      <w:bookmarkEnd w:id="2851"/>
      <w:bookmarkEnd w:id="2852"/>
      <w:bookmarkEnd w:id="28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D70B20" w14:textId="77777777" w:rsidTr="00503198">
        <w:tc>
          <w:tcPr>
            <w:tcW w:w="5000" w:type="pct"/>
          </w:tcPr>
          <w:p w14:paraId="6E0EEF4D" w14:textId="77777777" w:rsidR="00503198" w:rsidRDefault="00000000" w:rsidP="00503198">
            <w:pPr>
              <w:pStyle w:val="Normal2"/>
            </w:pPr>
            <w:r>
              <w:pict w14:anchorId="314D19BA">
                <v:shape id="dc_480" o:spid="_x0000_s2495" style="position:absolute;left:0;text-align:left;margin-left:0;margin-top:0;width:50pt;height:50pt;z-index:435;visibility:hidden" coordsize="241,433" o:spt="100" o:preferrelative="t" adj="0,,0" path="">
                  <v:stroke joinstyle="round"/>
                  <v:formulas/>
                  <v:path o:connecttype="segments"/>
                  <o:lock v:ext="edit" selection="t"/>
                </v:shape>
              </w:pict>
            </w:r>
            <w:r>
              <w:pict w14:anchorId="75E0CDF5">
                <v:shape id="_x0000_s3442" style="position:absolute;left:0;text-align:left;margin-left:28057.9pt;margin-top:7.2pt;width:259.5pt;height:144.75pt;z-index:-1956;mso-wrap-edited:t;mso-position-horizontal:right" coordsize="" o:spt="100" wrapcoords="-30 419 235 419 510 419 510 87 510 87 510 0 1000 0 1000 0 1000 1030 510 1030 510 615 235 615 235 610 -30 610 -30 419" adj="0,,0" path="">
                  <v:stroke joinstyle="round"/>
                  <v:imagedata r:id="rId647" o:title="dc_480"/>
                  <v:formulas/>
                  <v:path o:connecttype="segments"/>
                  <w10:wrap type="tight"/>
                </v:shape>
              </w:pict>
            </w:r>
            <w:proofErr w:type="spellStart"/>
            <w:r w:rsidR="00503198">
              <w:t>eAttachment</w:t>
            </w:r>
            <w:proofErr w:type="spellEnd"/>
            <w:r w:rsidR="00503198">
              <w:t xml:space="preserve"> enables the sender to provide information about attachments to the document.</w:t>
            </w:r>
          </w:p>
          <w:p w14:paraId="4DFF474C" w14:textId="77777777" w:rsidR="00503198" w:rsidRDefault="00503198" w:rsidP="005F3F3F">
            <w:pPr>
              <w:pStyle w:val="Normal2"/>
            </w:pPr>
            <w:r>
              <w:t xml:space="preserve">Note: An element "e-Attachment" also exists. </w:t>
            </w:r>
            <w:proofErr w:type="spellStart"/>
            <w:r>
              <w:t>papiNet</w:t>
            </w:r>
            <w:proofErr w:type="spellEnd"/>
            <w:r>
              <w:t xml:space="preserve"> will no longer use hyphens in our element and attribute names as this </w:t>
            </w:r>
            <w:r w:rsidR="006947A4">
              <w:t>causes</w:t>
            </w:r>
            <w:r>
              <w:t xml:space="preserve"> issues with BizTalk.</w:t>
            </w:r>
          </w:p>
          <w:p w14:paraId="555EFEDB" w14:textId="77777777" w:rsidR="00503198" w:rsidRDefault="00503198" w:rsidP="00503198">
            <w:pPr>
              <w:pStyle w:val="Bold3"/>
            </w:pPr>
            <w:r>
              <w:t>(sequence)</w:t>
            </w:r>
          </w:p>
          <w:p w14:paraId="38640601" w14:textId="77777777" w:rsidR="00503198" w:rsidRDefault="00503198" w:rsidP="00503198">
            <w:pPr>
              <w:pStyle w:val="Italic3"/>
            </w:pPr>
            <w:r>
              <w:t>The sequence of items below is mandatory. A single instance is required.</w:t>
            </w:r>
          </w:p>
          <w:p w14:paraId="70472429" w14:textId="77777777" w:rsidR="00503198" w:rsidRDefault="00503198" w:rsidP="00503198">
            <w:pPr>
              <w:pStyle w:val="Bold4"/>
            </w:pPr>
            <w:proofErr w:type="spellStart"/>
            <w:r>
              <w:t>AttachmentFileName</w:t>
            </w:r>
            <w:proofErr w:type="spellEnd"/>
          </w:p>
          <w:p w14:paraId="744323E4" w14:textId="77777777" w:rsidR="00503198" w:rsidRDefault="00503198" w:rsidP="00503198">
            <w:pPr>
              <w:pStyle w:val="Italic4"/>
            </w:pPr>
            <w:proofErr w:type="spellStart"/>
            <w:r>
              <w:t>AttachmentFileName</w:t>
            </w:r>
            <w:proofErr w:type="spellEnd"/>
            <w:r>
              <w:t xml:space="preserve"> is optional. Multiple instances might exist.</w:t>
            </w:r>
          </w:p>
          <w:p w14:paraId="4EC4CA5A" w14:textId="77777777" w:rsidR="00503198" w:rsidRDefault="00503198" w:rsidP="00503198">
            <w:pPr>
              <w:pStyle w:val="Normal4"/>
            </w:pPr>
            <w:r>
              <w:t>The name of the attached file.</w:t>
            </w:r>
          </w:p>
          <w:p w14:paraId="6E93C784" w14:textId="77777777" w:rsidR="00503198" w:rsidRDefault="00503198" w:rsidP="00503198">
            <w:pPr>
              <w:pStyle w:val="Bold4"/>
            </w:pPr>
            <w:proofErr w:type="spellStart"/>
            <w:r>
              <w:t>NumberOfAttachments</w:t>
            </w:r>
            <w:proofErr w:type="spellEnd"/>
          </w:p>
          <w:p w14:paraId="365A1794" w14:textId="77777777" w:rsidR="00503198" w:rsidRDefault="00503198" w:rsidP="00503198">
            <w:pPr>
              <w:pStyle w:val="Italic4"/>
            </w:pPr>
            <w:proofErr w:type="spellStart"/>
            <w:r>
              <w:t>NumberOfAttachments</w:t>
            </w:r>
            <w:proofErr w:type="spellEnd"/>
            <w:r>
              <w:t xml:space="preserve"> is optional. A single instance might exist.</w:t>
            </w:r>
          </w:p>
          <w:p w14:paraId="39474FB9" w14:textId="77777777" w:rsidR="00503198" w:rsidRDefault="00503198" w:rsidP="00503198">
            <w:pPr>
              <w:pStyle w:val="Normal4"/>
            </w:pPr>
            <w:proofErr w:type="spellStart"/>
            <w:r>
              <w:t>NumberOfAttachments</w:t>
            </w:r>
            <w:proofErr w:type="spellEnd"/>
            <w:r>
              <w:t xml:space="preserve"> indicates the number of attachments enclosed in the </w:t>
            </w:r>
            <w:r w:rsidR="00ED105B">
              <w:t>e-Document</w:t>
            </w:r>
          </w:p>
          <w:p w14:paraId="7FCA4691" w14:textId="77777777" w:rsidR="00503198" w:rsidRDefault="00503198" w:rsidP="00503198">
            <w:pPr>
              <w:pStyle w:val="Bold4"/>
            </w:pPr>
            <w:r>
              <w:t>URL</w:t>
            </w:r>
          </w:p>
          <w:p w14:paraId="0E022B21" w14:textId="77777777" w:rsidR="00503198" w:rsidRDefault="00503198" w:rsidP="00503198">
            <w:pPr>
              <w:pStyle w:val="Italic4"/>
            </w:pPr>
            <w:r>
              <w:t>URL is optional. Multiple instances might exist.</w:t>
            </w:r>
          </w:p>
          <w:p w14:paraId="043D4D9C" w14:textId="77777777" w:rsidR="00503198" w:rsidRDefault="00503198" w:rsidP="00503198">
            <w:pPr>
              <w:pStyle w:val="Normal4"/>
            </w:pPr>
            <w:r>
              <w:t>Universal Resource Locator. While typically a web address you could use this field to hold an email address.</w:t>
            </w:r>
          </w:p>
        </w:tc>
      </w:tr>
    </w:tbl>
    <w:p w14:paraId="5AD29FF8" w14:textId="77777777" w:rsidR="00503198" w:rsidRDefault="00503198" w:rsidP="00503198"/>
    <w:p w14:paraId="5D4FC2A9" w14:textId="77777777" w:rsidR="00503198" w:rsidRDefault="00503198" w:rsidP="00503198">
      <w:pPr>
        <w:pStyle w:val="Heading2"/>
      </w:pPr>
      <w:bookmarkStart w:id="2854" w:name="_Toc259721833"/>
      <w:bookmarkStart w:id="2855" w:name="_Toc275502180"/>
      <w:bookmarkStart w:id="2856" w:name="_Toc371377732"/>
      <w:bookmarkStart w:id="2857" w:name="_Toc21212808"/>
      <w:bookmarkStart w:id="2858" w:name="e_Attachment"/>
      <w:r>
        <w:lastRenderedPageBreak/>
        <w:t>e-Attachment</w:t>
      </w:r>
      <w:bookmarkEnd w:id="2854"/>
      <w:bookmarkEnd w:id="2855"/>
      <w:bookmarkEnd w:id="2856"/>
      <w:bookmarkEnd w:id="2857"/>
      <w:bookmarkEnd w:id="28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BCD47F" w14:textId="77777777" w:rsidTr="00503198">
        <w:tc>
          <w:tcPr>
            <w:tcW w:w="5000" w:type="pct"/>
          </w:tcPr>
          <w:p w14:paraId="57EBB7DE" w14:textId="77777777" w:rsidR="00503198" w:rsidRDefault="00000000" w:rsidP="00503198">
            <w:pPr>
              <w:pStyle w:val="Normal2"/>
            </w:pPr>
            <w:r>
              <w:pict w14:anchorId="4C4A2498">
                <v:shape id="dc_481" o:spid="_x0000_s2496" style="position:absolute;left:0;text-align:left;margin-left:0;margin-top:0;width:50pt;height:50pt;z-index:436;visibility:hidden" coordsize="241,437" o:spt="100" o:preferrelative="t" adj="0,,0" path="">
                  <v:stroke joinstyle="round"/>
                  <v:formulas/>
                  <v:path o:connecttype="segments"/>
                  <o:lock v:ext="edit" selection="t"/>
                </v:shape>
              </w:pict>
            </w:r>
            <w:r>
              <w:pict w14:anchorId="536AA6F8">
                <v:shape id="_x0000_s3443" style="position:absolute;left:0;text-align:left;margin-left:28444.9pt;margin-top:7.2pt;width:262.5pt;height:144.75pt;z-index:-1955;mso-wrap-edited:t;mso-position-horizontal:right" coordsize="" o:spt="100" wrapcoords="-30 419 242 419 514 419 514 87 514 87 514 0 1000 0 1000 0 1000 1030 514 1030 514 615 242 615 242 610 -30 610 -30 419" adj="0,,0" path="">
                  <v:stroke joinstyle="round"/>
                  <v:imagedata r:id="rId648" o:title="dc_481"/>
                  <v:formulas/>
                  <v:path o:connecttype="segments"/>
                  <w10:wrap type="tight"/>
                </v:shape>
              </w:pict>
            </w:r>
            <w:r w:rsidR="00503198">
              <w:t>e-Attachment enables the sender to provide information about attachments to the document.</w:t>
            </w:r>
          </w:p>
          <w:p w14:paraId="08F99DC3" w14:textId="77777777" w:rsidR="00503198" w:rsidRDefault="00503198" w:rsidP="00503198">
            <w:pPr>
              <w:pStyle w:val="ListBullet2"/>
            </w:pPr>
            <w:r>
              <w:t xml:space="preserve">Note: BizTalk users may have problems in processing this element. See the </w:t>
            </w:r>
            <w:proofErr w:type="spellStart"/>
            <w:r>
              <w:t>papiNet</w:t>
            </w:r>
            <w:proofErr w:type="spellEnd"/>
            <w:r>
              <w:t xml:space="preserve"> FAQs (papiNet.org) for more information.</w:t>
            </w:r>
          </w:p>
          <w:p w14:paraId="6B25FAB5" w14:textId="77777777" w:rsidR="00503198" w:rsidRDefault="00503198" w:rsidP="00503198">
            <w:pPr>
              <w:pStyle w:val="Bold3"/>
            </w:pPr>
            <w:r>
              <w:t>(sequence)</w:t>
            </w:r>
          </w:p>
          <w:p w14:paraId="2B0FECCA" w14:textId="77777777" w:rsidR="00503198" w:rsidRDefault="00503198" w:rsidP="00503198">
            <w:pPr>
              <w:pStyle w:val="Italic3"/>
            </w:pPr>
            <w:r>
              <w:t>The sequence of items below is mandatory. A single instance is required.</w:t>
            </w:r>
          </w:p>
          <w:p w14:paraId="1CFBBEC0" w14:textId="77777777" w:rsidR="00503198" w:rsidRDefault="00503198" w:rsidP="00503198">
            <w:pPr>
              <w:pStyle w:val="Bold4"/>
            </w:pPr>
            <w:proofErr w:type="spellStart"/>
            <w:r>
              <w:t>AttachmentFileName</w:t>
            </w:r>
            <w:proofErr w:type="spellEnd"/>
          </w:p>
          <w:p w14:paraId="00D19C87" w14:textId="77777777" w:rsidR="00503198" w:rsidRDefault="00503198" w:rsidP="00503198">
            <w:pPr>
              <w:pStyle w:val="Italic4"/>
            </w:pPr>
            <w:proofErr w:type="spellStart"/>
            <w:r>
              <w:t>AttachmentFileName</w:t>
            </w:r>
            <w:proofErr w:type="spellEnd"/>
            <w:r>
              <w:t xml:space="preserve"> is optional. Multiple instances might exist.</w:t>
            </w:r>
          </w:p>
          <w:p w14:paraId="046E932E" w14:textId="77777777" w:rsidR="00503198" w:rsidRDefault="00503198" w:rsidP="00503198">
            <w:pPr>
              <w:pStyle w:val="Normal4"/>
            </w:pPr>
            <w:r>
              <w:t>The name of the attached file.</w:t>
            </w:r>
          </w:p>
          <w:p w14:paraId="2110FEAA" w14:textId="77777777" w:rsidR="00503198" w:rsidRDefault="00503198" w:rsidP="00503198">
            <w:pPr>
              <w:pStyle w:val="Bold4"/>
            </w:pPr>
            <w:proofErr w:type="spellStart"/>
            <w:r>
              <w:t>NumberOfAttachments</w:t>
            </w:r>
            <w:proofErr w:type="spellEnd"/>
          </w:p>
          <w:p w14:paraId="24069283" w14:textId="77777777" w:rsidR="00503198" w:rsidRDefault="00503198" w:rsidP="00503198">
            <w:pPr>
              <w:pStyle w:val="Italic4"/>
            </w:pPr>
            <w:proofErr w:type="spellStart"/>
            <w:r>
              <w:t>NumberOfAttachments</w:t>
            </w:r>
            <w:proofErr w:type="spellEnd"/>
            <w:r>
              <w:t xml:space="preserve"> is optional. A single instance might exist.</w:t>
            </w:r>
          </w:p>
          <w:p w14:paraId="2B2F8279" w14:textId="77777777" w:rsidR="00503198" w:rsidRDefault="00503198" w:rsidP="00503198">
            <w:pPr>
              <w:pStyle w:val="Normal4"/>
            </w:pPr>
            <w:proofErr w:type="spellStart"/>
            <w:r>
              <w:t>NumberOfAttachments</w:t>
            </w:r>
            <w:proofErr w:type="spellEnd"/>
            <w:r>
              <w:t xml:space="preserve"> indicates the number of attachments enclosed in the </w:t>
            </w:r>
            <w:r w:rsidR="00ED105B">
              <w:t>e-Document</w:t>
            </w:r>
          </w:p>
          <w:p w14:paraId="58AD13BD" w14:textId="77777777" w:rsidR="00503198" w:rsidRDefault="00503198" w:rsidP="00503198">
            <w:pPr>
              <w:pStyle w:val="Bold4"/>
            </w:pPr>
            <w:r>
              <w:t>URL</w:t>
            </w:r>
          </w:p>
          <w:p w14:paraId="02DB2F90" w14:textId="77777777" w:rsidR="00503198" w:rsidRDefault="00503198" w:rsidP="00503198">
            <w:pPr>
              <w:pStyle w:val="Italic4"/>
            </w:pPr>
            <w:r>
              <w:t>URL is optional. Multiple instances might exist.</w:t>
            </w:r>
          </w:p>
          <w:p w14:paraId="2DBC66B4" w14:textId="77777777" w:rsidR="00503198" w:rsidRDefault="00503198" w:rsidP="00503198">
            <w:pPr>
              <w:pStyle w:val="Normal4"/>
            </w:pPr>
            <w:r>
              <w:t>Universal Resource Locator. While typically a web address you could use this field to hold an email address.</w:t>
            </w:r>
          </w:p>
        </w:tc>
      </w:tr>
    </w:tbl>
    <w:p w14:paraId="7A30D317" w14:textId="77777777" w:rsidR="00503198" w:rsidRDefault="00503198" w:rsidP="00503198"/>
    <w:p w14:paraId="3E1F1A15" w14:textId="77777777" w:rsidR="00503198" w:rsidRDefault="00503198" w:rsidP="00503198">
      <w:pPr>
        <w:pStyle w:val="Heading2"/>
      </w:pPr>
      <w:bookmarkStart w:id="2859" w:name="_Toc259721834"/>
      <w:bookmarkStart w:id="2860" w:name="_Toc275502181"/>
      <w:bookmarkStart w:id="2861" w:name="_Toc371377733"/>
      <w:bookmarkStart w:id="2862" w:name="_Toc21212809"/>
      <w:r>
        <w:t>Edge</w:t>
      </w:r>
      <w:bookmarkEnd w:id="2859"/>
      <w:bookmarkEnd w:id="2860"/>
      <w:bookmarkEnd w:id="2861"/>
      <w:bookmarkEnd w:id="286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47F663" w14:textId="77777777" w:rsidTr="00503198">
        <w:tc>
          <w:tcPr>
            <w:tcW w:w="5000" w:type="pct"/>
          </w:tcPr>
          <w:p w14:paraId="4A3873DE" w14:textId="77777777" w:rsidR="00503198" w:rsidRDefault="00000000" w:rsidP="00503198">
            <w:pPr>
              <w:pStyle w:val="Normal2"/>
            </w:pPr>
            <w:r>
              <w:pict w14:anchorId="3D946A6F">
                <v:shape id="dc_482" o:spid="_x0000_s2497" style="position:absolute;left:0;text-align:left;margin-left:0;margin-top:0;width:50pt;height:50pt;z-index:437;visibility:hidden" coordsize="294,436" o:spt="100" o:preferrelative="t" adj="0,,0" path="">
                  <v:stroke joinstyle="round"/>
                  <v:formulas/>
                  <v:path o:connecttype="segments"/>
                  <o:lock v:ext="edit" selection="t"/>
                </v:shape>
              </w:pict>
            </w:r>
            <w:r>
              <w:pict w14:anchorId="01C40536">
                <v:shape id="_x0000_s3444" style="position:absolute;left:0;text-align:left;margin-left:28348.15pt;margin-top:7.2pt;width:261.75pt;height:176.25pt;z-index:-1954;mso-wrap-edited:t;mso-position-horizontal:right" coordsize="" o:spt="100" wrapcoords="-30 340 254 340 254 23 527 23 527 23 527 0 1000 0 1000 0 1000 1024 527 1024 527 817 254 817 254 643 -30 643 -30 340" adj="0,,0" path="">
                  <v:stroke joinstyle="round"/>
                  <v:imagedata r:id="rId649" o:title="dc_482"/>
                  <v:formulas/>
                  <v:path o:connecttype="segments"/>
                  <w10:wrap type="tight"/>
                </v:shape>
              </w:pict>
            </w:r>
            <w:r w:rsidR="00503198">
              <w:t>Describes the finishing of the edge of the board.</w:t>
            </w:r>
          </w:p>
          <w:p w14:paraId="72C1D620" w14:textId="77777777" w:rsidR="00503198" w:rsidRDefault="00503198" w:rsidP="00503198">
            <w:pPr>
              <w:pStyle w:val="Bold3"/>
            </w:pPr>
            <w:proofErr w:type="spellStart"/>
            <w:r>
              <w:t>EdgeType</w:t>
            </w:r>
            <w:proofErr w:type="spellEnd"/>
            <w:r>
              <w:t xml:space="preserve"> [attribute]</w:t>
            </w:r>
          </w:p>
          <w:p w14:paraId="11407899" w14:textId="77777777" w:rsidR="00503198" w:rsidRDefault="00503198" w:rsidP="00503198">
            <w:pPr>
              <w:pStyle w:val="Italic3"/>
            </w:pPr>
            <w:proofErr w:type="spellStart"/>
            <w:r>
              <w:t>EdgeType</w:t>
            </w:r>
            <w:proofErr w:type="spellEnd"/>
            <w:r>
              <w:t xml:space="preserve"> is optional. A single instance might exist.</w:t>
            </w:r>
          </w:p>
          <w:p w14:paraId="715F3981" w14:textId="77777777" w:rsidR="00503198" w:rsidRDefault="00503198" w:rsidP="00503198">
            <w:pPr>
              <w:pStyle w:val="Normal3"/>
            </w:pPr>
            <w:r>
              <w:t>Edge type (plywood)</w:t>
            </w:r>
          </w:p>
          <w:p w14:paraId="6D2E0558" w14:textId="77777777" w:rsidR="00503198" w:rsidRDefault="00503198" w:rsidP="00503198">
            <w:pPr>
              <w:pStyle w:val="Normal3"/>
            </w:pPr>
            <w:r>
              <w:t xml:space="preserve">Refer to </w:t>
            </w:r>
            <w:proofErr w:type="spellStart"/>
            <w:r>
              <w:t>EdgeType</w:t>
            </w:r>
            <w:proofErr w:type="spellEnd"/>
            <w:r>
              <w:t xml:space="preserve"> definition for any enumerations.</w:t>
            </w:r>
          </w:p>
          <w:p w14:paraId="198FE7FF" w14:textId="77777777" w:rsidR="00503198" w:rsidRDefault="00503198" w:rsidP="00503198">
            <w:pPr>
              <w:pStyle w:val="Bold3"/>
            </w:pPr>
            <w:proofErr w:type="spellStart"/>
            <w:r>
              <w:t>EdgeLocation</w:t>
            </w:r>
            <w:proofErr w:type="spellEnd"/>
            <w:r>
              <w:t xml:space="preserve"> [attribute]</w:t>
            </w:r>
          </w:p>
          <w:p w14:paraId="40C3F22F" w14:textId="77777777" w:rsidR="00503198" w:rsidRDefault="00503198" w:rsidP="00503198">
            <w:pPr>
              <w:pStyle w:val="Italic3"/>
            </w:pPr>
            <w:proofErr w:type="spellStart"/>
            <w:r>
              <w:t>EdgeLocation</w:t>
            </w:r>
            <w:proofErr w:type="spellEnd"/>
            <w:r>
              <w:t xml:space="preserve"> is optional. A single instance might exist.</w:t>
            </w:r>
          </w:p>
          <w:p w14:paraId="382ED908" w14:textId="77777777" w:rsidR="00503198" w:rsidRDefault="00503198" w:rsidP="00503198">
            <w:pPr>
              <w:pStyle w:val="Normal3"/>
            </w:pPr>
            <w:r>
              <w:t>Location of edge of a sheet or board, (e.g. top/bottom/left/right).</w:t>
            </w:r>
          </w:p>
          <w:p w14:paraId="7848C738" w14:textId="77777777" w:rsidR="00503198" w:rsidRDefault="00503198" w:rsidP="00503198">
            <w:pPr>
              <w:pStyle w:val="Normal3"/>
            </w:pPr>
            <w:r>
              <w:t xml:space="preserve">Refer to </w:t>
            </w:r>
            <w:proofErr w:type="spellStart"/>
            <w:r>
              <w:t>EdgeLocation</w:t>
            </w:r>
            <w:proofErr w:type="spellEnd"/>
            <w:r>
              <w:t xml:space="preserve"> definition for any enumerations.</w:t>
            </w:r>
          </w:p>
          <w:p w14:paraId="1B0F9BD8" w14:textId="77777777" w:rsidR="00503198" w:rsidRDefault="00503198" w:rsidP="00503198">
            <w:pPr>
              <w:pStyle w:val="Bold3"/>
            </w:pPr>
            <w:r>
              <w:t>(sequence)</w:t>
            </w:r>
          </w:p>
          <w:p w14:paraId="40DA618B" w14:textId="77777777" w:rsidR="00503198" w:rsidRDefault="00503198" w:rsidP="00503198">
            <w:pPr>
              <w:pStyle w:val="Italic3"/>
            </w:pPr>
            <w:r>
              <w:t>The sequence of items below is mandatory. A single instance is required.</w:t>
            </w:r>
          </w:p>
          <w:p w14:paraId="14DCF48E" w14:textId="77777777" w:rsidR="00503198" w:rsidRDefault="00503198" w:rsidP="00503198">
            <w:pPr>
              <w:pStyle w:val="Bold4"/>
            </w:pPr>
            <w:proofErr w:type="spellStart"/>
            <w:r>
              <w:t>EdgeMachiningProfile</w:t>
            </w:r>
            <w:proofErr w:type="spellEnd"/>
          </w:p>
          <w:p w14:paraId="7B9EA401" w14:textId="77777777" w:rsidR="00503198" w:rsidRDefault="00503198" w:rsidP="00503198">
            <w:pPr>
              <w:pStyle w:val="Italic4"/>
            </w:pPr>
            <w:proofErr w:type="spellStart"/>
            <w:r>
              <w:t>EdgeMachiningProfile</w:t>
            </w:r>
            <w:proofErr w:type="spellEnd"/>
            <w:r>
              <w:t xml:space="preserve"> is optional. A single instance might exist.</w:t>
            </w:r>
          </w:p>
          <w:p w14:paraId="1006B1F4" w14:textId="77777777" w:rsidR="00503198" w:rsidRDefault="00503198" w:rsidP="00503198">
            <w:pPr>
              <w:pStyle w:val="Normal4"/>
            </w:pPr>
            <w:r>
              <w:lastRenderedPageBreak/>
              <w:t>The edge machining profile.</w:t>
            </w:r>
          </w:p>
          <w:p w14:paraId="6BE58D38" w14:textId="77777777" w:rsidR="00503198" w:rsidRDefault="00503198" w:rsidP="00503198">
            <w:pPr>
              <w:pStyle w:val="Bold4"/>
            </w:pPr>
            <w:proofErr w:type="spellStart"/>
            <w:r>
              <w:t>AdditionalText</w:t>
            </w:r>
            <w:proofErr w:type="spellEnd"/>
          </w:p>
          <w:p w14:paraId="6067844B" w14:textId="77777777" w:rsidR="00503198" w:rsidRDefault="00503198" w:rsidP="00503198">
            <w:pPr>
              <w:pStyle w:val="Italic4"/>
            </w:pPr>
            <w:proofErr w:type="spellStart"/>
            <w:r>
              <w:t>AdditionalText</w:t>
            </w:r>
            <w:proofErr w:type="spellEnd"/>
            <w:r>
              <w:t xml:space="preserve"> is optional. Multiple instances might exist.</w:t>
            </w:r>
          </w:p>
          <w:p w14:paraId="7E4B214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AC3EEF0" w14:textId="77777777" w:rsidR="00503198" w:rsidRDefault="00503198" w:rsidP="00503198"/>
    <w:p w14:paraId="69B21ECA" w14:textId="77777777" w:rsidR="00503198" w:rsidRDefault="00503198" w:rsidP="00503198">
      <w:pPr>
        <w:pStyle w:val="Heading2"/>
      </w:pPr>
      <w:bookmarkStart w:id="2863" w:name="_Toc259721835"/>
      <w:bookmarkStart w:id="2864" w:name="_Toc275502182"/>
      <w:bookmarkStart w:id="2865" w:name="_Toc371377734"/>
      <w:bookmarkStart w:id="2866" w:name="_Toc21212810"/>
      <w:bookmarkStart w:id="2867" w:name="Edge"/>
      <w:r>
        <w:t>Edge</w:t>
      </w:r>
      <w:bookmarkEnd w:id="2863"/>
      <w:bookmarkEnd w:id="2864"/>
      <w:bookmarkEnd w:id="2865"/>
      <w:bookmarkEnd w:id="2866"/>
      <w:bookmarkEnd w:id="28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4FDB23A" w14:textId="77777777" w:rsidTr="00503198">
        <w:tc>
          <w:tcPr>
            <w:tcW w:w="5000" w:type="pct"/>
          </w:tcPr>
          <w:p w14:paraId="71540EA9" w14:textId="77777777" w:rsidR="00503198" w:rsidRDefault="00000000" w:rsidP="00503198">
            <w:pPr>
              <w:pStyle w:val="Normal2"/>
            </w:pPr>
            <w:r>
              <w:pict w14:anchorId="580896C6">
                <v:shape id="dc_483" o:spid="_x0000_s2498" style="position:absolute;left:0;text-align:left;margin-left:0;margin-top:0;width:50pt;height:50pt;z-index:438;visibility:hidden" coordsize="294,519" o:spt="100" o:preferrelative="t" adj="0,,0" path="">
                  <v:stroke joinstyle="round"/>
                  <v:formulas/>
                  <v:path o:connecttype="segments"/>
                  <o:lock v:ext="edit" selection="t"/>
                </v:shape>
              </w:pict>
            </w:r>
            <w:r>
              <w:pict w14:anchorId="5C8CFF93">
                <v:shape id="_x0000_s3445" style="position:absolute;left:0;text-align:left;margin-left:34733.65pt;margin-top:7.2pt;width:311.25pt;height:176.25pt;z-index:-1953;mso-wrap-edited:t;mso-position-horizontal:right" coordsize="" o:spt="100" wrapcoords="-30 340 373 340 373 23 603 23 603 23 603 0 1000 0 1000 0 1000 1024 603 1024 603 817 373 817 373 569 -30 569 -30 340" adj="0,,0" path="">
                  <v:stroke joinstyle="round"/>
                  <v:imagedata r:id="rId650" o:title="dc_483"/>
                  <v:formulas/>
                  <v:path o:connecttype="segments"/>
                  <w10:wrap type="tight"/>
                </v:shape>
              </w:pict>
            </w:r>
            <w:r w:rsidR="00503198">
              <w:t>Describes the finishing of the edge of the board.</w:t>
            </w:r>
          </w:p>
          <w:p w14:paraId="40C35D16" w14:textId="77777777" w:rsidR="00503198" w:rsidRDefault="00503198" w:rsidP="00503198">
            <w:pPr>
              <w:pStyle w:val="Bold3"/>
            </w:pPr>
            <w:proofErr w:type="spellStart"/>
            <w:r>
              <w:t>EdgeType</w:t>
            </w:r>
            <w:proofErr w:type="spellEnd"/>
            <w:r>
              <w:t xml:space="preserve"> [attribute]</w:t>
            </w:r>
          </w:p>
          <w:p w14:paraId="21D6D9DA" w14:textId="77777777" w:rsidR="00503198" w:rsidRDefault="00503198" w:rsidP="00503198">
            <w:pPr>
              <w:pStyle w:val="Italic3"/>
            </w:pPr>
            <w:proofErr w:type="spellStart"/>
            <w:r>
              <w:t>EdgeType</w:t>
            </w:r>
            <w:proofErr w:type="spellEnd"/>
            <w:r>
              <w:t xml:space="preserve"> is optional. A single instance might exist.</w:t>
            </w:r>
          </w:p>
          <w:p w14:paraId="4A705743" w14:textId="77777777" w:rsidR="00503198" w:rsidRDefault="00503198" w:rsidP="00503198">
            <w:pPr>
              <w:pStyle w:val="Normal3"/>
            </w:pPr>
            <w:r>
              <w:t>Edge type (plywood)</w:t>
            </w:r>
          </w:p>
          <w:p w14:paraId="52D081BA" w14:textId="77777777" w:rsidR="00503198" w:rsidRDefault="00503198" w:rsidP="00503198">
            <w:pPr>
              <w:pStyle w:val="Normal3"/>
            </w:pPr>
            <w:r>
              <w:t xml:space="preserve">Refer to </w:t>
            </w:r>
            <w:proofErr w:type="spellStart"/>
            <w:r>
              <w:t>EdgeType</w:t>
            </w:r>
            <w:proofErr w:type="spellEnd"/>
            <w:r>
              <w:t xml:space="preserve"> definition for any enumerations.</w:t>
            </w:r>
          </w:p>
          <w:p w14:paraId="240D94FD" w14:textId="77777777" w:rsidR="00503198" w:rsidRDefault="00503198" w:rsidP="00503198">
            <w:pPr>
              <w:pStyle w:val="Bold3"/>
            </w:pPr>
            <w:proofErr w:type="spellStart"/>
            <w:r>
              <w:t>EdgeLocation</w:t>
            </w:r>
            <w:proofErr w:type="spellEnd"/>
            <w:r>
              <w:t xml:space="preserve"> [attribute]</w:t>
            </w:r>
          </w:p>
          <w:p w14:paraId="38196E46" w14:textId="77777777" w:rsidR="00503198" w:rsidRDefault="00503198" w:rsidP="00503198">
            <w:pPr>
              <w:pStyle w:val="Italic3"/>
            </w:pPr>
            <w:proofErr w:type="spellStart"/>
            <w:r>
              <w:t>EdgeLocation</w:t>
            </w:r>
            <w:proofErr w:type="spellEnd"/>
            <w:r>
              <w:t xml:space="preserve"> is optional. A single instance might exist.</w:t>
            </w:r>
          </w:p>
          <w:p w14:paraId="42A84E65" w14:textId="77777777" w:rsidR="00503198" w:rsidRDefault="00503198" w:rsidP="00503198">
            <w:pPr>
              <w:pStyle w:val="Normal3"/>
            </w:pPr>
            <w:r>
              <w:t>Location of edge of a sheet or board, (e.g. top/bottom/left/right).</w:t>
            </w:r>
          </w:p>
          <w:p w14:paraId="4DD43FCC" w14:textId="77777777" w:rsidR="00503198" w:rsidRDefault="00503198" w:rsidP="00503198">
            <w:pPr>
              <w:pStyle w:val="Normal3"/>
            </w:pPr>
            <w:r>
              <w:t xml:space="preserve">Refer to </w:t>
            </w:r>
            <w:proofErr w:type="spellStart"/>
            <w:r>
              <w:t>EdgeLocation</w:t>
            </w:r>
            <w:proofErr w:type="spellEnd"/>
            <w:r>
              <w:t xml:space="preserve"> definition for any enumerations.</w:t>
            </w:r>
          </w:p>
          <w:p w14:paraId="62A05D68" w14:textId="77777777" w:rsidR="00503198" w:rsidRDefault="00503198" w:rsidP="00503198">
            <w:pPr>
              <w:pStyle w:val="Bold3"/>
            </w:pPr>
            <w:r>
              <w:t>(sequence)</w:t>
            </w:r>
          </w:p>
          <w:p w14:paraId="3D2C58FD" w14:textId="77777777" w:rsidR="00503198" w:rsidRDefault="00503198" w:rsidP="00503198">
            <w:pPr>
              <w:pStyle w:val="Italic3"/>
            </w:pPr>
            <w:r>
              <w:t>The sequence of items below is mandatory. A single instance is required.</w:t>
            </w:r>
          </w:p>
          <w:p w14:paraId="695EC590" w14:textId="77777777" w:rsidR="00503198" w:rsidRDefault="00503198" w:rsidP="00503198">
            <w:pPr>
              <w:pStyle w:val="Bold4"/>
            </w:pPr>
            <w:proofErr w:type="spellStart"/>
            <w:r>
              <w:t>EdgeMachiningProfile</w:t>
            </w:r>
            <w:proofErr w:type="spellEnd"/>
          </w:p>
          <w:p w14:paraId="73CE157A" w14:textId="77777777" w:rsidR="00503198" w:rsidRDefault="00503198" w:rsidP="00503198">
            <w:pPr>
              <w:pStyle w:val="Italic4"/>
            </w:pPr>
            <w:proofErr w:type="spellStart"/>
            <w:r>
              <w:t>EdgeMachiningProfile</w:t>
            </w:r>
            <w:proofErr w:type="spellEnd"/>
            <w:r>
              <w:t xml:space="preserve"> is optional. A single instance might exist.</w:t>
            </w:r>
          </w:p>
          <w:p w14:paraId="441AE64D" w14:textId="77777777" w:rsidR="00503198" w:rsidRDefault="00503198" w:rsidP="00503198">
            <w:pPr>
              <w:pStyle w:val="Normal4"/>
            </w:pPr>
            <w:r>
              <w:t>The edge machining profile.</w:t>
            </w:r>
          </w:p>
          <w:p w14:paraId="5701F0E9" w14:textId="77777777" w:rsidR="00503198" w:rsidRDefault="00503198" w:rsidP="00503198">
            <w:pPr>
              <w:pStyle w:val="Bold4"/>
            </w:pPr>
            <w:proofErr w:type="spellStart"/>
            <w:r>
              <w:t>AdditionalText</w:t>
            </w:r>
            <w:proofErr w:type="spellEnd"/>
          </w:p>
          <w:p w14:paraId="00840BCA" w14:textId="77777777" w:rsidR="00503198" w:rsidRDefault="00503198" w:rsidP="00503198">
            <w:pPr>
              <w:pStyle w:val="Italic4"/>
            </w:pPr>
            <w:proofErr w:type="spellStart"/>
            <w:r>
              <w:t>AdditionalText</w:t>
            </w:r>
            <w:proofErr w:type="spellEnd"/>
            <w:r>
              <w:t xml:space="preserve"> is optional. Multiple instances might exist.</w:t>
            </w:r>
          </w:p>
          <w:p w14:paraId="64C5027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3AB5C8C" w14:textId="77777777" w:rsidR="00503198" w:rsidRDefault="00503198" w:rsidP="00503198"/>
    <w:p w14:paraId="200A3BE8" w14:textId="77777777" w:rsidR="00503198" w:rsidRDefault="00503198" w:rsidP="00503198">
      <w:pPr>
        <w:pStyle w:val="Heading2"/>
      </w:pPr>
      <w:bookmarkStart w:id="2868" w:name="_Toc259721836"/>
      <w:bookmarkStart w:id="2869" w:name="_Toc275502183"/>
      <w:bookmarkStart w:id="2870" w:name="_Toc371377735"/>
      <w:bookmarkStart w:id="2871" w:name="_Toc21212811"/>
      <w:bookmarkStart w:id="2872" w:name="EdgeFinish"/>
      <w:proofErr w:type="spellStart"/>
      <w:r>
        <w:t>EdgeFinish</w:t>
      </w:r>
      <w:bookmarkEnd w:id="2868"/>
      <w:bookmarkEnd w:id="2869"/>
      <w:bookmarkEnd w:id="2870"/>
      <w:bookmarkEnd w:id="2871"/>
      <w:bookmarkEnd w:id="28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A2DDB8" w14:textId="77777777" w:rsidTr="00503198">
        <w:tc>
          <w:tcPr>
            <w:tcW w:w="5000" w:type="pct"/>
          </w:tcPr>
          <w:p w14:paraId="43A8ECFA" w14:textId="77777777" w:rsidR="00503198" w:rsidRDefault="00000000" w:rsidP="00503198">
            <w:pPr>
              <w:pStyle w:val="Normal2"/>
            </w:pPr>
            <w:r>
              <w:rPr>
                <w:noProof/>
              </w:rPr>
              <w:pict w14:anchorId="28358C7C">
                <v:shape id="_x0000_s3983" type="#_x0000_t75" style="position:absolute;left:0;text-align:left;margin-left:5972.4pt;margin-top:7.15pt;width:85.5pt;height:37.5pt;z-index:-1505;mso-position-horizontal:right" wrapcoords="-189 0 -189 21168 21600 21168 21600 0 -189 0" filled="t">
                  <v:imagedata r:id="rId651" o:title="EdgeFinish"/>
                  <w10:wrap type="tight"/>
                </v:shape>
              </w:pict>
            </w:r>
            <w:r>
              <w:pict w14:anchorId="295B41F9">
                <v:shape id="dc_484" o:spid="_x0000_s2499" style="position:absolute;left:0;text-align:left;margin-left:0;margin-top:0;width:50pt;height:50pt;z-index:439;visibility:hidden" coordsize="67,105" o:spt="100" o:preferrelative="t" adj="0,,0" path="">
                  <v:stroke joinstyle="round"/>
                  <v:formulas/>
                  <v:path o:connecttype="segments"/>
                  <o:lock v:ext="edit" selection="t"/>
                </v:shape>
              </w:pict>
            </w:r>
            <w:r w:rsidR="00503198">
              <w:t>The finish applied to the edge.</w:t>
            </w:r>
          </w:p>
          <w:p w14:paraId="4298076A" w14:textId="77777777" w:rsidR="00503198" w:rsidRDefault="00503198" w:rsidP="00503198">
            <w:pPr>
              <w:pStyle w:val="Italic2"/>
            </w:pPr>
            <w:r>
              <w:t>This item is restricted to the following list.</w:t>
            </w:r>
          </w:p>
          <w:p w14:paraId="5D614A1E" w14:textId="77777777" w:rsidR="00503198" w:rsidRDefault="00503198" w:rsidP="00503198">
            <w:pPr>
              <w:pStyle w:val="Bold3"/>
            </w:pPr>
            <w:r>
              <w:t>Trimmed</w:t>
            </w:r>
          </w:p>
          <w:p w14:paraId="78654E37" w14:textId="77777777" w:rsidR="00503198" w:rsidRDefault="00503198" w:rsidP="00503198">
            <w:pPr>
              <w:pStyle w:val="Bold3"/>
            </w:pPr>
            <w:r>
              <w:t>Rough</w:t>
            </w:r>
          </w:p>
          <w:p w14:paraId="617694B5" w14:textId="77777777" w:rsidR="00503198" w:rsidRDefault="00503198" w:rsidP="00503198">
            <w:pPr>
              <w:pStyle w:val="Bold3"/>
            </w:pPr>
            <w:r>
              <w:t>Deco</w:t>
            </w:r>
          </w:p>
          <w:p w14:paraId="1D33BFFE" w14:textId="77777777" w:rsidR="00503198" w:rsidRDefault="00503198" w:rsidP="00503198">
            <w:pPr>
              <w:pStyle w:val="Bold3"/>
            </w:pPr>
            <w:r>
              <w:t>Stained</w:t>
            </w:r>
          </w:p>
          <w:p w14:paraId="65593DC0" w14:textId="77777777" w:rsidR="00503198" w:rsidRDefault="00503198" w:rsidP="00503198">
            <w:pPr>
              <w:pStyle w:val="Bold3"/>
            </w:pPr>
            <w:proofErr w:type="spellStart"/>
            <w:r>
              <w:lastRenderedPageBreak/>
              <w:t>Guilded</w:t>
            </w:r>
            <w:proofErr w:type="spellEnd"/>
          </w:p>
        </w:tc>
      </w:tr>
    </w:tbl>
    <w:p w14:paraId="2220B60F" w14:textId="77777777" w:rsidR="00503198" w:rsidRDefault="00503198" w:rsidP="00503198"/>
    <w:p w14:paraId="5BF52B99" w14:textId="77777777" w:rsidR="00503198" w:rsidRDefault="00503198" w:rsidP="00503198">
      <w:pPr>
        <w:pStyle w:val="Heading2"/>
      </w:pPr>
      <w:bookmarkStart w:id="2873" w:name="_Toc259721837"/>
      <w:bookmarkStart w:id="2874" w:name="_Toc275502184"/>
      <w:bookmarkStart w:id="2875" w:name="_Toc371377736"/>
      <w:bookmarkStart w:id="2876" w:name="_Toc21212812"/>
      <w:bookmarkStart w:id="2877" w:name="EdgeLocation_a"/>
      <w:proofErr w:type="spellStart"/>
      <w:r>
        <w:t>EdgeLocation</w:t>
      </w:r>
      <w:proofErr w:type="spellEnd"/>
      <w:r>
        <w:t xml:space="preserve"> [attribute]</w:t>
      </w:r>
      <w:bookmarkEnd w:id="2873"/>
      <w:bookmarkEnd w:id="2874"/>
      <w:bookmarkEnd w:id="2875"/>
      <w:bookmarkEnd w:id="2876"/>
      <w:bookmarkEnd w:id="287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0012F31" w14:textId="77777777" w:rsidTr="00503198">
        <w:tc>
          <w:tcPr>
            <w:tcW w:w="5000" w:type="pct"/>
          </w:tcPr>
          <w:p w14:paraId="679677BA" w14:textId="77777777" w:rsidR="00503198" w:rsidRDefault="00000000" w:rsidP="00503198">
            <w:pPr>
              <w:pStyle w:val="Normal2"/>
            </w:pPr>
            <w:r>
              <w:pict w14:anchorId="2CFEA787">
                <v:shape id="dc_485" o:spid="_x0000_s2500" style="position:absolute;left:0;text-align:left;margin-left:0;margin-top:0;width:50pt;height:50pt;z-index:440;visibility:hidden" coordsize="89,279" o:spt="100" o:preferrelative="t" adj="0,,0" path="">
                  <v:stroke joinstyle="round"/>
                  <v:formulas/>
                  <v:path o:connecttype="segments"/>
                  <o:lock v:ext="edit" selection="t"/>
                </v:shape>
              </w:pict>
            </w:r>
            <w:r>
              <w:pict w14:anchorId="406DB71E">
                <v:shape id="_x0000_s3446" style="position:absolute;left:0;text-align:left;margin-left:16157.65pt;margin-top:7.2pt;width:167.25pt;height:53.25pt;z-index:-1952;mso-wrap-edited:t;mso-position-horizontal:right" coordsize="" o:spt="100" wrapcoords="-30 0 1000 0 1000 1079 1000 1079 -30 1079 -30 0" adj="0,,0" path="">
                  <v:stroke joinstyle="round"/>
                  <v:imagedata r:id="rId652" o:title="dc_485"/>
                  <v:formulas/>
                  <v:path o:connecttype="segments"/>
                  <w10:wrap type="tight"/>
                </v:shape>
              </w:pict>
            </w:r>
            <w:r w:rsidR="00503198">
              <w:t>Location of edge of a sheet or board, (e.g. top/bottom/left/right).</w:t>
            </w:r>
          </w:p>
          <w:p w14:paraId="127C1109" w14:textId="77777777" w:rsidR="00503198" w:rsidRDefault="00503198" w:rsidP="00503198">
            <w:pPr>
              <w:pStyle w:val="Italic2"/>
            </w:pPr>
            <w:r>
              <w:t>This item is restricted to the following list.</w:t>
            </w:r>
          </w:p>
          <w:p w14:paraId="3CA6406A" w14:textId="77777777" w:rsidR="00503198" w:rsidRDefault="00503198" w:rsidP="00503198">
            <w:pPr>
              <w:pStyle w:val="Bold3"/>
            </w:pPr>
            <w:r>
              <w:t>North</w:t>
            </w:r>
          </w:p>
          <w:p w14:paraId="5101FA8C" w14:textId="77777777" w:rsidR="00503198" w:rsidRDefault="00503198" w:rsidP="00503198">
            <w:pPr>
              <w:pStyle w:val="Normal3"/>
            </w:pPr>
            <w:r>
              <w:t>Top</w:t>
            </w:r>
          </w:p>
          <w:p w14:paraId="53F5B71B" w14:textId="77777777" w:rsidR="00503198" w:rsidRDefault="00503198" w:rsidP="00503198">
            <w:pPr>
              <w:pStyle w:val="Bold3"/>
            </w:pPr>
            <w:r>
              <w:t>South</w:t>
            </w:r>
          </w:p>
          <w:p w14:paraId="147E7661" w14:textId="77777777" w:rsidR="00503198" w:rsidRDefault="00503198" w:rsidP="00503198">
            <w:pPr>
              <w:pStyle w:val="Normal3"/>
            </w:pPr>
            <w:r>
              <w:t>Bottom</w:t>
            </w:r>
          </w:p>
          <w:p w14:paraId="52902C79" w14:textId="77777777" w:rsidR="00503198" w:rsidRDefault="00503198" w:rsidP="00503198">
            <w:pPr>
              <w:pStyle w:val="Bold3"/>
            </w:pPr>
            <w:r>
              <w:t>East</w:t>
            </w:r>
          </w:p>
          <w:p w14:paraId="0006F182" w14:textId="77777777" w:rsidR="00503198" w:rsidRDefault="00503198" w:rsidP="00503198">
            <w:pPr>
              <w:pStyle w:val="Normal3"/>
            </w:pPr>
            <w:r>
              <w:t>Right</w:t>
            </w:r>
          </w:p>
          <w:p w14:paraId="256BA9A6" w14:textId="77777777" w:rsidR="00503198" w:rsidRDefault="00503198" w:rsidP="00503198">
            <w:pPr>
              <w:pStyle w:val="Bold3"/>
            </w:pPr>
            <w:r>
              <w:t>West</w:t>
            </w:r>
          </w:p>
          <w:p w14:paraId="2E57F93C" w14:textId="77777777" w:rsidR="00503198" w:rsidRDefault="00503198" w:rsidP="00503198">
            <w:pPr>
              <w:pStyle w:val="Normal3"/>
            </w:pPr>
            <w:r>
              <w:t>Left</w:t>
            </w:r>
          </w:p>
        </w:tc>
      </w:tr>
    </w:tbl>
    <w:p w14:paraId="487C2DB6" w14:textId="77777777" w:rsidR="00503198" w:rsidRDefault="00503198" w:rsidP="00503198"/>
    <w:p w14:paraId="5EF280D3" w14:textId="77777777" w:rsidR="00503198" w:rsidRDefault="00503198" w:rsidP="00503198">
      <w:pPr>
        <w:pStyle w:val="Heading2"/>
      </w:pPr>
      <w:bookmarkStart w:id="2878" w:name="_Toc259721838"/>
      <w:bookmarkStart w:id="2879" w:name="_Toc275502185"/>
      <w:bookmarkStart w:id="2880" w:name="_Toc371377737"/>
      <w:bookmarkStart w:id="2881" w:name="_Toc21212813"/>
      <w:bookmarkStart w:id="2882" w:name="EdgeLocationType_a"/>
      <w:proofErr w:type="spellStart"/>
      <w:r>
        <w:t>EdgeLocationType</w:t>
      </w:r>
      <w:proofErr w:type="spellEnd"/>
      <w:r>
        <w:t xml:space="preserve"> [attribute]</w:t>
      </w:r>
      <w:bookmarkEnd w:id="2878"/>
      <w:bookmarkEnd w:id="2879"/>
      <w:bookmarkEnd w:id="2880"/>
      <w:bookmarkEnd w:id="2881"/>
      <w:bookmarkEnd w:id="28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771D55" w14:textId="77777777" w:rsidTr="00503198">
        <w:tc>
          <w:tcPr>
            <w:tcW w:w="5000" w:type="pct"/>
          </w:tcPr>
          <w:p w14:paraId="184500F6" w14:textId="77777777" w:rsidR="00503198" w:rsidRDefault="00000000" w:rsidP="00503198">
            <w:pPr>
              <w:pStyle w:val="Normal2"/>
            </w:pPr>
            <w:r>
              <w:pict w14:anchorId="4C16C1E7">
                <v:shape id="dc_486" o:spid="_x0000_s2501" style="position:absolute;left:0;text-align:left;margin-left:0;margin-top:0;width:50pt;height:50pt;z-index:441;visibility:hidden" coordsize="89,195" o:spt="100" o:preferrelative="t" adj="0,,0" path="">
                  <v:stroke joinstyle="round"/>
                  <v:formulas/>
                  <v:path o:connecttype="segments"/>
                  <o:lock v:ext="edit" selection="t"/>
                </v:shape>
              </w:pict>
            </w:r>
            <w:r>
              <w:pict w14:anchorId="2019AA1D">
                <v:shape id="_x0000_s3447" style="position:absolute;left:0;text-align:left;margin-left:9675.4pt;margin-top:7.2pt;width:117pt;height:53.25pt;z-index:-1951;mso-wrap-edited:t;mso-position-horizontal:right" coordsize="" o:spt="100" wrapcoords="-30 0 1000 0 1000 1079 1000 1079 -30 1079 -30 0" adj="0,,0" path="">
                  <v:stroke joinstyle="round"/>
                  <v:imagedata r:id="rId653" o:title="dc_486"/>
                  <v:formulas/>
                  <v:path o:connecttype="segments"/>
                  <w10:wrap type="tight"/>
                </v:shape>
              </w:pict>
            </w:r>
            <w:r w:rsidR="00503198">
              <w:t>Edge location type.</w:t>
            </w:r>
          </w:p>
          <w:p w14:paraId="2A429CD5" w14:textId="77777777" w:rsidR="00503198" w:rsidRDefault="00503198" w:rsidP="00503198">
            <w:pPr>
              <w:pStyle w:val="Italic2"/>
            </w:pPr>
            <w:r>
              <w:t>This item is restricted to the following list.</w:t>
            </w:r>
          </w:p>
          <w:p w14:paraId="58876B73" w14:textId="77777777" w:rsidR="00503198" w:rsidRDefault="00503198" w:rsidP="00503198">
            <w:pPr>
              <w:pStyle w:val="Bold3"/>
            </w:pPr>
            <w:r>
              <w:t>Foot</w:t>
            </w:r>
          </w:p>
          <w:p w14:paraId="5E31ECF9" w14:textId="77777777" w:rsidR="00503198" w:rsidRDefault="00503198" w:rsidP="00503198">
            <w:pPr>
              <w:pStyle w:val="Normal3"/>
            </w:pPr>
            <w:r>
              <w:t>Lowest part of the book.</w:t>
            </w:r>
          </w:p>
          <w:p w14:paraId="3C5CF043" w14:textId="77777777" w:rsidR="00503198" w:rsidRDefault="00503198" w:rsidP="00503198">
            <w:pPr>
              <w:pStyle w:val="Bold3"/>
            </w:pPr>
            <w:r>
              <w:t>Head</w:t>
            </w:r>
          </w:p>
          <w:p w14:paraId="547A1214" w14:textId="77777777" w:rsidR="00503198" w:rsidRDefault="00503198" w:rsidP="00503198">
            <w:pPr>
              <w:pStyle w:val="Normal3"/>
            </w:pPr>
            <w:r>
              <w:t>Top part of the book.</w:t>
            </w:r>
          </w:p>
          <w:p w14:paraId="6A147E00" w14:textId="77777777" w:rsidR="00503198" w:rsidRDefault="00503198" w:rsidP="00503198">
            <w:pPr>
              <w:pStyle w:val="Bold3"/>
            </w:pPr>
            <w:r>
              <w:t>Margin</w:t>
            </w:r>
          </w:p>
          <w:p w14:paraId="2F32C60E" w14:textId="77777777" w:rsidR="00503198" w:rsidRDefault="00503198" w:rsidP="00503198">
            <w:pPr>
              <w:pStyle w:val="Normal3"/>
            </w:pPr>
            <w:r>
              <w:t>The blank space bordering the written part of a book.</w:t>
            </w:r>
          </w:p>
          <w:p w14:paraId="49E4CAD2" w14:textId="77777777" w:rsidR="00503198" w:rsidRDefault="00503198" w:rsidP="00503198">
            <w:pPr>
              <w:pStyle w:val="Bold3"/>
            </w:pPr>
            <w:r>
              <w:t>Spine</w:t>
            </w:r>
          </w:p>
          <w:p w14:paraId="6945BBEB" w14:textId="77777777" w:rsidR="00503198" w:rsidRDefault="00503198" w:rsidP="00503198">
            <w:pPr>
              <w:pStyle w:val="Normal3"/>
            </w:pPr>
            <w:r>
              <w:t>Hinged back of the book.</w:t>
            </w:r>
          </w:p>
          <w:p w14:paraId="33471A36" w14:textId="77777777" w:rsidR="00503198" w:rsidRDefault="00503198" w:rsidP="00503198">
            <w:pPr>
              <w:pStyle w:val="Bold3"/>
            </w:pPr>
            <w:r>
              <w:t>Thumb</w:t>
            </w:r>
          </w:p>
          <w:p w14:paraId="49C55C6A" w14:textId="77777777" w:rsidR="00503198" w:rsidRDefault="00503198" w:rsidP="00503198">
            <w:pPr>
              <w:pStyle w:val="Normal3"/>
            </w:pPr>
            <w:r>
              <w:t>Front edge of the book.</w:t>
            </w:r>
          </w:p>
        </w:tc>
      </w:tr>
    </w:tbl>
    <w:p w14:paraId="7BAD2303" w14:textId="77777777" w:rsidR="00503198" w:rsidRDefault="00503198" w:rsidP="00503198"/>
    <w:p w14:paraId="3C2521D3" w14:textId="77777777" w:rsidR="00503198" w:rsidRDefault="00503198" w:rsidP="00503198">
      <w:pPr>
        <w:pStyle w:val="Heading2"/>
      </w:pPr>
      <w:bookmarkStart w:id="2883" w:name="_Toc259721839"/>
      <w:bookmarkStart w:id="2884" w:name="_Toc275502186"/>
      <w:bookmarkStart w:id="2885" w:name="_Toc371377738"/>
      <w:bookmarkStart w:id="2886" w:name="_Toc21212814"/>
      <w:bookmarkStart w:id="2887" w:name="EdgeMachiningProfile"/>
      <w:proofErr w:type="spellStart"/>
      <w:r>
        <w:t>EdgeMachiningProfile</w:t>
      </w:r>
      <w:bookmarkEnd w:id="2883"/>
      <w:bookmarkEnd w:id="2884"/>
      <w:bookmarkEnd w:id="2885"/>
      <w:bookmarkEnd w:id="2886"/>
      <w:bookmarkEnd w:id="28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2222DB" w14:textId="77777777" w:rsidTr="00503198">
        <w:tc>
          <w:tcPr>
            <w:tcW w:w="5000" w:type="pct"/>
          </w:tcPr>
          <w:p w14:paraId="778F7FAE" w14:textId="77777777" w:rsidR="00503198" w:rsidRDefault="00000000" w:rsidP="00503198">
            <w:pPr>
              <w:pStyle w:val="Normal2"/>
            </w:pPr>
            <w:r>
              <w:pict w14:anchorId="139FE34B">
                <v:shape id="dc_487" o:spid="_x0000_s2502" style="position:absolute;left:0;text-align:left;margin-left:0;margin-top:0;width:50pt;height:50pt;z-index:442;visibility:hidden" coordsize="67,178" o:spt="100" o:preferrelative="t" adj="0,,0" path="">
                  <v:stroke joinstyle="round"/>
                  <v:formulas/>
                  <v:path o:connecttype="segments"/>
                  <o:lock v:ext="edit" selection="t"/>
                </v:shape>
              </w:pict>
            </w:r>
            <w:r>
              <w:pict w14:anchorId="77DF7608">
                <v:shape id="_x0000_s3448" style="position:absolute;left:0;text-align:left;margin-left:8320.9pt;margin-top:7.2pt;width:106.5pt;height:40.5pt;z-index:-1950;mso-wrap-edited:t;mso-position-horizontal:right" coordsize="" o:spt="100" wrapcoords="-30 104 1000 104 1000 1105 1000 1105 -30 1105 -30 104" adj="0,,0" path="">
                  <v:stroke joinstyle="round"/>
                  <v:imagedata r:id="rId654" o:title="dc_487"/>
                  <v:formulas/>
                  <v:path o:connecttype="segments"/>
                  <w10:wrap type="tight"/>
                </v:shape>
              </w:pict>
            </w:r>
            <w:r w:rsidR="00503198">
              <w:t>The edge machining profile.</w:t>
            </w:r>
          </w:p>
        </w:tc>
      </w:tr>
    </w:tbl>
    <w:p w14:paraId="53A01415" w14:textId="77777777" w:rsidR="00503198" w:rsidRDefault="00503198" w:rsidP="00503198"/>
    <w:p w14:paraId="3F2F5261" w14:textId="77777777" w:rsidR="00503198" w:rsidRDefault="00503198" w:rsidP="00503198">
      <w:pPr>
        <w:pStyle w:val="Heading2"/>
      </w:pPr>
      <w:bookmarkStart w:id="2888" w:name="_Toc259721840"/>
      <w:bookmarkStart w:id="2889" w:name="_Toc275502187"/>
      <w:bookmarkStart w:id="2890" w:name="_Toc371377739"/>
      <w:bookmarkStart w:id="2891" w:name="_Toc21212815"/>
      <w:bookmarkStart w:id="2892" w:name="EdgePaddable_a"/>
      <w:proofErr w:type="spellStart"/>
      <w:r>
        <w:lastRenderedPageBreak/>
        <w:t>EdgePaddable</w:t>
      </w:r>
      <w:proofErr w:type="spellEnd"/>
      <w:r>
        <w:t xml:space="preserve"> [attribute]</w:t>
      </w:r>
      <w:bookmarkEnd w:id="2888"/>
      <w:bookmarkEnd w:id="2889"/>
      <w:bookmarkEnd w:id="2890"/>
      <w:bookmarkEnd w:id="2891"/>
      <w:bookmarkEnd w:id="289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B78D7B" w14:textId="77777777" w:rsidTr="00503198">
        <w:tc>
          <w:tcPr>
            <w:tcW w:w="5000" w:type="pct"/>
          </w:tcPr>
          <w:p w14:paraId="15782A88" w14:textId="77777777" w:rsidR="00503198" w:rsidRDefault="00000000" w:rsidP="00503198">
            <w:pPr>
              <w:pStyle w:val="Normal2"/>
            </w:pPr>
            <w:r>
              <w:pict w14:anchorId="52BFFD2D">
                <v:shape id="dc_488" o:spid="_x0000_s2503" style="position:absolute;left:0;text-align:left;margin-left:0;margin-top:0;width:50pt;height:50pt;z-index:443;visibility:hidden" coordsize="89,148" o:spt="100" o:preferrelative="t" adj="0,,0" path="">
                  <v:stroke joinstyle="round"/>
                  <v:formulas/>
                  <v:path o:connecttype="segments"/>
                  <o:lock v:ext="edit" selection="t"/>
                </v:shape>
              </w:pict>
            </w:r>
            <w:r>
              <w:pict w14:anchorId="2A609352">
                <v:shape id="_x0000_s3449" style="position:absolute;left:0;text-align:left;margin-left:5998.9pt;margin-top:7.2pt;width:88.5pt;height:53.25pt;z-index:-1949;mso-wrap-edited:t;mso-position-horizontal:right" coordsize="" o:spt="100" wrapcoords="-30 0 1000 0 1000 1079 1000 1079 -30 1079 -30 0" adj="0,,0" path="">
                  <v:stroke joinstyle="round"/>
                  <v:imagedata r:id="rId655"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14:paraId="3E046E56" w14:textId="77777777" w:rsidR="00503198" w:rsidRDefault="00503198" w:rsidP="00503198">
            <w:pPr>
              <w:pStyle w:val="Italic2"/>
            </w:pPr>
            <w:r>
              <w:t>This item is restricted to the following list.</w:t>
            </w:r>
          </w:p>
          <w:p w14:paraId="4B09A54B" w14:textId="77777777" w:rsidR="00503198" w:rsidRDefault="00503198" w:rsidP="00503198">
            <w:pPr>
              <w:pStyle w:val="Bold3"/>
            </w:pPr>
            <w:r>
              <w:t>Yes</w:t>
            </w:r>
          </w:p>
          <w:p w14:paraId="4C171619" w14:textId="77777777" w:rsidR="00503198" w:rsidRDefault="00503198" w:rsidP="00503198">
            <w:pPr>
              <w:pStyle w:val="Bold3"/>
            </w:pPr>
            <w:r>
              <w:t>No</w:t>
            </w:r>
          </w:p>
        </w:tc>
      </w:tr>
    </w:tbl>
    <w:p w14:paraId="18BB7DB4" w14:textId="77777777" w:rsidR="00503198" w:rsidRDefault="00503198" w:rsidP="00503198"/>
    <w:p w14:paraId="6BD229F2" w14:textId="77777777" w:rsidR="00503198" w:rsidRDefault="00503198" w:rsidP="00503198">
      <w:pPr>
        <w:pStyle w:val="Heading2"/>
      </w:pPr>
      <w:bookmarkStart w:id="2893" w:name="_Toc259721841"/>
      <w:bookmarkStart w:id="2894" w:name="_Toc275502188"/>
      <w:bookmarkStart w:id="2895" w:name="_Toc371377740"/>
      <w:bookmarkStart w:id="2896" w:name="_Toc21212816"/>
      <w:proofErr w:type="spellStart"/>
      <w:r>
        <w:t>EdgeType</w:t>
      </w:r>
      <w:proofErr w:type="spellEnd"/>
      <w:r>
        <w:t xml:space="preserve"> [attribute]</w:t>
      </w:r>
      <w:bookmarkEnd w:id="2893"/>
      <w:bookmarkEnd w:id="2894"/>
      <w:bookmarkEnd w:id="2895"/>
      <w:bookmarkEnd w:id="28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8D0278" w14:textId="77777777" w:rsidTr="00503198">
        <w:tc>
          <w:tcPr>
            <w:tcW w:w="5000" w:type="pct"/>
          </w:tcPr>
          <w:p w14:paraId="78A014A8" w14:textId="77777777" w:rsidR="00503198" w:rsidRDefault="00000000" w:rsidP="00503198">
            <w:pPr>
              <w:pStyle w:val="Normal2"/>
            </w:pPr>
            <w:r>
              <w:pict w14:anchorId="560080D0">
                <v:shape id="dc_489" o:spid="_x0000_s2504" style="position:absolute;left:0;text-align:left;margin-left:0;margin-top:0;width:50pt;height:50pt;z-index:444;visibility:hidden" coordsize="89,142" o:spt="100" o:preferrelative="t" adj="0,,0" path="">
                  <v:stroke joinstyle="round"/>
                  <v:formulas/>
                  <v:path o:connecttype="segments"/>
                  <o:lock v:ext="edit" selection="t"/>
                </v:shape>
              </w:pict>
            </w:r>
            <w:r>
              <w:pict w14:anchorId="6C5A8519">
                <v:shape id="_x0000_s3450" style="position:absolute;left:0;text-align:left;margin-left:5611.9pt;margin-top:7.2pt;width:85.5pt;height:53.25pt;z-index:-1948;mso-wrap-edited:t;mso-position-horizontal:right" coordsize="" o:spt="100" wrapcoords="-30 0 1000 0 1000 1079 1000 1079 -30 1079 -30 0" adj="0,,0" path="">
                  <v:stroke joinstyle="round"/>
                  <v:imagedata r:id="rId656" o:title="dc_489"/>
                  <v:formulas/>
                  <v:path o:connecttype="segments"/>
                  <w10:wrap type="tight"/>
                </v:shape>
              </w:pict>
            </w:r>
            <w:r w:rsidR="00503198">
              <w:t>Edge type (paper)</w:t>
            </w:r>
          </w:p>
          <w:p w14:paraId="30457907" w14:textId="77777777" w:rsidR="00503198" w:rsidRDefault="00503198" w:rsidP="00503198">
            <w:pPr>
              <w:pStyle w:val="Italic2"/>
            </w:pPr>
            <w:r>
              <w:t>This item is restricted to the following list.</w:t>
            </w:r>
          </w:p>
          <w:p w14:paraId="7440CF17" w14:textId="77777777" w:rsidR="00503198" w:rsidRDefault="00503198" w:rsidP="00503198">
            <w:pPr>
              <w:pStyle w:val="Bold3"/>
            </w:pPr>
            <w:r>
              <w:t>Bottom</w:t>
            </w:r>
          </w:p>
          <w:p w14:paraId="7555A57B" w14:textId="77777777" w:rsidR="00503198" w:rsidRDefault="00503198" w:rsidP="00503198">
            <w:pPr>
              <w:pStyle w:val="Bold3"/>
            </w:pPr>
            <w:r>
              <w:t>Foot</w:t>
            </w:r>
          </w:p>
          <w:p w14:paraId="71BA50E6" w14:textId="77777777" w:rsidR="00503198" w:rsidRDefault="00503198" w:rsidP="00503198">
            <w:pPr>
              <w:pStyle w:val="Bold3"/>
            </w:pPr>
            <w:r>
              <w:t>Head</w:t>
            </w:r>
          </w:p>
          <w:p w14:paraId="13BE7314" w14:textId="77777777" w:rsidR="00503198" w:rsidRDefault="00503198" w:rsidP="00503198">
            <w:pPr>
              <w:pStyle w:val="Bold3"/>
            </w:pPr>
            <w:r>
              <w:t>Left</w:t>
            </w:r>
          </w:p>
          <w:p w14:paraId="0C5192EC" w14:textId="77777777" w:rsidR="00503198" w:rsidRDefault="00503198" w:rsidP="00503198">
            <w:pPr>
              <w:pStyle w:val="Bold3"/>
            </w:pPr>
            <w:r>
              <w:t>Margin</w:t>
            </w:r>
          </w:p>
          <w:p w14:paraId="307E143E" w14:textId="77777777" w:rsidR="00503198" w:rsidRDefault="00503198" w:rsidP="00503198">
            <w:pPr>
              <w:pStyle w:val="Bold3"/>
            </w:pPr>
            <w:r>
              <w:t>Right</w:t>
            </w:r>
          </w:p>
          <w:p w14:paraId="6FDB6450" w14:textId="77777777" w:rsidR="00503198" w:rsidRDefault="00503198" w:rsidP="00503198">
            <w:pPr>
              <w:pStyle w:val="Bold3"/>
            </w:pPr>
            <w:r>
              <w:t>Spine</w:t>
            </w:r>
          </w:p>
          <w:p w14:paraId="4EA45071" w14:textId="77777777" w:rsidR="00503198" w:rsidRDefault="00503198" w:rsidP="00503198">
            <w:pPr>
              <w:pStyle w:val="Bold3"/>
            </w:pPr>
            <w:r>
              <w:t>Thumb</w:t>
            </w:r>
          </w:p>
          <w:p w14:paraId="10AED0CD" w14:textId="77777777" w:rsidR="00503198" w:rsidRDefault="00503198" w:rsidP="00503198">
            <w:pPr>
              <w:pStyle w:val="Bold3"/>
            </w:pPr>
            <w:r>
              <w:t>Top</w:t>
            </w:r>
          </w:p>
        </w:tc>
      </w:tr>
    </w:tbl>
    <w:p w14:paraId="45A47FB3" w14:textId="77777777" w:rsidR="00503198" w:rsidRDefault="00503198" w:rsidP="00503198"/>
    <w:p w14:paraId="52C3C227" w14:textId="77777777" w:rsidR="00503198" w:rsidRDefault="00503198" w:rsidP="00503198">
      <w:pPr>
        <w:pStyle w:val="Heading2"/>
      </w:pPr>
      <w:bookmarkStart w:id="2897" w:name="_Toc259721842"/>
      <w:bookmarkStart w:id="2898" w:name="_Toc275502189"/>
      <w:bookmarkStart w:id="2899" w:name="_Toc371377741"/>
      <w:bookmarkStart w:id="2900" w:name="_Toc21212817"/>
      <w:bookmarkStart w:id="2901" w:name="EdgeType_a"/>
      <w:proofErr w:type="spellStart"/>
      <w:r>
        <w:t>EdgeType</w:t>
      </w:r>
      <w:proofErr w:type="spellEnd"/>
      <w:r>
        <w:t xml:space="preserve"> [attribute]</w:t>
      </w:r>
      <w:bookmarkEnd w:id="2897"/>
      <w:bookmarkEnd w:id="2898"/>
      <w:bookmarkEnd w:id="2899"/>
      <w:bookmarkEnd w:id="2900"/>
      <w:bookmarkEnd w:id="29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3D6FE4" w14:textId="77777777" w:rsidTr="00503198">
        <w:tc>
          <w:tcPr>
            <w:tcW w:w="5000" w:type="pct"/>
          </w:tcPr>
          <w:p w14:paraId="3AFC40FD" w14:textId="77777777" w:rsidR="00503198" w:rsidRDefault="00000000" w:rsidP="00503198">
            <w:pPr>
              <w:pStyle w:val="Normal2"/>
            </w:pPr>
            <w:r>
              <w:pict w14:anchorId="67B1129B">
                <v:shape id="dc_490" o:spid="_x0000_s2505" style="position:absolute;left:0;text-align:left;margin-left:0;margin-top:0;width:50pt;height:50pt;z-index:445;visibility:hidden" coordsize="89,225" o:spt="100" o:preferrelative="t" adj="0,,0" path="">
                  <v:stroke joinstyle="round"/>
                  <v:formulas/>
                  <v:path o:connecttype="segments"/>
                  <o:lock v:ext="edit" selection="t"/>
                </v:shape>
              </w:pict>
            </w:r>
            <w:r>
              <w:pict w14:anchorId="0F23AE56">
                <v:shape id="_x0000_s3451" style="position:absolute;left:0;text-align:left;margin-left:11997.4pt;margin-top:7.2pt;width:135pt;height:53.25pt;z-index:-1947;mso-wrap-edited:t;mso-position-horizontal:right" coordsize="" o:spt="100" wrapcoords="-30 0 1000 0 1000 1079 1000 1079 -30 1079 -30 0" adj="0,,0" path="">
                  <v:stroke joinstyle="round"/>
                  <v:imagedata r:id="rId657" o:title="dc_490"/>
                  <v:formulas/>
                  <v:path o:connecttype="segments"/>
                  <w10:wrap type="tight"/>
                </v:shape>
              </w:pict>
            </w:r>
            <w:r w:rsidR="00503198">
              <w:t>Edge type (plywood)</w:t>
            </w:r>
          </w:p>
          <w:p w14:paraId="7A55F62F" w14:textId="77777777" w:rsidR="00503198" w:rsidRDefault="00503198" w:rsidP="00503198">
            <w:pPr>
              <w:pStyle w:val="Italic2"/>
            </w:pPr>
            <w:r>
              <w:t>This item is restricted to the following list.</w:t>
            </w:r>
          </w:p>
          <w:p w14:paraId="4ED265D4" w14:textId="77777777" w:rsidR="00503198" w:rsidRDefault="00503198" w:rsidP="00503198">
            <w:pPr>
              <w:pStyle w:val="Bold3"/>
            </w:pPr>
            <w:proofErr w:type="spellStart"/>
            <w:r>
              <w:t>ShipLap</w:t>
            </w:r>
            <w:proofErr w:type="spellEnd"/>
          </w:p>
          <w:p w14:paraId="7899607C" w14:textId="77777777" w:rsidR="00503198" w:rsidRDefault="00503198" w:rsidP="00503198">
            <w:pPr>
              <w:pStyle w:val="Bold3"/>
            </w:pPr>
            <w:proofErr w:type="spellStart"/>
            <w:r>
              <w:t>SquareEdge</w:t>
            </w:r>
            <w:proofErr w:type="spellEnd"/>
          </w:p>
          <w:p w14:paraId="2F177985" w14:textId="77777777" w:rsidR="00503198" w:rsidRDefault="00503198" w:rsidP="00503198">
            <w:pPr>
              <w:pStyle w:val="Bold3"/>
            </w:pPr>
            <w:proofErr w:type="spellStart"/>
            <w:r>
              <w:t>TongueAndGroove-FullFace</w:t>
            </w:r>
            <w:proofErr w:type="spellEnd"/>
          </w:p>
          <w:p w14:paraId="329DC28D" w14:textId="77777777" w:rsidR="00503198" w:rsidRDefault="00503198" w:rsidP="00503198">
            <w:pPr>
              <w:pStyle w:val="Bold3"/>
            </w:pPr>
            <w:proofErr w:type="spellStart"/>
            <w:r>
              <w:t>TongueAndGroove-ScantFace</w:t>
            </w:r>
            <w:proofErr w:type="spellEnd"/>
          </w:p>
        </w:tc>
      </w:tr>
    </w:tbl>
    <w:p w14:paraId="74FA6168" w14:textId="77777777" w:rsidR="00503198" w:rsidRDefault="00503198" w:rsidP="00503198"/>
    <w:p w14:paraId="4477BBFB" w14:textId="77777777" w:rsidR="00357464" w:rsidRDefault="00357464" w:rsidP="00357464">
      <w:pPr>
        <w:pStyle w:val="Heading2"/>
      </w:pPr>
      <w:bookmarkStart w:id="2902" w:name="_Toc369617783"/>
      <w:bookmarkStart w:id="2903" w:name="_Toc371377742"/>
      <w:bookmarkStart w:id="2904" w:name="_Toc21212818"/>
      <w:bookmarkStart w:id="2905" w:name="ElapsedPercentageOfPlanningPeriod"/>
      <w:proofErr w:type="spellStart"/>
      <w:r>
        <w:t>ElapsedPercentage</w:t>
      </w:r>
      <w:r w:rsidRPr="00072002">
        <w:t>OfPlanningPeriod</w:t>
      </w:r>
      <w:bookmarkEnd w:id="2902"/>
      <w:bookmarkEnd w:id="2903"/>
      <w:bookmarkEnd w:id="2904"/>
      <w:bookmarkEnd w:id="29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14:paraId="09FCF371" w14:textId="77777777" w:rsidTr="00363965">
        <w:tc>
          <w:tcPr>
            <w:tcW w:w="5000" w:type="pct"/>
          </w:tcPr>
          <w:p w14:paraId="407366EC" w14:textId="77777777" w:rsidR="00357464" w:rsidRDefault="00000000" w:rsidP="00363965">
            <w:pPr>
              <w:pStyle w:val="Normal2"/>
            </w:pPr>
            <w:r>
              <w:rPr>
                <w:noProof/>
                <w:snapToGrid/>
                <w:lang w:val="sv-SE" w:eastAsia="sv-SE"/>
              </w:rPr>
              <w:pict w14:anchorId="66E3CD8A">
                <v:shape id="_x0000_s6376" type="#_x0000_t75" style="position:absolute;left:0;text-align:left;margin-left:32015.7pt;margin-top:7.05pt;width:286.5pt;height:63.75pt;z-index:-546;mso-wrap-edited:t;mso-position-horizontal:right" wrapcoords="-72 5133 494 17788 13808 17331 13601 21007 21600 21346 21600 0 13601 983 13808 5133 -72 5133" filled="t">
                  <v:imagedata r:id="rId658" o:title="ElapsedPercentageOfPlanningPeriod"/>
                  <w10:wrap type="tight"/>
                </v:shape>
              </w:pict>
            </w:r>
            <w:r w:rsidR="00357464" w:rsidRPr="00631D60">
              <w:rPr>
                <w:noProof/>
                <w:snapToGrid/>
                <w:lang w:eastAsia="sv-SE"/>
              </w:rPr>
              <w:t>The percentage of time that has elapsed within planning period</w:t>
            </w:r>
            <w:r w:rsidR="00357464">
              <w:t>.</w:t>
            </w:r>
          </w:p>
          <w:p w14:paraId="2640444D" w14:textId="77777777" w:rsidR="00357464" w:rsidRDefault="00357464" w:rsidP="00363965">
            <w:pPr>
              <w:pStyle w:val="Bold3"/>
            </w:pPr>
            <w:proofErr w:type="spellStart"/>
            <w:r>
              <w:t>DurationType</w:t>
            </w:r>
            <w:proofErr w:type="spellEnd"/>
            <w:r>
              <w:t xml:space="preserve"> [attribute]</w:t>
            </w:r>
          </w:p>
          <w:p w14:paraId="0A890C47" w14:textId="77777777" w:rsidR="00357464" w:rsidRDefault="00357464" w:rsidP="00363965">
            <w:pPr>
              <w:pStyle w:val="Italic3"/>
            </w:pPr>
            <w:proofErr w:type="spellStart"/>
            <w:r w:rsidRPr="00312E7E">
              <w:t>DurationType</w:t>
            </w:r>
            <w:proofErr w:type="spellEnd"/>
            <w:r w:rsidRPr="00312E7E">
              <w:t xml:space="preserve"> </w:t>
            </w:r>
            <w:r>
              <w:t xml:space="preserve">is </w:t>
            </w:r>
            <w:r w:rsidRPr="00312E7E">
              <w:t>mandatory. A single instance is required</w:t>
            </w:r>
            <w:r>
              <w:t>.</w:t>
            </w:r>
          </w:p>
          <w:p w14:paraId="46A8AC27" w14:textId="77777777" w:rsidR="00357464" w:rsidRDefault="00357464" w:rsidP="00363965">
            <w:pPr>
              <w:pStyle w:val="Normal3"/>
            </w:pPr>
            <w:r w:rsidRPr="00312E7E">
              <w:lastRenderedPageBreak/>
              <w:t>Type of duration of the planning period</w:t>
            </w:r>
            <w:r>
              <w:t>.</w:t>
            </w:r>
            <w:r w:rsidRPr="00BE3F05">
              <w:t xml:space="preserve"> </w:t>
            </w:r>
          </w:p>
          <w:p w14:paraId="4FE11C06" w14:textId="77777777" w:rsidR="00357464" w:rsidRDefault="00357464" w:rsidP="00363965">
            <w:pPr>
              <w:pStyle w:val="Normal3"/>
            </w:pPr>
            <w:r>
              <w:t xml:space="preserve">Refer to </w:t>
            </w:r>
            <w:proofErr w:type="spellStart"/>
            <w:r w:rsidRPr="00312E7E">
              <w:t>DurationType</w:t>
            </w:r>
            <w:proofErr w:type="spellEnd"/>
            <w:r>
              <w:t xml:space="preserve"> definition for any enumerations.</w:t>
            </w:r>
          </w:p>
        </w:tc>
      </w:tr>
    </w:tbl>
    <w:p w14:paraId="4813E0AF" w14:textId="77777777" w:rsidR="00357464" w:rsidRDefault="00357464" w:rsidP="00503198"/>
    <w:p w14:paraId="3D9F80FA" w14:textId="77777777" w:rsidR="00357464" w:rsidRDefault="00357464" w:rsidP="00357464">
      <w:pPr>
        <w:pStyle w:val="Heading2"/>
      </w:pPr>
      <w:bookmarkStart w:id="2906" w:name="_Toc369617782"/>
      <w:bookmarkStart w:id="2907" w:name="_Toc371377743"/>
      <w:bookmarkStart w:id="2908" w:name="_Toc21212819"/>
      <w:bookmarkStart w:id="2909" w:name="ElapsedTimeOfPlanningPeriod"/>
      <w:proofErr w:type="spellStart"/>
      <w:r w:rsidRPr="00072002">
        <w:t>ElapsedTimeOfPlanningPeriod</w:t>
      </w:r>
      <w:bookmarkEnd w:id="2906"/>
      <w:bookmarkEnd w:id="2907"/>
      <w:bookmarkEnd w:id="2908"/>
      <w:bookmarkEnd w:id="29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57464" w14:paraId="31E9498E" w14:textId="77777777" w:rsidTr="00363965">
        <w:tc>
          <w:tcPr>
            <w:tcW w:w="5000" w:type="pct"/>
          </w:tcPr>
          <w:p w14:paraId="2B23C3C6" w14:textId="77777777" w:rsidR="00357464" w:rsidRDefault="00000000" w:rsidP="00363965">
            <w:pPr>
              <w:pStyle w:val="Normal2"/>
            </w:pPr>
            <w:r>
              <w:rPr>
                <w:noProof/>
                <w:snapToGrid/>
                <w:lang w:val="sv-SE" w:eastAsia="sv-SE"/>
              </w:rPr>
              <w:pict w14:anchorId="4C511F18">
                <v:shape id="_x0000_s6375" type="#_x0000_t75" style="position:absolute;left:0;text-align:left;margin-left:28629.45pt;margin-top:7.05pt;width:260.25pt;height:63.75pt;z-index:-547;mso-wrap-edited:t;mso-position-horizontal:right" wrapcoords="340 4744 652 16941 13039 17958 12977 22024 21600 21346 21600 0 13163 169 12977 4744 340 4744" filled="t">
                  <v:imagedata r:id="rId659" o:title="ElapsedTimeOfPlanningPeriod"/>
                  <w10:wrap type="tight"/>
                </v:shape>
              </w:pict>
            </w:r>
            <w:r w:rsidR="00357464" w:rsidRPr="00072002">
              <w:rPr>
                <w:noProof/>
                <w:snapToGrid/>
                <w:lang w:eastAsia="sv-SE"/>
              </w:rPr>
              <w:t>Time that has elapsed within planning period</w:t>
            </w:r>
            <w:r w:rsidR="00357464">
              <w:t>.</w:t>
            </w:r>
          </w:p>
          <w:p w14:paraId="161A4B50" w14:textId="77777777" w:rsidR="00357464" w:rsidRDefault="00357464" w:rsidP="00363965">
            <w:pPr>
              <w:pStyle w:val="Bold3"/>
            </w:pPr>
            <w:proofErr w:type="spellStart"/>
            <w:r>
              <w:t>DurationType</w:t>
            </w:r>
            <w:proofErr w:type="spellEnd"/>
            <w:r>
              <w:t xml:space="preserve"> [attribute]</w:t>
            </w:r>
          </w:p>
          <w:p w14:paraId="09C80160" w14:textId="77777777" w:rsidR="00357464" w:rsidRDefault="00357464" w:rsidP="00363965">
            <w:pPr>
              <w:pStyle w:val="Italic3"/>
            </w:pPr>
            <w:proofErr w:type="spellStart"/>
            <w:r w:rsidRPr="00312E7E">
              <w:t>DurationType</w:t>
            </w:r>
            <w:proofErr w:type="spellEnd"/>
            <w:r w:rsidRPr="00312E7E">
              <w:t xml:space="preserve"> </w:t>
            </w:r>
            <w:r>
              <w:t xml:space="preserve">is </w:t>
            </w:r>
            <w:r w:rsidRPr="00312E7E">
              <w:t>mandatory. A single instance is required</w:t>
            </w:r>
            <w:r>
              <w:t>.</w:t>
            </w:r>
          </w:p>
          <w:p w14:paraId="58E97406" w14:textId="77777777" w:rsidR="00357464" w:rsidRDefault="00357464" w:rsidP="00363965">
            <w:pPr>
              <w:pStyle w:val="Normal3"/>
            </w:pPr>
            <w:r w:rsidRPr="00312E7E">
              <w:t>Type of duration of the planning period</w:t>
            </w:r>
            <w:r>
              <w:t>.</w:t>
            </w:r>
            <w:r w:rsidRPr="00BE3F05">
              <w:t xml:space="preserve"> </w:t>
            </w:r>
          </w:p>
          <w:p w14:paraId="0F14F435" w14:textId="77777777" w:rsidR="00357464" w:rsidRDefault="00357464" w:rsidP="00363965">
            <w:pPr>
              <w:pStyle w:val="Normal3"/>
            </w:pPr>
            <w:r>
              <w:t xml:space="preserve">Refer to </w:t>
            </w:r>
            <w:proofErr w:type="spellStart"/>
            <w:r w:rsidRPr="00312E7E">
              <w:t>DurationType</w:t>
            </w:r>
            <w:proofErr w:type="spellEnd"/>
            <w:r>
              <w:t xml:space="preserve"> definition for any enumerations.</w:t>
            </w:r>
          </w:p>
        </w:tc>
      </w:tr>
    </w:tbl>
    <w:p w14:paraId="5DB79E2E" w14:textId="77777777" w:rsidR="00357464" w:rsidRDefault="00357464" w:rsidP="00503198"/>
    <w:p w14:paraId="683C437E" w14:textId="77777777" w:rsidR="00503198" w:rsidRDefault="00503198" w:rsidP="00503198">
      <w:pPr>
        <w:pStyle w:val="Heading2"/>
      </w:pPr>
      <w:bookmarkStart w:id="2910" w:name="_Toc259721843"/>
      <w:bookmarkStart w:id="2911" w:name="_Toc275502190"/>
      <w:bookmarkStart w:id="2912" w:name="_Toc371377744"/>
      <w:bookmarkStart w:id="2913" w:name="_Toc21212820"/>
      <w:bookmarkStart w:id="2914" w:name="Email"/>
      <w:r>
        <w:t>Email</w:t>
      </w:r>
      <w:bookmarkEnd w:id="2910"/>
      <w:bookmarkEnd w:id="2911"/>
      <w:bookmarkEnd w:id="2912"/>
      <w:bookmarkEnd w:id="2913"/>
      <w:bookmarkEnd w:id="291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D52D6E" w14:textId="77777777" w:rsidTr="00503198">
        <w:tc>
          <w:tcPr>
            <w:tcW w:w="5000" w:type="pct"/>
          </w:tcPr>
          <w:p w14:paraId="6AF6317B" w14:textId="77777777" w:rsidR="00503198" w:rsidRDefault="00000000" w:rsidP="00503198">
            <w:pPr>
              <w:pStyle w:val="Normal2"/>
            </w:pPr>
            <w:r>
              <w:pict w14:anchorId="5F22AE23">
                <v:shape id="dc_491" o:spid="_x0000_s2506" style="position:absolute;left:0;text-align:left;margin-left:0;margin-top:0;width:50pt;height:50pt;z-index:446;visibility:hidden" coordsize="67,93" o:spt="100" o:preferrelative="t" adj="0,,0" path="">
                  <v:stroke joinstyle="round"/>
                  <v:formulas/>
                  <v:path o:connecttype="segments"/>
                  <o:lock v:ext="edit" selection="t"/>
                </v:shape>
              </w:pict>
            </w:r>
            <w:r>
              <w:pict w14:anchorId="507F6D6C">
                <v:shape id="_x0000_s3452" style="position:absolute;left:0;text-align:left;margin-left:1741.9pt;margin-top:7.2pt;width:55.5pt;height:40.5pt;z-index:-1946;mso-wrap-edited:t;mso-position-horizontal:right" coordsize="" o:spt="100" wrapcoords="-30 104 1000 104 1000 1105 1000 1105 -30 1105 -30 104" adj="0,,0" path="">
                  <v:stroke joinstyle="round"/>
                  <v:imagedata r:id="rId660" o:title="dc_491"/>
                  <v:formulas/>
                  <v:path o:connecttype="segments"/>
                  <w10:wrap type="tight"/>
                </v:shape>
              </w:pict>
            </w:r>
            <w:r w:rsidR="00503198">
              <w:t xml:space="preserve">The primary business email address of the individual associated with the </w:t>
            </w:r>
            <w:proofErr w:type="spellStart"/>
            <w:r w:rsidR="00503198">
              <w:t>ContactName</w:t>
            </w:r>
            <w:proofErr w:type="spellEnd"/>
            <w:r w:rsidR="00503198">
              <w:t>.</w:t>
            </w:r>
          </w:p>
        </w:tc>
      </w:tr>
    </w:tbl>
    <w:p w14:paraId="6A3C7E3F" w14:textId="77777777" w:rsidR="00503198" w:rsidRDefault="00503198" w:rsidP="00503198"/>
    <w:p w14:paraId="2DC413F4" w14:textId="77777777" w:rsidR="00503198" w:rsidRDefault="00503198" w:rsidP="00503198">
      <w:pPr>
        <w:pStyle w:val="Heading2"/>
      </w:pPr>
      <w:bookmarkStart w:id="2915" w:name="_Toc259721844"/>
      <w:bookmarkStart w:id="2916" w:name="_Toc275502191"/>
      <w:bookmarkStart w:id="2917" w:name="_Toc371377745"/>
      <w:bookmarkStart w:id="2918" w:name="_Toc21212821"/>
      <w:bookmarkStart w:id="2919" w:name="Embossing"/>
      <w:r>
        <w:t>Embossing</w:t>
      </w:r>
      <w:bookmarkEnd w:id="2915"/>
      <w:bookmarkEnd w:id="2916"/>
      <w:bookmarkEnd w:id="2917"/>
      <w:bookmarkEnd w:id="2918"/>
      <w:bookmarkEnd w:id="291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E6EE49" w14:textId="77777777" w:rsidTr="00503198">
        <w:tc>
          <w:tcPr>
            <w:tcW w:w="5000" w:type="pct"/>
          </w:tcPr>
          <w:p w14:paraId="563E32AF" w14:textId="77777777" w:rsidR="00503198" w:rsidRDefault="00000000" w:rsidP="00503198">
            <w:pPr>
              <w:pStyle w:val="Normal2"/>
            </w:pPr>
            <w:r>
              <w:pict w14:anchorId="4395B9FA">
                <v:shape id="dc_492" o:spid="_x0000_s2507" style="position:absolute;left:0;text-align:left;margin-left:0;margin-top:0;width:50pt;height:50pt;z-index:447;visibility:hidden" coordsize="161,422" o:spt="100" o:preferrelative="t" adj="0,,0" path="">
                  <v:stroke joinstyle="round"/>
                  <v:formulas/>
                  <v:path o:connecttype="segments"/>
                  <o:lock v:ext="edit" selection="t"/>
                </v:shape>
              </w:pict>
            </w:r>
            <w:r>
              <w:pict w14:anchorId="620C7B51">
                <v:shape id="_x0000_s3453" style="position:absolute;left:0;text-align:left;margin-left:27283.9pt;margin-top:7.2pt;width:253.5pt;height:96.75pt;z-index:-1945;mso-wrap-edited:t;mso-position-horizontal:right" coordsize="" o:spt="100" wrapcoords="-30 378 218 378 500 378 500 130 500 130 500 0 1000 0 1000 0 1000 1044 500 1044 500 802 218 802 -30 802 -30 378" adj="0,,0" path="">
                  <v:stroke joinstyle="round"/>
                  <v:imagedata r:id="rId661" o:title="dc_492"/>
                  <v:formulas/>
                  <v:path o:connecttype="segments"/>
                  <w10:wrap type="tight"/>
                </v:shape>
              </w:pict>
            </w:r>
            <w:r w:rsidR="00503198">
              <w:t xml:space="preserve">Embossing requirements for sheets and reels. Embossing involves a physical deformation of the paper surface as part of the conversion process. Embossing is applied either in-line (directly after the paper machine) or off-line. Refer to the attribute </w:t>
            </w:r>
            <w:proofErr w:type="spellStart"/>
            <w:r w:rsidR="00503198">
              <w:t>FinishType</w:t>
            </w:r>
            <w:proofErr w:type="spellEnd"/>
            <w:r w:rsidR="00503198">
              <w:t xml:space="preserve"> for additional information.</w:t>
            </w:r>
          </w:p>
          <w:p w14:paraId="2B2B4283" w14:textId="77777777" w:rsidR="00503198" w:rsidRDefault="00503198" w:rsidP="00503198">
            <w:pPr>
              <w:pStyle w:val="Bold3"/>
            </w:pPr>
            <w:r>
              <w:t>(sequence)</w:t>
            </w:r>
          </w:p>
          <w:p w14:paraId="35A35463" w14:textId="77777777" w:rsidR="00503198" w:rsidRDefault="00503198" w:rsidP="00503198">
            <w:pPr>
              <w:pStyle w:val="Italic3"/>
            </w:pPr>
            <w:r>
              <w:t>The sequence of items below is mandatory. A single instance is required.</w:t>
            </w:r>
          </w:p>
          <w:p w14:paraId="55E927AA" w14:textId="77777777" w:rsidR="00503198" w:rsidRDefault="00503198" w:rsidP="00503198">
            <w:pPr>
              <w:pStyle w:val="Bold4"/>
            </w:pPr>
            <w:proofErr w:type="spellStart"/>
            <w:r>
              <w:t>EmbossingCode</w:t>
            </w:r>
            <w:proofErr w:type="spellEnd"/>
          </w:p>
          <w:p w14:paraId="6CA38C75" w14:textId="77777777" w:rsidR="00503198" w:rsidRDefault="00503198" w:rsidP="00503198">
            <w:pPr>
              <w:pStyle w:val="Italic4"/>
            </w:pPr>
            <w:proofErr w:type="spellStart"/>
            <w:r>
              <w:t>EmbossingCode</w:t>
            </w:r>
            <w:proofErr w:type="spellEnd"/>
            <w:r>
              <w:t xml:space="preserve"> is mandatory. A single instance is required.</w:t>
            </w:r>
          </w:p>
          <w:p w14:paraId="59504D54" w14:textId="77777777" w:rsidR="00503198" w:rsidRDefault="00503198" w:rsidP="00503198">
            <w:pPr>
              <w:pStyle w:val="Normal4"/>
            </w:pPr>
            <w:r>
              <w:t>A code to identify the type of Embossing.</w:t>
            </w:r>
          </w:p>
          <w:p w14:paraId="78B36DD9" w14:textId="77777777" w:rsidR="00503198" w:rsidRDefault="00503198" w:rsidP="00503198">
            <w:pPr>
              <w:pStyle w:val="Bold4"/>
            </w:pPr>
            <w:proofErr w:type="spellStart"/>
            <w:r>
              <w:t>EmbossingDescription</w:t>
            </w:r>
            <w:proofErr w:type="spellEnd"/>
          </w:p>
          <w:p w14:paraId="168A11F9" w14:textId="77777777" w:rsidR="00503198" w:rsidRDefault="00503198" w:rsidP="00503198">
            <w:pPr>
              <w:pStyle w:val="Italic4"/>
            </w:pPr>
            <w:proofErr w:type="spellStart"/>
            <w:r>
              <w:t>EmbossingDescription</w:t>
            </w:r>
            <w:proofErr w:type="spellEnd"/>
            <w:r>
              <w:t xml:space="preserve"> is optional. Multiple instances might exist.</w:t>
            </w:r>
          </w:p>
          <w:p w14:paraId="49E045EA" w14:textId="77777777" w:rsidR="00503198" w:rsidRDefault="00503198" w:rsidP="00503198">
            <w:pPr>
              <w:pStyle w:val="Normal4"/>
            </w:pPr>
            <w:r>
              <w:t>A description of the embossing.</w:t>
            </w:r>
          </w:p>
        </w:tc>
      </w:tr>
    </w:tbl>
    <w:p w14:paraId="25503CEA" w14:textId="77777777" w:rsidR="00503198" w:rsidRDefault="00503198" w:rsidP="00503198"/>
    <w:p w14:paraId="123DA10C" w14:textId="77777777" w:rsidR="00503198" w:rsidRDefault="00503198" w:rsidP="00503198">
      <w:pPr>
        <w:pStyle w:val="Heading2"/>
      </w:pPr>
      <w:bookmarkStart w:id="2920" w:name="_Toc259721845"/>
      <w:bookmarkStart w:id="2921" w:name="_Toc275502192"/>
      <w:bookmarkStart w:id="2922" w:name="_Toc371377746"/>
      <w:bookmarkStart w:id="2923" w:name="_Toc21212822"/>
      <w:bookmarkStart w:id="2924" w:name="EmbossingCode"/>
      <w:proofErr w:type="spellStart"/>
      <w:r>
        <w:t>EmbossingCode</w:t>
      </w:r>
      <w:bookmarkEnd w:id="2920"/>
      <w:bookmarkEnd w:id="2921"/>
      <w:bookmarkEnd w:id="2922"/>
      <w:bookmarkEnd w:id="2923"/>
      <w:bookmarkEnd w:id="29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400D9F" w14:textId="77777777" w:rsidTr="00503198">
        <w:tc>
          <w:tcPr>
            <w:tcW w:w="5000" w:type="pct"/>
          </w:tcPr>
          <w:p w14:paraId="6157FA23" w14:textId="77777777" w:rsidR="00503198" w:rsidRDefault="00000000" w:rsidP="00503198">
            <w:pPr>
              <w:pStyle w:val="Normal2"/>
            </w:pPr>
            <w:r>
              <w:pict w14:anchorId="13E3C7EB">
                <v:shape id="dc_493" o:spid="_x0000_s2508" style="position:absolute;left:0;text-align:left;margin-left:0;margin-top:0;width:50pt;height:50pt;z-index:448;visibility:hidden" coordsize="96,314" o:spt="100" o:preferrelative="t" adj="0,,0" path="">
                  <v:stroke joinstyle="round"/>
                  <v:formulas/>
                  <v:path o:connecttype="segments"/>
                  <o:lock v:ext="edit" selection="t"/>
                </v:shape>
              </w:pict>
            </w:r>
            <w:r>
              <w:pict w14:anchorId="24792EA8">
                <v:shape id="_x0000_s3454" style="position:absolute;left:0;text-align:left;margin-left:18866.65pt;margin-top:7.2pt;width:188.25pt;height:57.75pt;z-index:-1944;mso-wrap-edited:t;mso-position-horizontal:right" coordsize="" o:spt="100" wrapcoords="-30 322 407 322 407 72 407 72 407 0 1000 0 1000 0 1000 1073 407 1073 407 1021 -30 1021 -30 322" adj="0,,0" path="">
                  <v:stroke joinstyle="round"/>
                  <v:imagedata r:id="rId662" o:title="dc_493"/>
                  <v:formulas/>
                  <v:path o:connecttype="segments"/>
                  <w10:wrap type="tight"/>
                </v:shape>
              </w:pict>
            </w:r>
            <w:r w:rsidR="00503198">
              <w:t>A code to identify the type of Embossing.</w:t>
            </w:r>
          </w:p>
          <w:p w14:paraId="0723F413" w14:textId="77777777" w:rsidR="00503198" w:rsidRDefault="00503198" w:rsidP="006A42FC">
            <w:pPr>
              <w:pStyle w:val="Bold3"/>
            </w:pPr>
            <w:r>
              <w:t>Agency [attribute]</w:t>
            </w:r>
          </w:p>
          <w:p w14:paraId="09572AD6" w14:textId="77777777" w:rsidR="00503198" w:rsidRDefault="00503198" w:rsidP="006A42FC">
            <w:pPr>
              <w:pStyle w:val="Italic3"/>
            </w:pPr>
            <w:r>
              <w:t>Agency is mandatory. A single instance is required.</w:t>
            </w:r>
          </w:p>
          <w:p w14:paraId="7013147A" w14:textId="77777777" w:rsidR="00503198" w:rsidRDefault="00503198" w:rsidP="006A42FC">
            <w:pPr>
              <w:pStyle w:val="Normal3"/>
            </w:pPr>
            <w:r>
              <w:lastRenderedPageBreak/>
              <w:t>Describes the agency maintaining the list of codes. To be included in this list the agency must be a recognized standards body or industry organisation.</w:t>
            </w:r>
          </w:p>
          <w:p w14:paraId="27058A20" w14:textId="77777777" w:rsidR="00503198" w:rsidRDefault="00503198" w:rsidP="008D25AE">
            <w:pPr>
              <w:pStyle w:val="Normal3"/>
              <w:numPr>
                <w:ilvl w:val="0"/>
                <w:numId w:val="27"/>
              </w:numPr>
            </w:pPr>
            <w:r>
              <w:t xml:space="preserve">For the element that owns this attribute. </w:t>
            </w:r>
          </w:p>
          <w:p w14:paraId="1A90C691" w14:textId="77777777" w:rsidR="00503198" w:rsidRDefault="00503198" w:rsidP="008D25AE">
            <w:pPr>
              <w:pStyle w:val="Normal3"/>
              <w:numPr>
                <w:ilvl w:val="0"/>
                <w:numId w:val="27"/>
              </w:numPr>
            </w:pPr>
            <w:r>
              <w:t xml:space="preserve">For another attribute in the list of attributes associated with the parent element. </w:t>
            </w:r>
          </w:p>
          <w:p w14:paraId="3F1E7374" w14:textId="77777777" w:rsidR="00503198" w:rsidRDefault="00503198" w:rsidP="006A42FC">
            <w:pPr>
              <w:pStyle w:val="Normal3"/>
            </w:pPr>
            <w:r>
              <w:t>Refer to Agency definition for any enumerations.</w:t>
            </w:r>
          </w:p>
        </w:tc>
      </w:tr>
    </w:tbl>
    <w:p w14:paraId="4A57567E" w14:textId="77777777" w:rsidR="00503198" w:rsidRDefault="00503198" w:rsidP="00503198"/>
    <w:p w14:paraId="139DEF6D" w14:textId="77777777" w:rsidR="00503198" w:rsidRDefault="00503198" w:rsidP="00503198">
      <w:pPr>
        <w:pStyle w:val="Heading2"/>
      </w:pPr>
      <w:bookmarkStart w:id="2925" w:name="_Toc259721846"/>
      <w:bookmarkStart w:id="2926" w:name="_Toc275502193"/>
      <w:bookmarkStart w:id="2927" w:name="_Toc371377747"/>
      <w:bookmarkStart w:id="2928" w:name="_Toc21212823"/>
      <w:bookmarkStart w:id="2929" w:name="EmbossingDescription"/>
      <w:proofErr w:type="spellStart"/>
      <w:r>
        <w:t>EmbossingDescription</w:t>
      </w:r>
      <w:bookmarkEnd w:id="2925"/>
      <w:bookmarkEnd w:id="2926"/>
      <w:bookmarkEnd w:id="2927"/>
      <w:bookmarkEnd w:id="2928"/>
      <w:bookmarkEnd w:id="29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E13104" w14:textId="77777777" w:rsidTr="00503198">
        <w:tc>
          <w:tcPr>
            <w:tcW w:w="5000" w:type="pct"/>
          </w:tcPr>
          <w:p w14:paraId="2CF6DF4C" w14:textId="77777777" w:rsidR="00503198" w:rsidRDefault="00000000" w:rsidP="00503198">
            <w:pPr>
              <w:pStyle w:val="Normal2"/>
            </w:pPr>
            <w:r>
              <w:pict w14:anchorId="57FFA3EB">
                <v:shape id="dc_494" o:spid="_x0000_s2509" style="position:absolute;left:0;text-align:left;margin-left:0;margin-top:0;width:50pt;height:50pt;z-index:449;visibility:hidden" coordsize="89,183" o:spt="100" o:preferrelative="t" adj="0,,0" path="">
                  <v:stroke joinstyle="round"/>
                  <v:formulas/>
                  <v:path o:connecttype="segments"/>
                  <o:lock v:ext="edit" selection="t"/>
                </v:shape>
              </w:pict>
            </w:r>
            <w:r>
              <w:pict w14:anchorId="054053C1">
                <v:shape id="_x0000_s3455" style="position:absolute;left:0;text-align:left;margin-left:8707.9pt;margin-top:7.2pt;width:109.5pt;height:53.25pt;z-index:-1943;mso-wrap-edited:t;mso-position-horizontal:right" coordsize="" o:spt="100" wrapcoords="-30 78 1000 78 1000 1079 1000 1079 -30 1079 -30 78" adj="0,,0" path="">
                  <v:stroke joinstyle="round"/>
                  <v:imagedata r:id="rId663" o:title="dc_494"/>
                  <v:formulas/>
                  <v:path o:connecttype="segments"/>
                  <w10:wrap type="tight"/>
                </v:shape>
              </w:pict>
            </w:r>
            <w:r w:rsidR="00503198">
              <w:t>A description of the embossing.</w:t>
            </w:r>
          </w:p>
        </w:tc>
      </w:tr>
    </w:tbl>
    <w:p w14:paraId="7B222816" w14:textId="77777777" w:rsidR="00503198" w:rsidRDefault="00503198" w:rsidP="00503198"/>
    <w:p w14:paraId="6868D8B0" w14:textId="77777777" w:rsidR="00503198" w:rsidRDefault="00503198" w:rsidP="00503198">
      <w:pPr>
        <w:pStyle w:val="Heading2"/>
      </w:pPr>
      <w:bookmarkStart w:id="2930" w:name="_Toc259721847"/>
      <w:bookmarkStart w:id="2931" w:name="_Toc275502194"/>
      <w:bookmarkStart w:id="2932" w:name="_Toc371377748"/>
      <w:bookmarkStart w:id="2933" w:name="_Toc21212824"/>
      <w:bookmarkStart w:id="2934" w:name="EndCaps"/>
      <w:proofErr w:type="spellStart"/>
      <w:r>
        <w:t>EndCaps</w:t>
      </w:r>
      <w:bookmarkEnd w:id="2930"/>
      <w:bookmarkEnd w:id="2931"/>
      <w:bookmarkEnd w:id="2932"/>
      <w:bookmarkEnd w:id="2933"/>
      <w:bookmarkEnd w:id="29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89DC371" w14:textId="77777777" w:rsidTr="00503198">
        <w:tc>
          <w:tcPr>
            <w:tcW w:w="5000" w:type="pct"/>
          </w:tcPr>
          <w:p w14:paraId="194DCC27" w14:textId="77777777" w:rsidR="00503198" w:rsidRDefault="00000000" w:rsidP="00503198">
            <w:pPr>
              <w:pStyle w:val="Normal2"/>
            </w:pPr>
            <w:r>
              <w:pict w14:anchorId="0FD9BD60">
                <v:shape id="dc_495" o:spid="_x0000_s2510" style="position:absolute;left:0;text-align:left;margin-left:0;margin-top:0;width:50pt;height:50pt;z-index:450;visibility:hidden" coordsize="89,93" o:spt="100" o:preferrelative="t" adj="0,,0" path="">
                  <v:stroke joinstyle="round"/>
                  <v:formulas/>
                  <v:path o:connecttype="segments"/>
                  <o:lock v:ext="edit" selection="t"/>
                </v:shape>
              </w:pict>
            </w:r>
            <w:r>
              <w:pict w14:anchorId="2F42D070">
                <v:shape id="_x0000_s3456" style="position:absolute;left:0;text-align:left;margin-left:1741.9pt;margin-top:7.2pt;width:55.5pt;height:53.25pt;z-index:-1942;mso-wrap-edited:t;mso-position-horizontal:right" coordsize="" o:spt="100" wrapcoords="-30 78 1000 78 1000 1079 1000 1079 -30 1079 -30 78" adj="0,,0" path="">
                  <v:stroke joinstyle="round"/>
                  <v:imagedata r:id="rId664" o:title="dc_495"/>
                  <v:formulas/>
                  <v:path o:connecttype="segments"/>
                  <w10:wrap type="tight"/>
                </v:shape>
              </w:pict>
            </w:r>
            <w:r w:rsidR="00503198">
              <w:t>A cover to protect the ends of the reel, usually circle shaped and made from Kraft paper or plywood.</w:t>
            </w:r>
          </w:p>
        </w:tc>
      </w:tr>
    </w:tbl>
    <w:p w14:paraId="375FA6A2" w14:textId="77777777" w:rsidR="00503198" w:rsidRDefault="00503198" w:rsidP="00503198"/>
    <w:p w14:paraId="6B8873DC" w14:textId="77777777" w:rsidR="00503198" w:rsidRDefault="00503198" w:rsidP="00503198">
      <w:pPr>
        <w:pStyle w:val="Heading2"/>
      </w:pPr>
      <w:bookmarkStart w:id="2935" w:name="_Toc259721848"/>
      <w:bookmarkStart w:id="2936" w:name="_Toc275502195"/>
      <w:bookmarkStart w:id="2937" w:name="_Toc371377749"/>
      <w:bookmarkStart w:id="2938" w:name="_Toc21212825"/>
      <w:bookmarkStart w:id="2939" w:name="EndIdentifierRange"/>
      <w:proofErr w:type="spellStart"/>
      <w:r>
        <w:t>EndIdentifierRange</w:t>
      </w:r>
      <w:bookmarkEnd w:id="2935"/>
      <w:bookmarkEnd w:id="2936"/>
      <w:bookmarkEnd w:id="2937"/>
      <w:bookmarkEnd w:id="2938"/>
      <w:bookmarkEnd w:id="29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976AAD" w14:textId="77777777" w:rsidTr="00503198">
        <w:tc>
          <w:tcPr>
            <w:tcW w:w="5000" w:type="pct"/>
          </w:tcPr>
          <w:p w14:paraId="6CD1A50C" w14:textId="77777777" w:rsidR="00503198" w:rsidRDefault="00000000" w:rsidP="00503198">
            <w:pPr>
              <w:pStyle w:val="Normal2"/>
            </w:pPr>
            <w:r>
              <w:pict w14:anchorId="314313E2">
                <v:shape id="dc_496" o:spid="_x0000_s2511" style="position:absolute;left:0;text-align:left;margin-left:0;margin-top:0;width:50pt;height:50pt;z-index:451;visibility:hidden" coordsize="81,428" o:spt="100" o:preferrelative="t" adj="0,,0" path="">
                  <v:stroke joinstyle="round"/>
                  <v:formulas/>
                  <v:path o:connecttype="segments"/>
                  <o:lock v:ext="edit" selection="t"/>
                </v:shape>
              </w:pict>
            </w:r>
            <w:r>
              <w:pict w14:anchorId="755E8B9B">
                <v:shape id="_x0000_s3457" style="position:absolute;left:0;text-align:left;margin-left:27670.9pt;margin-top:7.2pt;width:256.5pt;height:48.75pt;z-index:-1941;mso-wrap-edited:t;mso-position-horizontal:right" coordsize="" o:spt="100" wrapcoords="-30 358 341 358 619 358 619 259 619 259 619 0 1000 0 1000 0 1000 1087 619 1087 619 939 341 939 341 926 -30 926 -30 358" adj="0,,0" path="">
                  <v:stroke joinstyle="round"/>
                  <v:imagedata r:id="rId665" o:title="dc_496"/>
                  <v:formulas/>
                  <v:path o:connecttype="segments"/>
                  <w10:wrap type="tight"/>
                </v:shape>
              </w:pict>
            </w:r>
            <w:r w:rsidR="00503198">
              <w:t>A group element that identifies the ending item identifier in the range of items that contributed to the aggregated measurements for the range.</w:t>
            </w:r>
          </w:p>
          <w:p w14:paraId="41B5AD61" w14:textId="77777777" w:rsidR="00503198" w:rsidRDefault="00503198" w:rsidP="00503198">
            <w:pPr>
              <w:pStyle w:val="Bold3"/>
            </w:pPr>
            <w:r>
              <w:t>(sequence)</w:t>
            </w:r>
          </w:p>
          <w:p w14:paraId="71C92AFE" w14:textId="77777777" w:rsidR="00503198" w:rsidRDefault="00503198" w:rsidP="00503198">
            <w:pPr>
              <w:pStyle w:val="Italic3"/>
            </w:pPr>
            <w:r>
              <w:t>The sequence of items below is mandatory. A single instance is required.</w:t>
            </w:r>
          </w:p>
          <w:p w14:paraId="4D833A6C" w14:textId="77777777" w:rsidR="00503198" w:rsidRDefault="00503198" w:rsidP="00503198">
            <w:pPr>
              <w:pStyle w:val="Bold4"/>
            </w:pPr>
            <w:r>
              <w:t>Identifier</w:t>
            </w:r>
          </w:p>
          <w:p w14:paraId="3E652DA8" w14:textId="77777777" w:rsidR="00503198" w:rsidRDefault="00503198" w:rsidP="00503198">
            <w:pPr>
              <w:pStyle w:val="Italic4"/>
            </w:pPr>
            <w:r>
              <w:t>Identifier is mandatory. A single instance is required.</w:t>
            </w:r>
          </w:p>
          <w:p w14:paraId="4A955980"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14:paraId="71E44D41" w14:textId="77777777" w:rsidR="00503198" w:rsidRDefault="00503198" w:rsidP="00503198"/>
    <w:p w14:paraId="5E74B1B8" w14:textId="77777777" w:rsidR="00503198" w:rsidRDefault="00503198" w:rsidP="00503198">
      <w:pPr>
        <w:pStyle w:val="Heading2"/>
      </w:pPr>
      <w:bookmarkStart w:id="2940" w:name="_Toc259721849"/>
      <w:bookmarkStart w:id="2941" w:name="_Toc275502196"/>
      <w:bookmarkStart w:id="2942" w:name="_Toc371377750"/>
      <w:bookmarkStart w:id="2943" w:name="_Toc21212826"/>
      <w:bookmarkStart w:id="2944" w:name="EndsDiscountInformation"/>
      <w:proofErr w:type="spellStart"/>
      <w:r>
        <w:lastRenderedPageBreak/>
        <w:t>EndsDiscountInformation</w:t>
      </w:r>
      <w:bookmarkEnd w:id="2940"/>
      <w:bookmarkEnd w:id="2941"/>
      <w:bookmarkEnd w:id="2942"/>
      <w:bookmarkEnd w:id="2943"/>
      <w:bookmarkEnd w:id="29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8A1A7E" w14:textId="77777777" w:rsidTr="00503198">
        <w:tc>
          <w:tcPr>
            <w:tcW w:w="5000" w:type="pct"/>
          </w:tcPr>
          <w:p w14:paraId="3DD2CA78" w14:textId="77777777" w:rsidR="00503198" w:rsidRDefault="00000000" w:rsidP="00503198">
            <w:pPr>
              <w:pStyle w:val="Normal2"/>
            </w:pPr>
            <w:r>
              <w:pict w14:anchorId="471EB697">
                <v:shape id="dc_497" o:spid="_x0000_s2512" style="position:absolute;left:0;text-align:left;margin-left:0;margin-top:0;width:50pt;height:50pt;z-index:452;visibility:hidden" coordsize="272,517" o:spt="100" o:preferrelative="t" adj="0,,0" path="">
                  <v:stroke joinstyle="round"/>
                  <v:formulas/>
                  <v:path o:connecttype="segments"/>
                  <o:lock v:ext="edit" selection="t"/>
                </v:shape>
              </w:pict>
            </w:r>
            <w:r>
              <w:pict w14:anchorId="004F8D4F">
                <v:shape id="_x0000_s3458" style="position:absolute;left:0;text-align:left;margin-left:34636.9pt;margin-top:7.2pt;width:310.5pt;height:163.5pt;z-index:-1940;mso-wrap-edited:t;mso-position-horizontal:right" coordsize="" o:spt="100" wrapcoords="-30 308 365 308 365 25 595 25 595 25 595 0 1000 0 1000 0 1000 1026 595 1026 595 773 365 773 365 478 -30 478 -30 308" adj="0,,0" path="">
                  <v:stroke joinstyle="round"/>
                  <v:imagedata r:id="rId666" o:title="dc_497"/>
                  <v:formulas/>
                  <v:path o:connecttype="segments"/>
                  <w10:wrap type="tight"/>
                </v:shape>
              </w:pict>
            </w:r>
            <w:r w:rsidR="00503198">
              <w:t>Rule for calculating the ends discount, expressed by a code.</w:t>
            </w:r>
          </w:p>
          <w:p w14:paraId="5AAE2347" w14:textId="77777777" w:rsidR="00503198" w:rsidRDefault="00503198" w:rsidP="00503198">
            <w:pPr>
              <w:pStyle w:val="Bold3"/>
            </w:pPr>
            <w:proofErr w:type="spellStart"/>
            <w:r>
              <w:t>EndsDiscountRule</w:t>
            </w:r>
            <w:proofErr w:type="spellEnd"/>
            <w:r>
              <w:t xml:space="preserve"> [attribute]</w:t>
            </w:r>
          </w:p>
          <w:p w14:paraId="658C31C8" w14:textId="77777777" w:rsidR="00503198" w:rsidRDefault="00503198" w:rsidP="00503198">
            <w:pPr>
              <w:pStyle w:val="Italic3"/>
            </w:pPr>
            <w:proofErr w:type="spellStart"/>
            <w:r>
              <w:t>EndsDiscountRule</w:t>
            </w:r>
            <w:proofErr w:type="spellEnd"/>
            <w:r>
              <w:t xml:space="preserve"> is optional. A single instance might exist.</w:t>
            </w:r>
          </w:p>
          <w:p w14:paraId="4E5EC170" w14:textId="77777777" w:rsidR="00503198" w:rsidRDefault="00503198" w:rsidP="00503198">
            <w:pPr>
              <w:pStyle w:val="Normal3"/>
            </w:pPr>
            <w:r>
              <w:t>The rule applied for price reduction for product ends</w:t>
            </w:r>
          </w:p>
          <w:p w14:paraId="242FC23A" w14:textId="77777777" w:rsidR="00503198" w:rsidRDefault="00503198" w:rsidP="00503198">
            <w:pPr>
              <w:pStyle w:val="Normal3"/>
            </w:pPr>
            <w:r>
              <w:t xml:space="preserve">Refer to </w:t>
            </w:r>
            <w:proofErr w:type="spellStart"/>
            <w:r>
              <w:t>EndsDiscountRule</w:t>
            </w:r>
            <w:proofErr w:type="spellEnd"/>
            <w:r>
              <w:t xml:space="preserve"> definition for any enumerations.</w:t>
            </w:r>
          </w:p>
          <w:p w14:paraId="573AEB0F" w14:textId="77777777" w:rsidR="00503198" w:rsidRDefault="00503198" w:rsidP="00503198">
            <w:pPr>
              <w:pStyle w:val="Bold3"/>
            </w:pPr>
            <w:r>
              <w:t>(sequence)</w:t>
            </w:r>
          </w:p>
          <w:p w14:paraId="0A587CF0" w14:textId="77777777" w:rsidR="00503198" w:rsidRDefault="00503198" w:rsidP="00503198">
            <w:pPr>
              <w:pStyle w:val="Italic3"/>
            </w:pPr>
            <w:r>
              <w:t>The sequence of items below is mandatory. A single instance is required.</w:t>
            </w:r>
          </w:p>
          <w:p w14:paraId="7FBDB888" w14:textId="77777777" w:rsidR="00503198" w:rsidRDefault="00503198" w:rsidP="00503198">
            <w:pPr>
              <w:pStyle w:val="Bold4"/>
            </w:pPr>
            <w:proofErr w:type="spellStart"/>
            <w:r>
              <w:t>EndsLengthMax</w:t>
            </w:r>
            <w:proofErr w:type="spellEnd"/>
          </w:p>
          <w:p w14:paraId="2C5D4633" w14:textId="77777777" w:rsidR="00503198" w:rsidRDefault="00503198" w:rsidP="00503198">
            <w:pPr>
              <w:pStyle w:val="Italic4"/>
            </w:pPr>
            <w:proofErr w:type="spellStart"/>
            <w:r>
              <w:t>EndsLengthMax</w:t>
            </w:r>
            <w:proofErr w:type="spellEnd"/>
            <w:r>
              <w:t xml:space="preserve"> is optional. A single instance might exist.</w:t>
            </w:r>
          </w:p>
          <w:p w14:paraId="115AD1B2" w14:textId="77777777" w:rsidR="00503198" w:rsidRDefault="00503198" w:rsidP="00503198">
            <w:pPr>
              <w:pStyle w:val="Normal4"/>
            </w:pPr>
            <w:r>
              <w:t>Maximum length to be considered as ends.</w:t>
            </w:r>
          </w:p>
          <w:p w14:paraId="642B51DC" w14:textId="77777777" w:rsidR="00503198" w:rsidRDefault="00503198" w:rsidP="00503198">
            <w:pPr>
              <w:pStyle w:val="Bold4"/>
            </w:pPr>
            <w:proofErr w:type="spellStart"/>
            <w:r>
              <w:t>EndsPermittedPercent</w:t>
            </w:r>
            <w:proofErr w:type="spellEnd"/>
          </w:p>
          <w:p w14:paraId="6CF0479A" w14:textId="77777777" w:rsidR="00503198" w:rsidRDefault="00503198" w:rsidP="00503198">
            <w:pPr>
              <w:pStyle w:val="Italic4"/>
            </w:pPr>
            <w:proofErr w:type="spellStart"/>
            <w:r>
              <w:t>EndsPermittedPercent</w:t>
            </w:r>
            <w:proofErr w:type="spellEnd"/>
            <w:r>
              <w:t xml:space="preserve"> is optional. A single instance might exist.</w:t>
            </w:r>
          </w:p>
          <w:p w14:paraId="58F7C140" w14:textId="77777777" w:rsidR="00503198" w:rsidRDefault="00503198" w:rsidP="00503198">
            <w:pPr>
              <w:pStyle w:val="Normal4"/>
            </w:pPr>
            <w:r>
              <w:t>The amount of the goods in percentage to be considered as ends.</w:t>
            </w:r>
          </w:p>
          <w:p w14:paraId="33BD9A14" w14:textId="77777777" w:rsidR="00503198" w:rsidRDefault="00503198" w:rsidP="00503198">
            <w:pPr>
              <w:pStyle w:val="Bold4"/>
            </w:pPr>
            <w:proofErr w:type="spellStart"/>
            <w:r>
              <w:t>EndsDiscountPercent</w:t>
            </w:r>
            <w:proofErr w:type="spellEnd"/>
          </w:p>
          <w:p w14:paraId="0BCCC557" w14:textId="77777777" w:rsidR="00503198" w:rsidRDefault="00503198" w:rsidP="00503198">
            <w:pPr>
              <w:pStyle w:val="Italic4"/>
            </w:pPr>
            <w:proofErr w:type="spellStart"/>
            <w:r>
              <w:t>EndsDiscountPercent</w:t>
            </w:r>
            <w:proofErr w:type="spellEnd"/>
            <w:r>
              <w:t xml:space="preserve"> is optional. A single instance might exist.</w:t>
            </w:r>
          </w:p>
          <w:p w14:paraId="49BB4670" w14:textId="77777777" w:rsidR="00503198" w:rsidRDefault="00503198" w:rsidP="00503198">
            <w:pPr>
              <w:pStyle w:val="Normal4"/>
            </w:pPr>
            <w:r>
              <w:t>The discount percentage agreed between the seller and the buyer.</w:t>
            </w:r>
          </w:p>
        </w:tc>
      </w:tr>
    </w:tbl>
    <w:p w14:paraId="3D272B84" w14:textId="77777777" w:rsidR="00503198" w:rsidRDefault="00503198" w:rsidP="00503198"/>
    <w:p w14:paraId="22BD3555" w14:textId="77777777" w:rsidR="00503198" w:rsidRDefault="00503198" w:rsidP="00503198">
      <w:pPr>
        <w:pStyle w:val="Heading2"/>
      </w:pPr>
      <w:bookmarkStart w:id="2945" w:name="_Toc259721850"/>
      <w:bookmarkStart w:id="2946" w:name="_Toc275502197"/>
      <w:bookmarkStart w:id="2947" w:name="_Toc371377751"/>
      <w:bookmarkStart w:id="2948" w:name="_Toc21212827"/>
      <w:bookmarkStart w:id="2949" w:name="EndsDiscountPercent"/>
      <w:proofErr w:type="spellStart"/>
      <w:r>
        <w:t>EndsDiscountPercent</w:t>
      </w:r>
      <w:bookmarkEnd w:id="2945"/>
      <w:bookmarkEnd w:id="2946"/>
      <w:bookmarkEnd w:id="2947"/>
      <w:bookmarkEnd w:id="2948"/>
      <w:bookmarkEnd w:id="29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FF1EAA" w14:textId="77777777" w:rsidTr="00503198">
        <w:tc>
          <w:tcPr>
            <w:tcW w:w="5000" w:type="pct"/>
          </w:tcPr>
          <w:p w14:paraId="4FB3B134" w14:textId="77777777" w:rsidR="00503198" w:rsidRDefault="00000000" w:rsidP="00503198">
            <w:pPr>
              <w:pStyle w:val="Normal2"/>
            </w:pPr>
            <w:r>
              <w:pict w14:anchorId="06ECC9FF">
                <v:shape id="dc_498" o:spid="_x0000_s2513" style="position:absolute;left:0;text-align:left;margin-left:0;margin-top:0;width:50pt;height:50pt;z-index:453;visibility:hidden" coordsize="197,418" o:spt="100" o:preferrelative="t" adj="0,,0" path="">
                  <v:stroke joinstyle="round"/>
                  <v:formulas/>
                  <v:path o:connecttype="segments"/>
                  <o:lock v:ext="edit" selection="t"/>
                </v:shape>
              </w:pict>
            </w:r>
            <w:r>
              <w:pict w14:anchorId="450DFB41">
                <v:shape id="_x0000_s3459" style="position:absolute;left:0;text-align:left;margin-left:26896.9pt;margin-top:7.2pt;width:250.5pt;height:118.5pt;z-index:-1939;mso-wrap-edited:t;mso-position-horizontal:right" coordsize="" o:spt="100" wrapcoords="-30 441 389 441 674 441 674 106 674 106 674 0 1000 0 1000 0 1000 1036 674 1036 674 782 389 782 -30 782 -30 441" adj="0,,0" path="">
                  <v:stroke joinstyle="round"/>
                  <v:imagedata r:id="rId667" o:title="dc_498"/>
                  <v:formulas/>
                  <v:path o:connecttype="segments"/>
                  <w10:wrap type="tight"/>
                </v:shape>
              </w:pict>
            </w:r>
            <w:r w:rsidR="00503198">
              <w:t>The discount percentage agreed between the seller and the buyer.</w:t>
            </w:r>
          </w:p>
          <w:p w14:paraId="3BA201FD" w14:textId="77777777" w:rsidR="00503198" w:rsidRDefault="00503198" w:rsidP="00503198">
            <w:pPr>
              <w:pStyle w:val="Bold3"/>
            </w:pPr>
            <w:r>
              <w:t>(sequence)</w:t>
            </w:r>
          </w:p>
          <w:p w14:paraId="5133288A" w14:textId="77777777" w:rsidR="00503198" w:rsidRDefault="00503198" w:rsidP="00503198">
            <w:pPr>
              <w:pStyle w:val="Italic3"/>
            </w:pPr>
            <w:r>
              <w:t>The sequence of items below is mandatory. A single instance is required.</w:t>
            </w:r>
          </w:p>
          <w:p w14:paraId="32A729F9" w14:textId="77777777" w:rsidR="00503198" w:rsidRDefault="00503198" w:rsidP="00503198">
            <w:pPr>
              <w:pStyle w:val="Bold4"/>
            </w:pPr>
            <w:r>
              <w:t>Value</w:t>
            </w:r>
          </w:p>
          <w:p w14:paraId="52020841" w14:textId="77777777" w:rsidR="00503198" w:rsidRDefault="00503198" w:rsidP="00503198">
            <w:pPr>
              <w:pStyle w:val="Italic4"/>
            </w:pPr>
            <w:r>
              <w:t>Value is mandatory. A single instance is required.</w:t>
            </w:r>
          </w:p>
          <w:p w14:paraId="33037470" w14:textId="77777777" w:rsidR="00503198" w:rsidRDefault="00503198" w:rsidP="00503198">
            <w:pPr>
              <w:pStyle w:val="Normal4"/>
            </w:pPr>
            <w:r>
              <w:t>A numeric value expressed in the unit of measure (UOM).</w:t>
            </w:r>
          </w:p>
          <w:p w14:paraId="2696C9D3" w14:textId="77777777" w:rsidR="00503198" w:rsidRDefault="00503198" w:rsidP="00503198">
            <w:pPr>
              <w:pStyle w:val="Bold4"/>
            </w:pPr>
            <w:proofErr w:type="spellStart"/>
            <w:r>
              <w:t>RangeMin</w:t>
            </w:r>
            <w:proofErr w:type="spellEnd"/>
          </w:p>
          <w:p w14:paraId="01C97507" w14:textId="77777777" w:rsidR="00503198" w:rsidRDefault="00503198" w:rsidP="00503198">
            <w:pPr>
              <w:pStyle w:val="Italic4"/>
            </w:pPr>
            <w:proofErr w:type="spellStart"/>
            <w:r>
              <w:t>RangeMin</w:t>
            </w:r>
            <w:proofErr w:type="spellEnd"/>
            <w:r>
              <w:t xml:space="preserve"> is optional. A single instance might exist.</w:t>
            </w:r>
          </w:p>
          <w:p w14:paraId="289B4B10" w14:textId="77777777" w:rsidR="00503198" w:rsidRDefault="00503198" w:rsidP="00503198">
            <w:pPr>
              <w:pStyle w:val="Normal4"/>
            </w:pPr>
            <w:r>
              <w:t>The minimum value (lower boundary) allowed for the Measurement that is the parent of this element.</w:t>
            </w:r>
          </w:p>
          <w:p w14:paraId="689B5D29" w14:textId="77777777" w:rsidR="00503198" w:rsidRDefault="00503198" w:rsidP="00503198">
            <w:pPr>
              <w:pStyle w:val="Bold4"/>
            </w:pPr>
            <w:proofErr w:type="spellStart"/>
            <w:r>
              <w:t>RangeMax</w:t>
            </w:r>
            <w:proofErr w:type="spellEnd"/>
          </w:p>
          <w:p w14:paraId="2B51CF27" w14:textId="77777777" w:rsidR="00503198" w:rsidRDefault="00503198" w:rsidP="00503198">
            <w:pPr>
              <w:pStyle w:val="Italic4"/>
            </w:pPr>
            <w:proofErr w:type="spellStart"/>
            <w:r>
              <w:t>RangeMax</w:t>
            </w:r>
            <w:proofErr w:type="spellEnd"/>
            <w:r>
              <w:t xml:space="preserve"> is optional. A single instance might exist.</w:t>
            </w:r>
          </w:p>
          <w:p w14:paraId="7C84DC29" w14:textId="77777777" w:rsidR="00503198" w:rsidRDefault="00503198" w:rsidP="00503198">
            <w:pPr>
              <w:pStyle w:val="Normal4"/>
            </w:pPr>
            <w:r>
              <w:t xml:space="preserve">The maximum value (upper boundary) allowed for the Measurement that is the </w:t>
            </w:r>
            <w:r>
              <w:lastRenderedPageBreak/>
              <w:t xml:space="preserve">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9480658" w14:textId="77777777" w:rsidR="00503198" w:rsidRDefault="00503198" w:rsidP="00503198"/>
    <w:p w14:paraId="6B284CB6" w14:textId="77777777" w:rsidR="00503198" w:rsidRDefault="00503198" w:rsidP="00503198">
      <w:pPr>
        <w:pStyle w:val="Heading2"/>
      </w:pPr>
      <w:bookmarkStart w:id="2950" w:name="_Toc259721851"/>
      <w:bookmarkStart w:id="2951" w:name="_Toc275502198"/>
      <w:bookmarkStart w:id="2952" w:name="_Toc371377752"/>
      <w:bookmarkStart w:id="2953" w:name="_Toc21212828"/>
      <w:bookmarkStart w:id="2954" w:name="EndsDiscountRule_a"/>
      <w:proofErr w:type="spellStart"/>
      <w:r>
        <w:t>EndsDiscountRule</w:t>
      </w:r>
      <w:proofErr w:type="spellEnd"/>
      <w:r>
        <w:t xml:space="preserve"> [attribute]</w:t>
      </w:r>
      <w:bookmarkEnd w:id="2950"/>
      <w:bookmarkEnd w:id="2951"/>
      <w:bookmarkEnd w:id="2952"/>
      <w:bookmarkEnd w:id="2953"/>
      <w:bookmarkEnd w:id="295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1A5A7C" w14:textId="77777777" w:rsidTr="00503198">
        <w:tc>
          <w:tcPr>
            <w:tcW w:w="5000" w:type="pct"/>
          </w:tcPr>
          <w:p w14:paraId="0413CDCB" w14:textId="77777777" w:rsidR="00503198" w:rsidRDefault="00000000" w:rsidP="00503198">
            <w:pPr>
              <w:pStyle w:val="Normal2"/>
            </w:pPr>
            <w:r>
              <w:pict w14:anchorId="446CB6A2">
                <v:shape id="dc_499" o:spid="_x0000_s2514" style="position:absolute;left:0;text-align:left;margin-left:0;margin-top:0;width:50pt;height:50pt;z-index:454;visibility:hidden" coordsize="89,194" o:spt="100" o:preferrelative="t" adj="0,,0" path="">
                  <v:stroke joinstyle="round"/>
                  <v:formulas/>
                  <v:path o:connecttype="segments"/>
                  <o:lock v:ext="edit" selection="t"/>
                </v:shape>
              </w:pict>
            </w:r>
            <w:r>
              <w:pict w14:anchorId="19A74117">
                <v:shape id="_x0000_s3460" style="position:absolute;left:0;text-align:left;margin-left:9578.65pt;margin-top:7.2pt;width:116.25pt;height:53.25pt;z-index:-1938;mso-wrap-edited:t;mso-position-horizontal:right" coordsize="" o:spt="100" wrapcoords="-30 0 1000 0 1000 1079 1000 1079 -30 1079 -30 0" adj="0,,0" path="">
                  <v:stroke joinstyle="round"/>
                  <v:imagedata r:id="rId668" o:title="dc_499"/>
                  <v:formulas/>
                  <v:path o:connecttype="segments"/>
                  <w10:wrap type="tight"/>
                </v:shape>
              </w:pict>
            </w:r>
            <w:r w:rsidR="00503198">
              <w:t>The rule applied for price reduction for product ends</w:t>
            </w:r>
          </w:p>
          <w:p w14:paraId="06CA98FA" w14:textId="77777777" w:rsidR="00503198" w:rsidRDefault="00503198" w:rsidP="00503198">
            <w:pPr>
              <w:pStyle w:val="Italic2"/>
            </w:pPr>
            <w:r>
              <w:t>This item is restricted to the following list.</w:t>
            </w:r>
          </w:p>
          <w:p w14:paraId="255B5316" w14:textId="77777777" w:rsidR="00503198" w:rsidRDefault="00503198" w:rsidP="00503198">
            <w:pPr>
              <w:pStyle w:val="Bold3"/>
            </w:pPr>
            <w:proofErr w:type="spellStart"/>
            <w:r>
              <w:t>NoDiscount</w:t>
            </w:r>
            <w:proofErr w:type="spellEnd"/>
          </w:p>
          <w:p w14:paraId="3B8F4989" w14:textId="77777777" w:rsidR="00503198" w:rsidRDefault="00503198" w:rsidP="00503198">
            <w:pPr>
              <w:pStyle w:val="Normal3"/>
            </w:pPr>
            <w:r>
              <w:t>No Discount</w:t>
            </w:r>
          </w:p>
          <w:p w14:paraId="0304DEBF" w14:textId="77777777" w:rsidR="00503198" w:rsidRDefault="00503198" w:rsidP="00503198">
            <w:pPr>
              <w:pStyle w:val="Bold3"/>
            </w:pPr>
            <w:proofErr w:type="spellStart"/>
            <w:r>
              <w:t>TotalVolume</w:t>
            </w:r>
            <w:proofErr w:type="spellEnd"/>
          </w:p>
          <w:p w14:paraId="6CE1EDEC" w14:textId="77777777" w:rsidR="00503198" w:rsidRDefault="00503198" w:rsidP="00503198">
            <w:pPr>
              <w:pStyle w:val="Normal3"/>
            </w:pPr>
            <w:r>
              <w:t>Discount based on total volume of product</w:t>
            </w:r>
          </w:p>
          <w:p w14:paraId="32715AD8" w14:textId="77777777" w:rsidR="00503198" w:rsidRDefault="00503198" w:rsidP="00503198">
            <w:pPr>
              <w:pStyle w:val="Bold3"/>
            </w:pPr>
            <w:proofErr w:type="spellStart"/>
            <w:r>
              <w:t>TotalVolumeOverPermittedPercent</w:t>
            </w:r>
            <w:proofErr w:type="spellEnd"/>
          </w:p>
          <w:p w14:paraId="41B6CE6F" w14:textId="77777777" w:rsidR="00503198" w:rsidRDefault="00503198" w:rsidP="00503198">
            <w:pPr>
              <w:pStyle w:val="Normal3"/>
            </w:pPr>
            <w:r>
              <w:t>Discount based on total volume of product in excess of a permitted percent</w:t>
            </w:r>
          </w:p>
        </w:tc>
      </w:tr>
    </w:tbl>
    <w:p w14:paraId="170DF894" w14:textId="77777777" w:rsidR="00503198" w:rsidRDefault="00503198" w:rsidP="00503198"/>
    <w:p w14:paraId="0E05FBB8" w14:textId="77777777" w:rsidR="00503198" w:rsidRDefault="00503198" w:rsidP="00503198">
      <w:pPr>
        <w:pStyle w:val="Heading2"/>
      </w:pPr>
      <w:bookmarkStart w:id="2955" w:name="_Toc259721852"/>
      <w:bookmarkStart w:id="2956" w:name="_Toc275502199"/>
      <w:bookmarkStart w:id="2957" w:name="_Toc371377753"/>
      <w:bookmarkStart w:id="2958" w:name="_Toc21212829"/>
      <w:bookmarkStart w:id="2959" w:name="EndsheetCopyDescription"/>
      <w:proofErr w:type="spellStart"/>
      <w:r>
        <w:t>EndsheetCopyDescription</w:t>
      </w:r>
      <w:bookmarkEnd w:id="2955"/>
      <w:bookmarkEnd w:id="2956"/>
      <w:bookmarkEnd w:id="2957"/>
      <w:bookmarkEnd w:id="2958"/>
      <w:bookmarkEnd w:id="29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DDAAF3" w14:textId="77777777" w:rsidTr="00503198">
        <w:tc>
          <w:tcPr>
            <w:tcW w:w="5000" w:type="pct"/>
          </w:tcPr>
          <w:p w14:paraId="16966CEE" w14:textId="77777777" w:rsidR="00503198" w:rsidRDefault="00000000" w:rsidP="00503198">
            <w:pPr>
              <w:pStyle w:val="Normal2"/>
            </w:pPr>
            <w:r>
              <w:pict w14:anchorId="4078D9D6">
                <v:shape id="dc_500" o:spid="_x0000_s2515" style="position:absolute;left:0;text-align:left;margin-left:0;margin-top:0;width:50pt;height:50pt;z-index:455;visibility:hidden" coordsize="67,206" o:spt="100" o:preferrelative="t" adj="0,,0" path="">
                  <v:stroke joinstyle="round"/>
                  <v:formulas/>
                  <v:path o:connecttype="segments"/>
                  <o:lock v:ext="edit" selection="t"/>
                </v:shape>
              </w:pict>
            </w:r>
            <w:r>
              <w:pict w14:anchorId="7749AF58">
                <v:shape id="_x0000_s3461" style="position:absolute;left:0;text-align:left;margin-left:10546.15pt;margin-top:7.2pt;width:123.75pt;height:40.5pt;z-index:-1937;mso-wrap-edited:t;mso-position-horizontal:right" coordsize="" o:spt="100" wrapcoords="-30 104 1000 104 1000 1105 1000 1105 -30 1105 -30 104" adj="0,,0" path="">
                  <v:stroke joinstyle="round"/>
                  <v:imagedata r:id="rId669" o:title="dc_500"/>
                  <v:formulas/>
                  <v:path o:connecttype="segments"/>
                  <w10:wrap type="tight"/>
                </v:shape>
              </w:pict>
            </w:r>
            <w:r w:rsidR="00503198">
              <w:t>End sheet copy description</w:t>
            </w:r>
          </w:p>
        </w:tc>
      </w:tr>
    </w:tbl>
    <w:p w14:paraId="09F3E082" w14:textId="77777777" w:rsidR="00503198" w:rsidRDefault="00503198" w:rsidP="00503198"/>
    <w:p w14:paraId="6BF87F7D" w14:textId="77777777" w:rsidR="00503198" w:rsidRDefault="00503198" w:rsidP="00503198">
      <w:pPr>
        <w:pStyle w:val="Heading2"/>
      </w:pPr>
      <w:bookmarkStart w:id="2960" w:name="_Toc259721853"/>
      <w:bookmarkStart w:id="2961" w:name="_Toc275502200"/>
      <w:bookmarkStart w:id="2962" w:name="_Toc371377754"/>
      <w:bookmarkStart w:id="2963" w:name="_Toc21212830"/>
      <w:bookmarkStart w:id="2964" w:name="EndsheetInformation"/>
      <w:proofErr w:type="spellStart"/>
      <w:r>
        <w:t>EndsheetInformation</w:t>
      </w:r>
      <w:bookmarkEnd w:id="2960"/>
      <w:bookmarkEnd w:id="2961"/>
      <w:bookmarkEnd w:id="2962"/>
      <w:bookmarkEnd w:id="2963"/>
      <w:bookmarkEnd w:id="29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402504" w14:textId="77777777" w:rsidTr="00503198">
        <w:tc>
          <w:tcPr>
            <w:tcW w:w="5000" w:type="pct"/>
          </w:tcPr>
          <w:p w14:paraId="373FDB51" w14:textId="77777777" w:rsidR="00503198" w:rsidRDefault="00000000" w:rsidP="00503198">
            <w:pPr>
              <w:pStyle w:val="Normal2"/>
            </w:pPr>
            <w:r>
              <w:pict w14:anchorId="60D8C38B">
                <v:shape id="dc_501" o:spid="_x0000_s2516" style="position:absolute;left:0;text-align:left;margin-left:0;margin-top:0;width:50pt;height:50pt;z-index:456;visibility:hidden" coordsize="368,558" o:spt="100" o:preferrelative="t" adj="0,,0" path="">
                  <v:stroke joinstyle="round"/>
                  <v:formulas/>
                  <v:path o:connecttype="segments"/>
                  <o:lock v:ext="edit" selection="t"/>
                </v:shape>
              </w:pict>
            </w:r>
            <w:r>
              <w:pict w14:anchorId="76D2A002">
                <v:shape id="_x0000_s3462" style="position:absolute;left:0;text-align:left;margin-left:37732.9pt;margin-top:7.2pt;width:334.5pt;height:220.5pt;z-index:-1936;mso-wrap-edited:t;mso-position-horizontal:right" coordsize="" o:spt="100" wrapcoords="-30 320 283 320 283 19 496 19 496 19 496 0 1000 0 1000 0 1000 1020 496 1020 496 756 283 756 283 506 -30 506 -30 320" adj="0,,0" path="">
                  <v:stroke joinstyle="round"/>
                  <v:imagedata r:id="rId670" o:title="dc_501"/>
                  <v:formulas/>
                  <v:path o:connecttype="segments"/>
                  <w10:wrap type="tight"/>
                </v:shape>
              </w:pict>
            </w:r>
            <w:r w:rsidR="00503198">
              <w:t>End sheet information.</w:t>
            </w:r>
          </w:p>
          <w:p w14:paraId="27CD8479" w14:textId="77777777" w:rsidR="00503198" w:rsidRDefault="00503198" w:rsidP="00503198">
            <w:pPr>
              <w:pStyle w:val="Bold3"/>
            </w:pPr>
            <w:proofErr w:type="spellStart"/>
            <w:r>
              <w:t>EndsheetType</w:t>
            </w:r>
            <w:proofErr w:type="spellEnd"/>
            <w:r>
              <w:t xml:space="preserve"> [attribute]</w:t>
            </w:r>
          </w:p>
          <w:p w14:paraId="125FEBD4" w14:textId="77777777" w:rsidR="00503198" w:rsidRDefault="00503198" w:rsidP="00503198">
            <w:pPr>
              <w:pStyle w:val="Italic3"/>
            </w:pPr>
            <w:proofErr w:type="spellStart"/>
            <w:r>
              <w:t>EndsheetType</w:t>
            </w:r>
            <w:proofErr w:type="spellEnd"/>
            <w:r>
              <w:t xml:space="preserve"> is optional. A single instance might exist.</w:t>
            </w:r>
          </w:p>
          <w:p w14:paraId="04E6DDA4" w14:textId="77777777" w:rsidR="00503198" w:rsidRDefault="00503198" w:rsidP="00503198">
            <w:pPr>
              <w:pStyle w:val="Normal3"/>
            </w:pPr>
            <w:r>
              <w:t>End sheet type</w:t>
            </w:r>
          </w:p>
          <w:p w14:paraId="27D183D8" w14:textId="77777777" w:rsidR="00503198" w:rsidRDefault="00503198" w:rsidP="00503198">
            <w:pPr>
              <w:pStyle w:val="Normal3"/>
            </w:pPr>
            <w:r>
              <w:t xml:space="preserve">Refer to </w:t>
            </w:r>
            <w:proofErr w:type="spellStart"/>
            <w:r>
              <w:t>EndsheetType</w:t>
            </w:r>
            <w:proofErr w:type="spellEnd"/>
            <w:r>
              <w:t xml:space="preserve"> definition for any enumerations.</w:t>
            </w:r>
          </w:p>
          <w:p w14:paraId="2BBBAFD7" w14:textId="77777777" w:rsidR="00503198" w:rsidRDefault="00503198" w:rsidP="00503198">
            <w:pPr>
              <w:pStyle w:val="Bold3"/>
            </w:pPr>
            <w:proofErr w:type="spellStart"/>
            <w:r>
              <w:t>EndsheetLocationType</w:t>
            </w:r>
            <w:proofErr w:type="spellEnd"/>
            <w:r>
              <w:t xml:space="preserve"> [attribute]</w:t>
            </w:r>
          </w:p>
          <w:p w14:paraId="5A5591B0" w14:textId="77777777" w:rsidR="00503198" w:rsidRDefault="00503198" w:rsidP="00503198">
            <w:pPr>
              <w:pStyle w:val="Italic3"/>
            </w:pPr>
            <w:proofErr w:type="spellStart"/>
            <w:r>
              <w:t>EndsheetLocationType</w:t>
            </w:r>
            <w:proofErr w:type="spellEnd"/>
            <w:r>
              <w:t xml:space="preserve"> is optional. A single instance might exist.</w:t>
            </w:r>
          </w:p>
          <w:p w14:paraId="1FC2EAD3" w14:textId="77777777" w:rsidR="00503198" w:rsidRDefault="00503198" w:rsidP="00503198">
            <w:pPr>
              <w:pStyle w:val="Normal3"/>
            </w:pPr>
            <w:r>
              <w:t>End sheet location type</w:t>
            </w:r>
          </w:p>
          <w:p w14:paraId="13B76AFC" w14:textId="77777777" w:rsidR="00503198" w:rsidRDefault="00503198" w:rsidP="00503198">
            <w:pPr>
              <w:pStyle w:val="Normal3"/>
            </w:pPr>
            <w:r>
              <w:t xml:space="preserve">Refer to </w:t>
            </w:r>
            <w:proofErr w:type="spellStart"/>
            <w:r>
              <w:t>EndsheetLocationType</w:t>
            </w:r>
            <w:proofErr w:type="spellEnd"/>
            <w:r>
              <w:t xml:space="preserve"> definition for any enumerations.</w:t>
            </w:r>
          </w:p>
          <w:p w14:paraId="7E900036" w14:textId="77777777" w:rsidR="00503198" w:rsidRDefault="00503198" w:rsidP="00503198">
            <w:pPr>
              <w:pStyle w:val="Bold3"/>
            </w:pPr>
            <w:r>
              <w:t>(sequence)</w:t>
            </w:r>
          </w:p>
          <w:p w14:paraId="7565206F" w14:textId="77777777" w:rsidR="00503198" w:rsidRDefault="00503198" w:rsidP="00503198">
            <w:pPr>
              <w:pStyle w:val="Italic3"/>
            </w:pPr>
            <w:r>
              <w:t>The sequence of items below is mandatory. A single instance is required.</w:t>
            </w:r>
          </w:p>
          <w:p w14:paraId="439A363D" w14:textId="77777777" w:rsidR="00503198" w:rsidRDefault="00503198" w:rsidP="00503198">
            <w:pPr>
              <w:pStyle w:val="Bold4"/>
            </w:pPr>
            <w:proofErr w:type="spellStart"/>
            <w:r>
              <w:t>EndsheetCopyDescription</w:t>
            </w:r>
            <w:proofErr w:type="spellEnd"/>
          </w:p>
          <w:p w14:paraId="0E1F9C01" w14:textId="77777777" w:rsidR="00503198" w:rsidRDefault="00503198" w:rsidP="00503198">
            <w:pPr>
              <w:pStyle w:val="Italic4"/>
            </w:pPr>
            <w:proofErr w:type="spellStart"/>
            <w:r>
              <w:t>EndsheetCopyDescription</w:t>
            </w:r>
            <w:proofErr w:type="spellEnd"/>
            <w:r>
              <w:t xml:space="preserve"> is optional. A single instance might exist.</w:t>
            </w:r>
          </w:p>
          <w:p w14:paraId="6DB07DAB" w14:textId="77777777" w:rsidR="00503198" w:rsidRDefault="00503198" w:rsidP="00503198">
            <w:pPr>
              <w:pStyle w:val="Normal4"/>
            </w:pPr>
            <w:r>
              <w:lastRenderedPageBreak/>
              <w:t>End sheet copy description</w:t>
            </w:r>
          </w:p>
          <w:p w14:paraId="26D208E0" w14:textId="77777777" w:rsidR="00503198" w:rsidRDefault="00503198" w:rsidP="00503198">
            <w:pPr>
              <w:pStyle w:val="Bold4"/>
            </w:pPr>
            <w:proofErr w:type="spellStart"/>
            <w:r>
              <w:t>EndsheetMaterials</w:t>
            </w:r>
            <w:proofErr w:type="spellEnd"/>
          </w:p>
          <w:p w14:paraId="62AB47AC" w14:textId="77777777" w:rsidR="00503198" w:rsidRDefault="00503198" w:rsidP="00503198">
            <w:pPr>
              <w:pStyle w:val="Italic4"/>
            </w:pPr>
            <w:proofErr w:type="spellStart"/>
            <w:r>
              <w:t>EndsheetMaterials</w:t>
            </w:r>
            <w:proofErr w:type="spellEnd"/>
            <w:r>
              <w:t xml:space="preserve"> is optional. A single instance might exist.</w:t>
            </w:r>
          </w:p>
          <w:p w14:paraId="5FE98A91" w14:textId="77777777" w:rsidR="00503198" w:rsidRDefault="00503198" w:rsidP="00503198">
            <w:pPr>
              <w:pStyle w:val="Normal4"/>
            </w:pPr>
            <w:r>
              <w:t>End sheet materials.</w:t>
            </w:r>
          </w:p>
          <w:p w14:paraId="1D75CAE6" w14:textId="77777777" w:rsidR="00503198" w:rsidRDefault="00503198" w:rsidP="00503198">
            <w:pPr>
              <w:pStyle w:val="Bold4"/>
            </w:pPr>
            <w:proofErr w:type="spellStart"/>
            <w:r>
              <w:t>EndsheetReinforcementMaterials</w:t>
            </w:r>
            <w:proofErr w:type="spellEnd"/>
          </w:p>
          <w:p w14:paraId="4AF59473" w14:textId="77777777" w:rsidR="00503198" w:rsidRDefault="00503198" w:rsidP="00503198">
            <w:pPr>
              <w:pStyle w:val="Italic4"/>
            </w:pPr>
            <w:proofErr w:type="spellStart"/>
            <w:r>
              <w:t>EndsheetReinforcementMaterials</w:t>
            </w:r>
            <w:proofErr w:type="spellEnd"/>
            <w:r>
              <w:t xml:space="preserve"> is optional. A single instance might exist.</w:t>
            </w:r>
          </w:p>
          <w:p w14:paraId="4A4CD0C6" w14:textId="77777777" w:rsidR="00503198" w:rsidRDefault="00503198" w:rsidP="00503198">
            <w:pPr>
              <w:pStyle w:val="Normal4"/>
            </w:pPr>
            <w:r>
              <w:t>End sheet reinforcement materials</w:t>
            </w:r>
          </w:p>
          <w:p w14:paraId="7FF22354" w14:textId="77777777" w:rsidR="00503198" w:rsidRDefault="00503198" w:rsidP="00503198">
            <w:pPr>
              <w:pStyle w:val="Bold4"/>
            </w:pPr>
            <w:proofErr w:type="spellStart"/>
            <w:r>
              <w:t>AdditionalText</w:t>
            </w:r>
            <w:proofErr w:type="spellEnd"/>
          </w:p>
          <w:p w14:paraId="074240D6" w14:textId="77777777" w:rsidR="00503198" w:rsidRDefault="00503198" w:rsidP="00503198">
            <w:pPr>
              <w:pStyle w:val="Italic4"/>
            </w:pPr>
            <w:proofErr w:type="spellStart"/>
            <w:r>
              <w:t>AdditionalText</w:t>
            </w:r>
            <w:proofErr w:type="spellEnd"/>
            <w:r>
              <w:t xml:space="preserve"> is optional. Multiple instances might exist.</w:t>
            </w:r>
          </w:p>
          <w:p w14:paraId="13BDF3D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CD90736" w14:textId="77777777" w:rsidR="00503198" w:rsidRDefault="00503198" w:rsidP="00503198"/>
    <w:p w14:paraId="1CF666BB" w14:textId="77777777" w:rsidR="00503198" w:rsidRDefault="00503198" w:rsidP="00503198">
      <w:pPr>
        <w:pStyle w:val="Heading2"/>
      </w:pPr>
      <w:bookmarkStart w:id="2965" w:name="_Toc259721854"/>
      <w:bookmarkStart w:id="2966" w:name="_Toc275502201"/>
      <w:bookmarkStart w:id="2967" w:name="_Toc371377755"/>
      <w:bookmarkStart w:id="2968" w:name="_Toc21212831"/>
      <w:bookmarkStart w:id="2969" w:name="EndsheetLocationType_a"/>
      <w:proofErr w:type="spellStart"/>
      <w:r>
        <w:t>EndsheetLocationType</w:t>
      </w:r>
      <w:proofErr w:type="spellEnd"/>
      <w:r>
        <w:t xml:space="preserve"> [attribute]</w:t>
      </w:r>
      <w:bookmarkEnd w:id="2965"/>
      <w:bookmarkEnd w:id="2966"/>
      <w:bookmarkEnd w:id="2967"/>
      <w:bookmarkEnd w:id="2968"/>
      <w:bookmarkEnd w:id="296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6E59D4" w14:textId="77777777" w:rsidTr="00503198">
        <w:tc>
          <w:tcPr>
            <w:tcW w:w="5000" w:type="pct"/>
          </w:tcPr>
          <w:p w14:paraId="33CFCBAE" w14:textId="77777777" w:rsidR="00503198" w:rsidRDefault="00000000" w:rsidP="00503198">
            <w:pPr>
              <w:pStyle w:val="Normal2"/>
            </w:pPr>
            <w:r>
              <w:pict w14:anchorId="095157E1">
                <v:shape id="dc_502" o:spid="_x0000_s2517" style="position:absolute;left:0;text-align:left;margin-left:0;margin-top:0;width:50pt;height:50pt;z-index:457;visibility:hidden" coordsize="89,222" o:spt="100" o:preferrelative="t" adj="0,,0" path="">
                  <v:stroke joinstyle="round"/>
                  <v:formulas/>
                  <v:path o:connecttype="segments"/>
                  <o:lock v:ext="edit" selection="t"/>
                </v:shape>
              </w:pict>
            </w:r>
            <w:r>
              <w:pict w14:anchorId="10A4FCA0">
                <v:shape id="_x0000_s3463" style="position:absolute;left:0;text-align:left;margin-left:11803.9pt;margin-top:7.2pt;width:133.5pt;height:53.25pt;z-index:-1935;mso-wrap-edited:t;mso-position-horizontal:right" coordsize="" o:spt="100" wrapcoords="-30 0 1000 0 1000 1079 1000 1079 -30 1079 -30 0" adj="0,,0" path="">
                  <v:stroke joinstyle="round"/>
                  <v:imagedata r:id="rId671" o:title="dc_502"/>
                  <v:formulas/>
                  <v:path o:connecttype="segments"/>
                  <w10:wrap type="tight"/>
                </v:shape>
              </w:pict>
            </w:r>
            <w:r w:rsidR="00503198">
              <w:t>End sheet location type</w:t>
            </w:r>
          </w:p>
          <w:p w14:paraId="45C5B172" w14:textId="77777777" w:rsidR="00503198" w:rsidRDefault="00503198" w:rsidP="00503198">
            <w:pPr>
              <w:pStyle w:val="Italic2"/>
            </w:pPr>
            <w:r>
              <w:t>This item is restricted to the following list.</w:t>
            </w:r>
          </w:p>
          <w:p w14:paraId="4C353715" w14:textId="77777777" w:rsidR="00503198" w:rsidRDefault="00503198" w:rsidP="00503198">
            <w:pPr>
              <w:pStyle w:val="Bold3"/>
            </w:pPr>
            <w:r>
              <w:t>Front</w:t>
            </w:r>
          </w:p>
          <w:p w14:paraId="308F0436" w14:textId="77777777" w:rsidR="00503198" w:rsidRDefault="00503198" w:rsidP="00503198">
            <w:pPr>
              <w:pStyle w:val="Normal3"/>
            </w:pPr>
            <w:r>
              <w:t>End sheet is located only in the front of the ream</w:t>
            </w:r>
          </w:p>
          <w:p w14:paraId="79A14E73" w14:textId="77777777" w:rsidR="00503198" w:rsidRDefault="00503198" w:rsidP="00503198">
            <w:pPr>
              <w:pStyle w:val="Bold3"/>
            </w:pPr>
            <w:r>
              <w:t>Back</w:t>
            </w:r>
          </w:p>
          <w:p w14:paraId="3C4B92E1" w14:textId="77777777" w:rsidR="00503198" w:rsidRDefault="00503198" w:rsidP="00503198">
            <w:pPr>
              <w:pStyle w:val="Normal3"/>
            </w:pPr>
            <w:r>
              <w:t>End sheet is located only in the back of the ream</w:t>
            </w:r>
          </w:p>
          <w:p w14:paraId="3A4E9A61" w14:textId="77777777" w:rsidR="00503198" w:rsidRDefault="00503198" w:rsidP="00503198">
            <w:pPr>
              <w:pStyle w:val="Bold3"/>
            </w:pPr>
            <w:proofErr w:type="spellStart"/>
            <w:r>
              <w:t>FrontAndBack</w:t>
            </w:r>
            <w:proofErr w:type="spellEnd"/>
          </w:p>
          <w:p w14:paraId="74855081" w14:textId="77777777" w:rsidR="00503198" w:rsidRDefault="00503198" w:rsidP="00503198">
            <w:pPr>
              <w:pStyle w:val="Normal3"/>
            </w:pPr>
            <w:r>
              <w:t>End sheet is located at both the front and the back of the ream</w:t>
            </w:r>
          </w:p>
        </w:tc>
      </w:tr>
    </w:tbl>
    <w:p w14:paraId="5978E252" w14:textId="77777777" w:rsidR="00503198" w:rsidRDefault="00503198" w:rsidP="00503198"/>
    <w:p w14:paraId="0D8F487F" w14:textId="77777777" w:rsidR="00503198" w:rsidRDefault="00503198" w:rsidP="00503198">
      <w:pPr>
        <w:pStyle w:val="Heading2"/>
      </w:pPr>
      <w:bookmarkStart w:id="2970" w:name="_Toc259721855"/>
      <w:bookmarkStart w:id="2971" w:name="_Toc275502202"/>
      <w:bookmarkStart w:id="2972" w:name="_Toc371377756"/>
      <w:bookmarkStart w:id="2973" w:name="_Toc21212832"/>
      <w:bookmarkStart w:id="2974" w:name="EndsheetMaterials"/>
      <w:proofErr w:type="spellStart"/>
      <w:r>
        <w:t>EndsheetMaterials</w:t>
      </w:r>
      <w:bookmarkEnd w:id="2970"/>
      <w:bookmarkEnd w:id="2971"/>
      <w:bookmarkEnd w:id="2972"/>
      <w:bookmarkEnd w:id="2973"/>
      <w:bookmarkEnd w:id="29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90CEC3" w14:textId="77777777" w:rsidTr="00503198">
        <w:tc>
          <w:tcPr>
            <w:tcW w:w="5000" w:type="pct"/>
          </w:tcPr>
          <w:p w14:paraId="4CDCE868" w14:textId="77777777" w:rsidR="00503198" w:rsidRDefault="00000000" w:rsidP="00503198">
            <w:pPr>
              <w:pStyle w:val="Normal2"/>
            </w:pPr>
            <w:r>
              <w:pict w14:anchorId="247C4E35">
                <v:shape id="dc_503" o:spid="_x0000_s2518" style="position:absolute;left:0;text-align:left;margin-left:0;margin-top:0;width:50pt;height:50pt;z-index:458;visibility:hidden" coordsize="140,526" o:spt="100" o:preferrelative="t" adj="0,,0" path="">
                  <v:stroke joinstyle="round"/>
                  <v:formulas/>
                  <v:path o:connecttype="segments"/>
                  <o:lock v:ext="edit" selection="t"/>
                </v:shape>
              </w:pict>
            </w:r>
            <w:r>
              <w:pict w14:anchorId="4FD1170D">
                <v:shape id="_x0000_s3464" style="position:absolute;left:0;text-align:left;margin-left:35314.15pt;margin-top:7.2pt;width:315.75pt;height:84pt;z-index:-1934;mso-wrap-edited:t;mso-position-horizontal:right" coordsize="" o:spt="100" wrapcoords="-30 357 268 357 494 357 494 150 494 150 494 0 1000 0 1000 0 1000 1050 494 1050 494 693 268 693 268 686 -30 686 -30 357" adj="0,,0" path="">
                  <v:stroke joinstyle="round"/>
                  <v:imagedata r:id="rId672" o:title="dc_503"/>
                  <v:formulas/>
                  <v:path o:connecttype="segments"/>
                  <w10:wrap type="tight"/>
                </v:shape>
              </w:pict>
            </w:r>
            <w:r w:rsidR="00503198">
              <w:t>End sheet materials.</w:t>
            </w:r>
          </w:p>
          <w:p w14:paraId="51CCC76E" w14:textId="77777777" w:rsidR="00503198" w:rsidRDefault="00503198" w:rsidP="00503198">
            <w:pPr>
              <w:pStyle w:val="Bold3"/>
            </w:pPr>
            <w:r>
              <w:t>(sequence)</w:t>
            </w:r>
          </w:p>
          <w:p w14:paraId="380BA526" w14:textId="77777777" w:rsidR="00503198" w:rsidRDefault="00503198" w:rsidP="00503198">
            <w:pPr>
              <w:pStyle w:val="Italic3"/>
            </w:pPr>
            <w:r>
              <w:t>The sequence of items below is mandatory. A single instance is required.</w:t>
            </w:r>
          </w:p>
          <w:p w14:paraId="31CB62A5" w14:textId="77777777" w:rsidR="00503198" w:rsidRDefault="00503198" w:rsidP="00503198">
            <w:pPr>
              <w:pStyle w:val="Bold4"/>
            </w:pPr>
            <w:proofErr w:type="spellStart"/>
            <w:r>
              <w:t>BindingMaterialCharacteristics</w:t>
            </w:r>
            <w:proofErr w:type="spellEnd"/>
          </w:p>
          <w:p w14:paraId="6294247D" w14:textId="77777777" w:rsidR="00503198" w:rsidRDefault="00503198" w:rsidP="00503198">
            <w:pPr>
              <w:pStyle w:val="Italic4"/>
            </w:pPr>
            <w:proofErr w:type="spellStart"/>
            <w:r>
              <w:t>BindingMaterialCharacteristics</w:t>
            </w:r>
            <w:proofErr w:type="spellEnd"/>
            <w:r>
              <w:t xml:space="preserve"> is mandatory. A single instance is required.</w:t>
            </w:r>
          </w:p>
          <w:p w14:paraId="6848B35D" w14:textId="77777777" w:rsidR="00503198" w:rsidRDefault="00503198" w:rsidP="00503198">
            <w:pPr>
              <w:pStyle w:val="Normal4"/>
            </w:pPr>
            <w:r>
              <w:t>Binding Material Characteristics</w:t>
            </w:r>
          </w:p>
          <w:p w14:paraId="4815DC76" w14:textId="77777777" w:rsidR="00503198" w:rsidRDefault="00503198" w:rsidP="00503198">
            <w:pPr>
              <w:pStyle w:val="Bold4"/>
            </w:pPr>
            <w:proofErr w:type="spellStart"/>
            <w:r>
              <w:t>AdditionalText</w:t>
            </w:r>
            <w:proofErr w:type="spellEnd"/>
          </w:p>
          <w:p w14:paraId="09B7875E" w14:textId="77777777" w:rsidR="00503198" w:rsidRDefault="00503198" w:rsidP="00503198">
            <w:pPr>
              <w:pStyle w:val="Italic4"/>
            </w:pPr>
            <w:proofErr w:type="spellStart"/>
            <w:r>
              <w:t>AdditionalText</w:t>
            </w:r>
            <w:proofErr w:type="spellEnd"/>
            <w:r>
              <w:t xml:space="preserve"> is optional. Multiple instances might exist.</w:t>
            </w:r>
          </w:p>
          <w:p w14:paraId="60D0D53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C58EDA0" w14:textId="77777777" w:rsidR="00503198" w:rsidRDefault="00503198" w:rsidP="00503198"/>
    <w:p w14:paraId="3AA0E459" w14:textId="77777777" w:rsidR="00503198" w:rsidRDefault="00503198" w:rsidP="00503198">
      <w:pPr>
        <w:pStyle w:val="Heading2"/>
      </w:pPr>
      <w:bookmarkStart w:id="2975" w:name="_Toc259721856"/>
      <w:bookmarkStart w:id="2976" w:name="_Toc275502203"/>
      <w:bookmarkStart w:id="2977" w:name="_Toc371377757"/>
      <w:bookmarkStart w:id="2978" w:name="_Toc21212833"/>
      <w:bookmarkStart w:id="2979" w:name="EndsheetReinforcementMaterials"/>
      <w:proofErr w:type="spellStart"/>
      <w:r>
        <w:lastRenderedPageBreak/>
        <w:t>EndsheetReinforcementMaterials</w:t>
      </w:r>
      <w:bookmarkEnd w:id="2975"/>
      <w:bookmarkEnd w:id="2976"/>
      <w:bookmarkEnd w:id="2977"/>
      <w:bookmarkEnd w:id="2978"/>
      <w:bookmarkEnd w:id="29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533FE3" w14:textId="77777777" w:rsidTr="00503198">
        <w:tc>
          <w:tcPr>
            <w:tcW w:w="5000" w:type="pct"/>
          </w:tcPr>
          <w:p w14:paraId="49650046" w14:textId="77777777" w:rsidR="00503198" w:rsidRDefault="00000000" w:rsidP="00503198">
            <w:pPr>
              <w:pStyle w:val="Normal2"/>
            </w:pPr>
            <w:r>
              <w:pict w14:anchorId="236E38B9">
                <v:shape id="dc_504" o:spid="_x0000_s2519" style="position:absolute;left:0;text-align:left;margin-left:0;margin-top:0;width:50pt;height:50pt;z-index:459;visibility:hidden" coordsize="215,625" o:spt="100" o:preferrelative="t" adj="0,,0" path="">
                  <v:stroke joinstyle="round"/>
                  <v:formulas/>
                  <v:path o:connecttype="segments"/>
                  <o:lock v:ext="edit" selection="t"/>
                </v:shape>
              </w:pict>
            </w:r>
            <w:r>
              <w:pict w14:anchorId="5682D35E">
                <v:shape id="_x0000_s3465" style="position:absolute;left:0;text-align:left;margin-left:42957.4pt;margin-top:7.2pt;width:375pt;height:129pt;z-index:-1933;mso-wrap-edited:t;mso-position-horizontal:right" coordsize="" o:spt="100" wrapcoords="-30 306 384 306 384 32 574 32 574 32 574 0 1000 0 1000 0 1000 1033 574 1033 574 800 384 800 384 521 -30 521 -30 306" adj="0,,0" path="">
                  <v:stroke joinstyle="round"/>
                  <v:imagedata r:id="rId673" o:title="dc_504"/>
                  <v:formulas/>
                  <v:path o:connecttype="segments"/>
                  <w10:wrap type="tight"/>
                </v:shape>
              </w:pict>
            </w:r>
            <w:r w:rsidR="00503198">
              <w:t>End sheet reinforcement materials</w:t>
            </w:r>
          </w:p>
          <w:p w14:paraId="42C86462" w14:textId="77777777" w:rsidR="00503198" w:rsidRDefault="00503198" w:rsidP="00503198">
            <w:pPr>
              <w:pStyle w:val="Bold3"/>
            </w:pPr>
            <w:proofErr w:type="spellStart"/>
            <w:r>
              <w:t>EndsheetReinforcementType</w:t>
            </w:r>
            <w:proofErr w:type="spellEnd"/>
            <w:r>
              <w:t xml:space="preserve"> [attribute]</w:t>
            </w:r>
          </w:p>
          <w:p w14:paraId="1CBFCD1C" w14:textId="77777777" w:rsidR="00503198" w:rsidRDefault="00503198" w:rsidP="00503198">
            <w:pPr>
              <w:pStyle w:val="Italic3"/>
            </w:pPr>
            <w:proofErr w:type="spellStart"/>
            <w:r>
              <w:t>EndsheetReinforcementType</w:t>
            </w:r>
            <w:proofErr w:type="spellEnd"/>
            <w:r>
              <w:t xml:space="preserve"> is optional. A single instance might exist.</w:t>
            </w:r>
          </w:p>
          <w:p w14:paraId="052C65EB" w14:textId="77777777" w:rsidR="00503198" w:rsidRDefault="00503198" w:rsidP="00503198">
            <w:pPr>
              <w:pStyle w:val="Normal3"/>
            </w:pPr>
            <w:r>
              <w:t>End sheet reinforcement type</w:t>
            </w:r>
          </w:p>
          <w:p w14:paraId="134EAB6F" w14:textId="77777777" w:rsidR="00503198" w:rsidRDefault="00503198" w:rsidP="00503198">
            <w:pPr>
              <w:pStyle w:val="Normal3"/>
            </w:pPr>
            <w:r>
              <w:t xml:space="preserve">Refer to </w:t>
            </w:r>
            <w:proofErr w:type="spellStart"/>
            <w:r>
              <w:t>EndsheetReinforcementType</w:t>
            </w:r>
            <w:proofErr w:type="spellEnd"/>
            <w:r>
              <w:t xml:space="preserve"> definition for any enumerations.</w:t>
            </w:r>
          </w:p>
          <w:p w14:paraId="4C138A9B" w14:textId="77777777" w:rsidR="00503198" w:rsidRDefault="00503198" w:rsidP="00503198">
            <w:pPr>
              <w:pStyle w:val="Bold3"/>
            </w:pPr>
            <w:r>
              <w:t>(sequence)</w:t>
            </w:r>
          </w:p>
          <w:p w14:paraId="24B92883" w14:textId="77777777" w:rsidR="00503198" w:rsidRDefault="00503198" w:rsidP="00503198">
            <w:pPr>
              <w:pStyle w:val="Italic3"/>
            </w:pPr>
            <w:r>
              <w:t>The sequence of items below is mandatory. A single instance is required.</w:t>
            </w:r>
          </w:p>
          <w:p w14:paraId="6E53F903" w14:textId="77777777" w:rsidR="00503198" w:rsidRDefault="00503198" w:rsidP="00503198">
            <w:pPr>
              <w:pStyle w:val="Bold4"/>
            </w:pPr>
            <w:proofErr w:type="spellStart"/>
            <w:r>
              <w:t>BindingMaterialCharacteristics</w:t>
            </w:r>
            <w:proofErr w:type="spellEnd"/>
          </w:p>
          <w:p w14:paraId="2684D69C" w14:textId="77777777" w:rsidR="00503198" w:rsidRDefault="00503198" w:rsidP="00503198">
            <w:pPr>
              <w:pStyle w:val="Italic4"/>
            </w:pPr>
            <w:proofErr w:type="spellStart"/>
            <w:r>
              <w:t>BindingMaterialCharacteristics</w:t>
            </w:r>
            <w:proofErr w:type="spellEnd"/>
            <w:r>
              <w:t xml:space="preserve"> is mandatory. A single instance is required.</w:t>
            </w:r>
          </w:p>
          <w:p w14:paraId="5129F583" w14:textId="77777777" w:rsidR="00503198" w:rsidRDefault="00503198" w:rsidP="00503198">
            <w:pPr>
              <w:pStyle w:val="Normal4"/>
            </w:pPr>
            <w:r>
              <w:t>Binding Material Characteristics</w:t>
            </w:r>
          </w:p>
          <w:p w14:paraId="51BC906F" w14:textId="77777777" w:rsidR="00503198" w:rsidRDefault="00503198" w:rsidP="00503198">
            <w:pPr>
              <w:pStyle w:val="Bold4"/>
            </w:pPr>
            <w:proofErr w:type="spellStart"/>
            <w:r>
              <w:t>AdditionalText</w:t>
            </w:r>
            <w:proofErr w:type="spellEnd"/>
          </w:p>
          <w:p w14:paraId="49FDD71A" w14:textId="77777777" w:rsidR="00503198" w:rsidRDefault="00503198" w:rsidP="00503198">
            <w:pPr>
              <w:pStyle w:val="Italic4"/>
            </w:pPr>
            <w:proofErr w:type="spellStart"/>
            <w:r>
              <w:t>AdditionalText</w:t>
            </w:r>
            <w:proofErr w:type="spellEnd"/>
            <w:r>
              <w:t xml:space="preserve"> is optional. Multiple instances might exist.</w:t>
            </w:r>
          </w:p>
          <w:p w14:paraId="2A31E60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FC6C607" w14:textId="77777777" w:rsidR="00503198" w:rsidRDefault="00503198" w:rsidP="00503198"/>
    <w:p w14:paraId="77A7B6DB" w14:textId="77777777" w:rsidR="00503198" w:rsidRDefault="00503198" w:rsidP="00503198">
      <w:pPr>
        <w:pStyle w:val="Heading2"/>
      </w:pPr>
      <w:bookmarkStart w:id="2980" w:name="_Toc259721857"/>
      <w:bookmarkStart w:id="2981" w:name="_Toc275502204"/>
      <w:bookmarkStart w:id="2982" w:name="_Toc371377758"/>
      <w:bookmarkStart w:id="2983" w:name="_Toc21212834"/>
      <w:bookmarkStart w:id="2984" w:name="EndsheetReinforcementType_a"/>
      <w:proofErr w:type="spellStart"/>
      <w:r>
        <w:t>EndsheetReinforcementType</w:t>
      </w:r>
      <w:proofErr w:type="spellEnd"/>
      <w:r>
        <w:t xml:space="preserve"> [attribute]</w:t>
      </w:r>
      <w:bookmarkEnd w:id="2980"/>
      <w:bookmarkEnd w:id="2981"/>
      <w:bookmarkEnd w:id="2982"/>
      <w:bookmarkEnd w:id="2983"/>
      <w:bookmarkEnd w:id="29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8BF8B1C" w14:textId="77777777" w:rsidTr="00503198">
        <w:tc>
          <w:tcPr>
            <w:tcW w:w="5000" w:type="pct"/>
          </w:tcPr>
          <w:p w14:paraId="781EF83A" w14:textId="77777777" w:rsidR="00503198" w:rsidRDefault="00000000" w:rsidP="00503198">
            <w:pPr>
              <w:pStyle w:val="Normal2"/>
            </w:pPr>
            <w:r>
              <w:pict w14:anchorId="73F3A5E5">
                <v:shape id="dc_505" o:spid="_x0000_s2520" style="position:absolute;left:0;text-align:left;margin-left:0;margin-top:0;width:50pt;height:50pt;z-index:460;visibility:hidden" coordsize="89,260" o:spt="100" o:preferrelative="t" adj="0,,0" path="">
                  <v:stroke joinstyle="round"/>
                  <v:formulas/>
                  <v:path o:connecttype="segments"/>
                  <o:lock v:ext="edit" selection="t"/>
                </v:shape>
              </w:pict>
            </w:r>
            <w:r>
              <w:pict w14:anchorId="65303FD8">
                <v:shape id="_x0000_s3466" style="position:absolute;left:0;text-align:left;margin-left:14706.4pt;margin-top:7.2pt;width:156pt;height:53.25pt;z-index:-1932;mso-wrap-edited:t;mso-position-horizontal:right" coordsize="" o:spt="100" wrapcoords="-30 0 1000 0 1000 1079 1000 1079 -30 1079 -30 0" adj="0,,0" path="">
                  <v:stroke joinstyle="round"/>
                  <v:imagedata r:id="rId674" o:title="dc_505"/>
                  <v:formulas/>
                  <v:path o:connecttype="segments"/>
                  <w10:wrap type="tight"/>
                </v:shape>
              </w:pict>
            </w:r>
            <w:r w:rsidR="00503198">
              <w:t>End sheet reinforcement type</w:t>
            </w:r>
          </w:p>
          <w:p w14:paraId="5725AEE6" w14:textId="77777777" w:rsidR="00503198" w:rsidRDefault="00503198" w:rsidP="00503198">
            <w:pPr>
              <w:pStyle w:val="Italic2"/>
            </w:pPr>
            <w:r>
              <w:t>This item is restricted to the following list.</w:t>
            </w:r>
          </w:p>
          <w:p w14:paraId="5BB381B3" w14:textId="77777777" w:rsidR="00503198" w:rsidRDefault="00503198" w:rsidP="00503198">
            <w:pPr>
              <w:pStyle w:val="Bold3"/>
            </w:pPr>
            <w:r>
              <w:t>Concealed</w:t>
            </w:r>
          </w:p>
          <w:p w14:paraId="10838932" w14:textId="77777777" w:rsidR="00503198" w:rsidRDefault="00503198" w:rsidP="00503198">
            <w:pPr>
              <w:pStyle w:val="Normal3"/>
            </w:pPr>
            <w:r>
              <w:t>End sheet reinforcement is hidden</w:t>
            </w:r>
          </w:p>
          <w:p w14:paraId="2132FC7D" w14:textId="77777777" w:rsidR="00503198" w:rsidRDefault="00503198" w:rsidP="00503198">
            <w:pPr>
              <w:pStyle w:val="Bold3"/>
            </w:pPr>
            <w:r>
              <w:t>Exposed</w:t>
            </w:r>
          </w:p>
          <w:p w14:paraId="3C0CF92A" w14:textId="77777777" w:rsidR="00503198" w:rsidRDefault="00503198" w:rsidP="00503198">
            <w:pPr>
              <w:pStyle w:val="Normal3"/>
            </w:pPr>
            <w:r>
              <w:t>End sheet reinforcement is visible</w:t>
            </w:r>
          </w:p>
        </w:tc>
      </w:tr>
    </w:tbl>
    <w:p w14:paraId="47489C9E" w14:textId="77777777" w:rsidR="00503198" w:rsidRDefault="00503198" w:rsidP="00503198"/>
    <w:p w14:paraId="47AD455F" w14:textId="77777777" w:rsidR="00503198" w:rsidRDefault="00503198" w:rsidP="00503198">
      <w:pPr>
        <w:pStyle w:val="Heading2"/>
      </w:pPr>
      <w:bookmarkStart w:id="2985" w:name="_Toc259721858"/>
      <w:bookmarkStart w:id="2986" w:name="_Toc275502205"/>
      <w:bookmarkStart w:id="2987" w:name="_Toc371377759"/>
      <w:bookmarkStart w:id="2988" w:name="_Toc21212835"/>
      <w:bookmarkStart w:id="2989" w:name="EndsheetType_a"/>
      <w:proofErr w:type="spellStart"/>
      <w:r>
        <w:t>EndsheetType</w:t>
      </w:r>
      <w:proofErr w:type="spellEnd"/>
      <w:r>
        <w:t xml:space="preserve"> [attribute]</w:t>
      </w:r>
      <w:bookmarkEnd w:id="2985"/>
      <w:bookmarkEnd w:id="2986"/>
      <w:bookmarkEnd w:id="2987"/>
      <w:bookmarkEnd w:id="2988"/>
      <w:bookmarkEnd w:id="298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46ABCE" w14:textId="77777777" w:rsidTr="00503198">
        <w:tc>
          <w:tcPr>
            <w:tcW w:w="5000" w:type="pct"/>
          </w:tcPr>
          <w:p w14:paraId="5D4B1D89" w14:textId="77777777" w:rsidR="00503198" w:rsidRDefault="00000000" w:rsidP="00503198">
            <w:pPr>
              <w:pStyle w:val="Normal2"/>
            </w:pPr>
            <w:r>
              <w:pict w14:anchorId="070E32D7">
                <v:shape id="dc_506" o:spid="_x0000_s2521" style="position:absolute;left:0;text-align:left;margin-left:0;margin-top:0;width:50pt;height:50pt;z-index:461;visibility:hidden" coordsize="89,168" o:spt="100" o:preferrelative="t" adj="0,,0" path="">
                  <v:stroke joinstyle="round"/>
                  <v:formulas/>
                  <v:path o:connecttype="segments"/>
                  <o:lock v:ext="edit" selection="t"/>
                </v:shape>
              </w:pict>
            </w:r>
            <w:r>
              <w:pict w14:anchorId="46C10EC3">
                <v:shape id="_x0000_s3467" style="position:absolute;left:0;text-align:left;margin-left:7546.9pt;margin-top:7.2pt;width:100.5pt;height:53.25pt;z-index:-1931;mso-wrap-edited:t;mso-position-horizontal:right" coordsize="" o:spt="100" wrapcoords="-30 0 1000 0 1000 1079 1000 1079 -30 1079 -30 0" adj="0,,0" path="">
                  <v:stroke joinstyle="round"/>
                  <v:imagedata r:id="rId675" o:title="dc_506"/>
                  <v:formulas/>
                  <v:path o:connecttype="segments"/>
                  <w10:wrap type="tight"/>
                </v:shape>
              </w:pict>
            </w:r>
            <w:r w:rsidR="00503198">
              <w:t>End sheet type</w:t>
            </w:r>
          </w:p>
          <w:p w14:paraId="25B8EA50" w14:textId="77777777" w:rsidR="00503198" w:rsidRDefault="00503198" w:rsidP="00503198">
            <w:pPr>
              <w:pStyle w:val="Italic2"/>
            </w:pPr>
            <w:r>
              <w:t>This item is restricted to the following list.</w:t>
            </w:r>
          </w:p>
          <w:p w14:paraId="4201B4DC" w14:textId="77777777" w:rsidR="00503198" w:rsidRDefault="00503198" w:rsidP="00503198">
            <w:pPr>
              <w:pStyle w:val="Bold3"/>
            </w:pPr>
            <w:r>
              <w:t>Blank</w:t>
            </w:r>
          </w:p>
          <w:p w14:paraId="568445CB" w14:textId="77777777" w:rsidR="00503198" w:rsidRDefault="00503198" w:rsidP="00503198">
            <w:pPr>
              <w:pStyle w:val="Bold3"/>
            </w:pPr>
            <w:r>
              <w:t>Printed</w:t>
            </w:r>
          </w:p>
          <w:p w14:paraId="2B766FD6" w14:textId="77777777" w:rsidR="00503198" w:rsidRDefault="00503198" w:rsidP="00503198">
            <w:pPr>
              <w:pStyle w:val="Bold3"/>
            </w:pPr>
            <w:proofErr w:type="spellStart"/>
            <w:r>
              <w:t>SelfEnding</w:t>
            </w:r>
            <w:proofErr w:type="spellEnd"/>
          </w:p>
          <w:p w14:paraId="79AD3E94" w14:textId="77777777" w:rsidR="00503198" w:rsidRDefault="00503198" w:rsidP="00503198">
            <w:pPr>
              <w:pStyle w:val="Bold3"/>
            </w:pPr>
            <w:proofErr w:type="spellStart"/>
            <w:r>
              <w:t>UniformStateLabel</w:t>
            </w:r>
            <w:proofErr w:type="spellEnd"/>
          </w:p>
        </w:tc>
      </w:tr>
    </w:tbl>
    <w:p w14:paraId="6039B103" w14:textId="77777777" w:rsidR="00503198" w:rsidRDefault="00503198" w:rsidP="00503198"/>
    <w:p w14:paraId="20489C41" w14:textId="77777777" w:rsidR="00503198" w:rsidRDefault="00503198" w:rsidP="00503198">
      <w:pPr>
        <w:pStyle w:val="Heading2"/>
      </w:pPr>
      <w:bookmarkStart w:id="2990" w:name="_Toc259721859"/>
      <w:bookmarkStart w:id="2991" w:name="_Toc275502206"/>
      <w:bookmarkStart w:id="2992" w:name="_Toc371377760"/>
      <w:bookmarkStart w:id="2993" w:name="_Toc21212836"/>
      <w:bookmarkStart w:id="2994" w:name="EndsLengthMax"/>
      <w:proofErr w:type="spellStart"/>
      <w:r>
        <w:lastRenderedPageBreak/>
        <w:t>EndsLengthMax</w:t>
      </w:r>
      <w:bookmarkEnd w:id="2990"/>
      <w:bookmarkEnd w:id="2991"/>
      <w:bookmarkEnd w:id="2992"/>
      <w:bookmarkEnd w:id="2993"/>
      <w:bookmarkEnd w:id="29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FCA906" w14:textId="77777777" w:rsidTr="00503198">
        <w:tc>
          <w:tcPr>
            <w:tcW w:w="5000" w:type="pct"/>
          </w:tcPr>
          <w:p w14:paraId="1C9F2D20" w14:textId="77777777" w:rsidR="00503198" w:rsidRDefault="00000000" w:rsidP="00503198">
            <w:pPr>
              <w:pStyle w:val="Normal2"/>
            </w:pPr>
            <w:r>
              <w:pict w14:anchorId="77603291">
                <v:shape id="dc_507" o:spid="_x0000_s2522" style="position:absolute;left:0;text-align:left;margin-left:0;margin-top:0;width:50pt;height:50pt;z-index:462;visibility:hidden" coordsize="197,385" o:spt="100" o:preferrelative="t" adj="0,,0" path="">
                  <v:stroke joinstyle="round"/>
                  <v:formulas/>
                  <v:path o:connecttype="segments"/>
                  <o:lock v:ext="edit" selection="t"/>
                </v:shape>
              </w:pict>
            </w:r>
            <w:r>
              <w:pict w14:anchorId="4080DBD0">
                <v:shape id="_x0000_s3468" style="position:absolute;left:0;text-align:left;margin-left:24381.4pt;margin-top:7.2pt;width:231pt;height:118.5pt;z-index:-1930;mso-wrap-edited:t;mso-position-horizontal:right" coordsize="" o:spt="100" wrapcoords="-30 441 337 441 646 441 646 106 646 106 646 0 1000 0 1000 0 1000 1036 646 1036 646 782 337 782 -30 782 -30 441" adj="0,,0" path="">
                  <v:stroke joinstyle="round"/>
                  <v:imagedata r:id="rId676" o:title="dc_507"/>
                  <v:formulas/>
                  <v:path o:connecttype="segments"/>
                  <w10:wrap type="tight"/>
                </v:shape>
              </w:pict>
            </w:r>
            <w:r w:rsidR="00503198">
              <w:t>Maximum length to be considered as ends.</w:t>
            </w:r>
          </w:p>
          <w:p w14:paraId="2192F15B" w14:textId="77777777" w:rsidR="00503198" w:rsidRDefault="00503198" w:rsidP="00503198">
            <w:pPr>
              <w:pStyle w:val="Bold3"/>
            </w:pPr>
            <w:r>
              <w:t>(sequence)</w:t>
            </w:r>
          </w:p>
          <w:p w14:paraId="1D41E389" w14:textId="77777777" w:rsidR="00503198" w:rsidRDefault="00503198" w:rsidP="00503198">
            <w:pPr>
              <w:pStyle w:val="Italic3"/>
            </w:pPr>
            <w:r>
              <w:t>The sequence of items below is mandatory. A single instance is required.</w:t>
            </w:r>
          </w:p>
          <w:p w14:paraId="03C2D072" w14:textId="77777777" w:rsidR="00503198" w:rsidRDefault="00503198" w:rsidP="00503198">
            <w:pPr>
              <w:pStyle w:val="Bold4"/>
            </w:pPr>
            <w:r>
              <w:t>Value</w:t>
            </w:r>
          </w:p>
          <w:p w14:paraId="63C35870" w14:textId="77777777" w:rsidR="00503198" w:rsidRDefault="00503198" w:rsidP="00503198">
            <w:pPr>
              <w:pStyle w:val="Italic4"/>
            </w:pPr>
            <w:r>
              <w:t>Value is mandatory. A single instance is required.</w:t>
            </w:r>
          </w:p>
          <w:p w14:paraId="5824B546" w14:textId="77777777" w:rsidR="00503198" w:rsidRDefault="00503198" w:rsidP="00503198">
            <w:pPr>
              <w:pStyle w:val="Normal4"/>
            </w:pPr>
            <w:r>
              <w:t>A numeric value expressed in the unit of measure (UOM).</w:t>
            </w:r>
          </w:p>
          <w:p w14:paraId="134B308C" w14:textId="77777777" w:rsidR="00503198" w:rsidRDefault="00503198" w:rsidP="00503198">
            <w:pPr>
              <w:pStyle w:val="Bold4"/>
            </w:pPr>
            <w:proofErr w:type="spellStart"/>
            <w:r>
              <w:t>RangeMin</w:t>
            </w:r>
            <w:proofErr w:type="spellEnd"/>
          </w:p>
          <w:p w14:paraId="469236D6" w14:textId="77777777" w:rsidR="00503198" w:rsidRDefault="00503198" w:rsidP="00503198">
            <w:pPr>
              <w:pStyle w:val="Italic4"/>
            </w:pPr>
            <w:proofErr w:type="spellStart"/>
            <w:r>
              <w:t>RangeMin</w:t>
            </w:r>
            <w:proofErr w:type="spellEnd"/>
            <w:r>
              <w:t xml:space="preserve"> is optional. A single instance might exist.</w:t>
            </w:r>
          </w:p>
          <w:p w14:paraId="724E909F" w14:textId="77777777" w:rsidR="00503198" w:rsidRDefault="00503198" w:rsidP="00503198">
            <w:pPr>
              <w:pStyle w:val="Normal4"/>
            </w:pPr>
            <w:r>
              <w:t>The minimum value (lower boundary) allowed for the Measurement that is the parent of this element.</w:t>
            </w:r>
          </w:p>
          <w:p w14:paraId="4B0F1EA5" w14:textId="77777777" w:rsidR="00503198" w:rsidRDefault="00503198" w:rsidP="00503198">
            <w:pPr>
              <w:pStyle w:val="Bold4"/>
            </w:pPr>
            <w:proofErr w:type="spellStart"/>
            <w:r>
              <w:t>RangeMax</w:t>
            </w:r>
            <w:proofErr w:type="spellEnd"/>
          </w:p>
          <w:p w14:paraId="1E177596" w14:textId="77777777" w:rsidR="00503198" w:rsidRDefault="00503198" w:rsidP="00503198">
            <w:pPr>
              <w:pStyle w:val="Italic4"/>
            </w:pPr>
            <w:proofErr w:type="spellStart"/>
            <w:r>
              <w:t>RangeMax</w:t>
            </w:r>
            <w:proofErr w:type="spellEnd"/>
            <w:r>
              <w:t xml:space="preserve"> is optional. A single instance might exist.</w:t>
            </w:r>
          </w:p>
          <w:p w14:paraId="0506C69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AED5127" w14:textId="77777777" w:rsidR="00503198" w:rsidRDefault="00503198" w:rsidP="00503198"/>
    <w:p w14:paraId="0D4F1652" w14:textId="77777777" w:rsidR="00503198" w:rsidRDefault="00503198" w:rsidP="00503198">
      <w:pPr>
        <w:pStyle w:val="Heading2"/>
      </w:pPr>
      <w:bookmarkStart w:id="2995" w:name="_Toc259721860"/>
      <w:bookmarkStart w:id="2996" w:name="_Toc275502207"/>
      <w:bookmarkStart w:id="2997" w:name="_Toc371377761"/>
      <w:bookmarkStart w:id="2998" w:name="_Toc21212837"/>
      <w:bookmarkStart w:id="2999" w:name="EndsPermittedPercent"/>
      <w:proofErr w:type="spellStart"/>
      <w:r>
        <w:t>EndsPermittedPercent</w:t>
      </w:r>
      <w:bookmarkEnd w:id="2995"/>
      <w:bookmarkEnd w:id="2996"/>
      <w:bookmarkEnd w:id="2997"/>
      <w:bookmarkEnd w:id="2998"/>
      <w:bookmarkEnd w:id="29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F681CF" w14:textId="77777777" w:rsidTr="00503198">
        <w:tc>
          <w:tcPr>
            <w:tcW w:w="5000" w:type="pct"/>
          </w:tcPr>
          <w:p w14:paraId="2E17F067" w14:textId="77777777" w:rsidR="00503198" w:rsidRDefault="00000000" w:rsidP="00503198">
            <w:pPr>
              <w:pStyle w:val="Normal2"/>
            </w:pPr>
            <w:r>
              <w:pict w14:anchorId="2A7D8D36">
                <v:shape id="dc_508" o:spid="_x0000_s2523" style="position:absolute;left:0;text-align:left;margin-left:0;margin-top:0;width:50pt;height:50pt;z-index:463;visibility:hidden" coordsize="197,423" o:spt="100" o:preferrelative="t" adj="0,,0" path="">
                  <v:stroke joinstyle="round"/>
                  <v:formulas/>
                  <v:path o:connecttype="segments"/>
                  <o:lock v:ext="edit" selection="t"/>
                </v:shape>
              </w:pict>
            </w:r>
            <w:r>
              <w:pict w14:anchorId="2D9F1182">
                <v:shape id="_x0000_s3469" style="position:absolute;left:0;text-align:left;margin-left:27283.9pt;margin-top:7.2pt;width:253.5pt;height:118.5pt;z-index:-1929;mso-wrap-edited:t;mso-position-horizontal:right" coordsize="" o:spt="100" wrapcoords="-30 441 397 441 678 441 678 106 678 106 678 0 1000 0 1000 0 1000 1036 678 1036 678 782 397 782 -30 782 -30 441" adj="0,,0" path="">
                  <v:stroke joinstyle="round"/>
                  <v:imagedata r:id="rId677" o:title="dc_508"/>
                  <v:formulas/>
                  <v:path o:connecttype="segments"/>
                  <w10:wrap type="tight"/>
                </v:shape>
              </w:pict>
            </w:r>
            <w:r w:rsidR="00503198">
              <w:t>The amount of the goods in percentage to be considered as ends.</w:t>
            </w:r>
          </w:p>
          <w:p w14:paraId="676E6420" w14:textId="77777777" w:rsidR="00503198" w:rsidRDefault="00503198" w:rsidP="00503198">
            <w:pPr>
              <w:pStyle w:val="Bold3"/>
            </w:pPr>
            <w:r>
              <w:t>(sequence)</w:t>
            </w:r>
          </w:p>
          <w:p w14:paraId="11040F1F" w14:textId="77777777" w:rsidR="00503198" w:rsidRDefault="00503198" w:rsidP="00503198">
            <w:pPr>
              <w:pStyle w:val="Italic3"/>
            </w:pPr>
            <w:r>
              <w:t>The sequence of items below is mandatory. A single instance is required.</w:t>
            </w:r>
          </w:p>
          <w:p w14:paraId="63C4D686" w14:textId="77777777" w:rsidR="00503198" w:rsidRDefault="00503198" w:rsidP="00503198">
            <w:pPr>
              <w:pStyle w:val="Bold4"/>
            </w:pPr>
            <w:r>
              <w:t>Value</w:t>
            </w:r>
          </w:p>
          <w:p w14:paraId="1166D0B6" w14:textId="77777777" w:rsidR="00503198" w:rsidRDefault="00503198" w:rsidP="00503198">
            <w:pPr>
              <w:pStyle w:val="Italic4"/>
            </w:pPr>
            <w:r>
              <w:t>Value is mandatory. A single instance is required.</w:t>
            </w:r>
          </w:p>
          <w:p w14:paraId="30619D86" w14:textId="77777777" w:rsidR="00503198" w:rsidRDefault="00503198" w:rsidP="00503198">
            <w:pPr>
              <w:pStyle w:val="Normal4"/>
            </w:pPr>
            <w:r>
              <w:t>A numeric value expressed in the unit of measure (UOM).</w:t>
            </w:r>
          </w:p>
          <w:p w14:paraId="2BE4FB7E" w14:textId="77777777" w:rsidR="00503198" w:rsidRDefault="00503198" w:rsidP="00503198">
            <w:pPr>
              <w:pStyle w:val="Bold4"/>
            </w:pPr>
            <w:proofErr w:type="spellStart"/>
            <w:r>
              <w:t>RangeMin</w:t>
            </w:r>
            <w:proofErr w:type="spellEnd"/>
          </w:p>
          <w:p w14:paraId="0A90D423" w14:textId="77777777" w:rsidR="00503198" w:rsidRDefault="00503198" w:rsidP="00503198">
            <w:pPr>
              <w:pStyle w:val="Italic4"/>
            </w:pPr>
            <w:proofErr w:type="spellStart"/>
            <w:r>
              <w:t>RangeMin</w:t>
            </w:r>
            <w:proofErr w:type="spellEnd"/>
            <w:r>
              <w:t xml:space="preserve"> is optional. A single instance might exist.</w:t>
            </w:r>
          </w:p>
          <w:p w14:paraId="71270181" w14:textId="77777777" w:rsidR="00503198" w:rsidRDefault="00503198" w:rsidP="00503198">
            <w:pPr>
              <w:pStyle w:val="Normal4"/>
            </w:pPr>
            <w:r>
              <w:t>The minimum value (lower boundary) allowed for the Measurement that is the parent of this element.</w:t>
            </w:r>
          </w:p>
          <w:p w14:paraId="007193F3" w14:textId="77777777" w:rsidR="00503198" w:rsidRDefault="00503198" w:rsidP="00503198">
            <w:pPr>
              <w:pStyle w:val="Bold4"/>
            </w:pPr>
            <w:proofErr w:type="spellStart"/>
            <w:r>
              <w:t>RangeMax</w:t>
            </w:r>
            <w:proofErr w:type="spellEnd"/>
          </w:p>
          <w:p w14:paraId="20457BEA" w14:textId="77777777" w:rsidR="00503198" w:rsidRDefault="00503198" w:rsidP="00503198">
            <w:pPr>
              <w:pStyle w:val="Italic4"/>
            </w:pPr>
            <w:proofErr w:type="spellStart"/>
            <w:r>
              <w:t>RangeMax</w:t>
            </w:r>
            <w:proofErr w:type="spellEnd"/>
            <w:r>
              <w:t xml:space="preserve"> is optional. A single instance might exist.</w:t>
            </w:r>
          </w:p>
          <w:p w14:paraId="24AF810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ADEDF98" w14:textId="77777777" w:rsidR="00503198" w:rsidRDefault="00503198" w:rsidP="00503198"/>
    <w:p w14:paraId="13348FFB" w14:textId="77777777" w:rsidR="00503198" w:rsidRDefault="00503198" w:rsidP="00503198">
      <w:pPr>
        <w:pStyle w:val="Heading2"/>
      </w:pPr>
      <w:bookmarkStart w:id="3000" w:name="_Toc259721861"/>
      <w:bookmarkStart w:id="3001" w:name="_Toc275502208"/>
      <w:bookmarkStart w:id="3002" w:name="_Toc371377762"/>
      <w:bookmarkStart w:id="3003" w:name="_Toc21212838"/>
      <w:bookmarkStart w:id="3004" w:name="EndUserParty"/>
      <w:proofErr w:type="spellStart"/>
      <w:r>
        <w:lastRenderedPageBreak/>
        <w:t>EndUserParty</w:t>
      </w:r>
      <w:bookmarkEnd w:id="3000"/>
      <w:bookmarkEnd w:id="3001"/>
      <w:bookmarkEnd w:id="3002"/>
      <w:bookmarkEnd w:id="3003"/>
      <w:bookmarkEnd w:id="30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FE75A6F" w14:textId="77777777" w:rsidTr="00503198">
        <w:tc>
          <w:tcPr>
            <w:tcW w:w="5000" w:type="pct"/>
          </w:tcPr>
          <w:p w14:paraId="628447C7" w14:textId="77777777" w:rsidR="00503198" w:rsidRDefault="00000000" w:rsidP="00503198">
            <w:pPr>
              <w:pStyle w:val="Normal2"/>
            </w:pPr>
            <w:r>
              <w:pict w14:anchorId="4A6F673E">
                <v:shape id="dc_509" o:spid="_x0000_s2524" style="position:absolute;left:0;text-align:left;margin-left:0;margin-top:0;width:50pt;height:50pt;z-index:464;visibility:hidden" coordsize="374,416" o:spt="100" o:preferrelative="t" adj="0,,0" path="">
                  <v:stroke joinstyle="round"/>
                  <v:formulas/>
                  <v:path o:connecttype="segments"/>
                  <o:lock v:ext="edit" selection="t"/>
                </v:shape>
              </w:pict>
            </w:r>
            <w:r>
              <w:pict w14:anchorId="2ED88626">
                <v:shape id="_x0000_s3470" style="position:absolute;left:0;text-align:left;margin-left:26800.15pt;margin-top:7.2pt;width:249.75pt;height:224.25pt;z-index:-1928;mso-wrap-edited:t;mso-position-horizontal:right" coordsize="" o:spt="100" wrapcoords="-30 283 262 283 262 18 548 18 548 18 548 0 1000 0 1000 0 1000 1019 548 1019 548 674 262 674 262 522 -30 522 -30 283" adj="0,,0" path="">
                  <v:stroke joinstyle="round"/>
                  <v:imagedata r:id="rId678"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14:paraId="07C294F5" w14:textId="77777777" w:rsidR="00503198" w:rsidRDefault="00503198" w:rsidP="00503198">
            <w:pPr>
              <w:pStyle w:val="Bold3"/>
            </w:pPr>
            <w:proofErr w:type="spellStart"/>
            <w:r>
              <w:t>LogisticsRole</w:t>
            </w:r>
            <w:proofErr w:type="spellEnd"/>
            <w:r>
              <w:t xml:space="preserve"> [attribute]</w:t>
            </w:r>
          </w:p>
          <w:p w14:paraId="4ED9318D" w14:textId="77777777" w:rsidR="00503198" w:rsidRDefault="00503198" w:rsidP="00503198">
            <w:pPr>
              <w:pStyle w:val="Italic3"/>
            </w:pPr>
            <w:proofErr w:type="spellStart"/>
            <w:r>
              <w:t>LogisticsRole</w:t>
            </w:r>
            <w:proofErr w:type="spellEnd"/>
            <w:r>
              <w:t xml:space="preserve"> is optional. A single instance might exist.</w:t>
            </w:r>
          </w:p>
          <w:p w14:paraId="7D4ED10D" w14:textId="77777777" w:rsidR="00503198" w:rsidRDefault="00503198" w:rsidP="00503198">
            <w:pPr>
              <w:pStyle w:val="Normal3"/>
            </w:pPr>
            <w:r>
              <w:t>Communicates the nature of the logistics role, if any, the party plays in the transaction.</w:t>
            </w:r>
          </w:p>
          <w:p w14:paraId="53B6CFF7"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27551478" w14:textId="77777777" w:rsidR="00503198" w:rsidRDefault="00503198" w:rsidP="00503198">
            <w:pPr>
              <w:pStyle w:val="Bold3"/>
            </w:pPr>
            <w:r>
              <w:t>(sequence)</w:t>
            </w:r>
          </w:p>
          <w:p w14:paraId="05FEFBFD" w14:textId="77777777" w:rsidR="00503198" w:rsidRDefault="00503198" w:rsidP="00503198">
            <w:pPr>
              <w:pStyle w:val="Italic3"/>
            </w:pPr>
            <w:r>
              <w:t>The sequence of items below is mandatory. A single instance is required.</w:t>
            </w:r>
          </w:p>
          <w:p w14:paraId="2215DBD3" w14:textId="77777777" w:rsidR="00503198" w:rsidRDefault="00503198" w:rsidP="00503198">
            <w:pPr>
              <w:pStyle w:val="Bold4"/>
            </w:pPr>
            <w:proofErr w:type="spellStart"/>
            <w:r>
              <w:t>PartyIdentifier</w:t>
            </w:r>
            <w:proofErr w:type="spellEnd"/>
          </w:p>
          <w:p w14:paraId="3B9EE8FF" w14:textId="77777777" w:rsidR="00503198" w:rsidRDefault="00503198" w:rsidP="00503198">
            <w:pPr>
              <w:pStyle w:val="Italic4"/>
            </w:pPr>
            <w:proofErr w:type="spellStart"/>
            <w:r>
              <w:t>PartyIdentifier</w:t>
            </w:r>
            <w:proofErr w:type="spellEnd"/>
            <w:r>
              <w:t xml:space="preserve"> is optional. Multiple instances might exist.</w:t>
            </w:r>
          </w:p>
          <w:p w14:paraId="5A5D5314" w14:textId="4C9D4549"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49491B4E" w14:textId="77777777" w:rsidR="00503198" w:rsidRDefault="00503198" w:rsidP="00503198">
            <w:pPr>
              <w:pStyle w:val="Bold4"/>
            </w:pPr>
            <w:proofErr w:type="spellStart"/>
            <w:r>
              <w:t>NameAddress</w:t>
            </w:r>
            <w:proofErr w:type="spellEnd"/>
          </w:p>
          <w:p w14:paraId="14A94E8A" w14:textId="77777777" w:rsidR="00503198" w:rsidRDefault="00503198" w:rsidP="00503198">
            <w:pPr>
              <w:pStyle w:val="Italic4"/>
            </w:pPr>
            <w:proofErr w:type="spellStart"/>
            <w:r>
              <w:t>NameAddress</w:t>
            </w:r>
            <w:proofErr w:type="spellEnd"/>
            <w:r>
              <w:t xml:space="preserve"> is mandatory. A single instance is required.</w:t>
            </w:r>
          </w:p>
          <w:p w14:paraId="3E36B762" w14:textId="77777777" w:rsidR="00503198" w:rsidRDefault="00503198" w:rsidP="00503198">
            <w:pPr>
              <w:pStyle w:val="Normal4"/>
            </w:pPr>
            <w:r>
              <w:t>A group item containing name and address of an organisation or business entity.</w:t>
            </w:r>
          </w:p>
          <w:p w14:paraId="54260DBB" w14:textId="77777777" w:rsidR="00503198" w:rsidRDefault="00503198" w:rsidP="00503198">
            <w:pPr>
              <w:pStyle w:val="Bold4"/>
            </w:pPr>
            <w:r>
              <w:t>URL</w:t>
            </w:r>
          </w:p>
          <w:p w14:paraId="52E9A4AF" w14:textId="77777777" w:rsidR="00503198" w:rsidRDefault="00503198" w:rsidP="00503198">
            <w:pPr>
              <w:pStyle w:val="Italic4"/>
            </w:pPr>
            <w:r>
              <w:t>URL is optional. A single instance might exist.</w:t>
            </w:r>
          </w:p>
          <w:p w14:paraId="685FC109" w14:textId="77777777" w:rsidR="00503198" w:rsidRDefault="00503198" w:rsidP="00503198">
            <w:pPr>
              <w:pStyle w:val="Normal4"/>
            </w:pPr>
            <w:r>
              <w:t>Universal Resource Locator. While typically a web address you could use this field to hold an email address.</w:t>
            </w:r>
          </w:p>
          <w:p w14:paraId="3C7D72F3" w14:textId="77777777" w:rsidR="00503198" w:rsidRDefault="00503198" w:rsidP="00503198">
            <w:pPr>
              <w:pStyle w:val="Bold4"/>
            </w:pPr>
            <w:r>
              <w:t>CommonContact</w:t>
            </w:r>
          </w:p>
          <w:p w14:paraId="33AFB7B5" w14:textId="77777777" w:rsidR="00503198" w:rsidRDefault="00503198" w:rsidP="00503198">
            <w:pPr>
              <w:pStyle w:val="Italic4"/>
            </w:pPr>
            <w:r>
              <w:t>CommonContact is optional. Multiple instances might exist.</w:t>
            </w:r>
          </w:p>
          <w:p w14:paraId="77277603" w14:textId="77777777" w:rsidR="00503198" w:rsidRDefault="00503198" w:rsidP="00503198">
            <w:pPr>
              <w:pStyle w:val="Normal4"/>
            </w:pPr>
            <w:r>
              <w:t>Identifies a specific individual associated with the party.</w:t>
            </w:r>
          </w:p>
        </w:tc>
      </w:tr>
    </w:tbl>
    <w:p w14:paraId="29852C38" w14:textId="77777777" w:rsidR="00503198" w:rsidRDefault="00503198" w:rsidP="00503198"/>
    <w:p w14:paraId="74FE164A" w14:textId="77777777" w:rsidR="00503198" w:rsidRDefault="00503198" w:rsidP="00503198">
      <w:pPr>
        <w:pStyle w:val="Heading2"/>
      </w:pPr>
      <w:bookmarkStart w:id="3005" w:name="_Toc259721862"/>
      <w:bookmarkStart w:id="3006" w:name="_Toc275502209"/>
      <w:bookmarkStart w:id="3007" w:name="_Toc371377763"/>
      <w:bookmarkStart w:id="3008" w:name="_Toc21212839"/>
      <w:bookmarkStart w:id="3009" w:name="EndUses"/>
      <w:proofErr w:type="spellStart"/>
      <w:r>
        <w:t>EndUses</w:t>
      </w:r>
      <w:bookmarkEnd w:id="3005"/>
      <w:bookmarkEnd w:id="3006"/>
      <w:bookmarkEnd w:id="3007"/>
      <w:bookmarkEnd w:id="3008"/>
      <w:bookmarkEnd w:id="30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5520F9" w14:textId="77777777" w:rsidTr="00503198">
        <w:tc>
          <w:tcPr>
            <w:tcW w:w="5000" w:type="pct"/>
          </w:tcPr>
          <w:p w14:paraId="52AA0CB1" w14:textId="77777777" w:rsidR="00503198" w:rsidRDefault="00000000" w:rsidP="00503198">
            <w:pPr>
              <w:pStyle w:val="Normal2"/>
            </w:pPr>
            <w:r>
              <w:pict w14:anchorId="439F245D">
                <v:shape id="dc_510" o:spid="_x0000_s2525" style="position:absolute;left:0;text-align:left;margin-left:0;margin-top:0;width:50pt;height:50pt;z-index:465;visibility:hidden" coordsize="117,292" o:spt="100" o:preferrelative="t" adj="0,,0" path="">
                  <v:stroke joinstyle="round"/>
                  <v:formulas/>
                  <v:path o:connecttype="segments"/>
                  <o:lock v:ext="edit" selection="t"/>
                </v:shape>
              </w:pict>
            </w:r>
            <w:r>
              <w:pict w14:anchorId="4B42E557">
                <v:shape id="_x0000_s3471" style="position:absolute;left:0;text-align:left;margin-left:17221.9pt;margin-top:7.2pt;width:175.5pt;height:70.5pt;z-index:-1927;mso-wrap-edited:t;mso-position-horizontal:right" coordsize="" o:spt="100" wrapcoords="-30 358 273 358 273 59 273 59 273 0 1000 0 1000 0 1000 1120 273 1120 -30 1120 -30 358" adj="0,,0" path="">
                  <v:stroke joinstyle="round"/>
                  <v:imagedata r:id="rId679" o:title="dc_510"/>
                  <v:formulas/>
                  <v:path o:connecttype="segments"/>
                  <w10:wrap type="tight"/>
                </v:shape>
              </w:pict>
            </w:r>
            <w:r w:rsidR="00503198">
              <w:t>A text element used to express in human readable form a list of applicable end uses for a product. Examples of end uses are:</w:t>
            </w:r>
          </w:p>
          <w:p w14:paraId="60B5CD39" w14:textId="77777777" w:rsidR="00503198" w:rsidRDefault="00503198" w:rsidP="00503198">
            <w:pPr>
              <w:pStyle w:val="ListBullet2"/>
            </w:pPr>
            <w:r>
              <w:t>Magazine</w:t>
            </w:r>
          </w:p>
          <w:p w14:paraId="398EE544" w14:textId="77777777" w:rsidR="00503198" w:rsidRDefault="00503198" w:rsidP="00503198">
            <w:pPr>
              <w:pStyle w:val="ListBullet2"/>
            </w:pPr>
            <w:r>
              <w:t>Book</w:t>
            </w:r>
          </w:p>
          <w:p w14:paraId="39FE2836" w14:textId="77777777" w:rsidR="00503198" w:rsidRDefault="00503198" w:rsidP="00503198">
            <w:pPr>
              <w:pStyle w:val="ListBullet2"/>
            </w:pPr>
            <w:r>
              <w:t>Commercial print</w:t>
            </w:r>
          </w:p>
          <w:p w14:paraId="66597688" w14:textId="77777777" w:rsidR="00503198" w:rsidRDefault="00503198" w:rsidP="00503198">
            <w:pPr>
              <w:pStyle w:val="ListBullet2"/>
            </w:pPr>
            <w:r>
              <w:t>etc</w:t>
            </w:r>
          </w:p>
          <w:p w14:paraId="11253439" w14:textId="77777777" w:rsidR="00503198" w:rsidRDefault="00503198" w:rsidP="006A42FC">
            <w:pPr>
              <w:pStyle w:val="Bold3"/>
            </w:pPr>
            <w:r>
              <w:t>Language [attribute]</w:t>
            </w:r>
          </w:p>
          <w:p w14:paraId="5B512900" w14:textId="77777777" w:rsidR="00503198" w:rsidRDefault="00503198" w:rsidP="006A42FC">
            <w:pPr>
              <w:pStyle w:val="Italic3"/>
            </w:pPr>
            <w:r>
              <w:lastRenderedPageBreak/>
              <w:t>Language is optional. A single instance might exist.</w:t>
            </w:r>
          </w:p>
          <w:p w14:paraId="539ECAFA"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DDDBAD4" w14:textId="77777777" w:rsidR="00503198" w:rsidRDefault="006070A5" w:rsidP="006070A5">
            <w:pPr>
              <w:pStyle w:val="Normal3"/>
            </w:pPr>
            <w:r>
              <w:t>Information on the content of this attribute is available at:</w:t>
            </w:r>
            <w:r>
              <w:br/>
              <w:t>https://www.loc.gov/standards/iso639-2/php/code_list.php</w:t>
            </w:r>
          </w:p>
        </w:tc>
      </w:tr>
    </w:tbl>
    <w:p w14:paraId="72DEAEA5" w14:textId="77777777" w:rsidR="00503198" w:rsidRDefault="00503198" w:rsidP="00503198"/>
    <w:p w14:paraId="63DEE700" w14:textId="77777777" w:rsidR="00AB2476" w:rsidRDefault="00AB2476" w:rsidP="00AB2476">
      <w:pPr>
        <w:pStyle w:val="Heading2"/>
      </w:pPr>
      <w:bookmarkStart w:id="3010" w:name="_Toc371377764"/>
      <w:bookmarkStart w:id="3011" w:name="_Toc21212840"/>
      <w:bookmarkStart w:id="3012" w:name="EquipmentPropertyValue"/>
      <w:proofErr w:type="spellStart"/>
      <w:r>
        <w:t>EquipmentPropertyValue</w:t>
      </w:r>
      <w:bookmarkEnd w:id="3010"/>
      <w:bookmarkEnd w:id="3011"/>
      <w:bookmarkEnd w:id="30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B2476" w:rsidRPr="00343DA3" w14:paraId="36DFBE85" w14:textId="77777777" w:rsidTr="00D42FAD">
        <w:tc>
          <w:tcPr>
            <w:tcW w:w="5000" w:type="pct"/>
          </w:tcPr>
          <w:p w14:paraId="7950DCF6" w14:textId="77777777" w:rsidR="00AB2476" w:rsidRDefault="00000000" w:rsidP="00D42FAD">
            <w:pPr>
              <w:pStyle w:val="Normal2"/>
            </w:pPr>
            <w:r>
              <w:rPr>
                <w:noProof/>
              </w:rPr>
              <w:pict w14:anchorId="6065277A">
                <v:shape id="_x0000_s6248" type="#_x0000_t75" style="position:absolute;left:0;text-align:left;margin-left:41787.45pt;margin-top:7.05pt;width:362.25pt;height:358.5pt;z-index:-610;mso-wrap-edited:t;mso-position-horizontal:right" wrapcoords="209 7824 343 9496 7901 9360 7945 13246 11076 13337 11031 16726 14117 16861 13938 21335 21600 21555 21600 0 8482 96 8571 3937 7990 4209 7945 7778 209 7824" filled="t">
                  <v:imagedata r:id="rId680"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14:paraId="2E39D423" w14:textId="77777777" w:rsidR="00AB2476" w:rsidRPr="00B135E3" w:rsidRDefault="006A541A" w:rsidP="00D42FAD">
            <w:pPr>
              <w:pStyle w:val="Bold3"/>
            </w:pPr>
            <w:proofErr w:type="spellStart"/>
            <w:r>
              <w:t>Equipment</w:t>
            </w:r>
            <w:r w:rsidR="00AB2476" w:rsidRPr="00B135E3">
              <w:t>PropertyType</w:t>
            </w:r>
            <w:proofErr w:type="spellEnd"/>
            <w:r w:rsidR="00AB2476" w:rsidRPr="00B135E3">
              <w:t xml:space="preserve"> [attribute]</w:t>
            </w:r>
          </w:p>
          <w:p w14:paraId="7B8C0579" w14:textId="77777777" w:rsidR="00AB2476" w:rsidRDefault="006A541A" w:rsidP="00D42FAD">
            <w:pPr>
              <w:pStyle w:val="Italic3"/>
            </w:pPr>
            <w:proofErr w:type="spellStart"/>
            <w:r w:rsidRPr="006A541A">
              <w:t>Equipment</w:t>
            </w:r>
            <w:r w:rsidR="00AB2476" w:rsidRPr="00407673">
              <w:t>PropertyType</w:t>
            </w:r>
            <w:proofErr w:type="spellEnd"/>
            <w:r w:rsidR="00AB2476">
              <w:t xml:space="preserve"> is mandatory. A single instance is required.</w:t>
            </w:r>
          </w:p>
          <w:p w14:paraId="45BAED17" w14:textId="77777777" w:rsidR="00AB2476" w:rsidRPr="00B135E3" w:rsidRDefault="006A541A" w:rsidP="00D42FAD">
            <w:pPr>
              <w:pStyle w:val="Normal3"/>
            </w:pPr>
            <w:r w:rsidRPr="006A541A">
              <w:t>Defines the type of property for equipment</w:t>
            </w:r>
            <w:r w:rsidR="00AB2476" w:rsidRPr="00B135E3">
              <w:t>.</w:t>
            </w:r>
          </w:p>
          <w:p w14:paraId="2F266831" w14:textId="77777777" w:rsidR="00AB2476" w:rsidRDefault="00AB2476" w:rsidP="00D42FAD">
            <w:pPr>
              <w:pStyle w:val="Normal3"/>
            </w:pPr>
            <w:r w:rsidRPr="00B135E3">
              <w:t xml:space="preserve">Refer to </w:t>
            </w:r>
            <w:proofErr w:type="spellStart"/>
            <w:r w:rsidR="006A541A" w:rsidRPr="006A541A">
              <w:t>Equipment</w:t>
            </w:r>
            <w:r w:rsidRPr="00B135E3">
              <w:t>PropertyType</w:t>
            </w:r>
            <w:proofErr w:type="spellEnd"/>
            <w:r w:rsidRPr="00B135E3">
              <w:t xml:space="preserve"> definition for any enumerations.</w:t>
            </w:r>
          </w:p>
          <w:p w14:paraId="6F77FBA9" w14:textId="77777777" w:rsidR="006A541A" w:rsidRPr="00B135E3" w:rsidRDefault="006A541A" w:rsidP="006A541A">
            <w:pPr>
              <w:pStyle w:val="Bold3"/>
            </w:pPr>
            <w:proofErr w:type="spellStart"/>
            <w:r>
              <w:t>AppliesTo</w:t>
            </w:r>
            <w:proofErr w:type="spellEnd"/>
            <w:r>
              <w:t xml:space="preserve"> </w:t>
            </w:r>
            <w:r w:rsidRPr="00B135E3">
              <w:t>[attribute]</w:t>
            </w:r>
          </w:p>
          <w:p w14:paraId="68FE76C2" w14:textId="77777777" w:rsidR="006A541A" w:rsidRDefault="006A541A" w:rsidP="006A541A">
            <w:pPr>
              <w:pStyle w:val="Italic3"/>
            </w:pPr>
            <w:proofErr w:type="spellStart"/>
            <w:r w:rsidRPr="006A541A">
              <w:t>AppliesTo</w:t>
            </w:r>
            <w:proofErr w:type="spellEnd"/>
            <w:r>
              <w:t xml:space="preserve"> is mandatory. A single instance is required.</w:t>
            </w:r>
          </w:p>
          <w:p w14:paraId="051ECDC4" w14:textId="77777777" w:rsidR="006A541A" w:rsidRPr="00B135E3" w:rsidRDefault="006A541A" w:rsidP="006A541A">
            <w:pPr>
              <w:pStyle w:val="Normal3"/>
            </w:pPr>
            <w:r w:rsidRPr="006A541A">
              <w:t>Specifies the type of item to which measurements apply to</w:t>
            </w:r>
            <w:r w:rsidRPr="00B135E3">
              <w:t>.</w:t>
            </w:r>
          </w:p>
          <w:p w14:paraId="09C89127" w14:textId="77777777" w:rsidR="006A541A" w:rsidRPr="00B135E3" w:rsidRDefault="006A541A" w:rsidP="006A541A">
            <w:pPr>
              <w:pStyle w:val="Normal3"/>
            </w:pPr>
            <w:r w:rsidRPr="00B135E3">
              <w:t xml:space="preserve">Refer to </w:t>
            </w:r>
            <w:proofErr w:type="spellStart"/>
            <w:r w:rsidRPr="006A541A">
              <w:t>AppliesTo</w:t>
            </w:r>
            <w:proofErr w:type="spellEnd"/>
            <w:r w:rsidRPr="00B135E3">
              <w:t xml:space="preserve"> d</w:t>
            </w:r>
            <w:r>
              <w:t>efinition for any enumerations.</w:t>
            </w:r>
          </w:p>
          <w:p w14:paraId="6E753A71" w14:textId="77777777" w:rsidR="00AB2476" w:rsidRDefault="00AB2476" w:rsidP="00D42FAD">
            <w:pPr>
              <w:pStyle w:val="Bold3"/>
            </w:pPr>
            <w:proofErr w:type="spellStart"/>
            <w:r>
              <w:t>IsAverageValue</w:t>
            </w:r>
            <w:proofErr w:type="spellEnd"/>
            <w:r w:rsidRPr="00893377">
              <w:t xml:space="preserve"> [attribute]</w:t>
            </w:r>
          </w:p>
          <w:p w14:paraId="224FE083" w14:textId="77777777" w:rsidR="00AB2476" w:rsidRDefault="00AB2476" w:rsidP="00D42FAD">
            <w:pPr>
              <w:pStyle w:val="Italic3"/>
            </w:pPr>
            <w:proofErr w:type="spellStart"/>
            <w:r w:rsidRPr="00885391">
              <w:t>IsAverageValue</w:t>
            </w:r>
            <w:proofErr w:type="spellEnd"/>
            <w:r w:rsidRPr="00885391">
              <w:t xml:space="preserve"> is optional. A single instance might exist</w:t>
            </w:r>
            <w:r>
              <w:t>.</w:t>
            </w:r>
          </w:p>
          <w:p w14:paraId="6D64C4F3" w14:textId="77777777" w:rsidR="00AB2476" w:rsidRDefault="00AB2476" w:rsidP="00D42FAD">
            <w:pPr>
              <w:pStyle w:val="Normal3"/>
            </w:pPr>
            <w:r w:rsidRPr="00E37FB3">
              <w:t>Indicates if the value is an average value or not</w:t>
            </w:r>
            <w:r>
              <w:t>.</w:t>
            </w:r>
          </w:p>
          <w:p w14:paraId="4DE4836E" w14:textId="77777777" w:rsidR="00AB2476" w:rsidRPr="00E37FB3" w:rsidRDefault="00AB2476" w:rsidP="00D42FAD">
            <w:pPr>
              <w:pStyle w:val="Normal3"/>
            </w:pPr>
            <w:r>
              <w:t xml:space="preserve">Refer to </w:t>
            </w:r>
            <w:proofErr w:type="spellStart"/>
            <w:r w:rsidRPr="001A42D6">
              <w:t>IsAverageValue</w:t>
            </w:r>
            <w:proofErr w:type="spellEnd"/>
            <w:r>
              <w:t xml:space="preserve"> definition for any enumerations.</w:t>
            </w:r>
          </w:p>
          <w:p w14:paraId="5292F531" w14:textId="77777777" w:rsidR="00AB2476" w:rsidRDefault="00AB2476" w:rsidP="00D42FAD">
            <w:pPr>
              <w:pStyle w:val="Bold3"/>
            </w:pPr>
            <w:r>
              <w:t>(sequence)</w:t>
            </w:r>
          </w:p>
          <w:p w14:paraId="6AD537A8" w14:textId="77777777" w:rsidR="00AB2476" w:rsidRDefault="00AB2476" w:rsidP="00D42FAD">
            <w:pPr>
              <w:pStyle w:val="Italic3"/>
            </w:pPr>
            <w:r>
              <w:t>The sequence of items below is mandatory. A single instance is required.</w:t>
            </w:r>
          </w:p>
          <w:p w14:paraId="10C52697" w14:textId="77777777" w:rsidR="00AB2476" w:rsidRDefault="00AB2476" w:rsidP="00D42FAD">
            <w:pPr>
              <w:pStyle w:val="Bold4"/>
            </w:pPr>
            <w:proofErr w:type="spellStart"/>
            <w:r>
              <w:t>PositionOnItem</w:t>
            </w:r>
            <w:proofErr w:type="spellEnd"/>
          </w:p>
          <w:p w14:paraId="76661A63" w14:textId="77777777" w:rsidR="00AB2476" w:rsidRDefault="00AB2476" w:rsidP="00D42FAD">
            <w:pPr>
              <w:pStyle w:val="Italic4"/>
            </w:pPr>
            <w:proofErr w:type="spellStart"/>
            <w:r w:rsidRPr="00343DA3">
              <w:t>PositionOnItem</w:t>
            </w:r>
            <w:proofErr w:type="spellEnd"/>
            <w:r>
              <w:t xml:space="preserve"> is optional. A single instance might exist.</w:t>
            </w:r>
          </w:p>
          <w:p w14:paraId="460F3642" w14:textId="77777777" w:rsidR="00AB2476" w:rsidRPr="00343DA3" w:rsidRDefault="00AB2476" w:rsidP="00D42FAD">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50A16A33" w14:textId="77777777" w:rsidR="00AB2476" w:rsidRDefault="00AB2476" w:rsidP="00D42FAD">
            <w:pPr>
              <w:pStyle w:val="Bold4"/>
            </w:pPr>
            <w:r>
              <w:t>(choice)</w:t>
            </w:r>
          </w:p>
          <w:p w14:paraId="5B7419C4" w14:textId="77777777" w:rsidR="00AB2476" w:rsidRDefault="00AB2476" w:rsidP="00D42FAD">
            <w:pPr>
              <w:pStyle w:val="Italic4"/>
            </w:pPr>
            <w:r>
              <w:t xml:space="preserve">Choice is </w:t>
            </w:r>
            <w:r w:rsidRPr="00893377">
              <w:t>mandatory. A single instance is required</w:t>
            </w:r>
            <w:r>
              <w:t xml:space="preserve">. </w:t>
            </w:r>
          </w:p>
          <w:p w14:paraId="100D5BFB" w14:textId="77777777" w:rsidR="00AB2476" w:rsidRPr="00BB3CEF" w:rsidRDefault="00AB2476" w:rsidP="00D42FAD">
            <w:pPr>
              <w:pStyle w:val="Bold5"/>
              <w:rPr>
                <w:rFonts w:cs="Time New Roman"/>
              </w:rPr>
            </w:pPr>
            <w:proofErr w:type="spellStart"/>
            <w:r w:rsidRPr="00BB3CEF">
              <w:rPr>
                <w:rFonts w:cs="Time New Roman"/>
              </w:rPr>
              <w:t>BinaryValue</w:t>
            </w:r>
            <w:proofErr w:type="spellEnd"/>
          </w:p>
          <w:p w14:paraId="6B8E759C" w14:textId="77777777" w:rsidR="00AB2476" w:rsidRPr="00BB3CEF" w:rsidRDefault="00AB2476" w:rsidP="00D42FAD">
            <w:pPr>
              <w:pStyle w:val="Italic5"/>
              <w:rPr>
                <w:rFonts w:cs="Time New Roman"/>
              </w:rPr>
            </w:pPr>
            <w:proofErr w:type="spellStart"/>
            <w:r w:rsidRPr="00BB3CEF">
              <w:rPr>
                <w:rFonts w:cs="Time New Roman"/>
              </w:rPr>
              <w:lastRenderedPageBreak/>
              <w:t>BinaryValue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5342E22C" w14:textId="77777777" w:rsidR="00AB2476" w:rsidRPr="00BB3CEF" w:rsidRDefault="00AB2476" w:rsidP="00D42FAD">
            <w:pPr>
              <w:pStyle w:val="Normal5"/>
              <w:rPr>
                <w:rFonts w:cs="Time New Roman"/>
              </w:rPr>
            </w:pPr>
            <w:r w:rsidRPr="00BB3CEF">
              <w:rPr>
                <w:rFonts w:cs="Time New Roman"/>
              </w:rPr>
              <w:t>A value in base-64-encoded binary format.</w:t>
            </w:r>
          </w:p>
          <w:p w14:paraId="47EB9F9B" w14:textId="77777777" w:rsidR="00AB2476" w:rsidRPr="00BB3CEF" w:rsidRDefault="00AB2476" w:rsidP="00D42FAD">
            <w:pPr>
              <w:pStyle w:val="Bold5"/>
              <w:rPr>
                <w:rFonts w:cs="Time New Roman"/>
              </w:rPr>
            </w:pPr>
            <w:proofErr w:type="spellStart"/>
            <w:r w:rsidRPr="00BB3CEF">
              <w:rPr>
                <w:rFonts w:cs="Time New Roman"/>
              </w:rPr>
              <w:t>BooleanValue</w:t>
            </w:r>
            <w:proofErr w:type="spellEnd"/>
          </w:p>
          <w:p w14:paraId="3556CD2F" w14:textId="77777777" w:rsidR="00AB2476" w:rsidRPr="00BB3CEF" w:rsidRDefault="00AB2476" w:rsidP="00D42FAD">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5E0A4FAD" w14:textId="77777777" w:rsidR="00AB2476" w:rsidRPr="00BB3CEF" w:rsidRDefault="00AB2476" w:rsidP="00D42FAD">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4C9F8440" w14:textId="77777777" w:rsidR="00AB2476" w:rsidRPr="00BB3CEF" w:rsidRDefault="00AB2476" w:rsidP="00D42FAD">
            <w:pPr>
              <w:pStyle w:val="Bold5"/>
              <w:rPr>
                <w:rFonts w:cs="Time New Roman"/>
              </w:rPr>
            </w:pPr>
            <w:proofErr w:type="spellStart"/>
            <w:r w:rsidRPr="00BB3CEF">
              <w:rPr>
                <w:rFonts w:cs="Time New Roman"/>
              </w:rPr>
              <w:t>DateTimeValue</w:t>
            </w:r>
            <w:proofErr w:type="spellEnd"/>
          </w:p>
          <w:p w14:paraId="1EA17460" w14:textId="77777777" w:rsidR="00AB2476" w:rsidRPr="00BB3CEF" w:rsidRDefault="00AB2476" w:rsidP="00D42FAD">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32FA5AA5" w14:textId="77777777" w:rsidR="00AB2476" w:rsidRPr="00BB3CEF" w:rsidRDefault="00AB2476" w:rsidP="00D42FAD">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497448A1" w14:textId="77777777" w:rsidR="00AB2476" w:rsidRPr="00BB3CEF" w:rsidRDefault="00AB2476" w:rsidP="00D42FAD">
            <w:pPr>
              <w:pStyle w:val="Bold5"/>
              <w:rPr>
                <w:rFonts w:cs="Time New Roman"/>
              </w:rPr>
            </w:pPr>
            <w:proofErr w:type="spellStart"/>
            <w:r w:rsidRPr="00BB3CEF">
              <w:rPr>
                <w:rFonts w:cs="Time New Roman"/>
              </w:rPr>
              <w:t>NumericValue</w:t>
            </w:r>
            <w:proofErr w:type="spellEnd"/>
          </w:p>
          <w:p w14:paraId="0D13166B" w14:textId="77777777" w:rsidR="00AB2476" w:rsidRPr="00BB3CEF" w:rsidRDefault="00AB2476" w:rsidP="00D42FAD">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304FB6C0" w14:textId="77777777" w:rsidR="00AB2476" w:rsidRPr="00BB3CEF" w:rsidRDefault="00AB2476" w:rsidP="00D42FAD">
            <w:pPr>
              <w:pStyle w:val="Normal5"/>
              <w:rPr>
                <w:rFonts w:cs="Time New Roman"/>
              </w:rPr>
            </w:pPr>
            <w:r w:rsidRPr="00BB3CEF">
              <w:rPr>
                <w:rFonts w:cs="Time New Roman"/>
              </w:rPr>
              <w:t xml:space="preserve">A grouping element for a numeric value and its statistical measures. </w:t>
            </w:r>
          </w:p>
          <w:p w14:paraId="7D22C035" w14:textId="77777777" w:rsidR="00AB2476" w:rsidRPr="00BB3CEF" w:rsidRDefault="00AB2476" w:rsidP="00D42FAD">
            <w:pPr>
              <w:pStyle w:val="Bold5"/>
              <w:rPr>
                <w:rFonts w:cs="Time New Roman"/>
              </w:rPr>
            </w:pPr>
            <w:proofErr w:type="spellStart"/>
            <w:r w:rsidRPr="00BB3CEF">
              <w:rPr>
                <w:rFonts w:cs="Time New Roman"/>
              </w:rPr>
              <w:t>TextValue</w:t>
            </w:r>
            <w:proofErr w:type="spellEnd"/>
          </w:p>
          <w:p w14:paraId="3934B700" w14:textId="77777777" w:rsidR="00AB2476" w:rsidRPr="00BB3CEF" w:rsidRDefault="00AB2476" w:rsidP="00D42FAD">
            <w:pPr>
              <w:pStyle w:val="Italic5"/>
              <w:rPr>
                <w:rFonts w:cs="Time New Roman"/>
              </w:rPr>
            </w:pPr>
            <w:proofErr w:type="spellStart"/>
            <w:r w:rsidRPr="00BB3CEF">
              <w:rPr>
                <w:rFonts w:cs="Time New Roman"/>
              </w:rPr>
              <w:t>TextValue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365D5DAE" w14:textId="77777777" w:rsidR="00AB2476" w:rsidRPr="00BB3CEF" w:rsidRDefault="00AB2476" w:rsidP="00D42FAD">
            <w:pPr>
              <w:pStyle w:val="Normal5"/>
              <w:rPr>
                <w:rFonts w:cs="Time New Roman"/>
              </w:rPr>
            </w:pPr>
            <w:r w:rsidRPr="00BB3CEF">
              <w:rPr>
                <w:rFonts w:cs="Time New Roman"/>
              </w:rPr>
              <w:t>A value in text format.</w:t>
            </w:r>
          </w:p>
        </w:tc>
      </w:tr>
    </w:tbl>
    <w:p w14:paraId="409CB3C8" w14:textId="77777777" w:rsidR="00AB2476" w:rsidRDefault="00AB2476" w:rsidP="00503198"/>
    <w:p w14:paraId="56A9D3BA" w14:textId="77777777" w:rsidR="00B839DD" w:rsidRDefault="00B839DD" w:rsidP="00B839DD">
      <w:pPr>
        <w:pStyle w:val="Heading2"/>
      </w:pPr>
      <w:bookmarkStart w:id="3013" w:name="_Toc371377765"/>
      <w:bookmarkStart w:id="3014" w:name="_Toc21212841"/>
      <w:bookmarkStart w:id="3015" w:name="EquipmentPropertyType_a"/>
      <w:proofErr w:type="spellStart"/>
      <w:r>
        <w:t>EquipmentPropertyType</w:t>
      </w:r>
      <w:proofErr w:type="spellEnd"/>
      <w:r>
        <w:t xml:space="preserve"> [attribute]</w:t>
      </w:r>
      <w:bookmarkEnd w:id="3013"/>
      <w:bookmarkEnd w:id="3014"/>
      <w:bookmarkEnd w:id="3015"/>
    </w:p>
    <w:tbl>
      <w:tblPr>
        <w:tblW w:w="5000" w:type="pct"/>
        <w:tblCellMar>
          <w:top w:w="144" w:type="dxa"/>
          <w:left w:w="115" w:type="dxa"/>
          <w:right w:w="115" w:type="dxa"/>
        </w:tblCellMar>
        <w:tblLook w:val="01E0" w:firstRow="1" w:lastRow="1" w:firstColumn="1" w:lastColumn="1" w:noHBand="0" w:noVBand="0"/>
      </w:tblPr>
      <w:tblGrid>
        <w:gridCol w:w="9584"/>
      </w:tblGrid>
      <w:tr w:rsidR="00B839DD" w14:paraId="196494B9" w14:textId="77777777" w:rsidTr="00D42FAD">
        <w:tc>
          <w:tcPr>
            <w:tcW w:w="5000" w:type="pct"/>
          </w:tcPr>
          <w:p w14:paraId="4C2C58C4" w14:textId="77777777" w:rsidR="00B839DD" w:rsidRDefault="00000000" w:rsidP="00D42FAD">
            <w:pPr>
              <w:pStyle w:val="Normal2"/>
            </w:pPr>
            <w:r>
              <w:rPr>
                <w:noProof/>
              </w:rPr>
              <w:pict w14:anchorId="23A84A3D">
                <v:shape id="_x0000_s6251" type="#_x0000_t75" style="position:absolute;left:0;text-align:left;margin-left:12762.45pt;margin-top:7.05pt;width:137.25pt;height:64.5pt;z-index:-608;mso-wrap-edited:t;mso-position-horizontal:right" wrapcoords="-118 0 -118 21349 21600 21349 21600 0 16839 670 -118 0" filled="t">
                  <v:imagedata r:id="rId681" o:title=""/>
                  <w10:wrap type="tight"/>
                </v:shape>
              </w:pict>
            </w:r>
            <w:r w:rsidR="00B839DD" w:rsidRPr="00B839DD">
              <w:rPr>
                <w:noProof/>
              </w:rPr>
              <w:t>Defines the type of property for equipment</w:t>
            </w:r>
            <w:r w:rsidR="00B839DD">
              <w:t>.</w:t>
            </w:r>
          </w:p>
          <w:p w14:paraId="5C563B02" w14:textId="77777777" w:rsidR="00B839DD" w:rsidRDefault="00B839DD" w:rsidP="00D42FAD">
            <w:pPr>
              <w:pStyle w:val="Italic2"/>
            </w:pPr>
            <w:r>
              <w:t>This item is restricted to the following list.</w:t>
            </w:r>
          </w:p>
          <w:p w14:paraId="73229377" w14:textId="77777777" w:rsidR="00B839DD" w:rsidRDefault="00B839DD" w:rsidP="00B839DD">
            <w:pPr>
              <w:pStyle w:val="Bold3"/>
            </w:pPr>
            <w:r>
              <w:t>Capacity</w:t>
            </w:r>
          </w:p>
          <w:p w14:paraId="108030F9" w14:textId="77777777" w:rsidR="00B839DD" w:rsidRDefault="00B839DD" w:rsidP="00B839DD">
            <w:pPr>
              <w:pStyle w:val="Normal3"/>
            </w:pPr>
            <w:r>
              <w:t>The capacity, e.g. available volume in a tank.</w:t>
            </w:r>
          </w:p>
          <w:p w14:paraId="20E373EF" w14:textId="77777777" w:rsidR="00B839DD" w:rsidRDefault="00B839DD" w:rsidP="00B839DD">
            <w:pPr>
              <w:pStyle w:val="Bold3"/>
            </w:pPr>
            <w:r>
              <w:t>Height</w:t>
            </w:r>
          </w:p>
          <w:p w14:paraId="50E3697F" w14:textId="77777777" w:rsidR="00B839DD" w:rsidRDefault="00B839DD" w:rsidP="00B839DD">
            <w:pPr>
              <w:pStyle w:val="Normal3"/>
            </w:pPr>
            <w:r>
              <w:t>The height.</w:t>
            </w:r>
          </w:p>
          <w:p w14:paraId="3F530687" w14:textId="77777777" w:rsidR="00B839DD" w:rsidRDefault="00B839DD" w:rsidP="00B839DD">
            <w:pPr>
              <w:pStyle w:val="Bold3"/>
            </w:pPr>
            <w:r>
              <w:t>Length</w:t>
            </w:r>
          </w:p>
          <w:p w14:paraId="6F2E3744" w14:textId="77777777" w:rsidR="00B839DD" w:rsidRDefault="00B839DD" w:rsidP="00B839DD">
            <w:pPr>
              <w:pStyle w:val="Normal3"/>
            </w:pPr>
            <w:r>
              <w:t>The length.</w:t>
            </w:r>
          </w:p>
          <w:p w14:paraId="5B0B1DD1" w14:textId="77777777" w:rsidR="00B839DD" w:rsidRDefault="00B839DD" w:rsidP="00B839DD">
            <w:pPr>
              <w:pStyle w:val="Bold3"/>
            </w:pPr>
            <w:r>
              <w:t>Weight</w:t>
            </w:r>
          </w:p>
          <w:p w14:paraId="5483CD57" w14:textId="77777777" w:rsidR="00B839DD" w:rsidRDefault="00B839DD" w:rsidP="00B839DD">
            <w:pPr>
              <w:pStyle w:val="Normal3"/>
            </w:pPr>
            <w:r>
              <w:t>The weight.</w:t>
            </w:r>
          </w:p>
          <w:p w14:paraId="5F696A74" w14:textId="77777777" w:rsidR="00B839DD" w:rsidRDefault="00B839DD" w:rsidP="00B839DD">
            <w:pPr>
              <w:pStyle w:val="Bold3"/>
            </w:pPr>
            <w:r>
              <w:t>Width</w:t>
            </w:r>
          </w:p>
          <w:p w14:paraId="6A25DAE6" w14:textId="77777777" w:rsidR="00B839DD" w:rsidRDefault="00B839DD" w:rsidP="00B839DD">
            <w:pPr>
              <w:pStyle w:val="Normal3"/>
            </w:pPr>
            <w:r w:rsidRPr="00B839DD">
              <w:t>The width.</w:t>
            </w:r>
          </w:p>
          <w:p w14:paraId="494BA5EF" w14:textId="77777777" w:rsidR="00037A65" w:rsidRDefault="00037A65" w:rsidP="00037A65">
            <w:pPr>
              <w:pStyle w:val="Bold3"/>
            </w:pPr>
            <w:proofErr w:type="spellStart"/>
            <w:r>
              <w:t>NumberOfLoadingPositionsInHeight</w:t>
            </w:r>
            <w:proofErr w:type="spellEnd"/>
          </w:p>
          <w:p w14:paraId="7629AFBE" w14:textId="77777777" w:rsidR="00037A65" w:rsidRDefault="00037A65" w:rsidP="00037A65">
            <w:pPr>
              <w:pStyle w:val="Normal3"/>
            </w:pPr>
            <w:r>
              <w:t>Number of loading positions in height for the load carrying equipment.</w:t>
            </w:r>
          </w:p>
          <w:p w14:paraId="3847F7C5" w14:textId="77777777" w:rsidR="00037A65" w:rsidRDefault="00037A65" w:rsidP="00037A65">
            <w:pPr>
              <w:pStyle w:val="Bold3"/>
            </w:pPr>
            <w:proofErr w:type="spellStart"/>
            <w:r>
              <w:t>NumberOfLoadingPositionsInLength</w:t>
            </w:r>
            <w:proofErr w:type="spellEnd"/>
          </w:p>
          <w:p w14:paraId="3BF92233" w14:textId="77777777" w:rsidR="00037A65" w:rsidRDefault="00037A65" w:rsidP="00037A65">
            <w:pPr>
              <w:pStyle w:val="Normal3"/>
            </w:pPr>
            <w:r>
              <w:t>Number of loading positions in length for the load carrying equipment.</w:t>
            </w:r>
          </w:p>
          <w:p w14:paraId="5FA1CC00" w14:textId="77777777" w:rsidR="00037A65" w:rsidRDefault="00037A65" w:rsidP="00037A65">
            <w:pPr>
              <w:pStyle w:val="Bold3"/>
            </w:pPr>
            <w:proofErr w:type="spellStart"/>
            <w:r>
              <w:t>NumberOfLoadingPositionsInWidth</w:t>
            </w:r>
            <w:proofErr w:type="spellEnd"/>
          </w:p>
          <w:p w14:paraId="5D1C1528" w14:textId="77777777" w:rsidR="00037A65" w:rsidRPr="00B839DD" w:rsidRDefault="00037A65" w:rsidP="00037A65">
            <w:pPr>
              <w:pStyle w:val="Normal3"/>
            </w:pPr>
            <w:r>
              <w:t>Number of loading positions in width for the load carrying equipment</w:t>
            </w:r>
          </w:p>
        </w:tc>
      </w:tr>
    </w:tbl>
    <w:p w14:paraId="42AA33FB" w14:textId="77777777" w:rsidR="00B839DD" w:rsidRDefault="00B839DD" w:rsidP="00503198"/>
    <w:p w14:paraId="1698F58F" w14:textId="77777777" w:rsidR="00503198" w:rsidRDefault="00503198" w:rsidP="00503198">
      <w:pPr>
        <w:pStyle w:val="Heading2"/>
      </w:pPr>
      <w:bookmarkStart w:id="3016" w:name="_Toc259721863"/>
      <w:bookmarkStart w:id="3017" w:name="_Toc275502210"/>
      <w:bookmarkStart w:id="3018" w:name="_Toc371377766"/>
      <w:bookmarkStart w:id="3019" w:name="_Toc21212842"/>
      <w:bookmarkStart w:id="3020" w:name="Error"/>
      <w:r>
        <w:lastRenderedPageBreak/>
        <w:t>Error</w:t>
      </w:r>
      <w:bookmarkEnd w:id="3016"/>
      <w:bookmarkEnd w:id="3017"/>
      <w:bookmarkEnd w:id="3018"/>
      <w:bookmarkEnd w:id="3019"/>
      <w:bookmarkEnd w:id="302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2CD168" w14:textId="77777777" w:rsidTr="00503198">
        <w:tc>
          <w:tcPr>
            <w:tcW w:w="5000" w:type="pct"/>
          </w:tcPr>
          <w:p w14:paraId="05112C78" w14:textId="77777777" w:rsidR="00503198" w:rsidRDefault="00000000" w:rsidP="00503198">
            <w:pPr>
              <w:pStyle w:val="Normal2"/>
            </w:pPr>
            <w:r>
              <w:rPr>
                <w:noProof/>
                <w:snapToGrid/>
                <w:lang w:val="sv-SE" w:eastAsia="sv-SE"/>
              </w:rPr>
              <w:pict w14:anchorId="0A34D49D">
                <v:shape id="_x0000_s4133" type="#_x0000_t75" style="position:absolute;left:0;text-align:left;margin-left:21082.95pt;margin-top:7.05pt;width:201.75pt;height:157.5pt;z-index:-1426;mso-wrap-edited:t;mso-position-horizontal:right" wrapcoords="10037 8201 562 8201 642 11595 9877 11493 9877 21161 21600 21497 21600 0 10278 178 10037 8201" filled="t">
                  <v:imagedata r:id="rId682" o:title="Error"/>
                  <w10:wrap type="tight"/>
                </v:shape>
              </w:pict>
            </w:r>
            <w:r>
              <w:pict w14:anchorId="27CD4555">
                <v:shape id="dc_511" o:spid="_x0000_s4132" style="position:absolute;left:0;text-align:left;margin-left:0;margin-top:0;width:50pt;height:50pt;z-index:992;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14:paraId="7EE3AFF0" w14:textId="77777777" w:rsidR="00503198" w:rsidRDefault="00503198" w:rsidP="00503198">
            <w:pPr>
              <w:pStyle w:val="Bold3"/>
            </w:pPr>
            <w:r>
              <w:t>(sequence)</w:t>
            </w:r>
          </w:p>
          <w:p w14:paraId="7FE17ACD" w14:textId="77777777" w:rsidR="00503198" w:rsidRDefault="00503198" w:rsidP="00503198">
            <w:pPr>
              <w:pStyle w:val="Italic3"/>
            </w:pPr>
            <w:r>
              <w:t>The sequence of items below is mandatory. A single instance is required.</w:t>
            </w:r>
          </w:p>
          <w:p w14:paraId="08310AFA" w14:textId="77777777" w:rsidR="00503198" w:rsidRDefault="00503198" w:rsidP="00503198">
            <w:pPr>
              <w:pStyle w:val="Bold4"/>
            </w:pPr>
            <w:proofErr w:type="spellStart"/>
            <w:r>
              <w:t>ErrorCode</w:t>
            </w:r>
            <w:proofErr w:type="spellEnd"/>
          </w:p>
          <w:p w14:paraId="5C7EE013" w14:textId="77777777" w:rsidR="00503198" w:rsidRDefault="00503198" w:rsidP="00503198">
            <w:pPr>
              <w:pStyle w:val="Italic4"/>
            </w:pPr>
            <w:proofErr w:type="spellStart"/>
            <w:r>
              <w:t>ErrorCode</w:t>
            </w:r>
            <w:proofErr w:type="spellEnd"/>
            <w:r>
              <w:t xml:space="preserve"> is optional. A single instance might exist.</w:t>
            </w:r>
          </w:p>
          <w:p w14:paraId="0A672F25" w14:textId="77777777" w:rsidR="00503198" w:rsidRDefault="00503198" w:rsidP="00503198">
            <w:pPr>
              <w:pStyle w:val="Normal4"/>
            </w:pPr>
            <w:r>
              <w:t>An optional code used to describe why an original document could not be processed</w:t>
            </w:r>
          </w:p>
          <w:p w14:paraId="338843AF" w14:textId="77777777" w:rsidR="00503198" w:rsidRDefault="00503198" w:rsidP="00503198">
            <w:pPr>
              <w:pStyle w:val="Bold4"/>
            </w:pPr>
            <w:proofErr w:type="spellStart"/>
            <w:r>
              <w:t>ErrorSeverity</w:t>
            </w:r>
            <w:proofErr w:type="spellEnd"/>
          </w:p>
          <w:p w14:paraId="0D994E9E" w14:textId="77777777" w:rsidR="00503198" w:rsidRDefault="00503198" w:rsidP="00503198">
            <w:pPr>
              <w:pStyle w:val="Italic4"/>
            </w:pPr>
            <w:proofErr w:type="spellStart"/>
            <w:r>
              <w:t>ErrorSeverity</w:t>
            </w:r>
            <w:proofErr w:type="spellEnd"/>
            <w:r>
              <w:t xml:space="preserve"> is optional. A single instance might exist.</w:t>
            </w:r>
          </w:p>
          <w:p w14:paraId="4D69C629" w14:textId="77777777" w:rsidR="00503198" w:rsidRDefault="00503198" w:rsidP="00503198">
            <w:pPr>
              <w:pStyle w:val="Normal4"/>
            </w:pPr>
            <w:r>
              <w:t>An optional indicator as to whether an error is business content related or whether it is technical in nature. Use of this item is governed by a Trading Partner agreement.</w:t>
            </w:r>
          </w:p>
          <w:p w14:paraId="6DE3E6A9" w14:textId="77777777" w:rsidR="00503198" w:rsidRDefault="00503198" w:rsidP="00503198">
            <w:pPr>
              <w:pStyle w:val="Bold4"/>
            </w:pPr>
            <w:proofErr w:type="spellStart"/>
            <w:r>
              <w:t>ErrorDescription</w:t>
            </w:r>
            <w:proofErr w:type="spellEnd"/>
          </w:p>
          <w:p w14:paraId="5B14E471" w14:textId="77777777" w:rsidR="00503198" w:rsidRDefault="00503198" w:rsidP="00503198">
            <w:pPr>
              <w:pStyle w:val="Italic4"/>
            </w:pPr>
            <w:proofErr w:type="spellStart"/>
            <w:r>
              <w:t>ErrorDescription</w:t>
            </w:r>
            <w:proofErr w:type="spellEnd"/>
            <w:r>
              <w:t xml:space="preserve"> is mandatory. A single instance is required.</w:t>
            </w:r>
          </w:p>
          <w:p w14:paraId="4B8CB76A" w14:textId="77777777" w:rsidR="00503198" w:rsidRDefault="00503198" w:rsidP="00503198">
            <w:pPr>
              <w:pStyle w:val="Normal4"/>
            </w:pPr>
            <w:r>
              <w:t>A textural description of why an original document could not be processed</w:t>
            </w:r>
          </w:p>
          <w:p w14:paraId="70653AB7" w14:textId="77777777" w:rsidR="00503198" w:rsidRDefault="00503198" w:rsidP="00503198">
            <w:pPr>
              <w:pStyle w:val="Bold4"/>
            </w:pPr>
            <w:proofErr w:type="spellStart"/>
            <w:r>
              <w:t>ErrorReference</w:t>
            </w:r>
            <w:proofErr w:type="spellEnd"/>
          </w:p>
          <w:p w14:paraId="768A7D2E" w14:textId="77777777" w:rsidR="00503198" w:rsidRDefault="00503198" w:rsidP="00503198">
            <w:pPr>
              <w:pStyle w:val="Italic4"/>
            </w:pPr>
            <w:proofErr w:type="spellStart"/>
            <w:r>
              <w:t>ErrorReference</w:t>
            </w:r>
            <w:proofErr w:type="spellEnd"/>
            <w:r>
              <w:t xml:space="preserve">  is optional. Multiple instances might exist.</w:t>
            </w:r>
          </w:p>
          <w:p w14:paraId="39F153E9" w14:textId="77777777" w:rsidR="00503198" w:rsidRPr="007722F1" w:rsidRDefault="00503198" w:rsidP="00503198">
            <w:pPr>
              <w:pStyle w:val="Normal4"/>
              <w:rPr>
                <w:rFonts w:cs="Arial"/>
              </w:rPr>
            </w:pPr>
            <w:r w:rsidRPr="00AF5DA0">
              <w:t>An item detailing relevant references</w:t>
            </w:r>
            <w:r>
              <w:t xml:space="preserve"> (such as a </w:t>
            </w:r>
            <w:proofErr w:type="spellStart"/>
            <w:r w:rsidR="00D41641">
              <w:t>PurchaseOrder</w:t>
            </w:r>
            <w:proofErr w:type="spellEnd"/>
            <w:r>
              <w:t xml:space="preserve"> Line I</w:t>
            </w:r>
            <w:r w:rsidRPr="00AF5DA0">
              <w:t>tem) pertaining to the error. The type of</w:t>
            </w:r>
            <w:r>
              <w:t xml:space="preserve"> reference is identified by the </w:t>
            </w:r>
            <w:proofErr w:type="spellStart"/>
            <w:r w:rsidRPr="00AF5DA0">
              <w:t>ErrorReferenceType</w:t>
            </w:r>
            <w:proofErr w:type="spellEnd"/>
            <w:r w:rsidRPr="00AF5DA0">
              <w:t xml:space="preserve"> attribute</w:t>
            </w:r>
            <w:r>
              <w:t>.</w:t>
            </w:r>
          </w:p>
        </w:tc>
      </w:tr>
    </w:tbl>
    <w:p w14:paraId="246A72BA" w14:textId="77777777" w:rsidR="00503198" w:rsidRDefault="00503198" w:rsidP="00503198"/>
    <w:p w14:paraId="22C00B6F" w14:textId="77777777" w:rsidR="00503198" w:rsidRDefault="00503198" w:rsidP="00503198">
      <w:pPr>
        <w:pStyle w:val="Heading2"/>
      </w:pPr>
      <w:bookmarkStart w:id="3021" w:name="_Toc259721864"/>
      <w:bookmarkStart w:id="3022" w:name="_Toc275502211"/>
      <w:bookmarkStart w:id="3023" w:name="_Toc371377767"/>
      <w:bookmarkStart w:id="3024" w:name="_Toc21212843"/>
      <w:bookmarkStart w:id="3025" w:name="ErrorCode"/>
      <w:proofErr w:type="spellStart"/>
      <w:r>
        <w:t>ErrorCode</w:t>
      </w:r>
      <w:bookmarkEnd w:id="3021"/>
      <w:bookmarkEnd w:id="3022"/>
      <w:bookmarkEnd w:id="3023"/>
      <w:bookmarkEnd w:id="3024"/>
      <w:bookmarkEnd w:id="30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B035EF" w14:textId="77777777" w:rsidTr="00503198">
        <w:tc>
          <w:tcPr>
            <w:tcW w:w="5000" w:type="pct"/>
          </w:tcPr>
          <w:p w14:paraId="3C836E34" w14:textId="77777777" w:rsidR="00503198" w:rsidRDefault="00000000" w:rsidP="00503198">
            <w:pPr>
              <w:pStyle w:val="Normal2"/>
            </w:pPr>
            <w:r>
              <w:pict w14:anchorId="08E98D7F">
                <v:shape id="dc_512" o:spid="_x0000_s4134" style="position:absolute;left:0;text-align:left;margin-left:0;margin-top:0;width:50pt;height:50pt;z-index:993;visibility:hidden" coordsize="96,272" o:spt="100" o:preferrelative="t" adj="0,,0" path="">
                  <v:stroke joinstyle="round"/>
                  <v:formulas/>
                  <v:path o:connecttype="segments"/>
                  <o:lock v:ext="edit" selection="t"/>
                </v:shape>
              </w:pict>
            </w:r>
            <w:r>
              <w:pict w14:anchorId="02E5FCC9">
                <v:shape id="_x0000_s4135" style="position:absolute;left:0;text-align:left;margin-left:15673.9pt;margin-top:7.2pt;width:163.5pt;height:57.75pt;z-index:-1425;mso-wrap-edited:t;mso-position-horizontal:right" coordsize="" o:spt="100" wrapcoords="-30 322 316 322 316 72 316 72 316 0 1000 0 1000 0 1000 1073 316 1073 316 1021 -30 1021 -30 322" adj="0,,0" path="">
                  <v:stroke joinstyle="round"/>
                  <v:imagedata r:id="rId683" o:title="dc_512"/>
                  <v:formulas/>
                  <v:path o:connecttype="segments"/>
                  <w10:wrap type="tight"/>
                </v:shape>
              </w:pict>
            </w:r>
            <w:r w:rsidR="00503198">
              <w:t>An optional code used to describe why an original document could not be processed</w:t>
            </w:r>
          </w:p>
          <w:p w14:paraId="1927824E" w14:textId="77777777" w:rsidR="00503198" w:rsidRDefault="00503198" w:rsidP="00503198">
            <w:pPr>
              <w:pStyle w:val="Bold3"/>
            </w:pPr>
            <w:r>
              <w:t>Agency [attribute]</w:t>
            </w:r>
          </w:p>
          <w:p w14:paraId="1BBEB3C5" w14:textId="77777777" w:rsidR="00503198" w:rsidRDefault="00503198" w:rsidP="00503198">
            <w:pPr>
              <w:pStyle w:val="Italic3"/>
            </w:pPr>
            <w:r>
              <w:t>Agency is optional. A single instance might exist.</w:t>
            </w:r>
          </w:p>
          <w:p w14:paraId="7E034057" w14:textId="77777777" w:rsidR="00503198" w:rsidRDefault="00503198" w:rsidP="00503198">
            <w:pPr>
              <w:pStyle w:val="Normal3"/>
            </w:pPr>
            <w:r>
              <w:t>Describes the agency maintaining the list of codes. To be included in this list the agency must be a recognized standards body or industry organisation.</w:t>
            </w:r>
          </w:p>
          <w:p w14:paraId="5DC83726" w14:textId="77777777" w:rsidR="00503198" w:rsidRDefault="00503198" w:rsidP="008D25AE">
            <w:pPr>
              <w:pStyle w:val="Normal3"/>
              <w:numPr>
                <w:ilvl w:val="0"/>
                <w:numId w:val="28"/>
              </w:numPr>
            </w:pPr>
            <w:r>
              <w:t xml:space="preserve">For the element that owns this attribute. </w:t>
            </w:r>
          </w:p>
          <w:p w14:paraId="64F89C39" w14:textId="77777777" w:rsidR="00503198" w:rsidRDefault="00503198" w:rsidP="008D25AE">
            <w:pPr>
              <w:pStyle w:val="Normal3"/>
              <w:numPr>
                <w:ilvl w:val="0"/>
                <w:numId w:val="28"/>
              </w:numPr>
            </w:pPr>
            <w:r>
              <w:t xml:space="preserve">For another attribute in the list of attributes associated with the parent element. </w:t>
            </w:r>
          </w:p>
          <w:p w14:paraId="308E145E" w14:textId="77777777" w:rsidR="00503198" w:rsidRDefault="00503198" w:rsidP="00503198">
            <w:pPr>
              <w:pStyle w:val="Normal2"/>
            </w:pPr>
            <w:r>
              <w:t>Refer to Agency definition for any enumerations.</w:t>
            </w:r>
          </w:p>
        </w:tc>
      </w:tr>
    </w:tbl>
    <w:p w14:paraId="6411FF38" w14:textId="77777777" w:rsidR="00503198" w:rsidRDefault="00503198" w:rsidP="00503198"/>
    <w:p w14:paraId="2178E8AE" w14:textId="77777777" w:rsidR="00503198" w:rsidRDefault="00503198" w:rsidP="00503198">
      <w:pPr>
        <w:pStyle w:val="Heading2"/>
      </w:pPr>
      <w:bookmarkStart w:id="3026" w:name="_Toc259721865"/>
      <w:bookmarkStart w:id="3027" w:name="_Toc275502212"/>
      <w:bookmarkStart w:id="3028" w:name="_Toc371377768"/>
      <w:bookmarkStart w:id="3029" w:name="_Toc21212844"/>
      <w:bookmarkStart w:id="3030" w:name="ErrorDescription"/>
      <w:proofErr w:type="spellStart"/>
      <w:r>
        <w:t>ErrorDescription</w:t>
      </w:r>
      <w:bookmarkEnd w:id="3026"/>
      <w:bookmarkEnd w:id="3027"/>
      <w:bookmarkEnd w:id="3028"/>
      <w:bookmarkEnd w:id="3029"/>
      <w:bookmarkEnd w:id="30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8F6AD7" w14:textId="77777777" w:rsidTr="00503198">
        <w:tc>
          <w:tcPr>
            <w:tcW w:w="5000" w:type="pct"/>
          </w:tcPr>
          <w:p w14:paraId="36830CD0" w14:textId="77777777" w:rsidR="00503198" w:rsidRDefault="00000000" w:rsidP="00503198">
            <w:pPr>
              <w:pStyle w:val="Normal2"/>
            </w:pPr>
            <w:r>
              <w:pict w14:anchorId="4C1F4E9C">
                <v:shape id="dc_513" o:spid="_x0000_s2526" style="position:absolute;left:0;text-align:left;margin-left:0;margin-top:0;width:50pt;height:50pt;z-index:466;visibility:hidden" coordsize="67,141" o:spt="100" o:preferrelative="t" adj="0,,0" path="">
                  <v:stroke joinstyle="round"/>
                  <v:formulas/>
                  <v:path o:connecttype="segments"/>
                  <o:lock v:ext="edit" selection="t"/>
                </v:shape>
              </w:pict>
            </w:r>
            <w:r>
              <w:pict w14:anchorId="68179B3A">
                <v:shape id="_x0000_s3472" style="position:absolute;left:0;text-align:left;margin-left:5515.15pt;margin-top:7.2pt;width:84.75pt;height:40.5pt;z-index:-1926;mso-wrap-edited:t;mso-position-horizontal:right" coordsize="" o:spt="100" wrapcoords="-30 104 1000 104 1000 1105 1000 1105 -30 1105 -30 104" adj="0,,0" path="">
                  <v:stroke joinstyle="round"/>
                  <v:imagedata r:id="rId684" o:title="dc_513"/>
                  <v:formulas/>
                  <v:path o:connecttype="segments"/>
                  <w10:wrap type="tight"/>
                </v:shape>
              </w:pict>
            </w:r>
            <w:r w:rsidR="00503198">
              <w:t>A textural description of why an original document could not be processed</w:t>
            </w:r>
          </w:p>
        </w:tc>
      </w:tr>
    </w:tbl>
    <w:p w14:paraId="0502ADCC" w14:textId="77777777" w:rsidR="00503198" w:rsidRDefault="00503198" w:rsidP="00503198"/>
    <w:p w14:paraId="52D22FF8" w14:textId="77777777" w:rsidR="00503198" w:rsidRDefault="00503198" w:rsidP="00503198">
      <w:pPr>
        <w:pStyle w:val="Heading2"/>
      </w:pPr>
      <w:bookmarkStart w:id="3031" w:name="_Toc259721866"/>
      <w:bookmarkStart w:id="3032" w:name="_Toc275502213"/>
      <w:bookmarkStart w:id="3033" w:name="_Toc371377769"/>
      <w:bookmarkStart w:id="3034" w:name="_Toc21212845"/>
      <w:bookmarkStart w:id="3035" w:name="ErrorReference"/>
      <w:proofErr w:type="spellStart"/>
      <w:r>
        <w:t>ErrorReference</w:t>
      </w:r>
      <w:bookmarkEnd w:id="3031"/>
      <w:bookmarkEnd w:id="3032"/>
      <w:bookmarkEnd w:id="3033"/>
      <w:bookmarkEnd w:id="3034"/>
      <w:bookmarkEnd w:id="30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41644F" w14:textId="77777777" w:rsidTr="00503198">
        <w:tc>
          <w:tcPr>
            <w:tcW w:w="5000" w:type="pct"/>
          </w:tcPr>
          <w:p w14:paraId="64871429" w14:textId="77777777" w:rsidR="00503198" w:rsidRDefault="00000000" w:rsidP="00503198">
            <w:pPr>
              <w:pStyle w:val="Normal2"/>
            </w:pPr>
            <w:r>
              <w:rPr>
                <w:noProof/>
                <w:snapToGrid/>
                <w:lang w:val="sv-SE" w:eastAsia="sv-SE"/>
              </w:rPr>
              <w:pict w14:anchorId="6CAAE7C5">
                <v:shape id="_x0000_s7431" type="#_x0000_t75" style="position:absolute;left:0;text-align:left;margin-left:5217.2pt;margin-top:7.05pt;width:240pt;height:97.5pt;z-index:-31;mso-wrap-edited:t;mso-position-horizontal:right;mso-position-horizontal-relative:text;mso-position-vertical:absolute;mso-position-vertical-relative:text" wrapcoords="297 6480 297 15186 9230 15308 9081 21102 21600 21434 21600 0 9279 -44 9180 7577 297 6480" filled="t">
                  <v:imagedata r:id="rId685" o:title="ErrorReference"/>
                  <w10:wrap type="tight"/>
                </v:shape>
              </w:pict>
            </w:r>
            <w:r w:rsidR="00503198" w:rsidRPr="00AF5DA0">
              <w:t>An item detailing relevant references</w:t>
            </w:r>
            <w:r w:rsidR="00503198">
              <w:t xml:space="preserve"> (such as a </w:t>
            </w:r>
            <w:proofErr w:type="spellStart"/>
            <w:r w:rsidR="00D41641">
              <w:t>PurchaseOrder</w:t>
            </w:r>
            <w:proofErr w:type="spellEnd"/>
            <w:r w:rsidR="00503198">
              <w:t xml:space="preserve"> Line I</w:t>
            </w:r>
            <w:r w:rsidR="00503198" w:rsidRPr="00AF5DA0">
              <w:t>tem) pertaining to the error. The type of reference is identified by the</w:t>
            </w:r>
            <w:r w:rsidR="00503198">
              <w:t xml:space="preserve"> </w:t>
            </w:r>
            <w:proofErr w:type="spellStart"/>
            <w:r w:rsidR="00503198" w:rsidRPr="00AF5DA0">
              <w:t>ErrorReferenceType</w:t>
            </w:r>
            <w:proofErr w:type="spellEnd"/>
            <w:r w:rsidR="00503198" w:rsidRPr="00AF5DA0">
              <w:t xml:space="preserve"> attribute</w:t>
            </w:r>
            <w:r w:rsidR="00503198">
              <w:t>.</w:t>
            </w:r>
          </w:p>
          <w:p w14:paraId="2D1D4548" w14:textId="77777777" w:rsidR="00503198" w:rsidRDefault="00503198" w:rsidP="00503198">
            <w:pPr>
              <w:pStyle w:val="Bold3"/>
            </w:pPr>
            <w:proofErr w:type="spellStart"/>
            <w:r>
              <w:t>ErrorReferenceType</w:t>
            </w:r>
            <w:proofErr w:type="spellEnd"/>
            <w:r>
              <w:t xml:space="preserve"> [attribute]</w:t>
            </w:r>
          </w:p>
          <w:p w14:paraId="56F7B392" w14:textId="77777777" w:rsidR="00503198" w:rsidRDefault="00503198" w:rsidP="00503198">
            <w:pPr>
              <w:pStyle w:val="Italic3"/>
            </w:pPr>
            <w:proofErr w:type="spellStart"/>
            <w:r>
              <w:t>ErrorReferenceType</w:t>
            </w:r>
            <w:proofErr w:type="spellEnd"/>
            <w:r>
              <w:t xml:space="preserve"> is mandatory. A single instance is required.</w:t>
            </w:r>
          </w:p>
          <w:p w14:paraId="77B0CEC3" w14:textId="77777777" w:rsidR="00A00569" w:rsidRDefault="00503198" w:rsidP="00503198">
            <w:pPr>
              <w:pStyle w:val="Normal3"/>
              <w:rPr>
                <w:rStyle w:val="Normal3Char"/>
              </w:rPr>
            </w:pPr>
            <w:r w:rsidRPr="00322618">
              <w:rPr>
                <w:rStyle w:val="Normal3Char"/>
              </w:rPr>
              <w:t xml:space="preserve">Provides a contextual explanation of the specific reference identifier. </w:t>
            </w:r>
          </w:p>
          <w:p w14:paraId="54F9102A" w14:textId="77777777" w:rsidR="00503198" w:rsidRDefault="00503198" w:rsidP="00503198">
            <w:pPr>
              <w:pStyle w:val="Normal3"/>
            </w:pPr>
            <w:r w:rsidRPr="00322618">
              <w:rPr>
                <w:rStyle w:val="Normal3Char"/>
              </w:rPr>
              <w:t xml:space="preserve">Refer </w:t>
            </w:r>
            <w:r>
              <w:t xml:space="preserve">to </w:t>
            </w:r>
            <w:proofErr w:type="spellStart"/>
            <w:r>
              <w:t>ErrorReferenceType</w:t>
            </w:r>
            <w:proofErr w:type="spellEnd"/>
            <w:r>
              <w:t xml:space="preserve"> for any enumerations.</w:t>
            </w:r>
          </w:p>
          <w:p w14:paraId="71EE08E0" w14:textId="77777777" w:rsidR="00A00569" w:rsidRDefault="00A00569" w:rsidP="00A00569">
            <w:pPr>
              <w:pStyle w:val="Bold3"/>
            </w:pPr>
            <w:proofErr w:type="spellStart"/>
            <w:r>
              <w:t>AssignedBy</w:t>
            </w:r>
            <w:proofErr w:type="spellEnd"/>
            <w:r>
              <w:t xml:space="preserve"> [attribute]</w:t>
            </w:r>
          </w:p>
          <w:p w14:paraId="53D76F9C" w14:textId="77777777" w:rsidR="00A00569" w:rsidRDefault="00A00569" w:rsidP="00A00569">
            <w:pPr>
              <w:pStyle w:val="Italic3"/>
            </w:pPr>
            <w:proofErr w:type="spellStart"/>
            <w:r>
              <w:t>AssignedBy</w:t>
            </w:r>
            <w:proofErr w:type="spellEnd"/>
            <w:r>
              <w:t xml:space="preserve"> is optional. A single instance might exist.</w:t>
            </w:r>
          </w:p>
          <w:p w14:paraId="0AE1A5CB"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0DA2025D" w14:textId="77777777" w:rsidR="00503198" w:rsidRPr="00D656D0" w:rsidRDefault="00A00569" w:rsidP="00A00569">
            <w:pPr>
              <w:pStyle w:val="Normal3"/>
              <w:rPr>
                <w:rFonts w:ascii="Tahoma" w:hAnsi="Tahoma" w:cs="Tahoma"/>
                <w:bCs/>
              </w:rPr>
            </w:pPr>
            <w:r>
              <w:t xml:space="preserve">Refer to </w:t>
            </w:r>
            <w:proofErr w:type="spellStart"/>
            <w:r>
              <w:t>AssignedBy</w:t>
            </w:r>
            <w:proofErr w:type="spellEnd"/>
            <w:r>
              <w:t xml:space="preserve"> for any enumerations.</w:t>
            </w:r>
          </w:p>
        </w:tc>
      </w:tr>
    </w:tbl>
    <w:p w14:paraId="36B1D8DB" w14:textId="77777777" w:rsidR="00503198" w:rsidRPr="00C02BD9" w:rsidRDefault="00503198" w:rsidP="00C02BD9">
      <w:pPr>
        <w:pStyle w:val="Normal2"/>
      </w:pPr>
    </w:p>
    <w:p w14:paraId="5FD91F33" w14:textId="77777777" w:rsidR="00503198" w:rsidRPr="00C02BD9" w:rsidRDefault="00503198" w:rsidP="00C02BD9">
      <w:pPr>
        <w:pStyle w:val="Heading2"/>
      </w:pPr>
      <w:bookmarkStart w:id="3036" w:name="_Toc259721867"/>
      <w:bookmarkStart w:id="3037" w:name="_Toc275502214"/>
      <w:bookmarkStart w:id="3038" w:name="_Toc371377770"/>
      <w:bookmarkStart w:id="3039" w:name="_Toc21212846"/>
      <w:bookmarkStart w:id="3040" w:name="ErrorReferenceType_a"/>
      <w:proofErr w:type="spellStart"/>
      <w:r w:rsidRPr="00C02BD9">
        <w:t>ErrorReferenceType</w:t>
      </w:r>
      <w:proofErr w:type="spellEnd"/>
      <w:r w:rsidRPr="00C02BD9">
        <w:t xml:space="preserve"> [attribute]</w:t>
      </w:r>
      <w:bookmarkEnd w:id="3036"/>
      <w:bookmarkEnd w:id="3037"/>
      <w:bookmarkEnd w:id="3038"/>
      <w:bookmarkEnd w:id="3039"/>
      <w:bookmarkEnd w:id="30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73113E" w14:textId="77777777" w:rsidTr="00503198">
        <w:tc>
          <w:tcPr>
            <w:tcW w:w="5000" w:type="pct"/>
          </w:tcPr>
          <w:p w14:paraId="278ED8F8" w14:textId="77777777" w:rsidR="009D110E" w:rsidRDefault="00000000" w:rsidP="009D110E">
            <w:pPr>
              <w:pStyle w:val="Normal2"/>
            </w:pPr>
            <w:r>
              <w:pict w14:anchorId="738A5963">
                <v:shape id="_x0000_s5810" style="position:absolute;left:0;text-align:left;margin-left:0;margin-top:0;width:50pt;height:50pt;z-index:1814;visibility:hidden" coordsize="89,249" o:spt="100" o:preferrelative="t" adj="0,,0" path="">
                  <v:stroke joinstyle="round"/>
                  <v:formulas/>
                  <v:path o:connecttype="segments"/>
                  <o:lock v:ext="edit" selection="t"/>
                </v:shape>
              </w:pict>
            </w:r>
            <w:r>
              <w:pict w14:anchorId="1D942FAA">
                <v:shape id="_x0000_s5811" style="position:absolute;left:0;text-align:left;margin-left:13835.65pt;margin-top:7.2pt;width:149.25pt;height:53.25pt;z-index:-729;mso-wrap-edited:t;mso-position-horizontal:right" coordsize="" o:spt="100" wrapcoords="-30 0 1000 0 1000 1079 1000 1079 -30 1079 -30 0" adj="0,,0" path="">
                  <v:stroke joinstyle="round"/>
                  <v:imagedata r:id="rId686"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E267C16" w14:textId="77777777" w:rsidR="00503198" w:rsidRPr="009D110E"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A69224E" w14:textId="77777777" w:rsidR="00503198" w:rsidRPr="00A869C7" w:rsidRDefault="00503198" w:rsidP="00503198">
      <w:pPr>
        <w:rPr>
          <w:lang w:val="en-US"/>
        </w:rPr>
      </w:pPr>
    </w:p>
    <w:p w14:paraId="2E55FFAD" w14:textId="77777777" w:rsidR="00503198" w:rsidRDefault="00503198" w:rsidP="00503198">
      <w:pPr>
        <w:pStyle w:val="Heading2"/>
      </w:pPr>
      <w:bookmarkStart w:id="3041" w:name="_Toc259721868"/>
      <w:bookmarkStart w:id="3042" w:name="_Toc275502215"/>
      <w:bookmarkStart w:id="3043" w:name="_Toc371377771"/>
      <w:bookmarkStart w:id="3044" w:name="_Toc21212847"/>
      <w:bookmarkStart w:id="3045" w:name="ErrorSeverity"/>
      <w:proofErr w:type="spellStart"/>
      <w:r>
        <w:t>ErrorSeverity</w:t>
      </w:r>
      <w:bookmarkEnd w:id="3041"/>
      <w:bookmarkEnd w:id="3042"/>
      <w:bookmarkEnd w:id="3043"/>
      <w:bookmarkEnd w:id="3044"/>
      <w:bookmarkEnd w:id="30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447AD2" w14:textId="77777777" w:rsidTr="00503198">
        <w:tc>
          <w:tcPr>
            <w:tcW w:w="5000" w:type="pct"/>
          </w:tcPr>
          <w:p w14:paraId="343E54B5" w14:textId="77777777" w:rsidR="00503198" w:rsidRDefault="00000000" w:rsidP="00503198">
            <w:pPr>
              <w:pStyle w:val="Normal2"/>
            </w:pPr>
            <w:r>
              <w:pict w14:anchorId="58F55A9B">
                <v:shape id="dc_514" o:spid="_x0000_s2527" style="position:absolute;left:0;text-align:left;margin-left:0;margin-top:0;width:50pt;height:50pt;z-index:467;visibility:hidden" coordsize="67,119" o:spt="100" o:preferrelative="t" adj="0,,0" path="">
                  <v:stroke joinstyle="round"/>
                  <v:formulas/>
                  <v:path o:connecttype="segments"/>
                  <o:lock v:ext="edit" selection="t"/>
                </v:shape>
              </w:pict>
            </w:r>
            <w:r>
              <w:pict w14:anchorId="57A1E1F2">
                <v:shape id="_x0000_s3473" style="position:absolute;left:0;text-align:left;margin-left:3773.65pt;margin-top:7.2pt;width:71.25pt;height:40.5pt;z-index:-1925;mso-wrap-edited:t;mso-position-horizontal:right" coordsize="" o:spt="100" wrapcoords="-30 104 1000 104 1000 1105 1000 1105 -30 1105 -30 104" adj="0,,0" path="">
                  <v:stroke joinstyle="round"/>
                  <v:imagedata r:id="rId687"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14:paraId="1C28A6AE" w14:textId="77777777" w:rsidR="00503198" w:rsidRDefault="00503198" w:rsidP="00503198"/>
    <w:p w14:paraId="5E8F1343" w14:textId="77777777" w:rsidR="00503198" w:rsidRDefault="00503198" w:rsidP="00503198">
      <w:pPr>
        <w:pStyle w:val="Heading2"/>
      </w:pPr>
      <w:bookmarkStart w:id="3046" w:name="_Toc259721869"/>
      <w:bookmarkStart w:id="3047" w:name="_Toc275502216"/>
      <w:bookmarkStart w:id="3048" w:name="_Toc371377772"/>
      <w:bookmarkStart w:id="3049" w:name="_Toc21212848"/>
      <w:bookmarkStart w:id="3050" w:name="EstimatedArrivalDate"/>
      <w:proofErr w:type="spellStart"/>
      <w:r>
        <w:lastRenderedPageBreak/>
        <w:t>EstimatedArrivalDate</w:t>
      </w:r>
      <w:bookmarkEnd w:id="3046"/>
      <w:bookmarkEnd w:id="3047"/>
      <w:bookmarkEnd w:id="3048"/>
      <w:bookmarkEnd w:id="3049"/>
      <w:bookmarkEnd w:id="30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7B79B0" w14:textId="77777777" w:rsidTr="00503198">
        <w:tc>
          <w:tcPr>
            <w:tcW w:w="5000" w:type="pct"/>
          </w:tcPr>
          <w:p w14:paraId="31E2D811" w14:textId="77777777" w:rsidR="00503198" w:rsidRDefault="00000000" w:rsidP="00503198">
            <w:pPr>
              <w:pStyle w:val="Normal2"/>
            </w:pPr>
            <w:r>
              <w:pict w14:anchorId="7865E17E">
                <v:shape id="dc_515" o:spid="_x0000_s2528" style="position:absolute;left:0;text-align:left;margin-left:0;margin-top:0;width:50pt;height:50pt;z-index:468;visibility:hidden" coordsize="139,425" o:spt="100" o:preferrelative="t" adj="0,,0" path="">
                  <v:stroke joinstyle="round"/>
                  <v:formulas/>
                  <v:path o:connecttype="segments"/>
                  <o:lock v:ext="edit" selection="t"/>
                </v:shape>
              </w:pict>
            </w:r>
            <w:r>
              <w:pict w14:anchorId="7788A425">
                <v:shape id="_x0000_s3474" style="position:absolute;left:0;text-align:left;margin-left:27477.4pt;margin-top:7.2pt;width:255pt;height:83.25pt;z-index:-1924;mso-wrap-edited:t;mso-position-horizontal:right" coordsize="" o:spt="100" wrapcoords="-30 424 374 424 654 424 654 151 654 151 654 0 1000 0 1000 0 1000 1051 654 1051 654 763 374 763 374 756 -30 756 -30 424" adj="0,,0" path="">
                  <v:stroke joinstyle="round"/>
                  <v:imagedata r:id="rId688" o:title="dc_515"/>
                  <v:formulas/>
                  <v:path o:connecttype="segments"/>
                  <w10:wrap type="tight"/>
                </v:shape>
              </w:pict>
            </w:r>
            <w:r w:rsidR="00503198">
              <w:t>An estimation of the arrival date.</w:t>
            </w:r>
          </w:p>
          <w:p w14:paraId="6687DF23" w14:textId="77777777" w:rsidR="00503198" w:rsidRDefault="00503198" w:rsidP="00503198">
            <w:pPr>
              <w:pStyle w:val="Bold3"/>
            </w:pPr>
            <w:r>
              <w:t>(sequence)</w:t>
            </w:r>
          </w:p>
          <w:p w14:paraId="05882F30" w14:textId="77777777" w:rsidR="00503198" w:rsidRDefault="00503198" w:rsidP="00503198">
            <w:pPr>
              <w:pStyle w:val="Italic3"/>
            </w:pPr>
            <w:r>
              <w:t>The sequence of items below is mandatory. A single instance is required.</w:t>
            </w:r>
          </w:p>
          <w:p w14:paraId="54870660" w14:textId="77777777" w:rsidR="00503198" w:rsidRDefault="00503198" w:rsidP="00503198">
            <w:pPr>
              <w:pStyle w:val="Bold4"/>
            </w:pPr>
            <w:r>
              <w:t>Date</w:t>
            </w:r>
          </w:p>
          <w:p w14:paraId="5B0C64B8" w14:textId="77777777" w:rsidR="00503198" w:rsidRDefault="00503198" w:rsidP="00503198">
            <w:pPr>
              <w:pStyle w:val="Italic4"/>
            </w:pPr>
            <w:r>
              <w:t>Date is mandatory. A single instance is required.</w:t>
            </w:r>
          </w:p>
          <w:p w14:paraId="0580CA81" w14:textId="77777777" w:rsidR="00503198" w:rsidRDefault="00503198" w:rsidP="00503198">
            <w:pPr>
              <w:pStyle w:val="Normal4"/>
            </w:pPr>
            <w:r>
              <w:t>A group element that contains the specification of Year, Month, and Day.</w:t>
            </w:r>
          </w:p>
          <w:p w14:paraId="38E55A4E" w14:textId="77777777" w:rsidR="00503198" w:rsidRDefault="00503198" w:rsidP="00503198">
            <w:pPr>
              <w:pStyle w:val="Bold4"/>
            </w:pPr>
            <w:r>
              <w:t>Time</w:t>
            </w:r>
          </w:p>
          <w:p w14:paraId="51C638F4" w14:textId="77777777" w:rsidR="00503198" w:rsidRDefault="00503198" w:rsidP="00503198">
            <w:pPr>
              <w:pStyle w:val="Italic4"/>
            </w:pPr>
            <w:r>
              <w:t>Time is optional. A single instance might exist.</w:t>
            </w:r>
          </w:p>
          <w:p w14:paraId="3C83C195"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5A63BE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55517C2" w14:textId="77777777" w:rsidR="00503198" w:rsidRDefault="00503198" w:rsidP="00503198">
            <w:pPr>
              <w:pStyle w:val="ListBullet4"/>
            </w:pPr>
            <w:proofErr w:type="spellStart"/>
            <w:r>
              <w:t>hh:mm:ssZ</w:t>
            </w:r>
            <w:proofErr w:type="spellEnd"/>
            <w:r>
              <w:t xml:space="preserve"> indicates the time at Zulu (another name for UTC). </w:t>
            </w:r>
          </w:p>
          <w:p w14:paraId="5C7D5D91"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BF83200" w14:textId="77777777" w:rsidR="00503198" w:rsidRDefault="00503198" w:rsidP="00503198"/>
    <w:p w14:paraId="6BA2F467" w14:textId="77777777" w:rsidR="00503198" w:rsidRDefault="00503198" w:rsidP="00503198">
      <w:pPr>
        <w:pStyle w:val="Heading2"/>
      </w:pPr>
      <w:bookmarkStart w:id="3051" w:name="_Toc259721870"/>
      <w:bookmarkStart w:id="3052" w:name="_Toc275502217"/>
      <w:bookmarkStart w:id="3053" w:name="_Toc371377773"/>
      <w:bookmarkStart w:id="3054" w:name="_Toc21212849"/>
      <w:bookmarkStart w:id="3055" w:name="EvenSpacing"/>
      <w:proofErr w:type="spellStart"/>
      <w:r>
        <w:t>EvenSpacing</w:t>
      </w:r>
      <w:bookmarkEnd w:id="3051"/>
      <w:bookmarkEnd w:id="3052"/>
      <w:bookmarkEnd w:id="3053"/>
      <w:bookmarkEnd w:id="3054"/>
      <w:bookmarkEnd w:id="30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061B0E1" w14:textId="77777777" w:rsidTr="00503198">
        <w:tc>
          <w:tcPr>
            <w:tcW w:w="5000" w:type="pct"/>
          </w:tcPr>
          <w:p w14:paraId="6586FB6B" w14:textId="77777777" w:rsidR="00503198" w:rsidRDefault="00000000" w:rsidP="00503198">
            <w:pPr>
              <w:pStyle w:val="Normal2"/>
            </w:pPr>
            <w:r>
              <w:pict w14:anchorId="500E0591">
                <v:shape id="dc_516" o:spid="_x0000_s2529" style="position:absolute;left:0;text-align:left;margin-left:0;margin-top:0;width:50pt;height:50pt;z-index:469;visibility:hidden" coordsize="81,360" o:spt="100" o:preferrelative="t" adj="0,,0" path="">
                  <v:stroke joinstyle="round"/>
                  <v:formulas/>
                  <v:path o:connecttype="segments"/>
                  <o:lock v:ext="edit" selection="t"/>
                </v:shape>
              </w:pict>
            </w:r>
            <w:r>
              <w:pict w14:anchorId="44F87BB2">
                <v:shape id="_x0000_s3475" style="position:absolute;left:0;text-align:left;margin-left:22446.4pt;margin-top:7.2pt;width:3in;height:48.75pt;z-index:-1923;mso-wrap-edited:t;mso-position-horizontal:right" coordsize="" o:spt="100" wrapcoords="-30 358 291 358 622 358 622 259 622 259 622 0 1000 0 1000 0 1000 1087 622 1087 622 939 291 939 291 926 -30 926 -30 358" adj="0,,0" path="">
                  <v:stroke joinstyle="round"/>
                  <v:imagedata r:id="rId689" o:title="dc_516"/>
                  <v:formulas/>
                  <v:path o:connecttype="segments"/>
                  <w10:wrap type="tight"/>
                </v:shape>
              </w:pict>
            </w:r>
            <w:r w:rsidR="00503198">
              <w:t xml:space="preserve">The </w:t>
            </w:r>
            <w:proofErr w:type="spellStart"/>
            <w:r w:rsidR="00503198">
              <w:t>EvenSpacing</w:t>
            </w:r>
            <w:proofErr w:type="spellEnd"/>
            <w:r w:rsidR="00503198">
              <w:t xml:space="preserve"> element is used to communicate the hole-spacing that is equivalent between the holes. The initial spacing between the paper edge and the first hole is handled using the </w:t>
            </w:r>
            <w:proofErr w:type="spellStart"/>
            <w:r w:rsidR="00503198">
              <w:t>DistanceFromEdge</w:t>
            </w:r>
            <w:proofErr w:type="spellEnd"/>
            <w:r w:rsidR="00503198">
              <w:t xml:space="preserve"> element.</w:t>
            </w:r>
          </w:p>
          <w:p w14:paraId="06681636" w14:textId="77777777" w:rsidR="00503198" w:rsidRDefault="00503198" w:rsidP="00503198">
            <w:pPr>
              <w:pStyle w:val="Bold3"/>
            </w:pPr>
            <w:r>
              <w:t>(sequence)</w:t>
            </w:r>
          </w:p>
          <w:p w14:paraId="6228BD07" w14:textId="77777777" w:rsidR="00503198" w:rsidRDefault="00503198" w:rsidP="00503198">
            <w:pPr>
              <w:pStyle w:val="Italic3"/>
            </w:pPr>
            <w:r>
              <w:t>The sequence of items below is mandatory. A single instance is required.</w:t>
            </w:r>
          </w:p>
          <w:p w14:paraId="4FE8A436" w14:textId="77777777" w:rsidR="00503198" w:rsidRDefault="00503198" w:rsidP="00503198">
            <w:pPr>
              <w:pStyle w:val="Bold4"/>
            </w:pPr>
            <w:r>
              <w:t>Value</w:t>
            </w:r>
          </w:p>
          <w:p w14:paraId="2AF09053" w14:textId="77777777" w:rsidR="00503198" w:rsidRDefault="00503198" w:rsidP="00503198">
            <w:pPr>
              <w:pStyle w:val="Italic4"/>
            </w:pPr>
            <w:r>
              <w:t>Value is mandatory. A single instance is required.</w:t>
            </w:r>
          </w:p>
          <w:p w14:paraId="69DD786C" w14:textId="77777777" w:rsidR="00503198" w:rsidRDefault="00503198" w:rsidP="00503198">
            <w:pPr>
              <w:pStyle w:val="Normal4"/>
            </w:pPr>
            <w:r>
              <w:t>A numeric value expressed in the unit of measure (UOM).</w:t>
            </w:r>
          </w:p>
        </w:tc>
      </w:tr>
    </w:tbl>
    <w:p w14:paraId="6ECBAC49" w14:textId="77777777" w:rsidR="00503198" w:rsidRDefault="00503198" w:rsidP="00503198"/>
    <w:p w14:paraId="169D52CD" w14:textId="77777777" w:rsidR="00503198" w:rsidRDefault="00503198" w:rsidP="00503198">
      <w:pPr>
        <w:pStyle w:val="Heading2"/>
      </w:pPr>
      <w:bookmarkStart w:id="3056" w:name="_Toc259721871"/>
      <w:bookmarkStart w:id="3057" w:name="_Toc275502218"/>
      <w:bookmarkStart w:id="3058" w:name="_Toc371377774"/>
      <w:bookmarkStart w:id="3059" w:name="_Toc21212850"/>
      <w:bookmarkStart w:id="3060" w:name="EventDate"/>
      <w:proofErr w:type="spellStart"/>
      <w:r>
        <w:t>EventDate</w:t>
      </w:r>
      <w:bookmarkEnd w:id="3056"/>
      <w:bookmarkEnd w:id="3057"/>
      <w:bookmarkEnd w:id="3058"/>
      <w:bookmarkEnd w:id="3059"/>
      <w:bookmarkEnd w:id="30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21360C" w14:textId="77777777" w:rsidTr="00503198">
        <w:tc>
          <w:tcPr>
            <w:tcW w:w="5000" w:type="pct"/>
          </w:tcPr>
          <w:p w14:paraId="2C7E33B4" w14:textId="77777777" w:rsidR="00503198" w:rsidRDefault="00000000" w:rsidP="00503198">
            <w:pPr>
              <w:pStyle w:val="Normal2"/>
            </w:pPr>
            <w:r>
              <w:pict w14:anchorId="0BAE2459">
                <v:shape id="dc_517" o:spid="_x0000_s2530" style="position:absolute;left:0;text-align:left;margin-left:0;margin-top:0;width:50pt;height:50pt;z-index:470;visibility:hidden" coordsize="81,351" o:spt="100" o:preferrelative="t" adj="0,,0" path="">
                  <v:stroke joinstyle="round"/>
                  <v:formulas/>
                  <v:path o:connecttype="segments"/>
                  <o:lock v:ext="edit" selection="t"/>
                </v:shape>
              </w:pict>
            </w:r>
            <w:r>
              <w:pict w14:anchorId="32B52527">
                <v:shape id="_x0000_s3476" style="position:absolute;left:0;text-align:left;margin-left:21769.15pt;margin-top:7.2pt;width:210.75pt;height:48.75pt;z-index:-1922;mso-wrap-edited:t;mso-position-horizontal:right" coordsize="" o:spt="100" wrapcoords="-30 358 242 358 581 358 581 259 581 259 581 0 1000 0 1000 0 1000 1087 581 1087 581 939 242 939 242 926 -30 926 -30 358" adj="0,,0" path="">
                  <v:stroke joinstyle="round"/>
                  <v:imagedata r:id="rId690" o:title="dc_517"/>
                  <v:formulas/>
                  <v:path o:connecttype="segments"/>
                  <w10:wrap type="tight"/>
                </v:shape>
              </w:pict>
            </w:r>
            <w:r w:rsidR="00503198">
              <w:t>The date the incident or delay on press was recorded.</w:t>
            </w:r>
          </w:p>
          <w:p w14:paraId="009240D5" w14:textId="77777777" w:rsidR="00503198" w:rsidRDefault="00503198" w:rsidP="00503198">
            <w:pPr>
              <w:pStyle w:val="Bold3"/>
            </w:pPr>
            <w:r>
              <w:t>(sequence)</w:t>
            </w:r>
          </w:p>
          <w:p w14:paraId="05CDE6F3" w14:textId="77777777" w:rsidR="00503198" w:rsidRDefault="00503198" w:rsidP="00503198">
            <w:pPr>
              <w:pStyle w:val="Italic3"/>
            </w:pPr>
            <w:r>
              <w:t>The sequence of items below is mandatory. A single instance is required.</w:t>
            </w:r>
          </w:p>
          <w:p w14:paraId="4721BB44" w14:textId="77777777" w:rsidR="00503198" w:rsidRDefault="00503198" w:rsidP="00503198">
            <w:pPr>
              <w:pStyle w:val="Bold4"/>
            </w:pPr>
            <w:r>
              <w:t>Date</w:t>
            </w:r>
          </w:p>
          <w:p w14:paraId="7419ED82" w14:textId="77777777" w:rsidR="00503198" w:rsidRDefault="00503198" w:rsidP="00503198">
            <w:pPr>
              <w:pStyle w:val="Italic4"/>
            </w:pPr>
            <w:r>
              <w:t>Date is mandatory. A single instance is required.</w:t>
            </w:r>
          </w:p>
          <w:p w14:paraId="21B991F5" w14:textId="77777777" w:rsidR="00503198" w:rsidRDefault="00503198" w:rsidP="00503198">
            <w:pPr>
              <w:pStyle w:val="Normal4"/>
            </w:pPr>
            <w:r>
              <w:lastRenderedPageBreak/>
              <w:t>A group element that contains the specification of Year, Month, and Day.</w:t>
            </w:r>
          </w:p>
        </w:tc>
      </w:tr>
    </w:tbl>
    <w:p w14:paraId="00236698" w14:textId="77777777" w:rsidR="00503198" w:rsidRDefault="00503198" w:rsidP="00503198"/>
    <w:p w14:paraId="69238ED6" w14:textId="77777777" w:rsidR="00503198" w:rsidRDefault="00503198" w:rsidP="00503198">
      <w:pPr>
        <w:pStyle w:val="Heading2"/>
      </w:pPr>
      <w:bookmarkStart w:id="3061" w:name="_Toc259721872"/>
      <w:bookmarkStart w:id="3062" w:name="_Toc275502219"/>
      <w:bookmarkStart w:id="3063" w:name="_Toc371377775"/>
      <w:bookmarkStart w:id="3064" w:name="_Toc21212851"/>
      <w:bookmarkStart w:id="3065" w:name="EventType_a"/>
      <w:proofErr w:type="spellStart"/>
      <w:r>
        <w:t>EventType</w:t>
      </w:r>
      <w:proofErr w:type="spellEnd"/>
      <w:r>
        <w:t xml:space="preserve"> [attribute]</w:t>
      </w:r>
      <w:bookmarkEnd w:id="3061"/>
      <w:bookmarkEnd w:id="3062"/>
      <w:bookmarkEnd w:id="3063"/>
      <w:bookmarkEnd w:id="3064"/>
      <w:bookmarkEnd w:id="306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1A67D5" w14:textId="77777777" w:rsidTr="00503198">
        <w:tc>
          <w:tcPr>
            <w:tcW w:w="5000" w:type="pct"/>
          </w:tcPr>
          <w:p w14:paraId="142B9BBC" w14:textId="77777777" w:rsidR="00503198" w:rsidRDefault="00000000" w:rsidP="00503198">
            <w:pPr>
              <w:pStyle w:val="Normal2"/>
            </w:pPr>
            <w:r>
              <w:pict w14:anchorId="6A5F1332">
                <v:shape id="dc_518" o:spid="_x0000_s3477" style="position:absolute;left:0;text-align:left;margin-left:11803.9pt;margin-top:7.2pt;width:133.5pt;height:53.25pt;z-index:-1921;mso-wrap-edited:t;mso-position-horizontal:right" coordsize="" o:spt="100" wrapcoords="-30 0 1000 0 1000 1079 1000 1079 -30 1079 -30 0" adj="0,,0" path="">
                  <v:stroke joinstyle="round"/>
                  <v:imagedata r:id="rId691" o:title="dc_518"/>
                  <v:formulas/>
                  <v:path o:connecttype="segments"/>
                  <w10:wrap type="tight"/>
                </v:shape>
              </w:pict>
            </w:r>
            <w:r w:rsidR="00503198">
              <w:t xml:space="preserve">The type of transportation event that the </w:t>
            </w:r>
            <w:proofErr w:type="spellStart"/>
            <w:r w:rsidR="00503198">
              <w:t>DeliveryLeg</w:t>
            </w:r>
            <w:proofErr w:type="spellEnd"/>
            <w:r w:rsidR="00503198">
              <w:t xml:space="preserve"> represents.</w:t>
            </w:r>
          </w:p>
          <w:p w14:paraId="6802440D" w14:textId="77777777" w:rsidR="00503198" w:rsidRDefault="00503198" w:rsidP="00503198">
            <w:pPr>
              <w:pStyle w:val="Italic2"/>
            </w:pPr>
            <w:r>
              <w:t>This item is restricted to the following list.</w:t>
            </w:r>
          </w:p>
          <w:p w14:paraId="39F98EE0" w14:textId="77777777" w:rsidR="00503198" w:rsidRDefault="00503198" w:rsidP="00503198">
            <w:pPr>
              <w:pStyle w:val="Bold3"/>
            </w:pPr>
            <w:r>
              <w:t>Historical</w:t>
            </w:r>
          </w:p>
          <w:p w14:paraId="35EAED49" w14:textId="77777777" w:rsidR="00503198" w:rsidRDefault="000C3AAD" w:rsidP="00503198">
            <w:pPr>
              <w:pStyle w:val="Normal3"/>
            </w:pPr>
            <w:r w:rsidRPr="000C3AAD">
              <w:t>A historical transport</w:t>
            </w:r>
            <w:r>
              <w:t>.</w:t>
            </w:r>
          </w:p>
          <w:p w14:paraId="109DCF0E" w14:textId="77777777" w:rsidR="00503198" w:rsidRDefault="00503198" w:rsidP="00503198">
            <w:pPr>
              <w:pStyle w:val="Bold3"/>
            </w:pPr>
            <w:r>
              <w:t>Current</w:t>
            </w:r>
          </w:p>
          <w:p w14:paraId="111D1525" w14:textId="77777777" w:rsidR="00503198" w:rsidRDefault="000C3AAD" w:rsidP="00503198">
            <w:pPr>
              <w:pStyle w:val="Normal3"/>
            </w:pPr>
            <w:r>
              <w:t>A c</w:t>
            </w:r>
            <w:r w:rsidR="00503198">
              <w:t>urrent</w:t>
            </w:r>
            <w:r>
              <w:t xml:space="preserve"> </w:t>
            </w:r>
            <w:r w:rsidRPr="000C3AAD">
              <w:t>transport</w:t>
            </w:r>
            <w:r>
              <w:t>.</w:t>
            </w:r>
          </w:p>
          <w:p w14:paraId="23C0E3BE" w14:textId="77777777" w:rsidR="00503198" w:rsidRDefault="00503198" w:rsidP="00503198">
            <w:pPr>
              <w:pStyle w:val="Bold3"/>
            </w:pPr>
            <w:r>
              <w:t>Future</w:t>
            </w:r>
          </w:p>
          <w:p w14:paraId="39EDA573" w14:textId="77777777" w:rsidR="00503198" w:rsidRDefault="000C3AAD" w:rsidP="00503198">
            <w:pPr>
              <w:pStyle w:val="Normal3"/>
            </w:pPr>
            <w:r>
              <w:t>A f</w:t>
            </w:r>
            <w:r w:rsidR="00503198">
              <w:t>uture</w:t>
            </w:r>
            <w:r>
              <w:t xml:space="preserve"> </w:t>
            </w:r>
            <w:r w:rsidRPr="000C3AAD">
              <w:t>transport</w:t>
            </w:r>
            <w:r>
              <w:t>.</w:t>
            </w:r>
          </w:p>
          <w:p w14:paraId="6CF0F3CF" w14:textId="77777777" w:rsidR="00F34329" w:rsidRDefault="00F34329" w:rsidP="00F34329">
            <w:pPr>
              <w:pStyle w:val="Bold3"/>
            </w:pPr>
            <w:proofErr w:type="spellStart"/>
            <w:r>
              <w:t>OnHold</w:t>
            </w:r>
            <w:proofErr w:type="spellEnd"/>
          </w:p>
          <w:p w14:paraId="72C62D87" w14:textId="77777777" w:rsidR="00F34329" w:rsidRDefault="00F34329" w:rsidP="00F34329">
            <w:pPr>
              <w:pStyle w:val="Normal3"/>
            </w:pPr>
            <w:r>
              <w:t>Delivery of the goods are temporary not possible. Delivery schedule will be given later by other party.</w:t>
            </w:r>
          </w:p>
          <w:p w14:paraId="37CD9273" w14:textId="77777777" w:rsidR="00503198" w:rsidRDefault="00503198" w:rsidP="00503198">
            <w:pPr>
              <w:pStyle w:val="Bold3"/>
            </w:pPr>
            <w:r>
              <w:t>Return</w:t>
            </w:r>
          </w:p>
          <w:p w14:paraId="647809BC" w14:textId="28916991" w:rsidR="00503198" w:rsidRPr="000C3AAD" w:rsidRDefault="00F978B5" w:rsidP="00F978B5">
            <w:pPr>
              <w:pStyle w:val="Normal3Deprecate"/>
            </w:pPr>
            <w:r>
              <w:t xml:space="preserve">To be </w:t>
            </w:r>
            <w:r w:rsidR="00C618D7">
              <w:rPr>
                <w:szCs w:val="18"/>
              </w:rPr>
              <w:t>deprecated in a future version V3R00</w:t>
            </w:r>
            <w:r w:rsidR="000C3AAD" w:rsidRPr="000C3AAD">
              <w:t xml:space="preserve">. Use instead attribute </w:t>
            </w:r>
            <w:proofErr w:type="spellStart"/>
            <w:r w:rsidR="000C3AAD" w:rsidRPr="000C3AAD">
              <w:t>TransportContextType</w:t>
            </w:r>
            <w:proofErr w:type="spellEnd"/>
            <w:r w:rsidR="000C3AAD" w:rsidRPr="000C3AAD">
              <w:t xml:space="preserve"> for Return transports</w:t>
            </w:r>
            <w:r w:rsidR="000C3AAD">
              <w:t>.</w:t>
            </w:r>
          </w:p>
        </w:tc>
      </w:tr>
    </w:tbl>
    <w:p w14:paraId="4C0E3DDB" w14:textId="77777777" w:rsidR="00503198" w:rsidRDefault="00503198" w:rsidP="00503198"/>
    <w:p w14:paraId="5967CE8D" w14:textId="77777777" w:rsidR="00503198" w:rsidRDefault="00503198" w:rsidP="00503198">
      <w:pPr>
        <w:pStyle w:val="Heading2"/>
      </w:pPr>
      <w:bookmarkStart w:id="3066" w:name="_Toc259721873"/>
      <w:bookmarkStart w:id="3067" w:name="_Toc275502220"/>
      <w:bookmarkStart w:id="3068" w:name="_Toc371377776"/>
      <w:bookmarkStart w:id="3069" w:name="_Toc21212852"/>
      <w:bookmarkStart w:id="3070" w:name="ExchangeRate"/>
      <w:proofErr w:type="spellStart"/>
      <w:r>
        <w:t>ExchangeRate</w:t>
      </w:r>
      <w:bookmarkEnd w:id="3066"/>
      <w:bookmarkEnd w:id="3067"/>
      <w:bookmarkEnd w:id="3068"/>
      <w:bookmarkEnd w:id="3069"/>
      <w:bookmarkEnd w:id="30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41862E" w14:textId="77777777" w:rsidTr="00503198">
        <w:tc>
          <w:tcPr>
            <w:tcW w:w="5000" w:type="pct"/>
          </w:tcPr>
          <w:p w14:paraId="7E6BE8CF" w14:textId="77777777" w:rsidR="00503198" w:rsidRDefault="00000000" w:rsidP="00503198">
            <w:pPr>
              <w:pStyle w:val="Normal2"/>
            </w:pPr>
            <w:r>
              <w:pict w14:anchorId="5C7050AF">
                <v:shape id="dc_519" o:spid="_x0000_s2532" style="position:absolute;left:0;text-align:left;margin-left:0;margin-top:0;width:50pt;height:50pt;z-index:471;visibility:hidden" coordsize="402,643" o:spt="100" o:preferrelative="t" adj="0,,0" path="">
                  <v:stroke joinstyle="round"/>
                  <v:formulas/>
                  <v:path o:connecttype="segments"/>
                  <o:lock v:ext="edit" selection="t"/>
                </v:shape>
              </w:pict>
            </w:r>
            <w:r>
              <w:rPr>
                <w:noProof/>
              </w:rPr>
              <w:pict w14:anchorId="5BD43C83">
                <v:shape id="_x0000_s6775" type="#_x0000_t75" style="position:absolute;left:0;text-align:left;margin-left:44806.05pt;margin-top:7.05pt;width:385.65pt;height:247.3pt;z-index:-340;mso-wrap-edited:t;mso-position-horizontal:right" wrapcoords="6 9049 6 9158 76 11293 5405 11892 5441 16814 8351 17307 8281 21465 21600 21534 21600 0 5441 192 5335 8887 6 9049" filled="t">
                  <v:imagedata r:id="rId692" o:title="ExchangeRate"/>
                  <w10:wrap type="tight"/>
                </v:shape>
              </w:pict>
            </w:r>
            <w:r w:rsidR="00503198">
              <w:t>The exchange rate as of the date included in the element.</w:t>
            </w:r>
          </w:p>
          <w:p w14:paraId="0CCF5B7E" w14:textId="77777777" w:rsidR="00503198" w:rsidRDefault="00503198" w:rsidP="00503198">
            <w:pPr>
              <w:pStyle w:val="Bold3"/>
            </w:pPr>
            <w:proofErr w:type="spellStart"/>
            <w:r>
              <w:t>ExchangeRateType</w:t>
            </w:r>
            <w:proofErr w:type="spellEnd"/>
            <w:r>
              <w:t xml:space="preserve"> [attribute]</w:t>
            </w:r>
          </w:p>
          <w:p w14:paraId="09F5A1DB" w14:textId="77777777" w:rsidR="00503198" w:rsidRDefault="00503198" w:rsidP="00503198">
            <w:pPr>
              <w:pStyle w:val="Italic3"/>
            </w:pPr>
            <w:proofErr w:type="spellStart"/>
            <w:r>
              <w:t>ExchangeRateType</w:t>
            </w:r>
            <w:proofErr w:type="spellEnd"/>
            <w:r>
              <w:t xml:space="preserve"> is mandatory. A single instance is required.</w:t>
            </w:r>
          </w:p>
          <w:p w14:paraId="2F4F0110" w14:textId="77777777" w:rsidR="00503198" w:rsidRDefault="00503198" w:rsidP="00503198">
            <w:pPr>
              <w:pStyle w:val="Normal3"/>
            </w:pPr>
            <w:r>
              <w:t>Defines the nature of the exchange rate</w:t>
            </w:r>
          </w:p>
          <w:p w14:paraId="04E886A0" w14:textId="77777777" w:rsidR="00503198" w:rsidRDefault="00503198" w:rsidP="00503198">
            <w:pPr>
              <w:pStyle w:val="Normal3"/>
            </w:pPr>
            <w:r>
              <w:t xml:space="preserve">Refer to </w:t>
            </w:r>
            <w:proofErr w:type="spellStart"/>
            <w:r>
              <w:t>ExchangeRateType</w:t>
            </w:r>
            <w:proofErr w:type="spellEnd"/>
            <w:r>
              <w:t xml:space="preserve"> definition for any enumerations.</w:t>
            </w:r>
          </w:p>
          <w:p w14:paraId="67816A5C" w14:textId="77777777" w:rsidR="00503198" w:rsidRDefault="00503198" w:rsidP="00503198">
            <w:pPr>
              <w:pStyle w:val="Bold3"/>
            </w:pPr>
            <w:proofErr w:type="spellStart"/>
            <w:r>
              <w:t>CurrencyFromType</w:t>
            </w:r>
            <w:proofErr w:type="spellEnd"/>
            <w:r>
              <w:t xml:space="preserve"> [attribute]</w:t>
            </w:r>
          </w:p>
          <w:p w14:paraId="6ADA3B23" w14:textId="77777777" w:rsidR="00503198" w:rsidRDefault="00503198" w:rsidP="00503198">
            <w:pPr>
              <w:pStyle w:val="Italic3"/>
            </w:pPr>
            <w:proofErr w:type="spellStart"/>
            <w:r>
              <w:t>CurrencyFromType</w:t>
            </w:r>
            <w:proofErr w:type="spellEnd"/>
            <w:r>
              <w:t xml:space="preserve"> is optional. A single instance might exist.</w:t>
            </w:r>
          </w:p>
          <w:p w14:paraId="511BA73F" w14:textId="77777777" w:rsidR="00503198" w:rsidRDefault="00503198" w:rsidP="00503198">
            <w:pPr>
              <w:pStyle w:val="Normal3"/>
            </w:pPr>
            <w:r>
              <w:t>The from currency in an exchange.</w:t>
            </w:r>
          </w:p>
          <w:p w14:paraId="2CEC0DB4" w14:textId="77777777" w:rsidR="00503198" w:rsidRDefault="00161150" w:rsidP="00161150">
            <w:pPr>
              <w:pStyle w:val="Normal3"/>
            </w:pPr>
            <w:r>
              <w:t>A three-character ISO 4217 currency code in capital letters. The ISO standard classification for currencies. Refer to the ISO standard for information about the choices for the attribute's enumerations.</w:t>
            </w:r>
            <w:r>
              <w:br/>
            </w:r>
            <w:hyperlink r:id="rId693" w:history="1">
              <w:r w:rsidRPr="00161150">
                <w:rPr>
                  <w:rStyle w:val="Hyperlink"/>
                </w:rPr>
                <w:t>https://www.iso.org/iso-4217-currency-codes.html</w:t>
              </w:r>
            </w:hyperlink>
          </w:p>
          <w:p w14:paraId="76D688DB" w14:textId="77777777" w:rsidR="00503198" w:rsidRDefault="00503198" w:rsidP="00503198">
            <w:pPr>
              <w:pStyle w:val="Bold3"/>
            </w:pPr>
            <w:r>
              <w:t>(sequence)</w:t>
            </w:r>
          </w:p>
          <w:p w14:paraId="1F4D2AED" w14:textId="77777777" w:rsidR="00503198" w:rsidRDefault="00503198" w:rsidP="00503198">
            <w:pPr>
              <w:pStyle w:val="Italic3"/>
            </w:pPr>
            <w:r>
              <w:t>The sequence of items below is mandatory. A single instance is required.</w:t>
            </w:r>
          </w:p>
          <w:p w14:paraId="6E749931" w14:textId="77777777" w:rsidR="00503198" w:rsidRDefault="00503198" w:rsidP="00503198">
            <w:pPr>
              <w:pStyle w:val="Bold4"/>
            </w:pPr>
            <w:r>
              <w:t>(choice)</w:t>
            </w:r>
          </w:p>
          <w:p w14:paraId="0A25D781" w14:textId="77777777" w:rsidR="00503198" w:rsidRDefault="00503198" w:rsidP="00503198">
            <w:pPr>
              <w:pStyle w:val="Italic4"/>
            </w:pPr>
            <w:r>
              <w:t xml:space="preserve">[choice] is </w:t>
            </w:r>
            <w:r w:rsidR="004B10EA" w:rsidRPr="004B10EA">
              <w:t>mandatory. A single instance is required</w:t>
            </w:r>
            <w:r>
              <w:t xml:space="preserve">. </w:t>
            </w:r>
          </w:p>
          <w:p w14:paraId="68C91626" w14:textId="77777777" w:rsidR="00503198" w:rsidRPr="00BB3CEF" w:rsidRDefault="00503198" w:rsidP="00503198">
            <w:pPr>
              <w:pStyle w:val="Bold5"/>
              <w:rPr>
                <w:rFonts w:cs="Time New Roman"/>
              </w:rPr>
            </w:pPr>
            <w:proofErr w:type="spellStart"/>
            <w:r w:rsidRPr="00BB3CEF">
              <w:rPr>
                <w:rFonts w:cs="Time New Roman"/>
              </w:rPr>
              <w:t>CurrencyValue</w:t>
            </w:r>
            <w:proofErr w:type="spellEnd"/>
          </w:p>
          <w:p w14:paraId="0563A90B" w14:textId="77777777" w:rsidR="00503198" w:rsidRPr="00BB3CEF" w:rsidRDefault="00503198" w:rsidP="00503198">
            <w:pPr>
              <w:pStyle w:val="Italic5"/>
              <w:rPr>
                <w:rFonts w:cs="Time New Roman"/>
              </w:rPr>
            </w:pPr>
            <w:proofErr w:type="spellStart"/>
            <w:r w:rsidRPr="00BB3CEF">
              <w:rPr>
                <w:rFonts w:cs="Time New Roman"/>
              </w:rPr>
              <w:t>CurrencyValue</w:t>
            </w:r>
            <w:proofErr w:type="spellEnd"/>
            <w:r w:rsidRPr="00BB3CEF">
              <w:rPr>
                <w:rFonts w:cs="Time New Roman"/>
              </w:rPr>
              <w:t xml:space="preserve"> is </w:t>
            </w:r>
            <w:r w:rsidR="004B10EA" w:rsidRPr="00BB3CEF">
              <w:rPr>
                <w:rFonts w:cs="Time New Roman"/>
              </w:rPr>
              <w:t>mandatory. A single instance is required</w:t>
            </w:r>
            <w:r w:rsidRPr="00BB3CEF">
              <w:rPr>
                <w:rFonts w:cs="Time New Roman"/>
              </w:rPr>
              <w:t xml:space="preserve">. </w:t>
            </w:r>
          </w:p>
          <w:p w14:paraId="5B58BA6D" w14:textId="77777777" w:rsidR="00503198" w:rsidRPr="00BB3CEF" w:rsidRDefault="00503198" w:rsidP="00503198">
            <w:pPr>
              <w:pStyle w:val="Normal5"/>
              <w:rPr>
                <w:rFonts w:cs="Time New Roman"/>
              </w:rPr>
            </w:pPr>
            <w:r w:rsidRPr="00BB3CEF">
              <w:rPr>
                <w:rFonts w:cs="Time New Roman"/>
              </w:rPr>
              <w:t xml:space="preserve">The amount in the referenced currency as defined by the </w:t>
            </w:r>
            <w:proofErr w:type="spellStart"/>
            <w:r w:rsidRPr="00BB3CEF">
              <w:rPr>
                <w:rFonts w:cs="Time New Roman"/>
              </w:rPr>
              <w:t>CurrencyType</w:t>
            </w:r>
            <w:proofErr w:type="spellEnd"/>
            <w:r w:rsidRPr="00BB3CEF">
              <w:rPr>
                <w:rFonts w:cs="Time New Roman"/>
              </w:rPr>
              <w:t xml:space="preserve"> attribute.</w:t>
            </w:r>
          </w:p>
          <w:p w14:paraId="75F4C09C" w14:textId="77777777" w:rsidR="00503198" w:rsidRPr="00BB3CEF" w:rsidRDefault="00503198" w:rsidP="00503198">
            <w:pPr>
              <w:pStyle w:val="Bold5"/>
              <w:rPr>
                <w:rFonts w:cs="Time New Roman"/>
              </w:rPr>
            </w:pPr>
            <w:r w:rsidRPr="00BB3CEF">
              <w:rPr>
                <w:rFonts w:cs="Time New Roman"/>
              </w:rPr>
              <w:t>(sequence)</w:t>
            </w:r>
          </w:p>
          <w:p w14:paraId="498E18C8" w14:textId="77777777" w:rsidR="00503198" w:rsidRPr="00BB3CEF" w:rsidRDefault="00503198" w:rsidP="00503198">
            <w:pPr>
              <w:pStyle w:val="Italic5"/>
              <w:rPr>
                <w:rFonts w:cs="Time New Roman"/>
              </w:rPr>
            </w:pPr>
            <w:r w:rsidRPr="00BB3CEF">
              <w:rPr>
                <w:rFonts w:cs="Time New Roman"/>
              </w:rPr>
              <w:t>The sequence of items below is mandatory. A single instance is required.</w:t>
            </w:r>
          </w:p>
          <w:p w14:paraId="6B599116" w14:textId="77777777" w:rsidR="00503198" w:rsidRDefault="00503198" w:rsidP="00503198">
            <w:pPr>
              <w:pStyle w:val="Bold6"/>
            </w:pPr>
            <w:proofErr w:type="spellStart"/>
            <w:r>
              <w:t>MinCurrencyValue</w:t>
            </w:r>
            <w:proofErr w:type="spellEnd"/>
          </w:p>
          <w:p w14:paraId="661FF06D" w14:textId="77777777" w:rsidR="00503198" w:rsidRDefault="00503198" w:rsidP="00503198">
            <w:pPr>
              <w:pStyle w:val="Italic6"/>
            </w:pPr>
            <w:proofErr w:type="spellStart"/>
            <w:r>
              <w:t>MinCurrencyValue</w:t>
            </w:r>
            <w:proofErr w:type="spellEnd"/>
            <w:r>
              <w:t xml:space="preserve"> is mandatory. A single instance is required.</w:t>
            </w:r>
          </w:p>
          <w:p w14:paraId="7257741D" w14:textId="77777777" w:rsidR="00503198" w:rsidRDefault="00503198" w:rsidP="00503198">
            <w:pPr>
              <w:pStyle w:val="Normal6"/>
            </w:pPr>
            <w:r>
              <w:t>The lower range of the allowed currency amount.</w:t>
            </w:r>
          </w:p>
          <w:p w14:paraId="200E79AB" w14:textId="77777777" w:rsidR="00503198" w:rsidRDefault="00503198" w:rsidP="00503198">
            <w:pPr>
              <w:pStyle w:val="Bold6"/>
            </w:pPr>
            <w:proofErr w:type="spellStart"/>
            <w:r>
              <w:t>MaxCurrencyValue</w:t>
            </w:r>
            <w:proofErr w:type="spellEnd"/>
          </w:p>
          <w:p w14:paraId="665E55C8" w14:textId="77777777" w:rsidR="00503198" w:rsidRDefault="00503198" w:rsidP="00503198">
            <w:pPr>
              <w:pStyle w:val="Italic6"/>
            </w:pPr>
            <w:proofErr w:type="spellStart"/>
            <w:r>
              <w:t>MaxCurrencyValue</w:t>
            </w:r>
            <w:proofErr w:type="spellEnd"/>
            <w:r>
              <w:t xml:space="preserve"> is mandatory. A single instance is required.</w:t>
            </w:r>
          </w:p>
          <w:p w14:paraId="4C0DD07E" w14:textId="2976314D" w:rsidR="00503198" w:rsidRDefault="00503198" w:rsidP="00503198">
            <w:pPr>
              <w:pStyle w:val="Normal6"/>
            </w:pPr>
            <w:r>
              <w:t>The upper range of the allowed currency amount</w:t>
            </w:r>
            <w:r w:rsidR="00C47558">
              <w:t>.</w:t>
            </w:r>
          </w:p>
          <w:p w14:paraId="49044EC2" w14:textId="77777777" w:rsidR="00503198" w:rsidRDefault="00503198" w:rsidP="00503198">
            <w:pPr>
              <w:pStyle w:val="Bold4"/>
            </w:pPr>
            <w:r>
              <w:t>Date</w:t>
            </w:r>
          </w:p>
          <w:p w14:paraId="454E5246" w14:textId="77777777" w:rsidR="00503198" w:rsidRDefault="00503198" w:rsidP="00503198">
            <w:pPr>
              <w:pStyle w:val="Italic4"/>
            </w:pPr>
            <w:r>
              <w:t>Date is optional. A single instance might exist.</w:t>
            </w:r>
          </w:p>
          <w:p w14:paraId="68B7338D" w14:textId="77777777" w:rsidR="00503198" w:rsidRDefault="00503198" w:rsidP="00503198">
            <w:pPr>
              <w:pStyle w:val="Normal4"/>
            </w:pPr>
            <w:r>
              <w:t>A group element that contains the specification of Year, Month, and Day.</w:t>
            </w:r>
          </w:p>
        </w:tc>
      </w:tr>
    </w:tbl>
    <w:p w14:paraId="07C58A60" w14:textId="77777777" w:rsidR="00503198" w:rsidRDefault="00503198" w:rsidP="00503198"/>
    <w:p w14:paraId="405A3B6C" w14:textId="77777777" w:rsidR="00503198" w:rsidRDefault="00503198" w:rsidP="00503198">
      <w:pPr>
        <w:pStyle w:val="Heading2"/>
      </w:pPr>
      <w:bookmarkStart w:id="3071" w:name="_Toc259721874"/>
      <w:bookmarkStart w:id="3072" w:name="_Toc275502221"/>
      <w:bookmarkStart w:id="3073" w:name="_Toc371377777"/>
      <w:bookmarkStart w:id="3074" w:name="_Toc21212853"/>
      <w:bookmarkStart w:id="3075" w:name="ExchangeRateType_a"/>
      <w:proofErr w:type="spellStart"/>
      <w:r>
        <w:t>ExchangeRateType</w:t>
      </w:r>
      <w:proofErr w:type="spellEnd"/>
      <w:r>
        <w:t xml:space="preserve"> [attribute]</w:t>
      </w:r>
      <w:bookmarkEnd w:id="3071"/>
      <w:bookmarkEnd w:id="3072"/>
      <w:bookmarkEnd w:id="3073"/>
      <w:bookmarkEnd w:id="3074"/>
      <w:bookmarkEnd w:id="30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8994EB" w14:textId="77777777" w:rsidTr="00503198">
        <w:tc>
          <w:tcPr>
            <w:tcW w:w="5000" w:type="pct"/>
          </w:tcPr>
          <w:p w14:paraId="60A68110" w14:textId="77777777" w:rsidR="00503198" w:rsidRDefault="00000000" w:rsidP="00503198">
            <w:pPr>
              <w:pStyle w:val="Normal2"/>
            </w:pPr>
            <w:r>
              <w:pict w14:anchorId="78225FDA">
                <v:shape id="dc_520" o:spid="_x0000_s2533" style="position:absolute;left:0;text-align:left;margin-left:0;margin-top:0;width:50pt;height:50pt;z-index:472;visibility:hidden" coordsize="89,182" o:spt="100" o:preferrelative="t" adj="0,,0" path="">
                  <v:stroke joinstyle="round"/>
                  <v:formulas/>
                  <v:path o:connecttype="segments"/>
                  <o:lock v:ext="edit" selection="t"/>
                </v:shape>
              </w:pict>
            </w:r>
            <w:r>
              <w:pict w14:anchorId="59C42E79">
                <v:shape id="_x0000_s3479" style="position:absolute;left:0;text-align:left;margin-left:8707.9pt;margin-top:7.2pt;width:109.5pt;height:53.25pt;z-index:-1920;mso-wrap-edited:t;mso-position-horizontal:right" coordsize="" o:spt="100" wrapcoords="-30 0 1000 0 1000 1079 1000 1079 -30 1079 -30 0" adj="0,,0" path="">
                  <v:stroke joinstyle="round"/>
                  <v:imagedata r:id="rId694" o:title="dc_520"/>
                  <v:formulas/>
                  <v:path o:connecttype="segments"/>
                  <w10:wrap type="tight"/>
                </v:shape>
              </w:pict>
            </w:r>
            <w:r w:rsidR="00503198">
              <w:t>Defines the nature of the exchange rate</w:t>
            </w:r>
          </w:p>
          <w:p w14:paraId="6EB2330D" w14:textId="77777777" w:rsidR="00503198" w:rsidRDefault="00503198" w:rsidP="00503198">
            <w:pPr>
              <w:pStyle w:val="Italic2"/>
            </w:pPr>
            <w:r>
              <w:t>This item is restricted to the following list.</w:t>
            </w:r>
          </w:p>
          <w:p w14:paraId="455D7DAC" w14:textId="77777777" w:rsidR="00503198" w:rsidRDefault="00503198" w:rsidP="00503198">
            <w:pPr>
              <w:pStyle w:val="Bold3"/>
            </w:pPr>
            <w:r>
              <w:t>Fixed</w:t>
            </w:r>
          </w:p>
          <w:p w14:paraId="2EAB0461" w14:textId="77777777" w:rsidR="00503198" w:rsidRDefault="00503198" w:rsidP="00503198">
            <w:pPr>
              <w:pStyle w:val="Normal3"/>
            </w:pPr>
            <w:r>
              <w:t>A fixed exchange rate</w:t>
            </w:r>
          </w:p>
          <w:p w14:paraId="71D3CF5B" w14:textId="77777777" w:rsidR="00503198" w:rsidRDefault="00503198" w:rsidP="00503198">
            <w:pPr>
              <w:pStyle w:val="Bold3"/>
            </w:pPr>
            <w:r>
              <w:t>Float</w:t>
            </w:r>
          </w:p>
          <w:p w14:paraId="65C6D942" w14:textId="77777777" w:rsidR="00503198" w:rsidRDefault="00503198" w:rsidP="00503198">
            <w:pPr>
              <w:pStyle w:val="Normal3"/>
            </w:pPr>
            <w:r>
              <w:t>an exchange rate that floats and is locked in at a particular point in time.</w:t>
            </w:r>
          </w:p>
        </w:tc>
      </w:tr>
    </w:tbl>
    <w:p w14:paraId="7122A9F9" w14:textId="77777777" w:rsidR="00503198" w:rsidRDefault="00503198" w:rsidP="00503198"/>
    <w:p w14:paraId="59DFB4E9" w14:textId="77777777" w:rsidR="00503198" w:rsidRDefault="00503198" w:rsidP="00503198">
      <w:pPr>
        <w:pStyle w:val="Heading2"/>
      </w:pPr>
      <w:bookmarkStart w:id="3076" w:name="_Toc259721875"/>
      <w:bookmarkStart w:id="3077" w:name="_Toc275502222"/>
      <w:bookmarkStart w:id="3078" w:name="_Toc371377778"/>
      <w:bookmarkStart w:id="3079" w:name="_Toc21212854"/>
      <w:bookmarkStart w:id="3080" w:name="ExcitationPurity"/>
      <w:proofErr w:type="spellStart"/>
      <w:r>
        <w:lastRenderedPageBreak/>
        <w:t>ExcitationPurity</w:t>
      </w:r>
      <w:bookmarkEnd w:id="3076"/>
      <w:bookmarkEnd w:id="3077"/>
      <w:bookmarkEnd w:id="3078"/>
      <w:bookmarkEnd w:id="3079"/>
      <w:bookmarkEnd w:id="30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4CAE8D" w14:textId="77777777" w:rsidTr="00503198">
        <w:tc>
          <w:tcPr>
            <w:tcW w:w="5000" w:type="pct"/>
          </w:tcPr>
          <w:p w14:paraId="762C276E" w14:textId="77777777" w:rsidR="00503198" w:rsidRDefault="00000000" w:rsidP="00503198">
            <w:pPr>
              <w:pStyle w:val="Normal2"/>
            </w:pPr>
            <w:r>
              <w:pict w14:anchorId="5637B099">
                <v:shape id="dc_521" o:spid="_x0000_s2534" style="position:absolute;left:0;text-align:left;margin-left:0;margin-top:0;width:50pt;height:50pt;z-index:473;visibility:hidden" coordsize="678,465" o:spt="100" o:preferrelative="t" adj="0,,0" path="">
                  <v:stroke joinstyle="round"/>
                  <v:formulas/>
                  <v:path o:connecttype="segments"/>
                  <o:lock v:ext="edit" selection="t"/>
                </v:shape>
              </w:pict>
            </w:r>
            <w:r>
              <w:rPr>
                <w:noProof/>
                <w:snapToGrid/>
                <w:lang w:val="sv-SE" w:eastAsia="sv-SE"/>
              </w:rPr>
              <w:pict w14:anchorId="317EB2DA">
                <v:shape id="_x0000_s6975" type="#_x0000_t75" style="position:absolute;left:0;text-align:left;margin-left:29414.7pt;margin-top:7.05pt;width:326.25pt;height:495.75pt;z-index:-222;mso-wrap-edited:t;mso-position-horizontal:right;mso-position-horizontal-relative:text;mso-position-vertical:absolute;mso-position-vertical-relative:text" wrapcoords="-46 5869 73 7725 8455 7751 8574 21528 21600 21567 21600 0 8137 91 8494 6130 -46 5869" filled="t">
                  <v:imagedata r:id="rId695" o:title="ExcitationPurity"/>
                  <w10:wrap type="tight"/>
                </v:shape>
              </w:pict>
            </w:r>
            <w:r w:rsidR="00503198">
              <w:t>Excitation purity</w:t>
            </w:r>
          </w:p>
          <w:p w14:paraId="16F1B088" w14:textId="77777777" w:rsidR="00503198" w:rsidRDefault="00503198" w:rsidP="00503198">
            <w:pPr>
              <w:pStyle w:val="Bold3"/>
            </w:pPr>
            <w:proofErr w:type="spellStart"/>
            <w:r>
              <w:t>TestMethod</w:t>
            </w:r>
            <w:proofErr w:type="spellEnd"/>
            <w:r>
              <w:t xml:space="preserve"> [attribute]</w:t>
            </w:r>
          </w:p>
          <w:p w14:paraId="510E17C3" w14:textId="77777777" w:rsidR="00503198" w:rsidRDefault="00503198" w:rsidP="00503198">
            <w:pPr>
              <w:pStyle w:val="Italic3"/>
            </w:pPr>
            <w:proofErr w:type="spellStart"/>
            <w:r>
              <w:t>TestMethod</w:t>
            </w:r>
            <w:proofErr w:type="spellEnd"/>
            <w:r>
              <w:t xml:space="preserve"> is optional. A single instance might exist.</w:t>
            </w:r>
          </w:p>
          <w:p w14:paraId="24B2832F" w14:textId="77777777" w:rsidR="00503198" w:rsidRDefault="00503198" w:rsidP="00503198">
            <w:pPr>
              <w:pStyle w:val="Normal3"/>
            </w:pPr>
            <w:r>
              <w:t>The method used to determine the results of the test under consideration.</w:t>
            </w:r>
          </w:p>
          <w:p w14:paraId="6F5F78C4" w14:textId="77777777" w:rsidR="00503198" w:rsidRDefault="00503198" w:rsidP="00503198">
            <w:pPr>
              <w:pStyle w:val="Bold3"/>
            </w:pPr>
            <w:proofErr w:type="spellStart"/>
            <w:r>
              <w:t>TestAgency</w:t>
            </w:r>
            <w:proofErr w:type="spellEnd"/>
            <w:r>
              <w:t xml:space="preserve"> [attribute]</w:t>
            </w:r>
          </w:p>
          <w:p w14:paraId="3CA8D71D" w14:textId="77777777" w:rsidR="00503198" w:rsidRDefault="00503198" w:rsidP="00503198">
            <w:pPr>
              <w:pStyle w:val="Italic3"/>
            </w:pPr>
            <w:proofErr w:type="spellStart"/>
            <w:r>
              <w:t>TestAgency</w:t>
            </w:r>
            <w:proofErr w:type="spellEnd"/>
            <w:r>
              <w:t xml:space="preserve"> is optional. A single instance might exist.</w:t>
            </w:r>
          </w:p>
          <w:p w14:paraId="34513A32" w14:textId="77777777" w:rsidR="00503198" w:rsidRDefault="00503198" w:rsidP="00503198">
            <w:pPr>
              <w:pStyle w:val="Normal3"/>
            </w:pPr>
            <w:r>
              <w:t>The agency that has set the parameters for the testing</w:t>
            </w:r>
          </w:p>
          <w:p w14:paraId="2B324EA8"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400493D" w14:textId="77777777" w:rsidR="00503198" w:rsidRDefault="00503198" w:rsidP="00503198">
            <w:pPr>
              <w:pStyle w:val="Bold3"/>
            </w:pPr>
            <w:proofErr w:type="spellStart"/>
            <w:r>
              <w:t>SampleType</w:t>
            </w:r>
            <w:proofErr w:type="spellEnd"/>
            <w:r>
              <w:t xml:space="preserve"> [attribute]</w:t>
            </w:r>
          </w:p>
          <w:p w14:paraId="5A068A91" w14:textId="77777777" w:rsidR="00503198" w:rsidRDefault="00503198" w:rsidP="00503198">
            <w:pPr>
              <w:pStyle w:val="Italic3"/>
            </w:pPr>
            <w:proofErr w:type="spellStart"/>
            <w:r>
              <w:t>SampleType</w:t>
            </w:r>
            <w:proofErr w:type="spellEnd"/>
            <w:r>
              <w:t xml:space="preserve"> is optional. A single instance might exist.</w:t>
            </w:r>
          </w:p>
          <w:p w14:paraId="47FEBB9C" w14:textId="77777777" w:rsidR="00503198" w:rsidRDefault="00503198" w:rsidP="00503198">
            <w:pPr>
              <w:pStyle w:val="Normal3"/>
            </w:pPr>
            <w:r>
              <w:t>Communicates how sampling was done to measure the product characteristics.</w:t>
            </w:r>
          </w:p>
          <w:p w14:paraId="12702ED5"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74C16F14" w14:textId="77777777" w:rsidR="00503198" w:rsidRDefault="00503198" w:rsidP="00503198">
            <w:pPr>
              <w:pStyle w:val="Bold3"/>
            </w:pPr>
            <w:proofErr w:type="spellStart"/>
            <w:r>
              <w:t>ResultSource</w:t>
            </w:r>
            <w:proofErr w:type="spellEnd"/>
            <w:r>
              <w:t xml:space="preserve"> [attribute]</w:t>
            </w:r>
          </w:p>
          <w:p w14:paraId="3BCF39F8" w14:textId="77777777" w:rsidR="00503198" w:rsidRDefault="00503198" w:rsidP="00503198">
            <w:pPr>
              <w:pStyle w:val="Italic3"/>
            </w:pPr>
            <w:proofErr w:type="spellStart"/>
            <w:r>
              <w:t>ResultSource</w:t>
            </w:r>
            <w:proofErr w:type="spellEnd"/>
            <w:r>
              <w:t xml:space="preserve"> is optional. A single instance might exist.</w:t>
            </w:r>
          </w:p>
          <w:p w14:paraId="17EFA18F" w14:textId="77777777" w:rsidR="00503198" w:rsidRDefault="00503198" w:rsidP="00503198">
            <w:pPr>
              <w:pStyle w:val="Normal3"/>
            </w:pPr>
            <w:r>
              <w:t>Used to define the data source of the specified test</w:t>
            </w:r>
          </w:p>
          <w:p w14:paraId="5F15A2D8"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C1525A3" w14:textId="77777777" w:rsidR="00503198" w:rsidRDefault="00503198" w:rsidP="00503198">
            <w:pPr>
              <w:pStyle w:val="Bold3"/>
            </w:pPr>
            <w:r>
              <w:t>(sequence)</w:t>
            </w:r>
          </w:p>
          <w:p w14:paraId="3251D102" w14:textId="77777777" w:rsidR="00503198" w:rsidRDefault="00503198" w:rsidP="00503198">
            <w:pPr>
              <w:pStyle w:val="Italic3"/>
            </w:pPr>
            <w:r>
              <w:t>The sequence of items below is mandatory. A single instance is required.</w:t>
            </w:r>
          </w:p>
          <w:p w14:paraId="07CBF7B2" w14:textId="77777777" w:rsidR="00503198" w:rsidRDefault="00503198" w:rsidP="00503198">
            <w:pPr>
              <w:pStyle w:val="Bold4"/>
            </w:pPr>
            <w:proofErr w:type="spellStart"/>
            <w:r>
              <w:t>DetailValue</w:t>
            </w:r>
            <w:proofErr w:type="spellEnd"/>
          </w:p>
          <w:p w14:paraId="36EA2375" w14:textId="77777777" w:rsidR="00503198" w:rsidRDefault="00503198" w:rsidP="00503198">
            <w:pPr>
              <w:pStyle w:val="Italic4"/>
            </w:pPr>
            <w:proofErr w:type="spellStart"/>
            <w:r>
              <w:t>DetailValue</w:t>
            </w:r>
            <w:proofErr w:type="spellEnd"/>
            <w:r>
              <w:t xml:space="preserve"> is mandatory. A single instance is required.</w:t>
            </w:r>
          </w:p>
          <w:p w14:paraId="4F5F1765" w14:textId="77777777" w:rsidR="00503198" w:rsidRDefault="00503198" w:rsidP="00503198">
            <w:pPr>
              <w:pStyle w:val="Normal4"/>
            </w:pPr>
            <w:r>
              <w:t>A numeric value expressed in the unit of measure (UOM).</w:t>
            </w:r>
          </w:p>
          <w:p w14:paraId="0E115A02" w14:textId="77777777" w:rsidR="00503198" w:rsidRDefault="00503198" w:rsidP="00503198">
            <w:pPr>
              <w:pStyle w:val="Bold4"/>
            </w:pPr>
            <w:proofErr w:type="spellStart"/>
            <w:r>
              <w:t>DetailRangeMin</w:t>
            </w:r>
            <w:proofErr w:type="spellEnd"/>
          </w:p>
          <w:p w14:paraId="4AB6A9CF" w14:textId="77777777" w:rsidR="00503198" w:rsidRDefault="00503198" w:rsidP="00503198">
            <w:pPr>
              <w:pStyle w:val="Italic4"/>
            </w:pPr>
            <w:proofErr w:type="spellStart"/>
            <w:r>
              <w:t>DetailRangeMin</w:t>
            </w:r>
            <w:proofErr w:type="spellEnd"/>
            <w:r>
              <w:t xml:space="preserve"> is optional. A single instance might exist.</w:t>
            </w:r>
          </w:p>
          <w:p w14:paraId="5C9D550C"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1AD487F3" w14:textId="77777777" w:rsidR="00503198" w:rsidRDefault="00503198" w:rsidP="00503198">
            <w:pPr>
              <w:pStyle w:val="Bold4"/>
            </w:pPr>
            <w:proofErr w:type="spellStart"/>
            <w:r>
              <w:t>DetailRangeMax</w:t>
            </w:r>
            <w:proofErr w:type="spellEnd"/>
          </w:p>
          <w:p w14:paraId="66703FE7" w14:textId="77777777" w:rsidR="00503198" w:rsidRDefault="00503198" w:rsidP="00503198">
            <w:pPr>
              <w:pStyle w:val="Italic4"/>
            </w:pPr>
            <w:proofErr w:type="spellStart"/>
            <w:r>
              <w:t>DetailRangeMax</w:t>
            </w:r>
            <w:proofErr w:type="spellEnd"/>
            <w:r>
              <w:t xml:space="preserve"> is optional. A single instance might exist.</w:t>
            </w:r>
          </w:p>
          <w:p w14:paraId="7B507DD2"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59F7D99F" w14:textId="77777777" w:rsidR="00503198" w:rsidRDefault="00503198" w:rsidP="00503198">
            <w:pPr>
              <w:pStyle w:val="Bold4"/>
            </w:pPr>
            <w:proofErr w:type="spellStart"/>
            <w:r>
              <w:t>StandardDeviation</w:t>
            </w:r>
            <w:proofErr w:type="spellEnd"/>
          </w:p>
          <w:p w14:paraId="14649E2D" w14:textId="77777777" w:rsidR="00503198" w:rsidRDefault="00503198" w:rsidP="00503198">
            <w:pPr>
              <w:pStyle w:val="Italic4"/>
            </w:pPr>
            <w:proofErr w:type="spellStart"/>
            <w:r>
              <w:t>StandardDeviation</w:t>
            </w:r>
            <w:proofErr w:type="spellEnd"/>
            <w:r>
              <w:t xml:space="preserve"> is optional. A single instance might exist.</w:t>
            </w:r>
          </w:p>
          <w:p w14:paraId="7314F006" w14:textId="77777777" w:rsidR="00503198" w:rsidRDefault="00503198" w:rsidP="00503198">
            <w:pPr>
              <w:pStyle w:val="Normal4"/>
            </w:pPr>
            <w:r>
              <w:t>A statistic used as a measure of dispersion in a distribution.</w:t>
            </w:r>
          </w:p>
          <w:p w14:paraId="0549018E" w14:textId="77777777" w:rsidR="00503198" w:rsidRDefault="00503198" w:rsidP="00503198">
            <w:pPr>
              <w:pStyle w:val="Bold4"/>
            </w:pPr>
            <w:proofErr w:type="spellStart"/>
            <w:r>
              <w:t>SampleSize</w:t>
            </w:r>
            <w:proofErr w:type="spellEnd"/>
          </w:p>
          <w:p w14:paraId="5CCD634D" w14:textId="77777777" w:rsidR="00503198" w:rsidRDefault="00503198" w:rsidP="00503198">
            <w:pPr>
              <w:pStyle w:val="Italic4"/>
            </w:pPr>
            <w:proofErr w:type="spellStart"/>
            <w:r>
              <w:t>SampleSize</w:t>
            </w:r>
            <w:proofErr w:type="spellEnd"/>
            <w:r>
              <w:t xml:space="preserve"> is optional. A single instance might exist.</w:t>
            </w:r>
          </w:p>
          <w:p w14:paraId="4E675C16" w14:textId="77777777" w:rsidR="00503198" w:rsidRDefault="00503198" w:rsidP="00503198">
            <w:pPr>
              <w:pStyle w:val="Normal4"/>
            </w:pPr>
            <w:r>
              <w:t>The number of samples used to determine the product characteristic in question.</w:t>
            </w:r>
          </w:p>
          <w:p w14:paraId="6E448D09" w14:textId="77777777" w:rsidR="00503198" w:rsidRDefault="00503198" w:rsidP="00503198">
            <w:pPr>
              <w:pStyle w:val="Bold4"/>
            </w:pPr>
            <w:proofErr w:type="spellStart"/>
            <w:r>
              <w:t>TwoSigmaLower</w:t>
            </w:r>
            <w:proofErr w:type="spellEnd"/>
          </w:p>
          <w:p w14:paraId="56E37254" w14:textId="77777777" w:rsidR="00503198" w:rsidRDefault="00503198" w:rsidP="00503198">
            <w:pPr>
              <w:pStyle w:val="Italic4"/>
            </w:pPr>
            <w:proofErr w:type="spellStart"/>
            <w:r>
              <w:t>TwoSigmaLower</w:t>
            </w:r>
            <w:proofErr w:type="spellEnd"/>
            <w:r>
              <w:t xml:space="preserve"> is optional. A single instance might exist.</w:t>
            </w:r>
          </w:p>
          <w:p w14:paraId="6EA5D542" w14:textId="77777777" w:rsidR="00503198" w:rsidRDefault="00503198" w:rsidP="00503198">
            <w:pPr>
              <w:pStyle w:val="Normal4"/>
            </w:pPr>
            <w:r>
              <w:t>Two sigma (a measure of dispersion associated with standard deviation) on the lower side of the standard deviation.</w:t>
            </w:r>
          </w:p>
          <w:p w14:paraId="6AF32F86" w14:textId="77777777" w:rsidR="00503198" w:rsidRDefault="00503198" w:rsidP="00503198">
            <w:pPr>
              <w:pStyle w:val="Bold4"/>
            </w:pPr>
            <w:proofErr w:type="spellStart"/>
            <w:r>
              <w:t>TwoSigmaUpper</w:t>
            </w:r>
            <w:proofErr w:type="spellEnd"/>
          </w:p>
          <w:p w14:paraId="0E730CE9" w14:textId="77777777" w:rsidR="00503198" w:rsidRDefault="00503198" w:rsidP="00503198">
            <w:pPr>
              <w:pStyle w:val="Italic4"/>
            </w:pPr>
            <w:proofErr w:type="spellStart"/>
            <w:r>
              <w:t>TwoSigmaUpper</w:t>
            </w:r>
            <w:proofErr w:type="spellEnd"/>
            <w:r>
              <w:t xml:space="preserve"> is optional. A single instance might exist.</w:t>
            </w:r>
          </w:p>
          <w:p w14:paraId="6EC30967" w14:textId="77777777" w:rsidR="00503198" w:rsidRDefault="00503198" w:rsidP="00503198">
            <w:pPr>
              <w:pStyle w:val="Normal4"/>
            </w:pPr>
            <w:r>
              <w:t>Two sigma (a measure of dispersion associated with standard deviation) on the upper side of the standard deviation.</w:t>
            </w:r>
          </w:p>
        </w:tc>
      </w:tr>
    </w:tbl>
    <w:p w14:paraId="57D1340F" w14:textId="77777777" w:rsidR="00503198" w:rsidRDefault="00503198" w:rsidP="00503198"/>
    <w:p w14:paraId="0FC6FF51" w14:textId="77777777" w:rsidR="00EC7395" w:rsidRDefault="00EC7395" w:rsidP="00EC7395">
      <w:pPr>
        <w:pStyle w:val="Heading2"/>
      </w:pPr>
      <w:bookmarkStart w:id="3081" w:name="_Toc371377779"/>
      <w:bookmarkStart w:id="3082" w:name="_Toc21212855"/>
      <w:bookmarkStart w:id="3083" w:name="ExecutionType_a"/>
      <w:proofErr w:type="spellStart"/>
      <w:r>
        <w:t>ExecutionType</w:t>
      </w:r>
      <w:proofErr w:type="spellEnd"/>
      <w:r>
        <w:t xml:space="preserve"> [attribute]</w:t>
      </w:r>
      <w:bookmarkEnd w:id="3081"/>
      <w:bookmarkEnd w:id="3082"/>
      <w:bookmarkEnd w:id="3083"/>
    </w:p>
    <w:tbl>
      <w:tblPr>
        <w:tblW w:w="5000" w:type="pct"/>
        <w:tblCellMar>
          <w:top w:w="144" w:type="dxa"/>
          <w:left w:w="115" w:type="dxa"/>
          <w:right w:w="115" w:type="dxa"/>
        </w:tblCellMar>
        <w:tblLook w:val="01E0" w:firstRow="1" w:lastRow="1" w:firstColumn="1" w:lastColumn="1" w:noHBand="0" w:noVBand="0"/>
      </w:tblPr>
      <w:tblGrid>
        <w:gridCol w:w="9584"/>
      </w:tblGrid>
      <w:tr w:rsidR="00EC7395" w14:paraId="77141E66" w14:textId="77777777" w:rsidTr="00CB7F11">
        <w:tc>
          <w:tcPr>
            <w:tcW w:w="5000" w:type="pct"/>
          </w:tcPr>
          <w:p w14:paraId="603D6E10" w14:textId="77777777" w:rsidR="00EC7395" w:rsidRDefault="00EC7395" w:rsidP="00CB7F11">
            <w:pPr>
              <w:pStyle w:val="Normal2"/>
            </w:pPr>
            <w:r w:rsidRPr="00EC7395">
              <w:t>Communicates the type of content of a</w:t>
            </w:r>
            <w:r>
              <w:t xml:space="preserve"> </w:t>
            </w:r>
            <w:proofErr w:type="spellStart"/>
            <w:r>
              <w:t>DeliveryInstruction</w:t>
            </w:r>
            <w:proofErr w:type="spellEnd"/>
            <w:r>
              <w:t xml:space="preserve"> e-Document.</w:t>
            </w:r>
          </w:p>
          <w:p w14:paraId="2FB43906" w14:textId="77777777" w:rsidR="00EC7395" w:rsidRDefault="00EC7395" w:rsidP="00CB7F11">
            <w:pPr>
              <w:pStyle w:val="Italic2"/>
            </w:pPr>
            <w:r>
              <w:t>This item is restricted to the following list.</w:t>
            </w:r>
          </w:p>
          <w:p w14:paraId="2FFC7385" w14:textId="77777777" w:rsidR="00EC7395" w:rsidRDefault="00EC7395" w:rsidP="00EC7395">
            <w:pPr>
              <w:pStyle w:val="Bold3"/>
            </w:pPr>
            <w:r>
              <w:t>Fixed</w:t>
            </w:r>
          </w:p>
          <w:p w14:paraId="02E89514" w14:textId="77777777" w:rsidR="00EC7395" w:rsidRDefault="00EC7395" w:rsidP="00EC7395">
            <w:pPr>
              <w:pStyle w:val="Normal3"/>
            </w:pPr>
            <w:r>
              <w:t>Detailed specification of the delivery is given.</w:t>
            </w:r>
          </w:p>
          <w:p w14:paraId="2FABD8FD" w14:textId="77777777" w:rsidR="00EC7395" w:rsidRDefault="00EC7395" w:rsidP="00EC7395">
            <w:pPr>
              <w:pStyle w:val="Bold3"/>
            </w:pPr>
            <w:r>
              <w:t>Open</w:t>
            </w:r>
          </w:p>
          <w:p w14:paraId="6EB028A4" w14:textId="77777777"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14:paraId="59DF34F3" w14:textId="77777777" w:rsidR="00EC7395" w:rsidRDefault="00EC7395" w:rsidP="00EC7395"/>
    <w:p w14:paraId="62FF3EE5" w14:textId="77777777" w:rsidR="00EC7395" w:rsidRDefault="00EC7395" w:rsidP="00503198"/>
    <w:p w14:paraId="751CB141" w14:textId="77777777" w:rsidR="00503198" w:rsidRDefault="00503198" w:rsidP="00503198">
      <w:pPr>
        <w:pStyle w:val="Heading2"/>
      </w:pPr>
      <w:bookmarkStart w:id="3084" w:name="_Toc259721876"/>
      <w:bookmarkStart w:id="3085" w:name="_Toc275502223"/>
      <w:bookmarkStart w:id="3086" w:name="_Toc371377780"/>
      <w:bookmarkStart w:id="3087" w:name="_Toc21212856"/>
      <w:bookmarkStart w:id="3088" w:name="ExLog"/>
      <w:proofErr w:type="spellStart"/>
      <w:r>
        <w:t>ExLog</w:t>
      </w:r>
      <w:bookmarkEnd w:id="3084"/>
      <w:bookmarkEnd w:id="3085"/>
      <w:bookmarkEnd w:id="3086"/>
      <w:bookmarkEnd w:id="3087"/>
      <w:bookmarkEnd w:id="30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8174BD" w14:textId="77777777" w:rsidTr="00503198">
        <w:tc>
          <w:tcPr>
            <w:tcW w:w="5000" w:type="pct"/>
          </w:tcPr>
          <w:p w14:paraId="68C8F130" w14:textId="77777777" w:rsidR="00503198" w:rsidRDefault="00000000" w:rsidP="00503198">
            <w:pPr>
              <w:pStyle w:val="Normal2"/>
            </w:pPr>
            <w:r>
              <w:pict w14:anchorId="64A023CB">
                <v:shape id="dc_522" o:spid="_x0000_s2535" style="position:absolute;left:0;text-align:left;margin-left:0;margin-top:0;width:50pt;height:50pt;z-index:474;visibility:hidden" coordsize="81,373" o:spt="100" o:preferrelative="t" adj="0,,0" path="">
                  <v:stroke joinstyle="round"/>
                  <v:formulas/>
                  <v:path o:connecttype="segments"/>
                  <o:lock v:ext="edit" selection="t"/>
                </v:shape>
              </w:pict>
            </w:r>
            <w:r>
              <w:pict w14:anchorId="6E8A1156">
                <v:shape id="_x0000_s3481" style="position:absolute;left:0;text-align:left;margin-left:23413.9pt;margin-top:7.2pt;width:223.5pt;height:48.75pt;z-index:-1919;mso-wrap-edited:t;mso-position-horizontal:right" coordsize="" o:spt="100" wrapcoords="-30 358 316 358 635 358 635 259 635 259 635 0 1000 0 1000 0 1000 1186 635 1186 316 1186 -30 1186 -30 358" adj="0,,0" path="">
                  <v:stroke joinstyle="round"/>
                  <v:imagedata r:id="rId696" o:title="dc_522"/>
                  <v:formulas/>
                  <v:path o:connecttype="segments"/>
                  <w10:wrap type="tight"/>
                </v:shape>
              </w:pict>
            </w:r>
            <w:r w:rsidR="00503198">
              <w:t>Describes the cutting pattern of the log.</w:t>
            </w:r>
          </w:p>
          <w:p w14:paraId="7FD9B1E6" w14:textId="77777777" w:rsidR="00503198" w:rsidRDefault="00503198" w:rsidP="00503198">
            <w:pPr>
              <w:pStyle w:val="Bold3"/>
            </w:pPr>
            <w:r>
              <w:t>(sequence)</w:t>
            </w:r>
          </w:p>
          <w:p w14:paraId="5D8AC13C" w14:textId="77777777" w:rsidR="00503198" w:rsidRDefault="00503198" w:rsidP="00503198">
            <w:pPr>
              <w:pStyle w:val="Italic3"/>
            </w:pPr>
            <w:r>
              <w:t>The sequence of items below is mandatory. A single instance is required.</w:t>
            </w:r>
          </w:p>
          <w:p w14:paraId="2F23FE3A" w14:textId="77777777" w:rsidR="00503198" w:rsidRDefault="00503198" w:rsidP="00503198">
            <w:pPr>
              <w:pStyle w:val="Bold4"/>
            </w:pPr>
            <w:r>
              <w:t>Value</w:t>
            </w:r>
          </w:p>
          <w:p w14:paraId="12DCD256" w14:textId="77777777" w:rsidR="00503198" w:rsidRDefault="00503198" w:rsidP="00503198">
            <w:pPr>
              <w:pStyle w:val="Italic4"/>
            </w:pPr>
            <w:r>
              <w:t>Value is mandatory. A single instance is required.</w:t>
            </w:r>
          </w:p>
          <w:p w14:paraId="3C7DE9DC" w14:textId="77777777" w:rsidR="00503198" w:rsidRDefault="00503198" w:rsidP="00503198">
            <w:pPr>
              <w:pStyle w:val="Normal4"/>
            </w:pPr>
            <w:r>
              <w:t>A numeric value expressed in the unit of measure (UOM).</w:t>
            </w:r>
          </w:p>
        </w:tc>
      </w:tr>
    </w:tbl>
    <w:p w14:paraId="12684C02" w14:textId="77777777" w:rsidR="00503198" w:rsidRDefault="00503198" w:rsidP="00503198"/>
    <w:p w14:paraId="463897EE" w14:textId="77777777" w:rsidR="00503198" w:rsidRDefault="00503198" w:rsidP="00503198">
      <w:pPr>
        <w:pStyle w:val="Heading2"/>
      </w:pPr>
      <w:bookmarkStart w:id="3089" w:name="_Toc259721877"/>
      <w:bookmarkStart w:id="3090" w:name="_Toc275502224"/>
      <w:bookmarkStart w:id="3091" w:name="_Toc371377781"/>
      <w:bookmarkStart w:id="3092" w:name="_Toc21212857"/>
      <w:bookmarkStart w:id="3093" w:name="ExtraFeature"/>
      <w:proofErr w:type="spellStart"/>
      <w:r>
        <w:lastRenderedPageBreak/>
        <w:t>ExtraFeature</w:t>
      </w:r>
      <w:bookmarkEnd w:id="3089"/>
      <w:bookmarkEnd w:id="3090"/>
      <w:bookmarkEnd w:id="3091"/>
      <w:bookmarkEnd w:id="3092"/>
      <w:bookmarkEnd w:id="30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91E6D1" w14:textId="77777777" w:rsidTr="00503198">
        <w:tc>
          <w:tcPr>
            <w:tcW w:w="5000" w:type="pct"/>
          </w:tcPr>
          <w:p w14:paraId="04296FF0" w14:textId="77777777" w:rsidR="00503198" w:rsidRDefault="00000000" w:rsidP="00503198">
            <w:pPr>
              <w:pStyle w:val="Normal2"/>
            </w:pPr>
            <w:r>
              <w:pict w14:anchorId="41C81457">
                <v:shape id="dc_523" o:spid="_x0000_s2536" style="position:absolute;left:0;text-align:left;margin-left:0;margin-top:0;width:50pt;height:50pt;z-index:475;visibility:hidden" coordsize="139,442" o:spt="100" o:preferrelative="t" adj="0,,0" path="">
                  <v:stroke joinstyle="round"/>
                  <v:formulas/>
                  <v:path o:connecttype="segments"/>
                  <o:lock v:ext="edit" selection="t"/>
                </v:shape>
              </w:pict>
            </w:r>
            <w:r>
              <w:pict w14:anchorId="33C13070">
                <v:shape id="_x0000_s3482" style="position:absolute;left:0;text-align:left;margin-left:28831.9pt;margin-top:7.2pt;width:265.5pt;height:83.25pt;z-index:-1918;mso-wrap-edited:t;mso-position-horizontal:right" coordsize="" o:spt="100" wrapcoords="-30 424 230 424 500 424 500 151 500 151 500 0 1000 0 1000 0 1000 1051 500 1051 500 914 230 914 -30 914 -30 424" adj="0,,0" path="">
                  <v:stroke joinstyle="round"/>
                  <v:imagedata r:id="rId697" o:title="dc_523"/>
                  <v:formulas/>
                  <v:path o:connecttype="segments"/>
                  <w10:wrap type="tight"/>
                </v:shape>
              </w:pict>
            </w:r>
            <w:r w:rsidR="00503198">
              <w:t>A special or extra feature that the label has or needs.</w:t>
            </w:r>
          </w:p>
          <w:p w14:paraId="44B801EF" w14:textId="77777777" w:rsidR="00503198" w:rsidRDefault="00503198" w:rsidP="00503198">
            <w:pPr>
              <w:pStyle w:val="Bold3"/>
            </w:pPr>
            <w:r>
              <w:t>(sequence)</w:t>
            </w:r>
          </w:p>
          <w:p w14:paraId="622F0D0E" w14:textId="77777777" w:rsidR="00503198" w:rsidRDefault="00503198" w:rsidP="00503198">
            <w:pPr>
              <w:pStyle w:val="Italic3"/>
            </w:pPr>
            <w:r>
              <w:t>The sequence of items below is mandatory. A single instance is required.</w:t>
            </w:r>
          </w:p>
          <w:p w14:paraId="4214CD1E" w14:textId="77777777" w:rsidR="00503198" w:rsidRDefault="00503198" w:rsidP="00503198">
            <w:pPr>
              <w:pStyle w:val="Bold4"/>
            </w:pPr>
            <w:proofErr w:type="spellStart"/>
            <w:r>
              <w:t>ProductIdentifier</w:t>
            </w:r>
            <w:proofErr w:type="spellEnd"/>
          </w:p>
          <w:p w14:paraId="330DDB7B" w14:textId="77777777" w:rsidR="00503198" w:rsidRDefault="00503198" w:rsidP="00503198">
            <w:pPr>
              <w:pStyle w:val="Italic4"/>
            </w:pPr>
            <w:proofErr w:type="spellStart"/>
            <w:r>
              <w:t>ProductIdentifier</w:t>
            </w:r>
            <w:proofErr w:type="spellEnd"/>
            <w:r>
              <w:t xml:space="preserve"> is optional. A single instance might exist.</w:t>
            </w:r>
          </w:p>
          <w:p w14:paraId="35A9C085" w14:textId="77777777" w:rsidR="00503198" w:rsidRDefault="00503198" w:rsidP="00503198">
            <w:pPr>
              <w:pStyle w:val="Normal4"/>
            </w:pPr>
            <w:r>
              <w:t>Used to communicate the code of the article, in a variety of formats designated by the type.</w:t>
            </w:r>
          </w:p>
          <w:p w14:paraId="4C4B890E" w14:textId="77777777" w:rsidR="00503198" w:rsidRDefault="00503198" w:rsidP="00503198">
            <w:pPr>
              <w:pStyle w:val="Bold4"/>
            </w:pPr>
            <w:proofErr w:type="spellStart"/>
            <w:r>
              <w:t>ExtraFeatureDescription</w:t>
            </w:r>
            <w:proofErr w:type="spellEnd"/>
          </w:p>
          <w:p w14:paraId="08D5B6A8" w14:textId="77777777" w:rsidR="00503198" w:rsidRDefault="00503198" w:rsidP="00503198">
            <w:pPr>
              <w:pStyle w:val="Italic4"/>
            </w:pPr>
            <w:proofErr w:type="spellStart"/>
            <w:r>
              <w:t>ExtraFeatureDescription</w:t>
            </w:r>
            <w:proofErr w:type="spellEnd"/>
            <w:r>
              <w:t xml:space="preserve"> is optional. A single instance might exist.</w:t>
            </w:r>
          </w:p>
          <w:p w14:paraId="09CCF2F9" w14:textId="77777777" w:rsidR="00503198" w:rsidRDefault="00503198" w:rsidP="00503198">
            <w:pPr>
              <w:pStyle w:val="Normal4"/>
            </w:pPr>
            <w:r>
              <w:t>The definition of the extra feature.</w:t>
            </w:r>
          </w:p>
        </w:tc>
      </w:tr>
    </w:tbl>
    <w:p w14:paraId="7650A7C7" w14:textId="77777777" w:rsidR="00503198" w:rsidRDefault="00503198" w:rsidP="00503198"/>
    <w:p w14:paraId="0F4184EB" w14:textId="77777777" w:rsidR="00503198" w:rsidRDefault="00503198" w:rsidP="00503198">
      <w:pPr>
        <w:pStyle w:val="Heading2"/>
      </w:pPr>
      <w:bookmarkStart w:id="3094" w:name="_Toc259721878"/>
      <w:bookmarkStart w:id="3095" w:name="_Toc275502225"/>
      <w:bookmarkStart w:id="3096" w:name="_Toc371377782"/>
      <w:bookmarkStart w:id="3097" w:name="_Toc21212858"/>
      <w:bookmarkStart w:id="3098" w:name="ExtraFeatureDescription"/>
      <w:proofErr w:type="spellStart"/>
      <w:r>
        <w:t>ExtraFeatureDescription</w:t>
      </w:r>
      <w:bookmarkEnd w:id="3094"/>
      <w:bookmarkEnd w:id="3095"/>
      <w:bookmarkEnd w:id="3096"/>
      <w:bookmarkEnd w:id="3097"/>
      <w:bookmarkEnd w:id="30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E88B81" w14:textId="77777777" w:rsidTr="00503198">
        <w:tc>
          <w:tcPr>
            <w:tcW w:w="5000" w:type="pct"/>
          </w:tcPr>
          <w:p w14:paraId="5F94D627" w14:textId="77777777" w:rsidR="00503198" w:rsidRDefault="00000000" w:rsidP="00503198">
            <w:pPr>
              <w:pStyle w:val="Normal2"/>
            </w:pPr>
            <w:r>
              <w:pict w14:anchorId="156C0292">
                <v:shape id="dc_524" o:spid="_x0000_s2537" style="position:absolute;left:0;text-align:left;margin-left:0;margin-top:0;width:50pt;height:50pt;z-index:476;visibility:hidden" coordsize="67,193" o:spt="100" o:preferrelative="t" adj="0,,0" path="">
                  <v:stroke joinstyle="round"/>
                  <v:formulas/>
                  <v:path o:connecttype="segments"/>
                  <o:lock v:ext="edit" selection="t"/>
                </v:shape>
              </w:pict>
            </w:r>
            <w:r>
              <w:pict w14:anchorId="6BAB5242">
                <v:shape id="_x0000_s3483" style="position:absolute;left:0;text-align:left;margin-left:9481.9pt;margin-top:7.2pt;width:115.5pt;height:40.5pt;z-index:-1917;mso-wrap-edited:t;mso-position-horizontal:right" coordsize="" o:spt="100" wrapcoords="-30 104 1000 104 1000 1105 1000 1105 -30 1105 -30 104" adj="0,,0" path="">
                  <v:stroke joinstyle="round"/>
                  <v:imagedata r:id="rId698" o:title="dc_524"/>
                  <v:formulas/>
                  <v:path o:connecttype="segments"/>
                  <w10:wrap type="tight"/>
                </v:shape>
              </w:pict>
            </w:r>
            <w:r w:rsidR="00503198">
              <w:t>The definition of the extra feature.</w:t>
            </w:r>
          </w:p>
        </w:tc>
      </w:tr>
    </w:tbl>
    <w:p w14:paraId="533CBEEF" w14:textId="77777777" w:rsidR="00503198" w:rsidRDefault="00503198" w:rsidP="00503198"/>
    <w:p w14:paraId="5C75C664" w14:textId="77777777" w:rsidR="00503198" w:rsidRDefault="00503198" w:rsidP="00503198">
      <w:pPr>
        <w:pStyle w:val="Heading2"/>
      </w:pPr>
      <w:bookmarkStart w:id="3099" w:name="_Toc259721879"/>
      <w:bookmarkStart w:id="3100" w:name="_Toc275502226"/>
      <w:bookmarkStart w:id="3101" w:name="_Toc371377783"/>
      <w:bookmarkStart w:id="3102" w:name="_Toc21212859"/>
      <w:bookmarkStart w:id="3103" w:name="Face_a"/>
      <w:r>
        <w:t>Face [attribute]</w:t>
      </w:r>
      <w:bookmarkEnd w:id="3099"/>
      <w:bookmarkEnd w:id="3100"/>
      <w:bookmarkEnd w:id="3101"/>
      <w:bookmarkEnd w:id="3102"/>
      <w:bookmarkEnd w:id="310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463504" w14:textId="77777777" w:rsidTr="00503198">
        <w:tc>
          <w:tcPr>
            <w:tcW w:w="5000" w:type="pct"/>
          </w:tcPr>
          <w:p w14:paraId="2D48D5ED" w14:textId="77777777" w:rsidR="00503198" w:rsidRDefault="00000000" w:rsidP="00503198">
            <w:pPr>
              <w:pStyle w:val="Normal2"/>
            </w:pPr>
            <w:r>
              <w:pict w14:anchorId="267FA929">
                <v:shape id="dc_525" o:spid="_x0000_s2538" style="position:absolute;left:0;text-align:left;margin-left:0;margin-top:0;width:50pt;height:50pt;z-index:477;visibility:hidden" coordsize="89,137" o:spt="100" o:preferrelative="t" adj="0,,0" path="">
                  <v:stroke joinstyle="round"/>
                  <v:formulas/>
                  <v:path o:connecttype="segments"/>
                  <o:lock v:ext="edit" selection="t"/>
                </v:shape>
              </w:pict>
            </w:r>
            <w:r>
              <w:pict w14:anchorId="0A89550D">
                <v:shape id="_x0000_s3484" style="position:absolute;left:0;text-align:left;margin-left:5224.9pt;margin-top:7.2pt;width:82.5pt;height:53.25pt;z-index:-1916;mso-wrap-edited:t;mso-position-horizontal:right" coordsize="" o:spt="100" wrapcoords="-30 0 1000 0 1000 1079 1000 1079 -30 1079 -30 0" adj="0,,0" path="">
                  <v:stroke joinstyle="round"/>
                  <v:imagedata r:id="rId699" o:title="dc_525"/>
                  <v:formulas/>
                  <v:path o:connecttype="segments"/>
                  <w10:wrap type="tight"/>
                </v:shape>
              </w:pict>
            </w:r>
            <w:r w:rsidR="00503198">
              <w:t>Used to describe which side (or face) of the product that the grade is applicable to.</w:t>
            </w:r>
          </w:p>
          <w:p w14:paraId="5E43B8A4" w14:textId="77777777" w:rsidR="00503198" w:rsidRDefault="00503198" w:rsidP="00503198">
            <w:pPr>
              <w:pStyle w:val="Italic2"/>
            </w:pPr>
            <w:r>
              <w:t>This item is restricted to the following list.</w:t>
            </w:r>
          </w:p>
          <w:p w14:paraId="670F59B8" w14:textId="77777777" w:rsidR="00503198" w:rsidRDefault="00503198" w:rsidP="00503198">
            <w:pPr>
              <w:pStyle w:val="Bold3"/>
            </w:pPr>
            <w:r>
              <w:t>Face1</w:t>
            </w:r>
          </w:p>
          <w:p w14:paraId="52F1E87F" w14:textId="77777777" w:rsidR="00503198" w:rsidRDefault="00503198" w:rsidP="00503198">
            <w:pPr>
              <w:pStyle w:val="Normal3"/>
            </w:pPr>
            <w:r>
              <w:t>The grade is applicable to the top side of the product.</w:t>
            </w:r>
          </w:p>
          <w:p w14:paraId="25712542" w14:textId="77777777" w:rsidR="00503198" w:rsidRDefault="00503198" w:rsidP="00503198">
            <w:pPr>
              <w:pStyle w:val="Bold3"/>
            </w:pPr>
            <w:r>
              <w:t>Face2</w:t>
            </w:r>
          </w:p>
          <w:p w14:paraId="00AF15A5" w14:textId="77777777" w:rsidR="00503198" w:rsidRDefault="00503198" w:rsidP="00503198">
            <w:pPr>
              <w:pStyle w:val="Normal3"/>
            </w:pPr>
            <w:r>
              <w:t>The grade is applicable to the bottom side of the product.</w:t>
            </w:r>
          </w:p>
          <w:p w14:paraId="57DE050D" w14:textId="77777777" w:rsidR="00503198" w:rsidRDefault="00503198" w:rsidP="00503198">
            <w:pPr>
              <w:pStyle w:val="Bold3"/>
            </w:pPr>
            <w:r>
              <w:t>Both</w:t>
            </w:r>
          </w:p>
          <w:p w14:paraId="7B74A0B5" w14:textId="77777777" w:rsidR="00503198" w:rsidRDefault="00503198" w:rsidP="00503198">
            <w:pPr>
              <w:pStyle w:val="Normal3"/>
            </w:pPr>
            <w:r>
              <w:t>The grade is applicable to both the top and the bottom side of the product.</w:t>
            </w:r>
          </w:p>
        </w:tc>
      </w:tr>
    </w:tbl>
    <w:p w14:paraId="546CBEA2" w14:textId="77777777" w:rsidR="00503198" w:rsidRDefault="00503198" w:rsidP="00503198"/>
    <w:p w14:paraId="6ADA2112" w14:textId="77777777" w:rsidR="00503198" w:rsidRDefault="00503198" w:rsidP="00503198">
      <w:pPr>
        <w:pStyle w:val="Heading2"/>
      </w:pPr>
      <w:bookmarkStart w:id="3104" w:name="_Toc259721880"/>
      <w:bookmarkStart w:id="3105" w:name="_Toc275502227"/>
      <w:bookmarkStart w:id="3106" w:name="_Toc371377784"/>
      <w:bookmarkStart w:id="3107" w:name="_Toc21212860"/>
      <w:bookmarkStart w:id="3108" w:name="Fax"/>
      <w:r>
        <w:t>Fax</w:t>
      </w:r>
      <w:bookmarkEnd w:id="3104"/>
      <w:bookmarkEnd w:id="3105"/>
      <w:bookmarkEnd w:id="3106"/>
      <w:bookmarkEnd w:id="3107"/>
      <w:bookmarkEnd w:id="310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1B951F" w14:textId="77777777" w:rsidTr="00503198">
        <w:tc>
          <w:tcPr>
            <w:tcW w:w="5000" w:type="pct"/>
          </w:tcPr>
          <w:p w14:paraId="4D338FAC" w14:textId="77777777" w:rsidR="00503198" w:rsidRDefault="00000000" w:rsidP="00503198">
            <w:pPr>
              <w:pStyle w:val="Normal2"/>
            </w:pPr>
            <w:r>
              <w:pict w14:anchorId="51908E51">
                <v:shape id="dc_526" o:spid="_x0000_s2539" style="position:absolute;left:0;text-align:left;margin-left:0;margin-top:0;width:50pt;height:50pt;z-index:478;visibility:hidden" coordsize="67,146" o:spt="100" o:preferrelative="t" adj="0,,0" path="">
                  <v:stroke joinstyle="round"/>
                  <v:formulas/>
                  <v:path o:connecttype="segments"/>
                  <o:lock v:ext="edit" selection="t"/>
                </v:shape>
              </w:pict>
            </w:r>
            <w:r>
              <w:pict w14:anchorId="31B094EA">
                <v:shape id="_x0000_s3485" style="position:absolute;left:0;text-align:left;margin-left:5902.15pt;margin-top:7.2pt;width:87.75pt;height:40.5pt;z-index:-1915;mso-wrap-edited:t;mso-position-horizontal:right" coordsize="" o:spt="100" wrapcoords="-30 104 1000 104 1000 1105 1000 1105 -30 1105 -30 104" adj="0,,0" path="">
                  <v:stroke joinstyle="round"/>
                  <v:imagedata r:id="rId700" o:title="dc_526"/>
                  <v:formulas/>
                  <v:path o:connecttype="segments"/>
                  <w10:wrap type="tight"/>
                </v:shape>
              </w:pict>
            </w:r>
            <w:r w:rsidR="00503198">
              <w:t xml:space="preserve">The primary business fax number of the individual associated with the </w:t>
            </w:r>
            <w:proofErr w:type="spellStart"/>
            <w:r w:rsidR="00503198">
              <w:t>ContactName</w:t>
            </w:r>
            <w:proofErr w:type="spellEnd"/>
            <w:r w:rsidR="00503198">
              <w:t>.</w:t>
            </w:r>
          </w:p>
        </w:tc>
      </w:tr>
    </w:tbl>
    <w:p w14:paraId="1334A5B9" w14:textId="77777777" w:rsidR="00503198" w:rsidRDefault="00503198" w:rsidP="00503198"/>
    <w:p w14:paraId="65C66D6A" w14:textId="77777777" w:rsidR="00503198" w:rsidRDefault="00503198" w:rsidP="00503198">
      <w:pPr>
        <w:pStyle w:val="Heading2"/>
      </w:pPr>
      <w:bookmarkStart w:id="3109" w:name="_Toc259721881"/>
      <w:bookmarkStart w:id="3110" w:name="_Toc275502228"/>
      <w:bookmarkStart w:id="3111" w:name="_Toc371377785"/>
      <w:bookmarkStart w:id="3112" w:name="_Toc21212861"/>
      <w:bookmarkStart w:id="3113" w:name="FibreClassification"/>
      <w:proofErr w:type="spellStart"/>
      <w:r>
        <w:lastRenderedPageBreak/>
        <w:t>FibreClassification</w:t>
      </w:r>
      <w:bookmarkEnd w:id="3109"/>
      <w:bookmarkEnd w:id="3110"/>
      <w:bookmarkEnd w:id="3111"/>
      <w:bookmarkEnd w:id="3112"/>
      <w:bookmarkEnd w:id="31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79AE06" w14:textId="77777777" w:rsidTr="00503198">
        <w:tc>
          <w:tcPr>
            <w:tcW w:w="5000" w:type="pct"/>
          </w:tcPr>
          <w:p w14:paraId="08607917" w14:textId="77777777" w:rsidR="00503198" w:rsidRDefault="00000000" w:rsidP="00503198">
            <w:pPr>
              <w:pStyle w:val="Normal2"/>
            </w:pPr>
            <w:r>
              <w:pict w14:anchorId="5E4DA687">
                <v:shape id="dc_527" o:spid="_x0000_s2540" style="position:absolute;left:0;text-align:left;margin-left:0;margin-top:0;width:50pt;height:50pt;z-index:479;visibility:hidden" coordsize="678,465" o:spt="100" o:preferrelative="t" adj="0,,0" path="">
                  <v:stroke joinstyle="round"/>
                  <v:formulas/>
                  <v:path o:connecttype="segments"/>
                  <o:lock v:ext="edit" selection="t"/>
                </v:shape>
              </w:pict>
            </w:r>
            <w:r>
              <w:rPr>
                <w:noProof/>
                <w:snapToGrid/>
                <w:lang w:val="sv-SE" w:eastAsia="sv-SE"/>
              </w:rPr>
              <w:pict w14:anchorId="63FA7ADB">
                <v:shape id="_x0000_s6976" type="#_x0000_t75" style="position:absolute;left:0;text-align:left;margin-left:29414.7pt;margin-top:7.05pt;width:326.25pt;height:495.75pt;z-index:-221;mso-wrap-edited:t;mso-position-horizontal:right;mso-position-horizontal-relative:text;mso-position-vertical:absolute;mso-position-vertical-relative:text" wrapcoords="152 5843 351 7751 8494 7673 8177 21502 21600 21567 21600 0 8455 91 8494 5921 152 5843" filled="t">
                  <v:imagedata r:id="rId701" o:title="FibreClassification"/>
                  <w10:wrap type="tight"/>
                </v:shape>
              </w:pict>
            </w:r>
            <w:r w:rsidR="00503198">
              <w:t>A group item used to communicate fibre classification according to the specified classification scheme.</w:t>
            </w:r>
          </w:p>
          <w:p w14:paraId="78122B50" w14:textId="77777777" w:rsidR="00503198" w:rsidRDefault="00503198" w:rsidP="00503198">
            <w:pPr>
              <w:pStyle w:val="Bold3"/>
            </w:pPr>
            <w:proofErr w:type="spellStart"/>
            <w:r>
              <w:t>TestMethod</w:t>
            </w:r>
            <w:proofErr w:type="spellEnd"/>
            <w:r>
              <w:t xml:space="preserve"> [attribute]</w:t>
            </w:r>
          </w:p>
          <w:p w14:paraId="6C149299" w14:textId="77777777" w:rsidR="00503198" w:rsidRDefault="00503198" w:rsidP="00503198">
            <w:pPr>
              <w:pStyle w:val="Italic3"/>
            </w:pPr>
            <w:proofErr w:type="spellStart"/>
            <w:r>
              <w:t>TestMethod</w:t>
            </w:r>
            <w:proofErr w:type="spellEnd"/>
            <w:r>
              <w:t xml:space="preserve"> is optional. A single instance might exist.</w:t>
            </w:r>
          </w:p>
          <w:p w14:paraId="6C48DF35" w14:textId="77777777" w:rsidR="00503198" w:rsidRDefault="00503198" w:rsidP="00503198">
            <w:pPr>
              <w:pStyle w:val="Normal3"/>
            </w:pPr>
            <w:r>
              <w:t>The method used to determine the results of the test under consideration.</w:t>
            </w:r>
          </w:p>
          <w:p w14:paraId="42A7D62F" w14:textId="77777777" w:rsidR="00503198" w:rsidRDefault="00503198" w:rsidP="00503198">
            <w:pPr>
              <w:pStyle w:val="Bold3"/>
            </w:pPr>
            <w:proofErr w:type="spellStart"/>
            <w:r>
              <w:t>TestAgency</w:t>
            </w:r>
            <w:proofErr w:type="spellEnd"/>
            <w:r>
              <w:t xml:space="preserve"> [attribute]</w:t>
            </w:r>
          </w:p>
          <w:p w14:paraId="3BD0B280" w14:textId="77777777" w:rsidR="00503198" w:rsidRDefault="00503198" w:rsidP="00503198">
            <w:pPr>
              <w:pStyle w:val="Italic3"/>
            </w:pPr>
            <w:proofErr w:type="spellStart"/>
            <w:r>
              <w:t>TestAgency</w:t>
            </w:r>
            <w:proofErr w:type="spellEnd"/>
            <w:r>
              <w:t xml:space="preserve"> is optional. A single instance might exist.</w:t>
            </w:r>
          </w:p>
          <w:p w14:paraId="505CA1C7" w14:textId="77777777" w:rsidR="00503198" w:rsidRDefault="00503198" w:rsidP="00503198">
            <w:pPr>
              <w:pStyle w:val="Normal3"/>
            </w:pPr>
            <w:r>
              <w:t>The agency that has set the parameters for the testing</w:t>
            </w:r>
          </w:p>
          <w:p w14:paraId="0CB741DD"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6D666458" w14:textId="77777777" w:rsidR="00503198" w:rsidRDefault="00503198" w:rsidP="00503198">
            <w:pPr>
              <w:pStyle w:val="Bold3"/>
            </w:pPr>
            <w:proofErr w:type="spellStart"/>
            <w:r>
              <w:t>SampleType</w:t>
            </w:r>
            <w:proofErr w:type="spellEnd"/>
            <w:r>
              <w:t xml:space="preserve"> [attribute]</w:t>
            </w:r>
          </w:p>
          <w:p w14:paraId="0C24727E" w14:textId="77777777" w:rsidR="00503198" w:rsidRDefault="00503198" w:rsidP="00503198">
            <w:pPr>
              <w:pStyle w:val="Italic3"/>
            </w:pPr>
            <w:proofErr w:type="spellStart"/>
            <w:r>
              <w:t>SampleType</w:t>
            </w:r>
            <w:proofErr w:type="spellEnd"/>
            <w:r>
              <w:t xml:space="preserve"> is optional. A single instance might exist.</w:t>
            </w:r>
          </w:p>
          <w:p w14:paraId="6D48FC40" w14:textId="77777777" w:rsidR="00503198" w:rsidRDefault="00503198" w:rsidP="00503198">
            <w:pPr>
              <w:pStyle w:val="Normal3"/>
            </w:pPr>
            <w:r>
              <w:t>Communicates how sampling was done to measure the product characteristics.</w:t>
            </w:r>
          </w:p>
          <w:p w14:paraId="24021119"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7E56AAA5" w14:textId="77777777" w:rsidR="00503198" w:rsidRDefault="00503198" w:rsidP="00503198">
            <w:pPr>
              <w:pStyle w:val="Bold3"/>
            </w:pPr>
            <w:proofErr w:type="spellStart"/>
            <w:r>
              <w:t>ResultSource</w:t>
            </w:r>
            <w:proofErr w:type="spellEnd"/>
            <w:r>
              <w:t xml:space="preserve"> [attribute]</w:t>
            </w:r>
          </w:p>
          <w:p w14:paraId="5DDD6F7B" w14:textId="77777777" w:rsidR="00503198" w:rsidRDefault="00503198" w:rsidP="00503198">
            <w:pPr>
              <w:pStyle w:val="Italic3"/>
            </w:pPr>
            <w:proofErr w:type="spellStart"/>
            <w:r>
              <w:t>ResultSource</w:t>
            </w:r>
            <w:proofErr w:type="spellEnd"/>
            <w:r>
              <w:t xml:space="preserve"> is optional. A single instance might exist.</w:t>
            </w:r>
          </w:p>
          <w:p w14:paraId="130A9F1F" w14:textId="77777777" w:rsidR="00503198" w:rsidRDefault="00503198" w:rsidP="00503198">
            <w:pPr>
              <w:pStyle w:val="Normal3"/>
            </w:pPr>
            <w:r>
              <w:t>Used to define the data source of the specified test</w:t>
            </w:r>
          </w:p>
          <w:p w14:paraId="19872F26"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722871D5" w14:textId="77777777" w:rsidR="00503198" w:rsidRDefault="00503198" w:rsidP="00503198">
            <w:pPr>
              <w:pStyle w:val="Bold3"/>
            </w:pPr>
            <w:r>
              <w:t>(sequence)</w:t>
            </w:r>
          </w:p>
          <w:p w14:paraId="14A3FEF4" w14:textId="77777777" w:rsidR="00503198" w:rsidRDefault="00503198" w:rsidP="00503198">
            <w:pPr>
              <w:pStyle w:val="Italic3"/>
            </w:pPr>
            <w:r>
              <w:t>The sequence of items below is mandatory. A single instance is required.</w:t>
            </w:r>
          </w:p>
          <w:p w14:paraId="727892CE" w14:textId="77777777" w:rsidR="00503198" w:rsidRDefault="00503198" w:rsidP="00503198">
            <w:pPr>
              <w:pStyle w:val="Bold4"/>
            </w:pPr>
            <w:proofErr w:type="spellStart"/>
            <w:r>
              <w:t>DetailValue</w:t>
            </w:r>
            <w:proofErr w:type="spellEnd"/>
          </w:p>
          <w:p w14:paraId="16A4E392" w14:textId="77777777" w:rsidR="00503198" w:rsidRDefault="00503198" w:rsidP="00503198">
            <w:pPr>
              <w:pStyle w:val="Italic4"/>
            </w:pPr>
            <w:proofErr w:type="spellStart"/>
            <w:r>
              <w:t>DetailValue</w:t>
            </w:r>
            <w:proofErr w:type="spellEnd"/>
            <w:r>
              <w:t xml:space="preserve"> is mandatory. A single instance is required.</w:t>
            </w:r>
          </w:p>
          <w:p w14:paraId="4EBB1FE5" w14:textId="77777777" w:rsidR="00503198" w:rsidRDefault="00503198" w:rsidP="00503198">
            <w:pPr>
              <w:pStyle w:val="Normal4"/>
            </w:pPr>
            <w:r>
              <w:t>A numeric value expressed in the unit of measure (UOM).</w:t>
            </w:r>
          </w:p>
          <w:p w14:paraId="7BC37572" w14:textId="77777777" w:rsidR="00503198" w:rsidRDefault="00503198" w:rsidP="00503198">
            <w:pPr>
              <w:pStyle w:val="Bold4"/>
            </w:pPr>
            <w:proofErr w:type="spellStart"/>
            <w:r>
              <w:t>DetailRangeMin</w:t>
            </w:r>
            <w:proofErr w:type="spellEnd"/>
          </w:p>
          <w:p w14:paraId="147D8DC7" w14:textId="77777777" w:rsidR="00503198" w:rsidRDefault="00503198" w:rsidP="00503198">
            <w:pPr>
              <w:pStyle w:val="Italic4"/>
            </w:pPr>
            <w:proofErr w:type="spellStart"/>
            <w:r>
              <w:t>DetailRangeMin</w:t>
            </w:r>
            <w:proofErr w:type="spellEnd"/>
            <w:r>
              <w:t xml:space="preserve"> is optional. A single instance might exist.</w:t>
            </w:r>
          </w:p>
          <w:p w14:paraId="2FB4CC6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61285B3" w14:textId="77777777" w:rsidR="00503198" w:rsidRDefault="00503198" w:rsidP="00503198">
            <w:pPr>
              <w:pStyle w:val="Bold4"/>
            </w:pPr>
            <w:proofErr w:type="spellStart"/>
            <w:r>
              <w:t>DetailRangeMax</w:t>
            </w:r>
            <w:proofErr w:type="spellEnd"/>
          </w:p>
          <w:p w14:paraId="4FA00EA6"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4A5EE25A"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51E6DB0" w14:textId="77777777" w:rsidR="00503198" w:rsidRDefault="00503198" w:rsidP="00503198">
            <w:pPr>
              <w:pStyle w:val="Bold4"/>
            </w:pPr>
            <w:proofErr w:type="spellStart"/>
            <w:r>
              <w:t>StandardDeviation</w:t>
            </w:r>
            <w:proofErr w:type="spellEnd"/>
          </w:p>
          <w:p w14:paraId="6B62CE5A" w14:textId="77777777" w:rsidR="00503198" w:rsidRDefault="00503198" w:rsidP="00503198">
            <w:pPr>
              <w:pStyle w:val="Italic4"/>
            </w:pPr>
            <w:proofErr w:type="spellStart"/>
            <w:r>
              <w:t>StandardDeviation</w:t>
            </w:r>
            <w:proofErr w:type="spellEnd"/>
            <w:r>
              <w:t xml:space="preserve"> is optional. A single instance might exist.</w:t>
            </w:r>
          </w:p>
          <w:p w14:paraId="48935598" w14:textId="77777777" w:rsidR="00503198" w:rsidRDefault="00503198" w:rsidP="00503198">
            <w:pPr>
              <w:pStyle w:val="Normal4"/>
            </w:pPr>
            <w:r>
              <w:t>A statistic used as a measure of dispersion in a distribution.</w:t>
            </w:r>
          </w:p>
          <w:p w14:paraId="57478EA5" w14:textId="77777777" w:rsidR="00503198" w:rsidRDefault="00503198" w:rsidP="00503198">
            <w:pPr>
              <w:pStyle w:val="Bold4"/>
            </w:pPr>
            <w:proofErr w:type="spellStart"/>
            <w:r>
              <w:t>SampleSize</w:t>
            </w:r>
            <w:proofErr w:type="spellEnd"/>
          </w:p>
          <w:p w14:paraId="6F383564" w14:textId="77777777" w:rsidR="00503198" w:rsidRDefault="00503198" w:rsidP="00503198">
            <w:pPr>
              <w:pStyle w:val="Italic4"/>
            </w:pPr>
            <w:proofErr w:type="spellStart"/>
            <w:r>
              <w:t>SampleSize</w:t>
            </w:r>
            <w:proofErr w:type="spellEnd"/>
            <w:r>
              <w:t xml:space="preserve"> is optional. A single instance might exist.</w:t>
            </w:r>
          </w:p>
          <w:p w14:paraId="5A653B48" w14:textId="77777777" w:rsidR="00503198" w:rsidRDefault="00503198" w:rsidP="00503198">
            <w:pPr>
              <w:pStyle w:val="Normal4"/>
            </w:pPr>
            <w:r>
              <w:t>The number of samples used to determine the product characteristic in question.</w:t>
            </w:r>
          </w:p>
          <w:p w14:paraId="78A02008" w14:textId="77777777" w:rsidR="00503198" w:rsidRDefault="00503198" w:rsidP="00503198">
            <w:pPr>
              <w:pStyle w:val="Bold4"/>
            </w:pPr>
            <w:proofErr w:type="spellStart"/>
            <w:r>
              <w:t>TwoSigmaLower</w:t>
            </w:r>
            <w:proofErr w:type="spellEnd"/>
          </w:p>
          <w:p w14:paraId="31F9BBCF" w14:textId="77777777" w:rsidR="00503198" w:rsidRDefault="00503198" w:rsidP="00503198">
            <w:pPr>
              <w:pStyle w:val="Italic4"/>
            </w:pPr>
            <w:proofErr w:type="spellStart"/>
            <w:r>
              <w:t>TwoSigmaLower</w:t>
            </w:r>
            <w:proofErr w:type="spellEnd"/>
            <w:r>
              <w:t xml:space="preserve"> is optional. A single instance might exist.</w:t>
            </w:r>
          </w:p>
          <w:p w14:paraId="54A6B310" w14:textId="77777777" w:rsidR="00503198" w:rsidRDefault="00503198" w:rsidP="00503198">
            <w:pPr>
              <w:pStyle w:val="Normal4"/>
            </w:pPr>
            <w:r>
              <w:t>Two sigma (a measure of dispersion associated with standard deviation) on the lower side of the standard deviation.</w:t>
            </w:r>
          </w:p>
          <w:p w14:paraId="1A3055DD" w14:textId="77777777" w:rsidR="00503198" w:rsidRDefault="00503198" w:rsidP="00503198">
            <w:pPr>
              <w:pStyle w:val="Bold4"/>
            </w:pPr>
            <w:proofErr w:type="spellStart"/>
            <w:r>
              <w:t>TwoSigmaUpper</w:t>
            </w:r>
            <w:proofErr w:type="spellEnd"/>
          </w:p>
          <w:p w14:paraId="4B5ACC16" w14:textId="77777777" w:rsidR="00503198" w:rsidRDefault="00503198" w:rsidP="00503198">
            <w:pPr>
              <w:pStyle w:val="Italic4"/>
            </w:pPr>
            <w:proofErr w:type="spellStart"/>
            <w:r>
              <w:t>TwoSigmaUpper</w:t>
            </w:r>
            <w:proofErr w:type="spellEnd"/>
            <w:r>
              <w:t xml:space="preserve"> is optional. A single instance might exist.</w:t>
            </w:r>
          </w:p>
          <w:p w14:paraId="755448CC" w14:textId="77777777" w:rsidR="00503198" w:rsidRDefault="00503198" w:rsidP="00503198">
            <w:pPr>
              <w:pStyle w:val="Normal4"/>
            </w:pPr>
            <w:r>
              <w:t>Two sigma (a measure of dispersion associated with standard deviation) on the upper side of the standard deviation.</w:t>
            </w:r>
          </w:p>
        </w:tc>
      </w:tr>
    </w:tbl>
    <w:p w14:paraId="0015F606" w14:textId="77777777" w:rsidR="00503198" w:rsidRDefault="00503198" w:rsidP="00503198"/>
    <w:p w14:paraId="658BEF7C" w14:textId="77777777" w:rsidR="00503198" w:rsidRDefault="00503198" w:rsidP="00503198">
      <w:pPr>
        <w:pStyle w:val="Heading2"/>
      </w:pPr>
      <w:bookmarkStart w:id="3114" w:name="_Toc259721882"/>
      <w:bookmarkStart w:id="3115" w:name="_Toc275502229"/>
      <w:bookmarkStart w:id="3116" w:name="_Toc371377786"/>
      <w:bookmarkStart w:id="3117" w:name="_Toc21212862"/>
      <w:bookmarkStart w:id="3118" w:name="FibreLength"/>
      <w:proofErr w:type="spellStart"/>
      <w:r>
        <w:lastRenderedPageBreak/>
        <w:t>FibreLength</w:t>
      </w:r>
      <w:bookmarkEnd w:id="3114"/>
      <w:bookmarkEnd w:id="3115"/>
      <w:bookmarkEnd w:id="3116"/>
      <w:bookmarkEnd w:id="3117"/>
      <w:bookmarkEnd w:id="31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2690FF" w14:textId="77777777" w:rsidTr="00503198">
        <w:tc>
          <w:tcPr>
            <w:tcW w:w="5000" w:type="pct"/>
          </w:tcPr>
          <w:p w14:paraId="446F67CD" w14:textId="77777777" w:rsidR="00503198" w:rsidRDefault="00000000" w:rsidP="00503198">
            <w:pPr>
              <w:pStyle w:val="Normal2"/>
            </w:pPr>
            <w:r>
              <w:pict w14:anchorId="1B482064">
                <v:shape id="dc_528" o:spid="_x0000_s2541" style="position:absolute;left:0;text-align:left;margin-left:0;margin-top:0;width:50pt;height:50pt;z-index:480;visibility:hidden" coordsize="678,465" o:spt="100" o:preferrelative="t" adj="0,,0" path="">
                  <v:stroke joinstyle="round"/>
                  <v:formulas/>
                  <v:path o:connecttype="segments"/>
                  <o:lock v:ext="edit" selection="t"/>
                </v:shape>
              </w:pict>
            </w:r>
            <w:r>
              <w:rPr>
                <w:noProof/>
                <w:snapToGrid/>
                <w:lang w:val="sv-SE" w:eastAsia="sv-SE"/>
              </w:rPr>
              <w:pict w14:anchorId="390F6755">
                <v:shape id="_x0000_s6977" type="#_x0000_t75" style="position:absolute;left:0;text-align:left;margin-left:29414.7pt;margin-top:7.05pt;width:326.25pt;height:495.75pt;z-index:-220;mso-wrap-edited:t;mso-position-horizontal:right;mso-position-horizontal-relative:text;mso-position-vertical:absolute;mso-position-vertical-relative:text" wrapcoords="33 5895 113 7594 8415 7751 8216 21580 21600 21567 21600 0 8455 196 8375 6104 33 5895" filled="t">
                  <v:imagedata r:id="rId702" o:title="FibreLength"/>
                  <w10:wrap type="tight"/>
                </v:shape>
              </w:pict>
            </w:r>
            <w:r w:rsidR="00503198">
              <w:t xml:space="preserve">A group item used to communicate fibre length target or test value according to a particular </w:t>
            </w:r>
            <w:proofErr w:type="spellStart"/>
            <w:r w:rsidR="00503198">
              <w:t>TestMethod</w:t>
            </w:r>
            <w:proofErr w:type="spellEnd"/>
            <w:r w:rsidR="00503198">
              <w:t>.</w:t>
            </w:r>
          </w:p>
          <w:p w14:paraId="00EDFF57" w14:textId="77777777" w:rsidR="00503198" w:rsidRDefault="00503198" w:rsidP="00503198">
            <w:pPr>
              <w:pStyle w:val="Bold3"/>
            </w:pPr>
            <w:proofErr w:type="spellStart"/>
            <w:r>
              <w:t>TestMethod</w:t>
            </w:r>
            <w:proofErr w:type="spellEnd"/>
            <w:r>
              <w:t xml:space="preserve"> [attribute]</w:t>
            </w:r>
          </w:p>
          <w:p w14:paraId="4569543E" w14:textId="77777777" w:rsidR="00503198" w:rsidRDefault="00503198" w:rsidP="00503198">
            <w:pPr>
              <w:pStyle w:val="Italic3"/>
            </w:pPr>
            <w:proofErr w:type="spellStart"/>
            <w:r>
              <w:t>TestMethod</w:t>
            </w:r>
            <w:proofErr w:type="spellEnd"/>
            <w:r>
              <w:t xml:space="preserve"> is optional. A single instance might exist.</w:t>
            </w:r>
          </w:p>
          <w:p w14:paraId="74D1ABBC" w14:textId="77777777" w:rsidR="00503198" w:rsidRDefault="00503198" w:rsidP="00503198">
            <w:pPr>
              <w:pStyle w:val="Normal3"/>
            </w:pPr>
            <w:r>
              <w:t>The method used to determine the results of the test under consideration.</w:t>
            </w:r>
          </w:p>
          <w:p w14:paraId="2AB62F1A" w14:textId="77777777" w:rsidR="00503198" w:rsidRDefault="00503198" w:rsidP="00503198">
            <w:pPr>
              <w:pStyle w:val="Bold3"/>
            </w:pPr>
            <w:proofErr w:type="spellStart"/>
            <w:r>
              <w:t>TestAgency</w:t>
            </w:r>
            <w:proofErr w:type="spellEnd"/>
            <w:r>
              <w:t xml:space="preserve"> [attribute]</w:t>
            </w:r>
          </w:p>
          <w:p w14:paraId="2A39D030" w14:textId="77777777" w:rsidR="00503198" w:rsidRDefault="00503198" w:rsidP="00503198">
            <w:pPr>
              <w:pStyle w:val="Italic3"/>
            </w:pPr>
            <w:proofErr w:type="spellStart"/>
            <w:r>
              <w:t>TestAgency</w:t>
            </w:r>
            <w:proofErr w:type="spellEnd"/>
            <w:r>
              <w:t xml:space="preserve"> is optional. A single instance might exist.</w:t>
            </w:r>
          </w:p>
          <w:p w14:paraId="06F48FD1" w14:textId="77777777" w:rsidR="00503198" w:rsidRDefault="00503198" w:rsidP="00503198">
            <w:pPr>
              <w:pStyle w:val="Normal3"/>
            </w:pPr>
            <w:r>
              <w:t>The agency that has set the parameters for the testing</w:t>
            </w:r>
          </w:p>
          <w:p w14:paraId="6F3DF84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7699959" w14:textId="77777777" w:rsidR="00503198" w:rsidRDefault="00503198" w:rsidP="00503198">
            <w:pPr>
              <w:pStyle w:val="Bold3"/>
            </w:pPr>
            <w:proofErr w:type="spellStart"/>
            <w:r>
              <w:t>SampleType</w:t>
            </w:r>
            <w:proofErr w:type="spellEnd"/>
            <w:r>
              <w:t xml:space="preserve"> [attribute]</w:t>
            </w:r>
          </w:p>
          <w:p w14:paraId="692CCCF6" w14:textId="77777777" w:rsidR="00503198" w:rsidRDefault="00503198" w:rsidP="00503198">
            <w:pPr>
              <w:pStyle w:val="Italic3"/>
            </w:pPr>
            <w:proofErr w:type="spellStart"/>
            <w:r>
              <w:t>SampleType</w:t>
            </w:r>
            <w:proofErr w:type="spellEnd"/>
            <w:r>
              <w:t xml:space="preserve"> is optional. A single instance might exist.</w:t>
            </w:r>
          </w:p>
          <w:p w14:paraId="76BFED34" w14:textId="77777777" w:rsidR="00503198" w:rsidRDefault="00503198" w:rsidP="00503198">
            <w:pPr>
              <w:pStyle w:val="Normal3"/>
            </w:pPr>
            <w:r>
              <w:t>Communicates how sampling was done to measure the product characteristics.</w:t>
            </w:r>
          </w:p>
          <w:p w14:paraId="3BFBDD0D"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485C0A9F" w14:textId="77777777" w:rsidR="00503198" w:rsidRDefault="00503198" w:rsidP="00503198">
            <w:pPr>
              <w:pStyle w:val="Bold3"/>
            </w:pPr>
            <w:proofErr w:type="spellStart"/>
            <w:r>
              <w:t>ResultSource</w:t>
            </w:r>
            <w:proofErr w:type="spellEnd"/>
            <w:r>
              <w:t xml:space="preserve"> [attribute]</w:t>
            </w:r>
          </w:p>
          <w:p w14:paraId="0E1059DF" w14:textId="77777777" w:rsidR="00503198" w:rsidRDefault="00503198" w:rsidP="00503198">
            <w:pPr>
              <w:pStyle w:val="Italic3"/>
            </w:pPr>
            <w:proofErr w:type="spellStart"/>
            <w:r>
              <w:t>ResultSource</w:t>
            </w:r>
            <w:proofErr w:type="spellEnd"/>
            <w:r>
              <w:t xml:space="preserve"> is optional. A single instance might exist.</w:t>
            </w:r>
          </w:p>
          <w:p w14:paraId="245466E7" w14:textId="77777777" w:rsidR="00503198" w:rsidRDefault="00503198" w:rsidP="00503198">
            <w:pPr>
              <w:pStyle w:val="Normal3"/>
            </w:pPr>
            <w:r>
              <w:t>Used to define the data source of the specified test</w:t>
            </w:r>
          </w:p>
          <w:p w14:paraId="54FC69CF"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72740562" w14:textId="77777777" w:rsidR="00503198" w:rsidRDefault="00503198" w:rsidP="00503198">
            <w:pPr>
              <w:pStyle w:val="Bold3"/>
            </w:pPr>
            <w:r>
              <w:t>(sequence)</w:t>
            </w:r>
          </w:p>
          <w:p w14:paraId="67FF82FA" w14:textId="77777777" w:rsidR="00503198" w:rsidRDefault="00503198" w:rsidP="00503198">
            <w:pPr>
              <w:pStyle w:val="Italic3"/>
            </w:pPr>
            <w:r>
              <w:t>The sequence of items below is mandatory. A single instance is required.</w:t>
            </w:r>
          </w:p>
          <w:p w14:paraId="50508CC2" w14:textId="77777777" w:rsidR="00503198" w:rsidRDefault="00503198" w:rsidP="00503198">
            <w:pPr>
              <w:pStyle w:val="Bold4"/>
            </w:pPr>
            <w:proofErr w:type="spellStart"/>
            <w:r>
              <w:t>DetailValue</w:t>
            </w:r>
            <w:proofErr w:type="spellEnd"/>
          </w:p>
          <w:p w14:paraId="3D34C372" w14:textId="77777777" w:rsidR="00503198" w:rsidRDefault="00503198" w:rsidP="00503198">
            <w:pPr>
              <w:pStyle w:val="Italic4"/>
            </w:pPr>
            <w:proofErr w:type="spellStart"/>
            <w:r>
              <w:t>DetailValue</w:t>
            </w:r>
            <w:proofErr w:type="spellEnd"/>
            <w:r>
              <w:t xml:space="preserve"> is mandatory. A single instance is required.</w:t>
            </w:r>
          </w:p>
          <w:p w14:paraId="2C3AC581" w14:textId="77777777" w:rsidR="00503198" w:rsidRDefault="00503198" w:rsidP="00503198">
            <w:pPr>
              <w:pStyle w:val="Normal4"/>
            </w:pPr>
            <w:r>
              <w:t>A numeric value expressed in the unit of measure (UOM).</w:t>
            </w:r>
          </w:p>
          <w:p w14:paraId="65B7BE94" w14:textId="77777777" w:rsidR="00503198" w:rsidRDefault="00503198" w:rsidP="00503198">
            <w:pPr>
              <w:pStyle w:val="Bold4"/>
            </w:pPr>
            <w:proofErr w:type="spellStart"/>
            <w:r>
              <w:t>DetailRangeMin</w:t>
            </w:r>
            <w:proofErr w:type="spellEnd"/>
          </w:p>
          <w:p w14:paraId="55171000" w14:textId="77777777" w:rsidR="00503198" w:rsidRDefault="00503198" w:rsidP="00503198">
            <w:pPr>
              <w:pStyle w:val="Italic4"/>
            </w:pPr>
            <w:proofErr w:type="spellStart"/>
            <w:r>
              <w:t>DetailRangeMin</w:t>
            </w:r>
            <w:proofErr w:type="spellEnd"/>
            <w:r>
              <w:t xml:space="preserve"> is optional. A single instance might exist.</w:t>
            </w:r>
          </w:p>
          <w:p w14:paraId="70CDC0D7"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06BE714" w14:textId="77777777" w:rsidR="00503198" w:rsidRDefault="00503198" w:rsidP="00503198">
            <w:pPr>
              <w:pStyle w:val="Bold4"/>
            </w:pPr>
            <w:proofErr w:type="spellStart"/>
            <w:r>
              <w:t>DetailRangeMax</w:t>
            </w:r>
            <w:proofErr w:type="spellEnd"/>
          </w:p>
          <w:p w14:paraId="668C9E30"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3B9D92EB"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271A2866" w14:textId="77777777" w:rsidR="00503198" w:rsidRDefault="00503198" w:rsidP="00503198">
            <w:pPr>
              <w:pStyle w:val="Bold4"/>
            </w:pPr>
            <w:proofErr w:type="spellStart"/>
            <w:r>
              <w:t>StandardDeviation</w:t>
            </w:r>
            <w:proofErr w:type="spellEnd"/>
          </w:p>
          <w:p w14:paraId="318CA187" w14:textId="77777777" w:rsidR="00503198" w:rsidRDefault="00503198" w:rsidP="00503198">
            <w:pPr>
              <w:pStyle w:val="Italic4"/>
            </w:pPr>
            <w:proofErr w:type="spellStart"/>
            <w:r>
              <w:t>StandardDeviation</w:t>
            </w:r>
            <w:proofErr w:type="spellEnd"/>
            <w:r>
              <w:t xml:space="preserve"> is optional. A single instance might exist.</w:t>
            </w:r>
          </w:p>
          <w:p w14:paraId="7B1D9507" w14:textId="77777777" w:rsidR="00503198" w:rsidRDefault="00503198" w:rsidP="00503198">
            <w:pPr>
              <w:pStyle w:val="Normal4"/>
            </w:pPr>
            <w:r>
              <w:t>A statistic used as a measure of dispersion in a distribution.</w:t>
            </w:r>
          </w:p>
          <w:p w14:paraId="38EB1758" w14:textId="77777777" w:rsidR="00503198" w:rsidRDefault="00503198" w:rsidP="00503198">
            <w:pPr>
              <w:pStyle w:val="Bold4"/>
            </w:pPr>
            <w:proofErr w:type="spellStart"/>
            <w:r>
              <w:t>SampleSize</w:t>
            </w:r>
            <w:proofErr w:type="spellEnd"/>
          </w:p>
          <w:p w14:paraId="2DEB50BA" w14:textId="77777777" w:rsidR="00503198" w:rsidRDefault="00503198" w:rsidP="00503198">
            <w:pPr>
              <w:pStyle w:val="Italic4"/>
            </w:pPr>
            <w:proofErr w:type="spellStart"/>
            <w:r>
              <w:t>SampleSize</w:t>
            </w:r>
            <w:proofErr w:type="spellEnd"/>
            <w:r>
              <w:t xml:space="preserve"> is optional. A single instance might exist.</w:t>
            </w:r>
          </w:p>
          <w:p w14:paraId="3784CD88" w14:textId="77777777" w:rsidR="00503198" w:rsidRDefault="00503198" w:rsidP="00503198">
            <w:pPr>
              <w:pStyle w:val="Normal4"/>
            </w:pPr>
            <w:r>
              <w:t>The number of samples used to determine the product characteristic in question.</w:t>
            </w:r>
          </w:p>
          <w:p w14:paraId="7CCDABB3" w14:textId="77777777" w:rsidR="00503198" w:rsidRDefault="00503198" w:rsidP="00503198">
            <w:pPr>
              <w:pStyle w:val="Bold4"/>
            </w:pPr>
            <w:proofErr w:type="spellStart"/>
            <w:r>
              <w:t>TwoSigmaLower</w:t>
            </w:r>
            <w:proofErr w:type="spellEnd"/>
          </w:p>
          <w:p w14:paraId="7940F54C" w14:textId="77777777" w:rsidR="00503198" w:rsidRDefault="00503198" w:rsidP="00503198">
            <w:pPr>
              <w:pStyle w:val="Italic4"/>
            </w:pPr>
            <w:proofErr w:type="spellStart"/>
            <w:r>
              <w:t>TwoSigmaLower</w:t>
            </w:r>
            <w:proofErr w:type="spellEnd"/>
            <w:r>
              <w:t xml:space="preserve"> is optional. A single instance might exist.</w:t>
            </w:r>
          </w:p>
          <w:p w14:paraId="4C0F6DCD" w14:textId="77777777" w:rsidR="00503198" w:rsidRDefault="00503198" w:rsidP="00503198">
            <w:pPr>
              <w:pStyle w:val="Normal4"/>
            </w:pPr>
            <w:r>
              <w:t>Two sigma (a measure of dispersion associated with standard deviation) on the lower side of the standard deviation.</w:t>
            </w:r>
          </w:p>
          <w:p w14:paraId="06F441CB" w14:textId="77777777" w:rsidR="00503198" w:rsidRDefault="00503198" w:rsidP="00503198">
            <w:pPr>
              <w:pStyle w:val="Bold4"/>
            </w:pPr>
            <w:proofErr w:type="spellStart"/>
            <w:r>
              <w:t>TwoSigmaUpper</w:t>
            </w:r>
            <w:proofErr w:type="spellEnd"/>
          </w:p>
          <w:p w14:paraId="638CC6EF" w14:textId="77777777" w:rsidR="00503198" w:rsidRDefault="00503198" w:rsidP="00503198">
            <w:pPr>
              <w:pStyle w:val="Italic4"/>
            </w:pPr>
            <w:proofErr w:type="spellStart"/>
            <w:r>
              <w:t>TwoSigmaUpper</w:t>
            </w:r>
            <w:proofErr w:type="spellEnd"/>
            <w:r>
              <w:t xml:space="preserve"> is optional. A single instance might exist.</w:t>
            </w:r>
          </w:p>
          <w:p w14:paraId="2AB8B5E3" w14:textId="77777777" w:rsidR="00503198" w:rsidRDefault="00503198" w:rsidP="00503198">
            <w:pPr>
              <w:pStyle w:val="Normal4"/>
            </w:pPr>
            <w:r>
              <w:t>Two sigma (a measure of dispersion associated with standard deviation) on the upper side of the standard deviation.</w:t>
            </w:r>
          </w:p>
        </w:tc>
      </w:tr>
    </w:tbl>
    <w:p w14:paraId="61953DB5" w14:textId="77777777" w:rsidR="00503198" w:rsidRDefault="00503198" w:rsidP="00503198"/>
    <w:p w14:paraId="356D3600" w14:textId="77777777" w:rsidR="00503198" w:rsidRDefault="00503198" w:rsidP="00503198">
      <w:pPr>
        <w:pStyle w:val="Heading2"/>
      </w:pPr>
      <w:bookmarkStart w:id="3119" w:name="_Toc259721883"/>
      <w:bookmarkStart w:id="3120" w:name="_Toc275502230"/>
      <w:bookmarkStart w:id="3121" w:name="_Toc371377787"/>
      <w:bookmarkStart w:id="3122" w:name="_Toc21212863"/>
      <w:bookmarkStart w:id="3123" w:name="FibreSource_a"/>
      <w:proofErr w:type="spellStart"/>
      <w:r>
        <w:t>FibreSource</w:t>
      </w:r>
      <w:proofErr w:type="spellEnd"/>
      <w:r>
        <w:t xml:space="preserve"> [attribute]</w:t>
      </w:r>
      <w:bookmarkEnd w:id="3119"/>
      <w:bookmarkEnd w:id="3120"/>
      <w:bookmarkEnd w:id="3121"/>
      <w:bookmarkEnd w:id="3122"/>
      <w:bookmarkEnd w:id="312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9E5697" w14:textId="77777777" w:rsidTr="00503198">
        <w:tc>
          <w:tcPr>
            <w:tcW w:w="5000" w:type="pct"/>
          </w:tcPr>
          <w:p w14:paraId="39BD7165" w14:textId="77777777" w:rsidR="00503198" w:rsidRDefault="00000000" w:rsidP="00503198">
            <w:pPr>
              <w:pStyle w:val="Normal2"/>
            </w:pPr>
            <w:r>
              <w:pict w14:anchorId="1EFBFAE7">
                <v:shape id="dc_529" o:spid="_x0000_s2542" style="position:absolute;left:0;text-align:left;margin-left:0;margin-top:0;width:50pt;height:50pt;z-index:481;visibility:hidden" coordsize="89,151" o:spt="100" o:preferrelative="t" adj="0,,0" path="">
                  <v:stroke joinstyle="round"/>
                  <v:formulas/>
                  <v:path o:connecttype="segments"/>
                  <o:lock v:ext="edit" selection="t"/>
                </v:shape>
              </w:pict>
            </w:r>
            <w:r>
              <w:pict w14:anchorId="43D52D49">
                <v:shape id="_x0000_s3488" style="position:absolute;left:0;text-align:left;margin-left:6289.15pt;margin-top:7.2pt;width:90.75pt;height:53.25pt;z-index:-1914;mso-wrap-edited:t;mso-position-horizontal:right" coordsize="" o:spt="100" wrapcoords="-30 0 1000 0 1000 1079 1000 1079 -30 1079 -30 0" adj="0,,0" path="">
                  <v:stroke joinstyle="round"/>
                  <v:imagedata r:id="rId703" o:title="dc_529"/>
                  <v:formulas/>
                  <v:path o:connecttype="segments"/>
                  <w10:wrap type="tight"/>
                </v:shape>
              </w:pict>
            </w:r>
            <w:r w:rsidR="00503198">
              <w:t>Communicates the source of the pulp fibre</w:t>
            </w:r>
          </w:p>
          <w:p w14:paraId="33B40FE7" w14:textId="77777777" w:rsidR="00503198" w:rsidRDefault="00503198" w:rsidP="00503198">
            <w:pPr>
              <w:pStyle w:val="Italic2"/>
            </w:pPr>
            <w:r>
              <w:t>This item is restricted to the following list.</w:t>
            </w:r>
          </w:p>
          <w:p w14:paraId="1DD2CD16" w14:textId="77777777" w:rsidR="00503198" w:rsidRDefault="00503198" w:rsidP="00503198">
            <w:pPr>
              <w:pStyle w:val="Bold3"/>
            </w:pPr>
            <w:r>
              <w:t>Acacia</w:t>
            </w:r>
          </w:p>
          <w:p w14:paraId="3B12995D" w14:textId="77777777" w:rsidR="00503198" w:rsidRDefault="00503198" w:rsidP="00503198">
            <w:pPr>
              <w:pStyle w:val="Bold3"/>
            </w:pPr>
            <w:r>
              <w:t>Ash</w:t>
            </w:r>
          </w:p>
          <w:p w14:paraId="53924C7E" w14:textId="77777777" w:rsidR="00503198" w:rsidRDefault="00503198" w:rsidP="00503198">
            <w:pPr>
              <w:pStyle w:val="Bold3"/>
            </w:pPr>
            <w:smartTag w:uri="urn:schemas-microsoft-com:office:smarttags" w:element="place">
              <w:smartTag w:uri="urn:schemas-microsoft-com:office:smarttags" w:element="City">
                <w:r>
                  <w:t>Aspen</w:t>
                </w:r>
              </w:smartTag>
            </w:smartTag>
          </w:p>
          <w:p w14:paraId="2E8D5118" w14:textId="77777777" w:rsidR="00503198" w:rsidRDefault="00503198" w:rsidP="00503198">
            <w:pPr>
              <w:pStyle w:val="Bold3"/>
            </w:pPr>
            <w:r>
              <w:t>Bagasse</w:t>
            </w:r>
          </w:p>
          <w:p w14:paraId="7E6CDEF4" w14:textId="77777777" w:rsidR="00503198" w:rsidRDefault="00503198" w:rsidP="00503198">
            <w:pPr>
              <w:pStyle w:val="Bold3"/>
            </w:pPr>
            <w:r>
              <w:t>Bamboo</w:t>
            </w:r>
          </w:p>
          <w:p w14:paraId="31B243A8" w14:textId="77777777" w:rsidR="00503198" w:rsidRDefault="00503198" w:rsidP="00503198">
            <w:pPr>
              <w:pStyle w:val="Bold3"/>
            </w:pPr>
            <w:r>
              <w:t>Basswood</w:t>
            </w:r>
          </w:p>
          <w:p w14:paraId="1EDA582E" w14:textId="77777777" w:rsidR="00503198" w:rsidRDefault="00503198" w:rsidP="00503198">
            <w:pPr>
              <w:pStyle w:val="Bold3"/>
            </w:pPr>
            <w:r>
              <w:t>Beech</w:t>
            </w:r>
          </w:p>
          <w:p w14:paraId="39758F83" w14:textId="77777777" w:rsidR="00503198" w:rsidRDefault="00503198" w:rsidP="00503198">
            <w:pPr>
              <w:pStyle w:val="Bold3"/>
            </w:pPr>
            <w:r>
              <w:t>Birch</w:t>
            </w:r>
          </w:p>
          <w:p w14:paraId="6E0F7445" w14:textId="77777777" w:rsidR="00503198" w:rsidRDefault="00503198" w:rsidP="00503198">
            <w:pPr>
              <w:pStyle w:val="Bold3"/>
            </w:pPr>
            <w:proofErr w:type="spellStart"/>
            <w:r>
              <w:t>Blackgum</w:t>
            </w:r>
            <w:proofErr w:type="spellEnd"/>
          </w:p>
          <w:p w14:paraId="61EC798B" w14:textId="77777777" w:rsidR="00503198" w:rsidRDefault="00503198" w:rsidP="00503198">
            <w:pPr>
              <w:pStyle w:val="Bold3"/>
            </w:pPr>
            <w:r>
              <w:t>Buckeye</w:t>
            </w:r>
          </w:p>
          <w:p w14:paraId="47FFBAB6" w14:textId="77777777" w:rsidR="00503198" w:rsidRDefault="00503198" w:rsidP="00503198">
            <w:pPr>
              <w:pStyle w:val="Bold3"/>
            </w:pPr>
            <w:r>
              <w:t>Butternut</w:t>
            </w:r>
          </w:p>
          <w:p w14:paraId="38AAC391" w14:textId="77777777" w:rsidR="00503198" w:rsidRDefault="00503198" w:rsidP="00503198">
            <w:pPr>
              <w:pStyle w:val="Bold3"/>
            </w:pPr>
            <w:r>
              <w:t>Cedar</w:t>
            </w:r>
          </w:p>
          <w:p w14:paraId="0A1D574A" w14:textId="77777777" w:rsidR="00503198" w:rsidRDefault="00503198" w:rsidP="00503198">
            <w:pPr>
              <w:pStyle w:val="Bold3"/>
            </w:pPr>
            <w:r>
              <w:t>Cherry</w:t>
            </w:r>
          </w:p>
          <w:p w14:paraId="22AA5B8C" w14:textId="77777777" w:rsidR="00503198" w:rsidRDefault="00503198" w:rsidP="00503198">
            <w:pPr>
              <w:pStyle w:val="Bold3"/>
            </w:pPr>
            <w:smartTag w:uri="urn:schemas-microsoft-com:office:smarttags" w:element="place">
              <w:r>
                <w:t>Cottonwood</w:t>
              </w:r>
            </w:smartTag>
          </w:p>
          <w:p w14:paraId="7C86BD08" w14:textId="77777777" w:rsidR="00503198" w:rsidRDefault="00503198" w:rsidP="00503198">
            <w:pPr>
              <w:pStyle w:val="Bold3"/>
            </w:pPr>
            <w:smartTag w:uri="urn:schemas-microsoft-com:office:smarttags" w:element="place">
              <w:smartTag w:uri="urn:schemas-microsoft-com:office:smarttags" w:element="City">
                <w:r>
                  <w:t>Cypress</w:t>
                </w:r>
              </w:smartTag>
            </w:smartTag>
          </w:p>
          <w:p w14:paraId="580EDE6E" w14:textId="77777777" w:rsidR="00503198" w:rsidRDefault="00503198" w:rsidP="00503198">
            <w:pPr>
              <w:pStyle w:val="Bold3"/>
            </w:pPr>
            <w:proofErr w:type="spellStart"/>
            <w:r>
              <w:t>DouglasFir</w:t>
            </w:r>
            <w:proofErr w:type="spellEnd"/>
          </w:p>
          <w:p w14:paraId="4D780BFC" w14:textId="77777777" w:rsidR="00503198" w:rsidRDefault="00503198" w:rsidP="00503198">
            <w:pPr>
              <w:pStyle w:val="Bold3"/>
            </w:pPr>
            <w:r>
              <w:t>Elm</w:t>
            </w:r>
          </w:p>
          <w:p w14:paraId="11709D37" w14:textId="77777777" w:rsidR="00503198" w:rsidRDefault="00503198" w:rsidP="00503198">
            <w:pPr>
              <w:pStyle w:val="Bold3"/>
            </w:pPr>
            <w:r>
              <w:lastRenderedPageBreak/>
              <w:t>Esparto</w:t>
            </w:r>
          </w:p>
          <w:p w14:paraId="284BF237" w14:textId="77777777" w:rsidR="00503198" w:rsidRDefault="00503198" w:rsidP="00503198">
            <w:pPr>
              <w:pStyle w:val="Bold3"/>
            </w:pPr>
            <w:r>
              <w:t>Eucalyptus</w:t>
            </w:r>
          </w:p>
          <w:p w14:paraId="0497FA68" w14:textId="77777777" w:rsidR="00503198" w:rsidRDefault="00503198" w:rsidP="00503198">
            <w:pPr>
              <w:pStyle w:val="Bold3"/>
            </w:pPr>
            <w:r>
              <w:t>Fir</w:t>
            </w:r>
          </w:p>
          <w:p w14:paraId="556E13C3" w14:textId="77777777" w:rsidR="00503198" w:rsidRDefault="00503198" w:rsidP="00503198">
            <w:pPr>
              <w:pStyle w:val="Bold3"/>
            </w:pPr>
            <w:r>
              <w:t>Flax</w:t>
            </w:r>
          </w:p>
          <w:p w14:paraId="7AF91194" w14:textId="77777777" w:rsidR="00503198" w:rsidRDefault="00503198" w:rsidP="00503198">
            <w:pPr>
              <w:pStyle w:val="Bold3"/>
            </w:pPr>
            <w:r>
              <w:t>Hemlock</w:t>
            </w:r>
          </w:p>
          <w:p w14:paraId="402450A1" w14:textId="77777777" w:rsidR="00503198" w:rsidRDefault="00503198" w:rsidP="00503198">
            <w:pPr>
              <w:pStyle w:val="Bold3"/>
            </w:pPr>
            <w:r>
              <w:t>Hemp</w:t>
            </w:r>
          </w:p>
          <w:p w14:paraId="4C35FFB0" w14:textId="77777777" w:rsidR="00503198" w:rsidRDefault="00503198" w:rsidP="00503198">
            <w:pPr>
              <w:pStyle w:val="Bold3"/>
            </w:pPr>
            <w:smartTag w:uri="urn:schemas-microsoft-com:office:smarttags" w:element="place">
              <w:smartTag w:uri="urn:schemas-microsoft-com:office:smarttags" w:element="City">
                <w:r>
                  <w:t>Hickory</w:t>
                </w:r>
              </w:smartTag>
            </w:smartTag>
          </w:p>
          <w:p w14:paraId="4E9EDC8D" w14:textId="77777777" w:rsidR="00503198" w:rsidRDefault="00503198" w:rsidP="00503198">
            <w:pPr>
              <w:pStyle w:val="Bold3"/>
            </w:pPr>
            <w:r>
              <w:t>Jute</w:t>
            </w:r>
          </w:p>
          <w:p w14:paraId="3F7FF05A" w14:textId="77777777" w:rsidR="00503198" w:rsidRDefault="00503198" w:rsidP="00503198">
            <w:pPr>
              <w:pStyle w:val="Bold3"/>
            </w:pPr>
            <w:r>
              <w:t>Larch</w:t>
            </w:r>
          </w:p>
          <w:p w14:paraId="2A349273" w14:textId="77777777" w:rsidR="00503198" w:rsidRDefault="00503198" w:rsidP="00503198">
            <w:pPr>
              <w:pStyle w:val="Bold3"/>
            </w:pPr>
            <w:r>
              <w:t>Locust</w:t>
            </w:r>
          </w:p>
          <w:p w14:paraId="3DE312E1" w14:textId="77777777" w:rsidR="00503198" w:rsidRDefault="00503198" w:rsidP="00503198">
            <w:pPr>
              <w:pStyle w:val="Bold3"/>
            </w:pPr>
            <w:r>
              <w:t>Magnolia</w:t>
            </w:r>
          </w:p>
          <w:p w14:paraId="4B58180E" w14:textId="77777777" w:rsidR="00503198" w:rsidRDefault="00503198" w:rsidP="00503198">
            <w:pPr>
              <w:pStyle w:val="Bold3"/>
            </w:pPr>
            <w:r>
              <w:t>Manilkara</w:t>
            </w:r>
          </w:p>
          <w:p w14:paraId="0D9FB485" w14:textId="77777777" w:rsidR="00503198" w:rsidRDefault="00503198" w:rsidP="00503198">
            <w:pPr>
              <w:pStyle w:val="Bold3"/>
            </w:pPr>
            <w:r>
              <w:t>Maple</w:t>
            </w:r>
          </w:p>
          <w:p w14:paraId="42DD0737" w14:textId="77777777" w:rsidR="00503198" w:rsidRDefault="00503198" w:rsidP="00503198">
            <w:pPr>
              <w:pStyle w:val="Bold3"/>
            </w:pPr>
            <w:proofErr w:type="spellStart"/>
            <w:r>
              <w:t>MixedTropicalHardwood</w:t>
            </w:r>
            <w:proofErr w:type="spellEnd"/>
          </w:p>
          <w:p w14:paraId="346AABF6" w14:textId="77777777" w:rsidR="00503198" w:rsidRDefault="00503198" w:rsidP="00503198">
            <w:pPr>
              <w:pStyle w:val="Bold3"/>
            </w:pPr>
            <w:proofErr w:type="spellStart"/>
            <w:r>
              <w:t>NorthernMixedHardwood</w:t>
            </w:r>
            <w:proofErr w:type="spellEnd"/>
          </w:p>
          <w:p w14:paraId="7B53D42E" w14:textId="77777777" w:rsidR="00503198" w:rsidRPr="00D91BD2" w:rsidRDefault="00503198" w:rsidP="00503198">
            <w:pPr>
              <w:pStyle w:val="Bold3"/>
              <w:rPr>
                <w:lang w:val="fi-FI"/>
              </w:rPr>
            </w:pPr>
            <w:proofErr w:type="spellStart"/>
            <w:r w:rsidRPr="00D91BD2">
              <w:rPr>
                <w:lang w:val="fi-FI"/>
              </w:rPr>
              <w:t>Paulonia</w:t>
            </w:r>
            <w:proofErr w:type="spellEnd"/>
          </w:p>
          <w:p w14:paraId="59FFE46B" w14:textId="77777777" w:rsidR="00503198" w:rsidRPr="00D91BD2" w:rsidRDefault="00503198" w:rsidP="00503198">
            <w:pPr>
              <w:pStyle w:val="Bold3"/>
              <w:rPr>
                <w:lang w:val="fi-FI"/>
              </w:rPr>
            </w:pPr>
            <w:proofErr w:type="spellStart"/>
            <w:r w:rsidRPr="00D91BD2">
              <w:rPr>
                <w:lang w:val="fi-FI"/>
              </w:rPr>
              <w:t>Persea</w:t>
            </w:r>
            <w:proofErr w:type="spellEnd"/>
          </w:p>
          <w:p w14:paraId="48EAB284" w14:textId="77777777" w:rsidR="00503198" w:rsidRPr="00D91BD2" w:rsidRDefault="00503198" w:rsidP="00503198">
            <w:pPr>
              <w:pStyle w:val="Bold3"/>
              <w:rPr>
                <w:lang w:val="fi-FI"/>
              </w:rPr>
            </w:pPr>
            <w:proofErr w:type="spellStart"/>
            <w:r w:rsidRPr="00D91BD2">
              <w:rPr>
                <w:lang w:val="fi-FI"/>
              </w:rPr>
              <w:t>Pine</w:t>
            </w:r>
            <w:proofErr w:type="spellEnd"/>
          </w:p>
          <w:p w14:paraId="6ECF3D07" w14:textId="77777777" w:rsidR="00503198" w:rsidRPr="00D91BD2" w:rsidRDefault="00503198" w:rsidP="00503198">
            <w:pPr>
              <w:pStyle w:val="Bold3"/>
              <w:rPr>
                <w:lang w:val="fi-FI"/>
              </w:rPr>
            </w:pPr>
            <w:proofErr w:type="spellStart"/>
            <w:r w:rsidRPr="00D91BD2">
              <w:rPr>
                <w:lang w:val="fi-FI"/>
              </w:rPr>
              <w:t>Poplar</w:t>
            </w:r>
            <w:proofErr w:type="spellEnd"/>
          </w:p>
          <w:p w14:paraId="1F6535E6" w14:textId="77777777" w:rsidR="00503198" w:rsidRPr="00D91BD2" w:rsidRDefault="00503198" w:rsidP="00503198">
            <w:pPr>
              <w:pStyle w:val="Bold3"/>
              <w:rPr>
                <w:lang w:val="fi-FI"/>
              </w:rPr>
            </w:pPr>
            <w:proofErr w:type="spellStart"/>
            <w:r w:rsidRPr="00D91BD2">
              <w:rPr>
                <w:lang w:val="fi-FI"/>
              </w:rPr>
              <w:t>Radiata</w:t>
            </w:r>
            <w:proofErr w:type="spellEnd"/>
          </w:p>
          <w:p w14:paraId="08D171E1" w14:textId="77777777" w:rsidR="00503198" w:rsidRPr="00D91BD2" w:rsidRDefault="00503198" w:rsidP="00503198">
            <w:pPr>
              <w:pStyle w:val="Bold3"/>
              <w:rPr>
                <w:lang w:val="fi-FI"/>
              </w:rPr>
            </w:pPr>
            <w:proofErr w:type="spellStart"/>
            <w:r w:rsidRPr="00D91BD2">
              <w:rPr>
                <w:lang w:val="fi-FI"/>
              </w:rPr>
              <w:t>Rag</w:t>
            </w:r>
            <w:proofErr w:type="spellEnd"/>
          </w:p>
          <w:p w14:paraId="660A767D" w14:textId="77777777" w:rsidR="00503198" w:rsidRDefault="00503198" w:rsidP="00503198">
            <w:pPr>
              <w:pStyle w:val="Bold3"/>
            </w:pPr>
            <w:proofErr w:type="spellStart"/>
            <w:r>
              <w:t>RedOak</w:t>
            </w:r>
            <w:proofErr w:type="spellEnd"/>
          </w:p>
          <w:p w14:paraId="3A708AA1" w14:textId="77777777" w:rsidR="00503198" w:rsidRDefault="00503198" w:rsidP="00503198">
            <w:pPr>
              <w:pStyle w:val="Bold3"/>
            </w:pPr>
            <w:r>
              <w:t>Redwood</w:t>
            </w:r>
          </w:p>
          <w:p w14:paraId="0A830793" w14:textId="77777777" w:rsidR="00503198" w:rsidRDefault="00503198" w:rsidP="00503198">
            <w:pPr>
              <w:pStyle w:val="Bold3"/>
            </w:pPr>
            <w:r>
              <w:t>Rope</w:t>
            </w:r>
          </w:p>
          <w:p w14:paraId="5FC65802" w14:textId="77777777" w:rsidR="00503198" w:rsidRDefault="00503198" w:rsidP="00503198">
            <w:pPr>
              <w:pStyle w:val="Bold3"/>
            </w:pPr>
            <w:proofErr w:type="spellStart"/>
            <w:r>
              <w:t>SouthernMixedHardwood</w:t>
            </w:r>
            <w:proofErr w:type="spellEnd"/>
          </w:p>
          <w:p w14:paraId="572B3B1D" w14:textId="77777777" w:rsidR="00503198" w:rsidRDefault="00503198" w:rsidP="00503198">
            <w:pPr>
              <w:pStyle w:val="Bold3"/>
            </w:pPr>
            <w:proofErr w:type="spellStart"/>
            <w:r>
              <w:t>SouthernSoftwood</w:t>
            </w:r>
            <w:proofErr w:type="spellEnd"/>
          </w:p>
          <w:p w14:paraId="3087A113" w14:textId="77777777" w:rsidR="00503198" w:rsidRDefault="00503198" w:rsidP="00503198">
            <w:pPr>
              <w:pStyle w:val="Bold3"/>
            </w:pPr>
            <w:r>
              <w:t>Spruce</w:t>
            </w:r>
          </w:p>
          <w:p w14:paraId="5E3B3210" w14:textId="77777777" w:rsidR="00503198" w:rsidRDefault="00503198" w:rsidP="00503198">
            <w:pPr>
              <w:pStyle w:val="Bold3"/>
            </w:pPr>
            <w:r>
              <w:t>Sycamore</w:t>
            </w:r>
          </w:p>
          <w:p w14:paraId="1FFC79B0" w14:textId="77777777" w:rsidR="00503198" w:rsidRDefault="00503198" w:rsidP="00503198">
            <w:pPr>
              <w:pStyle w:val="Bold3"/>
            </w:pPr>
            <w:r>
              <w:t>Straw</w:t>
            </w:r>
          </w:p>
          <w:p w14:paraId="33D521AA" w14:textId="77777777" w:rsidR="00503198" w:rsidRDefault="00503198" w:rsidP="00503198">
            <w:pPr>
              <w:pStyle w:val="Bold3"/>
            </w:pPr>
            <w:r>
              <w:t>Tanoak</w:t>
            </w:r>
          </w:p>
          <w:p w14:paraId="1279509A" w14:textId="77777777" w:rsidR="00503198" w:rsidRDefault="00503198" w:rsidP="00503198">
            <w:pPr>
              <w:pStyle w:val="Bold3"/>
            </w:pPr>
            <w:r>
              <w:t>Walnut</w:t>
            </w:r>
          </w:p>
          <w:p w14:paraId="5315CF41" w14:textId="77777777" w:rsidR="00503198" w:rsidRDefault="00503198" w:rsidP="00503198">
            <w:pPr>
              <w:pStyle w:val="Bold3"/>
            </w:pPr>
            <w:proofErr w:type="spellStart"/>
            <w:r>
              <w:t>WhiteOak</w:t>
            </w:r>
            <w:proofErr w:type="spellEnd"/>
          </w:p>
          <w:p w14:paraId="06BCCA02" w14:textId="77777777" w:rsidR="00503198" w:rsidRDefault="00503198" w:rsidP="00503198">
            <w:pPr>
              <w:pStyle w:val="Bold3"/>
            </w:pPr>
            <w:r>
              <w:t>Other</w:t>
            </w:r>
          </w:p>
        </w:tc>
      </w:tr>
    </w:tbl>
    <w:p w14:paraId="3C6CAA9C" w14:textId="77777777" w:rsidR="00503198" w:rsidRDefault="00503198" w:rsidP="00503198"/>
    <w:p w14:paraId="2FD9EEA7" w14:textId="77777777" w:rsidR="00503198" w:rsidRDefault="00503198" w:rsidP="00503198">
      <w:pPr>
        <w:pStyle w:val="Heading2"/>
      </w:pPr>
      <w:bookmarkStart w:id="3124" w:name="_Toc259721884"/>
      <w:bookmarkStart w:id="3125" w:name="_Toc275502231"/>
      <w:bookmarkStart w:id="3126" w:name="_Toc371377788"/>
      <w:bookmarkStart w:id="3127" w:name="_Toc21212864"/>
      <w:bookmarkStart w:id="3128" w:name="FinishedSize"/>
      <w:proofErr w:type="spellStart"/>
      <w:r>
        <w:lastRenderedPageBreak/>
        <w:t>FinishedSize</w:t>
      </w:r>
      <w:bookmarkEnd w:id="3124"/>
      <w:bookmarkEnd w:id="3125"/>
      <w:bookmarkEnd w:id="3126"/>
      <w:bookmarkEnd w:id="3127"/>
      <w:bookmarkEnd w:id="31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CD84B0" w14:textId="77777777" w:rsidTr="00503198">
        <w:tc>
          <w:tcPr>
            <w:tcW w:w="5000" w:type="pct"/>
          </w:tcPr>
          <w:p w14:paraId="56A53730" w14:textId="77777777" w:rsidR="00503198" w:rsidRDefault="00000000" w:rsidP="00503198">
            <w:pPr>
              <w:pStyle w:val="Normal2"/>
            </w:pPr>
            <w:r>
              <w:pict w14:anchorId="64371A4A">
                <v:shape id="dc_530" o:spid="_x0000_s2543" style="position:absolute;left:0;text-align:left;margin-left:0;margin-top:0;width:50pt;height:50pt;z-index:482;visibility:hidden" coordsize="357,392" o:spt="100" o:preferrelative="t" adj="0,,0" path="">
                  <v:stroke joinstyle="round"/>
                  <v:formulas/>
                  <v:path o:connecttype="segments"/>
                  <o:lock v:ext="edit" selection="t"/>
                </v:shape>
              </w:pict>
            </w:r>
            <w:r>
              <w:pict w14:anchorId="30F881BE">
                <v:shape id="_x0000_s3489" style="position:absolute;left:0;text-align:left;margin-left:24961.9pt;margin-top:7.2pt;width:235.5pt;height:214.5pt;z-index:-1913;mso-wrap-edited:t;mso-position-horizontal:right" coordsize="" o:spt="100" wrapcoords="-30 445 260 445 563 445 563 58 563 58 563 0 1000 0 1000 0 1000 1020 563 1020 563 578 260 578 260 575 -30 575 -30 445" adj="0,,0" path="">
                  <v:stroke joinstyle="round"/>
                  <v:imagedata r:id="rId704" o:title="dc_530"/>
                  <v:formulas/>
                  <v:path o:connecttype="segments"/>
                  <w10:wrap type="tight"/>
                </v:shape>
              </w:pict>
            </w:r>
            <w:r w:rsidR="00503198">
              <w:t>Finished size</w:t>
            </w:r>
          </w:p>
          <w:p w14:paraId="1B4300F6" w14:textId="77777777" w:rsidR="00503198" w:rsidRDefault="00503198" w:rsidP="00503198">
            <w:pPr>
              <w:pStyle w:val="Bold3"/>
            </w:pPr>
            <w:r>
              <w:t>(sequence)</w:t>
            </w:r>
          </w:p>
          <w:p w14:paraId="74888CA5" w14:textId="77777777" w:rsidR="00503198" w:rsidRDefault="00503198" w:rsidP="00503198">
            <w:pPr>
              <w:pStyle w:val="Italic3"/>
            </w:pPr>
            <w:r>
              <w:t>The sequence of items below is mandatory. A single instance is required.</w:t>
            </w:r>
          </w:p>
          <w:p w14:paraId="35888762" w14:textId="77777777" w:rsidR="00503198" w:rsidRDefault="00503198" w:rsidP="00503198">
            <w:pPr>
              <w:pStyle w:val="Bold4"/>
            </w:pPr>
            <w:r>
              <w:t>Length</w:t>
            </w:r>
          </w:p>
          <w:p w14:paraId="51BE94BD" w14:textId="77777777" w:rsidR="00503198" w:rsidRDefault="00503198" w:rsidP="00503198">
            <w:pPr>
              <w:pStyle w:val="Italic4"/>
            </w:pPr>
            <w:r>
              <w:t>Length is optional. A single instance might exist.</w:t>
            </w:r>
          </w:p>
          <w:p w14:paraId="175D0435" w14:textId="77777777" w:rsidR="00503198" w:rsidRDefault="00503198" w:rsidP="00503198">
            <w:pPr>
              <w:pStyle w:val="Normal4"/>
            </w:pPr>
            <w:r w:rsidRPr="00FF7A81">
              <w:t>The length of the object</w:t>
            </w:r>
            <w:r>
              <w:t>.</w:t>
            </w:r>
          </w:p>
          <w:p w14:paraId="66772E28" w14:textId="77777777" w:rsidR="00503198" w:rsidRDefault="00503198" w:rsidP="00503198">
            <w:pPr>
              <w:pStyle w:val="Bold4"/>
            </w:pPr>
            <w:r>
              <w:t>Width</w:t>
            </w:r>
          </w:p>
          <w:p w14:paraId="0532AA9F" w14:textId="77777777" w:rsidR="00503198" w:rsidRDefault="00503198" w:rsidP="00503198">
            <w:pPr>
              <w:pStyle w:val="Italic4"/>
            </w:pPr>
            <w:r>
              <w:t>Width is optional. A single instance might exist.</w:t>
            </w:r>
          </w:p>
          <w:p w14:paraId="03C8536F" w14:textId="77777777" w:rsidR="00503198" w:rsidRDefault="00503198" w:rsidP="00503198">
            <w:pPr>
              <w:pStyle w:val="Normal4"/>
            </w:pPr>
            <w:r w:rsidRPr="00FF7A81">
              <w:t>The width of the object</w:t>
            </w:r>
            <w:r>
              <w:t>.</w:t>
            </w:r>
          </w:p>
          <w:p w14:paraId="3735693F" w14:textId="77777777" w:rsidR="00503198" w:rsidRDefault="00503198" w:rsidP="00503198">
            <w:pPr>
              <w:pStyle w:val="Bold4"/>
            </w:pPr>
            <w:r>
              <w:t>Height</w:t>
            </w:r>
          </w:p>
          <w:p w14:paraId="171357E7" w14:textId="77777777" w:rsidR="00503198" w:rsidRDefault="00503198" w:rsidP="00503198">
            <w:pPr>
              <w:pStyle w:val="Italic4"/>
            </w:pPr>
            <w:r>
              <w:t>Height is optional. A single instance might exist.</w:t>
            </w:r>
          </w:p>
          <w:p w14:paraId="5C1FED5E" w14:textId="77777777" w:rsidR="00503198" w:rsidRDefault="00503198" w:rsidP="00503198">
            <w:pPr>
              <w:pStyle w:val="Normal4"/>
            </w:pPr>
            <w:r>
              <w:t>The height of the object.</w:t>
            </w:r>
          </w:p>
          <w:p w14:paraId="4FE20EAE" w14:textId="77777777" w:rsidR="00503198" w:rsidRDefault="00503198" w:rsidP="00503198">
            <w:pPr>
              <w:pStyle w:val="Bold4"/>
            </w:pPr>
            <w:proofErr w:type="spellStart"/>
            <w:r>
              <w:t>FlapWidth</w:t>
            </w:r>
            <w:proofErr w:type="spellEnd"/>
          </w:p>
          <w:p w14:paraId="2E5A19C1" w14:textId="77777777" w:rsidR="00503198" w:rsidRDefault="00503198" w:rsidP="00503198">
            <w:pPr>
              <w:pStyle w:val="Italic4"/>
            </w:pPr>
            <w:proofErr w:type="spellStart"/>
            <w:r>
              <w:t>FlapWidth</w:t>
            </w:r>
            <w:proofErr w:type="spellEnd"/>
            <w:r>
              <w:t xml:space="preserve"> is optional. </w:t>
            </w:r>
          </w:p>
          <w:p w14:paraId="519AD435" w14:textId="77777777" w:rsidR="00503198" w:rsidRDefault="00503198" w:rsidP="00503198">
            <w:pPr>
              <w:pStyle w:val="Normal4"/>
            </w:pPr>
            <w:r>
              <w:t>The width of a flap.</w:t>
            </w:r>
          </w:p>
          <w:p w14:paraId="3BCBDFF4" w14:textId="77777777" w:rsidR="00503198" w:rsidRDefault="00503198" w:rsidP="00503198">
            <w:pPr>
              <w:pStyle w:val="Bold4"/>
            </w:pPr>
            <w:proofErr w:type="spellStart"/>
            <w:r>
              <w:t>AdditionalText</w:t>
            </w:r>
            <w:proofErr w:type="spellEnd"/>
          </w:p>
          <w:p w14:paraId="175B604C" w14:textId="77777777" w:rsidR="00503198" w:rsidRDefault="00503198" w:rsidP="00503198">
            <w:pPr>
              <w:pStyle w:val="Italic4"/>
            </w:pPr>
            <w:proofErr w:type="spellStart"/>
            <w:r>
              <w:t>AdditionalText</w:t>
            </w:r>
            <w:proofErr w:type="spellEnd"/>
            <w:r>
              <w:t xml:space="preserve"> is optional. Multiple instances might exist.</w:t>
            </w:r>
          </w:p>
          <w:p w14:paraId="2789F01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4685350" w14:textId="77777777" w:rsidR="00503198" w:rsidRDefault="00503198" w:rsidP="00503198"/>
    <w:p w14:paraId="61511C2C" w14:textId="77777777" w:rsidR="00503198" w:rsidRDefault="00503198" w:rsidP="00503198">
      <w:pPr>
        <w:pStyle w:val="Heading2"/>
      </w:pPr>
      <w:bookmarkStart w:id="3129" w:name="_Toc259721885"/>
      <w:bookmarkStart w:id="3130" w:name="_Toc275502232"/>
      <w:bookmarkStart w:id="3131" w:name="_Toc371377789"/>
      <w:bookmarkStart w:id="3132" w:name="_Toc21212865"/>
      <w:bookmarkStart w:id="3133" w:name="FinishPrep"/>
      <w:proofErr w:type="spellStart"/>
      <w:r>
        <w:t>FinishPrep</w:t>
      </w:r>
      <w:bookmarkEnd w:id="3129"/>
      <w:bookmarkEnd w:id="3130"/>
      <w:bookmarkEnd w:id="3131"/>
      <w:bookmarkEnd w:id="3132"/>
      <w:bookmarkEnd w:id="31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C9B62A" w14:textId="77777777" w:rsidTr="00503198">
        <w:tc>
          <w:tcPr>
            <w:tcW w:w="5000" w:type="pct"/>
          </w:tcPr>
          <w:p w14:paraId="7FB2A46A" w14:textId="77777777" w:rsidR="00503198" w:rsidRDefault="00000000" w:rsidP="00503198">
            <w:pPr>
              <w:pStyle w:val="Normal2"/>
            </w:pPr>
            <w:r>
              <w:pict w14:anchorId="48962F56">
                <v:shape id="dc_531" o:spid="_x0000_s2544" style="position:absolute;left:0;text-align:left;margin-left:0;margin-top:0;width:50pt;height:50pt;z-index:483;visibility:hidden" coordsize="157,373" o:spt="100" o:preferrelative="t" adj="0,,0" path="">
                  <v:stroke joinstyle="round"/>
                  <v:formulas/>
                  <v:path o:connecttype="segments"/>
                  <o:lock v:ext="edit" selection="t"/>
                </v:shape>
              </w:pict>
            </w:r>
            <w:r>
              <w:pict w14:anchorId="44A2E3DD">
                <v:shape id="_x0000_s3490" style="position:absolute;left:0;text-align:left;margin-left:23413.9pt;margin-top:7.2pt;width:223.5pt;height:94.5pt;z-index:-1912;mso-wrap-edited:t;mso-position-horizontal:right" coordsize="" o:spt="100" wrapcoords="-30 324 238 324 238 44 557 44 557 44 557 0 1000 0 1000 0 1000 1045 557 1045 557 911 238 911 238 758 -30 758 -30 324" adj="0,,0" path="">
                  <v:stroke joinstyle="round"/>
                  <v:imagedata r:id="rId705" o:title="dc_531"/>
                  <v:formulas/>
                  <v:path o:connecttype="segments"/>
                  <w10:wrap type="tight"/>
                </v:shape>
              </w:pict>
            </w:r>
            <w:r w:rsidR="00503198">
              <w:t>Finish prep</w:t>
            </w:r>
          </w:p>
          <w:p w14:paraId="035A6DF3" w14:textId="77777777" w:rsidR="00503198" w:rsidRDefault="00503198" w:rsidP="00503198">
            <w:pPr>
              <w:pStyle w:val="Bold3"/>
            </w:pPr>
            <w:proofErr w:type="spellStart"/>
            <w:r>
              <w:t>FinishPrepOutputType</w:t>
            </w:r>
            <w:proofErr w:type="spellEnd"/>
            <w:r>
              <w:t xml:space="preserve"> [attribute]</w:t>
            </w:r>
          </w:p>
          <w:p w14:paraId="3F38A512" w14:textId="77777777" w:rsidR="00503198" w:rsidRDefault="00503198" w:rsidP="00503198">
            <w:pPr>
              <w:pStyle w:val="Italic3"/>
            </w:pPr>
            <w:proofErr w:type="spellStart"/>
            <w:r>
              <w:t>FinishPrepOutputType</w:t>
            </w:r>
            <w:proofErr w:type="spellEnd"/>
            <w:r>
              <w:t xml:space="preserve"> is optional. A single instance might exist.</w:t>
            </w:r>
          </w:p>
          <w:p w14:paraId="7B217A4E" w14:textId="77777777" w:rsidR="00503198" w:rsidRDefault="00503198" w:rsidP="00503198">
            <w:pPr>
              <w:pStyle w:val="Normal3"/>
            </w:pPr>
            <w:r>
              <w:t>Finish Prep Output Type</w:t>
            </w:r>
          </w:p>
          <w:p w14:paraId="4E5DE936" w14:textId="77777777" w:rsidR="00503198" w:rsidRDefault="00503198" w:rsidP="00503198">
            <w:pPr>
              <w:pStyle w:val="Normal3"/>
            </w:pPr>
            <w:r>
              <w:t xml:space="preserve">Refer to </w:t>
            </w:r>
            <w:proofErr w:type="spellStart"/>
            <w:r>
              <w:t>FinishPrepOutputType</w:t>
            </w:r>
            <w:proofErr w:type="spellEnd"/>
            <w:r>
              <w:t xml:space="preserve"> definition for any enumerations.</w:t>
            </w:r>
          </w:p>
          <w:p w14:paraId="03C8A599" w14:textId="77777777" w:rsidR="00503198" w:rsidRDefault="00503198" w:rsidP="00503198">
            <w:pPr>
              <w:pStyle w:val="Bold3"/>
            </w:pPr>
            <w:r>
              <w:t>(sequence)</w:t>
            </w:r>
          </w:p>
          <w:p w14:paraId="43857E0D" w14:textId="77777777" w:rsidR="00503198" w:rsidRDefault="00503198" w:rsidP="00503198">
            <w:pPr>
              <w:pStyle w:val="Italic3"/>
            </w:pPr>
            <w:r>
              <w:t>The sequence of items below is mandatory. A single instance is required.</w:t>
            </w:r>
          </w:p>
          <w:p w14:paraId="73419DA6" w14:textId="77777777" w:rsidR="00503198" w:rsidRDefault="00503198" w:rsidP="00503198">
            <w:pPr>
              <w:pStyle w:val="Bold4"/>
            </w:pPr>
            <w:proofErr w:type="spellStart"/>
            <w:r>
              <w:t>FinishPrepInput</w:t>
            </w:r>
            <w:proofErr w:type="spellEnd"/>
          </w:p>
          <w:p w14:paraId="3749DCD8" w14:textId="77777777" w:rsidR="00503198" w:rsidRDefault="00503198" w:rsidP="00503198">
            <w:pPr>
              <w:pStyle w:val="Italic4"/>
            </w:pPr>
            <w:proofErr w:type="spellStart"/>
            <w:r>
              <w:t>FinishPrepInput</w:t>
            </w:r>
            <w:proofErr w:type="spellEnd"/>
            <w:r>
              <w:t xml:space="preserve"> is mandatory. One instance is required, multiple instances might exist.</w:t>
            </w:r>
          </w:p>
          <w:p w14:paraId="27AA27E8" w14:textId="77777777" w:rsidR="00503198" w:rsidRDefault="00503198" w:rsidP="00503198">
            <w:pPr>
              <w:pStyle w:val="Normal4"/>
            </w:pPr>
            <w:r>
              <w:t>Finish prep input</w:t>
            </w:r>
          </w:p>
        </w:tc>
      </w:tr>
    </w:tbl>
    <w:p w14:paraId="665E3CA7" w14:textId="77777777" w:rsidR="00503198" w:rsidRDefault="00503198" w:rsidP="00503198"/>
    <w:p w14:paraId="4849B2E0" w14:textId="77777777" w:rsidR="00503198" w:rsidRDefault="00503198" w:rsidP="00503198">
      <w:pPr>
        <w:pStyle w:val="Heading2"/>
      </w:pPr>
      <w:bookmarkStart w:id="3134" w:name="_Toc259721886"/>
      <w:bookmarkStart w:id="3135" w:name="_Toc275502233"/>
      <w:bookmarkStart w:id="3136" w:name="_Toc371377790"/>
      <w:bookmarkStart w:id="3137" w:name="_Toc21212866"/>
      <w:bookmarkStart w:id="3138" w:name="FinishPrepInput"/>
      <w:proofErr w:type="spellStart"/>
      <w:r>
        <w:lastRenderedPageBreak/>
        <w:t>FinishPrepInput</w:t>
      </w:r>
      <w:bookmarkEnd w:id="3134"/>
      <w:bookmarkEnd w:id="3135"/>
      <w:bookmarkEnd w:id="3136"/>
      <w:bookmarkEnd w:id="3137"/>
      <w:bookmarkEnd w:id="31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562242" w14:textId="77777777" w:rsidTr="00503198">
        <w:tc>
          <w:tcPr>
            <w:tcW w:w="5000" w:type="pct"/>
          </w:tcPr>
          <w:p w14:paraId="4E601DE8" w14:textId="77777777" w:rsidR="00503198" w:rsidRDefault="00000000" w:rsidP="00503198">
            <w:pPr>
              <w:pStyle w:val="Normal2"/>
            </w:pPr>
            <w:r>
              <w:pict w14:anchorId="380C6529">
                <v:shape id="dc_532" o:spid="_x0000_s2545" style="position:absolute;left:0;text-align:left;margin-left:0;margin-top:0;width:50pt;height:50pt;z-index:484;visibility:hidden" coordsize="156,455" o:spt="100" o:preferrelative="t" adj="0,,0" path="">
                  <v:stroke joinstyle="round"/>
                  <v:formulas/>
                  <v:path o:connecttype="segments"/>
                  <o:lock v:ext="edit" selection="t"/>
                </v:shape>
              </w:pict>
            </w:r>
            <w:r>
              <w:pict w14:anchorId="4E91A17F">
                <v:shape id="_x0000_s3491" style="position:absolute;left:0;text-align:left;margin-left:29799.4pt;margin-top:7.2pt;width:273pt;height:93.75pt;z-index:-1911;mso-wrap-edited:t;mso-position-horizontal:right" coordsize="" o:spt="100" wrapcoords="-30 358 272 358 272 44 534 44 534 44 534 0 1000 0 1000 0 1000 1045 534 1045 534 975 272 975 272 795 -30 795 -30 358" adj="0,,0" path="">
                  <v:stroke joinstyle="round"/>
                  <v:imagedata r:id="rId706" o:title="dc_532"/>
                  <v:formulas/>
                  <v:path o:connecttype="segments"/>
                  <w10:wrap type="tight"/>
                </v:shape>
              </w:pict>
            </w:r>
            <w:r w:rsidR="00503198">
              <w:t>Finish prep input</w:t>
            </w:r>
          </w:p>
          <w:p w14:paraId="586821A6" w14:textId="77777777" w:rsidR="00503198" w:rsidRDefault="00503198" w:rsidP="00503198">
            <w:pPr>
              <w:pStyle w:val="Bold3"/>
            </w:pPr>
            <w:r>
              <w:t>MediaType [attribute]</w:t>
            </w:r>
          </w:p>
          <w:p w14:paraId="2DDFCB60" w14:textId="77777777" w:rsidR="00503198" w:rsidRDefault="00503198" w:rsidP="00503198">
            <w:pPr>
              <w:pStyle w:val="Italic3"/>
            </w:pPr>
            <w:r>
              <w:t>MediaType is optional. A single instance might exist.</w:t>
            </w:r>
          </w:p>
          <w:p w14:paraId="7D89F531" w14:textId="77777777" w:rsidR="00503198" w:rsidRDefault="00503198" w:rsidP="00503198">
            <w:pPr>
              <w:pStyle w:val="Normal3"/>
            </w:pPr>
            <w:r>
              <w:t>The type of media</w:t>
            </w:r>
          </w:p>
          <w:p w14:paraId="30905868" w14:textId="77777777" w:rsidR="00503198" w:rsidRDefault="00503198" w:rsidP="00503198">
            <w:pPr>
              <w:pStyle w:val="Normal3"/>
            </w:pPr>
            <w:r>
              <w:t>Refer to MediaType definition for any enumerations.</w:t>
            </w:r>
          </w:p>
          <w:p w14:paraId="2C9C4E25" w14:textId="77777777" w:rsidR="00503198" w:rsidRDefault="00503198" w:rsidP="00503198">
            <w:pPr>
              <w:pStyle w:val="Bold3"/>
            </w:pPr>
            <w:r>
              <w:t>(sequence)</w:t>
            </w:r>
          </w:p>
          <w:p w14:paraId="036EBC69" w14:textId="77777777" w:rsidR="00503198" w:rsidRDefault="00503198" w:rsidP="00503198">
            <w:pPr>
              <w:pStyle w:val="Italic3"/>
            </w:pPr>
            <w:r>
              <w:t>The sequence of items below is mandatory. A single instance is required.</w:t>
            </w:r>
          </w:p>
          <w:p w14:paraId="4A3EA8E3" w14:textId="77777777" w:rsidR="00503198" w:rsidRDefault="00503198" w:rsidP="00503198">
            <w:pPr>
              <w:pStyle w:val="Bold4"/>
            </w:pPr>
            <w:proofErr w:type="spellStart"/>
            <w:r>
              <w:t>FinishPrepInputType</w:t>
            </w:r>
            <w:proofErr w:type="spellEnd"/>
          </w:p>
          <w:p w14:paraId="60E1F4C3" w14:textId="77777777" w:rsidR="00503198" w:rsidRDefault="00503198" w:rsidP="00503198">
            <w:pPr>
              <w:pStyle w:val="Italic4"/>
            </w:pPr>
            <w:proofErr w:type="spellStart"/>
            <w:r>
              <w:t>FinishPrepInputType</w:t>
            </w:r>
            <w:proofErr w:type="spellEnd"/>
            <w:r>
              <w:t xml:space="preserve"> is mandatory. A single instance is required.</w:t>
            </w:r>
          </w:p>
          <w:p w14:paraId="5777D70C" w14:textId="77777777" w:rsidR="00503198" w:rsidRDefault="00503198" w:rsidP="00503198">
            <w:pPr>
              <w:pStyle w:val="Normal4"/>
            </w:pPr>
            <w:r>
              <w:t>Finish Prep Input Type</w:t>
            </w:r>
          </w:p>
          <w:p w14:paraId="2B81CB04" w14:textId="77777777" w:rsidR="00503198" w:rsidRDefault="00503198" w:rsidP="00503198">
            <w:pPr>
              <w:pStyle w:val="Normal4"/>
            </w:pPr>
            <w:r>
              <w:t xml:space="preserve">Refer to </w:t>
            </w:r>
            <w:proofErr w:type="spellStart"/>
            <w:r>
              <w:t>FinishPrepInputType</w:t>
            </w:r>
            <w:proofErr w:type="spellEnd"/>
            <w:r>
              <w:t xml:space="preserve"> definition for any enumerations.</w:t>
            </w:r>
          </w:p>
        </w:tc>
      </w:tr>
    </w:tbl>
    <w:p w14:paraId="5C6D1498" w14:textId="77777777" w:rsidR="00503198" w:rsidRDefault="00503198" w:rsidP="00503198"/>
    <w:p w14:paraId="5FBBE428" w14:textId="77777777" w:rsidR="00503198" w:rsidRDefault="00503198" w:rsidP="00503198">
      <w:pPr>
        <w:pStyle w:val="Heading2"/>
      </w:pPr>
      <w:bookmarkStart w:id="3139" w:name="_Toc259721887"/>
      <w:bookmarkStart w:id="3140" w:name="_Toc275502234"/>
      <w:bookmarkStart w:id="3141" w:name="_Toc371377791"/>
      <w:bookmarkStart w:id="3142" w:name="_Toc21212867"/>
      <w:bookmarkStart w:id="3143" w:name="FinishPrepInputType"/>
      <w:proofErr w:type="spellStart"/>
      <w:r>
        <w:t>FinishPrepInputType</w:t>
      </w:r>
      <w:bookmarkEnd w:id="3139"/>
      <w:bookmarkEnd w:id="3140"/>
      <w:bookmarkEnd w:id="3141"/>
      <w:bookmarkEnd w:id="3142"/>
      <w:bookmarkEnd w:id="31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D887B7" w14:textId="77777777" w:rsidTr="00503198">
        <w:tc>
          <w:tcPr>
            <w:tcW w:w="5000" w:type="pct"/>
          </w:tcPr>
          <w:p w14:paraId="462CC3AC" w14:textId="77777777" w:rsidR="00503198" w:rsidRDefault="00000000" w:rsidP="00503198">
            <w:pPr>
              <w:pStyle w:val="Normal2"/>
            </w:pPr>
            <w:r>
              <w:pict w14:anchorId="43ED698A">
                <v:shape id="dc_533" o:spid="_x0000_s2546" style="position:absolute;left:0;text-align:left;margin-left:0;margin-top:0;width:50pt;height:50pt;z-index:485;visibility:hidden" coordsize="67,184" o:spt="100" o:preferrelative="t" adj="0,,0" path="">
                  <v:stroke joinstyle="round"/>
                  <v:formulas/>
                  <v:path o:connecttype="segments"/>
                  <o:lock v:ext="edit" selection="t"/>
                </v:shape>
              </w:pict>
            </w:r>
            <w:r>
              <w:pict w14:anchorId="05F6BC43">
                <v:shape id="_x0000_s3492" style="position:absolute;left:0;text-align:left;margin-left:8804.65pt;margin-top:7.2pt;width:110.25pt;height:40.5pt;z-index:-1910;mso-wrap-edited:t;mso-position-horizontal:right" coordsize="" o:spt="100" wrapcoords="-30 104 1000 104 1000 1105 1000 1105 -30 1105 -30 104" adj="0,,0" path="">
                  <v:stroke joinstyle="round"/>
                  <v:imagedata r:id="rId707" o:title="dc_533"/>
                  <v:formulas/>
                  <v:path o:connecttype="segments"/>
                  <w10:wrap type="tight"/>
                </v:shape>
              </w:pict>
            </w:r>
            <w:r w:rsidR="00503198">
              <w:t>Finish Prep Input Type</w:t>
            </w:r>
          </w:p>
          <w:p w14:paraId="3E5B81F7" w14:textId="77777777" w:rsidR="00503198" w:rsidRDefault="00503198" w:rsidP="00503198">
            <w:pPr>
              <w:pStyle w:val="Italic2"/>
            </w:pPr>
            <w:r>
              <w:t>This item is restricted to the following list.</w:t>
            </w:r>
          </w:p>
          <w:p w14:paraId="5795AA75" w14:textId="77777777" w:rsidR="00503198" w:rsidRDefault="00503198" w:rsidP="00503198">
            <w:pPr>
              <w:pStyle w:val="Bold3"/>
            </w:pPr>
            <w:r>
              <w:t>4PageImposedFilm</w:t>
            </w:r>
          </w:p>
          <w:p w14:paraId="23B94085" w14:textId="77777777" w:rsidR="00503198" w:rsidRDefault="00503198" w:rsidP="00503198">
            <w:pPr>
              <w:pStyle w:val="Bold3"/>
            </w:pPr>
            <w:r>
              <w:t>8PageImposedFilm</w:t>
            </w:r>
          </w:p>
          <w:p w14:paraId="14ECE504" w14:textId="77777777" w:rsidR="00503198" w:rsidRDefault="00503198" w:rsidP="00503198">
            <w:pPr>
              <w:pStyle w:val="Bold3"/>
            </w:pPr>
            <w:proofErr w:type="spellStart"/>
            <w:r>
              <w:t>ApplicationFiles</w:t>
            </w:r>
            <w:proofErr w:type="spellEnd"/>
          </w:p>
          <w:p w14:paraId="5F1A94DB" w14:textId="77777777" w:rsidR="00503198" w:rsidRDefault="00503198" w:rsidP="00503198">
            <w:pPr>
              <w:pStyle w:val="Bold3"/>
            </w:pPr>
            <w:proofErr w:type="spellStart"/>
            <w:r>
              <w:t>Bookmap</w:t>
            </w:r>
            <w:proofErr w:type="spellEnd"/>
          </w:p>
          <w:p w14:paraId="19CD7D90" w14:textId="77777777" w:rsidR="00503198" w:rsidRDefault="00503198" w:rsidP="00503198">
            <w:pPr>
              <w:pStyle w:val="Bold3"/>
            </w:pPr>
            <w:proofErr w:type="spellStart"/>
            <w:r>
              <w:t>CameraCopy</w:t>
            </w:r>
            <w:proofErr w:type="spellEnd"/>
          </w:p>
          <w:p w14:paraId="7B56B548" w14:textId="77777777" w:rsidR="00503198" w:rsidRDefault="00503198" w:rsidP="00503198">
            <w:pPr>
              <w:pStyle w:val="Bold3"/>
            </w:pPr>
            <w:proofErr w:type="spellStart"/>
            <w:r>
              <w:t>CopyBook</w:t>
            </w:r>
            <w:proofErr w:type="spellEnd"/>
          </w:p>
          <w:p w14:paraId="48757F4C" w14:textId="77777777" w:rsidR="00503198" w:rsidRDefault="00503198" w:rsidP="00503198">
            <w:pPr>
              <w:pStyle w:val="Bold3"/>
            </w:pPr>
            <w:proofErr w:type="spellStart"/>
            <w:r>
              <w:t>DuplicateStrip</w:t>
            </w:r>
            <w:proofErr w:type="spellEnd"/>
          </w:p>
          <w:p w14:paraId="5EA14F10" w14:textId="77777777" w:rsidR="00503198" w:rsidRDefault="00503198" w:rsidP="00503198">
            <w:pPr>
              <w:pStyle w:val="Bold3"/>
            </w:pPr>
            <w:proofErr w:type="spellStart"/>
            <w:r>
              <w:t>ElectronicFiles</w:t>
            </w:r>
            <w:proofErr w:type="spellEnd"/>
          </w:p>
          <w:p w14:paraId="6D630B73" w14:textId="77777777" w:rsidR="00503198" w:rsidRDefault="00503198" w:rsidP="00503198">
            <w:pPr>
              <w:pStyle w:val="Bold3"/>
            </w:pPr>
            <w:proofErr w:type="spellStart"/>
            <w:r>
              <w:t>ElectronicGraphic</w:t>
            </w:r>
            <w:proofErr w:type="spellEnd"/>
          </w:p>
          <w:p w14:paraId="0BBB3789" w14:textId="77777777" w:rsidR="00503198" w:rsidRDefault="00503198" w:rsidP="00503198">
            <w:pPr>
              <w:pStyle w:val="Bold3"/>
            </w:pPr>
            <w:r>
              <w:t>Film</w:t>
            </w:r>
          </w:p>
          <w:p w14:paraId="284E46E2" w14:textId="77777777" w:rsidR="00503198" w:rsidRDefault="00503198" w:rsidP="00503198">
            <w:pPr>
              <w:pStyle w:val="Bold3"/>
            </w:pPr>
            <w:proofErr w:type="spellStart"/>
            <w:r>
              <w:t>FilmPageNegatives</w:t>
            </w:r>
            <w:proofErr w:type="spellEnd"/>
          </w:p>
          <w:p w14:paraId="5E0203D9" w14:textId="77777777" w:rsidR="00503198" w:rsidRDefault="00503198" w:rsidP="00503198">
            <w:pPr>
              <w:pStyle w:val="Bold3"/>
            </w:pPr>
            <w:proofErr w:type="spellStart"/>
            <w:r>
              <w:t>FilmPagePositives</w:t>
            </w:r>
            <w:proofErr w:type="spellEnd"/>
          </w:p>
          <w:p w14:paraId="0E5A7B12" w14:textId="77777777" w:rsidR="00503198" w:rsidRDefault="00503198" w:rsidP="00503198">
            <w:pPr>
              <w:pStyle w:val="Bold3"/>
            </w:pPr>
            <w:proofErr w:type="spellStart"/>
            <w:r>
              <w:t>llustrationFilm</w:t>
            </w:r>
            <w:proofErr w:type="spellEnd"/>
          </w:p>
          <w:p w14:paraId="40300FD8" w14:textId="77777777" w:rsidR="00503198" w:rsidRDefault="00503198" w:rsidP="00503198">
            <w:pPr>
              <w:pStyle w:val="Bold3"/>
            </w:pPr>
            <w:proofErr w:type="spellStart"/>
            <w:r>
              <w:t>NegativeImposedPlateMakingFilm</w:t>
            </w:r>
            <w:proofErr w:type="spellEnd"/>
          </w:p>
          <w:p w14:paraId="0EDCB50D" w14:textId="77777777" w:rsidR="00503198" w:rsidRDefault="00503198" w:rsidP="00503198">
            <w:pPr>
              <w:pStyle w:val="Bold3"/>
            </w:pPr>
            <w:r>
              <w:t>Originals</w:t>
            </w:r>
          </w:p>
          <w:p w14:paraId="441A768F" w14:textId="77777777" w:rsidR="00503198" w:rsidRDefault="00503198" w:rsidP="00503198">
            <w:pPr>
              <w:pStyle w:val="Bold3"/>
            </w:pPr>
            <w:proofErr w:type="spellStart"/>
            <w:r>
              <w:t>OriginalArt</w:t>
            </w:r>
            <w:proofErr w:type="spellEnd"/>
          </w:p>
          <w:p w14:paraId="464326B0" w14:textId="77777777" w:rsidR="00503198" w:rsidRDefault="00503198" w:rsidP="00503198">
            <w:pPr>
              <w:pStyle w:val="Bold3"/>
            </w:pPr>
            <w:r>
              <w:t>Other</w:t>
            </w:r>
          </w:p>
          <w:p w14:paraId="19300681" w14:textId="77777777" w:rsidR="00503198" w:rsidRDefault="00503198" w:rsidP="00503198">
            <w:pPr>
              <w:pStyle w:val="Bold3"/>
            </w:pPr>
            <w:r>
              <w:t>Overtakes</w:t>
            </w:r>
          </w:p>
          <w:p w14:paraId="62765129" w14:textId="77777777" w:rsidR="00503198" w:rsidRDefault="00503198" w:rsidP="00503198">
            <w:pPr>
              <w:pStyle w:val="Bold3"/>
            </w:pPr>
            <w:proofErr w:type="spellStart"/>
            <w:r>
              <w:t>PageProof</w:t>
            </w:r>
            <w:proofErr w:type="spellEnd"/>
          </w:p>
          <w:p w14:paraId="70148AFA" w14:textId="77777777" w:rsidR="00503198" w:rsidRDefault="00503198" w:rsidP="00503198">
            <w:pPr>
              <w:pStyle w:val="Bold3"/>
            </w:pPr>
            <w:r>
              <w:lastRenderedPageBreak/>
              <w:t>PDF</w:t>
            </w:r>
          </w:p>
          <w:p w14:paraId="5F24870A" w14:textId="77777777" w:rsidR="00503198" w:rsidRDefault="00503198" w:rsidP="00503198">
            <w:pPr>
              <w:pStyle w:val="Bold3"/>
            </w:pPr>
            <w:proofErr w:type="spellStart"/>
            <w:r>
              <w:t>PositiveImposedPlateMakingFilm</w:t>
            </w:r>
            <w:proofErr w:type="spellEnd"/>
          </w:p>
          <w:p w14:paraId="175D6BF8" w14:textId="77777777" w:rsidR="00503198" w:rsidRDefault="00503198" w:rsidP="00503198">
            <w:pPr>
              <w:pStyle w:val="Bold3"/>
            </w:pPr>
            <w:proofErr w:type="spellStart"/>
            <w:r>
              <w:t>RachwalFilm</w:t>
            </w:r>
            <w:proofErr w:type="spellEnd"/>
          </w:p>
          <w:p w14:paraId="7603BAB1" w14:textId="77777777" w:rsidR="00503198" w:rsidRDefault="00503198" w:rsidP="00503198">
            <w:pPr>
              <w:pStyle w:val="Bold3"/>
            </w:pPr>
            <w:proofErr w:type="spellStart"/>
            <w:r>
              <w:t>ReflectiveArtBoard</w:t>
            </w:r>
            <w:proofErr w:type="spellEnd"/>
          </w:p>
          <w:p w14:paraId="081E21F3" w14:textId="77777777" w:rsidR="00503198" w:rsidRDefault="00503198" w:rsidP="00503198">
            <w:pPr>
              <w:pStyle w:val="Bold3"/>
            </w:pPr>
            <w:proofErr w:type="spellStart"/>
            <w:r>
              <w:t>ReproProof</w:t>
            </w:r>
            <w:proofErr w:type="spellEnd"/>
          </w:p>
          <w:p w14:paraId="07090E52" w14:textId="77777777" w:rsidR="00503198" w:rsidRDefault="00503198" w:rsidP="00503198">
            <w:pPr>
              <w:pStyle w:val="Bold3"/>
            </w:pPr>
            <w:proofErr w:type="spellStart"/>
            <w:r>
              <w:t>RestripSuppliedFlats</w:t>
            </w:r>
            <w:proofErr w:type="spellEnd"/>
          </w:p>
          <w:p w14:paraId="01770542" w14:textId="77777777" w:rsidR="00503198" w:rsidRDefault="00503198" w:rsidP="00503198">
            <w:pPr>
              <w:pStyle w:val="Bold3"/>
            </w:pPr>
            <w:proofErr w:type="spellStart"/>
            <w:r>
              <w:t>TearSheet</w:t>
            </w:r>
            <w:proofErr w:type="spellEnd"/>
          </w:p>
          <w:p w14:paraId="4E11618F" w14:textId="77777777" w:rsidR="00503198" w:rsidRDefault="00503198" w:rsidP="00503198">
            <w:pPr>
              <w:pStyle w:val="Bold3"/>
            </w:pPr>
            <w:r>
              <w:t>Transparencies</w:t>
            </w:r>
          </w:p>
        </w:tc>
      </w:tr>
    </w:tbl>
    <w:p w14:paraId="0CDB317A" w14:textId="77777777" w:rsidR="00503198" w:rsidRDefault="00503198" w:rsidP="00503198"/>
    <w:p w14:paraId="5005DF6C" w14:textId="77777777" w:rsidR="00503198" w:rsidRDefault="00503198" w:rsidP="00503198">
      <w:pPr>
        <w:pStyle w:val="Heading2"/>
      </w:pPr>
      <w:bookmarkStart w:id="3144" w:name="_Toc259721888"/>
      <w:bookmarkStart w:id="3145" w:name="_Toc275502235"/>
      <w:bookmarkStart w:id="3146" w:name="_Toc371377792"/>
      <w:bookmarkStart w:id="3147" w:name="_Toc21212868"/>
      <w:bookmarkStart w:id="3148" w:name="FinishPrepOutputType_a"/>
      <w:proofErr w:type="spellStart"/>
      <w:r>
        <w:t>FinishPrepOutputType</w:t>
      </w:r>
      <w:proofErr w:type="spellEnd"/>
      <w:r>
        <w:t xml:space="preserve"> [attribute]</w:t>
      </w:r>
      <w:bookmarkEnd w:id="3144"/>
      <w:bookmarkEnd w:id="3145"/>
      <w:bookmarkEnd w:id="3146"/>
      <w:bookmarkEnd w:id="3147"/>
      <w:bookmarkEnd w:id="31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DE98EB" w14:textId="77777777" w:rsidTr="00503198">
        <w:tc>
          <w:tcPr>
            <w:tcW w:w="5000" w:type="pct"/>
          </w:tcPr>
          <w:p w14:paraId="0C5924BA" w14:textId="77777777" w:rsidR="00503198" w:rsidRDefault="00000000" w:rsidP="00503198">
            <w:pPr>
              <w:pStyle w:val="Normal2"/>
            </w:pPr>
            <w:r>
              <w:pict w14:anchorId="65A103BF">
                <v:shape id="dc_534" o:spid="_x0000_s2547" style="position:absolute;left:0;text-align:left;margin-left:0;margin-top:0;width:50pt;height:50pt;z-index:486;visibility:hidden" coordsize="89,217" o:spt="100" o:preferrelative="t" adj="0,,0" path="">
                  <v:stroke joinstyle="round"/>
                  <v:formulas/>
                  <v:path o:connecttype="segments"/>
                  <o:lock v:ext="edit" selection="t"/>
                </v:shape>
              </w:pict>
            </w:r>
            <w:r>
              <w:pict w14:anchorId="6D199312">
                <v:shape id="_x0000_s3493" style="position:absolute;left:0;text-align:left;margin-left:11416.9pt;margin-top:7.2pt;width:130.5pt;height:53.25pt;z-index:-1909;mso-wrap-edited:t;mso-position-horizontal:right" coordsize="" o:spt="100" wrapcoords="-30 0 1000 0 1000 1079 1000 1079 -30 1079 -30 0" adj="0,,0" path="">
                  <v:stroke joinstyle="round"/>
                  <v:imagedata r:id="rId708" o:title="dc_534"/>
                  <v:formulas/>
                  <v:path o:connecttype="segments"/>
                  <w10:wrap type="tight"/>
                </v:shape>
              </w:pict>
            </w:r>
            <w:r w:rsidR="00503198">
              <w:t>Finish Prep Output Type</w:t>
            </w:r>
          </w:p>
          <w:p w14:paraId="52E2BC06" w14:textId="77777777" w:rsidR="00503198" w:rsidRDefault="00503198" w:rsidP="00503198">
            <w:pPr>
              <w:pStyle w:val="Italic2"/>
            </w:pPr>
            <w:r>
              <w:t>This item is restricted to the following list.</w:t>
            </w:r>
          </w:p>
          <w:p w14:paraId="5F5424D2" w14:textId="77777777" w:rsidR="00503198" w:rsidRDefault="00503198" w:rsidP="00503198">
            <w:pPr>
              <w:pStyle w:val="Bold3"/>
            </w:pPr>
            <w:proofErr w:type="spellStart"/>
            <w:r>
              <w:t>DirectToFilm</w:t>
            </w:r>
            <w:proofErr w:type="spellEnd"/>
          </w:p>
          <w:p w14:paraId="3A1562AF" w14:textId="77777777" w:rsidR="00503198" w:rsidRDefault="00503198" w:rsidP="00503198">
            <w:pPr>
              <w:pStyle w:val="Bold3"/>
            </w:pPr>
            <w:proofErr w:type="spellStart"/>
            <w:r>
              <w:t>DirectToPlate</w:t>
            </w:r>
            <w:proofErr w:type="spellEnd"/>
          </w:p>
          <w:p w14:paraId="6177979B" w14:textId="77777777" w:rsidR="00503198" w:rsidRDefault="00503198" w:rsidP="00503198">
            <w:pPr>
              <w:pStyle w:val="Bold3"/>
            </w:pPr>
            <w:proofErr w:type="spellStart"/>
            <w:r>
              <w:t>DirectToPress</w:t>
            </w:r>
            <w:proofErr w:type="spellEnd"/>
          </w:p>
          <w:p w14:paraId="440012D0" w14:textId="77777777" w:rsidR="00503198" w:rsidRDefault="00503198" w:rsidP="00503198">
            <w:pPr>
              <w:pStyle w:val="Bold3"/>
            </w:pPr>
            <w:r>
              <w:t>Film</w:t>
            </w:r>
          </w:p>
        </w:tc>
      </w:tr>
    </w:tbl>
    <w:p w14:paraId="639D43AA" w14:textId="77777777" w:rsidR="00503198" w:rsidRDefault="00503198" w:rsidP="00503198"/>
    <w:p w14:paraId="2339B7DC" w14:textId="77777777" w:rsidR="00503198" w:rsidRDefault="00503198" w:rsidP="00503198">
      <w:pPr>
        <w:pStyle w:val="Heading2"/>
      </w:pPr>
      <w:bookmarkStart w:id="3149" w:name="_Toc259721889"/>
      <w:bookmarkStart w:id="3150" w:name="_Toc275502236"/>
      <w:bookmarkStart w:id="3151" w:name="_Toc371377793"/>
      <w:bookmarkStart w:id="3152" w:name="_Toc21212869"/>
      <w:bookmarkStart w:id="3153" w:name="FinishSpecs"/>
      <w:proofErr w:type="spellStart"/>
      <w:r>
        <w:t>FinishSpecs</w:t>
      </w:r>
      <w:bookmarkEnd w:id="3149"/>
      <w:bookmarkEnd w:id="3150"/>
      <w:bookmarkEnd w:id="3151"/>
      <w:bookmarkEnd w:id="3152"/>
      <w:bookmarkEnd w:id="31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5E00B4" w14:textId="77777777" w:rsidTr="00503198">
        <w:tc>
          <w:tcPr>
            <w:tcW w:w="5000" w:type="pct"/>
          </w:tcPr>
          <w:p w14:paraId="784F4A5C" w14:textId="77777777" w:rsidR="00503198" w:rsidRDefault="00000000" w:rsidP="00503198">
            <w:pPr>
              <w:pStyle w:val="Normal2"/>
            </w:pPr>
            <w:r>
              <w:pict w14:anchorId="092C0DD5">
                <v:shape id="dc_535" o:spid="_x0000_s2548" style="position:absolute;left:0;text-align:left;margin-left:0;margin-top:0;width:50pt;height:50pt;z-index:487;visibility:hidden" coordsize="162,391" o:spt="100" o:preferrelative="t" adj="0,,0" path="">
                  <v:stroke joinstyle="round"/>
                  <v:formulas/>
                  <v:path o:connecttype="segments"/>
                  <o:lock v:ext="edit" selection="t"/>
                </v:shape>
              </w:pict>
            </w:r>
            <w:r>
              <w:rPr>
                <w:noProof/>
              </w:rPr>
              <w:pict w14:anchorId="7A1B5441">
                <v:shape id="_x0000_s6233" type="#_x0000_t75" style="position:absolute;left:0;text-align:left;margin-left:37723.95pt;margin-top:7.05pt;width:330.75pt;height:99pt;z-index:-616;mso-wrap-edited:t;mso-position-horizontal:right" wrapcoords="-65 8782 180 14673 7820 14345 8310 21055 21600 21436 21600 0 12131 273 12033 2891 8114 3382 7820 9109 -65 8782" filled="t">
                  <v:imagedata r:id="rId709" o:title="FinishSpecs"/>
                  <w10:wrap type="tight"/>
                </v:shape>
              </w:pict>
            </w:r>
            <w:r w:rsidR="00503198">
              <w:t>Finish specifications</w:t>
            </w:r>
          </w:p>
          <w:p w14:paraId="14E4AAA7" w14:textId="77777777" w:rsidR="00503198" w:rsidRDefault="00503198" w:rsidP="00503198">
            <w:pPr>
              <w:pStyle w:val="Bold3"/>
            </w:pPr>
            <w:r>
              <w:t>(sequence)</w:t>
            </w:r>
          </w:p>
          <w:p w14:paraId="23738CA1" w14:textId="77777777" w:rsidR="00503198" w:rsidRDefault="00503198" w:rsidP="00503198">
            <w:pPr>
              <w:pStyle w:val="Italic3"/>
            </w:pPr>
            <w:r>
              <w:t>The sequence of items below is mandatory. A single instance is required.</w:t>
            </w:r>
          </w:p>
          <w:p w14:paraId="22E6CCAA" w14:textId="77777777" w:rsidR="00BC37EA" w:rsidRDefault="00BC37EA" w:rsidP="00BC37EA">
            <w:pPr>
              <w:pStyle w:val="Bold4"/>
            </w:pPr>
            <w:r>
              <w:t>(choice)</w:t>
            </w:r>
          </w:p>
          <w:p w14:paraId="0B4656E0" w14:textId="77777777" w:rsidR="00BC37EA" w:rsidRDefault="00F41425" w:rsidP="00BC37EA">
            <w:pPr>
              <w:pStyle w:val="Italic4"/>
            </w:pPr>
            <w:r w:rsidRPr="00F41425">
              <w:t>[choice] is optional. Multiple instances might exist</w:t>
            </w:r>
            <w:r w:rsidR="00BC37EA">
              <w:t>.</w:t>
            </w:r>
          </w:p>
          <w:p w14:paraId="247F7CEF" w14:textId="77777777" w:rsidR="00503198" w:rsidRPr="00BB3CEF" w:rsidRDefault="00503198" w:rsidP="00BC37EA">
            <w:pPr>
              <w:pStyle w:val="Bold5"/>
              <w:rPr>
                <w:rFonts w:cs="Time New Roman"/>
              </w:rPr>
            </w:pPr>
            <w:r w:rsidRPr="00BB3CEF">
              <w:rPr>
                <w:rFonts w:cs="Time New Roman"/>
              </w:rPr>
              <w:t>Coating</w:t>
            </w:r>
          </w:p>
          <w:p w14:paraId="49E8A115" w14:textId="77777777" w:rsidR="00503198" w:rsidRPr="00BB3CEF" w:rsidRDefault="00503198" w:rsidP="00BC37EA">
            <w:pPr>
              <w:pStyle w:val="Italic5"/>
              <w:rPr>
                <w:rFonts w:cs="Time New Roman"/>
              </w:rPr>
            </w:pPr>
            <w:r w:rsidRPr="00BB3CEF">
              <w:rPr>
                <w:rFonts w:cs="Time New Roman"/>
              </w:rPr>
              <w:t xml:space="preserve">Coating is </w:t>
            </w:r>
            <w:r w:rsidR="00F41425" w:rsidRPr="00BB3CEF">
              <w:rPr>
                <w:rFonts w:cs="Time New Roman"/>
              </w:rPr>
              <w:t>mandatory. A single instance is required</w:t>
            </w:r>
            <w:r w:rsidR="00BC37EA" w:rsidRPr="00BB3CEF">
              <w:rPr>
                <w:rFonts w:cs="Time New Roman"/>
              </w:rPr>
              <w:t>.</w:t>
            </w:r>
          </w:p>
          <w:p w14:paraId="7C788EAC" w14:textId="77777777" w:rsidR="00503198" w:rsidRPr="00BB3CEF" w:rsidRDefault="00503198" w:rsidP="00BC37EA">
            <w:pPr>
              <w:pStyle w:val="Normal5"/>
              <w:rPr>
                <w:rFonts w:cs="Time New Roman"/>
              </w:rPr>
            </w:pPr>
            <w:r w:rsidRPr="00BB3CEF">
              <w:rPr>
                <w:rFonts w:cs="Time New Roman"/>
              </w:rPr>
              <w:t>Coating</w:t>
            </w:r>
          </w:p>
          <w:p w14:paraId="380659D7" w14:textId="77777777" w:rsidR="00503198" w:rsidRPr="00BB3CEF" w:rsidRDefault="00503198" w:rsidP="00BC37EA">
            <w:pPr>
              <w:pStyle w:val="Normal5"/>
              <w:rPr>
                <w:rFonts w:cs="Time New Roman"/>
              </w:rPr>
            </w:pPr>
            <w:r w:rsidRPr="00BB3CEF">
              <w:rPr>
                <w:rFonts w:cs="Time New Roman"/>
              </w:rPr>
              <w:t>Refer to Coating definition for any enumerations.</w:t>
            </w:r>
          </w:p>
          <w:p w14:paraId="66B16299" w14:textId="77777777" w:rsidR="00BC37EA" w:rsidRPr="00BB3CEF" w:rsidRDefault="00BC37EA" w:rsidP="00BC37EA">
            <w:pPr>
              <w:pStyle w:val="Bold5"/>
              <w:rPr>
                <w:rFonts w:cs="Time New Roman"/>
              </w:rPr>
            </w:pPr>
            <w:proofErr w:type="spellStart"/>
            <w:r w:rsidRPr="00BB3CEF">
              <w:rPr>
                <w:rFonts w:cs="Time New Roman"/>
              </w:rPr>
              <w:t>CoatingWithAdditionalSpecs</w:t>
            </w:r>
            <w:proofErr w:type="spellEnd"/>
          </w:p>
          <w:p w14:paraId="3E206B16" w14:textId="77777777" w:rsidR="00BC37EA" w:rsidRPr="00BB3CEF" w:rsidRDefault="00BC37EA" w:rsidP="00BC37EA">
            <w:pPr>
              <w:pStyle w:val="Italic5"/>
              <w:rPr>
                <w:rFonts w:cs="Time New Roman"/>
              </w:rPr>
            </w:pPr>
            <w:proofErr w:type="spellStart"/>
            <w:r w:rsidRPr="00BB3CEF">
              <w:rPr>
                <w:rFonts w:cs="Time New Roman"/>
              </w:rPr>
              <w:t>CoatingWithAdditionalSpecs</w:t>
            </w:r>
            <w:proofErr w:type="spellEnd"/>
            <w:r w:rsidRPr="00BB3CEF">
              <w:rPr>
                <w:rFonts w:cs="Time New Roman"/>
              </w:rPr>
              <w:t xml:space="preserve"> is </w:t>
            </w:r>
            <w:r w:rsidR="00F41425" w:rsidRPr="00BB3CEF">
              <w:rPr>
                <w:rFonts w:cs="Time New Roman"/>
              </w:rPr>
              <w:t>mandatory. A single instance is required</w:t>
            </w:r>
            <w:r w:rsidRPr="00BB3CEF">
              <w:rPr>
                <w:rFonts w:cs="Time New Roman"/>
              </w:rPr>
              <w:t>.</w:t>
            </w:r>
          </w:p>
          <w:p w14:paraId="7CB90D38" w14:textId="77777777" w:rsidR="00BC37EA" w:rsidRPr="00BB3CEF" w:rsidRDefault="00BC37EA" w:rsidP="00BC37EA">
            <w:pPr>
              <w:pStyle w:val="Normal5"/>
              <w:rPr>
                <w:rFonts w:cs="Time New Roman"/>
              </w:rPr>
            </w:pPr>
            <w:r w:rsidRPr="00BB3CEF">
              <w:rPr>
                <w:rFonts w:cs="Time New Roman"/>
              </w:rPr>
              <w:t>A grouping element that specifies coating and additional related items.</w:t>
            </w:r>
          </w:p>
          <w:p w14:paraId="623D2291" w14:textId="77777777" w:rsidR="00503198" w:rsidRDefault="00503198" w:rsidP="00503198">
            <w:pPr>
              <w:pStyle w:val="Bold4"/>
            </w:pPr>
            <w:proofErr w:type="spellStart"/>
            <w:r>
              <w:t>DecorationSpecs</w:t>
            </w:r>
            <w:proofErr w:type="spellEnd"/>
          </w:p>
          <w:p w14:paraId="5E63ED04" w14:textId="77777777" w:rsidR="00503198" w:rsidRDefault="00503198" w:rsidP="00503198">
            <w:pPr>
              <w:pStyle w:val="Italic4"/>
            </w:pPr>
            <w:proofErr w:type="spellStart"/>
            <w:r>
              <w:t>DecorationSpecs</w:t>
            </w:r>
            <w:proofErr w:type="spellEnd"/>
            <w:r>
              <w:t xml:space="preserve"> is optional. Multiple instances might exist.</w:t>
            </w:r>
          </w:p>
          <w:p w14:paraId="3A889236" w14:textId="77777777" w:rsidR="00503198" w:rsidRDefault="00503198" w:rsidP="00503198">
            <w:pPr>
              <w:pStyle w:val="Normal4"/>
            </w:pPr>
            <w:r>
              <w:t>Decoration specifications</w:t>
            </w:r>
          </w:p>
        </w:tc>
      </w:tr>
    </w:tbl>
    <w:p w14:paraId="454DC01F" w14:textId="77777777" w:rsidR="00503198" w:rsidRDefault="00503198" w:rsidP="00503198"/>
    <w:p w14:paraId="52D05115" w14:textId="77777777" w:rsidR="004D2F56" w:rsidRDefault="004D2F56" w:rsidP="004D2F56">
      <w:pPr>
        <w:pStyle w:val="Heading2"/>
      </w:pPr>
      <w:bookmarkStart w:id="3154" w:name="_Toc371377794"/>
      <w:bookmarkStart w:id="3155" w:name="_Toc21212870"/>
      <w:bookmarkStart w:id="3156" w:name="FinishTexture"/>
      <w:proofErr w:type="spellStart"/>
      <w:r>
        <w:lastRenderedPageBreak/>
        <w:t>FinishTexture</w:t>
      </w:r>
      <w:bookmarkEnd w:id="3154"/>
      <w:bookmarkEnd w:id="3155"/>
      <w:bookmarkEnd w:id="31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D2F56" w14:paraId="1255900D" w14:textId="77777777" w:rsidTr="008D25AE">
        <w:tc>
          <w:tcPr>
            <w:tcW w:w="5000" w:type="pct"/>
          </w:tcPr>
          <w:p w14:paraId="1CC37B15" w14:textId="77777777" w:rsidR="004D2F56" w:rsidRDefault="00000000" w:rsidP="008D25AE">
            <w:pPr>
              <w:pStyle w:val="Normal2"/>
            </w:pPr>
            <w:r>
              <w:rPr>
                <w:noProof/>
              </w:rPr>
              <w:pict w14:anchorId="057C4471">
                <v:shape id="_x0000_s6241" type="#_x0000_t75" style="position:absolute;left:0;text-align:left;margin-left:6280.2pt;margin-top:7.05pt;width:87pt;height:37.5pt;z-index:-612;mso-wrap-edited:t;mso-position-horizontal:right" wrapcoords="-186 0 -186 21168 21600 21168 21538 6970 21600 0 -186 0" filled="t">
                  <v:imagedata r:id="rId710" o:title="FinishTexture"/>
                  <w10:wrap type="tight"/>
                </v:shape>
              </w:pict>
            </w:r>
            <w:r w:rsidR="004D2F56" w:rsidRPr="004D2F56">
              <w:rPr>
                <w:noProof/>
              </w:rPr>
              <w:t>Describes the texture of the finish to be achieved such as Leatherette.</w:t>
            </w:r>
          </w:p>
        </w:tc>
      </w:tr>
    </w:tbl>
    <w:p w14:paraId="7783F7C5" w14:textId="77777777" w:rsidR="004D2F56" w:rsidRDefault="004D2F56" w:rsidP="00503198"/>
    <w:p w14:paraId="1CC5317C" w14:textId="77777777" w:rsidR="00503198" w:rsidRDefault="00503198" w:rsidP="00503198">
      <w:pPr>
        <w:pStyle w:val="Heading2"/>
      </w:pPr>
      <w:bookmarkStart w:id="3157" w:name="_Toc259721890"/>
      <w:bookmarkStart w:id="3158" w:name="_Toc275502237"/>
      <w:bookmarkStart w:id="3159" w:name="_Toc371377795"/>
      <w:bookmarkStart w:id="3160" w:name="_Toc21212871"/>
      <w:bookmarkStart w:id="3161" w:name="FinishType_a"/>
      <w:proofErr w:type="spellStart"/>
      <w:r>
        <w:t>FinishType</w:t>
      </w:r>
      <w:proofErr w:type="spellEnd"/>
      <w:r>
        <w:t xml:space="preserve"> [attribute]</w:t>
      </w:r>
      <w:bookmarkEnd w:id="3157"/>
      <w:bookmarkEnd w:id="3158"/>
      <w:bookmarkEnd w:id="3159"/>
      <w:bookmarkEnd w:id="3160"/>
      <w:bookmarkEnd w:id="316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9F5BA1" w14:textId="77777777" w:rsidTr="00503198">
        <w:tc>
          <w:tcPr>
            <w:tcW w:w="5000" w:type="pct"/>
          </w:tcPr>
          <w:p w14:paraId="540831B2" w14:textId="77777777" w:rsidR="00503198" w:rsidRDefault="00000000" w:rsidP="00503198">
            <w:pPr>
              <w:pStyle w:val="Normal2"/>
            </w:pPr>
            <w:r>
              <w:pict w14:anchorId="0B5A5C3A">
                <v:shape id="dc_536" o:spid="_x0000_s2549" style="position:absolute;left:0;text-align:left;margin-left:0;margin-top:0;width:50pt;height:50pt;z-index:488;visibility:hidden" coordsize="89,184" o:spt="100" o:preferrelative="t" adj="0,,0" path="">
                  <v:stroke joinstyle="round"/>
                  <v:formulas/>
                  <v:path o:connecttype="segments"/>
                  <o:lock v:ext="edit" selection="t"/>
                </v:shape>
              </w:pict>
            </w:r>
            <w:r>
              <w:pict w14:anchorId="2490C0E3">
                <v:shape id="_x0000_s3495" style="position:absolute;left:0;text-align:left;margin-left:8804.65pt;margin-top:7.2pt;width:110.25pt;height:53.25pt;z-index:-1908;mso-wrap-edited:t;mso-position-horizontal:right" coordsize="" o:spt="100" wrapcoords="-30 0 1000 0 1000 1079 1000 1079 -30 1079 -30 0" adj="0,,0" path="">
                  <v:stroke joinstyle="round"/>
                  <v:imagedata r:id="rId711" o:title="dc_536"/>
                  <v:formulas/>
                  <v:path o:connecttype="segments"/>
                  <w10:wrap type="tight"/>
                </v:shape>
              </w:pict>
            </w:r>
            <w:r w:rsidR="00503198">
              <w:t>Defines the finish of a sheet of paper, which means the condition of its surface (refer to Embossing for more information).</w:t>
            </w:r>
          </w:p>
          <w:p w14:paraId="596756B9" w14:textId="77777777" w:rsidR="00503198" w:rsidRDefault="00503198" w:rsidP="00503198">
            <w:pPr>
              <w:pStyle w:val="Normal2"/>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6C76E7F9" w14:textId="77777777" w:rsidR="00503198" w:rsidRDefault="00503198" w:rsidP="00503198">
            <w:pPr>
              <w:pStyle w:val="Normal2"/>
            </w:pPr>
            <w:r>
              <w:t>Note:</w:t>
            </w:r>
          </w:p>
          <w:p w14:paraId="28AE2376" w14:textId="77777777" w:rsidR="00503198" w:rsidRDefault="00503198" w:rsidP="00503198">
            <w:pPr>
              <w:pStyle w:val="ListBullet2"/>
            </w:pPr>
            <w:r>
              <w:t xml:space="preserve">Embossed” as a finish type is just a generalized choice for one of the more specific choices listed. </w:t>
            </w:r>
          </w:p>
          <w:p w14:paraId="3B931DD7" w14:textId="77777777" w:rsidR="00503198" w:rsidRDefault="00503198" w:rsidP="00503198">
            <w:pPr>
              <w:pStyle w:val="ListBullet2"/>
            </w:pPr>
            <w:proofErr w:type="spellStart"/>
            <w:r>
              <w:t>Unsupercalendered</w:t>
            </w:r>
            <w:proofErr w:type="spellEnd"/>
            <w:r>
              <w:t xml:space="preserve">” as a finish type would be indicated by not communicating a finish type. </w:t>
            </w:r>
          </w:p>
          <w:p w14:paraId="15EC8EE2" w14:textId="77777777" w:rsidR="00503198" w:rsidRDefault="00503198" w:rsidP="00503198">
            <w:pPr>
              <w:pStyle w:val="Italic2"/>
            </w:pPr>
            <w:r>
              <w:t>This item is restricted to the following list.</w:t>
            </w:r>
          </w:p>
          <w:p w14:paraId="2F323C69" w14:textId="77777777" w:rsidR="00503198" w:rsidRDefault="00503198" w:rsidP="00503198">
            <w:pPr>
              <w:pStyle w:val="Bold3"/>
            </w:pPr>
            <w:r>
              <w:t>Bond</w:t>
            </w:r>
          </w:p>
          <w:p w14:paraId="3544467C" w14:textId="77777777" w:rsidR="00503198" w:rsidRDefault="00503198" w:rsidP="00503198">
            <w:pPr>
              <w:pStyle w:val="Normal3"/>
            </w:pPr>
            <w:r>
              <w:t>Grade of writing or printing paper where strength, durability, and permanence are essential requirements.</w:t>
            </w:r>
          </w:p>
          <w:p w14:paraId="1750E1AF" w14:textId="77777777" w:rsidR="00503198" w:rsidRDefault="00503198" w:rsidP="00503198">
            <w:pPr>
              <w:pStyle w:val="Bold3"/>
            </w:pPr>
            <w:r>
              <w:t>Clear</w:t>
            </w:r>
          </w:p>
          <w:p w14:paraId="14EEB9DD" w14:textId="77777777" w:rsidR="00503198" w:rsidRDefault="00503198" w:rsidP="00503198">
            <w:pPr>
              <w:pStyle w:val="Normal3"/>
            </w:pPr>
            <w:r>
              <w:t>Finish process results in a clear coating.</w:t>
            </w:r>
          </w:p>
          <w:p w14:paraId="255D0B1C" w14:textId="77777777" w:rsidR="00503198" w:rsidRDefault="00503198" w:rsidP="00503198">
            <w:pPr>
              <w:pStyle w:val="Bold3"/>
            </w:pPr>
            <w:proofErr w:type="spellStart"/>
            <w:r>
              <w:t>CustomTint</w:t>
            </w:r>
            <w:proofErr w:type="spellEnd"/>
          </w:p>
          <w:p w14:paraId="7D7FF102" w14:textId="77777777" w:rsidR="00503198" w:rsidRDefault="00503198" w:rsidP="00503198">
            <w:pPr>
              <w:pStyle w:val="Normal3"/>
            </w:pPr>
            <w:r>
              <w:t xml:space="preserve">Requires the manufacturer to add a </w:t>
            </w:r>
            <w:proofErr w:type="spellStart"/>
            <w:r>
              <w:t>color</w:t>
            </w:r>
            <w:proofErr w:type="spellEnd"/>
            <w:r>
              <w:t xml:space="preserve"> to the coating process in order to create a custom </w:t>
            </w:r>
            <w:proofErr w:type="spellStart"/>
            <w:r>
              <w:t>colored</w:t>
            </w:r>
            <w:proofErr w:type="spellEnd"/>
            <w:r>
              <w:t xml:space="preserve"> coating.</w:t>
            </w:r>
          </w:p>
          <w:p w14:paraId="304DD0A4" w14:textId="77777777" w:rsidR="00503198" w:rsidRDefault="00503198" w:rsidP="00503198">
            <w:pPr>
              <w:pStyle w:val="Bold3"/>
            </w:pPr>
            <w:r>
              <w:t>Dull</w:t>
            </w:r>
          </w:p>
          <w:p w14:paraId="3449E13F" w14:textId="77777777" w:rsidR="00503198" w:rsidRDefault="00503198" w:rsidP="00503198">
            <w:pPr>
              <w:pStyle w:val="Normal3"/>
            </w:pPr>
            <w:r>
              <w:t>A paper surface finish lacking gloss and/or lustre; generally refers to an intermediate gloss of coated papers or to printed ink films.</w:t>
            </w:r>
          </w:p>
          <w:p w14:paraId="1152F42C" w14:textId="77777777" w:rsidR="00503198" w:rsidRDefault="00503198" w:rsidP="00503198">
            <w:pPr>
              <w:pStyle w:val="Bold3"/>
            </w:pPr>
            <w:r>
              <w:t>English</w:t>
            </w:r>
          </w:p>
          <w:p w14:paraId="366DFDFF" w14:textId="77777777" w:rsidR="00503198" w:rsidRDefault="00503198" w:rsidP="00503198">
            <w:pPr>
              <w:pStyle w:val="Normal3"/>
            </w:pPr>
            <w:r>
              <w:t>A surface finish for book papers with a smoother, more uniform surface than machine finish.</w:t>
            </w:r>
          </w:p>
          <w:p w14:paraId="34B5FA73" w14:textId="77777777" w:rsidR="00503198" w:rsidRDefault="00503198" w:rsidP="00503198">
            <w:pPr>
              <w:pStyle w:val="Bold3"/>
            </w:pPr>
            <w:r>
              <w:t>Gloss</w:t>
            </w:r>
          </w:p>
          <w:p w14:paraId="4455ED50" w14:textId="77777777" w:rsidR="00503198" w:rsidRDefault="00503198" w:rsidP="00503198">
            <w:pPr>
              <w:pStyle w:val="Normal3"/>
            </w:pPr>
            <w:r>
              <w:t>A paper surface finish that is highly reflective.</w:t>
            </w:r>
          </w:p>
          <w:p w14:paraId="2F7DE03E" w14:textId="77777777" w:rsidR="00B448B5" w:rsidRDefault="00B448B5" w:rsidP="00B448B5">
            <w:pPr>
              <w:pStyle w:val="Bold3"/>
            </w:pPr>
            <w:proofErr w:type="spellStart"/>
            <w:r>
              <w:t>GlowInTheDark</w:t>
            </w:r>
            <w:proofErr w:type="spellEnd"/>
          </w:p>
          <w:p w14:paraId="0B107D9F" w14:textId="77777777" w:rsidR="0034766D" w:rsidRDefault="0034766D" w:rsidP="00B448B5">
            <w:pPr>
              <w:pStyle w:val="Normal3"/>
            </w:pPr>
            <w:r>
              <w:t>Additive to Ultraviolet application to ac</w:t>
            </w:r>
            <w:r w:rsidR="00B448B5">
              <w:t>hieve a Glow-in-the-Dark effect</w:t>
            </w:r>
          </w:p>
          <w:p w14:paraId="12B00119" w14:textId="77777777" w:rsidR="00503198" w:rsidRDefault="00503198" w:rsidP="00503198">
            <w:pPr>
              <w:pStyle w:val="Bold3"/>
            </w:pPr>
            <w:r>
              <w:t>Hazy</w:t>
            </w:r>
          </w:p>
          <w:p w14:paraId="0526E8BD" w14:textId="77777777" w:rsidR="00503198" w:rsidRDefault="00503198" w:rsidP="00503198">
            <w:pPr>
              <w:pStyle w:val="Normal3"/>
            </w:pPr>
            <w:r>
              <w:t>Finish process results in a hazy coating.</w:t>
            </w:r>
          </w:p>
          <w:p w14:paraId="40BB472B" w14:textId="77777777" w:rsidR="002E61F2" w:rsidRDefault="002E61F2" w:rsidP="002E61F2">
            <w:pPr>
              <w:pStyle w:val="Bold3"/>
            </w:pPr>
            <w:proofErr w:type="spellStart"/>
            <w:r>
              <w:t>HighGloss</w:t>
            </w:r>
            <w:proofErr w:type="spellEnd"/>
          </w:p>
          <w:p w14:paraId="6BA61269" w14:textId="77777777" w:rsidR="002E61F2" w:rsidRDefault="002E61F2" w:rsidP="002E61F2">
            <w:pPr>
              <w:pStyle w:val="Normal3"/>
            </w:pPr>
            <w:r>
              <w:lastRenderedPageBreak/>
              <w:t>Sheen on dry finish that is full gloss.</w:t>
            </w:r>
          </w:p>
          <w:p w14:paraId="5D1D4585" w14:textId="77777777" w:rsidR="00503198" w:rsidRDefault="00503198" w:rsidP="00503198">
            <w:pPr>
              <w:pStyle w:val="Bold3"/>
            </w:pPr>
            <w:r>
              <w:t>Laid</w:t>
            </w:r>
          </w:p>
          <w:p w14:paraId="4700F76D" w14:textId="77777777" w:rsidR="00503198" w:rsidRDefault="00503198" w:rsidP="00503198">
            <w:pPr>
              <w:pStyle w:val="Normal3"/>
            </w:pPr>
            <w:r>
              <w:t>A paper surface finish that has a watermark pattern resulting in parallel lines in both the machine and cross machine directions of the web of paper.</w:t>
            </w:r>
          </w:p>
          <w:p w14:paraId="0B20F0F6" w14:textId="77777777" w:rsidR="00503198" w:rsidRDefault="00503198" w:rsidP="00503198">
            <w:pPr>
              <w:pStyle w:val="Bold3"/>
            </w:pPr>
            <w:r>
              <w:t>Linen</w:t>
            </w:r>
          </w:p>
          <w:p w14:paraId="09C8B11D" w14:textId="77777777" w:rsidR="00503198" w:rsidRDefault="00503198" w:rsidP="00503198">
            <w:pPr>
              <w:pStyle w:val="Normal3"/>
            </w:pPr>
            <w:r>
              <w:t>An embossed finish to simulate the pattern originally obtained by pressing paper between sheets of linen cloths.</w:t>
            </w:r>
          </w:p>
          <w:p w14:paraId="733F4B4C" w14:textId="77777777" w:rsidR="00503198" w:rsidRDefault="00503198" w:rsidP="00503198">
            <w:pPr>
              <w:pStyle w:val="Bold3"/>
            </w:pPr>
            <w:r>
              <w:t>Machine</w:t>
            </w:r>
          </w:p>
          <w:p w14:paraId="5E38916D" w14:textId="77777777" w:rsidR="00503198" w:rsidRDefault="00503198" w:rsidP="00503198">
            <w:pPr>
              <w:pStyle w:val="Normal3"/>
            </w:pPr>
            <w:r>
              <w:t>A paper surface that has no special finish—in other words, the paper is as it comes off the machine.</w:t>
            </w:r>
          </w:p>
          <w:p w14:paraId="3B2FF550" w14:textId="77777777" w:rsidR="00503198" w:rsidRDefault="00503198" w:rsidP="00503198">
            <w:pPr>
              <w:pStyle w:val="Bold3"/>
            </w:pPr>
            <w:r>
              <w:t>Matte</w:t>
            </w:r>
          </w:p>
          <w:p w14:paraId="39E2DB6D" w14:textId="77777777" w:rsidR="00503198" w:rsidRDefault="00503198" w:rsidP="00503198">
            <w:pPr>
              <w:pStyle w:val="Normal3"/>
            </w:pPr>
            <w:r>
              <w:t xml:space="preserve">A non-glossy paper surface finish found on an uncoated sheet of paper or attained by coating without super </w:t>
            </w:r>
            <w:proofErr w:type="spellStart"/>
            <w:r>
              <w:t>calendering</w:t>
            </w:r>
            <w:proofErr w:type="spellEnd"/>
            <w:r>
              <w:t>; this is the least glossy paper surface available.</w:t>
            </w:r>
          </w:p>
          <w:p w14:paraId="4F08A483" w14:textId="77777777" w:rsidR="00503198" w:rsidRDefault="00503198" w:rsidP="00503198">
            <w:pPr>
              <w:pStyle w:val="Bold3"/>
            </w:pPr>
            <w:r>
              <w:t>Metalized</w:t>
            </w:r>
          </w:p>
          <w:p w14:paraId="199C0D1C" w14:textId="77777777" w:rsidR="00503198" w:rsidRDefault="00503198" w:rsidP="00503198">
            <w:pPr>
              <w:pStyle w:val="Normal3"/>
            </w:pPr>
            <w:r>
              <w:t>Finish process uses a custom metallic coating.</w:t>
            </w:r>
          </w:p>
          <w:p w14:paraId="12AFA4A5" w14:textId="77777777" w:rsidR="009E13B4" w:rsidRDefault="009E13B4" w:rsidP="009E13B4">
            <w:pPr>
              <w:pStyle w:val="Bold3"/>
            </w:pPr>
            <w:proofErr w:type="spellStart"/>
            <w:r>
              <w:t>PeelOff</w:t>
            </w:r>
            <w:proofErr w:type="spellEnd"/>
          </w:p>
          <w:p w14:paraId="774C0DA1" w14:textId="77777777" w:rsidR="009E13B4" w:rsidRDefault="009E13B4" w:rsidP="009E13B4">
            <w:pPr>
              <w:pStyle w:val="Normal3"/>
            </w:pPr>
            <w:r>
              <w:t>Coating that when peeled reveals writing, numbers, scent, etc.</w:t>
            </w:r>
          </w:p>
          <w:p w14:paraId="3BB3C277" w14:textId="77777777" w:rsidR="00503198" w:rsidRDefault="00503198" w:rsidP="00503198">
            <w:pPr>
              <w:pStyle w:val="Bold3"/>
            </w:pPr>
            <w:r>
              <w:t>Satin</w:t>
            </w:r>
          </w:p>
          <w:p w14:paraId="7A381523" w14:textId="77777777" w:rsidR="00503198" w:rsidRDefault="00503198" w:rsidP="00503198">
            <w:pPr>
              <w:pStyle w:val="Normal3"/>
            </w:pPr>
            <w:r>
              <w:t>Paper surfaces finish lacking gloss, generally intermediate to a matte finish and a dull finish.</w:t>
            </w:r>
          </w:p>
          <w:p w14:paraId="548FCB9C" w14:textId="77777777" w:rsidR="00503198" w:rsidRDefault="00503198" w:rsidP="00503198">
            <w:pPr>
              <w:pStyle w:val="Bold3"/>
            </w:pPr>
            <w:r>
              <w:t>SCA</w:t>
            </w:r>
          </w:p>
          <w:p w14:paraId="2B830F18" w14:textId="77777777" w:rsidR="00503198" w:rsidRDefault="00503198" w:rsidP="00503198">
            <w:pPr>
              <w:pStyle w:val="Normal3"/>
            </w:pPr>
            <w:r>
              <w:t>A super-</w:t>
            </w:r>
            <w:proofErr w:type="spellStart"/>
            <w:r>
              <w:t>calendered</w:t>
            </w:r>
            <w:proofErr w:type="spellEnd"/>
            <w:r>
              <w:t xml:space="preserve"> (SC) Grade A finish is the highest level of print gloss and smoothness of the super-</w:t>
            </w:r>
            <w:proofErr w:type="spellStart"/>
            <w:r>
              <w:t>calendered</w:t>
            </w:r>
            <w:proofErr w:type="spellEnd"/>
            <w:r>
              <w:t xml:space="preserve"> types.</w:t>
            </w:r>
          </w:p>
          <w:p w14:paraId="5DE6C304" w14:textId="77777777" w:rsidR="00503198" w:rsidRDefault="00503198" w:rsidP="00503198">
            <w:pPr>
              <w:pStyle w:val="Bold3"/>
            </w:pPr>
            <w:smartTag w:uri="urn:schemas-microsoft-com:office:smarttags" w:element="stockticker">
              <w:r>
                <w:t>SCB</w:t>
              </w:r>
            </w:smartTag>
          </w:p>
          <w:p w14:paraId="78D44C3D" w14:textId="77777777" w:rsidR="00503198" w:rsidRDefault="00503198" w:rsidP="00503198">
            <w:pPr>
              <w:pStyle w:val="Normal3"/>
            </w:pPr>
            <w:r>
              <w:t>A super-</w:t>
            </w:r>
            <w:proofErr w:type="spellStart"/>
            <w:r>
              <w:t>calendered</w:t>
            </w:r>
            <w:proofErr w:type="spellEnd"/>
            <w:r>
              <w:t xml:space="preserve"> (SC) Grade B finish with a </w:t>
            </w:r>
            <w:proofErr w:type="spellStart"/>
            <w:r>
              <w:t>mid level</w:t>
            </w:r>
            <w:proofErr w:type="spellEnd"/>
            <w:r>
              <w:t xml:space="preserve"> of print gloss and smoothness of the super-</w:t>
            </w:r>
            <w:proofErr w:type="spellStart"/>
            <w:r>
              <w:t>calendered</w:t>
            </w:r>
            <w:proofErr w:type="spellEnd"/>
            <w:r>
              <w:t xml:space="preserve"> types.</w:t>
            </w:r>
          </w:p>
          <w:p w14:paraId="037DAD8F" w14:textId="77777777" w:rsidR="00503198" w:rsidRDefault="00503198" w:rsidP="00503198">
            <w:pPr>
              <w:pStyle w:val="Bold3"/>
            </w:pPr>
            <w:smartTag w:uri="urn:schemas-microsoft-com:office:smarttags" w:element="stockticker">
              <w:r>
                <w:t>SCC</w:t>
              </w:r>
            </w:smartTag>
          </w:p>
          <w:p w14:paraId="077801EC" w14:textId="77777777" w:rsidR="00503198" w:rsidRDefault="00503198" w:rsidP="00503198">
            <w:pPr>
              <w:pStyle w:val="Normal3"/>
            </w:pPr>
            <w:r>
              <w:t>A super-</w:t>
            </w:r>
            <w:proofErr w:type="spellStart"/>
            <w:r>
              <w:t>calendered</w:t>
            </w:r>
            <w:proofErr w:type="spellEnd"/>
            <w:r>
              <w:t xml:space="preserve"> (SC) Grade C finish is the lowest level of print gloss and smoothness of the super-</w:t>
            </w:r>
            <w:proofErr w:type="spellStart"/>
            <w:r>
              <w:t>calendered</w:t>
            </w:r>
            <w:proofErr w:type="spellEnd"/>
            <w:r>
              <w:t xml:space="preserve"> types.</w:t>
            </w:r>
          </w:p>
          <w:p w14:paraId="21EE6C57" w14:textId="77777777" w:rsidR="00237F54" w:rsidRDefault="00237F54" w:rsidP="00237F54">
            <w:pPr>
              <w:pStyle w:val="Bold3"/>
            </w:pPr>
            <w:proofErr w:type="spellStart"/>
            <w:r>
              <w:t>ScratchOff</w:t>
            </w:r>
            <w:proofErr w:type="spellEnd"/>
          </w:p>
          <w:p w14:paraId="52BF0285" w14:textId="77777777" w:rsidR="00237F54" w:rsidRDefault="00237F54" w:rsidP="00503198">
            <w:pPr>
              <w:pStyle w:val="Normal3"/>
            </w:pPr>
            <w:r>
              <w:t>Coating that when scratched reveals writing, numbers, scent, etc.</w:t>
            </w:r>
          </w:p>
          <w:p w14:paraId="04D09C02" w14:textId="77777777" w:rsidR="002E61F2" w:rsidRDefault="002E61F2" w:rsidP="002E61F2">
            <w:pPr>
              <w:pStyle w:val="Bold3"/>
            </w:pPr>
            <w:proofErr w:type="spellStart"/>
            <w:r>
              <w:t>ScuffResistant</w:t>
            </w:r>
            <w:proofErr w:type="spellEnd"/>
          </w:p>
          <w:p w14:paraId="51FDBD96" w14:textId="77777777" w:rsidR="002E61F2" w:rsidRDefault="002E61F2" w:rsidP="002E61F2">
            <w:pPr>
              <w:pStyle w:val="Normal3"/>
            </w:pPr>
            <w:r>
              <w:t>Wear-resistant finish to prevent scratching and marring.</w:t>
            </w:r>
          </w:p>
          <w:p w14:paraId="0E5EFA90" w14:textId="77777777" w:rsidR="00503198" w:rsidRDefault="00503198" w:rsidP="00503198">
            <w:pPr>
              <w:pStyle w:val="Bold3"/>
            </w:pPr>
            <w:r>
              <w:t>Silk</w:t>
            </w:r>
          </w:p>
          <w:p w14:paraId="6CBF1C55" w14:textId="77777777" w:rsidR="00503198" w:rsidRDefault="00503198" w:rsidP="00503198">
            <w:pPr>
              <w:pStyle w:val="Normal3"/>
            </w:pPr>
            <w:r>
              <w:t>A smooth, delicately embossed finished paper with sheen. Also called Satin.</w:t>
            </w:r>
          </w:p>
          <w:p w14:paraId="7AAEE7A8" w14:textId="77777777" w:rsidR="00503198" w:rsidRDefault="00503198" w:rsidP="00503198">
            <w:pPr>
              <w:pStyle w:val="Bold3"/>
            </w:pPr>
            <w:r>
              <w:t>Silver</w:t>
            </w:r>
          </w:p>
          <w:p w14:paraId="22F9FEC3" w14:textId="77777777" w:rsidR="00503198" w:rsidRDefault="00503198" w:rsidP="00503198">
            <w:pPr>
              <w:pStyle w:val="Normal3"/>
            </w:pPr>
            <w:r>
              <w:t>Finish process uses a silver-</w:t>
            </w:r>
            <w:proofErr w:type="spellStart"/>
            <w:r>
              <w:t>color</w:t>
            </w:r>
            <w:proofErr w:type="spellEnd"/>
            <w:r>
              <w:t xml:space="preserve"> metallic coating.</w:t>
            </w:r>
          </w:p>
          <w:p w14:paraId="6BAF3383" w14:textId="77777777" w:rsidR="00503198" w:rsidRDefault="00503198" w:rsidP="00503198">
            <w:pPr>
              <w:pStyle w:val="Bold3"/>
            </w:pPr>
            <w:r>
              <w:t>Smooth</w:t>
            </w:r>
          </w:p>
          <w:p w14:paraId="3B581D07" w14:textId="77777777" w:rsidR="00503198" w:rsidRDefault="00503198" w:rsidP="00503198">
            <w:pPr>
              <w:pStyle w:val="Normal3"/>
            </w:pPr>
            <w:r>
              <w:lastRenderedPageBreak/>
              <w:t>A paper surface finish mostly free of roughness.</w:t>
            </w:r>
          </w:p>
          <w:p w14:paraId="3E5E79DF" w14:textId="77777777" w:rsidR="00503198" w:rsidRDefault="00503198" w:rsidP="00503198">
            <w:pPr>
              <w:pStyle w:val="Bold3"/>
            </w:pPr>
            <w:proofErr w:type="spellStart"/>
            <w:r>
              <w:t>SoftGloss</w:t>
            </w:r>
            <w:proofErr w:type="spellEnd"/>
          </w:p>
          <w:p w14:paraId="4976422B" w14:textId="77777777" w:rsidR="00503198" w:rsidRDefault="00503198" w:rsidP="00503198">
            <w:pPr>
              <w:pStyle w:val="Normal3"/>
            </w:pPr>
            <w:r>
              <w:t>A paper surface finish similar to a matte but with a higher printed gloss; smoother than a matte finish.</w:t>
            </w:r>
          </w:p>
          <w:p w14:paraId="58D54383" w14:textId="77777777" w:rsidR="00B448B5" w:rsidRDefault="00B448B5" w:rsidP="00B448B5">
            <w:pPr>
              <w:pStyle w:val="Bold3"/>
            </w:pPr>
            <w:r>
              <w:t>Sparkle</w:t>
            </w:r>
          </w:p>
          <w:p w14:paraId="088BD4E8" w14:textId="77777777" w:rsidR="00B448B5" w:rsidRDefault="00B448B5" w:rsidP="00B448B5">
            <w:pPr>
              <w:pStyle w:val="Normal3"/>
            </w:pPr>
            <w:r>
              <w:t>Additive to Ultraviolet application to achieve a sparkle effect.</w:t>
            </w:r>
          </w:p>
          <w:p w14:paraId="7773735D" w14:textId="77777777" w:rsidR="00503198" w:rsidRDefault="00503198" w:rsidP="00503198">
            <w:pPr>
              <w:pStyle w:val="Bold3"/>
            </w:pPr>
            <w:proofErr w:type="spellStart"/>
            <w:r>
              <w:t>TransparentBlue</w:t>
            </w:r>
            <w:proofErr w:type="spellEnd"/>
          </w:p>
          <w:p w14:paraId="231DA1A3" w14:textId="77777777" w:rsidR="00503198" w:rsidRDefault="00503198" w:rsidP="00503198">
            <w:pPr>
              <w:pStyle w:val="Normal3"/>
            </w:pPr>
            <w:r>
              <w:t xml:space="preserve">Finish process adds the </w:t>
            </w:r>
            <w:proofErr w:type="spellStart"/>
            <w:r>
              <w:t>color</w:t>
            </w:r>
            <w:proofErr w:type="spellEnd"/>
            <w:r>
              <w:t xml:space="preserve"> blue to the clear coating material.</w:t>
            </w:r>
          </w:p>
          <w:p w14:paraId="42CE9E97" w14:textId="77777777" w:rsidR="00503198" w:rsidRDefault="00503198" w:rsidP="00503198">
            <w:pPr>
              <w:pStyle w:val="Bold3"/>
            </w:pPr>
            <w:r>
              <w:t>Vellum</w:t>
            </w:r>
          </w:p>
          <w:p w14:paraId="0BA6DF6D" w14:textId="77777777" w:rsidR="00503198" w:rsidRDefault="00503198" w:rsidP="00503198">
            <w:pPr>
              <w:pStyle w:val="Normal3"/>
            </w:pPr>
            <w:r>
              <w:t>A full toothy, relatively rough finish surface for uncoated text or book papers; generally intermediate in smoothness to an antique (very rough) finish and a regular or smooth finish.</w:t>
            </w:r>
          </w:p>
          <w:p w14:paraId="1BD60089" w14:textId="77777777" w:rsidR="00503198" w:rsidRDefault="00503198" w:rsidP="00503198">
            <w:pPr>
              <w:pStyle w:val="Bold3"/>
            </w:pPr>
            <w:r>
              <w:t>Velvet</w:t>
            </w:r>
          </w:p>
          <w:p w14:paraId="7BDF5A7D" w14:textId="77777777" w:rsidR="00503198" w:rsidRDefault="00503198" w:rsidP="00503198">
            <w:pPr>
              <w:pStyle w:val="Normal3"/>
            </w:pPr>
            <w:r>
              <w:t>A smooth, delicately embossed finished paper with sheen. Similar to silk.</w:t>
            </w:r>
          </w:p>
        </w:tc>
      </w:tr>
    </w:tbl>
    <w:p w14:paraId="768B10D1" w14:textId="77777777" w:rsidR="00503198" w:rsidRDefault="00503198" w:rsidP="00503198"/>
    <w:p w14:paraId="50112041" w14:textId="77777777" w:rsidR="00503198" w:rsidRDefault="00503198" w:rsidP="00503198">
      <w:pPr>
        <w:pStyle w:val="Heading2"/>
      </w:pPr>
      <w:bookmarkStart w:id="3162" w:name="_Toc259721891"/>
      <w:bookmarkStart w:id="3163" w:name="_Toc275502238"/>
      <w:bookmarkStart w:id="3164" w:name="_Toc371377796"/>
      <w:bookmarkStart w:id="3165" w:name="_Toc21212872"/>
      <w:bookmarkStart w:id="3166" w:name="FireTreatment"/>
      <w:proofErr w:type="spellStart"/>
      <w:r>
        <w:t>FireTreatment</w:t>
      </w:r>
      <w:bookmarkEnd w:id="3162"/>
      <w:bookmarkEnd w:id="3163"/>
      <w:bookmarkEnd w:id="3164"/>
      <w:bookmarkEnd w:id="3165"/>
      <w:bookmarkEnd w:id="31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59FC63" w14:textId="77777777" w:rsidTr="00503198">
        <w:tc>
          <w:tcPr>
            <w:tcW w:w="5000" w:type="pct"/>
          </w:tcPr>
          <w:p w14:paraId="3C0F410B" w14:textId="77777777" w:rsidR="00503198" w:rsidRDefault="00000000" w:rsidP="00503198">
            <w:pPr>
              <w:pStyle w:val="Normal2"/>
            </w:pPr>
            <w:r>
              <w:pict w14:anchorId="6044978F">
                <v:shape id="dc_537" o:spid="_x0000_s2550" style="position:absolute;left:0;text-align:left;margin-left:0;margin-top:0;width:50pt;height:50pt;z-index:489;visibility:hidden" coordsize="178,437" o:spt="100" o:preferrelative="t" adj="0,,0" path="">
                  <v:stroke joinstyle="round"/>
                  <v:formulas/>
                  <v:path o:connecttype="segments"/>
                  <o:lock v:ext="edit" selection="t"/>
                </v:shape>
              </w:pict>
            </w:r>
            <w:r>
              <w:pict w14:anchorId="427733A6">
                <v:shape id="_x0000_s3496" style="position:absolute;left:0;text-align:left;margin-left:28444.9pt;margin-top:7.2pt;width:262.5pt;height:106.5pt;z-index:-1907;mso-wrap-edited:t;mso-position-horizontal:right" coordsize="" o:spt="100" wrapcoords="-30 314 372 314 372 39 645 39 645 39 645 0 1000 0 1000 0 1000 1040 645 1040 645 866 372 866 372 692 -30 692 -30 314" adj="0,,0" path="">
                  <v:stroke joinstyle="round"/>
                  <v:imagedata r:id="rId712" o:title="dc_537"/>
                  <v:formulas/>
                  <v:path o:connecttype="segments"/>
                  <w10:wrap type="tight"/>
                </v:shape>
              </w:pict>
            </w:r>
            <w:r w:rsidR="00503198">
              <w:t>Fire treatment</w:t>
            </w:r>
          </w:p>
          <w:p w14:paraId="303F1E43" w14:textId="77777777" w:rsidR="00503198" w:rsidRDefault="00503198" w:rsidP="00503198">
            <w:pPr>
              <w:pStyle w:val="Bold3"/>
            </w:pPr>
            <w:proofErr w:type="spellStart"/>
            <w:r>
              <w:t>FireTreatmentType</w:t>
            </w:r>
            <w:proofErr w:type="spellEnd"/>
            <w:r>
              <w:t xml:space="preserve"> [attribute]</w:t>
            </w:r>
          </w:p>
          <w:p w14:paraId="0078ACF6" w14:textId="77777777" w:rsidR="00503198" w:rsidRDefault="00503198" w:rsidP="00503198">
            <w:pPr>
              <w:pStyle w:val="Italic3"/>
            </w:pPr>
            <w:proofErr w:type="spellStart"/>
            <w:r>
              <w:t>FireTreatmentType</w:t>
            </w:r>
            <w:proofErr w:type="spellEnd"/>
            <w:r>
              <w:t xml:space="preserve"> is optional. A single instance might exist.</w:t>
            </w:r>
          </w:p>
          <w:p w14:paraId="30900AD2" w14:textId="77777777" w:rsidR="00503198" w:rsidRDefault="00503198" w:rsidP="00503198">
            <w:pPr>
              <w:pStyle w:val="Normal3"/>
            </w:pPr>
            <w:r>
              <w:t>Fire treatment type. Define the class (surface spread of flame) of fire treatment.</w:t>
            </w:r>
          </w:p>
          <w:p w14:paraId="20FBEFA3" w14:textId="77777777" w:rsidR="00503198" w:rsidRDefault="00503198" w:rsidP="00503198">
            <w:pPr>
              <w:pStyle w:val="Normal3"/>
            </w:pPr>
            <w:r>
              <w:t xml:space="preserve">Refer to </w:t>
            </w:r>
            <w:proofErr w:type="spellStart"/>
            <w:r>
              <w:t>FireTreatmentType</w:t>
            </w:r>
            <w:proofErr w:type="spellEnd"/>
            <w:r>
              <w:t xml:space="preserve"> definition for any enumerations.</w:t>
            </w:r>
          </w:p>
          <w:p w14:paraId="7C24FAEB" w14:textId="77777777" w:rsidR="00503198" w:rsidRDefault="00503198" w:rsidP="00503198">
            <w:pPr>
              <w:pStyle w:val="Bold3"/>
            </w:pPr>
            <w:r>
              <w:t>(sequence)</w:t>
            </w:r>
          </w:p>
          <w:p w14:paraId="31BB027E" w14:textId="77777777" w:rsidR="00503198" w:rsidRDefault="00503198" w:rsidP="00503198">
            <w:pPr>
              <w:pStyle w:val="Italic3"/>
            </w:pPr>
            <w:r>
              <w:t>The sequence of items below is mandatory. A single instance is required.</w:t>
            </w:r>
          </w:p>
          <w:p w14:paraId="6E5B7A68" w14:textId="77777777" w:rsidR="00503198" w:rsidRDefault="00503198" w:rsidP="00503198">
            <w:pPr>
              <w:pStyle w:val="Bold4"/>
            </w:pPr>
            <w:proofErr w:type="spellStart"/>
            <w:r>
              <w:t>AdditionalText</w:t>
            </w:r>
            <w:proofErr w:type="spellEnd"/>
          </w:p>
          <w:p w14:paraId="4673D16E" w14:textId="77777777" w:rsidR="00503198" w:rsidRDefault="00503198" w:rsidP="00503198">
            <w:pPr>
              <w:pStyle w:val="Italic4"/>
            </w:pPr>
            <w:proofErr w:type="spellStart"/>
            <w:r>
              <w:t>AdditionalText</w:t>
            </w:r>
            <w:proofErr w:type="spellEnd"/>
            <w:r>
              <w:t xml:space="preserve"> is optional. Multiple instances might exist.</w:t>
            </w:r>
          </w:p>
          <w:p w14:paraId="6436474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4342A45" w14:textId="77777777" w:rsidR="00503198" w:rsidRDefault="00503198" w:rsidP="00503198"/>
    <w:p w14:paraId="20467DC6" w14:textId="77777777" w:rsidR="00503198" w:rsidRDefault="00503198" w:rsidP="00503198">
      <w:pPr>
        <w:pStyle w:val="Heading2"/>
      </w:pPr>
      <w:bookmarkStart w:id="3167" w:name="_Toc259721892"/>
      <w:bookmarkStart w:id="3168" w:name="_Toc275502239"/>
      <w:bookmarkStart w:id="3169" w:name="_Toc371377797"/>
      <w:bookmarkStart w:id="3170" w:name="_Toc21212873"/>
      <w:bookmarkStart w:id="3171" w:name="FireTreatmentType_a"/>
      <w:proofErr w:type="spellStart"/>
      <w:r>
        <w:t>FireTreatmentType</w:t>
      </w:r>
      <w:proofErr w:type="spellEnd"/>
      <w:r>
        <w:t xml:space="preserve"> [attribute]</w:t>
      </w:r>
      <w:bookmarkEnd w:id="3167"/>
      <w:bookmarkEnd w:id="3168"/>
      <w:bookmarkEnd w:id="3169"/>
      <w:bookmarkEnd w:id="3170"/>
      <w:bookmarkEnd w:id="317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929B37" w14:textId="77777777" w:rsidTr="00503198">
        <w:tc>
          <w:tcPr>
            <w:tcW w:w="5000" w:type="pct"/>
          </w:tcPr>
          <w:p w14:paraId="4B53CD33" w14:textId="77777777" w:rsidR="00503198" w:rsidRDefault="00000000" w:rsidP="00503198">
            <w:pPr>
              <w:pStyle w:val="Normal2"/>
            </w:pPr>
            <w:r>
              <w:pict w14:anchorId="720533F4">
                <v:shape id="dc_538" o:spid="_x0000_s2551" style="position:absolute;left:0;text-align:left;margin-left:0;margin-top:0;width:50pt;height:50pt;z-index:490;visibility:hidden" coordsize="89,194" o:spt="100" o:preferrelative="t" adj="0,,0" path="">
                  <v:stroke joinstyle="round"/>
                  <v:formulas/>
                  <v:path o:connecttype="segments"/>
                  <o:lock v:ext="edit" selection="t"/>
                </v:shape>
              </w:pict>
            </w:r>
            <w:r>
              <w:pict w14:anchorId="4CA710E0">
                <v:shape id="_x0000_s3497" style="position:absolute;left:0;text-align:left;margin-left:9578.65pt;margin-top:7.2pt;width:116.25pt;height:53.25pt;z-index:-1906;mso-wrap-edited:t;mso-position-horizontal:right" coordsize="" o:spt="100" wrapcoords="-30 0 1000 0 1000 1079 1000 1079 -30 1079 -30 0" adj="0,,0" path="">
                  <v:stroke joinstyle="round"/>
                  <v:imagedata r:id="rId713" o:title="dc_538"/>
                  <v:formulas/>
                  <v:path o:connecttype="segments"/>
                  <w10:wrap type="tight"/>
                </v:shape>
              </w:pict>
            </w:r>
            <w:r w:rsidR="00503198">
              <w:t>Fire treatment type. Define the class (surface spread of flame) of fire treatment.</w:t>
            </w:r>
          </w:p>
          <w:p w14:paraId="68F4072D" w14:textId="77777777" w:rsidR="00503198" w:rsidRDefault="00503198" w:rsidP="00503198">
            <w:pPr>
              <w:pStyle w:val="Italic2"/>
            </w:pPr>
            <w:r>
              <w:t>This item is restricted to the following list.</w:t>
            </w:r>
          </w:p>
          <w:p w14:paraId="74C42788" w14:textId="77777777" w:rsidR="00503198" w:rsidRDefault="00503198" w:rsidP="00503198">
            <w:pPr>
              <w:pStyle w:val="Bold3"/>
            </w:pPr>
            <w:proofErr w:type="spellStart"/>
            <w:r>
              <w:t>FireTreated</w:t>
            </w:r>
            <w:proofErr w:type="spellEnd"/>
          </w:p>
          <w:p w14:paraId="242D729C" w14:textId="77777777" w:rsidR="00503198" w:rsidRDefault="00503198" w:rsidP="00503198">
            <w:pPr>
              <w:pStyle w:val="Bold3"/>
            </w:pPr>
            <w:r>
              <w:t>Other</w:t>
            </w:r>
          </w:p>
        </w:tc>
      </w:tr>
    </w:tbl>
    <w:p w14:paraId="5959974C" w14:textId="77777777" w:rsidR="00503198" w:rsidRDefault="00503198" w:rsidP="00503198"/>
    <w:p w14:paraId="5D0E246F" w14:textId="77777777" w:rsidR="00503198" w:rsidRDefault="00503198" w:rsidP="00503198">
      <w:pPr>
        <w:pStyle w:val="Heading2"/>
      </w:pPr>
      <w:bookmarkStart w:id="3172" w:name="_Toc259721893"/>
      <w:bookmarkStart w:id="3173" w:name="_Toc275502240"/>
      <w:bookmarkStart w:id="3174" w:name="_Toc371377798"/>
      <w:bookmarkStart w:id="3175" w:name="_Toc21212874"/>
      <w:bookmarkStart w:id="3176" w:name="FlapLocation_a"/>
      <w:proofErr w:type="spellStart"/>
      <w:r>
        <w:lastRenderedPageBreak/>
        <w:t>FlapLocation</w:t>
      </w:r>
      <w:proofErr w:type="spellEnd"/>
      <w:r>
        <w:t xml:space="preserve"> [attribute]</w:t>
      </w:r>
      <w:bookmarkEnd w:id="3172"/>
      <w:bookmarkEnd w:id="3173"/>
      <w:bookmarkEnd w:id="3174"/>
      <w:bookmarkEnd w:id="3175"/>
      <w:bookmarkEnd w:id="317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4A4F44" w14:textId="77777777" w:rsidTr="00503198">
        <w:tc>
          <w:tcPr>
            <w:tcW w:w="5000" w:type="pct"/>
          </w:tcPr>
          <w:p w14:paraId="0298B0C3" w14:textId="77777777" w:rsidR="00503198" w:rsidRDefault="00000000" w:rsidP="00503198">
            <w:pPr>
              <w:pStyle w:val="Normal2"/>
            </w:pPr>
            <w:r>
              <w:pict w14:anchorId="403F3751">
                <v:shape id="dc_539" o:spid="_x0000_s2552" style="position:absolute;left:0;text-align:left;margin-left:0;margin-top:0;width:50pt;height:50pt;z-index:491;visibility:hidden" coordsize="89,155" o:spt="100" o:preferrelative="t" adj="0,,0" path="">
                  <v:stroke joinstyle="round"/>
                  <v:formulas/>
                  <v:path o:connecttype="segments"/>
                  <o:lock v:ext="edit" selection="t"/>
                </v:shape>
              </w:pict>
            </w:r>
            <w:r>
              <w:pict w14:anchorId="543A0560">
                <v:shape id="_x0000_s3498" style="position:absolute;left:0;text-align:left;margin-left:6579.4pt;margin-top:7.2pt;width:93pt;height:53.25pt;z-index:-1905;mso-wrap-edited:t;mso-position-horizontal:right" coordsize="" o:spt="100" wrapcoords="-30 0 1000 0 1000 1079 1000 1079 -30 1079 -30 0" adj="0,,0" path="">
                  <v:stroke joinstyle="round"/>
                  <v:imagedata r:id="rId714" o:title="dc_539"/>
                  <v:formulas/>
                  <v:path o:connecttype="segments"/>
                  <w10:wrap type="tight"/>
                </v:shape>
              </w:pict>
            </w:r>
            <w:r w:rsidR="00503198">
              <w:t>Flap location</w:t>
            </w:r>
          </w:p>
          <w:p w14:paraId="36C1D4AC" w14:textId="77777777" w:rsidR="00503198" w:rsidRDefault="00503198" w:rsidP="00503198">
            <w:pPr>
              <w:pStyle w:val="Italic2"/>
            </w:pPr>
            <w:r>
              <w:t>This item is restricted to the following list.</w:t>
            </w:r>
          </w:p>
          <w:p w14:paraId="4508AE4B" w14:textId="77777777" w:rsidR="00503198" w:rsidRDefault="00503198" w:rsidP="00503198">
            <w:pPr>
              <w:pStyle w:val="Bold3"/>
            </w:pPr>
            <w:r>
              <w:t>Back</w:t>
            </w:r>
          </w:p>
          <w:p w14:paraId="79133BA0" w14:textId="77777777" w:rsidR="00503198" w:rsidRDefault="00503198" w:rsidP="00503198">
            <w:pPr>
              <w:pStyle w:val="Normal3"/>
            </w:pPr>
            <w:r>
              <w:t>Flap is located at the back</w:t>
            </w:r>
          </w:p>
          <w:p w14:paraId="71E354CB" w14:textId="77777777" w:rsidR="00503198" w:rsidRDefault="00503198" w:rsidP="00503198">
            <w:pPr>
              <w:pStyle w:val="Bold3"/>
            </w:pPr>
            <w:r>
              <w:t>Front</w:t>
            </w:r>
          </w:p>
          <w:p w14:paraId="3938F0B3" w14:textId="77777777" w:rsidR="00503198" w:rsidRDefault="00503198" w:rsidP="00503198">
            <w:pPr>
              <w:pStyle w:val="Normal3"/>
            </w:pPr>
            <w:r>
              <w:t>Flap is located at the front</w:t>
            </w:r>
          </w:p>
          <w:p w14:paraId="5876CDBB" w14:textId="77777777" w:rsidR="00503198" w:rsidRDefault="00503198" w:rsidP="00503198">
            <w:pPr>
              <w:pStyle w:val="Bold3"/>
            </w:pPr>
            <w:proofErr w:type="spellStart"/>
            <w:r>
              <w:t>FrontAndBack</w:t>
            </w:r>
            <w:proofErr w:type="spellEnd"/>
          </w:p>
          <w:p w14:paraId="60BF5C71" w14:textId="77777777" w:rsidR="00503198" w:rsidRDefault="00503198" w:rsidP="00503198">
            <w:pPr>
              <w:pStyle w:val="Normal3"/>
            </w:pPr>
            <w:r>
              <w:t>Flap is located at the back and at the front</w:t>
            </w:r>
          </w:p>
        </w:tc>
      </w:tr>
    </w:tbl>
    <w:p w14:paraId="45CFB2FA" w14:textId="77777777" w:rsidR="00503198" w:rsidRDefault="00503198" w:rsidP="00503198"/>
    <w:p w14:paraId="4C120167" w14:textId="77777777" w:rsidR="00503198" w:rsidRDefault="00503198" w:rsidP="00503198">
      <w:pPr>
        <w:pStyle w:val="Heading2"/>
      </w:pPr>
      <w:bookmarkStart w:id="3177" w:name="_Toc259721894"/>
      <w:bookmarkStart w:id="3178" w:name="_Toc275502241"/>
      <w:bookmarkStart w:id="3179" w:name="_Toc371377799"/>
      <w:bookmarkStart w:id="3180" w:name="_Toc21212875"/>
      <w:bookmarkStart w:id="3181" w:name="FlapWidth"/>
      <w:proofErr w:type="spellStart"/>
      <w:r>
        <w:t>FlapWidth</w:t>
      </w:r>
      <w:bookmarkEnd w:id="3177"/>
      <w:bookmarkEnd w:id="3178"/>
      <w:bookmarkEnd w:id="3179"/>
      <w:bookmarkEnd w:id="3180"/>
      <w:bookmarkEnd w:id="31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EC792A" w14:textId="77777777" w:rsidTr="00503198">
        <w:tc>
          <w:tcPr>
            <w:tcW w:w="5000" w:type="pct"/>
          </w:tcPr>
          <w:p w14:paraId="69CCAB6D" w14:textId="77777777" w:rsidR="00503198" w:rsidRDefault="00000000" w:rsidP="00503198">
            <w:pPr>
              <w:pStyle w:val="Normal2"/>
            </w:pPr>
            <w:r>
              <w:pict w14:anchorId="50ED23BE">
                <v:shape id="dc_540" o:spid="_x0000_s2553" style="position:absolute;left:0;text-align:left;margin-left:0;margin-top:0;width:50pt;height:50pt;z-index:492;visibility:hidden" coordsize="272,385" o:spt="100" o:preferrelative="t" adj="0,,0" path="">
                  <v:stroke joinstyle="round"/>
                  <v:formulas/>
                  <v:path o:connecttype="segments"/>
                  <o:lock v:ext="edit" selection="t"/>
                </v:shape>
              </w:pict>
            </w:r>
            <w:r>
              <w:pict w14:anchorId="34811122">
                <v:shape id="_x0000_s3499" style="position:absolute;left:0;text-align:left;margin-left:24381.4pt;margin-top:7.2pt;width:231pt;height:163.5pt;z-index:-1904;mso-wrap-edited:t;mso-position-horizontal:right" coordsize="" o:spt="100" wrapcoords="-30 308 337 308 337 25 646 25 646 25 646 0 1000 0 1000 0 1000 1026 646 1026 646 773 337 773 337 637 -30 637 -30 308" adj="0,,0" path="">
                  <v:stroke joinstyle="round"/>
                  <v:imagedata r:id="rId715" o:title="dc_540"/>
                  <v:formulas/>
                  <v:path o:connecttype="segments"/>
                  <w10:wrap type="tight"/>
                </v:shape>
              </w:pict>
            </w:r>
            <w:r w:rsidR="00503198">
              <w:t>The width of a flap.</w:t>
            </w:r>
          </w:p>
          <w:p w14:paraId="6BD95AB9" w14:textId="77777777" w:rsidR="00503198" w:rsidRDefault="00503198" w:rsidP="00503198">
            <w:pPr>
              <w:pStyle w:val="Bold3"/>
            </w:pPr>
            <w:proofErr w:type="spellStart"/>
            <w:r>
              <w:t>FlapLocation</w:t>
            </w:r>
            <w:proofErr w:type="spellEnd"/>
            <w:r>
              <w:t xml:space="preserve"> [attribute]</w:t>
            </w:r>
          </w:p>
          <w:p w14:paraId="0C7A5B27" w14:textId="77777777" w:rsidR="00503198" w:rsidRDefault="00503198" w:rsidP="00503198">
            <w:pPr>
              <w:pStyle w:val="Italic3"/>
            </w:pPr>
            <w:proofErr w:type="spellStart"/>
            <w:r>
              <w:t>FlapLocation</w:t>
            </w:r>
            <w:proofErr w:type="spellEnd"/>
            <w:r>
              <w:t xml:space="preserve"> is mandatory. A single instance is required.</w:t>
            </w:r>
          </w:p>
          <w:p w14:paraId="4D07A908" w14:textId="77777777" w:rsidR="00503198" w:rsidRDefault="00503198" w:rsidP="00503198">
            <w:pPr>
              <w:pStyle w:val="Normal3"/>
            </w:pPr>
            <w:r>
              <w:t>Flap location</w:t>
            </w:r>
          </w:p>
          <w:p w14:paraId="39EC64C9" w14:textId="77777777" w:rsidR="00503198" w:rsidRDefault="00503198" w:rsidP="00503198">
            <w:pPr>
              <w:pStyle w:val="Normal3"/>
            </w:pPr>
            <w:r>
              <w:t xml:space="preserve">Refer to </w:t>
            </w:r>
            <w:proofErr w:type="spellStart"/>
            <w:r>
              <w:t>FlapLocation</w:t>
            </w:r>
            <w:proofErr w:type="spellEnd"/>
            <w:r>
              <w:t xml:space="preserve"> definition for any enumerations.</w:t>
            </w:r>
          </w:p>
          <w:p w14:paraId="3CE3346F" w14:textId="77777777" w:rsidR="00503198" w:rsidRDefault="00503198" w:rsidP="00503198">
            <w:pPr>
              <w:pStyle w:val="Bold3"/>
            </w:pPr>
            <w:r>
              <w:t>(sequence)</w:t>
            </w:r>
          </w:p>
          <w:p w14:paraId="735F4FC0" w14:textId="77777777" w:rsidR="00503198" w:rsidRDefault="00503198" w:rsidP="00503198">
            <w:pPr>
              <w:pStyle w:val="Italic3"/>
            </w:pPr>
            <w:r>
              <w:t>The sequence of items below is mandatory. A single instance is required.</w:t>
            </w:r>
          </w:p>
          <w:p w14:paraId="2A837941" w14:textId="77777777" w:rsidR="00503198" w:rsidRDefault="00503198" w:rsidP="00503198">
            <w:pPr>
              <w:pStyle w:val="Bold4"/>
            </w:pPr>
            <w:r>
              <w:t>Value</w:t>
            </w:r>
          </w:p>
          <w:p w14:paraId="10CF79E0" w14:textId="77777777" w:rsidR="00503198" w:rsidRDefault="00503198" w:rsidP="00503198">
            <w:pPr>
              <w:pStyle w:val="Italic4"/>
            </w:pPr>
            <w:r>
              <w:t>Value is mandatory. A single instance is required.</w:t>
            </w:r>
          </w:p>
          <w:p w14:paraId="02832FE4" w14:textId="77777777" w:rsidR="00503198" w:rsidRDefault="00503198" w:rsidP="00503198">
            <w:pPr>
              <w:pStyle w:val="Normal4"/>
            </w:pPr>
            <w:r>
              <w:t>A numeric value expressed in the unit of measure (UOM).</w:t>
            </w:r>
          </w:p>
          <w:p w14:paraId="7DD0E310" w14:textId="77777777" w:rsidR="00503198" w:rsidRDefault="00503198" w:rsidP="00503198">
            <w:pPr>
              <w:pStyle w:val="Bold4"/>
            </w:pPr>
            <w:proofErr w:type="spellStart"/>
            <w:r>
              <w:t>RangeMin</w:t>
            </w:r>
            <w:proofErr w:type="spellEnd"/>
          </w:p>
          <w:p w14:paraId="51A3E795" w14:textId="77777777" w:rsidR="00503198" w:rsidRDefault="00503198" w:rsidP="00503198">
            <w:pPr>
              <w:pStyle w:val="Italic4"/>
            </w:pPr>
            <w:proofErr w:type="spellStart"/>
            <w:r>
              <w:t>RangeMin</w:t>
            </w:r>
            <w:proofErr w:type="spellEnd"/>
            <w:r>
              <w:t xml:space="preserve"> is optional. A single instance might exist.</w:t>
            </w:r>
          </w:p>
          <w:p w14:paraId="17F818F8" w14:textId="77777777" w:rsidR="00503198" w:rsidRDefault="00503198" w:rsidP="00503198">
            <w:pPr>
              <w:pStyle w:val="Normal4"/>
            </w:pPr>
            <w:r>
              <w:t>The minimum value (lower boundary) allowed for the Measurement that is the parent of this element.</w:t>
            </w:r>
          </w:p>
          <w:p w14:paraId="23E2B3C5" w14:textId="77777777" w:rsidR="00503198" w:rsidRDefault="00503198" w:rsidP="00503198">
            <w:pPr>
              <w:pStyle w:val="Bold4"/>
            </w:pPr>
            <w:proofErr w:type="spellStart"/>
            <w:r>
              <w:t>RangeMax</w:t>
            </w:r>
            <w:proofErr w:type="spellEnd"/>
          </w:p>
          <w:p w14:paraId="4B173F98" w14:textId="77777777" w:rsidR="00503198" w:rsidRDefault="00503198" w:rsidP="00503198">
            <w:pPr>
              <w:pStyle w:val="Italic4"/>
            </w:pPr>
            <w:proofErr w:type="spellStart"/>
            <w:r>
              <w:t>RangeMax</w:t>
            </w:r>
            <w:proofErr w:type="spellEnd"/>
            <w:r>
              <w:t xml:space="preserve"> is optional. A single instance might exist.</w:t>
            </w:r>
          </w:p>
          <w:p w14:paraId="55EF7871"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0F1329A" w14:textId="77777777" w:rsidR="00503198" w:rsidRDefault="00503198" w:rsidP="00503198"/>
    <w:p w14:paraId="302EF877" w14:textId="77777777" w:rsidR="00503198" w:rsidRDefault="00503198" w:rsidP="00503198">
      <w:pPr>
        <w:pStyle w:val="Heading2"/>
      </w:pPr>
      <w:bookmarkStart w:id="3182" w:name="_Toc259721895"/>
      <w:bookmarkStart w:id="3183" w:name="_Toc275502242"/>
      <w:bookmarkStart w:id="3184" w:name="_Toc371377800"/>
      <w:bookmarkStart w:id="3185" w:name="_Toc21212876"/>
      <w:bookmarkStart w:id="3186" w:name="FlatAmountAdjustment"/>
      <w:proofErr w:type="spellStart"/>
      <w:r>
        <w:lastRenderedPageBreak/>
        <w:t>FlatAmountAdjustment</w:t>
      </w:r>
      <w:bookmarkEnd w:id="3182"/>
      <w:bookmarkEnd w:id="3183"/>
      <w:bookmarkEnd w:id="3184"/>
      <w:bookmarkEnd w:id="3185"/>
      <w:bookmarkEnd w:id="31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0882B7" w14:textId="77777777" w:rsidTr="00503198">
        <w:tc>
          <w:tcPr>
            <w:tcW w:w="5000" w:type="pct"/>
          </w:tcPr>
          <w:p w14:paraId="14FEC1C1" w14:textId="77777777" w:rsidR="00503198" w:rsidRDefault="00000000" w:rsidP="00503198">
            <w:pPr>
              <w:pStyle w:val="Normal2"/>
            </w:pPr>
            <w:r>
              <w:pict w14:anchorId="567B0869">
                <v:shape id="dc_541" o:spid="_x0000_s2554" style="position:absolute;left:0;text-align:left;margin-left:0;margin-top:0;width:50pt;height:50pt;z-index:493;visibility:hidden" coordsize="118,517" o:spt="100" o:preferrelative="t" adj="0,,0" path="">
                  <v:stroke joinstyle="round"/>
                  <v:formulas/>
                  <v:path o:connecttype="segments"/>
                  <o:lock v:ext="edit" selection="t"/>
                </v:shape>
              </w:pict>
            </w:r>
            <w:r>
              <w:pict w14:anchorId="48FE93CA">
                <v:shape id="_x0000_s3500" style="position:absolute;left:0;text-align:left;margin-left:34636.9pt;margin-top:7.2pt;width:310.5pt;height:70.5pt;z-index:-1903;mso-wrap-edited:t;mso-position-horizontal:right" coordsize="" o:spt="100" wrapcoords="-30 406 334 406 564 406 564 177 564 177 564 0 1000 0 1000 0 1000 1060 564 1060 564 806 334 806 334 797 -30 797 -30 406" adj="0,,0" path="">
                  <v:stroke joinstyle="round"/>
                  <v:imagedata r:id="rId716" o:title="dc_541"/>
                  <v:formulas/>
                  <v:path o:connecttype="segments"/>
                  <w10:wrap type="tight"/>
                </v:shape>
              </w:pict>
            </w:r>
            <w:r w:rsidR="00503198">
              <w:t>A group item that contains flat adjustment amount information.</w:t>
            </w:r>
          </w:p>
          <w:p w14:paraId="0C5BB866" w14:textId="77777777" w:rsidR="00503198" w:rsidRDefault="00503198" w:rsidP="00503198">
            <w:pPr>
              <w:pStyle w:val="Bold3"/>
            </w:pPr>
            <w:r>
              <w:t>(sequence)</w:t>
            </w:r>
          </w:p>
          <w:p w14:paraId="35BDC5C5" w14:textId="77777777" w:rsidR="00503198" w:rsidRDefault="00503198" w:rsidP="00503198">
            <w:pPr>
              <w:pStyle w:val="Italic3"/>
            </w:pPr>
            <w:r>
              <w:t>The sequence of items below is mandatory. A single instance is required.</w:t>
            </w:r>
          </w:p>
          <w:p w14:paraId="4C58F08E" w14:textId="77777777" w:rsidR="00503198" w:rsidRDefault="00503198" w:rsidP="00503198">
            <w:pPr>
              <w:pStyle w:val="Bold4"/>
            </w:pPr>
            <w:proofErr w:type="spellStart"/>
            <w:r>
              <w:t>AdjustmentPercentage</w:t>
            </w:r>
            <w:proofErr w:type="spellEnd"/>
          </w:p>
          <w:p w14:paraId="0B115733" w14:textId="77777777" w:rsidR="00503198" w:rsidRDefault="00503198" w:rsidP="00503198">
            <w:pPr>
              <w:pStyle w:val="Italic4"/>
            </w:pPr>
            <w:proofErr w:type="spellStart"/>
            <w:r>
              <w:t>AdjustmentPercentage</w:t>
            </w:r>
            <w:proofErr w:type="spellEnd"/>
            <w:r>
              <w:t xml:space="preserve"> is optional. A single instance might exist.</w:t>
            </w:r>
          </w:p>
          <w:p w14:paraId="334AEA50" w14:textId="77777777" w:rsidR="00503198" w:rsidRDefault="00503198" w:rsidP="00503198">
            <w:pPr>
              <w:pStyle w:val="Normal4"/>
            </w:pPr>
            <w:r>
              <w:t xml:space="preserve">A percentage, either negative or positive, that is applied to either the price, or a starting amount to determine the value of the particular </w:t>
            </w:r>
            <w:proofErr w:type="spellStart"/>
            <w:r>
              <w:t>MonetaryAdjustment</w:t>
            </w:r>
            <w:proofErr w:type="spellEnd"/>
            <w:r>
              <w:t>.</w:t>
            </w:r>
          </w:p>
          <w:p w14:paraId="5C0BCE09" w14:textId="77777777" w:rsidR="00503198" w:rsidRDefault="00503198" w:rsidP="00503198">
            <w:pPr>
              <w:pStyle w:val="Bold4"/>
            </w:pPr>
            <w:proofErr w:type="spellStart"/>
            <w:r>
              <w:t>AdjustmentFixedAmount</w:t>
            </w:r>
            <w:proofErr w:type="spellEnd"/>
          </w:p>
          <w:p w14:paraId="4BEC1A57" w14:textId="77777777" w:rsidR="00503198" w:rsidRDefault="00503198" w:rsidP="00503198">
            <w:pPr>
              <w:pStyle w:val="Italic4"/>
            </w:pPr>
            <w:proofErr w:type="spellStart"/>
            <w:r>
              <w:t>AdjustmentFixedAmount</w:t>
            </w:r>
            <w:proofErr w:type="spellEnd"/>
            <w:r>
              <w:t xml:space="preserve"> is optional. A single instance might exist.</w:t>
            </w:r>
          </w:p>
          <w:p w14:paraId="3BBB6B19" w14:textId="77777777" w:rsidR="00503198" w:rsidRDefault="00503198" w:rsidP="00503198">
            <w:pPr>
              <w:pStyle w:val="Normal4"/>
            </w:pPr>
            <w:r>
              <w:t xml:space="preserve">A fixed monetary amount, either negative or positive, that is the value of the adjustment being applied in an instance of the </w:t>
            </w:r>
            <w:proofErr w:type="spellStart"/>
            <w:r>
              <w:t>MonetaryAdjustment</w:t>
            </w:r>
            <w:proofErr w:type="spellEnd"/>
            <w:r>
              <w:t xml:space="preserve"> structure.</w:t>
            </w:r>
          </w:p>
        </w:tc>
      </w:tr>
    </w:tbl>
    <w:p w14:paraId="018B57CA" w14:textId="77777777" w:rsidR="00503198" w:rsidRDefault="00503198" w:rsidP="00503198"/>
    <w:p w14:paraId="59B3816D" w14:textId="77777777" w:rsidR="00503198" w:rsidRDefault="00503198" w:rsidP="00503198">
      <w:pPr>
        <w:pStyle w:val="Heading2"/>
      </w:pPr>
      <w:bookmarkStart w:id="3187" w:name="_Toc259721896"/>
      <w:bookmarkStart w:id="3188" w:name="_Toc275502243"/>
      <w:bookmarkStart w:id="3189" w:name="_Toc371377801"/>
      <w:bookmarkStart w:id="3190" w:name="_Toc21212877"/>
      <w:bookmarkStart w:id="3191" w:name="FlatSize"/>
      <w:proofErr w:type="spellStart"/>
      <w:r>
        <w:t>FlatSize</w:t>
      </w:r>
      <w:bookmarkEnd w:id="3187"/>
      <w:bookmarkEnd w:id="3188"/>
      <w:bookmarkEnd w:id="3189"/>
      <w:bookmarkEnd w:id="3190"/>
      <w:bookmarkEnd w:id="31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68B6FB" w14:textId="77777777" w:rsidTr="00503198">
        <w:tc>
          <w:tcPr>
            <w:tcW w:w="5000" w:type="pct"/>
          </w:tcPr>
          <w:p w14:paraId="56791068" w14:textId="77777777" w:rsidR="00503198" w:rsidRDefault="00000000" w:rsidP="00503198">
            <w:pPr>
              <w:pStyle w:val="Normal2"/>
            </w:pPr>
            <w:r>
              <w:pict w14:anchorId="69787895">
                <v:shape id="dc_542" o:spid="_x0000_s2555" style="position:absolute;left:0;text-align:left;margin-left:0;margin-top:0;width:50pt;height:50pt;z-index:494;visibility:hidden" coordsize="219,370" o:spt="100" o:preferrelative="t" adj="0,,0" path="">
                  <v:stroke joinstyle="round"/>
                  <v:formulas/>
                  <v:path o:connecttype="segments"/>
                  <o:lock v:ext="edit" selection="t"/>
                </v:shape>
              </w:pict>
            </w:r>
            <w:r>
              <w:pict w14:anchorId="4DB6E1EA">
                <v:shape id="_x0000_s3501" style="position:absolute;left:0;text-align:left;margin-left:23220.4pt;margin-top:7.2pt;width:222pt;height:131.25pt;z-index:-1902;mso-wrap-edited:t;mso-position-horizontal:right" coordsize="" o:spt="100" wrapcoords="-30 406 216 406 537 406 537 95 537 95 537 0 1000 0 1000 0 1000 1032 537 1032 537 622 216 622 216 617 -30 617 -30 406" adj="0,,0" path="">
                  <v:stroke joinstyle="round"/>
                  <v:imagedata r:id="rId717" o:title="dc_542"/>
                  <v:formulas/>
                  <v:path o:connecttype="segments"/>
                  <w10:wrap type="tight"/>
                </v:shape>
              </w:pict>
            </w:r>
            <w:r w:rsidR="00503198">
              <w:t>Flat size</w:t>
            </w:r>
          </w:p>
          <w:p w14:paraId="7D775AF7" w14:textId="77777777" w:rsidR="00503198" w:rsidRDefault="00503198" w:rsidP="00503198">
            <w:pPr>
              <w:pStyle w:val="Bold3"/>
            </w:pPr>
            <w:r>
              <w:t>(sequence)</w:t>
            </w:r>
          </w:p>
          <w:p w14:paraId="66E9B93A" w14:textId="77777777" w:rsidR="00503198" w:rsidRDefault="00503198" w:rsidP="00503198">
            <w:pPr>
              <w:pStyle w:val="Italic3"/>
            </w:pPr>
            <w:r>
              <w:t>The sequence of items below is mandatory. A single instance is required.</w:t>
            </w:r>
          </w:p>
          <w:p w14:paraId="2F73DDE2" w14:textId="77777777" w:rsidR="00503198" w:rsidRDefault="00503198" w:rsidP="00503198">
            <w:pPr>
              <w:pStyle w:val="Bold4"/>
            </w:pPr>
            <w:r>
              <w:t>Length</w:t>
            </w:r>
          </w:p>
          <w:p w14:paraId="0B13EB97" w14:textId="77777777" w:rsidR="00503198" w:rsidRDefault="00503198" w:rsidP="00503198">
            <w:pPr>
              <w:pStyle w:val="Italic4"/>
            </w:pPr>
            <w:r>
              <w:t>Length is optional. A single instance might exist.</w:t>
            </w:r>
          </w:p>
          <w:p w14:paraId="1641B415" w14:textId="77777777" w:rsidR="00503198" w:rsidRDefault="00503198" w:rsidP="00503198">
            <w:pPr>
              <w:pStyle w:val="Normal4"/>
            </w:pPr>
            <w:r w:rsidRPr="00FF7A81">
              <w:t>The length of the object</w:t>
            </w:r>
            <w:r>
              <w:t>.</w:t>
            </w:r>
          </w:p>
          <w:p w14:paraId="71A65441" w14:textId="77777777" w:rsidR="00503198" w:rsidRDefault="00503198" w:rsidP="00503198">
            <w:pPr>
              <w:pStyle w:val="Bold4"/>
            </w:pPr>
            <w:r>
              <w:t>Width</w:t>
            </w:r>
          </w:p>
          <w:p w14:paraId="14FB3E86" w14:textId="77777777" w:rsidR="00503198" w:rsidRDefault="00503198" w:rsidP="00503198">
            <w:pPr>
              <w:pStyle w:val="Italic4"/>
            </w:pPr>
            <w:r>
              <w:t>Width is optional. A single instance might exist.</w:t>
            </w:r>
          </w:p>
          <w:p w14:paraId="059A465E" w14:textId="77777777" w:rsidR="00503198" w:rsidRDefault="00503198" w:rsidP="00503198">
            <w:pPr>
              <w:pStyle w:val="Normal4"/>
            </w:pPr>
            <w:r w:rsidRPr="00FF7A81">
              <w:t>The width of the object</w:t>
            </w:r>
            <w:r>
              <w:t>.</w:t>
            </w:r>
          </w:p>
          <w:p w14:paraId="0A8A33A8" w14:textId="77777777" w:rsidR="00503198" w:rsidRDefault="00503198" w:rsidP="00503198">
            <w:pPr>
              <w:pStyle w:val="Bold4"/>
              <w:keepNext/>
            </w:pPr>
            <w:proofErr w:type="spellStart"/>
            <w:r>
              <w:t>AdditionalText</w:t>
            </w:r>
            <w:proofErr w:type="spellEnd"/>
          </w:p>
          <w:p w14:paraId="72EC6DA6" w14:textId="77777777" w:rsidR="00503198" w:rsidRDefault="00503198" w:rsidP="00503198">
            <w:pPr>
              <w:pStyle w:val="Italic4"/>
            </w:pPr>
            <w:proofErr w:type="spellStart"/>
            <w:r>
              <w:t>AdditionalText</w:t>
            </w:r>
            <w:proofErr w:type="spellEnd"/>
            <w:r>
              <w:t xml:space="preserve"> is optional. Multiple instances might exist.</w:t>
            </w:r>
          </w:p>
          <w:p w14:paraId="73376D4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C4081D7" w14:textId="77777777" w:rsidR="00503198" w:rsidRDefault="00503198" w:rsidP="00503198"/>
    <w:p w14:paraId="11C1F9F6" w14:textId="77777777" w:rsidR="00503198" w:rsidRDefault="00503198" w:rsidP="00503198">
      <w:pPr>
        <w:pStyle w:val="Heading2"/>
      </w:pPr>
      <w:bookmarkStart w:id="3192" w:name="_Toc259721897"/>
      <w:bookmarkStart w:id="3193" w:name="_Toc275502244"/>
      <w:bookmarkStart w:id="3194" w:name="_Toc371377802"/>
      <w:bookmarkStart w:id="3195" w:name="_Toc21212878"/>
      <w:bookmarkStart w:id="3196" w:name="Floor"/>
      <w:r>
        <w:t>Floor</w:t>
      </w:r>
      <w:bookmarkEnd w:id="3192"/>
      <w:bookmarkEnd w:id="3193"/>
      <w:bookmarkEnd w:id="3194"/>
      <w:bookmarkEnd w:id="3195"/>
      <w:bookmarkEnd w:id="31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566094" w14:textId="77777777" w:rsidTr="00503198">
        <w:tc>
          <w:tcPr>
            <w:tcW w:w="5000" w:type="pct"/>
          </w:tcPr>
          <w:p w14:paraId="599F1893" w14:textId="77777777" w:rsidR="00503198" w:rsidRDefault="00000000" w:rsidP="00503198">
            <w:pPr>
              <w:pStyle w:val="Normal2"/>
            </w:pPr>
            <w:r>
              <w:pict w14:anchorId="7C05BC86">
                <v:shape id="dc_543" o:spid="_x0000_s2556" style="position:absolute;left:0;text-align:left;margin-left:0;margin-top:0;width:50pt;height:50pt;z-index:495;visibility:hidden" coordsize="197,338" o:spt="100" o:preferrelative="t" adj="0,,0" path="">
                  <v:stroke joinstyle="round"/>
                  <v:formulas/>
                  <v:path o:connecttype="segments"/>
                  <o:lock v:ext="edit" selection="t"/>
                </v:shape>
              </w:pict>
            </w:r>
            <w:r>
              <w:rPr>
                <w:noProof/>
              </w:rPr>
              <w:pict w14:anchorId="031E5DD0">
                <v:shape id="_x0000_s6776" type="#_x0000_t75" style="position:absolute;left:0;text-align:left;margin-left:20902.35pt;margin-top:7.05pt;width:200.35pt;height:111.45pt;z-index:-339;mso-wrap-edited:t;mso-position-horizontal:right" wrapcoords="550 8169 485 13392 10404 13266 10339 21154 21600 21455 21600 0 10204 281 10134 7810 550 8169" filled="t">
                  <v:imagedata r:id="rId718" o:title="Floor"/>
                  <w10:wrap type="tight"/>
                </v:shape>
              </w:pict>
            </w:r>
            <w:r w:rsidR="00503198">
              <w:t>Defines parts and complete flooring systems.</w:t>
            </w:r>
          </w:p>
          <w:p w14:paraId="477EA0CF" w14:textId="77777777" w:rsidR="00503198" w:rsidRDefault="00503198" w:rsidP="00503198">
            <w:pPr>
              <w:pStyle w:val="Bold3"/>
            </w:pPr>
            <w:r>
              <w:t>(choice)</w:t>
            </w:r>
          </w:p>
          <w:p w14:paraId="5FEC0422" w14:textId="77777777" w:rsidR="00503198" w:rsidRDefault="00503198" w:rsidP="00503198">
            <w:pPr>
              <w:pStyle w:val="Italic3"/>
            </w:pPr>
            <w:r>
              <w:t xml:space="preserve">[choice] is </w:t>
            </w:r>
            <w:r w:rsidR="00021C49" w:rsidRPr="00021C49">
              <w:t>mandatory. A single instance is required</w:t>
            </w:r>
            <w:r>
              <w:t xml:space="preserve">. </w:t>
            </w:r>
          </w:p>
          <w:p w14:paraId="7C676B82" w14:textId="77777777" w:rsidR="00503198" w:rsidRDefault="00503198" w:rsidP="00503198">
            <w:pPr>
              <w:pStyle w:val="Bold4"/>
            </w:pPr>
            <w:proofErr w:type="spellStart"/>
            <w:r>
              <w:t>FloorPanel</w:t>
            </w:r>
            <w:proofErr w:type="spellEnd"/>
          </w:p>
          <w:p w14:paraId="26944E4B" w14:textId="77777777" w:rsidR="00503198" w:rsidRDefault="00503198" w:rsidP="00503198">
            <w:pPr>
              <w:pStyle w:val="Italic4"/>
            </w:pPr>
            <w:proofErr w:type="spellStart"/>
            <w:r>
              <w:t>FloorPanel</w:t>
            </w:r>
            <w:proofErr w:type="spellEnd"/>
            <w:r>
              <w:t xml:space="preserve"> is </w:t>
            </w:r>
            <w:r w:rsidR="00021C49" w:rsidRPr="00021C49">
              <w:t>mandatory. A single instance is required</w:t>
            </w:r>
            <w:r>
              <w:t xml:space="preserve">. </w:t>
            </w:r>
          </w:p>
          <w:p w14:paraId="228C54A9" w14:textId="77777777" w:rsidR="00503198" w:rsidRDefault="00503198" w:rsidP="00503198">
            <w:pPr>
              <w:pStyle w:val="Normal4"/>
            </w:pPr>
            <w:r>
              <w:lastRenderedPageBreak/>
              <w:t>Describes the flooring surface.</w:t>
            </w:r>
          </w:p>
          <w:p w14:paraId="7C98A0D2" w14:textId="77777777" w:rsidR="00503198" w:rsidRDefault="00503198" w:rsidP="00503198">
            <w:pPr>
              <w:pStyle w:val="Bold4"/>
            </w:pPr>
            <w:proofErr w:type="spellStart"/>
            <w:r>
              <w:t>FloorPackage</w:t>
            </w:r>
            <w:proofErr w:type="spellEnd"/>
          </w:p>
          <w:p w14:paraId="065E98CC" w14:textId="77777777" w:rsidR="00503198" w:rsidRDefault="00503198" w:rsidP="00503198">
            <w:pPr>
              <w:pStyle w:val="Italic4"/>
            </w:pPr>
            <w:proofErr w:type="spellStart"/>
            <w:r>
              <w:t>FloorPackage</w:t>
            </w:r>
            <w:proofErr w:type="spellEnd"/>
            <w:r>
              <w:t xml:space="preserve"> is </w:t>
            </w:r>
            <w:r w:rsidR="00021C49" w:rsidRPr="00021C49">
              <w:t>mandatory. A single instance is required</w:t>
            </w:r>
            <w:r>
              <w:t xml:space="preserve">. </w:t>
            </w:r>
          </w:p>
          <w:p w14:paraId="76186B00" w14:textId="77777777" w:rsidR="00503198" w:rsidRDefault="00503198" w:rsidP="00503198">
            <w:pPr>
              <w:pStyle w:val="Normal4"/>
            </w:pPr>
            <w:r>
              <w:t>Describes the combination of flooring surface and supporting structures.</w:t>
            </w:r>
          </w:p>
          <w:p w14:paraId="21CDD53D" w14:textId="77777777" w:rsidR="00503198" w:rsidRDefault="00503198" w:rsidP="00503198">
            <w:pPr>
              <w:pStyle w:val="Bold4"/>
            </w:pPr>
            <w:proofErr w:type="spellStart"/>
            <w:r>
              <w:t>FloorTruss</w:t>
            </w:r>
            <w:proofErr w:type="spellEnd"/>
          </w:p>
          <w:p w14:paraId="707A50E9" w14:textId="77777777" w:rsidR="00503198" w:rsidRDefault="00503198" w:rsidP="00503198">
            <w:pPr>
              <w:pStyle w:val="Italic4"/>
            </w:pPr>
            <w:proofErr w:type="spellStart"/>
            <w:r>
              <w:t>FloorTruss</w:t>
            </w:r>
            <w:proofErr w:type="spellEnd"/>
            <w:r>
              <w:t xml:space="preserve"> is </w:t>
            </w:r>
            <w:r w:rsidR="00021C49" w:rsidRPr="00021C49">
              <w:t>mandatory. A single instance is required</w:t>
            </w:r>
            <w:r>
              <w:t xml:space="preserve">. </w:t>
            </w:r>
          </w:p>
          <w:p w14:paraId="1F7EECFD" w14:textId="77777777" w:rsidR="00503198" w:rsidRDefault="00503198" w:rsidP="00503198">
            <w:pPr>
              <w:pStyle w:val="Normal4"/>
            </w:pPr>
            <w:r>
              <w:t>Describes the supporting material under flooring surface.</w:t>
            </w:r>
          </w:p>
        </w:tc>
      </w:tr>
    </w:tbl>
    <w:p w14:paraId="03C3F03A" w14:textId="77777777" w:rsidR="00503198" w:rsidRDefault="00503198" w:rsidP="00503198"/>
    <w:p w14:paraId="0EE3881C" w14:textId="77777777" w:rsidR="00503198" w:rsidRDefault="00503198" w:rsidP="00503198">
      <w:pPr>
        <w:pStyle w:val="Heading2"/>
      </w:pPr>
      <w:bookmarkStart w:id="3197" w:name="_Toc259721898"/>
      <w:bookmarkStart w:id="3198" w:name="_Toc275502245"/>
      <w:bookmarkStart w:id="3199" w:name="_Toc371377803"/>
      <w:bookmarkStart w:id="3200" w:name="_Toc21212879"/>
      <w:bookmarkStart w:id="3201" w:name="FloorLocationType_a"/>
      <w:proofErr w:type="spellStart"/>
      <w:r>
        <w:t>FloorLocationType</w:t>
      </w:r>
      <w:proofErr w:type="spellEnd"/>
      <w:r>
        <w:t xml:space="preserve"> [attribute]</w:t>
      </w:r>
      <w:bookmarkEnd w:id="3197"/>
      <w:bookmarkEnd w:id="3198"/>
      <w:bookmarkEnd w:id="3199"/>
      <w:bookmarkEnd w:id="3200"/>
      <w:bookmarkEnd w:id="320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486FA7" w14:textId="77777777" w:rsidTr="00503198">
        <w:tc>
          <w:tcPr>
            <w:tcW w:w="5000" w:type="pct"/>
          </w:tcPr>
          <w:p w14:paraId="49E96600" w14:textId="77777777" w:rsidR="00503198" w:rsidRDefault="00000000" w:rsidP="00503198">
            <w:pPr>
              <w:pStyle w:val="Normal2"/>
            </w:pPr>
            <w:r>
              <w:pict w14:anchorId="3F01B53A">
                <v:shape id="dc_544" o:spid="_x0000_s2557" style="position:absolute;left:0;text-align:left;margin-left:0;margin-top:0;width:50pt;height:50pt;z-index:496;visibility:hidden" coordsize="89,178" o:spt="100" o:preferrelative="t" adj="0,,0" path="">
                  <v:stroke joinstyle="round"/>
                  <v:formulas/>
                  <v:path o:connecttype="segments"/>
                  <o:lock v:ext="edit" selection="t"/>
                </v:shape>
              </w:pict>
            </w:r>
            <w:r>
              <w:pict w14:anchorId="3F92428C">
                <v:shape id="_x0000_s3503" style="position:absolute;left:0;text-align:left;margin-left:8320.9pt;margin-top:7.2pt;width:106.5pt;height:53.25pt;z-index:-1901;mso-wrap-edited:t;mso-position-horizontal:right" coordsize="" o:spt="100" wrapcoords="-30 0 1000 0 1000 1079 1000 1079 -30 1079 -30 0" adj="0,,0" path="">
                  <v:stroke joinstyle="round"/>
                  <v:imagedata r:id="rId719" o:title="dc_544"/>
                  <v:formulas/>
                  <v:path o:connecttype="segments"/>
                  <w10:wrap type="tight"/>
                </v:shape>
              </w:pict>
            </w:r>
            <w:r w:rsidR="00503198">
              <w:t>Floor Location Type</w:t>
            </w:r>
          </w:p>
          <w:p w14:paraId="19FAE0F3" w14:textId="77777777" w:rsidR="00503198" w:rsidRDefault="00503198" w:rsidP="00503198">
            <w:pPr>
              <w:pStyle w:val="Italic2"/>
            </w:pPr>
            <w:r>
              <w:t>This item is restricted to the following list.</w:t>
            </w:r>
          </w:p>
          <w:p w14:paraId="489480AD" w14:textId="77777777" w:rsidR="00503198" w:rsidRDefault="00503198" w:rsidP="00503198">
            <w:pPr>
              <w:pStyle w:val="Bold3"/>
            </w:pPr>
            <w:r>
              <w:t>Above</w:t>
            </w:r>
          </w:p>
          <w:p w14:paraId="041941BF" w14:textId="77777777" w:rsidR="00503198" w:rsidRDefault="00503198" w:rsidP="00503198">
            <w:pPr>
              <w:pStyle w:val="Normal3"/>
            </w:pPr>
            <w:r>
              <w:t>The floor is located above the product</w:t>
            </w:r>
          </w:p>
          <w:p w14:paraId="57FBE825" w14:textId="77777777" w:rsidR="00503198" w:rsidRDefault="00503198" w:rsidP="00503198">
            <w:pPr>
              <w:pStyle w:val="Bold3"/>
            </w:pPr>
            <w:r>
              <w:t>Below</w:t>
            </w:r>
          </w:p>
          <w:p w14:paraId="7605B046" w14:textId="77777777" w:rsidR="00503198" w:rsidRDefault="00503198" w:rsidP="00503198">
            <w:pPr>
              <w:pStyle w:val="Normal3"/>
            </w:pPr>
            <w:r>
              <w:t>The floor is located below the product</w:t>
            </w:r>
          </w:p>
        </w:tc>
      </w:tr>
    </w:tbl>
    <w:p w14:paraId="1CF04E2F" w14:textId="77777777" w:rsidR="00503198" w:rsidRDefault="00503198" w:rsidP="00503198"/>
    <w:p w14:paraId="49F425DC" w14:textId="77777777" w:rsidR="00503198" w:rsidRDefault="00503198" w:rsidP="00503198">
      <w:pPr>
        <w:pStyle w:val="Heading2"/>
      </w:pPr>
      <w:bookmarkStart w:id="3202" w:name="_Toc259721899"/>
      <w:bookmarkStart w:id="3203" w:name="_Toc275502246"/>
      <w:bookmarkStart w:id="3204" w:name="_Toc371377804"/>
      <w:bookmarkStart w:id="3205" w:name="_Toc21212880"/>
      <w:bookmarkStart w:id="3206" w:name="FloorPackage"/>
      <w:proofErr w:type="spellStart"/>
      <w:r>
        <w:t>FloorPackage</w:t>
      </w:r>
      <w:bookmarkEnd w:id="3202"/>
      <w:bookmarkEnd w:id="3203"/>
      <w:bookmarkEnd w:id="3204"/>
      <w:bookmarkEnd w:id="3205"/>
      <w:bookmarkEnd w:id="32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615553" w14:textId="77777777" w:rsidTr="00503198">
        <w:tc>
          <w:tcPr>
            <w:tcW w:w="5000" w:type="pct"/>
          </w:tcPr>
          <w:p w14:paraId="365D3905" w14:textId="77777777" w:rsidR="00503198" w:rsidRDefault="00000000" w:rsidP="00503198">
            <w:pPr>
              <w:pStyle w:val="Normal2"/>
            </w:pPr>
            <w:r>
              <w:pict w14:anchorId="690FC27C">
                <v:shape id="dc_545" o:spid="_x0000_s2558" style="position:absolute;left:0;text-align:left;margin-left:0;margin-top:0;width:50pt;height:50pt;z-index:497;visibility:hidden" coordsize="67,122" o:spt="100" o:preferrelative="t" adj="0,,0" path="">
                  <v:stroke joinstyle="round"/>
                  <v:formulas/>
                  <v:path o:connecttype="segments"/>
                  <o:lock v:ext="edit" selection="t"/>
                </v:shape>
              </w:pict>
            </w:r>
            <w:r>
              <w:pict w14:anchorId="1CA4EFC8">
                <v:shape id="_x0000_s3504" style="position:absolute;left:0;text-align:left;margin-left:4063.9pt;margin-top:7.2pt;width:73.5pt;height:40.5pt;z-index:-1900;mso-wrap-edited:t;mso-position-horizontal:right" coordsize="" o:spt="100" wrapcoords="-30 104 1000 104 1000 1105 1000 1105 -30 1105 -30 104" adj="0,,0" path="">
                  <v:stroke joinstyle="round"/>
                  <v:imagedata r:id="rId720" o:title="dc_545"/>
                  <v:formulas/>
                  <v:path o:connecttype="segments"/>
                  <w10:wrap type="tight"/>
                </v:shape>
              </w:pict>
            </w:r>
            <w:r w:rsidR="00503198">
              <w:t>Describes the combination of flooring surface and supporting structures.</w:t>
            </w:r>
          </w:p>
        </w:tc>
      </w:tr>
    </w:tbl>
    <w:p w14:paraId="7E132931" w14:textId="77777777" w:rsidR="00503198" w:rsidRDefault="00503198" w:rsidP="00503198"/>
    <w:p w14:paraId="4020270D" w14:textId="77777777" w:rsidR="00503198" w:rsidRDefault="00503198" w:rsidP="00503198">
      <w:pPr>
        <w:pStyle w:val="Heading2"/>
      </w:pPr>
      <w:bookmarkStart w:id="3207" w:name="_Toc259721900"/>
      <w:bookmarkStart w:id="3208" w:name="_Toc275502247"/>
      <w:bookmarkStart w:id="3209" w:name="_Toc371377805"/>
      <w:bookmarkStart w:id="3210" w:name="_Toc21212881"/>
      <w:bookmarkStart w:id="3211" w:name="FloorPanel"/>
      <w:proofErr w:type="spellStart"/>
      <w:r>
        <w:t>FloorPanel</w:t>
      </w:r>
      <w:bookmarkEnd w:id="3207"/>
      <w:bookmarkEnd w:id="3208"/>
      <w:bookmarkEnd w:id="3209"/>
      <w:bookmarkEnd w:id="3210"/>
      <w:bookmarkEnd w:id="32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5BBD6F" w14:textId="77777777" w:rsidTr="00503198">
        <w:tc>
          <w:tcPr>
            <w:tcW w:w="5000" w:type="pct"/>
          </w:tcPr>
          <w:p w14:paraId="2C86E714" w14:textId="77777777" w:rsidR="00503198" w:rsidRDefault="00000000" w:rsidP="00503198">
            <w:pPr>
              <w:pStyle w:val="Normal2"/>
            </w:pPr>
            <w:r>
              <w:pict w14:anchorId="7E8F923C">
                <v:shape id="dc_546" o:spid="_x0000_s2559" style="position:absolute;left:0;text-align:left;margin-left:0;margin-top:0;width:50pt;height:50pt;z-index:498;visibility:hidden" coordsize="67,102" o:spt="100" o:preferrelative="t" adj="0,,0" path="">
                  <v:stroke joinstyle="round"/>
                  <v:formulas/>
                  <v:path o:connecttype="segments"/>
                  <o:lock v:ext="edit" selection="t"/>
                </v:shape>
              </w:pict>
            </w:r>
            <w:r>
              <w:pict w14:anchorId="64EA0C0B">
                <v:shape id="_x0000_s3505" style="position:absolute;left:0;text-align:left;margin-left:2515.9pt;margin-top:7.2pt;width:61.5pt;height:40.5pt;z-index:-1899;mso-wrap-edited:t;mso-position-horizontal:right" coordsize="" o:spt="100" wrapcoords="-30 104 1000 104 1000 1105 1000 1105 -30 1105 -30 104" adj="0,,0" path="">
                  <v:stroke joinstyle="round"/>
                  <v:imagedata r:id="rId721" o:title="dc_546"/>
                  <v:formulas/>
                  <v:path o:connecttype="segments"/>
                  <w10:wrap type="tight"/>
                </v:shape>
              </w:pict>
            </w:r>
            <w:r w:rsidR="00503198">
              <w:t>Describes the flooring surface.</w:t>
            </w:r>
          </w:p>
        </w:tc>
      </w:tr>
    </w:tbl>
    <w:p w14:paraId="307F3CFE" w14:textId="77777777" w:rsidR="00503198" w:rsidRDefault="00503198" w:rsidP="00503198"/>
    <w:p w14:paraId="1C53A4CE" w14:textId="77777777" w:rsidR="00503198" w:rsidRDefault="00503198" w:rsidP="00503198">
      <w:pPr>
        <w:pStyle w:val="Heading2"/>
      </w:pPr>
      <w:bookmarkStart w:id="3212" w:name="_Toc259721901"/>
      <w:bookmarkStart w:id="3213" w:name="_Toc275502248"/>
      <w:bookmarkStart w:id="3214" w:name="_Toc371377806"/>
      <w:bookmarkStart w:id="3215" w:name="_Toc21212882"/>
      <w:bookmarkStart w:id="3216" w:name="FloorTruss"/>
      <w:proofErr w:type="spellStart"/>
      <w:r>
        <w:t>FloorTruss</w:t>
      </w:r>
      <w:bookmarkEnd w:id="3212"/>
      <w:bookmarkEnd w:id="3213"/>
      <w:bookmarkEnd w:id="3214"/>
      <w:bookmarkEnd w:id="3215"/>
      <w:bookmarkEnd w:id="32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1B65E6" w14:textId="77777777" w:rsidTr="00503198">
        <w:tc>
          <w:tcPr>
            <w:tcW w:w="5000" w:type="pct"/>
          </w:tcPr>
          <w:p w14:paraId="4FE64615" w14:textId="77777777" w:rsidR="00503198" w:rsidRDefault="00000000" w:rsidP="00503198">
            <w:pPr>
              <w:pStyle w:val="Normal2"/>
            </w:pPr>
            <w:r>
              <w:pict w14:anchorId="01DCF2C4">
                <v:shape id="dc_547" o:spid="_x0000_s2560" style="position:absolute;left:0;text-align:left;margin-left:0;margin-top:0;width:50pt;height:50pt;z-index:499;visibility:hidden" coordsize="67,103" o:spt="100" o:preferrelative="t" adj="0,,0" path="">
                  <v:stroke joinstyle="round"/>
                  <v:formulas/>
                  <v:path o:connecttype="segments"/>
                  <o:lock v:ext="edit" selection="t"/>
                </v:shape>
              </w:pict>
            </w:r>
            <w:r>
              <w:pict w14:anchorId="145A0AD8">
                <v:shape id="_x0000_s3506" style="position:absolute;left:0;text-align:left;margin-left:2515.9pt;margin-top:7.2pt;width:61.5pt;height:40.5pt;z-index:-1898;mso-wrap-edited:t;mso-position-horizontal:right" coordsize="" o:spt="100" wrapcoords="-30 104 1000 104 1000 1105 1000 1105 -30 1105 -30 104" adj="0,,0" path="">
                  <v:stroke joinstyle="round"/>
                  <v:imagedata r:id="rId722" o:title="dc_547"/>
                  <v:formulas/>
                  <v:path o:connecttype="segments"/>
                  <w10:wrap type="tight"/>
                </v:shape>
              </w:pict>
            </w:r>
            <w:r w:rsidR="00503198">
              <w:t>Describes the supporting material under flooring surface.</w:t>
            </w:r>
          </w:p>
        </w:tc>
      </w:tr>
    </w:tbl>
    <w:p w14:paraId="46211354" w14:textId="77777777" w:rsidR="00503198" w:rsidRDefault="00503198" w:rsidP="00503198"/>
    <w:p w14:paraId="7DEF5122" w14:textId="77777777" w:rsidR="00503198" w:rsidRDefault="00503198" w:rsidP="00503198">
      <w:pPr>
        <w:pStyle w:val="Heading2"/>
      </w:pPr>
      <w:bookmarkStart w:id="3217" w:name="_Toc259721902"/>
      <w:bookmarkStart w:id="3218" w:name="_Toc275502249"/>
      <w:bookmarkStart w:id="3219" w:name="_Toc371377807"/>
      <w:bookmarkStart w:id="3220" w:name="_Toc21212883"/>
      <w:bookmarkStart w:id="3221" w:name="Folded_a"/>
      <w:r>
        <w:t>Folded [attribute]</w:t>
      </w:r>
      <w:bookmarkEnd w:id="3217"/>
      <w:bookmarkEnd w:id="3218"/>
      <w:bookmarkEnd w:id="3219"/>
      <w:bookmarkEnd w:id="3220"/>
      <w:bookmarkEnd w:id="322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15474B" w14:textId="77777777" w:rsidTr="00503198">
        <w:tc>
          <w:tcPr>
            <w:tcW w:w="5000" w:type="pct"/>
          </w:tcPr>
          <w:p w14:paraId="61087A76" w14:textId="77777777" w:rsidR="00503198" w:rsidRDefault="00000000" w:rsidP="00503198">
            <w:pPr>
              <w:pStyle w:val="Normal2"/>
            </w:pPr>
            <w:r>
              <w:pict w14:anchorId="5D5EB871">
                <v:shape id="dc_548" o:spid="_x0000_s2561" style="position:absolute;left:0;text-align:left;margin-left:0;margin-top:0;width:50pt;height:50pt;z-index:500;visibility:hidden" coordsize="89,119" o:spt="100" o:preferrelative="t" adj="0,,0" path="">
                  <v:stroke joinstyle="round"/>
                  <v:formulas/>
                  <v:path o:connecttype="segments"/>
                  <o:lock v:ext="edit" selection="t"/>
                </v:shape>
              </w:pict>
            </w:r>
            <w:r>
              <w:pict w14:anchorId="15D6ABD5">
                <v:shape id="_x0000_s3507" style="position:absolute;left:0;text-align:left;margin-left:3773.65pt;margin-top:7.2pt;width:71.25pt;height:53.25pt;z-index:-1897;mso-wrap-edited:t;mso-position-horizontal:right" coordsize="" o:spt="100" wrapcoords="-30 0 1000 0 1000 1079 1000 1079 -30 1079 -30 0" adj="0,,0" path="">
                  <v:stroke joinstyle="round"/>
                  <v:imagedata r:id="rId723" o:title="dc_548"/>
                  <v:formulas/>
                  <v:path o:connecttype="segments"/>
                  <w10:wrap type="tight"/>
                </v:shape>
              </w:pict>
            </w:r>
            <w:r w:rsidR="00503198">
              <w:t>Either "Yes" or "No".</w:t>
            </w:r>
          </w:p>
          <w:p w14:paraId="1D4EFD7A" w14:textId="77777777" w:rsidR="00503198" w:rsidRDefault="00503198" w:rsidP="00503198">
            <w:pPr>
              <w:pStyle w:val="Italic2"/>
            </w:pPr>
            <w:r>
              <w:t>This item is restricted to the following list.</w:t>
            </w:r>
          </w:p>
          <w:p w14:paraId="7A5EE76A" w14:textId="77777777" w:rsidR="00503198" w:rsidRDefault="00503198" w:rsidP="00503198">
            <w:pPr>
              <w:pStyle w:val="Bold3"/>
            </w:pPr>
            <w:r>
              <w:t>Yes</w:t>
            </w:r>
          </w:p>
          <w:p w14:paraId="25E0D342" w14:textId="77777777" w:rsidR="00503198" w:rsidRDefault="00503198" w:rsidP="00503198">
            <w:pPr>
              <w:pStyle w:val="Bold3"/>
            </w:pPr>
            <w:r>
              <w:t>No</w:t>
            </w:r>
          </w:p>
        </w:tc>
      </w:tr>
    </w:tbl>
    <w:p w14:paraId="745CEA8D" w14:textId="77777777" w:rsidR="00503198" w:rsidRDefault="00503198" w:rsidP="00503198"/>
    <w:p w14:paraId="2B9F090D" w14:textId="77777777" w:rsidR="00503198" w:rsidRDefault="00503198" w:rsidP="00503198">
      <w:pPr>
        <w:pStyle w:val="Heading2"/>
      </w:pPr>
      <w:bookmarkStart w:id="3222" w:name="_Toc259721903"/>
      <w:bookmarkStart w:id="3223" w:name="_Toc275502250"/>
      <w:bookmarkStart w:id="3224" w:name="_Toc371377808"/>
      <w:bookmarkStart w:id="3225" w:name="_Toc21212884"/>
      <w:bookmarkStart w:id="3226" w:name="Folding"/>
      <w:r>
        <w:lastRenderedPageBreak/>
        <w:t>Folding</w:t>
      </w:r>
      <w:bookmarkEnd w:id="3222"/>
      <w:bookmarkEnd w:id="3223"/>
      <w:bookmarkEnd w:id="3224"/>
      <w:bookmarkEnd w:id="3225"/>
      <w:bookmarkEnd w:id="32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0E0E82" w14:textId="77777777" w:rsidTr="00503198">
        <w:tc>
          <w:tcPr>
            <w:tcW w:w="5000" w:type="pct"/>
          </w:tcPr>
          <w:p w14:paraId="0F2B0BDF" w14:textId="77777777" w:rsidR="00503198" w:rsidRDefault="00000000" w:rsidP="00503198">
            <w:pPr>
              <w:pStyle w:val="Normal2"/>
            </w:pPr>
            <w:r>
              <w:rPr>
                <w:noProof/>
                <w:snapToGrid/>
                <w:lang w:val="sv-SE" w:eastAsia="sv-SE"/>
              </w:rPr>
              <w:pict w14:anchorId="678AC99E">
                <v:shape id="_x0000_s6979" type="#_x0000_t75" style="position:absolute;left:0;text-align:left;margin-left:29414.7pt;margin-top:7.05pt;width:326.25pt;height:495.75pt;z-index:-218;mso-wrap-edited:t;mso-position-horizontal:right;mso-position-horizontal-relative:text;mso-position-vertical:absolute;mso-position-vertical-relative:text" wrapcoords="232 5790 232 7699 8335 7725 7859 21241 21600 21567 21600 0 8494 -13 8455 5895 232 5790" filled="t">
                  <v:imagedata r:id="rId724" o:title="Folding"/>
                  <w10:wrap type="tight"/>
                </v:shape>
              </w:pict>
            </w:r>
            <w:r>
              <w:pict w14:anchorId="526597ED">
                <v:shape id="dc_549" o:spid="_x0000_s2562" style="position:absolute;left:0;text-align:left;margin-left:0;margin-top:0;width:50pt;height:50pt;z-index:501;visibility:hidden" coordsize="678,465" o:spt="100" o:preferrelative="t" adj="0,,0" path="">
                  <v:stroke joinstyle="round"/>
                  <v:formulas/>
                  <v:path o:connecttype="segments"/>
                  <o:lock v:ext="edit" selection="t"/>
                </v:shape>
              </w:pict>
            </w:r>
            <w:r w:rsidR="00503198">
              <w:t xml:space="preserve">A group item used to communicate folding endurance target or test value according to a particular </w:t>
            </w:r>
            <w:proofErr w:type="spellStart"/>
            <w:r w:rsidR="00503198">
              <w:t>TestMethod</w:t>
            </w:r>
            <w:proofErr w:type="spellEnd"/>
            <w:r w:rsidR="00503198">
              <w:t>.</w:t>
            </w:r>
          </w:p>
          <w:p w14:paraId="01731CD1" w14:textId="77777777" w:rsidR="00503198" w:rsidRDefault="00503198" w:rsidP="00503198">
            <w:pPr>
              <w:pStyle w:val="Bold3"/>
            </w:pPr>
            <w:proofErr w:type="spellStart"/>
            <w:r>
              <w:t>TestMethod</w:t>
            </w:r>
            <w:proofErr w:type="spellEnd"/>
            <w:r>
              <w:t xml:space="preserve"> [attribute]</w:t>
            </w:r>
          </w:p>
          <w:p w14:paraId="3825373F" w14:textId="77777777" w:rsidR="00503198" w:rsidRDefault="00503198" w:rsidP="00503198">
            <w:pPr>
              <w:pStyle w:val="Italic3"/>
            </w:pPr>
            <w:proofErr w:type="spellStart"/>
            <w:r>
              <w:t>TestMethod</w:t>
            </w:r>
            <w:proofErr w:type="spellEnd"/>
            <w:r>
              <w:t xml:space="preserve"> is optional. A single instance might exist.</w:t>
            </w:r>
          </w:p>
          <w:p w14:paraId="06C54402" w14:textId="77777777" w:rsidR="00503198" w:rsidRDefault="00503198" w:rsidP="00503198">
            <w:pPr>
              <w:pStyle w:val="Normal3"/>
            </w:pPr>
            <w:r>
              <w:t>The method used to determine the results of the test under consideration.</w:t>
            </w:r>
          </w:p>
          <w:p w14:paraId="58CEB0AE" w14:textId="77777777" w:rsidR="00503198" w:rsidRDefault="00503198" w:rsidP="00503198">
            <w:pPr>
              <w:pStyle w:val="Bold3"/>
            </w:pPr>
            <w:proofErr w:type="spellStart"/>
            <w:r>
              <w:t>TestAgency</w:t>
            </w:r>
            <w:proofErr w:type="spellEnd"/>
            <w:r>
              <w:t xml:space="preserve"> [attribute]</w:t>
            </w:r>
          </w:p>
          <w:p w14:paraId="0C5CE6A5" w14:textId="77777777" w:rsidR="00503198" w:rsidRDefault="00503198" w:rsidP="00503198">
            <w:pPr>
              <w:pStyle w:val="Italic3"/>
            </w:pPr>
            <w:proofErr w:type="spellStart"/>
            <w:r>
              <w:t>TestAgency</w:t>
            </w:r>
            <w:proofErr w:type="spellEnd"/>
            <w:r>
              <w:t xml:space="preserve"> is optional. A single instance might exist.</w:t>
            </w:r>
          </w:p>
          <w:p w14:paraId="6308FCD7" w14:textId="77777777" w:rsidR="00503198" w:rsidRDefault="00503198" w:rsidP="00503198">
            <w:pPr>
              <w:pStyle w:val="Normal3"/>
            </w:pPr>
            <w:r>
              <w:t>The agency that has set the parameters for the testing</w:t>
            </w:r>
          </w:p>
          <w:p w14:paraId="6AD8A71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48ECED0" w14:textId="77777777" w:rsidR="00503198" w:rsidRDefault="00503198" w:rsidP="00503198">
            <w:pPr>
              <w:pStyle w:val="Bold3"/>
            </w:pPr>
            <w:proofErr w:type="spellStart"/>
            <w:r>
              <w:t>SampleType</w:t>
            </w:r>
            <w:proofErr w:type="spellEnd"/>
            <w:r>
              <w:t xml:space="preserve"> [attribute]</w:t>
            </w:r>
          </w:p>
          <w:p w14:paraId="45A0B08B" w14:textId="77777777" w:rsidR="00503198" w:rsidRDefault="00503198" w:rsidP="00503198">
            <w:pPr>
              <w:pStyle w:val="Italic3"/>
            </w:pPr>
            <w:proofErr w:type="spellStart"/>
            <w:r>
              <w:t>SampleType</w:t>
            </w:r>
            <w:proofErr w:type="spellEnd"/>
            <w:r>
              <w:t xml:space="preserve"> is optional. A single instance might exist.</w:t>
            </w:r>
          </w:p>
          <w:p w14:paraId="40A19A11" w14:textId="77777777" w:rsidR="00503198" w:rsidRDefault="00503198" w:rsidP="00503198">
            <w:pPr>
              <w:pStyle w:val="Normal3"/>
            </w:pPr>
            <w:r>
              <w:t>Communicates how sampling was done to measure the product characteristics.</w:t>
            </w:r>
          </w:p>
          <w:p w14:paraId="12A0424A"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91BC8A2" w14:textId="77777777" w:rsidR="00503198" w:rsidRDefault="00503198" w:rsidP="00503198">
            <w:pPr>
              <w:pStyle w:val="Bold3"/>
            </w:pPr>
            <w:proofErr w:type="spellStart"/>
            <w:r>
              <w:t>ResultSource</w:t>
            </w:r>
            <w:proofErr w:type="spellEnd"/>
            <w:r>
              <w:t xml:space="preserve"> [attribute]</w:t>
            </w:r>
          </w:p>
          <w:p w14:paraId="29ECA7B9" w14:textId="77777777" w:rsidR="00503198" w:rsidRDefault="00503198" w:rsidP="00503198">
            <w:pPr>
              <w:pStyle w:val="Italic3"/>
            </w:pPr>
            <w:proofErr w:type="spellStart"/>
            <w:r>
              <w:t>ResultSource</w:t>
            </w:r>
            <w:proofErr w:type="spellEnd"/>
            <w:r>
              <w:t xml:space="preserve"> is optional. A single instance might exist.</w:t>
            </w:r>
          </w:p>
          <w:p w14:paraId="76EB38DF" w14:textId="77777777" w:rsidR="00503198" w:rsidRDefault="00503198" w:rsidP="00503198">
            <w:pPr>
              <w:pStyle w:val="Normal3"/>
            </w:pPr>
            <w:r>
              <w:t>Used to define the data source of the specified test</w:t>
            </w:r>
          </w:p>
          <w:p w14:paraId="38F1CCF5"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F5095EB" w14:textId="77777777" w:rsidR="00503198" w:rsidRDefault="00503198" w:rsidP="00503198">
            <w:pPr>
              <w:pStyle w:val="Bold3"/>
            </w:pPr>
            <w:r>
              <w:t>(sequence)</w:t>
            </w:r>
          </w:p>
          <w:p w14:paraId="419413B7" w14:textId="77777777" w:rsidR="00503198" w:rsidRDefault="00503198" w:rsidP="00503198">
            <w:pPr>
              <w:pStyle w:val="Italic3"/>
            </w:pPr>
            <w:r>
              <w:t>The sequence of items below is mandatory. A single instance is required.</w:t>
            </w:r>
          </w:p>
          <w:p w14:paraId="68C527EC" w14:textId="77777777" w:rsidR="00503198" w:rsidRDefault="00503198" w:rsidP="00503198">
            <w:pPr>
              <w:pStyle w:val="Bold4"/>
            </w:pPr>
            <w:proofErr w:type="spellStart"/>
            <w:r>
              <w:t>DetailValue</w:t>
            </w:r>
            <w:proofErr w:type="spellEnd"/>
          </w:p>
          <w:p w14:paraId="6E997DC5" w14:textId="77777777" w:rsidR="00503198" w:rsidRDefault="00503198" w:rsidP="00503198">
            <w:pPr>
              <w:pStyle w:val="Italic4"/>
            </w:pPr>
            <w:proofErr w:type="spellStart"/>
            <w:r>
              <w:t>DetailValue</w:t>
            </w:r>
            <w:proofErr w:type="spellEnd"/>
            <w:r>
              <w:t xml:space="preserve"> is mandatory. A single instance is required.</w:t>
            </w:r>
          </w:p>
          <w:p w14:paraId="117AE422" w14:textId="77777777" w:rsidR="00503198" w:rsidRDefault="00503198" w:rsidP="00503198">
            <w:pPr>
              <w:pStyle w:val="Normal4"/>
            </w:pPr>
            <w:r>
              <w:t>A numeric value expressed in the unit of measure (UOM).</w:t>
            </w:r>
          </w:p>
          <w:p w14:paraId="328E9FAE" w14:textId="77777777" w:rsidR="00503198" w:rsidRDefault="00503198" w:rsidP="00503198">
            <w:pPr>
              <w:pStyle w:val="Bold4"/>
            </w:pPr>
            <w:proofErr w:type="spellStart"/>
            <w:r>
              <w:t>DetailRangeMin</w:t>
            </w:r>
            <w:proofErr w:type="spellEnd"/>
          </w:p>
          <w:p w14:paraId="249099F3" w14:textId="77777777" w:rsidR="00503198" w:rsidRDefault="00503198" w:rsidP="00503198">
            <w:pPr>
              <w:pStyle w:val="Italic4"/>
            </w:pPr>
            <w:proofErr w:type="spellStart"/>
            <w:r>
              <w:t>DetailRangeMin</w:t>
            </w:r>
            <w:proofErr w:type="spellEnd"/>
            <w:r>
              <w:t xml:space="preserve"> is optional. A single instance might exist.</w:t>
            </w:r>
          </w:p>
          <w:p w14:paraId="5A6EBA8B"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4F75A55" w14:textId="77777777" w:rsidR="00503198" w:rsidRDefault="00503198" w:rsidP="00503198">
            <w:pPr>
              <w:pStyle w:val="Bold4"/>
            </w:pPr>
            <w:proofErr w:type="spellStart"/>
            <w:r>
              <w:t>DetailRangeMax</w:t>
            </w:r>
            <w:proofErr w:type="spellEnd"/>
          </w:p>
          <w:p w14:paraId="0051680B"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4E111675"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009763A5" w14:textId="77777777" w:rsidR="00503198" w:rsidRDefault="00503198" w:rsidP="00503198">
            <w:pPr>
              <w:pStyle w:val="Bold4"/>
            </w:pPr>
            <w:proofErr w:type="spellStart"/>
            <w:r>
              <w:t>StandardDeviation</w:t>
            </w:r>
            <w:proofErr w:type="spellEnd"/>
          </w:p>
          <w:p w14:paraId="4AD66A56" w14:textId="77777777" w:rsidR="00503198" w:rsidRDefault="00503198" w:rsidP="00503198">
            <w:pPr>
              <w:pStyle w:val="Italic4"/>
            </w:pPr>
            <w:proofErr w:type="spellStart"/>
            <w:r>
              <w:t>StandardDeviation</w:t>
            </w:r>
            <w:proofErr w:type="spellEnd"/>
            <w:r>
              <w:t xml:space="preserve"> is optional. A single instance might exist.</w:t>
            </w:r>
          </w:p>
          <w:p w14:paraId="1EBA4454" w14:textId="77777777" w:rsidR="00503198" w:rsidRDefault="00503198" w:rsidP="00503198">
            <w:pPr>
              <w:pStyle w:val="Normal4"/>
            </w:pPr>
            <w:r>
              <w:t>A statistic used as a measure of dispersion in a distribution.</w:t>
            </w:r>
          </w:p>
          <w:p w14:paraId="6ADC1CB6" w14:textId="77777777" w:rsidR="00503198" w:rsidRDefault="00503198" w:rsidP="00503198">
            <w:pPr>
              <w:pStyle w:val="Bold4"/>
            </w:pPr>
            <w:proofErr w:type="spellStart"/>
            <w:r>
              <w:t>SampleSize</w:t>
            </w:r>
            <w:proofErr w:type="spellEnd"/>
          </w:p>
          <w:p w14:paraId="194655ED" w14:textId="77777777" w:rsidR="00503198" w:rsidRDefault="00503198" w:rsidP="00503198">
            <w:pPr>
              <w:pStyle w:val="Italic4"/>
            </w:pPr>
            <w:proofErr w:type="spellStart"/>
            <w:r>
              <w:t>SampleSize</w:t>
            </w:r>
            <w:proofErr w:type="spellEnd"/>
            <w:r>
              <w:t xml:space="preserve"> is optional. A single instance might exist.</w:t>
            </w:r>
          </w:p>
          <w:p w14:paraId="3A5B167A" w14:textId="77777777" w:rsidR="00503198" w:rsidRDefault="00503198" w:rsidP="00503198">
            <w:pPr>
              <w:pStyle w:val="Normal4"/>
            </w:pPr>
            <w:r>
              <w:t>The number of samples used to determine the product characteristic in question.</w:t>
            </w:r>
          </w:p>
          <w:p w14:paraId="537A14B2" w14:textId="77777777" w:rsidR="00503198" w:rsidRDefault="00503198" w:rsidP="00503198">
            <w:pPr>
              <w:pStyle w:val="Bold4"/>
            </w:pPr>
            <w:proofErr w:type="spellStart"/>
            <w:r>
              <w:t>TwoSigmaLower</w:t>
            </w:r>
            <w:proofErr w:type="spellEnd"/>
          </w:p>
          <w:p w14:paraId="0D78CA5B" w14:textId="77777777" w:rsidR="00503198" w:rsidRDefault="00503198" w:rsidP="00503198">
            <w:pPr>
              <w:pStyle w:val="Italic4"/>
            </w:pPr>
            <w:proofErr w:type="spellStart"/>
            <w:r>
              <w:t>TwoSigmaLower</w:t>
            </w:r>
            <w:proofErr w:type="spellEnd"/>
            <w:r>
              <w:t xml:space="preserve"> is optional. A single instance might exist.</w:t>
            </w:r>
          </w:p>
          <w:p w14:paraId="6DF7C8CB" w14:textId="77777777" w:rsidR="00503198" w:rsidRDefault="00503198" w:rsidP="00503198">
            <w:pPr>
              <w:pStyle w:val="Normal4"/>
            </w:pPr>
            <w:r>
              <w:t>Two sigma (a measure of dispersion associated with standard deviation) on the lower side of the standard deviation.</w:t>
            </w:r>
          </w:p>
          <w:p w14:paraId="55DEF560" w14:textId="77777777" w:rsidR="00503198" w:rsidRDefault="00503198" w:rsidP="00503198">
            <w:pPr>
              <w:pStyle w:val="Bold4"/>
            </w:pPr>
            <w:proofErr w:type="spellStart"/>
            <w:r>
              <w:t>TwoSigmaUpper</w:t>
            </w:r>
            <w:proofErr w:type="spellEnd"/>
          </w:p>
          <w:p w14:paraId="657857C9" w14:textId="77777777" w:rsidR="00503198" w:rsidRDefault="00503198" w:rsidP="00503198">
            <w:pPr>
              <w:pStyle w:val="Italic4"/>
            </w:pPr>
            <w:proofErr w:type="spellStart"/>
            <w:r>
              <w:t>TwoSigmaUpper</w:t>
            </w:r>
            <w:proofErr w:type="spellEnd"/>
            <w:r>
              <w:t xml:space="preserve"> is optional. A single instance might exist.</w:t>
            </w:r>
          </w:p>
          <w:p w14:paraId="54CCBA25" w14:textId="77777777" w:rsidR="00503198" w:rsidRDefault="00503198" w:rsidP="00503198">
            <w:pPr>
              <w:pStyle w:val="Normal4"/>
            </w:pPr>
            <w:r>
              <w:t>Two sigma (a measure of dispersion associated with standard deviation) on the upper side of the standard deviation.</w:t>
            </w:r>
          </w:p>
        </w:tc>
      </w:tr>
    </w:tbl>
    <w:p w14:paraId="2F4F6EBD" w14:textId="77777777" w:rsidR="00503198" w:rsidRDefault="00503198" w:rsidP="00503198"/>
    <w:p w14:paraId="15581683" w14:textId="77777777" w:rsidR="00A71893" w:rsidRPr="002F79C2" w:rsidRDefault="00A71893" w:rsidP="002F79C2">
      <w:pPr>
        <w:pStyle w:val="Heading2"/>
      </w:pPr>
      <w:bookmarkStart w:id="3227" w:name="_Toc462343645"/>
      <w:bookmarkStart w:id="3228" w:name="_Toc462785363"/>
      <w:bookmarkStart w:id="3229" w:name="_Toc21212885"/>
      <w:bookmarkStart w:id="3230" w:name="FolioNumber"/>
      <w:proofErr w:type="spellStart"/>
      <w:r w:rsidRPr="002F79C2">
        <w:t>FolioNumber</w:t>
      </w:r>
      <w:bookmarkEnd w:id="3227"/>
      <w:bookmarkEnd w:id="3228"/>
      <w:bookmarkEnd w:id="3229"/>
      <w:bookmarkEnd w:id="32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71893" w14:paraId="7AFDF4DD" w14:textId="77777777" w:rsidTr="008708D1">
        <w:tc>
          <w:tcPr>
            <w:tcW w:w="5000" w:type="pct"/>
          </w:tcPr>
          <w:p w14:paraId="6F646EDD" w14:textId="77777777" w:rsidR="00A71893" w:rsidRDefault="00000000" w:rsidP="008708D1">
            <w:pPr>
              <w:pStyle w:val="Normal2"/>
            </w:pPr>
            <w:r>
              <w:rPr>
                <w:noProof/>
              </w:rPr>
              <w:pict w14:anchorId="1E823DA9">
                <v:shape id="_x0000_s6646" type="#_x0000_t75" style="position:absolute;left:0;text-align:left;margin-left:5893.2pt;margin-top:7.05pt;width:84pt;height:37.8pt;z-index:-423;mso-wrap-edited:t;mso-position-horizontal:right" wrapcoords="-193 0 -193 21171 21600 21171 21227 8914 21600 0 -193 0" filled="t">
                  <v:imagedata r:id="rId725" o:title="FolioNumber"/>
                  <w10:wrap type="tight"/>
                </v:shape>
              </w:pict>
            </w:r>
            <w:r w:rsidR="00A71893" w:rsidRPr="00606423">
              <w:t>The page number in a book that may not be the same as the sequential location of the page</w:t>
            </w:r>
            <w:r w:rsidR="00A71893">
              <w:t>.</w:t>
            </w:r>
          </w:p>
        </w:tc>
      </w:tr>
    </w:tbl>
    <w:p w14:paraId="7BA7C7BB" w14:textId="77777777" w:rsidR="00A71893" w:rsidRDefault="00A71893" w:rsidP="00A71893"/>
    <w:p w14:paraId="6EA63E1A" w14:textId="77777777" w:rsidR="00A71893" w:rsidRDefault="00A71893" w:rsidP="00A71893">
      <w:pPr>
        <w:pStyle w:val="Heading2"/>
      </w:pPr>
      <w:bookmarkStart w:id="3231" w:name="_Toc462343646"/>
      <w:bookmarkStart w:id="3232" w:name="_Toc462785364"/>
      <w:bookmarkStart w:id="3233" w:name="_Toc21212886"/>
      <w:bookmarkStart w:id="3234" w:name="FolioPosition_a"/>
      <w:proofErr w:type="spellStart"/>
      <w:r>
        <w:t>FolioPosition</w:t>
      </w:r>
      <w:proofErr w:type="spellEnd"/>
      <w:r>
        <w:t xml:space="preserve"> [attribute]</w:t>
      </w:r>
      <w:bookmarkEnd w:id="3231"/>
      <w:bookmarkEnd w:id="3232"/>
      <w:bookmarkEnd w:id="3233"/>
      <w:bookmarkEnd w:id="3234"/>
    </w:p>
    <w:tbl>
      <w:tblPr>
        <w:tblW w:w="5000" w:type="pct"/>
        <w:tblCellMar>
          <w:top w:w="144" w:type="dxa"/>
          <w:left w:w="115" w:type="dxa"/>
          <w:right w:w="115" w:type="dxa"/>
        </w:tblCellMar>
        <w:tblLook w:val="01E0" w:firstRow="1" w:lastRow="1" w:firstColumn="1" w:lastColumn="1" w:noHBand="0" w:noVBand="0"/>
      </w:tblPr>
      <w:tblGrid>
        <w:gridCol w:w="9584"/>
      </w:tblGrid>
      <w:tr w:rsidR="00A71893" w14:paraId="3DACEA3D" w14:textId="77777777" w:rsidTr="008708D1">
        <w:tc>
          <w:tcPr>
            <w:tcW w:w="5000" w:type="pct"/>
          </w:tcPr>
          <w:p w14:paraId="7AA95E4F" w14:textId="77777777" w:rsidR="00A71893" w:rsidRPr="004F08D4" w:rsidRDefault="00000000" w:rsidP="004F08D4">
            <w:pPr>
              <w:pStyle w:val="Normal2"/>
            </w:pPr>
            <w:r>
              <w:pict w14:anchorId="058438B7">
                <v:shape id="_x0000_s6647" type="#_x0000_t75" style="position:absolute;left:0;text-align:left;margin-left:7750.8pt;margin-top:7.05pt;width:98.4pt;height:63.6pt;z-index:-422;mso-wrap-edited:t;mso-position-horizontal:right" wrapcoords="-165 0 -165 21345 21600 21345 21600 0 17835 187 -165 0" filled="t">
                  <v:imagedata r:id="rId726" o:title="FolioPosition"/>
                  <w10:wrap type="tight"/>
                </v:shape>
              </w:pict>
            </w:r>
            <w:r w:rsidR="00A71893" w:rsidRPr="00875CED">
              <w:t>Indicator that the Folio is the first or last page in the associated prep content file</w:t>
            </w:r>
            <w:r w:rsidR="00A71893">
              <w:t>.</w:t>
            </w:r>
          </w:p>
          <w:p w14:paraId="4E93E812" w14:textId="77777777" w:rsidR="00A71893" w:rsidRDefault="00A71893" w:rsidP="008708D1">
            <w:pPr>
              <w:pStyle w:val="Italic2"/>
            </w:pPr>
            <w:r>
              <w:t>This item is restricted to the following list.</w:t>
            </w:r>
          </w:p>
          <w:p w14:paraId="1B3ADF9F" w14:textId="77777777" w:rsidR="00A71893" w:rsidRDefault="00A71893" w:rsidP="008708D1">
            <w:pPr>
              <w:pStyle w:val="Bold3"/>
            </w:pPr>
            <w:r>
              <w:t>First</w:t>
            </w:r>
          </w:p>
          <w:p w14:paraId="3CA18B83" w14:textId="77777777" w:rsidR="00A71893" w:rsidRDefault="00A71893" w:rsidP="008708D1">
            <w:pPr>
              <w:pStyle w:val="Normal3"/>
            </w:pPr>
            <w:r>
              <w:t>First page</w:t>
            </w:r>
          </w:p>
          <w:p w14:paraId="1C71F5A3" w14:textId="77777777" w:rsidR="00A71893" w:rsidRDefault="00A71893" w:rsidP="008708D1">
            <w:pPr>
              <w:pStyle w:val="Bold3"/>
            </w:pPr>
            <w:r>
              <w:t>Last</w:t>
            </w:r>
          </w:p>
          <w:p w14:paraId="5AE927E9" w14:textId="77777777" w:rsidR="00A71893" w:rsidRDefault="00A71893" w:rsidP="008708D1">
            <w:pPr>
              <w:pStyle w:val="Normal3"/>
            </w:pPr>
            <w:r>
              <w:t>Last page</w:t>
            </w:r>
          </w:p>
        </w:tc>
      </w:tr>
    </w:tbl>
    <w:p w14:paraId="2DA302C6" w14:textId="77777777" w:rsidR="00A71893" w:rsidRDefault="00A71893" w:rsidP="00503198"/>
    <w:p w14:paraId="61AE2CE3" w14:textId="77777777" w:rsidR="00503198" w:rsidRDefault="00503198" w:rsidP="00503198">
      <w:pPr>
        <w:pStyle w:val="Heading2"/>
      </w:pPr>
      <w:bookmarkStart w:id="3235" w:name="_Toc259721904"/>
      <w:bookmarkStart w:id="3236" w:name="_Toc275502251"/>
      <w:bookmarkStart w:id="3237" w:name="_Toc371377809"/>
      <w:bookmarkStart w:id="3238" w:name="_Toc21212887"/>
      <w:bookmarkStart w:id="3239" w:name="Foot"/>
      <w:r>
        <w:lastRenderedPageBreak/>
        <w:t>Foot</w:t>
      </w:r>
      <w:bookmarkEnd w:id="3235"/>
      <w:bookmarkEnd w:id="3236"/>
      <w:bookmarkEnd w:id="3237"/>
      <w:bookmarkEnd w:id="3238"/>
      <w:bookmarkEnd w:id="32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CD4CCC" w14:textId="77777777" w:rsidTr="00503198">
        <w:tc>
          <w:tcPr>
            <w:tcW w:w="5000" w:type="pct"/>
          </w:tcPr>
          <w:p w14:paraId="71FCDAD3" w14:textId="77777777" w:rsidR="00503198" w:rsidRDefault="00000000" w:rsidP="00503198">
            <w:pPr>
              <w:pStyle w:val="Normal2"/>
            </w:pPr>
            <w:r>
              <w:pict w14:anchorId="3C80806C">
                <v:shape id="dc_550" o:spid="_x0000_s2563" style="position:absolute;left:0;text-align:left;margin-left:0;margin-top:0;width:50pt;height:50pt;z-index:502;visibility:hidden" coordsize="330,460" o:spt="100" o:preferrelative="t" adj="0,,0" path="">
                  <v:stroke joinstyle="round"/>
                  <v:formulas/>
                  <v:path o:connecttype="segments"/>
                  <o:lock v:ext="edit" selection="t"/>
                </v:shape>
              </w:pict>
            </w:r>
            <w:r>
              <w:pict w14:anchorId="28CB9510">
                <v:shape id="_x0000_s3509" style="position:absolute;left:0;text-align:left;margin-left:30186.4pt;margin-top:7.2pt;width:276pt;height:198pt;z-index:-1896;mso-wrap-edited:t;mso-position-horizontal:right" coordsize="" o:spt="100" wrapcoords="-30 296 404 296 404 21 663 21 663 21 663 0 1000 0 1000 0 1000 1022 663 1022 663 722 404 722 404 500 -30 500 -30 296" adj="0,,0" path="">
                  <v:stroke joinstyle="round"/>
                  <v:imagedata r:id="rId727" o:title="dc_550"/>
                  <v:formulas/>
                  <v:path o:connecttype="segments"/>
                  <w10:wrap type="tight"/>
                </v:shape>
              </w:pict>
            </w:r>
            <w:r w:rsidR="00503198">
              <w:t>Foot</w:t>
            </w:r>
          </w:p>
          <w:p w14:paraId="0C63D31B" w14:textId="77777777" w:rsidR="00503198" w:rsidRDefault="00503198" w:rsidP="00503198">
            <w:pPr>
              <w:pStyle w:val="Bold3"/>
            </w:pPr>
            <w:r>
              <w:t>Bleed [attribute]</w:t>
            </w:r>
          </w:p>
          <w:p w14:paraId="6CA66F6C" w14:textId="77777777" w:rsidR="00503198" w:rsidRDefault="00503198" w:rsidP="00503198">
            <w:pPr>
              <w:pStyle w:val="Italic3"/>
            </w:pPr>
            <w:r>
              <w:t>Bleed is optional. A single instance might exist.</w:t>
            </w:r>
          </w:p>
          <w:p w14:paraId="480D806A" w14:textId="77777777" w:rsidR="00503198" w:rsidRDefault="00D5394B" w:rsidP="00503198">
            <w:pPr>
              <w:pStyle w:val="Normal3"/>
            </w:pPr>
            <w:r w:rsidRPr="00D5394B">
              <w:t>Specifies if the printing of an illustration, design, or text to the edge of the page</w:t>
            </w:r>
            <w:r w:rsidR="00503198">
              <w:t>.</w:t>
            </w:r>
          </w:p>
          <w:p w14:paraId="490437DA" w14:textId="77777777" w:rsidR="00503198" w:rsidRDefault="00503198" w:rsidP="00503198">
            <w:pPr>
              <w:pStyle w:val="Normal3"/>
            </w:pPr>
            <w:r>
              <w:t>Refer to Bleed definition for any enumerations.</w:t>
            </w:r>
          </w:p>
          <w:p w14:paraId="41DF7BC3" w14:textId="77777777" w:rsidR="00503198" w:rsidRDefault="00503198" w:rsidP="00503198">
            <w:pPr>
              <w:pStyle w:val="Bold3"/>
            </w:pPr>
            <w:r>
              <w:t>(sequence)</w:t>
            </w:r>
          </w:p>
          <w:p w14:paraId="359BD250" w14:textId="77777777" w:rsidR="00503198" w:rsidRDefault="00503198" w:rsidP="00503198">
            <w:pPr>
              <w:pStyle w:val="Italic3"/>
            </w:pPr>
            <w:r>
              <w:t>The sequence of items below is mandatory. A single instance is required.</w:t>
            </w:r>
          </w:p>
          <w:p w14:paraId="35E0252C" w14:textId="77777777" w:rsidR="00503198" w:rsidRDefault="00503198" w:rsidP="00503198">
            <w:pPr>
              <w:pStyle w:val="Bold4"/>
            </w:pPr>
            <w:r>
              <w:t>Value</w:t>
            </w:r>
          </w:p>
          <w:p w14:paraId="72FEE837" w14:textId="77777777" w:rsidR="00503198" w:rsidRDefault="00503198" w:rsidP="00503198">
            <w:pPr>
              <w:pStyle w:val="Italic4"/>
            </w:pPr>
            <w:r>
              <w:t>Value is mandatory. A single instance is required.</w:t>
            </w:r>
          </w:p>
          <w:p w14:paraId="381F8103" w14:textId="77777777" w:rsidR="00503198" w:rsidRDefault="00503198" w:rsidP="00503198">
            <w:pPr>
              <w:pStyle w:val="Normal4"/>
            </w:pPr>
            <w:r>
              <w:t>A numeric value expressed in the unit of measure (UOM).</w:t>
            </w:r>
          </w:p>
          <w:p w14:paraId="2BA533D2" w14:textId="77777777" w:rsidR="00503198" w:rsidRDefault="00503198" w:rsidP="00503198">
            <w:pPr>
              <w:pStyle w:val="Bold4"/>
            </w:pPr>
            <w:proofErr w:type="spellStart"/>
            <w:r>
              <w:t>RangeMin</w:t>
            </w:r>
            <w:proofErr w:type="spellEnd"/>
          </w:p>
          <w:p w14:paraId="7BC1D00F" w14:textId="77777777" w:rsidR="00503198" w:rsidRDefault="00503198" w:rsidP="00503198">
            <w:pPr>
              <w:pStyle w:val="Italic4"/>
            </w:pPr>
            <w:proofErr w:type="spellStart"/>
            <w:r>
              <w:t>RangeMin</w:t>
            </w:r>
            <w:proofErr w:type="spellEnd"/>
            <w:r>
              <w:t xml:space="preserve"> is optional. A single instance might exist.</w:t>
            </w:r>
          </w:p>
          <w:p w14:paraId="5557C84F" w14:textId="77777777" w:rsidR="00503198" w:rsidRDefault="00503198" w:rsidP="00503198">
            <w:pPr>
              <w:pStyle w:val="Normal4"/>
            </w:pPr>
            <w:r>
              <w:t>The minimum value (lower boundary) allowed for the Measurement that is the parent of this element.</w:t>
            </w:r>
          </w:p>
          <w:p w14:paraId="23AC5817" w14:textId="77777777" w:rsidR="00503198" w:rsidRDefault="00503198" w:rsidP="00503198">
            <w:pPr>
              <w:pStyle w:val="Bold4"/>
            </w:pPr>
            <w:proofErr w:type="spellStart"/>
            <w:r>
              <w:t>RangeMax</w:t>
            </w:r>
            <w:proofErr w:type="spellEnd"/>
          </w:p>
          <w:p w14:paraId="25BC3895" w14:textId="77777777" w:rsidR="00503198" w:rsidRDefault="00503198" w:rsidP="00503198">
            <w:pPr>
              <w:pStyle w:val="Italic4"/>
            </w:pPr>
            <w:proofErr w:type="spellStart"/>
            <w:r>
              <w:t>RangeMax</w:t>
            </w:r>
            <w:proofErr w:type="spellEnd"/>
            <w:r>
              <w:t xml:space="preserve"> is optional. A single instance might exist.</w:t>
            </w:r>
          </w:p>
          <w:p w14:paraId="40D377E2"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0BAAE515" w14:textId="77777777" w:rsidR="00503198" w:rsidRDefault="00503198" w:rsidP="00503198">
            <w:pPr>
              <w:pStyle w:val="Bold4"/>
            </w:pPr>
            <w:proofErr w:type="spellStart"/>
            <w:r>
              <w:t>AdditionalText</w:t>
            </w:r>
            <w:proofErr w:type="spellEnd"/>
          </w:p>
          <w:p w14:paraId="36231126" w14:textId="77777777" w:rsidR="00503198" w:rsidRDefault="00503198" w:rsidP="00503198">
            <w:pPr>
              <w:pStyle w:val="Italic4"/>
            </w:pPr>
            <w:proofErr w:type="spellStart"/>
            <w:r>
              <w:t>AdditionalText</w:t>
            </w:r>
            <w:proofErr w:type="spellEnd"/>
            <w:r>
              <w:t xml:space="preserve"> is optional. A single instance might exist.</w:t>
            </w:r>
          </w:p>
          <w:p w14:paraId="7A55B35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307F944" w14:textId="77777777" w:rsidR="00503198" w:rsidRDefault="00503198" w:rsidP="00503198"/>
    <w:p w14:paraId="33F2604C" w14:textId="77777777" w:rsidR="00503198" w:rsidRPr="00745EC7" w:rsidRDefault="00503198" w:rsidP="00503198">
      <w:pPr>
        <w:pStyle w:val="Heading2"/>
      </w:pPr>
      <w:bookmarkStart w:id="3240" w:name="_Toc259721905"/>
      <w:bookmarkStart w:id="3241" w:name="_Toc275502252"/>
      <w:bookmarkStart w:id="3242" w:name="_Toc371377810"/>
      <w:bookmarkStart w:id="3243" w:name="_Toc21212888"/>
      <w:bookmarkStart w:id="3244" w:name="ForestWood"/>
      <w:proofErr w:type="spellStart"/>
      <w:r w:rsidRPr="00745EC7">
        <w:lastRenderedPageBreak/>
        <w:t>ForestWood</w:t>
      </w:r>
      <w:bookmarkEnd w:id="3240"/>
      <w:bookmarkEnd w:id="3241"/>
      <w:bookmarkEnd w:id="3242"/>
      <w:bookmarkEnd w:id="3243"/>
      <w:bookmarkEnd w:id="32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521C37A0" w14:textId="77777777" w:rsidTr="00503198">
        <w:tc>
          <w:tcPr>
            <w:tcW w:w="5000" w:type="pct"/>
          </w:tcPr>
          <w:p w14:paraId="74651F18" w14:textId="77777777" w:rsidR="00503198" w:rsidRDefault="00000000" w:rsidP="00503198">
            <w:pPr>
              <w:pStyle w:val="Normal2"/>
            </w:pPr>
            <w:r>
              <w:rPr>
                <w:noProof/>
                <w:snapToGrid/>
                <w:lang w:val="sv-SE" w:eastAsia="sv-SE"/>
              </w:rPr>
              <w:pict w14:anchorId="25225AE2">
                <v:shape id="_x0000_s6822" type="#_x0000_t75" style="position:absolute;left:0;text-align:left;margin-left:42948.45pt;margin-top:7.05pt;width:371.25pt;height:336pt;z-index:-299;mso-wrap-edited:t;mso-position-horizontal:right" wrapcoords="102 8540 175 10353 5018 10311 5053 15384 8006 15345 8186 21462 21600 21552 21600 0 5565 10 5565 3712 5018 3671 4908 3712 4980 8540 102 8540" filled="t">
                  <v:imagedata r:id="rId728" o:title="ForestWood"/>
                  <w10:wrap type="tight"/>
                </v:shape>
              </w:pict>
            </w:r>
            <w:r w:rsidR="00503198" w:rsidRPr="00745EC7">
              <w:rPr>
                <w:noProof/>
              </w:rPr>
              <w:t>A grouping element with information about character</w:t>
            </w:r>
            <w:r w:rsidR="00503198">
              <w:rPr>
                <w:noProof/>
              </w:rPr>
              <w:t>istics for Forest Wood products</w:t>
            </w:r>
            <w:r w:rsidR="00503198">
              <w:t>.</w:t>
            </w:r>
          </w:p>
          <w:p w14:paraId="6666D39A" w14:textId="77777777" w:rsidR="00503198" w:rsidRDefault="00503198" w:rsidP="00503198">
            <w:pPr>
              <w:pStyle w:val="Bold3"/>
            </w:pPr>
            <w:proofErr w:type="spellStart"/>
            <w:r>
              <w:t>ForestWood</w:t>
            </w:r>
            <w:r w:rsidRPr="00722992">
              <w:t>Type</w:t>
            </w:r>
            <w:proofErr w:type="spellEnd"/>
            <w:r>
              <w:t xml:space="preserve"> [attribute]</w:t>
            </w:r>
          </w:p>
          <w:p w14:paraId="11D0ACC4" w14:textId="77777777" w:rsidR="00503198" w:rsidRDefault="00503198" w:rsidP="00503198">
            <w:pPr>
              <w:pStyle w:val="Italic3"/>
            </w:pPr>
            <w:proofErr w:type="spellStart"/>
            <w:r w:rsidRPr="00745EC7">
              <w:t>ForestWoodType</w:t>
            </w:r>
            <w:proofErr w:type="spellEnd"/>
            <w:r>
              <w:t xml:space="preserve"> is </w:t>
            </w:r>
            <w:r w:rsidRPr="00722992">
              <w:t>mandatory. A single instance is required</w:t>
            </w:r>
            <w:r>
              <w:t>.</w:t>
            </w:r>
          </w:p>
          <w:p w14:paraId="0D808B4F" w14:textId="77777777" w:rsidR="00503198" w:rsidRDefault="00503198" w:rsidP="00503198">
            <w:pPr>
              <w:pStyle w:val="Normal3"/>
            </w:pPr>
            <w:r w:rsidRPr="00745EC7">
              <w:t>Defines the type of product for Forest Wood</w:t>
            </w:r>
            <w:r>
              <w:t>.</w:t>
            </w:r>
          </w:p>
          <w:p w14:paraId="176D20B5" w14:textId="77777777" w:rsidR="00503198" w:rsidRDefault="00503198" w:rsidP="00503198">
            <w:pPr>
              <w:pStyle w:val="Normal3"/>
            </w:pPr>
            <w:r>
              <w:t xml:space="preserve">Refer to </w:t>
            </w:r>
            <w:proofErr w:type="spellStart"/>
            <w:r w:rsidRPr="00745EC7">
              <w:t>ForestWoodType</w:t>
            </w:r>
            <w:proofErr w:type="spellEnd"/>
            <w:r w:rsidRPr="00745EC7">
              <w:t xml:space="preserve"> </w:t>
            </w:r>
            <w:r>
              <w:t>definition for any enumerations.</w:t>
            </w:r>
          </w:p>
          <w:p w14:paraId="508C6C69" w14:textId="77777777" w:rsidR="00503198" w:rsidRDefault="00503198" w:rsidP="00503198">
            <w:pPr>
              <w:pStyle w:val="Bold3"/>
            </w:pPr>
            <w:proofErr w:type="spellStart"/>
            <w:r>
              <w:t>ForestWoodItem</w:t>
            </w:r>
            <w:r w:rsidRPr="00722992">
              <w:t>Type</w:t>
            </w:r>
            <w:proofErr w:type="spellEnd"/>
            <w:r>
              <w:t xml:space="preserve"> [attribute]</w:t>
            </w:r>
          </w:p>
          <w:p w14:paraId="3627DBE0" w14:textId="77777777" w:rsidR="00503198" w:rsidRDefault="00503198" w:rsidP="00503198">
            <w:pPr>
              <w:pStyle w:val="Italic3"/>
            </w:pPr>
            <w:proofErr w:type="spellStart"/>
            <w:r w:rsidRPr="00745EC7">
              <w:t>ForestWood</w:t>
            </w:r>
            <w:r>
              <w:t>Item</w:t>
            </w:r>
            <w:r w:rsidRPr="00745EC7">
              <w:t>Type</w:t>
            </w:r>
            <w:proofErr w:type="spellEnd"/>
            <w:r>
              <w:t xml:space="preserve"> is</w:t>
            </w:r>
            <w:r w:rsidR="005B26F6">
              <w:t xml:space="preserve"> optional</w:t>
            </w:r>
            <w:r w:rsidR="005B26F6" w:rsidRPr="00722992">
              <w:t>. A single instance</w:t>
            </w:r>
            <w:r w:rsidR="005B26F6">
              <w:t xml:space="preserve"> might exist</w:t>
            </w:r>
            <w:r>
              <w:t>.</w:t>
            </w:r>
          </w:p>
          <w:p w14:paraId="322AF126" w14:textId="77777777" w:rsidR="00503198" w:rsidRDefault="00503198" w:rsidP="00503198">
            <w:pPr>
              <w:pStyle w:val="Normal3"/>
            </w:pPr>
            <w:r w:rsidRPr="00745EC7">
              <w:t>Defines detail type of items for Forest Wood product types</w:t>
            </w:r>
            <w:r>
              <w:t>.</w:t>
            </w:r>
          </w:p>
          <w:p w14:paraId="3472114D" w14:textId="77777777" w:rsidR="00503198" w:rsidRDefault="00503198" w:rsidP="00503198">
            <w:pPr>
              <w:pStyle w:val="Normal3"/>
            </w:pPr>
            <w:r>
              <w:t xml:space="preserve">Refer to </w:t>
            </w:r>
            <w:proofErr w:type="spellStart"/>
            <w:r w:rsidRPr="00745EC7">
              <w:t>ForestWood</w:t>
            </w:r>
            <w:r>
              <w:t>Item</w:t>
            </w:r>
            <w:r w:rsidRPr="00745EC7">
              <w:t>Type</w:t>
            </w:r>
            <w:proofErr w:type="spellEnd"/>
            <w:r w:rsidRPr="00745EC7">
              <w:t xml:space="preserve"> </w:t>
            </w:r>
            <w:r>
              <w:t>definition for any enumerations.</w:t>
            </w:r>
          </w:p>
          <w:p w14:paraId="170E904A" w14:textId="77777777" w:rsidR="005B26F6" w:rsidRDefault="005B26F6" w:rsidP="005B26F6">
            <w:pPr>
              <w:pStyle w:val="Bold3"/>
            </w:pPr>
            <w:proofErr w:type="spellStart"/>
            <w:r w:rsidRPr="005B26F6">
              <w:t>IsForestWoodReject</w:t>
            </w:r>
            <w:proofErr w:type="spellEnd"/>
            <w:r>
              <w:t xml:space="preserve"> [attribute]</w:t>
            </w:r>
          </w:p>
          <w:p w14:paraId="24C22E24" w14:textId="77777777" w:rsidR="005B26F6" w:rsidRDefault="005B26F6" w:rsidP="005B26F6">
            <w:pPr>
              <w:pStyle w:val="Italic3"/>
            </w:pPr>
            <w:proofErr w:type="spellStart"/>
            <w:r w:rsidRPr="005B26F6">
              <w:t>IsForestWoodReject</w:t>
            </w:r>
            <w:proofErr w:type="spellEnd"/>
            <w:r>
              <w:t xml:space="preserve"> is optional</w:t>
            </w:r>
            <w:r w:rsidRPr="00722992">
              <w:t>. A single instance</w:t>
            </w:r>
            <w:r>
              <w:t xml:space="preserve"> might exist.</w:t>
            </w:r>
          </w:p>
          <w:p w14:paraId="4870EAF4" w14:textId="77777777" w:rsidR="005B26F6" w:rsidRDefault="005B26F6" w:rsidP="005B26F6">
            <w:pPr>
              <w:pStyle w:val="Normal3"/>
            </w:pPr>
            <w:r w:rsidRPr="00745EC7">
              <w:t>Defines the type of product for Forest Wood</w:t>
            </w:r>
            <w:r>
              <w:t>.</w:t>
            </w:r>
          </w:p>
          <w:p w14:paraId="2EF25E3F" w14:textId="77777777" w:rsidR="005B26F6" w:rsidRDefault="005B26F6" w:rsidP="005B26F6">
            <w:pPr>
              <w:pStyle w:val="Normal3"/>
            </w:pPr>
            <w:r>
              <w:t xml:space="preserve">Refer to </w:t>
            </w:r>
            <w:proofErr w:type="spellStart"/>
            <w:r w:rsidRPr="005B26F6">
              <w:t>IsForestWoodReject</w:t>
            </w:r>
            <w:proofErr w:type="spellEnd"/>
            <w:r w:rsidRPr="00745EC7">
              <w:t xml:space="preserve"> </w:t>
            </w:r>
            <w:r>
              <w:t>definition for any enumerations.</w:t>
            </w:r>
          </w:p>
          <w:p w14:paraId="231654EE" w14:textId="77777777" w:rsidR="00503198" w:rsidRDefault="00503198" w:rsidP="00503198">
            <w:pPr>
              <w:pStyle w:val="Bold3"/>
            </w:pPr>
            <w:r>
              <w:t>(sequence)</w:t>
            </w:r>
          </w:p>
          <w:p w14:paraId="2AC4F139" w14:textId="77777777" w:rsidR="00503198" w:rsidRDefault="00503198" w:rsidP="00503198">
            <w:pPr>
              <w:pStyle w:val="Italic3"/>
            </w:pPr>
            <w:r>
              <w:t>The sequence of items below is mandatory. A single instance is required.</w:t>
            </w:r>
          </w:p>
          <w:p w14:paraId="6066EB7A" w14:textId="77777777" w:rsidR="00503198" w:rsidRPr="0016021D" w:rsidRDefault="00503198" w:rsidP="00503198">
            <w:pPr>
              <w:pStyle w:val="Bold4"/>
            </w:pPr>
            <w:proofErr w:type="spellStart"/>
            <w:r>
              <w:t>TreeSpeciesGroup</w:t>
            </w:r>
            <w:proofErr w:type="spellEnd"/>
          </w:p>
          <w:p w14:paraId="67648401" w14:textId="77777777" w:rsidR="00503198" w:rsidRDefault="00503198" w:rsidP="00503198">
            <w:pPr>
              <w:pStyle w:val="Italic4"/>
            </w:pPr>
            <w:proofErr w:type="spellStart"/>
            <w:r w:rsidRPr="001F74B2">
              <w:t>TreeSpeciesGroup</w:t>
            </w:r>
            <w:proofErr w:type="spellEnd"/>
            <w:r>
              <w:t xml:space="preserve"> is optional. </w:t>
            </w:r>
            <w:r w:rsidR="00870EFE" w:rsidRPr="00870EFE">
              <w:t>Multiple instances might exist</w:t>
            </w:r>
            <w:r>
              <w:t>.</w:t>
            </w:r>
          </w:p>
          <w:p w14:paraId="16290EA8" w14:textId="77777777" w:rsidR="00503198" w:rsidRDefault="00503198" w:rsidP="00503198">
            <w:pPr>
              <w:pStyle w:val="Normal4"/>
            </w:pPr>
            <w:r w:rsidRPr="001F74B2">
              <w:t>A grouping element that details information used for describing tree species</w:t>
            </w:r>
            <w:r>
              <w:t>.</w:t>
            </w:r>
          </w:p>
          <w:p w14:paraId="4023F2E9" w14:textId="77777777" w:rsidR="00503198" w:rsidRPr="0016021D" w:rsidRDefault="00503198" w:rsidP="00503198">
            <w:pPr>
              <w:pStyle w:val="Bold4"/>
            </w:pPr>
            <w:proofErr w:type="spellStart"/>
            <w:r>
              <w:t>ForestWood</w:t>
            </w:r>
            <w:r w:rsidRPr="0016021D">
              <w:t>Class</w:t>
            </w:r>
            <w:proofErr w:type="spellEnd"/>
          </w:p>
          <w:p w14:paraId="3E2AB11B" w14:textId="77777777" w:rsidR="00503198" w:rsidRDefault="00503198" w:rsidP="00503198">
            <w:pPr>
              <w:pStyle w:val="Italic4"/>
            </w:pPr>
            <w:proofErr w:type="spellStart"/>
            <w:r>
              <w:t>ForestWoodClass</w:t>
            </w:r>
            <w:proofErr w:type="spellEnd"/>
            <w:r>
              <w:t xml:space="preserve"> is optional</w:t>
            </w:r>
            <w:r w:rsidRPr="006E0029">
              <w:t xml:space="preserve">. </w:t>
            </w:r>
            <w:r w:rsidR="00B72CB2">
              <w:t>Five</w:t>
            </w:r>
            <w:r w:rsidRPr="006E0029">
              <w:t xml:space="preserve"> instance</w:t>
            </w:r>
            <w:r>
              <w:t>s</w:t>
            </w:r>
            <w:r w:rsidRPr="006E0029">
              <w:t xml:space="preserve"> </w:t>
            </w:r>
            <w:r>
              <w:t>might exist.</w:t>
            </w:r>
          </w:p>
          <w:p w14:paraId="06D93832" w14:textId="77777777" w:rsidR="00503198" w:rsidRDefault="00503198" w:rsidP="00503198">
            <w:pPr>
              <w:pStyle w:val="Normal4"/>
            </w:pPr>
            <w:r w:rsidRPr="001F74B2">
              <w:t>A grouping element that details information used for describing classes of Forest Wood based on some product properties</w:t>
            </w:r>
            <w:r>
              <w:t>.</w:t>
            </w:r>
          </w:p>
          <w:p w14:paraId="564D9268" w14:textId="77777777" w:rsidR="00503198" w:rsidRPr="0016021D" w:rsidRDefault="00503198" w:rsidP="00503198">
            <w:pPr>
              <w:pStyle w:val="Bold4"/>
            </w:pPr>
            <w:proofErr w:type="spellStart"/>
            <w:r w:rsidRPr="001F74B2">
              <w:t>ForestWoodCharacteristics</w:t>
            </w:r>
            <w:proofErr w:type="spellEnd"/>
          </w:p>
          <w:p w14:paraId="78F67B1E" w14:textId="77777777" w:rsidR="00503198" w:rsidRDefault="00503198" w:rsidP="00503198">
            <w:pPr>
              <w:pStyle w:val="Italic4"/>
            </w:pPr>
            <w:proofErr w:type="spellStart"/>
            <w:r w:rsidRPr="001F74B2">
              <w:t>ForestWoodCharacteristics</w:t>
            </w:r>
            <w:proofErr w:type="spellEnd"/>
            <w:r>
              <w:t xml:space="preserve"> is optional. </w:t>
            </w:r>
            <w:r w:rsidRPr="006E0029">
              <w:t xml:space="preserve">A single instance </w:t>
            </w:r>
            <w:r>
              <w:t>might exist.</w:t>
            </w:r>
          </w:p>
          <w:p w14:paraId="22DE17D9" w14:textId="77777777" w:rsidR="00503198" w:rsidRDefault="00503198" w:rsidP="00503198">
            <w:pPr>
              <w:pStyle w:val="Normal4"/>
            </w:pPr>
            <w:r w:rsidRPr="001F74B2">
              <w:t>A grouping element that contains characteristics of the Forest Wood product</w:t>
            </w:r>
            <w:r>
              <w:t>.</w:t>
            </w:r>
          </w:p>
          <w:p w14:paraId="3D45B3AD" w14:textId="77777777" w:rsidR="00503198" w:rsidRPr="0016021D" w:rsidRDefault="00503198" w:rsidP="00503198">
            <w:pPr>
              <w:pStyle w:val="Bold4"/>
            </w:pPr>
            <w:proofErr w:type="spellStart"/>
            <w:r w:rsidRPr="001F74B2">
              <w:t>ForestWood</w:t>
            </w:r>
            <w:r>
              <w:t>Packaging</w:t>
            </w:r>
            <w:r w:rsidRPr="001F74B2">
              <w:t>Characteristics</w:t>
            </w:r>
            <w:proofErr w:type="spellEnd"/>
          </w:p>
          <w:p w14:paraId="360AD781" w14:textId="77777777" w:rsidR="00503198" w:rsidRDefault="00503198" w:rsidP="00503198">
            <w:pPr>
              <w:pStyle w:val="Italic4"/>
            </w:pPr>
            <w:proofErr w:type="spellStart"/>
            <w:r w:rsidRPr="001F74B2">
              <w:t>ForestWoodPackagingCharacteristics</w:t>
            </w:r>
            <w:proofErr w:type="spellEnd"/>
            <w:r>
              <w:t xml:space="preserve"> is optional. </w:t>
            </w:r>
            <w:r w:rsidRPr="006E0029">
              <w:t xml:space="preserve">A single instance </w:t>
            </w:r>
            <w:r>
              <w:t>might exist.</w:t>
            </w:r>
          </w:p>
          <w:p w14:paraId="58FA39AB" w14:textId="77777777" w:rsidR="00503198" w:rsidRDefault="00503198" w:rsidP="00503198">
            <w:pPr>
              <w:pStyle w:val="Normal4"/>
            </w:pPr>
            <w:r w:rsidRPr="001F74B2">
              <w:lastRenderedPageBreak/>
              <w:t>A grouping element that contains information about packaging of the Forest Wood product</w:t>
            </w:r>
            <w:r>
              <w:t>.</w:t>
            </w:r>
          </w:p>
          <w:p w14:paraId="12832BBE" w14:textId="77777777" w:rsidR="00503198" w:rsidRPr="0016021D" w:rsidRDefault="00503198" w:rsidP="00503198">
            <w:pPr>
              <w:pStyle w:val="Bold4"/>
            </w:pPr>
            <w:proofErr w:type="spellStart"/>
            <w:r w:rsidRPr="001F74B2">
              <w:t>ForestWood</w:t>
            </w:r>
            <w:r>
              <w:t>Processing</w:t>
            </w:r>
            <w:r w:rsidRPr="001F74B2">
              <w:t>Characteristics</w:t>
            </w:r>
            <w:proofErr w:type="spellEnd"/>
          </w:p>
          <w:p w14:paraId="4D31CA99" w14:textId="77777777" w:rsidR="00503198" w:rsidRDefault="00503198" w:rsidP="00503198">
            <w:pPr>
              <w:pStyle w:val="Italic4"/>
            </w:pPr>
            <w:proofErr w:type="spellStart"/>
            <w:r w:rsidRPr="001F74B2">
              <w:t>ForestWoodProcessingCharacteristics</w:t>
            </w:r>
            <w:proofErr w:type="spellEnd"/>
            <w:r>
              <w:t xml:space="preserve"> is optional. </w:t>
            </w:r>
            <w:r w:rsidRPr="006E0029">
              <w:t xml:space="preserve">A single instance </w:t>
            </w:r>
            <w:r>
              <w:t>might exist.</w:t>
            </w:r>
          </w:p>
          <w:p w14:paraId="0A3640BA" w14:textId="77777777" w:rsidR="00503198" w:rsidRDefault="00503198" w:rsidP="00503198">
            <w:pPr>
              <w:pStyle w:val="Normal4"/>
            </w:pPr>
            <w:r w:rsidRPr="001F74B2">
              <w:t>A grouping element that contains information about processing of the Forest Wood product</w:t>
            </w:r>
            <w:r>
              <w:t>.</w:t>
            </w:r>
          </w:p>
          <w:p w14:paraId="5E5DDDAF" w14:textId="77777777" w:rsidR="00503198" w:rsidRDefault="00503198" w:rsidP="00503198">
            <w:pPr>
              <w:pStyle w:val="Bold4"/>
            </w:pPr>
            <w:proofErr w:type="spellStart"/>
            <w:r>
              <w:t>SafetyAndEnvironmentalInformation</w:t>
            </w:r>
            <w:proofErr w:type="spellEnd"/>
          </w:p>
          <w:p w14:paraId="520E72AB"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0F51D9C6"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F8EE5E5" w14:textId="77777777" w:rsidR="00503198" w:rsidRPr="00807CD5" w:rsidRDefault="00503198" w:rsidP="00503198"/>
    <w:p w14:paraId="481643D4" w14:textId="77777777" w:rsidR="00503198" w:rsidRDefault="00503198" w:rsidP="00503198">
      <w:pPr>
        <w:pStyle w:val="Heading2"/>
      </w:pPr>
      <w:bookmarkStart w:id="3245" w:name="_Toc252547383"/>
      <w:bookmarkStart w:id="3246" w:name="_Toc259721906"/>
      <w:bookmarkStart w:id="3247" w:name="_Toc275502253"/>
      <w:bookmarkStart w:id="3248" w:name="_Toc371377811"/>
      <w:bookmarkStart w:id="3249" w:name="_Toc21212889"/>
      <w:bookmarkStart w:id="3250" w:name="ForestWoodCharacteristics"/>
      <w:proofErr w:type="spellStart"/>
      <w:r w:rsidRPr="00DC3C53">
        <w:t>ForestWoodCharacteristics</w:t>
      </w:r>
      <w:bookmarkEnd w:id="3245"/>
      <w:bookmarkEnd w:id="3246"/>
      <w:bookmarkEnd w:id="3247"/>
      <w:bookmarkEnd w:id="3248"/>
      <w:bookmarkEnd w:id="3249"/>
      <w:bookmarkEnd w:id="32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2FCBDF08" w14:textId="77777777" w:rsidTr="00503198">
        <w:tc>
          <w:tcPr>
            <w:tcW w:w="5000" w:type="pct"/>
          </w:tcPr>
          <w:p w14:paraId="1934FA5A" w14:textId="77777777" w:rsidR="00503198" w:rsidRDefault="00000000" w:rsidP="00503198">
            <w:pPr>
              <w:pStyle w:val="Normal2"/>
            </w:pPr>
            <w:r>
              <w:rPr>
                <w:noProof/>
                <w:snapToGrid/>
                <w:lang w:val="sv-SE" w:eastAsia="sv-SE"/>
              </w:rPr>
              <w:pict w14:anchorId="3205624D">
                <v:shape id="_x0000_s6921" type="#_x0000_t75" style="position:absolute;left:0;text-align:left;margin-left:31195.7pt;margin-top:7.05pt;width:332.25pt;height:78pt;z-index:-257;mso-wrap-edited:t;mso-position-horizontal:right;mso-position-horizontal-relative:text;mso-position-vertical:absolute;mso-position-vertical-relative:text" wrapcoords="33 7034 72 15342 12788 14345 12710 20658 21600 21392 21600 0 13305 429 12944 4209 12827 8197 33 7034" filled="t">
                  <v:imagedata r:id="rId729" o:title="ForestWoodCharacteristics"/>
                  <w10:wrap type="tight"/>
                </v:shape>
              </w:pict>
            </w:r>
            <w:r w:rsidR="00503198" w:rsidRPr="00DC3C53">
              <w:rPr>
                <w:noProof/>
                <w:snapToGrid/>
                <w:lang w:eastAsia="sv-SE"/>
              </w:rPr>
              <w:t>A grouping element that contains characteristics of the Forest Wood product</w:t>
            </w:r>
            <w:r w:rsidR="00503198">
              <w:t>.</w:t>
            </w:r>
          </w:p>
          <w:p w14:paraId="20751C79" w14:textId="77777777" w:rsidR="00503198" w:rsidRDefault="00503198" w:rsidP="00503198">
            <w:pPr>
              <w:pStyle w:val="Bold3"/>
            </w:pPr>
            <w:r>
              <w:t xml:space="preserve"> (sequence)</w:t>
            </w:r>
          </w:p>
          <w:p w14:paraId="47D21643" w14:textId="77777777" w:rsidR="00503198" w:rsidRPr="0054236E" w:rsidRDefault="00503198" w:rsidP="00503198">
            <w:pPr>
              <w:pStyle w:val="Italic3"/>
            </w:pPr>
            <w:r>
              <w:t>The sequence of items bel</w:t>
            </w:r>
            <w:r w:rsidRPr="0054236E">
              <w:t>ow is mandatory. A single instance is required.</w:t>
            </w:r>
          </w:p>
          <w:p w14:paraId="61ACED0B" w14:textId="77777777" w:rsidR="00503198" w:rsidRDefault="00503198" w:rsidP="00503198">
            <w:pPr>
              <w:pStyle w:val="Bold4"/>
            </w:pPr>
            <w:proofErr w:type="spellStart"/>
            <w:r>
              <w:t>PropertyValue</w:t>
            </w:r>
            <w:proofErr w:type="spellEnd"/>
          </w:p>
          <w:p w14:paraId="420E9DA1" w14:textId="77777777" w:rsidR="00503198" w:rsidRPr="00D35498" w:rsidRDefault="00503198" w:rsidP="00503198">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45C21323" w14:textId="77777777" w:rsidR="00AE63BE" w:rsidRDefault="00AE63BE" w:rsidP="00AE63BE">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416503E6" w14:textId="77777777" w:rsidR="00503198" w:rsidRDefault="00AE63BE" w:rsidP="00AE63BE">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503198">
              <w:t>.</w:t>
            </w:r>
          </w:p>
          <w:p w14:paraId="5B5374C1" w14:textId="77777777" w:rsidR="00901B71" w:rsidRDefault="00901B71" w:rsidP="00901B71">
            <w:pPr>
              <w:pStyle w:val="Bold4"/>
            </w:pPr>
            <w:proofErr w:type="spellStart"/>
            <w:r>
              <w:t>ProductAdaptedFor</w:t>
            </w:r>
            <w:proofErr w:type="spellEnd"/>
          </w:p>
          <w:p w14:paraId="2BB30707" w14:textId="77777777" w:rsidR="00901B71" w:rsidRDefault="00901B71" w:rsidP="00901B71">
            <w:pPr>
              <w:pStyle w:val="Italic4"/>
            </w:pPr>
            <w:proofErr w:type="spellStart"/>
            <w:r w:rsidRPr="00901B71">
              <w:t>ProductAdaptedFor</w:t>
            </w:r>
            <w:proofErr w:type="spellEnd"/>
            <w:r>
              <w:t xml:space="preserve"> is </w:t>
            </w:r>
            <w:r w:rsidRPr="00D35498">
              <w:t xml:space="preserve">optional. </w:t>
            </w:r>
            <w:r>
              <w:t>A single</w:t>
            </w:r>
            <w:r w:rsidRPr="005D4B1B">
              <w:t xml:space="preserve"> instance</w:t>
            </w:r>
            <w:r>
              <w:t xml:space="preserve"> might exist</w:t>
            </w:r>
            <w:r w:rsidRPr="00D35498">
              <w:t>.</w:t>
            </w:r>
          </w:p>
          <w:p w14:paraId="0E215523" w14:textId="77777777" w:rsidR="00901B71" w:rsidRDefault="00901B71" w:rsidP="00901B71">
            <w:pPr>
              <w:pStyle w:val="Normal4"/>
            </w:pPr>
            <w:r>
              <w:t>A group element containing information about a specific business party for which the product is adapted.</w:t>
            </w:r>
          </w:p>
        </w:tc>
      </w:tr>
    </w:tbl>
    <w:p w14:paraId="3B37FC0A" w14:textId="77777777" w:rsidR="00503198" w:rsidRPr="0054236E" w:rsidRDefault="00503198" w:rsidP="00503198"/>
    <w:p w14:paraId="6DCCE612" w14:textId="77777777" w:rsidR="00503198" w:rsidRPr="00C407FA" w:rsidRDefault="00503198" w:rsidP="00503198">
      <w:pPr>
        <w:pStyle w:val="Heading2"/>
      </w:pPr>
      <w:bookmarkStart w:id="3251" w:name="_Toc259721907"/>
      <w:bookmarkStart w:id="3252" w:name="_Toc275502254"/>
      <w:bookmarkStart w:id="3253" w:name="_Toc371377812"/>
      <w:bookmarkStart w:id="3254" w:name="_Toc21212890"/>
      <w:bookmarkStart w:id="3255" w:name="ForestWoodClass"/>
      <w:proofErr w:type="spellStart"/>
      <w:r w:rsidRPr="00DC3C53">
        <w:lastRenderedPageBreak/>
        <w:t>ForestWoodClass</w:t>
      </w:r>
      <w:bookmarkEnd w:id="3251"/>
      <w:bookmarkEnd w:id="3252"/>
      <w:bookmarkEnd w:id="3253"/>
      <w:bookmarkEnd w:id="3254"/>
      <w:bookmarkEnd w:id="32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4783BAA4" w14:textId="77777777" w:rsidTr="00503198">
        <w:tc>
          <w:tcPr>
            <w:tcW w:w="5000" w:type="pct"/>
          </w:tcPr>
          <w:p w14:paraId="68A32398" w14:textId="77777777" w:rsidR="00503198" w:rsidRDefault="00000000" w:rsidP="00503198">
            <w:pPr>
              <w:pStyle w:val="Normal2"/>
            </w:pPr>
            <w:r>
              <w:rPr>
                <w:noProof/>
              </w:rPr>
              <w:pict w14:anchorId="1398E16B">
                <v:shape id="_x0000_s4005" type="#_x0000_t75" style="position:absolute;left:0;text-align:left;margin-left:35788.95pt;margin-top:7.05pt;width:315.75pt;height:150.75pt;z-index:-1496;mso-wrap-edited:t;mso-position-horizontal:right" wrapcoords="7032 7995 209 7888 414 11971 6981 11434 7032 16377 10521 16270 10624 20891 21600 21493 21600 0 7032 -64 7032 7995" filled="t">
                  <v:imagedata r:id="rId730" o:title="ForestWoodClass"/>
                  <w10:wrap type="tight"/>
                </v:shape>
              </w:pict>
            </w:r>
            <w:r w:rsidR="00503198" w:rsidRPr="00DC3C53">
              <w:rPr>
                <w:noProof/>
              </w:rPr>
              <w:t>A grouping element that details information used for describing classes of Forest Wood based on some product properties</w:t>
            </w:r>
            <w:r w:rsidR="00503198">
              <w:t>.</w:t>
            </w:r>
          </w:p>
          <w:p w14:paraId="55995D27" w14:textId="77777777" w:rsidR="00503198" w:rsidRDefault="00503198" w:rsidP="00503198">
            <w:pPr>
              <w:pStyle w:val="Bold3"/>
            </w:pPr>
            <w:proofErr w:type="spellStart"/>
            <w:r w:rsidRPr="00DC3C53">
              <w:t>ForestWoodClass</w:t>
            </w:r>
            <w:r w:rsidRPr="00722992">
              <w:t>Type</w:t>
            </w:r>
            <w:proofErr w:type="spellEnd"/>
            <w:r>
              <w:t xml:space="preserve"> [attribute]</w:t>
            </w:r>
          </w:p>
          <w:p w14:paraId="77978053" w14:textId="77777777" w:rsidR="00503198" w:rsidRDefault="00503198" w:rsidP="00503198">
            <w:pPr>
              <w:pStyle w:val="Italic3"/>
            </w:pPr>
            <w:proofErr w:type="spellStart"/>
            <w:r w:rsidRPr="00DC3C53">
              <w:t>ForestWoodClass</w:t>
            </w:r>
            <w:r w:rsidRPr="00722992">
              <w:t>Type</w:t>
            </w:r>
            <w:proofErr w:type="spellEnd"/>
            <w:r>
              <w:t xml:space="preserve"> is </w:t>
            </w:r>
            <w:r w:rsidRPr="00722992">
              <w:t>mandatory. A single instance is required</w:t>
            </w:r>
            <w:r>
              <w:t>.</w:t>
            </w:r>
          </w:p>
          <w:p w14:paraId="0A22E438" w14:textId="77777777" w:rsidR="00503198" w:rsidRDefault="00503198" w:rsidP="00503198">
            <w:pPr>
              <w:pStyle w:val="Normal3"/>
            </w:pPr>
            <w:r w:rsidRPr="00DC3C53">
              <w:t>Defines the type of class for Forest Wood</w:t>
            </w:r>
            <w:r>
              <w:t>.</w:t>
            </w:r>
          </w:p>
          <w:p w14:paraId="7799F9C1" w14:textId="77777777" w:rsidR="00503198" w:rsidRDefault="00503198" w:rsidP="00503198">
            <w:pPr>
              <w:pStyle w:val="Normal3"/>
            </w:pPr>
            <w:r>
              <w:t xml:space="preserve">Refer to </w:t>
            </w:r>
            <w:proofErr w:type="spellStart"/>
            <w:r w:rsidRPr="00DC3C53">
              <w:t>ForestWoodClass</w:t>
            </w:r>
            <w:r w:rsidRPr="00A13C9E">
              <w:t>Type</w:t>
            </w:r>
            <w:proofErr w:type="spellEnd"/>
            <w:r>
              <w:t xml:space="preserve"> definition for any enumerations.</w:t>
            </w:r>
          </w:p>
          <w:p w14:paraId="690F50E7" w14:textId="77777777" w:rsidR="00503198" w:rsidRDefault="00503198" w:rsidP="00503198">
            <w:pPr>
              <w:pStyle w:val="Bold3"/>
            </w:pPr>
            <w:r>
              <w:t>(sequence)</w:t>
            </w:r>
          </w:p>
          <w:p w14:paraId="0B9FAE6C" w14:textId="77777777" w:rsidR="00503198" w:rsidRPr="0054236E" w:rsidRDefault="00503198" w:rsidP="00503198">
            <w:pPr>
              <w:pStyle w:val="Italic3"/>
            </w:pPr>
            <w:r>
              <w:t>The sequence of items below is mandatory. A single instan</w:t>
            </w:r>
            <w:r w:rsidRPr="0054236E">
              <w:t>ce is required.</w:t>
            </w:r>
          </w:p>
          <w:p w14:paraId="07F32C6C" w14:textId="77777777" w:rsidR="00503198" w:rsidRDefault="00503198" w:rsidP="00503198">
            <w:pPr>
              <w:pStyle w:val="Bold4"/>
            </w:pPr>
            <w:proofErr w:type="spellStart"/>
            <w:r w:rsidRPr="00DC3C53">
              <w:t>ForestWoodClass</w:t>
            </w:r>
            <w:r>
              <w:t>Code</w:t>
            </w:r>
            <w:proofErr w:type="spellEnd"/>
          </w:p>
          <w:p w14:paraId="16FBCDC7" w14:textId="77777777" w:rsidR="00503198" w:rsidRDefault="00503198" w:rsidP="00503198">
            <w:pPr>
              <w:pStyle w:val="Italic4"/>
            </w:pPr>
            <w:proofErr w:type="spellStart"/>
            <w:r w:rsidRPr="00DC3C53">
              <w:t>ForestWoodClassCode</w:t>
            </w:r>
            <w:proofErr w:type="spellEnd"/>
            <w:r>
              <w:t xml:space="preserve"> is </w:t>
            </w:r>
            <w:r w:rsidRPr="006E0029">
              <w:t>mandatory. A single instance is required</w:t>
            </w:r>
            <w:r>
              <w:t>.</w:t>
            </w:r>
          </w:p>
          <w:p w14:paraId="55121B04" w14:textId="77777777" w:rsidR="00503198" w:rsidRDefault="00503198" w:rsidP="00503198">
            <w:pPr>
              <w:pStyle w:val="Normal4"/>
            </w:pPr>
            <w:r w:rsidRPr="00F452A5">
              <w:t>A code defining the class of Forest Wood</w:t>
            </w:r>
            <w:r>
              <w:t>.</w:t>
            </w:r>
          </w:p>
          <w:p w14:paraId="32A34C7C" w14:textId="77777777" w:rsidR="00503198" w:rsidRPr="0016021D" w:rsidRDefault="00503198" w:rsidP="00503198">
            <w:pPr>
              <w:pStyle w:val="Bold4"/>
            </w:pPr>
            <w:proofErr w:type="spellStart"/>
            <w:r w:rsidRPr="00F452A5">
              <w:t>ForestWoodClass</w:t>
            </w:r>
            <w:r w:rsidRPr="0016021D">
              <w:t>Description</w:t>
            </w:r>
            <w:proofErr w:type="spellEnd"/>
          </w:p>
          <w:p w14:paraId="3DB9F755" w14:textId="77777777" w:rsidR="00503198" w:rsidRDefault="00503198" w:rsidP="00503198">
            <w:pPr>
              <w:pStyle w:val="Italic4"/>
            </w:pPr>
            <w:proofErr w:type="spellStart"/>
            <w:r w:rsidRPr="00F452A5">
              <w:t>ForestWoodClass</w:t>
            </w:r>
            <w:r w:rsidRPr="00722992">
              <w:t>Description</w:t>
            </w:r>
            <w:proofErr w:type="spellEnd"/>
            <w:r>
              <w:t xml:space="preserve"> is optional. Multiple instances might exist.</w:t>
            </w:r>
          </w:p>
          <w:p w14:paraId="225239E5" w14:textId="77777777" w:rsidR="00503198" w:rsidRDefault="00503198" w:rsidP="00503198">
            <w:pPr>
              <w:pStyle w:val="Normal4"/>
            </w:pPr>
            <w:r w:rsidRPr="00F452A5">
              <w:t>A text description of the class for Forest Wood</w:t>
            </w:r>
            <w:r>
              <w:t>.</w:t>
            </w:r>
          </w:p>
        </w:tc>
      </w:tr>
    </w:tbl>
    <w:p w14:paraId="239C051D" w14:textId="77777777" w:rsidR="00503198" w:rsidRPr="0054236E" w:rsidRDefault="00503198" w:rsidP="00503198"/>
    <w:p w14:paraId="337CF3B7" w14:textId="77777777" w:rsidR="00503198" w:rsidRDefault="00503198" w:rsidP="00503198">
      <w:pPr>
        <w:pStyle w:val="Heading2"/>
      </w:pPr>
      <w:bookmarkStart w:id="3256" w:name="_Toc252546036"/>
      <w:bookmarkStart w:id="3257" w:name="_Toc259721908"/>
      <w:bookmarkStart w:id="3258" w:name="_Toc275502255"/>
      <w:bookmarkStart w:id="3259" w:name="_Toc371377813"/>
      <w:bookmarkStart w:id="3260" w:name="_Toc21212891"/>
      <w:bookmarkStart w:id="3261" w:name="ForestWoodClassCode"/>
      <w:proofErr w:type="spellStart"/>
      <w:r w:rsidRPr="00BA5FFB">
        <w:t>ForestWoodClass</w:t>
      </w:r>
      <w:r>
        <w:t>Code</w:t>
      </w:r>
      <w:bookmarkEnd w:id="3256"/>
      <w:bookmarkEnd w:id="3257"/>
      <w:bookmarkEnd w:id="3258"/>
      <w:bookmarkEnd w:id="3259"/>
      <w:bookmarkEnd w:id="3260"/>
      <w:bookmarkEnd w:id="32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653D40" w14:paraId="39AC1F6C" w14:textId="77777777" w:rsidTr="00503198">
        <w:tc>
          <w:tcPr>
            <w:tcW w:w="5000" w:type="pct"/>
          </w:tcPr>
          <w:p w14:paraId="5B9E8693" w14:textId="77777777" w:rsidR="00503198" w:rsidRDefault="00000000" w:rsidP="00503198">
            <w:pPr>
              <w:pStyle w:val="Normal2"/>
            </w:pPr>
            <w:r>
              <w:rPr>
                <w:noProof/>
              </w:rPr>
              <w:pict w14:anchorId="6B0C773F">
                <v:shape id="_x0000_s4006" type="#_x0000_t75" style="position:absolute;left:0;text-align:left;margin-left:24856.2pt;margin-top:7.05pt;width:231pt;height:63.75pt;z-index:-1495;mso-position-horizontal:right" wrapcoords="-70 0 -70 21346 21600 21346 21600 0 -70 0" filled="t">
                  <v:imagedata r:id="rId731" o:title="ForestWoodClassCode"/>
                  <w10:wrap type="tight"/>
                </v:shape>
              </w:pict>
            </w:r>
            <w:r w:rsidR="00503198" w:rsidRPr="00BA5FFB">
              <w:rPr>
                <w:noProof/>
                <w:snapToGrid/>
                <w:lang w:eastAsia="sv-SE"/>
              </w:rPr>
              <w:t>A code defining the class of Forest Wood</w:t>
            </w:r>
            <w:r w:rsidR="00503198">
              <w:t>.</w:t>
            </w:r>
          </w:p>
          <w:p w14:paraId="6B9DA019" w14:textId="77777777" w:rsidR="00503198" w:rsidRPr="00A36D95" w:rsidRDefault="00503198" w:rsidP="00503198">
            <w:pPr>
              <w:pStyle w:val="Bold3"/>
            </w:pPr>
            <w:r w:rsidRPr="00A36D95">
              <w:t>Agency [attribute]</w:t>
            </w:r>
          </w:p>
          <w:p w14:paraId="1913D21A" w14:textId="77777777" w:rsidR="00503198" w:rsidRDefault="00503198" w:rsidP="00503198">
            <w:pPr>
              <w:pStyle w:val="Italic3"/>
            </w:pPr>
            <w:r>
              <w:t>Agency is mandatory. A single instance is required.</w:t>
            </w:r>
          </w:p>
          <w:p w14:paraId="286FDC08" w14:textId="77777777"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14:paraId="6658D54D" w14:textId="77777777" w:rsidR="00503198" w:rsidRPr="006B5EA3" w:rsidRDefault="00503198" w:rsidP="008D25AE">
            <w:pPr>
              <w:pStyle w:val="Normal3"/>
              <w:numPr>
                <w:ilvl w:val="0"/>
                <w:numId w:val="29"/>
              </w:numPr>
            </w:pPr>
            <w:r w:rsidRPr="006B5EA3">
              <w:t xml:space="preserve">For the element that owns this attribute. </w:t>
            </w:r>
          </w:p>
          <w:p w14:paraId="78FBE63A" w14:textId="77777777" w:rsidR="00503198" w:rsidRPr="006D39E5" w:rsidRDefault="00503198" w:rsidP="008D25AE">
            <w:pPr>
              <w:pStyle w:val="Normal3"/>
              <w:numPr>
                <w:ilvl w:val="0"/>
                <w:numId w:val="29"/>
              </w:numPr>
            </w:pPr>
            <w:r w:rsidRPr="006D39E5">
              <w:t xml:space="preserve">For another attribute in the list of attributes associated with the parent element. </w:t>
            </w:r>
          </w:p>
          <w:p w14:paraId="72BC378D" w14:textId="77777777" w:rsidR="00503198" w:rsidRPr="006B5EA3" w:rsidRDefault="00503198" w:rsidP="00503198">
            <w:pPr>
              <w:pStyle w:val="Normal3"/>
            </w:pPr>
            <w:r w:rsidRPr="006B5EA3">
              <w:t>Refer to Agency definition for any enumerations.</w:t>
            </w:r>
          </w:p>
        </w:tc>
      </w:tr>
    </w:tbl>
    <w:p w14:paraId="1B3E4E2D" w14:textId="77777777" w:rsidR="00503198" w:rsidRPr="0054236E" w:rsidRDefault="00503198" w:rsidP="00503198"/>
    <w:p w14:paraId="4049C2F4" w14:textId="77777777" w:rsidR="00503198" w:rsidRPr="00864F7D" w:rsidRDefault="00503198" w:rsidP="00503198">
      <w:pPr>
        <w:pStyle w:val="Heading2"/>
      </w:pPr>
      <w:bookmarkStart w:id="3262" w:name="_Toc259721909"/>
      <w:bookmarkStart w:id="3263" w:name="_Toc275502256"/>
      <w:bookmarkStart w:id="3264" w:name="_Toc371377814"/>
      <w:bookmarkStart w:id="3265" w:name="_Toc21212892"/>
      <w:bookmarkStart w:id="3266" w:name="ForestWoodClassDescription"/>
      <w:proofErr w:type="spellStart"/>
      <w:r w:rsidRPr="00BA5FFB">
        <w:t>ForestWoodClass</w:t>
      </w:r>
      <w:r w:rsidRPr="00864F7D">
        <w:t>Description</w:t>
      </w:r>
      <w:bookmarkEnd w:id="3262"/>
      <w:bookmarkEnd w:id="3263"/>
      <w:bookmarkEnd w:id="3264"/>
      <w:bookmarkEnd w:id="3265"/>
      <w:bookmarkEnd w:id="32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DD555A5" w14:textId="77777777" w:rsidTr="00503198">
        <w:tc>
          <w:tcPr>
            <w:tcW w:w="5000" w:type="pct"/>
          </w:tcPr>
          <w:p w14:paraId="68C8E3BA" w14:textId="77777777" w:rsidR="00503198" w:rsidRPr="00076276" w:rsidRDefault="00000000" w:rsidP="00503198">
            <w:pPr>
              <w:pStyle w:val="Normal2"/>
            </w:pPr>
            <w:r>
              <w:rPr>
                <w:noProof/>
              </w:rPr>
              <w:pict w14:anchorId="5847A0A0">
                <v:shape id="_x0000_s4007" type="#_x0000_t75" style="position:absolute;left:0;text-align:left;margin-left:14503.95pt;margin-top:7.05pt;width:150.75pt;height:37.5pt;z-index:-1494;mso-position-horizontal:right" wrapcoords="-107 0 -107 21168 21600 21168 21600 0 -107 0" filled="t">
                  <v:imagedata r:id="rId732" o:title="ForestWoodClassDescription"/>
                  <w10:wrap type="tight"/>
                </v:shape>
              </w:pict>
            </w:r>
            <w:r w:rsidR="00503198" w:rsidRPr="00BA5FFB">
              <w:rPr>
                <w:noProof/>
              </w:rPr>
              <w:t>A text description of the class for Forest Wood</w:t>
            </w:r>
            <w:r w:rsidR="00503198" w:rsidRPr="00076276">
              <w:t>.</w:t>
            </w:r>
          </w:p>
        </w:tc>
      </w:tr>
    </w:tbl>
    <w:p w14:paraId="7C439D8A" w14:textId="77777777" w:rsidR="00503198" w:rsidRPr="0054236E" w:rsidRDefault="00503198" w:rsidP="00503198"/>
    <w:p w14:paraId="48FFA80D" w14:textId="77777777" w:rsidR="00503198" w:rsidRDefault="00503198" w:rsidP="00503198">
      <w:pPr>
        <w:pStyle w:val="Heading2"/>
      </w:pPr>
      <w:bookmarkStart w:id="3267" w:name="_Toc252546155"/>
      <w:bookmarkStart w:id="3268" w:name="_Toc259721910"/>
      <w:bookmarkStart w:id="3269" w:name="_Toc275502257"/>
      <w:bookmarkStart w:id="3270" w:name="_Toc371377815"/>
      <w:bookmarkStart w:id="3271" w:name="_Toc21212893"/>
      <w:bookmarkStart w:id="3272" w:name="ForestWoodClassType_a"/>
      <w:proofErr w:type="spellStart"/>
      <w:r w:rsidRPr="00BA5FFB">
        <w:lastRenderedPageBreak/>
        <w:t>ForestWoodClass</w:t>
      </w:r>
      <w:r>
        <w:t>Type</w:t>
      </w:r>
      <w:proofErr w:type="spellEnd"/>
      <w:r>
        <w:t xml:space="preserve"> [attribute]</w:t>
      </w:r>
      <w:bookmarkEnd w:id="3267"/>
      <w:bookmarkEnd w:id="3268"/>
      <w:bookmarkEnd w:id="3269"/>
      <w:bookmarkEnd w:id="3270"/>
      <w:bookmarkEnd w:id="3271"/>
      <w:bookmarkEnd w:id="327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2AAE5BED" w14:textId="77777777" w:rsidTr="00503198">
        <w:tc>
          <w:tcPr>
            <w:tcW w:w="5000" w:type="pct"/>
          </w:tcPr>
          <w:p w14:paraId="12DECA60" w14:textId="77777777" w:rsidR="00503198" w:rsidRDefault="00000000" w:rsidP="00503198">
            <w:pPr>
              <w:pStyle w:val="Normal2"/>
            </w:pPr>
            <w:r>
              <w:rPr>
                <w:noProof/>
              </w:rPr>
              <w:pict w14:anchorId="4EE9F3F7">
                <v:shape id="_x0000_s4008" type="#_x0000_t75" style="position:absolute;left:0;text-align:left;margin-left:10343.7pt;margin-top:7.05pt;width:118.5pt;height:36.75pt;z-index:-1493;mso-position-horizontal:right" wrapcoords="-137 0 -137 21159 21600 21159 21600 0 -137 0" filled="t">
                  <v:imagedata r:id="rId733" o:title="ForestWoodClassType_a"/>
                  <w10:wrap type="tight"/>
                </v:shape>
              </w:pict>
            </w:r>
            <w:r w:rsidR="00503198" w:rsidRPr="00A36D95">
              <w:t>Defines the type of class for Forest Wood</w:t>
            </w:r>
            <w:r w:rsidR="00503198" w:rsidRPr="000F7C27">
              <w:t>.</w:t>
            </w:r>
          </w:p>
          <w:p w14:paraId="08067B94" w14:textId="77777777" w:rsidR="00503198" w:rsidRPr="00A36D95" w:rsidRDefault="00503198" w:rsidP="00503198">
            <w:pPr>
              <w:pStyle w:val="Italic2"/>
            </w:pPr>
            <w:r w:rsidRPr="00A36D95">
              <w:t>This item is restricted to the following list.</w:t>
            </w:r>
          </w:p>
          <w:p w14:paraId="7BBF80CE" w14:textId="77777777" w:rsidR="00503198" w:rsidRDefault="00503198" w:rsidP="00503198">
            <w:pPr>
              <w:pStyle w:val="Bold3"/>
            </w:pPr>
            <w:proofErr w:type="spellStart"/>
            <w:r>
              <w:t>DiameterClass</w:t>
            </w:r>
            <w:proofErr w:type="spellEnd"/>
          </w:p>
          <w:p w14:paraId="7CBD46D5" w14:textId="77777777" w:rsidR="00503198" w:rsidRDefault="00503198" w:rsidP="00503198">
            <w:pPr>
              <w:pStyle w:val="Normal3"/>
            </w:pPr>
            <w:r>
              <w:t>The class is based on the diameter of items.</w:t>
            </w:r>
          </w:p>
          <w:p w14:paraId="04535E15" w14:textId="77777777" w:rsidR="00503198" w:rsidRDefault="00503198" w:rsidP="00503198">
            <w:pPr>
              <w:pStyle w:val="Bold3"/>
            </w:pPr>
            <w:proofErr w:type="spellStart"/>
            <w:r>
              <w:t>LengthClass</w:t>
            </w:r>
            <w:proofErr w:type="spellEnd"/>
          </w:p>
          <w:p w14:paraId="0D4CF31F" w14:textId="77777777" w:rsidR="00503198" w:rsidRDefault="00503198" w:rsidP="00503198">
            <w:pPr>
              <w:pStyle w:val="Normal3"/>
            </w:pPr>
            <w:r>
              <w:t>The class is based on the length of items.</w:t>
            </w:r>
          </w:p>
          <w:p w14:paraId="5C17952C" w14:textId="77777777" w:rsidR="00503198" w:rsidRDefault="00503198" w:rsidP="00503198">
            <w:pPr>
              <w:pStyle w:val="Bold3"/>
            </w:pPr>
            <w:proofErr w:type="spellStart"/>
            <w:r>
              <w:t>QualityClass</w:t>
            </w:r>
            <w:proofErr w:type="spellEnd"/>
          </w:p>
          <w:p w14:paraId="0FC29992" w14:textId="77777777" w:rsidR="00503198" w:rsidRDefault="00503198" w:rsidP="00503198">
            <w:pPr>
              <w:pStyle w:val="Normal3"/>
            </w:pPr>
            <w:r>
              <w:t>The class is based on the quality of items.</w:t>
            </w:r>
          </w:p>
          <w:p w14:paraId="378A2EB0" w14:textId="77777777" w:rsidR="00B72CB2" w:rsidRDefault="00B72CB2" w:rsidP="00B72CB2">
            <w:pPr>
              <w:pStyle w:val="Bold3"/>
            </w:pPr>
            <w:proofErr w:type="spellStart"/>
            <w:r>
              <w:t>ReasonClass</w:t>
            </w:r>
            <w:proofErr w:type="spellEnd"/>
          </w:p>
          <w:p w14:paraId="4B2DD5B3" w14:textId="77777777" w:rsidR="00B72CB2" w:rsidRDefault="00B72CB2" w:rsidP="00B72CB2">
            <w:pPr>
              <w:pStyle w:val="Normal3"/>
            </w:pPr>
            <w:r>
              <w:t>The class is based on the reason assigned to items. Typically it is used for specifying the reason why an item has been downgraded to a lower quality.</w:t>
            </w:r>
          </w:p>
          <w:p w14:paraId="386C23F9" w14:textId="77777777" w:rsidR="00D141E7" w:rsidRDefault="00D141E7" w:rsidP="00D141E7">
            <w:pPr>
              <w:pStyle w:val="Bold3"/>
            </w:pPr>
            <w:proofErr w:type="spellStart"/>
            <w:r>
              <w:t>UsageClass</w:t>
            </w:r>
            <w:proofErr w:type="spellEnd"/>
          </w:p>
          <w:p w14:paraId="27ACC92C" w14:textId="77777777" w:rsidR="00D141E7" w:rsidRDefault="00D141E7" w:rsidP="00D141E7">
            <w:pPr>
              <w:pStyle w:val="Normal3"/>
            </w:pPr>
            <w:r>
              <w:t>The class of usage for a product. For example saw timber, pulp wood or bioenergy wood in Forest Wood Supply business.</w:t>
            </w:r>
          </w:p>
        </w:tc>
      </w:tr>
    </w:tbl>
    <w:p w14:paraId="7E095CC0" w14:textId="77777777" w:rsidR="00503198" w:rsidRPr="0054236E" w:rsidRDefault="00503198" w:rsidP="00503198"/>
    <w:p w14:paraId="483820CB" w14:textId="77777777" w:rsidR="00503198" w:rsidRDefault="00503198" w:rsidP="00503198">
      <w:pPr>
        <w:pStyle w:val="Heading2"/>
      </w:pPr>
      <w:bookmarkStart w:id="3273" w:name="_Toc259721911"/>
      <w:bookmarkStart w:id="3274" w:name="_Toc275502258"/>
      <w:bookmarkStart w:id="3275" w:name="_Toc371377816"/>
      <w:bookmarkStart w:id="3276" w:name="_Toc21212894"/>
      <w:bookmarkStart w:id="3277" w:name="ForestWoodItemType_a"/>
      <w:proofErr w:type="spellStart"/>
      <w:r>
        <w:t>ForestWoodItemType</w:t>
      </w:r>
      <w:proofErr w:type="spellEnd"/>
      <w:r>
        <w:t xml:space="preserve"> [attribute]</w:t>
      </w:r>
      <w:bookmarkEnd w:id="3273"/>
      <w:bookmarkEnd w:id="3274"/>
      <w:bookmarkEnd w:id="3275"/>
      <w:bookmarkEnd w:id="3276"/>
      <w:bookmarkEnd w:id="3277"/>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2535BE74" w14:textId="77777777" w:rsidTr="00503198">
        <w:tc>
          <w:tcPr>
            <w:tcW w:w="5000" w:type="pct"/>
          </w:tcPr>
          <w:p w14:paraId="2C4EED14" w14:textId="77777777" w:rsidR="00503198" w:rsidRDefault="00000000" w:rsidP="00503198">
            <w:pPr>
              <w:pStyle w:val="Normal2"/>
            </w:pPr>
            <w:r>
              <w:rPr>
                <w:noProof/>
              </w:rPr>
              <w:pict w14:anchorId="00411C68">
                <v:shape id="_x0000_s4009" type="#_x0000_t75" style="position:absolute;left:0;text-align:left;margin-left:9956.7pt;margin-top:7.05pt;width:115.5pt;height:35.25pt;z-index:-1492;mso-position-horizontal:right" wrapcoords="-140 0 -140 21140 21600 21140 21600 0 -140 0" filled="t">
                  <v:imagedata r:id="rId734" o:title="ForestWoodItemType_a"/>
                  <w10:wrap type="tight"/>
                </v:shape>
              </w:pict>
            </w:r>
            <w:r w:rsidR="00503198" w:rsidRPr="00DF2695">
              <w:rPr>
                <w:noProof/>
              </w:rPr>
              <w:t>Defines detail type of items for Forest Wood product types</w:t>
            </w:r>
            <w:r w:rsidR="00503198" w:rsidRPr="000F7C27">
              <w:t>.</w:t>
            </w:r>
          </w:p>
          <w:p w14:paraId="6AE9F03B" w14:textId="77777777" w:rsidR="00503198" w:rsidRPr="00A36D95" w:rsidRDefault="00503198" w:rsidP="00503198">
            <w:pPr>
              <w:pStyle w:val="Italic2"/>
            </w:pPr>
            <w:r w:rsidRPr="00A36D95">
              <w:t>This item is restricted to the following list.</w:t>
            </w:r>
          </w:p>
          <w:p w14:paraId="2BB1EAB7" w14:textId="77777777" w:rsidR="00503198" w:rsidRDefault="00503198" w:rsidP="00503198">
            <w:pPr>
              <w:pStyle w:val="Bold3"/>
            </w:pPr>
            <w:proofErr w:type="spellStart"/>
            <w:r>
              <w:t>LongLog</w:t>
            </w:r>
            <w:proofErr w:type="spellEnd"/>
          </w:p>
          <w:p w14:paraId="63863BE1" w14:textId="77777777" w:rsidR="00503198" w:rsidRDefault="00503198" w:rsidP="00503198">
            <w:pPr>
              <w:pStyle w:val="Normal3"/>
            </w:pPr>
            <w:r>
              <w:t>A cut portion of a stem that is classified as being long.</w:t>
            </w:r>
          </w:p>
          <w:p w14:paraId="2FB418EE" w14:textId="77777777" w:rsidR="00503198" w:rsidRDefault="00503198" w:rsidP="00503198">
            <w:pPr>
              <w:pStyle w:val="Bold3"/>
            </w:pPr>
            <w:proofErr w:type="spellStart"/>
            <w:r>
              <w:t>ShortLog</w:t>
            </w:r>
            <w:proofErr w:type="spellEnd"/>
          </w:p>
          <w:p w14:paraId="2B2D3568" w14:textId="77777777" w:rsidR="00503198" w:rsidRDefault="00503198" w:rsidP="00503198">
            <w:pPr>
              <w:pStyle w:val="Normal3"/>
            </w:pPr>
            <w:r>
              <w:t>A cut portion of a stem that is classified as being short.</w:t>
            </w:r>
          </w:p>
          <w:p w14:paraId="0066B38C" w14:textId="77777777" w:rsidR="00503198" w:rsidRDefault="00503198" w:rsidP="00503198">
            <w:pPr>
              <w:pStyle w:val="Bold3"/>
            </w:pPr>
            <w:r>
              <w:t>Stem</w:t>
            </w:r>
          </w:p>
          <w:p w14:paraId="7F02B063" w14:textId="77777777" w:rsidR="00503198" w:rsidRDefault="00503198" w:rsidP="00503198">
            <w:pPr>
              <w:pStyle w:val="Normal3"/>
            </w:pPr>
            <w:r>
              <w:t>A felled tree crosscut at the top with all branches removed.</w:t>
            </w:r>
          </w:p>
        </w:tc>
      </w:tr>
    </w:tbl>
    <w:p w14:paraId="19D82D01" w14:textId="77777777" w:rsidR="00503198" w:rsidRPr="0054236E" w:rsidRDefault="00503198" w:rsidP="00503198"/>
    <w:p w14:paraId="15433012" w14:textId="77777777" w:rsidR="00503198" w:rsidRDefault="00503198" w:rsidP="00503198">
      <w:pPr>
        <w:pStyle w:val="Heading2"/>
      </w:pPr>
      <w:bookmarkStart w:id="3278" w:name="_Toc259721912"/>
      <w:bookmarkStart w:id="3279" w:name="_Toc275502259"/>
      <w:bookmarkStart w:id="3280" w:name="_Toc371377817"/>
      <w:bookmarkStart w:id="3281" w:name="_Toc21212895"/>
      <w:bookmarkStart w:id="3282" w:name="ForestWoodPackagingCharacteristics"/>
      <w:proofErr w:type="spellStart"/>
      <w:r w:rsidRPr="00DC3C53">
        <w:t>ForestWood</w:t>
      </w:r>
      <w:r w:rsidRPr="00FE5557">
        <w:t>Packaging</w:t>
      </w:r>
      <w:r w:rsidRPr="00DC3C53">
        <w:t>Characteristics</w:t>
      </w:r>
      <w:bookmarkEnd w:id="3278"/>
      <w:bookmarkEnd w:id="3279"/>
      <w:bookmarkEnd w:id="3280"/>
      <w:bookmarkEnd w:id="3281"/>
      <w:bookmarkEnd w:id="32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566293C2" w14:textId="77777777" w:rsidTr="00503198">
        <w:tc>
          <w:tcPr>
            <w:tcW w:w="5000" w:type="pct"/>
          </w:tcPr>
          <w:p w14:paraId="4D97D890" w14:textId="77777777" w:rsidR="00503198" w:rsidRDefault="00000000" w:rsidP="00503198">
            <w:pPr>
              <w:pStyle w:val="Normal2"/>
            </w:pPr>
            <w:r>
              <w:rPr>
                <w:noProof/>
              </w:rPr>
              <w:pict w14:anchorId="5CEB74CE">
                <v:shape id="_x0000_s4011" type="#_x0000_t75" style="position:absolute;left:0;text-align:left;margin-left:43174.45pt;margin-top:7.05pt;width:375.75pt;height:38.25pt;z-index:-1490;mso-wrap-edited:t;mso-position-horizontal:right" wrapcoords="-43 0 -40 12988 19404 14682 19275 21459 21600 21176 21600 0 -43 0" filled="t">
                  <v:imagedata r:id="rId735" o:title="ForestWoodPackagingCharacteristics"/>
                  <w10:wrap type="through"/>
                </v:shape>
              </w:pict>
            </w:r>
            <w:r w:rsidR="00503198" w:rsidRPr="00FE5557">
              <w:rPr>
                <w:noProof/>
              </w:rPr>
              <w:t>A grouping element that contains information about packaging of the Forest Wood product</w:t>
            </w:r>
            <w:r w:rsidR="00503198">
              <w:t>.</w:t>
            </w:r>
          </w:p>
          <w:p w14:paraId="555BE4BA" w14:textId="77777777" w:rsidR="00503198" w:rsidRDefault="00503198" w:rsidP="00503198">
            <w:pPr>
              <w:pStyle w:val="Bold3"/>
            </w:pPr>
            <w:r>
              <w:t xml:space="preserve"> (sequence)</w:t>
            </w:r>
          </w:p>
          <w:p w14:paraId="41629A4C" w14:textId="77777777" w:rsidR="00503198" w:rsidRPr="0054236E" w:rsidRDefault="00503198" w:rsidP="00503198">
            <w:pPr>
              <w:pStyle w:val="Italic3"/>
            </w:pPr>
            <w:r>
              <w:t>The sequence of items bel</w:t>
            </w:r>
            <w:r w:rsidRPr="0054236E">
              <w:t>ow is mandatory. A single instance is required.</w:t>
            </w:r>
          </w:p>
          <w:p w14:paraId="7EC63092" w14:textId="77777777" w:rsidR="00503198" w:rsidRDefault="00503198" w:rsidP="00503198">
            <w:pPr>
              <w:pStyle w:val="Bold4"/>
            </w:pPr>
            <w:proofErr w:type="spellStart"/>
            <w:r w:rsidRPr="00FE5557">
              <w:t>PackagingCodeSpecification</w:t>
            </w:r>
            <w:proofErr w:type="spellEnd"/>
          </w:p>
          <w:p w14:paraId="14423E83" w14:textId="77777777" w:rsidR="00503198" w:rsidRPr="00D35498" w:rsidRDefault="00503198" w:rsidP="00503198">
            <w:pPr>
              <w:pStyle w:val="Italic4"/>
            </w:pPr>
            <w:proofErr w:type="spellStart"/>
            <w:r w:rsidRPr="00FE5557">
              <w:t>PackagingCodeSpecification</w:t>
            </w:r>
            <w:proofErr w:type="spellEnd"/>
            <w:r>
              <w:t xml:space="preserve"> is </w:t>
            </w:r>
            <w:r w:rsidRPr="00D35498">
              <w:t xml:space="preserve">optional. </w:t>
            </w:r>
            <w:r>
              <w:t>Multiple</w:t>
            </w:r>
            <w:r w:rsidRPr="005D4B1B">
              <w:t xml:space="preserve"> instance</w:t>
            </w:r>
            <w:r>
              <w:t>s might exist</w:t>
            </w:r>
            <w:r w:rsidRPr="00D35498">
              <w:t>.</w:t>
            </w:r>
          </w:p>
          <w:p w14:paraId="4C64E99A" w14:textId="77777777" w:rsidR="00503198" w:rsidRDefault="00503198" w:rsidP="00503198">
            <w:pPr>
              <w:pStyle w:val="Normal4"/>
            </w:pPr>
            <w:r w:rsidRPr="00FE5557">
              <w:t>A grouping element specifying code and description for packaging details</w:t>
            </w:r>
            <w:r>
              <w:t>.</w:t>
            </w:r>
          </w:p>
        </w:tc>
      </w:tr>
    </w:tbl>
    <w:p w14:paraId="1ECB5903" w14:textId="77777777" w:rsidR="00503198" w:rsidRPr="00FE5557" w:rsidRDefault="00503198" w:rsidP="00503198">
      <w:pPr>
        <w:rPr>
          <w:highlight w:val="white"/>
        </w:rPr>
      </w:pPr>
    </w:p>
    <w:p w14:paraId="7A229244" w14:textId="77777777" w:rsidR="00503198" w:rsidRDefault="00503198" w:rsidP="00503198">
      <w:pPr>
        <w:pStyle w:val="Heading2"/>
      </w:pPr>
      <w:bookmarkStart w:id="3283" w:name="_Toc259721913"/>
      <w:bookmarkStart w:id="3284" w:name="_Toc275502260"/>
      <w:bookmarkStart w:id="3285" w:name="_Toc371377818"/>
      <w:bookmarkStart w:id="3286" w:name="_Toc21212896"/>
      <w:bookmarkStart w:id="3287" w:name="ForestWoodProcessingCharacteristics"/>
      <w:proofErr w:type="spellStart"/>
      <w:r w:rsidRPr="00DC3C53">
        <w:lastRenderedPageBreak/>
        <w:t>ForestWood</w:t>
      </w:r>
      <w:r w:rsidRPr="00FE5557">
        <w:t>Processing</w:t>
      </w:r>
      <w:r w:rsidRPr="00DC3C53">
        <w:t>Characteristics</w:t>
      </w:r>
      <w:bookmarkEnd w:id="3283"/>
      <w:bookmarkEnd w:id="3284"/>
      <w:bookmarkEnd w:id="3285"/>
      <w:bookmarkEnd w:id="3286"/>
      <w:bookmarkEnd w:id="32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2459FDE9" w14:textId="77777777" w:rsidTr="00503198">
        <w:tc>
          <w:tcPr>
            <w:tcW w:w="5000" w:type="pct"/>
          </w:tcPr>
          <w:p w14:paraId="1B52342A" w14:textId="77777777" w:rsidR="00503198" w:rsidRDefault="00000000" w:rsidP="00503198">
            <w:pPr>
              <w:pStyle w:val="Normal2"/>
            </w:pPr>
            <w:r>
              <w:rPr>
                <w:noProof/>
              </w:rPr>
              <w:pict w14:anchorId="4FECF76D">
                <v:shape id="_x0000_s4012" type="#_x0000_t75" style="position:absolute;left:0;text-align:left;margin-left:44883.45pt;margin-top:7.05pt;width:386.25pt;height:38.25pt;z-index:-1489;mso-wrap-edited:t;mso-position-horizontal:right" wrapcoords="-42 0 45 13553 19422 14824 19338 20329 21600 21176 21600 0 -42 0" filled="t">
                  <v:imagedata r:id="rId736" o:title="ForestWoodProcessingCharacteristics"/>
                  <w10:wrap type="tight"/>
                </v:shape>
              </w:pict>
            </w:r>
            <w:r w:rsidR="00503198" w:rsidRPr="003B7161">
              <w:rPr>
                <w:noProof/>
              </w:rPr>
              <w:t>A grouping element that contains information about processing of the Forest Wood product</w:t>
            </w:r>
            <w:r w:rsidR="00503198">
              <w:t>.</w:t>
            </w:r>
          </w:p>
          <w:p w14:paraId="3BA7F3AB" w14:textId="77777777" w:rsidR="00503198" w:rsidRDefault="00503198" w:rsidP="00503198">
            <w:pPr>
              <w:pStyle w:val="Bold3"/>
            </w:pPr>
            <w:r>
              <w:t xml:space="preserve"> (sequence)</w:t>
            </w:r>
          </w:p>
          <w:p w14:paraId="353BBABE" w14:textId="77777777" w:rsidR="00503198" w:rsidRPr="0054236E" w:rsidRDefault="00503198" w:rsidP="00503198">
            <w:pPr>
              <w:pStyle w:val="Italic3"/>
            </w:pPr>
            <w:r>
              <w:t>The sequence of items bel</w:t>
            </w:r>
            <w:r w:rsidRPr="0054236E">
              <w:t>ow is mandatory. A single instance is required.</w:t>
            </w:r>
          </w:p>
          <w:p w14:paraId="4F77D9C6" w14:textId="77777777" w:rsidR="00503198" w:rsidRDefault="00503198" w:rsidP="00503198">
            <w:pPr>
              <w:pStyle w:val="Bold4"/>
            </w:pPr>
            <w:proofErr w:type="spellStart"/>
            <w:r>
              <w:t>Processing</w:t>
            </w:r>
            <w:r w:rsidRPr="00FE5557">
              <w:t>CodeSpecification</w:t>
            </w:r>
            <w:proofErr w:type="spellEnd"/>
          </w:p>
          <w:p w14:paraId="43EA5719" w14:textId="77777777" w:rsidR="00503198" w:rsidRPr="00D35498" w:rsidRDefault="00503198" w:rsidP="00503198">
            <w:pPr>
              <w:pStyle w:val="Italic4"/>
            </w:pPr>
            <w:proofErr w:type="spellStart"/>
            <w:r w:rsidRPr="00FE5557">
              <w:t>P</w:t>
            </w:r>
            <w:r>
              <w:t>rocessing</w:t>
            </w:r>
            <w:r w:rsidRPr="00FE5557">
              <w:t>CodeSpecification</w:t>
            </w:r>
            <w:proofErr w:type="spellEnd"/>
            <w:r>
              <w:t xml:space="preserve"> is </w:t>
            </w:r>
            <w:r w:rsidRPr="00D35498">
              <w:t xml:space="preserve">optional. </w:t>
            </w:r>
            <w:r>
              <w:t>Multiple</w:t>
            </w:r>
            <w:r w:rsidRPr="005D4B1B">
              <w:t xml:space="preserve"> instance</w:t>
            </w:r>
            <w:r>
              <w:t>s might exist</w:t>
            </w:r>
            <w:r w:rsidRPr="00D35498">
              <w:t>.</w:t>
            </w:r>
          </w:p>
          <w:p w14:paraId="101C2F94" w14:textId="77777777" w:rsidR="00503198" w:rsidRDefault="00503198" w:rsidP="00503198">
            <w:pPr>
              <w:pStyle w:val="Normal4"/>
            </w:pPr>
            <w:r w:rsidRPr="003B7161">
              <w:t>A grouping element specifying code and description for processing details</w:t>
            </w:r>
            <w:r>
              <w:t>.</w:t>
            </w:r>
          </w:p>
        </w:tc>
      </w:tr>
    </w:tbl>
    <w:p w14:paraId="2B6E8F84" w14:textId="77777777" w:rsidR="00503198" w:rsidRDefault="00503198" w:rsidP="00665C9D"/>
    <w:p w14:paraId="4B847373" w14:textId="77777777" w:rsidR="00503198" w:rsidRDefault="00503198" w:rsidP="00503198">
      <w:pPr>
        <w:pStyle w:val="Heading2"/>
      </w:pPr>
      <w:bookmarkStart w:id="3288" w:name="_Toc259721914"/>
      <w:bookmarkStart w:id="3289" w:name="_Toc275502261"/>
      <w:bookmarkStart w:id="3290" w:name="_Toc371377819"/>
      <w:bookmarkStart w:id="3291" w:name="_Toc21212897"/>
      <w:bookmarkStart w:id="3292" w:name="ForestWoodType_a"/>
      <w:proofErr w:type="spellStart"/>
      <w:r>
        <w:t>ForestWoodType</w:t>
      </w:r>
      <w:proofErr w:type="spellEnd"/>
      <w:r>
        <w:t xml:space="preserve"> [attribute]</w:t>
      </w:r>
      <w:bookmarkEnd w:id="3288"/>
      <w:bookmarkEnd w:id="3289"/>
      <w:bookmarkEnd w:id="3290"/>
      <w:bookmarkEnd w:id="3291"/>
      <w:bookmarkEnd w:id="329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3C85381F" w14:textId="77777777" w:rsidTr="00503198">
        <w:tc>
          <w:tcPr>
            <w:tcW w:w="5000" w:type="pct"/>
          </w:tcPr>
          <w:p w14:paraId="334DDAF8" w14:textId="6E29CA76" w:rsidR="00503198" w:rsidRDefault="00000000" w:rsidP="00503198">
            <w:pPr>
              <w:pStyle w:val="Normal2"/>
            </w:pPr>
            <w:r>
              <w:rPr>
                <w:noProof/>
              </w:rPr>
              <w:pict w14:anchorId="50DCEABC">
                <v:shape id="_x0000_s4010" type="#_x0000_t75" style="position:absolute;left:0;text-align:left;margin-left:7924.95pt;margin-top:7.05pt;width:99.75pt;height:36.75pt;z-index:-1491;mso-position-horizontal:right" wrapcoords="-162 0 -162 21159 21600 21159 21600 0 -162 0" filled="t">
                  <v:imagedata r:id="rId737"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C47558">
              <w:rPr>
                <w:noProof/>
              </w:rPr>
              <w:t>.</w:t>
            </w:r>
          </w:p>
          <w:p w14:paraId="4CD62DEA" w14:textId="77777777" w:rsidR="00503198" w:rsidRPr="00A36D95" w:rsidRDefault="00503198" w:rsidP="00503198">
            <w:pPr>
              <w:pStyle w:val="Italic2"/>
            </w:pPr>
            <w:r w:rsidRPr="00A36D95">
              <w:t>This item is restricted to the following list.</w:t>
            </w:r>
          </w:p>
          <w:p w14:paraId="4FAC5155" w14:textId="77777777" w:rsidR="00503198" w:rsidRDefault="00503198" w:rsidP="00503198">
            <w:pPr>
              <w:pStyle w:val="Bold3"/>
            </w:pPr>
            <w:r>
              <w:t>Bark</w:t>
            </w:r>
          </w:p>
          <w:p w14:paraId="20B9163A" w14:textId="77777777" w:rsidR="00503198" w:rsidRDefault="00503198" w:rsidP="00503198">
            <w:pPr>
              <w:pStyle w:val="Normal3"/>
            </w:pPr>
            <w:r>
              <w:t>Outer covering of the stem and branches of trees (tree bark). Bark from industrially processed logs or trees.</w:t>
            </w:r>
          </w:p>
          <w:p w14:paraId="77967B92" w14:textId="77777777" w:rsidR="00503198" w:rsidRDefault="00503198" w:rsidP="00503198">
            <w:pPr>
              <w:pStyle w:val="Bold3"/>
            </w:pPr>
            <w:proofErr w:type="spellStart"/>
            <w:r>
              <w:t>BioEnergyChips</w:t>
            </w:r>
            <w:proofErr w:type="spellEnd"/>
          </w:p>
          <w:p w14:paraId="630F7B56" w14:textId="77777777" w:rsidR="00503198" w:rsidRDefault="00503198" w:rsidP="00503198">
            <w:pPr>
              <w:pStyle w:val="Normal3"/>
            </w:pPr>
            <w:r>
              <w:t>Wood-based chips for bioenergy.</w:t>
            </w:r>
          </w:p>
          <w:p w14:paraId="63FB7046" w14:textId="77777777" w:rsidR="00503198" w:rsidRDefault="00503198" w:rsidP="00503198">
            <w:pPr>
              <w:pStyle w:val="Bold3"/>
            </w:pPr>
            <w:proofErr w:type="spellStart"/>
            <w:r>
              <w:t>BioEnergySmallTree</w:t>
            </w:r>
            <w:proofErr w:type="spellEnd"/>
          </w:p>
          <w:p w14:paraId="400F2C0F" w14:textId="77777777" w:rsidR="00503198" w:rsidRDefault="00503198" w:rsidP="00503198">
            <w:pPr>
              <w:pStyle w:val="Normal3"/>
            </w:pPr>
            <w:r>
              <w:t>Small-sized trees which have not been processed, usually used for energy purposes.</w:t>
            </w:r>
          </w:p>
          <w:p w14:paraId="211A143E" w14:textId="77777777" w:rsidR="00503198" w:rsidRDefault="00503198" w:rsidP="00503198">
            <w:pPr>
              <w:pStyle w:val="Bold3"/>
            </w:pPr>
            <w:proofErr w:type="spellStart"/>
            <w:r>
              <w:t>BoardWood</w:t>
            </w:r>
            <w:proofErr w:type="spellEnd"/>
          </w:p>
          <w:p w14:paraId="00874B5F" w14:textId="77777777" w:rsidR="00503198" w:rsidRDefault="00503198" w:rsidP="00503198">
            <w:pPr>
              <w:pStyle w:val="Normal3"/>
            </w:pPr>
            <w:r>
              <w:t>Boards and side cuts used for industrial processes or bioenergy.</w:t>
            </w:r>
          </w:p>
          <w:p w14:paraId="61631B81" w14:textId="77777777" w:rsidR="00503198" w:rsidRDefault="00503198" w:rsidP="00503198">
            <w:pPr>
              <w:pStyle w:val="Bold3"/>
            </w:pPr>
            <w:r>
              <w:t>Firewood</w:t>
            </w:r>
          </w:p>
          <w:p w14:paraId="32231336" w14:textId="77777777" w:rsidR="00503198" w:rsidRDefault="00503198" w:rsidP="00503198">
            <w:pPr>
              <w:pStyle w:val="Normal3"/>
            </w:pPr>
            <w:r>
              <w:t>Firewood produced for heating.</w:t>
            </w:r>
          </w:p>
          <w:p w14:paraId="06A4BA6A" w14:textId="77777777" w:rsidR="005617E0" w:rsidRDefault="005617E0" w:rsidP="005617E0">
            <w:pPr>
              <w:pStyle w:val="Bold3"/>
            </w:pPr>
            <w:proofErr w:type="spellStart"/>
            <w:r>
              <w:t>ForestEnergy</w:t>
            </w:r>
            <w:proofErr w:type="spellEnd"/>
          </w:p>
          <w:p w14:paraId="78902608" w14:textId="77777777" w:rsidR="005617E0" w:rsidRDefault="005617E0" w:rsidP="005617E0">
            <w:pPr>
              <w:pStyle w:val="Normal3"/>
            </w:pPr>
            <w:r>
              <w:t xml:space="preserve">Forest-based products for energy. It can be a mix of Bark, </w:t>
            </w:r>
            <w:proofErr w:type="spellStart"/>
            <w:r>
              <w:t>BioEnergyChips</w:t>
            </w:r>
            <w:proofErr w:type="spellEnd"/>
            <w:r>
              <w:t xml:space="preserve">, </w:t>
            </w:r>
            <w:proofErr w:type="spellStart"/>
            <w:r>
              <w:t>BioEnergySmallTree</w:t>
            </w:r>
            <w:proofErr w:type="spellEnd"/>
            <w:r>
              <w:t xml:space="preserve">, Firewood, </w:t>
            </w:r>
            <w:proofErr w:type="spellStart"/>
            <w:r>
              <w:t>LoggingResidue</w:t>
            </w:r>
            <w:proofErr w:type="spellEnd"/>
            <w:r>
              <w:t xml:space="preserve"> and Stump.</w:t>
            </w:r>
          </w:p>
          <w:p w14:paraId="4D100395" w14:textId="77777777" w:rsidR="00503198" w:rsidRDefault="00503198" w:rsidP="00503198">
            <w:pPr>
              <w:pStyle w:val="Bold3"/>
            </w:pPr>
            <w:proofErr w:type="spellStart"/>
            <w:r>
              <w:t>IndustrialChips</w:t>
            </w:r>
            <w:proofErr w:type="spellEnd"/>
          </w:p>
          <w:p w14:paraId="7A663C93" w14:textId="77777777" w:rsidR="00503198" w:rsidRDefault="00503198" w:rsidP="00503198">
            <w:pPr>
              <w:pStyle w:val="Normal3"/>
            </w:pPr>
            <w:r>
              <w:t>Chips coming as by-product from industrial manufacturing processes, usually used for pulp or paper making.</w:t>
            </w:r>
          </w:p>
          <w:p w14:paraId="3F2EBE40" w14:textId="77777777" w:rsidR="00503198" w:rsidRDefault="00503198" w:rsidP="00503198">
            <w:pPr>
              <w:pStyle w:val="Bold3"/>
            </w:pPr>
            <w:proofErr w:type="spellStart"/>
            <w:r>
              <w:t>IndustrialReject</w:t>
            </w:r>
            <w:proofErr w:type="spellEnd"/>
          </w:p>
          <w:p w14:paraId="7F4577FC" w14:textId="77777777" w:rsidR="00503198" w:rsidRDefault="00503198" w:rsidP="00503198">
            <w:pPr>
              <w:pStyle w:val="Normal3"/>
            </w:pPr>
            <w:r>
              <w:t>Wood rejects from manufacturing processes. It is used as raw material in other industrial processes or for bioenergy.</w:t>
            </w:r>
          </w:p>
          <w:p w14:paraId="2718FD7A" w14:textId="77777777" w:rsidR="005617E0" w:rsidRDefault="005617E0" w:rsidP="005617E0">
            <w:pPr>
              <w:pStyle w:val="Bold3"/>
            </w:pPr>
            <w:proofErr w:type="spellStart"/>
            <w:r>
              <w:t>IndustrialResidues</w:t>
            </w:r>
            <w:proofErr w:type="spellEnd"/>
          </w:p>
          <w:p w14:paraId="04C0FFC6" w14:textId="77777777" w:rsidR="005617E0" w:rsidRDefault="005617E0" w:rsidP="005617E0">
            <w:pPr>
              <w:pStyle w:val="Normal3"/>
            </w:pPr>
            <w:r>
              <w:t xml:space="preserve">Wood residuals from manufacturing processes used normally for bioenergy. It can be a mix of Bark, </w:t>
            </w:r>
            <w:proofErr w:type="spellStart"/>
            <w:r>
              <w:t>BoardWood</w:t>
            </w:r>
            <w:proofErr w:type="spellEnd"/>
            <w:r>
              <w:t xml:space="preserve">, </w:t>
            </w:r>
            <w:proofErr w:type="spellStart"/>
            <w:r>
              <w:t>IndustrialChips</w:t>
            </w:r>
            <w:proofErr w:type="spellEnd"/>
            <w:r>
              <w:t xml:space="preserve">, </w:t>
            </w:r>
            <w:proofErr w:type="spellStart"/>
            <w:r>
              <w:t>IndustrialReject</w:t>
            </w:r>
            <w:proofErr w:type="spellEnd"/>
            <w:r>
              <w:t xml:space="preserve"> and Sawdust.</w:t>
            </w:r>
          </w:p>
          <w:p w14:paraId="7B210938" w14:textId="77777777" w:rsidR="00503198" w:rsidRDefault="00503198" w:rsidP="00503198">
            <w:pPr>
              <w:pStyle w:val="Bold3"/>
            </w:pPr>
            <w:proofErr w:type="spellStart"/>
            <w:r>
              <w:lastRenderedPageBreak/>
              <w:t>LoggingResidue</w:t>
            </w:r>
            <w:proofErr w:type="spellEnd"/>
          </w:p>
          <w:p w14:paraId="3D6BB5AF" w14:textId="77777777" w:rsidR="00503198" w:rsidRDefault="00503198" w:rsidP="00503198">
            <w:pPr>
              <w:pStyle w:val="Normal3"/>
            </w:pPr>
            <w:r>
              <w:t>Woody biomass residues which are created during timber harvesting. They include tree tops and branches. More information can be found in standard CEN/TS 14588:2003.</w:t>
            </w:r>
          </w:p>
          <w:p w14:paraId="6825DCA7" w14:textId="77777777" w:rsidR="00503198" w:rsidRDefault="00503198" w:rsidP="00503198">
            <w:pPr>
              <w:pStyle w:val="Bold3"/>
            </w:pPr>
            <w:proofErr w:type="spellStart"/>
            <w:r>
              <w:t>OtherWoodEnergy</w:t>
            </w:r>
            <w:proofErr w:type="spellEnd"/>
          </w:p>
          <w:p w14:paraId="0F8EE9F5" w14:textId="77777777" w:rsidR="00503198" w:rsidRDefault="00503198" w:rsidP="00503198">
            <w:pPr>
              <w:pStyle w:val="Normal3"/>
            </w:pPr>
            <w:r>
              <w:t>Other wood based energy products.</w:t>
            </w:r>
          </w:p>
          <w:p w14:paraId="78B21612" w14:textId="77777777" w:rsidR="00503198" w:rsidRDefault="00503198" w:rsidP="00503198">
            <w:pPr>
              <w:pStyle w:val="Bold3"/>
            </w:pPr>
            <w:r>
              <w:t>Pellets</w:t>
            </w:r>
          </w:p>
          <w:p w14:paraId="6305A7F9" w14:textId="77777777" w:rsidR="00503198" w:rsidRDefault="00503198" w:rsidP="00503198">
            <w:pPr>
              <w:pStyle w:val="Normal3"/>
            </w:pPr>
            <w:r>
              <w:t>Pellets produced for heating.</w:t>
            </w:r>
          </w:p>
          <w:p w14:paraId="6B09E9F9" w14:textId="77777777" w:rsidR="00503198" w:rsidRDefault="00503198" w:rsidP="00503198">
            <w:pPr>
              <w:pStyle w:val="Bold3"/>
            </w:pPr>
            <w:proofErr w:type="spellStart"/>
            <w:r>
              <w:t>RecycledWood</w:t>
            </w:r>
            <w:proofErr w:type="spellEnd"/>
          </w:p>
          <w:p w14:paraId="7661F296" w14:textId="77777777" w:rsidR="00503198" w:rsidRDefault="00503198" w:rsidP="00503198">
            <w:pPr>
              <w:pStyle w:val="Normal3"/>
            </w:pPr>
            <w:r>
              <w:t>Recycled or waste wood, usually used for energy purposes.</w:t>
            </w:r>
          </w:p>
          <w:p w14:paraId="26A44B85" w14:textId="77777777" w:rsidR="00503198" w:rsidRDefault="00503198" w:rsidP="00503198">
            <w:pPr>
              <w:pStyle w:val="Bold3"/>
            </w:pPr>
            <w:r>
              <w:t>Roundwood</w:t>
            </w:r>
          </w:p>
          <w:p w14:paraId="07F1FDDE" w14:textId="77777777" w:rsidR="00503198" w:rsidRDefault="00503198" w:rsidP="00503198">
            <w:pPr>
              <w:pStyle w:val="Normal3"/>
            </w:pPr>
            <w:r>
              <w:t xml:space="preserve">Felled trees crosscut at the top, with all branches removed, that may or may not have been further crosscut. </w:t>
            </w:r>
          </w:p>
          <w:p w14:paraId="69A4EB3D" w14:textId="77777777"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14:paraId="76E168D6" w14:textId="77777777" w:rsidR="00503198" w:rsidRDefault="00503198" w:rsidP="00503198">
            <w:pPr>
              <w:pStyle w:val="Bold3"/>
            </w:pPr>
            <w:r>
              <w:t>Sawdust</w:t>
            </w:r>
          </w:p>
          <w:p w14:paraId="407FC63D" w14:textId="77777777" w:rsidR="00503198" w:rsidRDefault="00503198" w:rsidP="00503198">
            <w:pPr>
              <w:pStyle w:val="Normal3"/>
            </w:pPr>
            <w:r>
              <w:t>Sawdust from industrial manufacturing processes.</w:t>
            </w:r>
          </w:p>
          <w:p w14:paraId="00E4EC9A" w14:textId="77777777" w:rsidR="00503198" w:rsidRDefault="00503198" w:rsidP="00503198">
            <w:pPr>
              <w:pStyle w:val="Bold3"/>
            </w:pPr>
            <w:r>
              <w:t>Stump</w:t>
            </w:r>
          </w:p>
          <w:p w14:paraId="69558CA3" w14:textId="77777777" w:rsidR="00503198" w:rsidRDefault="00503198" w:rsidP="00503198">
            <w:pPr>
              <w:pStyle w:val="Normal3"/>
            </w:pPr>
            <w:r>
              <w:t>Portion of the tree that remains above and below ground after felling of the tree.</w:t>
            </w:r>
          </w:p>
          <w:p w14:paraId="12012801" w14:textId="77777777" w:rsidR="00503198" w:rsidRDefault="00503198" w:rsidP="00503198">
            <w:pPr>
              <w:pStyle w:val="Bold3"/>
            </w:pPr>
            <w:r>
              <w:t>Tree</w:t>
            </w:r>
          </w:p>
          <w:p w14:paraId="516864B0" w14:textId="77777777" w:rsidR="00503198" w:rsidRDefault="00503198" w:rsidP="00503198">
            <w:pPr>
              <w:pStyle w:val="Normal3"/>
            </w:pPr>
            <w:r>
              <w:t>Tree that has not been delimbed and not cut into logs.</w:t>
            </w:r>
          </w:p>
          <w:p w14:paraId="2CEB81DD" w14:textId="77777777" w:rsidR="009D41A2" w:rsidRDefault="009D41A2" w:rsidP="009D41A2">
            <w:pPr>
              <w:pStyle w:val="Bold3"/>
            </w:pPr>
            <w:proofErr w:type="spellStart"/>
            <w:r>
              <w:t>TreeClumpFromStump</w:t>
            </w:r>
            <w:proofErr w:type="spellEnd"/>
          </w:p>
          <w:p w14:paraId="61E1D187" w14:textId="77777777" w:rsidR="009D41A2" w:rsidRDefault="009D41A2" w:rsidP="009D41A2">
            <w:pPr>
              <w:pStyle w:val="Normal3"/>
            </w:pPr>
            <w:r>
              <w:t>Small group (or cluster) of trees emerging from a stump.</w:t>
            </w:r>
          </w:p>
          <w:p w14:paraId="2F300481" w14:textId="77777777" w:rsidR="009D41A2" w:rsidRDefault="009D41A2" w:rsidP="009D41A2">
            <w:pPr>
              <w:pStyle w:val="Bold3"/>
            </w:pPr>
            <w:proofErr w:type="spellStart"/>
            <w:r>
              <w:t>TreeCrown</w:t>
            </w:r>
            <w:proofErr w:type="spellEnd"/>
          </w:p>
          <w:p w14:paraId="6029A83F" w14:textId="77777777" w:rsidR="009D41A2" w:rsidRDefault="009D41A2" w:rsidP="009D41A2">
            <w:pPr>
              <w:pStyle w:val="Normal3"/>
            </w:pPr>
            <w:r>
              <w:t>Upper portion of a tree from the lowest branches and twigs.</w:t>
            </w:r>
          </w:p>
          <w:p w14:paraId="39285B7E" w14:textId="77777777" w:rsidR="00F32E4D" w:rsidRDefault="00F32E4D" w:rsidP="00F32E4D">
            <w:pPr>
              <w:pStyle w:val="Bold3"/>
            </w:pPr>
            <w:r>
              <w:t>Unspecified</w:t>
            </w:r>
          </w:p>
          <w:p w14:paraId="5C4ACC1C" w14:textId="77777777" w:rsidR="00F32E4D" w:rsidRDefault="00F32E4D" w:rsidP="00F32E4D">
            <w:pPr>
              <w:pStyle w:val="Normal3"/>
            </w:pPr>
            <w:r>
              <w:t>When a Forest Wood Type is required to be communicated but it is unknown or need not be specified.</w:t>
            </w:r>
          </w:p>
        </w:tc>
      </w:tr>
    </w:tbl>
    <w:p w14:paraId="5DC6D0F5" w14:textId="77777777" w:rsidR="00503198" w:rsidRDefault="00503198" w:rsidP="00503198"/>
    <w:p w14:paraId="2F4B1CB9" w14:textId="77777777" w:rsidR="00503198" w:rsidRDefault="00503198" w:rsidP="00503198">
      <w:pPr>
        <w:pStyle w:val="Heading2"/>
      </w:pPr>
      <w:bookmarkStart w:id="3293" w:name="_Toc259721915"/>
      <w:bookmarkStart w:id="3294" w:name="_Toc275502262"/>
      <w:bookmarkStart w:id="3295" w:name="_Toc371377820"/>
      <w:bookmarkStart w:id="3296" w:name="_Toc21212898"/>
      <w:bookmarkStart w:id="3297" w:name="Formation"/>
      <w:r>
        <w:lastRenderedPageBreak/>
        <w:t>Formation</w:t>
      </w:r>
      <w:bookmarkEnd w:id="3293"/>
      <w:bookmarkEnd w:id="3294"/>
      <w:bookmarkEnd w:id="3295"/>
      <w:bookmarkEnd w:id="3296"/>
      <w:bookmarkEnd w:id="329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CE6145" w14:textId="77777777" w:rsidTr="00503198">
        <w:tc>
          <w:tcPr>
            <w:tcW w:w="5000" w:type="pct"/>
          </w:tcPr>
          <w:p w14:paraId="6F99B740" w14:textId="77777777" w:rsidR="00503198" w:rsidRDefault="00000000" w:rsidP="00503198">
            <w:pPr>
              <w:pStyle w:val="Normal2"/>
            </w:pPr>
            <w:r>
              <w:pict w14:anchorId="46261BD8">
                <v:shape id="dc_551" o:spid="_x0000_s2564" style="position:absolute;left:0;text-align:left;margin-left:0;margin-top:0;width:50pt;height:50pt;z-index:503;visibility:hidden" coordsize="678,465" o:spt="100" o:preferrelative="t" adj="0,,0" path="">
                  <v:stroke joinstyle="round"/>
                  <v:formulas/>
                  <v:path o:connecttype="segments"/>
                  <o:lock v:ext="edit" selection="t"/>
                </v:shape>
              </w:pict>
            </w:r>
            <w:r>
              <w:rPr>
                <w:noProof/>
                <w:snapToGrid/>
                <w:lang w:val="sv-SE" w:eastAsia="sv-SE"/>
              </w:rPr>
              <w:pict w14:anchorId="3F06F660">
                <v:shape id="_x0000_s6978" type="#_x0000_t75" style="position:absolute;left:0;text-align:left;margin-left:29414.7pt;margin-top:7.05pt;width:326.25pt;height:495.75pt;z-index:-219;mso-wrap-edited:t;mso-position-horizontal:right;mso-position-horizontal-relative:text;mso-position-vertical:absolute;mso-position-vertical-relative:text" wrapcoords="113 5790 113 7647 8415 7751 8335 21528 21600 21567 21600 0 8574 -13 8455 6026 113 5790" filled="t">
                  <v:imagedata r:id="rId738" o:title="Formation"/>
                  <w10:wrap type="tight"/>
                </v:shape>
              </w:pict>
            </w:r>
            <w:r w:rsidR="00503198">
              <w:t xml:space="preserve">A group item used to communicate sheet formation target or test value according to a particular </w:t>
            </w:r>
            <w:proofErr w:type="spellStart"/>
            <w:r w:rsidR="00503198">
              <w:t>TestMethod</w:t>
            </w:r>
            <w:proofErr w:type="spellEnd"/>
            <w:r w:rsidR="00503198">
              <w:t>.</w:t>
            </w:r>
          </w:p>
          <w:p w14:paraId="77180E7A" w14:textId="77777777" w:rsidR="00503198" w:rsidRDefault="00503198" w:rsidP="00503198">
            <w:pPr>
              <w:pStyle w:val="Bold3"/>
            </w:pPr>
            <w:proofErr w:type="spellStart"/>
            <w:r>
              <w:t>TestMethod</w:t>
            </w:r>
            <w:proofErr w:type="spellEnd"/>
            <w:r>
              <w:t xml:space="preserve"> [attribute]</w:t>
            </w:r>
          </w:p>
          <w:p w14:paraId="70F064D0" w14:textId="77777777" w:rsidR="00503198" w:rsidRDefault="00503198" w:rsidP="00503198">
            <w:pPr>
              <w:pStyle w:val="Italic3"/>
            </w:pPr>
            <w:proofErr w:type="spellStart"/>
            <w:r>
              <w:t>TestMethod</w:t>
            </w:r>
            <w:proofErr w:type="spellEnd"/>
            <w:r>
              <w:t xml:space="preserve"> is optional. A single instance might exist.</w:t>
            </w:r>
          </w:p>
          <w:p w14:paraId="51588190" w14:textId="77777777" w:rsidR="00503198" w:rsidRDefault="00503198" w:rsidP="00503198">
            <w:pPr>
              <w:pStyle w:val="Normal3"/>
            </w:pPr>
            <w:r>
              <w:t>The method used to determine the results of the test under consideration.</w:t>
            </w:r>
          </w:p>
          <w:p w14:paraId="4B6F50D8" w14:textId="77777777" w:rsidR="00503198" w:rsidRDefault="00503198" w:rsidP="00503198">
            <w:pPr>
              <w:pStyle w:val="Bold3"/>
            </w:pPr>
            <w:proofErr w:type="spellStart"/>
            <w:r>
              <w:t>TestAgency</w:t>
            </w:r>
            <w:proofErr w:type="spellEnd"/>
            <w:r>
              <w:t xml:space="preserve"> [attribute]</w:t>
            </w:r>
          </w:p>
          <w:p w14:paraId="087D5F04" w14:textId="77777777" w:rsidR="00503198" w:rsidRDefault="00503198" w:rsidP="00503198">
            <w:pPr>
              <w:pStyle w:val="Italic3"/>
            </w:pPr>
            <w:proofErr w:type="spellStart"/>
            <w:r>
              <w:t>TestAgency</w:t>
            </w:r>
            <w:proofErr w:type="spellEnd"/>
            <w:r>
              <w:t xml:space="preserve"> is optional. A single instance might exist.</w:t>
            </w:r>
          </w:p>
          <w:p w14:paraId="4CB2C92F" w14:textId="77777777" w:rsidR="00503198" w:rsidRDefault="00503198" w:rsidP="00503198">
            <w:pPr>
              <w:pStyle w:val="Normal3"/>
            </w:pPr>
            <w:r>
              <w:t>The agency that has set the parameters for the testing</w:t>
            </w:r>
          </w:p>
          <w:p w14:paraId="01DCFAC7"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58D4A96" w14:textId="77777777" w:rsidR="00503198" w:rsidRDefault="00503198" w:rsidP="00503198">
            <w:pPr>
              <w:pStyle w:val="Bold3"/>
            </w:pPr>
            <w:proofErr w:type="spellStart"/>
            <w:r>
              <w:t>SampleType</w:t>
            </w:r>
            <w:proofErr w:type="spellEnd"/>
            <w:r>
              <w:t xml:space="preserve"> [attribute]</w:t>
            </w:r>
          </w:p>
          <w:p w14:paraId="68730900" w14:textId="77777777" w:rsidR="00503198" w:rsidRDefault="00503198" w:rsidP="00503198">
            <w:pPr>
              <w:pStyle w:val="Italic3"/>
            </w:pPr>
            <w:proofErr w:type="spellStart"/>
            <w:r>
              <w:t>SampleType</w:t>
            </w:r>
            <w:proofErr w:type="spellEnd"/>
            <w:r>
              <w:t xml:space="preserve"> is optional. A single instance might exist.</w:t>
            </w:r>
          </w:p>
          <w:p w14:paraId="202D31CC" w14:textId="77777777" w:rsidR="00503198" w:rsidRDefault="00503198" w:rsidP="00503198">
            <w:pPr>
              <w:pStyle w:val="Normal3"/>
            </w:pPr>
            <w:r>
              <w:t>Communicates how sampling was done to measure the product characteristics.</w:t>
            </w:r>
          </w:p>
          <w:p w14:paraId="00DC2F10"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A062506" w14:textId="77777777" w:rsidR="00503198" w:rsidRDefault="00503198" w:rsidP="00503198">
            <w:pPr>
              <w:pStyle w:val="Bold3"/>
            </w:pPr>
            <w:proofErr w:type="spellStart"/>
            <w:r>
              <w:t>ResultSource</w:t>
            </w:r>
            <w:proofErr w:type="spellEnd"/>
            <w:r>
              <w:t xml:space="preserve"> [attribute]</w:t>
            </w:r>
          </w:p>
          <w:p w14:paraId="78C71119" w14:textId="77777777" w:rsidR="00503198" w:rsidRDefault="00503198" w:rsidP="00503198">
            <w:pPr>
              <w:pStyle w:val="Italic3"/>
            </w:pPr>
            <w:proofErr w:type="spellStart"/>
            <w:r>
              <w:t>ResultSource</w:t>
            </w:r>
            <w:proofErr w:type="spellEnd"/>
            <w:r>
              <w:t xml:space="preserve"> is optional. A single instance might exist.</w:t>
            </w:r>
          </w:p>
          <w:p w14:paraId="07E7E116" w14:textId="77777777" w:rsidR="00503198" w:rsidRDefault="00503198" w:rsidP="00503198">
            <w:pPr>
              <w:pStyle w:val="Normal3"/>
            </w:pPr>
            <w:r>
              <w:t>Used to define the data source of the specified test</w:t>
            </w:r>
          </w:p>
          <w:p w14:paraId="65B2C190"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5B89079" w14:textId="77777777" w:rsidR="00503198" w:rsidRDefault="00503198" w:rsidP="00503198">
            <w:pPr>
              <w:pStyle w:val="Bold3"/>
            </w:pPr>
            <w:r>
              <w:t>(sequence)</w:t>
            </w:r>
          </w:p>
          <w:p w14:paraId="648B3FA8" w14:textId="77777777" w:rsidR="00503198" w:rsidRDefault="00503198" w:rsidP="00503198">
            <w:pPr>
              <w:pStyle w:val="Italic3"/>
            </w:pPr>
            <w:r>
              <w:t>The sequence of items below is mandatory. A single instance is required.</w:t>
            </w:r>
          </w:p>
          <w:p w14:paraId="4D15F7BB" w14:textId="77777777" w:rsidR="00503198" w:rsidRDefault="00503198" w:rsidP="00503198">
            <w:pPr>
              <w:pStyle w:val="Bold4"/>
            </w:pPr>
            <w:proofErr w:type="spellStart"/>
            <w:r>
              <w:t>DetailValue</w:t>
            </w:r>
            <w:proofErr w:type="spellEnd"/>
          </w:p>
          <w:p w14:paraId="5ECDA9C2" w14:textId="77777777" w:rsidR="00503198" w:rsidRDefault="00503198" w:rsidP="00503198">
            <w:pPr>
              <w:pStyle w:val="Italic4"/>
            </w:pPr>
            <w:proofErr w:type="spellStart"/>
            <w:r>
              <w:t>DetailValue</w:t>
            </w:r>
            <w:proofErr w:type="spellEnd"/>
            <w:r>
              <w:t xml:space="preserve"> is mandatory. A single instance is required.</w:t>
            </w:r>
          </w:p>
          <w:p w14:paraId="12F655BD" w14:textId="77777777" w:rsidR="00503198" w:rsidRDefault="00503198" w:rsidP="00503198">
            <w:pPr>
              <w:pStyle w:val="Normal4"/>
            </w:pPr>
            <w:r>
              <w:t>A numeric value expressed in the unit of measure (UOM).</w:t>
            </w:r>
          </w:p>
          <w:p w14:paraId="0F43FA78" w14:textId="77777777" w:rsidR="00503198" w:rsidRDefault="00503198" w:rsidP="00503198">
            <w:pPr>
              <w:pStyle w:val="Bold4"/>
            </w:pPr>
            <w:proofErr w:type="spellStart"/>
            <w:r>
              <w:t>DetailRangeMin</w:t>
            </w:r>
            <w:proofErr w:type="spellEnd"/>
          </w:p>
          <w:p w14:paraId="3DEC9A05" w14:textId="77777777" w:rsidR="00503198" w:rsidRDefault="00503198" w:rsidP="00503198">
            <w:pPr>
              <w:pStyle w:val="Italic4"/>
            </w:pPr>
            <w:proofErr w:type="spellStart"/>
            <w:r>
              <w:t>DetailRangeMin</w:t>
            </w:r>
            <w:proofErr w:type="spellEnd"/>
            <w:r>
              <w:t xml:space="preserve"> is optional. A single instance might exist.</w:t>
            </w:r>
          </w:p>
          <w:p w14:paraId="38DD9625"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27D5EB99" w14:textId="77777777" w:rsidR="00503198" w:rsidRDefault="00503198" w:rsidP="00503198">
            <w:pPr>
              <w:pStyle w:val="Bold4"/>
            </w:pPr>
            <w:proofErr w:type="spellStart"/>
            <w:r>
              <w:t>DetailRangeMax</w:t>
            </w:r>
            <w:proofErr w:type="spellEnd"/>
          </w:p>
          <w:p w14:paraId="54BC2479"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50D01245"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959B283" w14:textId="77777777" w:rsidR="00503198" w:rsidRDefault="00503198" w:rsidP="00503198">
            <w:pPr>
              <w:pStyle w:val="Bold4"/>
            </w:pPr>
            <w:proofErr w:type="spellStart"/>
            <w:r>
              <w:t>StandardDeviation</w:t>
            </w:r>
            <w:proofErr w:type="spellEnd"/>
          </w:p>
          <w:p w14:paraId="61223670" w14:textId="77777777" w:rsidR="00503198" w:rsidRDefault="00503198" w:rsidP="00503198">
            <w:pPr>
              <w:pStyle w:val="Italic4"/>
            </w:pPr>
            <w:proofErr w:type="spellStart"/>
            <w:r>
              <w:t>StandardDeviation</w:t>
            </w:r>
            <w:proofErr w:type="spellEnd"/>
            <w:r>
              <w:t xml:space="preserve"> is optional. A single instance might exist.</w:t>
            </w:r>
          </w:p>
          <w:p w14:paraId="788F4146" w14:textId="77777777" w:rsidR="00503198" w:rsidRDefault="00503198" w:rsidP="00503198">
            <w:pPr>
              <w:pStyle w:val="Normal4"/>
            </w:pPr>
            <w:r>
              <w:t>A statistic used as a measure of dispersion in a distribution.</w:t>
            </w:r>
          </w:p>
          <w:p w14:paraId="2AC80B6C" w14:textId="77777777" w:rsidR="00503198" w:rsidRDefault="00503198" w:rsidP="00503198">
            <w:pPr>
              <w:pStyle w:val="Bold4"/>
            </w:pPr>
            <w:proofErr w:type="spellStart"/>
            <w:r>
              <w:t>SampleSize</w:t>
            </w:r>
            <w:proofErr w:type="spellEnd"/>
          </w:p>
          <w:p w14:paraId="576B04C7" w14:textId="77777777" w:rsidR="00503198" w:rsidRDefault="00503198" w:rsidP="00503198">
            <w:pPr>
              <w:pStyle w:val="Italic4"/>
            </w:pPr>
            <w:proofErr w:type="spellStart"/>
            <w:r>
              <w:t>SampleSize</w:t>
            </w:r>
            <w:proofErr w:type="spellEnd"/>
            <w:r>
              <w:t xml:space="preserve"> is optional. A single instance might exist.</w:t>
            </w:r>
          </w:p>
          <w:p w14:paraId="3FA31844" w14:textId="77777777" w:rsidR="00503198" w:rsidRDefault="00503198" w:rsidP="00503198">
            <w:pPr>
              <w:pStyle w:val="Normal4"/>
            </w:pPr>
            <w:r>
              <w:t>The number of samples used to determine the product characteristic in question.</w:t>
            </w:r>
          </w:p>
          <w:p w14:paraId="6EE6B79A" w14:textId="77777777" w:rsidR="00503198" w:rsidRDefault="00503198" w:rsidP="00503198">
            <w:pPr>
              <w:pStyle w:val="Bold4"/>
            </w:pPr>
            <w:proofErr w:type="spellStart"/>
            <w:r>
              <w:t>TwoSigmaLower</w:t>
            </w:r>
            <w:proofErr w:type="spellEnd"/>
          </w:p>
          <w:p w14:paraId="241E730D" w14:textId="77777777" w:rsidR="00503198" w:rsidRDefault="00503198" w:rsidP="00503198">
            <w:pPr>
              <w:pStyle w:val="Italic4"/>
            </w:pPr>
            <w:proofErr w:type="spellStart"/>
            <w:r>
              <w:t>TwoSigmaLower</w:t>
            </w:r>
            <w:proofErr w:type="spellEnd"/>
            <w:r>
              <w:t xml:space="preserve"> is optional. A single instance might exist.</w:t>
            </w:r>
          </w:p>
          <w:p w14:paraId="3F3086F9" w14:textId="77777777" w:rsidR="00503198" w:rsidRDefault="00503198" w:rsidP="00503198">
            <w:pPr>
              <w:pStyle w:val="Normal4"/>
            </w:pPr>
            <w:r>
              <w:t>Two sigma (a measure of dispersion associated with standard deviation) on the lower side of the standard deviation.</w:t>
            </w:r>
          </w:p>
          <w:p w14:paraId="43B6E2B6" w14:textId="77777777" w:rsidR="00503198" w:rsidRDefault="00503198" w:rsidP="00503198">
            <w:pPr>
              <w:pStyle w:val="Bold4"/>
            </w:pPr>
            <w:proofErr w:type="spellStart"/>
            <w:r>
              <w:t>TwoSigmaUpper</w:t>
            </w:r>
            <w:proofErr w:type="spellEnd"/>
          </w:p>
          <w:p w14:paraId="5A243B4E" w14:textId="77777777" w:rsidR="00503198" w:rsidRDefault="00503198" w:rsidP="00503198">
            <w:pPr>
              <w:pStyle w:val="Italic4"/>
            </w:pPr>
            <w:proofErr w:type="spellStart"/>
            <w:r>
              <w:t>TwoSigmaUpper</w:t>
            </w:r>
            <w:proofErr w:type="spellEnd"/>
            <w:r>
              <w:t xml:space="preserve"> is optional. A single instance might exist.</w:t>
            </w:r>
          </w:p>
          <w:p w14:paraId="3B03FB59" w14:textId="77777777" w:rsidR="00503198" w:rsidRDefault="00503198" w:rsidP="00503198">
            <w:pPr>
              <w:pStyle w:val="Normal4"/>
            </w:pPr>
            <w:r>
              <w:t>Two sigma (a measure of dispersion associated with standard deviation) on the upper side of the standard deviation.</w:t>
            </w:r>
          </w:p>
        </w:tc>
      </w:tr>
    </w:tbl>
    <w:p w14:paraId="62766909" w14:textId="77777777" w:rsidR="00503198" w:rsidRDefault="00503198" w:rsidP="00503198"/>
    <w:p w14:paraId="73A8575B" w14:textId="77777777" w:rsidR="00503198" w:rsidRDefault="00503198" w:rsidP="00503198">
      <w:pPr>
        <w:pStyle w:val="Heading2"/>
      </w:pPr>
      <w:bookmarkStart w:id="3298" w:name="_Toc259721916"/>
      <w:bookmarkStart w:id="3299" w:name="_Toc275502263"/>
      <w:bookmarkStart w:id="3300" w:name="_Toc371377821"/>
      <w:bookmarkStart w:id="3301" w:name="_Toc21212899"/>
      <w:bookmarkStart w:id="3302" w:name="ForwarderParty"/>
      <w:proofErr w:type="spellStart"/>
      <w:r>
        <w:t>ForwarderParty</w:t>
      </w:r>
      <w:bookmarkEnd w:id="3298"/>
      <w:bookmarkEnd w:id="3299"/>
      <w:bookmarkEnd w:id="3300"/>
      <w:bookmarkEnd w:id="3301"/>
      <w:bookmarkEnd w:id="33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6961EF" w14:textId="77777777" w:rsidTr="00503198">
        <w:tc>
          <w:tcPr>
            <w:tcW w:w="5000" w:type="pct"/>
          </w:tcPr>
          <w:p w14:paraId="1C2C3D24" w14:textId="77777777" w:rsidR="00503198" w:rsidRDefault="00000000" w:rsidP="00503198">
            <w:pPr>
              <w:pStyle w:val="Normal2"/>
            </w:pPr>
            <w:r>
              <w:pict w14:anchorId="0926909A">
                <v:shape id="dc_552" o:spid="_x0000_s2565" style="position:absolute;left:0;text-align:left;margin-left:0;margin-top:0;width:50pt;height:50pt;z-index:504;visibility:hidden" coordsize="374,428" o:spt="100" o:preferrelative="t" adj="0,,0" path="">
                  <v:stroke joinstyle="round"/>
                  <v:formulas/>
                  <v:path o:connecttype="segments"/>
                  <o:lock v:ext="edit" selection="t"/>
                </v:shape>
              </w:pict>
            </w:r>
            <w:r>
              <w:pict w14:anchorId="2786219D">
                <v:shape id="_x0000_s3511" style="position:absolute;left:0;text-align:left;margin-left:27670.9pt;margin-top:7.2pt;width:256.5pt;height:224.25pt;z-index:-1895;mso-wrap-edited:t;mso-position-horizontal:right" coordsize="" o:spt="100" wrapcoords="-30 283 282 283 282 18 560 18 560 18 560 0 1000 0 1000 0 1000 1019 560 1019 560 674 282 674 282 522 -30 522 -30 283" adj="0,,0" path="">
                  <v:stroke joinstyle="round"/>
                  <v:imagedata r:id="rId739" o:title="dc_552"/>
                  <v:formulas/>
                  <v:path o:connecttype="segments"/>
                  <w10:wrap type="tight"/>
                </v:shape>
              </w:pict>
            </w:r>
            <w:r w:rsidR="00503198">
              <w:t>The trading partner involved in the forwarding of the shipment.</w:t>
            </w:r>
          </w:p>
          <w:p w14:paraId="683243F3" w14:textId="77777777" w:rsidR="00503198" w:rsidRDefault="00503198" w:rsidP="00503198">
            <w:pPr>
              <w:pStyle w:val="Bold3"/>
            </w:pPr>
            <w:proofErr w:type="spellStart"/>
            <w:r>
              <w:t>LogisticsRole</w:t>
            </w:r>
            <w:proofErr w:type="spellEnd"/>
            <w:r>
              <w:t xml:space="preserve"> [attribute]</w:t>
            </w:r>
          </w:p>
          <w:p w14:paraId="6B65B21E" w14:textId="77777777" w:rsidR="00503198" w:rsidRDefault="00503198" w:rsidP="00503198">
            <w:pPr>
              <w:pStyle w:val="Italic3"/>
            </w:pPr>
            <w:proofErr w:type="spellStart"/>
            <w:r>
              <w:t>LogisticsRole</w:t>
            </w:r>
            <w:proofErr w:type="spellEnd"/>
            <w:r>
              <w:t xml:space="preserve"> is optional. A single instance might exist.</w:t>
            </w:r>
          </w:p>
          <w:p w14:paraId="376F17DE" w14:textId="77777777" w:rsidR="00503198" w:rsidRDefault="00503198" w:rsidP="00503198">
            <w:pPr>
              <w:pStyle w:val="Normal3"/>
            </w:pPr>
            <w:r>
              <w:t>Communicates the nature of the logistics role, if any, the party plays in the transaction.</w:t>
            </w:r>
          </w:p>
          <w:p w14:paraId="3BF379F0"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0699C14F" w14:textId="77777777" w:rsidR="00503198" w:rsidRDefault="00503198" w:rsidP="00503198">
            <w:pPr>
              <w:pStyle w:val="Bold3"/>
            </w:pPr>
            <w:r>
              <w:t>(sequence)</w:t>
            </w:r>
          </w:p>
          <w:p w14:paraId="5399B45D" w14:textId="77777777" w:rsidR="00503198" w:rsidRDefault="00503198" w:rsidP="00503198">
            <w:pPr>
              <w:pStyle w:val="Italic3"/>
            </w:pPr>
            <w:r>
              <w:t>The sequence of items below is mandatory. A single instance is required.</w:t>
            </w:r>
          </w:p>
          <w:p w14:paraId="4AA92442" w14:textId="77777777" w:rsidR="00503198" w:rsidRDefault="00503198" w:rsidP="00503198">
            <w:pPr>
              <w:pStyle w:val="Bold4"/>
            </w:pPr>
            <w:proofErr w:type="spellStart"/>
            <w:r>
              <w:t>PartyIdentifier</w:t>
            </w:r>
            <w:proofErr w:type="spellEnd"/>
          </w:p>
          <w:p w14:paraId="55E0D4F6" w14:textId="77777777" w:rsidR="00503198" w:rsidRDefault="00503198" w:rsidP="00503198">
            <w:pPr>
              <w:pStyle w:val="Italic4"/>
            </w:pPr>
            <w:proofErr w:type="spellStart"/>
            <w:r>
              <w:t>PartyIdentifier</w:t>
            </w:r>
            <w:proofErr w:type="spellEnd"/>
            <w:r>
              <w:t xml:space="preserve"> is optional. Multiple instances might exist.</w:t>
            </w:r>
          </w:p>
          <w:p w14:paraId="2D56CB2B" w14:textId="386C5280"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75BCF660" w14:textId="77777777" w:rsidR="00503198" w:rsidRDefault="00503198" w:rsidP="00503198">
            <w:pPr>
              <w:pStyle w:val="Bold4"/>
            </w:pPr>
            <w:proofErr w:type="spellStart"/>
            <w:r>
              <w:t>NameAddress</w:t>
            </w:r>
            <w:proofErr w:type="spellEnd"/>
          </w:p>
          <w:p w14:paraId="6D44C532" w14:textId="77777777" w:rsidR="00503198" w:rsidRDefault="00503198" w:rsidP="00503198">
            <w:pPr>
              <w:pStyle w:val="Italic4"/>
            </w:pPr>
            <w:proofErr w:type="spellStart"/>
            <w:r>
              <w:t>NameAddress</w:t>
            </w:r>
            <w:proofErr w:type="spellEnd"/>
            <w:r>
              <w:t xml:space="preserve"> is mandatory. A single instance is required.</w:t>
            </w:r>
          </w:p>
          <w:p w14:paraId="024E06FA" w14:textId="77777777" w:rsidR="00503198" w:rsidRDefault="00503198" w:rsidP="00503198">
            <w:pPr>
              <w:pStyle w:val="Normal4"/>
            </w:pPr>
            <w:r>
              <w:t>A group item containing name and address of an organisation or business entity.</w:t>
            </w:r>
          </w:p>
          <w:p w14:paraId="066E6962" w14:textId="77777777" w:rsidR="00503198" w:rsidRDefault="00503198" w:rsidP="00503198">
            <w:pPr>
              <w:pStyle w:val="Bold4"/>
            </w:pPr>
            <w:r>
              <w:t>URL</w:t>
            </w:r>
          </w:p>
          <w:p w14:paraId="54CD8FCC" w14:textId="77777777" w:rsidR="00503198" w:rsidRDefault="00503198" w:rsidP="00503198">
            <w:pPr>
              <w:pStyle w:val="Italic4"/>
            </w:pPr>
            <w:r>
              <w:lastRenderedPageBreak/>
              <w:t>URL is optional. A single instance might exist.</w:t>
            </w:r>
          </w:p>
          <w:p w14:paraId="6D12629C" w14:textId="77777777" w:rsidR="00503198" w:rsidRDefault="00503198" w:rsidP="00503198">
            <w:pPr>
              <w:pStyle w:val="Normal4"/>
            </w:pPr>
            <w:r>
              <w:t>Universal Resource Locator. While typically a web address you could use this field to hold an email address.</w:t>
            </w:r>
          </w:p>
          <w:p w14:paraId="755DDF99" w14:textId="77777777" w:rsidR="00503198" w:rsidRDefault="00503198" w:rsidP="00503198">
            <w:pPr>
              <w:pStyle w:val="Bold4"/>
            </w:pPr>
            <w:r>
              <w:t>CommonContact</w:t>
            </w:r>
          </w:p>
          <w:p w14:paraId="2D57E433" w14:textId="77777777" w:rsidR="00503198" w:rsidRDefault="00503198" w:rsidP="00503198">
            <w:pPr>
              <w:pStyle w:val="Italic4"/>
            </w:pPr>
            <w:r>
              <w:t>CommonContact is optional. Multiple instances might exist.</w:t>
            </w:r>
          </w:p>
          <w:p w14:paraId="1FDA367F" w14:textId="77777777" w:rsidR="00503198" w:rsidRDefault="00503198" w:rsidP="00503198">
            <w:pPr>
              <w:pStyle w:val="Normal4"/>
            </w:pPr>
            <w:r>
              <w:t>Identifies a specific individual associated with the party.</w:t>
            </w:r>
          </w:p>
        </w:tc>
      </w:tr>
    </w:tbl>
    <w:p w14:paraId="12DEBF5B" w14:textId="77777777" w:rsidR="00503198" w:rsidRDefault="00503198" w:rsidP="00503198"/>
    <w:p w14:paraId="065FBC03" w14:textId="77777777" w:rsidR="00503198" w:rsidRDefault="00503198" w:rsidP="00503198">
      <w:pPr>
        <w:pStyle w:val="Heading2"/>
      </w:pPr>
      <w:bookmarkStart w:id="3303" w:name="_Toc259721917"/>
      <w:bookmarkStart w:id="3304" w:name="_Toc275502264"/>
      <w:bookmarkStart w:id="3305" w:name="_Toc371377822"/>
      <w:bookmarkStart w:id="3306" w:name="_Toc21212900"/>
      <w:bookmarkStart w:id="3307" w:name="FountainSolutionConductivity"/>
      <w:proofErr w:type="spellStart"/>
      <w:r>
        <w:t>FountainSolutionConductivity</w:t>
      </w:r>
      <w:bookmarkEnd w:id="3303"/>
      <w:bookmarkEnd w:id="3304"/>
      <w:bookmarkEnd w:id="3305"/>
      <w:bookmarkEnd w:id="3306"/>
      <w:bookmarkEnd w:id="33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D862B8" w14:textId="77777777" w:rsidTr="00503198">
        <w:tc>
          <w:tcPr>
            <w:tcW w:w="5000" w:type="pct"/>
          </w:tcPr>
          <w:p w14:paraId="21BC6A2D" w14:textId="77777777" w:rsidR="00503198" w:rsidRDefault="00000000" w:rsidP="00503198">
            <w:pPr>
              <w:pStyle w:val="Normal2"/>
            </w:pPr>
            <w:r>
              <w:pict w14:anchorId="5FC44A51">
                <v:shape id="dc_553" o:spid="_x0000_s2566" style="position:absolute;left:0;text-align:left;margin-left:0;margin-top:0;width:50pt;height:50pt;z-index:505;visibility:hidden" coordsize="197,473" o:spt="100" o:preferrelative="t" adj="0,,0" path="">
                  <v:stroke joinstyle="round"/>
                  <v:formulas/>
                  <v:path o:connecttype="segments"/>
                  <o:lock v:ext="edit" selection="t"/>
                </v:shape>
              </w:pict>
            </w:r>
            <w:r>
              <w:pict w14:anchorId="0863EDCE">
                <v:shape id="_x0000_s3512" style="position:absolute;left:0;text-align:left;margin-left:31153.9pt;margin-top:7.2pt;width:283.5pt;height:118.5pt;z-index:-1894;mso-wrap-edited:t;mso-position-horizontal:right" coordsize="" o:spt="100" wrapcoords="-30 441 460 441 712 441 712 106 712 106 712 0 1000 0 1000 0 1000 1036 712 1036 712 782 460 782 -30 782 -30 441" adj="0,,0" path="">
                  <v:stroke joinstyle="round"/>
                  <v:imagedata r:id="rId740" o:title="dc_553"/>
                  <v:formulas/>
                  <v:path o:connecttype="segments"/>
                  <w10:wrap type="tight"/>
                </v:shape>
              </w:pict>
            </w:r>
            <w:r w:rsidR="00503198">
              <w:t>Electrical measure of fountain solution measured in micro – siemens.</w:t>
            </w:r>
          </w:p>
          <w:p w14:paraId="544204D5" w14:textId="77777777" w:rsidR="00503198" w:rsidRDefault="00503198" w:rsidP="00503198">
            <w:pPr>
              <w:pStyle w:val="Bold3"/>
            </w:pPr>
            <w:r>
              <w:t>(sequence)</w:t>
            </w:r>
          </w:p>
          <w:p w14:paraId="03C039F9" w14:textId="77777777" w:rsidR="00503198" w:rsidRDefault="00503198" w:rsidP="00503198">
            <w:pPr>
              <w:pStyle w:val="Italic3"/>
            </w:pPr>
            <w:r>
              <w:t>The sequence of items below is mandatory. A single instance is required.</w:t>
            </w:r>
          </w:p>
          <w:p w14:paraId="007CA9BA" w14:textId="77777777" w:rsidR="00503198" w:rsidRDefault="00503198" w:rsidP="00503198">
            <w:pPr>
              <w:pStyle w:val="Bold4"/>
            </w:pPr>
            <w:r>
              <w:t>Value</w:t>
            </w:r>
          </w:p>
          <w:p w14:paraId="4987F4C0" w14:textId="77777777" w:rsidR="00503198" w:rsidRDefault="00503198" w:rsidP="00503198">
            <w:pPr>
              <w:pStyle w:val="Italic4"/>
            </w:pPr>
            <w:r>
              <w:t>Value is mandatory. A single instance is required.</w:t>
            </w:r>
          </w:p>
          <w:p w14:paraId="7FC53BB8" w14:textId="77777777" w:rsidR="00503198" w:rsidRDefault="00503198" w:rsidP="00503198">
            <w:pPr>
              <w:pStyle w:val="Normal4"/>
            </w:pPr>
            <w:r>
              <w:t>A numeric value expressed in the unit of measure (UOM).</w:t>
            </w:r>
          </w:p>
          <w:p w14:paraId="4C910292" w14:textId="77777777" w:rsidR="00503198" w:rsidRDefault="00503198" w:rsidP="00503198">
            <w:pPr>
              <w:pStyle w:val="Bold4"/>
            </w:pPr>
            <w:proofErr w:type="spellStart"/>
            <w:r>
              <w:t>RangeMin</w:t>
            </w:r>
            <w:proofErr w:type="spellEnd"/>
          </w:p>
          <w:p w14:paraId="721C7746" w14:textId="77777777" w:rsidR="00503198" w:rsidRDefault="00503198" w:rsidP="00503198">
            <w:pPr>
              <w:pStyle w:val="Italic4"/>
            </w:pPr>
            <w:proofErr w:type="spellStart"/>
            <w:r>
              <w:t>RangeMin</w:t>
            </w:r>
            <w:proofErr w:type="spellEnd"/>
            <w:r>
              <w:t xml:space="preserve"> is optional. A single instance might exist.</w:t>
            </w:r>
          </w:p>
          <w:p w14:paraId="4918A945" w14:textId="77777777" w:rsidR="00503198" w:rsidRDefault="00503198" w:rsidP="00503198">
            <w:pPr>
              <w:pStyle w:val="Normal4"/>
            </w:pPr>
            <w:r>
              <w:t>The minimum value (lower boundary) allowed for the Measurement that is the parent of this element.</w:t>
            </w:r>
          </w:p>
          <w:p w14:paraId="5222AB2F" w14:textId="77777777" w:rsidR="00503198" w:rsidRDefault="00503198" w:rsidP="00503198">
            <w:pPr>
              <w:pStyle w:val="Bold4"/>
            </w:pPr>
            <w:proofErr w:type="spellStart"/>
            <w:r>
              <w:t>RangeMax</w:t>
            </w:r>
            <w:proofErr w:type="spellEnd"/>
          </w:p>
          <w:p w14:paraId="170E123A" w14:textId="77777777" w:rsidR="00503198" w:rsidRDefault="00503198" w:rsidP="00503198">
            <w:pPr>
              <w:pStyle w:val="Italic4"/>
            </w:pPr>
            <w:proofErr w:type="spellStart"/>
            <w:r>
              <w:t>RangeMax</w:t>
            </w:r>
            <w:proofErr w:type="spellEnd"/>
            <w:r>
              <w:t xml:space="preserve"> is optional. A single instance might exist.</w:t>
            </w:r>
          </w:p>
          <w:p w14:paraId="11DE00F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44FF5E6" w14:textId="77777777" w:rsidR="00503198" w:rsidRDefault="00503198" w:rsidP="00503198"/>
    <w:p w14:paraId="6A995636" w14:textId="77777777" w:rsidR="00503198" w:rsidRDefault="00503198" w:rsidP="00503198">
      <w:pPr>
        <w:pStyle w:val="Heading2"/>
      </w:pPr>
      <w:bookmarkStart w:id="3308" w:name="_Toc259721918"/>
      <w:bookmarkStart w:id="3309" w:name="_Toc275502265"/>
      <w:bookmarkStart w:id="3310" w:name="_Toc371377823"/>
      <w:bookmarkStart w:id="3311" w:name="_Toc21212901"/>
      <w:bookmarkStart w:id="3312" w:name="FountainSolutionpH"/>
      <w:proofErr w:type="spellStart"/>
      <w:r>
        <w:t>FountainSolutionpH</w:t>
      </w:r>
      <w:bookmarkEnd w:id="3308"/>
      <w:bookmarkEnd w:id="3309"/>
      <w:bookmarkEnd w:id="3310"/>
      <w:bookmarkEnd w:id="3311"/>
      <w:bookmarkEnd w:id="33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65172F" w14:textId="77777777" w:rsidTr="00503198">
        <w:tc>
          <w:tcPr>
            <w:tcW w:w="5000" w:type="pct"/>
          </w:tcPr>
          <w:p w14:paraId="178D57C5" w14:textId="77777777" w:rsidR="00503198" w:rsidRDefault="00000000" w:rsidP="00503198">
            <w:pPr>
              <w:pStyle w:val="Normal2"/>
            </w:pPr>
            <w:r>
              <w:pict w14:anchorId="7CA6AC48">
                <v:shape id="dc_554" o:spid="_x0000_s2567" style="position:absolute;left:0;text-align:left;margin-left:0;margin-top:0;width:50pt;height:50pt;z-index:506;visibility:hidden" coordsize="197,406" o:spt="100" o:preferrelative="t" adj="0,,0" path="">
                  <v:stroke joinstyle="round"/>
                  <v:formulas/>
                  <v:path o:connecttype="segments"/>
                  <o:lock v:ext="edit" selection="t"/>
                </v:shape>
              </w:pict>
            </w:r>
            <w:r>
              <w:pict w14:anchorId="212C4C0E">
                <v:shape id="_x0000_s3513" style="position:absolute;left:0;text-align:left;margin-left:26026.15pt;margin-top:7.2pt;width:243.75pt;height:118.5pt;z-index:-1893;mso-wrap-edited:t;mso-position-horizontal:right" coordsize="" o:spt="100" wrapcoords="-30 441 371 441 665 441 665 106 665 106 665 0 1000 0 1000 0 1000 1036 665 1036 665 782 371 782 -30 782 -30 441" adj="0,,0" path="">
                  <v:stroke joinstyle="round"/>
                  <v:imagedata r:id="rId741" o:title="dc_554"/>
                  <v:formulas/>
                  <v:path o:connecttype="segments"/>
                  <w10:wrap type="tight"/>
                </v:shape>
              </w:pict>
            </w:r>
            <w:r w:rsidR="00503198">
              <w:t xml:space="preserve">Measurement of the acidic properties of the fountain solution. </w:t>
            </w:r>
          </w:p>
          <w:p w14:paraId="246CE79A" w14:textId="77777777" w:rsidR="00503198" w:rsidRDefault="00503198" w:rsidP="00503198">
            <w:pPr>
              <w:pStyle w:val="Bold3"/>
            </w:pPr>
            <w:r>
              <w:t>(sequence)</w:t>
            </w:r>
          </w:p>
          <w:p w14:paraId="00FDB9EB" w14:textId="77777777" w:rsidR="00503198" w:rsidRDefault="00503198" w:rsidP="00503198">
            <w:pPr>
              <w:pStyle w:val="Italic3"/>
            </w:pPr>
            <w:r>
              <w:t>The sequence of items below is mandatory. A single instance is required.</w:t>
            </w:r>
          </w:p>
          <w:p w14:paraId="20D21DFA" w14:textId="77777777" w:rsidR="00503198" w:rsidRDefault="00503198" w:rsidP="00503198">
            <w:pPr>
              <w:pStyle w:val="Bold4"/>
            </w:pPr>
            <w:r>
              <w:t>Value</w:t>
            </w:r>
          </w:p>
          <w:p w14:paraId="37D4BCBD" w14:textId="77777777" w:rsidR="00503198" w:rsidRDefault="00503198" w:rsidP="00503198">
            <w:pPr>
              <w:pStyle w:val="Italic4"/>
            </w:pPr>
            <w:r>
              <w:t>Value is mandatory. A single instance is required.</w:t>
            </w:r>
          </w:p>
          <w:p w14:paraId="7759777C" w14:textId="77777777" w:rsidR="00503198" w:rsidRDefault="00503198" w:rsidP="00503198">
            <w:pPr>
              <w:pStyle w:val="Normal4"/>
            </w:pPr>
            <w:r>
              <w:t>A numeric value expressed in the unit of measure (UOM).</w:t>
            </w:r>
          </w:p>
          <w:p w14:paraId="3E49C9E1" w14:textId="77777777" w:rsidR="00503198" w:rsidRDefault="00503198" w:rsidP="00503198">
            <w:pPr>
              <w:pStyle w:val="Bold4"/>
            </w:pPr>
            <w:proofErr w:type="spellStart"/>
            <w:r>
              <w:t>RangeMin</w:t>
            </w:r>
            <w:proofErr w:type="spellEnd"/>
          </w:p>
          <w:p w14:paraId="2FD2A411" w14:textId="77777777" w:rsidR="00503198" w:rsidRDefault="00503198" w:rsidP="00503198">
            <w:pPr>
              <w:pStyle w:val="Italic4"/>
            </w:pPr>
            <w:proofErr w:type="spellStart"/>
            <w:r>
              <w:t>RangeMin</w:t>
            </w:r>
            <w:proofErr w:type="spellEnd"/>
            <w:r>
              <w:t xml:space="preserve"> is optional. A single instance might exist.</w:t>
            </w:r>
          </w:p>
          <w:p w14:paraId="3EECE629" w14:textId="77777777" w:rsidR="00503198" w:rsidRDefault="00503198" w:rsidP="00503198">
            <w:pPr>
              <w:pStyle w:val="Normal4"/>
            </w:pPr>
            <w:r>
              <w:lastRenderedPageBreak/>
              <w:t>The minimum value (lower boundary) allowed for the Measurement that is the parent of this element.</w:t>
            </w:r>
          </w:p>
          <w:p w14:paraId="21467F66" w14:textId="77777777" w:rsidR="00503198" w:rsidRDefault="00503198" w:rsidP="00503198">
            <w:pPr>
              <w:pStyle w:val="Bold4"/>
            </w:pPr>
            <w:proofErr w:type="spellStart"/>
            <w:r>
              <w:t>RangeMax</w:t>
            </w:r>
            <w:proofErr w:type="spellEnd"/>
          </w:p>
          <w:p w14:paraId="289230FE" w14:textId="77777777" w:rsidR="00503198" w:rsidRDefault="00503198" w:rsidP="00503198">
            <w:pPr>
              <w:pStyle w:val="Italic4"/>
            </w:pPr>
            <w:proofErr w:type="spellStart"/>
            <w:r>
              <w:t>RangeMax</w:t>
            </w:r>
            <w:proofErr w:type="spellEnd"/>
            <w:r>
              <w:t xml:space="preserve"> is optional. A single instance might exist.</w:t>
            </w:r>
          </w:p>
          <w:p w14:paraId="0B6E37F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7371881" w14:textId="77777777" w:rsidR="00503198" w:rsidRDefault="00503198" w:rsidP="00503198"/>
    <w:p w14:paraId="07B3C9B5" w14:textId="77777777" w:rsidR="00503198" w:rsidRDefault="00503198" w:rsidP="00503198">
      <w:pPr>
        <w:pStyle w:val="Heading2"/>
      </w:pPr>
      <w:bookmarkStart w:id="3313" w:name="_Toc259721919"/>
      <w:bookmarkStart w:id="3314" w:name="_Toc275502266"/>
      <w:bookmarkStart w:id="3315" w:name="_Toc371377824"/>
      <w:bookmarkStart w:id="3316" w:name="_Toc21212902"/>
      <w:bookmarkStart w:id="3317" w:name="Freeness"/>
      <w:r>
        <w:t>Freeness</w:t>
      </w:r>
      <w:bookmarkEnd w:id="3313"/>
      <w:bookmarkEnd w:id="3314"/>
      <w:bookmarkEnd w:id="3315"/>
      <w:bookmarkEnd w:id="3316"/>
      <w:bookmarkEnd w:id="331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25F9442" w14:textId="77777777" w:rsidTr="00503198">
        <w:tc>
          <w:tcPr>
            <w:tcW w:w="5000" w:type="pct"/>
          </w:tcPr>
          <w:p w14:paraId="174DEB1D" w14:textId="77777777" w:rsidR="00503198" w:rsidRDefault="00000000" w:rsidP="00503198">
            <w:pPr>
              <w:pStyle w:val="Normal2"/>
            </w:pPr>
            <w:r>
              <w:pict w14:anchorId="3B6E7F57">
                <v:shape id="dc_555" o:spid="_x0000_s2568" style="position:absolute;left:0;text-align:left;margin-left:0;margin-top:0;width:50pt;height:50pt;z-index:507;visibility:hidden" coordsize="678,465" o:spt="100" o:preferrelative="t" adj="0,,0" path="">
                  <v:stroke joinstyle="round"/>
                  <v:formulas/>
                  <v:path o:connecttype="segments"/>
                  <o:lock v:ext="edit" selection="t"/>
                </v:shape>
              </w:pict>
            </w:r>
            <w:r>
              <w:rPr>
                <w:noProof/>
                <w:snapToGrid/>
                <w:lang w:val="sv-SE" w:eastAsia="sv-SE"/>
              </w:rPr>
              <w:pict w14:anchorId="191806AC">
                <v:shape id="_x0000_s6980" type="#_x0000_t75" style="position:absolute;left:0;text-align:left;margin-left:29414.7pt;margin-top:7.05pt;width:326.25pt;height:495.75pt;z-index:-217;mso-wrap-edited:t;mso-position-horizontal:right;mso-position-horizontal-relative:text;mso-position-vertical:absolute;mso-position-vertical-relative:text" wrapcoords="152 5692 311 7810 8574 7758 8614 21482 21600 21567 21600 0 8455 98 8494 5719 152 5692" filled="t">
                  <v:imagedata r:id="rId742" o:title="Freeness"/>
                  <w10:wrap type="tight"/>
                </v:shape>
              </w:pict>
            </w:r>
            <w:r w:rsidR="00503198">
              <w:t>Freeness</w:t>
            </w:r>
          </w:p>
          <w:p w14:paraId="23418084" w14:textId="77777777" w:rsidR="00503198" w:rsidRDefault="00503198" w:rsidP="00503198">
            <w:pPr>
              <w:pStyle w:val="Bold3"/>
            </w:pPr>
            <w:proofErr w:type="spellStart"/>
            <w:r>
              <w:t>TestMethod</w:t>
            </w:r>
            <w:proofErr w:type="spellEnd"/>
            <w:r>
              <w:t xml:space="preserve"> [attribute]</w:t>
            </w:r>
          </w:p>
          <w:p w14:paraId="22EC1EA6" w14:textId="77777777" w:rsidR="00503198" w:rsidRDefault="00503198" w:rsidP="00503198">
            <w:pPr>
              <w:pStyle w:val="Italic3"/>
            </w:pPr>
            <w:proofErr w:type="spellStart"/>
            <w:r>
              <w:t>TestMethod</w:t>
            </w:r>
            <w:proofErr w:type="spellEnd"/>
            <w:r>
              <w:t xml:space="preserve"> is optional. A single instance might exist.</w:t>
            </w:r>
          </w:p>
          <w:p w14:paraId="57607FD9" w14:textId="77777777" w:rsidR="00503198" w:rsidRDefault="00503198" w:rsidP="00503198">
            <w:pPr>
              <w:pStyle w:val="Normal3"/>
            </w:pPr>
            <w:r>
              <w:t>The method used to determine the results of the test under consideration.</w:t>
            </w:r>
          </w:p>
          <w:p w14:paraId="2C1594DB" w14:textId="77777777" w:rsidR="00503198" w:rsidRDefault="00503198" w:rsidP="00503198">
            <w:pPr>
              <w:pStyle w:val="Bold3"/>
            </w:pPr>
            <w:proofErr w:type="spellStart"/>
            <w:r>
              <w:t>TestAgency</w:t>
            </w:r>
            <w:proofErr w:type="spellEnd"/>
            <w:r>
              <w:t xml:space="preserve"> [attribute]</w:t>
            </w:r>
          </w:p>
          <w:p w14:paraId="52FC540C" w14:textId="77777777" w:rsidR="00503198" w:rsidRDefault="00503198" w:rsidP="00503198">
            <w:pPr>
              <w:pStyle w:val="Italic3"/>
            </w:pPr>
            <w:proofErr w:type="spellStart"/>
            <w:r>
              <w:t>TestAgency</w:t>
            </w:r>
            <w:proofErr w:type="spellEnd"/>
            <w:r>
              <w:t xml:space="preserve"> is optional. A single instance might exist.</w:t>
            </w:r>
          </w:p>
          <w:p w14:paraId="35313CEE" w14:textId="77777777" w:rsidR="00503198" w:rsidRDefault="00503198" w:rsidP="00503198">
            <w:pPr>
              <w:pStyle w:val="Normal3"/>
            </w:pPr>
            <w:r>
              <w:t>The agency that has set the parameters for the testing</w:t>
            </w:r>
          </w:p>
          <w:p w14:paraId="3CFB57DE"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1166BE96" w14:textId="77777777" w:rsidR="00503198" w:rsidRDefault="00503198" w:rsidP="00503198">
            <w:pPr>
              <w:pStyle w:val="Bold3"/>
            </w:pPr>
            <w:proofErr w:type="spellStart"/>
            <w:r>
              <w:t>SampleType</w:t>
            </w:r>
            <w:proofErr w:type="spellEnd"/>
            <w:r>
              <w:t xml:space="preserve"> [attribute]</w:t>
            </w:r>
          </w:p>
          <w:p w14:paraId="2DAA394A" w14:textId="77777777" w:rsidR="00503198" w:rsidRDefault="00503198" w:rsidP="00503198">
            <w:pPr>
              <w:pStyle w:val="Italic3"/>
            </w:pPr>
            <w:proofErr w:type="spellStart"/>
            <w:r>
              <w:t>SampleType</w:t>
            </w:r>
            <w:proofErr w:type="spellEnd"/>
            <w:r>
              <w:t xml:space="preserve"> is optional. A single instance might exist.</w:t>
            </w:r>
          </w:p>
          <w:p w14:paraId="76649995" w14:textId="77777777" w:rsidR="00503198" w:rsidRDefault="00503198" w:rsidP="00503198">
            <w:pPr>
              <w:pStyle w:val="Normal3"/>
            </w:pPr>
            <w:r>
              <w:t>Communicates how sampling was done to measure the product characteristics.</w:t>
            </w:r>
          </w:p>
          <w:p w14:paraId="0C64D0D5"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12AC3DD8" w14:textId="77777777" w:rsidR="00503198" w:rsidRDefault="00503198" w:rsidP="00503198">
            <w:pPr>
              <w:pStyle w:val="Bold3"/>
            </w:pPr>
            <w:proofErr w:type="spellStart"/>
            <w:r>
              <w:t>ResultSource</w:t>
            </w:r>
            <w:proofErr w:type="spellEnd"/>
            <w:r>
              <w:t xml:space="preserve"> [attribute]</w:t>
            </w:r>
          </w:p>
          <w:p w14:paraId="74CD3F5D" w14:textId="77777777" w:rsidR="00503198" w:rsidRDefault="00503198" w:rsidP="00503198">
            <w:pPr>
              <w:pStyle w:val="Italic3"/>
            </w:pPr>
            <w:proofErr w:type="spellStart"/>
            <w:r>
              <w:t>ResultSource</w:t>
            </w:r>
            <w:proofErr w:type="spellEnd"/>
            <w:r>
              <w:t xml:space="preserve"> is optional. A single instance might exist.</w:t>
            </w:r>
          </w:p>
          <w:p w14:paraId="0104BFF6" w14:textId="77777777" w:rsidR="00503198" w:rsidRDefault="00503198" w:rsidP="00503198">
            <w:pPr>
              <w:pStyle w:val="Normal3"/>
            </w:pPr>
            <w:r>
              <w:t>Used to define the data source of the specified test</w:t>
            </w:r>
          </w:p>
          <w:p w14:paraId="2E44E682"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44BCE2A" w14:textId="77777777" w:rsidR="00503198" w:rsidRDefault="00503198" w:rsidP="00503198">
            <w:pPr>
              <w:pStyle w:val="Bold3"/>
            </w:pPr>
            <w:r>
              <w:t>(sequence)</w:t>
            </w:r>
          </w:p>
          <w:p w14:paraId="0B30E46F" w14:textId="77777777" w:rsidR="00503198" w:rsidRDefault="00503198" w:rsidP="00503198">
            <w:pPr>
              <w:pStyle w:val="Italic3"/>
            </w:pPr>
            <w:r>
              <w:t>The sequence of items below is mandatory. A single instance is required.</w:t>
            </w:r>
          </w:p>
          <w:p w14:paraId="6DB836DF" w14:textId="77777777" w:rsidR="00503198" w:rsidRDefault="00503198" w:rsidP="00503198">
            <w:pPr>
              <w:pStyle w:val="Bold4"/>
            </w:pPr>
            <w:proofErr w:type="spellStart"/>
            <w:r>
              <w:t>DetailValue</w:t>
            </w:r>
            <w:proofErr w:type="spellEnd"/>
          </w:p>
          <w:p w14:paraId="4F1E0894" w14:textId="77777777" w:rsidR="00503198" w:rsidRDefault="00503198" w:rsidP="00503198">
            <w:pPr>
              <w:pStyle w:val="Italic4"/>
            </w:pPr>
            <w:proofErr w:type="spellStart"/>
            <w:r>
              <w:lastRenderedPageBreak/>
              <w:t>DetailValue</w:t>
            </w:r>
            <w:proofErr w:type="spellEnd"/>
            <w:r>
              <w:t xml:space="preserve"> is mandatory. A single instance is required.</w:t>
            </w:r>
          </w:p>
          <w:p w14:paraId="4E3BE5DD" w14:textId="77777777" w:rsidR="00503198" w:rsidRDefault="00503198" w:rsidP="00503198">
            <w:pPr>
              <w:pStyle w:val="Normal4"/>
            </w:pPr>
            <w:r>
              <w:t>A numeric value expressed in the unit of measure (UOM).</w:t>
            </w:r>
          </w:p>
          <w:p w14:paraId="6AEE2FCA" w14:textId="77777777" w:rsidR="00503198" w:rsidRDefault="00503198" w:rsidP="00503198">
            <w:pPr>
              <w:pStyle w:val="Bold4"/>
            </w:pPr>
            <w:proofErr w:type="spellStart"/>
            <w:r>
              <w:t>DetailRangeMin</w:t>
            </w:r>
            <w:proofErr w:type="spellEnd"/>
          </w:p>
          <w:p w14:paraId="4EAC56C9" w14:textId="77777777" w:rsidR="00503198" w:rsidRDefault="00503198" w:rsidP="00503198">
            <w:pPr>
              <w:pStyle w:val="Italic4"/>
            </w:pPr>
            <w:proofErr w:type="spellStart"/>
            <w:r>
              <w:t>DetailRangeMin</w:t>
            </w:r>
            <w:proofErr w:type="spellEnd"/>
            <w:r>
              <w:t xml:space="preserve"> is optional. A single instance might exist.</w:t>
            </w:r>
          </w:p>
          <w:p w14:paraId="448A475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07DFCB25" w14:textId="77777777" w:rsidR="00503198" w:rsidRDefault="00503198" w:rsidP="00503198">
            <w:pPr>
              <w:pStyle w:val="Bold4"/>
            </w:pPr>
            <w:proofErr w:type="spellStart"/>
            <w:r>
              <w:t>DetailRangeMax</w:t>
            </w:r>
            <w:proofErr w:type="spellEnd"/>
          </w:p>
          <w:p w14:paraId="2F810B8E" w14:textId="77777777" w:rsidR="00503198" w:rsidRDefault="00503198" w:rsidP="00503198">
            <w:pPr>
              <w:pStyle w:val="Italic4"/>
            </w:pPr>
            <w:proofErr w:type="spellStart"/>
            <w:r>
              <w:t>DetailRangeMax</w:t>
            </w:r>
            <w:proofErr w:type="spellEnd"/>
            <w:r>
              <w:t xml:space="preserve"> is optional. A single instance might exist.</w:t>
            </w:r>
          </w:p>
          <w:p w14:paraId="04A51A82"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4CF6B17C" w14:textId="77777777" w:rsidR="00503198" w:rsidRDefault="00503198" w:rsidP="00503198">
            <w:pPr>
              <w:pStyle w:val="Bold4"/>
            </w:pPr>
            <w:proofErr w:type="spellStart"/>
            <w:r>
              <w:t>StandardDeviation</w:t>
            </w:r>
            <w:proofErr w:type="spellEnd"/>
          </w:p>
          <w:p w14:paraId="2F03CE18" w14:textId="77777777" w:rsidR="00503198" w:rsidRDefault="00503198" w:rsidP="00503198">
            <w:pPr>
              <w:pStyle w:val="Italic4"/>
            </w:pPr>
            <w:proofErr w:type="spellStart"/>
            <w:r>
              <w:t>StandardDeviation</w:t>
            </w:r>
            <w:proofErr w:type="spellEnd"/>
            <w:r>
              <w:t xml:space="preserve"> is optional. A single instance might exist.</w:t>
            </w:r>
          </w:p>
          <w:p w14:paraId="400645B6" w14:textId="77777777" w:rsidR="00503198" w:rsidRDefault="00503198" w:rsidP="00503198">
            <w:pPr>
              <w:pStyle w:val="Normal4"/>
            </w:pPr>
            <w:r>
              <w:t>A statistic used as a measure of dispersion in a distribution.</w:t>
            </w:r>
          </w:p>
          <w:p w14:paraId="4BAD2C89" w14:textId="77777777" w:rsidR="00503198" w:rsidRDefault="00503198" w:rsidP="00503198">
            <w:pPr>
              <w:pStyle w:val="Bold4"/>
            </w:pPr>
            <w:proofErr w:type="spellStart"/>
            <w:r>
              <w:t>SampleSize</w:t>
            </w:r>
            <w:proofErr w:type="spellEnd"/>
          </w:p>
          <w:p w14:paraId="4D92604E" w14:textId="77777777" w:rsidR="00503198" w:rsidRDefault="00503198" w:rsidP="00503198">
            <w:pPr>
              <w:pStyle w:val="Italic4"/>
            </w:pPr>
            <w:proofErr w:type="spellStart"/>
            <w:r>
              <w:t>SampleSize</w:t>
            </w:r>
            <w:proofErr w:type="spellEnd"/>
            <w:r>
              <w:t xml:space="preserve"> is optional. A single instance might exist.</w:t>
            </w:r>
          </w:p>
          <w:p w14:paraId="038576B1" w14:textId="77777777" w:rsidR="00503198" w:rsidRDefault="00503198" w:rsidP="00503198">
            <w:pPr>
              <w:pStyle w:val="Normal4"/>
            </w:pPr>
            <w:r>
              <w:t>The number of samples used to determine the product characteristic in question.</w:t>
            </w:r>
          </w:p>
          <w:p w14:paraId="32271C6C" w14:textId="77777777" w:rsidR="00503198" w:rsidRDefault="00503198" w:rsidP="00503198">
            <w:pPr>
              <w:pStyle w:val="Bold4"/>
            </w:pPr>
            <w:proofErr w:type="spellStart"/>
            <w:r>
              <w:t>TwoSigmaLower</w:t>
            </w:r>
            <w:proofErr w:type="spellEnd"/>
          </w:p>
          <w:p w14:paraId="217A36F3" w14:textId="77777777" w:rsidR="00503198" w:rsidRDefault="00503198" w:rsidP="00503198">
            <w:pPr>
              <w:pStyle w:val="Italic4"/>
            </w:pPr>
            <w:proofErr w:type="spellStart"/>
            <w:r>
              <w:t>TwoSigmaLower</w:t>
            </w:r>
            <w:proofErr w:type="spellEnd"/>
            <w:r>
              <w:t xml:space="preserve"> is optional. A single instance might exist.</w:t>
            </w:r>
          </w:p>
          <w:p w14:paraId="689AC857" w14:textId="77777777" w:rsidR="00503198" w:rsidRDefault="00503198" w:rsidP="00503198">
            <w:pPr>
              <w:pStyle w:val="Normal4"/>
            </w:pPr>
            <w:r>
              <w:t>Two sigma (a measure of dispersion associated with standard deviation) on the lower side of the standard deviation.</w:t>
            </w:r>
          </w:p>
          <w:p w14:paraId="15049710" w14:textId="77777777" w:rsidR="00503198" w:rsidRDefault="00503198" w:rsidP="00503198">
            <w:pPr>
              <w:pStyle w:val="Bold4"/>
            </w:pPr>
            <w:proofErr w:type="spellStart"/>
            <w:r>
              <w:t>TwoSigmaUpper</w:t>
            </w:r>
            <w:proofErr w:type="spellEnd"/>
          </w:p>
          <w:p w14:paraId="6C23F20A" w14:textId="77777777" w:rsidR="00503198" w:rsidRDefault="00503198" w:rsidP="00503198">
            <w:pPr>
              <w:pStyle w:val="Italic4"/>
            </w:pPr>
            <w:proofErr w:type="spellStart"/>
            <w:r>
              <w:t>TwoSigmaUpper</w:t>
            </w:r>
            <w:proofErr w:type="spellEnd"/>
            <w:r>
              <w:t xml:space="preserve"> is optional. A single instance might exist.</w:t>
            </w:r>
          </w:p>
          <w:p w14:paraId="3A09506F" w14:textId="77777777" w:rsidR="00503198" w:rsidRDefault="00503198" w:rsidP="00503198">
            <w:pPr>
              <w:pStyle w:val="Normal4"/>
            </w:pPr>
            <w:r>
              <w:t>Two sigma (a measure of dispersion associated with standard deviation) on the upper side of the standard deviation.</w:t>
            </w:r>
          </w:p>
        </w:tc>
      </w:tr>
    </w:tbl>
    <w:p w14:paraId="77C76AF6" w14:textId="77777777" w:rsidR="00503198" w:rsidRDefault="00503198" w:rsidP="00503198"/>
    <w:p w14:paraId="385F480B" w14:textId="77777777" w:rsidR="00503198" w:rsidRDefault="00503198" w:rsidP="00503198">
      <w:pPr>
        <w:pStyle w:val="Heading2"/>
      </w:pPr>
      <w:bookmarkStart w:id="3318" w:name="_Toc259721920"/>
      <w:bookmarkStart w:id="3319" w:name="_Toc275502267"/>
      <w:bookmarkStart w:id="3320" w:name="_Toc371377825"/>
      <w:bookmarkStart w:id="3321" w:name="_Toc21212903"/>
      <w:bookmarkStart w:id="3322" w:name="FreightPayableAt"/>
      <w:proofErr w:type="spellStart"/>
      <w:r>
        <w:t>FreightPayableAt</w:t>
      </w:r>
      <w:bookmarkEnd w:id="3318"/>
      <w:bookmarkEnd w:id="3319"/>
      <w:bookmarkEnd w:id="3320"/>
      <w:bookmarkEnd w:id="3321"/>
      <w:bookmarkEnd w:id="33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7D85EB5" w14:textId="77777777" w:rsidTr="00503198">
        <w:tc>
          <w:tcPr>
            <w:tcW w:w="5000" w:type="pct"/>
          </w:tcPr>
          <w:p w14:paraId="3A5B9E65" w14:textId="77777777" w:rsidR="00503198" w:rsidRDefault="00000000" w:rsidP="00503198">
            <w:pPr>
              <w:pStyle w:val="Normal2"/>
            </w:pPr>
            <w:r>
              <w:pict w14:anchorId="49C4B4B3">
                <v:shape id="dc_556" o:spid="_x0000_s2569" style="position:absolute;left:0;text-align:left;margin-left:0;margin-top:0;width:50pt;height:50pt;z-index:508;visibility:hidden" coordsize="67,145" o:spt="100" o:preferrelative="t" adj="0,,0" path="">
                  <v:stroke joinstyle="round"/>
                  <v:formulas/>
                  <v:path o:connecttype="segments"/>
                  <o:lock v:ext="edit" selection="t"/>
                </v:shape>
              </w:pict>
            </w:r>
            <w:r>
              <w:pict w14:anchorId="1A55040E">
                <v:shape id="_x0000_s3515" style="position:absolute;left:0;text-align:left;margin-left:5805.4pt;margin-top:7.2pt;width:87pt;height:40.5pt;z-index:-1892;mso-wrap-edited:t;mso-position-horizontal:right" coordsize="" o:spt="100" wrapcoords="-30 104 1000 104 1000 1105 1000 1105 -30 1105 -30 104" adj="0,,0" path="">
                  <v:stroke joinstyle="round"/>
                  <v:imagedata r:id="rId743" o:title="dc_556"/>
                  <v:formulas/>
                  <v:path o:connecttype="segments"/>
                  <w10:wrap type="tight"/>
                </v:shape>
              </w:pict>
            </w:r>
            <w:r w:rsidR="00503198">
              <w:t>The location at which freight charges are calculated.</w:t>
            </w:r>
          </w:p>
        </w:tc>
      </w:tr>
    </w:tbl>
    <w:p w14:paraId="72B633AC" w14:textId="77777777" w:rsidR="00503198" w:rsidRDefault="00503198" w:rsidP="00503198"/>
    <w:p w14:paraId="52E9393B" w14:textId="77777777" w:rsidR="00503198" w:rsidRDefault="00503198" w:rsidP="00503198">
      <w:pPr>
        <w:pStyle w:val="Heading2"/>
      </w:pPr>
      <w:bookmarkStart w:id="3323" w:name="_Toc259721921"/>
      <w:bookmarkStart w:id="3324" w:name="_Toc275502268"/>
      <w:bookmarkStart w:id="3325" w:name="_Toc371377826"/>
      <w:bookmarkStart w:id="3326" w:name="_Toc21212904"/>
      <w:bookmarkStart w:id="3327" w:name="Friction"/>
      <w:r>
        <w:lastRenderedPageBreak/>
        <w:t>Friction</w:t>
      </w:r>
      <w:bookmarkEnd w:id="3323"/>
      <w:bookmarkEnd w:id="3324"/>
      <w:bookmarkEnd w:id="3325"/>
      <w:bookmarkEnd w:id="3326"/>
      <w:bookmarkEnd w:id="33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80D63C" w14:textId="77777777" w:rsidTr="00503198">
        <w:tc>
          <w:tcPr>
            <w:tcW w:w="5000" w:type="pct"/>
          </w:tcPr>
          <w:p w14:paraId="58456E10" w14:textId="77777777" w:rsidR="00503198" w:rsidRDefault="00000000" w:rsidP="00503198">
            <w:pPr>
              <w:pStyle w:val="Normal2"/>
            </w:pPr>
            <w:r>
              <w:pict w14:anchorId="4A895C6F">
                <v:shape id="dc_557" o:spid="_x0000_s2570" style="position:absolute;left:0;text-align:left;margin-left:0;margin-top:0;width:50pt;height:50pt;z-index:509;visibility:hidden" coordsize="678,465" o:spt="100" o:preferrelative="t" adj="0,,0" path="">
                  <v:stroke joinstyle="round"/>
                  <v:formulas/>
                  <v:path o:connecttype="segments"/>
                  <o:lock v:ext="edit" selection="t"/>
                </v:shape>
              </w:pict>
            </w:r>
            <w:r>
              <w:rPr>
                <w:noProof/>
                <w:snapToGrid/>
                <w:lang w:val="sv-SE" w:eastAsia="sv-SE"/>
              </w:rPr>
              <w:pict w14:anchorId="12ABF5E1">
                <v:shape id="_x0000_s6981" type="#_x0000_t75" style="position:absolute;left:0;text-align:left;margin-left:29414.7pt;margin-top:7.05pt;width:326.25pt;height:495.75pt;z-index:-216;mso-wrap-edited:t;mso-position-horizontal:right;mso-position-horizontal-relative:text;mso-position-vertical:absolute;mso-position-vertical-relative:text" wrapcoords="351 5895 152 7751 8455 7699 8534 21528 21600 21567 21600 0 8375 -13 8296 5973 351 5895" filled="t">
                  <v:imagedata r:id="rId744" o:title="Friction"/>
                  <w10:wrap type="tight"/>
                </v:shape>
              </w:pict>
            </w:r>
            <w:r w:rsidR="00503198">
              <w:t xml:space="preserve">A group item used to communicate static and kinetic friction target or test value according to a particular </w:t>
            </w:r>
            <w:proofErr w:type="spellStart"/>
            <w:r w:rsidR="00503198">
              <w:t>TestMethod</w:t>
            </w:r>
            <w:proofErr w:type="spellEnd"/>
            <w:r w:rsidR="00503198">
              <w:t>.</w:t>
            </w:r>
          </w:p>
          <w:p w14:paraId="7A9C4FA6" w14:textId="77777777" w:rsidR="00503198" w:rsidRDefault="00503198" w:rsidP="00503198">
            <w:pPr>
              <w:pStyle w:val="Bold3"/>
            </w:pPr>
            <w:proofErr w:type="spellStart"/>
            <w:r>
              <w:t>TestMethod</w:t>
            </w:r>
            <w:proofErr w:type="spellEnd"/>
            <w:r>
              <w:t xml:space="preserve"> [attribute]</w:t>
            </w:r>
          </w:p>
          <w:p w14:paraId="59A88C76" w14:textId="77777777" w:rsidR="00503198" w:rsidRDefault="00503198" w:rsidP="00503198">
            <w:pPr>
              <w:pStyle w:val="Italic3"/>
            </w:pPr>
            <w:proofErr w:type="spellStart"/>
            <w:r>
              <w:t>TestMethod</w:t>
            </w:r>
            <w:proofErr w:type="spellEnd"/>
            <w:r>
              <w:t xml:space="preserve"> is optional. A single instance might exist.</w:t>
            </w:r>
          </w:p>
          <w:p w14:paraId="32218022" w14:textId="77777777" w:rsidR="00503198" w:rsidRDefault="00503198" w:rsidP="00503198">
            <w:pPr>
              <w:pStyle w:val="Normal3"/>
            </w:pPr>
            <w:r>
              <w:t>The method used to determine the results of the test under consideration.</w:t>
            </w:r>
          </w:p>
          <w:p w14:paraId="4A3D5618" w14:textId="77777777" w:rsidR="00503198" w:rsidRDefault="00503198" w:rsidP="00503198">
            <w:pPr>
              <w:pStyle w:val="Bold3"/>
            </w:pPr>
            <w:proofErr w:type="spellStart"/>
            <w:r>
              <w:t>TestAgency</w:t>
            </w:r>
            <w:proofErr w:type="spellEnd"/>
            <w:r>
              <w:t xml:space="preserve"> [attribute]</w:t>
            </w:r>
          </w:p>
          <w:p w14:paraId="2E1CA3F9" w14:textId="77777777" w:rsidR="00503198" w:rsidRDefault="00503198" w:rsidP="00503198">
            <w:pPr>
              <w:pStyle w:val="Italic3"/>
            </w:pPr>
            <w:proofErr w:type="spellStart"/>
            <w:r>
              <w:t>TestAgency</w:t>
            </w:r>
            <w:proofErr w:type="spellEnd"/>
            <w:r>
              <w:t xml:space="preserve"> is optional. A single instance might exist.</w:t>
            </w:r>
          </w:p>
          <w:p w14:paraId="1BCB455A" w14:textId="77777777" w:rsidR="00503198" w:rsidRDefault="00503198" w:rsidP="00503198">
            <w:pPr>
              <w:pStyle w:val="Normal3"/>
            </w:pPr>
            <w:r>
              <w:t>The agency that has set the parameters for the testing</w:t>
            </w:r>
          </w:p>
          <w:p w14:paraId="60304285"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674C454" w14:textId="77777777" w:rsidR="00503198" w:rsidRDefault="00503198" w:rsidP="00503198">
            <w:pPr>
              <w:pStyle w:val="Bold3"/>
            </w:pPr>
            <w:proofErr w:type="spellStart"/>
            <w:r>
              <w:t>SampleType</w:t>
            </w:r>
            <w:proofErr w:type="spellEnd"/>
            <w:r>
              <w:t xml:space="preserve"> [attribute]</w:t>
            </w:r>
          </w:p>
          <w:p w14:paraId="389CA674" w14:textId="77777777" w:rsidR="00503198" w:rsidRDefault="00503198" w:rsidP="00503198">
            <w:pPr>
              <w:pStyle w:val="Italic3"/>
            </w:pPr>
            <w:proofErr w:type="spellStart"/>
            <w:r>
              <w:t>SampleType</w:t>
            </w:r>
            <w:proofErr w:type="spellEnd"/>
            <w:r>
              <w:t xml:space="preserve"> is optional. A single instance might exist.</w:t>
            </w:r>
          </w:p>
          <w:p w14:paraId="6CAA851B" w14:textId="77777777" w:rsidR="00503198" w:rsidRDefault="00503198" w:rsidP="00503198">
            <w:pPr>
              <w:pStyle w:val="Normal3"/>
            </w:pPr>
            <w:r>
              <w:t>Communicates how sampling was done to measure the product characteristics.</w:t>
            </w:r>
          </w:p>
          <w:p w14:paraId="64C15C42"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8FD4F21" w14:textId="77777777" w:rsidR="00503198" w:rsidRDefault="00503198" w:rsidP="00503198">
            <w:pPr>
              <w:pStyle w:val="Bold3"/>
            </w:pPr>
            <w:proofErr w:type="spellStart"/>
            <w:r>
              <w:t>ResultSource</w:t>
            </w:r>
            <w:proofErr w:type="spellEnd"/>
            <w:r>
              <w:t xml:space="preserve"> [attribute]</w:t>
            </w:r>
          </w:p>
          <w:p w14:paraId="58D18831" w14:textId="77777777" w:rsidR="00503198" w:rsidRDefault="00503198" w:rsidP="00503198">
            <w:pPr>
              <w:pStyle w:val="Italic3"/>
            </w:pPr>
            <w:proofErr w:type="spellStart"/>
            <w:r>
              <w:t>ResultSource</w:t>
            </w:r>
            <w:proofErr w:type="spellEnd"/>
            <w:r>
              <w:t xml:space="preserve"> is optional. A single instance might exist.</w:t>
            </w:r>
          </w:p>
          <w:p w14:paraId="7962AC85" w14:textId="77777777" w:rsidR="00503198" w:rsidRDefault="00503198" w:rsidP="00503198">
            <w:pPr>
              <w:pStyle w:val="Normal3"/>
            </w:pPr>
            <w:r>
              <w:t>Used to define the data source of the specified test</w:t>
            </w:r>
          </w:p>
          <w:p w14:paraId="598159A9"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2597F3C" w14:textId="77777777" w:rsidR="00503198" w:rsidRDefault="00503198" w:rsidP="00503198">
            <w:pPr>
              <w:pStyle w:val="Bold3"/>
            </w:pPr>
            <w:r>
              <w:t>(sequence)</w:t>
            </w:r>
          </w:p>
          <w:p w14:paraId="4E730EA4" w14:textId="77777777" w:rsidR="00503198" w:rsidRDefault="00503198" w:rsidP="00503198">
            <w:pPr>
              <w:pStyle w:val="Italic3"/>
            </w:pPr>
            <w:r>
              <w:t>The sequence of items below is mandatory. A single instance is required.</w:t>
            </w:r>
          </w:p>
          <w:p w14:paraId="2F058E5C" w14:textId="77777777" w:rsidR="00503198" w:rsidRDefault="00503198" w:rsidP="00503198">
            <w:pPr>
              <w:pStyle w:val="Bold4"/>
            </w:pPr>
            <w:proofErr w:type="spellStart"/>
            <w:r>
              <w:t>DetailValue</w:t>
            </w:r>
            <w:proofErr w:type="spellEnd"/>
          </w:p>
          <w:p w14:paraId="03331EAA" w14:textId="77777777" w:rsidR="00503198" w:rsidRDefault="00503198" w:rsidP="00503198">
            <w:pPr>
              <w:pStyle w:val="Italic4"/>
            </w:pPr>
            <w:proofErr w:type="spellStart"/>
            <w:r>
              <w:t>DetailValue</w:t>
            </w:r>
            <w:proofErr w:type="spellEnd"/>
            <w:r>
              <w:t xml:space="preserve"> is mandatory. A single instance is required.</w:t>
            </w:r>
          </w:p>
          <w:p w14:paraId="5B2C1EEC" w14:textId="77777777" w:rsidR="00503198" w:rsidRDefault="00503198" w:rsidP="00503198">
            <w:pPr>
              <w:pStyle w:val="Normal4"/>
            </w:pPr>
            <w:r>
              <w:t>A numeric value expressed in the unit of measure (UOM).</w:t>
            </w:r>
          </w:p>
          <w:p w14:paraId="46AB224C" w14:textId="77777777" w:rsidR="00503198" w:rsidRDefault="00503198" w:rsidP="00503198">
            <w:pPr>
              <w:pStyle w:val="Bold4"/>
            </w:pPr>
            <w:proofErr w:type="spellStart"/>
            <w:r>
              <w:t>DetailRangeMin</w:t>
            </w:r>
            <w:proofErr w:type="spellEnd"/>
          </w:p>
          <w:p w14:paraId="2E4F90EE" w14:textId="77777777" w:rsidR="00503198" w:rsidRDefault="00503198" w:rsidP="00503198">
            <w:pPr>
              <w:pStyle w:val="Italic4"/>
            </w:pPr>
            <w:proofErr w:type="spellStart"/>
            <w:r>
              <w:t>DetailRangeMin</w:t>
            </w:r>
            <w:proofErr w:type="spellEnd"/>
            <w:r>
              <w:t xml:space="preserve"> is optional. A single instance might exist.</w:t>
            </w:r>
          </w:p>
          <w:p w14:paraId="3D77D3B3"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90160AE" w14:textId="77777777" w:rsidR="00503198" w:rsidRDefault="00503198" w:rsidP="00503198">
            <w:pPr>
              <w:pStyle w:val="Bold4"/>
            </w:pPr>
            <w:proofErr w:type="spellStart"/>
            <w:r>
              <w:lastRenderedPageBreak/>
              <w:t>DetailRangeMax</w:t>
            </w:r>
            <w:proofErr w:type="spellEnd"/>
          </w:p>
          <w:p w14:paraId="04E6C736" w14:textId="77777777" w:rsidR="00503198" w:rsidRDefault="00503198" w:rsidP="00503198">
            <w:pPr>
              <w:pStyle w:val="Italic4"/>
            </w:pPr>
            <w:proofErr w:type="spellStart"/>
            <w:r>
              <w:t>DetailRangeMax</w:t>
            </w:r>
            <w:proofErr w:type="spellEnd"/>
            <w:r>
              <w:t xml:space="preserve"> is optional. A single instance might exist.</w:t>
            </w:r>
          </w:p>
          <w:p w14:paraId="2475077C"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38ACE19C" w14:textId="77777777" w:rsidR="00503198" w:rsidRDefault="00503198" w:rsidP="00503198">
            <w:pPr>
              <w:pStyle w:val="Bold4"/>
            </w:pPr>
            <w:proofErr w:type="spellStart"/>
            <w:r>
              <w:t>StandardDeviation</w:t>
            </w:r>
            <w:proofErr w:type="spellEnd"/>
          </w:p>
          <w:p w14:paraId="5B57F509" w14:textId="77777777" w:rsidR="00503198" w:rsidRDefault="00503198" w:rsidP="00503198">
            <w:pPr>
              <w:pStyle w:val="Italic4"/>
            </w:pPr>
            <w:proofErr w:type="spellStart"/>
            <w:r>
              <w:t>StandardDeviation</w:t>
            </w:r>
            <w:proofErr w:type="spellEnd"/>
            <w:r>
              <w:t xml:space="preserve"> is optional. A single instance might exist.</w:t>
            </w:r>
          </w:p>
          <w:p w14:paraId="58605287" w14:textId="77777777" w:rsidR="00503198" w:rsidRDefault="00503198" w:rsidP="00503198">
            <w:pPr>
              <w:pStyle w:val="Normal4"/>
            </w:pPr>
            <w:r>
              <w:t>A statistic used as a measure of dispersion in a distribution.</w:t>
            </w:r>
          </w:p>
          <w:p w14:paraId="024AF357" w14:textId="77777777" w:rsidR="00503198" w:rsidRDefault="00503198" w:rsidP="00503198">
            <w:pPr>
              <w:pStyle w:val="Bold4"/>
            </w:pPr>
            <w:proofErr w:type="spellStart"/>
            <w:r>
              <w:t>SampleSize</w:t>
            </w:r>
            <w:proofErr w:type="spellEnd"/>
          </w:p>
          <w:p w14:paraId="10661278" w14:textId="77777777" w:rsidR="00503198" w:rsidRDefault="00503198" w:rsidP="00503198">
            <w:pPr>
              <w:pStyle w:val="Italic4"/>
            </w:pPr>
            <w:proofErr w:type="spellStart"/>
            <w:r>
              <w:t>SampleSize</w:t>
            </w:r>
            <w:proofErr w:type="spellEnd"/>
            <w:r>
              <w:t xml:space="preserve"> is optional. A single instance might exist.</w:t>
            </w:r>
          </w:p>
          <w:p w14:paraId="36DF5279" w14:textId="77777777" w:rsidR="00503198" w:rsidRDefault="00503198" w:rsidP="00503198">
            <w:pPr>
              <w:pStyle w:val="Normal4"/>
            </w:pPr>
            <w:r>
              <w:t>The number of samples used to determine the product characteristic in question.</w:t>
            </w:r>
          </w:p>
          <w:p w14:paraId="306BC460" w14:textId="77777777" w:rsidR="00503198" w:rsidRDefault="00503198" w:rsidP="00503198">
            <w:pPr>
              <w:pStyle w:val="Bold4"/>
            </w:pPr>
            <w:proofErr w:type="spellStart"/>
            <w:r>
              <w:t>TwoSigmaLower</w:t>
            </w:r>
            <w:proofErr w:type="spellEnd"/>
          </w:p>
          <w:p w14:paraId="3159573D" w14:textId="77777777" w:rsidR="00503198" w:rsidRDefault="00503198" w:rsidP="00503198">
            <w:pPr>
              <w:pStyle w:val="Italic4"/>
            </w:pPr>
            <w:proofErr w:type="spellStart"/>
            <w:r>
              <w:t>TwoSigmaLower</w:t>
            </w:r>
            <w:proofErr w:type="spellEnd"/>
            <w:r>
              <w:t xml:space="preserve"> is optional. A single instance might exist.</w:t>
            </w:r>
          </w:p>
          <w:p w14:paraId="4B749A1F" w14:textId="77777777" w:rsidR="00503198" w:rsidRDefault="00503198" w:rsidP="00503198">
            <w:pPr>
              <w:pStyle w:val="Normal4"/>
            </w:pPr>
            <w:r>
              <w:t>Two sigma (a measure of dispersion associated with standard deviation) on the lower side of the standard deviation.</w:t>
            </w:r>
          </w:p>
          <w:p w14:paraId="534984BB" w14:textId="77777777" w:rsidR="00503198" w:rsidRDefault="00503198" w:rsidP="00503198">
            <w:pPr>
              <w:pStyle w:val="Bold4"/>
            </w:pPr>
            <w:proofErr w:type="spellStart"/>
            <w:r>
              <w:t>TwoSigmaUpper</w:t>
            </w:r>
            <w:proofErr w:type="spellEnd"/>
          </w:p>
          <w:p w14:paraId="4675E23C" w14:textId="77777777" w:rsidR="00503198" w:rsidRDefault="00503198" w:rsidP="00503198">
            <w:pPr>
              <w:pStyle w:val="Italic4"/>
            </w:pPr>
            <w:proofErr w:type="spellStart"/>
            <w:r>
              <w:t>TwoSigmaUpper</w:t>
            </w:r>
            <w:proofErr w:type="spellEnd"/>
            <w:r>
              <w:t xml:space="preserve"> is optional. A single instance might exist.</w:t>
            </w:r>
          </w:p>
          <w:p w14:paraId="3374EBA5" w14:textId="77777777" w:rsidR="00503198" w:rsidRDefault="00503198" w:rsidP="00503198">
            <w:pPr>
              <w:pStyle w:val="Normal4"/>
            </w:pPr>
            <w:r>
              <w:t>Two sigma (a measure of dispersion associated with standard deviation) on the upper side of the standard deviation.</w:t>
            </w:r>
          </w:p>
        </w:tc>
      </w:tr>
    </w:tbl>
    <w:p w14:paraId="14A7859B" w14:textId="77777777" w:rsidR="00503198" w:rsidRDefault="00503198" w:rsidP="00503198"/>
    <w:p w14:paraId="79BD3B8F" w14:textId="77777777" w:rsidR="00503198" w:rsidRDefault="00503198" w:rsidP="00503198">
      <w:pPr>
        <w:pStyle w:val="Heading2"/>
      </w:pPr>
      <w:bookmarkStart w:id="3328" w:name="_Toc259721922"/>
      <w:bookmarkStart w:id="3329" w:name="_Toc275502269"/>
      <w:bookmarkStart w:id="3330" w:name="_Toc371377827"/>
      <w:bookmarkStart w:id="3331" w:name="_Toc21212905"/>
      <w:bookmarkStart w:id="3332" w:name="From"/>
      <w:r>
        <w:t>From</w:t>
      </w:r>
      <w:bookmarkEnd w:id="3328"/>
      <w:bookmarkEnd w:id="3329"/>
      <w:bookmarkEnd w:id="3330"/>
      <w:bookmarkEnd w:id="3331"/>
      <w:bookmarkEnd w:id="33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E87477" w14:textId="77777777" w:rsidTr="00503198">
        <w:tc>
          <w:tcPr>
            <w:tcW w:w="5000" w:type="pct"/>
          </w:tcPr>
          <w:p w14:paraId="6BA2DC40" w14:textId="77777777" w:rsidR="00503198" w:rsidRDefault="00000000" w:rsidP="00503198">
            <w:pPr>
              <w:pStyle w:val="Normal2"/>
            </w:pPr>
            <w:r>
              <w:pict w14:anchorId="6A046D43">
                <v:shape id="dc_558" o:spid="_x0000_s2571" style="position:absolute;left:0;text-align:left;margin-left:0;margin-top:0;width:50pt;height:50pt;z-index:510;visibility:hidden" coordsize="67,93" o:spt="100" o:preferrelative="t" adj="0,,0" path="">
                  <v:stroke joinstyle="round"/>
                  <v:formulas/>
                  <v:path o:connecttype="segments"/>
                  <o:lock v:ext="edit" selection="t"/>
                </v:shape>
              </w:pict>
            </w:r>
            <w:r>
              <w:pict w14:anchorId="46E089D7">
                <v:shape id="_x0000_s3517" style="position:absolute;left:0;text-align:left;margin-left:1741.9pt;margin-top:7.2pt;width:55.5pt;height:40.5pt;z-index:-1891;mso-wrap-edited:t;mso-position-horizontal:right" coordsize="" o:spt="100" wrapcoords="-30 104 1000 104 1000 1105 1000 1105 -30 1105 -30 104" adj="0,,0" path="">
                  <v:stroke joinstyle="round"/>
                  <v:imagedata r:id="rId745" o:title="dc_558"/>
                  <v:formulas/>
                  <v:path o:connecttype="segments"/>
                  <w10:wrap type="tight"/>
                </v:shape>
              </w:pict>
            </w:r>
            <w:r w:rsidR="00503198">
              <w:t xml:space="preserve">The beginning point of a </w:t>
            </w:r>
            <w:proofErr w:type="spellStart"/>
            <w:r w:rsidR="00503198">
              <w:t>timeperiod</w:t>
            </w:r>
            <w:proofErr w:type="spellEnd"/>
            <w:r w:rsidR="00503198">
              <w:t>.</w:t>
            </w:r>
          </w:p>
        </w:tc>
      </w:tr>
    </w:tbl>
    <w:p w14:paraId="2DC8E4C1" w14:textId="77777777" w:rsidR="00503198" w:rsidRDefault="00503198" w:rsidP="00503198"/>
    <w:p w14:paraId="0EFC8CB1" w14:textId="77777777" w:rsidR="00503198" w:rsidRDefault="00503198" w:rsidP="00503198">
      <w:pPr>
        <w:pStyle w:val="Heading2"/>
      </w:pPr>
      <w:bookmarkStart w:id="3333" w:name="_Toc259721923"/>
      <w:bookmarkStart w:id="3334" w:name="_Toc275502270"/>
      <w:bookmarkStart w:id="3335" w:name="_Toc371377828"/>
      <w:bookmarkStart w:id="3336" w:name="_Toc21212906"/>
      <w:bookmarkStart w:id="3337" w:name="FromProduct"/>
      <w:r>
        <w:lastRenderedPageBreak/>
        <w:t>FromProduct</w:t>
      </w:r>
      <w:bookmarkEnd w:id="3333"/>
      <w:bookmarkEnd w:id="3334"/>
      <w:bookmarkEnd w:id="3335"/>
      <w:bookmarkEnd w:id="3336"/>
      <w:bookmarkEnd w:id="3337"/>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5B70B9" w14:paraId="711D10AC" w14:textId="77777777" w:rsidTr="00503198">
        <w:tc>
          <w:tcPr>
            <w:tcW w:w="5000" w:type="pct"/>
          </w:tcPr>
          <w:p w14:paraId="09AE2E35" w14:textId="77777777" w:rsidR="00503198" w:rsidRDefault="00000000" w:rsidP="00503198">
            <w:pPr>
              <w:pStyle w:val="Normal2"/>
            </w:pPr>
            <w:r>
              <w:rPr>
                <w:noProof/>
              </w:rPr>
              <w:pict w14:anchorId="2F14E987">
                <v:shape id="_x0000_s6265" type="#_x0000_t75" style="position:absolute;left:0;text-align:left;margin-left:37143.45pt;margin-top:7.05pt;width:326.25pt;height:447pt;z-index:-601;mso-wrap-edited:t;mso-position-horizontal:right" wrapcoords="232 8340 381 10008 6290 10044 6240 21532 21600 21564 21600 0 6141 77 6339 8195 232 8340" filled="t">
                  <v:imagedata r:id="rId746" o:title="FromProduct"/>
                  <w10:wrap type="tight"/>
                </v:shape>
              </w:pict>
            </w:r>
            <w:r w:rsidR="00503198" w:rsidRPr="00D35391">
              <w:t>Defines from which product the item is downgraded</w:t>
            </w:r>
            <w:r>
              <w:pict w14:anchorId="504FB383">
                <v:shape id="dc_1154" o:spid="_x0000_s4067" style="position:absolute;left:0;text-align:left;margin-left:0;margin-top:0;width:50pt;height:50pt;z-index:963;visibility:hidden;mso-position-horizontal-relative:text;mso-position-vertical-relative:text" coordsize="514,552" o:spt="100" o:preferrelative="t" adj="0,,0" path="">
                  <v:stroke joinstyle="round"/>
                  <v:formulas/>
                  <v:path o:connecttype="segments"/>
                  <o:lock v:ext="edit" selection="t"/>
                </v:shape>
              </w:pict>
            </w:r>
            <w:r w:rsidR="00503198">
              <w:t>.</w:t>
            </w:r>
          </w:p>
          <w:p w14:paraId="7A2F5ACD" w14:textId="77777777" w:rsidR="00503198" w:rsidRDefault="00503198" w:rsidP="00503198">
            <w:pPr>
              <w:pStyle w:val="Bold3"/>
            </w:pPr>
            <w:r>
              <w:t>(sequence)</w:t>
            </w:r>
          </w:p>
          <w:p w14:paraId="05BB697B" w14:textId="77777777" w:rsidR="00503198" w:rsidRDefault="00503198" w:rsidP="00503198">
            <w:pPr>
              <w:pStyle w:val="Italic3"/>
            </w:pPr>
            <w:r>
              <w:t>The sequence of items below is mandatory. A single instance is required.</w:t>
            </w:r>
          </w:p>
          <w:p w14:paraId="01CA42AB" w14:textId="77777777" w:rsidR="00503198" w:rsidRDefault="00503198" w:rsidP="00503198">
            <w:pPr>
              <w:pStyle w:val="Bold4"/>
            </w:pPr>
            <w:r>
              <w:t>(sequence)</w:t>
            </w:r>
          </w:p>
          <w:p w14:paraId="476C4953" w14:textId="77777777" w:rsidR="00503198" w:rsidRDefault="00503198" w:rsidP="00503198">
            <w:pPr>
              <w:pStyle w:val="Italic4"/>
            </w:pPr>
            <w:r>
              <w:t>The sequence of items below is mandatory. One instance is required, multiple instances might exist.</w:t>
            </w:r>
          </w:p>
          <w:p w14:paraId="2045DFA1" w14:textId="77777777" w:rsidR="00503198" w:rsidRPr="00BB3CEF" w:rsidRDefault="00503198" w:rsidP="00503198">
            <w:pPr>
              <w:pStyle w:val="Bold5"/>
              <w:rPr>
                <w:rFonts w:cs="Time New Roman"/>
              </w:rPr>
            </w:pPr>
            <w:proofErr w:type="spellStart"/>
            <w:r w:rsidRPr="00BB3CEF">
              <w:rPr>
                <w:rFonts w:cs="Time New Roman"/>
              </w:rPr>
              <w:t>ProductIdentifier</w:t>
            </w:r>
            <w:proofErr w:type="spellEnd"/>
          </w:p>
          <w:p w14:paraId="33A0F23D" w14:textId="77777777" w:rsidR="00503198" w:rsidRPr="00BB3CEF" w:rsidRDefault="00503198" w:rsidP="00503198">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4079E454" w14:textId="77777777" w:rsidR="00503198" w:rsidRPr="00BB3CEF" w:rsidRDefault="00503198" w:rsidP="00503198">
            <w:pPr>
              <w:pStyle w:val="Normal5"/>
              <w:rPr>
                <w:rFonts w:cs="Time New Roman"/>
              </w:rPr>
            </w:pPr>
            <w:r w:rsidRPr="00BB3CEF">
              <w:rPr>
                <w:rFonts w:cs="Time New Roman"/>
              </w:rPr>
              <w:t>Used to communicate the code of the article, in a variety of formats designated by the type.</w:t>
            </w:r>
          </w:p>
          <w:p w14:paraId="1F394003" w14:textId="77777777" w:rsidR="00503198" w:rsidRPr="00BB3CEF" w:rsidRDefault="00503198" w:rsidP="00503198">
            <w:pPr>
              <w:pStyle w:val="Bold5"/>
              <w:rPr>
                <w:rFonts w:cs="Time New Roman"/>
              </w:rPr>
            </w:pPr>
            <w:proofErr w:type="spellStart"/>
            <w:r w:rsidRPr="00BB3CEF">
              <w:rPr>
                <w:rFonts w:cs="Time New Roman"/>
              </w:rPr>
              <w:t>ProductDescription</w:t>
            </w:r>
            <w:proofErr w:type="spellEnd"/>
          </w:p>
          <w:p w14:paraId="7259703B" w14:textId="77777777" w:rsidR="00503198" w:rsidRPr="00BB3CEF" w:rsidRDefault="00503198" w:rsidP="00503198">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6C3369AA" w14:textId="77777777" w:rsidR="00503198" w:rsidRPr="00BB3CEF" w:rsidRDefault="00503198" w:rsidP="00503198">
            <w:pPr>
              <w:pStyle w:val="Normal5"/>
              <w:rPr>
                <w:rFonts w:cs="Time New Roman"/>
              </w:rPr>
            </w:pPr>
            <w:r w:rsidRPr="00BB3CEF">
              <w:rPr>
                <w:rFonts w:cs="Time New Roman"/>
              </w:rPr>
              <w:t>An element used to communicate a human readable description of the product in the language specified by the Language attribute.</w:t>
            </w:r>
          </w:p>
          <w:p w14:paraId="0B697DB2" w14:textId="77777777" w:rsidR="00503198" w:rsidRDefault="00503198" w:rsidP="00503198">
            <w:pPr>
              <w:pStyle w:val="Bold4"/>
            </w:pPr>
            <w:r>
              <w:t>Classification</w:t>
            </w:r>
          </w:p>
          <w:p w14:paraId="6907CE88" w14:textId="77777777" w:rsidR="00503198" w:rsidRDefault="00503198" w:rsidP="00503198">
            <w:pPr>
              <w:pStyle w:val="Italic4"/>
            </w:pPr>
            <w:r>
              <w:t>Classification is optional. Multiple instances might exist.</w:t>
            </w:r>
          </w:p>
          <w:p w14:paraId="6B8B3270" w14:textId="77777777"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561AD644" w14:textId="77777777" w:rsidR="00503198" w:rsidRDefault="00503198" w:rsidP="00503198">
            <w:pPr>
              <w:pStyle w:val="Bold4"/>
            </w:pPr>
            <w:r>
              <w:t>(choice)</w:t>
            </w:r>
          </w:p>
          <w:p w14:paraId="5E9AD7FA" w14:textId="77777777" w:rsidR="00503198" w:rsidRDefault="00503198" w:rsidP="00503198">
            <w:pPr>
              <w:pStyle w:val="Italic4"/>
            </w:pPr>
            <w:r>
              <w:t xml:space="preserve">[choice] is </w:t>
            </w:r>
            <w:r w:rsidR="0058533D" w:rsidRPr="0058533D">
              <w:t>optional. A single instance might exist</w:t>
            </w:r>
            <w:r>
              <w:t xml:space="preserve">. </w:t>
            </w:r>
          </w:p>
          <w:p w14:paraId="755C7386" w14:textId="77777777" w:rsidR="00503198" w:rsidRPr="00BB3CEF" w:rsidRDefault="00503198" w:rsidP="00503198">
            <w:pPr>
              <w:pStyle w:val="Bold5"/>
              <w:rPr>
                <w:rFonts w:cs="Time New Roman"/>
              </w:rPr>
            </w:pPr>
            <w:proofErr w:type="spellStart"/>
            <w:r w:rsidRPr="00BB3CEF">
              <w:rPr>
                <w:rFonts w:cs="Time New Roman"/>
              </w:rPr>
              <w:t>BookManufacturing</w:t>
            </w:r>
            <w:proofErr w:type="spellEnd"/>
          </w:p>
          <w:p w14:paraId="76C8D67C" w14:textId="77777777" w:rsidR="00503198" w:rsidRPr="00BB3CEF" w:rsidRDefault="00503198" w:rsidP="00503198">
            <w:pPr>
              <w:pStyle w:val="Italic5"/>
              <w:rPr>
                <w:rFonts w:cs="Time New Roman"/>
              </w:rPr>
            </w:pPr>
            <w:proofErr w:type="spellStart"/>
            <w:r w:rsidRPr="00BB3CEF">
              <w:rPr>
                <w:rFonts w:cs="Time New Roman"/>
              </w:rPr>
              <w:t>BookManufacturing</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11D9482A" w14:textId="77777777" w:rsidR="00503198" w:rsidRPr="00BB3CEF" w:rsidRDefault="00503198" w:rsidP="00503198">
            <w:pPr>
              <w:pStyle w:val="Normal5"/>
              <w:rPr>
                <w:rFonts w:cs="Time New Roman"/>
              </w:rPr>
            </w:pPr>
            <w:proofErr w:type="spellStart"/>
            <w:r w:rsidRPr="00BB3CEF">
              <w:rPr>
                <w:rFonts w:cs="Time New Roman"/>
              </w:rPr>
              <w:t>BookManufacturing</w:t>
            </w:r>
            <w:proofErr w:type="spellEnd"/>
            <w:r w:rsidRPr="00BB3CEF">
              <w:rPr>
                <w:rFonts w:cs="Time New Roman"/>
              </w:rPr>
              <w:t xml:space="preserve"> is a group element that contains the elements that describe the book manufacturing process.</w:t>
            </w:r>
          </w:p>
          <w:p w14:paraId="57B22323" w14:textId="77777777" w:rsidR="00503198" w:rsidRPr="00BB3CEF" w:rsidRDefault="00503198" w:rsidP="00503198">
            <w:pPr>
              <w:pStyle w:val="Bold5"/>
              <w:rPr>
                <w:rFonts w:cs="Time New Roman"/>
              </w:rPr>
            </w:pPr>
            <w:proofErr w:type="spellStart"/>
            <w:r w:rsidRPr="00BB3CEF">
              <w:rPr>
                <w:rFonts w:cs="Time New Roman"/>
              </w:rPr>
              <w:t>ForestWood</w:t>
            </w:r>
            <w:proofErr w:type="spellEnd"/>
          </w:p>
          <w:p w14:paraId="67FAD22D" w14:textId="77777777" w:rsidR="00503198" w:rsidRPr="00BB3CEF" w:rsidRDefault="00503198" w:rsidP="00503198">
            <w:pPr>
              <w:pStyle w:val="Italic5"/>
              <w:rPr>
                <w:rFonts w:cs="Time New Roman"/>
              </w:rPr>
            </w:pPr>
            <w:proofErr w:type="spellStart"/>
            <w:r w:rsidRPr="00BB3CEF">
              <w:rPr>
                <w:rFonts w:cs="Time New Roman"/>
              </w:rPr>
              <w:t>ForestWood</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1C5DE7BC" w14:textId="77777777" w:rsidR="00503198" w:rsidRPr="00BB3CEF" w:rsidRDefault="00503198" w:rsidP="00503198">
            <w:pPr>
              <w:pStyle w:val="Normal5"/>
              <w:rPr>
                <w:rFonts w:cs="Time New Roman"/>
              </w:rPr>
            </w:pPr>
            <w:r w:rsidRPr="00BB3CEF">
              <w:rPr>
                <w:rFonts w:cs="Time New Roman"/>
              </w:rPr>
              <w:t>A grouping element with information about characteristics for Forest Wood products.</w:t>
            </w:r>
          </w:p>
          <w:p w14:paraId="598FD38A" w14:textId="77777777" w:rsidR="00503198" w:rsidRPr="00BB3CEF" w:rsidRDefault="00503198" w:rsidP="00503198">
            <w:pPr>
              <w:pStyle w:val="Bold5"/>
              <w:rPr>
                <w:rFonts w:cs="Time New Roman"/>
              </w:rPr>
            </w:pPr>
            <w:proofErr w:type="spellStart"/>
            <w:r w:rsidRPr="00BB3CEF">
              <w:rPr>
                <w:rFonts w:cs="Time New Roman"/>
              </w:rPr>
              <w:lastRenderedPageBreak/>
              <w:t>LabelStock</w:t>
            </w:r>
            <w:proofErr w:type="spellEnd"/>
          </w:p>
          <w:p w14:paraId="7DB33078" w14:textId="77777777" w:rsidR="00503198" w:rsidRPr="00BB3CEF" w:rsidRDefault="00503198" w:rsidP="00503198">
            <w:pPr>
              <w:pStyle w:val="Italic5"/>
              <w:rPr>
                <w:rFonts w:cs="Time New Roman"/>
              </w:rPr>
            </w:pPr>
            <w:proofErr w:type="spellStart"/>
            <w:r w:rsidRPr="00BB3CEF">
              <w:rPr>
                <w:rFonts w:cs="Time New Roman"/>
              </w:rPr>
              <w:t>LabelStock</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5E57558A" w14:textId="77777777" w:rsidR="00503198" w:rsidRPr="00BB3CEF" w:rsidRDefault="00503198" w:rsidP="00503198">
            <w:pPr>
              <w:pStyle w:val="Normal5"/>
              <w:rPr>
                <w:rFonts w:cs="Time New Roman"/>
              </w:rPr>
            </w:pPr>
            <w:proofErr w:type="spellStart"/>
            <w:r w:rsidRPr="00BB3CEF">
              <w:rPr>
                <w:rFonts w:cs="Time New Roman"/>
              </w:rPr>
              <w:t>LabelStock</w:t>
            </w:r>
            <w:proofErr w:type="spellEnd"/>
            <w:r w:rsidRPr="00BB3CEF">
              <w:rPr>
                <w:rFonts w:cs="Time New Roman"/>
              </w:rPr>
              <w:t xml:space="preserve"> contains the attributes and characteristics that define the label stock product.</w:t>
            </w:r>
          </w:p>
          <w:p w14:paraId="57798957" w14:textId="77777777" w:rsidR="00503198" w:rsidRPr="00BB3CEF" w:rsidRDefault="00503198" w:rsidP="00503198">
            <w:pPr>
              <w:pStyle w:val="Bold5"/>
              <w:rPr>
                <w:rFonts w:cs="Time New Roman"/>
              </w:rPr>
            </w:pPr>
            <w:r w:rsidRPr="00BB3CEF">
              <w:rPr>
                <w:rFonts w:cs="Time New Roman"/>
              </w:rPr>
              <w:t>Paper</w:t>
            </w:r>
          </w:p>
          <w:p w14:paraId="6C96B242" w14:textId="77777777" w:rsidR="00503198" w:rsidRPr="00BB3CEF" w:rsidRDefault="00503198" w:rsidP="00503198">
            <w:pPr>
              <w:pStyle w:val="Italic5"/>
              <w:rPr>
                <w:rFonts w:cs="Time New Roman"/>
              </w:rPr>
            </w:pPr>
            <w:r w:rsidRPr="00BB3CEF">
              <w:rPr>
                <w:rFonts w:cs="Time New Roman"/>
              </w:rPr>
              <w:t xml:space="preserve">Paper is </w:t>
            </w:r>
            <w:r w:rsidR="0058533D" w:rsidRPr="00BB3CEF">
              <w:rPr>
                <w:rFonts w:cs="Time New Roman"/>
              </w:rPr>
              <w:t>mandatory. A single instance is required</w:t>
            </w:r>
            <w:r w:rsidRPr="00BB3CEF">
              <w:rPr>
                <w:rFonts w:cs="Time New Roman"/>
              </w:rPr>
              <w:t xml:space="preserve">. </w:t>
            </w:r>
          </w:p>
          <w:p w14:paraId="6C417E24" w14:textId="77777777" w:rsidR="00503198" w:rsidRPr="00BB3CEF" w:rsidRDefault="00503198" w:rsidP="00503198">
            <w:pPr>
              <w:pStyle w:val="Normal5"/>
              <w:rPr>
                <w:rFonts w:cs="Time New Roman"/>
              </w:rPr>
            </w:pPr>
            <w:r w:rsidRPr="00BB3CEF">
              <w:rPr>
                <w:rFonts w:cs="Time New Roman"/>
              </w:rPr>
              <w:t>A group item defining the characteristics of the paper product.</w:t>
            </w:r>
          </w:p>
          <w:p w14:paraId="27912823" w14:textId="77777777" w:rsidR="00503198" w:rsidRPr="00BB3CEF" w:rsidRDefault="00503198" w:rsidP="00503198">
            <w:pPr>
              <w:pStyle w:val="Bold5"/>
              <w:rPr>
                <w:rFonts w:cs="Time New Roman"/>
              </w:rPr>
            </w:pPr>
            <w:r w:rsidRPr="00BB3CEF">
              <w:rPr>
                <w:rFonts w:cs="Time New Roman"/>
              </w:rPr>
              <w:t>Pulp</w:t>
            </w:r>
          </w:p>
          <w:p w14:paraId="06BD8057" w14:textId="77777777" w:rsidR="00503198" w:rsidRPr="00BB3CEF" w:rsidRDefault="00503198" w:rsidP="00503198">
            <w:pPr>
              <w:pStyle w:val="Italic5"/>
              <w:rPr>
                <w:rFonts w:cs="Time New Roman"/>
              </w:rPr>
            </w:pPr>
            <w:r w:rsidRPr="00BB3CEF">
              <w:rPr>
                <w:rFonts w:cs="Time New Roman"/>
              </w:rPr>
              <w:t xml:space="preserve">Pulp is </w:t>
            </w:r>
            <w:r w:rsidR="0058533D" w:rsidRPr="00BB3CEF">
              <w:rPr>
                <w:rFonts w:cs="Time New Roman"/>
              </w:rPr>
              <w:t>mandatory. A single instance is required</w:t>
            </w:r>
            <w:r w:rsidRPr="00BB3CEF">
              <w:rPr>
                <w:rFonts w:cs="Time New Roman"/>
              </w:rPr>
              <w:t xml:space="preserve">. </w:t>
            </w:r>
          </w:p>
          <w:p w14:paraId="2EF130DF" w14:textId="77777777" w:rsidR="00503198" w:rsidRPr="00BB3CEF" w:rsidRDefault="00503198" w:rsidP="00503198">
            <w:pPr>
              <w:pStyle w:val="Normal5"/>
              <w:rPr>
                <w:rFonts w:cs="Time New Roman"/>
              </w:rPr>
            </w:pPr>
            <w:r w:rsidRPr="00BB3CEF">
              <w:rPr>
                <w:rFonts w:cs="Time New Roman"/>
              </w:rPr>
              <w:t>A group item defining the characteristics of pulp that are not dependent on a particular conversion process.</w:t>
            </w:r>
          </w:p>
          <w:p w14:paraId="75EC9561" w14:textId="77777777" w:rsidR="00503198" w:rsidRPr="00BB3CEF" w:rsidRDefault="00503198" w:rsidP="00503198">
            <w:pPr>
              <w:pStyle w:val="Bold5"/>
              <w:rPr>
                <w:rFonts w:cs="Time New Roman"/>
              </w:rPr>
            </w:pPr>
            <w:proofErr w:type="spellStart"/>
            <w:r w:rsidRPr="00BB3CEF">
              <w:rPr>
                <w:rFonts w:cs="Time New Roman"/>
              </w:rPr>
              <w:t>RecoveredPaper</w:t>
            </w:r>
            <w:proofErr w:type="spellEnd"/>
          </w:p>
          <w:p w14:paraId="102B9730" w14:textId="77777777" w:rsidR="00503198" w:rsidRPr="00BB3CEF" w:rsidRDefault="00503198" w:rsidP="00503198">
            <w:pPr>
              <w:pStyle w:val="Italic5"/>
              <w:rPr>
                <w:rFonts w:cs="Time New Roman"/>
              </w:rPr>
            </w:pPr>
            <w:proofErr w:type="spellStart"/>
            <w:r w:rsidRPr="00BB3CEF">
              <w:rPr>
                <w:rFonts w:cs="Time New Roman"/>
              </w:rPr>
              <w:t>RecoveredPaper</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7353C41B" w14:textId="77777777" w:rsidR="00503198" w:rsidRPr="00BB3CEF" w:rsidRDefault="00503198" w:rsidP="00503198">
            <w:pPr>
              <w:pStyle w:val="Normal5"/>
              <w:rPr>
                <w:rFonts w:cs="Time New Roman"/>
              </w:rPr>
            </w:pPr>
            <w:r w:rsidRPr="00BB3CEF">
              <w:rPr>
                <w:rFonts w:cs="Time New Roman"/>
              </w:rPr>
              <w:t>A group item defining the characteristics of recycled fibre that are not dependent on a particular conversion process.</w:t>
            </w:r>
          </w:p>
          <w:p w14:paraId="6F973E6F" w14:textId="77777777" w:rsidR="00503198" w:rsidRPr="00BB3CEF" w:rsidRDefault="00503198" w:rsidP="00503198">
            <w:pPr>
              <w:pStyle w:val="Bold5"/>
              <w:rPr>
                <w:rFonts w:cs="Time New Roman"/>
              </w:rPr>
            </w:pPr>
            <w:proofErr w:type="spellStart"/>
            <w:r w:rsidRPr="00BB3CEF">
              <w:rPr>
                <w:rFonts w:cs="Time New Roman"/>
              </w:rPr>
              <w:t>VirginFibre</w:t>
            </w:r>
            <w:proofErr w:type="spellEnd"/>
          </w:p>
          <w:p w14:paraId="184327A1" w14:textId="77777777" w:rsidR="00503198" w:rsidRPr="00BB3CEF" w:rsidRDefault="00503198" w:rsidP="00503198">
            <w:pPr>
              <w:pStyle w:val="Italic5"/>
              <w:rPr>
                <w:rFonts w:cs="Time New Roman"/>
              </w:rPr>
            </w:pPr>
            <w:proofErr w:type="spellStart"/>
            <w:r w:rsidRPr="00BB3CEF">
              <w:rPr>
                <w:rFonts w:cs="Time New Roman"/>
              </w:rPr>
              <w:t>VirginFibre</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63541657" w14:textId="77777777" w:rsidR="00503198" w:rsidRPr="00BB3CEF" w:rsidRDefault="00503198" w:rsidP="00503198">
            <w:pPr>
              <w:pStyle w:val="Normal5"/>
              <w:rPr>
                <w:rFonts w:cs="Time New Roman"/>
              </w:rPr>
            </w:pPr>
            <w:r w:rsidRPr="00BB3CEF">
              <w:rPr>
                <w:rFonts w:cs="Time New Roman"/>
              </w:rPr>
              <w:t>Virgin Fibre</w:t>
            </w:r>
          </w:p>
          <w:p w14:paraId="2BE9F30E" w14:textId="77777777" w:rsidR="00503198" w:rsidRPr="00BB3CEF" w:rsidRDefault="00503198" w:rsidP="00503198">
            <w:pPr>
              <w:pStyle w:val="Bold5"/>
              <w:rPr>
                <w:rFonts w:cs="Time New Roman"/>
              </w:rPr>
            </w:pPr>
            <w:proofErr w:type="spellStart"/>
            <w:r w:rsidRPr="00BB3CEF">
              <w:rPr>
                <w:rFonts w:cs="Time New Roman"/>
              </w:rPr>
              <w:t>WoodProducts</w:t>
            </w:r>
            <w:proofErr w:type="spellEnd"/>
          </w:p>
          <w:p w14:paraId="491E25B2" w14:textId="77777777" w:rsidR="00503198" w:rsidRPr="00BB3CEF" w:rsidRDefault="00503198" w:rsidP="00503198">
            <w:pPr>
              <w:pStyle w:val="Italic5"/>
              <w:rPr>
                <w:rFonts w:cs="Time New Roman"/>
              </w:rPr>
            </w:pPr>
            <w:proofErr w:type="spellStart"/>
            <w:r w:rsidRPr="00BB3CEF">
              <w:rPr>
                <w:rFonts w:cs="Time New Roman"/>
              </w:rPr>
              <w:t>WoodProducts</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2498EDB1" w14:textId="77777777" w:rsidR="00503198" w:rsidRPr="00BB3CEF" w:rsidRDefault="00503198" w:rsidP="00503198">
            <w:pPr>
              <w:pStyle w:val="Normal5"/>
              <w:rPr>
                <w:rFonts w:cs="Time New Roman"/>
              </w:rPr>
            </w:pPr>
            <w:r w:rsidRPr="00BB3CEF">
              <w:rPr>
                <w:rFonts w:cs="Time New Roman"/>
              </w:rPr>
              <w:t>A grouping element for all wood products.</w:t>
            </w:r>
          </w:p>
          <w:p w14:paraId="19E3527B" w14:textId="77777777" w:rsidR="00BF00C7" w:rsidRPr="00BB3CEF" w:rsidRDefault="00BF00C7" w:rsidP="00BF00C7">
            <w:pPr>
              <w:pStyle w:val="Bold5"/>
              <w:rPr>
                <w:rFonts w:cs="Time New Roman"/>
              </w:rPr>
            </w:pPr>
            <w:proofErr w:type="spellStart"/>
            <w:r w:rsidRPr="00BB3CEF">
              <w:rPr>
                <w:rFonts w:cs="Time New Roman"/>
              </w:rPr>
              <w:t>OtherProducts</w:t>
            </w:r>
            <w:proofErr w:type="spellEnd"/>
          </w:p>
          <w:p w14:paraId="40DFEE7B" w14:textId="77777777" w:rsidR="00BF00C7" w:rsidRPr="00BB3CEF" w:rsidRDefault="00BF00C7" w:rsidP="00BF00C7">
            <w:pPr>
              <w:pStyle w:val="Italic5"/>
              <w:rPr>
                <w:rFonts w:cs="Time New Roman"/>
              </w:rPr>
            </w:pPr>
            <w:proofErr w:type="spellStart"/>
            <w:r w:rsidRPr="00BB3CEF">
              <w:rPr>
                <w:rFonts w:cs="Time New Roman"/>
              </w:rPr>
              <w:t>OtherProducts</w:t>
            </w:r>
            <w:proofErr w:type="spellEnd"/>
            <w:r w:rsidRPr="00BB3CEF">
              <w:rPr>
                <w:rFonts w:cs="Time New Roman"/>
              </w:rPr>
              <w:t xml:space="preserve"> is </w:t>
            </w:r>
            <w:r w:rsidR="0058533D" w:rsidRPr="00BB3CEF">
              <w:rPr>
                <w:rFonts w:cs="Time New Roman"/>
              </w:rPr>
              <w:t>mandatory. A single instance is required</w:t>
            </w:r>
            <w:r w:rsidRPr="00BB3CEF">
              <w:rPr>
                <w:rFonts w:cs="Time New Roman"/>
              </w:rPr>
              <w:t xml:space="preserve">. </w:t>
            </w:r>
          </w:p>
          <w:p w14:paraId="69CCCE8E" w14:textId="77777777" w:rsidR="00BF00C7" w:rsidRPr="00BB3CEF" w:rsidRDefault="00BF00C7" w:rsidP="00BF00C7">
            <w:pPr>
              <w:pStyle w:val="Normal5"/>
              <w:rPr>
                <w:rFonts w:cs="Time New Roman"/>
              </w:rPr>
            </w:pPr>
            <w:r w:rsidRPr="00BB3CEF">
              <w:rPr>
                <w:rFonts w:cs="Time New Roman"/>
              </w:rPr>
              <w:t>A group item defining the characteristics of other products.</w:t>
            </w:r>
          </w:p>
        </w:tc>
      </w:tr>
    </w:tbl>
    <w:p w14:paraId="031596B1" w14:textId="77777777" w:rsidR="00503198" w:rsidRDefault="00503198" w:rsidP="00503198"/>
    <w:p w14:paraId="6E42AFAF" w14:textId="77777777" w:rsidR="0011584C" w:rsidRDefault="00D36210" w:rsidP="0011584C">
      <w:pPr>
        <w:pStyle w:val="Heading2"/>
      </w:pPr>
      <w:bookmarkStart w:id="3338" w:name="FrontCouplingType_a"/>
      <w:proofErr w:type="spellStart"/>
      <w:r w:rsidRPr="00D36210">
        <w:t>FrontCouplingType</w:t>
      </w:r>
      <w:proofErr w:type="spellEnd"/>
      <w:r w:rsidR="0011584C">
        <w:t xml:space="preserve"> [attribute]</w:t>
      </w:r>
      <w:bookmarkEnd w:id="3338"/>
    </w:p>
    <w:tbl>
      <w:tblPr>
        <w:tblW w:w="5000" w:type="pct"/>
        <w:tblCellMar>
          <w:top w:w="144" w:type="dxa"/>
          <w:left w:w="115" w:type="dxa"/>
          <w:right w:w="115" w:type="dxa"/>
        </w:tblCellMar>
        <w:tblLook w:val="01E0" w:firstRow="1" w:lastRow="1" w:firstColumn="1" w:lastColumn="1" w:noHBand="0" w:noVBand="0"/>
      </w:tblPr>
      <w:tblGrid>
        <w:gridCol w:w="9584"/>
      </w:tblGrid>
      <w:tr w:rsidR="0011584C" w14:paraId="409D6C46" w14:textId="77777777" w:rsidTr="0011584C">
        <w:tc>
          <w:tcPr>
            <w:tcW w:w="5000" w:type="pct"/>
          </w:tcPr>
          <w:p w14:paraId="0F5AACF0" w14:textId="77777777" w:rsidR="00D36210" w:rsidRPr="004F08D4" w:rsidRDefault="00000000" w:rsidP="004F08D4">
            <w:pPr>
              <w:pStyle w:val="Normal2"/>
            </w:pPr>
            <w:r>
              <w:pict w14:anchorId="1CA68FC5">
                <v:shape id="_x0000_s7120" type="#_x0000_t75" style="position:absolute;left:0;text-align:left;margin-left:7663.1pt;margin-top:7.05pt;width:136.7pt;height:66.15pt;z-index:-146;mso-wrap-edited:t;mso-position-horizontal:right;mso-position-horizontal-relative:text;mso-position-vertical:absolute;mso-position-vertical-relative:text" wrapcoords="-103 0 -103 21388 21600 21388 21600 0 16480 -163 -103 0" filled="t">
                  <v:imagedata r:id="rId747" o:title=""/>
                  <w10:wrap type="tight"/>
                </v:shape>
              </w:pict>
            </w:r>
            <w:r w:rsidR="00D36210" w:rsidRPr="00D36210">
              <w:t>Specifies the front coupling device that attaches the transport unit to a vehicle or another transport unit. For example attaches a trailer to a truck or another trailer.</w:t>
            </w:r>
          </w:p>
          <w:p w14:paraId="24A92E02" w14:textId="77777777" w:rsidR="0011584C" w:rsidRDefault="0011584C" w:rsidP="0011584C">
            <w:pPr>
              <w:pStyle w:val="Italic2"/>
            </w:pPr>
            <w:r>
              <w:t>This item is restricted to the following list.</w:t>
            </w:r>
          </w:p>
          <w:p w14:paraId="0956CCC2" w14:textId="77777777" w:rsidR="00D36210" w:rsidRDefault="00D36210" w:rsidP="00D36210">
            <w:pPr>
              <w:pStyle w:val="Bold3"/>
            </w:pPr>
            <w:proofErr w:type="spellStart"/>
            <w:r>
              <w:t>FifthWheelKingPin</w:t>
            </w:r>
            <w:proofErr w:type="spellEnd"/>
          </w:p>
          <w:p w14:paraId="61F9F3A2" w14:textId="77777777" w:rsidR="00D36210" w:rsidRDefault="00D36210" w:rsidP="00D36210">
            <w:pPr>
              <w:pStyle w:val="Normal3"/>
            </w:pPr>
            <w:r>
              <w:t xml:space="preserve">A heavy metal cylindrical pin that is located underneath the front end of a trailer. The kingpin is the mechanism on a trailer that locks it to a coupling of type </w:t>
            </w:r>
            <w:proofErr w:type="spellStart"/>
            <w:r>
              <w:t>FifthWheelPlate</w:t>
            </w:r>
            <w:proofErr w:type="spellEnd"/>
            <w:r>
              <w:t>.</w:t>
            </w:r>
          </w:p>
          <w:p w14:paraId="4D0480CB" w14:textId="77777777" w:rsidR="00D36210" w:rsidRDefault="00D36210" w:rsidP="00D36210">
            <w:pPr>
              <w:pStyle w:val="Bold3"/>
            </w:pPr>
            <w:proofErr w:type="spellStart"/>
            <w:r>
              <w:t>HingedDrawBar</w:t>
            </w:r>
            <w:proofErr w:type="spellEnd"/>
          </w:p>
          <w:p w14:paraId="40CDB7A6" w14:textId="77777777" w:rsidR="00D36210" w:rsidRDefault="00D36210" w:rsidP="00D36210">
            <w:pPr>
              <w:pStyle w:val="Normal3"/>
            </w:pPr>
            <w:r>
              <w:t xml:space="preserve">A coupling device that connects to a coupling of type </w:t>
            </w:r>
            <w:proofErr w:type="spellStart"/>
            <w:r>
              <w:t>TowBar</w:t>
            </w:r>
            <w:proofErr w:type="spellEnd"/>
            <w:r>
              <w:t>. A hinged drawbar is free to pivot around an axle that is perpendicular to the vertical plane.</w:t>
            </w:r>
          </w:p>
          <w:p w14:paraId="2F0B3538" w14:textId="77777777" w:rsidR="00D36210" w:rsidRDefault="00D36210" w:rsidP="00D36210">
            <w:pPr>
              <w:pStyle w:val="Bold3"/>
            </w:pPr>
            <w:r>
              <w:t>None</w:t>
            </w:r>
          </w:p>
          <w:p w14:paraId="5C057DFC" w14:textId="77777777" w:rsidR="00D36210" w:rsidRDefault="00D36210" w:rsidP="00D36210">
            <w:pPr>
              <w:pStyle w:val="Normal3"/>
            </w:pPr>
            <w:r>
              <w:t>No coupling device present.</w:t>
            </w:r>
          </w:p>
          <w:p w14:paraId="59BF01D0" w14:textId="77777777" w:rsidR="00D36210" w:rsidRDefault="00D36210" w:rsidP="00D36210">
            <w:pPr>
              <w:pStyle w:val="Bold3"/>
            </w:pPr>
            <w:proofErr w:type="spellStart"/>
            <w:r>
              <w:lastRenderedPageBreak/>
              <w:t>RigidDrawBar</w:t>
            </w:r>
            <w:proofErr w:type="spellEnd"/>
          </w:p>
          <w:p w14:paraId="0FB57D87" w14:textId="77777777" w:rsidR="0011584C" w:rsidRDefault="00D36210" w:rsidP="00D36210">
            <w:pPr>
              <w:pStyle w:val="Normal3"/>
            </w:pPr>
            <w:r>
              <w:t xml:space="preserve">A coupling device that connects to a coupling of type </w:t>
            </w:r>
            <w:proofErr w:type="spellStart"/>
            <w:r>
              <w:t>TowBar</w:t>
            </w:r>
            <w:proofErr w:type="spellEnd"/>
            <w:r>
              <w:t>. A rigid drawbar is an integral part of the chassis.</w:t>
            </w:r>
          </w:p>
        </w:tc>
      </w:tr>
    </w:tbl>
    <w:p w14:paraId="724F972A" w14:textId="77777777" w:rsidR="0011584C" w:rsidRDefault="0011584C" w:rsidP="00503198"/>
    <w:p w14:paraId="72670903" w14:textId="77777777" w:rsidR="00503198" w:rsidRDefault="00503198" w:rsidP="00503198">
      <w:pPr>
        <w:pStyle w:val="Heading2"/>
      </w:pPr>
      <w:bookmarkStart w:id="3339" w:name="_Toc259721924"/>
      <w:bookmarkStart w:id="3340" w:name="_Toc275502271"/>
      <w:bookmarkStart w:id="3341" w:name="_Toc371377829"/>
      <w:bookmarkStart w:id="3342" w:name="_Toc21212907"/>
      <w:bookmarkStart w:id="3343" w:name="GeneralLedgerAccount"/>
      <w:proofErr w:type="spellStart"/>
      <w:r>
        <w:t>GeneralLedgerAccount</w:t>
      </w:r>
      <w:bookmarkEnd w:id="3339"/>
      <w:bookmarkEnd w:id="3340"/>
      <w:bookmarkEnd w:id="3341"/>
      <w:bookmarkEnd w:id="3342"/>
      <w:bookmarkEnd w:id="33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611B00" w14:textId="77777777" w:rsidTr="00503198">
        <w:tc>
          <w:tcPr>
            <w:tcW w:w="5000" w:type="pct"/>
          </w:tcPr>
          <w:p w14:paraId="75D1A183" w14:textId="77777777" w:rsidR="00503198" w:rsidRDefault="00000000" w:rsidP="00503198">
            <w:pPr>
              <w:pStyle w:val="Normal2"/>
            </w:pPr>
            <w:r>
              <w:pict w14:anchorId="3CE6309D">
                <v:shape id="dc_559" o:spid="_x0000_s2572" style="position:absolute;left:0;text-align:left;margin-left:0;margin-top:0;width:50pt;height:50pt;z-index:511;visibility:hidden" coordsize="96,359" o:spt="100" o:preferrelative="t" adj="0,,0" path="">
                  <v:stroke joinstyle="round"/>
                  <v:formulas/>
                  <v:path o:connecttype="segments"/>
                  <o:lock v:ext="edit" selection="t"/>
                </v:shape>
              </w:pict>
            </w:r>
            <w:r>
              <w:pict w14:anchorId="65E3CBC7">
                <v:shape id="_x0000_s3518" style="position:absolute;left:0;text-align:left;margin-left:22349.65pt;margin-top:7.2pt;width:215.25pt;height:57.75pt;z-index:-1890;mso-wrap-edited:t;mso-position-horizontal:right" coordsize="" o:spt="100" wrapcoords="-30 322 481 322 481 72 481 72 481 0 1000 0 1000 0 1000 1073 481 1073 481 1021 -30 1021 -30 322" adj="0,,0" path="">
                  <v:stroke joinstyle="round"/>
                  <v:imagedata r:id="rId748" o:title="dc_559"/>
                  <v:formulas/>
                  <v:path o:connecttype="segments"/>
                  <w10:wrap type="tight"/>
                </v:shape>
              </w:pict>
            </w:r>
            <w:r w:rsidR="00503198">
              <w:t>The general ledger account to be referenced for the item.</w:t>
            </w:r>
          </w:p>
          <w:p w14:paraId="062E0E50" w14:textId="77777777" w:rsidR="00503198" w:rsidRDefault="00503198" w:rsidP="006A42FC">
            <w:pPr>
              <w:pStyle w:val="Bold3"/>
            </w:pPr>
            <w:r>
              <w:t>Agency [attribute]</w:t>
            </w:r>
          </w:p>
          <w:p w14:paraId="2FE7BFF2" w14:textId="77777777" w:rsidR="00503198" w:rsidRDefault="00503198" w:rsidP="006A42FC">
            <w:pPr>
              <w:pStyle w:val="Italic3"/>
            </w:pPr>
            <w:r>
              <w:t>Agency is optional. A single instance might exist.</w:t>
            </w:r>
          </w:p>
          <w:p w14:paraId="68BB792F" w14:textId="77777777" w:rsidR="00503198" w:rsidRDefault="00503198" w:rsidP="006A42FC">
            <w:pPr>
              <w:pStyle w:val="Normal3"/>
            </w:pPr>
            <w:r>
              <w:t>Describes the agency maintaining the list of codes. To be included in this list the agency must be a recognized standards body or industry organisation.</w:t>
            </w:r>
          </w:p>
          <w:p w14:paraId="7B24EAD8" w14:textId="77777777" w:rsidR="00503198" w:rsidRDefault="00503198" w:rsidP="008D25AE">
            <w:pPr>
              <w:pStyle w:val="Normal3"/>
              <w:numPr>
                <w:ilvl w:val="0"/>
                <w:numId w:val="30"/>
              </w:numPr>
            </w:pPr>
            <w:r>
              <w:t xml:space="preserve">For the element that owns this attribute. </w:t>
            </w:r>
          </w:p>
          <w:p w14:paraId="52525A74" w14:textId="77777777" w:rsidR="00503198" w:rsidRDefault="00503198" w:rsidP="008D25AE">
            <w:pPr>
              <w:pStyle w:val="Normal3"/>
              <w:numPr>
                <w:ilvl w:val="0"/>
                <w:numId w:val="30"/>
              </w:numPr>
            </w:pPr>
            <w:r>
              <w:t xml:space="preserve">For another attribute in the list of attributes associated with the parent element. </w:t>
            </w:r>
          </w:p>
          <w:p w14:paraId="3C64E2E4" w14:textId="77777777" w:rsidR="00503198" w:rsidRDefault="00503198" w:rsidP="006A42FC">
            <w:pPr>
              <w:pStyle w:val="Normal3"/>
            </w:pPr>
            <w:r>
              <w:t>Refer to Agency definition for any enumerations.</w:t>
            </w:r>
          </w:p>
        </w:tc>
      </w:tr>
    </w:tbl>
    <w:p w14:paraId="79557E20" w14:textId="77777777" w:rsidR="00503198" w:rsidRDefault="00503198" w:rsidP="00503198"/>
    <w:p w14:paraId="5FD49B7E" w14:textId="77777777" w:rsidR="00503198" w:rsidRDefault="00503198" w:rsidP="00503198">
      <w:pPr>
        <w:pStyle w:val="Heading2"/>
      </w:pPr>
      <w:bookmarkStart w:id="3344" w:name="_Toc259721925"/>
      <w:bookmarkStart w:id="3345" w:name="_Toc275502272"/>
      <w:bookmarkStart w:id="3346" w:name="_Toc371377830"/>
      <w:bookmarkStart w:id="3347" w:name="_Toc21212908"/>
      <w:bookmarkStart w:id="3348" w:name="Gimmick"/>
      <w:r>
        <w:t>Gimmick</w:t>
      </w:r>
      <w:bookmarkEnd w:id="3344"/>
      <w:bookmarkEnd w:id="3345"/>
      <w:bookmarkEnd w:id="3346"/>
      <w:bookmarkEnd w:id="3347"/>
      <w:bookmarkEnd w:id="33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88619E" w14:textId="77777777" w:rsidTr="00503198">
        <w:tc>
          <w:tcPr>
            <w:tcW w:w="5000" w:type="pct"/>
          </w:tcPr>
          <w:p w14:paraId="7A5E1300" w14:textId="77777777" w:rsidR="00503198" w:rsidRDefault="00000000" w:rsidP="00503198">
            <w:pPr>
              <w:pStyle w:val="Normal2"/>
            </w:pPr>
            <w:r>
              <w:pict w14:anchorId="6F0D7BD7">
                <v:shape id="dc_560" o:spid="_x0000_s2573" style="position:absolute;left:0;text-align:left;margin-left:0;margin-top:0;width:50pt;height:50pt;z-index:512;visibility:hidden" coordsize="103,354" o:spt="100" o:preferrelative="t" adj="0,,0" path="">
                  <v:stroke joinstyle="round"/>
                  <v:formulas/>
                  <v:path o:connecttype="segments"/>
                  <o:lock v:ext="edit" selection="t"/>
                </v:shape>
              </w:pict>
            </w:r>
            <w:r>
              <w:pict w14:anchorId="7354CC2E">
                <v:shape id="_x0000_s3519" style="position:absolute;left:0;text-align:left;margin-left:21962.65pt;margin-top:7.2pt;width:212.25pt;height:61.5pt;z-index:-1889;mso-wrap-edited:t;mso-position-horizontal:right" coordsize="" o:spt="100" wrapcoords="-30 300 225 300 562 300 562 203 562 203 562 0 1000 0 1000 0 1000 1068 562 1068 562 758 225 758 225 748 -30 748 -30 300" adj="0,,0" path="">
                  <v:stroke joinstyle="round"/>
                  <v:imagedata r:id="rId749" o:title="dc_560"/>
                  <v:formulas/>
                  <v:path o:connecttype="segments"/>
                  <w10:wrap type="tight"/>
                </v:shape>
              </w:pict>
            </w:r>
            <w:r w:rsidR="00503198">
              <w:t>Gimmick</w:t>
            </w:r>
          </w:p>
          <w:p w14:paraId="060BEC3A" w14:textId="77777777" w:rsidR="00503198" w:rsidRDefault="00503198" w:rsidP="00503198">
            <w:pPr>
              <w:pStyle w:val="Bold3"/>
            </w:pPr>
            <w:r>
              <w:t>(sequence)</w:t>
            </w:r>
          </w:p>
          <w:p w14:paraId="12721F0D" w14:textId="77777777" w:rsidR="00503198" w:rsidRDefault="00503198" w:rsidP="00503198">
            <w:pPr>
              <w:pStyle w:val="Italic3"/>
            </w:pPr>
            <w:r>
              <w:t>The sequence of items below is mandatory. A single instance is required.</w:t>
            </w:r>
          </w:p>
          <w:p w14:paraId="3F1DEF1E" w14:textId="77777777" w:rsidR="00503198" w:rsidRDefault="00503198" w:rsidP="00503198">
            <w:pPr>
              <w:pStyle w:val="Bold4"/>
            </w:pPr>
            <w:proofErr w:type="spellStart"/>
            <w:r>
              <w:t>AdditionalText</w:t>
            </w:r>
            <w:proofErr w:type="spellEnd"/>
          </w:p>
          <w:p w14:paraId="7A6B30FB" w14:textId="77777777" w:rsidR="00503198" w:rsidRDefault="00503198" w:rsidP="00503198">
            <w:pPr>
              <w:pStyle w:val="Italic4"/>
            </w:pPr>
            <w:proofErr w:type="spellStart"/>
            <w:r>
              <w:t>AdditionalText</w:t>
            </w:r>
            <w:proofErr w:type="spellEnd"/>
            <w:r>
              <w:t xml:space="preserve"> is optional. Multiple instances might exist.</w:t>
            </w:r>
          </w:p>
          <w:p w14:paraId="7D42FA4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415AC8F" w14:textId="77777777" w:rsidR="00503198" w:rsidRDefault="00503198" w:rsidP="00503198"/>
    <w:p w14:paraId="0E89D2B4" w14:textId="77777777" w:rsidR="00EC7098" w:rsidRDefault="00EC7098" w:rsidP="00EC7098">
      <w:pPr>
        <w:pStyle w:val="Heading2"/>
      </w:pPr>
      <w:bookmarkStart w:id="3349" w:name="GlobalPartyID"/>
      <w:proofErr w:type="spellStart"/>
      <w:r>
        <w:t>GlobalParty</w:t>
      </w:r>
      <w:r w:rsidRPr="000413C5">
        <w:t>ID</w:t>
      </w:r>
      <w:bookmarkEnd w:id="33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C7098" w14:paraId="636EA5B5" w14:textId="77777777" w:rsidTr="00EB31F5">
        <w:tc>
          <w:tcPr>
            <w:tcW w:w="5000" w:type="pct"/>
          </w:tcPr>
          <w:p w14:paraId="5864F451" w14:textId="77777777" w:rsidR="00EC7098" w:rsidRDefault="00000000" w:rsidP="00EB31F5">
            <w:pPr>
              <w:pStyle w:val="Normal2"/>
            </w:pPr>
            <w:r>
              <w:rPr>
                <w:noProof/>
                <w:snapToGrid/>
                <w:lang w:val="sv-SE" w:eastAsia="sv-SE"/>
              </w:rPr>
              <w:pict w14:anchorId="172A0244">
                <v:shape id="_x0000_s7198" type="#_x0000_t75" style="position:absolute;left:0;text-align:left;margin-left:11338.7pt;margin-top:7.05pt;width:231.75pt;height:64.5pt;z-index:-119;mso-wrap-edited:t;mso-position-horizontal:right;mso-position-horizontal-relative:text;mso-position-vertical:absolute;mso-position-vertical-relative:text" wrapcoords="158 4755 382 16007 8659 17414 8770 20428 21600 21349 21600 0 9218 134 8770 5157 158 4755" filled="t">
                  <v:imagedata r:id="rId750" o:title="GlobalPartyID"/>
                  <w10:wrap type="tight"/>
                </v:shape>
              </w:pict>
            </w:r>
            <w:r w:rsidR="00EC7098">
              <w:t>A</w:t>
            </w:r>
            <w:r w:rsidR="00EC7098" w:rsidRPr="000413C5">
              <w:t xml:space="preserve"> </w:t>
            </w:r>
            <w:r w:rsidR="00EC7098">
              <w:t xml:space="preserve">globally unique </w:t>
            </w:r>
            <w:r w:rsidR="00EC7098" w:rsidRPr="000413C5">
              <w:t>identifi</w:t>
            </w:r>
            <w:r w:rsidR="00EC7098">
              <w:t>er for a party.</w:t>
            </w:r>
          </w:p>
          <w:p w14:paraId="33FDB8B8" w14:textId="77777777" w:rsidR="00EC7098" w:rsidRDefault="00EC7098" w:rsidP="00EB31F5">
            <w:pPr>
              <w:pStyle w:val="Bold3"/>
            </w:pPr>
            <w:proofErr w:type="spellStart"/>
            <w:r>
              <w:t>GlobalPartyIDType</w:t>
            </w:r>
            <w:proofErr w:type="spellEnd"/>
            <w:r>
              <w:t xml:space="preserve"> [attribute]</w:t>
            </w:r>
          </w:p>
          <w:p w14:paraId="27A436E6" w14:textId="77777777" w:rsidR="00EC7098" w:rsidRDefault="00EC7098" w:rsidP="00EB31F5">
            <w:pPr>
              <w:pStyle w:val="Italic3"/>
            </w:pPr>
            <w:proofErr w:type="spellStart"/>
            <w:r w:rsidRPr="000413C5">
              <w:t>GlobalPartyIDType</w:t>
            </w:r>
            <w:proofErr w:type="spellEnd"/>
            <w:r>
              <w:t xml:space="preserve"> is </w:t>
            </w:r>
            <w:r w:rsidRPr="0028090A">
              <w:t>mandatory. A single instance is required</w:t>
            </w:r>
            <w:r>
              <w:t>.</w:t>
            </w:r>
          </w:p>
          <w:p w14:paraId="61DAD70A" w14:textId="77777777" w:rsidR="00EC7098" w:rsidRDefault="00EC7098" w:rsidP="00EB31F5">
            <w:pPr>
              <w:pStyle w:val="Normal3"/>
            </w:pPr>
            <w:r w:rsidRPr="0028090A">
              <w:t>Specifies a globally unique type of identifier value for a party</w:t>
            </w:r>
            <w:r>
              <w:t>.</w:t>
            </w:r>
          </w:p>
          <w:p w14:paraId="23789165" w14:textId="77777777" w:rsidR="00EC7098" w:rsidRDefault="00EC7098" w:rsidP="00EB31F5">
            <w:pPr>
              <w:pStyle w:val="Normal3"/>
            </w:pPr>
            <w:r>
              <w:t xml:space="preserve">Refer to </w:t>
            </w:r>
            <w:proofErr w:type="spellStart"/>
            <w:r w:rsidRPr="000413C5">
              <w:t>GlobalPartyIDType</w:t>
            </w:r>
            <w:proofErr w:type="spellEnd"/>
            <w:r>
              <w:t xml:space="preserve"> definition for any enumerations.</w:t>
            </w:r>
          </w:p>
        </w:tc>
      </w:tr>
    </w:tbl>
    <w:p w14:paraId="26D7FEAD" w14:textId="77777777" w:rsidR="00EC7098" w:rsidRDefault="00EC7098" w:rsidP="00503198"/>
    <w:p w14:paraId="4751F83B" w14:textId="77777777" w:rsidR="007B411E" w:rsidRDefault="007B411E" w:rsidP="007B411E">
      <w:pPr>
        <w:pStyle w:val="Heading2"/>
      </w:pPr>
      <w:bookmarkStart w:id="3350" w:name="GlobalPartyIDType_a"/>
      <w:proofErr w:type="spellStart"/>
      <w:r>
        <w:lastRenderedPageBreak/>
        <w:t>GlobalPartyIDType</w:t>
      </w:r>
      <w:proofErr w:type="spellEnd"/>
      <w:r>
        <w:t xml:space="preserve"> [attribute]</w:t>
      </w:r>
      <w:bookmarkEnd w:id="3350"/>
    </w:p>
    <w:tbl>
      <w:tblPr>
        <w:tblW w:w="5000" w:type="pct"/>
        <w:tblCellMar>
          <w:top w:w="144" w:type="dxa"/>
          <w:left w:w="115" w:type="dxa"/>
          <w:right w:w="115" w:type="dxa"/>
        </w:tblCellMar>
        <w:tblLook w:val="01E0" w:firstRow="1" w:lastRow="1" w:firstColumn="1" w:lastColumn="1" w:noHBand="0" w:noVBand="0"/>
      </w:tblPr>
      <w:tblGrid>
        <w:gridCol w:w="9584"/>
      </w:tblGrid>
      <w:tr w:rsidR="007B411E" w14:paraId="3B4E34A9" w14:textId="77777777" w:rsidTr="000413C5">
        <w:tc>
          <w:tcPr>
            <w:tcW w:w="5000" w:type="pct"/>
          </w:tcPr>
          <w:p w14:paraId="2EACD0EB" w14:textId="77777777" w:rsidR="007B411E" w:rsidRDefault="00000000" w:rsidP="000413C5">
            <w:pPr>
              <w:pStyle w:val="Normal2"/>
            </w:pPr>
            <w:r>
              <w:rPr>
                <w:noProof/>
                <w:snapToGrid/>
                <w:lang w:val="sv-SE" w:eastAsia="sv-SE"/>
              </w:rPr>
              <w:pict w14:anchorId="41A5A06D">
                <v:shape id="_x0000_s7188" type="#_x0000_t75" style="position:absolute;left:0;text-align:left;margin-left:5539pt;margin-top:7.05pt;width:130.2pt;height:66.6pt;z-index:-121;mso-wrap-edited:t;mso-position-horizontal:right;mso-position-horizontal-relative:text;mso-position-vertical:absolute;mso-position-vertical-relative:text" wrapcoords="-124 0 -124 21357 21600 21357 21600 0 16308 130 -124 0" filled="t">
                  <v:imagedata r:id="rId751" o:title="GlobalPartyID"/>
                  <w10:wrap type="tight"/>
                </v:shape>
              </w:pict>
            </w:r>
            <w:r w:rsidR="007B411E" w:rsidRPr="007B411E">
              <w:t xml:space="preserve">Specifies a globally unique type </w:t>
            </w:r>
            <w:r w:rsidR="007B411E">
              <w:t>of identifier value for a party.</w:t>
            </w:r>
          </w:p>
          <w:p w14:paraId="36D786E9" w14:textId="77777777" w:rsidR="007B411E" w:rsidRDefault="007B411E" w:rsidP="000413C5">
            <w:pPr>
              <w:pStyle w:val="Italic2"/>
            </w:pPr>
            <w:r>
              <w:t>This item is restricted to the following list.</w:t>
            </w:r>
          </w:p>
          <w:p w14:paraId="055F73B0" w14:textId="77777777" w:rsidR="007B411E" w:rsidRDefault="007B411E" w:rsidP="000413C5">
            <w:pPr>
              <w:pStyle w:val="Bold3"/>
            </w:pPr>
            <w:proofErr w:type="spellStart"/>
            <w:r>
              <w:t>DunsNumber</w:t>
            </w:r>
            <w:proofErr w:type="spellEnd"/>
          </w:p>
          <w:p w14:paraId="39E5CEA6" w14:textId="77777777" w:rsidR="007B411E" w:rsidRDefault="007B411E" w:rsidP="000413C5">
            <w:pPr>
              <w:pStyle w:val="Normal3"/>
            </w:pPr>
            <w:r>
              <w:t>A 9-digit identifier maintained by Dun &amp; Bradstreet to uniquely identify a commercial enterprise.</w:t>
            </w:r>
          </w:p>
          <w:p w14:paraId="40359A7C" w14:textId="77777777" w:rsidR="007B411E" w:rsidRDefault="007B411E" w:rsidP="000413C5">
            <w:pPr>
              <w:pStyle w:val="Bold3"/>
            </w:pPr>
            <w:r>
              <w:t>Duns4Number</w:t>
            </w:r>
          </w:p>
          <w:p w14:paraId="63745B44" w14:textId="77777777" w:rsidR="007B411E" w:rsidRDefault="007B411E" w:rsidP="000413C5">
            <w:pPr>
              <w:pStyle w:val="Normal3"/>
            </w:pPr>
            <w:r>
              <w:t xml:space="preserve">Similar to the </w:t>
            </w:r>
            <w:proofErr w:type="spellStart"/>
            <w:r>
              <w:t>DunsNumber</w:t>
            </w:r>
            <w:proofErr w:type="spellEnd"/>
            <w:r>
              <w:t xml:space="preserve"> that defines a parent company/organization. The additional 4 digits enable the definition/identification of a sub-entity, such as a mill/plant of this parent company/organisation.</w:t>
            </w:r>
          </w:p>
          <w:p w14:paraId="01DE1FD7" w14:textId="77777777" w:rsidR="007B411E" w:rsidRDefault="007B411E" w:rsidP="000413C5">
            <w:pPr>
              <w:pStyle w:val="Bold3"/>
            </w:pPr>
            <w:proofErr w:type="spellStart"/>
            <w:r>
              <w:t>GlobalLocationNumber</w:t>
            </w:r>
            <w:proofErr w:type="spellEnd"/>
          </w:p>
          <w:p w14:paraId="4178304E" w14:textId="77777777" w:rsidR="007B411E" w:rsidRDefault="007B411E" w:rsidP="000413C5">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14:paraId="3AE1F8D4" w14:textId="77777777" w:rsidR="007B411E" w:rsidRDefault="007B411E" w:rsidP="000413C5">
            <w:pPr>
              <w:pStyle w:val="Bold3"/>
            </w:pPr>
            <w:r>
              <w:t>ISO6523Number</w:t>
            </w:r>
          </w:p>
          <w:p w14:paraId="0A13BB5B" w14:textId="77777777" w:rsidR="007B411E" w:rsidRDefault="007B411E" w:rsidP="000413C5">
            <w:pPr>
              <w:pStyle w:val="Normal3"/>
            </w:pPr>
            <w:r>
              <w:t xml:space="preserve">This </w:t>
            </w:r>
            <w:proofErr w:type="spellStart"/>
            <w:r>
              <w:t>partyidentifier</w:t>
            </w:r>
            <w:proofErr w:type="spellEnd"/>
            <w:r>
              <w:t xml:space="preserve">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14:paraId="32073979" w14:textId="77777777" w:rsidR="007B411E" w:rsidRDefault="007B411E" w:rsidP="000413C5">
            <w:pPr>
              <w:pStyle w:val="ListBullet3"/>
            </w:pPr>
            <w:proofErr w:type="spellStart"/>
            <w:r>
              <w:t>xxxx</w:t>
            </w:r>
            <w:proofErr w:type="spellEnd"/>
            <w:r>
              <w:t xml:space="preserve">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place">
              <w:smartTag w:uri="urn:schemas-microsoft-com:office:smarttags" w:element="country-region">
                <w:r>
                  <w:t>Finland</w:t>
                </w:r>
              </w:smartTag>
            </w:smartTag>
            <w:r>
              <w:t xml:space="preserve">. </w:t>
            </w:r>
          </w:p>
          <w:p w14:paraId="5A349F43" w14:textId="77777777" w:rsidR="007B411E" w:rsidRDefault="007B411E" w:rsidP="000413C5">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14:paraId="2FCEB20B" w14:textId="77777777" w:rsidR="007B411E" w:rsidRDefault="007B411E" w:rsidP="000413C5">
            <w:pPr>
              <w:pStyle w:val="ListBullet3"/>
            </w:pPr>
            <w:r>
              <w:t xml:space="preserve">(NNNNN) Optional variable length information, to further identify the organization. The use of this is part defined by the code designator. </w:t>
            </w:r>
          </w:p>
          <w:p w14:paraId="27912EA2" w14:textId="77777777" w:rsidR="007B411E" w:rsidRDefault="007B411E" w:rsidP="000413C5">
            <w:pPr>
              <w:pStyle w:val="Bold3"/>
            </w:pPr>
            <w:proofErr w:type="spellStart"/>
            <w:r>
              <w:t>papiNetGlobalPartyIdentifier</w:t>
            </w:r>
            <w:proofErr w:type="spellEnd"/>
          </w:p>
          <w:p w14:paraId="07B6C024" w14:textId="77777777" w:rsidR="007B411E" w:rsidRDefault="007B411E" w:rsidP="000413C5">
            <w:pPr>
              <w:pStyle w:val="Normal3"/>
            </w:pPr>
            <w:r w:rsidRPr="001828D3">
              <w:t xml:space="preserve">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w:t>
            </w:r>
            <w:hyperlink r:id="rId752" w:history="1">
              <w:r w:rsidRPr="00A819F4">
                <w:rPr>
                  <w:rStyle w:val="Hyperlink"/>
                </w:rPr>
                <w:t>https://pen.iana.org/pen/PenApplication.page</w:t>
              </w:r>
            </w:hyperlink>
            <w:r w:rsidRPr="001828D3">
              <w:t>. Obtaining an IANA Private Enterprise Number (PEN) will permit globally unique trading partner identification</w:t>
            </w:r>
            <w:r>
              <w:t xml:space="preserve">. </w:t>
            </w:r>
          </w:p>
          <w:p w14:paraId="08F5DCE7" w14:textId="77777777" w:rsidR="007B411E" w:rsidRDefault="007B411E" w:rsidP="000413C5">
            <w:pPr>
              <w:pStyle w:val="Normal3"/>
            </w:pPr>
            <w:r>
              <w:t xml:space="preserve">The format of </w:t>
            </w:r>
            <w:proofErr w:type="spellStart"/>
            <w:r>
              <w:t>papiNetGlobalPartyIdentifier</w:t>
            </w:r>
            <w:proofErr w:type="spellEnd"/>
            <w:r>
              <w:t xml:space="preserve"> is</w:t>
            </w:r>
          </w:p>
          <w:p w14:paraId="5B2849C1" w14:textId="77777777" w:rsidR="007B411E" w:rsidRDefault="007B411E" w:rsidP="000413C5">
            <w:pPr>
              <w:pStyle w:val="Normal3"/>
            </w:pPr>
            <w:r>
              <w:t>1.3.6.1.4.1.PrivateEnterpriseNumber[.</w:t>
            </w:r>
            <w:proofErr w:type="spellStart"/>
            <w:r>
              <w:t>EnterpriseLocationNumber</w:t>
            </w:r>
            <w:proofErr w:type="spellEnd"/>
            <w:r>
              <w:t>]</w:t>
            </w:r>
          </w:p>
          <w:p w14:paraId="33A26807" w14:textId="77777777" w:rsidR="007B411E" w:rsidRDefault="007B411E" w:rsidP="000413C5">
            <w:pPr>
              <w:pStyle w:val="Normal3"/>
            </w:pPr>
            <w:r>
              <w:t xml:space="preserve">Only characters 0-9 and “.” are allowed in the identifier. The </w:t>
            </w:r>
            <w:proofErr w:type="spellStart"/>
            <w:r>
              <w:t>PrivateEnterpriseNumber</w:t>
            </w:r>
            <w:proofErr w:type="spellEnd"/>
            <w:r>
              <w:t xml:space="preserve"> is a positive non-zero integer.</w:t>
            </w:r>
          </w:p>
          <w:p w14:paraId="787D9222" w14:textId="77777777" w:rsidR="007B411E" w:rsidRDefault="007B411E" w:rsidP="000413C5">
            <w:pPr>
              <w:pStyle w:val="Normal3"/>
            </w:pPr>
            <w:r>
              <w:lastRenderedPageBreak/>
              <w:t xml:space="preserve">The </w:t>
            </w:r>
            <w:proofErr w:type="spellStart"/>
            <w:r>
              <w:t>EnterpriseLocationNumber</w:t>
            </w:r>
            <w:proofErr w:type="spellEnd"/>
            <w:r>
              <w:t xml:space="preserve"> is optional with values managed by the organisation identified by the Private Enterprise Number. It is a positive non-zero integer, without leading zero(s).</w:t>
            </w:r>
          </w:p>
          <w:p w14:paraId="045C0809" w14:textId="77777777" w:rsidR="007B411E" w:rsidRDefault="007B411E" w:rsidP="000413C5">
            <w:pPr>
              <w:pStyle w:val="Normal3"/>
            </w:pPr>
            <w:r>
              <w:t xml:space="preserve">The </w:t>
            </w:r>
            <w:proofErr w:type="spellStart"/>
            <w:r>
              <w:t>EnterpriseLocationNumber</w:t>
            </w:r>
            <w:proofErr w:type="spellEnd"/>
            <w:r>
              <w:t xml:space="preserve"> may be an enumerated list of integers separated by the full-stop character “.”. It depicts an organisational sub-tree of integers, where the levels are separated by the full-stop character (.) as a separator.</w:t>
            </w:r>
          </w:p>
          <w:p w14:paraId="59ACE11D" w14:textId="77777777" w:rsidR="007B411E" w:rsidRDefault="007B411E" w:rsidP="000413C5">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14:paraId="5844F6F1" w14:textId="77777777" w:rsidR="007B411E" w:rsidRPr="00C35BFD" w:rsidRDefault="007B411E" w:rsidP="000413C5">
            <w:pPr>
              <w:pStyle w:val="Normal3"/>
            </w:pPr>
            <w:r>
              <w:t xml:space="preserve">The </w:t>
            </w:r>
            <w:proofErr w:type="spellStart"/>
            <w:r>
              <w:t>EnterpriseLocationNumber</w:t>
            </w:r>
            <w:proofErr w:type="spellEnd"/>
            <w:r>
              <w:t xml:space="preserve"> is an optional unique location number within </w:t>
            </w:r>
            <w:r w:rsidRPr="00C35BFD">
              <w:t>the Enterprise ass</w:t>
            </w:r>
            <w:r>
              <w:t>igned by the Enterprise itself, for example</w:t>
            </w:r>
          </w:p>
          <w:p w14:paraId="68C25A7C" w14:textId="77777777" w:rsidR="007B411E" w:rsidRPr="00C35BFD" w:rsidRDefault="007B411E" w:rsidP="000413C5">
            <w:pPr>
              <w:pStyle w:val="Normal3"/>
            </w:pPr>
            <w:r>
              <w:t xml:space="preserve">1.3.6.1.4.1.14302        </w:t>
            </w:r>
            <w:r w:rsidRPr="00C35BFD">
              <w:t>The Enterprise</w:t>
            </w:r>
          </w:p>
          <w:p w14:paraId="03162636" w14:textId="77777777" w:rsidR="007B411E" w:rsidRDefault="007B411E" w:rsidP="000413C5">
            <w:pPr>
              <w:pStyle w:val="Normal3"/>
            </w:pPr>
            <w:r>
              <w:t xml:space="preserve">1.3.6.1.4.1.14302.4      </w:t>
            </w:r>
            <w:r w:rsidRPr="004A2D21">
              <w:t>Location number 4 of the Enterprise, e.g. a paper mill</w:t>
            </w:r>
            <w:r>
              <w:t>.</w:t>
            </w:r>
          </w:p>
          <w:p w14:paraId="03C48CF5" w14:textId="77777777" w:rsidR="007B411E" w:rsidRPr="00C35BFD" w:rsidRDefault="007B411E" w:rsidP="000413C5">
            <w:pPr>
              <w:pStyle w:val="Normal3"/>
            </w:pPr>
            <w:r>
              <w:t>1.3.6.1.4.1.14302.12    Location number 12</w:t>
            </w:r>
            <w:r w:rsidRPr="004A2D21">
              <w:t xml:space="preserve"> of the Enterprise, e.g. a </w:t>
            </w:r>
            <w:r>
              <w:t>pulp</w:t>
            </w:r>
            <w:r w:rsidRPr="004A2D21">
              <w:t xml:space="preserve"> mill</w:t>
            </w:r>
            <w:r>
              <w:t>.</w:t>
            </w:r>
          </w:p>
          <w:p w14:paraId="26605458" w14:textId="77777777" w:rsidR="007B411E" w:rsidRDefault="007B411E" w:rsidP="000413C5">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p>
          <w:p w14:paraId="58908D6C" w14:textId="77777777" w:rsidR="007B411E" w:rsidRDefault="007B411E" w:rsidP="000413C5">
            <w:pPr>
              <w:pStyle w:val="Bold3"/>
            </w:pPr>
            <w:proofErr w:type="spellStart"/>
            <w:r>
              <w:t>StandardAddressNumber</w:t>
            </w:r>
            <w:proofErr w:type="spellEnd"/>
          </w:p>
          <w:p w14:paraId="3C8E548B" w14:textId="77777777" w:rsidR="007B411E" w:rsidRDefault="007B411E" w:rsidP="000413C5">
            <w:pPr>
              <w:pStyle w:val="Normal3"/>
            </w:pPr>
            <w:r>
              <w:t>A 7-digit code to uniquely identify an organisation and its location. The number consists of 6 digits with an 11-modulus check digit as the seventh digit. ISAN is the same with the ISO Country code as a prefix. This identifier is so</w:t>
            </w:r>
            <w:r w:rsidR="001E2463">
              <w:t>lely used by the book industry.</w:t>
            </w:r>
          </w:p>
        </w:tc>
      </w:tr>
    </w:tbl>
    <w:p w14:paraId="4246FAE8" w14:textId="77777777" w:rsidR="007B411E" w:rsidRDefault="007B411E" w:rsidP="00503198"/>
    <w:p w14:paraId="38146302" w14:textId="77777777" w:rsidR="00503198" w:rsidRDefault="00503198" w:rsidP="00503198">
      <w:pPr>
        <w:pStyle w:val="Heading2"/>
      </w:pPr>
      <w:bookmarkStart w:id="3351" w:name="_Toc259721926"/>
      <w:bookmarkStart w:id="3352" w:name="_Toc275502273"/>
      <w:bookmarkStart w:id="3353" w:name="_Toc371377831"/>
      <w:bookmarkStart w:id="3354" w:name="_Toc21212909"/>
      <w:bookmarkStart w:id="3355" w:name="Gloss"/>
      <w:r>
        <w:lastRenderedPageBreak/>
        <w:t>Gloss</w:t>
      </w:r>
      <w:bookmarkEnd w:id="3351"/>
      <w:bookmarkEnd w:id="3352"/>
      <w:bookmarkEnd w:id="3353"/>
      <w:bookmarkEnd w:id="3354"/>
      <w:bookmarkEnd w:id="335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CD05E6" w14:textId="77777777" w:rsidTr="00503198">
        <w:tc>
          <w:tcPr>
            <w:tcW w:w="5000" w:type="pct"/>
          </w:tcPr>
          <w:p w14:paraId="01271D92" w14:textId="77777777" w:rsidR="00503198" w:rsidRDefault="00000000" w:rsidP="00503198">
            <w:pPr>
              <w:pStyle w:val="Normal2"/>
            </w:pPr>
            <w:r>
              <w:rPr>
                <w:noProof/>
                <w:snapToGrid/>
                <w:lang w:val="sv-SE" w:eastAsia="sv-SE"/>
              </w:rPr>
              <w:pict w14:anchorId="0A085882">
                <v:shape id="_x0000_s7189" type="#_x0000_t75" style="position:absolute;left:0;text-align:left;margin-left:17105.95pt;margin-top:7.05pt;width:326.25pt;height:495.75pt;z-index:-120;mso-wrap-edited:t;mso-position-horizontal:right;mso-position-horizontal-relative:text;mso-position-vertical:absolute;mso-position-vertical-relative:text" wrapcoords="73 6222 152 7712 8455 7738 8455 21567 21600 21567 21600 0 8256 -81 8415 6013 271 5960 73 6222" filled="t">
                  <v:imagedata r:id="rId753" o:title="Gloss"/>
                  <w10:wrap type="tight"/>
                </v:shape>
              </w:pict>
            </w:r>
            <w:r>
              <w:pict w14:anchorId="7D381DB5">
                <v:shape id="dc_561" o:spid="_x0000_s2574" style="position:absolute;left:0;text-align:left;margin-left:0;margin-top:0;width:50pt;height:50pt;z-index:513;visibility:hidden" coordsize="678,465" o:spt="100" o:preferrelative="t" adj="0,,0" path="">
                  <v:stroke joinstyle="round"/>
                  <v:formulas/>
                  <v:path o:connecttype="segments"/>
                  <o:lock v:ext="edit" selection="t"/>
                </v:shape>
              </w:pict>
            </w:r>
            <w:r w:rsidR="00503198">
              <w:t xml:space="preserve">A group item used to communicate specular gloss target or test value according to a particular </w:t>
            </w:r>
            <w:proofErr w:type="spellStart"/>
            <w:r w:rsidR="00503198">
              <w:t>TestMethod</w:t>
            </w:r>
            <w:proofErr w:type="spellEnd"/>
            <w:r w:rsidR="00503198">
              <w:t>.</w:t>
            </w:r>
          </w:p>
          <w:p w14:paraId="54A61559" w14:textId="77777777" w:rsidR="00503198" w:rsidRDefault="00503198" w:rsidP="00503198">
            <w:pPr>
              <w:pStyle w:val="Bold3"/>
            </w:pPr>
            <w:proofErr w:type="spellStart"/>
            <w:r>
              <w:t>TestMethod</w:t>
            </w:r>
            <w:proofErr w:type="spellEnd"/>
            <w:r>
              <w:t xml:space="preserve"> [attribute]</w:t>
            </w:r>
          </w:p>
          <w:p w14:paraId="028DD0BA" w14:textId="77777777" w:rsidR="00503198" w:rsidRDefault="00503198" w:rsidP="00503198">
            <w:pPr>
              <w:pStyle w:val="Italic3"/>
            </w:pPr>
            <w:proofErr w:type="spellStart"/>
            <w:r>
              <w:t>TestMethod</w:t>
            </w:r>
            <w:proofErr w:type="spellEnd"/>
            <w:r>
              <w:t xml:space="preserve"> is optional. A single instance might exist.</w:t>
            </w:r>
          </w:p>
          <w:p w14:paraId="158D22E6" w14:textId="77777777" w:rsidR="00503198" w:rsidRDefault="00503198" w:rsidP="00503198">
            <w:pPr>
              <w:pStyle w:val="Normal3"/>
            </w:pPr>
            <w:r>
              <w:t>The method used to determine the results of the test under consideration.</w:t>
            </w:r>
          </w:p>
          <w:p w14:paraId="6280954A" w14:textId="77777777" w:rsidR="00503198" w:rsidRDefault="00503198" w:rsidP="00503198">
            <w:pPr>
              <w:pStyle w:val="Bold3"/>
            </w:pPr>
            <w:proofErr w:type="spellStart"/>
            <w:r>
              <w:t>TestAgency</w:t>
            </w:r>
            <w:proofErr w:type="spellEnd"/>
            <w:r>
              <w:t xml:space="preserve"> [attribute]</w:t>
            </w:r>
          </w:p>
          <w:p w14:paraId="79EC3084" w14:textId="77777777" w:rsidR="00503198" w:rsidRDefault="00503198" w:rsidP="00503198">
            <w:pPr>
              <w:pStyle w:val="Italic3"/>
            </w:pPr>
            <w:proofErr w:type="spellStart"/>
            <w:r>
              <w:t>TestAgency</w:t>
            </w:r>
            <w:proofErr w:type="spellEnd"/>
            <w:r>
              <w:t xml:space="preserve"> is optional. A single instance might exist.</w:t>
            </w:r>
          </w:p>
          <w:p w14:paraId="750E22B9" w14:textId="77777777" w:rsidR="00503198" w:rsidRDefault="00503198" w:rsidP="00503198">
            <w:pPr>
              <w:pStyle w:val="Normal3"/>
            </w:pPr>
            <w:r>
              <w:t>The agency that has set the parameters for the testing</w:t>
            </w:r>
          </w:p>
          <w:p w14:paraId="3A570D44"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8A4BF7F" w14:textId="77777777" w:rsidR="00503198" w:rsidRDefault="00503198" w:rsidP="00503198">
            <w:pPr>
              <w:pStyle w:val="Bold3"/>
            </w:pPr>
            <w:proofErr w:type="spellStart"/>
            <w:r>
              <w:t>SampleType</w:t>
            </w:r>
            <w:proofErr w:type="spellEnd"/>
            <w:r>
              <w:t xml:space="preserve"> [attribute]</w:t>
            </w:r>
          </w:p>
          <w:p w14:paraId="23534427" w14:textId="77777777" w:rsidR="00503198" w:rsidRDefault="00503198" w:rsidP="00503198">
            <w:pPr>
              <w:pStyle w:val="Italic3"/>
            </w:pPr>
            <w:proofErr w:type="spellStart"/>
            <w:r>
              <w:t>SampleType</w:t>
            </w:r>
            <w:proofErr w:type="spellEnd"/>
            <w:r>
              <w:t xml:space="preserve"> is optional. A single instance might exist.</w:t>
            </w:r>
          </w:p>
          <w:p w14:paraId="4C6A5DEA" w14:textId="77777777" w:rsidR="00503198" w:rsidRDefault="00503198" w:rsidP="00503198">
            <w:pPr>
              <w:pStyle w:val="Normal3"/>
            </w:pPr>
            <w:r>
              <w:t>Communicates how sampling was done to measure the product characteristics.</w:t>
            </w:r>
          </w:p>
          <w:p w14:paraId="27A1BA5E"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02777242" w14:textId="77777777" w:rsidR="00503198" w:rsidRDefault="00503198" w:rsidP="00503198">
            <w:pPr>
              <w:pStyle w:val="Bold3"/>
            </w:pPr>
            <w:proofErr w:type="spellStart"/>
            <w:r>
              <w:t>ResultSource</w:t>
            </w:r>
            <w:proofErr w:type="spellEnd"/>
            <w:r>
              <w:t xml:space="preserve"> [attribute]</w:t>
            </w:r>
          </w:p>
          <w:p w14:paraId="3B66F3BE" w14:textId="77777777" w:rsidR="00503198" w:rsidRDefault="00503198" w:rsidP="00503198">
            <w:pPr>
              <w:pStyle w:val="Italic3"/>
            </w:pPr>
            <w:proofErr w:type="spellStart"/>
            <w:r>
              <w:t>ResultSource</w:t>
            </w:r>
            <w:proofErr w:type="spellEnd"/>
            <w:r>
              <w:t xml:space="preserve"> is optional. A single instance might exist.</w:t>
            </w:r>
          </w:p>
          <w:p w14:paraId="77A1887A" w14:textId="77777777" w:rsidR="00503198" w:rsidRDefault="00503198" w:rsidP="00503198">
            <w:pPr>
              <w:pStyle w:val="Normal3"/>
            </w:pPr>
            <w:r>
              <w:t>Used to define the data source of the specified test</w:t>
            </w:r>
          </w:p>
          <w:p w14:paraId="0AFDB9F8"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42D40622" w14:textId="77777777" w:rsidR="00503198" w:rsidRDefault="00503198" w:rsidP="00503198">
            <w:pPr>
              <w:pStyle w:val="Bold3"/>
            </w:pPr>
            <w:r>
              <w:t>(sequence)</w:t>
            </w:r>
          </w:p>
          <w:p w14:paraId="5AFC122D" w14:textId="77777777" w:rsidR="00503198" w:rsidRDefault="00503198" w:rsidP="00503198">
            <w:pPr>
              <w:pStyle w:val="Italic3"/>
            </w:pPr>
            <w:r>
              <w:t>The sequence of items below is mandatory. A single instance is required.</w:t>
            </w:r>
          </w:p>
          <w:p w14:paraId="135241A9" w14:textId="77777777" w:rsidR="00503198" w:rsidRDefault="00503198" w:rsidP="00503198">
            <w:pPr>
              <w:pStyle w:val="Bold4"/>
            </w:pPr>
            <w:proofErr w:type="spellStart"/>
            <w:r>
              <w:t>DetailValue</w:t>
            </w:r>
            <w:proofErr w:type="spellEnd"/>
          </w:p>
          <w:p w14:paraId="55ADA6CB" w14:textId="77777777" w:rsidR="00503198" w:rsidRDefault="00503198" w:rsidP="00503198">
            <w:pPr>
              <w:pStyle w:val="Italic4"/>
            </w:pPr>
            <w:proofErr w:type="spellStart"/>
            <w:r>
              <w:t>DetailValue</w:t>
            </w:r>
            <w:proofErr w:type="spellEnd"/>
            <w:r>
              <w:t xml:space="preserve"> is mandatory. A single instance is required.</w:t>
            </w:r>
          </w:p>
          <w:p w14:paraId="01E48EA5" w14:textId="77777777" w:rsidR="00503198" w:rsidRDefault="00503198" w:rsidP="00503198">
            <w:pPr>
              <w:pStyle w:val="Normal4"/>
            </w:pPr>
            <w:r>
              <w:t>A numeric value expressed in the unit of measure (UOM).</w:t>
            </w:r>
          </w:p>
          <w:p w14:paraId="3840FBB3" w14:textId="77777777" w:rsidR="00503198" w:rsidRDefault="00503198" w:rsidP="00503198">
            <w:pPr>
              <w:pStyle w:val="Bold4"/>
            </w:pPr>
            <w:proofErr w:type="spellStart"/>
            <w:r>
              <w:t>DetailRangeMin</w:t>
            </w:r>
            <w:proofErr w:type="spellEnd"/>
          </w:p>
          <w:p w14:paraId="3004DEDE" w14:textId="77777777" w:rsidR="00503198" w:rsidRDefault="00503198" w:rsidP="00503198">
            <w:pPr>
              <w:pStyle w:val="Italic4"/>
            </w:pPr>
            <w:proofErr w:type="spellStart"/>
            <w:r>
              <w:t>DetailRangeMin</w:t>
            </w:r>
            <w:proofErr w:type="spellEnd"/>
            <w:r>
              <w:t xml:space="preserve"> is optional. A single instance might exist.</w:t>
            </w:r>
          </w:p>
          <w:p w14:paraId="45E6B726"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F0D181A" w14:textId="77777777" w:rsidR="00503198" w:rsidRDefault="00503198" w:rsidP="00503198">
            <w:pPr>
              <w:pStyle w:val="Bold4"/>
            </w:pPr>
            <w:proofErr w:type="spellStart"/>
            <w:r>
              <w:t>DetailRangeMax</w:t>
            </w:r>
            <w:proofErr w:type="spellEnd"/>
          </w:p>
          <w:p w14:paraId="74627B7A"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0127F5F4"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75134437" w14:textId="77777777" w:rsidR="00503198" w:rsidRDefault="00503198" w:rsidP="00503198">
            <w:pPr>
              <w:pStyle w:val="Bold4"/>
            </w:pPr>
            <w:proofErr w:type="spellStart"/>
            <w:r>
              <w:t>StandardDeviation</w:t>
            </w:r>
            <w:proofErr w:type="spellEnd"/>
          </w:p>
          <w:p w14:paraId="7F2CE31F" w14:textId="77777777" w:rsidR="00503198" w:rsidRDefault="00503198" w:rsidP="00503198">
            <w:pPr>
              <w:pStyle w:val="Italic4"/>
            </w:pPr>
            <w:proofErr w:type="spellStart"/>
            <w:r>
              <w:t>StandardDeviation</w:t>
            </w:r>
            <w:proofErr w:type="spellEnd"/>
            <w:r>
              <w:t xml:space="preserve"> is optional. A single instance might exist.</w:t>
            </w:r>
          </w:p>
          <w:p w14:paraId="78120C47" w14:textId="77777777" w:rsidR="00503198" w:rsidRDefault="00503198" w:rsidP="00503198">
            <w:pPr>
              <w:pStyle w:val="Normal4"/>
            </w:pPr>
            <w:r>
              <w:t>A statistic used as a measure of dispersion in a distribution.</w:t>
            </w:r>
          </w:p>
          <w:p w14:paraId="676DEEE9" w14:textId="77777777" w:rsidR="00503198" w:rsidRDefault="00503198" w:rsidP="00503198">
            <w:pPr>
              <w:pStyle w:val="Bold4"/>
            </w:pPr>
            <w:proofErr w:type="spellStart"/>
            <w:r>
              <w:t>SampleSize</w:t>
            </w:r>
            <w:proofErr w:type="spellEnd"/>
          </w:p>
          <w:p w14:paraId="7F7348DE" w14:textId="77777777" w:rsidR="00503198" w:rsidRDefault="00503198" w:rsidP="00503198">
            <w:pPr>
              <w:pStyle w:val="Italic4"/>
            </w:pPr>
            <w:proofErr w:type="spellStart"/>
            <w:r>
              <w:t>SampleSize</w:t>
            </w:r>
            <w:proofErr w:type="spellEnd"/>
            <w:r>
              <w:t xml:space="preserve"> is optional. A single instance might exist.</w:t>
            </w:r>
          </w:p>
          <w:p w14:paraId="04BF5FE4" w14:textId="77777777" w:rsidR="00503198" w:rsidRDefault="00503198" w:rsidP="00503198">
            <w:pPr>
              <w:pStyle w:val="Normal4"/>
            </w:pPr>
            <w:r>
              <w:t>The number of samples used to determine the product characteristic in question.</w:t>
            </w:r>
          </w:p>
          <w:p w14:paraId="3CCE6F64" w14:textId="77777777" w:rsidR="00503198" w:rsidRDefault="00503198" w:rsidP="00503198">
            <w:pPr>
              <w:pStyle w:val="Bold4"/>
            </w:pPr>
            <w:proofErr w:type="spellStart"/>
            <w:r>
              <w:t>TwoSigmaLower</w:t>
            </w:r>
            <w:proofErr w:type="spellEnd"/>
          </w:p>
          <w:p w14:paraId="569426B2" w14:textId="77777777" w:rsidR="00503198" w:rsidRDefault="00503198" w:rsidP="00503198">
            <w:pPr>
              <w:pStyle w:val="Italic4"/>
            </w:pPr>
            <w:proofErr w:type="spellStart"/>
            <w:r>
              <w:t>TwoSigmaLower</w:t>
            </w:r>
            <w:proofErr w:type="spellEnd"/>
            <w:r>
              <w:t xml:space="preserve"> is optional. A single instance might exist.</w:t>
            </w:r>
          </w:p>
          <w:p w14:paraId="0C9D4C90" w14:textId="77777777" w:rsidR="00503198" w:rsidRDefault="00503198" w:rsidP="00503198">
            <w:pPr>
              <w:pStyle w:val="Normal4"/>
            </w:pPr>
            <w:r>
              <w:t>Two sigma (a measure of dispersion associated with standard deviation) on the lower side of the standard deviation.</w:t>
            </w:r>
          </w:p>
          <w:p w14:paraId="098EF83F" w14:textId="77777777" w:rsidR="00503198" w:rsidRDefault="00503198" w:rsidP="00503198">
            <w:pPr>
              <w:pStyle w:val="Bold4"/>
            </w:pPr>
            <w:proofErr w:type="spellStart"/>
            <w:r>
              <w:t>TwoSigmaUpper</w:t>
            </w:r>
            <w:proofErr w:type="spellEnd"/>
          </w:p>
          <w:p w14:paraId="4CD64AC0" w14:textId="77777777" w:rsidR="00503198" w:rsidRDefault="00503198" w:rsidP="00503198">
            <w:pPr>
              <w:pStyle w:val="Italic4"/>
            </w:pPr>
            <w:proofErr w:type="spellStart"/>
            <w:r>
              <w:t>TwoSigmaUpper</w:t>
            </w:r>
            <w:proofErr w:type="spellEnd"/>
            <w:r>
              <w:t xml:space="preserve"> is optional. A single instance might exist.</w:t>
            </w:r>
          </w:p>
          <w:p w14:paraId="53FE74A0" w14:textId="77777777" w:rsidR="00503198" w:rsidRDefault="00503198" w:rsidP="00503198">
            <w:pPr>
              <w:pStyle w:val="Normal4"/>
            </w:pPr>
            <w:r>
              <w:t>Two sigma (a measure of dispersion associated with standard deviation) on the upper side of the standard deviation.</w:t>
            </w:r>
          </w:p>
        </w:tc>
      </w:tr>
    </w:tbl>
    <w:p w14:paraId="4B683859" w14:textId="77777777" w:rsidR="00503198" w:rsidRDefault="00503198" w:rsidP="00503198"/>
    <w:p w14:paraId="78468878" w14:textId="77777777" w:rsidR="00503198" w:rsidRDefault="00503198" w:rsidP="00503198">
      <w:pPr>
        <w:pStyle w:val="Heading2"/>
      </w:pPr>
      <w:bookmarkStart w:id="3356" w:name="_Toc259721927"/>
      <w:bookmarkStart w:id="3357" w:name="_Toc275502274"/>
      <w:bookmarkStart w:id="3358" w:name="_Toc371377832"/>
      <w:bookmarkStart w:id="3359" w:name="_Toc21212910"/>
      <w:proofErr w:type="spellStart"/>
      <w:r>
        <w:t>GlueExposure</w:t>
      </w:r>
      <w:bookmarkEnd w:id="3356"/>
      <w:bookmarkEnd w:id="3357"/>
      <w:bookmarkEnd w:id="3358"/>
      <w:bookmarkEnd w:id="33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CA2685" w14:textId="77777777" w:rsidTr="00503198">
        <w:tc>
          <w:tcPr>
            <w:tcW w:w="5000" w:type="pct"/>
          </w:tcPr>
          <w:p w14:paraId="44EE5124" w14:textId="77777777" w:rsidR="00503198" w:rsidRDefault="00000000" w:rsidP="00503198">
            <w:pPr>
              <w:pStyle w:val="Normal2"/>
            </w:pPr>
            <w:r>
              <w:pict w14:anchorId="6CD8A894">
                <v:shape id="dc_562" o:spid="_x0000_s2575" style="position:absolute;left:0;text-align:left;margin-left:0;margin-top:0;width:50pt;height:50pt;z-index:514;visibility:hidden" coordsize="67,265" o:spt="100" o:preferrelative="t" adj="0,,0" path="">
                  <v:stroke joinstyle="round"/>
                  <v:formulas/>
                  <v:path o:connecttype="segments"/>
                  <o:lock v:ext="edit" selection="t"/>
                </v:shape>
              </w:pict>
            </w:r>
            <w:r>
              <w:pict w14:anchorId="4EC83179">
                <v:shape id="_x0000_s3521" style="position:absolute;left:0;text-align:left;margin-left:15093.4pt;margin-top:7.2pt;width:159pt;height:40.5pt;z-index:-1888;mso-wrap-edited:t;mso-position-horizontal:right" coordsize="" o:spt="100" wrapcoords="-30 104 1000 104 1000 1105 1000 1105 -30 1105 -30 104" adj="0,,0" path="">
                  <v:stroke joinstyle="round"/>
                  <v:imagedata r:id="rId754" o:title="dc_562"/>
                  <v:formulas/>
                  <v:path o:connecttype="segments"/>
                  <w10:wrap type="tight"/>
                </v:shape>
              </w:pict>
            </w:r>
            <w:r w:rsidR="00503198">
              <w:t>Exposure class as defined by NIST standards and indicated in the grade stamp.</w:t>
            </w:r>
          </w:p>
          <w:p w14:paraId="05AB9B23" w14:textId="77777777" w:rsidR="00503198" w:rsidRDefault="00503198" w:rsidP="00503198">
            <w:pPr>
              <w:pStyle w:val="Italic2"/>
            </w:pPr>
            <w:r>
              <w:t>This item is restricted to the following list.</w:t>
            </w:r>
          </w:p>
          <w:p w14:paraId="236B4504" w14:textId="77777777" w:rsidR="00503198" w:rsidRDefault="00503198" w:rsidP="00503198">
            <w:pPr>
              <w:pStyle w:val="Bold3"/>
            </w:pPr>
            <w:r>
              <w:t>Exterior</w:t>
            </w:r>
          </w:p>
          <w:p w14:paraId="65435FE0" w14:textId="77777777" w:rsidR="00503198" w:rsidRDefault="00503198" w:rsidP="00503198">
            <w:pPr>
              <w:pStyle w:val="Bold3"/>
            </w:pPr>
            <w:r>
              <w:t>Interior</w:t>
            </w:r>
          </w:p>
          <w:p w14:paraId="64C201C5" w14:textId="77777777" w:rsidR="00503198" w:rsidRDefault="00503198" w:rsidP="00503198">
            <w:pPr>
              <w:pStyle w:val="Bold3"/>
            </w:pPr>
            <w:r>
              <w:t>Exposure1</w:t>
            </w:r>
          </w:p>
          <w:p w14:paraId="01CAC3E7" w14:textId="77777777" w:rsidR="00503198" w:rsidRDefault="00503198" w:rsidP="00503198">
            <w:pPr>
              <w:pStyle w:val="Bold3"/>
            </w:pPr>
            <w:r>
              <w:t>Exposure2</w:t>
            </w:r>
          </w:p>
        </w:tc>
      </w:tr>
    </w:tbl>
    <w:p w14:paraId="18349F9A" w14:textId="77777777" w:rsidR="00503198" w:rsidRDefault="00503198" w:rsidP="00503198"/>
    <w:p w14:paraId="35DB94E9" w14:textId="77777777" w:rsidR="00503198" w:rsidRDefault="00503198" w:rsidP="00503198">
      <w:pPr>
        <w:pStyle w:val="Heading2"/>
      </w:pPr>
      <w:bookmarkStart w:id="3360" w:name="_Toc259721928"/>
      <w:bookmarkStart w:id="3361" w:name="_Toc275502275"/>
      <w:bookmarkStart w:id="3362" w:name="_Toc371377833"/>
      <w:bookmarkStart w:id="3363" w:name="_Toc21212911"/>
      <w:bookmarkStart w:id="3364" w:name="GlueExposure"/>
      <w:proofErr w:type="spellStart"/>
      <w:r>
        <w:t>GlueExposure</w:t>
      </w:r>
      <w:bookmarkEnd w:id="3360"/>
      <w:bookmarkEnd w:id="3361"/>
      <w:bookmarkEnd w:id="3362"/>
      <w:bookmarkEnd w:id="3363"/>
      <w:bookmarkEnd w:id="33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594A64" w14:textId="77777777" w:rsidTr="00503198">
        <w:tc>
          <w:tcPr>
            <w:tcW w:w="5000" w:type="pct"/>
          </w:tcPr>
          <w:p w14:paraId="43EC90CD" w14:textId="77777777" w:rsidR="00503198" w:rsidRDefault="00000000" w:rsidP="00503198">
            <w:pPr>
              <w:pStyle w:val="Normal2"/>
            </w:pPr>
            <w:r>
              <w:pict w14:anchorId="711EC499">
                <v:shape id="dc_563" o:spid="_x0000_s2576" style="position:absolute;left:0;text-align:left;margin-left:0;margin-top:0;width:50pt;height:50pt;z-index:515;visibility:hidden" coordsize="258,575" o:spt="100" o:preferrelative="t" adj="0,,0" path="">
                  <v:stroke joinstyle="round"/>
                  <v:formulas/>
                  <v:path o:connecttype="segments"/>
                  <o:lock v:ext="edit" selection="t"/>
                </v:shape>
              </w:pict>
            </w:r>
            <w:r>
              <w:pict w14:anchorId="44691306">
                <v:shape id="_x0000_s3522" style="position:absolute;left:0;text-align:left;margin-left:39087.4pt;margin-top:7.2pt;width:345pt;height:154.5pt;z-index:-1887;mso-wrap-edited:t;mso-position-horizontal:right" coordsize="" o:spt="100" wrapcoords="-30 294 415 294 415 27 622 27 622 27 622 0 1000 0 1000 0 1000 1028 622 1028 622 752 415 752 415 640 -30 640 -30 294" adj="0,,0" path="">
                  <v:stroke joinstyle="round"/>
                  <v:imagedata r:id="rId755" o:title="dc_563"/>
                  <v:formulas/>
                  <v:path o:connecttype="segments"/>
                  <w10:wrap type="tight"/>
                </v:shape>
              </w:pict>
            </w:r>
            <w:r w:rsidR="00503198">
              <w:t xml:space="preserve">A grouping element that is used to specify the standard concerning </w:t>
            </w:r>
            <w:proofErr w:type="spellStart"/>
            <w:r w:rsidR="00503198">
              <w:t>glueing</w:t>
            </w:r>
            <w:proofErr w:type="spellEnd"/>
            <w:r w:rsidR="00503198">
              <w:t xml:space="preserve"> and other details about gluing.</w:t>
            </w:r>
          </w:p>
          <w:p w14:paraId="657BE05D" w14:textId="77777777" w:rsidR="00503198" w:rsidRDefault="00503198" w:rsidP="00503198">
            <w:pPr>
              <w:pStyle w:val="Bold3"/>
            </w:pPr>
            <w:r>
              <w:t>Agency [attribute]</w:t>
            </w:r>
          </w:p>
          <w:p w14:paraId="5C5B2C18" w14:textId="77777777" w:rsidR="00503198" w:rsidRDefault="00503198" w:rsidP="00503198">
            <w:pPr>
              <w:pStyle w:val="Italic3"/>
            </w:pPr>
            <w:r>
              <w:t>Agency is mandatory. A single instance is required.</w:t>
            </w:r>
          </w:p>
          <w:p w14:paraId="30B78C88" w14:textId="77777777" w:rsidR="00503198" w:rsidRDefault="00503198" w:rsidP="00503198">
            <w:pPr>
              <w:pStyle w:val="Normal3"/>
            </w:pPr>
            <w:r>
              <w:t>Describes the agency maintaining the list of codes. To be included in this list the agency must be a recognized standards body or industry organisation.</w:t>
            </w:r>
          </w:p>
          <w:p w14:paraId="0C9701E5" w14:textId="77777777" w:rsidR="00503198" w:rsidRDefault="00503198" w:rsidP="008D25AE">
            <w:pPr>
              <w:pStyle w:val="Normal3"/>
              <w:numPr>
                <w:ilvl w:val="0"/>
                <w:numId w:val="31"/>
              </w:numPr>
            </w:pPr>
            <w:r>
              <w:t xml:space="preserve">For the element that owns this attribute. </w:t>
            </w:r>
          </w:p>
          <w:p w14:paraId="1830626B" w14:textId="77777777" w:rsidR="00503198" w:rsidRDefault="00503198" w:rsidP="008D25AE">
            <w:pPr>
              <w:pStyle w:val="Normal3"/>
              <w:numPr>
                <w:ilvl w:val="0"/>
                <w:numId w:val="31"/>
              </w:numPr>
            </w:pPr>
            <w:r>
              <w:lastRenderedPageBreak/>
              <w:t xml:space="preserve">For another attribute in the list of attributes associated with the parent element. </w:t>
            </w:r>
          </w:p>
          <w:p w14:paraId="133C6D81" w14:textId="77777777" w:rsidR="00503198" w:rsidRDefault="00503198" w:rsidP="00503198">
            <w:pPr>
              <w:pStyle w:val="Normal3"/>
            </w:pPr>
            <w:r>
              <w:t>Refer to Agency definition for any enumerations.</w:t>
            </w:r>
          </w:p>
          <w:p w14:paraId="10419E0C" w14:textId="77777777" w:rsidR="00503198" w:rsidRDefault="00503198" w:rsidP="00503198">
            <w:pPr>
              <w:pStyle w:val="Bold3"/>
            </w:pPr>
            <w:r>
              <w:t>(sequence)</w:t>
            </w:r>
          </w:p>
          <w:p w14:paraId="4058DDF8" w14:textId="77777777" w:rsidR="00503198" w:rsidRDefault="00503198" w:rsidP="00503198">
            <w:pPr>
              <w:pStyle w:val="Italic3"/>
            </w:pPr>
            <w:r>
              <w:t>The sequence of items below is mandatory. A single instance is required.</w:t>
            </w:r>
          </w:p>
          <w:p w14:paraId="2C4841FF" w14:textId="77777777" w:rsidR="00503198" w:rsidRDefault="00503198" w:rsidP="00503198">
            <w:pPr>
              <w:pStyle w:val="Bold4"/>
            </w:pPr>
            <w:proofErr w:type="spellStart"/>
            <w:r>
              <w:t>GlueExposureID</w:t>
            </w:r>
            <w:proofErr w:type="spellEnd"/>
          </w:p>
          <w:p w14:paraId="6B189160" w14:textId="77777777" w:rsidR="00503198" w:rsidRDefault="00503198" w:rsidP="00503198">
            <w:pPr>
              <w:pStyle w:val="Italic4"/>
            </w:pPr>
            <w:proofErr w:type="spellStart"/>
            <w:r>
              <w:t>GlueExposureID</w:t>
            </w:r>
            <w:proofErr w:type="spellEnd"/>
            <w:r>
              <w:t xml:space="preserve"> is optional. Multiple instances might exist.</w:t>
            </w:r>
          </w:p>
          <w:p w14:paraId="288E037E" w14:textId="77777777" w:rsidR="00503198" w:rsidRDefault="00503198" w:rsidP="00503198">
            <w:pPr>
              <w:pStyle w:val="Normal4"/>
            </w:pPr>
            <w:r>
              <w:t>Exposure class as defined by NIST standards and indicated in grade stamp.</w:t>
            </w:r>
          </w:p>
          <w:p w14:paraId="6B28B6BD" w14:textId="77777777" w:rsidR="00503198" w:rsidRDefault="00503198" w:rsidP="00503198">
            <w:pPr>
              <w:pStyle w:val="Normal4"/>
            </w:pPr>
            <w:r>
              <w:t xml:space="preserve">Refer to </w:t>
            </w:r>
            <w:proofErr w:type="spellStart"/>
            <w:r>
              <w:t>GlueExposureID</w:t>
            </w:r>
            <w:proofErr w:type="spellEnd"/>
            <w:r>
              <w:t xml:space="preserve"> definition for any enumerations.</w:t>
            </w:r>
          </w:p>
          <w:p w14:paraId="13F752D2" w14:textId="77777777" w:rsidR="00503198" w:rsidRDefault="00503198" w:rsidP="00503198">
            <w:pPr>
              <w:pStyle w:val="Bold4"/>
            </w:pPr>
            <w:proofErr w:type="spellStart"/>
            <w:r>
              <w:t>AdditionalText</w:t>
            </w:r>
            <w:proofErr w:type="spellEnd"/>
          </w:p>
          <w:p w14:paraId="1230F3F8" w14:textId="77777777" w:rsidR="00503198" w:rsidRDefault="00503198" w:rsidP="00503198">
            <w:pPr>
              <w:pStyle w:val="Italic4"/>
            </w:pPr>
            <w:proofErr w:type="spellStart"/>
            <w:r>
              <w:t>AdditionalText</w:t>
            </w:r>
            <w:proofErr w:type="spellEnd"/>
            <w:r>
              <w:t xml:space="preserve"> is optional. Multiple instances might exist.</w:t>
            </w:r>
          </w:p>
          <w:p w14:paraId="7B0C34F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287A3A3" w14:textId="77777777" w:rsidR="00503198" w:rsidRDefault="00503198" w:rsidP="00503198"/>
    <w:p w14:paraId="089D7EBB" w14:textId="77777777" w:rsidR="00503198" w:rsidRDefault="00503198" w:rsidP="00503198">
      <w:pPr>
        <w:pStyle w:val="Heading2"/>
      </w:pPr>
      <w:bookmarkStart w:id="3365" w:name="_Toc259721929"/>
      <w:bookmarkStart w:id="3366" w:name="_Toc275502276"/>
      <w:bookmarkStart w:id="3367" w:name="_Toc371377834"/>
      <w:bookmarkStart w:id="3368" w:name="_Toc21212912"/>
      <w:bookmarkStart w:id="3369" w:name="GlueExposureID"/>
      <w:proofErr w:type="spellStart"/>
      <w:r>
        <w:t>GlueExposureID</w:t>
      </w:r>
      <w:bookmarkEnd w:id="3365"/>
      <w:bookmarkEnd w:id="3366"/>
      <w:bookmarkEnd w:id="3367"/>
      <w:bookmarkEnd w:id="3368"/>
      <w:bookmarkEnd w:id="33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94EF7D" w14:textId="77777777" w:rsidTr="00503198">
        <w:tc>
          <w:tcPr>
            <w:tcW w:w="5000" w:type="pct"/>
          </w:tcPr>
          <w:p w14:paraId="1D138F99" w14:textId="77777777" w:rsidR="00503198" w:rsidRDefault="00000000" w:rsidP="00503198">
            <w:pPr>
              <w:pStyle w:val="Normal2"/>
            </w:pPr>
            <w:r>
              <w:pict w14:anchorId="0E0BA752">
                <v:shape id="dc_564" o:spid="_x0000_s2577" style="position:absolute;left:0;text-align:left;margin-left:0;margin-top:0;width:50pt;height:50pt;z-index:516;visibility:hidden" coordsize="89,189" o:spt="100" o:preferrelative="t" adj="0,,0" path="">
                  <v:stroke joinstyle="round"/>
                  <v:formulas/>
                  <v:path o:connecttype="segments"/>
                  <o:lock v:ext="edit" selection="t"/>
                </v:shape>
              </w:pict>
            </w:r>
            <w:r>
              <w:pict w14:anchorId="701EBBF8">
                <v:shape id="_x0000_s3523" style="position:absolute;left:0;text-align:left;margin-left:9191.65pt;margin-top:7.2pt;width:113.25pt;height:53.25pt;z-index:-1886;mso-wrap-edited:t;mso-position-horizontal:right" coordsize="" o:spt="100" wrapcoords="-30 78 1000 78 1000 1079 1000 1079 -30 1079 -30 78" adj="0,,0" path="">
                  <v:stroke joinstyle="round"/>
                  <v:imagedata r:id="rId756" o:title="dc_564"/>
                  <v:formulas/>
                  <v:path o:connecttype="segments"/>
                  <w10:wrap type="tight"/>
                </v:shape>
              </w:pict>
            </w:r>
            <w:r w:rsidR="00503198">
              <w:t>Exposure class as defined by NIST standards and indicated in grade stamp.</w:t>
            </w:r>
          </w:p>
          <w:p w14:paraId="127894E3" w14:textId="77777777" w:rsidR="00503198" w:rsidRDefault="00503198" w:rsidP="00503198">
            <w:pPr>
              <w:pStyle w:val="Italic2"/>
            </w:pPr>
            <w:r>
              <w:t>This item is restricted to the following list.</w:t>
            </w:r>
          </w:p>
          <w:p w14:paraId="36F473B3" w14:textId="77777777" w:rsidR="00503198" w:rsidRDefault="00503198" w:rsidP="00503198">
            <w:pPr>
              <w:pStyle w:val="Bold3"/>
            </w:pPr>
            <w:r>
              <w:t>Exterior</w:t>
            </w:r>
          </w:p>
          <w:p w14:paraId="5B076C72" w14:textId="77777777" w:rsidR="00503198" w:rsidRDefault="00503198" w:rsidP="00503198">
            <w:pPr>
              <w:pStyle w:val="Bold3"/>
            </w:pPr>
            <w:r>
              <w:t>Interior</w:t>
            </w:r>
          </w:p>
          <w:p w14:paraId="46D84A20" w14:textId="77777777" w:rsidR="00503198" w:rsidRDefault="00503198" w:rsidP="00503198">
            <w:pPr>
              <w:pStyle w:val="Bold3"/>
            </w:pPr>
            <w:r>
              <w:t>Exposure1</w:t>
            </w:r>
          </w:p>
          <w:p w14:paraId="72A07900" w14:textId="77777777" w:rsidR="00503198" w:rsidRDefault="00503198" w:rsidP="00503198">
            <w:pPr>
              <w:pStyle w:val="Bold3"/>
            </w:pPr>
            <w:r>
              <w:t>Exposure2</w:t>
            </w:r>
          </w:p>
          <w:p w14:paraId="114EEADE" w14:textId="77777777" w:rsidR="00503198" w:rsidRDefault="00503198" w:rsidP="00503198">
            <w:pPr>
              <w:pStyle w:val="Bold3"/>
            </w:pPr>
            <w:r>
              <w:t>Other</w:t>
            </w:r>
          </w:p>
        </w:tc>
      </w:tr>
    </w:tbl>
    <w:p w14:paraId="3BB441A9" w14:textId="77777777" w:rsidR="00503198" w:rsidRDefault="00503198" w:rsidP="00503198"/>
    <w:p w14:paraId="0D47D387" w14:textId="77777777" w:rsidR="00503198" w:rsidRDefault="00503198" w:rsidP="00503198">
      <w:pPr>
        <w:pStyle w:val="Heading2"/>
      </w:pPr>
      <w:bookmarkStart w:id="3370" w:name="_Toc259721930"/>
      <w:bookmarkStart w:id="3371" w:name="_Toc275502277"/>
      <w:bookmarkStart w:id="3372" w:name="_Toc371377835"/>
      <w:bookmarkStart w:id="3373" w:name="_Toc21212913"/>
      <w:bookmarkStart w:id="3374" w:name="GoodsLoadingPrinciple_a"/>
      <w:proofErr w:type="spellStart"/>
      <w:r>
        <w:t>GoodsLoadingPrinciple</w:t>
      </w:r>
      <w:proofErr w:type="spellEnd"/>
      <w:r>
        <w:t xml:space="preserve"> [attribute]</w:t>
      </w:r>
      <w:bookmarkEnd w:id="3370"/>
      <w:bookmarkEnd w:id="3371"/>
      <w:bookmarkEnd w:id="3372"/>
      <w:bookmarkEnd w:id="3373"/>
      <w:bookmarkEnd w:id="337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4ABEEC" w14:textId="77777777" w:rsidTr="00503198">
        <w:tc>
          <w:tcPr>
            <w:tcW w:w="5000" w:type="pct"/>
          </w:tcPr>
          <w:p w14:paraId="178AA16F" w14:textId="77777777" w:rsidR="00503198" w:rsidRDefault="00000000" w:rsidP="00503198">
            <w:pPr>
              <w:pStyle w:val="Normal2"/>
            </w:pPr>
            <w:r>
              <w:pict w14:anchorId="661E085C">
                <v:shape id="dc_565" o:spid="_x0000_s2578" style="position:absolute;left:0;text-align:left;margin-left:0;margin-top:0;width:50pt;height:50pt;z-index:517;visibility:hidden" coordsize="110,236" o:spt="100" o:preferrelative="t" adj="0,,0" path="">
                  <v:stroke joinstyle="round"/>
                  <v:formulas/>
                  <v:path o:connecttype="segments"/>
                  <o:lock v:ext="edit" selection="t"/>
                </v:shape>
              </w:pict>
            </w:r>
            <w:r>
              <w:pict w14:anchorId="2933A796">
                <v:shape id="_x0000_s3524" style="position:absolute;left:0;text-align:left;margin-left:12868.15pt;margin-top:7.2pt;width:141.75pt;height:66pt;z-index:-1885;mso-wrap-edited:t;mso-position-horizontal:right" coordsize="" o:spt="100" wrapcoords="-30 0 1000 0 1000 1064 1000 1064 -30 1064 -30 0" adj="0,,0" path="">
                  <v:stroke joinstyle="round"/>
                  <v:imagedata r:id="rId757" o:title="dc_565"/>
                  <v:formulas/>
                  <v:path o:connecttype="segments"/>
                  <w10:wrap type="tight"/>
                </v:shape>
              </w:pict>
            </w:r>
            <w:r w:rsidR="00503198">
              <w:t>Defines principles for how goods are picked from warehouse and loaded</w:t>
            </w:r>
          </w:p>
          <w:p w14:paraId="3C5FEC6D" w14:textId="77777777" w:rsidR="00503198" w:rsidRDefault="00503198" w:rsidP="00503198">
            <w:pPr>
              <w:pStyle w:val="Italic2"/>
            </w:pPr>
            <w:r>
              <w:t>This item is restricted to the following list.</w:t>
            </w:r>
          </w:p>
          <w:p w14:paraId="46FDE7EA" w14:textId="77777777" w:rsidR="00503198" w:rsidRDefault="00503198" w:rsidP="00503198">
            <w:pPr>
              <w:pStyle w:val="Bold3"/>
            </w:pPr>
            <w:proofErr w:type="spellStart"/>
            <w:r>
              <w:t>FirstInFirstOut</w:t>
            </w:r>
            <w:proofErr w:type="spellEnd"/>
          </w:p>
          <w:p w14:paraId="15B6DF71" w14:textId="77777777" w:rsidR="00503198" w:rsidRDefault="00503198" w:rsidP="00503198">
            <w:pPr>
              <w:pStyle w:val="Normal3"/>
            </w:pPr>
            <w:r>
              <w:t>Goods to be picked and loaded on a first in and  first out basis. The oldest goods stored into warehouse to be picked first.</w:t>
            </w:r>
          </w:p>
          <w:p w14:paraId="23A6A6F4" w14:textId="77777777" w:rsidR="00503198" w:rsidRDefault="00503198" w:rsidP="00503198">
            <w:pPr>
              <w:pStyle w:val="Bold3"/>
            </w:pPr>
            <w:proofErr w:type="spellStart"/>
            <w:r>
              <w:t>LastInFirstOut</w:t>
            </w:r>
            <w:proofErr w:type="spellEnd"/>
          </w:p>
          <w:p w14:paraId="4B5F9B42" w14:textId="77777777" w:rsidR="00503198" w:rsidRDefault="00503198" w:rsidP="00503198">
            <w:pPr>
              <w:pStyle w:val="Normal3"/>
            </w:pPr>
            <w:r>
              <w:t>Goods to be picked and loaded on a last in and  first out basis. The latest goods stored into warehouse to be picked first</w:t>
            </w:r>
          </w:p>
          <w:p w14:paraId="2DD40ACB" w14:textId="77777777" w:rsidR="00503198" w:rsidRDefault="00503198" w:rsidP="00503198">
            <w:pPr>
              <w:pStyle w:val="Bold3"/>
            </w:pPr>
            <w:r>
              <w:t>Random</w:t>
            </w:r>
          </w:p>
          <w:p w14:paraId="3AAEE317" w14:textId="77777777" w:rsidR="00503198" w:rsidRDefault="00503198" w:rsidP="00503198">
            <w:pPr>
              <w:pStyle w:val="Normal3"/>
            </w:pPr>
            <w:r>
              <w:t>Goods to be picked and loaded in any order</w:t>
            </w:r>
          </w:p>
        </w:tc>
      </w:tr>
    </w:tbl>
    <w:p w14:paraId="688B4E35" w14:textId="77777777" w:rsidR="00503198" w:rsidRDefault="00503198" w:rsidP="00503198"/>
    <w:p w14:paraId="4344255D" w14:textId="77777777" w:rsidR="00A72E26" w:rsidRDefault="00A72E26" w:rsidP="00A72E26">
      <w:pPr>
        <w:pStyle w:val="Heading2"/>
      </w:pPr>
      <w:bookmarkStart w:id="3375" w:name="_Toc21212914"/>
      <w:bookmarkStart w:id="3376" w:name="GoodsLoadingSequence"/>
      <w:proofErr w:type="spellStart"/>
      <w:r>
        <w:lastRenderedPageBreak/>
        <w:t>GoodsLoadingSequence</w:t>
      </w:r>
      <w:bookmarkEnd w:id="3375"/>
      <w:bookmarkEnd w:id="33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72E26" w14:paraId="20AA3AE0" w14:textId="77777777" w:rsidTr="00A72E26">
        <w:tc>
          <w:tcPr>
            <w:tcW w:w="5000" w:type="pct"/>
          </w:tcPr>
          <w:p w14:paraId="285A4005" w14:textId="77777777" w:rsidR="00A72E26" w:rsidRDefault="00000000" w:rsidP="00A72E26">
            <w:pPr>
              <w:pStyle w:val="Normal2"/>
            </w:pPr>
            <w:r>
              <w:rPr>
                <w:noProof/>
                <w:snapToGrid/>
                <w:lang w:val="sv-SE" w:eastAsia="sv-SE"/>
              </w:rPr>
              <w:pict w14:anchorId="3DB0EA21">
                <v:shape id="_x0000_s7074" type="#_x0000_t75" style="position:absolute;left:0;text-align:left;margin-left:30291.2pt;margin-top:7.05pt;width:381.75pt;height:2in;z-index:-160;mso-wrap-edited:t;mso-position-horizontal:right;mso-position-horizontal-relative:text;mso-position-vertical:absolute;mso-position-vertical-relative:text" wrapcoords="605 7508 198 8228 62 12638 8278 12278 8346 16328 11910 21188 21600 21488 21600 0 8516 -232 8346 2648 8244 7778 605 7508" filled="t">
                  <v:imagedata r:id="rId758" o:title="GoodsLoadingSequence"/>
                  <w10:wrap type="tight"/>
                </v:shape>
              </w:pict>
            </w:r>
            <w:r w:rsidR="00A72E26" w:rsidRPr="00A72E26">
              <w:t>A group item that contains information regarding the order goods should be loaded onto a transport unit</w:t>
            </w:r>
            <w:r w:rsidR="00A72E26">
              <w:t>.</w:t>
            </w:r>
          </w:p>
          <w:p w14:paraId="2956D47D" w14:textId="77777777" w:rsidR="00A72E26" w:rsidRDefault="00A72E26" w:rsidP="00A72E26">
            <w:pPr>
              <w:pStyle w:val="Bold3"/>
            </w:pPr>
            <w:proofErr w:type="spellStart"/>
            <w:r w:rsidRPr="00A72E26">
              <w:t>LoadingSequenceType</w:t>
            </w:r>
            <w:proofErr w:type="spellEnd"/>
            <w:r>
              <w:t xml:space="preserve"> [attribute]</w:t>
            </w:r>
          </w:p>
          <w:p w14:paraId="03227CA1" w14:textId="77777777" w:rsidR="00A72E26" w:rsidRDefault="00A72E26" w:rsidP="00A72E26">
            <w:pPr>
              <w:pStyle w:val="Italic3"/>
            </w:pPr>
            <w:proofErr w:type="spellStart"/>
            <w:r w:rsidRPr="00A72E26">
              <w:t>LoadingSequenceType</w:t>
            </w:r>
            <w:proofErr w:type="spellEnd"/>
            <w:r>
              <w:t xml:space="preserve"> is mandatory. A single instance is required.</w:t>
            </w:r>
          </w:p>
          <w:p w14:paraId="5D13EF53" w14:textId="77777777" w:rsidR="00931EEA" w:rsidRDefault="00A72E26" w:rsidP="00A72E26">
            <w:pPr>
              <w:pStyle w:val="Normal3"/>
            </w:pPr>
            <w:r>
              <w:t>Specifies the type of item that is controlling the loading order of goods.</w:t>
            </w:r>
            <w:r w:rsidR="00931EEA">
              <w:t xml:space="preserve"> </w:t>
            </w:r>
          </w:p>
          <w:p w14:paraId="60D11DE4" w14:textId="77777777" w:rsidR="00931EEA" w:rsidRDefault="00931EEA" w:rsidP="00A72E26">
            <w:pPr>
              <w:pStyle w:val="Normal3"/>
            </w:pPr>
            <w:r w:rsidRPr="00931EEA">
              <w:t xml:space="preserve">Refer to </w:t>
            </w:r>
            <w:proofErr w:type="spellStart"/>
            <w:r w:rsidRPr="00931EEA">
              <w:t>LoadingSequenceType</w:t>
            </w:r>
            <w:proofErr w:type="spellEnd"/>
            <w:r w:rsidRPr="00931EEA">
              <w:t xml:space="preserve"> definition for any enumerations.</w:t>
            </w:r>
          </w:p>
          <w:p w14:paraId="5174A365" w14:textId="77777777" w:rsidR="00A72E26" w:rsidRDefault="00931EEA" w:rsidP="00A72E26">
            <w:pPr>
              <w:pStyle w:val="Bold3"/>
            </w:pPr>
            <w:r>
              <w:t xml:space="preserve"> </w:t>
            </w:r>
            <w:r w:rsidR="00A72E26">
              <w:t>(sequence)</w:t>
            </w:r>
          </w:p>
          <w:p w14:paraId="02AD454B" w14:textId="77777777" w:rsidR="00A72E26" w:rsidRDefault="00A72E26" w:rsidP="00A72E26">
            <w:pPr>
              <w:pStyle w:val="Italic3"/>
            </w:pPr>
            <w:r>
              <w:t>The sequence of items below is mandatory. A single instance is required.</w:t>
            </w:r>
          </w:p>
          <w:p w14:paraId="4C47FB6D" w14:textId="77777777" w:rsidR="00A72E26" w:rsidRDefault="00A72E26" w:rsidP="00A72E26">
            <w:pPr>
              <w:pStyle w:val="Bold4"/>
            </w:pPr>
            <w:proofErr w:type="spellStart"/>
            <w:r>
              <w:t>TransportUnit</w:t>
            </w:r>
            <w:r w:rsidRPr="000F2D86">
              <w:t>ReferenceIDInfo</w:t>
            </w:r>
            <w:proofErr w:type="spellEnd"/>
          </w:p>
          <w:p w14:paraId="008572C0" w14:textId="77777777" w:rsidR="00A72E26" w:rsidRDefault="00A72E26" w:rsidP="00A72E26">
            <w:pPr>
              <w:pStyle w:val="Italic4"/>
            </w:pPr>
            <w:proofErr w:type="spellStart"/>
            <w:r w:rsidRPr="000F2D86">
              <w:t>TransportUnitReferenceIDInfo</w:t>
            </w:r>
            <w:proofErr w:type="spellEnd"/>
            <w:r>
              <w:t xml:space="preserve"> is optional. Multiple instances might exist.</w:t>
            </w:r>
          </w:p>
          <w:p w14:paraId="1A8FD451" w14:textId="77777777" w:rsidR="00A72E26" w:rsidRDefault="00A72E26" w:rsidP="00A72E26">
            <w:pPr>
              <w:pStyle w:val="Normal4"/>
            </w:pPr>
            <w:r w:rsidRPr="000F2D86">
              <w:t>A group item that defines the relationship between a referenced transport unit and another transport unit</w:t>
            </w:r>
            <w:r>
              <w:t>.</w:t>
            </w:r>
          </w:p>
          <w:p w14:paraId="1AD0F37B" w14:textId="77777777" w:rsidR="00A72E26" w:rsidRDefault="00A72E26" w:rsidP="00A72E26">
            <w:pPr>
              <w:pStyle w:val="Bold4"/>
            </w:pPr>
            <w:proofErr w:type="spellStart"/>
            <w:r>
              <w:t>LoadingSequence</w:t>
            </w:r>
            <w:proofErr w:type="spellEnd"/>
          </w:p>
          <w:p w14:paraId="5D1982AC" w14:textId="77777777" w:rsidR="00A72E26" w:rsidRDefault="00A72E26" w:rsidP="00A72E26">
            <w:pPr>
              <w:pStyle w:val="Italic4"/>
            </w:pPr>
            <w:proofErr w:type="spellStart"/>
            <w:r w:rsidRPr="00A72E26">
              <w:t>LoadingSequence</w:t>
            </w:r>
            <w:proofErr w:type="spellEnd"/>
            <w:r>
              <w:t xml:space="preserve"> is mandatory. </w:t>
            </w:r>
            <w:r w:rsidRPr="00A72E26">
              <w:t>One instance is required, multiple instances might exist</w:t>
            </w:r>
            <w:r>
              <w:t>.</w:t>
            </w:r>
          </w:p>
          <w:p w14:paraId="36B6DF88" w14:textId="77777777" w:rsidR="00A72E26" w:rsidRDefault="00A72E26" w:rsidP="00A72E26">
            <w:pPr>
              <w:pStyle w:val="Normal4"/>
            </w:pPr>
            <w:r w:rsidRPr="00A72E26">
              <w:t xml:space="preserve">A group item that specifies a loading sequence of goods identified by the item specified in the attribute </w:t>
            </w:r>
            <w:proofErr w:type="spellStart"/>
            <w:r w:rsidRPr="00A72E26">
              <w:t>LoadingSequenceType</w:t>
            </w:r>
            <w:proofErr w:type="spellEnd"/>
            <w:r w:rsidRPr="00A72E26">
              <w:t xml:space="preserve">. The loading of goods should be carried out in the order of increasing values of the </w:t>
            </w:r>
            <w:proofErr w:type="spellStart"/>
            <w:r w:rsidRPr="00A72E26">
              <w:t>SequenceNumber</w:t>
            </w:r>
            <w:proofErr w:type="spellEnd"/>
            <w:r w:rsidRPr="00A72E26">
              <w:t>.</w:t>
            </w:r>
          </w:p>
        </w:tc>
      </w:tr>
    </w:tbl>
    <w:p w14:paraId="3DA16E61" w14:textId="77777777" w:rsidR="00A72E26" w:rsidRDefault="00A72E26" w:rsidP="00503198"/>
    <w:p w14:paraId="75145242" w14:textId="77777777" w:rsidR="00503198" w:rsidRDefault="00503198" w:rsidP="00503198">
      <w:pPr>
        <w:pStyle w:val="Heading2"/>
      </w:pPr>
      <w:bookmarkStart w:id="3377" w:name="_Toc259721931"/>
      <w:bookmarkStart w:id="3378" w:name="_Toc275502278"/>
      <w:bookmarkStart w:id="3379" w:name="_Toc371377836"/>
      <w:bookmarkStart w:id="3380" w:name="_Toc21212915"/>
      <w:bookmarkStart w:id="3381" w:name="GoodsReceipt"/>
      <w:proofErr w:type="spellStart"/>
      <w:r>
        <w:lastRenderedPageBreak/>
        <w:t>GoodsReceipt</w:t>
      </w:r>
      <w:bookmarkEnd w:id="3377"/>
      <w:bookmarkEnd w:id="3378"/>
      <w:bookmarkEnd w:id="3379"/>
      <w:bookmarkEnd w:id="3380"/>
      <w:bookmarkEnd w:id="33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CF80B4" w14:textId="77777777" w:rsidTr="00503198">
        <w:tc>
          <w:tcPr>
            <w:tcW w:w="5000" w:type="pct"/>
          </w:tcPr>
          <w:p w14:paraId="27A491B5" w14:textId="77777777" w:rsidR="006E76E0" w:rsidRDefault="00000000" w:rsidP="006E76E0">
            <w:pPr>
              <w:pStyle w:val="Normal2"/>
            </w:pPr>
            <w:r>
              <w:pict w14:anchorId="4712B626">
                <v:shape id="dc_566" o:spid="_x0000_s2579" style="position:absolute;left:0;text-align:left;margin-left:0;margin-top:0;width:50pt;height:50pt;z-index:518;visibility:hidden" coordsize="568,463" o:spt="100" o:preferrelative="t" adj="0,,0" path="">
                  <v:stroke joinstyle="round"/>
                  <v:formulas/>
                  <v:path o:connecttype="segments"/>
                  <o:lock v:ext="edit" selection="t"/>
                </v:shape>
              </w:pict>
            </w:r>
            <w:r>
              <w:pict w14:anchorId="33E2B88E">
                <v:shape id="_x0000_s3525" style="position:absolute;left:0;text-align:left;margin-left:30379.9pt;margin-top:7.2pt;width:277.5pt;height:340.5pt;z-index:-1884;mso-wrap-edited:t;mso-position-horizontal:right" coordsize="" o:spt="100" wrapcoords="-30 397 241 397 241 12 498 12 498 12 498 0 1000 0 1000 0 1000 1013 498 1013 498 870 241 870 241 479 -30 479 -30 397" adj="0,,0" path="">
                  <v:stroke joinstyle="round"/>
                  <v:imagedata r:id="rId759" o:title="dc_566"/>
                  <v:formulas/>
                  <v:path o:connecttype="segments"/>
                  <w10:wrap type="tight"/>
                </v:shape>
              </w:pict>
            </w:r>
            <w:r w:rsidR="00503198">
              <w:t>The </w:t>
            </w:r>
            <w:proofErr w:type="spellStart"/>
            <w:r w:rsidR="006E76E0">
              <w:t>GoodsReceipt</w:t>
            </w:r>
            <w:proofErr w:type="spellEnd"/>
            <w:r w:rsidR="006E76E0">
              <w:t xml:space="preserve"> element is the root element for the </w:t>
            </w:r>
            <w:proofErr w:type="spellStart"/>
            <w:r w:rsidR="006E76E0">
              <w:t>GoodsReceipt</w:t>
            </w:r>
            <w:proofErr w:type="spellEnd"/>
            <w:r w:rsidR="006E76E0">
              <w:t xml:space="preserve"> e-Document.</w:t>
            </w:r>
          </w:p>
          <w:p w14:paraId="6F769D99" w14:textId="77777777" w:rsidR="00503198" w:rsidRDefault="006E76E0" w:rsidP="006E76E0">
            <w:pPr>
              <w:pStyle w:val="Normal2"/>
            </w:pPr>
            <w:r>
              <w:t xml:space="preserve">The ShipTo party, or authorised agent, sends a </w:t>
            </w:r>
            <w:proofErr w:type="spellStart"/>
            <w:r>
              <w:t>GoodsReceipt</w:t>
            </w:r>
            <w:proofErr w:type="spellEnd"/>
            <w:r>
              <w:t xml:space="preserve"> e-Document to the Supplier and/or to the Buyer acknowledging that a specific delivery or a number of deliveries in a given time period have been received and their status</w:t>
            </w:r>
            <w:r w:rsidR="00503198">
              <w:t>.</w:t>
            </w:r>
          </w:p>
          <w:p w14:paraId="3488F669" w14:textId="77777777" w:rsidR="00503198" w:rsidRDefault="00503198" w:rsidP="00503198">
            <w:pPr>
              <w:pStyle w:val="Bold3"/>
            </w:pPr>
            <w:proofErr w:type="spellStart"/>
            <w:r>
              <w:t>GoodsReceiptStatusType</w:t>
            </w:r>
            <w:proofErr w:type="spellEnd"/>
            <w:r>
              <w:t xml:space="preserve"> [attribute]</w:t>
            </w:r>
          </w:p>
          <w:p w14:paraId="0561EF7E" w14:textId="77777777" w:rsidR="00503198" w:rsidRDefault="00503198" w:rsidP="00503198">
            <w:pPr>
              <w:pStyle w:val="Italic3"/>
            </w:pPr>
            <w:proofErr w:type="spellStart"/>
            <w:r>
              <w:t>GoodsReceiptStatusType</w:t>
            </w:r>
            <w:proofErr w:type="spellEnd"/>
            <w:r>
              <w:t xml:space="preserve"> is mandatory. A single instance is required.</w:t>
            </w:r>
          </w:p>
          <w:p w14:paraId="192D63FB" w14:textId="77777777" w:rsidR="00503198" w:rsidRDefault="00503198" w:rsidP="00503198">
            <w:pPr>
              <w:pStyle w:val="Normal3"/>
            </w:pPr>
            <w:r>
              <w:t xml:space="preserve">Defines the status of the entire </w:t>
            </w:r>
            <w:proofErr w:type="spellStart"/>
            <w:r>
              <w:t>GoodsReceipt</w:t>
            </w:r>
            <w:proofErr w:type="spellEnd"/>
            <w:r>
              <w:t xml:space="preserve"> </w:t>
            </w:r>
            <w:r w:rsidR="00ED105B">
              <w:t>e-Document</w:t>
            </w:r>
            <w:r>
              <w:t xml:space="preserve"> at root level</w:t>
            </w:r>
          </w:p>
          <w:p w14:paraId="7D61584A" w14:textId="77777777" w:rsidR="00503198" w:rsidRDefault="00503198" w:rsidP="00503198">
            <w:pPr>
              <w:pStyle w:val="Normal3"/>
            </w:pPr>
            <w:r>
              <w:t xml:space="preserve">Refer to </w:t>
            </w:r>
            <w:proofErr w:type="spellStart"/>
            <w:r>
              <w:t>GoodsReceiptStatusType</w:t>
            </w:r>
            <w:proofErr w:type="spellEnd"/>
            <w:r>
              <w:t xml:space="preserve"> definition for any enumerations.</w:t>
            </w:r>
          </w:p>
          <w:p w14:paraId="1A85135C" w14:textId="77777777" w:rsidR="00503198" w:rsidRDefault="00503198" w:rsidP="00503198">
            <w:pPr>
              <w:pStyle w:val="Bold3"/>
            </w:pPr>
            <w:proofErr w:type="spellStart"/>
            <w:r>
              <w:t>GoodsReceiptAcceptance</w:t>
            </w:r>
            <w:proofErr w:type="spellEnd"/>
            <w:r>
              <w:t xml:space="preserve"> [attribute]</w:t>
            </w:r>
          </w:p>
          <w:p w14:paraId="7E44694A" w14:textId="77777777" w:rsidR="00503198" w:rsidRDefault="00503198" w:rsidP="00503198">
            <w:pPr>
              <w:pStyle w:val="Italic3"/>
            </w:pPr>
            <w:proofErr w:type="spellStart"/>
            <w:r>
              <w:t>GoodsReceiptAcceptance</w:t>
            </w:r>
            <w:proofErr w:type="spellEnd"/>
            <w:r>
              <w:t xml:space="preserve"> is mandatory. A single instance is required.</w:t>
            </w:r>
          </w:p>
          <w:p w14:paraId="218836EB" w14:textId="77777777" w:rsidR="00503198" w:rsidRDefault="00503198" w:rsidP="00503198">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w:t>
            </w:r>
            <w:r w:rsidR="00C633B3">
              <w:t xml:space="preserve"> to the </w:t>
            </w:r>
            <w:proofErr w:type="spellStart"/>
            <w:r w:rsidR="00C633B3">
              <w:t>GoodsReceipt</w:t>
            </w:r>
            <w:proofErr w:type="spellEnd"/>
            <w:r w:rsidR="00C633B3">
              <w:t xml:space="preserve"> e-D</w:t>
            </w:r>
            <w:r>
              <w:t>ocument root.</w:t>
            </w:r>
          </w:p>
          <w:p w14:paraId="01AF92BE" w14:textId="77777777" w:rsidR="00503198" w:rsidRDefault="00503198" w:rsidP="00503198">
            <w:pPr>
              <w:pStyle w:val="Normal3"/>
            </w:pPr>
            <w:r>
              <w:t xml:space="preserve">Refer to </w:t>
            </w:r>
            <w:proofErr w:type="spellStart"/>
            <w:r>
              <w:t>GoodsReceiptAcceptance</w:t>
            </w:r>
            <w:proofErr w:type="spellEnd"/>
            <w:r>
              <w:t xml:space="preserve"> definition for any enumerations.</w:t>
            </w:r>
          </w:p>
          <w:p w14:paraId="479D2D6F" w14:textId="77777777" w:rsidR="00503198" w:rsidRDefault="00503198" w:rsidP="00503198">
            <w:pPr>
              <w:pStyle w:val="Bold3"/>
            </w:pPr>
            <w:proofErr w:type="spellStart"/>
            <w:r>
              <w:t>GoodsReceivedRejectedType</w:t>
            </w:r>
            <w:proofErr w:type="spellEnd"/>
            <w:r>
              <w:t xml:space="preserve"> [attribute]</w:t>
            </w:r>
          </w:p>
          <w:p w14:paraId="73E4CDD2" w14:textId="77777777" w:rsidR="00503198" w:rsidRDefault="00503198" w:rsidP="00503198">
            <w:pPr>
              <w:pStyle w:val="Italic3"/>
            </w:pPr>
            <w:proofErr w:type="spellStart"/>
            <w:r>
              <w:t>GoodsReceivedRejectedType</w:t>
            </w:r>
            <w:proofErr w:type="spellEnd"/>
            <w:r>
              <w:t xml:space="preserve"> is optional. A single instance might exist.</w:t>
            </w:r>
          </w:p>
          <w:p w14:paraId="2BB8E19C" w14:textId="77777777" w:rsidR="00503198" w:rsidRDefault="00503198" w:rsidP="00503198">
            <w:pPr>
              <w:pStyle w:val="Normal3"/>
            </w:pPr>
            <w:r>
              <w:t>Defines the reason the goods were rejected</w:t>
            </w:r>
          </w:p>
          <w:p w14:paraId="6EB3DBEF" w14:textId="77777777" w:rsidR="00503198" w:rsidRDefault="00503198" w:rsidP="00503198">
            <w:pPr>
              <w:pStyle w:val="Normal3"/>
            </w:pPr>
            <w:r>
              <w:t xml:space="preserve">Refer to </w:t>
            </w:r>
            <w:proofErr w:type="spellStart"/>
            <w:r>
              <w:t>GoodsReceivedRejectedType</w:t>
            </w:r>
            <w:proofErr w:type="spellEnd"/>
            <w:r>
              <w:t xml:space="preserve"> definition for any enumerations.</w:t>
            </w:r>
          </w:p>
          <w:p w14:paraId="05095DDC" w14:textId="77777777" w:rsidR="00503198" w:rsidRDefault="00503198" w:rsidP="00503198">
            <w:pPr>
              <w:pStyle w:val="Bold3"/>
            </w:pPr>
            <w:r>
              <w:t>Reissued [attribute]</w:t>
            </w:r>
          </w:p>
          <w:p w14:paraId="5362621D" w14:textId="77777777" w:rsidR="00503198" w:rsidRDefault="00503198" w:rsidP="00503198">
            <w:pPr>
              <w:pStyle w:val="Italic3"/>
            </w:pPr>
            <w:r>
              <w:t>Reissued is optional. A single instance might exist.</w:t>
            </w:r>
          </w:p>
          <w:p w14:paraId="005ADE49" w14:textId="77777777" w:rsidR="00503198" w:rsidRDefault="00503198" w:rsidP="00503198">
            <w:pPr>
              <w:pStyle w:val="Normal3"/>
            </w:pPr>
            <w:r>
              <w:t>Either "Yes" or "No".</w:t>
            </w:r>
          </w:p>
          <w:p w14:paraId="390E51A4" w14:textId="77777777" w:rsidR="00503198" w:rsidRDefault="00503198" w:rsidP="00503198">
            <w:pPr>
              <w:pStyle w:val="Normal3"/>
            </w:pPr>
            <w:r>
              <w:t>Refer to Reissued definition for any enumerations.</w:t>
            </w:r>
          </w:p>
          <w:p w14:paraId="755EC01E" w14:textId="77777777" w:rsidR="00503198" w:rsidRDefault="00503198" w:rsidP="00503198">
            <w:pPr>
              <w:pStyle w:val="Bold3"/>
            </w:pPr>
            <w:r>
              <w:t>Language [attribute]</w:t>
            </w:r>
          </w:p>
          <w:p w14:paraId="4EFD2852" w14:textId="77777777" w:rsidR="00503198" w:rsidRDefault="00503198" w:rsidP="00503198">
            <w:pPr>
              <w:pStyle w:val="Italic3"/>
            </w:pPr>
            <w:r>
              <w:t>Language is optional. A single instance might exist.</w:t>
            </w:r>
          </w:p>
          <w:p w14:paraId="6100C181"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750C6B65" w14:textId="77777777" w:rsidR="00503198" w:rsidRDefault="006070A5" w:rsidP="00503198">
            <w:pPr>
              <w:pStyle w:val="Normal3"/>
            </w:pPr>
            <w:r>
              <w:t>Information on the content of this attribute is available at:</w:t>
            </w:r>
            <w:r>
              <w:br/>
              <w:t>https://www.loc.gov/standards/iso639-2/php/code_list.php</w:t>
            </w:r>
          </w:p>
          <w:p w14:paraId="7880F35B" w14:textId="77777777" w:rsidR="00503198" w:rsidRDefault="00503198" w:rsidP="00503198">
            <w:pPr>
              <w:pStyle w:val="Bold3"/>
            </w:pPr>
            <w:r>
              <w:lastRenderedPageBreak/>
              <w:t>(sequence)</w:t>
            </w:r>
          </w:p>
          <w:p w14:paraId="0604D908" w14:textId="77777777" w:rsidR="00503198" w:rsidRDefault="00503198" w:rsidP="00503198">
            <w:pPr>
              <w:pStyle w:val="Italic3"/>
            </w:pPr>
            <w:r>
              <w:t>The sequence of items below is mandatory. A single instance is required.</w:t>
            </w:r>
          </w:p>
          <w:p w14:paraId="0306BBD6" w14:textId="77777777" w:rsidR="00503198" w:rsidRDefault="00503198" w:rsidP="00503198">
            <w:pPr>
              <w:pStyle w:val="Bold4"/>
            </w:pPr>
            <w:proofErr w:type="spellStart"/>
            <w:r>
              <w:t>GoodsReceiptHeader</w:t>
            </w:r>
            <w:proofErr w:type="spellEnd"/>
          </w:p>
          <w:p w14:paraId="3460AF80" w14:textId="77777777" w:rsidR="00503198" w:rsidRDefault="00503198" w:rsidP="00503198">
            <w:pPr>
              <w:pStyle w:val="Italic4"/>
            </w:pPr>
            <w:proofErr w:type="spellStart"/>
            <w:r>
              <w:t>GoodsReceiptHeader</w:t>
            </w:r>
            <w:proofErr w:type="spellEnd"/>
            <w:r>
              <w:t xml:space="preserve"> is mandatory. A single instance is required.</w:t>
            </w:r>
          </w:p>
          <w:p w14:paraId="7C39822A" w14:textId="77777777" w:rsidR="00503198" w:rsidRDefault="00503198" w:rsidP="00503198">
            <w:pPr>
              <w:pStyle w:val="Normal4"/>
            </w:pPr>
            <w:r>
              <w:t xml:space="preserve">The </w:t>
            </w:r>
            <w:proofErr w:type="spellStart"/>
            <w:r>
              <w:t>GoodsReceiptHeader</w:t>
            </w:r>
            <w:proofErr w:type="spellEnd"/>
            <w:r>
              <w:t xml:space="preserve"> is required and contains information common to the </w:t>
            </w:r>
            <w:proofErr w:type="spellStart"/>
            <w:r w:rsidR="00C633B3">
              <w:t>GoodsReceipt</w:t>
            </w:r>
            <w:proofErr w:type="spellEnd"/>
            <w:r>
              <w:t xml:space="preserve"> </w:t>
            </w:r>
            <w:r w:rsidR="00ED105B">
              <w:t>e-Document</w:t>
            </w:r>
            <w:r>
              <w:t>.</w:t>
            </w:r>
          </w:p>
          <w:p w14:paraId="45436CBC" w14:textId="77777777" w:rsidR="00503198" w:rsidRDefault="00503198" w:rsidP="00503198">
            <w:pPr>
              <w:pStyle w:val="Bold4"/>
            </w:pPr>
            <w:proofErr w:type="spellStart"/>
            <w:r>
              <w:t>GoodsReceiptLineItem</w:t>
            </w:r>
            <w:proofErr w:type="spellEnd"/>
          </w:p>
          <w:p w14:paraId="46AF3C4B" w14:textId="77777777" w:rsidR="00503198" w:rsidRDefault="00503198" w:rsidP="00503198">
            <w:pPr>
              <w:pStyle w:val="Italic4"/>
            </w:pPr>
            <w:proofErr w:type="spellStart"/>
            <w:r>
              <w:t>GoodsReceiptLineItem</w:t>
            </w:r>
            <w:proofErr w:type="spellEnd"/>
            <w:r>
              <w:t xml:space="preserve"> is optional. Multiple instances might exist.</w:t>
            </w:r>
          </w:p>
          <w:p w14:paraId="4BA8D479" w14:textId="77777777" w:rsidR="00503198" w:rsidRDefault="00503198" w:rsidP="00503198">
            <w:pPr>
              <w:pStyle w:val="Normal4"/>
            </w:pPr>
            <w:r>
              <w:t xml:space="preserve">The Optional </w:t>
            </w:r>
            <w:proofErr w:type="spellStart"/>
            <w:r>
              <w:t>GoodsReceiptLineItem</w:t>
            </w:r>
            <w:proofErr w:type="spellEnd"/>
            <w:r>
              <w:t xml:space="preserve"> specifies how a shipment was received for an individual delivery line for one </w:t>
            </w:r>
            <w:proofErr w:type="spellStart"/>
            <w:r w:rsidR="00D41641">
              <w:t>PurchaseOrder</w:t>
            </w:r>
            <w:proofErr w:type="spellEnd"/>
            <w:r>
              <w:t xml:space="preserve"> and </w:t>
            </w:r>
            <w:proofErr w:type="spellStart"/>
            <w:r w:rsidR="00D41641">
              <w:t>PurchaseOrder</w:t>
            </w:r>
            <w:proofErr w:type="spellEnd"/>
            <w:r>
              <w:t xml:space="preserve"> line item.</w:t>
            </w:r>
          </w:p>
          <w:p w14:paraId="26EC0DE2" w14:textId="77777777" w:rsidR="00503198" w:rsidRDefault="00503198" w:rsidP="00503198">
            <w:pPr>
              <w:pStyle w:val="Bold4"/>
            </w:pPr>
            <w:proofErr w:type="spellStart"/>
            <w:r>
              <w:t>GoodsReceiptSummary</w:t>
            </w:r>
            <w:proofErr w:type="spellEnd"/>
          </w:p>
          <w:p w14:paraId="48DD6E78" w14:textId="77777777" w:rsidR="00503198" w:rsidRDefault="00503198" w:rsidP="00503198">
            <w:pPr>
              <w:pStyle w:val="Italic4"/>
            </w:pPr>
            <w:proofErr w:type="spellStart"/>
            <w:r>
              <w:t>GoodsReceiptSummary</w:t>
            </w:r>
            <w:proofErr w:type="spellEnd"/>
            <w:r>
              <w:t xml:space="preserve"> is optional. A single instance might exist.</w:t>
            </w:r>
          </w:p>
          <w:p w14:paraId="71E3C37D" w14:textId="77777777" w:rsidR="00503198" w:rsidRDefault="00503198" w:rsidP="00503198">
            <w:pPr>
              <w:pStyle w:val="Normal4"/>
            </w:pPr>
            <w:r>
              <w:t xml:space="preserve">Summary information that applies to the entire </w:t>
            </w:r>
            <w:proofErr w:type="spellStart"/>
            <w:r w:rsidR="00C633B3">
              <w:t>GoodsReceipt</w:t>
            </w:r>
            <w:proofErr w:type="spellEnd"/>
            <w:r>
              <w:t xml:space="preserve"> </w:t>
            </w:r>
            <w:r w:rsidR="00ED105B">
              <w:t>e-Document</w:t>
            </w:r>
            <w:r>
              <w:t>.</w:t>
            </w:r>
          </w:p>
        </w:tc>
      </w:tr>
    </w:tbl>
    <w:p w14:paraId="3889619E" w14:textId="77777777" w:rsidR="00503198" w:rsidRDefault="00503198" w:rsidP="00503198"/>
    <w:p w14:paraId="0972B747" w14:textId="77777777" w:rsidR="00503198" w:rsidRDefault="00503198" w:rsidP="00503198">
      <w:pPr>
        <w:pStyle w:val="Heading2"/>
      </w:pPr>
      <w:bookmarkStart w:id="3382" w:name="_Toc259721932"/>
      <w:bookmarkStart w:id="3383" w:name="_Toc275502279"/>
      <w:bookmarkStart w:id="3384" w:name="_Toc371377837"/>
      <w:bookmarkStart w:id="3385" w:name="_Toc21212916"/>
      <w:proofErr w:type="spellStart"/>
      <w:r>
        <w:t>GoodsReceiptAcceptance</w:t>
      </w:r>
      <w:proofErr w:type="spellEnd"/>
      <w:r>
        <w:t xml:space="preserve"> [attribute]</w:t>
      </w:r>
      <w:bookmarkEnd w:id="3382"/>
      <w:bookmarkEnd w:id="3383"/>
      <w:bookmarkEnd w:id="3384"/>
      <w:bookmarkEnd w:id="338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330AF2" w14:textId="77777777" w:rsidTr="00503198">
        <w:tc>
          <w:tcPr>
            <w:tcW w:w="5000" w:type="pct"/>
          </w:tcPr>
          <w:p w14:paraId="10EDE035" w14:textId="77777777" w:rsidR="00503198" w:rsidRDefault="00000000" w:rsidP="00503198">
            <w:pPr>
              <w:pStyle w:val="Normal2"/>
            </w:pPr>
            <w:r>
              <w:pict w14:anchorId="1BCEF6E1">
                <v:shape id="dc_567" o:spid="_x0000_s2580" style="position:absolute;left:0;text-align:left;margin-left:0;margin-top:0;width:50pt;height:50pt;z-index:519;visibility:hidden" coordsize="89,227" o:spt="100" o:preferrelative="t" adj="0,,0" path="">
                  <v:stroke joinstyle="round"/>
                  <v:formulas/>
                  <v:path o:connecttype="segments"/>
                  <o:lock v:ext="edit" selection="t"/>
                </v:shape>
              </w:pict>
            </w:r>
            <w:r>
              <w:pict w14:anchorId="6DE1E0AA">
                <v:shape id="_x0000_s3526" style="position:absolute;left:0;text-align:left;margin-left:12190.9pt;margin-top:7.2pt;width:136.5pt;height:53.25pt;z-index:-1883;mso-wrap-edited:t;mso-position-horizontal:right" coordsize="" o:spt="100" wrapcoords="-30 0 1000 0 1000 1079 1000 1079 -30 1079 -30 0" adj="0,,0" path="">
                  <v:stroke joinstyle="round"/>
                  <v:imagedata r:id="rId760" o:title="dc_567"/>
                  <v:formulas/>
                  <v:path o:connecttype="segments"/>
                  <w10:wrap type="tight"/>
                </v:shape>
              </w:pict>
            </w:r>
            <w:r w:rsidR="00503198">
              <w:t xml:space="preserve">Defines the state of the goods received as compared to the </w:t>
            </w:r>
            <w:proofErr w:type="spellStart"/>
            <w:r w:rsidR="00503198">
              <w:t>DeliveryMessage</w:t>
            </w:r>
            <w:proofErr w:type="spellEnd"/>
            <w:r w:rsidR="00503198">
              <w:t xml:space="preserve"> specifications. The enumeration list is the list of choices that apply to the </w:t>
            </w:r>
            <w:proofErr w:type="spellStart"/>
            <w:r w:rsidR="00C633B3">
              <w:t>GoodsReceipt</w:t>
            </w:r>
            <w:proofErr w:type="spellEnd"/>
            <w:r w:rsidR="00503198">
              <w:t xml:space="preserve"> header and line item.</w:t>
            </w:r>
          </w:p>
          <w:p w14:paraId="10BF1AB0" w14:textId="77777777" w:rsidR="00503198" w:rsidRDefault="00503198" w:rsidP="00503198">
            <w:pPr>
              <w:pStyle w:val="Italic2"/>
            </w:pPr>
            <w:r>
              <w:t>This item is restricted to the following list.</w:t>
            </w:r>
          </w:p>
          <w:p w14:paraId="0E6F85B7" w14:textId="77777777" w:rsidR="00503198" w:rsidRDefault="00503198" w:rsidP="00503198">
            <w:pPr>
              <w:pStyle w:val="Bold3"/>
            </w:pPr>
            <w:proofErr w:type="spellStart"/>
            <w:r>
              <w:t>GoodsReceivedAsIs</w:t>
            </w:r>
            <w:proofErr w:type="spellEnd"/>
          </w:p>
          <w:p w14:paraId="676984A9" w14:textId="77777777" w:rsidR="00503198" w:rsidRDefault="00503198" w:rsidP="00503198">
            <w:pPr>
              <w:pStyle w:val="Normal3"/>
            </w:pPr>
            <w:r>
              <w:t xml:space="preserve">The delivered goods were received without inspection, or checking of the goods for damage, or accuracy against the </w:t>
            </w:r>
            <w:proofErr w:type="spellStart"/>
            <w:r>
              <w:t>DeliveryMessage</w:t>
            </w:r>
            <w:proofErr w:type="spellEnd"/>
            <w:r>
              <w:t>.</w:t>
            </w:r>
          </w:p>
          <w:p w14:paraId="561336A9" w14:textId="77777777" w:rsidR="00503198" w:rsidRDefault="00503198" w:rsidP="00503198">
            <w:pPr>
              <w:pStyle w:val="Bold3"/>
            </w:pPr>
            <w:proofErr w:type="spellStart"/>
            <w:r>
              <w:t>GoodsReceivedAsSpecified</w:t>
            </w:r>
            <w:proofErr w:type="spellEnd"/>
          </w:p>
          <w:p w14:paraId="3A24E77B"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There is no transit damage.</w:t>
            </w:r>
          </w:p>
          <w:p w14:paraId="34D13DB7" w14:textId="77777777" w:rsidR="00503198" w:rsidRDefault="00503198" w:rsidP="00503198">
            <w:pPr>
              <w:pStyle w:val="Bold3"/>
            </w:pPr>
            <w:proofErr w:type="spellStart"/>
            <w:r>
              <w:t>GoodsReceivedCancelled</w:t>
            </w:r>
            <w:proofErr w:type="spellEnd"/>
          </w:p>
          <w:p w14:paraId="5A395BC3" w14:textId="77777777" w:rsidR="00503198" w:rsidRDefault="00503198" w:rsidP="00503198">
            <w:pPr>
              <w:pStyle w:val="Normal3"/>
            </w:pPr>
            <w:r>
              <w:t xml:space="preserve">Received goods notification is being cancelled. This value is only used when the </w:t>
            </w:r>
            <w:proofErr w:type="spellStart"/>
            <w:r>
              <w:t>GoodsReceiptStatusType</w:t>
            </w:r>
            <w:proofErr w:type="spellEnd"/>
            <w:r>
              <w:t xml:space="preserve"> is “Cancelled”.</w:t>
            </w:r>
          </w:p>
          <w:p w14:paraId="65823037" w14:textId="77777777" w:rsidR="00503198" w:rsidRDefault="00503198" w:rsidP="00503198">
            <w:pPr>
              <w:pStyle w:val="Bold3"/>
            </w:pPr>
            <w:proofErr w:type="spellStart"/>
            <w:r>
              <w:t>GoodsReceivedRejected</w:t>
            </w:r>
            <w:proofErr w:type="spellEnd"/>
          </w:p>
          <w:p w14:paraId="4E8088CB"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resulting in rejection of all goods.</w:t>
            </w:r>
          </w:p>
          <w:p w14:paraId="340CB348" w14:textId="77777777" w:rsidR="00503198" w:rsidRDefault="00503198" w:rsidP="00503198">
            <w:pPr>
              <w:pStyle w:val="Bold3"/>
            </w:pPr>
            <w:proofErr w:type="spellStart"/>
            <w:r>
              <w:t>GoodsReceivedWithDamage</w:t>
            </w:r>
            <w:proofErr w:type="spellEnd"/>
          </w:p>
          <w:p w14:paraId="66469B55"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of some items. All transit damages must be specified.</w:t>
            </w:r>
          </w:p>
          <w:p w14:paraId="3DC20557" w14:textId="77777777" w:rsidR="00503198" w:rsidRDefault="00503198" w:rsidP="00503198">
            <w:pPr>
              <w:pStyle w:val="Bold3"/>
            </w:pPr>
            <w:proofErr w:type="spellStart"/>
            <w:r>
              <w:t>GoodsReceivedWithVariance</w:t>
            </w:r>
            <w:proofErr w:type="spellEnd"/>
          </w:p>
          <w:p w14:paraId="57539EF0" w14:textId="77777777" w:rsidR="00503198" w:rsidRDefault="00503198" w:rsidP="00503198">
            <w:pPr>
              <w:pStyle w:val="Normal3"/>
            </w:pPr>
            <w:r>
              <w:t xml:space="preserve">Received goods do not agree completely with the </w:t>
            </w:r>
            <w:proofErr w:type="spellStart"/>
            <w:r>
              <w:t>DeliveryMessage</w:t>
            </w:r>
            <w:proofErr w:type="spellEnd"/>
            <w:r>
              <w:t xml:space="preserve"> specifications. For those items at variance, actual received item identifiers and item weights must be specified.</w:t>
            </w:r>
          </w:p>
          <w:p w14:paraId="3E055034" w14:textId="77777777" w:rsidR="00503198" w:rsidRDefault="00503198" w:rsidP="00503198">
            <w:pPr>
              <w:pStyle w:val="Normal3"/>
            </w:pPr>
            <w:r>
              <w:lastRenderedPageBreak/>
              <w:t xml:space="preserve">Additionally, used with the </w:t>
            </w:r>
            <w:proofErr w:type="spellStart"/>
            <w:r>
              <w:t>VarianceType</w:t>
            </w:r>
            <w:proofErr w:type="spellEnd"/>
            <w:r>
              <w:t xml:space="preserve"> of “</w:t>
            </w:r>
            <w:proofErr w:type="spellStart"/>
            <w:r>
              <w:t>NotReceived</w:t>
            </w:r>
            <w:proofErr w:type="spellEnd"/>
            <w:r>
              <w:t xml:space="preserve">” to indicate items </w:t>
            </w:r>
            <w:r w:rsidR="00660C89">
              <w:t>that was</w:t>
            </w:r>
            <w:r>
              <w:t xml:space="preserve"> on the </w:t>
            </w:r>
            <w:proofErr w:type="spellStart"/>
            <w:r w:rsidR="00660C89">
              <w:t>DeliveryMessage</w:t>
            </w:r>
            <w:proofErr w:type="spellEnd"/>
            <w:r>
              <w:t xml:space="preserve"> but not in the Delivery as received.</w:t>
            </w:r>
          </w:p>
          <w:p w14:paraId="6CE2ADC2" w14:textId="77777777" w:rsidR="00503198" w:rsidRDefault="00503198" w:rsidP="00503198">
            <w:pPr>
              <w:pStyle w:val="Bold3"/>
            </w:pPr>
            <w:proofErr w:type="spellStart"/>
            <w:r>
              <w:t>GoodsReceivedWithVarianceAndDamage</w:t>
            </w:r>
            <w:proofErr w:type="spellEnd"/>
          </w:p>
          <w:p w14:paraId="4F30E7A2" w14:textId="77777777" w:rsidR="00503198" w:rsidRDefault="00503198" w:rsidP="00503198">
            <w:pPr>
              <w:pStyle w:val="Normal3"/>
            </w:pPr>
            <w:r>
              <w:t xml:space="preserve">Received goods do not agree completely with all </w:t>
            </w:r>
            <w:proofErr w:type="spellStart"/>
            <w:r>
              <w:t>DeliveryMessage</w:t>
            </w:r>
            <w:proofErr w:type="spellEnd"/>
            <w:r>
              <w:t xml:space="preserv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14:paraId="1B379845" w14:textId="77777777" w:rsidR="00503198" w:rsidRDefault="00503198" w:rsidP="00503198"/>
    <w:p w14:paraId="3ED944F1" w14:textId="77777777" w:rsidR="00503198" w:rsidRDefault="00503198" w:rsidP="00503198">
      <w:pPr>
        <w:pStyle w:val="Heading2"/>
      </w:pPr>
      <w:bookmarkStart w:id="3386" w:name="_Toc259721933"/>
      <w:bookmarkStart w:id="3387" w:name="_Toc275502280"/>
      <w:bookmarkStart w:id="3388" w:name="_Toc371377838"/>
      <w:bookmarkStart w:id="3389" w:name="_Toc21212917"/>
      <w:bookmarkStart w:id="3390" w:name="GoodsReceiptAcceptance_a"/>
      <w:proofErr w:type="spellStart"/>
      <w:r>
        <w:t>GoodsReceiptAcceptance</w:t>
      </w:r>
      <w:proofErr w:type="spellEnd"/>
      <w:r>
        <w:t xml:space="preserve"> [attribute]</w:t>
      </w:r>
      <w:bookmarkEnd w:id="3386"/>
      <w:bookmarkEnd w:id="3387"/>
      <w:bookmarkEnd w:id="3388"/>
      <w:bookmarkEnd w:id="3389"/>
      <w:bookmarkEnd w:id="339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2B2D28" w14:textId="77777777" w:rsidTr="00503198">
        <w:tc>
          <w:tcPr>
            <w:tcW w:w="5000" w:type="pct"/>
          </w:tcPr>
          <w:p w14:paraId="30369C08" w14:textId="77777777" w:rsidR="00503198" w:rsidRDefault="00000000" w:rsidP="00503198">
            <w:pPr>
              <w:pStyle w:val="Normal2"/>
            </w:pPr>
            <w:r>
              <w:pict w14:anchorId="0D74CC2D">
                <v:shape id="dc_568" o:spid="_x0000_s2581" style="position:absolute;left:0;text-align:left;margin-left:0;margin-top:0;width:50pt;height:50pt;z-index:520;visibility:hidden" coordsize="89,269" o:spt="100" o:preferrelative="t" adj="0,,0" path="">
                  <v:stroke joinstyle="round"/>
                  <v:formulas/>
                  <v:path o:connecttype="segments"/>
                  <o:lock v:ext="edit" selection="t"/>
                </v:shape>
              </w:pict>
            </w:r>
            <w:r>
              <w:pict w14:anchorId="54C99BE9">
                <v:shape id="_x0000_s3527" style="position:absolute;left:0;text-align:left;margin-left:15383.65pt;margin-top:7.2pt;width:161.25pt;height:53.25pt;z-index:-1882;mso-wrap-edited:t;mso-position-horizontal:right" coordsize="" o:spt="100" wrapcoords="-30 0 1000 0 1000 1079 1000 1079 -30 1079 -30 0" adj="0,,0" path="">
                  <v:stroke joinstyle="round"/>
                  <v:imagedata r:id="rId761" o:title="dc_568"/>
                  <v:formulas/>
                  <v:path o:connecttype="segments"/>
                  <w10:wrap type="tight"/>
                </v:shape>
              </w:pict>
            </w:r>
            <w:r w:rsidR="00503198">
              <w:t xml:space="preserve">Defines the state of the goods received as compared to the </w:t>
            </w:r>
            <w:proofErr w:type="spellStart"/>
            <w:r w:rsidR="00503198">
              <w:t>DeliveryMessage</w:t>
            </w:r>
            <w:proofErr w:type="spellEnd"/>
            <w:r w:rsidR="00503198">
              <w:t xml:space="preserve"> specifications. The enumeration list is the list of choices that apply</w:t>
            </w:r>
            <w:r w:rsidR="00C633B3">
              <w:t xml:space="preserve"> to the </w:t>
            </w:r>
            <w:proofErr w:type="spellStart"/>
            <w:r w:rsidR="00C633B3">
              <w:t>GoodsReceipt</w:t>
            </w:r>
            <w:proofErr w:type="spellEnd"/>
            <w:r w:rsidR="00C633B3">
              <w:t xml:space="preserve"> e-D</w:t>
            </w:r>
            <w:r w:rsidR="00503198">
              <w:t>ocument root.</w:t>
            </w:r>
          </w:p>
          <w:p w14:paraId="3A0CA783" w14:textId="77777777" w:rsidR="00503198" w:rsidRDefault="00503198" w:rsidP="00503198">
            <w:pPr>
              <w:pStyle w:val="Italic2"/>
            </w:pPr>
            <w:r>
              <w:t>This item is restricted to the following list.</w:t>
            </w:r>
          </w:p>
          <w:p w14:paraId="128326CE" w14:textId="77777777" w:rsidR="00503198" w:rsidRDefault="00503198" w:rsidP="00503198">
            <w:pPr>
              <w:pStyle w:val="Bold3"/>
            </w:pPr>
            <w:proofErr w:type="spellStart"/>
            <w:r>
              <w:t>GoodsReceivedAsIs</w:t>
            </w:r>
            <w:proofErr w:type="spellEnd"/>
          </w:p>
          <w:p w14:paraId="4C747AFC" w14:textId="77777777" w:rsidR="00503198" w:rsidRDefault="00503198" w:rsidP="00503198">
            <w:pPr>
              <w:pStyle w:val="Normal3"/>
            </w:pPr>
            <w:r>
              <w:t xml:space="preserve">The delivered goods were received without inspection, or checking of the goods for damage, or accuracy against the </w:t>
            </w:r>
            <w:proofErr w:type="spellStart"/>
            <w:r>
              <w:t>DeliveryMessage</w:t>
            </w:r>
            <w:proofErr w:type="spellEnd"/>
            <w:r>
              <w:t>.</w:t>
            </w:r>
          </w:p>
          <w:p w14:paraId="2B9F00B2" w14:textId="77777777" w:rsidR="00503198" w:rsidRDefault="00503198" w:rsidP="00503198">
            <w:pPr>
              <w:pStyle w:val="Bold3"/>
            </w:pPr>
            <w:proofErr w:type="spellStart"/>
            <w:r>
              <w:t>GoodsReceivedAsSpecified</w:t>
            </w:r>
            <w:proofErr w:type="spellEnd"/>
          </w:p>
          <w:p w14:paraId="0DEA7CC4"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There is no transit damage.</w:t>
            </w:r>
          </w:p>
          <w:p w14:paraId="77C12558" w14:textId="77777777" w:rsidR="00503198" w:rsidRDefault="00503198" w:rsidP="00503198">
            <w:pPr>
              <w:pStyle w:val="Bold3"/>
            </w:pPr>
            <w:proofErr w:type="spellStart"/>
            <w:r>
              <w:t>GoodsReceivedCancelled</w:t>
            </w:r>
            <w:proofErr w:type="spellEnd"/>
          </w:p>
          <w:p w14:paraId="47C29F5F" w14:textId="77777777" w:rsidR="00503198" w:rsidRDefault="00503198" w:rsidP="00503198">
            <w:pPr>
              <w:pStyle w:val="Normal3"/>
            </w:pPr>
            <w:r>
              <w:t xml:space="preserve">Received goods notification is being cancelled. This value is only used when the </w:t>
            </w:r>
            <w:proofErr w:type="spellStart"/>
            <w:r>
              <w:t>GoodsReceiptStatusType</w:t>
            </w:r>
            <w:proofErr w:type="spellEnd"/>
            <w:r>
              <w:t xml:space="preserve"> is “Cancelled.”</w:t>
            </w:r>
          </w:p>
          <w:p w14:paraId="1068E9D7" w14:textId="77777777" w:rsidR="00503198" w:rsidRDefault="00503198" w:rsidP="00503198">
            <w:pPr>
              <w:pStyle w:val="Bold3"/>
            </w:pPr>
            <w:proofErr w:type="spellStart"/>
            <w:r>
              <w:t>GoodsReceivedRejected</w:t>
            </w:r>
            <w:proofErr w:type="spellEnd"/>
          </w:p>
          <w:p w14:paraId="23DF86EB"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resulting in rejection of all goods.</w:t>
            </w:r>
          </w:p>
          <w:p w14:paraId="5147A67C" w14:textId="77777777" w:rsidR="00503198" w:rsidRDefault="00503198" w:rsidP="00503198">
            <w:pPr>
              <w:pStyle w:val="Bold3"/>
            </w:pPr>
            <w:proofErr w:type="spellStart"/>
            <w:r>
              <w:t>GoodsReceivedWithDamage</w:t>
            </w:r>
            <w:proofErr w:type="spellEnd"/>
          </w:p>
          <w:p w14:paraId="44CAB6F7"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of some items. All transit damages must be specified.</w:t>
            </w:r>
          </w:p>
          <w:p w14:paraId="2FDA0C5B" w14:textId="77777777" w:rsidR="00503198" w:rsidRDefault="00503198" w:rsidP="00503198">
            <w:pPr>
              <w:pStyle w:val="Bold3"/>
            </w:pPr>
            <w:r>
              <w:t>GoodsReceivedWithoutDeliveryMessage</w:t>
            </w:r>
          </w:p>
          <w:p w14:paraId="5B18C4BE" w14:textId="77777777" w:rsidR="00503198" w:rsidRDefault="00503198" w:rsidP="00503198">
            <w:pPr>
              <w:pStyle w:val="Normal3"/>
            </w:pPr>
            <w:r>
              <w:t xml:space="preserve">Goods were received but there was no prior </w:t>
            </w:r>
            <w:proofErr w:type="spellStart"/>
            <w:r>
              <w:t>DeliveryMessage</w:t>
            </w:r>
            <w:proofErr w:type="spellEnd"/>
            <w:r>
              <w:t xml:space="preserve">. This acceptance status applies to the entire </w:t>
            </w:r>
            <w:proofErr w:type="spellStart"/>
            <w:r>
              <w:t>GoodsReceipt</w:t>
            </w:r>
            <w:proofErr w:type="spellEnd"/>
            <w:r>
              <w:t xml:space="preserve"> </w:t>
            </w:r>
            <w:r w:rsidR="00ED105B">
              <w:t>e-Document</w:t>
            </w:r>
            <w:r>
              <w:t xml:space="preserve"> and is available only at the </w:t>
            </w:r>
            <w:r w:rsidR="00ED105B">
              <w:t>e-Document</w:t>
            </w:r>
            <w:r>
              <w:t xml:space="preserve"> level.</w:t>
            </w:r>
          </w:p>
          <w:p w14:paraId="60408403" w14:textId="77777777" w:rsidR="00503198" w:rsidRDefault="00503198" w:rsidP="00503198">
            <w:pPr>
              <w:pStyle w:val="Bold3"/>
            </w:pPr>
            <w:proofErr w:type="spellStart"/>
            <w:r>
              <w:t>GoodsReceivedWithVariance</w:t>
            </w:r>
            <w:proofErr w:type="spellEnd"/>
          </w:p>
          <w:p w14:paraId="261562E0" w14:textId="77777777" w:rsidR="00503198" w:rsidRDefault="00503198" w:rsidP="00503198">
            <w:pPr>
              <w:pStyle w:val="Normal3"/>
            </w:pPr>
            <w:r>
              <w:t xml:space="preserve">Received goods do not agree completely with the </w:t>
            </w:r>
            <w:proofErr w:type="spellStart"/>
            <w:r>
              <w:t>DeliveryMessage</w:t>
            </w:r>
            <w:proofErr w:type="spellEnd"/>
            <w:r>
              <w:t xml:space="preserve"> specifications. For those items at variance, actual received item identifiers and item weights must be specified.</w:t>
            </w:r>
          </w:p>
          <w:p w14:paraId="1D7EE18D" w14:textId="77777777" w:rsidR="00503198" w:rsidRDefault="00503198" w:rsidP="00503198">
            <w:pPr>
              <w:pStyle w:val="Normal3"/>
            </w:pPr>
            <w:r>
              <w:t xml:space="preserve">Additionally, used with the </w:t>
            </w:r>
            <w:proofErr w:type="spellStart"/>
            <w:r>
              <w:t>VarianceType</w:t>
            </w:r>
            <w:proofErr w:type="spellEnd"/>
            <w:r>
              <w:t xml:space="preserve"> of “</w:t>
            </w:r>
            <w:proofErr w:type="spellStart"/>
            <w:r>
              <w:t>NotReceived</w:t>
            </w:r>
            <w:proofErr w:type="spellEnd"/>
            <w:r>
              <w:t xml:space="preserve">” to indicate items </w:t>
            </w:r>
            <w:r w:rsidR="00660C89">
              <w:t>that was</w:t>
            </w:r>
            <w:r>
              <w:t xml:space="preserve"> on the </w:t>
            </w:r>
            <w:proofErr w:type="spellStart"/>
            <w:r w:rsidR="00660C89">
              <w:t>DeliveryMessage</w:t>
            </w:r>
            <w:proofErr w:type="spellEnd"/>
            <w:r>
              <w:t xml:space="preserve"> but not in the Delivery as received.</w:t>
            </w:r>
          </w:p>
          <w:p w14:paraId="279F9E37" w14:textId="77777777" w:rsidR="00503198" w:rsidRDefault="00503198" w:rsidP="00503198">
            <w:pPr>
              <w:pStyle w:val="Bold3"/>
            </w:pPr>
            <w:proofErr w:type="spellStart"/>
            <w:r>
              <w:lastRenderedPageBreak/>
              <w:t>GoodsReceivedWithVarianceAndDamage</w:t>
            </w:r>
            <w:proofErr w:type="spellEnd"/>
          </w:p>
          <w:p w14:paraId="31855C1A" w14:textId="77777777" w:rsidR="00503198" w:rsidRDefault="00503198" w:rsidP="00503198">
            <w:pPr>
              <w:pStyle w:val="Normal3"/>
            </w:pPr>
            <w:r>
              <w:t xml:space="preserve">Received goods do not agree completely with all </w:t>
            </w:r>
            <w:proofErr w:type="spellStart"/>
            <w:r>
              <w:t>DeliveryMessage</w:t>
            </w:r>
            <w:proofErr w:type="spellEnd"/>
            <w:r>
              <w:t xml:space="preserv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14:paraId="67703DF5" w14:textId="77777777" w:rsidR="00503198" w:rsidRDefault="00503198" w:rsidP="00503198"/>
    <w:p w14:paraId="5805C575" w14:textId="77777777" w:rsidR="00503198" w:rsidRDefault="00503198" w:rsidP="00503198">
      <w:pPr>
        <w:pStyle w:val="Heading2"/>
      </w:pPr>
      <w:bookmarkStart w:id="3391" w:name="_Toc259721934"/>
      <w:bookmarkStart w:id="3392" w:name="_Toc275502281"/>
      <w:bookmarkStart w:id="3393" w:name="_Toc371377839"/>
      <w:bookmarkStart w:id="3394" w:name="_Toc21212918"/>
      <w:bookmarkStart w:id="3395" w:name="GoodsReceiptArrivalDate"/>
      <w:proofErr w:type="spellStart"/>
      <w:r>
        <w:t>GoodsReceiptArrivalDate</w:t>
      </w:r>
      <w:bookmarkEnd w:id="3391"/>
      <w:bookmarkEnd w:id="3392"/>
      <w:bookmarkEnd w:id="3393"/>
      <w:bookmarkEnd w:id="3394"/>
      <w:bookmarkEnd w:id="33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7CA3E8" w14:textId="77777777" w:rsidTr="00503198">
        <w:tc>
          <w:tcPr>
            <w:tcW w:w="5000" w:type="pct"/>
          </w:tcPr>
          <w:p w14:paraId="7074F118" w14:textId="77777777" w:rsidR="00503198" w:rsidRDefault="00000000" w:rsidP="00503198">
            <w:pPr>
              <w:pStyle w:val="Normal2"/>
            </w:pPr>
            <w:r>
              <w:pict w14:anchorId="556F1103">
                <v:shape id="dc_569" o:spid="_x0000_s2582" style="position:absolute;left:0;text-align:left;margin-left:0;margin-top:0;width:50pt;height:50pt;z-index:521;visibility:hidden" coordsize="139,454" o:spt="100" o:preferrelative="t" adj="0,,0" path="">
                  <v:stroke joinstyle="round"/>
                  <v:formulas/>
                  <v:path o:connecttype="segments"/>
                  <o:lock v:ext="edit" selection="t"/>
                </v:shape>
              </w:pict>
            </w:r>
            <w:r>
              <w:pict w14:anchorId="20EC71FD">
                <v:shape id="_x0000_s3528" style="position:absolute;left:0;text-align:left;margin-left:29702.65pt;margin-top:7.2pt;width:272.25pt;height:83.25pt;z-index:-1881;mso-wrap-edited:t;mso-position-horizontal:right" coordsize="" o:spt="100" wrapcoords="-30 424 414 424 676 424 676 151 676 151 676 0 1000 0 1000 0 1000 1051 676 1051 676 763 414 763 414 756 -30 756 -30 424" adj="0,,0" path="">
                  <v:stroke joinstyle="round"/>
                  <v:imagedata r:id="rId762" o:title="dc_569"/>
                  <v:formulas/>
                  <v:path o:connecttype="segments"/>
                  <w10:wrap type="tight"/>
                </v:shape>
              </w:pict>
            </w:r>
            <w:r w:rsidR="00503198">
              <w:t>The Date and optionally Time on which the received goods arrived.</w:t>
            </w:r>
          </w:p>
          <w:p w14:paraId="51520C85" w14:textId="77777777" w:rsidR="00503198" w:rsidRDefault="00503198" w:rsidP="00503198">
            <w:pPr>
              <w:pStyle w:val="Bold3"/>
            </w:pPr>
            <w:r>
              <w:t>(sequence)</w:t>
            </w:r>
          </w:p>
          <w:p w14:paraId="53B72C3F" w14:textId="77777777" w:rsidR="00503198" w:rsidRDefault="00503198" w:rsidP="00503198">
            <w:pPr>
              <w:pStyle w:val="Italic3"/>
            </w:pPr>
            <w:r>
              <w:t>The sequence of items below is mandatory. A single instance is required.</w:t>
            </w:r>
          </w:p>
          <w:p w14:paraId="3529563D" w14:textId="77777777" w:rsidR="00503198" w:rsidRDefault="00503198" w:rsidP="00503198">
            <w:pPr>
              <w:pStyle w:val="Bold4"/>
            </w:pPr>
            <w:r>
              <w:t>Date</w:t>
            </w:r>
          </w:p>
          <w:p w14:paraId="0DDE247A" w14:textId="77777777" w:rsidR="00503198" w:rsidRDefault="00503198" w:rsidP="00503198">
            <w:pPr>
              <w:pStyle w:val="Italic4"/>
            </w:pPr>
            <w:r>
              <w:t>Date is mandatory. A single instance is required.</w:t>
            </w:r>
          </w:p>
          <w:p w14:paraId="1E2A0648" w14:textId="77777777" w:rsidR="00503198" w:rsidRDefault="00503198" w:rsidP="00503198">
            <w:pPr>
              <w:pStyle w:val="Normal4"/>
            </w:pPr>
            <w:r>
              <w:t>A group element that contains the specification of Year, Month, and Day.</w:t>
            </w:r>
          </w:p>
          <w:p w14:paraId="4D3FC735" w14:textId="77777777" w:rsidR="00503198" w:rsidRDefault="00503198" w:rsidP="00503198">
            <w:pPr>
              <w:pStyle w:val="Bold4"/>
            </w:pPr>
            <w:r>
              <w:t>Time</w:t>
            </w:r>
          </w:p>
          <w:p w14:paraId="22CA07EF" w14:textId="77777777" w:rsidR="00503198" w:rsidRDefault="00503198" w:rsidP="00503198">
            <w:pPr>
              <w:pStyle w:val="Italic4"/>
            </w:pPr>
            <w:r>
              <w:t>Time is optional. A single instance might exist.</w:t>
            </w:r>
          </w:p>
          <w:p w14:paraId="3B9F20D5"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2BB7061"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BD333BF" w14:textId="77777777" w:rsidR="00503198" w:rsidRDefault="00503198" w:rsidP="00503198">
            <w:pPr>
              <w:pStyle w:val="ListBullet4"/>
            </w:pPr>
            <w:proofErr w:type="spellStart"/>
            <w:r>
              <w:t>hh:mm:ssZ</w:t>
            </w:r>
            <w:proofErr w:type="spellEnd"/>
            <w:r>
              <w:t xml:space="preserve"> indicates the time at Zulu (another name for UTC). </w:t>
            </w:r>
          </w:p>
          <w:p w14:paraId="0074FF8E"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FA8D365" w14:textId="77777777" w:rsidR="00503198" w:rsidRDefault="00503198" w:rsidP="00503198"/>
    <w:p w14:paraId="0AC2C66A" w14:textId="77777777" w:rsidR="00503198" w:rsidRDefault="00503198" w:rsidP="00503198">
      <w:pPr>
        <w:pStyle w:val="Heading2"/>
      </w:pPr>
      <w:bookmarkStart w:id="3396" w:name="_Toc259721935"/>
      <w:bookmarkStart w:id="3397" w:name="_Toc275502282"/>
      <w:bookmarkStart w:id="3398" w:name="_Toc371377840"/>
      <w:bookmarkStart w:id="3399" w:name="_Toc21212919"/>
      <w:bookmarkStart w:id="3400" w:name="GoodsReceiptHeader"/>
      <w:proofErr w:type="spellStart"/>
      <w:r>
        <w:lastRenderedPageBreak/>
        <w:t>GoodsReceiptHeader</w:t>
      </w:r>
      <w:bookmarkEnd w:id="3396"/>
      <w:bookmarkEnd w:id="3397"/>
      <w:bookmarkEnd w:id="3398"/>
      <w:bookmarkEnd w:id="3399"/>
      <w:bookmarkEnd w:id="34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F9ADDD" w14:textId="77777777" w:rsidTr="00503198">
        <w:tc>
          <w:tcPr>
            <w:tcW w:w="5000" w:type="pct"/>
          </w:tcPr>
          <w:p w14:paraId="6D427DFD" w14:textId="77777777" w:rsidR="00503198" w:rsidRDefault="00000000" w:rsidP="00503198">
            <w:pPr>
              <w:pStyle w:val="Normal2"/>
            </w:pPr>
            <w:r>
              <w:pict w14:anchorId="29DDBED8">
                <v:shape id="dc_570" o:spid="_x0000_s2583" style="position:absolute;left:0;text-align:left;margin-left:0;margin-top:0;width:50pt;height:50pt;z-index:522;visibility:hidden" coordsize="1216,571" o:spt="100" o:preferrelative="t" adj="0,,0" path="">
                  <v:stroke joinstyle="round"/>
                  <v:formulas/>
                  <v:path o:connecttype="segments"/>
                  <o:lock v:ext="edit" selection="t"/>
                </v:shape>
              </w:pict>
            </w:r>
            <w:r>
              <w:pict w14:anchorId="3AEF2655">
                <v:shape id="_x0000_s3529" style="position:absolute;left:0;text-align:left;margin-left:29218.9pt;margin-top:7.2pt;width:268.5pt;height:571.5pt;z-index:-1880;mso-wrap-edited:t;mso-position-horizontal:right" coordsize="" o:spt="100" wrapcoords="-30 259 309 259 309 5 518 5 518 5 518 0 1000 0 1000 0 1000 1006 518 1006 518 553 309 553 309 315 -30 315 -30 259" adj="0,,0" path="">
                  <v:stroke joinstyle="round"/>
                  <v:imagedata r:id="rId763" o:title="dc_570"/>
                  <v:formulas/>
                  <v:path o:connecttype="segments"/>
                  <w10:wrap type="tight"/>
                </v:shape>
              </w:pict>
            </w:r>
            <w:r w:rsidR="00503198">
              <w:t xml:space="preserve">The </w:t>
            </w:r>
            <w:proofErr w:type="spellStart"/>
            <w:r w:rsidR="00503198">
              <w:t>GoodsReceiptHeader</w:t>
            </w:r>
            <w:proofErr w:type="spellEnd"/>
            <w:r w:rsidR="00503198">
              <w:t xml:space="preserve"> is required and contains information common to the </w:t>
            </w:r>
            <w:proofErr w:type="spellStart"/>
            <w:r w:rsidR="00C633B3">
              <w:t>GoodsReceipt</w:t>
            </w:r>
            <w:proofErr w:type="spellEnd"/>
            <w:r w:rsidR="00503198">
              <w:t xml:space="preserve"> </w:t>
            </w:r>
            <w:r w:rsidR="00ED105B">
              <w:t>e-Document</w:t>
            </w:r>
            <w:r w:rsidR="00503198">
              <w:t>.</w:t>
            </w:r>
          </w:p>
          <w:p w14:paraId="2AE83691" w14:textId="77777777" w:rsidR="00503198" w:rsidRDefault="00503198" w:rsidP="00503198">
            <w:pPr>
              <w:pStyle w:val="Bold3"/>
            </w:pPr>
            <w:proofErr w:type="spellStart"/>
            <w:r>
              <w:t>GoodsReceiptHeaderAcceptance</w:t>
            </w:r>
            <w:proofErr w:type="spellEnd"/>
            <w:r>
              <w:t xml:space="preserve"> [attribute]</w:t>
            </w:r>
          </w:p>
          <w:p w14:paraId="298222A2" w14:textId="77777777" w:rsidR="00503198" w:rsidRDefault="00503198" w:rsidP="00503198">
            <w:pPr>
              <w:pStyle w:val="Italic3"/>
            </w:pPr>
            <w:proofErr w:type="spellStart"/>
            <w:r>
              <w:t>GoodsReceiptHeaderAcceptance</w:t>
            </w:r>
            <w:proofErr w:type="spellEnd"/>
            <w:r>
              <w:t xml:space="preserve"> is optional. A single instance might exist.</w:t>
            </w:r>
          </w:p>
          <w:p w14:paraId="00775F0C" w14:textId="77777777" w:rsidR="00503198" w:rsidRDefault="00503198" w:rsidP="00503198">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header and line item.</w:t>
            </w:r>
          </w:p>
          <w:p w14:paraId="7E85F9B1" w14:textId="77777777" w:rsidR="00503198" w:rsidRDefault="00503198" w:rsidP="00503198">
            <w:pPr>
              <w:pStyle w:val="Normal3"/>
            </w:pPr>
            <w:r>
              <w:t xml:space="preserve">Refer to </w:t>
            </w:r>
            <w:proofErr w:type="spellStart"/>
            <w:r>
              <w:t>GoodsReceiptHeaderAcceptance</w:t>
            </w:r>
            <w:proofErr w:type="spellEnd"/>
            <w:r>
              <w:t xml:space="preserve"> definition for any enumerations.</w:t>
            </w:r>
          </w:p>
          <w:p w14:paraId="74C8ED31" w14:textId="77777777" w:rsidR="00503198" w:rsidRDefault="00503198" w:rsidP="00503198">
            <w:pPr>
              <w:pStyle w:val="Bold3"/>
            </w:pPr>
            <w:r>
              <w:t>(sequence)</w:t>
            </w:r>
          </w:p>
          <w:p w14:paraId="5B4059C6" w14:textId="77777777" w:rsidR="00503198" w:rsidRDefault="00503198" w:rsidP="00503198">
            <w:pPr>
              <w:pStyle w:val="Italic3"/>
            </w:pPr>
            <w:r>
              <w:t>The sequence of items below is mandatory. A single instance is required.</w:t>
            </w:r>
          </w:p>
          <w:p w14:paraId="4EC0ED33" w14:textId="77777777" w:rsidR="00503198" w:rsidRDefault="00503198" w:rsidP="00503198">
            <w:pPr>
              <w:pStyle w:val="Bold4"/>
            </w:pPr>
            <w:proofErr w:type="spellStart"/>
            <w:r>
              <w:t>GoodsReceiptNumber</w:t>
            </w:r>
            <w:proofErr w:type="spellEnd"/>
          </w:p>
          <w:p w14:paraId="5A58A96C" w14:textId="77777777" w:rsidR="00503198" w:rsidRDefault="00503198" w:rsidP="00503198">
            <w:pPr>
              <w:pStyle w:val="Italic4"/>
            </w:pPr>
            <w:proofErr w:type="spellStart"/>
            <w:r>
              <w:t>GoodsReceiptNumber</w:t>
            </w:r>
            <w:proofErr w:type="spellEnd"/>
            <w:r>
              <w:t xml:space="preserve"> is mandatory. A single instance is required.</w:t>
            </w:r>
          </w:p>
          <w:p w14:paraId="166883A8" w14:textId="77777777" w:rsidR="00503198" w:rsidRDefault="00503198" w:rsidP="00503198">
            <w:pPr>
              <w:pStyle w:val="Normal4"/>
            </w:pPr>
            <w:r>
              <w:t>The unique receipt identifier as agreed by the trading partners.</w:t>
            </w:r>
          </w:p>
          <w:p w14:paraId="428F7B54" w14:textId="77777777" w:rsidR="00503198" w:rsidRDefault="00503198" w:rsidP="00503198">
            <w:pPr>
              <w:pStyle w:val="Bold4"/>
            </w:pPr>
            <w:proofErr w:type="spellStart"/>
            <w:r>
              <w:t>GoodsReceiptIssueDate</w:t>
            </w:r>
            <w:proofErr w:type="spellEnd"/>
          </w:p>
          <w:p w14:paraId="157B214E" w14:textId="77777777" w:rsidR="00503198" w:rsidRDefault="00503198" w:rsidP="00503198">
            <w:pPr>
              <w:pStyle w:val="Italic4"/>
            </w:pPr>
            <w:proofErr w:type="spellStart"/>
            <w:r>
              <w:t>GoodsReceiptIssueDate</w:t>
            </w:r>
            <w:proofErr w:type="spellEnd"/>
            <w:r>
              <w:t xml:space="preserve"> is optional. A single instance might exist.</w:t>
            </w:r>
          </w:p>
          <w:p w14:paraId="2FB9745F" w14:textId="77777777" w:rsidR="00503198" w:rsidRDefault="00503198" w:rsidP="00503198">
            <w:pPr>
              <w:pStyle w:val="Normal4"/>
            </w:pPr>
            <w:r>
              <w:t xml:space="preserve">The date that the </w:t>
            </w:r>
            <w:proofErr w:type="spellStart"/>
            <w:r w:rsidR="00C633B3">
              <w:t>GoodsReceipt</w:t>
            </w:r>
            <w:proofErr w:type="spellEnd"/>
            <w:r>
              <w:t xml:space="preserve"> </w:t>
            </w:r>
            <w:r w:rsidR="00ED105B">
              <w:t>e-Document</w:t>
            </w:r>
            <w:r>
              <w:t xml:space="preserve"> was created.</w:t>
            </w:r>
          </w:p>
          <w:p w14:paraId="78B21B7A" w14:textId="77777777" w:rsidR="00503198" w:rsidRDefault="00503198" w:rsidP="00503198">
            <w:pPr>
              <w:pStyle w:val="Bold4"/>
            </w:pPr>
            <w:proofErr w:type="spellStart"/>
            <w:r>
              <w:t>TransactionHistoryNumber</w:t>
            </w:r>
            <w:proofErr w:type="spellEnd"/>
          </w:p>
          <w:p w14:paraId="63D515A6" w14:textId="77777777" w:rsidR="00503198" w:rsidRDefault="00503198" w:rsidP="00503198">
            <w:pPr>
              <w:pStyle w:val="Italic4"/>
            </w:pPr>
            <w:proofErr w:type="spellStart"/>
            <w:r>
              <w:t>TransactionHistoryNumber</w:t>
            </w:r>
            <w:proofErr w:type="spellEnd"/>
            <w:r>
              <w:t xml:space="preserve"> is optional. A single instance might exist.</w:t>
            </w:r>
          </w:p>
          <w:p w14:paraId="00AC64BD"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70A15B8F" w14:textId="77777777" w:rsidR="00503198" w:rsidRDefault="00503198" w:rsidP="00503198">
            <w:pPr>
              <w:pStyle w:val="Bold4"/>
            </w:pPr>
            <w:proofErr w:type="spellStart"/>
            <w:r>
              <w:t>GoodsReceiptArrivalDate</w:t>
            </w:r>
            <w:proofErr w:type="spellEnd"/>
          </w:p>
          <w:p w14:paraId="79425FED" w14:textId="77777777" w:rsidR="00503198" w:rsidRDefault="00503198" w:rsidP="00503198">
            <w:pPr>
              <w:pStyle w:val="Italic4"/>
            </w:pPr>
            <w:proofErr w:type="spellStart"/>
            <w:r>
              <w:t>GoodsReceiptArrivalDate</w:t>
            </w:r>
            <w:proofErr w:type="spellEnd"/>
            <w:r>
              <w:t xml:space="preserve"> is optional. A single instance might exist.</w:t>
            </w:r>
          </w:p>
          <w:p w14:paraId="026710E5" w14:textId="77777777" w:rsidR="00503198" w:rsidRDefault="00503198" w:rsidP="00503198">
            <w:pPr>
              <w:pStyle w:val="Normal4"/>
            </w:pPr>
            <w:r>
              <w:t>The Date and optionally Time on which the received goods arrived.</w:t>
            </w:r>
          </w:p>
          <w:p w14:paraId="46FFD62A" w14:textId="77777777" w:rsidR="00503198" w:rsidRDefault="00503198" w:rsidP="00503198">
            <w:pPr>
              <w:pStyle w:val="Bold4"/>
            </w:pPr>
            <w:proofErr w:type="spellStart"/>
            <w:r>
              <w:t>TimePeriod</w:t>
            </w:r>
            <w:proofErr w:type="spellEnd"/>
          </w:p>
          <w:p w14:paraId="5FC7F335" w14:textId="77777777" w:rsidR="00503198" w:rsidRDefault="00503198" w:rsidP="00503198">
            <w:pPr>
              <w:pStyle w:val="Italic4"/>
            </w:pPr>
            <w:proofErr w:type="spellStart"/>
            <w:r>
              <w:t>TimePeriod</w:t>
            </w:r>
            <w:proofErr w:type="spellEnd"/>
            <w:r>
              <w:t xml:space="preserve"> is optional. A single instance might exist.</w:t>
            </w:r>
          </w:p>
          <w:p w14:paraId="14CA22F4" w14:textId="77777777" w:rsidR="00503198" w:rsidRDefault="00503198" w:rsidP="00503198">
            <w:pPr>
              <w:pStyle w:val="Normal4"/>
            </w:pPr>
            <w:r>
              <w:t xml:space="preserve">The </w:t>
            </w:r>
            <w:proofErr w:type="spellStart"/>
            <w:r>
              <w:t>TimePeriod</w:t>
            </w:r>
            <w:proofErr w:type="spellEnd"/>
            <w:r>
              <w:t xml:space="preserve"> element is used to communicate a duration period of time as </w:t>
            </w:r>
            <w:r>
              <w:lastRenderedPageBreak/>
              <w:t xml:space="preserve">indicated in </w:t>
            </w:r>
            <w:proofErr w:type="spellStart"/>
            <w:r>
              <w:t>PeriodType</w:t>
            </w:r>
            <w:proofErr w:type="spellEnd"/>
            <w:r>
              <w:t>.</w:t>
            </w:r>
          </w:p>
          <w:p w14:paraId="29ABB74B" w14:textId="77777777" w:rsidR="00503198" w:rsidRDefault="00503198" w:rsidP="00503198">
            <w:pPr>
              <w:pStyle w:val="Bold4"/>
            </w:pPr>
            <w:proofErr w:type="spellStart"/>
            <w:r>
              <w:t>GoodsReceiptUnloadDate</w:t>
            </w:r>
            <w:proofErr w:type="spellEnd"/>
          </w:p>
          <w:p w14:paraId="3BA38B1E" w14:textId="77777777" w:rsidR="00503198" w:rsidRDefault="00503198" w:rsidP="00503198">
            <w:pPr>
              <w:pStyle w:val="Italic4"/>
            </w:pPr>
            <w:proofErr w:type="spellStart"/>
            <w:r>
              <w:t>GoodsReceiptUnloadDate</w:t>
            </w:r>
            <w:proofErr w:type="spellEnd"/>
            <w:r>
              <w:t xml:space="preserve"> is optional. A single instance might exist.</w:t>
            </w:r>
          </w:p>
          <w:p w14:paraId="0C1CD3B2" w14:textId="77777777" w:rsidR="00503198" w:rsidRDefault="00503198" w:rsidP="00503198">
            <w:pPr>
              <w:pStyle w:val="Normal4"/>
            </w:pPr>
            <w:r>
              <w:t>The Date and optionally Time on which the received goods were unloaded.</w:t>
            </w:r>
          </w:p>
          <w:p w14:paraId="48F20651" w14:textId="77777777" w:rsidR="00503198" w:rsidRDefault="00503198" w:rsidP="00503198">
            <w:pPr>
              <w:pStyle w:val="Bold4"/>
            </w:pPr>
            <w:proofErr w:type="spellStart"/>
            <w:r>
              <w:t>GoodsReceiptReference</w:t>
            </w:r>
            <w:proofErr w:type="spellEnd"/>
          </w:p>
          <w:p w14:paraId="07E9232D" w14:textId="77777777" w:rsidR="00503198" w:rsidRDefault="00503198" w:rsidP="00503198">
            <w:pPr>
              <w:pStyle w:val="Italic4"/>
            </w:pPr>
            <w:proofErr w:type="spellStart"/>
            <w:r>
              <w:t>GoodsReceiptReference</w:t>
            </w:r>
            <w:proofErr w:type="spellEnd"/>
            <w:r>
              <w:t xml:space="preserve"> is optional. Multiple instances might exist.</w:t>
            </w:r>
          </w:p>
          <w:p w14:paraId="15F72F58" w14:textId="77777777" w:rsidR="00503198" w:rsidRDefault="00503198" w:rsidP="00503198">
            <w:pPr>
              <w:pStyle w:val="Normal4"/>
            </w:pPr>
            <w:r>
              <w:t xml:space="preserve">A group item detailing relevant references (such as contract number) pertaining to the </w:t>
            </w:r>
            <w:proofErr w:type="spellStart"/>
            <w:r>
              <w:t>GoodsReceipt</w:t>
            </w:r>
            <w:proofErr w:type="spellEnd"/>
            <w:r>
              <w:t xml:space="preserve">, as indicated by the </w:t>
            </w:r>
            <w:proofErr w:type="spellStart"/>
            <w:r>
              <w:t>GoodsReceiptReferenceType</w:t>
            </w:r>
            <w:proofErr w:type="spellEnd"/>
            <w:r>
              <w:t>.</w:t>
            </w:r>
          </w:p>
          <w:p w14:paraId="46E00D13" w14:textId="77777777" w:rsidR="00503198" w:rsidRDefault="00503198" w:rsidP="00503198">
            <w:pPr>
              <w:pStyle w:val="Bold4"/>
            </w:pPr>
            <w:proofErr w:type="spellStart"/>
            <w:r>
              <w:t>DeliveryMessageNumber</w:t>
            </w:r>
            <w:proofErr w:type="spellEnd"/>
          </w:p>
          <w:p w14:paraId="1C625E08" w14:textId="77777777" w:rsidR="00503198" w:rsidRDefault="00503198" w:rsidP="00503198">
            <w:pPr>
              <w:pStyle w:val="Italic4"/>
            </w:pPr>
            <w:proofErr w:type="spellStart"/>
            <w:r>
              <w:t>DeliveryMessageNumber</w:t>
            </w:r>
            <w:proofErr w:type="spellEnd"/>
            <w:r>
              <w:t xml:space="preserve"> is optional. A single instance might exist.</w:t>
            </w:r>
          </w:p>
          <w:p w14:paraId="04BE215E"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0D12B911" w14:textId="77777777" w:rsidR="00503198" w:rsidRDefault="00503198" w:rsidP="00503198">
            <w:pPr>
              <w:pStyle w:val="Bold4"/>
            </w:pPr>
            <w:proofErr w:type="spellStart"/>
            <w:r>
              <w:t>DeliveryMessageDate</w:t>
            </w:r>
            <w:proofErr w:type="spellEnd"/>
          </w:p>
          <w:p w14:paraId="22527135" w14:textId="77777777" w:rsidR="00503198" w:rsidRDefault="00503198" w:rsidP="00503198">
            <w:pPr>
              <w:pStyle w:val="Italic4"/>
            </w:pPr>
            <w:proofErr w:type="spellStart"/>
            <w:r>
              <w:t>DeliveryMessageDate</w:t>
            </w:r>
            <w:proofErr w:type="spellEnd"/>
            <w:r>
              <w:t xml:space="preserve"> is optional. A single instance might exist.</w:t>
            </w:r>
          </w:p>
          <w:p w14:paraId="4FCDC24A"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23A36807" w14:textId="77777777" w:rsidR="00503198" w:rsidRDefault="00503198" w:rsidP="00503198">
            <w:pPr>
              <w:pStyle w:val="Bold4"/>
            </w:pPr>
            <w:proofErr w:type="spellStart"/>
            <w:r>
              <w:t>OtherDate</w:t>
            </w:r>
            <w:proofErr w:type="spellEnd"/>
          </w:p>
          <w:p w14:paraId="4EDA9189" w14:textId="77777777" w:rsidR="00503198" w:rsidRDefault="00503198" w:rsidP="00503198">
            <w:pPr>
              <w:pStyle w:val="Italic4"/>
            </w:pPr>
            <w:proofErr w:type="spellStart"/>
            <w:r>
              <w:t>OtherDate</w:t>
            </w:r>
            <w:proofErr w:type="spellEnd"/>
            <w:r>
              <w:t xml:space="preserve"> is optional. A single instance might exist.</w:t>
            </w:r>
          </w:p>
          <w:p w14:paraId="320E0911"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5F7E91EA" w14:textId="77777777" w:rsidR="00503198" w:rsidRDefault="00503198" w:rsidP="00503198">
            <w:pPr>
              <w:pStyle w:val="Bold4"/>
            </w:pPr>
            <w:proofErr w:type="spellStart"/>
            <w:r>
              <w:t>BuyerParty</w:t>
            </w:r>
            <w:proofErr w:type="spellEnd"/>
          </w:p>
          <w:p w14:paraId="15B09574" w14:textId="77777777" w:rsidR="00503198" w:rsidRDefault="00503198" w:rsidP="00503198">
            <w:pPr>
              <w:pStyle w:val="Italic4"/>
            </w:pPr>
            <w:proofErr w:type="spellStart"/>
            <w:r>
              <w:t>BuyerParty</w:t>
            </w:r>
            <w:proofErr w:type="spellEnd"/>
            <w:r>
              <w:t xml:space="preserve"> is optional. A single instance might exist.</w:t>
            </w:r>
          </w:p>
          <w:p w14:paraId="326235A5"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CB0BEC0" w14:textId="77777777" w:rsidR="00503198" w:rsidRDefault="00503198" w:rsidP="00503198">
            <w:pPr>
              <w:pStyle w:val="Bold4"/>
            </w:pPr>
            <w:proofErr w:type="spellStart"/>
            <w:r>
              <w:t>BillToParty</w:t>
            </w:r>
            <w:proofErr w:type="spellEnd"/>
          </w:p>
          <w:p w14:paraId="2392B45A" w14:textId="77777777" w:rsidR="00503198" w:rsidRDefault="00503198" w:rsidP="00503198">
            <w:pPr>
              <w:pStyle w:val="Italic4"/>
            </w:pPr>
            <w:proofErr w:type="spellStart"/>
            <w:r>
              <w:t>BillToParty</w:t>
            </w:r>
            <w:proofErr w:type="spellEnd"/>
            <w:r>
              <w:t xml:space="preserve"> is optional. A single instance might exist.</w:t>
            </w:r>
          </w:p>
          <w:p w14:paraId="4E1DAA0D" w14:textId="77777777" w:rsidR="00503198" w:rsidRDefault="00503198" w:rsidP="00503198">
            <w:pPr>
              <w:pStyle w:val="Normal4"/>
            </w:pPr>
            <w:r>
              <w:t xml:space="preserve">The address where the </w:t>
            </w:r>
            <w:r w:rsidR="00884E32">
              <w:t>Invoice</w:t>
            </w:r>
            <w:r>
              <w:t xml:space="preserve"> is to be sent.</w:t>
            </w:r>
          </w:p>
          <w:p w14:paraId="631187E4" w14:textId="77777777" w:rsidR="00503198" w:rsidRDefault="00503198" w:rsidP="00503198">
            <w:pPr>
              <w:pStyle w:val="Bold4"/>
            </w:pPr>
            <w:proofErr w:type="spellStart"/>
            <w:r>
              <w:t>SupplierParty</w:t>
            </w:r>
            <w:proofErr w:type="spellEnd"/>
          </w:p>
          <w:p w14:paraId="3297277F" w14:textId="77777777" w:rsidR="00503198" w:rsidRDefault="00503198" w:rsidP="00503198">
            <w:pPr>
              <w:pStyle w:val="Italic4"/>
            </w:pPr>
            <w:proofErr w:type="spellStart"/>
            <w:r>
              <w:t>SupplierParty</w:t>
            </w:r>
            <w:proofErr w:type="spellEnd"/>
            <w:r>
              <w:t xml:space="preserve"> is optional. A single instance might exist.</w:t>
            </w:r>
          </w:p>
          <w:p w14:paraId="6BD2FBA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80DA25F" w14:textId="77777777" w:rsidR="00503198" w:rsidRDefault="00503198" w:rsidP="00503198">
            <w:pPr>
              <w:pStyle w:val="Bold4"/>
            </w:pPr>
            <w:proofErr w:type="spellStart"/>
            <w:r>
              <w:t>CarrierParty</w:t>
            </w:r>
            <w:proofErr w:type="spellEnd"/>
          </w:p>
          <w:p w14:paraId="5E1AC27E" w14:textId="77777777" w:rsidR="00503198" w:rsidRDefault="00503198" w:rsidP="00503198">
            <w:pPr>
              <w:pStyle w:val="Italic4"/>
            </w:pPr>
            <w:proofErr w:type="spellStart"/>
            <w:r>
              <w:t>CarrierParty</w:t>
            </w:r>
            <w:proofErr w:type="spellEnd"/>
            <w:r>
              <w:t xml:space="preserve"> is optional. A single instance might exist.</w:t>
            </w:r>
          </w:p>
          <w:p w14:paraId="43A44D84" w14:textId="77777777" w:rsidR="00503198" w:rsidRDefault="00503198" w:rsidP="00503198">
            <w:pPr>
              <w:pStyle w:val="Normal4"/>
            </w:pPr>
            <w:r>
              <w:t>The party performing the transport of the product from the pickup location to the ship-to location; could be a hauler.</w:t>
            </w:r>
          </w:p>
          <w:p w14:paraId="113E9075" w14:textId="77777777" w:rsidR="00503198" w:rsidRDefault="00503198" w:rsidP="00503198">
            <w:pPr>
              <w:pStyle w:val="Bold4"/>
            </w:pPr>
            <w:proofErr w:type="spellStart"/>
            <w:r>
              <w:t>OtherParty</w:t>
            </w:r>
            <w:proofErr w:type="spellEnd"/>
          </w:p>
          <w:p w14:paraId="28388144" w14:textId="77777777" w:rsidR="00503198" w:rsidRDefault="00503198" w:rsidP="00503198">
            <w:pPr>
              <w:pStyle w:val="Italic4"/>
            </w:pPr>
            <w:proofErr w:type="spellStart"/>
            <w:r>
              <w:t>OtherParty</w:t>
            </w:r>
            <w:proofErr w:type="spellEnd"/>
            <w:r>
              <w:t xml:space="preserve"> is optional. Multiple instances might exist.</w:t>
            </w:r>
          </w:p>
          <w:p w14:paraId="1AC3E05A"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7829D95" w14:textId="77777777" w:rsidR="00503198" w:rsidRDefault="00503198" w:rsidP="00503198">
            <w:pPr>
              <w:pStyle w:val="Bold4"/>
            </w:pPr>
            <w:proofErr w:type="spellStart"/>
            <w:r>
              <w:t>SenderParty</w:t>
            </w:r>
            <w:proofErr w:type="spellEnd"/>
          </w:p>
          <w:p w14:paraId="18E44282" w14:textId="77777777" w:rsidR="00503198" w:rsidRDefault="00503198" w:rsidP="00503198">
            <w:pPr>
              <w:pStyle w:val="Italic4"/>
            </w:pPr>
            <w:proofErr w:type="spellStart"/>
            <w:r>
              <w:t>SenderParty</w:t>
            </w:r>
            <w:proofErr w:type="spellEnd"/>
            <w:r>
              <w:t xml:space="preserve"> is optional. A single instance might exist.</w:t>
            </w:r>
          </w:p>
          <w:p w14:paraId="07D845DA" w14:textId="77777777" w:rsidR="00503198" w:rsidRDefault="00503198" w:rsidP="00503198">
            <w:pPr>
              <w:pStyle w:val="Normal4"/>
            </w:pPr>
            <w:r>
              <w:lastRenderedPageBreak/>
              <w:t xml:space="preserve">The business entity issuing the </w:t>
            </w:r>
            <w:r w:rsidR="00C633B3">
              <w:t>e-Document</w:t>
            </w:r>
            <w:r>
              <w:t xml:space="preserve">, the source of the document. </w:t>
            </w:r>
          </w:p>
          <w:p w14:paraId="0EFC80C2"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7E44DAC" w14:textId="77777777" w:rsidR="00503198" w:rsidRDefault="00503198" w:rsidP="00503198">
            <w:pPr>
              <w:pStyle w:val="Bold4"/>
            </w:pPr>
            <w:proofErr w:type="spellStart"/>
            <w:r>
              <w:t>ReceiverParty</w:t>
            </w:r>
            <w:proofErr w:type="spellEnd"/>
          </w:p>
          <w:p w14:paraId="5C8485FE" w14:textId="77777777" w:rsidR="00503198" w:rsidRDefault="00503198" w:rsidP="00503198">
            <w:pPr>
              <w:pStyle w:val="Italic4"/>
            </w:pPr>
            <w:proofErr w:type="spellStart"/>
            <w:r>
              <w:t>ReceiverParty</w:t>
            </w:r>
            <w:proofErr w:type="spellEnd"/>
            <w:r>
              <w:t xml:space="preserve"> is optional. Multiple instances might exist.</w:t>
            </w:r>
          </w:p>
          <w:p w14:paraId="6315383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40197E40"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D0D3DE9" w14:textId="77777777" w:rsidR="00503198" w:rsidRDefault="00503198" w:rsidP="00503198">
            <w:pPr>
              <w:pStyle w:val="Bold4"/>
            </w:pPr>
            <w:proofErr w:type="spellStart"/>
            <w:r>
              <w:t>ShipToCharacteristics</w:t>
            </w:r>
            <w:proofErr w:type="spellEnd"/>
          </w:p>
          <w:p w14:paraId="700CD342" w14:textId="77777777" w:rsidR="00503198" w:rsidRDefault="00503198" w:rsidP="00503198">
            <w:pPr>
              <w:pStyle w:val="Italic4"/>
            </w:pPr>
            <w:proofErr w:type="spellStart"/>
            <w:r>
              <w:t>ShipToCharacteristics</w:t>
            </w:r>
            <w:proofErr w:type="spellEnd"/>
            <w:r>
              <w:t xml:space="preserve"> is optional. A single instance might exist.</w:t>
            </w:r>
          </w:p>
          <w:p w14:paraId="37116CFC" w14:textId="77777777" w:rsidR="00503198" w:rsidRDefault="00503198" w:rsidP="00503198">
            <w:pPr>
              <w:pStyle w:val="Normal4"/>
            </w:pPr>
            <w:r>
              <w:t>A group item that provides information important for the Ship-To Party.</w:t>
            </w:r>
          </w:p>
          <w:p w14:paraId="328EC981" w14:textId="77777777" w:rsidR="00503198" w:rsidRDefault="00503198" w:rsidP="00503198">
            <w:pPr>
              <w:pStyle w:val="Bold4"/>
            </w:pPr>
            <w:proofErr w:type="spellStart"/>
            <w:r>
              <w:t>TransportVehicleCharacteristics</w:t>
            </w:r>
            <w:proofErr w:type="spellEnd"/>
          </w:p>
          <w:p w14:paraId="2AD5180E" w14:textId="77777777" w:rsidR="00503198" w:rsidRDefault="00503198" w:rsidP="00503198">
            <w:pPr>
              <w:pStyle w:val="Italic4"/>
            </w:pPr>
            <w:proofErr w:type="spellStart"/>
            <w:r>
              <w:t>TransportVehicleCharacteristics</w:t>
            </w:r>
            <w:proofErr w:type="spellEnd"/>
            <w:r>
              <w:t xml:space="preserve"> is optional. A single instance might exist.</w:t>
            </w:r>
          </w:p>
          <w:p w14:paraId="4C08A1C9"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233678D" w14:textId="77777777" w:rsidR="00503198" w:rsidRDefault="00503198" w:rsidP="00503198">
            <w:pPr>
              <w:pStyle w:val="Bold4"/>
            </w:pPr>
            <w:proofErr w:type="spellStart"/>
            <w:r>
              <w:t>TransportUnitCharacteristics</w:t>
            </w:r>
            <w:proofErr w:type="spellEnd"/>
          </w:p>
          <w:p w14:paraId="0918434C" w14:textId="77777777" w:rsidR="00503198" w:rsidRDefault="00503198" w:rsidP="00503198">
            <w:pPr>
              <w:pStyle w:val="Italic4"/>
            </w:pPr>
            <w:proofErr w:type="spellStart"/>
            <w:r>
              <w:t>TransportUnitCharacteristics</w:t>
            </w:r>
            <w:proofErr w:type="spellEnd"/>
            <w:r>
              <w:t xml:space="preserve"> is optional. Multiple instances might exist.</w:t>
            </w:r>
          </w:p>
          <w:p w14:paraId="02DA817F"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13A6A92A" w14:textId="77777777" w:rsidR="00503198" w:rsidRDefault="00503198" w:rsidP="00503198">
            <w:pPr>
              <w:pStyle w:val="Bold4"/>
            </w:pPr>
            <w:proofErr w:type="spellStart"/>
            <w:r>
              <w:t>TransportationComment</w:t>
            </w:r>
            <w:proofErr w:type="spellEnd"/>
          </w:p>
          <w:p w14:paraId="7BB47824" w14:textId="77777777" w:rsidR="00503198" w:rsidRDefault="00503198" w:rsidP="00503198">
            <w:pPr>
              <w:pStyle w:val="Italic4"/>
            </w:pPr>
            <w:proofErr w:type="spellStart"/>
            <w:r>
              <w:t>TransportationComment</w:t>
            </w:r>
            <w:proofErr w:type="spellEnd"/>
            <w:r>
              <w:t xml:space="preserve"> is optional. Multiple instances might exist.</w:t>
            </w:r>
          </w:p>
          <w:p w14:paraId="5571FCBC" w14:textId="77777777" w:rsidR="00503198" w:rsidRDefault="00503198" w:rsidP="00503198">
            <w:pPr>
              <w:pStyle w:val="Normal4"/>
            </w:pPr>
            <w:r>
              <w:t xml:space="preserve">Textual Commentary on Transportation for an entire </w:t>
            </w:r>
            <w:proofErr w:type="spellStart"/>
            <w:r>
              <w:t>GoodsReceipt</w:t>
            </w:r>
            <w:proofErr w:type="spellEnd"/>
            <w:r>
              <w:t>.</w:t>
            </w:r>
          </w:p>
        </w:tc>
      </w:tr>
    </w:tbl>
    <w:p w14:paraId="558FAA89" w14:textId="77777777" w:rsidR="00503198" w:rsidRDefault="00503198" w:rsidP="00503198"/>
    <w:p w14:paraId="038E2CE7" w14:textId="77777777" w:rsidR="00503198" w:rsidRDefault="00503198" w:rsidP="00503198">
      <w:pPr>
        <w:pStyle w:val="Heading2"/>
      </w:pPr>
      <w:bookmarkStart w:id="3401" w:name="_Toc259721936"/>
      <w:bookmarkStart w:id="3402" w:name="_Toc275502283"/>
      <w:bookmarkStart w:id="3403" w:name="_Toc371377841"/>
      <w:bookmarkStart w:id="3404" w:name="_Toc21212920"/>
      <w:bookmarkStart w:id="3405" w:name="GoodsReceiptHeaderAcceptance_a"/>
      <w:proofErr w:type="spellStart"/>
      <w:r>
        <w:t>GoodsReceiptHeaderAcceptance</w:t>
      </w:r>
      <w:proofErr w:type="spellEnd"/>
      <w:r>
        <w:t xml:space="preserve"> [attribute]</w:t>
      </w:r>
      <w:bookmarkEnd w:id="3401"/>
      <w:bookmarkEnd w:id="3402"/>
      <w:bookmarkEnd w:id="3403"/>
      <w:bookmarkEnd w:id="3404"/>
      <w:bookmarkEnd w:id="34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A8035F8" w14:textId="77777777" w:rsidTr="00503198">
        <w:tc>
          <w:tcPr>
            <w:tcW w:w="5000" w:type="pct"/>
          </w:tcPr>
          <w:p w14:paraId="005D5950" w14:textId="77777777" w:rsidR="00503198" w:rsidRDefault="00000000" w:rsidP="00503198">
            <w:pPr>
              <w:pStyle w:val="Normal2"/>
            </w:pPr>
            <w:r>
              <w:pict w14:anchorId="039E57C2">
                <v:shape id="dc_571" o:spid="_x0000_s2584" style="position:absolute;left:0;text-align:left;margin-left:0;margin-top:0;width:50pt;height:50pt;z-index:523;visibility:hidden" coordsize="89,275" o:spt="100" o:preferrelative="t" adj="0,,0" path="">
                  <v:stroke joinstyle="round"/>
                  <v:formulas/>
                  <v:path o:connecttype="segments"/>
                  <o:lock v:ext="edit" selection="t"/>
                </v:shape>
              </w:pict>
            </w:r>
            <w:r>
              <w:pict w14:anchorId="6C996EE3">
                <v:shape id="_x0000_s3530" style="position:absolute;left:0;text-align:left;margin-left:15867.4pt;margin-top:7.2pt;width:165pt;height:53.25pt;z-index:-1879;mso-wrap-edited:t;mso-position-horizontal:right" coordsize="" o:spt="100" wrapcoords="-30 0 1000 0 1000 1079 1000 1079 -30 1079 -30 0" adj="0,,0" path="">
                  <v:stroke joinstyle="round"/>
                  <v:imagedata r:id="rId764" o:title="dc_571"/>
                  <v:formulas/>
                  <v:path o:connecttype="segments"/>
                  <w10:wrap type="tight"/>
                </v:shape>
              </w:pict>
            </w:r>
            <w:r w:rsidR="00503198">
              <w:t xml:space="preserve">Defines the state of the goods received as compared to the </w:t>
            </w:r>
            <w:proofErr w:type="spellStart"/>
            <w:r w:rsidR="00503198">
              <w:t>DeliveryMessage</w:t>
            </w:r>
            <w:proofErr w:type="spellEnd"/>
            <w:r w:rsidR="00503198">
              <w:t xml:space="preserve"> specifications. The enumeration list is the list of choices that apply to the </w:t>
            </w:r>
            <w:proofErr w:type="spellStart"/>
            <w:r w:rsidR="00C633B3">
              <w:t>GoodsReceipt</w:t>
            </w:r>
            <w:proofErr w:type="spellEnd"/>
            <w:r w:rsidR="00503198">
              <w:t xml:space="preserve"> header and line item.</w:t>
            </w:r>
          </w:p>
          <w:p w14:paraId="1837F8CE" w14:textId="77777777" w:rsidR="00503198" w:rsidRDefault="00503198" w:rsidP="00503198">
            <w:pPr>
              <w:pStyle w:val="Italic2"/>
            </w:pPr>
            <w:r>
              <w:t>This item is restricted to the following list.</w:t>
            </w:r>
          </w:p>
          <w:p w14:paraId="3650A6CB" w14:textId="77777777" w:rsidR="00503198" w:rsidRDefault="00503198" w:rsidP="00503198">
            <w:pPr>
              <w:pStyle w:val="Bold3"/>
            </w:pPr>
            <w:proofErr w:type="spellStart"/>
            <w:r>
              <w:t>GoodsReceivedAsIs</w:t>
            </w:r>
            <w:proofErr w:type="spellEnd"/>
          </w:p>
          <w:p w14:paraId="4F1B852E" w14:textId="77777777" w:rsidR="00503198" w:rsidRDefault="00503198" w:rsidP="00503198">
            <w:pPr>
              <w:pStyle w:val="Normal3"/>
            </w:pPr>
            <w:r>
              <w:t xml:space="preserve">The delivered goods were received without inspection, or checking of the goods for damage, or accuracy against the </w:t>
            </w:r>
            <w:proofErr w:type="spellStart"/>
            <w:r>
              <w:t>DeliveryMessage</w:t>
            </w:r>
            <w:proofErr w:type="spellEnd"/>
            <w:r>
              <w:t>.</w:t>
            </w:r>
          </w:p>
          <w:p w14:paraId="6DD1140B" w14:textId="77777777" w:rsidR="00503198" w:rsidRDefault="00503198" w:rsidP="00503198">
            <w:pPr>
              <w:pStyle w:val="Bold3"/>
            </w:pPr>
            <w:proofErr w:type="spellStart"/>
            <w:r>
              <w:t>GoodsReceivedAsSpecified</w:t>
            </w:r>
            <w:proofErr w:type="spellEnd"/>
          </w:p>
          <w:p w14:paraId="08FADE23"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There is no transit damage.</w:t>
            </w:r>
          </w:p>
          <w:p w14:paraId="1B28AD2C" w14:textId="77777777" w:rsidR="00503198" w:rsidRDefault="00503198" w:rsidP="00503198">
            <w:pPr>
              <w:pStyle w:val="Bold3"/>
            </w:pPr>
            <w:proofErr w:type="spellStart"/>
            <w:r>
              <w:lastRenderedPageBreak/>
              <w:t>GoodsReceivedCancelled</w:t>
            </w:r>
            <w:proofErr w:type="spellEnd"/>
          </w:p>
          <w:p w14:paraId="02883D44" w14:textId="77777777" w:rsidR="00503198" w:rsidRDefault="00503198" w:rsidP="00503198">
            <w:pPr>
              <w:pStyle w:val="Normal3"/>
            </w:pPr>
            <w:r>
              <w:t xml:space="preserve">Received goods notification is being cancelled. This value is only used when the </w:t>
            </w:r>
            <w:proofErr w:type="spellStart"/>
            <w:r>
              <w:t>GoodsReceiptStatusType</w:t>
            </w:r>
            <w:proofErr w:type="spellEnd"/>
            <w:r>
              <w:t xml:space="preserve"> is “Cancelled”.</w:t>
            </w:r>
          </w:p>
          <w:p w14:paraId="3FA309BC" w14:textId="77777777" w:rsidR="00503198" w:rsidRDefault="00503198" w:rsidP="00503198">
            <w:pPr>
              <w:pStyle w:val="Bold3"/>
            </w:pPr>
            <w:proofErr w:type="spellStart"/>
            <w:r>
              <w:t>GoodsReceivedRejected</w:t>
            </w:r>
            <w:proofErr w:type="spellEnd"/>
          </w:p>
          <w:p w14:paraId="6CB93555"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resulting in rejection of all goods.</w:t>
            </w:r>
          </w:p>
          <w:p w14:paraId="183FEC07" w14:textId="77777777" w:rsidR="00503198" w:rsidRDefault="00503198" w:rsidP="00503198">
            <w:pPr>
              <w:pStyle w:val="Bold3"/>
            </w:pPr>
            <w:proofErr w:type="spellStart"/>
            <w:r>
              <w:t>GoodsReceivedWithDamage</w:t>
            </w:r>
            <w:proofErr w:type="spellEnd"/>
          </w:p>
          <w:p w14:paraId="674E7C9E" w14:textId="77777777" w:rsidR="00503198" w:rsidRDefault="00503198" w:rsidP="00503198">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of some items. All transit damages must be specified.</w:t>
            </w:r>
          </w:p>
          <w:p w14:paraId="490F9C74" w14:textId="77777777" w:rsidR="00503198" w:rsidRDefault="00503198" w:rsidP="00503198">
            <w:pPr>
              <w:pStyle w:val="Bold3"/>
            </w:pPr>
            <w:proofErr w:type="spellStart"/>
            <w:r>
              <w:t>GoodsReceivedWithVariance</w:t>
            </w:r>
            <w:proofErr w:type="spellEnd"/>
          </w:p>
          <w:p w14:paraId="76F1ECEC" w14:textId="77777777" w:rsidR="00503198" w:rsidRDefault="00503198" w:rsidP="00503198">
            <w:pPr>
              <w:pStyle w:val="Normal3"/>
            </w:pPr>
            <w:r>
              <w:t xml:space="preserve">Received goods do not agree completely with the </w:t>
            </w:r>
            <w:proofErr w:type="spellStart"/>
            <w:r>
              <w:t>DeliveryMessage</w:t>
            </w:r>
            <w:proofErr w:type="spellEnd"/>
            <w:r>
              <w:t xml:space="preserve"> specifications. For those items at variance, actual received item identifiers and item weights must be specified.</w:t>
            </w:r>
          </w:p>
          <w:p w14:paraId="3A1B1152" w14:textId="77777777" w:rsidR="00503198" w:rsidRDefault="00503198" w:rsidP="00503198">
            <w:pPr>
              <w:pStyle w:val="Normal3"/>
            </w:pPr>
            <w:r>
              <w:t xml:space="preserve">Additionally, used with the </w:t>
            </w:r>
            <w:proofErr w:type="spellStart"/>
            <w:r>
              <w:t>VarianceType</w:t>
            </w:r>
            <w:proofErr w:type="spellEnd"/>
            <w:r>
              <w:t xml:space="preserve"> of “</w:t>
            </w:r>
            <w:proofErr w:type="spellStart"/>
            <w:r>
              <w:t>NotReceived</w:t>
            </w:r>
            <w:proofErr w:type="spellEnd"/>
            <w:r>
              <w:t xml:space="preserve">” to indicate items </w:t>
            </w:r>
            <w:r w:rsidR="00660C89">
              <w:t>that was</w:t>
            </w:r>
            <w:r>
              <w:t xml:space="preserve"> on the </w:t>
            </w:r>
            <w:proofErr w:type="spellStart"/>
            <w:r w:rsidR="00660C89">
              <w:t>DeliveryMessage</w:t>
            </w:r>
            <w:proofErr w:type="spellEnd"/>
            <w:r>
              <w:t xml:space="preserve"> but not in the Delivery as received.</w:t>
            </w:r>
          </w:p>
          <w:p w14:paraId="3B744CBB" w14:textId="77777777" w:rsidR="00503198" w:rsidRDefault="00503198" w:rsidP="00503198">
            <w:pPr>
              <w:pStyle w:val="Bold3"/>
            </w:pPr>
            <w:proofErr w:type="spellStart"/>
            <w:r>
              <w:t>GoodsReceivedWithVarianceAndDamage</w:t>
            </w:r>
            <w:proofErr w:type="spellEnd"/>
          </w:p>
          <w:p w14:paraId="77B088E2" w14:textId="77777777" w:rsidR="00503198" w:rsidRDefault="00503198" w:rsidP="00503198">
            <w:pPr>
              <w:pStyle w:val="Normal3"/>
            </w:pPr>
            <w:r>
              <w:t xml:space="preserve">Received goods do not agree completely with all </w:t>
            </w:r>
            <w:proofErr w:type="spellStart"/>
            <w:r>
              <w:t>DeliveryMessage</w:t>
            </w:r>
            <w:proofErr w:type="spellEnd"/>
            <w:r>
              <w:t xml:space="preserv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14:paraId="33A34C47" w14:textId="77777777" w:rsidR="00503198" w:rsidRDefault="00503198" w:rsidP="00503198"/>
    <w:p w14:paraId="1AB209D3" w14:textId="77777777" w:rsidR="00503198" w:rsidRDefault="00503198" w:rsidP="00503198">
      <w:pPr>
        <w:pStyle w:val="Heading2"/>
      </w:pPr>
      <w:bookmarkStart w:id="3406" w:name="_Toc259721937"/>
      <w:bookmarkStart w:id="3407" w:name="_Toc275502284"/>
      <w:bookmarkStart w:id="3408" w:name="_Toc371377842"/>
      <w:bookmarkStart w:id="3409" w:name="_Toc21212921"/>
      <w:bookmarkStart w:id="3410" w:name="GoodsReceiptIssueDate"/>
      <w:proofErr w:type="spellStart"/>
      <w:r>
        <w:t>GoodsReceiptIssueDate</w:t>
      </w:r>
      <w:bookmarkEnd w:id="3406"/>
      <w:bookmarkEnd w:id="3407"/>
      <w:bookmarkEnd w:id="3408"/>
      <w:bookmarkEnd w:id="3409"/>
      <w:bookmarkEnd w:id="34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DB32F7" w14:textId="77777777" w:rsidTr="00503198">
        <w:tc>
          <w:tcPr>
            <w:tcW w:w="5000" w:type="pct"/>
          </w:tcPr>
          <w:p w14:paraId="3B2FA8D0" w14:textId="77777777" w:rsidR="00503198" w:rsidRDefault="00000000" w:rsidP="00503198">
            <w:pPr>
              <w:pStyle w:val="Normal2"/>
            </w:pPr>
            <w:r>
              <w:pict w14:anchorId="553FEA42">
                <v:shape id="dc_572" o:spid="_x0000_s2585" style="position:absolute;left:0;text-align:left;margin-left:0;margin-top:0;width:50pt;height:50pt;z-index:524;visibility:hidden" coordsize="139,445" o:spt="100" o:preferrelative="t" adj="0,,0" path="">
                  <v:stroke joinstyle="round"/>
                  <v:formulas/>
                  <v:path o:connecttype="segments"/>
                  <o:lock v:ext="edit" selection="t"/>
                </v:shape>
              </w:pict>
            </w:r>
            <w:r>
              <w:pict w14:anchorId="100AC01E">
                <v:shape id="_x0000_s3531" style="position:absolute;left:0;text-align:left;margin-left:29025.4pt;margin-top:7.2pt;width:267pt;height:83.25pt;z-index:-1878;mso-wrap-edited:t;mso-position-horizontal:right" coordsize="" o:spt="100" wrapcoords="-30 424 402 424 669 424 669 151 669 151 669 0 1000 0 1000 0 1000 1051 669 1051 669 763 402 763 402 756 -30 756 -30 424" adj="0,,0" path="">
                  <v:stroke joinstyle="round"/>
                  <v:imagedata r:id="rId765" o:title="dc_572"/>
                  <v:formulas/>
                  <v:path o:connecttype="segments"/>
                  <w10:wrap type="tight"/>
                </v:shape>
              </w:pict>
            </w:r>
            <w:r w:rsidR="00503198">
              <w:t xml:space="preserve">The date that the </w:t>
            </w:r>
            <w:proofErr w:type="spellStart"/>
            <w:r w:rsidR="00C633B3">
              <w:t>GoodsReceipt</w:t>
            </w:r>
            <w:proofErr w:type="spellEnd"/>
            <w:r w:rsidR="00503198">
              <w:t xml:space="preserve"> </w:t>
            </w:r>
            <w:r w:rsidR="00ED105B">
              <w:t>e-Document</w:t>
            </w:r>
            <w:r w:rsidR="00503198">
              <w:t xml:space="preserve"> was created.</w:t>
            </w:r>
          </w:p>
          <w:p w14:paraId="2E6C0024" w14:textId="77777777" w:rsidR="00503198" w:rsidRDefault="00503198" w:rsidP="00503198">
            <w:pPr>
              <w:pStyle w:val="Bold3"/>
            </w:pPr>
            <w:r>
              <w:t>(sequence)</w:t>
            </w:r>
          </w:p>
          <w:p w14:paraId="004E30FC" w14:textId="77777777" w:rsidR="00503198" w:rsidRDefault="00503198" w:rsidP="00503198">
            <w:pPr>
              <w:pStyle w:val="Italic3"/>
            </w:pPr>
            <w:r>
              <w:t>The sequence of items below is mandatory. A single instance is required.</w:t>
            </w:r>
          </w:p>
          <w:p w14:paraId="52B9E719" w14:textId="77777777" w:rsidR="00503198" w:rsidRDefault="00503198" w:rsidP="00503198">
            <w:pPr>
              <w:pStyle w:val="Bold4"/>
            </w:pPr>
            <w:r>
              <w:t>Date</w:t>
            </w:r>
          </w:p>
          <w:p w14:paraId="40E382B9" w14:textId="77777777" w:rsidR="00503198" w:rsidRDefault="00503198" w:rsidP="00503198">
            <w:pPr>
              <w:pStyle w:val="Italic4"/>
            </w:pPr>
            <w:r>
              <w:t>Date is mandatory. A single instance is required.</w:t>
            </w:r>
          </w:p>
          <w:p w14:paraId="731AD6DC" w14:textId="77777777" w:rsidR="00503198" w:rsidRDefault="00503198" w:rsidP="00503198">
            <w:pPr>
              <w:pStyle w:val="Normal4"/>
            </w:pPr>
            <w:r>
              <w:t>A group element that contains the specification of Year, Month, and Day.</w:t>
            </w:r>
          </w:p>
          <w:p w14:paraId="67B1A616" w14:textId="77777777" w:rsidR="00503198" w:rsidRDefault="00503198" w:rsidP="00503198">
            <w:pPr>
              <w:pStyle w:val="Bold4"/>
            </w:pPr>
            <w:r>
              <w:t>Time</w:t>
            </w:r>
          </w:p>
          <w:p w14:paraId="253D970D" w14:textId="77777777" w:rsidR="00503198" w:rsidRDefault="00503198" w:rsidP="00503198">
            <w:pPr>
              <w:pStyle w:val="Italic4"/>
            </w:pPr>
            <w:r>
              <w:t>Time is optional. A single instance might exist.</w:t>
            </w:r>
          </w:p>
          <w:p w14:paraId="46D8874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BCA28B8"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5892610" w14:textId="77777777" w:rsidR="00503198" w:rsidRDefault="00503198" w:rsidP="00503198">
            <w:pPr>
              <w:pStyle w:val="ListBullet4"/>
            </w:pPr>
            <w:proofErr w:type="spellStart"/>
            <w:r>
              <w:t>hh:mm:ssZ</w:t>
            </w:r>
            <w:proofErr w:type="spellEnd"/>
            <w:r>
              <w:t xml:space="preserve"> indicates the time at Zulu (another name for UTC). </w:t>
            </w:r>
          </w:p>
          <w:p w14:paraId="4985FA2B"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w:t>
            </w:r>
            <w:r w:rsidR="001B0CFE">
              <w:lastRenderedPageBreak/>
              <w:t>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B3F046B" w14:textId="77777777" w:rsidR="00503198" w:rsidRDefault="00503198" w:rsidP="00503198"/>
    <w:p w14:paraId="3B998325" w14:textId="77777777" w:rsidR="00503198" w:rsidRDefault="00503198" w:rsidP="00503198">
      <w:pPr>
        <w:pStyle w:val="Heading2"/>
      </w:pPr>
      <w:bookmarkStart w:id="3411" w:name="_Toc259721938"/>
      <w:bookmarkStart w:id="3412" w:name="_Toc275502285"/>
      <w:bookmarkStart w:id="3413" w:name="_Toc371377843"/>
      <w:bookmarkStart w:id="3414" w:name="_Toc21212922"/>
      <w:bookmarkStart w:id="3415" w:name="GoodsReceiptLineItem"/>
      <w:proofErr w:type="spellStart"/>
      <w:r>
        <w:t>GoodsReceiptLineItem</w:t>
      </w:r>
      <w:bookmarkEnd w:id="3411"/>
      <w:bookmarkEnd w:id="3412"/>
      <w:bookmarkEnd w:id="3413"/>
      <w:bookmarkEnd w:id="3414"/>
      <w:bookmarkEnd w:id="34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E39CD7" w14:textId="77777777" w:rsidTr="00503198">
        <w:tc>
          <w:tcPr>
            <w:tcW w:w="5000" w:type="pct"/>
          </w:tcPr>
          <w:p w14:paraId="0B48E91A" w14:textId="77777777" w:rsidR="00503198" w:rsidRDefault="00000000" w:rsidP="00503198">
            <w:pPr>
              <w:pStyle w:val="Normal2"/>
            </w:pPr>
            <w:r>
              <w:pict w14:anchorId="07790616">
                <v:shape id="dc_573" o:spid="_x0000_s2586" style="position:absolute;left:0;text-align:left;margin-left:0;margin-top:0;width:50pt;height:50pt;z-index:525;visibility:hidden" coordsize="839,592" o:spt="100" o:preferrelative="t" adj="0,,0" path="">
                  <v:stroke joinstyle="round"/>
                  <v:formulas/>
                  <v:path o:connecttype="segments"/>
                  <o:lock v:ext="edit" selection="t"/>
                </v:shape>
              </w:pict>
            </w:r>
            <w:r>
              <w:rPr>
                <w:noProof/>
                <w:snapToGrid/>
                <w:lang w:val="sv-SE" w:eastAsia="sv-SE"/>
              </w:rPr>
              <w:pict w14:anchorId="48EB1C89">
                <v:shape id="_x0000_s5855" type="#_x0000_t75" style="position:absolute;left:0;text-align:left;margin-left:46818.45pt;margin-top:7.05pt;width:401.25pt;height:610.5pt;z-index:-710;mso-wrap-edited:t;mso-position-horizontal:right" wrapcoords="6858 6919 116 6945 237 8166 6858 8272 6858 21566 21600 21573 21600 0 6777 -60 6858 6919" filled="t">
                  <v:imagedata r:id="rId766" o:title="GoodsReceiptLineItem"/>
                  <w10:wrap type="tight"/>
                </v:shape>
              </w:pict>
            </w:r>
            <w:r w:rsidR="00503198">
              <w:t xml:space="preserve">The Optional </w:t>
            </w:r>
            <w:proofErr w:type="spellStart"/>
            <w:r w:rsidR="00503198">
              <w:t>GoodsReceiptLineItem</w:t>
            </w:r>
            <w:proofErr w:type="spellEnd"/>
            <w:r w:rsidR="00503198">
              <w:t xml:space="preserve"> specifies how a shipment was received for an individual delivery line for one </w:t>
            </w:r>
            <w:proofErr w:type="spellStart"/>
            <w:r w:rsidR="00D41641">
              <w:t>PurchaseOrder</w:t>
            </w:r>
            <w:proofErr w:type="spellEnd"/>
            <w:r w:rsidR="00503198">
              <w:t xml:space="preserve"> and </w:t>
            </w:r>
            <w:proofErr w:type="spellStart"/>
            <w:r w:rsidR="00D41641">
              <w:t>PurchaseOrder</w:t>
            </w:r>
            <w:proofErr w:type="spellEnd"/>
            <w:r w:rsidR="00503198">
              <w:t xml:space="preserve"> line item.</w:t>
            </w:r>
          </w:p>
          <w:p w14:paraId="072348F0" w14:textId="77777777" w:rsidR="00503198" w:rsidRDefault="00503198" w:rsidP="00503198">
            <w:pPr>
              <w:pStyle w:val="Bold3"/>
            </w:pPr>
            <w:proofErr w:type="spellStart"/>
            <w:r>
              <w:t>GoodsReceiptAcceptance</w:t>
            </w:r>
            <w:proofErr w:type="spellEnd"/>
            <w:r>
              <w:t xml:space="preserve"> [attribute]</w:t>
            </w:r>
          </w:p>
          <w:p w14:paraId="6FB1E565" w14:textId="77777777" w:rsidR="00503198" w:rsidRDefault="00503198" w:rsidP="00503198">
            <w:pPr>
              <w:pStyle w:val="Italic3"/>
            </w:pPr>
            <w:proofErr w:type="spellStart"/>
            <w:r>
              <w:t>GoodsReceiptAcceptance</w:t>
            </w:r>
            <w:proofErr w:type="spellEnd"/>
            <w:r>
              <w:t xml:space="preserve"> is mandatory. A single instance is required.</w:t>
            </w:r>
          </w:p>
          <w:p w14:paraId="16BA351A" w14:textId="77777777" w:rsidR="00503198" w:rsidRDefault="00503198" w:rsidP="00503198">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header and line item.</w:t>
            </w:r>
          </w:p>
          <w:p w14:paraId="0093DF05" w14:textId="77777777" w:rsidR="00503198" w:rsidRDefault="00503198" w:rsidP="00503198">
            <w:pPr>
              <w:pStyle w:val="Normal3"/>
            </w:pPr>
            <w:r>
              <w:t xml:space="preserve">Refer to </w:t>
            </w:r>
            <w:proofErr w:type="spellStart"/>
            <w:r>
              <w:t>GoodsReceiptAcceptance</w:t>
            </w:r>
            <w:proofErr w:type="spellEnd"/>
            <w:r>
              <w:t xml:space="preserve"> definition for any enumerations.</w:t>
            </w:r>
          </w:p>
          <w:p w14:paraId="43DF7B9D" w14:textId="77777777" w:rsidR="00503198" w:rsidRDefault="00503198" w:rsidP="00503198">
            <w:pPr>
              <w:pStyle w:val="Bold3"/>
            </w:pPr>
            <w:proofErr w:type="spellStart"/>
            <w:r>
              <w:lastRenderedPageBreak/>
              <w:t>GoodsReceivedRejectedType</w:t>
            </w:r>
            <w:proofErr w:type="spellEnd"/>
            <w:r>
              <w:t xml:space="preserve"> [attribute]</w:t>
            </w:r>
          </w:p>
          <w:p w14:paraId="6F9603BC" w14:textId="77777777" w:rsidR="00503198" w:rsidRDefault="00503198" w:rsidP="00503198">
            <w:pPr>
              <w:pStyle w:val="Italic3"/>
            </w:pPr>
            <w:proofErr w:type="spellStart"/>
            <w:r>
              <w:t>GoodsReceivedRejectedType</w:t>
            </w:r>
            <w:proofErr w:type="spellEnd"/>
            <w:r>
              <w:t xml:space="preserve"> is optional. A single instance might exist.</w:t>
            </w:r>
          </w:p>
          <w:p w14:paraId="691A3676" w14:textId="77777777" w:rsidR="00503198" w:rsidRDefault="00503198" w:rsidP="00503198">
            <w:pPr>
              <w:pStyle w:val="Normal3"/>
            </w:pPr>
            <w:r>
              <w:t>Defines the reason the goods were rejected</w:t>
            </w:r>
          </w:p>
          <w:p w14:paraId="2DA82DC0" w14:textId="77777777" w:rsidR="00503198" w:rsidRDefault="00503198" w:rsidP="00503198">
            <w:pPr>
              <w:pStyle w:val="Normal3"/>
            </w:pPr>
            <w:r>
              <w:t xml:space="preserve">Refer to </w:t>
            </w:r>
            <w:proofErr w:type="spellStart"/>
            <w:r>
              <w:t>GoodsReceivedRejectedType</w:t>
            </w:r>
            <w:proofErr w:type="spellEnd"/>
            <w:r>
              <w:t xml:space="preserve"> definition for any enumerations.</w:t>
            </w:r>
          </w:p>
          <w:p w14:paraId="27EFF345" w14:textId="77777777" w:rsidR="00503198" w:rsidRDefault="00503198" w:rsidP="00503198">
            <w:pPr>
              <w:pStyle w:val="Bold3"/>
            </w:pPr>
            <w:r>
              <w:t>(sequence)</w:t>
            </w:r>
          </w:p>
          <w:p w14:paraId="3B5473B6" w14:textId="77777777" w:rsidR="00503198" w:rsidRDefault="00503198" w:rsidP="00503198">
            <w:pPr>
              <w:pStyle w:val="Italic3"/>
            </w:pPr>
            <w:r>
              <w:t>The sequence of items below is mandatory. A single instance is required.</w:t>
            </w:r>
          </w:p>
          <w:p w14:paraId="31E7D832" w14:textId="77777777" w:rsidR="00503198" w:rsidRDefault="00503198" w:rsidP="00503198">
            <w:pPr>
              <w:pStyle w:val="Bold4"/>
            </w:pPr>
            <w:proofErr w:type="spellStart"/>
            <w:r>
              <w:t>GoodsReceiptLineItemNumber</w:t>
            </w:r>
            <w:proofErr w:type="spellEnd"/>
          </w:p>
          <w:p w14:paraId="265DD028" w14:textId="77777777" w:rsidR="00503198" w:rsidRDefault="00503198" w:rsidP="00503198">
            <w:pPr>
              <w:pStyle w:val="Italic4"/>
            </w:pPr>
            <w:proofErr w:type="spellStart"/>
            <w:r>
              <w:t>GoodsReceiptLineItemNumber</w:t>
            </w:r>
            <w:proofErr w:type="spellEnd"/>
            <w:r>
              <w:t xml:space="preserve"> is mandatory. A single instance is required.</w:t>
            </w:r>
          </w:p>
          <w:p w14:paraId="780747C6" w14:textId="77777777" w:rsidR="00503198" w:rsidRDefault="00503198" w:rsidP="00503198">
            <w:pPr>
              <w:pStyle w:val="Normal4"/>
            </w:pPr>
            <w:r>
              <w:t xml:space="preserve">A sequential number that uniquely identifies the </w:t>
            </w:r>
            <w:proofErr w:type="spellStart"/>
            <w:r>
              <w:t>GoodsReceipt</w:t>
            </w:r>
            <w:proofErr w:type="spellEnd"/>
            <w:r>
              <w:t xml:space="preserve"> line item.</w:t>
            </w:r>
          </w:p>
          <w:p w14:paraId="4A596E71" w14:textId="77777777" w:rsidR="00503198" w:rsidRDefault="00503198" w:rsidP="00503198">
            <w:pPr>
              <w:pStyle w:val="Bold4"/>
            </w:pPr>
            <w:proofErr w:type="spellStart"/>
            <w:r>
              <w:t>DeliveryMessageLineItemNumber</w:t>
            </w:r>
            <w:proofErr w:type="spellEnd"/>
          </w:p>
          <w:p w14:paraId="63EEB419" w14:textId="77777777" w:rsidR="00503198" w:rsidRDefault="00503198" w:rsidP="00503198">
            <w:pPr>
              <w:pStyle w:val="Italic4"/>
            </w:pPr>
            <w:proofErr w:type="spellStart"/>
            <w:r>
              <w:t>DeliveryMessageLineItemNumber</w:t>
            </w:r>
            <w:proofErr w:type="spellEnd"/>
            <w:r>
              <w:t xml:space="preserve"> is optional. A single instance might exist.</w:t>
            </w:r>
          </w:p>
          <w:p w14:paraId="5780151F" w14:textId="77777777" w:rsidR="00503198" w:rsidRDefault="00503198" w:rsidP="00503198">
            <w:pPr>
              <w:pStyle w:val="Normal4"/>
            </w:pPr>
            <w:r>
              <w:t>The sequential number that uniquely identifies the delivery line item.</w:t>
            </w:r>
          </w:p>
          <w:p w14:paraId="67B731A2" w14:textId="77777777" w:rsidR="00503198" w:rsidRDefault="00503198" w:rsidP="00503198">
            <w:pPr>
              <w:pStyle w:val="Bold4"/>
            </w:pPr>
            <w:proofErr w:type="spellStart"/>
            <w:r>
              <w:t>PurchaseOrderInformation</w:t>
            </w:r>
            <w:proofErr w:type="spellEnd"/>
          </w:p>
          <w:p w14:paraId="79F7F8DA" w14:textId="77777777" w:rsidR="00503198" w:rsidRDefault="00503198" w:rsidP="00503198">
            <w:pPr>
              <w:pStyle w:val="Italic4"/>
            </w:pPr>
            <w:proofErr w:type="spellStart"/>
            <w:r>
              <w:t>PurchaseOrderInformation</w:t>
            </w:r>
            <w:proofErr w:type="spellEnd"/>
            <w:r>
              <w:t xml:space="preserve"> is optional. A single instance might exist.</w:t>
            </w:r>
          </w:p>
          <w:p w14:paraId="3912BDB4"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F047BA2" w14:textId="77777777" w:rsidR="00503198" w:rsidRDefault="00503198" w:rsidP="00503198">
            <w:pPr>
              <w:pStyle w:val="Bold4"/>
            </w:pPr>
            <w:proofErr w:type="spellStart"/>
            <w:r>
              <w:t>PurchaseOrderLineItemNumber</w:t>
            </w:r>
            <w:proofErr w:type="spellEnd"/>
          </w:p>
          <w:p w14:paraId="0A07B625" w14:textId="77777777" w:rsidR="00503198" w:rsidRDefault="00503198" w:rsidP="00503198">
            <w:pPr>
              <w:pStyle w:val="Italic4"/>
            </w:pPr>
            <w:proofErr w:type="spellStart"/>
            <w:r>
              <w:t>PurchaseOrderLineItemNumber</w:t>
            </w:r>
            <w:proofErr w:type="spellEnd"/>
            <w:r>
              <w:t xml:space="preserve"> is optional. A single instance might exist.</w:t>
            </w:r>
          </w:p>
          <w:p w14:paraId="64E35712"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00903F22" w14:textId="77777777" w:rsidR="00503198" w:rsidRDefault="00503198" w:rsidP="00503198">
            <w:pPr>
              <w:pStyle w:val="Bold4"/>
            </w:pPr>
            <w:proofErr w:type="spellStart"/>
            <w:r>
              <w:t>MillParty</w:t>
            </w:r>
            <w:proofErr w:type="spellEnd"/>
          </w:p>
          <w:p w14:paraId="38D2BCEA" w14:textId="77777777" w:rsidR="00503198" w:rsidRDefault="00503198" w:rsidP="00503198">
            <w:pPr>
              <w:pStyle w:val="Italic4"/>
            </w:pPr>
            <w:proofErr w:type="spellStart"/>
            <w:r>
              <w:t>MillParty</w:t>
            </w:r>
            <w:proofErr w:type="spellEnd"/>
            <w:r>
              <w:t xml:space="preserve"> is optional. A single instance might exist.</w:t>
            </w:r>
          </w:p>
          <w:p w14:paraId="07A63461" w14:textId="77777777" w:rsidR="00503198" w:rsidRDefault="00503198" w:rsidP="00503198">
            <w:pPr>
              <w:pStyle w:val="Normal4"/>
            </w:pPr>
            <w:r>
              <w:t>The organisation or business entity that actually produces the product.</w:t>
            </w:r>
          </w:p>
          <w:p w14:paraId="0E34243D" w14:textId="77777777" w:rsidR="00503198" w:rsidRDefault="00503198" w:rsidP="00503198">
            <w:pPr>
              <w:pStyle w:val="Bold4"/>
            </w:pPr>
            <w:proofErr w:type="spellStart"/>
            <w:r>
              <w:t>GoodsReceiptReference</w:t>
            </w:r>
            <w:proofErr w:type="spellEnd"/>
          </w:p>
          <w:p w14:paraId="015EF814" w14:textId="77777777" w:rsidR="00503198" w:rsidRDefault="00503198" w:rsidP="00503198">
            <w:pPr>
              <w:pStyle w:val="Italic4"/>
            </w:pPr>
            <w:proofErr w:type="spellStart"/>
            <w:r>
              <w:t>GoodsReceiptReference</w:t>
            </w:r>
            <w:proofErr w:type="spellEnd"/>
            <w:r>
              <w:t xml:space="preserve"> is optional. Multiple instances might exist.</w:t>
            </w:r>
          </w:p>
          <w:p w14:paraId="335FC86B" w14:textId="77777777" w:rsidR="00503198" w:rsidRDefault="00503198" w:rsidP="00503198">
            <w:pPr>
              <w:pStyle w:val="Normal4"/>
            </w:pPr>
            <w:r>
              <w:t xml:space="preserve">A group item detailing relevant references (such as contract number) pertaining to the </w:t>
            </w:r>
            <w:proofErr w:type="spellStart"/>
            <w:r>
              <w:t>GoodsReceipt</w:t>
            </w:r>
            <w:proofErr w:type="spellEnd"/>
            <w:r>
              <w:t xml:space="preserve">, as indicated by the </w:t>
            </w:r>
            <w:proofErr w:type="spellStart"/>
            <w:r>
              <w:t>GoodsReceiptReferenceType</w:t>
            </w:r>
            <w:proofErr w:type="spellEnd"/>
            <w:r>
              <w:t>.</w:t>
            </w:r>
          </w:p>
          <w:p w14:paraId="7C9890B4" w14:textId="77777777" w:rsidR="00503198" w:rsidRDefault="00503198" w:rsidP="00503198">
            <w:pPr>
              <w:pStyle w:val="Bold4"/>
            </w:pPr>
            <w:r>
              <w:t>Product</w:t>
            </w:r>
          </w:p>
          <w:p w14:paraId="03F43AF3" w14:textId="77777777" w:rsidR="00503198" w:rsidRDefault="00503198" w:rsidP="00503198">
            <w:pPr>
              <w:pStyle w:val="Italic4"/>
            </w:pPr>
            <w:r>
              <w:t>Product is optional. A single instance might exist.</w:t>
            </w:r>
          </w:p>
          <w:p w14:paraId="4B862736"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49B1F86" w14:textId="77777777" w:rsidR="00503198" w:rsidRDefault="00503198" w:rsidP="00503198">
            <w:pPr>
              <w:pStyle w:val="Bold4"/>
            </w:pPr>
            <w:r>
              <w:t>Quantity</w:t>
            </w:r>
          </w:p>
          <w:p w14:paraId="7E1560DF" w14:textId="77777777" w:rsidR="00503198" w:rsidRDefault="00503198" w:rsidP="00503198">
            <w:pPr>
              <w:pStyle w:val="Italic4"/>
            </w:pPr>
            <w:r>
              <w:t>Quantity is mandatory. A single instance is required.</w:t>
            </w:r>
          </w:p>
          <w:p w14:paraId="15323B55"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31AEA25" w14:textId="77777777" w:rsidR="00503198" w:rsidRDefault="00503198" w:rsidP="00503198">
            <w:pPr>
              <w:pStyle w:val="Normal4"/>
            </w:pPr>
            <w:r>
              <w:t xml:space="preserve">The Quantity element contains three child elements that enable you to communicate a range of values for the quantity and a target or actual value. It is at </w:t>
            </w:r>
            <w:r>
              <w:lastRenderedPageBreak/>
              <w:t xml:space="preserve">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A95651B" w14:textId="77777777" w:rsidR="00503198" w:rsidRDefault="00503198" w:rsidP="00503198">
            <w:pPr>
              <w:pStyle w:val="Bold4"/>
            </w:pPr>
            <w:proofErr w:type="spellStart"/>
            <w:r>
              <w:t>InformationalQuantity</w:t>
            </w:r>
            <w:proofErr w:type="spellEnd"/>
          </w:p>
          <w:p w14:paraId="5054AA94" w14:textId="77777777" w:rsidR="00503198" w:rsidRDefault="00503198" w:rsidP="00503198">
            <w:pPr>
              <w:pStyle w:val="Italic4"/>
            </w:pPr>
            <w:proofErr w:type="spellStart"/>
            <w:r>
              <w:t>InformationalQuantity</w:t>
            </w:r>
            <w:proofErr w:type="spellEnd"/>
            <w:r>
              <w:t xml:space="preserve"> is optional. Multiple instances might exist.</w:t>
            </w:r>
          </w:p>
          <w:p w14:paraId="5B20CDA6"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147E4A00" w14:textId="77777777" w:rsidR="00503198" w:rsidRDefault="00503198" w:rsidP="00503198">
            <w:pPr>
              <w:pStyle w:val="Bold4"/>
            </w:pPr>
            <w:proofErr w:type="spellStart"/>
            <w:r>
              <w:t>NumberOfGoodsReceiptPackages</w:t>
            </w:r>
            <w:proofErr w:type="spellEnd"/>
          </w:p>
          <w:p w14:paraId="4BE99CAB" w14:textId="77777777" w:rsidR="00503198" w:rsidRDefault="00503198" w:rsidP="00503198">
            <w:pPr>
              <w:pStyle w:val="Italic4"/>
            </w:pPr>
            <w:proofErr w:type="spellStart"/>
            <w:r>
              <w:t>NumberOfGoodsReceiptPackages</w:t>
            </w:r>
            <w:proofErr w:type="spellEnd"/>
            <w:r>
              <w:t xml:space="preserve"> is optional. A single instance might exist.</w:t>
            </w:r>
          </w:p>
          <w:p w14:paraId="5C2C2E93" w14:textId="77777777" w:rsidR="00503198" w:rsidRDefault="00503198" w:rsidP="00503198">
            <w:pPr>
              <w:pStyle w:val="Normal4"/>
            </w:pPr>
            <w:r>
              <w:t xml:space="preserve">A count of the number of packages detailed in the </w:t>
            </w:r>
            <w:proofErr w:type="spellStart"/>
            <w:r>
              <w:t>GoodsReceiptLineItem</w:t>
            </w:r>
            <w:proofErr w:type="spellEnd"/>
            <w:r>
              <w:t>.</w:t>
            </w:r>
          </w:p>
          <w:p w14:paraId="2603B12B" w14:textId="77777777" w:rsidR="00503198" w:rsidRDefault="00503198" w:rsidP="00503198">
            <w:pPr>
              <w:pStyle w:val="Bold4"/>
            </w:pPr>
            <w:proofErr w:type="spellStart"/>
            <w:r>
              <w:t>GoodsReceiptPackage</w:t>
            </w:r>
            <w:proofErr w:type="spellEnd"/>
          </w:p>
          <w:p w14:paraId="76B08A72" w14:textId="77777777" w:rsidR="00503198" w:rsidRDefault="00503198" w:rsidP="00503198">
            <w:pPr>
              <w:pStyle w:val="Italic4"/>
            </w:pPr>
            <w:proofErr w:type="spellStart"/>
            <w:r>
              <w:t>GoodsReceiptPackage</w:t>
            </w:r>
            <w:proofErr w:type="spellEnd"/>
            <w:r>
              <w:t xml:space="preserve"> is optional. Multiple instances might exist.</w:t>
            </w:r>
          </w:p>
          <w:p w14:paraId="6DBC30B8" w14:textId="77777777" w:rsidR="00503198" w:rsidRDefault="00503198" w:rsidP="00503198">
            <w:pPr>
              <w:pStyle w:val="Normal4"/>
            </w:pPr>
            <w:r>
              <w:t xml:space="preserve">This element represents the manner in which the </w:t>
            </w:r>
            <w:proofErr w:type="spellStart"/>
            <w:r w:rsidR="00C633B3">
              <w:t>GoodsReceipt</w:t>
            </w:r>
            <w:proofErr w:type="spellEnd"/>
            <w:r>
              <w:t xml:space="preserve"> is packaged.</w:t>
            </w:r>
          </w:p>
          <w:p w14:paraId="67A6060B" w14:textId="77777777" w:rsidR="009770AA" w:rsidRDefault="009770AA" w:rsidP="009770AA">
            <w:pPr>
              <w:pStyle w:val="Bold4"/>
            </w:pPr>
            <w:proofErr w:type="spellStart"/>
            <w:r>
              <w:t>SafetyAndEnvironmentalInformation</w:t>
            </w:r>
            <w:proofErr w:type="spellEnd"/>
          </w:p>
          <w:p w14:paraId="6742AFEE" w14:textId="77777777" w:rsidR="009770AA" w:rsidRDefault="009770AA" w:rsidP="009770AA">
            <w:pPr>
              <w:pStyle w:val="Italic4"/>
            </w:pPr>
            <w:proofErr w:type="spellStart"/>
            <w:r>
              <w:t>SafetyAndEnvironmentalInformation</w:t>
            </w:r>
            <w:proofErr w:type="spellEnd"/>
            <w:r>
              <w:t xml:space="preserve"> is optional. Multiple instances might exist.</w:t>
            </w:r>
          </w:p>
          <w:p w14:paraId="046438CC" w14:textId="77777777" w:rsidR="009770AA" w:rsidRDefault="009770AA" w:rsidP="009770AA">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E049676" w14:textId="77777777" w:rsidR="00503198" w:rsidRDefault="00503198" w:rsidP="00503198"/>
    <w:p w14:paraId="310CE2BE" w14:textId="77777777" w:rsidR="00503198" w:rsidRDefault="00503198" w:rsidP="00503198">
      <w:pPr>
        <w:pStyle w:val="Heading2"/>
      </w:pPr>
      <w:bookmarkStart w:id="3416" w:name="_Toc259721939"/>
      <w:bookmarkStart w:id="3417" w:name="_Toc275502286"/>
      <w:bookmarkStart w:id="3418" w:name="_Toc371377844"/>
      <w:bookmarkStart w:id="3419" w:name="_Toc21212923"/>
      <w:bookmarkStart w:id="3420" w:name="GoodsReceiptLineItemNumber"/>
      <w:proofErr w:type="spellStart"/>
      <w:r>
        <w:t>GoodsReceiptLineItemNumber</w:t>
      </w:r>
      <w:bookmarkEnd w:id="3416"/>
      <w:bookmarkEnd w:id="3417"/>
      <w:bookmarkEnd w:id="3418"/>
      <w:bookmarkEnd w:id="3419"/>
      <w:bookmarkEnd w:id="34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06E678" w14:textId="77777777" w:rsidTr="00503198">
        <w:tc>
          <w:tcPr>
            <w:tcW w:w="5000" w:type="pct"/>
          </w:tcPr>
          <w:p w14:paraId="56635D80" w14:textId="77777777" w:rsidR="00503198" w:rsidRDefault="00000000" w:rsidP="00503198">
            <w:pPr>
              <w:pStyle w:val="Normal2"/>
            </w:pPr>
            <w:r>
              <w:pict w14:anchorId="7EB2837D">
                <v:shape id="dc_574" o:spid="_x0000_s2587" style="position:absolute;left:0;text-align:left;margin-left:0;margin-top:0;width:50pt;height:50pt;z-index:526;visibility:hidden" coordsize="67,237" o:spt="100" o:preferrelative="t" adj="0,,0" path="">
                  <v:stroke joinstyle="round"/>
                  <v:formulas/>
                  <v:path o:connecttype="segments"/>
                  <o:lock v:ext="edit" selection="t"/>
                </v:shape>
              </w:pict>
            </w:r>
            <w:r>
              <w:pict w14:anchorId="216B5CCE">
                <v:shape id="_x0000_s3533" style="position:absolute;left:0;text-align:left;margin-left:12964.9pt;margin-top:7.2pt;width:142.5pt;height:40.5pt;z-index:-1877;mso-wrap-edited:t;mso-position-horizontal:right" coordsize="" o:spt="100" wrapcoords="-30 104 1000 104 1000 1105 1000 1105 -30 1105 -30 104" adj="0,,0" path="">
                  <v:stroke joinstyle="round"/>
                  <v:imagedata r:id="rId767" o:title="dc_574"/>
                  <v:formulas/>
                  <v:path o:connecttype="segments"/>
                  <w10:wrap type="tight"/>
                </v:shape>
              </w:pict>
            </w:r>
            <w:r w:rsidR="00503198">
              <w:t xml:space="preserve">A sequential number that uniquely identifies the </w:t>
            </w:r>
            <w:proofErr w:type="spellStart"/>
            <w:r w:rsidR="00503198">
              <w:t>GoodsReceipt</w:t>
            </w:r>
            <w:proofErr w:type="spellEnd"/>
            <w:r w:rsidR="00503198">
              <w:t xml:space="preserve"> line item.</w:t>
            </w:r>
          </w:p>
        </w:tc>
      </w:tr>
    </w:tbl>
    <w:p w14:paraId="4CC463CF" w14:textId="77777777" w:rsidR="00503198" w:rsidRDefault="00503198" w:rsidP="00503198"/>
    <w:p w14:paraId="2535CA5A" w14:textId="77777777" w:rsidR="00503198" w:rsidRDefault="00503198" w:rsidP="00503198">
      <w:pPr>
        <w:pStyle w:val="Heading2"/>
      </w:pPr>
      <w:bookmarkStart w:id="3421" w:name="_Toc259721940"/>
      <w:bookmarkStart w:id="3422" w:name="_Toc275502287"/>
      <w:bookmarkStart w:id="3423" w:name="_Toc371377845"/>
      <w:bookmarkStart w:id="3424" w:name="_Toc21212924"/>
      <w:bookmarkStart w:id="3425" w:name="GoodsReceiptNumber"/>
      <w:proofErr w:type="spellStart"/>
      <w:r>
        <w:t>GoodsReceiptNumber</w:t>
      </w:r>
      <w:bookmarkEnd w:id="3421"/>
      <w:bookmarkEnd w:id="3422"/>
      <w:bookmarkEnd w:id="3423"/>
      <w:bookmarkEnd w:id="3424"/>
      <w:bookmarkEnd w:id="34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AC75C7" w14:textId="77777777" w:rsidTr="00503198">
        <w:tc>
          <w:tcPr>
            <w:tcW w:w="5000" w:type="pct"/>
          </w:tcPr>
          <w:p w14:paraId="1BA0A37B" w14:textId="77777777" w:rsidR="00503198" w:rsidRDefault="00000000" w:rsidP="00503198">
            <w:pPr>
              <w:pStyle w:val="Normal2"/>
            </w:pPr>
            <w:r>
              <w:pict w14:anchorId="2ED41132">
                <v:shape id="dc_575" o:spid="_x0000_s2588" style="position:absolute;left:0;text-align:left;margin-left:0;margin-top:0;width:50pt;height:50pt;z-index:527;visibility:hidden" coordsize="67,178" o:spt="100" o:preferrelative="t" adj="0,,0" path="">
                  <v:stroke joinstyle="round"/>
                  <v:formulas/>
                  <v:path o:connecttype="segments"/>
                  <o:lock v:ext="edit" selection="t"/>
                </v:shape>
              </w:pict>
            </w:r>
            <w:r>
              <w:pict w14:anchorId="18A47426">
                <v:shape id="_x0000_s3534" style="position:absolute;left:0;text-align:left;margin-left:8320.9pt;margin-top:7.2pt;width:106.5pt;height:40.5pt;z-index:-1876;mso-wrap-edited:t;mso-position-horizontal:right" coordsize="" o:spt="100" wrapcoords="-30 104 1000 104 1000 1105 1000 1105 -30 1105 -30 104" adj="0,,0" path="">
                  <v:stroke joinstyle="round"/>
                  <v:imagedata r:id="rId768" o:title="dc_575"/>
                  <v:formulas/>
                  <v:path o:connecttype="segments"/>
                  <w10:wrap type="tight"/>
                </v:shape>
              </w:pict>
            </w:r>
            <w:r w:rsidR="00503198">
              <w:t>The unique receipt identifier as agreed by the trading partners.</w:t>
            </w:r>
          </w:p>
        </w:tc>
      </w:tr>
    </w:tbl>
    <w:p w14:paraId="7F2F5A29" w14:textId="77777777" w:rsidR="00503198" w:rsidRDefault="00503198" w:rsidP="00503198"/>
    <w:p w14:paraId="56A2D54C" w14:textId="77777777" w:rsidR="00503198" w:rsidRDefault="00503198" w:rsidP="00503198">
      <w:pPr>
        <w:pStyle w:val="Heading2"/>
      </w:pPr>
      <w:bookmarkStart w:id="3426" w:name="_Toc259721941"/>
      <w:bookmarkStart w:id="3427" w:name="_Toc275502288"/>
      <w:bookmarkStart w:id="3428" w:name="_Toc371377846"/>
      <w:bookmarkStart w:id="3429" w:name="_Toc21212925"/>
      <w:bookmarkStart w:id="3430" w:name="GoodsReceiptPackage"/>
      <w:proofErr w:type="spellStart"/>
      <w:r>
        <w:lastRenderedPageBreak/>
        <w:t>GoodsReceiptPackage</w:t>
      </w:r>
      <w:bookmarkEnd w:id="3426"/>
      <w:bookmarkEnd w:id="3427"/>
      <w:bookmarkEnd w:id="3428"/>
      <w:bookmarkEnd w:id="3429"/>
      <w:bookmarkEnd w:id="34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A25BA5" w14:textId="77777777" w:rsidTr="00503198">
        <w:tc>
          <w:tcPr>
            <w:tcW w:w="5000" w:type="pct"/>
          </w:tcPr>
          <w:p w14:paraId="3FDDAEEF" w14:textId="77777777" w:rsidR="00503198" w:rsidRDefault="00000000" w:rsidP="00503198">
            <w:pPr>
              <w:pStyle w:val="Normal2"/>
            </w:pPr>
            <w:r>
              <w:pict w14:anchorId="78088621">
                <v:shape id="dc_576" o:spid="_x0000_s2589" style="position:absolute;left:0;text-align:left;margin-left:0;margin-top:0;width:50pt;height:50pt;z-index:528;visibility:hidden" coordsize="272,532" o:spt="100" o:preferrelative="t" adj="0,,0" path="">
                  <v:stroke joinstyle="round"/>
                  <v:formulas/>
                  <v:path o:connecttype="segments"/>
                  <o:lock v:ext="edit" selection="t"/>
                </v:shape>
              </w:pict>
            </w:r>
            <w:r>
              <w:pict w14:anchorId="7A0EA642">
                <v:shape id="_x0000_s3535" style="position:absolute;left:0;text-align:left;margin-left:35797.9pt;margin-top:7.2pt;width:319.5pt;height:163.5pt;z-index:-1875;mso-wrap-edited:t;mso-position-horizontal:right" coordsize="" o:spt="100" wrapcoords="-30 419 317 419 317 25 541 25 541 25 541 0 1000 0 1000 0 1000 1026 541 1026 541 986 317 986 317 670 -30 670 -30 419" adj="0,,0" path="">
                  <v:stroke joinstyle="round"/>
                  <v:imagedata r:id="rId769" o:title="dc_576"/>
                  <v:formulas/>
                  <v:path o:connecttype="segments"/>
                  <w10:wrap type="tight"/>
                </v:shape>
              </w:pict>
            </w:r>
            <w:r w:rsidR="00503198">
              <w:t xml:space="preserve">This element represents the manner in which the </w:t>
            </w:r>
            <w:proofErr w:type="spellStart"/>
            <w:r w:rsidR="00C633B3">
              <w:t>GoodsReceipt</w:t>
            </w:r>
            <w:proofErr w:type="spellEnd"/>
            <w:r w:rsidR="00503198">
              <w:t xml:space="preserve"> is packaged.</w:t>
            </w:r>
          </w:p>
          <w:p w14:paraId="368CD700" w14:textId="77777777" w:rsidR="00503198" w:rsidRDefault="00503198" w:rsidP="00503198">
            <w:pPr>
              <w:pStyle w:val="Bold3"/>
            </w:pPr>
            <w:proofErr w:type="spellStart"/>
            <w:r>
              <w:t>GoodsReceiptAcceptance</w:t>
            </w:r>
            <w:proofErr w:type="spellEnd"/>
            <w:r>
              <w:t xml:space="preserve"> [attribute]</w:t>
            </w:r>
          </w:p>
          <w:p w14:paraId="5420DC1D" w14:textId="77777777" w:rsidR="00503198" w:rsidRDefault="00503198" w:rsidP="00503198">
            <w:pPr>
              <w:pStyle w:val="Italic3"/>
            </w:pPr>
            <w:proofErr w:type="spellStart"/>
            <w:r>
              <w:t>GoodsReceiptAcceptance</w:t>
            </w:r>
            <w:proofErr w:type="spellEnd"/>
            <w:r>
              <w:t xml:space="preserve"> is mandatory. A single instance is required.</w:t>
            </w:r>
          </w:p>
          <w:p w14:paraId="0BA91875" w14:textId="77777777" w:rsidR="00503198" w:rsidRDefault="00503198" w:rsidP="00503198">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w:t>
            </w:r>
            <w:r w:rsidR="00C633B3">
              <w:t>e-Document</w:t>
            </w:r>
            <w:r>
              <w:t xml:space="preserve"> root.</w:t>
            </w:r>
          </w:p>
          <w:p w14:paraId="711C04C3" w14:textId="77777777" w:rsidR="00503198" w:rsidRDefault="00503198" w:rsidP="00503198">
            <w:pPr>
              <w:pStyle w:val="Normal3"/>
            </w:pPr>
            <w:r>
              <w:t xml:space="preserve">Refer to </w:t>
            </w:r>
            <w:proofErr w:type="spellStart"/>
            <w:r>
              <w:t>GoodsReceiptAcceptance</w:t>
            </w:r>
            <w:proofErr w:type="spellEnd"/>
            <w:r>
              <w:t xml:space="preserve"> definition for any enumerations.</w:t>
            </w:r>
          </w:p>
          <w:p w14:paraId="5AEF98E3" w14:textId="77777777" w:rsidR="00503198" w:rsidRDefault="00503198" w:rsidP="00503198">
            <w:pPr>
              <w:pStyle w:val="Bold3"/>
            </w:pPr>
            <w:proofErr w:type="spellStart"/>
            <w:r>
              <w:t>VarianceType</w:t>
            </w:r>
            <w:proofErr w:type="spellEnd"/>
            <w:r>
              <w:t xml:space="preserve"> [attribute]</w:t>
            </w:r>
          </w:p>
          <w:p w14:paraId="34C9139C" w14:textId="77777777" w:rsidR="00503198" w:rsidRDefault="00503198" w:rsidP="00503198">
            <w:pPr>
              <w:pStyle w:val="Italic3"/>
            </w:pPr>
            <w:proofErr w:type="spellStart"/>
            <w:r>
              <w:t>VarianceType</w:t>
            </w:r>
            <w:proofErr w:type="spellEnd"/>
            <w:r>
              <w:t xml:space="preserve"> is optional. A single instance might exist.</w:t>
            </w:r>
          </w:p>
          <w:p w14:paraId="210204AA" w14:textId="77777777" w:rsidR="00503198" w:rsidRDefault="00503198" w:rsidP="00503198">
            <w:pPr>
              <w:pStyle w:val="Normal3"/>
            </w:pPr>
            <w:r>
              <w:t xml:space="preserve">Defines the type of difference that the </w:t>
            </w:r>
            <w:proofErr w:type="spellStart"/>
            <w:r>
              <w:t>GoodsReceiptPackage</w:t>
            </w:r>
            <w:proofErr w:type="spellEnd"/>
            <w:r>
              <w:t xml:space="preserve"> has from the information on the </w:t>
            </w:r>
            <w:proofErr w:type="spellStart"/>
            <w:r>
              <w:t>DeliveryMessage</w:t>
            </w:r>
            <w:proofErr w:type="spellEnd"/>
          </w:p>
          <w:p w14:paraId="6579C20D" w14:textId="77777777" w:rsidR="00503198" w:rsidRDefault="00503198" w:rsidP="00503198">
            <w:pPr>
              <w:pStyle w:val="Normal3"/>
            </w:pPr>
            <w:r>
              <w:t xml:space="preserve">Refer to </w:t>
            </w:r>
            <w:proofErr w:type="spellStart"/>
            <w:r>
              <w:t>VarianceType</w:t>
            </w:r>
            <w:proofErr w:type="spellEnd"/>
            <w:r>
              <w:t xml:space="preserve"> definition for any enumerations.</w:t>
            </w:r>
          </w:p>
          <w:p w14:paraId="0B1653D4" w14:textId="77777777" w:rsidR="00503198" w:rsidRDefault="00503198" w:rsidP="00503198">
            <w:pPr>
              <w:pStyle w:val="Bold3"/>
            </w:pPr>
            <w:proofErr w:type="spellStart"/>
            <w:r>
              <w:t>GoodsReceivedRejectedType</w:t>
            </w:r>
            <w:proofErr w:type="spellEnd"/>
            <w:r>
              <w:t xml:space="preserve"> [attribute]</w:t>
            </w:r>
          </w:p>
          <w:p w14:paraId="729A9D17" w14:textId="77777777" w:rsidR="00503198" w:rsidRDefault="00503198" w:rsidP="00503198">
            <w:pPr>
              <w:pStyle w:val="Italic3"/>
            </w:pPr>
            <w:proofErr w:type="spellStart"/>
            <w:r>
              <w:t>GoodsReceivedRejectedType</w:t>
            </w:r>
            <w:proofErr w:type="spellEnd"/>
            <w:r>
              <w:t xml:space="preserve"> is optional. A single instance might exist.</w:t>
            </w:r>
          </w:p>
          <w:p w14:paraId="30897A96" w14:textId="77777777" w:rsidR="00503198" w:rsidRDefault="00503198" w:rsidP="00503198">
            <w:pPr>
              <w:pStyle w:val="Normal3"/>
            </w:pPr>
            <w:r>
              <w:t>Defines the reason the goods were rejected</w:t>
            </w:r>
          </w:p>
          <w:p w14:paraId="25309074" w14:textId="77777777" w:rsidR="00503198" w:rsidRDefault="00503198" w:rsidP="00503198">
            <w:pPr>
              <w:pStyle w:val="Normal3"/>
            </w:pPr>
            <w:r>
              <w:t xml:space="preserve">Refer to </w:t>
            </w:r>
            <w:proofErr w:type="spellStart"/>
            <w:r>
              <w:t>GoodsReceivedRejectedType</w:t>
            </w:r>
            <w:proofErr w:type="spellEnd"/>
            <w:r>
              <w:t xml:space="preserve"> definition for any enumerations.</w:t>
            </w:r>
          </w:p>
          <w:p w14:paraId="53228250" w14:textId="77777777" w:rsidR="00503198" w:rsidRDefault="00503198" w:rsidP="00503198">
            <w:pPr>
              <w:pStyle w:val="Bold3"/>
            </w:pPr>
            <w:r>
              <w:t>(sequence)</w:t>
            </w:r>
          </w:p>
          <w:p w14:paraId="6DEE1E89" w14:textId="77777777" w:rsidR="00503198" w:rsidRDefault="00503198" w:rsidP="00503198">
            <w:pPr>
              <w:pStyle w:val="Italic3"/>
            </w:pPr>
            <w:r>
              <w:t>The sequence of items below is mandatory. A single instance is required.</w:t>
            </w:r>
          </w:p>
          <w:p w14:paraId="6316680D" w14:textId="77777777" w:rsidR="00503198" w:rsidRDefault="00503198" w:rsidP="00503198">
            <w:pPr>
              <w:pStyle w:val="Bold4"/>
            </w:pPr>
            <w:proofErr w:type="spellStart"/>
            <w:r>
              <w:t>PackageInformation</w:t>
            </w:r>
            <w:proofErr w:type="spellEnd"/>
          </w:p>
          <w:p w14:paraId="6DA2A558" w14:textId="77777777" w:rsidR="00503198" w:rsidRDefault="00503198" w:rsidP="00503198">
            <w:pPr>
              <w:pStyle w:val="Italic4"/>
            </w:pPr>
            <w:proofErr w:type="spellStart"/>
            <w:r>
              <w:t>PackageInformation</w:t>
            </w:r>
            <w:proofErr w:type="spellEnd"/>
            <w:r>
              <w:t xml:space="preserve"> is mandatory. A single instance is required.</w:t>
            </w:r>
          </w:p>
          <w:p w14:paraId="13AE0D05"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17362999"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13E68F94"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0F1ECEB3"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2BEC69C4"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14:paraId="1AA2A1CF" w14:textId="77777777" w:rsidR="00503198" w:rsidRDefault="00503198" w:rsidP="00503198"/>
    <w:p w14:paraId="6C264602" w14:textId="77777777" w:rsidR="00503198" w:rsidRDefault="00503198" w:rsidP="00503198">
      <w:pPr>
        <w:pStyle w:val="Heading2"/>
      </w:pPr>
      <w:bookmarkStart w:id="3431" w:name="_Toc259721942"/>
      <w:bookmarkStart w:id="3432" w:name="_Toc275502289"/>
      <w:bookmarkStart w:id="3433" w:name="_Toc371377847"/>
      <w:bookmarkStart w:id="3434" w:name="_Toc21212926"/>
      <w:bookmarkStart w:id="3435" w:name="GoodsReceiptReference"/>
      <w:proofErr w:type="spellStart"/>
      <w:r>
        <w:lastRenderedPageBreak/>
        <w:t>GoodsReceiptReference</w:t>
      </w:r>
      <w:bookmarkEnd w:id="3431"/>
      <w:bookmarkEnd w:id="3432"/>
      <w:bookmarkEnd w:id="3433"/>
      <w:bookmarkEnd w:id="3434"/>
      <w:bookmarkEnd w:id="34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1A940A" w14:textId="77777777" w:rsidTr="00503198">
        <w:tc>
          <w:tcPr>
            <w:tcW w:w="5000" w:type="pct"/>
          </w:tcPr>
          <w:p w14:paraId="1358A354" w14:textId="77777777" w:rsidR="00503198" w:rsidRDefault="00000000" w:rsidP="00503198">
            <w:pPr>
              <w:pStyle w:val="Normal2"/>
            </w:pPr>
            <w:r>
              <w:pict w14:anchorId="1F0D1F00">
                <v:shape id="dc_577" o:spid="_x0000_s2590" style="position:absolute;left:0;text-align:left;margin-left:0;margin-top:0;width:50pt;height:50pt;z-index:529;visibility:hidden" coordsize="154,457" o:spt="100" o:preferrelative="t" adj="0,,0" path="">
                  <v:stroke joinstyle="round"/>
                  <v:formulas/>
                  <v:path o:connecttype="segments"/>
                  <o:lock v:ext="edit" selection="t"/>
                </v:shape>
              </w:pict>
            </w:r>
            <w:r>
              <w:rPr>
                <w:noProof/>
                <w:snapToGrid/>
                <w:lang w:val="sv-SE" w:eastAsia="sv-SE"/>
              </w:rPr>
              <w:pict w14:anchorId="556B0190">
                <v:shape id="_x0000_s7276" type="#_x0000_t75" style="position:absolute;left:0;text-align:left;margin-left:12779.2pt;margin-top:7.05pt;width:325.5pt;height:97.5pt;z-index:-88;mso-wrap-edited:t;mso-position-horizontal:right;mso-position-horizontal-relative:text;mso-position-vertical:absolute;mso-position-vertical-relative:text" wrapcoords="-20 6591 226 15386 869 15895 9446 15175 9536 21312 21600 21434 21600 0 9290 155 9413 7001 -20 6591" filled="t">
                  <v:imagedata r:id="rId770" o:title="GoodsReceiptReference"/>
                  <w10:wrap type="tight"/>
                </v:shape>
              </w:pict>
            </w:r>
            <w:r w:rsidR="00503198">
              <w:t xml:space="preserve">A group item detailing relevant references (such as contract number) pertaining to the </w:t>
            </w:r>
            <w:proofErr w:type="spellStart"/>
            <w:r w:rsidR="00503198">
              <w:t>GoodsReceipt</w:t>
            </w:r>
            <w:proofErr w:type="spellEnd"/>
            <w:r w:rsidR="00503198">
              <w:t xml:space="preserve">, as indicated by the </w:t>
            </w:r>
            <w:proofErr w:type="spellStart"/>
            <w:r w:rsidR="00503198">
              <w:t>GoodsReceiptReferenceType</w:t>
            </w:r>
            <w:proofErr w:type="spellEnd"/>
            <w:r w:rsidR="00503198">
              <w:t>.</w:t>
            </w:r>
          </w:p>
          <w:p w14:paraId="4A7E96DF" w14:textId="77777777" w:rsidR="00503198" w:rsidRDefault="00503198" w:rsidP="00A00569">
            <w:pPr>
              <w:pStyle w:val="Bold3"/>
            </w:pPr>
            <w:proofErr w:type="spellStart"/>
            <w:r>
              <w:t>GoodsReceiptReferenceType</w:t>
            </w:r>
            <w:proofErr w:type="spellEnd"/>
            <w:r>
              <w:t xml:space="preserve"> [attribute]</w:t>
            </w:r>
          </w:p>
          <w:p w14:paraId="756EBC2E" w14:textId="77777777" w:rsidR="00503198" w:rsidRDefault="00503198" w:rsidP="00A00569">
            <w:pPr>
              <w:pStyle w:val="Italic3"/>
            </w:pPr>
            <w:proofErr w:type="spellStart"/>
            <w:r>
              <w:t>GoodsReceiptReferenceType</w:t>
            </w:r>
            <w:proofErr w:type="spellEnd"/>
            <w:r>
              <w:t xml:space="preserve"> is mandatory. A single instance is required.</w:t>
            </w:r>
          </w:p>
          <w:p w14:paraId="34362261" w14:textId="77777777"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BD1ABD9" w14:textId="77777777" w:rsidR="00503198" w:rsidRDefault="00503198" w:rsidP="00A00569">
            <w:pPr>
              <w:pStyle w:val="Normal3"/>
            </w:pPr>
            <w:r>
              <w:t xml:space="preserve">Refer to </w:t>
            </w:r>
            <w:proofErr w:type="spellStart"/>
            <w:r>
              <w:t>GoodsReceiptReferenceType</w:t>
            </w:r>
            <w:proofErr w:type="spellEnd"/>
            <w:r>
              <w:t xml:space="preserve"> definition for any enumerations.</w:t>
            </w:r>
          </w:p>
          <w:p w14:paraId="55BA57AE" w14:textId="77777777" w:rsidR="00A00569" w:rsidRDefault="00A00569" w:rsidP="00A00569">
            <w:pPr>
              <w:pStyle w:val="Bold3"/>
            </w:pPr>
            <w:proofErr w:type="spellStart"/>
            <w:r>
              <w:t>AssignedBy</w:t>
            </w:r>
            <w:proofErr w:type="spellEnd"/>
            <w:r>
              <w:t xml:space="preserve"> [attribute]</w:t>
            </w:r>
          </w:p>
          <w:p w14:paraId="68C2A2B9" w14:textId="77777777" w:rsidR="00A00569" w:rsidRDefault="00A00569" w:rsidP="00A00569">
            <w:pPr>
              <w:pStyle w:val="Italic3"/>
            </w:pPr>
            <w:proofErr w:type="spellStart"/>
            <w:r>
              <w:t>AssignedBy</w:t>
            </w:r>
            <w:proofErr w:type="spellEnd"/>
            <w:r>
              <w:t xml:space="preserve"> is optional. A single instance might exist.</w:t>
            </w:r>
          </w:p>
          <w:p w14:paraId="0DE97E5C"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51A13928" w14:textId="77777777" w:rsidR="00503198" w:rsidRDefault="00A00569" w:rsidP="00A00569">
            <w:pPr>
              <w:pStyle w:val="Normal3"/>
            </w:pPr>
            <w:r>
              <w:t xml:space="preserve">Refer to </w:t>
            </w:r>
            <w:proofErr w:type="spellStart"/>
            <w:r>
              <w:t>AssignedBy</w:t>
            </w:r>
            <w:proofErr w:type="spellEnd"/>
            <w:r>
              <w:t xml:space="preserve"> for any enumerations</w:t>
            </w:r>
            <w:r w:rsidR="00503198">
              <w:t>.</w:t>
            </w:r>
          </w:p>
        </w:tc>
      </w:tr>
    </w:tbl>
    <w:p w14:paraId="63AE1BAC" w14:textId="77777777" w:rsidR="00503198" w:rsidRDefault="00503198" w:rsidP="00503198"/>
    <w:p w14:paraId="29687FBC" w14:textId="77777777" w:rsidR="00503198" w:rsidRDefault="00503198" w:rsidP="00503198">
      <w:pPr>
        <w:pStyle w:val="Heading2"/>
      </w:pPr>
      <w:bookmarkStart w:id="3436" w:name="_Toc259721943"/>
      <w:bookmarkStart w:id="3437" w:name="_Toc275502290"/>
      <w:bookmarkStart w:id="3438" w:name="_Toc371377848"/>
      <w:bookmarkStart w:id="3439" w:name="_Toc21212927"/>
      <w:bookmarkStart w:id="3440" w:name="GoodsReceiptReferenceType_a"/>
      <w:proofErr w:type="spellStart"/>
      <w:r>
        <w:t>GoodsReceiptReferenceType</w:t>
      </w:r>
      <w:proofErr w:type="spellEnd"/>
      <w:r>
        <w:t xml:space="preserve"> [attribute]</w:t>
      </w:r>
      <w:bookmarkEnd w:id="3436"/>
      <w:bookmarkEnd w:id="3437"/>
      <w:bookmarkEnd w:id="3438"/>
      <w:bookmarkEnd w:id="3439"/>
      <w:bookmarkEnd w:id="34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E1DCA1" w14:textId="77777777" w:rsidTr="00503198">
        <w:tc>
          <w:tcPr>
            <w:tcW w:w="5000" w:type="pct"/>
          </w:tcPr>
          <w:p w14:paraId="28F91881" w14:textId="77777777" w:rsidR="00503198" w:rsidRDefault="00000000" w:rsidP="00503198">
            <w:pPr>
              <w:pStyle w:val="Normal2"/>
            </w:pPr>
            <w:r>
              <w:pict w14:anchorId="0527E4DB">
                <v:shape id="dc_578" o:spid="_x0000_s4138" style="position:absolute;left:0;text-align:left;margin-left:0;margin-top:0;width:50pt;height:50pt;z-index:994;visibility:hidden" coordsize="89,249" o:spt="100" o:preferrelative="t" adj="0,,0" path="">
                  <v:stroke joinstyle="round"/>
                  <v:formulas/>
                  <v:path o:connecttype="segments"/>
                  <o:lock v:ext="edit" selection="t"/>
                </v:shape>
              </w:pict>
            </w:r>
            <w:r>
              <w:pict w14:anchorId="66835C7B">
                <v:shape id="_x0000_s4139" style="position:absolute;left:0;text-align:left;margin-left:13835.65pt;margin-top:7.2pt;width:149.25pt;height:53.25pt;z-index:-1424;mso-wrap-edited:t;mso-position-horizontal:right" coordsize="" o:spt="100" wrapcoords="-30 0 1000 0 1000 1079 1000 1079 -30 1079 -30 0" adj="0,,0" path="">
                  <v:stroke joinstyle="round"/>
                  <v:imagedata r:id="rId686"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72DD218"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AD9D457" w14:textId="77777777" w:rsidR="00503198" w:rsidRDefault="00503198" w:rsidP="00503198"/>
    <w:p w14:paraId="11B4153B" w14:textId="77777777" w:rsidR="00503198" w:rsidRDefault="00503198" w:rsidP="00503198">
      <w:pPr>
        <w:pStyle w:val="Heading2"/>
      </w:pPr>
      <w:bookmarkStart w:id="3441" w:name="_Toc259721944"/>
      <w:bookmarkStart w:id="3442" w:name="_Toc275502291"/>
      <w:bookmarkStart w:id="3443" w:name="_Toc371377849"/>
      <w:bookmarkStart w:id="3444" w:name="_Toc21212928"/>
      <w:bookmarkStart w:id="3445" w:name="GoodsReceiptStatusType_a"/>
      <w:proofErr w:type="spellStart"/>
      <w:r>
        <w:t>GoodsReceiptStatusType</w:t>
      </w:r>
      <w:proofErr w:type="spellEnd"/>
      <w:r>
        <w:t xml:space="preserve"> [attribute]</w:t>
      </w:r>
      <w:bookmarkEnd w:id="3441"/>
      <w:bookmarkEnd w:id="3442"/>
      <w:bookmarkEnd w:id="3443"/>
      <w:bookmarkEnd w:id="3444"/>
      <w:bookmarkEnd w:id="344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AA8D11" w14:textId="77777777" w:rsidTr="00503198">
        <w:tc>
          <w:tcPr>
            <w:tcW w:w="5000" w:type="pct"/>
          </w:tcPr>
          <w:p w14:paraId="449F2338" w14:textId="77777777" w:rsidR="00503198" w:rsidRDefault="00000000" w:rsidP="00503198">
            <w:pPr>
              <w:pStyle w:val="Normal2"/>
            </w:pPr>
            <w:r>
              <w:pict w14:anchorId="587FB9FE">
                <v:shape id="dc_579" o:spid="_x0000_s2591" style="position:absolute;left:0;text-align:left;margin-left:0;margin-top:0;width:50pt;height:50pt;z-index:530;visibility:hidden" coordsize="89,237" o:spt="100" o:preferrelative="t" adj="0,,0" path="">
                  <v:stroke joinstyle="round"/>
                  <v:formulas/>
                  <v:path o:connecttype="segments"/>
                  <o:lock v:ext="edit" selection="t"/>
                </v:shape>
              </w:pict>
            </w:r>
            <w:r>
              <w:pict w14:anchorId="370F20E9">
                <v:shape id="_x0000_s3537" style="position:absolute;left:0;text-align:left;margin-left:12964.9pt;margin-top:7.2pt;width:142.5pt;height:53.25pt;z-index:-1874;mso-wrap-edited:t;mso-position-horizontal:right" coordsize="" o:spt="100" wrapcoords="-30 0 1000 0 1000 1079 1000 1079 -30 1079 -30 0" adj="0,,0" path="">
                  <v:stroke joinstyle="round"/>
                  <v:imagedata r:id="rId771" o:title="dc_579"/>
                  <v:formulas/>
                  <v:path o:connecttype="segments"/>
                  <w10:wrap type="tight"/>
                </v:shape>
              </w:pict>
            </w:r>
            <w:r w:rsidR="00503198">
              <w:t xml:space="preserve">Defines the status of the entire </w:t>
            </w:r>
            <w:proofErr w:type="spellStart"/>
            <w:r w:rsidR="00503198">
              <w:t>GoodsReceipt</w:t>
            </w:r>
            <w:proofErr w:type="spellEnd"/>
            <w:r w:rsidR="00503198">
              <w:t xml:space="preserve"> </w:t>
            </w:r>
            <w:r w:rsidR="00ED105B">
              <w:t>e-Document</w:t>
            </w:r>
            <w:r w:rsidR="00503198">
              <w:t xml:space="preserve"> at root level</w:t>
            </w:r>
          </w:p>
          <w:p w14:paraId="2816EA52" w14:textId="77777777" w:rsidR="00503198" w:rsidRDefault="00503198" w:rsidP="00503198">
            <w:pPr>
              <w:pStyle w:val="Italic2"/>
            </w:pPr>
            <w:r>
              <w:t>This item is restricted to the following list.</w:t>
            </w:r>
          </w:p>
          <w:p w14:paraId="12281080" w14:textId="77777777" w:rsidR="00503198" w:rsidRPr="003563ED" w:rsidRDefault="00503198" w:rsidP="00503198">
            <w:pPr>
              <w:pStyle w:val="Bold3"/>
            </w:pPr>
            <w:r w:rsidRPr="003563ED">
              <w:t>Cancelled</w:t>
            </w:r>
          </w:p>
          <w:p w14:paraId="260DC7A2" w14:textId="77777777" w:rsidR="00503198" w:rsidRDefault="00503198" w:rsidP="00503198">
            <w:pPr>
              <w:pStyle w:val="Normal3"/>
            </w:pPr>
            <w:r w:rsidRPr="003563ED">
              <w:lastRenderedPageBreak/>
              <w:t xml:space="preserve">The supplied information has been cancelled.  Items that have been cancelled are not included in totals on the summary levels of the </w:t>
            </w:r>
            <w:r w:rsidR="001F3E70">
              <w:t>e-Document</w:t>
            </w:r>
            <w:r w:rsidRPr="003563ED">
              <w:t>.</w:t>
            </w:r>
          </w:p>
          <w:p w14:paraId="79B0501D" w14:textId="77777777" w:rsidR="00503198" w:rsidRPr="003563ED" w:rsidRDefault="00503198" w:rsidP="00503198">
            <w:pPr>
              <w:pStyle w:val="Bold3"/>
            </w:pPr>
            <w:r w:rsidRPr="003563ED">
              <w:t>Original</w:t>
            </w:r>
          </w:p>
          <w:p w14:paraId="7BFE6690" w14:textId="77777777" w:rsidR="00503198" w:rsidRDefault="00503198" w:rsidP="00503198">
            <w:pPr>
              <w:pStyle w:val="Normal3"/>
            </w:pPr>
            <w:r>
              <w:t>The supplied</w:t>
            </w:r>
            <w:r w:rsidRPr="003563ED">
              <w:t xml:space="preserve"> information is the first version of that information.</w:t>
            </w:r>
          </w:p>
          <w:p w14:paraId="69B1903B" w14:textId="77777777" w:rsidR="00503198" w:rsidRPr="006917FF" w:rsidRDefault="00503198" w:rsidP="00503198">
            <w:pPr>
              <w:pStyle w:val="Bold3"/>
            </w:pPr>
            <w:r w:rsidRPr="006917FF">
              <w:t>Replaced</w:t>
            </w:r>
          </w:p>
          <w:p w14:paraId="5BF71341" w14:textId="77777777"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14:paraId="19F28099" w14:textId="77777777" w:rsidR="00503198" w:rsidRDefault="00503198" w:rsidP="00503198"/>
    <w:p w14:paraId="073C22A3" w14:textId="77777777" w:rsidR="00503198" w:rsidRDefault="00503198" w:rsidP="00503198">
      <w:pPr>
        <w:pStyle w:val="Heading2"/>
      </w:pPr>
      <w:bookmarkStart w:id="3446" w:name="_Toc259721945"/>
      <w:bookmarkStart w:id="3447" w:name="_Toc275502292"/>
      <w:bookmarkStart w:id="3448" w:name="_Toc371377850"/>
      <w:bookmarkStart w:id="3449" w:name="_Toc21212929"/>
      <w:bookmarkStart w:id="3450" w:name="GoodsReceiptSummary"/>
      <w:proofErr w:type="spellStart"/>
      <w:r>
        <w:t>GoodsReceiptSummary</w:t>
      </w:r>
      <w:bookmarkEnd w:id="3446"/>
      <w:bookmarkEnd w:id="3447"/>
      <w:bookmarkEnd w:id="3448"/>
      <w:bookmarkEnd w:id="3449"/>
      <w:bookmarkEnd w:id="34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2DA154" w14:textId="77777777" w:rsidTr="00503198">
        <w:tc>
          <w:tcPr>
            <w:tcW w:w="5000" w:type="pct"/>
          </w:tcPr>
          <w:p w14:paraId="29096B68" w14:textId="77777777" w:rsidR="00503198" w:rsidRDefault="00000000" w:rsidP="00503198">
            <w:pPr>
              <w:pStyle w:val="Normal2"/>
            </w:pPr>
            <w:r>
              <w:pict w14:anchorId="5A6E6A1A">
                <v:shape id="dc_580" o:spid="_x0000_s2592" style="position:absolute;left:0;text-align:left;margin-left:0;margin-top:0;width:50pt;height:50pt;z-index:531;visibility:hidden" coordsize="306,667" o:spt="100" o:preferrelative="t" adj="0,,0" path="">
                  <v:stroke joinstyle="round"/>
                  <v:formulas/>
                  <v:path o:connecttype="segments"/>
                  <o:lock v:ext="edit" selection="t"/>
                </v:shape>
              </w:pict>
            </w:r>
            <w:r>
              <w:pict w14:anchorId="58E95105">
                <v:shape id="_x0000_s3538" style="position:absolute;left:0;text-align:left;margin-left:46246.9pt;margin-top:7.2pt;width:400.5pt;height:183.75pt;z-index:-1873;mso-wrap-edited:t;mso-position-horizontal:right" coordsize="" o:spt="100" wrapcoords="-30 434 286 434 464 434 464 68 643 68 1000 68 1000 762 1000 1023 643 1023 464 1023 464 654 286 654 -30 654 -30 434" adj="0,,0" path="">
                  <v:stroke joinstyle="round"/>
                  <v:imagedata r:id="rId772" o:title="dc_580"/>
                  <v:formulas/>
                  <v:path o:connecttype="segments"/>
                  <w10:wrap type="tight"/>
                </v:shape>
              </w:pict>
            </w:r>
            <w:r w:rsidR="00503198">
              <w:t xml:space="preserve">Summary information that applies to the entire </w:t>
            </w:r>
            <w:proofErr w:type="spellStart"/>
            <w:r w:rsidR="00C633B3">
              <w:t>GoodsReceipt</w:t>
            </w:r>
            <w:proofErr w:type="spellEnd"/>
            <w:r w:rsidR="00503198">
              <w:t xml:space="preserve"> </w:t>
            </w:r>
            <w:r w:rsidR="00ED105B">
              <w:t>e-Document</w:t>
            </w:r>
            <w:r w:rsidR="00503198">
              <w:t>.</w:t>
            </w:r>
          </w:p>
          <w:p w14:paraId="696A445A" w14:textId="77777777" w:rsidR="00503198" w:rsidRDefault="00503198" w:rsidP="00503198">
            <w:pPr>
              <w:pStyle w:val="Bold3"/>
            </w:pPr>
            <w:r>
              <w:t>(sequence)</w:t>
            </w:r>
          </w:p>
          <w:p w14:paraId="2CCD2D27" w14:textId="77777777" w:rsidR="00503198" w:rsidRDefault="00503198" w:rsidP="00503198">
            <w:pPr>
              <w:pStyle w:val="Italic3"/>
            </w:pPr>
            <w:r>
              <w:t>The sequence of items below is mandatory. A single instance is required.</w:t>
            </w:r>
          </w:p>
          <w:p w14:paraId="5649FFB1" w14:textId="77777777" w:rsidR="00503198" w:rsidRDefault="00503198" w:rsidP="00503198">
            <w:pPr>
              <w:pStyle w:val="Bold4"/>
            </w:pPr>
            <w:proofErr w:type="spellStart"/>
            <w:r>
              <w:t>TotalNumberOfLineItems</w:t>
            </w:r>
            <w:proofErr w:type="spellEnd"/>
          </w:p>
          <w:p w14:paraId="6FE310ED" w14:textId="77777777" w:rsidR="00503198" w:rsidRDefault="00503198" w:rsidP="00503198">
            <w:pPr>
              <w:pStyle w:val="Italic4"/>
            </w:pPr>
            <w:proofErr w:type="spellStart"/>
            <w:r>
              <w:t>TotalNumberOfLineItems</w:t>
            </w:r>
            <w:proofErr w:type="spellEnd"/>
            <w:r>
              <w:t xml:space="preserve"> is optional. A single instance might exist.</w:t>
            </w:r>
          </w:p>
          <w:p w14:paraId="750D35F3" w14:textId="77777777" w:rsidR="00503198" w:rsidRDefault="00503198" w:rsidP="00503198">
            <w:pPr>
              <w:pStyle w:val="Normal4"/>
            </w:pPr>
            <w:r>
              <w:t>The total number of individual line items in the document, regardless of the status or type.</w:t>
            </w:r>
          </w:p>
          <w:p w14:paraId="16DBB42D" w14:textId="77777777" w:rsidR="00503198" w:rsidRDefault="00503198" w:rsidP="00503198">
            <w:pPr>
              <w:pStyle w:val="Bold4"/>
            </w:pPr>
            <w:r>
              <w:t>(sequence)</w:t>
            </w:r>
          </w:p>
          <w:p w14:paraId="059BD06F" w14:textId="77777777" w:rsidR="00503198" w:rsidRDefault="00503198" w:rsidP="00503198">
            <w:pPr>
              <w:pStyle w:val="Italic4"/>
            </w:pPr>
            <w:r>
              <w:t>The sequence of items below is mandatory. One instance is required, multiple instances might exist.</w:t>
            </w:r>
          </w:p>
          <w:p w14:paraId="4597DAA3"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6DAB6E69"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64B7B21F"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76393264"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0B4F0C16"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728F4EE1"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7ED1F1FD" w14:textId="77777777" w:rsidR="00503198" w:rsidRDefault="00503198" w:rsidP="00503198">
            <w:pPr>
              <w:pStyle w:val="Bold4"/>
            </w:pPr>
            <w:proofErr w:type="spellStart"/>
            <w:r>
              <w:t>TermsAndDisclaimers</w:t>
            </w:r>
            <w:proofErr w:type="spellEnd"/>
          </w:p>
          <w:p w14:paraId="573D789C" w14:textId="77777777" w:rsidR="00503198" w:rsidRDefault="00503198" w:rsidP="00503198">
            <w:pPr>
              <w:pStyle w:val="Italic4"/>
            </w:pPr>
            <w:proofErr w:type="spellStart"/>
            <w:r>
              <w:t>TermsAndDisclaimers</w:t>
            </w:r>
            <w:proofErr w:type="spellEnd"/>
            <w:r>
              <w:t xml:space="preserve"> is optional. Multiple instances might exist.</w:t>
            </w:r>
          </w:p>
          <w:p w14:paraId="6C48E2B1" w14:textId="77777777" w:rsidR="00503198" w:rsidRDefault="00503198" w:rsidP="00503198">
            <w:pPr>
              <w:pStyle w:val="Normal4"/>
            </w:pPr>
            <w:r>
              <w:t>An element that contains legal information with an indication of what the Language is.</w:t>
            </w:r>
          </w:p>
        </w:tc>
      </w:tr>
    </w:tbl>
    <w:p w14:paraId="4892E543" w14:textId="77777777" w:rsidR="00503198" w:rsidRDefault="00503198" w:rsidP="00503198"/>
    <w:p w14:paraId="46721BB3" w14:textId="77777777" w:rsidR="00503198" w:rsidRDefault="00503198" w:rsidP="00503198">
      <w:pPr>
        <w:pStyle w:val="Heading2"/>
      </w:pPr>
      <w:bookmarkStart w:id="3451" w:name="_Toc259721946"/>
      <w:bookmarkStart w:id="3452" w:name="_Toc275502293"/>
      <w:bookmarkStart w:id="3453" w:name="_Toc371377851"/>
      <w:bookmarkStart w:id="3454" w:name="_Toc21212930"/>
      <w:bookmarkStart w:id="3455" w:name="GoodsReceiptUnloadDate"/>
      <w:proofErr w:type="spellStart"/>
      <w:r>
        <w:lastRenderedPageBreak/>
        <w:t>GoodsReceiptUnloadDate</w:t>
      </w:r>
      <w:bookmarkEnd w:id="3451"/>
      <w:bookmarkEnd w:id="3452"/>
      <w:bookmarkEnd w:id="3453"/>
      <w:bookmarkEnd w:id="3454"/>
      <w:bookmarkEnd w:id="34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44C9F1" w14:textId="77777777" w:rsidTr="00503198">
        <w:tc>
          <w:tcPr>
            <w:tcW w:w="5000" w:type="pct"/>
          </w:tcPr>
          <w:p w14:paraId="229D6C22" w14:textId="77777777" w:rsidR="00503198" w:rsidRDefault="00000000" w:rsidP="00503198">
            <w:pPr>
              <w:pStyle w:val="Normal2"/>
            </w:pPr>
            <w:r>
              <w:pict w14:anchorId="09D60409">
                <v:shape id="dc_581" o:spid="_x0000_s2593" style="position:absolute;left:0;text-align:left;margin-left:0;margin-top:0;width:50pt;height:50pt;z-index:532;visibility:hidden" coordsize="183,565" o:spt="100" o:preferrelative="t" adj="0,,0" path="">
                  <v:stroke joinstyle="round"/>
                  <v:formulas/>
                  <v:path o:connecttype="segments"/>
                  <o:lock v:ext="edit" selection="t"/>
                </v:shape>
              </w:pict>
            </w:r>
            <w:r>
              <w:rPr>
                <w:noProof/>
              </w:rPr>
              <w:pict w14:anchorId="7265913A">
                <v:shape id="_x0000_s6777" type="#_x0000_t75" style="position:absolute;left:0;text-align:left;margin-left:39723.45pt;margin-top:7.05pt;width:346.25pt;height:99.55pt;z-index:-338;mso-wrap-edited:t;mso-position-horizontal:right" wrapcoords="44 10144 240 16393 11840 15579 12271 21698 21600 21437 21600 0 15745 369 14888 5121 11528 4849 11410 9742 44 10144" filled="t">
                  <v:imagedata r:id="rId773" o:title="GoodsReceiptUnloadDate"/>
                  <w10:wrap type="tight"/>
                </v:shape>
              </w:pict>
            </w:r>
            <w:r w:rsidR="00503198">
              <w:t>The Date and optionally Time on which the received goods were unloaded.</w:t>
            </w:r>
          </w:p>
          <w:p w14:paraId="0C4A207B" w14:textId="77777777" w:rsidR="00503198" w:rsidRDefault="00503198" w:rsidP="00503198">
            <w:pPr>
              <w:pStyle w:val="Bold3"/>
            </w:pPr>
            <w:r>
              <w:t>(choice)</w:t>
            </w:r>
          </w:p>
          <w:p w14:paraId="12CCD724" w14:textId="77777777" w:rsidR="00503198" w:rsidRDefault="00503198" w:rsidP="00503198">
            <w:pPr>
              <w:pStyle w:val="Italic3"/>
            </w:pPr>
            <w:r>
              <w:t xml:space="preserve">[choice] is </w:t>
            </w:r>
            <w:r w:rsidR="0058533D" w:rsidRPr="0058533D">
              <w:t>mandatory. A single instance is required</w:t>
            </w:r>
            <w:r>
              <w:t xml:space="preserve">. </w:t>
            </w:r>
          </w:p>
          <w:p w14:paraId="57664C5B" w14:textId="77777777" w:rsidR="00503198" w:rsidRDefault="00503198" w:rsidP="00503198">
            <w:pPr>
              <w:pStyle w:val="Bold4"/>
            </w:pPr>
            <w:r>
              <w:t>(sequence)</w:t>
            </w:r>
          </w:p>
          <w:p w14:paraId="0A8C1574" w14:textId="77777777" w:rsidR="00503198" w:rsidRDefault="00503198" w:rsidP="00503198">
            <w:pPr>
              <w:pStyle w:val="Italic4"/>
            </w:pPr>
            <w:r>
              <w:t>The sequence of items below is mandatory. A single instance is required.</w:t>
            </w:r>
          </w:p>
          <w:p w14:paraId="3B1FC72D" w14:textId="77777777" w:rsidR="00503198" w:rsidRPr="00BB3CEF" w:rsidRDefault="00503198" w:rsidP="00503198">
            <w:pPr>
              <w:pStyle w:val="Bold5"/>
              <w:rPr>
                <w:rFonts w:cs="Time New Roman"/>
              </w:rPr>
            </w:pPr>
            <w:r w:rsidRPr="00BB3CEF">
              <w:rPr>
                <w:rFonts w:cs="Time New Roman"/>
              </w:rPr>
              <w:t>Date</w:t>
            </w:r>
          </w:p>
          <w:p w14:paraId="4D28E07D" w14:textId="77777777" w:rsidR="00503198" w:rsidRPr="00BB3CEF" w:rsidRDefault="00503198" w:rsidP="00503198">
            <w:pPr>
              <w:pStyle w:val="Italic5"/>
              <w:rPr>
                <w:rFonts w:cs="Time New Roman"/>
              </w:rPr>
            </w:pPr>
            <w:r w:rsidRPr="00BB3CEF">
              <w:rPr>
                <w:rFonts w:cs="Time New Roman"/>
              </w:rPr>
              <w:t>Date is mandatory. A single instance is required.</w:t>
            </w:r>
          </w:p>
          <w:p w14:paraId="3438FEC4" w14:textId="77777777" w:rsidR="00503198" w:rsidRPr="00BB3CEF" w:rsidRDefault="00503198" w:rsidP="00503198">
            <w:pPr>
              <w:pStyle w:val="Normal5"/>
              <w:rPr>
                <w:rFonts w:cs="Time New Roman"/>
              </w:rPr>
            </w:pPr>
            <w:r w:rsidRPr="00BB3CEF">
              <w:rPr>
                <w:rFonts w:cs="Time New Roman"/>
              </w:rPr>
              <w:t>A group element that contains the specification of Year, Month, and Day.</w:t>
            </w:r>
          </w:p>
          <w:p w14:paraId="09927980" w14:textId="77777777" w:rsidR="00503198" w:rsidRPr="00BB3CEF" w:rsidRDefault="00503198" w:rsidP="00503198">
            <w:pPr>
              <w:pStyle w:val="Bold5"/>
              <w:rPr>
                <w:rFonts w:cs="Time New Roman"/>
              </w:rPr>
            </w:pPr>
            <w:r w:rsidRPr="00BB3CEF">
              <w:rPr>
                <w:rFonts w:cs="Time New Roman"/>
              </w:rPr>
              <w:t>Time</w:t>
            </w:r>
          </w:p>
          <w:p w14:paraId="534BE43D" w14:textId="77777777" w:rsidR="00503198" w:rsidRPr="00BB3CEF" w:rsidRDefault="00503198" w:rsidP="00503198">
            <w:pPr>
              <w:pStyle w:val="Italic5"/>
              <w:rPr>
                <w:rFonts w:cs="Time New Roman"/>
              </w:rPr>
            </w:pPr>
            <w:r w:rsidRPr="00BB3CEF">
              <w:rPr>
                <w:rFonts w:cs="Time New Roman"/>
              </w:rPr>
              <w:t>Time is optional. A single instance might exist.</w:t>
            </w:r>
          </w:p>
          <w:p w14:paraId="217FCF9B" w14:textId="77777777" w:rsidR="00503198" w:rsidRPr="00BB3CEF" w:rsidRDefault="00503198" w:rsidP="00503198">
            <w:pPr>
              <w:pStyle w:val="Normal5"/>
              <w:rPr>
                <w:rFonts w:cs="Time New Roman"/>
              </w:rPr>
            </w:pPr>
            <w:r w:rsidRPr="00BB3CEF">
              <w:rPr>
                <w:rFonts w:cs="Time New Roman"/>
              </w:rPr>
              <w:t xml:space="preserve">Times are treated in a standard XML fashion with a special case used to indicate a generalized “local” time. The standard XML approach to time is </w:t>
            </w:r>
            <w:proofErr w:type="spellStart"/>
            <w:r w:rsidRPr="00BB3CEF">
              <w:rPr>
                <w:rFonts w:cs="Time New Roman"/>
              </w:rPr>
              <w:t>hh:mm:ss</w:t>
            </w:r>
            <w:proofErr w:type="spellEnd"/>
            <w:r w:rsidRPr="00BB3CEF">
              <w:rPr>
                <w:rFonts w:cs="Time New Roman"/>
              </w:rPr>
              <w:t xml:space="preserve">, </w:t>
            </w:r>
            <w:proofErr w:type="spellStart"/>
            <w:r w:rsidRPr="00BB3CEF">
              <w:rPr>
                <w:rFonts w:cs="Time New Roman"/>
              </w:rPr>
              <w:t>hh:mm:ssZ</w:t>
            </w:r>
            <w:proofErr w:type="spellEnd"/>
            <w:r w:rsidRPr="00BB3CEF">
              <w:rPr>
                <w:rFonts w:cs="Time New Roman"/>
              </w:rPr>
              <w:t xml:space="preserve">, or </w:t>
            </w:r>
            <w:proofErr w:type="spellStart"/>
            <w:r w:rsidRPr="00BB3CEF">
              <w:rPr>
                <w:rFonts w:cs="Time New Roman"/>
              </w:rPr>
              <w:t>hh:mm:ss±hh:mm</w:t>
            </w:r>
            <w:proofErr w:type="spellEnd"/>
            <w:r w:rsidRPr="00BB3CEF">
              <w:rPr>
                <w:rFonts w:cs="Time New Roman"/>
              </w:rPr>
              <w:t>.</w:t>
            </w:r>
          </w:p>
          <w:p w14:paraId="3F4C1FD0" w14:textId="77777777" w:rsidR="00503198" w:rsidRDefault="00503198" w:rsidP="00503198">
            <w:pPr>
              <w:pStyle w:val="ListBullet5"/>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66D325F" w14:textId="77777777" w:rsidR="00503198" w:rsidRDefault="00503198" w:rsidP="00503198">
            <w:pPr>
              <w:pStyle w:val="ListBullet5"/>
            </w:pPr>
            <w:proofErr w:type="spellStart"/>
            <w:r>
              <w:t>hh:mm:ssZ</w:t>
            </w:r>
            <w:proofErr w:type="spellEnd"/>
            <w:r>
              <w:t xml:space="preserve"> indicates the time at Zulu (another name for UTC). </w:t>
            </w:r>
          </w:p>
          <w:p w14:paraId="06324F1E" w14:textId="77777777" w:rsidR="00503198" w:rsidRDefault="00503198" w:rsidP="00503198">
            <w:pPr>
              <w:pStyle w:val="ListBullet5"/>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5311D4E4" w14:textId="77777777" w:rsidR="00503198" w:rsidRDefault="00503198" w:rsidP="00503198">
            <w:pPr>
              <w:pStyle w:val="Bold4"/>
            </w:pPr>
            <w:proofErr w:type="spellStart"/>
            <w:r>
              <w:t>DateTimeRange</w:t>
            </w:r>
            <w:proofErr w:type="spellEnd"/>
          </w:p>
          <w:p w14:paraId="6E2101FF" w14:textId="77777777" w:rsidR="00503198" w:rsidRDefault="00503198" w:rsidP="00503198">
            <w:pPr>
              <w:pStyle w:val="Italic4"/>
            </w:pPr>
            <w:proofErr w:type="spellStart"/>
            <w:r>
              <w:t>DateTimeRange</w:t>
            </w:r>
            <w:proofErr w:type="spellEnd"/>
            <w:r>
              <w:t xml:space="preserve"> is </w:t>
            </w:r>
            <w:r w:rsidR="0058533D" w:rsidRPr="0058533D">
              <w:t>mandatory. A single instance is required</w:t>
            </w:r>
            <w:r>
              <w:t xml:space="preserve">. </w:t>
            </w:r>
          </w:p>
          <w:p w14:paraId="0356854F" w14:textId="77777777" w:rsidR="00503198" w:rsidRDefault="00BD29EF" w:rsidP="00503198">
            <w:pPr>
              <w:pStyle w:val="Normal4"/>
            </w:pPr>
            <w:r w:rsidRPr="00BD29EF">
              <w:t>Specifies a date and/or time range</w:t>
            </w:r>
            <w:r w:rsidR="00503198">
              <w:t xml:space="preserve">. </w:t>
            </w:r>
          </w:p>
        </w:tc>
      </w:tr>
    </w:tbl>
    <w:p w14:paraId="4F03FCC4" w14:textId="77777777" w:rsidR="00503198" w:rsidRDefault="00503198" w:rsidP="00503198"/>
    <w:p w14:paraId="6704B95A" w14:textId="77777777" w:rsidR="00503198" w:rsidRDefault="00503198" w:rsidP="00503198">
      <w:pPr>
        <w:pStyle w:val="Heading2"/>
      </w:pPr>
      <w:bookmarkStart w:id="3456" w:name="_Toc259721947"/>
      <w:bookmarkStart w:id="3457" w:name="_Toc275502294"/>
      <w:bookmarkStart w:id="3458" w:name="_Toc371377852"/>
      <w:bookmarkStart w:id="3459" w:name="_Toc21212931"/>
      <w:bookmarkStart w:id="3460" w:name="GoodsReceivedRejectedType_a"/>
      <w:proofErr w:type="spellStart"/>
      <w:r>
        <w:t>GoodsReceivedRejectedType</w:t>
      </w:r>
      <w:proofErr w:type="spellEnd"/>
      <w:r>
        <w:t xml:space="preserve"> [attribute]</w:t>
      </w:r>
      <w:bookmarkEnd w:id="3456"/>
      <w:bookmarkEnd w:id="3457"/>
      <w:bookmarkEnd w:id="3458"/>
      <w:bookmarkEnd w:id="3459"/>
      <w:bookmarkEnd w:id="346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1730DE" w14:textId="77777777" w:rsidTr="00503198">
        <w:tc>
          <w:tcPr>
            <w:tcW w:w="5000" w:type="pct"/>
          </w:tcPr>
          <w:p w14:paraId="3B479CD8" w14:textId="77777777" w:rsidR="00503198" w:rsidRDefault="00000000" w:rsidP="00503198">
            <w:pPr>
              <w:pStyle w:val="Normal2"/>
            </w:pPr>
            <w:r>
              <w:pict w14:anchorId="3D81549B">
                <v:shape id="dc_582" o:spid="_x0000_s2594" style="position:absolute;left:0;text-align:left;margin-left:0;margin-top:0;width:50pt;height:50pt;z-index:533;visibility:hidden" coordsize="89,250" o:spt="100" o:preferrelative="t" adj="0,,0" path="">
                  <v:stroke joinstyle="round"/>
                  <v:formulas/>
                  <v:path o:connecttype="segments"/>
                  <o:lock v:ext="edit" selection="t"/>
                </v:shape>
              </w:pict>
            </w:r>
            <w:r>
              <w:pict w14:anchorId="2597A5F0">
                <v:shape id="_x0000_s3540" style="position:absolute;left:0;text-align:left;margin-left:13932.4pt;margin-top:7.2pt;width:150pt;height:53.25pt;z-index:-1872;mso-wrap-edited:t;mso-position-horizontal:right" coordsize="" o:spt="100" wrapcoords="-30 0 1000 0 1000 1079 1000 1079 -30 1079 -30 0" adj="0,,0" path="">
                  <v:stroke joinstyle="round"/>
                  <v:imagedata r:id="rId774" o:title="dc_582"/>
                  <v:formulas/>
                  <v:path o:connecttype="segments"/>
                  <w10:wrap type="tight"/>
                </v:shape>
              </w:pict>
            </w:r>
            <w:r w:rsidR="00503198">
              <w:t>Defines the reason the goods were rejected</w:t>
            </w:r>
          </w:p>
          <w:p w14:paraId="4558DA91" w14:textId="77777777" w:rsidR="00503198" w:rsidRDefault="00503198" w:rsidP="00503198">
            <w:pPr>
              <w:pStyle w:val="Italic2"/>
            </w:pPr>
            <w:r>
              <w:t>This item is restricted to the following list.</w:t>
            </w:r>
          </w:p>
          <w:p w14:paraId="7CC5CD2E" w14:textId="77777777" w:rsidR="00503198" w:rsidRDefault="00503198" w:rsidP="00503198">
            <w:pPr>
              <w:pStyle w:val="Bold3"/>
            </w:pPr>
            <w:proofErr w:type="spellStart"/>
            <w:r>
              <w:t>ExcessiveTransitDamage</w:t>
            </w:r>
            <w:proofErr w:type="spellEnd"/>
          </w:p>
          <w:p w14:paraId="4B5D5C1D" w14:textId="77777777" w:rsidR="00503198" w:rsidRDefault="00503198" w:rsidP="00503198">
            <w:pPr>
              <w:pStyle w:val="Normal3"/>
            </w:pPr>
            <w:r>
              <w:t>The item(s) is/are damaged beyond acceptable use during transit.</w:t>
            </w:r>
          </w:p>
          <w:p w14:paraId="57A3AEDB" w14:textId="77777777" w:rsidR="00503198" w:rsidRDefault="00503198" w:rsidP="00503198">
            <w:pPr>
              <w:pStyle w:val="Bold3"/>
            </w:pPr>
            <w:proofErr w:type="spellStart"/>
            <w:r>
              <w:t>ProductQuality</w:t>
            </w:r>
            <w:proofErr w:type="spellEnd"/>
          </w:p>
          <w:p w14:paraId="3D77FE18" w14:textId="77777777" w:rsidR="00503198" w:rsidRDefault="00503198" w:rsidP="00503198">
            <w:pPr>
              <w:pStyle w:val="Normal3"/>
            </w:pPr>
            <w:r>
              <w:t>The delivery did not match the quality of the product ordered or requested.</w:t>
            </w:r>
          </w:p>
          <w:p w14:paraId="3F5BC632" w14:textId="77777777" w:rsidR="00503198" w:rsidRDefault="00503198" w:rsidP="00503198">
            <w:pPr>
              <w:pStyle w:val="Bold3"/>
            </w:pPr>
            <w:proofErr w:type="spellStart"/>
            <w:r>
              <w:t>TooEarly</w:t>
            </w:r>
            <w:proofErr w:type="spellEnd"/>
          </w:p>
          <w:p w14:paraId="3ECF4016" w14:textId="77777777" w:rsidR="00503198" w:rsidRDefault="00503198" w:rsidP="00503198">
            <w:pPr>
              <w:pStyle w:val="Normal3"/>
            </w:pPr>
            <w:r>
              <w:t>The delivery has occurred prior to the agreed delivery date/time. For example, there is insufficient storage at the delivered time.</w:t>
            </w:r>
          </w:p>
          <w:p w14:paraId="2FDA5041" w14:textId="77777777" w:rsidR="00503198" w:rsidRDefault="00503198" w:rsidP="00503198">
            <w:pPr>
              <w:pStyle w:val="Bold3"/>
            </w:pPr>
            <w:proofErr w:type="spellStart"/>
            <w:r>
              <w:t>TooLate</w:t>
            </w:r>
            <w:proofErr w:type="spellEnd"/>
          </w:p>
          <w:p w14:paraId="6545934B" w14:textId="77777777" w:rsidR="00503198" w:rsidRDefault="00503198" w:rsidP="00503198">
            <w:pPr>
              <w:pStyle w:val="Normal3"/>
            </w:pPr>
            <w:r>
              <w:lastRenderedPageBreak/>
              <w:t>The delivery has occurred after the agreed delivery date/time. For example, delivered after press date.</w:t>
            </w:r>
          </w:p>
          <w:p w14:paraId="3930A19A" w14:textId="77777777" w:rsidR="00503198" w:rsidRDefault="00503198" w:rsidP="00503198">
            <w:pPr>
              <w:pStyle w:val="Bold3"/>
            </w:pPr>
            <w:proofErr w:type="spellStart"/>
            <w:r>
              <w:t>UnableToUnload</w:t>
            </w:r>
            <w:proofErr w:type="spellEnd"/>
          </w:p>
          <w:p w14:paraId="19B4665E" w14:textId="77777777"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14:paraId="38C7DA53" w14:textId="77777777" w:rsidR="00503198" w:rsidRDefault="00503198" w:rsidP="00503198">
            <w:pPr>
              <w:pStyle w:val="Bold3"/>
            </w:pPr>
            <w:proofErr w:type="spellStart"/>
            <w:r>
              <w:t>WrongBarCode</w:t>
            </w:r>
            <w:proofErr w:type="spellEnd"/>
          </w:p>
          <w:p w14:paraId="660F6224" w14:textId="77777777" w:rsidR="00503198" w:rsidRDefault="00503198" w:rsidP="00503198">
            <w:pPr>
              <w:pStyle w:val="Normal3"/>
            </w:pPr>
            <w:r>
              <w:t>The barcode used to identify the product is incorrect.</w:t>
            </w:r>
          </w:p>
          <w:p w14:paraId="7734DD8F" w14:textId="77777777" w:rsidR="00503198" w:rsidRDefault="00503198" w:rsidP="00503198">
            <w:pPr>
              <w:pStyle w:val="Bold3"/>
            </w:pPr>
            <w:proofErr w:type="spellStart"/>
            <w:r>
              <w:t>WrongBasisWeight</w:t>
            </w:r>
            <w:proofErr w:type="spellEnd"/>
          </w:p>
          <w:p w14:paraId="4224B906" w14:textId="77777777" w:rsidR="00503198" w:rsidRDefault="00503198" w:rsidP="00503198">
            <w:pPr>
              <w:pStyle w:val="Normal3"/>
            </w:pPr>
            <w:r>
              <w:t>The basis weight of the product is not what was ordered.</w:t>
            </w:r>
          </w:p>
          <w:p w14:paraId="15DB019C" w14:textId="77777777" w:rsidR="00503198" w:rsidRDefault="00503198" w:rsidP="00503198">
            <w:pPr>
              <w:pStyle w:val="Bold3"/>
            </w:pPr>
            <w:proofErr w:type="spellStart"/>
            <w:r>
              <w:t>WrongDeliveryLocation</w:t>
            </w:r>
            <w:proofErr w:type="spellEnd"/>
          </w:p>
          <w:p w14:paraId="0DD97CC4" w14:textId="77777777" w:rsidR="00503198" w:rsidRDefault="00503198" w:rsidP="00503198">
            <w:pPr>
              <w:pStyle w:val="Normal3"/>
            </w:pPr>
            <w:r>
              <w:t>The product was delivered to the wrong location.</w:t>
            </w:r>
          </w:p>
          <w:p w14:paraId="6B941C6E" w14:textId="77777777" w:rsidR="00503198" w:rsidRDefault="00503198" w:rsidP="00503198">
            <w:pPr>
              <w:pStyle w:val="Bold3"/>
            </w:pPr>
            <w:proofErr w:type="spellStart"/>
            <w:r>
              <w:t>WrongDiameter</w:t>
            </w:r>
            <w:proofErr w:type="spellEnd"/>
          </w:p>
          <w:p w14:paraId="2C138EC4" w14:textId="77777777" w:rsidR="00503198" w:rsidRDefault="00503198" w:rsidP="00503198">
            <w:pPr>
              <w:pStyle w:val="Normal3"/>
            </w:pPr>
            <w:r>
              <w:t>The diameter delivered is unusable. For example, a physical limitation on a reel stand is exceeded.</w:t>
            </w:r>
          </w:p>
          <w:p w14:paraId="0558B0C6" w14:textId="77777777" w:rsidR="00503198" w:rsidRDefault="00503198" w:rsidP="00503198">
            <w:pPr>
              <w:pStyle w:val="Bold3"/>
            </w:pPr>
            <w:proofErr w:type="spellStart"/>
            <w:r>
              <w:t>WrongLabel</w:t>
            </w:r>
            <w:proofErr w:type="spellEnd"/>
          </w:p>
          <w:p w14:paraId="36825EEB" w14:textId="77777777" w:rsidR="00503198" w:rsidRDefault="00503198" w:rsidP="00503198">
            <w:pPr>
              <w:pStyle w:val="Normal3"/>
            </w:pPr>
            <w:r>
              <w:t>The delivered item has incorrect or missing information, or incorrect label stock that would prevent its use. For example, insufficient peel-off barcode labels.</w:t>
            </w:r>
          </w:p>
          <w:p w14:paraId="42801FAF" w14:textId="77777777" w:rsidR="00503198" w:rsidRDefault="00503198" w:rsidP="00503198">
            <w:pPr>
              <w:pStyle w:val="Bold3"/>
            </w:pPr>
            <w:proofErr w:type="spellStart"/>
            <w:r>
              <w:t>WrongProduct</w:t>
            </w:r>
            <w:proofErr w:type="spellEnd"/>
          </w:p>
          <w:p w14:paraId="484C4CE6" w14:textId="77777777" w:rsidR="00503198" w:rsidRDefault="00503198" w:rsidP="00503198">
            <w:pPr>
              <w:pStyle w:val="Normal3"/>
            </w:pPr>
            <w:r>
              <w:t>The delivered item was not the product ordered or requested.</w:t>
            </w:r>
          </w:p>
          <w:p w14:paraId="322EE29B" w14:textId="77777777" w:rsidR="00503198" w:rsidRDefault="00503198" w:rsidP="00503198">
            <w:pPr>
              <w:pStyle w:val="Bold3"/>
            </w:pPr>
            <w:proofErr w:type="spellStart"/>
            <w:r>
              <w:t>WrongReelWidth</w:t>
            </w:r>
            <w:proofErr w:type="spellEnd"/>
          </w:p>
          <w:p w14:paraId="4BB81FFC" w14:textId="77777777" w:rsidR="00503198" w:rsidRDefault="00503198" w:rsidP="00503198">
            <w:pPr>
              <w:pStyle w:val="Normal3"/>
            </w:pPr>
            <w:r>
              <w:t>The width of the reel is incorrect.</w:t>
            </w:r>
          </w:p>
          <w:p w14:paraId="71AFF1EB" w14:textId="77777777" w:rsidR="00503198" w:rsidRDefault="00503198" w:rsidP="00503198">
            <w:pPr>
              <w:pStyle w:val="Bold3"/>
            </w:pPr>
            <w:proofErr w:type="spellStart"/>
            <w:r>
              <w:t>WrongVehicleType</w:t>
            </w:r>
            <w:proofErr w:type="spellEnd"/>
          </w:p>
          <w:p w14:paraId="05E0A961" w14:textId="77777777"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14:paraId="16CE9C06" w14:textId="77777777" w:rsidR="00503198" w:rsidRDefault="00503198" w:rsidP="00503198">
            <w:pPr>
              <w:pStyle w:val="Bold3"/>
            </w:pPr>
            <w:proofErr w:type="spellStart"/>
            <w:r>
              <w:t>WrongWrap</w:t>
            </w:r>
            <w:proofErr w:type="spellEnd"/>
          </w:p>
          <w:p w14:paraId="0F4444FC" w14:textId="77777777" w:rsidR="00503198" w:rsidRDefault="00503198" w:rsidP="00503198">
            <w:pPr>
              <w:pStyle w:val="Normal3"/>
            </w:pPr>
            <w:r>
              <w:t>The delivered item is wrapped in material that will prevent its use. For example, a hole is not present in the end cap for vacuum lifting.</w:t>
            </w:r>
          </w:p>
        </w:tc>
      </w:tr>
    </w:tbl>
    <w:p w14:paraId="19BA8CC4" w14:textId="77777777" w:rsidR="00503198" w:rsidRDefault="00503198" w:rsidP="00503198"/>
    <w:p w14:paraId="24B7060F" w14:textId="77777777" w:rsidR="00503198" w:rsidRDefault="00503198" w:rsidP="00503198">
      <w:pPr>
        <w:pStyle w:val="Heading2"/>
      </w:pPr>
      <w:bookmarkStart w:id="3461" w:name="_Toc259721948"/>
      <w:bookmarkStart w:id="3462" w:name="_Toc275502295"/>
      <w:bookmarkStart w:id="3463" w:name="_Toc371377853"/>
      <w:bookmarkStart w:id="3464" w:name="_Toc21212932"/>
      <w:bookmarkStart w:id="3465" w:name="GPSCoordinates"/>
      <w:proofErr w:type="spellStart"/>
      <w:r>
        <w:lastRenderedPageBreak/>
        <w:t>GPSCoordinates</w:t>
      </w:r>
      <w:bookmarkEnd w:id="3461"/>
      <w:bookmarkEnd w:id="3462"/>
      <w:bookmarkEnd w:id="3463"/>
      <w:bookmarkEnd w:id="3464"/>
      <w:bookmarkEnd w:id="34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2491E0" w14:textId="77777777" w:rsidTr="00503198">
        <w:tc>
          <w:tcPr>
            <w:tcW w:w="5000" w:type="pct"/>
          </w:tcPr>
          <w:p w14:paraId="1C703289" w14:textId="77777777" w:rsidR="00C70355" w:rsidRPr="004E502E" w:rsidRDefault="00000000" w:rsidP="007F73AD">
            <w:pPr>
              <w:pStyle w:val="Normal2Deprecate"/>
              <w:rPr>
                <w:lang w:val="en-GB"/>
              </w:rPr>
            </w:pPr>
            <w:r>
              <w:rPr>
                <w:noProof w:val="0"/>
                <w:snapToGrid w:val="0"/>
                <w:lang w:val="en-GB" w:eastAsia="en-GB"/>
              </w:rPr>
              <w:pict w14:anchorId="45C5A3AE">
                <v:shape id="dc_583" o:spid="_x0000_s2595" style="position:absolute;left:0;text-align:left;margin-left:0;margin-top:0;width:50pt;height:50pt;z-index:534;visibility:hidden" coordsize="293,437" o:spt="100" o:preferrelative="t" adj="0,,0" path="">
                  <v:stroke joinstyle="round"/>
                  <v:formulas/>
                  <v:path o:connecttype="segments"/>
                  <o:lock v:ext="edit" selection="t"/>
                </v:shape>
              </w:pict>
            </w:r>
            <w:r>
              <w:rPr>
                <w:noProof w:val="0"/>
                <w:snapToGrid w:val="0"/>
                <w:lang w:val="en-GB" w:eastAsia="en-GB"/>
              </w:rPr>
              <w:pict w14:anchorId="4A252C97">
                <v:shape id="_x0000_s3541" style="position:absolute;left:0;text-align:left;margin-left:28444.9pt;margin-top:7.2pt;width:262.5pt;height:175.5pt;z-index:-1871;mso-wrap-edited:t;mso-position-horizontal:right" coordsize="" o:spt="100" wrapcoords="-30 320 336 320 336 23 608 23 608 23 608 0 1000 0 1000 0 1000 1024 608 1024 608 785 336 785 336 550 -30 550 -30 320" adj="0,,0" path="">
                  <v:stroke joinstyle="round"/>
                  <v:imagedata r:id="rId775" o:title="dc_583"/>
                  <v:formulas/>
                  <v:path o:connecttype="segments"/>
                  <w10:wrap type="tight"/>
                </v:shape>
              </w:pict>
            </w:r>
            <w:r w:rsidR="00C70355" w:rsidRPr="004E502E">
              <w:rPr>
                <w:lang w:val="en-GB"/>
              </w:rPr>
              <w:t xml:space="preserve">The location of the party as specified using a Global Positioning System. </w:t>
            </w:r>
          </w:p>
          <w:p w14:paraId="174F7761" w14:textId="4DB67E74" w:rsidR="00503198" w:rsidRPr="004E502E" w:rsidRDefault="00C70355" w:rsidP="007F73AD">
            <w:pPr>
              <w:pStyle w:val="Normal2Deprecate"/>
              <w:rPr>
                <w:lang w:val="en-GB"/>
              </w:rPr>
            </w:pPr>
            <w:r w:rsidRPr="004E502E">
              <w:rPr>
                <w:lang w:val="en-GB"/>
              </w:rPr>
              <w:t xml:space="preserve">This element will be </w:t>
            </w:r>
            <w:r w:rsidR="000220A5">
              <w:rPr>
                <w:lang w:val="en-GB"/>
              </w:rPr>
              <w:t>deprecated in a future version V3R00</w:t>
            </w:r>
            <w:r w:rsidRPr="004E502E">
              <w:rPr>
                <w:lang w:val="en-GB"/>
              </w:rPr>
              <w:t xml:space="preserve"> and should not be used in new implementations. Use instead the MapCoordinates</w:t>
            </w:r>
            <w:r w:rsidR="00503198" w:rsidRPr="004E502E">
              <w:rPr>
                <w:lang w:val="en-GB"/>
              </w:rPr>
              <w:t>.</w:t>
            </w:r>
          </w:p>
          <w:p w14:paraId="5EA39443" w14:textId="77777777" w:rsidR="00503198" w:rsidRDefault="00503198" w:rsidP="00503198">
            <w:pPr>
              <w:pStyle w:val="Bold3"/>
            </w:pPr>
            <w:proofErr w:type="spellStart"/>
            <w:r>
              <w:t>GPSSystem</w:t>
            </w:r>
            <w:proofErr w:type="spellEnd"/>
            <w:r>
              <w:t xml:space="preserve"> [attribute]</w:t>
            </w:r>
          </w:p>
          <w:p w14:paraId="447BA7E1" w14:textId="77777777" w:rsidR="00503198" w:rsidRDefault="00503198" w:rsidP="00503198">
            <w:pPr>
              <w:pStyle w:val="Italic3"/>
            </w:pPr>
            <w:proofErr w:type="spellStart"/>
            <w:r>
              <w:t>GPSSystem</w:t>
            </w:r>
            <w:proofErr w:type="spellEnd"/>
            <w:r>
              <w:t xml:space="preserve"> is optional. A single instance might exist.</w:t>
            </w:r>
          </w:p>
          <w:p w14:paraId="56E43EE6" w14:textId="77777777" w:rsidR="00503198" w:rsidRDefault="00503198" w:rsidP="00503198">
            <w:pPr>
              <w:pStyle w:val="Normal3"/>
            </w:pPr>
            <w:r>
              <w:t xml:space="preserve">The type of </w:t>
            </w:r>
            <w:smartTag w:uri="urn:schemas-microsoft-com:office:smarttags" w:element="stockticker">
              <w:r>
                <w:t>GPS</w:t>
              </w:r>
            </w:smartTag>
            <w:r>
              <w:t xml:space="preserve"> system.</w:t>
            </w:r>
          </w:p>
          <w:p w14:paraId="0D4DE76F" w14:textId="77777777" w:rsidR="00503198" w:rsidRDefault="00503198" w:rsidP="00503198">
            <w:pPr>
              <w:pStyle w:val="Normal3"/>
            </w:pPr>
            <w:r>
              <w:t xml:space="preserve">Refer to </w:t>
            </w:r>
            <w:proofErr w:type="spellStart"/>
            <w:r>
              <w:t>GPSSystem</w:t>
            </w:r>
            <w:proofErr w:type="spellEnd"/>
            <w:r>
              <w:t xml:space="preserve"> definition for any enumerations.</w:t>
            </w:r>
          </w:p>
          <w:p w14:paraId="00B433B1" w14:textId="77777777" w:rsidR="00503198" w:rsidRDefault="00503198" w:rsidP="00503198">
            <w:pPr>
              <w:pStyle w:val="Bold3"/>
            </w:pPr>
            <w:r>
              <w:t>(sequence)</w:t>
            </w:r>
          </w:p>
          <w:p w14:paraId="1C2FC0C7" w14:textId="77777777" w:rsidR="00503198" w:rsidRDefault="00503198" w:rsidP="00503198">
            <w:pPr>
              <w:pStyle w:val="Italic3"/>
            </w:pPr>
            <w:r>
              <w:t>The sequence of items below is mandatory. A single instance is required.</w:t>
            </w:r>
          </w:p>
          <w:p w14:paraId="6F0363F7" w14:textId="77777777" w:rsidR="00503198" w:rsidRDefault="00503198" w:rsidP="00503198">
            <w:pPr>
              <w:pStyle w:val="Bold4"/>
            </w:pPr>
            <w:r>
              <w:t>Latitude</w:t>
            </w:r>
          </w:p>
          <w:p w14:paraId="701EDF9E" w14:textId="77777777" w:rsidR="00503198" w:rsidRDefault="00503198" w:rsidP="00503198">
            <w:pPr>
              <w:pStyle w:val="Italic4"/>
            </w:pPr>
            <w:r>
              <w:t>Latitude is mandatory. A single instance is required.</w:t>
            </w:r>
          </w:p>
          <w:p w14:paraId="6B75B3BF" w14:textId="77777777" w:rsidR="00503198" w:rsidRDefault="00503198" w:rsidP="00503198">
            <w:pPr>
              <w:pStyle w:val="Normal4"/>
            </w:pPr>
            <w:r>
              <w:t>A measurement of the position of the party or contact in degrees north or south of the equator</w:t>
            </w:r>
          </w:p>
          <w:p w14:paraId="1D7D9043" w14:textId="77777777" w:rsidR="00503198" w:rsidRDefault="00503198" w:rsidP="00503198">
            <w:pPr>
              <w:pStyle w:val="Bold4"/>
            </w:pPr>
            <w:r>
              <w:t>Longitude</w:t>
            </w:r>
          </w:p>
          <w:p w14:paraId="75142723" w14:textId="77777777" w:rsidR="00503198" w:rsidRDefault="00503198" w:rsidP="00503198">
            <w:pPr>
              <w:pStyle w:val="Italic4"/>
            </w:pPr>
            <w:r>
              <w:t>Longitude is mandatory. A single instance is required.</w:t>
            </w:r>
          </w:p>
          <w:p w14:paraId="212E70E3" w14:textId="77777777" w:rsidR="00503198" w:rsidRDefault="00503198" w:rsidP="00503198">
            <w:pPr>
              <w:pStyle w:val="Normal4"/>
            </w:pPr>
            <w:r>
              <w:t>A measurement of the position of the party or contact in degrees east or west of the prime meridian</w:t>
            </w:r>
          </w:p>
          <w:p w14:paraId="0DAD8205" w14:textId="77777777" w:rsidR="00503198" w:rsidRDefault="00503198" w:rsidP="00503198">
            <w:pPr>
              <w:pStyle w:val="Bold4"/>
            </w:pPr>
            <w:r>
              <w:t>Height</w:t>
            </w:r>
          </w:p>
          <w:p w14:paraId="5461AD37" w14:textId="77777777" w:rsidR="00503198" w:rsidRDefault="00503198" w:rsidP="00503198">
            <w:pPr>
              <w:pStyle w:val="Italic4"/>
            </w:pPr>
            <w:r>
              <w:t>Height is optional. A single instance might exist.</w:t>
            </w:r>
          </w:p>
          <w:p w14:paraId="423F080C" w14:textId="77777777" w:rsidR="00503198" w:rsidRDefault="00503198" w:rsidP="00503198">
            <w:pPr>
              <w:pStyle w:val="Normal4"/>
            </w:pPr>
            <w:r>
              <w:t>The height of the object.</w:t>
            </w:r>
          </w:p>
        </w:tc>
      </w:tr>
    </w:tbl>
    <w:p w14:paraId="20FCE5DD" w14:textId="77777777" w:rsidR="00503198" w:rsidRDefault="00503198" w:rsidP="00503198"/>
    <w:p w14:paraId="210B1E90" w14:textId="77777777" w:rsidR="00503198" w:rsidRDefault="00503198" w:rsidP="00503198">
      <w:pPr>
        <w:pStyle w:val="Heading2"/>
      </w:pPr>
      <w:bookmarkStart w:id="3466" w:name="_Toc259721949"/>
      <w:bookmarkStart w:id="3467" w:name="_Toc275502296"/>
      <w:bookmarkStart w:id="3468" w:name="_Toc371377854"/>
      <w:bookmarkStart w:id="3469" w:name="_Toc21212933"/>
      <w:bookmarkStart w:id="3470" w:name="GPSSystem_a"/>
      <w:proofErr w:type="spellStart"/>
      <w:r>
        <w:t>GPSSystem</w:t>
      </w:r>
      <w:proofErr w:type="spellEnd"/>
      <w:r>
        <w:t xml:space="preserve"> [attribute]</w:t>
      </w:r>
      <w:bookmarkEnd w:id="3466"/>
      <w:bookmarkEnd w:id="3467"/>
      <w:bookmarkEnd w:id="3468"/>
      <w:bookmarkEnd w:id="3469"/>
      <w:bookmarkEnd w:id="347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4CCA44" w14:textId="77777777" w:rsidTr="00503198">
        <w:tc>
          <w:tcPr>
            <w:tcW w:w="5000" w:type="pct"/>
          </w:tcPr>
          <w:p w14:paraId="42A03488" w14:textId="77777777" w:rsidR="00503198" w:rsidRDefault="00000000" w:rsidP="00503198">
            <w:pPr>
              <w:pStyle w:val="Normal2"/>
            </w:pPr>
            <w:r>
              <w:pict w14:anchorId="0F2C89A8">
                <v:shape id="dc_584" o:spid="_x0000_s2596" style="position:absolute;left:0;text-align:left;margin-left:0;margin-top:0;width:50pt;height:50pt;z-index:535;visibility:hidden" coordsize="110,169" o:spt="100" o:preferrelative="t" adj="0,,0" path="">
                  <v:stroke joinstyle="round"/>
                  <v:formulas/>
                  <v:path o:connecttype="segments"/>
                  <o:lock v:ext="edit" selection="t"/>
                </v:shape>
              </w:pict>
            </w:r>
            <w:r>
              <w:pict w14:anchorId="3AA99B9E">
                <v:shape id="_x0000_s3542" style="position:absolute;left:0;text-align:left;margin-left:7643.65pt;margin-top:7.2pt;width:101.25pt;height:66pt;z-index:-1870;mso-wrap-edited:t;mso-position-horizontal:right" coordsize="" o:spt="100" wrapcoords="-30 0 1000 0 1000 1064 1000 1064 -30 1064 -30 0" adj="0,,0" path="">
                  <v:stroke joinstyle="round"/>
                  <v:imagedata r:id="rId776"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14:paraId="170C246B" w14:textId="77777777" w:rsidR="00503198" w:rsidRDefault="00503198" w:rsidP="00503198">
            <w:pPr>
              <w:pStyle w:val="Italic2"/>
            </w:pPr>
            <w:r>
              <w:t>This item is restricted to the following list.</w:t>
            </w:r>
          </w:p>
          <w:p w14:paraId="47DDDCA3" w14:textId="77777777" w:rsidR="00503198" w:rsidRDefault="00503198" w:rsidP="00503198">
            <w:pPr>
              <w:pStyle w:val="Bold3"/>
            </w:pPr>
            <w:r>
              <w:t>ECEF</w:t>
            </w:r>
          </w:p>
          <w:p w14:paraId="256622CC" w14:textId="77777777" w:rsidR="00503198" w:rsidRDefault="00503198" w:rsidP="00503198">
            <w:pPr>
              <w:pStyle w:val="Normal3"/>
            </w:pPr>
            <w:r>
              <w:t xml:space="preserve">Earth </w:t>
            </w:r>
            <w:proofErr w:type="spellStart"/>
            <w:r>
              <w:t>Centered</w:t>
            </w:r>
            <w:proofErr w:type="spellEnd"/>
            <w:r>
              <w:t xml:space="preserve"> Earth Fixed</w:t>
            </w:r>
          </w:p>
          <w:p w14:paraId="5A51ADD2" w14:textId="77777777" w:rsidR="00503198" w:rsidRDefault="00503198" w:rsidP="00503198">
            <w:pPr>
              <w:pStyle w:val="Bold3"/>
            </w:pPr>
            <w:smartTag w:uri="urn:schemas-microsoft-com:office:smarttags" w:element="stockticker">
              <w:r>
                <w:t>HAE</w:t>
              </w:r>
            </w:smartTag>
          </w:p>
          <w:p w14:paraId="0A863698" w14:textId="77777777" w:rsidR="00503198" w:rsidRDefault="00503198" w:rsidP="00503198">
            <w:pPr>
              <w:pStyle w:val="Normal3"/>
            </w:pPr>
            <w:r>
              <w:t>Height about Ellipse</w:t>
            </w:r>
          </w:p>
          <w:p w14:paraId="59E92EDF" w14:textId="77777777" w:rsidR="00503198" w:rsidRDefault="00503198" w:rsidP="00503198">
            <w:pPr>
              <w:pStyle w:val="Bold3"/>
            </w:pPr>
            <w:smartTag w:uri="urn:schemas-microsoft-com:office:smarttags" w:element="stockticker">
              <w:r>
                <w:t>MSL</w:t>
              </w:r>
            </w:smartTag>
          </w:p>
          <w:p w14:paraId="61B8100E" w14:textId="77777777" w:rsidR="00503198" w:rsidRDefault="00503198" w:rsidP="00503198">
            <w:pPr>
              <w:pStyle w:val="Normal3"/>
            </w:pPr>
            <w:r>
              <w:t>Mean Sea Level (default)</w:t>
            </w:r>
          </w:p>
        </w:tc>
      </w:tr>
    </w:tbl>
    <w:p w14:paraId="35F88319" w14:textId="77777777" w:rsidR="00503198" w:rsidRDefault="00503198" w:rsidP="00503198"/>
    <w:p w14:paraId="19CA1B3E" w14:textId="77777777" w:rsidR="00503198" w:rsidRDefault="00503198" w:rsidP="00503198">
      <w:pPr>
        <w:pStyle w:val="Heading2"/>
      </w:pPr>
      <w:bookmarkStart w:id="3471" w:name="_Toc259721950"/>
      <w:bookmarkStart w:id="3472" w:name="_Toc275502297"/>
      <w:bookmarkStart w:id="3473" w:name="_Toc371377855"/>
      <w:bookmarkStart w:id="3474" w:name="_Toc21212934"/>
      <w:bookmarkStart w:id="3475" w:name="Grade"/>
      <w:r>
        <w:lastRenderedPageBreak/>
        <w:t>Grade</w:t>
      </w:r>
      <w:bookmarkEnd w:id="3471"/>
      <w:bookmarkEnd w:id="3472"/>
      <w:bookmarkEnd w:id="3473"/>
      <w:bookmarkEnd w:id="3474"/>
      <w:bookmarkEnd w:id="34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1F3F59" w14:textId="77777777" w:rsidTr="00503198">
        <w:tc>
          <w:tcPr>
            <w:tcW w:w="5000" w:type="pct"/>
          </w:tcPr>
          <w:p w14:paraId="7983E619" w14:textId="77777777" w:rsidR="00503198" w:rsidRDefault="00000000" w:rsidP="00503198">
            <w:pPr>
              <w:pStyle w:val="Normal2"/>
            </w:pPr>
            <w:r>
              <w:pict w14:anchorId="17C3CEF9">
                <v:shape id="dc_585" o:spid="_x0000_s2597" style="position:absolute;left:0;text-align:left;margin-left:0;margin-top:0;width:50pt;height:50pt;z-index:536;visibility:hidden" coordsize="67,93" o:spt="100" o:preferrelative="t" adj="0,,0" path="">
                  <v:stroke joinstyle="round"/>
                  <v:formulas/>
                  <v:path o:connecttype="segments"/>
                  <o:lock v:ext="edit" selection="t"/>
                </v:shape>
              </w:pict>
            </w:r>
            <w:r>
              <w:pict w14:anchorId="4DE7E060">
                <v:shape id="_x0000_s3543" style="position:absolute;left:0;text-align:left;margin-left:1741.9pt;margin-top:7.2pt;width:55.5pt;height:40.5pt;z-index:-1869;mso-wrap-edited:t;mso-position-horizontal:right" coordsize="" o:spt="100" wrapcoords="-30 104 1000 104 1000 1105 1000 1105 -30 1105 -30 104" adj="0,,0" path="">
                  <v:stroke joinstyle="round"/>
                  <v:imagedata r:id="rId777" o:title="dc_585"/>
                  <v:formulas/>
                  <v:path o:connecttype="segments"/>
                  <w10:wrap type="tight"/>
                </v:shape>
              </w:pict>
            </w:r>
            <w:r w:rsidR="00503198">
              <w:t>Grade</w:t>
            </w:r>
          </w:p>
        </w:tc>
      </w:tr>
    </w:tbl>
    <w:p w14:paraId="4DCE1352" w14:textId="77777777" w:rsidR="00503198" w:rsidRDefault="00503198" w:rsidP="00503198"/>
    <w:p w14:paraId="75C81065" w14:textId="77777777" w:rsidR="00503198" w:rsidRDefault="00503198" w:rsidP="00503198">
      <w:pPr>
        <w:pStyle w:val="Heading2"/>
      </w:pPr>
      <w:bookmarkStart w:id="3476" w:name="_Toc259721951"/>
      <w:bookmarkStart w:id="3477" w:name="_Toc275502298"/>
      <w:bookmarkStart w:id="3478" w:name="_Toc371377856"/>
      <w:bookmarkStart w:id="3479" w:name="_Toc21212935"/>
      <w:bookmarkStart w:id="3480" w:name="GradeAgency_a"/>
      <w:proofErr w:type="spellStart"/>
      <w:r>
        <w:t>GradeAgency</w:t>
      </w:r>
      <w:proofErr w:type="spellEnd"/>
      <w:r>
        <w:t xml:space="preserve"> [attribute]</w:t>
      </w:r>
      <w:bookmarkEnd w:id="3476"/>
      <w:bookmarkEnd w:id="3477"/>
      <w:bookmarkEnd w:id="3478"/>
      <w:bookmarkEnd w:id="3479"/>
      <w:bookmarkEnd w:id="348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8890C9" w14:textId="77777777" w:rsidTr="00503198">
        <w:tc>
          <w:tcPr>
            <w:tcW w:w="5000" w:type="pct"/>
          </w:tcPr>
          <w:p w14:paraId="1729EA34" w14:textId="77777777" w:rsidR="00503198" w:rsidRDefault="00000000" w:rsidP="00503198">
            <w:pPr>
              <w:pStyle w:val="Normal2"/>
            </w:pPr>
            <w:r>
              <w:pict w14:anchorId="5397AC60">
                <v:shape id="dc_586" o:spid="_x0000_s2598" style="position:absolute;left:0;text-align:left;margin-left:0;margin-top:0;width:50pt;height:50pt;z-index:537;visibility:hidden" coordsize="89,201" o:spt="100" o:preferrelative="t" adj="0,,0" path="">
                  <v:stroke joinstyle="round"/>
                  <v:formulas/>
                  <v:path o:connecttype="segments"/>
                  <o:lock v:ext="edit" selection="t"/>
                </v:shape>
              </w:pict>
            </w:r>
            <w:r>
              <w:pict w14:anchorId="7CBCAF1F">
                <v:shape id="_x0000_s3544" style="position:absolute;left:0;text-align:left;margin-left:10159.15pt;margin-top:7.2pt;width:120.75pt;height:53.25pt;z-index:-1868;mso-wrap-edited:t;mso-position-horizontal:right" coordsize="" o:spt="100" wrapcoords="-30 0 1000 0 1000 1079 1000 1079 -30 1079 -30 0" adj="0,,0" path="">
                  <v:stroke joinstyle="round"/>
                  <v:imagedata r:id="rId778" o:title="dc_586"/>
                  <v:formulas/>
                  <v:path o:connecttype="segments"/>
                  <w10:wrap type="tight"/>
                </v:shape>
              </w:pict>
            </w:r>
            <w:proofErr w:type="spellStart"/>
            <w:r w:rsidR="00503198">
              <w:t>LumberAgency</w:t>
            </w:r>
            <w:proofErr w:type="spellEnd"/>
            <w:r w:rsidR="00503198">
              <w:t xml:space="preserve"> identifies which agency is responsible for assigning the lumber attributes.</w:t>
            </w:r>
          </w:p>
          <w:p w14:paraId="3E0A9BF1" w14:textId="77777777" w:rsidR="00503198" w:rsidRDefault="00503198" w:rsidP="00503198">
            <w:pPr>
              <w:pStyle w:val="Italic2"/>
            </w:pPr>
            <w:r>
              <w:t>This item is restricted to the following list.</w:t>
            </w:r>
          </w:p>
          <w:p w14:paraId="380D383B" w14:textId="77777777" w:rsidR="00503198" w:rsidRDefault="00503198" w:rsidP="00503198">
            <w:pPr>
              <w:pStyle w:val="Bold3"/>
            </w:pPr>
            <w:r>
              <w:t>BS</w:t>
            </w:r>
          </w:p>
          <w:p w14:paraId="6E32F471" w14:textId="77777777" w:rsidR="00503198" w:rsidRDefault="00503198" w:rsidP="00503198">
            <w:pPr>
              <w:pStyle w:val="Bold3"/>
            </w:pPr>
            <w:r>
              <w:t>BS-EN</w:t>
            </w:r>
          </w:p>
          <w:p w14:paraId="33D8780E" w14:textId="77777777" w:rsidR="00503198" w:rsidRDefault="00503198" w:rsidP="00503198">
            <w:pPr>
              <w:pStyle w:val="Normal3"/>
            </w:pPr>
            <w:r>
              <w:t>British standard based on a European standard.</w:t>
            </w:r>
          </w:p>
          <w:p w14:paraId="1282853C" w14:textId="77777777" w:rsidR="00503198" w:rsidRDefault="00503198" w:rsidP="00503198">
            <w:pPr>
              <w:pStyle w:val="Bold3"/>
            </w:pPr>
            <w:smartTag w:uri="urn:schemas-microsoft-com:office:smarttags" w:element="stockticker">
              <w:r>
                <w:t>CEN</w:t>
              </w:r>
            </w:smartTag>
          </w:p>
          <w:p w14:paraId="343E0199" w14:textId="77777777" w:rsidR="00503198" w:rsidRDefault="00503198" w:rsidP="00503198">
            <w:pPr>
              <w:pStyle w:val="Normal3"/>
            </w:pPr>
            <w:r>
              <w:t>European Committee for Standardisation (http://www.cenorm.be)</w:t>
            </w:r>
          </w:p>
          <w:p w14:paraId="49D02A44" w14:textId="77777777"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14:paraId="51F24AD1" w14:textId="77777777" w:rsidR="00503198" w:rsidRPr="005755AC" w:rsidRDefault="00503198" w:rsidP="00503198">
            <w:pPr>
              <w:pStyle w:val="Bold3"/>
              <w:rPr>
                <w:lang w:val="es-ES_tradnl"/>
              </w:rPr>
            </w:pPr>
            <w:r w:rsidRPr="005755AC">
              <w:rPr>
                <w:lang w:val="es-ES_tradnl"/>
              </w:rPr>
              <w:t>EN338</w:t>
            </w:r>
          </w:p>
          <w:p w14:paraId="572D2524" w14:textId="77777777" w:rsidR="00503198" w:rsidRPr="005755AC" w:rsidRDefault="00503198" w:rsidP="00503198">
            <w:pPr>
              <w:pStyle w:val="Bold3"/>
              <w:rPr>
                <w:lang w:val="es-ES_tradnl"/>
              </w:rPr>
            </w:pPr>
            <w:r w:rsidRPr="005755AC">
              <w:rPr>
                <w:lang w:val="es-ES_tradnl"/>
              </w:rPr>
              <w:t>EN1912</w:t>
            </w:r>
          </w:p>
          <w:p w14:paraId="79F6C186" w14:textId="77777777" w:rsidR="00503198" w:rsidRPr="005755AC" w:rsidRDefault="00503198" w:rsidP="00503198">
            <w:pPr>
              <w:pStyle w:val="Bold3"/>
              <w:rPr>
                <w:lang w:val="es-ES_tradnl"/>
              </w:rPr>
            </w:pPr>
            <w:r w:rsidRPr="005755AC">
              <w:rPr>
                <w:lang w:val="es-ES_tradnl"/>
              </w:rPr>
              <w:t>EN1611-1</w:t>
            </w:r>
          </w:p>
          <w:p w14:paraId="0A6B1DA8" w14:textId="77777777" w:rsidR="00503198" w:rsidRPr="005755AC" w:rsidRDefault="00503198" w:rsidP="00503198">
            <w:pPr>
              <w:pStyle w:val="Bold3"/>
              <w:rPr>
                <w:lang w:val="es-ES_tradnl"/>
              </w:rPr>
            </w:pPr>
            <w:r w:rsidRPr="005755AC">
              <w:rPr>
                <w:lang w:val="es-ES_tradnl"/>
              </w:rPr>
              <w:t>EDISAW</w:t>
            </w:r>
          </w:p>
          <w:p w14:paraId="4A5D5FC4" w14:textId="77777777" w:rsidR="00503198" w:rsidRPr="005755AC" w:rsidRDefault="00503198" w:rsidP="00503198">
            <w:pPr>
              <w:pStyle w:val="Bold3"/>
              <w:rPr>
                <w:lang w:val="es-ES_tradnl"/>
              </w:rPr>
            </w:pPr>
            <w:proofErr w:type="spellStart"/>
            <w:r w:rsidRPr="005755AC">
              <w:rPr>
                <w:lang w:val="es-ES_tradnl"/>
              </w:rPr>
              <w:t>Generic</w:t>
            </w:r>
            <w:proofErr w:type="spellEnd"/>
          </w:p>
          <w:p w14:paraId="7B2FC2B5" w14:textId="77777777" w:rsidR="00503198" w:rsidRDefault="00503198" w:rsidP="00503198">
            <w:pPr>
              <w:pStyle w:val="Bold3"/>
            </w:pPr>
            <w:r>
              <w:t>GOST</w:t>
            </w:r>
          </w:p>
          <w:p w14:paraId="724D9828" w14:textId="77777777" w:rsidR="00503198" w:rsidRDefault="00503198" w:rsidP="00503198">
            <w:pPr>
              <w:pStyle w:val="Normal3"/>
            </w:pPr>
            <w:r>
              <w:t>Russian federal agency on technical regulating and metrology (http://www.gost.ru)</w:t>
            </w:r>
          </w:p>
          <w:p w14:paraId="25D320DB" w14:textId="77777777" w:rsidR="00503198" w:rsidRDefault="00503198" w:rsidP="00503198">
            <w:pPr>
              <w:pStyle w:val="Bold3"/>
            </w:pPr>
            <w:r>
              <w:t>ISO</w:t>
            </w:r>
          </w:p>
          <w:p w14:paraId="2FA041CF" w14:textId="77777777" w:rsidR="00503198" w:rsidRDefault="00503198" w:rsidP="00503198">
            <w:pPr>
              <w:pStyle w:val="Bold3"/>
            </w:pPr>
            <w:smartTag w:uri="urn:schemas-microsoft-com:office:smarttags" w:element="stockticker">
              <w:r>
                <w:t>JAS</w:t>
              </w:r>
            </w:smartTag>
          </w:p>
          <w:p w14:paraId="32096A48" w14:textId="77777777" w:rsidR="00503198" w:rsidRDefault="00503198" w:rsidP="00503198">
            <w:pPr>
              <w:pStyle w:val="Normal3"/>
            </w:pPr>
            <w:r>
              <w:t>Japanese Agricultural Standard</w:t>
            </w:r>
          </w:p>
          <w:p w14:paraId="2E3F1BF5" w14:textId="77777777" w:rsidR="00503198" w:rsidRDefault="00503198" w:rsidP="00503198">
            <w:pPr>
              <w:pStyle w:val="Bold3"/>
            </w:pPr>
            <w:r>
              <w:t>NELMA</w:t>
            </w:r>
          </w:p>
          <w:p w14:paraId="46204AA3" w14:textId="77777777" w:rsidR="00503198" w:rsidRPr="00D91BD2" w:rsidRDefault="00503198" w:rsidP="00503198">
            <w:pPr>
              <w:pStyle w:val="Bold3"/>
              <w:rPr>
                <w:lang w:val="sv-SE"/>
              </w:rPr>
            </w:pPr>
            <w:r w:rsidRPr="00D91BD2">
              <w:rPr>
                <w:lang w:val="sv-SE"/>
              </w:rPr>
              <w:t>NLGA</w:t>
            </w:r>
          </w:p>
          <w:p w14:paraId="5FDC37BD" w14:textId="77777777" w:rsidR="00503198" w:rsidRPr="00D91BD2" w:rsidRDefault="00503198" w:rsidP="00503198">
            <w:pPr>
              <w:pStyle w:val="Bold3"/>
              <w:rPr>
                <w:lang w:val="sv-SE"/>
              </w:rPr>
            </w:pPr>
            <w:r w:rsidRPr="00D91BD2">
              <w:rPr>
                <w:lang w:val="sv-SE"/>
              </w:rPr>
              <w:t>NS</w:t>
            </w:r>
          </w:p>
          <w:p w14:paraId="1E53366A" w14:textId="77777777" w:rsidR="00503198" w:rsidRPr="00D91BD2" w:rsidRDefault="00503198" w:rsidP="00503198">
            <w:pPr>
              <w:pStyle w:val="Bold3"/>
              <w:rPr>
                <w:lang w:val="sv-SE"/>
              </w:rPr>
            </w:pPr>
            <w:smartTag w:uri="urn:schemas-microsoft-com:office:smarttags" w:element="stockticker">
              <w:r w:rsidRPr="00D91BD2">
                <w:rPr>
                  <w:lang w:val="sv-SE"/>
                </w:rPr>
                <w:t>NSLB</w:t>
              </w:r>
            </w:smartTag>
          </w:p>
          <w:p w14:paraId="795B316F" w14:textId="77777777" w:rsidR="00503198" w:rsidRPr="00D91BD2" w:rsidRDefault="00503198" w:rsidP="00503198">
            <w:pPr>
              <w:pStyle w:val="Bold3"/>
              <w:rPr>
                <w:lang w:val="sv-SE"/>
              </w:rPr>
            </w:pPr>
            <w:r w:rsidRPr="00D91BD2">
              <w:rPr>
                <w:lang w:val="sv-SE"/>
              </w:rPr>
              <w:t>RIS</w:t>
            </w:r>
          </w:p>
          <w:p w14:paraId="3A84609E" w14:textId="77777777" w:rsidR="00503198" w:rsidRPr="00D91BD2" w:rsidRDefault="00503198" w:rsidP="00503198">
            <w:pPr>
              <w:pStyle w:val="Bold3"/>
              <w:rPr>
                <w:lang w:val="sv-SE"/>
              </w:rPr>
            </w:pPr>
            <w:r w:rsidRPr="00D91BD2">
              <w:rPr>
                <w:lang w:val="sv-SE"/>
              </w:rPr>
              <w:t>RT</w:t>
            </w:r>
          </w:p>
          <w:p w14:paraId="037B5974" w14:textId="77777777" w:rsidR="00503198" w:rsidRPr="00D91BD2" w:rsidRDefault="00503198" w:rsidP="00503198">
            <w:pPr>
              <w:pStyle w:val="Bold3"/>
              <w:rPr>
                <w:lang w:val="sv-SE"/>
              </w:rPr>
            </w:pPr>
            <w:r w:rsidRPr="00D91BD2">
              <w:rPr>
                <w:lang w:val="sv-SE"/>
              </w:rPr>
              <w:t>SIS</w:t>
            </w:r>
          </w:p>
          <w:p w14:paraId="2E2378A1" w14:textId="77777777" w:rsidR="00503198" w:rsidRDefault="00503198" w:rsidP="00503198">
            <w:pPr>
              <w:pStyle w:val="Bold3"/>
            </w:pPr>
            <w:r>
              <w:t>SPIB</w:t>
            </w:r>
          </w:p>
          <w:p w14:paraId="21D788E3" w14:textId="77777777" w:rsidR="00503198" w:rsidRDefault="00503198" w:rsidP="00503198">
            <w:pPr>
              <w:pStyle w:val="Bold3"/>
            </w:pPr>
            <w:r>
              <w:t>WCLIB</w:t>
            </w:r>
          </w:p>
          <w:p w14:paraId="64AB427B" w14:textId="77777777" w:rsidR="00503198" w:rsidRDefault="00503198" w:rsidP="00503198">
            <w:pPr>
              <w:pStyle w:val="Bold3"/>
            </w:pPr>
            <w:r>
              <w:t>WRCLA</w:t>
            </w:r>
          </w:p>
          <w:p w14:paraId="1922569B" w14:textId="77777777" w:rsidR="00503198" w:rsidRDefault="00503198" w:rsidP="00503198">
            <w:pPr>
              <w:pStyle w:val="Bold3"/>
            </w:pPr>
            <w:r>
              <w:t>WWPA</w:t>
            </w:r>
          </w:p>
          <w:p w14:paraId="55613DB1" w14:textId="77777777" w:rsidR="00503198" w:rsidRDefault="00503198" w:rsidP="00503198">
            <w:pPr>
              <w:pStyle w:val="Bold3"/>
            </w:pPr>
            <w:r>
              <w:t>Supplier</w:t>
            </w:r>
          </w:p>
        </w:tc>
      </w:tr>
    </w:tbl>
    <w:p w14:paraId="28272E8F" w14:textId="77777777" w:rsidR="00503198" w:rsidRDefault="00503198" w:rsidP="00503198"/>
    <w:p w14:paraId="0231FEFE" w14:textId="77777777" w:rsidR="00503198" w:rsidRDefault="00503198" w:rsidP="00503198">
      <w:pPr>
        <w:pStyle w:val="Heading2"/>
      </w:pPr>
      <w:bookmarkStart w:id="3481" w:name="_Toc259721952"/>
      <w:bookmarkStart w:id="3482" w:name="_Toc275502299"/>
      <w:bookmarkStart w:id="3483" w:name="_Toc371377857"/>
      <w:bookmarkStart w:id="3484" w:name="_Toc21212936"/>
      <w:bookmarkStart w:id="3485" w:name="GradeAgency"/>
      <w:proofErr w:type="spellStart"/>
      <w:r>
        <w:t>GradeAgency</w:t>
      </w:r>
      <w:bookmarkEnd w:id="3481"/>
      <w:bookmarkEnd w:id="3482"/>
      <w:bookmarkEnd w:id="3483"/>
      <w:bookmarkEnd w:id="3484"/>
      <w:bookmarkEnd w:id="34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0074735" w14:textId="77777777" w:rsidTr="00503198">
        <w:tc>
          <w:tcPr>
            <w:tcW w:w="5000" w:type="pct"/>
          </w:tcPr>
          <w:p w14:paraId="530FFDFC" w14:textId="77777777" w:rsidR="00503198" w:rsidRDefault="00000000" w:rsidP="00503198">
            <w:pPr>
              <w:pStyle w:val="Normal2"/>
            </w:pPr>
            <w:r>
              <w:pict w14:anchorId="6D9726B4">
                <v:shape id="dc_587" o:spid="_x0000_s2599" style="position:absolute;left:0;text-align:left;margin-left:0;margin-top:0;width:50pt;height:50pt;z-index:538;visibility:hidden" coordsize="67,257" o:spt="100" o:preferrelative="t" adj="0,,0" path="">
                  <v:stroke joinstyle="round"/>
                  <v:formulas/>
                  <v:path o:connecttype="segments"/>
                  <o:lock v:ext="edit" selection="t"/>
                </v:shape>
              </w:pict>
            </w:r>
            <w:r>
              <w:pict w14:anchorId="5AB4BDB3">
                <v:shape id="_x0000_s3545" style="position:absolute;left:0;text-align:left;margin-left:14512.9pt;margin-top:7.2pt;width:154.5pt;height:40.5pt;z-index:-1867;mso-wrap-edited:t;mso-position-horizontal:right" coordsize="" o:spt="100" wrapcoords="-30 104 1000 104 1000 1105 1000 1105 -30 1105 -30 104" adj="0,,0" path="">
                  <v:stroke joinstyle="round"/>
                  <v:imagedata r:id="rId779" o:title="dc_587"/>
                  <v:formulas/>
                  <v:path o:connecttype="segments"/>
                  <w10:wrap type="tight"/>
                </v:shape>
              </w:pict>
            </w:r>
            <w:r w:rsidR="00503198">
              <w:t>North American structural panel grading agencies. Defines the governing organisation of the grading scheme employed.</w:t>
            </w:r>
          </w:p>
          <w:p w14:paraId="278F90BB" w14:textId="77777777" w:rsidR="00503198" w:rsidRDefault="00503198" w:rsidP="00503198">
            <w:pPr>
              <w:pStyle w:val="ListBullet2"/>
            </w:pPr>
            <w:r>
              <w:t xml:space="preserve">Note: There is a </w:t>
            </w:r>
            <w:proofErr w:type="spellStart"/>
            <w:r>
              <w:t>GradeAgency</w:t>
            </w:r>
            <w:proofErr w:type="spellEnd"/>
            <w:r>
              <w:t xml:space="preserve"> attribute, as well.</w:t>
            </w:r>
          </w:p>
          <w:p w14:paraId="49B01ACB" w14:textId="77777777" w:rsidR="00503198" w:rsidRDefault="00503198" w:rsidP="00503198">
            <w:pPr>
              <w:pStyle w:val="Italic2"/>
            </w:pPr>
            <w:r>
              <w:t>This item is restricted to the following list.</w:t>
            </w:r>
          </w:p>
          <w:p w14:paraId="0400B4D1" w14:textId="77777777" w:rsidR="00503198" w:rsidRDefault="00503198" w:rsidP="00503198">
            <w:pPr>
              <w:pStyle w:val="Bold3"/>
            </w:pPr>
            <w:smartTag w:uri="urn:schemas-microsoft-com:office:smarttags" w:element="stockticker">
              <w:r>
                <w:t>APA</w:t>
              </w:r>
            </w:smartTag>
          </w:p>
          <w:p w14:paraId="2A256BF3" w14:textId="77777777" w:rsidR="00503198" w:rsidRDefault="00503198" w:rsidP="00503198">
            <w:pPr>
              <w:pStyle w:val="Bold3"/>
            </w:pPr>
            <w:smartTag w:uri="urn:schemas-microsoft-com:office:smarttags" w:element="place">
              <w:smartTag w:uri="urn:schemas-microsoft-com:office:smarttags" w:element="City">
                <w:r>
                  <w:t>PITTSBURG</w:t>
                </w:r>
              </w:smartTag>
            </w:smartTag>
          </w:p>
          <w:p w14:paraId="78AB21B1" w14:textId="77777777" w:rsidR="00503198" w:rsidRDefault="00503198" w:rsidP="00503198">
            <w:pPr>
              <w:pStyle w:val="Bold3"/>
            </w:pPr>
            <w:r>
              <w:t>TECO</w:t>
            </w:r>
          </w:p>
          <w:p w14:paraId="58386A07" w14:textId="77777777" w:rsidR="00503198" w:rsidRDefault="00503198" w:rsidP="00503198">
            <w:pPr>
              <w:pStyle w:val="Bold3"/>
            </w:pPr>
            <w:proofErr w:type="spellStart"/>
            <w:r>
              <w:t>MillCertified</w:t>
            </w:r>
            <w:proofErr w:type="spellEnd"/>
          </w:p>
          <w:p w14:paraId="07486996" w14:textId="77777777" w:rsidR="00503198" w:rsidRDefault="00503198" w:rsidP="00503198">
            <w:pPr>
              <w:pStyle w:val="Bold3"/>
            </w:pPr>
            <w:r>
              <w:t>None</w:t>
            </w:r>
          </w:p>
        </w:tc>
      </w:tr>
    </w:tbl>
    <w:p w14:paraId="32437A12" w14:textId="77777777" w:rsidR="00503198" w:rsidRDefault="00503198" w:rsidP="00503198"/>
    <w:p w14:paraId="61AED8C2" w14:textId="77777777" w:rsidR="00503198" w:rsidRDefault="00503198" w:rsidP="00503198">
      <w:pPr>
        <w:pStyle w:val="Heading2"/>
      </w:pPr>
      <w:bookmarkStart w:id="3486" w:name="_Toc259721953"/>
      <w:bookmarkStart w:id="3487" w:name="_Toc275502300"/>
      <w:bookmarkStart w:id="3488" w:name="_Toc371377858"/>
      <w:bookmarkStart w:id="3489" w:name="_Toc21212937"/>
      <w:bookmarkStart w:id="3490" w:name="GradeCode"/>
      <w:proofErr w:type="spellStart"/>
      <w:r>
        <w:t>GradeCode</w:t>
      </w:r>
      <w:bookmarkEnd w:id="3486"/>
      <w:bookmarkEnd w:id="3487"/>
      <w:bookmarkEnd w:id="3488"/>
      <w:bookmarkEnd w:id="3489"/>
      <w:bookmarkEnd w:id="34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17E6B3" w14:textId="77777777" w:rsidTr="00503198">
        <w:tc>
          <w:tcPr>
            <w:tcW w:w="5000" w:type="pct"/>
          </w:tcPr>
          <w:p w14:paraId="0BBE7840" w14:textId="77777777" w:rsidR="00503198" w:rsidRDefault="00000000" w:rsidP="00503198">
            <w:pPr>
              <w:pStyle w:val="Normal2"/>
            </w:pPr>
            <w:r>
              <w:pict w14:anchorId="62DE7509">
                <v:shape id="dc_588" o:spid="_x0000_s2600" style="position:absolute;left:0;text-align:left;margin-left:0;margin-top:0;width:50pt;height:50pt;z-index:539;visibility:hidden" coordsize="67,105" o:spt="100" o:preferrelative="t" adj="0,,0" path="">
                  <v:stroke joinstyle="round"/>
                  <v:formulas/>
                  <v:path o:connecttype="segments"/>
                  <o:lock v:ext="edit" selection="t"/>
                </v:shape>
              </w:pict>
            </w:r>
            <w:r>
              <w:pict w14:anchorId="0B3CC186">
                <v:shape id="_x0000_s3546" style="position:absolute;left:0;text-align:left;margin-left:2709.4pt;margin-top:7.2pt;width:63pt;height:40.5pt;z-index:-1866;mso-wrap-edited:t;mso-position-horizontal:right" coordsize="" o:spt="100" wrapcoords="-30 104 1000 104 1000 1105 1000 1105 -30 1105 -30 104" adj="0,,0" path="">
                  <v:stroke joinstyle="round"/>
                  <v:imagedata r:id="rId780"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14:paraId="20FA2464" w14:textId="77777777" w:rsidR="00503198" w:rsidRDefault="00503198" w:rsidP="00503198"/>
    <w:p w14:paraId="3752CF1E" w14:textId="77777777" w:rsidR="00503198" w:rsidRDefault="00503198" w:rsidP="00503198">
      <w:pPr>
        <w:pStyle w:val="Heading2"/>
      </w:pPr>
      <w:bookmarkStart w:id="3491" w:name="_Toc259721954"/>
      <w:bookmarkStart w:id="3492" w:name="_Toc275502301"/>
      <w:bookmarkStart w:id="3493" w:name="_Toc371377859"/>
      <w:bookmarkStart w:id="3494" w:name="_Toc21212938"/>
      <w:bookmarkStart w:id="3495" w:name="GradeName"/>
      <w:proofErr w:type="spellStart"/>
      <w:r>
        <w:t>GradeName</w:t>
      </w:r>
      <w:bookmarkEnd w:id="3491"/>
      <w:bookmarkEnd w:id="3492"/>
      <w:bookmarkEnd w:id="3493"/>
      <w:bookmarkEnd w:id="3494"/>
      <w:bookmarkEnd w:id="34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99D51C" w14:textId="77777777" w:rsidTr="00503198">
        <w:tc>
          <w:tcPr>
            <w:tcW w:w="5000" w:type="pct"/>
          </w:tcPr>
          <w:p w14:paraId="7EE093FA" w14:textId="77777777" w:rsidR="00503198" w:rsidRDefault="00000000" w:rsidP="00503198">
            <w:pPr>
              <w:pStyle w:val="Normal2"/>
            </w:pPr>
            <w:r>
              <w:pict w14:anchorId="34D8F0B2">
                <v:shape id="dc_589" o:spid="_x0000_s2601" style="position:absolute;left:0;text-align:left;margin-left:0;margin-top:0;width:50pt;height:50pt;z-index:540;visibility:hidden" coordsize="67,108" o:spt="100" o:preferrelative="t" adj="0,,0" path="">
                  <v:stroke joinstyle="round"/>
                  <v:formulas/>
                  <v:path o:connecttype="segments"/>
                  <o:lock v:ext="edit" selection="t"/>
                </v:shape>
              </w:pict>
            </w:r>
            <w:r>
              <w:pict w14:anchorId="0196AD4B">
                <v:shape id="_x0000_s3547" style="position:absolute;left:0;text-align:left;margin-left:2902.9pt;margin-top:7.2pt;width:64.5pt;height:40.5pt;z-index:-1865;mso-wrap-edited:t;mso-position-horizontal:right" coordsize="" o:spt="100" wrapcoords="-30 104 1000 104 1000 1105 1000 1105 -30 1105 -30 104" adj="0,,0" path="">
                  <v:stroke joinstyle="round"/>
                  <v:imagedata r:id="rId781" o:title="dc_589"/>
                  <v:formulas/>
                  <v:path o:connecttype="segments"/>
                  <w10:wrap type="tight"/>
                </v:shape>
              </w:pict>
            </w:r>
            <w:r w:rsidR="00503198">
              <w:t>A specific product name for which the owner or source is specified (for example, ImprovedNewsprint-45-1479)</w:t>
            </w:r>
          </w:p>
        </w:tc>
      </w:tr>
    </w:tbl>
    <w:p w14:paraId="10914D3F" w14:textId="77777777" w:rsidR="00503198" w:rsidRDefault="00503198" w:rsidP="00503198">
      <w:pPr>
        <w:tabs>
          <w:tab w:val="left" w:pos="3225"/>
        </w:tabs>
      </w:pPr>
      <w:r>
        <w:tab/>
      </w:r>
    </w:p>
    <w:p w14:paraId="314D1499" w14:textId="77777777" w:rsidR="00503198" w:rsidRDefault="00503198" w:rsidP="00503198">
      <w:pPr>
        <w:pStyle w:val="Heading2"/>
      </w:pPr>
      <w:bookmarkStart w:id="3496" w:name="_Toc259721955"/>
      <w:bookmarkStart w:id="3497" w:name="_Toc275502302"/>
      <w:bookmarkStart w:id="3498" w:name="_Toc371377860"/>
      <w:bookmarkStart w:id="3499" w:name="_Toc21212939"/>
      <w:bookmarkStart w:id="3500" w:name="GradeStamp"/>
      <w:proofErr w:type="spellStart"/>
      <w:r>
        <w:t>GradeStamp</w:t>
      </w:r>
      <w:bookmarkEnd w:id="3496"/>
      <w:bookmarkEnd w:id="3497"/>
      <w:bookmarkEnd w:id="3498"/>
      <w:bookmarkEnd w:id="3499"/>
      <w:bookmarkEnd w:id="35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E00AC8" w14:textId="77777777" w:rsidTr="00503198">
        <w:tc>
          <w:tcPr>
            <w:tcW w:w="5000" w:type="pct"/>
          </w:tcPr>
          <w:p w14:paraId="751BF996" w14:textId="77777777" w:rsidR="00503198" w:rsidRDefault="00000000" w:rsidP="00503198">
            <w:pPr>
              <w:pStyle w:val="Normal2"/>
            </w:pPr>
            <w:r>
              <w:pict w14:anchorId="0C82B472">
                <v:shape id="dc_590" o:spid="_x0000_s2602" style="position:absolute;left:0;text-align:left;margin-left:0;margin-top:0;width:50pt;height:50pt;z-index:541;visibility:hidden" coordsize="236,573" o:spt="100" o:preferrelative="t" adj="0,,0" path="">
                  <v:stroke joinstyle="round"/>
                  <v:formulas/>
                  <v:path o:connecttype="segments"/>
                  <o:lock v:ext="edit" selection="t"/>
                </v:shape>
              </w:pict>
            </w:r>
            <w:r>
              <w:pict w14:anchorId="0D51349D">
                <v:shape id="_x0000_s3548" style="position:absolute;left:0;text-align:left;margin-left:38893.9pt;margin-top:7.2pt;width:343.5pt;height:141.75pt;z-index:-1864;mso-wrap-edited:t;mso-position-horizontal:right" coordsize="" o:spt="100" wrapcoords="-30 322 411 322 411 29 619 29 619 29 619 0 1000 0 1000 0 1000 1030 619 1030 619 814 411 814 411 606 -30 606 -30 322" adj="0,,0" path="">
                  <v:stroke joinstyle="round"/>
                  <v:imagedata r:id="rId782" o:title="dc_590"/>
                  <v:formulas/>
                  <v:path o:connecttype="segments"/>
                  <w10:wrap type="tight"/>
                </v:shape>
              </w:pict>
            </w:r>
            <w:r w:rsidR="00503198">
              <w:t>Grade stamp information</w:t>
            </w:r>
          </w:p>
          <w:p w14:paraId="4D42DEAF" w14:textId="77777777" w:rsidR="00503198" w:rsidRDefault="00503198" w:rsidP="00503198">
            <w:pPr>
              <w:pStyle w:val="Bold3"/>
            </w:pPr>
            <w:proofErr w:type="spellStart"/>
            <w:r>
              <w:t>GradeStamped</w:t>
            </w:r>
            <w:proofErr w:type="spellEnd"/>
            <w:r>
              <w:t xml:space="preserve"> [attribute]</w:t>
            </w:r>
          </w:p>
          <w:p w14:paraId="1965CEB2" w14:textId="77777777" w:rsidR="00503198" w:rsidRDefault="00503198" w:rsidP="00503198">
            <w:pPr>
              <w:pStyle w:val="Italic3"/>
            </w:pPr>
            <w:proofErr w:type="spellStart"/>
            <w:r>
              <w:t>GradeStamped</w:t>
            </w:r>
            <w:proofErr w:type="spellEnd"/>
            <w:r>
              <w:t xml:space="preserve"> is optional. A single instance might exist.</w:t>
            </w:r>
          </w:p>
          <w:p w14:paraId="71B74473" w14:textId="77777777" w:rsidR="00503198" w:rsidRDefault="00503198" w:rsidP="00503198">
            <w:pPr>
              <w:pStyle w:val="Normal3"/>
            </w:pPr>
            <w:r>
              <w:t>Either "Yes" or "No".</w:t>
            </w:r>
          </w:p>
          <w:p w14:paraId="1EC9DC0D" w14:textId="77777777" w:rsidR="00503198" w:rsidRDefault="00503198" w:rsidP="00503198">
            <w:pPr>
              <w:pStyle w:val="Normal3"/>
            </w:pPr>
            <w:r>
              <w:t xml:space="preserve">Refer to </w:t>
            </w:r>
            <w:proofErr w:type="spellStart"/>
            <w:r>
              <w:t>GradeStamped</w:t>
            </w:r>
            <w:proofErr w:type="spellEnd"/>
            <w:r>
              <w:t xml:space="preserve"> definition for any enumerations.</w:t>
            </w:r>
          </w:p>
          <w:p w14:paraId="410BA455" w14:textId="77777777" w:rsidR="00503198" w:rsidRDefault="00503198" w:rsidP="00503198">
            <w:pPr>
              <w:pStyle w:val="Bold3"/>
            </w:pPr>
            <w:r>
              <w:t>(sequence)</w:t>
            </w:r>
          </w:p>
          <w:p w14:paraId="76AC20E6" w14:textId="77777777" w:rsidR="00503198" w:rsidRDefault="00503198" w:rsidP="00503198">
            <w:pPr>
              <w:pStyle w:val="Italic3"/>
            </w:pPr>
            <w:r>
              <w:t>The sequence of items below is mandatory. A single instance is required.</w:t>
            </w:r>
          </w:p>
          <w:p w14:paraId="44771775" w14:textId="77777777" w:rsidR="00503198" w:rsidRDefault="00503198" w:rsidP="00503198">
            <w:pPr>
              <w:pStyle w:val="Bold4"/>
            </w:pPr>
            <w:proofErr w:type="spellStart"/>
            <w:r>
              <w:t>GradeStampMillNumber</w:t>
            </w:r>
            <w:proofErr w:type="spellEnd"/>
          </w:p>
          <w:p w14:paraId="27CBBFBE" w14:textId="77777777" w:rsidR="00503198" w:rsidRDefault="00503198" w:rsidP="00503198">
            <w:pPr>
              <w:pStyle w:val="Italic4"/>
            </w:pPr>
            <w:proofErr w:type="spellStart"/>
            <w:r>
              <w:t>GradeStampMillNumber</w:t>
            </w:r>
            <w:proofErr w:type="spellEnd"/>
            <w:r>
              <w:t xml:space="preserve"> is optional. Multiple instances might exist.</w:t>
            </w:r>
          </w:p>
          <w:p w14:paraId="4E87A680" w14:textId="77777777" w:rsidR="00503198" w:rsidRDefault="00503198" w:rsidP="00503198">
            <w:pPr>
              <w:pStyle w:val="Normal4"/>
            </w:pPr>
            <w:r>
              <w:t>Identifies the mill where the special grading was carried out.</w:t>
            </w:r>
          </w:p>
          <w:p w14:paraId="450B6B78" w14:textId="77777777" w:rsidR="00503198" w:rsidRDefault="00503198" w:rsidP="00503198">
            <w:pPr>
              <w:pStyle w:val="Bold4"/>
            </w:pPr>
            <w:proofErr w:type="spellStart"/>
            <w:r>
              <w:lastRenderedPageBreak/>
              <w:t>GradeStampLocation</w:t>
            </w:r>
            <w:proofErr w:type="spellEnd"/>
          </w:p>
          <w:p w14:paraId="6226B4CE" w14:textId="77777777" w:rsidR="00503198" w:rsidRDefault="00503198" w:rsidP="00503198">
            <w:pPr>
              <w:pStyle w:val="Italic4"/>
            </w:pPr>
            <w:proofErr w:type="spellStart"/>
            <w:r>
              <w:t>GradeStampLocation</w:t>
            </w:r>
            <w:proofErr w:type="spellEnd"/>
            <w:r>
              <w:t xml:space="preserve"> is mandatory. A single instance is required.</w:t>
            </w:r>
          </w:p>
          <w:p w14:paraId="01F3375B" w14:textId="77777777" w:rsidR="00503198" w:rsidRDefault="00503198" w:rsidP="00503198">
            <w:pPr>
              <w:pStyle w:val="Normal4"/>
            </w:pPr>
            <w:r>
              <w:t>Defines the location on the piece (of the stamp).</w:t>
            </w:r>
          </w:p>
          <w:p w14:paraId="6A9F3C7A" w14:textId="77777777" w:rsidR="00503198" w:rsidRDefault="00503198" w:rsidP="00503198">
            <w:pPr>
              <w:pStyle w:val="Normal4"/>
            </w:pPr>
            <w:r>
              <w:t xml:space="preserve">Refer to </w:t>
            </w:r>
            <w:proofErr w:type="spellStart"/>
            <w:r>
              <w:t>GradeStampLocation</w:t>
            </w:r>
            <w:proofErr w:type="spellEnd"/>
            <w:r>
              <w:t xml:space="preserve"> definition for any enumerations.</w:t>
            </w:r>
          </w:p>
        </w:tc>
      </w:tr>
    </w:tbl>
    <w:p w14:paraId="230A922B" w14:textId="77777777" w:rsidR="00503198" w:rsidRDefault="00503198" w:rsidP="00503198"/>
    <w:p w14:paraId="67964AAB" w14:textId="77777777" w:rsidR="00503198" w:rsidRDefault="00503198" w:rsidP="00503198">
      <w:pPr>
        <w:pStyle w:val="Heading2"/>
      </w:pPr>
      <w:bookmarkStart w:id="3501" w:name="_Toc259721956"/>
      <w:bookmarkStart w:id="3502" w:name="_Toc275502303"/>
      <w:bookmarkStart w:id="3503" w:name="_Toc371377861"/>
      <w:bookmarkStart w:id="3504" w:name="_Toc21212940"/>
      <w:bookmarkStart w:id="3505" w:name="GradeStamped_a"/>
      <w:proofErr w:type="spellStart"/>
      <w:r>
        <w:t>GradeStamped</w:t>
      </w:r>
      <w:proofErr w:type="spellEnd"/>
      <w:r>
        <w:t xml:space="preserve"> [attribute]</w:t>
      </w:r>
      <w:bookmarkEnd w:id="3501"/>
      <w:bookmarkEnd w:id="3502"/>
      <w:bookmarkEnd w:id="3503"/>
      <w:bookmarkEnd w:id="3504"/>
      <w:bookmarkEnd w:id="35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FA18CA" w14:textId="77777777" w:rsidTr="00503198">
        <w:tc>
          <w:tcPr>
            <w:tcW w:w="5000" w:type="pct"/>
          </w:tcPr>
          <w:p w14:paraId="0BBB742A" w14:textId="77777777" w:rsidR="00503198" w:rsidRDefault="00000000" w:rsidP="00503198">
            <w:pPr>
              <w:pStyle w:val="Normal2"/>
            </w:pPr>
            <w:r>
              <w:pict w14:anchorId="7F5C16AD">
                <v:shape id="dc_591" o:spid="_x0000_s2603" style="position:absolute;left:0;text-align:left;margin-left:0;margin-top:0;width:50pt;height:50pt;z-index:542;visibility:hidden" coordsize="89,152" o:spt="100" o:preferrelative="t" adj="0,,0" path="">
                  <v:stroke joinstyle="round"/>
                  <v:formulas/>
                  <v:path o:connecttype="segments"/>
                  <o:lock v:ext="edit" selection="t"/>
                </v:shape>
              </w:pict>
            </w:r>
            <w:r>
              <w:pict w14:anchorId="0ADEF6C8">
                <v:shape id="_x0000_s3549" style="position:absolute;left:0;text-align:left;margin-left:6385.9pt;margin-top:7.2pt;width:91.5pt;height:53.25pt;z-index:-1863;mso-wrap-edited:t;mso-position-horizontal:right" coordsize="" o:spt="100" wrapcoords="-30 0 1000 0 1000 1079 1000 1079 -30 1079 -30 0" adj="0,,0" path="">
                  <v:stroke joinstyle="round"/>
                  <v:imagedata r:id="rId783" o:title="dc_591"/>
                  <v:formulas/>
                  <v:path o:connecttype="segments"/>
                  <w10:wrap type="tight"/>
                </v:shape>
              </w:pict>
            </w:r>
            <w:r w:rsidR="00503198">
              <w:t>Either "Yes" or "No".</w:t>
            </w:r>
          </w:p>
          <w:p w14:paraId="31643445" w14:textId="77777777" w:rsidR="00503198" w:rsidRDefault="00503198" w:rsidP="00503198">
            <w:pPr>
              <w:pStyle w:val="Italic2"/>
            </w:pPr>
            <w:r>
              <w:t>This item is restricted to the following list.</w:t>
            </w:r>
          </w:p>
          <w:p w14:paraId="6C35F9B4" w14:textId="77777777" w:rsidR="00503198" w:rsidRDefault="00503198" w:rsidP="00503198">
            <w:pPr>
              <w:pStyle w:val="Bold3"/>
            </w:pPr>
            <w:r>
              <w:t>Yes</w:t>
            </w:r>
          </w:p>
          <w:p w14:paraId="6DB968E5" w14:textId="77777777" w:rsidR="00503198" w:rsidRDefault="00503198" w:rsidP="00503198">
            <w:pPr>
              <w:pStyle w:val="Bold3"/>
            </w:pPr>
            <w:r>
              <w:t>No</w:t>
            </w:r>
          </w:p>
        </w:tc>
      </w:tr>
    </w:tbl>
    <w:p w14:paraId="21960A7A" w14:textId="77777777" w:rsidR="00503198" w:rsidRDefault="00503198" w:rsidP="00503198"/>
    <w:p w14:paraId="141C9EFF" w14:textId="77777777" w:rsidR="00503198" w:rsidRDefault="00503198" w:rsidP="00503198">
      <w:pPr>
        <w:pStyle w:val="Heading2"/>
      </w:pPr>
      <w:bookmarkStart w:id="3506" w:name="_Toc259721957"/>
      <w:bookmarkStart w:id="3507" w:name="_Toc275502304"/>
      <w:bookmarkStart w:id="3508" w:name="_Toc371377862"/>
      <w:bookmarkStart w:id="3509" w:name="_Toc21212941"/>
      <w:bookmarkStart w:id="3510" w:name="GradeStampLocation"/>
      <w:proofErr w:type="spellStart"/>
      <w:r>
        <w:t>GradeStampLocation</w:t>
      </w:r>
      <w:bookmarkEnd w:id="3506"/>
      <w:bookmarkEnd w:id="3507"/>
      <w:bookmarkEnd w:id="3508"/>
      <w:bookmarkEnd w:id="3509"/>
      <w:bookmarkEnd w:id="35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4948E4" w14:textId="77777777" w:rsidTr="00503198">
        <w:tc>
          <w:tcPr>
            <w:tcW w:w="5000" w:type="pct"/>
          </w:tcPr>
          <w:p w14:paraId="290C6AB7" w14:textId="77777777" w:rsidR="00503198" w:rsidRDefault="00000000" w:rsidP="00503198">
            <w:pPr>
              <w:pStyle w:val="Normal2"/>
            </w:pPr>
            <w:r>
              <w:pict w14:anchorId="26ADFF32">
                <v:shape id="dc_592" o:spid="_x0000_s2604" style="position:absolute;left:0;text-align:left;margin-left:0;margin-top:0;width:50pt;height:50pt;z-index:543;visibility:hidden" coordsize="67,180" o:spt="100" o:preferrelative="t" adj="0,,0" path="">
                  <v:stroke joinstyle="round"/>
                  <v:formulas/>
                  <v:path o:connecttype="segments"/>
                  <o:lock v:ext="edit" selection="t"/>
                </v:shape>
              </w:pict>
            </w:r>
            <w:r>
              <w:pict w14:anchorId="7C23DEE7">
                <v:shape id="_x0000_s3550" style="position:absolute;left:0;text-align:left;margin-left:8514.4pt;margin-top:7.2pt;width:108pt;height:40.5pt;z-index:-1862;mso-wrap-edited:t;mso-position-horizontal:right" coordsize="" o:spt="100" wrapcoords="-30 104 1000 104 1000 1105 1000 1105 -30 1105 -30 104" adj="0,,0" path="">
                  <v:stroke joinstyle="round"/>
                  <v:imagedata r:id="rId784" o:title="dc_592"/>
                  <v:formulas/>
                  <v:path o:connecttype="segments"/>
                  <w10:wrap type="tight"/>
                </v:shape>
              </w:pict>
            </w:r>
            <w:r w:rsidR="00503198">
              <w:t>Defines the location on the piece (of the stamp).</w:t>
            </w:r>
          </w:p>
          <w:p w14:paraId="5C66AC4B" w14:textId="77777777" w:rsidR="00503198" w:rsidRDefault="00503198" w:rsidP="00503198">
            <w:pPr>
              <w:pStyle w:val="Italic2"/>
            </w:pPr>
            <w:r>
              <w:t>This item is restricted to the following list.</w:t>
            </w:r>
          </w:p>
          <w:p w14:paraId="69ECB3D4" w14:textId="77777777" w:rsidR="00503198" w:rsidRDefault="00503198" w:rsidP="00503198">
            <w:pPr>
              <w:pStyle w:val="Bold3"/>
            </w:pPr>
            <w:r>
              <w:t>Face</w:t>
            </w:r>
          </w:p>
          <w:p w14:paraId="38BBAC26" w14:textId="77777777" w:rsidR="00503198" w:rsidRDefault="00503198" w:rsidP="00503198">
            <w:pPr>
              <w:pStyle w:val="Bold3"/>
            </w:pPr>
            <w:r>
              <w:t>Back</w:t>
            </w:r>
          </w:p>
          <w:p w14:paraId="12C8095F" w14:textId="77777777" w:rsidR="00503198" w:rsidRDefault="00503198" w:rsidP="00503198">
            <w:pPr>
              <w:pStyle w:val="Bold3"/>
            </w:pPr>
            <w:r>
              <w:t>Good Side</w:t>
            </w:r>
          </w:p>
          <w:p w14:paraId="1F1C33A4" w14:textId="77777777" w:rsidR="00503198" w:rsidRDefault="00503198" w:rsidP="00503198">
            <w:pPr>
              <w:pStyle w:val="Bold3"/>
            </w:pPr>
            <w:r>
              <w:t>Bad Side</w:t>
            </w:r>
          </w:p>
          <w:p w14:paraId="17F5E1EA" w14:textId="77777777" w:rsidR="00503198" w:rsidRDefault="00503198" w:rsidP="00503198">
            <w:pPr>
              <w:pStyle w:val="Bold3"/>
            </w:pPr>
            <w:r>
              <w:t>Edge</w:t>
            </w:r>
          </w:p>
          <w:p w14:paraId="4EE87E7C" w14:textId="77777777" w:rsidR="00503198" w:rsidRDefault="00503198" w:rsidP="00503198">
            <w:pPr>
              <w:pStyle w:val="Bold3"/>
            </w:pPr>
            <w:r>
              <w:t>End</w:t>
            </w:r>
          </w:p>
        </w:tc>
      </w:tr>
    </w:tbl>
    <w:p w14:paraId="3E7E379B" w14:textId="77777777" w:rsidR="00503198" w:rsidRDefault="00503198" w:rsidP="00503198"/>
    <w:p w14:paraId="0B281AEA" w14:textId="77777777" w:rsidR="00503198" w:rsidRDefault="00503198" w:rsidP="00503198">
      <w:pPr>
        <w:pStyle w:val="Heading2"/>
      </w:pPr>
      <w:bookmarkStart w:id="3511" w:name="_Toc259721958"/>
      <w:bookmarkStart w:id="3512" w:name="_Toc275502305"/>
      <w:bookmarkStart w:id="3513" w:name="_Toc371377863"/>
      <w:bookmarkStart w:id="3514" w:name="_Toc21212942"/>
      <w:bookmarkStart w:id="3515" w:name="GradeStampMillNumber"/>
      <w:proofErr w:type="spellStart"/>
      <w:r>
        <w:t>GradeStampMillNumber</w:t>
      </w:r>
      <w:bookmarkEnd w:id="3511"/>
      <w:bookmarkEnd w:id="3512"/>
      <w:bookmarkEnd w:id="3513"/>
      <w:bookmarkEnd w:id="3514"/>
      <w:bookmarkEnd w:id="35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800708B" w14:textId="77777777" w:rsidTr="00503198">
        <w:tc>
          <w:tcPr>
            <w:tcW w:w="5000" w:type="pct"/>
          </w:tcPr>
          <w:p w14:paraId="1C9D422D" w14:textId="77777777" w:rsidR="00503198" w:rsidRDefault="00000000" w:rsidP="00503198">
            <w:pPr>
              <w:pStyle w:val="Normal2"/>
            </w:pPr>
            <w:r>
              <w:pict w14:anchorId="072B3789">
                <v:shape id="dc_593" o:spid="_x0000_s2605" style="position:absolute;left:0;text-align:left;margin-left:0;margin-top:0;width:50pt;height:50pt;z-index:544;visibility:hidden" coordsize="89,190" o:spt="100" o:preferrelative="t" adj="0,,0" path="">
                  <v:stroke joinstyle="round"/>
                  <v:formulas/>
                  <v:path o:connecttype="segments"/>
                  <o:lock v:ext="edit" selection="t"/>
                </v:shape>
              </w:pict>
            </w:r>
            <w:r>
              <w:pict w14:anchorId="1FFE40BD">
                <v:shape id="_x0000_s3551" style="position:absolute;left:0;text-align:left;margin-left:9288.4pt;margin-top:7.2pt;width:114pt;height:53.25pt;z-index:-1861;mso-wrap-edited:t;mso-position-horizontal:right" coordsize="" o:spt="100" wrapcoords="-30 78 1000 78 1000 1079 1000 1079 -30 1079 -30 78" adj="0,,0" path="">
                  <v:stroke joinstyle="round"/>
                  <v:imagedata r:id="rId785" o:title="dc_593"/>
                  <v:formulas/>
                  <v:path o:connecttype="segments"/>
                  <w10:wrap type="tight"/>
                </v:shape>
              </w:pict>
            </w:r>
            <w:r w:rsidR="00503198">
              <w:t>Identifies the mill where the special grading was carried out.</w:t>
            </w:r>
          </w:p>
        </w:tc>
      </w:tr>
    </w:tbl>
    <w:p w14:paraId="23EA672E" w14:textId="77777777" w:rsidR="00503198" w:rsidRDefault="00503198" w:rsidP="00503198"/>
    <w:p w14:paraId="72850BA7" w14:textId="77777777" w:rsidR="00503198" w:rsidRDefault="00503198" w:rsidP="00503198">
      <w:pPr>
        <w:pStyle w:val="Heading2"/>
      </w:pPr>
      <w:bookmarkStart w:id="3516" w:name="_Toc259721959"/>
      <w:bookmarkStart w:id="3517" w:name="_Toc275502306"/>
      <w:bookmarkStart w:id="3518" w:name="_Toc371377864"/>
      <w:bookmarkStart w:id="3519" w:name="_Toc21212943"/>
      <w:bookmarkStart w:id="3520" w:name="GradeType_a"/>
      <w:proofErr w:type="spellStart"/>
      <w:r>
        <w:t>GradeType</w:t>
      </w:r>
      <w:proofErr w:type="spellEnd"/>
      <w:r>
        <w:t xml:space="preserve"> [attribute]</w:t>
      </w:r>
      <w:bookmarkEnd w:id="3516"/>
      <w:bookmarkEnd w:id="3517"/>
      <w:bookmarkEnd w:id="3518"/>
      <w:bookmarkEnd w:id="3519"/>
      <w:bookmarkEnd w:id="352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3ED560" w14:textId="77777777" w:rsidTr="00503198">
        <w:tc>
          <w:tcPr>
            <w:tcW w:w="5000" w:type="pct"/>
          </w:tcPr>
          <w:p w14:paraId="751CEB7E" w14:textId="77777777" w:rsidR="00503198" w:rsidRDefault="00000000" w:rsidP="00503198">
            <w:pPr>
              <w:pStyle w:val="Normal2"/>
            </w:pPr>
            <w:r>
              <w:pict w14:anchorId="78064E73">
                <v:shape id="dc_594" o:spid="_x0000_s2606" style="position:absolute;left:0;text-align:left;margin-left:0;margin-top:0;width:50pt;height:50pt;z-index:545;visibility:hidden" coordsize="89,193" o:spt="100" o:preferrelative="t" adj="0,,0" path="">
                  <v:stroke joinstyle="round"/>
                  <v:formulas/>
                  <v:path o:connecttype="segments"/>
                  <o:lock v:ext="edit" selection="t"/>
                </v:shape>
              </w:pict>
            </w:r>
            <w:r>
              <w:pict w14:anchorId="24FC9009">
                <v:shape id="_x0000_s3552" style="position:absolute;left:0;text-align:left;margin-left:9481.9pt;margin-top:7.2pt;width:115.5pt;height:53.25pt;z-index:-1860;mso-wrap-edited:t;mso-position-horizontal:right" coordsize="" o:spt="100" wrapcoords="-30 0 1000 0 1000 1079 1000 1079 -30 1079 -30 0" adj="0,,0" path="">
                  <v:stroke joinstyle="round"/>
                  <v:imagedata r:id="rId786" o:title="dc_594"/>
                  <v:formulas/>
                  <v:path o:connecttype="segments"/>
                  <w10:wrap type="tight"/>
                </v:shape>
              </w:pict>
            </w:r>
            <w:r w:rsidR="00503198">
              <w:t>Grade Type</w:t>
            </w:r>
          </w:p>
          <w:p w14:paraId="71833B47" w14:textId="77777777" w:rsidR="00503198" w:rsidRDefault="00503198" w:rsidP="00503198">
            <w:pPr>
              <w:pStyle w:val="Italic2"/>
            </w:pPr>
            <w:r>
              <w:t>This item is restricted to the following list.</w:t>
            </w:r>
          </w:p>
          <w:p w14:paraId="52861265" w14:textId="77777777" w:rsidR="00503198" w:rsidRDefault="00503198" w:rsidP="00503198">
            <w:pPr>
              <w:pStyle w:val="Bold3"/>
            </w:pPr>
            <w:r>
              <w:t>#1</w:t>
            </w:r>
          </w:p>
          <w:p w14:paraId="7C7C936A" w14:textId="77777777" w:rsidR="00503198" w:rsidRDefault="00503198" w:rsidP="00503198">
            <w:pPr>
              <w:pStyle w:val="Bold3"/>
            </w:pPr>
            <w:r>
              <w:t>#1 and #2</w:t>
            </w:r>
          </w:p>
          <w:p w14:paraId="52304AD5" w14:textId="77777777" w:rsidR="00503198" w:rsidRDefault="00503198" w:rsidP="00503198">
            <w:pPr>
              <w:pStyle w:val="Bold3"/>
            </w:pPr>
            <w:r>
              <w:t>#1 and #2 Clear</w:t>
            </w:r>
          </w:p>
          <w:p w14:paraId="21B3BB00" w14:textId="77777777" w:rsidR="00503198" w:rsidRDefault="00503198" w:rsidP="00503198">
            <w:pPr>
              <w:pStyle w:val="Bold3"/>
            </w:pPr>
            <w:r>
              <w:t>#1 (SRB)</w:t>
            </w:r>
          </w:p>
          <w:p w14:paraId="0719BEE1" w14:textId="77777777" w:rsidR="00503198" w:rsidRDefault="00503198" w:rsidP="00503198">
            <w:pPr>
              <w:pStyle w:val="Bold3"/>
            </w:pPr>
            <w:r>
              <w:t>#1 Box</w:t>
            </w:r>
          </w:p>
          <w:p w14:paraId="01BC62FB" w14:textId="77777777" w:rsidR="00503198" w:rsidRDefault="00503198" w:rsidP="00503198">
            <w:pPr>
              <w:pStyle w:val="Bold3"/>
            </w:pPr>
            <w:r>
              <w:t>#1 Commons</w:t>
            </w:r>
          </w:p>
          <w:p w14:paraId="332DF53A" w14:textId="77777777" w:rsidR="00503198" w:rsidRPr="00D91BD2" w:rsidRDefault="00503198" w:rsidP="00503198">
            <w:pPr>
              <w:pStyle w:val="Bold3"/>
              <w:rPr>
                <w:lang w:val="sv-SE"/>
              </w:rPr>
            </w:pPr>
            <w:r w:rsidRPr="00D91BD2">
              <w:rPr>
                <w:lang w:val="sv-SE"/>
              </w:rPr>
              <w:t>#1 Cuts</w:t>
            </w:r>
          </w:p>
          <w:p w14:paraId="052574D6" w14:textId="77777777" w:rsidR="00503198" w:rsidRPr="00D91BD2" w:rsidRDefault="00503198" w:rsidP="00503198">
            <w:pPr>
              <w:pStyle w:val="Bold3"/>
              <w:rPr>
                <w:lang w:val="sv-SE"/>
              </w:rPr>
            </w:pPr>
            <w:r w:rsidRPr="00D91BD2">
              <w:rPr>
                <w:lang w:val="sv-SE"/>
              </w:rPr>
              <w:lastRenderedPageBreak/>
              <w:t xml:space="preserve">#1 </w:t>
            </w:r>
            <w:proofErr w:type="spellStart"/>
            <w:r w:rsidRPr="00D91BD2">
              <w:rPr>
                <w:lang w:val="sv-SE"/>
              </w:rPr>
              <w:t>Cuttings</w:t>
            </w:r>
            <w:proofErr w:type="spellEnd"/>
          </w:p>
          <w:p w14:paraId="08FFFA28" w14:textId="77777777" w:rsidR="00503198" w:rsidRPr="00D91BD2" w:rsidRDefault="00503198" w:rsidP="00503198">
            <w:pPr>
              <w:pStyle w:val="Bold3"/>
              <w:rPr>
                <w:lang w:val="sv-SE"/>
              </w:rPr>
            </w:pPr>
            <w:r w:rsidRPr="00D91BD2">
              <w:rPr>
                <w:lang w:val="sv-SE"/>
              </w:rPr>
              <w:t xml:space="preserve">#1 </w:t>
            </w:r>
            <w:proofErr w:type="spellStart"/>
            <w:r w:rsidRPr="00D91BD2">
              <w:rPr>
                <w:lang w:val="sv-SE"/>
              </w:rPr>
              <w:t>Dense</w:t>
            </w:r>
            <w:proofErr w:type="spellEnd"/>
          </w:p>
          <w:p w14:paraId="5F2C7DC9" w14:textId="77777777" w:rsidR="00503198" w:rsidRPr="00D91BD2" w:rsidRDefault="00503198" w:rsidP="00503198">
            <w:pPr>
              <w:pStyle w:val="Bold3"/>
              <w:rPr>
                <w:lang w:val="sv-SE"/>
              </w:rPr>
            </w:pPr>
            <w:r w:rsidRPr="00D91BD2">
              <w:rPr>
                <w:lang w:val="sv-SE"/>
              </w:rPr>
              <w:t xml:space="preserve">#1 </w:t>
            </w:r>
            <w:proofErr w:type="spellStart"/>
            <w:r w:rsidRPr="00D91BD2">
              <w:rPr>
                <w:lang w:val="sv-SE"/>
              </w:rPr>
              <w:t>Dense</w:t>
            </w:r>
            <w:proofErr w:type="spellEnd"/>
            <w:r w:rsidRPr="00D91BD2">
              <w:rPr>
                <w:lang w:val="sv-SE"/>
              </w:rPr>
              <w:t xml:space="preserve"> Stadium </w:t>
            </w:r>
            <w:proofErr w:type="spellStart"/>
            <w:r w:rsidRPr="00D91BD2">
              <w:rPr>
                <w:lang w:val="sv-SE"/>
              </w:rPr>
              <w:t>Grade</w:t>
            </w:r>
            <w:proofErr w:type="spellEnd"/>
          </w:p>
          <w:p w14:paraId="48E27D22" w14:textId="77777777" w:rsidR="00503198" w:rsidRDefault="00503198" w:rsidP="00503198">
            <w:pPr>
              <w:pStyle w:val="Bold3"/>
            </w:pPr>
            <w:r>
              <w:t>#1 Dense Structural</w:t>
            </w:r>
          </w:p>
          <w:p w14:paraId="33E75785" w14:textId="77777777" w:rsidR="00503198" w:rsidRDefault="00503198" w:rsidP="00503198">
            <w:pPr>
              <w:pStyle w:val="Bold3"/>
            </w:pPr>
            <w:r>
              <w:t>#1 Door Cuttings</w:t>
            </w:r>
          </w:p>
          <w:p w14:paraId="4D155ECF" w14:textId="77777777" w:rsidR="00503198" w:rsidRDefault="00503198" w:rsidP="00503198">
            <w:pPr>
              <w:pStyle w:val="Bold3"/>
            </w:pPr>
            <w:r>
              <w:t>#1 Fencing (Select)</w:t>
            </w:r>
          </w:p>
          <w:p w14:paraId="47E30EB4" w14:textId="77777777" w:rsidR="00503198" w:rsidRDefault="00503198" w:rsidP="00503198">
            <w:pPr>
              <w:pStyle w:val="Bold3"/>
            </w:pPr>
            <w:r>
              <w:t>#1 Furniture</w:t>
            </w:r>
          </w:p>
          <w:p w14:paraId="6CB7F19F" w14:textId="77777777" w:rsidR="00503198" w:rsidRDefault="00503198" w:rsidP="00503198">
            <w:pPr>
              <w:pStyle w:val="Bold3"/>
            </w:pPr>
            <w:r>
              <w:t>#1 Lath</w:t>
            </w:r>
          </w:p>
          <w:p w14:paraId="67BD3F9E" w14:textId="77777777" w:rsidR="00503198" w:rsidRDefault="00503198" w:rsidP="00503198">
            <w:pPr>
              <w:pStyle w:val="Bold3"/>
            </w:pPr>
            <w:r>
              <w:t>#1 Mining</w:t>
            </w:r>
          </w:p>
          <w:p w14:paraId="623E8F1A" w14:textId="77777777" w:rsidR="00503198" w:rsidRDefault="00503198" w:rsidP="00503198">
            <w:pPr>
              <w:pStyle w:val="Bold3"/>
            </w:pPr>
            <w:r>
              <w:t>#1 Non Dense</w:t>
            </w:r>
          </w:p>
          <w:p w14:paraId="1504B835" w14:textId="77777777" w:rsidR="00503198" w:rsidRDefault="00503198" w:rsidP="00503198">
            <w:pPr>
              <w:pStyle w:val="Bold3"/>
            </w:pPr>
            <w:r>
              <w:t>#1 Pencil Stock</w:t>
            </w:r>
          </w:p>
          <w:p w14:paraId="711B81F9" w14:textId="77777777" w:rsidR="00503198" w:rsidRDefault="00503198" w:rsidP="00503198">
            <w:pPr>
              <w:pStyle w:val="Bold3"/>
            </w:pPr>
            <w:r>
              <w:t>#1 Prime</w:t>
            </w:r>
          </w:p>
          <w:p w14:paraId="47561A8D" w14:textId="77777777" w:rsidR="00503198" w:rsidRDefault="00503198" w:rsidP="00503198">
            <w:pPr>
              <w:pStyle w:val="Bold3"/>
            </w:pPr>
            <w:r>
              <w:t>#1 Sash Cuttings</w:t>
            </w:r>
          </w:p>
          <w:p w14:paraId="4D457F0B" w14:textId="77777777" w:rsidR="00503198" w:rsidRDefault="00503198" w:rsidP="00503198">
            <w:pPr>
              <w:pStyle w:val="Bold3"/>
            </w:pPr>
            <w:r>
              <w:t>#1 Shop</w:t>
            </w:r>
          </w:p>
          <w:p w14:paraId="7E27B171" w14:textId="77777777" w:rsidR="00503198" w:rsidRDefault="00503198" w:rsidP="00503198">
            <w:pPr>
              <w:pStyle w:val="Bold3"/>
            </w:pPr>
            <w:r>
              <w:t>#1 Stadium Grade</w:t>
            </w:r>
          </w:p>
          <w:p w14:paraId="53CF4432" w14:textId="77777777" w:rsidR="00503198" w:rsidRDefault="00503198" w:rsidP="00503198">
            <w:pPr>
              <w:pStyle w:val="Bold3"/>
            </w:pPr>
            <w:r>
              <w:t>#1 Structural</w:t>
            </w:r>
          </w:p>
          <w:p w14:paraId="51780DA7" w14:textId="77777777" w:rsidR="00503198" w:rsidRDefault="00503198" w:rsidP="00503198">
            <w:pPr>
              <w:pStyle w:val="Bold3"/>
            </w:pPr>
            <w:r>
              <w:t xml:space="preserve">#1 and </w:t>
            </w:r>
            <w:proofErr w:type="spellStart"/>
            <w:r>
              <w:t>Btr</w:t>
            </w:r>
            <w:proofErr w:type="spellEnd"/>
          </w:p>
          <w:p w14:paraId="05B09132" w14:textId="77777777" w:rsidR="00503198" w:rsidRDefault="00503198" w:rsidP="00503198">
            <w:pPr>
              <w:pStyle w:val="Bold3"/>
            </w:pPr>
            <w:r>
              <w:t>#2</w:t>
            </w:r>
          </w:p>
          <w:p w14:paraId="61BED040" w14:textId="77777777" w:rsidR="00503198" w:rsidRDefault="00503198" w:rsidP="00503198">
            <w:pPr>
              <w:pStyle w:val="Bold3"/>
            </w:pPr>
            <w:r>
              <w:t>#2 (SRB)</w:t>
            </w:r>
          </w:p>
          <w:p w14:paraId="70482414" w14:textId="77777777" w:rsidR="00503198" w:rsidRDefault="00503198" w:rsidP="00503198">
            <w:pPr>
              <w:pStyle w:val="Bold3"/>
            </w:pPr>
            <w:r>
              <w:t>#2 Box</w:t>
            </w:r>
          </w:p>
          <w:p w14:paraId="1A9D04A2" w14:textId="77777777" w:rsidR="00503198" w:rsidRDefault="00503198" w:rsidP="00503198">
            <w:pPr>
              <w:pStyle w:val="Bold3"/>
            </w:pPr>
            <w:r>
              <w:t>#2 Common</w:t>
            </w:r>
          </w:p>
          <w:p w14:paraId="14C78DF3" w14:textId="77777777" w:rsidR="00503198" w:rsidRDefault="00503198" w:rsidP="00503198">
            <w:pPr>
              <w:pStyle w:val="Bold3"/>
            </w:pPr>
            <w:r>
              <w:t>#2 Cuts</w:t>
            </w:r>
          </w:p>
          <w:p w14:paraId="469D679D" w14:textId="77777777" w:rsidR="00503198" w:rsidRDefault="00503198" w:rsidP="00503198">
            <w:pPr>
              <w:pStyle w:val="Bold3"/>
            </w:pPr>
            <w:r>
              <w:t>#2 Cuttings</w:t>
            </w:r>
          </w:p>
          <w:p w14:paraId="1F9CBEB0" w14:textId="77777777" w:rsidR="00503198" w:rsidRDefault="00503198" w:rsidP="00503198">
            <w:pPr>
              <w:pStyle w:val="Bold3"/>
            </w:pPr>
            <w:r>
              <w:t>#2 Dense</w:t>
            </w:r>
          </w:p>
          <w:p w14:paraId="5B4C38CF" w14:textId="77777777" w:rsidR="00503198" w:rsidRDefault="00503198" w:rsidP="00503198">
            <w:pPr>
              <w:pStyle w:val="Bold3"/>
            </w:pPr>
            <w:r>
              <w:t>#2 Door Cuttings</w:t>
            </w:r>
          </w:p>
          <w:p w14:paraId="162C32FF" w14:textId="77777777" w:rsidR="00503198" w:rsidRDefault="00503198" w:rsidP="00503198">
            <w:pPr>
              <w:pStyle w:val="Bold3"/>
            </w:pPr>
            <w:r>
              <w:t>#2 Fencing (Quality)</w:t>
            </w:r>
          </w:p>
          <w:p w14:paraId="38AD134A" w14:textId="77777777" w:rsidR="00503198" w:rsidRDefault="00503198" w:rsidP="00503198">
            <w:pPr>
              <w:pStyle w:val="Bold3"/>
            </w:pPr>
            <w:r>
              <w:t>#2 Foundation</w:t>
            </w:r>
          </w:p>
          <w:p w14:paraId="62C9CFA1" w14:textId="77777777" w:rsidR="00503198" w:rsidRDefault="00503198" w:rsidP="00503198">
            <w:pPr>
              <w:pStyle w:val="Bold3"/>
            </w:pPr>
            <w:r>
              <w:t>#2 Furniture</w:t>
            </w:r>
          </w:p>
          <w:p w14:paraId="732F33D8" w14:textId="77777777" w:rsidR="00503198" w:rsidRDefault="00503198" w:rsidP="00503198">
            <w:pPr>
              <w:pStyle w:val="Bold3"/>
            </w:pPr>
            <w:r>
              <w:t>#2 Lath</w:t>
            </w:r>
          </w:p>
          <w:p w14:paraId="74E4D5EF" w14:textId="77777777" w:rsidR="00503198" w:rsidRDefault="00503198" w:rsidP="00503198">
            <w:pPr>
              <w:pStyle w:val="Bold3"/>
            </w:pPr>
            <w:r>
              <w:t>#2 Mining</w:t>
            </w:r>
          </w:p>
          <w:p w14:paraId="09F02465" w14:textId="77777777" w:rsidR="00503198" w:rsidRDefault="00503198" w:rsidP="00503198">
            <w:pPr>
              <w:pStyle w:val="Bold3"/>
            </w:pPr>
            <w:r>
              <w:t>#2 Non Dense</w:t>
            </w:r>
          </w:p>
          <w:p w14:paraId="5CB0DFD3" w14:textId="77777777" w:rsidR="00503198" w:rsidRDefault="00503198" w:rsidP="00503198">
            <w:pPr>
              <w:pStyle w:val="Bold3"/>
            </w:pPr>
            <w:r>
              <w:t>#2 Pencil Stock</w:t>
            </w:r>
          </w:p>
          <w:p w14:paraId="08879725" w14:textId="77777777" w:rsidR="00503198" w:rsidRDefault="00503198" w:rsidP="00503198">
            <w:pPr>
              <w:pStyle w:val="Bold3"/>
            </w:pPr>
            <w:r>
              <w:t>#2 Prime</w:t>
            </w:r>
          </w:p>
          <w:p w14:paraId="54BE12B9" w14:textId="77777777" w:rsidR="00503198" w:rsidRDefault="00503198" w:rsidP="00503198">
            <w:pPr>
              <w:pStyle w:val="Bold3"/>
            </w:pPr>
            <w:r>
              <w:t>#2 Sash Cuttings</w:t>
            </w:r>
          </w:p>
          <w:p w14:paraId="1AE12A76" w14:textId="77777777" w:rsidR="00503198" w:rsidRDefault="00503198" w:rsidP="00503198">
            <w:pPr>
              <w:pStyle w:val="Bold3"/>
            </w:pPr>
            <w:r>
              <w:t>#2 Shop</w:t>
            </w:r>
          </w:p>
          <w:p w14:paraId="4B26AFE2" w14:textId="77777777" w:rsidR="00503198" w:rsidRDefault="00503198" w:rsidP="00503198">
            <w:pPr>
              <w:pStyle w:val="Bold3"/>
            </w:pPr>
            <w:r>
              <w:t>#2 Structural</w:t>
            </w:r>
          </w:p>
          <w:p w14:paraId="263641BA" w14:textId="77777777" w:rsidR="00503198" w:rsidRDefault="00503198" w:rsidP="00503198">
            <w:pPr>
              <w:pStyle w:val="Bold3"/>
            </w:pPr>
            <w:r>
              <w:t xml:space="preserve">#2 and </w:t>
            </w:r>
            <w:proofErr w:type="spellStart"/>
            <w:r>
              <w:t>Btr</w:t>
            </w:r>
            <w:proofErr w:type="spellEnd"/>
          </w:p>
          <w:p w14:paraId="0A844122" w14:textId="77777777" w:rsidR="00503198" w:rsidRDefault="00503198" w:rsidP="00503198">
            <w:pPr>
              <w:pStyle w:val="Bold3"/>
            </w:pPr>
            <w:r>
              <w:lastRenderedPageBreak/>
              <w:t xml:space="preserve">#2 and </w:t>
            </w:r>
            <w:proofErr w:type="spellStart"/>
            <w:r>
              <w:t>Btr</w:t>
            </w:r>
            <w:proofErr w:type="spellEnd"/>
            <w:r>
              <w:t xml:space="preserve"> Common</w:t>
            </w:r>
          </w:p>
          <w:p w14:paraId="0EC3708C" w14:textId="77777777" w:rsidR="00503198" w:rsidRDefault="00503198" w:rsidP="00503198">
            <w:pPr>
              <w:pStyle w:val="Bold3"/>
            </w:pPr>
            <w:r>
              <w:t xml:space="preserve">#2 and </w:t>
            </w:r>
            <w:proofErr w:type="spellStart"/>
            <w:r>
              <w:t>Btr</w:t>
            </w:r>
            <w:proofErr w:type="spellEnd"/>
            <w:r>
              <w:t xml:space="preserve"> Fencing(Rustic)</w:t>
            </w:r>
          </w:p>
          <w:p w14:paraId="7AC1715D" w14:textId="77777777" w:rsidR="00503198" w:rsidRDefault="00503198" w:rsidP="00503198">
            <w:pPr>
              <w:pStyle w:val="Bold3"/>
            </w:pPr>
            <w:r>
              <w:t>#3</w:t>
            </w:r>
          </w:p>
          <w:p w14:paraId="6A26FA10" w14:textId="77777777" w:rsidR="00503198" w:rsidRDefault="00503198" w:rsidP="00503198">
            <w:pPr>
              <w:pStyle w:val="Bold3"/>
            </w:pPr>
            <w:r>
              <w:t>#3 (SRB)</w:t>
            </w:r>
          </w:p>
          <w:p w14:paraId="74542C9F" w14:textId="77777777" w:rsidR="00503198" w:rsidRDefault="00503198" w:rsidP="00503198">
            <w:pPr>
              <w:pStyle w:val="Bold3"/>
            </w:pPr>
            <w:r>
              <w:t>#3 Clear</w:t>
            </w:r>
          </w:p>
          <w:p w14:paraId="5C40D6C8" w14:textId="77777777" w:rsidR="00503198" w:rsidRDefault="00503198" w:rsidP="00503198">
            <w:pPr>
              <w:pStyle w:val="Bold3"/>
            </w:pPr>
            <w:r>
              <w:t>#3 Common</w:t>
            </w:r>
          </w:p>
          <w:p w14:paraId="3E7C9CC9" w14:textId="77777777" w:rsidR="00503198" w:rsidRDefault="00503198" w:rsidP="00503198">
            <w:pPr>
              <w:pStyle w:val="Bold3"/>
            </w:pPr>
            <w:r>
              <w:t>#3 Cuttings</w:t>
            </w:r>
          </w:p>
          <w:p w14:paraId="4D979499" w14:textId="77777777" w:rsidR="00503198" w:rsidRDefault="00503198" w:rsidP="00503198">
            <w:pPr>
              <w:pStyle w:val="Bold3"/>
            </w:pPr>
            <w:r>
              <w:t>#3 Fencing</w:t>
            </w:r>
          </w:p>
          <w:p w14:paraId="4B2C99A8" w14:textId="77777777" w:rsidR="00503198" w:rsidRDefault="00503198" w:rsidP="00503198">
            <w:pPr>
              <w:pStyle w:val="Bold3"/>
            </w:pPr>
            <w:r>
              <w:t>#3 Fencing (Rustic)</w:t>
            </w:r>
          </w:p>
          <w:p w14:paraId="090FA757" w14:textId="77777777" w:rsidR="00503198" w:rsidRDefault="00503198" w:rsidP="00503198">
            <w:pPr>
              <w:pStyle w:val="Bold3"/>
            </w:pPr>
            <w:r>
              <w:t>#3 Lath</w:t>
            </w:r>
          </w:p>
          <w:p w14:paraId="389357E6" w14:textId="77777777" w:rsidR="00503198" w:rsidRDefault="00503198" w:rsidP="00503198">
            <w:pPr>
              <w:pStyle w:val="Bold3"/>
            </w:pPr>
            <w:r>
              <w:t>#3 Pencil Stock</w:t>
            </w:r>
          </w:p>
          <w:p w14:paraId="079FDB3D" w14:textId="77777777" w:rsidR="00503198" w:rsidRDefault="00503198" w:rsidP="00503198">
            <w:pPr>
              <w:pStyle w:val="Bold3"/>
            </w:pPr>
            <w:r>
              <w:t>#3 Shop</w:t>
            </w:r>
          </w:p>
          <w:p w14:paraId="1AAA6DFB" w14:textId="77777777" w:rsidR="00503198" w:rsidRDefault="00503198" w:rsidP="00503198">
            <w:pPr>
              <w:pStyle w:val="Bold3"/>
            </w:pPr>
            <w:r>
              <w:t>#3 Shop or Sash</w:t>
            </w:r>
          </w:p>
          <w:p w14:paraId="174A0037" w14:textId="77777777" w:rsidR="00503198" w:rsidRDefault="00503198" w:rsidP="00503198">
            <w:pPr>
              <w:pStyle w:val="Bold3"/>
            </w:pPr>
            <w:r>
              <w:t xml:space="preserve">#3 and </w:t>
            </w:r>
            <w:proofErr w:type="spellStart"/>
            <w:r>
              <w:t>Btr</w:t>
            </w:r>
            <w:proofErr w:type="spellEnd"/>
          </w:p>
          <w:p w14:paraId="0CF70325" w14:textId="77777777" w:rsidR="00503198" w:rsidRDefault="00503198" w:rsidP="00503198">
            <w:pPr>
              <w:pStyle w:val="Bold3"/>
            </w:pPr>
            <w:r>
              <w:t xml:space="preserve">#3 and </w:t>
            </w:r>
            <w:proofErr w:type="spellStart"/>
            <w:r>
              <w:t>Btr</w:t>
            </w:r>
            <w:proofErr w:type="spellEnd"/>
            <w:r>
              <w:t xml:space="preserve"> Common</w:t>
            </w:r>
          </w:p>
          <w:p w14:paraId="7B4048A7" w14:textId="77777777" w:rsidR="00503198" w:rsidRDefault="00503198" w:rsidP="00503198">
            <w:pPr>
              <w:pStyle w:val="Bold3"/>
            </w:pPr>
            <w:r>
              <w:t>#4</w:t>
            </w:r>
          </w:p>
          <w:p w14:paraId="6C3020EE" w14:textId="77777777" w:rsidR="00503198" w:rsidRPr="00D10222" w:rsidRDefault="00503198" w:rsidP="00503198">
            <w:pPr>
              <w:pStyle w:val="Bold3"/>
              <w:rPr>
                <w:lang w:val="it-IT"/>
              </w:rPr>
            </w:pPr>
            <w:r w:rsidRPr="00D10222">
              <w:rPr>
                <w:lang w:val="it-IT"/>
              </w:rPr>
              <w:t>#4 Common</w:t>
            </w:r>
          </w:p>
          <w:p w14:paraId="0D6C4AD1" w14:textId="77777777" w:rsidR="00503198" w:rsidRPr="00D10222" w:rsidRDefault="00503198" w:rsidP="00503198">
            <w:pPr>
              <w:pStyle w:val="Bold3"/>
              <w:rPr>
                <w:lang w:val="it-IT"/>
              </w:rPr>
            </w:pPr>
            <w:r w:rsidRPr="00D10222">
              <w:rPr>
                <w:lang w:val="it-IT"/>
              </w:rPr>
              <w:t>#5 Common</w:t>
            </w:r>
          </w:p>
          <w:p w14:paraId="0E7EED40" w14:textId="77777777" w:rsidR="00503198" w:rsidRPr="00D10222" w:rsidRDefault="00503198" w:rsidP="00503198">
            <w:pPr>
              <w:pStyle w:val="Bold3"/>
              <w:rPr>
                <w:lang w:val="it-IT"/>
              </w:rPr>
            </w:pPr>
            <w:r w:rsidRPr="00D10222">
              <w:rPr>
                <w:lang w:val="it-IT"/>
              </w:rPr>
              <w:t>1.5E LAM</w:t>
            </w:r>
          </w:p>
          <w:p w14:paraId="36606201" w14:textId="77777777" w:rsidR="00503198" w:rsidRPr="00D10222" w:rsidRDefault="00503198" w:rsidP="00503198">
            <w:pPr>
              <w:pStyle w:val="Bold3"/>
              <w:rPr>
                <w:lang w:val="it-IT"/>
              </w:rPr>
            </w:pPr>
            <w:r w:rsidRPr="00D10222">
              <w:rPr>
                <w:lang w:val="it-IT"/>
              </w:rPr>
              <w:t>1.6E LAM</w:t>
            </w:r>
          </w:p>
          <w:p w14:paraId="2A9C8B38" w14:textId="77777777" w:rsidR="00503198" w:rsidRPr="00D10222" w:rsidRDefault="00503198" w:rsidP="00503198">
            <w:pPr>
              <w:pStyle w:val="Bold3"/>
              <w:rPr>
                <w:lang w:val="it-IT"/>
              </w:rPr>
            </w:pPr>
            <w:r w:rsidRPr="00D10222">
              <w:rPr>
                <w:lang w:val="it-IT"/>
              </w:rPr>
              <w:t>1.7E LAM</w:t>
            </w:r>
          </w:p>
          <w:p w14:paraId="5295A86D" w14:textId="77777777" w:rsidR="00503198" w:rsidRPr="00D10222" w:rsidRDefault="00503198" w:rsidP="00503198">
            <w:pPr>
              <w:pStyle w:val="Bold3"/>
              <w:rPr>
                <w:lang w:val="it-IT"/>
              </w:rPr>
            </w:pPr>
            <w:r w:rsidRPr="00D10222">
              <w:rPr>
                <w:lang w:val="it-IT"/>
              </w:rPr>
              <w:t>1.8E LAM</w:t>
            </w:r>
          </w:p>
          <w:p w14:paraId="526B4992" w14:textId="77777777" w:rsidR="00503198" w:rsidRPr="00D10222" w:rsidRDefault="00503198" w:rsidP="00503198">
            <w:pPr>
              <w:pStyle w:val="Bold3"/>
              <w:rPr>
                <w:lang w:val="it-IT"/>
              </w:rPr>
            </w:pPr>
            <w:r w:rsidRPr="00D10222">
              <w:rPr>
                <w:lang w:val="it-IT"/>
              </w:rPr>
              <w:t>1.9E LAM</w:t>
            </w:r>
          </w:p>
          <w:p w14:paraId="78F2360F" w14:textId="77777777" w:rsidR="00503198" w:rsidRPr="00D10222" w:rsidRDefault="00503198" w:rsidP="00503198">
            <w:pPr>
              <w:pStyle w:val="Bold3"/>
              <w:rPr>
                <w:lang w:val="it-IT"/>
              </w:rPr>
            </w:pPr>
            <w:r w:rsidRPr="00D10222">
              <w:rPr>
                <w:lang w:val="it-IT"/>
              </w:rPr>
              <w:t>1200f</w:t>
            </w:r>
          </w:p>
          <w:p w14:paraId="7F10DD59" w14:textId="77777777" w:rsidR="00503198" w:rsidRPr="00D10222" w:rsidRDefault="00503198" w:rsidP="00503198">
            <w:pPr>
              <w:pStyle w:val="Bold3"/>
              <w:rPr>
                <w:lang w:val="it-IT"/>
              </w:rPr>
            </w:pPr>
            <w:r w:rsidRPr="00D10222">
              <w:rPr>
                <w:lang w:val="it-IT"/>
              </w:rPr>
              <w:t>1350f</w:t>
            </w:r>
          </w:p>
          <w:p w14:paraId="4508A1EF" w14:textId="77777777" w:rsidR="00503198" w:rsidRPr="00D10222" w:rsidRDefault="00503198" w:rsidP="00503198">
            <w:pPr>
              <w:pStyle w:val="Bold3"/>
              <w:rPr>
                <w:lang w:val="it-IT"/>
              </w:rPr>
            </w:pPr>
            <w:r w:rsidRPr="00D10222">
              <w:rPr>
                <w:lang w:val="it-IT"/>
              </w:rPr>
              <w:t>1400f</w:t>
            </w:r>
          </w:p>
          <w:p w14:paraId="77391860" w14:textId="77777777" w:rsidR="00503198" w:rsidRPr="00D10222" w:rsidRDefault="00503198" w:rsidP="00503198">
            <w:pPr>
              <w:pStyle w:val="Bold3"/>
              <w:rPr>
                <w:lang w:val="it-IT"/>
              </w:rPr>
            </w:pPr>
            <w:r w:rsidRPr="00D10222">
              <w:rPr>
                <w:lang w:val="it-IT"/>
              </w:rPr>
              <w:t>1450f</w:t>
            </w:r>
          </w:p>
          <w:p w14:paraId="646910CF" w14:textId="77777777" w:rsidR="00503198" w:rsidRPr="00D10222" w:rsidRDefault="00503198" w:rsidP="00503198">
            <w:pPr>
              <w:pStyle w:val="Bold3"/>
              <w:rPr>
                <w:lang w:val="it-IT"/>
              </w:rPr>
            </w:pPr>
            <w:r w:rsidRPr="00D10222">
              <w:rPr>
                <w:lang w:val="it-IT"/>
              </w:rPr>
              <w:t>1500f</w:t>
            </w:r>
          </w:p>
          <w:p w14:paraId="2DB6D1CE" w14:textId="77777777" w:rsidR="00503198" w:rsidRPr="00D10222" w:rsidRDefault="00503198" w:rsidP="00503198">
            <w:pPr>
              <w:pStyle w:val="Bold3"/>
              <w:rPr>
                <w:lang w:val="it-IT"/>
              </w:rPr>
            </w:pPr>
            <w:r w:rsidRPr="00D10222">
              <w:rPr>
                <w:lang w:val="it-IT"/>
              </w:rPr>
              <w:t>1600f</w:t>
            </w:r>
          </w:p>
          <w:p w14:paraId="599BA84C" w14:textId="77777777" w:rsidR="00503198" w:rsidRPr="00D10222" w:rsidRDefault="00503198" w:rsidP="00503198">
            <w:pPr>
              <w:pStyle w:val="Bold3"/>
              <w:rPr>
                <w:lang w:val="it-IT"/>
              </w:rPr>
            </w:pPr>
            <w:r w:rsidRPr="00D10222">
              <w:rPr>
                <w:lang w:val="it-IT"/>
              </w:rPr>
              <w:t>1650f</w:t>
            </w:r>
          </w:p>
          <w:p w14:paraId="43944AFE" w14:textId="77777777" w:rsidR="00503198" w:rsidRPr="00D10222" w:rsidRDefault="00503198" w:rsidP="00503198">
            <w:pPr>
              <w:pStyle w:val="Bold3"/>
              <w:rPr>
                <w:lang w:val="it-IT"/>
              </w:rPr>
            </w:pPr>
            <w:r w:rsidRPr="00D10222">
              <w:rPr>
                <w:lang w:val="it-IT"/>
              </w:rPr>
              <w:t>1800f</w:t>
            </w:r>
          </w:p>
          <w:p w14:paraId="2B0DD4E1" w14:textId="77777777" w:rsidR="00503198" w:rsidRPr="00D10222" w:rsidRDefault="00503198" w:rsidP="00503198">
            <w:pPr>
              <w:pStyle w:val="Bold3"/>
              <w:rPr>
                <w:lang w:val="it-IT"/>
              </w:rPr>
            </w:pPr>
            <w:r w:rsidRPr="00D10222">
              <w:rPr>
                <w:lang w:val="it-IT"/>
              </w:rPr>
              <w:t>1950f</w:t>
            </w:r>
          </w:p>
          <w:p w14:paraId="4CAC9713" w14:textId="77777777" w:rsidR="00503198" w:rsidRPr="00D10222" w:rsidRDefault="00503198" w:rsidP="00503198">
            <w:pPr>
              <w:pStyle w:val="Bold3"/>
              <w:rPr>
                <w:lang w:val="it-IT"/>
              </w:rPr>
            </w:pPr>
            <w:r w:rsidRPr="00D10222">
              <w:rPr>
                <w:lang w:val="it-IT"/>
              </w:rPr>
              <w:t>2.0E LAM</w:t>
            </w:r>
          </w:p>
          <w:p w14:paraId="142C9DDB" w14:textId="77777777" w:rsidR="00503198" w:rsidRPr="00D10222" w:rsidRDefault="00503198" w:rsidP="00503198">
            <w:pPr>
              <w:pStyle w:val="Bold3"/>
              <w:rPr>
                <w:lang w:val="it-IT"/>
              </w:rPr>
            </w:pPr>
            <w:r w:rsidRPr="00D10222">
              <w:rPr>
                <w:lang w:val="it-IT"/>
              </w:rPr>
              <w:t>2.1E LAM</w:t>
            </w:r>
          </w:p>
          <w:p w14:paraId="0EB087E5" w14:textId="77777777" w:rsidR="00503198" w:rsidRPr="00D10222" w:rsidRDefault="00503198" w:rsidP="00503198">
            <w:pPr>
              <w:pStyle w:val="Bold3"/>
              <w:rPr>
                <w:lang w:val="it-IT"/>
              </w:rPr>
            </w:pPr>
            <w:r w:rsidRPr="00D10222">
              <w:rPr>
                <w:lang w:val="it-IT"/>
              </w:rPr>
              <w:t>2.2E LAM</w:t>
            </w:r>
          </w:p>
          <w:p w14:paraId="255A0B8C" w14:textId="77777777" w:rsidR="00503198" w:rsidRPr="00D10222" w:rsidRDefault="00503198" w:rsidP="00503198">
            <w:pPr>
              <w:pStyle w:val="Bold3"/>
              <w:rPr>
                <w:lang w:val="it-IT"/>
              </w:rPr>
            </w:pPr>
            <w:r w:rsidRPr="00D10222">
              <w:rPr>
                <w:lang w:val="it-IT"/>
              </w:rPr>
              <w:t>2.3E LAM</w:t>
            </w:r>
          </w:p>
          <w:p w14:paraId="0A79CBE9" w14:textId="77777777" w:rsidR="00503198" w:rsidRPr="00D10222" w:rsidRDefault="00503198" w:rsidP="00503198">
            <w:pPr>
              <w:pStyle w:val="Bold3"/>
              <w:rPr>
                <w:lang w:val="it-IT"/>
              </w:rPr>
            </w:pPr>
            <w:r w:rsidRPr="00D10222">
              <w:rPr>
                <w:lang w:val="it-IT"/>
              </w:rPr>
              <w:t>2.4E LAM</w:t>
            </w:r>
          </w:p>
          <w:p w14:paraId="7D905925" w14:textId="77777777" w:rsidR="00503198" w:rsidRPr="00D10222" w:rsidRDefault="00503198" w:rsidP="00503198">
            <w:pPr>
              <w:pStyle w:val="Bold3"/>
              <w:rPr>
                <w:lang w:val="it-IT"/>
              </w:rPr>
            </w:pPr>
            <w:r w:rsidRPr="00D10222">
              <w:rPr>
                <w:lang w:val="it-IT"/>
              </w:rPr>
              <w:lastRenderedPageBreak/>
              <w:t>2.5E LAM</w:t>
            </w:r>
          </w:p>
          <w:p w14:paraId="25B8E6CA" w14:textId="77777777" w:rsidR="00503198" w:rsidRPr="00D10222" w:rsidRDefault="00503198" w:rsidP="00503198">
            <w:pPr>
              <w:pStyle w:val="Bold3"/>
              <w:rPr>
                <w:lang w:val="it-IT"/>
              </w:rPr>
            </w:pPr>
            <w:r w:rsidRPr="00D10222">
              <w:rPr>
                <w:lang w:val="it-IT"/>
              </w:rPr>
              <w:t>2.6E LAM</w:t>
            </w:r>
          </w:p>
          <w:p w14:paraId="417AA115" w14:textId="77777777" w:rsidR="00503198" w:rsidRDefault="00503198" w:rsidP="00503198">
            <w:pPr>
              <w:pStyle w:val="Bold3"/>
            </w:pPr>
            <w:r>
              <w:t>2000f</w:t>
            </w:r>
          </w:p>
          <w:p w14:paraId="18828A55" w14:textId="77777777" w:rsidR="00503198" w:rsidRDefault="00503198" w:rsidP="00503198">
            <w:pPr>
              <w:pStyle w:val="Bold3"/>
            </w:pPr>
            <w:r>
              <w:t>2100f</w:t>
            </w:r>
          </w:p>
          <w:p w14:paraId="6301A157" w14:textId="77777777" w:rsidR="00503198" w:rsidRDefault="00503198" w:rsidP="00503198">
            <w:pPr>
              <w:pStyle w:val="Bold3"/>
            </w:pPr>
            <w:r>
              <w:t>2200f Scaffold Plank</w:t>
            </w:r>
          </w:p>
          <w:p w14:paraId="509764DD" w14:textId="77777777" w:rsidR="00503198" w:rsidRDefault="00503198" w:rsidP="00503198">
            <w:pPr>
              <w:pStyle w:val="Bold3"/>
            </w:pPr>
            <w:r>
              <w:t>2250f</w:t>
            </w:r>
          </w:p>
          <w:p w14:paraId="5B055F74" w14:textId="77777777" w:rsidR="00503198" w:rsidRDefault="00503198" w:rsidP="00503198">
            <w:pPr>
              <w:pStyle w:val="Bold3"/>
            </w:pPr>
            <w:r>
              <w:t>2400f</w:t>
            </w:r>
          </w:p>
          <w:p w14:paraId="782BD7ED" w14:textId="77777777" w:rsidR="00503198" w:rsidRDefault="00503198" w:rsidP="00503198">
            <w:pPr>
              <w:pStyle w:val="Bold3"/>
            </w:pPr>
            <w:r>
              <w:t>2400f Scaffold Plank</w:t>
            </w:r>
          </w:p>
          <w:p w14:paraId="4507A9CA" w14:textId="77777777" w:rsidR="00503198" w:rsidRDefault="00503198" w:rsidP="00503198">
            <w:pPr>
              <w:pStyle w:val="Bold3"/>
            </w:pPr>
            <w:r>
              <w:t>2550f</w:t>
            </w:r>
          </w:p>
          <w:p w14:paraId="52098C9D" w14:textId="77777777" w:rsidR="00503198" w:rsidRDefault="00503198" w:rsidP="00503198">
            <w:pPr>
              <w:pStyle w:val="Bold3"/>
            </w:pPr>
            <w:r>
              <w:t>26002-83</w:t>
            </w:r>
          </w:p>
          <w:p w14:paraId="536441E5" w14:textId="77777777" w:rsidR="00503198" w:rsidRDefault="00503198" w:rsidP="00503198">
            <w:pPr>
              <w:pStyle w:val="Normal3"/>
            </w:pPr>
            <w:r>
              <w:t>GOST (agency) export Quality</w:t>
            </w:r>
          </w:p>
          <w:p w14:paraId="4840C662" w14:textId="77777777" w:rsidR="00503198" w:rsidRDefault="00503198" w:rsidP="00503198">
            <w:pPr>
              <w:pStyle w:val="Bold3"/>
            </w:pPr>
            <w:r>
              <w:t>2700f</w:t>
            </w:r>
          </w:p>
          <w:p w14:paraId="78076F6C" w14:textId="77777777" w:rsidR="00503198" w:rsidRDefault="00503198" w:rsidP="00503198">
            <w:pPr>
              <w:pStyle w:val="Bold3"/>
            </w:pPr>
            <w:r>
              <w:t>2850f</w:t>
            </w:r>
          </w:p>
          <w:p w14:paraId="504A698F" w14:textId="77777777" w:rsidR="00503198" w:rsidRDefault="00503198" w:rsidP="00503198">
            <w:pPr>
              <w:pStyle w:val="Bold3"/>
            </w:pPr>
            <w:r>
              <w:t>3000f</w:t>
            </w:r>
          </w:p>
          <w:p w14:paraId="51C07F5F" w14:textId="77777777" w:rsidR="00503198" w:rsidRDefault="00503198" w:rsidP="00503198">
            <w:pPr>
              <w:pStyle w:val="Bold3"/>
            </w:pPr>
            <w:r>
              <w:t>302-20</w:t>
            </w:r>
          </w:p>
          <w:p w14:paraId="60E332FB" w14:textId="77777777" w:rsidR="00503198" w:rsidRDefault="00503198" w:rsidP="00503198">
            <w:pPr>
              <w:pStyle w:val="Bold3"/>
            </w:pPr>
            <w:r>
              <w:t>302-22</w:t>
            </w:r>
          </w:p>
          <w:p w14:paraId="0727AE5D" w14:textId="77777777" w:rsidR="00503198" w:rsidRDefault="00503198" w:rsidP="00503198">
            <w:pPr>
              <w:pStyle w:val="Bold3"/>
            </w:pPr>
            <w:r>
              <w:t>302-24</w:t>
            </w:r>
          </w:p>
          <w:p w14:paraId="1858DDD6" w14:textId="77777777" w:rsidR="00503198" w:rsidRDefault="00503198" w:rsidP="00503198">
            <w:pPr>
              <w:pStyle w:val="Bold3"/>
            </w:pPr>
            <w:r>
              <w:t>3150f</w:t>
            </w:r>
          </w:p>
          <w:p w14:paraId="24430920" w14:textId="77777777" w:rsidR="00503198" w:rsidRDefault="00503198" w:rsidP="00503198">
            <w:pPr>
              <w:pStyle w:val="Bold3"/>
            </w:pPr>
            <w:r>
              <w:t>3300f</w:t>
            </w:r>
          </w:p>
          <w:p w14:paraId="3AC1D4CF" w14:textId="77777777" w:rsidR="00503198" w:rsidRDefault="00503198" w:rsidP="00503198">
            <w:pPr>
              <w:pStyle w:val="Bold3"/>
            </w:pPr>
            <w:r>
              <w:t>8486</w:t>
            </w:r>
          </w:p>
          <w:p w14:paraId="390DEE47" w14:textId="77777777" w:rsidR="00503198" w:rsidRDefault="00503198" w:rsidP="00503198">
            <w:pPr>
              <w:pStyle w:val="Normal3"/>
            </w:pPr>
            <w:r>
              <w:t>GOST (agency) domestic quality</w:t>
            </w:r>
          </w:p>
          <w:p w14:paraId="667AF4E7" w14:textId="77777777" w:rsidR="00503198" w:rsidRDefault="00503198" w:rsidP="00503198">
            <w:pPr>
              <w:pStyle w:val="Bold3"/>
            </w:pPr>
            <w:r>
              <w:t>900f</w:t>
            </w:r>
          </w:p>
          <w:p w14:paraId="16123D54" w14:textId="77777777" w:rsidR="00503198" w:rsidRDefault="00503198" w:rsidP="00503198">
            <w:pPr>
              <w:pStyle w:val="Bold3"/>
            </w:pPr>
            <w:r>
              <w:t>A</w:t>
            </w:r>
          </w:p>
          <w:p w14:paraId="54C77936" w14:textId="77777777" w:rsidR="00503198" w:rsidRDefault="00503198" w:rsidP="00503198">
            <w:pPr>
              <w:pStyle w:val="Bold3"/>
            </w:pPr>
            <w:r>
              <w:t xml:space="preserve">A and </w:t>
            </w:r>
            <w:proofErr w:type="spellStart"/>
            <w:r>
              <w:t>Btr</w:t>
            </w:r>
            <w:proofErr w:type="spellEnd"/>
          </w:p>
          <w:p w14:paraId="0381E137" w14:textId="77777777" w:rsidR="00503198" w:rsidRDefault="00503198" w:rsidP="00503198">
            <w:pPr>
              <w:pStyle w:val="Bold3"/>
            </w:pPr>
            <w:r>
              <w:t>Appearance Knotty</w:t>
            </w:r>
          </w:p>
          <w:p w14:paraId="28A9B13B" w14:textId="77777777" w:rsidR="00503198" w:rsidRDefault="00503198" w:rsidP="00503198">
            <w:pPr>
              <w:pStyle w:val="Bold3"/>
            </w:pPr>
            <w:r>
              <w:t>Architect Clear</w:t>
            </w:r>
          </w:p>
          <w:p w14:paraId="1100EB65" w14:textId="77777777" w:rsidR="00503198" w:rsidRDefault="00503198" w:rsidP="00503198">
            <w:pPr>
              <w:pStyle w:val="Bold3"/>
            </w:pPr>
            <w:r>
              <w:t>Architect Knotty</w:t>
            </w:r>
          </w:p>
          <w:p w14:paraId="6B5335B0" w14:textId="77777777" w:rsidR="00503198" w:rsidRDefault="00503198" w:rsidP="00503198">
            <w:pPr>
              <w:pStyle w:val="Bold3"/>
            </w:pPr>
            <w:r>
              <w:t>B</w:t>
            </w:r>
          </w:p>
          <w:p w14:paraId="723FA363" w14:textId="77777777" w:rsidR="00503198" w:rsidRDefault="00503198" w:rsidP="00503198">
            <w:pPr>
              <w:pStyle w:val="Bold3"/>
            </w:pPr>
            <w:r>
              <w:t>B and B</w:t>
            </w:r>
          </w:p>
          <w:p w14:paraId="0E6BEFF3" w14:textId="77777777" w:rsidR="00503198" w:rsidRDefault="00503198" w:rsidP="00503198">
            <w:pPr>
              <w:pStyle w:val="Bold3"/>
            </w:pPr>
            <w:r>
              <w:t>B Grade</w:t>
            </w:r>
          </w:p>
          <w:p w14:paraId="5DE0EECE" w14:textId="77777777" w:rsidR="00503198" w:rsidRDefault="00503198" w:rsidP="00503198">
            <w:pPr>
              <w:pStyle w:val="Bold3"/>
            </w:pPr>
            <w:r>
              <w:t>B Laminating</w:t>
            </w:r>
          </w:p>
          <w:p w14:paraId="19363126" w14:textId="77777777" w:rsidR="00503198" w:rsidRDefault="00503198" w:rsidP="00503198">
            <w:pPr>
              <w:pStyle w:val="Bold3"/>
            </w:pPr>
            <w:r>
              <w:t xml:space="preserve">B and </w:t>
            </w:r>
            <w:proofErr w:type="spellStart"/>
            <w:r>
              <w:t>Btr</w:t>
            </w:r>
            <w:proofErr w:type="spellEnd"/>
          </w:p>
          <w:p w14:paraId="4F085040" w14:textId="77777777" w:rsidR="00503198" w:rsidRDefault="00503198" w:rsidP="00503198">
            <w:pPr>
              <w:pStyle w:val="Bold3"/>
            </w:pPr>
            <w:r>
              <w:t xml:space="preserve">B and </w:t>
            </w:r>
            <w:proofErr w:type="spellStart"/>
            <w:r>
              <w:t>Btr</w:t>
            </w:r>
            <w:proofErr w:type="spellEnd"/>
            <w:r>
              <w:t xml:space="preserve"> - 1 and 2 Clear</w:t>
            </w:r>
          </w:p>
          <w:p w14:paraId="0CFB921A" w14:textId="77777777" w:rsidR="00503198" w:rsidRDefault="00503198" w:rsidP="00503198">
            <w:pPr>
              <w:pStyle w:val="Bold3"/>
            </w:pPr>
            <w:proofErr w:type="spellStart"/>
            <w:r>
              <w:t>B.F.Laminating</w:t>
            </w:r>
            <w:proofErr w:type="spellEnd"/>
          </w:p>
          <w:p w14:paraId="2A20A3AC" w14:textId="77777777" w:rsidR="00503198" w:rsidRDefault="00503198" w:rsidP="00503198">
            <w:pPr>
              <w:pStyle w:val="Bold3"/>
            </w:pPr>
            <w:r>
              <w:t>Barge Framing</w:t>
            </w:r>
          </w:p>
          <w:p w14:paraId="4133C81D" w14:textId="77777777" w:rsidR="00503198" w:rsidRDefault="00503198" w:rsidP="00503198">
            <w:pPr>
              <w:pStyle w:val="Bold3"/>
            </w:pPr>
            <w:r>
              <w:t>Barge Planking and Decking</w:t>
            </w:r>
          </w:p>
          <w:p w14:paraId="7A90D713" w14:textId="77777777" w:rsidR="00503198" w:rsidRDefault="00503198" w:rsidP="00503198">
            <w:pPr>
              <w:pStyle w:val="Bold3"/>
            </w:pPr>
            <w:r>
              <w:t>Battens</w:t>
            </w:r>
          </w:p>
          <w:p w14:paraId="2197EC3D" w14:textId="77777777" w:rsidR="00503198" w:rsidRDefault="00503198" w:rsidP="00503198">
            <w:pPr>
              <w:pStyle w:val="Bold3"/>
            </w:pPr>
            <w:r>
              <w:lastRenderedPageBreak/>
              <w:t>C</w:t>
            </w:r>
          </w:p>
          <w:p w14:paraId="5C4EAF35" w14:textId="77777777" w:rsidR="00503198" w:rsidRDefault="00503198" w:rsidP="00503198">
            <w:pPr>
              <w:pStyle w:val="Bold3"/>
            </w:pPr>
            <w:r>
              <w:t>C Laminating</w:t>
            </w:r>
          </w:p>
          <w:p w14:paraId="51A4764B" w14:textId="77777777" w:rsidR="00503198" w:rsidRDefault="00503198" w:rsidP="00503198">
            <w:pPr>
              <w:pStyle w:val="Bold3"/>
            </w:pPr>
            <w:r>
              <w:t>C Select</w:t>
            </w:r>
          </w:p>
          <w:p w14:paraId="2D5B069F" w14:textId="77777777" w:rsidR="00503198" w:rsidRDefault="00503198" w:rsidP="00503198">
            <w:pPr>
              <w:pStyle w:val="Bold3"/>
            </w:pPr>
            <w:r>
              <w:t>C Ship Decking</w:t>
            </w:r>
          </w:p>
          <w:p w14:paraId="1819C068" w14:textId="77777777" w:rsidR="00503198" w:rsidRDefault="00503198" w:rsidP="00503198">
            <w:pPr>
              <w:pStyle w:val="Bold3"/>
            </w:pPr>
            <w:r>
              <w:t xml:space="preserve">C and </w:t>
            </w:r>
            <w:proofErr w:type="spellStart"/>
            <w:r>
              <w:t>Btr</w:t>
            </w:r>
            <w:proofErr w:type="spellEnd"/>
          </w:p>
          <w:p w14:paraId="2EF70390" w14:textId="77777777" w:rsidR="00503198" w:rsidRDefault="00503198" w:rsidP="00503198">
            <w:pPr>
              <w:pStyle w:val="Bold3"/>
            </w:pPr>
            <w:r>
              <w:t xml:space="preserve">C and </w:t>
            </w:r>
            <w:proofErr w:type="spellStart"/>
            <w:r>
              <w:t>Btr</w:t>
            </w:r>
            <w:proofErr w:type="spellEnd"/>
            <w:r>
              <w:t xml:space="preserve"> Dimension</w:t>
            </w:r>
          </w:p>
          <w:p w14:paraId="5550847A" w14:textId="77777777" w:rsidR="00503198" w:rsidRDefault="00503198" w:rsidP="00503198">
            <w:pPr>
              <w:pStyle w:val="Bold3"/>
            </w:pPr>
            <w:r>
              <w:t xml:space="preserve">C and </w:t>
            </w:r>
            <w:proofErr w:type="spellStart"/>
            <w:r>
              <w:t>Btr</w:t>
            </w:r>
            <w:proofErr w:type="spellEnd"/>
            <w:r>
              <w:t xml:space="preserve"> Select</w:t>
            </w:r>
          </w:p>
          <w:p w14:paraId="0CF71C02" w14:textId="77777777" w:rsidR="00503198" w:rsidRDefault="00503198" w:rsidP="00503198">
            <w:pPr>
              <w:pStyle w:val="Bold3"/>
            </w:pPr>
            <w:r>
              <w:t xml:space="preserve">C and </w:t>
            </w:r>
            <w:proofErr w:type="spellStart"/>
            <w:r>
              <w:t>Btr</w:t>
            </w:r>
            <w:proofErr w:type="spellEnd"/>
            <w:r>
              <w:t>-VG Stepping</w:t>
            </w:r>
          </w:p>
          <w:p w14:paraId="7EFA2A7A" w14:textId="77777777" w:rsidR="00503198" w:rsidRDefault="00503198" w:rsidP="00503198">
            <w:pPr>
              <w:pStyle w:val="Bold3"/>
            </w:pPr>
            <w:smartTag w:uri="urn:schemas-microsoft-com:office:smarttags" w:element="place">
              <w:smartTag w:uri="urn:schemas-microsoft-com:office:smarttags" w:element="State">
                <w:r>
                  <w:t>California</w:t>
                </w:r>
              </w:smartTag>
            </w:smartTag>
            <w:r>
              <w:t xml:space="preserve"> Fencing</w:t>
            </w:r>
          </w:p>
          <w:p w14:paraId="5E3C7B89" w14:textId="77777777" w:rsidR="00503198" w:rsidRDefault="00503198" w:rsidP="00503198">
            <w:pPr>
              <w:pStyle w:val="Bold3"/>
            </w:pPr>
            <w:r>
              <w:t>Choice</w:t>
            </w:r>
          </w:p>
          <w:p w14:paraId="515C224A" w14:textId="77777777" w:rsidR="00503198" w:rsidRDefault="00503198" w:rsidP="00503198">
            <w:pPr>
              <w:pStyle w:val="Bold3"/>
            </w:pPr>
            <w:r>
              <w:t xml:space="preserve">Choice and </w:t>
            </w:r>
            <w:proofErr w:type="spellStart"/>
            <w:r>
              <w:t>Btr</w:t>
            </w:r>
            <w:proofErr w:type="spellEnd"/>
          </w:p>
          <w:p w14:paraId="569C63D2" w14:textId="77777777" w:rsidR="00503198" w:rsidRDefault="00503198" w:rsidP="00503198">
            <w:pPr>
              <w:pStyle w:val="Bold3"/>
            </w:pPr>
            <w:r>
              <w:t>Clear</w:t>
            </w:r>
          </w:p>
          <w:p w14:paraId="48AE618E" w14:textId="77777777" w:rsidR="00503198" w:rsidRDefault="00503198" w:rsidP="00503198">
            <w:pPr>
              <w:pStyle w:val="Bold3"/>
            </w:pPr>
            <w:r>
              <w:t>Clear All Heart</w:t>
            </w:r>
          </w:p>
          <w:p w14:paraId="64E15E7F" w14:textId="77777777" w:rsidR="00503198" w:rsidRDefault="00503198" w:rsidP="00503198">
            <w:pPr>
              <w:pStyle w:val="Bold3"/>
            </w:pPr>
            <w:r>
              <w:t>Clear Door</w:t>
            </w:r>
          </w:p>
          <w:p w14:paraId="34F32D24" w14:textId="77777777" w:rsidR="00503198" w:rsidRDefault="00503198" w:rsidP="00503198">
            <w:pPr>
              <w:pStyle w:val="Bold3"/>
            </w:pPr>
            <w:r>
              <w:t>Clear Door Rip</w:t>
            </w:r>
          </w:p>
          <w:p w14:paraId="70179358" w14:textId="77777777" w:rsidR="00503198" w:rsidRDefault="00503198" w:rsidP="00503198">
            <w:pPr>
              <w:pStyle w:val="Bold3"/>
            </w:pPr>
            <w:r>
              <w:t>Clear Finger Joint</w:t>
            </w:r>
          </w:p>
          <w:p w14:paraId="537C8BEE" w14:textId="77777777" w:rsidR="00503198" w:rsidRDefault="00503198" w:rsidP="00503198">
            <w:pPr>
              <w:pStyle w:val="Bold3"/>
            </w:pPr>
            <w:r>
              <w:t>Clear Gutter</w:t>
            </w:r>
          </w:p>
          <w:p w14:paraId="6C111821" w14:textId="77777777" w:rsidR="00503198" w:rsidRDefault="00503198" w:rsidP="00503198">
            <w:pPr>
              <w:pStyle w:val="Bold3"/>
            </w:pPr>
            <w:r>
              <w:t>Clear Heart</w:t>
            </w:r>
          </w:p>
          <w:p w14:paraId="66D78EB1" w14:textId="77777777" w:rsidR="00503198" w:rsidRDefault="00503198" w:rsidP="00503198">
            <w:pPr>
              <w:pStyle w:val="Bold3"/>
            </w:pPr>
            <w:r>
              <w:t>Clear VG Heart</w:t>
            </w:r>
          </w:p>
          <w:p w14:paraId="7689FAEF" w14:textId="77777777" w:rsidR="00503198" w:rsidRPr="005755AC" w:rsidRDefault="00503198" w:rsidP="00503198">
            <w:pPr>
              <w:pStyle w:val="Bold3"/>
              <w:rPr>
                <w:lang w:val="fr-FR"/>
              </w:rPr>
            </w:pPr>
            <w:r w:rsidRPr="005755AC">
              <w:rPr>
                <w:lang w:val="fr-FR"/>
              </w:rPr>
              <w:t>Colonial</w:t>
            </w:r>
          </w:p>
          <w:p w14:paraId="266C8C7A" w14:textId="77777777" w:rsidR="00503198" w:rsidRPr="005755AC" w:rsidRDefault="00503198" w:rsidP="00503198">
            <w:pPr>
              <w:pStyle w:val="Bold3"/>
              <w:rPr>
                <w:lang w:val="fr-FR"/>
              </w:rPr>
            </w:pPr>
            <w:r w:rsidRPr="005755AC">
              <w:rPr>
                <w:lang w:val="fr-FR"/>
              </w:rPr>
              <w:t xml:space="preserve">Commercial </w:t>
            </w:r>
            <w:proofErr w:type="spellStart"/>
            <w:r w:rsidRPr="005755AC">
              <w:rPr>
                <w:lang w:val="fr-FR"/>
              </w:rPr>
              <w:t>Decking</w:t>
            </w:r>
            <w:proofErr w:type="spellEnd"/>
          </w:p>
          <w:p w14:paraId="2D55DC4B" w14:textId="77777777" w:rsidR="00503198" w:rsidRPr="005755AC" w:rsidRDefault="00503198" w:rsidP="00503198">
            <w:pPr>
              <w:pStyle w:val="Bold3"/>
              <w:rPr>
                <w:lang w:val="fr-FR"/>
              </w:rPr>
            </w:pPr>
            <w:r w:rsidRPr="005755AC">
              <w:rPr>
                <w:lang w:val="fr-FR"/>
              </w:rPr>
              <w:t xml:space="preserve">Commercial </w:t>
            </w:r>
            <w:proofErr w:type="spellStart"/>
            <w:r w:rsidRPr="005755AC">
              <w:rPr>
                <w:lang w:val="fr-FR"/>
              </w:rPr>
              <w:t>Dex</w:t>
            </w:r>
            <w:proofErr w:type="spellEnd"/>
          </w:p>
          <w:p w14:paraId="51F0F705" w14:textId="77777777" w:rsidR="00503198" w:rsidRPr="005755AC" w:rsidRDefault="00503198" w:rsidP="00503198">
            <w:pPr>
              <w:pStyle w:val="Bold3"/>
              <w:rPr>
                <w:lang w:val="fr-FR"/>
              </w:rPr>
            </w:pPr>
            <w:r w:rsidRPr="005755AC">
              <w:rPr>
                <w:lang w:val="fr-FR"/>
              </w:rPr>
              <w:t>Commercial Patio</w:t>
            </w:r>
          </w:p>
          <w:p w14:paraId="2441697D" w14:textId="77777777" w:rsidR="00503198" w:rsidRPr="00D10222" w:rsidRDefault="00503198" w:rsidP="00503198">
            <w:pPr>
              <w:pStyle w:val="Bold3"/>
              <w:rPr>
                <w:lang w:val="fr-FR"/>
              </w:rPr>
            </w:pPr>
            <w:r w:rsidRPr="00D10222">
              <w:rPr>
                <w:lang w:val="fr-FR"/>
              </w:rPr>
              <w:t>Construction</w:t>
            </w:r>
          </w:p>
          <w:p w14:paraId="7C789EBF" w14:textId="77777777" w:rsidR="00503198" w:rsidRDefault="00503198" w:rsidP="00503198">
            <w:pPr>
              <w:pStyle w:val="Bold3"/>
            </w:pPr>
            <w:r>
              <w:t>Construction (SRB)</w:t>
            </w:r>
          </w:p>
          <w:p w14:paraId="3A6F0A63" w14:textId="77777777" w:rsidR="00503198" w:rsidRDefault="00503198" w:rsidP="00503198">
            <w:pPr>
              <w:pStyle w:val="Bold3"/>
            </w:pPr>
            <w:r>
              <w:t>Construction Common</w:t>
            </w:r>
          </w:p>
          <w:p w14:paraId="50EE3B53" w14:textId="77777777" w:rsidR="00503198" w:rsidRDefault="00503198" w:rsidP="00503198">
            <w:pPr>
              <w:pStyle w:val="Bold3"/>
            </w:pPr>
            <w:r>
              <w:t>Construction Heart</w:t>
            </w:r>
          </w:p>
          <w:p w14:paraId="5E66C44E" w14:textId="77777777" w:rsidR="00503198" w:rsidRDefault="00503198" w:rsidP="00503198">
            <w:pPr>
              <w:pStyle w:val="Bold3"/>
            </w:pPr>
            <w:r>
              <w:t>Crossarms</w:t>
            </w:r>
          </w:p>
          <w:p w14:paraId="2785C66B" w14:textId="77777777" w:rsidR="00503198" w:rsidRDefault="00503198" w:rsidP="00503198">
            <w:pPr>
              <w:pStyle w:val="Bold3"/>
            </w:pPr>
            <w:r>
              <w:t>Custom Clear</w:t>
            </w:r>
          </w:p>
          <w:p w14:paraId="5219C7CB" w14:textId="77777777" w:rsidR="00503198" w:rsidRDefault="00503198" w:rsidP="00503198">
            <w:pPr>
              <w:pStyle w:val="Bold3"/>
            </w:pPr>
            <w:r>
              <w:t>Custom knotty</w:t>
            </w:r>
          </w:p>
          <w:p w14:paraId="4212972E" w14:textId="77777777" w:rsidR="00503198" w:rsidRDefault="00503198" w:rsidP="00503198">
            <w:pPr>
              <w:pStyle w:val="Bold3"/>
            </w:pPr>
            <w:r>
              <w:t>Cut Door Stock</w:t>
            </w:r>
          </w:p>
          <w:p w14:paraId="5E3E90C8" w14:textId="77777777" w:rsidR="00503198" w:rsidRDefault="00503198" w:rsidP="00503198">
            <w:pPr>
              <w:pStyle w:val="Bold3"/>
            </w:pPr>
            <w:r>
              <w:t>D</w:t>
            </w:r>
          </w:p>
          <w:p w14:paraId="21453707" w14:textId="77777777" w:rsidR="00503198" w:rsidRDefault="00503198" w:rsidP="00503198">
            <w:pPr>
              <w:pStyle w:val="Bold3"/>
            </w:pPr>
            <w:r>
              <w:t>D Dimension</w:t>
            </w:r>
          </w:p>
          <w:p w14:paraId="775CD05F" w14:textId="77777777" w:rsidR="00503198" w:rsidRDefault="00503198" w:rsidP="00503198">
            <w:pPr>
              <w:pStyle w:val="Bold3"/>
            </w:pPr>
            <w:r>
              <w:t>D Laminating</w:t>
            </w:r>
          </w:p>
          <w:p w14:paraId="3EB2BBA1" w14:textId="77777777" w:rsidR="00503198" w:rsidRDefault="00503198" w:rsidP="00503198">
            <w:pPr>
              <w:pStyle w:val="Bold3"/>
            </w:pPr>
            <w:r>
              <w:t>D Select</w:t>
            </w:r>
          </w:p>
          <w:p w14:paraId="69D4F7B6" w14:textId="77777777" w:rsidR="00503198" w:rsidRDefault="00503198" w:rsidP="00503198">
            <w:pPr>
              <w:pStyle w:val="Bold3"/>
            </w:pPr>
            <w:r>
              <w:t xml:space="preserve">D and </w:t>
            </w:r>
            <w:proofErr w:type="spellStart"/>
            <w:r>
              <w:t>Btr</w:t>
            </w:r>
            <w:proofErr w:type="spellEnd"/>
          </w:p>
          <w:p w14:paraId="2A2FF45C" w14:textId="77777777" w:rsidR="00503198" w:rsidRDefault="00503198" w:rsidP="00503198">
            <w:pPr>
              <w:pStyle w:val="Bold3"/>
            </w:pPr>
            <w:r>
              <w:t xml:space="preserve">D and </w:t>
            </w:r>
            <w:proofErr w:type="spellStart"/>
            <w:r>
              <w:t>Btr</w:t>
            </w:r>
            <w:proofErr w:type="spellEnd"/>
            <w:r>
              <w:t xml:space="preserve"> Select</w:t>
            </w:r>
          </w:p>
          <w:p w14:paraId="0CBE2ED6" w14:textId="77777777" w:rsidR="00503198" w:rsidRDefault="00503198" w:rsidP="00503198">
            <w:pPr>
              <w:pStyle w:val="Bold3"/>
            </w:pPr>
            <w:r>
              <w:lastRenderedPageBreak/>
              <w:t>Deck Common</w:t>
            </w:r>
          </w:p>
          <w:p w14:paraId="7717912B" w14:textId="77777777" w:rsidR="00503198" w:rsidRDefault="00503198" w:rsidP="00503198">
            <w:pPr>
              <w:pStyle w:val="Bold3"/>
            </w:pPr>
            <w:r>
              <w:t>Deck Heart</w:t>
            </w:r>
          </w:p>
          <w:p w14:paraId="5E291F1F" w14:textId="77777777" w:rsidR="00503198" w:rsidRDefault="00503198" w:rsidP="00503198">
            <w:pPr>
              <w:pStyle w:val="Bold3"/>
            </w:pPr>
            <w:r>
              <w:t>Dense Commercial Decking</w:t>
            </w:r>
          </w:p>
          <w:p w14:paraId="6A9BD5E1" w14:textId="77777777" w:rsidR="00503198" w:rsidRDefault="00503198" w:rsidP="00503198">
            <w:pPr>
              <w:pStyle w:val="Bold3"/>
            </w:pPr>
            <w:r>
              <w:t>Dense Industrial Scaffold plank 65</w:t>
            </w:r>
          </w:p>
          <w:p w14:paraId="77690EF9" w14:textId="77777777" w:rsidR="00503198" w:rsidRDefault="00503198" w:rsidP="00503198">
            <w:pPr>
              <w:pStyle w:val="Bold3"/>
            </w:pPr>
            <w:r>
              <w:t>Dense Industrial Scaffold Plank 72</w:t>
            </w:r>
          </w:p>
          <w:p w14:paraId="1470586D" w14:textId="77777777" w:rsidR="00503198" w:rsidRDefault="00503198" w:rsidP="00503198">
            <w:pPr>
              <w:pStyle w:val="Bold3"/>
            </w:pPr>
            <w:r>
              <w:t>Dense Premium</w:t>
            </w:r>
          </w:p>
          <w:p w14:paraId="34FD0BB7" w14:textId="77777777" w:rsidR="00503198" w:rsidRDefault="00503198" w:rsidP="00503198">
            <w:pPr>
              <w:pStyle w:val="Bold3"/>
            </w:pPr>
            <w:r>
              <w:t>Dense Select Decking</w:t>
            </w:r>
          </w:p>
          <w:p w14:paraId="6AB73535" w14:textId="77777777" w:rsidR="00503198" w:rsidRDefault="00503198" w:rsidP="00503198">
            <w:pPr>
              <w:pStyle w:val="Bold3"/>
            </w:pPr>
            <w:r>
              <w:t>Dense Select Structural</w:t>
            </w:r>
          </w:p>
          <w:p w14:paraId="11812845" w14:textId="77777777" w:rsidR="00503198" w:rsidRDefault="00503198" w:rsidP="00503198">
            <w:pPr>
              <w:pStyle w:val="Bold3"/>
            </w:pPr>
            <w:r>
              <w:t>Dense Standard Decking</w:t>
            </w:r>
          </w:p>
          <w:p w14:paraId="22F295C4" w14:textId="77777777" w:rsidR="00503198" w:rsidRDefault="00503198" w:rsidP="00503198">
            <w:pPr>
              <w:pStyle w:val="Bold3"/>
            </w:pPr>
            <w:r>
              <w:t>Dunnage</w:t>
            </w:r>
          </w:p>
          <w:p w14:paraId="4F684A9B" w14:textId="77777777" w:rsidR="00503198" w:rsidRDefault="00503198" w:rsidP="00503198">
            <w:pPr>
              <w:pStyle w:val="Bold3"/>
            </w:pPr>
            <w:r>
              <w:t>D0VD Stepping</w:t>
            </w:r>
          </w:p>
          <w:p w14:paraId="6F03044E" w14:textId="77777777" w:rsidR="00503198" w:rsidRDefault="00503198" w:rsidP="00503198">
            <w:pPr>
              <w:pStyle w:val="Bold3"/>
            </w:pPr>
            <w:r>
              <w:t>E</w:t>
            </w:r>
          </w:p>
          <w:p w14:paraId="61C92908" w14:textId="77777777" w:rsidR="00503198" w:rsidRDefault="00503198" w:rsidP="00503198">
            <w:pPr>
              <w:pStyle w:val="Bold3"/>
            </w:pPr>
            <w:r>
              <w:t>Economy</w:t>
            </w:r>
          </w:p>
          <w:p w14:paraId="7D380C1E" w14:textId="77777777" w:rsidR="00503198" w:rsidRDefault="00503198" w:rsidP="00503198">
            <w:pPr>
              <w:pStyle w:val="Bold3"/>
            </w:pPr>
            <w:r>
              <w:t>Economy Fencing</w:t>
            </w:r>
          </w:p>
          <w:p w14:paraId="6A35D089" w14:textId="77777777" w:rsidR="00503198" w:rsidRDefault="00503198" w:rsidP="00503198">
            <w:pPr>
              <w:pStyle w:val="Bold3"/>
            </w:pPr>
            <w:r>
              <w:t>Economy Stud</w:t>
            </w:r>
          </w:p>
          <w:p w14:paraId="2D8DF881" w14:textId="77777777" w:rsidR="00503198" w:rsidRDefault="00503198" w:rsidP="00503198">
            <w:pPr>
              <w:pStyle w:val="Bold3"/>
            </w:pPr>
            <w:r>
              <w:t>Factory Flitches</w:t>
            </w:r>
          </w:p>
          <w:p w14:paraId="3A833372" w14:textId="77777777" w:rsidR="00503198" w:rsidRDefault="00503198" w:rsidP="00503198">
            <w:pPr>
              <w:pStyle w:val="Bold3"/>
            </w:pPr>
            <w:r>
              <w:t>Factory Select</w:t>
            </w:r>
          </w:p>
          <w:p w14:paraId="56597A4C" w14:textId="77777777" w:rsidR="00503198" w:rsidRDefault="00503198" w:rsidP="00503198">
            <w:pPr>
              <w:pStyle w:val="Bold3"/>
            </w:pPr>
            <w:r>
              <w:t>FG or MG Ladder Rails</w:t>
            </w:r>
          </w:p>
          <w:p w14:paraId="41B5A64D" w14:textId="77777777" w:rsidR="00503198" w:rsidRDefault="00503198" w:rsidP="00503198">
            <w:pPr>
              <w:pStyle w:val="Bold3"/>
            </w:pPr>
            <w:proofErr w:type="spellStart"/>
            <w:r>
              <w:t>Fingerjoint</w:t>
            </w:r>
            <w:proofErr w:type="spellEnd"/>
            <w:r>
              <w:t xml:space="preserve"> Shop Common</w:t>
            </w:r>
          </w:p>
          <w:p w14:paraId="70B9B901" w14:textId="77777777" w:rsidR="00503198" w:rsidRDefault="00503198" w:rsidP="00503198">
            <w:pPr>
              <w:pStyle w:val="Bold3"/>
            </w:pPr>
            <w:r>
              <w:t>Finish</w:t>
            </w:r>
          </w:p>
          <w:p w14:paraId="1FFB3DD2" w14:textId="77777777" w:rsidR="00503198" w:rsidRDefault="00503198" w:rsidP="00503198">
            <w:pPr>
              <w:pStyle w:val="Bold3"/>
            </w:pPr>
            <w:r>
              <w:t>Foundation</w:t>
            </w:r>
          </w:p>
          <w:p w14:paraId="047F6ED8" w14:textId="77777777" w:rsidR="00503198" w:rsidRDefault="00503198" w:rsidP="00503198">
            <w:pPr>
              <w:pStyle w:val="Bold3"/>
            </w:pPr>
            <w:r>
              <w:t>Gutter</w:t>
            </w:r>
          </w:p>
          <w:p w14:paraId="27CC07DF" w14:textId="77777777" w:rsidR="00503198" w:rsidRDefault="00503198" w:rsidP="00503198">
            <w:pPr>
              <w:pStyle w:val="Bold3"/>
            </w:pPr>
            <w:r>
              <w:t>Heart B</w:t>
            </w:r>
          </w:p>
          <w:p w14:paraId="5956C0B7" w14:textId="77777777" w:rsidR="00503198" w:rsidRDefault="00503198" w:rsidP="00503198">
            <w:pPr>
              <w:pStyle w:val="Bold3"/>
            </w:pPr>
            <w:r>
              <w:t>Heart Clear</w:t>
            </w:r>
          </w:p>
          <w:p w14:paraId="702C09FD" w14:textId="77777777" w:rsidR="00503198" w:rsidRDefault="00503198" w:rsidP="00503198">
            <w:pPr>
              <w:pStyle w:val="Bold3"/>
            </w:pPr>
            <w:r>
              <w:t>Industrial</w:t>
            </w:r>
          </w:p>
          <w:p w14:paraId="6488231F" w14:textId="77777777" w:rsidR="00503198" w:rsidRDefault="00503198" w:rsidP="00503198">
            <w:pPr>
              <w:pStyle w:val="Bold3"/>
            </w:pPr>
            <w:r>
              <w:t>Industrial 26</w:t>
            </w:r>
          </w:p>
          <w:p w14:paraId="55B851F9" w14:textId="77777777" w:rsidR="00503198" w:rsidRDefault="00503198" w:rsidP="00503198">
            <w:pPr>
              <w:pStyle w:val="Bold3"/>
            </w:pPr>
            <w:r>
              <w:t>Industrial 45</w:t>
            </w:r>
          </w:p>
          <w:p w14:paraId="1B2DA503" w14:textId="77777777" w:rsidR="00503198" w:rsidRDefault="00503198" w:rsidP="00503198">
            <w:pPr>
              <w:pStyle w:val="Bold3"/>
            </w:pPr>
            <w:r>
              <w:t>Industrial 55</w:t>
            </w:r>
          </w:p>
          <w:p w14:paraId="4120189D" w14:textId="77777777" w:rsidR="00503198" w:rsidRDefault="00503198" w:rsidP="00503198">
            <w:pPr>
              <w:pStyle w:val="Bold3"/>
            </w:pPr>
            <w:r>
              <w:t>Knotty</w:t>
            </w:r>
          </w:p>
          <w:p w14:paraId="075D258A" w14:textId="77777777" w:rsidR="00503198" w:rsidRDefault="00503198" w:rsidP="00503198">
            <w:pPr>
              <w:pStyle w:val="Bold3"/>
            </w:pPr>
            <w:r>
              <w:t>Knotty Finger Joint</w:t>
            </w:r>
          </w:p>
          <w:p w14:paraId="1B75E531" w14:textId="77777777" w:rsidR="00503198" w:rsidRPr="00134C0E" w:rsidRDefault="00503198" w:rsidP="00503198">
            <w:pPr>
              <w:pStyle w:val="Bold3"/>
            </w:pPr>
            <w:r w:rsidRPr="00134C0E">
              <w:t>L1 Dense Laminating</w:t>
            </w:r>
          </w:p>
          <w:p w14:paraId="14E65C46" w14:textId="77777777" w:rsidR="00503198" w:rsidRPr="00134C0E" w:rsidRDefault="00503198" w:rsidP="00503198">
            <w:pPr>
              <w:pStyle w:val="Bold3"/>
            </w:pPr>
            <w:r w:rsidRPr="00134C0E">
              <w:t>L1 Laminating</w:t>
            </w:r>
          </w:p>
          <w:p w14:paraId="646EAA3E" w14:textId="77777777" w:rsidR="00503198" w:rsidRPr="00134C0E" w:rsidRDefault="00503198" w:rsidP="00503198">
            <w:pPr>
              <w:pStyle w:val="Bold3"/>
            </w:pPr>
            <w:r w:rsidRPr="00134C0E">
              <w:t>L1-c Laminating</w:t>
            </w:r>
          </w:p>
          <w:p w14:paraId="0485EAF0" w14:textId="77777777" w:rsidR="00503198" w:rsidRPr="00134C0E" w:rsidRDefault="00503198" w:rsidP="00503198">
            <w:pPr>
              <w:pStyle w:val="Bold3"/>
            </w:pPr>
            <w:r w:rsidRPr="00134C0E">
              <w:t>L2 Laminating</w:t>
            </w:r>
          </w:p>
          <w:p w14:paraId="2092A792" w14:textId="77777777" w:rsidR="00503198" w:rsidRPr="00134C0E" w:rsidRDefault="00503198" w:rsidP="00503198">
            <w:pPr>
              <w:pStyle w:val="Bold3"/>
            </w:pPr>
            <w:r w:rsidRPr="00134C0E">
              <w:t>L2-d Dense Laminating</w:t>
            </w:r>
          </w:p>
          <w:p w14:paraId="3533503A" w14:textId="77777777" w:rsidR="00503198" w:rsidRDefault="00503198" w:rsidP="00503198">
            <w:pPr>
              <w:pStyle w:val="Bold3"/>
            </w:pPr>
            <w:r>
              <w:t>L3 Laminating</w:t>
            </w:r>
          </w:p>
          <w:p w14:paraId="0C997FCA" w14:textId="77777777" w:rsidR="00503198" w:rsidRDefault="00503198" w:rsidP="00503198">
            <w:pPr>
              <w:pStyle w:val="Bold3"/>
            </w:pPr>
            <w:r>
              <w:t>Ladder and Pole Stock</w:t>
            </w:r>
          </w:p>
          <w:p w14:paraId="77C81D21" w14:textId="77777777" w:rsidR="00503198" w:rsidRDefault="00503198" w:rsidP="00503198">
            <w:pPr>
              <w:pStyle w:val="Bold3"/>
            </w:pPr>
            <w:r>
              <w:lastRenderedPageBreak/>
              <w:t>Ladder Rail Stock</w:t>
            </w:r>
          </w:p>
          <w:p w14:paraId="53127665" w14:textId="77777777" w:rsidR="00503198" w:rsidRDefault="00503198" w:rsidP="00503198">
            <w:pPr>
              <w:pStyle w:val="Bold3"/>
            </w:pPr>
            <w:r>
              <w:t>M-10</w:t>
            </w:r>
          </w:p>
          <w:p w14:paraId="0654E0D4" w14:textId="77777777" w:rsidR="00503198" w:rsidRDefault="00503198" w:rsidP="00503198">
            <w:pPr>
              <w:pStyle w:val="Bold3"/>
            </w:pPr>
            <w:r>
              <w:t>M-11</w:t>
            </w:r>
          </w:p>
          <w:p w14:paraId="0141DA38" w14:textId="77777777" w:rsidR="00503198" w:rsidRDefault="00503198" w:rsidP="00503198">
            <w:pPr>
              <w:pStyle w:val="Bold3"/>
            </w:pPr>
            <w:r>
              <w:t>M-12</w:t>
            </w:r>
          </w:p>
          <w:p w14:paraId="565D4878" w14:textId="77777777" w:rsidR="00503198" w:rsidRDefault="00503198" w:rsidP="00503198">
            <w:pPr>
              <w:pStyle w:val="Bold3"/>
            </w:pPr>
            <w:r>
              <w:t>M-13</w:t>
            </w:r>
          </w:p>
          <w:p w14:paraId="53B2114A" w14:textId="77777777" w:rsidR="00503198" w:rsidRDefault="00503198" w:rsidP="00503198">
            <w:pPr>
              <w:pStyle w:val="Bold3"/>
            </w:pPr>
            <w:r>
              <w:t>M-14</w:t>
            </w:r>
          </w:p>
          <w:p w14:paraId="714E2630" w14:textId="77777777" w:rsidR="00503198" w:rsidRDefault="00503198" w:rsidP="00503198">
            <w:pPr>
              <w:pStyle w:val="Bold3"/>
            </w:pPr>
            <w:r>
              <w:t>M-15</w:t>
            </w:r>
          </w:p>
          <w:p w14:paraId="5E1BE543" w14:textId="77777777" w:rsidR="00503198" w:rsidRDefault="00503198" w:rsidP="00503198">
            <w:pPr>
              <w:pStyle w:val="Bold3"/>
            </w:pPr>
            <w:r>
              <w:t>M-16</w:t>
            </w:r>
          </w:p>
          <w:p w14:paraId="6F3735D8" w14:textId="77777777" w:rsidR="00503198" w:rsidRDefault="00503198" w:rsidP="00503198">
            <w:pPr>
              <w:pStyle w:val="Bold3"/>
            </w:pPr>
            <w:r>
              <w:t>M-17</w:t>
            </w:r>
          </w:p>
          <w:p w14:paraId="34199EFF" w14:textId="77777777" w:rsidR="00503198" w:rsidRDefault="00503198" w:rsidP="00503198">
            <w:pPr>
              <w:pStyle w:val="Bold3"/>
            </w:pPr>
            <w:r>
              <w:t>M-18</w:t>
            </w:r>
          </w:p>
          <w:p w14:paraId="55F57C78" w14:textId="77777777" w:rsidR="00503198" w:rsidRDefault="00503198" w:rsidP="00503198">
            <w:pPr>
              <w:pStyle w:val="Bold3"/>
            </w:pPr>
            <w:r>
              <w:t>M-19</w:t>
            </w:r>
          </w:p>
          <w:p w14:paraId="45B4EDA5" w14:textId="77777777" w:rsidR="00503198" w:rsidRDefault="00503198" w:rsidP="00503198">
            <w:pPr>
              <w:pStyle w:val="Bold3"/>
            </w:pPr>
            <w:r>
              <w:t>M-20</w:t>
            </w:r>
          </w:p>
          <w:p w14:paraId="490DBBEA" w14:textId="77777777" w:rsidR="00503198" w:rsidRDefault="00503198" w:rsidP="00503198">
            <w:pPr>
              <w:pStyle w:val="Bold3"/>
            </w:pPr>
            <w:r>
              <w:t>M-21</w:t>
            </w:r>
          </w:p>
          <w:p w14:paraId="2EEEEC35" w14:textId="77777777" w:rsidR="00503198" w:rsidRDefault="00503198" w:rsidP="00503198">
            <w:pPr>
              <w:pStyle w:val="Bold3"/>
            </w:pPr>
            <w:r>
              <w:t>M-22</w:t>
            </w:r>
          </w:p>
          <w:p w14:paraId="1EE86BD2" w14:textId="77777777" w:rsidR="00503198" w:rsidRDefault="00503198" w:rsidP="00503198">
            <w:pPr>
              <w:pStyle w:val="Bold3"/>
            </w:pPr>
            <w:r>
              <w:t>M-23</w:t>
            </w:r>
          </w:p>
          <w:p w14:paraId="557D2477" w14:textId="77777777" w:rsidR="00503198" w:rsidRDefault="00503198" w:rsidP="00503198">
            <w:pPr>
              <w:pStyle w:val="Bold3"/>
            </w:pPr>
            <w:r>
              <w:t>M-24</w:t>
            </w:r>
          </w:p>
          <w:p w14:paraId="3CECC684" w14:textId="77777777" w:rsidR="00503198" w:rsidRDefault="00503198" w:rsidP="00503198">
            <w:pPr>
              <w:pStyle w:val="Bold3"/>
            </w:pPr>
            <w:r>
              <w:t>M-25</w:t>
            </w:r>
          </w:p>
          <w:p w14:paraId="62889543" w14:textId="77777777" w:rsidR="00503198" w:rsidRDefault="00503198" w:rsidP="00503198">
            <w:pPr>
              <w:pStyle w:val="Bold3"/>
            </w:pPr>
            <w:r>
              <w:t>M-26</w:t>
            </w:r>
          </w:p>
          <w:p w14:paraId="2CD306FB" w14:textId="77777777" w:rsidR="00503198" w:rsidRDefault="00503198" w:rsidP="00503198">
            <w:pPr>
              <w:pStyle w:val="Bold3"/>
            </w:pPr>
            <w:r>
              <w:t>M-27</w:t>
            </w:r>
          </w:p>
          <w:p w14:paraId="36BF8448" w14:textId="77777777" w:rsidR="00503198" w:rsidRDefault="00503198" w:rsidP="00503198">
            <w:pPr>
              <w:pStyle w:val="Bold3"/>
            </w:pPr>
            <w:r>
              <w:t>M-28</w:t>
            </w:r>
          </w:p>
          <w:p w14:paraId="6C42815D" w14:textId="77777777" w:rsidR="00503198" w:rsidRDefault="00503198" w:rsidP="00503198">
            <w:pPr>
              <w:pStyle w:val="Bold3"/>
            </w:pPr>
            <w:r>
              <w:t>M-29</w:t>
            </w:r>
          </w:p>
          <w:p w14:paraId="4E69CA5D" w14:textId="77777777" w:rsidR="00503198" w:rsidRDefault="00503198" w:rsidP="00503198">
            <w:pPr>
              <w:pStyle w:val="Bold3"/>
            </w:pPr>
            <w:r>
              <w:t>M-30</w:t>
            </w:r>
          </w:p>
          <w:p w14:paraId="4B853C1C" w14:textId="77777777" w:rsidR="00503198" w:rsidRDefault="00503198" w:rsidP="00503198">
            <w:pPr>
              <w:pStyle w:val="Bold3"/>
            </w:pPr>
            <w:r>
              <w:t>M-31</w:t>
            </w:r>
          </w:p>
          <w:p w14:paraId="515FCE58" w14:textId="77777777" w:rsidR="00503198" w:rsidRDefault="00503198" w:rsidP="00503198">
            <w:pPr>
              <w:pStyle w:val="Bold3"/>
            </w:pPr>
            <w:r>
              <w:t>M-5</w:t>
            </w:r>
          </w:p>
          <w:p w14:paraId="637BED71" w14:textId="77777777" w:rsidR="00503198" w:rsidRDefault="00503198" w:rsidP="00503198">
            <w:pPr>
              <w:pStyle w:val="Bold3"/>
            </w:pPr>
            <w:r>
              <w:t>M-6</w:t>
            </w:r>
          </w:p>
          <w:p w14:paraId="24510256" w14:textId="77777777" w:rsidR="00503198" w:rsidRDefault="00503198" w:rsidP="00503198">
            <w:pPr>
              <w:pStyle w:val="Bold3"/>
            </w:pPr>
            <w:r>
              <w:t>M-7</w:t>
            </w:r>
          </w:p>
          <w:p w14:paraId="52D36180" w14:textId="77777777" w:rsidR="00503198" w:rsidRDefault="00503198" w:rsidP="00503198">
            <w:pPr>
              <w:pStyle w:val="Bold3"/>
            </w:pPr>
            <w:r>
              <w:t>M-8</w:t>
            </w:r>
          </w:p>
          <w:p w14:paraId="1250578D" w14:textId="77777777" w:rsidR="00503198" w:rsidRDefault="00503198" w:rsidP="00503198">
            <w:pPr>
              <w:pStyle w:val="Bold3"/>
            </w:pPr>
            <w:r>
              <w:t>M-9</w:t>
            </w:r>
          </w:p>
          <w:p w14:paraId="2F3B6CDA" w14:textId="77777777" w:rsidR="00503198" w:rsidRDefault="00503198" w:rsidP="00503198">
            <w:pPr>
              <w:pStyle w:val="Bold3"/>
            </w:pPr>
            <w:r>
              <w:t>Margin Plank</w:t>
            </w:r>
          </w:p>
          <w:p w14:paraId="15CBBC9E" w14:textId="77777777" w:rsidR="00503198" w:rsidRDefault="00503198" w:rsidP="00503198">
            <w:pPr>
              <w:pStyle w:val="Bold3"/>
            </w:pPr>
            <w:r>
              <w:t>Mast Spar and Boat Two and One-Fourth Inch and Thicker</w:t>
            </w:r>
          </w:p>
          <w:p w14:paraId="440FAF92" w14:textId="77777777" w:rsidR="00503198" w:rsidRDefault="00503198" w:rsidP="00503198">
            <w:pPr>
              <w:pStyle w:val="Bold3"/>
            </w:pPr>
            <w:r>
              <w:t>Mast Spar and Boat One to Two Inch</w:t>
            </w:r>
          </w:p>
          <w:p w14:paraId="28CF5A65" w14:textId="77777777" w:rsidR="00503198" w:rsidRDefault="00503198" w:rsidP="00503198">
            <w:pPr>
              <w:pStyle w:val="Bold3"/>
            </w:pPr>
            <w:r>
              <w:t>Merchantable</w:t>
            </w:r>
          </w:p>
          <w:p w14:paraId="35CB8CD0" w14:textId="77777777" w:rsidR="00503198" w:rsidRDefault="00503198" w:rsidP="00503198">
            <w:pPr>
              <w:pStyle w:val="Bold3"/>
            </w:pPr>
            <w:r>
              <w:t>Merchantable Heart</w:t>
            </w:r>
          </w:p>
          <w:p w14:paraId="5CE5E346" w14:textId="77777777" w:rsidR="00503198" w:rsidRDefault="00503198" w:rsidP="00503198">
            <w:pPr>
              <w:pStyle w:val="Bold3"/>
            </w:pPr>
            <w:proofErr w:type="spellStart"/>
            <w:r>
              <w:t>MillGrade</w:t>
            </w:r>
            <w:proofErr w:type="spellEnd"/>
          </w:p>
          <w:p w14:paraId="7A4CDADA" w14:textId="77777777" w:rsidR="00503198" w:rsidRDefault="00503198" w:rsidP="00503198">
            <w:pPr>
              <w:pStyle w:val="Bold3"/>
            </w:pPr>
            <w:r>
              <w:t>Moulding Stock (A)</w:t>
            </w:r>
          </w:p>
          <w:p w14:paraId="7174E902" w14:textId="77777777" w:rsidR="00503198" w:rsidRDefault="00503198" w:rsidP="00503198">
            <w:pPr>
              <w:pStyle w:val="Bold3"/>
            </w:pPr>
            <w:r>
              <w:t>Moulding Stock (B)</w:t>
            </w:r>
          </w:p>
          <w:p w14:paraId="2D1BEFD5" w14:textId="77777777" w:rsidR="00503198" w:rsidRDefault="00503198" w:rsidP="00503198">
            <w:pPr>
              <w:pStyle w:val="Bold3"/>
            </w:pPr>
            <w:r>
              <w:t xml:space="preserve">Moulding and </w:t>
            </w:r>
            <w:proofErr w:type="spellStart"/>
            <w:r>
              <w:t>Btr</w:t>
            </w:r>
            <w:proofErr w:type="spellEnd"/>
          </w:p>
          <w:p w14:paraId="23CC8CD5" w14:textId="77777777" w:rsidR="00503198" w:rsidRDefault="00503198" w:rsidP="00503198">
            <w:pPr>
              <w:pStyle w:val="Bold3"/>
            </w:pPr>
            <w:r>
              <w:lastRenderedPageBreak/>
              <w:t>Mouldings</w:t>
            </w:r>
          </w:p>
          <w:p w14:paraId="794381AC" w14:textId="77777777" w:rsidR="00503198" w:rsidRDefault="00503198" w:rsidP="00503198">
            <w:pPr>
              <w:pStyle w:val="Bold3"/>
            </w:pPr>
            <w:r>
              <w:t>NeLMA # 1A Furniture</w:t>
            </w:r>
          </w:p>
          <w:p w14:paraId="2DD28977" w14:textId="77777777" w:rsidR="00503198" w:rsidRDefault="00503198" w:rsidP="00503198">
            <w:pPr>
              <w:pStyle w:val="Bold3"/>
            </w:pPr>
            <w:r>
              <w:t>NeLMA # 2A Furniture</w:t>
            </w:r>
          </w:p>
          <w:p w14:paraId="00F055F4" w14:textId="77777777" w:rsidR="00503198" w:rsidRPr="005755AC" w:rsidRDefault="00503198" w:rsidP="00503198">
            <w:pPr>
              <w:pStyle w:val="Bold3"/>
              <w:rPr>
                <w:lang w:val="fr-FR"/>
              </w:rPr>
            </w:pPr>
            <w:r w:rsidRPr="005755AC">
              <w:rPr>
                <w:lang w:val="fr-FR"/>
              </w:rPr>
              <w:t>None</w:t>
            </w:r>
          </w:p>
          <w:p w14:paraId="1F1E1C34" w14:textId="77777777"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14:paraId="612CB0F6" w14:textId="77777777"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14:paraId="0A8DA9F2" w14:textId="77777777" w:rsidR="00503198" w:rsidRPr="005755AC" w:rsidRDefault="00503198" w:rsidP="00503198">
            <w:pPr>
              <w:pStyle w:val="Bold3"/>
              <w:rPr>
                <w:lang w:val="fr-FR"/>
              </w:rPr>
            </w:pPr>
            <w:r w:rsidRPr="005755AC">
              <w:rPr>
                <w:lang w:val="fr-FR"/>
              </w:rPr>
              <w:t>Par99</w:t>
            </w:r>
          </w:p>
          <w:p w14:paraId="77BD592A" w14:textId="77777777" w:rsidR="00503198" w:rsidRPr="005755AC" w:rsidRDefault="00503198" w:rsidP="00503198">
            <w:pPr>
              <w:pStyle w:val="Bold3"/>
              <w:rPr>
                <w:lang w:val="fr-FR"/>
              </w:rPr>
            </w:pPr>
            <w:r w:rsidRPr="005755AC">
              <w:rPr>
                <w:lang w:val="fr-FR"/>
              </w:rPr>
              <w:t>Patio 1</w:t>
            </w:r>
          </w:p>
          <w:p w14:paraId="36129F90" w14:textId="77777777" w:rsidR="00503198" w:rsidRDefault="00503198" w:rsidP="00503198">
            <w:pPr>
              <w:pStyle w:val="Bold3"/>
            </w:pPr>
            <w:r>
              <w:t>Patio 2</w:t>
            </w:r>
          </w:p>
          <w:p w14:paraId="0380222B" w14:textId="77777777" w:rsidR="00503198" w:rsidRDefault="00503198" w:rsidP="00503198">
            <w:pPr>
              <w:pStyle w:val="Bold3"/>
            </w:pPr>
            <w:r>
              <w:t>Pipe Stave Stock</w:t>
            </w:r>
          </w:p>
          <w:p w14:paraId="65AB90B4" w14:textId="77777777" w:rsidR="00503198" w:rsidRDefault="00503198" w:rsidP="00503198">
            <w:pPr>
              <w:pStyle w:val="Bold3"/>
            </w:pPr>
            <w:r>
              <w:t>Plank Wall</w:t>
            </w:r>
          </w:p>
          <w:p w14:paraId="01DB355E" w14:textId="77777777" w:rsidR="00503198" w:rsidRDefault="00503198" w:rsidP="00503198">
            <w:pPr>
              <w:pStyle w:val="Bold3"/>
            </w:pPr>
            <w:r>
              <w:t>Premium</w:t>
            </w:r>
          </w:p>
          <w:p w14:paraId="519B00CF" w14:textId="77777777" w:rsidR="00503198" w:rsidRDefault="00503198" w:rsidP="00503198">
            <w:pPr>
              <w:pStyle w:val="Bold3"/>
            </w:pPr>
            <w:r>
              <w:t xml:space="preserve">Premium and </w:t>
            </w:r>
            <w:proofErr w:type="spellStart"/>
            <w:r>
              <w:t>Btr</w:t>
            </w:r>
            <w:proofErr w:type="spellEnd"/>
          </w:p>
          <w:p w14:paraId="427ADEBE" w14:textId="77777777" w:rsidR="00503198" w:rsidRDefault="00503198" w:rsidP="00503198">
            <w:pPr>
              <w:pStyle w:val="Bold3"/>
            </w:pPr>
            <w:r>
              <w:t>Prime</w:t>
            </w:r>
          </w:p>
          <w:p w14:paraId="7EBFEBD2" w14:textId="77777777" w:rsidR="00503198" w:rsidRDefault="00503198" w:rsidP="00503198">
            <w:pPr>
              <w:pStyle w:val="Bold3"/>
            </w:pPr>
            <w:r>
              <w:t>Quality</w:t>
            </w:r>
          </w:p>
          <w:p w14:paraId="23C6DE76" w14:textId="77777777" w:rsidR="00503198" w:rsidRDefault="00503198" w:rsidP="00503198">
            <w:pPr>
              <w:pStyle w:val="Bold3"/>
            </w:pPr>
            <w:r>
              <w:t>Quality Fencing</w:t>
            </w:r>
          </w:p>
          <w:p w14:paraId="1F51226C" w14:textId="77777777" w:rsidR="00503198" w:rsidRDefault="00503198" w:rsidP="00503198">
            <w:pPr>
              <w:pStyle w:val="Bold3"/>
            </w:pPr>
            <w:r>
              <w:t>Quality Knotty</w:t>
            </w:r>
          </w:p>
          <w:p w14:paraId="06A23CA4" w14:textId="77777777" w:rsidR="00503198" w:rsidRDefault="00503198" w:rsidP="00503198">
            <w:pPr>
              <w:pStyle w:val="Bold3"/>
            </w:pPr>
            <w:proofErr w:type="spellStart"/>
            <w:r>
              <w:t>RadiusEdgeDecking</w:t>
            </w:r>
            <w:proofErr w:type="spellEnd"/>
            <w:r>
              <w:t xml:space="preserve"> 1</w:t>
            </w:r>
          </w:p>
          <w:p w14:paraId="18FD03EC" w14:textId="77777777" w:rsidR="00503198" w:rsidRDefault="00503198" w:rsidP="00503198">
            <w:pPr>
              <w:pStyle w:val="Bold3"/>
            </w:pPr>
            <w:proofErr w:type="spellStart"/>
            <w:r>
              <w:t>RadiusEdgeDecking</w:t>
            </w:r>
            <w:proofErr w:type="spellEnd"/>
            <w:r>
              <w:t xml:space="preserve"> 2</w:t>
            </w:r>
          </w:p>
          <w:p w14:paraId="3D8C2BE2" w14:textId="77777777" w:rsidR="00503198" w:rsidRDefault="00503198" w:rsidP="00503198">
            <w:pPr>
              <w:pStyle w:val="Bold3"/>
            </w:pPr>
            <w:r>
              <w:t>Rustic</w:t>
            </w:r>
          </w:p>
          <w:p w14:paraId="457C4AF4" w14:textId="77777777" w:rsidR="00503198" w:rsidRDefault="00503198" w:rsidP="00503198">
            <w:pPr>
              <w:pStyle w:val="Bold3"/>
            </w:pPr>
            <w:r>
              <w:t>Rustic Fencing</w:t>
            </w:r>
          </w:p>
          <w:p w14:paraId="4C5441EA" w14:textId="77777777" w:rsidR="00503198" w:rsidRDefault="00503198" w:rsidP="00503198">
            <w:pPr>
              <w:pStyle w:val="Bold3"/>
            </w:pPr>
            <w:r>
              <w:t>Rustic Knotty</w:t>
            </w:r>
          </w:p>
          <w:p w14:paraId="57718E97" w14:textId="77777777" w:rsidR="00503198" w:rsidRDefault="00503198" w:rsidP="00503198">
            <w:pPr>
              <w:pStyle w:val="Bold3"/>
            </w:pPr>
            <w:r>
              <w:t>Sash</w:t>
            </w:r>
          </w:p>
          <w:p w14:paraId="3A7815DD" w14:textId="77777777" w:rsidR="00503198" w:rsidRDefault="00503198" w:rsidP="00503198">
            <w:pPr>
              <w:pStyle w:val="Bold3"/>
            </w:pPr>
            <w:r>
              <w:t>Sash Cuttings</w:t>
            </w:r>
          </w:p>
          <w:p w14:paraId="2BEBA56A" w14:textId="77777777" w:rsidR="00503198" w:rsidRDefault="00503198" w:rsidP="00503198">
            <w:pPr>
              <w:pStyle w:val="Bold3"/>
            </w:pPr>
            <w:r>
              <w:t>Sawn Railroad Ties</w:t>
            </w:r>
          </w:p>
          <w:p w14:paraId="0A359D17" w14:textId="77777777" w:rsidR="00503198" w:rsidRDefault="00503198" w:rsidP="00503198">
            <w:pPr>
              <w:pStyle w:val="Bold3"/>
            </w:pPr>
            <w:r>
              <w:t>Scaffold #1</w:t>
            </w:r>
          </w:p>
          <w:p w14:paraId="45D83D11" w14:textId="77777777" w:rsidR="00503198" w:rsidRDefault="00503198" w:rsidP="00503198">
            <w:pPr>
              <w:pStyle w:val="Bold3"/>
            </w:pPr>
            <w:r>
              <w:t>Scaffold #2</w:t>
            </w:r>
          </w:p>
          <w:p w14:paraId="13AB9A7B" w14:textId="77777777" w:rsidR="00503198" w:rsidRDefault="00503198" w:rsidP="00503198">
            <w:pPr>
              <w:pStyle w:val="Bold3"/>
            </w:pPr>
            <w:r>
              <w:t>Select</w:t>
            </w:r>
          </w:p>
          <w:p w14:paraId="39522A57" w14:textId="77777777" w:rsidR="00503198" w:rsidRDefault="00503198" w:rsidP="00503198">
            <w:pPr>
              <w:pStyle w:val="Bold3"/>
            </w:pPr>
            <w:r>
              <w:t>Select and Quality Knotty</w:t>
            </w:r>
          </w:p>
          <w:p w14:paraId="202F144A" w14:textId="77777777" w:rsidR="00503198" w:rsidRDefault="00503198" w:rsidP="00503198">
            <w:pPr>
              <w:pStyle w:val="Bold3"/>
            </w:pPr>
            <w:r>
              <w:t>Select Decking</w:t>
            </w:r>
          </w:p>
          <w:p w14:paraId="492A15B4" w14:textId="77777777" w:rsidR="00503198" w:rsidRDefault="00503198" w:rsidP="00503198">
            <w:pPr>
              <w:pStyle w:val="Bold3"/>
            </w:pPr>
            <w:r>
              <w:t xml:space="preserve">Select </w:t>
            </w:r>
            <w:proofErr w:type="spellStart"/>
            <w:r>
              <w:t>Dex</w:t>
            </w:r>
            <w:proofErr w:type="spellEnd"/>
          </w:p>
          <w:p w14:paraId="6E8F646B" w14:textId="77777777" w:rsidR="00503198" w:rsidRDefault="00503198" w:rsidP="00503198">
            <w:pPr>
              <w:pStyle w:val="Bold3"/>
            </w:pPr>
            <w:r>
              <w:t>Select Fencing</w:t>
            </w:r>
          </w:p>
          <w:p w14:paraId="0E0C4866" w14:textId="77777777" w:rsidR="00503198" w:rsidRDefault="00503198" w:rsidP="00503198">
            <w:pPr>
              <w:pStyle w:val="Bold3"/>
            </w:pPr>
            <w:r>
              <w:t>Select Heart</w:t>
            </w:r>
          </w:p>
          <w:p w14:paraId="08421759" w14:textId="77777777" w:rsidR="00503198" w:rsidRDefault="00503198" w:rsidP="00503198">
            <w:pPr>
              <w:pStyle w:val="Bold3"/>
            </w:pPr>
            <w:r>
              <w:t>Select Knotty</w:t>
            </w:r>
          </w:p>
          <w:p w14:paraId="6A865DD6" w14:textId="77777777" w:rsidR="00503198" w:rsidRDefault="00503198" w:rsidP="00503198">
            <w:pPr>
              <w:pStyle w:val="Bold3"/>
            </w:pPr>
            <w:r>
              <w:t>Select Merchantable</w:t>
            </w:r>
          </w:p>
          <w:p w14:paraId="3FCAD6E6" w14:textId="77777777" w:rsidR="00503198" w:rsidRDefault="00503198" w:rsidP="00503198">
            <w:pPr>
              <w:pStyle w:val="Bold3"/>
            </w:pPr>
            <w:r>
              <w:t>Select Patio</w:t>
            </w:r>
          </w:p>
          <w:p w14:paraId="63A30E91" w14:textId="77777777" w:rsidR="00503198" w:rsidRDefault="00503198" w:rsidP="00503198">
            <w:pPr>
              <w:pStyle w:val="Bold3"/>
            </w:pPr>
            <w:r>
              <w:t>Select Shop</w:t>
            </w:r>
          </w:p>
          <w:p w14:paraId="0172C8CA" w14:textId="77777777" w:rsidR="00503198" w:rsidRDefault="00503198" w:rsidP="00503198">
            <w:pPr>
              <w:pStyle w:val="Bold3"/>
            </w:pPr>
            <w:r>
              <w:lastRenderedPageBreak/>
              <w:t>Select Structural</w:t>
            </w:r>
          </w:p>
          <w:p w14:paraId="2B8DA761" w14:textId="77777777" w:rsidR="00503198" w:rsidRDefault="00503198" w:rsidP="00503198">
            <w:pPr>
              <w:pStyle w:val="Bold3"/>
            </w:pPr>
            <w:r>
              <w:t>Select Structural (SRB)</w:t>
            </w:r>
          </w:p>
          <w:p w14:paraId="745AFE57" w14:textId="77777777" w:rsidR="00503198" w:rsidRDefault="00503198" w:rsidP="00503198">
            <w:pPr>
              <w:pStyle w:val="Bold3"/>
            </w:pPr>
            <w:r>
              <w:t>Select Structural Non Dense</w:t>
            </w:r>
          </w:p>
          <w:p w14:paraId="61DC4D98" w14:textId="77777777" w:rsidR="00503198" w:rsidRDefault="00503198" w:rsidP="00503198">
            <w:pPr>
              <w:pStyle w:val="Bold3"/>
            </w:pPr>
            <w:r>
              <w:t>Selected</w:t>
            </w:r>
          </w:p>
          <w:p w14:paraId="5B99BDB9" w14:textId="77777777" w:rsidR="00503198" w:rsidRDefault="00503198" w:rsidP="00503198">
            <w:pPr>
              <w:pStyle w:val="Bold3"/>
            </w:pPr>
            <w:r>
              <w:t>Selected #2 Common</w:t>
            </w:r>
          </w:p>
          <w:p w14:paraId="34104590" w14:textId="77777777" w:rsidR="00503198" w:rsidRDefault="00503198" w:rsidP="00503198">
            <w:pPr>
              <w:pStyle w:val="Bold3"/>
            </w:pPr>
            <w:r>
              <w:t>Selected #3 Common</w:t>
            </w:r>
          </w:p>
          <w:p w14:paraId="6F49799B" w14:textId="77777777" w:rsidR="00503198" w:rsidRDefault="00503198" w:rsidP="00503198">
            <w:pPr>
              <w:pStyle w:val="Bold3"/>
            </w:pPr>
            <w:r>
              <w:t>Selected Decking</w:t>
            </w:r>
          </w:p>
          <w:p w14:paraId="70CB1668" w14:textId="77777777" w:rsidR="00503198" w:rsidRDefault="00503198" w:rsidP="00503198">
            <w:pPr>
              <w:pStyle w:val="Bold3"/>
            </w:pPr>
            <w:r>
              <w:t>Selected Gutter</w:t>
            </w:r>
          </w:p>
          <w:p w14:paraId="3A279196" w14:textId="77777777" w:rsidR="00503198" w:rsidRDefault="00503198" w:rsidP="00503198">
            <w:pPr>
              <w:pStyle w:val="Bold3"/>
            </w:pPr>
            <w:r>
              <w:t>Ship Decking</w:t>
            </w:r>
          </w:p>
          <w:p w14:paraId="1B09006F" w14:textId="77777777" w:rsidR="00503198" w:rsidRDefault="00503198" w:rsidP="00503198">
            <w:pPr>
              <w:pStyle w:val="Bold3"/>
            </w:pPr>
            <w:r>
              <w:t>Ship Plank</w:t>
            </w:r>
          </w:p>
          <w:p w14:paraId="43626D1A" w14:textId="77777777" w:rsidR="00503198" w:rsidRDefault="00503198" w:rsidP="00503198">
            <w:pPr>
              <w:pStyle w:val="Bold3"/>
            </w:pPr>
            <w:r>
              <w:t>Shop Flitches</w:t>
            </w:r>
          </w:p>
          <w:p w14:paraId="320062ED" w14:textId="77777777" w:rsidR="00503198" w:rsidRDefault="00503198" w:rsidP="00503198">
            <w:pPr>
              <w:pStyle w:val="Bold3"/>
            </w:pPr>
            <w:r>
              <w:t>Short</w:t>
            </w:r>
          </w:p>
          <w:p w14:paraId="53DFE7D4" w14:textId="77777777" w:rsidR="00503198" w:rsidRDefault="00503198" w:rsidP="00503198">
            <w:pPr>
              <w:pStyle w:val="Bold3"/>
            </w:pPr>
            <w:r>
              <w:t>Short Select</w:t>
            </w:r>
          </w:p>
          <w:p w14:paraId="4FCD7FAA" w14:textId="77777777" w:rsidR="00503198" w:rsidRDefault="00503198" w:rsidP="00503198">
            <w:pPr>
              <w:pStyle w:val="Bold3"/>
            </w:pPr>
            <w:r>
              <w:t xml:space="preserve">SPS 1 Certified </w:t>
            </w:r>
            <w:proofErr w:type="spellStart"/>
            <w:r>
              <w:t>Fingerjointed</w:t>
            </w:r>
            <w:proofErr w:type="spellEnd"/>
          </w:p>
          <w:p w14:paraId="19A779D2" w14:textId="77777777" w:rsidR="00503198" w:rsidRDefault="00503198" w:rsidP="00503198">
            <w:pPr>
              <w:pStyle w:val="Bold3"/>
            </w:pPr>
            <w:r>
              <w:t xml:space="preserve">SPS 3 Certified </w:t>
            </w:r>
            <w:proofErr w:type="spellStart"/>
            <w:r>
              <w:t>Fingerjointed</w:t>
            </w:r>
            <w:proofErr w:type="spellEnd"/>
          </w:p>
          <w:p w14:paraId="48F937B1" w14:textId="77777777" w:rsidR="00503198" w:rsidRDefault="00503198" w:rsidP="00503198">
            <w:pPr>
              <w:pStyle w:val="Bold3"/>
            </w:pPr>
            <w:r>
              <w:t>Stadium Plank Seats</w:t>
            </w:r>
          </w:p>
          <w:p w14:paraId="1BDA694E" w14:textId="77777777" w:rsidR="00503198" w:rsidRDefault="00503198" w:rsidP="00503198">
            <w:pPr>
              <w:pStyle w:val="Bold3"/>
            </w:pPr>
            <w:r>
              <w:t>Stadium Plank Walk boards</w:t>
            </w:r>
          </w:p>
          <w:p w14:paraId="25068D4F" w14:textId="77777777" w:rsidR="00503198" w:rsidRDefault="00503198" w:rsidP="00503198">
            <w:pPr>
              <w:pStyle w:val="Bold3"/>
            </w:pPr>
            <w:r>
              <w:t>Stadium Planks</w:t>
            </w:r>
          </w:p>
          <w:p w14:paraId="0767DD7B" w14:textId="77777777" w:rsidR="00503198" w:rsidRDefault="00503198" w:rsidP="00503198">
            <w:pPr>
              <w:pStyle w:val="Bold3"/>
            </w:pPr>
            <w:r>
              <w:t>Stained Selects</w:t>
            </w:r>
          </w:p>
          <w:p w14:paraId="36A859A1" w14:textId="77777777" w:rsidR="00503198" w:rsidRDefault="00503198" w:rsidP="00503198">
            <w:pPr>
              <w:pStyle w:val="Bold3"/>
            </w:pPr>
            <w:r>
              <w:t>Standard</w:t>
            </w:r>
          </w:p>
          <w:p w14:paraId="738333D3" w14:textId="77777777" w:rsidR="00503198" w:rsidRDefault="00503198" w:rsidP="00503198">
            <w:pPr>
              <w:pStyle w:val="Bold3"/>
            </w:pPr>
            <w:r>
              <w:t>Standard (SRB)</w:t>
            </w:r>
          </w:p>
          <w:p w14:paraId="0B682AA7" w14:textId="77777777" w:rsidR="00503198" w:rsidRDefault="00503198" w:rsidP="00503198">
            <w:pPr>
              <w:pStyle w:val="Bold3"/>
            </w:pPr>
            <w:r>
              <w:t>Standard Mouldings</w:t>
            </w:r>
          </w:p>
          <w:p w14:paraId="36390C08" w14:textId="77777777" w:rsidR="00503198" w:rsidRDefault="00503198" w:rsidP="00503198">
            <w:pPr>
              <w:pStyle w:val="Bold3"/>
            </w:pPr>
            <w:r>
              <w:t xml:space="preserve">Standard and </w:t>
            </w:r>
            <w:proofErr w:type="spellStart"/>
            <w:r>
              <w:t>Btr</w:t>
            </w:r>
            <w:proofErr w:type="spellEnd"/>
          </w:p>
          <w:p w14:paraId="458F4DB2" w14:textId="77777777" w:rsidR="00503198" w:rsidRDefault="00503198" w:rsidP="00503198">
            <w:pPr>
              <w:pStyle w:val="Bold3"/>
            </w:pPr>
            <w:smartTag w:uri="urn:schemas-microsoft-com:office:smarttags" w:element="place">
              <w:smartTag w:uri="urn:schemas-microsoft-com:office:smarttags" w:element="City">
                <w:r>
                  <w:t>Sterling</w:t>
                </w:r>
              </w:smartTag>
            </w:smartTag>
          </w:p>
          <w:p w14:paraId="25A487BF" w14:textId="77777777" w:rsidR="00503198" w:rsidRDefault="00503198" w:rsidP="00503198">
            <w:pPr>
              <w:pStyle w:val="Bold3"/>
            </w:pPr>
            <w:r>
              <w:t>Stud</w:t>
            </w:r>
          </w:p>
          <w:p w14:paraId="33F87B4F" w14:textId="77777777" w:rsidR="00503198" w:rsidRDefault="00503198" w:rsidP="00503198">
            <w:pPr>
              <w:pStyle w:val="Bold3"/>
            </w:pPr>
            <w:r>
              <w:t>Stud (SRB)</w:t>
            </w:r>
          </w:p>
          <w:p w14:paraId="5E9F6621" w14:textId="77777777" w:rsidR="00503198" w:rsidRDefault="00503198" w:rsidP="00503198">
            <w:pPr>
              <w:pStyle w:val="Bold3"/>
            </w:pPr>
            <w:smartTag w:uri="urn:schemas-microsoft-com:office:smarttags" w:element="place">
              <w:smartTag w:uri="urn:schemas-microsoft-com:office:smarttags" w:element="City">
                <w:r>
                  <w:t>Superior</w:t>
                </w:r>
              </w:smartTag>
            </w:smartTag>
          </w:p>
          <w:p w14:paraId="241DF76D" w14:textId="77777777" w:rsidR="00503198" w:rsidRDefault="00503198" w:rsidP="00503198">
            <w:pPr>
              <w:pStyle w:val="Bold3"/>
            </w:pPr>
            <w:r>
              <w:t>Supreme</w:t>
            </w:r>
          </w:p>
          <w:p w14:paraId="2CA9D89B" w14:textId="77777777" w:rsidR="00503198" w:rsidRDefault="00503198" w:rsidP="00503198">
            <w:pPr>
              <w:pStyle w:val="Bold3"/>
            </w:pPr>
            <w:r>
              <w:t>Tank Stock Inch and Thicker</w:t>
            </w:r>
          </w:p>
          <w:p w14:paraId="0AE77B24" w14:textId="77777777" w:rsidR="00503198" w:rsidRDefault="00503198" w:rsidP="00503198">
            <w:pPr>
              <w:pStyle w:val="Bold3"/>
            </w:pPr>
            <w:r>
              <w:t>Tank Stock Under Four Inch</w:t>
            </w:r>
          </w:p>
          <w:p w14:paraId="6D6BDCD5" w14:textId="77777777" w:rsidR="00503198" w:rsidRDefault="00503198" w:rsidP="00503198">
            <w:pPr>
              <w:pStyle w:val="Bold3"/>
            </w:pPr>
            <w:r>
              <w:t>Utility</w:t>
            </w:r>
          </w:p>
          <w:p w14:paraId="5E03BF87" w14:textId="77777777" w:rsidR="00503198" w:rsidRDefault="00503198" w:rsidP="00503198">
            <w:pPr>
              <w:pStyle w:val="Bold3"/>
            </w:pPr>
            <w:r>
              <w:t>Utility (#2 Mining)</w:t>
            </w:r>
          </w:p>
          <w:p w14:paraId="50D78A77" w14:textId="77777777" w:rsidR="00503198" w:rsidRDefault="00503198" w:rsidP="00503198">
            <w:pPr>
              <w:pStyle w:val="Bold3"/>
            </w:pPr>
            <w:r>
              <w:t>Utility (SRB)</w:t>
            </w:r>
          </w:p>
          <w:p w14:paraId="77E7CAB3" w14:textId="77777777" w:rsidR="00503198" w:rsidRDefault="00503198" w:rsidP="00503198">
            <w:pPr>
              <w:pStyle w:val="Bold3"/>
            </w:pPr>
            <w:r>
              <w:t xml:space="preserve">Utility and </w:t>
            </w:r>
            <w:proofErr w:type="spellStart"/>
            <w:r>
              <w:t>Btr</w:t>
            </w:r>
            <w:proofErr w:type="spellEnd"/>
          </w:p>
          <w:p w14:paraId="12581C35" w14:textId="77777777" w:rsidR="00503198" w:rsidRDefault="00503198" w:rsidP="00503198">
            <w:pPr>
              <w:pStyle w:val="Bold3"/>
            </w:pPr>
            <w:r>
              <w:t>VG Ladder Rails</w:t>
            </w:r>
          </w:p>
        </w:tc>
      </w:tr>
    </w:tbl>
    <w:p w14:paraId="5A8C9F96" w14:textId="77777777" w:rsidR="00503198" w:rsidRDefault="00503198" w:rsidP="00503198"/>
    <w:p w14:paraId="5FD323EB" w14:textId="77777777" w:rsidR="00503198" w:rsidRDefault="00503198" w:rsidP="00503198">
      <w:pPr>
        <w:pStyle w:val="Heading2"/>
      </w:pPr>
      <w:bookmarkStart w:id="3521" w:name="_Toc259721960"/>
      <w:bookmarkStart w:id="3522" w:name="_Toc275502307"/>
      <w:bookmarkStart w:id="3523" w:name="_Toc371377865"/>
      <w:bookmarkStart w:id="3524" w:name="_Toc21212944"/>
      <w:bookmarkStart w:id="3525" w:name="GradingRule_a"/>
      <w:proofErr w:type="spellStart"/>
      <w:r>
        <w:lastRenderedPageBreak/>
        <w:t>GradingRule</w:t>
      </w:r>
      <w:proofErr w:type="spellEnd"/>
      <w:r>
        <w:t xml:space="preserve"> [attribute]</w:t>
      </w:r>
      <w:bookmarkEnd w:id="3521"/>
      <w:bookmarkEnd w:id="3522"/>
      <w:bookmarkEnd w:id="3523"/>
      <w:bookmarkEnd w:id="3524"/>
      <w:bookmarkEnd w:id="352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F27835" w14:textId="77777777" w:rsidTr="00503198">
        <w:tc>
          <w:tcPr>
            <w:tcW w:w="5000" w:type="pct"/>
          </w:tcPr>
          <w:p w14:paraId="4215D3D3" w14:textId="77777777" w:rsidR="00503198" w:rsidRDefault="00000000" w:rsidP="00503198">
            <w:pPr>
              <w:pStyle w:val="Normal2"/>
            </w:pPr>
            <w:r>
              <w:pict w14:anchorId="082E5F4C">
                <v:shape id="dc_595" o:spid="_x0000_s2607" style="position:absolute;left:0;text-align:left;margin-left:0;margin-top:0;width:50pt;height:50pt;z-index:546;visibility:hidden" coordsize="89,155" o:spt="100" o:preferrelative="t" adj="0,,0" path="">
                  <v:stroke joinstyle="round"/>
                  <v:formulas/>
                  <v:path o:connecttype="segments"/>
                  <o:lock v:ext="edit" selection="t"/>
                </v:shape>
              </w:pict>
            </w:r>
            <w:r>
              <w:pict w14:anchorId="760A98A9">
                <v:shape id="_x0000_s3553" style="position:absolute;left:0;text-align:left;margin-left:6579.4pt;margin-top:7.2pt;width:93pt;height:53.25pt;z-index:-1859;mso-wrap-edited:t;mso-position-horizontal:right" coordsize="" o:spt="100" wrapcoords="-30 0 1000 0 1000 1079 1000 1079 -30 1079 -30 0" adj="0,,0" path="">
                  <v:stroke joinstyle="round"/>
                  <v:imagedata r:id="rId787" o:title="dc_595"/>
                  <v:formulas/>
                  <v:path o:connecttype="segments"/>
                  <w10:wrap type="tight"/>
                </v:shape>
              </w:pict>
            </w:r>
            <w:r w:rsidR="00503198">
              <w:t>Grading rule, the rules under which the product has been graded.</w:t>
            </w:r>
          </w:p>
          <w:p w14:paraId="5A6C1D3E" w14:textId="77777777" w:rsidR="00503198" w:rsidRDefault="00503198" w:rsidP="00503198">
            <w:pPr>
              <w:pStyle w:val="Italic2"/>
            </w:pPr>
            <w:r>
              <w:t>This item is restricted to the following list.</w:t>
            </w:r>
          </w:p>
          <w:p w14:paraId="00AABA54" w14:textId="77777777" w:rsidR="00503198" w:rsidRPr="005755AC" w:rsidRDefault="00503198" w:rsidP="00503198">
            <w:pPr>
              <w:pStyle w:val="Bold3"/>
              <w:rPr>
                <w:lang w:val="fr-FR"/>
              </w:rPr>
            </w:pPr>
            <w:proofErr w:type="spellStart"/>
            <w:r w:rsidRPr="005755AC">
              <w:rPr>
                <w:lang w:val="fr-FR"/>
              </w:rPr>
              <w:t>European</w:t>
            </w:r>
            <w:proofErr w:type="spellEnd"/>
            <w:r w:rsidRPr="005755AC">
              <w:rPr>
                <w:lang w:val="fr-FR"/>
              </w:rPr>
              <w:t xml:space="preserve"> 1611-1</w:t>
            </w:r>
          </w:p>
          <w:p w14:paraId="30BAE416" w14:textId="77777777" w:rsidR="00503198" w:rsidRPr="005755AC" w:rsidRDefault="00503198" w:rsidP="00503198">
            <w:pPr>
              <w:pStyle w:val="Bold3"/>
              <w:rPr>
                <w:lang w:val="fr-FR"/>
              </w:rPr>
            </w:pPr>
            <w:r w:rsidRPr="005755AC">
              <w:rPr>
                <w:lang w:val="fr-FR"/>
              </w:rPr>
              <w:t>GSSS</w:t>
            </w:r>
          </w:p>
          <w:p w14:paraId="0CCCE2FC" w14:textId="77777777" w:rsidR="00503198" w:rsidRPr="005755AC" w:rsidRDefault="00503198" w:rsidP="00503198">
            <w:pPr>
              <w:pStyle w:val="Bold3"/>
              <w:rPr>
                <w:lang w:val="fr-FR"/>
              </w:rPr>
            </w:pPr>
            <w:r w:rsidRPr="005755AC">
              <w:rPr>
                <w:lang w:val="fr-FR"/>
              </w:rPr>
              <w:t>Nordic</w:t>
            </w:r>
          </w:p>
          <w:p w14:paraId="2B2C8500" w14:textId="77777777" w:rsidR="00503198" w:rsidRPr="005755AC" w:rsidRDefault="00503198" w:rsidP="00503198">
            <w:pPr>
              <w:pStyle w:val="Bold3"/>
              <w:rPr>
                <w:lang w:val="fr-FR"/>
              </w:rPr>
            </w:pPr>
            <w:r w:rsidRPr="005755AC">
              <w:rPr>
                <w:lang w:val="fr-FR"/>
              </w:rPr>
              <w:t>SS EN 230120</w:t>
            </w:r>
          </w:p>
          <w:p w14:paraId="65F7099B" w14:textId="77777777" w:rsidR="00503198" w:rsidRPr="005755AC" w:rsidRDefault="00503198" w:rsidP="00503198">
            <w:pPr>
              <w:pStyle w:val="Bold3"/>
              <w:rPr>
                <w:lang w:val="fr-FR"/>
              </w:rPr>
            </w:pPr>
            <w:r w:rsidRPr="005755AC">
              <w:rPr>
                <w:lang w:val="fr-FR"/>
              </w:rPr>
              <w:t>Supplier</w:t>
            </w:r>
          </w:p>
          <w:p w14:paraId="51387522" w14:textId="77777777" w:rsidR="00503198" w:rsidRDefault="00503198" w:rsidP="00503198">
            <w:pPr>
              <w:pStyle w:val="Bold3"/>
            </w:pPr>
            <w:r>
              <w:t>Other</w:t>
            </w:r>
          </w:p>
        </w:tc>
      </w:tr>
    </w:tbl>
    <w:p w14:paraId="59FA87CE" w14:textId="77777777" w:rsidR="00503198" w:rsidRDefault="00503198" w:rsidP="00503198"/>
    <w:p w14:paraId="7B38E218" w14:textId="77777777" w:rsidR="00503198" w:rsidRDefault="00503198" w:rsidP="00503198">
      <w:pPr>
        <w:pStyle w:val="Heading2"/>
      </w:pPr>
      <w:bookmarkStart w:id="3526" w:name="_Toc259721961"/>
      <w:bookmarkStart w:id="3527" w:name="_Toc275502308"/>
      <w:bookmarkStart w:id="3528" w:name="_Toc371377866"/>
      <w:bookmarkStart w:id="3529" w:name="_Toc21212945"/>
      <w:bookmarkStart w:id="3530" w:name="GrainDirection"/>
      <w:proofErr w:type="spellStart"/>
      <w:r>
        <w:t>GrainDirection</w:t>
      </w:r>
      <w:bookmarkEnd w:id="3526"/>
      <w:bookmarkEnd w:id="3527"/>
      <w:bookmarkEnd w:id="3528"/>
      <w:bookmarkEnd w:id="3529"/>
      <w:bookmarkEnd w:id="35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C9E12B" w14:textId="77777777" w:rsidTr="00503198">
        <w:tc>
          <w:tcPr>
            <w:tcW w:w="5000" w:type="pct"/>
          </w:tcPr>
          <w:p w14:paraId="5046A103" w14:textId="77777777" w:rsidR="00503198" w:rsidRDefault="00000000" w:rsidP="00503198">
            <w:pPr>
              <w:pStyle w:val="Normal2"/>
            </w:pPr>
            <w:r>
              <w:pict w14:anchorId="0F8F7220">
                <v:shape id="dc_596" o:spid="_x0000_s2608" style="position:absolute;left:0;text-align:left;margin-left:0;margin-top:0;width:50pt;height:50pt;z-index:547;visibility:hidden" coordsize="67,144" o:spt="100" o:preferrelative="t" adj="0,,0" path="">
                  <v:stroke joinstyle="round"/>
                  <v:formulas/>
                  <v:path o:connecttype="segments"/>
                  <o:lock v:ext="edit" selection="t"/>
                </v:shape>
              </w:pict>
            </w:r>
            <w:r>
              <w:pict w14:anchorId="0D19EA4E">
                <v:shape id="_x0000_s3554" style="position:absolute;left:0;text-align:left;margin-left:5708.65pt;margin-top:7.2pt;width:86.25pt;height:40.5pt;z-index:-1858;mso-wrap-edited:t;mso-position-horizontal:right" coordsize="" o:spt="100" wrapcoords="-30 104 1000 104 1000 1105 1000 1105 -30 1105 -30 104" adj="0,,0" path="">
                  <v:stroke joinstyle="round"/>
                  <v:imagedata r:id="rId788"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14:paraId="409BD851" w14:textId="77777777" w:rsidR="00503198" w:rsidRDefault="00503198" w:rsidP="00503198">
            <w:pPr>
              <w:pStyle w:val="Italic2"/>
            </w:pPr>
            <w:r>
              <w:t>This item is restricted to the following list.</w:t>
            </w:r>
          </w:p>
          <w:p w14:paraId="35C6684E" w14:textId="77777777" w:rsidR="00503198" w:rsidRDefault="00503198" w:rsidP="00503198">
            <w:pPr>
              <w:pStyle w:val="Bold3"/>
            </w:pPr>
            <w:r>
              <w:t>Any</w:t>
            </w:r>
          </w:p>
          <w:p w14:paraId="179C39C0" w14:textId="77777777" w:rsidR="00503198" w:rsidRDefault="00503198" w:rsidP="00503198">
            <w:pPr>
              <w:pStyle w:val="Normal3"/>
            </w:pPr>
            <w:r>
              <w:t>Grain Direction does not matter.</w:t>
            </w:r>
          </w:p>
          <w:p w14:paraId="5F60442E" w14:textId="77777777" w:rsidR="00503198" w:rsidRDefault="00503198" w:rsidP="00503198">
            <w:pPr>
              <w:pStyle w:val="Bold3"/>
            </w:pPr>
            <w:r>
              <w:t>Long</w:t>
            </w:r>
          </w:p>
          <w:p w14:paraId="0B2472DA" w14:textId="77777777" w:rsidR="00503198" w:rsidRDefault="00503198" w:rsidP="00503198">
            <w:pPr>
              <w:pStyle w:val="Normal3"/>
            </w:pPr>
            <w:r>
              <w:t>Orientation is aligned with the long fibres or with the grain.</w:t>
            </w:r>
          </w:p>
          <w:p w14:paraId="1056DC61" w14:textId="77777777" w:rsidR="00503198" w:rsidRDefault="00503198" w:rsidP="00503198">
            <w:pPr>
              <w:pStyle w:val="Bold3"/>
            </w:pPr>
            <w:r>
              <w:t>Short</w:t>
            </w:r>
          </w:p>
          <w:p w14:paraId="6F513E24" w14:textId="77777777" w:rsidR="00503198" w:rsidRDefault="00503198" w:rsidP="00503198">
            <w:pPr>
              <w:pStyle w:val="Normal3"/>
            </w:pPr>
            <w:r>
              <w:t>Orientation is aligned with the short fibres or against the grain.</w:t>
            </w:r>
          </w:p>
        </w:tc>
      </w:tr>
    </w:tbl>
    <w:p w14:paraId="4DCFEC49" w14:textId="77777777" w:rsidR="00503198" w:rsidRDefault="00503198" w:rsidP="00503198"/>
    <w:p w14:paraId="3CA8992B" w14:textId="77777777" w:rsidR="00503198" w:rsidRDefault="00503198" w:rsidP="00503198">
      <w:pPr>
        <w:pStyle w:val="Heading2"/>
      </w:pPr>
      <w:bookmarkStart w:id="3531" w:name="_Toc259721962"/>
      <w:bookmarkStart w:id="3532" w:name="_Toc275502309"/>
      <w:bookmarkStart w:id="3533" w:name="_Toc371377867"/>
      <w:bookmarkStart w:id="3534" w:name="_Toc21212946"/>
      <w:bookmarkStart w:id="3535" w:name="Green"/>
      <w:r>
        <w:lastRenderedPageBreak/>
        <w:t>Green</w:t>
      </w:r>
      <w:bookmarkEnd w:id="3531"/>
      <w:bookmarkEnd w:id="3532"/>
      <w:bookmarkEnd w:id="3533"/>
      <w:bookmarkEnd w:id="3534"/>
      <w:bookmarkEnd w:id="353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EE8DAC" w14:textId="77777777" w:rsidTr="00503198">
        <w:tc>
          <w:tcPr>
            <w:tcW w:w="5000" w:type="pct"/>
          </w:tcPr>
          <w:p w14:paraId="2B08C8A2" w14:textId="77777777" w:rsidR="00503198" w:rsidRDefault="00000000" w:rsidP="00503198">
            <w:pPr>
              <w:pStyle w:val="Normal2"/>
            </w:pPr>
            <w:r>
              <w:pict w14:anchorId="363E5A0D">
                <v:shape id="dc_597" o:spid="_x0000_s2609" style="position:absolute;left:0;text-align:left;margin-left:0;margin-top:0;width:50pt;height:50pt;z-index:548;visibility:hidden" coordsize="429,465" o:spt="100" o:preferrelative="t" adj="0,,0" path="">
                  <v:stroke joinstyle="round"/>
                  <v:formulas/>
                  <v:path o:connecttype="segments"/>
                  <o:lock v:ext="edit" selection="t"/>
                </v:shape>
              </w:pict>
            </w:r>
            <w:r>
              <w:pict w14:anchorId="1111628B">
                <v:shape id="_x0000_s3555" style="position:absolute;left:0;text-align:left;margin-left:30573.4pt;margin-top:7.2pt;width:279pt;height:257.25pt;z-index:-1857;mso-wrap-edited:t;mso-position-horizontal:right" coordsize="" o:spt="100" wrapcoords="-30 473 352 473 608 473 608 48 608 48 608 0 1000 0 1000 0 1000 1017 608 1017 608 630 352 630 -30 630 -30 473" adj="0,,0" path="">
                  <v:stroke joinstyle="round"/>
                  <v:imagedata r:id="rId789"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14:paraId="0B05C9AB" w14:textId="77777777" w:rsidR="00503198" w:rsidRDefault="00503198" w:rsidP="00503198">
            <w:pPr>
              <w:pStyle w:val="Bold3"/>
            </w:pPr>
            <w:r>
              <w:t>(sequence)</w:t>
            </w:r>
          </w:p>
          <w:p w14:paraId="78165E4A" w14:textId="77777777" w:rsidR="00503198" w:rsidRDefault="00503198" w:rsidP="00503198">
            <w:pPr>
              <w:pStyle w:val="Italic3"/>
            </w:pPr>
            <w:r>
              <w:t>The sequence of items below is mandatory. A single instance is required.</w:t>
            </w:r>
          </w:p>
          <w:p w14:paraId="0D2C2D6E" w14:textId="77777777" w:rsidR="00503198" w:rsidRDefault="00503198" w:rsidP="00503198">
            <w:pPr>
              <w:pStyle w:val="Bold4"/>
            </w:pPr>
            <w:proofErr w:type="spellStart"/>
            <w:r>
              <w:t>DetailValue</w:t>
            </w:r>
            <w:proofErr w:type="spellEnd"/>
          </w:p>
          <w:p w14:paraId="72D781D7" w14:textId="77777777" w:rsidR="00503198" w:rsidRDefault="00503198" w:rsidP="00503198">
            <w:pPr>
              <w:pStyle w:val="Italic4"/>
            </w:pPr>
            <w:proofErr w:type="spellStart"/>
            <w:r>
              <w:t>DetailValue</w:t>
            </w:r>
            <w:proofErr w:type="spellEnd"/>
            <w:r>
              <w:t xml:space="preserve"> is mandatory. A single instance is required.</w:t>
            </w:r>
          </w:p>
          <w:p w14:paraId="509D0DBD" w14:textId="77777777" w:rsidR="00503198" w:rsidRDefault="00503198" w:rsidP="00503198">
            <w:pPr>
              <w:pStyle w:val="Normal4"/>
            </w:pPr>
            <w:r>
              <w:t>A numeric value expressed in the unit of measure (UOM).</w:t>
            </w:r>
          </w:p>
          <w:p w14:paraId="3424F695" w14:textId="77777777" w:rsidR="00503198" w:rsidRDefault="00503198" w:rsidP="00503198">
            <w:pPr>
              <w:pStyle w:val="Bold4"/>
            </w:pPr>
            <w:proofErr w:type="spellStart"/>
            <w:r>
              <w:t>DetailRangeMin</w:t>
            </w:r>
            <w:proofErr w:type="spellEnd"/>
          </w:p>
          <w:p w14:paraId="091493B0" w14:textId="77777777" w:rsidR="00503198" w:rsidRDefault="00503198" w:rsidP="00503198">
            <w:pPr>
              <w:pStyle w:val="Italic4"/>
            </w:pPr>
            <w:proofErr w:type="spellStart"/>
            <w:r>
              <w:t>DetailRangeMin</w:t>
            </w:r>
            <w:proofErr w:type="spellEnd"/>
            <w:r>
              <w:t xml:space="preserve"> is optional. A single instance might exist.</w:t>
            </w:r>
          </w:p>
          <w:p w14:paraId="75728D71"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6A92555" w14:textId="77777777" w:rsidR="00503198" w:rsidRDefault="00503198" w:rsidP="00503198">
            <w:pPr>
              <w:pStyle w:val="Bold4"/>
            </w:pPr>
            <w:proofErr w:type="spellStart"/>
            <w:r>
              <w:t>DetailRangeMax</w:t>
            </w:r>
            <w:proofErr w:type="spellEnd"/>
          </w:p>
          <w:p w14:paraId="6209FC54" w14:textId="77777777" w:rsidR="00503198" w:rsidRDefault="00503198" w:rsidP="00503198">
            <w:pPr>
              <w:pStyle w:val="Italic4"/>
            </w:pPr>
            <w:proofErr w:type="spellStart"/>
            <w:r>
              <w:t>DetailRangeMax</w:t>
            </w:r>
            <w:proofErr w:type="spellEnd"/>
            <w:r>
              <w:t xml:space="preserve"> is optional. A single instance might exist.</w:t>
            </w:r>
          </w:p>
          <w:p w14:paraId="3422032D"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17E094F7" w14:textId="77777777" w:rsidR="00503198" w:rsidRDefault="00503198" w:rsidP="00503198">
            <w:pPr>
              <w:pStyle w:val="Bold4"/>
            </w:pPr>
            <w:proofErr w:type="spellStart"/>
            <w:r>
              <w:t>StandardDeviation</w:t>
            </w:r>
            <w:proofErr w:type="spellEnd"/>
          </w:p>
          <w:p w14:paraId="1DBF8360" w14:textId="77777777" w:rsidR="00503198" w:rsidRDefault="00503198" w:rsidP="00503198">
            <w:pPr>
              <w:pStyle w:val="Italic4"/>
            </w:pPr>
            <w:proofErr w:type="spellStart"/>
            <w:r>
              <w:t>StandardDeviation</w:t>
            </w:r>
            <w:proofErr w:type="spellEnd"/>
            <w:r>
              <w:t xml:space="preserve"> is optional. A single instance might exist.</w:t>
            </w:r>
          </w:p>
          <w:p w14:paraId="571FC3D4" w14:textId="77777777" w:rsidR="00503198" w:rsidRDefault="00503198" w:rsidP="00503198">
            <w:pPr>
              <w:pStyle w:val="Normal4"/>
            </w:pPr>
            <w:r>
              <w:t>A statistic used as a measure of dispersion in a distribution.</w:t>
            </w:r>
          </w:p>
          <w:p w14:paraId="78A88091" w14:textId="77777777" w:rsidR="00503198" w:rsidRDefault="00503198" w:rsidP="00503198">
            <w:pPr>
              <w:pStyle w:val="Bold4"/>
            </w:pPr>
            <w:proofErr w:type="spellStart"/>
            <w:r>
              <w:t>SampleSize</w:t>
            </w:r>
            <w:proofErr w:type="spellEnd"/>
          </w:p>
          <w:p w14:paraId="735931BC" w14:textId="77777777" w:rsidR="00503198" w:rsidRDefault="00503198" w:rsidP="00503198">
            <w:pPr>
              <w:pStyle w:val="Italic4"/>
            </w:pPr>
            <w:proofErr w:type="spellStart"/>
            <w:r>
              <w:t>SampleSize</w:t>
            </w:r>
            <w:proofErr w:type="spellEnd"/>
            <w:r>
              <w:t xml:space="preserve"> is optional. A single instance might exist.</w:t>
            </w:r>
          </w:p>
          <w:p w14:paraId="3FD5EB43" w14:textId="77777777" w:rsidR="00503198" w:rsidRDefault="00503198" w:rsidP="00503198">
            <w:pPr>
              <w:pStyle w:val="Normal4"/>
            </w:pPr>
            <w:r>
              <w:t>The number of samples used to determine the product characteristic in question.</w:t>
            </w:r>
          </w:p>
          <w:p w14:paraId="0CAF4DD2" w14:textId="77777777" w:rsidR="00503198" w:rsidRDefault="00503198" w:rsidP="00503198">
            <w:pPr>
              <w:pStyle w:val="Bold4"/>
            </w:pPr>
            <w:proofErr w:type="spellStart"/>
            <w:r>
              <w:t>TwoSigmaLower</w:t>
            </w:r>
            <w:proofErr w:type="spellEnd"/>
          </w:p>
          <w:p w14:paraId="3C493B05" w14:textId="77777777" w:rsidR="00503198" w:rsidRDefault="00503198" w:rsidP="00503198">
            <w:pPr>
              <w:pStyle w:val="Italic4"/>
            </w:pPr>
            <w:proofErr w:type="spellStart"/>
            <w:r>
              <w:t>TwoSigmaLower</w:t>
            </w:r>
            <w:proofErr w:type="spellEnd"/>
            <w:r>
              <w:t xml:space="preserve"> is optional. A single instance might exist.</w:t>
            </w:r>
          </w:p>
          <w:p w14:paraId="6069FE77" w14:textId="77777777" w:rsidR="00503198" w:rsidRDefault="00503198" w:rsidP="00503198">
            <w:pPr>
              <w:pStyle w:val="Normal4"/>
            </w:pPr>
            <w:r>
              <w:t>Two sigma (a measure of dispersion associated with standard deviation) on the lower side of the standard deviation.</w:t>
            </w:r>
          </w:p>
          <w:p w14:paraId="5D53F84A" w14:textId="77777777" w:rsidR="00503198" w:rsidRDefault="00503198" w:rsidP="00503198">
            <w:pPr>
              <w:pStyle w:val="Bold4"/>
            </w:pPr>
            <w:proofErr w:type="spellStart"/>
            <w:r>
              <w:t>TwoSigmaUpper</w:t>
            </w:r>
            <w:proofErr w:type="spellEnd"/>
          </w:p>
          <w:p w14:paraId="79691FA6" w14:textId="77777777" w:rsidR="00503198" w:rsidRDefault="00503198" w:rsidP="00503198">
            <w:pPr>
              <w:pStyle w:val="Italic4"/>
            </w:pPr>
            <w:proofErr w:type="spellStart"/>
            <w:r>
              <w:t>TwoSigmaUpper</w:t>
            </w:r>
            <w:proofErr w:type="spellEnd"/>
            <w:r>
              <w:t xml:space="preserve"> is optional. A single instance might exist.</w:t>
            </w:r>
          </w:p>
          <w:p w14:paraId="50F00B4E" w14:textId="77777777" w:rsidR="00503198" w:rsidRDefault="00503198" w:rsidP="00503198">
            <w:pPr>
              <w:pStyle w:val="Normal4"/>
            </w:pPr>
            <w:r>
              <w:t>Two sigma (a measure of dispersion associated with standard deviation) on the upper side of the standard deviation.</w:t>
            </w:r>
          </w:p>
        </w:tc>
      </w:tr>
    </w:tbl>
    <w:p w14:paraId="11BDCD43" w14:textId="77777777" w:rsidR="00503198" w:rsidRDefault="00503198" w:rsidP="00503198"/>
    <w:p w14:paraId="39784BA5" w14:textId="77777777" w:rsidR="00503198" w:rsidRDefault="00503198" w:rsidP="00503198">
      <w:pPr>
        <w:pStyle w:val="Heading2"/>
      </w:pPr>
      <w:bookmarkStart w:id="3536" w:name="_Toc259721963"/>
      <w:bookmarkStart w:id="3537" w:name="_Toc275502310"/>
      <w:bookmarkStart w:id="3538" w:name="_Toc371377868"/>
      <w:bookmarkStart w:id="3539" w:name="_Toc21212947"/>
      <w:bookmarkStart w:id="3540" w:name="Gutter"/>
      <w:r>
        <w:lastRenderedPageBreak/>
        <w:t>Gutter</w:t>
      </w:r>
      <w:bookmarkEnd w:id="3536"/>
      <w:bookmarkEnd w:id="3537"/>
      <w:bookmarkEnd w:id="3538"/>
      <w:bookmarkEnd w:id="3539"/>
      <w:bookmarkEnd w:id="35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C0D2F6" w14:textId="77777777" w:rsidTr="00503198">
        <w:tc>
          <w:tcPr>
            <w:tcW w:w="5000" w:type="pct"/>
          </w:tcPr>
          <w:p w14:paraId="56FADDA5" w14:textId="77777777" w:rsidR="00503198" w:rsidRDefault="00000000" w:rsidP="00503198">
            <w:pPr>
              <w:pStyle w:val="Normal2"/>
            </w:pPr>
            <w:r>
              <w:pict w14:anchorId="62FE1C5A">
                <v:shape id="dc_598" o:spid="_x0000_s2610" style="position:absolute;left:0;text-align:left;margin-left:0;margin-top:0;width:50pt;height:50pt;z-index:549;visibility:hidden" coordsize="330,460" o:spt="100" o:preferrelative="t" adj="0,,0" path="">
                  <v:stroke joinstyle="round"/>
                  <v:formulas/>
                  <v:path o:connecttype="segments"/>
                  <o:lock v:ext="edit" selection="t"/>
                </v:shape>
              </w:pict>
            </w:r>
            <w:r>
              <w:pict w14:anchorId="499288D4">
                <v:shape id="_x0000_s3556" style="position:absolute;left:0;text-align:left;margin-left:30186.4pt;margin-top:7.2pt;width:276pt;height:198pt;z-index:-1856;mso-wrap-edited:t;mso-position-horizontal:right" coordsize="" o:spt="100" wrapcoords="-30 296 404 296 404 21 663 21 663 21 663 0 1000 0 1000 0 1000 1022 663 1022 663 722 404 722 404 500 -30 500 -30 296" adj="0,,0" path="">
                  <v:stroke joinstyle="round"/>
                  <v:imagedata r:id="rId790" o:title="dc_598"/>
                  <v:formulas/>
                  <v:path o:connecttype="segments"/>
                  <w10:wrap type="tight"/>
                </v:shape>
              </w:pict>
            </w:r>
            <w:r w:rsidR="00503198">
              <w:t>Gutter</w:t>
            </w:r>
          </w:p>
          <w:p w14:paraId="7115E193" w14:textId="77777777" w:rsidR="00503198" w:rsidRDefault="00503198" w:rsidP="00503198">
            <w:pPr>
              <w:pStyle w:val="Bold3"/>
            </w:pPr>
            <w:r>
              <w:t>Bleed [attribute]</w:t>
            </w:r>
          </w:p>
          <w:p w14:paraId="6F7BAE0C" w14:textId="77777777" w:rsidR="00503198" w:rsidRDefault="00503198" w:rsidP="00503198">
            <w:pPr>
              <w:pStyle w:val="Italic3"/>
            </w:pPr>
            <w:r>
              <w:t>Bleed is optional. A single instance might exist.</w:t>
            </w:r>
          </w:p>
          <w:p w14:paraId="76D1070E" w14:textId="77777777" w:rsidR="00503198" w:rsidRDefault="00D5394B" w:rsidP="00503198">
            <w:pPr>
              <w:pStyle w:val="Normal3"/>
            </w:pPr>
            <w:r w:rsidRPr="00D5394B">
              <w:t>Specifies if the printing of an illustration, design, or text to the edge of the page</w:t>
            </w:r>
            <w:r w:rsidR="00503198">
              <w:t>.</w:t>
            </w:r>
          </w:p>
          <w:p w14:paraId="4C08984D" w14:textId="77777777" w:rsidR="00503198" w:rsidRDefault="00503198" w:rsidP="00503198">
            <w:pPr>
              <w:pStyle w:val="Normal3"/>
            </w:pPr>
            <w:r>
              <w:t>Refer to Bleed definition for any enumerations.</w:t>
            </w:r>
          </w:p>
          <w:p w14:paraId="00C79153" w14:textId="77777777" w:rsidR="00503198" w:rsidRDefault="00503198" w:rsidP="00503198">
            <w:pPr>
              <w:pStyle w:val="Bold3"/>
            </w:pPr>
            <w:r>
              <w:t>(sequence)</w:t>
            </w:r>
          </w:p>
          <w:p w14:paraId="031EDE58" w14:textId="77777777" w:rsidR="00503198" w:rsidRDefault="00503198" w:rsidP="00503198">
            <w:pPr>
              <w:pStyle w:val="Italic3"/>
            </w:pPr>
            <w:r>
              <w:t>The sequence of items below is mandatory. A single instance is required.</w:t>
            </w:r>
          </w:p>
          <w:p w14:paraId="52448A7E" w14:textId="77777777" w:rsidR="00503198" w:rsidRDefault="00503198" w:rsidP="00503198">
            <w:pPr>
              <w:pStyle w:val="Bold4"/>
            </w:pPr>
            <w:r>
              <w:t>Value</w:t>
            </w:r>
          </w:p>
          <w:p w14:paraId="2A81F5C7" w14:textId="77777777" w:rsidR="00503198" w:rsidRDefault="00503198" w:rsidP="00503198">
            <w:pPr>
              <w:pStyle w:val="Italic4"/>
            </w:pPr>
            <w:r>
              <w:t>Value is mandatory. A single instance is required.</w:t>
            </w:r>
          </w:p>
          <w:p w14:paraId="56BE9108" w14:textId="77777777" w:rsidR="00503198" w:rsidRDefault="00503198" w:rsidP="00503198">
            <w:pPr>
              <w:pStyle w:val="Normal4"/>
            </w:pPr>
            <w:r>
              <w:t>A numeric value expressed in the unit of measure (UOM).</w:t>
            </w:r>
          </w:p>
          <w:p w14:paraId="67CED385" w14:textId="77777777" w:rsidR="00503198" w:rsidRDefault="00503198" w:rsidP="00503198">
            <w:pPr>
              <w:pStyle w:val="Bold4"/>
            </w:pPr>
            <w:proofErr w:type="spellStart"/>
            <w:r>
              <w:t>RangeMin</w:t>
            </w:r>
            <w:proofErr w:type="spellEnd"/>
          </w:p>
          <w:p w14:paraId="04957993" w14:textId="77777777" w:rsidR="00503198" w:rsidRDefault="00503198" w:rsidP="00503198">
            <w:pPr>
              <w:pStyle w:val="Italic4"/>
            </w:pPr>
            <w:proofErr w:type="spellStart"/>
            <w:r>
              <w:t>RangeMin</w:t>
            </w:r>
            <w:proofErr w:type="spellEnd"/>
            <w:r>
              <w:t xml:space="preserve"> is optional. A single instance might exist.</w:t>
            </w:r>
          </w:p>
          <w:p w14:paraId="7565B139" w14:textId="77777777" w:rsidR="00503198" w:rsidRDefault="00503198" w:rsidP="00503198">
            <w:pPr>
              <w:pStyle w:val="Normal4"/>
            </w:pPr>
            <w:r>
              <w:t>The minimum value (lower boundary) allowed for the Measurement that is the parent of this element.</w:t>
            </w:r>
          </w:p>
          <w:p w14:paraId="594CDA15" w14:textId="77777777" w:rsidR="00503198" w:rsidRDefault="00503198" w:rsidP="00503198">
            <w:pPr>
              <w:pStyle w:val="Bold4"/>
            </w:pPr>
            <w:proofErr w:type="spellStart"/>
            <w:r>
              <w:t>RangeMax</w:t>
            </w:r>
            <w:proofErr w:type="spellEnd"/>
          </w:p>
          <w:p w14:paraId="74573390" w14:textId="77777777" w:rsidR="00503198" w:rsidRDefault="00503198" w:rsidP="00503198">
            <w:pPr>
              <w:pStyle w:val="Italic4"/>
            </w:pPr>
            <w:proofErr w:type="spellStart"/>
            <w:r>
              <w:t>RangeMax</w:t>
            </w:r>
            <w:proofErr w:type="spellEnd"/>
            <w:r>
              <w:t xml:space="preserve"> is optional. A single instance might exist.</w:t>
            </w:r>
          </w:p>
          <w:p w14:paraId="506216A5"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5E0B912E" w14:textId="77777777" w:rsidR="00503198" w:rsidRDefault="00503198" w:rsidP="00503198">
            <w:pPr>
              <w:pStyle w:val="Bold4"/>
            </w:pPr>
            <w:proofErr w:type="spellStart"/>
            <w:r>
              <w:t>AdditionalText</w:t>
            </w:r>
            <w:proofErr w:type="spellEnd"/>
          </w:p>
          <w:p w14:paraId="7CCD785C" w14:textId="77777777" w:rsidR="00503198" w:rsidRDefault="00503198" w:rsidP="00503198">
            <w:pPr>
              <w:pStyle w:val="Italic4"/>
            </w:pPr>
            <w:proofErr w:type="spellStart"/>
            <w:r>
              <w:t>AdditionalText</w:t>
            </w:r>
            <w:proofErr w:type="spellEnd"/>
            <w:r>
              <w:t xml:space="preserve"> is optional. A single instance might exist.</w:t>
            </w:r>
          </w:p>
          <w:p w14:paraId="718F5BC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769EFF9" w14:textId="77777777" w:rsidR="00503198" w:rsidRDefault="00503198" w:rsidP="00503198"/>
    <w:p w14:paraId="7627FDAB" w14:textId="77777777" w:rsidR="00503198" w:rsidRDefault="00503198" w:rsidP="00503198">
      <w:pPr>
        <w:pStyle w:val="Heading2"/>
      </w:pPr>
      <w:bookmarkStart w:id="3541" w:name="_Toc259721964"/>
      <w:bookmarkStart w:id="3542" w:name="_Toc275502311"/>
      <w:bookmarkStart w:id="3543" w:name="_Toc371377869"/>
      <w:bookmarkStart w:id="3544" w:name="_Toc21212948"/>
      <w:bookmarkStart w:id="3545" w:name="Gypsum"/>
      <w:r>
        <w:t>Gypsum</w:t>
      </w:r>
      <w:bookmarkEnd w:id="3541"/>
      <w:bookmarkEnd w:id="3542"/>
      <w:bookmarkEnd w:id="3543"/>
      <w:bookmarkEnd w:id="3544"/>
      <w:bookmarkEnd w:id="354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596D03" w14:textId="77777777" w:rsidTr="00503198">
        <w:tc>
          <w:tcPr>
            <w:tcW w:w="5000" w:type="pct"/>
          </w:tcPr>
          <w:p w14:paraId="773B7DA2" w14:textId="77777777" w:rsidR="00503198" w:rsidRDefault="00000000" w:rsidP="00503198">
            <w:pPr>
              <w:pStyle w:val="Normal2"/>
            </w:pPr>
            <w:r>
              <w:pict w14:anchorId="15980895">
                <v:shape id="dc_599" o:spid="_x0000_s2611" style="position:absolute;left:0;text-align:left;margin-left:0;margin-top:0;width:50pt;height:50pt;z-index:550;visibility:hidden" coordsize="60,320" o:spt="100" o:preferrelative="t" adj="0,,0" path="">
                  <v:stroke joinstyle="round"/>
                  <v:formulas/>
                  <v:path o:connecttype="segments"/>
                  <o:lock v:ext="edit" selection="t"/>
                </v:shape>
              </w:pict>
            </w:r>
            <w:r>
              <w:pict w14:anchorId="048DEE43">
                <v:shape id="_x0000_s3557" style="position:absolute;left:0;text-align:left;margin-left:19350.4pt;margin-top:7.2pt;width:192pt;height:36pt;z-index:-1855;mso-wrap-edited:t;mso-position-horizontal:right" coordsize="" o:spt="100" wrapcoords="-30 316 250 316 621 316 621 316 621 0 1000 0 1000 0 1000 1117 621 1117 621 1100 250 1100 250 1084 -30 1084 -30 316" adj="0,,0" path="">
                  <v:stroke joinstyle="round"/>
                  <v:imagedata r:id="rId791" o:title="dc_599"/>
                  <v:formulas/>
                  <v:path o:connecttype="segments"/>
                  <w10:wrap type="tight"/>
                </v:shape>
              </w:pict>
            </w:r>
            <w:r w:rsidR="00503198">
              <w:t>A placeholder for further definition of gypsum items.</w:t>
            </w:r>
          </w:p>
          <w:p w14:paraId="404F9B13" w14:textId="77777777" w:rsidR="00503198" w:rsidRDefault="00503198" w:rsidP="00503198">
            <w:pPr>
              <w:pStyle w:val="Bold3"/>
            </w:pPr>
            <w:r>
              <w:t>(sequence)</w:t>
            </w:r>
          </w:p>
          <w:p w14:paraId="48FCFF0B" w14:textId="77777777" w:rsidR="00503198" w:rsidRDefault="00503198" w:rsidP="00503198">
            <w:pPr>
              <w:pStyle w:val="Italic3"/>
            </w:pPr>
            <w:r>
              <w:t>The sequence of items below is mandatory. A single instance is required.</w:t>
            </w:r>
          </w:p>
          <w:p w14:paraId="2CD12C5A" w14:textId="77777777" w:rsidR="00503198" w:rsidRDefault="00503198" w:rsidP="00503198">
            <w:pPr>
              <w:pStyle w:val="Bold4"/>
            </w:pPr>
            <w:r>
              <w:t>[Any Type]</w:t>
            </w:r>
          </w:p>
          <w:p w14:paraId="6F9F4CFD" w14:textId="77777777" w:rsidR="00503198" w:rsidRDefault="00503198" w:rsidP="00503198">
            <w:pPr>
              <w:pStyle w:val="Normal4"/>
            </w:pPr>
            <w:r>
              <w:t>Any type of content is permitted at this point.</w:t>
            </w:r>
          </w:p>
        </w:tc>
      </w:tr>
    </w:tbl>
    <w:p w14:paraId="7AB7E387" w14:textId="77777777" w:rsidR="00503198" w:rsidRDefault="00503198" w:rsidP="00503198"/>
    <w:p w14:paraId="7BA0B145" w14:textId="77777777" w:rsidR="007416B5" w:rsidRDefault="007416B5" w:rsidP="007416B5">
      <w:pPr>
        <w:pStyle w:val="Heading2"/>
      </w:pPr>
      <w:bookmarkStart w:id="3546" w:name="_Toc371377870"/>
      <w:bookmarkStart w:id="3547" w:name="_Toc21212949"/>
      <w:bookmarkStart w:id="3548" w:name="Halftones"/>
      <w:r w:rsidRPr="007416B5">
        <w:lastRenderedPageBreak/>
        <w:t>Halftones</w:t>
      </w:r>
      <w:bookmarkEnd w:id="3546"/>
      <w:bookmarkEnd w:id="3547"/>
      <w:bookmarkEnd w:id="3548"/>
    </w:p>
    <w:tbl>
      <w:tblPr>
        <w:tblW w:w="5000" w:type="pct"/>
        <w:tblCellMar>
          <w:top w:w="144" w:type="dxa"/>
          <w:left w:w="115" w:type="dxa"/>
          <w:right w:w="115" w:type="dxa"/>
        </w:tblCellMar>
        <w:tblLook w:val="01E0" w:firstRow="1" w:lastRow="1" w:firstColumn="1" w:lastColumn="1" w:noHBand="0" w:noVBand="0"/>
      </w:tblPr>
      <w:tblGrid>
        <w:gridCol w:w="9584"/>
      </w:tblGrid>
      <w:tr w:rsidR="007416B5" w14:paraId="7BBB3DA8" w14:textId="77777777" w:rsidTr="002923C0">
        <w:tc>
          <w:tcPr>
            <w:tcW w:w="5000" w:type="pct"/>
          </w:tcPr>
          <w:p w14:paraId="5EBD8E63" w14:textId="77777777" w:rsidR="007416B5" w:rsidRDefault="00000000" w:rsidP="002923C0">
            <w:pPr>
              <w:pStyle w:val="Normal2"/>
            </w:pPr>
            <w:r>
              <w:rPr>
                <w:noProof/>
                <w:snapToGrid/>
                <w:lang w:val="sv-SE" w:eastAsia="sv-SE"/>
              </w:rPr>
              <w:pict w14:anchorId="53FA214F">
                <v:shape id="_x0000_s5863" type="#_x0000_t75" style="position:absolute;left:0;text-align:left;margin-left:23501.7pt;margin-top:7.05pt;width:220.5pt;height:150.75pt;z-index:-708;mso-wrap-edited:t;mso-position-horizontal:right" wrapcoords="6676 7924 358 8246 431 11362 6602 11470 6823 15983 11892 16198 12333 21034 21600 21493 21600 0 6382 79 6676 7924" filled="t">
                  <v:imagedata r:id="rId792" o:title="Halftones"/>
                  <w10:wrap type="tight"/>
                </v:shape>
              </w:pict>
            </w:r>
            <w:r w:rsidR="007416B5" w:rsidRPr="007416B5">
              <w:t xml:space="preserve">Halftones are images made up of a series of dots in a specific pattern that simulates the </w:t>
            </w:r>
            <w:r w:rsidR="007416B5">
              <w:t>look of a continuous tone image.</w:t>
            </w:r>
          </w:p>
          <w:p w14:paraId="290C6294" w14:textId="77777777" w:rsidR="007416B5" w:rsidRDefault="007416B5" w:rsidP="002923C0">
            <w:pPr>
              <w:pStyle w:val="Bold3"/>
            </w:pPr>
            <w:proofErr w:type="spellStart"/>
            <w:r w:rsidRPr="007416B5">
              <w:t>IsHalftones</w:t>
            </w:r>
            <w:proofErr w:type="spellEnd"/>
            <w:r>
              <w:t xml:space="preserve"> [attribute]</w:t>
            </w:r>
          </w:p>
          <w:p w14:paraId="5B2E8FD8" w14:textId="77777777" w:rsidR="007416B5" w:rsidRDefault="007416B5" w:rsidP="002923C0">
            <w:pPr>
              <w:pStyle w:val="Italic3"/>
            </w:pPr>
            <w:proofErr w:type="spellStart"/>
            <w:r w:rsidRPr="007416B5">
              <w:t>IsHalftones</w:t>
            </w:r>
            <w:proofErr w:type="spellEnd"/>
            <w:r>
              <w:t xml:space="preserve"> is mandatory. A single instance is required.</w:t>
            </w:r>
          </w:p>
          <w:p w14:paraId="245147A2" w14:textId="77777777" w:rsidR="007416B5" w:rsidRDefault="007416B5" w:rsidP="002923C0">
            <w:pPr>
              <w:pStyle w:val="Normal3"/>
            </w:pPr>
            <w:r w:rsidRPr="007416B5">
              <w:t xml:space="preserve">Indicates if </w:t>
            </w:r>
            <w:r>
              <w:t>the images are halftones or not.</w:t>
            </w:r>
          </w:p>
          <w:p w14:paraId="5D35D67C" w14:textId="77777777" w:rsidR="007416B5" w:rsidRDefault="007416B5" w:rsidP="002923C0">
            <w:pPr>
              <w:pStyle w:val="Bold3"/>
            </w:pPr>
            <w:r>
              <w:t>(sequence)</w:t>
            </w:r>
          </w:p>
          <w:p w14:paraId="75723B92" w14:textId="77777777" w:rsidR="007416B5" w:rsidRDefault="007416B5" w:rsidP="002923C0">
            <w:pPr>
              <w:pStyle w:val="Italic3"/>
            </w:pPr>
            <w:r>
              <w:t>The sequence of items below is mandatory. A single instance is required.</w:t>
            </w:r>
          </w:p>
          <w:p w14:paraId="3A6438CA" w14:textId="77777777" w:rsidR="007416B5" w:rsidRDefault="007416B5" w:rsidP="007416B5">
            <w:pPr>
              <w:pStyle w:val="Bold4"/>
            </w:pPr>
            <w:r>
              <w:t>Value</w:t>
            </w:r>
          </w:p>
          <w:p w14:paraId="31E374D3" w14:textId="77777777" w:rsidR="007416B5" w:rsidRDefault="007416B5" w:rsidP="007416B5">
            <w:pPr>
              <w:pStyle w:val="Italic4"/>
            </w:pPr>
            <w:r>
              <w:t>Value is optional. Multiple instances might exist</w:t>
            </w:r>
          </w:p>
          <w:p w14:paraId="7E059B84" w14:textId="77777777" w:rsidR="007416B5" w:rsidRDefault="007416B5" w:rsidP="007416B5">
            <w:pPr>
              <w:pStyle w:val="Normal4"/>
            </w:pPr>
            <w:r>
              <w:t>A numeric value expressed in the unit of measure (UOM).</w:t>
            </w:r>
          </w:p>
          <w:p w14:paraId="382C0121" w14:textId="77777777" w:rsidR="007416B5" w:rsidRDefault="007416B5" w:rsidP="007416B5">
            <w:pPr>
              <w:pStyle w:val="Bold4"/>
            </w:pPr>
            <w:proofErr w:type="spellStart"/>
            <w:r>
              <w:t>AdditionalText</w:t>
            </w:r>
            <w:proofErr w:type="spellEnd"/>
          </w:p>
          <w:p w14:paraId="0B34114E" w14:textId="77777777" w:rsidR="007416B5" w:rsidRDefault="007416B5" w:rsidP="007416B5">
            <w:pPr>
              <w:pStyle w:val="Italic4"/>
            </w:pPr>
            <w:proofErr w:type="spellStart"/>
            <w:r>
              <w:t>AdditionalText</w:t>
            </w:r>
            <w:proofErr w:type="spellEnd"/>
            <w:r>
              <w:t xml:space="preserve"> is optional. Multiple instances might exist.</w:t>
            </w:r>
          </w:p>
          <w:p w14:paraId="6788874B" w14:textId="77777777"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14:paraId="59394812" w14:textId="77777777" w:rsidR="007416B5" w:rsidRDefault="007416B5" w:rsidP="00503198"/>
    <w:p w14:paraId="058EC611" w14:textId="77777777" w:rsidR="00503198" w:rsidRDefault="00503198" w:rsidP="00503198">
      <w:pPr>
        <w:pStyle w:val="Heading2"/>
      </w:pPr>
      <w:bookmarkStart w:id="3549" w:name="_Toc259721965"/>
      <w:bookmarkStart w:id="3550" w:name="_Toc275502312"/>
      <w:bookmarkStart w:id="3551" w:name="_Toc371377871"/>
      <w:bookmarkStart w:id="3552" w:name="_Toc21212950"/>
      <w:bookmarkStart w:id="3553" w:name="HardwoodLumber"/>
      <w:proofErr w:type="spellStart"/>
      <w:r>
        <w:t>HardwoodLumber</w:t>
      </w:r>
      <w:bookmarkEnd w:id="3549"/>
      <w:bookmarkEnd w:id="3550"/>
      <w:bookmarkEnd w:id="3551"/>
      <w:bookmarkEnd w:id="3552"/>
      <w:bookmarkEnd w:id="35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516713" w14:textId="77777777" w:rsidTr="00503198">
        <w:tc>
          <w:tcPr>
            <w:tcW w:w="5000" w:type="pct"/>
          </w:tcPr>
          <w:p w14:paraId="51512063" w14:textId="77777777" w:rsidR="00503198" w:rsidRDefault="00000000" w:rsidP="00503198">
            <w:pPr>
              <w:pStyle w:val="Normal2"/>
            </w:pPr>
            <w:r>
              <w:pict w14:anchorId="3DDCAA8B">
                <v:shape id="dc_600" o:spid="_x0000_s2612" style="position:absolute;left:0;text-align:left;margin-left:0;margin-top:0;width:50pt;height:50pt;z-index:551;visibility:hidden" coordsize="97,537" o:spt="100" o:preferrelative="t" adj="0,,0" path="">
                  <v:stroke joinstyle="round"/>
                  <v:formulas/>
                  <v:path o:connecttype="segments"/>
                  <o:lock v:ext="edit" selection="t"/>
                </v:shape>
              </w:pict>
            </w:r>
            <w:r>
              <w:pict w14:anchorId="55875DFA">
                <v:shape id="_x0000_s3558" style="position:absolute;left:0;text-align:left;margin-left:36184.9pt;margin-top:7.2pt;width:322.5pt;height:58.5pt;z-index:-1854;mso-wrap-edited:t;mso-position-horizontal:right" coordsize="" o:spt="100" wrapcoords="-30 381 255 381 476 381 476 216 476 216 476 0 1000 0 1000 0 1000 1073 476 1073 476 866 255 866 255 856 -30 856 -30 381" adj="0,,0" path="">
                  <v:stroke joinstyle="round"/>
                  <v:imagedata r:id="rId793" o:title="dc_600"/>
                  <v:formulas/>
                  <v:path o:connecttype="segments"/>
                  <w10:wrap type="tight"/>
                </v:shape>
              </w:pict>
            </w:r>
            <w:r w:rsidR="00503198">
              <w:t>Product structure for solid wood products made of hardwood.</w:t>
            </w:r>
          </w:p>
          <w:p w14:paraId="3054683B" w14:textId="77777777" w:rsidR="00503198" w:rsidRDefault="00503198" w:rsidP="00503198">
            <w:pPr>
              <w:pStyle w:val="Bold3"/>
            </w:pPr>
            <w:r>
              <w:t>(sequence)</w:t>
            </w:r>
          </w:p>
          <w:p w14:paraId="312F7959" w14:textId="77777777" w:rsidR="00503198" w:rsidRDefault="00503198" w:rsidP="00503198">
            <w:pPr>
              <w:pStyle w:val="Italic3"/>
            </w:pPr>
            <w:r>
              <w:t>The sequence of items below is mandatory. A single instance is required.</w:t>
            </w:r>
          </w:p>
          <w:p w14:paraId="054F23FA" w14:textId="77777777" w:rsidR="00503198" w:rsidRDefault="00503198" w:rsidP="00503198">
            <w:pPr>
              <w:pStyle w:val="Bold4"/>
            </w:pPr>
            <w:proofErr w:type="spellStart"/>
            <w:r>
              <w:t>HardwoodLumberCharacteristics</w:t>
            </w:r>
            <w:proofErr w:type="spellEnd"/>
          </w:p>
          <w:p w14:paraId="4823DCBA" w14:textId="77777777" w:rsidR="00503198" w:rsidRDefault="00503198" w:rsidP="00503198">
            <w:pPr>
              <w:pStyle w:val="Italic4"/>
            </w:pPr>
            <w:proofErr w:type="spellStart"/>
            <w:r>
              <w:t>HardwoodLumberCharacteristics</w:t>
            </w:r>
            <w:proofErr w:type="spellEnd"/>
            <w:r>
              <w:t xml:space="preserve"> is mandatory. A single instance is required.</w:t>
            </w:r>
          </w:p>
          <w:p w14:paraId="22D79A2C" w14:textId="77777777" w:rsidR="00503198" w:rsidRDefault="00503198" w:rsidP="00503198">
            <w:pPr>
              <w:pStyle w:val="Normal4"/>
            </w:pPr>
            <w:r>
              <w:t>A group item that organises the hardwood lumber –product information.</w:t>
            </w:r>
          </w:p>
          <w:p w14:paraId="44425237" w14:textId="77777777" w:rsidR="00503198" w:rsidRDefault="00503198" w:rsidP="00503198">
            <w:pPr>
              <w:pStyle w:val="Bold4"/>
            </w:pPr>
            <w:r>
              <w:t>Packaging</w:t>
            </w:r>
          </w:p>
          <w:p w14:paraId="3F58E5B7" w14:textId="77777777" w:rsidR="00503198" w:rsidRDefault="00503198" w:rsidP="00503198">
            <w:pPr>
              <w:pStyle w:val="Italic4"/>
            </w:pPr>
            <w:r>
              <w:t>Packaging is optional. A single instance might exist.</w:t>
            </w:r>
          </w:p>
          <w:p w14:paraId="5071803C" w14:textId="77777777" w:rsidR="00503198" w:rsidRDefault="00503198" w:rsidP="00503198">
            <w:pPr>
              <w:pStyle w:val="Normal4"/>
            </w:pPr>
            <w:r>
              <w:t>Type of a package that includes individual products.</w:t>
            </w:r>
          </w:p>
        </w:tc>
      </w:tr>
    </w:tbl>
    <w:p w14:paraId="26EBFF3F" w14:textId="77777777" w:rsidR="00503198" w:rsidRDefault="00503198" w:rsidP="00503198"/>
    <w:p w14:paraId="46ABE855" w14:textId="77777777" w:rsidR="00503198" w:rsidRDefault="00503198" w:rsidP="00503198">
      <w:pPr>
        <w:pStyle w:val="Heading2"/>
      </w:pPr>
      <w:bookmarkStart w:id="3554" w:name="_Toc259721966"/>
      <w:bookmarkStart w:id="3555" w:name="_Toc275502313"/>
      <w:bookmarkStart w:id="3556" w:name="_Toc371377872"/>
      <w:bookmarkStart w:id="3557" w:name="_Toc21212951"/>
      <w:bookmarkStart w:id="3558" w:name="HardwoodLumberCharacteristics"/>
      <w:proofErr w:type="spellStart"/>
      <w:r>
        <w:t>HardwoodLumberCharacteristics</w:t>
      </w:r>
      <w:bookmarkEnd w:id="3554"/>
      <w:bookmarkEnd w:id="3555"/>
      <w:bookmarkEnd w:id="3556"/>
      <w:bookmarkEnd w:id="3557"/>
      <w:bookmarkEnd w:id="35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90544A" w14:textId="77777777" w:rsidTr="00503198">
        <w:tc>
          <w:tcPr>
            <w:tcW w:w="5000" w:type="pct"/>
          </w:tcPr>
          <w:p w14:paraId="4BFCD38E" w14:textId="77777777" w:rsidR="00503198" w:rsidRDefault="00000000" w:rsidP="00503198">
            <w:pPr>
              <w:pStyle w:val="Normal2"/>
            </w:pPr>
            <w:r>
              <w:pict w14:anchorId="452D2499">
                <v:shape id="dc_601" o:spid="_x0000_s2613" style="position:absolute;left:0;text-align:left;margin-left:0;margin-top:0;width:50pt;height:50pt;z-index:552;visibility:hidden" coordsize="60,480" o:spt="100" o:preferrelative="t" adj="0,,0" path="">
                  <v:stroke joinstyle="round"/>
                  <v:formulas/>
                  <v:path o:connecttype="segments"/>
                  <o:lock v:ext="edit" selection="t"/>
                </v:shape>
              </w:pict>
            </w:r>
            <w:r>
              <w:pict w14:anchorId="6FE1E72F">
                <v:shape id="_x0000_s3559" style="position:absolute;left:0;text-align:left;margin-left:31734.4pt;margin-top:7.2pt;width:4in;height:36pt;z-index:-1853;mso-wrap-edited:t;mso-position-horizontal:right" coordsize="" o:spt="100" wrapcoords="-30 316 500 316 747 316 747 316 747 0 1000 0 1000 0 1000 1117 747 1117 747 1100 500 1100 500 1084 -30 1084 -30 316" adj="0,,0" path="">
                  <v:stroke joinstyle="round"/>
                  <v:imagedata r:id="rId794" o:title="dc_601"/>
                  <v:formulas/>
                  <v:path o:connecttype="segments"/>
                  <w10:wrap type="tight"/>
                </v:shape>
              </w:pict>
            </w:r>
            <w:r w:rsidR="00503198">
              <w:t>A group item that organises the hardwood lumber –product information.</w:t>
            </w:r>
          </w:p>
          <w:p w14:paraId="3D4CBDC9" w14:textId="77777777" w:rsidR="00503198" w:rsidRDefault="00503198" w:rsidP="00503198">
            <w:pPr>
              <w:pStyle w:val="Bold3"/>
            </w:pPr>
            <w:r>
              <w:t>(sequence)</w:t>
            </w:r>
          </w:p>
          <w:p w14:paraId="4419A1A2" w14:textId="77777777" w:rsidR="00503198" w:rsidRDefault="00503198" w:rsidP="00503198">
            <w:pPr>
              <w:pStyle w:val="Italic3"/>
            </w:pPr>
            <w:r>
              <w:t>The sequence of items below is mandatory. A single instance is required.</w:t>
            </w:r>
          </w:p>
          <w:p w14:paraId="265AA6FC" w14:textId="77777777" w:rsidR="00503198" w:rsidRDefault="00503198" w:rsidP="00503198">
            <w:pPr>
              <w:pStyle w:val="Bold4"/>
            </w:pPr>
            <w:r>
              <w:t>[Any Type]</w:t>
            </w:r>
          </w:p>
          <w:p w14:paraId="7EC4D0EF" w14:textId="77777777" w:rsidR="00503198" w:rsidRDefault="00503198" w:rsidP="00503198">
            <w:pPr>
              <w:pStyle w:val="Normal4"/>
            </w:pPr>
            <w:r>
              <w:lastRenderedPageBreak/>
              <w:t>Any type of content is permitted at this point.</w:t>
            </w:r>
          </w:p>
        </w:tc>
      </w:tr>
    </w:tbl>
    <w:p w14:paraId="3EFE7147" w14:textId="77777777" w:rsidR="00503198" w:rsidRDefault="00503198" w:rsidP="00503198"/>
    <w:p w14:paraId="424C74D4" w14:textId="77777777" w:rsidR="00503198" w:rsidRDefault="00503198" w:rsidP="00503198">
      <w:pPr>
        <w:pStyle w:val="Heading2"/>
      </w:pPr>
      <w:bookmarkStart w:id="3559" w:name="_Toc259721967"/>
      <w:bookmarkStart w:id="3560" w:name="_Toc275502314"/>
      <w:bookmarkStart w:id="3561" w:name="_Toc371377873"/>
      <w:bookmarkStart w:id="3562" w:name="_Toc21212952"/>
      <w:bookmarkStart w:id="3563" w:name="Head"/>
      <w:r>
        <w:t>Head</w:t>
      </w:r>
      <w:bookmarkEnd w:id="3559"/>
      <w:bookmarkEnd w:id="3560"/>
      <w:bookmarkEnd w:id="3561"/>
      <w:bookmarkEnd w:id="3562"/>
      <w:bookmarkEnd w:id="356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B75169" w14:textId="77777777" w:rsidTr="00503198">
        <w:tc>
          <w:tcPr>
            <w:tcW w:w="5000" w:type="pct"/>
          </w:tcPr>
          <w:p w14:paraId="0A2AC029" w14:textId="77777777" w:rsidR="00503198" w:rsidRDefault="00000000" w:rsidP="00503198">
            <w:pPr>
              <w:pStyle w:val="Normal2"/>
            </w:pPr>
            <w:r>
              <w:pict w14:anchorId="486EDB9A">
                <v:shape id="dc_602" o:spid="_x0000_s2614" style="position:absolute;left:0;text-align:left;margin-left:0;margin-top:0;width:50pt;height:50pt;z-index:553;visibility:hidden" coordsize="330,460" o:spt="100" o:preferrelative="t" adj="0,,0" path="">
                  <v:stroke joinstyle="round"/>
                  <v:formulas/>
                  <v:path o:connecttype="segments"/>
                  <o:lock v:ext="edit" selection="t"/>
                </v:shape>
              </w:pict>
            </w:r>
            <w:r>
              <w:pict w14:anchorId="5FEB8194">
                <v:shape id="_x0000_s3560" style="position:absolute;left:0;text-align:left;margin-left:30186.4pt;margin-top:7.2pt;width:276pt;height:198pt;z-index:-1852;mso-wrap-edited:t;mso-position-horizontal:right" coordsize="" o:spt="100" wrapcoords="-30 296 404 296 404 21 663 21 663 21 663 0 1000 0 1000 0 1000 1022 663 1022 663 722 404 722 404 500 -30 500 -30 296" adj="0,,0" path="">
                  <v:stroke joinstyle="round"/>
                  <v:imagedata r:id="rId795" o:title="dc_602"/>
                  <v:formulas/>
                  <v:path o:connecttype="segments"/>
                  <w10:wrap type="tight"/>
                </v:shape>
              </w:pict>
            </w:r>
            <w:r w:rsidR="00503198">
              <w:t>Head.</w:t>
            </w:r>
          </w:p>
          <w:p w14:paraId="251AA1E3" w14:textId="77777777" w:rsidR="00503198" w:rsidRDefault="00503198" w:rsidP="00503198">
            <w:pPr>
              <w:pStyle w:val="Bold3"/>
            </w:pPr>
            <w:r>
              <w:t>Bleed [attribute]</w:t>
            </w:r>
          </w:p>
          <w:p w14:paraId="09C155C3" w14:textId="77777777" w:rsidR="00503198" w:rsidRDefault="00503198" w:rsidP="00503198">
            <w:pPr>
              <w:pStyle w:val="Italic3"/>
            </w:pPr>
            <w:r>
              <w:t>Bleed is optional. A single instance might exist.</w:t>
            </w:r>
          </w:p>
          <w:p w14:paraId="5903DA94" w14:textId="77777777" w:rsidR="00503198" w:rsidRDefault="00D5394B" w:rsidP="00503198">
            <w:pPr>
              <w:pStyle w:val="Normal3"/>
            </w:pPr>
            <w:r w:rsidRPr="00D5394B">
              <w:t>Specifies if the printing of an illustration, design, or text to the edge of the page</w:t>
            </w:r>
            <w:r w:rsidR="00503198">
              <w:t>.</w:t>
            </w:r>
          </w:p>
          <w:p w14:paraId="03E53736" w14:textId="77777777" w:rsidR="00503198" w:rsidRDefault="00503198" w:rsidP="00503198">
            <w:pPr>
              <w:pStyle w:val="Normal3"/>
            </w:pPr>
            <w:r>
              <w:t>Refer to Bleed definition for any enumerations.</w:t>
            </w:r>
          </w:p>
          <w:p w14:paraId="0B83C51F" w14:textId="77777777" w:rsidR="00503198" w:rsidRDefault="00503198" w:rsidP="00503198">
            <w:pPr>
              <w:pStyle w:val="Bold3"/>
            </w:pPr>
            <w:r>
              <w:t>(sequence)</w:t>
            </w:r>
          </w:p>
          <w:p w14:paraId="592DFA12" w14:textId="77777777" w:rsidR="00503198" w:rsidRDefault="00503198" w:rsidP="00503198">
            <w:pPr>
              <w:pStyle w:val="Italic3"/>
            </w:pPr>
            <w:r>
              <w:t>The sequence of items below is mandatory. A single instance is required.</w:t>
            </w:r>
          </w:p>
          <w:p w14:paraId="53DF6D23" w14:textId="77777777" w:rsidR="00503198" w:rsidRDefault="00503198" w:rsidP="00503198">
            <w:pPr>
              <w:pStyle w:val="Bold4"/>
            </w:pPr>
            <w:r>
              <w:t>Value</w:t>
            </w:r>
          </w:p>
          <w:p w14:paraId="3D6AC76F" w14:textId="77777777" w:rsidR="00503198" w:rsidRDefault="00503198" w:rsidP="00503198">
            <w:pPr>
              <w:pStyle w:val="Italic4"/>
            </w:pPr>
            <w:r>
              <w:t>Value is mandatory. A single instance is required.</w:t>
            </w:r>
          </w:p>
          <w:p w14:paraId="4471C07F" w14:textId="77777777" w:rsidR="00503198" w:rsidRDefault="00503198" w:rsidP="00503198">
            <w:pPr>
              <w:pStyle w:val="Normal4"/>
            </w:pPr>
            <w:r>
              <w:t>A numeric value expressed in the unit of measure (UOM).</w:t>
            </w:r>
          </w:p>
          <w:p w14:paraId="5AF29370" w14:textId="77777777" w:rsidR="00503198" w:rsidRDefault="00503198" w:rsidP="00503198">
            <w:pPr>
              <w:pStyle w:val="Bold4"/>
            </w:pPr>
            <w:proofErr w:type="spellStart"/>
            <w:r>
              <w:t>RangeMin</w:t>
            </w:r>
            <w:proofErr w:type="spellEnd"/>
          </w:p>
          <w:p w14:paraId="270F1E95" w14:textId="77777777" w:rsidR="00503198" w:rsidRDefault="00503198" w:rsidP="00503198">
            <w:pPr>
              <w:pStyle w:val="Italic4"/>
            </w:pPr>
            <w:proofErr w:type="spellStart"/>
            <w:r>
              <w:t>RangeMin</w:t>
            </w:r>
            <w:proofErr w:type="spellEnd"/>
            <w:r>
              <w:t xml:space="preserve"> is optional. A single instance might exist.</w:t>
            </w:r>
          </w:p>
          <w:p w14:paraId="0A150D61" w14:textId="77777777" w:rsidR="00503198" w:rsidRDefault="00503198" w:rsidP="00503198">
            <w:pPr>
              <w:pStyle w:val="Normal4"/>
            </w:pPr>
            <w:r>
              <w:t>The minimum value (lower boundary) allowed for the Measurement that is the parent of this element.</w:t>
            </w:r>
          </w:p>
          <w:p w14:paraId="64AEEE25" w14:textId="77777777" w:rsidR="00503198" w:rsidRDefault="00503198" w:rsidP="00503198">
            <w:pPr>
              <w:pStyle w:val="Bold4"/>
            </w:pPr>
            <w:proofErr w:type="spellStart"/>
            <w:r>
              <w:t>RangeMax</w:t>
            </w:r>
            <w:proofErr w:type="spellEnd"/>
          </w:p>
          <w:p w14:paraId="25F2EC37" w14:textId="77777777" w:rsidR="00503198" w:rsidRDefault="00503198" w:rsidP="00503198">
            <w:pPr>
              <w:pStyle w:val="Italic4"/>
            </w:pPr>
            <w:proofErr w:type="spellStart"/>
            <w:r>
              <w:t>RangeMax</w:t>
            </w:r>
            <w:proofErr w:type="spellEnd"/>
            <w:r>
              <w:t xml:space="preserve"> is optional. A single instance might exist.</w:t>
            </w:r>
          </w:p>
          <w:p w14:paraId="735CCD99"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4A485BB2" w14:textId="77777777" w:rsidR="00503198" w:rsidRDefault="00503198" w:rsidP="00503198">
            <w:pPr>
              <w:pStyle w:val="Bold4"/>
            </w:pPr>
            <w:proofErr w:type="spellStart"/>
            <w:r>
              <w:t>AdditionalText</w:t>
            </w:r>
            <w:proofErr w:type="spellEnd"/>
          </w:p>
          <w:p w14:paraId="54F291E8" w14:textId="77777777" w:rsidR="00503198" w:rsidRDefault="00503198" w:rsidP="00503198">
            <w:pPr>
              <w:pStyle w:val="Italic4"/>
            </w:pPr>
            <w:proofErr w:type="spellStart"/>
            <w:r>
              <w:t>AdditionalText</w:t>
            </w:r>
            <w:proofErr w:type="spellEnd"/>
            <w:r>
              <w:t xml:space="preserve"> is optional. A single instance might exist.</w:t>
            </w:r>
          </w:p>
          <w:p w14:paraId="78D44DB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ABAE577" w14:textId="77777777" w:rsidR="00503198" w:rsidRDefault="00503198" w:rsidP="00503198"/>
    <w:p w14:paraId="5F01C22C" w14:textId="77777777" w:rsidR="00503198" w:rsidRDefault="00503198" w:rsidP="00503198">
      <w:pPr>
        <w:pStyle w:val="Heading2"/>
      </w:pPr>
      <w:bookmarkStart w:id="3564" w:name="_Toc259721968"/>
      <w:bookmarkStart w:id="3565" w:name="_Toc275502315"/>
      <w:bookmarkStart w:id="3566" w:name="_Toc371377874"/>
      <w:bookmarkStart w:id="3567" w:name="_Toc21212953"/>
      <w:bookmarkStart w:id="3568" w:name="Headband"/>
      <w:r>
        <w:lastRenderedPageBreak/>
        <w:t>Headband</w:t>
      </w:r>
      <w:bookmarkEnd w:id="3564"/>
      <w:bookmarkEnd w:id="3565"/>
      <w:bookmarkEnd w:id="3566"/>
      <w:bookmarkEnd w:id="3567"/>
      <w:bookmarkEnd w:id="356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18AA7DF" w14:textId="77777777" w:rsidTr="00503198">
        <w:tc>
          <w:tcPr>
            <w:tcW w:w="5000" w:type="pct"/>
          </w:tcPr>
          <w:p w14:paraId="6182F7CF" w14:textId="77777777" w:rsidR="00503198" w:rsidRDefault="00000000" w:rsidP="00503198">
            <w:pPr>
              <w:pStyle w:val="Normal2"/>
            </w:pPr>
            <w:r>
              <w:pict w14:anchorId="68D6F46A">
                <v:shape id="dc_603" o:spid="_x0000_s2615" style="position:absolute;left:0;text-align:left;margin-left:0;margin-top:0;width:50pt;height:50pt;z-index:554;visibility:hidden" coordsize="272,383" o:spt="100" o:preferrelative="t" adj="0,,0" path="">
                  <v:stroke joinstyle="round"/>
                  <v:formulas/>
                  <v:path o:connecttype="segments"/>
                  <o:lock v:ext="edit" selection="t"/>
                </v:shape>
              </w:pict>
            </w:r>
            <w:r>
              <w:pict w14:anchorId="196B64B2">
                <v:shape id="_x0000_s3561" style="position:absolute;left:0;text-align:left;margin-left:24187.9pt;margin-top:7.2pt;width:229.5pt;height:163.5pt;z-index:-1851;mso-wrap-edited:t;mso-position-horizontal:right" coordsize="" o:spt="100" wrapcoords="-30 308 219 308 219 25 530 25 530 25 530 0 1000 0 1000 0 1000 1026 530 1026 530 773 219 773 219 559 -30 559 -30 308" adj="0,,0" path="">
                  <v:stroke joinstyle="round"/>
                  <v:imagedata r:id="rId796" o:title="dc_603"/>
                  <v:formulas/>
                  <v:path o:connecttype="segments"/>
                  <w10:wrap type="tight"/>
                </v:shape>
              </w:pict>
            </w:r>
            <w:r w:rsidR="00503198">
              <w:t>Headband.</w:t>
            </w:r>
          </w:p>
          <w:p w14:paraId="7869BAA1" w14:textId="77777777" w:rsidR="00503198" w:rsidRDefault="00503198" w:rsidP="00503198">
            <w:pPr>
              <w:pStyle w:val="Bold3"/>
            </w:pPr>
            <w:proofErr w:type="spellStart"/>
            <w:r>
              <w:t>BandLocationType</w:t>
            </w:r>
            <w:proofErr w:type="spellEnd"/>
            <w:r>
              <w:t xml:space="preserve"> [attribute]</w:t>
            </w:r>
          </w:p>
          <w:p w14:paraId="0B29AB0D" w14:textId="77777777" w:rsidR="00503198" w:rsidRDefault="00503198" w:rsidP="00503198">
            <w:pPr>
              <w:pStyle w:val="Italic3"/>
            </w:pPr>
            <w:proofErr w:type="spellStart"/>
            <w:r>
              <w:t>BandLocationType</w:t>
            </w:r>
            <w:proofErr w:type="spellEnd"/>
            <w:r>
              <w:t xml:space="preserve"> is optional. A single instance might exist.</w:t>
            </w:r>
          </w:p>
          <w:p w14:paraId="5893CF3D" w14:textId="77777777" w:rsidR="00503198" w:rsidRDefault="00503198" w:rsidP="00503198">
            <w:pPr>
              <w:pStyle w:val="Normal3"/>
            </w:pPr>
            <w:r>
              <w:t>Band location type</w:t>
            </w:r>
          </w:p>
          <w:p w14:paraId="398235DF" w14:textId="77777777" w:rsidR="00503198" w:rsidRDefault="00503198" w:rsidP="00503198">
            <w:pPr>
              <w:pStyle w:val="Normal3"/>
            </w:pPr>
            <w:r>
              <w:t xml:space="preserve">Refer to </w:t>
            </w:r>
            <w:proofErr w:type="spellStart"/>
            <w:r>
              <w:t>BandLocationType</w:t>
            </w:r>
            <w:proofErr w:type="spellEnd"/>
            <w:r>
              <w:t xml:space="preserve"> definition for any enumerations.</w:t>
            </w:r>
          </w:p>
          <w:p w14:paraId="53597644" w14:textId="77777777" w:rsidR="00503198" w:rsidRDefault="00503198" w:rsidP="00503198">
            <w:pPr>
              <w:pStyle w:val="Bold3"/>
            </w:pPr>
            <w:r>
              <w:t>(sequence)</w:t>
            </w:r>
          </w:p>
          <w:p w14:paraId="2A1AE8C5" w14:textId="77777777" w:rsidR="00503198" w:rsidRDefault="00503198" w:rsidP="00503198">
            <w:pPr>
              <w:pStyle w:val="Italic3"/>
            </w:pPr>
            <w:r>
              <w:t>The sequence of items below is mandatory. A single instance is required.</w:t>
            </w:r>
          </w:p>
          <w:p w14:paraId="65608DC7" w14:textId="77777777" w:rsidR="00503198" w:rsidRDefault="00503198" w:rsidP="00503198">
            <w:pPr>
              <w:pStyle w:val="Bold4"/>
            </w:pPr>
            <w:proofErr w:type="spellStart"/>
            <w:r>
              <w:t>ColourCode</w:t>
            </w:r>
            <w:proofErr w:type="spellEnd"/>
          </w:p>
          <w:p w14:paraId="442BFEAF" w14:textId="77777777" w:rsidR="00503198" w:rsidRDefault="00503198" w:rsidP="00503198">
            <w:pPr>
              <w:pStyle w:val="Italic4"/>
            </w:pPr>
            <w:proofErr w:type="spellStart"/>
            <w:r>
              <w:t>ColourCode</w:t>
            </w:r>
            <w:proofErr w:type="spellEnd"/>
            <w:r>
              <w:t xml:space="preserve"> is optional. A single instance might exist.</w:t>
            </w:r>
          </w:p>
          <w:p w14:paraId="66D64EEC" w14:textId="77777777" w:rsidR="00503198" w:rsidRDefault="00503198" w:rsidP="00503198">
            <w:pPr>
              <w:pStyle w:val="Normal4"/>
            </w:pPr>
            <w:r>
              <w:t>A code indicating the colour.</w:t>
            </w:r>
          </w:p>
          <w:p w14:paraId="469E9B49" w14:textId="77777777" w:rsidR="00503198" w:rsidRDefault="00503198" w:rsidP="00503198">
            <w:pPr>
              <w:pStyle w:val="Bold4"/>
            </w:pPr>
            <w:proofErr w:type="spellStart"/>
            <w:r>
              <w:t>ColourDescription</w:t>
            </w:r>
            <w:proofErr w:type="spellEnd"/>
          </w:p>
          <w:p w14:paraId="4DB81A68" w14:textId="77777777" w:rsidR="00503198" w:rsidRDefault="00503198" w:rsidP="00503198">
            <w:pPr>
              <w:pStyle w:val="Italic4"/>
            </w:pPr>
            <w:proofErr w:type="spellStart"/>
            <w:r>
              <w:t>ColourDescription</w:t>
            </w:r>
            <w:proofErr w:type="spellEnd"/>
            <w:r>
              <w:t xml:space="preserve"> is optional. A single instance might exist.</w:t>
            </w:r>
          </w:p>
          <w:p w14:paraId="2AD9EE49" w14:textId="77777777" w:rsidR="00503198" w:rsidRDefault="00503198" w:rsidP="00503198">
            <w:pPr>
              <w:pStyle w:val="Normal4"/>
            </w:pPr>
            <w:r>
              <w:t>A free form description of the colour.</w:t>
            </w:r>
          </w:p>
          <w:p w14:paraId="05972C95" w14:textId="77777777" w:rsidR="00503198" w:rsidRDefault="00503198" w:rsidP="00503198">
            <w:pPr>
              <w:pStyle w:val="Bold4"/>
            </w:pPr>
            <w:proofErr w:type="spellStart"/>
            <w:r>
              <w:t>BandMaterial</w:t>
            </w:r>
            <w:proofErr w:type="spellEnd"/>
          </w:p>
          <w:p w14:paraId="1395FD3D" w14:textId="77777777" w:rsidR="00503198" w:rsidRDefault="00503198" w:rsidP="00503198">
            <w:pPr>
              <w:pStyle w:val="Italic4"/>
            </w:pPr>
            <w:proofErr w:type="spellStart"/>
            <w:r>
              <w:t>BandMaterial</w:t>
            </w:r>
            <w:proofErr w:type="spellEnd"/>
            <w:r>
              <w:t xml:space="preserve"> is optional. A single instance might exist.</w:t>
            </w:r>
          </w:p>
          <w:p w14:paraId="7C20CDF8" w14:textId="77777777" w:rsidR="00503198" w:rsidRDefault="00503198" w:rsidP="00503198">
            <w:pPr>
              <w:pStyle w:val="Normal4"/>
            </w:pPr>
            <w:r>
              <w:t>Band material</w:t>
            </w:r>
          </w:p>
        </w:tc>
      </w:tr>
    </w:tbl>
    <w:p w14:paraId="0F56C465" w14:textId="77777777" w:rsidR="00503198" w:rsidRDefault="00503198" w:rsidP="00503198"/>
    <w:p w14:paraId="0EB91AE1" w14:textId="77777777" w:rsidR="00503198" w:rsidRDefault="00503198" w:rsidP="00503198">
      <w:pPr>
        <w:pStyle w:val="Heading2"/>
      </w:pPr>
      <w:bookmarkStart w:id="3569" w:name="_Toc259721969"/>
      <w:bookmarkStart w:id="3570" w:name="_Toc275502316"/>
      <w:bookmarkStart w:id="3571" w:name="_Toc371377875"/>
      <w:bookmarkStart w:id="3572" w:name="_Toc21212954"/>
      <w:bookmarkStart w:id="3573" w:name="HeatTreatment"/>
      <w:proofErr w:type="spellStart"/>
      <w:r>
        <w:t>HeatTreatment</w:t>
      </w:r>
      <w:bookmarkEnd w:id="3569"/>
      <w:bookmarkEnd w:id="3570"/>
      <w:bookmarkEnd w:id="3571"/>
      <w:bookmarkEnd w:id="3572"/>
      <w:bookmarkEnd w:id="35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63CF8C" w14:textId="77777777" w:rsidTr="00503198">
        <w:tc>
          <w:tcPr>
            <w:tcW w:w="5000" w:type="pct"/>
          </w:tcPr>
          <w:p w14:paraId="6E48E873" w14:textId="77777777" w:rsidR="00503198" w:rsidRDefault="00000000" w:rsidP="00503198">
            <w:pPr>
              <w:pStyle w:val="Normal2"/>
            </w:pPr>
            <w:r>
              <w:pict w14:anchorId="4802C081">
                <v:shape id="dc_604" o:spid="_x0000_s2616" style="position:absolute;left:0;text-align:left;margin-left:0;margin-top:0;width:50pt;height:50pt;z-index:555;visibility:hidden" coordsize="178,445" o:spt="100" o:preferrelative="t" adj="0,,0" path="">
                  <v:stroke joinstyle="round"/>
                  <v:formulas/>
                  <v:path o:connecttype="segments"/>
                  <o:lock v:ext="edit" selection="t"/>
                </v:shape>
              </w:pict>
            </w:r>
            <w:r>
              <w:pict w14:anchorId="2C9FE56A">
                <v:shape id="_x0000_s3562" style="position:absolute;left:0;text-align:left;margin-left:29025.4pt;margin-top:7.2pt;width:267pt;height:106.5pt;z-index:-1850;mso-wrap-edited:t;mso-position-horizontal:right" coordsize="" o:spt="100" wrapcoords="-30 314 384 314 384 39 651 39 651 39 651 0 1000 0 1000 0 1000 1040 651 1040 651 866 384 866 384 692 -30 692 -30 314" adj="0,,0" path="">
                  <v:stroke joinstyle="round"/>
                  <v:imagedata r:id="rId797" o:title="dc_604"/>
                  <v:formulas/>
                  <v:path o:connecttype="segments"/>
                  <w10:wrap type="tight"/>
                </v:shape>
              </w:pict>
            </w:r>
            <w:r w:rsidR="00503198">
              <w:t>Defines the heat treatment method.</w:t>
            </w:r>
          </w:p>
          <w:p w14:paraId="7E0A8540" w14:textId="77777777" w:rsidR="00503198" w:rsidRDefault="00503198" w:rsidP="00503198">
            <w:pPr>
              <w:pStyle w:val="Bold3"/>
            </w:pPr>
            <w:proofErr w:type="spellStart"/>
            <w:r>
              <w:t>HeatTreatmentType</w:t>
            </w:r>
            <w:proofErr w:type="spellEnd"/>
            <w:r>
              <w:t xml:space="preserve"> [attribute]</w:t>
            </w:r>
          </w:p>
          <w:p w14:paraId="74A6E3A7" w14:textId="77777777" w:rsidR="00503198" w:rsidRDefault="00503198" w:rsidP="00503198">
            <w:pPr>
              <w:pStyle w:val="Italic3"/>
            </w:pPr>
            <w:proofErr w:type="spellStart"/>
            <w:r>
              <w:t>HeatTreatmentType</w:t>
            </w:r>
            <w:proofErr w:type="spellEnd"/>
            <w:r>
              <w:t xml:space="preserve"> is optional. A single instance might exist.</w:t>
            </w:r>
          </w:p>
          <w:p w14:paraId="4178842A" w14:textId="77777777" w:rsidR="00503198" w:rsidRDefault="00503198" w:rsidP="00503198">
            <w:pPr>
              <w:pStyle w:val="Normal3"/>
            </w:pPr>
            <w:r>
              <w:t>Defines the standard to which to product has been heat treated.</w:t>
            </w:r>
          </w:p>
          <w:p w14:paraId="47731AE5" w14:textId="77777777" w:rsidR="00503198" w:rsidRDefault="00503198" w:rsidP="00503198">
            <w:pPr>
              <w:pStyle w:val="Normal3"/>
            </w:pPr>
            <w:r>
              <w:t xml:space="preserve">Refer to </w:t>
            </w:r>
            <w:proofErr w:type="spellStart"/>
            <w:r>
              <w:t>HeatTreatmentType</w:t>
            </w:r>
            <w:proofErr w:type="spellEnd"/>
            <w:r>
              <w:t xml:space="preserve"> definition for any enumerations.</w:t>
            </w:r>
          </w:p>
          <w:p w14:paraId="25DBA2A7" w14:textId="77777777" w:rsidR="00503198" w:rsidRDefault="00503198" w:rsidP="00503198">
            <w:pPr>
              <w:pStyle w:val="Bold3"/>
            </w:pPr>
            <w:r>
              <w:t>(sequence)</w:t>
            </w:r>
          </w:p>
          <w:p w14:paraId="75FBA3E0" w14:textId="77777777" w:rsidR="00503198" w:rsidRDefault="00503198" w:rsidP="00503198">
            <w:pPr>
              <w:pStyle w:val="Italic3"/>
            </w:pPr>
            <w:r>
              <w:t>The sequence of items below is mandatory. A single instance is required.</w:t>
            </w:r>
          </w:p>
          <w:p w14:paraId="51CAC5F4" w14:textId="77777777" w:rsidR="00503198" w:rsidRDefault="00503198" w:rsidP="00503198">
            <w:pPr>
              <w:pStyle w:val="Bold4"/>
            </w:pPr>
            <w:proofErr w:type="spellStart"/>
            <w:r>
              <w:t>AdditionalText</w:t>
            </w:r>
            <w:proofErr w:type="spellEnd"/>
          </w:p>
          <w:p w14:paraId="6B190BF6" w14:textId="77777777" w:rsidR="00503198" w:rsidRDefault="00503198" w:rsidP="00503198">
            <w:pPr>
              <w:pStyle w:val="Italic4"/>
            </w:pPr>
            <w:proofErr w:type="spellStart"/>
            <w:r>
              <w:t>AdditionalText</w:t>
            </w:r>
            <w:proofErr w:type="spellEnd"/>
            <w:r>
              <w:t xml:space="preserve"> is optional. Multiple instances might exist.</w:t>
            </w:r>
          </w:p>
          <w:p w14:paraId="3AECD2E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21DE95A" w14:textId="77777777" w:rsidR="00503198" w:rsidRDefault="00503198" w:rsidP="00503198"/>
    <w:p w14:paraId="608E0413" w14:textId="77777777" w:rsidR="00503198" w:rsidRDefault="00503198" w:rsidP="00503198">
      <w:pPr>
        <w:pStyle w:val="Heading2"/>
      </w:pPr>
      <w:bookmarkStart w:id="3574" w:name="_Toc259721970"/>
      <w:bookmarkStart w:id="3575" w:name="_Toc275502317"/>
      <w:bookmarkStart w:id="3576" w:name="_Toc371377876"/>
      <w:bookmarkStart w:id="3577" w:name="_Toc21212955"/>
      <w:bookmarkStart w:id="3578" w:name="HeatTreatmentType_a"/>
      <w:proofErr w:type="spellStart"/>
      <w:r>
        <w:lastRenderedPageBreak/>
        <w:t>HeatTreatmentType</w:t>
      </w:r>
      <w:proofErr w:type="spellEnd"/>
      <w:r>
        <w:t xml:space="preserve"> [attribute]</w:t>
      </w:r>
      <w:bookmarkEnd w:id="3574"/>
      <w:bookmarkEnd w:id="3575"/>
      <w:bookmarkEnd w:id="3576"/>
      <w:bookmarkEnd w:id="3577"/>
      <w:bookmarkEnd w:id="35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074E03" w14:textId="77777777" w:rsidTr="00503198">
        <w:tc>
          <w:tcPr>
            <w:tcW w:w="5000" w:type="pct"/>
          </w:tcPr>
          <w:p w14:paraId="433F39B3" w14:textId="77777777" w:rsidR="00503198" w:rsidRDefault="00000000" w:rsidP="00503198">
            <w:pPr>
              <w:pStyle w:val="Normal2"/>
            </w:pPr>
            <w:r>
              <w:pict w14:anchorId="0D30D11A">
                <v:shape id="dc_605" o:spid="_x0000_s2617" style="position:absolute;left:0;text-align:left;margin-left:0;margin-top:0;width:50pt;height:50pt;z-index:556;visibility:hidden" coordsize="89,202" o:spt="100" o:preferrelative="t" adj="0,,0" path="">
                  <v:stroke joinstyle="round"/>
                  <v:formulas/>
                  <v:path o:connecttype="segments"/>
                  <o:lock v:ext="edit" selection="t"/>
                </v:shape>
              </w:pict>
            </w:r>
            <w:r>
              <w:pict w14:anchorId="24D291C3">
                <v:shape id="_x0000_s3563" style="position:absolute;left:0;text-align:left;margin-left:10255.9pt;margin-top:7.2pt;width:121.5pt;height:53.25pt;z-index:-1849;mso-wrap-edited:t;mso-position-horizontal:right" coordsize="" o:spt="100" wrapcoords="-30 0 1000 0 1000 1079 1000 1079 -30 1079 -30 0" adj="0,,0" path="">
                  <v:stroke joinstyle="round"/>
                  <v:imagedata r:id="rId798" o:title="dc_605"/>
                  <v:formulas/>
                  <v:path o:connecttype="segments"/>
                  <w10:wrap type="tight"/>
                </v:shape>
              </w:pict>
            </w:r>
            <w:r w:rsidR="00503198">
              <w:t>Defines the standard to which to product has been heat treated.</w:t>
            </w:r>
          </w:p>
          <w:p w14:paraId="6B9557F9" w14:textId="77777777" w:rsidR="00503198" w:rsidRDefault="00503198" w:rsidP="00503198">
            <w:pPr>
              <w:pStyle w:val="Italic2"/>
            </w:pPr>
            <w:r>
              <w:t>This item is restricted to the following list.</w:t>
            </w:r>
          </w:p>
          <w:p w14:paraId="5B5CE464" w14:textId="77777777" w:rsidR="00503198" w:rsidRDefault="00503198" w:rsidP="00503198">
            <w:pPr>
              <w:pStyle w:val="Bold3"/>
            </w:pPr>
            <w:r>
              <w:t>HT</w:t>
            </w:r>
          </w:p>
          <w:p w14:paraId="15B2B0C4" w14:textId="77777777" w:rsidR="00503198" w:rsidRDefault="00503198" w:rsidP="00503198">
            <w:pPr>
              <w:pStyle w:val="Bold3"/>
            </w:pPr>
            <w:smartTag w:uri="urn:schemas-microsoft-com:office:smarttags" w:element="stockticker">
              <w:r>
                <w:t>HTC</w:t>
              </w:r>
            </w:smartTag>
            <w:r>
              <w:t>/NHTNC</w:t>
            </w:r>
          </w:p>
          <w:p w14:paraId="0333F9EB" w14:textId="77777777" w:rsidR="00503198" w:rsidRDefault="00503198" w:rsidP="00503198">
            <w:pPr>
              <w:pStyle w:val="Bold3"/>
            </w:pPr>
            <w:r>
              <w:t>KD56/30</w:t>
            </w:r>
          </w:p>
        </w:tc>
      </w:tr>
    </w:tbl>
    <w:p w14:paraId="3F48B849" w14:textId="77777777" w:rsidR="00503198" w:rsidRDefault="00503198" w:rsidP="00503198"/>
    <w:p w14:paraId="63D2A85A" w14:textId="77777777" w:rsidR="00503198" w:rsidRDefault="00503198" w:rsidP="00503198">
      <w:pPr>
        <w:pStyle w:val="Heading2"/>
      </w:pPr>
      <w:bookmarkStart w:id="3579" w:name="_Toc259721971"/>
      <w:bookmarkStart w:id="3580" w:name="_Toc275502318"/>
      <w:bookmarkStart w:id="3581" w:name="_Toc371377877"/>
      <w:bookmarkStart w:id="3582" w:name="_Toc21212956"/>
      <w:r>
        <w:t>Height</w:t>
      </w:r>
      <w:bookmarkEnd w:id="3579"/>
      <w:bookmarkEnd w:id="3580"/>
      <w:bookmarkEnd w:id="3581"/>
      <w:bookmarkEnd w:id="35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944E3D" w14:textId="77777777" w:rsidTr="00503198">
        <w:tc>
          <w:tcPr>
            <w:tcW w:w="5000" w:type="pct"/>
          </w:tcPr>
          <w:p w14:paraId="23916AC0" w14:textId="77777777" w:rsidR="00503198" w:rsidRDefault="00000000" w:rsidP="00503198">
            <w:pPr>
              <w:pStyle w:val="Normal2"/>
            </w:pPr>
            <w:r>
              <w:pict w14:anchorId="3D2EABF9">
                <v:shape id="dc_606" o:spid="_x0000_s2618" style="position:absolute;left:0;text-align:left;margin-left:0;margin-top:0;width:50pt;height:50pt;z-index:557;visibility:hidden" coordsize="279,593" o:spt="100" o:preferrelative="t" adj="0,,0" path="">
                  <v:stroke joinstyle="round"/>
                  <v:formulas/>
                  <v:path o:connecttype="segments"/>
                  <o:lock v:ext="edit" selection="t"/>
                </v:shape>
              </w:pict>
            </w:r>
            <w:r w:rsidR="00CE4A9C">
              <w:t xml:space="preserve"> </w:t>
            </w:r>
            <w:r>
              <w:rPr>
                <w:noProof/>
              </w:rPr>
              <w:pict w14:anchorId="428849E5">
                <v:shape id="_x0000_s6779" type="#_x0000_t75" style="position:absolute;left:0;text-align:left;margin-left:43677.3pt;margin-top:7.05pt;width:376.9pt;height:213.5pt;z-index:-337;mso-wrap-edited:t;mso-position-horizontal:right;mso-position-horizontal-relative:text;mso-position-vertical-relative:text" wrapcoords="-318 8058 -138 11923 9657 11989 9479 21362 21600 21524 21600 0 9407 268 9442 8250 -318 8058" filled="t">
                  <v:imagedata r:id="rId799" o:title=""/>
                  <w10:wrap type="tight"/>
                </v:shape>
              </w:pict>
            </w:r>
            <w:r w:rsidR="00503198">
              <w:t>The height of the object. (Used in wood/timber items.)</w:t>
            </w:r>
          </w:p>
          <w:p w14:paraId="1CB90A5D" w14:textId="77777777" w:rsidR="00503198" w:rsidRDefault="00503198" w:rsidP="00503198">
            <w:pPr>
              <w:pStyle w:val="Bold3"/>
            </w:pPr>
            <w:proofErr w:type="spellStart"/>
            <w:r>
              <w:t>ActualNominal</w:t>
            </w:r>
            <w:proofErr w:type="spellEnd"/>
            <w:r>
              <w:t xml:space="preserve"> [attribute]</w:t>
            </w:r>
          </w:p>
          <w:p w14:paraId="01CF579F" w14:textId="77777777" w:rsidR="00503198" w:rsidRDefault="00503198" w:rsidP="00503198">
            <w:pPr>
              <w:pStyle w:val="Italic3"/>
            </w:pPr>
            <w:proofErr w:type="spellStart"/>
            <w:r>
              <w:t>ActualNominal</w:t>
            </w:r>
            <w:proofErr w:type="spellEnd"/>
            <w:r>
              <w:t xml:space="preserve"> is optional. A single instance might exist.</w:t>
            </w:r>
          </w:p>
          <w:p w14:paraId="0A612D55" w14:textId="77777777" w:rsidR="00503198" w:rsidRDefault="00503198" w:rsidP="00503198">
            <w:pPr>
              <w:pStyle w:val="Normal3"/>
            </w:pPr>
            <w:r>
              <w:t>Indicates the measurement approach used to communicate the dimensions of the individual pieces.</w:t>
            </w:r>
          </w:p>
          <w:p w14:paraId="4D14BCB2" w14:textId="77777777" w:rsidR="00503198" w:rsidRDefault="00503198" w:rsidP="00503198">
            <w:pPr>
              <w:pStyle w:val="Normal3"/>
            </w:pPr>
            <w:r>
              <w:t xml:space="preserve">Refer to </w:t>
            </w:r>
            <w:proofErr w:type="spellStart"/>
            <w:r>
              <w:t>ActualNominal</w:t>
            </w:r>
            <w:proofErr w:type="spellEnd"/>
            <w:r>
              <w:t xml:space="preserve"> definition for any enumerations.</w:t>
            </w:r>
          </w:p>
          <w:p w14:paraId="2F97C695" w14:textId="77777777" w:rsidR="00503198" w:rsidRDefault="00503198" w:rsidP="00503198">
            <w:pPr>
              <w:pStyle w:val="Bold3"/>
            </w:pPr>
            <w:r>
              <w:t>(choice)</w:t>
            </w:r>
          </w:p>
          <w:p w14:paraId="6CAA0915" w14:textId="77777777" w:rsidR="00503198" w:rsidRDefault="00503198" w:rsidP="00503198">
            <w:pPr>
              <w:pStyle w:val="Italic3"/>
            </w:pPr>
            <w:r>
              <w:t xml:space="preserve">[choice] is </w:t>
            </w:r>
            <w:r w:rsidR="0058533D" w:rsidRPr="0058533D">
              <w:t>mandatory. A single instance is required</w:t>
            </w:r>
            <w:r>
              <w:t xml:space="preserve">. </w:t>
            </w:r>
          </w:p>
          <w:p w14:paraId="522B6B5B" w14:textId="77777777" w:rsidR="00503198" w:rsidRDefault="00503198" w:rsidP="00503198">
            <w:pPr>
              <w:pStyle w:val="Bold4"/>
            </w:pPr>
            <w:r>
              <w:t>Value</w:t>
            </w:r>
          </w:p>
          <w:p w14:paraId="66C25E4B" w14:textId="77777777" w:rsidR="00503198" w:rsidRDefault="00503198" w:rsidP="00503198">
            <w:pPr>
              <w:pStyle w:val="Italic4"/>
            </w:pPr>
            <w:r>
              <w:t xml:space="preserve">Value is </w:t>
            </w:r>
            <w:r w:rsidR="0058533D" w:rsidRPr="0058533D">
              <w:t>mandatory. A single instance is required</w:t>
            </w:r>
            <w:r>
              <w:t xml:space="preserve">. </w:t>
            </w:r>
          </w:p>
          <w:p w14:paraId="49A85416" w14:textId="77777777" w:rsidR="00503198" w:rsidRDefault="00503198" w:rsidP="00503198">
            <w:pPr>
              <w:pStyle w:val="Normal4"/>
            </w:pPr>
            <w:r>
              <w:t>A numeric value expressed in the unit of measure (UOM).</w:t>
            </w:r>
          </w:p>
          <w:p w14:paraId="59AEBEF6" w14:textId="77777777" w:rsidR="00503198" w:rsidRDefault="00503198" w:rsidP="00503198">
            <w:pPr>
              <w:pStyle w:val="Bold4"/>
            </w:pPr>
            <w:r>
              <w:t>(sequence)</w:t>
            </w:r>
          </w:p>
          <w:p w14:paraId="1FE0BD95" w14:textId="77777777" w:rsidR="00503198" w:rsidRDefault="00503198" w:rsidP="00503198">
            <w:pPr>
              <w:pStyle w:val="Italic4"/>
            </w:pPr>
            <w:r>
              <w:t>The sequence of items below is mandatory. A single instance is required.</w:t>
            </w:r>
          </w:p>
          <w:p w14:paraId="0BD5CB48" w14:textId="77777777" w:rsidR="00503198" w:rsidRPr="00BB3CEF" w:rsidRDefault="00503198" w:rsidP="00503198">
            <w:pPr>
              <w:pStyle w:val="Bold5"/>
              <w:rPr>
                <w:rFonts w:cs="Time New Roman"/>
              </w:rPr>
            </w:pPr>
            <w:proofErr w:type="spellStart"/>
            <w:r w:rsidRPr="00BB3CEF">
              <w:rPr>
                <w:rFonts w:cs="Time New Roman"/>
              </w:rPr>
              <w:t>RangeMin</w:t>
            </w:r>
            <w:proofErr w:type="spellEnd"/>
          </w:p>
          <w:p w14:paraId="23E44DF1" w14:textId="77777777" w:rsidR="00503198" w:rsidRPr="00BB3CEF" w:rsidRDefault="00503198" w:rsidP="00503198">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088EE6A7" w14:textId="77777777" w:rsidR="00503198" w:rsidRPr="00BB3CEF" w:rsidRDefault="00503198" w:rsidP="00503198">
            <w:pPr>
              <w:pStyle w:val="Normal5"/>
              <w:rPr>
                <w:rFonts w:cs="Time New Roman"/>
              </w:rPr>
            </w:pPr>
            <w:r w:rsidRPr="00BB3CEF">
              <w:rPr>
                <w:rFonts w:cs="Time New Roman"/>
              </w:rPr>
              <w:t>The minimum value (lower boundary) allowed for the Measurement that is the parent of this element.</w:t>
            </w:r>
          </w:p>
          <w:p w14:paraId="6D334ECF" w14:textId="77777777" w:rsidR="00503198" w:rsidRPr="00BB3CEF" w:rsidRDefault="00503198" w:rsidP="00503198">
            <w:pPr>
              <w:pStyle w:val="Bold5"/>
              <w:rPr>
                <w:rFonts w:cs="Time New Roman"/>
              </w:rPr>
            </w:pPr>
            <w:proofErr w:type="spellStart"/>
            <w:r w:rsidRPr="00BB3CEF">
              <w:rPr>
                <w:rFonts w:cs="Time New Roman"/>
              </w:rPr>
              <w:t>RangeMax</w:t>
            </w:r>
            <w:proofErr w:type="spellEnd"/>
          </w:p>
          <w:p w14:paraId="6463599A" w14:textId="77777777" w:rsidR="00503198" w:rsidRPr="00BB3CEF" w:rsidRDefault="00503198" w:rsidP="00503198">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52715345" w14:textId="77777777" w:rsidR="00503198" w:rsidRPr="00BB3CEF" w:rsidRDefault="00503198" w:rsidP="00503198">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tc>
      </w:tr>
    </w:tbl>
    <w:p w14:paraId="348A61A3" w14:textId="77777777" w:rsidR="00503198" w:rsidRDefault="00503198" w:rsidP="00503198"/>
    <w:p w14:paraId="3BD07E23" w14:textId="77777777" w:rsidR="00503198" w:rsidRDefault="00503198" w:rsidP="00503198">
      <w:pPr>
        <w:pStyle w:val="Heading2"/>
      </w:pPr>
      <w:bookmarkStart w:id="3583" w:name="_Toc259721972"/>
      <w:bookmarkStart w:id="3584" w:name="_Toc275502319"/>
      <w:bookmarkStart w:id="3585" w:name="_Toc371377878"/>
      <w:bookmarkStart w:id="3586" w:name="_Toc21212957"/>
      <w:bookmarkStart w:id="3587" w:name="Height"/>
      <w:r>
        <w:lastRenderedPageBreak/>
        <w:t>Height</w:t>
      </w:r>
      <w:bookmarkEnd w:id="3583"/>
      <w:bookmarkEnd w:id="3584"/>
      <w:bookmarkEnd w:id="3585"/>
      <w:bookmarkEnd w:id="3586"/>
      <w:bookmarkEnd w:id="358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29579C" w14:textId="77777777" w:rsidTr="00503198">
        <w:tc>
          <w:tcPr>
            <w:tcW w:w="5000" w:type="pct"/>
          </w:tcPr>
          <w:p w14:paraId="4883C8F9" w14:textId="77777777" w:rsidR="00503198" w:rsidRDefault="00000000" w:rsidP="00503198">
            <w:pPr>
              <w:pStyle w:val="Normal2"/>
            </w:pPr>
            <w:r>
              <w:pict w14:anchorId="0187B940">
                <v:shape id="dc_607" o:spid="_x0000_s2619" style="position:absolute;left:0;text-align:left;margin-left:0;margin-top:0;width:50pt;height:50pt;z-index:558;visibility:hidden" coordsize="197,385" o:spt="100" o:preferrelative="t" adj="0,,0" path="">
                  <v:stroke joinstyle="round"/>
                  <v:formulas/>
                  <v:path o:connecttype="segments"/>
                  <o:lock v:ext="edit" selection="t"/>
                </v:shape>
              </w:pict>
            </w:r>
            <w:r>
              <w:pict w14:anchorId="4EDA84AC">
                <v:shape id="_x0000_s3565" style="position:absolute;left:0;text-align:left;margin-left:24381.4pt;margin-top:7.2pt;width:231pt;height:118.5pt;z-index:-1848;mso-wrap-edited:t;mso-position-horizontal:right" coordsize="" o:spt="100" wrapcoords="-30 441 337 441 646 441 646 106 646 106 646 0 1000 0 1000 0 1000 1036 646 1036 646 782 337 782 -30 782 -30 441" adj="0,,0" path="">
                  <v:stroke joinstyle="round"/>
                  <v:imagedata r:id="rId800" o:title="dc_607"/>
                  <v:formulas/>
                  <v:path o:connecttype="segments"/>
                  <w10:wrap type="tight"/>
                </v:shape>
              </w:pict>
            </w:r>
            <w:r w:rsidR="00503198">
              <w:t>The height of the object.</w:t>
            </w:r>
          </w:p>
          <w:p w14:paraId="02C1E482" w14:textId="77777777" w:rsidR="00503198" w:rsidRDefault="00503198" w:rsidP="00503198">
            <w:pPr>
              <w:pStyle w:val="Bold3"/>
            </w:pPr>
            <w:r>
              <w:t>(sequence)</w:t>
            </w:r>
          </w:p>
          <w:p w14:paraId="6367FFDA" w14:textId="77777777" w:rsidR="00503198" w:rsidRDefault="00503198" w:rsidP="00503198">
            <w:pPr>
              <w:pStyle w:val="Italic3"/>
            </w:pPr>
            <w:r>
              <w:t>The sequence of items below is mandatory. A single instance is required.</w:t>
            </w:r>
          </w:p>
          <w:p w14:paraId="27CF49FB" w14:textId="77777777" w:rsidR="00503198" w:rsidRDefault="00503198" w:rsidP="00503198">
            <w:pPr>
              <w:pStyle w:val="Bold4"/>
            </w:pPr>
            <w:r>
              <w:t>Value</w:t>
            </w:r>
          </w:p>
          <w:p w14:paraId="5655EF5C" w14:textId="77777777" w:rsidR="00503198" w:rsidRDefault="00503198" w:rsidP="00503198">
            <w:pPr>
              <w:pStyle w:val="Italic4"/>
            </w:pPr>
            <w:r>
              <w:t>Value is mandatory. A single instance is required.</w:t>
            </w:r>
          </w:p>
          <w:p w14:paraId="39CC79B5" w14:textId="77777777" w:rsidR="00503198" w:rsidRDefault="00503198" w:rsidP="00503198">
            <w:pPr>
              <w:pStyle w:val="Normal4"/>
            </w:pPr>
            <w:r>
              <w:t>A numeric value expressed in the unit of measure (UOM).</w:t>
            </w:r>
          </w:p>
          <w:p w14:paraId="7465F40F" w14:textId="77777777" w:rsidR="00503198" w:rsidRDefault="00503198" w:rsidP="00503198">
            <w:pPr>
              <w:pStyle w:val="Bold4"/>
            </w:pPr>
            <w:proofErr w:type="spellStart"/>
            <w:r>
              <w:t>RangeMin</w:t>
            </w:r>
            <w:proofErr w:type="spellEnd"/>
          </w:p>
          <w:p w14:paraId="0650E574" w14:textId="77777777" w:rsidR="00503198" w:rsidRDefault="00503198" w:rsidP="00503198">
            <w:pPr>
              <w:pStyle w:val="Italic4"/>
            </w:pPr>
            <w:proofErr w:type="spellStart"/>
            <w:r>
              <w:t>RangeMin</w:t>
            </w:r>
            <w:proofErr w:type="spellEnd"/>
            <w:r>
              <w:t xml:space="preserve"> is optional. A single instance might exist.</w:t>
            </w:r>
          </w:p>
          <w:p w14:paraId="687F4C4F" w14:textId="77777777" w:rsidR="00503198" w:rsidRDefault="00503198" w:rsidP="00503198">
            <w:pPr>
              <w:pStyle w:val="Normal4"/>
            </w:pPr>
            <w:r>
              <w:t>The minimum value (lower boundary) allowed for the Measurement that is the parent of this element.</w:t>
            </w:r>
          </w:p>
          <w:p w14:paraId="769F633D" w14:textId="77777777" w:rsidR="00503198" w:rsidRDefault="00503198" w:rsidP="00503198">
            <w:pPr>
              <w:pStyle w:val="Bold4"/>
            </w:pPr>
            <w:proofErr w:type="spellStart"/>
            <w:r>
              <w:t>RangeMax</w:t>
            </w:r>
            <w:proofErr w:type="spellEnd"/>
          </w:p>
          <w:p w14:paraId="5BAF149E" w14:textId="77777777" w:rsidR="00503198" w:rsidRDefault="00503198" w:rsidP="00503198">
            <w:pPr>
              <w:pStyle w:val="Italic4"/>
            </w:pPr>
            <w:proofErr w:type="spellStart"/>
            <w:r>
              <w:t>RangeMax</w:t>
            </w:r>
            <w:proofErr w:type="spellEnd"/>
            <w:r>
              <w:t xml:space="preserve"> is optional. A single instance might exist.</w:t>
            </w:r>
          </w:p>
          <w:p w14:paraId="66B6DC2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D12A410" w14:textId="77777777" w:rsidR="00503198" w:rsidRDefault="00503198" w:rsidP="00503198"/>
    <w:p w14:paraId="6F2CA99D" w14:textId="77777777" w:rsidR="00503198" w:rsidRDefault="00503198" w:rsidP="00503198">
      <w:pPr>
        <w:pStyle w:val="Heading2"/>
      </w:pPr>
      <w:bookmarkStart w:id="3588" w:name="_Toc259721973"/>
      <w:bookmarkStart w:id="3589" w:name="_Toc275502320"/>
      <w:bookmarkStart w:id="3590" w:name="_Toc371377879"/>
      <w:bookmarkStart w:id="3591" w:name="_Toc21212958"/>
      <w:bookmarkStart w:id="3592" w:name="HighlightedPlanningBucket"/>
      <w:proofErr w:type="spellStart"/>
      <w:r>
        <w:t>HighlightedPlanningBucket</w:t>
      </w:r>
      <w:bookmarkEnd w:id="3588"/>
      <w:bookmarkEnd w:id="3589"/>
      <w:bookmarkEnd w:id="3590"/>
      <w:bookmarkEnd w:id="3591"/>
      <w:bookmarkEnd w:id="35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DEB8F9" w14:textId="77777777" w:rsidTr="00503198">
        <w:tc>
          <w:tcPr>
            <w:tcW w:w="5000" w:type="pct"/>
          </w:tcPr>
          <w:p w14:paraId="1F73E7E5" w14:textId="77777777" w:rsidR="00503198" w:rsidRDefault="00000000" w:rsidP="00503198">
            <w:pPr>
              <w:pStyle w:val="Normal2"/>
            </w:pPr>
            <w:r>
              <w:pict w14:anchorId="30208BB6">
                <v:shape id="dc_608" o:spid="_x0000_s2620" style="position:absolute;left:0;text-align:left;margin-left:0;margin-top:0;width:50pt;height:50pt;z-index:559;visibility:hidden" coordsize="156,476" o:spt="100" o:preferrelative="t" adj="0,,0" path="">
                  <v:stroke joinstyle="round"/>
                  <v:formulas/>
                  <v:path o:connecttype="segments"/>
                  <o:lock v:ext="edit" selection="t"/>
                </v:shape>
              </w:pict>
            </w:r>
            <w:r>
              <w:pict w14:anchorId="6B9C8029">
                <v:shape id="_x0000_s3566" style="position:absolute;left:0;text-align:left;margin-left:31444.15pt;margin-top:7.2pt;width:285.75pt;height:93.75pt;z-index:-1847;mso-wrap-edited:t;mso-position-horizontal:right" coordsize="" o:spt="100" wrapcoords="-30 358 422 358 422 44 672 44 672 44 672 0 1000 0 1000 0 1000 1045 672 1045 672 975 422 975 422 654 -30 654 -30 358" adj="0,,0" path="">
                  <v:stroke joinstyle="round"/>
                  <v:imagedata r:id="rId801" o:title="dc_608"/>
                  <v:formulas/>
                  <v:path o:connecttype="segments"/>
                  <w10:wrap type="tight"/>
                </v:shape>
              </w:pict>
            </w:r>
            <w:r w:rsidR="00503198">
              <w:t>Provides an indication and information that the planning bucket should be reviewed.</w:t>
            </w:r>
          </w:p>
          <w:p w14:paraId="3C93F969" w14:textId="77777777" w:rsidR="00503198" w:rsidRDefault="00503198" w:rsidP="00503198">
            <w:pPr>
              <w:pStyle w:val="Bold3"/>
            </w:pPr>
            <w:proofErr w:type="spellStart"/>
            <w:r>
              <w:t>PlanningBucketStatusType</w:t>
            </w:r>
            <w:proofErr w:type="spellEnd"/>
            <w:r>
              <w:t xml:space="preserve"> [attribute]</w:t>
            </w:r>
          </w:p>
          <w:p w14:paraId="13D3F3FC" w14:textId="77777777" w:rsidR="00503198" w:rsidRDefault="00503198" w:rsidP="00503198">
            <w:pPr>
              <w:pStyle w:val="Italic3"/>
            </w:pPr>
            <w:proofErr w:type="spellStart"/>
            <w:r>
              <w:t>PlanningBucketStatusType</w:t>
            </w:r>
            <w:proofErr w:type="spellEnd"/>
            <w:r>
              <w:t xml:space="preserve"> is optional. A single instance might exist.</w:t>
            </w:r>
          </w:p>
          <w:p w14:paraId="4543BEEC" w14:textId="77777777"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14:paraId="53003C4C" w14:textId="77777777" w:rsidR="00503198" w:rsidRDefault="00503198" w:rsidP="00503198">
            <w:pPr>
              <w:pStyle w:val="Normal3"/>
            </w:pPr>
            <w:r>
              <w:t xml:space="preserve">Refer to </w:t>
            </w:r>
            <w:proofErr w:type="spellStart"/>
            <w:r>
              <w:t>PlanningBucketStatusType</w:t>
            </w:r>
            <w:proofErr w:type="spellEnd"/>
            <w:r>
              <w:t xml:space="preserve"> definition for any enumerations.</w:t>
            </w:r>
          </w:p>
          <w:p w14:paraId="4B162446" w14:textId="77777777" w:rsidR="00503198" w:rsidRDefault="00503198" w:rsidP="00503198">
            <w:pPr>
              <w:pStyle w:val="Bold3"/>
            </w:pPr>
            <w:r>
              <w:t>(sequence)</w:t>
            </w:r>
          </w:p>
          <w:p w14:paraId="2B7A6427" w14:textId="77777777" w:rsidR="00503198" w:rsidRDefault="00503198" w:rsidP="00503198">
            <w:pPr>
              <w:pStyle w:val="Italic3"/>
            </w:pPr>
            <w:r>
              <w:t>The sequence of items below is mandatory. A single instance is required.</w:t>
            </w:r>
          </w:p>
          <w:p w14:paraId="1160F407" w14:textId="77777777" w:rsidR="00503198" w:rsidRDefault="00503198" w:rsidP="00503198">
            <w:pPr>
              <w:pStyle w:val="Bold4"/>
            </w:pPr>
            <w:proofErr w:type="spellStart"/>
            <w:r>
              <w:t>AdditionalText</w:t>
            </w:r>
            <w:proofErr w:type="spellEnd"/>
          </w:p>
          <w:p w14:paraId="4F7E6B70" w14:textId="77777777" w:rsidR="00503198" w:rsidRDefault="00503198" w:rsidP="00503198">
            <w:pPr>
              <w:pStyle w:val="Italic4"/>
            </w:pPr>
            <w:proofErr w:type="spellStart"/>
            <w:r>
              <w:t>AdditionalText</w:t>
            </w:r>
            <w:proofErr w:type="spellEnd"/>
            <w:r>
              <w:t xml:space="preserve"> is optional. A single instance might exist.</w:t>
            </w:r>
          </w:p>
          <w:p w14:paraId="3FEC78A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46B1BC6" w14:textId="77777777" w:rsidR="00503198" w:rsidRDefault="00503198" w:rsidP="00503198"/>
    <w:p w14:paraId="6C154362" w14:textId="77777777" w:rsidR="00503198" w:rsidRDefault="00503198" w:rsidP="00503198">
      <w:pPr>
        <w:pStyle w:val="Heading2"/>
      </w:pPr>
      <w:bookmarkStart w:id="3593" w:name="_Toc259721974"/>
      <w:bookmarkStart w:id="3594" w:name="_Toc275502321"/>
      <w:bookmarkStart w:id="3595" w:name="_Toc371377880"/>
      <w:bookmarkStart w:id="3596" w:name="_Toc21212959"/>
      <w:bookmarkStart w:id="3597" w:name="HolePunchInformation"/>
      <w:proofErr w:type="spellStart"/>
      <w:r>
        <w:lastRenderedPageBreak/>
        <w:t>HolePunchInformation</w:t>
      </w:r>
      <w:bookmarkEnd w:id="3593"/>
      <w:bookmarkEnd w:id="3594"/>
      <w:bookmarkEnd w:id="3595"/>
      <w:bookmarkEnd w:id="3596"/>
      <w:bookmarkEnd w:id="35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13197D" w14:textId="77777777" w:rsidTr="00503198">
        <w:tc>
          <w:tcPr>
            <w:tcW w:w="5000" w:type="pct"/>
          </w:tcPr>
          <w:p w14:paraId="06C6F93F" w14:textId="77777777" w:rsidR="00503198" w:rsidRDefault="00000000" w:rsidP="00503198">
            <w:pPr>
              <w:pStyle w:val="Normal2"/>
            </w:pPr>
            <w:r>
              <w:pict w14:anchorId="6DED83D4">
                <v:shape id="dc_609" o:spid="_x0000_s2621" style="position:absolute;left:0;text-align:left;margin-left:0;margin-top:0;width:50pt;height:50pt;z-index:560;visibility:hidden" coordsize="215,481" o:spt="100" o:preferrelative="t" adj="0,,0" path="">
                  <v:stroke joinstyle="round"/>
                  <v:formulas/>
                  <v:path o:connecttype="segments"/>
                  <o:lock v:ext="edit" selection="t"/>
                </v:shape>
              </w:pict>
            </w:r>
            <w:r>
              <w:pict w14:anchorId="4BE73B40">
                <v:shape id="_x0000_s3567" style="position:absolute;left:0;text-align:left;margin-left:31831.15pt;margin-top:7.2pt;width:288.75pt;height:129pt;z-index:-1846;mso-wrap-edited:t;mso-position-horizontal:right" coordsize="" o:spt="100" wrapcoords="-30 306 349 306 349 32 596 32 596 32 596 0 1000 0 1000 0 1000 1033 596 1033 596 800 349 800 349 521 -30 521 -30 306" adj="0,,0" path="">
                  <v:stroke joinstyle="round"/>
                  <v:imagedata r:id="rId802" o:title="dc_609"/>
                  <v:formulas/>
                  <v:path o:connecttype="segments"/>
                  <w10:wrap type="tight"/>
                </v:shape>
              </w:pict>
            </w:r>
            <w:r w:rsidR="00503198">
              <w:t>Hole Punch Information.</w:t>
            </w:r>
          </w:p>
          <w:p w14:paraId="1A549611" w14:textId="77777777" w:rsidR="00503198" w:rsidRDefault="00503198" w:rsidP="00503198">
            <w:pPr>
              <w:pStyle w:val="Bold3"/>
            </w:pPr>
            <w:proofErr w:type="spellStart"/>
            <w:r>
              <w:t>HolePunchThroughCover</w:t>
            </w:r>
            <w:proofErr w:type="spellEnd"/>
            <w:r>
              <w:t xml:space="preserve"> [attribute]</w:t>
            </w:r>
          </w:p>
          <w:p w14:paraId="3A0DDC26" w14:textId="77777777" w:rsidR="00503198" w:rsidRDefault="00503198" w:rsidP="00503198">
            <w:pPr>
              <w:pStyle w:val="Italic3"/>
            </w:pPr>
            <w:proofErr w:type="spellStart"/>
            <w:r>
              <w:t>HolePunchThroughCover</w:t>
            </w:r>
            <w:proofErr w:type="spellEnd"/>
            <w:r>
              <w:t xml:space="preserve"> is optional. A single instance might exist.</w:t>
            </w:r>
          </w:p>
          <w:p w14:paraId="40C36CB4" w14:textId="77777777" w:rsidR="00503198" w:rsidRDefault="00503198" w:rsidP="00503198">
            <w:pPr>
              <w:pStyle w:val="Normal3"/>
            </w:pPr>
            <w:r>
              <w:t>Either "Yes" or "No".</w:t>
            </w:r>
          </w:p>
          <w:p w14:paraId="242E197F" w14:textId="77777777" w:rsidR="00503198" w:rsidRDefault="00503198" w:rsidP="00503198">
            <w:pPr>
              <w:pStyle w:val="Normal3"/>
            </w:pPr>
            <w:r>
              <w:t xml:space="preserve">Refer to </w:t>
            </w:r>
            <w:proofErr w:type="spellStart"/>
            <w:r>
              <w:t>HolePunchThroughCover</w:t>
            </w:r>
            <w:proofErr w:type="spellEnd"/>
            <w:r>
              <w:t xml:space="preserve"> definition for any enumerations.</w:t>
            </w:r>
          </w:p>
          <w:p w14:paraId="1794EA64" w14:textId="77777777" w:rsidR="00503198" w:rsidRDefault="00503198" w:rsidP="00503198">
            <w:pPr>
              <w:pStyle w:val="Bold3"/>
            </w:pPr>
            <w:r>
              <w:t>(sequence)</w:t>
            </w:r>
          </w:p>
          <w:p w14:paraId="46F0BC38" w14:textId="77777777" w:rsidR="00503198" w:rsidRDefault="00503198" w:rsidP="00503198">
            <w:pPr>
              <w:pStyle w:val="Italic3"/>
            </w:pPr>
            <w:r>
              <w:t>The sequence of items below is mandatory. A single instance is required.</w:t>
            </w:r>
          </w:p>
          <w:p w14:paraId="1C718B89" w14:textId="77777777" w:rsidR="00503198" w:rsidRDefault="00503198" w:rsidP="00503198">
            <w:pPr>
              <w:pStyle w:val="Bold4"/>
            </w:pPr>
            <w:proofErr w:type="spellStart"/>
            <w:r>
              <w:t>PunchedHoleDetails</w:t>
            </w:r>
            <w:proofErr w:type="spellEnd"/>
          </w:p>
          <w:p w14:paraId="4B02BC6B" w14:textId="77777777" w:rsidR="00503198" w:rsidRDefault="00503198" w:rsidP="00503198">
            <w:pPr>
              <w:pStyle w:val="Italic4"/>
            </w:pPr>
            <w:proofErr w:type="spellStart"/>
            <w:r>
              <w:t>PunchedHoleDetails</w:t>
            </w:r>
            <w:proofErr w:type="spellEnd"/>
            <w:r>
              <w:t xml:space="preserve"> is optional. A single instance might exist.</w:t>
            </w:r>
          </w:p>
          <w:p w14:paraId="430330CF" w14:textId="77777777" w:rsidR="00503198" w:rsidRDefault="00503198" w:rsidP="00503198">
            <w:pPr>
              <w:pStyle w:val="Normal4"/>
            </w:pPr>
            <w:r>
              <w:t>A grouping element that will contain the configuration information for punched holes.</w:t>
            </w:r>
          </w:p>
          <w:p w14:paraId="6C744A2A" w14:textId="77777777" w:rsidR="00503198" w:rsidRDefault="00503198" w:rsidP="00503198">
            <w:pPr>
              <w:pStyle w:val="Bold4"/>
            </w:pPr>
            <w:proofErr w:type="spellStart"/>
            <w:r>
              <w:t>AdditionalText</w:t>
            </w:r>
            <w:proofErr w:type="spellEnd"/>
          </w:p>
          <w:p w14:paraId="444E2CB6" w14:textId="77777777" w:rsidR="00503198" w:rsidRDefault="00503198" w:rsidP="00503198">
            <w:pPr>
              <w:pStyle w:val="Italic4"/>
            </w:pPr>
            <w:proofErr w:type="spellStart"/>
            <w:r>
              <w:t>AdditionalText</w:t>
            </w:r>
            <w:proofErr w:type="spellEnd"/>
            <w:r>
              <w:t xml:space="preserve"> is optional. Multiple instances might exist.</w:t>
            </w:r>
          </w:p>
          <w:p w14:paraId="06161AE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CC596C5" w14:textId="77777777" w:rsidR="00503198" w:rsidRDefault="00503198" w:rsidP="00503198"/>
    <w:p w14:paraId="1335CC8D" w14:textId="77777777" w:rsidR="00503198" w:rsidRDefault="00503198" w:rsidP="00503198">
      <w:pPr>
        <w:pStyle w:val="Heading2"/>
      </w:pPr>
      <w:bookmarkStart w:id="3598" w:name="_Toc259721975"/>
      <w:bookmarkStart w:id="3599" w:name="_Toc275502322"/>
      <w:bookmarkStart w:id="3600" w:name="_Toc371377881"/>
      <w:bookmarkStart w:id="3601" w:name="_Toc21212960"/>
      <w:bookmarkStart w:id="3602" w:name="HolePunchTemplateReference"/>
      <w:proofErr w:type="spellStart"/>
      <w:r>
        <w:t>HolePunchTemplateReference</w:t>
      </w:r>
      <w:bookmarkEnd w:id="3598"/>
      <w:bookmarkEnd w:id="3599"/>
      <w:bookmarkEnd w:id="3600"/>
      <w:bookmarkEnd w:id="3601"/>
      <w:bookmarkEnd w:id="36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4A1A21" w14:textId="77777777" w:rsidTr="00503198">
        <w:tc>
          <w:tcPr>
            <w:tcW w:w="5000" w:type="pct"/>
          </w:tcPr>
          <w:p w14:paraId="11F4ED8E" w14:textId="77777777" w:rsidR="00503198" w:rsidRDefault="00000000" w:rsidP="00503198">
            <w:pPr>
              <w:pStyle w:val="Normal2"/>
            </w:pPr>
            <w:r>
              <w:pict w14:anchorId="00D8DB00">
                <v:shape id="dc_610" o:spid="_x0000_s2622" style="position:absolute;left:0;text-align:left;margin-left:0;margin-top:0;width:50pt;height:50pt;z-index:561;visibility:hidden" coordsize="89,279" o:spt="100" o:preferrelative="t" adj="0,,0" path="">
                  <v:stroke joinstyle="round"/>
                  <v:formulas/>
                  <v:path o:connecttype="segments"/>
                  <o:lock v:ext="edit" selection="t"/>
                </v:shape>
              </w:pict>
            </w:r>
            <w:r>
              <w:rPr>
                <w:noProof/>
                <w:snapToGrid/>
                <w:lang w:val="sv-SE" w:eastAsia="sv-SE"/>
              </w:rPr>
              <w:pict w14:anchorId="1A562CD3">
                <v:shape id="_x0000_s6876" type="#_x0000_t75" style="position:absolute;left:0;text-align:left;margin-left:15443.95pt;margin-top:7.05pt;width:174.75pt;height:38.25pt;z-index:-277;mso-wrap-edited:t;mso-position-horizontal:right" wrapcoords="-93 0 -93 21176 21600 21176 21600 0 20679 649 -93 0" filled="t">
                  <v:imagedata r:id="rId803" o:title="HolePunchTemplateReference"/>
                  <w10:wrap type="tight"/>
                </v:shape>
              </w:pict>
            </w:r>
            <w:r w:rsidR="00503198">
              <w:t>Hole punch template reference</w:t>
            </w:r>
          </w:p>
        </w:tc>
      </w:tr>
    </w:tbl>
    <w:p w14:paraId="41D95102" w14:textId="77777777" w:rsidR="00503198" w:rsidRDefault="00503198" w:rsidP="00503198"/>
    <w:p w14:paraId="49059EA8" w14:textId="77777777" w:rsidR="00503198" w:rsidRDefault="00503198" w:rsidP="00503198">
      <w:pPr>
        <w:pStyle w:val="Heading2"/>
      </w:pPr>
      <w:bookmarkStart w:id="3603" w:name="_Toc259721976"/>
      <w:bookmarkStart w:id="3604" w:name="_Toc275502323"/>
      <w:bookmarkStart w:id="3605" w:name="_Toc371377882"/>
      <w:bookmarkStart w:id="3606" w:name="_Toc21212961"/>
      <w:bookmarkStart w:id="3607" w:name="HolePunchThroughCover_a"/>
      <w:proofErr w:type="spellStart"/>
      <w:r>
        <w:t>HolePunchThroughCover</w:t>
      </w:r>
      <w:proofErr w:type="spellEnd"/>
      <w:r>
        <w:t xml:space="preserve"> [attribute]</w:t>
      </w:r>
      <w:bookmarkEnd w:id="3603"/>
      <w:bookmarkEnd w:id="3604"/>
      <w:bookmarkEnd w:id="3605"/>
      <w:bookmarkEnd w:id="3606"/>
      <w:bookmarkEnd w:id="360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DA063B" w14:textId="77777777" w:rsidTr="00503198">
        <w:tc>
          <w:tcPr>
            <w:tcW w:w="5000" w:type="pct"/>
          </w:tcPr>
          <w:p w14:paraId="77A46034" w14:textId="77777777" w:rsidR="00503198" w:rsidRDefault="00000000" w:rsidP="00503198">
            <w:pPr>
              <w:pStyle w:val="Normal2"/>
            </w:pPr>
            <w:r>
              <w:pict w14:anchorId="7702595E">
                <v:shape id="dc_611" o:spid="_x0000_s2623" style="position:absolute;left:0;text-align:left;margin-left:0;margin-top:0;width:50pt;height:50pt;z-index:562;visibility:hidden" coordsize="89,223" o:spt="100" o:preferrelative="t" adj="0,,0" path="">
                  <v:stroke joinstyle="round"/>
                  <v:formulas/>
                  <v:path o:connecttype="segments"/>
                  <o:lock v:ext="edit" selection="t"/>
                </v:shape>
              </w:pict>
            </w:r>
            <w:r>
              <w:pict w14:anchorId="302B51C4">
                <v:shape id="_x0000_s3569" style="position:absolute;left:0;text-align:left;margin-left:11803.9pt;margin-top:7.2pt;width:133.5pt;height:53.25pt;z-index:-1845;mso-wrap-edited:t;mso-position-horizontal:right" coordsize="" o:spt="100" wrapcoords="-30 0 1000 0 1000 1079 1000 1079 -30 1079 -30 0" adj="0,,0" path="">
                  <v:stroke joinstyle="round"/>
                  <v:imagedata r:id="rId804" o:title="dc_611"/>
                  <v:formulas/>
                  <v:path o:connecttype="segments"/>
                  <w10:wrap type="tight"/>
                </v:shape>
              </w:pict>
            </w:r>
            <w:r w:rsidR="00503198">
              <w:t>Either "Yes" or "No".</w:t>
            </w:r>
          </w:p>
          <w:p w14:paraId="780BAE89" w14:textId="77777777" w:rsidR="00503198" w:rsidRDefault="00503198" w:rsidP="00503198">
            <w:pPr>
              <w:pStyle w:val="Italic2"/>
            </w:pPr>
            <w:r>
              <w:t>This item is restricted to the following list.</w:t>
            </w:r>
          </w:p>
          <w:p w14:paraId="7333C384" w14:textId="77777777" w:rsidR="00503198" w:rsidRDefault="00503198" w:rsidP="00503198">
            <w:pPr>
              <w:pStyle w:val="Bold3"/>
            </w:pPr>
            <w:r>
              <w:t>Yes</w:t>
            </w:r>
          </w:p>
          <w:p w14:paraId="23E081A3" w14:textId="77777777" w:rsidR="00503198" w:rsidRDefault="00503198" w:rsidP="00503198">
            <w:pPr>
              <w:pStyle w:val="Bold3"/>
            </w:pPr>
            <w:r>
              <w:t>No</w:t>
            </w:r>
          </w:p>
        </w:tc>
      </w:tr>
    </w:tbl>
    <w:p w14:paraId="252DF23B" w14:textId="77777777" w:rsidR="00503198" w:rsidRDefault="00503198" w:rsidP="00503198"/>
    <w:p w14:paraId="6EB29161" w14:textId="77777777" w:rsidR="00503198" w:rsidRDefault="00503198" w:rsidP="00503198">
      <w:pPr>
        <w:pStyle w:val="Heading2"/>
      </w:pPr>
      <w:bookmarkStart w:id="3608" w:name="_Toc259721977"/>
      <w:bookmarkStart w:id="3609" w:name="_Toc275502324"/>
      <w:bookmarkStart w:id="3610" w:name="_Toc371377883"/>
      <w:bookmarkStart w:id="3611" w:name="_Toc21212962"/>
      <w:bookmarkStart w:id="3612" w:name="HolePunchType"/>
      <w:proofErr w:type="spellStart"/>
      <w:r>
        <w:t>HolePunchType</w:t>
      </w:r>
      <w:bookmarkEnd w:id="3608"/>
      <w:bookmarkEnd w:id="3609"/>
      <w:bookmarkEnd w:id="3610"/>
      <w:bookmarkEnd w:id="3611"/>
      <w:bookmarkEnd w:id="36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3C2D2F" w14:textId="77777777" w:rsidTr="00503198">
        <w:tc>
          <w:tcPr>
            <w:tcW w:w="5000" w:type="pct"/>
          </w:tcPr>
          <w:p w14:paraId="53802F2C" w14:textId="77777777" w:rsidR="00503198" w:rsidRDefault="00000000" w:rsidP="00503198">
            <w:pPr>
              <w:pStyle w:val="Normal2"/>
            </w:pPr>
            <w:r>
              <w:pict w14:anchorId="08EC8993">
                <v:shape id="dc_612" o:spid="_x0000_s2624" style="position:absolute;left:0;text-align:left;margin-left:0;margin-top:0;width:50pt;height:50pt;z-index:563;visibility:hidden" coordsize="67,155" o:spt="100" o:preferrelative="t" adj="0,,0" path="">
                  <v:stroke joinstyle="round"/>
                  <v:formulas/>
                  <v:path o:connecttype="segments"/>
                  <o:lock v:ext="edit" selection="t"/>
                </v:shape>
              </w:pict>
            </w:r>
            <w:r>
              <w:pict w14:anchorId="756676CF">
                <v:shape id="_x0000_s3570" style="position:absolute;left:0;text-align:left;margin-left:6579.4pt;margin-top:7.2pt;width:93pt;height:40.5pt;z-index:-1844;mso-wrap-edited:t;mso-position-horizontal:right" coordsize="" o:spt="100" wrapcoords="-30 104 1000 104 1000 1105 1000 1105 -30 1105 -30 104" adj="0,,0" path="">
                  <v:stroke joinstyle="round"/>
                  <v:imagedata r:id="rId805" o:title="dc_612"/>
                  <v:formulas/>
                  <v:path o:connecttype="segments"/>
                  <w10:wrap type="tight"/>
                </v:shape>
              </w:pict>
            </w:r>
            <w:r w:rsidR="00503198">
              <w:t>Hole punch type.</w:t>
            </w:r>
          </w:p>
          <w:p w14:paraId="779E8B6A" w14:textId="77777777" w:rsidR="00503198" w:rsidRDefault="00503198" w:rsidP="00503198">
            <w:pPr>
              <w:pStyle w:val="Italic2"/>
            </w:pPr>
            <w:r>
              <w:t>This item is restricted to the following list.</w:t>
            </w:r>
          </w:p>
          <w:p w14:paraId="185758F2" w14:textId="77777777" w:rsidR="00503198" w:rsidRDefault="00503198" w:rsidP="00503198">
            <w:pPr>
              <w:pStyle w:val="Bold3"/>
            </w:pPr>
            <w:smartTag w:uri="urn:schemas-microsoft-com:office:smarttags" w:element="stockticker">
              <w:r>
                <w:t>DIN</w:t>
              </w:r>
            </w:smartTag>
            <w:r>
              <w:t>2</w:t>
            </w:r>
          </w:p>
          <w:p w14:paraId="69FC0411" w14:textId="77777777" w:rsidR="00503198" w:rsidRDefault="00503198" w:rsidP="00503198">
            <w:pPr>
              <w:pStyle w:val="Bold3"/>
            </w:pPr>
            <w:smartTag w:uri="urn:schemas-microsoft-com:office:smarttags" w:element="stockticker">
              <w:r>
                <w:t>DIN</w:t>
              </w:r>
            </w:smartTag>
            <w:r>
              <w:t>4</w:t>
            </w:r>
          </w:p>
          <w:p w14:paraId="0434FD4F" w14:textId="77777777" w:rsidR="00503198" w:rsidRDefault="00503198" w:rsidP="00503198">
            <w:pPr>
              <w:pStyle w:val="Bold3"/>
            </w:pPr>
            <w:r>
              <w:t>Finnish</w:t>
            </w:r>
          </w:p>
          <w:p w14:paraId="7FE68035" w14:textId="77777777" w:rsidR="00503198" w:rsidRDefault="00503198" w:rsidP="00503198">
            <w:pPr>
              <w:pStyle w:val="Bold3"/>
            </w:pPr>
            <w:r>
              <w:lastRenderedPageBreak/>
              <w:t>Swedish</w:t>
            </w:r>
          </w:p>
          <w:p w14:paraId="48D18084" w14:textId="77777777" w:rsidR="00503198" w:rsidRDefault="00503198" w:rsidP="00503198">
            <w:pPr>
              <w:pStyle w:val="Bold3"/>
            </w:pPr>
            <w:r>
              <w:t>Any</w:t>
            </w:r>
          </w:p>
        </w:tc>
      </w:tr>
    </w:tbl>
    <w:p w14:paraId="279E26C3" w14:textId="77777777" w:rsidR="00503198" w:rsidRDefault="00503198" w:rsidP="00503198"/>
    <w:p w14:paraId="7941D3A3" w14:textId="77777777" w:rsidR="00503198" w:rsidRDefault="00503198" w:rsidP="00503198">
      <w:pPr>
        <w:pStyle w:val="Heading2"/>
      </w:pPr>
      <w:bookmarkStart w:id="3613" w:name="_Toc259721978"/>
      <w:bookmarkStart w:id="3614" w:name="_Toc275502325"/>
      <w:bookmarkStart w:id="3615" w:name="_Toc371377884"/>
      <w:bookmarkStart w:id="3616" w:name="_Toc21212963"/>
      <w:bookmarkStart w:id="3617" w:name="HoleReinforcement"/>
      <w:proofErr w:type="spellStart"/>
      <w:r>
        <w:t>HoleReinforcement</w:t>
      </w:r>
      <w:bookmarkEnd w:id="3613"/>
      <w:bookmarkEnd w:id="3614"/>
      <w:bookmarkEnd w:id="3615"/>
      <w:bookmarkEnd w:id="3616"/>
      <w:bookmarkEnd w:id="36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61AE43" w14:textId="77777777" w:rsidTr="00503198">
        <w:tc>
          <w:tcPr>
            <w:tcW w:w="5000" w:type="pct"/>
          </w:tcPr>
          <w:p w14:paraId="6D611B62" w14:textId="77777777" w:rsidR="00503198" w:rsidRDefault="00000000" w:rsidP="00503198">
            <w:pPr>
              <w:pStyle w:val="Normal2"/>
            </w:pPr>
            <w:r>
              <w:pict w14:anchorId="76E8DC0E">
                <v:shape id="dc_613" o:spid="_x0000_s2625" style="position:absolute;left:0;text-align:left;margin-left:0;margin-top:0;width:50pt;height:50pt;z-index:564;visibility:hidden" coordsize="67,159" o:spt="100" o:preferrelative="t" adj="0,,0" path="">
                  <v:stroke joinstyle="round"/>
                  <v:formulas/>
                  <v:path o:connecttype="segments"/>
                  <o:lock v:ext="edit" selection="t"/>
                </v:shape>
              </w:pict>
            </w:r>
            <w:r>
              <w:pict w14:anchorId="5E4F04D6">
                <v:shape id="_x0000_s3571" style="position:absolute;left:0;text-align:left;margin-left:6869.65pt;margin-top:7.2pt;width:95.25pt;height:40.5pt;z-index:-1843;mso-wrap-edited:t;mso-position-horizontal:right" coordsize="" o:spt="100" wrapcoords="-30 104 1000 104 1000 1105 1000 1105 -30 1105 -30 104" adj="0,,0" path="">
                  <v:stroke joinstyle="round"/>
                  <v:imagedata r:id="rId806" o:title="dc_613"/>
                  <v:formulas/>
                  <v:path o:connecttype="segments"/>
                  <w10:wrap type="tight"/>
                </v:shape>
              </w:pict>
            </w:r>
            <w:r w:rsidR="00503198">
              <w:t>Hole reinforcement</w:t>
            </w:r>
          </w:p>
          <w:p w14:paraId="41647284" w14:textId="77777777" w:rsidR="00503198" w:rsidRDefault="00503198" w:rsidP="00503198">
            <w:pPr>
              <w:pStyle w:val="Italic2"/>
            </w:pPr>
            <w:r>
              <w:t>This item is restricted to the following list.</w:t>
            </w:r>
          </w:p>
          <w:p w14:paraId="458A0BCB" w14:textId="77777777" w:rsidR="00503198" w:rsidRDefault="00503198" w:rsidP="00503198">
            <w:pPr>
              <w:pStyle w:val="Bold3"/>
            </w:pPr>
            <w:r>
              <w:t>Yes</w:t>
            </w:r>
          </w:p>
          <w:p w14:paraId="5BF33C6B" w14:textId="77777777" w:rsidR="00503198" w:rsidRDefault="00503198" w:rsidP="00503198">
            <w:pPr>
              <w:pStyle w:val="Bold3"/>
            </w:pPr>
            <w:r>
              <w:t>No</w:t>
            </w:r>
          </w:p>
        </w:tc>
      </w:tr>
    </w:tbl>
    <w:p w14:paraId="47670E91" w14:textId="77777777" w:rsidR="00503198" w:rsidRDefault="00503198" w:rsidP="00503198"/>
    <w:p w14:paraId="57A69C6D" w14:textId="77777777" w:rsidR="00503198" w:rsidRDefault="00503198" w:rsidP="00503198">
      <w:pPr>
        <w:pStyle w:val="Heading2"/>
      </w:pPr>
      <w:bookmarkStart w:id="3618" w:name="_Toc259721979"/>
      <w:bookmarkStart w:id="3619" w:name="_Toc275502326"/>
      <w:bookmarkStart w:id="3620" w:name="_Toc371377885"/>
      <w:bookmarkStart w:id="3621" w:name="_Toc21212964"/>
      <w:bookmarkStart w:id="3622" w:name="HoleSpacing"/>
      <w:proofErr w:type="spellStart"/>
      <w:r>
        <w:t>HoleSpacing</w:t>
      </w:r>
      <w:bookmarkEnd w:id="3618"/>
      <w:bookmarkEnd w:id="3619"/>
      <w:bookmarkEnd w:id="3620"/>
      <w:bookmarkEnd w:id="3621"/>
      <w:bookmarkEnd w:id="36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8529D2" w14:textId="77777777" w:rsidTr="00503198">
        <w:tc>
          <w:tcPr>
            <w:tcW w:w="5000" w:type="pct"/>
          </w:tcPr>
          <w:p w14:paraId="2DCBF3F1" w14:textId="77777777" w:rsidR="00503198" w:rsidRDefault="00000000" w:rsidP="00503198">
            <w:pPr>
              <w:pStyle w:val="Normal2"/>
            </w:pPr>
            <w:r>
              <w:pict w14:anchorId="18797A69">
                <v:shape id="dc_614" o:spid="_x0000_s2626" style="position:absolute;left:0;text-align:left;margin-left:0;margin-top:0;width:50pt;height:50pt;z-index:565;visibility:hidden" coordsize="97,393" o:spt="100" o:preferrelative="t" adj="0,,0" path="">
                  <v:stroke joinstyle="round"/>
                  <v:formulas/>
                  <v:path o:connecttype="segments"/>
                  <o:lock v:ext="edit" selection="t"/>
                </v:shape>
              </w:pict>
            </w:r>
            <w:r>
              <w:rPr>
                <w:noProof/>
              </w:rPr>
              <w:pict w14:anchorId="0759BA82">
                <v:shape id="_x0000_s6782" type="#_x0000_t75" style="position:absolute;left:0;text-align:left;margin-left:30351.6pt;margin-top:7.05pt;width:273.6pt;height:98.9pt;z-index:-334;mso-wrap-edited:t;mso-position-horizontal:right" wrapcoords="107 8234 55 15616 7670 16708 7670 21218 21600 21436 21600 0 8064 437 7768 7961 107 8234" filled="t">
                  <v:imagedata r:id="rId807" o:title="HoleSpacing"/>
                  <w10:wrap type="tight"/>
                </v:shape>
              </w:pict>
            </w:r>
            <w:r w:rsidR="00503198">
              <w:t xml:space="preserve">The </w:t>
            </w:r>
            <w:proofErr w:type="spellStart"/>
            <w:r w:rsidR="00503198">
              <w:t>HoleSpacing</w:t>
            </w:r>
            <w:proofErr w:type="spellEnd"/>
            <w:r w:rsidR="00503198">
              <w:t xml:space="preserve"> element is used to  communicate the distance between holes.</w:t>
            </w:r>
          </w:p>
          <w:p w14:paraId="045A1F13" w14:textId="77777777" w:rsidR="00503198" w:rsidRDefault="00503198" w:rsidP="00503198">
            <w:pPr>
              <w:pStyle w:val="Bold3"/>
            </w:pPr>
            <w:r>
              <w:t>(choice)</w:t>
            </w:r>
          </w:p>
          <w:p w14:paraId="1066CA10" w14:textId="77777777" w:rsidR="00503198" w:rsidRDefault="00503198" w:rsidP="00503198">
            <w:pPr>
              <w:pStyle w:val="Italic3"/>
            </w:pPr>
            <w:r>
              <w:t xml:space="preserve">[choice] is </w:t>
            </w:r>
            <w:r w:rsidR="00554AF3" w:rsidRPr="00554AF3">
              <w:t>mandatory. A single instance is required</w:t>
            </w:r>
            <w:r>
              <w:t xml:space="preserve">. </w:t>
            </w:r>
          </w:p>
          <w:p w14:paraId="52627717" w14:textId="77777777" w:rsidR="00503198" w:rsidRDefault="00503198" w:rsidP="00503198">
            <w:pPr>
              <w:pStyle w:val="Bold4"/>
            </w:pPr>
            <w:proofErr w:type="spellStart"/>
            <w:r>
              <w:t>EvenSpacing</w:t>
            </w:r>
            <w:proofErr w:type="spellEnd"/>
          </w:p>
          <w:p w14:paraId="267F9ECC" w14:textId="77777777" w:rsidR="00503198" w:rsidRDefault="00503198" w:rsidP="00503198">
            <w:pPr>
              <w:pStyle w:val="Italic4"/>
            </w:pPr>
            <w:proofErr w:type="spellStart"/>
            <w:r>
              <w:t>EvenSpacing</w:t>
            </w:r>
            <w:proofErr w:type="spellEnd"/>
            <w:r>
              <w:t xml:space="preserve"> is </w:t>
            </w:r>
            <w:r w:rsidR="00554AF3" w:rsidRPr="00554AF3">
              <w:t>mandatory. A single instance is required</w:t>
            </w:r>
            <w:r>
              <w:t xml:space="preserve">. </w:t>
            </w:r>
          </w:p>
          <w:p w14:paraId="08FBD21A" w14:textId="77777777" w:rsidR="00503198" w:rsidRDefault="00503198" w:rsidP="00503198">
            <w:pPr>
              <w:pStyle w:val="Normal4"/>
            </w:pPr>
            <w:r>
              <w:t xml:space="preserve">The </w:t>
            </w:r>
            <w:proofErr w:type="spellStart"/>
            <w:r>
              <w:t>EvenSpacing</w:t>
            </w:r>
            <w:proofErr w:type="spellEnd"/>
            <w:r>
              <w:t xml:space="preserve"> element is used to communicate the hole-spacing that is equivalent between the holes. The initial spacing between the paper edge and the first hole is handled using the </w:t>
            </w:r>
            <w:proofErr w:type="spellStart"/>
            <w:r>
              <w:t>DistanceFromEdge</w:t>
            </w:r>
            <w:proofErr w:type="spellEnd"/>
            <w:r>
              <w:t xml:space="preserve"> element.</w:t>
            </w:r>
          </w:p>
          <w:p w14:paraId="3FB7E8B1" w14:textId="77777777" w:rsidR="00503198" w:rsidRDefault="00503198" w:rsidP="00503198">
            <w:pPr>
              <w:pStyle w:val="Bold4"/>
            </w:pPr>
            <w:proofErr w:type="spellStart"/>
            <w:r>
              <w:t>UnevenSpacing</w:t>
            </w:r>
            <w:proofErr w:type="spellEnd"/>
          </w:p>
          <w:p w14:paraId="0D669F74" w14:textId="77777777" w:rsidR="00503198" w:rsidRDefault="00503198" w:rsidP="00503198">
            <w:pPr>
              <w:pStyle w:val="Italic4"/>
            </w:pPr>
            <w:proofErr w:type="spellStart"/>
            <w:r>
              <w:t>UnevenSpacing</w:t>
            </w:r>
            <w:proofErr w:type="spellEnd"/>
            <w:r>
              <w:t xml:space="preserve"> is </w:t>
            </w:r>
            <w:r w:rsidR="00554AF3" w:rsidRPr="00554AF3">
              <w:t>mandatory. A single instance is required</w:t>
            </w:r>
            <w:r>
              <w:t xml:space="preserve">. </w:t>
            </w:r>
          </w:p>
          <w:p w14:paraId="34FFCDC1" w14:textId="77777777" w:rsidR="00503198" w:rsidRDefault="00503198" w:rsidP="00503198">
            <w:pPr>
              <w:pStyle w:val="Normal4"/>
            </w:pPr>
            <w:r>
              <w:t>Uneven Spacing</w:t>
            </w:r>
          </w:p>
        </w:tc>
      </w:tr>
    </w:tbl>
    <w:p w14:paraId="13A24CC9" w14:textId="77777777" w:rsidR="00503198" w:rsidRDefault="00503198" w:rsidP="00503198"/>
    <w:p w14:paraId="54687949" w14:textId="77777777" w:rsidR="00503198" w:rsidRDefault="00503198" w:rsidP="00503198">
      <w:pPr>
        <w:pStyle w:val="Heading2"/>
      </w:pPr>
      <w:bookmarkStart w:id="3623" w:name="_Toc259721980"/>
      <w:bookmarkStart w:id="3624" w:name="_Toc275502327"/>
      <w:bookmarkStart w:id="3625" w:name="_Toc371377886"/>
      <w:bookmarkStart w:id="3626" w:name="_Toc21212965"/>
      <w:bookmarkStart w:id="3627" w:name="Hours"/>
      <w:r>
        <w:t>Hours</w:t>
      </w:r>
      <w:bookmarkEnd w:id="3623"/>
      <w:bookmarkEnd w:id="3624"/>
      <w:bookmarkEnd w:id="3625"/>
      <w:bookmarkEnd w:id="3626"/>
      <w:bookmarkEnd w:id="36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C3A1D9" w14:textId="77777777" w:rsidTr="00503198">
        <w:tc>
          <w:tcPr>
            <w:tcW w:w="5000" w:type="pct"/>
          </w:tcPr>
          <w:p w14:paraId="4701BD2F" w14:textId="77777777" w:rsidR="00503198" w:rsidRDefault="00000000" w:rsidP="00503198">
            <w:pPr>
              <w:pStyle w:val="Normal2"/>
            </w:pPr>
            <w:r>
              <w:pict w14:anchorId="1854AEB9">
                <v:shape id="dc_615" o:spid="_x0000_s2627" style="position:absolute;left:0;text-align:left;margin-left:0;margin-top:0;width:50pt;height:50pt;z-index:566;visibility:hidden" coordsize="67,93" o:spt="100" o:preferrelative="t" adj="0,,0" path="">
                  <v:stroke joinstyle="round"/>
                  <v:formulas/>
                  <v:path o:connecttype="segments"/>
                  <o:lock v:ext="edit" selection="t"/>
                </v:shape>
              </w:pict>
            </w:r>
            <w:r>
              <w:pict w14:anchorId="03BFAA1B">
                <v:shape id="_x0000_s3573" style="position:absolute;left:0;text-align:left;margin-left:1741.9pt;margin-top:7.2pt;width:55.5pt;height:40.5pt;z-index:-1842;mso-wrap-edited:t;mso-position-horizontal:right" coordsize="" o:spt="100" wrapcoords="-30 104 1000 104 1000 1105 1000 1105 -30 1105 -30 104" adj="0,,0" path="">
                  <v:stroke joinstyle="round"/>
                  <v:imagedata r:id="rId808" o:title="dc_615"/>
                  <v:formulas/>
                  <v:path o:connecttype="segments"/>
                  <w10:wrap type="tight"/>
                </v:shape>
              </w:pict>
            </w:r>
            <w:r w:rsidR="00503198">
              <w:t xml:space="preserve">A qualifier of </w:t>
            </w:r>
            <w:proofErr w:type="spellStart"/>
            <w:r w:rsidR="00503198">
              <w:t>DeliveryTransitTime</w:t>
            </w:r>
            <w:proofErr w:type="spellEnd"/>
            <w:r w:rsidR="00503198">
              <w:t>.</w:t>
            </w:r>
          </w:p>
        </w:tc>
      </w:tr>
    </w:tbl>
    <w:p w14:paraId="7424B947" w14:textId="77777777" w:rsidR="00503198" w:rsidRDefault="00503198" w:rsidP="00503198"/>
    <w:p w14:paraId="3FE4C284" w14:textId="77777777" w:rsidR="00503198" w:rsidRDefault="00503198" w:rsidP="00503198">
      <w:pPr>
        <w:pStyle w:val="Heading2"/>
      </w:pPr>
      <w:bookmarkStart w:id="3628" w:name="_Toc259721981"/>
      <w:bookmarkStart w:id="3629" w:name="_Toc275502328"/>
      <w:bookmarkStart w:id="3630" w:name="_Toc371377887"/>
      <w:bookmarkStart w:id="3631" w:name="_Toc21212966"/>
      <w:bookmarkStart w:id="3632" w:name="HSB"/>
      <w:smartTag w:uri="urn:schemas-microsoft-com:office:smarttags" w:element="stockticker">
        <w:r>
          <w:lastRenderedPageBreak/>
          <w:t>HSB</w:t>
        </w:r>
      </w:smartTag>
      <w:bookmarkEnd w:id="3628"/>
      <w:bookmarkEnd w:id="3629"/>
      <w:bookmarkEnd w:id="3630"/>
      <w:bookmarkEnd w:id="3631"/>
      <w:bookmarkEnd w:id="36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648681C" w14:textId="77777777" w:rsidTr="00503198">
        <w:tc>
          <w:tcPr>
            <w:tcW w:w="5000" w:type="pct"/>
          </w:tcPr>
          <w:p w14:paraId="4607272E" w14:textId="77777777" w:rsidR="00503198" w:rsidRDefault="00000000" w:rsidP="00503198">
            <w:pPr>
              <w:pStyle w:val="Normal2"/>
            </w:pPr>
            <w:r>
              <w:rPr>
                <w:noProof/>
                <w:snapToGrid/>
                <w:lang w:val="sv-SE" w:eastAsia="sv-SE"/>
              </w:rPr>
              <w:pict w14:anchorId="6AED7871">
                <v:shape id="_x0000_s6984" type="#_x0000_t75" style="position:absolute;left:0;text-align:left;margin-left:21152.7pt;margin-top:7.05pt;width:245.25pt;height:303.75pt;z-index:-215;mso-wrap-edited:t;mso-position-horizontal:right;mso-position-horizontal-relative:text;mso-position-vertical:absolute;mso-position-vertical-relative:text" wrapcoords="414 10859 467 12992 4641 12821 4747 18667 9397 18197 9080 21611 21600 21547 21600 0 4060 149 4589 11413 414 10859" filled="t">
                  <v:imagedata r:id="rId809" o:title="HSB"/>
                  <w10:wrap type="tight"/>
                </v:shape>
              </w:pict>
            </w:r>
            <w:r>
              <w:pict w14:anchorId="33326E74">
                <v:shape id="dc_616" o:spid="_x0000_s2628" style="position:absolute;left:0;text-align:left;margin-left:0;margin-top:0;width:50pt;height:50pt;z-index:567;visibility:hidden" coordsize="446,404" o:spt="100" o:preferrelative="t" adj="0,,0" path="">
                  <v:stroke joinstyle="round"/>
                  <v:formulas/>
                  <v:path o:connecttype="segments"/>
                  <o:lock v:ext="edit" selection="t"/>
                </v:shape>
              </w:pict>
            </w:r>
            <w:r w:rsidR="00503198">
              <w:t xml:space="preserve">A definition of colour using the </w:t>
            </w:r>
            <w:smartTag w:uri="urn:schemas-microsoft-com:office:smarttags" w:element="stockticker">
              <w:r w:rsidR="00503198">
                <w:t>HSB</w:t>
              </w:r>
            </w:smartTag>
            <w:r w:rsidR="00503198">
              <w:t xml:space="preserve"> protocol.</w:t>
            </w:r>
          </w:p>
          <w:p w14:paraId="1B76F8C3" w14:textId="77777777" w:rsidR="00503198" w:rsidRDefault="00503198" w:rsidP="00503198">
            <w:pPr>
              <w:pStyle w:val="ListBullet2"/>
            </w:pPr>
            <w:r>
              <w:t xml:space="preserve">All the components of the definition are required. The structure of </w:t>
            </w:r>
            <w:smartTag w:uri="urn:schemas-microsoft-com:office:smarttags" w:element="place">
              <w:smartTag w:uri="urn:schemas-microsoft-com:office:smarttags" w:element="City">
                <w:r>
                  <w:t>Hue</w:t>
                </w:r>
              </w:smartTag>
            </w:smartTag>
            <w:r>
              <w:t xml:space="preserve">, Saturation, and Brilliance follows </w:t>
            </w:r>
            <w:proofErr w:type="spellStart"/>
            <w:r>
              <w:t>DetailMeasurement</w:t>
            </w:r>
            <w:proofErr w:type="spellEnd"/>
            <w:r>
              <w:t>.</w:t>
            </w:r>
          </w:p>
          <w:p w14:paraId="3E321DA4" w14:textId="77777777" w:rsidR="00503198" w:rsidRDefault="00503198" w:rsidP="00503198">
            <w:pPr>
              <w:pStyle w:val="Bold3"/>
            </w:pPr>
            <w:proofErr w:type="spellStart"/>
            <w:r>
              <w:t>TestMethod</w:t>
            </w:r>
            <w:proofErr w:type="spellEnd"/>
            <w:r>
              <w:t xml:space="preserve"> [attribute]</w:t>
            </w:r>
          </w:p>
          <w:p w14:paraId="23A7FD63" w14:textId="77777777" w:rsidR="00503198" w:rsidRDefault="00503198" w:rsidP="00503198">
            <w:pPr>
              <w:pStyle w:val="Italic3"/>
            </w:pPr>
            <w:proofErr w:type="spellStart"/>
            <w:r>
              <w:t>TestMethod</w:t>
            </w:r>
            <w:proofErr w:type="spellEnd"/>
            <w:r>
              <w:t xml:space="preserve"> is optional. A single instance might exist.</w:t>
            </w:r>
          </w:p>
          <w:p w14:paraId="7EB08C83" w14:textId="77777777" w:rsidR="00503198" w:rsidRDefault="00503198" w:rsidP="00503198">
            <w:pPr>
              <w:pStyle w:val="Normal3"/>
            </w:pPr>
            <w:r>
              <w:t>The method used to determine the results of the test under consideration.</w:t>
            </w:r>
          </w:p>
          <w:p w14:paraId="560B7DB7" w14:textId="77777777" w:rsidR="00503198" w:rsidRDefault="00503198" w:rsidP="00503198">
            <w:pPr>
              <w:pStyle w:val="Bold3"/>
            </w:pPr>
            <w:proofErr w:type="spellStart"/>
            <w:r>
              <w:t>TestAgency</w:t>
            </w:r>
            <w:proofErr w:type="spellEnd"/>
            <w:r>
              <w:t xml:space="preserve"> [attribute]</w:t>
            </w:r>
          </w:p>
          <w:p w14:paraId="11E2C6B3" w14:textId="77777777" w:rsidR="00503198" w:rsidRDefault="00503198" w:rsidP="00503198">
            <w:pPr>
              <w:pStyle w:val="Italic3"/>
            </w:pPr>
            <w:proofErr w:type="spellStart"/>
            <w:r>
              <w:t>TestAgency</w:t>
            </w:r>
            <w:proofErr w:type="spellEnd"/>
            <w:r>
              <w:t xml:space="preserve"> is optional. A single instance might exist.</w:t>
            </w:r>
          </w:p>
          <w:p w14:paraId="43ED861C" w14:textId="77777777" w:rsidR="00503198" w:rsidRDefault="00503198" w:rsidP="00503198">
            <w:pPr>
              <w:pStyle w:val="Normal3"/>
            </w:pPr>
            <w:r>
              <w:t>The agency that has set the parameters for the testing</w:t>
            </w:r>
          </w:p>
          <w:p w14:paraId="0A3ECC26"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62A7777" w14:textId="77777777" w:rsidR="00503198" w:rsidRDefault="00503198" w:rsidP="00503198">
            <w:pPr>
              <w:pStyle w:val="Bold3"/>
            </w:pPr>
            <w:proofErr w:type="spellStart"/>
            <w:r>
              <w:t>SampleType</w:t>
            </w:r>
            <w:proofErr w:type="spellEnd"/>
            <w:r>
              <w:t xml:space="preserve"> [attribute]</w:t>
            </w:r>
          </w:p>
          <w:p w14:paraId="4635E9C5" w14:textId="77777777" w:rsidR="00503198" w:rsidRDefault="00503198" w:rsidP="00503198">
            <w:pPr>
              <w:pStyle w:val="Italic3"/>
            </w:pPr>
            <w:proofErr w:type="spellStart"/>
            <w:r>
              <w:t>SampleType</w:t>
            </w:r>
            <w:proofErr w:type="spellEnd"/>
            <w:r>
              <w:t xml:space="preserve"> is optional. A single instance might exist.</w:t>
            </w:r>
          </w:p>
          <w:p w14:paraId="1D5606BB" w14:textId="77777777" w:rsidR="00503198" w:rsidRDefault="00503198" w:rsidP="00503198">
            <w:pPr>
              <w:pStyle w:val="Normal3"/>
            </w:pPr>
            <w:r>
              <w:t>Communicates how sampling was done to measure the product characteristics.</w:t>
            </w:r>
          </w:p>
          <w:p w14:paraId="084CF77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0BBD9D25" w14:textId="77777777" w:rsidR="00503198" w:rsidRDefault="00503198" w:rsidP="00503198">
            <w:pPr>
              <w:pStyle w:val="Bold3"/>
            </w:pPr>
            <w:proofErr w:type="spellStart"/>
            <w:r>
              <w:t>ResultSource</w:t>
            </w:r>
            <w:proofErr w:type="spellEnd"/>
            <w:r>
              <w:t xml:space="preserve"> [attribute]</w:t>
            </w:r>
          </w:p>
          <w:p w14:paraId="044247EC" w14:textId="77777777" w:rsidR="00503198" w:rsidRDefault="00503198" w:rsidP="00503198">
            <w:pPr>
              <w:pStyle w:val="Italic3"/>
            </w:pPr>
            <w:proofErr w:type="spellStart"/>
            <w:r>
              <w:t>ResultSource</w:t>
            </w:r>
            <w:proofErr w:type="spellEnd"/>
            <w:r>
              <w:t xml:space="preserve"> is optional. A single instance might exist.</w:t>
            </w:r>
          </w:p>
          <w:p w14:paraId="7DCDD40A" w14:textId="77777777" w:rsidR="00503198" w:rsidRDefault="00503198" w:rsidP="00503198">
            <w:pPr>
              <w:pStyle w:val="Normal3"/>
            </w:pPr>
            <w:r>
              <w:t>Used to define the data source of the specified test</w:t>
            </w:r>
          </w:p>
          <w:p w14:paraId="5C4C8362"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7E593B43" w14:textId="77777777" w:rsidR="00503198" w:rsidRDefault="00503198" w:rsidP="00503198">
            <w:pPr>
              <w:pStyle w:val="Bold3"/>
            </w:pPr>
            <w:r>
              <w:t>(sequence)</w:t>
            </w:r>
          </w:p>
          <w:p w14:paraId="4043726D" w14:textId="77777777" w:rsidR="00503198" w:rsidRDefault="00503198" w:rsidP="00503198">
            <w:pPr>
              <w:pStyle w:val="Italic3"/>
            </w:pPr>
            <w:r>
              <w:t>The sequence of items below is mandatory. A single instance is required.</w:t>
            </w:r>
          </w:p>
          <w:p w14:paraId="76898773" w14:textId="77777777" w:rsidR="00503198" w:rsidRDefault="00503198" w:rsidP="00503198">
            <w:pPr>
              <w:pStyle w:val="Bold4"/>
            </w:pPr>
            <w:smartTag w:uri="urn:schemas-microsoft-com:office:smarttags" w:element="place">
              <w:smartTag w:uri="urn:schemas-microsoft-com:office:smarttags" w:element="City">
                <w:r>
                  <w:t>Hue</w:t>
                </w:r>
              </w:smartTag>
            </w:smartTag>
          </w:p>
          <w:p w14:paraId="151E4E67" w14:textId="77777777" w:rsidR="00503198" w:rsidRDefault="00503198" w:rsidP="00503198">
            <w:pPr>
              <w:pStyle w:val="Italic4"/>
            </w:pPr>
            <w:smartTag w:uri="urn:schemas-microsoft-com:office:smarttags" w:element="place">
              <w:smartTag w:uri="urn:schemas-microsoft-com:office:smarttags" w:element="City">
                <w:r>
                  <w:t>Hue</w:t>
                </w:r>
              </w:smartTag>
            </w:smartTag>
            <w:r>
              <w:t xml:space="preserve"> is mandatory. A single instance is required.</w:t>
            </w:r>
          </w:p>
          <w:p w14:paraId="46B27034" w14:textId="77777777" w:rsidR="00503198" w:rsidRDefault="00503198" w:rsidP="00503198">
            <w:pPr>
              <w:pStyle w:val="Normal4"/>
            </w:pPr>
            <w:r>
              <w:t xml:space="preserve">Measure of colour </w:t>
            </w:r>
            <w:smartTag w:uri="urn:schemas-microsoft-com:office:smarttags" w:element="place">
              <w:smartTag w:uri="urn:schemas-microsoft-com:office:smarttags" w:element="City">
                <w:r>
                  <w:t>Hue</w:t>
                </w:r>
              </w:smartTag>
            </w:smartTag>
            <w:r>
              <w:t xml:space="preserve"> in the </w:t>
            </w:r>
            <w:smartTag w:uri="urn:schemas-microsoft-com:office:smarttags" w:element="stockticker">
              <w:r>
                <w:t>HSB</w:t>
              </w:r>
            </w:smartTag>
            <w:r>
              <w:t xml:space="preserve"> method of communicating colour.</w:t>
            </w:r>
          </w:p>
          <w:p w14:paraId="468749DD" w14:textId="77777777" w:rsidR="00503198" w:rsidRDefault="00503198" w:rsidP="00503198">
            <w:pPr>
              <w:pStyle w:val="Bold4"/>
            </w:pPr>
            <w:r>
              <w:t>Saturation</w:t>
            </w:r>
          </w:p>
          <w:p w14:paraId="4F298E5B" w14:textId="77777777" w:rsidR="00503198" w:rsidRDefault="00503198" w:rsidP="00503198">
            <w:pPr>
              <w:pStyle w:val="Italic4"/>
            </w:pPr>
            <w:r>
              <w:t>Saturation is mandatory. A single instance is required.</w:t>
            </w:r>
          </w:p>
          <w:p w14:paraId="0847288E" w14:textId="77777777"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14:paraId="2CEB8DDA" w14:textId="77777777" w:rsidR="00503198" w:rsidRDefault="00503198" w:rsidP="00503198">
            <w:pPr>
              <w:pStyle w:val="Bold4"/>
            </w:pPr>
            <w:r>
              <w:t>Brilliance</w:t>
            </w:r>
          </w:p>
          <w:p w14:paraId="63ADBBDC" w14:textId="77777777" w:rsidR="00503198" w:rsidRDefault="00503198" w:rsidP="00503198">
            <w:pPr>
              <w:pStyle w:val="Italic4"/>
            </w:pPr>
            <w:r>
              <w:t>Brilliance is mandatory. A single instance is required.</w:t>
            </w:r>
          </w:p>
          <w:p w14:paraId="1B0CD4B2" w14:textId="77777777"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14:paraId="32CEE3E6" w14:textId="77777777" w:rsidR="00503198" w:rsidRDefault="00503198" w:rsidP="00503198"/>
    <w:p w14:paraId="4609AD58" w14:textId="77777777" w:rsidR="00503198" w:rsidRDefault="00503198" w:rsidP="00503198">
      <w:pPr>
        <w:pStyle w:val="Heading2"/>
      </w:pPr>
      <w:bookmarkStart w:id="3633" w:name="_Toc259721982"/>
      <w:bookmarkStart w:id="3634" w:name="_Toc275502329"/>
      <w:bookmarkStart w:id="3635" w:name="_Toc371377888"/>
      <w:bookmarkStart w:id="3636" w:name="_Toc21212967"/>
      <w:bookmarkStart w:id="3637" w:name="Hue"/>
      <w:smartTag w:uri="urn:schemas-microsoft-com:office:smarttags" w:element="place">
        <w:smartTag w:uri="urn:schemas-microsoft-com:office:smarttags" w:element="City">
          <w:r>
            <w:lastRenderedPageBreak/>
            <w:t>Hue</w:t>
          </w:r>
        </w:smartTag>
      </w:smartTag>
      <w:bookmarkEnd w:id="3633"/>
      <w:bookmarkEnd w:id="3634"/>
      <w:bookmarkEnd w:id="3635"/>
      <w:bookmarkEnd w:id="3636"/>
      <w:bookmarkEnd w:id="363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94211E" w14:textId="77777777" w:rsidTr="00503198">
        <w:tc>
          <w:tcPr>
            <w:tcW w:w="5000" w:type="pct"/>
          </w:tcPr>
          <w:p w14:paraId="7C4BEB0C" w14:textId="77777777" w:rsidR="00503198" w:rsidRDefault="00000000" w:rsidP="00503198">
            <w:pPr>
              <w:pStyle w:val="Normal2"/>
            </w:pPr>
            <w:r>
              <w:pict w14:anchorId="30C42518">
                <v:shape id="dc_617" o:spid="_x0000_s2629" style="position:absolute;left:0;text-align:left;margin-left:0;margin-top:0;width:50pt;height:50pt;z-index:568;visibility:hidden" coordsize="429,465" o:spt="100" o:preferrelative="t" adj="0,,0" path="">
                  <v:stroke joinstyle="round"/>
                  <v:formulas/>
                  <v:path o:connecttype="segments"/>
                  <o:lock v:ext="edit" selection="t"/>
                </v:shape>
              </w:pict>
            </w:r>
            <w:r>
              <w:pict w14:anchorId="6FCFD219">
                <v:shape id="_x0000_s3575" style="position:absolute;left:0;text-align:left;margin-left:30573.4pt;margin-top:7.2pt;width:279pt;height:257.25pt;z-index:-1841;mso-wrap-edited:t;mso-position-horizontal:right" coordsize="" o:spt="100" wrapcoords="-30 473 352 473 608 473 608 48 608 48 608 0 1000 0 1000 0 1000 1017 608 1017 608 630 352 630 -30 630 -30 473" adj="0,,0" path="">
                  <v:stroke joinstyle="round"/>
                  <v:imagedata r:id="rId810" o:title="dc_617"/>
                  <v:formulas/>
                  <v:path o:connecttype="segments"/>
                  <w10:wrap type="tight"/>
                </v:shape>
              </w:pict>
            </w:r>
            <w:r w:rsidR="00503198">
              <w:t xml:space="preserve">Measure of colour </w:t>
            </w:r>
            <w:smartTag w:uri="urn:schemas-microsoft-com:office:smarttags" w:element="place">
              <w:smartTag w:uri="urn:schemas-microsoft-com:office:smarttags" w:element="City">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14:paraId="078522A6" w14:textId="77777777" w:rsidR="00503198" w:rsidRDefault="00503198" w:rsidP="00503198">
            <w:pPr>
              <w:pStyle w:val="Bold3"/>
            </w:pPr>
            <w:r>
              <w:t>(sequence)</w:t>
            </w:r>
          </w:p>
          <w:p w14:paraId="198EF460" w14:textId="77777777" w:rsidR="00503198" w:rsidRDefault="00503198" w:rsidP="00503198">
            <w:pPr>
              <w:pStyle w:val="Italic3"/>
            </w:pPr>
            <w:r>
              <w:t>The sequence of items below is mandatory. A single instance is required.</w:t>
            </w:r>
          </w:p>
          <w:p w14:paraId="1C41D7F3" w14:textId="77777777" w:rsidR="00503198" w:rsidRDefault="00503198" w:rsidP="00503198">
            <w:pPr>
              <w:pStyle w:val="Bold4"/>
            </w:pPr>
            <w:proofErr w:type="spellStart"/>
            <w:r>
              <w:t>DetailValue</w:t>
            </w:r>
            <w:proofErr w:type="spellEnd"/>
          </w:p>
          <w:p w14:paraId="25064D49" w14:textId="77777777" w:rsidR="00503198" w:rsidRDefault="00503198" w:rsidP="00503198">
            <w:pPr>
              <w:pStyle w:val="Italic4"/>
            </w:pPr>
            <w:proofErr w:type="spellStart"/>
            <w:r>
              <w:t>DetailValue</w:t>
            </w:r>
            <w:proofErr w:type="spellEnd"/>
            <w:r>
              <w:t xml:space="preserve"> is mandatory. A single instance is required.</w:t>
            </w:r>
          </w:p>
          <w:p w14:paraId="7DCFB259" w14:textId="77777777" w:rsidR="00503198" w:rsidRDefault="00503198" w:rsidP="00503198">
            <w:pPr>
              <w:pStyle w:val="Normal4"/>
            </w:pPr>
            <w:r>
              <w:t>A numeric value expressed in the unit of measure (UOM).</w:t>
            </w:r>
          </w:p>
          <w:p w14:paraId="23F9EF74" w14:textId="77777777" w:rsidR="00503198" w:rsidRDefault="00503198" w:rsidP="00503198">
            <w:pPr>
              <w:pStyle w:val="Bold4"/>
            </w:pPr>
            <w:proofErr w:type="spellStart"/>
            <w:r>
              <w:t>DetailRangeMin</w:t>
            </w:r>
            <w:proofErr w:type="spellEnd"/>
          </w:p>
          <w:p w14:paraId="4663F701" w14:textId="77777777" w:rsidR="00503198" w:rsidRDefault="00503198" w:rsidP="00503198">
            <w:pPr>
              <w:pStyle w:val="Italic4"/>
            </w:pPr>
            <w:proofErr w:type="spellStart"/>
            <w:r>
              <w:t>DetailRangeMin</w:t>
            </w:r>
            <w:proofErr w:type="spellEnd"/>
            <w:r>
              <w:t xml:space="preserve"> is optional. A single instance might exist.</w:t>
            </w:r>
          </w:p>
          <w:p w14:paraId="0407AE3E"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5B441F0" w14:textId="77777777" w:rsidR="00503198" w:rsidRDefault="00503198" w:rsidP="00503198">
            <w:pPr>
              <w:pStyle w:val="Bold4"/>
            </w:pPr>
            <w:proofErr w:type="spellStart"/>
            <w:r>
              <w:t>DetailRangeMax</w:t>
            </w:r>
            <w:proofErr w:type="spellEnd"/>
          </w:p>
          <w:p w14:paraId="5F525D9E" w14:textId="77777777" w:rsidR="00503198" w:rsidRDefault="00503198" w:rsidP="00503198">
            <w:pPr>
              <w:pStyle w:val="Italic4"/>
            </w:pPr>
            <w:proofErr w:type="spellStart"/>
            <w:r>
              <w:t>DetailRangeMax</w:t>
            </w:r>
            <w:proofErr w:type="spellEnd"/>
            <w:r>
              <w:t xml:space="preserve"> is optional. A single instance might exist.</w:t>
            </w:r>
          </w:p>
          <w:p w14:paraId="75DE5089"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6CC48550" w14:textId="77777777" w:rsidR="00503198" w:rsidRDefault="00503198" w:rsidP="00503198">
            <w:pPr>
              <w:pStyle w:val="Bold4"/>
            </w:pPr>
            <w:proofErr w:type="spellStart"/>
            <w:r>
              <w:t>StandardDeviation</w:t>
            </w:r>
            <w:proofErr w:type="spellEnd"/>
          </w:p>
          <w:p w14:paraId="4A3B3D7B" w14:textId="77777777" w:rsidR="00503198" w:rsidRDefault="00503198" w:rsidP="00503198">
            <w:pPr>
              <w:pStyle w:val="Italic4"/>
            </w:pPr>
            <w:proofErr w:type="spellStart"/>
            <w:r>
              <w:t>StandardDeviation</w:t>
            </w:r>
            <w:proofErr w:type="spellEnd"/>
            <w:r>
              <w:t xml:space="preserve"> is optional. A single instance might exist.</w:t>
            </w:r>
          </w:p>
          <w:p w14:paraId="5DB2756B" w14:textId="77777777" w:rsidR="00503198" w:rsidRDefault="00503198" w:rsidP="00503198">
            <w:pPr>
              <w:pStyle w:val="Normal4"/>
            </w:pPr>
            <w:r>
              <w:t>A statistic used as a measure of dispersion in a distribution.</w:t>
            </w:r>
          </w:p>
          <w:p w14:paraId="224F6CA1" w14:textId="77777777" w:rsidR="00503198" w:rsidRDefault="00503198" w:rsidP="00503198">
            <w:pPr>
              <w:pStyle w:val="Bold4"/>
            </w:pPr>
            <w:proofErr w:type="spellStart"/>
            <w:r>
              <w:t>SampleSize</w:t>
            </w:r>
            <w:proofErr w:type="spellEnd"/>
          </w:p>
          <w:p w14:paraId="5C071F66" w14:textId="77777777" w:rsidR="00503198" w:rsidRDefault="00503198" w:rsidP="00503198">
            <w:pPr>
              <w:pStyle w:val="Italic4"/>
            </w:pPr>
            <w:proofErr w:type="spellStart"/>
            <w:r>
              <w:t>SampleSize</w:t>
            </w:r>
            <w:proofErr w:type="spellEnd"/>
            <w:r>
              <w:t xml:space="preserve"> is optional. A single instance might exist.</w:t>
            </w:r>
          </w:p>
          <w:p w14:paraId="184C6DC4" w14:textId="77777777" w:rsidR="00503198" w:rsidRDefault="00503198" w:rsidP="00503198">
            <w:pPr>
              <w:pStyle w:val="Normal4"/>
            </w:pPr>
            <w:r>
              <w:t>The number of samples used to determine the product characteristic in question.</w:t>
            </w:r>
          </w:p>
          <w:p w14:paraId="471BA649" w14:textId="77777777" w:rsidR="00503198" w:rsidRDefault="00503198" w:rsidP="00503198">
            <w:pPr>
              <w:pStyle w:val="Bold4"/>
            </w:pPr>
            <w:proofErr w:type="spellStart"/>
            <w:r>
              <w:t>TwoSigmaLower</w:t>
            </w:r>
            <w:proofErr w:type="spellEnd"/>
          </w:p>
          <w:p w14:paraId="0AC70D33" w14:textId="77777777" w:rsidR="00503198" w:rsidRDefault="00503198" w:rsidP="00503198">
            <w:pPr>
              <w:pStyle w:val="Italic4"/>
            </w:pPr>
            <w:proofErr w:type="spellStart"/>
            <w:r>
              <w:t>TwoSigmaLower</w:t>
            </w:r>
            <w:proofErr w:type="spellEnd"/>
            <w:r>
              <w:t xml:space="preserve"> is optional. A single instance might exist.</w:t>
            </w:r>
          </w:p>
          <w:p w14:paraId="1152065E" w14:textId="77777777" w:rsidR="00503198" w:rsidRDefault="00503198" w:rsidP="00503198">
            <w:pPr>
              <w:pStyle w:val="Normal4"/>
            </w:pPr>
            <w:r>
              <w:t>Two sigma (a measure of dispersion associated with standard deviation) on the lower side of the standard deviation.</w:t>
            </w:r>
          </w:p>
          <w:p w14:paraId="12CAF767" w14:textId="77777777" w:rsidR="00503198" w:rsidRDefault="00503198" w:rsidP="00503198">
            <w:pPr>
              <w:pStyle w:val="Bold4"/>
            </w:pPr>
            <w:proofErr w:type="spellStart"/>
            <w:r>
              <w:t>TwoSigmaUpper</w:t>
            </w:r>
            <w:proofErr w:type="spellEnd"/>
          </w:p>
          <w:p w14:paraId="0F81E730" w14:textId="77777777" w:rsidR="00503198" w:rsidRDefault="00503198" w:rsidP="00503198">
            <w:pPr>
              <w:pStyle w:val="Italic4"/>
            </w:pPr>
            <w:proofErr w:type="spellStart"/>
            <w:r>
              <w:t>TwoSigmaUpper</w:t>
            </w:r>
            <w:proofErr w:type="spellEnd"/>
            <w:r>
              <w:t xml:space="preserve"> is optional. A single instance might exist.</w:t>
            </w:r>
          </w:p>
          <w:p w14:paraId="058EDBD5" w14:textId="77777777" w:rsidR="00503198" w:rsidRDefault="00503198" w:rsidP="00503198">
            <w:pPr>
              <w:pStyle w:val="Normal4"/>
            </w:pPr>
            <w:r>
              <w:t>Two sigma (a measure of dispersion associated with standard deviation) on the upper side of the standard deviation.</w:t>
            </w:r>
          </w:p>
        </w:tc>
      </w:tr>
    </w:tbl>
    <w:p w14:paraId="51C75237" w14:textId="77777777" w:rsidR="00503198" w:rsidRDefault="00503198" w:rsidP="00503198"/>
    <w:p w14:paraId="66A9EB69" w14:textId="77777777" w:rsidR="00503198" w:rsidRDefault="00503198" w:rsidP="00503198">
      <w:pPr>
        <w:pStyle w:val="Heading2"/>
      </w:pPr>
      <w:bookmarkStart w:id="3638" w:name="_Toc259721983"/>
      <w:bookmarkStart w:id="3639" w:name="_Toc275502330"/>
      <w:bookmarkStart w:id="3640" w:name="_Toc371377889"/>
      <w:bookmarkStart w:id="3641" w:name="_Toc21212968"/>
      <w:bookmarkStart w:id="3642" w:name="Humidity"/>
      <w:r>
        <w:lastRenderedPageBreak/>
        <w:t>Humidity</w:t>
      </w:r>
      <w:bookmarkEnd w:id="3638"/>
      <w:bookmarkEnd w:id="3639"/>
      <w:bookmarkEnd w:id="3640"/>
      <w:bookmarkEnd w:id="3641"/>
      <w:bookmarkEnd w:id="36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90D275" w14:textId="77777777" w:rsidTr="00503198">
        <w:tc>
          <w:tcPr>
            <w:tcW w:w="5000" w:type="pct"/>
          </w:tcPr>
          <w:p w14:paraId="1FB8F669" w14:textId="77777777" w:rsidR="00503198" w:rsidRDefault="00000000" w:rsidP="00503198">
            <w:pPr>
              <w:pStyle w:val="Normal2"/>
            </w:pPr>
            <w:r>
              <w:pict w14:anchorId="12BBF4C2">
                <v:shape id="dc_618" o:spid="_x0000_s2630" style="position:absolute;left:0;text-align:left;margin-left:0;margin-top:0;width:50pt;height:50pt;z-index:569;visibility:hidden" coordsize="197,385" o:spt="100" o:preferrelative="t" adj="0,,0" path="">
                  <v:stroke joinstyle="round"/>
                  <v:formulas/>
                  <v:path o:connecttype="segments"/>
                  <o:lock v:ext="edit" selection="t"/>
                </v:shape>
              </w:pict>
            </w:r>
            <w:r>
              <w:pict w14:anchorId="4FA96AB3">
                <v:shape id="_x0000_s3576" style="position:absolute;left:0;text-align:left;margin-left:24381.4pt;margin-top:7.2pt;width:231pt;height:118.5pt;z-index:-1840;mso-wrap-edited:t;mso-position-horizontal:right" coordsize="" o:spt="100" wrapcoords="-30 441 337 441 646 441 646 106 646 106 646 0 1000 0 1000 0 1000 1036 646 1036 646 894 337 894 -30 894 -30 441" adj="0,,0" path="">
                  <v:stroke joinstyle="round"/>
                  <v:imagedata r:id="rId811" o:title="dc_618"/>
                  <v:formulas/>
                  <v:path o:connecttype="segments"/>
                  <w10:wrap type="tight"/>
                </v:shape>
              </w:pict>
            </w:r>
            <w:r w:rsidR="00503198">
              <w:t>Humidity</w:t>
            </w:r>
          </w:p>
          <w:p w14:paraId="15D1D6C4" w14:textId="77777777" w:rsidR="00503198" w:rsidRDefault="00503198" w:rsidP="00503198">
            <w:pPr>
              <w:pStyle w:val="Bold3"/>
            </w:pPr>
            <w:r>
              <w:t>(sequence)</w:t>
            </w:r>
          </w:p>
          <w:p w14:paraId="2E28CEA8" w14:textId="77777777" w:rsidR="00503198" w:rsidRDefault="00503198" w:rsidP="00503198">
            <w:pPr>
              <w:pStyle w:val="Italic3"/>
            </w:pPr>
            <w:r>
              <w:t>The sequence of items below is mandatory. A single instance is required.</w:t>
            </w:r>
          </w:p>
          <w:p w14:paraId="6E8CD85F" w14:textId="77777777" w:rsidR="00503198" w:rsidRDefault="00503198" w:rsidP="00503198">
            <w:pPr>
              <w:pStyle w:val="Bold4"/>
            </w:pPr>
            <w:r>
              <w:t>Value</w:t>
            </w:r>
          </w:p>
          <w:p w14:paraId="2C55B072" w14:textId="77777777" w:rsidR="00503198" w:rsidRDefault="00503198" w:rsidP="00503198">
            <w:pPr>
              <w:pStyle w:val="Italic4"/>
            </w:pPr>
            <w:r>
              <w:t>Value is mandatory. A single instance is required.</w:t>
            </w:r>
          </w:p>
          <w:p w14:paraId="6E5EC9AC" w14:textId="77777777" w:rsidR="00503198" w:rsidRDefault="00503198" w:rsidP="00503198">
            <w:pPr>
              <w:pStyle w:val="Normal4"/>
            </w:pPr>
            <w:r>
              <w:t>A numeric value expressed in the unit of measure (UOM).</w:t>
            </w:r>
          </w:p>
          <w:p w14:paraId="456BB788" w14:textId="77777777" w:rsidR="00503198" w:rsidRDefault="00503198" w:rsidP="00503198">
            <w:pPr>
              <w:pStyle w:val="Bold4"/>
            </w:pPr>
            <w:proofErr w:type="spellStart"/>
            <w:r>
              <w:t>RangeMin</w:t>
            </w:r>
            <w:proofErr w:type="spellEnd"/>
          </w:p>
          <w:p w14:paraId="506CB38C" w14:textId="77777777" w:rsidR="00503198" w:rsidRDefault="00503198" w:rsidP="00503198">
            <w:pPr>
              <w:pStyle w:val="Italic4"/>
            </w:pPr>
            <w:proofErr w:type="spellStart"/>
            <w:r>
              <w:t>RangeMin</w:t>
            </w:r>
            <w:proofErr w:type="spellEnd"/>
            <w:r>
              <w:t xml:space="preserve"> is optional. A single instance might exist.</w:t>
            </w:r>
          </w:p>
          <w:p w14:paraId="7530E536" w14:textId="77777777" w:rsidR="00503198" w:rsidRDefault="00503198" w:rsidP="00503198">
            <w:pPr>
              <w:pStyle w:val="Normal4"/>
            </w:pPr>
            <w:r>
              <w:t>The minimum value (lower boundary) allowed for the Measurement that is the parent of this element.</w:t>
            </w:r>
          </w:p>
          <w:p w14:paraId="6FD64346" w14:textId="77777777" w:rsidR="00503198" w:rsidRDefault="00503198" w:rsidP="00503198">
            <w:pPr>
              <w:pStyle w:val="Bold4"/>
            </w:pPr>
            <w:proofErr w:type="spellStart"/>
            <w:r>
              <w:t>RangeMax</w:t>
            </w:r>
            <w:proofErr w:type="spellEnd"/>
          </w:p>
          <w:p w14:paraId="09DFBB9C" w14:textId="77777777" w:rsidR="00503198" w:rsidRDefault="00503198" w:rsidP="00503198">
            <w:pPr>
              <w:pStyle w:val="Italic4"/>
            </w:pPr>
            <w:proofErr w:type="spellStart"/>
            <w:r>
              <w:t>RangeMax</w:t>
            </w:r>
            <w:proofErr w:type="spellEnd"/>
            <w:r>
              <w:t xml:space="preserve"> is optional. A single instance might exist.</w:t>
            </w:r>
          </w:p>
          <w:p w14:paraId="672D07C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FE6B8EE" w14:textId="77777777" w:rsidR="00503198" w:rsidRDefault="00503198" w:rsidP="00503198"/>
    <w:p w14:paraId="315167EA" w14:textId="77777777" w:rsidR="00503198" w:rsidRDefault="00503198" w:rsidP="00503198">
      <w:pPr>
        <w:pStyle w:val="Heading2"/>
      </w:pPr>
      <w:bookmarkStart w:id="3643" w:name="_Toc259721984"/>
      <w:bookmarkStart w:id="3644" w:name="_Toc275502331"/>
      <w:bookmarkStart w:id="3645" w:name="_Toc371377890"/>
      <w:bookmarkStart w:id="3646" w:name="_Toc21212969"/>
      <w:bookmarkStart w:id="3647" w:name="Identifier"/>
      <w:r>
        <w:t>Identifier</w:t>
      </w:r>
      <w:bookmarkEnd w:id="3643"/>
      <w:bookmarkEnd w:id="3644"/>
      <w:bookmarkEnd w:id="3645"/>
      <w:bookmarkEnd w:id="3646"/>
      <w:bookmarkEnd w:id="364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5C2003" w14:textId="77777777" w:rsidTr="00503198">
        <w:tc>
          <w:tcPr>
            <w:tcW w:w="5000" w:type="pct"/>
          </w:tcPr>
          <w:p w14:paraId="1B0C539A" w14:textId="77777777" w:rsidR="00503198" w:rsidRDefault="00000000" w:rsidP="00503198">
            <w:pPr>
              <w:pStyle w:val="Normal2"/>
            </w:pPr>
            <w:r>
              <w:pict w14:anchorId="316F4605">
                <v:shape id="dc_619" o:spid="_x0000_s2631" style="position:absolute;left:0;text-align:left;margin-left:0;margin-top:0;width:50pt;height:50pt;z-index:570;visibility:hidden" coordsize="212,358" o:spt="100" o:preferrelative="t" adj="0,,0" path="">
                  <v:stroke joinstyle="round"/>
                  <v:formulas/>
                  <v:path o:connecttype="segments"/>
                  <o:lock v:ext="edit" selection="t"/>
                </v:shape>
              </w:pict>
            </w:r>
            <w:r>
              <w:pict w14:anchorId="14DE045D">
                <v:shape id="_x0000_s3577" style="position:absolute;left:0;text-align:left;margin-left:22252.9pt;margin-top:7.2pt;width:214.5pt;height:127.5pt;z-index:-1839;mso-wrap-edited:t;mso-position-horizontal:right" coordsize="" o:spt="100" wrapcoords="-30 419 340 419 340 33 340 33 340 0 1000 0 1000 0 1000 1034 340 1034 340 840 -30 840 -30 419" adj="0,,0" path="">
                  <v:stroke joinstyle="round"/>
                  <v:imagedata r:id="rId812"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42EFFB62" w14:textId="77777777" w:rsidR="00503198" w:rsidRDefault="00503198" w:rsidP="00E018D0">
            <w:pPr>
              <w:pStyle w:val="Bold3"/>
            </w:pPr>
            <w:proofErr w:type="spellStart"/>
            <w:r>
              <w:t>IdentifierCodeType</w:t>
            </w:r>
            <w:proofErr w:type="spellEnd"/>
            <w:r>
              <w:t xml:space="preserve"> [attribute]</w:t>
            </w:r>
          </w:p>
          <w:p w14:paraId="0B8BC089" w14:textId="77777777" w:rsidR="00503198" w:rsidRDefault="00503198" w:rsidP="00E018D0">
            <w:pPr>
              <w:pStyle w:val="Italic3"/>
            </w:pPr>
            <w:proofErr w:type="spellStart"/>
            <w:r>
              <w:t>IdentifierCodeType</w:t>
            </w:r>
            <w:proofErr w:type="spellEnd"/>
            <w:r>
              <w:t xml:space="preserve"> is mandatory. A single instance is required.</w:t>
            </w:r>
          </w:p>
          <w:p w14:paraId="0B660AC2" w14:textId="77777777" w:rsidR="00503198" w:rsidRDefault="00503198" w:rsidP="00E018D0">
            <w:pPr>
              <w:pStyle w:val="Normal3"/>
            </w:pPr>
            <w:r>
              <w:t>Defines the type of product identifier used (for example, reel number, ream number, bar code). This code type specifies how to decode the identifier value.</w:t>
            </w:r>
          </w:p>
          <w:p w14:paraId="64B776C9" w14:textId="77777777" w:rsidR="00503198" w:rsidRDefault="00503198" w:rsidP="00E018D0">
            <w:pPr>
              <w:pStyle w:val="Normal3"/>
            </w:pPr>
            <w:r>
              <w:t xml:space="preserve">Refer to </w:t>
            </w:r>
            <w:proofErr w:type="spellStart"/>
            <w:r>
              <w:t>IdentifierCodeType</w:t>
            </w:r>
            <w:proofErr w:type="spellEnd"/>
            <w:r>
              <w:t xml:space="preserve"> definition for any enumerations.</w:t>
            </w:r>
          </w:p>
          <w:p w14:paraId="6D54F3B4" w14:textId="77777777" w:rsidR="00503198" w:rsidRDefault="00503198" w:rsidP="00E018D0">
            <w:pPr>
              <w:pStyle w:val="Bold3"/>
            </w:pPr>
            <w:proofErr w:type="spellStart"/>
            <w:r>
              <w:t>IdentifierType</w:t>
            </w:r>
            <w:proofErr w:type="spellEnd"/>
            <w:r>
              <w:t xml:space="preserve"> [attribute]</w:t>
            </w:r>
          </w:p>
          <w:p w14:paraId="6F1635CD" w14:textId="77777777" w:rsidR="00503198" w:rsidRDefault="00503198" w:rsidP="00E018D0">
            <w:pPr>
              <w:pStyle w:val="Italic3"/>
            </w:pPr>
            <w:proofErr w:type="spellStart"/>
            <w:r>
              <w:t>IdentifierType</w:t>
            </w:r>
            <w:proofErr w:type="spellEnd"/>
            <w:r>
              <w:t xml:space="preserve"> is mandatory. A single instance is required.</w:t>
            </w:r>
          </w:p>
          <w:p w14:paraId="421AEB97" w14:textId="77777777"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14:paraId="1DCCCBE9" w14:textId="77777777" w:rsidR="00503198" w:rsidRDefault="00503198" w:rsidP="00E018D0">
            <w:pPr>
              <w:pStyle w:val="Normal3"/>
            </w:pPr>
            <w:r>
              <w:t xml:space="preserve">Refer to </w:t>
            </w:r>
            <w:proofErr w:type="spellStart"/>
            <w:r>
              <w:t>IdentifierType</w:t>
            </w:r>
            <w:proofErr w:type="spellEnd"/>
            <w:r>
              <w:t xml:space="preserve"> definition for any enumerations.</w:t>
            </w:r>
          </w:p>
          <w:p w14:paraId="54B76B22" w14:textId="77777777" w:rsidR="00503198" w:rsidRDefault="00503198" w:rsidP="00E018D0">
            <w:pPr>
              <w:pStyle w:val="Bold3"/>
            </w:pPr>
            <w:proofErr w:type="spellStart"/>
            <w:r>
              <w:lastRenderedPageBreak/>
              <w:t>IdentifierFormatType</w:t>
            </w:r>
            <w:proofErr w:type="spellEnd"/>
            <w:r>
              <w:t xml:space="preserve"> [attribute]</w:t>
            </w:r>
          </w:p>
          <w:p w14:paraId="1B95C7C1" w14:textId="77777777" w:rsidR="00503198" w:rsidRDefault="00503198" w:rsidP="00E018D0">
            <w:pPr>
              <w:pStyle w:val="Italic3"/>
            </w:pPr>
            <w:proofErr w:type="spellStart"/>
            <w:r>
              <w:t>IdentifierFormatType</w:t>
            </w:r>
            <w:proofErr w:type="spellEnd"/>
            <w:r>
              <w:t xml:space="preserve"> is optional. A single instance might exist.</w:t>
            </w:r>
          </w:p>
          <w:p w14:paraId="5C1CE6C4" w14:textId="77777777" w:rsidR="00503198" w:rsidRDefault="00503198" w:rsidP="00E018D0">
            <w:pPr>
              <w:pStyle w:val="Normal3"/>
            </w:pPr>
            <w:proofErr w:type="spellStart"/>
            <w:r>
              <w:t>IdentifierFormatType</w:t>
            </w:r>
            <w:proofErr w:type="spellEnd"/>
            <w:r>
              <w:t xml:space="preserve"> defines the technical format used to make an </w:t>
            </w:r>
            <w:proofErr w:type="spellStart"/>
            <w:r>
              <w:t>IdentifierCodeType</w:t>
            </w:r>
            <w:proofErr w:type="spellEnd"/>
            <w:r>
              <w:t xml:space="preserve"> readable by technical devices or humans. The </w:t>
            </w:r>
            <w:proofErr w:type="spellStart"/>
            <w:r>
              <w:t>IdentifierCodeType</w:t>
            </w:r>
            <w:proofErr w:type="spellEnd"/>
            <w:r>
              <w:t xml:space="preserve"> specifies how to decode the identifier value</w:t>
            </w:r>
            <w:r w:rsidR="00A55DDB">
              <w:t>.</w:t>
            </w:r>
          </w:p>
          <w:p w14:paraId="5BCDDB1F" w14:textId="77777777" w:rsidR="00503198" w:rsidRDefault="00503198" w:rsidP="00E018D0">
            <w:pPr>
              <w:pStyle w:val="Normal3"/>
            </w:pPr>
            <w:r>
              <w:t xml:space="preserve">Refer to </w:t>
            </w:r>
            <w:proofErr w:type="spellStart"/>
            <w:r>
              <w:t>IdentifierFormatType</w:t>
            </w:r>
            <w:proofErr w:type="spellEnd"/>
            <w:r>
              <w:t xml:space="preserve"> definition for any enumerations.</w:t>
            </w:r>
          </w:p>
        </w:tc>
      </w:tr>
    </w:tbl>
    <w:p w14:paraId="0044CE36" w14:textId="77777777" w:rsidR="00503198" w:rsidRDefault="00503198" w:rsidP="00503198"/>
    <w:p w14:paraId="6AA7AD27" w14:textId="77777777" w:rsidR="00503198" w:rsidRDefault="00503198" w:rsidP="00503198">
      <w:pPr>
        <w:pStyle w:val="Heading2"/>
      </w:pPr>
      <w:bookmarkStart w:id="3648" w:name="_Toc259721985"/>
      <w:bookmarkStart w:id="3649" w:name="_Toc275502332"/>
      <w:bookmarkStart w:id="3650" w:name="_Toc371377891"/>
      <w:bookmarkStart w:id="3651" w:name="_Toc21212970"/>
      <w:bookmarkStart w:id="3652" w:name="IdentifierCodeType_a"/>
      <w:proofErr w:type="spellStart"/>
      <w:r>
        <w:t>IdentifierCodeType</w:t>
      </w:r>
      <w:proofErr w:type="spellEnd"/>
      <w:r>
        <w:t xml:space="preserve"> [attribute]</w:t>
      </w:r>
      <w:bookmarkEnd w:id="3648"/>
      <w:bookmarkEnd w:id="3649"/>
      <w:bookmarkEnd w:id="3650"/>
      <w:bookmarkEnd w:id="3651"/>
      <w:bookmarkEnd w:id="365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16E6E2" w14:textId="77777777" w:rsidTr="00503198">
        <w:tc>
          <w:tcPr>
            <w:tcW w:w="5000" w:type="pct"/>
          </w:tcPr>
          <w:p w14:paraId="3DAAB292" w14:textId="77777777" w:rsidR="00503198" w:rsidRDefault="00000000" w:rsidP="00503198">
            <w:pPr>
              <w:pStyle w:val="Normal2"/>
            </w:pPr>
            <w:r>
              <w:pict w14:anchorId="245A0F65">
                <v:shape id="dc_620" o:spid="_x0000_s2632" style="position:absolute;left:0;text-align:left;margin-left:0;margin-top:0;width:50pt;height:50pt;z-index:571;visibility:hidden" coordsize="89,197" o:spt="100" o:preferrelative="t" adj="0,,0" path="">
                  <v:stroke joinstyle="round"/>
                  <v:formulas/>
                  <v:path o:connecttype="segments"/>
                  <o:lock v:ext="edit" selection="t"/>
                </v:shape>
              </w:pict>
            </w:r>
            <w:r>
              <w:pict w14:anchorId="2E0D6498">
                <v:shape id="_x0000_s3578" style="position:absolute;left:0;text-align:left;margin-left:9868.9pt;margin-top:7.2pt;width:118.5pt;height:53.25pt;z-index:-1838;mso-wrap-edited:t;mso-position-horizontal:right" coordsize="" o:spt="100" wrapcoords="-30 0 1000 0 1000 1079 1000 1079 -30 1079 -30 0" adj="0,,0" path="">
                  <v:stroke joinstyle="round"/>
                  <v:imagedata r:id="rId813" o:title="dc_620"/>
                  <v:formulas/>
                  <v:path o:connecttype="segments"/>
                  <w10:wrap type="tight"/>
                </v:shape>
              </w:pict>
            </w:r>
            <w:r w:rsidR="00503198">
              <w:t>Defines the type of product identifier used (for example, reel number, ream number, bar code). This code type specifies how to decode the identifier value.</w:t>
            </w:r>
          </w:p>
          <w:p w14:paraId="58916780" w14:textId="77777777" w:rsidR="00503198" w:rsidRDefault="00503198" w:rsidP="00503198">
            <w:pPr>
              <w:pStyle w:val="Italic2"/>
            </w:pPr>
            <w:r>
              <w:t>This item is restricted to the following list.</w:t>
            </w:r>
          </w:p>
          <w:p w14:paraId="5D3C78E2" w14:textId="77777777" w:rsidR="00503198" w:rsidRDefault="00503198" w:rsidP="00503198">
            <w:pPr>
              <w:pStyle w:val="Bold3"/>
            </w:pPr>
            <w:r>
              <w:t>Carrier</w:t>
            </w:r>
          </w:p>
          <w:p w14:paraId="73F658B4" w14:textId="77777777" w:rsidR="00503198" w:rsidRDefault="00503198" w:rsidP="00503198">
            <w:pPr>
              <w:pStyle w:val="Normal3"/>
            </w:pPr>
            <w:r>
              <w:t>Carrier’s own identifier coding scheme.</w:t>
            </w:r>
          </w:p>
          <w:p w14:paraId="4CB5F317" w14:textId="77777777" w:rsidR="00503198" w:rsidRPr="005755AC" w:rsidRDefault="00503198" w:rsidP="00503198">
            <w:pPr>
              <w:pStyle w:val="Bold3"/>
              <w:rPr>
                <w:lang w:val="fr-FR"/>
              </w:rPr>
            </w:pPr>
            <w:r w:rsidRPr="005755AC">
              <w:rPr>
                <w:lang w:val="fr-FR"/>
              </w:rPr>
              <w:t>EAN8</w:t>
            </w:r>
          </w:p>
          <w:p w14:paraId="7B3BA360" w14:textId="31E5E6D7" w:rsidR="00503198" w:rsidRPr="005755AC" w:rsidRDefault="00D54C9E" w:rsidP="007F73AD">
            <w:pPr>
              <w:pStyle w:val="Normal3Deprecate"/>
              <w:rPr>
                <w:lang w:val="fr-FR"/>
              </w:rPr>
            </w:pPr>
            <w:r w:rsidRPr="00D54C9E">
              <w:rPr>
                <w:lang w:val="fr-FR"/>
              </w:rPr>
              <w:t xml:space="preserve">To </w:t>
            </w:r>
            <w:proofErr w:type="spellStart"/>
            <w:r w:rsidRPr="00D54C9E">
              <w:rPr>
                <w:lang w:val="fr-FR"/>
              </w:rPr>
              <w:t>be</w:t>
            </w:r>
            <w:proofErr w:type="spellEnd"/>
            <w:r w:rsidRPr="00D54C9E">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D54C9E">
              <w:rPr>
                <w:lang w:val="fr-FR"/>
              </w:rPr>
              <w:t xml:space="preserve">. GS1 has </w:t>
            </w:r>
            <w:proofErr w:type="spellStart"/>
            <w:r w:rsidRPr="00D54C9E">
              <w:rPr>
                <w:lang w:val="fr-FR"/>
              </w:rPr>
              <w:t>renamed</w:t>
            </w:r>
            <w:proofErr w:type="spellEnd"/>
            <w:r w:rsidRPr="00D54C9E">
              <w:rPr>
                <w:lang w:val="fr-FR"/>
              </w:rPr>
              <w:t xml:space="preserve"> </w:t>
            </w:r>
            <w:proofErr w:type="spellStart"/>
            <w:r w:rsidRPr="00D54C9E">
              <w:rPr>
                <w:lang w:val="fr-FR"/>
              </w:rPr>
              <w:t>i</w:t>
            </w:r>
            <w:r w:rsidR="000F09BF">
              <w:rPr>
                <w:lang w:val="fr-FR"/>
              </w:rPr>
              <w:t>t</w:t>
            </w:r>
            <w:proofErr w:type="spellEnd"/>
            <w:r w:rsidR="000F09BF">
              <w:rPr>
                <w:lang w:val="fr-FR"/>
              </w:rPr>
              <w:t xml:space="preserve"> to GTIN-8. Use GTIN</w:t>
            </w:r>
            <w:r>
              <w:rPr>
                <w:lang w:val="fr-FR"/>
              </w:rPr>
              <w:t xml:space="preserve">8 </w:t>
            </w:r>
            <w:proofErr w:type="spellStart"/>
            <w:r>
              <w:rPr>
                <w:lang w:val="fr-FR"/>
              </w:rPr>
              <w:t>instead</w:t>
            </w:r>
            <w:proofErr w:type="spellEnd"/>
            <w:r w:rsidR="00503198" w:rsidRPr="005755AC">
              <w:rPr>
                <w:lang w:val="fr-FR"/>
              </w:rPr>
              <w:t>.</w:t>
            </w:r>
          </w:p>
          <w:p w14:paraId="39F79AE7" w14:textId="77777777" w:rsidR="00503198" w:rsidRDefault="00503198" w:rsidP="00503198">
            <w:pPr>
              <w:pStyle w:val="Bold3"/>
              <w:rPr>
                <w:lang w:val="fr-FR"/>
              </w:rPr>
            </w:pPr>
            <w:r w:rsidRPr="005755AC">
              <w:rPr>
                <w:lang w:val="fr-FR"/>
              </w:rPr>
              <w:t>EAN8Plus2</w:t>
            </w:r>
          </w:p>
          <w:p w14:paraId="6AFE61AA" w14:textId="77777777" w:rsidR="000F09BF" w:rsidRPr="005755AC" w:rsidRDefault="000F09BF" w:rsidP="000F09BF">
            <w:pPr>
              <w:pStyle w:val="Normal3"/>
              <w:rPr>
                <w:lang w:val="fr-FR"/>
              </w:rPr>
            </w:pPr>
            <w:r w:rsidRPr="000F09BF">
              <w:rPr>
                <w:lang w:val="fr-FR"/>
              </w:rPr>
              <w:t xml:space="preserve">The content of </w:t>
            </w:r>
            <w:proofErr w:type="spellStart"/>
            <w:r w:rsidRPr="000F09BF">
              <w:rPr>
                <w:lang w:val="fr-FR"/>
              </w:rPr>
              <w:t>barcode</w:t>
            </w:r>
            <w:proofErr w:type="spellEnd"/>
            <w:r w:rsidRPr="000F09BF">
              <w:rPr>
                <w:lang w:val="fr-FR"/>
              </w:rPr>
              <w:t xml:space="preserve"> EAN-8 </w:t>
            </w:r>
            <w:proofErr w:type="spellStart"/>
            <w:r w:rsidRPr="000F09BF">
              <w:rPr>
                <w:lang w:val="fr-FR"/>
              </w:rPr>
              <w:t>with</w:t>
            </w:r>
            <w:proofErr w:type="spellEnd"/>
            <w:r w:rsidRPr="000F09BF">
              <w:rPr>
                <w:lang w:val="fr-FR"/>
              </w:rPr>
              <w:t xml:space="preserve"> a 2 digit add-on</w:t>
            </w:r>
            <w:r>
              <w:rPr>
                <w:lang w:val="fr-FR"/>
              </w:rPr>
              <w:t>.</w:t>
            </w:r>
          </w:p>
          <w:p w14:paraId="3BF5971E" w14:textId="77777777" w:rsidR="00503198" w:rsidRDefault="00503198" w:rsidP="00503198">
            <w:pPr>
              <w:pStyle w:val="Bold3"/>
              <w:rPr>
                <w:lang w:val="fr-FR"/>
              </w:rPr>
            </w:pPr>
            <w:r w:rsidRPr="005755AC">
              <w:rPr>
                <w:lang w:val="fr-FR"/>
              </w:rPr>
              <w:t>EAN8Plus5</w:t>
            </w:r>
          </w:p>
          <w:p w14:paraId="57B32427" w14:textId="77777777" w:rsidR="000F09BF" w:rsidRPr="005755AC" w:rsidRDefault="000F09BF" w:rsidP="000F09BF">
            <w:pPr>
              <w:pStyle w:val="Normal3"/>
              <w:rPr>
                <w:lang w:val="fr-FR"/>
              </w:rPr>
            </w:pPr>
            <w:r w:rsidRPr="000F09BF">
              <w:rPr>
                <w:lang w:val="fr-FR"/>
              </w:rPr>
              <w:t xml:space="preserve">The content of </w:t>
            </w:r>
            <w:proofErr w:type="spellStart"/>
            <w:r w:rsidRPr="000F09BF">
              <w:rPr>
                <w:lang w:val="fr-FR"/>
              </w:rPr>
              <w:t>barcode</w:t>
            </w:r>
            <w:proofErr w:type="spellEnd"/>
            <w:r w:rsidRPr="000F09BF">
              <w:rPr>
                <w:lang w:val="fr-FR"/>
              </w:rPr>
              <w:t xml:space="preserve"> EAN-8 </w:t>
            </w:r>
            <w:proofErr w:type="spellStart"/>
            <w:r w:rsidRPr="000F09BF">
              <w:rPr>
                <w:lang w:val="fr-FR"/>
              </w:rPr>
              <w:t>with</w:t>
            </w:r>
            <w:proofErr w:type="spellEnd"/>
            <w:r w:rsidRPr="000F09BF">
              <w:rPr>
                <w:lang w:val="fr-FR"/>
              </w:rPr>
              <w:t xml:space="preserve"> a 5 digit add-on</w:t>
            </w:r>
            <w:r>
              <w:rPr>
                <w:lang w:val="fr-FR"/>
              </w:rPr>
              <w:t>.</w:t>
            </w:r>
          </w:p>
          <w:p w14:paraId="0E7EC63C" w14:textId="77777777" w:rsidR="00503198" w:rsidRPr="005755AC" w:rsidRDefault="00503198" w:rsidP="00503198">
            <w:pPr>
              <w:pStyle w:val="Bold3"/>
              <w:rPr>
                <w:lang w:val="fr-FR"/>
              </w:rPr>
            </w:pPr>
            <w:r w:rsidRPr="005755AC">
              <w:rPr>
                <w:lang w:val="fr-FR"/>
              </w:rPr>
              <w:t>EAN13</w:t>
            </w:r>
          </w:p>
          <w:p w14:paraId="3087AC03" w14:textId="2B82EE50" w:rsidR="00503198" w:rsidRPr="005755AC" w:rsidRDefault="000F09BF" w:rsidP="007F73AD">
            <w:pPr>
              <w:pStyle w:val="Normal3Deprecate"/>
              <w:rPr>
                <w:lang w:val="fr-FR"/>
              </w:rPr>
            </w:pPr>
            <w:r w:rsidRPr="000F09BF">
              <w:rPr>
                <w:lang w:val="fr-FR"/>
              </w:rPr>
              <w:t xml:space="preserve">To </w:t>
            </w:r>
            <w:proofErr w:type="spellStart"/>
            <w:r w:rsidRPr="000F09BF">
              <w:rPr>
                <w:lang w:val="fr-FR"/>
              </w:rPr>
              <w:t>be</w:t>
            </w:r>
            <w:proofErr w:type="spellEnd"/>
            <w:r w:rsidRPr="000F09BF">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0F09BF">
              <w:rPr>
                <w:lang w:val="fr-FR"/>
              </w:rPr>
              <w:t xml:space="preserve">. GS1 has </w:t>
            </w:r>
            <w:proofErr w:type="spellStart"/>
            <w:r w:rsidRPr="000F09BF">
              <w:rPr>
                <w:lang w:val="fr-FR"/>
              </w:rPr>
              <w:t>renamed</w:t>
            </w:r>
            <w:proofErr w:type="spellEnd"/>
            <w:r w:rsidRPr="000F09BF">
              <w:rPr>
                <w:lang w:val="fr-FR"/>
              </w:rPr>
              <w:t xml:space="preserve"> </w:t>
            </w:r>
            <w:proofErr w:type="spellStart"/>
            <w:r w:rsidRPr="000F09BF">
              <w:rPr>
                <w:lang w:val="fr-FR"/>
              </w:rPr>
              <w:t>it</w:t>
            </w:r>
            <w:proofErr w:type="spellEnd"/>
            <w:r w:rsidRPr="000F09BF">
              <w:rPr>
                <w:lang w:val="fr-FR"/>
              </w:rPr>
              <w:t xml:space="preserve"> to GTIN-13. Use GTIN13 </w:t>
            </w:r>
            <w:proofErr w:type="spellStart"/>
            <w:r w:rsidRPr="000F09BF">
              <w:rPr>
                <w:lang w:val="fr-FR"/>
              </w:rPr>
              <w:t>instead</w:t>
            </w:r>
            <w:proofErr w:type="spellEnd"/>
            <w:r w:rsidR="00503198" w:rsidRPr="005755AC">
              <w:rPr>
                <w:lang w:val="fr-FR"/>
              </w:rPr>
              <w:t>.</w:t>
            </w:r>
          </w:p>
          <w:p w14:paraId="5FDEBC1D" w14:textId="77777777" w:rsidR="00503198" w:rsidRDefault="00503198" w:rsidP="00503198">
            <w:pPr>
              <w:pStyle w:val="Bold3"/>
              <w:rPr>
                <w:lang w:val="fr-FR"/>
              </w:rPr>
            </w:pPr>
            <w:r w:rsidRPr="005755AC">
              <w:rPr>
                <w:lang w:val="fr-FR"/>
              </w:rPr>
              <w:t>EAN13Plus2</w:t>
            </w:r>
          </w:p>
          <w:p w14:paraId="7EE39A3E" w14:textId="77777777" w:rsidR="000F09BF" w:rsidRDefault="000F09BF" w:rsidP="000F09BF">
            <w:pPr>
              <w:pStyle w:val="Normal3"/>
              <w:rPr>
                <w:lang w:val="fr-FR"/>
              </w:rPr>
            </w:pPr>
            <w:r w:rsidRPr="000F09BF">
              <w:rPr>
                <w:lang w:val="fr-FR"/>
              </w:rPr>
              <w:t xml:space="preserve">The content of </w:t>
            </w:r>
            <w:proofErr w:type="spellStart"/>
            <w:r w:rsidRPr="000F09BF">
              <w:rPr>
                <w:lang w:val="fr-FR"/>
              </w:rPr>
              <w:t>barcode</w:t>
            </w:r>
            <w:proofErr w:type="spellEnd"/>
            <w:r w:rsidRPr="000F09BF">
              <w:rPr>
                <w:lang w:val="fr-FR"/>
              </w:rPr>
              <w:t xml:space="preserve"> EAN-8 </w:t>
            </w:r>
            <w:proofErr w:type="spellStart"/>
            <w:r w:rsidRPr="000F09BF">
              <w:rPr>
                <w:lang w:val="fr-FR"/>
              </w:rPr>
              <w:t>with</w:t>
            </w:r>
            <w:proofErr w:type="spellEnd"/>
            <w:r w:rsidRPr="000F09BF">
              <w:rPr>
                <w:lang w:val="fr-FR"/>
              </w:rPr>
              <w:t xml:space="preserve"> a 2 digit add-on</w:t>
            </w:r>
            <w:r>
              <w:rPr>
                <w:lang w:val="fr-FR"/>
              </w:rPr>
              <w:t>.</w:t>
            </w:r>
          </w:p>
          <w:p w14:paraId="7CA14A6F" w14:textId="77777777" w:rsidR="000F09BF" w:rsidRPr="000F09BF" w:rsidRDefault="000F09BF" w:rsidP="000F09BF">
            <w:pPr>
              <w:pStyle w:val="Bold3"/>
              <w:rPr>
                <w:lang w:val="fr-FR"/>
              </w:rPr>
            </w:pPr>
            <w:r w:rsidRPr="000F09BF">
              <w:rPr>
                <w:lang w:val="fr-FR"/>
              </w:rPr>
              <w:t>EAN13Plus5</w:t>
            </w:r>
          </w:p>
          <w:p w14:paraId="52B185B9" w14:textId="77777777" w:rsidR="000F09BF" w:rsidRPr="005755AC" w:rsidRDefault="000F09BF" w:rsidP="000F09BF">
            <w:pPr>
              <w:pStyle w:val="Normal3"/>
              <w:rPr>
                <w:lang w:val="fr-FR"/>
              </w:rPr>
            </w:pPr>
            <w:r w:rsidRPr="000F09BF">
              <w:rPr>
                <w:lang w:val="fr-FR"/>
              </w:rPr>
              <w:t xml:space="preserve">The content of </w:t>
            </w:r>
            <w:proofErr w:type="spellStart"/>
            <w:r w:rsidRPr="000F09BF">
              <w:rPr>
                <w:lang w:val="fr-FR"/>
              </w:rPr>
              <w:t>barcode</w:t>
            </w:r>
            <w:proofErr w:type="spellEnd"/>
            <w:r w:rsidRPr="000F09BF">
              <w:rPr>
                <w:lang w:val="fr-FR"/>
              </w:rPr>
              <w:t xml:space="preserve"> EAN-8 </w:t>
            </w:r>
            <w:proofErr w:type="spellStart"/>
            <w:r w:rsidRPr="000F09BF">
              <w:rPr>
                <w:lang w:val="fr-FR"/>
              </w:rPr>
              <w:t>with</w:t>
            </w:r>
            <w:proofErr w:type="spellEnd"/>
            <w:r w:rsidRPr="000F09BF">
              <w:rPr>
                <w:lang w:val="fr-FR"/>
              </w:rPr>
              <w:t xml:space="preserve"> an 5 digit add-on.</w:t>
            </w:r>
          </w:p>
          <w:p w14:paraId="7F63FEB8" w14:textId="77777777" w:rsidR="00503198" w:rsidRDefault="00503198" w:rsidP="00503198">
            <w:pPr>
              <w:pStyle w:val="Bold3"/>
              <w:rPr>
                <w:lang w:val="fr-FR"/>
              </w:rPr>
            </w:pPr>
            <w:r w:rsidRPr="005755AC">
              <w:rPr>
                <w:lang w:val="fr-FR"/>
              </w:rPr>
              <w:t>EAN13Plus8</w:t>
            </w:r>
          </w:p>
          <w:p w14:paraId="3A2FC3FE" w14:textId="08AFC944" w:rsidR="000F09BF" w:rsidRPr="005755AC" w:rsidRDefault="000F09BF" w:rsidP="007F73AD">
            <w:pPr>
              <w:pStyle w:val="Normal3Deprecate"/>
              <w:rPr>
                <w:lang w:val="fr-FR"/>
              </w:rPr>
            </w:pPr>
            <w:r w:rsidRPr="000F09BF">
              <w:rPr>
                <w:lang w:val="fr-FR"/>
              </w:rPr>
              <w:t xml:space="preserve">To </w:t>
            </w:r>
            <w:proofErr w:type="spellStart"/>
            <w:r w:rsidRPr="000F09BF">
              <w:rPr>
                <w:lang w:val="fr-FR"/>
              </w:rPr>
              <w:t>be</w:t>
            </w:r>
            <w:proofErr w:type="spellEnd"/>
            <w:r w:rsidRPr="000F09BF">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Pr>
                <w:lang w:val="fr-FR"/>
              </w:rPr>
              <w:t>.</w:t>
            </w:r>
          </w:p>
          <w:p w14:paraId="557EB785" w14:textId="77777777" w:rsidR="00503198" w:rsidRDefault="00503198" w:rsidP="00503198">
            <w:pPr>
              <w:pStyle w:val="Bold3"/>
              <w:rPr>
                <w:lang w:val="en-US"/>
              </w:rPr>
            </w:pPr>
            <w:r w:rsidRPr="00D10222">
              <w:rPr>
                <w:lang w:val="en-US"/>
              </w:rPr>
              <w:t>EAN128</w:t>
            </w:r>
          </w:p>
          <w:p w14:paraId="795357C2" w14:textId="68F6D7C2" w:rsidR="000F09BF" w:rsidRDefault="000F09BF" w:rsidP="007F73AD">
            <w:pPr>
              <w:pStyle w:val="Normal3Deprecate"/>
              <w:rPr>
                <w:lang w:val="en-US"/>
              </w:rPr>
            </w:pPr>
            <w:r w:rsidRPr="000F09BF">
              <w:rPr>
                <w:lang w:val="en-US"/>
              </w:rPr>
              <w:t xml:space="preserve">To be </w:t>
            </w:r>
            <w:r w:rsidR="000220A5">
              <w:rPr>
                <w:lang w:val="en-US"/>
              </w:rPr>
              <w:t>deprecated in a future version V3R00</w:t>
            </w:r>
            <w:r w:rsidRPr="000F09BF">
              <w:rPr>
                <w:lang w:val="en-US"/>
              </w:rPr>
              <w:t xml:space="preserve">. GS1 has renamed it to GS1-128. Use GS1_128 instead. See also </w:t>
            </w:r>
            <w:proofErr w:type="spellStart"/>
            <w:r w:rsidRPr="000F09BF">
              <w:rPr>
                <w:lang w:val="en-US"/>
              </w:rPr>
              <w:t>IdentifierFornatType</w:t>
            </w:r>
            <w:proofErr w:type="spellEnd"/>
            <w:r w:rsidRPr="000F09BF">
              <w:rPr>
                <w:lang w:val="en-US"/>
              </w:rPr>
              <w:t xml:space="preserve"> GS1_128 for more information.</w:t>
            </w:r>
          </w:p>
          <w:p w14:paraId="0D5AA3A4" w14:textId="77777777" w:rsidR="00BA577A" w:rsidRPr="00BA577A" w:rsidRDefault="00BA577A" w:rsidP="00993CDA">
            <w:pPr>
              <w:pStyle w:val="Bold3"/>
            </w:pPr>
            <w:r w:rsidRPr="00BA577A">
              <w:t>EPC</w:t>
            </w:r>
          </w:p>
          <w:p w14:paraId="69448F49" w14:textId="77777777" w:rsidR="00BA577A" w:rsidRPr="00BA577A" w:rsidRDefault="00BA577A" w:rsidP="00BA577A">
            <w:pPr>
              <w:pStyle w:val="Normal3"/>
              <w:rPr>
                <w:lang w:val="en-US"/>
              </w:rPr>
            </w:pPr>
            <w:r w:rsidRPr="00BA577A">
              <w:rPr>
                <w:lang w:val="en-US"/>
              </w:rPr>
              <w:t xml:space="preserve">The EPC is a universal identifier defined by GS1 </w:t>
            </w:r>
            <w:proofErr w:type="spellStart"/>
            <w:r w:rsidRPr="00BA577A">
              <w:rPr>
                <w:lang w:val="en-US"/>
              </w:rPr>
              <w:t>EPCglobal</w:t>
            </w:r>
            <w:proofErr w:type="spellEnd"/>
            <w:r w:rsidRPr="00BA577A">
              <w:rPr>
                <w:lang w:val="en-US"/>
              </w:rPr>
              <w:t>. It provides a unique identity for any physical object. The EPC is designed to be unique across all physical objects in the world. It is expressly intended for use by business applications that need to track all categories of physical objects.</w:t>
            </w:r>
          </w:p>
          <w:p w14:paraId="0639D304" w14:textId="77777777" w:rsidR="00BA577A" w:rsidRPr="00BA577A" w:rsidRDefault="00BA577A" w:rsidP="00BA577A">
            <w:pPr>
              <w:pStyle w:val="Normal3"/>
              <w:rPr>
                <w:lang w:val="en-US"/>
              </w:rPr>
            </w:pPr>
            <w:r w:rsidRPr="00BA577A">
              <w:rPr>
                <w:lang w:val="en-US"/>
              </w:rPr>
              <w:lastRenderedPageBreak/>
              <w:t>The identifier within computer systems and business e-documents is the EPC Pure Identity URI. RFID Tags are very often used as data carrier for the EPC. Examples of syntax for some common EPC  identifiers</w:t>
            </w:r>
          </w:p>
          <w:p w14:paraId="7360FEB7" w14:textId="77777777"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proofErr w:type="spellStart"/>
            <w:r w:rsidRPr="00BA577A">
              <w:rPr>
                <w:lang w:val="en-US"/>
              </w:rPr>
              <w:t>urn:epc:id:sgtin:CompanyPrefix.ItemReference.SerialNumber</w:t>
            </w:r>
            <w:proofErr w:type="spellEnd"/>
            <w:r w:rsidRPr="00BA577A">
              <w:rPr>
                <w:lang w:val="en-US"/>
              </w:rPr>
              <w:t xml:space="preserve"> </w:t>
            </w:r>
          </w:p>
          <w:p w14:paraId="6B18B082" w14:textId="77777777"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proofErr w:type="spellStart"/>
            <w:r w:rsidRPr="00BA577A">
              <w:rPr>
                <w:lang w:val="en-US"/>
              </w:rPr>
              <w:t>urn:epc:id:sscc:CompanyPrefix.SerialReference</w:t>
            </w:r>
            <w:proofErr w:type="spellEnd"/>
            <w:r w:rsidRPr="00BA577A">
              <w:rPr>
                <w:lang w:val="en-US"/>
              </w:rPr>
              <w:t xml:space="preserve"> </w:t>
            </w:r>
          </w:p>
          <w:p w14:paraId="2D385926" w14:textId="77777777"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proofErr w:type="spellStart"/>
            <w:r w:rsidRPr="00BA577A">
              <w:rPr>
                <w:lang w:val="en-US"/>
              </w:rPr>
              <w:t>urn:epc:id:grai:CompanyPrefix.AssetType.SerialNumber</w:t>
            </w:r>
            <w:proofErr w:type="spellEnd"/>
          </w:p>
          <w:p w14:paraId="65C0CC43" w14:textId="77777777" w:rsidR="00BA577A" w:rsidRDefault="00BA577A" w:rsidP="005230AA">
            <w:pPr>
              <w:pStyle w:val="Normal3"/>
              <w:rPr>
                <w:lang w:val="en-US"/>
              </w:rPr>
            </w:pPr>
            <w:r w:rsidRPr="005230AA">
              <w:t xml:space="preserve">For more information see </w:t>
            </w:r>
            <w:hyperlink r:id="rId814" w:history="1">
              <w:r w:rsidRPr="00146660">
                <w:rPr>
                  <w:rStyle w:val="Hyperlink"/>
                  <w:lang w:val="en-US"/>
                </w:rPr>
                <w:t>http://www.gs1.org/epcglobal</w:t>
              </w:r>
            </w:hyperlink>
          </w:p>
          <w:p w14:paraId="30690ECB" w14:textId="77777777" w:rsidR="00503198" w:rsidRDefault="00503198" w:rsidP="00503198">
            <w:pPr>
              <w:pStyle w:val="Bold3"/>
            </w:pPr>
            <w:r>
              <w:t>EPSMA</w:t>
            </w:r>
          </w:p>
          <w:p w14:paraId="49693D2A" w14:textId="47887F2D" w:rsidR="00503198" w:rsidRDefault="000F09BF" w:rsidP="007F73AD">
            <w:pPr>
              <w:pStyle w:val="Normal3Deprecate"/>
            </w:pPr>
            <w:r>
              <w:t xml:space="preserve">To be </w:t>
            </w:r>
            <w:r w:rsidR="000220A5">
              <w:t>deprecated in a future version V3R00</w:t>
            </w:r>
            <w:r>
              <w:t>. It is not a specific identifier type. European Pressure Sensitive Manufacturers Association (EPSMA) has specified barcodes with various contents using GS1-128 symbology.</w:t>
            </w:r>
          </w:p>
          <w:p w14:paraId="655C4FAB" w14:textId="77777777" w:rsidR="00503198" w:rsidRPr="005755AC" w:rsidRDefault="00503198" w:rsidP="00503198">
            <w:pPr>
              <w:pStyle w:val="Bold3"/>
              <w:rPr>
                <w:lang w:val="fr-FR"/>
              </w:rPr>
            </w:pPr>
            <w:r w:rsidRPr="005755AC">
              <w:rPr>
                <w:lang w:val="fr-FR"/>
              </w:rPr>
              <w:t>EUGROPA</w:t>
            </w:r>
          </w:p>
          <w:p w14:paraId="2169440A" w14:textId="0B0CEDF9" w:rsidR="00503198" w:rsidRDefault="000F09BF" w:rsidP="007F73AD">
            <w:pPr>
              <w:pStyle w:val="Normal3Deprecate"/>
              <w:rPr>
                <w:lang w:val="fr-FR"/>
              </w:rPr>
            </w:pPr>
            <w:r w:rsidRPr="000F09BF">
              <w:rPr>
                <w:lang w:val="fr-FR"/>
              </w:rPr>
              <w:t xml:space="preserve">To </w:t>
            </w:r>
            <w:proofErr w:type="spellStart"/>
            <w:r w:rsidRPr="000F09BF">
              <w:rPr>
                <w:lang w:val="fr-FR"/>
              </w:rPr>
              <w:t>be</w:t>
            </w:r>
            <w:proofErr w:type="spellEnd"/>
            <w:r w:rsidRPr="000F09BF">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0F09BF">
              <w:rPr>
                <w:lang w:val="fr-FR"/>
              </w:rPr>
              <w:t xml:space="preserve">. It </w:t>
            </w:r>
            <w:proofErr w:type="spellStart"/>
            <w:r w:rsidRPr="000F09BF">
              <w:rPr>
                <w:lang w:val="fr-FR"/>
              </w:rPr>
              <w:t>is</w:t>
            </w:r>
            <w:proofErr w:type="spellEnd"/>
            <w:r w:rsidRPr="000F09BF">
              <w:rPr>
                <w:lang w:val="fr-FR"/>
              </w:rPr>
              <w:t xml:space="preserve"> not a </w:t>
            </w:r>
            <w:proofErr w:type="spellStart"/>
            <w:r w:rsidRPr="000F09BF">
              <w:rPr>
                <w:lang w:val="fr-FR"/>
              </w:rPr>
              <w:t>specific</w:t>
            </w:r>
            <w:proofErr w:type="spellEnd"/>
            <w:r w:rsidRPr="000F09BF">
              <w:rPr>
                <w:lang w:val="fr-FR"/>
              </w:rPr>
              <w:t xml:space="preserve"> identifier type. </w:t>
            </w:r>
            <w:proofErr w:type="spellStart"/>
            <w:r w:rsidRPr="000F09BF">
              <w:rPr>
                <w:lang w:val="fr-FR"/>
              </w:rPr>
              <w:t>European</w:t>
            </w:r>
            <w:proofErr w:type="spellEnd"/>
            <w:r w:rsidRPr="000F09BF">
              <w:rPr>
                <w:lang w:val="fr-FR"/>
              </w:rPr>
              <w:t xml:space="preserve"> Paper </w:t>
            </w:r>
            <w:proofErr w:type="spellStart"/>
            <w:r w:rsidRPr="000F09BF">
              <w:rPr>
                <w:lang w:val="fr-FR"/>
              </w:rPr>
              <w:t>Merchants</w:t>
            </w:r>
            <w:proofErr w:type="spellEnd"/>
            <w:r w:rsidRPr="000F09BF">
              <w:rPr>
                <w:lang w:val="fr-FR"/>
              </w:rPr>
              <w:t xml:space="preserve"> Association has </w:t>
            </w:r>
            <w:proofErr w:type="spellStart"/>
            <w:r w:rsidRPr="000F09BF">
              <w:rPr>
                <w:lang w:val="fr-FR"/>
              </w:rPr>
              <w:t>specified</w:t>
            </w:r>
            <w:proofErr w:type="spellEnd"/>
            <w:r w:rsidRPr="000F09BF">
              <w:rPr>
                <w:lang w:val="fr-FR"/>
              </w:rPr>
              <w:t xml:space="preserve"> contents and </w:t>
            </w:r>
            <w:proofErr w:type="spellStart"/>
            <w:r w:rsidRPr="000F09BF">
              <w:rPr>
                <w:lang w:val="fr-FR"/>
              </w:rPr>
              <w:t>layout</w:t>
            </w:r>
            <w:proofErr w:type="spellEnd"/>
            <w:r w:rsidRPr="000F09BF">
              <w:rPr>
                <w:lang w:val="fr-FR"/>
              </w:rPr>
              <w:t xml:space="preserve"> of package labels. </w:t>
            </w:r>
            <w:proofErr w:type="spellStart"/>
            <w:r w:rsidRPr="000F09BF">
              <w:rPr>
                <w:lang w:val="fr-FR"/>
              </w:rPr>
              <w:t>They</w:t>
            </w:r>
            <w:proofErr w:type="spellEnd"/>
            <w:r w:rsidRPr="000F09BF">
              <w:rPr>
                <w:lang w:val="fr-FR"/>
              </w:rPr>
              <w:t xml:space="preserve"> use GS1-128 </w:t>
            </w:r>
            <w:proofErr w:type="spellStart"/>
            <w:r w:rsidRPr="000F09BF">
              <w:rPr>
                <w:lang w:val="fr-FR"/>
              </w:rPr>
              <w:t>symbology</w:t>
            </w:r>
            <w:proofErr w:type="spellEnd"/>
            <w:r w:rsidRPr="000F09BF">
              <w:rPr>
                <w:lang w:val="fr-FR"/>
              </w:rPr>
              <w:t xml:space="preserve"> and </w:t>
            </w:r>
            <w:proofErr w:type="spellStart"/>
            <w:r w:rsidRPr="000F09BF">
              <w:rPr>
                <w:lang w:val="fr-FR"/>
              </w:rPr>
              <w:t>barcodes</w:t>
            </w:r>
            <w:proofErr w:type="spellEnd"/>
            <w:r w:rsidRPr="000F09BF">
              <w:rPr>
                <w:lang w:val="fr-FR"/>
              </w:rPr>
              <w:t xml:space="preserve"> </w:t>
            </w:r>
            <w:proofErr w:type="spellStart"/>
            <w:r w:rsidRPr="000F09BF">
              <w:rPr>
                <w:lang w:val="fr-FR"/>
              </w:rPr>
              <w:t>defined</w:t>
            </w:r>
            <w:proofErr w:type="spellEnd"/>
            <w:r w:rsidRPr="000F09BF">
              <w:rPr>
                <w:lang w:val="fr-FR"/>
              </w:rPr>
              <w:t xml:space="preserve"> by GS1. </w:t>
            </w:r>
            <w:r>
              <w:rPr>
                <w:lang w:val="fr-FR"/>
              </w:rPr>
              <w:t xml:space="preserve"> </w:t>
            </w:r>
            <w:hyperlink r:id="rId815" w:history="1">
              <w:r w:rsidRPr="00146660">
                <w:rPr>
                  <w:rStyle w:val="Hyperlink"/>
                  <w:lang w:val="fr-FR"/>
                </w:rPr>
                <w:t>http://www.eugropa.com/</w:t>
              </w:r>
            </w:hyperlink>
          </w:p>
          <w:p w14:paraId="5E640335" w14:textId="77777777" w:rsidR="00503198" w:rsidRDefault="00503198" w:rsidP="00503198">
            <w:pPr>
              <w:pStyle w:val="Bold3"/>
            </w:pPr>
            <w:proofErr w:type="spellStart"/>
            <w:r>
              <w:t>GlobalReturnableAssetNumber</w:t>
            </w:r>
            <w:proofErr w:type="spellEnd"/>
          </w:p>
          <w:p w14:paraId="3DDBDE59" w14:textId="77777777"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816" w:history="1">
              <w:r w:rsidRPr="00146660">
                <w:rPr>
                  <w:rStyle w:val="Hyperlink"/>
                </w:rPr>
                <w:t>http://www.gs1.org/</w:t>
              </w:r>
            </w:hyperlink>
          </w:p>
          <w:p w14:paraId="36EDCADC" w14:textId="77777777" w:rsidR="00503198" w:rsidRDefault="00503198" w:rsidP="00503198">
            <w:pPr>
              <w:pStyle w:val="Bold3"/>
            </w:pPr>
            <w:proofErr w:type="spellStart"/>
            <w:r>
              <w:t>GlobalTradeItemNumber</w:t>
            </w:r>
            <w:proofErr w:type="spellEnd"/>
          </w:p>
          <w:p w14:paraId="5B8C1B2F" w14:textId="77176A06" w:rsidR="00503198" w:rsidRDefault="000F09BF" w:rsidP="007F73AD">
            <w:pPr>
              <w:pStyle w:val="Normal3Deprecate"/>
            </w:pPr>
            <w:r w:rsidRPr="000F09BF">
              <w:t xml:space="preserve">To be </w:t>
            </w:r>
            <w:r w:rsidR="000220A5">
              <w:t>deprecated in a future version V3R00</w:t>
            </w:r>
            <w:r w:rsidRPr="000F09BF">
              <w:t>. Use GTIN14 instead</w:t>
            </w:r>
            <w:r>
              <w:t>.</w:t>
            </w:r>
          </w:p>
          <w:p w14:paraId="28FBBBEF" w14:textId="77777777" w:rsidR="00E3699D" w:rsidRDefault="00E3699D" w:rsidP="00E3699D">
            <w:pPr>
              <w:pStyle w:val="Bold3"/>
            </w:pPr>
            <w:r>
              <w:t>GS1_128</w:t>
            </w:r>
          </w:p>
          <w:p w14:paraId="5C657BD7" w14:textId="77777777" w:rsidR="00E3699D" w:rsidRDefault="00E3699D" w:rsidP="00E3699D">
            <w:pPr>
              <w:pStyle w:val="Normal3"/>
            </w:pPr>
            <w:r>
              <w:t xml:space="preserve">The content of barcode GS1-128 encoded in GS1-128 symbology defined by GS1. Previously referred to as EAN-128. See also </w:t>
            </w:r>
            <w:proofErr w:type="spellStart"/>
            <w:r>
              <w:t>IdentifierFornatType</w:t>
            </w:r>
            <w:proofErr w:type="spellEnd"/>
            <w:r>
              <w:t xml:space="preserve"> GS1_128 for more information. </w:t>
            </w:r>
            <w:hyperlink r:id="rId817" w:history="1">
              <w:r w:rsidRPr="00146660">
                <w:rPr>
                  <w:rStyle w:val="Hyperlink"/>
                </w:rPr>
                <w:t>http://www.gs1.org/</w:t>
              </w:r>
            </w:hyperlink>
          </w:p>
          <w:p w14:paraId="3C4CD3E7" w14:textId="77777777" w:rsidR="00E3699D" w:rsidRDefault="00E3699D" w:rsidP="00E3699D">
            <w:pPr>
              <w:pStyle w:val="Bold3"/>
            </w:pPr>
            <w:r>
              <w:t>GTIN8</w:t>
            </w:r>
          </w:p>
          <w:p w14:paraId="6A6A14DD" w14:textId="77777777"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818" w:history="1">
              <w:r w:rsidRPr="00146660">
                <w:rPr>
                  <w:rStyle w:val="Hyperlink"/>
                </w:rPr>
                <w:t>http://www.gs1.org/</w:t>
              </w:r>
            </w:hyperlink>
          </w:p>
          <w:p w14:paraId="02AF5B39" w14:textId="77777777" w:rsidR="00E3699D" w:rsidRDefault="00E3699D" w:rsidP="00E3699D">
            <w:pPr>
              <w:pStyle w:val="Bold3"/>
            </w:pPr>
            <w:r>
              <w:t>GTIN12</w:t>
            </w:r>
          </w:p>
          <w:p w14:paraId="1C4B53A1" w14:textId="77777777"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819" w:history="1">
              <w:r w:rsidRPr="00146660">
                <w:rPr>
                  <w:rStyle w:val="Hyperlink"/>
                </w:rPr>
                <w:t>http://www.gs1us.org/</w:t>
              </w:r>
            </w:hyperlink>
          </w:p>
          <w:p w14:paraId="10D40AA1" w14:textId="77777777" w:rsidR="00E3699D" w:rsidRDefault="00E3699D" w:rsidP="00E3699D">
            <w:pPr>
              <w:pStyle w:val="Bold3"/>
            </w:pPr>
            <w:r>
              <w:t>GTIN13</w:t>
            </w:r>
          </w:p>
          <w:p w14:paraId="31A88361" w14:textId="77777777"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820" w:history="1">
              <w:r w:rsidRPr="00146660">
                <w:rPr>
                  <w:rStyle w:val="Hyperlink"/>
                </w:rPr>
                <w:t>http://www.gs1.org/</w:t>
              </w:r>
            </w:hyperlink>
          </w:p>
          <w:p w14:paraId="28C4DF41" w14:textId="77777777" w:rsidR="00E3699D" w:rsidRDefault="00E3699D" w:rsidP="00E3699D">
            <w:pPr>
              <w:pStyle w:val="Bold3"/>
            </w:pPr>
            <w:r w:rsidRPr="00E3699D">
              <w:t>GTIN14</w:t>
            </w:r>
          </w:p>
          <w:p w14:paraId="23B5913D" w14:textId="77777777"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14:paraId="079195B9" w14:textId="77777777"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p w14:paraId="32931ED9" w14:textId="6AB09BFF" w:rsidR="00A04EF5" w:rsidRPr="00E6612F" w:rsidRDefault="004F460B" w:rsidP="00A04EF5">
            <w:pPr>
              <w:pStyle w:val="Normal3"/>
              <w:rPr>
                <w:lang w:val="sv-SE"/>
              </w:rPr>
            </w:pPr>
            <w:r w:rsidRPr="00406997">
              <w:t xml:space="preserve"> </w:t>
            </w:r>
            <w:r w:rsidR="00A04EF5">
              <w:object w:dxaOrig="7061" w:dyaOrig="2845" w14:anchorId="4250DB13">
                <v:shape id="_x0000_i1028" type="#_x0000_t75" style="width:332.5pt;height:125pt" o:ole="">
                  <v:imagedata r:id="rId292" o:title=""/>
                </v:shape>
                <o:OLEObject Type="Embed" ProgID="Excel.Sheet.8" ShapeID="_x0000_i1028" DrawAspect="Content" ObjectID="_1729578068" r:id="rId821"/>
              </w:object>
            </w:r>
          </w:p>
          <w:p w14:paraId="4524C475" w14:textId="77777777" w:rsidR="00E3699D" w:rsidRPr="00406997" w:rsidRDefault="00000000" w:rsidP="00E3699D">
            <w:pPr>
              <w:pStyle w:val="Normal3"/>
            </w:pPr>
            <w:hyperlink r:id="rId822" w:history="1">
              <w:r w:rsidR="00E3699D" w:rsidRPr="00406997">
                <w:rPr>
                  <w:rStyle w:val="Hyperlink"/>
                </w:rPr>
                <w:t>http://www.gs1.org/</w:t>
              </w:r>
            </w:hyperlink>
          </w:p>
          <w:p w14:paraId="2E9183B0" w14:textId="77777777" w:rsidR="00503198" w:rsidRDefault="00503198" w:rsidP="00503198">
            <w:pPr>
              <w:pStyle w:val="Bold3"/>
            </w:pPr>
            <w:r>
              <w:t>IFRA</w:t>
            </w:r>
          </w:p>
          <w:p w14:paraId="1F75BFD8" w14:textId="77777777" w:rsidR="00503198" w:rsidRDefault="00660CB4" w:rsidP="00503198">
            <w:pPr>
              <w:pStyle w:val="Normal3"/>
            </w:pPr>
            <w:r w:rsidRPr="00660CB4">
              <w:t>The content of IFRA Bar Code using 16 digits and the Interleaved 2/5 symbols</w:t>
            </w:r>
            <w:r w:rsidR="00503198">
              <w:t>.</w:t>
            </w:r>
          </w:p>
          <w:p w14:paraId="034D9132" w14:textId="77777777" w:rsidR="00503198" w:rsidRPr="005755AC" w:rsidRDefault="00503198" w:rsidP="00503198">
            <w:pPr>
              <w:pStyle w:val="Bold3"/>
              <w:rPr>
                <w:lang w:val="de-DE"/>
              </w:rPr>
            </w:pPr>
            <w:r w:rsidRPr="005755AC">
              <w:rPr>
                <w:lang w:val="de-DE"/>
              </w:rPr>
              <w:t>ISBN10</w:t>
            </w:r>
          </w:p>
          <w:p w14:paraId="51C7E8D4" w14:textId="77777777" w:rsidR="00503198" w:rsidRPr="005755AC" w:rsidRDefault="00503198" w:rsidP="00503198">
            <w:pPr>
              <w:pStyle w:val="Normal3"/>
              <w:rPr>
                <w:lang w:val="de-DE"/>
              </w:rPr>
            </w:pPr>
            <w:r w:rsidRPr="005755AC">
              <w:rPr>
                <w:lang w:val="de-DE"/>
              </w:rPr>
              <w:t xml:space="preserve">10 </w:t>
            </w:r>
            <w:proofErr w:type="spellStart"/>
            <w:r w:rsidRPr="005755AC">
              <w:rPr>
                <w:lang w:val="de-DE"/>
              </w:rPr>
              <w:t>digit</w:t>
            </w:r>
            <w:proofErr w:type="spellEnd"/>
            <w:r w:rsidRPr="005755AC">
              <w:rPr>
                <w:lang w:val="de-DE"/>
              </w:rPr>
              <w:t xml:space="preserve"> ISBN code </w:t>
            </w:r>
            <w:proofErr w:type="spellStart"/>
            <w:r w:rsidRPr="005755AC">
              <w:rPr>
                <w:lang w:val="de-DE"/>
              </w:rPr>
              <w:t>without</w:t>
            </w:r>
            <w:proofErr w:type="spellEnd"/>
            <w:r w:rsidRPr="005755AC">
              <w:rPr>
                <w:lang w:val="de-DE"/>
              </w:rPr>
              <w:t xml:space="preserve"> </w:t>
            </w:r>
            <w:proofErr w:type="spellStart"/>
            <w:r w:rsidRPr="005755AC">
              <w:rPr>
                <w:lang w:val="de-DE"/>
              </w:rPr>
              <w:t>dashes</w:t>
            </w:r>
            <w:proofErr w:type="spellEnd"/>
          </w:p>
          <w:p w14:paraId="7D3BF9A9" w14:textId="77777777" w:rsidR="00503198" w:rsidRPr="005755AC" w:rsidRDefault="00503198" w:rsidP="00503198">
            <w:pPr>
              <w:pStyle w:val="Bold3"/>
              <w:rPr>
                <w:lang w:val="de-DE"/>
              </w:rPr>
            </w:pPr>
            <w:r w:rsidRPr="005755AC">
              <w:rPr>
                <w:lang w:val="de-DE"/>
              </w:rPr>
              <w:t>ISBN10Dash</w:t>
            </w:r>
          </w:p>
          <w:p w14:paraId="00E5C7C7" w14:textId="77777777" w:rsidR="00503198" w:rsidRPr="005755AC" w:rsidRDefault="00503198" w:rsidP="00503198">
            <w:pPr>
              <w:pStyle w:val="Normal3"/>
              <w:rPr>
                <w:lang w:val="de-DE"/>
              </w:rPr>
            </w:pPr>
            <w:r w:rsidRPr="005755AC">
              <w:rPr>
                <w:lang w:val="de-DE"/>
              </w:rPr>
              <w:t xml:space="preserve">10 </w:t>
            </w:r>
            <w:proofErr w:type="spellStart"/>
            <w:r w:rsidRPr="005755AC">
              <w:rPr>
                <w:lang w:val="de-DE"/>
              </w:rPr>
              <w:t>digit</w:t>
            </w:r>
            <w:proofErr w:type="spellEnd"/>
            <w:r w:rsidRPr="005755AC">
              <w:rPr>
                <w:lang w:val="de-DE"/>
              </w:rPr>
              <w:t xml:space="preserve"> ISBN code </w:t>
            </w:r>
            <w:proofErr w:type="spellStart"/>
            <w:r w:rsidRPr="005755AC">
              <w:rPr>
                <w:lang w:val="de-DE"/>
              </w:rPr>
              <w:t>with</w:t>
            </w:r>
            <w:proofErr w:type="spellEnd"/>
            <w:r w:rsidRPr="005755AC">
              <w:rPr>
                <w:lang w:val="de-DE"/>
              </w:rPr>
              <w:t xml:space="preserve"> </w:t>
            </w:r>
            <w:proofErr w:type="spellStart"/>
            <w:r w:rsidRPr="005755AC">
              <w:rPr>
                <w:lang w:val="de-DE"/>
              </w:rPr>
              <w:t>dashes</w:t>
            </w:r>
            <w:proofErr w:type="spellEnd"/>
          </w:p>
          <w:p w14:paraId="0A2DC8AE" w14:textId="77777777" w:rsidR="00503198" w:rsidRPr="005755AC" w:rsidRDefault="00503198" w:rsidP="00503198">
            <w:pPr>
              <w:pStyle w:val="Bold3"/>
              <w:rPr>
                <w:lang w:val="de-DE"/>
              </w:rPr>
            </w:pPr>
            <w:r w:rsidRPr="005755AC">
              <w:rPr>
                <w:lang w:val="de-DE"/>
              </w:rPr>
              <w:t>ISBN13</w:t>
            </w:r>
          </w:p>
          <w:p w14:paraId="19787536" w14:textId="77777777" w:rsidR="00660CB4" w:rsidRPr="00700667" w:rsidRDefault="00660CB4" w:rsidP="005230AA">
            <w:pPr>
              <w:pStyle w:val="Normal3"/>
            </w:pPr>
            <w:r w:rsidRPr="00660CB4">
              <w:t>13 digit ISBN code without dashes</w:t>
            </w:r>
            <w:r>
              <w:t>.</w:t>
            </w:r>
          </w:p>
          <w:p w14:paraId="3D3547DC" w14:textId="77777777" w:rsidR="00503198" w:rsidRDefault="00503198" w:rsidP="00503198">
            <w:pPr>
              <w:pStyle w:val="Bold3"/>
            </w:pPr>
            <w:r>
              <w:t>ISBN13Dash</w:t>
            </w:r>
          </w:p>
          <w:p w14:paraId="40129DB3" w14:textId="77777777" w:rsidR="00660CB4" w:rsidRDefault="00660CB4" w:rsidP="00660CB4">
            <w:pPr>
              <w:pStyle w:val="Normal3"/>
            </w:pPr>
            <w:r w:rsidRPr="00660CB4">
              <w:t>13 digit ISBN code with dashes</w:t>
            </w:r>
            <w:r>
              <w:t>.</w:t>
            </w:r>
          </w:p>
          <w:p w14:paraId="2538A4DC" w14:textId="77777777" w:rsidR="00503198" w:rsidRDefault="00503198" w:rsidP="00503198">
            <w:pPr>
              <w:pStyle w:val="Bold3"/>
            </w:pPr>
            <w:r>
              <w:t>Measurer</w:t>
            </w:r>
          </w:p>
          <w:p w14:paraId="091954AE" w14:textId="77777777" w:rsidR="00503198" w:rsidRDefault="00503198" w:rsidP="00503198">
            <w:pPr>
              <w:pStyle w:val="Normal3"/>
            </w:pPr>
            <w:r>
              <w:t>Measurer’s own identifier coding scheme.</w:t>
            </w:r>
          </w:p>
          <w:p w14:paraId="2BD25900" w14:textId="77777777" w:rsidR="00503198" w:rsidRDefault="00503198" w:rsidP="00503198">
            <w:pPr>
              <w:pStyle w:val="Bold3"/>
            </w:pPr>
            <w:r>
              <w:t>NARI</w:t>
            </w:r>
          </w:p>
          <w:p w14:paraId="3FAD1AE9" w14:textId="77777777" w:rsidR="00503198" w:rsidRDefault="00503198" w:rsidP="00503198">
            <w:pPr>
              <w:pStyle w:val="Normal3"/>
            </w:pPr>
            <w:r>
              <w:t>North American Roll Identifier coded on 13 digits, and using the Code 39 symbols.</w:t>
            </w:r>
          </w:p>
          <w:p w14:paraId="6EEE222D" w14:textId="77777777" w:rsidR="00503198" w:rsidRDefault="00503198" w:rsidP="00503198">
            <w:pPr>
              <w:pStyle w:val="Bold3"/>
            </w:pPr>
            <w:r>
              <w:t>NPTA</w:t>
            </w:r>
          </w:p>
          <w:p w14:paraId="40A207C4" w14:textId="77777777" w:rsidR="00503198" w:rsidRDefault="00503198" w:rsidP="00503198">
            <w:pPr>
              <w:pStyle w:val="Normal3"/>
            </w:pPr>
            <w:r>
              <w:t>National Paper Trade Association code.</w:t>
            </w:r>
          </w:p>
          <w:p w14:paraId="2310C7F1" w14:textId="77777777" w:rsidR="00503198" w:rsidRDefault="00503198" w:rsidP="00503198">
            <w:pPr>
              <w:pStyle w:val="Bold3"/>
            </w:pPr>
            <w:proofErr w:type="spellStart"/>
            <w:r>
              <w:t>RFTagSerialNumber</w:t>
            </w:r>
            <w:proofErr w:type="spellEnd"/>
          </w:p>
          <w:p w14:paraId="55D324F1" w14:textId="77777777" w:rsidR="00331E6F" w:rsidRDefault="00331E6F" w:rsidP="00331E6F">
            <w:pPr>
              <w:pStyle w:val="Normal3"/>
            </w:pPr>
            <w:r w:rsidRPr="00331E6F">
              <w:t>The fixed built-in identifier of a RFID unit</w:t>
            </w:r>
            <w:r>
              <w:t>.</w:t>
            </w:r>
          </w:p>
          <w:p w14:paraId="203D1AD4" w14:textId="77777777" w:rsidR="00503198" w:rsidRDefault="00503198" w:rsidP="00503198">
            <w:pPr>
              <w:pStyle w:val="Bold3"/>
            </w:pPr>
            <w:proofErr w:type="spellStart"/>
            <w:r>
              <w:t>SerialisedShippingContainerCode</w:t>
            </w:r>
            <w:proofErr w:type="spellEnd"/>
          </w:p>
          <w:p w14:paraId="633AF25B" w14:textId="77777777" w:rsidR="00503198" w:rsidRDefault="00BE2430" w:rsidP="00BE2430">
            <w:pPr>
              <w:pStyle w:val="Normal3"/>
            </w:pPr>
            <w:r>
              <w:t xml:space="preserve">The Serial Shipping Container Code (SSCC) defined by GS1  is used to identify </w:t>
            </w:r>
            <w:r>
              <w:lastRenderedPageBreak/>
              <w:t xml:space="preserve">individual logistic unit. A logistic unit can be any combination of units put together in a case or on a pallet or truck where the specific unit load needs to be managed through the supply chain. It is an 18 digit number. </w:t>
            </w:r>
            <w:r>
              <w:br/>
            </w:r>
            <w:hyperlink r:id="rId823" w:history="1">
              <w:r w:rsidRPr="00146660">
                <w:rPr>
                  <w:rStyle w:val="Hyperlink"/>
                </w:rPr>
                <w:t>http://www.gs1.org/</w:t>
              </w:r>
            </w:hyperlink>
          </w:p>
          <w:p w14:paraId="677087DD" w14:textId="77777777" w:rsidR="00503198" w:rsidRDefault="00503198" w:rsidP="00503198">
            <w:pPr>
              <w:pStyle w:val="Bold3"/>
            </w:pPr>
            <w:r>
              <w:t>Supplier</w:t>
            </w:r>
          </w:p>
          <w:p w14:paraId="63191E52" w14:textId="77777777" w:rsidR="00503198" w:rsidRDefault="00503198" w:rsidP="00503198">
            <w:pPr>
              <w:pStyle w:val="Normal3"/>
            </w:pPr>
            <w:r>
              <w:t>Supplier’s own identifier coding scheme.</w:t>
            </w:r>
          </w:p>
          <w:p w14:paraId="55AD255A" w14:textId="77777777" w:rsidR="00503198" w:rsidRDefault="00503198" w:rsidP="00503198">
            <w:pPr>
              <w:pStyle w:val="Bold3"/>
            </w:pPr>
            <w:r>
              <w:t>TAPPI13</w:t>
            </w:r>
          </w:p>
          <w:p w14:paraId="6E7EC74F" w14:textId="77777777" w:rsidR="00503198" w:rsidRDefault="00503198" w:rsidP="00503198">
            <w:pPr>
              <w:pStyle w:val="Normal3"/>
            </w:pPr>
            <w:r>
              <w:t>TAPPI 13-character identifier coding scheme.</w:t>
            </w:r>
          </w:p>
          <w:p w14:paraId="10B104D5" w14:textId="77777777" w:rsidR="00503198" w:rsidRDefault="00503198" w:rsidP="00503198">
            <w:pPr>
              <w:pStyle w:val="Bold3"/>
            </w:pPr>
            <w:r>
              <w:t>TAPPI9</w:t>
            </w:r>
          </w:p>
          <w:p w14:paraId="72131ED7" w14:textId="77777777" w:rsidR="00503198" w:rsidRDefault="00503198" w:rsidP="00503198">
            <w:pPr>
              <w:pStyle w:val="Normal3"/>
            </w:pPr>
            <w:r>
              <w:t>TAPPI 9-character identifier coding scheme.</w:t>
            </w:r>
          </w:p>
          <w:p w14:paraId="62931889" w14:textId="77777777" w:rsidR="00503198" w:rsidRDefault="00503198" w:rsidP="00503198">
            <w:pPr>
              <w:pStyle w:val="Bold3"/>
            </w:pPr>
            <w:r>
              <w:t>UCCEAN128SSCC</w:t>
            </w:r>
          </w:p>
          <w:p w14:paraId="4021387B" w14:textId="5E2FDD86" w:rsidR="00C253E9" w:rsidRDefault="00C253E9" w:rsidP="007F73AD">
            <w:pPr>
              <w:pStyle w:val="Normal3Deprecate"/>
            </w:pPr>
            <w:r w:rsidRPr="00C253E9">
              <w:t xml:space="preserve">To be </w:t>
            </w:r>
            <w:r w:rsidR="000220A5">
              <w:t>deprecated in a future version V3R00</w:t>
            </w:r>
            <w:r w:rsidRPr="00C253E9">
              <w:t xml:space="preserve">. Use enumeration </w:t>
            </w:r>
            <w:proofErr w:type="spellStart"/>
            <w:r>
              <w:t>S</w:t>
            </w:r>
            <w:r w:rsidRPr="00C253E9">
              <w:t>erialisedShippingContainerCode</w:t>
            </w:r>
            <w:proofErr w:type="spellEnd"/>
            <w:r w:rsidRPr="00C253E9">
              <w:t xml:space="preserve"> instead.</w:t>
            </w:r>
          </w:p>
          <w:p w14:paraId="5580920F" w14:textId="77777777" w:rsidR="00503E47" w:rsidRDefault="00503198" w:rsidP="00503E47">
            <w:pPr>
              <w:pStyle w:val="Bold3"/>
            </w:pPr>
            <w:proofErr w:type="spellStart"/>
            <w:r>
              <w:t>UCCEANMulti</w:t>
            </w:r>
            <w:proofErr w:type="spellEnd"/>
          </w:p>
          <w:p w14:paraId="40703F50" w14:textId="05BE5FC7" w:rsidR="00C253E9" w:rsidRDefault="00C253E9" w:rsidP="007F73AD">
            <w:pPr>
              <w:pStyle w:val="Normal3Deprecate"/>
            </w:pPr>
            <w:r w:rsidRPr="00C253E9">
              <w:t xml:space="preserve">To be </w:t>
            </w:r>
            <w:r w:rsidR="000220A5">
              <w:t>deprecated in a future version V3R00</w:t>
            </w:r>
            <w:r w:rsidRPr="00C253E9">
              <w:t>. Use enumeration GS1_128 instead.</w:t>
            </w:r>
          </w:p>
          <w:p w14:paraId="2D39AF30" w14:textId="77777777" w:rsidR="00503198" w:rsidRDefault="00503198" w:rsidP="00503198">
            <w:pPr>
              <w:pStyle w:val="Bold3"/>
            </w:pPr>
            <w:smartTag w:uri="urn:schemas-microsoft-com:office:smarttags" w:element="stockticker">
              <w:r>
                <w:t>UIC</w:t>
              </w:r>
            </w:smartTag>
            <w:r>
              <w:t>14</w:t>
            </w:r>
          </w:p>
          <w:p w14:paraId="19029716" w14:textId="77777777"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824" w:history="1">
              <w:r w:rsidRPr="00F80859">
                <w:rPr>
                  <w:rStyle w:val="Hyperlink"/>
                  <w:rFonts w:ascii="Tahoma" w:hAnsi="Tahoma" w:cs="Tahoma"/>
                  <w:bCs/>
                </w:rPr>
                <w:t>www.cepi.org</w:t>
              </w:r>
            </w:hyperlink>
            <w:r>
              <w:t>.</w:t>
            </w:r>
          </w:p>
          <w:p w14:paraId="136AE7E2" w14:textId="77777777" w:rsidR="00503198" w:rsidRDefault="00503198" w:rsidP="00503198">
            <w:pPr>
              <w:pStyle w:val="Bold3"/>
            </w:pPr>
            <w:smartTag w:uri="urn:schemas-microsoft-com:office:smarttags" w:element="stockticker">
              <w:r>
                <w:t>UIC</w:t>
              </w:r>
            </w:smartTag>
            <w:r>
              <w:t>16</w:t>
            </w:r>
          </w:p>
          <w:p w14:paraId="074E881F" w14:textId="3637FB94" w:rsidR="00503198" w:rsidRPr="0049618D" w:rsidRDefault="00503198" w:rsidP="007F73AD">
            <w:pPr>
              <w:pStyle w:val="Normal3Deprecate"/>
            </w:pPr>
            <w:r>
              <w:t xml:space="preserve">To be deprecated in </w:t>
            </w:r>
            <w:r w:rsidR="00BD4352">
              <w:t xml:space="preserve">a </w:t>
            </w:r>
            <w:r>
              <w:t>future version</w:t>
            </w:r>
            <w:r w:rsidR="00BD4352">
              <w:t xml:space="preserve"> V3R00</w:t>
            </w:r>
            <w:r>
              <w:t xml:space="preserve">. Use instead </w:t>
            </w:r>
            <w:smartTag w:uri="urn:schemas-microsoft-com:office:smarttags" w:element="stockticker">
              <w:r>
                <w:t>UIC</w:t>
              </w:r>
            </w:smartTag>
            <w:r>
              <w:t>14.</w:t>
            </w:r>
            <w:r w:rsidR="007F73AD">
              <w:t xml:space="preserve"> </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14:paraId="6AC8B785" w14:textId="77777777" w:rsidR="00503198" w:rsidRDefault="00503198" w:rsidP="00503198">
            <w:pPr>
              <w:pStyle w:val="Bold3"/>
            </w:pPr>
            <w:smartTag w:uri="urn:schemas-microsoft-com:office:smarttags" w:element="stockticker">
              <w:r>
                <w:t>UPC</w:t>
              </w:r>
            </w:smartTag>
          </w:p>
          <w:p w14:paraId="3135543E" w14:textId="38C28191" w:rsidR="00C253E9" w:rsidRDefault="00C253E9" w:rsidP="007F73AD">
            <w:pPr>
              <w:pStyle w:val="Normal3Deprecate"/>
            </w:pPr>
            <w:r>
              <w:t xml:space="preserve">To be </w:t>
            </w:r>
            <w:r w:rsidR="000220A5">
              <w:t>deprecated in a future version V3R00</w:t>
            </w:r>
            <w:r>
              <w:t xml:space="preserve">. GS1 US has defined the UPC code to be a Global Trade Item Number GTIN-12. Use GTIN12 instead. See also </w:t>
            </w:r>
            <w:proofErr w:type="spellStart"/>
            <w:r>
              <w:t>IdentifierFornatType</w:t>
            </w:r>
            <w:proofErr w:type="spellEnd"/>
            <w:r>
              <w:t xml:space="preserve"> UPC_A for more information. </w:t>
            </w:r>
            <w:hyperlink r:id="rId825" w:history="1">
              <w:r w:rsidRPr="00146660">
                <w:rPr>
                  <w:rStyle w:val="Hyperlink"/>
                </w:rPr>
                <w:t>http://www.gs1us.org/</w:t>
              </w:r>
            </w:hyperlink>
          </w:p>
          <w:p w14:paraId="65ED89CA" w14:textId="77777777" w:rsidR="00503198" w:rsidRDefault="00503198" w:rsidP="00C253E9">
            <w:pPr>
              <w:pStyle w:val="Bold3"/>
            </w:pPr>
            <w:r>
              <w:t>UPC_A</w:t>
            </w:r>
          </w:p>
          <w:p w14:paraId="64CBFE38" w14:textId="0129ABCD" w:rsidR="00C253E9" w:rsidRDefault="00C253E9" w:rsidP="007F73AD">
            <w:pPr>
              <w:pStyle w:val="Normal3Deprecate"/>
            </w:pPr>
            <w:r>
              <w:t xml:space="preserve">To be </w:t>
            </w:r>
            <w:r w:rsidR="000220A5">
              <w:t>deprecated in a future version V3R00</w:t>
            </w:r>
            <w:r>
              <w:t xml:space="preserve">. GS1 US has defined the UPC-A code to be a Global Trade Item Number GTIN-12. Use GTIN12 instead. See also </w:t>
            </w:r>
            <w:proofErr w:type="spellStart"/>
            <w:r>
              <w:t>IdentifierFornatType</w:t>
            </w:r>
            <w:proofErr w:type="spellEnd"/>
            <w:r>
              <w:t xml:space="preserve"> UPC_A for more information. </w:t>
            </w:r>
            <w:hyperlink r:id="rId826" w:history="1">
              <w:r w:rsidRPr="00146660">
                <w:rPr>
                  <w:rStyle w:val="Hyperlink"/>
                </w:rPr>
                <w:t>http://www.gs1us.org/</w:t>
              </w:r>
            </w:hyperlink>
          </w:p>
          <w:p w14:paraId="00E4A382" w14:textId="77777777" w:rsidR="00503198" w:rsidRDefault="00503198" w:rsidP="00503198">
            <w:pPr>
              <w:pStyle w:val="Bold3"/>
            </w:pPr>
            <w:r>
              <w:t>UPC_A_Plus2</w:t>
            </w:r>
          </w:p>
          <w:p w14:paraId="5E615AB0" w14:textId="77777777" w:rsidR="00C253E9" w:rsidRDefault="00C253E9" w:rsidP="00C253E9">
            <w:pPr>
              <w:pStyle w:val="Normal3"/>
            </w:pPr>
            <w:r w:rsidRPr="00C253E9">
              <w:t>The content of barcode UPC-A with a 2 digit add-on</w:t>
            </w:r>
            <w:r>
              <w:t>.</w:t>
            </w:r>
          </w:p>
          <w:p w14:paraId="57E0EF13" w14:textId="77777777" w:rsidR="00503198" w:rsidRDefault="00503198" w:rsidP="00503198">
            <w:pPr>
              <w:pStyle w:val="Bold3"/>
            </w:pPr>
            <w:smartTag w:uri="urn:schemas-microsoft-com:office:smarttags" w:element="stockticker">
              <w:r>
                <w:t>UPC</w:t>
              </w:r>
            </w:smartTag>
            <w:r>
              <w:t>_A_Plus5</w:t>
            </w:r>
          </w:p>
          <w:p w14:paraId="6B4088BC" w14:textId="77777777" w:rsidR="00C253E9" w:rsidRPr="00C253E9" w:rsidRDefault="00C253E9" w:rsidP="00C253E9">
            <w:pPr>
              <w:pStyle w:val="Normal3"/>
            </w:pPr>
            <w:r w:rsidRPr="00C253E9">
              <w:t>The content of barcode UPC-A with a 5 digit add-on.</w:t>
            </w:r>
          </w:p>
          <w:p w14:paraId="25CA9686" w14:textId="77777777"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14:paraId="67FD60D4" w14:textId="2F730B12" w:rsidR="00C253E9" w:rsidRDefault="00C253E9" w:rsidP="007F73AD">
            <w:pPr>
              <w:pStyle w:val="Normal3Deprecate"/>
              <w:rPr>
                <w:lang w:val="de-DE"/>
              </w:rPr>
            </w:pPr>
            <w:proofErr w:type="spellStart"/>
            <w:r w:rsidRPr="00C253E9">
              <w:rPr>
                <w:lang w:val="de-DE"/>
              </w:rPr>
              <w:t>To</w:t>
            </w:r>
            <w:proofErr w:type="spellEnd"/>
            <w:r w:rsidRPr="00C253E9">
              <w:rPr>
                <w:lang w:val="de-DE"/>
              </w:rPr>
              <w:t xml:space="preserve"> </w:t>
            </w:r>
            <w:proofErr w:type="spellStart"/>
            <w:r w:rsidRPr="00C253E9">
              <w:rPr>
                <w:lang w:val="de-DE"/>
              </w:rPr>
              <w:t>be</w:t>
            </w:r>
            <w:proofErr w:type="spellEnd"/>
            <w:r w:rsidRPr="00C253E9">
              <w:rPr>
                <w:lang w:val="de-DE"/>
              </w:rPr>
              <w:t xml:space="preserve"> </w:t>
            </w:r>
            <w:proofErr w:type="spellStart"/>
            <w:r w:rsidR="000220A5">
              <w:rPr>
                <w:lang w:val="de-DE"/>
              </w:rPr>
              <w:t>deprecated</w:t>
            </w:r>
            <w:proofErr w:type="spellEnd"/>
            <w:r w:rsidR="000220A5">
              <w:rPr>
                <w:lang w:val="de-DE"/>
              </w:rPr>
              <w:t xml:space="preserve"> in a </w:t>
            </w:r>
            <w:proofErr w:type="spellStart"/>
            <w:r w:rsidR="000220A5">
              <w:rPr>
                <w:lang w:val="de-DE"/>
              </w:rPr>
              <w:t>future</w:t>
            </w:r>
            <w:proofErr w:type="spellEnd"/>
            <w:r w:rsidR="000220A5">
              <w:rPr>
                <w:lang w:val="de-DE"/>
              </w:rPr>
              <w:t xml:space="preserve"> </w:t>
            </w:r>
            <w:proofErr w:type="spellStart"/>
            <w:r w:rsidR="000220A5">
              <w:rPr>
                <w:lang w:val="de-DE"/>
              </w:rPr>
              <w:t>version</w:t>
            </w:r>
            <w:proofErr w:type="spellEnd"/>
            <w:r w:rsidR="000220A5">
              <w:rPr>
                <w:lang w:val="de-DE"/>
              </w:rPr>
              <w:t xml:space="preserve"> V3R00</w:t>
            </w:r>
            <w:r w:rsidRPr="00C253E9">
              <w:rPr>
                <w:lang w:val="de-DE"/>
              </w:rPr>
              <w:t xml:space="preserve">. GS1 US </w:t>
            </w:r>
            <w:proofErr w:type="spellStart"/>
            <w:r w:rsidRPr="00C253E9">
              <w:rPr>
                <w:lang w:val="de-DE"/>
              </w:rPr>
              <w:t>has</w:t>
            </w:r>
            <w:proofErr w:type="spellEnd"/>
            <w:r w:rsidRPr="00C253E9">
              <w:rPr>
                <w:lang w:val="de-DE"/>
              </w:rPr>
              <w:t xml:space="preserve"> </w:t>
            </w:r>
            <w:proofErr w:type="spellStart"/>
            <w:r w:rsidRPr="00C253E9">
              <w:rPr>
                <w:lang w:val="de-DE"/>
              </w:rPr>
              <w:t>defined</w:t>
            </w:r>
            <w:proofErr w:type="spellEnd"/>
            <w:r w:rsidRPr="00C253E9">
              <w:rPr>
                <w:lang w:val="de-DE"/>
              </w:rPr>
              <w:t xml:space="preserve"> </w:t>
            </w:r>
            <w:proofErr w:type="spellStart"/>
            <w:r w:rsidRPr="00C253E9">
              <w:rPr>
                <w:lang w:val="de-DE"/>
              </w:rPr>
              <w:t>it</w:t>
            </w:r>
            <w:proofErr w:type="spellEnd"/>
            <w:r w:rsidRPr="00C253E9">
              <w:rPr>
                <w:lang w:val="de-DE"/>
              </w:rPr>
              <w:t xml:space="preserve"> </w:t>
            </w:r>
            <w:proofErr w:type="spellStart"/>
            <w:r w:rsidRPr="00C253E9">
              <w:rPr>
                <w:lang w:val="de-DE"/>
              </w:rPr>
              <w:t>to</w:t>
            </w:r>
            <w:proofErr w:type="spellEnd"/>
            <w:r w:rsidRPr="00C253E9">
              <w:rPr>
                <w:lang w:val="de-DE"/>
              </w:rPr>
              <w:t xml:space="preserve"> </w:t>
            </w:r>
            <w:proofErr w:type="spellStart"/>
            <w:r w:rsidRPr="00C253E9">
              <w:rPr>
                <w:lang w:val="de-DE"/>
              </w:rPr>
              <w:t>be</w:t>
            </w:r>
            <w:proofErr w:type="spellEnd"/>
            <w:r w:rsidRPr="00C253E9">
              <w:rPr>
                <w:lang w:val="de-DE"/>
              </w:rPr>
              <w:t xml:space="preserve"> a Global Trade Item </w:t>
            </w:r>
            <w:proofErr w:type="spellStart"/>
            <w:r w:rsidRPr="00C253E9">
              <w:rPr>
                <w:lang w:val="de-DE"/>
              </w:rPr>
              <w:t>Number</w:t>
            </w:r>
            <w:proofErr w:type="spellEnd"/>
            <w:r w:rsidRPr="00C253E9">
              <w:rPr>
                <w:lang w:val="de-DE"/>
              </w:rPr>
              <w:t xml:space="preserve"> GTIN-12 </w:t>
            </w:r>
            <w:proofErr w:type="spellStart"/>
            <w:r w:rsidRPr="00C253E9">
              <w:rPr>
                <w:lang w:val="de-DE"/>
              </w:rPr>
              <w:t>containing</w:t>
            </w:r>
            <w:proofErr w:type="spellEnd"/>
            <w:r w:rsidRPr="00C253E9">
              <w:rPr>
                <w:lang w:val="de-DE"/>
              </w:rPr>
              <w:t xml:space="preserve"> </w:t>
            </w:r>
            <w:proofErr w:type="spellStart"/>
            <w:r w:rsidRPr="00C253E9">
              <w:rPr>
                <w:lang w:val="de-DE"/>
              </w:rPr>
              <w:t>leading</w:t>
            </w:r>
            <w:proofErr w:type="spellEnd"/>
            <w:r w:rsidRPr="00C253E9">
              <w:rPr>
                <w:lang w:val="de-DE"/>
              </w:rPr>
              <w:t xml:space="preserve"> </w:t>
            </w:r>
            <w:proofErr w:type="spellStart"/>
            <w:r w:rsidRPr="00C253E9">
              <w:rPr>
                <w:lang w:val="de-DE"/>
              </w:rPr>
              <w:t>zeros</w:t>
            </w:r>
            <w:proofErr w:type="spellEnd"/>
            <w:r w:rsidRPr="00C253E9">
              <w:rPr>
                <w:lang w:val="de-DE"/>
              </w:rPr>
              <w:t xml:space="preserve">. Use GTIN12 </w:t>
            </w:r>
            <w:proofErr w:type="spellStart"/>
            <w:r w:rsidRPr="00C253E9">
              <w:rPr>
                <w:lang w:val="de-DE"/>
              </w:rPr>
              <w:t>instead</w:t>
            </w:r>
            <w:proofErr w:type="spellEnd"/>
            <w:r w:rsidRPr="00C253E9">
              <w:rPr>
                <w:lang w:val="de-DE"/>
              </w:rPr>
              <w:t xml:space="preserve">. See also </w:t>
            </w:r>
            <w:proofErr w:type="spellStart"/>
            <w:r w:rsidRPr="00C253E9">
              <w:rPr>
                <w:lang w:val="de-DE"/>
              </w:rPr>
              <w:t>IdentifierFornatType</w:t>
            </w:r>
            <w:proofErr w:type="spellEnd"/>
            <w:r w:rsidRPr="00C253E9">
              <w:rPr>
                <w:lang w:val="de-DE"/>
              </w:rPr>
              <w:t xml:space="preserve"> UPC_E </w:t>
            </w:r>
            <w:proofErr w:type="spellStart"/>
            <w:r w:rsidRPr="00C253E9">
              <w:rPr>
                <w:lang w:val="de-DE"/>
              </w:rPr>
              <w:t>for</w:t>
            </w:r>
            <w:proofErr w:type="spellEnd"/>
            <w:r w:rsidRPr="00C253E9">
              <w:rPr>
                <w:lang w:val="de-DE"/>
              </w:rPr>
              <w:t xml:space="preserve"> </w:t>
            </w:r>
            <w:proofErr w:type="spellStart"/>
            <w:r w:rsidRPr="00C253E9">
              <w:rPr>
                <w:lang w:val="de-DE"/>
              </w:rPr>
              <w:t>more</w:t>
            </w:r>
            <w:proofErr w:type="spellEnd"/>
            <w:r w:rsidRPr="00C253E9">
              <w:rPr>
                <w:lang w:val="de-DE"/>
              </w:rPr>
              <w:t xml:space="preserve"> </w:t>
            </w:r>
            <w:proofErr w:type="spellStart"/>
            <w:r w:rsidRPr="00C253E9">
              <w:rPr>
                <w:lang w:val="de-DE"/>
              </w:rPr>
              <w:t>information</w:t>
            </w:r>
            <w:proofErr w:type="spellEnd"/>
            <w:r w:rsidRPr="00C253E9">
              <w:rPr>
                <w:lang w:val="de-DE"/>
              </w:rPr>
              <w:t>.</w:t>
            </w:r>
            <w:r>
              <w:rPr>
                <w:lang w:val="de-DE"/>
              </w:rPr>
              <w:t xml:space="preserve"> </w:t>
            </w:r>
            <w:hyperlink r:id="rId827" w:history="1">
              <w:r w:rsidRPr="00146660">
                <w:rPr>
                  <w:rStyle w:val="Hyperlink"/>
                  <w:lang w:val="de-DE"/>
                </w:rPr>
                <w:t>http://www.gs1us.org/</w:t>
              </w:r>
            </w:hyperlink>
          </w:p>
          <w:p w14:paraId="7E789029" w14:textId="77777777" w:rsidR="00503198" w:rsidRDefault="00503198" w:rsidP="00503198">
            <w:pPr>
              <w:pStyle w:val="Bold3"/>
              <w:rPr>
                <w:lang w:val="de-DE"/>
              </w:rPr>
            </w:pPr>
            <w:r w:rsidRPr="00D91BD2">
              <w:rPr>
                <w:lang w:val="de-DE"/>
              </w:rPr>
              <w:lastRenderedPageBreak/>
              <w:t>UPC_E_Plus2</w:t>
            </w:r>
          </w:p>
          <w:p w14:paraId="723F6B5A" w14:textId="77777777" w:rsidR="00C253E9" w:rsidRPr="00D91BD2" w:rsidRDefault="00C253E9" w:rsidP="00C253E9">
            <w:pPr>
              <w:pStyle w:val="Normal3"/>
              <w:rPr>
                <w:lang w:val="de-DE"/>
              </w:rPr>
            </w:pPr>
            <w:r w:rsidRPr="00C253E9">
              <w:rPr>
                <w:lang w:val="de-DE"/>
              </w:rPr>
              <w:t xml:space="preserve">The </w:t>
            </w:r>
            <w:proofErr w:type="spellStart"/>
            <w:r w:rsidRPr="00C253E9">
              <w:rPr>
                <w:lang w:val="de-DE"/>
              </w:rPr>
              <w:t>content</w:t>
            </w:r>
            <w:proofErr w:type="spellEnd"/>
            <w:r w:rsidRPr="00C253E9">
              <w:rPr>
                <w:lang w:val="de-DE"/>
              </w:rPr>
              <w:t xml:space="preserve"> </w:t>
            </w:r>
            <w:proofErr w:type="spellStart"/>
            <w:r w:rsidRPr="00C253E9">
              <w:rPr>
                <w:lang w:val="de-DE"/>
              </w:rPr>
              <w:t>of</w:t>
            </w:r>
            <w:proofErr w:type="spellEnd"/>
            <w:r w:rsidRPr="00C253E9">
              <w:rPr>
                <w:lang w:val="de-DE"/>
              </w:rPr>
              <w:t xml:space="preserve"> </w:t>
            </w:r>
            <w:proofErr w:type="spellStart"/>
            <w:r w:rsidRPr="00C253E9">
              <w:rPr>
                <w:lang w:val="de-DE"/>
              </w:rPr>
              <w:t>barcode</w:t>
            </w:r>
            <w:proofErr w:type="spellEnd"/>
            <w:r w:rsidRPr="00C253E9">
              <w:rPr>
                <w:lang w:val="de-DE"/>
              </w:rPr>
              <w:t xml:space="preserve"> UPC-E </w:t>
            </w:r>
            <w:proofErr w:type="spellStart"/>
            <w:r w:rsidRPr="00C253E9">
              <w:rPr>
                <w:lang w:val="de-DE"/>
              </w:rPr>
              <w:t>with</w:t>
            </w:r>
            <w:proofErr w:type="spellEnd"/>
            <w:r w:rsidRPr="00C253E9">
              <w:rPr>
                <w:lang w:val="de-DE"/>
              </w:rPr>
              <w:t xml:space="preserve"> a 2 </w:t>
            </w:r>
            <w:proofErr w:type="spellStart"/>
            <w:r w:rsidRPr="00C253E9">
              <w:rPr>
                <w:lang w:val="de-DE"/>
              </w:rPr>
              <w:t>digit</w:t>
            </w:r>
            <w:proofErr w:type="spellEnd"/>
            <w:r w:rsidRPr="00C253E9">
              <w:rPr>
                <w:lang w:val="de-DE"/>
              </w:rPr>
              <w:t xml:space="preserve"> </w:t>
            </w:r>
            <w:proofErr w:type="spellStart"/>
            <w:r w:rsidRPr="00C253E9">
              <w:rPr>
                <w:lang w:val="de-DE"/>
              </w:rPr>
              <w:t>add</w:t>
            </w:r>
            <w:proofErr w:type="spellEnd"/>
            <w:r w:rsidRPr="00C253E9">
              <w:rPr>
                <w:lang w:val="de-DE"/>
              </w:rPr>
              <w:t>-on.</w:t>
            </w:r>
          </w:p>
          <w:p w14:paraId="060662A5" w14:textId="77777777"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14:paraId="3E030CAA" w14:textId="77777777" w:rsidR="00C253E9" w:rsidRPr="00D91BD2" w:rsidRDefault="00C253E9" w:rsidP="00C253E9">
            <w:pPr>
              <w:pStyle w:val="Normal3"/>
              <w:rPr>
                <w:lang w:val="de-DE"/>
              </w:rPr>
            </w:pPr>
            <w:r w:rsidRPr="00C253E9">
              <w:rPr>
                <w:lang w:val="de-DE"/>
              </w:rPr>
              <w:t xml:space="preserve">The </w:t>
            </w:r>
            <w:proofErr w:type="spellStart"/>
            <w:r w:rsidRPr="00C253E9">
              <w:rPr>
                <w:lang w:val="de-DE"/>
              </w:rPr>
              <w:t>content</w:t>
            </w:r>
            <w:proofErr w:type="spellEnd"/>
            <w:r w:rsidRPr="00C253E9">
              <w:rPr>
                <w:lang w:val="de-DE"/>
              </w:rPr>
              <w:t xml:space="preserve"> </w:t>
            </w:r>
            <w:proofErr w:type="spellStart"/>
            <w:r w:rsidRPr="00C253E9">
              <w:rPr>
                <w:lang w:val="de-DE"/>
              </w:rPr>
              <w:t>of</w:t>
            </w:r>
            <w:proofErr w:type="spellEnd"/>
            <w:r w:rsidRPr="00C253E9">
              <w:rPr>
                <w:lang w:val="de-DE"/>
              </w:rPr>
              <w:t xml:space="preserve"> </w:t>
            </w:r>
            <w:proofErr w:type="spellStart"/>
            <w:r w:rsidRPr="00C253E9">
              <w:rPr>
                <w:lang w:val="de-DE"/>
              </w:rPr>
              <w:t>barcode</w:t>
            </w:r>
            <w:proofErr w:type="spellEnd"/>
            <w:r w:rsidRPr="00C253E9">
              <w:rPr>
                <w:lang w:val="de-DE"/>
              </w:rPr>
              <w:t xml:space="preserve"> UPC-E </w:t>
            </w:r>
            <w:proofErr w:type="spellStart"/>
            <w:r w:rsidRPr="00C253E9">
              <w:rPr>
                <w:lang w:val="de-DE"/>
              </w:rPr>
              <w:t>with</w:t>
            </w:r>
            <w:proofErr w:type="spellEnd"/>
            <w:r w:rsidRPr="00C253E9">
              <w:rPr>
                <w:lang w:val="de-DE"/>
              </w:rPr>
              <w:t xml:space="preserve"> a 5 </w:t>
            </w:r>
            <w:proofErr w:type="spellStart"/>
            <w:r w:rsidRPr="00C253E9">
              <w:rPr>
                <w:lang w:val="de-DE"/>
              </w:rPr>
              <w:t>digit</w:t>
            </w:r>
            <w:proofErr w:type="spellEnd"/>
            <w:r w:rsidRPr="00C253E9">
              <w:rPr>
                <w:lang w:val="de-DE"/>
              </w:rPr>
              <w:t xml:space="preserve"> </w:t>
            </w:r>
            <w:proofErr w:type="spellStart"/>
            <w:r w:rsidRPr="00C253E9">
              <w:rPr>
                <w:lang w:val="de-DE"/>
              </w:rPr>
              <w:t>add</w:t>
            </w:r>
            <w:proofErr w:type="spellEnd"/>
            <w:r w:rsidRPr="00C253E9">
              <w:rPr>
                <w:lang w:val="de-DE"/>
              </w:rPr>
              <w:t>-on.</w:t>
            </w:r>
          </w:p>
          <w:p w14:paraId="16099C7E" w14:textId="77777777" w:rsidR="00503198" w:rsidRDefault="00503198" w:rsidP="00503198">
            <w:pPr>
              <w:pStyle w:val="Bold3"/>
            </w:pPr>
            <w:proofErr w:type="spellStart"/>
            <w:smartTag w:uri="urn:schemas-microsoft-com:office:smarttags" w:element="stockticker">
              <w:r>
                <w:t>UPC</w:t>
              </w:r>
            </w:smartTag>
            <w:r>
              <w:t>_ShippingContainer</w:t>
            </w:r>
            <w:proofErr w:type="spellEnd"/>
          </w:p>
          <w:p w14:paraId="09C5533C" w14:textId="21B4542A" w:rsidR="00C253E9" w:rsidRDefault="00C253E9" w:rsidP="007F73AD">
            <w:pPr>
              <w:pStyle w:val="Normal3Deprecate"/>
            </w:pPr>
            <w:r>
              <w:t xml:space="preserve">To be </w:t>
            </w:r>
            <w:r w:rsidR="000220A5">
              <w:t>deprecated in a future version V3R00</w:t>
            </w:r>
            <w:r>
              <w:t>. It is the same as a GTIN-14. Use enumeration GTIN14 instead.</w:t>
            </w:r>
          </w:p>
        </w:tc>
      </w:tr>
    </w:tbl>
    <w:p w14:paraId="73A44DE1" w14:textId="77777777" w:rsidR="00503198" w:rsidRDefault="00503198" w:rsidP="00503198"/>
    <w:p w14:paraId="014CB298" w14:textId="77777777" w:rsidR="00503198" w:rsidRDefault="00503198" w:rsidP="00503198">
      <w:pPr>
        <w:pStyle w:val="Heading2"/>
      </w:pPr>
      <w:bookmarkStart w:id="3653" w:name="_Toc259721986"/>
      <w:bookmarkStart w:id="3654" w:name="_Toc275502333"/>
      <w:bookmarkStart w:id="3655" w:name="_Toc371377892"/>
      <w:bookmarkStart w:id="3656" w:name="_Toc21212971"/>
      <w:bookmarkStart w:id="3657" w:name="IdentifierFormatType_a"/>
      <w:proofErr w:type="spellStart"/>
      <w:r>
        <w:t>IdentifierFormatType</w:t>
      </w:r>
      <w:proofErr w:type="spellEnd"/>
      <w:r>
        <w:t xml:space="preserve"> [attribute]</w:t>
      </w:r>
      <w:bookmarkEnd w:id="3653"/>
      <w:bookmarkEnd w:id="3654"/>
      <w:bookmarkEnd w:id="3655"/>
      <w:bookmarkEnd w:id="3656"/>
      <w:bookmarkEnd w:id="365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8E2D98" w14:textId="77777777" w:rsidTr="00503198">
        <w:tc>
          <w:tcPr>
            <w:tcW w:w="5000" w:type="pct"/>
          </w:tcPr>
          <w:p w14:paraId="766C1C73" w14:textId="77777777" w:rsidR="00503198" w:rsidRDefault="00000000" w:rsidP="00503198">
            <w:pPr>
              <w:pStyle w:val="Normal2"/>
            </w:pPr>
            <w:r>
              <w:pict w14:anchorId="52D8D8F5">
                <v:shape id="dc_621" o:spid="_x0000_s2633" style="position:absolute;left:0;text-align:left;margin-left:0;margin-top:0;width:50pt;height:50pt;z-index:572;visibility:hidden" coordsize="89,208" o:spt="100" o:preferrelative="t" adj="0,,0" path="">
                  <v:stroke joinstyle="round"/>
                  <v:formulas/>
                  <v:path o:connecttype="segments"/>
                  <o:lock v:ext="edit" selection="t"/>
                </v:shape>
              </w:pict>
            </w:r>
            <w:r>
              <w:pict w14:anchorId="6408229E">
                <v:shape id="_x0000_s3579" style="position:absolute;left:0;text-align:left;margin-left:10642.9pt;margin-top:7.2pt;width:124.5pt;height:53.25pt;z-index:-1837;mso-wrap-edited:t;mso-position-horizontal:right" coordsize="" o:spt="100" wrapcoords="-30 0 1000 0 1000 1079 1000 1079 -30 1079 -30 0" adj="0,,0" path="">
                  <v:stroke joinstyle="round"/>
                  <v:imagedata r:id="rId828" o:title="dc_621"/>
                  <v:formulas/>
                  <v:path o:connecttype="segments"/>
                  <w10:wrap type="tight"/>
                </v:shape>
              </w:pict>
            </w:r>
            <w:proofErr w:type="spellStart"/>
            <w:r w:rsidR="00503198">
              <w:t>IdentifierFormatType</w:t>
            </w:r>
            <w:proofErr w:type="spellEnd"/>
            <w:r w:rsidR="00503198">
              <w:t xml:space="preserve"> defines the technical format used to make an </w:t>
            </w:r>
            <w:proofErr w:type="spellStart"/>
            <w:r w:rsidR="00503198">
              <w:t>IdentifierCodeType</w:t>
            </w:r>
            <w:proofErr w:type="spellEnd"/>
            <w:r w:rsidR="00503198">
              <w:t xml:space="preserve"> readable by technical devices or humans. The </w:t>
            </w:r>
            <w:proofErr w:type="spellStart"/>
            <w:r w:rsidR="00503198">
              <w:t>IdentifierCodeType</w:t>
            </w:r>
            <w:proofErr w:type="spellEnd"/>
            <w:r w:rsidR="00503198">
              <w:t xml:space="preserve"> specifies how to decode the identifier value</w:t>
            </w:r>
          </w:p>
          <w:p w14:paraId="2C8C6090" w14:textId="77777777" w:rsidR="00503198" w:rsidRDefault="00503198" w:rsidP="00503198">
            <w:pPr>
              <w:pStyle w:val="Italic2"/>
            </w:pPr>
            <w:r>
              <w:t>This item is restricted to the following list.</w:t>
            </w:r>
          </w:p>
          <w:p w14:paraId="20615233" w14:textId="77777777" w:rsidR="00503198" w:rsidRDefault="00503198" w:rsidP="00503198">
            <w:pPr>
              <w:pStyle w:val="Bold3"/>
            </w:pPr>
            <w:proofErr w:type="spellStart"/>
            <w:r>
              <w:t>Codabar</w:t>
            </w:r>
            <w:proofErr w:type="spellEnd"/>
          </w:p>
          <w:p w14:paraId="509B38DB" w14:textId="77777777" w:rsidR="00503198" w:rsidRDefault="00503198" w:rsidP="00503198">
            <w:pPr>
              <w:pStyle w:val="Bold3"/>
            </w:pPr>
            <w:proofErr w:type="spellStart"/>
            <w:r>
              <w:t>CodablockA</w:t>
            </w:r>
            <w:proofErr w:type="spellEnd"/>
          </w:p>
          <w:p w14:paraId="6DE10A97" w14:textId="77777777" w:rsidR="00503198" w:rsidRDefault="00503198" w:rsidP="00503198">
            <w:pPr>
              <w:pStyle w:val="Bold3"/>
            </w:pPr>
            <w:proofErr w:type="spellStart"/>
            <w:r>
              <w:t>CodablockF</w:t>
            </w:r>
            <w:proofErr w:type="spellEnd"/>
          </w:p>
          <w:p w14:paraId="6D60254F" w14:textId="77777777" w:rsidR="00503198" w:rsidRDefault="00503198" w:rsidP="00503198">
            <w:pPr>
              <w:pStyle w:val="Bold3"/>
            </w:pPr>
            <w:r>
              <w:t>Code11</w:t>
            </w:r>
          </w:p>
          <w:p w14:paraId="1C843B9E" w14:textId="77777777" w:rsidR="00503198" w:rsidRDefault="00503198" w:rsidP="00503198">
            <w:pPr>
              <w:pStyle w:val="Bold3"/>
            </w:pPr>
            <w:r>
              <w:t>Code16K</w:t>
            </w:r>
          </w:p>
          <w:p w14:paraId="17EFCFE0" w14:textId="77777777" w:rsidR="00503198" w:rsidRDefault="00503198" w:rsidP="00503198">
            <w:pPr>
              <w:pStyle w:val="Bold3"/>
            </w:pPr>
            <w:r>
              <w:t>Code2/5Beared</w:t>
            </w:r>
          </w:p>
          <w:p w14:paraId="6606960B" w14:textId="77777777" w:rsidR="00503198" w:rsidRDefault="00503198" w:rsidP="00503198">
            <w:pPr>
              <w:pStyle w:val="Bold3"/>
            </w:pPr>
            <w:r>
              <w:t>Code2/5Industrial</w:t>
            </w:r>
          </w:p>
          <w:p w14:paraId="25B723C0" w14:textId="77777777" w:rsidR="00503198" w:rsidRDefault="00503198" w:rsidP="00503198">
            <w:pPr>
              <w:pStyle w:val="Bold3"/>
            </w:pPr>
            <w:r>
              <w:t>Code2/5Interleaved</w:t>
            </w:r>
          </w:p>
          <w:p w14:paraId="7DE34AF9" w14:textId="77777777" w:rsidR="00503198" w:rsidRDefault="00503198" w:rsidP="00503198">
            <w:pPr>
              <w:pStyle w:val="Bold3"/>
            </w:pPr>
            <w:r>
              <w:t>Code2/5InterleavedMod10</w:t>
            </w:r>
          </w:p>
          <w:p w14:paraId="13C02493" w14:textId="77777777" w:rsidR="00503198" w:rsidRPr="00D10222" w:rsidRDefault="00503198" w:rsidP="00503198">
            <w:pPr>
              <w:pStyle w:val="Bold3"/>
              <w:rPr>
                <w:lang w:val="fr-FR"/>
              </w:rPr>
            </w:pPr>
            <w:r w:rsidRPr="00D10222">
              <w:rPr>
                <w:lang w:val="fr-FR"/>
              </w:rPr>
              <w:t>Code2/5MatrixEurope</w:t>
            </w:r>
          </w:p>
          <w:p w14:paraId="4D47E774" w14:textId="77777777" w:rsidR="00503198" w:rsidRPr="00D10222" w:rsidRDefault="00503198" w:rsidP="00503198">
            <w:pPr>
              <w:pStyle w:val="Bold3"/>
              <w:rPr>
                <w:lang w:val="fr-FR"/>
              </w:rPr>
            </w:pPr>
            <w:r w:rsidRPr="00D10222">
              <w:rPr>
                <w:lang w:val="fr-FR"/>
              </w:rPr>
              <w:t>Code2/5MatrixJapan</w:t>
            </w:r>
          </w:p>
          <w:p w14:paraId="5A8734FD" w14:textId="77777777" w:rsidR="00503198" w:rsidRPr="005755AC" w:rsidRDefault="00503198" w:rsidP="00503198">
            <w:pPr>
              <w:pStyle w:val="Bold3"/>
              <w:rPr>
                <w:lang w:val="fr-FR"/>
              </w:rPr>
            </w:pPr>
            <w:r w:rsidRPr="005755AC">
              <w:rPr>
                <w:lang w:val="fr-FR"/>
              </w:rPr>
              <w:t>Code2/5Standard</w:t>
            </w:r>
          </w:p>
          <w:p w14:paraId="1008C4AD" w14:textId="77777777" w:rsidR="00503198" w:rsidRPr="005755AC" w:rsidRDefault="00503198" w:rsidP="00503198">
            <w:pPr>
              <w:pStyle w:val="Bold3"/>
              <w:rPr>
                <w:lang w:val="fr-FR"/>
              </w:rPr>
            </w:pPr>
            <w:r w:rsidRPr="005755AC">
              <w:rPr>
                <w:lang w:val="fr-FR"/>
              </w:rPr>
              <w:t>Code39</w:t>
            </w:r>
          </w:p>
          <w:p w14:paraId="3B6DD081" w14:textId="77777777" w:rsidR="00503198" w:rsidRPr="005755AC" w:rsidRDefault="00503198" w:rsidP="00503198">
            <w:pPr>
              <w:pStyle w:val="Bold3"/>
              <w:rPr>
                <w:lang w:val="fr-FR"/>
              </w:rPr>
            </w:pPr>
            <w:r w:rsidRPr="005755AC">
              <w:rPr>
                <w:lang w:val="fr-FR"/>
              </w:rPr>
              <w:t>Code39F.ASCII</w:t>
            </w:r>
          </w:p>
          <w:p w14:paraId="7EE4AC6B" w14:textId="77777777" w:rsidR="00503198" w:rsidRPr="005755AC" w:rsidRDefault="00503198" w:rsidP="00503198">
            <w:pPr>
              <w:pStyle w:val="Bold3"/>
              <w:rPr>
                <w:lang w:val="fr-FR"/>
              </w:rPr>
            </w:pPr>
            <w:r w:rsidRPr="005755AC">
              <w:rPr>
                <w:lang w:val="fr-FR"/>
              </w:rPr>
              <w:t>Code39Mod43</w:t>
            </w:r>
          </w:p>
          <w:p w14:paraId="25B7709F" w14:textId="77777777" w:rsidR="00503198" w:rsidRPr="005755AC" w:rsidRDefault="00503198" w:rsidP="00503198">
            <w:pPr>
              <w:pStyle w:val="Bold3"/>
              <w:rPr>
                <w:lang w:val="fr-FR"/>
              </w:rPr>
            </w:pPr>
            <w:r w:rsidRPr="005755AC">
              <w:rPr>
                <w:lang w:val="fr-FR"/>
              </w:rPr>
              <w:t>Code93</w:t>
            </w:r>
          </w:p>
          <w:p w14:paraId="09683F09" w14:textId="77777777" w:rsidR="00503198" w:rsidRPr="005755AC" w:rsidRDefault="00503198" w:rsidP="00503198">
            <w:pPr>
              <w:pStyle w:val="Bold3"/>
              <w:rPr>
                <w:lang w:val="fr-FR"/>
              </w:rPr>
            </w:pPr>
            <w:r w:rsidRPr="005755AC">
              <w:rPr>
                <w:lang w:val="fr-FR"/>
              </w:rPr>
              <w:t>Code128Auto-Switching</w:t>
            </w:r>
          </w:p>
          <w:p w14:paraId="7F46E361" w14:textId="77777777" w:rsidR="00503198" w:rsidRPr="005755AC" w:rsidRDefault="00503198" w:rsidP="00503198">
            <w:pPr>
              <w:pStyle w:val="Bold3"/>
              <w:rPr>
                <w:lang w:val="fr-FR"/>
              </w:rPr>
            </w:pPr>
            <w:r w:rsidRPr="005755AC">
              <w:rPr>
                <w:lang w:val="fr-FR"/>
              </w:rPr>
              <w:t>Code128A</w:t>
            </w:r>
          </w:p>
          <w:p w14:paraId="5D8DF965" w14:textId="77777777" w:rsidR="00503198" w:rsidRPr="005755AC" w:rsidRDefault="00503198" w:rsidP="00503198">
            <w:pPr>
              <w:pStyle w:val="Bold3"/>
              <w:rPr>
                <w:lang w:val="fr-FR"/>
              </w:rPr>
            </w:pPr>
            <w:r w:rsidRPr="005755AC">
              <w:rPr>
                <w:lang w:val="fr-FR"/>
              </w:rPr>
              <w:t>Code128B</w:t>
            </w:r>
          </w:p>
          <w:p w14:paraId="2AA58CF5" w14:textId="77777777" w:rsidR="00503198" w:rsidRPr="005755AC" w:rsidRDefault="00503198" w:rsidP="00503198">
            <w:pPr>
              <w:pStyle w:val="Bold3"/>
              <w:rPr>
                <w:lang w:val="fr-FR"/>
              </w:rPr>
            </w:pPr>
            <w:r w:rsidRPr="005755AC">
              <w:rPr>
                <w:lang w:val="fr-FR"/>
              </w:rPr>
              <w:t>Code128C</w:t>
            </w:r>
          </w:p>
          <w:p w14:paraId="2C1D50BF" w14:textId="77777777" w:rsidR="00503198" w:rsidRPr="005755AC" w:rsidRDefault="00503198" w:rsidP="00503198">
            <w:pPr>
              <w:pStyle w:val="Bold3"/>
              <w:rPr>
                <w:lang w:val="fr-FR"/>
              </w:rPr>
            </w:pPr>
            <w:r w:rsidRPr="005755AC">
              <w:rPr>
                <w:lang w:val="fr-FR"/>
              </w:rPr>
              <w:t>Code128C(F1Mod10)</w:t>
            </w:r>
          </w:p>
          <w:p w14:paraId="7BAF7CA2" w14:textId="77777777" w:rsidR="00503198" w:rsidRDefault="00503198" w:rsidP="00503198">
            <w:pPr>
              <w:pStyle w:val="Bold3"/>
              <w:rPr>
                <w:lang w:val="fr-FR"/>
              </w:rPr>
            </w:pPr>
            <w:r w:rsidRPr="005755AC">
              <w:rPr>
                <w:lang w:val="fr-FR"/>
              </w:rPr>
              <w:t>Composite</w:t>
            </w:r>
          </w:p>
          <w:p w14:paraId="164D5D79" w14:textId="0BF20335" w:rsidR="00F165AA" w:rsidRPr="005755AC" w:rsidRDefault="00F165AA" w:rsidP="001F005D">
            <w:pPr>
              <w:pStyle w:val="Normal3Deprecate"/>
              <w:rPr>
                <w:lang w:val="fr-FR"/>
              </w:rPr>
            </w:pPr>
            <w:r w:rsidRPr="00F165AA">
              <w:rPr>
                <w:lang w:val="fr-FR"/>
              </w:rPr>
              <w:t xml:space="preserve">To </w:t>
            </w:r>
            <w:proofErr w:type="spellStart"/>
            <w:r w:rsidRPr="00F165AA">
              <w:rPr>
                <w:lang w:val="fr-FR"/>
              </w:rPr>
              <w:t>be</w:t>
            </w:r>
            <w:proofErr w:type="spellEnd"/>
            <w:r w:rsidRPr="00F165AA">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F165AA">
              <w:rPr>
                <w:lang w:val="fr-FR"/>
              </w:rPr>
              <w:t>.</w:t>
            </w:r>
          </w:p>
          <w:p w14:paraId="31079FEF" w14:textId="77777777" w:rsidR="00503198" w:rsidRDefault="00503198" w:rsidP="00503198">
            <w:pPr>
              <w:pStyle w:val="Bold3"/>
              <w:rPr>
                <w:lang w:val="fr-FR"/>
              </w:rPr>
            </w:pPr>
            <w:r w:rsidRPr="005755AC">
              <w:rPr>
                <w:lang w:val="fr-FR"/>
              </w:rPr>
              <w:lastRenderedPageBreak/>
              <w:t>Datamatrix</w:t>
            </w:r>
          </w:p>
          <w:p w14:paraId="0C8F576A" w14:textId="77777777" w:rsidR="00F165AA" w:rsidRPr="005755AC" w:rsidRDefault="00F165AA" w:rsidP="00F165AA">
            <w:pPr>
              <w:pStyle w:val="Normal3"/>
              <w:rPr>
                <w:lang w:val="fr-FR"/>
              </w:rPr>
            </w:pPr>
            <w:r w:rsidRPr="00F165AA">
              <w:rPr>
                <w:lang w:val="fr-FR"/>
              </w:rPr>
              <w:t xml:space="preserve">Datamatrix </w:t>
            </w:r>
            <w:proofErr w:type="spellStart"/>
            <w:r w:rsidRPr="00F165AA">
              <w:rPr>
                <w:lang w:val="fr-FR"/>
              </w:rPr>
              <w:t>is</w:t>
            </w:r>
            <w:proofErr w:type="spellEnd"/>
            <w:r w:rsidRPr="00F165AA">
              <w:rPr>
                <w:lang w:val="fr-FR"/>
              </w:rPr>
              <w:t xml:space="preserve"> a </w:t>
            </w:r>
            <w:proofErr w:type="spellStart"/>
            <w:r w:rsidRPr="00F165AA">
              <w:rPr>
                <w:lang w:val="fr-FR"/>
              </w:rPr>
              <w:t>two-dimensional</w:t>
            </w:r>
            <w:proofErr w:type="spellEnd"/>
            <w:r w:rsidRPr="00F165AA">
              <w:rPr>
                <w:lang w:val="fr-FR"/>
              </w:rPr>
              <w:t xml:space="preserve"> matrix </w:t>
            </w:r>
            <w:proofErr w:type="spellStart"/>
            <w:r w:rsidRPr="00F165AA">
              <w:rPr>
                <w:lang w:val="fr-FR"/>
              </w:rPr>
              <w:t>barcode</w:t>
            </w:r>
            <w:proofErr w:type="spellEnd"/>
            <w:r w:rsidRPr="00F165AA">
              <w:rPr>
                <w:lang w:val="fr-FR"/>
              </w:rPr>
              <w:t xml:space="preserve"> </w:t>
            </w:r>
            <w:proofErr w:type="spellStart"/>
            <w:r w:rsidRPr="00F165AA">
              <w:rPr>
                <w:lang w:val="fr-FR"/>
              </w:rPr>
              <w:t>consisting</w:t>
            </w:r>
            <w:proofErr w:type="spellEnd"/>
            <w:r w:rsidRPr="00F165AA">
              <w:rPr>
                <w:lang w:val="fr-FR"/>
              </w:rPr>
              <w:t xml:space="preserve"> of black and white "</w:t>
            </w:r>
            <w:proofErr w:type="spellStart"/>
            <w:r w:rsidRPr="00F165AA">
              <w:rPr>
                <w:lang w:val="fr-FR"/>
              </w:rPr>
              <w:t>cells</w:t>
            </w:r>
            <w:proofErr w:type="spellEnd"/>
            <w:r w:rsidRPr="00F165AA">
              <w:rPr>
                <w:lang w:val="fr-FR"/>
              </w:rPr>
              <w:t xml:space="preserve">" or modules </w:t>
            </w:r>
            <w:proofErr w:type="spellStart"/>
            <w:r w:rsidRPr="00F165AA">
              <w:rPr>
                <w:lang w:val="fr-FR"/>
              </w:rPr>
              <w:t>arranged</w:t>
            </w:r>
            <w:proofErr w:type="spellEnd"/>
            <w:r w:rsidRPr="00F165AA">
              <w:rPr>
                <w:lang w:val="fr-FR"/>
              </w:rPr>
              <w:t xml:space="preserve"> in </w:t>
            </w:r>
            <w:proofErr w:type="spellStart"/>
            <w:r w:rsidRPr="00F165AA">
              <w:rPr>
                <w:lang w:val="fr-FR"/>
              </w:rPr>
              <w:t>either</w:t>
            </w:r>
            <w:proofErr w:type="spellEnd"/>
            <w:r w:rsidRPr="00F165AA">
              <w:rPr>
                <w:lang w:val="fr-FR"/>
              </w:rPr>
              <w:t xml:space="preserve"> a square or </w:t>
            </w:r>
            <w:proofErr w:type="spellStart"/>
            <w:r w:rsidRPr="00F165AA">
              <w:rPr>
                <w:lang w:val="fr-FR"/>
              </w:rPr>
              <w:t>rectangular</w:t>
            </w:r>
            <w:proofErr w:type="spellEnd"/>
            <w:r w:rsidRPr="00F165AA">
              <w:rPr>
                <w:lang w:val="fr-FR"/>
              </w:rPr>
              <w:t xml:space="preserve"> pattern. The information to </w:t>
            </w:r>
            <w:proofErr w:type="spellStart"/>
            <w:r w:rsidRPr="00F165AA">
              <w:rPr>
                <w:lang w:val="fr-FR"/>
              </w:rPr>
              <w:t>be</w:t>
            </w:r>
            <w:proofErr w:type="spellEnd"/>
            <w:r w:rsidRPr="00F165AA">
              <w:rPr>
                <w:lang w:val="fr-FR"/>
              </w:rPr>
              <w:t xml:space="preserve"> </w:t>
            </w:r>
            <w:proofErr w:type="spellStart"/>
            <w:r w:rsidRPr="00F165AA">
              <w:rPr>
                <w:lang w:val="fr-FR"/>
              </w:rPr>
              <w:t>encoded</w:t>
            </w:r>
            <w:proofErr w:type="spellEnd"/>
            <w:r w:rsidRPr="00F165AA">
              <w:rPr>
                <w:lang w:val="fr-FR"/>
              </w:rPr>
              <w:t xml:space="preserve"> can </w:t>
            </w:r>
            <w:proofErr w:type="spellStart"/>
            <w:r w:rsidRPr="00F165AA">
              <w:rPr>
                <w:lang w:val="fr-FR"/>
              </w:rPr>
              <w:t>be</w:t>
            </w:r>
            <w:proofErr w:type="spellEnd"/>
            <w:r w:rsidRPr="00F165AA">
              <w:rPr>
                <w:lang w:val="fr-FR"/>
              </w:rPr>
              <w:t xml:space="preserve"> </w:t>
            </w:r>
            <w:proofErr w:type="spellStart"/>
            <w:r w:rsidRPr="00F165AA">
              <w:rPr>
                <w:lang w:val="fr-FR"/>
              </w:rPr>
              <w:t>text</w:t>
            </w:r>
            <w:proofErr w:type="spellEnd"/>
            <w:r w:rsidRPr="00F165AA">
              <w:rPr>
                <w:lang w:val="fr-FR"/>
              </w:rPr>
              <w:t xml:space="preserve"> or </w:t>
            </w:r>
            <w:proofErr w:type="spellStart"/>
            <w:r w:rsidRPr="00F165AA">
              <w:rPr>
                <w:lang w:val="fr-FR"/>
              </w:rPr>
              <w:t>numeric</w:t>
            </w:r>
            <w:proofErr w:type="spellEnd"/>
            <w:r w:rsidRPr="00F165AA">
              <w:rPr>
                <w:lang w:val="fr-FR"/>
              </w:rPr>
              <w:t xml:space="preserve"> data. It can encode up to 3,116 </w:t>
            </w:r>
            <w:proofErr w:type="spellStart"/>
            <w:r w:rsidRPr="00F165AA">
              <w:rPr>
                <w:lang w:val="fr-FR"/>
              </w:rPr>
              <w:t>characters</w:t>
            </w:r>
            <w:proofErr w:type="spellEnd"/>
            <w:r w:rsidRPr="00F165AA">
              <w:rPr>
                <w:lang w:val="fr-FR"/>
              </w:rPr>
              <w:t xml:space="preserve"> from the </w:t>
            </w:r>
            <w:proofErr w:type="spellStart"/>
            <w:r w:rsidRPr="00F165AA">
              <w:rPr>
                <w:lang w:val="fr-FR"/>
              </w:rPr>
              <w:t>entire</w:t>
            </w:r>
            <w:proofErr w:type="spellEnd"/>
            <w:r w:rsidRPr="00F165AA">
              <w:rPr>
                <w:lang w:val="fr-FR"/>
              </w:rPr>
              <w:t xml:space="preserve"> ASCII </w:t>
            </w:r>
            <w:proofErr w:type="spellStart"/>
            <w:r w:rsidRPr="00F165AA">
              <w:rPr>
                <w:lang w:val="fr-FR"/>
              </w:rPr>
              <w:t>character</w:t>
            </w:r>
            <w:proofErr w:type="spellEnd"/>
            <w:r w:rsidRPr="00F165AA">
              <w:rPr>
                <w:lang w:val="fr-FR"/>
              </w:rPr>
              <w:t xml:space="preserve"> set (</w:t>
            </w:r>
            <w:proofErr w:type="spellStart"/>
            <w:r w:rsidRPr="00F165AA">
              <w:rPr>
                <w:lang w:val="fr-FR"/>
              </w:rPr>
              <w:t>with</w:t>
            </w:r>
            <w:proofErr w:type="spellEnd"/>
            <w:r w:rsidRPr="00F165AA">
              <w:rPr>
                <w:lang w:val="fr-FR"/>
              </w:rPr>
              <w:t xml:space="preserve"> extensions). Data Matrix bar code </w:t>
            </w:r>
            <w:proofErr w:type="spellStart"/>
            <w:r w:rsidRPr="00F165AA">
              <w:rPr>
                <w:lang w:val="fr-FR"/>
              </w:rPr>
              <w:t>symbology</w:t>
            </w:r>
            <w:proofErr w:type="spellEnd"/>
            <w:r w:rsidRPr="00F165AA">
              <w:rPr>
                <w:lang w:val="fr-FR"/>
              </w:rPr>
              <w:t xml:space="preserve"> </w:t>
            </w:r>
            <w:proofErr w:type="spellStart"/>
            <w:r w:rsidRPr="00F165AA">
              <w:rPr>
                <w:lang w:val="fr-FR"/>
              </w:rPr>
              <w:t>is</w:t>
            </w:r>
            <w:proofErr w:type="spellEnd"/>
            <w:r w:rsidRPr="00F165AA">
              <w:rPr>
                <w:lang w:val="fr-FR"/>
              </w:rPr>
              <w:t xml:space="preserve"> </w:t>
            </w:r>
            <w:proofErr w:type="spellStart"/>
            <w:r w:rsidRPr="00F165AA">
              <w:rPr>
                <w:lang w:val="fr-FR"/>
              </w:rPr>
              <w:t>specified</w:t>
            </w:r>
            <w:proofErr w:type="spellEnd"/>
            <w:r w:rsidRPr="00F165AA">
              <w:rPr>
                <w:lang w:val="fr-FR"/>
              </w:rPr>
              <w:t xml:space="preserve"> by ISO/IEC 16022:2006 standard.</w:t>
            </w:r>
          </w:p>
          <w:p w14:paraId="72192AD6" w14:textId="77777777" w:rsidR="00503198" w:rsidRDefault="00503198" w:rsidP="00503198">
            <w:pPr>
              <w:pStyle w:val="Bold3"/>
              <w:rPr>
                <w:lang w:val="fr-FR"/>
              </w:rPr>
            </w:pPr>
            <w:r w:rsidRPr="005755AC">
              <w:rPr>
                <w:lang w:val="fr-FR"/>
              </w:rPr>
              <w:t>EAN8</w:t>
            </w:r>
          </w:p>
          <w:p w14:paraId="4A8D4FD3" w14:textId="77777777" w:rsidR="00F55725" w:rsidRDefault="00F55725" w:rsidP="00F55725">
            <w:pPr>
              <w:pStyle w:val="Normal3"/>
              <w:rPr>
                <w:lang w:val="fr-FR"/>
              </w:rPr>
            </w:pPr>
            <w:r w:rsidRPr="00F55725">
              <w:rPr>
                <w:lang w:val="fr-FR"/>
              </w:rPr>
              <w:t xml:space="preserve">An 8 digit </w:t>
            </w:r>
            <w:proofErr w:type="spellStart"/>
            <w:r w:rsidRPr="00F55725">
              <w:rPr>
                <w:lang w:val="fr-FR"/>
              </w:rPr>
              <w:t>barcode</w:t>
            </w:r>
            <w:proofErr w:type="spellEnd"/>
            <w:r w:rsidRPr="00F55725">
              <w:rPr>
                <w:lang w:val="fr-FR"/>
              </w:rPr>
              <w:t xml:space="preserve"> EAN-8 </w:t>
            </w:r>
            <w:proofErr w:type="spellStart"/>
            <w:r w:rsidRPr="00F55725">
              <w:rPr>
                <w:lang w:val="fr-FR"/>
              </w:rPr>
              <w:t>defined</w:t>
            </w:r>
            <w:proofErr w:type="spellEnd"/>
            <w:r w:rsidRPr="00F55725">
              <w:rPr>
                <w:lang w:val="fr-FR"/>
              </w:rPr>
              <w:t xml:space="preserve"> by GS1. </w:t>
            </w:r>
            <w:proofErr w:type="spellStart"/>
            <w:r w:rsidRPr="00F55725">
              <w:rPr>
                <w:lang w:val="fr-FR"/>
              </w:rPr>
              <w:t>Earlier</w:t>
            </w:r>
            <w:proofErr w:type="spellEnd"/>
            <w:r w:rsidRPr="00F55725">
              <w:rPr>
                <w:lang w:val="fr-FR"/>
              </w:rPr>
              <w:t xml:space="preserve"> </w:t>
            </w:r>
            <w:proofErr w:type="spellStart"/>
            <w:r w:rsidRPr="00F55725">
              <w:rPr>
                <w:lang w:val="fr-FR"/>
              </w:rPr>
              <w:t>referred</w:t>
            </w:r>
            <w:proofErr w:type="spellEnd"/>
            <w:r w:rsidRPr="00F55725">
              <w:rPr>
                <w:lang w:val="fr-FR"/>
              </w:rPr>
              <w:t xml:space="preserve"> to as the </w:t>
            </w:r>
            <w:proofErr w:type="spellStart"/>
            <w:r w:rsidRPr="00F55725">
              <w:rPr>
                <w:lang w:val="fr-FR"/>
              </w:rPr>
              <w:t>European</w:t>
            </w:r>
            <w:proofErr w:type="spellEnd"/>
            <w:r w:rsidRPr="00F55725">
              <w:rPr>
                <w:lang w:val="fr-FR"/>
              </w:rPr>
              <w:t xml:space="preserve"> Article </w:t>
            </w:r>
            <w:proofErr w:type="spellStart"/>
            <w:r w:rsidRPr="00F55725">
              <w:rPr>
                <w:lang w:val="fr-FR"/>
              </w:rPr>
              <w:t>Number</w:t>
            </w:r>
            <w:proofErr w:type="spellEnd"/>
            <w:r w:rsidRPr="00F55725">
              <w:rPr>
                <w:lang w:val="fr-FR"/>
              </w:rPr>
              <w:t xml:space="preserve"> 8 digit </w:t>
            </w:r>
            <w:proofErr w:type="spellStart"/>
            <w:r w:rsidRPr="00F55725">
              <w:rPr>
                <w:lang w:val="fr-FR"/>
              </w:rPr>
              <w:t>barcode</w:t>
            </w:r>
            <w:proofErr w:type="spellEnd"/>
            <w:r w:rsidRPr="00F55725">
              <w:rPr>
                <w:lang w:val="fr-FR"/>
              </w:rPr>
              <w:t>.</w:t>
            </w:r>
            <w:r>
              <w:rPr>
                <w:lang w:val="fr-FR"/>
              </w:rPr>
              <w:t xml:space="preserve"> </w:t>
            </w:r>
            <w:r w:rsidRPr="00F55725">
              <w:rPr>
                <w:lang w:val="fr-FR"/>
              </w:rPr>
              <w:t xml:space="preserve">The EAN-8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on </w:t>
            </w:r>
            <w:proofErr w:type="spellStart"/>
            <w:r w:rsidRPr="00F55725">
              <w:rPr>
                <w:lang w:val="fr-FR"/>
              </w:rPr>
              <w:t>small</w:t>
            </w:r>
            <w:proofErr w:type="spellEnd"/>
            <w:r w:rsidRPr="00F55725">
              <w:rPr>
                <w:lang w:val="fr-FR"/>
              </w:rPr>
              <w:t xml:space="preserve"> packages </w:t>
            </w:r>
            <w:proofErr w:type="spellStart"/>
            <w:r w:rsidRPr="00F55725">
              <w:rPr>
                <w:lang w:val="fr-FR"/>
              </w:rPr>
              <w:t>where</w:t>
            </w:r>
            <w:proofErr w:type="spellEnd"/>
            <w:r w:rsidRPr="00F55725">
              <w:rPr>
                <w:lang w:val="fr-FR"/>
              </w:rPr>
              <w:t xml:space="preserve"> the EAN-13 </w:t>
            </w:r>
            <w:proofErr w:type="spellStart"/>
            <w:r w:rsidRPr="00F55725">
              <w:rPr>
                <w:lang w:val="fr-FR"/>
              </w:rPr>
              <w:t>barcode</w:t>
            </w:r>
            <w:proofErr w:type="spellEnd"/>
            <w:r w:rsidRPr="00F55725">
              <w:rPr>
                <w:lang w:val="fr-FR"/>
              </w:rPr>
              <w:t xml:space="preserve"> </w:t>
            </w:r>
            <w:proofErr w:type="spellStart"/>
            <w:r w:rsidRPr="00F55725">
              <w:rPr>
                <w:lang w:val="fr-FR"/>
              </w:rPr>
              <w:t>would</w:t>
            </w:r>
            <w:proofErr w:type="spellEnd"/>
            <w:r w:rsidRPr="00F55725">
              <w:rPr>
                <w:lang w:val="fr-FR"/>
              </w:rPr>
              <w:t xml:space="preserve"> </w:t>
            </w:r>
            <w:proofErr w:type="spellStart"/>
            <w:r w:rsidRPr="00F55725">
              <w:rPr>
                <w:lang w:val="fr-FR"/>
              </w:rPr>
              <w:t>be</w:t>
            </w:r>
            <w:proofErr w:type="spellEnd"/>
            <w:r w:rsidRPr="00F55725">
              <w:rPr>
                <w:lang w:val="fr-FR"/>
              </w:rPr>
              <w:t xml:space="preserve"> </w:t>
            </w:r>
            <w:proofErr w:type="spellStart"/>
            <w:r w:rsidRPr="00F55725">
              <w:rPr>
                <w:lang w:val="fr-FR"/>
              </w:rPr>
              <w:t>too</w:t>
            </w:r>
            <w:proofErr w:type="spellEnd"/>
            <w:r w:rsidRPr="00F55725">
              <w:rPr>
                <w:lang w:val="fr-FR"/>
              </w:rPr>
              <w:t xml:space="preserve"> large. It encodes the Global Trade Item </w:t>
            </w:r>
            <w:proofErr w:type="spellStart"/>
            <w:r w:rsidRPr="00F55725">
              <w:rPr>
                <w:lang w:val="fr-FR"/>
              </w:rPr>
              <w:t>Number</w:t>
            </w:r>
            <w:proofErr w:type="spellEnd"/>
            <w:r w:rsidRPr="00F55725">
              <w:rPr>
                <w:lang w:val="fr-FR"/>
              </w:rPr>
              <w:t xml:space="preserve"> (GTIN-8) and </w:t>
            </w:r>
            <w:proofErr w:type="spellStart"/>
            <w:r w:rsidRPr="00F55725">
              <w:rPr>
                <w:lang w:val="fr-FR"/>
              </w:rPr>
              <w:t>is</w:t>
            </w:r>
            <w:proofErr w:type="spellEnd"/>
            <w:r w:rsidRPr="00F55725">
              <w:rPr>
                <w:lang w:val="fr-FR"/>
              </w:rPr>
              <w:t xml:space="preserve"> </w:t>
            </w:r>
            <w:proofErr w:type="spellStart"/>
            <w:r w:rsidRPr="00F55725">
              <w:rPr>
                <w:lang w:val="fr-FR"/>
              </w:rPr>
              <w:t>also</w:t>
            </w:r>
            <w:proofErr w:type="spellEnd"/>
            <w:r w:rsidRPr="00F55725">
              <w:rPr>
                <w:lang w:val="fr-FR"/>
              </w:rPr>
              <w:t xml:space="preserve"> </w:t>
            </w:r>
            <w:proofErr w:type="spellStart"/>
            <w:r w:rsidRPr="00F55725">
              <w:rPr>
                <w:lang w:val="fr-FR"/>
              </w:rPr>
              <w:t>used</w:t>
            </w:r>
            <w:proofErr w:type="spellEnd"/>
            <w:r w:rsidRPr="00F55725">
              <w:rPr>
                <w:lang w:val="fr-FR"/>
              </w:rPr>
              <w:t xml:space="preserve"> by </w:t>
            </w:r>
            <w:proofErr w:type="spellStart"/>
            <w:r w:rsidRPr="00F55725">
              <w:rPr>
                <w:lang w:val="fr-FR"/>
              </w:rPr>
              <w:t>retailers</w:t>
            </w:r>
            <w:proofErr w:type="spellEnd"/>
            <w:r w:rsidRPr="00F55725">
              <w:rPr>
                <w:lang w:val="fr-FR"/>
              </w:rPr>
              <w:t xml:space="preserve"> to </w:t>
            </w:r>
            <w:proofErr w:type="spellStart"/>
            <w:r w:rsidRPr="00F55725">
              <w:rPr>
                <w:lang w:val="fr-FR"/>
              </w:rPr>
              <w:t>identify</w:t>
            </w:r>
            <w:proofErr w:type="spellEnd"/>
            <w:r w:rsidRPr="00F55725">
              <w:rPr>
                <w:lang w:val="fr-FR"/>
              </w:rPr>
              <w:t xml:space="preserve"> </w:t>
            </w:r>
            <w:proofErr w:type="spellStart"/>
            <w:r w:rsidRPr="00F55725">
              <w:rPr>
                <w:lang w:val="fr-FR"/>
              </w:rPr>
              <w:t>own</w:t>
            </w:r>
            <w:proofErr w:type="spellEnd"/>
            <w:r w:rsidRPr="00F55725">
              <w:rPr>
                <w:lang w:val="fr-FR"/>
              </w:rPr>
              <w:t xml:space="preserve">-brand </w:t>
            </w:r>
            <w:proofErr w:type="spellStart"/>
            <w:r w:rsidRPr="00F55725">
              <w:rPr>
                <w:lang w:val="fr-FR"/>
              </w:rPr>
              <w:t>products</w:t>
            </w:r>
            <w:proofErr w:type="spellEnd"/>
            <w:r w:rsidRPr="00F55725">
              <w:rPr>
                <w:lang w:val="fr-FR"/>
              </w:rPr>
              <w:t xml:space="preserve"> </w:t>
            </w:r>
            <w:proofErr w:type="spellStart"/>
            <w:r w:rsidRPr="00F55725">
              <w:rPr>
                <w:lang w:val="fr-FR"/>
              </w:rPr>
              <w:t>sold</w:t>
            </w:r>
            <w:proofErr w:type="spellEnd"/>
            <w:r w:rsidRPr="00F55725">
              <w:rPr>
                <w:lang w:val="fr-FR"/>
              </w:rPr>
              <w:t xml:space="preserve"> </w:t>
            </w:r>
            <w:proofErr w:type="spellStart"/>
            <w:r w:rsidRPr="00F55725">
              <w:rPr>
                <w:lang w:val="fr-FR"/>
              </w:rPr>
              <w:t>only</w:t>
            </w:r>
            <w:proofErr w:type="spellEnd"/>
            <w:r w:rsidRPr="00F55725">
              <w:rPr>
                <w:lang w:val="fr-FR"/>
              </w:rPr>
              <w:t xml:space="preserve"> in </w:t>
            </w:r>
            <w:proofErr w:type="spellStart"/>
            <w:r w:rsidRPr="00F55725">
              <w:rPr>
                <w:lang w:val="fr-FR"/>
              </w:rPr>
              <w:t>their</w:t>
            </w:r>
            <w:proofErr w:type="spellEnd"/>
            <w:r w:rsidRPr="00F55725">
              <w:rPr>
                <w:lang w:val="fr-FR"/>
              </w:rPr>
              <w:t xml:space="preserve"> stores.</w:t>
            </w:r>
            <w:r>
              <w:rPr>
                <w:lang w:val="fr-FR"/>
              </w:rPr>
              <w:t xml:space="preserve"> </w:t>
            </w:r>
            <w:hyperlink r:id="rId829" w:history="1">
              <w:r w:rsidRPr="002669FF">
                <w:rPr>
                  <w:rStyle w:val="Hyperlink"/>
                  <w:lang w:val="fr-FR"/>
                </w:rPr>
                <w:t>http://www.gs1.org/</w:t>
              </w:r>
            </w:hyperlink>
          </w:p>
          <w:p w14:paraId="2A3C23B3" w14:textId="77777777" w:rsidR="00503198" w:rsidRDefault="00503198" w:rsidP="00503198">
            <w:pPr>
              <w:pStyle w:val="Bold3"/>
              <w:rPr>
                <w:lang w:val="fr-FR"/>
              </w:rPr>
            </w:pPr>
            <w:r w:rsidRPr="005755AC">
              <w:rPr>
                <w:lang w:val="fr-FR"/>
              </w:rPr>
              <w:t>EAN8Plus2</w:t>
            </w:r>
          </w:p>
          <w:p w14:paraId="60325FE5" w14:textId="77777777" w:rsidR="00F55725" w:rsidRPr="005755AC" w:rsidRDefault="00F55725" w:rsidP="00F55725">
            <w:pPr>
              <w:pStyle w:val="Normal3"/>
              <w:rPr>
                <w:lang w:val="fr-FR"/>
              </w:rPr>
            </w:pPr>
            <w:r w:rsidRPr="00F55725">
              <w:rPr>
                <w:lang w:val="fr-FR"/>
              </w:rPr>
              <w:t xml:space="preserve">An EAN-8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2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0795B42E" w14:textId="77777777" w:rsidR="00503198" w:rsidRDefault="00503198" w:rsidP="00503198">
            <w:pPr>
              <w:pStyle w:val="Bold3"/>
              <w:rPr>
                <w:lang w:val="fr-FR"/>
              </w:rPr>
            </w:pPr>
            <w:r w:rsidRPr="005755AC">
              <w:rPr>
                <w:lang w:val="fr-FR"/>
              </w:rPr>
              <w:t>EAN8Plus5</w:t>
            </w:r>
          </w:p>
          <w:p w14:paraId="152DEFFA" w14:textId="77777777" w:rsidR="00F55725" w:rsidRPr="005755AC" w:rsidRDefault="00F55725" w:rsidP="00F55725">
            <w:pPr>
              <w:pStyle w:val="Normal3"/>
              <w:rPr>
                <w:lang w:val="fr-FR"/>
              </w:rPr>
            </w:pPr>
            <w:r w:rsidRPr="00F55725">
              <w:rPr>
                <w:lang w:val="fr-FR"/>
              </w:rPr>
              <w:t xml:space="preserve">An EAN-8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5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1E5C0431" w14:textId="77777777" w:rsidR="00503198" w:rsidRDefault="00503198" w:rsidP="00503198">
            <w:pPr>
              <w:pStyle w:val="Bold3"/>
              <w:rPr>
                <w:lang w:val="fr-FR"/>
              </w:rPr>
            </w:pPr>
            <w:r w:rsidRPr="005755AC">
              <w:rPr>
                <w:lang w:val="fr-FR"/>
              </w:rPr>
              <w:t>EAN13</w:t>
            </w:r>
          </w:p>
          <w:p w14:paraId="4B199262" w14:textId="77777777" w:rsidR="00F55725" w:rsidRDefault="00F55725" w:rsidP="00F55725">
            <w:pPr>
              <w:pStyle w:val="Normal3"/>
              <w:rPr>
                <w:lang w:val="fr-FR"/>
              </w:rPr>
            </w:pPr>
            <w:r w:rsidRPr="00F55725">
              <w:rPr>
                <w:lang w:val="fr-FR"/>
              </w:rPr>
              <w:t xml:space="preserve">A 13 digit </w:t>
            </w:r>
            <w:proofErr w:type="spellStart"/>
            <w:r w:rsidRPr="00F55725">
              <w:rPr>
                <w:lang w:val="fr-FR"/>
              </w:rPr>
              <w:t>barcode</w:t>
            </w:r>
            <w:proofErr w:type="spellEnd"/>
            <w:r w:rsidRPr="00F55725">
              <w:rPr>
                <w:lang w:val="fr-FR"/>
              </w:rPr>
              <w:t xml:space="preserve"> EAN-8 </w:t>
            </w:r>
            <w:proofErr w:type="spellStart"/>
            <w:r w:rsidRPr="00F55725">
              <w:rPr>
                <w:lang w:val="fr-FR"/>
              </w:rPr>
              <w:t>defined</w:t>
            </w:r>
            <w:proofErr w:type="spellEnd"/>
            <w:r w:rsidRPr="00F55725">
              <w:rPr>
                <w:lang w:val="fr-FR"/>
              </w:rPr>
              <w:t xml:space="preserve"> by GS1. </w:t>
            </w:r>
            <w:proofErr w:type="spellStart"/>
            <w:r w:rsidRPr="00F55725">
              <w:rPr>
                <w:lang w:val="fr-FR"/>
              </w:rPr>
              <w:t>Earlier</w:t>
            </w:r>
            <w:proofErr w:type="spellEnd"/>
            <w:r w:rsidRPr="00F55725">
              <w:rPr>
                <w:lang w:val="fr-FR"/>
              </w:rPr>
              <w:t xml:space="preserve"> </w:t>
            </w:r>
            <w:proofErr w:type="spellStart"/>
            <w:r w:rsidRPr="00F55725">
              <w:rPr>
                <w:lang w:val="fr-FR"/>
              </w:rPr>
              <w:t>referred</w:t>
            </w:r>
            <w:proofErr w:type="spellEnd"/>
            <w:r w:rsidRPr="00F55725">
              <w:rPr>
                <w:lang w:val="fr-FR"/>
              </w:rPr>
              <w:t xml:space="preserve"> to as the </w:t>
            </w:r>
            <w:proofErr w:type="spellStart"/>
            <w:r w:rsidRPr="00F55725">
              <w:rPr>
                <w:lang w:val="fr-FR"/>
              </w:rPr>
              <w:t>European</w:t>
            </w:r>
            <w:proofErr w:type="spellEnd"/>
            <w:r w:rsidRPr="00F55725">
              <w:rPr>
                <w:lang w:val="fr-FR"/>
              </w:rPr>
              <w:t xml:space="preserve"> Article </w:t>
            </w:r>
            <w:proofErr w:type="spellStart"/>
            <w:r w:rsidRPr="00F55725">
              <w:rPr>
                <w:lang w:val="fr-FR"/>
              </w:rPr>
              <w:t>Number</w:t>
            </w:r>
            <w:proofErr w:type="spellEnd"/>
            <w:r w:rsidRPr="00F55725">
              <w:rPr>
                <w:lang w:val="fr-FR"/>
              </w:rPr>
              <w:t xml:space="preserve"> 13 digit </w:t>
            </w:r>
            <w:proofErr w:type="spellStart"/>
            <w:r w:rsidRPr="00F55725">
              <w:rPr>
                <w:lang w:val="fr-FR"/>
              </w:rPr>
              <w:t>barcode.The</w:t>
            </w:r>
            <w:proofErr w:type="spellEnd"/>
            <w:r w:rsidRPr="00F55725">
              <w:rPr>
                <w:lang w:val="fr-FR"/>
              </w:rPr>
              <w:t xml:space="preserve"> EAN-13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for </w:t>
            </w:r>
            <w:proofErr w:type="spellStart"/>
            <w:r w:rsidRPr="00F55725">
              <w:rPr>
                <w:lang w:val="fr-FR"/>
              </w:rPr>
              <w:t>marking</w:t>
            </w:r>
            <w:proofErr w:type="spellEnd"/>
            <w:r w:rsidRPr="00F55725">
              <w:rPr>
                <w:lang w:val="fr-FR"/>
              </w:rPr>
              <w:t xml:space="preserve"> </w:t>
            </w:r>
            <w:proofErr w:type="spellStart"/>
            <w:r w:rsidRPr="00F55725">
              <w:rPr>
                <w:lang w:val="fr-FR"/>
              </w:rPr>
              <w:t>products</w:t>
            </w:r>
            <w:proofErr w:type="spellEnd"/>
            <w:r w:rsidRPr="00F55725">
              <w:rPr>
                <w:lang w:val="fr-FR"/>
              </w:rPr>
              <w:t xml:space="preserve"> </w:t>
            </w:r>
            <w:proofErr w:type="spellStart"/>
            <w:r w:rsidRPr="00F55725">
              <w:rPr>
                <w:lang w:val="fr-FR"/>
              </w:rPr>
              <w:t>often</w:t>
            </w:r>
            <w:proofErr w:type="spellEnd"/>
            <w:r w:rsidRPr="00F55725">
              <w:rPr>
                <w:lang w:val="fr-FR"/>
              </w:rPr>
              <w:t xml:space="preserve"> </w:t>
            </w:r>
            <w:proofErr w:type="spellStart"/>
            <w:r w:rsidRPr="00F55725">
              <w:rPr>
                <w:lang w:val="fr-FR"/>
              </w:rPr>
              <w:t>sold</w:t>
            </w:r>
            <w:proofErr w:type="spellEnd"/>
            <w:r w:rsidRPr="00F55725">
              <w:rPr>
                <w:lang w:val="fr-FR"/>
              </w:rPr>
              <w:t xml:space="preserve"> at </w:t>
            </w:r>
            <w:proofErr w:type="spellStart"/>
            <w:r w:rsidRPr="00F55725">
              <w:rPr>
                <w:lang w:val="fr-FR"/>
              </w:rPr>
              <w:t>retail</w:t>
            </w:r>
            <w:proofErr w:type="spellEnd"/>
            <w:r w:rsidRPr="00F55725">
              <w:rPr>
                <w:lang w:val="fr-FR"/>
              </w:rPr>
              <w:t xml:space="preserve"> point of sale and </w:t>
            </w:r>
            <w:proofErr w:type="spellStart"/>
            <w:r w:rsidRPr="00F55725">
              <w:rPr>
                <w:lang w:val="fr-FR"/>
              </w:rPr>
              <w:t>general</w:t>
            </w:r>
            <w:proofErr w:type="spellEnd"/>
            <w:r w:rsidRPr="00F55725">
              <w:rPr>
                <w:lang w:val="fr-FR"/>
              </w:rPr>
              <w:t xml:space="preserve"> distribution. It encodes the Global Trade Item Numbers (GTIN-13). It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on </w:t>
            </w:r>
            <w:proofErr w:type="spellStart"/>
            <w:r w:rsidRPr="00F55725">
              <w:rPr>
                <w:lang w:val="fr-FR"/>
              </w:rPr>
              <w:t>retail</w:t>
            </w:r>
            <w:proofErr w:type="spellEnd"/>
            <w:r w:rsidRPr="00F55725">
              <w:rPr>
                <w:lang w:val="fr-FR"/>
              </w:rPr>
              <w:t xml:space="preserve"> </w:t>
            </w:r>
            <w:proofErr w:type="spellStart"/>
            <w:r w:rsidRPr="00F55725">
              <w:rPr>
                <w:lang w:val="fr-FR"/>
              </w:rPr>
              <w:t>product</w:t>
            </w:r>
            <w:proofErr w:type="spellEnd"/>
            <w:r w:rsidRPr="00F55725">
              <w:rPr>
                <w:lang w:val="fr-FR"/>
              </w:rPr>
              <w:t xml:space="preserve"> </w:t>
            </w:r>
            <w:proofErr w:type="spellStart"/>
            <w:r w:rsidRPr="00F55725">
              <w:rPr>
                <w:lang w:val="fr-FR"/>
              </w:rPr>
              <w:t>marking</w:t>
            </w:r>
            <w:proofErr w:type="spellEnd"/>
            <w:r w:rsidRPr="00F55725">
              <w:rPr>
                <w:lang w:val="fr-FR"/>
              </w:rPr>
              <w:t xml:space="preserve"> </w:t>
            </w:r>
            <w:proofErr w:type="spellStart"/>
            <w:r w:rsidRPr="00F55725">
              <w:rPr>
                <w:lang w:val="fr-FR"/>
              </w:rPr>
              <w:t>worldwide</w:t>
            </w:r>
            <w:proofErr w:type="spellEnd"/>
            <w:r w:rsidRPr="00F55725">
              <w:rPr>
                <w:lang w:val="fr-FR"/>
              </w:rPr>
              <w:t xml:space="preserve"> and by </w:t>
            </w:r>
            <w:proofErr w:type="spellStart"/>
            <w:r w:rsidRPr="00F55725">
              <w:rPr>
                <w:lang w:val="fr-FR"/>
              </w:rPr>
              <w:t>retailers</w:t>
            </w:r>
            <w:proofErr w:type="spellEnd"/>
            <w:r w:rsidRPr="00F55725">
              <w:rPr>
                <w:lang w:val="fr-FR"/>
              </w:rPr>
              <w:t xml:space="preserve"> to </w:t>
            </w:r>
            <w:proofErr w:type="spellStart"/>
            <w:r w:rsidRPr="00F55725">
              <w:rPr>
                <w:lang w:val="fr-FR"/>
              </w:rPr>
              <w:t>identify</w:t>
            </w:r>
            <w:proofErr w:type="spellEnd"/>
            <w:r w:rsidRPr="00F55725">
              <w:rPr>
                <w:lang w:val="fr-FR"/>
              </w:rPr>
              <w:t xml:space="preserve"> </w:t>
            </w:r>
            <w:proofErr w:type="spellStart"/>
            <w:r w:rsidRPr="00F55725">
              <w:rPr>
                <w:lang w:val="fr-FR"/>
              </w:rPr>
              <w:t>own</w:t>
            </w:r>
            <w:proofErr w:type="spellEnd"/>
            <w:r w:rsidRPr="00F55725">
              <w:rPr>
                <w:lang w:val="fr-FR"/>
              </w:rPr>
              <w:t xml:space="preserve">-brand </w:t>
            </w:r>
            <w:proofErr w:type="spellStart"/>
            <w:r w:rsidRPr="00F55725">
              <w:rPr>
                <w:lang w:val="fr-FR"/>
              </w:rPr>
              <w:t>products</w:t>
            </w:r>
            <w:proofErr w:type="spellEnd"/>
            <w:r w:rsidRPr="00F55725">
              <w:rPr>
                <w:lang w:val="fr-FR"/>
              </w:rPr>
              <w:t xml:space="preserve"> </w:t>
            </w:r>
            <w:proofErr w:type="spellStart"/>
            <w:r w:rsidRPr="00F55725">
              <w:rPr>
                <w:lang w:val="fr-FR"/>
              </w:rPr>
              <w:t>sold</w:t>
            </w:r>
            <w:proofErr w:type="spellEnd"/>
            <w:r w:rsidRPr="00F55725">
              <w:rPr>
                <w:lang w:val="fr-FR"/>
              </w:rPr>
              <w:t xml:space="preserve"> </w:t>
            </w:r>
            <w:proofErr w:type="spellStart"/>
            <w:r w:rsidRPr="00F55725">
              <w:rPr>
                <w:lang w:val="fr-FR"/>
              </w:rPr>
              <w:t>only</w:t>
            </w:r>
            <w:proofErr w:type="spellEnd"/>
            <w:r w:rsidRPr="00F55725">
              <w:rPr>
                <w:lang w:val="fr-FR"/>
              </w:rPr>
              <w:t xml:space="preserve"> in </w:t>
            </w:r>
            <w:proofErr w:type="spellStart"/>
            <w:r w:rsidRPr="00F55725">
              <w:rPr>
                <w:lang w:val="fr-FR"/>
              </w:rPr>
              <w:t>their</w:t>
            </w:r>
            <w:proofErr w:type="spellEnd"/>
            <w:r w:rsidRPr="00F55725">
              <w:rPr>
                <w:lang w:val="fr-FR"/>
              </w:rPr>
              <w:t xml:space="preserve"> stores.</w:t>
            </w:r>
            <w:r>
              <w:rPr>
                <w:lang w:val="fr-FR"/>
              </w:rPr>
              <w:t xml:space="preserve"> </w:t>
            </w:r>
            <w:hyperlink r:id="rId830" w:history="1">
              <w:r w:rsidRPr="002669FF">
                <w:rPr>
                  <w:rStyle w:val="Hyperlink"/>
                  <w:lang w:val="fr-FR"/>
                </w:rPr>
                <w:t>http://www.gs1.org/</w:t>
              </w:r>
            </w:hyperlink>
          </w:p>
          <w:p w14:paraId="2F11977D" w14:textId="77777777" w:rsidR="00503198" w:rsidRDefault="00503198" w:rsidP="00503198">
            <w:pPr>
              <w:pStyle w:val="Bold3"/>
              <w:rPr>
                <w:lang w:val="fr-FR"/>
              </w:rPr>
            </w:pPr>
            <w:r w:rsidRPr="005755AC">
              <w:rPr>
                <w:lang w:val="fr-FR"/>
              </w:rPr>
              <w:t>EAN13Plus2</w:t>
            </w:r>
          </w:p>
          <w:p w14:paraId="50ED60BD" w14:textId="77777777" w:rsidR="00F55725" w:rsidRDefault="00F55725" w:rsidP="00F55725">
            <w:pPr>
              <w:pStyle w:val="Normal3"/>
              <w:rPr>
                <w:lang w:val="fr-FR"/>
              </w:rPr>
            </w:pPr>
            <w:r w:rsidRPr="00F55725">
              <w:rPr>
                <w:lang w:val="fr-FR"/>
              </w:rPr>
              <w:t xml:space="preserve">An EAN-13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2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3DA513B1" w14:textId="77777777" w:rsidR="00F55725" w:rsidRPr="00F55725" w:rsidRDefault="00F55725" w:rsidP="00F55725">
            <w:pPr>
              <w:pStyle w:val="Bold3"/>
              <w:rPr>
                <w:lang w:val="fr-FR"/>
              </w:rPr>
            </w:pPr>
            <w:r w:rsidRPr="00F55725">
              <w:rPr>
                <w:lang w:val="fr-FR"/>
              </w:rPr>
              <w:t>EAN13Plus5</w:t>
            </w:r>
          </w:p>
          <w:p w14:paraId="00F14FC3" w14:textId="77777777" w:rsidR="00F55725" w:rsidRPr="005755AC" w:rsidRDefault="00F55725" w:rsidP="00F55725">
            <w:pPr>
              <w:pStyle w:val="Normal3"/>
              <w:rPr>
                <w:lang w:val="fr-FR"/>
              </w:rPr>
            </w:pPr>
            <w:r w:rsidRPr="00F55725">
              <w:rPr>
                <w:lang w:val="fr-FR"/>
              </w:rPr>
              <w:t xml:space="preserve">An EAN-13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5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448D92E1" w14:textId="77777777" w:rsidR="00503198" w:rsidRDefault="00503198" w:rsidP="00503198">
            <w:pPr>
              <w:pStyle w:val="Bold3"/>
              <w:rPr>
                <w:lang w:val="fr-FR"/>
              </w:rPr>
            </w:pPr>
            <w:r w:rsidRPr="005755AC">
              <w:rPr>
                <w:lang w:val="fr-FR"/>
              </w:rPr>
              <w:t>EAN13Plus8</w:t>
            </w:r>
          </w:p>
          <w:p w14:paraId="06488D92" w14:textId="4D277C00" w:rsidR="00F55725" w:rsidRPr="005755AC" w:rsidRDefault="00F55725" w:rsidP="001F005D">
            <w:pPr>
              <w:pStyle w:val="Normal3Deprecate"/>
              <w:rPr>
                <w:lang w:val="fr-FR"/>
              </w:rPr>
            </w:pPr>
            <w:r w:rsidRPr="00F55725">
              <w:rPr>
                <w:lang w:val="fr-FR"/>
              </w:rPr>
              <w:t xml:space="preserve">To </w:t>
            </w:r>
            <w:proofErr w:type="spellStart"/>
            <w:r w:rsidRPr="00F55725">
              <w:rPr>
                <w:lang w:val="fr-FR"/>
              </w:rPr>
              <w:t>be</w:t>
            </w:r>
            <w:proofErr w:type="spellEnd"/>
            <w:r w:rsidRPr="00F55725">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F55725">
              <w:rPr>
                <w:lang w:val="fr-FR"/>
              </w:rPr>
              <w:t>.</w:t>
            </w:r>
          </w:p>
          <w:p w14:paraId="286BD216" w14:textId="77777777" w:rsidR="00503198" w:rsidRDefault="00503198" w:rsidP="00503198">
            <w:pPr>
              <w:pStyle w:val="Bold3"/>
              <w:rPr>
                <w:lang w:val="fr-FR"/>
              </w:rPr>
            </w:pPr>
            <w:r w:rsidRPr="005755AC">
              <w:rPr>
                <w:lang w:val="fr-FR"/>
              </w:rPr>
              <w:t>EAN128</w:t>
            </w:r>
          </w:p>
          <w:p w14:paraId="4B676ABC" w14:textId="16A2AEE2" w:rsidR="00F55725" w:rsidRDefault="00F55725" w:rsidP="001F005D">
            <w:pPr>
              <w:pStyle w:val="Normal3Deprecate"/>
              <w:rPr>
                <w:lang w:val="fr-FR"/>
              </w:rPr>
            </w:pPr>
            <w:r w:rsidRPr="00F55725">
              <w:rPr>
                <w:lang w:val="fr-FR"/>
              </w:rPr>
              <w:t xml:space="preserve">To </w:t>
            </w:r>
            <w:proofErr w:type="spellStart"/>
            <w:r w:rsidRPr="00F55725">
              <w:rPr>
                <w:lang w:val="fr-FR"/>
              </w:rPr>
              <w:t>be</w:t>
            </w:r>
            <w:proofErr w:type="spellEnd"/>
            <w:r w:rsidRPr="00F55725">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F55725">
              <w:rPr>
                <w:lang w:val="fr-FR"/>
              </w:rPr>
              <w:t xml:space="preserve">. GS1 has </w:t>
            </w:r>
            <w:proofErr w:type="spellStart"/>
            <w:r w:rsidRPr="00F55725">
              <w:rPr>
                <w:lang w:val="fr-FR"/>
              </w:rPr>
              <w:t>renamed</w:t>
            </w:r>
            <w:proofErr w:type="spellEnd"/>
            <w:r w:rsidRPr="00F55725">
              <w:rPr>
                <w:lang w:val="fr-FR"/>
              </w:rPr>
              <w:t xml:space="preserve"> </w:t>
            </w:r>
            <w:proofErr w:type="spellStart"/>
            <w:r w:rsidRPr="00F55725">
              <w:rPr>
                <w:lang w:val="fr-FR"/>
              </w:rPr>
              <w:t>this</w:t>
            </w:r>
            <w:proofErr w:type="spellEnd"/>
            <w:r w:rsidRPr="00F55725">
              <w:rPr>
                <w:lang w:val="fr-FR"/>
              </w:rPr>
              <w:t xml:space="preserve">  </w:t>
            </w:r>
            <w:proofErr w:type="spellStart"/>
            <w:r w:rsidRPr="00F55725">
              <w:rPr>
                <w:lang w:val="fr-FR"/>
              </w:rPr>
              <w:t>barcode</w:t>
            </w:r>
            <w:proofErr w:type="spellEnd"/>
            <w:r w:rsidRPr="00F55725">
              <w:rPr>
                <w:lang w:val="fr-FR"/>
              </w:rPr>
              <w:t xml:space="preserve"> to GS1-128. Use </w:t>
            </w:r>
            <w:proofErr w:type="spellStart"/>
            <w:r w:rsidRPr="00F55725">
              <w:rPr>
                <w:lang w:val="fr-FR"/>
              </w:rPr>
              <w:t>enumeration</w:t>
            </w:r>
            <w:proofErr w:type="spellEnd"/>
            <w:r w:rsidRPr="00F55725">
              <w:rPr>
                <w:lang w:val="fr-FR"/>
              </w:rPr>
              <w:t xml:space="preserve"> GS1_128 </w:t>
            </w:r>
            <w:proofErr w:type="spellStart"/>
            <w:r w:rsidRPr="00F55725">
              <w:rPr>
                <w:lang w:val="fr-FR"/>
              </w:rPr>
              <w:t>instead</w:t>
            </w:r>
            <w:proofErr w:type="spellEnd"/>
            <w:r w:rsidRPr="00F55725">
              <w:rPr>
                <w:lang w:val="fr-FR"/>
              </w:rPr>
              <w:t>.</w:t>
            </w:r>
          </w:p>
          <w:p w14:paraId="597698D8" w14:textId="77777777" w:rsidR="00425DB5" w:rsidRPr="002A5804" w:rsidRDefault="00425DB5" w:rsidP="00425DB5">
            <w:pPr>
              <w:pStyle w:val="Bold3"/>
              <w:rPr>
                <w:lang w:val="fr-FR"/>
              </w:rPr>
            </w:pPr>
            <w:r w:rsidRPr="002A5804">
              <w:rPr>
                <w:lang w:val="fr-FR"/>
              </w:rPr>
              <w:t>EPC_GRAI96</w:t>
            </w:r>
          </w:p>
          <w:p w14:paraId="35D27B8C" w14:textId="77777777" w:rsidR="00425DB5" w:rsidRDefault="00425DB5" w:rsidP="00425DB5">
            <w:pPr>
              <w:pStyle w:val="Normal3"/>
              <w:rPr>
                <w:lang w:val="fr-FR"/>
              </w:rPr>
            </w:pPr>
            <w:r w:rsidRPr="002A5804">
              <w:rPr>
                <w:lang w:val="fr-FR"/>
              </w:rPr>
              <w:lastRenderedPageBreak/>
              <w:t xml:space="preserve">A 96-bit </w:t>
            </w:r>
            <w:proofErr w:type="spellStart"/>
            <w:r w:rsidRPr="002A5804">
              <w:rPr>
                <w:lang w:val="fr-FR"/>
              </w:rPr>
              <w:t>encoding</w:t>
            </w:r>
            <w:proofErr w:type="spellEnd"/>
            <w:r w:rsidRPr="002A5804">
              <w:rPr>
                <w:lang w:val="fr-FR"/>
              </w:rPr>
              <w:t xml:space="preserve"> of Global </w:t>
            </w:r>
            <w:proofErr w:type="spellStart"/>
            <w:r w:rsidRPr="002A5804">
              <w:rPr>
                <w:lang w:val="fr-FR"/>
              </w:rPr>
              <w:t>Returnable</w:t>
            </w:r>
            <w:proofErr w:type="spellEnd"/>
            <w:r w:rsidRPr="002A5804">
              <w:rPr>
                <w:lang w:val="fr-FR"/>
              </w:rPr>
              <w:t xml:space="preserve"> Asset Identifier (GRAI) </w:t>
            </w:r>
            <w:proofErr w:type="spellStart"/>
            <w:r w:rsidRPr="002A5804">
              <w:rPr>
                <w:lang w:val="fr-FR"/>
              </w:rPr>
              <w:t>defined</w:t>
            </w:r>
            <w:proofErr w:type="spellEnd"/>
            <w:r w:rsidRPr="002A5804">
              <w:rPr>
                <w:lang w:val="fr-FR"/>
              </w:rPr>
              <w:t xml:space="preserve"> by </w:t>
            </w:r>
            <w:proofErr w:type="spellStart"/>
            <w:r w:rsidRPr="002A5804">
              <w:rPr>
                <w:lang w:val="fr-FR"/>
              </w:rPr>
              <w:t>EPCglobal</w:t>
            </w:r>
            <w:proofErr w:type="spellEnd"/>
            <w:r w:rsidRPr="002A5804">
              <w:rPr>
                <w:lang w:val="fr-FR"/>
              </w:rPr>
              <w:t xml:space="preserve"> for use in RFID Tags. It </w:t>
            </w:r>
            <w:proofErr w:type="spellStart"/>
            <w:r w:rsidRPr="002A5804">
              <w:rPr>
                <w:lang w:val="fr-FR"/>
              </w:rPr>
              <w:t>allows</w:t>
            </w:r>
            <w:proofErr w:type="spellEnd"/>
            <w:r w:rsidRPr="002A5804">
              <w:rPr>
                <w:lang w:val="fr-FR"/>
              </w:rPr>
              <w:t xml:space="preserve"> for </w:t>
            </w:r>
            <w:proofErr w:type="spellStart"/>
            <w:r w:rsidRPr="002A5804">
              <w:rPr>
                <w:lang w:val="fr-FR"/>
              </w:rPr>
              <w:t>numeric-only</w:t>
            </w:r>
            <w:proofErr w:type="spellEnd"/>
            <w:r w:rsidRPr="002A5804">
              <w:rPr>
                <w:lang w:val="fr-FR"/>
              </w:rPr>
              <w:t xml:space="preserve"> serial </w:t>
            </w:r>
            <w:proofErr w:type="spellStart"/>
            <w:r w:rsidRPr="002A5804">
              <w:rPr>
                <w:lang w:val="fr-FR"/>
              </w:rPr>
              <w:t>numbers</w:t>
            </w:r>
            <w:proofErr w:type="spellEnd"/>
            <w:r w:rsidRPr="002A5804">
              <w:rPr>
                <w:lang w:val="fr-FR"/>
              </w:rPr>
              <w:t xml:space="preserve">, </w:t>
            </w:r>
            <w:proofErr w:type="spellStart"/>
            <w:r w:rsidRPr="002A5804">
              <w:rPr>
                <w:lang w:val="fr-FR"/>
              </w:rPr>
              <w:t>without</w:t>
            </w:r>
            <w:proofErr w:type="spellEnd"/>
            <w:r w:rsidRPr="002A5804">
              <w:rPr>
                <w:lang w:val="fr-FR"/>
              </w:rPr>
              <w:t xml:space="preserve"> </w:t>
            </w:r>
            <w:proofErr w:type="spellStart"/>
            <w:r w:rsidRPr="002A5804">
              <w:rPr>
                <w:lang w:val="fr-FR"/>
              </w:rPr>
              <w:t>leading</w:t>
            </w:r>
            <w:proofErr w:type="spellEnd"/>
            <w:r w:rsidRPr="002A5804">
              <w:rPr>
                <w:lang w:val="fr-FR"/>
              </w:rPr>
              <w:t xml:space="preserve"> </w:t>
            </w:r>
            <w:proofErr w:type="spellStart"/>
            <w:r w:rsidRPr="002A5804">
              <w:rPr>
                <w:lang w:val="fr-FR"/>
              </w:rPr>
              <w:t>zeros</w:t>
            </w:r>
            <w:proofErr w:type="spellEnd"/>
            <w:r w:rsidRPr="002A5804">
              <w:rPr>
                <w:lang w:val="fr-FR"/>
              </w:rPr>
              <w:t xml:space="preserve">, </w:t>
            </w:r>
            <w:proofErr w:type="spellStart"/>
            <w:r w:rsidRPr="002A5804">
              <w:rPr>
                <w:lang w:val="fr-FR"/>
              </w:rPr>
              <w:t>whose</w:t>
            </w:r>
            <w:proofErr w:type="spellEnd"/>
            <w:r w:rsidRPr="002A5804">
              <w:rPr>
                <w:lang w:val="fr-FR"/>
              </w:rPr>
              <w:t xml:space="preserve"> value </w:t>
            </w:r>
            <w:proofErr w:type="spellStart"/>
            <w:r w:rsidRPr="002A5804">
              <w:rPr>
                <w:lang w:val="fr-FR"/>
              </w:rPr>
              <w:t>is</w:t>
            </w:r>
            <w:proofErr w:type="spellEnd"/>
            <w:r w:rsidRPr="002A5804">
              <w:rPr>
                <w:lang w:val="fr-FR"/>
              </w:rPr>
              <w:t xml:space="preserve"> </w:t>
            </w:r>
            <w:proofErr w:type="spellStart"/>
            <w:r w:rsidRPr="002A5804">
              <w:rPr>
                <w:lang w:val="fr-FR"/>
              </w:rPr>
              <w:t>less</w:t>
            </w:r>
            <w:proofErr w:type="spellEnd"/>
            <w:r w:rsidRPr="002A5804">
              <w:rPr>
                <w:lang w:val="fr-FR"/>
              </w:rPr>
              <w:t xml:space="preserve"> </w:t>
            </w:r>
            <w:proofErr w:type="spellStart"/>
            <w:r w:rsidRPr="002A5804">
              <w:rPr>
                <w:lang w:val="fr-FR"/>
              </w:rPr>
              <w:t>than</w:t>
            </w:r>
            <w:proofErr w:type="spellEnd"/>
            <w:r w:rsidRPr="002A5804">
              <w:rPr>
                <w:lang w:val="fr-FR"/>
              </w:rPr>
              <w:t xml:space="preserve"> 2</w:t>
            </w:r>
            <w:r w:rsidRPr="002A5804">
              <w:rPr>
                <w:vertAlign w:val="superscript"/>
                <w:lang w:val="fr-FR"/>
              </w:rPr>
              <w:t>38</w:t>
            </w:r>
            <w:r w:rsidRPr="002A5804">
              <w:rPr>
                <w:lang w:val="fr-FR"/>
              </w:rPr>
              <w:t xml:space="preserve"> (</w:t>
            </w:r>
            <w:proofErr w:type="spellStart"/>
            <w:r w:rsidRPr="002A5804">
              <w:rPr>
                <w:lang w:val="fr-FR"/>
              </w:rPr>
              <w:t>that</w:t>
            </w:r>
            <w:proofErr w:type="spellEnd"/>
            <w:r w:rsidRPr="002A5804">
              <w:rPr>
                <w:lang w:val="fr-FR"/>
              </w:rPr>
              <w:t xml:space="preserve"> </w:t>
            </w:r>
            <w:proofErr w:type="spellStart"/>
            <w:r w:rsidRPr="002A5804">
              <w:rPr>
                <w:lang w:val="fr-FR"/>
              </w:rPr>
              <w:t>is</w:t>
            </w:r>
            <w:proofErr w:type="spellEnd"/>
            <w:r w:rsidRPr="002A5804">
              <w:rPr>
                <w:lang w:val="fr-FR"/>
              </w:rPr>
              <w:t xml:space="preserve">, from 0 </w:t>
            </w:r>
            <w:proofErr w:type="spellStart"/>
            <w:r w:rsidRPr="002A5804">
              <w:rPr>
                <w:lang w:val="fr-FR"/>
              </w:rPr>
              <w:t>through</w:t>
            </w:r>
            <w:proofErr w:type="spellEnd"/>
            <w:r w:rsidRPr="002A5804">
              <w:rPr>
                <w:lang w:val="fr-FR"/>
              </w:rPr>
              <w:t xml:space="preserve"> 274,877,906,943, inclusive</w:t>
            </w:r>
            <w:r>
              <w:rPr>
                <w:lang w:val="fr-FR"/>
              </w:rPr>
              <w:t xml:space="preserve">). </w:t>
            </w:r>
            <w:r>
              <w:rPr>
                <w:lang w:val="fr-FR"/>
              </w:rPr>
              <w:br/>
            </w:r>
            <w:hyperlink r:id="rId831" w:history="1">
              <w:r w:rsidRPr="00146660">
                <w:rPr>
                  <w:rStyle w:val="Hyperlink"/>
                  <w:lang w:val="fr-FR"/>
                </w:rPr>
                <w:t>http://www.gs1.org/gsmp/kc/epcglobal/tds/</w:t>
              </w:r>
            </w:hyperlink>
          </w:p>
          <w:p w14:paraId="66DA84F8" w14:textId="77777777" w:rsidR="003C2001" w:rsidRPr="003C2001" w:rsidRDefault="003C2001" w:rsidP="003C2001">
            <w:pPr>
              <w:pStyle w:val="Bold3"/>
              <w:rPr>
                <w:lang w:val="fr-FR"/>
              </w:rPr>
            </w:pPr>
            <w:r w:rsidRPr="003C2001">
              <w:rPr>
                <w:lang w:val="fr-FR"/>
              </w:rPr>
              <w:t>EPC_GRAI170</w:t>
            </w:r>
          </w:p>
          <w:p w14:paraId="682C1980" w14:textId="77777777" w:rsidR="003C2001" w:rsidRDefault="003C2001" w:rsidP="003C2001">
            <w:pPr>
              <w:pStyle w:val="Normal3"/>
              <w:rPr>
                <w:lang w:val="fr-FR"/>
              </w:rPr>
            </w:pPr>
            <w:r w:rsidRPr="003C2001">
              <w:rPr>
                <w:lang w:val="fr-FR"/>
              </w:rPr>
              <w:t xml:space="preserve">A 170-bit </w:t>
            </w:r>
            <w:proofErr w:type="spellStart"/>
            <w:r w:rsidRPr="003C2001">
              <w:rPr>
                <w:lang w:val="fr-FR"/>
              </w:rPr>
              <w:t>encoding</w:t>
            </w:r>
            <w:proofErr w:type="spellEnd"/>
            <w:r w:rsidRPr="003C2001">
              <w:rPr>
                <w:lang w:val="fr-FR"/>
              </w:rPr>
              <w:t xml:space="preserve"> of Global </w:t>
            </w:r>
            <w:proofErr w:type="spellStart"/>
            <w:r w:rsidRPr="003C2001">
              <w:rPr>
                <w:lang w:val="fr-FR"/>
              </w:rPr>
              <w:t>Returnable</w:t>
            </w:r>
            <w:proofErr w:type="spellEnd"/>
            <w:r w:rsidRPr="003C2001">
              <w:rPr>
                <w:lang w:val="fr-FR"/>
              </w:rPr>
              <w:t xml:space="preserve"> Asset Identifier (GRAI) </w:t>
            </w:r>
            <w:proofErr w:type="spellStart"/>
            <w:r w:rsidRPr="003C2001">
              <w:rPr>
                <w:lang w:val="fr-FR"/>
              </w:rPr>
              <w:t>defined</w:t>
            </w:r>
            <w:proofErr w:type="spellEnd"/>
            <w:r w:rsidRPr="003C2001">
              <w:rPr>
                <w:lang w:val="fr-FR"/>
              </w:rPr>
              <w:t xml:space="preserve"> by </w:t>
            </w:r>
            <w:proofErr w:type="spellStart"/>
            <w:r w:rsidRPr="003C2001">
              <w:rPr>
                <w:lang w:val="fr-FR"/>
              </w:rPr>
              <w:t>EPCglobal</w:t>
            </w:r>
            <w:proofErr w:type="spellEnd"/>
            <w:r w:rsidRPr="003C2001">
              <w:rPr>
                <w:lang w:val="fr-FR"/>
              </w:rPr>
              <w:t xml:space="preserve"> for use in RFID Tags. It </w:t>
            </w:r>
            <w:proofErr w:type="spellStart"/>
            <w:r w:rsidRPr="003C2001">
              <w:rPr>
                <w:lang w:val="fr-FR"/>
              </w:rPr>
              <w:t>allows</w:t>
            </w:r>
            <w:proofErr w:type="spellEnd"/>
            <w:r w:rsidRPr="003C2001">
              <w:rPr>
                <w:lang w:val="fr-FR"/>
              </w:rPr>
              <w:t xml:space="preserve"> for the full range of serial </w:t>
            </w:r>
            <w:proofErr w:type="spellStart"/>
            <w:r w:rsidRPr="003C2001">
              <w:rPr>
                <w:lang w:val="fr-FR"/>
              </w:rPr>
              <w:t>numbers</w:t>
            </w:r>
            <w:proofErr w:type="spellEnd"/>
            <w:r w:rsidRPr="003C2001">
              <w:rPr>
                <w:lang w:val="fr-FR"/>
              </w:rPr>
              <w:t xml:space="preserve"> up to 16 </w:t>
            </w:r>
            <w:proofErr w:type="spellStart"/>
            <w:r w:rsidRPr="003C2001">
              <w:rPr>
                <w:lang w:val="fr-FR"/>
              </w:rPr>
              <w:t>alphanumeric</w:t>
            </w:r>
            <w:proofErr w:type="spellEnd"/>
            <w:r w:rsidRPr="003C2001">
              <w:rPr>
                <w:lang w:val="fr-FR"/>
              </w:rPr>
              <w:t xml:space="preserve"> </w:t>
            </w:r>
            <w:proofErr w:type="spellStart"/>
            <w:r w:rsidRPr="003C2001">
              <w:rPr>
                <w:lang w:val="fr-FR"/>
              </w:rPr>
              <w:t>characters</w:t>
            </w:r>
            <w:proofErr w:type="spellEnd"/>
            <w:r w:rsidRPr="003C2001">
              <w:rPr>
                <w:lang w:val="fr-FR"/>
              </w:rPr>
              <w:t>.</w:t>
            </w:r>
            <w:r>
              <w:rPr>
                <w:lang w:val="fr-FR"/>
              </w:rPr>
              <w:t xml:space="preserve"> </w:t>
            </w:r>
            <w:r>
              <w:rPr>
                <w:lang w:val="fr-FR"/>
              </w:rPr>
              <w:br/>
            </w:r>
            <w:hyperlink r:id="rId832" w:history="1">
              <w:r w:rsidRPr="00146660">
                <w:rPr>
                  <w:rStyle w:val="Hyperlink"/>
                  <w:lang w:val="fr-FR"/>
                </w:rPr>
                <w:t>http://www.gs1.org/gsmp/kc/epcglobal/tds/</w:t>
              </w:r>
            </w:hyperlink>
          </w:p>
          <w:p w14:paraId="7EDB238E" w14:textId="77777777" w:rsidR="00425DB5" w:rsidRPr="003C2001" w:rsidRDefault="00425DB5" w:rsidP="00425DB5">
            <w:pPr>
              <w:pStyle w:val="Bold3"/>
              <w:rPr>
                <w:lang w:val="fr-FR"/>
              </w:rPr>
            </w:pPr>
            <w:r w:rsidRPr="003C2001">
              <w:rPr>
                <w:lang w:val="fr-FR"/>
              </w:rPr>
              <w:t>EPC_SGTIN96</w:t>
            </w:r>
          </w:p>
          <w:p w14:paraId="37EFF98B" w14:textId="77777777" w:rsidR="00425DB5" w:rsidRDefault="00425DB5" w:rsidP="00425DB5">
            <w:pPr>
              <w:pStyle w:val="Normal3"/>
              <w:rPr>
                <w:lang w:val="fr-FR"/>
              </w:rPr>
            </w:pPr>
            <w:r>
              <w:t xml:space="preserve">A 96-bit encoding of Serialized Global Trade Item Number (SGTIN) defined by </w:t>
            </w:r>
            <w:proofErr w:type="spellStart"/>
            <w:r>
              <w:t>EPCglobal</w:t>
            </w:r>
            <w:proofErr w:type="spellEnd"/>
            <w:r>
              <w:t xml:space="preserve"> for use in RFID Tags. It allows for numeric-only serial numbers, without leading zeros, whose value is less than 238 (that is, from 0 through 274,877,906,943, inclusive).</w:t>
            </w:r>
            <w:r>
              <w:br/>
            </w:r>
            <w:hyperlink r:id="rId833" w:history="1">
              <w:r w:rsidR="008C517D" w:rsidRPr="00146660">
                <w:rPr>
                  <w:rStyle w:val="Hyperlink"/>
                  <w:lang w:val="fr-FR"/>
                </w:rPr>
                <w:t>http://www.gs1.org/gsmp/kc/epcglobal/tds/</w:t>
              </w:r>
            </w:hyperlink>
          </w:p>
          <w:p w14:paraId="0C452630" w14:textId="77777777" w:rsidR="003C2001" w:rsidRPr="003C2001" w:rsidRDefault="003C2001" w:rsidP="003C2001">
            <w:pPr>
              <w:pStyle w:val="Bold3"/>
              <w:rPr>
                <w:lang w:val="fr-FR"/>
              </w:rPr>
            </w:pPr>
            <w:r w:rsidRPr="003C2001">
              <w:rPr>
                <w:lang w:val="fr-FR"/>
              </w:rPr>
              <w:t>EPC_SGTIN198</w:t>
            </w:r>
          </w:p>
          <w:p w14:paraId="53D6A700" w14:textId="77777777" w:rsidR="003C2001" w:rsidRDefault="003C2001" w:rsidP="003C2001">
            <w:pPr>
              <w:pStyle w:val="Normal3"/>
              <w:rPr>
                <w:lang w:val="fr-FR"/>
              </w:rPr>
            </w:pPr>
            <w:r w:rsidRPr="003C2001">
              <w:rPr>
                <w:lang w:val="fr-FR"/>
              </w:rPr>
              <w:t xml:space="preserve">A 198-bit </w:t>
            </w:r>
            <w:proofErr w:type="spellStart"/>
            <w:r w:rsidRPr="003C2001">
              <w:rPr>
                <w:lang w:val="fr-FR"/>
              </w:rPr>
              <w:t>encoding</w:t>
            </w:r>
            <w:proofErr w:type="spellEnd"/>
            <w:r w:rsidRPr="003C2001">
              <w:rPr>
                <w:lang w:val="fr-FR"/>
              </w:rPr>
              <w:t xml:space="preserve"> of </w:t>
            </w:r>
            <w:proofErr w:type="spellStart"/>
            <w:r w:rsidRPr="003C2001">
              <w:rPr>
                <w:lang w:val="fr-FR"/>
              </w:rPr>
              <w:t>Serialized</w:t>
            </w:r>
            <w:proofErr w:type="spellEnd"/>
            <w:r w:rsidRPr="003C2001">
              <w:rPr>
                <w:lang w:val="fr-FR"/>
              </w:rPr>
              <w:t xml:space="preserve"> Global Trade Item </w:t>
            </w:r>
            <w:proofErr w:type="spellStart"/>
            <w:r w:rsidRPr="003C2001">
              <w:rPr>
                <w:lang w:val="fr-FR"/>
              </w:rPr>
              <w:t>Number</w:t>
            </w:r>
            <w:proofErr w:type="spellEnd"/>
            <w:r w:rsidRPr="003C2001">
              <w:rPr>
                <w:lang w:val="fr-FR"/>
              </w:rPr>
              <w:t xml:space="preserve"> (SGTIN) </w:t>
            </w:r>
            <w:proofErr w:type="spellStart"/>
            <w:r w:rsidRPr="003C2001">
              <w:rPr>
                <w:lang w:val="fr-FR"/>
              </w:rPr>
              <w:t>defined</w:t>
            </w:r>
            <w:proofErr w:type="spellEnd"/>
            <w:r w:rsidRPr="003C2001">
              <w:rPr>
                <w:lang w:val="fr-FR"/>
              </w:rPr>
              <w:t xml:space="preserve"> by </w:t>
            </w:r>
            <w:proofErr w:type="spellStart"/>
            <w:r w:rsidRPr="003C2001">
              <w:rPr>
                <w:lang w:val="fr-FR"/>
              </w:rPr>
              <w:t>EPCglobal</w:t>
            </w:r>
            <w:proofErr w:type="spellEnd"/>
            <w:r w:rsidRPr="003C2001">
              <w:rPr>
                <w:lang w:val="fr-FR"/>
              </w:rPr>
              <w:t xml:space="preserve"> for use in RFID Tags. It </w:t>
            </w:r>
            <w:proofErr w:type="spellStart"/>
            <w:r w:rsidRPr="003C2001">
              <w:rPr>
                <w:lang w:val="fr-FR"/>
              </w:rPr>
              <w:t>allows</w:t>
            </w:r>
            <w:proofErr w:type="spellEnd"/>
            <w:r w:rsidRPr="003C2001">
              <w:rPr>
                <w:lang w:val="fr-FR"/>
              </w:rPr>
              <w:t xml:space="preserve"> for the full range of serial </w:t>
            </w:r>
            <w:proofErr w:type="spellStart"/>
            <w:r w:rsidRPr="003C2001">
              <w:rPr>
                <w:lang w:val="fr-FR"/>
              </w:rPr>
              <w:t>numbers</w:t>
            </w:r>
            <w:proofErr w:type="spellEnd"/>
            <w:r w:rsidRPr="003C2001">
              <w:rPr>
                <w:lang w:val="fr-FR"/>
              </w:rPr>
              <w:t xml:space="preserve"> up to 20 </w:t>
            </w:r>
            <w:proofErr w:type="spellStart"/>
            <w:r w:rsidRPr="003C2001">
              <w:rPr>
                <w:lang w:val="fr-FR"/>
              </w:rPr>
              <w:t>alphanumeric</w:t>
            </w:r>
            <w:proofErr w:type="spellEnd"/>
            <w:r w:rsidRPr="003C2001">
              <w:rPr>
                <w:lang w:val="fr-FR"/>
              </w:rPr>
              <w:t xml:space="preserve"> </w:t>
            </w:r>
            <w:proofErr w:type="spellStart"/>
            <w:r w:rsidRPr="003C2001">
              <w:rPr>
                <w:lang w:val="fr-FR"/>
              </w:rPr>
              <w:t>characters</w:t>
            </w:r>
            <w:proofErr w:type="spellEnd"/>
            <w:r w:rsidRPr="003C2001">
              <w:rPr>
                <w:lang w:val="fr-FR"/>
              </w:rPr>
              <w:t>.</w:t>
            </w:r>
            <w:r>
              <w:rPr>
                <w:lang w:val="fr-FR"/>
              </w:rPr>
              <w:t xml:space="preserve"> </w:t>
            </w:r>
            <w:r>
              <w:rPr>
                <w:lang w:val="fr-FR"/>
              </w:rPr>
              <w:br/>
            </w:r>
            <w:hyperlink r:id="rId834" w:history="1">
              <w:r w:rsidRPr="00146660">
                <w:rPr>
                  <w:rStyle w:val="Hyperlink"/>
                  <w:lang w:val="fr-FR"/>
                </w:rPr>
                <w:t>http://www.gs1.org/gsmp/kc/epcglobal/tds/</w:t>
              </w:r>
            </w:hyperlink>
          </w:p>
          <w:p w14:paraId="6CD1813D" w14:textId="77777777" w:rsidR="003C2001" w:rsidRDefault="003C2001" w:rsidP="003C2001">
            <w:pPr>
              <w:pStyle w:val="Bold3"/>
            </w:pPr>
            <w:r>
              <w:t>EPC_SSCC96</w:t>
            </w:r>
          </w:p>
          <w:p w14:paraId="3C5803FC" w14:textId="77777777" w:rsidR="003C2001" w:rsidRDefault="003C2001" w:rsidP="003C2001">
            <w:pPr>
              <w:pStyle w:val="Normal3"/>
            </w:pPr>
            <w:r>
              <w:t xml:space="preserve">A 96-bit encoding of Serial Shipping Container Code (SSCC) defined by </w:t>
            </w:r>
            <w:proofErr w:type="spellStart"/>
            <w:r>
              <w:t>EPCglobal</w:t>
            </w:r>
            <w:proofErr w:type="spellEnd"/>
            <w:r>
              <w:t xml:space="preserve"> for use in RFID Tags. It allows for the full range of SSCCs as specified in GS1 General Specifications. </w:t>
            </w:r>
            <w:r>
              <w:br/>
            </w:r>
            <w:hyperlink r:id="rId835" w:history="1">
              <w:r w:rsidRPr="00146660">
                <w:rPr>
                  <w:rStyle w:val="Hyperlink"/>
                </w:rPr>
                <w:t>http://www.gs1.org/gsmp/kc/epcglobal/tds/</w:t>
              </w:r>
            </w:hyperlink>
          </w:p>
          <w:p w14:paraId="179DBA15" w14:textId="77777777" w:rsidR="00F55725" w:rsidRDefault="00F55725" w:rsidP="00F55725">
            <w:pPr>
              <w:pStyle w:val="Bold3"/>
            </w:pPr>
            <w:r>
              <w:t>GS1_128</w:t>
            </w:r>
          </w:p>
          <w:p w14:paraId="18F881D0" w14:textId="77777777"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36" w:history="1">
              <w:r w:rsidRPr="002669FF">
                <w:rPr>
                  <w:rStyle w:val="Hyperlink"/>
                </w:rPr>
                <w:t>http://www.gs1.org/</w:t>
              </w:r>
            </w:hyperlink>
          </w:p>
          <w:p w14:paraId="1098B54C" w14:textId="77777777" w:rsidR="00F165AA" w:rsidRDefault="00F165AA" w:rsidP="00F165AA">
            <w:pPr>
              <w:pStyle w:val="Bold3"/>
            </w:pPr>
            <w:proofErr w:type="spellStart"/>
            <w:r w:rsidRPr="00F165AA">
              <w:t>HumanReadable</w:t>
            </w:r>
            <w:proofErr w:type="spellEnd"/>
          </w:p>
          <w:p w14:paraId="4D6FE8F2" w14:textId="77777777" w:rsidR="00F165AA" w:rsidRPr="00F165AA" w:rsidRDefault="00F165AA" w:rsidP="00F165AA">
            <w:pPr>
              <w:pStyle w:val="Normal3"/>
            </w:pPr>
            <w:r w:rsidRPr="00F165AA">
              <w:t>A human readable format is used.</w:t>
            </w:r>
          </w:p>
          <w:p w14:paraId="59485891" w14:textId="77777777" w:rsidR="00503198" w:rsidRDefault="00503198" w:rsidP="00503198">
            <w:pPr>
              <w:pStyle w:val="Bold3"/>
              <w:rPr>
                <w:lang w:val="fr-FR"/>
              </w:rPr>
            </w:pPr>
            <w:r w:rsidRPr="005755AC">
              <w:rPr>
                <w:lang w:val="fr-FR"/>
              </w:rPr>
              <w:t>IBM_BC412</w:t>
            </w:r>
          </w:p>
          <w:p w14:paraId="477A858C" w14:textId="77777777" w:rsidR="00F165AA" w:rsidRPr="005755AC" w:rsidRDefault="00F165AA" w:rsidP="00F165AA">
            <w:pPr>
              <w:pStyle w:val="Normal3"/>
              <w:rPr>
                <w:lang w:val="fr-FR"/>
              </w:rPr>
            </w:pPr>
            <w:r w:rsidRPr="00F165AA">
              <w:rPr>
                <w:lang w:val="fr-FR"/>
              </w:rPr>
              <w:t xml:space="preserve">IBM_BC412, </w:t>
            </w:r>
            <w:proofErr w:type="spellStart"/>
            <w:r w:rsidRPr="00F165AA">
              <w:rPr>
                <w:lang w:val="fr-FR"/>
              </w:rPr>
              <w:t>also</w:t>
            </w:r>
            <w:proofErr w:type="spellEnd"/>
            <w:r w:rsidRPr="00F165AA">
              <w:rPr>
                <w:lang w:val="fr-FR"/>
              </w:rPr>
              <w:t xml:space="preserve"> </w:t>
            </w:r>
            <w:proofErr w:type="spellStart"/>
            <w:r w:rsidRPr="00F165AA">
              <w:rPr>
                <w:lang w:val="fr-FR"/>
              </w:rPr>
              <w:t>known</w:t>
            </w:r>
            <w:proofErr w:type="spellEnd"/>
            <w:r w:rsidRPr="00F165AA">
              <w:rPr>
                <w:lang w:val="fr-FR"/>
              </w:rPr>
              <w:t xml:space="preserve"> as </w:t>
            </w:r>
            <w:proofErr w:type="spellStart"/>
            <w:r w:rsidRPr="00F165AA">
              <w:rPr>
                <w:lang w:val="fr-FR"/>
              </w:rPr>
              <w:t>Binary</w:t>
            </w:r>
            <w:proofErr w:type="spellEnd"/>
            <w:r w:rsidRPr="00F165AA">
              <w:rPr>
                <w:lang w:val="fr-FR"/>
              </w:rPr>
              <w:t xml:space="preserve"> Code 412, </w:t>
            </w:r>
            <w:proofErr w:type="spellStart"/>
            <w:r w:rsidRPr="00F165AA">
              <w:rPr>
                <w:lang w:val="fr-FR"/>
              </w:rPr>
              <w:t>is</w:t>
            </w:r>
            <w:proofErr w:type="spellEnd"/>
            <w:r w:rsidRPr="00F165AA">
              <w:rPr>
                <w:lang w:val="fr-FR"/>
              </w:rPr>
              <w:t xml:space="preserve"> an </w:t>
            </w:r>
            <w:proofErr w:type="spellStart"/>
            <w:r w:rsidRPr="00F165AA">
              <w:rPr>
                <w:lang w:val="fr-FR"/>
              </w:rPr>
              <w:t>alphanumeric</w:t>
            </w:r>
            <w:proofErr w:type="spellEnd"/>
            <w:r w:rsidRPr="00F165AA">
              <w:rPr>
                <w:lang w:val="fr-FR"/>
              </w:rPr>
              <w:t xml:space="preserve"> </w:t>
            </w:r>
            <w:proofErr w:type="spellStart"/>
            <w:r w:rsidRPr="00F165AA">
              <w:rPr>
                <w:lang w:val="fr-FR"/>
              </w:rPr>
              <w:t>symbol</w:t>
            </w:r>
            <w:proofErr w:type="spellEnd"/>
            <w:r w:rsidRPr="00F165AA">
              <w:rPr>
                <w:lang w:val="fr-FR"/>
              </w:rPr>
              <w:t xml:space="preserve"> </w:t>
            </w:r>
            <w:proofErr w:type="spellStart"/>
            <w:r w:rsidRPr="00F165AA">
              <w:rPr>
                <w:lang w:val="fr-FR"/>
              </w:rPr>
              <w:t>with</w:t>
            </w:r>
            <w:proofErr w:type="spellEnd"/>
            <w:r w:rsidRPr="00F165AA">
              <w:rPr>
                <w:lang w:val="fr-FR"/>
              </w:rPr>
              <w:t xml:space="preserve"> a set of 35 </w:t>
            </w:r>
            <w:proofErr w:type="spellStart"/>
            <w:r w:rsidRPr="00F165AA">
              <w:rPr>
                <w:lang w:val="fr-FR"/>
              </w:rPr>
              <w:t>characters</w:t>
            </w:r>
            <w:proofErr w:type="spellEnd"/>
            <w:r w:rsidRPr="00F165AA">
              <w:rPr>
                <w:lang w:val="fr-FR"/>
              </w:rPr>
              <w:t xml:space="preserve">, </w:t>
            </w:r>
            <w:proofErr w:type="spellStart"/>
            <w:r w:rsidRPr="00F165AA">
              <w:rPr>
                <w:lang w:val="fr-FR"/>
              </w:rPr>
              <w:t>each</w:t>
            </w:r>
            <w:proofErr w:type="spellEnd"/>
            <w:r w:rsidRPr="00F165AA">
              <w:rPr>
                <w:lang w:val="fr-FR"/>
              </w:rPr>
              <w:t xml:space="preserve"> </w:t>
            </w:r>
            <w:proofErr w:type="spellStart"/>
            <w:r w:rsidRPr="00F165AA">
              <w:rPr>
                <w:lang w:val="fr-FR"/>
              </w:rPr>
              <w:t>encoded</w:t>
            </w:r>
            <w:proofErr w:type="spellEnd"/>
            <w:r w:rsidRPr="00F165AA">
              <w:rPr>
                <w:lang w:val="fr-FR"/>
              </w:rPr>
              <w:t xml:space="preserve"> by a set of 4 bars </w:t>
            </w:r>
            <w:proofErr w:type="spellStart"/>
            <w:r w:rsidRPr="00F165AA">
              <w:rPr>
                <w:lang w:val="fr-FR"/>
              </w:rPr>
              <w:t>in</w:t>
            </w:r>
            <w:proofErr w:type="spellEnd"/>
            <w:r w:rsidRPr="00F165AA">
              <w:rPr>
                <w:lang w:val="fr-FR"/>
              </w:rPr>
              <w:t xml:space="preserve"> 12 module positions. A </w:t>
            </w:r>
            <w:proofErr w:type="spellStart"/>
            <w:r w:rsidRPr="00F165AA">
              <w:rPr>
                <w:lang w:val="fr-FR"/>
              </w:rPr>
              <w:t>proprietary</w:t>
            </w:r>
            <w:proofErr w:type="spellEnd"/>
            <w:r w:rsidRPr="00F165AA">
              <w:rPr>
                <w:lang w:val="fr-FR"/>
              </w:rPr>
              <w:t xml:space="preserve"> IBM </w:t>
            </w:r>
            <w:proofErr w:type="spellStart"/>
            <w:r w:rsidRPr="00F165AA">
              <w:rPr>
                <w:lang w:val="fr-FR"/>
              </w:rPr>
              <w:t>symbology</w:t>
            </w:r>
            <w:proofErr w:type="spellEnd"/>
            <w:r w:rsidRPr="00F165AA">
              <w:rPr>
                <w:lang w:val="fr-FR"/>
              </w:rPr>
              <w:t xml:space="preserve"> </w:t>
            </w:r>
            <w:proofErr w:type="spellStart"/>
            <w:r w:rsidRPr="00F165AA">
              <w:rPr>
                <w:lang w:val="fr-FR"/>
              </w:rPr>
              <w:t>since</w:t>
            </w:r>
            <w:proofErr w:type="spellEnd"/>
            <w:r w:rsidRPr="00F165AA">
              <w:rPr>
                <w:lang w:val="fr-FR"/>
              </w:rPr>
              <w:t xml:space="preserve"> 1988. It </w:t>
            </w:r>
            <w:proofErr w:type="spellStart"/>
            <w:r w:rsidRPr="00F165AA">
              <w:rPr>
                <w:lang w:val="fr-FR"/>
              </w:rPr>
              <w:t>is</w:t>
            </w:r>
            <w:proofErr w:type="spellEnd"/>
            <w:r w:rsidRPr="00F165AA">
              <w:rPr>
                <w:lang w:val="fr-FR"/>
              </w:rPr>
              <w:t xml:space="preserve"> </w:t>
            </w:r>
            <w:proofErr w:type="spellStart"/>
            <w:r w:rsidRPr="00F165AA">
              <w:rPr>
                <w:lang w:val="fr-FR"/>
              </w:rPr>
              <w:t>widely</w:t>
            </w:r>
            <w:proofErr w:type="spellEnd"/>
            <w:r w:rsidRPr="00F165AA">
              <w:rPr>
                <w:lang w:val="fr-FR"/>
              </w:rPr>
              <w:t xml:space="preserve"> </w:t>
            </w:r>
            <w:proofErr w:type="spellStart"/>
            <w:r w:rsidRPr="00F165AA">
              <w:rPr>
                <w:lang w:val="fr-FR"/>
              </w:rPr>
              <w:t>used</w:t>
            </w:r>
            <w:proofErr w:type="spellEnd"/>
            <w:r w:rsidRPr="00F165AA">
              <w:rPr>
                <w:lang w:val="fr-FR"/>
              </w:rPr>
              <w:t xml:space="preserve"> in </w:t>
            </w:r>
            <w:proofErr w:type="spellStart"/>
            <w:r w:rsidRPr="00F165AA">
              <w:rPr>
                <w:lang w:val="fr-FR"/>
              </w:rPr>
              <w:t>semiconductor</w:t>
            </w:r>
            <w:proofErr w:type="spellEnd"/>
            <w:r w:rsidRPr="00F165AA">
              <w:rPr>
                <w:lang w:val="fr-FR"/>
              </w:rPr>
              <w:t xml:space="preserve"> </w:t>
            </w:r>
            <w:proofErr w:type="spellStart"/>
            <w:r w:rsidRPr="00F165AA">
              <w:rPr>
                <w:lang w:val="fr-FR"/>
              </w:rPr>
              <w:t>manufacturing</w:t>
            </w:r>
            <w:proofErr w:type="spellEnd"/>
            <w:r w:rsidRPr="00F165AA">
              <w:rPr>
                <w:lang w:val="fr-FR"/>
              </w:rPr>
              <w:t xml:space="preserve">. </w:t>
            </w:r>
            <w:proofErr w:type="spellStart"/>
            <w:r w:rsidRPr="00F165AA">
              <w:rPr>
                <w:lang w:val="fr-FR"/>
              </w:rPr>
              <w:t>Particularly</w:t>
            </w:r>
            <w:proofErr w:type="spellEnd"/>
            <w:r w:rsidRPr="00F165AA">
              <w:rPr>
                <w:lang w:val="fr-FR"/>
              </w:rPr>
              <w:t xml:space="preserve"> </w:t>
            </w:r>
            <w:proofErr w:type="spellStart"/>
            <w:r w:rsidRPr="00F165AA">
              <w:rPr>
                <w:lang w:val="fr-FR"/>
              </w:rPr>
              <w:t>useful</w:t>
            </w:r>
            <w:proofErr w:type="spellEnd"/>
            <w:r w:rsidRPr="00F165AA">
              <w:rPr>
                <w:lang w:val="fr-FR"/>
              </w:rPr>
              <w:t xml:space="preserve"> </w:t>
            </w:r>
            <w:proofErr w:type="spellStart"/>
            <w:r w:rsidRPr="00F165AA">
              <w:rPr>
                <w:lang w:val="fr-FR"/>
              </w:rPr>
              <w:t>where</w:t>
            </w:r>
            <w:proofErr w:type="spellEnd"/>
            <w:r w:rsidRPr="00F165AA">
              <w:rPr>
                <w:lang w:val="fr-FR"/>
              </w:rPr>
              <w:t xml:space="preserve"> speed, </w:t>
            </w:r>
            <w:proofErr w:type="spellStart"/>
            <w:r w:rsidRPr="00F165AA">
              <w:rPr>
                <w:lang w:val="fr-FR"/>
              </w:rPr>
              <w:t>accuracy</w:t>
            </w:r>
            <w:proofErr w:type="spellEnd"/>
            <w:r w:rsidRPr="00F165AA">
              <w:rPr>
                <w:lang w:val="fr-FR"/>
              </w:rPr>
              <w:t xml:space="preserve">, and </w:t>
            </w:r>
            <w:proofErr w:type="spellStart"/>
            <w:r w:rsidRPr="00F165AA">
              <w:rPr>
                <w:lang w:val="fr-FR"/>
              </w:rPr>
              <w:t>ease</w:t>
            </w:r>
            <w:proofErr w:type="spellEnd"/>
            <w:r w:rsidRPr="00F165AA">
              <w:rPr>
                <w:lang w:val="fr-FR"/>
              </w:rPr>
              <w:t xml:space="preserve"> of printing are </w:t>
            </w:r>
            <w:proofErr w:type="spellStart"/>
            <w:r w:rsidRPr="00F165AA">
              <w:rPr>
                <w:lang w:val="fr-FR"/>
              </w:rPr>
              <w:t>required</w:t>
            </w:r>
            <w:proofErr w:type="spellEnd"/>
            <w:r w:rsidRPr="00F165AA">
              <w:rPr>
                <w:lang w:val="fr-FR"/>
              </w:rPr>
              <w:t>.</w:t>
            </w:r>
          </w:p>
          <w:p w14:paraId="426221A7" w14:textId="77777777" w:rsidR="00503198" w:rsidRDefault="00503198" w:rsidP="00503198">
            <w:pPr>
              <w:pStyle w:val="Bold3"/>
              <w:rPr>
                <w:lang w:val="fr-FR"/>
              </w:rPr>
            </w:pPr>
            <w:r w:rsidRPr="005755AC">
              <w:rPr>
                <w:lang w:val="fr-FR"/>
              </w:rPr>
              <w:t>ITF14</w:t>
            </w:r>
          </w:p>
          <w:p w14:paraId="49B1DCAF" w14:textId="77777777" w:rsidR="00F55725" w:rsidRDefault="00F55725" w:rsidP="00F55725">
            <w:pPr>
              <w:pStyle w:val="Normal3"/>
              <w:rPr>
                <w:lang w:val="fr-FR"/>
              </w:rPr>
            </w:pPr>
            <w:r w:rsidRPr="00F55725">
              <w:rPr>
                <w:lang w:val="fr-FR"/>
              </w:rPr>
              <w:t xml:space="preserve">ITF14 </w:t>
            </w:r>
            <w:proofErr w:type="spellStart"/>
            <w:r w:rsidRPr="00F55725">
              <w:rPr>
                <w:lang w:val="fr-FR"/>
              </w:rPr>
              <w:t>is</w:t>
            </w:r>
            <w:proofErr w:type="spellEnd"/>
            <w:r w:rsidRPr="00F55725">
              <w:rPr>
                <w:lang w:val="fr-FR"/>
              </w:rPr>
              <w:t xml:space="preserve"> the GS1 </w:t>
            </w:r>
            <w:proofErr w:type="spellStart"/>
            <w:r w:rsidRPr="00F55725">
              <w:rPr>
                <w:lang w:val="fr-FR"/>
              </w:rPr>
              <w:t>implementation</w:t>
            </w:r>
            <w:proofErr w:type="spellEnd"/>
            <w:r w:rsidRPr="00F55725">
              <w:rPr>
                <w:lang w:val="fr-FR"/>
              </w:rPr>
              <w:t xml:space="preserve"> of an </w:t>
            </w:r>
            <w:proofErr w:type="spellStart"/>
            <w:r w:rsidRPr="00F55725">
              <w:rPr>
                <w:lang w:val="fr-FR"/>
              </w:rPr>
              <w:t>Interleaved</w:t>
            </w:r>
            <w:proofErr w:type="spellEnd"/>
            <w:r w:rsidRPr="00F55725">
              <w:rPr>
                <w:lang w:val="fr-FR"/>
              </w:rPr>
              <w:t xml:space="preserve"> 2 of 5 bar code,  </w:t>
            </w:r>
            <w:proofErr w:type="spellStart"/>
            <w:r w:rsidRPr="00F55725">
              <w:rPr>
                <w:lang w:val="fr-FR"/>
              </w:rPr>
              <w:t>also</w:t>
            </w:r>
            <w:proofErr w:type="spellEnd"/>
            <w:r w:rsidRPr="00F55725">
              <w:rPr>
                <w:lang w:val="fr-FR"/>
              </w:rPr>
              <w:t xml:space="preserve"> </w:t>
            </w:r>
            <w:proofErr w:type="spellStart"/>
            <w:r w:rsidRPr="00F55725">
              <w:rPr>
                <w:lang w:val="fr-FR"/>
              </w:rPr>
              <w:t>known</w:t>
            </w:r>
            <w:proofErr w:type="spellEnd"/>
            <w:r w:rsidRPr="00F55725">
              <w:rPr>
                <w:lang w:val="fr-FR"/>
              </w:rPr>
              <w:t xml:space="preserve"> as Shipping Container Symbol.  ITF-14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a Global Trade Item </w:t>
            </w:r>
            <w:proofErr w:type="spellStart"/>
            <w:r w:rsidRPr="00F55725">
              <w:rPr>
                <w:lang w:val="fr-FR"/>
              </w:rPr>
              <w:t>Number</w:t>
            </w:r>
            <w:proofErr w:type="spellEnd"/>
            <w:r w:rsidRPr="00F55725">
              <w:rPr>
                <w:lang w:val="fr-FR"/>
              </w:rPr>
              <w:t xml:space="preserve"> GTIN-12, GTIN-13 or GTIN-14. ITF-14 </w:t>
            </w:r>
            <w:proofErr w:type="spellStart"/>
            <w:r w:rsidRPr="00F55725">
              <w:rPr>
                <w:lang w:val="fr-FR"/>
              </w:rPr>
              <w:t>symbols</w:t>
            </w:r>
            <w:proofErr w:type="spellEnd"/>
            <w:r w:rsidRPr="00F55725">
              <w:rPr>
                <w:lang w:val="fr-FR"/>
              </w:rPr>
              <w:t xml:space="preserve"> are </w:t>
            </w:r>
            <w:proofErr w:type="spellStart"/>
            <w:r w:rsidRPr="00F55725">
              <w:rPr>
                <w:lang w:val="fr-FR"/>
              </w:rPr>
              <w:t>generally</w:t>
            </w:r>
            <w:proofErr w:type="spellEnd"/>
            <w:r w:rsidRPr="00F55725">
              <w:rPr>
                <w:lang w:val="fr-FR"/>
              </w:rPr>
              <w:t xml:space="preserve"> </w:t>
            </w:r>
            <w:proofErr w:type="spellStart"/>
            <w:r w:rsidRPr="00F55725">
              <w:rPr>
                <w:lang w:val="fr-FR"/>
              </w:rPr>
              <w:t>used</w:t>
            </w:r>
            <w:proofErr w:type="spellEnd"/>
            <w:r w:rsidRPr="00F55725">
              <w:rPr>
                <w:lang w:val="fr-FR"/>
              </w:rPr>
              <w:t xml:space="preserve"> on packaging </w:t>
            </w:r>
            <w:proofErr w:type="spellStart"/>
            <w:r w:rsidRPr="00F55725">
              <w:rPr>
                <w:lang w:val="fr-FR"/>
              </w:rPr>
              <w:t>levels</w:t>
            </w:r>
            <w:proofErr w:type="spellEnd"/>
            <w:r w:rsidRPr="00F55725">
              <w:rPr>
                <w:lang w:val="fr-FR"/>
              </w:rPr>
              <w:t xml:space="preserve"> of a </w:t>
            </w:r>
            <w:proofErr w:type="spellStart"/>
            <w:r w:rsidRPr="00F55725">
              <w:rPr>
                <w:lang w:val="fr-FR"/>
              </w:rPr>
              <w:t>product</w:t>
            </w:r>
            <w:proofErr w:type="spellEnd"/>
            <w:r w:rsidRPr="00F55725">
              <w:rPr>
                <w:lang w:val="fr-FR"/>
              </w:rPr>
              <w:t xml:space="preserve">, The ITF-14 </w:t>
            </w:r>
            <w:proofErr w:type="spellStart"/>
            <w:r w:rsidRPr="00F55725">
              <w:rPr>
                <w:lang w:val="fr-FR"/>
              </w:rPr>
              <w:t>will</w:t>
            </w:r>
            <w:proofErr w:type="spellEnd"/>
            <w:r w:rsidRPr="00F55725">
              <w:rPr>
                <w:lang w:val="fr-FR"/>
              </w:rPr>
              <w:t xml:space="preserve"> </w:t>
            </w:r>
            <w:proofErr w:type="spellStart"/>
            <w:r w:rsidRPr="00F55725">
              <w:rPr>
                <w:lang w:val="fr-FR"/>
              </w:rPr>
              <w:t>always</w:t>
            </w:r>
            <w:proofErr w:type="spellEnd"/>
            <w:r w:rsidRPr="00F55725">
              <w:rPr>
                <w:lang w:val="fr-FR"/>
              </w:rPr>
              <w:t xml:space="preserve"> encode 14 digits.</w:t>
            </w:r>
            <w:r>
              <w:rPr>
                <w:lang w:val="fr-FR"/>
              </w:rPr>
              <w:t xml:space="preserve"> </w:t>
            </w:r>
            <w:hyperlink r:id="rId837" w:history="1">
              <w:r w:rsidRPr="002669FF">
                <w:rPr>
                  <w:rStyle w:val="Hyperlink"/>
                  <w:lang w:val="fr-FR"/>
                </w:rPr>
                <w:t>http://www.gs1.org/</w:t>
              </w:r>
            </w:hyperlink>
          </w:p>
          <w:p w14:paraId="476BF752" w14:textId="77777777" w:rsidR="00503198" w:rsidRDefault="00503198" w:rsidP="00503198">
            <w:pPr>
              <w:pStyle w:val="Bold3"/>
              <w:rPr>
                <w:lang w:val="fr-FR"/>
              </w:rPr>
            </w:pPr>
            <w:proofErr w:type="spellStart"/>
            <w:r w:rsidRPr="005755AC">
              <w:rPr>
                <w:lang w:val="fr-FR"/>
              </w:rPr>
              <w:lastRenderedPageBreak/>
              <w:t>Logmars</w:t>
            </w:r>
            <w:proofErr w:type="spellEnd"/>
          </w:p>
          <w:p w14:paraId="13FBE526" w14:textId="77777777" w:rsidR="00F55725" w:rsidRPr="005755AC" w:rsidRDefault="00F55725" w:rsidP="00F55725">
            <w:pPr>
              <w:pStyle w:val="Normal3"/>
              <w:rPr>
                <w:lang w:val="fr-FR"/>
              </w:rPr>
            </w:pPr>
            <w:r w:rsidRPr="00F55725">
              <w:rPr>
                <w:lang w:val="fr-FR"/>
              </w:rPr>
              <w:t>LOGMARS (</w:t>
            </w:r>
            <w:proofErr w:type="spellStart"/>
            <w:r w:rsidRPr="00F55725">
              <w:rPr>
                <w:lang w:val="fr-FR"/>
              </w:rPr>
              <w:t>Logistics</w:t>
            </w:r>
            <w:proofErr w:type="spellEnd"/>
            <w:r w:rsidRPr="00F55725">
              <w:rPr>
                <w:lang w:val="fr-FR"/>
              </w:rPr>
              <w:t xml:space="preserve"> Applications of </w:t>
            </w:r>
            <w:proofErr w:type="spellStart"/>
            <w:r w:rsidRPr="00F55725">
              <w:rPr>
                <w:lang w:val="fr-FR"/>
              </w:rPr>
              <w:t>Automated</w:t>
            </w:r>
            <w:proofErr w:type="spellEnd"/>
            <w:r w:rsidRPr="00F55725">
              <w:rPr>
                <w:lang w:val="fr-FR"/>
              </w:rPr>
              <w:t xml:space="preserve"> </w:t>
            </w:r>
            <w:proofErr w:type="spellStart"/>
            <w:r w:rsidRPr="00F55725">
              <w:rPr>
                <w:lang w:val="fr-FR"/>
              </w:rPr>
              <w:t>Marking</w:t>
            </w:r>
            <w:proofErr w:type="spellEnd"/>
            <w:r w:rsidRPr="00F55725">
              <w:rPr>
                <w:lang w:val="fr-FR"/>
              </w:rPr>
              <w:t xml:space="preserve"> and Reading </w:t>
            </w:r>
            <w:proofErr w:type="spellStart"/>
            <w:r w:rsidRPr="00F55725">
              <w:rPr>
                <w:lang w:val="fr-FR"/>
              </w:rPr>
              <w:t>Symbols</w:t>
            </w:r>
            <w:proofErr w:type="spellEnd"/>
            <w:r w:rsidRPr="00F55725">
              <w:rPr>
                <w:lang w:val="fr-FR"/>
              </w:rPr>
              <w:t xml:space="preserve">) </w:t>
            </w:r>
            <w:proofErr w:type="spellStart"/>
            <w:r w:rsidRPr="00F55725">
              <w:rPr>
                <w:lang w:val="fr-FR"/>
              </w:rPr>
              <w:t>is</w:t>
            </w:r>
            <w:proofErr w:type="spellEnd"/>
            <w:r w:rsidRPr="00F55725">
              <w:rPr>
                <w:lang w:val="fr-FR"/>
              </w:rPr>
              <w:t xml:space="preserve"> a </w:t>
            </w:r>
            <w:proofErr w:type="spellStart"/>
            <w:r w:rsidRPr="00F55725">
              <w:rPr>
                <w:lang w:val="fr-FR"/>
              </w:rPr>
              <w:t>special</w:t>
            </w:r>
            <w:proofErr w:type="spellEnd"/>
            <w:r w:rsidRPr="00F55725">
              <w:rPr>
                <w:lang w:val="fr-FR"/>
              </w:rPr>
              <w:t xml:space="preserve"> application of Code 39 </w:t>
            </w:r>
            <w:proofErr w:type="spellStart"/>
            <w:r w:rsidRPr="00F55725">
              <w:rPr>
                <w:lang w:val="fr-FR"/>
              </w:rPr>
              <w:t>used</w:t>
            </w:r>
            <w:proofErr w:type="spellEnd"/>
            <w:r w:rsidRPr="00F55725">
              <w:rPr>
                <w:lang w:val="fr-FR"/>
              </w:rPr>
              <w:t xml:space="preserve"> by the U.S. </w:t>
            </w:r>
            <w:proofErr w:type="spellStart"/>
            <w:r w:rsidRPr="00F55725">
              <w:rPr>
                <w:lang w:val="fr-FR"/>
              </w:rPr>
              <w:t>Department</w:t>
            </w:r>
            <w:proofErr w:type="spellEnd"/>
            <w:r w:rsidRPr="00F55725">
              <w:rPr>
                <w:lang w:val="fr-FR"/>
              </w:rPr>
              <w:t xml:space="preserve"> of </w:t>
            </w:r>
            <w:proofErr w:type="spellStart"/>
            <w:r w:rsidRPr="00F55725">
              <w:rPr>
                <w:lang w:val="fr-FR"/>
              </w:rPr>
              <w:t>Defense</w:t>
            </w:r>
            <w:proofErr w:type="spellEnd"/>
            <w:r w:rsidRPr="00F55725">
              <w:rPr>
                <w:lang w:val="fr-FR"/>
              </w:rPr>
              <w:t xml:space="preserve"> and </w:t>
            </w:r>
            <w:proofErr w:type="spellStart"/>
            <w:r w:rsidRPr="00F55725">
              <w:rPr>
                <w:lang w:val="fr-FR"/>
              </w:rPr>
              <w:t>is</w:t>
            </w:r>
            <w:proofErr w:type="spellEnd"/>
            <w:r w:rsidRPr="00F55725">
              <w:rPr>
                <w:lang w:val="fr-FR"/>
              </w:rPr>
              <w:t xml:space="preserve"> </w:t>
            </w:r>
            <w:proofErr w:type="spellStart"/>
            <w:r w:rsidRPr="00F55725">
              <w:rPr>
                <w:lang w:val="fr-FR"/>
              </w:rPr>
              <w:t>governed</w:t>
            </w:r>
            <w:proofErr w:type="spellEnd"/>
            <w:r w:rsidRPr="00F55725">
              <w:rPr>
                <w:lang w:val="fr-FR"/>
              </w:rPr>
              <w:t xml:space="preserve"> by </w:t>
            </w:r>
            <w:proofErr w:type="spellStart"/>
            <w:r w:rsidRPr="00F55725">
              <w:rPr>
                <w:lang w:val="fr-FR"/>
              </w:rPr>
              <w:t>Military</w:t>
            </w:r>
            <w:proofErr w:type="spellEnd"/>
            <w:r w:rsidRPr="00F55725">
              <w:rPr>
                <w:lang w:val="fr-FR"/>
              </w:rPr>
              <w:t xml:space="preserve"> Standard MIL-STD-1189B. The Standard </w:t>
            </w:r>
            <w:proofErr w:type="spellStart"/>
            <w:r w:rsidRPr="00F55725">
              <w:rPr>
                <w:lang w:val="fr-FR"/>
              </w:rPr>
              <w:t>defines</w:t>
            </w:r>
            <w:proofErr w:type="spellEnd"/>
            <w:r w:rsidRPr="00F55725">
              <w:rPr>
                <w:lang w:val="fr-FR"/>
              </w:rPr>
              <w:t xml:space="preserve"> acceptable ranges for a </w:t>
            </w:r>
            <w:proofErr w:type="spellStart"/>
            <w:r w:rsidRPr="00F55725">
              <w:rPr>
                <w:lang w:val="fr-FR"/>
              </w:rPr>
              <w:t>number</w:t>
            </w:r>
            <w:proofErr w:type="spellEnd"/>
            <w:r w:rsidRPr="00F55725">
              <w:rPr>
                <w:lang w:val="fr-FR"/>
              </w:rPr>
              <w:t xml:space="preserve"> of variables, </w:t>
            </w:r>
            <w:proofErr w:type="spellStart"/>
            <w:r w:rsidRPr="00F55725">
              <w:rPr>
                <w:lang w:val="fr-FR"/>
              </w:rPr>
              <w:t>include</w:t>
            </w:r>
            <w:proofErr w:type="spellEnd"/>
            <w:r w:rsidRPr="00F55725">
              <w:rPr>
                <w:lang w:val="fr-FR"/>
              </w:rPr>
              <w:t xml:space="preserve"> </w:t>
            </w:r>
            <w:proofErr w:type="spellStart"/>
            <w:r w:rsidRPr="00F55725">
              <w:rPr>
                <w:lang w:val="fr-FR"/>
              </w:rPr>
              <w:t>density</w:t>
            </w:r>
            <w:proofErr w:type="spellEnd"/>
            <w:r w:rsidRPr="00F55725">
              <w:rPr>
                <w:lang w:val="fr-FR"/>
              </w:rPr>
              <w:t xml:space="preserve">, ratio, bar </w:t>
            </w:r>
            <w:proofErr w:type="spellStart"/>
            <w:r w:rsidRPr="00F55725">
              <w:rPr>
                <w:lang w:val="fr-FR"/>
              </w:rPr>
              <w:t>height</w:t>
            </w:r>
            <w:proofErr w:type="spellEnd"/>
            <w:r w:rsidRPr="00F55725">
              <w:rPr>
                <w:lang w:val="fr-FR"/>
              </w:rPr>
              <w:t xml:space="preserve">, and size of the </w:t>
            </w:r>
            <w:proofErr w:type="spellStart"/>
            <w:r w:rsidRPr="00F55725">
              <w:rPr>
                <w:lang w:val="fr-FR"/>
              </w:rPr>
              <w:t>human-readable</w:t>
            </w:r>
            <w:proofErr w:type="spellEnd"/>
            <w:r w:rsidRPr="00F55725">
              <w:rPr>
                <w:lang w:val="fr-FR"/>
              </w:rPr>
              <w:t xml:space="preserve"> </w:t>
            </w:r>
            <w:proofErr w:type="spellStart"/>
            <w:r w:rsidRPr="00F55725">
              <w:rPr>
                <w:lang w:val="fr-FR"/>
              </w:rPr>
              <w:t>interpretation</w:t>
            </w:r>
            <w:proofErr w:type="spellEnd"/>
            <w:r w:rsidRPr="00F55725">
              <w:rPr>
                <w:lang w:val="fr-FR"/>
              </w:rPr>
              <w:t xml:space="preserve"> line. The </w:t>
            </w:r>
            <w:proofErr w:type="spellStart"/>
            <w:r w:rsidRPr="00F55725">
              <w:rPr>
                <w:lang w:val="fr-FR"/>
              </w:rPr>
              <w:t>Modulus</w:t>
            </w:r>
            <w:proofErr w:type="spellEnd"/>
            <w:r w:rsidRPr="00F55725">
              <w:rPr>
                <w:lang w:val="fr-FR"/>
              </w:rPr>
              <w:t xml:space="preserve"> 43 check digit, </w:t>
            </w:r>
            <w:proofErr w:type="spellStart"/>
            <w:r w:rsidRPr="00F55725">
              <w:rPr>
                <w:lang w:val="fr-FR"/>
              </w:rPr>
              <w:t>optional</w:t>
            </w:r>
            <w:proofErr w:type="spellEnd"/>
            <w:r w:rsidRPr="00F55725">
              <w:rPr>
                <w:lang w:val="fr-FR"/>
              </w:rPr>
              <w:t xml:space="preserve"> </w:t>
            </w:r>
            <w:proofErr w:type="spellStart"/>
            <w:r w:rsidRPr="00F55725">
              <w:rPr>
                <w:lang w:val="fr-FR"/>
              </w:rPr>
              <w:t>with</w:t>
            </w:r>
            <w:proofErr w:type="spellEnd"/>
            <w:r w:rsidRPr="00F55725">
              <w:rPr>
                <w:lang w:val="fr-FR"/>
              </w:rPr>
              <w:t xml:space="preserve"> Code 39, </w:t>
            </w:r>
            <w:proofErr w:type="spellStart"/>
            <w:r w:rsidRPr="00F55725">
              <w:rPr>
                <w:lang w:val="fr-FR"/>
              </w:rPr>
              <w:t>is</w:t>
            </w:r>
            <w:proofErr w:type="spellEnd"/>
            <w:r w:rsidRPr="00F55725">
              <w:rPr>
                <w:lang w:val="fr-FR"/>
              </w:rPr>
              <w:t xml:space="preserve"> </w:t>
            </w:r>
            <w:proofErr w:type="spellStart"/>
            <w:r w:rsidRPr="00F55725">
              <w:rPr>
                <w:lang w:val="fr-FR"/>
              </w:rPr>
              <w:t>defined</w:t>
            </w:r>
            <w:proofErr w:type="spellEnd"/>
            <w:r w:rsidRPr="00F55725">
              <w:rPr>
                <w:lang w:val="fr-FR"/>
              </w:rPr>
              <w:t xml:space="preserve"> and </w:t>
            </w:r>
            <w:proofErr w:type="spellStart"/>
            <w:r w:rsidRPr="00F55725">
              <w:rPr>
                <w:lang w:val="fr-FR"/>
              </w:rPr>
              <w:t>recommended</w:t>
            </w:r>
            <w:proofErr w:type="spellEnd"/>
            <w:r w:rsidRPr="00F55725">
              <w:rPr>
                <w:lang w:val="fr-FR"/>
              </w:rPr>
              <w:t xml:space="preserve"> in the </w:t>
            </w:r>
            <w:proofErr w:type="spellStart"/>
            <w:r w:rsidRPr="00F55725">
              <w:rPr>
                <w:lang w:val="fr-FR"/>
              </w:rPr>
              <w:t>specification</w:t>
            </w:r>
            <w:proofErr w:type="spellEnd"/>
            <w:r w:rsidRPr="00F55725">
              <w:rPr>
                <w:lang w:val="fr-FR"/>
              </w:rPr>
              <w:t xml:space="preserve">. </w:t>
            </w:r>
            <w:proofErr w:type="spellStart"/>
            <w:r w:rsidRPr="00F55725">
              <w:rPr>
                <w:lang w:val="fr-FR"/>
              </w:rPr>
              <w:t>While</w:t>
            </w:r>
            <w:proofErr w:type="spellEnd"/>
            <w:r w:rsidRPr="00F55725">
              <w:rPr>
                <w:lang w:val="fr-FR"/>
              </w:rPr>
              <w:t xml:space="preserve"> not </w:t>
            </w:r>
            <w:proofErr w:type="spellStart"/>
            <w:r w:rsidRPr="00F55725">
              <w:rPr>
                <w:lang w:val="fr-FR"/>
              </w:rPr>
              <w:t>required</w:t>
            </w:r>
            <w:proofErr w:type="spellEnd"/>
            <w:r w:rsidRPr="00F55725">
              <w:rPr>
                <w:lang w:val="fr-FR"/>
              </w:rPr>
              <w:t xml:space="preserve"> by the </w:t>
            </w:r>
            <w:proofErr w:type="spellStart"/>
            <w:r w:rsidRPr="00F55725">
              <w:rPr>
                <w:lang w:val="fr-FR"/>
              </w:rPr>
              <w:t>general</w:t>
            </w:r>
            <w:proofErr w:type="spellEnd"/>
            <w:r w:rsidRPr="00F55725">
              <w:rPr>
                <w:lang w:val="fr-FR"/>
              </w:rPr>
              <w:t xml:space="preserve"> </w:t>
            </w:r>
            <w:proofErr w:type="spellStart"/>
            <w:r w:rsidRPr="00F55725">
              <w:rPr>
                <w:lang w:val="fr-FR"/>
              </w:rPr>
              <w:t>specification</w:t>
            </w:r>
            <w:proofErr w:type="spellEnd"/>
            <w:r w:rsidRPr="00F55725">
              <w:rPr>
                <w:lang w:val="fr-FR"/>
              </w:rPr>
              <w:t xml:space="preserve">, </w:t>
            </w:r>
            <w:proofErr w:type="spellStart"/>
            <w:r w:rsidRPr="00F55725">
              <w:rPr>
                <w:lang w:val="fr-FR"/>
              </w:rPr>
              <w:t>it</w:t>
            </w:r>
            <w:proofErr w:type="spellEnd"/>
            <w:r w:rsidRPr="00F55725">
              <w:rPr>
                <w:lang w:val="fr-FR"/>
              </w:rPr>
              <w:t xml:space="preserve"> </w:t>
            </w:r>
            <w:proofErr w:type="spellStart"/>
            <w:r w:rsidRPr="00F55725">
              <w:rPr>
                <w:lang w:val="fr-FR"/>
              </w:rPr>
              <w:t>may</w:t>
            </w:r>
            <w:proofErr w:type="spellEnd"/>
            <w:r w:rsidRPr="00F55725">
              <w:rPr>
                <w:lang w:val="fr-FR"/>
              </w:rPr>
              <w:t xml:space="preserve"> </w:t>
            </w:r>
            <w:proofErr w:type="spellStart"/>
            <w:r w:rsidRPr="00F55725">
              <w:rPr>
                <w:lang w:val="fr-FR"/>
              </w:rPr>
              <w:t>be</w:t>
            </w:r>
            <w:proofErr w:type="spellEnd"/>
            <w:r w:rsidRPr="00F55725">
              <w:rPr>
                <w:lang w:val="fr-FR"/>
              </w:rPr>
              <w:t xml:space="preserve"> </w:t>
            </w:r>
            <w:proofErr w:type="spellStart"/>
            <w:r w:rsidRPr="00F55725">
              <w:rPr>
                <w:lang w:val="fr-FR"/>
              </w:rPr>
              <w:t>required</w:t>
            </w:r>
            <w:proofErr w:type="spellEnd"/>
            <w:r w:rsidRPr="00F55725">
              <w:rPr>
                <w:lang w:val="fr-FR"/>
              </w:rPr>
              <w:t xml:space="preserve"> in </w:t>
            </w:r>
            <w:proofErr w:type="spellStart"/>
            <w:r w:rsidRPr="00F55725">
              <w:rPr>
                <w:lang w:val="fr-FR"/>
              </w:rPr>
              <w:t>specific</w:t>
            </w:r>
            <w:proofErr w:type="spellEnd"/>
            <w:r w:rsidRPr="00F55725">
              <w:rPr>
                <w:lang w:val="fr-FR"/>
              </w:rPr>
              <w:t xml:space="preserve"> </w:t>
            </w:r>
            <w:proofErr w:type="spellStart"/>
            <w:r w:rsidRPr="00F55725">
              <w:rPr>
                <w:lang w:val="fr-FR"/>
              </w:rPr>
              <w:t>Department</w:t>
            </w:r>
            <w:proofErr w:type="spellEnd"/>
            <w:r w:rsidRPr="00F55725">
              <w:rPr>
                <w:lang w:val="fr-FR"/>
              </w:rPr>
              <w:t xml:space="preserve"> of </w:t>
            </w:r>
            <w:proofErr w:type="spellStart"/>
            <w:r w:rsidRPr="00F55725">
              <w:rPr>
                <w:lang w:val="fr-FR"/>
              </w:rPr>
              <w:t>Defense</w:t>
            </w:r>
            <w:proofErr w:type="spellEnd"/>
            <w:r w:rsidRPr="00F55725">
              <w:rPr>
                <w:lang w:val="fr-FR"/>
              </w:rPr>
              <w:t xml:space="preserve"> applications. Be sure to check the </w:t>
            </w:r>
            <w:proofErr w:type="spellStart"/>
            <w:r w:rsidRPr="00F55725">
              <w:rPr>
                <w:lang w:val="fr-FR"/>
              </w:rPr>
              <w:t>requirements</w:t>
            </w:r>
            <w:proofErr w:type="spellEnd"/>
            <w:r w:rsidRPr="00F55725">
              <w:rPr>
                <w:lang w:val="fr-FR"/>
              </w:rPr>
              <w:t xml:space="preserve"> for </w:t>
            </w:r>
            <w:proofErr w:type="spellStart"/>
            <w:r w:rsidRPr="00F55725">
              <w:rPr>
                <w:lang w:val="fr-FR"/>
              </w:rPr>
              <w:t>your</w:t>
            </w:r>
            <w:proofErr w:type="spellEnd"/>
            <w:r w:rsidRPr="00F55725">
              <w:rPr>
                <w:lang w:val="fr-FR"/>
              </w:rPr>
              <w:t xml:space="preserve"> </w:t>
            </w:r>
            <w:proofErr w:type="spellStart"/>
            <w:r w:rsidRPr="00F55725">
              <w:rPr>
                <w:lang w:val="fr-FR"/>
              </w:rPr>
              <w:t>project</w:t>
            </w:r>
            <w:proofErr w:type="spellEnd"/>
            <w:r w:rsidRPr="00F55725">
              <w:rPr>
                <w:lang w:val="fr-FR"/>
              </w:rPr>
              <w:t xml:space="preserve"> or </w:t>
            </w:r>
            <w:proofErr w:type="spellStart"/>
            <w:r w:rsidRPr="00F55725">
              <w:rPr>
                <w:lang w:val="fr-FR"/>
              </w:rPr>
              <w:t>contract</w:t>
            </w:r>
            <w:proofErr w:type="spellEnd"/>
            <w:r w:rsidRPr="00F55725">
              <w:rPr>
                <w:lang w:val="fr-FR"/>
              </w:rPr>
              <w:t>.</w:t>
            </w:r>
          </w:p>
          <w:p w14:paraId="4192ACE9" w14:textId="77777777" w:rsidR="00503198" w:rsidRDefault="00503198" w:rsidP="00503198">
            <w:pPr>
              <w:pStyle w:val="Bold3"/>
              <w:rPr>
                <w:lang w:val="fr-FR"/>
              </w:rPr>
            </w:pPr>
            <w:r w:rsidRPr="005755AC">
              <w:rPr>
                <w:lang w:val="fr-FR"/>
              </w:rPr>
              <w:t>MicroPDF14</w:t>
            </w:r>
          </w:p>
          <w:p w14:paraId="330032C6" w14:textId="17654333" w:rsidR="00F55725" w:rsidRPr="005755AC" w:rsidRDefault="00F165AA" w:rsidP="001F005D">
            <w:pPr>
              <w:pStyle w:val="Normal3Deprecate"/>
              <w:rPr>
                <w:lang w:val="fr-FR"/>
              </w:rPr>
            </w:pPr>
            <w:r w:rsidRPr="00F165AA">
              <w:rPr>
                <w:lang w:val="fr-FR"/>
              </w:rPr>
              <w:t xml:space="preserve">To </w:t>
            </w:r>
            <w:proofErr w:type="spellStart"/>
            <w:r w:rsidRPr="00F165AA">
              <w:rPr>
                <w:lang w:val="fr-FR"/>
              </w:rPr>
              <w:t>be</w:t>
            </w:r>
            <w:proofErr w:type="spellEnd"/>
            <w:r w:rsidRPr="00F165AA">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F165AA">
              <w:rPr>
                <w:lang w:val="fr-FR"/>
              </w:rPr>
              <w:t>.</w:t>
            </w:r>
          </w:p>
          <w:p w14:paraId="29A89E63" w14:textId="77777777" w:rsidR="00503198" w:rsidRDefault="00503198" w:rsidP="00503198">
            <w:pPr>
              <w:pStyle w:val="Bold3"/>
              <w:rPr>
                <w:lang w:val="fr-FR"/>
              </w:rPr>
            </w:pPr>
            <w:r w:rsidRPr="005755AC">
              <w:rPr>
                <w:lang w:val="fr-FR"/>
              </w:rPr>
              <w:t>PDF417</w:t>
            </w:r>
          </w:p>
          <w:p w14:paraId="44D1083E" w14:textId="77777777" w:rsidR="00F55725" w:rsidRPr="005755AC" w:rsidRDefault="00F165AA" w:rsidP="00F55725">
            <w:pPr>
              <w:pStyle w:val="Normal3"/>
              <w:rPr>
                <w:lang w:val="fr-FR"/>
              </w:rPr>
            </w:pPr>
            <w:r w:rsidRPr="00F165AA">
              <w:rPr>
                <w:lang w:val="fr-FR"/>
              </w:rPr>
              <w:t xml:space="preserve">PDF417 </w:t>
            </w:r>
            <w:proofErr w:type="spellStart"/>
            <w:r w:rsidRPr="00F165AA">
              <w:rPr>
                <w:lang w:val="fr-FR"/>
              </w:rPr>
              <w:t>is</w:t>
            </w:r>
            <w:proofErr w:type="spellEnd"/>
            <w:r w:rsidRPr="00F165AA">
              <w:rPr>
                <w:lang w:val="fr-FR"/>
              </w:rPr>
              <w:t xml:space="preserve"> a </w:t>
            </w:r>
            <w:proofErr w:type="spellStart"/>
            <w:r w:rsidRPr="00F165AA">
              <w:rPr>
                <w:lang w:val="fr-FR"/>
              </w:rPr>
              <w:t>stacked</w:t>
            </w:r>
            <w:proofErr w:type="spellEnd"/>
            <w:r w:rsidRPr="00F165AA">
              <w:rPr>
                <w:lang w:val="fr-FR"/>
              </w:rPr>
              <w:t xml:space="preserve"> </w:t>
            </w:r>
            <w:proofErr w:type="spellStart"/>
            <w:r w:rsidRPr="00F165AA">
              <w:rPr>
                <w:lang w:val="fr-FR"/>
              </w:rPr>
              <w:t>linear</w:t>
            </w:r>
            <w:proofErr w:type="spellEnd"/>
            <w:r w:rsidRPr="00F165AA">
              <w:rPr>
                <w:lang w:val="fr-FR"/>
              </w:rPr>
              <w:t xml:space="preserve"> </w:t>
            </w:r>
            <w:proofErr w:type="spellStart"/>
            <w:r w:rsidRPr="00F165AA">
              <w:rPr>
                <w:lang w:val="fr-FR"/>
              </w:rPr>
              <w:t>barcode</w:t>
            </w:r>
            <w:proofErr w:type="spellEnd"/>
            <w:r w:rsidRPr="00F165AA">
              <w:rPr>
                <w:lang w:val="fr-FR"/>
              </w:rPr>
              <w:t xml:space="preserve"> </w:t>
            </w:r>
            <w:proofErr w:type="spellStart"/>
            <w:r w:rsidRPr="00F165AA">
              <w:rPr>
                <w:lang w:val="fr-FR"/>
              </w:rPr>
              <w:t>symbol</w:t>
            </w:r>
            <w:proofErr w:type="spellEnd"/>
            <w:r w:rsidRPr="00F165AA">
              <w:rPr>
                <w:lang w:val="fr-FR"/>
              </w:rPr>
              <w:t xml:space="preserve"> format. PDF stands for Portable Data File. The 417 signifies </w:t>
            </w:r>
            <w:proofErr w:type="spellStart"/>
            <w:r w:rsidRPr="00F165AA">
              <w:rPr>
                <w:lang w:val="fr-FR"/>
              </w:rPr>
              <w:t>that</w:t>
            </w:r>
            <w:proofErr w:type="spellEnd"/>
            <w:r w:rsidRPr="00F165AA">
              <w:rPr>
                <w:lang w:val="fr-FR"/>
              </w:rPr>
              <w:t xml:space="preserve"> </w:t>
            </w:r>
            <w:proofErr w:type="spellStart"/>
            <w:r w:rsidRPr="00F165AA">
              <w:rPr>
                <w:lang w:val="fr-FR"/>
              </w:rPr>
              <w:t>each</w:t>
            </w:r>
            <w:proofErr w:type="spellEnd"/>
            <w:r w:rsidRPr="00F165AA">
              <w:rPr>
                <w:lang w:val="fr-FR"/>
              </w:rPr>
              <w:t xml:space="preserve"> pattern in the code </w:t>
            </w:r>
            <w:proofErr w:type="spellStart"/>
            <w:r w:rsidRPr="00F165AA">
              <w:rPr>
                <w:lang w:val="fr-FR"/>
              </w:rPr>
              <w:t>consists</w:t>
            </w:r>
            <w:proofErr w:type="spellEnd"/>
            <w:r w:rsidRPr="00F165AA">
              <w:rPr>
                <w:lang w:val="fr-FR"/>
              </w:rPr>
              <w:t xml:space="preserve"> of 4 bars and </w:t>
            </w:r>
            <w:proofErr w:type="spellStart"/>
            <w:r w:rsidRPr="00F165AA">
              <w:rPr>
                <w:lang w:val="fr-FR"/>
              </w:rPr>
              <w:t>spaces</w:t>
            </w:r>
            <w:proofErr w:type="spellEnd"/>
            <w:r w:rsidRPr="00F165AA">
              <w:rPr>
                <w:lang w:val="fr-FR"/>
              </w:rPr>
              <w:t xml:space="preserve">, and </w:t>
            </w:r>
            <w:proofErr w:type="spellStart"/>
            <w:r w:rsidRPr="00F165AA">
              <w:rPr>
                <w:lang w:val="fr-FR"/>
              </w:rPr>
              <w:t>that</w:t>
            </w:r>
            <w:proofErr w:type="spellEnd"/>
            <w:r w:rsidRPr="00F165AA">
              <w:rPr>
                <w:lang w:val="fr-FR"/>
              </w:rPr>
              <w:t xml:space="preserve"> </w:t>
            </w:r>
            <w:proofErr w:type="spellStart"/>
            <w:r w:rsidRPr="00F165AA">
              <w:rPr>
                <w:lang w:val="fr-FR"/>
              </w:rPr>
              <w:t>each</w:t>
            </w:r>
            <w:proofErr w:type="spellEnd"/>
            <w:r w:rsidRPr="00F165AA">
              <w:rPr>
                <w:lang w:val="fr-FR"/>
              </w:rPr>
              <w:t xml:space="preserve"> pattern </w:t>
            </w:r>
            <w:proofErr w:type="spellStart"/>
            <w:r w:rsidRPr="00F165AA">
              <w:rPr>
                <w:lang w:val="fr-FR"/>
              </w:rPr>
              <w:t>is</w:t>
            </w:r>
            <w:proofErr w:type="spellEnd"/>
            <w:r w:rsidRPr="00F165AA">
              <w:rPr>
                <w:lang w:val="fr-FR"/>
              </w:rPr>
              <w:t xml:space="preserve"> 17 </w:t>
            </w:r>
            <w:proofErr w:type="spellStart"/>
            <w:r w:rsidRPr="00F165AA">
              <w:rPr>
                <w:lang w:val="fr-FR"/>
              </w:rPr>
              <w:t>units</w:t>
            </w:r>
            <w:proofErr w:type="spellEnd"/>
            <w:r w:rsidRPr="00F165AA">
              <w:rPr>
                <w:lang w:val="fr-FR"/>
              </w:rPr>
              <w:t xml:space="preserve"> long. It </w:t>
            </w:r>
            <w:proofErr w:type="spellStart"/>
            <w:r w:rsidRPr="00F165AA">
              <w:rPr>
                <w:lang w:val="fr-FR"/>
              </w:rPr>
              <w:t>is</w:t>
            </w:r>
            <w:proofErr w:type="spellEnd"/>
            <w:r w:rsidRPr="00F165AA">
              <w:rPr>
                <w:lang w:val="fr-FR"/>
              </w:rPr>
              <w:t xml:space="preserve"> </w:t>
            </w:r>
            <w:proofErr w:type="spellStart"/>
            <w:r w:rsidRPr="00F165AA">
              <w:rPr>
                <w:lang w:val="fr-FR"/>
              </w:rPr>
              <w:t>used</w:t>
            </w:r>
            <w:proofErr w:type="spellEnd"/>
            <w:r w:rsidRPr="00F165AA">
              <w:rPr>
                <w:lang w:val="fr-FR"/>
              </w:rPr>
              <w:t xml:space="preserve"> in a </w:t>
            </w:r>
            <w:proofErr w:type="spellStart"/>
            <w:r w:rsidRPr="00F165AA">
              <w:rPr>
                <w:lang w:val="fr-FR"/>
              </w:rPr>
              <w:t>variety</w:t>
            </w:r>
            <w:proofErr w:type="spellEnd"/>
            <w:r w:rsidRPr="00F165AA">
              <w:rPr>
                <w:lang w:val="fr-FR"/>
              </w:rPr>
              <w:t xml:space="preserve"> of applications, </w:t>
            </w:r>
            <w:proofErr w:type="spellStart"/>
            <w:r w:rsidRPr="00F165AA">
              <w:rPr>
                <w:lang w:val="fr-FR"/>
              </w:rPr>
              <w:t>primarily</w:t>
            </w:r>
            <w:proofErr w:type="spellEnd"/>
            <w:r w:rsidRPr="00F165AA">
              <w:rPr>
                <w:lang w:val="fr-FR"/>
              </w:rPr>
              <w:t xml:space="preserve"> transport, identification </w:t>
            </w:r>
            <w:proofErr w:type="spellStart"/>
            <w:r w:rsidRPr="00F165AA">
              <w:rPr>
                <w:lang w:val="fr-FR"/>
              </w:rPr>
              <w:t>cards</w:t>
            </w:r>
            <w:proofErr w:type="spellEnd"/>
            <w:r w:rsidRPr="00F165AA">
              <w:rPr>
                <w:lang w:val="fr-FR"/>
              </w:rPr>
              <w:t xml:space="preserve">, and </w:t>
            </w:r>
            <w:proofErr w:type="spellStart"/>
            <w:r w:rsidRPr="00F165AA">
              <w:rPr>
                <w:lang w:val="fr-FR"/>
              </w:rPr>
              <w:t>inventory</w:t>
            </w:r>
            <w:proofErr w:type="spellEnd"/>
            <w:r w:rsidRPr="00F165AA">
              <w:rPr>
                <w:lang w:val="fr-FR"/>
              </w:rPr>
              <w:t xml:space="preserve"> management. PDF417 </w:t>
            </w:r>
            <w:proofErr w:type="spellStart"/>
            <w:r w:rsidRPr="00F165AA">
              <w:rPr>
                <w:lang w:val="fr-FR"/>
              </w:rPr>
              <w:t>is</w:t>
            </w:r>
            <w:proofErr w:type="spellEnd"/>
            <w:r w:rsidRPr="00F165AA">
              <w:rPr>
                <w:lang w:val="fr-FR"/>
              </w:rPr>
              <w:t xml:space="preserve"> </w:t>
            </w:r>
            <w:proofErr w:type="spellStart"/>
            <w:r w:rsidRPr="00F165AA">
              <w:rPr>
                <w:lang w:val="fr-FR"/>
              </w:rPr>
              <w:t>also</w:t>
            </w:r>
            <w:proofErr w:type="spellEnd"/>
            <w:r w:rsidRPr="00F165AA">
              <w:rPr>
                <w:lang w:val="fr-FR"/>
              </w:rPr>
              <w:t xml:space="preserve"> </w:t>
            </w:r>
            <w:proofErr w:type="spellStart"/>
            <w:r w:rsidRPr="00F165AA">
              <w:rPr>
                <w:lang w:val="fr-FR"/>
              </w:rPr>
              <w:t>selected</w:t>
            </w:r>
            <w:proofErr w:type="spellEnd"/>
            <w:r w:rsidRPr="00F165AA">
              <w:rPr>
                <w:lang w:val="fr-FR"/>
              </w:rPr>
              <w:t xml:space="preserve"> by the </w:t>
            </w:r>
            <w:proofErr w:type="spellStart"/>
            <w:r w:rsidRPr="00F165AA">
              <w:rPr>
                <w:lang w:val="fr-FR"/>
              </w:rPr>
              <w:t>airline</w:t>
            </w:r>
            <w:proofErr w:type="spellEnd"/>
            <w:r w:rsidRPr="00F165AA">
              <w:rPr>
                <w:lang w:val="fr-FR"/>
              </w:rPr>
              <w:t xml:space="preserve"> </w:t>
            </w:r>
            <w:proofErr w:type="spellStart"/>
            <w:r w:rsidRPr="00F165AA">
              <w:rPr>
                <w:lang w:val="fr-FR"/>
              </w:rPr>
              <w:t>industry's</w:t>
            </w:r>
            <w:proofErr w:type="spellEnd"/>
            <w:r w:rsidRPr="00F165AA">
              <w:rPr>
                <w:lang w:val="fr-FR"/>
              </w:rPr>
              <w:t xml:space="preserve"> Bar </w:t>
            </w:r>
            <w:proofErr w:type="spellStart"/>
            <w:r w:rsidRPr="00F165AA">
              <w:rPr>
                <w:lang w:val="fr-FR"/>
              </w:rPr>
              <w:t>Coded</w:t>
            </w:r>
            <w:proofErr w:type="spellEnd"/>
            <w:r w:rsidRPr="00F165AA">
              <w:rPr>
                <w:lang w:val="fr-FR"/>
              </w:rPr>
              <w:t xml:space="preserve"> </w:t>
            </w:r>
            <w:proofErr w:type="spellStart"/>
            <w:r w:rsidRPr="00F165AA">
              <w:rPr>
                <w:lang w:val="fr-FR"/>
              </w:rPr>
              <w:t>Boarding</w:t>
            </w:r>
            <w:proofErr w:type="spellEnd"/>
            <w:r w:rsidRPr="00F165AA">
              <w:rPr>
                <w:lang w:val="fr-FR"/>
              </w:rPr>
              <w:t xml:space="preserve"> </w:t>
            </w:r>
            <w:proofErr w:type="spellStart"/>
            <w:r w:rsidRPr="00F165AA">
              <w:rPr>
                <w:lang w:val="fr-FR"/>
              </w:rPr>
              <w:t>Pass</w:t>
            </w:r>
            <w:proofErr w:type="spellEnd"/>
            <w:r w:rsidRPr="00F165AA">
              <w:rPr>
                <w:lang w:val="fr-FR"/>
              </w:rPr>
              <w:t xml:space="preserve"> standard (BCBP) as the 2D bar code </w:t>
            </w:r>
            <w:proofErr w:type="spellStart"/>
            <w:r w:rsidRPr="00F165AA">
              <w:rPr>
                <w:lang w:val="fr-FR"/>
              </w:rPr>
              <w:t>symbolism</w:t>
            </w:r>
            <w:proofErr w:type="spellEnd"/>
            <w:r w:rsidRPr="00F165AA">
              <w:rPr>
                <w:lang w:val="fr-FR"/>
              </w:rPr>
              <w:t xml:space="preserve"> for </w:t>
            </w:r>
            <w:proofErr w:type="spellStart"/>
            <w:r w:rsidRPr="00F165AA">
              <w:rPr>
                <w:lang w:val="fr-FR"/>
              </w:rPr>
              <w:t>paper</w:t>
            </w:r>
            <w:proofErr w:type="spellEnd"/>
            <w:r w:rsidRPr="00F165AA">
              <w:rPr>
                <w:lang w:val="fr-FR"/>
              </w:rPr>
              <w:t xml:space="preserve"> </w:t>
            </w:r>
            <w:proofErr w:type="spellStart"/>
            <w:r w:rsidRPr="00F165AA">
              <w:rPr>
                <w:lang w:val="fr-FR"/>
              </w:rPr>
              <w:t>boarding</w:t>
            </w:r>
            <w:proofErr w:type="spellEnd"/>
            <w:r w:rsidRPr="00F165AA">
              <w:rPr>
                <w:lang w:val="fr-FR"/>
              </w:rPr>
              <w:t xml:space="preserve"> passes.</w:t>
            </w:r>
          </w:p>
          <w:p w14:paraId="223608EB" w14:textId="77777777" w:rsidR="00503198" w:rsidRDefault="00503198" w:rsidP="00503198">
            <w:pPr>
              <w:pStyle w:val="Bold3"/>
              <w:rPr>
                <w:lang w:val="fr-FR"/>
              </w:rPr>
            </w:pPr>
            <w:r w:rsidRPr="005755AC">
              <w:rPr>
                <w:lang w:val="fr-FR"/>
              </w:rPr>
              <w:t>Plessey</w:t>
            </w:r>
          </w:p>
          <w:p w14:paraId="0E00E369" w14:textId="77777777" w:rsidR="00F55725" w:rsidRPr="005755AC" w:rsidRDefault="00F165AA" w:rsidP="00F55725">
            <w:pPr>
              <w:pStyle w:val="Normal3"/>
              <w:rPr>
                <w:lang w:val="fr-FR"/>
              </w:rPr>
            </w:pPr>
            <w:r w:rsidRPr="00F165AA">
              <w:rPr>
                <w:lang w:val="fr-FR"/>
              </w:rPr>
              <w:t xml:space="preserve">Plessey </w:t>
            </w:r>
            <w:proofErr w:type="spellStart"/>
            <w:r w:rsidRPr="00F165AA">
              <w:rPr>
                <w:lang w:val="fr-FR"/>
              </w:rPr>
              <w:t>is</w:t>
            </w:r>
            <w:proofErr w:type="spellEnd"/>
            <w:r w:rsidRPr="00F165AA">
              <w:rPr>
                <w:lang w:val="fr-FR"/>
              </w:rPr>
              <w:t xml:space="preserve"> a 1D </w:t>
            </w:r>
            <w:proofErr w:type="spellStart"/>
            <w:r w:rsidRPr="00F165AA">
              <w:rPr>
                <w:lang w:val="fr-FR"/>
              </w:rPr>
              <w:t>linear</w:t>
            </w:r>
            <w:proofErr w:type="spellEnd"/>
            <w:r w:rsidRPr="00F165AA">
              <w:rPr>
                <w:lang w:val="fr-FR"/>
              </w:rPr>
              <w:t xml:space="preserve"> </w:t>
            </w:r>
            <w:proofErr w:type="spellStart"/>
            <w:r w:rsidRPr="00F165AA">
              <w:rPr>
                <w:lang w:val="fr-FR"/>
              </w:rPr>
              <w:t>barcode</w:t>
            </w:r>
            <w:proofErr w:type="spellEnd"/>
            <w:r w:rsidRPr="00F165AA">
              <w:rPr>
                <w:lang w:val="fr-FR"/>
              </w:rPr>
              <w:t xml:space="preserve"> </w:t>
            </w:r>
            <w:proofErr w:type="spellStart"/>
            <w:r w:rsidRPr="00F165AA">
              <w:rPr>
                <w:lang w:val="fr-FR"/>
              </w:rPr>
              <w:t>symbology</w:t>
            </w:r>
            <w:proofErr w:type="spellEnd"/>
            <w:r w:rsidRPr="00F165AA">
              <w:rPr>
                <w:lang w:val="fr-FR"/>
              </w:rPr>
              <w:t xml:space="preserve"> </w:t>
            </w:r>
            <w:proofErr w:type="spellStart"/>
            <w:r w:rsidRPr="00F165AA">
              <w:rPr>
                <w:lang w:val="fr-FR"/>
              </w:rPr>
              <w:t>based</w:t>
            </w:r>
            <w:proofErr w:type="spellEnd"/>
            <w:r w:rsidRPr="00F165AA">
              <w:rPr>
                <w:lang w:val="fr-FR"/>
              </w:rPr>
              <w:t xml:space="preserve"> on pulse </w:t>
            </w:r>
            <w:proofErr w:type="spellStart"/>
            <w:r w:rsidRPr="00F165AA">
              <w:rPr>
                <w:lang w:val="fr-FR"/>
              </w:rPr>
              <w:t>width</w:t>
            </w:r>
            <w:proofErr w:type="spellEnd"/>
            <w:r w:rsidRPr="00F165AA">
              <w:rPr>
                <w:lang w:val="fr-FR"/>
              </w:rPr>
              <w:t xml:space="preserve"> modulation, </w:t>
            </w:r>
            <w:proofErr w:type="spellStart"/>
            <w:r w:rsidRPr="00F165AA">
              <w:rPr>
                <w:lang w:val="fr-FR"/>
              </w:rPr>
              <w:t>developed</w:t>
            </w:r>
            <w:proofErr w:type="spellEnd"/>
            <w:r w:rsidRPr="00F165AA">
              <w:rPr>
                <w:lang w:val="fr-FR"/>
              </w:rPr>
              <w:t xml:space="preserve"> </w:t>
            </w:r>
            <w:proofErr w:type="spellStart"/>
            <w:r w:rsidRPr="00F165AA">
              <w:rPr>
                <w:lang w:val="fr-FR"/>
              </w:rPr>
              <w:t>in</w:t>
            </w:r>
            <w:proofErr w:type="spellEnd"/>
            <w:r w:rsidRPr="00F165AA">
              <w:rPr>
                <w:lang w:val="fr-FR"/>
              </w:rPr>
              <w:t xml:space="preserve"> 1971 by The Plessey </w:t>
            </w:r>
            <w:proofErr w:type="spellStart"/>
            <w:r w:rsidRPr="00F165AA">
              <w:rPr>
                <w:lang w:val="fr-FR"/>
              </w:rPr>
              <w:t>Company</w:t>
            </w:r>
            <w:proofErr w:type="spellEnd"/>
            <w:r w:rsidRPr="00F165AA">
              <w:rPr>
                <w:lang w:val="fr-FR"/>
              </w:rPr>
              <w:t xml:space="preserve"> </w:t>
            </w:r>
            <w:proofErr w:type="spellStart"/>
            <w:r w:rsidRPr="00F165AA">
              <w:rPr>
                <w:lang w:val="fr-FR"/>
              </w:rPr>
              <w:t>plc</w:t>
            </w:r>
            <w:proofErr w:type="spellEnd"/>
            <w:r w:rsidRPr="00F165AA">
              <w:rPr>
                <w:lang w:val="fr-FR"/>
              </w:rPr>
              <w:t>, a British-</w:t>
            </w:r>
            <w:proofErr w:type="spellStart"/>
            <w:r w:rsidRPr="00F165AA">
              <w:rPr>
                <w:lang w:val="fr-FR"/>
              </w:rPr>
              <w:t>based</w:t>
            </w:r>
            <w:proofErr w:type="spellEnd"/>
            <w:r w:rsidRPr="00F165AA">
              <w:rPr>
                <w:lang w:val="fr-FR"/>
              </w:rPr>
              <w:t xml:space="preserve"> </w:t>
            </w:r>
            <w:proofErr w:type="spellStart"/>
            <w:r w:rsidRPr="00F165AA">
              <w:rPr>
                <w:lang w:val="fr-FR"/>
              </w:rPr>
              <w:t>company</w:t>
            </w:r>
            <w:proofErr w:type="spellEnd"/>
            <w:r w:rsidRPr="00F165AA">
              <w:rPr>
                <w:lang w:val="fr-FR"/>
              </w:rPr>
              <w:t xml:space="preserve">. It </w:t>
            </w:r>
            <w:proofErr w:type="spellStart"/>
            <w:r w:rsidRPr="00F165AA">
              <w:rPr>
                <w:lang w:val="fr-FR"/>
              </w:rPr>
              <w:t>is</w:t>
            </w:r>
            <w:proofErr w:type="spellEnd"/>
            <w:r w:rsidRPr="00F165AA">
              <w:rPr>
                <w:lang w:val="fr-FR"/>
              </w:rPr>
              <w:t xml:space="preserve"> one of the first </w:t>
            </w:r>
            <w:proofErr w:type="spellStart"/>
            <w:r w:rsidRPr="00F165AA">
              <w:rPr>
                <w:lang w:val="fr-FR"/>
              </w:rPr>
              <w:t>barcode</w:t>
            </w:r>
            <w:proofErr w:type="spellEnd"/>
            <w:r w:rsidRPr="00F165AA">
              <w:rPr>
                <w:lang w:val="fr-FR"/>
              </w:rPr>
              <w:t xml:space="preserve"> </w:t>
            </w:r>
            <w:proofErr w:type="spellStart"/>
            <w:r w:rsidRPr="00F165AA">
              <w:rPr>
                <w:lang w:val="fr-FR"/>
              </w:rPr>
              <w:t>symbology</w:t>
            </w:r>
            <w:proofErr w:type="spellEnd"/>
            <w:r w:rsidRPr="00F165AA">
              <w:rPr>
                <w:lang w:val="fr-FR"/>
              </w:rPr>
              <w:t xml:space="preserve"> and </w:t>
            </w:r>
            <w:proofErr w:type="spellStart"/>
            <w:r w:rsidRPr="00F165AA">
              <w:rPr>
                <w:lang w:val="fr-FR"/>
              </w:rPr>
              <w:t>is</w:t>
            </w:r>
            <w:proofErr w:type="spellEnd"/>
            <w:r w:rsidRPr="00F165AA">
              <w:rPr>
                <w:lang w:val="fr-FR"/>
              </w:rPr>
              <w:t xml:space="preserve"> </w:t>
            </w:r>
            <w:proofErr w:type="spellStart"/>
            <w:r w:rsidRPr="00F165AA">
              <w:rPr>
                <w:lang w:val="fr-FR"/>
              </w:rPr>
              <w:t>still</w:t>
            </w:r>
            <w:proofErr w:type="spellEnd"/>
            <w:r w:rsidRPr="00F165AA">
              <w:rPr>
                <w:lang w:val="fr-FR"/>
              </w:rPr>
              <w:t xml:space="preserve"> </w:t>
            </w:r>
            <w:proofErr w:type="spellStart"/>
            <w:r w:rsidRPr="00F165AA">
              <w:rPr>
                <w:lang w:val="fr-FR"/>
              </w:rPr>
              <w:t>used</w:t>
            </w:r>
            <w:proofErr w:type="spellEnd"/>
            <w:r w:rsidRPr="00F165AA">
              <w:rPr>
                <w:lang w:val="fr-FR"/>
              </w:rPr>
              <w:t xml:space="preserve"> in </w:t>
            </w:r>
            <w:proofErr w:type="spellStart"/>
            <w:r w:rsidRPr="00F165AA">
              <w:rPr>
                <w:lang w:val="fr-FR"/>
              </w:rPr>
              <w:t>some</w:t>
            </w:r>
            <w:proofErr w:type="spellEnd"/>
            <w:r w:rsidRPr="00F165AA">
              <w:rPr>
                <w:lang w:val="fr-FR"/>
              </w:rPr>
              <w:t xml:space="preserve"> rare </w:t>
            </w:r>
            <w:proofErr w:type="spellStart"/>
            <w:r w:rsidRPr="00F165AA">
              <w:rPr>
                <w:lang w:val="fr-FR"/>
              </w:rPr>
              <w:t>libraries</w:t>
            </w:r>
            <w:proofErr w:type="spellEnd"/>
            <w:r w:rsidRPr="00F165AA">
              <w:rPr>
                <w:lang w:val="fr-FR"/>
              </w:rPr>
              <w:t>.</w:t>
            </w:r>
          </w:p>
          <w:p w14:paraId="5320E3EC" w14:textId="77777777" w:rsidR="00503198" w:rsidRDefault="00503198" w:rsidP="00503198">
            <w:pPr>
              <w:pStyle w:val="Bold3"/>
              <w:rPr>
                <w:lang w:val="fr-FR"/>
              </w:rPr>
            </w:pPr>
            <w:proofErr w:type="spellStart"/>
            <w:r w:rsidRPr="005755AC">
              <w:rPr>
                <w:lang w:val="fr-FR"/>
              </w:rPr>
              <w:t>Postnet</w:t>
            </w:r>
            <w:proofErr w:type="spellEnd"/>
          </w:p>
          <w:p w14:paraId="2FD4B817" w14:textId="77777777" w:rsidR="00F55725" w:rsidRPr="00F165AA" w:rsidRDefault="00F165AA" w:rsidP="00F55725">
            <w:pPr>
              <w:pStyle w:val="Normal3"/>
            </w:pPr>
            <w:r w:rsidRPr="00F165AA">
              <w:t xml:space="preserve">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w:t>
            </w:r>
            <w:proofErr w:type="spellStart"/>
            <w:r w:rsidRPr="00F165AA">
              <w:t>OneCode</w:t>
            </w:r>
            <w:proofErr w:type="spellEnd"/>
            <w:r w:rsidRPr="00F165AA">
              <w:t xml:space="preserve"> Solution), which combines all previous Postal Service barcodes and marking into a single barcode</w:t>
            </w:r>
            <w:r>
              <w:t>.</w:t>
            </w:r>
          </w:p>
          <w:p w14:paraId="0EA71EA7" w14:textId="77777777" w:rsidR="00503198" w:rsidRDefault="00503198" w:rsidP="00503198">
            <w:pPr>
              <w:pStyle w:val="Bold3"/>
              <w:rPr>
                <w:lang w:val="fr-FR"/>
              </w:rPr>
            </w:pPr>
            <w:proofErr w:type="spellStart"/>
            <w:r w:rsidRPr="005755AC">
              <w:rPr>
                <w:lang w:val="fr-FR"/>
              </w:rPr>
              <w:t>QR_Code</w:t>
            </w:r>
            <w:proofErr w:type="spellEnd"/>
          </w:p>
          <w:p w14:paraId="3C4FAD68" w14:textId="77777777" w:rsidR="00F55725" w:rsidRPr="005755AC" w:rsidRDefault="00F165AA" w:rsidP="00F55725">
            <w:pPr>
              <w:pStyle w:val="Normal3"/>
              <w:rPr>
                <w:lang w:val="fr-FR"/>
              </w:rPr>
            </w:pPr>
            <w:r w:rsidRPr="00F165AA">
              <w:rPr>
                <w:lang w:val="fr-FR"/>
              </w:rPr>
              <w:t xml:space="preserve">QR codes (Quick </w:t>
            </w:r>
            <w:proofErr w:type="spellStart"/>
            <w:r w:rsidRPr="00F165AA">
              <w:rPr>
                <w:lang w:val="fr-FR"/>
              </w:rPr>
              <w:t>Response</w:t>
            </w:r>
            <w:proofErr w:type="spellEnd"/>
            <w:r w:rsidRPr="00F165AA">
              <w:rPr>
                <w:lang w:val="fr-FR"/>
              </w:rPr>
              <w:t xml:space="preserve"> codes) are </w:t>
            </w:r>
            <w:proofErr w:type="spellStart"/>
            <w:r w:rsidRPr="00F165AA">
              <w:rPr>
                <w:lang w:val="fr-FR"/>
              </w:rPr>
              <w:t>two-dimensional</w:t>
            </w:r>
            <w:proofErr w:type="spellEnd"/>
            <w:r w:rsidRPr="00F165AA">
              <w:rPr>
                <w:lang w:val="fr-FR"/>
              </w:rPr>
              <w:t xml:space="preserve"> </w:t>
            </w:r>
            <w:proofErr w:type="spellStart"/>
            <w:r w:rsidRPr="00F165AA">
              <w:rPr>
                <w:lang w:val="fr-FR"/>
              </w:rPr>
              <w:t>symbols</w:t>
            </w:r>
            <w:proofErr w:type="spellEnd"/>
            <w:r w:rsidRPr="00F165AA">
              <w:rPr>
                <w:lang w:val="fr-FR"/>
              </w:rPr>
              <w:t xml:space="preserve">. The codes have </w:t>
            </w:r>
            <w:proofErr w:type="spellStart"/>
            <w:r w:rsidRPr="00F165AA">
              <w:rPr>
                <w:lang w:val="fr-FR"/>
              </w:rPr>
              <w:t>small</w:t>
            </w:r>
            <w:proofErr w:type="spellEnd"/>
            <w:r w:rsidRPr="00F165AA">
              <w:rPr>
                <w:lang w:val="fr-FR"/>
              </w:rPr>
              <w:t xml:space="preserve"> squares </w:t>
            </w:r>
            <w:proofErr w:type="spellStart"/>
            <w:r w:rsidRPr="00F165AA">
              <w:rPr>
                <w:lang w:val="fr-FR"/>
              </w:rPr>
              <w:t>with</w:t>
            </w:r>
            <w:proofErr w:type="spellEnd"/>
            <w:r w:rsidRPr="00F165AA">
              <w:rPr>
                <w:lang w:val="fr-FR"/>
              </w:rPr>
              <w:t xml:space="preserve"> black and white patterns. A QR code can </w:t>
            </w:r>
            <w:proofErr w:type="spellStart"/>
            <w:r w:rsidRPr="00F165AA">
              <w:rPr>
                <w:lang w:val="fr-FR"/>
              </w:rPr>
              <w:t>contain</w:t>
            </w:r>
            <w:proofErr w:type="spellEnd"/>
            <w:r w:rsidRPr="00F165AA">
              <w:rPr>
                <w:lang w:val="fr-FR"/>
              </w:rPr>
              <w:t xml:space="preserve"> up to 4296 </w:t>
            </w:r>
            <w:proofErr w:type="spellStart"/>
            <w:r w:rsidRPr="00F165AA">
              <w:rPr>
                <w:lang w:val="fr-FR"/>
              </w:rPr>
              <w:t>alphanumeric</w:t>
            </w:r>
            <w:proofErr w:type="spellEnd"/>
            <w:r w:rsidRPr="00F165AA">
              <w:rPr>
                <w:lang w:val="fr-FR"/>
              </w:rPr>
              <w:t xml:space="preserve"> </w:t>
            </w:r>
            <w:proofErr w:type="spellStart"/>
            <w:r w:rsidRPr="00F165AA">
              <w:rPr>
                <w:lang w:val="fr-FR"/>
              </w:rPr>
              <w:t>characters</w:t>
            </w:r>
            <w:proofErr w:type="spellEnd"/>
            <w:r w:rsidRPr="00F165AA">
              <w:rPr>
                <w:lang w:val="fr-FR"/>
              </w:rPr>
              <w:t xml:space="preserve">. The QR code </w:t>
            </w:r>
            <w:proofErr w:type="spellStart"/>
            <w:r w:rsidRPr="00F165AA">
              <w:rPr>
                <w:lang w:val="fr-FR"/>
              </w:rPr>
              <w:t>is</w:t>
            </w:r>
            <w:proofErr w:type="spellEnd"/>
            <w:r w:rsidRPr="00F165AA">
              <w:rPr>
                <w:lang w:val="fr-FR"/>
              </w:rPr>
              <w:t xml:space="preserve"> </w:t>
            </w:r>
            <w:proofErr w:type="spellStart"/>
            <w:r w:rsidRPr="00F165AA">
              <w:rPr>
                <w:lang w:val="fr-FR"/>
              </w:rPr>
              <w:t>defined</w:t>
            </w:r>
            <w:proofErr w:type="spellEnd"/>
            <w:r w:rsidRPr="00F165AA">
              <w:rPr>
                <w:lang w:val="fr-FR"/>
              </w:rPr>
              <w:t xml:space="preserve"> by ISO/IEC 18004:2006 standard.</w:t>
            </w:r>
          </w:p>
          <w:p w14:paraId="57BC4639" w14:textId="77777777" w:rsidR="00503198" w:rsidRDefault="00503198" w:rsidP="00503198">
            <w:pPr>
              <w:pStyle w:val="Bold3"/>
              <w:rPr>
                <w:lang w:val="en-US"/>
              </w:rPr>
            </w:pPr>
            <w:r w:rsidRPr="00D10222">
              <w:rPr>
                <w:lang w:val="en-US"/>
              </w:rPr>
              <w:t>RSS</w:t>
            </w:r>
          </w:p>
          <w:p w14:paraId="6CDED192" w14:textId="77777777" w:rsidR="00F55725" w:rsidRPr="00F55725" w:rsidRDefault="00F55725" w:rsidP="00F55725">
            <w:pPr>
              <w:pStyle w:val="Normal3"/>
              <w:rPr>
                <w:lang w:val="en-US"/>
              </w:rPr>
            </w:pPr>
            <w:r w:rsidRPr="00F55725">
              <w:rPr>
                <w:lang w:val="en-US"/>
              </w:rPr>
              <w:t xml:space="preserve">Reduced Space Symbology. GS1 has changed the name to GS1 </w:t>
            </w:r>
            <w:proofErr w:type="spellStart"/>
            <w:r w:rsidRPr="00F55725">
              <w:rPr>
                <w:lang w:val="en-US"/>
              </w:rPr>
              <w:t>DataBar</w:t>
            </w:r>
            <w:proofErr w:type="spellEnd"/>
            <w:r w:rsidRPr="00F55725">
              <w:rPr>
                <w:lang w:val="en-US"/>
              </w:rPr>
              <w:t xml:space="preserve"> due to the potential for confusion with Really Simple Syndication.  GS1 </w:t>
            </w:r>
            <w:proofErr w:type="spellStart"/>
            <w:r w:rsidRPr="00F55725">
              <w:rPr>
                <w:lang w:val="en-US"/>
              </w:rPr>
              <w:t>DataBar</w:t>
            </w:r>
            <w:proofErr w:type="spellEnd"/>
            <w:r w:rsidRPr="00F55725">
              <w:rPr>
                <w:lang w:val="en-US"/>
              </w:rPr>
              <w:t xml:space="preserve">  is a family of symbols most commonly seen in the GS1 </w:t>
            </w:r>
            <w:proofErr w:type="spellStart"/>
            <w:r w:rsidRPr="00F55725">
              <w:rPr>
                <w:lang w:val="en-US"/>
              </w:rPr>
              <w:t>DataBar</w:t>
            </w:r>
            <w:proofErr w:type="spellEnd"/>
            <w:r w:rsidRPr="00F55725">
              <w:rPr>
                <w:lang w:val="en-US"/>
              </w:rPr>
              <w:t xml:space="preserve"> Coupon. This family of barcodes include:</w:t>
            </w:r>
          </w:p>
          <w:p w14:paraId="3B1AB837" w14:textId="77777777"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14:paraId="0B19D84C"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Omnidirectional</w:t>
            </w:r>
          </w:p>
          <w:p w14:paraId="798B8591"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Stacked Omnidirectional</w:t>
            </w:r>
          </w:p>
          <w:p w14:paraId="78900116"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Expanded</w:t>
            </w:r>
          </w:p>
          <w:p w14:paraId="47869B1C" w14:textId="77777777" w:rsidR="00F55725" w:rsidRPr="00F55725" w:rsidRDefault="00F55725" w:rsidP="00F165AA">
            <w:pPr>
              <w:pStyle w:val="ListBullet4"/>
              <w:rPr>
                <w:lang w:val="en-US"/>
              </w:rPr>
            </w:pPr>
            <w:r w:rsidRPr="00F55725">
              <w:rPr>
                <w:lang w:val="en-US"/>
              </w:rPr>
              <w:lastRenderedPageBreak/>
              <w:t>o</w:t>
            </w:r>
            <w:r w:rsidRPr="00F55725">
              <w:rPr>
                <w:lang w:val="en-US"/>
              </w:rPr>
              <w:tab/>
              <w:t xml:space="preserve">GS1 </w:t>
            </w:r>
            <w:proofErr w:type="spellStart"/>
            <w:r w:rsidRPr="00F55725">
              <w:rPr>
                <w:lang w:val="en-US"/>
              </w:rPr>
              <w:t>DataBar</w:t>
            </w:r>
            <w:proofErr w:type="spellEnd"/>
            <w:r w:rsidRPr="00F55725">
              <w:rPr>
                <w:lang w:val="en-US"/>
              </w:rPr>
              <w:t xml:space="preserve"> Expanded Stacked</w:t>
            </w:r>
          </w:p>
          <w:p w14:paraId="11F94D3A" w14:textId="77777777"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14:paraId="24146B8F"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Truncated</w:t>
            </w:r>
          </w:p>
          <w:p w14:paraId="3E6F1D59" w14:textId="77777777" w:rsidR="00F55725" w:rsidRPr="00F55725" w:rsidRDefault="00F55725" w:rsidP="00F165AA">
            <w:pPr>
              <w:pStyle w:val="ListBullet4"/>
              <w:rPr>
                <w:lang w:val="en-US"/>
              </w:rPr>
            </w:pPr>
            <w:r w:rsidRPr="00F55725">
              <w:rPr>
                <w:lang w:val="en-US"/>
              </w:rPr>
              <w:t>o</w:t>
            </w:r>
            <w:r w:rsidRPr="00F55725">
              <w:rPr>
                <w:lang w:val="en-US"/>
              </w:rPr>
              <w:tab/>
              <w:t xml:space="preserve">GS1 </w:t>
            </w:r>
            <w:proofErr w:type="spellStart"/>
            <w:r w:rsidRPr="00F55725">
              <w:rPr>
                <w:lang w:val="en-US"/>
              </w:rPr>
              <w:t>DataBar</w:t>
            </w:r>
            <w:proofErr w:type="spellEnd"/>
            <w:r w:rsidRPr="00F55725">
              <w:rPr>
                <w:lang w:val="en-US"/>
              </w:rPr>
              <w:t xml:space="preserve"> Limited</w:t>
            </w:r>
          </w:p>
          <w:p w14:paraId="47C5B559" w14:textId="77777777" w:rsidR="00F55725" w:rsidRPr="00F165AA" w:rsidRDefault="00F55725" w:rsidP="00F165AA">
            <w:pPr>
              <w:pStyle w:val="ListBullet4"/>
              <w:rPr>
                <w:lang w:val="sv-SE"/>
              </w:rPr>
            </w:pPr>
            <w:r w:rsidRPr="00F165AA">
              <w:rPr>
                <w:lang w:val="sv-SE"/>
              </w:rPr>
              <w:t>o</w:t>
            </w:r>
            <w:r w:rsidRPr="00F165AA">
              <w:rPr>
                <w:lang w:val="sv-SE"/>
              </w:rPr>
              <w:tab/>
              <w:t xml:space="preserve">GS1 </w:t>
            </w:r>
            <w:proofErr w:type="spellStart"/>
            <w:r w:rsidRPr="00F165AA">
              <w:rPr>
                <w:lang w:val="sv-SE"/>
              </w:rPr>
              <w:t>DataBar</w:t>
            </w:r>
            <w:proofErr w:type="spellEnd"/>
            <w:r w:rsidRPr="00F165AA">
              <w:rPr>
                <w:lang w:val="sv-SE"/>
              </w:rPr>
              <w:t xml:space="preserve"> </w:t>
            </w:r>
            <w:proofErr w:type="spellStart"/>
            <w:r w:rsidRPr="00F165AA">
              <w:rPr>
                <w:lang w:val="sv-SE"/>
              </w:rPr>
              <w:t>Stacked</w:t>
            </w:r>
            <w:proofErr w:type="spellEnd"/>
          </w:p>
          <w:p w14:paraId="06CB0541" w14:textId="77777777" w:rsidR="00F55725" w:rsidRPr="00F165AA" w:rsidRDefault="00000000" w:rsidP="00F55725">
            <w:pPr>
              <w:pStyle w:val="Normal3"/>
              <w:rPr>
                <w:lang w:val="sv-SE"/>
              </w:rPr>
            </w:pPr>
            <w:hyperlink r:id="rId838" w:history="1">
              <w:r w:rsidR="00F165AA" w:rsidRPr="00F165AA">
                <w:rPr>
                  <w:rStyle w:val="Hyperlink"/>
                  <w:lang w:val="sv-SE"/>
                </w:rPr>
                <w:t>http://www.gs1.org/</w:t>
              </w:r>
            </w:hyperlink>
          </w:p>
          <w:p w14:paraId="359553FF" w14:textId="77777777" w:rsidR="00503198" w:rsidRPr="00137AB5" w:rsidRDefault="00503198" w:rsidP="00503198">
            <w:pPr>
              <w:pStyle w:val="Bold3"/>
              <w:rPr>
                <w:lang w:val="sv-SE"/>
              </w:rPr>
            </w:pPr>
            <w:r w:rsidRPr="00137AB5">
              <w:rPr>
                <w:lang w:val="sv-SE"/>
              </w:rPr>
              <w:t>TLC39</w:t>
            </w:r>
          </w:p>
          <w:p w14:paraId="3CC43F1E" w14:textId="77777777" w:rsidR="00F55725" w:rsidRPr="00137AB5" w:rsidRDefault="00F55725" w:rsidP="00F55725">
            <w:pPr>
              <w:pStyle w:val="Normal3"/>
              <w:rPr>
                <w:lang w:val="sv-SE"/>
              </w:rPr>
            </w:pPr>
          </w:p>
          <w:p w14:paraId="4FB647CD" w14:textId="77777777"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14:paraId="1EED5E83" w14:textId="77777777"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39" w:history="1">
              <w:r w:rsidRPr="002669FF">
                <w:rPr>
                  <w:rStyle w:val="Hyperlink"/>
                  <w:lang w:val="en-US"/>
                </w:rPr>
                <w:t>http://www.gs1us.org/</w:t>
              </w:r>
            </w:hyperlink>
          </w:p>
          <w:p w14:paraId="134F95AB" w14:textId="77777777" w:rsidR="00503198" w:rsidRDefault="00503198" w:rsidP="00503198">
            <w:pPr>
              <w:pStyle w:val="Bold3"/>
              <w:rPr>
                <w:lang w:val="en-US"/>
              </w:rPr>
            </w:pPr>
            <w:r w:rsidRPr="00D10222">
              <w:rPr>
                <w:lang w:val="en-US"/>
              </w:rPr>
              <w:t>UPC_A_Plus2</w:t>
            </w:r>
          </w:p>
          <w:p w14:paraId="6F2D7EEF" w14:textId="77777777"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14:paraId="3F6B9168" w14:textId="77777777"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14:paraId="1CB622EB" w14:textId="77777777" w:rsidR="00F55725" w:rsidRPr="005755AC" w:rsidRDefault="00F55725" w:rsidP="00F55725">
            <w:pPr>
              <w:pStyle w:val="Normal3"/>
              <w:rPr>
                <w:lang w:val="fr-FR"/>
              </w:rPr>
            </w:pPr>
            <w:r w:rsidRPr="00F55725">
              <w:rPr>
                <w:lang w:val="fr-FR"/>
              </w:rPr>
              <w:t xml:space="preserve">An UPC-A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5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12664693" w14:textId="77777777"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14:paraId="78AE2787" w14:textId="77777777" w:rsidR="00F55725" w:rsidRDefault="00F55725" w:rsidP="00F55725">
            <w:pPr>
              <w:pStyle w:val="Normal3"/>
              <w:rPr>
                <w:lang w:val="fr-FR"/>
              </w:rPr>
            </w:pPr>
            <w:r w:rsidRPr="00F55725">
              <w:rPr>
                <w:lang w:val="fr-FR"/>
              </w:rPr>
              <w:t xml:space="preserve">An 8 digit </w:t>
            </w:r>
            <w:proofErr w:type="spellStart"/>
            <w:r w:rsidRPr="00F55725">
              <w:rPr>
                <w:lang w:val="fr-FR"/>
              </w:rPr>
              <w:t>barcode</w:t>
            </w:r>
            <w:proofErr w:type="spellEnd"/>
            <w:r w:rsidRPr="00F55725">
              <w:rPr>
                <w:lang w:val="fr-FR"/>
              </w:rPr>
              <w:t xml:space="preserve"> UPC-E </w:t>
            </w:r>
            <w:proofErr w:type="spellStart"/>
            <w:r w:rsidRPr="00F55725">
              <w:rPr>
                <w:lang w:val="fr-FR"/>
              </w:rPr>
              <w:t>defined</w:t>
            </w:r>
            <w:proofErr w:type="spellEnd"/>
            <w:r w:rsidRPr="00F55725">
              <w:rPr>
                <w:lang w:val="fr-FR"/>
              </w:rPr>
              <w:t xml:space="preserve"> by GS1 US. The UPC-E </w:t>
            </w:r>
            <w:proofErr w:type="spellStart"/>
            <w:r w:rsidRPr="00F55725">
              <w:rPr>
                <w:lang w:val="fr-FR"/>
              </w:rPr>
              <w:t>is</w:t>
            </w:r>
            <w:proofErr w:type="spellEnd"/>
            <w:r w:rsidRPr="00F55725">
              <w:rPr>
                <w:lang w:val="fr-FR"/>
              </w:rPr>
              <w:t xml:space="preserve"> a </w:t>
            </w:r>
            <w:proofErr w:type="spellStart"/>
            <w:r w:rsidRPr="00F55725">
              <w:rPr>
                <w:lang w:val="fr-FR"/>
              </w:rPr>
              <w:t>compressed</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intended</w:t>
            </w:r>
            <w:proofErr w:type="spellEnd"/>
            <w:r w:rsidRPr="00F55725">
              <w:rPr>
                <w:lang w:val="fr-FR"/>
              </w:rPr>
              <w:t xml:space="preserve"> for use on </w:t>
            </w:r>
            <w:proofErr w:type="spellStart"/>
            <w:r w:rsidRPr="00F55725">
              <w:rPr>
                <w:lang w:val="fr-FR"/>
              </w:rPr>
              <w:t>small</w:t>
            </w:r>
            <w:proofErr w:type="spellEnd"/>
            <w:r w:rsidRPr="00F55725">
              <w:rPr>
                <w:lang w:val="fr-FR"/>
              </w:rPr>
              <w:t xml:space="preserve"> items </w:t>
            </w:r>
            <w:proofErr w:type="spellStart"/>
            <w:r w:rsidRPr="00F55725">
              <w:rPr>
                <w:lang w:val="fr-FR"/>
              </w:rPr>
              <w:t>where</w:t>
            </w:r>
            <w:proofErr w:type="spellEnd"/>
            <w:r w:rsidRPr="00F55725">
              <w:rPr>
                <w:lang w:val="fr-FR"/>
              </w:rPr>
              <w:t xml:space="preserve"> the full 12-digit UPC-A </w:t>
            </w:r>
            <w:proofErr w:type="spellStart"/>
            <w:r w:rsidRPr="00F55725">
              <w:rPr>
                <w:lang w:val="fr-FR"/>
              </w:rPr>
              <w:t>may</w:t>
            </w:r>
            <w:proofErr w:type="spellEnd"/>
            <w:r w:rsidRPr="00F55725">
              <w:rPr>
                <w:lang w:val="fr-FR"/>
              </w:rPr>
              <w:t xml:space="preserve"> not fit. Compression </w:t>
            </w:r>
            <w:proofErr w:type="spellStart"/>
            <w:r w:rsidRPr="00F55725">
              <w:rPr>
                <w:lang w:val="fr-FR"/>
              </w:rPr>
              <w:t>works</w:t>
            </w:r>
            <w:proofErr w:type="spellEnd"/>
            <w:r w:rsidRPr="00F55725">
              <w:rPr>
                <w:lang w:val="fr-FR"/>
              </w:rPr>
              <w:t xml:space="preserve"> by </w:t>
            </w:r>
            <w:proofErr w:type="spellStart"/>
            <w:r w:rsidRPr="00F55725">
              <w:rPr>
                <w:lang w:val="fr-FR"/>
              </w:rPr>
              <w:t>squeezing</w:t>
            </w:r>
            <w:proofErr w:type="spellEnd"/>
            <w:r w:rsidRPr="00F55725">
              <w:rPr>
                <w:lang w:val="fr-FR"/>
              </w:rPr>
              <w:t xml:space="preserve"> extra </w:t>
            </w:r>
            <w:proofErr w:type="spellStart"/>
            <w:r w:rsidRPr="00F55725">
              <w:rPr>
                <w:lang w:val="fr-FR"/>
              </w:rPr>
              <w:t>zeros</w:t>
            </w:r>
            <w:proofErr w:type="spellEnd"/>
            <w:r w:rsidRPr="00F55725">
              <w:rPr>
                <w:lang w:val="fr-FR"/>
              </w:rPr>
              <w:t xml:space="preserve"> out of the </w:t>
            </w:r>
            <w:proofErr w:type="spellStart"/>
            <w:r w:rsidRPr="00F55725">
              <w:rPr>
                <w:lang w:val="fr-FR"/>
              </w:rPr>
              <w:t>barcode</w:t>
            </w:r>
            <w:proofErr w:type="spellEnd"/>
            <w:r w:rsidRPr="00F55725">
              <w:rPr>
                <w:lang w:val="fr-FR"/>
              </w:rPr>
              <w:t xml:space="preserve"> and </w:t>
            </w:r>
            <w:proofErr w:type="spellStart"/>
            <w:r w:rsidRPr="00F55725">
              <w:rPr>
                <w:lang w:val="fr-FR"/>
              </w:rPr>
              <w:t>then</w:t>
            </w:r>
            <w:proofErr w:type="spellEnd"/>
            <w:r w:rsidRPr="00F55725">
              <w:rPr>
                <w:lang w:val="fr-FR"/>
              </w:rPr>
              <w:t xml:space="preserve"> </w:t>
            </w:r>
            <w:proofErr w:type="spellStart"/>
            <w:r w:rsidRPr="00F55725">
              <w:rPr>
                <w:lang w:val="fr-FR"/>
              </w:rPr>
              <w:t>automatically</w:t>
            </w:r>
            <w:proofErr w:type="spellEnd"/>
            <w:r w:rsidRPr="00F55725">
              <w:rPr>
                <w:lang w:val="fr-FR"/>
              </w:rPr>
              <w:t xml:space="preserve"> re-</w:t>
            </w:r>
            <w:proofErr w:type="spellStart"/>
            <w:r w:rsidRPr="00F55725">
              <w:rPr>
                <w:lang w:val="fr-FR"/>
              </w:rPr>
              <w:t>inserting</w:t>
            </w:r>
            <w:proofErr w:type="spellEnd"/>
            <w:r w:rsidRPr="00F55725">
              <w:rPr>
                <w:lang w:val="fr-FR"/>
              </w:rPr>
              <w:t xml:space="preserve"> </w:t>
            </w:r>
            <w:proofErr w:type="spellStart"/>
            <w:r w:rsidRPr="00F55725">
              <w:rPr>
                <w:lang w:val="fr-FR"/>
              </w:rPr>
              <w:t>them</w:t>
            </w:r>
            <w:proofErr w:type="spellEnd"/>
            <w:r w:rsidRPr="00F55725">
              <w:rPr>
                <w:lang w:val="fr-FR"/>
              </w:rPr>
              <w:t xml:space="preserve"> at the scanner. </w:t>
            </w:r>
            <w:proofErr w:type="spellStart"/>
            <w:r w:rsidRPr="00F55725">
              <w:rPr>
                <w:lang w:val="fr-FR"/>
              </w:rPr>
              <w:t>Only</w:t>
            </w:r>
            <w:proofErr w:type="spellEnd"/>
            <w:r w:rsidRPr="00F55725">
              <w:rPr>
                <w:lang w:val="fr-FR"/>
              </w:rPr>
              <w:t xml:space="preserve"> GTIN-12 </w:t>
            </w:r>
            <w:proofErr w:type="spellStart"/>
            <w:r w:rsidRPr="00F55725">
              <w:rPr>
                <w:lang w:val="fr-FR"/>
              </w:rPr>
              <w:t>containing</w:t>
            </w:r>
            <w:proofErr w:type="spellEnd"/>
            <w:r w:rsidRPr="00F55725">
              <w:rPr>
                <w:lang w:val="fr-FR"/>
              </w:rPr>
              <w:t xml:space="preserve"> </w:t>
            </w:r>
            <w:proofErr w:type="spellStart"/>
            <w:r w:rsidRPr="00F55725">
              <w:rPr>
                <w:lang w:val="fr-FR"/>
              </w:rPr>
              <w:t>zeros</w:t>
            </w:r>
            <w:proofErr w:type="spellEnd"/>
            <w:r w:rsidRPr="00F55725">
              <w:rPr>
                <w:lang w:val="fr-FR"/>
              </w:rPr>
              <w:t xml:space="preserve"> are candidates for the UPC-E </w:t>
            </w:r>
            <w:proofErr w:type="spellStart"/>
            <w:r w:rsidRPr="00F55725">
              <w:rPr>
                <w:lang w:val="fr-FR"/>
              </w:rPr>
              <w:t>symbol</w:t>
            </w:r>
            <w:proofErr w:type="spellEnd"/>
            <w:r w:rsidRPr="00F55725">
              <w:rPr>
                <w:lang w:val="fr-FR"/>
              </w:rPr>
              <w:t xml:space="preserve">. </w:t>
            </w:r>
            <w:proofErr w:type="spellStart"/>
            <w:r w:rsidRPr="00F55725">
              <w:rPr>
                <w:lang w:val="fr-FR"/>
              </w:rPr>
              <w:t>When</w:t>
            </w:r>
            <w:proofErr w:type="spellEnd"/>
            <w:r w:rsidRPr="00F55725">
              <w:rPr>
                <w:lang w:val="fr-FR"/>
              </w:rPr>
              <w:t xml:space="preserve"> </w:t>
            </w:r>
            <w:proofErr w:type="spellStart"/>
            <w:r w:rsidRPr="00F55725">
              <w:rPr>
                <w:lang w:val="fr-FR"/>
              </w:rPr>
              <w:t>reading</w:t>
            </w:r>
            <w:proofErr w:type="spellEnd"/>
            <w:r w:rsidRPr="00F55725">
              <w:rPr>
                <w:lang w:val="fr-FR"/>
              </w:rPr>
              <w:t xml:space="preserve"> UPC-E, </w:t>
            </w:r>
            <w:proofErr w:type="spellStart"/>
            <w:r w:rsidRPr="00F55725">
              <w:rPr>
                <w:lang w:val="fr-FR"/>
              </w:rPr>
              <w:t>results</w:t>
            </w:r>
            <w:proofErr w:type="spellEnd"/>
            <w:r w:rsidRPr="00F55725">
              <w:rPr>
                <w:lang w:val="fr-FR"/>
              </w:rPr>
              <w:t xml:space="preserve"> are </w:t>
            </w:r>
            <w:proofErr w:type="spellStart"/>
            <w:r w:rsidRPr="00F55725">
              <w:rPr>
                <w:lang w:val="fr-FR"/>
              </w:rPr>
              <w:t>returned</w:t>
            </w:r>
            <w:proofErr w:type="spellEnd"/>
            <w:r w:rsidRPr="00F55725">
              <w:rPr>
                <w:lang w:val="fr-FR"/>
              </w:rPr>
              <w:t xml:space="preserve"> as </w:t>
            </w:r>
            <w:proofErr w:type="spellStart"/>
            <w:r w:rsidRPr="00F55725">
              <w:rPr>
                <w:lang w:val="fr-FR"/>
              </w:rPr>
              <w:t>uncompressed</w:t>
            </w:r>
            <w:proofErr w:type="spellEnd"/>
            <w:r w:rsidRPr="00F55725">
              <w:rPr>
                <w:lang w:val="fr-FR"/>
              </w:rPr>
              <w:t xml:space="preserve"> GTIN-12. UPC-E </w:t>
            </w:r>
            <w:proofErr w:type="spellStart"/>
            <w:r w:rsidRPr="00F55725">
              <w:rPr>
                <w:lang w:val="fr-FR"/>
              </w:rPr>
              <w:t>is</w:t>
            </w:r>
            <w:proofErr w:type="spellEnd"/>
            <w:r w:rsidRPr="00F55725">
              <w:rPr>
                <w:lang w:val="fr-FR"/>
              </w:rPr>
              <w:t xml:space="preserve"> </w:t>
            </w:r>
            <w:proofErr w:type="spellStart"/>
            <w:r w:rsidRPr="00F55725">
              <w:rPr>
                <w:lang w:val="fr-FR"/>
              </w:rPr>
              <w:t>p</w:t>
            </w:r>
            <w:r>
              <w:rPr>
                <w:lang w:val="fr-FR"/>
              </w:rPr>
              <w:t>rimarily</w:t>
            </w:r>
            <w:proofErr w:type="spellEnd"/>
            <w:r>
              <w:rPr>
                <w:lang w:val="fr-FR"/>
              </w:rPr>
              <w:t xml:space="preserve"> </w:t>
            </w:r>
            <w:proofErr w:type="spellStart"/>
            <w:r>
              <w:rPr>
                <w:lang w:val="fr-FR"/>
              </w:rPr>
              <w:t>used</w:t>
            </w:r>
            <w:proofErr w:type="spellEnd"/>
            <w:r>
              <w:rPr>
                <w:lang w:val="fr-FR"/>
              </w:rPr>
              <w:t xml:space="preserve"> in North America. </w:t>
            </w:r>
            <w:hyperlink r:id="rId840" w:history="1">
              <w:r w:rsidRPr="002669FF">
                <w:rPr>
                  <w:rStyle w:val="Hyperlink"/>
                  <w:lang w:val="fr-FR"/>
                </w:rPr>
                <w:t>http://www.gs1us.org/</w:t>
              </w:r>
            </w:hyperlink>
          </w:p>
          <w:p w14:paraId="4C2F53BD" w14:textId="77777777" w:rsidR="00503198" w:rsidRDefault="00503198" w:rsidP="00503198">
            <w:pPr>
              <w:pStyle w:val="Bold3"/>
              <w:rPr>
                <w:lang w:val="fr-FR"/>
              </w:rPr>
            </w:pPr>
            <w:r w:rsidRPr="005755AC">
              <w:rPr>
                <w:lang w:val="fr-FR"/>
              </w:rPr>
              <w:t>UPC_E_Plus2</w:t>
            </w:r>
          </w:p>
          <w:p w14:paraId="4EAC5080" w14:textId="77777777" w:rsidR="00F55725" w:rsidRPr="005755AC" w:rsidRDefault="00F55725" w:rsidP="00F55725">
            <w:pPr>
              <w:pStyle w:val="Normal3"/>
              <w:rPr>
                <w:lang w:val="fr-FR"/>
              </w:rPr>
            </w:pPr>
            <w:r w:rsidRPr="00F55725">
              <w:rPr>
                <w:lang w:val="fr-FR"/>
              </w:rPr>
              <w:t xml:space="preserve">An UPC-E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2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43992C58" w14:textId="77777777"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14:paraId="664710BF" w14:textId="77777777" w:rsidR="00F55725" w:rsidRPr="00987F3B" w:rsidRDefault="00F55725" w:rsidP="00F55725">
            <w:pPr>
              <w:pStyle w:val="Normal3"/>
              <w:rPr>
                <w:lang w:val="fr-FR"/>
              </w:rPr>
            </w:pPr>
            <w:r w:rsidRPr="00F55725">
              <w:rPr>
                <w:lang w:val="fr-FR"/>
              </w:rPr>
              <w:t xml:space="preserve">An UPC-E </w:t>
            </w:r>
            <w:proofErr w:type="spellStart"/>
            <w:r w:rsidRPr="00F55725">
              <w:rPr>
                <w:lang w:val="fr-FR"/>
              </w:rPr>
              <w:t>barcode</w:t>
            </w:r>
            <w:proofErr w:type="spellEnd"/>
            <w:r w:rsidRPr="00F55725">
              <w:rPr>
                <w:lang w:val="fr-FR"/>
              </w:rPr>
              <w:t xml:space="preserve">  </w:t>
            </w:r>
            <w:proofErr w:type="spellStart"/>
            <w:r w:rsidRPr="00F55725">
              <w:rPr>
                <w:lang w:val="fr-FR"/>
              </w:rPr>
              <w:t>with</w:t>
            </w:r>
            <w:proofErr w:type="spellEnd"/>
            <w:r w:rsidRPr="00F55725">
              <w:rPr>
                <w:lang w:val="fr-FR"/>
              </w:rPr>
              <w:t xml:space="preserve"> an </w:t>
            </w:r>
            <w:proofErr w:type="spellStart"/>
            <w:r w:rsidRPr="00F55725">
              <w:rPr>
                <w:lang w:val="fr-FR"/>
              </w:rPr>
              <w:t>additional</w:t>
            </w:r>
            <w:proofErr w:type="spellEnd"/>
            <w:r w:rsidRPr="00F55725">
              <w:rPr>
                <w:lang w:val="fr-FR"/>
              </w:rPr>
              <w:t xml:space="preserve"> 5 digit </w:t>
            </w:r>
            <w:proofErr w:type="spellStart"/>
            <w:r w:rsidRPr="00F55725">
              <w:rPr>
                <w:lang w:val="fr-FR"/>
              </w:rPr>
              <w:t>barcode</w:t>
            </w:r>
            <w:proofErr w:type="spellEnd"/>
            <w:r w:rsidRPr="00F55725">
              <w:rPr>
                <w:lang w:val="fr-FR"/>
              </w:rPr>
              <w:t xml:space="preserve"> to the right of the main </w:t>
            </w:r>
            <w:proofErr w:type="spellStart"/>
            <w:r w:rsidRPr="00F55725">
              <w:rPr>
                <w:lang w:val="fr-FR"/>
              </w:rPr>
              <w:t>barcode</w:t>
            </w:r>
            <w:proofErr w:type="spellEnd"/>
            <w:r w:rsidRPr="00F55725">
              <w:rPr>
                <w:lang w:val="fr-FR"/>
              </w:rPr>
              <w:t xml:space="preserve">. This second </w:t>
            </w:r>
            <w:proofErr w:type="spellStart"/>
            <w:r w:rsidRPr="00F55725">
              <w:rPr>
                <w:lang w:val="fr-FR"/>
              </w:rPr>
              <w:t>barcode</w:t>
            </w:r>
            <w:proofErr w:type="spellEnd"/>
            <w:r w:rsidRPr="00F55725">
              <w:rPr>
                <w:lang w:val="fr-FR"/>
              </w:rPr>
              <w:t xml:space="preserve">, </w:t>
            </w:r>
            <w:proofErr w:type="spellStart"/>
            <w:r w:rsidRPr="00F55725">
              <w:rPr>
                <w:lang w:val="fr-FR"/>
              </w:rPr>
              <w:t>which</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usually</w:t>
            </w:r>
            <w:proofErr w:type="spellEnd"/>
            <w:r w:rsidRPr="00F55725">
              <w:rPr>
                <w:lang w:val="fr-FR"/>
              </w:rPr>
              <w:t xml:space="preserve"> not as </w:t>
            </w:r>
            <w:proofErr w:type="spellStart"/>
            <w:r w:rsidRPr="00F55725">
              <w:rPr>
                <w:lang w:val="fr-FR"/>
              </w:rPr>
              <w:t>tall</w:t>
            </w:r>
            <w:proofErr w:type="spellEnd"/>
            <w:r w:rsidRPr="00F55725">
              <w:rPr>
                <w:lang w:val="fr-FR"/>
              </w:rPr>
              <w:t xml:space="preserve"> as the </w:t>
            </w:r>
            <w:proofErr w:type="spellStart"/>
            <w:r w:rsidRPr="00F55725">
              <w:rPr>
                <w:lang w:val="fr-FR"/>
              </w:rPr>
              <w:t>primary</w:t>
            </w:r>
            <w:proofErr w:type="spellEnd"/>
            <w:r w:rsidRPr="00F55725">
              <w:rPr>
                <w:lang w:val="fr-FR"/>
              </w:rPr>
              <w:t xml:space="preserve"> </w:t>
            </w:r>
            <w:proofErr w:type="spellStart"/>
            <w:r w:rsidRPr="00F55725">
              <w:rPr>
                <w:lang w:val="fr-FR"/>
              </w:rPr>
              <w:t>barcode</w:t>
            </w:r>
            <w:proofErr w:type="spellEnd"/>
            <w:r w:rsidRPr="00F55725">
              <w:rPr>
                <w:lang w:val="fr-FR"/>
              </w:rPr>
              <w:t xml:space="preserve">, </w:t>
            </w:r>
            <w:proofErr w:type="spellStart"/>
            <w:r w:rsidRPr="00F55725">
              <w:rPr>
                <w:lang w:val="fr-FR"/>
              </w:rPr>
              <w:t>is</w:t>
            </w:r>
            <w:proofErr w:type="spellEnd"/>
            <w:r w:rsidRPr="00F55725">
              <w:rPr>
                <w:lang w:val="fr-FR"/>
              </w:rPr>
              <w:t xml:space="preserve"> </w:t>
            </w:r>
            <w:proofErr w:type="spellStart"/>
            <w:r w:rsidRPr="00F55725">
              <w:rPr>
                <w:lang w:val="fr-FR"/>
              </w:rPr>
              <w:t>used</w:t>
            </w:r>
            <w:proofErr w:type="spellEnd"/>
            <w:r w:rsidRPr="00F55725">
              <w:rPr>
                <w:lang w:val="fr-FR"/>
              </w:rPr>
              <w:t xml:space="preserve"> to encode </w:t>
            </w:r>
            <w:proofErr w:type="spellStart"/>
            <w:r w:rsidRPr="00F55725">
              <w:rPr>
                <w:lang w:val="fr-FR"/>
              </w:rPr>
              <w:t>additional</w:t>
            </w:r>
            <w:proofErr w:type="spellEnd"/>
            <w:r w:rsidRPr="00F55725">
              <w:rPr>
                <w:lang w:val="fr-FR"/>
              </w:rPr>
              <w:t xml:space="preserve"> information for </w:t>
            </w:r>
            <w:proofErr w:type="spellStart"/>
            <w:r w:rsidRPr="00F55725">
              <w:rPr>
                <w:lang w:val="fr-FR"/>
              </w:rPr>
              <w:t>newspapers</w:t>
            </w:r>
            <w:proofErr w:type="spellEnd"/>
            <w:r w:rsidRPr="00F55725">
              <w:rPr>
                <w:lang w:val="fr-FR"/>
              </w:rPr>
              <w:t xml:space="preserve">, books, and </w:t>
            </w:r>
            <w:proofErr w:type="spellStart"/>
            <w:r w:rsidRPr="00F55725">
              <w:rPr>
                <w:lang w:val="fr-FR"/>
              </w:rPr>
              <w:t>other</w:t>
            </w:r>
            <w:proofErr w:type="spellEnd"/>
            <w:r w:rsidRPr="00F55725">
              <w:rPr>
                <w:lang w:val="fr-FR"/>
              </w:rPr>
              <w:t xml:space="preserve"> </w:t>
            </w:r>
            <w:proofErr w:type="spellStart"/>
            <w:r w:rsidRPr="00F55725">
              <w:rPr>
                <w:lang w:val="fr-FR"/>
              </w:rPr>
              <w:t>periodicals</w:t>
            </w:r>
            <w:proofErr w:type="spellEnd"/>
            <w:r w:rsidRPr="00F55725">
              <w:rPr>
                <w:lang w:val="fr-FR"/>
              </w:rPr>
              <w:t>.</w:t>
            </w:r>
          </w:p>
          <w:p w14:paraId="4F5A54FD" w14:textId="77777777" w:rsidR="00503198" w:rsidRDefault="00503198" w:rsidP="00503198">
            <w:pPr>
              <w:pStyle w:val="Bold3"/>
              <w:rPr>
                <w:lang w:val="fr-FR"/>
              </w:rPr>
            </w:pPr>
            <w:r w:rsidRPr="00987F3B">
              <w:rPr>
                <w:lang w:val="fr-FR"/>
              </w:rPr>
              <w:t>UCCEAN128SSCC</w:t>
            </w:r>
          </w:p>
          <w:p w14:paraId="577B5370" w14:textId="14570C97" w:rsidR="00F55725" w:rsidRPr="00987F3B" w:rsidRDefault="00F55725" w:rsidP="001F005D">
            <w:pPr>
              <w:pStyle w:val="Normal3Deprecate"/>
              <w:rPr>
                <w:lang w:val="fr-FR"/>
              </w:rPr>
            </w:pPr>
            <w:r w:rsidRPr="00F55725">
              <w:rPr>
                <w:lang w:val="fr-FR"/>
              </w:rPr>
              <w:t xml:space="preserve">To </w:t>
            </w:r>
            <w:proofErr w:type="spellStart"/>
            <w:r w:rsidRPr="00F55725">
              <w:rPr>
                <w:lang w:val="fr-FR"/>
              </w:rPr>
              <w:t>be</w:t>
            </w:r>
            <w:proofErr w:type="spellEnd"/>
            <w:r w:rsidRPr="00F55725">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F55725">
              <w:rPr>
                <w:lang w:val="fr-FR"/>
              </w:rPr>
              <w:t xml:space="preserve">. The Serial Shipping Container Code (SSCC) </w:t>
            </w:r>
            <w:proofErr w:type="spellStart"/>
            <w:r w:rsidRPr="00F55725">
              <w:rPr>
                <w:lang w:val="fr-FR"/>
              </w:rPr>
              <w:t>is</w:t>
            </w:r>
            <w:proofErr w:type="spellEnd"/>
            <w:r w:rsidRPr="00F55725">
              <w:rPr>
                <w:lang w:val="fr-FR"/>
              </w:rPr>
              <w:t xml:space="preserve"> </w:t>
            </w:r>
            <w:proofErr w:type="spellStart"/>
            <w:r w:rsidRPr="00F55725">
              <w:rPr>
                <w:lang w:val="fr-FR"/>
              </w:rPr>
              <w:t>encoded</w:t>
            </w:r>
            <w:proofErr w:type="spellEnd"/>
            <w:r w:rsidRPr="00F55725">
              <w:rPr>
                <w:lang w:val="fr-FR"/>
              </w:rPr>
              <w:t xml:space="preserve"> in </w:t>
            </w:r>
            <w:proofErr w:type="spellStart"/>
            <w:r w:rsidRPr="00F55725">
              <w:rPr>
                <w:lang w:val="fr-FR"/>
              </w:rPr>
              <w:t>barcode</w:t>
            </w:r>
            <w:proofErr w:type="spellEnd"/>
            <w:r w:rsidRPr="00F55725">
              <w:rPr>
                <w:lang w:val="fr-FR"/>
              </w:rPr>
              <w:t xml:space="preserve"> GS1-128. Use </w:t>
            </w:r>
            <w:proofErr w:type="spellStart"/>
            <w:r w:rsidRPr="00F55725">
              <w:rPr>
                <w:lang w:val="fr-FR"/>
              </w:rPr>
              <w:t>enumeration</w:t>
            </w:r>
            <w:proofErr w:type="spellEnd"/>
            <w:r w:rsidRPr="00F55725">
              <w:rPr>
                <w:lang w:val="fr-FR"/>
              </w:rPr>
              <w:t xml:space="preserve"> GS1_128 </w:t>
            </w:r>
            <w:proofErr w:type="spellStart"/>
            <w:r w:rsidRPr="00F55725">
              <w:rPr>
                <w:lang w:val="fr-FR"/>
              </w:rPr>
              <w:lastRenderedPageBreak/>
              <w:t>instead</w:t>
            </w:r>
            <w:proofErr w:type="spellEnd"/>
            <w:r w:rsidRPr="00F55725">
              <w:rPr>
                <w:lang w:val="fr-FR"/>
              </w:rPr>
              <w:t>.</w:t>
            </w:r>
          </w:p>
          <w:p w14:paraId="313CCE40" w14:textId="77777777" w:rsidR="00503198" w:rsidRDefault="00503198" w:rsidP="00503198">
            <w:pPr>
              <w:pStyle w:val="Bold3"/>
              <w:rPr>
                <w:lang w:val="fr-FR"/>
              </w:rPr>
            </w:pPr>
            <w:r w:rsidRPr="00987F3B">
              <w:rPr>
                <w:lang w:val="fr-FR"/>
              </w:rPr>
              <w:t>UCCEAN128Multi</w:t>
            </w:r>
          </w:p>
          <w:p w14:paraId="04C12992" w14:textId="6733AC2F" w:rsidR="00F55725" w:rsidRPr="00987F3B" w:rsidRDefault="00F55725" w:rsidP="001F005D">
            <w:pPr>
              <w:pStyle w:val="Normal3Deprecate"/>
              <w:rPr>
                <w:lang w:val="fr-FR"/>
              </w:rPr>
            </w:pPr>
            <w:r w:rsidRPr="00F55725">
              <w:rPr>
                <w:lang w:val="fr-FR"/>
              </w:rPr>
              <w:t xml:space="preserve">To </w:t>
            </w:r>
            <w:proofErr w:type="spellStart"/>
            <w:r w:rsidRPr="00F55725">
              <w:rPr>
                <w:lang w:val="fr-FR"/>
              </w:rPr>
              <w:t>be</w:t>
            </w:r>
            <w:proofErr w:type="spellEnd"/>
            <w:r w:rsidRPr="00F55725">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F55725">
              <w:rPr>
                <w:lang w:val="fr-FR"/>
              </w:rPr>
              <w:t xml:space="preserve">. Multiple information items can </w:t>
            </w:r>
            <w:proofErr w:type="spellStart"/>
            <w:r w:rsidRPr="00F55725">
              <w:rPr>
                <w:lang w:val="fr-FR"/>
              </w:rPr>
              <w:t>be</w:t>
            </w:r>
            <w:proofErr w:type="spellEnd"/>
            <w:r w:rsidRPr="00F55725">
              <w:rPr>
                <w:lang w:val="fr-FR"/>
              </w:rPr>
              <w:t xml:space="preserve"> </w:t>
            </w:r>
            <w:proofErr w:type="spellStart"/>
            <w:r w:rsidRPr="00F55725">
              <w:rPr>
                <w:lang w:val="fr-FR"/>
              </w:rPr>
              <w:t>encoded</w:t>
            </w:r>
            <w:proofErr w:type="spellEnd"/>
            <w:r w:rsidRPr="00F55725">
              <w:rPr>
                <w:lang w:val="fr-FR"/>
              </w:rPr>
              <w:t xml:space="preserve"> in </w:t>
            </w:r>
            <w:proofErr w:type="spellStart"/>
            <w:r w:rsidRPr="00F55725">
              <w:rPr>
                <w:lang w:val="fr-FR"/>
              </w:rPr>
              <w:t>barcode</w:t>
            </w:r>
            <w:proofErr w:type="spellEnd"/>
            <w:r w:rsidRPr="00F55725">
              <w:rPr>
                <w:lang w:val="fr-FR"/>
              </w:rPr>
              <w:t xml:space="preserve"> GS1-128. Use </w:t>
            </w:r>
            <w:proofErr w:type="spellStart"/>
            <w:r w:rsidRPr="00F55725">
              <w:rPr>
                <w:lang w:val="fr-FR"/>
              </w:rPr>
              <w:t>enumeration</w:t>
            </w:r>
            <w:proofErr w:type="spellEnd"/>
            <w:r w:rsidRPr="00F55725">
              <w:rPr>
                <w:lang w:val="fr-FR"/>
              </w:rPr>
              <w:t xml:space="preserve"> GS1_128 </w:t>
            </w:r>
            <w:proofErr w:type="spellStart"/>
            <w:r w:rsidRPr="00F55725">
              <w:rPr>
                <w:lang w:val="fr-FR"/>
              </w:rPr>
              <w:t>instead</w:t>
            </w:r>
            <w:proofErr w:type="spellEnd"/>
            <w:r w:rsidRPr="00F55725">
              <w:rPr>
                <w:lang w:val="fr-FR"/>
              </w:rPr>
              <w:t>.</w:t>
            </w:r>
          </w:p>
          <w:p w14:paraId="016481FC" w14:textId="77777777" w:rsidR="00503198" w:rsidRDefault="00503198" w:rsidP="00503198">
            <w:pPr>
              <w:pStyle w:val="Bold3"/>
              <w:rPr>
                <w:lang w:val="fr-FR"/>
              </w:rPr>
            </w:pPr>
            <w:proofErr w:type="spellStart"/>
            <w:smartTag w:uri="urn:schemas-microsoft-com:office:smarttags" w:element="stockticker">
              <w:r w:rsidRPr="00987F3B">
                <w:rPr>
                  <w:lang w:val="fr-FR"/>
                </w:rPr>
                <w:t>UPC</w:t>
              </w:r>
            </w:smartTag>
            <w:r w:rsidRPr="00987F3B">
              <w:rPr>
                <w:lang w:val="fr-FR"/>
              </w:rPr>
              <w:t>_ShippingContainer</w:t>
            </w:r>
            <w:proofErr w:type="spellEnd"/>
          </w:p>
          <w:p w14:paraId="07DB6004" w14:textId="6B08920D" w:rsidR="00F55725" w:rsidRPr="00987F3B" w:rsidRDefault="00F55725" w:rsidP="001F005D">
            <w:pPr>
              <w:pStyle w:val="Normal3Deprecate"/>
              <w:rPr>
                <w:lang w:val="fr-FR"/>
              </w:rPr>
            </w:pPr>
            <w:r w:rsidRPr="00F55725">
              <w:rPr>
                <w:lang w:val="fr-FR"/>
              </w:rPr>
              <w:t xml:space="preserve">To </w:t>
            </w:r>
            <w:proofErr w:type="spellStart"/>
            <w:r w:rsidRPr="00F55725">
              <w:rPr>
                <w:lang w:val="fr-FR"/>
              </w:rPr>
              <w:t>be</w:t>
            </w:r>
            <w:proofErr w:type="spellEnd"/>
            <w:r w:rsidRPr="00F55725">
              <w:rPr>
                <w:lang w:val="fr-FR"/>
              </w:rPr>
              <w:t xml:space="preserve"> </w:t>
            </w:r>
            <w:proofErr w:type="spellStart"/>
            <w:r w:rsidR="000220A5">
              <w:rPr>
                <w:lang w:val="fr-FR"/>
              </w:rPr>
              <w:t>deprecated</w:t>
            </w:r>
            <w:proofErr w:type="spellEnd"/>
            <w:r w:rsidR="000220A5">
              <w:rPr>
                <w:lang w:val="fr-FR"/>
              </w:rPr>
              <w:t xml:space="preserve"> in </w:t>
            </w:r>
            <w:proofErr w:type="gramStart"/>
            <w:r w:rsidR="000220A5">
              <w:rPr>
                <w:lang w:val="fr-FR"/>
              </w:rPr>
              <w:t>a</w:t>
            </w:r>
            <w:proofErr w:type="gramEnd"/>
            <w:r w:rsidR="000220A5">
              <w:rPr>
                <w:lang w:val="fr-FR"/>
              </w:rPr>
              <w:t xml:space="preserve"> future version V3R00</w:t>
            </w:r>
            <w:r w:rsidRPr="00F55725">
              <w:rPr>
                <w:lang w:val="fr-FR"/>
              </w:rPr>
              <w:t xml:space="preserve">. Use </w:t>
            </w:r>
            <w:proofErr w:type="spellStart"/>
            <w:r w:rsidRPr="00F55725">
              <w:rPr>
                <w:lang w:val="fr-FR"/>
              </w:rPr>
              <w:t>enumeration</w:t>
            </w:r>
            <w:proofErr w:type="spellEnd"/>
            <w:r w:rsidRPr="00F55725">
              <w:rPr>
                <w:lang w:val="fr-FR"/>
              </w:rPr>
              <w:t xml:space="preserve"> ITF-14 </w:t>
            </w:r>
            <w:proofErr w:type="spellStart"/>
            <w:r w:rsidRPr="00F55725">
              <w:rPr>
                <w:lang w:val="fr-FR"/>
              </w:rPr>
              <w:t>instead</w:t>
            </w:r>
            <w:proofErr w:type="spellEnd"/>
            <w:r w:rsidRPr="00F55725">
              <w:rPr>
                <w:lang w:val="fr-FR"/>
              </w:rPr>
              <w:t>.</w:t>
            </w:r>
          </w:p>
          <w:p w14:paraId="05FF272A" w14:textId="77777777" w:rsidR="00503198" w:rsidRDefault="00503198" w:rsidP="00503198">
            <w:pPr>
              <w:pStyle w:val="Bold3"/>
            </w:pPr>
            <w:r>
              <w:t>Other</w:t>
            </w:r>
          </w:p>
        </w:tc>
      </w:tr>
    </w:tbl>
    <w:p w14:paraId="7177EC4E" w14:textId="77777777" w:rsidR="00503198" w:rsidRDefault="00503198" w:rsidP="00503198"/>
    <w:p w14:paraId="20B16ADB" w14:textId="77777777" w:rsidR="00503198" w:rsidRDefault="00503198" w:rsidP="00503198">
      <w:pPr>
        <w:pStyle w:val="Heading2"/>
      </w:pPr>
      <w:bookmarkStart w:id="3658" w:name="_Toc259721987"/>
      <w:bookmarkStart w:id="3659" w:name="_Toc275502334"/>
      <w:bookmarkStart w:id="3660" w:name="_Toc371377893"/>
      <w:bookmarkStart w:id="3661" w:name="_Toc21212972"/>
      <w:bookmarkStart w:id="3662" w:name="IdentifierType_a"/>
      <w:proofErr w:type="spellStart"/>
      <w:r>
        <w:t>IdentifierType</w:t>
      </w:r>
      <w:proofErr w:type="spellEnd"/>
      <w:r>
        <w:t xml:space="preserve"> [attribute]</w:t>
      </w:r>
      <w:bookmarkEnd w:id="3658"/>
      <w:bookmarkEnd w:id="3659"/>
      <w:bookmarkEnd w:id="3660"/>
      <w:bookmarkEnd w:id="3661"/>
      <w:bookmarkEnd w:id="366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0CAB22" w14:textId="77777777" w:rsidTr="00503198">
        <w:tc>
          <w:tcPr>
            <w:tcW w:w="5000" w:type="pct"/>
          </w:tcPr>
          <w:p w14:paraId="515D0ED3" w14:textId="77777777" w:rsidR="00503198" w:rsidRDefault="00000000" w:rsidP="00503198">
            <w:pPr>
              <w:pStyle w:val="Normal2"/>
            </w:pPr>
            <w:r>
              <w:pict w14:anchorId="2724EBA8">
                <v:shape id="dc_622" o:spid="_x0000_s2634" style="position:absolute;left:0;text-align:left;margin-left:0;margin-top:0;width:50pt;height:50pt;z-index:573;visibility:hidden" coordsize="89,164" o:spt="100" o:preferrelative="t" adj="0,,0" path="">
                  <v:stroke joinstyle="round"/>
                  <v:formulas/>
                  <v:path o:connecttype="segments"/>
                  <o:lock v:ext="edit" selection="t"/>
                </v:shape>
              </w:pict>
            </w:r>
            <w:r>
              <w:pict w14:anchorId="4E7140DB">
                <v:shape id="_x0000_s3580" style="position:absolute;left:0;text-align:left;margin-left:7256.65pt;margin-top:7.2pt;width:98.25pt;height:53.25pt;z-index:-1836;mso-wrap-edited:t;mso-position-horizontal:right" coordsize="" o:spt="100" wrapcoords="-30 0 1000 0 1000 1079 1000 1079 -30 1079 -30 0" adj="0,,0" path="">
                  <v:stroke joinstyle="round"/>
                  <v:imagedata r:id="rId841"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14:paraId="7A0EA87D" w14:textId="77777777" w:rsidR="00503198" w:rsidRDefault="00503198" w:rsidP="00503198">
            <w:pPr>
              <w:pStyle w:val="Italic2"/>
            </w:pPr>
            <w:r>
              <w:t>This item is restricted to the following list.</w:t>
            </w:r>
          </w:p>
          <w:p w14:paraId="1F62BC92" w14:textId="77777777" w:rsidR="00503198" w:rsidRDefault="00503198" w:rsidP="00503198">
            <w:pPr>
              <w:pStyle w:val="Bold3"/>
            </w:pPr>
            <w:r>
              <w:t>Barcode</w:t>
            </w:r>
          </w:p>
          <w:p w14:paraId="29E8FBF1" w14:textId="77777777" w:rsidR="00503198" w:rsidRDefault="00503198" w:rsidP="00503198">
            <w:pPr>
              <w:pStyle w:val="Normal3"/>
            </w:pPr>
            <w:r>
              <w:t>The physical support used to code the identifier is a bar code.</w:t>
            </w:r>
          </w:p>
          <w:p w14:paraId="6A160A4A" w14:textId="77777777" w:rsidR="00503198" w:rsidRDefault="00503198" w:rsidP="00503198">
            <w:pPr>
              <w:pStyle w:val="Bold3"/>
            </w:pPr>
            <w:proofErr w:type="spellStart"/>
            <w:r>
              <w:t>CorrelationID</w:t>
            </w:r>
            <w:proofErr w:type="spellEnd"/>
          </w:p>
          <w:p w14:paraId="6A95AC7F" w14:textId="77777777" w:rsidR="00503198" w:rsidRDefault="00503198" w:rsidP="00503198">
            <w:pPr>
              <w:pStyle w:val="Normal3"/>
            </w:pPr>
            <w:r>
              <w:t>Correlation ID</w:t>
            </w:r>
          </w:p>
          <w:p w14:paraId="0B076865" w14:textId="77777777" w:rsidR="00503198" w:rsidRDefault="00503198" w:rsidP="00503198">
            <w:pPr>
              <w:pStyle w:val="Bold3"/>
            </w:pPr>
            <w:r>
              <w:t>Primary</w:t>
            </w:r>
          </w:p>
          <w:p w14:paraId="363C9F84" w14:textId="77777777" w:rsidR="00503198" w:rsidRDefault="00503198" w:rsidP="00503198">
            <w:pPr>
              <w:pStyle w:val="Normal3"/>
            </w:pPr>
            <w:r>
              <w:t>This article Identifier is the primary identifier used.</w:t>
            </w:r>
          </w:p>
          <w:p w14:paraId="4EC066F7" w14:textId="77777777" w:rsidR="00503198" w:rsidRDefault="00503198" w:rsidP="00503198">
            <w:pPr>
              <w:pStyle w:val="Bold3"/>
            </w:pPr>
            <w:proofErr w:type="spellStart"/>
            <w:r>
              <w:t>RFTag</w:t>
            </w:r>
            <w:proofErr w:type="spellEnd"/>
          </w:p>
          <w:p w14:paraId="463AEDAB" w14:textId="77777777" w:rsidR="00503198" w:rsidRDefault="00503198" w:rsidP="00503198">
            <w:pPr>
              <w:pStyle w:val="Normal3"/>
            </w:pPr>
            <w:r>
              <w:t>The physical support used to code the identifier is a Radio Frequency Tag.</w:t>
            </w:r>
          </w:p>
          <w:p w14:paraId="5DBC8E17" w14:textId="77777777" w:rsidR="00503198" w:rsidRDefault="00503198" w:rsidP="00503198">
            <w:pPr>
              <w:pStyle w:val="Bold3"/>
            </w:pPr>
            <w:r>
              <w:t>Secondary</w:t>
            </w:r>
          </w:p>
          <w:p w14:paraId="25A3E172" w14:textId="77777777" w:rsidR="00503198" w:rsidRDefault="00503198" w:rsidP="00503198">
            <w:pPr>
              <w:pStyle w:val="Normal3"/>
            </w:pPr>
            <w:r>
              <w:t>This article Identifier is the secondary identifier used.</w:t>
            </w:r>
          </w:p>
        </w:tc>
      </w:tr>
    </w:tbl>
    <w:p w14:paraId="500DED39" w14:textId="77777777" w:rsidR="00503198" w:rsidRDefault="00503198" w:rsidP="00503198"/>
    <w:p w14:paraId="4152948D" w14:textId="77777777" w:rsidR="00503198" w:rsidRDefault="00503198" w:rsidP="00503198">
      <w:pPr>
        <w:pStyle w:val="Heading2"/>
      </w:pPr>
      <w:bookmarkStart w:id="3663" w:name="_Toc259721988"/>
      <w:bookmarkStart w:id="3664" w:name="_Toc275502335"/>
      <w:bookmarkStart w:id="3665" w:name="_Toc371377894"/>
      <w:bookmarkStart w:id="3666" w:name="_Toc21212973"/>
      <w:bookmarkStart w:id="3667" w:name="Impressions"/>
      <w:r>
        <w:t>Impressions</w:t>
      </w:r>
      <w:bookmarkEnd w:id="3663"/>
      <w:bookmarkEnd w:id="3664"/>
      <w:bookmarkEnd w:id="3665"/>
      <w:bookmarkEnd w:id="3666"/>
      <w:bookmarkEnd w:id="366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3270E7" w14:textId="77777777" w:rsidTr="00503198">
        <w:tc>
          <w:tcPr>
            <w:tcW w:w="5000" w:type="pct"/>
          </w:tcPr>
          <w:p w14:paraId="1819ADD5" w14:textId="77777777" w:rsidR="00503198" w:rsidRDefault="00000000" w:rsidP="00503198">
            <w:pPr>
              <w:pStyle w:val="Normal2"/>
            </w:pPr>
            <w:r>
              <w:pict w14:anchorId="69D1ED91">
                <v:shape id="dc_623" o:spid="_x0000_s2635" style="position:absolute;left:0;text-align:left;margin-left:0;margin-top:0;width:50pt;height:50pt;z-index:574;visibility:hidden" coordsize="197,385" o:spt="100" o:preferrelative="t" adj="0,,0" path="">
                  <v:stroke joinstyle="round"/>
                  <v:formulas/>
                  <v:path o:connecttype="segments"/>
                  <o:lock v:ext="edit" selection="t"/>
                </v:shape>
              </w:pict>
            </w:r>
            <w:r>
              <w:pict w14:anchorId="3593D5FA">
                <v:shape id="_x0000_s3581" style="position:absolute;left:0;text-align:left;margin-left:24381.4pt;margin-top:7.2pt;width:231pt;height:118.5pt;z-index:-1835;mso-wrap-edited:t;mso-position-horizontal:right" coordsize="" o:spt="100" wrapcoords="-30 441 337 441 646 441 646 106 646 106 646 0 1000 0 1000 0 1000 1036 646 1036 646 894 337 894 -30 894 -30 441" adj="0,,0" path="">
                  <v:stroke joinstyle="round"/>
                  <v:imagedata r:id="rId842" o:title="dc_623"/>
                  <v:formulas/>
                  <v:path o:connecttype="segments"/>
                  <w10:wrap type="tight"/>
                </v:shape>
              </w:pict>
            </w:r>
            <w:r w:rsidR="00503198">
              <w:t>The work produced by one revolution of the printing cylinder or unit.</w:t>
            </w:r>
          </w:p>
          <w:p w14:paraId="2C2E783B" w14:textId="77777777" w:rsidR="00503198" w:rsidRDefault="00503198" w:rsidP="00503198">
            <w:pPr>
              <w:pStyle w:val="Bold3"/>
            </w:pPr>
            <w:r>
              <w:t>(sequence)</w:t>
            </w:r>
          </w:p>
          <w:p w14:paraId="0DC73D96" w14:textId="77777777" w:rsidR="00503198" w:rsidRDefault="00503198" w:rsidP="00503198">
            <w:pPr>
              <w:pStyle w:val="Italic3"/>
            </w:pPr>
            <w:r>
              <w:t>The sequence of items below is mandatory. A single instance is required.</w:t>
            </w:r>
          </w:p>
          <w:p w14:paraId="2F926847" w14:textId="77777777" w:rsidR="00503198" w:rsidRDefault="00503198" w:rsidP="00503198">
            <w:pPr>
              <w:pStyle w:val="Bold4"/>
            </w:pPr>
            <w:r>
              <w:t>Value</w:t>
            </w:r>
          </w:p>
          <w:p w14:paraId="1EB73BE5" w14:textId="77777777" w:rsidR="00503198" w:rsidRDefault="00503198" w:rsidP="00503198">
            <w:pPr>
              <w:pStyle w:val="Italic4"/>
            </w:pPr>
            <w:r>
              <w:t>Value is mandatory. A single instance is required.</w:t>
            </w:r>
          </w:p>
          <w:p w14:paraId="76817A55" w14:textId="77777777" w:rsidR="00503198" w:rsidRDefault="00503198" w:rsidP="00503198">
            <w:pPr>
              <w:pStyle w:val="Normal4"/>
            </w:pPr>
            <w:r>
              <w:t>A numeric value expressed in the unit of measure (UOM).</w:t>
            </w:r>
          </w:p>
          <w:p w14:paraId="603F0D48" w14:textId="77777777" w:rsidR="00503198" w:rsidRDefault="00503198" w:rsidP="00503198">
            <w:pPr>
              <w:pStyle w:val="Bold4"/>
            </w:pPr>
            <w:proofErr w:type="spellStart"/>
            <w:r>
              <w:t>RangeMin</w:t>
            </w:r>
            <w:proofErr w:type="spellEnd"/>
          </w:p>
          <w:p w14:paraId="6DED6D7A" w14:textId="77777777" w:rsidR="00503198" w:rsidRDefault="00503198" w:rsidP="00503198">
            <w:pPr>
              <w:pStyle w:val="Italic4"/>
            </w:pPr>
            <w:proofErr w:type="spellStart"/>
            <w:r>
              <w:t>RangeMin</w:t>
            </w:r>
            <w:proofErr w:type="spellEnd"/>
            <w:r>
              <w:t xml:space="preserve"> is optional. A single instance might exist.</w:t>
            </w:r>
          </w:p>
          <w:p w14:paraId="488DD7DB" w14:textId="77777777" w:rsidR="00503198" w:rsidRDefault="00503198" w:rsidP="00503198">
            <w:pPr>
              <w:pStyle w:val="Normal4"/>
            </w:pPr>
            <w:r>
              <w:lastRenderedPageBreak/>
              <w:t>The minimum value (lower boundary) allowed for the Measurement that is the parent of this element.</w:t>
            </w:r>
          </w:p>
          <w:p w14:paraId="049ED430" w14:textId="77777777" w:rsidR="00503198" w:rsidRDefault="00503198" w:rsidP="00503198">
            <w:pPr>
              <w:pStyle w:val="Bold4"/>
            </w:pPr>
            <w:proofErr w:type="spellStart"/>
            <w:r>
              <w:t>RangeMax</w:t>
            </w:r>
            <w:proofErr w:type="spellEnd"/>
          </w:p>
          <w:p w14:paraId="5C3EF0EE" w14:textId="77777777" w:rsidR="00503198" w:rsidRDefault="00503198" w:rsidP="00503198">
            <w:pPr>
              <w:pStyle w:val="Italic4"/>
            </w:pPr>
            <w:proofErr w:type="spellStart"/>
            <w:r>
              <w:t>RangeMax</w:t>
            </w:r>
            <w:proofErr w:type="spellEnd"/>
            <w:r>
              <w:t xml:space="preserve"> is optional. A single instance might exist.</w:t>
            </w:r>
          </w:p>
          <w:p w14:paraId="75ADBCD7"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B221DDE" w14:textId="77777777" w:rsidR="00503198" w:rsidRDefault="00503198" w:rsidP="00503198"/>
    <w:p w14:paraId="06E0A039" w14:textId="77777777" w:rsidR="00503198" w:rsidRDefault="00503198" w:rsidP="00503198">
      <w:pPr>
        <w:pStyle w:val="Heading2"/>
      </w:pPr>
      <w:bookmarkStart w:id="3668" w:name="_Toc259721989"/>
      <w:bookmarkStart w:id="3669" w:name="_Toc275502336"/>
      <w:bookmarkStart w:id="3670" w:name="_Toc371377895"/>
      <w:bookmarkStart w:id="3671" w:name="_Toc21212974"/>
      <w:bookmarkStart w:id="3672" w:name="Incoterms_a"/>
      <w:r>
        <w:t>Incoterms [attribute]</w:t>
      </w:r>
      <w:bookmarkEnd w:id="3668"/>
      <w:bookmarkEnd w:id="3669"/>
      <w:bookmarkEnd w:id="3670"/>
      <w:bookmarkEnd w:id="3671"/>
      <w:bookmarkEnd w:id="367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862269" w14:textId="77777777" w:rsidTr="00503198">
        <w:tc>
          <w:tcPr>
            <w:tcW w:w="5000" w:type="pct"/>
          </w:tcPr>
          <w:p w14:paraId="726F64A0" w14:textId="77777777" w:rsidR="00074C32" w:rsidRDefault="00000000" w:rsidP="00074C32">
            <w:pPr>
              <w:pStyle w:val="Normal2"/>
            </w:pPr>
            <w:r>
              <w:rPr>
                <w:noProof/>
              </w:rPr>
              <w:pict w14:anchorId="0384ACCB">
                <v:shape id="_x0000_s6721" type="#_x0000_t75" style="position:absolute;left:0;text-align:left;margin-left:7170.3pt;margin-top:7.05pt;width:93.9pt;height:65.75pt;z-index:-379;mso-wrap-edited:t;mso-position-horizontal:right" wrapcoords="-173 0 -173 21354 21600 21354 21600 0 15964 509 -173 0" filled="t">
                  <v:imagedata r:id="rId843"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44" w:history="1">
              <w:r w:rsidR="0086240F" w:rsidRPr="0086240F">
                <w:rPr>
                  <w:rStyle w:val="Hyperlink"/>
                </w:rPr>
                <w:t>https://iccwbo.org</w:t>
              </w:r>
            </w:hyperlink>
            <w:r w:rsidR="00074C32">
              <w:t>)</w:t>
            </w:r>
          </w:p>
          <w:p w14:paraId="367437A0" w14:textId="77777777" w:rsidR="00503198" w:rsidRDefault="00503198" w:rsidP="00074C32">
            <w:pPr>
              <w:pStyle w:val="Italic2"/>
            </w:pPr>
            <w:r>
              <w:t>This item is restricted to the following list.</w:t>
            </w:r>
          </w:p>
          <w:p w14:paraId="2386C560" w14:textId="77777777" w:rsidR="00503198" w:rsidRDefault="00503198" w:rsidP="00503198">
            <w:pPr>
              <w:pStyle w:val="Bold3"/>
            </w:pPr>
            <w:smartTag w:uri="urn:schemas-microsoft-com:office:smarttags" w:element="stockticker">
              <w:r>
                <w:t>CFR</w:t>
              </w:r>
            </w:smartTag>
          </w:p>
          <w:p w14:paraId="044EBBF6" w14:textId="77777777"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14:paraId="5B8D75CD" w14:textId="77777777" w:rsidR="00503198" w:rsidRDefault="00503198" w:rsidP="00503198">
            <w:pPr>
              <w:pStyle w:val="Bold3"/>
            </w:pPr>
            <w:r>
              <w:t>CIF</w:t>
            </w:r>
          </w:p>
          <w:p w14:paraId="5CED2478" w14:textId="77777777"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14:paraId="109CF81F" w14:textId="77777777" w:rsidR="00503198" w:rsidRDefault="00503198" w:rsidP="00503198">
            <w:pPr>
              <w:pStyle w:val="Bold3"/>
            </w:pPr>
            <w:r>
              <w:t>CIP</w:t>
            </w:r>
          </w:p>
          <w:p w14:paraId="70E77FA5" w14:textId="77777777"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14:paraId="7C18DA98" w14:textId="77777777" w:rsidR="00503198" w:rsidRDefault="00503198" w:rsidP="00503198">
            <w:pPr>
              <w:pStyle w:val="Bold3"/>
            </w:pPr>
            <w:smartTag w:uri="urn:schemas-microsoft-com:office:smarttags" w:element="stockticker">
              <w:r>
                <w:t>CPT</w:t>
              </w:r>
            </w:smartTag>
          </w:p>
          <w:p w14:paraId="6086EA95" w14:textId="77777777" w:rsidR="00503198" w:rsidRDefault="00503198" w:rsidP="00503198">
            <w:pPr>
              <w:pStyle w:val="Normal3"/>
            </w:pPr>
            <w:r>
              <w:t>CARRIAGE PAID TO (... named place of destination).</w:t>
            </w:r>
          </w:p>
          <w:p w14:paraId="32E24F97" w14:textId="77777777" w:rsidR="00503198" w:rsidRDefault="00503198" w:rsidP="00503198">
            <w:pPr>
              <w:pStyle w:val="Bold3"/>
            </w:pPr>
            <w:r>
              <w:t>DAF</w:t>
            </w:r>
          </w:p>
          <w:p w14:paraId="2F141831" w14:textId="77777777" w:rsidR="00503198" w:rsidRDefault="00503198" w:rsidP="00503198">
            <w:pPr>
              <w:pStyle w:val="Normal3"/>
            </w:pPr>
            <w:r>
              <w:t>DELIVERED AT FRONTIER (... named place).</w:t>
            </w:r>
          </w:p>
          <w:p w14:paraId="30F0DC74" w14:textId="77777777" w:rsidR="00074C32" w:rsidRDefault="00074C32" w:rsidP="00074C32">
            <w:pPr>
              <w:pStyle w:val="Bold3"/>
            </w:pPr>
            <w:r>
              <w:t>DAP</w:t>
            </w:r>
          </w:p>
          <w:p w14:paraId="23462103" w14:textId="77777777" w:rsidR="00074C32" w:rsidRDefault="00074C32" w:rsidP="00074C32">
            <w:pPr>
              <w:pStyle w:val="Normal3"/>
            </w:pPr>
            <w:r>
              <w:t>DELIVERED AT PLACE (... named place of destination).</w:t>
            </w:r>
          </w:p>
          <w:p w14:paraId="546D45E2" w14:textId="77777777" w:rsidR="00074C32" w:rsidRDefault="00074C32" w:rsidP="00074C32">
            <w:pPr>
              <w:pStyle w:val="Bold3"/>
            </w:pPr>
            <w:r>
              <w:t>DAT</w:t>
            </w:r>
          </w:p>
          <w:p w14:paraId="7F1EC81D" w14:textId="77777777" w:rsidR="00074C32" w:rsidRDefault="00074C32" w:rsidP="00074C32">
            <w:pPr>
              <w:pStyle w:val="Normal3"/>
            </w:pPr>
            <w:r>
              <w:t>DELIVERED AT TERMINAL (... named place of destination).</w:t>
            </w:r>
          </w:p>
          <w:p w14:paraId="5AEFF8A5" w14:textId="77777777" w:rsidR="00503198" w:rsidRDefault="00503198" w:rsidP="00503198">
            <w:pPr>
              <w:pStyle w:val="Bold3"/>
            </w:pPr>
            <w:r>
              <w:t>DDP</w:t>
            </w:r>
          </w:p>
          <w:p w14:paraId="4322B260" w14:textId="77777777" w:rsidR="00503198" w:rsidRDefault="00503198" w:rsidP="00503198">
            <w:pPr>
              <w:pStyle w:val="Normal3"/>
            </w:pPr>
            <w:r>
              <w:t>DELIVERED DUTY PAID (... named place of destination).</w:t>
            </w:r>
          </w:p>
          <w:p w14:paraId="2521DDF3" w14:textId="77777777" w:rsidR="00503198" w:rsidRDefault="00503198" w:rsidP="00503198">
            <w:pPr>
              <w:pStyle w:val="Bold3"/>
            </w:pPr>
            <w:r>
              <w:t>DDU</w:t>
            </w:r>
          </w:p>
          <w:p w14:paraId="1F4C7B49" w14:textId="77777777" w:rsidR="00503198" w:rsidRDefault="00503198" w:rsidP="00503198">
            <w:pPr>
              <w:pStyle w:val="Normal3"/>
            </w:pPr>
            <w:r>
              <w:t>DELIVERED DUTY UNPAID (... named place of destination).</w:t>
            </w:r>
          </w:p>
          <w:p w14:paraId="54226859" w14:textId="77777777" w:rsidR="00503198" w:rsidRDefault="00503198" w:rsidP="00503198">
            <w:pPr>
              <w:pStyle w:val="Bold3"/>
            </w:pPr>
            <w:r>
              <w:t>DEQ</w:t>
            </w:r>
          </w:p>
          <w:p w14:paraId="470A0D73" w14:textId="77777777" w:rsidR="00503198" w:rsidRDefault="00503198" w:rsidP="00503198">
            <w:pPr>
              <w:pStyle w:val="Normal3"/>
            </w:pPr>
            <w:r>
              <w:t>DELIVERED EX QUAY (... named port of destination).</w:t>
            </w:r>
          </w:p>
          <w:p w14:paraId="67B2DCED" w14:textId="77777777" w:rsidR="00503198" w:rsidRDefault="00503198" w:rsidP="00503198">
            <w:pPr>
              <w:pStyle w:val="Bold3"/>
            </w:pPr>
            <w:smartTag w:uri="urn:schemas-microsoft-com:office:smarttags" w:element="stockticker">
              <w:r>
                <w:t>DES</w:t>
              </w:r>
            </w:smartTag>
          </w:p>
          <w:p w14:paraId="53D25C5E" w14:textId="77777777" w:rsidR="00503198" w:rsidRDefault="00503198" w:rsidP="00503198">
            <w:pPr>
              <w:pStyle w:val="Normal3"/>
            </w:pPr>
            <w:r>
              <w:lastRenderedPageBreak/>
              <w:t>DELIVERED EX SHIP (... named port of destination).</w:t>
            </w:r>
          </w:p>
          <w:p w14:paraId="482E6E0C" w14:textId="77777777" w:rsidR="0086240F" w:rsidRDefault="0086240F" w:rsidP="0086240F">
            <w:pPr>
              <w:pStyle w:val="Bold3"/>
            </w:pPr>
            <w:r>
              <w:t>DPU</w:t>
            </w:r>
          </w:p>
          <w:p w14:paraId="38408B6A" w14:textId="77777777" w:rsidR="0086240F" w:rsidRDefault="0086240F" w:rsidP="0086240F">
            <w:pPr>
              <w:pStyle w:val="Normal3"/>
            </w:pPr>
            <w:r>
              <w:t>DELIVERED AT PLACE UNLOADED (... named place of destination).</w:t>
            </w:r>
          </w:p>
          <w:p w14:paraId="1F313F2C" w14:textId="77777777" w:rsidR="00503198" w:rsidRDefault="00503198" w:rsidP="00503198">
            <w:pPr>
              <w:pStyle w:val="Bold3"/>
            </w:pPr>
            <w:r>
              <w:t>EXW</w:t>
            </w:r>
          </w:p>
          <w:p w14:paraId="3F513069" w14:textId="77777777" w:rsidR="00503198" w:rsidRDefault="00503198" w:rsidP="00503198">
            <w:pPr>
              <w:pStyle w:val="Normal3"/>
            </w:pPr>
            <w:r>
              <w:t>EX WORKS (... named place).</w:t>
            </w:r>
          </w:p>
          <w:p w14:paraId="28BAF32E" w14:textId="77777777" w:rsidR="00503198" w:rsidRDefault="00503198" w:rsidP="00503198">
            <w:pPr>
              <w:pStyle w:val="Bold3"/>
            </w:pPr>
            <w:r>
              <w:t>FAS</w:t>
            </w:r>
          </w:p>
          <w:p w14:paraId="270FE6AE" w14:textId="77777777" w:rsidR="00503198" w:rsidRDefault="00503198" w:rsidP="00503198">
            <w:pPr>
              <w:pStyle w:val="Normal3"/>
            </w:pPr>
            <w:smartTag w:uri="urn:schemas-microsoft-com:office:smarttags" w:element="stockticker">
              <w:r>
                <w:t>FREE</w:t>
              </w:r>
            </w:smartTag>
            <w:r>
              <w:t xml:space="preserve"> ALONGSIDE SHIP (... named port of shipment).</w:t>
            </w:r>
          </w:p>
          <w:p w14:paraId="2811792E" w14:textId="77777777" w:rsidR="00503198" w:rsidRDefault="00503198" w:rsidP="00503198">
            <w:pPr>
              <w:pStyle w:val="Bold3"/>
            </w:pPr>
            <w:r>
              <w:t>FCA</w:t>
            </w:r>
          </w:p>
          <w:p w14:paraId="416296A1" w14:textId="77777777" w:rsidR="00503198" w:rsidRDefault="00503198" w:rsidP="00503198">
            <w:pPr>
              <w:pStyle w:val="Normal3"/>
            </w:pPr>
            <w:smartTag w:uri="urn:schemas-microsoft-com:office:smarttags" w:element="stockticker">
              <w:r>
                <w:t>FREE</w:t>
              </w:r>
            </w:smartTag>
            <w:r>
              <w:t xml:space="preserve"> CARRIER (... named place).</w:t>
            </w:r>
          </w:p>
          <w:p w14:paraId="7E396BD0" w14:textId="77777777" w:rsidR="00503198" w:rsidRDefault="00503198" w:rsidP="00503198">
            <w:pPr>
              <w:pStyle w:val="Bold3"/>
            </w:pPr>
            <w:smartTag w:uri="urn:schemas-microsoft-com:office:smarttags" w:element="stockticker">
              <w:r>
                <w:t>FOB</w:t>
              </w:r>
            </w:smartTag>
          </w:p>
          <w:p w14:paraId="7BE9F5C8" w14:textId="77777777" w:rsidR="00503198" w:rsidRDefault="00503198" w:rsidP="00503198">
            <w:pPr>
              <w:pStyle w:val="Normal3"/>
            </w:pPr>
            <w:smartTag w:uri="urn:schemas-microsoft-com:office:smarttags" w:element="stockticker">
              <w:r>
                <w:t>FREE</w:t>
              </w:r>
            </w:smartTag>
            <w:r>
              <w:t xml:space="preserve"> ON BOARD (... named port of shipment).</w:t>
            </w:r>
          </w:p>
          <w:p w14:paraId="5986F729" w14:textId="77777777" w:rsidR="00503198" w:rsidRDefault="00503198" w:rsidP="00503198">
            <w:pPr>
              <w:pStyle w:val="Bold3"/>
            </w:pPr>
            <w:r>
              <w:t>Other</w:t>
            </w:r>
          </w:p>
          <w:p w14:paraId="29C4C353" w14:textId="7DDD5DDD"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Switzerland for CIP)</w:t>
            </w:r>
            <w:r w:rsidR="00C47558">
              <w:t>.</w:t>
            </w:r>
          </w:p>
        </w:tc>
      </w:tr>
    </w:tbl>
    <w:p w14:paraId="40E31F7D" w14:textId="77777777" w:rsidR="00503198" w:rsidRDefault="00503198" w:rsidP="00503198"/>
    <w:p w14:paraId="643BD64D" w14:textId="77777777" w:rsidR="00503198" w:rsidRDefault="00503198" w:rsidP="00503198">
      <w:pPr>
        <w:pStyle w:val="Heading2"/>
      </w:pPr>
      <w:bookmarkStart w:id="3673" w:name="_Toc259721990"/>
      <w:bookmarkStart w:id="3674" w:name="_Toc275502337"/>
      <w:bookmarkStart w:id="3675" w:name="_Toc371377896"/>
      <w:bookmarkStart w:id="3676" w:name="_Toc21212975"/>
      <w:bookmarkStart w:id="3677" w:name="IncotermsLocation"/>
      <w:proofErr w:type="spellStart"/>
      <w:r>
        <w:t>IncotermsLocation</w:t>
      </w:r>
      <w:bookmarkEnd w:id="3673"/>
      <w:bookmarkEnd w:id="3674"/>
      <w:bookmarkEnd w:id="3675"/>
      <w:bookmarkEnd w:id="3676"/>
      <w:bookmarkEnd w:id="36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E95FE0" w14:textId="77777777" w:rsidTr="00503198">
        <w:tc>
          <w:tcPr>
            <w:tcW w:w="5000" w:type="pct"/>
          </w:tcPr>
          <w:p w14:paraId="66992448" w14:textId="77777777" w:rsidR="00503198" w:rsidRDefault="00000000" w:rsidP="00503198">
            <w:pPr>
              <w:pStyle w:val="Normal2"/>
            </w:pPr>
            <w:r>
              <w:pict w14:anchorId="13E59A7A">
                <v:shape id="dc_625" o:spid="_x0000_s2637" style="position:absolute;left:0;text-align:left;margin-left:0;margin-top:0;width:50pt;height:50pt;z-index:575;visibility:hidden" coordsize="154,359" o:spt="100" o:preferrelative="t" adj="0,,0" path="">
                  <v:stroke joinstyle="round"/>
                  <v:formulas/>
                  <v:path o:connecttype="segments"/>
                  <o:lock v:ext="edit" selection="t"/>
                </v:shape>
              </w:pict>
            </w:r>
            <w:r>
              <w:pict w14:anchorId="6A63ECAB">
                <v:shape id="_x0000_s3583" style="position:absolute;left:0;text-align:left;margin-left:22349.65pt;margin-top:7.2pt;width:215.25pt;height:92.25pt;z-index:-1834;mso-wrap-edited:t;mso-position-horizontal:right" coordsize="" o:spt="100" wrapcoords="-30 389 398 389 398 45 398 45 398 0 1000 0 1000 0 1000 1046 398 1046 398 825 -30 825 -30 389" adj="0,,0" path="">
                  <v:stroke joinstyle="round"/>
                  <v:imagedata r:id="rId845" o:title="dc_625"/>
                  <v:formulas/>
                  <v:path o:connecttype="segments"/>
                  <w10:wrap type="tight"/>
                </v:shape>
              </w:pict>
            </w:r>
            <w:r w:rsidR="0069333E">
              <w:t>Named p</w:t>
            </w:r>
            <w:r w:rsidR="00503198">
              <w:t>lace linked to terms of delivery showing the place where goods are to be delivered.</w:t>
            </w:r>
          </w:p>
          <w:p w14:paraId="1C11D5F8" w14:textId="77777777" w:rsidR="00503198" w:rsidRDefault="00503198" w:rsidP="00E018D0">
            <w:pPr>
              <w:pStyle w:val="Bold3"/>
            </w:pPr>
            <w:r>
              <w:t>Incoterms [attribute]</w:t>
            </w:r>
          </w:p>
          <w:p w14:paraId="734A4F93" w14:textId="77777777" w:rsidR="00503198" w:rsidRDefault="00503198" w:rsidP="00E018D0">
            <w:pPr>
              <w:pStyle w:val="Italic3"/>
            </w:pPr>
            <w:r>
              <w:t>Incoterms is mandatory. A single instance is required.</w:t>
            </w:r>
          </w:p>
          <w:p w14:paraId="04DBBB5C" w14:textId="77777777" w:rsidR="00503198" w:rsidRDefault="00503198" w:rsidP="00E018D0">
            <w:pPr>
              <w:pStyle w:val="Normal3"/>
            </w:pPr>
            <w:r>
              <w:t xml:space="preserve">The </w:t>
            </w:r>
            <w:r w:rsidR="0086240F" w:rsidRPr="0086240F">
              <w:t>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46" w:history="1">
              <w:r w:rsidR="0086240F" w:rsidRPr="0086240F">
                <w:rPr>
                  <w:rStyle w:val="Hyperlink"/>
                </w:rPr>
                <w:t>https://iccwbo.org</w:t>
              </w:r>
            </w:hyperlink>
            <w:r w:rsidR="0086240F" w:rsidRPr="0086240F">
              <w:t>)</w:t>
            </w:r>
            <w:r>
              <w:t>.</w:t>
            </w:r>
          </w:p>
          <w:p w14:paraId="7CAF5CC2" w14:textId="77777777" w:rsidR="00503198" w:rsidRDefault="00503198" w:rsidP="00E018D0">
            <w:pPr>
              <w:pStyle w:val="Normal3"/>
            </w:pPr>
            <w:r>
              <w:t>Refer to Incoterms definition for any enumerations.</w:t>
            </w:r>
          </w:p>
          <w:p w14:paraId="6E868259" w14:textId="77777777" w:rsidR="00503198" w:rsidRDefault="00503198" w:rsidP="00E018D0">
            <w:pPr>
              <w:pStyle w:val="Bold3"/>
            </w:pPr>
            <w:proofErr w:type="spellStart"/>
            <w:r>
              <w:t>IncotermsVersion</w:t>
            </w:r>
            <w:proofErr w:type="spellEnd"/>
            <w:r>
              <w:t xml:space="preserve"> [attribute]</w:t>
            </w:r>
          </w:p>
          <w:p w14:paraId="3943848C" w14:textId="77777777" w:rsidR="00503198" w:rsidRDefault="00503198" w:rsidP="00E018D0">
            <w:pPr>
              <w:pStyle w:val="Italic3"/>
            </w:pPr>
            <w:proofErr w:type="spellStart"/>
            <w:r>
              <w:t>IncotermsVersion</w:t>
            </w:r>
            <w:proofErr w:type="spellEnd"/>
            <w:r>
              <w:t xml:space="preserve"> is optional. A single instance might exist.</w:t>
            </w:r>
          </w:p>
          <w:p w14:paraId="6E40BE35" w14:textId="77777777" w:rsidR="00503198" w:rsidRDefault="00503198" w:rsidP="00E018D0">
            <w:pPr>
              <w:pStyle w:val="Normal3"/>
            </w:pPr>
            <w:r>
              <w:t xml:space="preserve">The </w:t>
            </w:r>
            <w:r w:rsidR="0059261B" w:rsidRPr="0059261B">
              <w:t>version of the Incoterms codes used</w:t>
            </w:r>
            <w:r>
              <w:t>.</w:t>
            </w:r>
          </w:p>
          <w:p w14:paraId="44CDDECE" w14:textId="77777777" w:rsidR="00503198" w:rsidRDefault="00503198" w:rsidP="00E018D0">
            <w:pPr>
              <w:pStyle w:val="Normal3"/>
            </w:pPr>
            <w:r>
              <w:t xml:space="preserve">Refer to </w:t>
            </w:r>
            <w:proofErr w:type="spellStart"/>
            <w:r>
              <w:t>IncotermsVersion</w:t>
            </w:r>
            <w:proofErr w:type="spellEnd"/>
            <w:r>
              <w:t xml:space="preserve"> definition for any enumerations.</w:t>
            </w:r>
          </w:p>
        </w:tc>
      </w:tr>
    </w:tbl>
    <w:p w14:paraId="1C0FE274" w14:textId="77777777" w:rsidR="00503198" w:rsidRDefault="00503198" w:rsidP="00503198"/>
    <w:p w14:paraId="286F39F5" w14:textId="77777777" w:rsidR="00503198" w:rsidRDefault="00503198" w:rsidP="00503198">
      <w:pPr>
        <w:pStyle w:val="Heading2"/>
      </w:pPr>
      <w:bookmarkStart w:id="3678" w:name="_Toc259721991"/>
      <w:bookmarkStart w:id="3679" w:name="_Toc275502338"/>
      <w:bookmarkStart w:id="3680" w:name="_Toc371377897"/>
      <w:bookmarkStart w:id="3681" w:name="_Toc21212976"/>
      <w:bookmarkStart w:id="3682" w:name="IncotermsVersion_a"/>
      <w:proofErr w:type="spellStart"/>
      <w:r>
        <w:t>IncotermsVersion</w:t>
      </w:r>
      <w:proofErr w:type="spellEnd"/>
      <w:r>
        <w:t xml:space="preserve"> [attribute]</w:t>
      </w:r>
      <w:bookmarkEnd w:id="3678"/>
      <w:bookmarkEnd w:id="3679"/>
      <w:bookmarkEnd w:id="3680"/>
      <w:bookmarkEnd w:id="3681"/>
      <w:bookmarkEnd w:id="36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69A0BB" w14:textId="77777777" w:rsidTr="00503198">
        <w:tc>
          <w:tcPr>
            <w:tcW w:w="5000" w:type="pct"/>
          </w:tcPr>
          <w:p w14:paraId="4E0F4039" w14:textId="77777777" w:rsidR="00503198" w:rsidRDefault="00000000" w:rsidP="00503198">
            <w:pPr>
              <w:pStyle w:val="Normal2"/>
            </w:pPr>
            <w:r>
              <w:pict w14:anchorId="167B5EB9">
                <v:shape id="dc_626" o:spid="_x0000_s2638" style="position:absolute;left:0;text-align:left;margin-left:0;margin-top:0;width:50pt;height:50pt;z-index:576;visibility:hidden" coordsize="89,188" o:spt="100" o:preferrelative="t" adj="0,,0" path="">
                  <v:stroke joinstyle="round"/>
                  <v:formulas/>
                  <v:path o:connecttype="segments"/>
                  <o:lock v:ext="edit" selection="t"/>
                </v:shape>
              </w:pict>
            </w:r>
            <w:r>
              <w:pict w14:anchorId="15EDA9B0">
                <v:shape id="_x0000_s3584" style="position:absolute;left:0;text-align:left;margin-left:9094.9pt;margin-top:7.2pt;width:112.5pt;height:53.25pt;z-index:-1833;mso-wrap-edited:t;mso-position-horizontal:right" coordsize="" o:spt="100" wrapcoords="-30 0 1000 0 1000 1079 1000 1079 -30 1079 -30 0" adj="0,,0" path="">
                  <v:stroke joinstyle="round"/>
                  <v:imagedata r:id="rId847" o:title="dc_626"/>
                  <v:formulas/>
                  <v:path o:connecttype="segments"/>
                  <w10:wrap type="tight"/>
                </v:shape>
              </w:pict>
            </w:r>
            <w:r w:rsidR="00503198">
              <w:t xml:space="preserve">The </w:t>
            </w:r>
            <w:r w:rsidR="0059261B" w:rsidRPr="0059261B">
              <w:t>version of the Incoterms codes used</w:t>
            </w:r>
            <w:r w:rsidR="00503198">
              <w:t>.</w:t>
            </w:r>
          </w:p>
          <w:p w14:paraId="3A1FAAD7" w14:textId="77777777" w:rsidR="00503198" w:rsidRDefault="00503198" w:rsidP="00503198">
            <w:pPr>
              <w:pStyle w:val="Italic2"/>
            </w:pPr>
            <w:r>
              <w:t>This item is restricted to the following list.</w:t>
            </w:r>
          </w:p>
          <w:p w14:paraId="6BE9D5AA" w14:textId="77777777" w:rsidR="00503198" w:rsidRDefault="00503198" w:rsidP="00503198">
            <w:pPr>
              <w:pStyle w:val="Bold3"/>
            </w:pPr>
            <w:r>
              <w:t>1980</w:t>
            </w:r>
          </w:p>
          <w:p w14:paraId="04B6D99E" w14:textId="77777777" w:rsidR="00503198" w:rsidRDefault="00503198" w:rsidP="00503198">
            <w:pPr>
              <w:pStyle w:val="Normal3"/>
            </w:pPr>
            <w:r>
              <w:lastRenderedPageBreak/>
              <w:t>The incoterms definitions provided in 1980.</w:t>
            </w:r>
          </w:p>
          <w:p w14:paraId="75C72370" w14:textId="77777777" w:rsidR="00503198" w:rsidRDefault="00503198" w:rsidP="00503198">
            <w:pPr>
              <w:pStyle w:val="Bold3"/>
            </w:pPr>
            <w:r>
              <w:t>1990</w:t>
            </w:r>
          </w:p>
          <w:p w14:paraId="73A783DC" w14:textId="77777777" w:rsidR="00503198" w:rsidRDefault="00503198" w:rsidP="00503198">
            <w:pPr>
              <w:pStyle w:val="Normal3"/>
            </w:pPr>
            <w:r>
              <w:t>The incoterms definitions provided in 1990.</w:t>
            </w:r>
          </w:p>
          <w:p w14:paraId="7C7A78A4" w14:textId="77777777" w:rsidR="00503198" w:rsidRDefault="00503198" w:rsidP="00503198">
            <w:pPr>
              <w:pStyle w:val="Bold3"/>
            </w:pPr>
            <w:r>
              <w:t>2000</w:t>
            </w:r>
          </w:p>
          <w:p w14:paraId="0173372C" w14:textId="77777777" w:rsidR="00503198" w:rsidRDefault="00503198" w:rsidP="00503198">
            <w:pPr>
              <w:pStyle w:val="Normal3"/>
            </w:pPr>
            <w:r>
              <w:t>The incoterms definitions provided in 2000.</w:t>
            </w:r>
          </w:p>
          <w:p w14:paraId="3C1855BF" w14:textId="77777777" w:rsidR="00074C32" w:rsidRDefault="00074C32" w:rsidP="00074C32">
            <w:pPr>
              <w:pStyle w:val="Bold3"/>
            </w:pPr>
            <w:r>
              <w:t>2010</w:t>
            </w:r>
          </w:p>
          <w:p w14:paraId="0C9E5429" w14:textId="77777777" w:rsidR="00074C32" w:rsidRDefault="00074C32" w:rsidP="00074C32">
            <w:pPr>
              <w:pStyle w:val="Normal3"/>
            </w:pPr>
            <w:r>
              <w:t>The incoterms definitions provided in 2010</w:t>
            </w:r>
            <w:r w:rsidR="0059261B">
              <w:t>.</w:t>
            </w:r>
          </w:p>
          <w:p w14:paraId="310F6AAF" w14:textId="77777777" w:rsidR="0059261B" w:rsidRPr="0059261B" w:rsidRDefault="0059261B" w:rsidP="00243491">
            <w:pPr>
              <w:pStyle w:val="Bold3"/>
            </w:pPr>
            <w:r w:rsidRPr="0059261B">
              <w:t>2020</w:t>
            </w:r>
          </w:p>
          <w:p w14:paraId="377C817C" w14:textId="77777777" w:rsidR="0059261B" w:rsidRDefault="0059261B" w:rsidP="0059261B">
            <w:pPr>
              <w:pStyle w:val="Normal3"/>
            </w:pPr>
            <w:r>
              <w:t>The incoterms definitions provided in 2020.</w:t>
            </w:r>
          </w:p>
          <w:p w14:paraId="3E803795" w14:textId="77777777" w:rsidR="00503198" w:rsidRDefault="00503198" w:rsidP="00503198">
            <w:pPr>
              <w:pStyle w:val="Bold3"/>
            </w:pPr>
            <w:r>
              <w:t>20xx</w:t>
            </w:r>
          </w:p>
          <w:p w14:paraId="57E1182F" w14:textId="55919C5A" w:rsidR="00503198" w:rsidRPr="00B33C91" w:rsidRDefault="0059261B" w:rsidP="00B33C91">
            <w:pPr>
              <w:pStyle w:val="Normal3Deprecate"/>
            </w:pPr>
            <w:r w:rsidRPr="00B33C91">
              <w:t xml:space="preserve">20xx should not be used in new implementations. It will be </w:t>
            </w:r>
            <w:r w:rsidR="00C618D7">
              <w:t>deprecated in a future version V3R00</w:t>
            </w:r>
            <w:r w:rsidRPr="00B33C91">
              <w:t>.</w:t>
            </w:r>
          </w:p>
        </w:tc>
      </w:tr>
    </w:tbl>
    <w:p w14:paraId="7C482815" w14:textId="77777777" w:rsidR="00503198" w:rsidRDefault="00503198" w:rsidP="00503198"/>
    <w:p w14:paraId="77369B19" w14:textId="77777777" w:rsidR="00503198" w:rsidRDefault="00503198" w:rsidP="00503198">
      <w:pPr>
        <w:pStyle w:val="Heading2"/>
      </w:pPr>
      <w:bookmarkStart w:id="3683" w:name="_Toc259721992"/>
      <w:bookmarkStart w:id="3684" w:name="_Toc275502339"/>
      <w:bookmarkStart w:id="3685" w:name="_Toc371377898"/>
      <w:bookmarkStart w:id="3686" w:name="_Toc21212977"/>
      <w:bookmarkStart w:id="3687" w:name="IncrementalOrderQuantity"/>
      <w:proofErr w:type="spellStart"/>
      <w:r>
        <w:t>IncrementalOrderQuantity</w:t>
      </w:r>
      <w:bookmarkEnd w:id="3683"/>
      <w:bookmarkEnd w:id="3684"/>
      <w:bookmarkEnd w:id="3685"/>
      <w:bookmarkEnd w:id="3686"/>
      <w:bookmarkEnd w:id="36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D585D2" w14:textId="77777777" w:rsidTr="00503198">
        <w:tc>
          <w:tcPr>
            <w:tcW w:w="5000" w:type="pct"/>
          </w:tcPr>
          <w:p w14:paraId="04E8F676" w14:textId="77777777" w:rsidR="00503198" w:rsidRDefault="00000000" w:rsidP="00503198">
            <w:pPr>
              <w:pStyle w:val="Normal2"/>
            </w:pPr>
            <w:r>
              <w:pict w14:anchorId="59938D8B">
                <v:shape id="dc_627" o:spid="_x0000_s2639" style="position:absolute;left:0;text-align:left;margin-left:0;margin-top:0;width:50pt;height:50pt;z-index:577;visibility:hidden" coordsize="161,515" o:spt="100" o:preferrelative="t" adj="0,,0" path="">
                  <v:stroke joinstyle="round"/>
                  <v:formulas/>
                  <v:path o:connecttype="segments"/>
                  <o:lock v:ext="edit" selection="t"/>
                </v:shape>
              </w:pict>
            </w:r>
            <w:r>
              <w:pict w14:anchorId="0CA9E7B7">
                <v:shape id="_x0000_s3585" style="position:absolute;left:0;text-align:left;margin-left:34443.4pt;margin-top:7.2pt;width:309pt;height:96.75pt;z-index:-1832;mso-wrap-edited:t;mso-position-horizontal:right" coordsize="" o:spt="100" wrapcoords="-30 378 372 378 603 378 603 130 603 130 603 0 1000 0 1000 0 1000 1044 603 1044 603 671 372 671 372 665 -30 665 -30 378" adj="0,,0" path="">
                  <v:stroke joinstyle="round"/>
                  <v:imagedata r:id="rId848" o:title="dc_627"/>
                  <v:formulas/>
                  <v:path o:connecttype="segments"/>
                  <w10:wrap type="tight"/>
                </v:shape>
              </w:pict>
            </w:r>
            <w:r w:rsidR="00503198">
              <w:t xml:space="preserve">An incremental quantity and units of measure that is added to </w:t>
            </w:r>
            <w:proofErr w:type="spellStart"/>
            <w:r w:rsidR="00503198">
              <w:t>MinimumOrderQuantity</w:t>
            </w:r>
            <w:proofErr w:type="spellEnd"/>
            <w:r w:rsidR="00503198">
              <w:t xml:space="preserve"> to arrive at an order quantity.</w:t>
            </w:r>
          </w:p>
          <w:p w14:paraId="7843C164" w14:textId="77777777" w:rsidR="00503198" w:rsidRDefault="00503198" w:rsidP="00503198">
            <w:pPr>
              <w:pStyle w:val="Bold3"/>
            </w:pPr>
            <w:r>
              <w:t>(sequence)</w:t>
            </w:r>
          </w:p>
          <w:p w14:paraId="5A5EFFD4" w14:textId="77777777" w:rsidR="00503198" w:rsidRDefault="00503198" w:rsidP="00503198">
            <w:pPr>
              <w:pStyle w:val="Italic3"/>
            </w:pPr>
            <w:r>
              <w:t>The sequence of items below is mandatory. A single instance is required.</w:t>
            </w:r>
          </w:p>
          <w:p w14:paraId="09895471" w14:textId="77777777" w:rsidR="00503198" w:rsidRDefault="00503198" w:rsidP="00503198">
            <w:pPr>
              <w:pStyle w:val="Bold4"/>
            </w:pPr>
            <w:r>
              <w:t>Quantity</w:t>
            </w:r>
          </w:p>
          <w:p w14:paraId="74792028" w14:textId="77777777" w:rsidR="00503198" w:rsidRDefault="00503198" w:rsidP="00503198">
            <w:pPr>
              <w:pStyle w:val="Italic4"/>
            </w:pPr>
            <w:r>
              <w:t>Quantity is mandatory. A single instance is required.</w:t>
            </w:r>
          </w:p>
          <w:p w14:paraId="65D385B5"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EBD4F3C"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F95B2DF" w14:textId="77777777" w:rsidR="00503198" w:rsidRDefault="00503198" w:rsidP="00503198">
            <w:pPr>
              <w:pStyle w:val="Bold4"/>
            </w:pPr>
            <w:proofErr w:type="spellStart"/>
            <w:r>
              <w:t>InformationalQuantity</w:t>
            </w:r>
            <w:proofErr w:type="spellEnd"/>
          </w:p>
          <w:p w14:paraId="6CFBFB70" w14:textId="77777777" w:rsidR="00503198" w:rsidRDefault="00503198" w:rsidP="00503198">
            <w:pPr>
              <w:pStyle w:val="Italic4"/>
            </w:pPr>
            <w:proofErr w:type="spellStart"/>
            <w:r>
              <w:t>InformationalQuantity</w:t>
            </w:r>
            <w:proofErr w:type="spellEnd"/>
            <w:r>
              <w:t xml:space="preserve"> is optional. Multiple instances might exist.</w:t>
            </w:r>
          </w:p>
          <w:p w14:paraId="19E9DD25"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097B97AB" w14:textId="77777777" w:rsidR="00503198" w:rsidRDefault="00503198" w:rsidP="00503198"/>
    <w:p w14:paraId="65762E72" w14:textId="77777777" w:rsidR="00503198" w:rsidRDefault="00503198" w:rsidP="00503198">
      <w:pPr>
        <w:pStyle w:val="Heading2"/>
      </w:pPr>
      <w:bookmarkStart w:id="3688" w:name="_Toc259721993"/>
      <w:bookmarkStart w:id="3689" w:name="_Toc275502340"/>
      <w:bookmarkStart w:id="3690" w:name="_Toc371377899"/>
      <w:bookmarkStart w:id="3691" w:name="_Toc21212978"/>
      <w:bookmarkStart w:id="3692" w:name="IncrementalValue"/>
      <w:proofErr w:type="spellStart"/>
      <w:r>
        <w:t>IncrementalValue</w:t>
      </w:r>
      <w:bookmarkEnd w:id="3688"/>
      <w:bookmarkEnd w:id="3689"/>
      <w:bookmarkEnd w:id="3690"/>
      <w:bookmarkEnd w:id="3691"/>
      <w:bookmarkEnd w:id="36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FE6164" w14:textId="77777777" w:rsidTr="00503198">
        <w:tc>
          <w:tcPr>
            <w:tcW w:w="5000" w:type="pct"/>
          </w:tcPr>
          <w:p w14:paraId="01E0B584" w14:textId="77777777" w:rsidR="00503198" w:rsidRDefault="00000000" w:rsidP="00503198">
            <w:pPr>
              <w:pStyle w:val="Normal2"/>
            </w:pPr>
            <w:r>
              <w:pict w14:anchorId="6D2AFF44">
                <v:shape id="dc_628" o:spid="_x0000_s2640" style="position:absolute;left:0;text-align:left;margin-left:0;margin-top:0;width:50pt;height:50pt;z-index:578;visibility:hidden" coordsize="96,276" o:spt="100" o:preferrelative="t" adj="0,,0" path="">
                  <v:stroke joinstyle="round"/>
                  <v:formulas/>
                  <v:path o:connecttype="segments"/>
                  <o:lock v:ext="edit" selection="t"/>
                </v:shape>
              </w:pict>
            </w:r>
            <w:r>
              <w:pict w14:anchorId="258FBEDA">
                <v:shape id="_x0000_s3586" style="position:absolute;left:0;text-align:left;margin-left:15964.15pt;margin-top:7.2pt;width:165.75pt;height:57.75pt;z-index:-1831;mso-wrap-edited:t;mso-position-horizontal:right" coordsize="" o:spt="100" wrapcoords="-30 322 481 322 481 72 481 72 481 0 1000 0 1000 0 1000 1250 481 1250 -30 1250 -30 322" adj="0,,0" path="">
                  <v:stroke joinstyle="round"/>
                  <v:imagedata r:id="rId849" o:title="dc_628"/>
                  <v:formulas/>
                  <v:path o:connecttype="segments"/>
                  <w10:wrap type="tight"/>
                </v:shape>
              </w:pict>
            </w:r>
            <w:r w:rsidR="00503198">
              <w:t xml:space="preserve">Many times paper is produce in </w:t>
            </w:r>
            <w:proofErr w:type="spellStart"/>
            <w:r w:rsidR="00503198">
              <w:t>BasisWeights</w:t>
            </w:r>
            <w:proofErr w:type="spellEnd"/>
            <w:r w:rsidR="00503198">
              <w:t xml:space="preserve"> of discreet values. This element permits the expression of those increments.</w:t>
            </w:r>
          </w:p>
          <w:p w14:paraId="24A04439" w14:textId="77777777" w:rsidR="00503198" w:rsidRDefault="00503198" w:rsidP="00E018D0">
            <w:pPr>
              <w:pStyle w:val="Bold3"/>
            </w:pPr>
            <w:r>
              <w:lastRenderedPageBreak/>
              <w:t>UOM [attribute]</w:t>
            </w:r>
          </w:p>
          <w:p w14:paraId="33660C30" w14:textId="77777777" w:rsidR="00503198" w:rsidRDefault="00503198" w:rsidP="00E018D0">
            <w:pPr>
              <w:pStyle w:val="Italic3"/>
            </w:pPr>
            <w:r>
              <w:t>UOM is mandatory. A single instance is required.</w:t>
            </w:r>
          </w:p>
          <w:p w14:paraId="6CEE50DF" w14:textId="77777777" w:rsidR="00503198" w:rsidRDefault="00503198" w:rsidP="00E018D0">
            <w:pPr>
              <w:pStyle w:val="Normal3"/>
            </w:pPr>
            <w:r>
              <w:t>Defines the unit of measure for the value.</w:t>
            </w:r>
          </w:p>
          <w:p w14:paraId="0DA16723" w14:textId="77777777" w:rsidR="00503198" w:rsidRDefault="00503198" w:rsidP="00E018D0">
            <w:pPr>
              <w:pStyle w:val="Normal3"/>
            </w:pPr>
            <w:r>
              <w:t>Refer to UOM definition for any enumerations.</w:t>
            </w:r>
          </w:p>
        </w:tc>
      </w:tr>
    </w:tbl>
    <w:p w14:paraId="50EAEB3B" w14:textId="77777777" w:rsidR="00503198" w:rsidRDefault="00503198" w:rsidP="00503198"/>
    <w:p w14:paraId="5F4F0F39" w14:textId="77777777" w:rsidR="00503198" w:rsidRDefault="00503198" w:rsidP="00503198">
      <w:pPr>
        <w:pStyle w:val="Heading2"/>
      </w:pPr>
      <w:bookmarkStart w:id="3693" w:name="_Toc259721994"/>
      <w:bookmarkStart w:id="3694" w:name="_Toc275502341"/>
      <w:bookmarkStart w:id="3695" w:name="_Toc371377900"/>
      <w:bookmarkStart w:id="3696" w:name="_Toc21212979"/>
      <w:bookmarkStart w:id="3697" w:name="InfoRequest"/>
      <w:proofErr w:type="spellStart"/>
      <w:r>
        <w:lastRenderedPageBreak/>
        <w:t>InfoRequest</w:t>
      </w:r>
      <w:bookmarkEnd w:id="3693"/>
      <w:bookmarkEnd w:id="3694"/>
      <w:bookmarkEnd w:id="3695"/>
      <w:bookmarkEnd w:id="3696"/>
      <w:bookmarkEnd w:id="36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EED409" w14:textId="77777777" w:rsidTr="00503198">
        <w:tc>
          <w:tcPr>
            <w:tcW w:w="5000" w:type="pct"/>
          </w:tcPr>
          <w:p w14:paraId="7707E0E9" w14:textId="77777777" w:rsidR="00E95B19" w:rsidRDefault="00000000" w:rsidP="00E95B19">
            <w:pPr>
              <w:pStyle w:val="Normal2"/>
            </w:pPr>
            <w:r>
              <w:rPr>
                <w:noProof/>
                <w:snapToGrid/>
                <w:lang w:val="sv-SE" w:eastAsia="sv-SE"/>
              </w:rPr>
              <w:pict w14:anchorId="16998172">
                <v:shape id="_x0000_s6533" type="#_x0000_t75" style="position:absolute;left:0;text-align:left;margin-left:41168.25pt;margin-top:7.05pt;width:357.45pt;height:672.4pt;z-index:-486;mso-wrap-edited:t;mso-position-horizontal:right" wrapcoords="126 5564 267 6461 4699 6517 4559 10837 7514 10837 7619 13942 7584 17345 10750 17271 10645 21572 21600 21577 21600 0 5297 47 5333 1524 4664 1599 4699 5601 126 5564" filled="t">
                  <v:imagedata r:id="rId850" o:title="InfoRequest"/>
                  <w10:wrap type="tight"/>
                </v:shape>
              </w:pict>
            </w:r>
            <w:r>
              <w:pict w14:anchorId="1A07BA7F">
                <v:shape id="dc_629" o:spid="_x0000_s2641" style="position:absolute;left:0;text-align:left;margin-left:0;margin-top:0;width:50pt;height:50pt;z-index:579;visibility:hidden" coordsize="851,618" o:spt="100" o:preferrelative="t" adj="0,,0" path="">
                  <v:stroke joinstyle="round"/>
                  <v:formulas/>
                  <v:path o:connecttype="segments"/>
                  <o:lock v:ext="edit" selection="t"/>
                </v:shape>
              </w:pict>
            </w:r>
            <w:r w:rsidR="00503198">
              <w:t xml:space="preserve">The </w:t>
            </w:r>
            <w:proofErr w:type="spellStart"/>
            <w:r w:rsidR="00E95B19">
              <w:t>InfoRequest</w:t>
            </w:r>
            <w:proofErr w:type="spellEnd"/>
            <w:r w:rsidR="00E95B19">
              <w:t xml:space="preserve"> element is the root element for the </w:t>
            </w:r>
            <w:proofErr w:type="spellStart"/>
            <w:r w:rsidR="00E95B19">
              <w:t>InfoRequest</w:t>
            </w:r>
            <w:proofErr w:type="spellEnd"/>
            <w:r w:rsidR="00E95B19">
              <w:t xml:space="preserve"> e-Document.</w:t>
            </w:r>
          </w:p>
          <w:p w14:paraId="044C375F" w14:textId="77777777" w:rsidR="00503198" w:rsidRDefault="00E95B19" w:rsidP="00E95B19">
            <w:pPr>
              <w:pStyle w:val="Normal2"/>
            </w:pPr>
            <w:r>
              <w:t xml:space="preserve">The purpose of </w:t>
            </w:r>
            <w:proofErr w:type="spellStart"/>
            <w:r>
              <w:t>InfoRequest</w:t>
            </w:r>
            <w:proofErr w:type="spellEnd"/>
            <w:r>
              <w:t xml:space="preserve"> e-Document is to allow the requesting party to request from the receiver party an update. The e-Documents that may be returned in response to an </w:t>
            </w:r>
            <w:proofErr w:type="spellStart"/>
            <w:r>
              <w:t>InfoRequest</w:t>
            </w:r>
            <w:proofErr w:type="spellEnd"/>
            <w:r>
              <w:t xml:space="preserve"> are the </w:t>
            </w:r>
            <w:r w:rsidR="004F66CA" w:rsidRPr="004F66CA">
              <w:t xml:space="preserve">Availability, Calendar, </w:t>
            </w:r>
            <w:proofErr w:type="spellStart"/>
            <w:r w:rsidR="004F66CA" w:rsidRPr="004F66CA">
              <w:t>InventoryStatus</w:t>
            </w:r>
            <w:proofErr w:type="spellEnd"/>
            <w:r w:rsidR="004F66CA" w:rsidRPr="004F66CA">
              <w:t xml:space="preserve">, </w:t>
            </w:r>
            <w:proofErr w:type="spellStart"/>
            <w:r w:rsidR="004F66CA" w:rsidRPr="004F66CA">
              <w:t>MeasuringTicket</w:t>
            </w:r>
            <w:proofErr w:type="spellEnd"/>
            <w:r w:rsidR="004F66CA" w:rsidRPr="004F66CA">
              <w:t xml:space="preserve"> </w:t>
            </w:r>
            <w:proofErr w:type="spellStart"/>
            <w:r w:rsidR="004F66CA" w:rsidRPr="004F66CA">
              <w:t>OrderStatus</w:t>
            </w:r>
            <w:proofErr w:type="spellEnd"/>
            <w:r w:rsidR="004F66CA" w:rsidRPr="004F66CA">
              <w:t xml:space="preserve">, Planning, </w:t>
            </w:r>
            <w:proofErr w:type="spellStart"/>
            <w:r w:rsidR="00D36FC7">
              <w:t>Preflight</w:t>
            </w:r>
            <w:proofErr w:type="spellEnd"/>
            <w:r w:rsidR="00D36FC7">
              <w:t xml:space="preserve">, </w:t>
            </w:r>
            <w:proofErr w:type="spellStart"/>
            <w:r w:rsidR="004F66CA" w:rsidRPr="004F66CA">
              <w:t>ProductAttributes</w:t>
            </w:r>
            <w:proofErr w:type="spellEnd"/>
            <w:r w:rsidR="004F66CA" w:rsidRPr="004F66CA">
              <w:t xml:space="preserve">, </w:t>
            </w:r>
            <w:proofErr w:type="spellStart"/>
            <w:r w:rsidR="004F66CA" w:rsidRPr="004F66CA">
              <w:t>ProductQuality</w:t>
            </w:r>
            <w:proofErr w:type="spellEnd"/>
            <w:r w:rsidR="004F66CA" w:rsidRPr="004F66CA">
              <w:t xml:space="preserve">, </w:t>
            </w:r>
            <w:proofErr w:type="spellStart"/>
            <w:r w:rsidR="004F66CA" w:rsidRPr="004F66CA">
              <w:t>ShipmenStatus</w:t>
            </w:r>
            <w:proofErr w:type="spellEnd"/>
            <w:r w:rsidR="004F66CA" w:rsidRPr="004F66CA">
              <w:t xml:space="preserve">, </w:t>
            </w:r>
            <w:proofErr w:type="spellStart"/>
            <w:r w:rsidR="004F66CA" w:rsidRPr="004F66CA">
              <w:t>Sh</w:t>
            </w:r>
            <w:r w:rsidR="004F66CA">
              <w:t>ippingInstructions</w:t>
            </w:r>
            <w:proofErr w:type="spellEnd"/>
            <w:r w:rsidR="004F66CA">
              <w:t xml:space="preserve"> or Statement</w:t>
            </w:r>
            <w:r w:rsidR="00503198">
              <w:t>.</w:t>
            </w:r>
          </w:p>
          <w:p w14:paraId="7AF4DA33" w14:textId="77777777" w:rsidR="00503198" w:rsidRDefault="00503198" w:rsidP="00503198">
            <w:pPr>
              <w:pStyle w:val="Bold3"/>
            </w:pPr>
            <w:proofErr w:type="spellStart"/>
            <w:r>
              <w:t>InfoRequestType</w:t>
            </w:r>
            <w:proofErr w:type="spellEnd"/>
            <w:r>
              <w:t xml:space="preserve"> [attribute]</w:t>
            </w:r>
          </w:p>
          <w:p w14:paraId="1E63DA8E" w14:textId="77777777" w:rsidR="00503198" w:rsidRDefault="00503198" w:rsidP="00503198">
            <w:pPr>
              <w:pStyle w:val="Italic3"/>
            </w:pPr>
            <w:proofErr w:type="spellStart"/>
            <w:r>
              <w:t>InfoRequestType</w:t>
            </w:r>
            <w:proofErr w:type="spellEnd"/>
            <w:r>
              <w:t xml:space="preserve"> is mandatory. A single instance is required.</w:t>
            </w:r>
          </w:p>
          <w:p w14:paraId="77C42F28" w14:textId="77777777" w:rsidR="00503198" w:rsidRDefault="00503198" w:rsidP="00503198">
            <w:pPr>
              <w:pStyle w:val="Normal3"/>
            </w:pPr>
            <w:r>
              <w:t xml:space="preserve">An attribute designed to indicate which response </w:t>
            </w:r>
            <w:r w:rsidR="00ED105B">
              <w:t>e-Document</w:t>
            </w:r>
            <w:r>
              <w:t xml:space="preserve"> is expected in response to the </w:t>
            </w:r>
            <w:proofErr w:type="spellStart"/>
            <w:r>
              <w:t>InfoRequest</w:t>
            </w:r>
            <w:proofErr w:type="spellEnd"/>
            <w:r>
              <w:t xml:space="preserve"> </w:t>
            </w:r>
            <w:r w:rsidR="00ED105B">
              <w:t>e-Document</w:t>
            </w:r>
            <w:r>
              <w:t>.</w:t>
            </w:r>
          </w:p>
          <w:p w14:paraId="3C520CDD" w14:textId="77777777" w:rsidR="00503198" w:rsidRDefault="00503198" w:rsidP="00503198">
            <w:pPr>
              <w:pStyle w:val="Normal3"/>
            </w:pPr>
            <w:r>
              <w:t xml:space="preserve">Refer to </w:t>
            </w:r>
            <w:proofErr w:type="spellStart"/>
            <w:r>
              <w:t>InfoRequestType</w:t>
            </w:r>
            <w:proofErr w:type="spellEnd"/>
            <w:r>
              <w:t xml:space="preserve"> definition for any enumerations.</w:t>
            </w:r>
          </w:p>
          <w:p w14:paraId="32C45387" w14:textId="77777777" w:rsidR="00503198" w:rsidRDefault="00503198" w:rsidP="00503198">
            <w:pPr>
              <w:pStyle w:val="Bold3"/>
            </w:pPr>
            <w:r>
              <w:t>Language [attribute]</w:t>
            </w:r>
          </w:p>
          <w:p w14:paraId="30C52255" w14:textId="77777777" w:rsidR="00503198" w:rsidRDefault="00503198" w:rsidP="00503198">
            <w:pPr>
              <w:pStyle w:val="Italic3"/>
            </w:pPr>
            <w:r>
              <w:t>Language is optional. A single instance might exist.</w:t>
            </w:r>
          </w:p>
          <w:p w14:paraId="15C2EAE0"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71B95E9A" w14:textId="77777777" w:rsidR="00503198" w:rsidRDefault="006070A5" w:rsidP="00503198">
            <w:pPr>
              <w:pStyle w:val="Normal3"/>
            </w:pPr>
            <w:r>
              <w:t>Information on the content of this attribute is available at:</w:t>
            </w:r>
            <w:r>
              <w:br/>
              <w:t>https://www.loc.gov/standards/iso639-2/php/code_list.php</w:t>
            </w:r>
          </w:p>
          <w:p w14:paraId="6F6F21DE" w14:textId="77777777" w:rsidR="00503198" w:rsidRDefault="00503198" w:rsidP="00503198">
            <w:pPr>
              <w:pStyle w:val="Bold3"/>
            </w:pPr>
            <w:r>
              <w:t>(sequence)</w:t>
            </w:r>
          </w:p>
          <w:p w14:paraId="15733F75" w14:textId="77777777" w:rsidR="00503198" w:rsidRDefault="00503198" w:rsidP="00503198">
            <w:pPr>
              <w:pStyle w:val="Italic3"/>
            </w:pPr>
            <w:r>
              <w:t>The sequence of items below is mandatory. A single instance is required.</w:t>
            </w:r>
          </w:p>
          <w:p w14:paraId="01561E16" w14:textId="77777777" w:rsidR="00503198" w:rsidRDefault="00503198" w:rsidP="00503198">
            <w:pPr>
              <w:pStyle w:val="Bold4"/>
            </w:pPr>
            <w:proofErr w:type="spellStart"/>
            <w:r>
              <w:lastRenderedPageBreak/>
              <w:t>RequestNumber</w:t>
            </w:r>
            <w:proofErr w:type="spellEnd"/>
          </w:p>
          <w:p w14:paraId="5FCCD668" w14:textId="77777777" w:rsidR="00503198" w:rsidRDefault="00503198" w:rsidP="00503198">
            <w:pPr>
              <w:pStyle w:val="Italic4"/>
            </w:pPr>
            <w:proofErr w:type="spellStart"/>
            <w:r>
              <w:t>RequestNumber</w:t>
            </w:r>
            <w:proofErr w:type="spellEnd"/>
            <w:r>
              <w:t xml:space="preserve"> is mandatory. A single instance is required.</w:t>
            </w:r>
          </w:p>
          <w:p w14:paraId="504A3843"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4A5D3788" w14:textId="77777777" w:rsidR="00315C1E" w:rsidRDefault="00315C1E" w:rsidP="00315C1E">
            <w:pPr>
              <w:pStyle w:val="Bold4"/>
            </w:pPr>
            <w:proofErr w:type="spellStart"/>
            <w:r>
              <w:t>InfoRequestIssueDate</w:t>
            </w:r>
            <w:proofErr w:type="spellEnd"/>
          </w:p>
          <w:p w14:paraId="75284A66" w14:textId="77777777" w:rsidR="00315C1E" w:rsidRDefault="00315C1E" w:rsidP="00315C1E">
            <w:pPr>
              <w:pStyle w:val="Italic4"/>
            </w:pPr>
            <w:proofErr w:type="spellStart"/>
            <w:r w:rsidRPr="00315C1E">
              <w:t>InfoRequestIssueDate</w:t>
            </w:r>
            <w:proofErr w:type="spellEnd"/>
            <w:r>
              <w:t xml:space="preserve"> is optional. A single instance might exist.</w:t>
            </w:r>
          </w:p>
          <w:p w14:paraId="25BB1DC6" w14:textId="77777777" w:rsidR="00315C1E" w:rsidRDefault="00315C1E" w:rsidP="00315C1E">
            <w:pPr>
              <w:pStyle w:val="Normal4"/>
            </w:pPr>
            <w:r>
              <w:t xml:space="preserve">The date and time when </w:t>
            </w:r>
            <w:proofErr w:type="spellStart"/>
            <w:r>
              <w:t>InfoRequest</w:t>
            </w:r>
            <w:proofErr w:type="spellEnd"/>
            <w:r>
              <w:t xml:space="preserve"> e-Document was issued.</w:t>
            </w:r>
          </w:p>
          <w:p w14:paraId="1671EC01" w14:textId="77777777" w:rsidR="00503198" w:rsidRDefault="00503198" w:rsidP="00503198">
            <w:pPr>
              <w:pStyle w:val="Bold4"/>
            </w:pPr>
            <w:proofErr w:type="spellStart"/>
            <w:r>
              <w:t>RequestingParty</w:t>
            </w:r>
            <w:proofErr w:type="spellEnd"/>
          </w:p>
          <w:p w14:paraId="2B77A93F" w14:textId="77777777" w:rsidR="00503198" w:rsidRDefault="00503198" w:rsidP="00503198">
            <w:pPr>
              <w:pStyle w:val="Italic4"/>
            </w:pPr>
            <w:proofErr w:type="spellStart"/>
            <w:r>
              <w:t>RequestingParty</w:t>
            </w:r>
            <w:proofErr w:type="spellEnd"/>
            <w:r>
              <w:t xml:space="preserve"> is mandatory. A single instance is required.</w:t>
            </w:r>
          </w:p>
          <w:p w14:paraId="28A4A949" w14:textId="77777777" w:rsidR="00503198" w:rsidRDefault="00503198" w:rsidP="00503198">
            <w:pPr>
              <w:pStyle w:val="Normal4"/>
            </w:pPr>
            <w:r>
              <w:t>The party requesting the information.</w:t>
            </w:r>
          </w:p>
          <w:p w14:paraId="4FFF0F5D" w14:textId="77777777" w:rsidR="00503198" w:rsidRDefault="00503198" w:rsidP="00503198">
            <w:pPr>
              <w:pStyle w:val="Bold4"/>
            </w:pPr>
            <w:proofErr w:type="spellStart"/>
            <w:r>
              <w:t>RespondToParty</w:t>
            </w:r>
            <w:proofErr w:type="spellEnd"/>
          </w:p>
          <w:p w14:paraId="06FD4552" w14:textId="77777777" w:rsidR="00503198" w:rsidRDefault="00503198" w:rsidP="00503198">
            <w:pPr>
              <w:pStyle w:val="Italic4"/>
            </w:pPr>
            <w:proofErr w:type="spellStart"/>
            <w:r>
              <w:t>RespondToParty</w:t>
            </w:r>
            <w:proofErr w:type="spellEnd"/>
            <w:r>
              <w:t xml:space="preserve"> is mandatory. One instance is required, multiple instances might exist.</w:t>
            </w:r>
          </w:p>
          <w:p w14:paraId="3D5908CC" w14:textId="77777777" w:rsidR="00503198" w:rsidRDefault="00503198" w:rsidP="00503198">
            <w:pPr>
              <w:pStyle w:val="Normal4"/>
            </w:pPr>
            <w:r>
              <w:t>The party the document should be responded to.</w:t>
            </w:r>
          </w:p>
          <w:p w14:paraId="1BB341D1" w14:textId="77777777" w:rsidR="00503198" w:rsidRDefault="00503198" w:rsidP="00503198">
            <w:pPr>
              <w:pStyle w:val="Bold4"/>
            </w:pPr>
            <w:proofErr w:type="spellStart"/>
            <w:r>
              <w:t>SenderParty</w:t>
            </w:r>
            <w:proofErr w:type="spellEnd"/>
          </w:p>
          <w:p w14:paraId="46F0C23F" w14:textId="77777777" w:rsidR="00503198" w:rsidRDefault="00503198" w:rsidP="00503198">
            <w:pPr>
              <w:pStyle w:val="Italic4"/>
            </w:pPr>
            <w:proofErr w:type="spellStart"/>
            <w:r>
              <w:t>SenderParty</w:t>
            </w:r>
            <w:proofErr w:type="spellEnd"/>
            <w:r>
              <w:t xml:space="preserve"> is optional. A single instance might exist.</w:t>
            </w:r>
          </w:p>
          <w:p w14:paraId="1D58C421" w14:textId="77777777" w:rsidR="00503198" w:rsidRDefault="00503198" w:rsidP="00503198">
            <w:pPr>
              <w:pStyle w:val="Normal4"/>
            </w:pPr>
            <w:r>
              <w:t xml:space="preserve">The business entity issuing the </w:t>
            </w:r>
            <w:r w:rsidR="00C633B3">
              <w:t>e-Document</w:t>
            </w:r>
            <w:r>
              <w:t xml:space="preserve">, the source of the document. </w:t>
            </w:r>
          </w:p>
          <w:p w14:paraId="7168E646"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605705C9" w14:textId="77777777" w:rsidR="00503198" w:rsidRDefault="00503198" w:rsidP="00503198">
            <w:pPr>
              <w:pStyle w:val="Bold4"/>
            </w:pPr>
            <w:proofErr w:type="spellStart"/>
            <w:r>
              <w:t>ReceiverParty</w:t>
            </w:r>
            <w:proofErr w:type="spellEnd"/>
          </w:p>
          <w:p w14:paraId="0585E1B1" w14:textId="77777777" w:rsidR="00503198" w:rsidRDefault="00503198" w:rsidP="00503198">
            <w:pPr>
              <w:pStyle w:val="Italic4"/>
            </w:pPr>
            <w:proofErr w:type="spellStart"/>
            <w:r>
              <w:t>ReceiverParty</w:t>
            </w:r>
            <w:proofErr w:type="spellEnd"/>
            <w:r>
              <w:t xml:space="preserve"> is optional. Multiple instances might exist.</w:t>
            </w:r>
          </w:p>
          <w:p w14:paraId="7C2FE577"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482FFD7"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09DAD74" w14:textId="77777777" w:rsidR="00E72E0D" w:rsidRDefault="00E72E0D" w:rsidP="00E72E0D">
            <w:pPr>
              <w:pStyle w:val="Bold4"/>
            </w:pPr>
            <w:proofErr w:type="spellStart"/>
            <w:r>
              <w:t>OtherParty</w:t>
            </w:r>
            <w:proofErr w:type="spellEnd"/>
          </w:p>
          <w:p w14:paraId="7C140684" w14:textId="77777777" w:rsidR="00E72E0D" w:rsidRDefault="00E72E0D" w:rsidP="00E72E0D">
            <w:pPr>
              <w:pStyle w:val="Italic4"/>
            </w:pPr>
            <w:proofErr w:type="spellStart"/>
            <w:r>
              <w:t>OtherParty</w:t>
            </w:r>
            <w:proofErr w:type="spellEnd"/>
            <w:r>
              <w:t xml:space="preserve"> is optional. Multiple instances might exist.</w:t>
            </w:r>
          </w:p>
          <w:p w14:paraId="274AEBD1" w14:textId="77777777" w:rsidR="00E72E0D" w:rsidRDefault="00E72E0D" w:rsidP="00E72E0D">
            <w:pPr>
              <w:pStyle w:val="Normal4"/>
            </w:pPr>
            <w:r>
              <w:t xml:space="preserve">An organisation or business entity other than those specifically detailed within </w:t>
            </w:r>
            <w:r w:rsidR="00C8742A">
              <w:t>an e</w:t>
            </w:r>
            <w:r w:rsidR="00C8742A">
              <w:noBreakHyphen/>
              <w:t>Document</w:t>
            </w:r>
            <w:r>
              <w:t>.</w:t>
            </w:r>
          </w:p>
          <w:p w14:paraId="00458021" w14:textId="77777777" w:rsidR="00503198" w:rsidRDefault="00503198" w:rsidP="00503198">
            <w:pPr>
              <w:pStyle w:val="Bold4"/>
            </w:pPr>
            <w:r>
              <w:t>(choice)</w:t>
            </w:r>
          </w:p>
          <w:p w14:paraId="0551253E" w14:textId="77777777" w:rsidR="00A42869" w:rsidRPr="008E363A" w:rsidRDefault="003D016B" w:rsidP="008E363A">
            <w:pPr>
              <w:pStyle w:val="Italic5"/>
            </w:pPr>
            <w:r w:rsidRPr="008E363A">
              <w:t>[choice]</w:t>
            </w:r>
            <w:r w:rsidR="00A42869" w:rsidRPr="008E363A">
              <w:t xml:space="preserve"> is mandatory. A single instance is required.</w:t>
            </w:r>
          </w:p>
          <w:p w14:paraId="150E784B" w14:textId="77777777" w:rsidR="00503198" w:rsidRPr="00BB3CEF" w:rsidRDefault="00503198" w:rsidP="00503198">
            <w:pPr>
              <w:pStyle w:val="Bold5"/>
              <w:rPr>
                <w:rFonts w:cs="Time New Roman"/>
              </w:rPr>
            </w:pPr>
            <w:proofErr w:type="spellStart"/>
            <w:r w:rsidRPr="00BB3CEF">
              <w:rPr>
                <w:rFonts w:cs="Time New Roman"/>
              </w:rPr>
              <w:t>InventoryStatusRequestDetail</w:t>
            </w:r>
            <w:proofErr w:type="spellEnd"/>
          </w:p>
          <w:p w14:paraId="6729A301" w14:textId="77777777" w:rsidR="00503198" w:rsidRPr="00BB3CEF" w:rsidRDefault="00503198" w:rsidP="00503198">
            <w:pPr>
              <w:pStyle w:val="Italic5"/>
              <w:rPr>
                <w:rFonts w:cs="Time New Roman"/>
              </w:rPr>
            </w:pPr>
            <w:proofErr w:type="spellStart"/>
            <w:r w:rsidRPr="00BB3CEF">
              <w:rPr>
                <w:rFonts w:cs="Time New Roman"/>
              </w:rPr>
              <w:t>InventoryStatusRequestDetail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35F5B81" w14:textId="77777777" w:rsidR="00FC043D" w:rsidRPr="00700667" w:rsidRDefault="00FC043D" w:rsidP="00700667">
            <w:pPr>
              <w:pStyle w:val="Normal5"/>
            </w:pPr>
            <w:r w:rsidRPr="00700667">
              <w:t xml:space="preserve">A grouping element that provides the parameters to be used when responding with an </w:t>
            </w:r>
            <w:proofErr w:type="spellStart"/>
            <w:r w:rsidRPr="00700667">
              <w:t>InventoryStatus</w:t>
            </w:r>
            <w:proofErr w:type="spellEnd"/>
            <w:r w:rsidRPr="00700667">
              <w:t xml:space="preserve"> e-Document.</w:t>
            </w:r>
          </w:p>
          <w:p w14:paraId="3C4648DE" w14:textId="77777777" w:rsidR="00503198" w:rsidRPr="00BB3CEF" w:rsidRDefault="00503198" w:rsidP="00503198">
            <w:pPr>
              <w:pStyle w:val="Bold5"/>
              <w:rPr>
                <w:rFonts w:cs="Time New Roman"/>
              </w:rPr>
            </w:pPr>
            <w:proofErr w:type="spellStart"/>
            <w:r w:rsidRPr="00BB3CEF">
              <w:rPr>
                <w:rFonts w:cs="Time New Roman"/>
              </w:rPr>
              <w:t>OrderStatusRequestDetail</w:t>
            </w:r>
            <w:proofErr w:type="spellEnd"/>
          </w:p>
          <w:p w14:paraId="6F6640CA" w14:textId="77777777" w:rsidR="00503198" w:rsidRPr="00BB3CEF" w:rsidRDefault="00503198" w:rsidP="00503198">
            <w:pPr>
              <w:pStyle w:val="Italic5"/>
              <w:rPr>
                <w:rFonts w:cs="Time New Roman"/>
              </w:rPr>
            </w:pPr>
            <w:proofErr w:type="spellStart"/>
            <w:r w:rsidRPr="00BB3CEF">
              <w:rPr>
                <w:rFonts w:cs="Time New Roman"/>
              </w:rPr>
              <w:t>OrderStatusRequestDetail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0D084E9" w14:textId="77777777" w:rsidR="00503198" w:rsidRPr="00BB3CEF" w:rsidRDefault="00FC043D" w:rsidP="00503198">
            <w:pPr>
              <w:pStyle w:val="Normal5"/>
              <w:rPr>
                <w:rFonts w:cs="Time New Roman"/>
              </w:rPr>
            </w:pPr>
            <w:r w:rsidRPr="00BB3CEF">
              <w:rPr>
                <w:rFonts w:cs="Time New Roman"/>
              </w:rPr>
              <w:t xml:space="preserve">A grouping element that provides the parameters to be used when responding </w:t>
            </w:r>
            <w:r w:rsidRPr="00BB3CEF">
              <w:rPr>
                <w:rFonts w:cs="Time New Roman"/>
              </w:rPr>
              <w:lastRenderedPageBreak/>
              <w:t xml:space="preserve">with an </w:t>
            </w:r>
            <w:proofErr w:type="spellStart"/>
            <w:r w:rsidRPr="00BB3CEF">
              <w:rPr>
                <w:rFonts w:cs="Time New Roman"/>
              </w:rPr>
              <w:t>OrderStatus</w:t>
            </w:r>
            <w:proofErr w:type="spellEnd"/>
            <w:r w:rsidRPr="00BB3CEF">
              <w:rPr>
                <w:rFonts w:cs="Time New Roman"/>
              </w:rPr>
              <w:t xml:space="preserve"> e-Document</w:t>
            </w:r>
            <w:r w:rsidR="00503198" w:rsidRPr="00BB3CEF">
              <w:rPr>
                <w:rFonts w:cs="Time New Roman"/>
              </w:rPr>
              <w:t>.</w:t>
            </w:r>
          </w:p>
          <w:p w14:paraId="1A87BE7B" w14:textId="77777777" w:rsidR="00503198" w:rsidRPr="00BB3CEF" w:rsidRDefault="00503198" w:rsidP="00503198">
            <w:pPr>
              <w:pStyle w:val="Bold5"/>
              <w:rPr>
                <w:rFonts w:cs="Time New Roman"/>
              </w:rPr>
            </w:pPr>
            <w:proofErr w:type="spellStart"/>
            <w:r w:rsidRPr="00BB3CEF">
              <w:rPr>
                <w:rFonts w:cs="Time New Roman"/>
              </w:rPr>
              <w:t>AvailabilityStatusRequestDetail</w:t>
            </w:r>
            <w:proofErr w:type="spellEnd"/>
          </w:p>
          <w:p w14:paraId="64A3345F" w14:textId="77777777" w:rsidR="00503198" w:rsidRPr="00BB3CEF" w:rsidRDefault="00503198" w:rsidP="00503198">
            <w:pPr>
              <w:pStyle w:val="Italic5"/>
              <w:rPr>
                <w:rFonts w:cs="Time New Roman"/>
              </w:rPr>
            </w:pPr>
            <w:proofErr w:type="spellStart"/>
            <w:r w:rsidRPr="00BB3CEF">
              <w:rPr>
                <w:rFonts w:cs="Time New Roman"/>
              </w:rPr>
              <w:t>AvailabilityStatusRequestDetail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641D097C" w14:textId="77777777" w:rsidR="00503198" w:rsidRPr="00BB3CEF" w:rsidRDefault="00FC043D" w:rsidP="00503198">
            <w:pPr>
              <w:pStyle w:val="Normal5"/>
              <w:rPr>
                <w:rFonts w:cs="Time New Roman"/>
              </w:rPr>
            </w:pPr>
            <w:r w:rsidRPr="00BB3CEF">
              <w:rPr>
                <w:rFonts w:cs="Time New Roman"/>
              </w:rPr>
              <w:t>A grouping element that provides the parameters to be used when responding with an Availability e-Document</w:t>
            </w:r>
            <w:r w:rsidR="00503198" w:rsidRPr="00BB3CEF">
              <w:rPr>
                <w:rFonts w:cs="Time New Roman"/>
              </w:rPr>
              <w:t>.</w:t>
            </w:r>
          </w:p>
          <w:p w14:paraId="4901C63E" w14:textId="77777777" w:rsidR="00503198" w:rsidRPr="00BB3CEF" w:rsidRDefault="00503198" w:rsidP="00503198">
            <w:pPr>
              <w:pStyle w:val="Bold5"/>
              <w:rPr>
                <w:rFonts w:cs="Time New Roman"/>
              </w:rPr>
            </w:pPr>
            <w:proofErr w:type="spellStart"/>
            <w:r w:rsidRPr="00BB3CEF">
              <w:rPr>
                <w:rFonts w:cs="Time New Roman"/>
              </w:rPr>
              <w:t>PlanningRequestDetail</w:t>
            </w:r>
            <w:proofErr w:type="spellEnd"/>
          </w:p>
          <w:p w14:paraId="641F1D73" w14:textId="77777777" w:rsidR="00503198" w:rsidRPr="00BB3CEF" w:rsidRDefault="00503198" w:rsidP="00503198">
            <w:pPr>
              <w:pStyle w:val="Italic5"/>
              <w:rPr>
                <w:rFonts w:cs="Time New Roman"/>
              </w:rPr>
            </w:pPr>
            <w:proofErr w:type="spellStart"/>
            <w:r w:rsidRPr="00BB3CEF">
              <w:rPr>
                <w:rFonts w:cs="Time New Roman"/>
              </w:rPr>
              <w:t>PlanningRequestDetail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18B9B852" w14:textId="77777777" w:rsidR="00503198" w:rsidRPr="00BB3CEF" w:rsidRDefault="00FC043D" w:rsidP="00503198">
            <w:pPr>
              <w:pStyle w:val="Normal5"/>
              <w:rPr>
                <w:rFonts w:cs="Time New Roman"/>
              </w:rPr>
            </w:pPr>
            <w:r w:rsidRPr="00BB3CEF">
              <w:rPr>
                <w:rFonts w:cs="Time New Roman"/>
              </w:rPr>
              <w:t>A grouping element that provides the parameters to be used when responding with a Planning e-Document</w:t>
            </w:r>
            <w:r w:rsidR="00503198" w:rsidRPr="00BB3CEF">
              <w:rPr>
                <w:rFonts w:cs="Time New Roman"/>
              </w:rPr>
              <w:t>.</w:t>
            </w:r>
          </w:p>
          <w:p w14:paraId="27E0D8B7" w14:textId="77777777" w:rsidR="00503198" w:rsidRPr="00BB3CEF" w:rsidRDefault="00503198" w:rsidP="00503198">
            <w:pPr>
              <w:pStyle w:val="Bold5"/>
              <w:rPr>
                <w:rFonts w:cs="Time New Roman"/>
              </w:rPr>
            </w:pPr>
            <w:proofErr w:type="spellStart"/>
            <w:r w:rsidRPr="00BB3CEF">
              <w:rPr>
                <w:rFonts w:cs="Time New Roman"/>
              </w:rPr>
              <w:t>ProductQualityRequestDetail</w:t>
            </w:r>
            <w:proofErr w:type="spellEnd"/>
          </w:p>
          <w:p w14:paraId="77E69D6C" w14:textId="77777777" w:rsidR="00503198" w:rsidRPr="00BB3CEF" w:rsidRDefault="00503198" w:rsidP="00503198">
            <w:pPr>
              <w:pStyle w:val="Italic5"/>
              <w:rPr>
                <w:rFonts w:cs="Time New Roman"/>
              </w:rPr>
            </w:pPr>
            <w:proofErr w:type="spellStart"/>
            <w:r w:rsidRPr="00BB3CEF">
              <w:rPr>
                <w:rFonts w:cs="Time New Roman"/>
              </w:rPr>
              <w:t>ProductQualityRequestDetail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65323A3C" w14:textId="77777777" w:rsidR="00503198" w:rsidRPr="00BB3CEF" w:rsidRDefault="00FC043D" w:rsidP="00503198">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ProductQuality</w:t>
            </w:r>
            <w:proofErr w:type="spellEnd"/>
            <w:r w:rsidRPr="00BB3CEF">
              <w:rPr>
                <w:rFonts w:cs="Time New Roman"/>
              </w:rPr>
              <w:t xml:space="preserve"> e-Document</w:t>
            </w:r>
            <w:r w:rsidR="00503198" w:rsidRPr="00BB3CEF">
              <w:rPr>
                <w:rFonts w:cs="Time New Roman"/>
              </w:rPr>
              <w:t>.</w:t>
            </w:r>
          </w:p>
          <w:p w14:paraId="52F0EF54" w14:textId="77777777" w:rsidR="00503198" w:rsidRPr="00BB3CEF" w:rsidRDefault="00503198" w:rsidP="00503198">
            <w:pPr>
              <w:pStyle w:val="Bold5"/>
              <w:rPr>
                <w:rFonts w:cs="Time New Roman"/>
              </w:rPr>
            </w:pPr>
            <w:proofErr w:type="spellStart"/>
            <w:r w:rsidRPr="00BB3CEF">
              <w:rPr>
                <w:rFonts w:cs="Time New Roman"/>
              </w:rPr>
              <w:t>ShippingInstructionsRequestDetail</w:t>
            </w:r>
            <w:proofErr w:type="spellEnd"/>
          </w:p>
          <w:p w14:paraId="001A5A10" w14:textId="77777777" w:rsidR="00503198" w:rsidRPr="00BB3CEF" w:rsidRDefault="00503198" w:rsidP="00503198">
            <w:pPr>
              <w:pStyle w:val="Italic5"/>
              <w:rPr>
                <w:rFonts w:cs="Time New Roman"/>
              </w:rPr>
            </w:pPr>
            <w:proofErr w:type="spellStart"/>
            <w:r w:rsidRPr="00BB3CEF">
              <w:rPr>
                <w:rFonts w:cs="Time New Roman"/>
              </w:rPr>
              <w:t>ShippingInstructionsRequestDetail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0DFDC48C" w14:textId="77777777" w:rsidR="00503198" w:rsidRPr="00BB3CEF" w:rsidRDefault="00FC043D" w:rsidP="00503198">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ShippingInstructions</w:t>
            </w:r>
            <w:proofErr w:type="spellEnd"/>
            <w:r w:rsidRPr="00BB3CEF">
              <w:rPr>
                <w:rFonts w:cs="Time New Roman"/>
              </w:rPr>
              <w:t xml:space="preserve"> e-Document</w:t>
            </w:r>
            <w:r w:rsidR="00503198" w:rsidRPr="00BB3CEF">
              <w:rPr>
                <w:rFonts w:cs="Time New Roman"/>
              </w:rPr>
              <w:t>.</w:t>
            </w:r>
          </w:p>
          <w:p w14:paraId="5B69F332" w14:textId="77777777" w:rsidR="00503198" w:rsidRPr="00BB3CEF" w:rsidRDefault="00503198" w:rsidP="00503198">
            <w:pPr>
              <w:pStyle w:val="Bold5"/>
              <w:rPr>
                <w:rFonts w:cs="Time New Roman"/>
              </w:rPr>
            </w:pPr>
            <w:proofErr w:type="spellStart"/>
            <w:r w:rsidRPr="00BB3CEF">
              <w:rPr>
                <w:rFonts w:cs="Time New Roman"/>
              </w:rPr>
              <w:t>ShipmentStatusRequestDetail</w:t>
            </w:r>
            <w:proofErr w:type="spellEnd"/>
          </w:p>
          <w:p w14:paraId="0AA3A030" w14:textId="77777777" w:rsidR="00503198" w:rsidRPr="00BB3CEF" w:rsidRDefault="00503198" w:rsidP="00503198">
            <w:pPr>
              <w:pStyle w:val="Italic5"/>
              <w:rPr>
                <w:rFonts w:cs="Time New Roman"/>
              </w:rPr>
            </w:pPr>
            <w:proofErr w:type="spellStart"/>
            <w:r w:rsidRPr="00BB3CEF">
              <w:rPr>
                <w:rFonts w:cs="Time New Roman"/>
              </w:rPr>
              <w:t>ShipmentStatusRequestDetail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2450104" w14:textId="77777777" w:rsidR="00FC043D" w:rsidRPr="00700667" w:rsidRDefault="00FC043D" w:rsidP="00700667">
            <w:pPr>
              <w:pStyle w:val="Normal5"/>
            </w:pPr>
            <w:r w:rsidRPr="00700667">
              <w:t xml:space="preserve">A grouping element that provides the parameters to be used when responding with a </w:t>
            </w:r>
            <w:proofErr w:type="spellStart"/>
            <w:r w:rsidRPr="00700667">
              <w:t>ShipmentStatus</w:t>
            </w:r>
            <w:proofErr w:type="spellEnd"/>
            <w:r w:rsidRPr="00700667">
              <w:t xml:space="preserve"> e-Document.</w:t>
            </w:r>
          </w:p>
          <w:p w14:paraId="6C44DD67" w14:textId="77777777" w:rsidR="00503198" w:rsidRPr="00BB3CEF" w:rsidRDefault="00503198" w:rsidP="00503198">
            <w:pPr>
              <w:pStyle w:val="Bold5"/>
              <w:rPr>
                <w:rFonts w:cs="Time New Roman"/>
              </w:rPr>
            </w:pPr>
            <w:proofErr w:type="spellStart"/>
            <w:r w:rsidRPr="00BB3CEF">
              <w:rPr>
                <w:rFonts w:cs="Time New Roman"/>
              </w:rPr>
              <w:t>StatementRequestDetail</w:t>
            </w:r>
            <w:proofErr w:type="spellEnd"/>
          </w:p>
          <w:p w14:paraId="28EEA84A" w14:textId="77777777" w:rsidR="00503198" w:rsidRPr="00BB3CEF" w:rsidRDefault="00503198" w:rsidP="00503198">
            <w:pPr>
              <w:pStyle w:val="Italic5"/>
              <w:rPr>
                <w:rFonts w:cs="Time New Roman"/>
              </w:rPr>
            </w:pPr>
            <w:proofErr w:type="spellStart"/>
            <w:r w:rsidRPr="00BB3CEF">
              <w:rPr>
                <w:rFonts w:cs="Time New Roman"/>
              </w:rPr>
              <w:t>StatementRequestDetail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66BAD9B3" w14:textId="77777777" w:rsidR="00503198" w:rsidRPr="00BB3CEF" w:rsidRDefault="00FC043D" w:rsidP="00503198">
            <w:pPr>
              <w:pStyle w:val="Normal5"/>
              <w:rPr>
                <w:rFonts w:cs="Time New Roman"/>
              </w:rPr>
            </w:pPr>
            <w:r w:rsidRPr="00BB3CEF">
              <w:rPr>
                <w:rFonts w:cs="Time New Roman"/>
              </w:rPr>
              <w:t>A grouping element that provides the parameters to be used when responding with a Statement e-Document</w:t>
            </w:r>
            <w:r w:rsidR="00503198" w:rsidRPr="00BB3CEF">
              <w:rPr>
                <w:rFonts w:cs="Time New Roman"/>
              </w:rPr>
              <w:t>.</w:t>
            </w:r>
          </w:p>
          <w:p w14:paraId="293E986C" w14:textId="77777777" w:rsidR="00503198" w:rsidRPr="00BB3CEF" w:rsidRDefault="00503198" w:rsidP="00503198">
            <w:pPr>
              <w:pStyle w:val="Bold5"/>
              <w:rPr>
                <w:rFonts w:cs="Time New Roman"/>
              </w:rPr>
            </w:pPr>
            <w:proofErr w:type="spellStart"/>
            <w:r w:rsidRPr="00BB3CEF">
              <w:rPr>
                <w:rFonts w:cs="Time New Roman"/>
              </w:rPr>
              <w:t>CalendarRequestDetail</w:t>
            </w:r>
            <w:proofErr w:type="spellEnd"/>
          </w:p>
          <w:p w14:paraId="616A2C64" w14:textId="77777777" w:rsidR="00503198" w:rsidRPr="00BB3CEF" w:rsidRDefault="00503198" w:rsidP="00503198">
            <w:pPr>
              <w:pStyle w:val="Italic5"/>
              <w:rPr>
                <w:rFonts w:cs="Time New Roman"/>
              </w:rPr>
            </w:pPr>
            <w:proofErr w:type="spellStart"/>
            <w:r w:rsidRPr="00BB3CEF">
              <w:rPr>
                <w:rFonts w:cs="Time New Roman"/>
              </w:rPr>
              <w:t>CalendarRequestDetail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135EB45" w14:textId="77777777" w:rsidR="00503198" w:rsidRPr="00BB3CEF" w:rsidRDefault="00FC043D" w:rsidP="00503198">
            <w:pPr>
              <w:pStyle w:val="Normal5"/>
              <w:rPr>
                <w:rFonts w:cs="Time New Roman"/>
              </w:rPr>
            </w:pPr>
            <w:r w:rsidRPr="00BB3CEF">
              <w:rPr>
                <w:rFonts w:cs="Time New Roman"/>
              </w:rPr>
              <w:t>A grouping element that provides the parameters to be used when responding with a Calendar e-Document</w:t>
            </w:r>
            <w:r w:rsidR="00503198" w:rsidRPr="00BB3CEF">
              <w:rPr>
                <w:rFonts w:cs="Time New Roman"/>
              </w:rPr>
              <w:t>.</w:t>
            </w:r>
          </w:p>
          <w:p w14:paraId="4C8F81F8" w14:textId="77777777" w:rsidR="008A4091" w:rsidRPr="00BB3CEF" w:rsidRDefault="008A4091" w:rsidP="008A4091">
            <w:pPr>
              <w:pStyle w:val="Bold5"/>
              <w:rPr>
                <w:rFonts w:cs="Time New Roman"/>
              </w:rPr>
            </w:pPr>
            <w:proofErr w:type="spellStart"/>
            <w:r w:rsidRPr="00BB3CEF">
              <w:rPr>
                <w:rFonts w:cs="Time New Roman"/>
              </w:rPr>
              <w:t>ProductAttributesRequestDetail</w:t>
            </w:r>
            <w:proofErr w:type="spellEnd"/>
          </w:p>
          <w:p w14:paraId="3879E102" w14:textId="77777777" w:rsidR="008A4091" w:rsidRPr="00BB3CEF" w:rsidRDefault="008A4091" w:rsidP="008A4091">
            <w:pPr>
              <w:pStyle w:val="Italic5"/>
              <w:rPr>
                <w:rFonts w:cs="Time New Roman"/>
              </w:rPr>
            </w:pPr>
            <w:proofErr w:type="spellStart"/>
            <w:r w:rsidRPr="00BB3CEF">
              <w:rPr>
                <w:rFonts w:cs="Time New Roman"/>
              </w:rPr>
              <w:t>ProductAttributesRequestDetail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36B9E25E" w14:textId="77777777" w:rsidR="008A4091" w:rsidRPr="00BB3CEF" w:rsidRDefault="008A4091" w:rsidP="00503198">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ProductAttributes</w:t>
            </w:r>
            <w:proofErr w:type="spellEnd"/>
            <w:r w:rsidRPr="00BB3CEF">
              <w:rPr>
                <w:rFonts w:cs="Time New Roman"/>
              </w:rPr>
              <w:t xml:space="preserve"> e-Document.</w:t>
            </w:r>
          </w:p>
          <w:p w14:paraId="142E056B" w14:textId="77777777" w:rsidR="004F66CA" w:rsidRPr="00BB3CEF" w:rsidRDefault="004F66CA" w:rsidP="004F66CA">
            <w:pPr>
              <w:pStyle w:val="Bold5"/>
              <w:rPr>
                <w:rFonts w:cs="Time New Roman"/>
              </w:rPr>
            </w:pPr>
            <w:proofErr w:type="spellStart"/>
            <w:r w:rsidRPr="00BB3CEF">
              <w:rPr>
                <w:rFonts w:cs="Time New Roman"/>
              </w:rPr>
              <w:t>MeasuringTicketRequestDetail</w:t>
            </w:r>
            <w:proofErr w:type="spellEnd"/>
            <w:r w:rsidRPr="00BB3CEF">
              <w:rPr>
                <w:rFonts w:cs="Time New Roman"/>
              </w:rPr>
              <w:t xml:space="preserve"> </w:t>
            </w:r>
          </w:p>
          <w:p w14:paraId="4492A879" w14:textId="77777777" w:rsidR="004F66CA" w:rsidRPr="00BB3CEF" w:rsidRDefault="004F66CA" w:rsidP="004F66CA">
            <w:pPr>
              <w:pStyle w:val="Italic5"/>
              <w:rPr>
                <w:rFonts w:cs="Time New Roman"/>
              </w:rPr>
            </w:pPr>
            <w:proofErr w:type="spellStart"/>
            <w:r w:rsidRPr="00BB3CEF">
              <w:rPr>
                <w:rFonts w:cs="Time New Roman"/>
              </w:rPr>
              <w:t>MeasuringTicketRequestDetail</w:t>
            </w:r>
            <w:proofErr w:type="spellEnd"/>
            <w:r w:rsidRPr="00BB3CEF">
              <w:rPr>
                <w:rFonts w:cs="Time New Roman"/>
              </w:rPr>
              <w:t xml:space="preserve"> is </w:t>
            </w:r>
            <w:r w:rsidR="003D016B" w:rsidRPr="00BB3CEF">
              <w:rPr>
                <w:rFonts w:cs="Time New Roman"/>
              </w:rPr>
              <w:t>mandatory. A single instance is required</w:t>
            </w:r>
            <w:r w:rsidRPr="00BB3CEF">
              <w:rPr>
                <w:rFonts w:cs="Time New Roman"/>
              </w:rPr>
              <w:t xml:space="preserve">. </w:t>
            </w:r>
          </w:p>
          <w:p w14:paraId="4955F230" w14:textId="77777777" w:rsidR="004F66CA" w:rsidRPr="00BB3CEF" w:rsidRDefault="004F66CA" w:rsidP="004F66CA">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MeasuringTicket</w:t>
            </w:r>
            <w:proofErr w:type="spellEnd"/>
            <w:r w:rsidRPr="00BB3CEF">
              <w:rPr>
                <w:rFonts w:cs="Time New Roman"/>
              </w:rPr>
              <w:t xml:space="preserve"> e-Document.</w:t>
            </w:r>
          </w:p>
          <w:p w14:paraId="0138F92D" w14:textId="77777777" w:rsidR="001006A1" w:rsidRPr="005230AA" w:rsidRDefault="001006A1" w:rsidP="005230AA">
            <w:pPr>
              <w:pStyle w:val="Bold5"/>
            </w:pPr>
            <w:proofErr w:type="spellStart"/>
            <w:r w:rsidRPr="005230AA">
              <w:t>PreflightRequestDetail</w:t>
            </w:r>
            <w:proofErr w:type="spellEnd"/>
          </w:p>
          <w:p w14:paraId="01BBEFBE" w14:textId="77777777" w:rsidR="001006A1" w:rsidRPr="00BB3CEF" w:rsidRDefault="001006A1" w:rsidP="001006A1">
            <w:pPr>
              <w:pStyle w:val="Italic5"/>
              <w:rPr>
                <w:rFonts w:cs="Time New Roman"/>
              </w:rPr>
            </w:pPr>
            <w:proofErr w:type="spellStart"/>
            <w:r w:rsidRPr="00BB3CEF">
              <w:rPr>
                <w:rFonts w:cs="Time New Roman"/>
              </w:rPr>
              <w:t>PreflightRequestDetailis</w:t>
            </w:r>
            <w:proofErr w:type="spellEnd"/>
            <w:r w:rsidRPr="00BB3CEF">
              <w:rPr>
                <w:rFonts w:cs="Time New Roman"/>
              </w:rPr>
              <w:t xml:space="preserve"> </w:t>
            </w:r>
            <w:r w:rsidR="003D016B" w:rsidRPr="00BB3CEF">
              <w:rPr>
                <w:rFonts w:cs="Time New Roman"/>
              </w:rPr>
              <w:t>mandatory. A single instance is required</w:t>
            </w:r>
            <w:r w:rsidRPr="00BB3CEF">
              <w:rPr>
                <w:rFonts w:cs="Time New Roman"/>
              </w:rPr>
              <w:t xml:space="preserve">. </w:t>
            </w:r>
          </w:p>
          <w:p w14:paraId="21E90EF0" w14:textId="77777777" w:rsidR="001006A1" w:rsidRPr="00BB3CEF" w:rsidRDefault="001006A1" w:rsidP="001006A1">
            <w:pPr>
              <w:pStyle w:val="Normal5"/>
              <w:rPr>
                <w:rFonts w:cs="Time New Roman"/>
              </w:rPr>
            </w:pPr>
            <w:r w:rsidRPr="00BB3CEF">
              <w:rPr>
                <w:rFonts w:cs="Time New Roman"/>
              </w:rPr>
              <w:t xml:space="preserve">A grouping element that provides the parameters to be used when responding with a </w:t>
            </w:r>
            <w:proofErr w:type="spellStart"/>
            <w:r w:rsidRPr="00BB3CEF">
              <w:rPr>
                <w:rFonts w:cs="Time New Roman"/>
              </w:rPr>
              <w:t>Preflight</w:t>
            </w:r>
            <w:proofErr w:type="spellEnd"/>
            <w:r w:rsidRPr="00BB3CEF">
              <w:rPr>
                <w:rFonts w:cs="Time New Roman"/>
              </w:rPr>
              <w:t xml:space="preserve"> e-Document.</w:t>
            </w:r>
          </w:p>
        </w:tc>
      </w:tr>
    </w:tbl>
    <w:p w14:paraId="594902FF" w14:textId="77777777" w:rsidR="00503198" w:rsidRDefault="00503198" w:rsidP="00503198"/>
    <w:p w14:paraId="6104C8CA" w14:textId="77777777" w:rsidR="00FE6698" w:rsidRPr="00FE6698" w:rsidRDefault="00FE6698" w:rsidP="00FE6698">
      <w:pPr>
        <w:pStyle w:val="Heading2"/>
      </w:pPr>
      <w:bookmarkStart w:id="3698" w:name="_Toc21212980"/>
      <w:bookmarkStart w:id="3699" w:name="InfoRequestIssueDate"/>
      <w:proofErr w:type="spellStart"/>
      <w:r>
        <w:lastRenderedPageBreak/>
        <w:t>InfoRequest</w:t>
      </w:r>
      <w:r w:rsidRPr="00FE6698">
        <w:t>IssueDate</w:t>
      </w:r>
      <w:bookmarkEnd w:id="3698"/>
      <w:bookmarkEnd w:id="36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E6698" w:rsidRPr="00FE6698" w14:paraId="318403B0" w14:textId="77777777" w:rsidTr="0026182C">
        <w:tc>
          <w:tcPr>
            <w:tcW w:w="5000" w:type="pct"/>
          </w:tcPr>
          <w:p w14:paraId="0F97CEF1" w14:textId="77777777" w:rsidR="00FE6698" w:rsidRPr="00FE6698" w:rsidRDefault="00FE6698" w:rsidP="0026182C">
            <w:pPr>
              <w:pStyle w:val="Normal2"/>
            </w:pPr>
            <w:r w:rsidRPr="00FE6698">
              <w:rPr>
                <w:noProof/>
                <w:snapToGrid/>
                <w:lang w:eastAsia="sv-SE"/>
              </w:rPr>
              <w:t>The date and time when InfoRequest e-Document was issued</w:t>
            </w:r>
            <w:r w:rsidRPr="00FE6698">
              <w:t>.</w:t>
            </w:r>
            <w:r w:rsidR="00000000">
              <w:rPr>
                <w:noProof/>
              </w:rPr>
              <w:pict w14:anchorId="358A69F0">
                <v:shape id="_x0000_s6448" type="#_x0000_t75" style="position:absolute;left:0;text-align:left;margin-left:30661.2pt;margin-top:7.05pt;width:276pt;height:73.5pt;z-index:-520;mso-wrap-edited:t;mso-position-horizontal:right;mso-position-horizontal-relative:text;mso-position-vertical-relative:text" wrapcoords="13797 7391 121 7171 180 14444 13973 14444 13915 21056 21600 21380 21600 0 13739 558 13797 7391" filled="t">
                  <v:imagedata r:id="rId851" o:title="MeasuringTicketIssueDate"/>
                  <w10:wrap type="tight"/>
                </v:shape>
              </w:pict>
            </w:r>
          </w:p>
          <w:p w14:paraId="4DEABA0F" w14:textId="77777777" w:rsidR="00FE6698" w:rsidRPr="005230AA" w:rsidRDefault="00FE6698" w:rsidP="005230AA">
            <w:pPr>
              <w:pStyle w:val="Bold3"/>
            </w:pPr>
            <w:r w:rsidRPr="005230AA">
              <w:t>(sequence)</w:t>
            </w:r>
          </w:p>
          <w:p w14:paraId="40F0A85E" w14:textId="77777777" w:rsidR="00FE6698" w:rsidRPr="00FE6698" w:rsidRDefault="00FE6698" w:rsidP="0026182C">
            <w:pPr>
              <w:pStyle w:val="Italic3"/>
            </w:pPr>
            <w:r w:rsidRPr="00FE6698">
              <w:t>The sequence of items below is mandatory. A single instance is required.</w:t>
            </w:r>
          </w:p>
          <w:p w14:paraId="6B77EC99" w14:textId="77777777" w:rsidR="00FE6698" w:rsidRPr="00FE6698" w:rsidRDefault="00FE6698" w:rsidP="0026182C">
            <w:pPr>
              <w:pStyle w:val="Bold4"/>
            </w:pPr>
            <w:r w:rsidRPr="00FE6698">
              <w:t>Date</w:t>
            </w:r>
          </w:p>
          <w:p w14:paraId="72BC8A3D" w14:textId="77777777" w:rsidR="00FE6698" w:rsidRPr="00FE6698" w:rsidRDefault="00FE6698" w:rsidP="0026182C">
            <w:pPr>
              <w:pStyle w:val="Italic4"/>
            </w:pPr>
            <w:r w:rsidRPr="00FE6698">
              <w:t>Date is mandatory. A single instance is required.</w:t>
            </w:r>
          </w:p>
          <w:p w14:paraId="46102C4A" w14:textId="77777777" w:rsidR="00FE6698" w:rsidRPr="00FE6698" w:rsidRDefault="00FE6698" w:rsidP="0026182C">
            <w:pPr>
              <w:pStyle w:val="Normal4"/>
            </w:pPr>
            <w:r w:rsidRPr="00FE6698">
              <w:t>A group element that contains the specification of Year, Month, and Day.</w:t>
            </w:r>
          </w:p>
          <w:p w14:paraId="757FDC89" w14:textId="77777777" w:rsidR="00FE6698" w:rsidRPr="00FE6698" w:rsidRDefault="00FE6698" w:rsidP="0026182C">
            <w:pPr>
              <w:pStyle w:val="Bold4"/>
            </w:pPr>
            <w:r w:rsidRPr="00FE6698">
              <w:t>Time</w:t>
            </w:r>
          </w:p>
          <w:p w14:paraId="453C62D0" w14:textId="77777777" w:rsidR="00FE6698" w:rsidRPr="00FE6698" w:rsidRDefault="00FE6698" w:rsidP="0026182C">
            <w:pPr>
              <w:pStyle w:val="Italic4"/>
            </w:pPr>
            <w:r w:rsidRPr="00FE6698">
              <w:t>Time is mandatory. A single instance is required.</w:t>
            </w:r>
          </w:p>
          <w:p w14:paraId="38A7A6E5" w14:textId="77777777" w:rsidR="00FE6698" w:rsidRPr="00FE6698" w:rsidRDefault="00FE6698" w:rsidP="0026182C">
            <w:pPr>
              <w:pStyle w:val="Normal4"/>
            </w:pPr>
            <w:r w:rsidRPr="00FE6698">
              <w:t xml:space="preserve">Times are treated in a standard XML fashion with a special case used to indicate a generalized “local” time. The standard XML approach to time is </w:t>
            </w:r>
            <w:proofErr w:type="spellStart"/>
            <w:r w:rsidRPr="00FE6698">
              <w:t>hh:mm:ss</w:t>
            </w:r>
            <w:proofErr w:type="spellEnd"/>
            <w:r w:rsidRPr="00FE6698">
              <w:t xml:space="preserve">, </w:t>
            </w:r>
            <w:proofErr w:type="spellStart"/>
            <w:r w:rsidRPr="00FE6698">
              <w:t>hh:mm:ssZ</w:t>
            </w:r>
            <w:proofErr w:type="spellEnd"/>
            <w:r w:rsidRPr="00FE6698">
              <w:t xml:space="preserve">, or </w:t>
            </w:r>
            <w:proofErr w:type="spellStart"/>
            <w:r w:rsidRPr="00FE6698">
              <w:t>hh:mm:ss±hh:mm</w:t>
            </w:r>
            <w:proofErr w:type="spellEnd"/>
            <w:r w:rsidRPr="00FE6698">
              <w:t>.</w:t>
            </w:r>
          </w:p>
          <w:p w14:paraId="12BA7729" w14:textId="77777777" w:rsidR="00FE6698" w:rsidRPr="00FE6698" w:rsidRDefault="00FE6698" w:rsidP="0026182C">
            <w:pPr>
              <w:pStyle w:val="ListBullet4"/>
              <w:numPr>
                <w:ilvl w:val="0"/>
                <w:numId w:val="3"/>
              </w:numPr>
            </w:pPr>
            <w:proofErr w:type="spellStart"/>
            <w:r w:rsidRPr="00FE6698">
              <w:t>hh:mm:ss±hh:mm</w:t>
            </w:r>
            <w:proofErr w:type="spellEnd"/>
            <w:r w:rsidRPr="00FE6698">
              <w:t xml:space="preserve"> is used to represent a time with a time zone. The time zone is communicated as the number of hours offset from the Universal Time Coordinate (UTC), a.k.a. Greenwich Mean Time.</w:t>
            </w:r>
          </w:p>
          <w:p w14:paraId="167A1CD0" w14:textId="77777777" w:rsidR="00FE6698" w:rsidRPr="00FE6698" w:rsidRDefault="00FE6698" w:rsidP="0026182C">
            <w:pPr>
              <w:pStyle w:val="ListBullet4"/>
              <w:numPr>
                <w:ilvl w:val="0"/>
                <w:numId w:val="3"/>
              </w:numPr>
            </w:pPr>
            <w:proofErr w:type="spellStart"/>
            <w:r w:rsidRPr="00FE6698">
              <w:t>hh:mm:ssZ</w:t>
            </w:r>
            <w:proofErr w:type="spellEnd"/>
            <w:r w:rsidRPr="00FE6698">
              <w:t xml:space="preserve"> indicates the time at Zulu (another name for UTC). </w:t>
            </w:r>
          </w:p>
          <w:p w14:paraId="65B024E3" w14:textId="77777777" w:rsidR="00FE6698" w:rsidRPr="00FE6698" w:rsidRDefault="00FE6698" w:rsidP="0026182C">
            <w:pPr>
              <w:pStyle w:val="ListBullet4"/>
              <w:numPr>
                <w:ilvl w:val="0"/>
                <w:numId w:val="3"/>
              </w:numPr>
              <w:rPr>
                <w:i/>
              </w:rPr>
            </w:pPr>
            <w:proofErr w:type="spellStart"/>
            <w:r w:rsidRPr="00FE6698">
              <w:t>hh:mm:ss</w:t>
            </w:r>
            <w:proofErr w:type="spellEnd"/>
            <w:r w:rsidRPr="00FE6698">
              <w:t xml:space="preserve"> or </w:t>
            </w:r>
            <w:proofErr w:type="spellStart"/>
            <w:r w:rsidRPr="00FE6698">
              <w:t>hh:mm</w:t>
            </w:r>
            <w:proofErr w:type="spellEnd"/>
            <w:r w:rsidRPr="00FE6698">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FE6698">
              <w:t xml:space="preserve">. Caution should be used when processing times of this nature as the </w:t>
            </w:r>
            <w:proofErr w:type="spellStart"/>
            <w:r w:rsidRPr="00FE6698">
              <w:t>papiNet</w:t>
            </w:r>
            <w:proofErr w:type="spellEnd"/>
            <w:r w:rsidRPr="00FE6698">
              <w:t xml:space="preserve"> approach may be in discord with other users of XML.</w:t>
            </w:r>
            <w:r w:rsidRPr="00FE6698">
              <w:br/>
            </w:r>
          </w:p>
        </w:tc>
      </w:tr>
    </w:tbl>
    <w:p w14:paraId="308E4E01" w14:textId="77777777" w:rsidR="00FE6698" w:rsidRDefault="00FE6698" w:rsidP="00503198"/>
    <w:p w14:paraId="5E5358C0" w14:textId="77777777" w:rsidR="00503198" w:rsidRDefault="00503198" w:rsidP="00503198">
      <w:pPr>
        <w:pStyle w:val="Heading2"/>
      </w:pPr>
      <w:bookmarkStart w:id="3700" w:name="_Toc259721995"/>
      <w:bookmarkStart w:id="3701" w:name="_Toc275502342"/>
      <w:bookmarkStart w:id="3702" w:name="_Toc371377901"/>
      <w:bookmarkStart w:id="3703" w:name="_Toc21212981"/>
      <w:bookmarkStart w:id="3704" w:name="InfoRequestType_a"/>
      <w:proofErr w:type="spellStart"/>
      <w:r>
        <w:t>InfoRequestType</w:t>
      </w:r>
      <w:proofErr w:type="spellEnd"/>
      <w:r>
        <w:t xml:space="preserve"> [attribute]</w:t>
      </w:r>
      <w:bookmarkEnd w:id="3700"/>
      <w:bookmarkEnd w:id="3701"/>
      <w:bookmarkEnd w:id="3702"/>
      <w:bookmarkEnd w:id="3703"/>
      <w:bookmarkEnd w:id="370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FD9D99" w14:textId="77777777" w:rsidTr="00503198">
        <w:tc>
          <w:tcPr>
            <w:tcW w:w="5000" w:type="pct"/>
          </w:tcPr>
          <w:p w14:paraId="3E80962A" w14:textId="77777777" w:rsidR="00503198" w:rsidRDefault="00000000" w:rsidP="00503198">
            <w:pPr>
              <w:pStyle w:val="Normal2"/>
            </w:pPr>
            <w:r>
              <w:pict w14:anchorId="1A0EE0D3">
                <v:shape id="dc_630" o:spid="_x0000_s2642" style="position:absolute;left:0;text-align:left;margin-left:0;margin-top:0;width:50pt;height:50pt;z-index:580;visibility:hidden" coordsize="89,186" o:spt="100" o:preferrelative="t" adj="0,,0" path="">
                  <v:stroke joinstyle="round"/>
                  <v:formulas/>
                  <v:path o:connecttype="segments"/>
                  <o:lock v:ext="edit" selection="t"/>
                </v:shape>
              </w:pict>
            </w:r>
            <w:r>
              <w:pict w14:anchorId="47D3C0D0">
                <v:shape id="_x0000_s3588" style="position:absolute;left:0;text-align:left;margin-left:8998.15pt;margin-top:7.2pt;width:111.75pt;height:53.25pt;z-index:-1830;mso-wrap-edited:t;mso-position-horizontal:right" coordsize="" o:spt="100" wrapcoords="-30 0 1000 0 1000 1079 1000 1079 -30 1079 -30 0" adj="0,,0" path="">
                  <v:stroke joinstyle="round"/>
                  <v:imagedata r:id="rId852"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w:t>
            </w:r>
            <w:proofErr w:type="spellStart"/>
            <w:r w:rsidR="00503198">
              <w:t>InfoRequest</w:t>
            </w:r>
            <w:proofErr w:type="spellEnd"/>
            <w:r w:rsidR="00503198">
              <w:t xml:space="preserve"> </w:t>
            </w:r>
            <w:r w:rsidR="00ED105B">
              <w:t>e-Document</w:t>
            </w:r>
            <w:r w:rsidR="00503198">
              <w:t>.</w:t>
            </w:r>
          </w:p>
          <w:p w14:paraId="660DAFFC" w14:textId="77777777" w:rsidR="00503198" w:rsidRDefault="00503198" w:rsidP="00503198">
            <w:pPr>
              <w:pStyle w:val="Italic2"/>
            </w:pPr>
            <w:r>
              <w:t>This item is restricted to the following list.</w:t>
            </w:r>
          </w:p>
          <w:p w14:paraId="36253183" w14:textId="77777777" w:rsidR="00503198" w:rsidRDefault="00503198" w:rsidP="00503198">
            <w:pPr>
              <w:pStyle w:val="Bold3"/>
            </w:pPr>
            <w:r>
              <w:t>Availability</w:t>
            </w:r>
          </w:p>
          <w:p w14:paraId="4BE935B2" w14:textId="77777777" w:rsidR="00503198" w:rsidRDefault="00503198" w:rsidP="00503198">
            <w:pPr>
              <w:pStyle w:val="Normal3"/>
            </w:pPr>
            <w:r>
              <w:t>The sender is requesting Availability information.</w:t>
            </w:r>
          </w:p>
          <w:p w14:paraId="4CBDD5F7" w14:textId="77777777" w:rsidR="00503198" w:rsidRDefault="00503198" w:rsidP="00503198">
            <w:pPr>
              <w:pStyle w:val="Bold3"/>
            </w:pPr>
            <w:r>
              <w:t>Calendar</w:t>
            </w:r>
          </w:p>
          <w:p w14:paraId="29C63894" w14:textId="77777777" w:rsidR="00503198" w:rsidRDefault="00503198" w:rsidP="00503198">
            <w:pPr>
              <w:pStyle w:val="Normal3"/>
            </w:pPr>
            <w:r>
              <w:t>The sender is requesting Calendar information.</w:t>
            </w:r>
          </w:p>
          <w:p w14:paraId="3475430F" w14:textId="77777777" w:rsidR="00503198" w:rsidRDefault="00503198" w:rsidP="00503198">
            <w:pPr>
              <w:pStyle w:val="Bold3"/>
            </w:pPr>
            <w:proofErr w:type="spellStart"/>
            <w:r>
              <w:t>InventoryStatus</w:t>
            </w:r>
            <w:proofErr w:type="spellEnd"/>
          </w:p>
          <w:p w14:paraId="119A6042" w14:textId="77777777" w:rsidR="00503198" w:rsidRDefault="00503198" w:rsidP="00503198">
            <w:pPr>
              <w:pStyle w:val="Normal3"/>
            </w:pPr>
            <w:r>
              <w:t xml:space="preserve">The sender is requesting </w:t>
            </w:r>
            <w:proofErr w:type="spellStart"/>
            <w:r>
              <w:t>InventoryStatus</w:t>
            </w:r>
            <w:proofErr w:type="spellEnd"/>
            <w:r>
              <w:t xml:space="preserve"> information.</w:t>
            </w:r>
          </w:p>
          <w:p w14:paraId="6A6B743A" w14:textId="77777777" w:rsidR="002F4ECB" w:rsidRDefault="002F4ECB" w:rsidP="002F4ECB">
            <w:pPr>
              <w:pStyle w:val="Bold3"/>
            </w:pPr>
            <w:proofErr w:type="spellStart"/>
            <w:r>
              <w:t>MeasuringTicket</w:t>
            </w:r>
            <w:proofErr w:type="spellEnd"/>
          </w:p>
          <w:p w14:paraId="3756D460" w14:textId="77777777" w:rsidR="002F4ECB" w:rsidRDefault="002F4ECB" w:rsidP="002F4ECB">
            <w:pPr>
              <w:pStyle w:val="Normal3"/>
            </w:pPr>
            <w:r>
              <w:t xml:space="preserve">The sender is requesting </w:t>
            </w:r>
            <w:proofErr w:type="spellStart"/>
            <w:r>
              <w:t>MeasuringTicket</w:t>
            </w:r>
            <w:proofErr w:type="spellEnd"/>
            <w:r>
              <w:t xml:space="preserve"> information</w:t>
            </w:r>
            <w:r w:rsidR="00027A4B">
              <w:t>.</w:t>
            </w:r>
          </w:p>
          <w:p w14:paraId="191E31A8" w14:textId="77777777" w:rsidR="00503198" w:rsidRDefault="00503198" w:rsidP="00503198">
            <w:pPr>
              <w:pStyle w:val="Bold3"/>
            </w:pPr>
            <w:proofErr w:type="spellStart"/>
            <w:r>
              <w:t>OrderStatus</w:t>
            </w:r>
            <w:proofErr w:type="spellEnd"/>
          </w:p>
          <w:p w14:paraId="3663B826" w14:textId="77777777" w:rsidR="00503198" w:rsidRDefault="00503198" w:rsidP="00503198">
            <w:pPr>
              <w:pStyle w:val="Normal3"/>
            </w:pPr>
            <w:r>
              <w:t xml:space="preserve">The sender is requesting </w:t>
            </w:r>
            <w:proofErr w:type="spellStart"/>
            <w:r>
              <w:t>OrderStatus</w:t>
            </w:r>
            <w:proofErr w:type="spellEnd"/>
            <w:r>
              <w:t xml:space="preserve"> information.</w:t>
            </w:r>
          </w:p>
          <w:p w14:paraId="2A9C5389" w14:textId="77777777" w:rsidR="00503198" w:rsidRDefault="00503198" w:rsidP="00503198">
            <w:pPr>
              <w:pStyle w:val="Bold3"/>
            </w:pPr>
            <w:r>
              <w:t>Planning</w:t>
            </w:r>
          </w:p>
          <w:p w14:paraId="4A3D7E6B" w14:textId="77777777" w:rsidR="00503198" w:rsidRDefault="00503198" w:rsidP="00503198">
            <w:pPr>
              <w:pStyle w:val="Normal3"/>
            </w:pPr>
            <w:r>
              <w:t>The sender is requesting Planning information.</w:t>
            </w:r>
          </w:p>
          <w:p w14:paraId="3427ABEF" w14:textId="77777777" w:rsidR="00B372D9" w:rsidRDefault="00B372D9" w:rsidP="00B372D9">
            <w:pPr>
              <w:pStyle w:val="Bold3"/>
            </w:pPr>
            <w:proofErr w:type="spellStart"/>
            <w:r>
              <w:lastRenderedPageBreak/>
              <w:t>Preflight</w:t>
            </w:r>
            <w:proofErr w:type="spellEnd"/>
          </w:p>
          <w:p w14:paraId="70FBBA3A" w14:textId="77777777" w:rsidR="00B372D9" w:rsidRDefault="00927C79" w:rsidP="00503198">
            <w:pPr>
              <w:pStyle w:val="Normal3"/>
            </w:pPr>
            <w:r w:rsidRPr="00927C79">
              <w:t>The sender is r</w:t>
            </w:r>
            <w:r>
              <w:t xml:space="preserve">equesting </w:t>
            </w:r>
            <w:proofErr w:type="spellStart"/>
            <w:r>
              <w:t>Preflight</w:t>
            </w:r>
            <w:proofErr w:type="spellEnd"/>
            <w:r>
              <w:t xml:space="preserve"> information</w:t>
            </w:r>
            <w:r w:rsidR="00B372D9" w:rsidRPr="00B372D9">
              <w:t>.</w:t>
            </w:r>
          </w:p>
          <w:p w14:paraId="04242B13" w14:textId="77777777" w:rsidR="00171B06" w:rsidRDefault="00171B06" w:rsidP="00171B06">
            <w:pPr>
              <w:pStyle w:val="Bold3"/>
            </w:pPr>
            <w:proofErr w:type="spellStart"/>
            <w:r>
              <w:t>ProductAttributes</w:t>
            </w:r>
            <w:proofErr w:type="spellEnd"/>
          </w:p>
          <w:p w14:paraId="7A952FDF" w14:textId="77777777" w:rsidR="00171B06" w:rsidRDefault="00171B06" w:rsidP="00171B06">
            <w:pPr>
              <w:pStyle w:val="Normal3"/>
            </w:pPr>
            <w:r>
              <w:t xml:space="preserve">The sender is requesting </w:t>
            </w:r>
            <w:proofErr w:type="spellStart"/>
            <w:r>
              <w:t>ProductAttributes</w:t>
            </w:r>
            <w:proofErr w:type="spellEnd"/>
            <w:r>
              <w:t xml:space="preserve"> information</w:t>
            </w:r>
            <w:r w:rsidR="001E7D5A">
              <w:t>.</w:t>
            </w:r>
          </w:p>
          <w:p w14:paraId="485A7227" w14:textId="77777777" w:rsidR="00503198" w:rsidRDefault="00503198" w:rsidP="00503198">
            <w:pPr>
              <w:pStyle w:val="Bold3"/>
            </w:pPr>
            <w:proofErr w:type="spellStart"/>
            <w:r>
              <w:t>ProductQuality</w:t>
            </w:r>
            <w:proofErr w:type="spellEnd"/>
          </w:p>
          <w:p w14:paraId="50DA0A9F" w14:textId="77777777" w:rsidR="00503198" w:rsidRDefault="00503198" w:rsidP="00503198">
            <w:pPr>
              <w:pStyle w:val="Normal3"/>
            </w:pPr>
            <w:r>
              <w:t xml:space="preserve">The sender is requesting </w:t>
            </w:r>
            <w:proofErr w:type="spellStart"/>
            <w:r>
              <w:t>ProductQuality</w:t>
            </w:r>
            <w:proofErr w:type="spellEnd"/>
            <w:r>
              <w:t xml:space="preserve"> information. </w:t>
            </w:r>
          </w:p>
          <w:p w14:paraId="57D66867" w14:textId="77777777" w:rsidR="00503198" w:rsidRDefault="00503198" w:rsidP="00503198">
            <w:pPr>
              <w:pStyle w:val="Bold3"/>
            </w:pPr>
            <w:proofErr w:type="spellStart"/>
            <w:r>
              <w:t>ShipmentStatus</w:t>
            </w:r>
            <w:proofErr w:type="spellEnd"/>
          </w:p>
          <w:p w14:paraId="57700DCF" w14:textId="77777777" w:rsidR="00503198" w:rsidRDefault="00503198" w:rsidP="00503198">
            <w:pPr>
              <w:pStyle w:val="Normal3"/>
            </w:pPr>
            <w:r>
              <w:t xml:space="preserve">The sender is requesting </w:t>
            </w:r>
            <w:proofErr w:type="spellStart"/>
            <w:r>
              <w:t>ShipmentStatus</w:t>
            </w:r>
            <w:proofErr w:type="spellEnd"/>
            <w:r>
              <w:t xml:space="preserve"> information.</w:t>
            </w:r>
          </w:p>
          <w:p w14:paraId="00CEA89A" w14:textId="77777777" w:rsidR="00503198" w:rsidRDefault="00503198" w:rsidP="00503198">
            <w:pPr>
              <w:pStyle w:val="Bold3"/>
            </w:pPr>
            <w:proofErr w:type="spellStart"/>
            <w:r>
              <w:t>ShippingInstructions</w:t>
            </w:r>
            <w:proofErr w:type="spellEnd"/>
          </w:p>
          <w:p w14:paraId="1326CCBA" w14:textId="77777777" w:rsidR="00503198" w:rsidRDefault="00503198" w:rsidP="00503198">
            <w:pPr>
              <w:pStyle w:val="Normal3"/>
            </w:pPr>
            <w:r>
              <w:t xml:space="preserve">The sender is requesting </w:t>
            </w:r>
            <w:proofErr w:type="spellStart"/>
            <w:r>
              <w:t>ShippingInstructions</w:t>
            </w:r>
            <w:proofErr w:type="spellEnd"/>
            <w:r>
              <w:t xml:space="preserve"> information.</w:t>
            </w:r>
          </w:p>
          <w:p w14:paraId="5288B890" w14:textId="77777777" w:rsidR="00503198" w:rsidRDefault="00503198" w:rsidP="00503198">
            <w:pPr>
              <w:pStyle w:val="Bold3"/>
            </w:pPr>
            <w:r>
              <w:t>Statement</w:t>
            </w:r>
          </w:p>
          <w:p w14:paraId="621D4C1B" w14:textId="77777777" w:rsidR="00503198" w:rsidRDefault="00503198" w:rsidP="00503198">
            <w:pPr>
              <w:pStyle w:val="Normal3"/>
            </w:pPr>
            <w:r>
              <w:t>The sender is requesting a Statement.</w:t>
            </w:r>
          </w:p>
        </w:tc>
      </w:tr>
    </w:tbl>
    <w:p w14:paraId="5493BEBD" w14:textId="77777777" w:rsidR="00503198" w:rsidRDefault="00503198" w:rsidP="00503198"/>
    <w:p w14:paraId="43092F6D" w14:textId="77777777" w:rsidR="00503198" w:rsidRDefault="00503198" w:rsidP="00503198">
      <w:pPr>
        <w:pStyle w:val="Heading2"/>
      </w:pPr>
      <w:bookmarkStart w:id="3705" w:name="_Toc259721996"/>
      <w:bookmarkStart w:id="3706" w:name="_Toc275502343"/>
      <w:bookmarkStart w:id="3707" w:name="_Toc371377902"/>
      <w:bookmarkStart w:id="3708" w:name="_Toc21212982"/>
      <w:bookmarkStart w:id="3709" w:name="InformationalAmount"/>
      <w:r>
        <w:t>InformationalAmount</w:t>
      </w:r>
      <w:bookmarkEnd w:id="3705"/>
      <w:bookmarkEnd w:id="3706"/>
      <w:bookmarkEnd w:id="3707"/>
      <w:bookmarkEnd w:id="3708"/>
      <w:bookmarkEnd w:id="37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329D27" w14:textId="77777777" w:rsidTr="00503198">
        <w:tc>
          <w:tcPr>
            <w:tcW w:w="5000" w:type="pct"/>
          </w:tcPr>
          <w:p w14:paraId="526D4F79" w14:textId="77777777" w:rsidR="00503198" w:rsidRDefault="00000000" w:rsidP="00503198">
            <w:pPr>
              <w:pStyle w:val="Normal2"/>
            </w:pPr>
            <w:r>
              <w:pict w14:anchorId="2198D450">
                <v:shape id="dc_631" o:spid="_x0000_s2643" style="position:absolute;left:0;text-align:left;margin-left:0;margin-top:0;width:50pt;height:50pt;z-index:581;visibility:hidden" coordsize="273,435" o:spt="100" o:preferrelative="t" adj="0,,0" path="">
                  <v:stroke joinstyle="round"/>
                  <v:formulas/>
                  <v:path o:connecttype="segments"/>
                  <o:lock v:ext="edit" selection="t"/>
                </v:shape>
              </w:pict>
            </w:r>
            <w:r>
              <w:pict w14:anchorId="7F15D85A">
                <v:shape id="_x0000_s3589" style="position:absolute;left:0;text-align:left;margin-left:28251.4pt;margin-top:7.2pt;width:261pt;height:163.5pt;z-index:-1829;mso-wrap-edited:t;mso-position-horizontal:right" coordsize="" o:spt="100" wrapcoords="-30 293 365 293 365 25 639 25 639 25 639 0 1000 0 1000 0 1000 1026 639 1026 639 737 365 737 365 543 -30 543 -30 293" adj="0,,0" path="">
                  <v:stroke joinstyle="round"/>
                  <v:imagedata r:id="rId853"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14:paraId="468EBDDB" w14:textId="77777777" w:rsidR="00503198" w:rsidRDefault="00503198" w:rsidP="00503198">
            <w:pPr>
              <w:pStyle w:val="ListBullet2"/>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6D165FC9" w14:textId="77777777" w:rsidR="00503198" w:rsidRDefault="00503198" w:rsidP="00503198">
            <w:pPr>
              <w:pStyle w:val="Bold3"/>
            </w:pPr>
            <w:proofErr w:type="spellStart"/>
            <w:r>
              <w:t>AmountType</w:t>
            </w:r>
            <w:proofErr w:type="spellEnd"/>
            <w:r>
              <w:t xml:space="preserve"> [attribute]</w:t>
            </w:r>
          </w:p>
          <w:p w14:paraId="0E658B13" w14:textId="77777777" w:rsidR="00503198" w:rsidRDefault="00503198" w:rsidP="00503198">
            <w:pPr>
              <w:pStyle w:val="Italic3"/>
            </w:pPr>
            <w:proofErr w:type="spellStart"/>
            <w:r>
              <w:t>AmountType</w:t>
            </w:r>
            <w:proofErr w:type="spellEnd"/>
            <w:r>
              <w:t xml:space="preserve"> is optional. A single instance might exist.</w:t>
            </w:r>
          </w:p>
          <w:p w14:paraId="6894FE7D" w14:textId="77777777" w:rsidR="00503198" w:rsidRDefault="00503198" w:rsidP="00503198">
            <w:pPr>
              <w:pStyle w:val="Normal3"/>
            </w:pPr>
            <w:r>
              <w:t>Defines the type of amount.</w:t>
            </w:r>
          </w:p>
          <w:p w14:paraId="36F3F028" w14:textId="77777777" w:rsidR="00503198" w:rsidRDefault="00503198" w:rsidP="00503198">
            <w:pPr>
              <w:pStyle w:val="Normal3"/>
            </w:pPr>
            <w:r>
              <w:t xml:space="preserve">Refer to </w:t>
            </w:r>
            <w:proofErr w:type="spellStart"/>
            <w:r>
              <w:t>AmountType</w:t>
            </w:r>
            <w:proofErr w:type="spellEnd"/>
            <w:r>
              <w:t xml:space="preserve"> definition for any enumerations.</w:t>
            </w:r>
          </w:p>
          <w:p w14:paraId="4750F3D7" w14:textId="77777777" w:rsidR="00503198" w:rsidRDefault="00503198" w:rsidP="00503198">
            <w:pPr>
              <w:pStyle w:val="Bold3"/>
            </w:pPr>
            <w:r>
              <w:t>(sequence)</w:t>
            </w:r>
          </w:p>
          <w:p w14:paraId="07A7599F" w14:textId="77777777" w:rsidR="00503198" w:rsidRDefault="00503198" w:rsidP="00503198">
            <w:pPr>
              <w:pStyle w:val="Italic3"/>
            </w:pPr>
            <w:r>
              <w:t>The sequence of items below is mandatory. A single instance is required.</w:t>
            </w:r>
          </w:p>
          <w:p w14:paraId="3A25EC6C" w14:textId="77777777" w:rsidR="00503198" w:rsidRDefault="00503198" w:rsidP="00503198">
            <w:pPr>
              <w:pStyle w:val="Bold4"/>
            </w:pPr>
            <w:proofErr w:type="spellStart"/>
            <w:r>
              <w:t>CurrencyValue</w:t>
            </w:r>
            <w:proofErr w:type="spellEnd"/>
          </w:p>
          <w:p w14:paraId="5BEBC5E5" w14:textId="77777777" w:rsidR="00503198" w:rsidRDefault="00503198" w:rsidP="00503198">
            <w:pPr>
              <w:pStyle w:val="Italic4"/>
            </w:pPr>
            <w:proofErr w:type="spellStart"/>
            <w:r>
              <w:t>CurrencyValue</w:t>
            </w:r>
            <w:proofErr w:type="spellEnd"/>
            <w:r>
              <w:t xml:space="preserve"> is mandatory. A single instance is required.</w:t>
            </w:r>
          </w:p>
          <w:p w14:paraId="7F13DA26"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p w14:paraId="37A4DC97" w14:textId="77777777" w:rsidR="00503198" w:rsidRDefault="00503198" w:rsidP="00503198">
            <w:pPr>
              <w:pStyle w:val="Bold4"/>
            </w:pPr>
            <w:proofErr w:type="spellStart"/>
            <w:r>
              <w:t>ExchangeRate</w:t>
            </w:r>
            <w:proofErr w:type="spellEnd"/>
          </w:p>
          <w:p w14:paraId="4AAF5F34" w14:textId="77777777" w:rsidR="00503198" w:rsidRDefault="00503198" w:rsidP="00503198">
            <w:pPr>
              <w:pStyle w:val="Italic4"/>
            </w:pPr>
            <w:proofErr w:type="spellStart"/>
            <w:r>
              <w:t>ExchangeRate</w:t>
            </w:r>
            <w:proofErr w:type="spellEnd"/>
            <w:r>
              <w:t xml:space="preserve"> is optional. A single instance might exist.</w:t>
            </w:r>
          </w:p>
          <w:p w14:paraId="44E41945" w14:textId="77777777" w:rsidR="00503198" w:rsidRDefault="00503198" w:rsidP="00503198">
            <w:pPr>
              <w:pStyle w:val="Normal4"/>
            </w:pPr>
            <w:r>
              <w:t>The exchange rate as of the date included in the element.</w:t>
            </w:r>
          </w:p>
          <w:p w14:paraId="7DAA3B90" w14:textId="77777777" w:rsidR="00503198" w:rsidRDefault="00503198" w:rsidP="00503198">
            <w:pPr>
              <w:pStyle w:val="Bold4"/>
            </w:pPr>
            <w:proofErr w:type="spellStart"/>
            <w:r>
              <w:t>AdditionalText</w:t>
            </w:r>
            <w:proofErr w:type="spellEnd"/>
          </w:p>
          <w:p w14:paraId="06BBF8CE" w14:textId="77777777" w:rsidR="00503198" w:rsidRDefault="00503198" w:rsidP="00503198">
            <w:pPr>
              <w:pStyle w:val="Italic4"/>
            </w:pPr>
            <w:proofErr w:type="spellStart"/>
            <w:r>
              <w:lastRenderedPageBreak/>
              <w:t>AdditionalText</w:t>
            </w:r>
            <w:proofErr w:type="spellEnd"/>
            <w:r>
              <w:t xml:space="preserve"> is optional. Multiple instances might exist.</w:t>
            </w:r>
          </w:p>
          <w:p w14:paraId="7444A31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8C3A056" w14:textId="77777777" w:rsidR="00503198" w:rsidRDefault="00503198" w:rsidP="00503198"/>
    <w:p w14:paraId="23EABB71" w14:textId="77777777" w:rsidR="00503198" w:rsidRDefault="00503198" w:rsidP="00503198">
      <w:pPr>
        <w:pStyle w:val="Heading2"/>
      </w:pPr>
      <w:bookmarkStart w:id="3710" w:name="_Toc259721997"/>
      <w:bookmarkStart w:id="3711" w:name="_Toc275502344"/>
      <w:bookmarkStart w:id="3712" w:name="_Toc371377903"/>
      <w:bookmarkStart w:id="3713" w:name="_Toc21212983"/>
      <w:bookmarkStart w:id="3714" w:name="InformationalPricePerUnit"/>
      <w:proofErr w:type="spellStart"/>
      <w:r>
        <w:t>InformationalPricePerUnit</w:t>
      </w:r>
      <w:bookmarkEnd w:id="3710"/>
      <w:bookmarkEnd w:id="3711"/>
      <w:bookmarkEnd w:id="3712"/>
      <w:bookmarkEnd w:id="3713"/>
      <w:bookmarkEnd w:id="37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94DD32" w14:textId="77777777" w:rsidTr="00503198">
        <w:tc>
          <w:tcPr>
            <w:tcW w:w="5000" w:type="pct"/>
          </w:tcPr>
          <w:p w14:paraId="7F259A5D" w14:textId="77777777" w:rsidR="00503198" w:rsidRDefault="00000000" w:rsidP="00503198">
            <w:pPr>
              <w:pStyle w:val="Normal2"/>
            </w:pPr>
            <w:r>
              <w:rPr>
                <w:noProof/>
              </w:rPr>
              <w:pict w14:anchorId="0419E5FE">
                <v:shape id="_x0000_s6497" type="#_x0000_t75" style="position:absolute;left:0;text-align:left;margin-left:38401.2pt;margin-top:7.05pt;width:336pt;height:283.65pt;z-index:-503;mso-wrap-edited:t;mso-position-horizontal:right" wrapcoords="8576 6134 299 6092 370 8624 8608 8750 9276 21417 21600 21543 21600 0 8576 110 8576 6134" filled="t">
                  <v:imagedata r:id="rId854" o:title="InformationalPricePerUnit"/>
                  <w10:wrap type="tight"/>
                </v:shape>
              </w:pict>
            </w:r>
            <w:r>
              <w:pict w14:anchorId="7098E6F6">
                <v:shape id="dc_632" o:spid="_x0000_s4140" style="position:absolute;left:0;text-align:left;margin-left:0;margin-top:0;width:50pt;height:50pt;z-index:995;visibility:hidden" coordsize="255,467" o:spt="100" o:preferrelative="t" adj="0,,0" path="">
                  <v:stroke joinstyle="round"/>
                  <v:formulas/>
                  <v:path o:connecttype="segments"/>
                  <o:lock v:ext="edit" selection="t"/>
                </v:shape>
              </w:pict>
            </w:r>
            <w:r w:rsidR="00503198">
              <w:t xml:space="preserve">A group item containing a currency value and a measurement value used convey a secondary </w:t>
            </w:r>
            <w:proofErr w:type="spellStart"/>
            <w:r w:rsidR="00503198">
              <w:t>PricePerUnit</w:t>
            </w:r>
            <w:proofErr w:type="spellEnd"/>
            <w:r w:rsidR="00503198">
              <w:t xml:space="preserve">. For example, where </w:t>
            </w:r>
            <w:proofErr w:type="spellStart"/>
            <w:r w:rsidR="00503198">
              <w:t>PricePerUnit</w:t>
            </w:r>
            <w:proofErr w:type="spellEnd"/>
            <w:r w:rsidR="00503198">
              <w:t xml:space="preserve"> is dollars per ton. </w:t>
            </w:r>
            <w:proofErr w:type="spellStart"/>
            <w:r w:rsidR="00503198">
              <w:t>InformationalPricePerUnit</w:t>
            </w:r>
            <w:proofErr w:type="spellEnd"/>
            <w:r w:rsidR="00503198">
              <w:t xml:space="preserve"> could be dollars per kilogram.</w:t>
            </w:r>
          </w:p>
          <w:p w14:paraId="609FEA74" w14:textId="77777777" w:rsidR="00503198" w:rsidRDefault="00503198" w:rsidP="00503198">
            <w:pPr>
              <w:pStyle w:val="Bold3"/>
            </w:pPr>
            <w:proofErr w:type="spellStart"/>
            <w:r>
              <w:t>InformationalPricePerUnitType</w:t>
            </w:r>
            <w:proofErr w:type="spellEnd"/>
            <w:r>
              <w:t xml:space="preserve"> [attribute]</w:t>
            </w:r>
          </w:p>
          <w:p w14:paraId="71F249F7" w14:textId="77777777" w:rsidR="00503198" w:rsidRDefault="00503198" w:rsidP="00503198">
            <w:pPr>
              <w:pStyle w:val="Normal3"/>
            </w:pPr>
            <w:r>
              <w:t>Defines what type of Price is being supplied.</w:t>
            </w:r>
          </w:p>
          <w:p w14:paraId="770C8329" w14:textId="77777777" w:rsidR="00503198" w:rsidRDefault="00503198" w:rsidP="00503198">
            <w:pPr>
              <w:pStyle w:val="Normal3"/>
            </w:pPr>
            <w:r>
              <w:t xml:space="preserve">Refer to </w:t>
            </w:r>
            <w:proofErr w:type="spellStart"/>
            <w:r>
              <w:t>InformationalPricePerUnit</w:t>
            </w:r>
            <w:proofErr w:type="spellEnd"/>
            <w:r>
              <w:t xml:space="preserve"> for any enumerations</w:t>
            </w:r>
          </w:p>
          <w:p w14:paraId="3610B49B" w14:textId="77777777" w:rsidR="00503198" w:rsidRDefault="00503198" w:rsidP="00503198">
            <w:pPr>
              <w:pStyle w:val="Bold3"/>
            </w:pPr>
            <w:r>
              <w:t>(sequence)</w:t>
            </w:r>
          </w:p>
          <w:p w14:paraId="39ED69C3" w14:textId="77777777" w:rsidR="00503198" w:rsidRDefault="00503198" w:rsidP="00503198">
            <w:pPr>
              <w:pStyle w:val="Italic3"/>
            </w:pPr>
            <w:r>
              <w:t>The sequence of items below is mandatory. A single instance is required.</w:t>
            </w:r>
          </w:p>
          <w:p w14:paraId="63FF344E" w14:textId="77777777" w:rsidR="00503198" w:rsidRDefault="00503198" w:rsidP="00503198">
            <w:pPr>
              <w:pStyle w:val="Bold4"/>
            </w:pPr>
            <w:proofErr w:type="spellStart"/>
            <w:r>
              <w:t>CurrencyValue</w:t>
            </w:r>
            <w:proofErr w:type="spellEnd"/>
          </w:p>
          <w:p w14:paraId="508685B4" w14:textId="77777777" w:rsidR="00503198" w:rsidRDefault="00503198" w:rsidP="00503198">
            <w:pPr>
              <w:pStyle w:val="Italic4"/>
            </w:pPr>
            <w:proofErr w:type="spellStart"/>
            <w:r>
              <w:t>CurrencyValue</w:t>
            </w:r>
            <w:proofErr w:type="spellEnd"/>
            <w:r>
              <w:t xml:space="preserve"> is mandatory. A single instance is required.</w:t>
            </w:r>
          </w:p>
          <w:p w14:paraId="53C41D69"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p w14:paraId="25A928E0" w14:textId="77777777" w:rsidR="00503198" w:rsidRDefault="00503198" w:rsidP="00503198">
            <w:pPr>
              <w:pStyle w:val="Bold4"/>
            </w:pPr>
            <w:r>
              <w:t>Value</w:t>
            </w:r>
          </w:p>
          <w:p w14:paraId="6591EA25" w14:textId="77777777" w:rsidR="00503198" w:rsidRDefault="00503198" w:rsidP="00503198">
            <w:pPr>
              <w:pStyle w:val="Italic4"/>
            </w:pPr>
            <w:r>
              <w:t>Value is mandatory. A single instance is required.</w:t>
            </w:r>
          </w:p>
          <w:p w14:paraId="29D0864D" w14:textId="77777777" w:rsidR="00503198" w:rsidRDefault="00503198" w:rsidP="00503198">
            <w:pPr>
              <w:pStyle w:val="Normal4"/>
            </w:pPr>
            <w:r>
              <w:t>A numeric value expressed in the unit of measure (UOM).</w:t>
            </w:r>
          </w:p>
          <w:p w14:paraId="3FBD114A" w14:textId="77777777" w:rsidR="00503198" w:rsidRDefault="00503198" w:rsidP="00503198">
            <w:pPr>
              <w:pStyle w:val="Bold4"/>
            </w:pPr>
            <w:proofErr w:type="spellStart"/>
            <w:r>
              <w:t>RangeMin</w:t>
            </w:r>
            <w:proofErr w:type="spellEnd"/>
          </w:p>
          <w:p w14:paraId="534D0B24" w14:textId="77777777" w:rsidR="00503198" w:rsidRDefault="00503198" w:rsidP="00503198">
            <w:pPr>
              <w:pStyle w:val="Italic4"/>
            </w:pPr>
            <w:proofErr w:type="spellStart"/>
            <w:r>
              <w:t>RangeMin</w:t>
            </w:r>
            <w:proofErr w:type="spellEnd"/>
            <w:r>
              <w:t xml:space="preserve"> is optional. A single instance might exist.</w:t>
            </w:r>
          </w:p>
          <w:p w14:paraId="4DB133F4" w14:textId="77777777" w:rsidR="00503198" w:rsidRDefault="00503198" w:rsidP="00503198">
            <w:pPr>
              <w:pStyle w:val="Normal4"/>
            </w:pPr>
            <w:r>
              <w:t>The minimum value (lower boundary) allowed for the Measurement that is the parent of this element.</w:t>
            </w:r>
          </w:p>
          <w:p w14:paraId="2222E33F" w14:textId="77777777" w:rsidR="00503198" w:rsidRDefault="00503198" w:rsidP="00503198">
            <w:pPr>
              <w:pStyle w:val="Bold4"/>
            </w:pPr>
            <w:proofErr w:type="spellStart"/>
            <w:r>
              <w:t>RangeMax</w:t>
            </w:r>
            <w:proofErr w:type="spellEnd"/>
          </w:p>
          <w:p w14:paraId="2F74A5EE" w14:textId="77777777" w:rsidR="00503198" w:rsidRDefault="00503198" w:rsidP="00503198">
            <w:pPr>
              <w:pStyle w:val="Italic4"/>
            </w:pPr>
            <w:proofErr w:type="spellStart"/>
            <w:r>
              <w:t>RangeMax</w:t>
            </w:r>
            <w:proofErr w:type="spellEnd"/>
            <w:r>
              <w:t xml:space="preserve"> is optional. A single instance might exist.</w:t>
            </w:r>
          </w:p>
          <w:p w14:paraId="290E5E39"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2741847B" w14:textId="77777777" w:rsidR="005E78FB" w:rsidRDefault="005E78FB" w:rsidP="005E78FB">
            <w:pPr>
              <w:pStyle w:val="Bold3"/>
            </w:pPr>
            <w:r>
              <w:t>(sequence)</w:t>
            </w:r>
          </w:p>
          <w:p w14:paraId="17841902" w14:textId="77777777" w:rsidR="005E78FB" w:rsidRDefault="005E78FB" w:rsidP="005E78FB">
            <w:pPr>
              <w:pStyle w:val="Italic3"/>
            </w:pPr>
            <w:r>
              <w:t>The sequence of items below is mandatory. A single instance is required.</w:t>
            </w:r>
          </w:p>
          <w:p w14:paraId="41C02FA7" w14:textId="77777777" w:rsidR="005E78FB" w:rsidRDefault="005E78FB" w:rsidP="005E78FB">
            <w:pPr>
              <w:pStyle w:val="Bold4"/>
            </w:pPr>
            <w:r>
              <w:t>Country</w:t>
            </w:r>
          </w:p>
          <w:p w14:paraId="04F0EFEA" w14:textId="77777777" w:rsidR="005E78FB" w:rsidRDefault="005E78FB" w:rsidP="005E78FB">
            <w:pPr>
              <w:pStyle w:val="Italic4"/>
            </w:pPr>
            <w:r>
              <w:lastRenderedPageBreak/>
              <w:t>Country is optional. A single instance might exist.</w:t>
            </w:r>
          </w:p>
          <w:p w14:paraId="2A309A1C" w14:textId="77777777" w:rsidR="005E78FB" w:rsidRDefault="005E78FB" w:rsidP="005E78FB">
            <w:pPr>
              <w:pStyle w:val="Normal4"/>
            </w:pPr>
            <w:r w:rsidRPr="00DE00F3">
              <w:t xml:space="preserve">The name of the country associated with the address elements. To ensure reliable matching of addresses, it is suggested to use the attribute </w:t>
            </w:r>
            <w:proofErr w:type="spellStart"/>
            <w:r w:rsidRPr="00DE00F3">
              <w:t>ISOCountryCode</w:t>
            </w:r>
            <w:proofErr w:type="spellEnd"/>
            <w:r w:rsidRPr="00DE00F3">
              <w:t xml:space="preserve"> as well</w:t>
            </w:r>
            <w:r>
              <w:t>.</w:t>
            </w:r>
          </w:p>
        </w:tc>
      </w:tr>
    </w:tbl>
    <w:p w14:paraId="5AF68368" w14:textId="77777777" w:rsidR="00503198" w:rsidRDefault="00503198" w:rsidP="00503198"/>
    <w:p w14:paraId="3E1C081F" w14:textId="77777777" w:rsidR="00503198" w:rsidRDefault="00503198" w:rsidP="00503198">
      <w:pPr>
        <w:pStyle w:val="Heading2"/>
      </w:pPr>
      <w:bookmarkStart w:id="3715" w:name="_Toc259721998"/>
      <w:bookmarkStart w:id="3716" w:name="_Toc275502345"/>
      <w:bookmarkStart w:id="3717" w:name="_Toc371377904"/>
      <w:bookmarkStart w:id="3718" w:name="_Toc21212984"/>
      <w:bookmarkStart w:id="3719" w:name="InformationalPricePerUnitType_a"/>
      <w:proofErr w:type="spellStart"/>
      <w:r>
        <w:t>InformationalPricePerUnitType</w:t>
      </w:r>
      <w:proofErr w:type="spellEnd"/>
      <w:r>
        <w:t xml:space="preserve"> [attribute]</w:t>
      </w:r>
      <w:bookmarkEnd w:id="3715"/>
      <w:bookmarkEnd w:id="3716"/>
      <w:bookmarkEnd w:id="3717"/>
      <w:bookmarkEnd w:id="3718"/>
      <w:bookmarkEnd w:id="371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19D70D" w14:textId="77777777" w:rsidTr="00503198">
        <w:tc>
          <w:tcPr>
            <w:tcW w:w="5000" w:type="pct"/>
          </w:tcPr>
          <w:p w14:paraId="547050D9" w14:textId="77777777" w:rsidR="00503198" w:rsidRDefault="00000000" w:rsidP="00503198">
            <w:pPr>
              <w:pStyle w:val="Normal2"/>
            </w:pPr>
            <w:r>
              <w:rPr>
                <w:noProof/>
              </w:rPr>
              <w:pict w14:anchorId="34E15338">
                <v:shape id="_x0000_s4142" type="#_x0000_t75" style="position:absolute;left:0;text-align:left;margin-left:16471.2pt;margin-top:7.05pt;width:166pt;height:58pt;z-index:-1423;mso-position-horizontal:right" wrapcoords="-98 0 -98 21319 21600 21319 21600 0 -98 0" filled="t">
                  <v:imagedata r:id="rId855" o:title="untitled"/>
                  <w10:wrap type="tight"/>
                </v:shape>
              </w:pict>
            </w:r>
            <w:r w:rsidR="00503198">
              <w:t>Defines what type of Price is being supplied.</w:t>
            </w:r>
          </w:p>
          <w:p w14:paraId="73DA6886" w14:textId="77777777" w:rsidR="00503198" w:rsidRDefault="00503198" w:rsidP="00503198">
            <w:pPr>
              <w:pStyle w:val="Italic2"/>
            </w:pPr>
            <w:r>
              <w:t>This item is restricted to the following list.</w:t>
            </w:r>
          </w:p>
          <w:p w14:paraId="1CE8D8C3" w14:textId="77777777" w:rsidR="00503198" w:rsidRPr="0040130B" w:rsidRDefault="00503198" w:rsidP="00503198">
            <w:pPr>
              <w:pStyle w:val="Bold3"/>
              <w:rPr>
                <w:highlight w:val="white"/>
              </w:rPr>
            </w:pPr>
            <w:proofErr w:type="spellStart"/>
            <w:r w:rsidRPr="0040130B">
              <w:rPr>
                <w:highlight w:val="white"/>
              </w:rPr>
              <w:t>AlternatePrice</w:t>
            </w:r>
            <w:proofErr w:type="spellEnd"/>
          </w:p>
          <w:p w14:paraId="2BD082E3" w14:textId="77777777" w:rsidR="00503198" w:rsidRDefault="00503198" w:rsidP="00243491">
            <w:pPr>
              <w:pStyle w:val="Bold3"/>
              <w:rPr>
                <w:highlight w:val="white"/>
              </w:rPr>
            </w:pPr>
            <w:r>
              <w:rPr>
                <w:highlight w:val="white"/>
              </w:rPr>
              <w:t>Alternate price calculated by the Buyer.</w:t>
            </w:r>
          </w:p>
          <w:p w14:paraId="793A1454" w14:textId="77777777" w:rsidR="00503198" w:rsidRPr="0040130B" w:rsidRDefault="00503198" w:rsidP="00503198">
            <w:pPr>
              <w:pStyle w:val="Bold3"/>
              <w:rPr>
                <w:highlight w:val="white"/>
              </w:rPr>
            </w:pPr>
            <w:proofErr w:type="spellStart"/>
            <w:r w:rsidRPr="0040130B">
              <w:rPr>
                <w:highlight w:val="white"/>
              </w:rPr>
              <w:t>CoverPrice</w:t>
            </w:r>
            <w:proofErr w:type="spellEnd"/>
          </w:p>
          <w:p w14:paraId="442AE0DD" w14:textId="77777777" w:rsidR="00503198" w:rsidRDefault="00503198" w:rsidP="00503198">
            <w:pPr>
              <w:pStyle w:val="Normal3"/>
              <w:rPr>
                <w:highlight w:val="white"/>
              </w:rPr>
            </w:pPr>
            <w:r>
              <w:rPr>
                <w:highlight w:val="white"/>
              </w:rPr>
              <w:t>Price that appears on the cover of a book.</w:t>
            </w:r>
          </w:p>
          <w:p w14:paraId="3C014BFD" w14:textId="77777777" w:rsidR="00503198" w:rsidRPr="008E363A" w:rsidRDefault="00503198" w:rsidP="008E363A">
            <w:pPr>
              <w:pStyle w:val="Bold3"/>
            </w:pPr>
            <w:proofErr w:type="spellStart"/>
            <w:r w:rsidRPr="008E363A">
              <w:t>ProductPrice</w:t>
            </w:r>
            <w:proofErr w:type="spellEnd"/>
          </w:p>
          <w:p w14:paraId="18CCEA40" w14:textId="77777777" w:rsidR="00503198" w:rsidRPr="00521F07" w:rsidRDefault="00503198" w:rsidP="00503198">
            <w:pPr>
              <w:pStyle w:val="Normal3"/>
            </w:pPr>
            <w:r>
              <w:t xml:space="preserve">Price for the product specified in the Product element in the </w:t>
            </w:r>
            <w:r w:rsidR="001F3E70">
              <w:t>e-Document</w:t>
            </w:r>
            <w:r>
              <w:t>.</w:t>
            </w:r>
          </w:p>
          <w:p w14:paraId="08435BB7" w14:textId="77777777" w:rsidR="00503198" w:rsidRPr="0040130B" w:rsidRDefault="00503198" w:rsidP="00503198">
            <w:pPr>
              <w:pStyle w:val="Bold3"/>
              <w:rPr>
                <w:highlight w:val="white"/>
              </w:rPr>
            </w:pPr>
            <w:proofErr w:type="spellStart"/>
            <w:r w:rsidRPr="0040130B">
              <w:rPr>
                <w:highlight w:val="white"/>
              </w:rPr>
              <w:t>ProductionPrice</w:t>
            </w:r>
            <w:proofErr w:type="spellEnd"/>
          </w:p>
          <w:p w14:paraId="1B223361" w14:textId="77777777" w:rsidR="00503198" w:rsidRPr="00AE6236" w:rsidRDefault="00503198" w:rsidP="00503198">
            <w:pPr>
              <w:pStyle w:val="Normal3"/>
              <w:rPr>
                <w:highlight w:val="white"/>
              </w:rPr>
            </w:pPr>
            <w:r>
              <w:rPr>
                <w:highlight w:val="white"/>
              </w:rPr>
              <w:t>Price calculated by the Buyer’s Production department.</w:t>
            </w:r>
          </w:p>
        </w:tc>
      </w:tr>
    </w:tbl>
    <w:p w14:paraId="1C5BB3CA" w14:textId="77777777" w:rsidR="00503198" w:rsidRPr="00FC3C0B" w:rsidRDefault="00503198" w:rsidP="00503198"/>
    <w:p w14:paraId="050D0A5A" w14:textId="77777777" w:rsidR="00503198" w:rsidRDefault="00503198" w:rsidP="00503198">
      <w:pPr>
        <w:pStyle w:val="Normal2"/>
      </w:pPr>
    </w:p>
    <w:p w14:paraId="6052DA7D" w14:textId="77777777" w:rsidR="00503198" w:rsidRDefault="00503198" w:rsidP="00503198">
      <w:pPr>
        <w:pStyle w:val="Normal2"/>
      </w:pPr>
    </w:p>
    <w:p w14:paraId="6594C54D" w14:textId="77777777" w:rsidR="00503198" w:rsidRDefault="00503198" w:rsidP="00503198">
      <w:pPr>
        <w:pStyle w:val="Normal3"/>
      </w:pPr>
    </w:p>
    <w:p w14:paraId="1761F74A" w14:textId="77777777" w:rsidR="00503198" w:rsidRDefault="00503198" w:rsidP="00503198">
      <w:pPr>
        <w:pStyle w:val="Heading2"/>
      </w:pPr>
      <w:bookmarkStart w:id="3720" w:name="_Toc259721999"/>
      <w:bookmarkStart w:id="3721" w:name="_Toc275502346"/>
      <w:bookmarkStart w:id="3722" w:name="_Toc371377905"/>
      <w:bookmarkStart w:id="3723" w:name="_Toc21212985"/>
      <w:bookmarkStart w:id="3724" w:name="InformationalQuantity"/>
      <w:proofErr w:type="spellStart"/>
      <w:r>
        <w:lastRenderedPageBreak/>
        <w:t>InformationalQuantity</w:t>
      </w:r>
      <w:bookmarkEnd w:id="3720"/>
      <w:bookmarkEnd w:id="3721"/>
      <w:bookmarkEnd w:id="3722"/>
      <w:bookmarkEnd w:id="3723"/>
      <w:bookmarkEnd w:id="37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29CA78" w14:textId="77777777" w:rsidTr="00503198">
        <w:tc>
          <w:tcPr>
            <w:tcW w:w="5000" w:type="pct"/>
          </w:tcPr>
          <w:p w14:paraId="24587CF8" w14:textId="77777777" w:rsidR="00503198" w:rsidRDefault="00000000" w:rsidP="00503198">
            <w:pPr>
              <w:pStyle w:val="Normal2"/>
            </w:pPr>
            <w:r>
              <w:rPr>
                <w:noProof/>
              </w:rPr>
              <w:pict w14:anchorId="43425BE4">
                <v:shape id="_x0000_s3964" type="#_x0000_t75" style="position:absolute;left:0;text-align:left;margin-left:34627.95pt;margin-top:7.05pt;width:306.75pt;height:447pt;z-index:-1515;mso-wrap-edited:t;mso-position-horizontal:right" wrapcoords="8186 3020 211 3020 264 4723 8450 4615 8925 21540 21600 21564 21600 0 8291 -60 8186 3020" filled="t">
                  <v:imagedata r:id="rId856" o:title="InformationalQuantity"/>
                  <w10:wrap type="tight"/>
                </v:shape>
              </w:pict>
            </w:r>
            <w:r>
              <w:pict w14:anchorId="63CC1DC8">
                <v:shape id="dc_633" o:spid="_x0000_s2644" style="position:absolute;left:0;text-align:left;margin-left:0;margin-top:0;width:50pt;height:50pt;z-index:582;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14:paraId="71BEFA93" w14:textId="77777777" w:rsidR="00503198" w:rsidRPr="00D10222" w:rsidRDefault="00503198" w:rsidP="00503198">
            <w:pPr>
              <w:pStyle w:val="Bold3"/>
              <w:rPr>
                <w:lang w:val="en-US"/>
              </w:rPr>
            </w:pPr>
            <w:proofErr w:type="spellStart"/>
            <w:r w:rsidRPr="00D10222">
              <w:rPr>
                <w:lang w:val="en-US"/>
              </w:rPr>
              <w:t>QuantityType</w:t>
            </w:r>
            <w:proofErr w:type="spellEnd"/>
            <w:r w:rsidRPr="00D10222">
              <w:rPr>
                <w:lang w:val="en-US"/>
              </w:rPr>
              <w:t xml:space="preserve"> [attribute]</w:t>
            </w:r>
          </w:p>
          <w:p w14:paraId="469FDA5B" w14:textId="77777777" w:rsidR="00503198" w:rsidRDefault="00503198" w:rsidP="00503198">
            <w:pPr>
              <w:pStyle w:val="Italic3"/>
            </w:pPr>
            <w:proofErr w:type="spellStart"/>
            <w:r w:rsidRPr="00D10222">
              <w:rPr>
                <w:lang w:val="en-US"/>
              </w:rPr>
              <w:t>QuantityType</w:t>
            </w:r>
            <w:proofErr w:type="spellEnd"/>
            <w:r w:rsidRPr="00D10222">
              <w:rPr>
                <w:lang w:val="en-US"/>
              </w:rPr>
              <w:t xml:space="preserve"> is mandatory. </w:t>
            </w:r>
            <w:r>
              <w:t>A single instance is required.</w:t>
            </w:r>
          </w:p>
          <w:p w14:paraId="7D889FC2" w14:textId="77777777" w:rsidR="00503198" w:rsidRDefault="00503198" w:rsidP="00503198">
            <w:pPr>
              <w:pStyle w:val="Normal3"/>
            </w:pPr>
            <w:proofErr w:type="spellStart"/>
            <w:r>
              <w:t>QuantityType</w:t>
            </w:r>
            <w:proofErr w:type="spellEnd"/>
            <w:r>
              <w:t xml:space="preserve"> communicates information about the type of quantity being communicated and how the receiver might use the information.</w:t>
            </w:r>
          </w:p>
          <w:p w14:paraId="7D65D959" w14:textId="77777777" w:rsidR="00503198" w:rsidRDefault="00503198" w:rsidP="00503198">
            <w:pPr>
              <w:pStyle w:val="Normal3"/>
            </w:pPr>
            <w:r>
              <w:t xml:space="preserve">Refer to </w:t>
            </w:r>
            <w:proofErr w:type="spellStart"/>
            <w:r>
              <w:t>QuantityType</w:t>
            </w:r>
            <w:proofErr w:type="spellEnd"/>
            <w:r>
              <w:t xml:space="preserve"> definition for any enumerations.</w:t>
            </w:r>
          </w:p>
          <w:p w14:paraId="47501F8C" w14:textId="77777777" w:rsidR="00503198" w:rsidRPr="005755AC" w:rsidRDefault="00503198" w:rsidP="00503198">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67D70D35" w14:textId="77777777" w:rsidR="00503198" w:rsidRDefault="00503198" w:rsidP="00503198">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402291CE" w14:textId="77777777" w:rsidR="00503198" w:rsidRDefault="00503198" w:rsidP="00503198">
            <w:pPr>
              <w:pStyle w:val="Normal3"/>
            </w:pPr>
            <w:r>
              <w:t>Provides the location in the value chain where the quantity is being reported.</w:t>
            </w:r>
          </w:p>
          <w:p w14:paraId="094066BA" w14:textId="77777777" w:rsidR="00503198" w:rsidRDefault="00503198" w:rsidP="00503198">
            <w:pPr>
              <w:pStyle w:val="Normal3"/>
            </w:pPr>
            <w:r>
              <w:t xml:space="preserve">Refer to </w:t>
            </w:r>
            <w:proofErr w:type="spellStart"/>
            <w:r>
              <w:t>QuantityTypeContext</w:t>
            </w:r>
            <w:proofErr w:type="spellEnd"/>
            <w:r>
              <w:t xml:space="preserve"> definition for any enumerations.</w:t>
            </w:r>
          </w:p>
          <w:p w14:paraId="06B1ADB6" w14:textId="77777777" w:rsidR="00503198" w:rsidRDefault="00503198" w:rsidP="00503198">
            <w:pPr>
              <w:pStyle w:val="Bold3"/>
            </w:pPr>
            <w:proofErr w:type="spellStart"/>
            <w:r>
              <w:t>AdjustmentType</w:t>
            </w:r>
            <w:proofErr w:type="spellEnd"/>
            <w:r>
              <w:t xml:space="preserve"> [attribute]</w:t>
            </w:r>
          </w:p>
          <w:p w14:paraId="6961E52C" w14:textId="77777777" w:rsidR="00503198" w:rsidRDefault="00503198" w:rsidP="00503198">
            <w:pPr>
              <w:pStyle w:val="Italic3"/>
            </w:pPr>
            <w:proofErr w:type="spellStart"/>
            <w:r>
              <w:t>AdjustmentType</w:t>
            </w:r>
            <w:proofErr w:type="spellEnd"/>
            <w:r>
              <w:t xml:space="preserve"> is optional. A single instance might exist.</w:t>
            </w:r>
          </w:p>
          <w:p w14:paraId="6BA1C2D1" w14:textId="77777777" w:rsidR="00503198" w:rsidRDefault="00503198" w:rsidP="00503198">
            <w:pPr>
              <w:pStyle w:val="Normal3"/>
            </w:pPr>
            <w:r>
              <w:t>Describes the type of adjustment associated with a quantity.</w:t>
            </w:r>
          </w:p>
          <w:p w14:paraId="37BBB31A" w14:textId="77777777" w:rsidR="00503198" w:rsidRDefault="00503198" w:rsidP="00503198">
            <w:pPr>
              <w:pStyle w:val="Normal3"/>
            </w:pPr>
            <w:r>
              <w:t xml:space="preserve">Refer to </w:t>
            </w:r>
            <w:proofErr w:type="spellStart"/>
            <w:r>
              <w:t>AdjustmentType</w:t>
            </w:r>
            <w:proofErr w:type="spellEnd"/>
            <w:r>
              <w:t xml:space="preserve"> definition for any enumerations.</w:t>
            </w:r>
          </w:p>
          <w:p w14:paraId="36D2CAEE" w14:textId="77777777" w:rsidR="00503198" w:rsidRDefault="00503198" w:rsidP="00503198">
            <w:pPr>
              <w:pStyle w:val="Bold3"/>
            </w:pPr>
            <w:proofErr w:type="spellStart"/>
            <w:r>
              <w:t>MeasuringMethodType</w:t>
            </w:r>
            <w:proofErr w:type="spellEnd"/>
            <w:r>
              <w:t xml:space="preserve"> [attribute]</w:t>
            </w:r>
          </w:p>
          <w:p w14:paraId="4FBFE82C" w14:textId="77777777" w:rsidR="00503198" w:rsidRDefault="00503198" w:rsidP="00503198">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03AC66A" w14:textId="77777777" w:rsidR="00503198" w:rsidRDefault="00503198" w:rsidP="00503198">
            <w:pPr>
              <w:pStyle w:val="Normal3"/>
            </w:pPr>
            <w:r w:rsidRPr="005357A7">
              <w:t>Specifies how a measurement value is created.</w:t>
            </w:r>
          </w:p>
          <w:p w14:paraId="39DA8F99" w14:textId="77777777" w:rsidR="00503198" w:rsidRDefault="00503198" w:rsidP="00503198">
            <w:pPr>
              <w:pStyle w:val="Normal3"/>
            </w:pPr>
            <w:r>
              <w:t xml:space="preserve">Refer to </w:t>
            </w:r>
            <w:proofErr w:type="spellStart"/>
            <w:r>
              <w:t>MeasuringMethodType</w:t>
            </w:r>
            <w:proofErr w:type="spellEnd"/>
            <w:r>
              <w:t xml:space="preserve"> definition for any enumerations.</w:t>
            </w:r>
          </w:p>
          <w:p w14:paraId="10C3B82D" w14:textId="77777777" w:rsidR="00503198" w:rsidRDefault="00503198" w:rsidP="00503198">
            <w:pPr>
              <w:pStyle w:val="Bold3"/>
            </w:pPr>
            <w:proofErr w:type="spellStart"/>
            <w:r>
              <w:t>MeasuringAgency</w:t>
            </w:r>
            <w:proofErr w:type="spellEnd"/>
            <w:r>
              <w:t xml:space="preserve"> [attribute]</w:t>
            </w:r>
          </w:p>
          <w:p w14:paraId="3F7D56C9" w14:textId="77777777" w:rsidR="00503198" w:rsidRDefault="00503198" w:rsidP="00503198">
            <w:pPr>
              <w:pStyle w:val="Italic3"/>
            </w:pPr>
            <w:proofErr w:type="spellStart"/>
            <w:r>
              <w:t>MeasuringAgency</w:t>
            </w:r>
            <w:proofErr w:type="spellEnd"/>
            <w:r>
              <w:t xml:space="preserve"> is optional. A single instance might exist.</w:t>
            </w:r>
          </w:p>
          <w:p w14:paraId="46773EF3" w14:textId="77777777" w:rsidR="00503198" w:rsidRDefault="00503198" w:rsidP="00503198">
            <w:pPr>
              <w:pStyle w:val="Normal3"/>
            </w:pPr>
            <w:r>
              <w:t>The agency defining measuring methods.</w:t>
            </w:r>
          </w:p>
          <w:p w14:paraId="67B6D9A0" w14:textId="77777777" w:rsidR="00503198" w:rsidRDefault="00503198" w:rsidP="00503198">
            <w:pPr>
              <w:pStyle w:val="Normal3"/>
            </w:pPr>
            <w:r>
              <w:t xml:space="preserve">Refer to </w:t>
            </w:r>
            <w:proofErr w:type="spellStart"/>
            <w:r>
              <w:t>MeasuringAgency</w:t>
            </w:r>
            <w:proofErr w:type="spellEnd"/>
            <w:r>
              <w:t xml:space="preserve"> definition for any enumerations.</w:t>
            </w:r>
          </w:p>
          <w:p w14:paraId="6CC7B7CC" w14:textId="77777777" w:rsidR="00503198" w:rsidRDefault="00503198" w:rsidP="00503198">
            <w:pPr>
              <w:pStyle w:val="Bold3"/>
            </w:pPr>
            <w:proofErr w:type="spellStart"/>
            <w:r>
              <w:t>MeasuringMethod</w:t>
            </w:r>
            <w:proofErr w:type="spellEnd"/>
            <w:r>
              <w:t xml:space="preserve"> [attribute]</w:t>
            </w:r>
          </w:p>
          <w:p w14:paraId="44E303CC" w14:textId="77777777" w:rsidR="00503198" w:rsidRDefault="00503198" w:rsidP="00503198">
            <w:pPr>
              <w:pStyle w:val="Italic3"/>
            </w:pPr>
            <w:proofErr w:type="spellStart"/>
            <w:r>
              <w:t>MeasuringMethod</w:t>
            </w:r>
            <w:proofErr w:type="spellEnd"/>
            <w:r>
              <w:t xml:space="preserve"> is optional. A single instance might exist.</w:t>
            </w:r>
          </w:p>
          <w:p w14:paraId="54157828" w14:textId="77777777"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14:paraId="56AF8892" w14:textId="77777777" w:rsidR="00503198" w:rsidRDefault="00503198" w:rsidP="00503198">
            <w:pPr>
              <w:pStyle w:val="Bold3"/>
            </w:pPr>
            <w:r>
              <w:lastRenderedPageBreak/>
              <w:t>(sequence)</w:t>
            </w:r>
          </w:p>
          <w:p w14:paraId="2717346A" w14:textId="77777777" w:rsidR="00503198" w:rsidRDefault="00503198" w:rsidP="00503198">
            <w:pPr>
              <w:pStyle w:val="Italic3"/>
            </w:pPr>
            <w:r>
              <w:t>The sequence of items below is mandatory. A single instance is required.</w:t>
            </w:r>
          </w:p>
          <w:p w14:paraId="40428526" w14:textId="77777777" w:rsidR="00503198" w:rsidRDefault="00503198" w:rsidP="00503198">
            <w:pPr>
              <w:pStyle w:val="Bold4"/>
            </w:pPr>
            <w:r>
              <w:t>Value</w:t>
            </w:r>
          </w:p>
          <w:p w14:paraId="52FAD6F3" w14:textId="77777777" w:rsidR="00503198" w:rsidRDefault="00503198" w:rsidP="00503198">
            <w:pPr>
              <w:pStyle w:val="Italic4"/>
            </w:pPr>
            <w:r>
              <w:t>Value is mandatory. A single instance is required.</w:t>
            </w:r>
          </w:p>
          <w:p w14:paraId="7C150170" w14:textId="77777777" w:rsidR="00503198" w:rsidRDefault="00503198" w:rsidP="00503198">
            <w:pPr>
              <w:pStyle w:val="Normal4"/>
            </w:pPr>
            <w:r>
              <w:t>A numeric value expressed in the unit of measure (UOM).</w:t>
            </w:r>
          </w:p>
          <w:p w14:paraId="4CE52BBC" w14:textId="77777777" w:rsidR="00503198" w:rsidRDefault="00503198" w:rsidP="00503198">
            <w:pPr>
              <w:pStyle w:val="Bold4"/>
            </w:pPr>
            <w:proofErr w:type="spellStart"/>
            <w:r>
              <w:t>RangeMin</w:t>
            </w:r>
            <w:proofErr w:type="spellEnd"/>
          </w:p>
          <w:p w14:paraId="0ECBA37E" w14:textId="77777777" w:rsidR="00503198" w:rsidRDefault="00503198" w:rsidP="00503198">
            <w:pPr>
              <w:pStyle w:val="Italic4"/>
            </w:pPr>
            <w:proofErr w:type="spellStart"/>
            <w:r>
              <w:t>RangeMin</w:t>
            </w:r>
            <w:proofErr w:type="spellEnd"/>
            <w:r>
              <w:t xml:space="preserve"> is optional. A single instance might exist.</w:t>
            </w:r>
          </w:p>
          <w:p w14:paraId="354BC43C" w14:textId="77777777" w:rsidR="00503198" w:rsidRDefault="00503198" w:rsidP="00503198">
            <w:pPr>
              <w:pStyle w:val="Normal4"/>
            </w:pPr>
            <w:r>
              <w:t>The minimum value (lower boundary) allowed for the Measurement that is the parent of this element.</w:t>
            </w:r>
          </w:p>
          <w:p w14:paraId="36B3F2C3" w14:textId="77777777" w:rsidR="00503198" w:rsidRDefault="00503198" w:rsidP="00503198">
            <w:pPr>
              <w:pStyle w:val="Bold4"/>
            </w:pPr>
            <w:proofErr w:type="spellStart"/>
            <w:r>
              <w:t>RangeMax</w:t>
            </w:r>
            <w:proofErr w:type="spellEnd"/>
          </w:p>
          <w:p w14:paraId="3074E8D3" w14:textId="77777777" w:rsidR="00503198" w:rsidRDefault="00503198" w:rsidP="00503198">
            <w:pPr>
              <w:pStyle w:val="Italic4"/>
            </w:pPr>
            <w:proofErr w:type="spellStart"/>
            <w:r>
              <w:t>RangeMax</w:t>
            </w:r>
            <w:proofErr w:type="spellEnd"/>
            <w:r>
              <w:t xml:space="preserve"> is optional. A single instance might exist.</w:t>
            </w:r>
          </w:p>
          <w:p w14:paraId="1014B328"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F491544" w14:textId="77777777" w:rsidR="00503198" w:rsidRDefault="00503198" w:rsidP="00503198"/>
    <w:p w14:paraId="21C1A9F9" w14:textId="77777777" w:rsidR="00503198" w:rsidRDefault="00503198" w:rsidP="00503198">
      <w:pPr>
        <w:pStyle w:val="Heading2"/>
      </w:pPr>
      <w:bookmarkStart w:id="3725" w:name="_Toc259722000"/>
      <w:bookmarkStart w:id="3726" w:name="_Toc275502347"/>
      <w:bookmarkStart w:id="3727" w:name="_Toc371377906"/>
      <w:bookmarkStart w:id="3728" w:name="_Toc21212986"/>
      <w:bookmarkStart w:id="3729" w:name="Ink"/>
      <w:r>
        <w:t>Ink</w:t>
      </w:r>
      <w:bookmarkEnd w:id="3725"/>
      <w:bookmarkEnd w:id="3726"/>
      <w:bookmarkEnd w:id="3727"/>
      <w:bookmarkEnd w:id="3728"/>
      <w:bookmarkEnd w:id="372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4CDA3D" w14:textId="77777777" w:rsidTr="00503198">
        <w:tc>
          <w:tcPr>
            <w:tcW w:w="5000" w:type="pct"/>
          </w:tcPr>
          <w:p w14:paraId="1DA267E3" w14:textId="77777777" w:rsidR="00503198" w:rsidRDefault="00000000" w:rsidP="00503198">
            <w:pPr>
              <w:pStyle w:val="Normal2"/>
            </w:pPr>
            <w:r>
              <w:pict w14:anchorId="289F6756">
                <v:shape id="dc_634" o:spid="_x0000_s2645" style="position:absolute;left:0;text-align:left;margin-left:0;margin-top:0;width:50pt;height:50pt;z-index:583;visibility:hidden" coordsize="371,458" o:spt="100" o:preferrelative="t" adj="0,,0" path="">
                  <v:stroke joinstyle="round"/>
                  <v:formulas/>
                  <v:path o:connecttype="segments"/>
                  <o:lock v:ext="edit" selection="t"/>
                </v:shape>
              </w:pict>
            </w:r>
            <w:r>
              <w:pict w14:anchorId="064C1461">
                <v:shape id="_x0000_s3590" style="position:absolute;left:0;text-align:left;margin-left:29992.9pt;margin-top:7.2pt;width:274.5pt;height:222.75pt;z-index:-1828;mso-wrap-edited:t;mso-position-horizontal:right" coordsize="" o:spt="100" wrapcoords="-30 471 174 471 434 471 434 56 434 56 434 0 1000 0 1000 0 1000 1019 434 1019 434 655 174 655 -30 655 -30 471" adj="0,,0" path="">
                  <v:stroke joinstyle="round"/>
                  <v:imagedata r:id="rId857" o:title="dc_634"/>
                  <v:formulas/>
                  <v:path o:connecttype="segments"/>
                  <w10:wrap type="tight"/>
                </v:shape>
              </w:pict>
            </w:r>
            <w:r w:rsidR="00503198">
              <w:t>A grouping element that describes the ink used in the process.</w:t>
            </w:r>
          </w:p>
          <w:p w14:paraId="7A782C4E" w14:textId="77777777" w:rsidR="00503198" w:rsidRDefault="00503198" w:rsidP="00503198">
            <w:pPr>
              <w:pStyle w:val="Bold3"/>
            </w:pPr>
            <w:r>
              <w:t>(sequence)</w:t>
            </w:r>
          </w:p>
          <w:p w14:paraId="6F48990E" w14:textId="77777777" w:rsidR="00503198" w:rsidRDefault="00503198" w:rsidP="00503198">
            <w:pPr>
              <w:pStyle w:val="Italic3"/>
            </w:pPr>
            <w:r>
              <w:t>The sequence of items below is mandatory. A single instance is required.</w:t>
            </w:r>
          </w:p>
          <w:p w14:paraId="4F249D81" w14:textId="77777777" w:rsidR="00503198" w:rsidRDefault="00503198" w:rsidP="00503198">
            <w:pPr>
              <w:pStyle w:val="Bold4"/>
            </w:pPr>
            <w:proofErr w:type="spellStart"/>
            <w:r>
              <w:t>InkManufacturer</w:t>
            </w:r>
            <w:proofErr w:type="spellEnd"/>
          </w:p>
          <w:p w14:paraId="4ABB3B99" w14:textId="77777777" w:rsidR="00503198" w:rsidRDefault="00503198" w:rsidP="00503198">
            <w:pPr>
              <w:pStyle w:val="Italic4"/>
            </w:pPr>
            <w:proofErr w:type="spellStart"/>
            <w:r>
              <w:t>InkManufacturer</w:t>
            </w:r>
            <w:proofErr w:type="spellEnd"/>
            <w:r>
              <w:t xml:space="preserve"> is optional. A single instance might exist.</w:t>
            </w:r>
          </w:p>
          <w:p w14:paraId="0BEA3F57" w14:textId="77777777" w:rsidR="00503198" w:rsidRDefault="00503198" w:rsidP="00503198">
            <w:pPr>
              <w:pStyle w:val="Normal4"/>
            </w:pPr>
            <w:r>
              <w:t>Company that produced the ink used in the job.</w:t>
            </w:r>
          </w:p>
          <w:p w14:paraId="348CAF84" w14:textId="77777777" w:rsidR="00503198" w:rsidRDefault="00503198" w:rsidP="00503198">
            <w:pPr>
              <w:pStyle w:val="Bold4"/>
            </w:pPr>
            <w:proofErr w:type="spellStart"/>
            <w:r>
              <w:t>ColourCode</w:t>
            </w:r>
            <w:proofErr w:type="spellEnd"/>
          </w:p>
          <w:p w14:paraId="14363CAA" w14:textId="77777777" w:rsidR="00503198" w:rsidRDefault="00503198" w:rsidP="00503198">
            <w:pPr>
              <w:pStyle w:val="Italic4"/>
            </w:pPr>
            <w:proofErr w:type="spellStart"/>
            <w:r>
              <w:t>ColourCode</w:t>
            </w:r>
            <w:proofErr w:type="spellEnd"/>
            <w:r>
              <w:t xml:space="preserve"> is optional. A single instance might exist.</w:t>
            </w:r>
          </w:p>
          <w:p w14:paraId="7FC1F3D6" w14:textId="77777777" w:rsidR="00503198" w:rsidRDefault="00503198" w:rsidP="00503198">
            <w:pPr>
              <w:pStyle w:val="Normal4"/>
            </w:pPr>
            <w:r>
              <w:t>A code indicating the colour.</w:t>
            </w:r>
          </w:p>
          <w:p w14:paraId="4EB44DC8" w14:textId="77777777" w:rsidR="00503198" w:rsidRDefault="00503198" w:rsidP="00503198">
            <w:pPr>
              <w:pStyle w:val="Bold4"/>
            </w:pPr>
            <w:proofErr w:type="spellStart"/>
            <w:r>
              <w:t>InkTack</w:t>
            </w:r>
            <w:proofErr w:type="spellEnd"/>
          </w:p>
          <w:p w14:paraId="7618C101" w14:textId="77777777" w:rsidR="00503198" w:rsidRDefault="00503198" w:rsidP="00503198">
            <w:pPr>
              <w:pStyle w:val="Italic4"/>
            </w:pPr>
            <w:proofErr w:type="spellStart"/>
            <w:r>
              <w:t>InkTack</w:t>
            </w:r>
            <w:proofErr w:type="spellEnd"/>
            <w:r>
              <w:t xml:space="preserve"> is optional. A single instance might exist.</w:t>
            </w:r>
          </w:p>
          <w:p w14:paraId="2EB12AEA" w14:textId="77777777" w:rsidR="00503198" w:rsidRDefault="00503198" w:rsidP="00503198">
            <w:pPr>
              <w:pStyle w:val="Normal4"/>
            </w:pPr>
            <w:r>
              <w:t>The stickiness of the ink.</w:t>
            </w:r>
          </w:p>
          <w:p w14:paraId="5DC82E0B" w14:textId="77777777" w:rsidR="00503198" w:rsidRDefault="00503198" w:rsidP="00503198">
            <w:pPr>
              <w:pStyle w:val="Bold4"/>
            </w:pPr>
            <w:proofErr w:type="spellStart"/>
            <w:r>
              <w:t>InkViscosity</w:t>
            </w:r>
            <w:proofErr w:type="spellEnd"/>
          </w:p>
          <w:p w14:paraId="639B506F" w14:textId="77777777" w:rsidR="00503198" w:rsidRDefault="00503198" w:rsidP="00503198">
            <w:pPr>
              <w:pStyle w:val="Italic4"/>
            </w:pPr>
            <w:proofErr w:type="spellStart"/>
            <w:r>
              <w:t>InkViscosity</w:t>
            </w:r>
            <w:proofErr w:type="spellEnd"/>
            <w:r>
              <w:t xml:space="preserve"> is optional. A single instance might exist.</w:t>
            </w:r>
          </w:p>
          <w:p w14:paraId="58699681" w14:textId="77777777" w:rsidR="00503198" w:rsidRDefault="00503198" w:rsidP="00503198">
            <w:pPr>
              <w:pStyle w:val="Normal4"/>
            </w:pPr>
            <w:r>
              <w:t>The measured thickness of the ink.</w:t>
            </w:r>
          </w:p>
          <w:p w14:paraId="65BFA715" w14:textId="77777777" w:rsidR="00503198" w:rsidRDefault="00503198" w:rsidP="00503198">
            <w:pPr>
              <w:pStyle w:val="Bold4"/>
            </w:pPr>
            <w:proofErr w:type="spellStart"/>
            <w:r>
              <w:t>FountainSolutionpH</w:t>
            </w:r>
            <w:proofErr w:type="spellEnd"/>
          </w:p>
          <w:p w14:paraId="0479B0C4" w14:textId="77777777" w:rsidR="00503198" w:rsidRDefault="00503198" w:rsidP="00503198">
            <w:pPr>
              <w:pStyle w:val="Italic4"/>
            </w:pPr>
            <w:proofErr w:type="spellStart"/>
            <w:r>
              <w:t>FountainSolutionpH</w:t>
            </w:r>
            <w:proofErr w:type="spellEnd"/>
            <w:r>
              <w:t xml:space="preserve"> is optional. A single instance might exist.</w:t>
            </w:r>
          </w:p>
          <w:p w14:paraId="4B7F0467" w14:textId="77777777" w:rsidR="00503198" w:rsidRDefault="00503198" w:rsidP="00503198">
            <w:pPr>
              <w:pStyle w:val="Normal4"/>
            </w:pPr>
            <w:r>
              <w:t xml:space="preserve">Measurement of the acidic properties of the fountain solution. </w:t>
            </w:r>
          </w:p>
          <w:p w14:paraId="62D8BBE8" w14:textId="77777777" w:rsidR="00503198" w:rsidRDefault="00503198" w:rsidP="00503198">
            <w:pPr>
              <w:pStyle w:val="Bold4"/>
            </w:pPr>
            <w:proofErr w:type="spellStart"/>
            <w:r>
              <w:lastRenderedPageBreak/>
              <w:t>FountainSolutionConductivity</w:t>
            </w:r>
            <w:proofErr w:type="spellEnd"/>
          </w:p>
          <w:p w14:paraId="2FADA0FA" w14:textId="77777777" w:rsidR="00503198" w:rsidRDefault="00503198" w:rsidP="00503198">
            <w:pPr>
              <w:pStyle w:val="Italic4"/>
            </w:pPr>
            <w:proofErr w:type="spellStart"/>
            <w:r>
              <w:t>FountainSolutionConductivity</w:t>
            </w:r>
            <w:proofErr w:type="spellEnd"/>
            <w:r>
              <w:t xml:space="preserve"> is optional. A single instance might exist.</w:t>
            </w:r>
          </w:p>
          <w:p w14:paraId="33056DAA" w14:textId="77777777" w:rsidR="00503198" w:rsidRDefault="00503198" w:rsidP="00503198">
            <w:pPr>
              <w:pStyle w:val="Normal4"/>
            </w:pPr>
            <w:r>
              <w:t>Electrical measure of fountain solution measured in micro – siemens.</w:t>
            </w:r>
          </w:p>
        </w:tc>
      </w:tr>
    </w:tbl>
    <w:p w14:paraId="095D3AF1" w14:textId="77777777" w:rsidR="00503198" w:rsidRDefault="00503198" w:rsidP="00503198"/>
    <w:p w14:paraId="58AAEEDD" w14:textId="77777777" w:rsidR="00503198" w:rsidRDefault="00503198" w:rsidP="00503198">
      <w:pPr>
        <w:pStyle w:val="Heading2"/>
      </w:pPr>
      <w:bookmarkStart w:id="3730" w:name="_Toc259722001"/>
      <w:bookmarkStart w:id="3731" w:name="_Toc275502348"/>
      <w:bookmarkStart w:id="3732" w:name="_Toc371377907"/>
      <w:bookmarkStart w:id="3733" w:name="_Toc21212987"/>
      <w:bookmarkStart w:id="3734" w:name="InkCharacteristics"/>
      <w:proofErr w:type="spellStart"/>
      <w:r>
        <w:t>InkCharacteristics</w:t>
      </w:r>
      <w:bookmarkEnd w:id="3730"/>
      <w:bookmarkEnd w:id="3731"/>
      <w:bookmarkEnd w:id="3732"/>
      <w:bookmarkEnd w:id="3733"/>
      <w:bookmarkEnd w:id="37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6857FA" w14:textId="77777777" w:rsidTr="00503198">
        <w:tc>
          <w:tcPr>
            <w:tcW w:w="5000" w:type="pct"/>
          </w:tcPr>
          <w:p w14:paraId="324B5319" w14:textId="0B4722C1" w:rsidR="00503198" w:rsidRDefault="00000000" w:rsidP="002F2862">
            <w:pPr>
              <w:pStyle w:val="Normal2"/>
            </w:pPr>
            <w:r>
              <w:pict w14:anchorId="2FB68151">
                <v:shape id="dc_635" o:spid="_x0000_s2646" style="position:absolute;left:0;text-align:left;margin-left:0;margin-top:0;width:50pt;height:50pt;z-index:584;visibility:hidden" coordsize="220,438" o:spt="100" o:preferrelative="t" adj="0,,0" path="">
                  <v:stroke joinstyle="round"/>
                  <v:formulas/>
                  <v:path o:connecttype="segments"/>
                  <o:lock v:ext="edit" selection="t"/>
                </v:shape>
              </w:pict>
            </w:r>
            <w:r>
              <w:pict w14:anchorId="078BBD1F">
                <v:shape id="_x0000_s3591" style="position:absolute;left:0;text-align:left;margin-left:28444.9pt;margin-top:7.2pt;width:262.5pt;height:132pt;z-index:-1827;mso-wrap-edited:t;mso-position-horizontal:right" coordsize="" o:spt="100" wrapcoords="-30 409 317 409 589 409 589 95 589 95 589 0 1000 0 1000 0 1000 1032 589 1032 589 623 317 623 317 619 -30 619 -30 409" adj="0,,0" path="">
                  <v:stroke joinstyle="round"/>
                  <v:imagedata r:id="rId858" o:title="dc_635"/>
                  <v:formulas/>
                  <v:path o:connecttype="segments"/>
                  <w10:wrap type="tight"/>
                </v:shape>
              </w:pict>
            </w:r>
            <w:r w:rsidR="00503198">
              <w:t>The ink characteristics.</w:t>
            </w:r>
          </w:p>
          <w:p w14:paraId="0EBFA2C7" w14:textId="77777777" w:rsidR="00503198" w:rsidRDefault="00503198" w:rsidP="00503198">
            <w:pPr>
              <w:pStyle w:val="Bold3"/>
            </w:pPr>
            <w:r>
              <w:t>(sequence)</w:t>
            </w:r>
          </w:p>
          <w:p w14:paraId="68D464B6" w14:textId="77777777" w:rsidR="00503198" w:rsidRDefault="00503198" w:rsidP="00503198">
            <w:pPr>
              <w:pStyle w:val="Italic3"/>
            </w:pPr>
            <w:r>
              <w:t>The sequence of items below is mandatory. A single instance is required.</w:t>
            </w:r>
          </w:p>
          <w:p w14:paraId="372891B4" w14:textId="77777777" w:rsidR="00503198" w:rsidRDefault="00503198" w:rsidP="00503198">
            <w:pPr>
              <w:pStyle w:val="Bold4"/>
            </w:pPr>
            <w:proofErr w:type="spellStart"/>
            <w:r>
              <w:t>InkCoverage</w:t>
            </w:r>
            <w:proofErr w:type="spellEnd"/>
          </w:p>
          <w:p w14:paraId="2A6A7C56" w14:textId="77777777" w:rsidR="00503198" w:rsidRDefault="00503198" w:rsidP="00503198">
            <w:pPr>
              <w:pStyle w:val="Italic4"/>
            </w:pPr>
            <w:proofErr w:type="spellStart"/>
            <w:r>
              <w:t>InkCoverage</w:t>
            </w:r>
            <w:proofErr w:type="spellEnd"/>
            <w:r>
              <w:t xml:space="preserve"> is optional. Multiple instances might exist.</w:t>
            </w:r>
          </w:p>
          <w:p w14:paraId="5230AFD4" w14:textId="2205C966" w:rsidR="001F005D" w:rsidRPr="00FF7A81" w:rsidRDefault="001F005D" w:rsidP="00FF7A81">
            <w:pPr>
              <w:pStyle w:val="Normal4Deprecate"/>
            </w:pPr>
            <w:proofErr w:type="spellStart"/>
            <w:r w:rsidRPr="00FF7A81">
              <w:t>InkCoverage</w:t>
            </w:r>
            <w:proofErr w:type="spellEnd"/>
            <w:r w:rsidRPr="00FF7A81">
              <w:t xml:space="preserve"> </w:t>
            </w:r>
            <w:r w:rsidR="009E7D9B">
              <w:t xml:space="preserve">in </w:t>
            </w:r>
            <w:proofErr w:type="spellStart"/>
            <w:r w:rsidR="009E7D9B" w:rsidRPr="00FF7A81">
              <w:t>InkCharacteristics</w:t>
            </w:r>
            <w:proofErr w:type="spellEnd"/>
            <w:r w:rsidR="009E7D9B" w:rsidRPr="00FF7A81">
              <w:t xml:space="preserve"> </w:t>
            </w:r>
            <w:r w:rsidRPr="00FF7A81">
              <w:t xml:space="preserve">will be </w:t>
            </w:r>
            <w:r w:rsidR="00C618D7">
              <w:t>deprecated in a future version V3R00</w:t>
            </w:r>
            <w:r w:rsidRPr="00FF7A81">
              <w:t xml:space="preserve">. Use the instance of </w:t>
            </w:r>
            <w:proofErr w:type="spellStart"/>
            <w:r w:rsidRPr="00FF7A81">
              <w:t>InkCoverage</w:t>
            </w:r>
            <w:proofErr w:type="spellEnd"/>
            <w:r w:rsidRPr="00FF7A81">
              <w:t xml:space="preserve"> found in </w:t>
            </w:r>
            <w:proofErr w:type="spellStart"/>
            <w:r w:rsidRPr="00FF7A81">
              <w:t>ColourSpecs</w:t>
            </w:r>
            <w:proofErr w:type="spellEnd"/>
            <w:r w:rsidRPr="00FF7A81">
              <w:t>.</w:t>
            </w:r>
          </w:p>
          <w:p w14:paraId="30D647E3" w14:textId="77777777" w:rsidR="00503198" w:rsidRDefault="00503198" w:rsidP="00503198">
            <w:pPr>
              <w:pStyle w:val="Bold4"/>
            </w:pPr>
            <w:proofErr w:type="spellStart"/>
            <w:r>
              <w:t>NumberOfColours</w:t>
            </w:r>
            <w:proofErr w:type="spellEnd"/>
          </w:p>
          <w:p w14:paraId="27908A36" w14:textId="77777777" w:rsidR="00503198" w:rsidRDefault="00503198" w:rsidP="00503198">
            <w:pPr>
              <w:pStyle w:val="Italic4"/>
            </w:pPr>
            <w:proofErr w:type="spellStart"/>
            <w:r>
              <w:t>NumberOfColours</w:t>
            </w:r>
            <w:proofErr w:type="spellEnd"/>
            <w:r>
              <w:t xml:space="preserve"> is mandatory. A single instance is required.</w:t>
            </w:r>
          </w:p>
          <w:p w14:paraId="6F12FCAD" w14:textId="77777777" w:rsidR="00503198" w:rsidRDefault="00503198" w:rsidP="00503198">
            <w:pPr>
              <w:pStyle w:val="Normal4"/>
            </w:pPr>
            <w:r>
              <w:t>The number of colours</w:t>
            </w:r>
          </w:p>
          <w:p w14:paraId="4674687E" w14:textId="77777777" w:rsidR="00503198" w:rsidRDefault="00503198" w:rsidP="00503198">
            <w:pPr>
              <w:pStyle w:val="Bold4"/>
            </w:pPr>
            <w:proofErr w:type="spellStart"/>
            <w:r>
              <w:t>ColourSpecs</w:t>
            </w:r>
            <w:proofErr w:type="spellEnd"/>
          </w:p>
          <w:p w14:paraId="7AD9761F" w14:textId="77777777" w:rsidR="00503198" w:rsidRDefault="00503198" w:rsidP="00503198">
            <w:pPr>
              <w:pStyle w:val="Italic4"/>
            </w:pPr>
            <w:proofErr w:type="spellStart"/>
            <w:r>
              <w:t>ColourSpecs</w:t>
            </w:r>
            <w:proofErr w:type="spellEnd"/>
            <w:r>
              <w:t xml:space="preserve"> is mandatory. </w:t>
            </w:r>
          </w:p>
          <w:p w14:paraId="039586FD" w14:textId="77777777" w:rsidR="00503198" w:rsidRDefault="00503198" w:rsidP="00503198">
            <w:pPr>
              <w:pStyle w:val="Normal4"/>
            </w:pPr>
            <w:r>
              <w:t>Colour specs</w:t>
            </w:r>
          </w:p>
        </w:tc>
      </w:tr>
    </w:tbl>
    <w:p w14:paraId="3003D0E9" w14:textId="77777777" w:rsidR="00503198" w:rsidRDefault="00503198" w:rsidP="00503198"/>
    <w:p w14:paraId="1D72523D" w14:textId="77777777" w:rsidR="00503198" w:rsidRDefault="00503198" w:rsidP="00503198">
      <w:pPr>
        <w:pStyle w:val="Heading2"/>
      </w:pPr>
      <w:bookmarkStart w:id="3735" w:name="_Toc259722002"/>
      <w:bookmarkStart w:id="3736" w:name="_Toc275502349"/>
      <w:bookmarkStart w:id="3737" w:name="_Toc371377908"/>
      <w:bookmarkStart w:id="3738" w:name="_Toc21212988"/>
      <w:bookmarkStart w:id="3739" w:name="InkCoverage"/>
      <w:proofErr w:type="spellStart"/>
      <w:r>
        <w:t>InkCoverage</w:t>
      </w:r>
      <w:bookmarkEnd w:id="3735"/>
      <w:bookmarkEnd w:id="3736"/>
      <w:bookmarkEnd w:id="3737"/>
      <w:bookmarkEnd w:id="3738"/>
      <w:bookmarkEnd w:id="37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1CA048" w14:textId="77777777" w:rsidTr="00503198">
        <w:tc>
          <w:tcPr>
            <w:tcW w:w="5000" w:type="pct"/>
          </w:tcPr>
          <w:p w14:paraId="45C9AE99" w14:textId="77777777" w:rsidR="00503198" w:rsidRDefault="00000000" w:rsidP="00503198">
            <w:pPr>
              <w:pStyle w:val="Normal2"/>
            </w:pPr>
            <w:r>
              <w:pict w14:anchorId="16E306B0">
                <v:shape id="dc_636" o:spid="_x0000_s2647" style="position:absolute;left:0;text-align:left;margin-left:0;margin-top:0;width:50pt;height:50pt;z-index:585;visibility:hidden" coordsize="272,385" o:spt="100" o:preferrelative="t" adj="0,,0" path="">
                  <v:stroke joinstyle="round"/>
                  <v:formulas/>
                  <v:path o:connecttype="segments"/>
                  <o:lock v:ext="edit" selection="t"/>
                </v:shape>
              </w:pict>
            </w:r>
            <w:r>
              <w:pict w14:anchorId="1E8438CD">
                <v:shape id="_x0000_s3592" style="position:absolute;left:0;text-align:left;margin-left:24381.4pt;margin-top:7.2pt;width:231pt;height:163.5pt;z-index:-1826;mso-wrap-edited:t;mso-position-horizontal:right" coordsize="" o:spt="100" wrapcoords="-30 308 337 308 337 25 646 25 646 25 646 0 1000 0 1000 0 1000 1026 646 1026 646 773 337 773 337 637 -30 637 -30 308" adj="0,,0" path="">
                  <v:stroke joinstyle="round"/>
                  <v:imagedata r:id="rId859" o:title="dc_636"/>
                  <v:formulas/>
                  <v:path o:connecttype="segments"/>
                  <w10:wrap type="tight"/>
                </v:shape>
              </w:pict>
            </w:r>
            <w:r w:rsidR="00503198">
              <w:t>Ink coverage</w:t>
            </w:r>
          </w:p>
          <w:p w14:paraId="653C0583" w14:textId="77777777" w:rsidR="00503198" w:rsidRDefault="00503198" w:rsidP="00503198">
            <w:pPr>
              <w:pStyle w:val="Bold3"/>
            </w:pPr>
            <w:proofErr w:type="spellStart"/>
            <w:r>
              <w:t>InkCoverageType</w:t>
            </w:r>
            <w:proofErr w:type="spellEnd"/>
            <w:r>
              <w:t xml:space="preserve"> [attribute]</w:t>
            </w:r>
          </w:p>
          <w:p w14:paraId="4AAC5BF0" w14:textId="77777777" w:rsidR="00503198" w:rsidRDefault="00503198" w:rsidP="00503198">
            <w:pPr>
              <w:pStyle w:val="Italic3"/>
            </w:pPr>
            <w:proofErr w:type="spellStart"/>
            <w:r>
              <w:t>InkCoverageType</w:t>
            </w:r>
            <w:proofErr w:type="spellEnd"/>
            <w:r>
              <w:t xml:space="preserve"> is optional. A single instance might exist.</w:t>
            </w:r>
          </w:p>
          <w:p w14:paraId="514FEEDD" w14:textId="77777777" w:rsidR="00503198" w:rsidRDefault="00503198" w:rsidP="00503198">
            <w:pPr>
              <w:pStyle w:val="Normal3"/>
            </w:pPr>
            <w:r>
              <w:t>Ink coverage type</w:t>
            </w:r>
          </w:p>
          <w:p w14:paraId="028B649D" w14:textId="77777777" w:rsidR="00503198" w:rsidRDefault="00503198" w:rsidP="00503198">
            <w:pPr>
              <w:pStyle w:val="Normal3"/>
            </w:pPr>
            <w:r>
              <w:t xml:space="preserve">Refer to </w:t>
            </w:r>
            <w:proofErr w:type="spellStart"/>
            <w:r>
              <w:t>InkCoverageType</w:t>
            </w:r>
            <w:proofErr w:type="spellEnd"/>
            <w:r>
              <w:t xml:space="preserve"> definition for any enumerations.</w:t>
            </w:r>
          </w:p>
          <w:p w14:paraId="389F83B9" w14:textId="77777777" w:rsidR="00503198" w:rsidRDefault="00503198" w:rsidP="00503198">
            <w:pPr>
              <w:pStyle w:val="Bold3"/>
            </w:pPr>
            <w:r>
              <w:t>(sequence)</w:t>
            </w:r>
          </w:p>
          <w:p w14:paraId="5A8D1BE3" w14:textId="77777777" w:rsidR="00503198" w:rsidRDefault="00503198" w:rsidP="00503198">
            <w:pPr>
              <w:pStyle w:val="Italic3"/>
            </w:pPr>
            <w:r>
              <w:t>The sequence of items below is mandatory. A single instance is required.</w:t>
            </w:r>
          </w:p>
          <w:p w14:paraId="7273AF79" w14:textId="77777777" w:rsidR="00503198" w:rsidRDefault="00503198" w:rsidP="00503198">
            <w:pPr>
              <w:pStyle w:val="Bold4"/>
            </w:pPr>
            <w:r>
              <w:t>Value</w:t>
            </w:r>
          </w:p>
          <w:p w14:paraId="5B1FB742" w14:textId="77777777" w:rsidR="00503198" w:rsidRDefault="00503198" w:rsidP="00503198">
            <w:pPr>
              <w:pStyle w:val="Italic4"/>
            </w:pPr>
            <w:r>
              <w:t>Value is mandatory. A single instance is required.</w:t>
            </w:r>
          </w:p>
          <w:p w14:paraId="6AC63405" w14:textId="77777777" w:rsidR="00503198" w:rsidRDefault="00503198" w:rsidP="00503198">
            <w:pPr>
              <w:pStyle w:val="Normal4"/>
            </w:pPr>
            <w:r>
              <w:t>A numeric value expressed in the unit of measure (UOM).</w:t>
            </w:r>
          </w:p>
          <w:p w14:paraId="50C683E0" w14:textId="77777777" w:rsidR="00503198" w:rsidRDefault="00503198" w:rsidP="00503198">
            <w:pPr>
              <w:pStyle w:val="Bold4"/>
            </w:pPr>
            <w:proofErr w:type="spellStart"/>
            <w:r>
              <w:t>RangeMin</w:t>
            </w:r>
            <w:proofErr w:type="spellEnd"/>
          </w:p>
          <w:p w14:paraId="6ABDFD1E" w14:textId="77777777" w:rsidR="00503198" w:rsidRDefault="00503198" w:rsidP="00503198">
            <w:pPr>
              <w:pStyle w:val="Italic4"/>
            </w:pPr>
            <w:proofErr w:type="spellStart"/>
            <w:r>
              <w:t>RangeMin</w:t>
            </w:r>
            <w:proofErr w:type="spellEnd"/>
            <w:r>
              <w:t xml:space="preserve"> is optional. A single instance might exist.</w:t>
            </w:r>
          </w:p>
          <w:p w14:paraId="15A45273" w14:textId="77777777" w:rsidR="00503198" w:rsidRDefault="00503198" w:rsidP="00503198">
            <w:pPr>
              <w:pStyle w:val="Normal4"/>
            </w:pPr>
            <w:r>
              <w:t>The minimum value (lower boundary) allowed for the Measurement that is the parent of this element.</w:t>
            </w:r>
          </w:p>
          <w:p w14:paraId="5BFBC47E" w14:textId="77777777" w:rsidR="00503198" w:rsidRDefault="00503198" w:rsidP="00503198">
            <w:pPr>
              <w:pStyle w:val="Bold4"/>
            </w:pPr>
            <w:proofErr w:type="spellStart"/>
            <w:r>
              <w:t>RangeMax</w:t>
            </w:r>
            <w:proofErr w:type="spellEnd"/>
          </w:p>
          <w:p w14:paraId="64ADF0E2" w14:textId="77777777" w:rsidR="00503198" w:rsidRDefault="00503198" w:rsidP="00503198">
            <w:pPr>
              <w:pStyle w:val="Italic4"/>
            </w:pPr>
            <w:proofErr w:type="spellStart"/>
            <w:r>
              <w:lastRenderedPageBreak/>
              <w:t>RangeMax</w:t>
            </w:r>
            <w:proofErr w:type="spellEnd"/>
            <w:r>
              <w:t xml:space="preserve"> is optional. A single instance might exist.</w:t>
            </w:r>
          </w:p>
          <w:p w14:paraId="7FFF0981"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33DE543" w14:textId="77777777" w:rsidR="00503198" w:rsidRDefault="00503198" w:rsidP="00503198"/>
    <w:p w14:paraId="389125F7" w14:textId="77777777" w:rsidR="00503198" w:rsidRDefault="00503198" w:rsidP="00503198">
      <w:pPr>
        <w:pStyle w:val="Heading2"/>
      </w:pPr>
      <w:bookmarkStart w:id="3740" w:name="_Toc259722003"/>
      <w:bookmarkStart w:id="3741" w:name="_Toc275502350"/>
      <w:bookmarkStart w:id="3742" w:name="_Toc371377909"/>
      <w:bookmarkStart w:id="3743" w:name="_Toc21212989"/>
      <w:bookmarkStart w:id="3744" w:name="InkCoverageType_a"/>
      <w:proofErr w:type="spellStart"/>
      <w:r>
        <w:t>InkCoverageType</w:t>
      </w:r>
      <w:proofErr w:type="spellEnd"/>
      <w:r>
        <w:t xml:space="preserve"> [attribute]</w:t>
      </w:r>
      <w:bookmarkEnd w:id="3740"/>
      <w:bookmarkEnd w:id="3741"/>
      <w:bookmarkEnd w:id="3742"/>
      <w:bookmarkEnd w:id="3743"/>
      <w:bookmarkEnd w:id="37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E419C55" w14:textId="77777777" w:rsidTr="00503198">
        <w:tc>
          <w:tcPr>
            <w:tcW w:w="5000" w:type="pct"/>
          </w:tcPr>
          <w:p w14:paraId="336A3A6A" w14:textId="77777777" w:rsidR="00503198" w:rsidRDefault="00000000" w:rsidP="00503198">
            <w:pPr>
              <w:pStyle w:val="Normal2"/>
            </w:pPr>
            <w:r>
              <w:pict w14:anchorId="5183C00D">
                <v:shape id="dc_637" o:spid="_x0000_s2648" style="position:absolute;left:0;text-align:left;margin-left:0;margin-top:0;width:50pt;height:50pt;z-index:586;visibility:hidden" coordsize="89,190" o:spt="100" o:preferrelative="t" adj="0,,0" path="">
                  <v:stroke joinstyle="round"/>
                  <v:formulas/>
                  <v:path o:connecttype="segments"/>
                  <o:lock v:ext="edit" selection="t"/>
                </v:shape>
              </w:pict>
            </w:r>
            <w:r>
              <w:pict w14:anchorId="466B99AD">
                <v:shape id="_x0000_s3593" style="position:absolute;left:0;text-align:left;margin-left:9288.4pt;margin-top:7.2pt;width:114pt;height:53.25pt;z-index:-1825;mso-wrap-edited:t;mso-position-horizontal:right" coordsize="" o:spt="100" wrapcoords="-30 0 1000 0 1000 1079 1000 1079 -30 1079 -30 0" adj="0,,0" path="">
                  <v:stroke joinstyle="round"/>
                  <v:imagedata r:id="rId860" o:title="dc_637"/>
                  <v:formulas/>
                  <v:path o:connecttype="segments"/>
                  <w10:wrap type="tight"/>
                </v:shape>
              </w:pict>
            </w:r>
            <w:r w:rsidR="00503198">
              <w:t>Ink coverage type</w:t>
            </w:r>
          </w:p>
          <w:p w14:paraId="0D4FCB81" w14:textId="77777777" w:rsidR="00503198" w:rsidRDefault="00503198" w:rsidP="00503198">
            <w:pPr>
              <w:pStyle w:val="Italic2"/>
            </w:pPr>
            <w:r>
              <w:t>This item is restricted to the following list.</w:t>
            </w:r>
          </w:p>
          <w:p w14:paraId="493EC2EB" w14:textId="77777777" w:rsidR="00503198" w:rsidRDefault="00503198" w:rsidP="00503198">
            <w:pPr>
              <w:pStyle w:val="Bold3"/>
            </w:pPr>
            <w:proofErr w:type="spellStart"/>
            <w:r>
              <w:t>AcrossFlap</w:t>
            </w:r>
            <w:proofErr w:type="spellEnd"/>
          </w:p>
          <w:p w14:paraId="07C88DE9" w14:textId="77777777" w:rsidR="00503198" w:rsidRDefault="00503198" w:rsidP="00503198">
            <w:pPr>
              <w:pStyle w:val="Bold3"/>
            </w:pPr>
            <w:proofErr w:type="spellStart"/>
            <w:r>
              <w:t>FullBackground</w:t>
            </w:r>
            <w:proofErr w:type="spellEnd"/>
          </w:p>
          <w:p w14:paraId="33F8E3A2" w14:textId="77777777" w:rsidR="00503198" w:rsidRDefault="00503198" w:rsidP="00503198">
            <w:pPr>
              <w:pStyle w:val="Bold3"/>
            </w:pPr>
            <w:r>
              <w:t>Illustrations</w:t>
            </w:r>
          </w:p>
        </w:tc>
      </w:tr>
    </w:tbl>
    <w:p w14:paraId="66176AF4" w14:textId="77777777" w:rsidR="00503198" w:rsidRDefault="00503198" w:rsidP="00503198"/>
    <w:p w14:paraId="2B6EF912" w14:textId="77777777" w:rsidR="00503198" w:rsidRDefault="00503198" w:rsidP="00503198">
      <w:pPr>
        <w:pStyle w:val="Heading2"/>
      </w:pPr>
      <w:bookmarkStart w:id="3745" w:name="_Toc259722004"/>
      <w:bookmarkStart w:id="3746" w:name="_Toc275502351"/>
      <w:bookmarkStart w:id="3747" w:name="_Toc371377910"/>
      <w:bookmarkStart w:id="3748" w:name="_Toc21212990"/>
      <w:bookmarkStart w:id="3749" w:name="InkDelivery"/>
      <w:proofErr w:type="spellStart"/>
      <w:r>
        <w:t>InkDelivery</w:t>
      </w:r>
      <w:bookmarkEnd w:id="3745"/>
      <w:bookmarkEnd w:id="3746"/>
      <w:bookmarkEnd w:id="3747"/>
      <w:bookmarkEnd w:id="3748"/>
      <w:bookmarkEnd w:id="37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7D8615" w14:textId="77777777" w:rsidTr="00503198">
        <w:tc>
          <w:tcPr>
            <w:tcW w:w="5000" w:type="pct"/>
          </w:tcPr>
          <w:p w14:paraId="5B55E6A1" w14:textId="77777777" w:rsidR="00503198" w:rsidRDefault="00000000" w:rsidP="00503198">
            <w:pPr>
              <w:pStyle w:val="Normal2"/>
            </w:pPr>
            <w:r>
              <w:pict w14:anchorId="28F34B5B">
                <v:shape id="dc_638" o:spid="_x0000_s2649" style="position:absolute;left:0;text-align:left;margin-left:0;margin-top:0;width:50pt;height:50pt;z-index:587;visibility:hidden" coordsize="67,104" o:spt="100" o:preferrelative="t" adj="0,,0" path="">
                  <v:stroke joinstyle="round"/>
                  <v:formulas/>
                  <v:path o:connecttype="segments"/>
                  <o:lock v:ext="edit" selection="t"/>
                </v:shape>
              </w:pict>
            </w:r>
            <w:r>
              <w:pict w14:anchorId="189E9CCE">
                <v:shape id="_x0000_s3594" style="position:absolute;left:0;text-align:left;margin-left:2612.65pt;margin-top:7.2pt;width:62.25pt;height:40.5pt;z-index:-1824;mso-wrap-edited:t;mso-position-horizontal:right" coordsize="" o:spt="100" wrapcoords="-30 104 1000 104 1000 1105 1000 1105 -30 1105 -30 104" adj="0,,0" path="">
                  <v:stroke joinstyle="round"/>
                  <v:imagedata r:id="rId861" o:title="dc_638"/>
                  <v:formulas/>
                  <v:path o:connecttype="segments"/>
                  <w10:wrap type="tight"/>
                </v:shape>
              </w:pict>
            </w:r>
            <w:r w:rsidR="00503198">
              <w:t>The delivery mechanism used in the printing process.</w:t>
            </w:r>
          </w:p>
        </w:tc>
      </w:tr>
    </w:tbl>
    <w:p w14:paraId="2F8D9412" w14:textId="77777777" w:rsidR="00503198" w:rsidRDefault="00503198" w:rsidP="00503198"/>
    <w:p w14:paraId="6576321B" w14:textId="77777777" w:rsidR="00503198" w:rsidRDefault="00503198" w:rsidP="00503198">
      <w:pPr>
        <w:pStyle w:val="Heading2"/>
      </w:pPr>
      <w:bookmarkStart w:id="3750" w:name="_Toc259722005"/>
      <w:bookmarkStart w:id="3751" w:name="_Toc275502352"/>
      <w:bookmarkStart w:id="3752" w:name="_Toc371377911"/>
      <w:bookmarkStart w:id="3753" w:name="_Toc21212991"/>
      <w:bookmarkStart w:id="3754" w:name="InkManufacturer"/>
      <w:proofErr w:type="spellStart"/>
      <w:r>
        <w:t>InkManufacturer</w:t>
      </w:r>
      <w:bookmarkEnd w:id="3750"/>
      <w:bookmarkEnd w:id="3751"/>
      <w:bookmarkEnd w:id="3752"/>
      <w:bookmarkEnd w:id="3753"/>
      <w:bookmarkEnd w:id="37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512A35" w14:textId="77777777" w:rsidTr="00503198">
        <w:tc>
          <w:tcPr>
            <w:tcW w:w="5000" w:type="pct"/>
          </w:tcPr>
          <w:p w14:paraId="026D1F29" w14:textId="77777777" w:rsidR="00503198" w:rsidRDefault="00000000" w:rsidP="00503198">
            <w:pPr>
              <w:pStyle w:val="Normal2"/>
            </w:pPr>
            <w:r>
              <w:pict w14:anchorId="17F24DE6">
                <v:shape id="dc_639" o:spid="_x0000_s2650" style="position:absolute;left:0;text-align:left;margin-left:0;margin-top:0;width:50pt;height:50pt;z-index:588;visibility:hidden" coordsize="67,139" o:spt="100" o:preferrelative="t" adj="0,,0" path="">
                  <v:stroke joinstyle="round"/>
                  <v:formulas/>
                  <v:path o:connecttype="segments"/>
                  <o:lock v:ext="edit" selection="t"/>
                </v:shape>
              </w:pict>
            </w:r>
            <w:r>
              <w:pict w14:anchorId="45A339D6">
                <v:shape id="_x0000_s3595" style="position:absolute;left:0;text-align:left;margin-left:5321.65pt;margin-top:7.2pt;width:83.25pt;height:40.5pt;z-index:-1823;mso-wrap-edited:t;mso-position-horizontal:right" coordsize="" o:spt="100" wrapcoords="-30 104 1000 104 1000 1105 1000 1105 -30 1105 -30 104" adj="0,,0" path="">
                  <v:stroke joinstyle="round"/>
                  <v:imagedata r:id="rId862" o:title="dc_639"/>
                  <v:formulas/>
                  <v:path o:connecttype="segments"/>
                  <w10:wrap type="tight"/>
                </v:shape>
              </w:pict>
            </w:r>
            <w:r w:rsidR="00503198">
              <w:t>Company that produced the ink used in the job.</w:t>
            </w:r>
          </w:p>
        </w:tc>
      </w:tr>
    </w:tbl>
    <w:p w14:paraId="57CD0394" w14:textId="77777777" w:rsidR="00503198" w:rsidRDefault="00503198" w:rsidP="00503198"/>
    <w:p w14:paraId="6F0F2AD1" w14:textId="77777777" w:rsidR="00503198" w:rsidRDefault="00503198" w:rsidP="00503198">
      <w:pPr>
        <w:pStyle w:val="Heading2"/>
      </w:pPr>
      <w:bookmarkStart w:id="3755" w:name="_Toc259722006"/>
      <w:bookmarkStart w:id="3756" w:name="_Toc275502353"/>
      <w:bookmarkStart w:id="3757" w:name="_Toc371377912"/>
      <w:bookmarkStart w:id="3758" w:name="_Toc21212992"/>
      <w:bookmarkStart w:id="3759" w:name="InkTack"/>
      <w:proofErr w:type="spellStart"/>
      <w:r>
        <w:t>InkTack</w:t>
      </w:r>
      <w:bookmarkEnd w:id="3755"/>
      <w:bookmarkEnd w:id="3756"/>
      <w:bookmarkEnd w:id="3757"/>
      <w:bookmarkEnd w:id="3758"/>
      <w:bookmarkEnd w:id="37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FAC667" w14:textId="77777777" w:rsidTr="00503198">
        <w:tc>
          <w:tcPr>
            <w:tcW w:w="5000" w:type="pct"/>
          </w:tcPr>
          <w:p w14:paraId="33EA7CE7" w14:textId="77777777" w:rsidR="00503198" w:rsidRDefault="00000000" w:rsidP="00503198">
            <w:pPr>
              <w:pStyle w:val="Normal2"/>
            </w:pPr>
            <w:r>
              <w:pict w14:anchorId="21EE92F2">
                <v:shape id="dc_640" o:spid="_x0000_s2651" style="position:absolute;left:0;text-align:left;margin-left:0;margin-top:0;width:50pt;height:50pt;z-index:589;visibility:hidden" coordsize="197,385" o:spt="100" o:preferrelative="t" adj="0,,0" path="">
                  <v:stroke joinstyle="round"/>
                  <v:formulas/>
                  <v:path o:connecttype="segments"/>
                  <o:lock v:ext="edit" selection="t"/>
                </v:shape>
              </w:pict>
            </w:r>
            <w:r>
              <w:pict w14:anchorId="58881D56">
                <v:shape id="_x0000_s3596" style="position:absolute;left:0;text-align:left;margin-left:24381.4pt;margin-top:7.2pt;width:231pt;height:118.5pt;z-index:-1822;mso-wrap-edited:t;mso-position-horizontal:right" coordsize="" o:spt="100" wrapcoords="-30 441 337 441 646 441 646 106 646 106 646 0 1000 0 1000 0 1000 1036 646 1036 646 782 337 782 -30 782 -30 441" adj="0,,0" path="">
                  <v:stroke joinstyle="round"/>
                  <v:imagedata r:id="rId863" o:title="dc_640"/>
                  <v:formulas/>
                  <v:path o:connecttype="segments"/>
                  <w10:wrap type="tight"/>
                </v:shape>
              </w:pict>
            </w:r>
            <w:r w:rsidR="00503198">
              <w:t>The stickiness of the ink.</w:t>
            </w:r>
          </w:p>
          <w:p w14:paraId="45C66FD3" w14:textId="77777777" w:rsidR="00503198" w:rsidRDefault="00503198" w:rsidP="00503198">
            <w:pPr>
              <w:pStyle w:val="Bold3"/>
            </w:pPr>
            <w:r>
              <w:t>(sequence)</w:t>
            </w:r>
          </w:p>
          <w:p w14:paraId="68BCDD8C" w14:textId="77777777" w:rsidR="00503198" w:rsidRDefault="00503198" w:rsidP="00503198">
            <w:pPr>
              <w:pStyle w:val="Italic3"/>
            </w:pPr>
            <w:r>
              <w:t>The sequence of items below is mandatory. A single instance is required.</w:t>
            </w:r>
          </w:p>
          <w:p w14:paraId="308C3347" w14:textId="77777777" w:rsidR="00503198" w:rsidRDefault="00503198" w:rsidP="00503198">
            <w:pPr>
              <w:pStyle w:val="Bold4"/>
            </w:pPr>
            <w:r>
              <w:t>Value</w:t>
            </w:r>
          </w:p>
          <w:p w14:paraId="0D980875" w14:textId="77777777" w:rsidR="00503198" w:rsidRDefault="00503198" w:rsidP="00503198">
            <w:pPr>
              <w:pStyle w:val="Italic4"/>
            </w:pPr>
            <w:r>
              <w:t>Value is mandatory. A single instance is required.</w:t>
            </w:r>
          </w:p>
          <w:p w14:paraId="1C8925EE" w14:textId="77777777" w:rsidR="00503198" w:rsidRDefault="00503198" w:rsidP="00503198">
            <w:pPr>
              <w:pStyle w:val="Normal4"/>
            </w:pPr>
            <w:r>
              <w:t>A numeric value expressed in the unit of measure (UOM).</w:t>
            </w:r>
          </w:p>
          <w:p w14:paraId="5480E27E" w14:textId="77777777" w:rsidR="00503198" w:rsidRDefault="00503198" w:rsidP="00503198">
            <w:pPr>
              <w:pStyle w:val="Bold4"/>
            </w:pPr>
            <w:proofErr w:type="spellStart"/>
            <w:r>
              <w:t>RangeMin</w:t>
            </w:r>
            <w:proofErr w:type="spellEnd"/>
          </w:p>
          <w:p w14:paraId="6F7DDD1A" w14:textId="77777777" w:rsidR="00503198" w:rsidRDefault="00503198" w:rsidP="00503198">
            <w:pPr>
              <w:pStyle w:val="Italic4"/>
            </w:pPr>
            <w:proofErr w:type="spellStart"/>
            <w:r>
              <w:t>RangeMin</w:t>
            </w:r>
            <w:proofErr w:type="spellEnd"/>
            <w:r>
              <w:t xml:space="preserve"> is optional. A single instance might exist.</w:t>
            </w:r>
          </w:p>
          <w:p w14:paraId="4A982CC6" w14:textId="77777777" w:rsidR="00503198" w:rsidRDefault="00503198" w:rsidP="00503198">
            <w:pPr>
              <w:pStyle w:val="Normal4"/>
            </w:pPr>
            <w:r>
              <w:t>The minimum value (lower boundary) allowed for the Measurement that is the parent of this element.</w:t>
            </w:r>
          </w:p>
          <w:p w14:paraId="4AFA8B5C" w14:textId="77777777" w:rsidR="00503198" w:rsidRDefault="00503198" w:rsidP="00503198">
            <w:pPr>
              <w:pStyle w:val="Bold4"/>
            </w:pPr>
            <w:proofErr w:type="spellStart"/>
            <w:r>
              <w:t>RangeMax</w:t>
            </w:r>
            <w:proofErr w:type="spellEnd"/>
          </w:p>
          <w:p w14:paraId="08C123B0" w14:textId="77777777" w:rsidR="00503198" w:rsidRDefault="00503198" w:rsidP="00503198">
            <w:pPr>
              <w:pStyle w:val="Italic4"/>
            </w:pPr>
            <w:proofErr w:type="spellStart"/>
            <w:r>
              <w:t>RangeMax</w:t>
            </w:r>
            <w:proofErr w:type="spellEnd"/>
            <w:r>
              <w:t xml:space="preserve"> is optional. A single instance might exist.</w:t>
            </w:r>
          </w:p>
          <w:p w14:paraId="7482D38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w:t>
            </w:r>
            <w:r>
              <w:lastRenderedPageBreak/>
              <w:t xml:space="preserve">extended list of unit of measures. (Note: the red colour in the picture is an artifact of how the graphic was captured and should be disregarded.) </w:t>
            </w:r>
          </w:p>
        </w:tc>
      </w:tr>
    </w:tbl>
    <w:p w14:paraId="049A32C4" w14:textId="77777777" w:rsidR="00503198" w:rsidRDefault="00503198" w:rsidP="00503198"/>
    <w:p w14:paraId="2A9A3869" w14:textId="77777777" w:rsidR="00503198" w:rsidRDefault="00503198" w:rsidP="00503198">
      <w:pPr>
        <w:pStyle w:val="Heading2"/>
      </w:pPr>
      <w:bookmarkStart w:id="3760" w:name="_Toc259722007"/>
      <w:bookmarkStart w:id="3761" w:name="_Toc275502354"/>
      <w:bookmarkStart w:id="3762" w:name="_Toc371377913"/>
      <w:bookmarkStart w:id="3763" w:name="_Toc21212993"/>
      <w:bookmarkStart w:id="3764" w:name="InkTypeDescription"/>
      <w:proofErr w:type="spellStart"/>
      <w:r>
        <w:t>InkTypeDescription</w:t>
      </w:r>
      <w:bookmarkEnd w:id="3760"/>
      <w:bookmarkEnd w:id="3761"/>
      <w:bookmarkEnd w:id="3762"/>
      <w:bookmarkEnd w:id="3763"/>
      <w:bookmarkEnd w:id="37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DF13B9" w14:textId="77777777" w:rsidTr="00503198">
        <w:tc>
          <w:tcPr>
            <w:tcW w:w="5000" w:type="pct"/>
          </w:tcPr>
          <w:p w14:paraId="7972D840" w14:textId="77777777" w:rsidR="00503198" w:rsidRDefault="00000000" w:rsidP="00503198">
            <w:pPr>
              <w:pStyle w:val="Normal2"/>
            </w:pPr>
            <w:r>
              <w:pict w14:anchorId="78DA5AC2">
                <v:shape id="dc_641" o:spid="_x0000_s2652" style="position:absolute;left:0;text-align:left;margin-left:0;margin-top:0;width:50pt;height:50pt;z-index:590;visibility:hidden" coordsize="67,160" o:spt="100" o:preferrelative="t" adj="0,,0" path="">
                  <v:stroke joinstyle="round"/>
                  <v:formulas/>
                  <v:path o:connecttype="segments"/>
                  <o:lock v:ext="edit" selection="t"/>
                </v:shape>
              </w:pict>
            </w:r>
            <w:r>
              <w:pict w14:anchorId="6BD8C19B">
                <v:shape id="_x0000_s3597" style="position:absolute;left:0;text-align:left;margin-left:6966.4pt;margin-top:7.2pt;width:96pt;height:40.5pt;z-index:-1821;mso-wrap-edited:t;mso-position-horizontal:right" coordsize="" o:spt="100" wrapcoords="-30 104 1000 104 1000 1105 1000 1105 -30 1105 -30 104" adj="0,,0" path="">
                  <v:stroke joinstyle="round"/>
                  <v:imagedata r:id="rId864" o:title="dc_641"/>
                  <v:formulas/>
                  <v:path o:connecttype="segments"/>
                  <w10:wrap type="tight"/>
                </v:shape>
              </w:pict>
            </w:r>
            <w:r w:rsidR="00503198">
              <w:t>Ink type description</w:t>
            </w:r>
          </w:p>
        </w:tc>
      </w:tr>
    </w:tbl>
    <w:p w14:paraId="1A047F72" w14:textId="77777777" w:rsidR="00503198" w:rsidRDefault="00503198" w:rsidP="00503198"/>
    <w:p w14:paraId="3999E6B8" w14:textId="77777777" w:rsidR="00503198" w:rsidRDefault="00503198" w:rsidP="00503198">
      <w:pPr>
        <w:pStyle w:val="Heading2"/>
      </w:pPr>
      <w:bookmarkStart w:id="3765" w:name="_Toc259722008"/>
      <w:bookmarkStart w:id="3766" w:name="_Toc275502355"/>
      <w:bookmarkStart w:id="3767" w:name="_Toc371377914"/>
      <w:bookmarkStart w:id="3768" w:name="_Toc21212994"/>
      <w:bookmarkStart w:id="3769" w:name="InkViscosity"/>
      <w:proofErr w:type="spellStart"/>
      <w:r>
        <w:t>InkViscosity</w:t>
      </w:r>
      <w:bookmarkEnd w:id="3765"/>
      <w:bookmarkEnd w:id="3766"/>
      <w:bookmarkEnd w:id="3767"/>
      <w:bookmarkEnd w:id="3768"/>
      <w:bookmarkEnd w:id="37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BCB0B8" w14:textId="77777777" w:rsidTr="00503198">
        <w:tc>
          <w:tcPr>
            <w:tcW w:w="5000" w:type="pct"/>
          </w:tcPr>
          <w:p w14:paraId="6035046C" w14:textId="77777777" w:rsidR="00503198" w:rsidRDefault="00000000" w:rsidP="00503198">
            <w:pPr>
              <w:pStyle w:val="Normal2"/>
            </w:pPr>
            <w:r>
              <w:pict w14:anchorId="75883E55">
                <v:shape id="dc_642" o:spid="_x0000_s2653" style="position:absolute;left:0;text-align:left;margin-left:0;margin-top:0;width:50pt;height:50pt;z-index:591;visibility:hidden" coordsize="197,385" o:spt="100" o:preferrelative="t" adj="0,,0" path="">
                  <v:stroke joinstyle="round"/>
                  <v:formulas/>
                  <v:path o:connecttype="segments"/>
                  <o:lock v:ext="edit" selection="t"/>
                </v:shape>
              </w:pict>
            </w:r>
            <w:r>
              <w:pict w14:anchorId="06CC39CB">
                <v:shape id="_x0000_s3598" style="position:absolute;left:0;text-align:left;margin-left:24381.4pt;margin-top:7.2pt;width:231pt;height:118.5pt;z-index:-1820;mso-wrap-edited:t;mso-position-horizontal:right" coordsize="" o:spt="100" wrapcoords="-30 441 337 441 646 441 646 106 646 106 646 0 1000 0 1000 0 1000 1036 646 1036 646 782 337 782 -30 782 -30 441" adj="0,,0" path="">
                  <v:stroke joinstyle="round"/>
                  <v:imagedata r:id="rId865" o:title="dc_642"/>
                  <v:formulas/>
                  <v:path o:connecttype="segments"/>
                  <w10:wrap type="tight"/>
                </v:shape>
              </w:pict>
            </w:r>
            <w:r w:rsidR="00503198">
              <w:t>The measured thickness of the ink.</w:t>
            </w:r>
          </w:p>
          <w:p w14:paraId="6CF78C6E" w14:textId="77777777" w:rsidR="00503198" w:rsidRDefault="00503198" w:rsidP="00503198">
            <w:pPr>
              <w:pStyle w:val="Bold3"/>
            </w:pPr>
            <w:r>
              <w:t>(sequence)</w:t>
            </w:r>
          </w:p>
          <w:p w14:paraId="6FD3590F" w14:textId="77777777" w:rsidR="00503198" w:rsidRDefault="00503198" w:rsidP="00503198">
            <w:pPr>
              <w:pStyle w:val="Italic3"/>
            </w:pPr>
            <w:r>
              <w:t>The sequence of items below is mandatory. A single instance is required.</w:t>
            </w:r>
          </w:p>
          <w:p w14:paraId="1A0C9375" w14:textId="77777777" w:rsidR="00503198" w:rsidRDefault="00503198" w:rsidP="00503198">
            <w:pPr>
              <w:pStyle w:val="Bold4"/>
            </w:pPr>
            <w:r>
              <w:t>Value</w:t>
            </w:r>
          </w:p>
          <w:p w14:paraId="6F819E7B" w14:textId="77777777" w:rsidR="00503198" w:rsidRDefault="00503198" w:rsidP="00503198">
            <w:pPr>
              <w:pStyle w:val="Italic4"/>
            </w:pPr>
            <w:r>
              <w:t>Value is mandatory. A single instance is required.</w:t>
            </w:r>
          </w:p>
          <w:p w14:paraId="5AA9D09D" w14:textId="77777777" w:rsidR="00503198" w:rsidRDefault="00503198" w:rsidP="00503198">
            <w:pPr>
              <w:pStyle w:val="Normal4"/>
            </w:pPr>
            <w:r>
              <w:t>A numeric value expressed in the unit of measure (UOM).</w:t>
            </w:r>
          </w:p>
          <w:p w14:paraId="3FB501A9" w14:textId="77777777" w:rsidR="00503198" w:rsidRDefault="00503198" w:rsidP="00503198">
            <w:pPr>
              <w:pStyle w:val="Bold4"/>
            </w:pPr>
            <w:proofErr w:type="spellStart"/>
            <w:r>
              <w:t>RangeMin</w:t>
            </w:r>
            <w:proofErr w:type="spellEnd"/>
          </w:p>
          <w:p w14:paraId="1E0D7615" w14:textId="77777777" w:rsidR="00503198" w:rsidRDefault="00503198" w:rsidP="00503198">
            <w:pPr>
              <w:pStyle w:val="Italic4"/>
            </w:pPr>
            <w:proofErr w:type="spellStart"/>
            <w:r>
              <w:t>RangeMin</w:t>
            </w:r>
            <w:proofErr w:type="spellEnd"/>
            <w:r>
              <w:t xml:space="preserve"> is optional. A single instance might exist.</w:t>
            </w:r>
          </w:p>
          <w:p w14:paraId="0577B443" w14:textId="77777777" w:rsidR="00503198" w:rsidRDefault="00503198" w:rsidP="00503198">
            <w:pPr>
              <w:pStyle w:val="Normal4"/>
            </w:pPr>
            <w:r>
              <w:t>The minimum value (lower boundary) allowed for the Measurement that is the parent of this element.</w:t>
            </w:r>
          </w:p>
          <w:p w14:paraId="5C4B1D65" w14:textId="77777777" w:rsidR="00503198" w:rsidRDefault="00503198" w:rsidP="00503198">
            <w:pPr>
              <w:pStyle w:val="Bold4"/>
            </w:pPr>
            <w:proofErr w:type="spellStart"/>
            <w:r>
              <w:t>RangeMax</w:t>
            </w:r>
            <w:proofErr w:type="spellEnd"/>
          </w:p>
          <w:p w14:paraId="48B3883A" w14:textId="77777777" w:rsidR="00503198" w:rsidRDefault="00503198" w:rsidP="00503198">
            <w:pPr>
              <w:pStyle w:val="Italic4"/>
            </w:pPr>
            <w:proofErr w:type="spellStart"/>
            <w:r>
              <w:t>RangeMax</w:t>
            </w:r>
            <w:proofErr w:type="spellEnd"/>
            <w:r>
              <w:t xml:space="preserve"> is optional. A single instance might exist.</w:t>
            </w:r>
          </w:p>
          <w:p w14:paraId="2A7DFF6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7D45E8E" w14:textId="77777777" w:rsidR="00503198" w:rsidRDefault="00503198" w:rsidP="00503198"/>
    <w:p w14:paraId="593C5403" w14:textId="77777777" w:rsidR="00503198" w:rsidRDefault="00503198" w:rsidP="00503198">
      <w:pPr>
        <w:pStyle w:val="Heading2"/>
      </w:pPr>
      <w:bookmarkStart w:id="3770" w:name="_Toc259722009"/>
      <w:bookmarkStart w:id="3771" w:name="_Toc275502356"/>
      <w:bookmarkStart w:id="3772" w:name="_Toc371377915"/>
      <w:bookmarkStart w:id="3773" w:name="_Toc21212995"/>
      <w:bookmarkStart w:id="3774" w:name="InlayCardQuantity_a"/>
      <w:proofErr w:type="spellStart"/>
      <w:r>
        <w:t>InlayCardQuantity</w:t>
      </w:r>
      <w:proofErr w:type="spellEnd"/>
      <w:r>
        <w:t xml:space="preserve"> [attribute]</w:t>
      </w:r>
      <w:bookmarkEnd w:id="3770"/>
      <w:bookmarkEnd w:id="3771"/>
      <w:bookmarkEnd w:id="3772"/>
      <w:bookmarkEnd w:id="3773"/>
      <w:bookmarkEnd w:id="377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042D1F" w14:textId="77777777" w:rsidTr="00503198">
        <w:tc>
          <w:tcPr>
            <w:tcW w:w="5000" w:type="pct"/>
          </w:tcPr>
          <w:p w14:paraId="7A6FDC8A" w14:textId="77777777" w:rsidR="00503198" w:rsidRDefault="00000000" w:rsidP="00503198">
            <w:pPr>
              <w:pStyle w:val="Normal2"/>
            </w:pPr>
            <w:r>
              <w:pict w14:anchorId="63D1DE69">
                <v:shape id="dc_643" o:spid="_x0000_s2654" style="position:absolute;left:0;text-align:left;margin-left:0;margin-top:0;width:50pt;height:50pt;z-index:592;visibility:hidden" coordsize="89,191" o:spt="100" o:preferrelative="t" adj="0,,0" path="">
                  <v:stroke joinstyle="round"/>
                  <v:formulas/>
                  <v:path o:connecttype="segments"/>
                  <o:lock v:ext="edit" selection="t"/>
                </v:shape>
              </w:pict>
            </w:r>
            <w:r>
              <w:pict w14:anchorId="054E4ECB">
                <v:shape id="_x0000_s3599" style="position:absolute;left:0;text-align:left;margin-left:9385.15pt;margin-top:7.2pt;width:114.75pt;height:53.25pt;z-index:-1819;mso-wrap-edited:t;mso-position-horizontal:right" coordsize="" o:spt="100" wrapcoords="-30 0 1000 0 1000 1079 1000 1079 -30 1079 -30 0" adj="0,,0" path="">
                  <v:stroke joinstyle="round"/>
                  <v:imagedata r:id="rId866" o:title="dc_643"/>
                  <v:formulas/>
                  <v:path o:connecttype="segments"/>
                  <w10:wrap type="tight"/>
                </v:shape>
              </w:pict>
            </w:r>
            <w:r w:rsidR="00503198">
              <w:t>Inlay card quantity</w:t>
            </w:r>
          </w:p>
          <w:p w14:paraId="306C9817" w14:textId="77777777" w:rsidR="00503198" w:rsidRDefault="00503198" w:rsidP="00503198">
            <w:pPr>
              <w:pStyle w:val="Italic2"/>
            </w:pPr>
            <w:r>
              <w:t>This item is restricted to the following list.</w:t>
            </w:r>
          </w:p>
          <w:p w14:paraId="51136ADE" w14:textId="77777777" w:rsidR="00503198" w:rsidRDefault="00503198" w:rsidP="00503198">
            <w:pPr>
              <w:pStyle w:val="Bold3"/>
            </w:pPr>
            <w:r>
              <w:t>0</w:t>
            </w:r>
          </w:p>
          <w:p w14:paraId="70F7AF8C" w14:textId="77777777" w:rsidR="00503198" w:rsidRDefault="00503198" w:rsidP="00503198">
            <w:pPr>
              <w:pStyle w:val="Normal3"/>
            </w:pPr>
            <w:r>
              <w:t>There are zero inlay cards.</w:t>
            </w:r>
          </w:p>
          <w:p w14:paraId="69167316" w14:textId="77777777" w:rsidR="00503198" w:rsidRDefault="00503198" w:rsidP="00503198">
            <w:pPr>
              <w:pStyle w:val="Bold3"/>
            </w:pPr>
            <w:r>
              <w:t>1</w:t>
            </w:r>
          </w:p>
          <w:p w14:paraId="1D49FC1E" w14:textId="77777777" w:rsidR="00503198" w:rsidRDefault="00503198" w:rsidP="00503198">
            <w:pPr>
              <w:pStyle w:val="Normal3"/>
            </w:pPr>
            <w:r>
              <w:t>There is one inlay card.</w:t>
            </w:r>
          </w:p>
          <w:p w14:paraId="3A59DEAB" w14:textId="77777777" w:rsidR="00503198" w:rsidRDefault="00503198" w:rsidP="00503198">
            <w:pPr>
              <w:pStyle w:val="Bold3"/>
            </w:pPr>
            <w:r>
              <w:t>2</w:t>
            </w:r>
          </w:p>
          <w:p w14:paraId="24C022CF" w14:textId="77777777" w:rsidR="00503198" w:rsidRDefault="00503198" w:rsidP="00503198">
            <w:pPr>
              <w:pStyle w:val="Normal3"/>
            </w:pPr>
            <w:r>
              <w:t>There are two inlay cards.</w:t>
            </w:r>
          </w:p>
        </w:tc>
      </w:tr>
    </w:tbl>
    <w:p w14:paraId="0D43FADF" w14:textId="77777777" w:rsidR="00503198" w:rsidRDefault="00503198" w:rsidP="00503198"/>
    <w:p w14:paraId="03FBF330" w14:textId="77777777" w:rsidR="00503198" w:rsidRDefault="00503198" w:rsidP="00503198">
      <w:pPr>
        <w:pStyle w:val="Heading2"/>
      </w:pPr>
      <w:bookmarkStart w:id="3775" w:name="_Toc259722010"/>
      <w:bookmarkStart w:id="3776" w:name="_Toc275502357"/>
      <w:bookmarkStart w:id="3777" w:name="_Toc371377916"/>
      <w:bookmarkStart w:id="3778" w:name="_Toc21212996"/>
      <w:bookmarkStart w:id="3779" w:name="InsertReference"/>
      <w:proofErr w:type="spellStart"/>
      <w:r>
        <w:lastRenderedPageBreak/>
        <w:t>InsertReference</w:t>
      </w:r>
      <w:bookmarkEnd w:id="3775"/>
      <w:bookmarkEnd w:id="3776"/>
      <w:bookmarkEnd w:id="3777"/>
      <w:bookmarkEnd w:id="3778"/>
      <w:bookmarkEnd w:id="37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5A8C15" w14:textId="77777777" w:rsidTr="00503198">
        <w:tc>
          <w:tcPr>
            <w:tcW w:w="5000" w:type="pct"/>
          </w:tcPr>
          <w:p w14:paraId="73AD386C" w14:textId="77777777" w:rsidR="00503198" w:rsidRDefault="00000000" w:rsidP="00503198">
            <w:pPr>
              <w:pStyle w:val="Normal2"/>
            </w:pPr>
            <w:r>
              <w:pict w14:anchorId="283183C2">
                <v:shape id="dc_644" o:spid="_x0000_s2655" style="position:absolute;left:0;text-align:left;margin-left:0;margin-top:0;width:50pt;height:50pt;z-index:593;visibility:hidden" coordsize="89,136" o:spt="100" o:preferrelative="t" adj="0,,0" path="">
                  <v:stroke joinstyle="round"/>
                  <v:formulas/>
                  <v:path o:connecttype="segments"/>
                  <o:lock v:ext="edit" selection="t"/>
                </v:shape>
              </w:pict>
            </w:r>
            <w:r>
              <w:pict w14:anchorId="0E98844B">
                <v:shape id="_x0000_s3600" style="position:absolute;left:0;text-align:left;margin-left:5128.15pt;margin-top:7.2pt;width:81.75pt;height:53.25pt;z-index:-1818;mso-wrap-edited:t;mso-position-horizontal:right" coordsize="" o:spt="100" wrapcoords="-30 78 1000 78 1000 1079 1000 1079 -30 1079 -30 78" adj="0,,0" path="">
                  <v:stroke joinstyle="round"/>
                  <v:imagedata r:id="rId867" o:title="dc_644"/>
                  <v:formulas/>
                  <v:path o:connecttype="segments"/>
                  <w10:wrap type="tight"/>
                </v:shape>
              </w:pict>
            </w:r>
            <w:r w:rsidR="00503198">
              <w:t>Insert reference</w:t>
            </w:r>
          </w:p>
        </w:tc>
      </w:tr>
    </w:tbl>
    <w:p w14:paraId="47BCDD6A" w14:textId="77777777" w:rsidR="00503198" w:rsidRDefault="00503198" w:rsidP="00503198"/>
    <w:p w14:paraId="338718E7" w14:textId="77777777" w:rsidR="00503198" w:rsidRDefault="00503198" w:rsidP="00503198">
      <w:pPr>
        <w:pStyle w:val="Heading2"/>
      </w:pPr>
      <w:bookmarkStart w:id="3780" w:name="_Toc259722011"/>
      <w:bookmarkStart w:id="3781" w:name="_Toc275502358"/>
      <w:bookmarkStart w:id="3782" w:name="_Toc371377917"/>
      <w:bookmarkStart w:id="3783" w:name="_Toc21212997"/>
      <w:bookmarkStart w:id="3784" w:name="InstructionByType_a"/>
      <w:proofErr w:type="spellStart"/>
      <w:r>
        <w:t>InstructionByType</w:t>
      </w:r>
      <w:proofErr w:type="spellEnd"/>
      <w:r>
        <w:t xml:space="preserve"> [attribute]</w:t>
      </w:r>
      <w:bookmarkEnd w:id="3780"/>
      <w:bookmarkEnd w:id="3781"/>
      <w:bookmarkEnd w:id="3782"/>
      <w:bookmarkEnd w:id="3783"/>
      <w:bookmarkEnd w:id="37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2F916B" w14:textId="77777777" w:rsidTr="00503198">
        <w:tc>
          <w:tcPr>
            <w:tcW w:w="5000" w:type="pct"/>
          </w:tcPr>
          <w:p w14:paraId="60D33740" w14:textId="77777777" w:rsidR="00503198" w:rsidRDefault="00000000" w:rsidP="00503198">
            <w:pPr>
              <w:pStyle w:val="Normal2"/>
            </w:pPr>
            <w:r>
              <w:pict w14:anchorId="0C17EA6B">
                <v:shape id="dc_645" o:spid="_x0000_s2656" style="position:absolute;left:0;text-align:left;margin-left:0;margin-top:0;width:50pt;height:50pt;z-index:594;visibility:hidden" coordsize="89,191" o:spt="100" o:preferrelative="t" adj="0,,0" path="">
                  <v:stroke joinstyle="round"/>
                  <v:formulas/>
                  <v:path o:connecttype="segments"/>
                  <o:lock v:ext="edit" selection="t"/>
                </v:shape>
              </w:pict>
            </w:r>
            <w:r>
              <w:pict w14:anchorId="0C88D50E">
                <v:shape id="_x0000_s3601" style="position:absolute;left:0;text-align:left;margin-left:9385.15pt;margin-top:7.2pt;width:114.75pt;height:53.25pt;z-index:-1817;mso-wrap-edited:t;mso-position-horizontal:right" coordsize="" o:spt="100" wrapcoords="-30 0 1000 0 1000 1079 1000 1079 -30 1079 -30 0" adj="0,,0" path="">
                  <v:stroke joinstyle="round"/>
                  <v:imagedata r:id="rId868" o:title="dc_645"/>
                  <v:formulas/>
                  <v:path o:connecttype="segments"/>
                  <w10:wrap type="tight"/>
                </v:shape>
              </w:pict>
            </w:r>
            <w:r w:rsidR="00503198">
              <w:t>Provides the type for how goods are identified on group level when instructed for loading or delivery.</w:t>
            </w:r>
          </w:p>
          <w:p w14:paraId="21FB6A38" w14:textId="77777777" w:rsidR="00503198" w:rsidRDefault="00503198" w:rsidP="00503198">
            <w:pPr>
              <w:pStyle w:val="Italic2"/>
            </w:pPr>
            <w:r>
              <w:t>This item is restricted to the following list.</w:t>
            </w:r>
          </w:p>
          <w:p w14:paraId="4526A343" w14:textId="77777777" w:rsidR="00503198" w:rsidRDefault="00503198" w:rsidP="00503198">
            <w:pPr>
              <w:pStyle w:val="Bold3"/>
            </w:pPr>
            <w:proofErr w:type="spellStart"/>
            <w:r>
              <w:t>ByMillOrder</w:t>
            </w:r>
            <w:proofErr w:type="spellEnd"/>
          </w:p>
          <w:p w14:paraId="76520EAA" w14:textId="77777777" w:rsidR="00503198" w:rsidRDefault="00503198" w:rsidP="00503198">
            <w:pPr>
              <w:pStyle w:val="Normal3"/>
            </w:pPr>
            <w:r>
              <w:t>Goods are identified on group level by mill order and mill order line item.</w:t>
            </w:r>
          </w:p>
          <w:p w14:paraId="45097AFB" w14:textId="77777777" w:rsidR="00503198" w:rsidRDefault="00503198" w:rsidP="00503198">
            <w:pPr>
              <w:pStyle w:val="Bold3"/>
            </w:pPr>
            <w:proofErr w:type="spellStart"/>
            <w:r>
              <w:t>ByProduct</w:t>
            </w:r>
            <w:proofErr w:type="spellEnd"/>
          </w:p>
          <w:p w14:paraId="17BFC654" w14:textId="77777777" w:rsidR="00503198" w:rsidRDefault="00503198" w:rsidP="00503198">
            <w:pPr>
              <w:pStyle w:val="Normal3"/>
            </w:pPr>
            <w:r>
              <w:t>Goods are identified on group level by a product specification with all required product details.</w:t>
            </w:r>
          </w:p>
          <w:p w14:paraId="33284182" w14:textId="77777777" w:rsidR="00503198" w:rsidRDefault="00503198" w:rsidP="00503198">
            <w:pPr>
              <w:pStyle w:val="Bold3"/>
            </w:pPr>
            <w:proofErr w:type="spellStart"/>
            <w:r>
              <w:t>ByPurchaseOrder</w:t>
            </w:r>
            <w:proofErr w:type="spellEnd"/>
          </w:p>
          <w:p w14:paraId="2A65EC86" w14:textId="77777777" w:rsidR="00503198" w:rsidRDefault="00503198" w:rsidP="00503198">
            <w:pPr>
              <w:pStyle w:val="Normal3"/>
            </w:pPr>
            <w:r>
              <w:t xml:space="preserve">Goods are identified on group level by </w:t>
            </w:r>
            <w:proofErr w:type="spellStart"/>
            <w:r w:rsidR="00D41641">
              <w:t>PurchaseOrder</w:t>
            </w:r>
            <w:proofErr w:type="spellEnd"/>
            <w:r>
              <w:t xml:space="preserve"> and </w:t>
            </w:r>
            <w:proofErr w:type="spellStart"/>
            <w:r w:rsidR="00D41641">
              <w:t>PurchaseOrder</w:t>
            </w:r>
            <w:proofErr w:type="spellEnd"/>
            <w:r>
              <w:t xml:space="preserve"> line item.</w:t>
            </w:r>
          </w:p>
        </w:tc>
      </w:tr>
    </w:tbl>
    <w:p w14:paraId="72EA8D4F" w14:textId="77777777" w:rsidR="00503198" w:rsidRDefault="00503198" w:rsidP="00503198"/>
    <w:p w14:paraId="2B3C0EEE" w14:textId="77777777" w:rsidR="00503198" w:rsidRDefault="00503198" w:rsidP="00503198">
      <w:pPr>
        <w:pStyle w:val="Heading2"/>
      </w:pPr>
      <w:bookmarkStart w:id="3785" w:name="_Toc259722012"/>
      <w:bookmarkStart w:id="3786" w:name="_Toc275502359"/>
      <w:bookmarkStart w:id="3787" w:name="_Toc371377918"/>
      <w:bookmarkStart w:id="3788" w:name="_Toc21212998"/>
      <w:bookmarkStart w:id="3789" w:name="Insurance"/>
      <w:r>
        <w:t>Insurance</w:t>
      </w:r>
      <w:bookmarkEnd w:id="3785"/>
      <w:bookmarkEnd w:id="3786"/>
      <w:bookmarkEnd w:id="3787"/>
      <w:bookmarkEnd w:id="3788"/>
      <w:bookmarkEnd w:id="378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8ADD17" w14:textId="77777777" w:rsidTr="00503198">
        <w:tc>
          <w:tcPr>
            <w:tcW w:w="5000" w:type="pct"/>
          </w:tcPr>
          <w:p w14:paraId="3A15846C" w14:textId="77777777" w:rsidR="00503198" w:rsidRDefault="00000000" w:rsidP="00503198">
            <w:pPr>
              <w:pStyle w:val="Normal2"/>
            </w:pPr>
            <w:r>
              <w:pict w14:anchorId="786226D1">
                <v:shape id="dc_646" o:spid="_x0000_s2657" style="position:absolute;left:0;text-align:left;margin-left:0;margin-top:0;width:50pt;height:50pt;z-index:595;visibility:hidden" coordsize="234,403" o:spt="100" o:preferrelative="t" adj="0,,0" path="">
                  <v:stroke joinstyle="round"/>
                  <v:formulas/>
                  <v:path o:connecttype="segments"/>
                  <o:lock v:ext="edit" selection="t"/>
                </v:shape>
              </w:pict>
            </w:r>
            <w:r>
              <w:pict w14:anchorId="68780A9F">
                <v:shape id="_x0000_s3602" style="position:absolute;left:0;text-align:left;margin-left:25735.9pt;margin-top:7.2pt;width:241.5pt;height:140.25pt;z-index:-1816;mso-wrap-edited:t;mso-position-horizontal:right" coordsize="" o:spt="100" wrapcoords="-30 452 205 452 501 452 501 89 501 89 501 0 1000 0 1000 0 1000 1030 501 1030 501 654 205 654 205 650 -30 650 -30 452" adj="0,,0" path="">
                  <v:stroke joinstyle="round"/>
                  <v:imagedata r:id="rId869" o:title="dc_646"/>
                  <v:formulas/>
                  <v:path o:connecttype="segments"/>
                  <w10:wrap type="tight"/>
                </v:shape>
              </w:pict>
            </w:r>
            <w:r w:rsidR="00503198">
              <w:t>Group element containing information about insurance</w:t>
            </w:r>
          </w:p>
          <w:p w14:paraId="6685F368" w14:textId="77777777" w:rsidR="00503198" w:rsidRDefault="00503198" w:rsidP="00503198">
            <w:pPr>
              <w:pStyle w:val="Bold3"/>
            </w:pPr>
            <w:r>
              <w:t>(sequence)</w:t>
            </w:r>
          </w:p>
          <w:p w14:paraId="3BD7C442" w14:textId="77777777" w:rsidR="00503198" w:rsidRDefault="00503198" w:rsidP="00503198">
            <w:pPr>
              <w:pStyle w:val="Italic3"/>
            </w:pPr>
            <w:r>
              <w:t>The sequence of items below is mandatory. A single instance is required.</w:t>
            </w:r>
          </w:p>
          <w:p w14:paraId="5F90EBE5" w14:textId="77777777" w:rsidR="00503198" w:rsidRDefault="00503198" w:rsidP="00503198">
            <w:pPr>
              <w:pStyle w:val="Bold4"/>
            </w:pPr>
            <w:r>
              <w:t>Insurer</w:t>
            </w:r>
          </w:p>
          <w:p w14:paraId="55B69AD0" w14:textId="77777777" w:rsidR="00503198" w:rsidRDefault="00503198" w:rsidP="00503198">
            <w:pPr>
              <w:pStyle w:val="Italic4"/>
            </w:pPr>
            <w:r>
              <w:t>Insurer is optional. A single instance might exist.</w:t>
            </w:r>
          </w:p>
          <w:p w14:paraId="595E099C" w14:textId="77777777" w:rsidR="00503198" w:rsidRDefault="00503198" w:rsidP="00503198">
            <w:pPr>
              <w:pStyle w:val="Normal4"/>
            </w:pPr>
            <w:r>
              <w:t>Name of the insurer</w:t>
            </w:r>
          </w:p>
          <w:p w14:paraId="07A37CAB" w14:textId="77777777" w:rsidR="00503198" w:rsidRDefault="00503198" w:rsidP="00503198">
            <w:pPr>
              <w:pStyle w:val="Bold4"/>
            </w:pPr>
            <w:proofErr w:type="spellStart"/>
            <w:r>
              <w:t>InsuranceContractNo</w:t>
            </w:r>
            <w:proofErr w:type="spellEnd"/>
          </w:p>
          <w:p w14:paraId="25F25B2E" w14:textId="77777777" w:rsidR="00503198" w:rsidRDefault="00503198" w:rsidP="00503198">
            <w:pPr>
              <w:pStyle w:val="Italic4"/>
            </w:pPr>
            <w:proofErr w:type="spellStart"/>
            <w:r>
              <w:t>InsuranceContractNo</w:t>
            </w:r>
            <w:proofErr w:type="spellEnd"/>
            <w:r>
              <w:t xml:space="preserve"> is optional. A single instance might exist.</w:t>
            </w:r>
          </w:p>
          <w:p w14:paraId="5DA0A9E2" w14:textId="77777777" w:rsidR="00503198" w:rsidRDefault="00503198" w:rsidP="00503198">
            <w:pPr>
              <w:pStyle w:val="Normal4"/>
            </w:pPr>
            <w:r>
              <w:t>Insurance contract number</w:t>
            </w:r>
          </w:p>
          <w:p w14:paraId="77A22973" w14:textId="77777777" w:rsidR="00503198" w:rsidRDefault="00503198" w:rsidP="00503198">
            <w:pPr>
              <w:pStyle w:val="Bold4"/>
            </w:pPr>
            <w:proofErr w:type="spellStart"/>
            <w:r>
              <w:t>InsuredValue</w:t>
            </w:r>
            <w:proofErr w:type="spellEnd"/>
          </w:p>
          <w:p w14:paraId="231D25A1" w14:textId="77777777" w:rsidR="00503198" w:rsidRDefault="00503198" w:rsidP="00503198">
            <w:pPr>
              <w:pStyle w:val="Italic4"/>
            </w:pPr>
            <w:proofErr w:type="spellStart"/>
            <w:r>
              <w:t>InsuredValue</w:t>
            </w:r>
            <w:proofErr w:type="spellEnd"/>
            <w:r>
              <w:t xml:space="preserve"> is optional. A single instance might exist.</w:t>
            </w:r>
          </w:p>
          <w:p w14:paraId="303946EA" w14:textId="77777777" w:rsidR="00503198" w:rsidRDefault="00503198" w:rsidP="00503198">
            <w:pPr>
              <w:pStyle w:val="Normal4"/>
            </w:pPr>
            <w:r>
              <w:t>The amount the goods are insured for.</w:t>
            </w:r>
          </w:p>
          <w:p w14:paraId="2062460B" w14:textId="77777777" w:rsidR="00503198" w:rsidRDefault="00503198" w:rsidP="00503198">
            <w:pPr>
              <w:pStyle w:val="Bold4"/>
            </w:pPr>
            <w:proofErr w:type="spellStart"/>
            <w:r>
              <w:t>InsuranceInfo</w:t>
            </w:r>
            <w:proofErr w:type="spellEnd"/>
          </w:p>
          <w:p w14:paraId="7525CEF6" w14:textId="77777777" w:rsidR="00503198" w:rsidRDefault="00503198" w:rsidP="00503198">
            <w:pPr>
              <w:pStyle w:val="Italic4"/>
            </w:pPr>
            <w:proofErr w:type="spellStart"/>
            <w:r>
              <w:t>InsuranceInfo</w:t>
            </w:r>
            <w:proofErr w:type="spellEnd"/>
            <w:r>
              <w:t xml:space="preserve"> is optional. A single instance might exist.</w:t>
            </w:r>
          </w:p>
          <w:p w14:paraId="4681B1B2" w14:textId="77777777" w:rsidR="00503198" w:rsidRDefault="00503198" w:rsidP="00503198">
            <w:pPr>
              <w:pStyle w:val="Normal4"/>
            </w:pPr>
            <w:r>
              <w:t>Any addition information about the insurance</w:t>
            </w:r>
          </w:p>
        </w:tc>
      </w:tr>
    </w:tbl>
    <w:p w14:paraId="0250BCFC" w14:textId="77777777" w:rsidR="00503198" w:rsidRDefault="00503198" w:rsidP="00503198"/>
    <w:p w14:paraId="6E6ECC50" w14:textId="77777777" w:rsidR="00503198" w:rsidRDefault="00503198" w:rsidP="00503198">
      <w:pPr>
        <w:pStyle w:val="Heading2"/>
      </w:pPr>
      <w:bookmarkStart w:id="3790" w:name="_Toc259722013"/>
      <w:bookmarkStart w:id="3791" w:name="_Toc275502360"/>
      <w:bookmarkStart w:id="3792" w:name="_Toc371377919"/>
      <w:bookmarkStart w:id="3793" w:name="_Toc21212999"/>
      <w:bookmarkStart w:id="3794" w:name="InsuranceContractNo"/>
      <w:proofErr w:type="spellStart"/>
      <w:r>
        <w:lastRenderedPageBreak/>
        <w:t>InsuranceContractNo</w:t>
      </w:r>
      <w:bookmarkEnd w:id="3790"/>
      <w:bookmarkEnd w:id="3791"/>
      <w:bookmarkEnd w:id="3792"/>
      <w:bookmarkEnd w:id="3793"/>
      <w:bookmarkEnd w:id="37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5C7C1B" w14:textId="77777777" w:rsidTr="00503198">
        <w:tc>
          <w:tcPr>
            <w:tcW w:w="5000" w:type="pct"/>
          </w:tcPr>
          <w:p w14:paraId="2BA0FED2" w14:textId="77777777" w:rsidR="00503198" w:rsidRDefault="00000000" w:rsidP="00503198">
            <w:pPr>
              <w:pStyle w:val="Normal2"/>
            </w:pPr>
            <w:r>
              <w:pict w14:anchorId="603C68C6">
                <v:shape id="dc_647" o:spid="_x0000_s2658" style="position:absolute;left:0;text-align:left;margin-left:0;margin-top:0;width:50pt;height:50pt;z-index:596;visibility:hidden" coordsize="67,173" o:spt="100" o:preferrelative="t" adj="0,,0" path="">
                  <v:stroke joinstyle="round"/>
                  <v:formulas/>
                  <v:path o:connecttype="segments"/>
                  <o:lock v:ext="edit" selection="t"/>
                </v:shape>
              </w:pict>
            </w:r>
            <w:r>
              <w:pict w14:anchorId="088C6D2B">
                <v:shape id="_x0000_s3603" style="position:absolute;left:0;text-align:left;margin-left:7933.9pt;margin-top:7.2pt;width:103.5pt;height:40.5pt;z-index:-1815;mso-wrap-edited:t;mso-position-horizontal:right" coordsize="" o:spt="100" wrapcoords="-30 104 1000 104 1000 1105 1000 1105 -30 1105 -30 104" adj="0,,0" path="">
                  <v:stroke joinstyle="round"/>
                  <v:imagedata r:id="rId870" o:title="dc_647"/>
                  <v:formulas/>
                  <v:path o:connecttype="segments"/>
                  <w10:wrap type="tight"/>
                </v:shape>
              </w:pict>
            </w:r>
            <w:r w:rsidR="00503198">
              <w:t>Insurance contract number</w:t>
            </w:r>
          </w:p>
        </w:tc>
      </w:tr>
    </w:tbl>
    <w:p w14:paraId="2911EC08" w14:textId="77777777" w:rsidR="00503198" w:rsidRDefault="00503198" w:rsidP="00503198"/>
    <w:p w14:paraId="2F98A8AD" w14:textId="77777777" w:rsidR="00503198" w:rsidRDefault="00503198" w:rsidP="00503198">
      <w:pPr>
        <w:pStyle w:val="Heading2"/>
      </w:pPr>
      <w:bookmarkStart w:id="3795" w:name="_Toc259722014"/>
      <w:bookmarkStart w:id="3796" w:name="_Toc275502361"/>
      <w:bookmarkStart w:id="3797" w:name="_Toc371377920"/>
      <w:bookmarkStart w:id="3798" w:name="_Toc21213000"/>
      <w:bookmarkStart w:id="3799" w:name="InsuranceInfo"/>
      <w:proofErr w:type="spellStart"/>
      <w:r>
        <w:t>InsuranceInfo</w:t>
      </w:r>
      <w:bookmarkEnd w:id="3795"/>
      <w:bookmarkEnd w:id="3796"/>
      <w:bookmarkEnd w:id="3797"/>
      <w:bookmarkEnd w:id="3798"/>
      <w:bookmarkEnd w:id="37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C724A3" w14:textId="77777777" w:rsidTr="00503198">
        <w:tc>
          <w:tcPr>
            <w:tcW w:w="5000" w:type="pct"/>
          </w:tcPr>
          <w:p w14:paraId="0E8BD06A" w14:textId="77777777" w:rsidR="00503198" w:rsidRDefault="00000000" w:rsidP="00503198">
            <w:pPr>
              <w:pStyle w:val="Normal2"/>
            </w:pPr>
            <w:r>
              <w:pict w14:anchorId="0E44BA0E">
                <v:shape id="dc_648" o:spid="_x0000_s2659" style="position:absolute;left:0;text-align:left;margin-left:0;margin-top:0;width:50pt;height:50pt;z-index:597;visibility:hidden" coordsize="67,122" o:spt="100" o:preferrelative="t" adj="0,,0" path="">
                  <v:stroke joinstyle="round"/>
                  <v:formulas/>
                  <v:path o:connecttype="segments"/>
                  <o:lock v:ext="edit" selection="t"/>
                </v:shape>
              </w:pict>
            </w:r>
            <w:r>
              <w:pict w14:anchorId="7DA25DBC">
                <v:shape id="_x0000_s3604" style="position:absolute;left:0;text-align:left;margin-left:4063.9pt;margin-top:7.2pt;width:73.5pt;height:40.5pt;z-index:-1814;mso-wrap-edited:t;mso-position-horizontal:right" coordsize="" o:spt="100" wrapcoords="-30 104 1000 104 1000 1105 1000 1105 -30 1105 -30 104" adj="0,,0" path="">
                  <v:stroke joinstyle="round"/>
                  <v:imagedata r:id="rId871" o:title="dc_648"/>
                  <v:formulas/>
                  <v:path o:connecttype="segments"/>
                  <w10:wrap type="tight"/>
                </v:shape>
              </w:pict>
            </w:r>
            <w:r w:rsidR="00503198">
              <w:t>Any addition information about the insurance</w:t>
            </w:r>
          </w:p>
        </w:tc>
      </w:tr>
    </w:tbl>
    <w:p w14:paraId="06D5488D" w14:textId="77777777" w:rsidR="00503198" w:rsidRDefault="00503198" w:rsidP="00503198"/>
    <w:p w14:paraId="3F4CF9B4" w14:textId="77777777" w:rsidR="00503198" w:rsidRDefault="00503198" w:rsidP="00503198">
      <w:pPr>
        <w:pStyle w:val="Heading2"/>
      </w:pPr>
      <w:bookmarkStart w:id="3800" w:name="_Toc259722015"/>
      <w:bookmarkStart w:id="3801" w:name="_Toc275502362"/>
      <w:bookmarkStart w:id="3802" w:name="_Toc371377921"/>
      <w:bookmarkStart w:id="3803" w:name="_Toc21213001"/>
      <w:bookmarkStart w:id="3804" w:name="InsuredValue"/>
      <w:proofErr w:type="spellStart"/>
      <w:r>
        <w:t>InsuredValue</w:t>
      </w:r>
      <w:bookmarkEnd w:id="3800"/>
      <w:bookmarkEnd w:id="3801"/>
      <w:bookmarkEnd w:id="3802"/>
      <w:bookmarkEnd w:id="3803"/>
      <w:bookmarkEnd w:id="38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4EDFE9" w14:textId="77777777" w:rsidTr="00503198">
        <w:tc>
          <w:tcPr>
            <w:tcW w:w="5000" w:type="pct"/>
          </w:tcPr>
          <w:p w14:paraId="071435E0" w14:textId="77777777" w:rsidR="00503198" w:rsidRDefault="00000000" w:rsidP="00503198">
            <w:pPr>
              <w:pStyle w:val="Normal2"/>
            </w:pPr>
            <w:r>
              <w:pict w14:anchorId="58F2ED68">
                <v:shape id="dc_649" o:spid="_x0000_s2660" style="position:absolute;left:0;text-align:left;margin-left:0;margin-top:0;width:50pt;height:50pt;z-index:598;visibility:hidden" coordsize="81,381" o:spt="100" o:preferrelative="t" adj="0,,0" path="">
                  <v:stroke joinstyle="round"/>
                  <v:formulas/>
                  <v:path o:connecttype="segments"/>
                  <o:lock v:ext="edit" selection="t"/>
                </v:shape>
              </w:pict>
            </w:r>
            <w:r>
              <w:pict w14:anchorId="7A8A8F36">
                <v:shape id="_x0000_s3605" style="position:absolute;left:0;text-align:left;margin-left:24091.15pt;margin-top:7.2pt;width:228.75pt;height:48.75pt;z-index:-1813;mso-wrap-edited:t;mso-position-horizontal:right" coordsize="" o:spt="100" wrapcoords="-30 358 275 358 587 358 587 259 587 259 587 0 1000 0 1000 0 1000 1087 587 1087 587 939 275 939 275 926 -30 926 -30 358" adj="0,,0" path="">
                  <v:stroke joinstyle="round"/>
                  <v:imagedata r:id="rId872" o:title="dc_649"/>
                  <v:formulas/>
                  <v:path o:connecttype="segments"/>
                  <w10:wrap type="tight"/>
                </v:shape>
              </w:pict>
            </w:r>
            <w:r w:rsidR="00503198">
              <w:t>The amount the goods are insured for.</w:t>
            </w:r>
          </w:p>
          <w:p w14:paraId="2D6390CB" w14:textId="77777777" w:rsidR="00503198" w:rsidRDefault="00503198" w:rsidP="00503198">
            <w:pPr>
              <w:pStyle w:val="Bold3"/>
            </w:pPr>
            <w:r>
              <w:t>(sequence)</w:t>
            </w:r>
          </w:p>
          <w:p w14:paraId="5FB67AFC" w14:textId="77777777" w:rsidR="00503198" w:rsidRDefault="00503198" w:rsidP="00503198">
            <w:pPr>
              <w:pStyle w:val="Italic3"/>
            </w:pPr>
            <w:r>
              <w:t>The sequence of items below is mandatory. A single instance is required.</w:t>
            </w:r>
          </w:p>
          <w:p w14:paraId="7698FB12" w14:textId="77777777" w:rsidR="00503198" w:rsidRDefault="00503198" w:rsidP="00503198">
            <w:pPr>
              <w:pStyle w:val="Bold4"/>
            </w:pPr>
            <w:proofErr w:type="spellStart"/>
            <w:r>
              <w:t>CurrencyValue</w:t>
            </w:r>
            <w:proofErr w:type="spellEnd"/>
          </w:p>
          <w:p w14:paraId="65E4E676" w14:textId="77777777" w:rsidR="00503198" w:rsidRDefault="00503198" w:rsidP="00503198">
            <w:pPr>
              <w:pStyle w:val="Italic4"/>
            </w:pPr>
            <w:proofErr w:type="spellStart"/>
            <w:r>
              <w:t>CurrencyValue</w:t>
            </w:r>
            <w:proofErr w:type="spellEnd"/>
            <w:r>
              <w:t xml:space="preserve"> is mandatory. A single instance is required.</w:t>
            </w:r>
          </w:p>
          <w:p w14:paraId="196A1FB3"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47F0A4DE" w14:textId="77777777" w:rsidR="00503198" w:rsidRDefault="00503198" w:rsidP="00503198"/>
    <w:p w14:paraId="75F1AD77" w14:textId="77777777" w:rsidR="00503198" w:rsidRDefault="00503198" w:rsidP="00503198">
      <w:pPr>
        <w:pStyle w:val="Heading2"/>
      </w:pPr>
      <w:bookmarkStart w:id="3805" w:name="_Toc259722016"/>
      <w:bookmarkStart w:id="3806" w:name="_Toc275502363"/>
      <w:bookmarkStart w:id="3807" w:name="_Toc371377922"/>
      <w:bookmarkStart w:id="3808" w:name="_Toc21213002"/>
      <w:bookmarkStart w:id="3809" w:name="Insurer"/>
      <w:r>
        <w:t>Insurer</w:t>
      </w:r>
      <w:bookmarkEnd w:id="3805"/>
      <w:bookmarkEnd w:id="3806"/>
      <w:bookmarkEnd w:id="3807"/>
      <w:bookmarkEnd w:id="3808"/>
      <w:bookmarkEnd w:id="38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35436C" w14:textId="77777777" w:rsidTr="00503198">
        <w:tc>
          <w:tcPr>
            <w:tcW w:w="5000" w:type="pct"/>
          </w:tcPr>
          <w:p w14:paraId="53989FBF" w14:textId="77777777" w:rsidR="00503198" w:rsidRDefault="00000000" w:rsidP="00503198">
            <w:pPr>
              <w:pStyle w:val="Normal2"/>
            </w:pPr>
            <w:r>
              <w:pict w14:anchorId="30A5020E">
                <v:shape id="dc_650" o:spid="_x0000_s2661" style="position:absolute;left:0;text-align:left;margin-left:0;margin-top:0;width:50pt;height:50pt;z-index:599;visibility:hidden" coordsize="67,93" o:spt="100" o:preferrelative="t" adj="0,,0" path="">
                  <v:stroke joinstyle="round"/>
                  <v:formulas/>
                  <v:path o:connecttype="segments"/>
                  <o:lock v:ext="edit" selection="t"/>
                </v:shape>
              </w:pict>
            </w:r>
            <w:r>
              <w:pict w14:anchorId="454C9B3E">
                <v:shape id="_x0000_s3606" style="position:absolute;left:0;text-align:left;margin-left:1741.9pt;margin-top:7.2pt;width:55.5pt;height:40.5pt;z-index:-1812;mso-wrap-edited:t;mso-position-horizontal:right" coordsize="" o:spt="100" wrapcoords="-30 104 1000 104 1000 1105 1000 1105 -30 1105 -30 104" adj="0,,0" path="">
                  <v:stroke joinstyle="round"/>
                  <v:imagedata r:id="rId873" o:title="dc_650"/>
                  <v:formulas/>
                  <v:path o:connecttype="segments"/>
                  <w10:wrap type="tight"/>
                </v:shape>
              </w:pict>
            </w:r>
            <w:r w:rsidR="00503198">
              <w:t>Name of the insurer</w:t>
            </w:r>
          </w:p>
        </w:tc>
      </w:tr>
    </w:tbl>
    <w:p w14:paraId="13684254" w14:textId="77777777" w:rsidR="00503198" w:rsidRDefault="00503198" w:rsidP="00503198"/>
    <w:p w14:paraId="21C55DEB" w14:textId="77777777" w:rsidR="00503198" w:rsidRDefault="00503198" w:rsidP="00503198">
      <w:pPr>
        <w:pStyle w:val="Heading2"/>
      </w:pPr>
      <w:bookmarkStart w:id="3810" w:name="_Toc259722017"/>
      <w:bookmarkStart w:id="3811" w:name="_Toc275502364"/>
      <w:bookmarkStart w:id="3812" w:name="_Toc371377923"/>
      <w:bookmarkStart w:id="3813" w:name="_Toc21213003"/>
      <w:bookmarkStart w:id="3814" w:name="InventoryChange"/>
      <w:proofErr w:type="spellStart"/>
      <w:r>
        <w:lastRenderedPageBreak/>
        <w:t>InventoryChange</w:t>
      </w:r>
      <w:bookmarkEnd w:id="3810"/>
      <w:bookmarkEnd w:id="3811"/>
      <w:bookmarkEnd w:id="3812"/>
      <w:bookmarkEnd w:id="3813"/>
      <w:bookmarkEnd w:id="38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EE1FAB" w14:textId="77777777" w:rsidTr="00503198">
        <w:tc>
          <w:tcPr>
            <w:tcW w:w="5000" w:type="pct"/>
          </w:tcPr>
          <w:p w14:paraId="2BB0CC33" w14:textId="77777777" w:rsidR="003D5D78" w:rsidRDefault="00000000" w:rsidP="003D5D78">
            <w:pPr>
              <w:pStyle w:val="Normal2"/>
            </w:pPr>
            <w:r>
              <w:pict w14:anchorId="26EC704B">
                <v:shape id="dc_651" o:spid="_x0000_s2662" style="position:absolute;left:0;text-align:left;margin-left:0;margin-top:0;width:50pt;height:50pt;z-index:600;visibility:hidden" coordsize="447,488" o:spt="100" o:preferrelative="t" adj="0,,0" path="">
                  <v:stroke joinstyle="round"/>
                  <v:formulas/>
                  <v:path o:connecttype="segments"/>
                  <o:lock v:ext="edit" selection="t"/>
                </v:shape>
              </w:pict>
            </w:r>
            <w:r>
              <w:pict w14:anchorId="579CADC2">
                <v:shape id="_x0000_s3607" style="position:absolute;left:0;text-align:left;margin-left:32314.9pt;margin-top:7.2pt;width:292.5pt;height:268.5pt;z-index:-1811;mso-wrap-edited:t;mso-position-horizontal:right" coordsize="" o:spt="100" wrapcoords="-30 407 270 407 270 15 514 15 514 15 514 0 1000 0 1000 0 1000 1016 514 1016 514 907 270 907 270 511 -30 511 -30 407" adj="0,,0" path="">
                  <v:stroke joinstyle="round"/>
                  <v:imagedata r:id="rId874" o:title="dc_651"/>
                  <v:formulas/>
                  <v:path o:connecttype="segments"/>
                  <w10:wrap type="tight"/>
                </v:shape>
              </w:pict>
            </w:r>
            <w:r w:rsidR="00503198">
              <w:t xml:space="preserve">The </w:t>
            </w:r>
            <w:proofErr w:type="spellStart"/>
            <w:r w:rsidR="003D5D78">
              <w:t>InventoryChange</w:t>
            </w:r>
            <w:proofErr w:type="spellEnd"/>
            <w:r w:rsidR="003D5D78">
              <w:t xml:space="preserve"> element is the root element for the </w:t>
            </w:r>
            <w:proofErr w:type="spellStart"/>
            <w:r w:rsidR="003D5D78">
              <w:t>InventoryChange</w:t>
            </w:r>
            <w:proofErr w:type="spellEnd"/>
            <w:r w:rsidR="003D5D78">
              <w:t xml:space="preserve"> e-Document.</w:t>
            </w:r>
          </w:p>
          <w:p w14:paraId="38969379" w14:textId="77777777" w:rsidR="00503198" w:rsidRDefault="003D5D78" w:rsidP="003D5D78">
            <w:pPr>
              <w:pStyle w:val="Normal2"/>
            </w:pPr>
            <w:r>
              <w:t xml:space="preserve">The purpose of the </w:t>
            </w:r>
            <w:proofErr w:type="spellStart"/>
            <w:r w:rsidR="00411D0B">
              <w:t>InventoryChange</w:t>
            </w:r>
            <w:proofErr w:type="spellEnd"/>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14:paraId="03A465B9" w14:textId="77777777" w:rsidR="00503198" w:rsidRDefault="00503198" w:rsidP="00503198">
            <w:pPr>
              <w:pStyle w:val="Bold3"/>
            </w:pPr>
            <w:proofErr w:type="spellStart"/>
            <w:r>
              <w:t>InventoryChangeType</w:t>
            </w:r>
            <w:proofErr w:type="spellEnd"/>
            <w:r>
              <w:t xml:space="preserve"> [attribute]</w:t>
            </w:r>
          </w:p>
          <w:p w14:paraId="54DF18BD" w14:textId="77777777" w:rsidR="00503198" w:rsidRDefault="00503198" w:rsidP="00503198">
            <w:pPr>
              <w:pStyle w:val="Italic3"/>
            </w:pPr>
            <w:proofErr w:type="spellStart"/>
            <w:r>
              <w:t>InventoryChangeType</w:t>
            </w:r>
            <w:proofErr w:type="spellEnd"/>
            <w:r>
              <w:t xml:space="preserve"> is mandatory. A single instance is required.</w:t>
            </w:r>
          </w:p>
          <w:p w14:paraId="0DC4DCC9" w14:textId="77777777" w:rsidR="00503198" w:rsidRDefault="00503198" w:rsidP="00503198">
            <w:pPr>
              <w:pStyle w:val="Normal3"/>
            </w:pPr>
            <w:r>
              <w:t>Identifies the reason for the inventory change</w:t>
            </w:r>
          </w:p>
          <w:p w14:paraId="5456C17E" w14:textId="77777777" w:rsidR="00503198" w:rsidRDefault="00503198" w:rsidP="00503198">
            <w:pPr>
              <w:pStyle w:val="Normal3"/>
            </w:pPr>
            <w:r>
              <w:t xml:space="preserve">Refer to </w:t>
            </w:r>
            <w:proofErr w:type="spellStart"/>
            <w:r>
              <w:t>InventoryChangeType</w:t>
            </w:r>
            <w:proofErr w:type="spellEnd"/>
            <w:r>
              <w:t xml:space="preserve"> definition for any enumerations.</w:t>
            </w:r>
          </w:p>
          <w:p w14:paraId="1F49DAA3" w14:textId="77777777" w:rsidR="00503198" w:rsidRDefault="00503198" w:rsidP="00503198">
            <w:pPr>
              <w:pStyle w:val="Bold3"/>
            </w:pPr>
            <w:proofErr w:type="spellStart"/>
            <w:r>
              <w:t>InventoryChangeStatusType</w:t>
            </w:r>
            <w:proofErr w:type="spellEnd"/>
            <w:r>
              <w:t xml:space="preserve"> [attribute]</w:t>
            </w:r>
          </w:p>
          <w:p w14:paraId="6F556D36" w14:textId="77777777" w:rsidR="00503198" w:rsidRDefault="00503198" w:rsidP="00503198">
            <w:pPr>
              <w:pStyle w:val="Italic3"/>
            </w:pPr>
            <w:proofErr w:type="spellStart"/>
            <w:r>
              <w:t>InventoryChangeStatusType</w:t>
            </w:r>
            <w:proofErr w:type="spellEnd"/>
            <w:r>
              <w:t xml:space="preserve"> is optional. A single instance might exist.</w:t>
            </w:r>
          </w:p>
          <w:p w14:paraId="3B4BB431" w14:textId="77777777" w:rsidR="00503198" w:rsidRDefault="00503198" w:rsidP="00503198">
            <w:pPr>
              <w:pStyle w:val="Normal3"/>
            </w:pPr>
            <w:r>
              <w:t xml:space="preserve">Defines the status of the entire </w:t>
            </w:r>
            <w:proofErr w:type="spellStart"/>
            <w:r>
              <w:t>InventoryChange</w:t>
            </w:r>
            <w:proofErr w:type="spellEnd"/>
            <w:r>
              <w:t xml:space="preserve"> </w:t>
            </w:r>
            <w:r w:rsidR="00ED105B">
              <w:t>e-Document</w:t>
            </w:r>
            <w:r>
              <w:t xml:space="preserve"> at root level</w:t>
            </w:r>
          </w:p>
          <w:p w14:paraId="624C9424" w14:textId="77777777" w:rsidR="00503198" w:rsidRDefault="00503198" w:rsidP="00503198">
            <w:pPr>
              <w:pStyle w:val="Normal3"/>
            </w:pPr>
            <w:r>
              <w:t xml:space="preserve">Refer to </w:t>
            </w:r>
            <w:proofErr w:type="spellStart"/>
            <w:r>
              <w:t>InventoryChangeStatusType</w:t>
            </w:r>
            <w:proofErr w:type="spellEnd"/>
            <w:r>
              <w:t xml:space="preserve"> definition for any enumerations.</w:t>
            </w:r>
          </w:p>
          <w:p w14:paraId="2EDC08D6" w14:textId="77777777" w:rsidR="00503198" w:rsidRDefault="00503198" w:rsidP="00503198">
            <w:pPr>
              <w:pStyle w:val="Bold3"/>
            </w:pPr>
            <w:r>
              <w:t>Reissued [attribute]</w:t>
            </w:r>
          </w:p>
          <w:p w14:paraId="4A4BD8D3" w14:textId="77777777" w:rsidR="00503198" w:rsidRDefault="00503198" w:rsidP="00503198">
            <w:pPr>
              <w:pStyle w:val="Italic3"/>
            </w:pPr>
            <w:r>
              <w:t>Reissued is optional. A single instance might exist.</w:t>
            </w:r>
          </w:p>
          <w:p w14:paraId="5ACA03BF" w14:textId="77777777" w:rsidR="00503198" w:rsidRDefault="00503198" w:rsidP="00503198">
            <w:pPr>
              <w:pStyle w:val="Normal3"/>
            </w:pPr>
            <w:r>
              <w:t>Either "Yes" or "No".</w:t>
            </w:r>
          </w:p>
          <w:p w14:paraId="12FEA236" w14:textId="77777777" w:rsidR="00503198" w:rsidRDefault="00503198" w:rsidP="00503198">
            <w:pPr>
              <w:pStyle w:val="Normal3"/>
            </w:pPr>
            <w:r>
              <w:t>Refer to Reissued definition for any enumerations.</w:t>
            </w:r>
          </w:p>
          <w:p w14:paraId="4DA1B3B4" w14:textId="77777777" w:rsidR="00503198" w:rsidRDefault="00503198" w:rsidP="00503198">
            <w:pPr>
              <w:pStyle w:val="Bold3"/>
            </w:pPr>
            <w:r>
              <w:t>Language [attribute]</w:t>
            </w:r>
          </w:p>
          <w:p w14:paraId="4F77E22C" w14:textId="77777777" w:rsidR="00503198" w:rsidRDefault="00503198" w:rsidP="00503198">
            <w:pPr>
              <w:pStyle w:val="Italic3"/>
            </w:pPr>
            <w:r>
              <w:t>Language is optional. A single instance might exist.</w:t>
            </w:r>
          </w:p>
          <w:p w14:paraId="452C8D66"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59394C9B" w14:textId="77777777" w:rsidR="00503198" w:rsidRDefault="006070A5" w:rsidP="00503198">
            <w:pPr>
              <w:pStyle w:val="Normal3"/>
            </w:pPr>
            <w:r>
              <w:t>Information on the content of this attribute is available at:</w:t>
            </w:r>
            <w:r>
              <w:br/>
              <w:t>https://www.loc.gov/standards/iso639-2/php/code_list.php</w:t>
            </w:r>
          </w:p>
          <w:p w14:paraId="063CCC40" w14:textId="77777777" w:rsidR="00503198" w:rsidRDefault="00503198" w:rsidP="00503198">
            <w:pPr>
              <w:pStyle w:val="Bold3"/>
            </w:pPr>
            <w:r>
              <w:t>(sequence)</w:t>
            </w:r>
          </w:p>
          <w:p w14:paraId="657462FA" w14:textId="77777777" w:rsidR="00503198" w:rsidRDefault="00503198" w:rsidP="00503198">
            <w:pPr>
              <w:pStyle w:val="Italic3"/>
            </w:pPr>
            <w:r>
              <w:t>The sequence of items below is mandatory. A single instance is required.</w:t>
            </w:r>
          </w:p>
          <w:p w14:paraId="3D0605B5" w14:textId="77777777" w:rsidR="00503198" w:rsidRDefault="00503198" w:rsidP="00503198">
            <w:pPr>
              <w:pStyle w:val="Bold4"/>
            </w:pPr>
            <w:proofErr w:type="spellStart"/>
            <w:r>
              <w:t>InventoryChangeHeader</w:t>
            </w:r>
            <w:proofErr w:type="spellEnd"/>
          </w:p>
          <w:p w14:paraId="2B15D862" w14:textId="77777777" w:rsidR="00503198" w:rsidRDefault="00503198" w:rsidP="00503198">
            <w:pPr>
              <w:pStyle w:val="Italic4"/>
            </w:pPr>
            <w:proofErr w:type="spellStart"/>
            <w:r>
              <w:t>InventoryChangeHeader</w:t>
            </w:r>
            <w:proofErr w:type="spellEnd"/>
            <w:r>
              <w:t xml:space="preserve"> is mandatory. A single instance is required.</w:t>
            </w:r>
          </w:p>
          <w:p w14:paraId="001AE319" w14:textId="77777777" w:rsidR="00503198" w:rsidRDefault="00503198" w:rsidP="00503198">
            <w:pPr>
              <w:pStyle w:val="Normal4"/>
            </w:pPr>
            <w:r>
              <w:t xml:space="preserve">Common information that applies to the entire </w:t>
            </w:r>
            <w:proofErr w:type="spellStart"/>
            <w:r w:rsidR="00411D0B">
              <w:t>InventoryChange</w:t>
            </w:r>
            <w:proofErr w:type="spellEnd"/>
            <w:r>
              <w:t xml:space="preserve"> </w:t>
            </w:r>
            <w:r w:rsidR="00ED105B">
              <w:t>e-Document</w:t>
            </w:r>
            <w:r>
              <w:t>.</w:t>
            </w:r>
          </w:p>
          <w:p w14:paraId="2286F21A" w14:textId="77777777" w:rsidR="00503198" w:rsidRDefault="00503198" w:rsidP="00503198">
            <w:pPr>
              <w:pStyle w:val="Bold4"/>
            </w:pPr>
            <w:proofErr w:type="spellStart"/>
            <w:r>
              <w:t>InventoryChangeLineItem</w:t>
            </w:r>
            <w:proofErr w:type="spellEnd"/>
          </w:p>
          <w:p w14:paraId="2E0295E1" w14:textId="77777777" w:rsidR="00503198" w:rsidRDefault="00503198" w:rsidP="00503198">
            <w:pPr>
              <w:pStyle w:val="Italic4"/>
            </w:pPr>
            <w:proofErr w:type="spellStart"/>
            <w:r>
              <w:t>InventoryChangeLineItem</w:t>
            </w:r>
            <w:proofErr w:type="spellEnd"/>
            <w:r>
              <w:t xml:space="preserve"> is mandatory. One instance is required, multiple </w:t>
            </w:r>
            <w:r>
              <w:lastRenderedPageBreak/>
              <w:t>instances might exist.</w:t>
            </w:r>
          </w:p>
          <w:p w14:paraId="343CB713" w14:textId="77777777" w:rsidR="00503198" w:rsidRDefault="00503198" w:rsidP="00503198">
            <w:pPr>
              <w:pStyle w:val="Normal4"/>
            </w:pPr>
            <w:r>
              <w:t xml:space="preserve">The detail information for a given </w:t>
            </w:r>
            <w:proofErr w:type="spellStart"/>
            <w:r w:rsidR="00884E32">
              <w:t>InventoryChange</w:t>
            </w:r>
            <w:proofErr w:type="spellEnd"/>
            <w:r>
              <w:t xml:space="preserve"> item.</w:t>
            </w:r>
          </w:p>
          <w:p w14:paraId="184821AE" w14:textId="77777777" w:rsidR="00503198" w:rsidRDefault="00503198" w:rsidP="00503198">
            <w:pPr>
              <w:pStyle w:val="Bold4"/>
            </w:pPr>
            <w:proofErr w:type="spellStart"/>
            <w:r>
              <w:t>InventoryChangeSummary</w:t>
            </w:r>
            <w:proofErr w:type="spellEnd"/>
          </w:p>
          <w:p w14:paraId="2240D885" w14:textId="77777777" w:rsidR="00503198" w:rsidRDefault="00503198" w:rsidP="00503198">
            <w:pPr>
              <w:pStyle w:val="Italic4"/>
            </w:pPr>
            <w:proofErr w:type="spellStart"/>
            <w:r>
              <w:t>InventoryChangeSummary</w:t>
            </w:r>
            <w:proofErr w:type="spellEnd"/>
            <w:r>
              <w:t xml:space="preserve"> is optional. A single instance might exist.</w:t>
            </w:r>
          </w:p>
          <w:p w14:paraId="2CBF24A9" w14:textId="77777777" w:rsidR="00503198" w:rsidRDefault="00503198" w:rsidP="00503198">
            <w:pPr>
              <w:pStyle w:val="Normal4"/>
            </w:pPr>
            <w:r>
              <w:t xml:space="preserve">Summary information that applies to the entire </w:t>
            </w:r>
            <w:proofErr w:type="spellStart"/>
            <w:r w:rsidR="00884E32">
              <w:t>InventoryChange</w:t>
            </w:r>
            <w:proofErr w:type="spellEnd"/>
            <w:r>
              <w:t xml:space="preserve"> </w:t>
            </w:r>
            <w:r w:rsidR="00ED105B">
              <w:t>e-Document</w:t>
            </w:r>
            <w:r>
              <w:t>.</w:t>
            </w:r>
          </w:p>
        </w:tc>
      </w:tr>
    </w:tbl>
    <w:p w14:paraId="3941A668" w14:textId="77777777" w:rsidR="00503198" w:rsidRDefault="00503198" w:rsidP="00503198"/>
    <w:p w14:paraId="2699C1F8" w14:textId="77777777" w:rsidR="00503198" w:rsidRDefault="00503198" w:rsidP="00503198">
      <w:pPr>
        <w:pStyle w:val="Heading2"/>
      </w:pPr>
      <w:bookmarkStart w:id="3815" w:name="_Toc259722018"/>
      <w:bookmarkStart w:id="3816" w:name="_Toc275502365"/>
      <w:bookmarkStart w:id="3817" w:name="_Toc371377924"/>
      <w:bookmarkStart w:id="3818" w:name="_Toc21213004"/>
      <w:bookmarkStart w:id="3819" w:name="InventoryChangeHeader"/>
      <w:proofErr w:type="spellStart"/>
      <w:r>
        <w:t>InventoryChangeHeader</w:t>
      </w:r>
      <w:bookmarkEnd w:id="3815"/>
      <w:bookmarkEnd w:id="3816"/>
      <w:bookmarkEnd w:id="3817"/>
      <w:bookmarkEnd w:id="3818"/>
      <w:bookmarkEnd w:id="38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E4F3B6" w14:textId="77777777" w:rsidTr="00503198">
        <w:tc>
          <w:tcPr>
            <w:tcW w:w="5000" w:type="pct"/>
          </w:tcPr>
          <w:p w14:paraId="73B306EE" w14:textId="77777777" w:rsidR="00503198" w:rsidRDefault="00000000" w:rsidP="00503198">
            <w:pPr>
              <w:pStyle w:val="Normal2"/>
            </w:pPr>
            <w:r>
              <w:pict w14:anchorId="30C2D461">
                <v:shape id="dc_652" o:spid="_x0000_s2663" style="position:absolute;left:0;text-align:left;margin-left:0;margin-top:0;width:50pt;height:50pt;z-index:601;visibility:hidden" coordsize="671,547" o:spt="100" o:preferrelative="t" adj="0,,0" path="">
                  <v:stroke joinstyle="round"/>
                  <v:formulas/>
                  <v:path o:connecttype="segments"/>
                  <o:lock v:ext="edit" selection="t"/>
                </v:shape>
              </w:pict>
            </w:r>
            <w:r>
              <w:pict w14:anchorId="3D5A4C1B">
                <v:shape id="_x0000_s3608" style="position:absolute;left:0;text-align:left;margin-left:36958.9pt;margin-top:7.2pt;width:328.5pt;height:402.75pt;z-index:-1810;mso-wrap-edited:t;mso-position-horizontal:right" coordsize="" o:spt="100" wrapcoords="-30 469 329 469 546 469 546 31 546 31 546 0 1000 0 1000 0 1000 1011 546 1011 546 540 329 540 329 539 -30 539 -30 469" adj="0,,0" path="">
                  <v:stroke joinstyle="round"/>
                  <v:imagedata r:id="rId875" o:title="dc_652"/>
                  <v:formulas/>
                  <v:path o:connecttype="segments"/>
                  <w10:wrap type="tight"/>
                </v:shape>
              </w:pict>
            </w:r>
            <w:r w:rsidR="00503198">
              <w:t xml:space="preserve">Common information that applies to the entire </w:t>
            </w:r>
            <w:proofErr w:type="spellStart"/>
            <w:r w:rsidR="00884E32">
              <w:t>InventoryChange</w:t>
            </w:r>
            <w:proofErr w:type="spellEnd"/>
            <w:r w:rsidR="00503198">
              <w:t xml:space="preserve"> </w:t>
            </w:r>
            <w:r w:rsidR="00ED105B">
              <w:t>e-Document</w:t>
            </w:r>
            <w:r w:rsidR="00503198">
              <w:t>.</w:t>
            </w:r>
          </w:p>
          <w:p w14:paraId="361DCF60" w14:textId="77777777" w:rsidR="00503198" w:rsidRDefault="00503198" w:rsidP="00503198">
            <w:pPr>
              <w:pStyle w:val="Bold3"/>
            </w:pPr>
            <w:r>
              <w:t>(sequence)</w:t>
            </w:r>
          </w:p>
          <w:p w14:paraId="30A9538B" w14:textId="77777777" w:rsidR="00503198" w:rsidRDefault="00503198" w:rsidP="00503198">
            <w:pPr>
              <w:pStyle w:val="Italic3"/>
            </w:pPr>
            <w:r>
              <w:t>The sequence of items below is mandatory. A single instance is required.</w:t>
            </w:r>
          </w:p>
          <w:p w14:paraId="6AF6C1C7" w14:textId="77777777" w:rsidR="00503198" w:rsidRDefault="00503198" w:rsidP="00503198">
            <w:pPr>
              <w:pStyle w:val="Bold4"/>
            </w:pPr>
            <w:proofErr w:type="spellStart"/>
            <w:r>
              <w:t>InventoryChangeIssuedDate</w:t>
            </w:r>
            <w:proofErr w:type="spellEnd"/>
          </w:p>
          <w:p w14:paraId="1774D7AC" w14:textId="77777777" w:rsidR="00503198" w:rsidRDefault="00503198" w:rsidP="00503198">
            <w:pPr>
              <w:pStyle w:val="Italic4"/>
            </w:pPr>
            <w:proofErr w:type="spellStart"/>
            <w:r>
              <w:t>InventoryChangeIssuedDate</w:t>
            </w:r>
            <w:proofErr w:type="spellEnd"/>
            <w:r>
              <w:t xml:space="preserve"> is mandatory. A single instance is required.</w:t>
            </w:r>
          </w:p>
          <w:p w14:paraId="78829602" w14:textId="77777777" w:rsidR="00503198" w:rsidRDefault="00503198" w:rsidP="00503198">
            <w:pPr>
              <w:pStyle w:val="Normal4"/>
            </w:pPr>
            <w:r>
              <w:t xml:space="preserve">The Date and Time when the </w:t>
            </w:r>
            <w:proofErr w:type="spellStart"/>
            <w:r w:rsidR="00884E32">
              <w:t>InventoryChange</w:t>
            </w:r>
            <w:proofErr w:type="spellEnd"/>
            <w:r>
              <w:t xml:space="preserve"> was issued.</w:t>
            </w:r>
          </w:p>
          <w:p w14:paraId="44C1B13A" w14:textId="77777777" w:rsidR="00503198" w:rsidRDefault="00503198" w:rsidP="00503198">
            <w:pPr>
              <w:pStyle w:val="Bold4"/>
            </w:pPr>
            <w:proofErr w:type="spellStart"/>
            <w:r>
              <w:t>TransactionHistoryNumber</w:t>
            </w:r>
            <w:proofErr w:type="spellEnd"/>
          </w:p>
          <w:p w14:paraId="55B8EA7E" w14:textId="77777777" w:rsidR="00503198" w:rsidRDefault="00503198" w:rsidP="00503198">
            <w:pPr>
              <w:pStyle w:val="Italic4"/>
            </w:pPr>
            <w:proofErr w:type="spellStart"/>
            <w:r>
              <w:t>TransactionHistoryNumber</w:t>
            </w:r>
            <w:proofErr w:type="spellEnd"/>
            <w:r>
              <w:t xml:space="preserve"> is optional. A single instance might exist.</w:t>
            </w:r>
          </w:p>
          <w:p w14:paraId="3208B73F"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136AACB4" w14:textId="77777777" w:rsidR="00503198" w:rsidRDefault="00503198" w:rsidP="00503198">
            <w:pPr>
              <w:pStyle w:val="Bold4"/>
            </w:pPr>
            <w:proofErr w:type="spellStart"/>
            <w:r>
              <w:t>InventoryChangeNumber</w:t>
            </w:r>
            <w:proofErr w:type="spellEnd"/>
          </w:p>
          <w:p w14:paraId="7E702D6F" w14:textId="77777777" w:rsidR="00503198" w:rsidRDefault="00503198" w:rsidP="00503198">
            <w:pPr>
              <w:pStyle w:val="Italic4"/>
            </w:pPr>
            <w:proofErr w:type="spellStart"/>
            <w:r>
              <w:t>InventoryChangeNumber</w:t>
            </w:r>
            <w:proofErr w:type="spellEnd"/>
            <w:r>
              <w:t xml:space="preserve"> is mandatory. A single instance is required.</w:t>
            </w:r>
          </w:p>
          <w:p w14:paraId="308BF66F" w14:textId="77777777" w:rsidR="00503198" w:rsidRDefault="00503198" w:rsidP="00503198">
            <w:pPr>
              <w:pStyle w:val="Normal4"/>
            </w:pPr>
            <w:r>
              <w:t xml:space="preserve">An identifier allowing the </w:t>
            </w:r>
            <w:proofErr w:type="spellStart"/>
            <w:r>
              <w:t>InventoryChange</w:t>
            </w:r>
            <w:proofErr w:type="spellEnd"/>
            <w:r>
              <w:t xml:space="preserve"> to be uniquely identified.</w:t>
            </w:r>
          </w:p>
          <w:p w14:paraId="0479C496" w14:textId="77777777" w:rsidR="00503198" w:rsidRDefault="00503198" w:rsidP="00503198">
            <w:pPr>
              <w:pStyle w:val="Bold4"/>
            </w:pPr>
            <w:proofErr w:type="spellStart"/>
            <w:r>
              <w:t>InventoryChangeReason</w:t>
            </w:r>
            <w:proofErr w:type="spellEnd"/>
          </w:p>
          <w:p w14:paraId="4E77742D" w14:textId="77777777" w:rsidR="00503198" w:rsidRDefault="00503198" w:rsidP="00503198">
            <w:pPr>
              <w:pStyle w:val="Italic4"/>
            </w:pPr>
            <w:proofErr w:type="spellStart"/>
            <w:r>
              <w:t>InventoryChangeReason</w:t>
            </w:r>
            <w:proofErr w:type="spellEnd"/>
            <w:r>
              <w:t xml:space="preserve"> is optional. A single instance might exist.</w:t>
            </w:r>
          </w:p>
          <w:p w14:paraId="57B0B957" w14:textId="77777777" w:rsidR="00503198" w:rsidRDefault="00503198" w:rsidP="00503198">
            <w:pPr>
              <w:pStyle w:val="Normal4"/>
            </w:pPr>
            <w:r>
              <w:t>The reason for the inventory change.</w:t>
            </w:r>
          </w:p>
          <w:p w14:paraId="31C31406" w14:textId="77777777" w:rsidR="00503198" w:rsidRDefault="00503198" w:rsidP="00503198">
            <w:pPr>
              <w:pStyle w:val="Bold4"/>
            </w:pPr>
            <w:proofErr w:type="spellStart"/>
            <w:r>
              <w:t>LocationParty</w:t>
            </w:r>
            <w:proofErr w:type="spellEnd"/>
          </w:p>
          <w:p w14:paraId="23E406B8" w14:textId="77777777" w:rsidR="00503198" w:rsidRDefault="00503198" w:rsidP="00503198">
            <w:pPr>
              <w:pStyle w:val="Italic4"/>
            </w:pPr>
            <w:proofErr w:type="spellStart"/>
            <w:r>
              <w:t>LocationParty</w:t>
            </w:r>
            <w:proofErr w:type="spellEnd"/>
            <w:r>
              <w:t xml:space="preserve"> is mandatory. </w:t>
            </w:r>
          </w:p>
          <w:p w14:paraId="7DE280D4" w14:textId="77777777" w:rsidR="00503198" w:rsidRDefault="00503198" w:rsidP="00503198">
            <w:pPr>
              <w:pStyle w:val="Normal4"/>
            </w:pPr>
            <w:r>
              <w:t>The organization or business entity where the business event took place or will take place.</w:t>
            </w:r>
          </w:p>
          <w:p w14:paraId="757549DC" w14:textId="77777777" w:rsidR="00503198" w:rsidRDefault="00503198" w:rsidP="00503198">
            <w:pPr>
              <w:pStyle w:val="Bold4"/>
            </w:pPr>
            <w:proofErr w:type="spellStart"/>
            <w:r>
              <w:t>OtherParty</w:t>
            </w:r>
            <w:proofErr w:type="spellEnd"/>
          </w:p>
          <w:p w14:paraId="2F9F7F13" w14:textId="77777777" w:rsidR="00503198" w:rsidRDefault="00503198" w:rsidP="00503198">
            <w:pPr>
              <w:pStyle w:val="Italic4"/>
            </w:pPr>
            <w:proofErr w:type="spellStart"/>
            <w:r>
              <w:t>OtherParty</w:t>
            </w:r>
            <w:proofErr w:type="spellEnd"/>
            <w:r>
              <w:t xml:space="preserve"> is optional. Multiple instances might exist.</w:t>
            </w:r>
          </w:p>
          <w:p w14:paraId="14DAC303" w14:textId="77777777" w:rsidR="00503198" w:rsidRDefault="00503198" w:rsidP="00503198">
            <w:pPr>
              <w:pStyle w:val="Normal4"/>
            </w:pPr>
            <w:r>
              <w:lastRenderedPageBreak/>
              <w:t xml:space="preserve">An organisation or business entity other than those specifically detailed within </w:t>
            </w:r>
            <w:r w:rsidR="00C8742A">
              <w:t>an e</w:t>
            </w:r>
            <w:r w:rsidR="00C8742A">
              <w:noBreakHyphen/>
              <w:t>Document</w:t>
            </w:r>
            <w:r>
              <w:t>.</w:t>
            </w:r>
          </w:p>
          <w:p w14:paraId="27780C07" w14:textId="77777777" w:rsidR="00503198" w:rsidRDefault="00503198" w:rsidP="00503198">
            <w:pPr>
              <w:pStyle w:val="Bold4"/>
            </w:pPr>
            <w:proofErr w:type="spellStart"/>
            <w:r>
              <w:t>SenderParty</w:t>
            </w:r>
            <w:proofErr w:type="spellEnd"/>
          </w:p>
          <w:p w14:paraId="43723C63" w14:textId="77777777" w:rsidR="00503198" w:rsidRDefault="00503198" w:rsidP="00503198">
            <w:pPr>
              <w:pStyle w:val="Italic4"/>
            </w:pPr>
            <w:proofErr w:type="spellStart"/>
            <w:r>
              <w:t>SenderParty</w:t>
            </w:r>
            <w:proofErr w:type="spellEnd"/>
            <w:r>
              <w:t xml:space="preserve"> is optional. A single instance might exist.</w:t>
            </w:r>
          </w:p>
          <w:p w14:paraId="1083859F" w14:textId="77777777" w:rsidR="00503198" w:rsidRDefault="00503198" w:rsidP="00503198">
            <w:pPr>
              <w:pStyle w:val="Normal4"/>
            </w:pPr>
            <w:r>
              <w:t xml:space="preserve">The business entity issuing the </w:t>
            </w:r>
            <w:r w:rsidR="00C633B3">
              <w:t>e-Document</w:t>
            </w:r>
            <w:r>
              <w:t xml:space="preserve">, the source of the document. </w:t>
            </w:r>
          </w:p>
          <w:p w14:paraId="20A9EE91"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232074B" w14:textId="77777777" w:rsidR="00503198" w:rsidRDefault="00503198" w:rsidP="00503198">
            <w:pPr>
              <w:pStyle w:val="Bold4"/>
            </w:pPr>
            <w:proofErr w:type="spellStart"/>
            <w:r>
              <w:t>ReceiverParty</w:t>
            </w:r>
            <w:proofErr w:type="spellEnd"/>
          </w:p>
          <w:p w14:paraId="444EA130" w14:textId="77777777" w:rsidR="00503198" w:rsidRDefault="00503198" w:rsidP="00503198">
            <w:pPr>
              <w:pStyle w:val="Italic4"/>
            </w:pPr>
            <w:proofErr w:type="spellStart"/>
            <w:r>
              <w:t>ReceiverParty</w:t>
            </w:r>
            <w:proofErr w:type="spellEnd"/>
            <w:r>
              <w:t xml:space="preserve"> is optional. Multiple instances might exist.</w:t>
            </w:r>
          </w:p>
          <w:p w14:paraId="178A7938"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36591776"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12E5D39A" w14:textId="77777777" w:rsidR="00503198" w:rsidRDefault="00503198" w:rsidP="00503198">
            <w:pPr>
              <w:pStyle w:val="Bold4"/>
            </w:pPr>
            <w:proofErr w:type="spellStart"/>
            <w:r>
              <w:t>InventoryChangeReference</w:t>
            </w:r>
            <w:proofErr w:type="spellEnd"/>
          </w:p>
          <w:p w14:paraId="15F3643C" w14:textId="77777777" w:rsidR="00503198" w:rsidRDefault="00503198" w:rsidP="00503198">
            <w:pPr>
              <w:pStyle w:val="Italic4"/>
            </w:pPr>
            <w:proofErr w:type="spellStart"/>
            <w:r>
              <w:t>InventoryChangeReference</w:t>
            </w:r>
            <w:proofErr w:type="spellEnd"/>
            <w:r>
              <w:t xml:space="preserve"> is optional. Multiple instances might exist.</w:t>
            </w:r>
          </w:p>
          <w:p w14:paraId="3559087F" w14:textId="77777777" w:rsidR="00503198" w:rsidRDefault="00503198" w:rsidP="00503198">
            <w:pPr>
              <w:pStyle w:val="Normal4"/>
            </w:pPr>
            <w:r>
              <w:t xml:space="preserve">An element detailing relevant references (such as contract number) pertaining to the </w:t>
            </w:r>
            <w:proofErr w:type="spellStart"/>
            <w:r>
              <w:t>InventoryChange</w:t>
            </w:r>
            <w:proofErr w:type="spellEnd"/>
            <w:r>
              <w:t xml:space="preserve">, identified by </w:t>
            </w:r>
            <w:proofErr w:type="spellStart"/>
            <w:r>
              <w:t>InventoryChangeReferenceType</w:t>
            </w:r>
            <w:proofErr w:type="spellEnd"/>
            <w:r>
              <w:t>.</w:t>
            </w:r>
          </w:p>
          <w:p w14:paraId="33A7BA8B" w14:textId="77777777" w:rsidR="00503198" w:rsidRDefault="00503198" w:rsidP="00503198">
            <w:pPr>
              <w:pStyle w:val="Bold4"/>
            </w:pPr>
            <w:proofErr w:type="spellStart"/>
            <w:r>
              <w:t>AdditionalText</w:t>
            </w:r>
            <w:proofErr w:type="spellEnd"/>
          </w:p>
          <w:p w14:paraId="44AC2822" w14:textId="77777777" w:rsidR="00503198" w:rsidRDefault="00503198" w:rsidP="00503198">
            <w:pPr>
              <w:pStyle w:val="Italic4"/>
            </w:pPr>
            <w:proofErr w:type="spellStart"/>
            <w:r>
              <w:t>AdditionalText</w:t>
            </w:r>
            <w:proofErr w:type="spellEnd"/>
            <w:r>
              <w:t xml:space="preserve"> is optional. Multiple instances might exist.</w:t>
            </w:r>
          </w:p>
          <w:p w14:paraId="1B8C7EB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5667BCA" w14:textId="77777777" w:rsidR="00503198" w:rsidRDefault="00503198" w:rsidP="00503198"/>
    <w:p w14:paraId="67A7B2CC" w14:textId="77777777" w:rsidR="00503198" w:rsidRDefault="00503198" w:rsidP="00503198">
      <w:pPr>
        <w:pStyle w:val="Heading2"/>
      </w:pPr>
      <w:bookmarkStart w:id="3820" w:name="_Toc259722019"/>
      <w:bookmarkStart w:id="3821" w:name="_Toc275502366"/>
      <w:bookmarkStart w:id="3822" w:name="_Toc371377925"/>
      <w:bookmarkStart w:id="3823" w:name="_Toc21213005"/>
      <w:bookmarkStart w:id="3824" w:name="InventoryChangeIssuedDate"/>
      <w:proofErr w:type="spellStart"/>
      <w:r>
        <w:t>InventoryChangeIssuedDate</w:t>
      </w:r>
      <w:bookmarkEnd w:id="3820"/>
      <w:bookmarkEnd w:id="3821"/>
      <w:bookmarkEnd w:id="3822"/>
      <w:bookmarkEnd w:id="3823"/>
      <w:bookmarkEnd w:id="38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C77218" w14:textId="77777777" w:rsidTr="00503198">
        <w:tc>
          <w:tcPr>
            <w:tcW w:w="5000" w:type="pct"/>
          </w:tcPr>
          <w:p w14:paraId="278321B7" w14:textId="77777777" w:rsidR="00503198" w:rsidRDefault="00000000" w:rsidP="00503198">
            <w:pPr>
              <w:pStyle w:val="Normal2"/>
            </w:pPr>
            <w:r>
              <w:pict w14:anchorId="4C266A7F">
                <v:shape id="dc_653" o:spid="_x0000_s2664" style="position:absolute;left:0;text-align:left;margin-left:0;margin-top:0;width:50pt;height:50pt;z-index:602;visibility:hidden" coordsize="139,473" o:spt="100" o:preferrelative="t" adj="0,,0" path="">
                  <v:stroke joinstyle="round"/>
                  <v:formulas/>
                  <v:path o:connecttype="segments"/>
                  <o:lock v:ext="edit" selection="t"/>
                </v:shape>
              </w:pict>
            </w:r>
            <w:r>
              <w:pict w14:anchorId="78D056EF">
                <v:shape id="_x0000_s3609" style="position:absolute;left:0;text-align:left;margin-left:31153.9pt;margin-top:7.2pt;width:283.5pt;height:83.25pt;z-index:-1809;mso-wrap-edited:t;mso-position-horizontal:right" coordsize="" o:spt="100" wrapcoords="-30 424 437 424 689 424 689 151 689 151 689 0 1000 0 1000 0 1000 1051 689 1051 689 763 437 763 437 756 -30 756 -30 424" adj="0,,0" path="">
                  <v:stroke joinstyle="round"/>
                  <v:imagedata r:id="rId876" o:title="dc_653"/>
                  <v:formulas/>
                  <v:path o:connecttype="segments"/>
                  <w10:wrap type="tight"/>
                </v:shape>
              </w:pict>
            </w:r>
            <w:r w:rsidR="00503198">
              <w:t xml:space="preserve">The Date and Time when the </w:t>
            </w:r>
            <w:proofErr w:type="spellStart"/>
            <w:r w:rsidR="00884E32">
              <w:t>InventoryChange</w:t>
            </w:r>
            <w:proofErr w:type="spellEnd"/>
            <w:r w:rsidR="00503198">
              <w:t xml:space="preserve"> was issued.</w:t>
            </w:r>
          </w:p>
          <w:p w14:paraId="6CB128A5" w14:textId="77777777" w:rsidR="00503198" w:rsidRDefault="00503198" w:rsidP="00503198">
            <w:pPr>
              <w:pStyle w:val="Bold3"/>
            </w:pPr>
            <w:r>
              <w:t>(sequence)</w:t>
            </w:r>
          </w:p>
          <w:p w14:paraId="63712080" w14:textId="77777777" w:rsidR="00503198" w:rsidRDefault="00503198" w:rsidP="00503198">
            <w:pPr>
              <w:pStyle w:val="Italic3"/>
            </w:pPr>
            <w:r>
              <w:t>The sequence of items below is mandatory. A single instance is required.</w:t>
            </w:r>
          </w:p>
          <w:p w14:paraId="05F8B156" w14:textId="77777777" w:rsidR="00503198" w:rsidRDefault="00503198" w:rsidP="00503198">
            <w:pPr>
              <w:pStyle w:val="Bold4"/>
            </w:pPr>
            <w:r>
              <w:t>Date</w:t>
            </w:r>
          </w:p>
          <w:p w14:paraId="30B7D3C2" w14:textId="77777777" w:rsidR="00503198" w:rsidRDefault="00503198" w:rsidP="00503198">
            <w:pPr>
              <w:pStyle w:val="Italic4"/>
            </w:pPr>
            <w:r>
              <w:t>Date is mandatory. A single instance is required.</w:t>
            </w:r>
          </w:p>
          <w:p w14:paraId="17439711" w14:textId="77777777" w:rsidR="00503198" w:rsidRDefault="00503198" w:rsidP="00503198">
            <w:pPr>
              <w:pStyle w:val="Normal4"/>
            </w:pPr>
            <w:r>
              <w:t>A group element that contains the specification of Year, Month, and Day.</w:t>
            </w:r>
          </w:p>
          <w:p w14:paraId="170715A2" w14:textId="77777777" w:rsidR="00503198" w:rsidRDefault="00503198" w:rsidP="00503198">
            <w:pPr>
              <w:pStyle w:val="Bold4"/>
            </w:pPr>
            <w:r>
              <w:t>Time</w:t>
            </w:r>
          </w:p>
          <w:p w14:paraId="05D5B302" w14:textId="77777777" w:rsidR="00503198" w:rsidRDefault="00503198" w:rsidP="00503198">
            <w:pPr>
              <w:pStyle w:val="Italic4"/>
            </w:pPr>
            <w:r>
              <w:t>Time is optional. A single instance might exist.</w:t>
            </w:r>
          </w:p>
          <w:p w14:paraId="72410E51"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4CF3B4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w:t>
            </w:r>
            <w:r>
              <w:lastRenderedPageBreak/>
              <w:t>Coordinate (UTC), a.k.a. Greenwich Mean Time.</w:t>
            </w:r>
          </w:p>
          <w:p w14:paraId="5D21E463" w14:textId="77777777" w:rsidR="00503198" w:rsidRDefault="00503198" w:rsidP="00503198">
            <w:pPr>
              <w:pStyle w:val="ListBullet4"/>
            </w:pPr>
            <w:proofErr w:type="spellStart"/>
            <w:r>
              <w:t>hh:mm:ssZ</w:t>
            </w:r>
            <w:proofErr w:type="spellEnd"/>
            <w:r>
              <w:t xml:space="preserve"> indicates the time at Zulu (another name for UTC). </w:t>
            </w:r>
          </w:p>
          <w:p w14:paraId="7843A2BF"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F70F489" w14:textId="77777777" w:rsidR="00503198" w:rsidRDefault="00503198" w:rsidP="00503198"/>
    <w:p w14:paraId="0B62023E" w14:textId="77777777" w:rsidR="00503198" w:rsidRDefault="00503198" w:rsidP="00503198">
      <w:pPr>
        <w:pStyle w:val="Heading2"/>
      </w:pPr>
      <w:bookmarkStart w:id="3825" w:name="_Toc259722020"/>
      <w:bookmarkStart w:id="3826" w:name="_Toc275502367"/>
      <w:bookmarkStart w:id="3827" w:name="_Toc371377926"/>
      <w:bookmarkStart w:id="3828" w:name="_Toc21213006"/>
      <w:bookmarkStart w:id="3829" w:name="InventoryChangeLineItem"/>
      <w:proofErr w:type="spellStart"/>
      <w:r>
        <w:lastRenderedPageBreak/>
        <w:t>InventoryChangeLineItem</w:t>
      </w:r>
      <w:bookmarkEnd w:id="3825"/>
      <w:bookmarkEnd w:id="3826"/>
      <w:bookmarkEnd w:id="3827"/>
      <w:bookmarkEnd w:id="3828"/>
      <w:bookmarkEnd w:id="38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BD1B97" w14:textId="77777777" w:rsidTr="00503198">
        <w:tc>
          <w:tcPr>
            <w:tcW w:w="5000" w:type="pct"/>
          </w:tcPr>
          <w:p w14:paraId="49FCA92A" w14:textId="77777777" w:rsidR="00503198" w:rsidRDefault="00000000" w:rsidP="00503198">
            <w:pPr>
              <w:pStyle w:val="Normal2"/>
            </w:pPr>
            <w:r>
              <w:rPr>
                <w:noProof/>
                <w:snapToGrid/>
                <w:lang w:val="sv-SE" w:eastAsia="sv-SE"/>
              </w:rPr>
              <w:pict w14:anchorId="6BA415FE">
                <v:shape id="_x0000_s4144" type="#_x0000_t75" style="position:absolute;left:0;text-align:left;margin-left:40081.05pt;margin-top:7.35pt;width:351.8pt;height:620.6pt;z-index:-1422;mso-wrap-edited:t;mso-position-horizontal:right" wrapcoords="9454 10101 151 10165 318 11050 9348 11127 9529 21468 21600 21576 21600 0 9566 27 9454 10101" filled="t">
                  <v:imagedata r:id="rId877" o:title="InventoryChangeLineItem"/>
                  <w10:wrap type="tight"/>
                </v:shape>
              </w:pict>
            </w:r>
            <w:r>
              <w:pict w14:anchorId="10ECA531">
                <v:shape id="dc_654" o:spid="_x0000_s4143" style="position:absolute;left:0;text-align:left;margin-left:0;margin-top:0;width:50pt;height:50pt;z-index:996;visibility:hidden" coordsize="1042,699" o:spt="100" o:preferrelative="t" adj="0,,0" path="">
                  <v:stroke joinstyle="round"/>
                  <v:formulas/>
                  <v:path o:connecttype="segments"/>
                  <o:lock v:ext="edit" selection="t"/>
                </v:shape>
              </w:pict>
            </w:r>
            <w:r w:rsidR="00503198">
              <w:t xml:space="preserve">The detail information for a given </w:t>
            </w:r>
            <w:proofErr w:type="spellStart"/>
            <w:r w:rsidR="00884E32">
              <w:t>InventoryChange</w:t>
            </w:r>
            <w:proofErr w:type="spellEnd"/>
            <w:r w:rsidR="00503198">
              <w:t xml:space="preserve"> item.</w:t>
            </w:r>
          </w:p>
          <w:p w14:paraId="7CF28346" w14:textId="77777777" w:rsidR="00503198" w:rsidRDefault="00503198" w:rsidP="00503198">
            <w:pPr>
              <w:pStyle w:val="Bold3"/>
            </w:pPr>
            <w:r>
              <w:t>(sequence)</w:t>
            </w:r>
          </w:p>
          <w:p w14:paraId="7EA31E85" w14:textId="77777777" w:rsidR="00503198" w:rsidRDefault="00503198" w:rsidP="00503198">
            <w:pPr>
              <w:pStyle w:val="Italic3"/>
            </w:pPr>
            <w:r>
              <w:t>The sequence of items below is mandatory. A single instance is required.</w:t>
            </w:r>
          </w:p>
          <w:p w14:paraId="52D6CB87" w14:textId="77777777" w:rsidR="00503198" w:rsidRDefault="00503198" w:rsidP="00503198">
            <w:pPr>
              <w:pStyle w:val="Bold4"/>
            </w:pPr>
            <w:proofErr w:type="spellStart"/>
            <w:r>
              <w:t>InventoryChangeLineItemNumber</w:t>
            </w:r>
            <w:proofErr w:type="spellEnd"/>
          </w:p>
          <w:p w14:paraId="154AD396" w14:textId="77777777" w:rsidR="00503198" w:rsidRDefault="00503198" w:rsidP="00503198">
            <w:pPr>
              <w:pStyle w:val="Italic4"/>
            </w:pPr>
            <w:proofErr w:type="spellStart"/>
            <w:r>
              <w:t>InventoryChangeLineItemNumber</w:t>
            </w:r>
            <w:proofErr w:type="spellEnd"/>
            <w:r>
              <w:t xml:space="preserve"> is mandatory. A single instance is required.</w:t>
            </w:r>
          </w:p>
          <w:p w14:paraId="72A3D74A" w14:textId="77777777" w:rsidR="00503198" w:rsidRDefault="00503198" w:rsidP="00503198">
            <w:pPr>
              <w:pStyle w:val="Normal4"/>
            </w:pPr>
            <w:r>
              <w:t xml:space="preserve">An identifier for the </w:t>
            </w:r>
            <w:proofErr w:type="spellStart"/>
            <w:r>
              <w:t>InventoryChangeLineItem</w:t>
            </w:r>
            <w:proofErr w:type="spellEnd"/>
            <w:r>
              <w:t>.</w:t>
            </w:r>
          </w:p>
          <w:p w14:paraId="12871BC2" w14:textId="77777777" w:rsidR="00503198" w:rsidRDefault="00503198" w:rsidP="00503198">
            <w:pPr>
              <w:pStyle w:val="Bold4"/>
            </w:pPr>
            <w:r>
              <w:t>(sequence)</w:t>
            </w:r>
          </w:p>
          <w:p w14:paraId="6440AE47" w14:textId="77777777" w:rsidR="00503198" w:rsidRDefault="00503198" w:rsidP="00503198">
            <w:pPr>
              <w:pStyle w:val="Italic4"/>
            </w:pPr>
            <w:r>
              <w:t>The sequence of items below is optional. A single instance might exist.</w:t>
            </w:r>
          </w:p>
          <w:p w14:paraId="206ABA9A" w14:textId="77777777" w:rsidR="00503198" w:rsidRPr="00BB3CEF" w:rsidRDefault="00503198" w:rsidP="00503198">
            <w:pPr>
              <w:pStyle w:val="Bold5"/>
              <w:rPr>
                <w:rFonts w:cs="Time New Roman"/>
              </w:rPr>
            </w:pPr>
            <w:proofErr w:type="spellStart"/>
            <w:r w:rsidRPr="00BB3CEF">
              <w:rPr>
                <w:rFonts w:cs="Time New Roman"/>
              </w:rPr>
              <w:t>PurchaseOrderInformation</w:t>
            </w:r>
            <w:proofErr w:type="spellEnd"/>
          </w:p>
          <w:p w14:paraId="3985737F" w14:textId="77777777" w:rsidR="00503198" w:rsidRPr="00BB3CEF" w:rsidRDefault="00503198" w:rsidP="00503198">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4FACA8E6" w14:textId="77777777" w:rsidR="00503198" w:rsidRPr="00BB3CEF" w:rsidRDefault="00503198" w:rsidP="00503198">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2DD8709F" w14:textId="77777777" w:rsidR="00503198" w:rsidRPr="00BB3CEF" w:rsidRDefault="00503198" w:rsidP="00503198">
            <w:pPr>
              <w:pStyle w:val="Bold5"/>
              <w:rPr>
                <w:rFonts w:cs="Time New Roman"/>
              </w:rPr>
            </w:pPr>
            <w:proofErr w:type="spellStart"/>
            <w:r w:rsidRPr="00BB3CEF">
              <w:rPr>
                <w:rFonts w:cs="Time New Roman"/>
              </w:rPr>
              <w:t>PurchaseOrderLineItemNumber</w:t>
            </w:r>
            <w:proofErr w:type="spellEnd"/>
          </w:p>
          <w:p w14:paraId="63656145" w14:textId="77777777" w:rsidR="00503198" w:rsidRPr="00BB3CEF" w:rsidRDefault="00503198" w:rsidP="00503198">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A single instance might exist.</w:t>
            </w:r>
          </w:p>
          <w:p w14:paraId="43518848" w14:textId="77777777" w:rsidR="00503198" w:rsidRPr="00BB3CEF" w:rsidRDefault="00503198" w:rsidP="00503198">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29E6016F" w14:textId="77777777" w:rsidR="00503198" w:rsidRDefault="00503198" w:rsidP="00503198">
            <w:pPr>
              <w:pStyle w:val="Bold4"/>
            </w:pPr>
            <w:r>
              <w:t>Product</w:t>
            </w:r>
          </w:p>
          <w:p w14:paraId="77D1B98A" w14:textId="77777777" w:rsidR="00503198" w:rsidRDefault="00503198" w:rsidP="00503198">
            <w:pPr>
              <w:pStyle w:val="Italic4"/>
            </w:pPr>
            <w:r>
              <w:t>Product is optional. A single instance might exist.</w:t>
            </w:r>
          </w:p>
          <w:p w14:paraId="43C7E881"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672F82FD" w14:textId="77777777" w:rsidR="00503198" w:rsidRDefault="00503198" w:rsidP="00503198">
            <w:pPr>
              <w:pStyle w:val="Bold4"/>
            </w:pPr>
            <w:proofErr w:type="spellStart"/>
            <w:r>
              <w:t>MillParty</w:t>
            </w:r>
            <w:proofErr w:type="spellEnd"/>
          </w:p>
          <w:p w14:paraId="24C113DB" w14:textId="77777777" w:rsidR="00503198" w:rsidRDefault="00503198" w:rsidP="00503198">
            <w:pPr>
              <w:pStyle w:val="Italic4"/>
            </w:pPr>
            <w:proofErr w:type="spellStart"/>
            <w:r>
              <w:t>MillParty</w:t>
            </w:r>
            <w:proofErr w:type="spellEnd"/>
            <w:r>
              <w:t xml:space="preserve"> is optional. A single instance might exist.</w:t>
            </w:r>
          </w:p>
          <w:p w14:paraId="1E237A46" w14:textId="77777777" w:rsidR="00503198" w:rsidRDefault="00503198" w:rsidP="00503198">
            <w:pPr>
              <w:pStyle w:val="Normal4"/>
            </w:pPr>
            <w:r>
              <w:lastRenderedPageBreak/>
              <w:t>The organisation or business entity that actually produces the product.</w:t>
            </w:r>
          </w:p>
          <w:p w14:paraId="52168E5E" w14:textId="77777777" w:rsidR="00503198" w:rsidRDefault="00503198" w:rsidP="00503198">
            <w:pPr>
              <w:pStyle w:val="Bold4"/>
            </w:pPr>
            <w:proofErr w:type="spellStart"/>
            <w:r>
              <w:t>InventoryChangeReference</w:t>
            </w:r>
            <w:proofErr w:type="spellEnd"/>
          </w:p>
          <w:p w14:paraId="46609C2B" w14:textId="77777777" w:rsidR="00503198" w:rsidRDefault="00503198" w:rsidP="00503198">
            <w:pPr>
              <w:pStyle w:val="Italic4"/>
            </w:pPr>
            <w:proofErr w:type="spellStart"/>
            <w:r>
              <w:t>InventoryChangeReference</w:t>
            </w:r>
            <w:proofErr w:type="spellEnd"/>
            <w:r>
              <w:t xml:space="preserve"> is optional. Multiple instances might exist.</w:t>
            </w:r>
          </w:p>
          <w:p w14:paraId="0353E64E" w14:textId="77777777" w:rsidR="00503198" w:rsidRDefault="00503198" w:rsidP="00503198">
            <w:pPr>
              <w:pStyle w:val="Normal4"/>
            </w:pPr>
            <w:r>
              <w:t xml:space="preserve">An element detailing relevant references (such as contract number) pertaining to the </w:t>
            </w:r>
            <w:proofErr w:type="spellStart"/>
            <w:r>
              <w:t>InventoryChange</w:t>
            </w:r>
            <w:proofErr w:type="spellEnd"/>
            <w:r>
              <w:t xml:space="preserve">, identified by </w:t>
            </w:r>
            <w:proofErr w:type="spellStart"/>
            <w:r>
              <w:t>InventoryChangeReferenceType</w:t>
            </w:r>
            <w:proofErr w:type="spellEnd"/>
            <w:r>
              <w:t>.</w:t>
            </w:r>
          </w:p>
          <w:p w14:paraId="44B6F928" w14:textId="77777777" w:rsidR="00503198" w:rsidRDefault="00503198" w:rsidP="00503198">
            <w:pPr>
              <w:pStyle w:val="Bold4"/>
            </w:pPr>
            <w:proofErr w:type="spellStart"/>
            <w:r>
              <w:t>InventoryClass</w:t>
            </w:r>
            <w:proofErr w:type="spellEnd"/>
          </w:p>
          <w:p w14:paraId="3A813D90" w14:textId="77777777" w:rsidR="00503198" w:rsidRDefault="00503198" w:rsidP="00503198">
            <w:pPr>
              <w:pStyle w:val="Italic4"/>
            </w:pPr>
            <w:proofErr w:type="spellStart"/>
            <w:r>
              <w:t>InventoryClass</w:t>
            </w:r>
            <w:proofErr w:type="spellEnd"/>
            <w:r>
              <w:t xml:space="preserve"> is optional. A single instance might exist.</w:t>
            </w:r>
          </w:p>
          <w:p w14:paraId="0B23997A" w14:textId="77777777" w:rsidR="00503198" w:rsidRDefault="00503198" w:rsidP="00503198">
            <w:pPr>
              <w:pStyle w:val="Normal4"/>
            </w:pPr>
            <w:r>
              <w:t>A group item containing information about status of inventory and goods items.</w:t>
            </w:r>
          </w:p>
          <w:p w14:paraId="6FC3A0D4" w14:textId="77777777" w:rsidR="00503198" w:rsidRDefault="00503198" w:rsidP="00503198">
            <w:pPr>
              <w:pStyle w:val="Bold4"/>
            </w:pPr>
            <w:proofErr w:type="spellStart"/>
            <w:r>
              <w:t>OldInventoryClass</w:t>
            </w:r>
            <w:proofErr w:type="spellEnd"/>
          </w:p>
          <w:p w14:paraId="3EFDD81B" w14:textId="77777777" w:rsidR="00503198" w:rsidRDefault="00503198" w:rsidP="00503198">
            <w:pPr>
              <w:pStyle w:val="Italic4"/>
            </w:pPr>
            <w:proofErr w:type="spellStart"/>
            <w:r>
              <w:t>OldInventoryClass</w:t>
            </w:r>
            <w:proofErr w:type="spellEnd"/>
            <w:r>
              <w:t xml:space="preserve"> is optional. A single instance might exist.</w:t>
            </w:r>
          </w:p>
          <w:p w14:paraId="2B585DA6" w14:textId="77777777" w:rsidR="00503198" w:rsidRDefault="00503198" w:rsidP="00503198">
            <w:pPr>
              <w:pStyle w:val="Normal4"/>
            </w:pPr>
            <w:r>
              <w:t xml:space="preserve">A group item containing information about what the </w:t>
            </w:r>
            <w:proofErr w:type="spellStart"/>
            <w:r>
              <w:t>InventoryClass</w:t>
            </w:r>
            <w:proofErr w:type="spellEnd"/>
            <w:r>
              <w:t xml:space="preserve"> was prior to the event described taking place.</w:t>
            </w:r>
          </w:p>
          <w:p w14:paraId="780D7AF9" w14:textId="77777777" w:rsidR="00503198" w:rsidRDefault="00503198" w:rsidP="00503198">
            <w:pPr>
              <w:pStyle w:val="Bold4"/>
            </w:pPr>
            <w:proofErr w:type="spellStart"/>
            <w:r>
              <w:t>NumberOfInventory</w:t>
            </w:r>
            <w:proofErr w:type="spellEnd"/>
            <w:r>
              <w:br/>
            </w:r>
            <w:proofErr w:type="spellStart"/>
            <w:r>
              <w:t>ChangeLineItemDetails</w:t>
            </w:r>
            <w:proofErr w:type="spellEnd"/>
          </w:p>
          <w:p w14:paraId="3833A236" w14:textId="77777777" w:rsidR="00503198" w:rsidRDefault="00503198" w:rsidP="00503198">
            <w:pPr>
              <w:pStyle w:val="Italic4"/>
            </w:pPr>
            <w:proofErr w:type="spellStart"/>
            <w:r>
              <w:t>NumberOfInventor</w:t>
            </w:r>
            <w:proofErr w:type="spellEnd"/>
            <w:r>
              <w:br/>
            </w:r>
            <w:proofErr w:type="spellStart"/>
            <w:r>
              <w:t>yChangeLineItemDetails</w:t>
            </w:r>
            <w:proofErr w:type="spellEnd"/>
            <w:r>
              <w:t xml:space="preserve"> is optional. A single instance might exist.</w:t>
            </w:r>
          </w:p>
          <w:p w14:paraId="2FE2BFEB" w14:textId="77777777" w:rsidR="00503198" w:rsidRDefault="00503198" w:rsidP="00503198">
            <w:pPr>
              <w:pStyle w:val="Normal4"/>
            </w:pPr>
            <w:r>
              <w:t xml:space="preserve">The number of </w:t>
            </w:r>
            <w:proofErr w:type="spellStart"/>
            <w:r>
              <w:t>InventoryChangeLineItemDetail</w:t>
            </w:r>
            <w:proofErr w:type="spellEnd"/>
            <w:r>
              <w:t xml:space="preserve"> elements included in the </w:t>
            </w:r>
            <w:proofErr w:type="spellStart"/>
            <w:r>
              <w:t>InventoryChangeLineItem</w:t>
            </w:r>
            <w:proofErr w:type="spellEnd"/>
            <w:r>
              <w:t>.</w:t>
            </w:r>
          </w:p>
          <w:p w14:paraId="28E96D18" w14:textId="77777777" w:rsidR="00503198" w:rsidRDefault="00503198" w:rsidP="00503198">
            <w:pPr>
              <w:pStyle w:val="Bold4"/>
            </w:pPr>
            <w:proofErr w:type="spellStart"/>
            <w:r>
              <w:t>InventoryChangeLineItemDetail</w:t>
            </w:r>
            <w:proofErr w:type="spellEnd"/>
          </w:p>
          <w:p w14:paraId="1E0AF994" w14:textId="77777777" w:rsidR="00503198" w:rsidRDefault="00503198" w:rsidP="00503198">
            <w:pPr>
              <w:pStyle w:val="Italic4"/>
            </w:pPr>
            <w:proofErr w:type="spellStart"/>
            <w:r>
              <w:t>InventoryChangeLineItemDetail</w:t>
            </w:r>
            <w:proofErr w:type="spellEnd"/>
            <w:r>
              <w:t xml:space="preserve"> is optional. Multiple instances might exist.</w:t>
            </w:r>
          </w:p>
          <w:p w14:paraId="26155DA9" w14:textId="77777777" w:rsidR="00503198" w:rsidRDefault="00503198" w:rsidP="00503198">
            <w:pPr>
              <w:pStyle w:val="Normal4"/>
            </w:pPr>
            <w:r>
              <w:t xml:space="preserve">Unit level details associated with the </w:t>
            </w:r>
            <w:proofErr w:type="spellStart"/>
            <w:r w:rsidR="00884E32">
              <w:t>InventoryChange</w:t>
            </w:r>
            <w:proofErr w:type="spellEnd"/>
            <w:r>
              <w:t>.</w:t>
            </w:r>
          </w:p>
          <w:p w14:paraId="1CB6ED65" w14:textId="77777777" w:rsidR="00503198" w:rsidRDefault="00503198" w:rsidP="00503198">
            <w:pPr>
              <w:pStyle w:val="Bold4"/>
            </w:pPr>
            <w:proofErr w:type="spellStart"/>
            <w:r>
              <w:t>SupplyPoint</w:t>
            </w:r>
            <w:proofErr w:type="spellEnd"/>
          </w:p>
          <w:p w14:paraId="30BDFCBB" w14:textId="77777777" w:rsidR="00503198" w:rsidRDefault="00503198" w:rsidP="00503198">
            <w:pPr>
              <w:pStyle w:val="Italic4"/>
            </w:pPr>
            <w:proofErr w:type="spellStart"/>
            <w:r>
              <w:t>SupplyPoint</w:t>
            </w:r>
            <w:proofErr w:type="spellEnd"/>
            <w:r>
              <w:t xml:space="preserve"> is optional. Two instances might exist.</w:t>
            </w:r>
          </w:p>
          <w:p w14:paraId="03955EE4" w14:textId="77777777" w:rsidR="00503198" w:rsidRDefault="00503198"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1465F2D9" w14:textId="77777777" w:rsidR="00503198" w:rsidRDefault="00503198" w:rsidP="00503198">
            <w:pPr>
              <w:pStyle w:val="Bold4"/>
            </w:pPr>
            <w:r>
              <w:t>Quantity</w:t>
            </w:r>
          </w:p>
          <w:p w14:paraId="26223425" w14:textId="77777777" w:rsidR="00503198" w:rsidRDefault="00503198" w:rsidP="00503198">
            <w:pPr>
              <w:pStyle w:val="Italic4"/>
            </w:pPr>
            <w:r>
              <w:t>Quantity is mandatory. A single instance is required.</w:t>
            </w:r>
          </w:p>
          <w:p w14:paraId="09372398"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35D41E2"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BB52F67" w14:textId="77777777" w:rsidR="00503198" w:rsidRDefault="00503198" w:rsidP="00503198">
            <w:pPr>
              <w:pStyle w:val="Bold4"/>
            </w:pPr>
            <w:proofErr w:type="spellStart"/>
            <w:r>
              <w:t>InformationalQuantity</w:t>
            </w:r>
            <w:proofErr w:type="spellEnd"/>
          </w:p>
          <w:p w14:paraId="00E85405" w14:textId="77777777" w:rsidR="00503198" w:rsidRDefault="00503198" w:rsidP="00503198">
            <w:pPr>
              <w:pStyle w:val="Italic4"/>
            </w:pPr>
            <w:proofErr w:type="spellStart"/>
            <w:r>
              <w:t>InformationalQuantity</w:t>
            </w:r>
            <w:proofErr w:type="spellEnd"/>
            <w:r>
              <w:t xml:space="preserve"> is optional. Multiple instances might exist.</w:t>
            </w:r>
          </w:p>
          <w:p w14:paraId="6BEBEFDF"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555E36B9" w14:textId="77777777" w:rsidR="00503198" w:rsidRDefault="00503198" w:rsidP="00503198">
            <w:pPr>
              <w:pStyle w:val="Bold4"/>
            </w:pPr>
            <w:proofErr w:type="spellStart"/>
            <w:r>
              <w:t>OldQuantity</w:t>
            </w:r>
            <w:proofErr w:type="spellEnd"/>
          </w:p>
          <w:p w14:paraId="1A662E34" w14:textId="77777777" w:rsidR="00503198" w:rsidRDefault="00503198" w:rsidP="00503198">
            <w:pPr>
              <w:pStyle w:val="Italic4"/>
            </w:pPr>
            <w:proofErr w:type="spellStart"/>
            <w:r>
              <w:t>OldQuantity</w:t>
            </w:r>
            <w:proofErr w:type="spellEnd"/>
            <w:r>
              <w:t xml:space="preserve"> is optional. A single instance might exist.</w:t>
            </w:r>
          </w:p>
          <w:p w14:paraId="5D072FF2" w14:textId="77777777" w:rsidR="00503198" w:rsidRDefault="00503198" w:rsidP="00503198">
            <w:pPr>
              <w:pStyle w:val="Normal4"/>
            </w:pPr>
            <w:r>
              <w:lastRenderedPageBreak/>
              <w:t>What the Quantity was prior to the event described taking place</w:t>
            </w:r>
          </w:p>
          <w:p w14:paraId="77C73373" w14:textId="77777777" w:rsidR="00503198" w:rsidRDefault="00503198" w:rsidP="00503198">
            <w:pPr>
              <w:pStyle w:val="Bold4"/>
            </w:pPr>
            <w:proofErr w:type="spellStart"/>
            <w:r>
              <w:t>OldInformationalQuantity</w:t>
            </w:r>
            <w:proofErr w:type="spellEnd"/>
          </w:p>
          <w:p w14:paraId="300DA921" w14:textId="77777777" w:rsidR="00503198" w:rsidRDefault="00503198" w:rsidP="00503198">
            <w:pPr>
              <w:pStyle w:val="Italic4"/>
            </w:pPr>
            <w:proofErr w:type="spellStart"/>
            <w:r>
              <w:t>OldInformationalQuantity</w:t>
            </w:r>
            <w:proofErr w:type="spellEnd"/>
            <w:r>
              <w:t xml:space="preserve"> is optional. Multiple instances might exist.</w:t>
            </w:r>
          </w:p>
          <w:p w14:paraId="171E35A0" w14:textId="77777777" w:rsidR="00503198" w:rsidRDefault="00503198" w:rsidP="00503198">
            <w:pPr>
              <w:pStyle w:val="Normal4"/>
            </w:pPr>
            <w:r>
              <w:t xml:space="preserve">What the </w:t>
            </w:r>
            <w:proofErr w:type="spellStart"/>
            <w:r>
              <w:t>InformationalQuantity</w:t>
            </w:r>
            <w:proofErr w:type="spellEnd"/>
            <w:r>
              <w:t xml:space="preserve"> was prior to the event described taking place.</w:t>
            </w:r>
          </w:p>
          <w:p w14:paraId="7CFBFE68" w14:textId="77777777" w:rsidR="00503198" w:rsidRDefault="00503198" w:rsidP="00503198">
            <w:pPr>
              <w:pStyle w:val="Bold4"/>
            </w:pPr>
            <w:r>
              <w:t>InventoryInspectionDate</w:t>
            </w:r>
          </w:p>
          <w:p w14:paraId="6A5BE054" w14:textId="77777777" w:rsidR="00503198" w:rsidRDefault="00503198" w:rsidP="00503198">
            <w:pPr>
              <w:pStyle w:val="Italic4"/>
            </w:pPr>
            <w:r>
              <w:t>InventoryInspectionDate is optional. A single instance might exist.</w:t>
            </w:r>
          </w:p>
          <w:p w14:paraId="61B9DCCA" w14:textId="77777777" w:rsidR="00503198" w:rsidRDefault="00503198" w:rsidP="00503198">
            <w:pPr>
              <w:pStyle w:val="Normal4"/>
            </w:pPr>
            <w:r>
              <w:t>The physical inspection Date and Time of inventory.</w:t>
            </w:r>
          </w:p>
          <w:p w14:paraId="32582F43" w14:textId="77777777" w:rsidR="00503198" w:rsidRDefault="00503198" w:rsidP="00503198">
            <w:pPr>
              <w:pStyle w:val="Bold4"/>
            </w:pPr>
            <w:proofErr w:type="spellStart"/>
            <w:r>
              <w:t>AdditionalText</w:t>
            </w:r>
            <w:proofErr w:type="spellEnd"/>
          </w:p>
          <w:p w14:paraId="7C19FD2B" w14:textId="77777777" w:rsidR="00503198" w:rsidRDefault="00503198" w:rsidP="00503198">
            <w:pPr>
              <w:pStyle w:val="Italic4"/>
            </w:pPr>
            <w:proofErr w:type="spellStart"/>
            <w:r>
              <w:t>AdditionalText</w:t>
            </w:r>
            <w:proofErr w:type="spellEnd"/>
            <w:r>
              <w:t xml:space="preserve"> is optional. Multiple instances might exist.</w:t>
            </w:r>
          </w:p>
          <w:p w14:paraId="0C12670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907AD65" w14:textId="77777777" w:rsidR="00503198" w:rsidRDefault="00503198" w:rsidP="00503198">
            <w:pPr>
              <w:pStyle w:val="Bold4"/>
            </w:pPr>
            <w:proofErr w:type="spellStart"/>
            <w:r>
              <w:t>SafetyAndEnvironmentalInformation</w:t>
            </w:r>
            <w:proofErr w:type="spellEnd"/>
          </w:p>
          <w:p w14:paraId="7693CF75"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1F8ABE8E"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79D826B3" w14:textId="77777777" w:rsidR="00503198" w:rsidRDefault="00503198" w:rsidP="00503198"/>
    <w:p w14:paraId="74519FBA" w14:textId="77777777" w:rsidR="00503198" w:rsidRDefault="00503198" w:rsidP="00503198">
      <w:pPr>
        <w:pStyle w:val="Heading2"/>
      </w:pPr>
      <w:bookmarkStart w:id="3830" w:name="_Toc259722021"/>
      <w:bookmarkStart w:id="3831" w:name="_Toc275502368"/>
      <w:bookmarkStart w:id="3832" w:name="_Toc371377927"/>
      <w:bookmarkStart w:id="3833" w:name="_Toc21213007"/>
      <w:bookmarkStart w:id="3834" w:name="InventoryChangeLineItemDetail"/>
      <w:proofErr w:type="spellStart"/>
      <w:r>
        <w:t>InventoryChangeLineItemDetail</w:t>
      </w:r>
      <w:bookmarkEnd w:id="3830"/>
      <w:bookmarkEnd w:id="3831"/>
      <w:bookmarkEnd w:id="3832"/>
      <w:bookmarkEnd w:id="3833"/>
      <w:bookmarkEnd w:id="38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9EBEC0" w14:textId="77777777" w:rsidTr="00503198">
        <w:tc>
          <w:tcPr>
            <w:tcW w:w="5000" w:type="pct"/>
          </w:tcPr>
          <w:p w14:paraId="7A69A8C3" w14:textId="77777777" w:rsidR="00503198" w:rsidRDefault="00000000" w:rsidP="00503198">
            <w:pPr>
              <w:pStyle w:val="Normal2"/>
            </w:pPr>
            <w:r>
              <w:pict w14:anchorId="6189FC46">
                <v:shape id="dc_655" o:spid="_x0000_s2665" style="position:absolute;left:0;text-align:left;margin-left:0;margin-top:0;width:50pt;height:50pt;z-index:603;visibility:hidden" coordsize="527,671" o:spt="100" o:preferrelative="t" adj="0,,0" path="">
                  <v:stroke joinstyle="round"/>
                  <v:formulas/>
                  <v:path o:connecttype="segments"/>
                  <o:lock v:ext="edit" selection="t"/>
                </v:shape>
              </w:pict>
            </w:r>
            <w:r>
              <w:pict w14:anchorId="05A00178">
                <v:shape id="_x0000_s3610" style="position:absolute;left:0;text-align:left;margin-left:46537.15pt;margin-top:7.2pt;width:402.75pt;height:316.5pt;z-index:-1808;mso-wrap-edited:t;mso-position-horizontal:right" coordsize="" o:spt="100" wrapcoords="-30 292 341 292 341 13 518 13 518 13 518 0 1000 0 1000 0 1000 1014 518 1014 518 661 341 661 341 422 -30 422 -30 292" adj="0,,0" path="">
                  <v:stroke joinstyle="round"/>
                  <v:imagedata r:id="rId878" o:title="dc_655"/>
                  <v:formulas/>
                  <v:path o:connecttype="segments"/>
                  <w10:wrap type="tight"/>
                </v:shape>
              </w:pict>
            </w:r>
            <w:r w:rsidR="00503198">
              <w:t xml:space="preserve">Unit level details associated with the </w:t>
            </w:r>
            <w:proofErr w:type="spellStart"/>
            <w:r w:rsidR="00884E32">
              <w:t>InventoryChange</w:t>
            </w:r>
            <w:proofErr w:type="spellEnd"/>
            <w:r w:rsidR="00503198">
              <w:t>.</w:t>
            </w:r>
          </w:p>
          <w:p w14:paraId="427C4D55" w14:textId="77777777" w:rsidR="00503198" w:rsidRDefault="00503198" w:rsidP="00503198">
            <w:pPr>
              <w:pStyle w:val="Bold3"/>
            </w:pPr>
            <w:proofErr w:type="spellStart"/>
            <w:r>
              <w:t>ChangeDetailType</w:t>
            </w:r>
            <w:proofErr w:type="spellEnd"/>
            <w:r>
              <w:t xml:space="preserve"> [attribute]</w:t>
            </w:r>
          </w:p>
          <w:p w14:paraId="35AF7F89" w14:textId="77777777" w:rsidR="00503198" w:rsidRDefault="00503198" w:rsidP="00503198">
            <w:pPr>
              <w:pStyle w:val="Italic3"/>
            </w:pPr>
            <w:proofErr w:type="spellStart"/>
            <w:r>
              <w:t>ChangeDetailType</w:t>
            </w:r>
            <w:proofErr w:type="spellEnd"/>
            <w:r>
              <w:t xml:space="preserve"> is optional. A single instance might exist.</w:t>
            </w:r>
          </w:p>
          <w:p w14:paraId="28BC7374" w14:textId="77777777" w:rsidR="00503198" w:rsidRDefault="00503198" w:rsidP="00503198">
            <w:pPr>
              <w:pStyle w:val="Normal3"/>
            </w:pPr>
            <w:r>
              <w:t>Specifies how a package is changed.</w:t>
            </w:r>
          </w:p>
          <w:p w14:paraId="60A5E3F5" w14:textId="77777777" w:rsidR="00503198" w:rsidRDefault="00503198" w:rsidP="00503198">
            <w:pPr>
              <w:pStyle w:val="Normal3"/>
            </w:pPr>
            <w:r>
              <w:t xml:space="preserve">Refer to </w:t>
            </w:r>
            <w:proofErr w:type="spellStart"/>
            <w:r>
              <w:t>ChangeDetailType</w:t>
            </w:r>
            <w:proofErr w:type="spellEnd"/>
            <w:r>
              <w:t xml:space="preserve"> definition for any enumerations.</w:t>
            </w:r>
          </w:p>
          <w:p w14:paraId="57271E65" w14:textId="77777777" w:rsidR="00503198" w:rsidRDefault="00503198" w:rsidP="00503198">
            <w:pPr>
              <w:pStyle w:val="Bold3"/>
            </w:pPr>
            <w:r>
              <w:t>(sequence)</w:t>
            </w:r>
          </w:p>
          <w:p w14:paraId="12C5F437" w14:textId="77777777" w:rsidR="00503198" w:rsidRDefault="00503198" w:rsidP="00503198">
            <w:pPr>
              <w:pStyle w:val="Italic3"/>
            </w:pPr>
            <w:r>
              <w:t>The sequence of items below is mandatory. A single instance is required.</w:t>
            </w:r>
          </w:p>
          <w:p w14:paraId="4F36AE8E" w14:textId="77777777" w:rsidR="00503198" w:rsidRDefault="00503198" w:rsidP="00503198">
            <w:pPr>
              <w:pStyle w:val="Bold4"/>
            </w:pPr>
            <w:proofErr w:type="spellStart"/>
            <w:r>
              <w:t>InventoryChangeLineItemDetailNumber</w:t>
            </w:r>
            <w:proofErr w:type="spellEnd"/>
          </w:p>
          <w:p w14:paraId="7FD36FD9" w14:textId="77777777" w:rsidR="00503198" w:rsidRDefault="00503198" w:rsidP="00503198">
            <w:pPr>
              <w:pStyle w:val="Italic4"/>
            </w:pPr>
            <w:proofErr w:type="spellStart"/>
            <w:r>
              <w:t>InventoryChangeLineItemDetailNumber</w:t>
            </w:r>
            <w:proofErr w:type="spellEnd"/>
            <w:r>
              <w:t xml:space="preserve"> is mandatory. A single instance is required.</w:t>
            </w:r>
          </w:p>
          <w:p w14:paraId="6D76D81B" w14:textId="77777777" w:rsidR="00503198" w:rsidRDefault="00503198" w:rsidP="00503198">
            <w:pPr>
              <w:pStyle w:val="Normal4"/>
            </w:pPr>
            <w:r>
              <w:lastRenderedPageBreak/>
              <w:t>An identifier allowing the line item to be uniquely identified.</w:t>
            </w:r>
          </w:p>
          <w:p w14:paraId="034D82D1" w14:textId="77777777" w:rsidR="00503198" w:rsidRDefault="00503198" w:rsidP="00503198">
            <w:pPr>
              <w:pStyle w:val="Bold4"/>
            </w:pPr>
            <w:proofErr w:type="spellStart"/>
            <w:r>
              <w:t>OldQuantity</w:t>
            </w:r>
            <w:proofErr w:type="spellEnd"/>
          </w:p>
          <w:p w14:paraId="4FA03AE8" w14:textId="77777777" w:rsidR="00503198" w:rsidRDefault="00503198" w:rsidP="00503198">
            <w:pPr>
              <w:pStyle w:val="Italic4"/>
            </w:pPr>
            <w:proofErr w:type="spellStart"/>
            <w:r>
              <w:t>OldQuantity</w:t>
            </w:r>
            <w:proofErr w:type="spellEnd"/>
            <w:r>
              <w:t xml:space="preserve"> is optional. Multiple instances might exist.</w:t>
            </w:r>
          </w:p>
          <w:p w14:paraId="5100ABDA" w14:textId="77777777" w:rsidR="00503198" w:rsidRDefault="00503198" w:rsidP="00503198">
            <w:pPr>
              <w:pStyle w:val="Normal4"/>
            </w:pPr>
            <w:r>
              <w:t>What the Quantity was prior to the event described taking place</w:t>
            </w:r>
          </w:p>
          <w:p w14:paraId="21CDA54F" w14:textId="77777777" w:rsidR="00503198" w:rsidRDefault="00503198" w:rsidP="00503198">
            <w:pPr>
              <w:pStyle w:val="Bold4"/>
            </w:pPr>
            <w:proofErr w:type="spellStart"/>
            <w:r>
              <w:t>OldInformationalQuantity</w:t>
            </w:r>
            <w:proofErr w:type="spellEnd"/>
          </w:p>
          <w:p w14:paraId="694B9CBE" w14:textId="77777777" w:rsidR="00503198" w:rsidRDefault="00503198" w:rsidP="00503198">
            <w:pPr>
              <w:pStyle w:val="Italic4"/>
            </w:pPr>
            <w:proofErr w:type="spellStart"/>
            <w:r>
              <w:t>OldInformationalQuantity</w:t>
            </w:r>
            <w:proofErr w:type="spellEnd"/>
            <w:r>
              <w:t xml:space="preserve"> is optional. Multiple instances might exist.</w:t>
            </w:r>
          </w:p>
          <w:p w14:paraId="14C90516" w14:textId="77777777" w:rsidR="00503198" w:rsidRDefault="00503198" w:rsidP="00503198">
            <w:pPr>
              <w:pStyle w:val="Normal4"/>
            </w:pPr>
            <w:r>
              <w:t xml:space="preserve">What the </w:t>
            </w:r>
            <w:proofErr w:type="spellStart"/>
            <w:r>
              <w:t>InformationalQuantity</w:t>
            </w:r>
            <w:proofErr w:type="spellEnd"/>
            <w:r>
              <w:t xml:space="preserve"> was prior to the event described taking place.</w:t>
            </w:r>
          </w:p>
          <w:p w14:paraId="7ED4CB38" w14:textId="77777777" w:rsidR="00503198" w:rsidRDefault="00503198" w:rsidP="00503198">
            <w:pPr>
              <w:pStyle w:val="Bold4"/>
            </w:pPr>
            <w:proofErr w:type="spellStart"/>
            <w:r>
              <w:t>OldInventoryClass</w:t>
            </w:r>
            <w:proofErr w:type="spellEnd"/>
          </w:p>
          <w:p w14:paraId="44852652" w14:textId="77777777" w:rsidR="00503198" w:rsidRDefault="00503198" w:rsidP="00503198">
            <w:pPr>
              <w:pStyle w:val="Italic4"/>
            </w:pPr>
            <w:proofErr w:type="spellStart"/>
            <w:r>
              <w:t>OldInventoryClass</w:t>
            </w:r>
            <w:proofErr w:type="spellEnd"/>
            <w:r>
              <w:t xml:space="preserve"> is optional. A single instance might exist.</w:t>
            </w:r>
          </w:p>
          <w:p w14:paraId="431BDEBF" w14:textId="77777777" w:rsidR="00503198" w:rsidRDefault="00503198" w:rsidP="00503198">
            <w:pPr>
              <w:pStyle w:val="Normal4"/>
            </w:pPr>
            <w:r>
              <w:t xml:space="preserve">A group item containing information about what the </w:t>
            </w:r>
            <w:proofErr w:type="spellStart"/>
            <w:r>
              <w:t>InventoryClass</w:t>
            </w:r>
            <w:proofErr w:type="spellEnd"/>
            <w:r>
              <w:t xml:space="preserve"> was prior to the event described taking place.</w:t>
            </w:r>
          </w:p>
          <w:p w14:paraId="1F3D1FC1" w14:textId="77777777" w:rsidR="00503198" w:rsidRDefault="00503198" w:rsidP="00503198">
            <w:pPr>
              <w:pStyle w:val="Bold4"/>
            </w:pPr>
            <w:proofErr w:type="spellStart"/>
            <w:r>
              <w:t>PriceDetails</w:t>
            </w:r>
            <w:proofErr w:type="spellEnd"/>
          </w:p>
          <w:p w14:paraId="06F7E4D7" w14:textId="77777777" w:rsidR="00503198" w:rsidRDefault="00503198" w:rsidP="00503198">
            <w:pPr>
              <w:pStyle w:val="Italic4"/>
            </w:pPr>
            <w:proofErr w:type="spellStart"/>
            <w:r>
              <w:t>PriceDetails</w:t>
            </w:r>
            <w:proofErr w:type="spellEnd"/>
            <w:r>
              <w:t xml:space="preserve"> is optional. A single instance might exist.</w:t>
            </w:r>
          </w:p>
          <w:p w14:paraId="6F12C8A5" w14:textId="77777777" w:rsidR="00503198" w:rsidRDefault="00503198" w:rsidP="00503198">
            <w:pPr>
              <w:pStyle w:val="Normal4"/>
            </w:pPr>
            <w:r>
              <w:t>An element that groups together price information.</w:t>
            </w:r>
          </w:p>
          <w:p w14:paraId="3EA85927" w14:textId="77777777" w:rsidR="00503198" w:rsidRDefault="00503198" w:rsidP="00503198">
            <w:pPr>
              <w:pStyle w:val="Bold4"/>
            </w:pPr>
            <w:r>
              <w:t>Product</w:t>
            </w:r>
          </w:p>
          <w:p w14:paraId="5B7106B5" w14:textId="77777777" w:rsidR="00503198" w:rsidRDefault="00503198" w:rsidP="00503198">
            <w:pPr>
              <w:pStyle w:val="Italic4"/>
            </w:pPr>
            <w:r>
              <w:t>Product is optional. A single instance might exist.</w:t>
            </w:r>
          </w:p>
          <w:p w14:paraId="1A1B29EB"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F23DFE2" w14:textId="77777777" w:rsidR="00503198" w:rsidRDefault="00503198" w:rsidP="00503198">
            <w:pPr>
              <w:pStyle w:val="Bold4"/>
            </w:pPr>
            <w:proofErr w:type="spellStart"/>
            <w:r>
              <w:t>PackageInformation</w:t>
            </w:r>
            <w:proofErr w:type="spellEnd"/>
          </w:p>
          <w:p w14:paraId="3E50ADD4" w14:textId="77777777" w:rsidR="00503198" w:rsidRDefault="00503198" w:rsidP="00503198">
            <w:pPr>
              <w:pStyle w:val="Italic4"/>
            </w:pPr>
            <w:proofErr w:type="spellStart"/>
            <w:r>
              <w:t>PackageInformation</w:t>
            </w:r>
            <w:proofErr w:type="spellEnd"/>
            <w:r>
              <w:t xml:space="preserve"> is mandatory. A single instance is required.</w:t>
            </w:r>
          </w:p>
          <w:p w14:paraId="382977DB"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29E7DE3B"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3F4556D3"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220AAE0"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1A48457E"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14:paraId="2208ACA2" w14:textId="77777777" w:rsidR="00503198" w:rsidRDefault="00503198" w:rsidP="00503198"/>
    <w:p w14:paraId="41D3975F" w14:textId="77777777" w:rsidR="00503198" w:rsidRDefault="00503198" w:rsidP="00503198">
      <w:pPr>
        <w:pStyle w:val="Heading2"/>
      </w:pPr>
      <w:bookmarkStart w:id="3835" w:name="_Toc259722022"/>
      <w:bookmarkStart w:id="3836" w:name="_Toc275502369"/>
      <w:bookmarkStart w:id="3837" w:name="_Toc371377928"/>
      <w:bookmarkStart w:id="3838" w:name="_Toc21213008"/>
      <w:bookmarkStart w:id="3839" w:name="InventoryChangeLineItemDetailNumber"/>
      <w:proofErr w:type="spellStart"/>
      <w:r>
        <w:t>InventoryChangeLineItemDetailNumber</w:t>
      </w:r>
      <w:bookmarkEnd w:id="3835"/>
      <w:bookmarkEnd w:id="3836"/>
      <w:bookmarkEnd w:id="3837"/>
      <w:bookmarkEnd w:id="3838"/>
      <w:bookmarkEnd w:id="38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30E29D" w14:textId="77777777" w:rsidTr="00503198">
        <w:tc>
          <w:tcPr>
            <w:tcW w:w="5000" w:type="pct"/>
          </w:tcPr>
          <w:p w14:paraId="6D62ED27" w14:textId="77777777" w:rsidR="00503198" w:rsidRDefault="00000000" w:rsidP="00503198">
            <w:pPr>
              <w:pStyle w:val="Normal2"/>
            </w:pPr>
            <w:r>
              <w:pict w14:anchorId="66650B9E">
                <v:shape id="dc_656" o:spid="_x0000_s2666" style="position:absolute;left:0;text-align:left;margin-left:0;margin-top:0;width:50pt;height:50pt;z-index:604;visibility:hidden" coordsize="67,295" o:spt="100" o:preferrelative="t" adj="0,,0" path="">
                  <v:stroke joinstyle="round"/>
                  <v:formulas/>
                  <v:path o:connecttype="segments"/>
                  <o:lock v:ext="edit" selection="t"/>
                </v:shape>
              </w:pict>
            </w:r>
            <w:r>
              <w:pict w14:anchorId="4D7BA0FD">
                <v:shape id="_x0000_s3611" style="position:absolute;left:0;text-align:left;margin-left:17415.4pt;margin-top:7.2pt;width:177pt;height:40.5pt;z-index:-1807;mso-wrap-edited:t;mso-position-horizontal:right" coordsize="" o:spt="100" wrapcoords="-30 104 1000 104 1000 1105 1000 1105 -30 1105 -30 104" adj="0,,0" path="">
                  <v:stroke joinstyle="round"/>
                  <v:imagedata r:id="rId879" o:title="dc_656"/>
                  <v:formulas/>
                  <v:path o:connecttype="segments"/>
                  <w10:wrap type="tight"/>
                </v:shape>
              </w:pict>
            </w:r>
            <w:r w:rsidR="00503198">
              <w:t>An identifier allowing the line item to be uniquely identified.</w:t>
            </w:r>
          </w:p>
        </w:tc>
      </w:tr>
    </w:tbl>
    <w:p w14:paraId="797254CF" w14:textId="77777777" w:rsidR="00503198" w:rsidRDefault="00503198" w:rsidP="00503198"/>
    <w:p w14:paraId="322C76BF" w14:textId="77777777" w:rsidR="00503198" w:rsidRDefault="00503198" w:rsidP="00503198">
      <w:pPr>
        <w:pStyle w:val="Heading2"/>
      </w:pPr>
      <w:bookmarkStart w:id="3840" w:name="_Toc259722023"/>
      <w:bookmarkStart w:id="3841" w:name="_Toc275502370"/>
      <w:bookmarkStart w:id="3842" w:name="_Toc371377929"/>
      <w:bookmarkStart w:id="3843" w:name="_Toc21213009"/>
      <w:bookmarkStart w:id="3844" w:name="InventoryChangeLineItemNumber"/>
      <w:proofErr w:type="spellStart"/>
      <w:r>
        <w:lastRenderedPageBreak/>
        <w:t>InventoryChangeLineItemNumber</w:t>
      </w:r>
      <w:bookmarkEnd w:id="3840"/>
      <w:bookmarkEnd w:id="3841"/>
      <w:bookmarkEnd w:id="3842"/>
      <w:bookmarkEnd w:id="3843"/>
      <w:bookmarkEnd w:id="38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9F3AB6" w14:textId="77777777" w:rsidTr="00503198">
        <w:tc>
          <w:tcPr>
            <w:tcW w:w="5000" w:type="pct"/>
          </w:tcPr>
          <w:p w14:paraId="6ED44670" w14:textId="77777777" w:rsidR="00503198" w:rsidRDefault="00000000" w:rsidP="00503198">
            <w:pPr>
              <w:pStyle w:val="Normal2"/>
            </w:pPr>
            <w:r>
              <w:pict w14:anchorId="1ADBD5AA">
                <v:shape id="dc_657" o:spid="_x0000_s2667" style="position:absolute;left:0;text-align:left;margin-left:0;margin-top:0;width:50pt;height:50pt;z-index:605;visibility:hidden" coordsize="67,257" o:spt="100" o:preferrelative="t" adj="0,,0" path="">
                  <v:stroke joinstyle="round"/>
                  <v:formulas/>
                  <v:path o:connecttype="segments"/>
                  <o:lock v:ext="edit" selection="t"/>
                </v:shape>
              </w:pict>
            </w:r>
            <w:r>
              <w:pict w14:anchorId="7EA0A6BB">
                <v:shape id="_x0000_s3612" style="position:absolute;left:0;text-align:left;margin-left:14512.9pt;margin-top:7.2pt;width:154.5pt;height:40.5pt;z-index:-1806;mso-wrap-edited:t;mso-position-horizontal:right" coordsize="" o:spt="100" wrapcoords="-30 104 1000 104 1000 1105 1000 1105 -30 1105 -30 104" adj="0,,0" path="">
                  <v:stroke joinstyle="round"/>
                  <v:imagedata r:id="rId880" o:title="dc_657"/>
                  <v:formulas/>
                  <v:path o:connecttype="segments"/>
                  <w10:wrap type="tight"/>
                </v:shape>
              </w:pict>
            </w:r>
            <w:r w:rsidR="00503198">
              <w:t xml:space="preserve">An identifier for the </w:t>
            </w:r>
            <w:proofErr w:type="spellStart"/>
            <w:r w:rsidR="00503198">
              <w:t>InventoryChangeLineItem</w:t>
            </w:r>
            <w:proofErr w:type="spellEnd"/>
            <w:r w:rsidR="00503198">
              <w:t>.</w:t>
            </w:r>
          </w:p>
        </w:tc>
      </w:tr>
    </w:tbl>
    <w:p w14:paraId="579C340E" w14:textId="77777777" w:rsidR="00503198" w:rsidRDefault="00503198" w:rsidP="00503198"/>
    <w:p w14:paraId="1E85D20F" w14:textId="77777777" w:rsidR="00503198" w:rsidRDefault="00503198" w:rsidP="00503198">
      <w:pPr>
        <w:pStyle w:val="Heading2"/>
      </w:pPr>
      <w:bookmarkStart w:id="3845" w:name="_Toc259722024"/>
      <w:bookmarkStart w:id="3846" w:name="_Toc275502371"/>
      <w:bookmarkStart w:id="3847" w:name="_Toc371377930"/>
      <w:bookmarkStart w:id="3848" w:name="_Toc21213010"/>
      <w:bookmarkStart w:id="3849" w:name="InventoryChangeNumber"/>
      <w:proofErr w:type="spellStart"/>
      <w:r>
        <w:t>InventoryChangeNumber</w:t>
      </w:r>
      <w:bookmarkEnd w:id="3845"/>
      <w:bookmarkEnd w:id="3846"/>
      <w:bookmarkEnd w:id="3847"/>
      <w:bookmarkEnd w:id="3848"/>
      <w:bookmarkEnd w:id="38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896311" w14:textId="77777777" w:rsidTr="00503198">
        <w:tc>
          <w:tcPr>
            <w:tcW w:w="5000" w:type="pct"/>
          </w:tcPr>
          <w:p w14:paraId="0ED83C2E" w14:textId="77777777" w:rsidR="00503198" w:rsidRDefault="00000000" w:rsidP="00503198">
            <w:pPr>
              <w:pStyle w:val="Normal2"/>
            </w:pPr>
            <w:r>
              <w:pict w14:anchorId="74295B2D">
                <v:shape id="dc_658" o:spid="_x0000_s2668" style="position:absolute;left:0;text-align:left;margin-left:0;margin-top:0;width:50pt;height:50pt;z-index:606;visibility:hidden" coordsize="67,198" o:spt="100" o:preferrelative="t" adj="0,,0" path="">
                  <v:stroke joinstyle="round"/>
                  <v:formulas/>
                  <v:path o:connecttype="segments"/>
                  <o:lock v:ext="edit" selection="t"/>
                </v:shape>
              </w:pict>
            </w:r>
            <w:r>
              <w:pict w14:anchorId="719BC84D">
                <v:shape id="_x0000_s3613" style="position:absolute;left:0;text-align:left;margin-left:9868.9pt;margin-top:7.2pt;width:118.5pt;height:40.5pt;z-index:-1805;mso-wrap-edited:t;mso-position-horizontal:right" coordsize="" o:spt="100" wrapcoords="-30 104 1000 104 1000 1105 1000 1105 -30 1105 -30 104" adj="0,,0" path="">
                  <v:stroke joinstyle="round"/>
                  <v:imagedata r:id="rId881" o:title="dc_658"/>
                  <v:formulas/>
                  <v:path o:connecttype="segments"/>
                  <w10:wrap type="tight"/>
                </v:shape>
              </w:pict>
            </w:r>
            <w:r w:rsidR="00503198">
              <w:t xml:space="preserve">An identifier allowing the </w:t>
            </w:r>
            <w:proofErr w:type="spellStart"/>
            <w:r w:rsidR="00503198">
              <w:t>InventoryChange</w:t>
            </w:r>
            <w:proofErr w:type="spellEnd"/>
            <w:r w:rsidR="00503198">
              <w:t xml:space="preserve"> to be uniquely identified.</w:t>
            </w:r>
          </w:p>
        </w:tc>
      </w:tr>
    </w:tbl>
    <w:p w14:paraId="69AA390C" w14:textId="77777777" w:rsidR="00503198" w:rsidRDefault="00503198" w:rsidP="00503198"/>
    <w:p w14:paraId="425B7234" w14:textId="77777777" w:rsidR="00503198" w:rsidRDefault="00503198" w:rsidP="00503198">
      <w:pPr>
        <w:pStyle w:val="Heading2"/>
      </w:pPr>
      <w:bookmarkStart w:id="3850" w:name="_Toc259722025"/>
      <w:bookmarkStart w:id="3851" w:name="_Toc275502372"/>
      <w:bookmarkStart w:id="3852" w:name="_Toc371377931"/>
      <w:bookmarkStart w:id="3853" w:name="_Toc21213011"/>
      <w:bookmarkStart w:id="3854" w:name="InventoryChangeReason"/>
      <w:proofErr w:type="spellStart"/>
      <w:r>
        <w:t>InventoryChangeReason</w:t>
      </w:r>
      <w:bookmarkEnd w:id="3850"/>
      <w:bookmarkEnd w:id="3851"/>
      <w:bookmarkEnd w:id="3852"/>
      <w:bookmarkEnd w:id="3853"/>
      <w:bookmarkEnd w:id="38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B0BFCF" w14:textId="77777777" w:rsidTr="00503198">
        <w:tc>
          <w:tcPr>
            <w:tcW w:w="5000" w:type="pct"/>
          </w:tcPr>
          <w:p w14:paraId="4938FD7F" w14:textId="77777777" w:rsidR="00503198" w:rsidRDefault="00000000" w:rsidP="00503198">
            <w:pPr>
              <w:pStyle w:val="Normal2"/>
            </w:pPr>
            <w:r>
              <w:pict w14:anchorId="00603507">
                <v:shape id="dc_659" o:spid="_x0000_s2669" style="position:absolute;left:0;text-align:left;margin-left:0;margin-top:0;width:50pt;height:50pt;z-index:607;visibility:hidden" coordsize="139,561" o:spt="100" o:preferrelative="t" adj="0,,0" path="">
                  <v:stroke joinstyle="round"/>
                  <v:formulas/>
                  <v:path o:connecttype="segments"/>
                  <o:lock v:ext="edit" selection="t"/>
                </v:shape>
              </w:pict>
            </w:r>
            <w:r>
              <w:pict w14:anchorId="05DEF52F">
                <v:shape id="_x0000_s3614" style="position:absolute;left:0;text-align:left;margin-left:38023.15pt;margin-top:7.2pt;width:336.75pt;height:83.25pt;z-index:-1804;mso-wrap-edited:t;mso-position-horizontal:right" coordsize="" o:spt="100" wrapcoords="-30 424 326 424 538 424 538 151 538 151 538 0 1000 0 1000 0 1000 1051 538 1051 538 763 326 763 326 756 -30 756 -30 424" adj="0,,0" path="">
                  <v:stroke joinstyle="round"/>
                  <v:imagedata r:id="rId882" o:title="dc_659"/>
                  <v:formulas/>
                  <v:path o:connecttype="segments"/>
                  <w10:wrap type="tight"/>
                </v:shape>
              </w:pict>
            </w:r>
            <w:r w:rsidR="00503198">
              <w:t>The reason for the inventory change.</w:t>
            </w:r>
          </w:p>
          <w:p w14:paraId="2A61CB5A" w14:textId="77777777" w:rsidR="00503198" w:rsidRDefault="00503198" w:rsidP="00503198">
            <w:pPr>
              <w:pStyle w:val="Bold3"/>
            </w:pPr>
            <w:r>
              <w:t>(sequence)</w:t>
            </w:r>
          </w:p>
          <w:p w14:paraId="04C309D9" w14:textId="77777777" w:rsidR="00503198" w:rsidRDefault="00503198" w:rsidP="00503198">
            <w:pPr>
              <w:pStyle w:val="Italic3"/>
            </w:pPr>
            <w:r>
              <w:t>The sequence of items below is mandatory. A single instance is required.</w:t>
            </w:r>
          </w:p>
          <w:p w14:paraId="495D8E9E" w14:textId="77777777" w:rsidR="00503198" w:rsidRDefault="00503198" w:rsidP="00503198">
            <w:pPr>
              <w:pStyle w:val="Bold4"/>
            </w:pPr>
            <w:proofErr w:type="spellStart"/>
            <w:r>
              <w:t>InventoryChangeReasonCode</w:t>
            </w:r>
            <w:proofErr w:type="spellEnd"/>
          </w:p>
          <w:p w14:paraId="25351380" w14:textId="77777777" w:rsidR="00503198" w:rsidRDefault="00503198" w:rsidP="00503198">
            <w:pPr>
              <w:pStyle w:val="Italic4"/>
            </w:pPr>
            <w:proofErr w:type="spellStart"/>
            <w:r>
              <w:t>InventoryChangeReasonCode</w:t>
            </w:r>
            <w:proofErr w:type="spellEnd"/>
            <w:r>
              <w:t xml:space="preserve"> is mandatory. A single instance is required.</w:t>
            </w:r>
          </w:p>
          <w:p w14:paraId="0039CFA6" w14:textId="77777777" w:rsidR="00503198" w:rsidRDefault="00503198" w:rsidP="00503198">
            <w:pPr>
              <w:pStyle w:val="Normal4"/>
            </w:pPr>
            <w:r>
              <w:t>A code representing the reason for the inventory change, identified by Agency.</w:t>
            </w:r>
          </w:p>
          <w:p w14:paraId="44DFC4FB" w14:textId="77777777" w:rsidR="00503198" w:rsidRDefault="00503198" w:rsidP="00503198">
            <w:pPr>
              <w:pStyle w:val="Bold4"/>
            </w:pPr>
            <w:proofErr w:type="spellStart"/>
            <w:r>
              <w:t>ReasonDescription</w:t>
            </w:r>
            <w:proofErr w:type="spellEnd"/>
          </w:p>
          <w:p w14:paraId="5794BB6F" w14:textId="77777777" w:rsidR="00503198" w:rsidRDefault="00503198" w:rsidP="00503198">
            <w:pPr>
              <w:pStyle w:val="Italic4"/>
            </w:pPr>
            <w:proofErr w:type="spellStart"/>
            <w:r>
              <w:t>ReasonDescription</w:t>
            </w:r>
            <w:proofErr w:type="spellEnd"/>
            <w:r>
              <w:t xml:space="preserve"> is optional. A single instance might exist.</w:t>
            </w:r>
          </w:p>
          <w:p w14:paraId="7FE768E9" w14:textId="77777777" w:rsidR="00503198" w:rsidRDefault="00503198" w:rsidP="00503198">
            <w:pPr>
              <w:pStyle w:val="Normal4"/>
            </w:pPr>
            <w:r>
              <w:t xml:space="preserve">Text associated with a particular </w:t>
            </w:r>
            <w:proofErr w:type="spellStart"/>
            <w:r>
              <w:t>ReasonIdentifier</w:t>
            </w:r>
            <w:proofErr w:type="spellEnd"/>
          </w:p>
        </w:tc>
      </w:tr>
    </w:tbl>
    <w:p w14:paraId="76BB4A21" w14:textId="77777777" w:rsidR="00503198" w:rsidRDefault="00503198" w:rsidP="00503198"/>
    <w:p w14:paraId="0A17BD6A" w14:textId="77777777" w:rsidR="00503198" w:rsidRDefault="00503198" w:rsidP="00503198">
      <w:pPr>
        <w:pStyle w:val="Heading2"/>
      </w:pPr>
      <w:bookmarkStart w:id="3855" w:name="_Toc259722026"/>
      <w:bookmarkStart w:id="3856" w:name="_Toc275502373"/>
      <w:bookmarkStart w:id="3857" w:name="_Toc371377932"/>
      <w:bookmarkStart w:id="3858" w:name="_Toc21213012"/>
      <w:bookmarkStart w:id="3859" w:name="InventoryChangeReasonCode"/>
      <w:proofErr w:type="spellStart"/>
      <w:r>
        <w:t>InventoryChangeReasonCode</w:t>
      </w:r>
      <w:bookmarkEnd w:id="3855"/>
      <w:bookmarkEnd w:id="3856"/>
      <w:bookmarkEnd w:id="3857"/>
      <w:bookmarkEnd w:id="3858"/>
      <w:bookmarkEnd w:id="38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DE1970" w14:textId="77777777" w:rsidTr="00503198">
        <w:tc>
          <w:tcPr>
            <w:tcW w:w="5000" w:type="pct"/>
          </w:tcPr>
          <w:p w14:paraId="4BCA54DD" w14:textId="77777777" w:rsidR="00503198" w:rsidRDefault="00000000" w:rsidP="00503198">
            <w:pPr>
              <w:pStyle w:val="Normal2"/>
            </w:pPr>
            <w:r>
              <w:pict w14:anchorId="5570C2EC">
                <v:shape id="dc_660" o:spid="_x0000_s2670" style="position:absolute;left:0;text-align:left;margin-left:0;margin-top:0;width:50pt;height:50pt;z-index:608;visibility:hidden" coordsize="96,404" o:spt="100" o:preferrelative="t" adj="0,,0" path="">
                  <v:stroke joinstyle="round"/>
                  <v:formulas/>
                  <v:path o:connecttype="segments"/>
                  <o:lock v:ext="edit" selection="t"/>
                </v:shape>
              </w:pict>
            </w:r>
            <w:r>
              <w:pict w14:anchorId="61F2BE72">
                <v:shape id="_x0000_s3615" style="position:absolute;left:0;text-align:left;margin-left:25832.65pt;margin-top:7.2pt;width:242.25pt;height:57.75pt;z-index:-1803;mso-wrap-edited:t;mso-position-horizontal:right" coordsize="" o:spt="100" wrapcoords="-30 322 539 322 539 72 539 72 539 0 1000 0 1000 0 1000 1073 539 1073 539 1021 -30 1021 -30 322" adj="0,,0" path="">
                  <v:stroke joinstyle="round"/>
                  <v:imagedata r:id="rId883" o:title="dc_660"/>
                  <v:formulas/>
                  <v:path o:connecttype="segments"/>
                  <w10:wrap type="tight"/>
                </v:shape>
              </w:pict>
            </w:r>
            <w:r w:rsidR="00503198">
              <w:t>A code representing the reason for the inventory change, identified by Agency.</w:t>
            </w:r>
          </w:p>
          <w:p w14:paraId="2C267575" w14:textId="77777777" w:rsidR="00503198" w:rsidRDefault="00503198" w:rsidP="00E018D0">
            <w:pPr>
              <w:pStyle w:val="Bold3"/>
            </w:pPr>
            <w:r>
              <w:t>Agency [attribute]</w:t>
            </w:r>
          </w:p>
          <w:p w14:paraId="5A74D4CE" w14:textId="77777777" w:rsidR="00503198" w:rsidRDefault="00503198" w:rsidP="00E018D0">
            <w:pPr>
              <w:pStyle w:val="Italic3"/>
            </w:pPr>
            <w:r>
              <w:t>Agency is mandatory. A single instance is required.</w:t>
            </w:r>
          </w:p>
          <w:p w14:paraId="4F14D1BB" w14:textId="77777777" w:rsidR="00503198" w:rsidRDefault="00503198" w:rsidP="00E018D0">
            <w:pPr>
              <w:pStyle w:val="Normal3"/>
            </w:pPr>
            <w:r>
              <w:t>Describes the agency maintaining the list of codes. To be included in this list the agency must be a recognized standards body or industry organisation.</w:t>
            </w:r>
          </w:p>
          <w:p w14:paraId="6CBEC62D" w14:textId="77777777" w:rsidR="00503198" w:rsidRDefault="00503198" w:rsidP="008D25AE">
            <w:pPr>
              <w:pStyle w:val="Normal3"/>
              <w:numPr>
                <w:ilvl w:val="0"/>
                <w:numId w:val="32"/>
              </w:numPr>
            </w:pPr>
            <w:r>
              <w:t xml:space="preserve">For the element that owns this attribute. </w:t>
            </w:r>
          </w:p>
          <w:p w14:paraId="6DC5A4FB" w14:textId="77777777" w:rsidR="00503198" w:rsidRDefault="00503198" w:rsidP="008D25AE">
            <w:pPr>
              <w:pStyle w:val="Normal3"/>
              <w:numPr>
                <w:ilvl w:val="0"/>
                <w:numId w:val="32"/>
              </w:numPr>
            </w:pPr>
            <w:r>
              <w:t xml:space="preserve">For another attribute in the list of attributes associated with the parent element. </w:t>
            </w:r>
          </w:p>
          <w:p w14:paraId="52571C1B" w14:textId="77777777" w:rsidR="00503198" w:rsidRDefault="00503198" w:rsidP="00E018D0">
            <w:pPr>
              <w:pStyle w:val="Normal3"/>
            </w:pPr>
            <w:r>
              <w:t>Refer to Agency definition for any enumerations.</w:t>
            </w:r>
          </w:p>
        </w:tc>
      </w:tr>
    </w:tbl>
    <w:p w14:paraId="4D82D187" w14:textId="77777777" w:rsidR="00503198" w:rsidRDefault="00503198" w:rsidP="00503198"/>
    <w:p w14:paraId="2EACFAFD" w14:textId="77777777" w:rsidR="00503198" w:rsidRDefault="00503198" w:rsidP="00503198">
      <w:pPr>
        <w:pStyle w:val="Heading2"/>
      </w:pPr>
      <w:bookmarkStart w:id="3860" w:name="_Toc259722027"/>
      <w:bookmarkStart w:id="3861" w:name="_Toc275502374"/>
      <w:bookmarkStart w:id="3862" w:name="_Toc371377933"/>
      <w:bookmarkStart w:id="3863" w:name="_Toc21213013"/>
      <w:bookmarkStart w:id="3864" w:name="InventoryChangeReference"/>
      <w:proofErr w:type="spellStart"/>
      <w:r>
        <w:lastRenderedPageBreak/>
        <w:t>InventoryChangeReference</w:t>
      </w:r>
      <w:bookmarkEnd w:id="3860"/>
      <w:bookmarkEnd w:id="3861"/>
      <w:bookmarkEnd w:id="3862"/>
      <w:bookmarkEnd w:id="3863"/>
      <w:bookmarkEnd w:id="38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1E99F7" w14:textId="77777777" w:rsidTr="00503198">
        <w:tc>
          <w:tcPr>
            <w:tcW w:w="5000" w:type="pct"/>
          </w:tcPr>
          <w:p w14:paraId="3D2598AC" w14:textId="77777777" w:rsidR="00503198" w:rsidRDefault="00000000" w:rsidP="00503198">
            <w:pPr>
              <w:pStyle w:val="Normal2"/>
            </w:pPr>
            <w:r>
              <w:pict w14:anchorId="388105E3">
                <v:shape id="dc_661" o:spid="_x0000_s2671" style="position:absolute;left:0;text-align:left;margin-left:0;margin-top:0;width:50pt;height:50pt;z-index:609;visibility:hidden" coordsize="154,496" o:spt="100" o:preferrelative="t" adj="0,,0" path="">
                  <v:stroke joinstyle="round"/>
                  <v:formulas/>
                  <v:path o:connecttype="segments"/>
                  <o:lock v:ext="edit" selection="t"/>
                </v:shape>
              </w:pict>
            </w:r>
            <w:r>
              <w:rPr>
                <w:noProof/>
                <w:snapToGrid/>
                <w:lang w:val="sv-SE" w:eastAsia="sv-SE"/>
              </w:rPr>
              <w:pict w14:anchorId="48CBB393">
                <v:shape id="_x0000_s7277" type="#_x0000_t75" style="position:absolute;left:0;text-align:left;margin-left:14099.2pt;margin-top:7.05pt;width:355.5pt;height:97.5pt;z-index:-87;mso-wrap-edited:t;mso-position-horizontal:right;mso-position-horizontal-relative:text;mso-position-vertical:absolute;mso-position-vertical-relative:text" wrapcoords="152 7410 377 15286 9685 15286 9573 21113 21600 21434 21600 0 9600 -55 9573 7100 152 7410" filled="t">
                  <v:imagedata r:id="rId884" o:title="InventoryChangeReference"/>
                  <w10:wrap type="tight"/>
                </v:shape>
              </w:pict>
            </w:r>
            <w:r w:rsidR="00503198">
              <w:t xml:space="preserve">An element detailing relevant references (such as contract number) pertaining to the </w:t>
            </w:r>
            <w:proofErr w:type="spellStart"/>
            <w:r w:rsidR="00503198">
              <w:t>InventoryChange</w:t>
            </w:r>
            <w:proofErr w:type="spellEnd"/>
            <w:r w:rsidR="00503198">
              <w:t xml:space="preserve">, identified by </w:t>
            </w:r>
            <w:proofErr w:type="spellStart"/>
            <w:r w:rsidR="00503198">
              <w:t>InventoryChangeReferenceType</w:t>
            </w:r>
            <w:proofErr w:type="spellEnd"/>
            <w:r w:rsidR="00503198">
              <w:t>.</w:t>
            </w:r>
          </w:p>
          <w:p w14:paraId="665ED360" w14:textId="77777777" w:rsidR="00503198" w:rsidRDefault="00503198" w:rsidP="00A00569">
            <w:pPr>
              <w:pStyle w:val="Bold3"/>
            </w:pPr>
            <w:proofErr w:type="spellStart"/>
            <w:r>
              <w:t>InventoryChangeReferenceType</w:t>
            </w:r>
            <w:proofErr w:type="spellEnd"/>
            <w:r>
              <w:t xml:space="preserve"> [attribute]</w:t>
            </w:r>
          </w:p>
          <w:p w14:paraId="5EE0025C" w14:textId="77777777" w:rsidR="00503198" w:rsidRDefault="00503198" w:rsidP="00A00569">
            <w:pPr>
              <w:pStyle w:val="Italic3"/>
            </w:pPr>
            <w:proofErr w:type="spellStart"/>
            <w:r>
              <w:t>InventoryChangeReferenceType</w:t>
            </w:r>
            <w:proofErr w:type="spellEnd"/>
            <w:r>
              <w:t xml:space="preserve"> is mandatory. A single instance is required.</w:t>
            </w:r>
          </w:p>
          <w:p w14:paraId="52C76042" w14:textId="77777777"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5C49FD7" w14:textId="77777777" w:rsidR="00503198" w:rsidRDefault="00503198" w:rsidP="00A00569">
            <w:pPr>
              <w:pStyle w:val="Normal3"/>
            </w:pPr>
            <w:r>
              <w:t xml:space="preserve">Refer to </w:t>
            </w:r>
            <w:proofErr w:type="spellStart"/>
            <w:r>
              <w:t>InventoryChangeReferenceType</w:t>
            </w:r>
            <w:proofErr w:type="spellEnd"/>
            <w:r>
              <w:t xml:space="preserve"> definition for any enumerations.</w:t>
            </w:r>
          </w:p>
          <w:p w14:paraId="2334C91C" w14:textId="77777777" w:rsidR="00A00569" w:rsidRDefault="00A00569" w:rsidP="00A00569">
            <w:pPr>
              <w:pStyle w:val="Bold3"/>
            </w:pPr>
            <w:proofErr w:type="spellStart"/>
            <w:r>
              <w:t>AssignedBy</w:t>
            </w:r>
            <w:proofErr w:type="spellEnd"/>
            <w:r>
              <w:t xml:space="preserve"> [attribute]</w:t>
            </w:r>
          </w:p>
          <w:p w14:paraId="3B13EE05" w14:textId="77777777" w:rsidR="00A00569" w:rsidRDefault="00A00569" w:rsidP="00A00569">
            <w:pPr>
              <w:pStyle w:val="Italic3"/>
            </w:pPr>
            <w:proofErr w:type="spellStart"/>
            <w:r>
              <w:t>AssignedBy</w:t>
            </w:r>
            <w:proofErr w:type="spellEnd"/>
            <w:r>
              <w:t xml:space="preserve"> is optional. A single instance might exist.</w:t>
            </w:r>
          </w:p>
          <w:p w14:paraId="069F0E29"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1EEEF44B" w14:textId="77777777" w:rsidR="00503198" w:rsidRDefault="00A00569" w:rsidP="00A00569">
            <w:pPr>
              <w:pStyle w:val="Normal3"/>
            </w:pPr>
            <w:r>
              <w:t xml:space="preserve">Refer to </w:t>
            </w:r>
            <w:proofErr w:type="spellStart"/>
            <w:r>
              <w:t>AssignedBy</w:t>
            </w:r>
            <w:proofErr w:type="spellEnd"/>
            <w:r>
              <w:t xml:space="preserve"> for any enumerations</w:t>
            </w:r>
            <w:r w:rsidR="00503198">
              <w:t>.</w:t>
            </w:r>
          </w:p>
        </w:tc>
      </w:tr>
    </w:tbl>
    <w:p w14:paraId="410585D4" w14:textId="77777777" w:rsidR="00503198" w:rsidRDefault="00503198" w:rsidP="00503198"/>
    <w:p w14:paraId="0BEBDB7A" w14:textId="77777777" w:rsidR="00503198" w:rsidRDefault="00503198" w:rsidP="00503198">
      <w:pPr>
        <w:pStyle w:val="Heading2"/>
      </w:pPr>
      <w:bookmarkStart w:id="3865" w:name="_Toc259722028"/>
      <w:bookmarkStart w:id="3866" w:name="_Toc275502375"/>
      <w:bookmarkStart w:id="3867" w:name="_Toc371377934"/>
      <w:bookmarkStart w:id="3868" w:name="_Toc21213014"/>
      <w:bookmarkStart w:id="3869" w:name="InventoryChangeReferenceType_a"/>
      <w:proofErr w:type="spellStart"/>
      <w:r>
        <w:t>InventoryChangeReferenceType</w:t>
      </w:r>
      <w:proofErr w:type="spellEnd"/>
      <w:r>
        <w:t xml:space="preserve"> [attribute]</w:t>
      </w:r>
      <w:bookmarkEnd w:id="3865"/>
      <w:bookmarkEnd w:id="3866"/>
      <w:bookmarkEnd w:id="3867"/>
      <w:bookmarkEnd w:id="3868"/>
      <w:bookmarkEnd w:id="386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97CBCC" w14:textId="77777777" w:rsidTr="00503198">
        <w:tc>
          <w:tcPr>
            <w:tcW w:w="5000" w:type="pct"/>
          </w:tcPr>
          <w:p w14:paraId="724F9968" w14:textId="77777777" w:rsidR="00503198" w:rsidRDefault="00000000" w:rsidP="00503198">
            <w:pPr>
              <w:pStyle w:val="Normal2"/>
            </w:pPr>
            <w:r>
              <w:pict w14:anchorId="49B4EDA3">
                <v:shape id="dc_662" o:spid="_x0000_s4145" style="position:absolute;left:0;text-align:left;margin-left:0;margin-top:0;width:50pt;height:50pt;z-index:997;visibility:hidden" coordsize="89,268" o:spt="100" o:preferrelative="t" adj="0,,0" path="">
                  <v:stroke joinstyle="round"/>
                  <v:formulas/>
                  <v:path o:connecttype="segments"/>
                  <o:lock v:ext="edit" selection="t"/>
                </v:shape>
              </w:pict>
            </w:r>
            <w:r>
              <w:pict w14:anchorId="3D0D5AE2">
                <v:shape id="_x0000_s4146" style="position:absolute;left:0;text-align:left;margin-left:15286.9pt;margin-top:7.2pt;width:160.5pt;height:53.25pt;z-index:-1421;mso-wrap-edited:t;mso-position-horizontal:right" coordsize="" o:spt="100" wrapcoords="-30 0 1000 0 1000 1079 1000 1079 -30 1079 -30 0" adj="0,,0" path="">
                  <v:stroke joinstyle="round"/>
                  <v:imagedata r:id="rId885"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2BD0C8F"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F724912" w14:textId="77777777" w:rsidR="00503198" w:rsidRDefault="00503198" w:rsidP="00503198"/>
    <w:p w14:paraId="4E6A09F6" w14:textId="77777777" w:rsidR="00503198" w:rsidRDefault="00503198" w:rsidP="00503198">
      <w:pPr>
        <w:pStyle w:val="Heading2"/>
      </w:pPr>
      <w:bookmarkStart w:id="3870" w:name="_Toc259722029"/>
      <w:bookmarkStart w:id="3871" w:name="_Toc275502376"/>
      <w:bookmarkStart w:id="3872" w:name="_Toc371377935"/>
      <w:bookmarkStart w:id="3873" w:name="_Toc21213015"/>
      <w:bookmarkStart w:id="3874" w:name="InventoryChangeStatusType_a"/>
      <w:proofErr w:type="spellStart"/>
      <w:r>
        <w:t>InventoryChangeStatusType</w:t>
      </w:r>
      <w:proofErr w:type="spellEnd"/>
      <w:r>
        <w:t xml:space="preserve"> [attribute]</w:t>
      </w:r>
      <w:bookmarkEnd w:id="3870"/>
      <w:bookmarkEnd w:id="3871"/>
      <w:bookmarkEnd w:id="3872"/>
      <w:bookmarkEnd w:id="3873"/>
      <w:bookmarkEnd w:id="387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8B98E1" w14:textId="77777777" w:rsidTr="00503198">
        <w:tc>
          <w:tcPr>
            <w:tcW w:w="5000" w:type="pct"/>
          </w:tcPr>
          <w:p w14:paraId="550CF4B6" w14:textId="77777777" w:rsidR="00503198" w:rsidRDefault="00000000" w:rsidP="00503198">
            <w:pPr>
              <w:pStyle w:val="Normal2"/>
            </w:pPr>
            <w:r>
              <w:pict w14:anchorId="446473AE">
                <v:shape id="dc_663" o:spid="_x0000_s2672" style="position:absolute;left:0;text-align:left;margin-left:0;margin-top:0;width:50pt;height:50pt;z-index:610;visibility:hidden" coordsize="89,257" o:spt="100" o:preferrelative="t" adj="0,,0" path="">
                  <v:stroke joinstyle="round"/>
                  <v:formulas/>
                  <v:path o:connecttype="segments"/>
                  <o:lock v:ext="edit" selection="t"/>
                </v:shape>
              </w:pict>
            </w:r>
            <w:r>
              <w:pict w14:anchorId="5CB6C369">
                <v:shape id="_x0000_s3617" style="position:absolute;left:0;text-align:left;margin-left:14512.9pt;margin-top:7.2pt;width:154.5pt;height:53.25pt;z-index:-1802;mso-wrap-edited:t;mso-position-horizontal:right" coordsize="" o:spt="100" wrapcoords="-30 0 1000 0 1000 1079 1000 1079 -30 1079 -30 0" adj="0,,0" path="">
                  <v:stroke joinstyle="round"/>
                  <v:imagedata r:id="rId886" o:title="dc_663"/>
                  <v:formulas/>
                  <v:path o:connecttype="segments"/>
                  <w10:wrap type="tight"/>
                </v:shape>
              </w:pict>
            </w:r>
            <w:r w:rsidR="00503198">
              <w:t xml:space="preserve">Defines the status of the entire </w:t>
            </w:r>
            <w:proofErr w:type="spellStart"/>
            <w:r w:rsidR="00503198">
              <w:t>InventoryChange</w:t>
            </w:r>
            <w:proofErr w:type="spellEnd"/>
            <w:r w:rsidR="00503198">
              <w:t xml:space="preserve"> </w:t>
            </w:r>
            <w:r w:rsidR="00ED105B">
              <w:t>e-Document</w:t>
            </w:r>
            <w:r w:rsidR="00503198">
              <w:t xml:space="preserve"> at root level</w:t>
            </w:r>
          </w:p>
          <w:p w14:paraId="6D14DBDB" w14:textId="77777777" w:rsidR="00503198" w:rsidRDefault="00503198" w:rsidP="00503198">
            <w:pPr>
              <w:pStyle w:val="Italic2"/>
            </w:pPr>
            <w:r>
              <w:t>This item is restricted to the following list.</w:t>
            </w:r>
          </w:p>
          <w:p w14:paraId="5443566B" w14:textId="77777777" w:rsidR="00503198" w:rsidRPr="003563ED" w:rsidRDefault="00503198" w:rsidP="00503198">
            <w:pPr>
              <w:pStyle w:val="Bold3"/>
            </w:pPr>
            <w:r w:rsidRPr="003563ED">
              <w:lastRenderedPageBreak/>
              <w:t>Cancelled</w:t>
            </w:r>
          </w:p>
          <w:p w14:paraId="36573C6F"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BB647F0" w14:textId="77777777" w:rsidR="00503198" w:rsidRPr="003563ED" w:rsidRDefault="00503198" w:rsidP="00503198">
            <w:pPr>
              <w:pStyle w:val="Bold3"/>
            </w:pPr>
            <w:r w:rsidRPr="003563ED">
              <w:t>Original</w:t>
            </w:r>
          </w:p>
          <w:p w14:paraId="2AF2A552" w14:textId="77777777" w:rsidR="00503198" w:rsidRDefault="00503198" w:rsidP="00503198">
            <w:pPr>
              <w:pStyle w:val="Normal3"/>
            </w:pPr>
            <w:r>
              <w:t>The supplied</w:t>
            </w:r>
            <w:r w:rsidRPr="003563ED">
              <w:t xml:space="preserve"> information is the first version of that information.</w:t>
            </w:r>
          </w:p>
          <w:p w14:paraId="39BCFA2E" w14:textId="77777777" w:rsidR="00503198" w:rsidRPr="006917FF" w:rsidRDefault="00503198" w:rsidP="00503198">
            <w:pPr>
              <w:pStyle w:val="Bold3"/>
            </w:pPr>
            <w:r w:rsidRPr="006917FF">
              <w:t>Replaced</w:t>
            </w:r>
          </w:p>
          <w:p w14:paraId="21D683D0" w14:textId="77777777"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14:paraId="2F74D32B" w14:textId="77777777" w:rsidR="00503198" w:rsidRDefault="00503198" w:rsidP="00503198"/>
    <w:p w14:paraId="2FD5F3E3" w14:textId="77777777" w:rsidR="00503198" w:rsidRDefault="00503198" w:rsidP="00503198">
      <w:pPr>
        <w:pStyle w:val="Heading2"/>
      </w:pPr>
      <w:bookmarkStart w:id="3875" w:name="_Toc259722030"/>
      <w:bookmarkStart w:id="3876" w:name="_Toc275502377"/>
      <w:bookmarkStart w:id="3877" w:name="_Toc371377936"/>
      <w:bookmarkStart w:id="3878" w:name="_Toc21213016"/>
      <w:bookmarkStart w:id="3879" w:name="InventoryChangeSummary"/>
      <w:proofErr w:type="spellStart"/>
      <w:r>
        <w:t>InventoryChangeSummary</w:t>
      </w:r>
      <w:bookmarkEnd w:id="3875"/>
      <w:bookmarkEnd w:id="3876"/>
      <w:bookmarkEnd w:id="3877"/>
      <w:bookmarkEnd w:id="3878"/>
      <w:bookmarkEnd w:id="38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D1AA01" w14:textId="77777777" w:rsidTr="00503198">
        <w:tc>
          <w:tcPr>
            <w:tcW w:w="5000" w:type="pct"/>
          </w:tcPr>
          <w:p w14:paraId="3DFA0815" w14:textId="77777777" w:rsidR="00503198" w:rsidRDefault="00000000" w:rsidP="00503198">
            <w:pPr>
              <w:pStyle w:val="Normal2"/>
            </w:pPr>
            <w:r>
              <w:pict w14:anchorId="6A736DE1">
                <v:shape id="dc_664" o:spid="_x0000_s2673" style="position:absolute;left:0;text-align:left;margin-left:0;margin-top:0;width:50pt;height:50pt;z-index:611;visibility:hidden" coordsize="429,696" o:spt="100" o:preferrelative="t" adj="0,,0" path="">
                  <v:stroke joinstyle="round"/>
                  <v:formulas/>
                  <v:path o:connecttype="segments"/>
                  <o:lock v:ext="edit" selection="t"/>
                </v:shape>
              </w:pict>
            </w:r>
            <w:r>
              <w:pict w14:anchorId="694B4FAA">
                <v:shape id="_x0000_s3618" style="position:absolute;left:0;text-align:left;margin-left:48472.15pt;margin-top:7.2pt;width:417.75pt;height:257.25pt;z-index:-1801;mso-wrap-edited:t;mso-position-horizontal:right" coordsize="" o:spt="100" wrapcoords="-30 473 281 473 452 473 452 48 623 48 1000 48 1000 882 1000 1017 623 1017 452 1017 452 583 281 583 281 581 -30 581 -30 473" adj="0,,0" path="">
                  <v:stroke joinstyle="round"/>
                  <v:imagedata r:id="rId887" o:title="dc_664"/>
                  <v:formulas/>
                  <v:path o:connecttype="segments"/>
                  <w10:wrap type="tight"/>
                </v:shape>
              </w:pict>
            </w:r>
            <w:r w:rsidR="00503198">
              <w:t xml:space="preserve">Summary information that applies to the entire </w:t>
            </w:r>
            <w:proofErr w:type="spellStart"/>
            <w:r w:rsidR="00884E32">
              <w:t>InventoryChange</w:t>
            </w:r>
            <w:proofErr w:type="spellEnd"/>
            <w:r w:rsidR="00503198">
              <w:t xml:space="preserve"> </w:t>
            </w:r>
            <w:r w:rsidR="00ED105B">
              <w:t>e-Document</w:t>
            </w:r>
            <w:r w:rsidR="00503198">
              <w:t>.</w:t>
            </w:r>
          </w:p>
          <w:p w14:paraId="3C14E572" w14:textId="77777777" w:rsidR="00503198" w:rsidRDefault="00503198" w:rsidP="00503198">
            <w:pPr>
              <w:pStyle w:val="Bold3"/>
            </w:pPr>
            <w:r>
              <w:t>(sequence)</w:t>
            </w:r>
          </w:p>
          <w:p w14:paraId="08B31BC3" w14:textId="77777777" w:rsidR="00503198" w:rsidRDefault="00503198" w:rsidP="00503198">
            <w:pPr>
              <w:pStyle w:val="Italic3"/>
            </w:pPr>
            <w:r>
              <w:t>The sequence of items below is mandatory. A single instance is required.</w:t>
            </w:r>
          </w:p>
          <w:p w14:paraId="5A3CB70B" w14:textId="77777777" w:rsidR="00503198" w:rsidRDefault="00503198" w:rsidP="00503198">
            <w:pPr>
              <w:pStyle w:val="Bold4"/>
            </w:pPr>
            <w:proofErr w:type="spellStart"/>
            <w:r>
              <w:t>TotalNumberOfLineItems</w:t>
            </w:r>
            <w:proofErr w:type="spellEnd"/>
          </w:p>
          <w:p w14:paraId="66470B78" w14:textId="77777777" w:rsidR="00503198" w:rsidRDefault="00503198" w:rsidP="00503198">
            <w:pPr>
              <w:pStyle w:val="Italic4"/>
            </w:pPr>
            <w:proofErr w:type="spellStart"/>
            <w:r>
              <w:t>TotalNumberOfLineItems</w:t>
            </w:r>
            <w:proofErr w:type="spellEnd"/>
            <w:r>
              <w:t xml:space="preserve"> is optional. A single instance might exist.</w:t>
            </w:r>
          </w:p>
          <w:p w14:paraId="4E8FD8B4" w14:textId="77777777" w:rsidR="00503198" w:rsidRDefault="00503198" w:rsidP="00503198">
            <w:pPr>
              <w:pStyle w:val="Normal4"/>
            </w:pPr>
            <w:r>
              <w:t>The total number of individual line items in the document, regardless of the status or type.</w:t>
            </w:r>
          </w:p>
          <w:p w14:paraId="7F79509F" w14:textId="77777777" w:rsidR="00503198" w:rsidRDefault="00503198" w:rsidP="00503198">
            <w:pPr>
              <w:pStyle w:val="Bold4"/>
            </w:pPr>
            <w:r>
              <w:t>(sequence)</w:t>
            </w:r>
          </w:p>
          <w:p w14:paraId="6C16DECB" w14:textId="77777777" w:rsidR="00503198" w:rsidRDefault="00503198" w:rsidP="00503198">
            <w:pPr>
              <w:pStyle w:val="Italic4"/>
            </w:pPr>
            <w:r>
              <w:t>The sequence of items below is mandatory. One instance is required, multiple instances might exist.</w:t>
            </w:r>
          </w:p>
          <w:p w14:paraId="446DF57A"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496F1A2B"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464BBD16"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62A1CA2F"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73D65B11"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01708DE5"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6004143" w14:textId="77777777" w:rsidR="00503198" w:rsidRDefault="00503198" w:rsidP="00503198">
            <w:pPr>
              <w:pStyle w:val="Bold4"/>
            </w:pPr>
            <w:r>
              <w:t>(sequence)</w:t>
            </w:r>
          </w:p>
          <w:p w14:paraId="62D49496" w14:textId="77777777" w:rsidR="00503198" w:rsidRDefault="00503198" w:rsidP="00503198">
            <w:pPr>
              <w:pStyle w:val="Italic4"/>
            </w:pPr>
            <w:r>
              <w:t>The sequence of items below is optional. Multiple instances might exist.</w:t>
            </w:r>
          </w:p>
          <w:p w14:paraId="10551D5B" w14:textId="77777777" w:rsidR="00503198" w:rsidRPr="00BB3CEF" w:rsidRDefault="00503198" w:rsidP="00503198">
            <w:pPr>
              <w:pStyle w:val="Bold5"/>
              <w:rPr>
                <w:rFonts w:cs="Time New Roman"/>
              </w:rPr>
            </w:pPr>
            <w:proofErr w:type="spellStart"/>
            <w:r w:rsidRPr="00BB3CEF">
              <w:rPr>
                <w:rFonts w:cs="Time New Roman"/>
              </w:rPr>
              <w:t>TotalOldQuantity</w:t>
            </w:r>
            <w:proofErr w:type="spellEnd"/>
          </w:p>
          <w:p w14:paraId="2C53DDE3" w14:textId="77777777" w:rsidR="00503198" w:rsidRPr="00BB3CEF" w:rsidRDefault="00503198" w:rsidP="00503198">
            <w:pPr>
              <w:pStyle w:val="Italic5"/>
              <w:rPr>
                <w:rFonts w:cs="Time New Roman"/>
              </w:rPr>
            </w:pPr>
            <w:proofErr w:type="spellStart"/>
            <w:r w:rsidRPr="00BB3CEF">
              <w:rPr>
                <w:rFonts w:cs="Time New Roman"/>
              </w:rPr>
              <w:t>TotalOldQuantity</w:t>
            </w:r>
            <w:proofErr w:type="spellEnd"/>
            <w:r w:rsidRPr="00BB3CEF">
              <w:rPr>
                <w:rFonts w:cs="Time New Roman"/>
              </w:rPr>
              <w:t xml:space="preserve"> is mandatory. A single instance is required.</w:t>
            </w:r>
          </w:p>
          <w:p w14:paraId="28741F4A" w14:textId="77777777" w:rsidR="00503198" w:rsidRPr="00BB3CEF" w:rsidRDefault="00503198" w:rsidP="00503198">
            <w:pPr>
              <w:pStyle w:val="Normal5"/>
              <w:rPr>
                <w:rFonts w:cs="Time New Roman"/>
              </w:rPr>
            </w:pPr>
            <w:r w:rsidRPr="00BB3CEF">
              <w:rPr>
                <w:rFonts w:cs="Time New Roman"/>
              </w:rPr>
              <w:lastRenderedPageBreak/>
              <w:t xml:space="preserve">A summary of the </w:t>
            </w:r>
            <w:proofErr w:type="spellStart"/>
            <w:r w:rsidRPr="00BB3CEF">
              <w:rPr>
                <w:rFonts w:cs="Time New Roman"/>
              </w:rPr>
              <w:t>OldQuantity</w:t>
            </w:r>
            <w:proofErr w:type="spellEnd"/>
            <w:r w:rsidRPr="00BB3CEF">
              <w:rPr>
                <w:rFonts w:cs="Time New Roman"/>
              </w:rPr>
              <w:t xml:space="preserve"> in the document. </w:t>
            </w:r>
            <w:proofErr w:type="spellStart"/>
            <w:r w:rsidRPr="00BB3CEF">
              <w:rPr>
                <w:rFonts w:cs="Time New Roman"/>
              </w:rPr>
              <w:t>TotalOldQuantity</w:t>
            </w:r>
            <w:proofErr w:type="spellEnd"/>
            <w:r w:rsidRPr="00BB3CEF">
              <w:rPr>
                <w:rFonts w:cs="Time New Roman"/>
              </w:rPr>
              <w:t xml:space="preserve"> uses the </w:t>
            </w:r>
            <w:proofErr w:type="spellStart"/>
            <w:r w:rsidRPr="00BB3CEF">
              <w:rPr>
                <w:rFonts w:cs="Time New Roman"/>
              </w:rPr>
              <w:t>QuantityInformation</w:t>
            </w:r>
            <w:proofErr w:type="spellEnd"/>
            <w:r w:rsidRPr="00BB3CEF">
              <w:rPr>
                <w:rFonts w:cs="Time New Roman"/>
              </w:rPr>
              <w:t xml:space="preserve"> attribute group and the Measurement group (element grouping).</w:t>
            </w:r>
          </w:p>
          <w:p w14:paraId="09E11AD9" w14:textId="77777777" w:rsidR="00503198" w:rsidRPr="00BB3CEF" w:rsidRDefault="00503198" w:rsidP="00503198">
            <w:pPr>
              <w:pStyle w:val="Bold5"/>
              <w:rPr>
                <w:rFonts w:cs="Time New Roman"/>
              </w:rPr>
            </w:pPr>
            <w:proofErr w:type="spellStart"/>
            <w:r w:rsidRPr="00BB3CEF">
              <w:rPr>
                <w:rFonts w:cs="Time New Roman"/>
              </w:rPr>
              <w:t>TotalOldInformationalQuantity</w:t>
            </w:r>
            <w:proofErr w:type="spellEnd"/>
          </w:p>
          <w:p w14:paraId="1BCFBCD1" w14:textId="77777777" w:rsidR="00503198" w:rsidRPr="00BB3CEF" w:rsidRDefault="00503198" w:rsidP="00503198">
            <w:pPr>
              <w:pStyle w:val="Italic5"/>
              <w:rPr>
                <w:rFonts w:cs="Time New Roman"/>
              </w:rPr>
            </w:pPr>
            <w:proofErr w:type="spellStart"/>
            <w:r w:rsidRPr="00BB3CEF">
              <w:rPr>
                <w:rFonts w:cs="Time New Roman"/>
              </w:rPr>
              <w:t>TotalOldInformationalQuantity</w:t>
            </w:r>
            <w:proofErr w:type="spellEnd"/>
            <w:r w:rsidRPr="00BB3CEF">
              <w:rPr>
                <w:rFonts w:cs="Time New Roman"/>
              </w:rPr>
              <w:t xml:space="preserve"> is optional. Multiple instances might exist.</w:t>
            </w:r>
          </w:p>
          <w:p w14:paraId="0B8B6A6E" w14:textId="77777777" w:rsidR="00503198" w:rsidRPr="00BB3CEF" w:rsidRDefault="00503198" w:rsidP="00503198">
            <w:pPr>
              <w:pStyle w:val="Normal5"/>
              <w:rPr>
                <w:rFonts w:cs="Time New Roman"/>
              </w:rPr>
            </w:pPr>
            <w:r w:rsidRPr="00BB3CEF">
              <w:rPr>
                <w:rFonts w:cs="Time New Roman"/>
              </w:rPr>
              <w:t xml:space="preserve">A summary of the </w:t>
            </w:r>
            <w:proofErr w:type="spellStart"/>
            <w:r w:rsidRPr="00BB3CEF">
              <w:rPr>
                <w:rFonts w:cs="Time New Roman"/>
              </w:rPr>
              <w:t>OldInformationQuantity</w:t>
            </w:r>
            <w:proofErr w:type="spellEnd"/>
            <w:r w:rsidRPr="00BB3CEF">
              <w:rPr>
                <w:rFonts w:cs="Time New Roman"/>
              </w:rPr>
              <w:t xml:space="preserve"> in the document.</w:t>
            </w:r>
          </w:p>
          <w:p w14:paraId="7E7EC2E4" w14:textId="77777777" w:rsidR="00503198" w:rsidRPr="00BB3CEF" w:rsidRDefault="00503198" w:rsidP="00503198">
            <w:pPr>
              <w:pStyle w:val="Normal5"/>
              <w:rPr>
                <w:rFonts w:cs="Time New Roman"/>
              </w:rPr>
            </w:pPr>
            <w:proofErr w:type="spellStart"/>
            <w:r w:rsidRPr="00BB3CEF">
              <w:rPr>
                <w:rFonts w:cs="Time New Roman"/>
              </w:rPr>
              <w:t>TotalOldInformationalQuantity</w:t>
            </w:r>
            <w:proofErr w:type="spellEnd"/>
            <w:r w:rsidRPr="00BB3CEF">
              <w:rPr>
                <w:rFonts w:cs="Time New Roman"/>
              </w:rPr>
              <w:t xml:space="preserve"> uses the </w:t>
            </w:r>
            <w:proofErr w:type="spellStart"/>
            <w:r w:rsidRPr="00BB3CEF">
              <w:rPr>
                <w:rFonts w:cs="Time New Roman"/>
              </w:rPr>
              <w:t>QuantityInformation</w:t>
            </w:r>
            <w:proofErr w:type="spellEnd"/>
            <w:r w:rsidRPr="00BB3CEF">
              <w:rPr>
                <w:rFonts w:cs="Time New Roman"/>
              </w:rPr>
              <w:t xml:space="preserve"> attribute group and the Measurement group (element grouping).</w:t>
            </w:r>
          </w:p>
          <w:p w14:paraId="6007A93A" w14:textId="77777777" w:rsidR="00503198" w:rsidRDefault="00503198" w:rsidP="00503198">
            <w:pPr>
              <w:pStyle w:val="Bold4"/>
            </w:pPr>
            <w:proofErr w:type="spellStart"/>
            <w:r>
              <w:t>TermsAndDisclaimers</w:t>
            </w:r>
            <w:proofErr w:type="spellEnd"/>
          </w:p>
          <w:p w14:paraId="20F3EE6A" w14:textId="77777777" w:rsidR="00503198" w:rsidRDefault="00503198" w:rsidP="00503198">
            <w:pPr>
              <w:pStyle w:val="Italic4"/>
            </w:pPr>
            <w:proofErr w:type="spellStart"/>
            <w:r>
              <w:t>TermsAndDisclaimers</w:t>
            </w:r>
            <w:proofErr w:type="spellEnd"/>
            <w:r>
              <w:t xml:space="preserve"> is optional. A single instance might exist.</w:t>
            </w:r>
          </w:p>
          <w:p w14:paraId="490E11E7" w14:textId="77777777" w:rsidR="00503198" w:rsidRDefault="00503198" w:rsidP="00503198">
            <w:pPr>
              <w:pStyle w:val="Normal4"/>
            </w:pPr>
            <w:r>
              <w:t>An element that contains legal information with an indication of what the Language is.</w:t>
            </w:r>
          </w:p>
        </w:tc>
      </w:tr>
    </w:tbl>
    <w:p w14:paraId="7573AF18" w14:textId="77777777" w:rsidR="00503198" w:rsidRDefault="00503198" w:rsidP="00503198"/>
    <w:p w14:paraId="7211178A" w14:textId="77777777" w:rsidR="00503198" w:rsidRDefault="00503198" w:rsidP="00503198">
      <w:pPr>
        <w:pStyle w:val="Heading2"/>
      </w:pPr>
      <w:bookmarkStart w:id="3880" w:name="_Toc259722031"/>
      <w:bookmarkStart w:id="3881" w:name="_Toc275502378"/>
      <w:bookmarkStart w:id="3882" w:name="_Toc371377937"/>
      <w:bookmarkStart w:id="3883" w:name="_Toc21213017"/>
      <w:bookmarkStart w:id="3884" w:name="InventoryChangeType_a"/>
      <w:proofErr w:type="spellStart"/>
      <w:r>
        <w:t>InventoryChangeType</w:t>
      </w:r>
      <w:proofErr w:type="spellEnd"/>
      <w:r>
        <w:t xml:space="preserve"> [attribute]</w:t>
      </w:r>
      <w:bookmarkEnd w:id="3880"/>
      <w:bookmarkEnd w:id="3881"/>
      <w:bookmarkEnd w:id="3882"/>
      <w:bookmarkEnd w:id="3883"/>
      <w:bookmarkEnd w:id="38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4E9031" w14:textId="77777777" w:rsidTr="00503198">
        <w:tc>
          <w:tcPr>
            <w:tcW w:w="5000" w:type="pct"/>
          </w:tcPr>
          <w:p w14:paraId="14C0F1A9" w14:textId="77777777" w:rsidR="00503198" w:rsidRDefault="00000000" w:rsidP="00503198">
            <w:pPr>
              <w:pStyle w:val="Normal2"/>
            </w:pPr>
            <w:r>
              <w:pict w14:anchorId="093C216D">
                <v:shape id="dc_665" o:spid="_x0000_s2674" style="position:absolute;left:0;text-align:left;margin-left:0;margin-top:0;width:50pt;height:50pt;z-index:612;visibility:hidden" coordsize="89,217" o:spt="100" o:preferrelative="t" adj="0,,0" path="">
                  <v:stroke joinstyle="round"/>
                  <v:formulas/>
                  <v:path o:connecttype="segments"/>
                  <o:lock v:ext="edit" selection="t"/>
                </v:shape>
              </w:pict>
            </w:r>
            <w:r>
              <w:pict w14:anchorId="62DAFEF4">
                <v:shape id="_x0000_s3619" style="position:absolute;left:0;text-align:left;margin-left:11416.9pt;margin-top:7.2pt;width:130.5pt;height:53.25pt;z-index:-1800;mso-wrap-edited:t;mso-position-horizontal:right" coordsize="" o:spt="100" wrapcoords="-30 0 1000 0 1000 1079 1000 1079 -30 1079 -30 0" adj="0,,0" path="">
                  <v:stroke joinstyle="round"/>
                  <v:imagedata r:id="rId888" o:title="dc_665"/>
                  <v:formulas/>
                  <v:path o:connecttype="segments"/>
                  <w10:wrap type="tight"/>
                </v:shape>
              </w:pict>
            </w:r>
            <w:r w:rsidR="00503198">
              <w:t>Identifies the reason for the inventory change</w:t>
            </w:r>
          </w:p>
          <w:p w14:paraId="4903A2DB" w14:textId="77777777" w:rsidR="00503198" w:rsidRDefault="00503198" w:rsidP="00503198">
            <w:pPr>
              <w:pStyle w:val="Italic2"/>
            </w:pPr>
            <w:r>
              <w:t>This item is restricted to the following list.</w:t>
            </w:r>
          </w:p>
          <w:p w14:paraId="2B8B89D2" w14:textId="77777777" w:rsidR="00503198" w:rsidRDefault="00503198" w:rsidP="00503198">
            <w:pPr>
              <w:pStyle w:val="Bold3"/>
            </w:pPr>
            <w:r>
              <w:t>Buy</w:t>
            </w:r>
          </w:p>
          <w:p w14:paraId="23330419" w14:textId="77777777" w:rsidR="00503198" w:rsidRDefault="00503198" w:rsidP="00503198">
            <w:pPr>
              <w:pStyle w:val="Normal3"/>
            </w:pPr>
            <w:r>
              <w:t>The material has been purchased</w:t>
            </w:r>
          </w:p>
          <w:p w14:paraId="7730FF81" w14:textId="77777777" w:rsidR="00503198" w:rsidRDefault="00503198" w:rsidP="00503198">
            <w:pPr>
              <w:pStyle w:val="Bold3"/>
            </w:pPr>
            <w:r>
              <w:t>Classification</w:t>
            </w:r>
          </w:p>
          <w:p w14:paraId="2DC7028F" w14:textId="77777777" w:rsidR="00503198" w:rsidRDefault="00503198" w:rsidP="00503198">
            <w:pPr>
              <w:pStyle w:val="Normal3"/>
            </w:pPr>
            <w:r>
              <w:t>The inventory change is due to a change in classification</w:t>
            </w:r>
          </w:p>
          <w:p w14:paraId="46B9E3D1" w14:textId="77777777" w:rsidR="00503198" w:rsidRDefault="00503198" w:rsidP="00503198">
            <w:pPr>
              <w:pStyle w:val="Bold3"/>
            </w:pPr>
            <w:r>
              <w:t>Conversion</w:t>
            </w:r>
          </w:p>
          <w:p w14:paraId="6465A7C8" w14:textId="77777777" w:rsidR="00503198" w:rsidRDefault="00503198" w:rsidP="00503198">
            <w:pPr>
              <w:pStyle w:val="Bold3"/>
            </w:pPr>
            <w:proofErr w:type="spellStart"/>
            <w:r>
              <w:t>InventoryTransfer</w:t>
            </w:r>
            <w:proofErr w:type="spellEnd"/>
          </w:p>
          <w:p w14:paraId="2AE2A236" w14:textId="77777777" w:rsidR="00503198" w:rsidRDefault="00503198" w:rsidP="00503198">
            <w:pPr>
              <w:pStyle w:val="Normal3"/>
            </w:pPr>
            <w:r>
              <w:t>The material has been transferred</w:t>
            </w:r>
          </w:p>
          <w:p w14:paraId="5375C370" w14:textId="77777777" w:rsidR="00503198" w:rsidRDefault="00503198" w:rsidP="00503198">
            <w:pPr>
              <w:pStyle w:val="Bold3"/>
            </w:pPr>
            <w:proofErr w:type="spellStart"/>
            <w:r>
              <w:t>LocationTransfer</w:t>
            </w:r>
            <w:proofErr w:type="spellEnd"/>
          </w:p>
          <w:p w14:paraId="67D78703" w14:textId="77777777" w:rsidR="00503198" w:rsidRDefault="00503198" w:rsidP="00503198">
            <w:pPr>
              <w:pStyle w:val="Normal3"/>
            </w:pPr>
            <w:r>
              <w:t>The material has been moved</w:t>
            </w:r>
          </w:p>
          <w:p w14:paraId="52636A6F" w14:textId="77777777" w:rsidR="00503198" w:rsidRDefault="00503198" w:rsidP="00503198">
            <w:pPr>
              <w:pStyle w:val="Bold3"/>
            </w:pPr>
            <w:proofErr w:type="spellStart"/>
            <w:r>
              <w:t>OwnershipTransfer</w:t>
            </w:r>
            <w:proofErr w:type="spellEnd"/>
          </w:p>
          <w:p w14:paraId="4AF71730" w14:textId="77777777" w:rsidR="00503198" w:rsidRDefault="00503198" w:rsidP="00503198">
            <w:pPr>
              <w:pStyle w:val="Normal3"/>
            </w:pPr>
            <w:r>
              <w:t>The party owning the material is being changed.</w:t>
            </w:r>
          </w:p>
          <w:p w14:paraId="044177BD" w14:textId="77777777" w:rsidR="00503198" w:rsidRDefault="00503198" w:rsidP="00503198">
            <w:pPr>
              <w:pStyle w:val="Bold3"/>
            </w:pPr>
            <w:proofErr w:type="spellStart"/>
            <w:r>
              <w:t>QualityReject</w:t>
            </w:r>
            <w:proofErr w:type="spellEnd"/>
          </w:p>
          <w:p w14:paraId="5E9B4555" w14:textId="77777777" w:rsidR="00503198" w:rsidRDefault="00503198" w:rsidP="00503198">
            <w:pPr>
              <w:pStyle w:val="Normal3"/>
            </w:pPr>
            <w:r>
              <w:t>The change is due to rejection.</w:t>
            </w:r>
          </w:p>
          <w:p w14:paraId="05BFA626" w14:textId="77777777" w:rsidR="00503198" w:rsidRDefault="00503198" w:rsidP="00503198">
            <w:pPr>
              <w:pStyle w:val="Bold3"/>
            </w:pPr>
            <w:r>
              <w:t>Rewrapping</w:t>
            </w:r>
          </w:p>
          <w:p w14:paraId="2455B23C" w14:textId="77777777" w:rsidR="00503198" w:rsidRDefault="00503198" w:rsidP="00503198">
            <w:pPr>
              <w:pStyle w:val="Normal3"/>
            </w:pPr>
            <w:r>
              <w:t>The material has been rewrapped</w:t>
            </w:r>
          </w:p>
          <w:p w14:paraId="06A364A4" w14:textId="77777777" w:rsidR="00503198" w:rsidRDefault="00503198" w:rsidP="00503198">
            <w:pPr>
              <w:pStyle w:val="Bold3"/>
            </w:pPr>
            <w:r>
              <w:t>Sell</w:t>
            </w:r>
          </w:p>
          <w:p w14:paraId="4558ADF0" w14:textId="77777777" w:rsidR="00503198" w:rsidRDefault="00503198" w:rsidP="00503198">
            <w:pPr>
              <w:pStyle w:val="Normal3"/>
            </w:pPr>
            <w:r>
              <w:t>The material has been sold</w:t>
            </w:r>
          </w:p>
          <w:p w14:paraId="7615992A" w14:textId="77777777" w:rsidR="00503198" w:rsidRDefault="00503198" w:rsidP="00503198">
            <w:pPr>
              <w:pStyle w:val="Bold3"/>
            </w:pPr>
            <w:proofErr w:type="spellStart"/>
            <w:r>
              <w:t>SiteDamage</w:t>
            </w:r>
            <w:proofErr w:type="spellEnd"/>
          </w:p>
          <w:p w14:paraId="35A1DD50" w14:textId="77777777" w:rsidR="00503198" w:rsidRDefault="00503198" w:rsidP="00503198">
            <w:pPr>
              <w:pStyle w:val="Normal3"/>
            </w:pPr>
            <w:r>
              <w:t>Damage has taken place at the storage site.</w:t>
            </w:r>
          </w:p>
          <w:p w14:paraId="1DB4260C" w14:textId="77777777" w:rsidR="00503198" w:rsidRDefault="00503198" w:rsidP="00503198">
            <w:pPr>
              <w:pStyle w:val="Bold3"/>
            </w:pPr>
            <w:proofErr w:type="spellStart"/>
            <w:r>
              <w:t>StockCount</w:t>
            </w:r>
            <w:proofErr w:type="spellEnd"/>
          </w:p>
          <w:p w14:paraId="232467FD" w14:textId="77777777" w:rsidR="00503198" w:rsidRDefault="00503198" w:rsidP="00503198">
            <w:pPr>
              <w:pStyle w:val="Bold3"/>
            </w:pPr>
            <w:proofErr w:type="spellStart"/>
            <w:r>
              <w:t>TransitDamage</w:t>
            </w:r>
            <w:proofErr w:type="spellEnd"/>
          </w:p>
          <w:p w14:paraId="46B60F47" w14:textId="77777777" w:rsidR="00503198" w:rsidRDefault="00503198" w:rsidP="00503198">
            <w:pPr>
              <w:pStyle w:val="Normal3"/>
            </w:pPr>
            <w:r>
              <w:t>Damage has taken place in transit.</w:t>
            </w:r>
          </w:p>
          <w:p w14:paraId="517503BD" w14:textId="77777777" w:rsidR="00503198" w:rsidRDefault="00503198" w:rsidP="00503198">
            <w:pPr>
              <w:pStyle w:val="Bold3"/>
            </w:pPr>
            <w:r>
              <w:lastRenderedPageBreak/>
              <w:t>Waste</w:t>
            </w:r>
          </w:p>
          <w:p w14:paraId="111D478C" w14:textId="77777777" w:rsidR="00503198" w:rsidRDefault="00503198" w:rsidP="00503198">
            <w:pPr>
              <w:pStyle w:val="Normal3"/>
            </w:pPr>
            <w:r>
              <w:t>The quantity is being changed due to spoilage or waste of material.</w:t>
            </w:r>
          </w:p>
        </w:tc>
      </w:tr>
    </w:tbl>
    <w:p w14:paraId="7FFE6277" w14:textId="77777777" w:rsidR="00503198" w:rsidRDefault="00503198" w:rsidP="00503198"/>
    <w:p w14:paraId="5D14780C" w14:textId="77777777" w:rsidR="00503198" w:rsidRDefault="00503198" w:rsidP="00503198">
      <w:pPr>
        <w:pStyle w:val="Heading2"/>
      </w:pPr>
      <w:bookmarkStart w:id="3885" w:name="_Toc259722032"/>
      <w:bookmarkStart w:id="3886" w:name="_Toc275502379"/>
      <w:bookmarkStart w:id="3887" w:name="_Toc371377938"/>
      <w:bookmarkStart w:id="3888" w:name="_Toc21213018"/>
      <w:bookmarkStart w:id="3889" w:name="InventoryClass"/>
      <w:proofErr w:type="spellStart"/>
      <w:r>
        <w:t>InventoryClass</w:t>
      </w:r>
      <w:bookmarkEnd w:id="3885"/>
      <w:bookmarkEnd w:id="3886"/>
      <w:bookmarkEnd w:id="3887"/>
      <w:bookmarkEnd w:id="3888"/>
      <w:bookmarkEnd w:id="38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4A4160" w14:textId="77777777" w:rsidTr="00503198">
        <w:tc>
          <w:tcPr>
            <w:tcW w:w="5000" w:type="pct"/>
          </w:tcPr>
          <w:p w14:paraId="754E5845" w14:textId="77777777" w:rsidR="00503198" w:rsidRDefault="00000000" w:rsidP="00503198">
            <w:pPr>
              <w:pStyle w:val="Normal2"/>
            </w:pPr>
            <w:r>
              <w:pict w14:anchorId="0673C4DD">
                <v:shape id="dc_666" o:spid="_x0000_s2675" style="position:absolute;left:0;text-align:left;margin-left:0;margin-top:0;width:50pt;height:50pt;z-index:613;visibility:hidden" coordsize="423,591" o:spt="100" o:preferrelative="t" adj="0,,0" path="">
                  <v:stroke joinstyle="round"/>
                  <v:formulas/>
                  <v:path o:connecttype="segments"/>
                  <o:lock v:ext="edit" selection="t"/>
                </v:shape>
              </w:pict>
            </w:r>
            <w:r>
              <w:pict w14:anchorId="22540D2E">
                <v:shape id="_x0000_s3620" style="position:absolute;left:0;text-align:left;margin-left:40345.15pt;margin-top:7.2pt;width:354.75pt;height:253.5pt;z-index:-1799;mso-wrap-edited:t;mso-position-horizontal:right" coordsize="" o:spt="100" wrapcoords="-30 364 197 364 197 16 399 16 600 16 1000 16 1000 828 1000 1017 600 1017 399 1017 399 828 197 828 197 473 -30 473 -30 364" adj="0,,0" path="">
                  <v:stroke joinstyle="round"/>
                  <v:imagedata r:id="rId889" o:title="dc_666"/>
                  <v:formulas/>
                  <v:path o:connecttype="segments"/>
                  <w10:wrap type="tight"/>
                </v:shape>
              </w:pict>
            </w:r>
            <w:r w:rsidR="00503198">
              <w:t>A group item containing information about status of inventory and goods items.</w:t>
            </w:r>
          </w:p>
          <w:p w14:paraId="599D4F31" w14:textId="77777777" w:rsidR="00503198" w:rsidRDefault="00503198" w:rsidP="00503198">
            <w:pPr>
              <w:pStyle w:val="Bold3"/>
            </w:pPr>
            <w:proofErr w:type="spellStart"/>
            <w:r>
              <w:t>InventoryStatusType</w:t>
            </w:r>
            <w:proofErr w:type="spellEnd"/>
            <w:r>
              <w:t xml:space="preserve"> [attribute]</w:t>
            </w:r>
          </w:p>
          <w:p w14:paraId="02F3FC05" w14:textId="77777777" w:rsidR="00503198" w:rsidRDefault="00503198" w:rsidP="00503198">
            <w:pPr>
              <w:pStyle w:val="Italic3"/>
            </w:pPr>
            <w:proofErr w:type="spellStart"/>
            <w:r>
              <w:t>InventoryStatusType</w:t>
            </w:r>
            <w:proofErr w:type="spellEnd"/>
            <w:r>
              <w:t xml:space="preserve"> is optional. A single instance might exist.</w:t>
            </w:r>
          </w:p>
          <w:p w14:paraId="651810E6" w14:textId="77777777" w:rsidR="00503198" w:rsidRDefault="00503198" w:rsidP="00503198">
            <w:pPr>
              <w:pStyle w:val="Normal3"/>
            </w:pPr>
            <w:r>
              <w:t>Provides the status type for inventory/goods belonging to a product and/or an order.</w:t>
            </w:r>
          </w:p>
          <w:p w14:paraId="674D3387" w14:textId="77777777" w:rsidR="00503198" w:rsidRDefault="00503198" w:rsidP="00503198">
            <w:pPr>
              <w:pStyle w:val="Normal3"/>
            </w:pPr>
            <w:r>
              <w:t xml:space="preserve">Refer to </w:t>
            </w:r>
            <w:proofErr w:type="spellStart"/>
            <w:r>
              <w:t>InventoryStatusType</w:t>
            </w:r>
            <w:proofErr w:type="spellEnd"/>
            <w:r>
              <w:t xml:space="preserve"> definition for any enumerations.</w:t>
            </w:r>
          </w:p>
          <w:p w14:paraId="17BEA912" w14:textId="77777777" w:rsidR="00503198" w:rsidRDefault="00503198" w:rsidP="00503198">
            <w:pPr>
              <w:pStyle w:val="Bold3"/>
            </w:pPr>
            <w:proofErr w:type="spellStart"/>
            <w:r>
              <w:t>InventoryOwnedBy</w:t>
            </w:r>
            <w:proofErr w:type="spellEnd"/>
            <w:r>
              <w:t xml:space="preserve"> [attribute]</w:t>
            </w:r>
          </w:p>
          <w:p w14:paraId="0868E804" w14:textId="77777777" w:rsidR="00503198" w:rsidRDefault="00503198" w:rsidP="00503198">
            <w:pPr>
              <w:pStyle w:val="Italic3"/>
            </w:pPr>
            <w:proofErr w:type="spellStart"/>
            <w:r>
              <w:t>InventoryOwnedBy</w:t>
            </w:r>
            <w:proofErr w:type="spellEnd"/>
            <w:r>
              <w:t xml:space="preserve"> is optional. A single instance might exist.</w:t>
            </w:r>
          </w:p>
          <w:p w14:paraId="3B999814" w14:textId="77777777" w:rsidR="00503198" w:rsidRDefault="00503198" w:rsidP="00503198">
            <w:pPr>
              <w:pStyle w:val="Normal3"/>
            </w:pPr>
            <w:r>
              <w:t>Specifies who is the owner of the inventory/goods.</w:t>
            </w:r>
          </w:p>
          <w:p w14:paraId="0E6BFAB4" w14:textId="77777777" w:rsidR="00503198" w:rsidRDefault="00503198" w:rsidP="00503198">
            <w:pPr>
              <w:pStyle w:val="Normal3"/>
            </w:pPr>
            <w:r>
              <w:t xml:space="preserve">Refer to </w:t>
            </w:r>
            <w:proofErr w:type="spellStart"/>
            <w:r>
              <w:t>InventoryOwnedBy</w:t>
            </w:r>
            <w:proofErr w:type="spellEnd"/>
            <w:r>
              <w:t xml:space="preserve"> definition for any enumerations.</w:t>
            </w:r>
          </w:p>
          <w:p w14:paraId="5F7D9126" w14:textId="77777777" w:rsidR="00503198" w:rsidRDefault="00503198" w:rsidP="00503198">
            <w:pPr>
              <w:pStyle w:val="Bold3"/>
            </w:pPr>
            <w:r>
              <w:t>(sequence)</w:t>
            </w:r>
          </w:p>
          <w:p w14:paraId="6F363CC3" w14:textId="77777777" w:rsidR="00503198" w:rsidRDefault="00503198" w:rsidP="00503198">
            <w:pPr>
              <w:pStyle w:val="Italic3"/>
            </w:pPr>
            <w:r>
              <w:t>The sequence of items below is mandatory. A single instance is required.</w:t>
            </w:r>
          </w:p>
          <w:p w14:paraId="0EC5FC81" w14:textId="77777777" w:rsidR="00503198" w:rsidRDefault="00503198" w:rsidP="00503198">
            <w:pPr>
              <w:pStyle w:val="Bold4"/>
            </w:pPr>
            <w:r>
              <w:t>(sequence)</w:t>
            </w:r>
          </w:p>
          <w:p w14:paraId="5C74977C" w14:textId="77777777" w:rsidR="00503198" w:rsidRDefault="00503198" w:rsidP="00503198">
            <w:pPr>
              <w:pStyle w:val="Italic4"/>
            </w:pPr>
            <w:r>
              <w:t>The sequence of items below is optional. Multiple instances might exist.</w:t>
            </w:r>
          </w:p>
          <w:p w14:paraId="7FE459D8" w14:textId="77777777" w:rsidR="00503198" w:rsidRPr="00BB3CEF" w:rsidRDefault="00503198" w:rsidP="00503198">
            <w:pPr>
              <w:pStyle w:val="Bold5"/>
              <w:rPr>
                <w:rFonts w:cs="Time New Roman"/>
              </w:rPr>
            </w:pPr>
            <w:proofErr w:type="spellStart"/>
            <w:r w:rsidRPr="00BB3CEF">
              <w:rPr>
                <w:rFonts w:cs="Time New Roman"/>
              </w:rPr>
              <w:t>InventoryClassCode</w:t>
            </w:r>
            <w:proofErr w:type="spellEnd"/>
          </w:p>
          <w:p w14:paraId="76579F96" w14:textId="77777777" w:rsidR="00503198" w:rsidRPr="00BB3CEF" w:rsidRDefault="00503198" w:rsidP="00503198">
            <w:pPr>
              <w:pStyle w:val="Italic5"/>
              <w:rPr>
                <w:rFonts w:cs="Time New Roman"/>
              </w:rPr>
            </w:pPr>
            <w:proofErr w:type="spellStart"/>
            <w:r w:rsidRPr="00BB3CEF">
              <w:rPr>
                <w:rFonts w:cs="Time New Roman"/>
              </w:rPr>
              <w:t>InventoryClassCode</w:t>
            </w:r>
            <w:proofErr w:type="spellEnd"/>
            <w:r w:rsidRPr="00BB3CEF">
              <w:rPr>
                <w:rFonts w:cs="Time New Roman"/>
              </w:rPr>
              <w:t xml:space="preserve"> is mandatory. A single instance is required.</w:t>
            </w:r>
          </w:p>
          <w:p w14:paraId="1A9241E5" w14:textId="77777777" w:rsidR="00503198" w:rsidRPr="00BB3CEF" w:rsidRDefault="00503198" w:rsidP="00503198">
            <w:pPr>
              <w:pStyle w:val="Normal5"/>
              <w:rPr>
                <w:rFonts w:cs="Time New Roman"/>
              </w:rPr>
            </w:pPr>
            <w:r w:rsidRPr="00BB3CEF">
              <w:rPr>
                <w:rFonts w:cs="Time New Roman"/>
              </w:rPr>
              <w:t xml:space="preserve">A code specifying the inventory and goods status. Classification of statuses can be done on multiple levels indicated by </w:t>
            </w:r>
            <w:proofErr w:type="spellStart"/>
            <w:r w:rsidRPr="00BB3CEF">
              <w:rPr>
                <w:rFonts w:cs="Time New Roman"/>
              </w:rPr>
              <w:t>InventoryClassLevel</w:t>
            </w:r>
            <w:proofErr w:type="spellEnd"/>
            <w:r w:rsidRPr="00BB3CEF">
              <w:rPr>
                <w:rFonts w:cs="Time New Roman"/>
              </w:rPr>
              <w:t>.</w:t>
            </w:r>
          </w:p>
          <w:p w14:paraId="77F6A02A" w14:textId="77777777" w:rsidR="00503198" w:rsidRPr="00BB3CEF" w:rsidRDefault="00503198" w:rsidP="00503198">
            <w:pPr>
              <w:pStyle w:val="Bold5"/>
              <w:rPr>
                <w:rFonts w:cs="Time New Roman"/>
              </w:rPr>
            </w:pPr>
            <w:proofErr w:type="spellStart"/>
            <w:r w:rsidRPr="00BB3CEF">
              <w:rPr>
                <w:rFonts w:cs="Time New Roman"/>
              </w:rPr>
              <w:t>InventoryClassDescription</w:t>
            </w:r>
            <w:proofErr w:type="spellEnd"/>
          </w:p>
          <w:p w14:paraId="4B6B7161" w14:textId="77777777" w:rsidR="00503198" w:rsidRPr="00BB3CEF" w:rsidRDefault="00503198" w:rsidP="00503198">
            <w:pPr>
              <w:pStyle w:val="Italic5"/>
              <w:rPr>
                <w:rFonts w:cs="Time New Roman"/>
              </w:rPr>
            </w:pPr>
            <w:proofErr w:type="spellStart"/>
            <w:r w:rsidRPr="00BB3CEF">
              <w:rPr>
                <w:rFonts w:cs="Time New Roman"/>
              </w:rPr>
              <w:t>InventoryClassDescription</w:t>
            </w:r>
            <w:proofErr w:type="spellEnd"/>
            <w:r w:rsidRPr="00BB3CEF">
              <w:rPr>
                <w:rFonts w:cs="Time New Roman"/>
              </w:rPr>
              <w:t xml:space="preserve"> is optional. Multiple instances might exist.</w:t>
            </w:r>
          </w:p>
          <w:p w14:paraId="73E97578" w14:textId="77777777" w:rsidR="00503198" w:rsidRPr="00BB3CEF" w:rsidRDefault="00503198" w:rsidP="00503198">
            <w:pPr>
              <w:pStyle w:val="Normal5"/>
              <w:rPr>
                <w:rFonts w:cs="Time New Roman"/>
              </w:rPr>
            </w:pPr>
            <w:r w:rsidRPr="00BB3CEF">
              <w:rPr>
                <w:rFonts w:cs="Time New Roman"/>
              </w:rPr>
              <w:t>A description of the inventory class.</w:t>
            </w:r>
          </w:p>
          <w:p w14:paraId="5E4C77A0" w14:textId="77777777" w:rsidR="00503198" w:rsidRDefault="00503198" w:rsidP="00503198">
            <w:pPr>
              <w:pStyle w:val="Bold4"/>
            </w:pPr>
            <w:proofErr w:type="spellStart"/>
            <w:r>
              <w:t>AdditionalText</w:t>
            </w:r>
            <w:proofErr w:type="spellEnd"/>
          </w:p>
          <w:p w14:paraId="369618DB" w14:textId="77777777" w:rsidR="00503198" w:rsidRDefault="00503198" w:rsidP="00503198">
            <w:pPr>
              <w:pStyle w:val="Italic4"/>
            </w:pPr>
            <w:proofErr w:type="spellStart"/>
            <w:r>
              <w:t>AdditionalText</w:t>
            </w:r>
            <w:proofErr w:type="spellEnd"/>
            <w:r>
              <w:t xml:space="preserve"> is optional. Multiple instances might exist.</w:t>
            </w:r>
          </w:p>
          <w:p w14:paraId="37445A5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FBAD931" w14:textId="77777777" w:rsidR="00503198" w:rsidRDefault="00503198" w:rsidP="00503198"/>
    <w:p w14:paraId="7E2AF40E" w14:textId="77777777" w:rsidR="00503198" w:rsidRDefault="00503198" w:rsidP="00503198">
      <w:pPr>
        <w:pStyle w:val="Heading2"/>
      </w:pPr>
      <w:bookmarkStart w:id="3890" w:name="_Toc259722033"/>
      <w:bookmarkStart w:id="3891" w:name="_Toc275502380"/>
      <w:bookmarkStart w:id="3892" w:name="_Toc371377939"/>
      <w:bookmarkStart w:id="3893" w:name="_Toc21213019"/>
      <w:bookmarkStart w:id="3894" w:name="InventoryClassCode"/>
      <w:proofErr w:type="spellStart"/>
      <w:r>
        <w:t>InventoryClassCode</w:t>
      </w:r>
      <w:bookmarkEnd w:id="3890"/>
      <w:bookmarkEnd w:id="3891"/>
      <w:bookmarkEnd w:id="3892"/>
      <w:bookmarkEnd w:id="3893"/>
      <w:bookmarkEnd w:id="38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474B10" w14:textId="77777777" w:rsidTr="00503198">
        <w:tc>
          <w:tcPr>
            <w:tcW w:w="5000" w:type="pct"/>
          </w:tcPr>
          <w:p w14:paraId="50E1B352" w14:textId="77777777" w:rsidR="00503198" w:rsidRDefault="00000000" w:rsidP="00503198">
            <w:pPr>
              <w:pStyle w:val="Normal2"/>
            </w:pPr>
            <w:r>
              <w:pict w14:anchorId="0D8A6EB6">
                <v:shape id="dc_667" o:spid="_x0000_s2676" style="position:absolute;left:0;text-align:left;margin-left:0;margin-top:0;width:50pt;height:50pt;z-index:614;visibility:hidden" coordsize="175,370" o:spt="100" o:preferrelative="t" adj="0,,0" path="">
                  <v:stroke joinstyle="round"/>
                  <v:formulas/>
                  <v:path o:connecttype="segments"/>
                  <o:lock v:ext="edit" selection="t"/>
                </v:shape>
              </w:pict>
            </w:r>
            <w:r>
              <w:pict w14:anchorId="12C5FD28">
                <v:shape id="_x0000_s3621" style="position:absolute;left:0;text-align:left;margin-left:23220.4pt;margin-top:7.2pt;width:222pt;height:105pt;z-index:-1798;mso-wrap-edited:t;mso-position-horizontal:right" coordsize="" o:spt="100" wrapcoords="-30 400 413 400 413 40 413 40 413 0 1000 0 1000 0 1000 1040 413 1040 413 783 -30 783 -30 400" adj="0,,0" path="">
                  <v:stroke joinstyle="round"/>
                  <v:imagedata r:id="rId890" o:title="dc_667"/>
                  <v:formulas/>
                  <v:path o:connecttype="segments"/>
                  <w10:wrap type="tight"/>
                </v:shape>
              </w:pict>
            </w:r>
            <w:r w:rsidR="00503198">
              <w:t xml:space="preserve">A code specifying the inventory and goods status. Classification of statuses can be done on multiple levels indicated by </w:t>
            </w:r>
            <w:proofErr w:type="spellStart"/>
            <w:r w:rsidR="00503198">
              <w:t>InventoryClassLevel</w:t>
            </w:r>
            <w:proofErr w:type="spellEnd"/>
            <w:r w:rsidR="00503198">
              <w:t>.</w:t>
            </w:r>
          </w:p>
          <w:p w14:paraId="7DA942E7" w14:textId="77777777" w:rsidR="00503198" w:rsidRDefault="00503198" w:rsidP="00E018D0">
            <w:pPr>
              <w:pStyle w:val="Bold3"/>
            </w:pPr>
            <w:r>
              <w:t>Agency [attribute]</w:t>
            </w:r>
          </w:p>
          <w:p w14:paraId="61788A42" w14:textId="77777777" w:rsidR="00503198" w:rsidRDefault="00503198" w:rsidP="00E018D0">
            <w:pPr>
              <w:pStyle w:val="Italic3"/>
            </w:pPr>
            <w:r>
              <w:t>Agency is mandatory. A single instance is required.</w:t>
            </w:r>
          </w:p>
          <w:p w14:paraId="685CE702" w14:textId="77777777" w:rsidR="00503198" w:rsidRDefault="00503198" w:rsidP="00E018D0">
            <w:pPr>
              <w:pStyle w:val="Normal3"/>
            </w:pPr>
            <w:r>
              <w:t>Describes the agency maintaining the list of codes. To be included in this list the agency must be a recognized standards body or industry organisation.</w:t>
            </w:r>
          </w:p>
          <w:p w14:paraId="4F171A2F" w14:textId="77777777" w:rsidR="00503198" w:rsidRDefault="00503198" w:rsidP="008D25AE">
            <w:pPr>
              <w:pStyle w:val="Normal3"/>
              <w:numPr>
                <w:ilvl w:val="0"/>
                <w:numId w:val="33"/>
              </w:numPr>
            </w:pPr>
            <w:r>
              <w:t xml:space="preserve">For the element that owns this attribute. </w:t>
            </w:r>
          </w:p>
          <w:p w14:paraId="44544A7A" w14:textId="77777777" w:rsidR="00503198" w:rsidRDefault="00503198" w:rsidP="008D25AE">
            <w:pPr>
              <w:pStyle w:val="Normal3"/>
              <w:numPr>
                <w:ilvl w:val="0"/>
                <w:numId w:val="33"/>
              </w:numPr>
            </w:pPr>
            <w:r>
              <w:t xml:space="preserve">For another attribute in the list of attributes associated with the parent element. </w:t>
            </w:r>
          </w:p>
          <w:p w14:paraId="70B9F625" w14:textId="77777777" w:rsidR="00503198" w:rsidRDefault="00503198" w:rsidP="00E018D0">
            <w:pPr>
              <w:pStyle w:val="Normal3"/>
            </w:pPr>
            <w:r>
              <w:t>Refer to Agency definition for any enumerations.</w:t>
            </w:r>
          </w:p>
          <w:p w14:paraId="2924E2C1" w14:textId="77777777" w:rsidR="00503198" w:rsidRDefault="00503198" w:rsidP="00E018D0">
            <w:pPr>
              <w:pStyle w:val="Bold3"/>
            </w:pPr>
            <w:proofErr w:type="spellStart"/>
            <w:r>
              <w:t>InventoryClassLevel</w:t>
            </w:r>
            <w:proofErr w:type="spellEnd"/>
            <w:r>
              <w:t xml:space="preserve"> [attribute]</w:t>
            </w:r>
          </w:p>
          <w:p w14:paraId="071BBC97" w14:textId="77777777" w:rsidR="00503198" w:rsidRDefault="00503198" w:rsidP="00E018D0">
            <w:pPr>
              <w:pStyle w:val="Italic3"/>
            </w:pPr>
            <w:proofErr w:type="spellStart"/>
            <w:r>
              <w:t>InventoryClassLevel</w:t>
            </w:r>
            <w:proofErr w:type="spellEnd"/>
            <w:r>
              <w:t xml:space="preserve"> is optional. A single instance might exist.</w:t>
            </w:r>
          </w:p>
          <w:p w14:paraId="4E1EA25B" w14:textId="77777777" w:rsidR="00503198" w:rsidRDefault="00503198" w:rsidP="00E018D0">
            <w:pPr>
              <w:pStyle w:val="Normal3"/>
            </w:pPr>
            <w:r>
              <w:t xml:space="preserve">The </w:t>
            </w:r>
            <w:r w:rsidR="006132A5">
              <w:t xml:space="preserve">non-zero </w:t>
            </w:r>
            <w:r>
              <w:t xml:space="preserve">sequential number that uniquely identifies the level of stacked Inventory Class Codes. </w:t>
            </w:r>
            <w:r w:rsidR="006132A5" w:rsidRPr="006132A5">
              <w:t>The lowest level is assigned number 1</w:t>
            </w:r>
            <w:r w:rsidR="006132A5">
              <w:t>.</w:t>
            </w:r>
            <w:r w:rsidR="006132A5">
              <w:br/>
            </w:r>
            <w:r>
              <w:t>E.g. On level 1 “Damaged” can be given as an inventory class code while details on damages can be specified with inventory class codes on level 2.</w:t>
            </w:r>
          </w:p>
        </w:tc>
      </w:tr>
    </w:tbl>
    <w:p w14:paraId="32175BA9" w14:textId="77777777" w:rsidR="00503198" w:rsidRDefault="00503198" w:rsidP="00503198"/>
    <w:p w14:paraId="45243ABC" w14:textId="77777777" w:rsidR="00503198" w:rsidRDefault="00503198" w:rsidP="00503198">
      <w:pPr>
        <w:pStyle w:val="Heading2"/>
      </w:pPr>
      <w:bookmarkStart w:id="3895" w:name="_Toc259722034"/>
      <w:bookmarkStart w:id="3896" w:name="_Toc275502381"/>
      <w:bookmarkStart w:id="3897" w:name="_Toc371377940"/>
      <w:bookmarkStart w:id="3898" w:name="_Toc21213020"/>
      <w:bookmarkStart w:id="3899" w:name="InventoryClassDescription"/>
      <w:proofErr w:type="spellStart"/>
      <w:r>
        <w:t>InventoryClassDescription</w:t>
      </w:r>
      <w:bookmarkEnd w:id="3895"/>
      <w:bookmarkEnd w:id="3896"/>
      <w:bookmarkEnd w:id="3897"/>
      <w:bookmarkEnd w:id="3898"/>
      <w:bookmarkEnd w:id="38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03DE2B" w14:textId="77777777" w:rsidTr="00503198">
        <w:tc>
          <w:tcPr>
            <w:tcW w:w="5000" w:type="pct"/>
          </w:tcPr>
          <w:p w14:paraId="19EE1E0F" w14:textId="77777777" w:rsidR="00503198" w:rsidRDefault="00000000" w:rsidP="00503198">
            <w:pPr>
              <w:pStyle w:val="Normal2"/>
            </w:pPr>
            <w:r>
              <w:pict w14:anchorId="508DB47B">
                <v:shape id="dc_668" o:spid="_x0000_s2677" style="position:absolute;left:0;text-align:left;margin-left:0;margin-top:0;width:50pt;height:50pt;z-index:615;visibility:hidden" coordsize="89,208" o:spt="100" o:preferrelative="t" adj="0,,0" path="">
                  <v:stroke joinstyle="round"/>
                  <v:formulas/>
                  <v:path o:connecttype="segments"/>
                  <o:lock v:ext="edit" selection="t"/>
                </v:shape>
              </w:pict>
            </w:r>
            <w:r>
              <w:pict w14:anchorId="6751C16D">
                <v:shape id="_x0000_s3622" style="position:absolute;left:0;text-align:left;margin-left:10642.9pt;margin-top:7.2pt;width:124.5pt;height:53.25pt;z-index:-1797;mso-wrap-edited:t;mso-position-horizontal:right" coordsize="" o:spt="100" wrapcoords="-30 78 1000 78 1000 1079 1000 1079 -30 1079 -30 78" adj="0,,0" path="">
                  <v:stroke joinstyle="round"/>
                  <v:imagedata r:id="rId891" o:title="dc_668"/>
                  <v:formulas/>
                  <v:path o:connecttype="segments"/>
                  <w10:wrap type="tight"/>
                </v:shape>
              </w:pict>
            </w:r>
            <w:r w:rsidR="00503198">
              <w:t>A description of the inventory class.</w:t>
            </w:r>
          </w:p>
        </w:tc>
      </w:tr>
    </w:tbl>
    <w:p w14:paraId="326F04B8" w14:textId="77777777" w:rsidR="00503198" w:rsidRDefault="00503198" w:rsidP="00503198"/>
    <w:p w14:paraId="6814CC4D" w14:textId="77777777" w:rsidR="00503198" w:rsidRDefault="00503198" w:rsidP="00503198">
      <w:pPr>
        <w:pStyle w:val="Heading2"/>
      </w:pPr>
      <w:bookmarkStart w:id="3900" w:name="_Toc259722035"/>
      <w:bookmarkStart w:id="3901" w:name="_Toc275502382"/>
      <w:bookmarkStart w:id="3902" w:name="_Toc371377941"/>
      <w:bookmarkStart w:id="3903" w:name="_Toc21213021"/>
      <w:bookmarkStart w:id="3904" w:name="InventoryClassLevel_a"/>
      <w:proofErr w:type="spellStart"/>
      <w:r>
        <w:t>InventoryClassLevel</w:t>
      </w:r>
      <w:proofErr w:type="spellEnd"/>
      <w:r>
        <w:t xml:space="preserve"> [attribute]</w:t>
      </w:r>
      <w:bookmarkEnd w:id="3900"/>
      <w:bookmarkEnd w:id="3901"/>
      <w:bookmarkEnd w:id="3902"/>
      <w:bookmarkEnd w:id="3903"/>
      <w:bookmarkEnd w:id="390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DAA704" w14:textId="77777777" w:rsidTr="00503198">
        <w:tc>
          <w:tcPr>
            <w:tcW w:w="5000" w:type="pct"/>
          </w:tcPr>
          <w:p w14:paraId="00EE8E6D" w14:textId="77777777" w:rsidR="00503198" w:rsidRDefault="00000000" w:rsidP="006132A5">
            <w:pPr>
              <w:pStyle w:val="Normal2"/>
            </w:pPr>
            <w:r>
              <w:pict w14:anchorId="46765E45">
                <v:shape id="dc_669" o:spid="_x0000_s2678" style="position:absolute;left:0;text-align:left;margin-left:0;margin-top:0;width:50pt;height:50pt;z-index:616;visibility:hidden" coordsize="110,189" o:spt="100" o:preferrelative="t" adj="0,,0" path="">
                  <v:stroke joinstyle="round"/>
                  <v:formulas/>
                  <v:path o:connecttype="segments"/>
                  <o:lock v:ext="edit" selection="t"/>
                </v:shape>
              </w:pict>
            </w:r>
            <w:r>
              <w:pict w14:anchorId="460B5794">
                <v:shape id="_x0000_s3623" style="position:absolute;left:0;text-align:left;margin-left:9191.65pt;margin-top:7.2pt;width:113.25pt;height:66pt;z-index:-1796;mso-wrap-edited:t;mso-position-horizontal:right" coordsize="" o:spt="100" wrapcoords="-30 0 1000 0 1000 1064 1000 1064 -30 1064 -30 0" adj="0,,0" path="">
                  <v:stroke joinstyle="round"/>
                  <v:imagedata r:id="rId892" o:title="dc_669"/>
                  <v:formulas/>
                  <v:path o:connecttype="segments"/>
                  <w10:wrap type="tight"/>
                </v:shape>
              </w:pict>
            </w:r>
            <w:r w:rsidR="00503198">
              <w:t xml:space="preserve">The </w:t>
            </w:r>
            <w:r w:rsidR="006132A5">
              <w:t>non-zero sequential number that uniquely identifies the level of stacked Inventory Class Codes. The lowest level is assigned number 1.</w:t>
            </w:r>
            <w:r w:rsidR="006132A5">
              <w:br/>
              <w:t>E.g. On level 1 “Damaged” can be given as an inventory class code while details on damages can be specified with inventory class codes on level 2</w:t>
            </w:r>
            <w:r w:rsidR="00503198">
              <w:t>.</w:t>
            </w:r>
          </w:p>
        </w:tc>
      </w:tr>
    </w:tbl>
    <w:p w14:paraId="11461FDF" w14:textId="77777777" w:rsidR="00503198" w:rsidRDefault="00503198" w:rsidP="00503198"/>
    <w:p w14:paraId="4A415DAA" w14:textId="77777777" w:rsidR="00503198" w:rsidRDefault="00503198" w:rsidP="00503198">
      <w:pPr>
        <w:pStyle w:val="Heading2"/>
      </w:pPr>
      <w:bookmarkStart w:id="3905" w:name="_Toc259722036"/>
      <w:bookmarkStart w:id="3906" w:name="_Toc275502383"/>
      <w:bookmarkStart w:id="3907" w:name="_Toc371377942"/>
      <w:bookmarkStart w:id="3908" w:name="_Toc21213022"/>
      <w:bookmarkStart w:id="3909" w:name="InventoryDispositionInstructions"/>
      <w:proofErr w:type="spellStart"/>
      <w:r>
        <w:lastRenderedPageBreak/>
        <w:t>InventoryDispositionInstructions</w:t>
      </w:r>
      <w:bookmarkEnd w:id="3905"/>
      <w:bookmarkEnd w:id="3906"/>
      <w:bookmarkEnd w:id="3907"/>
      <w:bookmarkEnd w:id="3908"/>
      <w:bookmarkEnd w:id="39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C3E06D" w14:textId="77777777" w:rsidTr="00503198">
        <w:tc>
          <w:tcPr>
            <w:tcW w:w="5000" w:type="pct"/>
          </w:tcPr>
          <w:p w14:paraId="48B330AD" w14:textId="77777777" w:rsidR="00FE0B45" w:rsidRDefault="00000000" w:rsidP="00FE0B45">
            <w:pPr>
              <w:pStyle w:val="Normal2"/>
            </w:pPr>
            <w:r>
              <w:pict w14:anchorId="3C2BB2CA">
                <v:shape id="dc_670" o:spid="_x0000_s2679" style="position:absolute;left:0;text-align:left;margin-left:0;margin-top:0;width:50pt;height:50pt;z-index:617;visibility:hidden" coordsize="215,684" o:spt="100" o:preferrelative="t" adj="0,,0" path="">
                  <v:stroke joinstyle="round"/>
                  <v:formulas/>
                  <v:path o:connecttype="segments"/>
                  <o:lock v:ext="edit" selection="t"/>
                </v:shape>
              </w:pict>
            </w:r>
            <w:r>
              <w:pict w14:anchorId="7376CA0B">
                <v:shape id="_x0000_s3624" style="position:absolute;left:0;text-align:left;margin-left:47504.65pt;margin-top:7.2pt;width:410.25pt;height:129pt;z-index:-1795;mso-wrap-edited:t;mso-position-horizontal:right" coordsize="" o:spt="100" wrapcoords="-30 325 347 325 347 32 521 32 521 32 521 0 1000 0 1000 0 1000 1033 521 1033 521 847 347 847 347 540 -30 540 -30 325" adj="0,,0" path="">
                  <v:stroke joinstyle="round"/>
                  <v:imagedata r:id="rId893" o:title="dc_670"/>
                  <v:formulas/>
                  <v:path o:connecttype="segments"/>
                  <w10:wrap type="tight"/>
                </v:shape>
              </w:pict>
            </w:r>
            <w:r w:rsidR="00FE0B45">
              <w:t xml:space="preserve">The </w:t>
            </w:r>
            <w:proofErr w:type="spellStart"/>
            <w:r w:rsidR="00FE0B45">
              <w:t>InventoryDispositionInstructions</w:t>
            </w:r>
            <w:proofErr w:type="spellEnd"/>
            <w:r w:rsidR="00FE0B45">
              <w:t xml:space="preserve"> element is the root element for the </w:t>
            </w:r>
            <w:proofErr w:type="spellStart"/>
            <w:r w:rsidR="00FE0B45">
              <w:t>InventoryDispositionInstructions</w:t>
            </w:r>
            <w:proofErr w:type="spellEnd"/>
            <w:r w:rsidR="00FE0B45">
              <w:t xml:space="preserve"> e-Document.</w:t>
            </w:r>
          </w:p>
          <w:p w14:paraId="1D5F4899" w14:textId="77777777" w:rsidR="00503198" w:rsidRDefault="00FE0B45" w:rsidP="00FE0B45">
            <w:pPr>
              <w:pStyle w:val="Normal2"/>
            </w:pPr>
            <w:r>
              <w:t xml:space="preserve">The </w:t>
            </w:r>
            <w:proofErr w:type="spellStart"/>
            <w:r>
              <w:t>InventoryDispositionInstructions</w:t>
            </w:r>
            <w:proofErr w:type="spellEnd"/>
            <w:r>
              <w:t xml:space="preserve"> e-Document permits the owner of inventory stored at a third party location to request the inventory be destroyed, shipped to another location, held in inventory, or physically changed. The receiving party makes the requested changes to the inventory and sends an </w:t>
            </w:r>
            <w:proofErr w:type="spellStart"/>
            <w:r>
              <w:t>InventoryChange</w:t>
            </w:r>
            <w:proofErr w:type="spellEnd"/>
            <w:r>
              <w:t xml:space="preserve"> and </w:t>
            </w:r>
            <w:proofErr w:type="spellStart"/>
            <w:r>
              <w:t>ShippingInstructions</w:t>
            </w:r>
            <w:proofErr w:type="spellEnd"/>
            <w:r>
              <w:t>, if required, to the requestor so their systems can be updated</w:t>
            </w:r>
            <w:r w:rsidR="00503198">
              <w:t>.</w:t>
            </w:r>
          </w:p>
          <w:p w14:paraId="6B70D0B3" w14:textId="77777777" w:rsidR="00503198" w:rsidRDefault="00503198" w:rsidP="00503198">
            <w:pPr>
              <w:pStyle w:val="Bold3"/>
            </w:pPr>
            <w:r>
              <w:t>Language [attribute]</w:t>
            </w:r>
          </w:p>
          <w:p w14:paraId="620348EE" w14:textId="77777777" w:rsidR="00503198" w:rsidRDefault="00503198" w:rsidP="00503198">
            <w:pPr>
              <w:pStyle w:val="Italic3"/>
            </w:pPr>
            <w:r>
              <w:t>Language is optional. A single instance might exist.</w:t>
            </w:r>
          </w:p>
          <w:p w14:paraId="3311AD80"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4839D593" w14:textId="77777777" w:rsidR="00503198" w:rsidRDefault="006070A5" w:rsidP="00503198">
            <w:pPr>
              <w:pStyle w:val="Normal3"/>
            </w:pPr>
            <w:r>
              <w:t>Information on the content of this attribute is available at:</w:t>
            </w:r>
            <w:r>
              <w:br/>
              <w:t>https://www.loc.gov/standards/iso639-2/php/code_list.php</w:t>
            </w:r>
          </w:p>
          <w:p w14:paraId="6DC34C94" w14:textId="77777777" w:rsidR="00503198" w:rsidRDefault="00503198" w:rsidP="00503198">
            <w:pPr>
              <w:pStyle w:val="Bold3"/>
            </w:pPr>
            <w:r>
              <w:t>(sequence)</w:t>
            </w:r>
          </w:p>
          <w:p w14:paraId="785DC458" w14:textId="77777777" w:rsidR="00503198" w:rsidRDefault="00503198" w:rsidP="00503198">
            <w:pPr>
              <w:pStyle w:val="Italic3"/>
            </w:pPr>
            <w:r>
              <w:t>The sequence of items below is mandatory. A single instance is required.</w:t>
            </w:r>
          </w:p>
          <w:p w14:paraId="40426A77" w14:textId="77777777" w:rsidR="00503198" w:rsidRDefault="00503198" w:rsidP="00503198">
            <w:pPr>
              <w:pStyle w:val="Bold4"/>
            </w:pPr>
            <w:proofErr w:type="spellStart"/>
            <w:r>
              <w:t>InventoryDispositionInstructionsHeader</w:t>
            </w:r>
            <w:proofErr w:type="spellEnd"/>
          </w:p>
          <w:p w14:paraId="4EFB32DE" w14:textId="77777777" w:rsidR="00503198" w:rsidRDefault="00503198" w:rsidP="00503198">
            <w:pPr>
              <w:pStyle w:val="Italic4"/>
            </w:pPr>
            <w:proofErr w:type="spellStart"/>
            <w:r>
              <w:t>InventoryDispositionInstructionsHeader</w:t>
            </w:r>
            <w:proofErr w:type="spellEnd"/>
            <w:r>
              <w:t xml:space="preserve"> is mandatory. A single instance is required.</w:t>
            </w:r>
          </w:p>
          <w:p w14:paraId="15DB4E1C" w14:textId="77777777" w:rsidR="00503198" w:rsidRDefault="00503198" w:rsidP="00503198">
            <w:pPr>
              <w:pStyle w:val="Normal4"/>
            </w:pPr>
            <w:r>
              <w:t>Provides information that is common for the instructions on how to dispose of problematic inventory.</w:t>
            </w:r>
          </w:p>
          <w:p w14:paraId="19504B63" w14:textId="77777777" w:rsidR="00503198" w:rsidRDefault="00503198" w:rsidP="00503198">
            <w:pPr>
              <w:pStyle w:val="Bold4"/>
            </w:pPr>
            <w:proofErr w:type="spellStart"/>
            <w:r>
              <w:t>InventoryDispositionInstructionsDetail</w:t>
            </w:r>
            <w:proofErr w:type="spellEnd"/>
          </w:p>
          <w:p w14:paraId="3868C5D2" w14:textId="77777777" w:rsidR="00503198" w:rsidRDefault="00503198" w:rsidP="00503198">
            <w:pPr>
              <w:pStyle w:val="Italic4"/>
            </w:pPr>
            <w:proofErr w:type="spellStart"/>
            <w:r>
              <w:t>InventoryDispositionInstructionsDetail</w:t>
            </w:r>
            <w:proofErr w:type="spellEnd"/>
            <w:r>
              <w:t xml:space="preserve"> is mandatory. One instance is required, multiple instances might exist.</w:t>
            </w:r>
          </w:p>
          <w:p w14:paraId="2679CD40" w14:textId="77777777" w:rsidR="00503198" w:rsidRDefault="00503198" w:rsidP="00503198">
            <w:pPr>
              <w:pStyle w:val="Normal4"/>
            </w:pPr>
            <w:proofErr w:type="spellStart"/>
            <w:r>
              <w:t>InventoryDispositionInstructionsDetail</w:t>
            </w:r>
            <w:proofErr w:type="spellEnd"/>
            <w:r>
              <w:t xml:space="preserve"> provides information about the product to be disposed of and the method of disposal.</w:t>
            </w:r>
          </w:p>
        </w:tc>
      </w:tr>
    </w:tbl>
    <w:p w14:paraId="5A8576B6" w14:textId="77777777" w:rsidR="00503198" w:rsidRDefault="00503198" w:rsidP="00503198"/>
    <w:p w14:paraId="4D27F809" w14:textId="77777777" w:rsidR="00503198" w:rsidRDefault="00503198" w:rsidP="00503198">
      <w:pPr>
        <w:pStyle w:val="Heading2"/>
      </w:pPr>
      <w:bookmarkStart w:id="3910" w:name="_Toc259722037"/>
      <w:bookmarkStart w:id="3911" w:name="_Toc275502384"/>
      <w:bookmarkStart w:id="3912" w:name="_Toc371377943"/>
      <w:bookmarkStart w:id="3913" w:name="_Toc21213023"/>
      <w:bookmarkStart w:id="3914" w:name="InventoryDispositionInstructionsDetail"/>
      <w:proofErr w:type="spellStart"/>
      <w:r>
        <w:lastRenderedPageBreak/>
        <w:t>InventoryDispositionInstructionsDetail</w:t>
      </w:r>
      <w:bookmarkEnd w:id="3910"/>
      <w:bookmarkEnd w:id="3911"/>
      <w:bookmarkEnd w:id="3912"/>
      <w:bookmarkEnd w:id="3913"/>
      <w:bookmarkEnd w:id="39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0902B7" w14:textId="77777777" w:rsidTr="00503198">
        <w:tc>
          <w:tcPr>
            <w:tcW w:w="5000" w:type="pct"/>
          </w:tcPr>
          <w:p w14:paraId="11635BE5" w14:textId="77777777" w:rsidR="00503198" w:rsidRDefault="00000000" w:rsidP="00503198">
            <w:pPr>
              <w:pStyle w:val="Normal2"/>
            </w:pPr>
            <w:r>
              <w:pict w14:anchorId="2F31FFF5">
                <v:shape id="dc_671" o:spid="_x0000_s2680" style="position:absolute;left:0;text-align:left;margin-left:0;margin-top:0;width:50pt;height:50pt;z-index:618;visibility:hidden" coordsize="870,758" o:spt="100" o:preferrelative="t" adj="0,,0" path="">
                  <v:stroke joinstyle="round"/>
                  <v:formulas/>
                  <v:path o:connecttype="segments"/>
                  <o:lock v:ext="edit" selection="t"/>
                </v:shape>
              </w:pict>
            </w:r>
            <w:r>
              <w:pict w14:anchorId="2C352C80">
                <v:shape id="_x0000_s3625" style="position:absolute;left:0;text-align:left;margin-left:53212.9pt;margin-top:7.2pt;width:454.5pt;height:522pt;z-index:-1794;mso-wrap-edited:t;mso-position-horizontal:right" coordsize="" o:spt="100" wrapcoords="-30 264 365 264 365 8 522 8 522 8 522 0 1000 0 1000 0 1000 1009 522 1009 522 575 365 575 365 343 -30 343 -30 264" adj="0,,0" path="">
                  <v:stroke joinstyle="round"/>
                  <v:imagedata r:id="rId894" o:title="dc_671"/>
                  <v:formulas/>
                  <v:path o:connecttype="segments"/>
                  <w10:wrap type="tight"/>
                </v:shape>
              </w:pict>
            </w:r>
            <w:proofErr w:type="spellStart"/>
            <w:r w:rsidR="00503198">
              <w:t>InventoryDispositionInstructionsDetail</w:t>
            </w:r>
            <w:proofErr w:type="spellEnd"/>
            <w:r w:rsidR="00503198">
              <w:t xml:space="preserve"> provides information about the product to be disposed of and the method of disposal.</w:t>
            </w:r>
          </w:p>
          <w:p w14:paraId="2BC925E0" w14:textId="77777777" w:rsidR="00503198" w:rsidRDefault="00503198" w:rsidP="00503198">
            <w:pPr>
              <w:pStyle w:val="Bold3"/>
            </w:pPr>
            <w:proofErr w:type="spellStart"/>
            <w:r>
              <w:t>InventoryDispositionInstructionsType</w:t>
            </w:r>
            <w:proofErr w:type="spellEnd"/>
            <w:r>
              <w:t xml:space="preserve"> [attribute]</w:t>
            </w:r>
          </w:p>
          <w:p w14:paraId="5EBED95D" w14:textId="77777777" w:rsidR="00503198" w:rsidRDefault="00503198" w:rsidP="00503198">
            <w:pPr>
              <w:pStyle w:val="Italic3"/>
            </w:pPr>
            <w:proofErr w:type="spellStart"/>
            <w:r>
              <w:t>InventoryDispositionInstructionsType</w:t>
            </w:r>
            <w:proofErr w:type="spellEnd"/>
            <w:r>
              <w:t xml:space="preserve"> is mandatory. A single instance is required.</w:t>
            </w:r>
          </w:p>
          <w:p w14:paraId="5AA5C091" w14:textId="77777777"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14:paraId="23D95737" w14:textId="77777777" w:rsidR="00503198" w:rsidRDefault="00503198" w:rsidP="00503198">
            <w:pPr>
              <w:pStyle w:val="Normal3"/>
            </w:pPr>
            <w:r>
              <w:t xml:space="preserve">Refer to </w:t>
            </w:r>
            <w:proofErr w:type="spellStart"/>
            <w:r>
              <w:t>InventoryDispositionInstructionsType</w:t>
            </w:r>
            <w:proofErr w:type="spellEnd"/>
            <w:r>
              <w:t xml:space="preserve"> definition for any enumerations.</w:t>
            </w:r>
          </w:p>
          <w:p w14:paraId="63F398F8" w14:textId="77777777" w:rsidR="00503198" w:rsidRDefault="00503198" w:rsidP="00503198">
            <w:pPr>
              <w:pStyle w:val="Bold3"/>
            </w:pPr>
            <w:r>
              <w:lastRenderedPageBreak/>
              <w:t>(sequence)</w:t>
            </w:r>
          </w:p>
          <w:p w14:paraId="13404095" w14:textId="77777777" w:rsidR="00503198" w:rsidRDefault="00503198" w:rsidP="00503198">
            <w:pPr>
              <w:pStyle w:val="Italic3"/>
            </w:pPr>
            <w:r>
              <w:t>The sequence of items below is mandatory. A single instance is required.</w:t>
            </w:r>
          </w:p>
          <w:p w14:paraId="22FA497B" w14:textId="77777777" w:rsidR="00503198" w:rsidRDefault="00503198" w:rsidP="00503198">
            <w:pPr>
              <w:pStyle w:val="Bold4"/>
            </w:pPr>
            <w:proofErr w:type="spellStart"/>
            <w:r>
              <w:t>InventoryDispositionInstructionsLineNumber</w:t>
            </w:r>
            <w:proofErr w:type="spellEnd"/>
          </w:p>
          <w:p w14:paraId="76E1B3BF" w14:textId="77777777" w:rsidR="00503198" w:rsidRDefault="00503198" w:rsidP="00503198">
            <w:pPr>
              <w:pStyle w:val="Italic4"/>
            </w:pPr>
            <w:proofErr w:type="spellStart"/>
            <w:r>
              <w:t>InventoryDispositionInstructionsLineNumber</w:t>
            </w:r>
            <w:proofErr w:type="spellEnd"/>
            <w:r>
              <w:t xml:space="preserve"> is mandatory. A single instance is required.</w:t>
            </w:r>
          </w:p>
          <w:p w14:paraId="4BB98BD7" w14:textId="77777777" w:rsidR="00503198" w:rsidRDefault="00503198" w:rsidP="00503198">
            <w:pPr>
              <w:pStyle w:val="Normal4"/>
            </w:pPr>
            <w:r>
              <w:t xml:space="preserve">The sequential number that uniquely identifies the </w:t>
            </w:r>
            <w:proofErr w:type="spellStart"/>
            <w:r w:rsidR="00884E32">
              <w:t>InventoryDispositionInstructions</w:t>
            </w:r>
            <w:proofErr w:type="spellEnd"/>
            <w:r>
              <w:t xml:space="preserve"> line item.</w:t>
            </w:r>
          </w:p>
          <w:p w14:paraId="28368ED9" w14:textId="77777777" w:rsidR="00503198" w:rsidRDefault="00503198" w:rsidP="00503198">
            <w:pPr>
              <w:pStyle w:val="Bold4"/>
            </w:pPr>
            <w:proofErr w:type="spellStart"/>
            <w:r>
              <w:t>BuyerParty</w:t>
            </w:r>
            <w:proofErr w:type="spellEnd"/>
          </w:p>
          <w:p w14:paraId="5012E935" w14:textId="77777777" w:rsidR="00503198" w:rsidRDefault="00503198" w:rsidP="00503198">
            <w:pPr>
              <w:pStyle w:val="Italic4"/>
            </w:pPr>
            <w:proofErr w:type="spellStart"/>
            <w:r>
              <w:t>BuyerParty</w:t>
            </w:r>
            <w:proofErr w:type="spellEnd"/>
            <w:r>
              <w:t xml:space="preserve"> is optional. Multiple instances might exist.</w:t>
            </w:r>
          </w:p>
          <w:p w14:paraId="00896FF3"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3985AA6" w14:textId="77777777" w:rsidR="00503198" w:rsidRDefault="00503198" w:rsidP="00503198">
            <w:pPr>
              <w:pStyle w:val="Bold4"/>
            </w:pPr>
            <w:proofErr w:type="spellStart"/>
            <w:r>
              <w:t>SupplierParty</w:t>
            </w:r>
            <w:proofErr w:type="spellEnd"/>
          </w:p>
          <w:p w14:paraId="76DA73EF" w14:textId="77777777" w:rsidR="00503198" w:rsidRDefault="00503198" w:rsidP="00503198">
            <w:pPr>
              <w:pStyle w:val="Italic4"/>
            </w:pPr>
            <w:proofErr w:type="spellStart"/>
            <w:r>
              <w:t>SupplierParty</w:t>
            </w:r>
            <w:proofErr w:type="spellEnd"/>
            <w:r>
              <w:t xml:space="preserve"> is optional. Multiple instances might exist.</w:t>
            </w:r>
          </w:p>
          <w:p w14:paraId="359E972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01A07BE" w14:textId="77777777" w:rsidR="00503198" w:rsidRDefault="00503198" w:rsidP="00503198">
            <w:pPr>
              <w:pStyle w:val="Bold4"/>
            </w:pPr>
            <w:proofErr w:type="spellStart"/>
            <w:r>
              <w:t>EndUserParty</w:t>
            </w:r>
            <w:proofErr w:type="spellEnd"/>
          </w:p>
          <w:p w14:paraId="21A7C391" w14:textId="77777777" w:rsidR="00503198" w:rsidRDefault="00503198" w:rsidP="00503198">
            <w:pPr>
              <w:pStyle w:val="Italic4"/>
            </w:pPr>
            <w:proofErr w:type="spellStart"/>
            <w:r>
              <w:t>EndUserParty</w:t>
            </w:r>
            <w:proofErr w:type="spellEnd"/>
            <w:r>
              <w:t xml:space="preserve"> is optional. Multiple instances might exist.</w:t>
            </w:r>
          </w:p>
          <w:p w14:paraId="3C06465A"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57C5B8C5" w14:textId="77777777" w:rsidR="00503198" w:rsidRDefault="00503198" w:rsidP="00503198">
            <w:pPr>
              <w:pStyle w:val="Bold4"/>
            </w:pPr>
            <w:proofErr w:type="spellStart"/>
            <w:r>
              <w:t>LocationParty</w:t>
            </w:r>
            <w:proofErr w:type="spellEnd"/>
          </w:p>
          <w:p w14:paraId="574E41BF" w14:textId="77777777" w:rsidR="00503198" w:rsidRDefault="00503198" w:rsidP="00503198">
            <w:pPr>
              <w:pStyle w:val="Italic4"/>
            </w:pPr>
            <w:proofErr w:type="spellStart"/>
            <w:r>
              <w:t>LocationParty</w:t>
            </w:r>
            <w:proofErr w:type="spellEnd"/>
            <w:r>
              <w:t xml:space="preserve"> is optional. Multiple instances might exist.</w:t>
            </w:r>
          </w:p>
          <w:p w14:paraId="703D109A" w14:textId="77777777" w:rsidR="00503198" w:rsidRDefault="00503198" w:rsidP="00503198">
            <w:pPr>
              <w:pStyle w:val="Normal4"/>
            </w:pPr>
            <w:r>
              <w:t>The organization or business entity where the business event took place or will take place.</w:t>
            </w:r>
          </w:p>
          <w:p w14:paraId="71B2EA70" w14:textId="77777777" w:rsidR="00503198" w:rsidRDefault="00503198" w:rsidP="00503198">
            <w:pPr>
              <w:pStyle w:val="Bold4"/>
            </w:pPr>
            <w:proofErr w:type="spellStart"/>
            <w:r>
              <w:t>InventoryDispositionInstructionsReference</w:t>
            </w:r>
            <w:proofErr w:type="spellEnd"/>
          </w:p>
          <w:p w14:paraId="77D8CCAF" w14:textId="77777777" w:rsidR="00503198" w:rsidRDefault="00503198" w:rsidP="00503198">
            <w:pPr>
              <w:pStyle w:val="Italic4"/>
            </w:pPr>
            <w:proofErr w:type="spellStart"/>
            <w:r>
              <w:t>InventoryDispositionInstructionsReference</w:t>
            </w:r>
            <w:proofErr w:type="spellEnd"/>
            <w:r>
              <w:t xml:space="preserve"> is optional. Multiple instances might exist.</w:t>
            </w:r>
          </w:p>
          <w:p w14:paraId="53315B78" w14:textId="77777777" w:rsidR="00503198" w:rsidRDefault="00503198" w:rsidP="00503198">
            <w:pPr>
              <w:pStyle w:val="Normal4"/>
            </w:pPr>
            <w:r>
              <w:t xml:space="preserve">Contains references that pertain to the </w:t>
            </w:r>
            <w:proofErr w:type="spellStart"/>
            <w:r>
              <w:t>InventoryDispositionInstructions</w:t>
            </w:r>
            <w:proofErr w:type="spellEnd"/>
            <w:r>
              <w:t xml:space="preserve"> </w:t>
            </w:r>
            <w:r w:rsidR="00ED105B">
              <w:t>e-Document</w:t>
            </w:r>
            <w:r>
              <w:t>.</w:t>
            </w:r>
          </w:p>
          <w:p w14:paraId="278EFB36" w14:textId="77777777" w:rsidR="00503198" w:rsidRDefault="00503198" w:rsidP="00503198">
            <w:pPr>
              <w:pStyle w:val="Bold4"/>
            </w:pPr>
            <w:r>
              <w:t>Product</w:t>
            </w:r>
          </w:p>
          <w:p w14:paraId="334820AF" w14:textId="77777777" w:rsidR="00503198" w:rsidRDefault="00503198" w:rsidP="00503198">
            <w:pPr>
              <w:pStyle w:val="Italic4"/>
            </w:pPr>
            <w:r>
              <w:t>Product is mandatory. A single instance is required.</w:t>
            </w:r>
          </w:p>
          <w:p w14:paraId="711A99C9"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48AA769" w14:textId="77777777" w:rsidR="00503198" w:rsidRDefault="00503198" w:rsidP="00503198">
            <w:pPr>
              <w:pStyle w:val="Bold4"/>
            </w:pPr>
            <w:proofErr w:type="spellStart"/>
            <w:r>
              <w:t>PackageInformation</w:t>
            </w:r>
            <w:proofErr w:type="spellEnd"/>
          </w:p>
          <w:p w14:paraId="7645367E" w14:textId="77777777" w:rsidR="00503198" w:rsidRDefault="00503198" w:rsidP="00503198">
            <w:pPr>
              <w:pStyle w:val="Italic4"/>
            </w:pPr>
            <w:proofErr w:type="spellStart"/>
            <w:r>
              <w:t>PackageInformation</w:t>
            </w:r>
            <w:proofErr w:type="spellEnd"/>
            <w:r>
              <w:t xml:space="preserve"> is optional. Multiple instances might exist.</w:t>
            </w:r>
          </w:p>
          <w:p w14:paraId="58486753"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6CB0B630"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524A43E0" w14:textId="77777777" w:rsidR="00503198" w:rsidRDefault="00503198" w:rsidP="00503198">
            <w:pPr>
              <w:pStyle w:val="ListBullet4"/>
            </w:pPr>
            <w:r>
              <w:lastRenderedPageBreak/>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061ACCB5"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D2BF78C"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2AC48DC0" w14:textId="77777777" w:rsidR="00503198" w:rsidRDefault="00503198" w:rsidP="00503198">
            <w:pPr>
              <w:pStyle w:val="Bold4"/>
            </w:pPr>
            <w:proofErr w:type="spellStart"/>
            <w:r>
              <w:t>DeliveryDateWindow</w:t>
            </w:r>
            <w:proofErr w:type="spellEnd"/>
          </w:p>
          <w:p w14:paraId="517EDB10" w14:textId="77777777" w:rsidR="00503198" w:rsidRDefault="00503198" w:rsidP="00503198">
            <w:pPr>
              <w:pStyle w:val="Italic4"/>
            </w:pPr>
            <w:proofErr w:type="spellStart"/>
            <w:r>
              <w:t>DeliveryDateWindow</w:t>
            </w:r>
            <w:proofErr w:type="spellEnd"/>
            <w:r>
              <w:t xml:space="preserve"> is optional. Multiple instances might exist.</w:t>
            </w:r>
          </w:p>
          <w:p w14:paraId="0AA6C643"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3B10BCD3" w14:textId="77777777" w:rsidR="00503198" w:rsidRDefault="00503198" w:rsidP="00503198">
            <w:pPr>
              <w:pStyle w:val="Bold4"/>
            </w:pPr>
            <w:proofErr w:type="spellStart"/>
            <w:r>
              <w:t>StencilCharacteristics</w:t>
            </w:r>
            <w:proofErr w:type="spellEnd"/>
          </w:p>
          <w:p w14:paraId="0C28C53E" w14:textId="77777777" w:rsidR="00503198" w:rsidRDefault="00503198" w:rsidP="00503198">
            <w:pPr>
              <w:pStyle w:val="Italic4"/>
            </w:pPr>
            <w:proofErr w:type="spellStart"/>
            <w:r>
              <w:t>StencilCharacteristics</w:t>
            </w:r>
            <w:proofErr w:type="spellEnd"/>
            <w:r>
              <w:t xml:space="preserve"> is optional. A single instance might exist.</w:t>
            </w:r>
          </w:p>
          <w:p w14:paraId="1323A628" w14:textId="77777777" w:rsidR="00503198" w:rsidRDefault="00503198" w:rsidP="00503198">
            <w:pPr>
              <w:pStyle w:val="Normal4"/>
            </w:pPr>
            <w:r>
              <w:t>A group element specifying attributes of a stencil to be applied to an item, and optional text.</w:t>
            </w:r>
          </w:p>
          <w:p w14:paraId="59A9FCB5" w14:textId="77777777" w:rsidR="00503198" w:rsidRDefault="00503198" w:rsidP="00503198">
            <w:pPr>
              <w:pStyle w:val="Bold4"/>
            </w:pPr>
            <w:proofErr w:type="spellStart"/>
            <w:r>
              <w:t>AdditionalText</w:t>
            </w:r>
            <w:proofErr w:type="spellEnd"/>
          </w:p>
          <w:p w14:paraId="6950A416" w14:textId="77777777" w:rsidR="00503198" w:rsidRDefault="00503198" w:rsidP="00503198">
            <w:pPr>
              <w:pStyle w:val="Italic4"/>
            </w:pPr>
            <w:proofErr w:type="spellStart"/>
            <w:r>
              <w:t>AdditionalText</w:t>
            </w:r>
            <w:proofErr w:type="spellEnd"/>
            <w:r>
              <w:t xml:space="preserve"> is optional. Multiple instances might exist.</w:t>
            </w:r>
          </w:p>
          <w:p w14:paraId="55B3D541"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47BA1A18" w14:textId="77777777" w:rsidR="00503198" w:rsidRDefault="00503198" w:rsidP="00503198"/>
    <w:p w14:paraId="4987EF0C" w14:textId="77777777" w:rsidR="00503198" w:rsidRDefault="00503198" w:rsidP="00503198">
      <w:pPr>
        <w:pStyle w:val="Heading2"/>
      </w:pPr>
      <w:bookmarkStart w:id="3915" w:name="_Toc259722038"/>
      <w:bookmarkStart w:id="3916" w:name="_Toc275502385"/>
      <w:bookmarkStart w:id="3917" w:name="_Toc371377944"/>
      <w:bookmarkStart w:id="3918" w:name="_Toc21213024"/>
      <w:bookmarkStart w:id="3919" w:name="InventoryDispositionInstructionsHeader"/>
      <w:proofErr w:type="spellStart"/>
      <w:r>
        <w:t>InventoryDispositionInstructionsHeader</w:t>
      </w:r>
      <w:bookmarkEnd w:id="3915"/>
      <w:bookmarkEnd w:id="3916"/>
      <w:bookmarkEnd w:id="3917"/>
      <w:bookmarkEnd w:id="3918"/>
      <w:bookmarkEnd w:id="39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874594" w14:textId="77777777" w:rsidTr="00503198">
        <w:tc>
          <w:tcPr>
            <w:tcW w:w="5000" w:type="pct"/>
          </w:tcPr>
          <w:p w14:paraId="7EEA8183" w14:textId="77777777" w:rsidR="00503198" w:rsidRDefault="00000000" w:rsidP="00503198">
            <w:pPr>
              <w:pStyle w:val="Normal2"/>
            </w:pPr>
            <w:r>
              <w:pict w14:anchorId="0EF903D1">
                <v:shape id="dc_672" o:spid="_x0000_s2681" style="position:absolute;left:0;text-align:left;margin-left:0;margin-top:0;width:50pt;height:50pt;z-index:619;visibility:hidden" coordsize="314,760" o:spt="100" o:preferrelative="t" adj="0,,0" path="">
                  <v:stroke joinstyle="round"/>
                  <v:formulas/>
                  <v:path o:connecttype="segments"/>
                  <o:lock v:ext="edit" selection="t"/>
                </v:shape>
              </w:pict>
            </w:r>
            <w:r>
              <w:pict w14:anchorId="02143030">
                <v:shape id="_x0000_s3626" style="position:absolute;left:0;text-align:left;margin-left:53406.4pt;margin-top:7.2pt;width:456pt;height:188.25pt;z-index:-1793;mso-wrap-edited:t;mso-position-horizontal:right" coordsize="" o:spt="100" wrapcoords="-30 436 376 436 532 436 532 66 532 66 532 0 1000 0 1000 0 1000 1023 532 1023 532 586 376 586 376 583 -30 583 -30 436" adj="0,,0" path="">
                  <v:stroke joinstyle="round"/>
                  <v:imagedata r:id="rId895" o:title="dc_672"/>
                  <v:formulas/>
                  <v:path o:connecttype="segments"/>
                  <w10:wrap type="tight"/>
                </v:shape>
              </w:pict>
            </w:r>
            <w:r w:rsidR="00503198">
              <w:t>Provides information that is common for the instructions on how to dispose of problematic inventory.</w:t>
            </w:r>
          </w:p>
          <w:p w14:paraId="05777CD9" w14:textId="77777777" w:rsidR="00503198" w:rsidRDefault="00503198" w:rsidP="00503198">
            <w:pPr>
              <w:pStyle w:val="Bold3"/>
            </w:pPr>
            <w:r>
              <w:t>(sequence)</w:t>
            </w:r>
          </w:p>
          <w:p w14:paraId="53FD46DB" w14:textId="77777777" w:rsidR="00503198" w:rsidRDefault="00503198" w:rsidP="00503198">
            <w:pPr>
              <w:pStyle w:val="Italic3"/>
            </w:pPr>
            <w:r>
              <w:t>The sequence of items below is mandatory. A single instance is required.</w:t>
            </w:r>
          </w:p>
          <w:p w14:paraId="369417FA" w14:textId="77777777" w:rsidR="00503198" w:rsidRDefault="00503198" w:rsidP="00503198">
            <w:pPr>
              <w:pStyle w:val="Bold4"/>
            </w:pPr>
            <w:proofErr w:type="spellStart"/>
            <w:r>
              <w:t>InventoryDispositionInstructionsNumber</w:t>
            </w:r>
            <w:proofErr w:type="spellEnd"/>
          </w:p>
          <w:p w14:paraId="6A68922E" w14:textId="77777777" w:rsidR="00503198" w:rsidRDefault="00503198" w:rsidP="00503198">
            <w:pPr>
              <w:pStyle w:val="Italic4"/>
            </w:pPr>
            <w:proofErr w:type="spellStart"/>
            <w:r>
              <w:t>InventoryDispositionInstructionsNumber</w:t>
            </w:r>
            <w:proofErr w:type="spellEnd"/>
            <w:r>
              <w:t xml:space="preserve"> is mandatory. A single instance is required.</w:t>
            </w:r>
          </w:p>
          <w:p w14:paraId="48BCF009" w14:textId="77777777" w:rsidR="00503198" w:rsidRDefault="00503198" w:rsidP="00503198">
            <w:pPr>
              <w:pStyle w:val="Normal4"/>
            </w:pPr>
            <w:r>
              <w:t xml:space="preserve">The identifying number for the Inventory Disposition </w:t>
            </w:r>
            <w:r w:rsidR="00ED105B">
              <w:t>e-Document</w:t>
            </w:r>
            <w:r>
              <w:t>.</w:t>
            </w:r>
          </w:p>
          <w:p w14:paraId="135176BE" w14:textId="77777777" w:rsidR="00503198" w:rsidRDefault="00503198" w:rsidP="00503198">
            <w:pPr>
              <w:pStyle w:val="Bold4"/>
            </w:pPr>
            <w:proofErr w:type="spellStart"/>
            <w:r>
              <w:t>InventoryDispositionInstructionsIssuedDate</w:t>
            </w:r>
            <w:proofErr w:type="spellEnd"/>
          </w:p>
          <w:p w14:paraId="374518F6" w14:textId="77777777" w:rsidR="00503198" w:rsidRDefault="00503198" w:rsidP="00503198">
            <w:pPr>
              <w:pStyle w:val="Italic4"/>
            </w:pPr>
            <w:proofErr w:type="spellStart"/>
            <w:r>
              <w:t>InventoryDispositionInstructionsIssuedDate</w:t>
            </w:r>
            <w:proofErr w:type="spellEnd"/>
            <w:r>
              <w:t xml:space="preserve"> is mandatory. A single instance is required.</w:t>
            </w:r>
          </w:p>
          <w:p w14:paraId="70DB6936" w14:textId="77777777" w:rsidR="00503198" w:rsidRDefault="00503198" w:rsidP="00503198">
            <w:pPr>
              <w:pStyle w:val="Normal4"/>
            </w:pPr>
            <w:r>
              <w:lastRenderedPageBreak/>
              <w:t>The date that the disposition instructions were issued.</w:t>
            </w:r>
          </w:p>
          <w:p w14:paraId="2C602046" w14:textId="77777777" w:rsidR="00503198" w:rsidRDefault="00503198" w:rsidP="00503198">
            <w:pPr>
              <w:pStyle w:val="Bold4"/>
            </w:pPr>
            <w:proofErr w:type="spellStart"/>
            <w:r>
              <w:t>SenderParty</w:t>
            </w:r>
            <w:proofErr w:type="spellEnd"/>
          </w:p>
          <w:p w14:paraId="7EC2E761" w14:textId="77777777" w:rsidR="00503198" w:rsidRDefault="00503198" w:rsidP="00503198">
            <w:pPr>
              <w:pStyle w:val="Italic4"/>
            </w:pPr>
            <w:proofErr w:type="spellStart"/>
            <w:r>
              <w:t>SenderParty</w:t>
            </w:r>
            <w:proofErr w:type="spellEnd"/>
            <w:r>
              <w:t xml:space="preserve"> is optional. A single instance might exist.</w:t>
            </w:r>
          </w:p>
          <w:p w14:paraId="16337F29" w14:textId="77777777" w:rsidR="00503198" w:rsidRDefault="00503198" w:rsidP="00503198">
            <w:pPr>
              <w:pStyle w:val="Normal4"/>
            </w:pPr>
            <w:r>
              <w:t xml:space="preserve">The business entity issuing the </w:t>
            </w:r>
            <w:r w:rsidR="00C633B3">
              <w:t>e-Document</w:t>
            </w:r>
            <w:r>
              <w:t xml:space="preserve">, the source of the document. </w:t>
            </w:r>
          </w:p>
          <w:p w14:paraId="50A1F261"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6FDC4CB3" w14:textId="77777777" w:rsidR="00503198" w:rsidRDefault="00503198" w:rsidP="00503198">
            <w:pPr>
              <w:pStyle w:val="Bold4"/>
            </w:pPr>
            <w:proofErr w:type="spellStart"/>
            <w:r>
              <w:t>ReceiverParty</w:t>
            </w:r>
            <w:proofErr w:type="spellEnd"/>
          </w:p>
          <w:p w14:paraId="71776A95" w14:textId="77777777" w:rsidR="00503198" w:rsidRDefault="00503198" w:rsidP="00503198">
            <w:pPr>
              <w:pStyle w:val="Italic4"/>
            </w:pPr>
            <w:proofErr w:type="spellStart"/>
            <w:r>
              <w:t>ReceiverParty</w:t>
            </w:r>
            <w:proofErr w:type="spellEnd"/>
            <w:r>
              <w:t xml:space="preserve"> is optional. A single instance might exist.</w:t>
            </w:r>
          </w:p>
          <w:p w14:paraId="0D40C434"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8B3ABED"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6FD75CF1" w14:textId="77777777" w:rsidR="00503198" w:rsidRDefault="00503198" w:rsidP="00503198">
            <w:pPr>
              <w:pStyle w:val="Bold4"/>
            </w:pPr>
            <w:proofErr w:type="spellStart"/>
            <w:r>
              <w:t>OtherParty</w:t>
            </w:r>
            <w:proofErr w:type="spellEnd"/>
          </w:p>
          <w:p w14:paraId="34156C15" w14:textId="77777777" w:rsidR="00503198" w:rsidRDefault="00503198" w:rsidP="00503198">
            <w:pPr>
              <w:pStyle w:val="Italic4"/>
            </w:pPr>
            <w:proofErr w:type="spellStart"/>
            <w:r>
              <w:t>OtherParty</w:t>
            </w:r>
            <w:proofErr w:type="spellEnd"/>
            <w:r>
              <w:t xml:space="preserve"> is optional. Multiple instances might exist.</w:t>
            </w:r>
          </w:p>
          <w:p w14:paraId="34E0361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tc>
      </w:tr>
    </w:tbl>
    <w:p w14:paraId="18850DF8" w14:textId="77777777" w:rsidR="00503198" w:rsidRDefault="00503198" w:rsidP="00503198"/>
    <w:p w14:paraId="43759658" w14:textId="77777777" w:rsidR="00503198" w:rsidRDefault="00503198" w:rsidP="00503198">
      <w:pPr>
        <w:pStyle w:val="Heading2"/>
      </w:pPr>
      <w:bookmarkStart w:id="3920" w:name="_Toc259722039"/>
      <w:bookmarkStart w:id="3921" w:name="_Toc275502386"/>
      <w:bookmarkStart w:id="3922" w:name="_Toc371377945"/>
      <w:bookmarkStart w:id="3923" w:name="_Toc21213025"/>
      <w:bookmarkStart w:id="3924" w:name="InventoryDispositionInstructionsIssuedDa"/>
      <w:proofErr w:type="spellStart"/>
      <w:r>
        <w:t>InventoryDispositionInstructionsIssuedDate</w:t>
      </w:r>
      <w:bookmarkEnd w:id="3920"/>
      <w:bookmarkEnd w:id="3921"/>
      <w:bookmarkEnd w:id="3922"/>
      <w:bookmarkEnd w:id="3923"/>
      <w:bookmarkEnd w:id="39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AF0E2E" w14:textId="77777777" w:rsidTr="00503198">
        <w:tc>
          <w:tcPr>
            <w:tcW w:w="5000" w:type="pct"/>
          </w:tcPr>
          <w:p w14:paraId="1115911A" w14:textId="77777777" w:rsidR="00503198" w:rsidRDefault="00000000" w:rsidP="00503198">
            <w:pPr>
              <w:pStyle w:val="Normal2"/>
            </w:pPr>
            <w:r>
              <w:pict w14:anchorId="5B894AF2">
                <v:shape id="dc_673" o:spid="_x0000_s2682" style="position:absolute;left:0;text-align:left;margin-left:0;margin-top:0;width:50pt;height:50pt;z-index:620;visibility:hidden" coordsize="139,580" o:spt="100" o:preferrelative="t" adj="0,,0" path="">
                  <v:stroke joinstyle="round"/>
                  <v:formulas/>
                  <v:path o:connecttype="segments"/>
                  <o:lock v:ext="edit" selection="t"/>
                </v:shape>
              </w:pict>
            </w:r>
            <w:r>
              <w:pict w14:anchorId="3D0D17E2">
                <v:shape id="_x0000_s3627" style="position:absolute;left:0;text-align:left;margin-left:39474.4pt;margin-top:7.2pt;width:348pt;height:83.25pt;z-index:-1792;mso-wrap-edited:t;mso-position-horizontal:right" coordsize="" o:spt="100" wrapcoords="-30 424 541 424 746 424 746 151 746 151 746 0 1000 0 1000 0 1000 1051 746 1051 746 763 541 763 541 756 -30 756 -30 424" adj="0,,0" path="">
                  <v:stroke joinstyle="round"/>
                  <v:imagedata r:id="rId896" o:title="dc_673"/>
                  <v:formulas/>
                  <v:path o:connecttype="segments"/>
                  <w10:wrap type="tight"/>
                </v:shape>
              </w:pict>
            </w:r>
            <w:r w:rsidR="00503198">
              <w:t>The date that the disposition instructions were issued.</w:t>
            </w:r>
          </w:p>
          <w:p w14:paraId="036C51D7" w14:textId="77777777" w:rsidR="00503198" w:rsidRDefault="00503198" w:rsidP="00503198">
            <w:pPr>
              <w:pStyle w:val="Bold3"/>
            </w:pPr>
            <w:r>
              <w:t>(sequence)</w:t>
            </w:r>
          </w:p>
          <w:p w14:paraId="6D8C4BD7" w14:textId="77777777" w:rsidR="00503198" w:rsidRDefault="00503198" w:rsidP="00503198">
            <w:pPr>
              <w:pStyle w:val="Italic3"/>
            </w:pPr>
            <w:r>
              <w:t>The sequence of items below is mandatory. A single instance is required.</w:t>
            </w:r>
          </w:p>
          <w:p w14:paraId="3A4673C9" w14:textId="77777777" w:rsidR="00503198" w:rsidRDefault="00503198" w:rsidP="00503198">
            <w:pPr>
              <w:pStyle w:val="Bold4"/>
            </w:pPr>
            <w:r>
              <w:t>Date</w:t>
            </w:r>
          </w:p>
          <w:p w14:paraId="3BD4C973" w14:textId="77777777" w:rsidR="00503198" w:rsidRDefault="00503198" w:rsidP="00503198">
            <w:pPr>
              <w:pStyle w:val="Italic4"/>
            </w:pPr>
            <w:r>
              <w:t>Date is mandatory. A single instance is required.</w:t>
            </w:r>
          </w:p>
          <w:p w14:paraId="6D411C0A" w14:textId="77777777" w:rsidR="00503198" w:rsidRDefault="00503198" w:rsidP="00503198">
            <w:pPr>
              <w:pStyle w:val="Normal4"/>
            </w:pPr>
            <w:r>
              <w:t>A group element that contains the specification of Year, Month, and Day.</w:t>
            </w:r>
          </w:p>
          <w:p w14:paraId="75DD8E9C" w14:textId="77777777" w:rsidR="00503198" w:rsidRDefault="00503198" w:rsidP="00503198">
            <w:pPr>
              <w:pStyle w:val="Bold4"/>
            </w:pPr>
            <w:r>
              <w:t>Time</w:t>
            </w:r>
          </w:p>
          <w:p w14:paraId="4FB4F4ED" w14:textId="77777777" w:rsidR="00503198" w:rsidRDefault="00503198" w:rsidP="00503198">
            <w:pPr>
              <w:pStyle w:val="Italic4"/>
            </w:pPr>
            <w:r>
              <w:t>Time is optional. A single instance might exist.</w:t>
            </w:r>
          </w:p>
          <w:p w14:paraId="6C25047B"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329E176"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8BB5298" w14:textId="77777777" w:rsidR="00503198" w:rsidRDefault="00503198" w:rsidP="00503198">
            <w:pPr>
              <w:pStyle w:val="ListBullet4"/>
            </w:pPr>
            <w:proofErr w:type="spellStart"/>
            <w:r>
              <w:t>hh:mm:ssZ</w:t>
            </w:r>
            <w:proofErr w:type="spellEnd"/>
            <w:r>
              <w:t xml:space="preserve"> indicates the time at Zulu (another name for UTC). </w:t>
            </w:r>
          </w:p>
          <w:p w14:paraId="255C6C2F"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7BFE304" w14:textId="77777777" w:rsidR="00503198" w:rsidRDefault="00503198" w:rsidP="00503198"/>
    <w:p w14:paraId="6774BDEF" w14:textId="77777777" w:rsidR="00503198" w:rsidRDefault="00503198" w:rsidP="00503198">
      <w:pPr>
        <w:pStyle w:val="Heading2"/>
      </w:pPr>
      <w:bookmarkStart w:id="3925" w:name="_Toc259722040"/>
      <w:bookmarkStart w:id="3926" w:name="_Toc275502387"/>
      <w:bookmarkStart w:id="3927" w:name="_Toc371377946"/>
      <w:bookmarkStart w:id="3928" w:name="_Toc21213026"/>
      <w:bookmarkStart w:id="3929" w:name="InventoryDispositionInstructionsLineNumb"/>
      <w:proofErr w:type="spellStart"/>
      <w:r>
        <w:t>InventoryDispositionInstructionsLineNumber</w:t>
      </w:r>
      <w:bookmarkEnd w:id="3925"/>
      <w:bookmarkEnd w:id="3926"/>
      <w:bookmarkEnd w:id="3927"/>
      <w:bookmarkEnd w:id="3928"/>
      <w:bookmarkEnd w:id="39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BA017D" w14:textId="77777777" w:rsidTr="00503198">
        <w:tc>
          <w:tcPr>
            <w:tcW w:w="5000" w:type="pct"/>
          </w:tcPr>
          <w:p w14:paraId="04A75D7C" w14:textId="77777777" w:rsidR="00503198" w:rsidRDefault="00000000" w:rsidP="00503198">
            <w:pPr>
              <w:pStyle w:val="Normal2"/>
            </w:pPr>
            <w:r>
              <w:pict w14:anchorId="3A5A0E25">
                <v:shape id="dc_674" o:spid="_x0000_s2683" style="position:absolute;left:0;text-align:left;margin-left:0;margin-top:0;width:50pt;height:50pt;z-index:621;visibility:hidden" coordsize="67,334" o:spt="100" o:preferrelative="t" adj="0,,0" path="">
                  <v:stroke joinstyle="round"/>
                  <v:formulas/>
                  <v:path o:connecttype="segments"/>
                  <o:lock v:ext="edit" selection="t"/>
                </v:shape>
              </w:pict>
            </w:r>
            <w:r>
              <w:pict w14:anchorId="2BDD8180">
                <v:shape id="_x0000_s3628" style="position:absolute;left:0;text-align:left;margin-left:20414.65pt;margin-top:7.2pt;width:200.25pt;height:40.5pt;z-index:-1791;mso-wrap-edited:t;mso-position-horizontal:right" coordsize="" o:spt="100" wrapcoords="-30 104 1000 104 1000 1105 1000 1105 -30 1105 -30 104" adj="0,,0" path="">
                  <v:stroke joinstyle="round"/>
                  <v:imagedata r:id="rId897" o:title="dc_674"/>
                  <v:formulas/>
                  <v:path o:connecttype="segments"/>
                  <w10:wrap type="tight"/>
                </v:shape>
              </w:pict>
            </w:r>
            <w:r w:rsidR="00503198">
              <w:t xml:space="preserve">The sequential number that uniquely identifies the </w:t>
            </w:r>
            <w:proofErr w:type="spellStart"/>
            <w:r w:rsidR="00884E32">
              <w:t>InventoryDispositionInstructions</w:t>
            </w:r>
            <w:proofErr w:type="spellEnd"/>
            <w:r w:rsidR="00503198">
              <w:t xml:space="preserve"> line item.</w:t>
            </w:r>
          </w:p>
        </w:tc>
      </w:tr>
    </w:tbl>
    <w:p w14:paraId="31D7EF07" w14:textId="77777777" w:rsidR="00503198" w:rsidRDefault="00503198" w:rsidP="00503198"/>
    <w:p w14:paraId="43F9B87C" w14:textId="77777777" w:rsidR="00503198" w:rsidRDefault="00503198" w:rsidP="00503198">
      <w:pPr>
        <w:pStyle w:val="Heading2"/>
      </w:pPr>
      <w:bookmarkStart w:id="3930" w:name="_Toc259722041"/>
      <w:bookmarkStart w:id="3931" w:name="_Toc275502388"/>
      <w:bookmarkStart w:id="3932" w:name="_Toc371377947"/>
      <w:bookmarkStart w:id="3933" w:name="_Toc21213027"/>
      <w:bookmarkStart w:id="3934" w:name="InventoryDispositionInstructionsNumber"/>
      <w:proofErr w:type="spellStart"/>
      <w:r>
        <w:t>InventoryDispositionInstructionsNumber</w:t>
      </w:r>
      <w:bookmarkEnd w:id="3930"/>
      <w:bookmarkEnd w:id="3931"/>
      <w:bookmarkEnd w:id="3932"/>
      <w:bookmarkEnd w:id="3933"/>
      <w:bookmarkEnd w:id="39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957E22" w14:textId="77777777" w:rsidTr="00503198">
        <w:tc>
          <w:tcPr>
            <w:tcW w:w="5000" w:type="pct"/>
          </w:tcPr>
          <w:p w14:paraId="5E2737D3" w14:textId="77777777" w:rsidR="00503198" w:rsidRDefault="00000000" w:rsidP="00503198">
            <w:pPr>
              <w:pStyle w:val="Normal2"/>
            </w:pPr>
            <w:r>
              <w:pict w14:anchorId="6BBDE017">
                <v:shape id="dc_675" o:spid="_x0000_s2684" style="position:absolute;left:0;text-align:left;margin-left:0;margin-top:0;width:50pt;height:50pt;z-index:622;visibility:hidden" coordsize="67,305" o:spt="100" o:preferrelative="t" adj="0,,0" path="">
                  <v:stroke joinstyle="round"/>
                  <v:formulas/>
                  <v:path o:connecttype="segments"/>
                  <o:lock v:ext="edit" selection="t"/>
                </v:shape>
              </w:pict>
            </w:r>
            <w:r>
              <w:pict w14:anchorId="6E4AD554">
                <v:shape id="_x0000_s3629" style="position:absolute;left:0;text-align:left;margin-left:18189.4pt;margin-top:7.2pt;width:183pt;height:40.5pt;z-index:-1790;mso-wrap-edited:t;mso-position-horizontal:right" coordsize="" o:spt="100" wrapcoords="-30 104 1000 104 1000 1105 1000 1105 -30 1105 -30 104" adj="0,,0" path="">
                  <v:stroke joinstyle="round"/>
                  <v:imagedata r:id="rId898" o:title="dc_675"/>
                  <v:formulas/>
                  <v:path o:connecttype="segments"/>
                  <w10:wrap type="tight"/>
                </v:shape>
              </w:pict>
            </w:r>
            <w:r w:rsidR="00503198">
              <w:t xml:space="preserve">The identifying number for the </w:t>
            </w:r>
            <w:proofErr w:type="spellStart"/>
            <w:r w:rsidR="00C71333" w:rsidRPr="00C71333">
              <w:t>InventoryDispositionInstructions</w:t>
            </w:r>
            <w:proofErr w:type="spellEnd"/>
            <w:r w:rsidR="00C71333" w:rsidRPr="00C71333">
              <w:t xml:space="preserve"> e-Document</w:t>
            </w:r>
            <w:r w:rsidR="00503198">
              <w:t>.</w:t>
            </w:r>
          </w:p>
        </w:tc>
      </w:tr>
    </w:tbl>
    <w:p w14:paraId="7F14A814" w14:textId="77777777" w:rsidR="00503198" w:rsidRDefault="00503198" w:rsidP="00503198"/>
    <w:p w14:paraId="5680FD47" w14:textId="77777777" w:rsidR="00503198" w:rsidRDefault="00503198" w:rsidP="00503198">
      <w:pPr>
        <w:pStyle w:val="Heading2"/>
      </w:pPr>
      <w:bookmarkStart w:id="3935" w:name="_Toc259722042"/>
      <w:bookmarkStart w:id="3936" w:name="_Toc275502389"/>
      <w:bookmarkStart w:id="3937" w:name="_Toc371377948"/>
      <w:bookmarkStart w:id="3938" w:name="_Toc21213028"/>
      <w:bookmarkStart w:id="3939" w:name="InventoryDispositionInstructionsReferenc"/>
      <w:proofErr w:type="spellStart"/>
      <w:r>
        <w:t>InventoryDispositionInstructionsReference</w:t>
      </w:r>
      <w:bookmarkEnd w:id="3935"/>
      <w:bookmarkEnd w:id="3936"/>
      <w:bookmarkEnd w:id="3937"/>
      <w:bookmarkEnd w:id="3938"/>
      <w:bookmarkEnd w:id="39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7AC6B2" w14:textId="77777777" w:rsidTr="00503198">
        <w:tc>
          <w:tcPr>
            <w:tcW w:w="5000" w:type="pct"/>
          </w:tcPr>
          <w:p w14:paraId="2D8169EE" w14:textId="77777777" w:rsidR="00503198" w:rsidRDefault="00000000" w:rsidP="00503198">
            <w:pPr>
              <w:pStyle w:val="Normal2"/>
            </w:pPr>
            <w:r>
              <w:pict w14:anchorId="47E6E4D6">
                <v:shape id="dc_676" o:spid="_x0000_s2685" style="position:absolute;left:0;text-align:left;margin-left:0;margin-top:0;width:50pt;height:50pt;z-index:623;visibility:hidden" coordsize="154,710" o:spt="100" o:preferrelative="t" adj="0,,0" path="">
                  <v:stroke joinstyle="round"/>
                  <v:formulas/>
                  <v:path o:connecttype="segments"/>
                  <o:lock v:ext="edit" selection="t"/>
                </v:shape>
              </w:pict>
            </w:r>
            <w:r>
              <w:rPr>
                <w:noProof/>
                <w:snapToGrid/>
                <w:lang w:val="sv-SE" w:eastAsia="sv-SE"/>
              </w:rPr>
              <w:pict w14:anchorId="7FE5C02D">
                <v:shape id="_x0000_s7278" type="#_x0000_t75" style="position:absolute;left:0;text-align:left;margin-left:19020.6pt;margin-top:7.05pt;width:467.35pt;height:92.35pt;z-index:-86;mso-wrap-edited:t;mso-position-horizontal:right;mso-position-horizontal-relative:text;mso-position-vertical:absolute;mso-position-vertical-relative:text" wrapcoords="-35 6596 9 15449 9948 15554 9992 20629 21600 21425 21600 0 9842 222 9992 7356 -35 6596" filled="t">
                  <v:imagedata r:id="rId899" o:title="InventoryDispositionInstructionsReference"/>
                  <w10:wrap type="tight"/>
                </v:shape>
              </w:pict>
            </w:r>
            <w:r w:rsidR="00503198">
              <w:t xml:space="preserve">Contains references that pertain to the </w:t>
            </w:r>
            <w:proofErr w:type="spellStart"/>
            <w:r w:rsidR="00503198">
              <w:t>InventoryDispositionInstructions</w:t>
            </w:r>
            <w:proofErr w:type="spellEnd"/>
            <w:r w:rsidR="00503198">
              <w:t xml:space="preserve"> </w:t>
            </w:r>
            <w:r w:rsidR="00ED105B">
              <w:t>e-Document</w:t>
            </w:r>
            <w:r w:rsidR="00503198">
              <w:t>.</w:t>
            </w:r>
          </w:p>
          <w:p w14:paraId="58C9A0D5" w14:textId="77777777" w:rsidR="00503198" w:rsidRDefault="00503198" w:rsidP="00A00569">
            <w:pPr>
              <w:pStyle w:val="Bold3"/>
            </w:pPr>
            <w:proofErr w:type="spellStart"/>
            <w:r>
              <w:t>InventoryDispositionInstructionsReferenceType</w:t>
            </w:r>
            <w:proofErr w:type="spellEnd"/>
            <w:r>
              <w:t xml:space="preserve"> [attribute]</w:t>
            </w:r>
          </w:p>
          <w:p w14:paraId="4A2BEF42" w14:textId="77777777" w:rsidR="00503198" w:rsidRDefault="00503198" w:rsidP="00A00569">
            <w:pPr>
              <w:pStyle w:val="Italic3"/>
            </w:pPr>
            <w:proofErr w:type="spellStart"/>
            <w:r>
              <w:t>InventoryDispositionInstructionsReferenceType</w:t>
            </w:r>
            <w:proofErr w:type="spellEnd"/>
            <w:r>
              <w:t xml:space="preserve"> is mandatory. A single instance is required.</w:t>
            </w:r>
          </w:p>
          <w:p w14:paraId="128695B0" w14:textId="77777777"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0294B31" w14:textId="77777777" w:rsidR="00503198" w:rsidRDefault="00503198" w:rsidP="00A00569">
            <w:pPr>
              <w:pStyle w:val="Normal3"/>
            </w:pPr>
            <w:r>
              <w:t xml:space="preserve">Refer to </w:t>
            </w:r>
            <w:proofErr w:type="spellStart"/>
            <w:r>
              <w:t>InventoryDispositionInstructionsReferenceType</w:t>
            </w:r>
            <w:proofErr w:type="spellEnd"/>
            <w:r>
              <w:t xml:space="preserve"> definition for any enumerations.</w:t>
            </w:r>
          </w:p>
          <w:p w14:paraId="5B3670DD" w14:textId="77777777" w:rsidR="00A00569" w:rsidRDefault="00A00569" w:rsidP="00A00569">
            <w:pPr>
              <w:pStyle w:val="Bold3"/>
            </w:pPr>
            <w:proofErr w:type="spellStart"/>
            <w:r>
              <w:t>AssignedBy</w:t>
            </w:r>
            <w:proofErr w:type="spellEnd"/>
            <w:r>
              <w:t xml:space="preserve"> [attribute]</w:t>
            </w:r>
          </w:p>
          <w:p w14:paraId="5294B4DC" w14:textId="77777777" w:rsidR="00A00569" w:rsidRDefault="00A00569" w:rsidP="00A00569">
            <w:pPr>
              <w:pStyle w:val="Italic3"/>
            </w:pPr>
            <w:proofErr w:type="spellStart"/>
            <w:r>
              <w:t>AssignedBy</w:t>
            </w:r>
            <w:proofErr w:type="spellEnd"/>
            <w:r>
              <w:t xml:space="preserve"> is optional. A single instance might exist.</w:t>
            </w:r>
          </w:p>
          <w:p w14:paraId="2DEB4F50"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374E7F6A" w14:textId="77777777" w:rsidR="00503198" w:rsidRDefault="00A00569" w:rsidP="00A00569">
            <w:pPr>
              <w:pStyle w:val="Normal3"/>
            </w:pPr>
            <w:r>
              <w:t xml:space="preserve">Refer to </w:t>
            </w:r>
            <w:proofErr w:type="spellStart"/>
            <w:r>
              <w:t>AssignedBy</w:t>
            </w:r>
            <w:proofErr w:type="spellEnd"/>
            <w:r>
              <w:t xml:space="preserve"> for any enumerations.</w:t>
            </w:r>
          </w:p>
        </w:tc>
      </w:tr>
    </w:tbl>
    <w:p w14:paraId="5625758D" w14:textId="77777777" w:rsidR="00503198" w:rsidRDefault="00503198" w:rsidP="00503198"/>
    <w:p w14:paraId="761B88B9" w14:textId="77777777" w:rsidR="00503198" w:rsidRDefault="00503198" w:rsidP="00503198">
      <w:pPr>
        <w:pStyle w:val="Heading2"/>
      </w:pPr>
      <w:bookmarkStart w:id="3940" w:name="_Toc259722043"/>
      <w:bookmarkStart w:id="3941" w:name="_Toc275502390"/>
      <w:bookmarkStart w:id="3942" w:name="_Toc371377949"/>
      <w:bookmarkStart w:id="3943" w:name="_Toc21213029"/>
      <w:bookmarkStart w:id="3944" w:name="InventoryDispositionInstructionsRefere_a"/>
      <w:proofErr w:type="spellStart"/>
      <w:r>
        <w:lastRenderedPageBreak/>
        <w:t>InventoryDispositionInstructionsReferenceType</w:t>
      </w:r>
      <w:proofErr w:type="spellEnd"/>
      <w:r>
        <w:t xml:space="preserve"> [attribute]</w:t>
      </w:r>
      <w:bookmarkEnd w:id="3940"/>
      <w:bookmarkEnd w:id="3941"/>
      <w:bookmarkEnd w:id="3942"/>
      <w:bookmarkEnd w:id="3943"/>
      <w:bookmarkEnd w:id="39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C36FA0D" w14:textId="77777777" w:rsidTr="00503198">
        <w:tc>
          <w:tcPr>
            <w:tcW w:w="5000" w:type="pct"/>
          </w:tcPr>
          <w:p w14:paraId="19590DA2" w14:textId="77777777" w:rsidR="00503198" w:rsidRDefault="00000000" w:rsidP="00503198">
            <w:pPr>
              <w:pStyle w:val="Normal2"/>
            </w:pPr>
            <w:r>
              <w:pict w14:anchorId="2C0A87C5">
                <v:shape id="dc_677" o:spid="_x0000_s4147" style="position:absolute;left:0;text-align:left;margin-left:0;margin-top:0;width:50pt;height:50pt;z-index:998;visibility:hidden" coordsize="89,375" o:spt="100" o:preferrelative="t" adj="0,,0" path="">
                  <v:stroke joinstyle="round"/>
                  <v:formulas/>
                  <v:path o:connecttype="segments"/>
                  <o:lock v:ext="edit" selection="t"/>
                </v:shape>
              </w:pict>
            </w:r>
            <w:r>
              <w:pict w14:anchorId="2B074924">
                <v:shape id="_x0000_s4148" style="position:absolute;left:0;text-align:left;margin-left:23607.4pt;margin-top:7.2pt;width:225pt;height:53.25pt;z-index:-1420;mso-wrap-edited:t;mso-position-horizontal:right" coordsize="" o:spt="100" wrapcoords="-30 0 1000 0 1000 1079 1000 1079 -30 1079 -30 0" adj="0,,0" path="">
                  <v:stroke joinstyle="round"/>
                  <v:imagedata r:id="rId900"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86CAD09"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4239F02" w14:textId="77777777" w:rsidR="00503198" w:rsidRDefault="00503198" w:rsidP="00503198"/>
    <w:p w14:paraId="15980B36" w14:textId="77777777" w:rsidR="00503198" w:rsidRDefault="00503198" w:rsidP="00503198">
      <w:pPr>
        <w:pStyle w:val="Heading2"/>
      </w:pPr>
      <w:bookmarkStart w:id="3945" w:name="_Toc259722044"/>
      <w:bookmarkStart w:id="3946" w:name="_Toc275502391"/>
      <w:bookmarkStart w:id="3947" w:name="_Toc371377950"/>
      <w:bookmarkStart w:id="3948" w:name="_Toc21213030"/>
      <w:bookmarkStart w:id="3949" w:name="InventoryDispositionInstructionsType_a"/>
      <w:proofErr w:type="spellStart"/>
      <w:r>
        <w:t>InventoryDispositionInstructionsType</w:t>
      </w:r>
      <w:proofErr w:type="spellEnd"/>
      <w:r>
        <w:t xml:space="preserve"> [attribute]</w:t>
      </w:r>
      <w:bookmarkEnd w:id="3945"/>
      <w:bookmarkEnd w:id="3946"/>
      <w:bookmarkEnd w:id="3947"/>
      <w:bookmarkEnd w:id="3948"/>
      <w:bookmarkEnd w:id="394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4AAC0E" w14:textId="77777777" w:rsidTr="00503198">
        <w:tc>
          <w:tcPr>
            <w:tcW w:w="5000" w:type="pct"/>
          </w:tcPr>
          <w:p w14:paraId="04F2D749" w14:textId="77777777" w:rsidR="00503198" w:rsidRDefault="00000000" w:rsidP="00503198">
            <w:pPr>
              <w:pStyle w:val="Normal2"/>
            </w:pPr>
            <w:r>
              <w:pict w14:anchorId="518DA2DF">
                <v:shape id="dc_678" o:spid="_x0000_s2686" style="position:absolute;left:0;text-align:left;margin-left:0;margin-top:0;width:50pt;height:50pt;z-index:624;visibility:hidden" coordsize="89,309" o:spt="100" o:preferrelative="t" adj="0,,0" path="">
                  <v:stroke joinstyle="round"/>
                  <v:formulas/>
                  <v:path o:connecttype="segments"/>
                  <o:lock v:ext="edit" selection="t"/>
                </v:shape>
              </w:pict>
            </w:r>
            <w:r>
              <w:pict w14:anchorId="41AE3913">
                <v:shape id="_x0000_s3631" style="position:absolute;left:0;text-align:left;margin-left:18479.65pt;margin-top:7.2pt;width:185.25pt;height:53.25pt;z-index:-1789;mso-wrap-edited:t;mso-position-horizontal:right" coordsize="" o:spt="100" wrapcoords="-30 0 1000 0 1000 1079 1000 1079 -30 1079 -30 0" adj="0,,0" path="">
                  <v:stroke joinstyle="round"/>
                  <v:imagedata r:id="rId901"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14:paraId="7339B5A0" w14:textId="77777777" w:rsidR="00503198" w:rsidRDefault="00503198" w:rsidP="00503198">
            <w:pPr>
              <w:pStyle w:val="Italic2"/>
            </w:pPr>
            <w:r>
              <w:t>This item is restricted to the following list.</w:t>
            </w:r>
          </w:p>
          <w:p w14:paraId="07F9BE7A" w14:textId="77777777" w:rsidR="00503198" w:rsidRDefault="00503198" w:rsidP="00503198">
            <w:pPr>
              <w:pStyle w:val="Bold3"/>
            </w:pPr>
            <w:r>
              <w:t>Scrap</w:t>
            </w:r>
          </w:p>
          <w:p w14:paraId="130D11D5" w14:textId="77777777" w:rsidR="00503198" w:rsidRDefault="00503198" w:rsidP="00503198">
            <w:pPr>
              <w:pStyle w:val="Normal3"/>
            </w:pPr>
            <w:r>
              <w:t>Raw Material or Work in Process to be scrapped.</w:t>
            </w:r>
          </w:p>
          <w:p w14:paraId="7771E51A" w14:textId="77777777" w:rsidR="00503198" w:rsidRDefault="00503198" w:rsidP="00503198">
            <w:pPr>
              <w:pStyle w:val="Bold3"/>
            </w:pPr>
            <w:r>
              <w:t>Destroy</w:t>
            </w:r>
          </w:p>
          <w:p w14:paraId="676F16A5" w14:textId="77777777" w:rsidR="00503198" w:rsidRDefault="00503198" w:rsidP="00503198">
            <w:pPr>
              <w:pStyle w:val="Normal3"/>
            </w:pPr>
            <w:r>
              <w:t>Finished Goods or Work in Process containing copyrighted information that must be physically destroyed.</w:t>
            </w:r>
          </w:p>
          <w:p w14:paraId="2BC4B00E" w14:textId="77777777" w:rsidR="00503198" w:rsidRDefault="00503198" w:rsidP="00503198">
            <w:pPr>
              <w:pStyle w:val="Bold3"/>
            </w:pPr>
            <w:r>
              <w:t>Hold</w:t>
            </w:r>
          </w:p>
          <w:p w14:paraId="33A2C315" w14:textId="77777777"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14:paraId="0622C6BD" w14:textId="77777777" w:rsidR="00503198" w:rsidRDefault="00503198" w:rsidP="00503198">
            <w:pPr>
              <w:pStyle w:val="Bold3"/>
            </w:pPr>
            <w:r>
              <w:t>Transfer</w:t>
            </w:r>
          </w:p>
          <w:p w14:paraId="7F2EE66C" w14:textId="77777777" w:rsidR="00503198" w:rsidRDefault="00503198" w:rsidP="00503198">
            <w:pPr>
              <w:pStyle w:val="Normal3"/>
            </w:pPr>
            <w:r>
              <w:t>Raw materials or Work in Process that will be shipped to another location.</w:t>
            </w:r>
          </w:p>
        </w:tc>
      </w:tr>
    </w:tbl>
    <w:p w14:paraId="5CB76170" w14:textId="77777777" w:rsidR="00503198" w:rsidRDefault="00503198" w:rsidP="00503198"/>
    <w:p w14:paraId="0221E30D" w14:textId="77777777" w:rsidR="00503198" w:rsidRDefault="00503198" w:rsidP="00503198">
      <w:pPr>
        <w:pStyle w:val="Heading2"/>
      </w:pPr>
      <w:bookmarkStart w:id="3950" w:name="_Toc259722045"/>
      <w:bookmarkStart w:id="3951" w:name="_Toc275502392"/>
      <w:bookmarkStart w:id="3952" w:name="_Toc371377951"/>
      <w:bookmarkStart w:id="3953" w:name="_Toc21213031"/>
      <w:bookmarkStart w:id="3954" w:name="InventoryInspectionDate"/>
      <w:r>
        <w:t>InventoryInspectionDate</w:t>
      </w:r>
      <w:bookmarkEnd w:id="3950"/>
      <w:bookmarkEnd w:id="3951"/>
      <w:bookmarkEnd w:id="3952"/>
      <w:bookmarkEnd w:id="3953"/>
      <w:bookmarkEnd w:id="395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84AF55" w14:textId="77777777" w:rsidTr="00503198">
        <w:tc>
          <w:tcPr>
            <w:tcW w:w="5000" w:type="pct"/>
          </w:tcPr>
          <w:p w14:paraId="691029A2" w14:textId="77777777" w:rsidR="00503198" w:rsidRDefault="00000000" w:rsidP="00503198">
            <w:pPr>
              <w:pStyle w:val="Normal2"/>
            </w:pPr>
            <w:r>
              <w:pict w14:anchorId="53D0759A">
                <v:shape id="dc_679" o:spid="_x0000_s2687" style="position:absolute;left:0;text-align:left;margin-left:0;margin-top:0;width:50pt;height:50pt;z-index:625;visibility:hidden" coordsize="139,447" o:spt="100" o:preferrelative="t" adj="0,,0" path="">
                  <v:stroke joinstyle="round"/>
                  <v:formulas/>
                  <v:path o:connecttype="segments"/>
                  <o:lock v:ext="edit" selection="t"/>
                </v:shape>
              </w:pict>
            </w:r>
            <w:r>
              <w:pict w14:anchorId="7F3C7DC4">
                <v:shape id="_x0000_s3632" style="position:absolute;left:0;text-align:left;margin-left:29218.9pt;margin-top:7.2pt;width:268.5pt;height:83.25pt;z-index:-1788;mso-wrap-edited:t;mso-position-horizontal:right" coordsize="" o:spt="100" wrapcoords="-30 424 404 424 671 424 671 151 671 151 671 0 1000 0 1000 0 1000 1051 671 1051 671 907 404 907 -30 907 -30 424" adj="0,,0" path="">
                  <v:stroke joinstyle="round"/>
                  <v:imagedata r:id="rId902" o:title="dc_679"/>
                  <v:formulas/>
                  <v:path o:connecttype="segments"/>
                  <w10:wrap type="tight"/>
                </v:shape>
              </w:pict>
            </w:r>
            <w:r w:rsidR="00503198">
              <w:t>The physical inspection Date and Time of inventory.</w:t>
            </w:r>
          </w:p>
          <w:p w14:paraId="2C1A29BC" w14:textId="77777777" w:rsidR="00503198" w:rsidRDefault="00503198" w:rsidP="00503198">
            <w:pPr>
              <w:pStyle w:val="Bold3"/>
            </w:pPr>
            <w:r>
              <w:t>(sequence)</w:t>
            </w:r>
          </w:p>
          <w:p w14:paraId="02BFE1C6" w14:textId="77777777" w:rsidR="00503198" w:rsidRDefault="00503198" w:rsidP="00503198">
            <w:pPr>
              <w:pStyle w:val="Italic3"/>
            </w:pPr>
            <w:r>
              <w:t>The sequence of items below is mandatory. A single instance is required.</w:t>
            </w:r>
          </w:p>
          <w:p w14:paraId="16451F8E" w14:textId="77777777" w:rsidR="00503198" w:rsidRDefault="00503198" w:rsidP="00503198">
            <w:pPr>
              <w:pStyle w:val="Bold4"/>
            </w:pPr>
            <w:r>
              <w:t>Date</w:t>
            </w:r>
          </w:p>
          <w:p w14:paraId="74D84E05" w14:textId="77777777" w:rsidR="00503198" w:rsidRDefault="00503198" w:rsidP="00503198">
            <w:pPr>
              <w:pStyle w:val="Italic4"/>
            </w:pPr>
            <w:r>
              <w:t>Date is mandatory. A single instance is required.</w:t>
            </w:r>
          </w:p>
          <w:p w14:paraId="293618F1" w14:textId="77777777" w:rsidR="00503198" w:rsidRDefault="00503198" w:rsidP="00503198">
            <w:pPr>
              <w:pStyle w:val="Normal4"/>
            </w:pPr>
            <w:r>
              <w:lastRenderedPageBreak/>
              <w:t>A group element that contains the specification of Year, Month, and Day.</w:t>
            </w:r>
          </w:p>
          <w:p w14:paraId="1B67AA99" w14:textId="77777777" w:rsidR="00503198" w:rsidRDefault="00503198" w:rsidP="00503198">
            <w:pPr>
              <w:pStyle w:val="Bold4"/>
            </w:pPr>
            <w:r>
              <w:t>Time</w:t>
            </w:r>
          </w:p>
          <w:p w14:paraId="73086946" w14:textId="77777777" w:rsidR="00503198" w:rsidRDefault="00503198" w:rsidP="00503198">
            <w:pPr>
              <w:pStyle w:val="Italic4"/>
            </w:pPr>
            <w:r>
              <w:t>Time is optional. A single instance might exist.</w:t>
            </w:r>
          </w:p>
          <w:p w14:paraId="24BB9D6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C91BBA7"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DD8C399" w14:textId="77777777" w:rsidR="00503198" w:rsidRDefault="00503198" w:rsidP="00503198">
            <w:pPr>
              <w:pStyle w:val="ListBullet4"/>
            </w:pPr>
            <w:proofErr w:type="spellStart"/>
            <w:r>
              <w:t>hh:mm:ssZ</w:t>
            </w:r>
            <w:proofErr w:type="spellEnd"/>
            <w:r>
              <w:t xml:space="preserve"> indicates the time at Zulu (another name for UTC). </w:t>
            </w:r>
          </w:p>
          <w:p w14:paraId="4FD4747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14708E7" w14:textId="77777777" w:rsidR="00503198" w:rsidRDefault="00503198" w:rsidP="00503198"/>
    <w:p w14:paraId="6D2D4228" w14:textId="77777777" w:rsidR="00503198" w:rsidRDefault="00503198" w:rsidP="00503198">
      <w:pPr>
        <w:pStyle w:val="Heading2"/>
      </w:pPr>
      <w:bookmarkStart w:id="3955" w:name="_Toc259722046"/>
      <w:bookmarkStart w:id="3956" w:name="_Toc275502393"/>
      <w:bookmarkStart w:id="3957" w:name="_Toc371377952"/>
      <w:bookmarkStart w:id="3958" w:name="_Toc21213032"/>
      <w:bookmarkStart w:id="3959" w:name="InventoryOwnedBy_a"/>
      <w:proofErr w:type="spellStart"/>
      <w:r>
        <w:t>InventoryOwnedBy</w:t>
      </w:r>
      <w:proofErr w:type="spellEnd"/>
      <w:r>
        <w:t xml:space="preserve"> [attribute]</w:t>
      </w:r>
      <w:bookmarkEnd w:id="3955"/>
      <w:bookmarkEnd w:id="3956"/>
      <w:bookmarkEnd w:id="3957"/>
      <w:bookmarkEnd w:id="3958"/>
      <w:bookmarkEnd w:id="395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0D2FF8" w14:textId="77777777" w:rsidTr="00503198">
        <w:tc>
          <w:tcPr>
            <w:tcW w:w="5000" w:type="pct"/>
          </w:tcPr>
          <w:p w14:paraId="7C4FFA3B" w14:textId="77777777" w:rsidR="00503198" w:rsidRDefault="00000000" w:rsidP="00503198">
            <w:pPr>
              <w:pStyle w:val="Normal2"/>
            </w:pPr>
            <w:r>
              <w:pict w14:anchorId="4EB1CCD3">
                <v:shape id="dc_680" o:spid="_x0000_s2688" style="position:absolute;left:0;text-align:left;margin-left:0;margin-top:0;width:50pt;height:50pt;z-index:626;visibility:hidden" coordsize="110,184" o:spt="100" o:preferrelative="t" adj="0,,0" path="">
                  <v:stroke joinstyle="round"/>
                  <v:formulas/>
                  <v:path o:connecttype="segments"/>
                  <o:lock v:ext="edit" selection="t"/>
                </v:shape>
              </w:pict>
            </w:r>
            <w:r>
              <w:pict w14:anchorId="160BA7FA">
                <v:shape id="_x0000_s3633" style="position:absolute;left:0;text-align:left;margin-left:8804.65pt;margin-top:7.2pt;width:110.25pt;height:66pt;z-index:-1787;mso-wrap-edited:t;mso-position-horizontal:right" coordsize="" o:spt="100" wrapcoords="-30 0 1000 0 1000 1064 1000 1064 -30 1064 -30 0" adj="0,,0" path="">
                  <v:stroke joinstyle="round"/>
                  <v:imagedata r:id="rId903" o:title="dc_680"/>
                  <v:formulas/>
                  <v:path o:connecttype="segments"/>
                  <w10:wrap type="tight"/>
                </v:shape>
              </w:pict>
            </w:r>
            <w:r w:rsidR="00503198">
              <w:t>Specifies who is the owner of the inventory/goods.</w:t>
            </w:r>
          </w:p>
          <w:p w14:paraId="233F9376" w14:textId="77777777" w:rsidR="00503198" w:rsidRDefault="00503198" w:rsidP="00503198">
            <w:pPr>
              <w:pStyle w:val="Italic2"/>
            </w:pPr>
            <w:r>
              <w:t>This item is restricted to the following list.</w:t>
            </w:r>
          </w:p>
          <w:p w14:paraId="5908CA3E" w14:textId="77777777" w:rsidR="00503198" w:rsidRDefault="00503198" w:rsidP="00503198">
            <w:pPr>
              <w:pStyle w:val="Bold3"/>
            </w:pPr>
            <w:r>
              <w:t>Buyer</w:t>
            </w:r>
          </w:p>
          <w:p w14:paraId="41438517" w14:textId="77777777" w:rsidR="00503198" w:rsidRDefault="00503198" w:rsidP="00503198">
            <w:pPr>
              <w:pStyle w:val="Normal3"/>
            </w:pPr>
            <w:r>
              <w:t>The owner of the inventory/goods is the buyer. The inventory/goods have already been invoiced.</w:t>
            </w:r>
          </w:p>
          <w:p w14:paraId="565591A8" w14:textId="77777777" w:rsidR="00503198" w:rsidRDefault="00503198" w:rsidP="00503198">
            <w:pPr>
              <w:pStyle w:val="Bold3"/>
            </w:pPr>
            <w:r>
              <w:t>Seller</w:t>
            </w:r>
          </w:p>
          <w:p w14:paraId="2BC1ACC1" w14:textId="77777777" w:rsidR="00503198" w:rsidRDefault="00503198" w:rsidP="00503198">
            <w:pPr>
              <w:pStyle w:val="Normal3"/>
            </w:pPr>
            <w:r>
              <w:t>The owner of the inventory/goods is the seller</w:t>
            </w:r>
          </w:p>
        </w:tc>
      </w:tr>
    </w:tbl>
    <w:p w14:paraId="54F61E5A" w14:textId="77777777" w:rsidR="00503198" w:rsidRDefault="00503198" w:rsidP="00503198"/>
    <w:p w14:paraId="00F733B2" w14:textId="77777777" w:rsidR="00503198" w:rsidRDefault="00503198" w:rsidP="00503198">
      <w:pPr>
        <w:pStyle w:val="Heading2"/>
      </w:pPr>
      <w:bookmarkStart w:id="3960" w:name="_Toc259722047"/>
      <w:bookmarkStart w:id="3961" w:name="_Toc275502394"/>
      <w:bookmarkStart w:id="3962" w:name="_Toc371377953"/>
      <w:bookmarkStart w:id="3963" w:name="_Toc21213033"/>
      <w:bookmarkStart w:id="3964" w:name="InventoryStatus"/>
      <w:proofErr w:type="spellStart"/>
      <w:r>
        <w:t>InventoryStatus</w:t>
      </w:r>
      <w:bookmarkEnd w:id="3960"/>
      <w:bookmarkEnd w:id="3961"/>
      <w:bookmarkEnd w:id="3962"/>
      <w:bookmarkEnd w:id="3963"/>
      <w:bookmarkEnd w:id="39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ABB8E9" w14:textId="77777777" w:rsidTr="00503198">
        <w:tc>
          <w:tcPr>
            <w:tcW w:w="5000" w:type="pct"/>
          </w:tcPr>
          <w:p w14:paraId="2686F4B4" w14:textId="77777777" w:rsidR="00A5299D" w:rsidRDefault="00000000" w:rsidP="00A5299D">
            <w:pPr>
              <w:pStyle w:val="Normal2"/>
            </w:pPr>
            <w:r>
              <w:pict w14:anchorId="5837D5D2">
                <v:shape id="dc_681" o:spid="_x0000_s2689" style="position:absolute;left:0;text-align:left;margin-left:0;margin-top:0;width:50pt;height:50pt;z-index:627;visibility:hidden" coordsize="389,471" o:spt="100" o:preferrelative="t" adj="0,,0" path="">
                  <v:stroke joinstyle="round"/>
                  <v:formulas/>
                  <v:path o:connecttype="segments"/>
                  <o:lock v:ext="edit" selection="t"/>
                </v:shape>
              </w:pict>
            </w:r>
            <w:r>
              <w:pict w14:anchorId="7112B560">
                <v:shape id="_x0000_s3634" style="position:absolute;left:0;text-align:left;margin-left:31057.15pt;margin-top:7.2pt;width:282.75pt;height:233.25pt;z-index:-1786;mso-wrap-edited:t;mso-position-horizontal:right" coordsize="" o:spt="100" wrapcoords="-30 393 261 393 261 17 513 17 513 17 513 0 1000 0 1000 0 1000 1018 513 1018 513 893 261 893 261 512 -30 512 -30 393" adj="0,,0" path="">
                  <v:stroke joinstyle="round"/>
                  <v:imagedata r:id="rId904" o:title="dc_681"/>
                  <v:formulas/>
                  <v:path o:connecttype="segments"/>
                  <w10:wrap type="tight"/>
                </v:shape>
              </w:pict>
            </w:r>
            <w:r w:rsidR="00503198">
              <w:t xml:space="preserve">The </w:t>
            </w:r>
            <w:proofErr w:type="spellStart"/>
            <w:r w:rsidR="00A5299D">
              <w:t>InventoryStatus</w:t>
            </w:r>
            <w:proofErr w:type="spellEnd"/>
            <w:r w:rsidR="00A5299D">
              <w:t xml:space="preserve"> element is the root element for the </w:t>
            </w:r>
            <w:proofErr w:type="spellStart"/>
            <w:r w:rsidR="00A5299D">
              <w:t>InventoryStatus</w:t>
            </w:r>
            <w:proofErr w:type="spellEnd"/>
            <w:r w:rsidR="00A5299D">
              <w:t xml:space="preserve"> e-Document.</w:t>
            </w:r>
          </w:p>
          <w:p w14:paraId="22666A58" w14:textId="77777777" w:rsidR="00503198" w:rsidRDefault="00A5299D" w:rsidP="00A5299D">
            <w:pPr>
              <w:pStyle w:val="Normal2"/>
            </w:pPr>
            <w:r>
              <w:t xml:space="preserve">The </w:t>
            </w:r>
            <w:proofErr w:type="spellStart"/>
            <w:r>
              <w:t>InventoryStatus</w:t>
            </w:r>
            <w:proofErr w:type="spellEnd"/>
            <w:r>
              <w:t xml:space="preserve"> e-Document informs involved parties about physical inventory levels at specific stock locations (warehouse, terminal, printer etc.) at a certain time (snapshot)</w:t>
            </w:r>
            <w:r w:rsidR="00503198">
              <w:t>.</w:t>
            </w:r>
          </w:p>
          <w:p w14:paraId="4E0A85DA" w14:textId="77777777" w:rsidR="00503198" w:rsidRDefault="00503198" w:rsidP="00503198">
            <w:pPr>
              <w:pStyle w:val="Bold3"/>
            </w:pPr>
            <w:r>
              <w:t>Reissued [attribute]</w:t>
            </w:r>
          </w:p>
          <w:p w14:paraId="04BDD028" w14:textId="77777777" w:rsidR="00503198" w:rsidRDefault="00503198" w:rsidP="00503198">
            <w:pPr>
              <w:pStyle w:val="Italic3"/>
            </w:pPr>
            <w:r>
              <w:t>Reissued is optional. A single instance might exist.</w:t>
            </w:r>
          </w:p>
          <w:p w14:paraId="00E74323" w14:textId="77777777" w:rsidR="00503198" w:rsidRDefault="00503198" w:rsidP="00503198">
            <w:pPr>
              <w:pStyle w:val="Normal3"/>
            </w:pPr>
            <w:r>
              <w:t>Either "Yes" or "No".</w:t>
            </w:r>
          </w:p>
          <w:p w14:paraId="43073675" w14:textId="77777777" w:rsidR="00503198" w:rsidRDefault="00503198" w:rsidP="00503198">
            <w:pPr>
              <w:pStyle w:val="Normal3"/>
            </w:pPr>
            <w:r>
              <w:t>Refer to Reissued definition for any enumerations.</w:t>
            </w:r>
          </w:p>
          <w:p w14:paraId="06C10ECF" w14:textId="77777777" w:rsidR="00503198" w:rsidRDefault="00503198" w:rsidP="00503198">
            <w:pPr>
              <w:pStyle w:val="Bold3"/>
            </w:pPr>
            <w:r>
              <w:t>Language [attribute]</w:t>
            </w:r>
          </w:p>
          <w:p w14:paraId="3761D425" w14:textId="77777777" w:rsidR="00503198" w:rsidRDefault="00503198" w:rsidP="00503198">
            <w:pPr>
              <w:pStyle w:val="Italic3"/>
            </w:pPr>
            <w:r>
              <w:t>Language is optional. A single instance might exist.</w:t>
            </w:r>
          </w:p>
          <w:p w14:paraId="3F146B14" w14:textId="77777777" w:rsidR="006070A5" w:rsidRDefault="006070A5" w:rsidP="006070A5">
            <w:pPr>
              <w:pStyle w:val="Normal3"/>
            </w:pPr>
            <w:r>
              <w:lastRenderedPageBreak/>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0D5CBDBA" w14:textId="77777777" w:rsidR="00503198" w:rsidRDefault="006070A5" w:rsidP="00503198">
            <w:pPr>
              <w:pStyle w:val="Normal3"/>
            </w:pPr>
            <w:r>
              <w:t>Information on the content of this attribute is available at:</w:t>
            </w:r>
            <w:r>
              <w:br/>
              <w:t>https://www.loc.gov/standards/iso639-2/php/code_list.php</w:t>
            </w:r>
          </w:p>
          <w:p w14:paraId="39E74BC8" w14:textId="77777777" w:rsidR="00503198" w:rsidRDefault="00503198" w:rsidP="00503198">
            <w:pPr>
              <w:pStyle w:val="Bold3"/>
            </w:pPr>
            <w:proofErr w:type="spellStart"/>
            <w:r>
              <w:t>InventoryStatusRequestDetailType</w:t>
            </w:r>
            <w:proofErr w:type="spellEnd"/>
            <w:r>
              <w:t xml:space="preserve"> [attribute]</w:t>
            </w:r>
          </w:p>
          <w:p w14:paraId="79530EDF" w14:textId="77777777" w:rsidR="00503198" w:rsidRDefault="00503198" w:rsidP="00503198">
            <w:pPr>
              <w:pStyle w:val="Italic3"/>
            </w:pPr>
            <w:proofErr w:type="spellStart"/>
            <w:r>
              <w:t>InventoryStatusRequestDetailType</w:t>
            </w:r>
            <w:proofErr w:type="spellEnd"/>
            <w:r>
              <w:t xml:space="preserve"> is optional. A single instance might exist.</w:t>
            </w:r>
          </w:p>
          <w:p w14:paraId="026E6B57" w14:textId="77777777" w:rsidR="00503198" w:rsidRDefault="00503198" w:rsidP="00503198">
            <w:pPr>
              <w:pStyle w:val="Normal3"/>
            </w:pPr>
            <w:r>
              <w:t xml:space="preserve">Communicates the method in which the </w:t>
            </w:r>
            <w:proofErr w:type="spellStart"/>
            <w:r w:rsidR="00884E32">
              <w:t>InventoryStatus</w:t>
            </w:r>
            <w:proofErr w:type="spellEnd"/>
            <w:r>
              <w:t xml:space="preserve"> should be summarized.</w:t>
            </w:r>
          </w:p>
          <w:p w14:paraId="6118927D" w14:textId="77777777" w:rsidR="00503198" w:rsidRDefault="00503198" w:rsidP="00503198">
            <w:pPr>
              <w:pStyle w:val="Normal3"/>
            </w:pPr>
            <w:r>
              <w:t xml:space="preserve">Refer to </w:t>
            </w:r>
            <w:proofErr w:type="spellStart"/>
            <w:r>
              <w:t>InventoryStatusRequestDetailType</w:t>
            </w:r>
            <w:proofErr w:type="spellEnd"/>
            <w:r>
              <w:t xml:space="preserve"> definition for any enumerations.</w:t>
            </w:r>
          </w:p>
          <w:p w14:paraId="06B8B3DC" w14:textId="77777777" w:rsidR="00503198" w:rsidRDefault="00503198" w:rsidP="00503198">
            <w:pPr>
              <w:pStyle w:val="Bold3"/>
            </w:pPr>
            <w:r>
              <w:t>(sequence)</w:t>
            </w:r>
          </w:p>
          <w:p w14:paraId="76D8BF5B" w14:textId="77777777" w:rsidR="00503198" w:rsidRDefault="00503198" w:rsidP="00503198">
            <w:pPr>
              <w:pStyle w:val="Italic3"/>
            </w:pPr>
            <w:r>
              <w:t>The sequence of items below is mandatory. A single instance is required.</w:t>
            </w:r>
          </w:p>
          <w:p w14:paraId="74320E5A" w14:textId="77777777" w:rsidR="00503198" w:rsidRDefault="00503198" w:rsidP="00503198">
            <w:pPr>
              <w:pStyle w:val="Bold4"/>
            </w:pPr>
            <w:proofErr w:type="spellStart"/>
            <w:r>
              <w:t>InventoryStatusHeader</w:t>
            </w:r>
            <w:proofErr w:type="spellEnd"/>
          </w:p>
          <w:p w14:paraId="3F5D7C1F" w14:textId="77777777" w:rsidR="00503198" w:rsidRDefault="00503198" w:rsidP="00503198">
            <w:pPr>
              <w:pStyle w:val="Italic4"/>
            </w:pPr>
            <w:proofErr w:type="spellStart"/>
            <w:r>
              <w:t>InventoryStatusHeader</w:t>
            </w:r>
            <w:proofErr w:type="spellEnd"/>
            <w:r>
              <w:t xml:space="preserve"> is mandatory. A single instance is required.</w:t>
            </w:r>
          </w:p>
          <w:p w14:paraId="006F7A9F" w14:textId="77777777" w:rsidR="00503198" w:rsidRDefault="00503198" w:rsidP="00503198">
            <w:pPr>
              <w:pStyle w:val="Normal4"/>
            </w:pPr>
            <w:r>
              <w:t xml:space="preserve">Information that applies to all items on the </w:t>
            </w:r>
            <w:proofErr w:type="spellStart"/>
            <w:r w:rsidR="00884E32">
              <w:t>InventoryStatus</w:t>
            </w:r>
            <w:proofErr w:type="spellEnd"/>
            <w:r>
              <w:t xml:space="preserve"> </w:t>
            </w:r>
            <w:r w:rsidR="00ED105B">
              <w:t>e-Document</w:t>
            </w:r>
            <w:r>
              <w:t>.</w:t>
            </w:r>
          </w:p>
          <w:p w14:paraId="4FBFD291" w14:textId="77777777" w:rsidR="00503198" w:rsidRDefault="00503198" w:rsidP="00503198">
            <w:pPr>
              <w:pStyle w:val="Bold4"/>
            </w:pPr>
            <w:proofErr w:type="spellStart"/>
            <w:r>
              <w:t>InventoryStatusLineItem</w:t>
            </w:r>
            <w:proofErr w:type="spellEnd"/>
          </w:p>
          <w:p w14:paraId="0CFDF659" w14:textId="77777777" w:rsidR="00503198" w:rsidRDefault="00503198" w:rsidP="00503198">
            <w:pPr>
              <w:pStyle w:val="Italic4"/>
            </w:pPr>
            <w:proofErr w:type="spellStart"/>
            <w:r>
              <w:t>InventoryStatusLineItem</w:t>
            </w:r>
            <w:proofErr w:type="spellEnd"/>
            <w:r>
              <w:t xml:space="preserve"> is mandatory. One instance is required, multiple instances might exist.</w:t>
            </w:r>
          </w:p>
          <w:p w14:paraId="05E061F8" w14:textId="77777777" w:rsidR="00503198" w:rsidRDefault="00503198" w:rsidP="00503198">
            <w:pPr>
              <w:pStyle w:val="Normal4"/>
            </w:pPr>
            <w:r>
              <w:t xml:space="preserve">Individual information about the item(s) on an </w:t>
            </w:r>
            <w:proofErr w:type="spellStart"/>
            <w:r w:rsidR="00884E32">
              <w:t>InventoryStatus</w:t>
            </w:r>
            <w:proofErr w:type="spellEnd"/>
            <w:r>
              <w:t xml:space="preserve"> </w:t>
            </w:r>
            <w:r w:rsidR="00ED105B">
              <w:t>e-Document</w:t>
            </w:r>
            <w:r>
              <w:t>.</w:t>
            </w:r>
          </w:p>
          <w:p w14:paraId="0C1B0BF6" w14:textId="77777777" w:rsidR="00503198" w:rsidRDefault="00503198" w:rsidP="00503198">
            <w:pPr>
              <w:pStyle w:val="Bold4"/>
            </w:pPr>
            <w:proofErr w:type="spellStart"/>
            <w:r>
              <w:t>InventoryStatusSummary</w:t>
            </w:r>
            <w:proofErr w:type="spellEnd"/>
          </w:p>
          <w:p w14:paraId="04A69DEF" w14:textId="77777777" w:rsidR="00503198" w:rsidRDefault="00503198" w:rsidP="00503198">
            <w:pPr>
              <w:pStyle w:val="Italic4"/>
            </w:pPr>
            <w:proofErr w:type="spellStart"/>
            <w:r>
              <w:t>InventoryStatusSummary</w:t>
            </w:r>
            <w:proofErr w:type="spellEnd"/>
            <w:r>
              <w:t xml:space="preserve"> is optional. A single instance might exist.</w:t>
            </w:r>
          </w:p>
          <w:p w14:paraId="07058AD5" w14:textId="77777777" w:rsidR="00503198" w:rsidRDefault="00503198" w:rsidP="00503198">
            <w:pPr>
              <w:pStyle w:val="Normal4"/>
            </w:pPr>
            <w:r>
              <w:t xml:space="preserve">Summary information that applies to the entire </w:t>
            </w:r>
            <w:proofErr w:type="spellStart"/>
            <w:r w:rsidR="00884E32">
              <w:t>InventoryStatus</w:t>
            </w:r>
            <w:proofErr w:type="spellEnd"/>
            <w:r>
              <w:t xml:space="preserve"> </w:t>
            </w:r>
            <w:r w:rsidR="00ED105B">
              <w:t>e-Document</w:t>
            </w:r>
            <w:r>
              <w:t>.</w:t>
            </w:r>
          </w:p>
        </w:tc>
      </w:tr>
    </w:tbl>
    <w:p w14:paraId="28E1B0F1" w14:textId="77777777" w:rsidR="00503198" w:rsidRDefault="00503198" w:rsidP="00503198"/>
    <w:p w14:paraId="754DCF69" w14:textId="77777777" w:rsidR="00503198" w:rsidRDefault="00503198" w:rsidP="00503198">
      <w:pPr>
        <w:pStyle w:val="Heading2"/>
      </w:pPr>
      <w:bookmarkStart w:id="3965" w:name="_Toc259722048"/>
      <w:bookmarkStart w:id="3966" w:name="_Toc275502395"/>
      <w:bookmarkStart w:id="3967" w:name="_Toc371377954"/>
      <w:bookmarkStart w:id="3968" w:name="_Toc21213034"/>
      <w:bookmarkStart w:id="3969" w:name="InventoryStatusHeader"/>
      <w:proofErr w:type="spellStart"/>
      <w:r>
        <w:lastRenderedPageBreak/>
        <w:t>InventoryStatusHeader</w:t>
      </w:r>
      <w:bookmarkEnd w:id="3965"/>
      <w:bookmarkEnd w:id="3966"/>
      <w:bookmarkEnd w:id="3967"/>
      <w:bookmarkEnd w:id="3968"/>
      <w:bookmarkEnd w:id="39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102261" w14:textId="77777777" w:rsidTr="00503198">
        <w:tc>
          <w:tcPr>
            <w:tcW w:w="5000" w:type="pct"/>
          </w:tcPr>
          <w:p w14:paraId="451AE262" w14:textId="77777777" w:rsidR="00503198" w:rsidRDefault="00000000" w:rsidP="00503198">
            <w:pPr>
              <w:pStyle w:val="Normal2"/>
            </w:pPr>
            <w:r>
              <w:pict w14:anchorId="75C506C7">
                <v:shape id="dc_682" o:spid="_x0000_s2690" style="position:absolute;left:0;text-align:left;margin-left:0;margin-top:0;width:50pt;height:50pt;z-index:628;visibility:hidden" coordsize="670,530" o:spt="100" o:preferrelative="t" adj="0,,0" path="">
                  <v:stroke joinstyle="round"/>
                  <v:formulas/>
                  <v:path o:connecttype="segments"/>
                  <o:lock v:ext="edit" selection="t"/>
                </v:shape>
              </w:pict>
            </w:r>
            <w:r>
              <w:pict w14:anchorId="22A1F782">
                <v:shape id="_x0000_s3635" style="position:absolute;left:0;text-align:left;margin-left:35604.4pt;margin-top:7.2pt;width:318pt;height:402pt;z-index:-1785;mso-wrap-edited:t;mso-position-horizontal:right" coordsize="" o:spt="100" wrapcoords="-30 470 322 470 547 470 547 31 547 31 547 0 1000 0 1000 0 1000 1011 547 1011 547 541 322 541 322 539 -30 539 -30 470" adj="0,,0" path="">
                  <v:stroke joinstyle="round"/>
                  <v:imagedata r:id="rId905" o:title="dc_682"/>
                  <v:formulas/>
                  <v:path o:connecttype="segments"/>
                  <w10:wrap type="tight"/>
                </v:shape>
              </w:pict>
            </w:r>
            <w:r w:rsidR="00503198">
              <w:t xml:space="preserve">Information that applies to all items on the </w:t>
            </w:r>
            <w:proofErr w:type="spellStart"/>
            <w:r w:rsidR="00884E32">
              <w:t>InventoryStatus</w:t>
            </w:r>
            <w:proofErr w:type="spellEnd"/>
            <w:r w:rsidR="00503198">
              <w:t xml:space="preserve"> </w:t>
            </w:r>
            <w:r w:rsidR="00ED105B">
              <w:t>e-Document</w:t>
            </w:r>
            <w:r w:rsidR="00503198">
              <w:t>.</w:t>
            </w:r>
          </w:p>
          <w:p w14:paraId="336BB187" w14:textId="77777777" w:rsidR="00503198" w:rsidRDefault="00503198" w:rsidP="00503198">
            <w:pPr>
              <w:pStyle w:val="Bold3"/>
            </w:pPr>
            <w:r>
              <w:t>(sequence)</w:t>
            </w:r>
          </w:p>
          <w:p w14:paraId="45865F69" w14:textId="77777777" w:rsidR="00503198" w:rsidRDefault="00503198" w:rsidP="00503198">
            <w:pPr>
              <w:pStyle w:val="Italic3"/>
            </w:pPr>
            <w:r>
              <w:t>The sequence of items below is mandatory. A single instance is required.</w:t>
            </w:r>
          </w:p>
          <w:p w14:paraId="4F07110A" w14:textId="77777777" w:rsidR="00503198" w:rsidRDefault="00503198" w:rsidP="00503198">
            <w:pPr>
              <w:pStyle w:val="Bold4"/>
            </w:pPr>
            <w:proofErr w:type="spellStart"/>
            <w:r>
              <w:t>InventoryStatusIssuedDate</w:t>
            </w:r>
            <w:proofErr w:type="spellEnd"/>
          </w:p>
          <w:p w14:paraId="5D259AED" w14:textId="77777777" w:rsidR="00503198" w:rsidRDefault="00503198" w:rsidP="00503198">
            <w:pPr>
              <w:pStyle w:val="Italic4"/>
            </w:pPr>
            <w:proofErr w:type="spellStart"/>
            <w:r>
              <w:t>InventoryStatusIssuedDate</w:t>
            </w:r>
            <w:proofErr w:type="spellEnd"/>
            <w:r>
              <w:t xml:space="preserve"> is mandatory. A single instance is required.</w:t>
            </w:r>
          </w:p>
          <w:p w14:paraId="06B55E54" w14:textId="77777777" w:rsidR="00503198" w:rsidRDefault="00503198" w:rsidP="00503198">
            <w:pPr>
              <w:pStyle w:val="Normal4"/>
            </w:pPr>
            <w:r>
              <w:t xml:space="preserve">The effective date of the </w:t>
            </w:r>
            <w:proofErr w:type="spellStart"/>
            <w:r>
              <w:t>InventoryStatus</w:t>
            </w:r>
            <w:proofErr w:type="spellEnd"/>
            <w:r>
              <w:t xml:space="preserve"> </w:t>
            </w:r>
            <w:r w:rsidR="00ED105B">
              <w:t>e-Document</w:t>
            </w:r>
            <w:r>
              <w:t>.</w:t>
            </w:r>
          </w:p>
          <w:p w14:paraId="76F06307" w14:textId="77777777" w:rsidR="00503198" w:rsidRDefault="00503198" w:rsidP="00503198">
            <w:pPr>
              <w:pStyle w:val="Bold4"/>
            </w:pPr>
            <w:proofErr w:type="spellStart"/>
            <w:r>
              <w:t>RequestNumber</w:t>
            </w:r>
            <w:proofErr w:type="spellEnd"/>
          </w:p>
          <w:p w14:paraId="7F13EB51" w14:textId="77777777" w:rsidR="00503198" w:rsidRDefault="00503198" w:rsidP="00503198">
            <w:pPr>
              <w:pStyle w:val="Italic4"/>
            </w:pPr>
            <w:proofErr w:type="spellStart"/>
            <w:r>
              <w:t>RequestNumber</w:t>
            </w:r>
            <w:proofErr w:type="spellEnd"/>
            <w:r>
              <w:t xml:space="preserve"> is optional. A single instance might exist.</w:t>
            </w:r>
          </w:p>
          <w:p w14:paraId="3A37724B"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7C28886D" w14:textId="77777777" w:rsidR="00503198" w:rsidRDefault="00503198" w:rsidP="00503198">
            <w:pPr>
              <w:pStyle w:val="Bold4"/>
            </w:pPr>
            <w:proofErr w:type="spellStart"/>
            <w:r>
              <w:t>TransactionHistoryNumber</w:t>
            </w:r>
            <w:proofErr w:type="spellEnd"/>
          </w:p>
          <w:p w14:paraId="3A06ADFE" w14:textId="77777777" w:rsidR="00503198" w:rsidRDefault="00503198" w:rsidP="00503198">
            <w:pPr>
              <w:pStyle w:val="Italic4"/>
            </w:pPr>
            <w:proofErr w:type="spellStart"/>
            <w:r>
              <w:t>TransactionHistoryNumber</w:t>
            </w:r>
            <w:proofErr w:type="spellEnd"/>
            <w:r>
              <w:t xml:space="preserve"> is optional. A single instance might exist.</w:t>
            </w:r>
          </w:p>
          <w:p w14:paraId="2D4DAE6F" w14:textId="62B95DD4" w:rsidR="00503198" w:rsidRDefault="001F005D" w:rsidP="001F005D">
            <w:pPr>
              <w:pStyle w:val="Normal4Deprecate"/>
            </w:pPr>
            <w:proofErr w:type="spellStart"/>
            <w:r w:rsidRPr="001F005D">
              <w:t>TransactionHistoryNumber</w:t>
            </w:r>
            <w:proofErr w:type="spellEnd"/>
            <w:r w:rsidRPr="001F005D">
              <w:t xml:space="preserve"> in </w:t>
            </w:r>
            <w:proofErr w:type="spellStart"/>
            <w:r w:rsidRPr="001F005D">
              <w:t>InventoryStatusHeader</w:t>
            </w:r>
            <w:proofErr w:type="spellEnd"/>
            <w:r w:rsidRPr="001F005D">
              <w:t xml:space="preserve"> </w:t>
            </w:r>
            <w:r w:rsidR="001010B5" w:rsidRPr="001010B5">
              <w:t xml:space="preserve">will be </w:t>
            </w:r>
            <w:r w:rsidR="00BD4352">
              <w:t>deprecated in a future version V3R00</w:t>
            </w:r>
            <w:r w:rsidR="001010B5" w:rsidRPr="001010B5">
              <w:t xml:space="preserve"> and should not be used in new implementations</w:t>
            </w:r>
            <w:r w:rsidR="00503198">
              <w:t>.</w:t>
            </w:r>
          </w:p>
          <w:p w14:paraId="1829A4E7" w14:textId="77777777" w:rsidR="00503198" w:rsidRDefault="00503198" w:rsidP="00503198">
            <w:pPr>
              <w:pStyle w:val="Bold4"/>
            </w:pPr>
            <w:proofErr w:type="spellStart"/>
            <w:r>
              <w:t>InventoryStatusNumber</w:t>
            </w:r>
            <w:proofErr w:type="spellEnd"/>
          </w:p>
          <w:p w14:paraId="10A7FDD3" w14:textId="77777777" w:rsidR="00503198" w:rsidRDefault="00503198" w:rsidP="00503198">
            <w:pPr>
              <w:pStyle w:val="Italic4"/>
            </w:pPr>
            <w:proofErr w:type="spellStart"/>
            <w:r>
              <w:t>InventoryStatusNumber</w:t>
            </w:r>
            <w:proofErr w:type="spellEnd"/>
            <w:r>
              <w:t xml:space="preserve"> is mandatory. A single instance is required.</w:t>
            </w:r>
          </w:p>
          <w:p w14:paraId="17C13B35" w14:textId="77777777" w:rsidR="00503198" w:rsidRDefault="00503198" w:rsidP="00503198">
            <w:pPr>
              <w:pStyle w:val="Normal4"/>
            </w:pPr>
            <w:r>
              <w:t xml:space="preserve">An identifier that allows for unique identification of the </w:t>
            </w:r>
            <w:proofErr w:type="spellStart"/>
            <w:r>
              <w:t>InventoryStatus</w:t>
            </w:r>
            <w:proofErr w:type="spellEnd"/>
            <w:r>
              <w:t>.</w:t>
            </w:r>
          </w:p>
          <w:p w14:paraId="6B091287" w14:textId="77777777" w:rsidR="00503198" w:rsidRDefault="00503198" w:rsidP="00503198">
            <w:pPr>
              <w:pStyle w:val="Bold4"/>
            </w:pPr>
            <w:proofErr w:type="spellStart"/>
            <w:r>
              <w:t>LocationParty</w:t>
            </w:r>
            <w:proofErr w:type="spellEnd"/>
          </w:p>
          <w:p w14:paraId="5618C0AC" w14:textId="77777777" w:rsidR="00503198" w:rsidRDefault="00503198" w:rsidP="00503198">
            <w:pPr>
              <w:pStyle w:val="Italic4"/>
            </w:pPr>
            <w:proofErr w:type="spellStart"/>
            <w:r>
              <w:t>LocationParty</w:t>
            </w:r>
            <w:proofErr w:type="spellEnd"/>
            <w:r>
              <w:t xml:space="preserve"> is optional. A single instance might exist.</w:t>
            </w:r>
          </w:p>
          <w:p w14:paraId="0EA47B9A" w14:textId="77777777" w:rsidR="00503198" w:rsidRDefault="00503198" w:rsidP="00503198">
            <w:pPr>
              <w:pStyle w:val="Normal4"/>
            </w:pPr>
            <w:r>
              <w:t>The organization or business entity where the business event took place or will take place.</w:t>
            </w:r>
          </w:p>
          <w:p w14:paraId="572672C0" w14:textId="77777777" w:rsidR="00503198" w:rsidRDefault="00503198" w:rsidP="00503198">
            <w:pPr>
              <w:pStyle w:val="Bold4"/>
            </w:pPr>
            <w:proofErr w:type="spellStart"/>
            <w:r>
              <w:t>OtherParty</w:t>
            </w:r>
            <w:proofErr w:type="spellEnd"/>
          </w:p>
          <w:p w14:paraId="790D053D" w14:textId="77777777" w:rsidR="00503198" w:rsidRDefault="00503198" w:rsidP="00503198">
            <w:pPr>
              <w:pStyle w:val="Italic4"/>
            </w:pPr>
            <w:proofErr w:type="spellStart"/>
            <w:r>
              <w:t>OtherParty</w:t>
            </w:r>
            <w:proofErr w:type="spellEnd"/>
            <w:r>
              <w:t xml:space="preserve"> is optional. Multiple instances might exist.</w:t>
            </w:r>
          </w:p>
          <w:p w14:paraId="038EFF08"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1FDA91C7" w14:textId="77777777" w:rsidR="00503198" w:rsidRDefault="00503198" w:rsidP="00503198">
            <w:pPr>
              <w:pStyle w:val="Bold4"/>
            </w:pPr>
            <w:proofErr w:type="spellStart"/>
            <w:r>
              <w:t>SenderParty</w:t>
            </w:r>
            <w:proofErr w:type="spellEnd"/>
          </w:p>
          <w:p w14:paraId="1F1737CB" w14:textId="77777777" w:rsidR="00503198" w:rsidRDefault="00503198" w:rsidP="00503198">
            <w:pPr>
              <w:pStyle w:val="Italic4"/>
            </w:pPr>
            <w:proofErr w:type="spellStart"/>
            <w:r>
              <w:t>SenderParty</w:t>
            </w:r>
            <w:proofErr w:type="spellEnd"/>
            <w:r>
              <w:t xml:space="preserve"> is optional. A single instance might exist.</w:t>
            </w:r>
          </w:p>
          <w:p w14:paraId="58C41892" w14:textId="77777777" w:rsidR="00503198" w:rsidRDefault="00503198" w:rsidP="00503198">
            <w:pPr>
              <w:pStyle w:val="Normal4"/>
            </w:pPr>
            <w:r>
              <w:t xml:space="preserve">The business entity issuing the </w:t>
            </w:r>
            <w:r w:rsidR="00C633B3">
              <w:t>e-Document</w:t>
            </w:r>
            <w:r>
              <w:t xml:space="preserve">, the source of the document. </w:t>
            </w:r>
          </w:p>
          <w:p w14:paraId="75EF9139"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02A31F0A" w14:textId="77777777" w:rsidR="00503198" w:rsidRDefault="00503198" w:rsidP="00503198">
            <w:pPr>
              <w:pStyle w:val="Bold4"/>
            </w:pPr>
            <w:proofErr w:type="spellStart"/>
            <w:r>
              <w:lastRenderedPageBreak/>
              <w:t>ReceiverParty</w:t>
            </w:r>
            <w:proofErr w:type="spellEnd"/>
          </w:p>
          <w:p w14:paraId="46EA6254" w14:textId="77777777" w:rsidR="00503198" w:rsidRDefault="00503198" w:rsidP="00503198">
            <w:pPr>
              <w:pStyle w:val="Italic4"/>
            </w:pPr>
            <w:proofErr w:type="spellStart"/>
            <w:r>
              <w:t>ReceiverParty</w:t>
            </w:r>
            <w:proofErr w:type="spellEnd"/>
            <w:r>
              <w:t xml:space="preserve"> is optional. Multiple instances might exist.</w:t>
            </w:r>
          </w:p>
          <w:p w14:paraId="28CB03FD"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F64D8BB"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ADB2CEA" w14:textId="77777777" w:rsidR="00503198" w:rsidRDefault="00503198" w:rsidP="00503198">
            <w:pPr>
              <w:pStyle w:val="Bold4"/>
            </w:pPr>
            <w:proofErr w:type="spellStart"/>
            <w:r>
              <w:t>InventoryStatusReference</w:t>
            </w:r>
            <w:proofErr w:type="spellEnd"/>
          </w:p>
          <w:p w14:paraId="3556E294" w14:textId="77777777" w:rsidR="00503198" w:rsidRDefault="00503198" w:rsidP="00503198">
            <w:pPr>
              <w:pStyle w:val="Italic4"/>
            </w:pPr>
            <w:proofErr w:type="spellStart"/>
            <w:r>
              <w:t>InventoryStatusReference</w:t>
            </w:r>
            <w:proofErr w:type="spellEnd"/>
            <w:r>
              <w:t xml:space="preserve"> is optional. Multiple instances might exist.</w:t>
            </w:r>
          </w:p>
          <w:p w14:paraId="613F0BE0" w14:textId="77777777" w:rsidR="00503198" w:rsidRDefault="00503198" w:rsidP="00503198">
            <w:pPr>
              <w:pStyle w:val="Normal4"/>
            </w:pPr>
            <w:r>
              <w:t xml:space="preserve">A group item detailing relevant references pertaining to the </w:t>
            </w:r>
            <w:proofErr w:type="spellStart"/>
            <w:r>
              <w:t>InventoryChange</w:t>
            </w:r>
            <w:proofErr w:type="spellEnd"/>
            <w:r>
              <w:t xml:space="preserve">, identified by </w:t>
            </w:r>
            <w:proofErr w:type="spellStart"/>
            <w:r>
              <w:t>InventoryStatusReferenceType</w:t>
            </w:r>
            <w:proofErr w:type="spellEnd"/>
            <w:r>
              <w:t>.</w:t>
            </w:r>
          </w:p>
          <w:p w14:paraId="4AB76E7C" w14:textId="77777777" w:rsidR="00503198" w:rsidRDefault="00503198" w:rsidP="00503198">
            <w:pPr>
              <w:pStyle w:val="Bold4"/>
            </w:pPr>
            <w:proofErr w:type="spellStart"/>
            <w:r>
              <w:t>AdditionalText</w:t>
            </w:r>
            <w:proofErr w:type="spellEnd"/>
          </w:p>
          <w:p w14:paraId="7A166A47" w14:textId="77777777" w:rsidR="00503198" w:rsidRDefault="00503198" w:rsidP="00503198">
            <w:pPr>
              <w:pStyle w:val="Italic4"/>
            </w:pPr>
            <w:proofErr w:type="spellStart"/>
            <w:r>
              <w:t>AdditionalText</w:t>
            </w:r>
            <w:proofErr w:type="spellEnd"/>
            <w:r>
              <w:t xml:space="preserve"> is optional. Multiple instances might exist.</w:t>
            </w:r>
          </w:p>
          <w:p w14:paraId="48F820D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003DA5F" w14:textId="77777777" w:rsidR="00503198" w:rsidRDefault="00503198" w:rsidP="00503198"/>
    <w:p w14:paraId="5EDD6785" w14:textId="77777777" w:rsidR="00503198" w:rsidRDefault="00503198" w:rsidP="00503198">
      <w:pPr>
        <w:pStyle w:val="Heading2"/>
      </w:pPr>
      <w:bookmarkStart w:id="3970" w:name="_Toc259722049"/>
      <w:bookmarkStart w:id="3971" w:name="_Toc275502396"/>
      <w:bookmarkStart w:id="3972" w:name="_Toc371377955"/>
      <w:bookmarkStart w:id="3973" w:name="_Toc21213035"/>
      <w:bookmarkStart w:id="3974" w:name="InventoryStatusIssuedDate"/>
      <w:proofErr w:type="spellStart"/>
      <w:r>
        <w:t>InventoryStatusIssuedDate</w:t>
      </w:r>
      <w:bookmarkEnd w:id="3970"/>
      <w:bookmarkEnd w:id="3971"/>
      <w:bookmarkEnd w:id="3972"/>
      <w:bookmarkEnd w:id="3973"/>
      <w:bookmarkEnd w:id="39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250C31" w14:textId="77777777" w:rsidTr="00503198">
        <w:tc>
          <w:tcPr>
            <w:tcW w:w="5000" w:type="pct"/>
          </w:tcPr>
          <w:p w14:paraId="6ED940A4" w14:textId="77777777" w:rsidR="00503198" w:rsidRDefault="00000000" w:rsidP="00503198">
            <w:pPr>
              <w:pStyle w:val="Normal2"/>
            </w:pPr>
            <w:r>
              <w:pict w14:anchorId="3AA0E967">
                <v:shape id="dc_683" o:spid="_x0000_s2691" style="position:absolute;left:0;text-align:left;margin-left:0;margin-top:0;width:50pt;height:50pt;z-index:629;visibility:hidden" coordsize="139,465" o:spt="100" o:preferrelative="t" adj="0,,0" path="">
                  <v:stroke joinstyle="round"/>
                  <v:formulas/>
                  <v:path o:connecttype="segments"/>
                  <o:lock v:ext="edit" selection="t"/>
                </v:shape>
              </w:pict>
            </w:r>
            <w:r>
              <w:pict w14:anchorId="4A26F094">
                <v:shape id="_x0000_s3636" style="position:absolute;left:0;text-align:left;margin-left:30573.4pt;margin-top:7.2pt;width:279pt;height:83.25pt;z-index:-1784;mso-wrap-edited:t;mso-position-horizontal:right" coordsize="" o:spt="100" wrapcoords="-30 424 427 424 683 424 683 151 683 151 683 0 1000 0 1000 0 1000 1051 683 1051 683 763 427 763 427 756 -30 756 -30 424" adj="0,,0" path="">
                  <v:stroke joinstyle="round"/>
                  <v:imagedata r:id="rId906" o:title="dc_683"/>
                  <v:formulas/>
                  <v:path o:connecttype="segments"/>
                  <w10:wrap type="tight"/>
                </v:shape>
              </w:pict>
            </w:r>
            <w:r w:rsidR="00503198">
              <w:t xml:space="preserve">The effective date of the </w:t>
            </w:r>
            <w:proofErr w:type="spellStart"/>
            <w:r w:rsidR="00503198">
              <w:t>InventoryStatus</w:t>
            </w:r>
            <w:proofErr w:type="spellEnd"/>
            <w:r w:rsidR="00503198">
              <w:t xml:space="preserve"> </w:t>
            </w:r>
            <w:r w:rsidR="00ED105B">
              <w:t>e-Document</w:t>
            </w:r>
            <w:r w:rsidR="00503198">
              <w:t>.</w:t>
            </w:r>
          </w:p>
          <w:p w14:paraId="1F91BFED" w14:textId="77777777" w:rsidR="00503198" w:rsidRDefault="00503198" w:rsidP="00503198">
            <w:pPr>
              <w:pStyle w:val="Bold3"/>
            </w:pPr>
            <w:r>
              <w:t>(sequence)</w:t>
            </w:r>
          </w:p>
          <w:p w14:paraId="357CB3C0" w14:textId="77777777" w:rsidR="00503198" w:rsidRDefault="00503198" w:rsidP="00503198">
            <w:pPr>
              <w:pStyle w:val="Italic3"/>
            </w:pPr>
            <w:r>
              <w:t>The sequence of items below is mandatory. A single instance is required.</w:t>
            </w:r>
          </w:p>
          <w:p w14:paraId="0C089FA0" w14:textId="77777777" w:rsidR="00503198" w:rsidRDefault="00503198" w:rsidP="00503198">
            <w:pPr>
              <w:pStyle w:val="Bold4"/>
            </w:pPr>
            <w:r>
              <w:t>Date</w:t>
            </w:r>
          </w:p>
          <w:p w14:paraId="41E06C8E" w14:textId="77777777" w:rsidR="00503198" w:rsidRDefault="00503198" w:rsidP="00503198">
            <w:pPr>
              <w:pStyle w:val="Italic4"/>
            </w:pPr>
            <w:r>
              <w:t>Date is mandatory. A single instance is required.</w:t>
            </w:r>
          </w:p>
          <w:p w14:paraId="59B15C99" w14:textId="77777777" w:rsidR="00503198" w:rsidRDefault="00503198" w:rsidP="00503198">
            <w:pPr>
              <w:pStyle w:val="Normal4"/>
            </w:pPr>
            <w:r>
              <w:t>A group element that contains the specification of Year, Month, and Day.</w:t>
            </w:r>
          </w:p>
          <w:p w14:paraId="043A51B2" w14:textId="77777777" w:rsidR="00503198" w:rsidRDefault="00503198" w:rsidP="00503198">
            <w:pPr>
              <w:pStyle w:val="Bold4"/>
            </w:pPr>
            <w:r>
              <w:t>Time</w:t>
            </w:r>
          </w:p>
          <w:p w14:paraId="4C5CD3A8" w14:textId="77777777" w:rsidR="00503198" w:rsidRDefault="00503198" w:rsidP="00503198">
            <w:pPr>
              <w:pStyle w:val="Italic4"/>
            </w:pPr>
            <w:r>
              <w:t>Time is optional. A single instance might exist.</w:t>
            </w:r>
          </w:p>
          <w:p w14:paraId="2030C480"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9EF2EA1"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7DC9EF2" w14:textId="77777777" w:rsidR="00503198" w:rsidRDefault="00503198" w:rsidP="00503198">
            <w:pPr>
              <w:pStyle w:val="ListBullet4"/>
            </w:pPr>
            <w:proofErr w:type="spellStart"/>
            <w:r>
              <w:t>hh:mm:ssZ</w:t>
            </w:r>
            <w:proofErr w:type="spellEnd"/>
            <w:r>
              <w:t xml:space="preserve"> indicates the time at Zulu (another name for UTC). </w:t>
            </w:r>
          </w:p>
          <w:p w14:paraId="25CA7631"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F519E34" w14:textId="77777777" w:rsidR="00503198" w:rsidRDefault="00503198" w:rsidP="00503198"/>
    <w:p w14:paraId="192EE1AC" w14:textId="77777777" w:rsidR="00503198" w:rsidRDefault="00503198" w:rsidP="00503198">
      <w:pPr>
        <w:pStyle w:val="Heading2"/>
      </w:pPr>
      <w:bookmarkStart w:id="3975" w:name="_Toc259722050"/>
      <w:bookmarkStart w:id="3976" w:name="_Toc275502397"/>
      <w:bookmarkStart w:id="3977" w:name="_Toc371377956"/>
      <w:bookmarkStart w:id="3978" w:name="_Toc21213036"/>
      <w:bookmarkStart w:id="3979" w:name="InventoryStatusLineItem"/>
      <w:proofErr w:type="spellStart"/>
      <w:r>
        <w:lastRenderedPageBreak/>
        <w:t>InventoryStatusLineItem</w:t>
      </w:r>
      <w:bookmarkEnd w:id="3975"/>
      <w:bookmarkEnd w:id="3976"/>
      <w:bookmarkEnd w:id="3977"/>
      <w:bookmarkEnd w:id="3978"/>
      <w:bookmarkEnd w:id="39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7CD537" w14:textId="77777777" w:rsidTr="00503198">
        <w:tc>
          <w:tcPr>
            <w:tcW w:w="5000" w:type="pct"/>
          </w:tcPr>
          <w:p w14:paraId="3694407A" w14:textId="77777777" w:rsidR="00503198" w:rsidRDefault="00000000" w:rsidP="00503198">
            <w:pPr>
              <w:pStyle w:val="Normal2"/>
            </w:pPr>
            <w:r>
              <w:rPr>
                <w:noProof/>
                <w:snapToGrid/>
                <w:lang w:val="sv-SE" w:eastAsia="sv-SE"/>
              </w:rPr>
              <w:pict w14:anchorId="52E847A3">
                <v:shape id="_x0000_s6834" type="#_x0000_t75" style="position:absolute;left:0;text-align:left;margin-left:33809.5pt;margin-top:7.05pt;width:304pt;height:649.95pt;z-index:-293;mso-wrap-edited:t;mso-position-horizontal:right" wrapcoords="78 5833 78 6663 7083 6705 7306 11953 9700 11994 9612 21496 21600 21578 21600 0 7041 46 7083 5792 78 5833" filled="t">
                  <v:imagedata r:id="rId907" o:title="InventoryStatusLineItem"/>
                  <w10:wrap type="tight"/>
                </v:shape>
              </w:pict>
            </w:r>
            <w:r>
              <w:pict w14:anchorId="34112B4E">
                <v:shape id="dc_684" o:spid="_x0000_s4149" style="position:absolute;left:0;text-align:left;margin-left:0;margin-top:0;width:50pt;height:50pt;z-index:999;visibility:hidden" coordsize="1231,638" o:spt="100" o:preferrelative="t" adj="0,,0" path="">
                  <v:stroke joinstyle="round"/>
                  <v:formulas/>
                  <v:path o:connecttype="segments"/>
                  <o:lock v:ext="edit" selection="t"/>
                </v:shape>
              </w:pict>
            </w:r>
            <w:r w:rsidR="00503198">
              <w:t xml:space="preserve">Individual information about the item(s) on an </w:t>
            </w:r>
            <w:proofErr w:type="spellStart"/>
            <w:r w:rsidR="00884E32">
              <w:t>InventoryStatus</w:t>
            </w:r>
            <w:proofErr w:type="spellEnd"/>
            <w:r w:rsidR="00503198">
              <w:t xml:space="preserve"> </w:t>
            </w:r>
            <w:r w:rsidR="00ED105B">
              <w:t>e-Document</w:t>
            </w:r>
            <w:r w:rsidR="00503198">
              <w:t>.</w:t>
            </w:r>
          </w:p>
          <w:p w14:paraId="707A5C9D" w14:textId="77777777" w:rsidR="00765427" w:rsidRDefault="00765427" w:rsidP="00765427">
            <w:pPr>
              <w:pStyle w:val="Bold3"/>
            </w:pPr>
            <w:proofErr w:type="spellStart"/>
            <w:r>
              <w:t>ShipmentComplete</w:t>
            </w:r>
            <w:proofErr w:type="spellEnd"/>
            <w:r>
              <w:t xml:space="preserve"> [attribute]</w:t>
            </w:r>
          </w:p>
          <w:p w14:paraId="213FDA24" w14:textId="77777777" w:rsidR="00765427" w:rsidRDefault="00765427" w:rsidP="00765427">
            <w:pPr>
              <w:pStyle w:val="Italic3"/>
            </w:pPr>
            <w:proofErr w:type="spellStart"/>
            <w:r>
              <w:t>ShipmentComplete</w:t>
            </w:r>
            <w:proofErr w:type="spellEnd"/>
            <w:r>
              <w:t xml:space="preserve"> is optional. A single instance might exist.</w:t>
            </w:r>
          </w:p>
          <w:p w14:paraId="29A04828" w14:textId="77777777" w:rsidR="00765427" w:rsidRDefault="00765427" w:rsidP="00765427">
            <w:pPr>
              <w:pStyle w:val="Normal3"/>
            </w:pPr>
            <w:r>
              <w:t>Indicates that all shipments for the particular delivery item are complete</w:t>
            </w:r>
          </w:p>
          <w:p w14:paraId="04FCFF66" w14:textId="77777777" w:rsidR="00765427" w:rsidRDefault="00765427" w:rsidP="00765427">
            <w:pPr>
              <w:pStyle w:val="Normal3"/>
            </w:pPr>
            <w:r>
              <w:t xml:space="preserve">Refer to </w:t>
            </w:r>
            <w:proofErr w:type="spellStart"/>
            <w:r>
              <w:t>ShipmentComplete</w:t>
            </w:r>
            <w:proofErr w:type="spellEnd"/>
            <w:r>
              <w:t xml:space="preserve"> definition for any enumerations.</w:t>
            </w:r>
          </w:p>
          <w:p w14:paraId="78DEAFDD" w14:textId="77777777" w:rsidR="00503198" w:rsidRDefault="00503198" w:rsidP="00503198">
            <w:pPr>
              <w:pStyle w:val="Bold3"/>
            </w:pPr>
            <w:r>
              <w:t>(sequence)</w:t>
            </w:r>
          </w:p>
          <w:p w14:paraId="120D99E3" w14:textId="77777777" w:rsidR="00503198" w:rsidRDefault="00503198" w:rsidP="00503198">
            <w:pPr>
              <w:pStyle w:val="Italic3"/>
            </w:pPr>
            <w:r>
              <w:t>The sequence of items below is mandatory. A single instance is required.</w:t>
            </w:r>
          </w:p>
          <w:p w14:paraId="2ED562D2" w14:textId="77777777" w:rsidR="00503198" w:rsidRDefault="00503198" w:rsidP="00503198">
            <w:pPr>
              <w:pStyle w:val="Bold4"/>
            </w:pPr>
            <w:proofErr w:type="spellStart"/>
            <w:r>
              <w:t>InventoryStatusLineItemNumber</w:t>
            </w:r>
            <w:proofErr w:type="spellEnd"/>
          </w:p>
          <w:p w14:paraId="4B3CE576" w14:textId="77777777" w:rsidR="00503198" w:rsidRDefault="00503198" w:rsidP="00503198">
            <w:pPr>
              <w:pStyle w:val="Italic4"/>
            </w:pPr>
            <w:proofErr w:type="spellStart"/>
            <w:r>
              <w:t>InventoryStatusLineItemNumber</w:t>
            </w:r>
            <w:proofErr w:type="spellEnd"/>
            <w:r>
              <w:t xml:space="preserve"> is mandatory. A single instance is required.</w:t>
            </w:r>
          </w:p>
          <w:p w14:paraId="7A3BAB2B" w14:textId="77777777" w:rsidR="00503198" w:rsidRDefault="00503198" w:rsidP="00503198">
            <w:pPr>
              <w:pStyle w:val="Normal4"/>
            </w:pPr>
            <w:r>
              <w:t xml:space="preserve">An identifier that allows for unique identification of the </w:t>
            </w:r>
            <w:proofErr w:type="spellStart"/>
            <w:r>
              <w:t>InventoryStatusLineItem</w:t>
            </w:r>
            <w:proofErr w:type="spellEnd"/>
            <w:r>
              <w:t>.</w:t>
            </w:r>
          </w:p>
          <w:p w14:paraId="5E227F83" w14:textId="77777777" w:rsidR="00503198" w:rsidRDefault="00503198" w:rsidP="00503198">
            <w:pPr>
              <w:pStyle w:val="Bold4"/>
            </w:pPr>
            <w:proofErr w:type="spellStart"/>
            <w:r>
              <w:t>PurchaseOrderInformation</w:t>
            </w:r>
            <w:proofErr w:type="spellEnd"/>
          </w:p>
          <w:p w14:paraId="6C82BE32" w14:textId="77777777" w:rsidR="00503198" w:rsidRDefault="00503198" w:rsidP="00503198">
            <w:pPr>
              <w:pStyle w:val="Italic4"/>
            </w:pPr>
            <w:proofErr w:type="spellStart"/>
            <w:r>
              <w:t>PurchaseOrderInformation</w:t>
            </w:r>
            <w:proofErr w:type="spellEnd"/>
            <w:r>
              <w:t xml:space="preserve"> is optional. A single instance might exist.</w:t>
            </w:r>
          </w:p>
          <w:p w14:paraId="6EC77CCC"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760B8907" w14:textId="77777777" w:rsidR="00503198" w:rsidRDefault="00503198" w:rsidP="00503198">
            <w:pPr>
              <w:pStyle w:val="Bold4"/>
            </w:pPr>
            <w:proofErr w:type="spellStart"/>
            <w:r>
              <w:t>PurchaseOrderLineItemNumber</w:t>
            </w:r>
            <w:proofErr w:type="spellEnd"/>
          </w:p>
          <w:p w14:paraId="3394D98A" w14:textId="77777777" w:rsidR="00503198" w:rsidRDefault="00503198" w:rsidP="00503198">
            <w:pPr>
              <w:pStyle w:val="Italic4"/>
            </w:pPr>
            <w:proofErr w:type="spellStart"/>
            <w:r>
              <w:t>PurchaseOrderLineItemNumber</w:t>
            </w:r>
            <w:proofErr w:type="spellEnd"/>
            <w:r>
              <w:t xml:space="preserve"> is optional. A single instance might exist.</w:t>
            </w:r>
          </w:p>
          <w:p w14:paraId="706A50AE"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39A62357" w14:textId="77777777" w:rsidR="00503198" w:rsidRDefault="00503198" w:rsidP="00503198">
            <w:pPr>
              <w:pStyle w:val="Bold4"/>
            </w:pPr>
            <w:r>
              <w:t>Product</w:t>
            </w:r>
          </w:p>
          <w:p w14:paraId="35A68B76" w14:textId="77777777" w:rsidR="00503198" w:rsidRDefault="00503198" w:rsidP="00503198">
            <w:pPr>
              <w:pStyle w:val="Italic4"/>
            </w:pPr>
            <w:r>
              <w:t>Product is mandatory. A single instance is required.</w:t>
            </w:r>
          </w:p>
          <w:p w14:paraId="5140F2F3"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3B54040" w14:textId="77777777" w:rsidR="00503198" w:rsidRDefault="00503198" w:rsidP="00503198">
            <w:pPr>
              <w:pStyle w:val="Bold4"/>
            </w:pPr>
            <w:proofErr w:type="spellStart"/>
            <w:r>
              <w:lastRenderedPageBreak/>
              <w:t>MillParty</w:t>
            </w:r>
            <w:proofErr w:type="spellEnd"/>
          </w:p>
          <w:p w14:paraId="1B6EA747" w14:textId="77777777" w:rsidR="00503198" w:rsidRDefault="00503198" w:rsidP="00503198">
            <w:pPr>
              <w:pStyle w:val="Italic4"/>
            </w:pPr>
            <w:proofErr w:type="spellStart"/>
            <w:r>
              <w:t>MillParty</w:t>
            </w:r>
            <w:proofErr w:type="spellEnd"/>
            <w:r>
              <w:t xml:space="preserve"> is optional. A single instance might exist.</w:t>
            </w:r>
          </w:p>
          <w:p w14:paraId="7F1401F7" w14:textId="77777777" w:rsidR="00503198" w:rsidRDefault="00503198" w:rsidP="00503198">
            <w:pPr>
              <w:pStyle w:val="Normal4"/>
            </w:pPr>
            <w:r>
              <w:t>The organisation or business entity that actually produces the product.</w:t>
            </w:r>
          </w:p>
          <w:p w14:paraId="3D9C6342" w14:textId="77777777" w:rsidR="00503198" w:rsidRDefault="00503198" w:rsidP="00503198">
            <w:pPr>
              <w:pStyle w:val="Bold4"/>
            </w:pPr>
            <w:proofErr w:type="spellStart"/>
            <w:r>
              <w:t>InventoryStatusReference</w:t>
            </w:r>
            <w:proofErr w:type="spellEnd"/>
          </w:p>
          <w:p w14:paraId="33989EA3" w14:textId="77777777" w:rsidR="00503198" w:rsidRDefault="00503198" w:rsidP="00503198">
            <w:pPr>
              <w:pStyle w:val="Italic4"/>
            </w:pPr>
            <w:proofErr w:type="spellStart"/>
            <w:r>
              <w:t>InventoryStatusReference</w:t>
            </w:r>
            <w:proofErr w:type="spellEnd"/>
            <w:r>
              <w:t xml:space="preserve"> is optional. Multiple instances might exist.</w:t>
            </w:r>
          </w:p>
          <w:p w14:paraId="010AADE2" w14:textId="77777777" w:rsidR="00503198" w:rsidRDefault="00503198" w:rsidP="00503198">
            <w:pPr>
              <w:pStyle w:val="Normal4"/>
            </w:pPr>
            <w:r>
              <w:t xml:space="preserve">A group item detailing relevant references pertaining to the </w:t>
            </w:r>
            <w:proofErr w:type="spellStart"/>
            <w:r>
              <w:t>InventoryChange</w:t>
            </w:r>
            <w:proofErr w:type="spellEnd"/>
            <w:r>
              <w:t xml:space="preserve">, identified by </w:t>
            </w:r>
            <w:proofErr w:type="spellStart"/>
            <w:r>
              <w:t>InventoryStatusReferenceType</w:t>
            </w:r>
            <w:proofErr w:type="spellEnd"/>
            <w:r>
              <w:t>.</w:t>
            </w:r>
          </w:p>
          <w:p w14:paraId="11BD6257" w14:textId="77777777" w:rsidR="00503198" w:rsidRDefault="00503198" w:rsidP="00503198">
            <w:pPr>
              <w:pStyle w:val="Bold4"/>
            </w:pPr>
            <w:proofErr w:type="spellStart"/>
            <w:r>
              <w:t>InventoryClass</w:t>
            </w:r>
            <w:proofErr w:type="spellEnd"/>
          </w:p>
          <w:p w14:paraId="29724FAB" w14:textId="77777777" w:rsidR="00503198" w:rsidRDefault="00503198" w:rsidP="00503198">
            <w:pPr>
              <w:pStyle w:val="Italic4"/>
            </w:pPr>
            <w:proofErr w:type="spellStart"/>
            <w:r>
              <w:t>InventoryClass</w:t>
            </w:r>
            <w:proofErr w:type="spellEnd"/>
            <w:r>
              <w:t xml:space="preserve"> is optional. A single instance might exist.</w:t>
            </w:r>
          </w:p>
          <w:p w14:paraId="21670A9C" w14:textId="77777777" w:rsidR="00503198" w:rsidRDefault="00503198" w:rsidP="00503198">
            <w:pPr>
              <w:pStyle w:val="Normal4"/>
            </w:pPr>
            <w:r>
              <w:t>A group item containing information about status of inventory and goods items.</w:t>
            </w:r>
          </w:p>
          <w:p w14:paraId="090EB657" w14:textId="77777777" w:rsidR="00503198" w:rsidRDefault="00503198" w:rsidP="00503198">
            <w:pPr>
              <w:pStyle w:val="Bold4"/>
            </w:pPr>
            <w:proofErr w:type="spellStart"/>
            <w:r>
              <w:t>InventoryStatusLineItemDetail</w:t>
            </w:r>
            <w:proofErr w:type="spellEnd"/>
          </w:p>
          <w:p w14:paraId="1475D128" w14:textId="77777777" w:rsidR="00503198" w:rsidRDefault="00503198" w:rsidP="00503198">
            <w:pPr>
              <w:pStyle w:val="Italic4"/>
            </w:pPr>
            <w:proofErr w:type="spellStart"/>
            <w:r>
              <w:t>InventoryStatusLineItemDetail</w:t>
            </w:r>
            <w:proofErr w:type="spellEnd"/>
            <w:r>
              <w:t xml:space="preserve"> is optional. Multiple instances might exist.</w:t>
            </w:r>
          </w:p>
          <w:p w14:paraId="06E5A771" w14:textId="77777777" w:rsidR="00503198" w:rsidRDefault="00503198" w:rsidP="00503198">
            <w:pPr>
              <w:pStyle w:val="Normal4"/>
            </w:pPr>
            <w:r>
              <w:t xml:space="preserve">A group element that contains </w:t>
            </w:r>
            <w:proofErr w:type="spellStart"/>
            <w:r w:rsidR="00884E32">
              <w:t>InventoryStatus</w:t>
            </w:r>
            <w:proofErr w:type="spellEnd"/>
            <w:r>
              <w:t xml:space="preserve"> details.</w:t>
            </w:r>
          </w:p>
          <w:p w14:paraId="335542DA" w14:textId="77777777" w:rsidR="00503198" w:rsidRDefault="00503198" w:rsidP="00503198">
            <w:pPr>
              <w:pStyle w:val="Bold4"/>
            </w:pPr>
            <w:proofErr w:type="spellStart"/>
            <w:r>
              <w:t>NumberOfInventoryStatusLineItemDetails</w:t>
            </w:r>
            <w:proofErr w:type="spellEnd"/>
          </w:p>
          <w:p w14:paraId="68F26824" w14:textId="77777777" w:rsidR="00503198" w:rsidRDefault="00503198" w:rsidP="00503198">
            <w:pPr>
              <w:pStyle w:val="Italic4"/>
            </w:pPr>
            <w:proofErr w:type="spellStart"/>
            <w:r>
              <w:t>NumberOfInventoryStatusLineItemDetails</w:t>
            </w:r>
            <w:proofErr w:type="spellEnd"/>
            <w:r>
              <w:t xml:space="preserve"> is optional. A single instance might exist.</w:t>
            </w:r>
          </w:p>
          <w:p w14:paraId="36922574" w14:textId="77777777" w:rsidR="00503198" w:rsidRDefault="00503198" w:rsidP="00503198">
            <w:pPr>
              <w:pStyle w:val="Normal4"/>
            </w:pPr>
            <w:r>
              <w:t xml:space="preserve">The number of </w:t>
            </w:r>
            <w:proofErr w:type="spellStart"/>
            <w:r>
              <w:t>InventoryStatusLineItemDetail</w:t>
            </w:r>
            <w:proofErr w:type="spellEnd"/>
            <w:r>
              <w:t xml:space="preserve"> elements included in the </w:t>
            </w:r>
            <w:proofErr w:type="spellStart"/>
            <w:r>
              <w:t>InventoryStatusLineItem</w:t>
            </w:r>
            <w:proofErr w:type="spellEnd"/>
            <w:r>
              <w:t>.</w:t>
            </w:r>
          </w:p>
          <w:p w14:paraId="1FB39262" w14:textId="77777777" w:rsidR="00503198" w:rsidRDefault="00503198" w:rsidP="00503198">
            <w:pPr>
              <w:pStyle w:val="Bold4"/>
            </w:pPr>
            <w:r>
              <w:t>Quantity</w:t>
            </w:r>
          </w:p>
          <w:p w14:paraId="470378C4" w14:textId="77777777" w:rsidR="00503198" w:rsidRDefault="00503198" w:rsidP="00503198">
            <w:pPr>
              <w:pStyle w:val="Italic4"/>
            </w:pPr>
            <w:r>
              <w:t>Quantity is mandatory. A single instance is required.</w:t>
            </w:r>
          </w:p>
          <w:p w14:paraId="6B3CD5C3"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7E17C86"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072DCB3" w14:textId="77777777" w:rsidR="00503198" w:rsidRDefault="00503198" w:rsidP="00503198">
            <w:pPr>
              <w:pStyle w:val="Bold4"/>
            </w:pPr>
            <w:r>
              <w:t>InventoryInspectionDate</w:t>
            </w:r>
          </w:p>
          <w:p w14:paraId="11898577" w14:textId="77777777" w:rsidR="00503198" w:rsidRDefault="00503198" w:rsidP="00503198">
            <w:pPr>
              <w:pStyle w:val="Italic4"/>
            </w:pPr>
            <w:r>
              <w:t>InventoryInspectionDate is optional. A single instance might exist.</w:t>
            </w:r>
          </w:p>
          <w:p w14:paraId="63D1CFD0" w14:textId="77777777" w:rsidR="00503198" w:rsidRDefault="00503198" w:rsidP="00503198">
            <w:pPr>
              <w:pStyle w:val="Normal4"/>
            </w:pPr>
            <w:r>
              <w:t>The physical inspection Date and Time of inventory.</w:t>
            </w:r>
          </w:p>
          <w:p w14:paraId="031E5780" w14:textId="77777777" w:rsidR="00503198" w:rsidRDefault="00503198" w:rsidP="00503198">
            <w:pPr>
              <w:pStyle w:val="Bold4"/>
            </w:pPr>
            <w:proofErr w:type="spellStart"/>
            <w:r>
              <w:t>LocationParty</w:t>
            </w:r>
            <w:proofErr w:type="spellEnd"/>
          </w:p>
          <w:p w14:paraId="3E0F836C" w14:textId="77777777" w:rsidR="00503198" w:rsidRDefault="00503198" w:rsidP="00503198">
            <w:pPr>
              <w:pStyle w:val="Italic4"/>
            </w:pPr>
            <w:proofErr w:type="spellStart"/>
            <w:r>
              <w:t>LocationParty</w:t>
            </w:r>
            <w:proofErr w:type="spellEnd"/>
            <w:r>
              <w:t xml:space="preserve"> is optional. A single instance might exist.</w:t>
            </w:r>
          </w:p>
          <w:p w14:paraId="7431895F" w14:textId="77777777" w:rsidR="00503198" w:rsidRDefault="00503198" w:rsidP="00503198">
            <w:pPr>
              <w:pStyle w:val="Normal4"/>
            </w:pPr>
            <w:r>
              <w:t>The organization or business entity where the business event took place or will take place.</w:t>
            </w:r>
          </w:p>
          <w:p w14:paraId="2B6FE8C4" w14:textId="77777777" w:rsidR="00503198" w:rsidRDefault="00503198" w:rsidP="00503198">
            <w:pPr>
              <w:pStyle w:val="Bold4"/>
            </w:pPr>
            <w:proofErr w:type="spellStart"/>
            <w:r>
              <w:t>SupplyPoint</w:t>
            </w:r>
            <w:proofErr w:type="spellEnd"/>
          </w:p>
          <w:p w14:paraId="7F41665D" w14:textId="77777777" w:rsidR="00503198" w:rsidRDefault="00503198" w:rsidP="00503198">
            <w:pPr>
              <w:pStyle w:val="Italic4"/>
            </w:pPr>
            <w:proofErr w:type="spellStart"/>
            <w:r>
              <w:t>SupplyPoint</w:t>
            </w:r>
            <w:proofErr w:type="spellEnd"/>
            <w:r>
              <w:t xml:space="preserve"> is optional. </w:t>
            </w:r>
            <w:r w:rsidR="00596933">
              <w:t>Multiple</w:t>
            </w:r>
            <w:r>
              <w:t xml:space="preserve"> instance</w:t>
            </w:r>
            <w:r w:rsidR="00596933">
              <w:t>s</w:t>
            </w:r>
            <w:r>
              <w:t xml:space="preserve"> might exist.</w:t>
            </w:r>
          </w:p>
          <w:p w14:paraId="0B0102B6" w14:textId="77777777" w:rsidR="00503198" w:rsidRDefault="00503198" w:rsidP="00503198">
            <w:pPr>
              <w:pStyle w:val="Normal4"/>
            </w:pPr>
            <w:r w:rsidRPr="00ED32F1">
              <w:rPr>
                <w:rStyle w:val="Normal4Char"/>
              </w:rPr>
              <w:t xml:space="preserve">Grouping element that contains items describing a supply point. A </w:t>
            </w:r>
            <w:proofErr w:type="spellStart"/>
            <w:r w:rsidRPr="00ED32F1">
              <w:rPr>
                <w:rStyle w:val="Normal4Char"/>
              </w:rPr>
              <w:t>SupplyPoint</w:t>
            </w:r>
            <w:proofErr w:type="spellEnd"/>
            <w:r w:rsidRPr="00ED32F1">
              <w:rPr>
                <w:rStyle w:val="Normal4Char"/>
              </w:rPr>
              <w:t xml:space="preserve"> belongs to a </w:t>
            </w:r>
            <w:proofErr w:type="spellStart"/>
            <w:r w:rsidRPr="00ED32F1">
              <w:rPr>
                <w:rStyle w:val="Normal4Char"/>
              </w:rPr>
              <w:t>LocationParty</w:t>
            </w:r>
            <w:proofErr w:type="spellEnd"/>
            <w:r w:rsidRPr="00ED32F1">
              <w:rPr>
                <w:rStyle w:val="Normal4Char"/>
              </w:rPr>
              <w:t xml:space="preserve">, e.g. in a </w:t>
            </w:r>
            <w:proofErr w:type="spellStart"/>
            <w:r w:rsidRPr="00ED32F1">
              <w:rPr>
                <w:rStyle w:val="Normal4Char"/>
              </w:rPr>
              <w:t>DeliveryOrigin</w:t>
            </w:r>
            <w:proofErr w:type="spellEnd"/>
            <w:r w:rsidRPr="00ED32F1">
              <w:rPr>
                <w:rStyle w:val="Normal4Char"/>
              </w:rPr>
              <w:t xml:space="preserve"> or </w:t>
            </w:r>
            <w:proofErr w:type="spellStart"/>
            <w:r w:rsidRPr="00ED32F1">
              <w:rPr>
                <w:rStyle w:val="Normal4Char"/>
              </w:rPr>
              <w:t>DeliveryDestination</w:t>
            </w:r>
            <w:proofErr w:type="spellEnd"/>
            <w:r w:rsidRPr="00ED32F1">
              <w:rPr>
                <w:rStyle w:val="Normal4Char"/>
              </w:rPr>
              <w:t xml:space="preserve">, and describes where goods are stored and can be loaded or unloaded. A </w:t>
            </w:r>
            <w:proofErr w:type="spellStart"/>
            <w:r w:rsidRPr="00ED32F1">
              <w:rPr>
                <w:rStyle w:val="Normal4Char"/>
              </w:rPr>
              <w:t>SupplyPoint</w:t>
            </w:r>
            <w:proofErr w:type="spellEnd"/>
            <w:r w:rsidRPr="00ED32F1">
              <w:rPr>
                <w:rStyle w:val="Normal4Char"/>
              </w:rPr>
              <w:t xml:space="preserve"> can for example be a loading </w:t>
            </w:r>
            <w:r>
              <w:t>or unloading gate at a warehouse or a road side landing at a logging area in the forest.</w:t>
            </w:r>
          </w:p>
          <w:p w14:paraId="40D1BC96" w14:textId="77777777" w:rsidR="00503198" w:rsidRDefault="00503198" w:rsidP="00503198">
            <w:pPr>
              <w:pStyle w:val="Bold4"/>
            </w:pPr>
            <w:proofErr w:type="spellStart"/>
            <w:r>
              <w:t>BuyerParty</w:t>
            </w:r>
            <w:proofErr w:type="spellEnd"/>
          </w:p>
          <w:p w14:paraId="493C905F" w14:textId="77777777" w:rsidR="00503198" w:rsidRDefault="00503198" w:rsidP="00503198">
            <w:pPr>
              <w:pStyle w:val="Italic4"/>
            </w:pPr>
            <w:proofErr w:type="spellStart"/>
            <w:r>
              <w:t>BuyerParty</w:t>
            </w:r>
            <w:proofErr w:type="spellEnd"/>
            <w:r>
              <w:t xml:space="preserve"> is optional. A single instance might exist.</w:t>
            </w:r>
          </w:p>
          <w:p w14:paraId="337B6A19" w14:textId="77777777" w:rsidR="00503198" w:rsidRDefault="00503198" w:rsidP="00503198">
            <w:pPr>
              <w:pStyle w:val="Normal4"/>
            </w:pPr>
            <w:r>
              <w:lastRenderedPageBreak/>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0A215E7" w14:textId="77777777" w:rsidR="00503198" w:rsidRDefault="00503198" w:rsidP="00503198">
            <w:pPr>
              <w:pStyle w:val="Bold4"/>
            </w:pPr>
            <w:proofErr w:type="spellStart"/>
            <w:r>
              <w:t>SupplierParty</w:t>
            </w:r>
            <w:proofErr w:type="spellEnd"/>
          </w:p>
          <w:p w14:paraId="052F0A13" w14:textId="77777777" w:rsidR="00503198" w:rsidRDefault="00503198" w:rsidP="00503198">
            <w:pPr>
              <w:pStyle w:val="Italic4"/>
            </w:pPr>
            <w:proofErr w:type="spellStart"/>
            <w:r>
              <w:t>SupplierParty</w:t>
            </w:r>
            <w:proofErr w:type="spellEnd"/>
            <w:r>
              <w:t xml:space="preserve"> is optional. A single instance might exist.</w:t>
            </w:r>
          </w:p>
          <w:p w14:paraId="78A2357E"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1EB24A1" w14:textId="77777777" w:rsidR="00503198" w:rsidRDefault="00503198" w:rsidP="00503198">
            <w:pPr>
              <w:pStyle w:val="Bold4"/>
            </w:pPr>
            <w:proofErr w:type="spellStart"/>
            <w:r>
              <w:t>EndUserParty</w:t>
            </w:r>
            <w:proofErr w:type="spellEnd"/>
          </w:p>
          <w:p w14:paraId="34E8DFB9" w14:textId="77777777" w:rsidR="00503198" w:rsidRDefault="00503198" w:rsidP="00503198">
            <w:pPr>
              <w:pStyle w:val="Italic4"/>
            </w:pPr>
            <w:proofErr w:type="spellStart"/>
            <w:r>
              <w:t>EndUserParty</w:t>
            </w:r>
            <w:proofErr w:type="spellEnd"/>
            <w:r>
              <w:t xml:space="preserve"> is optional. A single instance might exist.</w:t>
            </w:r>
          </w:p>
          <w:p w14:paraId="64DB8EA1"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55FB9FD6" w14:textId="77777777" w:rsidR="00503198" w:rsidRDefault="00503198" w:rsidP="00503198">
            <w:pPr>
              <w:pStyle w:val="Bold4"/>
            </w:pPr>
            <w:proofErr w:type="spellStart"/>
            <w:r>
              <w:t>OtherParty</w:t>
            </w:r>
            <w:proofErr w:type="spellEnd"/>
          </w:p>
          <w:p w14:paraId="312FBD6B" w14:textId="77777777" w:rsidR="00503198" w:rsidRDefault="00503198" w:rsidP="00503198">
            <w:pPr>
              <w:pStyle w:val="Italic4"/>
            </w:pPr>
            <w:proofErr w:type="spellStart"/>
            <w:r>
              <w:t>OtherParty</w:t>
            </w:r>
            <w:proofErr w:type="spellEnd"/>
            <w:r>
              <w:t xml:space="preserve"> is optional. Multiple instances might exist.</w:t>
            </w:r>
          </w:p>
          <w:p w14:paraId="0F82823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1CC98737" w14:textId="77777777" w:rsidR="00503198" w:rsidRDefault="00503198" w:rsidP="00503198">
            <w:pPr>
              <w:pStyle w:val="Bold4"/>
            </w:pPr>
            <w:proofErr w:type="spellStart"/>
            <w:r>
              <w:t>InformationalQuantity</w:t>
            </w:r>
            <w:proofErr w:type="spellEnd"/>
          </w:p>
          <w:p w14:paraId="7A5514A8" w14:textId="77777777" w:rsidR="00503198" w:rsidRDefault="00503198" w:rsidP="00503198">
            <w:pPr>
              <w:pStyle w:val="Italic4"/>
            </w:pPr>
            <w:proofErr w:type="spellStart"/>
            <w:r>
              <w:t>InformationalQuantity</w:t>
            </w:r>
            <w:proofErr w:type="spellEnd"/>
            <w:r>
              <w:t xml:space="preserve"> is optional. Multiple instances might exist.</w:t>
            </w:r>
          </w:p>
          <w:p w14:paraId="2D065C68"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6813C07E" w14:textId="77777777" w:rsidR="00503198" w:rsidRDefault="00503198" w:rsidP="00503198">
            <w:pPr>
              <w:pStyle w:val="Bold4"/>
            </w:pPr>
            <w:proofErr w:type="spellStart"/>
            <w:r>
              <w:t>OtherDate</w:t>
            </w:r>
            <w:proofErr w:type="spellEnd"/>
          </w:p>
          <w:p w14:paraId="58CCA340" w14:textId="77777777" w:rsidR="00503198" w:rsidRDefault="00503198" w:rsidP="00503198">
            <w:pPr>
              <w:pStyle w:val="Italic4"/>
            </w:pPr>
            <w:proofErr w:type="spellStart"/>
            <w:r>
              <w:t>OtherDate</w:t>
            </w:r>
            <w:proofErr w:type="spellEnd"/>
            <w:r>
              <w:t xml:space="preserve"> is optional. Multiple instances might exist.</w:t>
            </w:r>
          </w:p>
          <w:p w14:paraId="3D9FA34B"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3048544E" w14:textId="77777777" w:rsidR="00503198" w:rsidRDefault="00503198" w:rsidP="00503198">
            <w:pPr>
              <w:pStyle w:val="Bold4"/>
            </w:pPr>
            <w:proofErr w:type="spellStart"/>
            <w:r>
              <w:t>AdditionalText</w:t>
            </w:r>
            <w:proofErr w:type="spellEnd"/>
          </w:p>
          <w:p w14:paraId="61D708EE" w14:textId="77777777" w:rsidR="00503198" w:rsidRDefault="00503198" w:rsidP="00503198">
            <w:pPr>
              <w:pStyle w:val="Italic4"/>
            </w:pPr>
            <w:proofErr w:type="spellStart"/>
            <w:r>
              <w:t>AdditionalText</w:t>
            </w:r>
            <w:proofErr w:type="spellEnd"/>
            <w:r>
              <w:t xml:space="preserve"> is optional. Multiple instances might exist.</w:t>
            </w:r>
          </w:p>
          <w:p w14:paraId="117E6F1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A77F2DC" w14:textId="77777777" w:rsidR="00503198" w:rsidRDefault="00503198" w:rsidP="00503198">
            <w:pPr>
              <w:pStyle w:val="Bold4"/>
            </w:pPr>
            <w:proofErr w:type="spellStart"/>
            <w:r>
              <w:t>SafetyAndEnvironmentalInformation</w:t>
            </w:r>
            <w:proofErr w:type="spellEnd"/>
          </w:p>
          <w:p w14:paraId="26ACBC4A"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4BC0189B"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070C6FD5" w14:textId="77777777" w:rsidR="00503198" w:rsidRDefault="00503198" w:rsidP="00503198"/>
    <w:p w14:paraId="032AF17C" w14:textId="77777777" w:rsidR="00503198" w:rsidRDefault="00503198" w:rsidP="00503198">
      <w:pPr>
        <w:pStyle w:val="Heading2"/>
      </w:pPr>
      <w:bookmarkStart w:id="3980" w:name="_Toc259722051"/>
      <w:bookmarkStart w:id="3981" w:name="_Toc275502398"/>
      <w:bookmarkStart w:id="3982" w:name="_Toc371377957"/>
      <w:bookmarkStart w:id="3983" w:name="_Toc21213037"/>
      <w:bookmarkStart w:id="3984" w:name="InventoryStatusLineItemDetail"/>
      <w:proofErr w:type="spellStart"/>
      <w:r>
        <w:lastRenderedPageBreak/>
        <w:t>InventoryStatusLineItemDetail</w:t>
      </w:r>
      <w:bookmarkEnd w:id="3980"/>
      <w:bookmarkEnd w:id="3981"/>
      <w:bookmarkEnd w:id="3982"/>
      <w:bookmarkEnd w:id="3983"/>
      <w:bookmarkEnd w:id="39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6A79F34" w14:textId="77777777" w:rsidTr="00503198">
        <w:tc>
          <w:tcPr>
            <w:tcW w:w="5000" w:type="pct"/>
          </w:tcPr>
          <w:p w14:paraId="217ED0E1" w14:textId="77777777" w:rsidR="00503198" w:rsidRDefault="00000000" w:rsidP="00503198">
            <w:pPr>
              <w:pStyle w:val="Normal2"/>
            </w:pPr>
            <w:r>
              <w:pict w14:anchorId="11B7292E">
                <v:shape id="dc_685" o:spid="_x0000_s2692" style="position:absolute;left:0;text-align:left;margin-left:0;margin-top:0;width:50pt;height:50pt;z-index:630;visibility:hidden" coordsize="139,654" o:spt="100" o:preferrelative="t" adj="0,,0" path="">
                  <v:stroke joinstyle="round"/>
                  <v:formulas/>
                  <v:path o:connecttype="segments"/>
                  <o:lock v:ext="edit" selection="t"/>
                </v:shape>
              </w:pict>
            </w:r>
            <w:r>
              <w:pict w14:anchorId="3AB37505">
                <v:shape id="_x0000_s3637" style="position:absolute;left:0;text-align:left;margin-left:45182.65pt;margin-top:7.2pt;width:392.25pt;height:83.25pt;z-index:-1783;mso-wrap-edited:t;mso-position-horizontal:right" coordsize="" o:spt="100" wrapcoords="-30 424 336 424 518 424 518 151 518 151 518 0 1000 0 1000 0 1000 1051 518 1051 518 914 336 914 -30 914 -30 424" adj="0,,0" path="">
                  <v:stroke joinstyle="round"/>
                  <v:imagedata r:id="rId908" o:title="dc_685"/>
                  <v:formulas/>
                  <v:path o:connecttype="segments"/>
                  <w10:wrap type="tight"/>
                </v:shape>
              </w:pict>
            </w:r>
            <w:r w:rsidR="00503198">
              <w:t xml:space="preserve">A group element that contains </w:t>
            </w:r>
            <w:proofErr w:type="spellStart"/>
            <w:r w:rsidR="00884E32">
              <w:t>InventoryStatus</w:t>
            </w:r>
            <w:proofErr w:type="spellEnd"/>
            <w:r w:rsidR="00503198">
              <w:t xml:space="preserve"> details.</w:t>
            </w:r>
          </w:p>
          <w:p w14:paraId="19200F60" w14:textId="77777777" w:rsidR="00503198" w:rsidRDefault="00503198" w:rsidP="00503198">
            <w:pPr>
              <w:pStyle w:val="Bold3"/>
            </w:pPr>
            <w:r>
              <w:t>(sequence)</w:t>
            </w:r>
          </w:p>
          <w:p w14:paraId="7DFA92DD" w14:textId="77777777" w:rsidR="00503198" w:rsidRDefault="00503198" w:rsidP="00503198">
            <w:pPr>
              <w:pStyle w:val="Italic3"/>
            </w:pPr>
            <w:r>
              <w:t>The sequence of items below is mandatory. A single instance is required.</w:t>
            </w:r>
          </w:p>
          <w:p w14:paraId="10E122F2" w14:textId="77777777" w:rsidR="00503198" w:rsidRDefault="00503198" w:rsidP="00503198">
            <w:pPr>
              <w:pStyle w:val="Bold4"/>
            </w:pPr>
            <w:proofErr w:type="spellStart"/>
            <w:r>
              <w:t>InventoryStatusLineItemDetailNumber</w:t>
            </w:r>
            <w:proofErr w:type="spellEnd"/>
          </w:p>
          <w:p w14:paraId="28065EBB" w14:textId="77777777" w:rsidR="00503198" w:rsidRDefault="00503198" w:rsidP="00503198">
            <w:pPr>
              <w:pStyle w:val="Italic4"/>
            </w:pPr>
            <w:proofErr w:type="spellStart"/>
            <w:r>
              <w:t>InventoryStatusLineItemDetailNumber</w:t>
            </w:r>
            <w:proofErr w:type="spellEnd"/>
            <w:r>
              <w:t xml:space="preserve"> is mandatory. A single instance is required.</w:t>
            </w:r>
          </w:p>
          <w:p w14:paraId="176CE3FC" w14:textId="77777777" w:rsidR="00503198" w:rsidRDefault="00503198" w:rsidP="00503198">
            <w:pPr>
              <w:pStyle w:val="Normal4"/>
            </w:pPr>
            <w:r>
              <w:t xml:space="preserve">An identifier that allows for unique identification of the </w:t>
            </w:r>
            <w:proofErr w:type="spellStart"/>
            <w:r>
              <w:t>InventoryStatusLineItemDetail</w:t>
            </w:r>
            <w:proofErr w:type="spellEnd"/>
            <w:r>
              <w:t>.</w:t>
            </w:r>
          </w:p>
          <w:p w14:paraId="4772E8ED" w14:textId="77777777" w:rsidR="00503198" w:rsidRDefault="00503198" w:rsidP="00503198">
            <w:pPr>
              <w:pStyle w:val="Bold4"/>
            </w:pPr>
            <w:proofErr w:type="spellStart"/>
            <w:r>
              <w:t>PackageInformation</w:t>
            </w:r>
            <w:proofErr w:type="spellEnd"/>
          </w:p>
          <w:p w14:paraId="1E5EB6A6" w14:textId="77777777" w:rsidR="00503198" w:rsidRDefault="00503198" w:rsidP="00503198">
            <w:pPr>
              <w:pStyle w:val="Italic4"/>
            </w:pPr>
            <w:proofErr w:type="spellStart"/>
            <w:r>
              <w:t>PackageInformation</w:t>
            </w:r>
            <w:proofErr w:type="spellEnd"/>
            <w:r>
              <w:t xml:space="preserve"> is mandatory. A single instance is required.</w:t>
            </w:r>
          </w:p>
          <w:p w14:paraId="3291BD05"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1C0D43EF"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43F3D681"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7C78F2EB"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70C1C54"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14:paraId="57935BD1" w14:textId="77777777" w:rsidR="00503198" w:rsidRDefault="00503198" w:rsidP="00503198">
      <w:pPr>
        <w:pStyle w:val="Bold4"/>
      </w:pPr>
    </w:p>
    <w:p w14:paraId="4B36372B" w14:textId="77777777" w:rsidR="00503198" w:rsidRDefault="00503198" w:rsidP="00503198">
      <w:pPr>
        <w:pStyle w:val="Heading2"/>
      </w:pPr>
      <w:bookmarkStart w:id="3985" w:name="_Toc259722052"/>
      <w:bookmarkStart w:id="3986" w:name="_Toc275502399"/>
      <w:bookmarkStart w:id="3987" w:name="_Toc371377958"/>
      <w:bookmarkStart w:id="3988" w:name="_Toc21213038"/>
      <w:bookmarkStart w:id="3989" w:name="InventoryStatusLineItemDetailNumber"/>
      <w:proofErr w:type="spellStart"/>
      <w:r>
        <w:t>InventoryStatusLineItemDetailNumber</w:t>
      </w:r>
      <w:bookmarkEnd w:id="3985"/>
      <w:bookmarkEnd w:id="3986"/>
      <w:bookmarkEnd w:id="3987"/>
      <w:bookmarkEnd w:id="3988"/>
      <w:bookmarkEnd w:id="39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D38A03" w14:textId="77777777" w:rsidTr="00503198">
        <w:tc>
          <w:tcPr>
            <w:tcW w:w="5000" w:type="pct"/>
          </w:tcPr>
          <w:p w14:paraId="79EF4914" w14:textId="77777777" w:rsidR="00503198" w:rsidRDefault="00000000" w:rsidP="00503198">
            <w:pPr>
              <w:pStyle w:val="Normal2"/>
            </w:pPr>
            <w:r>
              <w:pict w14:anchorId="119D1A36">
                <v:shape id="dc_686" o:spid="_x0000_s2693" style="position:absolute;left:0;text-align:left;margin-left:0;margin-top:0;width:50pt;height:50pt;z-index:631;visibility:hidden" coordsize="67,287" o:spt="100" o:preferrelative="t" adj="0,,0" path="">
                  <v:stroke joinstyle="round"/>
                  <v:formulas/>
                  <v:path o:connecttype="segments"/>
                  <o:lock v:ext="edit" selection="t"/>
                </v:shape>
              </w:pict>
            </w:r>
            <w:r>
              <w:pict w14:anchorId="5303317A">
                <v:shape id="_x0000_s3638" style="position:absolute;left:0;text-align:left;margin-left:16834.9pt;margin-top:7.2pt;width:172.5pt;height:40.5pt;z-index:-1782;mso-wrap-edited:t;mso-position-horizontal:right" coordsize="" o:spt="100" wrapcoords="-30 104 1000 104 1000 1105 1000 1105 -30 1105 -30 104" adj="0,,0" path="">
                  <v:stroke joinstyle="round"/>
                  <v:imagedata r:id="rId909" o:title="dc_686"/>
                  <v:formulas/>
                  <v:path o:connecttype="segments"/>
                  <w10:wrap type="tight"/>
                </v:shape>
              </w:pict>
            </w:r>
            <w:r w:rsidR="00503198">
              <w:t xml:space="preserve">An identifier that allows for unique identification of the </w:t>
            </w:r>
            <w:proofErr w:type="spellStart"/>
            <w:r w:rsidR="00503198">
              <w:t>InventoryStatusLineItemDetail</w:t>
            </w:r>
            <w:proofErr w:type="spellEnd"/>
            <w:r w:rsidR="00503198">
              <w:t>.</w:t>
            </w:r>
          </w:p>
        </w:tc>
      </w:tr>
    </w:tbl>
    <w:p w14:paraId="2D6277C6" w14:textId="77777777" w:rsidR="00503198" w:rsidRDefault="00503198" w:rsidP="00503198"/>
    <w:p w14:paraId="3599A2F3" w14:textId="77777777" w:rsidR="00503198" w:rsidRDefault="00503198" w:rsidP="00503198">
      <w:pPr>
        <w:pStyle w:val="Heading2"/>
      </w:pPr>
      <w:bookmarkStart w:id="3990" w:name="_Toc259722053"/>
      <w:bookmarkStart w:id="3991" w:name="_Toc275502400"/>
      <w:bookmarkStart w:id="3992" w:name="_Toc371377959"/>
      <w:bookmarkStart w:id="3993" w:name="_Toc21213039"/>
      <w:bookmarkStart w:id="3994" w:name="InventoryStatusLineItemNumber"/>
      <w:proofErr w:type="spellStart"/>
      <w:r>
        <w:t>InventoryStatusLineItemNumber</w:t>
      </w:r>
      <w:bookmarkEnd w:id="3990"/>
      <w:bookmarkEnd w:id="3991"/>
      <w:bookmarkEnd w:id="3992"/>
      <w:bookmarkEnd w:id="3993"/>
      <w:bookmarkEnd w:id="39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60B811" w14:textId="77777777" w:rsidTr="00503198">
        <w:tc>
          <w:tcPr>
            <w:tcW w:w="5000" w:type="pct"/>
          </w:tcPr>
          <w:p w14:paraId="620D0AB5" w14:textId="77777777" w:rsidR="00503198" w:rsidRDefault="00000000" w:rsidP="00503198">
            <w:pPr>
              <w:pStyle w:val="Normal2"/>
            </w:pPr>
            <w:r>
              <w:pict w14:anchorId="3C8E0770">
                <v:shape id="dc_687" o:spid="_x0000_s2694" style="position:absolute;left:0;text-align:left;margin-left:0;margin-top:0;width:50pt;height:50pt;z-index:632;visibility:hidden" coordsize="67,248" o:spt="100" o:preferrelative="t" adj="0,,0" path="">
                  <v:stroke joinstyle="round"/>
                  <v:formulas/>
                  <v:path o:connecttype="segments"/>
                  <o:lock v:ext="edit" selection="t"/>
                </v:shape>
              </w:pict>
            </w:r>
            <w:r>
              <w:pict w14:anchorId="2FC01FAB">
                <v:shape id="_x0000_s3639" style="position:absolute;left:0;text-align:left;margin-left:13738.9pt;margin-top:7.2pt;width:148.5pt;height:40.5pt;z-index:-1781;mso-wrap-edited:t;mso-position-horizontal:right" coordsize="" o:spt="100" wrapcoords="-30 104 1000 104 1000 1105 1000 1105 -30 1105 -30 104" adj="0,,0" path="">
                  <v:stroke joinstyle="round"/>
                  <v:imagedata r:id="rId910" o:title="dc_687"/>
                  <v:formulas/>
                  <v:path o:connecttype="segments"/>
                  <w10:wrap type="tight"/>
                </v:shape>
              </w:pict>
            </w:r>
            <w:r w:rsidR="00503198">
              <w:t xml:space="preserve">An identifier that allows for unique identification of the </w:t>
            </w:r>
            <w:proofErr w:type="spellStart"/>
            <w:r w:rsidR="00503198">
              <w:t>InventoryStatusLineItem</w:t>
            </w:r>
            <w:proofErr w:type="spellEnd"/>
            <w:r w:rsidR="00503198">
              <w:t>.</w:t>
            </w:r>
          </w:p>
        </w:tc>
      </w:tr>
    </w:tbl>
    <w:p w14:paraId="7E8236BE" w14:textId="77777777" w:rsidR="00503198" w:rsidRDefault="00503198" w:rsidP="00503198"/>
    <w:p w14:paraId="647B1DAB" w14:textId="77777777" w:rsidR="00503198" w:rsidRDefault="00503198" w:rsidP="00503198">
      <w:pPr>
        <w:pStyle w:val="Heading2"/>
      </w:pPr>
      <w:bookmarkStart w:id="3995" w:name="_Toc259722054"/>
      <w:bookmarkStart w:id="3996" w:name="_Toc275502401"/>
      <w:bookmarkStart w:id="3997" w:name="_Toc371377960"/>
      <w:bookmarkStart w:id="3998" w:name="_Toc21213040"/>
      <w:bookmarkStart w:id="3999" w:name="InventoryStatusNumber"/>
      <w:proofErr w:type="spellStart"/>
      <w:r>
        <w:t>InventoryStatusNumber</w:t>
      </w:r>
      <w:bookmarkEnd w:id="3995"/>
      <w:bookmarkEnd w:id="3996"/>
      <w:bookmarkEnd w:id="3997"/>
      <w:bookmarkEnd w:id="3998"/>
      <w:bookmarkEnd w:id="39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900DE2" w14:textId="77777777" w:rsidTr="00503198">
        <w:tc>
          <w:tcPr>
            <w:tcW w:w="5000" w:type="pct"/>
          </w:tcPr>
          <w:p w14:paraId="622E12B1" w14:textId="77777777" w:rsidR="00503198" w:rsidRDefault="00000000" w:rsidP="00503198">
            <w:pPr>
              <w:pStyle w:val="Normal2"/>
            </w:pPr>
            <w:r>
              <w:pict w14:anchorId="788B9DA3">
                <v:shape id="dc_688" o:spid="_x0000_s2695" style="position:absolute;left:0;text-align:left;margin-left:0;margin-top:0;width:50pt;height:50pt;z-index:633;visibility:hidden" coordsize="67,190" o:spt="100" o:preferrelative="t" adj="0,,0" path="">
                  <v:stroke joinstyle="round"/>
                  <v:formulas/>
                  <v:path o:connecttype="segments"/>
                  <o:lock v:ext="edit" selection="t"/>
                </v:shape>
              </w:pict>
            </w:r>
            <w:r>
              <w:pict w14:anchorId="1F2B7119">
                <v:shape id="_x0000_s3640" style="position:absolute;left:0;text-align:left;margin-left:9288.4pt;margin-top:7.2pt;width:114pt;height:40.5pt;z-index:-1780;mso-wrap-edited:t;mso-position-horizontal:right" coordsize="" o:spt="100" wrapcoords="-30 104 1000 104 1000 1105 1000 1105 -30 1105 -30 104" adj="0,,0" path="">
                  <v:stroke joinstyle="round"/>
                  <v:imagedata r:id="rId911" o:title="dc_688"/>
                  <v:formulas/>
                  <v:path o:connecttype="segments"/>
                  <w10:wrap type="tight"/>
                </v:shape>
              </w:pict>
            </w:r>
            <w:r w:rsidR="00503198">
              <w:t xml:space="preserve">An identifier that allows for unique identification of the </w:t>
            </w:r>
            <w:proofErr w:type="spellStart"/>
            <w:r w:rsidR="00503198">
              <w:t>InventoryStatus</w:t>
            </w:r>
            <w:proofErr w:type="spellEnd"/>
            <w:r w:rsidR="00503198">
              <w:t>.</w:t>
            </w:r>
          </w:p>
        </w:tc>
      </w:tr>
    </w:tbl>
    <w:p w14:paraId="5D715B0F" w14:textId="77777777" w:rsidR="00503198" w:rsidRDefault="00503198" w:rsidP="00503198"/>
    <w:p w14:paraId="60BF44FC" w14:textId="77777777" w:rsidR="00503198" w:rsidRDefault="00503198" w:rsidP="00503198">
      <w:pPr>
        <w:pStyle w:val="Heading2"/>
      </w:pPr>
      <w:bookmarkStart w:id="4000" w:name="_Toc259722055"/>
      <w:bookmarkStart w:id="4001" w:name="_Toc275502402"/>
      <w:bookmarkStart w:id="4002" w:name="_Toc371377961"/>
      <w:bookmarkStart w:id="4003" w:name="_Toc21213041"/>
      <w:bookmarkStart w:id="4004" w:name="InventoryStatusReference"/>
      <w:proofErr w:type="spellStart"/>
      <w:r>
        <w:t>InventoryStatusReference</w:t>
      </w:r>
      <w:bookmarkEnd w:id="4000"/>
      <w:bookmarkEnd w:id="4001"/>
      <w:bookmarkEnd w:id="4002"/>
      <w:bookmarkEnd w:id="4003"/>
      <w:bookmarkEnd w:id="40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51A294" w14:textId="77777777" w:rsidTr="00503198">
        <w:tc>
          <w:tcPr>
            <w:tcW w:w="5000" w:type="pct"/>
          </w:tcPr>
          <w:p w14:paraId="24C65F06" w14:textId="77777777" w:rsidR="00503198" w:rsidRDefault="00000000" w:rsidP="00503198">
            <w:pPr>
              <w:pStyle w:val="Normal2"/>
            </w:pPr>
            <w:r>
              <w:pict w14:anchorId="609EA1B9">
                <v:shape id="dc_689" o:spid="_x0000_s2696" style="position:absolute;left:0;text-align:left;margin-left:0;margin-top:0;width:50pt;height:50pt;z-index:634;visibility:hidden" coordsize="154,480" o:spt="100" o:preferrelative="t" adj="0,,0" path="">
                  <v:stroke joinstyle="round"/>
                  <v:formulas/>
                  <v:path o:connecttype="segments"/>
                  <o:lock v:ext="edit" selection="t"/>
                </v:shape>
              </w:pict>
            </w:r>
            <w:r>
              <w:rPr>
                <w:noProof/>
                <w:snapToGrid/>
                <w:lang w:val="sv-SE" w:eastAsia="sv-SE"/>
              </w:rPr>
              <w:pict w14:anchorId="40AF27A6">
                <v:shape id="_x0000_s7279" type="#_x0000_t75" style="position:absolute;left:0;text-align:left;margin-left:13439.2pt;margin-top:7.05pt;width:340.5pt;height:97.5pt;z-index:-85;mso-wrap-edited:t;mso-position-horizontal:right;mso-position-horizontal-relative:text;mso-position-vertical:absolute;mso-position-vertical-relative:text" wrapcoords="98 7167 70 14843 831 15452 9585 15042 9496 21390 21600 21434 21600 0 9496 -399 9557 6868 98 7167" filled="t">
                  <v:imagedata r:id="rId912" o:title="InventoryStatusReference"/>
                  <w10:wrap type="tight"/>
                </v:shape>
              </w:pict>
            </w:r>
            <w:r w:rsidR="00503198">
              <w:t xml:space="preserve">A group item detailing relevant references pertaining to the </w:t>
            </w:r>
            <w:proofErr w:type="spellStart"/>
            <w:r w:rsidR="00503198">
              <w:t>InventoryChange</w:t>
            </w:r>
            <w:proofErr w:type="spellEnd"/>
            <w:r w:rsidR="00503198">
              <w:t xml:space="preserve">, identified by </w:t>
            </w:r>
            <w:proofErr w:type="spellStart"/>
            <w:r w:rsidR="00503198">
              <w:t>InventoryStatusReferenceType</w:t>
            </w:r>
            <w:proofErr w:type="spellEnd"/>
            <w:r w:rsidR="00503198">
              <w:t>.</w:t>
            </w:r>
          </w:p>
          <w:p w14:paraId="69383D19" w14:textId="77777777" w:rsidR="00503198" w:rsidRDefault="00503198" w:rsidP="00ED024D">
            <w:pPr>
              <w:pStyle w:val="Bold3"/>
            </w:pPr>
            <w:proofErr w:type="spellStart"/>
            <w:r>
              <w:t>InventoryStatusReferenceType</w:t>
            </w:r>
            <w:proofErr w:type="spellEnd"/>
            <w:r>
              <w:t xml:space="preserve"> [attribute]</w:t>
            </w:r>
          </w:p>
          <w:p w14:paraId="2D8CD2B5" w14:textId="77777777" w:rsidR="00503198" w:rsidRDefault="00503198" w:rsidP="00ED024D">
            <w:pPr>
              <w:pStyle w:val="Italic3"/>
            </w:pPr>
            <w:proofErr w:type="spellStart"/>
            <w:r w:rsidRPr="00ED024D">
              <w:rPr>
                <w:rStyle w:val="Italic3Char"/>
              </w:rPr>
              <w:t>InventoryStatusReferenceType</w:t>
            </w:r>
            <w:proofErr w:type="spellEnd"/>
            <w:r w:rsidRPr="00ED024D">
              <w:rPr>
                <w:rStyle w:val="Italic3Char"/>
              </w:rPr>
              <w:t xml:space="preserve"> is mandatory. A single instance is required</w:t>
            </w:r>
            <w:r>
              <w:t>.</w:t>
            </w:r>
          </w:p>
          <w:p w14:paraId="0E7C2F71" w14:textId="77777777"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D34B2AE" w14:textId="77777777" w:rsidR="00503198" w:rsidRDefault="00503198" w:rsidP="00A00569">
            <w:pPr>
              <w:pStyle w:val="Normal3"/>
            </w:pPr>
            <w:r>
              <w:t xml:space="preserve">Refer to </w:t>
            </w:r>
            <w:proofErr w:type="spellStart"/>
            <w:r>
              <w:t>InventoryStatusReferenceType</w:t>
            </w:r>
            <w:proofErr w:type="spellEnd"/>
            <w:r>
              <w:t xml:space="preserve"> definition for any enumerations.</w:t>
            </w:r>
          </w:p>
          <w:p w14:paraId="79B792A0" w14:textId="77777777" w:rsidR="00A00569" w:rsidRDefault="00A00569" w:rsidP="00A00569">
            <w:pPr>
              <w:pStyle w:val="Bold3"/>
            </w:pPr>
            <w:proofErr w:type="spellStart"/>
            <w:r>
              <w:t>AssignedBy</w:t>
            </w:r>
            <w:proofErr w:type="spellEnd"/>
            <w:r>
              <w:t xml:space="preserve"> [attribute]</w:t>
            </w:r>
          </w:p>
          <w:p w14:paraId="12810707" w14:textId="77777777" w:rsidR="00A00569" w:rsidRDefault="00A00569" w:rsidP="00A00569">
            <w:pPr>
              <w:pStyle w:val="Italic3"/>
            </w:pPr>
            <w:proofErr w:type="spellStart"/>
            <w:r>
              <w:t>AssignedBy</w:t>
            </w:r>
            <w:proofErr w:type="spellEnd"/>
            <w:r>
              <w:t xml:space="preserve"> is optional. A single instance might exist.</w:t>
            </w:r>
          </w:p>
          <w:p w14:paraId="7AF7579A" w14:textId="77777777" w:rsidR="00A00569" w:rsidRDefault="004E5BAF" w:rsidP="00A00569">
            <w:pPr>
              <w:pStyle w:val="Normal3"/>
            </w:pPr>
            <w:r>
              <w:t xml:space="preserve">Identifies the type of party or the agency that </w:t>
            </w:r>
            <w:r w:rsidR="00A00569">
              <w:t xml:space="preserve">has assigned the associated item, e.g. a reference of type </w:t>
            </w:r>
            <w:proofErr w:type="spellStart"/>
            <w:r w:rsidR="00A00569">
              <w:t>OrderNumber</w:t>
            </w:r>
            <w:proofErr w:type="spellEnd"/>
            <w:r w:rsidR="00A00569">
              <w:t>.</w:t>
            </w:r>
          </w:p>
          <w:p w14:paraId="7DE8BAC2" w14:textId="77777777" w:rsidR="00503198" w:rsidRDefault="00A00569" w:rsidP="00A00569">
            <w:pPr>
              <w:pStyle w:val="Normal3"/>
            </w:pPr>
            <w:r>
              <w:t xml:space="preserve">Refer to </w:t>
            </w:r>
            <w:proofErr w:type="spellStart"/>
            <w:r>
              <w:t>AssignedBy</w:t>
            </w:r>
            <w:proofErr w:type="spellEnd"/>
            <w:r>
              <w:t xml:space="preserve"> for any enumerations.</w:t>
            </w:r>
          </w:p>
        </w:tc>
      </w:tr>
    </w:tbl>
    <w:p w14:paraId="2AD6FC95" w14:textId="77777777" w:rsidR="00503198" w:rsidRDefault="00503198" w:rsidP="00503198"/>
    <w:p w14:paraId="14A49A6D" w14:textId="77777777" w:rsidR="00503198" w:rsidRDefault="00503198" w:rsidP="00503198">
      <w:pPr>
        <w:pStyle w:val="Heading2"/>
      </w:pPr>
      <w:bookmarkStart w:id="4005" w:name="_Toc259722056"/>
      <w:bookmarkStart w:id="4006" w:name="_Toc275502403"/>
      <w:bookmarkStart w:id="4007" w:name="_Toc371377962"/>
      <w:bookmarkStart w:id="4008" w:name="_Toc21213042"/>
      <w:bookmarkStart w:id="4009" w:name="InventoryStatusReferenceType_a"/>
      <w:proofErr w:type="spellStart"/>
      <w:r>
        <w:t>InventoryStatusReferenceType</w:t>
      </w:r>
      <w:proofErr w:type="spellEnd"/>
      <w:r>
        <w:t xml:space="preserve"> [attribute]</w:t>
      </w:r>
      <w:bookmarkEnd w:id="4005"/>
      <w:bookmarkEnd w:id="4006"/>
      <w:bookmarkEnd w:id="4007"/>
      <w:bookmarkEnd w:id="4008"/>
      <w:bookmarkEnd w:id="40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96B814" w14:textId="77777777" w:rsidTr="00503198">
        <w:tc>
          <w:tcPr>
            <w:tcW w:w="5000" w:type="pct"/>
          </w:tcPr>
          <w:p w14:paraId="09C50737" w14:textId="77777777" w:rsidR="00503198" w:rsidRDefault="00000000" w:rsidP="00503198">
            <w:pPr>
              <w:pStyle w:val="Normal2"/>
            </w:pPr>
            <w:r>
              <w:pict w14:anchorId="1A90E54C">
                <v:shape id="dc_690" o:spid="_x0000_s4151" style="position:absolute;left:0;text-align:left;margin-left:0;margin-top:0;width:50pt;height:50pt;z-index:1000;visibility:hidden" coordsize="89,260" o:spt="100" o:preferrelative="t" adj="0,,0" path="">
                  <v:stroke joinstyle="round"/>
                  <v:formulas/>
                  <v:path o:connecttype="segments"/>
                  <o:lock v:ext="edit" selection="t"/>
                </v:shape>
              </w:pict>
            </w:r>
            <w:r>
              <w:pict w14:anchorId="43B94DDB">
                <v:shape id="_x0000_s4152" style="position:absolute;left:0;text-align:left;margin-left:15181.2pt;margin-top:7.05pt;width:156pt;height:53.25pt;z-index:-1419;mso-wrap-edited:t;mso-position-horizontal:right" coordsize="" o:spt="100" wrapcoords="-30 0 1000 0 1000 1079 1000 1079 -30 1079 -30 0" adj="0,,0" path="" stroked="f">
                  <v:stroke joinstyle="round"/>
                  <v:imagedata r:id="rId913"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6B2849F"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620BBD2" w14:textId="77777777" w:rsidR="00503198" w:rsidRDefault="00503198" w:rsidP="00503198"/>
    <w:p w14:paraId="40D237FD" w14:textId="77777777" w:rsidR="00503198" w:rsidRDefault="00503198" w:rsidP="00503198">
      <w:pPr>
        <w:pStyle w:val="Heading2"/>
      </w:pPr>
      <w:bookmarkStart w:id="4010" w:name="_Toc259722057"/>
      <w:bookmarkStart w:id="4011" w:name="_Toc275502404"/>
      <w:bookmarkStart w:id="4012" w:name="_Toc371377963"/>
      <w:bookmarkStart w:id="4013" w:name="_Toc21213043"/>
      <w:bookmarkStart w:id="4014" w:name="InventoryStatusReportingDetailType_a"/>
      <w:proofErr w:type="spellStart"/>
      <w:r>
        <w:lastRenderedPageBreak/>
        <w:t>InventoryStatusReportingDetailType</w:t>
      </w:r>
      <w:proofErr w:type="spellEnd"/>
      <w:r>
        <w:t xml:space="preserve"> [attribute]</w:t>
      </w:r>
      <w:bookmarkEnd w:id="4010"/>
      <w:bookmarkEnd w:id="4011"/>
      <w:bookmarkEnd w:id="4012"/>
      <w:bookmarkEnd w:id="4013"/>
      <w:bookmarkEnd w:id="401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504B92" w14:textId="77777777" w:rsidTr="00503198">
        <w:tc>
          <w:tcPr>
            <w:tcW w:w="5000" w:type="pct"/>
          </w:tcPr>
          <w:p w14:paraId="5BBAB070" w14:textId="77777777" w:rsidR="00503198" w:rsidRDefault="00000000" w:rsidP="00503198">
            <w:pPr>
              <w:pStyle w:val="Normal2"/>
            </w:pPr>
            <w:r>
              <w:pict w14:anchorId="36EC9BB5">
                <v:shape id="dc_691" o:spid="_x0000_s2697" style="position:absolute;left:0;text-align:left;margin-left:0;margin-top:0;width:50pt;height:50pt;z-index:635;visibility:hidden" coordsize="89,297" o:spt="100" o:preferrelative="t" adj="0,,0" path="">
                  <v:stroke joinstyle="round"/>
                  <v:formulas/>
                  <v:path o:connecttype="segments"/>
                  <o:lock v:ext="edit" selection="t"/>
                </v:shape>
              </w:pict>
            </w:r>
            <w:r>
              <w:pict w14:anchorId="2E1E3DBB">
                <v:shape id="_x0000_s3642" style="position:absolute;left:0;text-align:left;margin-left:17608.9pt;margin-top:7.2pt;width:178.5pt;height:53.25pt;z-index:-1779;mso-wrap-edited:t;mso-position-horizontal:right" coordsize="" o:spt="100" wrapcoords="-30 0 1000 0 1000 1079 1000 1079 -30 1079 -30 0" adj="0,,0" path="">
                  <v:stroke joinstyle="round"/>
                  <v:imagedata r:id="rId914" o:title="dc_691"/>
                  <v:formulas/>
                  <v:path o:connecttype="segments"/>
                  <w10:wrap type="tight"/>
                </v:shape>
              </w:pict>
            </w:r>
            <w:r w:rsidR="00503198">
              <w:t>Communicates the level of detail in which inventory is to be reported.</w:t>
            </w:r>
          </w:p>
          <w:p w14:paraId="240F9620" w14:textId="77777777" w:rsidR="00503198" w:rsidRDefault="00503198" w:rsidP="00503198">
            <w:pPr>
              <w:pStyle w:val="Italic2"/>
            </w:pPr>
            <w:r>
              <w:t>This item is restricted to the following list.</w:t>
            </w:r>
          </w:p>
          <w:p w14:paraId="04FF1083" w14:textId="77777777" w:rsidR="00503198" w:rsidRDefault="00503198" w:rsidP="00503198">
            <w:pPr>
              <w:pStyle w:val="Bold3"/>
            </w:pPr>
            <w:proofErr w:type="spellStart"/>
            <w:r>
              <w:t>AggregatedInventory</w:t>
            </w:r>
            <w:proofErr w:type="spellEnd"/>
          </w:p>
          <w:p w14:paraId="48291E9F" w14:textId="77777777" w:rsidR="00503198" w:rsidRDefault="00503198" w:rsidP="00503198">
            <w:pPr>
              <w:pStyle w:val="Normal3"/>
            </w:pPr>
            <w:r>
              <w:t>Inventory is to be reported in summary.</w:t>
            </w:r>
          </w:p>
          <w:p w14:paraId="6C8899F8" w14:textId="77777777" w:rsidR="00503198" w:rsidRDefault="00503198" w:rsidP="00503198">
            <w:pPr>
              <w:pStyle w:val="Bold3"/>
            </w:pPr>
            <w:proofErr w:type="spellStart"/>
            <w:r>
              <w:t>DetailedInventory</w:t>
            </w:r>
            <w:proofErr w:type="spellEnd"/>
          </w:p>
          <w:p w14:paraId="4F87A1A0" w14:textId="77777777" w:rsidR="00503198" w:rsidRDefault="00503198" w:rsidP="00503198">
            <w:pPr>
              <w:pStyle w:val="Normal3"/>
            </w:pPr>
            <w:r>
              <w:t xml:space="preserve">Inventory is reported in detail (using the </w:t>
            </w:r>
            <w:proofErr w:type="spellStart"/>
            <w:r>
              <w:t>InventoryStatusLineItemDetail</w:t>
            </w:r>
            <w:proofErr w:type="spellEnd"/>
            <w:r>
              <w:t xml:space="preserve"> element).</w:t>
            </w:r>
          </w:p>
        </w:tc>
      </w:tr>
    </w:tbl>
    <w:p w14:paraId="206FEEB7" w14:textId="77777777" w:rsidR="00503198" w:rsidRDefault="00503198" w:rsidP="00503198"/>
    <w:p w14:paraId="0125B1AF" w14:textId="77777777" w:rsidR="00503198" w:rsidRDefault="00503198" w:rsidP="00503198">
      <w:pPr>
        <w:pStyle w:val="Heading2"/>
      </w:pPr>
      <w:bookmarkStart w:id="4015" w:name="_Toc259722058"/>
      <w:bookmarkStart w:id="4016" w:name="_Toc275502405"/>
      <w:bookmarkStart w:id="4017" w:name="_Toc371377964"/>
      <w:bookmarkStart w:id="4018" w:name="_Toc21213044"/>
      <w:bookmarkStart w:id="4019" w:name="InventoryStatusRequestDetail"/>
      <w:proofErr w:type="spellStart"/>
      <w:r>
        <w:lastRenderedPageBreak/>
        <w:t>InventoryStatusRequestDetail</w:t>
      </w:r>
      <w:bookmarkEnd w:id="4015"/>
      <w:bookmarkEnd w:id="4016"/>
      <w:bookmarkEnd w:id="4017"/>
      <w:bookmarkEnd w:id="4018"/>
      <w:bookmarkEnd w:id="40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D83E899" w14:textId="77777777" w:rsidTr="00503198">
        <w:tc>
          <w:tcPr>
            <w:tcW w:w="5000" w:type="pct"/>
          </w:tcPr>
          <w:p w14:paraId="1E1E39D4" w14:textId="77777777" w:rsidR="00503198" w:rsidRDefault="00000000" w:rsidP="00503198">
            <w:pPr>
              <w:pStyle w:val="Normal2"/>
            </w:pPr>
            <w:r>
              <w:rPr>
                <w:noProof/>
              </w:rPr>
              <w:pict w14:anchorId="5932F3A4">
                <v:shape id="_x0000_s6783" type="#_x0000_t75" style="position:absolute;left:0;text-align:left;margin-left:55390.5pt;margin-top:7.05pt;width:467.7pt;height:514.65pt;z-index:-333;mso-wrap-edited:t;mso-position-horizontal:right" wrapcoords="134 6717 48 7846 7103 8004 7015 7951 7103 13338 9128 13208 9128 21485 21600 21569 21600 0 6814 17 6930 6665 134 6717" filled="t">
                  <v:imagedata r:id="rId915" o:title="InventoryStatusRequestDetail"/>
                  <w10:wrap type="tight"/>
                </v:shape>
              </w:pict>
            </w:r>
            <w:r>
              <w:pict w14:anchorId="12B9CA13">
                <v:shape id="dc_692" o:spid="_x0000_s2698" style="position:absolute;left:0;text-align:left;margin-left:0;margin-top:0;width:50pt;height:50pt;z-index:636;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 xml:space="preserve">h an </w:t>
            </w:r>
            <w:proofErr w:type="spellStart"/>
            <w:r w:rsidR="00215790">
              <w:t>InventoryStatus</w:t>
            </w:r>
            <w:proofErr w:type="spellEnd"/>
            <w:r w:rsidR="00215790">
              <w:t xml:space="preserve"> e-Document</w:t>
            </w:r>
            <w:r w:rsidR="00503198">
              <w:t>.</w:t>
            </w:r>
          </w:p>
          <w:p w14:paraId="089D36CA" w14:textId="77777777" w:rsidR="00503198" w:rsidRDefault="00503198" w:rsidP="00503198">
            <w:pPr>
              <w:pStyle w:val="Bold3"/>
            </w:pPr>
            <w:proofErr w:type="spellStart"/>
            <w:r>
              <w:t>InventoryStatusRequestDetailType</w:t>
            </w:r>
            <w:proofErr w:type="spellEnd"/>
            <w:r>
              <w:t xml:space="preserve"> [attribute]</w:t>
            </w:r>
          </w:p>
          <w:p w14:paraId="124B87EA" w14:textId="77777777" w:rsidR="00503198" w:rsidRDefault="00503198" w:rsidP="00503198">
            <w:pPr>
              <w:pStyle w:val="Italic3"/>
            </w:pPr>
            <w:proofErr w:type="spellStart"/>
            <w:r>
              <w:t>InventoryStatusRequestDetailType</w:t>
            </w:r>
            <w:proofErr w:type="spellEnd"/>
            <w:r>
              <w:t xml:space="preserve"> is mandatory. A single instance is required.</w:t>
            </w:r>
          </w:p>
          <w:p w14:paraId="76A9D164" w14:textId="77777777" w:rsidR="00503198" w:rsidRDefault="00503198" w:rsidP="00503198">
            <w:pPr>
              <w:pStyle w:val="Normal3"/>
            </w:pPr>
            <w:r>
              <w:t xml:space="preserve">Communicates the method in which the </w:t>
            </w:r>
            <w:proofErr w:type="spellStart"/>
            <w:r w:rsidR="00884E32">
              <w:t>InventoryStatus</w:t>
            </w:r>
            <w:proofErr w:type="spellEnd"/>
            <w:r>
              <w:t xml:space="preserve"> should be summarized.</w:t>
            </w:r>
          </w:p>
          <w:p w14:paraId="6BD2E66B" w14:textId="77777777" w:rsidR="00503198" w:rsidRDefault="00503198" w:rsidP="00503198">
            <w:pPr>
              <w:pStyle w:val="Normal3"/>
            </w:pPr>
            <w:r>
              <w:t xml:space="preserve">Refer to </w:t>
            </w:r>
            <w:proofErr w:type="spellStart"/>
            <w:r>
              <w:t>InventoryStatusRequestDetailType</w:t>
            </w:r>
            <w:proofErr w:type="spellEnd"/>
            <w:r>
              <w:t xml:space="preserve"> definition for any enumerations.</w:t>
            </w:r>
          </w:p>
          <w:p w14:paraId="14DE8D7C" w14:textId="77777777" w:rsidR="00503198" w:rsidRDefault="00503198" w:rsidP="00503198">
            <w:pPr>
              <w:pStyle w:val="Bold3"/>
            </w:pPr>
            <w:proofErr w:type="spellStart"/>
            <w:r>
              <w:t>InventoryStatusReportingDetailType</w:t>
            </w:r>
            <w:proofErr w:type="spellEnd"/>
            <w:r>
              <w:t xml:space="preserve"> [attribute]</w:t>
            </w:r>
          </w:p>
          <w:p w14:paraId="38E69634" w14:textId="77777777" w:rsidR="00503198" w:rsidRDefault="00503198" w:rsidP="00503198">
            <w:pPr>
              <w:pStyle w:val="Italic3"/>
            </w:pPr>
            <w:proofErr w:type="spellStart"/>
            <w:r>
              <w:t>InventoryStatusReportingDetailType</w:t>
            </w:r>
            <w:proofErr w:type="spellEnd"/>
            <w:r>
              <w:t xml:space="preserve"> is mandatory. A single instance is required.</w:t>
            </w:r>
          </w:p>
          <w:p w14:paraId="011D1FA9" w14:textId="77777777" w:rsidR="00503198" w:rsidRDefault="00503198" w:rsidP="00503198">
            <w:pPr>
              <w:pStyle w:val="Normal3"/>
            </w:pPr>
            <w:r>
              <w:t>Communicates the level of detail in which inventory is to be reported.</w:t>
            </w:r>
          </w:p>
          <w:p w14:paraId="555456E8" w14:textId="77777777" w:rsidR="00503198" w:rsidRDefault="00503198" w:rsidP="00503198">
            <w:pPr>
              <w:pStyle w:val="Normal3"/>
            </w:pPr>
            <w:r>
              <w:lastRenderedPageBreak/>
              <w:t xml:space="preserve">Refer to </w:t>
            </w:r>
            <w:proofErr w:type="spellStart"/>
            <w:r>
              <w:t>InventoryStatusReportingDetailType</w:t>
            </w:r>
            <w:proofErr w:type="spellEnd"/>
            <w:r>
              <w:t xml:space="preserve"> definition for any enumerations.</w:t>
            </w:r>
          </w:p>
          <w:p w14:paraId="1F96EB2F" w14:textId="77777777" w:rsidR="00503198" w:rsidRDefault="00503198" w:rsidP="00503198">
            <w:pPr>
              <w:pStyle w:val="Bold3"/>
            </w:pPr>
            <w:r>
              <w:t>(sequence)</w:t>
            </w:r>
          </w:p>
          <w:p w14:paraId="7BC93466" w14:textId="77777777" w:rsidR="00503198" w:rsidRDefault="00503198" w:rsidP="00503198">
            <w:pPr>
              <w:pStyle w:val="Italic3"/>
            </w:pPr>
            <w:r>
              <w:t>The sequence of items below is mandatory. A single instance is required.</w:t>
            </w:r>
          </w:p>
          <w:p w14:paraId="70EC3473" w14:textId="77777777" w:rsidR="00503198" w:rsidRDefault="00503198" w:rsidP="00503198">
            <w:pPr>
              <w:pStyle w:val="Bold4"/>
            </w:pPr>
            <w:proofErr w:type="spellStart"/>
            <w:r>
              <w:t>BuyerParty</w:t>
            </w:r>
            <w:proofErr w:type="spellEnd"/>
          </w:p>
          <w:p w14:paraId="30A5024F" w14:textId="77777777" w:rsidR="00503198" w:rsidRDefault="00503198" w:rsidP="00503198">
            <w:pPr>
              <w:pStyle w:val="Italic4"/>
            </w:pPr>
            <w:proofErr w:type="spellStart"/>
            <w:r>
              <w:t>BuyerParty</w:t>
            </w:r>
            <w:proofErr w:type="spellEnd"/>
            <w:r>
              <w:t xml:space="preserve"> is optional. Multiple instances might exist.</w:t>
            </w:r>
          </w:p>
          <w:p w14:paraId="45566525"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1E730B1E" w14:textId="77777777" w:rsidR="00503198" w:rsidRDefault="00503198" w:rsidP="00503198">
            <w:pPr>
              <w:pStyle w:val="Bold4"/>
            </w:pPr>
            <w:proofErr w:type="spellStart"/>
            <w:r>
              <w:t>SupplierParty</w:t>
            </w:r>
            <w:proofErr w:type="spellEnd"/>
          </w:p>
          <w:p w14:paraId="3E7E4D19" w14:textId="77777777" w:rsidR="00503198" w:rsidRDefault="00503198" w:rsidP="00503198">
            <w:pPr>
              <w:pStyle w:val="Italic4"/>
            </w:pPr>
            <w:proofErr w:type="spellStart"/>
            <w:r>
              <w:t>SupplierParty</w:t>
            </w:r>
            <w:proofErr w:type="spellEnd"/>
            <w:r>
              <w:t xml:space="preserve"> is optional. Multiple instances might exist.</w:t>
            </w:r>
          </w:p>
          <w:p w14:paraId="0E6091B3"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9C23CCC" w14:textId="77777777" w:rsidR="00503198" w:rsidRDefault="00503198" w:rsidP="00503198">
            <w:pPr>
              <w:pStyle w:val="Bold4"/>
            </w:pPr>
            <w:proofErr w:type="spellStart"/>
            <w:r>
              <w:t>EndUserParty</w:t>
            </w:r>
            <w:proofErr w:type="spellEnd"/>
          </w:p>
          <w:p w14:paraId="1BA31D80" w14:textId="77777777" w:rsidR="00503198" w:rsidRDefault="00503198" w:rsidP="00503198">
            <w:pPr>
              <w:pStyle w:val="Italic4"/>
            </w:pPr>
            <w:proofErr w:type="spellStart"/>
            <w:r>
              <w:t>EndUserParty</w:t>
            </w:r>
            <w:proofErr w:type="spellEnd"/>
            <w:r>
              <w:t xml:space="preserve"> is optional. Multiple instances might exist.</w:t>
            </w:r>
          </w:p>
          <w:p w14:paraId="5BAF849A"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777EDE42" w14:textId="77777777" w:rsidR="00503198" w:rsidRDefault="00503198" w:rsidP="00503198">
            <w:pPr>
              <w:pStyle w:val="Bold4"/>
            </w:pPr>
            <w:proofErr w:type="spellStart"/>
            <w:r>
              <w:t>LocationParty</w:t>
            </w:r>
            <w:proofErr w:type="spellEnd"/>
          </w:p>
          <w:p w14:paraId="592193C5" w14:textId="77777777" w:rsidR="00503198" w:rsidRDefault="00503198" w:rsidP="00503198">
            <w:pPr>
              <w:pStyle w:val="Italic4"/>
            </w:pPr>
            <w:proofErr w:type="spellStart"/>
            <w:r>
              <w:t>LocationParty</w:t>
            </w:r>
            <w:proofErr w:type="spellEnd"/>
            <w:r>
              <w:t xml:space="preserve"> is optional. Multiple instances might exist.</w:t>
            </w:r>
          </w:p>
          <w:p w14:paraId="782EC7E7" w14:textId="77777777" w:rsidR="00503198" w:rsidRDefault="00503198" w:rsidP="00503198">
            <w:pPr>
              <w:pStyle w:val="Normal4"/>
            </w:pPr>
            <w:r>
              <w:t>The organization or business entity where the business event took place or will take place.</w:t>
            </w:r>
          </w:p>
          <w:p w14:paraId="35B7D2DE" w14:textId="77777777" w:rsidR="00503198" w:rsidRDefault="00503198" w:rsidP="00503198">
            <w:pPr>
              <w:pStyle w:val="Bold4"/>
            </w:pPr>
            <w:proofErr w:type="spellStart"/>
            <w:r>
              <w:t>MillParty</w:t>
            </w:r>
            <w:proofErr w:type="spellEnd"/>
          </w:p>
          <w:p w14:paraId="6821627E" w14:textId="77777777" w:rsidR="00503198" w:rsidRDefault="00503198" w:rsidP="00503198">
            <w:pPr>
              <w:pStyle w:val="Italic4"/>
            </w:pPr>
            <w:proofErr w:type="spellStart"/>
            <w:r>
              <w:t>MillParty</w:t>
            </w:r>
            <w:proofErr w:type="spellEnd"/>
            <w:r>
              <w:t xml:space="preserve"> is optional. A single instance might exist.</w:t>
            </w:r>
          </w:p>
          <w:p w14:paraId="63CC5F6D" w14:textId="77777777" w:rsidR="00503198" w:rsidRDefault="00503198" w:rsidP="00503198">
            <w:pPr>
              <w:pStyle w:val="Normal4"/>
            </w:pPr>
            <w:r>
              <w:t>The organisation or business entity that actually produces the product.</w:t>
            </w:r>
          </w:p>
          <w:p w14:paraId="3275C8C4" w14:textId="77777777" w:rsidR="00503198" w:rsidRDefault="00503198" w:rsidP="00503198">
            <w:pPr>
              <w:pStyle w:val="Bold4"/>
            </w:pPr>
            <w:proofErr w:type="spellStart"/>
            <w:r>
              <w:t>InventoryClass</w:t>
            </w:r>
            <w:proofErr w:type="spellEnd"/>
          </w:p>
          <w:p w14:paraId="6BA3DDD1" w14:textId="77777777" w:rsidR="00503198" w:rsidRDefault="00503198" w:rsidP="00503198">
            <w:pPr>
              <w:pStyle w:val="Italic4"/>
            </w:pPr>
            <w:proofErr w:type="spellStart"/>
            <w:r>
              <w:t>InventoryClass</w:t>
            </w:r>
            <w:proofErr w:type="spellEnd"/>
            <w:r>
              <w:t xml:space="preserve"> is optional. A single instance might exist.</w:t>
            </w:r>
          </w:p>
          <w:p w14:paraId="08819A3C" w14:textId="77777777" w:rsidR="00503198" w:rsidRDefault="00503198" w:rsidP="00503198">
            <w:pPr>
              <w:pStyle w:val="Normal4"/>
            </w:pPr>
            <w:r>
              <w:t>A group item containing information about status of inventory and goods items.</w:t>
            </w:r>
          </w:p>
          <w:p w14:paraId="6F069449" w14:textId="77777777" w:rsidR="00503198" w:rsidRDefault="00503198" w:rsidP="00503198">
            <w:pPr>
              <w:pStyle w:val="Bold4"/>
            </w:pPr>
            <w:r>
              <w:t>(choice)</w:t>
            </w:r>
          </w:p>
          <w:p w14:paraId="6A739FF7" w14:textId="77777777" w:rsidR="00503198" w:rsidRDefault="00503198" w:rsidP="00503198">
            <w:pPr>
              <w:pStyle w:val="Italic4"/>
            </w:pPr>
            <w:r>
              <w:t xml:space="preserve">[choice] is </w:t>
            </w:r>
            <w:r w:rsidR="001F2D5F" w:rsidRPr="001F2D5F">
              <w:t>mandatory. One instance is required, multiple instances might exist</w:t>
            </w:r>
            <w:r>
              <w:t xml:space="preserve">. </w:t>
            </w:r>
          </w:p>
          <w:p w14:paraId="70CCB2D9" w14:textId="77777777" w:rsidR="00503198" w:rsidRPr="00BB3CEF" w:rsidRDefault="00503198" w:rsidP="00503198">
            <w:pPr>
              <w:pStyle w:val="Bold5"/>
              <w:rPr>
                <w:rFonts w:cs="Time New Roman"/>
              </w:rPr>
            </w:pPr>
            <w:r w:rsidRPr="00BB3CEF">
              <w:rPr>
                <w:rFonts w:cs="Time New Roman"/>
              </w:rPr>
              <w:t>(sequence)</w:t>
            </w:r>
          </w:p>
          <w:p w14:paraId="77F63327" w14:textId="77777777" w:rsidR="00503198" w:rsidRPr="00BB3CEF" w:rsidRDefault="00503198" w:rsidP="00503198">
            <w:pPr>
              <w:pStyle w:val="Italic5"/>
              <w:rPr>
                <w:rFonts w:cs="Time New Roman"/>
              </w:rPr>
            </w:pPr>
            <w:r w:rsidRPr="00BB3CEF">
              <w:rPr>
                <w:rFonts w:cs="Time New Roman"/>
              </w:rPr>
              <w:t>The sequence of items below is mandatory. A single instance is required.</w:t>
            </w:r>
          </w:p>
          <w:p w14:paraId="3B1556FB" w14:textId="77777777" w:rsidR="00503198" w:rsidRDefault="00503198" w:rsidP="00503198">
            <w:pPr>
              <w:pStyle w:val="Bold6"/>
            </w:pPr>
            <w:proofErr w:type="spellStart"/>
            <w:r>
              <w:t>PurchaseOrderInformation</w:t>
            </w:r>
            <w:proofErr w:type="spellEnd"/>
          </w:p>
          <w:p w14:paraId="3CB69FBE" w14:textId="77777777" w:rsidR="00503198" w:rsidRDefault="00503198" w:rsidP="00503198">
            <w:pPr>
              <w:pStyle w:val="Italic6"/>
            </w:pPr>
            <w:proofErr w:type="spellStart"/>
            <w:r>
              <w:t>PurchaseOrderInformation</w:t>
            </w:r>
            <w:proofErr w:type="spellEnd"/>
            <w:r>
              <w:t xml:space="preserve"> is mandatory. A single instance is required.</w:t>
            </w:r>
          </w:p>
          <w:p w14:paraId="451B1D95" w14:textId="77777777" w:rsidR="00503198" w:rsidRDefault="00503198" w:rsidP="00503198">
            <w:pPr>
              <w:pStyle w:val="Normal6"/>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3C4AA3A3" w14:textId="77777777" w:rsidR="00503198" w:rsidRDefault="00503198" w:rsidP="00503198">
            <w:pPr>
              <w:pStyle w:val="Bold6"/>
            </w:pPr>
            <w:proofErr w:type="spellStart"/>
            <w:r>
              <w:t>PurchaseOrderLineItemNumber</w:t>
            </w:r>
            <w:proofErr w:type="spellEnd"/>
          </w:p>
          <w:p w14:paraId="16747B22" w14:textId="77777777" w:rsidR="00503198" w:rsidRDefault="00503198" w:rsidP="00503198">
            <w:pPr>
              <w:pStyle w:val="Italic6"/>
            </w:pPr>
            <w:proofErr w:type="spellStart"/>
            <w:r>
              <w:t>PurchaseOrderLineItemNumber</w:t>
            </w:r>
            <w:proofErr w:type="spellEnd"/>
            <w:r>
              <w:t xml:space="preserve"> is optional. A single instance might exist.</w:t>
            </w:r>
          </w:p>
          <w:p w14:paraId="0DA495CE" w14:textId="77777777" w:rsidR="00503198" w:rsidRDefault="00503198" w:rsidP="00503198">
            <w:pPr>
              <w:pStyle w:val="Normal6"/>
            </w:pPr>
            <w:r>
              <w:t xml:space="preserve">The sequential number that uniquely identifies the </w:t>
            </w:r>
            <w:proofErr w:type="spellStart"/>
            <w:r w:rsidR="00D41641">
              <w:t>PurchaseOrder</w:t>
            </w:r>
            <w:proofErr w:type="spellEnd"/>
            <w:r>
              <w:t xml:space="preserve"> line item.</w:t>
            </w:r>
          </w:p>
          <w:p w14:paraId="7E13BA20" w14:textId="77777777" w:rsidR="00503198" w:rsidRPr="00BB3CEF" w:rsidRDefault="00503198" w:rsidP="00503198">
            <w:pPr>
              <w:pStyle w:val="Bold5"/>
              <w:rPr>
                <w:rFonts w:cs="Time New Roman"/>
              </w:rPr>
            </w:pPr>
            <w:r w:rsidRPr="00BB3CEF">
              <w:rPr>
                <w:rFonts w:cs="Time New Roman"/>
              </w:rPr>
              <w:t>Product</w:t>
            </w:r>
          </w:p>
          <w:p w14:paraId="55D869F7" w14:textId="77777777" w:rsidR="00503198" w:rsidRPr="00BB3CEF" w:rsidRDefault="00503198" w:rsidP="00503198">
            <w:pPr>
              <w:pStyle w:val="Italic5"/>
              <w:rPr>
                <w:rFonts w:cs="Time New Roman"/>
              </w:rPr>
            </w:pPr>
            <w:r w:rsidRPr="00BB3CEF">
              <w:rPr>
                <w:rFonts w:cs="Time New Roman"/>
              </w:rPr>
              <w:t xml:space="preserve">Product is </w:t>
            </w:r>
            <w:r w:rsidR="001F2D5F" w:rsidRPr="00BB3CEF">
              <w:rPr>
                <w:rFonts w:cs="Time New Roman"/>
              </w:rPr>
              <w:t>mandatory. A single instance is required</w:t>
            </w:r>
            <w:r w:rsidRPr="00BB3CEF">
              <w:rPr>
                <w:rFonts w:cs="Time New Roman"/>
              </w:rPr>
              <w:t xml:space="preserve">. </w:t>
            </w:r>
          </w:p>
          <w:p w14:paraId="6A660ACF" w14:textId="77777777" w:rsidR="00503198" w:rsidRPr="00BB3CEF" w:rsidRDefault="00503198" w:rsidP="00503198">
            <w:pPr>
              <w:pStyle w:val="Normal5"/>
              <w:rPr>
                <w:rFonts w:cs="Time New Roman"/>
              </w:rPr>
            </w:pPr>
            <w:r w:rsidRPr="00BB3CEF">
              <w:rPr>
                <w:rFonts w:cs="Time New Roman"/>
              </w:rPr>
              <w:lastRenderedPageBreak/>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p w14:paraId="67B99E7C" w14:textId="77777777" w:rsidR="00503198" w:rsidRPr="00BB3CEF" w:rsidRDefault="00503198" w:rsidP="00503198">
            <w:pPr>
              <w:pStyle w:val="Bold5"/>
              <w:rPr>
                <w:rFonts w:cs="Time New Roman"/>
              </w:rPr>
            </w:pPr>
            <w:proofErr w:type="spellStart"/>
            <w:r w:rsidRPr="00BB3CEF">
              <w:rPr>
                <w:rFonts w:cs="Time New Roman"/>
              </w:rPr>
              <w:t>SupplierOrderNumber</w:t>
            </w:r>
            <w:proofErr w:type="spellEnd"/>
          </w:p>
          <w:p w14:paraId="5701DB7A" w14:textId="77777777" w:rsidR="00503198" w:rsidRPr="00BB3CEF" w:rsidRDefault="00503198" w:rsidP="00503198">
            <w:pPr>
              <w:pStyle w:val="Italic5"/>
              <w:rPr>
                <w:rFonts w:cs="Time New Roman"/>
              </w:rPr>
            </w:pPr>
            <w:proofErr w:type="spellStart"/>
            <w:r w:rsidRPr="00BB3CEF">
              <w:rPr>
                <w:rFonts w:cs="Time New Roman"/>
              </w:rPr>
              <w:t>SupplierOrderNumber</w:t>
            </w:r>
            <w:proofErr w:type="spellEnd"/>
            <w:r w:rsidRPr="00BB3CEF">
              <w:rPr>
                <w:rFonts w:cs="Time New Roman"/>
              </w:rPr>
              <w:t xml:space="preserve"> is </w:t>
            </w:r>
            <w:r w:rsidR="001F2D5F" w:rsidRPr="00BB3CEF">
              <w:rPr>
                <w:rFonts w:cs="Time New Roman"/>
              </w:rPr>
              <w:t>mandatory. A single instance is required</w:t>
            </w:r>
            <w:r w:rsidRPr="00BB3CEF">
              <w:rPr>
                <w:rFonts w:cs="Time New Roman"/>
              </w:rPr>
              <w:t xml:space="preserve">. </w:t>
            </w:r>
          </w:p>
          <w:p w14:paraId="7D4DCEC1" w14:textId="77777777" w:rsidR="00503198" w:rsidRPr="00BB3CEF" w:rsidRDefault="00503198" w:rsidP="00503198">
            <w:pPr>
              <w:pStyle w:val="Normal5"/>
              <w:rPr>
                <w:rFonts w:cs="Time New Roman"/>
              </w:rPr>
            </w:pPr>
            <w:r w:rsidRPr="00BB3CEF">
              <w:rPr>
                <w:rFonts w:cs="Time New Roman"/>
              </w:rPr>
              <w:t>The number of the supplier order.</w:t>
            </w:r>
          </w:p>
          <w:p w14:paraId="2D01B07C" w14:textId="77777777" w:rsidR="00503198" w:rsidRPr="00BB3CEF" w:rsidRDefault="00503198" w:rsidP="00503198">
            <w:pPr>
              <w:pStyle w:val="Bold5"/>
              <w:rPr>
                <w:rFonts w:cs="Time New Roman"/>
              </w:rPr>
            </w:pPr>
            <w:proofErr w:type="spellStart"/>
            <w:r w:rsidRPr="00BB3CEF">
              <w:rPr>
                <w:rFonts w:cs="Time New Roman"/>
              </w:rPr>
              <w:t>MillOrderInformation</w:t>
            </w:r>
            <w:proofErr w:type="spellEnd"/>
          </w:p>
          <w:p w14:paraId="34DC4DF4" w14:textId="77777777" w:rsidR="00503198" w:rsidRPr="00BB3CEF" w:rsidRDefault="00503198" w:rsidP="00503198">
            <w:pPr>
              <w:pStyle w:val="Italic5"/>
              <w:rPr>
                <w:rFonts w:cs="Time New Roman"/>
              </w:rPr>
            </w:pPr>
            <w:proofErr w:type="spellStart"/>
            <w:r w:rsidRPr="00BB3CEF">
              <w:rPr>
                <w:rFonts w:cs="Time New Roman"/>
              </w:rPr>
              <w:t>MillOrderInformation</w:t>
            </w:r>
            <w:proofErr w:type="spellEnd"/>
            <w:r w:rsidRPr="00BB3CEF">
              <w:rPr>
                <w:rFonts w:cs="Time New Roman"/>
              </w:rPr>
              <w:t xml:space="preserve"> is </w:t>
            </w:r>
            <w:r w:rsidR="001F2D5F" w:rsidRPr="00BB3CEF">
              <w:rPr>
                <w:rFonts w:cs="Time New Roman"/>
              </w:rPr>
              <w:t>mandatory. A single instance is required</w:t>
            </w:r>
            <w:r w:rsidRPr="00BB3CEF">
              <w:rPr>
                <w:rFonts w:cs="Time New Roman"/>
              </w:rPr>
              <w:t xml:space="preserve">. </w:t>
            </w:r>
          </w:p>
          <w:p w14:paraId="02A7595E" w14:textId="77777777" w:rsidR="00503198" w:rsidRPr="00BB3CEF" w:rsidRDefault="00503198" w:rsidP="00503198">
            <w:pPr>
              <w:pStyle w:val="Normal5"/>
              <w:rPr>
                <w:rFonts w:cs="Time New Roman"/>
              </w:rPr>
            </w:pPr>
            <w:r w:rsidRPr="00BB3CEF">
              <w:rPr>
                <w:rFonts w:cs="Time New Roman"/>
              </w:rPr>
              <w:t>A group item containing information unique to a mill order.</w:t>
            </w:r>
          </w:p>
          <w:p w14:paraId="691C28D0" w14:textId="77777777" w:rsidR="00503198" w:rsidRDefault="00503198" w:rsidP="00503198">
            <w:pPr>
              <w:pStyle w:val="Bold4"/>
            </w:pPr>
            <w:proofErr w:type="spellStart"/>
            <w:r>
              <w:t>StatusAsOfDate</w:t>
            </w:r>
            <w:proofErr w:type="spellEnd"/>
          </w:p>
          <w:p w14:paraId="7856A035" w14:textId="77777777" w:rsidR="00503198" w:rsidRDefault="00503198" w:rsidP="00503198">
            <w:pPr>
              <w:pStyle w:val="Italic4"/>
            </w:pPr>
            <w:proofErr w:type="spellStart"/>
            <w:r>
              <w:t>StatusAsOfDate</w:t>
            </w:r>
            <w:proofErr w:type="spellEnd"/>
            <w:r>
              <w:t xml:space="preserve"> is optional. A single instance might exist.</w:t>
            </w:r>
          </w:p>
          <w:p w14:paraId="2E4D10A2" w14:textId="77777777" w:rsidR="00503198" w:rsidRDefault="00503198" w:rsidP="00503198">
            <w:pPr>
              <w:pStyle w:val="Normal4"/>
            </w:pPr>
            <w:r>
              <w:t>The specific Date and Time for which status is requested. This implies that all open transactions have closed for the date before the status is reported.</w:t>
            </w:r>
          </w:p>
        </w:tc>
      </w:tr>
    </w:tbl>
    <w:p w14:paraId="287F15F1" w14:textId="77777777" w:rsidR="00503198" w:rsidRDefault="00503198" w:rsidP="00503198"/>
    <w:p w14:paraId="2E7988A8" w14:textId="77777777" w:rsidR="00503198" w:rsidRDefault="00503198" w:rsidP="00503198">
      <w:pPr>
        <w:pStyle w:val="Heading2"/>
      </w:pPr>
      <w:bookmarkStart w:id="4020" w:name="_Toc259722059"/>
      <w:bookmarkStart w:id="4021" w:name="_Toc275502406"/>
      <w:bookmarkStart w:id="4022" w:name="_Toc371377965"/>
      <w:bookmarkStart w:id="4023" w:name="_Toc21213045"/>
      <w:bookmarkStart w:id="4024" w:name="InventoryStatusRequestDetailType_a"/>
      <w:proofErr w:type="spellStart"/>
      <w:r>
        <w:t>InventoryStatusRequestDetailType</w:t>
      </w:r>
      <w:proofErr w:type="spellEnd"/>
      <w:r>
        <w:t xml:space="preserve"> [attribute]</w:t>
      </w:r>
      <w:bookmarkEnd w:id="4020"/>
      <w:bookmarkEnd w:id="4021"/>
      <w:bookmarkEnd w:id="4022"/>
      <w:bookmarkEnd w:id="4023"/>
      <w:bookmarkEnd w:id="40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9DD12D" w14:textId="77777777" w:rsidTr="00503198">
        <w:tc>
          <w:tcPr>
            <w:tcW w:w="5000" w:type="pct"/>
          </w:tcPr>
          <w:p w14:paraId="077C612A" w14:textId="77777777" w:rsidR="00503198" w:rsidRDefault="00000000" w:rsidP="00503198">
            <w:pPr>
              <w:pStyle w:val="Normal2"/>
            </w:pPr>
            <w:r>
              <w:pict w14:anchorId="7C89F92A">
                <v:shape id="dc_693" o:spid="_x0000_s2699" style="position:absolute;left:0;text-align:left;margin-left:0;margin-top:0;width:50pt;height:50pt;z-index:637;visibility:hidden" coordsize="89,297" o:spt="100" o:preferrelative="t" adj="0,,0" path="">
                  <v:stroke joinstyle="round"/>
                  <v:formulas/>
                  <v:path o:connecttype="segments"/>
                  <o:lock v:ext="edit" selection="t"/>
                </v:shape>
              </w:pict>
            </w:r>
            <w:r>
              <w:pict w14:anchorId="5428BE49">
                <v:shape id="_x0000_s3644" style="position:absolute;left:0;text-align:left;margin-left:17608.9pt;margin-top:7.2pt;width:178.5pt;height:53.25pt;z-index:-1778;mso-wrap-edited:t;mso-position-horizontal:right" coordsize="" o:spt="100" wrapcoords="-30 0 1000 0 1000 1079 1000 1079 -30 1079 -30 0" adj="0,,0" path="">
                  <v:stroke joinstyle="round"/>
                  <v:imagedata r:id="rId916" o:title="dc_693"/>
                  <v:formulas/>
                  <v:path o:connecttype="segments"/>
                  <w10:wrap type="tight"/>
                </v:shape>
              </w:pict>
            </w:r>
            <w:r w:rsidR="00503198">
              <w:t xml:space="preserve">Communicates the method in which the </w:t>
            </w:r>
            <w:proofErr w:type="spellStart"/>
            <w:r w:rsidR="00884E32">
              <w:t>InventoryStatus</w:t>
            </w:r>
            <w:proofErr w:type="spellEnd"/>
            <w:r w:rsidR="00503198">
              <w:t xml:space="preserve"> should be summarized.</w:t>
            </w:r>
          </w:p>
          <w:p w14:paraId="49A82A5A" w14:textId="77777777" w:rsidR="00503198" w:rsidRDefault="00503198" w:rsidP="00503198">
            <w:pPr>
              <w:pStyle w:val="Italic2"/>
            </w:pPr>
            <w:r>
              <w:t>This item is restricted to the following list.</w:t>
            </w:r>
          </w:p>
          <w:p w14:paraId="536D8AF9" w14:textId="77777777" w:rsidR="00503198" w:rsidRDefault="00503198" w:rsidP="00503198">
            <w:pPr>
              <w:pStyle w:val="Bold3"/>
            </w:pPr>
            <w:proofErr w:type="spellStart"/>
            <w:r>
              <w:t>ByMillOrder</w:t>
            </w:r>
            <w:proofErr w:type="spellEnd"/>
          </w:p>
          <w:p w14:paraId="2C7948DA" w14:textId="77777777" w:rsidR="00503198" w:rsidRDefault="00503198" w:rsidP="00503198">
            <w:pPr>
              <w:pStyle w:val="Normal3"/>
            </w:pPr>
            <w:r>
              <w:t xml:space="preserve">By the mill order number and mill order line item number the material was manufactured. </w:t>
            </w:r>
            <w:proofErr w:type="spellStart"/>
            <w:r>
              <w:t>MillParty</w:t>
            </w:r>
            <w:proofErr w:type="spellEnd"/>
            <w:r>
              <w:t xml:space="preserve"> has also to be </w:t>
            </w:r>
            <w:proofErr w:type="spellStart"/>
            <w:r>
              <w:t>be</w:t>
            </w:r>
            <w:proofErr w:type="spellEnd"/>
            <w:r>
              <w:t xml:space="preserve"> specified in </w:t>
            </w:r>
            <w:proofErr w:type="spellStart"/>
            <w:r>
              <w:t>ByMillOrderInformation</w:t>
            </w:r>
            <w:proofErr w:type="spellEnd"/>
            <w:r>
              <w:t xml:space="preserve"> to defined the mill order origin.</w:t>
            </w:r>
          </w:p>
          <w:p w14:paraId="43EC973B" w14:textId="77777777" w:rsidR="00503198" w:rsidRDefault="00503198" w:rsidP="00503198">
            <w:pPr>
              <w:pStyle w:val="Bold3"/>
            </w:pPr>
            <w:proofErr w:type="spellStart"/>
            <w:r>
              <w:t>ByProduct</w:t>
            </w:r>
            <w:proofErr w:type="spellEnd"/>
          </w:p>
          <w:p w14:paraId="66728993" w14:textId="77777777" w:rsidR="00503198" w:rsidRDefault="00503198" w:rsidP="00503198">
            <w:pPr>
              <w:pStyle w:val="Normal3"/>
            </w:pPr>
            <w:r>
              <w:t>By product</w:t>
            </w:r>
          </w:p>
          <w:p w14:paraId="5314AFC2" w14:textId="77777777" w:rsidR="00503198" w:rsidRDefault="00503198" w:rsidP="00503198">
            <w:pPr>
              <w:pStyle w:val="Bold3"/>
            </w:pPr>
            <w:proofErr w:type="spellStart"/>
            <w:r>
              <w:t>ByPurchaseOrder</w:t>
            </w:r>
            <w:proofErr w:type="spellEnd"/>
          </w:p>
          <w:p w14:paraId="5BA779C5" w14:textId="77777777" w:rsidR="00503198" w:rsidRDefault="00503198" w:rsidP="00503198">
            <w:pPr>
              <w:pStyle w:val="Normal3"/>
            </w:pPr>
            <w:r>
              <w:t xml:space="preserve">By the </w:t>
            </w:r>
            <w:proofErr w:type="spellStart"/>
            <w:r w:rsidR="00A41941">
              <w:t>PurchaseOrder</w:t>
            </w:r>
            <w:proofErr w:type="spellEnd"/>
            <w:r>
              <w:t xml:space="preserve"> the material was ordered</w:t>
            </w:r>
          </w:p>
          <w:p w14:paraId="42F761AB" w14:textId="77777777" w:rsidR="00503198" w:rsidRDefault="00503198" w:rsidP="00503198">
            <w:pPr>
              <w:pStyle w:val="Bold3"/>
            </w:pPr>
            <w:proofErr w:type="spellStart"/>
            <w:r>
              <w:t>BySupplierOrderNumber</w:t>
            </w:r>
            <w:proofErr w:type="spellEnd"/>
          </w:p>
          <w:p w14:paraId="276AB490" w14:textId="77777777" w:rsidR="00503198" w:rsidRDefault="00503198" w:rsidP="00503198">
            <w:pPr>
              <w:pStyle w:val="Normal3"/>
            </w:pPr>
            <w:r>
              <w:t>By the order the material was manufactured</w:t>
            </w:r>
          </w:p>
        </w:tc>
      </w:tr>
    </w:tbl>
    <w:p w14:paraId="186E9586" w14:textId="77777777" w:rsidR="00503198" w:rsidRDefault="00503198" w:rsidP="00503198"/>
    <w:p w14:paraId="656AF7EA" w14:textId="77777777" w:rsidR="00503198" w:rsidRDefault="00503198" w:rsidP="00503198">
      <w:pPr>
        <w:pStyle w:val="Heading2"/>
      </w:pPr>
      <w:bookmarkStart w:id="4025" w:name="_Toc259722060"/>
      <w:bookmarkStart w:id="4026" w:name="_Toc275502407"/>
      <w:bookmarkStart w:id="4027" w:name="_Toc371377966"/>
      <w:bookmarkStart w:id="4028" w:name="_Toc21213046"/>
      <w:bookmarkStart w:id="4029" w:name="InventoryStatusSummary"/>
      <w:proofErr w:type="spellStart"/>
      <w:r>
        <w:lastRenderedPageBreak/>
        <w:t>InventoryStatusSummary</w:t>
      </w:r>
      <w:bookmarkEnd w:id="4025"/>
      <w:bookmarkEnd w:id="4026"/>
      <w:bookmarkEnd w:id="4027"/>
      <w:bookmarkEnd w:id="4028"/>
      <w:bookmarkEnd w:id="40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B272A45" w14:textId="77777777" w:rsidTr="00503198">
        <w:tc>
          <w:tcPr>
            <w:tcW w:w="5000" w:type="pct"/>
          </w:tcPr>
          <w:p w14:paraId="53B5BBBA" w14:textId="77777777" w:rsidR="00503198" w:rsidRDefault="00000000" w:rsidP="00503198">
            <w:pPr>
              <w:pStyle w:val="Normal2"/>
            </w:pPr>
            <w:r>
              <w:pict w14:anchorId="3A18E471">
                <v:shape id="dc_694" o:spid="_x0000_s2700" style="position:absolute;left:0;text-align:left;margin-left:0;margin-top:0;width:50pt;height:50pt;z-index:638;visibility:hidden" coordsize="284,664" o:spt="100" o:preferrelative="t" adj="0,,0" path="">
                  <v:stroke joinstyle="round"/>
                  <v:formulas/>
                  <v:path o:connecttype="segments"/>
                  <o:lock v:ext="edit" selection="t"/>
                </v:shape>
              </w:pict>
            </w:r>
            <w:r>
              <w:pict w14:anchorId="6800886F">
                <v:shape id="_x0000_s3645" style="position:absolute;left:0;text-align:left;margin-left:45956.65pt;margin-top:7.2pt;width:398.25pt;height:170.25pt;z-index:-1777;mso-wrap-edited:t;mso-position-horizontal:right" coordsize="" o:spt="100" wrapcoords="-30 461 283 461 462 461 462 73 641 73 1000 73 1000 821 1000 1025 641 1025 462 1025 462 627 283 627 283 624 -30 624 -30 461" adj="0,,0" path="">
                  <v:stroke joinstyle="round"/>
                  <v:imagedata r:id="rId917" o:title="dc_694"/>
                  <v:formulas/>
                  <v:path o:connecttype="segments"/>
                  <w10:wrap type="tight"/>
                </v:shape>
              </w:pict>
            </w:r>
            <w:r w:rsidR="00503198">
              <w:t xml:space="preserve">Summary information that applies to the entire </w:t>
            </w:r>
            <w:proofErr w:type="spellStart"/>
            <w:r w:rsidR="00884E32">
              <w:t>InventoryStatus</w:t>
            </w:r>
            <w:proofErr w:type="spellEnd"/>
            <w:r w:rsidR="00503198">
              <w:t xml:space="preserve"> </w:t>
            </w:r>
            <w:r w:rsidR="00ED105B">
              <w:t>e-Document</w:t>
            </w:r>
            <w:r w:rsidR="00503198">
              <w:t>.</w:t>
            </w:r>
          </w:p>
          <w:p w14:paraId="7DEFA1BD" w14:textId="77777777" w:rsidR="00503198" w:rsidRDefault="00503198" w:rsidP="00503198">
            <w:pPr>
              <w:pStyle w:val="Bold3"/>
            </w:pPr>
            <w:r>
              <w:t>(sequence)</w:t>
            </w:r>
          </w:p>
          <w:p w14:paraId="6D1CC153" w14:textId="77777777" w:rsidR="00503198" w:rsidRDefault="00503198" w:rsidP="00503198">
            <w:pPr>
              <w:pStyle w:val="Italic3"/>
            </w:pPr>
            <w:r>
              <w:t>The sequence of items below is mandatory. A single instance is required.</w:t>
            </w:r>
          </w:p>
          <w:p w14:paraId="03317C20" w14:textId="77777777" w:rsidR="00503198" w:rsidRDefault="00503198" w:rsidP="00503198">
            <w:pPr>
              <w:pStyle w:val="Bold4"/>
            </w:pPr>
            <w:proofErr w:type="spellStart"/>
            <w:r>
              <w:t>TotalNumberOfLineItems</w:t>
            </w:r>
            <w:proofErr w:type="spellEnd"/>
          </w:p>
          <w:p w14:paraId="1C738B8E" w14:textId="77777777" w:rsidR="00503198" w:rsidRDefault="00503198" w:rsidP="00503198">
            <w:pPr>
              <w:pStyle w:val="Italic4"/>
            </w:pPr>
            <w:proofErr w:type="spellStart"/>
            <w:r>
              <w:t>TotalNumberOfLineItems</w:t>
            </w:r>
            <w:proofErr w:type="spellEnd"/>
            <w:r>
              <w:t xml:space="preserve"> is optional. A single instance might exist.</w:t>
            </w:r>
          </w:p>
          <w:p w14:paraId="17BD7559" w14:textId="77777777" w:rsidR="00503198" w:rsidRDefault="00503198" w:rsidP="00503198">
            <w:pPr>
              <w:pStyle w:val="Normal4"/>
            </w:pPr>
            <w:r>
              <w:t>The total number of individual line items in the document, regardless of the status or type.</w:t>
            </w:r>
          </w:p>
          <w:p w14:paraId="5A4B88A2" w14:textId="77777777" w:rsidR="00503198" w:rsidRDefault="00503198" w:rsidP="00503198">
            <w:pPr>
              <w:pStyle w:val="Bold4"/>
            </w:pPr>
            <w:r>
              <w:t>(sequence)</w:t>
            </w:r>
          </w:p>
          <w:p w14:paraId="1EC59CA0" w14:textId="77777777" w:rsidR="00503198" w:rsidRDefault="00503198" w:rsidP="00503198">
            <w:pPr>
              <w:pStyle w:val="Italic4"/>
            </w:pPr>
            <w:r>
              <w:t>The sequence of items below is mandatory. One instance is required, multiple instances might exist.</w:t>
            </w:r>
          </w:p>
          <w:p w14:paraId="1E165D93"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5B1093C3"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260184FF"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2357E65B"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7E2D01FA"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FB1DA9E"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051CB08D" w14:textId="77777777" w:rsidR="00503198" w:rsidRDefault="00503198" w:rsidP="00503198">
            <w:pPr>
              <w:pStyle w:val="Bold4"/>
            </w:pPr>
            <w:proofErr w:type="spellStart"/>
            <w:r>
              <w:t>TermsAndDisclaimers</w:t>
            </w:r>
            <w:proofErr w:type="spellEnd"/>
          </w:p>
          <w:p w14:paraId="38ADB9D6" w14:textId="77777777" w:rsidR="00503198" w:rsidRDefault="00503198" w:rsidP="00503198">
            <w:pPr>
              <w:pStyle w:val="Italic4"/>
            </w:pPr>
            <w:proofErr w:type="spellStart"/>
            <w:r>
              <w:t>TermsAndDisclaimers</w:t>
            </w:r>
            <w:proofErr w:type="spellEnd"/>
            <w:r>
              <w:t xml:space="preserve"> is optional. A single instance might exist.</w:t>
            </w:r>
          </w:p>
          <w:p w14:paraId="7BBF0B73" w14:textId="77777777" w:rsidR="00503198" w:rsidRDefault="00503198" w:rsidP="00503198">
            <w:pPr>
              <w:pStyle w:val="Normal4"/>
            </w:pPr>
            <w:r>
              <w:t>An element that contains legal information with an indication of what the Language is.</w:t>
            </w:r>
          </w:p>
        </w:tc>
      </w:tr>
    </w:tbl>
    <w:p w14:paraId="588D7DB2" w14:textId="77777777" w:rsidR="00503198" w:rsidRDefault="00503198" w:rsidP="00503198"/>
    <w:p w14:paraId="471BED68" w14:textId="77777777" w:rsidR="00503198" w:rsidRDefault="00503198" w:rsidP="00503198">
      <w:pPr>
        <w:pStyle w:val="Heading2"/>
      </w:pPr>
      <w:bookmarkStart w:id="4030" w:name="_Toc259722061"/>
      <w:bookmarkStart w:id="4031" w:name="_Toc275502408"/>
      <w:bookmarkStart w:id="4032" w:name="_Toc371377967"/>
      <w:bookmarkStart w:id="4033" w:name="_Toc21213047"/>
      <w:bookmarkStart w:id="4034" w:name="InventoryStatusType_a"/>
      <w:proofErr w:type="spellStart"/>
      <w:r>
        <w:t>InventoryStatusType</w:t>
      </w:r>
      <w:proofErr w:type="spellEnd"/>
      <w:r>
        <w:t xml:space="preserve"> [attribute]</w:t>
      </w:r>
      <w:bookmarkEnd w:id="4030"/>
      <w:bookmarkEnd w:id="4031"/>
      <w:bookmarkEnd w:id="4032"/>
      <w:bookmarkEnd w:id="4033"/>
      <w:bookmarkEnd w:id="403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F277E3" w14:textId="77777777" w:rsidTr="00503198">
        <w:tc>
          <w:tcPr>
            <w:tcW w:w="5000" w:type="pct"/>
          </w:tcPr>
          <w:p w14:paraId="156F7D29" w14:textId="77777777" w:rsidR="00503198" w:rsidRDefault="00000000" w:rsidP="00503198">
            <w:pPr>
              <w:pStyle w:val="Normal2"/>
            </w:pPr>
            <w:r>
              <w:pict w14:anchorId="777EEBCE">
                <v:shape id="dc_695" o:spid="_x0000_s2701" style="position:absolute;left:0;text-align:left;margin-left:0;margin-top:0;width:50pt;height:50pt;z-index:639;visibility:hidden" coordsize="110,224" o:spt="100" o:preferrelative="t" adj="0,,0" path="">
                  <v:stroke joinstyle="round"/>
                  <v:formulas/>
                  <v:path o:connecttype="segments"/>
                  <o:lock v:ext="edit" selection="t"/>
                </v:shape>
              </w:pict>
            </w:r>
            <w:r>
              <w:pict w14:anchorId="5B2923BD">
                <v:shape id="_x0000_s3646" style="position:absolute;left:0;text-align:left;margin-left:11900.65pt;margin-top:7.2pt;width:134.25pt;height:66pt;z-index:-1776;mso-wrap-edited:t;mso-position-horizontal:right" coordsize="" o:spt="100" wrapcoords="-30 0 1000 0 1000 1064 1000 1064 -30 1064 -30 0" adj="0,,0" path="">
                  <v:stroke joinstyle="round"/>
                  <v:imagedata r:id="rId918" o:title="dc_695"/>
                  <v:formulas/>
                  <v:path o:connecttype="segments"/>
                  <w10:wrap type="tight"/>
                </v:shape>
              </w:pict>
            </w:r>
            <w:r w:rsidR="00503198">
              <w:t>Provides the status type for inventory/goods belonging to a product and/or an order.</w:t>
            </w:r>
          </w:p>
          <w:p w14:paraId="71214138" w14:textId="77777777" w:rsidR="00503198" w:rsidRDefault="00503198" w:rsidP="00503198">
            <w:pPr>
              <w:pStyle w:val="Italic2"/>
            </w:pPr>
            <w:r>
              <w:t>This item is restricted to the following list.</w:t>
            </w:r>
          </w:p>
          <w:p w14:paraId="23CFEB72" w14:textId="77777777" w:rsidR="00503198" w:rsidRDefault="00503198" w:rsidP="00503198">
            <w:pPr>
              <w:pStyle w:val="Bold3"/>
            </w:pPr>
            <w:r>
              <w:t>Sound</w:t>
            </w:r>
          </w:p>
          <w:p w14:paraId="7A882FAE" w14:textId="77777777" w:rsidR="00503198" w:rsidRDefault="00503198" w:rsidP="00503198">
            <w:pPr>
              <w:pStyle w:val="Normal3"/>
            </w:pPr>
            <w:r>
              <w:t>Sound inventory are prime inventory/goods without any damages or defects</w:t>
            </w:r>
          </w:p>
          <w:p w14:paraId="559A1A0D" w14:textId="77777777" w:rsidR="00503198" w:rsidRDefault="00503198" w:rsidP="00503198">
            <w:pPr>
              <w:pStyle w:val="Bold3"/>
            </w:pPr>
            <w:r>
              <w:t>Unsound</w:t>
            </w:r>
          </w:p>
          <w:p w14:paraId="13E637AC" w14:textId="77777777" w:rsidR="00503198" w:rsidRDefault="00503198" w:rsidP="00503198">
            <w:pPr>
              <w:pStyle w:val="Normal3"/>
            </w:pPr>
            <w:r>
              <w:t>Unsound inventory/goods are inventory/goods with defects or inventory/goods put on hold for inspection.</w:t>
            </w:r>
          </w:p>
        </w:tc>
      </w:tr>
    </w:tbl>
    <w:p w14:paraId="4DEDEDFF" w14:textId="77777777" w:rsidR="00503198" w:rsidRDefault="00503198" w:rsidP="00503198"/>
    <w:p w14:paraId="3BD021C3" w14:textId="77777777" w:rsidR="00503198" w:rsidRDefault="00503198" w:rsidP="00503198">
      <w:pPr>
        <w:pStyle w:val="Heading2"/>
      </w:pPr>
      <w:bookmarkStart w:id="4035" w:name="_Toc259722062"/>
      <w:bookmarkStart w:id="4036" w:name="_Toc275502409"/>
      <w:bookmarkStart w:id="4037" w:name="_Toc371377968"/>
      <w:bookmarkStart w:id="4038" w:name="_Toc21213048"/>
      <w:bookmarkStart w:id="4039" w:name="Invoice"/>
      <w:r>
        <w:t>Invoice</w:t>
      </w:r>
      <w:bookmarkEnd w:id="4035"/>
      <w:bookmarkEnd w:id="4036"/>
      <w:bookmarkEnd w:id="4037"/>
      <w:bookmarkEnd w:id="4038"/>
      <w:bookmarkEnd w:id="40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5082EC4" w14:textId="77777777" w:rsidTr="00503198">
        <w:tc>
          <w:tcPr>
            <w:tcW w:w="5000" w:type="pct"/>
          </w:tcPr>
          <w:p w14:paraId="3AAC0351" w14:textId="77777777" w:rsidR="001F4539" w:rsidRDefault="00000000" w:rsidP="001F4539">
            <w:pPr>
              <w:pStyle w:val="Normal2"/>
            </w:pPr>
            <w:r>
              <w:pict w14:anchorId="544CE4B2">
                <v:shape id="dc_696" o:spid="_x0000_s2702" style="position:absolute;left:0;text-align:left;margin-left:0;margin-top:0;width:50pt;height:50pt;z-index:640;visibility:hidden" coordsize="506,397" o:spt="100" o:preferrelative="t" adj="0,,0" path="">
                  <v:stroke joinstyle="round"/>
                  <v:formulas/>
                  <v:path o:connecttype="segments"/>
                  <o:lock v:ext="edit" selection="t"/>
                </v:shape>
              </w:pict>
            </w:r>
            <w:r>
              <w:pict w14:anchorId="24EE751B">
                <v:shape id="_x0000_s3647" style="position:absolute;left:0;text-align:left;margin-left:25348.9pt;margin-top:7.2pt;width:238.5pt;height:303.75pt;z-index:-1775;mso-wrap-edited:t;mso-position-horizontal:right" coordsize="" o:spt="100" wrapcoords="-30 387 201 387 201 13 501 13 501 13 501 0 1000 0 1000 0 1000 1014 501 1014 501 858 201 858 201 479 -30 479 -30 387" adj="0,,0" path="">
                  <v:stroke joinstyle="round"/>
                  <v:imagedata r:id="rId919" o:title="dc_696"/>
                  <v:formulas/>
                  <v:path o:connecttype="segments"/>
                  <w10:wrap type="tight"/>
                </v:shape>
              </w:pict>
            </w:r>
            <w:r w:rsidR="00503198">
              <w:t xml:space="preserve">The </w:t>
            </w:r>
            <w:r w:rsidR="001F4539">
              <w:t>Invoice element is the root element for the Invoice e-Document.</w:t>
            </w:r>
          </w:p>
          <w:p w14:paraId="74080D38" w14:textId="77777777"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proofErr w:type="spellStart"/>
            <w:r w:rsidR="00A41941">
              <w:t>PurchaseOrder</w:t>
            </w:r>
            <w:proofErr w:type="spellEnd"/>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14:paraId="73F01287" w14:textId="77777777" w:rsidR="00503198" w:rsidRDefault="00503198" w:rsidP="00503198">
            <w:pPr>
              <w:pStyle w:val="Bold3"/>
            </w:pPr>
            <w:proofErr w:type="spellStart"/>
            <w:r>
              <w:t>InvoiceType</w:t>
            </w:r>
            <w:proofErr w:type="spellEnd"/>
            <w:r>
              <w:t xml:space="preserve"> [attribute]</w:t>
            </w:r>
          </w:p>
          <w:p w14:paraId="5C03C88A" w14:textId="77777777" w:rsidR="00503198" w:rsidRDefault="00503198" w:rsidP="00503198">
            <w:pPr>
              <w:pStyle w:val="Italic3"/>
            </w:pPr>
            <w:proofErr w:type="spellStart"/>
            <w:r>
              <w:t>InvoiceType</w:t>
            </w:r>
            <w:proofErr w:type="spellEnd"/>
            <w:r>
              <w:t xml:space="preserve"> is mandatory. A single instance is required.</w:t>
            </w:r>
          </w:p>
          <w:p w14:paraId="18314DF2" w14:textId="77777777"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Year" w:val="2004"/>
                <w:attr w:name="Day" w:val="1"/>
                <w:attr w:name="Month" w:val="1"/>
              </w:smartTagPr>
              <w:r>
                <w:t>1 January 2004</w:t>
              </w:r>
            </w:smartTag>
            <w:r>
              <w:t xml:space="preserve"> in existing EU Member States and from </w:t>
            </w:r>
            <w:smartTag w:uri="urn:schemas-microsoft-com:office:smarttags" w:element="date">
              <w:smartTagPr>
                <w:attr w:name="Year" w:val="2004"/>
                <w:attr w:name="Day" w:val="1"/>
                <w:attr w:name="Month" w:val="5"/>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14:paraId="36880166" w14:textId="77777777" w:rsidR="00503198" w:rsidRDefault="00503198" w:rsidP="00503198">
            <w:pPr>
              <w:pStyle w:val="Normal3"/>
            </w:pPr>
            <w:r>
              <w:t xml:space="preserve">Types of invoices not covered in this standard include: </w:t>
            </w:r>
          </w:p>
          <w:p w14:paraId="1AAA80A5" w14:textId="77777777" w:rsidR="00503198" w:rsidRDefault="00503198" w:rsidP="00503198">
            <w:pPr>
              <w:pStyle w:val="ListBullet3"/>
            </w:pPr>
            <w:proofErr w:type="spellStart"/>
            <w:r>
              <w:t>Delcredere</w:t>
            </w:r>
            <w:proofErr w:type="spellEnd"/>
            <w:r>
              <w:t xml:space="preserve"> – An invoice sent to the party paying for a number of buyers </w:t>
            </w:r>
          </w:p>
          <w:p w14:paraId="1A160493" w14:textId="77777777" w:rsidR="00503198" w:rsidRDefault="00503198" w:rsidP="00503198">
            <w:pPr>
              <w:pStyle w:val="ListBullet3"/>
            </w:pPr>
            <w:r>
              <w:t xml:space="preserve">Factored – An invoice assigned to a third party for collection </w:t>
            </w:r>
          </w:p>
          <w:p w14:paraId="59BA2B94" w14:textId="77777777" w:rsidR="00503198" w:rsidRDefault="00503198" w:rsidP="00503198">
            <w:pPr>
              <w:pStyle w:val="Normal3"/>
            </w:pPr>
            <w:r>
              <w:t xml:space="preserve">Refer to </w:t>
            </w:r>
            <w:proofErr w:type="spellStart"/>
            <w:r>
              <w:t>InvoiceType</w:t>
            </w:r>
            <w:proofErr w:type="spellEnd"/>
            <w:r>
              <w:t xml:space="preserve"> definition for any enumerations.</w:t>
            </w:r>
          </w:p>
          <w:p w14:paraId="5626C519" w14:textId="77777777" w:rsidR="00503198" w:rsidRDefault="00503198" w:rsidP="00503198">
            <w:pPr>
              <w:pStyle w:val="Bold3"/>
            </w:pPr>
            <w:proofErr w:type="spellStart"/>
            <w:r>
              <w:t>InvoiceContextType</w:t>
            </w:r>
            <w:proofErr w:type="spellEnd"/>
            <w:r>
              <w:t xml:space="preserve"> [attribute]</w:t>
            </w:r>
          </w:p>
          <w:p w14:paraId="28644559" w14:textId="77777777" w:rsidR="00503198" w:rsidRDefault="00503198" w:rsidP="00503198">
            <w:pPr>
              <w:pStyle w:val="Italic3"/>
            </w:pPr>
            <w:proofErr w:type="spellStart"/>
            <w:r>
              <w:t>InvoiceContextType</w:t>
            </w:r>
            <w:proofErr w:type="spellEnd"/>
            <w:r>
              <w:t xml:space="preserve"> is optional. A single instance might exist.</w:t>
            </w:r>
          </w:p>
          <w:p w14:paraId="29C52513" w14:textId="77777777" w:rsidR="00503198" w:rsidRDefault="00503198" w:rsidP="00503198">
            <w:pPr>
              <w:pStyle w:val="Normal3"/>
            </w:pPr>
            <w:r>
              <w:t>Indicates the nature of what is included in the invoice.</w:t>
            </w:r>
          </w:p>
          <w:p w14:paraId="0B2C1728" w14:textId="77777777" w:rsidR="00503198" w:rsidRDefault="00503198" w:rsidP="00503198">
            <w:pPr>
              <w:pStyle w:val="Normal3"/>
            </w:pPr>
            <w:r>
              <w:t xml:space="preserve">Refer to </w:t>
            </w:r>
            <w:proofErr w:type="spellStart"/>
            <w:r>
              <w:t>InvoiceContextType</w:t>
            </w:r>
            <w:proofErr w:type="spellEnd"/>
            <w:r>
              <w:t xml:space="preserve"> definition for any enumerations.</w:t>
            </w:r>
          </w:p>
          <w:p w14:paraId="3581176C" w14:textId="77777777" w:rsidR="00503198" w:rsidRDefault="00503198" w:rsidP="00503198">
            <w:pPr>
              <w:pStyle w:val="Bold3"/>
            </w:pPr>
            <w:r>
              <w:t>Reissued [attribute]</w:t>
            </w:r>
          </w:p>
          <w:p w14:paraId="346C656C" w14:textId="77777777" w:rsidR="00503198" w:rsidRDefault="00503198" w:rsidP="00503198">
            <w:pPr>
              <w:pStyle w:val="Italic3"/>
            </w:pPr>
            <w:r>
              <w:t>Reissued is optional. A single instance might exist.</w:t>
            </w:r>
          </w:p>
          <w:p w14:paraId="3D7BBC3F" w14:textId="77777777" w:rsidR="00503198" w:rsidRDefault="00503198" w:rsidP="00503198">
            <w:pPr>
              <w:pStyle w:val="Normal3"/>
            </w:pPr>
            <w:r>
              <w:t>Either "Yes" or "No".</w:t>
            </w:r>
          </w:p>
          <w:p w14:paraId="4EF198D3" w14:textId="77777777" w:rsidR="00503198" w:rsidRDefault="00503198" w:rsidP="00503198">
            <w:pPr>
              <w:pStyle w:val="Normal3"/>
            </w:pPr>
            <w:r>
              <w:t>Refer to Reissued definition for any enumerations.</w:t>
            </w:r>
          </w:p>
          <w:p w14:paraId="2580AB9F" w14:textId="77777777" w:rsidR="00503198" w:rsidRDefault="00503198" w:rsidP="00503198">
            <w:pPr>
              <w:pStyle w:val="Bold3"/>
            </w:pPr>
            <w:r>
              <w:t>Language [attribute]</w:t>
            </w:r>
          </w:p>
          <w:p w14:paraId="5444CBDA" w14:textId="77777777" w:rsidR="00503198" w:rsidRDefault="00503198" w:rsidP="00503198">
            <w:pPr>
              <w:pStyle w:val="Italic3"/>
            </w:pPr>
            <w:r>
              <w:lastRenderedPageBreak/>
              <w:t>Language is optional. A single instance might exist.</w:t>
            </w:r>
          </w:p>
          <w:p w14:paraId="6E4D42E8"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250CC0E2" w14:textId="77777777" w:rsidR="00503198" w:rsidRDefault="006070A5" w:rsidP="00503198">
            <w:pPr>
              <w:pStyle w:val="Normal3"/>
            </w:pPr>
            <w:r>
              <w:t>Information on the content of this attribute is available at:</w:t>
            </w:r>
            <w:r>
              <w:br/>
              <w:t>https://www.loc.gov/standards/iso639-2/php/code_list.php</w:t>
            </w:r>
          </w:p>
          <w:p w14:paraId="755068A7" w14:textId="77777777" w:rsidR="00503198" w:rsidRDefault="00503198" w:rsidP="00503198">
            <w:pPr>
              <w:pStyle w:val="Bold3"/>
            </w:pPr>
            <w:r>
              <w:t>(sequence)</w:t>
            </w:r>
          </w:p>
          <w:p w14:paraId="28CBC49B" w14:textId="77777777" w:rsidR="00503198" w:rsidRDefault="00503198" w:rsidP="00503198">
            <w:pPr>
              <w:pStyle w:val="Italic3"/>
            </w:pPr>
            <w:r>
              <w:t>The sequence of items below is mandatory. A single instance is required.</w:t>
            </w:r>
          </w:p>
          <w:p w14:paraId="2C42448D" w14:textId="77777777" w:rsidR="00503198" w:rsidRDefault="00503198" w:rsidP="00503198">
            <w:pPr>
              <w:pStyle w:val="Bold4"/>
            </w:pPr>
            <w:proofErr w:type="spellStart"/>
            <w:r>
              <w:t>InvoiceHeader</w:t>
            </w:r>
            <w:proofErr w:type="spellEnd"/>
          </w:p>
          <w:p w14:paraId="054CB1B0" w14:textId="77777777" w:rsidR="00503198" w:rsidRDefault="00503198" w:rsidP="00503198">
            <w:pPr>
              <w:pStyle w:val="Italic4"/>
            </w:pPr>
            <w:proofErr w:type="spellStart"/>
            <w:r>
              <w:t>InvoiceHeader</w:t>
            </w:r>
            <w:proofErr w:type="spellEnd"/>
            <w:r>
              <w:t xml:space="preserve"> is mandatory. A single instance is required.</w:t>
            </w:r>
          </w:p>
          <w:p w14:paraId="6A4965F5" w14:textId="77777777" w:rsidR="00503198" w:rsidRDefault="00503198" w:rsidP="00503198">
            <w:pPr>
              <w:pStyle w:val="Normal4"/>
            </w:pPr>
            <w:r>
              <w:t>Information that applies to all items on the Invoice.</w:t>
            </w:r>
          </w:p>
          <w:p w14:paraId="1CD94A9D" w14:textId="77777777" w:rsidR="00503198" w:rsidRDefault="00503198" w:rsidP="00503198">
            <w:pPr>
              <w:pStyle w:val="Bold4"/>
            </w:pPr>
            <w:proofErr w:type="spellStart"/>
            <w:r>
              <w:t>InvoiceLineItem</w:t>
            </w:r>
            <w:proofErr w:type="spellEnd"/>
          </w:p>
          <w:p w14:paraId="57101E02" w14:textId="77777777" w:rsidR="00503198" w:rsidRDefault="00503198" w:rsidP="00503198">
            <w:pPr>
              <w:pStyle w:val="Italic4"/>
            </w:pPr>
            <w:proofErr w:type="spellStart"/>
            <w:r>
              <w:t>InvoiceLineItem</w:t>
            </w:r>
            <w:proofErr w:type="spellEnd"/>
            <w:r>
              <w:t xml:space="preserve"> is mandatory. One instance is required, multiple instances might exist.</w:t>
            </w:r>
          </w:p>
          <w:p w14:paraId="205C1CAD" w14:textId="77777777" w:rsidR="00503198" w:rsidRDefault="00503198" w:rsidP="00503198">
            <w:pPr>
              <w:pStyle w:val="Normal4"/>
            </w:pPr>
            <w:r>
              <w:t>Information for each item on an Invoice.</w:t>
            </w:r>
          </w:p>
          <w:p w14:paraId="08C4EC8C" w14:textId="77777777" w:rsidR="00503198" w:rsidRDefault="00503198" w:rsidP="00503198">
            <w:pPr>
              <w:pStyle w:val="Bold4"/>
            </w:pPr>
            <w:proofErr w:type="spellStart"/>
            <w:r>
              <w:t>MonetaryAdjustment</w:t>
            </w:r>
            <w:proofErr w:type="spellEnd"/>
          </w:p>
          <w:p w14:paraId="05B36638" w14:textId="77777777" w:rsidR="00503198" w:rsidRDefault="00503198" w:rsidP="00503198">
            <w:pPr>
              <w:pStyle w:val="Italic4"/>
            </w:pPr>
            <w:proofErr w:type="spellStart"/>
            <w:r>
              <w:t>MonetaryAdjustment</w:t>
            </w:r>
            <w:proofErr w:type="spellEnd"/>
            <w:r>
              <w:t xml:space="preserve"> is optional. Multiple instances might exist.</w:t>
            </w:r>
          </w:p>
          <w:p w14:paraId="4E651E07"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183DC86A" w14:textId="77777777" w:rsidR="00503198" w:rsidRDefault="00503198" w:rsidP="00503198">
            <w:pPr>
              <w:pStyle w:val="Bold4"/>
            </w:pPr>
            <w:proofErr w:type="spellStart"/>
            <w:r>
              <w:t>InvoiceSummary</w:t>
            </w:r>
            <w:proofErr w:type="spellEnd"/>
          </w:p>
          <w:p w14:paraId="153E4421" w14:textId="77777777" w:rsidR="00503198" w:rsidRDefault="00503198" w:rsidP="00503198">
            <w:pPr>
              <w:pStyle w:val="Italic4"/>
            </w:pPr>
            <w:proofErr w:type="spellStart"/>
            <w:r>
              <w:t>InvoiceSummary</w:t>
            </w:r>
            <w:proofErr w:type="spellEnd"/>
            <w:r>
              <w:t xml:space="preserve"> is mandatory. A single instance is required.</w:t>
            </w:r>
          </w:p>
          <w:p w14:paraId="10C8739E" w14:textId="77777777" w:rsidR="00503198" w:rsidRDefault="00503198" w:rsidP="00503198">
            <w:pPr>
              <w:pStyle w:val="Normal4"/>
            </w:pPr>
            <w:r>
              <w:t>Summary information for all items on an invoice.</w:t>
            </w:r>
          </w:p>
        </w:tc>
      </w:tr>
    </w:tbl>
    <w:p w14:paraId="55F70226" w14:textId="77777777" w:rsidR="00503198" w:rsidRDefault="00503198" w:rsidP="00503198"/>
    <w:p w14:paraId="001A49D8" w14:textId="77777777" w:rsidR="00503198" w:rsidRDefault="00503198" w:rsidP="00503198">
      <w:pPr>
        <w:pStyle w:val="Heading2"/>
      </w:pPr>
      <w:bookmarkStart w:id="4040" w:name="_Toc259722063"/>
      <w:bookmarkStart w:id="4041" w:name="_Toc275502410"/>
      <w:bookmarkStart w:id="4042" w:name="_Toc371377969"/>
      <w:bookmarkStart w:id="4043" w:name="_Toc21213049"/>
      <w:bookmarkStart w:id="4044" w:name="InvoiceContextType_a"/>
      <w:proofErr w:type="spellStart"/>
      <w:r>
        <w:t>InvoiceContextType</w:t>
      </w:r>
      <w:proofErr w:type="spellEnd"/>
      <w:r>
        <w:t xml:space="preserve"> [attribute]</w:t>
      </w:r>
      <w:bookmarkEnd w:id="4040"/>
      <w:bookmarkEnd w:id="4041"/>
      <w:bookmarkEnd w:id="4042"/>
      <w:bookmarkEnd w:id="4043"/>
      <w:bookmarkEnd w:id="40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9763B7" w14:textId="77777777" w:rsidTr="00503198">
        <w:tc>
          <w:tcPr>
            <w:tcW w:w="5000" w:type="pct"/>
          </w:tcPr>
          <w:p w14:paraId="0B8F9560" w14:textId="77777777" w:rsidR="00503198" w:rsidRDefault="00000000" w:rsidP="00503198">
            <w:pPr>
              <w:pStyle w:val="Normal2"/>
            </w:pPr>
            <w:r>
              <w:pict w14:anchorId="6B0F4A9F">
                <v:shape id="dc_697" o:spid="_x0000_s2703" style="position:absolute;left:0;text-align:left;margin-left:0;margin-top:0;width:50pt;height:50pt;z-index:641;visibility:hidden" coordsize="89,203" o:spt="100" o:preferrelative="t" adj="0,,0" path="">
                  <v:stroke joinstyle="round"/>
                  <v:formulas/>
                  <v:path o:connecttype="segments"/>
                  <o:lock v:ext="edit" selection="t"/>
                </v:shape>
              </w:pict>
            </w:r>
            <w:r>
              <w:pict w14:anchorId="44AEB058">
                <v:shape id="_x0000_s3648" style="position:absolute;left:0;text-align:left;margin-left:10255.9pt;margin-top:7.2pt;width:121.5pt;height:53.25pt;z-index:-1774;mso-wrap-edited:t;mso-position-horizontal:right" coordsize="" o:spt="100" wrapcoords="-30 0 1000 0 1000 1079 1000 1079 -30 1079 -30 0" adj="0,,0" path="">
                  <v:stroke joinstyle="round"/>
                  <v:imagedata r:id="rId920" o:title="dc_697"/>
                  <v:formulas/>
                  <v:path o:connecttype="segments"/>
                  <w10:wrap type="tight"/>
                </v:shape>
              </w:pict>
            </w:r>
            <w:r w:rsidR="00503198">
              <w:t>Indicates the nature of what is included in the invoice.</w:t>
            </w:r>
          </w:p>
          <w:p w14:paraId="1E62364E" w14:textId="77777777" w:rsidR="00503198" w:rsidRDefault="00503198" w:rsidP="00503198">
            <w:pPr>
              <w:pStyle w:val="Italic2"/>
            </w:pPr>
            <w:r>
              <w:t>This item is restricted to the following list.</w:t>
            </w:r>
          </w:p>
          <w:p w14:paraId="38CA198E" w14:textId="77777777" w:rsidR="00503198" w:rsidRDefault="00503198" w:rsidP="00503198">
            <w:pPr>
              <w:pStyle w:val="Bold3"/>
            </w:pPr>
            <w:proofErr w:type="spellStart"/>
            <w:r>
              <w:t>LogisticsService</w:t>
            </w:r>
            <w:proofErr w:type="spellEnd"/>
          </w:p>
          <w:p w14:paraId="3C433544" w14:textId="77777777" w:rsidR="00503198" w:rsidRDefault="00503198" w:rsidP="00503198">
            <w:pPr>
              <w:pStyle w:val="Normal3"/>
            </w:pPr>
            <w:r>
              <w:t>The invoice is exclusively for logistics services.</w:t>
            </w:r>
          </w:p>
          <w:p w14:paraId="795F373C" w14:textId="77777777" w:rsidR="00503198" w:rsidRDefault="00503198" w:rsidP="00503198">
            <w:pPr>
              <w:pStyle w:val="Bold3"/>
            </w:pPr>
            <w:r>
              <w:t>Product</w:t>
            </w:r>
          </w:p>
          <w:p w14:paraId="54D6E837" w14:textId="77777777" w:rsidR="00503198" w:rsidRDefault="00503198" w:rsidP="00503198">
            <w:pPr>
              <w:pStyle w:val="Normal3"/>
            </w:pPr>
            <w:r>
              <w:t>The invoice includes product with optional logistics charges.</w:t>
            </w:r>
          </w:p>
        </w:tc>
      </w:tr>
    </w:tbl>
    <w:p w14:paraId="71D9463C" w14:textId="77777777" w:rsidR="00503198" w:rsidRDefault="00503198" w:rsidP="00503198"/>
    <w:p w14:paraId="37685512" w14:textId="77777777" w:rsidR="00503198" w:rsidRDefault="00503198" w:rsidP="00503198">
      <w:pPr>
        <w:pStyle w:val="Heading2"/>
      </w:pPr>
      <w:bookmarkStart w:id="4045" w:name="_Toc259722064"/>
      <w:bookmarkStart w:id="4046" w:name="_Toc275502411"/>
      <w:bookmarkStart w:id="4047" w:name="_Toc371377970"/>
      <w:bookmarkStart w:id="4048" w:name="_Toc21213050"/>
      <w:bookmarkStart w:id="4049" w:name="InvoiceDate"/>
      <w:proofErr w:type="spellStart"/>
      <w:r>
        <w:t>InvoiceDate</w:t>
      </w:r>
      <w:bookmarkEnd w:id="4045"/>
      <w:bookmarkEnd w:id="4046"/>
      <w:bookmarkEnd w:id="4047"/>
      <w:bookmarkEnd w:id="4048"/>
      <w:bookmarkEnd w:id="40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B6205E" w14:textId="77777777" w:rsidTr="00503198">
        <w:tc>
          <w:tcPr>
            <w:tcW w:w="5000" w:type="pct"/>
          </w:tcPr>
          <w:p w14:paraId="38947552" w14:textId="77777777" w:rsidR="00503198" w:rsidRPr="00875097" w:rsidRDefault="00000000" w:rsidP="00503198">
            <w:pPr>
              <w:pStyle w:val="Normal2"/>
            </w:pPr>
            <w:r>
              <w:pict w14:anchorId="7CB00019">
                <v:shape id="dc_698" o:spid="_x0000_s2704" style="position:absolute;left:0;text-align:left;margin-left:0;margin-top:0;width:50pt;height:50pt;z-index:642;visibility:hidden" coordsize="139,361" o:spt="100" o:preferrelative="t" adj="0,,0" path="">
                  <v:stroke joinstyle="round"/>
                  <v:formulas/>
                  <v:path o:connecttype="segments"/>
                  <o:lock v:ext="edit" selection="t"/>
                </v:shape>
              </w:pict>
            </w:r>
            <w:r>
              <w:pict w14:anchorId="0700C103">
                <v:shape id="_x0000_s3649" style="position:absolute;left:0;text-align:left;margin-left:22543.15pt;margin-top:7.2pt;width:216.75pt;height:83.25pt;z-index:-1773;mso-wrap-edited:t;mso-position-horizontal:right" coordsize="" o:spt="100" wrapcoords="-30 424 263 424 592 424 592 151 592 151 592 0 1000 0 1000 0 1000 1051 592 1051 592 763 263 763 263 756 -30 756 -30 424" adj="0,,0" path="">
                  <v:stroke joinstyle="round"/>
                  <v:imagedata r:id="rId921"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14:paraId="3265A634" w14:textId="77777777" w:rsidR="00503198" w:rsidRDefault="00503198" w:rsidP="00503198">
            <w:pPr>
              <w:pStyle w:val="Bold3"/>
            </w:pPr>
            <w:r>
              <w:t>(sequence)</w:t>
            </w:r>
          </w:p>
          <w:p w14:paraId="00A5E373" w14:textId="77777777" w:rsidR="00503198" w:rsidRDefault="00503198" w:rsidP="00503198">
            <w:pPr>
              <w:pStyle w:val="Italic3"/>
            </w:pPr>
            <w:r>
              <w:t xml:space="preserve">The sequence of items below is mandatory. A single instance </w:t>
            </w:r>
            <w:r>
              <w:lastRenderedPageBreak/>
              <w:t>is required.</w:t>
            </w:r>
          </w:p>
          <w:p w14:paraId="77135BFC" w14:textId="77777777" w:rsidR="00503198" w:rsidRDefault="00503198" w:rsidP="00503198">
            <w:pPr>
              <w:pStyle w:val="Bold4"/>
            </w:pPr>
            <w:r>
              <w:t>Date</w:t>
            </w:r>
          </w:p>
          <w:p w14:paraId="3CBCCF01" w14:textId="77777777" w:rsidR="00503198" w:rsidRDefault="00503198" w:rsidP="00503198">
            <w:pPr>
              <w:pStyle w:val="Italic4"/>
            </w:pPr>
            <w:r>
              <w:t>Date is mandatory. A single instance is required.</w:t>
            </w:r>
          </w:p>
          <w:p w14:paraId="325E3381" w14:textId="77777777" w:rsidR="00503198" w:rsidRDefault="00503198" w:rsidP="00503198">
            <w:pPr>
              <w:pStyle w:val="Normal4"/>
            </w:pPr>
            <w:r>
              <w:t>A group element that contains the specification of Year, Month, and Day.</w:t>
            </w:r>
          </w:p>
          <w:p w14:paraId="62EAA30B" w14:textId="77777777" w:rsidR="00503198" w:rsidRDefault="00503198" w:rsidP="00503198">
            <w:pPr>
              <w:pStyle w:val="Bold4"/>
            </w:pPr>
            <w:r>
              <w:t>Time</w:t>
            </w:r>
          </w:p>
          <w:p w14:paraId="5E7DCC43" w14:textId="77777777" w:rsidR="00503198" w:rsidRDefault="00503198" w:rsidP="00503198">
            <w:pPr>
              <w:pStyle w:val="Italic4"/>
            </w:pPr>
            <w:r>
              <w:t>Time is optional. A single instance might exist.</w:t>
            </w:r>
          </w:p>
          <w:p w14:paraId="1B121C6E"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0D965A1"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F1C97C5" w14:textId="77777777" w:rsidR="00503198" w:rsidRDefault="00503198" w:rsidP="00503198">
            <w:pPr>
              <w:pStyle w:val="ListBullet4"/>
            </w:pPr>
            <w:proofErr w:type="spellStart"/>
            <w:r>
              <w:t>hh:mm:ssZ</w:t>
            </w:r>
            <w:proofErr w:type="spellEnd"/>
            <w:r>
              <w:t xml:space="preserve"> indicates the time at Zulu (another name for UTC). </w:t>
            </w:r>
          </w:p>
          <w:p w14:paraId="16F748F2"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1046F52" w14:textId="77777777" w:rsidR="00503198" w:rsidRDefault="00503198" w:rsidP="00503198"/>
    <w:p w14:paraId="722F66F7" w14:textId="77777777" w:rsidR="00503198" w:rsidRDefault="00503198" w:rsidP="00503198">
      <w:pPr>
        <w:pStyle w:val="Heading2"/>
      </w:pPr>
      <w:bookmarkStart w:id="4050" w:name="_Toc259722065"/>
      <w:bookmarkStart w:id="4051" w:name="_Toc275502412"/>
      <w:bookmarkStart w:id="4052" w:name="_Toc371377971"/>
      <w:bookmarkStart w:id="4053" w:name="_Toc21213051"/>
      <w:bookmarkStart w:id="4054" w:name="InvoiceDeliveryInformation"/>
      <w:proofErr w:type="spellStart"/>
      <w:r>
        <w:lastRenderedPageBreak/>
        <w:t>InvoiceDeliveryInformation</w:t>
      </w:r>
      <w:bookmarkEnd w:id="4050"/>
      <w:bookmarkEnd w:id="4051"/>
      <w:bookmarkEnd w:id="4052"/>
      <w:bookmarkEnd w:id="4053"/>
      <w:bookmarkEnd w:id="40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21114A9" w14:textId="77777777" w:rsidTr="00503198">
        <w:tc>
          <w:tcPr>
            <w:tcW w:w="5000" w:type="pct"/>
          </w:tcPr>
          <w:p w14:paraId="1F8E0B31" w14:textId="77777777" w:rsidR="00503198" w:rsidRDefault="00000000" w:rsidP="00503198">
            <w:pPr>
              <w:pStyle w:val="Normal2"/>
            </w:pPr>
            <w:r>
              <w:rPr>
                <w:noProof/>
                <w:snapToGrid/>
                <w:lang w:val="sv-SE" w:eastAsia="sv-SE"/>
              </w:rPr>
              <w:pict w14:anchorId="42F9425E">
                <v:shape id="_x0000_s4154" type="#_x0000_t75" style="position:absolute;left:0;text-align:left;margin-left:43528.95pt;margin-top:7.05pt;width:375.75pt;height:507.75pt;z-index:-1418;mso-wrap-edited:t;mso-position-horizontal:right" wrapcoords="7933 10106 129 10074 216 11669 7847 11701 7976 21528 21600 21568 21600 0 7933 -9 7933 10106" filled="t">
                  <v:imagedata r:id="rId922" o:title="InvoiceDeliveryInformation"/>
                  <w10:wrap type="tight"/>
                </v:shape>
              </w:pict>
            </w:r>
            <w:r>
              <w:pict w14:anchorId="6F73E56A">
                <v:shape id="dc_699" o:spid="_x0000_s4153" style="position:absolute;left:0;text-align:left;margin-left:0;margin-top:0;width:50pt;height:50pt;z-index:1001;visibility:hidden" coordsize="681,601" o:spt="100" o:preferrelative="t" adj="0,,0" path="">
                  <v:stroke joinstyle="round"/>
                  <v:formulas/>
                  <v:path o:connecttype="segments"/>
                  <o:lock v:ext="edit" selection="t"/>
                </v:shape>
              </w:pict>
            </w:r>
            <w:r w:rsidR="00503198">
              <w:t xml:space="preserve">A group item that contains delivery information for invoice purposes. The delivery information that is contained will be similar to that on the </w:t>
            </w:r>
            <w:proofErr w:type="spellStart"/>
            <w:r w:rsidR="00503198">
              <w:t>DeliveryMessage</w:t>
            </w:r>
            <w:proofErr w:type="spellEnd"/>
            <w:r w:rsidR="00503198">
              <w:t>.</w:t>
            </w:r>
          </w:p>
          <w:p w14:paraId="27501B36" w14:textId="77777777" w:rsidR="00503198" w:rsidRDefault="00503198" w:rsidP="00503198">
            <w:pPr>
              <w:pStyle w:val="Bold3"/>
            </w:pPr>
            <w:r>
              <w:t>(sequence)</w:t>
            </w:r>
          </w:p>
          <w:p w14:paraId="4730BA3D" w14:textId="77777777" w:rsidR="00503198" w:rsidRDefault="00503198" w:rsidP="00503198">
            <w:pPr>
              <w:pStyle w:val="Italic3"/>
            </w:pPr>
            <w:r>
              <w:t>The sequence of items below is mandatory. A single instance is required.</w:t>
            </w:r>
          </w:p>
          <w:p w14:paraId="336584E9" w14:textId="77777777" w:rsidR="00503198" w:rsidRDefault="00503198" w:rsidP="00503198">
            <w:pPr>
              <w:pStyle w:val="Bold4"/>
            </w:pPr>
            <w:proofErr w:type="spellStart"/>
            <w:r>
              <w:t>DeliveryMessageNumber</w:t>
            </w:r>
            <w:proofErr w:type="spellEnd"/>
          </w:p>
          <w:p w14:paraId="58A8B4D0" w14:textId="77777777" w:rsidR="00503198" w:rsidRDefault="00503198" w:rsidP="00503198">
            <w:pPr>
              <w:pStyle w:val="Italic4"/>
            </w:pPr>
            <w:proofErr w:type="spellStart"/>
            <w:r>
              <w:t>DeliveryMessageNumber</w:t>
            </w:r>
            <w:proofErr w:type="spellEnd"/>
            <w:r>
              <w:t xml:space="preserve"> is mandatory. A single instance is required.</w:t>
            </w:r>
          </w:p>
          <w:p w14:paraId="5B2D650E" w14:textId="77777777" w:rsidR="00503198" w:rsidRDefault="00503198" w:rsidP="00503198">
            <w:pPr>
              <w:pStyle w:val="Normal4"/>
            </w:pPr>
            <w:r>
              <w:t xml:space="preserve">A unique delivery identifier assigned to each </w:t>
            </w:r>
            <w:proofErr w:type="spellStart"/>
            <w:r>
              <w:t>DeliveryMessage</w:t>
            </w:r>
            <w:proofErr w:type="spellEnd"/>
            <w:r>
              <w:t xml:space="preserve"> as agreed between the trading partners.</w:t>
            </w:r>
          </w:p>
          <w:p w14:paraId="778AAD96" w14:textId="77777777" w:rsidR="00503198" w:rsidRDefault="00503198" w:rsidP="00503198">
            <w:pPr>
              <w:pStyle w:val="Bold4"/>
            </w:pPr>
            <w:proofErr w:type="spellStart"/>
            <w:r>
              <w:t>DeliveryMessageLineItemNumber</w:t>
            </w:r>
            <w:proofErr w:type="spellEnd"/>
          </w:p>
          <w:p w14:paraId="1E325C17" w14:textId="77777777" w:rsidR="00503198" w:rsidRDefault="00503198" w:rsidP="00503198">
            <w:pPr>
              <w:pStyle w:val="Italic4"/>
            </w:pPr>
            <w:proofErr w:type="spellStart"/>
            <w:r>
              <w:t>DeliveryMessageLineItemNumber</w:t>
            </w:r>
            <w:proofErr w:type="spellEnd"/>
            <w:r>
              <w:t xml:space="preserve"> is optional. A single instance might exist.</w:t>
            </w:r>
          </w:p>
          <w:p w14:paraId="0D0396EE" w14:textId="77777777" w:rsidR="00503198" w:rsidRDefault="00503198" w:rsidP="00503198">
            <w:pPr>
              <w:pStyle w:val="Normal4"/>
            </w:pPr>
            <w:r>
              <w:t>The sequential number that uniquely identifies the delivery line item.</w:t>
            </w:r>
          </w:p>
          <w:p w14:paraId="5DC1E141" w14:textId="77777777" w:rsidR="00503198" w:rsidRDefault="00503198" w:rsidP="00503198">
            <w:pPr>
              <w:pStyle w:val="Bold4"/>
            </w:pPr>
            <w:proofErr w:type="spellStart"/>
            <w:r>
              <w:t>DeliveryMessageDate</w:t>
            </w:r>
            <w:proofErr w:type="spellEnd"/>
          </w:p>
          <w:p w14:paraId="71EB6EAD" w14:textId="77777777" w:rsidR="00503198" w:rsidRDefault="00503198" w:rsidP="00503198">
            <w:pPr>
              <w:pStyle w:val="Italic4"/>
            </w:pPr>
            <w:proofErr w:type="spellStart"/>
            <w:r>
              <w:t>DeliveryMessageDate</w:t>
            </w:r>
            <w:proofErr w:type="spellEnd"/>
            <w:r>
              <w:t xml:space="preserve"> is optional. A single instance might exist.</w:t>
            </w:r>
          </w:p>
          <w:p w14:paraId="7001CA8C" w14:textId="77777777" w:rsidR="00503198" w:rsidRDefault="00503198" w:rsidP="00503198">
            <w:pPr>
              <w:pStyle w:val="Normal4"/>
            </w:pPr>
            <w:r>
              <w:t xml:space="preserve">The Date and Time when the </w:t>
            </w:r>
            <w:proofErr w:type="spellStart"/>
            <w:r>
              <w:t>DeliveryMessage</w:t>
            </w:r>
            <w:proofErr w:type="spellEnd"/>
            <w:r>
              <w:t xml:space="preserve"> was issued.</w:t>
            </w:r>
          </w:p>
          <w:p w14:paraId="0FC445B0" w14:textId="77777777" w:rsidR="00503198" w:rsidRDefault="00503198" w:rsidP="00503198">
            <w:pPr>
              <w:pStyle w:val="Bold4"/>
            </w:pPr>
            <w:proofErr w:type="spellStart"/>
            <w:r>
              <w:t>DeliveryDate</w:t>
            </w:r>
            <w:proofErr w:type="spellEnd"/>
          </w:p>
          <w:p w14:paraId="77B228E8" w14:textId="77777777" w:rsidR="00503198" w:rsidRDefault="00503198" w:rsidP="00503198">
            <w:pPr>
              <w:pStyle w:val="Italic4"/>
            </w:pPr>
            <w:proofErr w:type="spellStart"/>
            <w:r>
              <w:t>DeliveryDate</w:t>
            </w:r>
            <w:proofErr w:type="spellEnd"/>
            <w:r>
              <w:t xml:space="preserve"> is optional. A single instance might exist.</w:t>
            </w:r>
          </w:p>
          <w:p w14:paraId="08D8406C" w14:textId="77777777" w:rsidR="00503198" w:rsidRDefault="00503198" w:rsidP="00503198">
            <w:pPr>
              <w:pStyle w:val="Normal4"/>
            </w:pPr>
            <w:r>
              <w:t xml:space="preserve">The Date and optionally the Time that the partners agree is the date upon which deliveries will be recognised. Possible choices for this date are either the date </w:t>
            </w:r>
            <w:r>
              <w:lastRenderedPageBreak/>
              <w:t>despatched or the date received.</w:t>
            </w:r>
          </w:p>
          <w:p w14:paraId="6B2C37B0" w14:textId="77777777" w:rsidR="00503198" w:rsidRDefault="00503198" w:rsidP="00503198">
            <w:pPr>
              <w:pStyle w:val="Bold4"/>
            </w:pPr>
            <w:r>
              <w:t>Quantity</w:t>
            </w:r>
          </w:p>
          <w:p w14:paraId="1A614D95" w14:textId="77777777" w:rsidR="00503198" w:rsidRDefault="00503198" w:rsidP="00503198">
            <w:pPr>
              <w:pStyle w:val="Italic4"/>
            </w:pPr>
            <w:r>
              <w:t>Quantity is mandatory. A single instance is required.</w:t>
            </w:r>
          </w:p>
          <w:p w14:paraId="21E9FD4F"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8A791AC"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F8C4262" w14:textId="77777777" w:rsidR="00503198" w:rsidRDefault="00503198" w:rsidP="00503198">
            <w:pPr>
              <w:pStyle w:val="Bold4"/>
            </w:pPr>
            <w:proofErr w:type="spellStart"/>
            <w:r>
              <w:t>InformationalQuantity</w:t>
            </w:r>
            <w:proofErr w:type="spellEnd"/>
          </w:p>
          <w:p w14:paraId="02DB8DB6" w14:textId="77777777" w:rsidR="00503198" w:rsidRDefault="00503198" w:rsidP="00503198">
            <w:pPr>
              <w:pStyle w:val="Italic4"/>
            </w:pPr>
            <w:proofErr w:type="spellStart"/>
            <w:r>
              <w:t>InformationalQuantity</w:t>
            </w:r>
            <w:proofErr w:type="spellEnd"/>
            <w:r>
              <w:t xml:space="preserve"> is optional. Multiple instances might exist.</w:t>
            </w:r>
          </w:p>
          <w:p w14:paraId="3BD82601"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6E36D89E" w14:textId="77777777" w:rsidR="00503198" w:rsidRDefault="00503198" w:rsidP="00503198">
            <w:pPr>
              <w:pStyle w:val="Bold4"/>
            </w:pPr>
            <w:proofErr w:type="spellStart"/>
            <w:r>
              <w:t>ChargeInformation</w:t>
            </w:r>
            <w:proofErr w:type="spellEnd"/>
          </w:p>
          <w:p w14:paraId="49211797" w14:textId="77777777" w:rsidR="00503198" w:rsidRDefault="00503198" w:rsidP="00503198">
            <w:pPr>
              <w:pStyle w:val="Italic4"/>
            </w:pPr>
            <w:proofErr w:type="spellStart"/>
            <w:r>
              <w:t>ChargeInformation</w:t>
            </w:r>
            <w:proofErr w:type="spellEnd"/>
            <w:r>
              <w:t xml:space="preserve"> is optional. Multiple instances might exist.</w:t>
            </w:r>
          </w:p>
          <w:p w14:paraId="1592CECE" w14:textId="77777777" w:rsidR="00503198" w:rsidRDefault="00011DB0" w:rsidP="00503198">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agency. It is typically used for freight costs and other costs related to the supply chain</w:t>
            </w:r>
            <w:r w:rsidR="00503198">
              <w:t>.</w:t>
            </w:r>
          </w:p>
          <w:p w14:paraId="3C146B3C" w14:textId="77777777" w:rsidR="00503198" w:rsidRDefault="00503198" w:rsidP="00503198">
            <w:pPr>
              <w:pStyle w:val="Bold4"/>
            </w:pPr>
            <w:proofErr w:type="spellStart"/>
            <w:r>
              <w:t>CountryOfOrigin</w:t>
            </w:r>
            <w:proofErr w:type="spellEnd"/>
          </w:p>
          <w:p w14:paraId="7662B1B0" w14:textId="77777777" w:rsidR="00503198" w:rsidRDefault="00503198" w:rsidP="00503198">
            <w:pPr>
              <w:pStyle w:val="Italic4"/>
            </w:pPr>
            <w:proofErr w:type="spellStart"/>
            <w:r>
              <w:t>CountryOfOrigin</w:t>
            </w:r>
            <w:proofErr w:type="spellEnd"/>
            <w:r>
              <w:t xml:space="preserve"> is optional. A single instance might exist.</w:t>
            </w:r>
          </w:p>
          <w:p w14:paraId="4347A56C" w14:textId="77777777" w:rsidR="00503198" w:rsidRDefault="00503198" w:rsidP="00503198">
            <w:pPr>
              <w:pStyle w:val="Normal4"/>
            </w:pPr>
            <w:r>
              <w:t>The country of origin for the material.</w:t>
            </w:r>
          </w:p>
          <w:p w14:paraId="2EA1FD12" w14:textId="77777777" w:rsidR="00503198" w:rsidRDefault="00503198" w:rsidP="00503198">
            <w:pPr>
              <w:pStyle w:val="Bold4"/>
            </w:pPr>
            <w:proofErr w:type="spellStart"/>
            <w:r>
              <w:t>CountryOfDestination</w:t>
            </w:r>
            <w:proofErr w:type="spellEnd"/>
          </w:p>
          <w:p w14:paraId="17767767" w14:textId="77777777" w:rsidR="00503198" w:rsidRDefault="00503198" w:rsidP="00503198">
            <w:pPr>
              <w:pStyle w:val="Italic4"/>
            </w:pPr>
            <w:proofErr w:type="spellStart"/>
            <w:r>
              <w:t>CountryOfDestination</w:t>
            </w:r>
            <w:proofErr w:type="spellEnd"/>
            <w:r>
              <w:t xml:space="preserve"> is optional. A single instance might exist.</w:t>
            </w:r>
          </w:p>
          <w:p w14:paraId="36CF786B" w14:textId="77777777" w:rsidR="00503198" w:rsidRDefault="00503198" w:rsidP="00503198">
            <w:pPr>
              <w:pStyle w:val="Normal4"/>
            </w:pPr>
            <w:r>
              <w:t>The country where the goods will be, or were, shipped to.</w:t>
            </w:r>
          </w:p>
          <w:p w14:paraId="504B7E15" w14:textId="77777777" w:rsidR="00503198" w:rsidRDefault="00503198" w:rsidP="00503198">
            <w:pPr>
              <w:pStyle w:val="Bold4"/>
            </w:pPr>
            <w:proofErr w:type="spellStart"/>
            <w:r>
              <w:t>CountryOfConsumption</w:t>
            </w:r>
            <w:proofErr w:type="spellEnd"/>
          </w:p>
          <w:p w14:paraId="7B30C3F7" w14:textId="77777777" w:rsidR="00503198" w:rsidRDefault="00503198" w:rsidP="00503198">
            <w:pPr>
              <w:pStyle w:val="Italic4"/>
            </w:pPr>
            <w:proofErr w:type="spellStart"/>
            <w:r>
              <w:t>CountryOfConsumption</w:t>
            </w:r>
            <w:proofErr w:type="spellEnd"/>
            <w:r>
              <w:t xml:space="preserve"> is optional. A single instance might exist.</w:t>
            </w:r>
          </w:p>
          <w:p w14:paraId="18DAE0DB" w14:textId="77777777" w:rsidR="00503198" w:rsidRDefault="00503198" w:rsidP="00503198">
            <w:pPr>
              <w:pStyle w:val="Normal4"/>
            </w:pPr>
            <w:r>
              <w:t>The country of consumption for the material.</w:t>
            </w:r>
          </w:p>
          <w:p w14:paraId="1FF0EA6E" w14:textId="77777777" w:rsidR="00503198" w:rsidRDefault="00503198" w:rsidP="00503198">
            <w:pPr>
              <w:pStyle w:val="Bold4"/>
            </w:pPr>
            <w:proofErr w:type="spellStart"/>
            <w:r>
              <w:t>TransportVehicleIdentifier</w:t>
            </w:r>
            <w:proofErr w:type="spellEnd"/>
          </w:p>
          <w:p w14:paraId="785E52A0" w14:textId="77777777" w:rsidR="00503198" w:rsidRDefault="00503198" w:rsidP="00503198">
            <w:pPr>
              <w:pStyle w:val="Italic4"/>
            </w:pPr>
            <w:proofErr w:type="spellStart"/>
            <w:r>
              <w:t>TransportVehicleIdentifier</w:t>
            </w:r>
            <w:proofErr w:type="spellEnd"/>
            <w:r>
              <w:t xml:space="preserve"> is optional. Multiple instances might exist.</w:t>
            </w:r>
          </w:p>
          <w:p w14:paraId="5594CE11" w14:textId="77777777"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w:t>
            </w:r>
            <w:proofErr w:type="spellStart"/>
            <w:r w:rsidR="000F218D" w:rsidRPr="000F218D">
              <w:t>TransportVehicleIdentifierType</w:t>
            </w:r>
            <w:proofErr w:type="spellEnd"/>
            <w:r>
              <w:t>.</w:t>
            </w:r>
          </w:p>
          <w:p w14:paraId="48B24B73" w14:textId="77777777" w:rsidR="00503198" w:rsidRDefault="00503198" w:rsidP="00503198">
            <w:pPr>
              <w:pStyle w:val="Bold4"/>
            </w:pPr>
            <w:proofErr w:type="spellStart"/>
            <w:r>
              <w:t>TransportUnitIdentifier</w:t>
            </w:r>
            <w:proofErr w:type="spellEnd"/>
          </w:p>
          <w:p w14:paraId="7B055C7B" w14:textId="77777777" w:rsidR="00503198" w:rsidRDefault="00503198" w:rsidP="00503198">
            <w:pPr>
              <w:pStyle w:val="Italic4"/>
            </w:pPr>
            <w:proofErr w:type="spellStart"/>
            <w:r>
              <w:t>TransportUnitIdentifier</w:t>
            </w:r>
            <w:proofErr w:type="spellEnd"/>
            <w:r>
              <w:t xml:space="preserve"> is optional. Multiple instances might exist.</w:t>
            </w:r>
          </w:p>
          <w:p w14:paraId="17B9D57E" w14:textId="77777777" w:rsidR="00503198" w:rsidRDefault="00503198" w:rsidP="00503198">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107B8" w:rsidRPr="00B107B8">
              <w:t>TransportUnitIdentifierType</w:t>
            </w:r>
            <w:proofErr w:type="spellEnd"/>
            <w:r>
              <w:t>.</w:t>
            </w:r>
          </w:p>
          <w:p w14:paraId="4F401186" w14:textId="77777777" w:rsidR="00503198" w:rsidRDefault="00503198" w:rsidP="00503198">
            <w:pPr>
              <w:pStyle w:val="Bold4"/>
            </w:pPr>
            <w:proofErr w:type="spellStart"/>
            <w:r>
              <w:t>DeliveryMessageReference</w:t>
            </w:r>
            <w:proofErr w:type="spellEnd"/>
          </w:p>
          <w:p w14:paraId="67ED17D8" w14:textId="77777777" w:rsidR="00503198" w:rsidRDefault="00503198" w:rsidP="00503198">
            <w:pPr>
              <w:pStyle w:val="Italic4"/>
            </w:pPr>
            <w:proofErr w:type="spellStart"/>
            <w:r>
              <w:t>DeliveryMessageReference</w:t>
            </w:r>
            <w:proofErr w:type="spellEnd"/>
            <w:r>
              <w:t xml:space="preserve"> is optional. Multiple instances might exist.</w:t>
            </w:r>
          </w:p>
          <w:p w14:paraId="0DB8B554" w14:textId="77777777" w:rsidR="00503198" w:rsidRDefault="00503198" w:rsidP="00503198">
            <w:pPr>
              <w:pStyle w:val="Normal4"/>
            </w:pPr>
            <w:r>
              <w:lastRenderedPageBreak/>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tc>
      </w:tr>
    </w:tbl>
    <w:p w14:paraId="64525343" w14:textId="77777777" w:rsidR="00503198" w:rsidRDefault="00503198" w:rsidP="00503198"/>
    <w:p w14:paraId="45511034" w14:textId="77777777" w:rsidR="00503198" w:rsidRDefault="00503198" w:rsidP="00503198">
      <w:pPr>
        <w:pStyle w:val="Heading2"/>
      </w:pPr>
      <w:bookmarkStart w:id="4055" w:name="_Toc259722066"/>
      <w:bookmarkStart w:id="4056" w:name="_Toc275502413"/>
      <w:bookmarkStart w:id="4057" w:name="_Toc371377972"/>
      <w:bookmarkStart w:id="4058" w:name="_Toc21213052"/>
      <w:bookmarkStart w:id="4059" w:name="InvoiceHeader"/>
      <w:proofErr w:type="spellStart"/>
      <w:r>
        <w:lastRenderedPageBreak/>
        <w:t>InvoiceHeader</w:t>
      </w:r>
      <w:bookmarkEnd w:id="4055"/>
      <w:bookmarkEnd w:id="4056"/>
      <w:bookmarkEnd w:id="4057"/>
      <w:bookmarkEnd w:id="4058"/>
      <w:bookmarkEnd w:id="40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50DA20" w14:textId="77777777" w:rsidTr="00503198">
        <w:tc>
          <w:tcPr>
            <w:tcW w:w="5000" w:type="pct"/>
          </w:tcPr>
          <w:p w14:paraId="51E763B8" w14:textId="77777777" w:rsidR="00503198" w:rsidRDefault="00000000" w:rsidP="00503198">
            <w:pPr>
              <w:pStyle w:val="Normal2"/>
            </w:pPr>
            <w:r>
              <w:rPr>
                <w:noProof/>
                <w:snapToGrid/>
                <w:lang w:val="sv-SE" w:eastAsia="sv-SE"/>
              </w:rPr>
              <w:pict w14:anchorId="4C350878">
                <v:shape id="_x0000_s7096" type="#_x0000_t75" style="position:absolute;left:0;text-align:left;margin-left:21993.2pt;margin-top:7.05pt;width:312.2pt;height:679pt;z-index:-153;mso-wrap-edited:t;mso-position-horizontal:right;mso-position-horizontal-relative:text;mso-position-vertical:absolute;mso-position-vertical-relative:text" wrapcoords="234 10166 234 11163 7945 11145 7905 21542 21600 21578 21600 0 7945 -83 7905 10129 234 10166" filled="t">
                  <v:imagedata r:id="rId923" o:title="InvoiceHeader"/>
                  <w10:wrap type="tight"/>
                </v:shape>
              </w:pict>
            </w:r>
            <w:r>
              <w:pict w14:anchorId="2992D244">
                <v:shape id="dc_700" o:spid="_x0000_s2705" style="position:absolute;left:0;text-align:left;margin-left:0;margin-top:0;width:50pt;height:50pt;z-index:643;visibility:hidden" coordsize="1074,505" o:spt="100" o:preferrelative="t" adj="0,,0" path="">
                  <v:stroke joinstyle="round"/>
                  <v:formulas/>
                  <v:path o:connecttype="segments"/>
                  <o:lock v:ext="edit" selection="t"/>
                </v:shape>
              </w:pict>
            </w:r>
            <w:r w:rsidR="00503198">
              <w:t>Information that applies to all items on the Invoice.</w:t>
            </w:r>
          </w:p>
          <w:p w14:paraId="34E978F7" w14:textId="77777777" w:rsidR="00503198" w:rsidRDefault="00503198" w:rsidP="00503198">
            <w:pPr>
              <w:pStyle w:val="Bold3"/>
            </w:pPr>
            <w:r>
              <w:t>(sequence)</w:t>
            </w:r>
          </w:p>
          <w:p w14:paraId="7BD25D84" w14:textId="77777777" w:rsidR="00503198" w:rsidRDefault="00503198" w:rsidP="00503198">
            <w:pPr>
              <w:pStyle w:val="Italic3"/>
            </w:pPr>
            <w:r>
              <w:t>The sequence of items below is mandatory. A single instance is required.</w:t>
            </w:r>
          </w:p>
          <w:p w14:paraId="505A7D39" w14:textId="77777777" w:rsidR="00503198" w:rsidRDefault="00503198" w:rsidP="00503198">
            <w:pPr>
              <w:pStyle w:val="Bold4"/>
            </w:pPr>
            <w:proofErr w:type="spellStart"/>
            <w:r>
              <w:t>InvoiceNumber</w:t>
            </w:r>
            <w:proofErr w:type="spellEnd"/>
          </w:p>
          <w:p w14:paraId="3A82DFAE" w14:textId="77777777" w:rsidR="00503198" w:rsidRDefault="00503198" w:rsidP="00503198">
            <w:pPr>
              <w:pStyle w:val="Italic4"/>
            </w:pPr>
            <w:proofErr w:type="spellStart"/>
            <w:r>
              <w:t>InvoiceNumber</w:t>
            </w:r>
            <w:proofErr w:type="spellEnd"/>
            <w:r>
              <w:t xml:space="preserve"> is mandatory. A single instance is required.</w:t>
            </w:r>
          </w:p>
          <w:p w14:paraId="49CBE63C" w14:textId="77777777" w:rsidR="00503198" w:rsidRDefault="00503198" w:rsidP="00503198">
            <w:pPr>
              <w:pStyle w:val="Normal4"/>
            </w:pPr>
            <w:r>
              <w:t>The identification number of the invoice, generated by the seller.</w:t>
            </w:r>
          </w:p>
          <w:p w14:paraId="2E4C6556" w14:textId="77777777" w:rsidR="00503198" w:rsidRDefault="00503198" w:rsidP="00503198">
            <w:pPr>
              <w:pStyle w:val="Bold4"/>
            </w:pPr>
            <w:proofErr w:type="spellStart"/>
            <w:r>
              <w:t>InvoiceDate</w:t>
            </w:r>
            <w:proofErr w:type="spellEnd"/>
          </w:p>
          <w:p w14:paraId="43D87067" w14:textId="77777777" w:rsidR="00503198" w:rsidRDefault="00503198" w:rsidP="00503198">
            <w:pPr>
              <w:pStyle w:val="Italic4"/>
            </w:pPr>
            <w:proofErr w:type="spellStart"/>
            <w:r>
              <w:t>InvoiceDate</w:t>
            </w:r>
            <w:proofErr w:type="spellEnd"/>
            <w:r>
              <w:t xml:space="preserve"> is mandatory. A single instance is required.</w:t>
            </w:r>
          </w:p>
          <w:p w14:paraId="615D094A" w14:textId="77777777"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14:paraId="493A4EF9" w14:textId="77777777" w:rsidR="00D67533" w:rsidRDefault="00D67533" w:rsidP="00D67533">
            <w:pPr>
              <w:pStyle w:val="Bold4"/>
            </w:pPr>
            <w:proofErr w:type="spellStart"/>
            <w:r>
              <w:t>OtherDate</w:t>
            </w:r>
            <w:proofErr w:type="spellEnd"/>
          </w:p>
          <w:p w14:paraId="5CF4804B" w14:textId="77777777" w:rsidR="00D67533" w:rsidRDefault="00D67533" w:rsidP="00D67533">
            <w:pPr>
              <w:pStyle w:val="Italic4"/>
            </w:pPr>
            <w:proofErr w:type="spellStart"/>
            <w:r>
              <w:t>OtherDate</w:t>
            </w:r>
            <w:proofErr w:type="spellEnd"/>
            <w:r>
              <w:t xml:space="preserve"> is optional. Multiple instances might exist.</w:t>
            </w:r>
          </w:p>
          <w:p w14:paraId="2AEAB548" w14:textId="77777777" w:rsidR="00D67533" w:rsidRDefault="00D67533" w:rsidP="00D67533">
            <w:pPr>
              <w:pStyle w:val="Normal4"/>
            </w:pPr>
            <w:r>
              <w:t xml:space="preserve">A date that may not be specifically detailed within a document (example: print date at the </w:t>
            </w:r>
            <w:proofErr w:type="spellStart"/>
            <w:r>
              <w:t>PurchaseOrderLineItem</w:t>
            </w:r>
            <w:proofErr w:type="spellEnd"/>
            <w:r>
              <w:t>).</w:t>
            </w:r>
          </w:p>
          <w:p w14:paraId="0939648D" w14:textId="77777777" w:rsidR="00503198" w:rsidRDefault="00503198" w:rsidP="00503198">
            <w:pPr>
              <w:pStyle w:val="Bold4"/>
            </w:pPr>
            <w:proofErr w:type="spellStart"/>
            <w:r>
              <w:t>InvoiceReference</w:t>
            </w:r>
            <w:proofErr w:type="spellEnd"/>
          </w:p>
          <w:p w14:paraId="79D31D15" w14:textId="77777777" w:rsidR="00503198" w:rsidRDefault="00503198" w:rsidP="00503198">
            <w:pPr>
              <w:pStyle w:val="Italic4"/>
            </w:pPr>
            <w:proofErr w:type="spellStart"/>
            <w:r>
              <w:t>InvoiceReference</w:t>
            </w:r>
            <w:proofErr w:type="spellEnd"/>
            <w:r>
              <w:t xml:space="preserve"> is optional. Multiple instances might exist.</w:t>
            </w:r>
          </w:p>
          <w:p w14:paraId="330FA0BF" w14:textId="77777777" w:rsidR="00503198" w:rsidRDefault="00503198" w:rsidP="00503198">
            <w:pPr>
              <w:pStyle w:val="Normal4"/>
            </w:pPr>
            <w:r>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79968B70" w14:textId="77777777" w:rsidR="00503198" w:rsidRDefault="00503198" w:rsidP="00503198">
            <w:pPr>
              <w:pStyle w:val="Bold4"/>
            </w:pPr>
            <w:proofErr w:type="spellStart"/>
            <w:r>
              <w:t>DocumentReferenceInformation</w:t>
            </w:r>
            <w:proofErr w:type="spellEnd"/>
          </w:p>
          <w:p w14:paraId="1F702F8A" w14:textId="77777777" w:rsidR="00503198" w:rsidRDefault="00503198" w:rsidP="00503198">
            <w:pPr>
              <w:pStyle w:val="Italic4"/>
            </w:pPr>
            <w:proofErr w:type="spellStart"/>
            <w:r>
              <w:t>DocumentReferenceInformation</w:t>
            </w:r>
            <w:proofErr w:type="spellEnd"/>
            <w:r>
              <w:t xml:space="preserve"> is optional. Multiple instances might exist.</w:t>
            </w:r>
          </w:p>
          <w:p w14:paraId="2DDC91AF" w14:textId="77777777" w:rsidR="00503198" w:rsidRDefault="00503198" w:rsidP="00503198">
            <w:pPr>
              <w:pStyle w:val="Normal4"/>
            </w:pPr>
            <w:r>
              <w:t>A group item containing reference information applicable to a document.</w:t>
            </w:r>
          </w:p>
          <w:p w14:paraId="01CDA42B" w14:textId="77777777" w:rsidR="00503198" w:rsidRDefault="00503198" w:rsidP="00503198">
            <w:pPr>
              <w:pStyle w:val="Bold4"/>
            </w:pPr>
            <w:proofErr w:type="spellStart"/>
            <w:r>
              <w:t>BillToParty</w:t>
            </w:r>
            <w:proofErr w:type="spellEnd"/>
          </w:p>
          <w:p w14:paraId="491FC4EF" w14:textId="77777777" w:rsidR="00503198" w:rsidRDefault="00503198" w:rsidP="00503198">
            <w:pPr>
              <w:pStyle w:val="Italic4"/>
            </w:pPr>
            <w:proofErr w:type="spellStart"/>
            <w:r>
              <w:t>BillToParty</w:t>
            </w:r>
            <w:proofErr w:type="spellEnd"/>
            <w:r>
              <w:t xml:space="preserve"> is mandatory. A single instance is required.</w:t>
            </w:r>
          </w:p>
          <w:p w14:paraId="62D2F152" w14:textId="77777777" w:rsidR="00503198" w:rsidRDefault="00503198" w:rsidP="00503198">
            <w:pPr>
              <w:pStyle w:val="Normal4"/>
            </w:pPr>
            <w:r>
              <w:t>The address where the invoice is to be sent.</w:t>
            </w:r>
          </w:p>
          <w:p w14:paraId="5180C83B" w14:textId="77777777" w:rsidR="00503198" w:rsidRDefault="00503198" w:rsidP="00503198">
            <w:pPr>
              <w:pStyle w:val="Bold4"/>
            </w:pPr>
            <w:proofErr w:type="spellStart"/>
            <w:r>
              <w:t>SupplierParty</w:t>
            </w:r>
            <w:proofErr w:type="spellEnd"/>
          </w:p>
          <w:p w14:paraId="548E596C" w14:textId="77777777" w:rsidR="00503198" w:rsidRDefault="00503198" w:rsidP="00503198">
            <w:pPr>
              <w:pStyle w:val="Italic4"/>
            </w:pPr>
            <w:proofErr w:type="spellStart"/>
            <w:r>
              <w:t>SupplierParty</w:t>
            </w:r>
            <w:proofErr w:type="spellEnd"/>
            <w:r>
              <w:t xml:space="preserve"> is mandatory. A single </w:t>
            </w:r>
            <w:r>
              <w:lastRenderedPageBreak/>
              <w:t>instance is required.</w:t>
            </w:r>
          </w:p>
          <w:p w14:paraId="740963D7"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748269E" w14:textId="77777777" w:rsidR="00503198" w:rsidRDefault="00503198" w:rsidP="00503198">
            <w:pPr>
              <w:pStyle w:val="Bold4"/>
            </w:pPr>
            <w:proofErr w:type="spellStart"/>
            <w:r>
              <w:t>BuyerParty</w:t>
            </w:r>
            <w:proofErr w:type="spellEnd"/>
          </w:p>
          <w:p w14:paraId="15FE4A73" w14:textId="77777777" w:rsidR="00503198" w:rsidRDefault="00503198" w:rsidP="00503198">
            <w:pPr>
              <w:pStyle w:val="Italic4"/>
            </w:pPr>
            <w:proofErr w:type="spellStart"/>
            <w:r>
              <w:t>BuyerParty</w:t>
            </w:r>
            <w:proofErr w:type="spellEnd"/>
            <w:r>
              <w:t xml:space="preserve"> is mandatory. A single instance is required.</w:t>
            </w:r>
          </w:p>
          <w:p w14:paraId="577AE974"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15AF284" w14:textId="77777777" w:rsidR="00503198" w:rsidRDefault="00503198" w:rsidP="00503198">
            <w:pPr>
              <w:pStyle w:val="Bold4"/>
            </w:pPr>
            <w:proofErr w:type="spellStart"/>
            <w:r>
              <w:t>RemitToParty</w:t>
            </w:r>
            <w:proofErr w:type="spellEnd"/>
          </w:p>
          <w:p w14:paraId="39167098" w14:textId="77777777" w:rsidR="00503198" w:rsidRDefault="00503198" w:rsidP="00503198">
            <w:pPr>
              <w:pStyle w:val="Italic4"/>
            </w:pPr>
            <w:proofErr w:type="spellStart"/>
            <w:r>
              <w:t>RemitToParty</w:t>
            </w:r>
            <w:proofErr w:type="spellEnd"/>
            <w:r>
              <w:t xml:space="preserve"> is optional. Multiple instances might exist.</w:t>
            </w:r>
          </w:p>
          <w:p w14:paraId="2CEA4B5D"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335A07F3" w14:textId="77777777" w:rsidR="00503198" w:rsidRDefault="00503198" w:rsidP="00503198">
            <w:pPr>
              <w:pStyle w:val="Bold4"/>
            </w:pPr>
            <w:proofErr w:type="spellStart"/>
            <w:r>
              <w:t>ShipToCharacteristics</w:t>
            </w:r>
            <w:proofErr w:type="spellEnd"/>
          </w:p>
          <w:p w14:paraId="1FEFD4F7" w14:textId="77777777" w:rsidR="00503198" w:rsidRDefault="00503198" w:rsidP="00503198">
            <w:pPr>
              <w:pStyle w:val="Italic4"/>
            </w:pPr>
            <w:proofErr w:type="spellStart"/>
            <w:r>
              <w:t>ShipToCharacteristics</w:t>
            </w:r>
            <w:proofErr w:type="spellEnd"/>
            <w:r>
              <w:t xml:space="preserve"> is optional. A single instance might exist.</w:t>
            </w:r>
          </w:p>
          <w:p w14:paraId="4EC9B97B" w14:textId="77777777" w:rsidR="00503198" w:rsidRDefault="00503198" w:rsidP="00503198">
            <w:pPr>
              <w:pStyle w:val="Normal4"/>
            </w:pPr>
            <w:r>
              <w:t>A group item that provides information important for the Ship-To Party.</w:t>
            </w:r>
          </w:p>
          <w:p w14:paraId="2BDD94E7" w14:textId="77777777" w:rsidR="00503198" w:rsidRDefault="00503198" w:rsidP="00503198">
            <w:pPr>
              <w:pStyle w:val="Bold4"/>
            </w:pPr>
            <w:proofErr w:type="spellStart"/>
            <w:r>
              <w:t>OtherParty</w:t>
            </w:r>
            <w:proofErr w:type="spellEnd"/>
          </w:p>
          <w:p w14:paraId="6EA62700" w14:textId="77777777" w:rsidR="00503198" w:rsidRDefault="00503198" w:rsidP="00503198">
            <w:pPr>
              <w:pStyle w:val="Italic4"/>
            </w:pPr>
            <w:proofErr w:type="spellStart"/>
            <w:r>
              <w:t>OtherParty</w:t>
            </w:r>
            <w:proofErr w:type="spellEnd"/>
            <w:r>
              <w:t xml:space="preserve"> is optional. Multiple instances might exist.</w:t>
            </w:r>
          </w:p>
          <w:p w14:paraId="773316F8"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7E051E8D" w14:textId="77777777" w:rsidR="00503198" w:rsidRDefault="00503198" w:rsidP="00503198">
            <w:pPr>
              <w:pStyle w:val="Bold4"/>
            </w:pPr>
            <w:proofErr w:type="spellStart"/>
            <w:r>
              <w:t>SenderParty</w:t>
            </w:r>
            <w:proofErr w:type="spellEnd"/>
          </w:p>
          <w:p w14:paraId="25720E2C" w14:textId="77777777" w:rsidR="00503198" w:rsidRDefault="00503198" w:rsidP="00503198">
            <w:pPr>
              <w:pStyle w:val="Italic4"/>
            </w:pPr>
            <w:proofErr w:type="spellStart"/>
            <w:r>
              <w:t>SenderParty</w:t>
            </w:r>
            <w:proofErr w:type="spellEnd"/>
            <w:r>
              <w:t xml:space="preserve"> is optional. A single instance might exist.</w:t>
            </w:r>
          </w:p>
          <w:p w14:paraId="239666B5" w14:textId="77777777" w:rsidR="00503198" w:rsidRDefault="00503198" w:rsidP="00503198">
            <w:pPr>
              <w:pStyle w:val="Normal4"/>
            </w:pPr>
            <w:r>
              <w:t xml:space="preserve">The business entity issuing the </w:t>
            </w:r>
            <w:r w:rsidR="00C633B3">
              <w:t>e-Document</w:t>
            </w:r>
            <w:r>
              <w:t xml:space="preserve">, the source of the document. </w:t>
            </w:r>
          </w:p>
          <w:p w14:paraId="5BEEF47C"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92624DE" w14:textId="77777777" w:rsidR="00503198" w:rsidRDefault="00503198" w:rsidP="00503198">
            <w:pPr>
              <w:pStyle w:val="Bold4"/>
            </w:pPr>
            <w:proofErr w:type="spellStart"/>
            <w:r>
              <w:t>ReceiverParty</w:t>
            </w:r>
            <w:proofErr w:type="spellEnd"/>
          </w:p>
          <w:p w14:paraId="47614119" w14:textId="77777777" w:rsidR="00503198" w:rsidRDefault="00503198" w:rsidP="00503198">
            <w:pPr>
              <w:pStyle w:val="Italic4"/>
            </w:pPr>
            <w:proofErr w:type="spellStart"/>
            <w:r>
              <w:t>ReceiverParty</w:t>
            </w:r>
            <w:proofErr w:type="spellEnd"/>
            <w:r>
              <w:t xml:space="preserve"> is optional. Multiple instances might exist.</w:t>
            </w:r>
          </w:p>
          <w:p w14:paraId="790B3E03"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3F56E270"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0339CB84" w14:textId="77777777" w:rsidR="00246C93" w:rsidRDefault="00246C93" w:rsidP="00246C93">
            <w:pPr>
              <w:pStyle w:val="Bold4"/>
            </w:pPr>
            <w:r>
              <w:t>(choice)</w:t>
            </w:r>
          </w:p>
          <w:p w14:paraId="5B413ED9" w14:textId="77777777" w:rsidR="00246C93" w:rsidRDefault="00246C93" w:rsidP="00246C93">
            <w:pPr>
              <w:pStyle w:val="Italic4"/>
            </w:pPr>
            <w:r>
              <w:t xml:space="preserve">[choice] is optional. A single instance might exist. </w:t>
            </w:r>
          </w:p>
          <w:p w14:paraId="7114F801" w14:textId="77777777" w:rsidR="00246C93" w:rsidRPr="00BB3CEF" w:rsidRDefault="00246C93" w:rsidP="00246C93">
            <w:pPr>
              <w:pStyle w:val="Bold5"/>
              <w:rPr>
                <w:rFonts w:cs="Time New Roman"/>
              </w:rPr>
            </w:pPr>
            <w:proofErr w:type="spellStart"/>
            <w:r w:rsidRPr="00BB3CEF">
              <w:rPr>
                <w:rFonts w:cs="Time New Roman"/>
              </w:rPr>
              <w:t>LocationInfo</w:t>
            </w:r>
            <w:proofErr w:type="spellEnd"/>
          </w:p>
          <w:p w14:paraId="4C7B21CB" w14:textId="77777777" w:rsidR="00246C93" w:rsidRPr="00BB3CEF" w:rsidRDefault="00246C93" w:rsidP="00246C93">
            <w:pPr>
              <w:pStyle w:val="Italic5"/>
              <w:rPr>
                <w:rFonts w:cs="Time New Roman"/>
              </w:rPr>
            </w:pPr>
            <w:proofErr w:type="spellStart"/>
            <w:r w:rsidRPr="00BB3CEF">
              <w:rPr>
                <w:rFonts w:cs="Time New Roman"/>
              </w:rPr>
              <w:t>LocationInfo</w:t>
            </w:r>
            <w:proofErr w:type="spellEnd"/>
            <w:r w:rsidRPr="00BB3CEF">
              <w:rPr>
                <w:rFonts w:cs="Time New Roman"/>
              </w:rPr>
              <w:t xml:space="preserve"> is required. One instance is required, two instances might exist.</w:t>
            </w:r>
          </w:p>
          <w:p w14:paraId="2ACC4416" w14:textId="0DE7E1EA" w:rsidR="00246C93" w:rsidRPr="00BB3CEF" w:rsidRDefault="00246C93" w:rsidP="00246C93">
            <w:pPr>
              <w:pStyle w:val="Normal5"/>
              <w:rPr>
                <w:rFonts w:cs="Time New Roman"/>
              </w:rPr>
            </w:pPr>
            <w:r w:rsidRPr="00BB3CEF">
              <w:rPr>
                <w:rFonts w:cs="Time New Roman"/>
              </w:rPr>
              <w:t>A grouping element that contains information about a geographical location</w:t>
            </w:r>
            <w:r w:rsidR="00C47558">
              <w:rPr>
                <w:rFonts w:cs="Time New Roman"/>
              </w:rPr>
              <w:t>.</w:t>
            </w:r>
          </w:p>
          <w:p w14:paraId="795CC393" w14:textId="77777777" w:rsidR="00246C93" w:rsidRPr="00BB3CEF" w:rsidRDefault="00246C93" w:rsidP="00246C93">
            <w:pPr>
              <w:pStyle w:val="Bold5"/>
              <w:rPr>
                <w:rFonts w:cs="Time New Roman"/>
              </w:rPr>
            </w:pPr>
            <w:proofErr w:type="spellStart"/>
            <w:r w:rsidRPr="00BB3CEF">
              <w:rPr>
                <w:rFonts w:cs="Time New Roman"/>
              </w:rPr>
              <w:t>LocationParty</w:t>
            </w:r>
            <w:proofErr w:type="spellEnd"/>
          </w:p>
          <w:p w14:paraId="76C7D875" w14:textId="77777777" w:rsidR="00246C93" w:rsidRPr="00BB3CEF" w:rsidRDefault="00246C93" w:rsidP="00246C93">
            <w:pPr>
              <w:pStyle w:val="Italic5"/>
              <w:rPr>
                <w:rFonts w:cs="Time New Roman"/>
              </w:rPr>
            </w:pPr>
            <w:proofErr w:type="spellStart"/>
            <w:r w:rsidRPr="00BB3CEF">
              <w:rPr>
                <w:rFonts w:cs="Time New Roman"/>
              </w:rPr>
              <w:t>LocationParty</w:t>
            </w:r>
            <w:proofErr w:type="spellEnd"/>
            <w:r w:rsidRPr="00BB3CEF">
              <w:rPr>
                <w:rFonts w:cs="Time New Roman"/>
              </w:rPr>
              <w:t xml:space="preserve"> is required. One instance is required, two instances might exist.</w:t>
            </w:r>
          </w:p>
          <w:p w14:paraId="6BC7FCA8" w14:textId="77777777" w:rsidR="00246C93" w:rsidRPr="00BB3CEF" w:rsidRDefault="00246C93" w:rsidP="00246C93">
            <w:pPr>
              <w:pStyle w:val="Normal5"/>
              <w:rPr>
                <w:rFonts w:cs="Time New Roman"/>
              </w:rPr>
            </w:pPr>
            <w:r w:rsidRPr="00BB3CEF">
              <w:rPr>
                <w:rFonts w:cs="Time New Roman"/>
              </w:rPr>
              <w:t>The organization or business entity where the business event took place or will take place.</w:t>
            </w:r>
          </w:p>
          <w:p w14:paraId="7234B87B" w14:textId="77777777" w:rsidR="00503198" w:rsidRDefault="00503198" w:rsidP="00503198">
            <w:pPr>
              <w:pStyle w:val="Bold4"/>
            </w:pPr>
            <w:proofErr w:type="spellStart"/>
            <w:r>
              <w:lastRenderedPageBreak/>
              <w:t>CountryOfOrigin</w:t>
            </w:r>
            <w:proofErr w:type="spellEnd"/>
          </w:p>
          <w:p w14:paraId="6B9645D6" w14:textId="77777777" w:rsidR="00503198" w:rsidRDefault="00503198" w:rsidP="00503198">
            <w:pPr>
              <w:pStyle w:val="Italic4"/>
            </w:pPr>
            <w:proofErr w:type="spellStart"/>
            <w:r>
              <w:t>CountryOfOrigin</w:t>
            </w:r>
            <w:proofErr w:type="spellEnd"/>
            <w:r>
              <w:t xml:space="preserve"> is optional. A single instance might exist.</w:t>
            </w:r>
          </w:p>
          <w:p w14:paraId="7F020605" w14:textId="77777777" w:rsidR="00503198" w:rsidRDefault="00503198" w:rsidP="00503198">
            <w:pPr>
              <w:pStyle w:val="Normal4"/>
            </w:pPr>
            <w:r>
              <w:t>The country of origin for the material.</w:t>
            </w:r>
          </w:p>
          <w:p w14:paraId="0BADE196" w14:textId="77777777" w:rsidR="00503198" w:rsidRDefault="00503198" w:rsidP="00503198">
            <w:pPr>
              <w:pStyle w:val="Bold4"/>
            </w:pPr>
            <w:proofErr w:type="spellStart"/>
            <w:r>
              <w:t>CountryOfDestination</w:t>
            </w:r>
            <w:proofErr w:type="spellEnd"/>
          </w:p>
          <w:p w14:paraId="28B3DD08" w14:textId="77777777" w:rsidR="00503198" w:rsidRDefault="00503198" w:rsidP="00503198">
            <w:pPr>
              <w:pStyle w:val="Italic4"/>
            </w:pPr>
            <w:proofErr w:type="spellStart"/>
            <w:r>
              <w:t>CountryOfDestination</w:t>
            </w:r>
            <w:proofErr w:type="spellEnd"/>
            <w:r>
              <w:t xml:space="preserve"> is optional. A single instance might exist.</w:t>
            </w:r>
          </w:p>
          <w:p w14:paraId="173355D3" w14:textId="77777777" w:rsidR="00503198" w:rsidRDefault="00503198" w:rsidP="00503198">
            <w:pPr>
              <w:pStyle w:val="Normal4"/>
            </w:pPr>
            <w:r>
              <w:t>The country where the goods will be, or were, shipped to.</w:t>
            </w:r>
          </w:p>
          <w:p w14:paraId="277031EE" w14:textId="77777777" w:rsidR="00503198" w:rsidRDefault="00503198" w:rsidP="00503198">
            <w:pPr>
              <w:pStyle w:val="Bold4"/>
            </w:pPr>
            <w:proofErr w:type="spellStart"/>
            <w:r>
              <w:t>CountryOfConsumption</w:t>
            </w:r>
            <w:proofErr w:type="spellEnd"/>
          </w:p>
          <w:p w14:paraId="16384CBB" w14:textId="77777777" w:rsidR="00503198" w:rsidRDefault="00503198" w:rsidP="00503198">
            <w:pPr>
              <w:pStyle w:val="Italic4"/>
            </w:pPr>
            <w:proofErr w:type="spellStart"/>
            <w:r>
              <w:t>CountryOfConsumption</w:t>
            </w:r>
            <w:proofErr w:type="spellEnd"/>
            <w:r>
              <w:t xml:space="preserve"> is optional. A single instance might exist.</w:t>
            </w:r>
          </w:p>
          <w:p w14:paraId="08E47089" w14:textId="77777777" w:rsidR="00503198" w:rsidRDefault="00503198" w:rsidP="00503198">
            <w:pPr>
              <w:pStyle w:val="Normal4"/>
            </w:pPr>
            <w:r>
              <w:t>The country of consumption for the material.</w:t>
            </w:r>
          </w:p>
          <w:p w14:paraId="3EBE0000" w14:textId="77777777" w:rsidR="00503198" w:rsidRDefault="00503198" w:rsidP="00503198">
            <w:pPr>
              <w:pStyle w:val="Bold4"/>
            </w:pPr>
            <w:proofErr w:type="spellStart"/>
            <w:r>
              <w:t>CreditDebitNoteReason</w:t>
            </w:r>
            <w:proofErr w:type="spellEnd"/>
          </w:p>
          <w:p w14:paraId="1A12DDBD" w14:textId="77777777" w:rsidR="00503198" w:rsidRDefault="00503198" w:rsidP="00503198">
            <w:pPr>
              <w:pStyle w:val="Italic4"/>
            </w:pPr>
            <w:proofErr w:type="spellStart"/>
            <w:r>
              <w:t>CreditDebitNoteReason</w:t>
            </w:r>
            <w:proofErr w:type="spellEnd"/>
            <w:r>
              <w:t xml:space="preserve"> is optional. A single instance might exist.</w:t>
            </w:r>
          </w:p>
          <w:p w14:paraId="60D1580D" w14:textId="77777777" w:rsidR="00503198" w:rsidRDefault="00503198" w:rsidP="00503198">
            <w:pPr>
              <w:pStyle w:val="Normal4"/>
            </w:pPr>
            <w:r>
              <w:t xml:space="preserve">A group item containing the reason for the entire </w:t>
            </w:r>
            <w:proofErr w:type="spellStart"/>
            <w:r>
              <w:t>CreditDebitNote</w:t>
            </w:r>
            <w:proofErr w:type="spellEnd"/>
            <w:r>
              <w:t>.</w:t>
            </w:r>
          </w:p>
          <w:p w14:paraId="5A2BD3FF" w14:textId="77777777" w:rsidR="009A1B4A" w:rsidRDefault="009A1B4A" w:rsidP="009A1B4A">
            <w:pPr>
              <w:pStyle w:val="Bold4"/>
            </w:pPr>
            <w:proofErr w:type="spellStart"/>
            <w:r>
              <w:t>SafetyAndEnvironmentalInformation</w:t>
            </w:r>
            <w:proofErr w:type="spellEnd"/>
          </w:p>
          <w:p w14:paraId="5E70BF57" w14:textId="77777777" w:rsidR="009A1B4A" w:rsidRDefault="009A1B4A" w:rsidP="009A1B4A">
            <w:pPr>
              <w:pStyle w:val="Italic4"/>
            </w:pPr>
            <w:proofErr w:type="spellStart"/>
            <w:r>
              <w:t>SafetyAndEnvironmentalInformation</w:t>
            </w:r>
            <w:proofErr w:type="spellEnd"/>
            <w:r>
              <w:t xml:space="preserve"> is optional. Multiple instances might exist.</w:t>
            </w:r>
          </w:p>
          <w:p w14:paraId="2669676A" w14:textId="77777777" w:rsidR="009A1B4A" w:rsidRDefault="009A1B4A"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34B11C2F" w14:textId="77777777" w:rsidR="00503198" w:rsidRDefault="00503198" w:rsidP="00503198">
            <w:pPr>
              <w:pStyle w:val="Bold4"/>
            </w:pPr>
            <w:proofErr w:type="spellStart"/>
            <w:r>
              <w:t>AdditionalText</w:t>
            </w:r>
            <w:proofErr w:type="spellEnd"/>
          </w:p>
          <w:p w14:paraId="09930647" w14:textId="77777777" w:rsidR="00503198" w:rsidRDefault="00503198" w:rsidP="00503198">
            <w:pPr>
              <w:pStyle w:val="Italic4"/>
            </w:pPr>
            <w:proofErr w:type="spellStart"/>
            <w:r>
              <w:t>AdditionalText</w:t>
            </w:r>
            <w:proofErr w:type="spellEnd"/>
            <w:r>
              <w:t xml:space="preserve"> is optional. Multiple instances might exist.</w:t>
            </w:r>
          </w:p>
          <w:p w14:paraId="6864850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FCCE360" w14:textId="77777777" w:rsidR="00503198" w:rsidRDefault="00503198" w:rsidP="00503198"/>
    <w:p w14:paraId="723BCD7D" w14:textId="77777777" w:rsidR="00503198" w:rsidRDefault="00503198" w:rsidP="00503198">
      <w:pPr>
        <w:pStyle w:val="Heading2"/>
      </w:pPr>
      <w:bookmarkStart w:id="4060" w:name="_Toc259722067"/>
      <w:bookmarkStart w:id="4061" w:name="_Toc275502414"/>
      <w:bookmarkStart w:id="4062" w:name="_Toc371377973"/>
      <w:bookmarkStart w:id="4063" w:name="_Toc21213053"/>
      <w:bookmarkStart w:id="4064" w:name="InvoiceLineAmount"/>
      <w:proofErr w:type="spellStart"/>
      <w:r>
        <w:t>InvoiceLineAmount</w:t>
      </w:r>
      <w:bookmarkEnd w:id="4060"/>
      <w:bookmarkEnd w:id="4061"/>
      <w:bookmarkEnd w:id="4062"/>
      <w:bookmarkEnd w:id="4063"/>
      <w:bookmarkEnd w:id="40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D88453" w14:textId="77777777" w:rsidTr="00503198">
        <w:tc>
          <w:tcPr>
            <w:tcW w:w="5000" w:type="pct"/>
          </w:tcPr>
          <w:p w14:paraId="7B4718BC" w14:textId="77777777" w:rsidR="002F15F1" w:rsidRDefault="00000000" w:rsidP="002F15F1">
            <w:pPr>
              <w:pStyle w:val="Normal2"/>
            </w:pPr>
            <w:r>
              <w:pict w14:anchorId="0099390C">
                <v:shape id="dc_701" o:spid="_x0000_s2706" style="position:absolute;left:0;text-align:left;margin-left:0;margin-top:0;width:50pt;height:50pt;z-index:644;visibility:hidden" coordsize="81,423" o:spt="100" o:preferrelative="t" adj="0,,0" path="">
                  <v:stroke joinstyle="round"/>
                  <v:formulas/>
                  <v:path o:connecttype="segments"/>
                  <o:lock v:ext="edit" selection="t"/>
                </v:shape>
              </w:pict>
            </w:r>
            <w:r>
              <w:pict w14:anchorId="112E39A2">
                <v:shape id="_x0000_s3651" style="position:absolute;left:0;text-align:left;margin-left:27283.9pt;margin-top:7.2pt;width:253.5pt;height:48.75pt;z-index:-1772;mso-wrap-edited:t;mso-position-horizontal:right" coordsize="" o:spt="100" wrapcoords="-30 358 347 358 628 358 628 259 628 259 628 0 1000 0 1000 0 1000 1087 628 1087 628 939 347 939 347 926 -30 926 -30 358" adj="0,,0" path="">
                  <v:stroke joinstyle="round"/>
                  <v:imagedata r:id="rId924" o:title="dc_701"/>
                  <v:formulas/>
                  <v:path o:connecttype="segments"/>
                  <w10:wrap type="tight"/>
                </v:shape>
              </w:pict>
            </w:r>
            <w:r w:rsidR="002F15F1">
              <w:t>The total invoice amount per line including adjustments, charges and tax (when tax is specified on the invoice line item).</w:t>
            </w:r>
          </w:p>
          <w:p w14:paraId="718CECE3" w14:textId="77777777" w:rsidR="00503198" w:rsidRDefault="002F15F1" w:rsidP="002F15F1">
            <w:pPr>
              <w:pStyle w:val="Normal2"/>
            </w:pPr>
            <w:proofErr w:type="spellStart"/>
            <w:r>
              <w:t>InvoiceLineAmount</w:t>
            </w:r>
            <w:proofErr w:type="spellEnd"/>
            <w:r>
              <w:t xml:space="preserve"> is equal to the </w:t>
            </w:r>
            <w:proofErr w:type="spellStart"/>
            <w:r>
              <w:t>InvoiceLineBaseAmount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and plus the sum of the signed values of the </w:t>
            </w:r>
            <w:proofErr w:type="spellStart"/>
            <w:r>
              <w:t>ChargeAmount</w:t>
            </w:r>
            <w:proofErr w:type="spellEnd"/>
            <w:r>
              <w:t xml:space="preserve"> for all instances of </w:t>
            </w:r>
            <w:proofErr w:type="spellStart"/>
            <w:r>
              <w:t>ChargeInformation</w:t>
            </w:r>
            <w:proofErr w:type="spellEnd"/>
            <w:r w:rsidR="00503198">
              <w:t>.</w:t>
            </w:r>
          </w:p>
          <w:p w14:paraId="4668C5C3" w14:textId="77777777" w:rsidR="00503198" w:rsidRDefault="00503198" w:rsidP="00503198">
            <w:pPr>
              <w:pStyle w:val="Bold3"/>
            </w:pPr>
            <w:r>
              <w:t>(sequence)</w:t>
            </w:r>
          </w:p>
          <w:p w14:paraId="3C77A913" w14:textId="77777777" w:rsidR="00503198" w:rsidRDefault="00503198" w:rsidP="00503198">
            <w:pPr>
              <w:pStyle w:val="Italic3"/>
            </w:pPr>
            <w:r>
              <w:t>The sequence of items below is mandatory. A single instance is required.</w:t>
            </w:r>
          </w:p>
          <w:p w14:paraId="559E1292" w14:textId="77777777" w:rsidR="00503198" w:rsidRDefault="00503198" w:rsidP="00503198">
            <w:pPr>
              <w:pStyle w:val="Bold4"/>
            </w:pPr>
            <w:proofErr w:type="spellStart"/>
            <w:r>
              <w:t>CurrencyValue</w:t>
            </w:r>
            <w:proofErr w:type="spellEnd"/>
          </w:p>
          <w:p w14:paraId="2C3B4E9F" w14:textId="77777777" w:rsidR="00503198" w:rsidRDefault="00503198" w:rsidP="00503198">
            <w:pPr>
              <w:pStyle w:val="Italic4"/>
            </w:pPr>
            <w:proofErr w:type="spellStart"/>
            <w:r>
              <w:t>CurrencyValue</w:t>
            </w:r>
            <w:proofErr w:type="spellEnd"/>
            <w:r>
              <w:t xml:space="preserve"> is mandatory. A single instance is required.</w:t>
            </w:r>
          </w:p>
          <w:p w14:paraId="7A43EC98"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F59166D" w14:textId="77777777" w:rsidR="00503198" w:rsidRDefault="00503198" w:rsidP="00503198"/>
    <w:p w14:paraId="17BE4F3B" w14:textId="77777777" w:rsidR="00503198" w:rsidRDefault="00503198" w:rsidP="00503198">
      <w:pPr>
        <w:pStyle w:val="Heading2"/>
      </w:pPr>
      <w:bookmarkStart w:id="4065" w:name="_Toc259722068"/>
      <w:bookmarkStart w:id="4066" w:name="_Toc275502415"/>
      <w:bookmarkStart w:id="4067" w:name="_Toc371377974"/>
      <w:bookmarkStart w:id="4068" w:name="_Toc21213054"/>
      <w:bookmarkStart w:id="4069" w:name="InvoiceLineBaseAmount"/>
      <w:proofErr w:type="spellStart"/>
      <w:r>
        <w:lastRenderedPageBreak/>
        <w:t>InvoiceLineBaseAmount</w:t>
      </w:r>
      <w:bookmarkEnd w:id="4065"/>
      <w:bookmarkEnd w:id="4066"/>
      <w:bookmarkEnd w:id="4067"/>
      <w:bookmarkEnd w:id="4068"/>
      <w:bookmarkEnd w:id="40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984AF5" w14:textId="77777777" w:rsidTr="00503198">
        <w:tc>
          <w:tcPr>
            <w:tcW w:w="5000" w:type="pct"/>
          </w:tcPr>
          <w:p w14:paraId="7AF2592E" w14:textId="77777777" w:rsidR="00503198" w:rsidRDefault="00000000" w:rsidP="00503198">
            <w:pPr>
              <w:pStyle w:val="Normal2"/>
            </w:pPr>
            <w:r>
              <w:pict w14:anchorId="3565BF24">
                <v:shape id="dc_702" o:spid="_x0000_s2707" style="position:absolute;left:0;text-align:left;margin-left:0;margin-top:0;width:50pt;height:50pt;z-index:645;visibility:hidden" coordsize="81,457" o:spt="100" o:preferrelative="t" adj="0,,0" path="">
                  <v:stroke joinstyle="round"/>
                  <v:formulas/>
                  <v:path o:connecttype="segments"/>
                  <o:lock v:ext="edit" selection="t"/>
                </v:shape>
              </w:pict>
            </w:r>
            <w:r>
              <w:pict w14:anchorId="1B628B67">
                <v:shape id="_x0000_s3652" style="position:absolute;left:0;text-align:left;margin-left:29992.9pt;margin-top:7.2pt;width:274.5pt;height:48.75pt;z-index:-1771;mso-wrap-edited:t;mso-position-horizontal:right" coordsize="" o:spt="100" wrapcoords="-30 358 396 358 656 358 656 259 656 259 656 0 1000 0 1000 0 1000 1087 656 1087 656 939 396 939 396 926 -30 926 -30 358" adj="0,,0" path="">
                  <v:stroke joinstyle="round"/>
                  <v:imagedata r:id="rId925" o:title="dc_702"/>
                  <v:formulas/>
                  <v:path o:connecttype="segments"/>
                  <w10:wrap type="tight"/>
                </v:shape>
              </w:pict>
            </w:r>
            <w:r w:rsidR="00503198">
              <w:t xml:space="preserve">A field that contains the result of the calculation Quantity at the </w:t>
            </w:r>
            <w:proofErr w:type="spellStart"/>
            <w:r w:rsidR="00503198">
              <w:t>InvoiceLineItem</w:t>
            </w:r>
            <w:proofErr w:type="spellEnd"/>
            <w:r w:rsidR="00503198">
              <w:t xml:space="preserve"> level times the </w:t>
            </w:r>
            <w:proofErr w:type="spellStart"/>
            <w:r w:rsidR="00503198">
              <w:t>PricePerUnit</w:t>
            </w:r>
            <w:proofErr w:type="spellEnd"/>
            <w:r w:rsidR="00503198">
              <w:t xml:space="preserve">. As such it does not include any taxes. It appears at the invoice line item level. </w:t>
            </w:r>
            <w:proofErr w:type="spellStart"/>
            <w:r w:rsidR="00503198">
              <w:t>InvoiceLineBaseAmount</w:t>
            </w:r>
            <w:proofErr w:type="spellEnd"/>
            <w:r w:rsidR="00503198">
              <w:t xml:space="preserve"> encapsulates </w:t>
            </w:r>
            <w:proofErr w:type="spellStart"/>
            <w:r w:rsidR="00503198">
              <w:t>CurrencyValue</w:t>
            </w:r>
            <w:proofErr w:type="spellEnd"/>
            <w:r w:rsidR="00503198">
              <w:t>.</w:t>
            </w:r>
          </w:p>
          <w:p w14:paraId="3E54363E" w14:textId="77777777" w:rsidR="00503198" w:rsidRDefault="00503198" w:rsidP="00503198">
            <w:pPr>
              <w:pStyle w:val="Bold3"/>
            </w:pPr>
            <w:r>
              <w:t>(sequence)</w:t>
            </w:r>
          </w:p>
          <w:p w14:paraId="3FB1BE2B" w14:textId="77777777" w:rsidR="00503198" w:rsidRDefault="00503198" w:rsidP="00503198">
            <w:pPr>
              <w:pStyle w:val="Italic3"/>
            </w:pPr>
            <w:r>
              <w:t>The sequence of items below is mandatory. A single instance is required.</w:t>
            </w:r>
          </w:p>
          <w:p w14:paraId="20D942B4" w14:textId="77777777" w:rsidR="00503198" w:rsidRDefault="00503198" w:rsidP="00503198">
            <w:pPr>
              <w:pStyle w:val="Bold4"/>
            </w:pPr>
            <w:proofErr w:type="spellStart"/>
            <w:r>
              <w:t>CurrencyValue</w:t>
            </w:r>
            <w:proofErr w:type="spellEnd"/>
          </w:p>
          <w:p w14:paraId="49E0A704" w14:textId="77777777" w:rsidR="00503198" w:rsidRDefault="00503198" w:rsidP="00503198">
            <w:pPr>
              <w:pStyle w:val="Italic4"/>
            </w:pPr>
            <w:proofErr w:type="spellStart"/>
            <w:r>
              <w:t>CurrencyValue</w:t>
            </w:r>
            <w:proofErr w:type="spellEnd"/>
            <w:r>
              <w:t xml:space="preserve"> is mandatory. A single instance is required.</w:t>
            </w:r>
          </w:p>
          <w:p w14:paraId="4A742410"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41808E58" w14:textId="77777777" w:rsidR="00503198" w:rsidRDefault="00503198" w:rsidP="00503198"/>
    <w:p w14:paraId="7BE18AAD" w14:textId="77777777" w:rsidR="00503198" w:rsidRDefault="00503198" w:rsidP="00503198">
      <w:pPr>
        <w:pStyle w:val="Heading2"/>
      </w:pPr>
      <w:bookmarkStart w:id="4070" w:name="_Toc259722069"/>
      <w:bookmarkStart w:id="4071" w:name="_Toc275502416"/>
      <w:bookmarkStart w:id="4072" w:name="_Toc371377975"/>
      <w:bookmarkStart w:id="4073" w:name="_Toc21213055"/>
      <w:bookmarkStart w:id="4074" w:name="InvoiceLineBaseAmountInformation"/>
      <w:proofErr w:type="spellStart"/>
      <w:r>
        <w:t>InvoiceLineBaseAmountInformation</w:t>
      </w:r>
      <w:bookmarkEnd w:id="4070"/>
      <w:bookmarkEnd w:id="4071"/>
      <w:bookmarkEnd w:id="4072"/>
      <w:bookmarkEnd w:id="4073"/>
      <w:bookmarkEnd w:id="40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A60C850" w14:textId="77777777" w:rsidTr="00503198">
        <w:tc>
          <w:tcPr>
            <w:tcW w:w="5000" w:type="pct"/>
          </w:tcPr>
          <w:p w14:paraId="1691FE58" w14:textId="77777777" w:rsidR="00503198" w:rsidRDefault="00000000" w:rsidP="00503198">
            <w:pPr>
              <w:pStyle w:val="Normal2"/>
            </w:pPr>
            <w:r>
              <w:pict w14:anchorId="2E8ABCF2">
                <v:shape id="dc_703" o:spid="_x0000_s2708" style="position:absolute;left:0;text-align:left;margin-left:0;margin-top:0;width:50pt;height:50pt;z-index:646;visibility:hidden" coordsize="97,600" o:spt="100" o:preferrelative="t" adj="0,,0" path="">
                  <v:stroke joinstyle="round"/>
                  <v:formulas/>
                  <v:path o:connecttype="segments"/>
                  <o:lock v:ext="edit" selection="t"/>
                </v:shape>
              </w:pict>
            </w:r>
            <w:r>
              <w:pict w14:anchorId="1B7F512E">
                <v:shape id="_x0000_s3653" style="position:absolute;left:0;text-align:left;margin-left:41022.4pt;margin-top:7.2pt;width:5in;height:58.5pt;z-index:-1770;mso-wrap-edited:t;mso-position-horizontal:right" coordsize="" o:spt="100" wrapcoords="-30 381 431 381 630 381 630 216 630 216 630 0 1000 0 1000 0 1000 1073 630 1073 630 866 431 866 431 856 -30 856 -30 381" adj="0,,0" path="">
                  <v:stroke joinstyle="round"/>
                  <v:imagedata r:id="rId926" o:title="dc_703"/>
                  <v:formulas/>
                  <v:path o:connecttype="segments"/>
                  <w10:wrap type="tight"/>
                </v:shape>
              </w:pict>
            </w:r>
            <w:r w:rsidR="00503198">
              <w:t>A group item containing the price per unit and the invoice price amount subtotal.</w:t>
            </w:r>
          </w:p>
          <w:p w14:paraId="79D7343B" w14:textId="77777777" w:rsidR="00503198" w:rsidRDefault="00503198" w:rsidP="00503198">
            <w:pPr>
              <w:pStyle w:val="Bold3"/>
            </w:pPr>
            <w:r>
              <w:t>(sequence)</w:t>
            </w:r>
          </w:p>
          <w:p w14:paraId="4FFBB976" w14:textId="77777777" w:rsidR="00503198" w:rsidRDefault="00503198" w:rsidP="00503198">
            <w:pPr>
              <w:pStyle w:val="Italic3"/>
            </w:pPr>
            <w:r>
              <w:t>The sequence of items below is mandatory. A single instance is required.</w:t>
            </w:r>
          </w:p>
          <w:p w14:paraId="0706D1CA" w14:textId="77777777" w:rsidR="00503198" w:rsidRDefault="00503198" w:rsidP="00503198">
            <w:pPr>
              <w:pStyle w:val="Bold4"/>
            </w:pPr>
            <w:proofErr w:type="spellStart"/>
            <w:r>
              <w:t>PriceDetails</w:t>
            </w:r>
            <w:proofErr w:type="spellEnd"/>
          </w:p>
          <w:p w14:paraId="2BAAF7C5" w14:textId="77777777" w:rsidR="00503198" w:rsidRDefault="00503198" w:rsidP="00503198">
            <w:pPr>
              <w:pStyle w:val="Italic4"/>
            </w:pPr>
            <w:proofErr w:type="spellStart"/>
            <w:r>
              <w:t>PriceDetails</w:t>
            </w:r>
            <w:proofErr w:type="spellEnd"/>
            <w:r>
              <w:t xml:space="preserve"> is mandatory. A single instance is required.</w:t>
            </w:r>
          </w:p>
          <w:p w14:paraId="58EFFBAF" w14:textId="77777777" w:rsidR="00503198" w:rsidRDefault="00503198" w:rsidP="00503198">
            <w:pPr>
              <w:pStyle w:val="Normal4"/>
            </w:pPr>
            <w:r>
              <w:t>An element that groups together price information.</w:t>
            </w:r>
          </w:p>
          <w:p w14:paraId="09974E7B" w14:textId="77777777" w:rsidR="00503198" w:rsidRDefault="00503198" w:rsidP="00503198">
            <w:pPr>
              <w:pStyle w:val="Bold4"/>
            </w:pPr>
            <w:proofErr w:type="spellStart"/>
            <w:r>
              <w:t>InvoiceLineBaseAmount</w:t>
            </w:r>
            <w:proofErr w:type="spellEnd"/>
          </w:p>
          <w:p w14:paraId="0CAA795D" w14:textId="77777777" w:rsidR="00503198" w:rsidRDefault="00503198" w:rsidP="00503198">
            <w:pPr>
              <w:pStyle w:val="Italic4"/>
            </w:pPr>
            <w:proofErr w:type="spellStart"/>
            <w:r>
              <w:t>InvoiceLineBaseAmount</w:t>
            </w:r>
            <w:proofErr w:type="spellEnd"/>
            <w:r>
              <w:t xml:space="preserve"> is optional. A single instance might exist.</w:t>
            </w:r>
          </w:p>
          <w:p w14:paraId="02FE8C80" w14:textId="77777777" w:rsidR="00503198" w:rsidRDefault="00503198" w:rsidP="00503198">
            <w:pPr>
              <w:pStyle w:val="Normal4"/>
            </w:pPr>
            <w:r>
              <w:t xml:space="preserve">A field that contains the result of the calculation Quantity at the </w:t>
            </w:r>
            <w:proofErr w:type="spellStart"/>
            <w:r>
              <w:t>InvoiceLineItem</w:t>
            </w:r>
            <w:proofErr w:type="spellEnd"/>
            <w:r>
              <w:t xml:space="preserve"> level times the </w:t>
            </w:r>
            <w:proofErr w:type="spellStart"/>
            <w:r>
              <w:t>PricePerUnit</w:t>
            </w:r>
            <w:proofErr w:type="spellEnd"/>
            <w:r>
              <w:t xml:space="preserve">. As such it does not include any taxes. It appears at the invoice line item level. </w:t>
            </w:r>
            <w:proofErr w:type="spellStart"/>
            <w:r>
              <w:t>InvoiceLineBaseAmount</w:t>
            </w:r>
            <w:proofErr w:type="spellEnd"/>
            <w:r>
              <w:t xml:space="preserve"> encapsulates </w:t>
            </w:r>
            <w:proofErr w:type="spellStart"/>
            <w:r>
              <w:t>CurrencyValue</w:t>
            </w:r>
            <w:proofErr w:type="spellEnd"/>
            <w:r>
              <w:t>.</w:t>
            </w:r>
          </w:p>
        </w:tc>
      </w:tr>
    </w:tbl>
    <w:p w14:paraId="6DF19FA5" w14:textId="77777777" w:rsidR="00503198" w:rsidRDefault="00503198" w:rsidP="00503198"/>
    <w:p w14:paraId="69867426" w14:textId="77777777" w:rsidR="00503198" w:rsidRDefault="00503198" w:rsidP="00503198">
      <w:pPr>
        <w:pStyle w:val="Heading2"/>
      </w:pPr>
      <w:bookmarkStart w:id="4075" w:name="_Toc259722070"/>
      <w:bookmarkStart w:id="4076" w:name="_Toc275502417"/>
      <w:bookmarkStart w:id="4077" w:name="_Toc371377976"/>
      <w:bookmarkStart w:id="4078" w:name="_Toc21213056"/>
      <w:bookmarkStart w:id="4079" w:name="InvoiceLineItem"/>
      <w:proofErr w:type="spellStart"/>
      <w:r>
        <w:lastRenderedPageBreak/>
        <w:t>InvoiceLineItem</w:t>
      </w:r>
      <w:bookmarkEnd w:id="4075"/>
      <w:bookmarkEnd w:id="4076"/>
      <w:bookmarkEnd w:id="4077"/>
      <w:bookmarkEnd w:id="4078"/>
      <w:bookmarkEnd w:id="40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F91DD2" w14:textId="77777777" w:rsidTr="00503198">
        <w:tc>
          <w:tcPr>
            <w:tcW w:w="5000" w:type="pct"/>
          </w:tcPr>
          <w:p w14:paraId="6622D5B5" w14:textId="77777777" w:rsidR="00503198" w:rsidRDefault="00000000" w:rsidP="00503198">
            <w:pPr>
              <w:pStyle w:val="Normal2"/>
            </w:pPr>
            <w:r>
              <w:rPr>
                <w:noProof/>
                <w:snapToGrid/>
                <w:lang w:val="sv-SE" w:eastAsia="sv-SE"/>
              </w:rPr>
              <w:pict w14:anchorId="7E5A0D33">
                <v:shape id="_x0000_s7101" type="#_x0000_t75" style="position:absolute;left:0;text-align:left;margin-left:13801.2pt;margin-top:7.05pt;width:209.8pt;height:664.5pt;z-index:-152;mso-wrap-edited:t;mso-position-horizontal:right;mso-position-horizontal-relative:text;mso-position-vertical:absolute;mso-position-vertical-relative:text" wrapcoords="346 5679 210 6453 5790 6367 5722 11609 8716 11695 8512 21536 21600 21579 21600 0 5518 72 5654 5658 346 5679" filled="t">
                  <v:imagedata r:id="rId927" o:title="InvoiceLineItem"/>
                  <w10:wrap type="tight"/>
                </v:shape>
              </w:pict>
            </w:r>
            <w:r>
              <w:pict w14:anchorId="5FB96645">
                <v:shape id="dc_704" o:spid="_x0000_s4155" style="position:absolute;left:0;text-align:left;margin-left:0;margin-top:0;width:50pt;height:50pt;z-index:1002;visibility:hidden" coordsize="1686,586" o:spt="100" o:preferrelative="t" adj="0,,0" path="">
                  <v:stroke joinstyle="round"/>
                  <v:formulas/>
                  <v:path o:connecttype="segments"/>
                  <o:lock v:ext="edit" selection="t"/>
                </v:shape>
              </w:pict>
            </w:r>
            <w:r w:rsidR="00503198">
              <w:t>Information for each item on an Invoice.</w:t>
            </w:r>
          </w:p>
          <w:p w14:paraId="616D5CEA" w14:textId="77777777" w:rsidR="00503198" w:rsidRDefault="00503198" w:rsidP="00503198">
            <w:pPr>
              <w:pStyle w:val="Bold3"/>
            </w:pPr>
            <w:proofErr w:type="spellStart"/>
            <w:r>
              <w:t>IsFinalInvoice</w:t>
            </w:r>
            <w:proofErr w:type="spellEnd"/>
            <w:r>
              <w:t xml:space="preserve"> [attribute]</w:t>
            </w:r>
          </w:p>
          <w:p w14:paraId="3B9266E2" w14:textId="77777777" w:rsidR="00503198" w:rsidRDefault="00503198" w:rsidP="00503198">
            <w:pPr>
              <w:pStyle w:val="Italic3"/>
            </w:pPr>
            <w:proofErr w:type="spellStart"/>
            <w:r>
              <w:t>IsFinalInvoice</w:t>
            </w:r>
            <w:proofErr w:type="spellEnd"/>
            <w:r>
              <w:t xml:space="preserve"> is optional. A single instance might exist.</w:t>
            </w:r>
          </w:p>
          <w:p w14:paraId="7A81B8D3" w14:textId="77777777"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14:paraId="5D9C76DA" w14:textId="77777777" w:rsidR="00503198" w:rsidRDefault="00503198" w:rsidP="00503198">
            <w:pPr>
              <w:pStyle w:val="Normal3"/>
            </w:pPr>
            <w:r>
              <w:t xml:space="preserve">Refer to </w:t>
            </w:r>
            <w:proofErr w:type="spellStart"/>
            <w:r>
              <w:t>IsFinalInvoice</w:t>
            </w:r>
            <w:proofErr w:type="spellEnd"/>
            <w:r>
              <w:t xml:space="preserve"> definition for any enumerations.</w:t>
            </w:r>
          </w:p>
          <w:p w14:paraId="5688814E" w14:textId="77777777" w:rsidR="00503198" w:rsidRDefault="00503198" w:rsidP="00503198">
            <w:pPr>
              <w:pStyle w:val="Bold3"/>
            </w:pPr>
            <w:r>
              <w:t>(sequence)</w:t>
            </w:r>
          </w:p>
          <w:p w14:paraId="4DD56DB1" w14:textId="77777777" w:rsidR="00503198" w:rsidRDefault="00503198" w:rsidP="00503198">
            <w:pPr>
              <w:pStyle w:val="Italic3"/>
            </w:pPr>
            <w:r>
              <w:t>The sequence of items below is mandatory. A single instance is required.</w:t>
            </w:r>
          </w:p>
          <w:p w14:paraId="0FDE0FC5" w14:textId="77777777" w:rsidR="00503198" w:rsidRDefault="00503198" w:rsidP="00503198">
            <w:pPr>
              <w:pStyle w:val="Bold4"/>
            </w:pPr>
            <w:proofErr w:type="spellStart"/>
            <w:r>
              <w:t>InvoiceLineNumber</w:t>
            </w:r>
            <w:proofErr w:type="spellEnd"/>
          </w:p>
          <w:p w14:paraId="550FC4B1" w14:textId="77777777" w:rsidR="00503198" w:rsidRDefault="00503198" w:rsidP="00503198">
            <w:pPr>
              <w:pStyle w:val="Italic4"/>
            </w:pPr>
            <w:proofErr w:type="spellStart"/>
            <w:r>
              <w:t>InvoiceLineNumber</w:t>
            </w:r>
            <w:proofErr w:type="spellEnd"/>
            <w:r>
              <w:t xml:space="preserve"> is mandatory. A single instance is required.</w:t>
            </w:r>
          </w:p>
          <w:p w14:paraId="58F9A91E" w14:textId="77777777" w:rsidR="00503198" w:rsidRDefault="00503198" w:rsidP="00503198">
            <w:pPr>
              <w:pStyle w:val="Normal4"/>
            </w:pPr>
            <w:r>
              <w:t>The sequential number that uniquely identifies the invoice line item. It may enable the invoice to be printed, viewed, or discussed in a common order.</w:t>
            </w:r>
          </w:p>
          <w:p w14:paraId="7CD9D689" w14:textId="77777777" w:rsidR="00503198" w:rsidRDefault="00503198" w:rsidP="00503198">
            <w:pPr>
              <w:pStyle w:val="Bold4"/>
            </w:pPr>
            <w:proofErr w:type="spellStart"/>
            <w:r>
              <w:t>PurchaseOrderInformation</w:t>
            </w:r>
            <w:proofErr w:type="spellEnd"/>
          </w:p>
          <w:p w14:paraId="4C084286" w14:textId="77777777" w:rsidR="00503198" w:rsidRDefault="00503198" w:rsidP="00503198">
            <w:pPr>
              <w:pStyle w:val="Italic4"/>
            </w:pPr>
            <w:proofErr w:type="spellStart"/>
            <w:r>
              <w:t>PurchaseOrderInformation</w:t>
            </w:r>
            <w:proofErr w:type="spellEnd"/>
            <w:r>
              <w:t xml:space="preserve"> is optional. A single instance might exist.</w:t>
            </w:r>
          </w:p>
          <w:p w14:paraId="73ECF926"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651F2B47" w14:textId="77777777" w:rsidR="00503198" w:rsidRDefault="00503198" w:rsidP="00503198">
            <w:pPr>
              <w:pStyle w:val="Bold4"/>
            </w:pPr>
            <w:proofErr w:type="spellStart"/>
            <w:r>
              <w:t>PurchaseOrderLineItemNumber</w:t>
            </w:r>
            <w:proofErr w:type="spellEnd"/>
          </w:p>
          <w:p w14:paraId="77CC2206" w14:textId="77777777" w:rsidR="00503198" w:rsidRDefault="00503198" w:rsidP="00503198">
            <w:pPr>
              <w:pStyle w:val="Italic4"/>
            </w:pPr>
            <w:proofErr w:type="spellStart"/>
            <w:r>
              <w:t>PurchaseOrderLineItemNumber</w:t>
            </w:r>
            <w:proofErr w:type="spellEnd"/>
            <w:r>
              <w:t xml:space="preserve"> is optional. A single instance might exist.</w:t>
            </w:r>
          </w:p>
          <w:p w14:paraId="6D423B36"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20E66A59" w14:textId="77777777" w:rsidR="00503198" w:rsidRDefault="00503198" w:rsidP="00503198">
            <w:pPr>
              <w:pStyle w:val="Bold4"/>
            </w:pPr>
            <w:r>
              <w:t>ChargeOrAllowance</w:t>
            </w:r>
          </w:p>
          <w:p w14:paraId="428AA92E" w14:textId="77777777" w:rsidR="00503198" w:rsidRDefault="00503198" w:rsidP="00503198">
            <w:pPr>
              <w:pStyle w:val="Italic4"/>
            </w:pPr>
            <w:r>
              <w:t>ChargeOrAllowance is optional. A single instance might exist.</w:t>
            </w:r>
          </w:p>
          <w:p w14:paraId="5C89232D" w14:textId="77777777" w:rsidR="00503198" w:rsidRDefault="00503198" w:rsidP="00503198">
            <w:pPr>
              <w:pStyle w:val="Normal4"/>
            </w:pPr>
            <w:r>
              <w:t>The description of the charge or allowance; such as freight, special handling, and stop-off handling.</w:t>
            </w:r>
          </w:p>
          <w:p w14:paraId="14174A8B" w14:textId="77777777" w:rsidR="00503198" w:rsidRDefault="00503198" w:rsidP="00503198">
            <w:pPr>
              <w:pStyle w:val="Bold4"/>
            </w:pPr>
            <w:r>
              <w:t>Product</w:t>
            </w:r>
          </w:p>
          <w:p w14:paraId="5C937E20" w14:textId="77777777" w:rsidR="00503198" w:rsidRDefault="00503198" w:rsidP="00503198">
            <w:pPr>
              <w:pStyle w:val="Italic4"/>
            </w:pPr>
            <w:r>
              <w:t>Product is optional. A single instance might exist.</w:t>
            </w:r>
          </w:p>
          <w:p w14:paraId="215A8458"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w:t>
            </w:r>
            <w:r>
              <w:lastRenderedPageBreak/>
              <w:t xml:space="preserve">Virgin Fibre market segments have defined their product characteristics and conversion features for implementation in </w:t>
            </w:r>
            <w:proofErr w:type="spellStart"/>
            <w:r>
              <w:t>papiNet</w:t>
            </w:r>
            <w:proofErr w:type="spellEnd"/>
            <w:r>
              <w:t>.</w:t>
            </w:r>
          </w:p>
          <w:p w14:paraId="2893DAF8" w14:textId="77777777" w:rsidR="00503198" w:rsidRDefault="00503198" w:rsidP="00503198">
            <w:pPr>
              <w:pStyle w:val="Bold4"/>
            </w:pPr>
            <w:r>
              <w:t>Quantity</w:t>
            </w:r>
          </w:p>
          <w:p w14:paraId="4B441C02" w14:textId="77777777" w:rsidR="00503198" w:rsidRDefault="00503198" w:rsidP="00503198">
            <w:pPr>
              <w:pStyle w:val="Italic4"/>
            </w:pPr>
            <w:r>
              <w:t>Quantity is mandatory. A single instance is required.</w:t>
            </w:r>
          </w:p>
          <w:p w14:paraId="0EF3503F"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75A3A5C"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B7D9B1C" w14:textId="77777777" w:rsidR="00503198" w:rsidRDefault="00503198" w:rsidP="00503198">
            <w:pPr>
              <w:pStyle w:val="Bold4"/>
            </w:pPr>
            <w:proofErr w:type="spellStart"/>
            <w:r>
              <w:t>InformationalQuantity</w:t>
            </w:r>
            <w:proofErr w:type="spellEnd"/>
          </w:p>
          <w:p w14:paraId="2CB46A26" w14:textId="77777777" w:rsidR="00503198" w:rsidRDefault="00503198" w:rsidP="00503198">
            <w:pPr>
              <w:pStyle w:val="Italic4"/>
            </w:pPr>
            <w:proofErr w:type="spellStart"/>
            <w:r>
              <w:t>InformationalQuantity</w:t>
            </w:r>
            <w:proofErr w:type="spellEnd"/>
            <w:r>
              <w:t xml:space="preserve"> is optional. Multiple instances might exist.</w:t>
            </w:r>
          </w:p>
          <w:p w14:paraId="2058F9A4"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106DC725" w14:textId="77777777" w:rsidR="00503198" w:rsidRDefault="00503198" w:rsidP="00503198">
            <w:pPr>
              <w:pStyle w:val="Bold4"/>
            </w:pPr>
            <w:proofErr w:type="spellStart"/>
            <w:r>
              <w:t>InvoiceLineBaseAmountInformation</w:t>
            </w:r>
            <w:proofErr w:type="spellEnd"/>
          </w:p>
          <w:p w14:paraId="5E7DA39E" w14:textId="77777777" w:rsidR="00503198" w:rsidRDefault="00503198" w:rsidP="00503198">
            <w:pPr>
              <w:pStyle w:val="Italic4"/>
            </w:pPr>
            <w:proofErr w:type="spellStart"/>
            <w:r>
              <w:t>InvoiceLineBaseAmountInformation</w:t>
            </w:r>
            <w:proofErr w:type="spellEnd"/>
            <w:r>
              <w:t xml:space="preserve"> is optional. A single instance might exist.</w:t>
            </w:r>
          </w:p>
          <w:p w14:paraId="14FAC1B0" w14:textId="77777777" w:rsidR="00503198" w:rsidRDefault="00503198" w:rsidP="00503198">
            <w:pPr>
              <w:pStyle w:val="Normal4"/>
            </w:pPr>
            <w:r>
              <w:t>A group item containing the price per unit and the invoice price amount subtotal.</w:t>
            </w:r>
          </w:p>
          <w:p w14:paraId="72E535E1" w14:textId="77777777" w:rsidR="00503198" w:rsidRDefault="00503198" w:rsidP="00503198">
            <w:pPr>
              <w:pStyle w:val="Bold4"/>
            </w:pPr>
            <w:proofErr w:type="spellStart"/>
            <w:r>
              <w:t>MonetaryAdjustment</w:t>
            </w:r>
            <w:proofErr w:type="spellEnd"/>
          </w:p>
          <w:p w14:paraId="5E50FABD" w14:textId="77777777" w:rsidR="00503198" w:rsidRDefault="00503198" w:rsidP="00503198">
            <w:pPr>
              <w:pStyle w:val="Italic4"/>
            </w:pPr>
            <w:proofErr w:type="spellStart"/>
            <w:r>
              <w:t>MonetaryAdjustment</w:t>
            </w:r>
            <w:proofErr w:type="spellEnd"/>
            <w:r>
              <w:t xml:space="preserve"> is optional. Multiple instances might exist.</w:t>
            </w:r>
          </w:p>
          <w:p w14:paraId="63B00431"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729DBC57" w14:textId="77777777" w:rsidR="00503198" w:rsidRDefault="00503198" w:rsidP="00503198">
            <w:pPr>
              <w:pStyle w:val="Bold4"/>
            </w:pPr>
            <w:proofErr w:type="spellStart"/>
            <w:r>
              <w:t>ChargeInformation</w:t>
            </w:r>
            <w:proofErr w:type="spellEnd"/>
          </w:p>
          <w:p w14:paraId="284F4F11" w14:textId="77777777" w:rsidR="00503198" w:rsidRDefault="00503198" w:rsidP="00503198">
            <w:pPr>
              <w:pStyle w:val="Italic4"/>
            </w:pPr>
            <w:proofErr w:type="spellStart"/>
            <w:r>
              <w:t>ChargeInformation</w:t>
            </w:r>
            <w:proofErr w:type="spellEnd"/>
            <w:r>
              <w:t xml:space="preserve"> is optional. Multiple instances might exist.</w:t>
            </w:r>
          </w:p>
          <w:p w14:paraId="05990397" w14:textId="77777777" w:rsidR="00503198" w:rsidRDefault="00011DB0" w:rsidP="00503198">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agency. It is typically used for freight costs and other costs related to the supply chain</w:t>
            </w:r>
            <w:r w:rsidR="00503198">
              <w:t>.</w:t>
            </w:r>
          </w:p>
          <w:p w14:paraId="5A2B651C" w14:textId="77777777" w:rsidR="00503198" w:rsidRDefault="00503198" w:rsidP="00503198">
            <w:pPr>
              <w:pStyle w:val="Bold4"/>
            </w:pPr>
            <w:proofErr w:type="spellStart"/>
            <w:r>
              <w:t>InvoiceLineAmount</w:t>
            </w:r>
            <w:proofErr w:type="spellEnd"/>
          </w:p>
          <w:p w14:paraId="4DD2D849" w14:textId="77777777" w:rsidR="00503198" w:rsidRDefault="00503198" w:rsidP="00503198">
            <w:pPr>
              <w:pStyle w:val="Italic4"/>
            </w:pPr>
            <w:proofErr w:type="spellStart"/>
            <w:r>
              <w:t>InvoiceLineAmount</w:t>
            </w:r>
            <w:proofErr w:type="spellEnd"/>
            <w:r>
              <w:t xml:space="preserve"> is mandatory. A single instance is required.</w:t>
            </w:r>
          </w:p>
          <w:p w14:paraId="2CC03EB0" w14:textId="77777777" w:rsidR="002F15F1" w:rsidRDefault="002F15F1" w:rsidP="002F15F1">
            <w:pPr>
              <w:pStyle w:val="Normal4"/>
            </w:pPr>
            <w:r>
              <w:t>The total invoice amount per line including adjustments, charges and tax (when tax is specified on the invoice line item).</w:t>
            </w:r>
          </w:p>
          <w:p w14:paraId="6631BB6E" w14:textId="77777777" w:rsidR="00503198" w:rsidRDefault="002F15F1" w:rsidP="002F15F1">
            <w:pPr>
              <w:pStyle w:val="Normal4"/>
            </w:pPr>
            <w:proofErr w:type="spellStart"/>
            <w:r>
              <w:t>InvoiceLineAmount</w:t>
            </w:r>
            <w:proofErr w:type="spellEnd"/>
            <w:r>
              <w:t xml:space="preserve"> is equal to the </w:t>
            </w:r>
            <w:proofErr w:type="spellStart"/>
            <w:r>
              <w:t>InvoiceLineBaseAmount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and plus the sum of the signed values of the </w:t>
            </w:r>
            <w:proofErr w:type="spellStart"/>
            <w:r>
              <w:t>ChargeAmount</w:t>
            </w:r>
            <w:proofErr w:type="spellEnd"/>
            <w:r>
              <w:t xml:space="preserve"> for all instances of </w:t>
            </w:r>
            <w:proofErr w:type="spellStart"/>
            <w:r>
              <w:t>ChargeInformation</w:t>
            </w:r>
            <w:proofErr w:type="spellEnd"/>
            <w:r>
              <w:t>.</w:t>
            </w:r>
          </w:p>
          <w:p w14:paraId="1CF04E78" w14:textId="77777777" w:rsidR="00503198" w:rsidRDefault="00503198" w:rsidP="00503198">
            <w:pPr>
              <w:pStyle w:val="Bold4"/>
            </w:pPr>
            <w:proofErr w:type="spellStart"/>
            <w:r>
              <w:t>InvoiceDeliveryInformation</w:t>
            </w:r>
            <w:proofErr w:type="spellEnd"/>
          </w:p>
          <w:p w14:paraId="49FF0D76" w14:textId="77777777" w:rsidR="00503198" w:rsidRDefault="00503198" w:rsidP="00503198">
            <w:pPr>
              <w:pStyle w:val="Italic4"/>
            </w:pPr>
            <w:proofErr w:type="spellStart"/>
            <w:r>
              <w:t>InvoiceDeliveryInformation</w:t>
            </w:r>
            <w:proofErr w:type="spellEnd"/>
            <w:r>
              <w:t xml:space="preserve"> is optional. Multiple instances might exist.</w:t>
            </w:r>
          </w:p>
          <w:p w14:paraId="58B446BA" w14:textId="77777777" w:rsidR="00503198" w:rsidRDefault="00503198" w:rsidP="00503198">
            <w:pPr>
              <w:pStyle w:val="Normal4"/>
            </w:pPr>
            <w:r>
              <w:t xml:space="preserve">A group item that contains delivery information for invoice purposes. The delivery information that is contained will be similar to that on the </w:t>
            </w:r>
            <w:proofErr w:type="spellStart"/>
            <w:r>
              <w:t>DeliveryMessage</w:t>
            </w:r>
            <w:proofErr w:type="spellEnd"/>
            <w:r>
              <w:t>.</w:t>
            </w:r>
          </w:p>
          <w:p w14:paraId="170A25C4" w14:textId="77777777" w:rsidR="00503198" w:rsidRDefault="00503198" w:rsidP="00503198">
            <w:pPr>
              <w:pStyle w:val="Bold4"/>
            </w:pPr>
            <w:proofErr w:type="spellStart"/>
            <w:r>
              <w:t>InvoiceReference</w:t>
            </w:r>
            <w:proofErr w:type="spellEnd"/>
          </w:p>
          <w:p w14:paraId="7B577BA9" w14:textId="77777777" w:rsidR="00503198" w:rsidRDefault="00503198" w:rsidP="00503198">
            <w:pPr>
              <w:pStyle w:val="Italic4"/>
            </w:pPr>
            <w:proofErr w:type="spellStart"/>
            <w:r>
              <w:t>InvoiceReference</w:t>
            </w:r>
            <w:proofErr w:type="spellEnd"/>
            <w:r>
              <w:t xml:space="preserve"> is optional. Multiple instances might exist.</w:t>
            </w:r>
          </w:p>
          <w:p w14:paraId="662FE9B8" w14:textId="77777777" w:rsidR="00503198" w:rsidRDefault="00503198" w:rsidP="00503198">
            <w:pPr>
              <w:pStyle w:val="Normal4"/>
            </w:pPr>
            <w:r>
              <w:lastRenderedPageBreak/>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57262444" w14:textId="77777777" w:rsidR="00503198" w:rsidRDefault="00503198" w:rsidP="00503198">
            <w:pPr>
              <w:pStyle w:val="Bold4"/>
            </w:pPr>
            <w:proofErr w:type="spellStart"/>
            <w:r>
              <w:t>DocumentReferenceInformation</w:t>
            </w:r>
            <w:proofErr w:type="spellEnd"/>
          </w:p>
          <w:p w14:paraId="6D4A182C" w14:textId="77777777" w:rsidR="00503198" w:rsidRDefault="00503198" w:rsidP="00503198">
            <w:pPr>
              <w:pStyle w:val="Italic4"/>
            </w:pPr>
            <w:proofErr w:type="spellStart"/>
            <w:r>
              <w:t>DocumentReferenceInformation</w:t>
            </w:r>
            <w:proofErr w:type="spellEnd"/>
            <w:r>
              <w:t xml:space="preserve"> is optional. Multiple instances might exist.</w:t>
            </w:r>
          </w:p>
          <w:p w14:paraId="4E8E3729" w14:textId="77777777" w:rsidR="00503198" w:rsidRDefault="00503198" w:rsidP="00503198">
            <w:pPr>
              <w:pStyle w:val="Normal4"/>
            </w:pPr>
            <w:r>
              <w:t>A group item containing reference information applicable to a document.</w:t>
            </w:r>
          </w:p>
          <w:p w14:paraId="40E6FE61" w14:textId="77777777" w:rsidR="00503198" w:rsidRDefault="00503198" w:rsidP="00503198">
            <w:pPr>
              <w:pStyle w:val="Bold4"/>
            </w:pPr>
            <w:proofErr w:type="spellStart"/>
            <w:r>
              <w:t>GeneralLedgerAccount</w:t>
            </w:r>
            <w:proofErr w:type="spellEnd"/>
          </w:p>
          <w:p w14:paraId="78B9AAF3" w14:textId="77777777" w:rsidR="00503198" w:rsidRDefault="00503198" w:rsidP="00503198">
            <w:pPr>
              <w:pStyle w:val="Italic4"/>
            </w:pPr>
            <w:proofErr w:type="spellStart"/>
            <w:r>
              <w:t>GeneralLedgerAccount</w:t>
            </w:r>
            <w:proofErr w:type="spellEnd"/>
            <w:r>
              <w:t xml:space="preserve"> is optional. A single instance might exist.</w:t>
            </w:r>
          </w:p>
          <w:p w14:paraId="05E012B5" w14:textId="77777777" w:rsidR="00503198" w:rsidRDefault="00503198" w:rsidP="00503198">
            <w:pPr>
              <w:pStyle w:val="Normal4"/>
            </w:pPr>
            <w:r>
              <w:t>The general ledger account to be referenced for the item.</w:t>
            </w:r>
          </w:p>
          <w:p w14:paraId="003A68EC" w14:textId="77777777" w:rsidR="00503198" w:rsidRDefault="00503198" w:rsidP="00503198">
            <w:pPr>
              <w:pStyle w:val="Bold4"/>
            </w:pPr>
            <w:proofErr w:type="spellStart"/>
            <w:r>
              <w:t>AdditionalText</w:t>
            </w:r>
            <w:proofErr w:type="spellEnd"/>
          </w:p>
          <w:p w14:paraId="5BD7DDEE" w14:textId="77777777" w:rsidR="00503198" w:rsidRDefault="00503198" w:rsidP="00503198">
            <w:pPr>
              <w:pStyle w:val="Italic4"/>
            </w:pPr>
            <w:proofErr w:type="spellStart"/>
            <w:r>
              <w:t>AdditionalText</w:t>
            </w:r>
            <w:proofErr w:type="spellEnd"/>
            <w:r>
              <w:t xml:space="preserve"> is optional. Multiple instances might exist.</w:t>
            </w:r>
          </w:p>
          <w:p w14:paraId="0369D62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E4913C6" w14:textId="77777777" w:rsidR="00F370F4" w:rsidRDefault="00F370F4" w:rsidP="00F370F4">
            <w:pPr>
              <w:pStyle w:val="Bold4"/>
            </w:pPr>
            <w:proofErr w:type="spellStart"/>
            <w:r>
              <w:t>OtherParty</w:t>
            </w:r>
            <w:proofErr w:type="spellEnd"/>
          </w:p>
          <w:p w14:paraId="24884D9A" w14:textId="77777777" w:rsidR="00F370F4" w:rsidRDefault="00F370F4" w:rsidP="00F370F4">
            <w:pPr>
              <w:pStyle w:val="Italic4"/>
            </w:pPr>
            <w:proofErr w:type="spellStart"/>
            <w:r>
              <w:t>OtherParty</w:t>
            </w:r>
            <w:proofErr w:type="spellEnd"/>
            <w:r>
              <w:t xml:space="preserve"> is optional. Multiple instances might exist.</w:t>
            </w:r>
          </w:p>
          <w:p w14:paraId="1C15C90A" w14:textId="77777777" w:rsidR="00F370F4" w:rsidRDefault="00F370F4" w:rsidP="00503198">
            <w:pPr>
              <w:pStyle w:val="Normal4"/>
            </w:pPr>
            <w:r>
              <w:t xml:space="preserve">An organisation or business entity other than those specifically detailed within </w:t>
            </w:r>
            <w:r w:rsidR="00C8742A">
              <w:t>an e</w:t>
            </w:r>
            <w:r w:rsidR="00C8742A">
              <w:noBreakHyphen/>
              <w:t>Document</w:t>
            </w:r>
            <w:r>
              <w:t>.</w:t>
            </w:r>
          </w:p>
          <w:p w14:paraId="0ACE520A" w14:textId="77777777" w:rsidR="00503198" w:rsidRDefault="00503198" w:rsidP="00503198">
            <w:pPr>
              <w:pStyle w:val="Bold4"/>
            </w:pPr>
            <w:proofErr w:type="spellStart"/>
            <w:r>
              <w:t>ShipToCharacteristics</w:t>
            </w:r>
            <w:proofErr w:type="spellEnd"/>
          </w:p>
          <w:p w14:paraId="282DEF19" w14:textId="77777777" w:rsidR="00503198" w:rsidRDefault="00503198" w:rsidP="00503198">
            <w:pPr>
              <w:pStyle w:val="Italic4"/>
            </w:pPr>
            <w:proofErr w:type="spellStart"/>
            <w:r>
              <w:t>ShipToCharacteristics</w:t>
            </w:r>
            <w:proofErr w:type="spellEnd"/>
            <w:r>
              <w:t xml:space="preserve"> is optional. A single instance might exist.</w:t>
            </w:r>
          </w:p>
          <w:p w14:paraId="053A6508" w14:textId="77777777" w:rsidR="00503198" w:rsidRDefault="00503198" w:rsidP="00503198">
            <w:pPr>
              <w:pStyle w:val="Normal4"/>
            </w:pPr>
            <w:r>
              <w:t>A group item that provides information important for the Ship-To Party.</w:t>
            </w:r>
          </w:p>
          <w:p w14:paraId="2C429A4E" w14:textId="77777777" w:rsidR="00503198" w:rsidRDefault="00503198" w:rsidP="00503198">
            <w:pPr>
              <w:pStyle w:val="Bold4"/>
            </w:pPr>
            <w:proofErr w:type="spellStart"/>
            <w:r>
              <w:t>MillCharacteristics</w:t>
            </w:r>
            <w:proofErr w:type="spellEnd"/>
          </w:p>
          <w:p w14:paraId="1226773C" w14:textId="77777777" w:rsidR="00503198" w:rsidRDefault="00503198" w:rsidP="00503198">
            <w:pPr>
              <w:pStyle w:val="Italic4"/>
            </w:pPr>
            <w:proofErr w:type="spellStart"/>
            <w:r>
              <w:t>MillCharacteristics</w:t>
            </w:r>
            <w:proofErr w:type="spellEnd"/>
            <w:r>
              <w:t xml:space="preserve"> is optional. A single instance might exist.</w:t>
            </w:r>
          </w:p>
          <w:p w14:paraId="68B8E48E" w14:textId="77777777" w:rsidR="00503198" w:rsidRDefault="00503198" w:rsidP="00503198">
            <w:pPr>
              <w:pStyle w:val="Normal4"/>
            </w:pPr>
            <w:r>
              <w:t>A group item defining the mill party and machine identifier where a product is or was produced.</w:t>
            </w:r>
          </w:p>
          <w:p w14:paraId="1824F86D" w14:textId="77777777" w:rsidR="00503198" w:rsidRDefault="00503198" w:rsidP="00503198">
            <w:pPr>
              <w:pStyle w:val="Bold4"/>
            </w:pPr>
            <w:proofErr w:type="spellStart"/>
            <w:r>
              <w:t>ItemInformation</w:t>
            </w:r>
            <w:proofErr w:type="spellEnd"/>
          </w:p>
          <w:p w14:paraId="5D5B2318" w14:textId="77777777" w:rsidR="00503198" w:rsidRDefault="00503198" w:rsidP="00503198">
            <w:pPr>
              <w:pStyle w:val="Italic4"/>
            </w:pPr>
            <w:proofErr w:type="spellStart"/>
            <w:r>
              <w:t>ItemInformation</w:t>
            </w:r>
            <w:proofErr w:type="spellEnd"/>
            <w:r>
              <w:t xml:space="preserve"> is optional. Multiple instances might exist.</w:t>
            </w:r>
          </w:p>
          <w:p w14:paraId="0C5E4416" w14:textId="77777777" w:rsidR="00503198" w:rsidRDefault="00503198" w:rsidP="00503198">
            <w:pPr>
              <w:pStyle w:val="Normal4"/>
            </w:pPr>
            <w:r>
              <w:t xml:space="preserve">The purpose of the </w:t>
            </w:r>
            <w:proofErr w:type="spellStart"/>
            <w:r>
              <w:t>ItemInformation</w:t>
            </w:r>
            <w:proofErr w:type="spellEnd"/>
            <w:r>
              <w:t xml:space="preserve"> structure is to clearly identify physical items. The attribute ItemType defines the type of physical item. Physical items can be handling units like packages as well as items contained in packages.</w:t>
            </w:r>
          </w:p>
          <w:p w14:paraId="1766B6D8" w14:textId="77777777" w:rsidR="00503198" w:rsidRDefault="00503198" w:rsidP="00503198">
            <w:pPr>
              <w:pStyle w:val="Bold4"/>
            </w:pPr>
            <w:proofErr w:type="spellStart"/>
            <w:r>
              <w:t>TransportModeCharacteristics</w:t>
            </w:r>
            <w:proofErr w:type="spellEnd"/>
          </w:p>
          <w:p w14:paraId="5A812E72" w14:textId="77777777" w:rsidR="00503198" w:rsidRDefault="00503198" w:rsidP="00503198">
            <w:pPr>
              <w:pStyle w:val="Italic4"/>
            </w:pPr>
            <w:proofErr w:type="spellStart"/>
            <w:r>
              <w:t>TransportModeCharacteristics</w:t>
            </w:r>
            <w:proofErr w:type="spellEnd"/>
            <w:r>
              <w:t xml:space="preserve"> is optional and repeatable. Multiple instances might exist.</w:t>
            </w:r>
          </w:p>
          <w:p w14:paraId="28DFAB2D" w14:textId="77777777" w:rsidR="00503198" w:rsidRDefault="00503198" w:rsidP="00503198">
            <w:pPr>
              <w:pStyle w:val="Normal4"/>
            </w:pPr>
            <w:r>
              <w:t>A group item defining the primary mode of transport.</w:t>
            </w:r>
          </w:p>
          <w:p w14:paraId="27B69612" w14:textId="77777777" w:rsidR="00503198" w:rsidRDefault="00503198" w:rsidP="00503198">
            <w:pPr>
              <w:pStyle w:val="Bold4"/>
            </w:pPr>
            <w:proofErr w:type="spellStart"/>
            <w:r>
              <w:t>TransportUnitCharacteristics</w:t>
            </w:r>
            <w:proofErr w:type="spellEnd"/>
          </w:p>
          <w:p w14:paraId="22A7F746" w14:textId="77777777" w:rsidR="00503198" w:rsidRDefault="00503198" w:rsidP="00503198">
            <w:pPr>
              <w:pStyle w:val="Italic4"/>
            </w:pPr>
            <w:proofErr w:type="spellStart"/>
            <w:r>
              <w:t>TransportUnitCharacteristics</w:t>
            </w:r>
            <w:proofErr w:type="spellEnd"/>
            <w:r>
              <w:t xml:space="preserve"> is optional. Multiple instances might exist.</w:t>
            </w:r>
          </w:p>
          <w:p w14:paraId="20C5FDE4"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66A9D5EA" w14:textId="77777777" w:rsidR="00503198" w:rsidRDefault="00503198" w:rsidP="00503198">
            <w:pPr>
              <w:pStyle w:val="Bold4"/>
            </w:pPr>
            <w:proofErr w:type="spellStart"/>
            <w:r>
              <w:t>TransportVehicleCharacteristics</w:t>
            </w:r>
            <w:proofErr w:type="spellEnd"/>
          </w:p>
          <w:p w14:paraId="1C8053CB" w14:textId="77777777" w:rsidR="00503198" w:rsidRDefault="00503198" w:rsidP="00503198">
            <w:pPr>
              <w:pStyle w:val="Italic4"/>
            </w:pPr>
            <w:proofErr w:type="spellStart"/>
            <w:r>
              <w:t>TransportVehicleCharacteristics</w:t>
            </w:r>
            <w:proofErr w:type="spellEnd"/>
            <w:r>
              <w:t xml:space="preserve"> is optional. A single instance might exist.</w:t>
            </w:r>
          </w:p>
          <w:p w14:paraId="021B47CD"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6B9E27A9" w14:textId="77777777" w:rsidR="00503198" w:rsidRDefault="00503198" w:rsidP="00503198">
            <w:pPr>
              <w:pStyle w:val="Bold4"/>
            </w:pPr>
            <w:proofErr w:type="spellStart"/>
            <w:r>
              <w:lastRenderedPageBreak/>
              <w:t>CountryOfOrigin</w:t>
            </w:r>
            <w:proofErr w:type="spellEnd"/>
          </w:p>
          <w:p w14:paraId="2D647456" w14:textId="77777777" w:rsidR="00503198" w:rsidRDefault="00503198" w:rsidP="00503198">
            <w:pPr>
              <w:pStyle w:val="Italic4"/>
            </w:pPr>
            <w:proofErr w:type="spellStart"/>
            <w:r>
              <w:t>CountryOfOrigin</w:t>
            </w:r>
            <w:proofErr w:type="spellEnd"/>
            <w:r>
              <w:t xml:space="preserve"> is optional. A single instance might exist.</w:t>
            </w:r>
          </w:p>
          <w:p w14:paraId="01CFCE0E" w14:textId="77777777" w:rsidR="00503198" w:rsidRDefault="00503198" w:rsidP="00503198">
            <w:pPr>
              <w:pStyle w:val="Normal4"/>
            </w:pPr>
            <w:r>
              <w:t>The country of origin for the material.</w:t>
            </w:r>
          </w:p>
          <w:p w14:paraId="1C209527" w14:textId="77777777" w:rsidR="00503198" w:rsidRDefault="00503198" w:rsidP="00503198">
            <w:pPr>
              <w:pStyle w:val="Bold4"/>
            </w:pPr>
            <w:proofErr w:type="spellStart"/>
            <w:r>
              <w:t>CountryOfDestination</w:t>
            </w:r>
            <w:proofErr w:type="spellEnd"/>
          </w:p>
          <w:p w14:paraId="2906B723" w14:textId="77777777" w:rsidR="00503198" w:rsidRDefault="00503198" w:rsidP="00503198">
            <w:pPr>
              <w:pStyle w:val="Italic4"/>
            </w:pPr>
            <w:proofErr w:type="spellStart"/>
            <w:r>
              <w:t>CountryOfDestination</w:t>
            </w:r>
            <w:proofErr w:type="spellEnd"/>
            <w:r>
              <w:t xml:space="preserve"> is optional. A single instance might exist.</w:t>
            </w:r>
          </w:p>
          <w:p w14:paraId="01AC8C84" w14:textId="77777777" w:rsidR="00503198" w:rsidRDefault="00503198" w:rsidP="00503198">
            <w:pPr>
              <w:pStyle w:val="Normal4"/>
            </w:pPr>
            <w:r>
              <w:t>The country where the goods will be, or were, shipped to.</w:t>
            </w:r>
          </w:p>
          <w:p w14:paraId="53974C6A" w14:textId="77777777" w:rsidR="00503198" w:rsidRDefault="00503198" w:rsidP="00503198">
            <w:pPr>
              <w:pStyle w:val="Bold4"/>
            </w:pPr>
            <w:proofErr w:type="spellStart"/>
            <w:r>
              <w:t>CountryOfConsumption</w:t>
            </w:r>
            <w:proofErr w:type="spellEnd"/>
          </w:p>
          <w:p w14:paraId="6E5B5BA5" w14:textId="77777777" w:rsidR="00503198" w:rsidRDefault="00503198" w:rsidP="00503198">
            <w:pPr>
              <w:pStyle w:val="Italic4"/>
            </w:pPr>
            <w:proofErr w:type="spellStart"/>
            <w:r>
              <w:t>CountryOfConsumption</w:t>
            </w:r>
            <w:proofErr w:type="spellEnd"/>
            <w:r>
              <w:t xml:space="preserve"> is optional. A single instance might exist.</w:t>
            </w:r>
          </w:p>
          <w:p w14:paraId="41D7B151" w14:textId="77777777" w:rsidR="00503198" w:rsidRDefault="00503198" w:rsidP="00503198">
            <w:pPr>
              <w:pStyle w:val="Normal4"/>
            </w:pPr>
            <w:r>
              <w:t>The country of consumption for the material.</w:t>
            </w:r>
          </w:p>
          <w:p w14:paraId="0ABA4B51" w14:textId="77777777" w:rsidR="005324AD" w:rsidRDefault="001E6E80" w:rsidP="005324AD">
            <w:pPr>
              <w:pStyle w:val="Bold4"/>
            </w:pPr>
            <w:r>
              <w:t xml:space="preserve"> </w:t>
            </w:r>
            <w:r w:rsidR="005324AD">
              <w:t>(choice)</w:t>
            </w:r>
          </w:p>
          <w:p w14:paraId="27E82291" w14:textId="77777777" w:rsidR="005324AD" w:rsidRDefault="005324AD" w:rsidP="005324AD">
            <w:pPr>
              <w:pStyle w:val="Italic4"/>
            </w:pPr>
            <w:r>
              <w:t xml:space="preserve">[choice] is optional. A single instance might exist. </w:t>
            </w:r>
          </w:p>
          <w:p w14:paraId="0F82DABD" w14:textId="77777777" w:rsidR="005324AD" w:rsidRPr="00BB3CEF" w:rsidRDefault="005324AD" w:rsidP="005324AD">
            <w:pPr>
              <w:pStyle w:val="Bold5"/>
              <w:rPr>
                <w:rFonts w:cs="Time New Roman"/>
              </w:rPr>
            </w:pPr>
            <w:proofErr w:type="spellStart"/>
            <w:r w:rsidRPr="00BB3CEF">
              <w:rPr>
                <w:rFonts w:cs="Time New Roman"/>
              </w:rPr>
              <w:t>LocationInfo</w:t>
            </w:r>
            <w:proofErr w:type="spellEnd"/>
          </w:p>
          <w:p w14:paraId="2A0E31C5" w14:textId="77777777" w:rsidR="005324AD" w:rsidRPr="00BB3CEF" w:rsidRDefault="005324AD" w:rsidP="005324AD">
            <w:pPr>
              <w:pStyle w:val="Italic5"/>
              <w:rPr>
                <w:rFonts w:cs="Time New Roman"/>
              </w:rPr>
            </w:pPr>
            <w:proofErr w:type="spellStart"/>
            <w:r w:rsidRPr="00BB3CEF">
              <w:rPr>
                <w:rFonts w:cs="Time New Roman"/>
              </w:rPr>
              <w:t>LocationInfo</w:t>
            </w:r>
            <w:proofErr w:type="spellEnd"/>
            <w:r w:rsidRPr="00BB3CEF">
              <w:rPr>
                <w:rFonts w:cs="Time New Roman"/>
              </w:rPr>
              <w:t xml:space="preserve"> is required. Multiple instances might exist.</w:t>
            </w:r>
          </w:p>
          <w:p w14:paraId="7D981360" w14:textId="10F73E9B" w:rsidR="005324AD" w:rsidRPr="00BB3CEF" w:rsidRDefault="005324AD" w:rsidP="005324AD">
            <w:pPr>
              <w:pStyle w:val="Normal5"/>
              <w:rPr>
                <w:rFonts w:cs="Time New Roman"/>
              </w:rPr>
            </w:pPr>
            <w:r w:rsidRPr="00BB3CEF">
              <w:rPr>
                <w:rFonts w:cs="Time New Roman"/>
              </w:rPr>
              <w:t>A grouping element that contains information about a geographical location</w:t>
            </w:r>
            <w:r w:rsidR="00C47558">
              <w:rPr>
                <w:rFonts w:cs="Time New Roman"/>
              </w:rPr>
              <w:t>.</w:t>
            </w:r>
          </w:p>
          <w:p w14:paraId="4E2C4EA6" w14:textId="77777777" w:rsidR="005324AD" w:rsidRPr="00BB3CEF" w:rsidRDefault="005324AD" w:rsidP="005324AD">
            <w:pPr>
              <w:pStyle w:val="Bold5"/>
              <w:rPr>
                <w:rFonts w:cs="Time New Roman"/>
              </w:rPr>
            </w:pPr>
            <w:proofErr w:type="spellStart"/>
            <w:r w:rsidRPr="00BB3CEF">
              <w:rPr>
                <w:rFonts w:cs="Time New Roman"/>
              </w:rPr>
              <w:t>LocationParty</w:t>
            </w:r>
            <w:proofErr w:type="spellEnd"/>
          </w:p>
          <w:p w14:paraId="14D20B0D" w14:textId="77777777" w:rsidR="005324AD" w:rsidRPr="00BB3CEF" w:rsidRDefault="005324AD" w:rsidP="005324AD">
            <w:pPr>
              <w:pStyle w:val="Italic5"/>
              <w:rPr>
                <w:rFonts w:cs="Time New Roman"/>
              </w:rPr>
            </w:pPr>
            <w:proofErr w:type="spellStart"/>
            <w:r w:rsidRPr="00BB3CEF">
              <w:rPr>
                <w:rFonts w:cs="Time New Roman"/>
              </w:rPr>
              <w:t>LocationParty</w:t>
            </w:r>
            <w:proofErr w:type="spellEnd"/>
            <w:r w:rsidRPr="00BB3CEF">
              <w:rPr>
                <w:rFonts w:cs="Time New Roman"/>
              </w:rPr>
              <w:t xml:space="preserve"> is required. Multiple instances might exist.</w:t>
            </w:r>
          </w:p>
          <w:p w14:paraId="58FEB5E8" w14:textId="77777777" w:rsidR="005324AD" w:rsidRPr="00BB3CEF" w:rsidRDefault="005324AD" w:rsidP="005324AD">
            <w:pPr>
              <w:pStyle w:val="Normal5"/>
              <w:rPr>
                <w:rFonts w:cs="Time New Roman"/>
              </w:rPr>
            </w:pPr>
            <w:r w:rsidRPr="00BB3CEF">
              <w:rPr>
                <w:rFonts w:cs="Time New Roman"/>
              </w:rPr>
              <w:t>The organization or business entity where the business event took place or will take place.</w:t>
            </w:r>
          </w:p>
          <w:p w14:paraId="3E956A5C" w14:textId="77777777" w:rsidR="00503198" w:rsidRDefault="00503198" w:rsidP="00503198">
            <w:pPr>
              <w:pStyle w:val="Bold4"/>
            </w:pPr>
            <w:proofErr w:type="spellStart"/>
            <w:r>
              <w:t>DeliveryDateWindow</w:t>
            </w:r>
            <w:proofErr w:type="spellEnd"/>
          </w:p>
          <w:p w14:paraId="051E268A" w14:textId="77777777" w:rsidR="00503198" w:rsidRDefault="00503198" w:rsidP="00503198">
            <w:pPr>
              <w:pStyle w:val="Italic4"/>
            </w:pPr>
            <w:proofErr w:type="spellStart"/>
            <w:r>
              <w:t>DeliveryDateWindow</w:t>
            </w:r>
            <w:proofErr w:type="spellEnd"/>
            <w:r>
              <w:t xml:space="preserve"> is optional. A single instance might exist.</w:t>
            </w:r>
          </w:p>
          <w:p w14:paraId="70B92ACF"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0AAC4DA0" w14:textId="77777777" w:rsidR="00503198" w:rsidRDefault="00503198" w:rsidP="00503198">
            <w:pPr>
              <w:pStyle w:val="Bold4"/>
            </w:pPr>
            <w:proofErr w:type="spellStart"/>
            <w:r>
              <w:t>TaxStatement</w:t>
            </w:r>
            <w:proofErr w:type="spellEnd"/>
          </w:p>
          <w:p w14:paraId="0F2AA182" w14:textId="77777777" w:rsidR="00503198" w:rsidRDefault="00503198" w:rsidP="00503198">
            <w:pPr>
              <w:pStyle w:val="Italic4"/>
            </w:pPr>
            <w:proofErr w:type="spellStart"/>
            <w:r>
              <w:t>TaxStatement</w:t>
            </w:r>
            <w:proofErr w:type="spellEnd"/>
            <w:r>
              <w:t xml:space="preserve"> is optional. A single instance might exist.</w:t>
            </w:r>
          </w:p>
          <w:p w14:paraId="7182BC69" w14:textId="77777777" w:rsidR="00503198" w:rsidRDefault="00503198" w:rsidP="00503198">
            <w:pPr>
              <w:pStyle w:val="Normal4"/>
            </w:pPr>
            <w:r>
              <w:t>A group element for declaration of exception from normal charges of tax and the reason for tax exemption.</w:t>
            </w:r>
          </w:p>
          <w:p w14:paraId="3F82ED39" w14:textId="77777777" w:rsidR="00503198" w:rsidRDefault="00503198" w:rsidP="00503198">
            <w:pPr>
              <w:pStyle w:val="Bold4"/>
            </w:pPr>
            <w:proofErr w:type="spellStart"/>
            <w:r>
              <w:t>SafetyAndEnvironmentalInformation</w:t>
            </w:r>
            <w:proofErr w:type="spellEnd"/>
          </w:p>
          <w:p w14:paraId="1CD37EE6"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78B7F333"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43F9EDD4" w14:textId="77777777" w:rsidR="00C87705" w:rsidRDefault="00C87705" w:rsidP="00C87705">
            <w:pPr>
              <w:pStyle w:val="Bold4"/>
            </w:pPr>
            <w:proofErr w:type="spellStart"/>
            <w:r>
              <w:t>StatisticalGoodsInformation</w:t>
            </w:r>
            <w:proofErr w:type="spellEnd"/>
          </w:p>
          <w:p w14:paraId="6625B30F" w14:textId="77777777" w:rsidR="00C87705" w:rsidRDefault="00C87705" w:rsidP="00C87705">
            <w:pPr>
              <w:pStyle w:val="Italic4"/>
            </w:pPr>
            <w:proofErr w:type="spellStart"/>
            <w:r>
              <w:t>StatisticalGoodsInformation</w:t>
            </w:r>
            <w:proofErr w:type="spellEnd"/>
            <w:r>
              <w:t xml:space="preserve"> is optional. A single instance might exist.</w:t>
            </w:r>
          </w:p>
          <w:p w14:paraId="4F532682" w14:textId="77777777" w:rsidR="00C87705" w:rsidRDefault="00C87705" w:rsidP="00C87705">
            <w:pPr>
              <w:pStyle w:val="Normal4"/>
            </w:pPr>
            <w:r>
              <w:t>A group item containing statistical information about handled or traded goods.</w:t>
            </w:r>
          </w:p>
        </w:tc>
      </w:tr>
    </w:tbl>
    <w:p w14:paraId="46F9DDE6" w14:textId="77777777" w:rsidR="00503198" w:rsidRDefault="00503198" w:rsidP="00503198"/>
    <w:p w14:paraId="7AC2ADDF" w14:textId="77777777" w:rsidR="00503198" w:rsidRDefault="00503198" w:rsidP="00503198">
      <w:pPr>
        <w:pStyle w:val="Heading2"/>
      </w:pPr>
      <w:bookmarkStart w:id="4080" w:name="_Toc259722071"/>
      <w:bookmarkStart w:id="4081" w:name="_Toc275502418"/>
      <w:bookmarkStart w:id="4082" w:name="_Toc371377977"/>
      <w:bookmarkStart w:id="4083" w:name="_Toc21213057"/>
      <w:bookmarkStart w:id="4084" w:name="InvoiceLineNumber"/>
      <w:proofErr w:type="spellStart"/>
      <w:r>
        <w:t>InvoiceLineNumber</w:t>
      </w:r>
      <w:bookmarkEnd w:id="4080"/>
      <w:bookmarkEnd w:id="4081"/>
      <w:bookmarkEnd w:id="4082"/>
      <w:bookmarkEnd w:id="4083"/>
      <w:bookmarkEnd w:id="40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7AE2E6" w14:textId="77777777" w:rsidTr="00503198">
        <w:tc>
          <w:tcPr>
            <w:tcW w:w="5000" w:type="pct"/>
          </w:tcPr>
          <w:p w14:paraId="199544BE" w14:textId="77777777" w:rsidR="00503198" w:rsidRDefault="00000000" w:rsidP="00503198">
            <w:pPr>
              <w:pStyle w:val="Normal2"/>
            </w:pPr>
            <w:r>
              <w:pict w14:anchorId="669551EF">
                <v:shape id="dc_705" o:spid="_x0000_s2709" style="position:absolute;left:0;text-align:left;margin-left:0;margin-top:0;width:50pt;height:50pt;z-index:647;visibility:hidden" coordsize="67,160" o:spt="100" o:preferrelative="t" adj="0,,0" path="">
                  <v:stroke joinstyle="round"/>
                  <v:formulas/>
                  <v:path o:connecttype="segments"/>
                  <o:lock v:ext="edit" selection="t"/>
                </v:shape>
              </w:pict>
            </w:r>
            <w:r>
              <w:pict w14:anchorId="09753B1C">
                <v:shape id="_x0000_s3654" style="position:absolute;left:0;text-align:left;margin-left:6966.4pt;margin-top:7.2pt;width:96pt;height:40.5pt;z-index:-1769;mso-wrap-edited:t;mso-position-horizontal:right" coordsize="" o:spt="100" wrapcoords="-30 104 1000 104 1000 1105 1000 1105 -30 1105 -30 104" adj="0,,0" path="">
                  <v:stroke joinstyle="round"/>
                  <v:imagedata r:id="rId928" o:title="dc_705"/>
                  <v:formulas/>
                  <v:path o:connecttype="segments"/>
                  <w10:wrap type="tight"/>
                </v:shape>
              </w:pict>
            </w:r>
            <w:r w:rsidR="00503198">
              <w:t>The sequential number that uniquely identifies the invoice line item. It may enable the invoice to be printed, viewed, or discussed in a common order.</w:t>
            </w:r>
          </w:p>
        </w:tc>
      </w:tr>
    </w:tbl>
    <w:p w14:paraId="1B5F5C09" w14:textId="77777777" w:rsidR="00503198" w:rsidRDefault="00503198" w:rsidP="00503198"/>
    <w:p w14:paraId="345A8DE0" w14:textId="77777777" w:rsidR="00503198" w:rsidRDefault="00503198" w:rsidP="00503198">
      <w:pPr>
        <w:pStyle w:val="Heading2"/>
      </w:pPr>
      <w:bookmarkStart w:id="4085" w:name="_Toc259722072"/>
      <w:bookmarkStart w:id="4086" w:name="_Toc275502419"/>
      <w:bookmarkStart w:id="4087" w:name="_Toc371377978"/>
      <w:bookmarkStart w:id="4088" w:name="_Toc21213058"/>
      <w:bookmarkStart w:id="4089" w:name="InvoiceNumber"/>
      <w:proofErr w:type="spellStart"/>
      <w:r>
        <w:t>InvoiceNumber</w:t>
      </w:r>
      <w:bookmarkEnd w:id="4085"/>
      <w:bookmarkEnd w:id="4086"/>
      <w:bookmarkEnd w:id="4087"/>
      <w:bookmarkEnd w:id="4088"/>
      <w:bookmarkEnd w:id="40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140302" w14:textId="77777777" w:rsidTr="00503198">
        <w:tc>
          <w:tcPr>
            <w:tcW w:w="5000" w:type="pct"/>
          </w:tcPr>
          <w:p w14:paraId="1101A498" w14:textId="77777777" w:rsidR="00503198" w:rsidRDefault="00000000" w:rsidP="00503198">
            <w:pPr>
              <w:pStyle w:val="Normal2"/>
            </w:pPr>
            <w:r>
              <w:pict w14:anchorId="71694941">
                <v:shape id="dc_706" o:spid="_x0000_s2710" style="position:absolute;left:0;text-align:left;margin-left:0;margin-top:0;width:50pt;height:50pt;z-index:648;visibility:hidden" coordsize="67,131" o:spt="100" o:preferrelative="t" adj="0,,0" path="">
                  <v:stroke joinstyle="round"/>
                  <v:formulas/>
                  <v:path o:connecttype="segments"/>
                  <o:lock v:ext="edit" selection="t"/>
                </v:shape>
              </w:pict>
            </w:r>
            <w:r>
              <w:pict w14:anchorId="6F2C49A2">
                <v:shape id="_x0000_s3655" style="position:absolute;left:0;text-align:left;margin-left:4741.15pt;margin-top:7.2pt;width:78.75pt;height:40.5pt;z-index:-1768;mso-wrap-edited:t;mso-position-horizontal:right" coordsize="" o:spt="100" wrapcoords="-30 104 1000 104 1000 1105 1000 1105 -30 1105 -30 104" adj="0,,0" path="">
                  <v:stroke joinstyle="round"/>
                  <v:imagedata r:id="rId929" o:title="dc_706"/>
                  <v:formulas/>
                  <v:path o:connecttype="segments"/>
                  <w10:wrap type="tight"/>
                </v:shape>
              </w:pict>
            </w:r>
            <w:r w:rsidR="00503198">
              <w:rPr>
                <w:szCs w:val="18"/>
              </w:rPr>
              <w:t xml:space="preserve">The identification number of the </w:t>
            </w:r>
            <w:proofErr w:type="spellStart"/>
            <w:r w:rsidR="00503198">
              <w:rPr>
                <w:szCs w:val="18"/>
              </w:rPr>
              <w:t>papiNet</w:t>
            </w:r>
            <w:proofErr w:type="spellEnd"/>
            <w:r w:rsidR="00503198">
              <w:rPr>
                <w:szCs w:val="18"/>
              </w:rPr>
              <w:t xml:space="preserve"> </w:t>
            </w:r>
            <w:r w:rsidR="001F3E70">
              <w:rPr>
                <w:szCs w:val="18"/>
              </w:rPr>
              <w:t>e-Document</w:t>
            </w:r>
            <w:r w:rsidR="00503198">
              <w:rPr>
                <w:szCs w:val="18"/>
              </w:rPr>
              <w:t xml:space="preserve"> Invoice. This number </w:t>
            </w:r>
            <w:r w:rsidR="00503198">
              <w:t xml:space="preserve">uniquely identifies documents for all </w:t>
            </w:r>
            <w:proofErr w:type="spellStart"/>
            <w:r w:rsidR="00503198">
              <w:t>InvoiceType</w:t>
            </w:r>
            <w:proofErr w:type="spellEnd"/>
            <w:r w:rsidR="00503198">
              <w:t xml:space="preserve"> such as Invoice, </w:t>
            </w:r>
            <w:proofErr w:type="spellStart"/>
            <w:r w:rsidR="00503198">
              <w:t>DebitNote</w:t>
            </w:r>
            <w:proofErr w:type="spellEnd"/>
            <w:r w:rsidR="00503198">
              <w:t xml:space="preserve">, </w:t>
            </w:r>
            <w:proofErr w:type="spellStart"/>
            <w:r w:rsidR="00503198">
              <w:t>CreditNote</w:t>
            </w:r>
            <w:proofErr w:type="spellEnd"/>
            <w:r w:rsidR="00503198">
              <w:t xml:space="preserve">, Approximate, </w:t>
            </w:r>
            <w:proofErr w:type="spellStart"/>
            <w:r w:rsidR="00503198">
              <w:t>SelfBillingStatement</w:t>
            </w:r>
            <w:proofErr w:type="spellEnd"/>
            <w:r w:rsidR="00503198">
              <w:t xml:space="preserve"> etc</w:t>
            </w:r>
          </w:p>
        </w:tc>
      </w:tr>
    </w:tbl>
    <w:p w14:paraId="25C42883" w14:textId="77777777" w:rsidR="00503198" w:rsidRDefault="00503198" w:rsidP="00503198"/>
    <w:p w14:paraId="7152F9AF" w14:textId="77777777" w:rsidR="00503198" w:rsidRDefault="00503198" w:rsidP="00503198">
      <w:pPr>
        <w:pStyle w:val="Heading2"/>
      </w:pPr>
      <w:bookmarkStart w:id="4090" w:name="_Toc259722073"/>
      <w:bookmarkStart w:id="4091" w:name="_Toc275502420"/>
      <w:bookmarkStart w:id="4092" w:name="_Toc371377979"/>
      <w:bookmarkStart w:id="4093" w:name="_Toc21213059"/>
      <w:bookmarkStart w:id="4094" w:name="InvoiceNumberMax"/>
      <w:proofErr w:type="spellStart"/>
      <w:r>
        <w:t>InvoiceNumberMax</w:t>
      </w:r>
      <w:bookmarkEnd w:id="4090"/>
      <w:bookmarkEnd w:id="4091"/>
      <w:bookmarkEnd w:id="4092"/>
      <w:bookmarkEnd w:id="4093"/>
      <w:bookmarkEnd w:id="40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DAAE74" w14:textId="77777777" w:rsidTr="00503198">
        <w:tc>
          <w:tcPr>
            <w:tcW w:w="5000" w:type="pct"/>
          </w:tcPr>
          <w:p w14:paraId="1741B573" w14:textId="77777777" w:rsidR="00503198" w:rsidRDefault="00000000" w:rsidP="00503198">
            <w:pPr>
              <w:pStyle w:val="Normal2"/>
            </w:pPr>
            <w:r>
              <w:pict w14:anchorId="1111B1FB">
                <v:shape id="dc_707" o:spid="_x0000_s2711" style="position:absolute;left:0;text-align:left;margin-left:0;margin-top:0;width:50pt;height:50pt;z-index:649;visibility:hidden" coordsize="67,159" o:spt="100" o:preferrelative="t" adj="0,,0" path="">
                  <v:stroke joinstyle="round"/>
                  <v:formulas/>
                  <v:path o:connecttype="segments"/>
                  <o:lock v:ext="edit" selection="t"/>
                </v:shape>
              </w:pict>
            </w:r>
            <w:r>
              <w:pict w14:anchorId="6EE5B3D6">
                <v:shape id="_x0000_s3656" style="position:absolute;left:0;text-align:left;margin-left:6869.65pt;margin-top:7.2pt;width:95.25pt;height:40.5pt;z-index:-1767;mso-wrap-edited:t;mso-position-horizontal:right" coordsize="" o:spt="100" wrapcoords="-30 104 1000 104 1000 1105 1000 1105 -30 1105 -30 104" adj="0,,0" path="">
                  <v:stroke joinstyle="round"/>
                  <v:imagedata r:id="rId930" o:title="dc_707"/>
                  <v:formulas/>
                  <v:path o:connecttype="segments"/>
                  <w10:wrap type="tight"/>
                </v:shape>
              </w:pict>
            </w:r>
            <w:r w:rsidR="00503198">
              <w:t>The upper range of invoices being communicated or requested.</w:t>
            </w:r>
          </w:p>
        </w:tc>
      </w:tr>
    </w:tbl>
    <w:p w14:paraId="36638264" w14:textId="77777777" w:rsidR="00503198" w:rsidRDefault="00503198" w:rsidP="00503198"/>
    <w:p w14:paraId="228DFF89" w14:textId="77777777" w:rsidR="00503198" w:rsidRDefault="00503198" w:rsidP="00503198">
      <w:pPr>
        <w:pStyle w:val="Heading2"/>
      </w:pPr>
      <w:bookmarkStart w:id="4095" w:name="_Toc259722074"/>
      <w:bookmarkStart w:id="4096" w:name="_Toc275502421"/>
      <w:bookmarkStart w:id="4097" w:name="_Toc371377980"/>
      <w:bookmarkStart w:id="4098" w:name="_Toc21213060"/>
      <w:bookmarkStart w:id="4099" w:name="InvoiceNumberMin"/>
      <w:proofErr w:type="spellStart"/>
      <w:r>
        <w:t>InvoiceNumberMin</w:t>
      </w:r>
      <w:bookmarkEnd w:id="4095"/>
      <w:bookmarkEnd w:id="4096"/>
      <w:bookmarkEnd w:id="4097"/>
      <w:bookmarkEnd w:id="4098"/>
      <w:bookmarkEnd w:id="40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5429E9" w14:textId="77777777" w:rsidTr="00503198">
        <w:tc>
          <w:tcPr>
            <w:tcW w:w="5000" w:type="pct"/>
          </w:tcPr>
          <w:p w14:paraId="3C90F001" w14:textId="77777777" w:rsidR="00503198" w:rsidRDefault="00000000" w:rsidP="00503198">
            <w:pPr>
              <w:pStyle w:val="Normal2"/>
            </w:pPr>
            <w:r>
              <w:pict w14:anchorId="7D3107C8">
                <v:shape id="dc_708" o:spid="_x0000_s2712" style="position:absolute;left:0;text-align:left;margin-left:0;margin-top:0;width:50pt;height:50pt;z-index:650;visibility:hidden" coordsize="67,156" o:spt="100" o:preferrelative="t" adj="0,,0" path="">
                  <v:stroke joinstyle="round"/>
                  <v:formulas/>
                  <v:path o:connecttype="segments"/>
                  <o:lock v:ext="edit" selection="t"/>
                </v:shape>
              </w:pict>
            </w:r>
            <w:r>
              <w:pict w14:anchorId="5D048B5A">
                <v:shape id="_x0000_s3657" style="position:absolute;left:0;text-align:left;margin-left:6676.15pt;margin-top:7.2pt;width:93.75pt;height:40.5pt;z-index:-1766;mso-wrap-edited:t;mso-position-horizontal:right" coordsize="" o:spt="100" wrapcoords="-30 104 1000 104 1000 1105 1000 1105 -30 1105 -30 104" adj="0,,0" path="">
                  <v:stroke joinstyle="round"/>
                  <v:imagedata r:id="rId931" o:title="dc_708"/>
                  <v:formulas/>
                  <v:path o:connecttype="segments"/>
                  <w10:wrap type="tight"/>
                </v:shape>
              </w:pict>
            </w:r>
            <w:r w:rsidR="00503198">
              <w:t>The lower limit of a range of invoices being communicated or requested.</w:t>
            </w:r>
          </w:p>
        </w:tc>
      </w:tr>
    </w:tbl>
    <w:p w14:paraId="7AD8976C" w14:textId="77777777" w:rsidR="00503198" w:rsidRDefault="00503198" w:rsidP="00503198"/>
    <w:p w14:paraId="62360AE2" w14:textId="77777777" w:rsidR="00503198" w:rsidRDefault="00503198" w:rsidP="00503198">
      <w:pPr>
        <w:pStyle w:val="Heading2"/>
      </w:pPr>
      <w:bookmarkStart w:id="4100" w:name="_Toc259722075"/>
      <w:bookmarkStart w:id="4101" w:name="_Toc275502422"/>
      <w:bookmarkStart w:id="4102" w:name="_Toc371377981"/>
      <w:bookmarkStart w:id="4103" w:name="_Toc21213061"/>
      <w:bookmarkStart w:id="4104" w:name="InvoiceNumberRange"/>
      <w:proofErr w:type="spellStart"/>
      <w:r>
        <w:t>InvoiceNumberRange</w:t>
      </w:r>
      <w:bookmarkEnd w:id="4100"/>
      <w:bookmarkEnd w:id="4101"/>
      <w:bookmarkEnd w:id="4102"/>
      <w:bookmarkEnd w:id="4103"/>
      <w:bookmarkEnd w:id="41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BB1D74" w14:textId="77777777" w:rsidTr="00503198">
        <w:tc>
          <w:tcPr>
            <w:tcW w:w="5000" w:type="pct"/>
          </w:tcPr>
          <w:p w14:paraId="4E4C7BA8" w14:textId="77777777" w:rsidR="00503198" w:rsidRDefault="00000000" w:rsidP="00503198">
            <w:pPr>
              <w:pStyle w:val="Normal2"/>
            </w:pPr>
            <w:r>
              <w:pict w14:anchorId="1262D3BD">
                <v:shape id="dc_709" o:spid="_x0000_s2713" style="position:absolute;left:0;text-align:left;margin-left:0;margin-top:0;width:50pt;height:50pt;z-index:651;visibility:hidden" coordsize="139,468" o:spt="100" o:preferrelative="t" adj="0,,0" path="">
                  <v:stroke joinstyle="round"/>
                  <v:formulas/>
                  <v:path o:connecttype="segments"/>
                  <o:lock v:ext="edit" selection="t"/>
                </v:shape>
              </w:pict>
            </w:r>
            <w:r>
              <w:pict w14:anchorId="7461BD8B">
                <v:shape id="_x0000_s3658" style="position:absolute;left:0;text-align:left;margin-left:30766.9pt;margin-top:7.2pt;width:280.5pt;height:83.25pt;z-index:-1765;mso-wrap-edited:t;mso-position-horizontal:right" coordsize="" o:spt="100" wrapcoords="-30 424 346 424 600 424 600 151 600 151 600 0 1000 0 1000 0 1000 1051 600 1051 600 763 346 763 346 756 -30 756 -30 424" adj="0,,0" path="">
                  <v:stroke joinstyle="round"/>
                  <v:imagedata r:id="rId932" o:title="dc_709"/>
                  <v:formulas/>
                  <v:path o:connecttype="segments"/>
                  <w10:wrap type="tight"/>
                </v:shape>
              </w:pict>
            </w:r>
            <w:r w:rsidR="00503198">
              <w:t>A range of invoices to be considered or reported on.</w:t>
            </w:r>
          </w:p>
          <w:p w14:paraId="6730CA06" w14:textId="77777777" w:rsidR="00503198" w:rsidRDefault="00503198" w:rsidP="00503198">
            <w:pPr>
              <w:pStyle w:val="Bold3"/>
            </w:pPr>
            <w:r>
              <w:t>(sequence)</w:t>
            </w:r>
          </w:p>
          <w:p w14:paraId="55C33AE5" w14:textId="77777777" w:rsidR="00503198" w:rsidRDefault="00503198" w:rsidP="00503198">
            <w:pPr>
              <w:pStyle w:val="Italic3"/>
            </w:pPr>
            <w:r>
              <w:t>The sequence of items below is mandatory. A single instance is required.</w:t>
            </w:r>
          </w:p>
          <w:p w14:paraId="3DB7408D" w14:textId="77777777" w:rsidR="00503198" w:rsidRDefault="00503198" w:rsidP="00503198">
            <w:pPr>
              <w:pStyle w:val="Bold4"/>
            </w:pPr>
            <w:proofErr w:type="spellStart"/>
            <w:r>
              <w:t>InvoiceNumberMin</w:t>
            </w:r>
            <w:proofErr w:type="spellEnd"/>
          </w:p>
          <w:p w14:paraId="3A344780" w14:textId="77777777" w:rsidR="00503198" w:rsidRDefault="00503198" w:rsidP="00503198">
            <w:pPr>
              <w:pStyle w:val="Italic4"/>
            </w:pPr>
            <w:proofErr w:type="spellStart"/>
            <w:r>
              <w:t>InvoiceNumberMin</w:t>
            </w:r>
            <w:proofErr w:type="spellEnd"/>
            <w:r>
              <w:t xml:space="preserve"> is mandatory. A single instance is required.</w:t>
            </w:r>
          </w:p>
          <w:p w14:paraId="02A7D105" w14:textId="77777777" w:rsidR="00503198" w:rsidRDefault="00503198" w:rsidP="00503198">
            <w:pPr>
              <w:pStyle w:val="Normal4"/>
            </w:pPr>
            <w:r>
              <w:t>The lower limit of a range of invoices being communicated or requested.</w:t>
            </w:r>
          </w:p>
          <w:p w14:paraId="7B0A6648" w14:textId="77777777" w:rsidR="00503198" w:rsidRDefault="00503198" w:rsidP="00503198">
            <w:pPr>
              <w:pStyle w:val="Bold4"/>
            </w:pPr>
            <w:proofErr w:type="spellStart"/>
            <w:r>
              <w:t>InvoiceNumberMax</w:t>
            </w:r>
            <w:proofErr w:type="spellEnd"/>
          </w:p>
          <w:p w14:paraId="5902E493" w14:textId="77777777" w:rsidR="00503198" w:rsidRDefault="00503198" w:rsidP="00503198">
            <w:pPr>
              <w:pStyle w:val="Italic4"/>
            </w:pPr>
            <w:proofErr w:type="spellStart"/>
            <w:r>
              <w:t>InvoiceNumberMax</w:t>
            </w:r>
            <w:proofErr w:type="spellEnd"/>
            <w:r>
              <w:t xml:space="preserve"> is mandatory. A single instance is required.</w:t>
            </w:r>
          </w:p>
          <w:p w14:paraId="5F07B517" w14:textId="77777777" w:rsidR="00503198" w:rsidRDefault="00503198" w:rsidP="00503198">
            <w:pPr>
              <w:pStyle w:val="Normal4"/>
            </w:pPr>
            <w:r>
              <w:t>The upper range of invoices being communicated or requested.</w:t>
            </w:r>
          </w:p>
        </w:tc>
      </w:tr>
    </w:tbl>
    <w:p w14:paraId="3665CCC6" w14:textId="77777777" w:rsidR="00503198" w:rsidRDefault="00503198" w:rsidP="00503198"/>
    <w:p w14:paraId="7A6D9567" w14:textId="77777777" w:rsidR="00503198" w:rsidRDefault="00503198" w:rsidP="00503198">
      <w:pPr>
        <w:pStyle w:val="Heading2"/>
      </w:pPr>
      <w:bookmarkStart w:id="4105" w:name="_Toc259722076"/>
      <w:bookmarkStart w:id="4106" w:name="_Toc275502423"/>
      <w:bookmarkStart w:id="4107" w:name="_Toc371377982"/>
      <w:bookmarkStart w:id="4108" w:name="_Toc21213062"/>
      <w:bookmarkStart w:id="4109" w:name="InvoicePrimaryStatus"/>
      <w:proofErr w:type="spellStart"/>
      <w:r>
        <w:t>InvoicePrimaryStatus</w:t>
      </w:r>
      <w:bookmarkEnd w:id="4105"/>
      <w:bookmarkEnd w:id="4106"/>
      <w:bookmarkEnd w:id="4107"/>
      <w:bookmarkEnd w:id="4108"/>
      <w:bookmarkEnd w:id="41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91E284" w14:textId="77777777" w:rsidTr="00503198">
        <w:tc>
          <w:tcPr>
            <w:tcW w:w="5000" w:type="pct"/>
          </w:tcPr>
          <w:p w14:paraId="59098993" w14:textId="77777777" w:rsidR="00503198" w:rsidRDefault="00000000" w:rsidP="00503198">
            <w:pPr>
              <w:pStyle w:val="Normal2"/>
            </w:pPr>
            <w:r>
              <w:pict w14:anchorId="64B16D10">
                <v:shape id="dc_710" o:spid="_x0000_s2714" style="position:absolute;left:0;text-align:left;margin-left:0;margin-top:0;width:50pt;height:50pt;z-index:652;visibility:hidden" coordsize="96,386" o:spt="100" o:preferrelative="t" adj="0,,0" path="">
                  <v:stroke joinstyle="round"/>
                  <v:formulas/>
                  <v:path o:connecttype="segments"/>
                  <o:lock v:ext="edit" selection="t"/>
                </v:shape>
              </w:pict>
            </w:r>
            <w:r>
              <w:pict w14:anchorId="05B1EA7D">
                <v:shape id="_x0000_s3659" style="position:absolute;left:0;text-align:left;margin-left:24478.15pt;margin-top:7.2pt;width:231.75pt;height:57.75pt;z-index:-1764;mso-wrap-edited:t;mso-position-horizontal:right" coordsize="" o:spt="100" wrapcoords="-30 322 417 322 417 72 417 72 417 0 1000 0 1000 0 1000 1073 417 1073 417 1021 -30 1021 -30 322" adj="0,,0" path="">
                  <v:stroke joinstyle="round"/>
                  <v:imagedata r:id="rId933" o:title="dc_710"/>
                  <v:formulas/>
                  <v:path o:connecttype="segments"/>
                  <w10:wrap type="tight"/>
                </v:shape>
              </w:pict>
            </w:r>
            <w:r w:rsidR="00503198">
              <w:t>The primary status of the invoice.</w:t>
            </w:r>
          </w:p>
          <w:p w14:paraId="5DEFC1AA" w14:textId="77777777" w:rsidR="00503198" w:rsidRDefault="00503198" w:rsidP="00F77786">
            <w:pPr>
              <w:pStyle w:val="Bold3"/>
            </w:pPr>
            <w:proofErr w:type="spellStart"/>
            <w:r w:rsidRPr="00F77786">
              <w:t>InvoiceStatusCode</w:t>
            </w:r>
            <w:proofErr w:type="spellEnd"/>
            <w:r w:rsidRPr="00F77786">
              <w:t xml:space="preserve"> [attribute]</w:t>
            </w:r>
          </w:p>
          <w:p w14:paraId="51E57ADC" w14:textId="77777777" w:rsidR="00503198" w:rsidRDefault="00503198" w:rsidP="00F77786">
            <w:pPr>
              <w:pStyle w:val="Italic3"/>
            </w:pPr>
            <w:proofErr w:type="spellStart"/>
            <w:r>
              <w:t>InvoiceStatusCode</w:t>
            </w:r>
            <w:proofErr w:type="spellEnd"/>
            <w:r>
              <w:t xml:space="preserve"> is mandatory. A single instance is required.</w:t>
            </w:r>
          </w:p>
          <w:p w14:paraId="6BA73D89" w14:textId="77777777" w:rsidR="00503198" w:rsidRDefault="00503198" w:rsidP="00F77786">
            <w:pPr>
              <w:pStyle w:val="Normal3"/>
            </w:pPr>
            <w:r>
              <w:t>A code communicating the payment status of an invoice.</w:t>
            </w:r>
          </w:p>
          <w:p w14:paraId="09F09507" w14:textId="77777777" w:rsidR="00503198" w:rsidRDefault="00503198" w:rsidP="00F77786">
            <w:pPr>
              <w:pStyle w:val="Normal3"/>
            </w:pPr>
            <w:r>
              <w:t xml:space="preserve">Refer to </w:t>
            </w:r>
            <w:proofErr w:type="spellStart"/>
            <w:r>
              <w:t>InvoiceStatusCode</w:t>
            </w:r>
            <w:proofErr w:type="spellEnd"/>
            <w:r>
              <w:t xml:space="preserve"> definition for any enumerations.</w:t>
            </w:r>
          </w:p>
        </w:tc>
      </w:tr>
    </w:tbl>
    <w:p w14:paraId="10ABCBE8" w14:textId="77777777" w:rsidR="00503198" w:rsidRDefault="00503198" w:rsidP="00503198"/>
    <w:p w14:paraId="29BA30C4" w14:textId="77777777" w:rsidR="00503198" w:rsidRDefault="00503198" w:rsidP="00503198">
      <w:pPr>
        <w:pStyle w:val="Heading2"/>
      </w:pPr>
      <w:bookmarkStart w:id="4110" w:name="_Toc259722077"/>
      <w:bookmarkStart w:id="4111" w:name="_Toc275502424"/>
      <w:bookmarkStart w:id="4112" w:name="_Toc371377983"/>
      <w:bookmarkStart w:id="4113" w:name="_Toc21213063"/>
      <w:bookmarkStart w:id="4114" w:name="InvoiceProductGroup"/>
      <w:proofErr w:type="spellStart"/>
      <w:r>
        <w:lastRenderedPageBreak/>
        <w:t>InvoiceProductGroup</w:t>
      </w:r>
      <w:bookmarkEnd w:id="4110"/>
      <w:bookmarkEnd w:id="4111"/>
      <w:bookmarkEnd w:id="4112"/>
      <w:bookmarkEnd w:id="4113"/>
      <w:bookmarkEnd w:id="41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C880C1" w14:textId="77777777" w:rsidTr="00503198">
        <w:tc>
          <w:tcPr>
            <w:tcW w:w="5000" w:type="pct"/>
          </w:tcPr>
          <w:p w14:paraId="66ED8C7E" w14:textId="77777777" w:rsidR="00503198" w:rsidRDefault="00000000" w:rsidP="00503198">
            <w:pPr>
              <w:pStyle w:val="Normal2"/>
            </w:pPr>
            <w:r>
              <w:pict w14:anchorId="157D7190">
                <v:shape id="dc_711" o:spid="_x0000_s2715" style="position:absolute;left:0;text-align:left;margin-left:0;margin-top:0;width:50pt;height:50pt;z-index:653;visibility:hidden" coordsize="177,498" o:spt="100" o:preferrelative="t" adj="0,,0" path="">
                  <v:stroke joinstyle="round"/>
                  <v:formulas/>
                  <v:path o:connecttype="segments"/>
                  <o:lock v:ext="edit" selection="t"/>
                </v:shape>
              </w:pict>
            </w:r>
            <w:r>
              <w:pict w14:anchorId="087A64FA">
                <v:shape id="_x0000_s3660" style="position:absolute;left:0;text-align:left;margin-left:33088.9pt;margin-top:7.2pt;width:298.5pt;height:106.5pt;z-index:-1763;mso-wrap-edited:t;mso-position-horizontal:right" coordsize="" o:spt="100" wrapcoords="-30 435 323 435 562 435 562 118 562 118 562 0 1000 0 1000 0 1000 1040 562 1040 562 820 323 820 -30 820 -30 435" adj="0,,0" path="">
                  <v:stroke joinstyle="round"/>
                  <v:imagedata r:id="rId934" o:title="dc_711"/>
                  <v:formulas/>
                  <v:path o:connecttype="segments"/>
                  <w10:wrap type="tight"/>
                </v:shape>
              </w:pict>
            </w:r>
            <w:r w:rsidR="00503198">
              <w:t>Product grouping for invoiced items.</w:t>
            </w:r>
          </w:p>
          <w:p w14:paraId="4233ADF1" w14:textId="77777777" w:rsidR="00503198" w:rsidRDefault="00503198" w:rsidP="00503198">
            <w:pPr>
              <w:pStyle w:val="Bold3"/>
            </w:pPr>
            <w:r>
              <w:t>(sequence)</w:t>
            </w:r>
          </w:p>
          <w:p w14:paraId="53A4CD2B" w14:textId="77777777" w:rsidR="00503198" w:rsidRDefault="00503198" w:rsidP="00503198">
            <w:pPr>
              <w:pStyle w:val="Italic3"/>
            </w:pPr>
            <w:r>
              <w:t>The sequence of items below is mandatory. A single instance is required.</w:t>
            </w:r>
          </w:p>
          <w:p w14:paraId="745FC38F" w14:textId="77777777" w:rsidR="00503198" w:rsidRDefault="00503198" w:rsidP="00503198">
            <w:pPr>
              <w:pStyle w:val="Bold4"/>
            </w:pPr>
            <w:proofErr w:type="spellStart"/>
            <w:r>
              <w:t>ProductGroupID</w:t>
            </w:r>
            <w:proofErr w:type="spellEnd"/>
          </w:p>
          <w:p w14:paraId="18DE3618" w14:textId="77777777" w:rsidR="00503198" w:rsidRDefault="00503198" w:rsidP="00503198">
            <w:pPr>
              <w:pStyle w:val="Italic4"/>
            </w:pPr>
            <w:proofErr w:type="spellStart"/>
            <w:r>
              <w:t>ProductGroupID</w:t>
            </w:r>
            <w:proofErr w:type="spellEnd"/>
            <w:r>
              <w:t xml:space="preserve"> is optional. A single instance might exist.</w:t>
            </w:r>
          </w:p>
          <w:p w14:paraId="1FCDF4FD" w14:textId="77777777" w:rsidR="00503198" w:rsidRDefault="00503198" w:rsidP="00503198">
            <w:pPr>
              <w:pStyle w:val="Normal4"/>
            </w:pPr>
            <w:r>
              <w:t>Possibility to group packages or Shipments. Example: Creating temporary group ID's for logistic reasons or lot number.</w:t>
            </w:r>
          </w:p>
          <w:p w14:paraId="3B3C3F37" w14:textId="77777777" w:rsidR="00503198" w:rsidRDefault="00503198" w:rsidP="00503198">
            <w:pPr>
              <w:pStyle w:val="Bold4"/>
            </w:pPr>
            <w:proofErr w:type="spellStart"/>
            <w:r>
              <w:t>InvoiceWoodLineItem</w:t>
            </w:r>
            <w:proofErr w:type="spellEnd"/>
          </w:p>
          <w:p w14:paraId="1151E864" w14:textId="77777777" w:rsidR="00503198" w:rsidRDefault="00503198" w:rsidP="00503198">
            <w:pPr>
              <w:pStyle w:val="Italic4"/>
            </w:pPr>
            <w:proofErr w:type="spellStart"/>
            <w:r>
              <w:t>InvoiceWoodLineItem</w:t>
            </w:r>
            <w:proofErr w:type="spellEnd"/>
            <w:r>
              <w:t xml:space="preserve"> is mandatory. One instance is required, multiple instances might exist.</w:t>
            </w:r>
          </w:p>
          <w:p w14:paraId="0E4CFBC7" w14:textId="77777777" w:rsidR="00503198" w:rsidRDefault="00503198" w:rsidP="00503198">
            <w:pPr>
              <w:pStyle w:val="Normal4"/>
            </w:pPr>
            <w:r>
              <w:t>Specific information for a given item on an Invoice.</w:t>
            </w:r>
          </w:p>
          <w:p w14:paraId="3A63C4A7" w14:textId="77777777" w:rsidR="00503198" w:rsidRDefault="00503198" w:rsidP="00503198">
            <w:pPr>
              <w:pStyle w:val="ListBullet4"/>
            </w:pPr>
            <w:r>
              <w:t>Note Business Rule IVW017: At least one instance of either the Product or ChargeOrAllowance elements is required.</w:t>
            </w:r>
          </w:p>
          <w:p w14:paraId="207C1FD3" w14:textId="77777777" w:rsidR="00503198" w:rsidRDefault="00503198" w:rsidP="00503198">
            <w:pPr>
              <w:pStyle w:val="Bold4"/>
            </w:pPr>
            <w:proofErr w:type="spellStart"/>
            <w:r>
              <w:t>ProductGroupSummary</w:t>
            </w:r>
            <w:proofErr w:type="spellEnd"/>
          </w:p>
          <w:p w14:paraId="54DD9D5F" w14:textId="77777777" w:rsidR="00503198" w:rsidRDefault="00503198" w:rsidP="00503198">
            <w:pPr>
              <w:pStyle w:val="Italic4"/>
            </w:pPr>
            <w:proofErr w:type="spellStart"/>
            <w:r>
              <w:t>ProductGroupSummary</w:t>
            </w:r>
            <w:proofErr w:type="spellEnd"/>
            <w:r>
              <w:t xml:space="preserve"> is optional. A single instance might exist.</w:t>
            </w:r>
          </w:p>
          <w:p w14:paraId="54EB166F" w14:textId="77777777" w:rsidR="00503198" w:rsidRDefault="00503198" w:rsidP="00503198">
            <w:pPr>
              <w:pStyle w:val="Normal4"/>
            </w:pPr>
            <w:r>
              <w:t>Group of elements to provide summary information on product level.</w:t>
            </w:r>
          </w:p>
        </w:tc>
      </w:tr>
    </w:tbl>
    <w:p w14:paraId="7C00638C" w14:textId="77777777" w:rsidR="00503198" w:rsidRDefault="00503198" w:rsidP="00503198"/>
    <w:p w14:paraId="35F7E03B" w14:textId="77777777" w:rsidR="00503198" w:rsidRDefault="00503198" w:rsidP="00503198">
      <w:pPr>
        <w:pStyle w:val="Heading2"/>
      </w:pPr>
      <w:bookmarkStart w:id="4115" w:name="_Toc259722078"/>
      <w:bookmarkStart w:id="4116" w:name="_Toc275502425"/>
      <w:bookmarkStart w:id="4117" w:name="_Toc371377984"/>
      <w:bookmarkStart w:id="4118" w:name="_Toc21213064"/>
      <w:bookmarkStart w:id="4119" w:name="InvoiceReference"/>
      <w:proofErr w:type="spellStart"/>
      <w:r>
        <w:t>InvoiceReference</w:t>
      </w:r>
      <w:bookmarkEnd w:id="4115"/>
      <w:bookmarkEnd w:id="4116"/>
      <w:bookmarkEnd w:id="4117"/>
      <w:bookmarkEnd w:id="4118"/>
      <w:bookmarkEnd w:id="41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77E6AB" w14:textId="77777777" w:rsidTr="00503198">
        <w:tc>
          <w:tcPr>
            <w:tcW w:w="5000" w:type="pct"/>
          </w:tcPr>
          <w:p w14:paraId="01620058" w14:textId="77777777" w:rsidR="00503198" w:rsidRDefault="00000000" w:rsidP="00503198">
            <w:pPr>
              <w:pStyle w:val="Normal2"/>
            </w:pPr>
            <w:r>
              <w:pict w14:anchorId="5A807F1E">
                <v:shape id="dc_712" o:spid="_x0000_s2716" style="position:absolute;left:0;text-align:left;margin-left:0;margin-top:0;width:50pt;height:50pt;z-index:654;visibility:hidden" coordsize="154,362" o:spt="100" o:preferrelative="t" adj="0,,0" path="">
                  <v:stroke joinstyle="round"/>
                  <v:formulas/>
                  <v:path o:connecttype="segments"/>
                  <o:lock v:ext="edit" selection="t"/>
                </v:shape>
              </w:pict>
            </w:r>
            <w:r>
              <w:rPr>
                <w:noProof/>
                <w:snapToGrid/>
                <w:lang w:val="sv-SE" w:eastAsia="sv-SE"/>
              </w:rPr>
              <w:pict w14:anchorId="0E9999DD">
                <v:shape id="_x0000_s7280" type="#_x0000_t75" style="position:absolute;left:0;text-align:left;margin-left:10007.2pt;margin-top:7.05pt;width:262.5pt;height:97.5pt;z-index:-84;mso-wrap-edited:t;mso-position-horizontal:right;mso-position-horizontal-relative:text;mso-position-vertical:absolute;mso-position-vertical-relative:text" wrapcoords="53 6225 432 15220 8903 15430 9014 21456 21600 21434 21600 0 9282 -11 9204 7045 53 6225" filled="t">
                  <v:imagedata r:id="rId935" o:title="InvoiceReference"/>
                  <w10:wrap type="tight"/>
                </v:shape>
              </w:pict>
            </w:r>
            <w:r w:rsidR="00503198">
              <w:t xml:space="preserve">A group item detailing relevant references pertaining to the invoice </w:t>
            </w:r>
            <w:r w:rsidR="00ED105B">
              <w:t>e-Document</w:t>
            </w:r>
            <w:r w:rsidR="00503198">
              <w:t xml:space="preserve">. </w:t>
            </w:r>
            <w:proofErr w:type="spellStart"/>
            <w:r w:rsidR="00503198">
              <w:t>InvoiceReferenceType</w:t>
            </w:r>
            <w:proofErr w:type="spellEnd"/>
            <w:r w:rsidR="00503198">
              <w:t xml:space="preserve"> describes the content.</w:t>
            </w:r>
          </w:p>
          <w:p w14:paraId="27B3D955" w14:textId="77777777" w:rsidR="00503198" w:rsidRDefault="00503198" w:rsidP="00ED024D">
            <w:pPr>
              <w:pStyle w:val="Bold3"/>
            </w:pPr>
            <w:proofErr w:type="spellStart"/>
            <w:r>
              <w:t>InvoiceReferenceType</w:t>
            </w:r>
            <w:proofErr w:type="spellEnd"/>
            <w:r>
              <w:t xml:space="preserve"> [attribute]</w:t>
            </w:r>
          </w:p>
          <w:p w14:paraId="39A54F8C" w14:textId="77777777" w:rsidR="00503198" w:rsidRDefault="00503198" w:rsidP="00ED024D">
            <w:pPr>
              <w:pStyle w:val="Italic3"/>
            </w:pPr>
            <w:proofErr w:type="spellStart"/>
            <w:r>
              <w:t>InvoiceReferenceType</w:t>
            </w:r>
            <w:proofErr w:type="spellEnd"/>
            <w:r>
              <w:t xml:space="preserve"> is mandatory. A single instance is required.</w:t>
            </w:r>
          </w:p>
          <w:p w14:paraId="15E97FA6"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9D2AD91" w14:textId="77777777" w:rsidR="00503198" w:rsidRDefault="00503198" w:rsidP="00ED024D">
            <w:pPr>
              <w:pStyle w:val="Normal3"/>
            </w:pPr>
            <w:r>
              <w:t xml:space="preserve">Refer to </w:t>
            </w:r>
            <w:proofErr w:type="spellStart"/>
            <w:r>
              <w:t>InvoiceReferenceType</w:t>
            </w:r>
            <w:proofErr w:type="spellEnd"/>
            <w:r>
              <w:t xml:space="preserve"> definition for any enumerations.</w:t>
            </w:r>
          </w:p>
          <w:p w14:paraId="6259583C" w14:textId="77777777" w:rsidR="00ED024D" w:rsidRDefault="00ED024D" w:rsidP="00ED024D">
            <w:pPr>
              <w:pStyle w:val="Bold3"/>
            </w:pPr>
            <w:proofErr w:type="spellStart"/>
            <w:r>
              <w:t>AssignedBy</w:t>
            </w:r>
            <w:proofErr w:type="spellEnd"/>
            <w:r>
              <w:t xml:space="preserve"> [attribute]</w:t>
            </w:r>
          </w:p>
          <w:p w14:paraId="189AD75B" w14:textId="77777777" w:rsidR="00ED024D" w:rsidRDefault="00ED024D" w:rsidP="00ED024D">
            <w:pPr>
              <w:pStyle w:val="Italic3"/>
            </w:pPr>
            <w:proofErr w:type="spellStart"/>
            <w:r>
              <w:t>AssignedBy</w:t>
            </w:r>
            <w:proofErr w:type="spellEnd"/>
            <w:r>
              <w:t xml:space="preserve"> is optional. A single instance might exist.</w:t>
            </w:r>
          </w:p>
          <w:p w14:paraId="07448492"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6A9E8597"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38D90EC8" w14:textId="77777777" w:rsidR="00503198" w:rsidRDefault="00503198" w:rsidP="00503198"/>
    <w:p w14:paraId="7A18CE44" w14:textId="77777777" w:rsidR="00503198" w:rsidRDefault="00503198" w:rsidP="00503198">
      <w:pPr>
        <w:pStyle w:val="Heading2"/>
      </w:pPr>
      <w:bookmarkStart w:id="4120" w:name="_Toc259722079"/>
      <w:bookmarkStart w:id="4121" w:name="_Toc275502426"/>
      <w:bookmarkStart w:id="4122" w:name="_Toc371377985"/>
      <w:bookmarkStart w:id="4123" w:name="_Toc21213065"/>
      <w:bookmarkStart w:id="4124" w:name="InvoiceReferenceType_a"/>
      <w:proofErr w:type="spellStart"/>
      <w:r>
        <w:t>InvoiceReferenceType</w:t>
      </w:r>
      <w:proofErr w:type="spellEnd"/>
      <w:r>
        <w:t xml:space="preserve"> [attribute]</w:t>
      </w:r>
      <w:bookmarkEnd w:id="4120"/>
      <w:bookmarkEnd w:id="4121"/>
      <w:bookmarkEnd w:id="4122"/>
      <w:bookmarkEnd w:id="4123"/>
      <w:bookmarkEnd w:id="41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A4571D" w14:textId="77777777" w:rsidTr="00503198">
        <w:tc>
          <w:tcPr>
            <w:tcW w:w="5000" w:type="pct"/>
          </w:tcPr>
          <w:p w14:paraId="24AE0F13" w14:textId="77777777" w:rsidR="00503198" w:rsidRDefault="00000000" w:rsidP="00503198">
            <w:pPr>
              <w:pStyle w:val="Normal2"/>
            </w:pPr>
            <w:r>
              <w:pict w14:anchorId="35B05F58">
                <v:shape id="dc_713" o:spid="_x0000_s4157" style="position:absolute;left:0;text-align:left;margin-left:0;margin-top:0;width:50pt;height:50pt;z-index:1003;visibility:hidden" coordsize="89,201" o:spt="100" o:preferrelative="t" adj="0,,0" path="">
                  <v:stroke joinstyle="round"/>
                  <v:formulas/>
                  <v:path o:connecttype="segments"/>
                  <o:lock v:ext="edit" selection="t"/>
                </v:shape>
              </w:pict>
            </w:r>
            <w:r>
              <w:pict w14:anchorId="4A468551">
                <v:shape id="_x0000_s4158" style="position:absolute;left:0;text-align:left;margin-left:10633.95pt;margin-top:7.05pt;width:120.75pt;height:53.25pt;z-index:-1417;mso-wrap-edited:t;mso-position-horizontal:right" coordsize="" o:spt="100" wrapcoords="-30 0 1000 0 1000 1079 1000 1079 -30 1079 -30 0" adj="0,,0" path="" stroked="f">
                  <v:stroke joinstyle="round"/>
                  <v:imagedata r:id="rId936"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48515DB"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BAEC43B" w14:textId="77777777" w:rsidR="00503198" w:rsidRDefault="00503198" w:rsidP="00503198"/>
    <w:p w14:paraId="7AAAFD52" w14:textId="77777777" w:rsidR="00503198" w:rsidRDefault="00503198" w:rsidP="00503198">
      <w:pPr>
        <w:pStyle w:val="Heading2"/>
      </w:pPr>
      <w:bookmarkStart w:id="4125" w:name="_Toc259722080"/>
      <w:bookmarkStart w:id="4126" w:name="_Toc275502427"/>
      <w:bookmarkStart w:id="4127" w:name="_Toc371377986"/>
      <w:bookmarkStart w:id="4128" w:name="_Toc21213066"/>
      <w:bookmarkStart w:id="4129" w:name="InvoiceSecondaryStatus"/>
      <w:proofErr w:type="spellStart"/>
      <w:r>
        <w:t>InvoiceSecondaryStatus</w:t>
      </w:r>
      <w:bookmarkEnd w:id="4125"/>
      <w:bookmarkEnd w:id="4126"/>
      <w:bookmarkEnd w:id="4127"/>
      <w:bookmarkEnd w:id="4128"/>
      <w:bookmarkEnd w:id="41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CC05D1" w14:textId="77777777" w:rsidTr="00503198">
        <w:tc>
          <w:tcPr>
            <w:tcW w:w="5000" w:type="pct"/>
          </w:tcPr>
          <w:p w14:paraId="0CC53697" w14:textId="77777777" w:rsidR="00503198" w:rsidRDefault="00000000" w:rsidP="00503198">
            <w:pPr>
              <w:pStyle w:val="Normal2"/>
            </w:pPr>
            <w:r>
              <w:pict w14:anchorId="0E753FCF">
                <v:shape id="dc_714" o:spid="_x0000_s2717" style="position:absolute;left:0;text-align:left;margin-left:0;margin-top:0;width:50pt;height:50pt;z-index:655;visibility:hidden" coordsize="67,193" o:spt="100" o:preferrelative="t" adj="0,,0" path="">
                  <v:stroke joinstyle="round"/>
                  <v:formulas/>
                  <v:path o:connecttype="segments"/>
                  <o:lock v:ext="edit" selection="t"/>
                </v:shape>
              </w:pict>
            </w:r>
            <w:r>
              <w:pict w14:anchorId="431D9156">
                <v:shape id="_x0000_s3662" style="position:absolute;left:0;text-align:left;margin-left:9481.9pt;margin-top:7.2pt;width:115.5pt;height:40.5pt;z-index:-1762;mso-wrap-edited:t;mso-position-horizontal:right" coordsize="" o:spt="100" wrapcoords="-30 104 1000 104 1000 1105 1000 1105 -30 1105 -30 104" adj="0,,0" path="">
                  <v:stroke joinstyle="round"/>
                  <v:imagedata r:id="rId937" o:title="dc_714"/>
                  <v:formulas/>
                  <v:path o:connecttype="segments"/>
                  <w10:wrap type="tight"/>
                </v:shape>
              </w:pict>
            </w:r>
            <w:r w:rsidR="00503198">
              <w:t>The secondary status of the invoice.</w:t>
            </w:r>
          </w:p>
        </w:tc>
      </w:tr>
    </w:tbl>
    <w:p w14:paraId="2207D6EE" w14:textId="77777777" w:rsidR="00503198" w:rsidRDefault="00503198" w:rsidP="00503198"/>
    <w:p w14:paraId="21CD1E30" w14:textId="77777777" w:rsidR="00503198" w:rsidRDefault="00503198" w:rsidP="00503198">
      <w:pPr>
        <w:pStyle w:val="Heading2"/>
      </w:pPr>
      <w:bookmarkStart w:id="4130" w:name="_Toc259722081"/>
      <w:bookmarkStart w:id="4131" w:name="_Toc275502428"/>
      <w:bookmarkStart w:id="4132" w:name="_Toc371377987"/>
      <w:bookmarkStart w:id="4133" w:name="_Toc21213067"/>
      <w:bookmarkStart w:id="4134" w:name="InvoiceShipment"/>
      <w:proofErr w:type="spellStart"/>
      <w:r>
        <w:t>InvoiceShipment</w:t>
      </w:r>
      <w:bookmarkEnd w:id="4130"/>
      <w:bookmarkEnd w:id="4131"/>
      <w:bookmarkEnd w:id="4132"/>
      <w:bookmarkEnd w:id="4133"/>
      <w:bookmarkEnd w:id="41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391E26" w14:textId="77777777" w:rsidTr="00503198">
        <w:tc>
          <w:tcPr>
            <w:tcW w:w="5000" w:type="pct"/>
          </w:tcPr>
          <w:p w14:paraId="550BD3FB" w14:textId="77777777" w:rsidR="00503198" w:rsidRDefault="00000000" w:rsidP="00503198">
            <w:pPr>
              <w:pStyle w:val="Normal2"/>
            </w:pPr>
            <w:r>
              <w:pict w14:anchorId="605D5F5D">
                <v:shape id="dc_715" o:spid="_x0000_s2718" style="position:absolute;left:0;text-align:left;margin-left:0;margin-top:0;width:50pt;height:50pt;z-index:656;visibility:hidden" coordsize="177,450" o:spt="100" o:preferrelative="t" adj="0,,0" path="">
                  <v:stroke joinstyle="round"/>
                  <v:formulas/>
                  <v:path o:connecttype="segments"/>
                  <o:lock v:ext="edit" selection="t"/>
                </v:shape>
              </w:pict>
            </w:r>
            <w:r>
              <w:pict w14:anchorId="79206BCB">
                <v:shape id="_x0000_s3663" style="position:absolute;left:0;text-align:left;margin-left:29412.4pt;margin-top:7.2pt;width:270pt;height:106.5pt;z-index:-1761;mso-wrap-edited:t;mso-position-horizontal:right" coordsize="" o:spt="100" wrapcoords="-30 435 286 435 551 435 551 118 551 118 551 0 1000 0 1000 0 1000 1040 551 1040 551 820 286 820 -30 820 -30 435" adj="0,,0" path="">
                  <v:stroke joinstyle="round"/>
                  <v:imagedata r:id="rId938" o:title="dc_715"/>
                  <v:formulas/>
                  <v:path o:connecttype="segments"/>
                  <w10:wrap type="tight"/>
                </v:shape>
              </w:pict>
            </w:r>
            <w:r w:rsidR="00503198">
              <w:t>Shipment grouping for invoiced items.</w:t>
            </w:r>
          </w:p>
          <w:p w14:paraId="41D01508" w14:textId="77777777" w:rsidR="00503198" w:rsidRDefault="00503198" w:rsidP="00503198">
            <w:pPr>
              <w:pStyle w:val="Bold3"/>
            </w:pPr>
            <w:r>
              <w:t>(sequence)</w:t>
            </w:r>
          </w:p>
          <w:p w14:paraId="66C3AD5E" w14:textId="77777777" w:rsidR="00503198" w:rsidRDefault="00503198" w:rsidP="00503198">
            <w:pPr>
              <w:pStyle w:val="Italic3"/>
            </w:pPr>
            <w:r>
              <w:t>The sequence of items below is mandatory. A single instance is required.</w:t>
            </w:r>
          </w:p>
          <w:p w14:paraId="7BDEEAB4" w14:textId="77777777" w:rsidR="00503198" w:rsidRDefault="00503198" w:rsidP="00503198">
            <w:pPr>
              <w:pStyle w:val="Bold4"/>
            </w:pPr>
            <w:proofErr w:type="spellStart"/>
            <w:r>
              <w:t>ShipmentID</w:t>
            </w:r>
            <w:proofErr w:type="spellEnd"/>
          </w:p>
          <w:p w14:paraId="31DEE963" w14:textId="77777777" w:rsidR="00503198" w:rsidRDefault="00503198" w:rsidP="00503198">
            <w:pPr>
              <w:pStyle w:val="Italic4"/>
            </w:pPr>
            <w:proofErr w:type="spellStart"/>
            <w:r>
              <w:t>ShipmentID</w:t>
            </w:r>
            <w:proofErr w:type="spellEnd"/>
            <w:r>
              <w:t xml:space="preserve"> is optional. A single instance might exist.</w:t>
            </w:r>
          </w:p>
          <w:p w14:paraId="4FAC4751" w14:textId="77777777" w:rsidR="00503198" w:rsidRDefault="00503198" w:rsidP="00503198">
            <w:pPr>
              <w:pStyle w:val="Normal4"/>
            </w:pPr>
            <w:r>
              <w:t xml:space="preserve">The </w:t>
            </w:r>
            <w:proofErr w:type="spellStart"/>
            <w:r>
              <w:t>ShipmentID</w:t>
            </w:r>
            <w:proofErr w:type="spellEnd"/>
            <w:r>
              <w:t xml:space="preserve"> may be a Bill of Lading Marking, which is customer's reference mark on each package used for logistic purposes. Should not be mixed up with Bill of Lading number. Another example of </w:t>
            </w:r>
            <w:proofErr w:type="spellStart"/>
            <w:r>
              <w:t>ShipmentID</w:t>
            </w:r>
            <w:proofErr w:type="spellEnd"/>
            <w:r>
              <w:t xml:space="preserve"> is grouping by a </w:t>
            </w:r>
            <w:proofErr w:type="spellStart"/>
            <w:r>
              <w:t>ContainerID</w:t>
            </w:r>
            <w:proofErr w:type="spellEnd"/>
            <w:r>
              <w:t>.</w:t>
            </w:r>
          </w:p>
          <w:p w14:paraId="1F38CBCA" w14:textId="77777777" w:rsidR="00503198" w:rsidRDefault="00503198" w:rsidP="00503198">
            <w:pPr>
              <w:pStyle w:val="Bold4"/>
            </w:pPr>
            <w:proofErr w:type="spellStart"/>
            <w:r>
              <w:t>InvoiceProductGroup</w:t>
            </w:r>
            <w:proofErr w:type="spellEnd"/>
          </w:p>
          <w:p w14:paraId="60EEC44C" w14:textId="77777777" w:rsidR="00503198" w:rsidRDefault="00503198" w:rsidP="00503198">
            <w:pPr>
              <w:pStyle w:val="Italic4"/>
            </w:pPr>
            <w:proofErr w:type="spellStart"/>
            <w:r>
              <w:t>InvoiceProductGroup</w:t>
            </w:r>
            <w:proofErr w:type="spellEnd"/>
            <w:r>
              <w:t xml:space="preserve"> is mandatory. One instance is required, multiple instances might exist.</w:t>
            </w:r>
          </w:p>
          <w:p w14:paraId="42ED6F20" w14:textId="77777777" w:rsidR="00503198" w:rsidRDefault="00503198" w:rsidP="00503198">
            <w:pPr>
              <w:pStyle w:val="Normal4"/>
            </w:pPr>
            <w:r>
              <w:t>Product grouping for invoiced items.</w:t>
            </w:r>
          </w:p>
          <w:p w14:paraId="29CCFE76" w14:textId="77777777" w:rsidR="00503198" w:rsidRDefault="00503198" w:rsidP="00503198">
            <w:pPr>
              <w:pStyle w:val="Bold4"/>
            </w:pPr>
            <w:proofErr w:type="spellStart"/>
            <w:r>
              <w:t>ShipmentSummary</w:t>
            </w:r>
            <w:proofErr w:type="spellEnd"/>
          </w:p>
          <w:p w14:paraId="384AB48F" w14:textId="77777777" w:rsidR="00503198" w:rsidRDefault="00503198" w:rsidP="00503198">
            <w:pPr>
              <w:pStyle w:val="Italic4"/>
            </w:pPr>
            <w:proofErr w:type="spellStart"/>
            <w:r>
              <w:t>ShipmentSummary</w:t>
            </w:r>
            <w:proofErr w:type="spellEnd"/>
            <w:r>
              <w:t xml:space="preserve"> is optional. A single instance might exist.</w:t>
            </w:r>
          </w:p>
          <w:p w14:paraId="24FD9490" w14:textId="77777777" w:rsidR="00503198" w:rsidRDefault="00503198" w:rsidP="00503198">
            <w:pPr>
              <w:pStyle w:val="Normal4"/>
            </w:pPr>
            <w:r>
              <w:t>Summery information for an entire shipment</w:t>
            </w:r>
          </w:p>
        </w:tc>
      </w:tr>
    </w:tbl>
    <w:p w14:paraId="3D46565F" w14:textId="77777777" w:rsidR="00503198" w:rsidRDefault="00503198" w:rsidP="00503198"/>
    <w:p w14:paraId="4E6C47B0" w14:textId="77777777" w:rsidR="00503198" w:rsidRDefault="00503198" w:rsidP="00503198">
      <w:pPr>
        <w:pStyle w:val="Heading2"/>
      </w:pPr>
      <w:bookmarkStart w:id="4135" w:name="_Toc259722082"/>
      <w:bookmarkStart w:id="4136" w:name="_Toc275502429"/>
      <w:bookmarkStart w:id="4137" w:name="_Toc371377988"/>
      <w:bookmarkStart w:id="4138" w:name="_Toc21213068"/>
      <w:bookmarkStart w:id="4139" w:name="InvoiceStatusCode_a"/>
      <w:proofErr w:type="spellStart"/>
      <w:r>
        <w:lastRenderedPageBreak/>
        <w:t>InvoiceStatusCode</w:t>
      </w:r>
      <w:proofErr w:type="spellEnd"/>
      <w:r>
        <w:t xml:space="preserve"> [attribute]</w:t>
      </w:r>
      <w:bookmarkEnd w:id="4135"/>
      <w:bookmarkEnd w:id="4136"/>
      <w:bookmarkEnd w:id="4137"/>
      <w:bookmarkEnd w:id="4138"/>
      <w:bookmarkEnd w:id="41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5CF848" w14:textId="77777777" w:rsidTr="00503198">
        <w:tc>
          <w:tcPr>
            <w:tcW w:w="5000" w:type="pct"/>
          </w:tcPr>
          <w:p w14:paraId="2B07083A" w14:textId="77777777" w:rsidR="00503198" w:rsidRDefault="00000000" w:rsidP="00503198">
            <w:pPr>
              <w:pStyle w:val="Normal2"/>
            </w:pPr>
            <w:r>
              <w:pict w14:anchorId="6BD431FF">
                <v:shape id="dc_716" o:spid="_x0000_s2719" style="position:absolute;left:0;text-align:left;margin-left:0;margin-top:0;width:50pt;height:50pt;z-index:657;visibility:hidden" coordsize="89,197" o:spt="100" o:preferrelative="t" adj="0,,0" path="">
                  <v:stroke joinstyle="round"/>
                  <v:formulas/>
                  <v:path o:connecttype="segments"/>
                  <o:lock v:ext="edit" selection="t"/>
                </v:shape>
              </w:pict>
            </w:r>
            <w:r>
              <w:pict w14:anchorId="468EE92A">
                <v:shape id="_x0000_s3664" style="position:absolute;left:0;text-align:left;margin-left:9868.9pt;margin-top:7.2pt;width:118.5pt;height:53.25pt;z-index:-1760;mso-wrap-edited:t;mso-position-horizontal:right" coordsize="" o:spt="100" wrapcoords="-30 0 1000 0 1000 1079 1000 1079 -30 1079 -30 0" adj="0,,0" path="">
                  <v:stroke joinstyle="round"/>
                  <v:imagedata r:id="rId939" o:title="dc_716"/>
                  <v:formulas/>
                  <v:path o:connecttype="segments"/>
                  <w10:wrap type="tight"/>
                </v:shape>
              </w:pict>
            </w:r>
            <w:r w:rsidR="00503198">
              <w:t>A code communicating the payment status of an invoice.</w:t>
            </w:r>
          </w:p>
          <w:p w14:paraId="47D35204" w14:textId="77777777" w:rsidR="00503198" w:rsidRDefault="00503198" w:rsidP="00503198">
            <w:pPr>
              <w:pStyle w:val="Italic2"/>
            </w:pPr>
            <w:r>
              <w:t>This item is restricted to the following list.</w:t>
            </w:r>
          </w:p>
          <w:p w14:paraId="10FE3F18" w14:textId="77777777" w:rsidR="00503198" w:rsidRDefault="00503198" w:rsidP="00503198">
            <w:pPr>
              <w:pStyle w:val="Bold3"/>
            </w:pPr>
            <w:r>
              <w:t>Unpaid</w:t>
            </w:r>
          </w:p>
          <w:p w14:paraId="04C734D1" w14:textId="77777777" w:rsidR="00503198" w:rsidRDefault="00503198" w:rsidP="00503198">
            <w:pPr>
              <w:pStyle w:val="Normal3"/>
            </w:pPr>
            <w:r>
              <w:t>No payments were booked against this invoice.</w:t>
            </w:r>
          </w:p>
          <w:p w14:paraId="6941F922" w14:textId="77777777" w:rsidR="00503198" w:rsidRDefault="00503198" w:rsidP="00503198">
            <w:pPr>
              <w:pStyle w:val="Bold3"/>
            </w:pPr>
            <w:proofErr w:type="spellStart"/>
            <w:r>
              <w:t>PartiallyPaid</w:t>
            </w:r>
            <w:proofErr w:type="spellEnd"/>
          </w:p>
          <w:p w14:paraId="22FF8AEF" w14:textId="77777777" w:rsidR="00503198" w:rsidRDefault="00503198" w:rsidP="00503198">
            <w:pPr>
              <w:pStyle w:val="Normal3"/>
            </w:pPr>
            <w:r>
              <w:t>Payments have been booked against this invoice, but the invoice is not completely paid and cleared.</w:t>
            </w:r>
          </w:p>
          <w:p w14:paraId="4081B6C9" w14:textId="77777777" w:rsidR="00503198" w:rsidRDefault="00503198" w:rsidP="00503198">
            <w:pPr>
              <w:pStyle w:val="Bold3"/>
            </w:pPr>
            <w:r>
              <w:t>Cleared</w:t>
            </w:r>
          </w:p>
          <w:p w14:paraId="4B4E0D31" w14:textId="77777777" w:rsidR="00503198" w:rsidRDefault="00503198" w:rsidP="00503198">
            <w:pPr>
              <w:pStyle w:val="Normal3"/>
            </w:pPr>
            <w:r>
              <w:t>The invoice is paid to such an extent that no other money is expected or required.</w:t>
            </w:r>
          </w:p>
        </w:tc>
      </w:tr>
    </w:tbl>
    <w:p w14:paraId="65AD8FB6" w14:textId="77777777" w:rsidR="00503198" w:rsidRDefault="00503198" w:rsidP="00503198"/>
    <w:p w14:paraId="4E6F23BD" w14:textId="77777777" w:rsidR="00503198" w:rsidRDefault="00503198" w:rsidP="00503198">
      <w:pPr>
        <w:pStyle w:val="Heading2"/>
      </w:pPr>
      <w:bookmarkStart w:id="4140" w:name="_Toc259722083"/>
      <w:bookmarkStart w:id="4141" w:name="_Toc275502430"/>
      <w:bookmarkStart w:id="4142" w:name="_Toc371377989"/>
      <w:bookmarkStart w:id="4143" w:name="_Toc21213069"/>
      <w:bookmarkStart w:id="4144" w:name="InvoiceSummary"/>
      <w:proofErr w:type="spellStart"/>
      <w:r>
        <w:lastRenderedPageBreak/>
        <w:t>InvoiceSummary</w:t>
      </w:r>
      <w:bookmarkEnd w:id="4140"/>
      <w:bookmarkEnd w:id="4141"/>
      <w:bookmarkEnd w:id="4142"/>
      <w:bookmarkEnd w:id="4143"/>
      <w:bookmarkEnd w:id="41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883BC3" w14:textId="77777777" w:rsidTr="00503198">
        <w:tc>
          <w:tcPr>
            <w:tcW w:w="5000" w:type="pct"/>
          </w:tcPr>
          <w:p w14:paraId="18BAF5B6" w14:textId="77777777" w:rsidR="00503198" w:rsidRDefault="00000000" w:rsidP="00503198">
            <w:pPr>
              <w:pStyle w:val="Normal2"/>
            </w:pPr>
            <w:r>
              <w:pict w14:anchorId="7393CEE4">
                <v:shape id="dc_717" o:spid="_x0000_s2720" style="position:absolute;left:0;text-align:left;margin-left:0;margin-top:0;width:50pt;height:50pt;z-index:658;visibility:hidden" coordsize="748,605" o:spt="100" o:preferrelative="t" adj="0,,0" path="">
                  <v:stroke joinstyle="round"/>
                  <v:formulas/>
                  <v:path o:connecttype="segments"/>
                  <o:lock v:ext="edit" selection="t"/>
                </v:shape>
              </w:pict>
            </w:r>
            <w:r>
              <w:rPr>
                <w:noProof/>
              </w:rPr>
              <w:pict w14:anchorId="0874EA7B">
                <v:shape id="_x0000_s5949" type="#_x0000_t75" style="position:absolute;left:0;text-align:left;margin-left:39465.45pt;margin-top:7.05pt;width:344.25pt;height:464.25pt;z-index:-688;mso-wrap-edited:t;mso-position-horizontal:right" wrapcoords="8643 10334 267 10299 125 11520 8737 11625 8690 21500 21600 21565 21600 0 8690 40 8643 10334" filled="t">
                  <v:imagedata r:id="rId940" o:title="InvoiceSummary"/>
                  <w10:wrap type="tight"/>
                </v:shape>
              </w:pict>
            </w:r>
            <w:r w:rsidR="00503198">
              <w:t>Summary information for all items on an invoice.</w:t>
            </w:r>
          </w:p>
          <w:p w14:paraId="5770F7BF" w14:textId="77777777" w:rsidR="00503198" w:rsidRDefault="00503198" w:rsidP="00503198">
            <w:pPr>
              <w:pStyle w:val="Bold3"/>
            </w:pPr>
            <w:r>
              <w:t>(sequence)</w:t>
            </w:r>
          </w:p>
          <w:p w14:paraId="23DD2FCF" w14:textId="77777777" w:rsidR="00503198" w:rsidRDefault="00503198" w:rsidP="00503198">
            <w:pPr>
              <w:pStyle w:val="Italic3"/>
            </w:pPr>
            <w:r>
              <w:t>The sequence of items below is mandatory. A single instance is required.</w:t>
            </w:r>
          </w:p>
          <w:p w14:paraId="777FCE5F" w14:textId="77777777" w:rsidR="00503198" w:rsidRDefault="00503198" w:rsidP="00503198">
            <w:pPr>
              <w:pStyle w:val="Bold4"/>
            </w:pPr>
            <w:proofErr w:type="spellStart"/>
            <w:r>
              <w:t>TotalNumberOfLineItems</w:t>
            </w:r>
            <w:proofErr w:type="spellEnd"/>
          </w:p>
          <w:p w14:paraId="7D1CF8DC" w14:textId="77777777" w:rsidR="00503198" w:rsidRDefault="00503198" w:rsidP="00503198">
            <w:pPr>
              <w:pStyle w:val="Italic4"/>
            </w:pPr>
            <w:proofErr w:type="spellStart"/>
            <w:r>
              <w:t>TotalNumberOfLineItems</w:t>
            </w:r>
            <w:proofErr w:type="spellEnd"/>
            <w:r>
              <w:t xml:space="preserve"> is optional. A single instance might exist.</w:t>
            </w:r>
          </w:p>
          <w:p w14:paraId="5B8414EB" w14:textId="77777777" w:rsidR="00503198" w:rsidRDefault="00503198" w:rsidP="00503198">
            <w:pPr>
              <w:pStyle w:val="Normal4"/>
            </w:pPr>
            <w:r>
              <w:t>The total number of individual line items in the document, regardless of the status or type.</w:t>
            </w:r>
          </w:p>
          <w:p w14:paraId="75236518" w14:textId="77777777" w:rsidR="00503198" w:rsidRDefault="00503198" w:rsidP="00503198">
            <w:pPr>
              <w:pStyle w:val="Bold4"/>
            </w:pPr>
            <w:r>
              <w:t>(sequence)</w:t>
            </w:r>
          </w:p>
          <w:p w14:paraId="69EA2EDF" w14:textId="77777777" w:rsidR="00503198" w:rsidRDefault="00503198" w:rsidP="00503198">
            <w:pPr>
              <w:pStyle w:val="Italic4"/>
            </w:pPr>
            <w:r>
              <w:t>The seque</w:t>
            </w:r>
            <w:r w:rsidR="00783080">
              <w:t>nce of items below is optional</w:t>
            </w:r>
            <w:r>
              <w:t xml:space="preserve">. </w:t>
            </w:r>
            <w:r w:rsidR="00783080" w:rsidRPr="00783080">
              <w:t>Multiple instances might exist</w:t>
            </w:r>
            <w:r>
              <w:t>.</w:t>
            </w:r>
          </w:p>
          <w:p w14:paraId="5815033E"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392A4062"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w:t>
            </w:r>
            <w:r w:rsidR="00783080" w:rsidRPr="00BB3CEF">
              <w:rPr>
                <w:rFonts w:cs="Time New Roman"/>
              </w:rPr>
              <w:t>is mandatory</w:t>
            </w:r>
            <w:r w:rsidR="00A07DA4" w:rsidRPr="00BB3CEF">
              <w:rPr>
                <w:rFonts w:cs="Time New Roman"/>
              </w:rPr>
              <w:t>. A single instance is required</w:t>
            </w:r>
            <w:r w:rsidRPr="00BB3CEF">
              <w:rPr>
                <w:rFonts w:cs="Time New Roman"/>
              </w:rPr>
              <w:t>.</w:t>
            </w:r>
          </w:p>
          <w:p w14:paraId="24F4C7CB"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5DA18891"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19010A01"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57E98E58"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3606B8D6" w14:textId="77777777" w:rsidR="00503198" w:rsidRDefault="00503198" w:rsidP="00503198">
            <w:pPr>
              <w:pStyle w:val="Bold4"/>
            </w:pPr>
            <w:proofErr w:type="spellStart"/>
            <w:r>
              <w:t>LineItemSubTotal</w:t>
            </w:r>
            <w:proofErr w:type="spellEnd"/>
          </w:p>
          <w:p w14:paraId="3AEDAEAD" w14:textId="77777777" w:rsidR="00503198" w:rsidRDefault="00503198" w:rsidP="00503198">
            <w:pPr>
              <w:pStyle w:val="Italic4"/>
            </w:pPr>
            <w:proofErr w:type="spellStart"/>
            <w:r>
              <w:t>LineItemSubTotal</w:t>
            </w:r>
            <w:proofErr w:type="spellEnd"/>
            <w:r>
              <w:t xml:space="preserve"> is optional. A single instance might exist.</w:t>
            </w:r>
          </w:p>
          <w:p w14:paraId="4B5300E2"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4A55B65E" w14:textId="77777777" w:rsidR="00503198" w:rsidRDefault="00503198" w:rsidP="00503198">
            <w:pPr>
              <w:pStyle w:val="Bold4"/>
            </w:pPr>
            <w:proofErr w:type="spellStart"/>
            <w:r>
              <w:t>TotalAdjustments</w:t>
            </w:r>
            <w:proofErr w:type="spellEnd"/>
          </w:p>
          <w:p w14:paraId="55420CF0" w14:textId="77777777" w:rsidR="00503198" w:rsidRDefault="00503198" w:rsidP="00503198">
            <w:pPr>
              <w:pStyle w:val="Italic4"/>
            </w:pPr>
            <w:proofErr w:type="spellStart"/>
            <w:r>
              <w:t>TotalAdjustments</w:t>
            </w:r>
            <w:proofErr w:type="spellEnd"/>
            <w:r>
              <w:t xml:space="preserve"> is optional. A single instance might exist.</w:t>
            </w:r>
          </w:p>
          <w:p w14:paraId="61F73664" w14:textId="77777777" w:rsidR="00503198" w:rsidRDefault="00503198" w:rsidP="00503198">
            <w:pPr>
              <w:pStyle w:val="Normal4"/>
            </w:pPr>
            <w:proofErr w:type="spellStart"/>
            <w:r>
              <w:t>T</w:t>
            </w:r>
            <w:r w:rsidR="00722763" w:rsidRPr="00722763">
              <w:t>The</w:t>
            </w:r>
            <w:proofErr w:type="spellEnd"/>
            <w:r w:rsidR="00722763" w:rsidRPr="00722763">
              <w:t xml:space="preserve"> </w:t>
            </w:r>
            <w:proofErr w:type="spellStart"/>
            <w:r w:rsidR="00722763" w:rsidRPr="00722763">
              <w:t>CurrencyValue</w:t>
            </w:r>
            <w:proofErr w:type="spellEnd"/>
            <w:r w:rsidR="00722763" w:rsidRPr="00722763">
              <w:t xml:space="preserve"> of </w:t>
            </w:r>
            <w:proofErr w:type="spellStart"/>
            <w:r w:rsidR="00722763" w:rsidRPr="00722763">
              <w:t>TotalAdjustments</w:t>
            </w:r>
            <w:proofErr w:type="spellEnd"/>
            <w:r w:rsidR="00722763" w:rsidRPr="00722763">
              <w:t xml:space="preserve"> contains the total of all adjustments and charges excluding tax. For example, in the Invoice </w:t>
            </w:r>
            <w:proofErr w:type="spellStart"/>
            <w:r w:rsidR="00722763" w:rsidRPr="00722763">
              <w:t>TotalAdjustments</w:t>
            </w:r>
            <w:proofErr w:type="spellEnd"/>
            <w:r w:rsidR="00722763" w:rsidRPr="00722763">
              <w:t xml:space="preserve"> is equal to the sum of the signed values of the </w:t>
            </w:r>
            <w:proofErr w:type="spellStart"/>
            <w:r w:rsidR="00722763" w:rsidRPr="00722763">
              <w:t>MonetaryAdjustmentAmount</w:t>
            </w:r>
            <w:proofErr w:type="spellEnd"/>
            <w:r w:rsidR="00722763" w:rsidRPr="00722763">
              <w:t xml:space="preserve"> for all instances of </w:t>
            </w:r>
            <w:proofErr w:type="spellStart"/>
            <w:r w:rsidR="00722763" w:rsidRPr="00722763">
              <w:t>MonetaryAdjustment</w:t>
            </w:r>
            <w:proofErr w:type="spellEnd"/>
            <w:r w:rsidR="00722763" w:rsidRPr="00722763">
              <w:t xml:space="preserve"> with </w:t>
            </w:r>
            <w:proofErr w:type="spellStart"/>
            <w:r w:rsidR="00722763" w:rsidRPr="00722763">
              <w:t>PriceAdjustment</w:t>
            </w:r>
            <w:proofErr w:type="spellEnd"/>
            <w:r w:rsidR="00722763" w:rsidRPr="00722763">
              <w:t xml:space="preserve"> and </w:t>
            </w:r>
            <w:proofErr w:type="spellStart"/>
            <w:r w:rsidR="00722763" w:rsidRPr="00722763">
              <w:t>FlatAmountAdjustment</w:t>
            </w:r>
            <w:proofErr w:type="spellEnd"/>
            <w:r w:rsidR="00722763" w:rsidRPr="00722763">
              <w:t xml:space="preserve"> and plus the sum of the signed values of the </w:t>
            </w:r>
            <w:proofErr w:type="spellStart"/>
            <w:r w:rsidR="00722763" w:rsidRPr="00722763">
              <w:t>ChargeNetAmount</w:t>
            </w:r>
            <w:proofErr w:type="spellEnd"/>
            <w:r w:rsidR="00722763" w:rsidRPr="00722763">
              <w:t xml:space="preserve"> for all instances of </w:t>
            </w:r>
            <w:proofErr w:type="spellStart"/>
            <w:r w:rsidR="00722763" w:rsidRPr="00722763">
              <w:t>ChargeInformation</w:t>
            </w:r>
            <w:proofErr w:type="spellEnd"/>
            <w:r>
              <w:t>.</w:t>
            </w:r>
          </w:p>
          <w:p w14:paraId="63EE870C" w14:textId="77777777" w:rsidR="00503198" w:rsidRDefault="00503198" w:rsidP="00503198">
            <w:pPr>
              <w:pStyle w:val="Bold4"/>
            </w:pPr>
            <w:proofErr w:type="spellStart"/>
            <w:r>
              <w:lastRenderedPageBreak/>
              <w:t>TotalTaxAmount</w:t>
            </w:r>
            <w:proofErr w:type="spellEnd"/>
          </w:p>
          <w:p w14:paraId="50BFC6B4" w14:textId="77777777" w:rsidR="00503198" w:rsidRDefault="00503198" w:rsidP="00503198">
            <w:pPr>
              <w:pStyle w:val="Italic4"/>
            </w:pPr>
            <w:proofErr w:type="spellStart"/>
            <w:r>
              <w:t>TotalTaxAmount</w:t>
            </w:r>
            <w:proofErr w:type="spellEnd"/>
            <w:r>
              <w:t xml:space="preserve"> is optional. A single instance might exist.</w:t>
            </w:r>
          </w:p>
          <w:p w14:paraId="6836BE15"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17270B8A" w14:textId="77777777" w:rsidR="00503198" w:rsidRDefault="00503198" w:rsidP="00503198">
            <w:pPr>
              <w:pStyle w:val="Bold4"/>
            </w:pPr>
            <w:proofErr w:type="spellStart"/>
            <w:r>
              <w:t>TotalNetAmount</w:t>
            </w:r>
            <w:proofErr w:type="spellEnd"/>
          </w:p>
          <w:p w14:paraId="4FF273CA" w14:textId="77777777" w:rsidR="00503198" w:rsidRDefault="00503198" w:rsidP="00503198">
            <w:pPr>
              <w:pStyle w:val="Italic4"/>
            </w:pPr>
            <w:proofErr w:type="spellStart"/>
            <w:r>
              <w:t>TotalNetAmount</w:t>
            </w:r>
            <w:proofErr w:type="spellEnd"/>
            <w:r>
              <w:t xml:space="preserve"> is optional. A single instance might exist.</w:t>
            </w:r>
          </w:p>
          <w:p w14:paraId="2350F13D"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7343775D" w14:textId="77777777" w:rsidR="00503198" w:rsidRDefault="00503198" w:rsidP="00503198">
            <w:pPr>
              <w:pStyle w:val="Bold4"/>
            </w:pPr>
            <w:proofErr w:type="spellStart"/>
            <w:r>
              <w:t>TotalAmount</w:t>
            </w:r>
            <w:proofErr w:type="spellEnd"/>
          </w:p>
          <w:p w14:paraId="7E47328D" w14:textId="77777777" w:rsidR="00503198" w:rsidRDefault="00503198" w:rsidP="00503198">
            <w:pPr>
              <w:pStyle w:val="Italic4"/>
            </w:pPr>
            <w:proofErr w:type="spellStart"/>
            <w:r>
              <w:t>TotalAmount</w:t>
            </w:r>
            <w:proofErr w:type="spellEnd"/>
            <w:r>
              <w:t xml:space="preserve"> is mandatory. A single instance is required.</w:t>
            </w:r>
          </w:p>
          <w:p w14:paraId="0C6B5086" w14:textId="77777777" w:rsidR="00A176A0" w:rsidRDefault="00A176A0" w:rsidP="00A176A0">
            <w:pPr>
              <w:pStyle w:val="Normal4"/>
            </w:pPr>
            <w:r>
              <w:t>The total amount including tax (when tax is specified in the e-Document).</w:t>
            </w:r>
          </w:p>
          <w:p w14:paraId="0BFCDD8E" w14:textId="77777777" w:rsidR="00503198" w:rsidRDefault="00A176A0" w:rsidP="00A176A0">
            <w:pPr>
              <w:pStyle w:val="Normal4"/>
            </w:pPr>
            <w:r>
              <w:t>In e-Documents claiming payment this is the amount due for payment based on the terms of payment. Decimal rounding might be applied to this amount</w:t>
            </w:r>
            <w:r w:rsidR="00503198">
              <w:t>.</w:t>
            </w:r>
          </w:p>
          <w:p w14:paraId="7ECC3EE3" w14:textId="77777777" w:rsidR="00503198" w:rsidRDefault="00503198" w:rsidP="00503198">
            <w:pPr>
              <w:pStyle w:val="Bold4"/>
            </w:pPr>
            <w:r>
              <w:t>InformationalAmount</w:t>
            </w:r>
          </w:p>
          <w:p w14:paraId="7C959468" w14:textId="77777777" w:rsidR="00503198" w:rsidRDefault="00503198" w:rsidP="00503198">
            <w:pPr>
              <w:pStyle w:val="Italic4"/>
            </w:pPr>
            <w:r>
              <w:t>InformationalAmount is optional. Multiple instances might exist.</w:t>
            </w:r>
          </w:p>
          <w:p w14:paraId="116B430F"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5AF851DE"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03698D11" w14:textId="77777777" w:rsidR="00503198" w:rsidRDefault="00503198" w:rsidP="00503198">
            <w:pPr>
              <w:pStyle w:val="Bold4"/>
            </w:pPr>
            <w:r>
              <w:t>(sequence)</w:t>
            </w:r>
          </w:p>
          <w:p w14:paraId="0355695F" w14:textId="77777777" w:rsidR="00503198" w:rsidRDefault="00503198" w:rsidP="00503198">
            <w:pPr>
              <w:pStyle w:val="Italic4"/>
            </w:pPr>
            <w:r>
              <w:t>The sequence of items below is optional. Multiple instances might exist.</w:t>
            </w:r>
          </w:p>
          <w:p w14:paraId="7EB80AB8"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7580314D"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51F03C80"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084DD923"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2D8FD700"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0237F930"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385F6647"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3EE38258" w14:textId="77777777" w:rsidR="00503198" w:rsidRDefault="00503198" w:rsidP="00503198">
            <w:pPr>
              <w:pStyle w:val="Bold4"/>
            </w:pPr>
            <w:proofErr w:type="spellStart"/>
            <w:r>
              <w:t>AdditionalText</w:t>
            </w:r>
            <w:proofErr w:type="spellEnd"/>
          </w:p>
          <w:p w14:paraId="390C3E90" w14:textId="77777777" w:rsidR="00503198" w:rsidRDefault="00503198" w:rsidP="00503198">
            <w:pPr>
              <w:pStyle w:val="Italic4"/>
            </w:pPr>
            <w:proofErr w:type="spellStart"/>
            <w:r>
              <w:t>AdditionalText</w:t>
            </w:r>
            <w:proofErr w:type="spellEnd"/>
            <w:r>
              <w:t xml:space="preserve"> is optional. Multiple instances might exist.</w:t>
            </w:r>
          </w:p>
          <w:p w14:paraId="25C8F6E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29B5A90E" w14:textId="77777777" w:rsidR="00503198" w:rsidRDefault="00503198" w:rsidP="00503198">
            <w:pPr>
              <w:pStyle w:val="Bold4"/>
            </w:pPr>
            <w:proofErr w:type="spellStart"/>
            <w:r>
              <w:t>TermsAndDisclaimers</w:t>
            </w:r>
            <w:proofErr w:type="spellEnd"/>
          </w:p>
          <w:p w14:paraId="39235873" w14:textId="77777777" w:rsidR="00503198" w:rsidRDefault="00503198" w:rsidP="00503198">
            <w:pPr>
              <w:pStyle w:val="Italic4"/>
            </w:pPr>
            <w:proofErr w:type="spellStart"/>
            <w:r>
              <w:t>TermsAndDisclaimers</w:t>
            </w:r>
            <w:proofErr w:type="spellEnd"/>
            <w:r>
              <w:t xml:space="preserve"> is optional. Multiple instances might exist.</w:t>
            </w:r>
          </w:p>
          <w:p w14:paraId="1C050FDE" w14:textId="77777777" w:rsidR="00503198" w:rsidRDefault="00503198" w:rsidP="00503198">
            <w:pPr>
              <w:pStyle w:val="Normal4"/>
            </w:pPr>
            <w:r>
              <w:t xml:space="preserve">An element that contains legal information with an indication of what the Language </w:t>
            </w:r>
            <w:r>
              <w:lastRenderedPageBreak/>
              <w:t>is.</w:t>
            </w:r>
          </w:p>
          <w:p w14:paraId="093E7432" w14:textId="77777777" w:rsidR="00503198" w:rsidRDefault="00503198" w:rsidP="00503198">
            <w:pPr>
              <w:pStyle w:val="Bold4"/>
            </w:pPr>
            <w:proofErr w:type="spellStart"/>
            <w:r>
              <w:t>TaxStatement</w:t>
            </w:r>
            <w:proofErr w:type="spellEnd"/>
          </w:p>
          <w:p w14:paraId="3BFC4CA6" w14:textId="77777777" w:rsidR="00503198" w:rsidRDefault="00503198" w:rsidP="00503198">
            <w:pPr>
              <w:pStyle w:val="Italic4"/>
            </w:pPr>
            <w:proofErr w:type="spellStart"/>
            <w:r>
              <w:t>TaxStatement</w:t>
            </w:r>
            <w:proofErr w:type="spellEnd"/>
            <w:r>
              <w:t xml:space="preserve"> is optional. A single instance might exist.</w:t>
            </w:r>
          </w:p>
          <w:p w14:paraId="591555C5" w14:textId="77777777" w:rsidR="00503198" w:rsidRDefault="00503198" w:rsidP="00503198">
            <w:pPr>
              <w:pStyle w:val="Normal4"/>
            </w:pPr>
            <w:r>
              <w:t>A group element for declaration of exception from normal charges of tax and the reason for tax exemption.</w:t>
            </w:r>
          </w:p>
        </w:tc>
      </w:tr>
    </w:tbl>
    <w:p w14:paraId="5F696F78" w14:textId="77777777" w:rsidR="00503198" w:rsidRDefault="00503198" w:rsidP="00503198"/>
    <w:p w14:paraId="6AE6414F" w14:textId="77777777" w:rsidR="00503198" w:rsidRDefault="00503198" w:rsidP="00503198">
      <w:pPr>
        <w:pStyle w:val="Heading2"/>
      </w:pPr>
      <w:bookmarkStart w:id="4145" w:name="_Toc259722084"/>
      <w:bookmarkStart w:id="4146" w:name="_Toc275502431"/>
      <w:bookmarkStart w:id="4147" w:name="_Toc371377990"/>
      <w:bookmarkStart w:id="4148" w:name="_Toc21213070"/>
      <w:bookmarkStart w:id="4149" w:name="InvoiceType_a"/>
      <w:proofErr w:type="spellStart"/>
      <w:r>
        <w:t>InvoiceType</w:t>
      </w:r>
      <w:proofErr w:type="spellEnd"/>
      <w:r>
        <w:t xml:space="preserve"> [attribute]</w:t>
      </w:r>
      <w:bookmarkEnd w:id="4145"/>
      <w:bookmarkEnd w:id="4146"/>
      <w:bookmarkEnd w:id="4147"/>
      <w:bookmarkEnd w:id="4148"/>
      <w:bookmarkEnd w:id="414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C3BE51" w14:textId="77777777" w:rsidTr="00503198">
        <w:tc>
          <w:tcPr>
            <w:tcW w:w="5000" w:type="pct"/>
          </w:tcPr>
          <w:p w14:paraId="1E645110" w14:textId="77777777" w:rsidR="00503198" w:rsidRDefault="00000000" w:rsidP="00503198">
            <w:pPr>
              <w:pStyle w:val="Normal2"/>
            </w:pPr>
            <w:r>
              <w:pict w14:anchorId="085428A9">
                <v:shape id="dc_718" o:spid="_x0000_s2721" style="position:absolute;left:0;text-align:left;margin-left:0;margin-top:0;width:50pt;height:50pt;z-index:659;visibility:hidden" coordsize="89,154" o:spt="100" o:preferrelative="t" adj="0,,0" path="">
                  <v:stroke joinstyle="round"/>
                  <v:formulas/>
                  <v:path o:connecttype="segments"/>
                  <o:lock v:ext="edit" selection="t"/>
                </v:shape>
              </w:pict>
            </w:r>
            <w:r>
              <w:pict w14:anchorId="1FA882CF">
                <v:shape id="_x0000_s3666" style="position:absolute;left:0;text-align:left;margin-left:6482.65pt;margin-top:7.2pt;width:92.25pt;height:53.25pt;z-index:-1759;mso-wrap-edited:t;mso-position-horizontal:right" coordsize="" o:spt="100" wrapcoords="-30 0 1000 0 1000 1079 1000 1079 -30 1079 -30 0" adj="0,,0" path="">
                  <v:stroke joinstyle="round"/>
                  <v:imagedata r:id="rId941"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Year" w:val="2004"/>
                <w:attr w:name="Day" w:val="1"/>
                <w:attr w:name="Month" w:val="1"/>
              </w:smartTagPr>
              <w:r w:rsidR="00503198">
                <w:t>1 January 2004</w:t>
              </w:r>
            </w:smartTag>
            <w:r w:rsidR="00503198">
              <w:t xml:space="preserve"> in existing EU Member States and from </w:t>
            </w:r>
            <w:smartTag w:uri="urn:schemas-microsoft-com:office:smarttags" w:element="date">
              <w:smartTagPr>
                <w:attr w:name="Year" w:val="2004"/>
                <w:attr w:name="Day" w:val="1"/>
                <w:attr w:name="Month" w:val="5"/>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14:paraId="098692E1" w14:textId="77777777" w:rsidR="00503198" w:rsidRDefault="00503198" w:rsidP="00503198">
            <w:pPr>
              <w:pStyle w:val="Normal2"/>
            </w:pPr>
            <w:r>
              <w:t xml:space="preserve">Types of invoices not covered in this standard include: </w:t>
            </w:r>
          </w:p>
          <w:p w14:paraId="0ABD80D5" w14:textId="77777777" w:rsidR="00503198" w:rsidRPr="00693E6B" w:rsidRDefault="00503198" w:rsidP="00693E6B">
            <w:pPr>
              <w:pStyle w:val="ListBullet3"/>
            </w:pPr>
            <w:proofErr w:type="spellStart"/>
            <w:r w:rsidRPr="00693E6B">
              <w:t>Delcredere</w:t>
            </w:r>
            <w:proofErr w:type="spellEnd"/>
            <w:r w:rsidRPr="00693E6B">
              <w:t xml:space="preserve"> – An invoice sent to the party paying for a number of buyers </w:t>
            </w:r>
          </w:p>
          <w:p w14:paraId="23041C9C" w14:textId="77777777" w:rsidR="00503198" w:rsidRPr="00693E6B" w:rsidRDefault="00503198" w:rsidP="00693E6B">
            <w:pPr>
              <w:pStyle w:val="ListBullet3"/>
            </w:pPr>
            <w:r w:rsidRPr="00693E6B">
              <w:t xml:space="preserve">Factored – An invoice assigned to a third party for collection </w:t>
            </w:r>
          </w:p>
          <w:p w14:paraId="6FCA4D1C" w14:textId="77777777" w:rsidR="00503198" w:rsidRDefault="00503198" w:rsidP="00503198">
            <w:pPr>
              <w:pStyle w:val="Italic2"/>
            </w:pPr>
            <w:r>
              <w:t>This item is restricted to the following list.</w:t>
            </w:r>
          </w:p>
          <w:p w14:paraId="3EFD0D1B" w14:textId="77777777" w:rsidR="00503198" w:rsidRDefault="00503198" w:rsidP="00503198">
            <w:pPr>
              <w:pStyle w:val="Bold3"/>
            </w:pPr>
            <w:r>
              <w:t>Approximate</w:t>
            </w:r>
          </w:p>
          <w:p w14:paraId="0CEC87DF" w14:textId="77777777"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14:paraId="69253F4A" w14:textId="77777777" w:rsidR="00503198" w:rsidRDefault="00503198" w:rsidP="00503198">
            <w:pPr>
              <w:pStyle w:val="Bold3"/>
              <w:keepNext/>
            </w:pPr>
            <w:proofErr w:type="spellStart"/>
            <w:r>
              <w:t>CreditNote</w:t>
            </w:r>
            <w:proofErr w:type="spellEnd"/>
          </w:p>
          <w:p w14:paraId="54F9EC72" w14:textId="77777777" w:rsidR="00503198" w:rsidRDefault="0069178D" w:rsidP="00503198">
            <w:pPr>
              <w:pStyle w:val="Normal3"/>
            </w:pPr>
            <w:r w:rsidRPr="0069178D">
              <w:t xml:space="preserve">Credits that are provided for amount reductions and complaints. A </w:t>
            </w:r>
            <w:proofErr w:type="spellStart"/>
            <w:r w:rsidRPr="0069178D">
              <w:t>CreditNote</w:t>
            </w:r>
            <w:proofErr w:type="spellEnd"/>
            <w:r w:rsidRPr="0069178D">
              <w:t xml:space="preserve"> will normally have a reference to an earlier issued Invoice</w:t>
            </w:r>
            <w:r w:rsidR="00503198">
              <w:t>.</w:t>
            </w:r>
          </w:p>
          <w:p w14:paraId="12F0C734" w14:textId="77777777" w:rsidR="00503198" w:rsidRDefault="00503198" w:rsidP="00503198">
            <w:pPr>
              <w:pStyle w:val="Bold3"/>
            </w:pPr>
            <w:proofErr w:type="spellStart"/>
            <w:r>
              <w:t>DebitNote</w:t>
            </w:r>
            <w:proofErr w:type="spellEnd"/>
          </w:p>
          <w:p w14:paraId="3A16DE0C" w14:textId="77777777" w:rsidR="00503198" w:rsidRDefault="00503198" w:rsidP="00503198">
            <w:pPr>
              <w:pStyle w:val="Normal3"/>
            </w:pPr>
            <w:r>
              <w:t xml:space="preserve">A </w:t>
            </w:r>
            <w:proofErr w:type="spellStart"/>
            <w:r>
              <w:t>DebitNote</w:t>
            </w:r>
            <w:proofErr w:type="spellEnd"/>
            <w:r>
              <w:t xml:space="preserve"> claims payment for additional charges. A </w:t>
            </w:r>
            <w:proofErr w:type="spellStart"/>
            <w:r>
              <w:t>DebitNote</w:t>
            </w:r>
            <w:proofErr w:type="spellEnd"/>
            <w:r>
              <w:t xml:space="preserve"> normally has a reference to an earlier issued Invoice.</w:t>
            </w:r>
          </w:p>
          <w:p w14:paraId="1A514921" w14:textId="77777777" w:rsidR="00503198" w:rsidRDefault="00503198" w:rsidP="00503198">
            <w:pPr>
              <w:pStyle w:val="Bold3"/>
            </w:pPr>
            <w:r>
              <w:t>Duplicate</w:t>
            </w:r>
          </w:p>
          <w:p w14:paraId="3B6F3781" w14:textId="77777777" w:rsidR="00503198" w:rsidRDefault="00503198" w:rsidP="005C57AB">
            <w:pPr>
              <w:pStyle w:val="Normal3Deprecate"/>
            </w:pPr>
            <w:r>
              <w:t>To be removed in a future version. When an invoice is reissued as a duplicate the invoice type should be the same as on the original invoice. Use attribute Reissued = Yes to indicate a duplicate.</w:t>
            </w:r>
          </w:p>
          <w:p w14:paraId="34B11267" w14:textId="77777777" w:rsidR="00503198" w:rsidRDefault="00503198" w:rsidP="00503198">
            <w:pPr>
              <w:pStyle w:val="Bold3"/>
            </w:pPr>
            <w:r>
              <w:t>Invoice</w:t>
            </w:r>
          </w:p>
          <w:p w14:paraId="081BB849" w14:textId="77777777"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14:paraId="2A798B35" w14:textId="77777777" w:rsidR="00503198" w:rsidRDefault="00503198" w:rsidP="00503198">
            <w:pPr>
              <w:pStyle w:val="Bold3"/>
            </w:pPr>
            <w:proofErr w:type="spellStart"/>
            <w:r>
              <w:t>PrePayment</w:t>
            </w:r>
            <w:proofErr w:type="spellEnd"/>
          </w:p>
          <w:p w14:paraId="13DE3D0F" w14:textId="77777777" w:rsidR="00503198" w:rsidRDefault="00503198" w:rsidP="00503198">
            <w:pPr>
              <w:pStyle w:val="Normal3"/>
            </w:pPr>
            <w:r>
              <w:lastRenderedPageBreak/>
              <w:t>A prepayment invoice is used as a notification of amounts to be paid in advance. It is not a legal invoice claiming payment for provided products or services.</w:t>
            </w:r>
          </w:p>
          <w:p w14:paraId="4FD922E5" w14:textId="77777777" w:rsidR="00503198" w:rsidRDefault="00503198" w:rsidP="00503198">
            <w:pPr>
              <w:pStyle w:val="Bold3"/>
            </w:pPr>
            <w:proofErr w:type="spellStart"/>
            <w:r>
              <w:t>ProForma</w:t>
            </w:r>
            <w:proofErr w:type="spellEnd"/>
          </w:p>
          <w:p w14:paraId="581C78BE" w14:textId="77777777" w:rsidR="0069178D" w:rsidRDefault="0069178D" w:rsidP="0069178D">
            <w:pPr>
              <w:pStyle w:val="Normal3"/>
            </w:pPr>
            <w:r>
              <w:t>A proforma debit note.</w:t>
            </w:r>
          </w:p>
          <w:p w14:paraId="5750EAC9" w14:textId="77777777" w:rsidR="00503198" w:rsidRDefault="0069178D" w:rsidP="0069178D">
            <w:pPr>
              <w:pStyle w:val="Normal3"/>
            </w:pPr>
            <w:r>
              <w:t>A proforma debit note is not a legal invoice claiming payment. A proforma debit note is an e-Document serving as a preliminary invoice, containing on the whole the same information as the final invoice, but not actually claiming payment. Proforma debit notes are typically used in a cross-border shipment for customs purposes. Can travel with the product or be sent to a broker</w:t>
            </w:r>
            <w:r w:rsidR="00503198">
              <w:t>.</w:t>
            </w:r>
          </w:p>
          <w:p w14:paraId="564C1216" w14:textId="77777777" w:rsidR="0069178D" w:rsidRDefault="0069178D" w:rsidP="0069178D">
            <w:pPr>
              <w:pStyle w:val="Bold3"/>
            </w:pPr>
            <w:proofErr w:type="spellStart"/>
            <w:r>
              <w:t>ProFormaCreditNote</w:t>
            </w:r>
            <w:proofErr w:type="spellEnd"/>
          </w:p>
          <w:p w14:paraId="3F5EB381" w14:textId="77777777" w:rsidR="0069178D" w:rsidRDefault="0069178D" w:rsidP="0069178D">
            <w:pPr>
              <w:pStyle w:val="Normal3"/>
            </w:pPr>
            <w:r>
              <w:t>A proforma credit note.</w:t>
            </w:r>
          </w:p>
          <w:p w14:paraId="2F1929B7" w14:textId="77777777" w:rsidR="0069178D" w:rsidRDefault="0069178D" w:rsidP="0069178D">
            <w:pPr>
              <w:pStyle w:val="Normal3"/>
            </w:pPr>
            <w:r>
              <w:t>A proforma credit note is not a legal invoice for credits. A proforma credit note  is an e-Document serving as a preliminary credit note, containing on the whole the same information as a final credit note. A proforma credit note will normally have a reference to an earlier issued proforma debit note.</w:t>
            </w:r>
          </w:p>
          <w:p w14:paraId="736220C0" w14:textId="77777777" w:rsidR="00503198" w:rsidRDefault="00503198" w:rsidP="00503198">
            <w:pPr>
              <w:pStyle w:val="Bold3"/>
            </w:pPr>
            <w:proofErr w:type="spellStart"/>
            <w:r>
              <w:t>SelfBillingStatement</w:t>
            </w:r>
            <w:proofErr w:type="spellEnd"/>
          </w:p>
          <w:p w14:paraId="168F6CB3" w14:textId="77777777" w:rsidR="00503198" w:rsidRDefault="00503198" w:rsidP="00503198">
            <w:pPr>
              <w:pStyle w:val="Normal3"/>
            </w:pPr>
            <w:r>
              <w:t xml:space="preserve">A </w:t>
            </w:r>
            <w:proofErr w:type="spellStart"/>
            <w:r>
              <w:t>SelfBillingStatement</w:t>
            </w:r>
            <w:proofErr w:type="spellEnd"/>
            <w:r>
              <w:t xml:space="preserve"> is an invoice that is prepared by the buyer of the product (or the consumer of the service) for the provider of the product or service. The preparer will pay the invoice.</w:t>
            </w:r>
          </w:p>
          <w:p w14:paraId="1749C7C0" w14:textId="77777777" w:rsidR="00503198" w:rsidRDefault="00503198" w:rsidP="00503198">
            <w:pPr>
              <w:pStyle w:val="Normal3"/>
            </w:pPr>
            <w:r>
              <w:t xml:space="preserve">Typically, logistics cost-charges are the services that are communicated. They are incurred during a certain period of time between the party who provides the logistics services (typically the party with a </w:t>
            </w:r>
            <w:proofErr w:type="spellStart"/>
            <w:r>
              <w:t>LogisticsRole</w:t>
            </w:r>
            <w:proofErr w:type="spellEnd"/>
            <w:r>
              <w:t xml:space="preserve"> of “</w:t>
            </w:r>
            <w:proofErr w:type="spellStart"/>
            <w:r>
              <w:t>LogisticsProvider</w:t>
            </w:r>
            <w:proofErr w:type="spellEnd"/>
            <w:r>
              <w:t xml:space="preserve">”) and the requestor of such services (typically the party with a </w:t>
            </w:r>
            <w:proofErr w:type="spellStart"/>
            <w:r>
              <w:t>LogisticsRole</w:t>
            </w:r>
            <w:proofErr w:type="spellEnd"/>
            <w:r>
              <w:t xml:space="preserve"> of “Consignor”).</w:t>
            </w:r>
          </w:p>
          <w:p w14:paraId="0480D77C" w14:textId="77777777" w:rsidR="00503198" w:rsidRDefault="00503198" w:rsidP="00503198">
            <w:pPr>
              <w:pStyle w:val="Normal3"/>
            </w:pPr>
            <w:r>
              <w:t xml:space="preserve">Raw materials, maintenance, repair, and operating supplies are examples of products that can be entered on a </w:t>
            </w:r>
            <w:proofErr w:type="spellStart"/>
            <w:r>
              <w:t>self billing</w:t>
            </w:r>
            <w:proofErr w:type="spellEnd"/>
            <w:r>
              <w:t xml:space="preserve"> statement for products. This type of invoice is also referred to as an invoice for “evaluated receipts” because it developed from the receiving department’s evaluation of their receipts and from that creating the invoice.</w:t>
            </w:r>
          </w:p>
          <w:p w14:paraId="5DD77581" w14:textId="77777777" w:rsidR="00503198" w:rsidRDefault="00503198" w:rsidP="00503198">
            <w:pPr>
              <w:pStyle w:val="Normal3"/>
            </w:pPr>
            <w:r>
              <w:t xml:space="preserve">The </w:t>
            </w:r>
            <w:proofErr w:type="spellStart"/>
            <w:r>
              <w:t>SelfBillingStatement</w:t>
            </w:r>
            <w:proofErr w:type="spellEnd"/>
            <w:r>
              <w:t xml:space="preserve"> process exists when there is a great deal of trust between the trading partners that permits this cost savings business process.</w:t>
            </w:r>
          </w:p>
        </w:tc>
      </w:tr>
    </w:tbl>
    <w:p w14:paraId="4968E4D8" w14:textId="77777777" w:rsidR="00503198" w:rsidRDefault="00503198" w:rsidP="00503198"/>
    <w:p w14:paraId="58200DE1" w14:textId="77777777" w:rsidR="00503198" w:rsidRDefault="00503198" w:rsidP="00503198">
      <w:pPr>
        <w:pStyle w:val="Heading2"/>
      </w:pPr>
      <w:bookmarkStart w:id="4150" w:name="_Toc259722085"/>
      <w:bookmarkStart w:id="4151" w:name="_Toc275502432"/>
      <w:bookmarkStart w:id="4152" w:name="_Toc371377991"/>
      <w:bookmarkStart w:id="4153" w:name="_Toc21213071"/>
      <w:bookmarkStart w:id="4154" w:name="InvoiceWood"/>
      <w:proofErr w:type="spellStart"/>
      <w:r>
        <w:lastRenderedPageBreak/>
        <w:t>InvoiceWood</w:t>
      </w:r>
      <w:bookmarkEnd w:id="4150"/>
      <w:bookmarkEnd w:id="4151"/>
      <w:bookmarkEnd w:id="4152"/>
      <w:bookmarkEnd w:id="4153"/>
      <w:bookmarkEnd w:id="41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018CA30" w14:textId="77777777" w:rsidTr="00503198">
        <w:tc>
          <w:tcPr>
            <w:tcW w:w="5000" w:type="pct"/>
          </w:tcPr>
          <w:p w14:paraId="60C161A7" w14:textId="77777777" w:rsidR="00E55EA5" w:rsidRDefault="00000000" w:rsidP="00E55EA5">
            <w:pPr>
              <w:pStyle w:val="Normal2"/>
            </w:pPr>
            <w:r>
              <w:pict w14:anchorId="1EAF0782">
                <v:shape id="dc_719" o:spid="_x0000_s2722" style="position:absolute;left:0;text-align:left;margin-left:0;margin-top:0;width:50pt;height:50pt;z-index:660;visibility:hidden" coordsize="506,433" o:spt="100" o:preferrelative="t" adj="0,,0" path="">
                  <v:stroke joinstyle="round"/>
                  <v:formulas/>
                  <v:path o:connecttype="segments"/>
                  <o:lock v:ext="edit" selection="t"/>
                </v:shape>
              </w:pict>
            </w:r>
            <w:r>
              <w:pict w14:anchorId="3BBFC491">
                <v:shape id="_x0000_s3667" style="position:absolute;left:0;text-align:left;margin-left:28057.9pt;margin-top:7.2pt;width:259.5pt;height:303.75pt;z-index:-1758;mso-wrap-edited:t;mso-position-horizontal:right" coordsize="" o:spt="100" wrapcoords="-30 387 240 387 240 13 515 13 515 13 515 0 1000 0 1000 0 1000 1014 515 1014 515 858 240 858 254 466 -3 453 -30 387" adj="0,,0" path="">
                  <v:stroke joinstyle="round"/>
                  <v:imagedata r:id="rId942" o:title="dc_719"/>
                  <v:formulas/>
                  <v:path o:connecttype="segments"/>
                  <w10:wrap type="tight"/>
                </v:shape>
              </w:pict>
            </w:r>
            <w:r w:rsidR="00E55EA5">
              <w:t xml:space="preserve">The </w:t>
            </w:r>
            <w:proofErr w:type="spellStart"/>
            <w:r w:rsidR="00E55EA5">
              <w:t>InvoiceWood</w:t>
            </w:r>
            <w:proofErr w:type="spellEnd"/>
            <w:r w:rsidR="00E55EA5">
              <w:t xml:space="preserve"> element is the root element for the </w:t>
            </w:r>
            <w:proofErr w:type="spellStart"/>
            <w:r w:rsidR="00E55EA5">
              <w:t>InvoiceWood</w:t>
            </w:r>
            <w:proofErr w:type="spellEnd"/>
            <w:r w:rsidR="00E55EA5">
              <w:t xml:space="preserve"> e-Document.</w:t>
            </w:r>
          </w:p>
          <w:p w14:paraId="75CC399A" w14:textId="77777777" w:rsidR="00503198" w:rsidRDefault="00E55EA5" w:rsidP="00E55EA5">
            <w:pPr>
              <w:pStyle w:val="Normal2"/>
            </w:pPr>
            <w:r>
              <w:t xml:space="preserve">An </w:t>
            </w:r>
            <w:proofErr w:type="spellStart"/>
            <w:r>
              <w:t>InvoiceWood</w:t>
            </w:r>
            <w:proofErr w:type="spellEnd"/>
            <w:r>
              <w:t xml:space="preserve"> e-Document can handle both debits and credits. Typically a seller sends an </w:t>
            </w:r>
            <w:proofErr w:type="spellStart"/>
            <w:r w:rsidR="00E77BDC">
              <w:t>InvoiceWood</w:t>
            </w:r>
            <w:proofErr w:type="spellEnd"/>
            <w:r>
              <w:t xml:space="preserve"> to a buyer after delivering the products or services specified in a </w:t>
            </w:r>
            <w:proofErr w:type="spellStart"/>
            <w:r w:rsidR="00D41641">
              <w:t>PurchaseOrder</w:t>
            </w:r>
            <w:proofErr w:type="spellEnd"/>
            <w:r>
              <w:t xml:space="preserve"> or as part of an automatic replenishment agreement. Alternatively, an </w:t>
            </w:r>
            <w:proofErr w:type="spellStart"/>
            <w:r w:rsidR="00E77BDC">
              <w:t>InvoiceWood</w:t>
            </w:r>
            <w:proofErr w:type="spellEnd"/>
            <w:r>
              <w:t xml:space="preserve"> can be prepared by the buyer as part of a self-billing process. The </w:t>
            </w:r>
            <w:proofErr w:type="spellStart"/>
            <w:r w:rsidR="00E77BDC">
              <w:t>InvoiceWood</w:t>
            </w:r>
            <w:proofErr w:type="spellEnd"/>
            <w:r>
              <w:t xml:space="preserve"> is a list of the goods shipped and their quantities, or services rendered, indicating the price, terms of sale, supplemental charges, allowances, and communicates the payment required for the indicated items</w:t>
            </w:r>
            <w:r w:rsidR="00503198">
              <w:t>.</w:t>
            </w:r>
          </w:p>
          <w:p w14:paraId="36CAC567" w14:textId="77777777" w:rsidR="00503198" w:rsidRDefault="00503198" w:rsidP="00503198">
            <w:pPr>
              <w:pStyle w:val="Bold3"/>
            </w:pPr>
            <w:proofErr w:type="spellStart"/>
            <w:r>
              <w:t>InvoiceType</w:t>
            </w:r>
            <w:proofErr w:type="spellEnd"/>
            <w:r>
              <w:t xml:space="preserve"> [attribute]</w:t>
            </w:r>
          </w:p>
          <w:p w14:paraId="1C03CF05" w14:textId="77777777" w:rsidR="00503198" w:rsidRDefault="00503198" w:rsidP="00503198">
            <w:pPr>
              <w:pStyle w:val="Italic3"/>
            </w:pPr>
            <w:proofErr w:type="spellStart"/>
            <w:r>
              <w:t>InvoiceType</w:t>
            </w:r>
            <w:proofErr w:type="spellEnd"/>
            <w:r>
              <w:t xml:space="preserve"> is mandatory. A single instance is required.</w:t>
            </w:r>
          </w:p>
          <w:p w14:paraId="5929BB0C" w14:textId="77777777"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Year" w:val="2004"/>
                <w:attr w:name="Day" w:val="1"/>
                <w:attr w:name="Month" w:val="1"/>
              </w:smartTagPr>
              <w:r>
                <w:t>1 January 2004</w:t>
              </w:r>
            </w:smartTag>
            <w:r>
              <w:t xml:space="preserve"> in existing EU Member States and from </w:t>
            </w:r>
            <w:smartTag w:uri="urn:schemas-microsoft-com:office:smarttags" w:element="date">
              <w:smartTagPr>
                <w:attr w:name="Year" w:val="2004"/>
                <w:attr w:name="Day" w:val="1"/>
                <w:attr w:name="Month" w:val="5"/>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14:paraId="30F99919" w14:textId="77777777" w:rsidR="00503198" w:rsidRDefault="00503198" w:rsidP="00503198">
            <w:pPr>
              <w:pStyle w:val="Normal3"/>
            </w:pPr>
            <w:r>
              <w:t xml:space="preserve">Types of invoices not covered in this standard include: </w:t>
            </w:r>
          </w:p>
          <w:p w14:paraId="72731079" w14:textId="77777777" w:rsidR="00503198" w:rsidRDefault="00503198" w:rsidP="00503198">
            <w:pPr>
              <w:pStyle w:val="ListBullet3"/>
            </w:pPr>
            <w:proofErr w:type="spellStart"/>
            <w:r>
              <w:t>Delcredere</w:t>
            </w:r>
            <w:proofErr w:type="spellEnd"/>
            <w:r>
              <w:t xml:space="preserve"> – An invoice sent to the party paying for a number of buyers </w:t>
            </w:r>
          </w:p>
          <w:p w14:paraId="434BDB3B" w14:textId="77777777" w:rsidR="00503198" w:rsidRDefault="00503198" w:rsidP="00503198">
            <w:pPr>
              <w:pStyle w:val="ListBullet3"/>
            </w:pPr>
            <w:r>
              <w:t xml:space="preserve">Factored – An invoice assigned to a third party for collection </w:t>
            </w:r>
          </w:p>
          <w:p w14:paraId="50264837" w14:textId="77777777" w:rsidR="00503198" w:rsidRDefault="00503198" w:rsidP="00503198">
            <w:pPr>
              <w:pStyle w:val="Normal3"/>
            </w:pPr>
            <w:r>
              <w:t xml:space="preserve">Refer to </w:t>
            </w:r>
            <w:proofErr w:type="spellStart"/>
            <w:r>
              <w:t>InvoiceType</w:t>
            </w:r>
            <w:proofErr w:type="spellEnd"/>
            <w:r>
              <w:t xml:space="preserve"> definition for any enumerations.</w:t>
            </w:r>
          </w:p>
          <w:p w14:paraId="67AD4164" w14:textId="77777777" w:rsidR="00503198" w:rsidRDefault="00503198" w:rsidP="00503198">
            <w:pPr>
              <w:pStyle w:val="Bold3"/>
            </w:pPr>
            <w:proofErr w:type="spellStart"/>
            <w:r>
              <w:t>InvoiceContextType</w:t>
            </w:r>
            <w:proofErr w:type="spellEnd"/>
            <w:r>
              <w:t xml:space="preserve"> [attribute]</w:t>
            </w:r>
          </w:p>
          <w:p w14:paraId="7CB28A3E" w14:textId="77777777" w:rsidR="00503198" w:rsidRDefault="00503198" w:rsidP="00503198">
            <w:pPr>
              <w:pStyle w:val="Italic3"/>
            </w:pPr>
            <w:proofErr w:type="spellStart"/>
            <w:r>
              <w:t>InvoiceContextType</w:t>
            </w:r>
            <w:proofErr w:type="spellEnd"/>
            <w:r>
              <w:t xml:space="preserve"> is optional. A single instance might exist.</w:t>
            </w:r>
          </w:p>
          <w:p w14:paraId="686E6275" w14:textId="77777777" w:rsidR="00503198" w:rsidRDefault="00503198" w:rsidP="00503198">
            <w:pPr>
              <w:pStyle w:val="Normal3"/>
            </w:pPr>
            <w:r>
              <w:t>Indicates the nature of what is included in the invoice.</w:t>
            </w:r>
          </w:p>
          <w:p w14:paraId="6DC41F1B" w14:textId="77777777" w:rsidR="00503198" w:rsidRDefault="00503198" w:rsidP="00503198">
            <w:pPr>
              <w:pStyle w:val="Normal3"/>
            </w:pPr>
            <w:r>
              <w:t xml:space="preserve">Refer to </w:t>
            </w:r>
            <w:proofErr w:type="spellStart"/>
            <w:r>
              <w:t>InvoiceContextType</w:t>
            </w:r>
            <w:proofErr w:type="spellEnd"/>
            <w:r>
              <w:t xml:space="preserve"> definition for any enumerations.</w:t>
            </w:r>
          </w:p>
          <w:p w14:paraId="17EA51A3" w14:textId="77777777" w:rsidR="00503198" w:rsidRDefault="00503198" w:rsidP="00503198">
            <w:pPr>
              <w:pStyle w:val="Bold3"/>
            </w:pPr>
            <w:r>
              <w:t>Reissued [attribute]</w:t>
            </w:r>
          </w:p>
          <w:p w14:paraId="134A9363" w14:textId="77777777" w:rsidR="00503198" w:rsidRDefault="00503198" w:rsidP="00503198">
            <w:pPr>
              <w:pStyle w:val="Italic3"/>
            </w:pPr>
            <w:r>
              <w:t>Reissued is optional. A single instance might exist.</w:t>
            </w:r>
          </w:p>
          <w:p w14:paraId="2F050725" w14:textId="77777777" w:rsidR="00503198" w:rsidRDefault="00503198" w:rsidP="00503198">
            <w:pPr>
              <w:pStyle w:val="Normal3"/>
            </w:pPr>
            <w:r>
              <w:t>Either "Yes" or "No".</w:t>
            </w:r>
          </w:p>
          <w:p w14:paraId="6EEFE989" w14:textId="77777777" w:rsidR="00503198" w:rsidRDefault="00503198" w:rsidP="00503198">
            <w:pPr>
              <w:pStyle w:val="Normal3"/>
            </w:pPr>
            <w:r>
              <w:t>Refer to Reissued definition for any enumerations.</w:t>
            </w:r>
          </w:p>
          <w:p w14:paraId="04DF1779" w14:textId="77777777" w:rsidR="00503198" w:rsidRDefault="00503198" w:rsidP="00503198">
            <w:pPr>
              <w:pStyle w:val="Bold3"/>
            </w:pPr>
            <w:r>
              <w:lastRenderedPageBreak/>
              <w:t>Language [attribute]</w:t>
            </w:r>
          </w:p>
          <w:p w14:paraId="7D94233E" w14:textId="77777777" w:rsidR="00503198" w:rsidRDefault="00503198" w:rsidP="00503198">
            <w:pPr>
              <w:pStyle w:val="Italic3"/>
            </w:pPr>
            <w:r>
              <w:t>Language is optional. A single instance might exist.</w:t>
            </w:r>
          </w:p>
          <w:p w14:paraId="3718FAC2" w14:textId="77777777" w:rsidR="006070A5" w:rsidRDefault="006070A5" w:rsidP="006070A5">
            <w:pPr>
              <w:pStyle w:val="Normal3"/>
            </w:pPr>
            <w:r>
              <w:t xml:space="preserve">The valid Alpha 2- and Alpha 3-character list of language codes in the </w:t>
            </w:r>
            <w:r w:rsidR="006A049C">
              <w:t>ISO 639</w:t>
            </w:r>
            <w:r w:rsidR="006A049C">
              <w:noBreakHyphen/>
              <w:t>1 and 639</w:t>
            </w:r>
            <w:r w:rsidR="006A049C">
              <w:noBreakHyphen/>
              <w:t xml:space="preserve">2 </w:t>
            </w:r>
            <w:r>
              <w:t>international standards.</w:t>
            </w:r>
          </w:p>
          <w:p w14:paraId="5458BA6B" w14:textId="77777777" w:rsidR="00503198" w:rsidRDefault="006070A5" w:rsidP="00503198">
            <w:pPr>
              <w:pStyle w:val="Normal3"/>
            </w:pPr>
            <w:r>
              <w:t>Information on the content of this attribute is available at:</w:t>
            </w:r>
            <w:r>
              <w:br/>
              <w:t>https://www.loc.gov/standards/iso639-2/php/code_list.php</w:t>
            </w:r>
          </w:p>
          <w:p w14:paraId="6AF481D2" w14:textId="77777777" w:rsidR="00503198" w:rsidRDefault="00503198" w:rsidP="00503198">
            <w:pPr>
              <w:pStyle w:val="Bold3"/>
            </w:pPr>
            <w:r>
              <w:t>(sequence)</w:t>
            </w:r>
          </w:p>
          <w:p w14:paraId="41254528" w14:textId="77777777" w:rsidR="00503198" w:rsidRDefault="00503198" w:rsidP="00503198">
            <w:pPr>
              <w:pStyle w:val="Italic3"/>
            </w:pPr>
            <w:r>
              <w:t>The sequence of items below is mandatory. A single instance is required.</w:t>
            </w:r>
          </w:p>
          <w:p w14:paraId="4DDAF0B6" w14:textId="77777777" w:rsidR="00503198" w:rsidRDefault="00503198" w:rsidP="00503198">
            <w:pPr>
              <w:pStyle w:val="Bold4"/>
            </w:pPr>
            <w:proofErr w:type="spellStart"/>
            <w:r>
              <w:t>InvoiceWoodHeader</w:t>
            </w:r>
            <w:proofErr w:type="spellEnd"/>
          </w:p>
          <w:p w14:paraId="63516682" w14:textId="77777777" w:rsidR="00503198" w:rsidRDefault="00503198" w:rsidP="00503198">
            <w:pPr>
              <w:pStyle w:val="Italic4"/>
            </w:pPr>
            <w:proofErr w:type="spellStart"/>
            <w:r>
              <w:t>InvoiceWoodHeader</w:t>
            </w:r>
            <w:proofErr w:type="spellEnd"/>
            <w:r>
              <w:t xml:space="preserve"> is mandatory. A single instance is required.</w:t>
            </w:r>
          </w:p>
          <w:p w14:paraId="44D674C0" w14:textId="77777777" w:rsidR="00503198" w:rsidRDefault="00503198" w:rsidP="00503198">
            <w:pPr>
              <w:pStyle w:val="Normal4"/>
            </w:pPr>
            <w:r>
              <w:t xml:space="preserve">This element contains the information that is consistent for the entire </w:t>
            </w:r>
            <w:proofErr w:type="spellStart"/>
            <w:r>
              <w:t>InvoiceWood</w:t>
            </w:r>
            <w:proofErr w:type="spellEnd"/>
            <w:r>
              <w:t xml:space="preserve"> document. </w:t>
            </w:r>
          </w:p>
          <w:p w14:paraId="7249B653" w14:textId="77777777" w:rsidR="00503198" w:rsidRDefault="00503198" w:rsidP="00503198">
            <w:pPr>
              <w:pStyle w:val="Bold4"/>
            </w:pPr>
            <w:proofErr w:type="spellStart"/>
            <w:r>
              <w:t>InvoiceShipment</w:t>
            </w:r>
            <w:proofErr w:type="spellEnd"/>
          </w:p>
          <w:p w14:paraId="10E4806C" w14:textId="77777777" w:rsidR="00503198" w:rsidRDefault="00503198" w:rsidP="00503198">
            <w:pPr>
              <w:pStyle w:val="Italic4"/>
            </w:pPr>
            <w:proofErr w:type="spellStart"/>
            <w:r>
              <w:t>InvoiceShipment</w:t>
            </w:r>
            <w:proofErr w:type="spellEnd"/>
            <w:r>
              <w:t xml:space="preserve"> is optional. Multiple instances might exist.</w:t>
            </w:r>
          </w:p>
          <w:p w14:paraId="291F62DD" w14:textId="77777777" w:rsidR="00503198" w:rsidRDefault="00503198" w:rsidP="00503198">
            <w:pPr>
              <w:pStyle w:val="Normal4"/>
            </w:pPr>
            <w:r>
              <w:t>Shipment grouping for invoiced items.</w:t>
            </w:r>
          </w:p>
          <w:p w14:paraId="34207188" w14:textId="77777777" w:rsidR="00503198" w:rsidRDefault="00503198" w:rsidP="00503198">
            <w:pPr>
              <w:pStyle w:val="Bold4"/>
            </w:pPr>
            <w:proofErr w:type="spellStart"/>
            <w:r>
              <w:t>MonetaryAdjustment</w:t>
            </w:r>
            <w:proofErr w:type="spellEnd"/>
          </w:p>
          <w:p w14:paraId="5BB03F8D" w14:textId="77777777" w:rsidR="00503198" w:rsidRDefault="00503198" w:rsidP="00503198">
            <w:pPr>
              <w:pStyle w:val="Italic4"/>
            </w:pPr>
            <w:proofErr w:type="spellStart"/>
            <w:r>
              <w:t>MonetaryAdjustment</w:t>
            </w:r>
            <w:proofErr w:type="spellEnd"/>
            <w:r>
              <w:t xml:space="preserve"> is optional. Multiple instances might exist.</w:t>
            </w:r>
          </w:p>
          <w:p w14:paraId="1382F990"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2ACCE06" w14:textId="77777777" w:rsidR="00503198" w:rsidRDefault="00503198" w:rsidP="00503198">
            <w:pPr>
              <w:pStyle w:val="Bold4"/>
            </w:pPr>
            <w:proofErr w:type="spellStart"/>
            <w:r>
              <w:t>InvoiceWoodSummary</w:t>
            </w:r>
            <w:proofErr w:type="spellEnd"/>
          </w:p>
          <w:p w14:paraId="5A68854F" w14:textId="77777777" w:rsidR="00503198" w:rsidRDefault="00503198" w:rsidP="00503198">
            <w:pPr>
              <w:pStyle w:val="Italic4"/>
            </w:pPr>
            <w:proofErr w:type="spellStart"/>
            <w:r>
              <w:t>InvoiceWoodSummary</w:t>
            </w:r>
            <w:proofErr w:type="spellEnd"/>
            <w:r>
              <w:t xml:space="preserve"> is mandatory. A single instance is required.</w:t>
            </w:r>
          </w:p>
          <w:p w14:paraId="76CF0C53" w14:textId="77777777" w:rsidR="00503198" w:rsidRDefault="00503198" w:rsidP="00503198">
            <w:pPr>
              <w:pStyle w:val="Normal4"/>
            </w:pPr>
            <w:r>
              <w:t>Summary information that applies to all items on a Wood Market Segment Invoice.</w:t>
            </w:r>
          </w:p>
        </w:tc>
      </w:tr>
    </w:tbl>
    <w:p w14:paraId="521134A1" w14:textId="77777777" w:rsidR="00503198" w:rsidRDefault="00503198" w:rsidP="00503198"/>
    <w:p w14:paraId="791CF03C" w14:textId="77777777" w:rsidR="00503198" w:rsidRDefault="00503198" w:rsidP="00503198">
      <w:pPr>
        <w:pStyle w:val="Heading2"/>
      </w:pPr>
      <w:bookmarkStart w:id="4155" w:name="_Toc259722086"/>
      <w:bookmarkStart w:id="4156" w:name="_Toc275502433"/>
      <w:bookmarkStart w:id="4157" w:name="_Toc371377992"/>
      <w:bookmarkStart w:id="4158" w:name="_Toc21213072"/>
      <w:bookmarkStart w:id="4159" w:name="InvoiceWoodHeader"/>
      <w:proofErr w:type="spellStart"/>
      <w:r>
        <w:lastRenderedPageBreak/>
        <w:t>InvoiceWoodHeader</w:t>
      </w:r>
      <w:bookmarkEnd w:id="4155"/>
      <w:bookmarkEnd w:id="4156"/>
      <w:bookmarkEnd w:id="4157"/>
      <w:bookmarkEnd w:id="4158"/>
      <w:bookmarkEnd w:id="41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E930A1" w14:textId="77777777" w:rsidTr="00503198">
        <w:tc>
          <w:tcPr>
            <w:tcW w:w="5000" w:type="pct"/>
          </w:tcPr>
          <w:p w14:paraId="66391CEA" w14:textId="77777777" w:rsidR="00503198" w:rsidRDefault="00000000" w:rsidP="00503198">
            <w:pPr>
              <w:pStyle w:val="Normal2"/>
            </w:pPr>
            <w:r>
              <w:rPr>
                <w:noProof/>
              </w:rPr>
              <w:pict w14:anchorId="46E4CD4F">
                <v:shape id="_x0000_s5947" type="#_x0000_t75" style="position:absolute;left:0;text-align:left;margin-left:27632.75pt;margin-top:7.2pt;width:254.55pt;height:674.75pt;z-index:-689;mso-wrap-edited:t;mso-position-horizontal:right" wrapcoords="10751 10274 98 10252 215 10959 10634 11025 10576 21428 21600 21578 21600 0 10693 -18 10751 10274" filled="t">
                  <v:imagedata r:id="rId943" o:title="InvoiceWoodHeader"/>
                  <w10:wrap type="tight"/>
                </v:shape>
              </w:pict>
            </w:r>
            <w:r>
              <w:pict w14:anchorId="52A53959">
                <v:shape id="dc_720" o:spid="_x0000_s2723" style="position:absolute;left:0;text-align:left;margin-left:0;margin-top:0;width:50pt;height:50pt;z-index:661;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w:t>
            </w:r>
            <w:proofErr w:type="spellStart"/>
            <w:r w:rsidR="00503198">
              <w:t>InvoiceWood</w:t>
            </w:r>
            <w:proofErr w:type="spellEnd"/>
            <w:r w:rsidR="00503198">
              <w:t xml:space="preserve"> document. </w:t>
            </w:r>
          </w:p>
          <w:p w14:paraId="3817253C" w14:textId="77777777" w:rsidR="00503198" w:rsidRDefault="00503198" w:rsidP="00503198">
            <w:pPr>
              <w:pStyle w:val="Bold3"/>
            </w:pPr>
            <w:r>
              <w:t>(sequence)</w:t>
            </w:r>
          </w:p>
          <w:p w14:paraId="6AFC3BAC" w14:textId="77777777" w:rsidR="00503198" w:rsidRDefault="00503198" w:rsidP="00503198">
            <w:pPr>
              <w:pStyle w:val="Italic3"/>
            </w:pPr>
            <w:r>
              <w:t>The sequence of items below is mandatory. A single instance is required.</w:t>
            </w:r>
          </w:p>
          <w:p w14:paraId="698A1D42" w14:textId="77777777" w:rsidR="00503198" w:rsidRDefault="00503198" w:rsidP="00503198">
            <w:pPr>
              <w:pStyle w:val="Bold4"/>
            </w:pPr>
            <w:proofErr w:type="spellStart"/>
            <w:r>
              <w:t>InvoiceNumber</w:t>
            </w:r>
            <w:proofErr w:type="spellEnd"/>
          </w:p>
          <w:p w14:paraId="72915CD7" w14:textId="77777777" w:rsidR="00503198" w:rsidRDefault="00503198" w:rsidP="00503198">
            <w:pPr>
              <w:pStyle w:val="Italic4"/>
            </w:pPr>
            <w:proofErr w:type="spellStart"/>
            <w:r>
              <w:t>InvoiceNumber</w:t>
            </w:r>
            <w:proofErr w:type="spellEnd"/>
            <w:r>
              <w:t xml:space="preserve"> is mandatory. A single instance is required.</w:t>
            </w:r>
          </w:p>
          <w:p w14:paraId="4DA3AB93" w14:textId="77777777" w:rsidR="00503198" w:rsidRDefault="00503198" w:rsidP="00503198">
            <w:pPr>
              <w:pStyle w:val="Normal4"/>
            </w:pPr>
            <w:r>
              <w:rPr>
                <w:szCs w:val="18"/>
              </w:rPr>
              <w:t xml:space="preserve">The identification number of the </w:t>
            </w:r>
            <w:proofErr w:type="spellStart"/>
            <w:r>
              <w:rPr>
                <w:szCs w:val="18"/>
              </w:rPr>
              <w:t>papiNet</w:t>
            </w:r>
            <w:proofErr w:type="spellEnd"/>
            <w:r>
              <w:rPr>
                <w:szCs w:val="18"/>
              </w:rPr>
              <w:t xml:space="preserve"> </w:t>
            </w:r>
            <w:r w:rsidR="001F3E70">
              <w:rPr>
                <w:szCs w:val="18"/>
              </w:rPr>
              <w:t>e-Document</w:t>
            </w:r>
            <w:r>
              <w:rPr>
                <w:szCs w:val="18"/>
              </w:rPr>
              <w:t xml:space="preserve"> Invoice. This number </w:t>
            </w:r>
            <w:r>
              <w:t xml:space="preserve">uniquely identifies documents for all </w:t>
            </w:r>
            <w:proofErr w:type="spellStart"/>
            <w:r>
              <w:t>InvoiceType</w:t>
            </w:r>
            <w:proofErr w:type="spellEnd"/>
            <w:r>
              <w:t xml:space="preserve"> such as Invoice, </w:t>
            </w:r>
            <w:proofErr w:type="spellStart"/>
            <w:r>
              <w:t>DebitNote</w:t>
            </w:r>
            <w:proofErr w:type="spellEnd"/>
            <w:r>
              <w:t xml:space="preserve">, </w:t>
            </w:r>
            <w:proofErr w:type="spellStart"/>
            <w:r>
              <w:t>CreditNote</w:t>
            </w:r>
            <w:proofErr w:type="spellEnd"/>
            <w:r>
              <w:t xml:space="preserve">, Approximate, </w:t>
            </w:r>
            <w:proofErr w:type="spellStart"/>
            <w:r>
              <w:t>SelfBillingStatement</w:t>
            </w:r>
            <w:proofErr w:type="spellEnd"/>
            <w:r>
              <w:t xml:space="preserve"> etc</w:t>
            </w:r>
          </w:p>
          <w:p w14:paraId="1AFA0FD4" w14:textId="77777777" w:rsidR="00503198" w:rsidRDefault="00503198" w:rsidP="00503198">
            <w:pPr>
              <w:pStyle w:val="Bold4"/>
            </w:pPr>
            <w:proofErr w:type="spellStart"/>
            <w:r>
              <w:t>InvoiceDate</w:t>
            </w:r>
            <w:proofErr w:type="spellEnd"/>
          </w:p>
          <w:p w14:paraId="063E014D" w14:textId="77777777" w:rsidR="00503198" w:rsidRDefault="00503198" w:rsidP="00503198">
            <w:pPr>
              <w:pStyle w:val="Italic4"/>
            </w:pPr>
            <w:proofErr w:type="spellStart"/>
            <w:r>
              <w:t>InvoiceDate</w:t>
            </w:r>
            <w:proofErr w:type="spellEnd"/>
            <w:r>
              <w:t xml:space="preserve"> is mandatory. A single instance is required.</w:t>
            </w:r>
          </w:p>
          <w:p w14:paraId="13C48CD1" w14:textId="77777777"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14:paraId="765AD6FC" w14:textId="77777777" w:rsidR="00E824DD" w:rsidRDefault="00E824DD" w:rsidP="00E824DD">
            <w:pPr>
              <w:pStyle w:val="Bold4"/>
            </w:pPr>
            <w:proofErr w:type="spellStart"/>
            <w:r>
              <w:t>OtherDate</w:t>
            </w:r>
            <w:proofErr w:type="spellEnd"/>
          </w:p>
          <w:p w14:paraId="15F67012" w14:textId="77777777" w:rsidR="00E824DD" w:rsidRDefault="00E824DD" w:rsidP="00E824DD">
            <w:pPr>
              <w:pStyle w:val="Italic4"/>
            </w:pPr>
            <w:proofErr w:type="spellStart"/>
            <w:r>
              <w:t>OtherDate</w:t>
            </w:r>
            <w:proofErr w:type="spellEnd"/>
            <w:r>
              <w:t xml:space="preserve"> is optional. Multiple instances might exist.</w:t>
            </w:r>
          </w:p>
          <w:p w14:paraId="2A361305" w14:textId="77777777" w:rsidR="00E824DD" w:rsidRDefault="00E824DD" w:rsidP="00E824DD">
            <w:pPr>
              <w:pStyle w:val="Normal4"/>
            </w:pPr>
            <w:r>
              <w:t xml:space="preserve">A date that may not be specifically detailed within a document (example: print date at the </w:t>
            </w:r>
            <w:proofErr w:type="spellStart"/>
            <w:r>
              <w:t>PurchaseOrderLineItem</w:t>
            </w:r>
            <w:proofErr w:type="spellEnd"/>
            <w:r>
              <w:t>).</w:t>
            </w:r>
          </w:p>
          <w:p w14:paraId="77846E4C" w14:textId="77777777" w:rsidR="00503198" w:rsidRDefault="00503198" w:rsidP="00503198">
            <w:pPr>
              <w:pStyle w:val="Bold4"/>
            </w:pPr>
            <w:proofErr w:type="spellStart"/>
            <w:r>
              <w:t>InvoiceReference</w:t>
            </w:r>
            <w:proofErr w:type="spellEnd"/>
          </w:p>
          <w:p w14:paraId="2E883E64" w14:textId="77777777" w:rsidR="00503198" w:rsidRDefault="00503198" w:rsidP="00503198">
            <w:pPr>
              <w:pStyle w:val="Italic4"/>
            </w:pPr>
            <w:proofErr w:type="spellStart"/>
            <w:r>
              <w:t>InvoiceReference</w:t>
            </w:r>
            <w:proofErr w:type="spellEnd"/>
            <w:r>
              <w:t xml:space="preserve"> is optional. Multiple instances might exist.</w:t>
            </w:r>
          </w:p>
          <w:p w14:paraId="3BCE41A5" w14:textId="77777777" w:rsidR="00503198" w:rsidRDefault="00503198" w:rsidP="00503198">
            <w:pPr>
              <w:pStyle w:val="Normal4"/>
            </w:pPr>
            <w:r>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72B91D12" w14:textId="77777777" w:rsidR="00503198" w:rsidRDefault="00503198" w:rsidP="00503198">
            <w:pPr>
              <w:pStyle w:val="Bold4"/>
            </w:pPr>
            <w:proofErr w:type="spellStart"/>
            <w:r>
              <w:t>BillToParty</w:t>
            </w:r>
            <w:proofErr w:type="spellEnd"/>
          </w:p>
          <w:p w14:paraId="429D3C57" w14:textId="77777777" w:rsidR="00503198" w:rsidRDefault="00503198" w:rsidP="00503198">
            <w:pPr>
              <w:pStyle w:val="Italic4"/>
            </w:pPr>
            <w:proofErr w:type="spellStart"/>
            <w:r>
              <w:t>BillToParty</w:t>
            </w:r>
            <w:proofErr w:type="spellEnd"/>
            <w:r>
              <w:t xml:space="preserve"> is mandatory. A single instance is required.</w:t>
            </w:r>
          </w:p>
          <w:p w14:paraId="2520B8BD" w14:textId="77777777" w:rsidR="00503198" w:rsidRDefault="00503198" w:rsidP="00503198">
            <w:pPr>
              <w:pStyle w:val="Normal4"/>
            </w:pPr>
            <w:r>
              <w:t>The address where the invoice is to be sent.</w:t>
            </w:r>
          </w:p>
          <w:p w14:paraId="735BEA0C" w14:textId="77777777" w:rsidR="00503198" w:rsidRDefault="00503198" w:rsidP="00503198">
            <w:pPr>
              <w:pStyle w:val="Bold4"/>
            </w:pPr>
            <w:proofErr w:type="spellStart"/>
            <w:r>
              <w:t>SupplierParty</w:t>
            </w:r>
            <w:proofErr w:type="spellEnd"/>
          </w:p>
          <w:p w14:paraId="282EC1D3" w14:textId="77777777" w:rsidR="00503198" w:rsidRDefault="00503198" w:rsidP="00503198">
            <w:pPr>
              <w:pStyle w:val="Italic4"/>
            </w:pPr>
            <w:proofErr w:type="spellStart"/>
            <w:r>
              <w:t>SupplierParty</w:t>
            </w:r>
            <w:proofErr w:type="spellEnd"/>
            <w:r>
              <w:t xml:space="preserve"> is mandatory. A single instance is required.</w:t>
            </w:r>
          </w:p>
          <w:p w14:paraId="24CE920C"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3C59A65" w14:textId="77777777" w:rsidR="00503198" w:rsidRDefault="00503198" w:rsidP="00503198">
            <w:pPr>
              <w:pStyle w:val="Bold4"/>
            </w:pPr>
            <w:proofErr w:type="spellStart"/>
            <w:r>
              <w:t>BuyerParty</w:t>
            </w:r>
            <w:proofErr w:type="spellEnd"/>
          </w:p>
          <w:p w14:paraId="6EC0EBD5" w14:textId="77777777" w:rsidR="00503198" w:rsidRDefault="00503198" w:rsidP="00503198">
            <w:pPr>
              <w:pStyle w:val="Italic4"/>
            </w:pPr>
            <w:proofErr w:type="spellStart"/>
            <w:r>
              <w:t>BuyerParty</w:t>
            </w:r>
            <w:proofErr w:type="spellEnd"/>
            <w:r>
              <w:t xml:space="preserve"> is mandatory. A single instance is required.</w:t>
            </w:r>
          </w:p>
          <w:p w14:paraId="7A242DBB"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8FB59BD" w14:textId="77777777" w:rsidR="00503198" w:rsidRDefault="00503198" w:rsidP="00503198">
            <w:pPr>
              <w:pStyle w:val="Bold4"/>
            </w:pPr>
            <w:proofErr w:type="spellStart"/>
            <w:r>
              <w:lastRenderedPageBreak/>
              <w:t>RemitToParty</w:t>
            </w:r>
            <w:proofErr w:type="spellEnd"/>
          </w:p>
          <w:p w14:paraId="3DAE9CC6" w14:textId="77777777" w:rsidR="00503198" w:rsidRDefault="00503198" w:rsidP="00503198">
            <w:pPr>
              <w:pStyle w:val="Italic4"/>
            </w:pPr>
            <w:proofErr w:type="spellStart"/>
            <w:r>
              <w:t>RemitToParty</w:t>
            </w:r>
            <w:proofErr w:type="spellEnd"/>
            <w:r>
              <w:t xml:space="preserve"> is optional. Multiple instances might exist.</w:t>
            </w:r>
          </w:p>
          <w:p w14:paraId="6EC12E18" w14:textId="77777777" w:rsidR="00503198" w:rsidRDefault="00503198" w:rsidP="00503198">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04124A94" w14:textId="77777777" w:rsidR="00503198" w:rsidRDefault="00503198" w:rsidP="00503198">
            <w:pPr>
              <w:pStyle w:val="Bold4"/>
            </w:pPr>
            <w:proofErr w:type="spellStart"/>
            <w:r>
              <w:t>ShipToCharacteristics</w:t>
            </w:r>
            <w:proofErr w:type="spellEnd"/>
          </w:p>
          <w:p w14:paraId="4CC3CCFB" w14:textId="77777777" w:rsidR="00503198" w:rsidRDefault="00503198" w:rsidP="00503198">
            <w:pPr>
              <w:pStyle w:val="Italic4"/>
            </w:pPr>
            <w:proofErr w:type="spellStart"/>
            <w:r>
              <w:t>ShipToCharacteristics</w:t>
            </w:r>
            <w:proofErr w:type="spellEnd"/>
            <w:r>
              <w:t xml:space="preserve"> is optional. A single instance might exist.</w:t>
            </w:r>
          </w:p>
          <w:p w14:paraId="0E9BA263" w14:textId="77777777" w:rsidR="00503198" w:rsidRDefault="00503198" w:rsidP="00503198">
            <w:pPr>
              <w:pStyle w:val="Normal4"/>
            </w:pPr>
            <w:r>
              <w:t>A group item that provides information important for the Ship-To Party.</w:t>
            </w:r>
          </w:p>
          <w:p w14:paraId="03B16458" w14:textId="77777777" w:rsidR="00503198" w:rsidRDefault="00503198" w:rsidP="00503198">
            <w:pPr>
              <w:pStyle w:val="Bold4"/>
            </w:pPr>
            <w:proofErr w:type="spellStart"/>
            <w:r>
              <w:t>OtherParty</w:t>
            </w:r>
            <w:proofErr w:type="spellEnd"/>
          </w:p>
          <w:p w14:paraId="4763362C" w14:textId="77777777" w:rsidR="00503198" w:rsidRDefault="00503198" w:rsidP="00503198">
            <w:pPr>
              <w:pStyle w:val="Italic4"/>
            </w:pPr>
            <w:proofErr w:type="spellStart"/>
            <w:r>
              <w:t>OtherParty</w:t>
            </w:r>
            <w:proofErr w:type="spellEnd"/>
            <w:r>
              <w:t xml:space="preserve"> is optional. Multiple instances might exist.</w:t>
            </w:r>
          </w:p>
          <w:p w14:paraId="44220449"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80B373D" w14:textId="77777777" w:rsidR="00503198" w:rsidRDefault="00503198" w:rsidP="00503198">
            <w:pPr>
              <w:pStyle w:val="Bold4"/>
            </w:pPr>
            <w:proofErr w:type="spellStart"/>
            <w:r>
              <w:t>SenderParty</w:t>
            </w:r>
            <w:proofErr w:type="spellEnd"/>
          </w:p>
          <w:p w14:paraId="11530D62" w14:textId="77777777" w:rsidR="00503198" w:rsidRDefault="00503198" w:rsidP="00503198">
            <w:pPr>
              <w:pStyle w:val="Italic4"/>
            </w:pPr>
            <w:proofErr w:type="spellStart"/>
            <w:r>
              <w:t>SenderParty</w:t>
            </w:r>
            <w:proofErr w:type="spellEnd"/>
            <w:r>
              <w:t xml:space="preserve"> is optional. A single instance might exist.</w:t>
            </w:r>
          </w:p>
          <w:p w14:paraId="3A35237F" w14:textId="77777777" w:rsidR="00503198" w:rsidRDefault="00503198" w:rsidP="00503198">
            <w:pPr>
              <w:pStyle w:val="Normal4"/>
            </w:pPr>
            <w:r>
              <w:t xml:space="preserve">The business entity issuing the </w:t>
            </w:r>
            <w:r w:rsidR="00C633B3">
              <w:t>e-Document</w:t>
            </w:r>
            <w:r>
              <w:t xml:space="preserve">, the source of the document. </w:t>
            </w:r>
          </w:p>
          <w:p w14:paraId="239F9023"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B694FC1" w14:textId="77777777" w:rsidR="00503198" w:rsidRDefault="00503198" w:rsidP="00503198">
            <w:pPr>
              <w:pStyle w:val="Bold4"/>
            </w:pPr>
            <w:proofErr w:type="spellStart"/>
            <w:r>
              <w:t>ReceiverParty</w:t>
            </w:r>
            <w:proofErr w:type="spellEnd"/>
          </w:p>
          <w:p w14:paraId="52256C10" w14:textId="77777777" w:rsidR="00503198" w:rsidRDefault="00503198" w:rsidP="00503198">
            <w:pPr>
              <w:pStyle w:val="Italic4"/>
            </w:pPr>
            <w:proofErr w:type="spellStart"/>
            <w:r>
              <w:t>ReceiverParty</w:t>
            </w:r>
            <w:proofErr w:type="spellEnd"/>
            <w:r>
              <w:t xml:space="preserve"> is optional. Multiple instances might exist.</w:t>
            </w:r>
          </w:p>
          <w:p w14:paraId="00AF909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6A498341"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13D557E" w14:textId="77777777" w:rsidR="00503198" w:rsidRDefault="00503198" w:rsidP="00503198">
            <w:pPr>
              <w:pStyle w:val="Bold4"/>
            </w:pPr>
            <w:proofErr w:type="spellStart"/>
            <w:r>
              <w:t>LocationParty</w:t>
            </w:r>
            <w:proofErr w:type="spellEnd"/>
          </w:p>
          <w:p w14:paraId="490591E6" w14:textId="77777777" w:rsidR="00503198" w:rsidRDefault="00503198" w:rsidP="00503198">
            <w:pPr>
              <w:pStyle w:val="Italic4"/>
            </w:pPr>
            <w:proofErr w:type="spellStart"/>
            <w:r>
              <w:t>LocationParty</w:t>
            </w:r>
            <w:proofErr w:type="spellEnd"/>
            <w:r>
              <w:t xml:space="preserve"> is optional. </w:t>
            </w:r>
          </w:p>
          <w:p w14:paraId="75BAF733" w14:textId="77777777" w:rsidR="00503198" w:rsidRDefault="00503198" w:rsidP="00503198">
            <w:pPr>
              <w:pStyle w:val="Normal4"/>
            </w:pPr>
            <w:r>
              <w:t>The organization or business entity where the business event took place or will take place.</w:t>
            </w:r>
          </w:p>
          <w:p w14:paraId="20AA46C8" w14:textId="77777777" w:rsidR="00503198" w:rsidRDefault="00503198" w:rsidP="00503198">
            <w:pPr>
              <w:pStyle w:val="Bold4"/>
            </w:pPr>
            <w:proofErr w:type="spellStart"/>
            <w:r>
              <w:t>CountryOfOrigin</w:t>
            </w:r>
            <w:proofErr w:type="spellEnd"/>
          </w:p>
          <w:p w14:paraId="3F6A25D2" w14:textId="77777777" w:rsidR="00503198" w:rsidRDefault="00503198" w:rsidP="00503198">
            <w:pPr>
              <w:pStyle w:val="Italic4"/>
            </w:pPr>
            <w:proofErr w:type="spellStart"/>
            <w:r>
              <w:t>CountryOfOrigin</w:t>
            </w:r>
            <w:proofErr w:type="spellEnd"/>
            <w:r>
              <w:t xml:space="preserve"> is optional. A single instance might exist.</w:t>
            </w:r>
          </w:p>
          <w:p w14:paraId="6639C7D9" w14:textId="77777777" w:rsidR="00503198" w:rsidRDefault="00503198" w:rsidP="00503198">
            <w:pPr>
              <w:pStyle w:val="Normal4"/>
            </w:pPr>
            <w:r>
              <w:t>The country of origin for the material.</w:t>
            </w:r>
          </w:p>
          <w:p w14:paraId="51B4B283" w14:textId="77777777" w:rsidR="00503198" w:rsidRDefault="00503198" w:rsidP="00503198">
            <w:pPr>
              <w:pStyle w:val="Bold4"/>
            </w:pPr>
            <w:proofErr w:type="spellStart"/>
            <w:r>
              <w:t>CountryOfDestination</w:t>
            </w:r>
            <w:proofErr w:type="spellEnd"/>
          </w:p>
          <w:p w14:paraId="1C312DE6" w14:textId="77777777" w:rsidR="00503198" w:rsidRDefault="00503198" w:rsidP="00503198">
            <w:pPr>
              <w:pStyle w:val="Italic4"/>
            </w:pPr>
            <w:proofErr w:type="spellStart"/>
            <w:r>
              <w:t>CountryOfDestination</w:t>
            </w:r>
            <w:proofErr w:type="spellEnd"/>
            <w:r>
              <w:t xml:space="preserve"> is optional. A single instance might exist.</w:t>
            </w:r>
          </w:p>
          <w:p w14:paraId="25BA9005" w14:textId="77777777" w:rsidR="00503198" w:rsidRDefault="00503198" w:rsidP="00503198">
            <w:pPr>
              <w:pStyle w:val="Normal4"/>
            </w:pPr>
            <w:r>
              <w:t>The country where the goods will be, or were, shipped to.</w:t>
            </w:r>
          </w:p>
          <w:p w14:paraId="0133E3E4" w14:textId="77777777" w:rsidR="00503198" w:rsidRDefault="00503198" w:rsidP="00503198">
            <w:pPr>
              <w:pStyle w:val="Bold4"/>
            </w:pPr>
            <w:proofErr w:type="spellStart"/>
            <w:r>
              <w:t>CountryOfConsumption</w:t>
            </w:r>
            <w:proofErr w:type="spellEnd"/>
          </w:p>
          <w:p w14:paraId="3EBA4DA9" w14:textId="77777777" w:rsidR="00503198" w:rsidRDefault="00503198" w:rsidP="00503198">
            <w:pPr>
              <w:pStyle w:val="Italic4"/>
            </w:pPr>
            <w:proofErr w:type="spellStart"/>
            <w:r>
              <w:t>CountryOfConsumption</w:t>
            </w:r>
            <w:proofErr w:type="spellEnd"/>
            <w:r>
              <w:t xml:space="preserve"> is optional. A single instance might exist.</w:t>
            </w:r>
          </w:p>
          <w:p w14:paraId="0C423034" w14:textId="77777777" w:rsidR="00503198" w:rsidRDefault="00503198" w:rsidP="00503198">
            <w:pPr>
              <w:pStyle w:val="Normal4"/>
            </w:pPr>
            <w:r>
              <w:t>The country of consumption for the material.</w:t>
            </w:r>
          </w:p>
          <w:p w14:paraId="623FF7BB" w14:textId="77777777" w:rsidR="00503198" w:rsidRDefault="00503198" w:rsidP="00503198">
            <w:pPr>
              <w:pStyle w:val="Bold4"/>
            </w:pPr>
            <w:proofErr w:type="spellStart"/>
            <w:r>
              <w:t>CarrierParty</w:t>
            </w:r>
            <w:proofErr w:type="spellEnd"/>
          </w:p>
          <w:p w14:paraId="4B0FADA7" w14:textId="77777777" w:rsidR="00503198" w:rsidRDefault="00503198" w:rsidP="00503198">
            <w:pPr>
              <w:pStyle w:val="Italic4"/>
            </w:pPr>
            <w:proofErr w:type="spellStart"/>
            <w:r>
              <w:t>CarrierParty</w:t>
            </w:r>
            <w:proofErr w:type="spellEnd"/>
            <w:r>
              <w:t xml:space="preserve"> is optional. A single instance might exist.</w:t>
            </w:r>
          </w:p>
          <w:p w14:paraId="3385CF03" w14:textId="77777777" w:rsidR="00503198" w:rsidRDefault="00503198" w:rsidP="00503198">
            <w:pPr>
              <w:pStyle w:val="Normal4"/>
            </w:pPr>
            <w:r>
              <w:t>The party performing the transport of the product from the pickup location to the ship-to location; could be a hauler.</w:t>
            </w:r>
          </w:p>
          <w:p w14:paraId="2F637CC9" w14:textId="77777777" w:rsidR="00503198" w:rsidRDefault="00503198" w:rsidP="00503198">
            <w:pPr>
              <w:pStyle w:val="Bold4"/>
            </w:pPr>
            <w:proofErr w:type="spellStart"/>
            <w:r>
              <w:lastRenderedPageBreak/>
              <w:t>TransportVehicleIdentifier</w:t>
            </w:r>
            <w:proofErr w:type="spellEnd"/>
          </w:p>
          <w:p w14:paraId="16B6E491" w14:textId="77777777" w:rsidR="00503198" w:rsidRDefault="00503198" w:rsidP="00503198">
            <w:pPr>
              <w:pStyle w:val="Italic4"/>
            </w:pPr>
            <w:proofErr w:type="spellStart"/>
            <w:r>
              <w:t>TransportVehicleIdentifier</w:t>
            </w:r>
            <w:proofErr w:type="spellEnd"/>
            <w:r>
              <w:t xml:space="preserve"> is optional. A single instance might exist.</w:t>
            </w:r>
          </w:p>
          <w:p w14:paraId="016B5556" w14:textId="77777777" w:rsidR="00503198" w:rsidRDefault="00503198" w:rsidP="00503198">
            <w:pPr>
              <w:pStyle w:val="Normal4"/>
            </w:pPr>
            <w:r>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w:t>
            </w:r>
            <w:proofErr w:type="spellStart"/>
            <w:r w:rsidR="000F218D" w:rsidRPr="000F218D">
              <w:t>TransportVehicleIdentifierType</w:t>
            </w:r>
            <w:proofErr w:type="spellEnd"/>
            <w:r>
              <w:t>.</w:t>
            </w:r>
          </w:p>
          <w:p w14:paraId="0DB582BC" w14:textId="77777777" w:rsidR="00503198" w:rsidRDefault="00503198" w:rsidP="00503198">
            <w:pPr>
              <w:pStyle w:val="Bold4"/>
            </w:pPr>
            <w:proofErr w:type="spellStart"/>
            <w:r>
              <w:t>TransportUnitIdentifier</w:t>
            </w:r>
            <w:proofErr w:type="spellEnd"/>
          </w:p>
          <w:p w14:paraId="07652C82" w14:textId="77777777" w:rsidR="00503198" w:rsidRDefault="00503198" w:rsidP="00503198">
            <w:pPr>
              <w:pStyle w:val="Italic4"/>
            </w:pPr>
            <w:proofErr w:type="spellStart"/>
            <w:r>
              <w:t>TransportUnitIdentifier</w:t>
            </w:r>
            <w:proofErr w:type="spellEnd"/>
            <w:r>
              <w:t xml:space="preserve"> is optional. A single instance might exist.</w:t>
            </w:r>
          </w:p>
          <w:p w14:paraId="4F693DC5" w14:textId="77777777" w:rsidR="00503198" w:rsidRDefault="00503198" w:rsidP="00503198">
            <w:pPr>
              <w:pStyle w:val="Normal4"/>
            </w:pPr>
            <w:r>
              <w:t xml:space="preserve">The </w:t>
            </w:r>
            <w:r w:rsidR="00CD630C" w:rsidRPr="00CD630C">
              <w:t>identifier of the transport unit, for example a license pl</w:t>
            </w:r>
            <w:r w:rsidR="00D751D9">
              <w:t>ate number, a container ID etc.</w:t>
            </w:r>
            <w:r w:rsidR="00CD630C" w:rsidRPr="00CD630C">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CD630C" w:rsidRPr="00CD630C">
              <w:t>TransportUnitIdentifierType</w:t>
            </w:r>
            <w:proofErr w:type="spellEnd"/>
            <w:r>
              <w:t>.</w:t>
            </w:r>
          </w:p>
          <w:p w14:paraId="13739C27" w14:textId="77777777" w:rsidR="00503198" w:rsidRDefault="00503198" w:rsidP="00503198">
            <w:pPr>
              <w:pStyle w:val="Bold4"/>
            </w:pPr>
            <w:r>
              <w:t>Insurance</w:t>
            </w:r>
          </w:p>
          <w:p w14:paraId="553A3D6A" w14:textId="77777777" w:rsidR="00503198" w:rsidRDefault="00503198" w:rsidP="00503198">
            <w:pPr>
              <w:pStyle w:val="Italic4"/>
            </w:pPr>
            <w:r>
              <w:t>Insurance is optional. A single instance might exist.</w:t>
            </w:r>
          </w:p>
          <w:p w14:paraId="3652DCA8" w14:textId="77777777" w:rsidR="00503198" w:rsidRDefault="00503198" w:rsidP="00503198">
            <w:pPr>
              <w:pStyle w:val="Normal4"/>
            </w:pPr>
            <w:r>
              <w:t>Group element containing information about insurance</w:t>
            </w:r>
          </w:p>
          <w:p w14:paraId="23E7E802" w14:textId="77777777" w:rsidR="00503198" w:rsidRDefault="00503198" w:rsidP="00503198">
            <w:pPr>
              <w:pStyle w:val="Bold4"/>
            </w:pPr>
            <w:proofErr w:type="spellStart"/>
            <w:r>
              <w:t>CreditDebitNoteReason</w:t>
            </w:r>
            <w:proofErr w:type="spellEnd"/>
          </w:p>
          <w:p w14:paraId="12BC5970" w14:textId="77777777" w:rsidR="00503198" w:rsidRDefault="00503198" w:rsidP="00503198">
            <w:pPr>
              <w:pStyle w:val="Italic4"/>
            </w:pPr>
            <w:proofErr w:type="spellStart"/>
            <w:r>
              <w:t>CreditDebitNoteReason</w:t>
            </w:r>
            <w:proofErr w:type="spellEnd"/>
            <w:r>
              <w:t xml:space="preserve"> is optional. A single instance might exist.</w:t>
            </w:r>
          </w:p>
          <w:p w14:paraId="5EBFE6D1" w14:textId="77777777" w:rsidR="00503198" w:rsidRDefault="00503198" w:rsidP="00503198">
            <w:pPr>
              <w:pStyle w:val="Normal4"/>
            </w:pPr>
            <w:r>
              <w:t xml:space="preserve">A group item containing the reason for the entire </w:t>
            </w:r>
            <w:proofErr w:type="spellStart"/>
            <w:r>
              <w:t>CreditDebitNote</w:t>
            </w:r>
            <w:proofErr w:type="spellEnd"/>
            <w:r>
              <w:t>.</w:t>
            </w:r>
          </w:p>
          <w:p w14:paraId="0306C48F" w14:textId="77777777" w:rsidR="00503198" w:rsidRDefault="00503198" w:rsidP="00503198">
            <w:pPr>
              <w:pStyle w:val="Bold4"/>
            </w:pPr>
            <w:proofErr w:type="spellStart"/>
            <w:r>
              <w:t>AdditionalText</w:t>
            </w:r>
            <w:proofErr w:type="spellEnd"/>
          </w:p>
          <w:p w14:paraId="35AF5341" w14:textId="77777777" w:rsidR="00503198" w:rsidRDefault="00503198" w:rsidP="00503198">
            <w:pPr>
              <w:pStyle w:val="Italic4"/>
            </w:pPr>
            <w:proofErr w:type="spellStart"/>
            <w:r>
              <w:t>AdditionalText</w:t>
            </w:r>
            <w:proofErr w:type="spellEnd"/>
            <w:r>
              <w:t xml:space="preserve"> is optional. Multiple instances might exist.</w:t>
            </w:r>
          </w:p>
          <w:p w14:paraId="2219AC0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5FB7126" w14:textId="77777777" w:rsidR="00503198" w:rsidRDefault="00503198" w:rsidP="00503198"/>
    <w:p w14:paraId="1A307E6C" w14:textId="77777777" w:rsidR="00503198" w:rsidRDefault="00503198" w:rsidP="00503198">
      <w:pPr>
        <w:pStyle w:val="Heading2"/>
      </w:pPr>
      <w:bookmarkStart w:id="4160" w:name="_Toc259722087"/>
      <w:bookmarkStart w:id="4161" w:name="_Toc275502434"/>
      <w:bookmarkStart w:id="4162" w:name="_Toc371377993"/>
      <w:bookmarkStart w:id="4163" w:name="_Toc21213073"/>
      <w:bookmarkStart w:id="4164" w:name="InvoiceWoodLineItem"/>
      <w:proofErr w:type="spellStart"/>
      <w:r>
        <w:lastRenderedPageBreak/>
        <w:t>InvoiceWoodLineItem</w:t>
      </w:r>
      <w:bookmarkEnd w:id="4160"/>
      <w:bookmarkEnd w:id="4161"/>
      <w:bookmarkEnd w:id="4162"/>
      <w:bookmarkEnd w:id="4163"/>
      <w:bookmarkEnd w:id="41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CF9738" w14:textId="77777777" w:rsidTr="00503198">
        <w:tc>
          <w:tcPr>
            <w:tcW w:w="5000" w:type="pct"/>
          </w:tcPr>
          <w:p w14:paraId="516EB0E0" w14:textId="77777777" w:rsidR="00503198" w:rsidRDefault="00000000" w:rsidP="00503198">
            <w:pPr>
              <w:pStyle w:val="Normal2"/>
            </w:pPr>
            <w:r>
              <w:rPr>
                <w:noProof/>
              </w:rPr>
              <w:pict w14:anchorId="2795E985">
                <v:shape id="_x0000_s5936" type="#_x0000_t75" style="position:absolute;left:0;text-align:left;margin-left:25360.75pt;margin-top:4.75pt;width:236.8pt;height:677.2pt;z-index:-692;mso-wrap-edited:t;mso-position-horizontal:right" wrapcoords="9074 10451 42 10539 105 11114 9200 11158 9011 21604 21600 21578 21600 0 9263 -62 9074 10451" filled="t">
                  <v:imagedata r:id="rId944" o:title="InvoiceWoodLineItem"/>
                  <w10:wrap type="tight"/>
                </v:shape>
              </w:pict>
            </w:r>
            <w:r>
              <w:pict w14:anchorId="3D2C5328">
                <v:shape id="dc_721" o:spid="_x0000_s4159" style="position:absolute;left:0;text-align:left;margin-left:0;margin-top:0;width:50pt;height:50pt;z-index:1004;visibility:hidden" coordsize="1589,625" o:spt="100" o:preferrelative="t" adj="0,,0" path="">
                  <v:stroke joinstyle="round"/>
                  <v:formulas/>
                  <v:path o:connecttype="segments"/>
                  <o:lock v:ext="edit" selection="t"/>
                </v:shape>
              </w:pict>
            </w:r>
            <w:r w:rsidR="00503198">
              <w:t>Specific information for a given item on an Invoice.</w:t>
            </w:r>
          </w:p>
          <w:p w14:paraId="1E8471B2" w14:textId="77777777" w:rsidR="00503198" w:rsidRDefault="00503198" w:rsidP="00503198">
            <w:pPr>
              <w:pStyle w:val="ListBullet2"/>
            </w:pPr>
            <w:r>
              <w:t>Note Business Rule IVW017: At least one instance of either the Product or ChargeOrAllowance elements is required.</w:t>
            </w:r>
          </w:p>
          <w:p w14:paraId="5A0A77DA" w14:textId="77777777" w:rsidR="00503198" w:rsidRDefault="00503198" w:rsidP="00503198">
            <w:pPr>
              <w:pStyle w:val="Bold3"/>
            </w:pPr>
            <w:r>
              <w:t>(sequence)</w:t>
            </w:r>
          </w:p>
          <w:p w14:paraId="5EA4DD41" w14:textId="77777777" w:rsidR="00503198" w:rsidRDefault="00503198" w:rsidP="00503198">
            <w:pPr>
              <w:pStyle w:val="Italic3"/>
            </w:pPr>
            <w:r>
              <w:t>The sequence of items below is mandatory. A single instance is required.</w:t>
            </w:r>
          </w:p>
          <w:p w14:paraId="75C8F880" w14:textId="77777777" w:rsidR="00503198" w:rsidRDefault="00503198" w:rsidP="00503198">
            <w:pPr>
              <w:pStyle w:val="Bold4"/>
            </w:pPr>
            <w:proofErr w:type="spellStart"/>
            <w:r>
              <w:t>InvoiceLineNumber</w:t>
            </w:r>
            <w:proofErr w:type="spellEnd"/>
          </w:p>
          <w:p w14:paraId="39F24A4D" w14:textId="77777777" w:rsidR="00503198" w:rsidRDefault="00503198" w:rsidP="00503198">
            <w:pPr>
              <w:pStyle w:val="Italic4"/>
            </w:pPr>
            <w:proofErr w:type="spellStart"/>
            <w:r>
              <w:t>InvoiceLineNumber</w:t>
            </w:r>
            <w:proofErr w:type="spellEnd"/>
            <w:r>
              <w:t xml:space="preserve"> is mandatory. A single instance is required.</w:t>
            </w:r>
          </w:p>
          <w:p w14:paraId="1F1932EF" w14:textId="77777777" w:rsidR="00503198" w:rsidRDefault="00503198" w:rsidP="00503198">
            <w:pPr>
              <w:pStyle w:val="Normal4"/>
            </w:pPr>
            <w:r>
              <w:t>The sequential number that uniquely identifies the invoice line item. It may enable the invoice to be printed, viewed, or discussed in a common order.</w:t>
            </w:r>
          </w:p>
          <w:p w14:paraId="24C3AED4" w14:textId="77777777" w:rsidR="00503198" w:rsidRDefault="00503198" w:rsidP="00503198">
            <w:pPr>
              <w:pStyle w:val="Bold4"/>
            </w:pPr>
            <w:proofErr w:type="spellStart"/>
            <w:r>
              <w:t>PurchaseOrderInformation</w:t>
            </w:r>
            <w:proofErr w:type="spellEnd"/>
          </w:p>
          <w:p w14:paraId="0216B0BE" w14:textId="77777777" w:rsidR="00503198" w:rsidRDefault="00503198" w:rsidP="00503198">
            <w:pPr>
              <w:pStyle w:val="Italic4"/>
            </w:pPr>
            <w:proofErr w:type="spellStart"/>
            <w:r>
              <w:t>PurchaseOrderInformation</w:t>
            </w:r>
            <w:proofErr w:type="spellEnd"/>
            <w:r>
              <w:t xml:space="preserve"> is optional. A single instance might exist.</w:t>
            </w:r>
          </w:p>
          <w:p w14:paraId="3B872591"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4AB8FC87" w14:textId="77777777" w:rsidR="00503198" w:rsidRDefault="00503198" w:rsidP="00503198">
            <w:pPr>
              <w:pStyle w:val="Bold4"/>
            </w:pPr>
            <w:proofErr w:type="spellStart"/>
            <w:r>
              <w:t>PurchaseOrderLineItemNumber</w:t>
            </w:r>
            <w:proofErr w:type="spellEnd"/>
          </w:p>
          <w:p w14:paraId="35BC9126" w14:textId="77777777" w:rsidR="00503198" w:rsidRDefault="00503198" w:rsidP="00503198">
            <w:pPr>
              <w:pStyle w:val="Italic4"/>
            </w:pPr>
            <w:proofErr w:type="spellStart"/>
            <w:r>
              <w:t>PurchaseOrderLineItemNumber</w:t>
            </w:r>
            <w:proofErr w:type="spellEnd"/>
            <w:r>
              <w:t xml:space="preserve"> is optional. A single instance might exist.</w:t>
            </w:r>
          </w:p>
          <w:p w14:paraId="1E192AEF"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4690DB48" w14:textId="77777777" w:rsidR="00503198" w:rsidRDefault="00503198" w:rsidP="00503198">
            <w:pPr>
              <w:pStyle w:val="Bold4"/>
            </w:pPr>
            <w:proofErr w:type="spellStart"/>
            <w:r>
              <w:t>DocumentReferenceInformation</w:t>
            </w:r>
            <w:proofErr w:type="spellEnd"/>
          </w:p>
          <w:p w14:paraId="3E39256F" w14:textId="77777777" w:rsidR="00503198" w:rsidRDefault="00503198" w:rsidP="00503198">
            <w:pPr>
              <w:pStyle w:val="Italic4"/>
            </w:pPr>
            <w:proofErr w:type="spellStart"/>
            <w:r>
              <w:t>DocumentReferenceInformation</w:t>
            </w:r>
            <w:proofErr w:type="spellEnd"/>
            <w:r>
              <w:t xml:space="preserve"> is optional. Multiple instances might exist.</w:t>
            </w:r>
          </w:p>
          <w:p w14:paraId="315DE9B8" w14:textId="77777777" w:rsidR="00503198" w:rsidRDefault="00503198" w:rsidP="00503198">
            <w:pPr>
              <w:pStyle w:val="Normal4"/>
            </w:pPr>
            <w:r>
              <w:t>A group item containing reference information applicable to a document.</w:t>
            </w:r>
          </w:p>
          <w:p w14:paraId="7ADBFBE0" w14:textId="77777777" w:rsidR="00503198" w:rsidRDefault="00503198" w:rsidP="00503198">
            <w:pPr>
              <w:pStyle w:val="Bold4"/>
            </w:pPr>
            <w:proofErr w:type="spellStart"/>
            <w:r>
              <w:t>EndsDiscountInformation</w:t>
            </w:r>
            <w:proofErr w:type="spellEnd"/>
          </w:p>
          <w:p w14:paraId="645ABDE1" w14:textId="77777777" w:rsidR="00503198" w:rsidRDefault="00503198" w:rsidP="00503198">
            <w:pPr>
              <w:pStyle w:val="Italic4"/>
            </w:pPr>
            <w:proofErr w:type="spellStart"/>
            <w:r>
              <w:t>EndsDiscountInformation</w:t>
            </w:r>
            <w:proofErr w:type="spellEnd"/>
            <w:r>
              <w:t xml:space="preserve"> is optional. A single instance might exist.</w:t>
            </w:r>
          </w:p>
          <w:p w14:paraId="0833442C" w14:textId="77777777" w:rsidR="00503198" w:rsidRDefault="00503198" w:rsidP="00503198">
            <w:pPr>
              <w:pStyle w:val="Normal4"/>
            </w:pPr>
            <w:r>
              <w:t>Rule for calculating the ends discount, expressed by a code.</w:t>
            </w:r>
          </w:p>
          <w:p w14:paraId="31CB00E3" w14:textId="77777777" w:rsidR="00503198" w:rsidRDefault="00503198" w:rsidP="00503198">
            <w:pPr>
              <w:pStyle w:val="Bold4"/>
            </w:pPr>
            <w:r>
              <w:t>ChargeOrAllowance</w:t>
            </w:r>
          </w:p>
          <w:p w14:paraId="53EDC115" w14:textId="77777777" w:rsidR="00503198" w:rsidRDefault="00503198" w:rsidP="00503198">
            <w:pPr>
              <w:pStyle w:val="Italic4"/>
            </w:pPr>
            <w:r>
              <w:t>ChargeOrAllowance is optional. A single instance might exist.</w:t>
            </w:r>
          </w:p>
          <w:p w14:paraId="63151A71" w14:textId="77777777" w:rsidR="00503198" w:rsidRDefault="00503198" w:rsidP="00503198">
            <w:pPr>
              <w:pStyle w:val="Normal4"/>
            </w:pPr>
            <w:r>
              <w:t>The description of the charge or allowance; such as freight, special handling, and stop-off handling.</w:t>
            </w:r>
          </w:p>
          <w:p w14:paraId="3BA45CC2" w14:textId="77777777" w:rsidR="00503198" w:rsidRDefault="00503198" w:rsidP="00503198">
            <w:pPr>
              <w:pStyle w:val="Bold4"/>
            </w:pPr>
            <w:r>
              <w:t>Product</w:t>
            </w:r>
          </w:p>
          <w:p w14:paraId="2B87540C" w14:textId="77777777" w:rsidR="00503198" w:rsidRDefault="00503198" w:rsidP="00503198">
            <w:pPr>
              <w:pStyle w:val="Italic4"/>
            </w:pPr>
            <w:r>
              <w:lastRenderedPageBreak/>
              <w:t>Product is optional. A single instance might exist.</w:t>
            </w:r>
          </w:p>
          <w:p w14:paraId="01B01479"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5B0E1DB4" w14:textId="77777777" w:rsidR="00503198" w:rsidRDefault="00503198" w:rsidP="00503198">
            <w:pPr>
              <w:pStyle w:val="Bold4"/>
            </w:pPr>
            <w:r>
              <w:t>Quantity</w:t>
            </w:r>
          </w:p>
          <w:p w14:paraId="479661A0" w14:textId="77777777" w:rsidR="00503198" w:rsidRDefault="00503198" w:rsidP="00503198">
            <w:pPr>
              <w:pStyle w:val="Italic4"/>
            </w:pPr>
            <w:r>
              <w:t>Quantity is mandatory. A single instance is required.</w:t>
            </w:r>
          </w:p>
          <w:p w14:paraId="6F2C22CB"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B3FC6A0"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8B3ABC9" w14:textId="77777777" w:rsidR="00503198" w:rsidRDefault="00503198" w:rsidP="00503198">
            <w:pPr>
              <w:pStyle w:val="Bold4"/>
            </w:pPr>
            <w:proofErr w:type="spellStart"/>
            <w:r>
              <w:t>InformationalQuantity</w:t>
            </w:r>
            <w:proofErr w:type="spellEnd"/>
          </w:p>
          <w:p w14:paraId="0FD218B0" w14:textId="77777777" w:rsidR="00503198" w:rsidRDefault="00503198" w:rsidP="00503198">
            <w:pPr>
              <w:pStyle w:val="Italic4"/>
            </w:pPr>
            <w:proofErr w:type="spellStart"/>
            <w:r>
              <w:t>InformationalQuantity</w:t>
            </w:r>
            <w:proofErr w:type="spellEnd"/>
            <w:r>
              <w:t xml:space="preserve"> is optional. Multiple instances might exist.</w:t>
            </w:r>
          </w:p>
          <w:p w14:paraId="0A09C32D"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33914168" w14:textId="77777777" w:rsidR="00503198" w:rsidRDefault="00503198" w:rsidP="00503198">
            <w:pPr>
              <w:pStyle w:val="Bold4"/>
            </w:pPr>
            <w:proofErr w:type="spellStart"/>
            <w:r>
              <w:t>InvoiceLineBaseAmountInformation</w:t>
            </w:r>
            <w:proofErr w:type="spellEnd"/>
          </w:p>
          <w:p w14:paraId="66870520" w14:textId="77777777" w:rsidR="00503198" w:rsidRDefault="00503198" w:rsidP="00503198">
            <w:pPr>
              <w:pStyle w:val="Italic4"/>
            </w:pPr>
            <w:proofErr w:type="spellStart"/>
            <w:r>
              <w:t>InvoiceLineBaseAmountInformation</w:t>
            </w:r>
            <w:proofErr w:type="spellEnd"/>
            <w:r>
              <w:t xml:space="preserve"> is optional. A single instance might exist.</w:t>
            </w:r>
          </w:p>
          <w:p w14:paraId="64DC8E5D" w14:textId="77777777" w:rsidR="00503198" w:rsidRDefault="00503198" w:rsidP="00503198">
            <w:pPr>
              <w:pStyle w:val="Normal4"/>
            </w:pPr>
            <w:r>
              <w:t>A group item containing the price per unit and the invoice price amount subtotal.</w:t>
            </w:r>
          </w:p>
          <w:p w14:paraId="7C4E7BA5" w14:textId="77777777" w:rsidR="00503198" w:rsidRDefault="00503198" w:rsidP="00503198">
            <w:pPr>
              <w:pStyle w:val="Bold4"/>
            </w:pPr>
            <w:proofErr w:type="spellStart"/>
            <w:r>
              <w:t>MonetaryAdjustment</w:t>
            </w:r>
            <w:proofErr w:type="spellEnd"/>
          </w:p>
          <w:p w14:paraId="69EA5E6D" w14:textId="77777777" w:rsidR="00503198" w:rsidRDefault="00503198" w:rsidP="00503198">
            <w:pPr>
              <w:pStyle w:val="Italic4"/>
            </w:pPr>
            <w:proofErr w:type="spellStart"/>
            <w:r>
              <w:t>MonetaryAdjustment</w:t>
            </w:r>
            <w:proofErr w:type="spellEnd"/>
            <w:r>
              <w:t xml:space="preserve"> is optional. Multiple instances might exist.</w:t>
            </w:r>
          </w:p>
          <w:p w14:paraId="5F35749B"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0C74590" w14:textId="77777777" w:rsidR="00503198" w:rsidRDefault="00503198" w:rsidP="00503198">
            <w:pPr>
              <w:pStyle w:val="Bold4"/>
            </w:pPr>
            <w:proofErr w:type="spellStart"/>
            <w:r>
              <w:t>ChargeInformation</w:t>
            </w:r>
            <w:proofErr w:type="spellEnd"/>
          </w:p>
          <w:p w14:paraId="17C46454" w14:textId="77777777" w:rsidR="00503198" w:rsidRDefault="00503198" w:rsidP="00503198">
            <w:pPr>
              <w:pStyle w:val="Italic4"/>
            </w:pPr>
            <w:proofErr w:type="spellStart"/>
            <w:r>
              <w:t>ChargeInformation</w:t>
            </w:r>
            <w:proofErr w:type="spellEnd"/>
            <w:r>
              <w:t xml:space="preserve"> is optional. Multiple instances might exist.</w:t>
            </w:r>
          </w:p>
          <w:p w14:paraId="6449BB23" w14:textId="77777777" w:rsidR="00503198" w:rsidRDefault="00011DB0" w:rsidP="00503198">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agency. It is typically used for freight costs and other costs related to the supply chain</w:t>
            </w:r>
            <w:r w:rsidR="00503198">
              <w:t>.</w:t>
            </w:r>
          </w:p>
          <w:p w14:paraId="7B9D18A2" w14:textId="77777777" w:rsidR="00503198" w:rsidRDefault="00503198" w:rsidP="00503198">
            <w:pPr>
              <w:pStyle w:val="Bold4"/>
            </w:pPr>
            <w:proofErr w:type="spellStart"/>
            <w:r>
              <w:t>InvoiceLineAmount</w:t>
            </w:r>
            <w:proofErr w:type="spellEnd"/>
          </w:p>
          <w:p w14:paraId="54C706C5" w14:textId="77777777" w:rsidR="00503198" w:rsidRDefault="00503198" w:rsidP="00503198">
            <w:pPr>
              <w:pStyle w:val="Italic4"/>
            </w:pPr>
            <w:proofErr w:type="spellStart"/>
            <w:r>
              <w:t>InvoiceLineAmount</w:t>
            </w:r>
            <w:proofErr w:type="spellEnd"/>
            <w:r>
              <w:t xml:space="preserve"> is mandatory. A single instance is required.</w:t>
            </w:r>
          </w:p>
          <w:p w14:paraId="725BA096" w14:textId="77777777" w:rsidR="002F15F1" w:rsidRDefault="002F15F1" w:rsidP="002F15F1">
            <w:pPr>
              <w:pStyle w:val="Normal4"/>
            </w:pPr>
            <w:r>
              <w:t>The total invoice amount per line including adjustments, charges and tax (when tax is specified on the invoice line item).</w:t>
            </w:r>
          </w:p>
          <w:p w14:paraId="402C7F59" w14:textId="77777777" w:rsidR="00503198" w:rsidRDefault="002F15F1" w:rsidP="002F15F1">
            <w:pPr>
              <w:pStyle w:val="Normal4"/>
            </w:pPr>
            <w:proofErr w:type="spellStart"/>
            <w:r>
              <w:t>InvoiceLineAmount</w:t>
            </w:r>
            <w:proofErr w:type="spellEnd"/>
            <w:r>
              <w:t xml:space="preserve"> is equal to the </w:t>
            </w:r>
            <w:proofErr w:type="spellStart"/>
            <w:r>
              <w:t>InvoiceLineBaseAmount</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t xml:space="preserve"> and plus the sum of the signed values of the </w:t>
            </w:r>
            <w:proofErr w:type="spellStart"/>
            <w:r>
              <w:t>ChargeAmount</w:t>
            </w:r>
            <w:proofErr w:type="spellEnd"/>
            <w:r>
              <w:t xml:space="preserve"> for all instances of </w:t>
            </w:r>
            <w:proofErr w:type="spellStart"/>
            <w:r>
              <w:t>ChargeInformation</w:t>
            </w:r>
            <w:proofErr w:type="spellEnd"/>
            <w:r w:rsidR="0091079A">
              <w:t>.</w:t>
            </w:r>
          </w:p>
          <w:p w14:paraId="061E3FB2" w14:textId="77777777" w:rsidR="00503198" w:rsidRDefault="00503198" w:rsidP="00503198">
            <w:pPr>
              <w:pStyle w:val="Bold4"/>
            </w:pPr>
            <w:proofErr w:type="spellStart"/>
            <w:r>
              <w:t>InvoiceDeliveryInformation</w:t>
            </w:r>
            <w:proofErr w:type="spellEnd"/>
          </w:p>
          <w:p w14:paraId="517E3248" w14:textId="77777777" w:rsidR="00503198" w:rsidRDefault="00503198" w:rsidP="00503198">
            <w:pPr>
              <w:pStyle w:val="Italic4"/>
            </w:pPr>
            <w:proofErr w:type="spellStart"/>
            <w:r>
              <w:t>InvoiceDeliveryInformation</w:t>
            </w:r>
            <w:proofErr w:type="spellEnd"/>
            <w:r>
              <w:t xml:space="preserve"> is optional. Multiple instances might exist.</w:t>
            </w:r>
          </w:p>
          <w:p w14:paraId="715BCAD8" w14:textId="77777777" w:rsidR="00503198" w:rsidRDefault="00503198" w:rsidP="00503198">
            <w:pPr>
              <w:pStyle w:val="Normal4"/>
            </w:pPr>
            <w:r>
              <w:lastRenderedPageBreak/>
              <w:t xml:space="preserve">A group item that contains delivery information for invoice purposes. The delivery information that is contained will be similar to that on the </w:t>
            </w:r>
            <w:proofErr w:type="spellStart"/>
            <w:r>
              <w:t>DeliveryMessage</w:t>
            </w:r>
            <w:proofErr w:type="spellEnd"/>
            <w:r>
              <w:t>.</w:t>
            </w:r>
          </w:p>
          <w:p w14:paraId="6981C6BD" w14:textId="77777777" w:rsidR="00503198" w:rsidRDefault="00503198" w:rsidP="00503198">
            <w:pPr>
              <w:pStyle w:val="Bold4"/>
            </w:pPr>
            <w:proofErr w:type="spellStart"/>
            <w:r>
              <w:t>InvoiceReference</w:t>
            </w:r>
            <w:proofErr w:type="spellEnd"/>
          </w:p>
          <w:p w14:paraId="32B22DAF" w14:textId="77777777" w:rsidR="00503198" w:rsidRDefault="00503198" w:rsidP="00503198">
            <w:pPr>
              <w:pStyle w:val="Italic4"/>
            </w:pPr>
            <w:proofErr w:type="spellStart"/>
            <w:r>
              <w:t>InvoiceReference</w:t>
            </w:r>
            <w:proofErr w:type="spellEnd"/>
            <w:r>
              <w:t xml:space="preserve"> is optional. Multiple instances might exist.</w:t>
            </w:r>
          </w:p>
          <w:p w14:paraId="788F5110" w14:textId="77777777" w:rsidR="00503198" w:rsidRDefault="00503198" w:rsidP="00503198">
            <w:pPr>
              <w:pStyle w:val="Normal4"/>
            </w:pPr>
            <w:r>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2D25BF63" w14:textId="77777777" w:rsidR="00503198" w:rsidRDefault="00503198" w:rsidP="00503198">
            <w:pPr>
              <w:pStyle w:val="Bold4"/>
            </w:pPr>
            <w:proofErr w:type="spellStart"/>
            <w:r>
              <w:t>GeneralLedgerAccount</w:t>
            </w:r>
            <w:proofErr w:type="spellEnd"/>
          </w:p>
          <w:p w14:paraId="1C2BF416" w14:textId="77777777" w:rsidR="00503198" w:rsidRDefault="00503198" w:rsidP="00503198">
            <w:pPr>
              <w:pStyle w:val="Italic4"/>
            </w:pPr>
            <w:proofErr w:type="spellStart"/>
            <w:r>
              <w:t>GeneralLedgerAccount</w:t>
            </w:r>
            <w:proofErr w:type="spellEnd"/>
            <w:r>
              <w:t xml:space="preserve"> is optional. A single instance might exist.</w:t>
            </w:r>
          </w:p>
          <w:p w14:paraId="5D3FAF88" w14:textId="77777777" w:rsidR="00503198" w:rsidRDefault="00503198" w:rsidP="00503198">
            <w:pPr>
              <w:pStyle w:val="Normal4"/>
            </w:pPr>
            <w:r>
              <w:t>The general ledger account to be referenced for the item.</w:t>
            </w:r>
          </w:p>
          <w:p w14:paraId="6F3DCF71" w14:textId="77777777" w:rsidR="00503198" w:rsidRDefault="00503198" w:rsidP="00503198">
            <w:pPr>
              <w:pStyle w:val="Bold4"/>
            </w:pPr>
            <w:proofErr w:type="spellStart"/>
            <w:r>
              <w:t>SafetyAndEnvironmentalInformation</w:t>
            </w:r>
            <w:proofErr w:type="spellEnd"/>
          </w:p>
          <w:p w14:paraId="314C167E"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4F079DBD"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723B3DD0" w14:textId="77777777" w:rsidR="00503198" w:rsidRDefault="00503198" w:rsidP="00503198">
            <w:pPr>
              <w:pStyle w:val="Bold4"/>
            </w:pPr>
            <w:proofErr w:type="spellStart"/>
            <w:r>
              <w:t>AdditionalText</w:t>
            </w:r>
            <w:proofErr w:type="spellEnd"/>
          </w:p>
          <w:p w14:paraId="65BF52D1" w14:textId="77777777" w:rsidR="00503198" w:rsidRDefault="00503198" w:rsidP="00503198">
            <w:pPr>
              <w:pStyle w:val="Italic4"/>
            </w:pPr>
            <w:proofErr w:type="spellStart"/>
            <w:r>
              <w:t>AdditionalText</w:t>
            </w:r>
            <w:proofErr w:type="spellEnd"/>
            <w:r>
              <w:t xml:space="preserve"> is optional. Multiple instances might exist.</w:t>
            </w:r>
          </w:p>
          <w:p w14:paraId="77D8F84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59BAED7A" w14:textId="77777777" w:rsidR="00503198" w:rsidRDefault="00503198" w:rsidP="00503198">
            <w:pPr>
              <w:pStyle w:val="Bold4"/>
            </w:pPr>
            <w:proofErr w:type="spellStart"/>
            <w:r>
              <w:t>ShipToCharacteristics</w:t>
            </w:r>
            <w:proofErr w:type="spellEnd"/>
          </w:p>
          <w:p w14:paraId="7335480B" w14:textId="77777777" w:rsidR="00503198" w:rsidRDefault="00503198" w:rsidP="00503198">
            <w:pPr>
              <w:pStyle w:val="Italic4"/>
            </w:pPr>
            <w:proofErr w:type="spellStart"/>
            <w:r>
              <w:t>ShipToCharacteristics</w:t>
            </w:r>
            <w:proofErr w:type="spellEnd"/>
            <w:r>
              <w:t xml:space="preserve"> is optional. A single instance might exist.</w:t>
            </w:r>
          </w:p>
          <w:p w14:paraId="5E19CF52" w14:textId="77777777" w:rsidR="00503198" w:rsidRDefault="00503198" w:rsidP="00503198">
            <w:pPr>
              <w:pStyle w:val="Normal4"/>
            </w:pPr>
            <w:r>
              <w:t>A group item that provides information important for the Ship-To Party.</w:t>
            </w:r>
          </w:p>
          <w:p w14:paraId="1F336A69" w14:textId="77777777" w:rsidR="00503198" w:rsidRDefault="00503198" w:rsidP="00503198">
            <w:pPr>
              <w:pStyle w:val="Bold4"/>
            </w:pPr>
            <w:proofErr w:type="spellStart"/>
            <w:r>
              <w:t>MillCharacteristics</w:t>
            </w:r>
            <w:proofErr w:type="spellEnd"/>
          </w:p>
          <w:p w14:paraId="12860E05" w14:textId="77777777" w:rsidR="00503198" w:rsidRDefault="00503198" w:rsidP="00503198">
            <w:pPr>
              <w:pStyle w:val="Italic4"/>
            </w:pPr>
            <w:proofErr w:type="spellStart"/>
            <w:r>
              <w:t>MillCharacteristics</w:t>
            </w:r>
            <w:proofErr w:type="spellEnd"/>
            <w:r>
              <w:t xml:space="preserve"> is optional. A single instance might exist.</w:t>
            </w:r>
          </w:p>
          <w:p w14:paraId="3BD4A16B" w14:textId="77777777" w:rsidR="00503198" w:rsidRDefault="00503198" w:rsidP="00503198">
            <w:pPr>
              <w:pStyle w:val="Normal4"/>
            </w:pPr>
            <w:r>
              <w:t>A group item defining the mill party and machine identifier where a product is or was produced.</w:t>
            </w:r>
          </w:p>
          <w:p w14:paraId="67416A46" w14:textId="77777777" w:rsidR="00503198" w:rsidRDefault="00503198" w:rsidP="00503198">
            <w:pPr>
              <w:pStyle w:val="Bold4"/>
            </w:pPr>
            <w:proofErr w:type="spellStart"/>
            <w:r>
              <w:t>TransportModeCharacteristics</w:t>
            </w:r>
            <w:proofErr w:type="spellEnd"/>
          </w:p>
          <w:p w14:paraId="5396E88E" w14:textId="77777777" w:rsidR="00503198" w:rsidRDefault="00503198" w:rsidP="00503198">
            <w:pPr>
              <w:pStyle w:val="Italic4"/>
            </w:pPr>
            <w:proofErr w:type="spellStart"/>
            <w:r>
              <w:t>TransportModeCharacteristics</w:t>
            </w:r>
            <w:proofErr w:type="spellEnd"/>
            <w:r>
              <w:t xml:space="preserve"> is optional and repeatable .Multiple instances might exist.</w:t>
            </w:r>
          </w:p>
          <w:p w14:paraId="5F64635B" w14:textId="77777777" w:rsidR="00503198" w:rsidRDefault="00503198" w:rsidP="00503198">
            <w:pPr>
              <w:pStyle w:val="Normal4"/>
            </w:pPr>
            <w:r>
              <w:t>A group item defining the primary mode of transport.</w:t>
            </w:r>
          </w:p>
          <w:p w14:paraId="294476BF" w14:textId="77777777" w:rsidR="00503198" w:rsidRDefault="00503198" w:rsidP="00503198">
            <w:pPr>
              <w:pStyle w:val="Bold4"/>
            </w:pPr>
            <w:proofErr w:type="spellStart"/>
            <w:r>
              <w:t>TransportUnitCharacteristics</w:t>
            </w:r>
            <w:proofErr w:type="spellEnd"/>
          </w:p>
          <w:p w14:paraId="428C4B50" w14:textId="77777777" w:rsidR="00503198" w:rsidRDefault="00503198" w:rsidP="00503198">
            <w:pPr>
              <w:pStyle w:val="Italic4"/>
            </w:pPr>
            <w:proofErr w:type="spellStart"/>
            <w:r>
              <w:t>TransportUnitCharacteristics</w:t>
            </w:r>
            <w:proofErr w:type="spellEnd"/>
            <w:r>
              <w:t xml:space="preserve"> is optional. Multiple instances might exist.</w:t>
            </w:r>
          </w:p>
          <w:p w14:paraId="1B32124F"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6AF516CC" w14:textId="77777777" w:rsidR="00503198" w:rsidRDefault="00503198" w:rsidP="00503198">
            <w:pPr>
              <w:pStyle w:val="Bold4"/>
            </w:pPr>
            <w:proofErr w:type="spellStart"/>
            <w:r>
              <w:t>TransportVehicleCharacteristics</w:t>
            </w:r>
            <w:proofErr w:type="spellEnd"/>
          </w:p>
          <w:p w14:paraId="57786F7E" w14:textId="77777777" w:rsidR="00503198" w:rsidRDefault="00503198" w:rsidP="00503198">
            <w:pPr>
              <w:pStyle w:val="Italic4"/>
            </w:pPr>
            <w:proofErr w:type="spellStart"/>
            <w:r>
              <w:t>TransportVehicleCharacteristics</w:t>
            </w:r>
            <w:proofErr w:type="spellEnd"/>
            <w:r>
              <w:t xml:space="preserve"> is optional. A single instance might exist.</w:t>
            </w:r>
          </w:p>
          <w:p w14:paraId="425A1774" w14:textId="77777777"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14:paraId="15429F73" w14:textId="77777777" w:rsidR="00503198" w:rsidRDefault="00503198" w:rsidP="00503198">
            <w:pPr>
              <w:pStyle w:val="Bold4"/>
            </w:pPr>
            <w:proofErr w:type="spellStart"/>
            <w:r>
              <w:t>DeliveryDateWindow</w:t>
            </w:r>
            <w:proofErr w:type="spellEnd"/>
          </w:p>
          <w:p w14:paraId="37EBBE3E" w14:textId="77777777" w:rsidR="00503198" w:rsidRDefault="00503198" w:rsidP="00503198">
            <w:pPr>
              <w:pStyle w:val="Italic4"/>
            </w:pPr>
            <w:proofErr w:type="spellStart"/>
            <w:r>
              <w:t>DeliveryDateWindow</w:t>
            </w:r>
            <w:proofErr w:type="spellEnd"/>
            <w:r>
              <w:t xml:space="preserve"> is optional. A single instance might exist.</w:t>
            </w:r>
          </w:p>
          <w:p w14:paraId="69EE2497" w14:textId="77777777" w:rsidR="00503198" w:rsidRDefault="00503198" w:rsidP="00503198">
            <w:pPr>
              <w:pStyle w:val="Normal4"/>
            </w:pPr>
            <w:r>
              <w:lastRenderedPageBreak/>
              <w:t>A group item defining the date/time interval for delivery to take place. An element which may contain the estimated date for which delivery is expected. This date is not absolute.</w:t>
            </w:r>
          </w:p>
          <w:p w14:paraId="6FFEAD6A" w14:textId="77777777" w:rsidR="00503198" w:rsidRDefault="00503198" w:rsidP="00503198">
            <w:pPr>
              <w:pStyle w:val="Bold4"/>
            </w:pPr>
            <w:proofErr w:type="spellStart"/>
            <w:r>
              <w:t>TaxStatement</w:t>
            </w:r>
            <w:proofErr w:type="spellEnd"/>
          </w:p>
          <w:p w14:paraId="184F9F51" w14:textId="77777777" w:rsidR="00503198" w:rsidRDefault="00503198" w:rsidP="00503198">
            <w:pPr>
              <w:pStyle w:val="Italic4"/>
            </w:pPr>
            <w:proofErr w:type="spellStart"/>
            <w:r>
              <w:t>TaxStatement</w:t>
            </w:r>
            <w:proofErr w:type="spellEnd"/>
            <w:r>
              <w:t xml:space="preserve"> is optional. A single instance might exist.</w:t>
            </w:r>
          </w:p>
          <w:p w14:paraId="419F97CE" w14:textId="77777777" w:rsidR="00503198" w:rsidRDefault="00503198" w:rsidP="00503198">
            <w:pPr>
              <w:pStyle w:val="Normal4"/>
            </w:pPr>
            <w:r>
              <w:t>A group element for declaration of exception from normal charges of tax and the reason for tax exemption.</w:t>
            </w:r>
          </w:p>
          <w:p w14:paraId="228F8837" w14:textId="77777777" w:rsidR="00503198" w:rsidRDefault="00503198" w:rsidP="00503198">
            <w:pPr>
              <w:pStyle w:val="Bold4"/>
            </w:pPr>
            <w:proofErr w:type="spellStart"/>
            <w:r>
              <w:t>CountryOfOrigin</w:t>
            </w:r>
            <w:proofErr w:type="spellEnd"/>
          </w:p>
          <w:p w14:paraId="7769594E" w14:textId="77777777" w:rsidR="00503198" w:rsidRDefault="00503198" w:rsidP="00503198">
            <w:pPr>
              <w:pStyle w:val="Italic4"/>
            </w:pPr>
            <w:proofErr w:type="spellStart"/>
            <w:r>
              <w:t>CountryOfOrigin</w:t>
            </w:r>
            <w:proofErr w:type="spellEnd"/>
            <w:r>
              <w:t xml:space="preserve"> is optional. A single instance might exist.</w:t>
            </w:r>
          </w:p>
          <w:p w14:paraId="1F93EF70" w14:textId="77777777" w:rsidR="00503198" w:rsidRDefault="00503198" w:rsidP="00503198">
            <w:pPr>
              <w:pStyle w:val="Normal4"/>
            </w:pPr>
            <w:r>
              <w:t>The country of origin for the material.</w:t>
            </w:r>
          </w:p>
          <w:p w14:paraId="095556F6" w14:textId="77777777" w:rsidR="00503198" w:rsidRDefault="00503198" w:rsidP="00503198">
            <w:pPr>
              <w:pStyle w:val="Bold4"/>
            </w:pPr>
            <w:proofErr w:type="spellStart"/>
            <w:r>
              <w:t>CountryOfDestination</w:t>
            </w:r>
            <w:proofErr w:type="spellEnd"/>
          </w:p>
          <w:p w14:paraId="29F5C27B" w14:textId="77777777" w:rsidR="00503198" w:rsidRDefault="00503198" w:rsidP="00503198">
            <w:pPr>
              <w:pStyle w:val="Italic4"/>
            </w:pPr>
            <w:proofErr w:type="spellStart"/>
            <w:r>
              <w:t>CountryOfDestination</w:t>
            </w:r>
            <w:proofErr w:type="spellEnd"/>
            <w:r>
              <w:t xml:space="preserve"> is optional. A single instance might exist.</w:t>
            </w:r>
          </w:p>
          <w:p w14:paraId="5432BB7A" w14:textId="77777777" w:rsidR="00503198" w:rsidRDefault="00503198" w:rsidP="00503198">
            <w:pPr>
              <w:pStyle w:val="Normal4"/>
            </w:pPr>
            <w:r>
              <w:t>The country where the goods will be, or were, shipped to.</w:t>
            </w:r>
          </w:p>
          <w:p w14:paraId="394F2C82" w14:textId="77777777" w:rsidR="00503198" w:rsidRDefault="00503198" w:rsidP="00503198">
            <w:pPr>
              <w:pStyle w:val="Bold4"/>
            </w:pPr>
            <w:proofErr w:type="spellStart"/>
            <w:r>
              <w:t>CountryOfConsumption</w:t>
            </w:r>
            <w:proofErr w:type="spellEnd"/>
          </w:p>
          <w:p w14:paraId="2D6B545D" w14:textId="77777777" w:rsidR="00503198" w:rsidRDefault="00503198" w:rsidP="00503198">
            <w:pPr>
              <w:pStyle w:val="Italic4"/>
            </w:pPr>
            <w:proofErr w:type="spellStart"/>
            <w:r>
              <w:t>CountryOfConsumption</w:t>
            </w:r>
            <w:proofErr w:type="spellEnd"/>
            <w:r>
              <w:t xml:space="preserve"> is optional. A single instance might exist.</w:t>
            </w:r>
          </w:p>
          <w:p w14:paraId="09904529" w14:textId="77777777" w:rsidR="00503198" w:rsidRDefault="00503198" w:rsidP="00503198">
            <w:pPr>
              <w:pStyle w:val="Normal4"/>
            </w:pPr>
            <w:r>
              <w:t>The country of consumption for the material.</w:t>
            </w:r>
          </w:p>
          <w:p w14:paraId="7EB9F368" w14:textId="77777777" w:rsidR="00503198" w:rsidRDefault="00503198" w:rsidP="00503198">
            <w:pPr>
              <w:pStyle w:val="Bold4"/>
            </w:pPr>
            <w:proofErr w:type="spellStart"/>
            <w:r>
              <w:t>LocationParty</w:t>
            </w:r>
            <w:proofErr w:type="spellEnd"/>
          </w:p>
          <w:p w14:paraId="3EBBE1DB" w14:textId="77777777" w:rsidR="00503198" w:rsidRDefault="00503198" w:rsidP="00503198">
            <w:pPr>
              <w:pStyle w:val="Italic4"/>
            </w:pPr>
            <w:proofErr w:type="spellStart"/>
            <w:r>
              <w:t>LocationParty</w:t>
            </w:r>
            <w:proofErr w:type="spellEnd"/>
            <w:r>
              <w:t xml:space="preserve"> is optional. Multiple instances might exist.</w:t>
            </w:r>
          </w:p>
          <w:p w14:paraId="48D458D0" w14:textId="77777777" w:rsidR="00503198" w:rsidRDefault="00503198" w:rsidP="00503198">
            <w:pPr>
              <w:pStyle w:val="Normal4"/>
            </w:pPr>
            <w:r>
              <w:t>The organization or business entity where the business event took place or will take place.</w:t>
            </w:r>
          </w:p>
          <w:p w14:paraId="155FFDA1" w14:textId="77777777" w:rsidR="005C31BB" w:rsidRDefault="005C31BB" w:rsidP="005C31BB">
            <w:pPr>
              <w:pStyle w:val="Bold4"/>
            </w:pPr>
            <w:proofErr w:type="spellStart"/>
            <w:r>
              <w:t>StatisticalGoodsInformation</w:t>
            </w:r>
            <w:proofErr w:type="spellEnd"/>
          </w:p>
          <w:p w14:paraId="1E91C9B4" w14:textId="77777777" w:rsidR="005C31BB" w:rsidRDefault="005C31BB" w:rsidP="005C31BB">
            <w:pPr>
              <w:pStyle w:val="Italic4"/>
            </w:pPr>
            <w:proofErr w:type="spellStart"/>
            <w:r>
              <w:t>StatisticalGoodsInformation</w:t>
            </w:r>
            <w:proofErr w:type="spellEnd"/>
            <w:r>
              <w:t xml:space="preserve"> is optional. A single instance might exist.</w:t>
            </w:r>
          </w:p>
          <w:p w14:paraId="59F3CB6A" w14:textId="77777777" w:rsidR="005C31BB" w:rsidRDefault="005C31BB" w:rsidP="005C31BB">
            <w:pPr>
              <w:pStyle w:val="Normal4"/>
            </w:pPr>
            <w:r>
              <w:t>A group item containing statistical information about handled or traded goods.</w:t>
            </w:r>
          </w:p>
        </w:tc>
      </w:tr>
    </w:tbl>
    <w:p w14:paraId="4EE926E5" w14:textId="77777777" w:rsidR="00503198" w:rsidRDefault="00503198" w:rsidP="00503198"/>
    <w:p w14:paraId="6185FA3A" w14:textId="77777777" w:rsidR="00503198" w:rsidRDefault="00503198" w:rsidP="00503198">
      <w:pPr>
        <w:pStyle w:val="Heading2"/>
      </w:pPr>
      <w:bookmarkStart w:id="4165" w:name="_Toc259722088"/>
      <w:bookmarkStart w:id="4166" w:name="_Toc275502435"/>
      <w:bookmarkStart w:id="4167" w:name="_Toc371377994"/>
      <w:bookmarkStart w:id="4168" w:name="_Toc21213074"/>
      <w:bookmarkStart w:id="4169" w:name="InvoiceWoodSummary"/>
      <w:proofErr w:type="spellStart"/>
      <w:r>
        <w:lastRenderedPageBreak/>
        <w:t>InvoiceWoodSummary</w:t>
      </w:r>
      <w:bookmarkEnd w:id="4165"/>
      <w:bookmarkEnd w:id="4166"/>
      <w:bookmarkEnd w:id="4167"/>
      <w:bookmarkEnd w:id="4168"/>
      <w:bookmarkEnd w:id="41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DFC6CB" w14:textId="77777777" w:rsidTr="00503198">
        <w:tc>
          <w:tcPr>
            <w:tcW w:w="5000" w:type="pct"/>
          </w:tcPr>
          <w:p w14:paraId="6BDD7782" w14:textId="77777777" w:rsidR="00503198" w:rsidRDefault="00000000" w:rsidP="00503198">
            <w:pPr>
              <w:pStyle w:val="Normal2"/>
            </w:pPr>
            <w:r>
              <w:pict w14:anchorId="687EF614">
                <v:shape id="dc_722" o:spid="_x0000_s2724" style="position:absolute;left:0;text-align:left;margin-left:0;margin-top:0;width:50pt;height:50pt;z-index:662;visibility:hidden" coordsize="903,645" o:spt="100" o:preferrelative="t" adj="0,,0" path="">
                  <v:stroke joinstyle="round"/>
                  <v:formulas/>
                  <v:path o:connecttype="segments"/>
                  <o:lock v:ext="edit" selection="t"/>
                </v:shape>
              </w:pict>
            </w:r>
            <w:r>
              <w:pict w14:anchorId="69B34138">
                <v:shape id="_x0000_s3669" style="position:absolute;left:0;text-align:left;margin-left:44505.4pt;margin-top:7.2pt;width:387pt;height:541.5pt;z-index:-1757;mso-wrap-edited:t;mso-position-horizontal:right" coordsize="" o:spt="100" wrapcoords="-30 488 262 488 446 488 446 23 631 23 1000 23 1000 663 1000 1008 631 1008 446 1008 446 541 262 541 262 540 -30 540 -30 488" adj="0,,0" path="">
                  <v:stroke joinstyle="round"/>
                  <v:imagedata r:id="rId945" o:title="dc_722"/>
                  <v:formulas/>
                  <v:path o:connecttype="segments"/>
                  <w10:wrap type="tight"/>
                </v:shape>
              </w:pict>
            </w:r>
            <w:r w:rsidR="00503198">
              <w:t>Summary information that applies to all items on a Wood Market Segment Invoice.</w:t>
            </w:r>
          </w:p>
          <w:p w14:paraId="2A3E9A68" w14:textId="77777777" w:rsidR="00503198" w:rsidRDefault="00503198" w:rsidP="00503198">
            <w:pPr>
              <w:pStyle w:val="Bold3"/>
            </w:pPr>
            <w:r>
              <w:t>(sequence)</w:t>
            </w:r>
          </w:p>
          <w:p w14:paraId="3EB65C13" w14:textId="77777777" w:rsidR="00503198" w:rsidRDefault="00503198" w:rsidP="00503198">
            <w:pPr>
              <w:pStyle w:val="Italic3"/>
            </w:pPr>
            <w:r>
              <w:t>The sequence of items below is mandatory. A single instance is required.</w:t>
            </w:r>
          </w:p>
          <w:p w14:paraId="74F72C00" w14:textId="77777777" w:rsidR="00503198" w:rsidRDefault="00503198" w:rsidP="00503198">
            <w:pPr>
              <w:pStyle w:val="Bold4"/>
            </w:pPr>
            <w:proofErr w:type="spellStart"/>
            <w:r>
              <w:t>TotalNumberOfLineItems</w:t>
            </w:r>
            <w:proofErr w:type="spellEnd"/>
          </w:p>
          <w:p w14:paraId="495FF9CE" w14:textId="77777777" w:rsidR="00503198" w:rsidRDefault="00503198" w:rsidP="00503198">
            <w:pPr>
              <w:pStyle w:val="Italic4"/>
            </w:pPr>
            <w:proofErr w:type="spellStart"/>
            <w:r>
              <w:t>TotalNumberOfLineItems</w:t>
            </w:r>
            <w:proofErr w:type="spellEnd"/>
            <w:r>
              <w:t xml:space="preserve"> is mandatory. A single instance is required.</w:t>
            </w:r>
          </w:p>
          <w:p w14:paraId="01FF2CC8" w14:textId="77777777" w:rsidR="00503198" w:rsidRDefault="00503198" w:rsidP="00503198">
            <w:pPr>
              <w:pStyle w:val="Normal4"/>
            </w:pPr>
            <w:r>
              <w:t>The total number of individual line items in the document, regardless of the status or type.</w:t>
            </w:r>
          </w:p>
          <w:p w14:paraId="35659913" w14:textId="77777777" w:rsidR="00503198" w:rsidRDefault="00503198" w:rsidP="00503198">
            <w:pPr>
              <w:pStyle w:val="Bold4"/>
            </w:pPr>
            <w:r>
              <w:t>(sequence)</w:t>
            </w:r>
          </w:p>
          <w:p w14:paraId="15AE2C06" w14:textId="77777777" w:rsidR="00503198" w:rsidRDefault="00503198" w:rsidP="00503198">
            <w:pPr>
              <w:pStyle w:val="Italic4"/>
            </w:pPr>
            <w:r>
              <w:t>The sequence of items below is mandatory. One instance is required, multiple instances might exist.</w:t>
            </w:r>
          </w:p>
          <w:p w14:paraId="55DB9C8C"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651193CE"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6E6023B8"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79473A88"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3C9D7ACD"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007CED02"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39D13BB" w14:textId="77777777" w:rsidR="00503198" w:rsidRDefault="00503198" w:rsidP="00503198">
            <w:pPr>
              <w:pStyle w:val="Bold4"/>
            </w:pPr>
            <w:proofErr w:type="spellStart"/>
            <w:r>
              <w:t>LineItemSubTotal</w:t>
            </w:r>
            <w:proofErr w:type="spellEnd"/>
          </w:p>
          <w:p w14:paraId="4C0ADB01" w14:textId="77777777" w:rsidR="00503198" w:rsidRDefault="00503198" w:rsidP="00503198">
            <w:pPr>
              <w:pStyle w:val="Italic4"/>
            </w:pPr>
            <w:proofErr w:type="spellStart"/>
            <w:r>
              <w:t>LineItemSubTotal</w:t>
            </w:r>
            <w:proofErr w:type="spellEnd"/>
            <w:r>
              <w:t xml:space="preserve"> is optional. A single instance might exist.</w:t>
            </w:r>
          </w:p>
          <w:p w14:paraId="57809425"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7AC04706" w14:textId="77777777" w:rsidR="00503198" w:rsidRDefault="00503198" w:rsidP="00503198">
            <w:pPr>
              <w:pStyle w:val="Bold4"/>
            </w:pPr>
            <w:proofErr w:type="spellStart"/>
            <w:r>
              <w:t>TotalAdjustments</w:t>
            </w:r>
            <w:proofErr w:type="spellEnd"/>
          </w:p>
          <w:p w14:paraId="3D71AD7C" w14:textId="77777777" w:rsidR="00503198" w:rsidRDefault="00503198" w:rsidP="00503198">
            <w:pPr>
              <w:pStyle w:val="Italic4"/>
            </w:pPr>
            <w:proofErr w:type="spellStart"/>
            <w:r>
              <w:t>TotalAdjustments</w:t>
            </w:r>
            <w:proofErr w:type="spellEnd"/>
            <w:r>
              <w:t xml:space="preserve"> is optional. A single instance might exist.</w:t>
            </w:r>
          </w:p>
          <w:p w14:paraId="4D195513"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w:t>
            </w:r>
            <w:r w:rsidRPr="00722763">
              <w:lastRenderedPageBreak/>
              <w:t xml:space="preserve">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t>ChargeInformation</w:t>
            </w:r>
            <w:proofErr w:type="spellEnd"/>
            <w:r w:rsidR="00503198">
              <w:t>.</w:t>
            </w:r>
          </w:p>
          <w:p w14:paraId="5FE18A60" w14:textId="77777777" w:rsidR="00503198" w:rsidRDefault="00503198" w:rsidP="00503198">
            <w:pPr>
              <w:pStyle w:val="Bold4"/>
            </w:pPr>
            <w:proofErr w:type="spellStart"/>
            <w:r>
              <w:t>TotalTaxAmount</w:t>
            </w:r>
            <w:proofErr w:type="spellEnd"/>
          </w:p>
          <w:p w14:paraId="6A8661DC" w14:textId="77777777" w:rsidR="00503198" w:rsidRDefault="00503198" w:rsidP="00503198">
            <w:pPr>
              <w:pStyle w:val="Italic4"/>
            </w:pPr>
            <w:proofErr w:type="spellStart"/>
            <w:r>
              <w:t>TotalTaxAmount</w:t>
            </w:r>
            <w:proofErr w:type="spellEnd"/>
            <w:r>
              <w:t xml:space="preserve"> is optional. A single instance might exist.</w:t>
            </w:r>
          </w:p>
          <w:p w14:paraId="40651EB9"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025864F8" w14:textId="77777777" w:rsidR="00503198" w:rsidRDefault="00503198" w:rsidP="00503198">
            <w:pPr>
              <w:pStyle w:val="Bold4"/>
            </w:pPr>
            <w:proofErr w:type="spellStart"/>
            <w:r>
              <w:t>TotalFASAmount</w:t>
            </w:r>
            <w:proofErr w:type="spellEnd"/>
          </w:p>
          <w:p w14:paraId="142635B2" w14:textId="77777777" w:rsidR="00503198" w:rsidRDefault="00503198" w:rsidP="00503198">
            <w:pPr>
              <w:pStyle w:val="Italic4"/>
            </w:pPr>
            <w:proofErr w:type="spellStart"/>
            <w:r>
              <w:t>TotalFASAmount</w:t>
            </w:r>
            <w:proofErr w:type="spellEnd"/>
            <w:r>
              <w:t xml:space="preserve"> is optional. A single instance might exist.</w:t>
            </w:r>
          </w:p>
          <w:p w14:paraId="18E6989A" w14:textId="77777777" w:rsidR="00503198" w:rsidRDefault="00503198" w:rsidP="00503198">
            <w:pPr>
              <w:pStyle w:val="Normal4"/>
            </w:pPr>
            <w:proofErr w:type="spellStart"/>
            <w:r>
              <w:t>TotalFASAmount</w:t>
            </w:r>
            <w:proofErr w:type="spellEnd"/>
            <w:r>
              <w:t xml:space="preserve"> is the total Free Alongside Ship value.</w:t>
            </w:r>
          </w:p>
          <w:p w14:paraId="6179197F" w14:textId="77777777" w:rsidR="00503198" w:rsidRDefault="00503198" w:rsidP="00503198">
            <w:pPr>
              <w:pStyle w:val="Bold4"/>
            </w:pPr>
            <w:proofErr w:type="spellStart"/>
            <w:r>
              <w:t>TotalNetAmount</w:t>
            </w:r>
            <w:proofErr w:type="spellEnd"/>
          </w:p>
          <w:p w14:paraId="7DD3F6E6" w14:textId="77777777" w:rsidR="00503198" w:rsidRDefault="00503198" w:rsidP="00503198">
            <w:pPr>
              <w:pStyle w:val="Italic4"/>
            </w:pPr>
            <w:proofErr w:type="spellStart"/>
            <w:r>
              <w:t>TotalNetAmount</w:t>
            </w:r>
            <w:proofErr w:type="spellEnd"/>
            <w:r>
              <w:t xml:space="preserve"> is optional. A single instance might exist.</w:t>
            </w:r>
          </w:p>
          <w:p w14:paraId="47B3C69F"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56D79F59" w14:textId="77777777" w:rsidR="00503198" w:rsidRDefault="00503198" w:rsidP="00503198">
            <w:pPr>
              <w:pStyle w:val="Bold4"/>
            </w:pPr>
            <w:proofErr w:type="spellStart"/>
            <w:r>
              <w:t>TotalAmount</w:t>
            </w:r>
            <w:proofErr w:type="spellEnd"/>
          </w:p>
          <w:p w14:paraId="2908EE27" w14:textId="77777777" w:rsidR="00503198" w:rsidRDefault="00503198" w:rsidP="00503198">
            <w:pPr>
              <w:pStyle w:val="Italic4"/>
            </w:pPr>
            <w:proofErr w:type="spellStart"/>
            <w:r>
              <w:t>TotalAmount</w:t>
            </w:r>
            <w:proofErr w:type="spellEnd"/>
            <w:r>
              <w:t xml:space="preserve"> is mandatory. A single instance is required.</w:t>
            </w:r>
          </w:p>
          <w:p w14:paraId="56A51952" w14:textId="77777777" w:rsidR="00A176A0" w:rsidRDefault="00A176A0" w:rsidP="00A176A0">
            <w:pPr>
              <w:pStyle w:val="Normal4"/>
            </w:pPr>
            <w:r>
              <w:t>The total amount including tax (when tax is specified in the e-Document).</w:t>
            </w:r>
          </w:p>
          <w:p w14:paraId="16C93FC0" w14:textId="77777777" w:rsidR="00503198" w:rsidRDefault="00A176A0" w:rsidP="00A176A0">
            <w:pPr>
              <w:pStyle w:val="Normal4"/>
            </w:pPr>
            <w:r>
              <w:t>In e-Documents claiming payment this is the amount due for payment based on the terms of payment. Decimal rounding might be applied to this amount</w:t>
            </w:r>
            <w:r w:rsidR="00503198">
              <w:t>.</w:t>
            </w:r>
          </w:p>
          <w:p w14:paraId="419F5DE0" w14:textId="77777777" w:rsidR="00503198" w:rsidRDefault="00503198" w:rsidP="00503198">
            <w:pPr>
              <w:pStyle w:val="Bold4"/>
            </w:pPr>
            <w:r>
              <w:t>InformationalAmount</w:t>
            </w:r>
          </w:p>
          <w:p w14:paraId="19E12BE6" w14:textId="77777777" w:rsidR="00503198" w:rsidRDefault="00503198" w:rsidP="00503198">
            <w:pPr>
              <w:pStyle w:val="Italic4"/>
            </w:pPr>
            <w:r>
              <w:t>InformationalAmount is optional. Multiple instances might exist.</w:t>
            </w:r>
          </w:p>
          <w:p w14:paraId="6E5DE201"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22B43D32"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779C7250" w14:textId="77777777" w:rsidR="00503198" w:rsidRDefault="00503198" w:rsidP="00503198">
            <w:pPr>
              <w:pStyle w:val="Bold4"/>
            </w:pPr>
            <w:r>
              <w:t>(sequence)</w:t>
            </w:r>
          </w:p>
          <w:p w14:paraId="47DA6E62" w14:textId="77777777" w:rsidR="00503198" w:rsidRDefault="00503198" w:rsidP="00503198">
            <w:pPr>
              <w:pStyle w:val="Italic4"/>
            </w:pPr>
            <w:r>
              <w:t>The sequence of items below is optional. Multiple instances might exist.</w:t>
            </w:r>
          </w:p>
          <w:p w14:paraId="21C9813E"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4A6FE09E"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4108F6F9"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0FF785AD"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25D001CF"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37E23260"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7BB34DFC"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28C3B6D5" w14:textId="77777777" w:rsidR="00503198" w:rsidRDefault="00503198" w:rsidP="00503198">
            <w:pPr>
              <w:pStyle w:val="Bold4"/>
            </w:pPr>
            <w:proofErr w:type="spellStart"/>
            <w:r>
              <w:t>CustomsTotals</w:t>
            </w:r>
            <w:proofErr w:type="spellEnd"/>
          </w:p>
          <w:p w14:paraId="7749CDA3" w14:textId="77777777" w:rsidR="00503198" w:rsidRDefault="00503198" w:rsidP="00503198">
            <w:pPr>
              <w:pStyle w:val="Italic4"/>
            </w:pPr>
            <w:proofErr w:type="spellStart"/>
            <w:r>
              <w:lastRenderedPageBreak/>
              <w:t>CustomsTotals</w:t>
            </w:r>
            <w:proofErr w:type="spellEnd"/>
            <w:r>
              <w:t xml:space="preserve"> is optional. Multiple instances might exist.</w:t>
            </w:r>
          </w:p>
          <w:p w14:paraId="6562D242" w14:textId="77777777" w:rsidR="00503198" w:rsidRDefault="00503198" w:rsidP="00503198">
            <w:pPr>
              <w:pStyle w:val="Normal4"/>
            </w:pPr>
            <w:r>
              <w:t>A grouping element for customs total information.</w:t>
            </w:r>
          </w:p>
          <w:p w14:paraId="1B292B7C" w14:textId="77777777" w:rsidR="00503198" w:rsidRDefault="00503198" w:rsidP="00503198">
            <w:pPr>
              <w:pStyle w:val="Bold4"/>
            </w:pPr>
            <w:proofErr w:type="spellStart"/>
            <w:r>
              <w:t>CustomsStampInformation</w:t>
            </w:r>
            <w:proofErr w:type="spellEnd"/>
          </w:p>
          <w:p w14:paraId="1575F10B" w14:textId="77777777" w:rsidR="00503198" w:rsidRDefault="00503198" w:rsidP="00503198">
            <w:pPr>
              <w:pStyle w:val="Italic4"/>
            </w:pPr>
            <w:proofErr w:type="spellStart"/>
            <w:r>
              <w:t>CustomsStampInformation</w:t>
            </w:r>
            <w:proofErr w:type="spellEnd"/>
            <w:r>
              <w:t xml:space="preserve"> is optional. Multiple instances might exist.</w:t>
            </w:r>
          </w:p>
          <w:p w14:paraId="68ACE0ED" w14:textId="77777777" w:rsidR="00503198" w:rsidRDefault="00503198" w:rsidP="00503198">
            <w:pPr>
              <w:pStyle w:val="Normal4"/>
            </w:pPr>
            <w:r>
              <w:t>A grouping element that organises the information for customs.</w:t>
            </w:r>
          </w:p>
          <w:p w14:paraId="4B3DCB33" w14:textId="77777777" w:rsidR="00503198" w:rsidRDefault="00503198" w:rsidP="00503198">
            <w:pPr>
              <w:pStyle w:val="Bold4"/>
            </w:pPr>
            <w:proofErr w:type="spellStart"/>
            <w:r>
              <w:t>AdditionalText</w:t>
            </w:r>
            <w:proofErr w:type="spellEnd"/>
          </w:p>
          <w:p w14:paraId="1CA93AF9" w14:textId="77777777" w:rsidR="00503198" w:rsidRDefault="00503198" w:rsidP="00503198">
            <w:pPr>
              <w:pStyle w:val="Italic4"/>
            </w:pPr>
            <w:proofErr w:type="spellStart"/>
            <w:r>
              <w:t>AdditionalText</w:t>
            </w:r>
            <w:proofErr w:type="spellEnd"/>
            <w:r>
              <w:t xml:space="preserve"> is optional. Multiple instances might exist.</w:t>
            </w:r>
          </w:p>
          <w:p w14:paraId="234814F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1F58E52E" w14:textId="77777777" w:rsidR="00503198" w:rsidRDefault="00503198" w:rsidP="00503198">
            <w:pPr>
              <w:pStyle w:val="Bold4"/>
            </w:pPr>
            <w:proofErr w:type="spellStart"/>
            <w:r>
              <w:t>TermsAndDisclaimers</w:t>
            </w:r>
            <w:proofErr w:type="spellEnd"/>
          </w:p>
          <w:p w14:paraId="305CD7F3" w14:textId="77777777" w:rsidR="00503198" w:rsidRDefault="00503198" w:rsidP="00503198">
            <w:pPr>
              <w:pStyle w:val="Italic4"/>
            </w:pPr>
            <w:proofErr w:type="spellStart"/>
            <w:r>
              <w:t>TermsAndDisclaimers</w:t>
            </w:r>
            <w:proofErr w:type="spellEnd"/>
            <w:r>
              <w:t xml:space="preserve"> is optional. Multiple instances might exist.</w:t>
            </w:r>
          </w:p>
          <w:p w14:paraId="74D54EA1" w14:textId="77777777" w:rsidR="00503198" w:rsidRDefault="00503198" w:rsidP="00503198">
            <w:pPr>
              <w:pStyle w:val="Normal4"/>
            </w:pPr>
            <w:r>
              <w:t>An element that contains legal information with an indication of what the Language is.</w:t>
            </w:r>
          </w:p>
          <w:p w14:paraId="36367006" w14:textId="77777777" w:rsidR="00503198" w:rsidRDefault="00503198" w:rsidP="00503198">
            <w:pPr>
              <w:pStyle w:val="Bold4"/>
            </w:pPr>
            <w:proofErr w:type="spellStart"/>
            <w:r>
              <w:t>TaxStatement</w:t>
            </w:r>
            <w:proofErr w:type="spellEnd"/>
          </w:p>
          <w:p w14:paraId="617461A1" w14:textId="77777777" w:rsidR="00503198" w:rsidRDefault="00503198" w:rsidP="00503198">
            <w:pPr>
              <w:pStyle w:val="Italic4"/>
            </w:pPr>
            <w:proofErr w:type="spellStart"/>
            <w:r>
              <w:t>TaxStatement</w:t>
            </w:r>
            <w:proofErr w:type="spellEnd"/>
            <w:r>
              <w:t xml:space="preserve"> is optional. A single instance might exist.</w:t>
            </w:r>
          </w:p>
          <w:p w14:paraId="48D25A52" w14:textId="77777777" w:rsidR="00503198" w:rsidRDefault="00503198" w:rsidP="00503198">
            <w:pPr>
              <w:pStyle w:val="Normal4"/>
            </w:pPr>
            <w:r>
              <w:t>A group element for declaration of exception from normal charges of tax and the reason for tax exemption.</w:t>
            </w:r>
          </w:p>
        </w:tc>
      </w:tr>
    </w:tbl>
    <w:p w14:paraId="4BDA2CC4" w14:textId="77777777" w:rsidR="00503198" w:rsidRDefault="00503198" w:rsidP="00503198"/>
    <w:p w14:paraId="0BF43EF0" w14:textId="77777777" w:rsidR="00503198" w:rsidRDefault="00503198" w:rsidP="00503198">
      <w:pPr>
        <w:pStyle w:val="Heading2"/>
      </w:pPr>
      <w:bookmarkStart w:id="4170" w:name="_Toc259722089"/>
      <w:bookmarkStart w:id="4171" w:name="_Toc275502436"/>
      <w:bookmarkStart w:id="4172" w:name="_Toc371377995"/>
      <w:bookmarkStart w:id="4173" w:name="_Toc21213075"/>
      <w:bookmarkStart w:id="4174" w:name="IsAverageValue_a"/>
      <w:proofErr w:type="spellStart"/>
      <w:r w:rsidRPr="0023618C">
        <w:t>IsAverageValue</w:t>
      </w:r>
      <w:proofErr w:type="spellEnd"/>
      <w:r>
        <w:t xml:space="preserve"> [attribute]</w:t>
      </w:r>
      <w:bookmarkEnd w:id="4170"/>
      <w:bookmarkEnd w:id="4171"/>
      <w:bookmarkEnd w:id="4172"/>
      <w:bookmarkEnd w:id="4173"/>
      <w:bookmarkEnd w:id="4174"/>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7299A3D6" w14:textId="77777777" w:rsidTr="00503198">
        <w:tc>
          <w:tcPr>
            <w:tcW w:w="5000" w:type="pct"/>
          </w:tcPr>
          <w:p w14:paraId="341F2799" w14:textId="77777777" w:rsidR="00503198" w:rsidRDefault="00503198" w:rsidP="004F08D4">
            <w:pPr>
              <w:pStyle w:val="Normal2"/>
            </w:pPr>
            <w:r w:rsidRPr="0023618C">
              <w:t>Indicates if the value is an average value or not</w:t>
            </w:r>
            <w:r>
              <w:t>.</w:t>
            </w:r>
            <w:r w:rsidR="00000000">
              <w:rPr>
                <w:noProof/>
              </w:rPr>
              <w:pict w14:anchorId="1CD9E706">
                <v:shape id="_x0000_s4032" type="#_x0000_t75" style="position:absolute;left:0;text-align:left;margin-left:6183.45pt;margin-top:7.05pt;width:86.25pt;height:47.25pt;z-index:-1470;mso-position-horizontal:right;mso-position-horizontal-relative:text;mso-position-vertical-relative:text" wrapcoords="-188 0 -188 21257 21600 21257 21600 0 -188 0" filled="t">
                  <v:imagedata r:id="rId946" o:title="IsAverageValue_a"/>
                  <w10:wrap type="tight"/>
                </v:shape>
              </w:pict>
            </w:r>
          </w:p>
          <w:p w14:paraId="2A3EEB14" w14:textId="77777777" w:rsidR="00503198" w:rsidRDefault="00503198" w:rsidP="00503198">
            <w:pPr>
              <w:pStyle w:val="Italic2"/>
            </w:pPr>
            <w:r>
              <w:t>This item is restricted to the following list.</w:t>
            </w:r>
          </w:p>
          <w:p w14:paraId="4ACD3794" w14:textId="77777777" w:rsidR="00503198" w:rsidRDefault="00503198" w:rsidP="00503198">
            <w:pPr>
              <w:pStyle w:val="Bold3"/>
            </w:pPr>
            <w:r>
              <w:t>Yes</w:t>
            </w:r>
          </w:p>
          <w:p w14:paraId="3DDA1663" w14:textId="77777777" w:rsidR="00503198" w:rsidRDefault="00503198" w:rsidP="00503198">
            <w:pPr>
              <w:pStyle w:val="Bold3"/>
            </w:pPr>
            <w:r>
              <w:t>No</w:t>
            </w:r>
          </w:p>
        </w:tc>
      </w:tr>
    </w:tbl>
    <w:p w14:paraId="0B2F3AB6" w14:textId="77777777" w:rsidR="00503198" w:rsidRDefault="00503198" w:rsidP="00503198"/>
    <w:p w14:paraId="2DEC163C" w14:textId="77777777" w:rsidR="0019418D" w:rsidRDefault="0019418D" w:rsidP="0019418D">
      <w:pPr>
        <w:pStyle w:val="Heading2"/>
      </w:pPr>
      <w:bookmarkStart w:id="4175" w:name="_Toc371377996"/>
      <w:bookmarkStart w:id="4176" w:name="_Toc21213076"/>
      <w:bookmarkStart w:id="4177" w:name="IsBindingHandSeparation_a"/>
      <w:proofErr w:type="spellStart"/>
      <w:r w:rsidRPr="0019418D">
        <w:t>IsBindingHandSeparation</w:t>
      </w:r>
      <w:proofErr w:type="spellEnd"/>
      <w:r>
        <w:t xml:space="preserve"> [attribute]</w:t>
      </w:r>
      <w:bookmarkEnd w:id="4175"/>
      <w:bookmarkEnd w:id="4176"/>
      <w:bookmarkEnd w:id="4177"/>
    </w:p>
    <w:tbl>
      <w:tblPr>
        <w:tblW w:w="5000" w:type="pct"/>
        <w:tblCellMar>
          <w:top w:w="144" w:type="dxa"/>
          <w:left w:w="115" w:type="dxa"/>
          <w:right w:w="115" w:type="dxa"/>
        </w:tblCellMar>
        <w:tblLook w:val="01E0" w:firstRow="1" w:lastRow="1" w:firstColumn="1" w:lastColumn="1" w:noHBand="0" w:noVBand="0"/>
      </w:tblPr>
      <w:tblGrid>
        <w:gridCol w:w="9584"/>
      </w:tblGrid>
      <w:tr w:rsidR="0019418D" w:rsidRPr="000F7C27" w14:paraId="5B752D2E" w14:textId="77777777" w:rsidTr="00CF7799">
        <w:tc>
          <w:tcPr>
            <w:tcW w:w="5000" w:type="pct"/>
          </w:tcPr>
          <w:p w14:paraId="551DC586" w14:textId="77777777" w:rsidR="0019418D" w:rsidRPr="004F08D4" w:rsidRDefault="00000000" w:rsidP="004F08D4">
            <w:pPr>
              <w:pStyle w:val="Normal2"/>
            </w:pPr>
            <w:r>
              <w:pict w14:anchorId="6E80974F">
                <v:shape id="_x0000_s5910" type="#_x0000_t75" style="position:absolute;left:0;text-align:left;margin-left:13342.95pt;margin-top:7.05pt;width:141.75pt;height:62.25pt;z-index:-695;mso-position-horizontal:right" wrapcoords="-114 0 -114 21340 21600 21340 21600 0 -114 0" filled="t">
                  <v:imagedata r:id="rId947" o:title="IsBindingHandSeparation"/>
                  <w10:wrap type="tight"/>
                </v:shape>
              </w:pict>
            </w:r>
            <w:r w:rsidR="0019418D" w:rsidRPr="0019418D">
              <w:t>Indicates if there is hand separation required or not</w:t>
            </w:r>
            <w:r w:rsidR="0019418D">
              <w:t xml:space="preserve"> for books with odd page counts.</w:t>
            </w:r>
          </w:p>
          <w:p w14:paraId="722F9BB0" w14:textId="77777777" w:rsidR="0019418D" w:rsidRDefault="0019418D" w:rsidP="00CF7799">
            <w:pPr>
              <w:pStyle w:val="Italic2"/>
            </w:pPr>
            <w:r>
              <w:t>This item is restricted to the following list.</w:t>
            </w:r>
          </w:p>
          <w:p w14:paraId="2774B25D" w14:textId="77777777" w:rsidR="0019418D" w:rsidRDefault="0019418D" w:rsidP="00CF7799">
            <w:pPr>
              <w:pStyle w:val="Bold3"/>
            </w:pPr>
            <w:r>
              <w:t>Yes</w:t>
            </w:r>
          </w:p>
          <w:p w14:paraId="42EB6457" w14:textId="77777777" w:rsidR="0019418D" w:rsidRDefault="0019418D" w:rsidP="00CF7799">
            <w:pPr>
              <w:pStyle w:val="Bold3"/>
            </w:pPr>
            <w:r>
              <w:t>No</w:t>
            </w:r>
          </w:p>
        </w:tc>
      </w:tr>
    </w:tbl>
    <w:p w14:paraId="395313CE" w14:textId="77777777" w:rsidR="0019418D" w:rsidRDefault="0019418D" w:rsidP="00503198"/>
    <w:p w14:paraId="432B945C" w14:textId="77777777" w:rsidR="00503198" w:rsidRDefault="00503198" w:rsidP="00503198">
      <w:pPr>
        <w:pStyle w:val="Heading2"/>
      </w:pPr>
      <w:bookmarkStart w:id="4178" w:name="_Toc259722090"/>
      <w:bookmarkStart w:id="4179" w:name="_Toc275502437"/>
      <w:bookmarkStart w:id="4180" w:name="_Toc371377997"/>
      <w:bookmarkStart w:id="4181" w:name="_Toc21213077"/>
      <w:bookmarkStart w:id="4182" w:name="IsBoxed_a"/>
      <w:proofErr w:type="spellStart"/>
      <w:r>
        <w:t>IsBoxed</w:t>
      </w:r>
      <w:proofErr w:type="spellEnd"/>
      <w:r>
        <w:t xml:space="preserve"> [attribute]</w:t>
      </w:r>
      <w:bookmarkEnd w:id="4178"/>
      <w:bookmarkEnd w:id="4179"/>
      <w:bookmarkEnd w:id="4180"/>
      <w:bookmarkEnd w:id="4181"/>
      <w:bookmarkEnd w:id="418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2BEF79" w14:textId="77777777" w:rsidTr="00503198">
        <w:tc>
          <w:tcPr>
            <w:tcW w:w="5000" w:type="pct"/>
          </w:tcPr>
          <w:p w14:paraId="79E7750B" w14:textId="77777777" w:rsidR="00503198" w:rsidRDefault="00000000" w:rsidP="00503198">
            <w:pPr>
              <w:pStyle w:val="Normal2"/>
            </w:pPr>
            <w:r>
              <w:pict w14:anchorId="5639B280">
                <v:shape id="dc_723" o:spid="_x0000_s2725" style="position:absolute;left:0;text-align:left;margin-left:0;margin-top:0;width:50pt;height:50pt;z-index:663;visibility:hidden" coordsize="89,129" o:spt="100" o:preferrelative="t" adj="0,,0" path="">
                  <v:stroke joinstyle="round"/>
                  <v:formulas/>
                  <v:path o:connecttype="segments"/>
                  <o:lock v:ext="edit" selection="t"/>
                </v:shape>
              </w:pict>
            </w:r>
            <w:r>
              <w:pict w14:anchorId="7E81BBA0">
                <v:shape id="_x0000_s3670" style="position:absolute;left:0;text-align:left;margin-left:4547.65pt;margin-top:7.2pt;width:77.25pt;height:53.25pt;z-index:-1756;mso-wrap-edited:t;mso-position-horizontal:right" coordsize="" o:spt="100" wrapcoords="-30 0 1000 0 1000 1079 1000 1079 -30 1079 -30 0" adj="0,,0" path="">
                  <v:stroke joinstyle="round"/>
                  <v:imagedata r:id="rId948" o:title="dc_723"/>
                  <v:formulas/>
                  <v:path o:connecttype="segments"/>
                  <w10:wrap type="tight"/>
                </v:shape>
              </w:pict>
            </w:r>
          </w:p>
          <w:p w14:paraId="3F822F37" w14:textId="77777777" w:rsidR="00503198" w:rsidRDefault="00503198" w:rsidP="00503198">
            <w:pPr>
              <w:pStyle w:val="Italic2"/>
            </w:pPr>
            <w:r>
              <w:t>This item is restricted to the following list.</w:t>
            </w:r>
          </w:p>
          <w:p w14:paraId="005A3384" w14:textId="77777777" w:rsidR="00503198" w:rsidRDefault="00503198" w:rsidP="00503198">
            <w:pPr>
              <w:pStyle w:val="Bold3"/>
            </w:pPr>
            <w:r>
              <w:t>Yes</w:t>
            </w:r>
          </w:p>
          <w:p w14:paraId="1F76FCF6" w14:textId="77777777" w:rsidR="00503198" w:rsidRDefault="00503198" w:rsidP="00503198">
            <w:pPr>
              <w:pStyle w:val="Normal3"/>
            </w:pPr>
            <w:r>
              <w:t xml:space="preserve">Indicates that the operation should be performed and the specifications are included in the </w:t>
            </w:r>
            <w:r w:rsidR="00ED105B">
              <w:t>e-Document</w:t>
            </w:r>
            <w:r>
              <w:t>.</w:t>
            </w:r>
          </w:p>
          <w:p w14:paraId="32D33113" w14:textId="77777777" w:rsidR="00503198" w:rsidRDefault="00503198" w:rsidP="00503198">
            <w:pPr>
              <w:pStyle w:val="Bold3"/>
            </w:pPr>
            <w:r>
              <w:t>No</w:t>
            </w:r>
          </w:p>
          <w:p w14:paraId="6B0E879B" w14:textId="77777777" w:rsidR="00503198" w:rsidRDefault="00503198" w:rsidP="00503198">
            <w:pPr>
              <w:pStyle w:val="Normal3"/>
            </w:pPr>
            <w:r>
              <w:lastRenderedPageBreak/>
              <w:t>Indicates that the operation will not be performed.</w:t>
            </w:r>
          </w:p>
          <w:p w14:paraId="2775401E" w14:textId="77777777" w:rsidR="00503198" w:rsidRDefault="00503198" w:rsidP="00503198">
            <w:pPr>
              <w:pStyle w:val="Bold3"/>
            </w:pPr>
            <w:proofErr w:type="spellStart"/>
            <w:r>
              <w:t>StandardOperatingProcedure</w:t>
            </w:r>
            <w:proofErr w:type="spellEnd"/>
          </w:p>
          <w:p w14:paraId="58298DA6" w14:textId="77777777"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14:paraId="298ECA74" w14:textId="77777777" w:rsidR="00B42F25" w:rsidRDefault="00B42F25" w:rsidP="00B42F25"/>
    <w:p w14:paraId="65F98148" w14:textId="77777777" w:rsidR="0010533E" w:rsidRDefault="0010533E" w:rsidP="0010533E">
      <w:pPr>
        <w:pStyle w:val="Heading2"/>
      </w:pPr>
      <w:bookmarkStart w:id="4183" w:name="_Toc461895563"/>
      <w:bookmarkStart w:id="4184" w:name="_Toc21213078"/>
      <w:bookmarkStart w:id="4185" w:name="IsBusinessChainSequenceApplicable_a"/>
      <w:proofErr w:type="spellStart"/>
      <w:r w:rsidRPr="00991814">
        <w:t>IsBusinessChainSequenceApplicable</w:t>
      </w:r>
      <w:proofErr w:type="spellEnd"/>
      <w:r>
        <w:t xml:space="preserve"> [attribute]</w:t>
      </w:r>
      <w:bookmarkEnd w:id="4183"/>
      <w:bookmarkEnd w:id="4184"/>
      <w:bookmarkEnd w:id="4185"/>
    </w:p>
    <w:tbl>
      <w:tblPr>
        <w:tblW w:w="5000" w:type="pct"/>
        <w:tblCellMar>
          <w:top w:w="144" w:type="dxa"/>
          <w:left w:w="115" w:type="dxa"/>
          <w:right w:w="115" w:type="dxa"/>
        </w:tblCellMar>
        <w:tblLook w:val="01E0" w:firstRow="1" w:lastRow="1" w:firstColumn="1" w:lastColumn="1" w:noHBand="0" w:noVBand="0"/>
      </w:tblPr>
      <w:tblGrid>
        <w:gridCol w:w="9584"/>
      </w:tblGrid>
      <w:tr w:rsidR="0010533E" w:rsidRPr="000F7C27" w14:paraId="60165114" w14:textId="77777777" w:rsidTr="008708D1">
        <w:tc>
          <w:tcPr>
            <w:tcW w:w="5000" w:type="pct"/>
          </w:tcPr>
          <w:p w14:paraId="2FE18963" w14:textId="4B61964A" w:rsidR="0010533E" w:rsidRPr="004F08D4" w:rsidRDefault="00000000" w:rsidP="004F08D4">
            <w:pPr>
              <w:pStyle w:val="Normal2"/>
            </w:pPr>
            <w:r>
              <w:rPr>
                <w:noProof/>
                <w:snapToGrid/>
              </w:rPr>
              <w:pict w14:anchorId="5207F53D">
                <v:shape id="_x0000_s7532" type="#_x0000_t75" style="position:absolute;left:0;text-align:left;margin-left:2009.3pt;margin-top:7.05pt;width:204.65pt;height:72.25pt;z-index:-1;mso-wrap-edited:t;mso-position-horizontal:right;mso-position-vertical:absolute" wrapcoords="-74 0 -74 21391 21600 21391 21600 0 17146 209 9721 598 -74 0" filled="t">
                  <v:imagedata r:id="rId949" o:title=""/>
                  <w10:wrap type="tight"/>
                </v:shape>
              </w:pict>
            </w:r>
            <w:r w:rsidR="0010533E" w:rsidRPr="00991814">
              <w:t xml:space="preserve">Defines if the information supplied applies to the </w:t>
            </w:r>
            <w:proofErr w:type="spellStart"/>
            <w:r w:rsidR="0010533E" w:rsidRPr="00991814">
              <w:t>BusinessChainSequence</w:t>
            </w:r>
            <w:proofErr w:type="spellEnd"/>
            <w:r w:rsidR="0010533E" w:rsidRPr="00991814">
              <w:t xml:space="preserve"> or not</w:t>
            </w:r>
            <w:r w:rsidR="0010533E">
              <w:t>.</w:t>
            </w:r>
          </w:p>
          <w:p w14:paraId="7A6079D2" w14:textId="77777777" w:rsidR="0010533E" w:rsidRDefault="0010533E" w:rsidP="008708D1">
            <w:pPr>
              <w:pStyle w:val="Italic2"/>
            </w:pPr>
            <w:r>
              <w:t>This item is restricted to the following list.</w:t>
            </w:r>
          </w:p>
          <w:p w14:paraId="622E6BD7" w14:textId="4236CCF4" w:rsidR="0010533E" w:rsidRPr="008E363A" w:rsidRDefault="0010533E" w:rsidP="008E363A">
            <w:pPr>
              <w:pStyle w:val="Bold3"/>
            </w:pPr>
            <w:r w:rsidRPr="008E363A">
              <w:t>Yes</w:t>
            </w:r>
          </w:p>
          <w:p w14:paraId="29EC0F5E" w14:textId="77777777" w:rsidR="0010533E" w:rsidRDefault="0010533E" w:rsidP="008E363A">
            <w:pPr>
              <w:pStyle w:val="Bold3"/>
            </w:pPr>
            <w:r w:rsidRPr="008E363A">
              <w:t>No</w:t>
            </w:r>
          </w:p>
        </w:tc>
      </w:tr>
    </w:tbl>
    <w:p w14:paraId="5331547D" w14:textId="77777777" w:rsidR="0010533E" w:rsidRDefault="0010533E" w:rsidP="00B42F25"/>
    <w:p w14:paraId="268332A7" w14:textId="77777777" w:rsidR="006A1F31" w:rsidRDefault="006A1F31" w:rsidP="006A1F31">
      <w:pPr>
        <w:pStyle w:val="Heading2"/>
      </w:pPr>
      <w:bookmarkStart w:id="4186" w:name="_Toc21213079"/>
      <w:bookmarkStart w:id="4187" w:name="IsCarrierLoadingOperator_a"/>
      <w:proofErr w:type="spellStart"/>
      <w:r w:rsidRPr="006A1F31">
        <w:t>IsCarrierLoadingOperator</w:t>
      </w:r>
      <w:proofErr w:type="spellEnd"/>
      <w:r>
        <w:t xml:space="preserve"> [attribute]</w:t>
      </w:r>
      <w:bookmarkEnd w:id="4186"/>
      <w:bookmarkEnd w:id="4187"/>
    </w:p>
    <w:tbl>
      <w:tblPr>
        <w:tblW w:w="5000" w:type="pct"/>
        <w:tblCellMar>
          <w:top w:w="144" w:type="dxa"/>
          <w:left w:w="115" w:type="dxa"/>
          <w:right w:w="115" w:type="dxa"/>
        </w:tblCellMar>
        <w:tblLook w:val="01E0" w:firstRow="1" w:lastRow="1" w:firstColumn="1" w:lastColumn="1" w:noHBand="0" w:noVBand="0"/>
      </w:tblPr>
      <w:tblGrid>
        <w:gridCol w:w="9584"/>
      </w:tblGrid>
      <w:tr w:rsidR="006A1F31" w:rsidRPr="000F7C27" w14:paraId="1432CE69" w14:textId="77777777" w:rsidTr="006A1F31">
        <w:tc>
          <w:tcPr>
            <w:tcW w:w="5000" w:type="pct"/>
          </w:tcPr>
          <w:p w14:paraId="123AF215" w14:textId="77777777" w:rsidR="006A1F31" w:rsidRPr="004F08D4" w:rsidRDefault="006A1F31" w:rsidP="004F08D4">
            <w:pPr>
              <w:pStyle w:val="Normal2"/>
            </w:pPr>
            <w:r w:rsidRPr="006A1F31">
              <w:rPr>
                <w:noProof/>
                <w:snapToGrid/>
                <w:lang w:val="en-US" w:eastAsia="en-US"/>
              </w:rPr>
              <w:t>Specifies if the carrier</w:t>
            </w:r>
            <w:r w:rsidR="00292D29">
              <w:rPr>
                <w:noProof/>
                <w:snapToGrid/>
                <w:lang w:val="en-US" w:eastAsia="en-US"/>
              </w:rPr>
              <w:t xml:space="preserve"> is the loading operator or not</w:t>
            </w:r>
            <w:r>
              <w:t>.</w:t>
            </w:r>
          </w:p>
          <w:p w14:paraId="7A65D90E" w14:textId="77777777" w:rsidR="006A1F31" w:rsidRDefault="006A1F31" w:rsidP="006A1F31">
            <w:pPr>
              <w:pStyle w:val="Italic2"/>
            </w:pPr>
            <w:r>
              <w:t>This item is restricted to the following list.</w:t>
            </w:r>
          </w:p>
          <w:p w14:paraId="3044EE97" w14:textId="77777777" w:rsidR="006A1F31" w:rsidRDefault="006A1F31" w:rsidP="006A1F31">
            <w:pPr>
              <w:pStyle w:val="Bold3"/>
            </w:pPr>
            <w:r>
              <w:t>Yes</w:t>
            </w:r>
          </w:p>
          <w:p w14:paraId="5F81DE1C" w14:textId="77777777" w:rsidR="006A1F31" w:rsidRDefault="00000000" w:rsidP="006A1F31">
            <w:pPr>
              <w:pStyle w:val="Bold3"/>
            </w:pPr>
            <w:r>
              <w:rPr>
                <w:noProof/>
                <w:snapToGrid/>
                <w:lang w:val="sv-SE" w:eastAsia="sv-SE"/>
              </w:rPr>
              <w:pict w14:anchorId="165818C7">
                <v:shape id="_x0000_s7051" type="#_x0000_t75" style="position:absolute;left:0;text-align:left;margin-left:328pt;margin-top:-54.15pt;width:145.45pt;height:61.5pt;z-index:-171;mso-wrap-edited:t;mso-position-horizontal-relative:text;mso-position-vertical-relative:text" wrapcoords="-82 0 -82 21407 21600 21407 21600 0 17074 129 -82 0" filled="t">
                  <v:imagedata r:id="rId950" o:title=""/>
                  <w10:wrap type="tight"/>
                </v:shape>
              </w:pict>
            </w:r>
            <w:r w:rsidR="006A1F31">
              <w:t>No</w:t>
            </w:r>
          </w:p>
        </w:tc>
      </w:tr>
    </w:tbl>
    <w:p w14:paraId="7C255DBE" w14:textId="77777777" w:rsidR="00B523BB" w:rsidRDefault="00B523BB" w:rsidP="00B523BB">
      <w:pPr>
        <w:pStyle w:val="Heading2"/>
      </w:pPr>
      <w:bookmarkStart w:id="4188" w:name="_Toc21213080"/>
      <w:bookmarkStart w:id="4189" w:name="IsCarrierUnloadingOperator_a"/>
      <w:proofErr w:type="spellStart"/>
      <w:r>
        <w:t>IsCarrierUnl</w:t>
      </w:r>
      <w:r w:rsidRPr="006A1F31">
        <w:t>oadingOperator</w:t>
      </w:r>
      <w:proofErr w:type="spellEnd"/>
      <w:r>
        <w:t xml:space="preserve"> [attribute]</w:t>
      </w:r>
      <w:bookmarkEnd w:id="4188"/>
      <w:bookmarkEnd w:id="4189"/>
    </w:p>
    <w:tbl>
      <w:tblPr>
        <w:tblW w:w="5000" w:type="pct"/>
        <w:tblCellMar>
          <w:top w:w="144" w:type="dxa"/>
          <w:left w:w="115" w:type="dxa"/>
          <w:right w:w="115" w:type="dxa"/>
        </w:tblCellMar>
        <w:tblLook w:val="01E0" w:firstRow="1" w:lastRow="1" w:firstColumn="1" w:lastColumn="1" w:noHBand="0" w:noVBand="0"/>
      </w:tblPr>
      <w:tblGrid>
        <w:gridCol w:w="9584"/>
      </w:tblGrid>
      <w:tr w:rsidR="00B523BB" w:rsidRPr="000F7C27" w14:paraId="6CB05513" w14:textId="77777777" w:rsidTr="00A72E26">
        <w:tc>
          <w:tcPr>
            <w:tcW w:w="5000" w:type="pct"/>
          </w:tcPr>
          <w:p w14:paraId="408A4CCA" w14:textId="77777777" w:rsidR="00B523BB" w:rsidRPr="004F08D4" w:rsidRDefault="00B523BB" w:rsidP="004F08D4">
            <w:pPr>
              <w:pStyle w:val="Normal2"/>
            </w:pPr>
            <w:r w:rsidRPr="006A1F31">
              <w:rPr>
                <w:noProof/>
                <w:snapToGrid/>
                <w:lang w:val="en-US" w:eastAsia="en-US"/>
              </w:rPr>
              <w:t>Specifies if the carrier</w:t>
            </w:r>
            <w:r>
              <w:rPr>
                <w:noProof/>
                <w:snapToGrid/>
                <w:lang w:val="en-US" w:eastAsia="en-US"/>
              </w:rPr>
              <w:t xml:space="preserve"> is the unloading operator or not</w:t>
            </w:r>
            <w:r>
              <w:t>.</w:t>
            </w:r>
          </w:p>
          <w:p w14:paraId="14B0CA83" w14:textId="77777777" w:rsidR="00B523BB" w:rsidRDefault="00B523BB" w:rsidP="00A72E26">
            <w:pPr>
              <w:pStyle w:val="Italic2"/>
            </w:pPr>
            <w:r>
              <w:t>This item is restricted to the following list.</w:t>
            </w:r>
          </w:p>
          <w:p w14:paraId="5D55B0FF" w14:textId="77777777" w:rsidR="00B523BB" w:rsidRDefault="00B523BB" w:rsidP="00A72E26">
            <w:pPr>
              <w:pStyle w:val="Bold3"/>
            </w:pPr>
            <w:r>
              <w:t>Yes</w:t>
            </w:r>
          </w:p>
          <w:p w14:paraId="3B740353" w14:textId="77777777" w:rsidR="00B523BB" w:rsidRDefault="00000000" w:rsidP="00A72E26">
            <w:pPr>
              <w:pStyle w:val="Bold3"/>
            </w:pPr>
            <w:r>
              <w:rPr>
                <w:noProof/>
                <w:snapToGrid/>
                <w:lang w:val="sv-SE" w:eastAsia="sv-SE"/>
              </w:rPr>
              <w:pict w14:anchorId="4CBB482F">
                <v:shape id="_x0000_s7055" type="#_x0000_t75" style="position:absolute;left:0;text-align:left;margin-left:309.4pt;margin-top:-53.55pt;width:156.1pt;height:60.55pt;z-index:-169;mso-wrap-edited:t;mso-position-horizontal-relative:text;mso-position-vertical-relative:text" wrapcoords="-78 0 -78 21398 21600 21398 21600 0 14082 -135 -78 0" filled="t">
                  <v:imagedata r:id="rId951" o:title=""/>
                  <w10:wrap type="tight"/>
                </v:shape>
              </w:pict>
            </w:r>
            <w:r w:rsidR="00B523BB">
              <w:t>No</w:t>
            </w:r>
          </w:p>
        </w:tc>
      </w:tr>
    </w:tbl>
    <w:p w14:paraId="43BCB682" w14:textId="77777777" w:rsidR="00B523BB" w:rsidRDefault="00B523BB" w:rsidP="00B523BB"/>
    <w:p w14:paraId="39B275C4" w14:textId="77777777" w:rsidR="00B523BB" w:rsidRDefault="00B523BB" w:rsidP="00B42F25"/>
    <w:p w14:paraId="0E5CA032" w14:textId="77777777" w:rsidR="00B42F25" w:rsidRDefault="00B42F25" w:rsidP="00B42F25">
      <w:pPr>
        <w:pStyle w:val="Heading2"/>
      </w:pPr>
      <w:bookmarkStart w:id="4190" w:name="_Toc21213081"/>
      <w:bookmarkStart w:id="4191" w:name="IsCountryAllowed_a"/>
      <w:proofErr w:type="spellStart"/>
      <w:r w:rsidRPr="00A27ECB">
        <w:t>Is</w:t>
      </w:r>
      <w:r>
        <w:t>CountryAllowed</w:t>
      </w:r>
      <w:proofErr w:type="spellEnd"/>
      <w:r>
        <w:t xml:space="preserve"> [attribute]</w:t>
      </w:r>
      <w:bookmarkEnd w:id="4190"/>
      <w:bookmarkEnd w:id="4191"/>
    </w:p>
    <w:tbl>
      <w:tblPr>
        <w:tblW w:w="5000" w:type="pct"/>
        <w:tblCellMar>
          <w:top w:w="144" w:type="dxa"/>
          <w:left w:w="115" w:type="dxa"/>
          <w:right w:w="115" w:type="dxa"/>
        </w:tblCellMar>
        <w:tblLook w:val="01E0" w:firstRow="1" w:lastRow="1" w:firstColumn="1" w:lastColumn="1" w:noHBand="0" w:noVBand="0"/>
      </w:tblPr>
      <w:tblGrid>
        <w:gridCol w:w="9584"/>
      </w:tblGrid>
      <w:tr w:rsidR="00B42F25" w:rsidRPr="000F7C27" w14:paraId="6E80FA69" w14:textId="77777777" w:rsidTr="00DC3E84">
        <w:tc>
          <w:tcPr>
            <w:tcW w:w="5000" w:type="pct"/>
          </w:tcPr>
          <w:p w14:paraId="127A564A" w14:textId="77777777" w:rsidR="00B42F25" w:rsidRPr="004F08D4" w:rsidRDefault="00B42F25" w:rsidP="004F08D4">
            <w:pPr>
              <w:pStyle w:val="Normal2"/>
            </w:pPr>
            <w:r w:rsidRPr="00B42F25">
              <w:rPr>
                <w:noProof/>
                <w:snapToGrid/>
                <w:lang w:val="en-US" w:eastAsia="en-US"/>
              </w:rPr>
              <w:t>Indicates if sale or distribution of the product is allowed or not allowed in the country</w:t>
            </w:r>
            <w:r>
              <w:t>.</w:t>
            </w:r>
          </w:p>
          <w:p w14:paraId="7A4D0A3B" w14:textId="77777777" w:rsidR="00B42F25" w:rsidRDefault="00B42F25" w:rsidP="00DC3E84">
            <w:pPr>
              <w:pStyle w:val="Italic2"/>
            </w:pPr>
            <w:r>
              <w:t>This item is restricted to the following list.</w:t>
            </w:r>
          </w:p>
          <w:p w14:paraId="788E5FDC" w14:textId="77777777" w:rsidR="00B42F25" w:rsidRDefault="00B42F25" w:rsidP="00DC3E84">
            <w:pPr>
              <w:pStyle w:val="Bold3"/>
            </w:pPr>
            <w:r>
              <w:t>Yes</w:t>
            </w:r>
          </w:p>
          <w:p w14:paraId="09006074" w14:textId="77777777" w:rsidR="00B42F25" w:rsidRDefault="00000000" w:rsidP="00DC3E84">
            <w:pPr>
              <w:pStyle w:val="Bold3"/>
            </w:pPr>
            <w:r>
              <w:rPr>
                <w:noProof/>
              </w:rPr>
              <w:pict w14:anchorId="47CD0E43">
                <v:shape id="_x0000_s6488" type="#_x0000_t75" style="position:absolute;left:0;text-align:left;margin-left:8120.95pt;margin-top:-68pt;width:104.95pt;height:68.3pt;z-index:-507;mso-wrap-edited:t;mso-position-horizontal:right" wrapcoords="-118 0 -118 21419 21600 21419 21600 0 17357 -362 -118 0" filled="t">
                  <v:imagedata r:id="rId952" o:title=""/>
                  <w10:wrap type="tight"/>
                </v:shape>
              </w:pict>
            </w:r>
            <w:r w:rsidR="00B42F25">
              <w:t>No</w:t>
            </w:r>
          </w:p>
        </w:tc>
      </w:tr>
    </w:tbl>
    <w:p w14:paraId="651377CB" w14:textId="77777777" w:rsidR="00503198" w:rsidRDefault="00503198" w:rsidP="00503198"/>
    <w:p w14:paraId="36E78515" w14:textId="77777777" w:rsidR="00FC1467" w:rsidRDefault="00FC1467" w:rsidP="00FC1467">
      <w:pPr>
        <w:pStyle w:val="Heading2"/>
      </w:pPr>
      <w:bookmarkStart w:id="4192" w:name="_Toc371377998"/>
      <w:bookmarkStart w:id="4193" w:name="_Toc21213082"/>
      <w:bookmarkStart w:id="4194" w:name="IsDeadEndRoad_a"/>
      <w:proofErr w:type="spellStart"/>
      <w:r w:rsidRPr="00A27ECB">
        <w:lastRenderedPageBreak/>
        <w:t>Is</w:t>
      </w:r>
      <w:r>
        <w:t>DeadEndRoad</w:t>
      </w:r>
      <w:proofErr w:type="spellEnd"/>
      <w:r>
        <w:t xml:space="preserve"> [attribute]</w:t>
      </w:r>
      <w:bookmarkEnd w:id="4192"/>
      <w:bookmarkEnd w:id="4193"/>
      <w:bookmarkEnd w:id="4194"/>
    </w:p>
    <w:tbl>
      <w:tblPr>
        <w:tblW w:w="5000" w:type="pct"/>
        <w:tblCellMar>
          <w:top w:w="144" w:type="dxa"/>
          <w:left w:w="115" w:type="dxa"/>
          <w:right w:w="115" w:type="dxa"/>
        </w:tblCellMar>
        <w:tblLook w:val="01E0" w:firstRow="1" w:lastRow="1" w:firstColumn="1" w:lastColumn="1" w:noHBand="0" w:noVBand="0"/>
      </w:tblPr>
      <w:tblGrid>
        <w:gridCol w:w="9584"/>
      </w:tblGrid>
      <w:tr w:rsidR="00FC1467" w:rsidRPr="000F7C27" w14:paraId="164E4027" w14:textId="77777777" w:rsidTr="00D42FAD">
        <w:tc>
          <w:tcPr>
            <w:tcW w:w="5000" w:type="pct"/>
          </w:tcPr>
          <w:p w14:paraId="6AE94467" w14:textId="77777777" w:rsidR="00FC1467" w:rsidRPr="004F08D4" w:rsidRDefault="00000000" w:rsidP="004F08D4">
            <w:pPr>
              <w:pStyle w:val="Normal2"/>
            </w:pPr>
            <w:r>
              <w:pict w14:anchorId="20A8FC5B">
                <v:shape id="_x0000_s6255" type="#_x0000_t75" style="position:absolute;left:0;text-align:left;margin-left:8215.2pt;margin-top:7.05pt;width:102pt;height:60.75pt;z-index:-606;mso-wrap-edited:t;mso-position-horizontal:right" wrapcoords="-159 0 -159 21333 21600 21333 21600 0 18847 1031 -159 0" filled="t">
                  <v:imagedata r:id="rId953" o:title=""/>
                  <w10:wrap type="tight"/>
                </v:shape>
              </w:pict>
            </w:r>
            <w:r w:rsidR="00FC1467" w:rsidRPr="00FC1467">
              <w:rPr>
                <w:noProof/>
                <w:snapToGrid/>
                <w:lang w:val="en-US" w:eastAsia="en-US"/>
              </w:rPr>
              <w:t xml:space="preserve"> A road with only one way in or out</w:t>
            </w:r>
            <w:r w:rsidR="00FC1467">
              <w:t>.</w:t>
            </w:r>
          </w:p>
          <w:p w14:paraId="11F21217" w14:textId="77777777" w:rsidR="00FC1467" w:rsidRDefault="00FC1467" w:rsidP="00D42FAD">
            <w:pPr>
              <w:pStyle w:val="Italic2"/>
            </w:pPr>
            <w:r>
              <w:t>This item is restricted to the following list.</w:t>
            </w:r>
          </w:p>
          <w:p w14:paraId="0EACBAC6" w14:textId="77777777" w:rsidR="00FC1467" w:rsidRDefault="00FC1467" w:rsidP="00D42FAD">
            <w:pPr>
              <w:pStyle w:val="Bold3"/>
            </w:pPr>
            <w:r>
              <w:t>Yes</w:t>
            </w:r>
          </w:p>
          <w:p w14:paraId="1385FD2C" w14:textId="77777777" w:rsidR="00FC1467" w:rsidRDefault="00FC1467" w:rsidP="00D42FAD">
            <w:pPr>
              <w:pStyle w:val="Bold3"/>
            </w:pPr>
            <w:r>
              <w:t>No</w:t>
            </w:r>
          </w:p>
        </w:tc>
      </w:tr>
    </w:tbl>
    <w:p w14:paraId="52FFD05D" w14:textId="77777777" w:rsidR="00FC1467" w:rsidRDefault="00FC1467" w:rsidP="00503198"/>
    <w:p w14:paraId="3AE96277" w14:textId="77777777" w:rsidR="00A27ECB" w:rsidRDefault="00A27ECB" w:rsidP="00A27ECB">
      <w:pPr>
        <w:pStyle w:val="Heading2"/>
      </w:pPr>
      <w:bookmarkStart w:id="4195" w:name="_Toc371377999"/>
      <w:bookmarkStart w:id="4196" w:name="_Toc21213083"/>
      <w:bookmarkStart w:id="4197" w:name="IsEaselBound_a"/>
      <w:proofErr w:type="spellStart"/>
      <w:r w:rsidRPr="00A27ECB">
        <w:t>IsEaselBound</w:t>
      </w:r>
      <w:proofErr w:type="spellEnd"/>
      <w:r>
        <w:t xml:space="preserve"> [attribute]</w:t>
      </w:r>
      <w:bookmarkEnd w:id="4195"/>
      <w:bookmarkEnd w:id="4196"/>
      <w:bookmarkEnd w:id="4197"/>
    </w:p>
    <w:tbl>
      <w:tblPr>
        <w:tblW w:w="5000" w:type="pct"/>
        <w:tblCellMar>
          <w:top w:w="144" w:type="dxa"/>
          <w:left w:w="115" w:type="dxa"/>
          <w:right w:w="115" w:type="dxa"/>
        </w:tblCellMar>
        <w:tblLook w:val="01E0" w:firstRow="1" w:lastRow="1" w:firstColumn="1" w:lastColumn="1" w:noHBand="0" w:noVBand="0"/>
      </w:tblPr>
      <w:tblGrid>
        <w:gridCol w:w="9584"/>
      </w:tblGrid>
      <w:tr w:rsidR="00A27ECB" w:rsidRPr="000F7C27" w14:paraId="2F184517" w14:textId="77777777" w:rsidTr="00CF7799">
        <w:tc>
          <w:tcPr>
            <w:tcW w:w="5000" w:type="pct"/>
          </w:tcPr>
          <w:p w14:paraId="2673518A" w14:textId="77777777" w:rsidR="00A27ECB" w:rsidRPr="004F08D4" w:rsidRDefault="00000000" w:rsidP="004F08D4">
            <w:pPr>
              <w:pStyle w:val="Normal2"/>
            </w:pPr>
            <w:r>
              <w:pict w14:anchorId="0DE5E4A3">
                <v:shape id="_x0000_s5977" type="#_x0000_t75" style="position:absolute;left:0;text-align:left;margin-left:6763.95pt;margin-top:7.05pt;width:90.75pt;height:73.5pt;z-index:-681;mso-position-horizontal:right" wrapcoords="-179 0 -179 21380 21600 21380 21600 0 -179 0" filled="t">
                  <v:imagedata r:id="rId954" o:title="IsEaselBound"/>
                  <w10:wrap type="tight"/>
                </v:shape>
              </w:pict>
            </w:r>
            <w:r w:rsidR="00A27ECB" w:rsidRPr="00A27ECB">
              <w:t>Specifies if the binding is at the top of the pages or not rather than on the side which chan</w:t>
            </w:r>
            <w:r w:rsidR="00A27ECB">
              <w:t>ges the pagination of the pages.</w:t>
            </w:r>
          </w:p>
          <w:p w14:paraId="310BDA99" w14:textId="77777777" w:rsidR="00A27ECB" w:rsidRDefault="00A27ECB" w:rsidP="00CF7799">
            <w:pPr>
              <w:pStyle w:val="Italic2"/>
            </w:pPr>
            <w:r>
              <w:t>This item is restricted to the following list.</w:t>
            </w:r>
          </w:p>
          <w:p w14:paraId="2ECDF3A7" w14:textId="77777777" w:rsidR="00A27ECB" w:rsidRDefault="00A27ECB" w:rsidP="00CF7799">
            <w:pPr>
              <w:pStyle w:val="Bold3"/>
            </w:pPr>
            <w:r>
              <w:t>Yes</w:t>
            </w:r>
          </w:p>
          <w:p w14:paraId="2E091FDE" w14:textId="77777777" w:rsidR="00A27ECB" w:rsidRDefault="00A27ECB" w:rsidP="00CF7799">
            <w:pPr>
              <w:pStyle w:val="Bold3"/>
            </w:pPr>
            <w:r>
              <w:t>No</w:t>
            </w:r>
          </w:p>
        </w:tc>
      </w:tr>
    </w:tbl>
    <w:p w14:paraId="511F5B19" w14:textId="77777777" w:rsidR="00A27ECB" w:rsidRDefault="00A27ECB" w:rsidP="00503198"/>
    <w:p w14:paraId="3AF69C75" w14:textId="77777777" w:rsidR="00503198" w:rsidRDefault="00503198" w:rsidP="00503198">
      <w:pPr>
        <w:pStyle w:val="Heading2"/>
      </w:pPr>
      <w:bookmarkStart w:id="4198" w:name="_Toc259722091"/>
      <w:bookmarkStart w:id="4199" w:name="_Toc275502438"/>
      <w:bookmarkStart w:id="4200" w:name="_Toc371378000"/>
      <w:bookmarkStart w:id="4201" w:name="_Toc21213084"/>
      <w:bookmarkStart w:id="4202" w:name="IsFinalInvoice_a"/>
      <w:proofErr w:type="spellStart"/>
      <w:r>
        <w:t>IsFinalInvoice</w:t>
      </w:r>
      <w:proofErr w:type="spellEnd"/>
      <w:r>
        <w:t xml:space="preserve"> [attribute]</w:t>
      </w:r>
      <w:bookmarkEnd w:id="4198"/>
      <w:bookmarkEnd w:id="4199"/>
      <w:bookmarkEnd w:id="4200"/>
      <w:bookmarkEnd w:id="4201"/>
      <w:bookmarkEnd w:id="420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50BDCD" w14:textId="77777777" w:rsidTr="00503198">
        <w:tc>
          <w:tcPr>
            <w:tcW w:w="5000" w:type="pct"/>
          </w:tcPr>
          <w:p w14:paraId="21DD0E32" w14:textId="77777777" w:rsidR="00503198" w:rsidRDefault="00000000" w:rsidP="00503198">
            <w:pPr>
              <w:pStyle w:val="Normal2"/>
            </w:pPr>
            <w:r>
              <w:pict w14:anchorId="4780EFD2">
                <v:shape id="dc_724" o:spid="_x0000_s2726" style="position:absolute;left:0;text-align:left;margin-left:0;margin-top:0;width:50pt;height:50pt;z-index:664;visibility:hidden" coordsize="89,145" o:spt="100" o:preferrelative="t" adj="0,,0" path="">
                  <v:stroke joinstyle="round"/>
                  <v:formulas/>
                  <v:path o:connecttype="segments"/>
                  <o:lock v:ext="edit" selection="t"/>
                </v:shape>
              </w:pict>
            </w:r>
            <w:r>
              <w:pict w14:anchorId="387D2461">
                <v:shape id="_x0000_s3671" style="position:absolute;left:0;text-align:left;margin-left:5805.4pt;margin-top:7.2pt;width:87pt;height:53.25pt;z-index:-1755;mso-wrap-edited:t;mso-position-horizontal:right" coordsize="" o:spt="100" wrapcoords="-30 0 1000 0 1000 1079 1000 1079 -30 1079 -30 0" adj="0,,0" path="">
                  <v:stroke joinstyle="round"/>
                  <v:imagedata r:id="rId955"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14:paraId="387657E6" w14:textId="77777777" w:rsidR="00503198" w:rsidRDefault="00503198" w:rsidP="00503198">
            <w:pPr>
              <w:pStyle w:val="Italic2"/>
            </w:pPr>
            <w:r>
              <w:t>This item is restricted to the following list.</w:t>
            </w:r>
          </w:p>
          <w:p w14:paraId="2F16F430" w14:textId="77777777" w:rsidR="00503198" w:rsidRDefault="00503198" w:rsidP="00503198">
            <w:pPr>
              <w:pStyle w:val="Bold3"/>
            </w:pPr>
            <w:r>
              <w:t>Yes</w:t>
            </w:r>
          </w:p>
          <w:p w14:paraId="1EA2A2EA" w14:textId="77777777" w:rsidR="00503198" w:rsidRDefault="00503198" w:rsidP="00503198">
            <w:pPr>
              <w:pStyle w:val="Bold3"/>
            </w:pPr>
            <w:r>
              <w:t>No</w:t>
            </w:r>
          </w:p>
        </w:tc>
      </w:tr>
    </w:tbl>
    <w:p w14:paraId="148E56AA" w14:textId="77777777" w:rsidR="008E7755" w:rsidRDefault="008E7755" w:rsidP="008E7755">
      <w:bookmarkStart w:id="4203" w:name="_Toc259722092"/>
      <w:bookmarkStart w:id="4204" w:name="_Toc275502439"/>
    </w:p>
    <w:p w14:paraId="339F6E88" w14:textId="77777777" w:rsidR="00A71893" w:rsidRDefault="00A71893" w:rsidP="00A71893">
      <w:pPr>
        <w:pStyle w:val="Heading2"/>
      </w:pPr>
      <w:bookmarkStart w:id="4205" w:name="_Toc462343647"/>
      <w:bookmarkStart w:id="4206" w:name="_Toc462785365"/>
      <w:bookmarkStart w:id="4207" w:name="_Toc21213085"/>
      <w:bookmarkStart w:id="4208" w:name="IsFolioPresent_a"/>
      <w:proofErr w:type="spellStart"/>
      <w:r w:rsidRPr="00A27ECB">
        <w:t>Is</w:t>
      </w:r>
      <w:r>
        <w:t>FolioPresent</w:t>
      </w:r>
      <w:proofErr w:type="spellEnd"/>
      <w:r>
        <w:t xml:space="preserve"> [attribute]</w:t>
      </w:r>
      <w:bookmarkEnd w:id="4205"/>
      <w:bookmarkEnd w:id="4206"/>
      <w:bookmarkEnd w:id="4207"/>
      <w:bookmarkEnd w:id="4208"/>
    </w:p>
    <w:tbl>
      <w:tblPr>
        <w:tblW w:w="5000" w:type="pct"/>
        <w:tblCellMar>
          <w:top w:w="144" w:type="dxa"/>
          <w:left w:w="115" w:type="dxa"/>
          <w:right w:w="115" w:type="dxa"/>
        </w:tblCellMar>
        <w:tblLook w:val="01E0" w:firstRow="1" w:lastRow="1" w:firstColumn="1" w:lastColumn="1" w:noHBand="0" w:noVBand="0"/>
      </w:tblPr>
      <w:tblGrid>
        <w:gridCol w:w="9584"/>
      </w:tblGrid>
      <w:tr w:rsidR="00A71893" w:rsidRPr="000F7C27" w14:paraId="4B0DCB6F" w14:textId="77777777" w:rsidTr="008708D1">
        <w:tc>
          <w:tcPr>
            <w:tcW w:w="5000" w:type="pct"/>
          </w:tcPr>
          <w:p w14:paraId="066028C8" w14:textId="77777777" w:rsidR="00A71893" w:rsidRPr="004F08D4" w:rsidRDefault="00A71893" w:rsidP="004F08D4">
            <w:pPr>
              <w:pStyle w:val="Normal2"/>
            </w:pPr>
            <w:r w:rsidRPr="00AD37A7">
              <w:rPr>
                <w:noProof/>
                <w:snapToGrid/>
                <w:lang w:eastAsia="en-US"/>
              </w:rPr>
              <w:t>Attribute that is used to indicate if the folio number is or is not present on the page</w:t>
            </w:r>
            <w:r>
              <w:t>.</w:t>
            </w:r>
          </w:p>
          <w:p w14:paraId="32093E2C" w14:textId="77777777" w:rsidR="00A71893" w:rsidRDefault="00A71893" w:rsidP="008708D1">
            <w:pPr>
              <w:pStyle w:val="Italic2"/>
            </w:pPr>
            <w:r>
              <w:t>This item is restricted to the following list.</w:t>
            </w:r>
          </w:p>
          <w:p w14:paraId="27A2FCB2" w14:textId="77777777" w:rsidR="00A71893" w:rsidRDefault="00A71893" w:rsidP="008708D1">
            <w:pPr>
              <w:pStyle w:val="Bold3"/>
            </w:pPr>
            <w:r>
              <w:t>Yes</w:t>
            </w:r>
          </w:p>
          <w:p w14:paraId="32C502EB" w14:textId="77777777" w:rsidR="00A71893" w:rsidRDefault="00000000" w:rsidP="008708D1">
            <w:pPr>
              <w:pStyle w:val="Bold3"/>
            </w:pPr>
            <w:r>
              <w:rPr>
                <w:noProof/>
              </w:rPr>
              <w:pict w14:anchorId="33E975F4">
                <v:shape id="_x0000_s6648" type="#_x0000_t75" style="position:absolute;left:0;text-align:left;margin-left:366.9pt;margin-top:-67.55pt;width:97.9pt;height:74.25pt;z-index:-421;mso-wrap-edited:t" wrapcoords="-152 0 -152 21400 21600 21400 21600 0 17181 200 -152 0" filled="t">
                  <v:imagedata r:id="rId956" o:title="IsFolioPresent"/>
                  <w10:wrap type="tight"/>
                </v:shape>
              </w:pict>
            </w:r>
            <w:r w:rsidR="00A71893">
              <w:t>No</w:t>
            </w:r>
          </w:p>
        </w:tc>
      </w:tr>
    </w:tbl>
    <w:p w14:paraId="6B4247E6" w14:textId="77777777" w:rsidR="00A71893" w:rsidRDefault="00A71893" w:rsidP="008E7755"/>
    <w:p w14:paraId="68CD35F1" w14:textId="77777777" w:rsidR="00FC3AAB" w:rsidRDefault="00FC3AAB" w:rsidP="00FC3AAB">
      <w:pPr>
        <w:pStyle w:val="Heading2"/>
      </w:pPr>
      <w:bookmarkStart w:id="4209" w:name="_Toc371378001"/>
      <w:bookmarkStart w:id="4210" w:name="_Toc21213086"/>
      <w:bookmarkStart w:id="4211" w:name="IsForestWoodReject_a"/>
      <w:proofErr w:type="spellStart"/>
      <w:r w:rsidRPr="00FC3AAB">
        <w:t>IsForestWoodReject</w:t>
      </w:r>
      <w:proofErr w:type="spellEnd"/>
      <w:r>
        <w:t xml:space="preserve"> [attribute]</w:t>
      </w:r>
      <w:bookmarkEnd w:id="4209"/>
      <w:bookmarkEnd w:id="4210"/>
      <w:bookmarkEnd w:id="4211"/>
    </w:p>
    <w:tbl>
      <w:tblPr>
        <w:tblW w:w="5000" w:type="pct"/>
        <w:tblCellMar>
          <w:top w:w="144" w:type="dxa"/>
          <w:left w:w="115" w:type="dxa"/>
          <w:right w:w="115" w:type="dxa"/>
        </w:tblCellMar>
        <w:tblLook w:val="01E0" w:firstRow="1" w:lastRow="1" w:firstColumn="1" w:lastColumn="1" w:noHBand="0" w:noVBand="0"/>
      </w:tblPr>
      <w:tblGrid>
        <w:gridCol w:w="9584"/>
      </w:tblGrid>
      <w:tr w:rsidR="00FC3AAB" w14:paraId="65F6899A" w14:textId="77777777" w:rsidTr="00776573">
        <w:tc>
          <w:tcPr>
            <w:tcW w:w="5000" w:type="pct"/>
          </w:tcPr>
          <w:p w14:paraId="239B5444" w14:textId="77777777" w:rsidR="00FC3AAB" w:rsidRDefault="00000000" w:rsidP="00776573">
            <w:pPr>
              <w:pStyle w:val="Normal2"/>
            </w:pPr>
            <w:r>
              <w:rPr>
                <w:noProof/>
              </w:rPr>
              <w:pict w14:anchorId="1E5EEDE1">
                <v:shape id="_x0000_s6317" type="#_x0000_t75" style="position:absolute;left:0;text-align:left;margin-left:10343.7pt;margin-top:7.05pt;width:118.5pt;height:58.5pt;z-index:-582;mso-wrap-edited:t;mso-position-horizontal:right" wrapcoords="-137 0 -137 21323 21600 21323 21600 0 17727 -923 -137 0" filled="t">
                  <v:imagedata r:id="rId957" o:title=""/>
                  <w10:wrap type="tight"/>
                </v:shape>
              </w:pict>
            </w:r>
            <w:r w:rsidR="00FC3AAB" w:rsidRPr="00FC3AAB">
              <w:t xml:space="preserve"> Specifies if the product is a reject or not</w:t>
            </w:r>
            <w:r w:rsidR="00FC3AAB">
              <w:t>.</w:t>
            </w:r>
          </w:p>
          <w:p w14:paraId="18FC75E5" w14:textId="77777777" w:rsidR="00FC3AAB" w:rsidRDefault="00FC3AAB" w:rsidP="00776573">
            <w:pPr>
              <w:pStyle w:val="Italic2"/>
            </w:pPr>
            <w:r>
              <w:t>This item is restricted to the following list.</w:t>
            </w:r>
          </w:p>
          <w:p w14:paraId="284386B8" w14:textId="77777777" w:rsidR="00FC3AAB" w:rsidRDefault="00FC3AAB" w:rsidP="00776573">
            <w:pPr>
              <w:pStyle w:val="Bold3"/>
            </w:pPr>
            <w:r>
              <w:t>Yes</w:t>
            </w:r>
          </w:p>
          <w:p w14:paraId="419400FC" w14:textId="77777777" w:rsidR="00FC3AAB" w:rsidRDefault="00FC3AAB" w:rsidP="00776573">
            <w:pPr>
              <w:pStyle w:val="Bold3"/>
            </w:pPr>
            <w:r>
              <w:t>No</w:t>
            </w:r>
          </w:p>
        </w:tc>
      </w:tr>
    </w:tbl>
    <w:p w14:paraId="3E09D2C7" w14:textId="77777777" w:rsidR="00FC3AAB" w:rsidRDefault="00FC3AAB" w:rsidP="008E7755"/>
    <w:p w14:paraId="19E80379" w14:textId="77777777" w:rsidR="008E7755" w:rsidRDefault="008E7755" w:rsidP="008E7755">
      <w:pPr>
        <w:pStyle w:val="Heading2"/>
      </w:pPr>
      <w:bookmarkStart w:id="4212" w:name="_Toc371378002"/>
      <w:bookmarkStart w:id="4213" w:name="_Toc21213087"/>
      <w:bookmarkStart w:id="4214" w:name="IsHalftones_a"/>
      <w:proofErr w:type="spellStart"/>
      <w:r w:rsidRPr="0023618C">
        <w:lastRenderedPageBreak/>
        <w:t>Is</w:t>
      </w:r>
      <w:r>
        <w:t>Halftones</w:t>
      </w:r>
      <w:proofErr w:type="spellEnd"/>
      <w:r>
        <w:t xml:space="preserve"> [attribute]</w:t>
      </w:r>
      <w:bookmarkEnd w:id="4212"/>
      <w:bookmarkEnd w:id="4213"/>
      <w:bookmarkEnd w:id="4214"/>
    </w:p>
    <w:tbl>
      <w:tblPr>
        <w:tblW w:w="5000" w:type="pct"/>
        <w:tblCellMar>
          <w:top w:w="144" w:type="dxa"/>
          <w:left w:w="115" w:type="dxa"/>
          <w:right w:w="115" w:type="dxa"/>
        </w:tblCellMar>
        <w:tblLook w:val="01E0" w:firstRow="1" w:lastRow="1" w:firstColumn="1" w:lastColumn="1" w:noHBand="0" w:noVBand="0"/>
      </w:tblPr>
      <w:tblGrid>
        <w:gridCol w:w="9584"/>
      </w:tblGrid>
      <w:tr w:rsidR="008E7755" w:rsidRPr="000F7C27" w14:paraId="6458B9B7" w14:textId="77777777" w:rsidTr="002923C0">
        <w:tc>
          <w:tcPr>
            <w:tcW w:w="5000" w:type="pct"/>
          </w:tcPr>
          <w:p w14:paraId="74D9F100" w14:textId="77777777" w:rsidR="008E7755" w:rsidRPr="004F08D4" w:rsidRDefault="00000000" w:rsidP="004F08D4">
            <w:pPr>
              <w:pStyle w:val="Normal2"/>
            </w:pPr>
            <w:r>
              <w:pict w14:anchorId="3AD89B38">
                <v:shape id="_x0000_s5867" type="#_x0000_t75" style="position:absolute;left:0;text-align:left;margin-left:5699.7pt;margin-top:7.05pt;width:82.5pt;height:62.25pt;z-index:-707;mso-position-horizontal:right" wrapcoords="-196 0 -196 21340 21600 21340 21600 0 -196 0" filled="t">
                  <v:imagedata r:id="rId958" o:title="IsHalftones"/>
                  <w10:wrap type="tight"/>
                </v:shape>
              </w:pict>
            </w:r>
            <w:r w:rsidR="008E7755" w:rsidRPr="008E7755">
              <w:t>Indicates if the images are halftones or not</w:t>
            </w:r>
            <w:r w:rsidR="008E7755">
              <w:t>.</w:t>
            </w:r>
          </w:p>
          <w:p w14:paraId="67FF881B" w14:textId="77777777" w:rsidR="008E7755" w:rsidRDefault="008E7755" w:rsidP="002923C0">
            <w:pPr>
              <w:pStyle w:val="Italic2"/>
            </w:pPr>
            <w:r>
              <w:t>This item is restricted to the following list.</w:t>
            </w:r>
          </w:p>
          <w:p w14:paraId="51155E6E" w14:textId="77777777" w:rsidR="008E7755" w:rsidRDefault="008E7755" w:rsidP="002923C0">
            <w:pPr>
              <w:pStyle w:val="Bold3"/>
            </w:pPr>
            <w:r>
              <w:t>Yes</w:t>
            </w:r>
          </w:p>
          <w:p w14:paraId="3BD48E02" w14:textId="77777777" w:rsidR="008E7755" w:rsidRDefault="008E7755" w:rsidP="002923C0">
            <w:pPr>
              <w:pStyle w:val="Bold3"/>
            </w:pPr>
            <w:r>
              <w:t>No</w:t>
            </w:r>
          </w:p>
        </w:tc>
      </w:tr>
    </w:tbl>
    <w:p w14:paraId="3AD99D43" w14:textId="77777777" w:rsidR="008E7755" w:rsidRDefault="008E7755" w:rsidP="008E7755"/>
    <w:p w14:paraId="4972EFE0" w14:textId="77777777" w:rsidR="00EF515E" w:rsidRDefault="00EF515E" w:rsidP="00EF515E">
      <w:pPr>
        <w:pStyle w:val="Heading2"/>
      </w:pPr>
      <w:bookmarkStart w:id="4215" w:name="_Toc371378003"/>
      <w:bookmarkStart w:id="4216" w:name="_Toc21213088"/>
      <w:bookmarkStart w:id="4217" w:name="IsLineCuts_a"/>
      <w:proofErr w:type="spellStart"/>
      <w:r w:rsidRPr="0023618C">
        <w:t>Is</w:t>
      </w:r>
      <w:r>
        <w:t>LineCuts</w:t>
      </w:r>
      <w:proofErr w:type="spellEnd"/>
      <w:r>
        <w:t xml:space="preserve"> [attribute]</w:t>
      </w:r>
      <w:bookmarkEnd w:id="4215"/>
      <w:bookmarkEnd w:id="4216"/>
      <w:bookmarkEnd w:id="4217"/>
    </w:p>
    <w:tbl>
      <w:tblPr>
        <w:tblW w:w="5000" w:type="pct"/>
        <w:tblCellMar>
          <w:top w:w="144" w:type="dxa"/>
          <w:left w:w="115" w:type="dxa"/>
          <w:right w:w="115" w:type="dxa"/>
        </w:tblCellMar>
        <w:tblLook w:val="01E0" w:firstRow="1" w:lastRow="1" w:firstColumn="1" w:lastColumn="1" w:noHBand="0" w:noVBand="0"/>
      </w:tblPr>
      <w:tblGrid>
        <w:gridCol w:w="9584"/>
      </w:tblGrid>
      <w:tr w:rsidR="00EF515E" w:rsidRPr="000F7C27" w14:paraId="5494B939" w14:textId="77777777" w:rsidTr="005A6987">
        <w:tc>
          <w:tcPr>
            <w:tcW w:w="5000" w:type="pct"/>
          </w:tcPr>
          <w:p w14:paraId="59694ABA" w14:textId="77777777" w:rsidR="00EF515E" w:rsidRPr="004F08D4" w:rsidRDefault="00000000" w:rsidP="004F08D4">
            <w:pPr>
              <w:pStyle w:val="Normal2"/>
            </w:pPr>
            <w:r>
              <w:pict w14:anchorId="22C77BF4">
                <v:shape id="_x0000_s6399" type="#_x0000_t75" style="position:absolute;left:0;text-align:left;margin-left:5312.7pt;margin-top:7.05pt;width:79.5pt;height:61.5pt;z-index:-536;mso-wrap-edited:t;mso-position-horizontal:right" wrapcoords="-204 0 -204 21337 21600 21337 21600 0 18272 -860 -204 0" filled="t">
                  <v:imagedata r:id="rId959" o:title=""/>
                  <w10:wrap type="tight"/>
                </v:shape>
              </w:pict>
            </w:r>
            <w:r w:rsidR="00EF515E" w:rsidRPr="00EF515E">
              <w:rPr>
                <w:noProof/>
                <w:snapToGrid/>
                <w:lang w:eastAsia="sv-SE"/>
              </w:rPr>
              <w:t>Indicates if images are Line Cuts or not</w:t>
            </w:r>
            <w:r w:rsidR="00EF515E">
              <w:t>.</w:t>
            </w:r>
          </w:p>
          <w:p w14:paraId="3764A00E" w14:textId="77777777" w:rsidR="00EF515E" w:rsidRDefault="00EF515E" w:rsidP="005A6987">
            <w:pPr>
              <w:pStyle w:val="Italic2"/>
            </w:pPr>
            <w:r>
              <w:t>This item is restricted to the following list.</w:t>
            </w:r>
          </w:p>
          <w:p w14:paraId="2A5D14CD" w14:textId="77777777" w:rsidR="00EF515E" w:rsidRDefault="00EF515E" w:rsidP="005A6987">
            <w:pPr>
              <w:pStyle w:val="Bold3"/>
            </w:pPr>
            <w:r>
              <w:t>Yes</w:t>
            </w:r>
          </w:p>
          <w:p w14:paraId="4FF3BC89" w14:textId="77777777" w:rsidR="00EF515E" w:rsidRDefault="00EF515E" w:rsidP="005A6987">
            <w:pPr>
              <w:pStyle w:val="Bold3"/>
            </w:pPr>
            <w:r>
              <w:t>No</w:t>
            </w:r>
          </w:p>
        </w:tc>
      </w:tr>
    </w:tbl>
    <w:p w14:paraId="6892974C" w14:textId="77777777" w:rsidR="00EF515E" w:rsidRDefault="00EF515E" w:rsidP="008E7755"/>
    <w:p w14:paraId="5AC32569" w14:textId="77777777" w:rsidR="00223EBA" w:rsidRDefault="00223EBA" w:rsidP="00223EBA">
      <w:pPr>
        <w:pStyle w:val="Heading2"/>
      </w:pPr>
      <w:bookmarkStart w:id="4218" w:name="_Toc21213089"/>
      <w:bookmarkStart w:id="4219" w:name="IsLoaded_a"/>
      <w:proofErr w:type="spellStart"/>
      <w:r w:rsidRPr="0023618C">
        <w:t>Is</w:t>
      </w:r>
      <w:r>
        <w:t>Loaded</w:t>
      </w:r>
      <w:proofErr w:type="spellEnd"/>
      <w:r>
        <w:t xml:space="preserve"> [attribute]</w:t>
      </w:r>
      <w:bookmarkEnd w:id="4218"/>
      <w:bookmarkEnd w:id="4219"/>
    </w:p>
    <w:tbl>
      <w:tblPr>
        <w:tblW w:w="5000" w:type="pct"/>
        <w:tblCellMar>
          <w:top w:w="144" w:type="dxa"/>
          <w:left w:w="115" w:type="dxa"/>
          <w:right w:w="115" w:type="dxa"/>
        </w:tblCellMar>
        <w:tblLook w:val="01E0" w:firstRow="1" w:lastRow="1" w:firstColumn="1" w:lastColumn="1" w:noHBand="0" w:noVBand="0"/>
      </w:tblPr>
      <w:tblGrid>
        <w:gridCol w:w="9584"/>
      </w:tblGrid>
      <w:tr w:rsidR="00223EBA" w:rsidRPr="000F7C27" w14:paraId="68334248" w14:textId="77777777" w:rsidTr="000937E0">
        <w:tc>
          <w:tcPr>
            <w:tcW w:w="5000" w:type="pct"/>
          </w:tcPr>
          <w:p w14:paraId="0B7F0F14" w14:textId="77777777" w:rsidR="00223EBA" w:rsidRPr="004F08D4" w:rsidRDefault="00000000" w:rsidP="004F08D4">
            <w:pPr>
              <w:pStyle w:val="Normal2"/>
            </w:pPr>
            <w:r>
              <w:pict w14:anchorId="59EAF37D">
                <v:shape id="_x0000_s6587" type="#_x0000_t75" style="position:absolute;left:0;text-align:left;margin-left:6770.4pt;margin-top:7.05pt;width:90.8pt;height:72.65pt;z-index:-455;mso-wrap-edited:t;mso-position-horizontal:right" wrapcoords="-178 0 -178 21377 21600 21377 21600 0 18341 -15 -178 0" filled="t">
                  <v:imagedata r:id="rId960" o:title=""/>
                  <w10:wrap type="tight"/>
                </v:shape>
              </w:pict>
            </w:r>
            <w:r w:rsidR="00223EBA" w:rsidRPr="00223EBA">
              <w:rPr>
                <w:noProof/>
                <w:snapToGrid/>
                <w:lang w:eastAsia="sv-SE"/>
              </w:rPr>
              <w:t>Specifies if the item is loaded or not</w:t>
            </w:r>
            <w:r w:rsidR="00223EBA">
              <w:t>.</w:t>
            </w:r>
          </w:p>
          <w:p w14:paraId="24723541" w14:textId="77777777" w:rsidR="00223EBA" w:rsidRDefault="00223EBA" w:rsidP="000937E0">
            <w:pPr>
              <w:pStyle w:val="Italic2"/>
            </w:pPr>
            <w:r>
              <w:t>This item is restricted to the following list.</w:t>
            </w:r>
          </w:p>
          <w:p w14:paraId="4C71C0ED" w14:textId="77777777" w:rsidR="00223EBA" w:rsidRDefault="00223EBA" w:rsidP="000937E0">
            <w:pPr>
              <w:pStyle w:val="Bold3"/>
            </w:pPr>
            <w:r>
              <w:t>Yes</w:t>
            </w:r>
          </w:p>
          <w:p w14:paraId="4303146C" w14:textId="77777777" w:rsidR="00223EBA" w:rsidRDefault="00223EBA" w:rsidP="000937E0">
            <w:pPr>
              <w:pStyle w:val="Bold3"/>
            </w:pPr>
            <w:r>
              <w:t>No</w:t>
            </w:r>
          </w:p>
        </w:tc>
      </w:tr>
    </w:tbl>
    <w:p w14:paraId="1182B633" w14:textId="77777777" w:rsidR="00223EBA" w:rsidRDefault="00223EBA" w:rsidP="008E7755"/>
    <w:p w14:paraId="5E948789" w14:textId="77777777" w:rsidR="005B2A3D" w:rsidRDefault="005B2A3D" w:rsidP="005B2A3D">
      <w:pPr>
        <w:pStyle w:val="Heading2"/>
      </w:pPr>
      <w:bookmarkStart w:id="4220" w:name="_Toc21213090"/>
      <w:bookmarkStart w:id="4221" w:name="IsMeasuringInfoCancelled_a"/>
      <w:proofErr w:type="spellStart"/>
      <w:r>
        <w:t>IsMeasuringInfoCancelled</w:t>
      </w:r>
      <w:proofErr w:type="spellEnd"/>
      <w:r>
        <w:t xml:space="preserve"> [attribute]</w:t>
      </w:r>
      <w:bookmarkEnd w:id="4220"/>
      <w:bookmarkEnd w:id="4221"/>
    </w:p>
    <w:tbl>
      <w:tblPr>
        <w:tblW w:w="5000" w:type="pct"/>
        <w:tblCellMar>
          <w:top w:w="144" w:type="dxa"/>
          <w:left w:w="115" w:type="dxa"/>
          <w:right w:w="115" w:type="dxa"/>
        </w:tblCellMar>
        <w:tblLook w:val="01E0" w:firstRow="1" w:lastRow="1" w:firstColumn="1" w:lastColumn="1" w:noHBand="0" w:noVBand="0"/>
      </w:tblPr>
      <w:tblGrid>
        <w:gridCol w:w="9584"/>
      </w:tblGrid>
      <w:tr w:rsidR="005B2A3D" w:rsidRPr="000F7C27" w14:paraId="1A0F9056" w14:textId="77777777" w:rsidTr="00E83852">
        <w:tc>
          <w:tcPr>
            <w:tcW w:w="5000" w:type="pct"/>
          </w:tcPr>
          <w:p w14:paraId="032077C7" w14:textId="77777777" w:rsidR="005B2A3D" w:rsidRPr="004F08D4" w:rsidRDefault="005B2A3D" w:rsidP="004F08D4">
            <w:pPr>
              <w:pStyle w:val="Normal2"/>
            </w:pPr>
            <w:r w:rsidRPr="005B2A3D">
              <w:rPr>
                <w:noProof/>
                <w:snapToGrid/>
                <w:lang w:eastAsia="sv-SE"/>
              </w:rPr>
              <w:t xml:space="preserve"> Specifies if the measuring information is cancelled or not. When the measuring information is cancelled, then all versions of the measuring information are cancelled</w:t>
            </w:r>
            <w:r>
              <w:t>.</w:t>
            </w:r>
          </w:p>
          <w:p w14:paraId="0F9FBB14" w14:textId="77777777" w:rsidR="005B2A3D" w:rsidRDefault="005B2A3D" w:rsidP="00E83852">
            <w:pPr>
              <w:pStyle w:val="Italic2"/>
            </w:pPr>
            <w:r>
              <w:t>This item is restricted to the following list.</w:t>
            </w:r>
          </w:p>
          <w:p w14:paraId="7DD8A111" w14:textId="77777777" w:rsidR="005B2A3D" w:rsidRDefault="005B2A3D" w:rsidP="00E83852">
            <w:pPr>
              <w:pStyle w:val="Bold3"/>
            </w:pPr>
            <w:r>
              <w:t>Yes</w:t>
            </w:r>
          </w:p>
          <w:p w14:paraId="7AA7FFDC" w14:textId="77777777" w:rsidR="005B2A3D" w:rsidRDefault="00000000" w:rsidP="00E83852">
            <w:pPr>
              <w:pStyle w:val="Bold3"/>
            </w:pPr>
            <w:r>
              <w:rPr>
                <w:noProof/>
                <w:snapToGrid/>
                <w:lang w:val="sv-SE" w:eastAsia="sv-SE"/>
              </w:rPr>
              <w:pict w14:anchorId="258BF6ED">
                <v:shape id="_x0000_s7037" type="#_x0000_t75" style="position:absolute;left:0;text-align:left;margin-left:11488pt;margin-top:-82.65pt;width:162.35pt;height:75.95pt;z-index:-176;mso-wrap-edited:t;mso-position-horizontal:right;mso-position-horizontal-relative:text;mso-position-vertical:absolute;mso-position-vertical-relative:text" wrapcoords="-82 0 -82 21426 21600 21426 21600 0 16291 337 -82 0" filled="t">
                  <v:imagedata r:id="rId961" o:title=""/>
                  <w10:wrap type="tight"/>
                </v:shape>
              </w:pict>
            </w:r>
            <w:r w:rsidR="005B2A3D">
              <w:t>No</w:t>
            </w:r>
          </w:p>
        </w:tc>
      </w:tr>
    </w:tbl>
    <w:p w14:paraId="6220FEFE" w14:textId="77777777" w:rsidR="005B2A3D" w:rsidRDefault="005B2A3D" w:rsidP="008E7755"/>
    <w:p w14:paraId="26E3489E" w14:textId="77777777" w:rsidR="003B2DA8" w:rsidRDefault="003B2DA8" w:rsidP="003B2DA8">
      <w:pPr>
        <w:pStyle w:val="Heading2"/>
      </w:pPr>
      <w:bookmarkStart w:id="4222" w:name="IsObjectMeasuringCompleted_a"/>
      <w:proofErr w:type="spellStart"/>
      <w:r w:rsidRPr="00A27ECB">
        <w:t>Is</w:t>
      </w:r>
      <w:r>
        <w:t>ObjectMeasuringCompleted</w:t>
      </w:r>
      <w:proofErr w:type="spellEnd"/>
      <w:r>
        <w:t xml:space="preserve"> [attribute]</w:t>
      </w:r>
      <w:bookmarkEnd w:id="4222"/>
    </w:p>
    <w:tbl>
      <w:tblPr>
        <w:tblW w:w="5000" w:type="pct"/>
        <w:tblCellMar>
          <w:top w:w="144" w:type="dxa"/>
          <w:left w:w="115" w:type="dxa"/>
          <w:right w:w="115" w:type="dxa"/>
        </w:tblCellMar>
        <w:tblLook w:val="01E0" w:firstRow="1" w:lastRow="1" w:firstColumn="1" w:lastColumn="1" w:noHBand="0" w:noVBand="0"/>
      </w:tblPr>
      <w:tblGrid>
        <w:gridCol w:w="9584"/>
      </w:tblGrid>
      <w:tr w:rsidR="003B2DA8" w:rsidRPr="000F7C27" w14:paraId="405D2221" w14:textId="77777777" w:rsidTr="00965F92">
        <w:tc>
          <w:tcPr>
            <w:tcW w:w="5000" w:type="pct"/>
          </w:tcPr>
          <w:p w14:paraId="78658FEA" w14:textId="77777777" w:rsidR="003B2DA8" w:rsidRPr="004F08D4" w:rsidRDefault="00000000" w:rsidP="004F08D4">
            <w:pPr>
              <w:pStyle w:val="Normal2"/>
            </w:pPr>
            <w:r>
              <w:pict w14:anchorId="058CA6E3">
                <v:shape id="_x0000_s7379" type="#_x0000_t75" style="position:absolute;left:0;text-align:left;margin-left:5241.8pt;margin-top:7.05pt;width:175.8pt;height:64.2pt;z-index:-48;mso-wrap-edited:t;mso-position-horizontal:right;mso-position-horizontal-relative:text;mso-position-vertical:absolute;mso-position-vertical-relative:text" wrapcoords="-92 0 -92 21348 21600 21348 21600 0 17828 168 -92 0" filled="t">
                  <v:imagedata r:id="rId962" o:title="IsObjectMeasuringCompleted"/>
                  <w10:wrap type="tight"/>
                </v:shape>
              </w:pict>
            </w:r>
            <w:r w:rsidR="003B2DA8" w:rsidRPr="003B2DA8">
              <w:rPr>
                <w:noProof/>
                <w:snapToGrid/>
                <w:lang w:eastAsia="en-US"/>
              </w:rPr>
              <w:t>Specifies if measuring is completed or not for the object, when measuring of the object is carried out by having several measuring events</w:t>
            </w:r>
            <w:r w:rsidR="003B2DA8">
              <w:t>.</w:t>
            </w:r>
          </w:p>
          <w:p w14:paraId="6B4EFEE3" w14:textId="77777777" w:rsidR="003B2DA8" w:rsidRDefault="003B2DA8" w:rsidP="00965F92">
            <w:pPr>
              <w:pStyle w:val="Italic2"/>
            </w:pPr>
            <w:r>
              <w:t>This item is restricted to the following list.</w:t>
            </w:r>
          </w:p>
          <w:p w14:paraId="50954678" w14:textId="77777777" w:rsidR="003B2DA8" w:rsidRDefault="003B2DA8" w:rsidP="00965F92">
            <w:pPr>
              <w:pStyle w:val="Bold3"/>
            </w:pPr>
            <w:r>
              <w:t>Yes</w:t>
            </w:r>
          </w:p>
          <w:p w14:paraId="09BD5B1D" w14:textId="77777777" w:rsidR="003B2DA8" w:rsidRDefault="003B2DA8" w:rsidP="00965F92">
            <w:pPr>
              <w:pStyle w:val="Bold3"/>
            </w:pPr>
            <w:r>
              <w:t>No</w:t>
            </w:r>
          </w:p>
        </w:tc>
      </w:tr>
    </w:tbl>
    <w:p w14:paraId="4FF3277A" w14:textId="77777777" w:rsidR="003B2DA8" w:rsidRPr="008E7755" w:rsidRDefault="003B2DA8" w:rsidP="008E7755"/>
    <w:p w14:paraId="3E3E44D8" w14:textId="77777777" w:rsidR="00503198" w:rsidRDefault="00503198" w:rsidP="00503198">
      <w:pPr>
        <w:pStyle w:val="Heading2"/>
      </w:pPr>
      <w:bookmarkStart w:id="4223" w:name="_Toc371378004"/>
      <w:bookmarkStart w:id="4224" w:name="_Toc21213091"/>
      <w:bookmarkStart w:id="4225" w:name="ISOCountryCode_a"/>
      <w:proofErr w:type="spellStart"/>
      <w:r>
        <w:lastRenderedPageBreak/>
        <w:t>ISOCountryCode</w:t>
      </w:r>
      <w:proofErr w:type="spellEnd"/>
      <w:r>
        <w:t xml:space="preserve"> [attribute]</w:t>
      </w:r>
      <w:bookmarkEnd w:id="4203"/>
      <w:bookmarkEnd w:id="4204"/>
      <w:bookmarkEnd w:id="4223"/>
      <w:bookmarkEnd w:id="4224"/>
      <w:bookmarkEnd w:id="422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60FF0B" w14:textId="77777777" w:rsidTr="00503198">
        <w:tc>
          <w:tcPr>
            <w:tcW w:w="5000" w:type="pct"/>
          </w:tcPr>
          <w:p w14:paraId="75E3DDEB" w14:textId="6A348D37" w:rsidR="00503198" w:rsidRDefault="00CE134C" w:rsidP="00503198">
            <w:pPr>
              <w:pStyle w:val="Normal2"/>
            </w:pPr>
            <w:r w:rsidRPr="00CE134C">
              <w:t xml:space="preserve">The </w:t>
            </w:r>
            <w:r w:rsidR="002A5349" w:rsidRPr="002A5349">
              <w:t xml:space="preserve">valid Alpha 2-character list of </w:t>
            </w:r>
            <w:r w:rsidR="002B41FC" w:rsidRPr="002B41FC">
              <w:t xml:space="preserve">officially assigned </w:t>
            </w:r>
            <w:r w:rsidR="002A5349" w:rsidRPr="002A5349">
              <w:t>country codes in the ISO 3166-1 international standard</w:t>
            </w:r>
            <w:r w:rsidR="00C47558">
              <w:t>.</w:t>
            </w:r>
          </w:p>
          <w:p w14:paraId="41C57D34" w14:textId="77777777" w:rsidR="00C65F0D" w:rsidRDefault="00CE134C" w:rsidP="002A5349">
            <w:pPr>
              <w:pStyle w:val="Normal2"/>
            </w:pPr>
            <w:r>
              <w:t>Information on the content of this attribute is available at:</w:t>
            </w:r>
            <w:r w:rsidR="002A5349">
              <w:br/>
            </w:r>
            <w:r w:rsidR="00000000">
              <w:rPr>
                <w:noProof/>
              </w:rPr>
              <w:pict w14:anchorId="7FEAFC32">
                <v:shape id="_x0000_s6477" type="#_x0000_t75" style="position:absolute;left:0;text-align:left;margin-left:12132.85pt;margin-top:-34.05pt;width:136.05pt;height:59.1pt;z-index:-513;mso-wrap-edited:t;mso-position-horizontal:right;mso-position-horizontal-relative:text;mso-position-vertical-relative:text" wrapcoords="-95 0 -95 21380 21600 21380 21600 0 18442 411 -95 0" filled="t">
                  <v:imagedata r:id="rId963" o:title=""/>
                  <w10:wrap type="tight"/>
                </v:shape>
              </w:pict>
            </w:r>
            <w:hyperlink r:id="rId964" w:anchor="search" w:history="1">
              <w:r w:rsidRPr="00CE134C">
                <w:rPr>
                  <w:rStyle w:val="Hyperlink"/>
                </w:rPr>
                <w:t>https://www.iso.org/obp/ui/#search</w:t>
              </w:r>
            </w:hyperlink>
          </w:p>
        </w:tc>
      </w:tr>
    </w:tbl>
    <w:p w14:paraId="342529F4" w14:textId="77777777" w:rsidR="00CE134C" w:rsidRPr="008E7755" w:rsidRDefault="00CE134C" w:rsidP="00CE134C"/>
    <w:p w14:paraId="10C75122" w14:textId="77777777" w:rsidR="00CE134C" w:rsidRDefault="009D493C" w:rsidP="00CE134C">
      <w:pPr>
        <w:pStyle w:val="Heading2"/>
      </w:pPr>
      <w:bookmarkStart w:id="4226" w:name="_Toc21213092"/>
      <w:bookmarkStart w:id="4227" w:name="ISOCountryCodeAlpha3_a"/>
      <w:r>
        <w:t>ISOCountryCodeAlph</w:t>
      </w:r>
      <w:r w:rsidR="00CE134C">
        <w:t>a3 [attribute]</w:t>
      </w:r>
      <w:bookmarkEnd w:id="4226"/>
      <w:bookmarkEnd w:id="4227"/>
    </w:p>
    <w:tbl>
      <w:tblPr>
        <w:tblW w:w="5000" w:type="pct"/>
        <w:tblCellMar>
          <w:top w:w="144" w:type="dxa"/>
          <w:left w:w="115" w:type="dxa"/>
          <w:right w:w="115" w:type="dxa"/>
        </w:tblCellMar>
        <w:tblLook w:val="01E0" w:firstRow="1" w:lastRow="1" w:firstColumn="1" w:lastColumn="1" w:noHBand="0" w:noVBand="0"/>
      </w:tblPr>
      <w:tblGrid>
        <w:gridCol w:w="9584"/>
      </w:tblGrid>
      <w:tr w:rsidR="00CE134C" w14:paraId="6F19C576" w14:textId="77777777" w:rsidTr="00000C75">
        <w:tc>
          <w:tcPr>
            <w:tcW w:w="5000" w:type="pct"/>
          </w:tcPr>
          <w:p w14:paraId="49803083" w14:textId="77777777" w:rsidR="00CE134C" w:rsidRDefault="00000000" w:rsidP="00CE134C">
            <w:pPr>
              <w:pStyle w:val="Normal2"/>
            </w:pPr>
            <w:r>
              <w:rPr>
                <w:noProof/>
                <w:snapToGrid/>
                <w:lang w:val="sv-SE" w:eastAsia="sv-SE"/>
              </w:rPr>
              <w:pict w14:anchorId="74DA1108">
                <v:shape id="_x0000_s7164" type="#_x0000_t75" style="position:absolute;left:0;text-align:left;margin-left:6729.2pt;margin-top:7.05pt;width:141.75pt;height:62.6pt;z-index:-125;mso-wrap-edited:t;mso-position-horizontal:right;mso-position-vertical:absolute" wrapcoords="-96 0 -96 21382 21600 21382 21600 0 19041 524 -96 0" filled="t">
                  <v:imagedata r:id="rId965" o:title=""/>
                  <w10:wrap type="tight"/>
                </v:shape>
              </w:pict>
            </w:r>
            <w:r w:rsidR="009D493C" w:rsidRPr="009D493C">
              <w:t xml:space="preserve">The valid Alpha 3-character list of </w:t>
            </w:r>
            <w:r w:rsidR="002B41FC" w:rsidRPr="002B41FC">
              <w:t xml:space="preserve">officially assigned </w:t>
            </w:r>
            <w:r w:rsidR="009D493C" w:rsidRPr="009D493C">
              <w:t>country codes in the ISO 3166-1 international standard</w:t>
            </w:r>
            <w:r w:rsidR="009D493C">
              <w:t>.</w:t>
            </w:r>
          </w:p>
          <w:p w14:paraId="55D1DD0B" w14:textId="77777777" w:rsidR="00CE134C" w:rsidRDefault="00CE134C" w:rsidP="002A5349">
            <w:pPr>
              <w:pStyle w:val="Normal2"/>
            </w:pPr>
            <w:r>
              <w:t>Information on the content of this attribute is available at:</w:t>
            </w:r>
            <w:r w:rsidR="002A5349">
              <w:br/>
            </w:r>
            <w:hyperlink r:id="rId966" w:anchor="search" w:history="1">
              <w:r w:rsidRPr="00CE134C">
                <w:rPr>
                  <w:rStyle w:val="Hyperlink"/>
                </w:rPr>
                <w:t>https://www.iso.org/obp/ui/#search</w:t>
              </w:r>
            </w:hyperlink>
          </w:p>
        </w:tc>
      </w:tr>
    </w:tbl>
    <w:p w14:paraId="4AB9313C" w14:textId="77777777" w:rsidR="00CE134C" w:rsidRPr="008E7755" w:rsidRDefault="00CE134C" w:rsidP="00CE134C"/>
    <w:p w14:paraId="3DA29DE5" w14:textId="77777777" w:rsidR="00CE134C" w:rsidRDefault="00CE134C" w:rsidP="00CE134C">
      <w:pPr>
        <w:pStyle w:val="Heading2"/>
      </w:pPr>
      <w:bookmarkStart w:id="4228" w:name="_Toc21213093"/>
      <w:bookmarkStart w:id="4229" w:name="ISOCountryCodeNumeric_a"/>
      <w:proofErr w:type="spellStart"/>
      <w:r>
        <w:t>ISOCountryCodeNumeric</w:t>
      </w:r>
      <w:proofErr w:type="spellEnd"/>
      <w:r>
        <w:t xml:space="preserve"> [attribute]</w:t>
      </w:r>
      <w:bookmarkEnd w:id="4228"/>
      <w:bookmarkEnd w:id="4229"/>
    </w:p>
    <w:tbl>
      <w:tblPr>
        <w:tblW w:w="5000" w:type="pct"/>
        <w:tblCellMar>
          <w:top w:w="144" w:type="dxa"/>
          <w:left w:w="115" w:type="dxa"/>
          <w:right w:w="115" w:type="dxa"/>
        </w:tblCellMar>
        <w:tblLook w:val="01E0" w:firstRow="1" w:lastRow="1" w:firstColumn="1" w:lastColumn="1" w:noHBand="0" w:noVBand="0"/>
      </w:tblPr>
      <w:tblGrid>
        <w:gridCol w:w="9584"/>
      </w:tblGrid>
      <w:tr w:rsidR="00CE134C" w14:paraId="487E9889" w14:textId="77777777" w:rsidTr="00000C75">
        <w:tc>
          <w:tcPr>
            <w:tcW w:w="5000" w:type="pct"/>
          </w:tcPr>
          <w:p w14:paraId="22901E87" w14:textId="77777777" w:rsidR="00CE134C" w:rsidRDefault="00000000" w:rsidP="00000C75">
            <w:pPr>
              <w:pStyle w:val="Normal2"/>
            </w:pPr>
            <w:r>
              <w:pict w14:anchorId="6CCC5E4F">
                <v:shape id="_x0000_s6475" style="position:absolute;left:0;text-align:left;margin-left:0;margin-top:0;width:50pt;height:50pt;z-index:1823;visibility:hidden" coordsize="89,165" o:spt="100" o:preferrelative="t" adj="0,,0" path="">
                  <v:stroke joinstyle="round"/>
                  <v:formulas/>
                  <v:path o:connecttype="segments"/>
                  <o:lock v:ext="edit" selection="t"/>
                </v:shape>
              </w:pict>
            </w:r>
            <w:r w:rsidR="00CE134C">
              <w:t xml:space="preserve">The </w:t>
            </w:r>
            <w:r w:rsidR="002A5349" w:rsidRPr="002A5349">
              <w:t xml:space="preserve">valid Numeric 3-digit list of </w:t>
            </w:r>
            <w:r w:rsidR="002B41FC" w:rsidRPr="002B41FC">
              <w:t xml:space="preserve">officially assigned </w:t>
            </w:r>
            <w:r w:rsidR="002A5349" w:rsidRPr="002A5349">
              <w:t>country codes in the ISO 3166-1 international standard</w:t>
            </w:r>
            <w:r w:rsidR="00CE134C">
              <w:t>.</w:t>
            </w:r>
          </w:p>
          <w:p w14:paraId="0DEFEDB3" w14:textId="77777777" w:rsidR="00CE134C" w:rsidRDefault="00CE134C" w:rsidP="002A5349">
            <w:pPr>
              <w:pStyle w:val="Normal2"/>
            </w:pPr>
            <w:r>
              <w:t>Information on the content of this attribute is available at:</w:t>
            </w:r>
            <w:r w:rsidR="002A5349">
              <w:br/>
            </w:r>
            <w:r w:rsidR="00000000">
              <w:rPr>
                <w:noProof/>
              </w:rPr>
              <w:pict w14:anchorId="774AE705">
                <v:shape id="_x0000_s6478" type="#_x0000_t75" style="position:absolute;left:0;text-align:left;margin-left:13332.55pt;margin-top:-54.7pt;width:145.35pt;height:62.85pt;z-index:-512;mso-wrap-edited:t;mso-position-horizontal:right;mso-position-horizontal-relative:text;mso-position-vertical-relative:text" wrapcoords="-93 0 -93 21385 21600 21385 21600 0 18186 861 -93 0" filled="t">
                  <v:imagedata r:id="rId967" o:title=""/>
                  <w10:wrap type="tight"/>
                </v:shape>
              </w:pict>
            </w:r>
            <w:hyperlink r:id="rId968" w:anchor="search" w:history="1">
              <w:r w:rsidRPr="00CE134C">
                <w:rPr>
                  <w:rStyle w:val="Hyperlink"/>
                </w:rPr>
                <w:t>https://www.iso.org/obp/ui/#search</w:t>
              </w:r>
            </w:hyperlink>
          </w:p>
        </w:tc>
      </w:tr>
    </w:tbl>
    <w:p w14:paraId="3BAE9590" w14:textId="77777777" w:rsidR="00CE134C" w:rsidRDefault="00CE134C" w:rsidP="00CE134C"/>
    <w:p w14:paraId="33AC8E54" w14:textId="77777777" w:rsidR="00DD74C2" w:rsidRDefault="00DD74C2" w:rsidP="00DD74C2">
      <w:pPr>
        <w:pStyle w:val="Heading2"/>
      </w:pPr>
      <w:bookmarkStart w:id="4230" w:name="_Toc21213094"/>
      <w:bookmarkStart w:id="4231" w:name="IsOptionalDeliveryOrigin_a"/>
      <w:proofErr w:type="spellStart"/>
      <w:r>
        <w:t>IsOptionalDeliveryOrigin</w:t>
      </w:r>
      <w:proofErr w:type="spellEnd"/>
      <w:r>
        <w:t xml:space="preserve"> [attribute]</w:t>
      </w:r>
      <w:bookmarkEnd w:id="4230"/>
      <w:bookmarkEnd w:id="4231"/>
    </w:p>
    <w:tbl>
      <w:tblPr>
        <w:tblW w:w="5000" w:type="pct"/>
        <w:tblCellMar>
          <w:top w:w="144" w:type="dxa"/>
          <w:left w:w="115" w:type="dxa"/>
          <w:right w:w="115" w:type="dxa"/>
        </w:tblCellMar>
        <w:tblLook w:val="01E0" w:firstRow="1" w:lastRow="1" w:firstColumn="1" w:lastColumn="1" w:noHBand="0" w:noVBand="0"/>
      </w:tblPr>
      <w:tblGrid>
        <w:gridCol w:w="9584"/>
      </w:tblGrid>
      <w:tr w:rsidR="00DD74C2" w14:paraId="60E713EB" w14:textId="77777777" w:rsidTr="008617A1">
        <w:tc>
          <w:tcPr>
            <w:tcW w:w="5000" w:type="pct"/>
          </w:tcPr>
          <w:p w14:paraId="7DDCFE42" w14:textId="77777777" w:rsidR="00DD74C2" w:rsidRDefault="00000000" w:rsidP="008617A1">
            <w:pPr>
              <w:pStyle w:val="Normal2"/>
            </w:pPr>
            <w:r>
              <w:rPr>
                <w:noProof/>
              </w:rPr>
              <w:pict w14:anchorId="0F8DA16E">
                <v:shape id="_x0000_s6739" type="#_x0000_t75" style="position:absolute;left:0;text-align:left;margin-left:14600.7pt;margin-top:7.05pt;width:151.5pt;height:77pt;z-index:-367;mso-wrap-edited:t;mso-position-horizontal:right" wrapcoords="-107 0 -107 21390 21600 21390 21600 0 18670 -589 -107 0" filled="t">
                  <v:imagedata r:id="rId969" o:title=""/>
                  <w10:wrap type="tight"/>
                </v:shape>
              </w:pict>
            </w:r>
            <w:r w:rsidR="00C312FA">
              <w:t xml:space="preserve">Specifies if the </w:t>
            </w:r>
            <w:proofErr w:type="spellStart"/>
            <w:r w:rsidR="00C312FA">
              <w:t>DeliveryOrigin</w:t>
            </w:r>
            <w:proofErr w:type="spellEnd"/>
            <w:r w:rsidR="00DD74C2" w:rsidRPr="00AB68EB">
              <w:t xml:space="preserve"> is optional or not. The default value is “No”.</w:t>
            </w:r>
          </w:p>
          <w:p w14:paraId="221330B3" w14:textId="77777777" w:rsidR="00DD74C2" w:rsidRDefault="00DD74C2" w:rsidP="008617A1">
            <w:pPr>
              <w:pStyle w:val="Italic2"/>
            </w:pPr>
            <w:r>
              <w:t>This item is restricted to the following list.</w:t>
            </w:r>
          </w:p>
          <w:p w14:paraId="55400D48" w14:textId="77777777" w:rsidR="00DD74C2" w:rsidRDefault="00DD74C2" w:rsidP="008617A1">
            <w:pPr>
              <w:pStyle w:val="Bold3"/>
            </w:pPr>
            <w:r>
              <w:t>Yes</w:t>
            </w:r>
          </w:p>
          <w:p w14:paraId="154A5D39" w14:textId="77777777" w:rsidR="00DD74C2" w:rsidRDefault="00DD74C2" w:rsidP="008617A1">
            <w:pPr>
              <w:pStyle w:val="Bold3"/>
            </w:pPr>
            <w:r>
              <w:t>No (default)</w:t>
            </w:r>
          </w:p>
        </w:tc>
      </w:tr>
    </w:tbl>
    <w:p w14:paraId="1BF411C3" w14:textId="77777777" w:rsidR="00503198" w:rsidRDefault="00503198" w:rsidP="00503198"/>
    <w:p w14:paraId="7D5A352F" w14:textId="77777777" w:rsidR="00AB68EB" w:rsidRDefault="00AB68EB" w:rsidP="00AB68EB">
      <w:pPr>
        <w:pStyle w:val="Heading2"/>
      </w:pPr>
      <w:bookmarkStart w:id="4232" w:name="_Toc371378005"/>
      <w:bookmarkStart w:id="4233" w:name="_Toc21213095"/>
      <w:bookmarkStart w:id="4234" w:name="IsOptionalDestination_a"/>
      <w:proofErr w:type="spellStart"/>
      <w:r>
        <w:t>IsOptionalDestination</w:t>
      </w:r>
      <w:proofErr w:type="spellEnd"/>
      <w:r>
        <w:t xml:space="preserve"> [attribute]</w:t>
      </w:r>
      <w:bookmarkEnd w:id="4232"/>
      <w:bookmarkEnd w:id="4233"/>
      <w:bookmarkEnd w:id="4234"/>
    </w:p>
    <w:tbl>
      <w:tblPr>
        <w:tblW w:w="5000" w:type="pct"/>
        <w:tblCellMar>
          <w:top w:w="144" w:type="dxa"/>
          <w:left w:w="115" w:type="dxa"/>
          <w:right w:w="115" w:type="dxa"/>
        </w:tblCellMar>
        <w:tblLook w:val="01E0" w:firstRow="1" w:lastRow="1" w:firstColumn="1" w:lastColumn="1" w:noHBand="0" w:noVBand="0"/>
      </w:tblPr>
      <w:tblGrid>
        <w:gridCol w:w="9584"/>
      </w:tblGrid>
      <w:tr w:rsidR="00AB68EB" w14:paraId="15A27A57" w14:textId="77777777" w:rsidTr="00AA2D44">
        <w:tc>
          <w:tcPr>
            <w:tcW w:w="5000" w:type="pct"/>
          </w:tcPr>
          <w:p w14:paraId="08B759FE" w14:textId="77777777" w:rsidR="00AB68EB" w:rsidRDefault="00000000" w:rsidP="00AA2D44">
            <w:pPr>
              <w:pStyle w:val="Normal2"/>
            </w:pPr>
            <w:r>
              <w:rPr>
                <w:noProof/>
                <w:snapToGrid/>
                <w:lang w:val="sv-SE" w:eastAsia="sv-SE"/>
              </w:rPr>
              <w:pict w14:anchorId="4776C11E">
                <v:shape id="_x0000_s5837" type="#_x0000_t75" style="position:absolute;left:0;text-align:left;margin-left:11117.7pt;margin-top:7.05pt;width:124.5pt;height:71.25pt;z-index:-717;mso-position-horizontal:right" wrapcoords="-130 0 -130 21373 21600 21373 21600 0 -130 0" filled="t">
                  <v:imagedata r:id="rId970" o:title="IsOptionalDestination"/>
                  <w10:wrap type="tight"/>
                </v:shape>
              </w:pict>
            </w:r>
            <w:r w:rsidR="00AB68EB" w:rsidRPr="00AB68EB">
              <w:t>Specifies if the Destination is optional or not. The default value is “No”.</w:t>
            </w:r>
          </w:p>
          <w:p w14:paraId="7D0419F2" w14:textId="77777777" w:rsidR="00AB68EB" w:rsidRDefault="00AB68EB" w:rsidP="00AB68EB">
            <w:pPr>
              <w:pStyle w:val="Italic2"/>
            </w:pPr>
            <w:r>
              <w:t>This item is restricted to the following list.</w:t>
            </w:r>
          </w:p>
          <w:p w14:paraId="21644D5B" w14:textId="77777777" w:rsidR="00AB68EB" w:rsidRDefault="00AB68EB" w:rsidP="00AB68EB">
            <w:pPr>
              <w:pStyle w:val="Bold3"/>
            </w:pPr>
            <w:r>
              <w:t>Yes</w:t>
            </w:r>
          </w:p>
          <w:p w14:paraId="1FF85A07" w14:textId="77777777" w:rsidR="00AB68EB" w:rsidRDefault="00AB68EB" w:rsidP="00AB68EB">
            <w:pPr>
              <w:pStyle w:val="Bold3"/>
            </w:pPr>
            <w:r>
              <w:t>No</w:t>
            </w:r>
            <w:r w:rsidR="00547D39">
              <w:t xml:space="preserve"> (default)</w:t>
            </w:r>
          </w:p>
        </w:tc>
      </w:tr>
    </w:tbl>
    <w:p w14:paraId="153C0D23" w14:textId="77777777" w:rsidR="00AB68EB" w:rsidRDefault="00AB68EB" w:rsidP="00503198"/>
    <w:p w14:paraId="3BD0ADAA" w14:textId="77777777" w:rsidR="00A71893" w:rsidRDefault="00A71893" w:rsidP="00A71893">
      <w:pPr>
        <w:pStyle w:val="Heading2"/>
      </w:pPr>
      <w:bookmarkStart w:id="4235" w:name="_Toc462785366"/>
      <w:bookmarkStart w:id="4236" w:name="_Toc21213096"/>
      <w:bookmarkStart w:id="4237" w:name="IsPageBlank_a"/>
      <w:proofErr w:type="spellStart"/>
      <w:r w:rsidRPr="00A27ECB">
        <w:lastRenderedPageBreak/>
        <w:t>Is</w:t>
      </w:r>
      <w:r>
        <w:t>PageBlank</w:t>
      </w:r>
      <w:proofErr w:type="spellEnd"/>
      <w:r>
        <w:t xml:space="preserve"> [attribute]</w:t>
      </w:r>
      <w:bookmarkEnd w:id="4235"/>
      <w:bookmarkEnd w:id="4236"/>
      <w:bookmarkEnd w:id="4237"/>
    </w:p>
    <w:tbl>
      <w:tblPr>
        <w:tblW w:w="5000" w:type="pct"/>
        <w:tblCellMar>
          <w:top w:w="144" w:type="dxa"/>
          <w:left w:w="115" w:type="dxa"/>
          <w:right w:w="115" w:type="dxa"/>
        </w:tblCellMar>
        <w:tblLook w:val="01E0" w:firstRow="1" w:lastRow="1" w:firstColumn="1" w:lastColumn="1" w:noHBand="0" w:noVBand="0"/>
      </w:tblPr>
      <w:tblGrid>
        <w:gridCol w:w="9584"/>
      </w:tblGrid>
      <w:tr w:rsidR="00A71893" w:rsidRPr="000F7C27" w14:paraId="1CBF0D48" w14:textId="77777777" w:rsidTr="008708D1">
        <w:tc>
          <w:tcPr>
            <w:tcW w:w="5000" w:type="pct"/>
          </w:tcPr>
          <w:p w14:paraId="4FA32434" w14:textId="77777777" w:rsidR="00A71893" w:rsidRPr="004F08D4" w:rsidRDefault="00000000" w:rsidP="004F08D4">
            <w:pPr>
              <w:pStyle w:val="Normal2"/>
            </w:pPr>
            <w:r>
              <w:pict w14:anchorId="31DB72AB">
                <v:shape id="_x0000_s6649" type="#_x0000_t75" style="position:absolute;left:0;text-align:left;margin-left:7254.15pt;margin-top:7.05pt;width:94.55pt;height:75.15pt;z-index:-420;mso-wrap-edited:t;mso-position-horizontal:right" wrapcoords="-171 0 -171 21384 21600 21384 21600 0 18562 949 -171 0" filled="t">
                  <v:imagedata r:id="rId971" o:title=""/>
                  <w10:wrap type="tight"/>
                </v:shape>
              </w:pict>
            </w:r>
            <w:r w:rsidR="00A71893">
              <w:rPr>
                <w:noProof/>
                <w:snapToGrid/>
                <w:lang w:eastAsia="en-US"/>
              </w:rPr>
              <w:t>I</w:t>
            </w:r>
            <w:r w:rsidR="00A71893" w:rsidRPr="00AD37A7">
              <w:rPr>
                <w:noProof/>
                <w:snapToGrid/>
                <w:lang w:eastAsia="en-US"/>
              </w:rPr>
              <w:t>ndicates if the entire page of the book is intentionally left blank or not</w:t>
            </w:r>
            <w:r w:rsidR="00A71893">
              <w:t>.</w:t>
            </w:r>
          </w:p>
          <w:p w14:paraId="40B0C9BD" w14:textId="77777777" w:rsidR="00A71893" w:rsidRDefault="00A71893" w:rsidP="008708D1">
            <w:pPr>
              <w:pStyle w:val="Italic2"/>
            </w:pPr>
            <w:r>
              <w:t>This item is restricted to the following list.</w:t>
            </w:r>
          </w:p>
          <w:p w14:paraId="5938323F" w14:textId="77777777" w:rsidR="00A71893" w:rsidRDefault="00A71893" w:rsidP="008708D1">
            <w:pPr>
              <w:pStyle w:val="Bold3"/>
            </w:pPr>
            <w:r>
              <w:t>Yes</w:t>
            </w:r>
          </w:p>
          <w:p w14:paraId="5BEC8BE1" w14:textId="77777777" w:rsidR="00A71893" w:rsidRDefault="00A71893" w:rsidP="008708D1">
            <w:pPr>
              <w:pStyle w:val="Bold3"/>
            </w:pPr>
            <w:r>
              <w:t>No</w:t>
            </w:r>
          </w:p>
        </w:tc>
      </w:tr>
    </w:tbl>
    <w:p w14:paraId="686D5520" w14:textId="77777777" w:rsidR="00A71893" w:rsidRDefault="00A71893" w:rsidP="00503198"/>
    <w:p w14:paraId="4567A1E3" w14:textId="77777777" w:rsidR="00503198" w:rsidRDefault="00503198" w:rsidP="00503198">
      <w:pPr>
        <w:pStyle w:val="Heading2"/>
      </w:pPr>
      <w:bookmarkStart w:id="4238" w:name="_Toc259722093"/>
      <w:bookmarkStart w:id="4239" w:name="_Toc275502440"/>
      <w:bookmarkStart w:id="4240" w:name="_Toc371378006"/>
      <w:bookmarkStart w:id="4241" w:name="_Toc21213097"/>
      <w:bookmarkStart w:id="4242" w:name="IsPalletized_a"/>
      <w:proofErr w:type="spellStart"/>
      <w:r>
        <w:t>IsPalletized</w:t>
      </w:r>
      <w:proofErr w:type="spellEnd"/>
      <w:r>
        <w:t xml:space="preserve"> [attribute]</w:t>
      </w:r>
      <w:bookmarkEnd w:id="4238"/>
      <w:bookmarkEnd w:id="4239"/>
      <w:bookmarkEnd w:id="4240"/>
      <w:bookmarkEnd w:id="4241"/>
      <w:bookmarkEnd w:id="42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1CFAC7" w14:textId="77777777" w:rsidTr="00503198">
        <w:tc>
          <w:tcPr>
            <w:tcW w:w="5000" w:type="pct"/>
          </w:tcPr>
          <w:p w14:paraId="33BA6592" w14:textId="77777777" w:rsidR="00503198" w:rsidRDefault="00000000" w:rsidP="00503198">
            <w:pPr>
              <w:pStyle w:val="Normal2"/>
            </w:pPr>
            <w:r>
              <w:rPr>
                <w:noProof/>
                <w:snapToGrid/>
                <w:lang w:val="en-US" w:eastAsia="en-US"/>
              </w:rPr>
              <w:pict w14:anchorId="4ACACAA2">
                <v:shape id="_x0000_s4162" style="position:absolute;left:0;text-align:left;margin-left:6667.2pt;margin-top:7.05pt;width:90pt;height:53.25pt;z-index:-1416;mso-wrap-edited:t;mso-position-horizontal:right" coordsize="" o:spt="100" wrapcoords="-30 0 1000 0 1000 1079 1000 1079 -30 1079 -30 0" adj="0,,0" path="" stroked="f">
                  <v:stroke joinstyle="round"/>
                  <v:imagedata r:id="rId972" o:title="dc_726"/>
                  <v:formulas/>
                  <v:path o:connecttype="segments"/>
                  <o:lock v:ext="edit" aspectratio="t"/>
                  <w10:wrap type="tight"/>
                </v:shape>
              </w:pict>
            </w:r>
            <w:r>
              <w:pict w14:anchorId="60CC91C0">
                <v:shape id="dc_726" o:spid="_x0000_s4161" style="position:absolute;left:0;text-align:left;margin-left:0;margin-top:0;width:50pt;height:50pt;z-index:1005;visibility:hidden" coordsize="89,150" o:spt="100" o:preferrelative="t" adj="0,,0" path="">
                  <v:stroke joinstyle="round"/>
                  <v:formulas/>
                  <v:path o:connecttype="segments"/>
                  <o:lock v:ext="edit" selection="t"/>
                </v:shape>
              </w:pict>
            </w:r>
            <w:r w:rsidR="00503198">
              <w:t>The buyer's directions for how the item is to be palletized.</w:t>
            </w:r>
          </w:p>
          <w:p w14:paraId="10D75F4B" w14:textId="77777777" w:rsidR="00503198" w:rsidRDefault="00503198" w:rsidP="00503198">
            <w:pPr>
              <w:pStyle w:val="Italic2"/>
            </w:pPr>
            <w:r>
              <w:t>This item is restricted to the following list.</w:t>
            </w:r>
          </w:p>
          <w:p w14:paraId="316F7E23" w14:textId="77777777" w:rsidR="00503198" w:rsidRDefault="00503198" w:rsidP="00503198">
            <w:pPr>
              <w:pStyle w:val="Bold3"/>
            </w:pPr>
            <w:r>
              <w:t>Yes</w:t>
            </w:r>
          </w:p>
          <w:p w14:paraId="1D46DFE8" w14:textId="77777777" w:rsidR="00503198" w:rsidRDefault="00503198" w:rsidP="00503198">
            <w:pPr>
              <w:pStyle w:val="Normal3"/>
            </w:pPr>
            <w:r>
              <w:t xml:space="preserve">Indicates that the operation should be performed and the specifications are included in the </w:t>
            </w:r>
            <w:r w:rsidR="00ED105B">
              <w:t>e-Document</w:t>
            </w:r>
            <w:r>
              <w:t>.</w:t>
            </w:r>
          </w:p>
          <w:p w14:paraId="43087CEE" w14:textId="77777777" w:rsidR="00503198" w:rsidRDefault="00503198" w:rsidP="00503198">
            <w:pPr>
              <w:pStyle w:val="Bold3"/>
            </w:pPr>
            <w:r>
              <w:t>No</w:t>
            </w:r>
          </w:p>
          <w:p w14:paraId="37AD9266" w14:textId="77777777" w:rsidR="00503198" w:rsidRDefault="00503198" w:rsidP="00503198">
            <w:pPr>
              <w:pStyle w:val="Normal3"/>
            </w:pPr>
            <w:r>
              <w:t>Indicates that the operation will not be performed.</w:t>
            </w:r>
          </w:p>
          <w:p w14:paraId="18D62807" w14:textId="77777777" w:rsidR="00503198" w:rsidRDefault="00503198" w:rsidP="00503198">
            <w:pPr>
              <w:pStyle w:val="Bold3"/>
            </w:pPr>
            <w:proofErr w:type="spellStart"/>
            <w:r>
              <w:t>StandardOperatingProcedure</w:t>
            </w:r>
            <w:proofErr w:type="spellEnd"/>
          </w:p>
          <w:p w14:paraId="6ACA4744" w14:textId="77777777"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14:paraId="0BCDA6E6" w14:textId="77777777" w:rsidR="004C0D06" w:rsidRPr="00C02BD9" w:rsidRDefault="004C0D06" w:rsidP="004C0D06">
      <w:pPr>
        <w:pStyle w:val="Normal2"/>
      </w:pPr>
    </w:p>
    <w:p w14:paraId="6B8869BE" w14:textId="77777777" w:rsidR="0057213F" w:rsidRDefault="0057213F" w:rsidP="0057213F">
      <w:pPr>
        <w:pStyle w:val="Heading2"/>
      </w:pPr>
      <w:bookmarkStart w:id="4243" w:name="_Toc21213098"/>
      <w:bookmarkStart w:id="4244" w:name="IsPartialConfirmation_a"/>
      <w:r w:rsidRPr="0057213F">
        <w:t>IsPartialConfirmation</w:t>
      </w:r>
      <w:r>
        <w:t xml:space="preserve"> [attribute]</w:t>
      </w:r>
      <w:bookmarkEnd w:id="4243"/>
      <w:bookmarkEnd w:id="4244"/>
    </w:p>
    <w:tbl>
      <w:tblPr>
        <w:tblW w:w="5000" w:type="pct"/>
        <w:tblCellMar>
          <w:top w:w="144" w:type="dxa"/>
          <w:left w:w="115" w:type="dxa"/>
          <w:right w:w="115" w:type="dxa"/>
        </w:tblCellMar>
        <w:tblLook w:val="01E0" w:firstRow="1" w:lastRow="1" w:firstColumn="1" w:lastColumn="1" w:noHBand="0" w:noVBand="0"/>
      </w:tblPr>
      <w:tblGrid>
        <w:gridCol w:w="9584"/>
      </w:tblGrid>
      <w:tr w:rsidR="0057213F" w:rsidRPr="000F7C27" w14:paraId="32679ACB" w14:textId="77777777" w:rsidTr="00F40E2E">
        <w:tc>
          <w:tcPr>
            <w:tcW w:w="5000" w:type="pct"/>
          </w:tcPr>
          <w:p w14:paraId="6B4D93F5" w14:textId="77777777"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14:paraId="1A321A9D" w14:textId="77777777" w:rsidR="0057213F" w:rsidRDefault="0057213F" w:rsidP="00F40E2E">
            <w:pPr>
              <w:pStyle w:val="Italic2"/>
            </w:pPr>
            <w:r>
              <w:t>This item is restricted to the following list.</w:t>
            </w:r>
          </w:p>
          <w:p w14:paraId="0F33AF36" w14:textId="77777777" w:rsidR="0057213F" w:rsidRDefault="0057213F" w:rsidP="00F40E2E">
            <w:pPr>
              <w:pStyle w:val="Bold3"/>
            </w:pPr>
            <w:r>
              <w:t>Yes</w:t>
            </w:r>
          </w:p>
          <w:p w14:paraId="4CD56A9B" w14:textId="77777777" w:rsidR="0057213F" w:rsidRDefault="00000000" w:rsidP="00F40E2E">
            <w:pPr>
              <w:pStyle w:val="Bold3"/>
            </w:pPr>
            <w:r>
              <w:rPr>
                <w:noProof/>
              </w:rPr>
              <w:pict w14:anchorId="230057FB">
                <v:shape id="_x0000_s6513" type="#_x0000_t75" style="position:absolute;left:0;text-align:left;margin-left:12178pt;margin-top:-68pt;width:136.4pt;height:77.25pt;z-index:-497;mso-wrap-edited:t;mso-position-horizontal:right" wrapcoords="-105 0 -105 21414 21600 21414 21600 0 17079 459 -105 0" filled="t">
                  <v:imagedata r:id="rId973" o:title=""/>
                  <w10:wrap type="tight"/>
                </v:shape>
              </w:pict>
            </w:r>
            <w:r w:rsidR="0057213F">
              <w:t>No</w:t>
            </w:r>
          </w:p>
        </w:tc>
      </w:tr>
    </w:tbl>
    <w:p w14:paraId="4BAA3975" w14:textId="77777777" w:rsidR="004C0D06" w:rsidRPr="00C02BD9" w:rsidRDefault="004C0D06" w:rsidP="004C0D06">
      <w:pPr>
        <w:pStyle w:val="Normal2"/>
      </w:pPr>
    </w:p>
    <w:p w14:paraId="5C6B23EE" w14:textId="77777777" w:rsidR="004C0D06" w:rsidRDefault="004C0D06" w:rsidP="004C0D06">
      <w:pPr>
        <w:pStyle w:val="Heading2"/>
      </w:pPr>
      <w:bookmarkStart w:id="4245" w:name="_Toc21213099"/>
      <w:bookmarkStart w:id="4246" w:name="IsPartialConfirmationsAllowed_a"/>
      <w:proofErr w:type="spellStart"/>
      <w:r w:rsidRPr="0057213F">
        <w:t>IsPartialConfirmation</w:t>
      </w:r>
      <w:r>
        <w:t>sAllowed</w:t>
      </w:r>
      <w:proofErr w:type="spellEnd"/>
      <w:r>
        <w:t xml:space="preserve"> [attribute]</w:t>
      </w:r>
      <w:bookmarkEnd w:id="4245"/>
      <w:bookmarkEnd w:id="4246"/>
    </w:p>
    <w:tbl>
      <w:tblPr>
        <w:tblW w:w="5000" w:type="pct"/>
        <w:tblCellMar>
          <w:top w:w="144" w:type="dxa"/>
          <w:left w:w="115" w:type="dxa"/>
          <w:right w:w="115" w:type="dxa"/>
        </w:tblCellMar>
        <w:tblLook w:val="01E0" w:firstRow="1" w:lastRow="1" w:firstColumn="1" w:lastColumn="1" w:noHBand="0" w:noVBand="0"/>
      </w:tblPr>
      <w:tblGrid>
        <w:gridCol w:w="9584"/>
      </w:tblGrid>
      <w:tr w:rsidR="004C0D06" w:rsidRPr="000F7C27" w14:paraId="4A9119C1" w14:textId="77777777" w:rsidTr="00F40E2E">
        <w:tc>
          <w:tcPr>
            <w:tcW w:w="5000" w:type="pct"/>
          </w:tcPr>
          <w:p w14:paraId="154E46EB" w14:textId="77777777" w:rsidR="004C0D06" w:rsidRDefault="00000000" w:rsidP="00F40E2E">
            <w:pPr>
              <w:pStyle w:val="Normal2"/>
            </w:pPr>
            <w:r>
              <w:rPr>
                <w:noProof/>
                <w:snapToGrid/>
                <w:lang w:val="sv-SE" w:eastAsia="sv-SE"/>
              </w:rPr>
              <w:pict w14:anchorId="5F3BFADE">
                <v:shape id="_x0000_s6516" type="#_x0000_t75" style="position:absolute;left:0;text-align:left;margin-left:19025.4pt;margin-top:7.05pt;width:185.8pt;height:82.7pt;z-index:-496;mso-wrap-edited:t;mso-position-horizontal:right" wrapcoords="-80 0 -80 21420 21600 21420 21600 0 15420 816 -80 0" filled="t">
                  <v:imagedata r:id="rId974" o:title=""/>
                  <w10:wrap type="tight"/>
                </v:shape>
              </w:pict>
            </w:r>
            <w:r w:rsidR="004C0D06" w:rsidRPr="004C0D06">
              <w:rPr>
                <w:noProof/>
              </w:rPr>
              <w:t>Specifies if partial confirmations are allowed or not, e.g. confirmations of one segment only. Default value is No</w:t>
            </w:r>
            <w:r w:rsidR="004C0D06" w:rsidRPr="008F00BE">
              <w:t>.</w:t>
            </w:r>
          </w:p>
          <w:p w14:paraId="77035699" w14:textId="77777777" w:rsidR="004C0D06" w:rsidRDefault="004C0D06" w:rsidP="00F40E2E">
            <w:pPr>
              <w:pStyle w:val="Italic2"/>
            </w:pPr>
            <w:r>
              <w:t>This item is restricted to the following list.</w:t>
            </w:r>
          </w:p>
          <w:p w14:paraId="561E1262" w14:textId="77777777" w:rsidR="004C0D06" w:rsidRDefault="004C0D06" w:rsidP="00F40E2E">
            <w:pPr>
              <w:pStyle w:val="Bold3"/>
            </w:pPr>
            <w:r>
              <w:t>Yes</w:t>
            </w:r>
          </w:p>
          <w:p w14:paraId="5AB41B88" w14:textId="77777777" w:rsidR="004C0D06" w:rsidRDefault="004C0D06" w:rsidP="00F40E2E">
            <w:pPr>
              <w:pStyle w:val="Bold3"/>
            </w:pPr>
            <w:r>
              <w:t>No</w:t>
            </w:r>
          </w:p>
        </w:tc>
      </w:tr>
    </w:tbl>
    <w:p w14:paraId="3B95E9CA" w14:textId="77777777" w:rsidR="00503198" w:rsidRPr="00C02BD9" w:rsidRDefault="00503198" w:rsidP="00C02BD9">
      <w:pPr>
        <w:pStyle w:val="Normal2"/>
      </w:pPr>
    </w:p>
    <w:p w14:paraId="0136BAB6" w14:textId="77777777" w:rsidR="00503198" w:rsidRDefault="00503198" w:rsidP="00503198">
      <w:pPr>
        <w:pStyle w:val="Heading2"/>
      </w:pPr>
      <w:bookmarkStart w:id="4247" w:name="_Toc259722094"/>
      <w:bookmarkStart w:id="4248" w:name="_Toc275502441"/>
      <w:bookmarkStart w:id="4249" w:name="_Toc371378007"/>
      <w:bookmarkStart w:id="4250" w:name="_Toc21213100"/>
      <w:bookmarkStart w:id="4251" w:name="IsPartialIndicator_a"/>
      <w:proofErr w:type="spellStart"/>
      <w:r w:rsidRPr="008F00BE">
        <w:lastRenderedPageBreak/>
        <w:t>IsPartialIndicator</w:t>
      </w:r>
      <w:proofErr w:type="spellEnd"/>
      <w:r>
        <w:t xml:space="preserve"> [attribute]</w:t>
      </w:r>
      <w:bookmarkEnd w:id="4247"/>
      <w:bookmarkEnd w:id="4248"/>
      <w:bookmarkEnd w:id="4249"/>
      <w:bookmarkEnd w:id="4250"/>
      <w:bookmarkEnd w:id="4251"/>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4164C6D6" w14:textId="77777777" w:rsidTr="00503198">
        <w:tc>
          <w:tcPr>
            <w:tcW w:w="5000" w:type="pct"/>
          </w:tcPr>
          <w:p w14:paraId="2BA580CE" w14:textId="77777777" w:rsidR="00503198" w:rsidRDefault="00503198" w:rsidP="0057213F">
            <w:pPr>
              <w:pStyle w:val="Normal2"/>
            </w:pPr>
            <w:r w:rsidRPr="008F00BE">
              <w:t>Specifies if the container (e.g. pallet, box) is partially full or not.</w:t>
            </w:r>
          </w:p>
          <w:p w14:paraId="074B2A85" w14:textId="77777777" w:rsidR="00503198" w:rsidRDefault="00503198" w:rsidP="00503198">
            <w:pPr>
              <w:pStyle w:val="Italic2"/>
            </w:pPr>
            <w:r>
              <w:t>This item is restricted to the following list.</w:t>
            </w:r>
          </w:p>
          <w:p w14:paraId="69AADA76" w14:textId="77777777" w:rsidR="00503198" w:rsidRDefault="00503198" w:rsidP="00503198">
            <w:pPr>
              <w:pStyle w:val="Bold3"/>
            </w:pPr>
            <w:r>
              <w:t>Yes</w:t>
            </w:r>
          </w:p>
          <w:p w14:paraId="5A8BD485" w14:textId="77777777" w:rsidR="00503198" w:rsidRDefault="00000000" w:rsidP="00503198">
            <w:pPr>
              <w:pStyle w:val="Bold3"/>
            </w:pPr>
            <w:r>
              <w:rPr>
                <w:noProof/>
              </w:rPr>
              <w:pict w14:anchorId="1B1409D1">
                <v:shape id="_x0000_s3967" type="#_x0000_t75" style="position:absolute;left:0;text-align:left;margin-left:9262.6pt;margin-top:-53.5pt;width:113.8pt;height:56.9pt;z-index:-1512;mso-position-horizontal:right" wrapcoords="-177 0 -177 21246 21600 21246 21600 0 -177 0" filled="t">
                  <v:imagedata r:id="rId975" o:title="IsPartialIndicator"/>
                  <w10:wrap type="tight"/>
                </v:shape>
              </w:pict>
            </w:r>
            <w:r w:rsidR="00503198">
              <w:t>No</w:t>
            </w:r>
          </w:p>
        </w:tc>
      </w:tr>
    </w:tbl>
    <w:p w14:paraId="522CD562" w14:textId="77777777" w:rsidR="0057213F" w:rsidRDefault="0057213F" w:rsidP="0057213F">
      <w:pPr>
        <w:pStyle w:val="Normal2"/>
      </w:pPr>
      <w:bookmarkStart w:id="4252" w:name="_Toc259722095"/>
      <w:bookmarkStart w:id="4253" w:name="_Toc275502442"/>
      <w:bookmarkStart w:id="4254" w:name="_Toc371378008"/>
    </w:p>
    <w:p w14:paraId="1D03020C" w14:textId="77777777" w:rsidR="00503198" w:rsidRDefault="00503198" w:rsidP="00503198">
      <w:pPr>
        <w:pStyle w:val="Heading2"/>
      </w:pPr>
      <w:bookmarkStart w:id="4255" w:name="_Toc21213101"/>
      <w:bookmarkStart w:id="4256" w:name="IsPartialPalletsAllowed_a"/>
      <w:proofErr w:type="spellStart"/>
      <w:r>
        <w:t>IsPartialPalletsAllowed</w:t>
      </w:r>
      <w:proofErr w:type="spellEnd"/>
      <w:r>
        <w:t xml:space="preserve"> [attribute]</w:t>
      </w:r>
      <w:bookmarkEnd w:id="4252"/>
      <w:bookmarkEnd w:id="4253"/>
      <w:bookmarkEnd w:id="4254"/>
      <w:bookmarkEnd w:id="4255"/>
      <w:bookmarkEnd w:id="425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DC4F25" w14:textId="77777777" w:rsidTr="00503198">
        <w:tc>
          <w:tcPr>
            <w:tcW w:w="5000" w:type="pct"/>
          </w:tcPr>
          <w:p w14:paraId="177239FD" w14:textId="77777777" w:rsidR="00503198" w:rsidRDefault="00000000" w:rsidP="00503198">
            <w:pPr>
              <w:pStyle w:val="Normal2"/>
            </w:pPr>
            <w:r>
              <w:rPr>
                <w:noProof/>
                <w:snapToGrid/>
                <w:lang w:val="sv-SE" w:eastAsia="sv-SE"/>
              </w:rPr>
              <w:pict w14:anchorId="6AC9515E">
                <v:shape id="_x0000_s4163" type="#_x0000_t75" style="position:absolute;left:0;text-align:left;margin-left:14890.4pt;margin-top:7.05pt;width:155pt;height:64pt;z-index:-1415;mso-position-horizontal:right" wrapcoords="-104 0 -104 21346 21600 21346 21600 0 -104 0" filled="t">
                  <v:imagedata r:id="rId976" o:title="untitled"/>
                  <w10:wrap type="tight"/>
                </v:shape>
              </w:pict>
            </w:r>
            <w:r w:rsidR="00503198">
              <w:t>Indicates if partial pallets are allowed or not.</w:t>
            </w:r>
          </w:p>
          <w:p w14:paraId="14275829" w14:textId="77777777" w:rsidR="00503198" w:rsidRDefault="00503198" w:rsidP="00503198">
            <w:pPr>
              <w:pStyle w:val="Italic2"/>
            </w:pPr>
            <w:r>
              <w:t>This item is restricted to the following list.</w:t>
            </w:r>
          </w:p>
          <w:p w14:paraId="446DC7AE" w14:textId="77777777" w:rsidR="00503198" w:rsidRPr="00C33229" w:rsidRDefault="00503198" w:rsidP="00503198">
            <w:pPr>
              <w:pStyle w:val="Bold3"/>
            </w:pPr>
            <w:r>
              <w:t xml:space="preserve">Yes </w:t>
            </w:r>
          </w:p>
          <w:p w14:paraId="42922D2F" w14:textId="77777777" w:rsidR="00503198" w:rsidRDefault="00503198" w:rsidP="00503198">
            <w:pPr>
              <w:pStyle w:val="Bold3"/>
            </w:pPr>
            <w:r>
              <w:t xml:space="preserve">No </w:t>
            </w:r>
          </w:p>
        </w:tc>
      </w:tr>
    </w:tbl>
    <w:p w14:paraId="2AD52DF0" w14:textId="77777777" w:rsidR="0057213F" w:rsidRDefault="0057213F" w:rsidP="0057213F">
      <w:pPr>
        <w:pStyle w:val="Normal2"/>
      </w:pPr>
    </w:p>
    <w:p w14:paraId="4F500E74" w14:textId="77777777" w:rsidR="00D32A64" w:rsidRDefault="00D32A64" w:rsidP="00D32A64">
      <w:pPr>
        <w:pStyle w:val="Heading2"/>
      </w:pPr>
      <w:bookmarkStart w:id="4257" w:name="_Toc21213102"/>
      <w:bookmarkStart w:id="4258" w:name="IsRFTagRequired_a"/>
      <w:proofErr w:type="spellStart"/>
      <w:r w:rsidRPr="00D32A64">
        <w:t>IsRFTagRequired</w:t>
      </w:r>
      <w:proofErr w:type="spellEnd"/>
      <w:r>
        <w:t xml:space="preserve"> [attribute]</w:t>
      </w:r>
      <w:bookmarkEnd w:id="4257"/>
      <w:bookmarkEnd w:id="4258"/>
    </w:p>
    <w:tbl>
      <w:tblPr>
        <w:tblW w:w="5000" w:type="pct"/>
        <w:tblCellMar>
          <w:top w:w="144" w:type="dxa"/>
          <w:left w:w="115" w:type="dxa"/>
          <w:right w:w="115" w:type="dxa"/>
        </w:tblCellMar>
        <w:tblLook w:val="01E0" w:firstRow="1" w:lastRow="1" w:firstColumn="1" w:lastColumn="1" w:noHBand="0" w:noVBand="0"/>
      </w:tblPr>
      <w:tblGrid>
        <w:gridCol w:w="9584"/>
      </w:tblGrid>
      <w:tr w:rsidR="00D32A64" w14:paraId="6E31D3EA" w14:textId="77777777" w:rsidTr="00C07FEE">
        <w:tc>
          <w:tcPr>
            <w:tcW w:w="5000" w:type="pct"/>
          </w:tcPr>
          <w:p w14:paraId="4D474FCE" w14:textId="77777777" w:rsidR="00D32A64" w:rsidRDefault="00D32A64" w:rsidP="00C07FEE">
            <w:pPr>
              <w:pStyle w:val="Normal2"/>
            </w:pPr>
            <w:r w:rsidRPr="00D32A64">
              <w:rPr>
                <w:noProof/>
                <w:snapToGrid/>
                <w:lang w:eastAsia="sv-SE"/>
              </w:rPr>
              <w:t>Indicates that RFTag application is required in the manufacturing and carton packaging processes</w:t>
            </w:r>
            <w:r>
              <w:t>.</w:t>
            </w:r>
          </w:p>
          <w:p w14:paraId="43CD7F9B" w14:textId="77777777" w:rsidR="00D32A64" w:rsidRDefault="00D32A64" w:rsidP="00C07FEE">
            <w:pPr>
              <w:pStyle w:val="Italic2"/>
            </w:pPr>
            <w:r>
              <w:t>This item is restricted to the following list.</w:t>
            </w:r>
          </w:p>
          <w:p w14:paraId="3DA53B1F" w14:textId="77777777" w:rsidR="00D32A64" w:rsidRPr="00C33229" w:rsidRDefault="00D32A64" w:rsidP="00C07FEE">
            <w:pPr>
              <w:pStyle w:val="Bold3"/>
            </w:pPr>
            <w:r>
              <w:t xml:space="preserve">Yes </w:t>
            </w:r>
          </w:p>
          <w:p w14:paraId="06D9D7A0" w14:textId="77777777" w:rsidR="00D32A64" w:rsidRDefault="00000000" w:rsidP="00C07FEE">
            <w:pPr>
              <w:pStyle w:val="Bold3"/>
            </w:pPr>
            <w:r>
              <w:rPr>
                <w:noProof/>
              </w:rPr>
              <w:pict w14:anchorId="48437710">
                <v:shape id="_x0000_s6500" type="#_x0000_t75" style="position:absolute;left:0;text-align:left;margin-left:9810.85pt;margin-top:-68.05pt;width:118.05pt;height:81.85pt;z-index:-501;mso-wrap-edited:t;mso-position-horizontal:right" wrapcoords="-125 0 -125 21420 21600 21420 21600 0 17648 552 -125 0" filled="t">
                  <v:imagedata r:id="rId977" o:title=""/>
                  <w10:wrap type="tight"/>
                </v:shape>
              </w:pict>
            </w:r>
            <w:r w:rsidR="00D32A64">
              <w:t xml:space="preserve">No </w:t>
            </w:r>
          </w:p>
        </w:tc>
      </w:tr>
    </w:tbl>
    <w:p w14:paraId="089B9A18" w14:textId="77777777" w:rsidR="00503198" w:rsidRDefault="00503198" w:rsidP="00503198"/>
    <w:p w14:paraId="5473355A" w14:textId="77777777" w:rsidR="005645CD" w:rsidRDefault="005645CD" w:rsidP="005645CD">
      <w:pPr>
        <w:pStyle w:val="Heading2"/>
      </w:pPr>
      <w:bookmarkStart w:id="4259" w:name="_Toc371378009"/>
      <w:bookmarkStart w:id="4260" w:name="_Toc21213103"/>
      <w:bookmarkStart w:id="4261" w:name="IsRouteAsInstructed_a"/>
      <w:proofErr w:type="spellStart"/>
      <w:r w:rsidRPr="005645CD">
        <w:t>IsRouteAsInstructed</w:t>
      </w:r>
      <w:proofErr w:type="spellEnd"/>
      <w:r>
        <w:t xml:space="preserve"> [attribute]</w:t>
      </w:r>
      <w:bookmarkEnd w:id="4259"/>
      <w:bookmarkEnd w:id="4260"/>
      <w:bookmarkEnd w:id="4261"/>
    </w:p>
    <w:tbl>
      <w:tblPr>
        <w:tblW w:w="5000" w:type="pct"/>
        <w:tblCellMar>
          <w:top w:w="144" w:type="dxa"/>
          <w:left w:w="115" w:type="dxa"/>
          <w:right w:w="115" w:type="dxa"/>
        </w:tblCellMar>
        <w:tblLook w:val="01E0" w:firstRow="1" w:lastRow="1" w:firstColumn="1" w:lastColumn="1" w:noHBand="0" w:noVBand="0"/>
      </w:tblPr>
      <w:tblGrid>
        <w:gridCol w:w="9584"/>
      </w:tblGrid>
      <w:tr w:rsidR="005645CD" w14:paraId="46926A55" w14:textId="77777777" w:rsidTr="00A36E6B">
        <w:tc>
          <w:tcPr>
            <w:tcW w:w="5000" w:type="pct"/>
          </w:tcPr>
          <w:p w14:paraId="62D2A518" w14:textId="77777777" w:rsidR="005645CD" w:rsidRDefault="00000000" w:rsidP="00A36E6B">
            <w:pPr>
              <w:pStyle w:val="Normal2"/>
            </w:pPr>
            <w:r>
              <w:rPr>
                <w:noProof/>
              </w:rPr>
              <w:pict w14:anchorId="5F3B7AA6">
                <v:shape id="_x0000_s6297" type="#_x0000_t75" style="position:absolute;left:0;text-align:left;margin-left:10730.7pt;margin-top:7.05pt;width:121.5pt;height:61.5pt;z-index:-587;mso-wrap-edited:t;mso-position-horizontal:right" wrapcoords="-133 0 -133 21337 21600 21337 21600 0 16622 773 -133 0" filled="t">
                  <v:imagedata r:id="rId978" o:title=""/>
                  <w10:wrap type="tight"/>
                </v:shape>
              </w:pict>
            </w:r>
            <w:r w:rsidR="005645CD" w:rsidRPr="005645CD">
              <w:t xml:space="preserve">Indicates if the route is the same as the earlier instructed route, e.g. in a </w:t>
            </w:r>
            <w:proofErr w:type="spellStart"/>
            <w:r w:rsidR="005645CD" w:rsidRPr="005645CD">
              <w:t>DeliveryInstruction</w:t>
            </w:r>
            <w:proofErr w:type="spellEnd"/>
            <w:r w:rsidR="005645CD" w:rsidRPr="005645CD">
              <w:t xml:space="preserve"> e-Document. A route is indicated as not the same if any route information is different compared to the earlier instructed route. It is recommended to inform the reason for the change/new of the route</w:t>
            </w:r>
            <w:r w:rsidR="005645CD">
              <w:t>.</w:t>
            </w:r>
          </w:p>
          <w:p w14:paraId="46147D09" w14:textId="77777777" w:rsidR="005645CD" w:rsidRDefault="005645CD" w:rsidP="00A36E6B">
            <w:pPr>
              <w:pStyle w:val="Italic2"/>
            </w:pPr>
            <w:r>
              <w:t>This item is restricted to the following list.</w:t>
            </w:r>
          </w:p>
          <w:p w14:paraId="1B0D8AA7" w14:textId="77777777" w:rsidR="005645CD" w:rsidRDefault="005645CD" w:rsidP="00A36E6B">
            <w:pPr>
              <w:pStyle w:val="Bold3"/>
            </w:pPr>
            <w:r>
              <w:t>Yes</w:t>
            </w:r>
          </w:p>
          <w:p w14:paraId="718CEDF9" w14:textId="77777777" w:rsidR="005645CD" w:rsidRDefault="005645CD" w:rsidP="00A36E6B">
            <w:pPr>
              <w:pStyle w:val="Bold3"/>
            </w:pPr>
            <w:r>
              <w:t>No</w:t>
            </w:r>
          </w:p>
        </w:tc>
      </w:tr>
    </w:tbl>
    <w:p w14:paraId="7A0628E6" w14:textId="77777777" w:rsidR="005645CD" w:rsidRDefault="005645CD" w:rsidP="00503198"/>
    <w:p w14:paraId="595C0094" w14:textId="77777777" w:rsidR="006A0348" w:rsidRDefault="006A0348" w:rsidP="006A0348">
      <w:pPr>
        <w:pStyle w:val="Heading2"/>
      </w:pPr>
      <w:bookmarkStart w:id="4262" w:name="_Toc371378010"/>
      <w:bookmarkStart w:id="4263" w:name="_Toc21213104"/>
      <w:bookmarkStart w:id="4264" w:name="IsSlotManaged_a"/>
      <w:proofErr w:type="spellStart"/>
      <w:r>
        <w:t>Is</w:t>
      </w:r>
      <w:r w:rsidRPr="006A0348">
        <w:t>SlotManaged</w:t>
      </w:r>
      <w:proofErr w:type="spellEnd"/>
      <w:r>
        <w:t xml:space="preserve"> [attribute]</w:t>
      </w:r>
      <w:bookmarkEnd w:id="4262"/>
      <w:bookmarkEnd w:id="4263"/>
      <w:bookmarkEnd w:id="4264"/>
    </w:p>
    <w:tbl>
      <w:tblPr>
        <w:tblW w:w="5000" w:type="pct"/>
        <w:tblCellMar>
          <w:top w:w="144" w:type="dxa"/>
          <w:left w:w="115" w:type="dxa"/>
          <w:right w:w="115" w:type="dxa"/>
        </w:tblCellMar>
        <w:tblLook w:val="01E0" w:firstRow="1" w:lastRow="1" w:firstColumn="1" w:lastColumn="1" w:noHBand="0" w:noVBand="0"/>
      </w:tblPr>
      <w:tblGrid>
        <w:gridCol w:w="9584"/>
      </w:tblGrid>
      <w:tr w:rsidR="006A0348" w14:paraId="68DCC250" w14:textId="77777777" w:rsidTr="008D25AE">
        <w:tc>
          <w:tcPr>
            <w:tcW w:w="5000" w:type="pct"/>
          </w:tcPr>
          <w:p w14:paraId="398F25E0" w14:textId="77777777" w:rsidR="006A0348" w:rsidRDefault="00000000" w:rsidP="008D25AE">
            <w:pPr>
              <w:pStyle w:val="Normal2"/>
            </w:pPr>
            <w:r>
              <w:rPr>
                <w:noProof/>
              </w:rPr>
              <w:pict w14:anchorId="07DD2A58">
                <v:shape id="_x0000_s6224" type="#_x0000_t75" style="position:absolute;left:0;text-align:left;margin-left:7537.95pt;margin-top:7.05pt;width:96.75pt;height:67.5pt;z-index:-621;mso-wrap-edited:t;mso-position-horizontal:right" wrapcoords="-167 0 -167 21360 21600 21360 21600 0 18530 752 -167 0" filled="t">
                  <v:imagedata r:id="rId979"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14:paraId="43ACE2BC" w14:textId="77777777" w:rsidR="006A0348" w:rsidRDefault="006A0348" w:rsidP="008D25AE">
            <w:pPr>
              <w:pStyle w:val="Italic2"/>
            </w:pPr>
            <w:r>
              <w:t>This item is restricted to the following list.</w:t>
            </w:r>
          </w:p>
          <w:p w14:paraId="5A831066" w14:textId="77777777" w:rsidR="006A0348" w:rsidRDefault="006A0348" w:rsidP="008D25AE">
            <w:pPr>
              <w:pStyle w:val="Bold3"/>
            </w:pPr>
            <w:r>
              <w:t>Yes</w:t>
            </w:r>
          </w:p>
          <w:p w14:paraId="71190B8B" w14:textId="77777777" w:rsidR="006A0348" w:rsidRDefault="006A0348" w:rsidP="008D25AE">
            <w:pPr>
              <w:pStyle w:val="Bold3"/>
            </w:pPr>
            <w:r>
              <w:lastRenderedPageBreak/>
              <w:t>No</w:t>
            </w:r>
          </w:p>
        </w:tc>
      </w:tr>
    </w:tbl>
    <w:p w14:paraId="781769C6" w14:textId="77777777" w:rsidR="006A0348" w:rsidRDefault="006A0348" w:rsidP="00503198"/>
    <w:p w14:paraId="3541D4A8" w14:textId="77777777" w:rsidR="005274C4" w:rsidRDefault="005274C4" w:rsidP="005274C4">
      <w:pPr>
        <w:pStyle w:val="Heading2"/>
      </w:pPr>
      <w:bookmarkStart w:id="4265" w:name="IssueDate"/>
      <w:proofErr w:type="spellStart"/>
      <w:r>
        <w:t>Issue</w:t>
      </w:r>
      <w:r w:rsidRPr="004C0154">
        <w:t>Date</w:t>
      </w:r>
      <w:bookmarkEnd w:id="42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741451" w14:paraId="3FD83FFA" w14:textId="77777777" w:rsidTr="00C8742A">
        <w:tc>
          <w:tcPr>
            <w:tcW w:w="5000" w:type="pct"/>
          </w:tcPr>
          <w:p w14:paraId="3987F118" w14:textId="77777777" w:rsidR="005274C4" w:rsidRDefault="00000000" w:rsidP="00C8742A">
            <w:pPr>
              <w:pStyle w:val="Normal2"/>
            </w:pPr>
            <w:r>
              <w:rPr>
                <w:noProof/>
                <w:snapToGrid/>
                <w:lang w:val="sv-SE" w:eastAsia="sv-SE"/>
              </w:rPr>
              <w:pict w14:anchorId="4AAE24FF">
                <v:shape id="_x0000_s7341" type="#_x0000_t75" style="position:absolute;left:0;text-align:left;margin-left:7019.2pt;margin-top:7.05pt;width:219pt;height:75pt;z-index:-58;mso-wrap-edited:t;mso-position-horizontal:right;mso-position-horizontal-relative:text;mso-position-vertical:absolute;mso-position-vertical-relative:text" wrapcoords="108 7042 -54 13954 11461 13954 21600 21384 21600 0 12482 432 11407 7661 108 7042" filled="t">
                  <v:imagedata r:id="rId980" o:title="IssueDate"/>
                  <w10:wrap type="tight"/>
                </v:shape>
              </w:pict>
            </w:r>
            <w:r w:rsidR="005274C4" w:rsidRPr="005274C4">
              <w:rPr>
                <w:noProof/>
                <w:snapToGrid/>
                <w:lang w:eastAsia="sv-SE"/>
              </w:rPr>
              <w:t>The date and time when the item was issued</w:t>
            </w:r>
            <w:r w:rsidR="005274C4" w:rsidRPr="00741451">
              <w:t>.</w:t>
            </w:r>
          </w:p>
          <w:p w14:paraId="2F390B2C" w14:textId="77777777" w:rsidR="005274C4" w:rsidRDefault="005274C4" w:rsidP="00C8742A">
            <w:pPr>
              <w:pStyle w:val="Bold3"/>
            </w:pPr>
            <w:r>
              <w:t>(sequence)</w:t>
            </w:r>
          </w:p>
          <w:p w14:paraId="3A6E6E94" w14:textId="77777777" w:rsidR="005274C4" w:rsidRDefault="005274C4" w:rsidP="00C8742A">
            <w:pPr>
              <w:pStyle w:val="Italic3"/>
            </w:pPr>
            <w:r>
              <w:t>The sequence of items below is mandatory. A single instance is required.</w:t>
            </w:r>
          </w:p>
          <w:p w14:paraId="3994E434" w14:textId="77777777" w:rsidR="005274C4" w:rsidRDefault="005274C4" w:rsidP="00C8742A">
            <w:pPr>
              <w:pStyle w:val="Bold4"/>
            </w:pPr>
            <w:r>
              <w:t>Date</w:t>
            </w:r>
          </w:p>
          <w:p w14:paraId="200380D3" w14:textId="77777777" w:rsidR="005274C4" w:rsidRDefault="005274C4" w:rsidP="00C8742A">
            <w:pPr>
              <w:pStyle w:val="Italic4"/>
            </w:pPr>
            <w:r>
              <w:t>Date is mandatory. A single instance is required.</w:t>
            </w:r>
          </w:p>
          <w:p w14:paraId="4171E1A3" w14:textId="77777777" w:rsidR="005274C4" w:rsidRDefault="005274C4" w:rsidP="00C8742A">
            <w:pPr>
              <w:pStyle w:val="Normal4"/>
            </w:pPr>
            <w:r>
              <w:t>A group element that contains the specification of Year, Month, and Day.</w:t>
            </w:r>
          </w:p>
          <w:p w14:paraId="48EA12E4" w14:textId="77777777" w:rsidR="005274C4" w:rsidRDefault="005274C4" w:rsidP="00C8742A">
            <w:pPr>
              <w:pStyle w:val="Bold4"/>
            </w:pPr>
            <w:r>
              <w:t>Time</w:t>
            </w:r>
          </w:p>
          <w:p w14:paraId="56E38526" w14:textId="77777777" w:rsidR="005274C4" w:rsidRDefault="005274C4" w:rsidP="00C8742A">
            <w:pPr>
              <w:pStyle w:val="Italic4"/>
            </w:pPr>
            <w:r>
              <w:t>Time is mandatory. A single instance is required.</w:t>
            </w:r>
          </w:p>
          <w:p w14:paraId="7177F837" w14:textId="77777777" w:rsidR="005274C4" w:rsidRDefault="005274C4" w:rsidP="00C8742A">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27A4806" w14:textId="77777777" w:rsidR="005274C4" w:rsidRDefault="005274C4" w:rsidP="00C8742A">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829D357" w14:textId="77777777" w:rsidR="005274C4" w:rsidRDefault="005274C4" w:rsidP="00C8742A">
            <w:pPr>
              <w:pStyle w:val="ListBullet4"/>
              <w:numPr>
                <w:ilvl w:val="0"/>
                <w:numId w:val="3"/>
              </w:numPr>
            </w:pPr>
            <w:proofErr w:type="spellStart"/>
            <w:r>
              <w:t>hh:mm:ssZ</w:t>
            </w:r>
            <w:proofErr w:type="spellEnd"/>
            <w:r>
              <w:t xml:space="preserve"> indicates the time at Zulu (another name for UTC). </w:t>
            </w:r>
          </w:p>
          <w:p w14:paraId="079D7D30" w14:textId="77777777" w:rsidR="005274C4" w:rsidRDefault="005274C4" w:rsidP="00C8742A">
            <w:pPr>
              <w:pStyle w:val="ListBullet4"/>
              <w:numPr>
                <w:ilvl w:val="0"/>
                <w:numId w:val="3"/>
              </w:numPr>
            </w:pPr>
            <w:proofErr w:type="spellStart"/>
            <w:r>
              <w:t>hh:mm:ss</w:t>
            </w:r>
            <w:proofErr w:type="spellEnd"/>
            <w:r>
              <w:t xml:space="preserve"> or </w:t>
            </w:r>
            <w:proofErr w:type="spellStart"/>
            <w:r>
              <w:t>hh:mm</w:t>
            </w:r>
            <w:proofErr w:type="spellEnd"/>
            <w:r>
              <w:t xml:space="preserve"> indicates within </w:t>
            </w:r>
            <w:proofErr w:type="spellStart"/>
            <w:r>
              <w:t>papiNet</w:t>
            </w:r>
            <w:proofErr w:type="spellEnd"/>
            <w:r>
              <w:t xml:space="preserve"> the applicable local time where the associated event is taking place. Caution should be used when processing times of this nature as the </w:t>
            </w:r>
            <w:proofErr w:type="spellStart"/>
            <w:r>
              <w:t>papiNet</w:t>
            </w:r>
            <w:proofErr w:type="spellEnd"/>
            <w:r>
              <w:t xml:space="preserve"> approach may be in discord with other users of XML.</w:t>
            </w:r>
            <w:r>
              <w:br/>
            </w:r>
          </w:p>
        </w:tc>
      </w:tr>
    </w:tbl>
    <w:p w14:paraId="661B33BB" w14:textId="77777777" w:rsidR="005274C4" w:rsidRDefault="005274C4" w:rsidP="00503198"/>
    <w:p w14:paraId="3C9C8BF0" w14:textId="77777777" w:rsidR="00503198" w:rsidRDefault="00503198" w:rsidP="00503198">
      <w:pPr>
        <w:pStyle w:val="Heading2"/>
      </w:pPr>
      <w:bookmarkStart w:id="4266" w:name="_Toc259722096"/>
      <w:bookmarkStart w:id="4267" w:name="_Toc275502443"/>
      <w:bookmarkStart w:id="4268" w:name="_Toc371378011"/>
      <w:bookmarkStart w:id="4269" w:name="_Toc21213105"/>
      <w:bookmarkStart w:id="4270" w:name="IssueOrEventID"/>
      <w:proofErr w:type="spellStart"/>
      <w:r>
        <w:t>IssueOrEventID</w:t>
      </w:r>
      <w:bookmarkEnd w:id="4266"/>
      <w:bookmarkEnd w:id="4267"/>
      <w:bookmarkEnd w:id="4268"/>
      <w:bookmarkEnd w:id="4269"/>
      <w:bookmarkEnd w:id="42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A8961B" w14:textId="77777777" w:rsidTr="00503198">
        <w:tc>
          <w:tcPr>
            <w:tcW w:w="5000" w:type="pct"/>
          </w:tcPr>
          <w:p w14:paraId="5CB14B74" w14:textId="77777777" w:rsidR="00503198" w:rsidRDefault="00000000" w:rsidP="00503198">
            <w:pPr>
              <w:pStyle w:val="Normal2"/>
            </w:pPr>
            <w:r>
              <w:pict w14:anchorId="15CE18DD">
                <v:shape id="dc_727" o:spid="_x0000_s2728" style="position:absolute;left:0;text-align:left;margin-left:0;margin-top:0;width:50pt;height:50pt;z-index:665;visibility:hidden" coordsize="67,134" o:spt="100" o:preferrelative="t" adj="0,,0" path="">
                  <v:stroke joinstyle="round"/>
                  <v:formulas/>
                  <v:path o:connecttype="segments"/>
                  <o:lock v:ext="edit" selection="t"/>
                </v:shape>
              </w:pict>
            </w:r>
            <w:r>
              <w:pict w14:anchorId="1E9CA20A">
                <v:shape id="_x0000_s3673" style="position:absolute;left:0;text-align:left;margin-left:4934.65pt;margin-top:7.2pt;width:80.25pt;height:40.5pt;z-index:-1754;mso-wrap-edited:t;mso-position-horizontal:right" coordsize="" o:spt="100" wrapcoords="-30 104 1000 104 1000 1105 1000 1105 -30 1105 -30 104" adj="0,,0" path="">
                  <v:stroke joinstyle="round"/>
                  <v:imagedata r:id="rId981" o:title="dc_727"/>
                  <v:formulas/>
                  <v:path o:connecttype="segments"/>
                  <w10:wrap type="tight"/>
                </v:shape>
              </w:pict>
            </w:r>
            <w:r w:rsidR="00503198">
              <w:t>Used to communicate the identifier for a job.</w:t>
            </w:r>
          </w:p>
        </w:tc>
      </w:tr>
    </w:tbl>
    <w:p w14:paraId="1693520B" w14:textId="77777777" w:rsidR="00503198" w:rsidRDefault="00503198" w:rsidP="00503198"/>
    <w:p w14:paraId="2CBF275F" w14:textId="77777777" w:rsidR="00503198" w:rsidRDefault="00503198" w:rsidP="00503198">
      <w:pPr>
        <w:pStyle w:val="Heading2"/>
      </w:pPr>
      <w:bookmarkStart w:id="4271" w:name="_Toc259722097"/>
      <w:bookmarkStart w:id="4272" w:name="_Toc275502444"/>
      <w:bookmarkStart w:id="4273" w:name="_Toc371378012"/>
      <w:bookmarkStart w:id="4274" w:name="_Toc21213106"/>
      <w:bookmarkStart w:id="4275" w:name="IsThirdPartyAdvice_a"/>
      <w:proofErr w:type="spellStart"/>
      <w:r>
        <w:t>IsThirdPartyAdvice</w:t>
      </w:r>
      <w:proofErr w:type="spellEnd"/>
      <w:r>
        <w:t xml:space="preserve"> [attribute]</w:t>
      </w:r>
      <w:bookmarkEnd w:id="4271"/>
      <w:bookmarkEnd w:id="4272"/>
      <w:bookmarkEnd w:id="4273"/>
      <w:bookmarkEnd w:id="4274"/>
      <w:bookmarkEnd w:id="42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603F29" w14:textId="77777777" w:rsidTr="00503198">
        <w:tc>
          <w:tcPr>
            <w:tcW w:w="5000" w:type="pct"/>
          </w:tcPr>
          <w:p w14:paraId="3C5623E8" w14:textId="77777777" w:rsidR="00503198" w:rsidRDefault="00000000" w:rsidP="00503198">
            <w:pPr>
              <w:pStyle w:val="Normal2"/>
            </w:pPr>
            <w:r>
              <w:pict w14:anchorId="7A01259B">
                <v:shape id="dc_728" o:spid="_x0000_s2729" style="position:absolute;left:0;text-align:left;margin-left:0;margin-top:0;width:50pt;height:50pt;z-index:666;visibility:hidden" coordsize="89,180" o:spt="100" o:preferrelative="t" adj="0,,0" path="">
                  <v:stroke joinstyle="round"/>
                  <v:formulas/>
                  <v:path o:connecttype="segments"/>
                  <o:lock v:ext="edit" selection="t"/>
                </v:shape>
              </w:pict>
            </w:r>
            <w:r>
              <w:pict w14:anchorId="190CB28F">
                <v:shape id="_x0000_s3674" style="position:absolute;left:0;text-align:left;margin-left:8514.4pt;margin-top:7.2pt;width:108pt;height:53.25pt;z-index:-1753;mso-wrap-edited:t;mso-position-horizontal:right" coordsize="" o:spt="100" wrapcoords="-30 0 1000 0 1000 1079 1000 1079 -30 1079 -30 0" adj="0,,0" path="">
                  <v:stroke joinstyle="round"/>
                  <v:imagedata r:id="rId982" o:title="dc_728"/>
                  <v:formulas/>
                  <v:path o:connecttype="segments"/>
                  <w10:wrap type="tight"/>
                </v:shape>
              </w:pict>
            </w:r>
            <w:r w:rsidR="00503198">
              <w:t xml:space="preserve">An advice to a third party of a </w:t>
            </w:r>
            <w:proofErr w:type="spellStart"/>
            <w:r w:rsidR="00FE00BC">
              <w:t>ShippingInstructions</w:t>
            </w:r>
            <w:proofErr w:type="spellEnd"/>
            <w:r w:rsidR="00503198">
              <w:t>.</w:t>
            </w:r>
          </w:p>
          <w:p w14:paraId="4FAC3E31" w14:textId="77777777" w:rsidR="00503198" w:rsidRDefault="00503198" w:rsidP="00503198">
            <w:pPr>
              <w:pStyle w:val="Italic2"/>
            </w:pPr>
            <w:r>
              <w:t>This item is restricted to the following list.</w:t>
            </w:r>
          </w:p>
          <w:p w14:paraId="1DDABF82" w14:textId="77777777" w:rsidR="00503198" w:rsidRDefault="00503198" w:rsidP="00503198">
            <w:pPr>
              <w:pStyle w:val="Bold3"/>
            </w:pPr>
            <w:r>
              <w:t>Yes</w:t>
            </w:r>
          </w:p>
          <w:p w14:paraId="6BF1B2AB" w14:textId="77777777" w:rsidR="00503198" w:rsidRDefault="00503198" w:rsidP="00503198">
            <w:pPr>
              <w:pStyle w:val="Bold3"/>
            </w:pPr>
            <w:r>
              <w:t>No</w:t>
            </w:r>
          </w:p>
        </w:tc>
      </w:tr>
    </w:tbl>
    <w:p w14:paraId="3163D73F" w14:textId="77777777" w:rsidR="00503198" w:rsidRDefault="00503198" w:rsidP="00503198"/>
    <w:p w14:paraId="5E454D13" w14:textId="77777777" w:rsidR="00503198" w:rsidRDefault="00503198" w:rsidP="00503198">
      <w:pPr>
        <w:pStyle w:val="Heading2"/>
      </w:pPr>
      <w:bookmarkStart w:id="4276" w:name="_Toc259722098"/>
      <w:bookmarkStart w:id="4277" w:name="_Toc275502445"/>
      <w:bookmarkStart w:id="4278" w:name="_Toc371378013"/>
      <w:bookmarkStart w:id="4279" w:name="_Toc21213107"/>
      <w:bookmarkStart w:id="4280" w:name="IsThirdPartyShipment_a"/>
      <w:proofErr w:type="spellStart"/>
      <w:r>
        <w:t>IsThirdPartyShipment</w:t>
      </w:r>
      <w:proofErr w:type="spellEnd"/>
      <w:r>
        <w:t xml:space="preserve"> [attribute]</w:t>
      </w:r>
      <w:bookmarkEnd w:id="4276"/>
      <w:bookmarkEnd w:id="4277"/>
      <w:bookmarkEnd w:id="4278"/>
      <w:bookmarkEnd w:id="4279"/>
      <w:bookmarkEnd w:id="428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4FBDFA" w14:textId="77777777" w:rsidTr="00503198">
        <w:tc>
          <w:tcPr>
            <w:tcW w:w="5000" w:type="pct"/>
          </w:tcPr>
          <w:p w14:paraId="23AAACCB" w14:textId="77777777" w:rsidR="00503198" w:rsidRDefault="00000000" w:rsidP="00503198">
            <w:pPr>
              <w:pStyle w:val="Normal2"/>
            </w:pPr>
            <w:r>
              <w:pict w14:anchorId="172AC62F">
                <v:shape id="_x0000_s3953" style="position:absolute;left:0;text-align:left;margin-left:0;margin-top:0;width:50pt;height:50pt;z-index:949;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14:paraId="65B3A7E2" w14:textId="77777777" w:rsidR="00503198" w:rsidRDefault="00503198" w:rsidP="00503198">
            <w:pPr>
              <w:pStyle w:val="Italic2"/>
            </w:pPr>
            <w:r>
              <w:lastRenderedPageBreak/>
              <w:t>This item is restricted to the following list.</w:t>
            </w:r>
          </w:p>
          <w:p w14:paraId="383C7586" w14:textId="77777777" w:rsidR="00503198" w:rsidRDefault="00000000" w:rsidP="00503198">
            <w:pPr>
              <w:pStyle w:val="Bold3"/>
            </w:pPr>
            <w:r>
              <w:rPr>
                <w:noProof/>
              </w:rPr>
              <w:pict w14:anchorId="5F01AF52">
                <v:shape id="_x0000_s3956" type="#_x0000_t75" style="position:absolute;left:0;text-align:left;margin-left:288.25pt;margin-top:-88.4pt;width:175pt;height:59pt;z-index:-1519" wrapcoords="-93 0 -93 21327 21600 21327 21600 0 -93 0">
                  <v:imagedata r:id="rId983" o:title="untitled"/>
                  <w10:wrap type="tight"/>
                </v:shape>
              </w:pict>
            </w:r>
            <w:r w:rsidR="00503198">
              <w:t>Yes</w:t>
            </w:r>
          </w:p>
          <w:p w14:paraId="02756927" w14:textId="77777777" w:rsidR="00503198" w:rsidRDefault="00503198" w:rsidP="00503198">
            <w:pPr>
              <w:pStyle w:val="Bold3"/>
            </w:pPr>
            <w:r>
              <w:t>No</w:t>
            </w:r>
          </w:p>
        </w:tc>
      </w:tr>
    </w:tbl>
    <w:p w14:paraId="27382499" w14:textId="77777777" w:rsidR="00503198" w:rsidRDefault="00503198" w:rsidP="00503198"/>
    <w:p w14:paraId="2FE0C70B" w14:textId="77777777" w:rsidR="00F2624D" w:rsidRDefault="00F2624D" w:rsidP="00F2624D">
      <w:pPr>
        <w:pStyle w:val="Heading2"/>
      </w:pPr>
      <w:bookmarkStart w:id="4281" w:name="_Toc21213108"/>
      <w:bookmarkStart w:id="4282" w:name="IsTimeSlotAvailable_a"/>
      <w:proofErr w:type="spellStart"/>
      <w:r>
        <w:t>IsTimeSlotAvailable</w:t>
      </w:r>
      <w:proofErr w:type="spellEnd"/>
      <w:r w:rsidRPr="00DC2BF9">
        <w:t xml:space="preserve"> </w:t>
      </w:r>
      <w:r>
        <w:t>[attribute]</w:t>
      </w:r>
      <w:bookmarkEnd w:id="4281"/>
      <w:bookmarkEnd w:id="4282"/>
    </w:p>
    <w:tbl>
      <w:tblPr>
        <w:tblW w:w="5000" w:type="pct"/>
        <w:tblCellMar>
          <w:top w:w="144" w:type="dxa"/>
          <w:left w:w="115" w:type="dxa"/>
          <w:right w:w="115" w:type="dxa"/>
        </w:tblCellMar>
        <w:tblLook w:val="01E0" w:firstRow="1" w:lastRow="1" w:firstColumn="1" w:lastColumn="1" w:noHBand="0" w:noVBand="0"/>
      </w:tblPr>
      <w:tblGrid>
        <w:gridCol w:w="9584"/>
      </w:tblGrid>
      <w:tr w:rsidR="00F2624D" w:rsidRPr="000F7C27" w14:paraId="746B516F" w14:textId="77777777" w:rsidTr="00BF1DA2">
        <w:tc>
          <w:tcPr>
            <w:tcW w:w="5000" w:type="pct"/>
          </w:tcPr>
          <w:p w14:paraId="5D40B315" w14:textId="77777777" w:rsidR="00F2624D" w:rsidRDefault="00000000" w:rsidP="00BF1DA2">
            <w:pPr>
              <w:pStyle w:val="Normal2"/>
            </w:pPr>
            <w:r>
              <w:rPr>
                <w:noProof/>
              </w:rPr>
              <w:pict w14:anchorId="5EAFCA1C">
                <v:shape id="_x0000_s6707" type="#_x0000_t75" style="position:absolute;left:0;text-align:left;margin-left:11923.95pt;margin-top:7.05pt;width:130.75pt;height:64.5pt;z-index:-389;mso-wrap-edited:t;mso-position-horizontal:right" wrapcoords="-124 0 -124 21349 21600 21349 21600 0 16842 435 -124 0" filled="t">
                  <v:imagedata r:id="rId984" o:title="IsTimeSlotAvailable"/>
                  <w10:wrap type="tight"/>
                </v:shape>
              </w:pict>
            </w:r>
            <w:r w:rsidR="00F2624D" w:rsidRPr="00F2624D">
              <w:rPr>
                <w:noProof/>
                <w:snapToGrid/>
                <w:lang w:eastAsia="sv-SE"/>
              </w:rPr>
              <w:t>Defines if the time slot is available or not</w:t>
            </w:r>
            <w:r w:rsidR="00F2624D" w:rsidRPr="000F7C27">
              <w:t>.</w:t>
            </w:r>
          </w:p>
          <w:p w14:paraId="16230E6A" w14:textId="77777777" w:rsidR="00F2624D" w:rsidRDefault="00F2624D" w:rsidP="00BF1DA2">
            <w:pPr>
              <w:pStyle w:val="Italic2"/>
            </w:pPr>
            <w:r>
              <w:t>This item is restricted to the following list.</w:t>
            </w:r>
          </w:p>
          <w:p w14:paraId="59ECAD8E" w14:textId="77777777" w:rsidR="00F2624D" w:rsidRDefault="00F2624D" w:rsidP="00BF1DA2">
            <w:pPr>
              <w:pStyle w:val="Bold3"/>
            </w:pPr>
            <w:r>
              <w:t>Yes</w:t>
            </w:r>
          </w:p>
          <w:p w14:paraId="67CB1180" w14:textId="77777777" w:rsidR="00F2624D" w:rsidRDefault="00F2624D" w:rsidP="00BF1DA2">
            <w:pPr>
              <w:pStyle w:val="Bold3"/>
            </w:pPr>
            <w:r>
              <w:t>No</w:t>
            </w:r>
          </w:p>
        </w:tc>
      </w:tr>
    </w:tbl>
    <w:p w14:paraId="54200BC7" w14:textId="77777777" w:rsidR="00F2624D" w:rsidRDefault="00F2624D" w:rsidP="00503198"/>
    <w:p w14:paraId="6C70C641" w14:textId="77777777" w:rsidR="00357464" w:rsidRDefault="00357464" w:rsidP="00357464">
      <w:pPr>
        <w:pStyle w:val="Heading2"/>
      </w:pPr>
      <w:bookmarkStart w:id="4283" w:name="_Toc369617789"/>
      <w:bookmarkStart w:id="4284" w:name="_Toc371378014"/>
      <w:bookmarkStart w:id="4285" w:name="_Toc21213109"/>
      <w:bookmarkStart w:id="4286" w:name="IsTotal_a"/>
      <w:proofErr w:type="spellStart"/>
      <w:r w:rsidRPr="00DC2BF9">
        <w:t>IsTotal</w:t>
      </w:r>
      <w:proofErr w:type="spellEnd"/>
      <w:r w:rsidRPr="00DC2BF9">
        <w:t xml:space="preserve"> </w:t>
      </w:r>
      <w:r>
        <w:t>[attribute]</w:t>
      </w:r>
      <w:bookmarkEnd w:id="4283"/>
      <w:bookmarkEnd w:id="4284"/>
      <w:bookmarkEnd w:id="4285"/>
      <w:bookmarkEnd w:id="4286"/>
    </w:p>
    <w:tbl>
      <w:tblPr>
        <w:tblW w:w="5000" w:type="pct"/>
        <w:tblCellMar>
          <w:top w:w="144" w:type="dxa"/>
          <w:left w:w="115" w:type="dxa"/>
          <w:right w:w="115" w:type="dxa"/>
        </w:tblCellMar>
        <w:tblLook w:val="01E0" w:firstRow="1" w:lastRow="1" w:firstColumn="1" w:lastColumn="1" w:noHBand="0" w:noVBand="0"/>
      </w:tblPr>
      <w:tblGrid>
        <w:gridCol w:w="9584"/>
      </w:tblGrid>
      <w:tr w:rsidR="00357464" w:rsidRPr="000F7C27" w14:paraId="5313B75A" w14:textId="77777777" w:rsidTr="00363965">
        <w:tc>
          <w:tcPr>
            <w:tcW w:w="5000" w:type="pct"/>
          </w:tcPr>
          <w:p w14:paraId="3D729A35" w14:textId="77777777" w:rsidR="00357464" w:rsidRDefault="00000000" w:rsidP="00363965">
            <w:pPr>
              <w:pStyle w:val="Normal2"/>
            </w:pPr>
            <w:r>
              <w:rPr>
                <w:noProof/>
                <w:snapToGrid/>
                <w:lang w:val="sv-SE" w:eastAsia="sv-SE"/>
              </w:rPr>
              <w:pict w14:anchorId="18E96E8A">
                <v:shape id="_x0000_s6377" type="#_x0000_t75" style="position:absolute;left:0;text-align:left;margin-left:5989.95pt;margin-top:7.05pt;width:84.75pt;height:73.5pt;z-index:-545;mso-position-horizontal:right" wrapcoords="-191 0 -191 21380 21600 21380 21600 0 -191 0" filled="t">
                  <v:imagedata r:id="rId985" o:title=""/>
                  <w10:wrap type="tight"/>
                </v:shape>
              </w:pict>
            </w:r>
            <w:r w:rsidR="00357464" w:rsidRPr="00DC2BF9">
              <w:rPr>
                <w:noProof/>
                <w:snapToGrid/>
                <w:lang w:eastAsia="sv-SE"/>
              </w:rPr>
              <w:t xml:space="preserve"> Specifies if the value is the total value or not</w:t>
            </w:r>
            <w:r w:rsidR="00357464" w:rsidRPr="000F7C27">
              <w:t>.</w:t>
            </w:r>
          </w:p>
          <w:p w14:paraId="7092C0FD" w14:textId="77777777" w:rsidR="00357464" w:rsidRDefault="00357464" w:rsidP="00363965">
            <w:pPr>
              <w:pStyle w:val="Italic2"/>
            </w:pPr>
            <w:r>
              <w:t>This item is restricted to the following list.</w:t>
            </w:r>
          </w:p>
          <w:p w14:paraId="49028CAA" w14:textId="77777777" w:rsidR="00357464" w:rsidRDefault="00357464" w:rsidP="00363965">
            <w:pPr>
              <w:pStyle w:val="Bold3"/>
            </w:pPr>
            <w:r>
              <w:t>Yes</w:t>
            </w:r>
          </w:p>
          <w:p w14:paraId="01DB3F30" w14:textId="77777777" w:rsidR="00357464" w:rsidRDefault="00357464" w:rsidP="00363965">
            <w:pPr>
              <w:pStyle w:val="Bold3"/>
            </w:pPr>
            <w:r>
              <w:t>No</w:t>
            </w:r>
          </w:p>
        </w:tc>
      </w:tr>
    </w:tbl>
    <w:p w14:paraId="366DEA44" w14:textId="77777777" w:rsidR="00357464" w:rsidRDefault="00357464" w:rsidP="00503198"/>
    <w:p w14:paraId="31C0F2C5" w14:textId="77777777" w:rsidR="00503198" w:rsidRDefault="00503198" w:rsidP="00503198">
      <w:pPr>
        <w:pStyle w:val="Heading2"/>
      </w:pPr>
      <w:bookmarkStart w:id="4287" w:name="_Toc259722099"/>
      <w:bookmarkStart w:id="4288" w:name="_Toc275502446"/>
      <w:bookmarkStart w:id="4289" w:name="_Toc371378015"/>
      <w:bookmarkStart w:id="4290" w:name="_Toc21213110"/>
      <w:bookmarkStart w:id="4291" w:name="IsTradeRegionAvailable_a"/>
      <w:proofErr w:type="spellStart"/>
      <w:r>
        <w:t>IsTradeRegionAvailable</w:t>
      </w:r>
      <w:proofErr w:type="spellEnd"/>
      <w:r>
        <w:t xml:space="preserve"> [attribute]</w:t>
      </w:r>
      <w:bookmarkEnd w:id="4287"/>
      <w:bookmarkEnd w:id="4288"/>
      <w:bookmarkEnd w:id="4289"/>
      <w:bookmarkEnd w:id="4290"/>
      <w:bookmarkEnd w:id="42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5ABDE0" w14:textId="77777777" w:rsidTr="00503198">
        <w:tc>
          <w:tcPr>
            <w:tcW w:w="5000" w:type="pct"/>
          </w:tcPr>
          <w:p w14:paraId="522E2EA8" w14:textId="77777777" w:rsidR="00503198" w:rsidRDefault="00000000" w:rsidP="00503198">
            <w:pPr>
              <w:pStyle w:val="Normal2"/>
            </w:pPr>
            <w:r>
              <w:pict w14:anchorId="4E4259DB">
                <v:shape id="dc_729" o:spid="_x0000_s2730" style="position:absolute;left:0;text-align:left;margin-left:0;margin-top:0;width:50pt;height:50pt;z-index:667;visibility:hidden" coordsize="89,212" o:spt="100" o:preferrelative="t" adj="0,,0" path="">
                  <v:stroke joinstyle="round"/>
                  <v:formulas/>
                  <v:path o:connecttype="segments"/>
                  <o:lock v:ext="edit" selection="t"/>
                </v:shape>
              </w:pict>
            </w:r>
            <w:r>
              <w:pict w14:anchorId="627E0976">
                <v:shape id="_x0000_s3675" style="position:absolute;left:0;text-align:left;margin-left:11029.9pt;margin-top:7.2pt;width:127.5pt;height:53.25pt;z-index:-1752;mso-wrap-edited:t;mso-position-horizontal:right" coordsize="" o:spt="100" wrapcoords="-30 0 1000 0 1000 1079 1000 1079 -30 1079 -30 0" adj="0,,0" path="">
                  <v:stroke joinstyle="round"/>
                  <v:imagedata r:id="rId986" o:title="dc_729"/>
                  <v:formulas/>
                  <v:path o:connecttype="segments"/>
                  <w10:wrap type="tight"/>
                </v:shape>
              </w:pict>
            </w:r>
            <w:r w:rsidR="00503198">
              <w:t>Is the geographic area available or not.</w:t>
            </w:r>
          </w:p>
          <w:p w14:paraId="50C0BA9F" w14:textId="77777777" w:rsidR="00503198" w:rsidRDefault="00503198" w:rsidP="00503198">
            <w:pPr>
              <w:pStyle w:val="Italic2"/>
            </w:pPr>
            <w:r>
              <w:t>This item is restricted to the following list.</w:t>
            </w:r>
          </w:p>
          <w:p w14:paraId="0CC44C91" w14:textId="77777777" w:rsidR="00503198" w:rsidRDefault="00503198" w:rsidP="00503198">
            <w:pPr>
              <w:pStyle w:val="Bold3"/>
            </w:pPr>
            <w:r>
              <w:t>Yes</w:t>
            </w:r>
          </w:p>
          <w:p w14:paraId="61BA123E" w14:textId="77777777" w:rsidR="00503198" w:rsidRDefault="00503198" w:rsidP="00503198">
            <w:pPr>
              <w:pStyle w:val="Bold3"/>
            </w:pPr>
            <w:r>
              <w:t>No</w:t>
            </w:r>
          </w:p>
        </w:tc>
      </w:tr>
    </w:tbl>
    <w:p w14:paraId="4632FCB0" w14:textId="77777777" w:rsidR="00DB0A7A" w:rsidRDefault="00DB0A7A" w:rsidP="00DB0A7A"/>
    <w:p w14:paraId="2D14BC43" w14:textId="77777777" w:rsidR="00DB0A7A" w:rsidRDefault="00DB0A7A" w:rsidP="00DB0A7A">
      <w:pPr>
        <w:pStyle w:val="Heading2"/>
      </w:pPr>
      <w:bookmarkStart w:id="4292" w:name="_Toc21213111"/>
      <w:bookmarkStart w:id="4293" w:name="IsVehicleTourComplete_a"/>
      <w:proofErr w:type="spellStart"/>
      <w:r w:rsidRPr="00D63726">
        <w:t>Is</w:t>
      </w:r>
      <w:r w:rsidRPr="00DB0A7A">
        <w:t>VehicleTourComplete</w:t>
      </w:r>
      <w:proofErr w:type="spellEnd"/>
      <w:r>
        <w:t xml:space="preserve"> [attribute]</w:t>
      </w:r>
      <w:bookmarkEnd w:id="4292"/>
      <w:bookmarkEnd w:id="4293"/>
    </w:p>
    <w:tbl>
      <w:tblPr>
        <w:tblW w:w="5000" w:type="pct"/>
        <w:tblCellMar>
          <w:top w:w="144" w:type="dxa"/>
          <w:left w:w="115" w:type="dxa"/>
          <w:right w:w="115" w:type="dxa"/>
        </w:tblCellMar>
        <w:tblLook w:val="01E0" w:firstRow="1" w:lastRow="1" w:firstColumn="1" w:lastColumn="1" w:noHBand="0" w:noVBand="0"/>
      </w:tblPr>
      <w:tblGrid>
        <w:gridCol w:w="9584"/>
      </w:tblGrid>
      <w:tr w:rsidR="00DB0A7A" w14:paraId="645C011E" w14:textId="77777777" w:rsidTr="00B26B56">
        <w:tc>
          <w:tcPr>
            <w:tcW w:w="5000" w:type="pct"/>
          </w:tcPr>
          <w:p w14:paraId="0F872564" w14:textId="77777777" w:rsidR="00DB0A7A" w:rsidRDefault="00000000" w:rsidP="00B26B56">
            <w:pPr>
              <w:pStyle w:val="Normal2"/>
            </w:pPr>
            <w:r>
              <w:rPr>
                <w:noProof/>
              </w:rPr>
              <w:pict w14:anchorId="183DEB15">
                <v:shape id="_x0000_s6463" type="#_x0000_t75" style="position:absolute;left:0;text-align:left;margin-left:16168.05pt;margin-top:7.05pt;width:163.65pt;height:75.8pt;z-index:-516;mso-wrap-edited:t;mso-position-horizontal:right" wrapcoords="-99 0 -99 21386 21600 21386 21600 0 17819 755 -99 0" filled="t">
                  <v:imagedata r:id="rId987" o:title=""/>
                  <w10:wrap type="tight"/>
                </v:shape>
              </w:pict>
            </w:r>
            <w:r w:rsidR="00DB0A7A" w:rsidRPr="00DB0A7A">
              <w:t xml:space="preserve">Indicates whether all legs for the particular vehicle tour referenced by  </w:t>
            </w:r>
            <w:proofErr w:type="spellStart"/>
            <w:r w:rsidR="00DB0A7A" w:rsidRPr="00DB0A7A">
              <w:t>VehicleTo</w:t>
            </w:r>
            <w:r w:rsidR="00DB0A7A">
              <w:t>urNumber</w:t>
            </w:r>
            <w:proofErr w:type="spellEnd"/>
            <w:r w:rsidR="00DB0A7A">
              <w:t xml:space="preserve"> are carried out or not.</w:t>
            </w:r>
          </w:p>
          <w:p w14:paraId="4EB23901" w14:textId="77777777" w:rsidR="00DB0A7A" w:rsidRDefault="00DB0A7A" w:rsidP="00B26B56">
            <w:pPr>
              <w:pStyle w:val="Italic2"/>
            </w:pPr>
            <w:r>
              <w:t>This item is restricted to the following list.</w:t>
            </w:r>
          </w:p>
          <w:p w14:paraId="2641C6BD" w14:textId="77777777" w:rsidR="00DB0A7A" w:rsidRDefault="00DB0A7A" w:rsidP="00B26B56">
            <w:pPr>
              <w:pStyle w:val="Bold3"/>
            </w:pPr>
            <w:r>
              <w:t>Yes</w:t>
            </w:r>
          </w:p>
          <w:p w14:paraId="4471FF4D" w14:textId="77777777" w:rsidR="00DB0A7A" w:rsidRDefault="00DB0A7A" w:rsidP="00B26B56">
            <w:pPr>
              <w:pStyle w:val="Bold3"/>
            </w:pPr>
            <w:r>
              <w:t>No</w:t>
            </w:r>
          </w:p>
        </w:tc>
      </w:tr>
    </w:tbl>
    <w:p w14:paraId="38A3B510" w14:textId="77777777" w:rsidR="00503198" w:rsidRDefault="00503198" w:rsidP="00503198"/>
    <w:p w14:paraId="7B66067E" w14:textId="77777777" w:rsidR="00105441" w:rsidRDefault="00105441" w:rsidP="00105441">
      <w:pPr>
        <w:pStyle w:val="Heading2"/>
      </w:pPr>
      <w:bookmarkStart w:id="4294" w:name="_Toc21213112"/>
      <w:bookmarkStart w:id="4295" w:name="IsVersionCancelled_a"/>
      <w:proofErr w:type="spellStart"/>
      <w:r w:rsidRPr="00D63726">
        <w:t>Is</w:t>
      </w:r>
      <w:r>
        <w:t>VersionCancelled</w:t>
      </w:r>
      <w:proofErr w:type="spellEnd"/>
      <w:r>
        <w:t xml:space="preserve"> [attribute]</w:t>
      </w:r>
      <w:bookmarkEnd w:id="4294"/>
      <w:bookmarkEnd w:id="4295"/>
    </w:p>
    <w:tbl>
      <w:tblPr>
        <w:tblW w:w="5000" w:type="pct"/>
        <w:tblCellMar>
          <w:top w:w="144" w:type="dxa"/>
          <w:left w:w="115" w:type="dxa"/>
          <w:right w:w="115" w:type="dxa"/>
        </w:tblCellMar>
        <w:tblLook w:val="01E0" w:firstRow="1" w:lastRow="1" w:firstColumn="1" w:lastColumn="1" w:noHBand="0" w:noVBand="0"/>
      </w:tblPr>
      <w:tblGrid>
        <w:gridCol w:w="9584"/>
      </w:tblGrid>
      <w:tr w:rsidR="00105441" w14:paraId="6AEF964F" w14:textId="77777777" w:rsidTr="00105441">
        <w:tc>
          <w:tcPr>
            <w:tcW w:w="5000" w:type="pct"/>
          </w:tcPr>
          <w:p w14:paraId="14140E41" w14:textId="77777777" w:rsidR="00105441" w:rsidRDefault="00000000" w:rsidP="00105441">
            <w:pPr>
              <w:pStyle w:val="Normal2"/>
            </w:pPr>
            <w:r>
              <w:rPr>
                <w:noProof/>
                <w:snapToGrid/>
                <w:lang w:val="sv-SE" w:eastAsia="sv-SE"/>
              </w:rPr>
              <w:pict w14:anchorId="1A7037BC">
                <v:shape id="_x0000_s7033" type="#_x0000_t75" style="position:absolute;left:0;text-align:left;margin-left:9262.45pt;margin-top:7.05pt;width:133.25pt;height:75.7pt;z-index:-177;mso-wrap-edited:t;mso-position-horizontal:right;mso-position-horizontal-relative:text;mso-position-vertical:absolute;mso-position-vertical-relative:text" wrapcoords="-104 0 -104 21417 21600 21417 21600 0 16509 327 -104 0" filled="t">
                  <v:imagedata r:id="rId988" o:title=""/>
                  <w10:wrap type="tight"/>
                </v:shape>
              </w:pict>
            </w:r>
            <w:r w:rsidR="00105441" w:rsidRPr="00105441">
              <w:t>Specifies if the version</w:t>
            </w:r>
            <w:r w:rsidR="00105441">
              <w:t xml:space="preserve"> of an item is cancelled or not.</w:t>
            </w:r>
          </w:p>
          <w:p w14:paraId="60739E77" w14:textId="77777777" w:rsidR="00105441" w:rsidRDefault="00105441" w:rsidP="00105441">
            <w:pPr>
              <w:pStyle w:val="Italic2"/>
            </w:pPr>
            <w:r>
              <w:t>This item is restricted to the following list.</w:t>
            </w:r>
          </w:p>
          <w:p w14:paraId="4E9326AD" w14:textId="77777777" w:rsidR="00105441" w:rsidRDefault="00105441" w:rsidP="00105441">
            <w:pPr>
              <w:pStyle w:val="Bold3"/>
            </w:pPr>
            <w:r>
              <w:t>Yes</w:t>
            </w:r>
          </w:p>
          <w:p w14:paraId="7E3FA6D1" w14:textId="77777777" w:rsidR="00105441" w:rsidRDefault="00105441" w:rsidP="00105441">
            <w:pPr>
              <w:pStyle w:val="Bold3"/>
            </w:pPr>
            <w:r>
              <w:lastRenderedPageBreak/>
              <w:t>No</w:t>
            </w:r>
          </w:p>
        </w:tc>
      </w:tr>
    </w:tbl>
    <w:p w14:paraId="0466549B" w14:textId="77777777" w:rsidR="00105441" w:rsidRDefault="00105441" w:rsidP="00503198"/>
    <w:p w14:paraId="64C8742E" w14:textId="77777777" w:rsidR="00D63726" w:rsidRDefault="00D63726" w:rsidP="00D63726">
      <w:pPr>
        <w:pStyle w:val="Heading2"/>
      </w:pPr>
      <w:bookmarkStart w:id="4296" w:name="_Toc371378016"/>
      <w:bookmarkStart w:id="4297" w:name="_Toc21213113"/>
      <w:bookmarkStart w:id="4298" w:name="IsWithLoad_a"/>
      <w:proofErr w:type="spellStart"/>
      <w:r w:rsidRPr="00D63726">
        <w:t>IsWithLoad</w:t>
      </w:r>
      <w:proofErr w:type="spellEnd"/>
      <w:r>
        <w:t xml:space="preserve"> [attribute]</w:t>
      </w:r>
      <w:bookmarkEnd w:id="4296"/>
      <w:bookmarkEnd w:id="4297"/>
      <w:bookmarkEnd w:id="4298"/>
    </w:p>
    <w:tbl>
      <w:tblPr>
        <w:tblW w:w="5000" w:type="pct"/>
        <w:tblCellMar>
          <w:top w:w="144" w:type="dxa"/>
          <w:left w:w="115" w:type="dxa"/>
          <w:right w:w="115" w:type="dxa"/>
        </w:tblCellMar>
        <w:tblLook w:val="01E0" w:firstRow="1" w:lastRow="1" w:firstColumn="1" w:lastColumn="1" w:noHBand="0" w:noVBand="0"/>
      </w:tblPr>
      <w:tblGrid>
        <w:gridCol w:w="9584"/>
      </w:tblGrid>
      <w:tr w:rsidR="00D63726" w14:paraId="3929AEFC" w14:textId="77777777" w:rsidTr="00E77ADC">
        <w:tc>
          <w:tcPr>
            <w:tcW w:w="5000" w:type="pct"/>
          </w:tcPr>
          <w:p w14:paraId="791DF98D" w14:textId="77777777" w:rsidR="00D63726" w:rsidRDefault="00D63726" w:rsidP="00D63726">
            <w:pPr>
              <w:pStyle w:val="Normal2"/>
            </w:pPr>
            <w:r>
              <w:t>Indicates if a vehicle is carrying a load or if it is possible to carry a load or not.</w:t>
            </w:r>
          </w:p>
          <w:p w14:paraId="0DFB8532" w14:textId="77777777" w:rsidR="00D63726" w:rsidRDefault="00D63726" w:rsidP="00E77ADC">
            <w:pPr>
              <w:pStyle w:val="Italic2"/>
            </w:pPr>
            <w:r>
              <w:t>This item is restricted to the following list.</w:t>
            </w:r>
          </w:p>
          <w:p w14:paraId="05318318" w14:textId="77777777" w:rsidR="00D63726" w:rsidRDefault="00D63726" w:rsidP="00E77ADC">
            <w:pPr>
              <w:pStyle w:val="Bold3"/>
            </w:pPr>
            <w:r>
              <w:t>Yes</w:t>
            </w:r>
          </w:p>
          <w:p w14:paraId="577EDE79" w14:textId="77777777" w:rsidR="00D63726" w:rsidRDefault="00000000" w:rsidP="00E77ADC">
            <w:pPr>
              <w:pStyle w:val="Bold3"/>
            </w:pPr>
            <w:r>
              <w:rPr>
                <w:noProof/>
                <w:snapToGrid/>
                <w:lang w:val="en-US" w:eastAsia="en-US"/>
              </w:rPr>
              <w:pict w14:anchorId="5E16D620">
                <v:shape id="_x0000_s5990" type="#_x0000_t75" style="position:absolute;left:0;text-align:left;margin-left:5441.15pt;margin-top:-68.05pt;width:98.75pt;height:74.25pt;z-index:-678;mso-position-horizontal:right" wrapcoords="-198 0 -198 21337 21600 21337 21600 0 -198 0" filled="t">
                  <v:imagedata r:id="rId989" o:title="IsWithLoad"/>
                  <w10:wrap type="tight"/>
                </v:shape>
              </w:pict>
            </w:r>
            <w:r w:rsidR="00D63726">
              <w:t>No</w:t>
            </w:r>
          </w:p>
        </w:tc>
      </w:tr>
    </w:tbl>
    <w:p w14:paraId="0F2ACA06" w14:textId="77777777" w:rsidR="00D63726" w:rsidRDefault="00D63726" w:rsidP="00D63726"/>
    <w:p w14:paraId="7794FECD" w14:textId="77777777" w:rsidR="00D63726" w:rsidRDefault="00D63726" w:rsidP="00503198"/>
    <w:p w14:paraId="29FFE846" w14:textId="77777777" w:rsidR="00503198" w:rsidRDefault="00503198" w:rsidP="00503198">
      <w:pPr>
        <w:pStyle w:val="Heading2"/>
      </w:pPr>
      <w:bookmarkStart w:id="4299" w:name="_Toc259722100"/>
      <w:bookmarkStart w:id="4300" w:name="_Toc275502447"/>
      <w:bookmarkStart w:id="4301" w:name="_Toc371378017"/>
      <w:bookmarkStart w:id="4302" w:name="_Toc21213114"/>
      <w:bookmarkStart w:id="4303" w:name="ItemCount"/>
      <w:proofErr w:type="spellStart"/>
      <w:r>
        <w:t>ItemCount</w:t>
      </w:r>
      <w:bookmarkEnd w:id="4299"/>
      <w:bookmarkEnd w:id="4300"/>
      <w:bookmarkEnd w:id="4301"/>
      <w:bookmarkEnd w:id="4302"/>
      <w:bookmarkEnd w:id="43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54BDD10" w14:textId="77777777" w:rsidTr="00503198">
        <w:tc>
          <w:tcPr>
            <w:tcW w:w="5000" w:type="pct"/>
          </w:tcPr>
          <w:p w14:paraId="597E8B30" w14:textId="77777777" w:rsidR="00503198" w:rsidRDefault="00000000" w:rsidP="00503198">
            <w:pPr>
              <w:pStyle w:val="Normal2"/>
            </w:pPr>
            <w:r>
              <w:pict w14:anchorId="2D21779F">
                <v:shape id="dc_730" o:spid="_x0000_s2731" style="position:absolute;left:0;text-align:left;margin-left:0;margin-top:0;width:50pt;height:50pt;z-index:668;visibility:hidden" coordsize="197,385" o:spt="100" o:preferrelative="t" adj="0,,0" path="">
                  <v:stroke joinstyle="round"/>
                  <v:formulas/>
                  <v:path o:connecttype="segments"/>
                  <o:lock v:ext="edit" selection="t"/>
                </v:shape>
              </w:pict>
            </w:r>
            <w:r>
              <w:pict w14:anchorId="77F6DB1C">
                <v:shape id="_x0000_s3676" style="position:absolute;left:0;text-align:left;margin-left:24381.4pt;margin-top:7.2pt;width:231pt;height:118.5pt;z-index:-1751;mso-wrap-edited:t;mso-position-horizontal:right" coordsize="" o:spt="100" wrapcoords="-30 441 337 441 646 441 646 106 646 106 646 0 1000 0 1000 0 1000 1036 646 1036 646 782 337 782 -30 782 -30 441" adj="0,,0" path="">
                  <v:stroke joinstyle="round"/>
                  <v:imagedata r:id="rId990" o:title="dc_730"/>
                  <v:formulas/>
                  <v:path o:connecttype="segments"/>
                  <w10:wrap type="tight"/>
                </v:shape>
              </w:pict>
            </w:r>
            <w:r w:rsidR="00503198">
              <w:t>A count of the number of items (examples: a count of the number of boxes on a pallet or of reams in a box).</w:t>
            </w:r>
          </w:p>
          <w:p w14:paraId="66AE8E65" w14:textId="77777777" w:rsidR="00503198" w:rsidRDefault="00503198" w:rsidP="00503198">
            <w:pPr>
              <w:pStyle w:val="Bold3"/>
            </w:pPr>
            <w:r>
              <w:t>(sequence)</w:t>
            </w:r>
          </w:p>
          <w:p w14:paraId="5199B05A" w14:textId="77777777" w:rsidR="00503198" w:rsidRDefault="00503198" w:rsidP="00503198">
            <w:pPr>
              <w:pStyle w:val="Italic3"/>
            </w:pPr>
            <w:r>
              <w:t>The sequence of items below is mandatory. A single instance is required.</w:t>
            </w:r>
          </w:p>
          <w:p w14:paraId="100F499C" w14:textId="77777777" w:rsidR="00503198" w:rsidRDefault="00503198" w:rsidP="00503198">
            <w:pPr>
              <w:pStyle w:val="Bold4"/>
            </w:pPr>
            <w:r>
              <w:t>Value</w:t>
            </w:r>
          </w:p>
          <w:p w14:paraId="3587A224" w14:textId="77777777" w:rsidR="00503198" w:rsidRDefault="00503198" w:rsidP="00503198">
            <w:pPr>
              <w:pStyle w:val="Italic4"/>
            </w:pPr>
            <w:r>
              <w:t>Value is mandatory. A single instance is required.</w:t>
            </w:r>
          </w:p>
          <w:p w14:paraId="2F6408F5" w14:textId="77777777" w:rsidR="00503198" w:rsidRDefault="00503198" w:rsidP="00503198">
            <w:pPr>
              <w:pStyle w:val="Normal4"/>
            </w:pPr>
            <w:r>
              <w:t>A numeric value expressed in the unit of measure (UOM).</w:t>
            </w:r>
          </w:p>
          <w:p w14:paraId="2BB87C97" w14:textId="77777777" w:rsidR="00503198" w:rsidRDefault="00503198" w:rsidP="00503198">
            <w:pPr>
              <w:pStyle w:val="Bold4"/>
            </w:pPr>
            <w:proofErr w:type="spellStart"/>
            <w:r>
              <w:t>RangeMin</w:t>
            </w:r>
            <w:proofErr w:type="spellEnd"/>
          </w:p>
          <w:p w14:paraId="5F9081AC" w14:textId="77777777" w:rsidR="00503198" w:rsidRDefault="00503198" w:rsidP="00503198">
            <w:pPr>
              <w:pStyle w:val="Italic4"/>
            </w:pPr>
            <w:proofErr w:type="spellStart"/>
            <w:r>
              <w:t>RangeMin</w:t>
            </w:r>
            <w:proofErr w:type="spellEnd"/>
            <w:r>
              <w:t xml:space="preserve"> is optional. A single instance might exist.</w:t>
            </w:r>
          </w:p>
          <w:p w14:paraId="45CB9500" w14:textId="77777777" w:rsidR="00503198" w:rsidRDefault="00503198" w:rsidP="00503198">
            <w:pPr>
              <w:pStyle w:val="Normal4"/>
            </w:pPr>
            <w:r>
              <w:t>The minimum value (lower boundary) allowed for the Measurement that is the parent of this element.</w:t>
            </w:r>
          </w:p>
          <w:p w14:paraId="2E2001F5" w14:textId="77777777" w:rsidR="00503198" w:rsidRDefault="00503198" w:rsidP="00503198">
            <w:pPr>
              <w:pStyle w:val="Bold4"/>
            </w:pPr>
            <w:proofErr w:type="spellStart"/>
            <w:r>
              <w:t>RangeMax</w:t>
            </w:r>
            <w:proofErr w:type="spellEnd"/>
          </w:p>
          <w:p w14:paraId="1CF7EF7E" w14:textId="77777777" w:rsidR="00503198" w:rsidRDefault="00503198" w:rsidP="00503198">
            <w:pPr>
              <w:pStyle w:val="Italic4"/>
            </w:pPr>
            <w:proofErr w:type="spellStart"/>
            <w:r>
              <w:t>RangeMax</w:t>
            </w:r>
            <w:proofErr w:type="spellEnd"/>
            <w:r>
              <w:t xml:space="preserve"> is optional. A single instance might exist.</w:t>
            </w:r>
          </w:p>
          <w:p w14:paraId="6EAB864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A6C855C" w14:textId="77777777" w:rsidR="00503198" w:rsidRDefault="00503198" w:rsidP="00503198"/>
    <w:p w14:paraId="0044C609" w14:textId="77777777" w:rsidR="00503198" w:rsidRDefault="00503198" w:rsidP="00503198">
      <w:pPr>
        <w:pStyle w:val="Heading2"/>
      </w:pPr>
      <w:bookmarkStart w:id="4304" w:name="_Toc259722101"/>
      <w:bookmarkStart w:id="4305" w:name="_Toc275502448"/>
      <w:bookmarkStart w:id="4306" w:name="_Toc371378018"/>
      <w:bookmarkStart w:id="4307" w:name="_Toc21213115"/>
      <w:bookmarkStart w:id="4308" w:name="ItemDetails"/>
      <w:proofErr w:type="spellStart"/>
      <w:r>
        <w:lastRenderedPageBreak/>
        <w:t>ItemDetails</w:t>
      </w:r>
      <w:bookmarkEnd w:id="4304"/>
      <w:bookmarkEnd w:id="4305"/>
      <w:bookmarkEnd w:id="4306"/>
      <w:bookmarkEnd w:id="4307"/>
      <w:bookmarkEnd w:id="43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6398FB" w14:textId="77777777" w:rsidTr="00503198">
        <w:tc>
          <w:tcPr>
            <w:tcW w:w="5000" w:type="pct"/>
          </w:tcPr>
          <w:p w14:paraId="696DEFCE" w14:textId="77777777" w:rsidR="00503198" w:rsidRDefault="00000000" w:rsidP="00503198">
            <w:pPr>
              <w:pStyle w:val="Normal2"/>
            </w:pPr>
            <w:r>
              <w:pict w14:anchorId="5440C4E5">
                <v:shape id="dc_731" o:spid="_x0000_s2732" style="position:absolute;left:0;text-align:left;margin-left:0;margin-top:0;width:50pt;height:50pt;z-index:669;visibility:hidden" coordsize="333,554" o:spt="100" o:preferrelative="t" adj="0,,0" path="">
                  <v:stroke joinstyle="round"/>
                  <v:formulas/>
                  <v:path o:connecttype="segments"/>
                  <o:lock v:ext="edit" selection="t"/>
                </v:shape>
              </w:pict>
            </w:r>
            <w:r>
              <w:rPr>
                <w:noProof/>
              </w:rPr>
              <w:pict w14:anchorId="53CE6B9E">
                <v:shape id="_x0000_s6784" type="#_x0000_t75" style="position:absolute;left:0;text-align:left;margin-left:40529.7pt;margin-top:7.05pt;width:352.5pt;height:230.4pt;z-index:-332;mso-wrap-edited:t;mso-position-horizontal:right" wrapcoords="199 6989 199 10041 4994 9984 5031 14972 8141 15267 7984 21431 21600 21530 21600 0 5031 122 4954 7167 199 6989" filled="t">
                  <v:imagedata r:id="rId991" o:title="ItemDetails"/>
                  <w10:wrap type="tight"/>
                </v:shape>
              </w:pict>
            </w:r>
            <w:r w:rsidR="00503198">
              <w:t>A group element that identifies a specific item and measured attribute values for that item.</w:t>
            </w:r>
          </w:p>
          <w:p w14:paraId="399595F1" w14:textId="77777777" w:rsidR="00503198" w:rsidRDefault="00503198" w:rsidP="00503198">
            <w:pPr>
              <w:pStyle w:val="Bold3"/>
            </w:pPr>
            <w:r>
              <w:t>ItemType [attribute]</w:t>
            </w:r>
          </w:p>
          <w:p w14:paraId="3AA61A30" w14:textId="77777777" w:rsidR="00503198" w:rsidRDefault="00503198" w:rsidP="00503198">
            <w:pPr>
              <w:pStyle w:val="Italic3"/>
            </w:pPr>
            <w:r>
              <w:t>ItemType is mandatory. A single instance is required.</w:t>
            </w:r>
          </w:p>
          <w:p w14:paraId="114782E6" w14:textId="77777777"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14:paraId="7F7574C3" w14:textId="77777777" w:rsidR="00503198" w:rsidRDefault="00503198" w:rsidP="00503198">
            <w:pPr>
              <w:pStyle w:val="Normal3"/>
            </w:pPr>
            <w:r>
              <w:t>Refer to ItemType definition for any enumerations.</w:t>
            </w:r>
          </w:p>
          <w:p w14:paraId="580D5A6B" w14:textId="77777777" w:rsidR="00503198" w:rsidRDefault="00503198" w:rsidP="00503198">
            <w:pPr>
              <w:pStyle w:val="Bold3"/>
            </w:pPr>
            <w:r>
              <w:t>(sequence)</w:t>
            </w:r>
          </w:p>
          <w:p w14:paraId="1352A533" w14:textId="77777777" w:rsidR="00503198" w:rsidRDefault="00503198" w:rsidP="00503198">
            <w:pPr>
              <w:pStyle w:val="Italic3"/>
            </w:pPr>
            <w:r>
              <w:t>The sequence of items below is mandatory. A single instance is required.</w:t>
            </w:r>
          </w:p>
          <w:p w14:paraId="64983F56" w14:textId="77777777" w:rsidR="00503198" w:rsidRDefault="00503198" w:rsidP="00503198">
            <w:pPr>
              <w:pStyle w:val="Bold4"/>
            </w:pPr>
            <w:r>
              <w:t>Identifier</w:t>
            </w:r>
          </w:p>
          <w:p w14:paraId="3FC2ADB8" w14:textId="77777777" w:rsidR="00503198" w:rsidRDefault="00503198" w:rsidP="00503198">
            <w:pPr>
              <w:pStyle w:val="Italic4"/>
            </w:pPr>
            <w:r>
              <w:t>Identifier is mandatory. One instance is required, multiple instances might exist.</w:t>
            </w:r>
          </w:p>
          <w:p w14:paraId="2A8F3FC4"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548E0676" w14:textId="77777777" w:rsidR="00503198" w:rsidRDefault="00503198" w:rsidP="00503198">
            <w:pPr>
              <w:pStyle w:val="Bold4"/>
            </w:pPr>
            <w:r>
              <w:t>(choice)</w:t>
            </w:r>
          </w:p>
          <w:p w14:paraId="679AC8E9" w14:textId="77777777" w:rsidR="00503198" w:rsidRDefault="00503198" w:rsidP="00503198">
            <w:pPr>
              <w:pStyle w:val="Italic4"/>
            </w:pPr>
            <w:r>
              <w:t xml:space="preserve">[choice] is </w:t>
            </w:r>
            <w:r w:rsidR="00C6484B" w:rsidRPr="00C6484B">
              <w:t>mandatory. A single instance is required</w:t>
            </w:r>
            <w:r>
              <w:t xml:space="preserve">. </w:t>
            </w:r>
          </w:p>
          <w:p w14:paraId="381A9000" w14:textId="77777777" w:rsidR="00503198" w:rsidRPr="00BB3CEF" w:rsidRDefault="00503198" w:rsidP="00503198">
            <w:pPr>
              <w:pStyle w:val="Bold5"/>
              <w:rPr>
                <w:rFonts w:cs="Time New Roman"/>
              </w:rPr>
            </w:pPr>
            <w:proofErr w:type="spellStart"/>
            <w:r w:rsidRPr="00BB3CEF">
              <w:rPr>
                <w:rFonts w:cs="Time New Roman"/>
              </w:rPr>
              <w:t>PaperCharacteristics</w:t>
            </w:r>
            <w:proofErr w:type="spellEnd"/>
          </w:p>
          <w:p w14:paraId="6E13256A" w14:textId="77777777" w:rsidR="00503198" w:rsidRPr="00BB3CEF" w:rsidRDefault="00503198" w:rsidP="00503198">
            <w:pPr>
              <w:pStyle w:val="Italic5"/>
              <w:rPr>
                <w:rFonts w:cs="Time New Roman"/>
              </w:rPr>
            </w:pPr>
            <w:proofErr w:type="spellStart"/>
            <w:r w:rsidRPr="00BB3CEF">
              <w:rPr>
                <w:rFonts w:cs="Time New Roman"/>
              </w:rPr>
              <w:t>PaperCharacteristics</w:t>
            </w:r>
            <w:proofErr w:type="spellEnd"/>
            <w:r w:rsidRPr="00BB3CEF">
              <w:rPr>
                <w:rFonts w:cs="Time New Roman"/>
              </w:rPr>
              <w:t xml:space="preserve"> is </w:t>
            </w:r>
            <w:r w:rsidR="00C6484B" w:rsidRPr="00BB3CEF">
              <w:rPr>
                <w:rFonts w:cs="Time New Roman"/>
              </w:rPr>
              <w:t>mandatory. A single instance is required</w:t>
            </w:r>
            <w:r w:rsidRPr="00BB3CEF">
              <w:rPr>
                <w:rFonts w:cs="Time New Roman"/>
              </w:rPr>
              <w:t xml:space="preserve">. </w:t>
            </w:r>
          </w:p>
          <w:p w14:paraId="6F8F5668" w14:textId="77777777" w:rsidR="00503198" w:rsidRPr="00BB3CEF" w:rsidRDefault="00503198" w:rsidP="00503198">
            <w:pPr>
              <w:pStyle w:val="Normal5"/>
              <w:rPr>
                <w:rFonts w:cs="Time New Roman"/>
              </w:rPr>
            </w:pPr>
            <w:r w:rsidRPr="00BB3CEF">
              <w:rPr>
                <w:rFonts w:cs="Time New Roman"/>
              </w:rPr>
              <w:t>The identifying characteristics of paper most important to the ordering of the item. These are the characteristics that, when associated with a given grade, allow the manufacturer to produce but not convert or package, the paper.</w:t>
            </w:r>
          </w:p>
          <w:p w14:paraId="68F2BA35" w14:textId="77777777" w:rsidR="00503198" w:rsidRPr="00BB3CEF" w:rsidRDefault="00503198" w:rsidP="00503198">
            <w:pPr>
              <w:pStyle w:val="Bold5"/>
              <w:rPr>
                <w:rFonts w:cs="Time New Roman"/>
              </w:rPr>
            </w:pPr>
            <w:proofErr w:type="spellStart"/>
            <w:r w:rsidRPr="00BB3CEF">
              <w:rPr>
                <w:rFonts w:cs="Time New Roman"/>
              </w:rPr>
              <w:t>PulpCharacteristics</w:t>
            </w:r>
            <w:proofErr w:type="spellEnd"/>
          </w:p>
          <w:p w14:paraId="42DE68C8" w14:textId="77777777" w:rsidR="00503198" w:rsidRPr="00BB3CEF" w:rsidRDefault="00503198" w:rsidP="00503198">
            <w:pPr>
              <w:pStyle w:val="Italic5"/>
              <w:rPr>
                <w:rFonts w:cs="Time New Roman"/>
              </w:rPr>
            </w:pPr>
            <w:proofErr w:type="spellStart"/>
            <w:r w:rsidRPr="00BB3CEF">
              <w:rPr>
                <w:rFonts w:cs="Time New Roman"/>
              </w:rPr>
              <w:t>PulpCharacteristics</w:t>
            </w:r>
            <w:proofErr w:type="spellEnd"/>
            <w:r w:rsidRPr="00BB3CEF">
              <w:rPr>
                <w:rFonts w:cs="Time New Roman"/>
              </w:rPr>
              <w:t xml:space="preserve"> is </w:t>
            </w:r>
            <w:r w:rsidR="00C6484B" w:rsidRPr="00BB3CEF">
              <w:rPr>
                <w:rFonts w:cs="Time New Roman"/>
              </w:rPr>
              <w:t>mandatory. A single instance is required</w:t>
            </w:r>
            <w:r w:rsidRPr="00BB3CEF">
              <w:rPr>
                <w:rFonts w:cs="Time New Roman"/>
              </w:rPr>
              <w:t xml:space="preserve">. </w:t>
            </w:r>
          </w:p>
          <w:p w14:paraId="69669F37" w14:textId="77777777" w:rsidR="00503198" w:rsidRPr="00BB3CEF" w:rsidRDefault="00503198" w:rsidP="00503198">
            <w:pPr>
              <w:pStyle w:val="Normal5"/>
              <w:rPr>
                <w:rFonts w:cs="Time New Roman"/>
              </w:rPr>
            </w:pPr>
            <w:r w:rsidRPr="00BB3CEF">
              <w:rPr>
                <w:rFonts w:cs="Time New Roman"/>
              </w:rPr>
              <w:t>The physical and chemical characteristics of the pulp product regardless of the form that it is taking.</w:t>
            </w:r>
          </w:p>
          <w:p w14:paraId="20F6E3AA" w14:textId="77777777" w:rsidR="00503198" w:rsidRPr="00BB3CEF" w:rsidRDefault="00503198" w:rsidP="00503198">
            <w:pPr>
              <w:pStyle w:val="Bold5"/>
              <w:rPr>
                <w:rFonts w:cs="Time New Roman"/>
              </w:rPr>
            </w:pPr>
            <w:proofErr w:type="spellStart"/>
            <w:r w:rsidRPr="00BB3CEF">
              <w:rPr>
                <w:rFonts w:cs="Time New Roman"/>
              </w:rPr>
              <w:t>RecoveredPaperAttributes</w:t>
            </w:r>
            <w:proofErr w:type="spellEnd"/>
          </w:p>
          <w:p w14:paraId="3A88ACB3" w14:textId="77777777" w:rsidR="00503198" w:rsidRPr="00BB3CEF" w:rsidRDefault="00503198" w:rsidP="00503198">
            <w:pPr>
              <w:pStyle w:val="Italic5"/>
              <w:rPr>
                <w:rFonts w:cs="Time New Roman"/>
              </w:rPr>
            </w:pPr>
            <w:proofErr w:type="spellStart"/>
            <w:r w:rsidRPr="00BB3CEF">
              <w:rPr>
                <w:rFonts w:cs="Time New Roman"/>
              </w:rPr>
              <w:t>RecoveredPaperAttributes</w:t>
            </w:r>
            <w:proofErr w:type="spellEnd"/>
            <w:r w:rsidRPr="00BB3CEF">
              <w:rPr>
                <w:rFonts w:cs="Time New Roman"/>
              </w:rPr>
              <w:t xml:space="preserve"> is </w:t>
            </w:r>
            <w:r w:rsidR="00C6484B" w:rsidRPr="00BB3CEF">
              <w:rPr>
                <w:rFonts w:cs="Time New Roman"/>
              </w:rPr>
              <w:t>mandatory. A single instance is required</w:t>
            </w:r>
            <w:r w:rsidRPr="00BB3CEF">
              <w:rPr>
                <w:rFonts w:cs="Time New Roman"/>
              </w:rPr>
              <w:t xml:space="preserve">. </w:t>
            </w:r>
          </w:p>
          <w:p w14:paraId="285634DB" w14:textId="77777777" w:rsidR="00503198" w:rsidRPr="00BB3CEF" w:rsidRDefault="00503198" w:rsidP="00503198">
            <w:pPr>
              <w:pStyle w:val="Normal5"/>
              <w:rPr>
                <w:rFonts w:cs="Time New Roman"/>
              </w:rPr>
            </w:pPr>
            <w:r w:rsidRPr="00BB3CEF">
              <w:rPr>
                <w:rFonts w:cs="Time New Roman"/>
              </w:rPr>
              <w:t>The attributes of Recovered Paper.</w:t>
            </w:r>
          </w:p>
          <w:p w14:paraId="0E3689A2" w14:textId="77777777" w:rsidR="00503198" w:rsidRDefault="00503198" w:rsidP="00503198">
            <w:pPr>
              <w:pStyle w:val="Bold4"/>
            </w:pPr>
            <w:proofErr w:type="spellStart"/>
            <w:r>
              <w:t>OtherDate</w:t>
            </w:r>
            <w:proofErr w:type="spellEnd"/>
          </w:p>
          <w:p w14:paraId="5D4AB7AF" w14:textId="77777777" w:rsidR="00503198" w:rsidRDefault="00503198" w:rsidP="00503198">
            <w:pPr>
              <w:pStyle w:val="Italic4"/>
            </w:pPr>
            <w:proofErr w:type="spellStart"/>
            <w:r>
              <w:t>OtherDate</w:t>
            </w:r>
            <w:proofErr w:type="spellEnd"/>
            <w:r>
              <w:t xml:space="preserve"> is optional. A single instance might exist.</w:t>
            </w:r>
          </w:p>
          <w:p w14:paraId="16759862" w14:textId="77777777" w:rsidR="00503198" w:rsidRDefault="00503198" w:rsidP="00503198">
            <w:pPr>
              <w:pStyle w:val="Normal4"/>
            </w:pPr>
            <w:r>
              <w:t xml:space="preserve">A date that may not be specifically detailed within a document (example: print date </w:t>
            </w:r>
            <w:r>
              <w:lastRenderedPageBreak/>
              <w:t xml:space="preserve">at the </w:t>
            </w:r>
            <w:proofErr w:type="spellStart"/>
            <w:r>
              <w:t>PurchaseOrderLineItem</w:t>
            </w:r>
            <w:proofErr w:type="spellEnd"/>
            <w:r>
              <w:t>).</w:t>
            </w:r>
          </w:p>
        </w:tc>
      </w:tr>
    </w:tbl>
    <w:p w14:paraId="5FF0A38F" w14:textId="77777777" w:rsidR="00503198" w:rsidRDefault="00503198" w:rsidP="00503198"/>
    <w:p w14:paraId="2DBF7EA4" w14:textId="77777777" w:rsidR="00503198" w:rsidRDefault="00503198" w:rsidP="00503198">
      <w:pPr>
        <w:pStyle w:val="Heading2"/>
      </w:pPr>
      <w:bookmarkStart w:id="4309" w:name="_Toc259722102"/>
      <w:bookmarkStart w:id="4310" w:name="_Toc275502449"/>
      <w:bookmarkStart w:id="4311" w:name="_Toc371378019"/>
      <w:bookmarkStart w:id="4312" w:name="_Toc21213116"/>
      <w:bookmarkStart w:id="4313" w:name="ItemInfo"/>
      <w:proofErr w:type="spellStart"/>
      <w:r>
        <w:t>Item</w:t>
      </w:r>
      <w:r w:rsidRPr="005D4B1B">
        <w:t>Info</w:t>
      </w:r>
      <w:bookmarkEnd w:id="4309"/>
      <w:bookmarkEnd w:id="4310"/>
      <w:bookmarkEnd w:id="4311"/>
      <w:bookmarkEnd w:id="4312"/>
      <w:bookmarkEnd w:id="43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E7FB6" w14:paraId="6189A0DA" w14:textId="77777777" w:rsidTr="00503198">
        <w:tc>
          <w:tcPr>
            <w:tcW w:w="5000" w:type="pct"/>
          </w:tcPr>
          <w:p w14:paraId="266A1D51" w14:textId="77777777" w:rsidR="00503198" w:rsidRDefault="00000000" w:rsidP="00503198">
            <w:pPr>
              <w:pStyle w:val="Normal2"/>
              <w:rPr>
                <w:noProof/>
              </w:rPr>
            </w:pPr>
            <w:r>
              <w:rPr>
                <w:noProof/>
                <w:snapToGrid/>
                <w:lang w:val="sv-SE" w:eastAsia="sv-SE"/>
              </w:rPr>
              <w:pict w14:anchorId="310371DA">
                <v:shape id="_x0000_s7056" type="#_x0000_t75" style="position:absolute;left:0;text-align:left;margin-left:21467.7pt;margin-top:7.05pt;width:268.5pt;height:391.5pt;z-index:-168;mso-wrap-edited:t;mso-position-horizontal:right;mso-position-horizontal-relative:text;mso-position-vertical:absolute;mso-position-vertical-relative:text" wrapcoords="330 6389 571 8011 5446 8110 5591 13506 9597 13506 9211 21418 21600 21559 21600 0 6363 -99 6315 1423 5591 1423 5398 6455 330 6389" filled="t">
                  <v:imagedata r:id="rId992" o:title="ItemInfo"/>
                  <w10:wrap type="tight"/>
                </v:shape>
              </w:pict>
            </w:r>
            <w:r w:rsidR="00503198">
              <w:rPr>
                <w:noProof/>
              </w:rPr>
              <w:t xml:space="preserve">A grouping element that contains information about an item. The attribute ItemType defines the type of physical item. </w:t>
            </w:r>
          </w:p>
          <w:p w14:paraId="4FF367B2" w14:textId="77777777" w:rsidR="00503198" w:rsidRPr="003B12A3" w:rsidRDefault="00503198" w:rsidP="00503198">
            <w:pPr>
              <w:pStyle w:val="Normal2"/>
              <w:rPr>
                <w:noProof/>
              </w:rPr>
            </w:pPr>
            <w:r>
              <w:rPr>
                <w:noProof/>
              </w:rPr>
              <w:t>Item Info describes property values of an item as well as tracking information between items processed in the supply chain.</w:t>
            </w:r>
          </w:p>
          <w:p w14:paraId="47DDE524" w14:textId="77777777" w:rsidR="00503198" w:rsidRDefault="00503198" w:rsidP="00503198">
            <w:pPr>
              <w:pStyle w:val="Bold3"/>
              <w:rPr>
                <w:noProof/>
              </w:rPr>
            </w:pPr>
            <w:r>
              <w:rPr>
                <w:noProof/>
              </w:rPr>
              <w:t>ItemType [attribute]</w:t>
            </w:r>
          </w:p>
          <w:p w14:paraId="26AC68E0" w14:textId="77777777" w:rsidR="00503198" w:rsidRDefault="00503198" w:rsidP="00503198">
            <w:pPr>
              <w:pStyle w:val="Italic3"/>
              <w:rPr>
                <w:noProof/>
              </w:rPr>
            </w:pPr>
            <w:r>
              <w:rPr>
                <w:noProof/>
              </w:rPr>
              <w:t xml:space="preserve">ItemType is </w:t>
            </w:r>
            <w:r>
              <w:t>optional. A single instance might exist.</w:t>
            </w:r>
          </w:p>
          <w:p w14:paraId="3F402833" w14:textId="77777777"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1B5309AA" w14:textId="77777777" w:rsidR="00503198" w:rsidRDefault="00503198" w:rsidP="00503198">
            <w:pPr>
              <w:pStyle w:val="Normal3"/>
              <w:rPr>
                <w:noProof/>
              </w:rPr>
            </w:pPr>
            <w:r>
              <w:rPr>
                <w:noProof/>
              </w:rPr>
              <w:t>Refer to ItemType definition for any enumerations.</w:t>
            </w:r>
          </w:p>
          <w:p w14:paraId="5BA69021" w14:textId="77777777" w:rsidR="00503198" w:rsidRDefault="00503198" w:rsidP="00503198">
            <w:pPr>
              <w:pStyle w:val="Bold3"/>
            </w:pPr>
            <w:r>
              <w:t>(sequence)</w:t>
            </w:r>
          </w:p>
          <w:p w14:paraId="1FF425DF" w14:textId="77777777" w:rsidR="00503198" w:rsidRDefault="00503198" w:rsidP="00503198">
            <w:pPr>
              <w:pStyle w:val="Italic3"/>
            </w:pPr>
            <w:r>
              <w:t>The sequence of items below is mandatory. A single instance is required.</w:t>
            </w:r>
          </w:p>
          <w:p w14:paraId="745D945B" w14:textId="77777777" w:rsidR="00503198" w:rsidRDefault="00503198" w:rsidP="00503198">
            <w:pPr>
              <w:pStyle w:val="Bold4"/>
            </w:pPr>
            <w:r>
              <w:t>Identifier</w:t>
            </w:r>
          </w:p>
          <w:p w14:paraId="451157AD" w14:textId="77777777" w:rsidR="00503198" w:rsidRDefault="00503198" w:rsidP="00503198">
            <w:pPr>
              <w:pStyle w:val="Italic4"/>
            </w:pPr>
            <w:r>
              <w:t>Identifier is mandatory. Multiple</w:t>
            </w:r>
            <w:r w:rsidRPr="005D4B1B">
              <w:t xml:space="preserve"> instance</w:t>
            </w:r>
            <w:r>
              <w:t>s might exist.</w:t>
            </w:r>
          </w:p>
          <w:p w14:paraId="455D61FD" w14:textId="77777777"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14:paraId="2A84EE18" w14:textId="77777777" w:rsidR="00503198" w:rsidRPr="00D35498" w:rsidRDefault="00503198" w:rsidP="00503198">
            <w:pPr>
              <w:pStyle w:val="Bold4"/>
            </w:pPr>
            <w:proofErr w:type="spellStart"/>
            <w:r>
              <w:t>TrackingReferenceID</w:t>
            </w:r>
            <w:proofErr w:type="spellEnd"/>
          </w:p>
          <w:p w14:paraId="48AED7A0" w14:textId="77777777" w:rsidR="00503198" w:rsidRPr="00D35498" w:rsidRDefault="00503198" w:rsidP="00503198">
            <w:pPr>
              <w:pStyle w:val="Italic4"/>
            </w:pPr>
            <w:proofErr w:type="spellStart"/>
            <w:r w:rsidRPr="00750391">
              <w:t>TrackingReferenceID</w:t>
            </w:r>
            <w:proofErr w:type="spellEnd"/>
            <w:r w:rsidRPr="006B6AF5">
              <w:t xml:space="preserve"> </w:t>
            </w:r>
            <w:r>
              <w:t xml:space="preserve">is </w:t>
            </w:r>
            <w:r w:rsidRPr="00D35498">
              <w:t xml:space="preserve">optional. </w:t>
            </w:r>
            <w:r>
              <w:t>Multiple</w:t>
            </w:r>
            <w:r w:rsidRPr="005D4B1B">
              <w:t xml:space="preserve"> instance</w:t>
            </w:r>
            <w:r>
              <w:t>s might exist</w:t>
            </w:r>
            <w:r w:rsidRPr="00D35498">
              <w:t>.</w:t>
            </w:r>
          </w:p>
          <w:p w14:paraId="7692E4D8" w14:textId="77777777" w:rsidR="00503198" w:rsidRDefault="00503198" w:rsidP="00503198">
            <w:pPr>
              <w:pStyle w:val="Normal4"/>
            </w:pPr>
            <w:r w:rsidRPr="00750391">
              <w:t>A grouping element that defines tracking references between items processed in the supply chain</w:t>
            </w:r>
            <w:r w:rsidRPr="00BF1AB1">
              <w:t>.</w:t>
            </w:r>
          </w:p>
          <w:p w14:paraId="7C623CDC" w14:textId="77777777" w:rsidR="00503198" w:rsidRDefault="00503198" w:rsidP="00503198">
            <w:pPr>
              <w:pStyle w:val="Bold4"/>
            </w:pPr>
            <w:proofErr w:type="spellStart"/>
            <w:r>
              <w:t>ItemReference</w:t>
            </w:r>
            <w:proofErr w:type="spellEnd"/>
          </w:p>
          <w:p w14:paraId="5FC5B0A4" w14:textId="77777777" w:rsidR="00503198" w:rsidRPr="00D35498" w:rsidRDefault="00503198" w:rsidP="00503198">
            <w:pPr>
              <w:pStyle w:val="Italic4"/>
            </w:pPr>
            <w:proofErr w:type="spellStart"/>
            <w:r w:rsidRPr="00750391">
              <w:t>ItemReference</w:t>
            </w:r>
            <w:proofErr w:type="spellEnd"/>
            <w:r>
              <w:t xml:space="preserve"> is </w:t>
            </w:r>
            <w:r w:rsidRPr="00D35498">
              <w:t xml:space="preserve">optional. </w:t>
            </w:r>
            <w:r>
              <w:t>Multiple</w:t>
            </w:r>
            <w:r w:rsidRPr="005D4B1B">
              <w:t xml:space="preserve"> instance</w:t>
            </w:r>
            <w:r>
              <w:t>s might exist</w:t>
            </w:r>
            <w:r w:rsidRPr="00D35498">
              <w:t>.</w:t>
            </w:r>
          </w:p>
          <w:p w14:paraId="3E1672FF" w14:textId="77777777" w:rsidR="00503198" w:rsidRDefault="00503198" w:rsidP="00503198">
            <w:pPr>
              <w:pStyle w:val="Normal4"/>
            </w:pPr>
            <w:r w:rsidRPr="00750391">
              <w:t xml:space="preserve">An element detailing relevant references pertaining to the Item as indicated by </w:t>
            </w:r>
            <w:proofErr w:type="spellStart"/>
            <w:r w:rsidRPr="00750391">
              <w:t>ItemReferenceType</w:t>
            </w:r>
            <w:proofErr w:type="spellEnd"/>
            <w:r w:rsidRPr="00750391">
              <w:t xml:space="preserve"> and </w:t>
            </w:r>
            <w:proofErr w:type="spellStart"/>
            <w:r w:rsidRPr="00750391">
              <w:t>AssignedBy</w:t>
            </w:r>
            <w:proofErr w:type="spellEnd"/>
            <w:r w:rsidRPr="00BF1AB1">
              <w:t>.</w:t>
            </w:r>
          </w:p>
          <w:p w14:paraId="7E467E4B" w14:textId="77777777" w:rsidR="00503198" w:rsidRDefault="00503198" w:rsidP="00503198">
            <w:pPr>
              <w:pStyle w:val="Bold4"/>
            </w:pPr>
            <w:proofErr w:type="spellStart"/>
            <w:r>
              <w:t>MapCoordinates</w:t>
            </w:r>
            <w:proofErr w:type="spellEnd"/>
          </w:p>
          <w:p w14:paraId="71680565" w14:textId="77777777" w:rsidR="00503198" w:rsidRPr="00D35498" w:rsidRDefault="00503198" w:rsidP="00503198">
            <w:pPr>
              <w:pStyle w:val="Italic4"/>
            </w:pPr>
            <w:proofErr w:type="spellStart"/>
            <w:r w:rsidRPr="004332B9">
              <w:t>MapCoordinates</w:t>
            </w:r>
            <w:proofErr w:type="spellEnd"/>
            <w:r>
              <w:t xml:space="preserve"> is </w:t>
            </w:r>
            <w:r w:rsidRPr="00D35498">
              <w:t xml:space="preserve">optional. </w:t>
            </w:r>
            <w:r>
              <w:t>Multiple</w:t>
            </w:r>
            <w:r w:rsidRPr="005D4B1B">
              <w:t xml:space="preserve"> instance</w:t>
            </w:r>
            <w:r>
              <w:t>s might exist</w:t>
            </w:r>
            <w:r w:rsidRPr="00D35498">
              <w:t>.</w:t>
            </w:r>
          </w:p>
          <w:p w14:paraId="3EA3E129" w14:textId="77777777" w:rsidR="00503198" w:rsidRPr="004332B9" w:rsidRDefault="00503198" w:rsidP="00503198">
            <w:pPr>
              <w:pStyle w:val="Normal4"/>
            </w:pPr>
            <w:r w:rsidRPr="004332B9">
              <w:t xml:space="preserve">A group item defining and containing position </w:t>
            </w:r>
            <w:r w:rsidR="00F01D4C">
              <w:t>coordinates</w:t>
            </w:r>
            <w:r w:rsidRPr="004332B9">
              <w:t xml:space="preserve"> of a location</w:t>
            </w:r>
          </w:p>
          <w:p w14:paraId="3001CA45" w14:textId="77777777" w:rsidR="00503198" w:rsidRDefault="00503198" w:rsidP="00503198">
            <w:pPr>
              <w:pStyle w:val="Bold4"/>
            </w:pPr>
            <w:proofErr w:type="spellStart"/>
            <w:r>
              <w:lastRenderedPageBreak/>
              <w:t>QuantityInformation</w:t>
            </w:r>
            <w:proofErr w:type="spellEnd"/>
          </w:p>
          <w:p w14:paraId="4FB993E1" w14:textId="77777777" w:rsidR="00503198" w:rsidRPr="00D35498" w:rsidRDefault="00503198" w:rsidP="00503198">
            <w:pPr>
              <w:pStyle w:val="Italic4"/>
            </w:pPr>
            <w:proofErr w:type="spellStart"/>
            <w:r w:rsidRPr="004332B9">
              <w:t>QuantityInformation</w:t>
            </w:r>
            <w:proofErr w:type="spellEnd"/>
            <w:r>
              <w:t xml:space="preserve"> is </w:t>
            </w:r>
            <w:r w:rsidRPr="00D35498">
              <w:t>optional</w:t>
            </w:r>
            <w:r>
              <w:t xml:space="preserve"> </w:t>
            </w:r>
            <w:r w:rsidRPr="004332B9">
              <w:t xml:space="preserve">A single instance </w:t>
            </w:r>
            <w:r>
              <w:t>might exist</w:t>
            </w:r>
            <w:r w:rsidRPr="00D35498">
              <w:t>.</w:t>
            </w:r>
          </w:p>
          <w:p w14:paraId="1D6AFE46" w14:textId="77777777" w:rsidR="00503198" w:rsidRDefault="00503198" w:rsidP="00503198">
            <w:pPr>
              <w:pStyle w:val="Normal4"/>
            </w:pPr>
            <w:r w:rsidRPr="004332B9">
              <w:t>A group item containing information about quantity and informational quantity of similar items</w:t>
            </w:r>
            <w:r>
              <w:t>.</w:t>
            </w:r>
            <w:r w:rsidRPr="00750391">
              <w:t xml:space="preserve"> </w:t>
            </w:r>
          </w:p>
          <w:p w14:paraId="2CA98D9C" w14:textId="77777777" w:rsidR="00503198" w:rsidRDefault="00503198" w:rsidP="00503198">
            <w:pPr>
              <w:pStyle w:val="Bold4"/>
            </w:pPr>
            <w:proofErr w:type="spellStart"/>
            <w:r>
              <w:t>PropertyValue</w:t>
            </w:r>
            <w:proofErr w:type="spellEnd"/>
          </w:p>
          <w:p w14:paraId="7FAA6CC4" w14:textId="77777777" w:rsidR="00503198" w:rsidRPr="00D35498" w:rsidRDefault="00503198" w:rsidP="00503198">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481B85E7" w14:textId="77777777" w:rsidR="00AE63BE" w:rsidRDefault="00AE63BE" w:rsidP="00AE63BE">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62ECBB91" w14:textId="77777777" w:rsidR="00503198" w:rsidRDefault="00AE63BE" w:rsidP="00AE63BE">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503198" w:rsidRPr="004332B9">
              <w:t>.</w:t>
            </w:r>
          </w:p>
          <w:p w14:paraId="2EE4A2E9" w14:textId="77777777" w:rsidR="00BB5CEA" w:rsidRDefault="00BB5CEA" w:rsidP="00BB5CEA">
            <w:pPr>
              <w:pStyle w:val="Bold4"/>
            </w:pPr>
            <w:proofErr w:type="spellStart"/>
            <w:r>
              <w:t>DeductionInfo</w:t>
            </w:r>
            <w:proofErr w:type="spellEnd"/>
          </w:p>
          <w:p w14:paraId="144A9A71" w14:textId="77777777" w:rsidR="00BB5CEA" w:rsidRDefault="00CC51F8" w:rsidP="00BB5CEA">
            <w:pPr>
              <w:pStyle w:val="Italic4"/>
            </w:pPr>
            <w:proofErr w:type="spellStart"/>
            <w:r>
              <w:t>DeductionInfo</w:t>
            </w:r>
            <w:proofErr w:type="spellEnd"/>
            <w:r w:rsidR="00BB5CEA">
              <w:t xml:space="preserve"> is </w:t>
            </w:r>
            <w:r w:rsidR="00BB5CEA" w:rsidRPr="00D35498">
              <w:t xml:space="preserve">optional. </w:t>
            </w:r>
            <w:r w:rsidR="00BB5CEA">
              <w:t>Multiple</w:t>
            </w:r>
            <w:r w:rsidR="00BB5CEA" w:rsidRPr="005D4B1B">
              <w:t xml:space="preserve"> instance</w:t>
            </w:r>
            <w:r w:rsidR="00BB5CEA">
              <w:t>s might exist.</w:t>
            </w:r>
          </w:p>
          <w:p w14:paraId="0D1393B5" w14:textId="77777777" w:rsidR="00BB5CEA" w:rsidRDefault="00BB5CEA" w:rsidP="00BB5CEA">
            <w:pPr>
              <w:pStyle w:val="Normal4"/>
            </w:pPr>
            <w:r>
              <w:t>A grouping element that contains information about deductions of quantities.</w:t>
            </w:r>
          </w:p>
          <w:p w14:paraId="43163223" w14:textId="77777777" w:rsidR="00E9342C" w:rsidRPr="005230AA" w:rsidRDefault="00E9342C" w:rsidP="00875097">
            <w:pPr>
              <w:pStyle w:val="Bold4"/>
            </w:pPr>
            <w:proofErr w:type="spellStart"/>
            <w:r w:rsidRPr="00E9342C">
              <w:t>SampleCharacteristics</w:t>
            </w:r>
            <w:proofErr w:type="spellEnd"/>
          </w:p>
          <w:p w14:paraId="458E4913" w14:textId="77777777" w:rsidR="00E9342C" w:rsidRPr="00D35498" w:rsidRDefault="00E9342C" w:rsidP="00E9342C">
            <w:pPr>
              <w:pStyle w:val="Italic4"/>
            </w:pPr>
            <w:proofErr w:type="spellStart"/>
            <w:r w:rsidRPr="00E9342C">
              <w:t>SampleCharacteristics</w:t>
            </w:r>
            <w:proofErr w:type="spellEnd"/>
            <w:r>
              <w:t xml:space="preserve"> is </w:t>
            </w:r>
            <w:r w:rsidRPr="00D35498">
              <w:t>optional</w:t>
            </w:r>
            <w:r>
              <w:t xml:space="preserve"> </w:t>
            </w:r>
            <w:r w:rsidRPr="004332B9">
              <w:t xml:space="preserve">A single instance </w:t>
            </w:r>
            <w:r>
              <w:t>might exist</w:t>
            </w:r>
            <w:r w:rsidRPr="00D35498">
              <w:t>.</w:t>
            </w:r>
          </w:p>
          <w:p w14:paraId="7E962801" w14:textId="77777777" w:rsidR="00E9342C" w:rsidRPr="004332B9" w:rsidRDefault="00E9342C" w:rsidP="00BB5CEA">
            <w:pPr>
              <w:pStyle w:val="Normal4"/>
            </w:pPr>
            <w:r w:rsidRPr="00E9342C">
              <w:t xml:space="preserve">A grouping element that contains </w:t>
            </w:r>
            <w:r>
              <w:t>information related to a sample.</w:t>
            </w:r>
            <w:r w:rsidRPr="00750391">
              <w:t xml:space="preserve"> </w:t>
            </w:r>
          </w:p>
        </w:tc>
      </w:tr>
    </w:tbl>
    <w:p w14:paraId="77ECBA03" w14:textId="77777777" w:rsidR="00503198" w:rsidRDefault="00503198" w:rsidP="00503198"/>
    <w:p w14:paraId="4FA8F7BB" w14:textId="77777777" w:rsidR="00503198" w:rsidRDefault="00503198" w:rsidP="00503198">
      <w:pPr>
        <w:pStyle w:val="Heading2"/>
      </w:pPr>
      <w:bookmarkStart w:id="4314" w:name="_Toc259722103"/>
      <w:bookmarkStart w:id="4315" w:name="_Toc275502450"/>
      <w:bookmarkStart w:id="4316" w:name="_Toc371378020"/>
      <w:bookmarkStart w:id="4317" w:name="_Toc21213117"/>
      <w:bookmarkStart w:id="4318" w:name="ItemInformation"/>
      <w:proofErr w:type="spellStart"/>
      <w:r>
        <w:t>ItemInformation</w:t>
      </w:r>
      <w:bookmarkEnd w:id="4314"/>
      <w:bookmarkEnd w:id="4315"/>
      <w:bookmarkEnd w:id="4316"/>
      <w:bookmarkEnd w:id="4317"/>
      <w:bookmarkEnd w:id="43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C64074" w14:textId="77777777" w:rsidTr="00503198">
        <w:tc>
          <w:tcPr>
            <w:tcW w:w="5000" w:type="pct"/>
          </w:tcPr>
          <w:p w14:paraId="2034977A" w14:textId="77777777" w:rsidR="00503198" w:rsidRDefault="00000000" w:rsidP="00503198">
            <w:pPr>
              <w:pStyle w:val="Normal2"/>
            </w:pPr>
            <w:r>
              <w:rPr>
                <w:noProof/>
              </w:rPr>
              <w:pict w14:anchorId="6C338FC9">
                <v:shape id="_x0000_s5959" type="#_x0000_t75" style="position:absolute;left:0;text-align:left;margin-left:41110.2pt;margin-top:7.05pt;width:357pt;height:277.5pt;z-index:-683;mso-wrap-edited:t;mso-position-horizontal:right" wrapcoords="5724 6620 166 6636 233 8663 5769 8663 5769 13509 9036 13567 8991 21331 21600 21542 21600 0 5884 -19 5724 6620" filled="t">
                  <v:imagedata r:id="rId993" o:title="ItemInformation"/>
                  <w10:wrap type="tight"/>
                </v:shape>
              </w:pict>
            </w:r>
            <w:r>
              <w:pict w14:anchorId="111FF8D3">
                <v:shape id="dc_732" o:spid="_x0000_s2733" style="position:absolute;left:0;text-align:left;margin-left:0;margin-top:0;width:50pt;height:50pt;z-index:670;visibility:hidden" coordsize="353,446" o:spt="100" o:preferrelative="t" adj="0,,0" path="">
                  <v:stroke joinstyle="round"/>
                  <v:formulas/>
                  <v:path o:connecttype="segments"/>
                  <o:lock v:ext="edit" selection="t"/>
                </v:shape>
              </w:pict>
            </w:r>
            <w:r w:rsidR="00503198">
              <w:t xml:space="preserve">The purpose of the </w:t>
            </w:r>
            <w:proofErr w:type="spellStart"/>
            <w:r w:rsidR="00503198">
              <w:t>ItemInformation</w:t>
            </w:r>
            <w:proofErr w:type="spellEnd"/>
            <w:r w:rsidR="00503198">
              <w:t xml:space="preserve"> structure is to clearly identify physical items. The attribute ItemType defines the type of physical item. Physical items can be handling units like packages as well as items contained in packages.</w:t>
            </w:r>
          </w:p>
          <w:p w14:paraId="1CA3F54B" w14:textId="77777777" w:rsidR="00503198" w:rsidRDefault="00503198" w:rsidP="00503198">
            <w:pPr>
              <w:pStyle w:val="Bold3"/>
            </w:pPr>
            <w:r>
              <w:t>ItemType [attribute]</w:t>
            </w:r>
          </w:p>
          <w:p w14:paraId="59060D25" w14:textId="77777777" w:rsidR="00503198" w:rsidRDefault="00503198" w:rsidP="00503198">
            <w:pPr>
              <w:pStyle w:val="Italic3"/>
            </w:pPr>
            <w:r>
              <w:t>ItemType is mandatory. A single instance is required.</w:t>
            </w:r>
          </w:p>
          <w:p w14:paraId="5833288B" w14:textId="77777777"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14:paraId="3DA7501C" w14:textId="77777777" w:rsidR="00503198" w:rsidRDefault="00503198" w:rsidP="00503198">
            <w:pPr>
              <w:pStyle w:val="Normal3"/>
            </w:pPr>
            <w:r>
              <w:lastRenderedPageBreak/>
              <w:t>Refer to ItemType definition for any enumerations.</w:t>
            </w:r>
          </w:p>
          <w:p w14:paraId="56B9266D" w14:textId="77777777" w:rsidR="00503198" w:rsidRDefault="00503198" w:rsidP="00503198">
            <w:pPr>
              <w:pStyle w:val="Bold3"/>
            </w:pPr>
            <w:r>
              <w:t>(sequence)</w:t>
            </w:r>
          </w:p>
          <w:p w14:paraId="1803FECA" w14:textId="77777777" w:rsidR="00503198" w:rsidRDefault="00503198" w:rsidP="00503198">
            <w:pPr>
              <w:pStyle w:val="Italic3"/>
            </w:pPr>
            <w:r>
              <w:t>The sequence of items below is mandatory. A single instance is required.</w:t>
            </w:r>
          </w:p>
          <w:p w14:paraId="6C524107" w14:textId="77777777" w:rsidR="00503198" w:rsidRDefault="00503198" w:rsidP="00503198">
            <w:pPr>
              <w:pStyle w:val="Bold4"/>
            </w:pPr>
            <w:r>
              <w:t>Identifier</w:t>
            </w:r>
          </w:p>
          <w:p w14:paraId="2A95ABD8" w14:textId="77777777" w:rsidR="00503198" w:rsidRDefault="00503198" w:rsidP="00503198">
            <w:pPr>
              <w:pStyle w:val="Italic4"/>
            </w:pPr>
            <w:r>
              <w:t>Identifier is mandatory. One instance is required, multiple instances might exist.</w:t>
            </w:r>
          </w:p>
          <w:p w14:paraId="4AEE5283"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33E04BA6" w14:textId="77777777" w:rsidR="00503198" w:rsidRDefault="00503198" w:rsidP="00503198">
            <w:pPr>
              <w:pStyle w:val="Bold4"/>
            </w:pPr>
            <w:proofErr w:type="spellStart"/>
            <w:r>
              <w:t>MillCharacteristics</w:t>
            </w:r>
            <w:proofErr w:type="spellEnd"/>
          </w:p>
          <w:p w14:paraId="3EC2F3E6" w14:textId="77777777" w:rsidR="00503198" w:rsidRDefault="00503198" w:rsidP="00503198">
            <w:pPr>
              <w:pStyle w:val="Italic4"/>
            </w:pPr>
            <w:proofErr w:type="spellStart"/>
            <w:r>
              <w:t>MillCharacteristics</w:t>
            </w:r>
            <w:proofErr w:type="spellEnd"/>
            <w:r>
              <w:t xml:space="preserve"> is optional. A single instance might exist.</w:t>
            </w:r>
          </w:p>
          <w:p w14:paraId="58139B2A" w14:textId="77777777" w:rsidR="00503198" w:rsidRDefault="00503198" w:rsidP="00503198">
            <w:pPr>
              <w:pStyle w:val="Normal4"/>
            </w:pPr>
            <w:r>
              <w:t>A group item defining the mill party and machine identifier where a product is or was produced.</w:t>
            </w:r>
          </w:p>
          <w:p w14:paraId="03348795" w14:textId="77777777" w:rsidR="00503198" w:rsidRDefault="00503198" w:rsidP="00503198">
            <w:pPr>
              <w:pStyle w:val="Bold4"/>
            </w:pPr>
            <w:r>
              <w:t>Quantity</w:t>
            </w:r>
          </w:p>
          <w:p w14:paraId="11421322" w14:textId="77777777" w:rsidR="00503198" w:rsidRDefault="00503198" w:rsidP="00503198">
            <w:pPr>
              <w:pStyle w:val="Italic4"/>
            </w:pPr>
            <w:r>
              <w:t>Quantity is mandatory. A single instance is required.</w:t>
            </w:r>
          </w:p>
          <w:p w14:paraId="2EE4B514"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70393D0"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F4A5A57" w14:textId="77777777" w:rsidR="00503198" w:rsidRDefault="00503198" w:rsidP="00503198">
            <w:pPr>
              <w:pStyle w:val="Bold4"/>
            </w:pPr>
            <w:proofErr w:type="spellStart"/>
            <w:r>
              <w:t>InformationalQuantity</w:t>
            </w:r>
            <w:proofErr w:type="spellEnd"/>
          </w:p>
          <w:p w14:paraId="6278BC41" w14:textId="77777777" w:rsidR="00503198" w:rsidRDefault="00503198" w:rsidP="00503198">
            <w:pPr>
              <w:pStyle w:val="Italic4"/>
            </w:pPr>
            <w:proofErr w:type="spellStart"/>
            <w:r>
              <w:t>InformationalQuantity</w:t>
            </w:r>
            <w:proofErr w:type="spellEnd"/>
            <w:r>
              <w:t xml:space="preserve"> is optional. Multiple instances might exist.</w:t>
            </w:r>
          </w:p>
          <w:p w14:paraId="4CDB052B"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962309F" w14:textId="77777777" w:rsidR="008B5A37" w:rsidRDefault="008B5A37" w:rsidP="008B5A37">
            <w:pPr>
              <w:pStyle w:val="Bold4"/>
            </w:pPr>
            <w:proofErr w:type="spellStart"/>
            <w:r>
              <w:t>SafetyAndEnvironmentalInformation</w:t>
            </w:r>
            <w:proofErr w:type="spellEnd"/>
          </w:p>
          <w:p w14:paraId="16EFE9C1" w14:textId="77777777" w:rsidR="008B5A37" w:rsidRDefault="008B5A37" w:rsidP="008B5A37">
            <w:pPr>
              <w:pStyle w:val="Italic4"/>
            </w:pPr>
            <w:proofErr w:type="spellStart"/>
            <w:r>
              <w:t>SafetyAndEnvironmentalInformation</w:t>
            </w:r>
            <w:proofErr w:type="spellEnd"/>
            <w:r>
              <w:t xml:space="preserve"> is optional. Multiple instances might exist.</w:t>
            </w:r>
          </w:p>
          <w:p w14:paraId="0CE7481D" w14:textId="77777777" w:rsidR="008B5A37" w:rsidRDefault="008B5A37" w:rsidP="008B5A37">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3A3534C" w14:textId="77777777" w:rsidR="00503198" w:rsidRDefault="00503198" w:rsidP="00503198"/>
    <w:p w14:paraId="7BBF4413" w14:textId="77777777" w:rsidR="00503198" w:rsidRDefault="00503198" w:rsidP="00503198">
      <w:pPr>
        <w:pStyle w:val="Heading2"/>
      </w:pPr>
      <w:bookmarkStart w:id="4319" w:name="_Toc259722104"/>
      <w:bookmarkStart w:id="4320" w:name="_Toc275502451"/>
      <w:bookmarkStart w:id="4321" w:name="_Toc371378021"/>
      <w:bookmarkStart w:id="4322" w:name="_Toc21213118"/>
      <w:bookmarkStart w:id="4323" w:name="ItemisedUsageLineItem"/>
      <w:proofErr w:type="spellStart"/>
      <w:r>
        <w:lastRenderedPageBreak/>
        <w:t>ItemisedUsageLineItem</w:t>
      </w:r>
      <w:bookmarkEnd w:id="4319"/>
      <w:bookmarkEnd w:id="4320"/>
      <w:bookmarkEnd w:id="4321"/>
      <w:bookmarkEnd w:id="4322"/>
      <w:bookmarkEnd w:id="43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7FBA53" w14:textId="77777777" w:rsidTr="00503198">
        <w:tc>
          <w:tcPr>
            <w:tcW w:w="5000" w:type="pct"/>
          </w:tcPr>
          <w:p w14:paraId="73A39951" w14:textId="77777777" w:rsidR="00503198" w:rsidRDefault="00000000" w:rsidP="00503198">
            <w:pPr>
              <w:pStyle w:val="Normal2"/>
            </w:pPr>
            <w:r>
              <w:pict w14:anchorId="12997239">
                <v:shape id="dc_733" o:spid="_x0000_s2734" style="position:absolute;left:0;text-align:left;margin-left:0;margin-top:0;width:50pt;height:50pt;z-index:671;visibility:hidden" coordsize="430,564" o:spt="100" o:preferrelative="t" adj="0,,0" path="">
                  <v:stroke joinstyle="round"/>
                  <v:formulas/>
                  <v:path o:connecttype="segments"/>
                  <o:lock v:ext="edit" selection="t"/>
                </v:shape>
              </w:pict>
            </w:r>
            <w:r>
              <w:rPr>
                <w:noProof/>
                <w:snapToGrid/>
                <w:lang w:val="sv-SE" w:eastAsia="sv-SE"/>
              </w:rPr>
              <w:pict w14:anchorId="23BFB7B2">
                <v:shape id="_x0000_s5830" type="#_x0000_t75" style="position:absolute;left:0;text-align:left;margin-left:38981.7pt;margin-top:7.05pt;width:340.5pt;height:269.25pt;z-index:-719;mso-wrap-edited:t;mso-position-horizontal:right" wrapcoords="10699 9551 136 9490 136 11476 10651 11295 10699 21223 21600 21540 21600 0 10889 -76 10699 9551" filled="t">
                  <v:imagedata r:id="rId994" o:title="ItemisedUsageLineItem"/>
                  <w10:wrap type="tight"/>
                </v:shape>
              </w:pict>
            </w:r>
            <w:r w:rsidR="00503198">
              <w:t>A group item containing information that relates to an itemized amount of usage.</w:t>
            </w:r>
          </w:p>
          <w:p w14:paraId="663DA18C" w14:textId="77777777" w:rsidR="00503198" w:rsidRDefault="00503198" w:rsidP="00503198">
            <w:pPr>
              <w:pStyle w:val="Bold3"/>
            </w:pPr>
            <w:r>
              <w:t>(sequence)</w:t>
            </w:r>
          </w:p>
          <w:p w14:paraId="656B7211" w14:textId="77777777" w:rsidR="00503198" w:rsidRDefault="00503198" w:rsidP="00503198">
            <w:pPr>
              <w:pStyle w:val="Italic3"/>
            </w:pPr>
            <w:r>
              <w:t>The sequence of items below is mandatory. A single instance is required.</w:t>
            </w:r>
          </w:p>
          <w:p w14:paraId="6603D9D4" w14:textId="77777777" w:rsidR="00503198" w:rsidRDefault="00503198" w:rsidP="00503198">
            <w:pPr>
              <w:pStyle w:val="Bold4"/>
            </w:pPr>
            <w:r>
              <w:t>Product</w:t>
            </w:r>
          </w:p>
          <w:p w14:paraId="3CC88A2F" w14:textId="77777777" w:rsidR="00503198" w:rsidRDefault="00503198" w:rsidP="00503198">
            <w:pPr>
              <w:pStyle w:val="Italic4"/>
            </w:pPr>
            <w:r>
              <w:t>Product is optional. A single instance might exist.</w:t>
            </w:r>
          </w:p>
          <w:p w14:paraId="746A03B0"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21C763E" w14:textId="77777777" w:rsidR="00503198" w:rsidRDefault="00503198" w:rsidP="00503198">
            <w:pPr>
              <w:pStyle w:val="Bold4"/>
            </w:pPr>
            <w:proofErr w:type="spellStart"/>
            <w:r>
              <w:t>PurchaseOrderInformation</w:t>
            </w:r>
            <w:proofErr w:type="spellEnd"/>
          </w:p>
          <w:p w14:paraId="38F0F361" w14:textId="77777777" w:rsidR="00503198" w:rsidRDefault="00503198" w:rsidP="00503198">
            <w:pPr>
              <w:pStyle w:val="Italic4"/>
            </w:pPr>
            <w:proofErr w:type="spellStart"/>
            <w:r>
              <w:t>PurchaseOrderInformation</w:t>
            </w:r>
            <w:proofErr w:type="spellEnd"/>
            <w:r>
              <w:t xml:space="preserve"> is optional. A single instance might exist.</w:t>
            </w:r>
          </w:p>
          <w:p w14:paraId="0EB59553"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672E56C2" w14:textId="77777777" w:rsidR="00503198" w:rsidRDefault="00503198" w:rsidP="00503198">
            <w:pPr>
              <w:pStyle w:val="Bold4"/>
            </w:pPr>
            <w:proofErr w:type="spellStart"/>
            <w:r>
              <w:t>PurchaseOrderLineItemNumber</w:t>
            </w:r>
            <w:proofErr w:type="spellEnd"/>
          </w:p>
          <w:p w14:paraId="77C346DC" w14:textId="77777777" w:rsidR="00503198" w:rsidRDefault="00503198" w:rsidP="00503198">
            <w:pPr>
              <w:pStyle w:val="Italic4"/>
            </w:pPr>
            <w:proofErr w:type="spellStart"/>
            <w:r>
              <w:t>PurchaseOrderLineItemNumber</w:t>
            </w:r>
            <w:proofErr w:type="spellEnd"/>
            <w:r>
              <w:t xml:space="preserve"> is optional. A single instance might exist.</w:t>
            </w:r>
          </w:p>
          <w:p w14:paraId="198265D4"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3A892BE4" w14:textId="77777777" w:rsidR="00503198" w:rsidRDefault="00503198" w:rsidP="00503198">
            <w:pPr>
              <w:pStyle w:val="Bold4"/>
            </w:pPr>
            <w:r>
              <w:t>Quantity</w:t>
            </w:r>
          </w:p>
          <w:p w14:paraId="3B65944F" w14:textId="77777777" w:rsidR="00503198" w:rsidRDefault="00503198" w:rsidP="00503198">
            <w:pPr>
              <w:pStyle w:val="Italic4"/>
            </w:pPr>
            <w:r>
              <w:t>Quantity is optional. A single instance might exist.</w:t>
            </w:r>
          </w:p>
          <w:p w14:paraId="42F7634E"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7A9818D"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CDBCC60" w14:textId="77777777" w:rsidR="00503198" w:rsidRDefault="00503198" w:rsidP="00503198">
            <w:pPr>
              <w:pStyle w:val="Bold4"/>
            </w:pPr>
            <w:proofErr w:type="spellStart"/>
            <w:r>
              <w:t>InformationalQuantity</w:t>
            </w:r>
            <w:proofErr w:type="spellEnd"/>
          </w:p>
          <w:p w14:paraId="073C43AA" w14:textId="77777777" w:rsidR="00503198" w:rsidRDefault="00503198" w:rsidP="00503198">
            <w:pPr>
              <w:pStyle w:val="Italic4"/>
            </w:pPr>
            <w:proofErr w:type="spellStart"/>
            <w:r>
              <w:t>InformationalQuantity</w:t>
            </w:r>
            <w:proofErr w:type="spellEnd"/>
            <w:r>
              <w:t xml:space="preserve"> is optional. </w:t>
            </w:r>
            <w:r w:rsidR="00716090">
              <w:t>Multiple</w:t>
            </w:r>
            <w:r>
              <w:t xml:space="preserve"> instance</w:t>
            </w:r>
            <w:r w:rsidR="00716090">
              <w:t>s</w:t>
            </w:r>
            <w:r>
              <w:t xml:space="preserve"> might exist.</w:t>
            </w:r>
          </w:p>
          <w:p w14:paraId="2DFC7A7F"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49F41448" w14:textId="77777777" w:rsidR="00503198" w:rsidRDefault="00503198" w:rsidP="00503198">
            <w:pPr>
              <w:pStyle w:val="Bold4"/>
            </w:pPr>
            <w:proofErr w:type="spellStart"/>
            <w:r>
              <w:t>BasisWeightVariation</w:t>
            </w:r>
            <w:proofErr w:type="spellEnd"/>
          </w:p>
          <w:p w14:paraId="33BAE633" w14:textId="77777777" w:rsidR="00503198" w:rsidRDefault="00503198" w:rsidP="00503198">
            <w:pPr>
              <w:pStyle w:val="Italic4"/>
            </w:pPr>
            <w:proofErr w:type="spellStart"/>
            <w:r>
              <w:t>BasisWeightVariation</w:t>
            </w:r>
            <w:proofErr w:type="spellEnd"/>
            <w:r>
              <w:t xml:space="preserve"> is optional. A single instance might exist.</w:t>
            </w:r>
          </w:p>
          <w:p w14:paraId="241DF66A" w14:textId="77777777" w:rsidR="00503198" w:rsidRDefault="00503198" w:rsidP="00503198">
            <w:pPr>
              <w:pStyle w:val="Normal4"/>
            </w:pPr>
            <w:proofErr w:type="spellStart"/>
            <w:r>
              <w:t>BasisWeightVariation</w:t>
            </w:r>
            <w:proofErr w:type="spellEnd"/>
            <w:r>
              <w:t xml:space="preserve"> is the measured difference between the mill target basis </w:t>
            </w:r>
            <w:r>
              <w:lastRenderedPageBreak/>
              <w:t>weight and the mill actual basis weight.</w:t>
            </w:r>
          </w:p>
          <w:p w14:paraId="2C8309B7" w14:textId="77777777" w:rsidR="00503198" w:rsidRDefault="00503198" w:rsidP="00503198">
            <w:pPr>
              <w:pStyle w:val="Bold4"/>
            </w:pPr>
            <w:proofErr w:type="spellStart"/>
            <w:r>
              <w:t>UsageLineItemDetail</w:t>
            </w:r>
            <w:proofErr w:type="spellEnd"/>
          </w:p>
          <w:p w14:paraId="3A1876B7" w14:textId="77777777" w:rsidR="00503198" w:rsidRDefault="00503198" w:rsidP="00503198">
            <w:pPr>
              <w:pStyle w:val="Italic4"/>
            </w:pPr>
            <w:proofErr w:type="spellStart"/>
            <w:r>
              <w:t>UsageLineItemDetail</w:t>
            </w:r>
            <w:proofErr w:type="spellEnd"/>
            <w:r>
              <w:t xml:space="preserve"> is mandatory. One instance is required, multiple instances might exist.</w:t>
            </w:r>
          </w:p>
          <w:p w14:paraId="578F1E06" w14:textId="77777777" w:rsidR="00503198" w:rsidRDefault="00503198" w:rsidP="00503198">
            <w:pPr>
              <w:pStyle w:val="Normal4"/>
            </w:pPr>
            <w:r>
              <w:t xml:space="preserve">For each </w:t>
            </w:r>
            <w:proofErr w:type="spellStart"/>
            <w:r>
              <w:t>ItemisedUsageLineItem</w:t>
            </w:r>
            <w:proofErr w:type="spellEnd"/>
            <w:r>
              <w:t xml:space="preserve"> there must be one or more </w:t>
            </w:r>
            <w:proofErr w:type="spellStart"/>
            <w:r>
              <w:t>UsageLineItemDetail</w:t>
            </w:r>
            <w:proofErr w:type="spellEnd"/>
            <w:r>
              <w:t>. This element lists the specific product that has been consumed.</w:t>
            </w:r>
          </w:p>
        </w:tc>
      </w:tr>
    </w:tbl>
    <w:p w14:paraId="471BDC71" w14:textId="77777777" w:rsidR="00503198" w:rsidRDefault="00503198" w:rsidP="00503198"/>
    <w:p w14:paraId="12E4B02C" w14:textId="77777777" w:rsidR="00503198" w:rsidRDefault="00503198" w:rsidP="00503198">
      <w:pPr>
        <w:pStyle w:val="Heading2"/>
      </w:pPr>
      <w:bookmarkStart w:id="4324" w:name="_Toc259722105"/>
      <w:bookmarkStart w:id="4325" w:name="_Toc275502452"/>
      <w:bookmarkStart w:id="4326" w:name="_Toc371378022"/>
      <w:bookmarkStart w:id="4327" w:name="_Toc21213119"/>
      <w:bookmarkStart w:id="4328" w:name="ItemMeasuringInfo"/>
      <w:proofErr w:type="spellStart"/>
      <w:r>
        <w:t>Item</w:t>
      </w:r>
      <w:r w:rsidRPr="005D4B1B">
        <w:t>MeasuringInfo</w:t>
      </w:r>
      <w:bookmarkEnd w:id="4324"/>
      <w:bookmarkEnd w:id="4325"/>
      <w:bookmarkEnd w:id="4326"/>
      <w:bookmarkEnd w:id="4327"/>
      <w:bookmarkEnd w:id="43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E7FB6" w14:paraId="03A51623" w14:textId="77777777" w:rsidTr="00503198">
        <w:tc>
          <w:tcPr>
            <w:tcW w:w="5000" w:type="pct"/>
          </w:tcPr>
          <w:p w14:paraId="6A4748A5" w14:textId="77777777"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000000">
              <w:rPr>
                <w:noProof/>
              </w:rPr>
              <w:pict w14:anchorId="0CF6E9FB">
                <v:shape id="_x0000_s4034" type="#_x0000_t75" style="position:absolute;left:0;text-align:left;margin-left:32209.2pt;margin-top:7.05pt;width:4in;height:141pt;z-index:-1469;mso-wrap-edited:t;mso-position-horizontal:right;mso-position-horizontal-relative:text;mso-position-vertical-relative:text" wrapcoords="7710 8058 454 7828 454 12539 8048 12539 8104 21730 21600 21485 21600 0 7654 -100 7710 8058" filled="t">
                  <v:imagedata r:id="rId995" o:title="ItemMeasuringInfo"/>
                  <w10:wrap type="tight"/>
                </v:shape>
              </w:pict>
            </w:r>
          </w:p>
          <w:p w14:paraId="4BBAD8C7" w14:textId="77777777" w:rsidR="00503198" w:rsidRDefault="00503198" w:rsidP="00503198">
            <w:pPr>
              <w:pStyle w:val="Bold3"/>
              <w:rPr>
                <w:noProof/>
              </w:rPr>
            </w:pPr>
            <w:r>
              <w:rPr>
                <w:noProof/>
              </w:rPr>
              <w:t>UnCompletedMeasurement [attribute]</w:t>
            </w:r>
          </w:p>
          <w:p w14:paraId="5A1B2747" w14:textId="77777777" w:rsidR="00503198" w:rsidRDefault="00503198" w:rsidP="00503198">
            <w:pPr>
              <w:pStyle w:val="Italic3"/>
              <w:rPr>
                <w:noProof/>
              </w:rPr>
            </w:pPr>
            <w:r w:rsidRPr="003B12A3">
              <w:rPr>
                <w:noProof/>
              </w:rPr>
              <w:t>UnCompletedMeasurement</w:t>
            </w:r>
            <w:r>
              <w:rPr>
                <w:noProof/>
              </w:rPr>
              <w:t xml:space="preserve"> is </w:t>
            </w:r>
            <w:r>
              <w:t>optional. A single instance might exist.</w:t>
            </w:r>
          </w:p>
          <w:p w14:paraId="5EBEB897" w14:textId="77777777" w:rsidR="00503198" w:rsidRDefault="00503198" w:rsidP="00503198">
            <w:pPr>
              <w:pStyle w:val="Normal3"/>
              <w:rPr>
                <w:noProof/>
              </w:rPr>
            </w:pPr>
            <w:r w:rsidRPr="00BF1AB1">
              <w:rPr>
                <w:noProof/>
              </w:rPr>
              <w:t>Indicates if the measuring of an item is uncompleted, i.e. if some measurement values are missing.</w:t>
            </w:r>
          </w:p>
          <w:p w14:paraId="55BC64FA" w14:textId="77777777"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14:paraId="377AA8C8" w14:textId="77777777" w:rsidR="00503198" w:rsidRDefault="00503198" w:rsidP="00503198">
            <w:pPr>
              <w:pStyle w:val="Bold3"/>
            </w:pPr>
            <w:r>
              <w:t>(sequence)</w:t>
            </w:r>
          </w:p>
          <w:p w14:paraId="77A9D1F3" w14:textId="77777777" w:rsidR="00503198" w:rsidRDefault="00503198" w:rsidP="00503198">
            <w:pPr>
              <w:pStyle w:val="Italic3"/>
            </w:pPr>
            <w:r>
              <w:t>The sequence of items below is mandatory. A single instance is required.</w:t>
            </w:r>
          </w:p>
          <w:p w14:paraId="48E85A8D" w14:textId="77777777" w:rsidR="00503198" w:rsidRDefault="00503198" w:rsidP="00503198">
            <w:pPr>
              <w:pStyle w:val="Bold4"/>
            </w:pPr>
            <w:proofErr w:type="spellStart"/>
            <w:r>
              <w:t>ItemInfo</w:t>
            </w:r>
            <w:proofErr w:type="spellEnd"/>
          </w:p>
          <w:p w14:paraId="14E6B60E" w14:textId="77777777" w:rsidR="00503198" w:rsidRDefault="00503198" w:rsidP="00503198">
            <w:pPr>
              <w:pStyle w:val="Italic4"/>
            </w:pPr>
            <w:proofErr w:type="spellStart"/>
            <w:r>
              <w:t>ItemInfo</w:t>
            </w:r>
            <w:proofErr w:type="spellEnd"/>
            <w:r>
              <w:t xml:space="preserve"> is mandatory</w:t>
            </w:r>
            <w:r w:rsidRPr="005D4B1B">
              <w:t>. A single instance is required</w:t>
            </w:r>
            <w:r>
              <w:t>.</w:t>
            </w:r>
          </w:p>
          <w:p w14:paraId="71E300F6" w14:textId="77777777"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14:paraId="2CA8E151" w14:textId="77777777" w:rsidR="00503198" w:rsidRPr="00D35498" w:rsidRDefault="00503198" w:rsidP="00503198">
            <w:pPr>
              <w:pStyle w:val="Bold4"/>
            </w:pPr>
            <w:proofErr w:type="spellStart"/>
            <w:r>
              <w:t>DownGradingInfo</w:t>
            </w:r>
            <w:proofErr w:type="spellEnd"/>
          </w:p>
          <w:p w14:paraId="65D8B551" w14:textId="77777777" w:rsidR="00503198" w:rsidRPr="00D35498" w:rsidRDefault="00503198" w:rsidP="00503198">
            <w:pPr>
              <w:pStyle w:val="Italic4"/>
            </w:pPr>
            <w:proofErr w:type="spellStart"/>
            <w:r w:rsidRPr="00BF1AB1">
              <w:t>DownGradingInfo</w:t>
            </w:r>
            <w:proofErr w:type="spellEnd"/>
            <w:r w:rsidRPr="006B6AF5">
              <w:t xml:space="preserve"> </w:t>
            </w:r>
            <w:r>
              <w:t xml:space="preserve">is </w:t>
            </w:r>
            <w:r w:rsidRPr="00D35498">
              <w:t xml:space="preserve">optional. </w:t>
            </w:r>
            <w:r w:rsidRPr="005D4B1B">
              <w:t xml:space="preserve">A single instance </w:t>
            </w:r>
            <w:r w:rsidRPr="00D35498">
              <w:t>might exist.</w:t>
            </w:r>
          </w:p>
          <w:p w14:paraId="45B0DCE9" w14:textId="77777777" w:rsidR="00503198" w:rsidRDefault="00503198" w:rsidP="00503198">
            <w:pPr>
              <w:pStyle w:val="Normal4"/>
            </w:pPr>
            <w:r w:rsidRPr="00BF1AB1">
              <w:t>A grouping element that contains information about downgrading of products.</w:t>
            </w:r>
          </w:p>
          <w:p w14:paraId="2D17B37B" w14:textId="77777777" w:rsidR="00503198" w:rsidRDefault="00503198" w:rsidP="00503198">
            <w:pPr>
              <w:pStyle w:val="Bold4"/>
            </w:pPr>
            <w:proofErr w:type="spellStart"/>
            <w:r>
              <w:t>PriceAndAmountInfo</w:t>
            </w:r>
            <w:proofErr w:type="spellEnd"/>
          </w:p>
          <w:p w14:paraId="014D518D" w14:textId="77777777" w:rsidR="00503198" w:rsidRPr="00D35498" w:rsidRDefault="00503198" w:rsidP="00503198">
            <w:pPr>
              <w:pStyle w:val="Italic4"/>
            </w:pPr>
            <w:proofErr w:type="spellStart"/>
            <w:r>
              <w:t>PriceAndAmountInfo</w:t>
            </w:r>
            <w:proofErr w:type="spellEnd"/>
            <w:r>
              <w:t xml:space="preserve"> is </w:t>
            </w:r>
            <w:r w:rsidRPr="00D35498">
              <w:t xml:space="preserve">optional. </w:t>
            </w:r>
            <w:r w:rsidRPr="005D4B1B">
              <w:t xml:space="preserve">A single instance </w:t>
            </w:r>
            <w:r w:rsidRPr="00D35498">
              <w:t>might exist.</w:t>
            </w:r>
          </w:p>
          <w:p w14:paraId="0E3E35DD" w14:textId="77777777" w:rsidR="00503198" w:rsidRPr="00BF1AB1" w:rsidRDefault="00503198" w:rsidP="00503198">
            <w:pPr>
              <w:pStyle w:val="Normal4"/>
            </w:pPr>
            <w:r w:rsidRPr="00BF1AB1">
              <w:t>A grouping element that contains information about price and amounts.</w:t>
            </w:r>
          </w:p>
        </w:tc>
      </w:tr>
    </w:tbl>
    <w:p w14:paraId="6F4EFA31" w14:textId="77777777" w:rsidR="00503198" w:rsidRDefault="00503198" w:rsidP="00503198"/>
    <w:p w14:paraId="43E11835" w14:textId="77777777" w:rsidR="00503198" w:rsidRDefault="00503198" w:rsidP="00503198">
      <w:pPr>
        <w:pStyle w:val="Heading2"/>
      </w:pPr>
      <w:bookmarkStart w:id="4329" w:name="_Toc259722106"/>
      <w:bookmarkStart w:id="4330" w:name="_Toc275502453"/>
      <w:bookmarkStart w:id="4331" w:name="_Toc371378023"/>
      <w:bookmarkStart w:id="4332" w:name="_Toc21213120"/>
      <w:bookmarkStart w:id="4333" w:name="ItemReference"/>
      <w:proofErr w:type="spellStart"/>
      <w:r>
        <w:t>Item</w:t>
      </w:r>
      <w:r w:rsidRPr="003B6F76">
        <w:t>Reference</w:t>
      </w:r>
      <w:bookmarkEnd w:id="4329"/>
      <w:bookmarkEnd w:id="4330"/>
      <w:bookmarkEnd w:id="4331"/>
      <w:bookmarkEnd w:id="4332"/>
      <w:bookmarkEnd w:id="43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0556EB8E" w14:textId="77777777" w:rsidTr="00503198">
        <w:tc>
          <w:tcPr>
            <w:tcW w:w="5000" w:type="pct"/>
          </w:tcPr>
          <w:p w14:paraId="2D6A88CA" w14:textId="77777777" w:rsidR="00503198" w:rsidRPr="0005777B" w:rsidRDefault="00000000" w:rsidP="0005777B">
            <w:pPr>
              <w:pStyle w:val="Normal2"/>
            </w:pPr>
            <w:r>
              <w:pict w14:anchorId="777AEC24">
                <v:shape id="_x0000_s7432" type="#_x0000_t75" style="position:absolute;left:0;text-align:left;margin-left:5104.7pt;margin-top:7.05pt;width:235.5pt;height:97.5pt;z-index:-30;mso-wrap-edited:t;mso-position-horizontal:right;mso-position-horizontal-relative:text;mso-position-vertical:absolute;mso-position-vertical-relative:text" wrapcoords="353 7089 252 15297 9305 15419 9204 21102 21600 21434 21600 0 9305 199 9158 7444 353 7089" filled="t">
                  <v:imagedata r:id="rId996" o:title="ItemReference"/>
                  <w10:wrap type="tight"/>
                </v:shape>
              </w:pict>
            </w:r>
            <w:r w:rsidR="00503198" w:rsidRPr="0005777B">
              <w:t xml:space="preserve">An element detailing relevant references pertaining to the Item as indicated by </w:t>
            </w:r>
            <w:proofErr w:type="spellStart"/>
            <w:r w:rsidR="00503198" w:rsidRPr="0005777B">
              <w:t>ItemReferenceType</w:t>
            </w:r>
            <w:proofErr w:type="spellEnd"/>
            <w:r w:rsidR="00503198" w:rsidRPr="0005777B">
              <w:t xml:space="preserve"> and </w:t>
            </w:r>
            <w:proofErr w:type="spellStart"/>
            <w:r w:rsidR="00503198" w:rsidRPr="0005777B">
              <w:t>AssignedBy</w:t>
            </w:r>
            <w:proofErr w:type="spellEnd"/>
            <w:r w:rsidR="00503198" w:rsidRPr="0005777B">
              <w:t>.</w:t>
            </w:r>
          </w:p>
          <w:p w14:paraId="6B0E778F" w14:textId="77777777" w:rsidR="00503198" w:rsidRDefault="00503198" w:rsidP="00503198">
            <w:pPr>
              <w:pStyle w:val="Bold3"/>
            </w:pPr>
            <w:proofErr w:type="spellStart"/>
            <w:r w:rsidRPr="00750E76">
              <w:t>ItemReference</w:t>
            </w:r>
            <w:r>
              <w:t>Type</w:t>
            </w:r>
            <w:proofErr w:type="spellEnd"/>
            <w:r>
              <w:t xml:space="preserve"> [attribute]</w:t>
            </w:r>
          </w:p>
          <w:p w14:paraId="250DA269" w14:textId="77777777" w:rsidR="00503198" w:rsidRDefault="00503198" w:rsidP="00503198">
            <w:pPr>
              <w:pStyle w:val="Italic3"/>
            </w:pPr>
            <w:proofErr w:type="spellStart"/>
            <w:r w:rsidRPr="00750E76">
              <w:t>ItemReference</w:t>
            </w:r>
            <w:r>
              <w:t>Type</w:t>
            </w:r>
            <w:proofErr w:type="spellEnd"/>
            <w:r>
              <w:t xml:space="preserve"> is mandatory. A single instance </w:t>
            </w:r>
            <w:r>
              <w:lastRenderedPageBreak/>
              <w:t>is required.</w:t>
            </w:r>
          </w:p>
          <w:p w14:paraId="171C5A8F"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5CACD35" w14:textId="77777777" w:rsidR="00503198" w:rsidRDefault="00503198" w:rsidP="00503198">
            <w:pPr>
              <w:pStyle w:val="Normal3"/>
            </w:pPr>
            <w:r>
              <w:t xml:space="preserve">Refer to </w:t>
            </w:r>
            <w:proofErr w:type="spellStart"/>
            <w:r w:rsidRPr="00750E76">
              <w:t>ItemReferenceType</w:t>
            </w:r>
            <w:proofErr w:type="spellEnd"/>
            <w:r>
              <w:t xml:space="preserve"> definition for any enumerations.</w:t>
            </w:r>
          </w:p>
          <w:p w14:paraId="402F3901" w14:textId="77777777" w:rsidR="00ED024D" w:rsidRDefault="00ED024D" w:rsidP="00ED024D">
            <w:pPr>
              <w:pStyle w:val="Bold3"/>
            </w:pPr>
            <w:proofErr w:type="spellStart"/>
            <w:r>
              <w:t>AssignedBy</w:t>
            </w:r>
            <w:proofErr w:type="spellEnd"/>
            <w:r>
              <w:t xml:space="preserve"> [attribute]</w:t>
            </w:r>
          </w:p>
          <w:p w14:paraId="6EAAB187" w14:textId="77777777" w:rsidR="00ED024D" w:rsidRDefault="00ED024D" w:rsidP="00ED024D">
            <w:pPr>
              <w:pStyle w:val="Italic3"/>
            </w:pPr>
            <w:proofErr w:type="spellStart"/>
            <w:r>
              <w:t>AssignedBy</w:t>
            </w:r>
            <w:proofErr w:type="spellEnd"/>
            <w:r>
              <w:t xml:space="preserve"> is optional. A single instance might exist.</w:t>
            </w:r>
          </w:p>
          <w:p w14:paraId="256983E7"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5BF5F222" w14:textId="77777777" w:rsidR="00503198" w:rsidRPr="00615F62" w:rsidRDefault="00ED024D" w:rsidP="00ED024D">
            <w:pPr>
              <w:pStyle w:val="Normal3"/>
            </w:pPr>
            <w:r>
              <w:t xml:space="preserve">Refer to </w:t>
            </w:r>
            <w:proofErr w:type="spellStart"/>
            <w:r>
              <w:t>AssignedBy</w:t>
            </w:r>
            <w:proofErr w:type="spellEnd"/>
            <w:r>
              <w:t xml:space="preserve"> for any enumerations.</w:t>
            </w:r>
          </w:p>
        </w:tc>
      </w:tr>
    </w:tbl>
    <w:p w14:paraId="72975AF5" w14:textId="77777777" w:rsidR="00503198" w:rsidRDefault="00503198" w:rsidP="00503198"/>
    <w:p w14:paraId="338967EF" w14:textId="77777777" w:rsidR="00503198" w:rsidRDefault="00503198" w:rsidP="00503198">
      <w:pPr>
        <w:pStyle w:val="Heading2"/>
      </w:pPr>
      <w:bookmarkStart w:id="4334" w:name="_Toc258214055"/>
      <w:bookmarkStart w:id="4335" w:name="_Toc259722107"/>
      <w:bookmarkStart w:id="4336" w:name="_Toc275502454"/>
      <w:bookmarkStart w:id="4337" w:name="_Toc371378024"/>
      <w:bookmarkStart w:id="4338" w:name="_Toc21213121"/>
      <w:bookmarkStart w:id="4339" w:name="ItemReferenceType_a"/>
      <w:proofErr w:type="spellStart"/>
      <w:r>
        <w:t>ItemReferenceType</w:t>
      </w:r>
      <w:proofErr w:type="spellEnd"/>
      <w:r>
        <w:t xml:space="preserve"> [attribute]</w:t>
      </w:r>
      <w:bookmarkEnd w:id="4334"/>
      <w:bookmarkEnd w:id="4335"/>
      <w:bookmarkEnd w:id="4336"/>
      <w:bookmarkEnd w:id="4337"/>
      <w:bookmarkEnd w:id="4338"/>
      <w:bookmarkEnd w:id="4339"/>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093831F9" w14:textId="77777777" w:rsidTr="00503198">
        <w:tc>
          <w:tcPr>
            <w:tcW w:w="5000" w:type="pct"/>
          </w:tcPr>
          <w:p w14:paraId="39650A46" w14:textId="77777777" w:rsidR="00503198" w:rsidRDefault="00000000" w:rsidP="00503198">
            <w:pPr>
              <w:pStyle w:val="Normal2"/>
            </w:pPr>
            <w:r>
              <w:rPr>
                <w:noProof/>
              </w:rPr>
              <w:pict w14:anchorId="41C2167E">
                <v:shape id="_x0000_s3999" type="#_x0000_t75" style="position:absolute;left:0;text-align:left;margin-left:7828.2pt;margin-top:7.05pt;width:99pt;height:33pt;z-index:-1498;mso-position-horizontal:right" wrapcoords="-164 0 -164 21109 21600 21109 21600 0 -164 0" filled="t">
                  <v:imagedata r:id="rId997" o:title="ItemReferenceType_a"/>
                  <w10:wrap type="tight"/>
                </v:shape>
              </w:pict>
            </w:r>
            <w:r w:rsidR="0050319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03198">
              <w:t>AssignedBy</w:t>
            </w:r>
            <w:proofErr w:type="spellEnd"/>
            <w:r w:rsidR="00503198">
              <w:t xml:space="preserve"> will communicate the information previously communicated in the prefix</w:t>
            </w:r>
            <w:r w:rsidR="00503198" w:rsidRPr="000F7C27">
              <w:t>.</w:t>
            </w:r>
          </w:p>
          <w:p w14:paraId="74480016"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4BE1D92D" w14:textId="77777777" w:rsidR="00503198" w:rsidRDefault="00503198" w:rsidP="00503198"/>
    <w:p w14:paraId="32556445" w14:textId="77777777" w:rsidR="00503198" w:rsidRDefault="00503198" w:rsidP="00503198">
      <w:pPr>
        <w:pStyle w:val="Heading2"/>
      </w:pPr>
      <w:bookmarkStart w:id="4340" w:name="_Toc259722108"/>
      <w:bookmarkStart w:id="4341" w:name="_Toc275502455"/>
      <w:bookmarkStart w:id="4342" w:name="_Toc371378025"/>
      <w:bookmarkStart w:id="4343" w:name="_Toc21213122"/>
      <w:bookmarkStart w:id="4344" w:name="ItemsPerPallet"/>
      <w:proofErr w:type="spellStart"/>
      <w:r>
        <w:t>ItemsPerPallet</w:t>
      </w:r>
      <w:bookmarkEnd w:id="4340"/>
      <w:bookmarkEnd w:id="4341"/>
      <w:bookmarkEnd w:id="4342"/>
      <w:bookmarkEnd w:id="4343"/>
      <w:bookmarkEnd w:id="43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987E93" w14:textId="77777777" w:rsidTr="00503198">
        <w:tc>
          <w:tcPr>
            <w:tcW w:w="5000" w:type="pct"/>
          </w:tcPr>
          <w:p w14:paraId="10F48B81" w14:textId="77777777" w:rsidR="00503198" w:rsidRDefault="00000000" w:rsidP="00503198">
            <w:pPr>
              <w:pStyle w:val="Normal2"/>
            </w:pPr>
            <w:r>
              <w:pict w14:anchorId="4DE5AB87">
                <v:shape id="dc_734" o:spid="_x0000_s2735" style="position:absolute;left:0;text-align:left;margin-left:0;margin-top:0;width:50pt;height:50pt;z-index:672;visibility:hidden" coordsize="67,126" o:spt="100" o:preferrelative="t" adj="0,,0" path="">
                  <v:stroke joinstyle="round"/>
                  <v:formulas/>
                  <v:path o:connecttype="segments"/>
                  <o:lock v:ext="edit" selection="t"/>
                </v:shape>
              </w:pict>
            </w:r>
            <w:r>
              <w:pict w14:anchorId="7EF22604">
                <v:shape id="_x0000_s3680" style="position:absolute;left:0;text-align:left;margin-left:4354.15pt;margin-top:7.2pt;width:75.75pt;height:40.5pt;z-index:-1750;mso-wrap-edited:t;mso-position-horizontal:right" coordsize="" o:spt="100" wrapcoords="-30 104 1000 104 1000 1105 1000 1105 -30 1105 -30 104" adj="0,,0" path="">
                  <v:stroke joinstyle="round"/>
                  <v:imagedata r:id="rId998" o:title="dc_734"/>
                  <v:formulas/>
                  <v:path o:connecttype="segments"/>
                  <w10:wrap type="tight"/>
                </v:shape>
              </w:pict>
            </w:r>
            <w:r w:rsidR="00503198">
              <w:t>The number of items on the pallet (either reels or sheet or sheet-package).</w:t>
            </w:r>
          </w:p>
        </w:tc>
      </w:tr>
    </w:tbl>
    <w:p w14:paraId="453C9569" w14:textId="77777777" w:rsidR="00503198" w:rsidRDefault="00503198" w:rsidP="00503198"/>
    <w:p w14:paraId="403CA5FA" w14:textId="77777777" w:rsidR="00503198" w:rsidRPr="00376133" w:rsidRDefault="00503198" w:rsidP="00503198">
      <w:pPr>
        <w:pStyle w:val="Heading2"/>
      </w:pPr>
      <w:bookmarkStart w:id="4345" w:name="_Toc259722109"/>
      <w:bookmarkStart w:id="4346" w:name="_Toc275502456"/>
      <w:bookmarkStart w:id="4347" w:name="_Toc371378026"/>
      <w:bookmarkStart w:id="4348" w:name="_Toc21213123"/>
      <w:bookmarkStart w:id="4349" w:name="ItemsPerTier"/>
      <w:proofErr w:type="spellStart"/>
      <w:r w:rsidRPr="008F00BE">
        <w:t>ItemsPerTier</w:t>
      </w:r>
      <w:bookmarkEnd w:id="4345"/>
      <w:bookmarkEnd w:id="4346"/>
      <w:bookmarkEnd w:id="4347"/>
      <w:bookmarkEnd w:id="4348"/>
      <w:bookmarkEnd w:id="43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22C5F8E" w14:textId="77777777" w:rsidTr="00503198">
        <w:tc>
          <w:tcPr>
            <w:tcW w:w="5000" w:type="pct"/>
          </w:tcPr>
          <w:p w14:paraId="71B83093" w14:textId="77777777" w:rsidR="00503198" w:rsidRPr="00076276" w:rsidRDefault="00000000" w:rsidP="00503198">
            <w:pPr>
              <w:pStyle w:val="Normal2"/>
            </w:pPr>
            <w:r>
              <w:rPr>
                <w:noProof/>
              </w:rPr>
              <w:pict w14:anchorId="2AA96EB3">
                <v:shape id="_x0000_s3968" type="#_x0000_t75" style="position:absolute;left:0;text-align:left;margin-left:5989.95pt;margin-top:7.05pt;width:84.75pt;height:37.5pt;z-index:-1511;mso-position-horizontal:right" wrapcoords="-191 0 -191 21168 21600 21168 21600 0 -191 0" filled="t">
                  <v:imagedata r:id="rId999" o:title="ItemsPerTier"/>
                  <w10:wrap type="tight"/>
                </v:shape>
              </w:pict>
            </w:r>
            <w:r w:rsidR="00503198" w:rsidRPr="008F00BE">
              <w:rPr>
                <w:noProof/>
              </w:rPr>
              <w:t>Number of items on each full tier, e.g. number of boxes, gaylords, loose books etc. on a tier on a pallet.</w:t>
            </w:r>
          </w:p>
        </w:tc>
      </w:tr>
    </w:tbl>
    <w:p w14:paraId="3B5A90A5" w14:textId="77777777" w:rsidR="00503198" w:rsidRDefault="00503198" w:rsidP="00503198"/>
    <w:p w14:paraId="1C6BDD6A" w14:textId="77777777" w:rsidR="00503198" w:rsidRDefault="00503198" w:rsidP="00503198">
      <w:pPr>
        <w:pStyle w:val="Heading2"/>
      </w:pPr>
      <w:bookmarkStart w:id="4350" w:name="_Toc259722110"/>
      <w:bookmarkStart w:id="4351" w:name="_Toc275502457"/>
      <w:bookmarkStart w:id="4352" w:name="_Toc371378027"/>
      <w:bookmarkStart w:id="4353" w:name="_Toc21213124"/>
      <w:bookmarkStart w:id="4354" w:name="ItemType_a"/>
      <w:r>
        <w:t>ItemType [attribute]</w:t>
      </w:r>
      <w:bookmarkEnd w:id="4350"/>
      <w:bookmarkEnd w:id="4351"/>
      <w:bookmarkEnd w:id="4352"/>
      <w:bookmarkEnd w:id="4353"/>
      <w:bookmarkEnd w:id="435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B3B16E" w14:textId="77777777" w:rsidTr="00503198">
        <w:tc>
          <w:tcPr>
            <w:tcW w:w="5000" w:type="pct"/>
          </w:tcPr>
          <w:p w14:paraId="7119EC51" w14:textId="77777777" w:rsidR="00503198" w:rsidRDefault="00000000" w:rsidP="00503198">
            <w:pPr>
              <w:pStyle w:val="Normal2"/>
            </w:pPr>
            <w:r>
              <w:pict w14:anchorId="41089D9F">
                <v:shape id="dc_735" o:spid="_x0000_s2736" style="position:absolute;left:0;text-align:left;margin-left:0;margin-top:0;width:50pt;height:50pt;z-index:673;visibility:hidden" coordsize="89,137" o:spt="100" o:preferrelative="t" adj="0,,0" path="">
                  <v:stroke joinstyle="round"/>
                  <v:formulas/>
                  <v:path o:connecttype="segments"/>
                  <o:lock v:ext="edit" selection="t"/>
                </v:shape>
              </w:pict>
            </w:r>
            <w:r>
              <w:pict w14:anchorId="0293B961">
                <v:shape id="_x0000_s3681" style="position:absolute;left:0;text-align:left;margin-left:5224.9pt;margin-top:7.2pt;width:82.5pt;height:53.25pt;z-index:-1749;mso-wrap-edited:t;mso-position-horizontal:right" coordsize="" o:spt="100" wrapcoords="-30 0 1000 0 1000 1079 1000 1079 -30 1079 -30 0" adj="0,,0" path="">
                  <v:stroke joinstyle="round"/>
                  <v:imagedata r:id="rId1000" o:title="dc_735"/>
                  <v:formulas/>
                  <v:path o:connecttype="segments"/>
                  <w10:wrap type="tight"/>
                </v:shape>
              </w:pict>
            </w:r>
            <w:r w:rsidR="00503198">
              <w:t xml:space="preserve">Indicates the form of the item being reported as being used. Many of the ItemType(s) indicated here have a corresponding named element equivalent, which is </w:t>
            </w:r>
            <w:r w:rsidR="00503198">
              <w:lastRenderedPageBreak/>
              <w:t>referenced here for definition purposes.</w:t>
            </w:r>
          </w:p>
          <w:p w14:paraId="0A8BE434" w14:textId="77777777" w:rsidR="00503198" w:rsidRDefault="00503198" w:rsidP="00503198">
            <w:pPr>
              <w:pStyle w:val="Italic2"/>
            </w:pPr>
            <w:r>
              <w:t>This item is restricted to the following list.</w:t>
            </w:r>
          </w:p>
          <w:p w14:paraId="33BE4D46" w14:textId="77777777" w:rsidR="00503198" w:rsidRDefault="00503198" w:rsidP="00503198">
            <w:pPr>
              <w:pStyle w:val="Bold3"/>
            </w:pPr>
            <w:proofErr w:type="spellStart"/>
            <w:r>
              <w:t>BaleItem</w:t>
            </w:r>
            <w:proofErr w:type="spellEnd"/>
          </w:p>
          <w:p w14:paraId="26A73A9E" w14:textId="77777777" w:rsidR="00503198" w:rsidRDefault="00503198" w:rsidP="00503198">
            <w:pPr>
              <w:pStyle w:val="Bold3"/>
            </w:pPr>
            <w:r>
              <w:t>Box</w:t>
            </w:r>
          </w:p>
          <w:p w14:paraId="78807E1C" w14:textId="77777777" w:rsidR="00503198" w:rsidRDefault="00503198" w:rsidP="00503198">
            <w:pPr>
              <w:pStyle w:val="Bold3"/>
            </w:pPr>
            <w:proofErr w:type="spellStart"/>
            <w:r>
              <w:t>BoxItem</w:t>
            </w:r>
            <w:proofErr w:type="spellEnd"/>
          </w:p>
          <w:p w14:paraId="7472F9A5" w14:textId="77777777" w:rsidR="00503198" w:rsidRDefault="00503198" w:rsidP="00503198">
            <w:pPr>
              <w:pStyle w:val="Bold3"/>
            </w:pPr>
            <w:proofErr w:type="spellStart"/>
            <w:r>
              <w:t>CalibrationCheckItem</w:t>
            </w:r>
            <w:proofErr w:type="spellEnd"/>
          </w:p>
          <w:p w14:paraId="79E02A58" w14:textId="77777777" w:rsidR="00503198" w:rsidRDefault="00503198" w:rsidP="00503198">
            <w:pPr>
              <w:pStyle w:val="Normal3"/>
            </w:pPr>
            <w:r>
              <w:t xml:space="preserve">An item used for calibration checks of measuring </w:t>
            </w:r>
            <w:proofErr w:type="spellStart"/>
            <w:r>
              <w:t>equipments</w:t>
            </w:r>
            <w:proofErr w:type="spellEnd"/>
            <w:r>
              <w:t>.</w:t>
            </w:r>
          </w:p>
          <w:p w14:paraId="27C57878" w14:textId="77777777" w:rsidR="0050326F" w:rsidRDefault="0050326F" w:rsidP="0050326F">
            <w:pPr>
              <w:pStyle w:val="Bold3"/>
            </w:pPr>
            <w:r>
              <w:t>Load</w:t>
            </w:r>
          </w:p>
          <w:p w14:paraId="5DAB48DE" w14:textId="77777777" w:rsidR="0050326F" w:rsidRDefault="0050326F" w:rsidP="0050326F">
            <w:pPr>
              <w:pStyle w:val="Normal3"/>
            </w:pPr>
            <w:r>
              <w:t>A Load contains all goods on a transport carried by one or many transport units.</w:t>
            </w:r>
          </w:p>
          <w:p w14:paraId="0F174C1C" w14:textId="77777777" w:rsidR="00503198" w:rsidRDefault="00503198" w:rsidP="00503198">
            <w:pPr>
              <w:pStyle w:val="Bold3"/>
            </w:pPr>
            <w:r>
              <w:t>Log</w:t>
            </w:r>
          </w:p>
          <w:p w14:paraId="0BCF9163" w14:textId="77777777" w:rsidR="00503198" w:rsidRDefault="00503198" w:rsidP="00503198">
            <w:pPr>
              <w:pStyle w:val="Normal3"/>
            </w:pPr>
            <w:r>
              <w:t>A cut portion of a stem.</w:t>
            </w:r>
          </w:p>
          <w:p w14:paraId="350933D2" w14:textId="77777777" w:rsidR="00503198" w:rsidRDefault="00503198" w:rsidP="00503198">
            <w:pPr>
              <w:pStyle w:val="Bold3"/>
            </w:pPr>
            <w:proofErr w:type="spellStart"/>
            <w:r>
              <w:t>LogBundle</w:t>
            </w:r>
            <w:proofErr w:type="spellEnd"/>
          </w:p>
          <w:p w14:paraId="3D15C340" w14:textId="77777777" w:rsidR="00503198" w:rsidRDefault="00503198" w:rsidP="00503198">
            <w:pPr>
              <w:pStyle w:val="Normal3"/>
            </w:pPr>
            <w:r>
              <w:t>A bundle of logs (a virtual type of item).</w:t>
            </w:r>
          </w:p>
          <w:p w14:paraId="06F03E6D" w14:textId="77777777" w:rsidR="00236BF8" w:rsidRDefault="00236BF8" w:rsidP="00236BF8">
            <w:pPr>
              <w:pStyle w:val="Bold3"/>
            </w:pPr>
            <w:proofErr w:type="spellStart"/>
            <w:r>
              <w:t>LogMultiProduct</w:t>
            </w:r>
            <w:proofErr w:type="spellEnd"/>
          </w:p>
          <w:p w14:paraId="49979CB6" w14:textId="77777777" w:rsidR="00236BF8" w:rsidRDefault="00236BF8" w:rsidP="00236BF8">
            <w:pPr>
              <w:pStyle w:val="Normal3"/>
            </w:pPr>
            <w:r>
              <w:t>A log composed of several virtual log segments with different products.</w:t>
            </w:r>
          </w:p>
          <w:p w14:paraId="5863C609" w14:textId="77777777" w:rsidR="00503198" w:rsidRDefault="00503198" w:rsidP="00503198">
            <w:pPr>
              <w:pStyle w:val="Bold3"/>
            </w:pPr>
            <w:proofErr w:type="spellStart"/>
            <w:r>
              <w:t>LogPile</w:t>
            </w:r>
            <w:proofErr w:type="spellEnd"/>
          </w:p>
          <w:p w14:paraId="06B131E5" w14:textId="77777777" w:rsidR="00503198" w:rsidRDefault="00503198" w:rsidP="00503198">
            <w:pPr>
              <w:pStyle w:val="Normal3"/>
            </w:pPr>
            <w:r>
              <w:t>A pile of logs (a virtual type of package).</w:t>
            </w:r>
          </w:p>
          <w:p w14:paraId="56D3E3E0" w14:textId="77777777" w:rsidR="00236BF8" w:rsidRDefault="00236BF8" w:rsidP="00236BF8">
            <w:pPr>
              <w:pStyle w:val="Bold3"/>
            </w:pPr>
            <w:proofErr w:type="spellStart"/>
            <w:r>
              <w:t>LogSegment</w:t>
            </w:r>
            <w:proofErr w:type="spellEnd"/>
          </w:p>
          <w:p w14:paraId="19D9DF5F" w14:textId="77777777" w:rsidR="00236BF8" w:rsidRDefault="00236BF8" w:rsidP="00236BF8">
            <w:pPr>
              <w:pStyle w:val="Normal3"/>
            </w:pPr>
            <w:r>
              <w:t xml:space="preserve">An uncut virtual portion of a </w:t>
            </w:r>
            <w:proofErr w:type="spellStart"/>
            <w:r>
              <w:t>multi product</w:t>
            </w:r>
            <w:proofErr w:type="spellEnd"/>
            <w:r>
              <w:t xml:space="preserve"> log.</w:t>
            </w:r>
          </w:p>
          <w:p w14:paraId="565AEE91" w14:textId="77777777" w:rsidR="00503198" w:rsidRDefault="00503198" w:rsidP="00503198">
            <w:pPr>
              <w:pStyle w:val="Bold3"/>
            </w:pPr>
            <w:proofErr w:type="spellStart"/>
            <w:r>
              <w:t>LooseVolumeItem</w:t>
            </w:r>
            <w:proofErr w:type="spellEnd"/>
          </w:p>
          <w:p w14:paraId="797F0D36" w14:textId="77777777" w:rsidR="00503198" w:rsidRDefault="00503198" w:rsidP="00503198">
            <w:pPr>
              <w:pStyle w:val="Normal3"/>
            </w:pPr>
            <w:r>
              <w:t>A unit containing loose volume products (during transports) (a type of virtual package).</w:t>
            </w:r>
          </w:p>
          <w:p w14:paraId="1A2AB6F9" w14:textId="77777777" w:rsidR="00503198" w:rsidRDefault="00503198" w:rsidP="00503198">
            <w:pPr>
              <w:pStyle w:val="Bold3"/>
            </w:pPr>
            <w:r>
              <w:t>Pallet</w:t>
            </w:r>
          </w:p>
          <w:p w14:paraId="73BA26BA" w14:textId="77777777" w:rsidR="00503198" w:rsidRDefault="00503198" w:rsidP="00503198">
            <w:pPr>
              <w:pStyle w:val="Bold3"/>
            </w:pPr>
            <w:proofErr w:type="spellStart"/>
            <w:r>
              <w:t>PulpUnit</w:t>
            </w:r>
            <w:proofErr w:type="spellEnd"/>
          </w:p>
          <w:p w14:paraId="476C9738" w14:textId="77777777" w:rsidR="00503198" w:rsidRDefault="00503198" w:rsidP="00503198">
            <w:pPr>
              <w:pStyle w:val="Bold3"/>
            </w:pPr>
            <w:proofErr w:type="spellStart"/>
            <w:r>
              <w:t>ReamItem</w:t>
            </w:r>
            <w:proofErr w:type="spellEnd"/>
          </w:p>
          <w:p w14:paraId="2BF21DAE" w14:textId="77777777" w:rsidR="00503198" w:rsidRDefault="00503198" w:rsidP="00503198">
            <w:pPr>
              <w:pStyle w:val="Bold3"/>
            </w:pPr>
            <w:proofErr w:type="spellStart"/>
            <w:r>
              <w:t>ReelItem</w:t>
            </w:r>
            <w:proofErr w:type="spellEnd"/>
          </w:p>
          <w:p w14:paraId="026969FE" w14:textId="77777777" w:rsidR="00503198" w:rsidRDefault="00503198" w:rsidP="00503198">
            <w:pPr>
              <w:pStyle w:val="Bold3"/>
            </w:pPr>
            <w:proofErr w:type="spellStart"/>
            <w:r>
              <w:t>ReelPackage</w:t>
            </w:r>
            <w:proofErr w:type="spellEnd"/>
          </w:p>
          <w:p w14:paraId="2113D738" w14:textId="77777777" w:rsidR="00503198" w:rsidRDefault="00503198" w:rsidP="00503198">
            <w:pPr>
              <w:pStyle w:val="Bold3"/>
            </w:pPr>
            <w:r>
              <w:t>Stem</w:t>
            </w:r>
          </w:p>
          <w:p w14:paraId="11343DB1" w14:textId="77777777" w:rsidR="00503198" w:rsidRDefault="00503198" w:rsidP="00503198">
            <w:pPr>
              <w:pStyle w:val="Normal3"/>
            </w:pPr>
            <w:r>
              <w:t>A tree without branches.</w:t>
            </w:r>
          </w:p>
          <w:p w14:paraId="1C2F5837" w14:textId="77777777" w:rsidR="00503198" w:rsidRDefault="00503198" w:rsidP="00503198">
            <w:pPr>
              <w:pStyle w:val="Bold3"/>
            </w:pPr>
            <w:r>
              <w:t>Tambour</w:t>
            </w:r>
          </w:p>
          <w:p w14:paraId="5F57F033" w14:textId="77777777" w:rsidR="002A1671" w:rsidRDefault="002A1671" w:rsidP="002A1671">
            <w:pPr>
              <w:pStyle w:val="Bold3"/>
            </w:pPr>
            <w:proofErr w:type="spellStart"/>
            <w:r>
              <w:t>TankCompartment</w:t>
            </w:r>
            <w:proofErr w:type="spellEnd"/>
          </w:p>
          <w:p w14:paraId="4BA6B389" w14:textId="77777777" w:rsidR="002A1671" w:rsidRDefault="002A1671" w:rsidP="002A1671">
            <w:pPr>
              <w:pStyle w:val="Normal3"/>
            </w:pPr>
            <w:r>
              <w:t>A compartment in a divided tank.</w:t>
            </w:r>
          </w:p>
          <w:p w14:paraId="554274E5" w14:textId="77777777" w:rsidR="002F7D28" w:rsidRDefault="002F7D28" w:rsidP="002F7D28">
            <w:pPr>
              <w:pStyle w:val="Bold3"/>
            </w:pPr>
            <w:proofErr w:type="spellStart"/>
            <w:r>
              <w:t>TransportUnit</w:t>
            </w:r>
            <w:proofErr w:type="spellEnd"/>
          </w:p>
          <w:p w14:paraId="718B6522" w14:textId="77777777" w:rsidR="002F7D28" w:rsidRDefault="002F7D28" w:rsidP="002F7D28">
            <w:pPr>
              <w:pStyle w:val="Normal3"/>
            </w:pPr>
            <w:r>
              <w:t xml:space="preserve">A transport unit contains goods and moves using power from another source, the transport vehicle, e.g. a </w:t>
            </w:r>
            <w:proofErr w:type="spellStart"/>
            <w:r>
              <w:t>RailCar</w:t>
            </w:r>
            <w:proofErr w:type="spellEnd"/>
            <w:r>
              <w:t xml:space="preserve">, a Trailer, a </w:t>
            </w:r>
            <w:proofErr w:type="spellStart"/>
            <w:r>
              <w:t>DrawbarCombinations</w:t>
            </w:r>
            <w:proofErr w:type="spellEnd"/>
            <w:r>
              <w:t xml:space="preserve"> etc.</w:t>
            </w:r>
          </w:p>
        </w:tc>
      </w:tr>
    </w:tbl>
    <w:p w14:paraId="07AA87FB" w14:textId="77777777" w:rsidR="00503198" w:rsidRDefault="00503198" w:rsidP="00503198"/>
    <w:p w14:paraId="342F5272" w14:textId="77777777" w:rsidR="00503198" w:rsidRDefault="00503198" w:rsidP="00503198">
      <w:pPr>
        <w:pStyle w:val="Heading2"/>
      </w:pPr>
      <w:bookmarkStart w:id="4355" w:name="_Toc259722111"/>
      <w:bookmarkStart w:id="4356" w:name="_Toc275502458"/>
      <w:bookmarkStart w:id="4357" w:name="_Toc371378028"/>
      <w:bookmarkStart w:id="4358" w:name="_Toc21213125"/>
      <w:bookmarkStart w:id="4359" w:name="JewelBox"/>
      <w:proofErr w:type="spellStart"/>
      <w:r>
        <w:lastRenderedPageBreak/>
        <w:t>JewelBox</w:t>
      </w:r>
      <w:bookmarkEnd w:id="4355"/>
      <w:bookmarkEnd w:id="4356"/>
      <w:bookmarkEnd w:id="4357"/>
      <w:bookmarkEnd w:id="4358"/>
      <w:bookmarkEnd w:id="43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9A04A2" w14:textId="77777777" w:rsidTr="00503198">
        <w:tc>
          <w:tcPr>
            <w:tcW w:w="5000" w:type="pct"/>
          </w:tcPr>
          <w:p w14:paraId="167AA3FA" w14:textId="77777777" w:rsidR="00503198" w:rsidRDefault="00000000" w:rsidP="00503198">
            <w:pPr>
              <w:pStyle w:val="Normal2"/>
            </w:pPr>
            <w:r>
              <w:pict w14:anchorId="783B5ED4">
                <v:shape id="dc_736" o:spid="_x0000_s2737" style="position:absolute;left:0;text-align:left;margin-left:0;margin-top:0;width:50pt;height:50pt;z-index:674;visibility:hidden" coordsize="447,364" o:spt="100" o:preferrelative="t" adj="0,,0" path="">
                  <v:stroke joinstyle="round"/>
                  <v:formulas/>
                  <v:path o:connecttype="segments"/>
                  <o:lock v:ext="edit" selection="t"/>
                </v:shape>
              </w:pict>
            </w:r>
            <w:r>
              <w:pict w14:anchorId="18B1EBBF">
                <v:shape id="_x0000_s3682" style="position:absolute;left:0;text-align:left;margin-left:22736.65pt;margin-top:7.2pt;width:218.25pt;height:268.5pt;z-index:-1748;mso-wrap-edited:t;mso-position-horizontal:right" coordsize="" o:spt="100" wrapcoords="-30 407 222 407 222 15 549 15 549 15 549 0 1000 0 1000 0 1000 1016 549 1016 549 904 222 904 222 511 -30 511 -30 407" adj="0,,0" path="">
                  <v:stroke joinstyle="round"/>
                  <v:imagedata r:id="rId1001" o:title="dc_736"/>
                  <v:formulas/>
                  <v:path o:connecttype="segments"/>
                  <w10:wrap type="tight"/>
                </v:shape>
              </w:pict>
            </w:r>
            <w:r w:rsidR="00503198">
              <w:t>Jewel box.</w:t>
            </w:r>
          </w:p>
          <w:p w14:paraId="79F16903" w14:textId="77777777" w:rsidR="00503198" w:rsidRDefault="00503198" w:rsidP="00503198">
            <w:pPr>
              <w:pStyle w:val="Bold3"/>
            </w:pPr>
            <w:proofErr w:type="spellStart"/>
            <w:r>
              <w:t>JewelBoxType</w:t>
            </w:r>
            <w:proofErr w:type="spellEnd"/>
            <w:r>
              <w:t xml:space="preserve"> [attribute]</w:t>
            </w:r>
          </w:p>
          <w:p w14:paraId="3D5684F6" w14:textId="77777777" w:rsidR="00503198" w:rsidRDefault="00503198" w:rsidP="00503198">
            <w:pPr>
              <w:pStyle w:val="Italic3"/>
            </w:pPr>
            <w:proofErr w:type="spellStart"/>
            <w:r>
              <w:t>JewelBoxType</w:t>
            </w:r>
            <w:proofErr w:type="spellEnd"/>
            <w:r>
              <w:t xml:space="preserve"> is optional. A single instance might exist.</w:t>
            </w:r>
          </w:p>
          <w:p w14:paraId="3B37A85C" w14:textId="77777777" w:rsidR="00503198" w:rsidRDefault="00503198" w:rsidP="00503198">
            <w:pPr>
              <w:pStyle w:val="Normal3"/>
            </w:pPr>
            <w:r>
              <w:t xml:space="preserve">The type of jewel box (container for CD or </w:t>
            </w:r>
            <w:smartTag w:uri="urn:schemas-microsoft-com:office:smarttags" w:element="stockticker">
              <w:r>
                <w:t>DVD</w:t>
              </w:r>
            </w:smartTag>
            <w:r>
              <w:t>).</w:t>
            </w:r>
          </w:p>
          <w:p w14:paraId="6142A6D7" w14:textId="77777777" w:rsidR="00503198" w:rsidRDefault="00503198" w:rsidP="00503198">
            <w:pPr>
              <w:pStyle w:val="Normal3"/>
            </w:pPr>
            <w:r>
              <w:t xml:space="preserve">Refer to </w:t>
            </w:r>
            <w:proofErr w:type="spellStart"/>
            <w:r>
              <w:t>JewelBoxType</w:t>
            </w:r>
            <w:proofErr w:type="spellEnd"/>
            <w:r>
              <w:t xml:space="preserve"> definition for any enumerations.</w:t>
            </w:r>
          </w:p>
          <w:p w14:paraId="550762A4" w14:textId="77777777" w:rsidR="00503198" w:rsidRDefault="00503198" w:rsidP="00503198">
            <w:pPr>
              <w:pStyle w:val="Bold3"/>
            </w:pPr>
            <w:proofErr w:type="spellStart"/>
            <w:r>
              <w:t>TrayColourType</w:t>
            </w:r>
            <w:proofErr w:type="spellEnd"/>
            <w:r>
              <w:t xml:space="preserve"> [attribute]</w:t>
            </w:r>
          </w:p>
          <w:p w14:paraId="176013EF" w14:textId="77777777" w:rsidR="00503198" w:rsidRDefault="00503198" w:rsidP="00503198">
            <w:pPr>
              <w:pStyle w:val="Italic3"/>
            </w:pPr>
            <w:proofErr w:type="spellStart"/>
            <w:r>
              <w:t>TrayColourType</w:t>
            </w:r>
            <w:proofErr w:type="spellEnd"/>
            <w:r>
              <w:t xml:space="preserve"> is optional. A single instance might exist.</w:t>
            </w:r>
          </w:p>
          <w:p w14:paraId="5BE96FF2" w14:textId="77777777" w:rsidR="00503198" w:rsidRDefault="00503198" w:rsidP="00503198">
            <w:pPr>
              <w:pStyle w:val="Normal3"/>
            </w:pPr>
            <w:r>
              <w:t>The type of tray colour.</w:t>
            </w:r>
          </w:p>
          <w:p w14:paraId="257872A1" w14:textId="77777777" w:rsidR="00503198" w:rsidRDefault="00503198" w:rsidP="00503198">
            <w:pPr>
              <w:pStyle w:val="Normal3"/>
            </w:pPr>
            <w:r>
              <w:t xml:space="preserve">Refer to </w:t>
            </w:r>
            <w:proofErr w:type="spellStart"/>
            <w:r>
              <w:t>TrayColourType</w:t>
            </w:r>
            <w:proofErr w:type="spellEnd"/>
            <w:r>
              <w:t xml:space="preserve"> definition for any enumerations.</w:t>
            </w:r>
          </w:p>
          <w:p w14:paraId="18D24A8E" w14:textId="77777777" w:rsidR="00503198" w:rsidRDefault="00503198" w:rsidP="00503198">
            <w:pPr>
              <w:pStyle w:val="Bold3"/>
            </w:pPr>
            <w:proofErr w:type="spellStart"/>
            <w:r>
              <w:t>InlayCardQuantity</w:t>
            </w:r>
            <w:proofErr w:type="spellEnd"/>
            <w:r>
              <w:t xml:space="preserve"> [attribute]</w:t>
            </w:r>
          </w:p>
          <w:p w14:paraId="5682E8AD" w14:textId="77777777" w:rsidR="00503198" w:rsidRDefault="00503198" w:rsidP="00503198">
            <w:pPr>
              <w:pStyle w:val="Italic3"/>
            </w:pPr>
            <w:proofErr w:type="spellStart"/>
            <w:r>
              <w:t>InlayCardQuantity</w:t>
            </w:r>
            <w:proofErr w:type="spellEnd"/>
            <w:r>
              <w:t xml:space="preserve"> is optional. A single instance might exist.</w:t>
            </w:r>
          </w:p>
          <w:p w14:paraId="77250C70" w14:textId="77777777" w:rsidR="00503198" w:rsidRDefault="00503198" w:rsidP="00503198">
            <w:pPr>
              <w:pStyle w:val="Normal3"/>
            </w:pPr>
            <w:r>
              <w:t>Inlay card quantity</w:t>
            </w:r>
          </w:p>
          <w:p w14:paraId="635B0B7D" w14:textId="77777777" w:rsidR="00503198" w:rsidRDefault="00503198" w:rsidP="00503198">
            <w:pPr>
              <w:pStyle w:val="Normal3"/>
            </w:pPr>
            <w:r>
              <w:t xml:space="preserve">Refer to </w:t>
            </w:r>
            <w:proofErr w:type="spellStart"/>
            <w:r>
              <w:t>InlayCardQuantity</w:t>
            </w:r>
            <w:proofErr w:type="spellEnd"/>
            <w:r>
              <w:t xml:space="preserve"> definition for any enumerations.</w:t>
            </w:r>
          </w:p>
          <w:p w14:paraId="36D49C58" w14:textId="77777777" w:rsidR="00503198" w:rsidRDefault="00503198" w:rsidP="00503198">
            <w:pPr>
              <w:pStyle w:val="Bold3"/>
            </w:pPr>
            <w:proofErr w:type="spellStart"/>
            <w:r>
              <w:t>WrapType</w:t>
            </w:r>
            <w:proofErr w:type="spellEnd"/>
            <w:r>
              <w:t xml:space="preserve"> [attribute]</w:t>
            </w:r>
          </w:p>
          <w:p w14:paraId="157E9EF5" w14:textId="77777777" w:rsidR="00503198" w:rsidRDefault="00503198" w:rsidP="00503198">
            <w:pPr>
              <w:pStyle w:val="Italic3"/>
            </w:pPr>
            <w:proofErr w:type="spellStart"/>
            <w:r>
              <w:t>WrapType</w:t>
            </w:r>
            <w:proofErr w:type="spellEnd"/>
            <w:r>
              <w:t xml:space="preserve"> is optional. A single instance might exist.</w:t>
            </w:r>
          </w:p>
          <w:p w14:paraId="35A4DF51" w14:textId="77777777" w:rsidR="00503198" w:rsidRDefault="00503198" w:rsidP="00503198">
            <w:pPr>
              <w:pStyle w:val="Normal3"/>
            </w:pPr>
            <w:r>
              <w:t>Communicates the type of material used to wrap the product.</w:t>
            </w:r>
          </w:p>
          <w:p w14:paraId="1117F6C1" w14:textId="77777777" w:rsidR="00503198" w:rsidRDefault="00503198" w:rsidP="00503198">
            <w:pPr>
              <w:pStyle w:val="Normal3"/>
            </w:pPr>
            <w:r>
              <w:t xml:space="preserve">Refer to </w:t>
            </w:r>
            <w:proofErr w:type="spellStart"/>
            <w:r>
              <w:t>WrapType</w:t>
            </w:r>
            <w:proofErr w:type="spellEnd"/>
            <w:r>
              <w:t xml:space="preserve"> definition for any enumerations.</w:t>
            </w:r>
          </w:p>
          <w:p w14:paraId="5F61F2CC" w14:textId="77777777" w:rsidR="00503198" w:rsidRDefault="00503198" w:rsidP="00503198">
            <w:pPr>
              <w:pStyle w:val="Bold3"/>
            </w:pPr>
            <w:proofErr w:type="spellStart"/>
            <w:r>
              <w:t>TearStripType</w:t>
            </w:r>
            <w:proofErr w:type="spellEnd"/>
            <w:r>
              <w:t xml:space="preserve"> [attribute]</w:t>
            </w:r>
          </w:p>
          <w:p w14:paraId="4BAC6E26" w14:textId="77777777" w:rsidR="00503198" w:rsidRDefault="00503198" w:rsidP="00503198">
            <w:pPr>
              <w:pStyle w:val="Italic3"/>
            </w:pPr>
            <w:proofErr w:type="spellStart"/>
            <w:r>
              <w:t>TearStripType</w:t>
            </w:r>
            <w:proofErr w:type="spellEnd"/>
            <w:r>
              <w:t xml:space="preserve"> is optional. A single instance might exist.</w:t>
            </w:r>
          </w:p>
          <w:p w14:paraId="310A932E" w14:textId="77777777" w:rsidR="00503198" w:rsidRDefault="00503198" w:rsidP="00503198">
            <w:pPr>
              <w:pStyle w:val="Normal3"/>
            </w:pPr>
            <w:r>
              <w:t>Tear Strip Type</w:t>
            </w:r>
          </w:p>
          <w:p w14:paraId="7DBD0A59" w14:textId="77777777" w:rsidR="00503198" w:rsidRDefault="00503198" w:rsidP="00503198">
            <w:pPr>
              <w:pStyle w:val="Normal3"/>
            </w:pPr>
            <w:r>
              <w:t xml:space="preserve">Refer to </w:t>
            </w:r>
            <w:proofErr w:type="spellStart"/>
            <w:r>
              <w:t>TearStripType</w:t>
            </w:r>
            <w:proofErr w:type="spellEnd"/>
            <w:r>
              <w:t xml:space="preserve"> definition for any enumerations.</w:t>
            </w:r>
          </w:p>
          <w:p w14:paraId="5842F2D7" w14:textId="77777777" w:rsidR="00503198" w:rsidRDefault="00503198" w:rsidP="00503198">
            <w:pPr>
              <w:pStyle w:val="Bold3"/>
            </w:pPr>
            <w:r>
              <w:t>(sequence)</w:t>
            </w:r>
          </w:p>
          <w:p w14:paraId="1B6AFB59" w14:textId="77777777" w:rsidR="00503198" w:rsidRDefault="00503198" w:rsidP="00503198">
            <w:pPr>
              <w:pStyle w:val="Italic3"/>
            </w:pPr>
            <w:r>
              <w:t>The sequence of items below is mandatory. A single instance is required.</w:t>
            </w:r>
          </w:p>
          <w:p w14:paraId="7239459E" w14:textId="77777777" w:rsidR="00503198" w:rsidRDefault="00503198" w:rsidP="00503198">
            <w:pPr>
              <w:pStyle w:val="Bold4"/>
            </w:pPr>
            <w:proofErr w:type="spellStart"/>
            <w:r>
              <w:t>ColourSpecs</w:t>
            </w:r>
            <w:proofErr w:type="spellEnd"/>
          </w:p>
          <w:p w14:paraId="1A30B8C2" w14:textId="77777777" w:rsidR="00503198" w:rsidRDefault="00503198" w:rsidP="00503198">
            <w:pPr>
              <w:pStyle w:val="Italic4"/>
            </w:pPr>
            <w:proofErr w:type="spellStart"/>
            <w:r>
              <w:t>ColourSpecs</w:t>
            </w:r>
            <w:proofErr w:type="spellEnd"/>
            <w:r>
              <w:t xml:space="preserve"> is optional. A single instance might exist.</w:t>
            </w:r>
          </w:p>
          <w:p w14:paraId="5A2CB5C7" w14:textId="77777777" w:rsidR="00503198" w:rsidRDefault="00503198" w:rsidP="00503198">
            <w:pPr>
              <w:pStyle w:val="Normal4"/>
            </w:pPr>
            <w:r>
              <w:t>Colour specs</w:t>
            </w:r>
          </w:p>
          <w:p w14:paraId="00468231" w14:textId="77777777" w:rsidR="00503198" w:rsidRDefault="00503198" w:rsidP="00503198">
            <w:pPr>
              <w:pStyle w:val="Bold4"/>
            </w:pPr>
            <w:proofErr w:type="spellStart"/>
            <w:r>
              <w:t>InsertReference</w:t>
            </w:r>
            <w:proofErr w:type="spellEnd"/>
          </w:p>
          <w:p w14:paraId="2BFD3EAF" w14:textId="77777777" w:rsidR="00503198" w:rsidRDefault="00503198" w:rsidP="00503198">
            <w:pPr>
              <w:pStyle w:val="Italic4"/>
            </w:pPr>
            <w:proofErr w:type="spellStart"/>
            <w:r>
              <w:t>InsertReference</w:t>
            </w:r>
            <w:proofErr w:type="spellEnd"/>
            <w:r>
              <w:t xml:space="preserve"> is optional. Multiple instances might exist.</w:t>
            </w:r>
          </w:p>
          <w:p w14:paraId="2D5A91D9" w14:textId="77777777" w:rsidR="00503198" w:rsidRDefault="00503198" w:rsidP="00503198">
            <w:pPr>
              <w:pStyle w:val="Normal4"/>
            </w:pPr>
            <w:r>
              <w:t>Insert reference</w:t>
            </w:r>
          </w:p>
        </w:tc>
      </w:tr>
    </w:tbl>
    <w:p w14:paraId="5DB06350" w14:textId="77777777" w:rsidR="00503198" w:rsidRDefault="00503198" w:rsidP="00503198"/>
    <w:p w14:paraId="52DED133" w14:textId="77777777" w:rsidR="00503198" w:rsidRDefault="00503198" w:rsidP="00503198">
      <w:pPr>
        <w:pStyle w:val="Heading2"/>
      </w:pPr>
      <w:bookmarkStart w:id="4360" w:name="_Toc259722112"/>
      <w:bookmarkStart w:id="4361" w:name="_Toc275502459"/>
      <w:bookmarkStart w:id="4362" w:name="_Toc371378029"/>
      <w:bookmarkStart w:id="4363" w:name="_Toc21213126"/>
      <w:bookmarkStart w:id="4364" w:name="JewelBoxType_a"/>
      <w:proofErr w:type="spellStart"/>
      <w:r>
        <w:lastRenderedPageBreak/>
        <w:t>JewelBoxType</w:t>
      </w:r>
      <w:proofErr w:type="spellEnd"/>
      <w:r>
        <w:t xml:space="preserve"> [attribute]</w:t>
      </w:r>
      <w:bookmarkEnd w:id="4360"/>
      <w:bookmarkEnd w:id="4361"/>
      <w:bookmarkEnd w:id="4362"/>
      <w:bookmarkEnd w:id="4363"/>
      <w:bookmarkEnd w:id="436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BFB526" w14:textId="77777777" w:rsidTr="00503198">
        <w:tc>
          <w:tcPr>
            <w:tcW w:w="5000" w:type="pct"/>
          </w:tcPr>
          <w:p w14:paraId="490C62E6" w14:textId="77777777" w:rsidR="00503198" w:rsidRDefault="00000000" w:rsidP="00503198">
            <w:pPr>
              <w:pStyle w:val="Normal2"/>
            </w:pPr>
            <w:r>
              <w:pict w14:anchorId="7CADCB2F">
                <v:shape id="dc_737" o:spid="_x0000_s2738" style="position:absolute;left:0;text-align:left;margin-left:0;margin-top:0;width:50pt;height:50pt;z-index:675;visibility:hidden" coordsize="89,167" o:spt="100" o:preferrelative="t" adj="0,,0" path="">
                  <v:stroke joinstyle="round"/>
                  <v:formulas/>
                  <v:path o:connecttype="segments"/>
                  <o:lock v:ext="edit" selection="t"/>
                </v:shape>
              </w:pict>
            </w:r>
            <w:r>
              <w:pict w14:anchorId="3258D13F">
                <v:shape id="_x0000_s3683" style="position:absolute;left:0;text-align:left;margin-left:7546.9pt;margin-top:7.2pt;width:100.5pt;height:53.25pt;z-index:-1747;mso-wrap-edited:t;mso-position-horizontal:right" coordsize="" o:spt="100" wrapcoords="-30 0 1000 0 1000 1079 1000 1079 -30 1079 -30 0" adj="0,,0" path="">
                  <v:stroke joinstyle="round"/>
                  <v:imagedata r:id="rId1002"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14:paraId="7B3AF56E" w14:textId="77777777" w:rsidR="00503198" w:rsidRDefault="00503198" w:rsidP="00503198">
            <w:pPr>
              <w:pStyle w:val="Italic2"/>
            </w:pPr>
            <w:r>
              <w:t>This item is restricted to the following list.</w:t>
            </w:r>
          </w:p>
          <w:p w14:paraId="1FE68209" w14:textId="77777777" w:rsidR="00503198" w:rsidRDefault="00503198" w:rsidP="00503198">
            <w:pPr>
              <w:pStyle w:val="Bold3"/>
            </w:pPr>
            <w:r>
              <w:t>Double</w:t>
            </w:r>
          </w:p>
          <w:p w14:paraId="69175D85" w14:textId="77777777" w:rsidR="00503198" w:rsidRDefault="00503198" w:rsidP="00503198">
            <w:pPr>
              <w:pStyle w:val="Normal3"/>
            </w:pPr>
            <w:proofErr w:type="spellStart"/>
            <w:r>
              <w:t>JewelBox</w:t>
            </w:r>
            <w:proofErr w:type="spellEnd"/>
            <w:r>
              <w:t xml:space="preserve"> holds 2 CDs.</w:t>
            </w:r>
          </w:p>
          <w:p w14:paraId="406BB7BE" w14:textId="77777777" w:rsidR="00503198" w:rsidRDefault="00503198" w:rsidP="00503198">
            <w:pPr>
              <w:pStyle w:val="Bold3"/>
            </w:pPr>
            <w:proofErr w:type="spellStart"/>
            <w:r>
              <w:t>DoubleSlimLine</w:t>
            </w:r>
            <w:proofErr w:type="spellEnd"/>
          </w:p>
          <w:p w14:paraId="7F74DA99" w14:textId="77777777" w:rsidR="00503198" w:rsidRDefault="00503198" w:rsidP="00503198">
            <w:pPr>
              <w:pStyle w:val="Bold3"/>
            </w:pPr>
            <w:proofErr w:type="spellStart"/>
            <w:r>
              <w:t>DoubleSlimLineLiveHinge</w:t>
            </w:r>
            <w:proofErr w:type="spellEnd"/>
          </w:p>
          <w:p w14:paraId="40F312F9" w14:textId="77777777" w:rsidR="009D0372" w:rsidRDefault="009D0372" w:rsidP="009D0372">
            <w:pPr>
              <w:pStyle w:val="Bold3"/>
            </w:pPr>
            <w:r>
              <w:t>MidFrameDouble2LiveHinge</w:t>
            </w:r>
          </w:p>
          <w:p w14:paraId="482BA9CE" w14:textId="77777777" w:rsidR="00503198" w:rsidRDefault="00503198" w:rsidP="00503198">
            <w:pPr>
              <w:pStyle w:val="Bold3"/>
            </w:pPr>
            <w:r>
              <w:t>MidFrameDouble2SingleTray</w:t>
            </w:r>
          </w:p>
          <w:p w14:paraId="4E1E2B63" w14:textId="77777777" w:rsidR="00503198" w:rsidRDefault="00503198" w:rsidP="00503198">
            <w:pPr>
              <w:pStyle w:val="Bold3"/>
            </w:pPr>
            <w:r>
              <w:t>Quad3-4CDs</w:t>
            </w:r>
          </w:p>
          <w:p w14:paraId="76734FDA" w14:textId="77777777" w:rsidR="00503198" w:rsidRDefault="00503198" w:rsidP="00503198">
            <w:pPr>
              <w:pStyle w:val="Bold3"/>
            </w:pPr>
            <w:r>
              <w:t>Quad5CDs</w:t>
            </w:r>
          </w:p>
          <w:p w14:paraId="40CB44B3" w14:textId="77777777" w:rsidR="00503198" w:rsidRDefault="00503198" w:rsidP="00503198">
            <w:pPr>
              <w:pStyle w:val="Bold3"/>
            </w:pPr>
            <w:r>
              <w:t>Quad6CDs</w:t>
            </w:r>
          </w:p>
          <w:p w14:paraId="51174D16" w14:textId="77777777" w:rsidR="00503198" w:rsidRDefault="00503198" w:rsidP="00503198">
            <w:pPr>
              <w:pStyle w:val="Bold3"/>
            </w:pPr>
            <w:r>
              <w:t>Single</w:t>
            </w:r>
          </w:p>
          <w:p w14:paraId="05F51877" w14:textId="77777777" w:rsidR="00503198" w:rsidRDefault="00503198" w:rsidP="00503198">
            <w:pPr>
              <w:pStyle w:val="Normal3"/>
            </w:pPr>
            <w:proofErr w:type="spellStart"/>
            <w:r>
              <w:t>JewelBox</w:t>
            </w:r>
            <w:proofErr w:type="spellEnd"/>
            <w:r>
              <w:t xml:space="preserve"> holds a single CD.</w:t>
            </w:r>
          </w:p>
          <w:p w14:paraId="26B84E0C" w14:textId="77777777" w:rsidR="00503198" w:rsidRDefault="00503198" w:rsidP="00503198">
            <w:pPr>
              <w:pStyle w:val="Bold3"/>
            </w:pPr>
            <w:proofErr w:type="spellStart"/>
            <w:r>
              <w:t>StandardSingleTray</w:t>
            </w:r>
            <w:proofErr w:type="spellEnd"/>
          </w:p>
          <w:p w14:paraId="0796DA69" w14:textId="77777777" w:rsidR="00503198" w:rsidRDefault="00503198" w:rsidP="00503198">
            <w:pPr>
              <w:pStyle w:val="Bold3"/>
            </w:pPr>
            <w:r>
              <w:t>Triple</w:t>
            </w:r>
          </w:p>
          <w:p w14:paraId="41459C87" w14:textId="77777777" w:rsidR="00503198" w:rsidRDefault="00503198" w:rsidP="00503198">
            <w:pPr>
              <w:pStyle w:val="Normal3"/>
            </w:pPr>
            <w:proofErr w:type="spellStart"/>
            <w:r>
              <w:t>JewelBox</w:t>
            </w:r>
            <w:proofErr w:type="spellEnd"/>
            <w:r>
              <w:t xml:space="preserve"> holds a single CD.</w:t>
            </w:r>
          </w:p>
          <w:p w14:paraId="2692AB3B" w14:textId="77777777" w:rsidR="00503198" w:rsidRDefault="00503198" w:rsidP="00503198">
            <w:pPr>
              <w:pStyle w:val="Bold3"/>
            </w:pPr>
            <w:r>
              <w:t>Other</w:t>
            </w:r>
          </w:p>
        </w:tc>
      </w:tr>
    </w:tbl>
    <w:p w14:paraId="4C954DEB" w14:textId="77777777" w:rsidR="00503198" w:rsidRDefault="00503198" w:rsidP="00503198"/>
    <w:p w14:paraId="16DB056B" w14:textId="77777777" w:rsidR="00503198" w:rsidRDefault="00503198" w:rsidP="00503198">
      <w:pPr>
        <w:pStyle w:val="Heading2"/>
      </w:pPr>
      <w:bookmarkStart w:id="4365" w:name="_Toc259722113"/>
      <w:bookmarkStart w:id="4366" w:name="_Toc275502460"/>
      <w:bookmarkStart w:id="4367" w:name="_Toc371378030"/>
      <w:bookmarkStart w:id="4368" w:name="_Toc21213127"/>
      <w:bookmarkStart w:id="4369" w:name="JobCode"/>
      <w:proofErr w:type="spellStart"/>
      <w:r>
        <w:t>JobCode</w:t>
      </w:r>
      <w:bookmarkEnd w:id="4365"/>
      <w:bookmarkEnd w:id="4366"/>
      <w:bookmarkEnd w:id="4367"/>
      <w:bookmarkEnd w:id="4368"/>
      <w:bookmarkEnd w:id="43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5C904E" w14:textId="77777777" w:rsidTr="00503198">
        <w:tc>
          <w:tcPr>
            <w:tcW w:w="5000" w:type="pct"/>
          </w:tcPr>
          <w:p w14:paraId="6B6B9390" w14:textId="77777777" w:rsidR="00503198" w:rsidRDefault="00000000" w:rsidP="00503198">
            <w:pPr>
              <w:pStyle w:val="Normal2"/>
            </w:pPr>
            <w:r>
              <w:pict w14:anchorId="14602B71">
                <v:shape id="dc_738" o:spid="_x0000_s2739" style="position:absolute;left:0;text-align:left;margin-left:0;margin-top:0;width:50pt;height:50pt;z-index:676;visibility:hidden" coordsize="96,266" o:spt="100" o:preferrelative="t" adj="0,,0" path="">
                  <v:stroke joinstyle="round"/>
                  <v:formulas/>
                  <v:path o:connecttype="segments"/>
                  <o:lock v:ext="edit" selection="t"/>
                </v:shape>
              </w:pict>
            </w:r>
            <w:r>
              <w:pict w14:anchorId="486F4174">
                <v:shape id="_x0000_s3684" style="position:absolute;left:0;text-align:left;margin-left:15190.15pt;margin-top:7.2pt;width:159.75pt;height:57.75pt;z-index:-1746;mso-wrap-edited:t;mso-position-horizontal:right" coordsize="" o:spt="100" wrapcoords="-30 322 300 322 300 72 300 72 300 0 1000 0 1000 0 1000 1073 300 1073 300 1021 -30 1021 -30 322" adj="0,,0" path="">
                  <v:stroke joinstyle="round"/>
                  <v:imagedata r:id="rId1003" o:title="dc_738"/>
                  <v:formulas/>
                  <v:path o:connecttype="segments"/>
                  <w10:wrap type="tight"/>
                </v:shape>
              </w:pict>
            </w:r>
            <w:r w:rsidR="00503198">
              <w:t>The particular identification code of printing an entire request known as a job.</w:t>
            </w:r>
          </w:p>
          <w:p w14:paraId="1908F646" w14:textId="77777777" w:rsidR="00503198" w:rsidRDefault="00503198" w:rsidP="00DD720A">
            <w:pPr>
              <w:pStyle w:val="Bold3"/>
            </w:pPr>
            <w:r>
              <w:t>Agency [attribute]</w:t>
            </w:r>
          </w:p>
          <w:p w14:paraId="07DC91C2" w14:textId="77777777" w:rsidR="00503198" w:rsidRDefault="00503198" w:rsidP="00DD720A">
            <w:pPr>
              <w:pStyle w:val="Italic3"/>
            </w:pPr>
            <w:r>
              <w:t>Agency is optional. A single instance might exist.</w:t>
            </w:r>
          </w:p>
          <w:p w14:paraId="33D0670A" w14:textId="77777777" w:rsidR="00503198" w:rsidRDefault="00503198" w:rsidP="00DD720A">
            <w:pPr>
              <w:pStyle w:val="Normal3"/>
            </w:pPr>
            <w:r>
              <w:t>Describes the agency maintaining the list of codes. To be included in this list the agency must be a recognized standards body or industry organisation.</w:t>
            </w:r>
          </w:p>
          <w:p w14:paraId="5D0DC0E0" w14:textId="77777777" w:rsidR="00503198" w:rsidRDefault="00503198" w:rsidP="008D25AE">
            <w:pPr>
              <w:pStyle w:val="Normal3"/>
              <w:numPr>
                <w:ilvl w:val="0"/>
                <w:numId w:val="34"/>
              </w:numPr>
            </w:pPr>
            <w:r>
              <w:t xml:space="preserve">For the element that owns this attribute. </w:t>
            </w:r>
          </w:p>
          <w:p w14:paraId="73AD2DD5" w14:textId="77777777" w:rsidR="00503198" w:rsidRDefault="00503198" w:rsidP="008D25AE">
            <w:pPr>
              <w:pStyle w:val="Normal3"/>
              <w:numPr>
                <w:ilvl w:val="0"/>
                <w:numId w:val="34"/>
              </w:numPr>
            </w:pPr>
            <w:r>
              <w:t xml:space="preserve">For another attribute in the list of attributes associated with the parent element. </w:t>
            </w:r>
          </w:p>
          <w:p w14:paraId="55C44A20" w14:textId="77777777" w:rsidR="00503198" w:rsidRDefault="00503198" w:rsidP="00DD720A">
            <w:pPr>
              <w:pStyle w:val="Normal3"/>
            </w:pPr>
            <w:r>
              <w:t>Refer to Agency definition for any enumerations.</w:t>
            </w:r>
          </w:p>
        </w:tc>
      </w:tr>
    </w:tbl>
    <w:p w14:paraId="0818E2A5" w14:textId="77777777" w:rsidR="00503198" w:rsidRDefault="00503198" w:rsidP="00503198"/>
    <w:p w14:paraId="3DBB9368" w14:textId="77777777" w:rsidR="00503198" w:rsidRDefault="00503198" w:rsidP="00503198">
      <w:pPr>
        <w:pStyle w:val="Heading2"/>
      </w:pPr>
      <w:bookmarkStart w:id="4370" w:name="_Toc259722114"/>
      <w:bookmarkStart w:id="4371" w:name="_Toc275502461"/>
      <w:bookmarkStart w:id="4372" w:name="_Toc371378031"/>
      <w:bookmarkStart w:id="4373" w:name="_Toc21213128"/>
      <w:bookmarkStart w:id="4374" w:name="JobDateTimeRange"/>
      <w:proofErr w:type="spellStart"/>
      <w:r>
        <w:t>JobDateTimeRange</w:t>
      </w:r>
      <w:bookmarkEnd w:id="4370"/>
      <w:bookmarkEnd w:id="4371"/>
      <w:bookmarkEnd w:id="4372"/>
      <w:bookmarkEnd w:id="4373"/>
      <w:bookmarkEnd w:id="43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B807B5" w14:textId="77777777" w:rsidTr="00503198">
        <w:tc>
          <w:tcPr>
            <w:tcW w:w="5000" w:type="pct"/>
          </w:tcPr>
          <w:p w14:paraId="6012D0D9" w14:textId="77777777" w:rsidR="00503198" w:rsidRDefault="00000000" w:rsidP="00503198">
            <w:pPr>
              <w:pStyle w:val="Normal2"/>
            </w:pPr>
            <w:r>
              <w:pict w14:anchorId="6F2EC9D7">
                <v:shape id="dc_739" o:spid="_x0000_s2740" style="position:absolute;left:0;text-align:left;margin-left:0;margin-top:0;width:50pt;height:50pt;z-index:677;visibility:hidden" coordsize="97,423" o:spt="100" o:preferrelative="t" adj="0,,0" path="">
                  <v:stroke joinstyle="round"/>
                  <v:formulas/>
                  <v:path o:connecttype="segments"/>
                  <o:lock v:ext="edit" selection="t"/>
                </v:shape>
              </w:pict>
            </w:r>
            <w:r>
              <w:pict w14:anchorId="710240FA">
                <v:shape id="_x0000_s3685" style="position:absolute;left:0;text-align:left;margin-left:27283.9pt;margin-top:7.2pt;width:253.5pt;height:58.5pt;z-index:-1745;mso-wrap-edited:t;mso-position-horizontal:right" coordsize="" o:spt="100" wrapcoords="-30 381 349 381 631 381 631 216 631 216 631 0 1000 0 1000 0 1000 1073 631 1073 631 866 349 866 349 856 -30 856 -30 381" adj="0,,0" path="">
                  <v:stroke joinstyle="round"/>
                  <v:imagedata r:id="rId1004" o:title="dc_739"/>
                  <v:formulas/>
                  <v:path o:connecttype="segments"/>
                  <w10:wrap type="tight"/>
                </v:shape>
              </w:pict>
            </w:r>
            <w:r w:rsidR="00503198">
              <w:t>The specification of the date range for the job.</w:t>
            </w:r>
          </w:p>
          <w:p w14:paraId="4CE30D64" w14:textId="77777777" w:rsidR="00503198" w:rsidRDefault="00503198" w:rsidP="00503198">
            <w:pPr>
              <w:pStyle w:val="Bold3"/>
            </w:pPr>
            <w:r>
              <w:t>(sequence)</w:t>
            </w:r>
          </w:p>
          <w:p w14:paraId="3D859922" w14:textId="77777777" w:rsidR="00503198" w:rsidRDefault="00503198" w:rsidP="00503198">
            <w:pPr>
              <w:pStyle w:val="Italic3"/>
            </w:pPr>
            <w:r>
              <w:t>The sequence of items below is mandatory. A single instance is required.</w:t>
            </w:r>
          </w:p>
          <w:p w14:paraId="49508518" w14:textId="77777777" w:rsidR="00503198" w:rsidRDefault="00503198" w:rsidP="00503198">
            <w:pPr>
              <w:pStyle w:val="Bold4"/>
            </w:pPr>
            <w:proofErr w:type="spellStart"/>
            <w:r>
              <w:lastRenderedPageBreak/>
              <w:t>DateTimeFrom</w:t>
            </w:r>
            <w:proofErr w:type="spellEnd"/>
          </w:p>
          <w:p w14:paraId="310EB818" w14:textId="77777777" w:rsidR="00503198" w:rsidRDefault="00503198" w:rsidP="00503198">
            <w:pPr>
              <w:pStyle w:val="Italic4"/>
            </w:pPr>
            <w:proofErr w:type="spellStart"/>
            <w:r>
              <w:t>DateTimeFrom</w:t>
            </w:r>
            <w:proofErr w:type="spellEnd"/>
            <w:r>
              <w:t xml:space="preserve"> is mandatory. A single instance is required.</w:t>
            </w:r>
          </w:p>
          <w:p w14:paraId="1CB94A69" w14:textId="77777777" w:rsidR="00503198" w:rsidRDefault="00503198" w:rsidP="00503198">
            <w:pPr>
              <w:pStyle w:val="Normal4"/>
            </w:pPr>
            <w:r>
              <w:t>The start or beginning Date and Time of a date range.</w:t>
            </w:r>
          </w:p>
          <w:p w14:paraId="0B6861E2" w14:textId="77777777" w:rsidR="00503198" w:rsidRDefault="00503198" w:rsidP="00503198">
            <w:pPr>
              <w:pStyle w:val="Bold4"/>
            </w:pPr>
            <w:proofErr w:type="spellStart"/>
            <w:r>
              <w:t>DateTimeTo</w:t>
            </w:r>
            <w:proofErr w:type="spellEnd"/>
          </w:p>
          <w:p w14:paraId="3E7FD65F" w14:textId="77777777" w:rsidR="00503198" w:rsidRDefault="00503198" w:rsidP="00503198">
            <w:pPr>
              <w:pStyle w:val="Italic4"/>
            </w:pPr>
            <w:proofErr w:type="spellStart"/>
            <w:r>
              <w:t>DateTimeTo</w:t>
            </w:r>
            <w:proofErr w:type="spellEnd"/>
            <w:r>
              <w:t xml:space="preserve"> is mandatory. A single instance is required.</w:t>
            </w:r>
          </w:p>
          <w:p w14:paraId="494FC7FD" w14:textId="77777777" w:rsidR="00503198" w:rsidRDefault="00503198" w:rsidP="00503198">
            <w:pPr>
              <w:pStyle w:val="Normal4"/>
            </w:pPr>
            <w:r>
              <w:t>The ending Date and Time of a date/time range.</w:t>
            </w:r>
          </w:p>
        </w:tc>
      </w:tr>
    </w:tbl>
    <w:p w14:paraId="730C7993" w14:textId="77777777" w:rsidR="00503198" w:rsidRDefault="00503198" w:rsidP="00503198"/>
    <w:p w14:paraId="40A0FFE7" w14:textId="77777777" w:rsidR="00503198" w:rsidRDefault="00503198" w:rsidP="00503198">
      <w:pPr>
        <w:pStyle w:val="Heading2"/>
      </w:pPr>
      <w:bookmarkStart w:id="4375" w:name="_Toc259722115"/>
      <w:bookmarkStart w:id="4376" w:name="_Toc275502462"/>
      <w:bookmarkStart w:id="4377" w:name="_Toc371378032"/>
      <w:bookmarkStart w:id="4378" w:name="_Toc21213129"/>
      <w:bookmarkStart w:id="4379" w:name="JobDescription"/>
      <w:proofErr w:type="spellStart"/>
      <w:r>
        <w:t>JobDescription</w:t>
      </w:r>
      <w:bookmarkEnd w:id="4375"/>
      <w:bookmarkEnd w:id="4376"/>
      <w:bookmarkEnd w:id="4377"/>
      <w:bookmarkEnd w:id="4378"/>
      <w:bookmarkEnd w:id="43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7B64A2" w14:textId="77777777" w:rsidTr="00503198">
        <w:tc>
          <w:tcPr>
            <w:tcW w:w="5000" w:type="pct"/>
          </w:tcPr>
          <w:p w14:paraId="7B86125D" w14:textId="77777777" w:rsidR="00503198" w:rsidRDefault="00000000" w:rsidP="00503198">
            <w:pPr>
              <w:pStyle w:val="Normal2"/>
            </w:pPr>
            <w:r>
              <w:pict w14:anchorId="7E83AB08">
                <v:shape id="dc_740" o:spid="_x0000_s2741" style="position:absolute;left:0;text-align:left;margin-left:0;margin-top:0;width:50pt;height:50pt;z-index:678;visibility:hidden" coordsize="67,132" o:spt="100" o:preferrelative="t" adj="0,,0" path="">
                  <v:stroke joinstyle="round"/>
                  <v:formulas/>
                  <v:path o:connecttype="segments"/>
                  <o:lock v:ext="edit" selection="t"/>
                </v:shape>
              </w:pict>
            </w:r>
            <w:r>
              <w:pict w14:anchorId="1C45479F">
                <v:shape id="_x0000_s3686" style="position:absolute;left:0;text-align:left;margin-left:4837.9pt;margin-top:7.2pt;width:79.5pt;height:40.5pt;z-index:-1744;mso-wrap-edited:t;mso-position-horizontal:right" coordsize="" o:spt="100" wrapcoords="-30 104 1000 104 1000 1105 1000 1105 -30 1105 -30 104" adj="0,,0" path="">
                  <v:stroke joinstyle="round"/>
                  <v:imagedata r:id="rId1005" o:title="dc_740"/>
                  <v:formulas/>
                  <v:path o:connecttype="segments"/>
                  <w10:wrap type="tight"/>
                </v:shape>
              </w:pict>
            </w:r>
            <w:r w:rsidR="00503198">
              <w:t>A textual description of the job.</w:t>
            </w:r>
          </w:p>
        </w:tc>
      </w:tr>
    </w:tbl>
    <w:p w14:paraId="55D07597" w14:textId="77777777" w:rsidR="00503198" w:rsidRDefault="00503198" w:rsidP="00503198"/>
    <w:p w14:paraId="393BFA6C" w14:textId="77777777" w:rsidR="00503198" w:rsidRDefault="00503198" w:rsidP="00503198">
      <w:pPr>
        <w:pStyle w:val="Heading2"/>
      </w:pPr>
      <w:bookmarkStart w:id="4380" w:name="_Toc259722116"/>
      <w:bookmarkStart w:id="4381" w:name="_Toc275502463"/>
      <w:bookmarkStart w:id="4382" w:name="_Toc371378033"/>
      <w:bookmarkStart w:id="4383" w:name="_Toc21213130"/>
      <w:bookmarkStart w:id="4384" w:name="JobID"/>
      <w:r>
        <w:t>JobID</w:t>
      </w:r>
      <w:bookmarkEnd w:id="4380"/>
      <w:bookmarkEnd w:id="4381"/>
      <w:bookmarkEnd w:id="4382"/>
      <w:bookmarkEnd w:id="4383"/>
      <w:bookmarkEnd w:id="438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E08D7D" w14:textId="77777777" w:rsidTr="00503198">
        <w:tc>
          <w:tcPr>
            <w:tcW w:w="5000" w:type="pct"/>
          </w:tcPr>
          <w:p w14:paraId="4D02CF89" w14:textId="77777777" w:rsidR="00503198" w:rsidRDefault="00000000" w:rsidP="00503198">
            <w:pPr>
              <w:pStyle w:val="Normal2"/>
            </w:pPr>
            <w:r>
              <w:pict w14:anchorId="28D96007">
                <v:shape id="dc_741" o:spid="_x0000_s2742" style="position:absolute;left:0;text-align:left;margin-left:0;margin-top:0;width:50pt;height:50pt;z-index:679;visibility:hidden" coordsize="67,93" o:spt="100" o:preferrelative="t" adj="0,,0" path="">
                  <v:stroke joinstyle="round"/>
                  <v:formulas/>
                  <v:path o:connecttype="segments"/>
                  <o:lock v:ext="edit" selection="t"/>
                </v:shape>
              </w:pict>
            </w:r>
            <w:r>
              <w:pict w14:anchorId="3645A809">
                <v:shape id="_x0000_s3687" style="position:absolute;left:0;text-align:left;margin-left:1741.9pt;margin-top:7.2pt;width:55.5pt;height:40.5pt;z-index:-1743;mso-wrap-edited:t;mso-position-horizontal:right" coordsize="" o:spt="100" wrapcoords="-30 104 1000 104 1000 1105 1000 1105 -30 1105 -30 104" adj="0,,0" path="">
                  <v:stroke joinstyle="round"/>
                  <v:imagedata r:id="rId1006" o:title="dc_741"/>
                  <v:formulas/>
                  <v:path o:connecttype="segments"/>
                  <w10:wrap type="tight"/>
                </v:shape>
              </w:pict>
            </w:r>
            <w:r w:rsidR="00503198">
              <w:t>An element used to communicate the unique identifier of the Job</w:t>
            </w:r>
          </w:p>
        </w:tc>
      </w:tr>
    </w:tbl>
    <w:p w14:paraId="64A0E2A1" w14:textId="77777777" w:rsidR="00503198" w:rsidRDefault="00503198" w:rsidP="00503198"/>
    <w:p w14:paraId="0B231BD3" w14:textId="77777777" w:rsidR="00503198" w:rsidRDefault="00503198" w:rsidP="00503198">
      <w:pPr>
        <w:pStyle w:val="Heading2"/>
      </w:pPr>
      <w:bookmarkStart w:id="4385" w:name="_Toc259722117"/>
      <w:bookmarkStart w:id="4386" w:name="_Toc275502464"/>
      <w:bookmarkStart w:id="4387" w:name="_Toc371378034"/>
      <w:bookmarkStart w:id="4388" w:name="_Toc21213131"/>
      <w:bookmarkStart w:id="4389" w:name="JobInformation"/>
      <w:proofErr w:type="spellStart"/>
      <w:r>
        <w:t>JobInformation</w:t>
      </w:r>
      <w:bookmarkEnd w:id="4385"/>
      <w:bookmarkEnd w:id="4386"/>
      <w:bookmarkEnd w:id="4387"/>
      <w:bookmarkEnd w:id="4388"/>
      <w:bookmarkEnd w:id="43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C9DCE5" w14:textId="77777777" w:rsidTr="00503198">
        <w:tc>
          <w:tcPr>
            <w:tcW w:w="5000" w:type="pct"/>
          </w:tcPr>
          <w:p w14:paraId="5CEF1F41" w14:textId="77777777" w:rsidR="00503198" w:rsidRDefault="00000000" w:rsidP="00503198">
            <w:pPr>
              <w:pStyle w:val="Normal2"/>
            </w:pPr>
            <w:r>
              <w:pict w14:anchorId="294C43A7">
                <v:shape id="dc_742" o:spid="_x0000_s2743" style="position:absolute;left:0;text-align:left;margin-left:0;margin-top:0;width:50pt;height:50pt;z-index:680;visibility:hidden" coordsize="197,398" o:spt="100" o:preferrelative="t" adj="0,,0" path="">
                  <v:stroke joinstyle="round"/>
                  <v:formulas/>
                  <v:path o:connecttype="segments"/>
                  <o:lock v:ext="edit" selection="t"/>
                </v:shape>
              </w:pict>
            </w:r>
            <w:r>
              <w:pict w14:anchorId="6DCC2419">
                <v:shape id="_x0000_s3688" style="position:absolute;left:0;text-align:left;margin-left:25348.9pt;margin-top:7.2pt;width:238.5pt;height:118.5pt;z-index:-1742;mso-wrap-edited:t;mso-position-horizontal:right" coordsize="" o:spt="100" wrapcoords="-30 441 298 441 597 441 597 106 597 106 597 0 1000 0 1000 0 1000 1036 597 1036 597 681 298 681 298 676 -30 676 -30 441" adj="0,,0" path="">
                  <v:stroke joinstyle="round"/>
                  <v:imagedata r:id="rId1007" o:title="dc_742"/>
                  <v:formulas/>
                  <v:path o:connecttype="segments"/>
                  <w10:wrap type="tight"/>
                </v:shape>
              </w:pict>
            </w:r>
            <w:proofErr w:type="spellStart"/>
            <w:r w:rsidR="00503198">
              <w:t>JobInformation</w:t>
            </w:r>
            <w:proofErr w:type="spellEnd"/>
            <w:r w:rsidR="00503198">
              <w:t xml:space="preserve"> is optional. This construct captures information specific to the entire job set up.</w:t>
            </w:r>
          </w:p>
          <w:p w14:paraId="5C8EE3E4" w14:textId="77777777" w:rsidR="00503198" w:rsidRDefault="00503198" w:rsidP="00503198">
            <w:pPr>
              <w:pStyle w:val="Bold3"/>
            </w:pPr>
            <w:r>
              <w:t>(sequence)</w:t>
            </w:r>
          </w:p>
          <w:p w14:paraId="70C99584" w14:textId="77777777" w:rsidR="00503198" w:rsidRDefault="00503198" w:rsidP="00503198">
            <w:pPr>
              <w:pStyle w:val="Italic3"/>
            </w:pPr>
            <w:r>
              <w:t>The sequence of items below is mandatory. A single instance is required.</w:t>
            </w:r>
          </w:p>
          <w:p w14:paraId="0079D42E" w14:textId="77777777" w:rsidR="00503198" w:rsidRDefault="00503198" w:rsidP="00503198">
            <w:pPr>
              <w:pStyle w:val="Bold4"/>
            </w:pPr>
            <w:proofErr w:type="spellStart"/>
            <w:r>
              <w:t>JobCode</w:t>
            </w:r>
            <w:proofErr w:type="spellEnd"/>
          </w:p>
          <w:p w14:paraId="5CCD997D" w14:textId="77777777" w:rsidR="00503198" w:rsidRDefault="00503198" w:rsidP="00503198">
            <w:pPr>
              <w:pStyle w:val="Italic4"/>
            </w:pPr>
            <w:proofErr w:type="spellStart"/>
            <w:r>
              <w:t>JobCode</w:t>
            </w:r>
            <w:proofErr w:type="spellEnd"/>
            <w:r>
              <w:t xml:space="preserve"> is mandatory. A single instance is required.</w:t>
            </w:r>
          </w:p>
          <w:p w14:paraId="568633C4" w14:textId="77777777" w:rsidR="00503198" w:rsidRDefault="00503198" w:rsidP="00503198">
            <w:pPr>
              <w:pStyle w:val="Normal4"/>
            </w:pPr>
            <w:r>
              <w:t>The particular identification code of printing an entire request known as a job.</w:t>
            </w:r>
          </w:p>
          <w:p w14:paraId="757CC5F5" w14:textId="77777777" w:rsidR="00503198" w:rsidRDefault="00503198" w:rsidP="00503198">
            <w:pPr>
              <w:pStyle w:val="Bold4"/>
            </w:pPr>
            <w:proofErr w:type="spellStart"/>
            <w:r>
              <w:t>JobDescription</w:t>
            </w:r>
            <w:proofErr w:type="spellEnd"/>
          </w:p>
          <w:p w14:paraId="4EC34D73" w14:textId="77777777" w:rsidR="00503198" w:rsidRDefault="00503198" w:rsidP="00503198">
            <w:pPr>
              <w:pStyle w:val="Italic4"/>
            </w:pPr>
            <w:proofErr w:type="spellStart"/>
            <w:r>
              <w:t>JobDescription</w:t>
            </w:r>
            <w:proofErr w:type="spellEnd"/>
            <w:r>
              <w:t xml:space="preserve"> is optional. A single instance might exist.</w:t>
            </w:r>
          </w:p>
          <w:p w14:paraId="357F21F3" w14:textId="77777777" w:rsidR="00503198" w:rsidRDefault="00503198" w:rsidP="00503198">
            <w:pPr>
              <w:pStyle w:val="Normal4"/>
            </w:pPr>
            <w:r>
              <w:t>A textual description of the job.</w:t>
            </w:r>
          </w:p>
          <w:p w14:paraId="694633B4" w14:textId="77777777" w:rsidR="00503198" w:rsidRDefault="00503198" w:rsidP="00503198">
            <w:pPr>
              <w:pStyle w:val="Bold4"/>
            </w:pPr>
            <w:r>
              <w:t>Pagination</w:t>
            </w:r>
          </w:p>
          <w:p w14:paraId="453A64B8" w14:textId="77777777" w:rsidR="00503198" w:rsidRDefault="00503198" w:rsidP="00503198">
            <w:pPr>
              <w:pStyle w:val="Italic4"/>
            </w:pPr>
            <w:r>
              <w:t>Pagination is optional. A single instance might exist.</w:t>
            </w:r>
          </w:p>
          <w:p w14:paraId="6C36C8FF" w14:textId="77777777" w:rsidR="00503198" w:rsidRDefault="00503198" w:rsidP="00503198">
            <w:pPr>
              <w:pStyle w:val="Normal4"/>
            </w:pPr>
            <w:r>
              <w:t>Number of pages that make up a book.</w:t>
            </w:r>
          </w:p>
        </w:tc>
      </w:tr>
    </w:tbl>
    <w:p w14:paraId="372BF337" w14:textId="77777777" w:rsidR="00503198" w:rsidRDefault="00503198" w:rsidP="00503198"/>
    <w:p w14:paraId="2C1E5D66" w14:textId="77777777" w:rsidR="00503198" w:rsidRDefault="00503198" w:rsidP="00503198">
      <w:pPr>
        <w:pStyle w:val="Heading2"/>
      </w:pPr>
      <w:bookmarkStart w:id="4390" w:name="_Toc259722118"/>
      <w:bookmarkStart w:id="4391" w:name="_Toc275502465"/>
      <w:bookmarkStart w:id="4392" w:name="_Toc371378035"/>
      <w:bookmarkStart w:id="4393" w:name="_Toc21213132"/>
      <w:bookmarkStart w:id="4394" w:name="Joining"/>
      <w:r>
        <w:lastRenderedPageBreak/>
        <w:t>Joining</w:t>
      </w:r>
      <w:bookmarkEnd w:id="4390"/>
      <w:bookmarkEnd w:id="4391"/>
      <w:bookmarkEnd w:id="4392"/>
      <w:bookmarkEnd w:id="4393"/>
      <w:bookmarkEnd w:id="439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08D34AC" w14:textId="77777777" w:rsidTr="00503198">
        <w:tc>
          <w:tcPr>
            <w:tcW w:w="5000" w:type="pct"/>
          </w:tcPr>
          <w:p w14:paraId="23F1D26C" w14:textId="77777777" w:rsidR="00503198" w:rsidRDefault="00000000" w:rsidP="00503198">
            <w:pPr>
              <w:pStyle w:val="Normal2"/>
            </w:pPr>
            <w:r>
              <w:pict w14:anchorId="4B91C965">
                <v:shape id="dc_743" o:spid="_x0000_s2744" style="position:absolute;left:0;text-align:left;margin-left:0;margin-top:0;width:50pt;height:50pt;z-index:681;visibility:hidden" coordsize="156,441" o:spt="100" o:preferrelative="t" adj="0,,0" path="">
                  <v:stroke joinstyle="round"/>
                  <v:formulas/>
                  <v:path o:connecttype="segments"/>
                  <o:lock v:ext="edit" selection="t"/>
                </v:shape>
              </w:pict>
            </w:r>
            <w:r>
              <w:pict w14:anchorId="32E7FA57">
                <v:shape id="_x0000_s3689" style="position:absolute;left:0;text-align:left;margin-left:28735.15pt;margin-top:7.2pt;width:264.75pt;height:93.75pt;z-index:-1741;mso-wrap-edited:t;mso-position-horizontal:right" coordsize="" o:spt="100" wrapcoords="-30 358 378 358 378 44 648 44 648 44 648 0 1000 0 1000 0 1000 1045 648 1045 648 975 378 975 378 789 -30 789 -30 358" adj="0,,0" path="">
                  <v:stroke joinstyle="round"/>
                  <v:imagedata r:id="rId1008" o:title="dc_743"/>
                  <v:formulas/>
                  <v:path o:connecttype="segments"/>
                  <w10:wrap type="tight"/>
                </v:shape>
              </w:pict>
            </w:r>
            <w:r w:rsidR="00503198">
              <w:t>Defines the method used to join pieces of wood.</w:t>
            </w:r>
          </w:p>
          <w:p w14:paraId="0F222DD6" w14:textId="77777777" w:rsidR="00503198" w:rsidRDefault="00503198" w:rsidP="00503198">
            <w:pPr>
              <w:pStyle w:val="Bold3"/>
            </w:pPr>
            <w:proofErr w:type="spellStart"/>
            <w:r>
              <w:t>JoiningType</w:t>
            </w:r>
            <w:proofErr w:type="spellEnd"/>
            <w:r>
              <w:t xml:space="preserve"> [attribute]</w:t>
            </w:r>
          </w:p>
          <w:p w14:paraId="2D4531DA" w14:textId="77777777" w:rsidR="00503198" w:rsidRDefault="00503198" w:rsidP="00503198">
            <w:pPr>
              <w:pStyle w:val="Italic3"/>
            </w:pPr>
            <w:proofErr w:type="spellStart"/>
            <w:r>
              <w:t>JoiningType</w:t>
            </w:r>
            <w:proofErr w:type="spellEnd"/>
            <w:r>
              <w:t xml:space="preserve"> is optional. A single instance might exist.</w:t>
            </w:r>
          </w:p>
          <w:p w14:paraId="52963A22" w14:textId="77777777" w:rsidR="00503198" w:rsidRDefault="00503198" w:rsidP="00503198">
            <w:pPr>
              <w:pStyle w:val="Normal3"/>
            </w:pPr>
            <w:r>
              <w:t>Defines the type of mechanical joint employed in manufacture of the product.</w:t>
            </w:r>
          </w:p>
          <w:p w14:paraId="6840FE32" w14:textId="77777777" w:rsidR="00503198" w:rsidRDefault="00503198" w:rsidP="00503198">
            <w:pPr>
              <w:pStyle w:val="Normal3"/>
            </w:pPr>
            <w:r>
              <w:t xml:space="preserve">Refer to </w:t>
            </w:r>
            <w:proofErr w:type="spellStart"/>
            <w:r>
              <w:t>JoiningType</w:t>
            </w:r>
            <w:proofErr w:type="spellEnd"/>
            <w:r>
              <w:t xml:space="preserve"> definition for any enumerations.</w:t>
            </w:r>
          </w:p>
          <w:p w14:paraId="2064A7D2" w14:textId="77777777" w:rsidR="00503198" w:rsidRDefault="00503198" w:rsidP="00503198">
            <w:pPr>
              <w:pStyle w:val="Bold3"/>
            </w:pPr>
            <w:r>
              <w:t>(sequence)</w:t>
            </w:r>
          </w:p>
          <w:p w14:paraId="5086ED18" w14:textId="77777777" w:rsidR="00503198" w:rsidRDefault="00503198" w:rsidP="00503198">
            <w:pPr>
              <w:pStyle w:val="Italic3"/>
            </w:pPr>
            <w:r>
              <w:t>The sequence of items below is mandatory. A single instance is required.</w:t>
            </w:r>
          </w:p>
          <w:p w14:paraId="63428856" w14:textId="77777777" w:rsidR="00503198" w:rsidRDefault="00503198" w:rsidP="00503198">
            <w:pPr>
              <w:pStyle w:val="Bold4"/>
            </w:pPr>
            <w:proofErr w:type="spellStart"/>
            <w:r>
              <w:t>AdditionalText</w:t>
            </w:r>
            <w:proofErr w:type="spellEnd"/>
          </w:p>
          <w:p w14:paraId="0A752430" w14:textId="77777777" w:rsidR="00503198" w:rsidRDefault="00503198" w:rsidP="00503198">
            <w:pPr>
              <w:pStyle w:val="Italic4"/>
            </w:pPr>
            <w:proofErr w:type="spellStart"/>
            <w:r>
              <w:t>AdditionalText</w:t>
            </w:r>
            <w:proofErr w:type="spellEnd"/>
            <w:r>
              <w:t xml:space="preserve"> is optional. A single instance might exist.</w:t>
            </w:r>
          </w:p>
          <w:p w14:paraId="4AF9E9D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742A9A93" w14:textId="77777777" w:rsidR="00503198" w:rsidRDefault="00503198" w:rsidP="00503198"/>
    <w:p w14:paraId="2178EF6B" w14:textId="77777777" w:rsidR="00503198" w:rsidRDefault="00503198" w:rsidP="00503198">
      <w:pPr>
        <w:pStyle w:val="Heading2"/>
      </w:pPr>
      <w:bookmarkStart w:id="4395" w:name="_Toc259722119"/>
      <w:bookmarkStart w:id="4396" w:name="_Toc275502466"/>
      <w:bookmarkStart w:id="4397" w:name="_Toc371378036"/>
      <w:bookmarkStart w:id="4398" w:name="_Toc21213133"/>
      <w:bookmarkStart w:id="4399" w:name="JoiningType_a"/>
      <w:proofErr w:type="spellStart"/>
      <w:r>
        <w:t>JoiningType</w:t>
      </w:r>
      <w:proofErr w:type="spellEnd"/>
      <w:r>
        <w:t xml:space="preserve"> [attribute]</w:t>
      </w:r>
      <w:bookmarkEnd w:id="4395"/>
      <w:bookmarkEnd w:id="4396"/>
      <w:bookmarkEnd w:id="4397"/>
      <w:bookmarkEnd w:id="4398"/>
      <w:bookmarkEnd w:id="439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245EBC" w14:textId="77777777" w:rsidTr="00503198">
        <w:tc>
          <w:tcPr>
            <w:tcW w:w="5000" w:type="pct"/>
          </w:tcPr>
          <w:p w14:paraId="378592A5" w14:textId="77777777" w:rsidR="00503198" w:rsidRDefault="00000000" w:rsidP="00503198">
            <w:pPr>
              <w:pStyle w:val="Normal2"/>
            </w:pPr>
            <w:r>
              <w:pict w14:anchorId="087B9C7F">
                <v:shape id="dc_744" o:spid="_x0000_s2745" style="position:absolute;left:0;text-align:left;margin-left:0;margin-top:0;width:50pt;height:50pt;z-index:682;visibility:hidden" coordsize="89,198" o:spt="100" o:preferrelative="t" adj="0,,0" path="">
                  <v:stroke joinstyle="round"/>
                  <v:formulas/>
                  <v:path o:connecttype="segments"/>
                  <o:lock v:ext="edit" selection="t"/>
                </v:shape>
              </w:pict>
            </w:r>
            <w:r>
              <w:pict w14:anchorId="092F7328">
                <v:shape id="_x0000_s3690" style="position:absolute;left:0;text-align:left;margin-left:9868.9pt;margin-top:7.2pt;width:118.5pt;height:53.25pt;z-index:-1740;mso-wrap-edited:t;mso-position-horizontal:right" coordsize="" o:spt="100" wrapcoords="-30 0 1000 0 1000 1079 1000 1079 -30 1079 -30 0" adj="0,,0" path="">
                  <v:stroke joinstyle="round"/>
                  <v:imagedata r:id="rId1009" o:title="dc_744"/>
                  <v:formulas/>
                  <v:path o:connecttype="segments"/>
                  <w10:wrap type="tight"/>
                </v:shape>
              </w:pict>
            </w:r>
            <w:r w:rsidR="00503198">
              <w:t>Defines the type of mechanical joint employed in manufacture of the product.</w:t>
            </w:r>
          </w:p>
          <w:p w14:paraId="1A579551" w14:textId="77777777" w:rsidR="00503198" w:rsidRDefault="00503198" w:rsidP="00503198">
            <w:pPr>
              <w:pStyle w:val="Italic2"/>
            </w:pPr>
            <w:r>
              <w:t>This item is restricted to the following list.</w:t>
            </w:r>
          </w:p>
          <w:p w14:paraId="2D0801F2" w14:textId="77777777" w:rsidR="00503198" w:rsidRDefault="00503198" w:rsidP="00503198">
            <w:pPr>
              <w:pStyle w:val="Bold3"/>
            </w:pPr>
            <w:proofErr w:type="spellStart"/>
            <w:r>
              <w:t>FingerJointed</w:t>
            </w:r>
            <w:proofErr w:type="spellEnd"/>
          </w:p>
          <w:p w14:paraId="273F5943" w14:textId="77777777" w:rsidR="00503198" w:rsidRDefault="00503198" w:rsidP="00503198">
            <w:pPr>
              <w:pStyle w:val="Bold3"/>
            </w:pPr>
            <w:proofErr w:type="spellStart"/>
            <w:r>
              <w:t>FingerJointed-VertUseOnly</w:t>
            </w:r>
            <w:proofErr w:type="spellEnd"/>
          </w:p>
          <w:p w14:paraId="44502998" w14:textId="77777777" w:rsidR="00503198" w:rsidRDefault="00503198" w:rsidP="00503198">
            <w:pPr>
              <w:pStyle w:val="Bold3"/>
            </w:pPr>
            <w:r>
              <w:t>Glued-Up</w:t>
            </w:r>
          </w:p>
          <w:p w14:paraId="52588648" w14:textId="77777777" w:rsidR="00503198" w:rsidRDefault="00503198" w:rsidP="00503198">
            <w:pPr>
              <w:pStyle w:val="Bold3"/>
            </w:pPr>
            <w:r>
              <w:t>Other</w:t>
            </w:r>
          </w:p>
        </w:tc>
      </w:tr>
    </w:tbl>
    <w:p w14:paraId="73531F52" w14:textId="77777777" w:rsidR="00503198" w:rsidRDefault="00503198" w:rsidP="00503198"/>
    <w:p w14:paraId="56E58280" w14:textId="77777777" w:rsidR="00503198" w:rsidRDefault="00503198" w:rsidP="00503198">
      <w:pPr>
        <w:pStyle w:val="Heading2"/>
      </w:pPr>
      <w:bookmarkStart w:id="4400" w:name="_Toc259722120"/>
      <w:bookmarkStart w:id="4401" w:name="_Toc275502467"/>
      <w:bookmarkStart w:id="4402" w:name="_Toc371378037"/>
      <w:bookmarkStart w:id="4403" w:name="_Toc21213134"/>
      <w:bookmarkStart w:id="4404" w:name="L"/>
      <w:r>
        <w:lastRenderedPageBreak/>
        <w:t>L</w:t>
      </w:r>
      <w:bookmarkEnd w:id="4400"/>
      <w:bookmarkEnd w:id="4401"/>
      <w:bookmarkEnd w:id="4402"/>
      <w:bookmarkEnd w:id="4403"/>
      <w:bookmarkEnd w:id="440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AE395F" w14:textId="77777777" w:rsidTr="00503198">
        <w:tc>
          <w:tcPr>
            <w:tcW w:w="5000" w:type="pct"/>
          </w:tcPr>
          <w:p w14:paraId="3DCC5020" w14:textId="77777777" w:rsidR="00503198" w:rsidRDefault="00000000" w:rsidP="00503198">
            <w:pPr>
              <w:pStyle w:val="Normal2"/>
            </w:pPr>
            <w:r>
              <w:pict w14:anchorId="7C616FCA">
                <v:shape id="dc_745" o:spid="_x0000_s2746" style="position:absolute;left:0;text-align:left;margin-left:0;margin-top:0;width:50pt;height:50pt;z-index:683;visibility:hidden" coordsize="429,465" o:spt="100" o:preferrelative="t" adj="0,,0" path="">
                  <v:stroke joinstyle="round"/>
                  <v:formulas/>
                  <v:path o:connecttype="segments"/>
                  <o:lock v:ext="edit" selection="t"/>
                </v:shape>
              </w:pict>
            </w:r>
            <w:r>
              <w:pict w14:anchorId="410A834E">
                <v:shape id="_x0000_s3691" style="position:absolute;left:0;text-align:left;margin-left:30573.4pt;margin-top:7.2pt;width:279pt;height:257.25pt;z-index:-1739;mso-wrap-edited:t;mso-position-horizontal:right" coordsize="" o:spt="100" wrapcoords="-30 473 352 473 608 473 608 48 608 48 608 0 1000 0 1000 0 1000 1017 608 1017 608 630 352 630 -30 630 -30 473" adj="0,,0" path="">
                  <v:stroke joinstyle="round"/>
                  <v:imagedata r:id="rId1010" o:title="dc_745"/>
                  <v:formulas/>
                  <v:path o:connecttype="segments"/>
                  <w10:wrap type="tight"/>
                </v:shape>
              </w:pict>
            </w:r>
            <w:r w:rsidR="00503198">
              <w:t>The “L” component of the method of communicating colour termed L*a*b.</w:t>
            </w:r>
          </w:p>
          <w:p w14:paraId="622ABD7B" w14:textId="77777777" w:rsidR="00503198" w:rsidRDefault="00503198" w:rsidP="00503198">
            <w:pPr>
              <w:pStyle w:val="Bold3"/>
            </w:pPr>
            <w:r>
              <w:t>(sequence)</w:t>
            </w:r>
          </w:p>
          <w:p w14:paraId="1CB3FA11" w14:textId="77777777" w:rsidR="00503198" w:rsidRDefault="00503198" w:rsidP="00503198">
            <w:pPr>
              <w:pStyle w:val="Italic3"/>
            </w:pPr>
            <w:r>
              <w:t>The sequence of items below is mandatory. A single instance is required.</w:t>
            </w:r>
          </w:p>
          <w:p w14:paraId="3F8D249C" w14:textId="77777777" w:rsidR="00503198" w:rsidRDefault="00503198" w:rsidP="00503198">
            <w:pPr>
              <w:pStyle w:val="Bold4"/>
            </w:pPr>
            <w:proofErr w:type="spellStart"/>
            <w:r>
              <w:t>DetailValue</w:t>
            </w:r>
            <w:proofErr w:type="spellEnd"/>
          </w:p>
          <w:p w14:paraId="24C2449F" w14:textId="77777777" w:rsidR="00503198" w:rsidRDefault="00503198" w:rsidP="00503198">
            <w:pPr>
              <w:pStyle w:val="Italic4"/>
            </w:pPr>
            <w:proofErr w:type="spellStart"/>
            <w:r>
              <w:t>DetailValue</w:t>
            </w:r>
            <w:proofErr w:type="spellEnd"/>
            <w:r>
              <w:t xml:space="preserve"> is mandatory. A single instance is required.</w:t>
            </w:r>
          </w:p>
          <w:p w14:paraId="4BCF5A55" w14:textId="77777777" w:rsidR="00503198" w:rsidRDefault="00503198" w:rsidP="00503198">
            <w:pPr>
              <w:pStyle w:val="Normal4"/>
            </w:pPr>
            <w:r>
              <w:t>A numeric value expressed in the unit of measure (UOM).</w:t>
            </w:r>
          </w:p>
          <w:p w14:paraId="6CC94F29" w14:textId="77777777" w:rsidR="00503198" w:rsidRDefault="00503198" w:rsidP="00503198">
            <w:pPr>
              <w:pStyle w:val="Bold4"/>
            </w:pPr>
            <w:proofErr w:type="spellStart"/>
            <w:r>
              <w:t>DetailRangeMin</w:t>
            </w:r>
            <w:proofErr w:type="spellEnd"/>
          </w:p>
          <w:p w14:paraId="01EEC166" w14:textId="77777777" w:rsidR="00503198" w:rsidRDefault="00503198" w:rsidP="00503198">
            <w:pPr>
              <w:pStyle w:val="Italic4"/>
            </w:pPr>
            <w:proofErr w:type="spellStart"/>
            <w:r>
              <w:t>DetailRangeMin</w:t>
            </w:r>
            <w:proofErr w:type="spellEnd"/>
            <w:r>
              <w:t xml:space="preserve"> is optional. A single instance might exist.</w:t>
            </w:r>
          </w:p>
          <w:p w14:paraId="3F7E0FF1"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23658A2" w14:textId="77777777" w:rsidR="00503198" w:rsidRDefault="00503198" w:rsidP="00503198">
            <w:pPr>
              <w:pStyle w:val="Bold4"/>
            </w:pPr>
            <w:proofErr w:type="spellStart"/>
            <w:r>
              <w:t>DetailRangeMax</w:t>
            </w:r>
            <w:proofErr w:type="spellEnd"/>
          </w:p>
          <w:p w14:paraId="59F325A7" w14:textId="77777777" w:rsidR="00503198" w:rsidRDefault="00503198" w:rsidP="00503198">
            <w:pPr>
              <w:pStyle w:val="Italic4"/>
            </w:pPr>
            <w:proofErr w:type="spellStart"/>
            <w:r>
              <w:t>DetailRangeMax</w:t>
            </w:r>
            <w:proofErr w:type="spellEnd"/>
            <w:r>
              <w:t xml:space="preserve"> is optional. A single instance might exist.</w:t>
            </w:r>
          </w:p>
          <w:p w14:paraId="5FF85999"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5922BEE" w14:textId="77777777" w:rsidR="00503198" w:rsidRDefault="00503198" w:rsidP="00503198">
            <w:pPr>
              <w:pStyle w:val="Bold4"/>
            </w:pPr>
            <w:proofErr w:type="spellStart"/>
            <w:r>
              <w:t>StandardDeviation</w:t>
            </w:r>
            <w:proofErr w:type="spellEnd"/>
          </w:p>
          <w:p w14:paraId="63AC3222" w14:textId="77777777" w:rsidR="00503198" w:rsidRDefault="00503198" w:rsidP="00503198">
            <w:pPr>
              <w:pStyle w:val="Italic4"/>
            </w:pPr>
            <w:proofErr w:type="spellStart"/>
            <w:r>
              <w:t>StandardDeviation</w:t>
            </w:r>
            <w:proofErr w:type="spellEnd"/>
            <w:r>
              <w:t xml:space="preserve"> is optional. A single instance might exist.</w:t>
            </w:r>
          </w:p>
          <w:p w14:paraId="600C3909" w14:textId="77777777" w:rsidR="00503198" w:rsidRDefault="00503198" w:rsidP="00503198">
            <w:pPr>
              <w:pStyle w:val="Normal4"/>
            </w:pPr>
            <w:r>
              <w:t>A statistic used as a measure of dispersion in a distribution.</w:t>
            </w:r>
          </w:p>
          <w:p w14:paraId="4FF503AE" w14:textId="77777777" w:rsidR="00503198" w:rsidRDefault="00503198" w:rsidP="00503198">
            <w:pPr>
              <w:pStyle w:val="Bold4"/>
            </w:pPr>
            <w:proofErr w:type="spellStart"/>
            <w:r>
              <w:t>SampleSize</w:t>
            </w:r>
            <w:proofErr w:type="spellEnd"/>
          </w:p>
          <w:p w14:paraId="059B1C41" w14:textId="77777777" w:rsidR="00503198" w:rsidRDefault="00503198" w:rsidP="00503198">
            <w:pPr>
              <w:pStyle w:val="Italic4"/>
            </w:pPr>
            <w:proofErr w:type="spellStart"/>
            <w:r>
              <w:t>SampleSize</w:t>
            </w:r>
            <w:proofErr w:type="spellEnd"/>
            <w:r>
              <w:t xml:space="preserve"> is optional. A single instance might exist.</w:t>
            </w:r>
          </w:p>
          <w:p w14:paraId="2A97AEA0" w14:textId="77777777" w:rsidR="00503198" w:rsidRDefault="00503198" w:rsidP="00503198">
            <w:pPr>
              <w:pStyle w:val="Normal4"/>
            </w:pPr>
            <w:r>
              <w:t>The number of samples used to determine the product characteristic in question.</w:t>
            </w:r>
          </w:p>
          <w:p w14:paraId="1812EEC5" w14:textId="77777777" w:rsidR="00503198" w:rsidRDefault="00503198" w:rsidP="00503198">
            <w:pPr>
              <w:pStyle w:val="Bold4"/>
            </w:pPr>
            <w:proofErr w:type="spellStart"/>
            <w:r>
              <w:t>TwoSigmaLower</w:t>
            </w:r>
            <w:proofErr w:type="spellEnd"/>
          </w:p>
          <w:p w14:paraId="295EA959" w14:textId="77777777" w:rsidR="00503198" w:rsidRDefault="00503198" w:rsidP="00503198">
            <w:pPr>
              <w:pStyle w:val="Italic4"/>
            </w:pPr>
            <w:proofErr w:type="spellStart"/>
            <w:r>
              <w:t>TwoSigmaLower</w:t>
            </w:r>
            <w:proofErr w:type="spellEnd"/>
            <w:r>
              <w:t xml:space="preserve"> is optional. A single instance might exist.</w:t>
            </w:r>
          </w:p>
          <w:p w14:paraId="2F93947F" w14:textId="77777777" w:rsidR="00503198" w:rsidRDefault="00503198" w:rsidP="00503198">
            <w:pPr>
              <w:pStyle w:val="Normal4"/>
            </w:pPr>
            <w:r>
              <w:t>Two sigma (a measure of dispersion associated with standard deviation) on the lower side of the standard deviation.</w:t>
            </w:r>
          </w:p>
          <w:p w14:paraId="4BB4ABD2" w14:textId="77777777" w:rsidR="00503198" w:rsidRDefault="00503198" w:rsidP="00503198">
            <w:pPr>
              <w:pStyle w:val="Bold4"/>
            </w:pPr>
            <w:proofErr w:type="spellStart"/>
            <w:r>
              <w:t>TwoSigmaUpper</w:t>
            </w:r>
            <w:proofErr w:type="spellEnd"/>
          </w:p>
          <w:p w14:paraId="6D306F67" w14:textId="77777777" w:rsidR="00503198" w:rsidRDefault="00503198" w:rsidP="00503198">
            <w:pPr>
              <w:pStyle w:val="Italic4"/>
            </w:pPr>
            <w:proofErr w:type="spellStart"/>
            <w:r>
              <w:t>TwoSigmaUpper</w:t>
            </w:r>
            <w:proofErr w:type="spellEnd"/>
            <w:r>
              <w:t xml:space="preserve"> is optional. A single instance might exist.</w:t>
            </w:r>
          </w:p>
          <w:p w14:paraId="762EB3A2" w14:textId="77777777" w:rsidR="00503198" w:rsidRDefault="00503198" w:rsidP="00503198">
            <w:pPr>
              <w:pStyle w:val="Normal4"/>
            </w:pPr>
            <w:r>
              <w:t>Two sigma (a measure of dispersion associated with standard deviation) on the upper side of the standard deviation.</w:t>
            </w:r>
          </w:p>
        </w:tc>
      </w:tr>
    </w:tbl>
    <w:p w14:paraId="4EDBE487" w14:textId="77777777" w:rsidR="00503198" w:rsidRDefault="00503198" w:rsidP="00503198"/>
    <w:p w14:paraId="64DAE1FD" w14:textId="77777777" w:rsidR="00503198" w:rsidRDefault="00503198" w:rsidP="00503198">
      <w:pPr>
        <w:pStyle w:val="Heading2"/>
      </w:pPr>
      <w:bookmarkStart w:id="4405" w:name="_Toc259722121"/>
      <w:bookmarkStart w:id="4406" w:name="_Toc275502468"/>
      <w:bookmarkStart w:id="4407" w:name="_Toc371378038"/>
      <w:bookmarkStart w:id="4408" w:name="_Toc21213135"/>
      <w:bookmarkStart w:id="4409" w:name="Lab"/>
      <w:r>
        <w:lastRenderedPageBreak/>
        <w:t>Lab</w:t>
      </w:r>
      <w:bookmarkEnd w:id="4405"/>
      <w:bookmarkEnd w:id="4406"/>
      <w:bookmarkEnd w:id="4407"/>
      <w:bookmarkEnd w:id="4408"/>
      <w:bookmarkEnd w:id="44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4FB72D" w14:textId="77777777" w:rsidTr="00503198">
        <w:tc>
          <w:tcPr>
            <w:tcW w:w="5000" w:type="pct"/>
          </w:tcPr>
          <w:p w14:paraId="3C1C83AC" w14:textId="77777777" w:rsidR="00503198" w:rsidRDefault="00000000" w:rsidP="00503198">
            <w:pPr>
              <w:pStyle w:val="Normal2"/>
            </w:pPr>
            <w:r>
              <w:pict w14:anchorId="4B5C28F8">
                <v:shape id="dc_746" o:spid="_x0000_s2747" style="position:absolute;left:0;text-align:left;margin-left:0;margin-top:0;width:50pt;height:50pt;z-index:684;visibility:hidden" coordsize="446,404" o:spt="100" o:preferrelative="t" adj="0,,0" path="">
                  <v:stroke joinstyle="round"/>
                  <v:formulas/>
                  <v:path o:connecttype="segments"/>
                  <o:lock v:ext="edit" selection="t"/>
                </v:shape>
              </w:pict>
            </w:r>
            <w:r>
              <w:rPr>
                <w:noProof/>
                <w:snapToGrid/>
                <w:lang w:val="sv-SE" w:eastAsia="sv-SE"/>
              </w:rPr>
              <w:pict w14:anchorId="299C7F92">
                <v:shape id="_x0000_s6985" type="#_x0000_t75" style="position:absolute;left:0;text-align:left;margin-left:21152.7pt;margin-top:7.05pt;width:245.25pt;height:303.75pt;z-index:-214;mso-wrap-edited:t;mso-position-horizontal:right;mso-position-horizontal-relative:text;mso-position-vertical:absolute;mso-position-vertical-relative:text" wrapcoords="150 10987 467 13205 4694 13163 4430 18240 9028 18325 9292 21440 21600 21547 21600 0 4853 149 4483 11285 150 10987" filled="t">
                  <v:imagedata r:id="rId1011" o:title="Lab"/>
                  <w10:wrap type="tight"/>
                </v:shape>
              </w:pict>
            </w:r>
            <w:r w:rsidR="00503198">
              <w:t>A definition of colour using the L*a*b protocol.</w:t>
            </w:r>
          </w:p>
          <w:p w14:paraId="2CF43261" w14:textId="77777777" w:rsidR="00503198" w:rsidRDefault="00503198" w:rsidP="00503198">
            <w:pPr>
              <w:pStyle w:val="Normal2"/>
            </w:pPr>
            <w:r>
              <w:t xml:space="preserve">L*a*b colour consists of a luminance or lightness component (L) and two chromatic components: a component (from green to red) and the b component (from blue to yellow). All the components of the definition are required. The structure of Luminance, “a”, and “b” follows </w:t>
            </w:r>
            <w:proofErr w:type="spellStart"/>
            <w:r>
              <w:t>DetailMeasurement</w:t>
            </w:r>
            <w:proofErr w:type="spellEnd"/>
            <w:r>
              <w:t>.</w:t>
            </w:r>
          </w:p>
          <w:p w14:paraId="2F3D855C" w14:textId="77777777" w:rsidR="00503198" w:rsidRDefault="00503198" w:rsidP="00503198">
            <w:pPr>
              <w:pStyle w:val="Bold3"/>
            </w:pPr>
            <w:proofErr w:type="spellStart"/>
            <w:r>
              <w:t>TestMethod</w:t>
            </w:r>
            <w:proofErr w:type="spellEnd"/>
            <w:r>
              <w:t xml:space="preserve"> [attribute]</w:t>
            </w:r>
          </w:p>
          <w:p w14:paraId="6631F742" w14:textId="77777777" w:rsidR="00503198" w:rsidRDefault="00503198" w:rsidP="00503198">
            <w:pPr>
              <w:pStyle w:val="Italic3"/>
            </w:pPr>
            <w:proofErr w:type="spellStart"/>
            <w:r>
              <w:t>TestMethod</w:t>
            </w:r>
            <w:proofErr w:type="spellEnd"/>
            <w:r>
              <w:t xml:space="preserve"> is optional. A single instance might exist.</w:t>
            </w:r>
          </w:p>
          <w:p w14:paraId="25E77AD7" w14:textId="77777777" w:rsidR="00503198" w:rsidRDefault="00503198" w:rsidP="00503198">
            <w:pPr>
              <w:pStyle w:val="Normal3"/>
            </w:pPr>
            <w:r>
              <w:t>The method used to determine the results of the test under consideration.</w:t>
            </w:r>
          </w:p>
          <w:p w14:paraId="3C60581B" w14:textId="77777777" w:rsidR="00503198" w:rsidRDefault="00503198" w:rsidP="00503198">
            <w:pPr>
              <w:pStyle w:val="Bold3"/>
            </w:pPr>
            <w:proofErr w:type="spellStart"/>
            <w:r>
              <w:t>TestAgency</w:t>
            </w:r>
            <w:proofErr w:type="spellEnd"/>
            <w:r>
              <w:t xml:space="preserve"> [attribute]</w:t>
            </w:r>
          </w:p>
          <w:p w14:paraId="5720E105" w14:textId="77777777" w:rsidR="00503198" w:rsidRDefault="00503198" w:rsidP="00503198">
            <w:pPr>
              <w:pStyle w:val="Italic3"/>
            </w:pPr>
            <w:proofErr w:type="spellStart"/>
            <w:r>
              <w:t>TestAgency</w:t>
            </w:r>
            <w:proofErr w:type="spellEnd"/>
            <w:r>
              <w:t xml:space="preserve"> is optional. A single instance might exist.</w:t>
            </w:r>
          </w:p>
          <w:p w14:paraId="23655529" w14:textId="77777777" w:rsidR="00503198" w:rsidRDefault="00503198" w:rsidP="00503198">
            <w:pPr>
              <w:pStyle w:val="Normal3"/>
            </w:pPr>
            <w:r>
              <w:t>The agency that has set the parameters for the testing</w:t>
            </w:r>
          </w:p>
          <w:p w14:paraId="0180BF4B"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433758F8" w14:textId="77777777" w:rsidR="00503198" w:rsidRDefault="00503198" w:rsidP="00503198">
            <w:pPr>
              <w:pStyle w:val="Bold3"/>
            </w:pPr>
            <w:proofErr w:type="spellStart"/>
            <w:r>
              <w:t>SampleType</w:t>
            </w:r>
            <w:proofErr w:type="spellEnd"/>
            <w:r>
              <w:t xml:space="preserve"> [attribute]</w:t>
            </w:r>
          </w:p>
          <w:p w14:paraId="3D5CE8D4" w14:textId="77777777" w:rsidR="00503198" w:rsidRDefault="00503198" w:rsidP="00503198">
            <w:pPr>
              <w:pStyle w:val="Italic3"/>
            </w:pPr>
            <w:proofErr w:type="spellStart"/>
            <w:r>
              <w:t>SampleType</w:t>
            </w:r>
            <w:proofErr w:type="spellEnd"/>
            <w:r>
              <w:t xml:space="preserve"> is optional. A single instance might exist.</w:t>
            </w:r>
          </w:p>
          <w:p w14:paraId="305CDDF1" w14:textId="77777777" w:rsidR="00503198" w:rsidRDefault="00503198" w:rsidP="00503198">
            <w:pPr>
              <w:pStyle w:val="Normal3"/>
            </w:pPr>
            <w:r>
              <w:t>Communicates how sampling was done to measure the product characteristics.</w:t>
            </w:r>
          </w:p>
          <w:p w14:paraId="75BB209E"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26DF44D6" w14:textId="77777777" w:rsidR="00503198" w:rsidRDefault="00503198" w:rsidP="00503198">
            <w:pPr>
              <w:pStyle w:val="Bold3"/>
            </w:pPr>
            <w:proofErr w:type="spellStart"/>
            <w:r>
              <w:t>ResultSource</w:t>
            </w:r>
            <w:proofErr w:type="spellEnd"/>
            <w:r>
              <w:t xml:space="preserve"> [attribute]</w:t>
            </w:r>
          </w:p>
          <w:p w14:paraId="5E608DE6" w14:textId="77777777" w:rsidR="00503198" w:rsidRDefault="00503198" w:rsidP="00503198">
            <w:pPr>
              <w:pStyle w:val="Italic3"/>
            </w:pPr>
            <w:proofErr w:type="spellStart"/>
            <w:r>
              <w:t>ResultSource</w:t>
            </w:r>
            <w:proofErr w:type="spellEnd"/>
            <w:r>
              <w:t xml:space="preserve"> is optional. A single instance might exist.</w:t>
            </w:r>
          </w:p>
          <w:p w14:paraId="39308753" w14:textId="77777777" w:rsidR="00503198" w:rsidRDefault="00503198" w:rsidP="00503198">
            <w:pPr>
              <w:pStyle w:val="Normal3"/>
            </w:pPr>
            <w:r>
              <w:t>Used to define the data source of the specified test</w:t>
            </w:r>
          </w:p>
          <w:p w14:paraId="15C43BAB"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431D1A9" w14:textId="77777777" w:rsidR="00503198" w:rsidRDefault="00503198" w:rsidP="00503198">
            <w:pPr>
              <w:pStyle w:val="Bold3"/>
            </w:pPr>
            <w:r>
              <w:t>(sequence)</w:t>
            </w:r>
          </w:p>
          <w:p w14:paraId="2644FF43" w14:textId="77777777" w:rsidR="00503198" w:rsidRDefault="00503198" w:rsidP="00503198">
            <w:pPr>
              <w:pStyle w:val="Italic3"/>
            </w:pPr>
            <w:r>
              <w:t>The sequence of items below is mandatory. A single instance is required.</w:t>
            </w:r>
          </w:p>
          <w:p w14:paraId="40017007" w14:textId="77777777" w:rsidR="00503198" w:rsidRDefault="00503198" w:rsidP="00503198">
            <w:pPr>
              <w:pStyle w:val="Bold4"/>
            </w:pPr>
            <w:r>
              <w:t>L</w:t>
            </w:r>
          </w:p>
          <w:p w14:paraId="12338959" w14:textId="77777777" w:rsidR="00503198" w:rsidRDefault="00503198" w:rsidP="00503198">
            <w:pPr>
              <w:pStyle w:val="Italic4"/>
            </w:pPr>
            <w:r>
              <w:t>L is optional. A single instance might exist.</w:t>
            </w:r>
          </w:p>
          <w:p w14:paraId="5E28D5C6" w14:textId="77777777" w:rsidR="00503198" w:rsidRDefault="00503198" w:rsidP="00503198">
            <w:pPr>
              <w:pStyle w:val="Normal4"/>
            </w:pPr>
            <w:r>
              <w:t>The “L” component of the method of communicating colour termed L*a*b.</w:t>
            </w:r>
          </w:p>
          <w:p w14:paraId="5F9E00D8" w14:textId="77777777" w:rsidR="00503198" w:rsidRDefault="00503198" w:rsidP="00503198">
            <w:pPr>
              <w:pStyle w:val="Bold4"/>
            </w:pPr>
            <w:r>
              <w:t>a</w:t>
            </w:r>
          </w:p>
          <w:p w14:paraId="4B93383C" w14:textId="77777777" w:rsidR="00503198" w:rsidRDefault="00503198" w:rsidP="00503198">
            <w:pPr>
              <w:pStyle w:val="Italic4"/>
            </w:pPr>
            <w:r>
              <w:t>a is mandatory. A single instance is required.</w:t>
            </w:r>
          </w:p>
          <w:p w14:paraId="69E12080" w14:textId="77777777" w:rsidR="00503198" w:rsidRDefault="00503198" w:rsidP="00503198">
            <w:pPr>
              <w:pStyle w:val="Normal4"/>
            </w:pPr>
            <w:r>
              <w:t>The “a” portion of the method of colour represented by L*a*b.</w:t>
            </w:r>
          </w:p>
          <w:p w14:paraId="7CA8AC02" w14:textId="77777777" w:rsidR="00503198" w:rsidRDefault="00503198" w:rsidP="00503198">
            <w:pPr>
              <w:pStyle w:val="Bold4"/>
            </w:pPr>
            <w:r>
              <w:t>b</w:t>
            </w:r>
          </w:p>
          <w:p w14:paraId="6DDBBCF0" w14:textId="77777777" w:rsidR="00503198" w:rsidRDefault="00503198" w:rsidP="00503198">
            <w:pPr>
              <w:pStyle w:val="Italic4"/>
            </w:pPr>
            <w:r>
              <w:t>b is mandatory. A single instance is required.</w:t>
            </w:r>
          </w:p>
          <w:p w14:paraId="21EC38E7" w14:textId="77777777" w:rsidR="00503198" w:rsidRDefault="00503198" w:rsidP="00503198">
            <w:pPr>
              <w:pStyle w:val="Normal4"/>
            </w:pPr>
            <w:r>
              <w:lastRenderedPageBreak/>
              <w:t>The “b” component of the method of communicating colour termed L*a*b.</w:t>
            </w:r>
          </w:p>
        </w:tc>
      </w:tr>
    </w:tbl>
    <w:p w14:paraId="53334191" w14:textId="77777777" w:rsidR="00503198" w:rsidRDefault="00503198" w:rsidP="00503198"/>
    <w:p w14:paraId="70673A34" w14:textId="77777777" w:rsidR="00503198" w:rsidRDefault="00503198" w:rsidP="00503198">
      <w:pPr>
        <w:pStyle w:val="Heading2"/>
      </w:pPr>
      <w:bookmarkStart w:id="4410" w:name="_Toc259722122"/>
      <w:bookmarkStart w:id="4411" w:name="_Toc275502469"/>
      <w:bookmarkStart w:id="4412" w:name="_Toc371378039"/>
      <w:bookmarkStart w:id="4413" w:name="_Toc21213136"/>
      <w:bookmarkStart w:id="4414" w:name="LabelBrandName"/>
      <w:proofErr w:type="spellStart"/>
      <w:r>
        <w:t>LabelBrandName</w:t>
      </w:r>
      <w:bookmarkEnd w:id="4410"/>
      <w:bookmarkEnd w:id="4411"/>
      <w:bookmarkEnd w:id="4412"/>
      <w:bookmarkEnd w:id="4413"/>
      <w:bookmarkEnd w:id="44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CCDCFB" w14:textId="77777777" w:rsidTr="00503198">
        <w:tc>
          <w:tcPr>
            <w:tcW w:w="5000" w:type="pct"/>
          </w:tcPr>
          <w:p w14:paraId="4330D7A0" w14:textId="77777777" w:rsidR="00503198" w:rsidRDefault="00000000" w:rsidP="00503198">
            <w:pPr>
              <w:pStyle w:val="Normal2"/>
            </w:pPr>
            <w:r>
              <w:pict w14:anchorId="73D6D6D5">
                <v:shape id="dc_747" o:spid="_x0000_s2748" style="position:absolute;left:0;text-align:left;margin-left:0;margin-top:0;width:50pt;height:50pt;z-index:685;visibility:hidden" coordsize="67,145" o:spt="100" o:preferrelative="t" adj="0,,0" path="">
                  <v:stroke joinstyle="round"/>
                  <v:formulas/>
                  <v:path o:connecttype="segments"/>
                  <o:lock v:ext="edit" selection="t"/>
                </v:shape>
              </w:pict>
            </w:r>
            <w:r>
              <w:pict w14:anchorId="13FC9E92">
                <v:shape id="_x0000_s3693" style="position:absolute;left:0;text-align:left;margin-left:5805.4pt;margin-top:7.2pt;width:87pt;height:40.5pt;z-index:-1738;mso-wrap-edited:t;mso-position-horizontal:right" coordsize="" o:spt="100" wrapcoords="-30 104 1000 104 1000 1105 1000 1105 -30 1105 -30 104" adj="0,,0" path="">
                  <v:stroke joinstyle="round"/>
                  <v:imagedata r:id="rId1012" o:title="dc_747"/>
                  <v:formulas/>
                  <v:path o:connecttype="segments"/>
                  <w10:wrap type="tight"/>
                </v:shape>
              </w:pict>
            </w:r>
            <w:r w:rsidR="00503198">
              <w:t>The trade name or brand name used or, to be used for the label stock.</w:t>
            </w:r>
          </w:p>
        </w:tc>
      </w:tr>
    </w:tbl>
    <w:p w14:paraId="25466A71" w14:textId="77777777" w:rsidR="00503198" w:rsidRDefault="00503198" w:rsidP="00503198"/>
    <w:p w14:paraId="196E420D" w14:textId="77777777" w:rsidR="00503198" w:rsidRDefault="00503198" w:rsidP="00503198">
      <w:pPr>
        <w:pStyle w:val="Heading2"/>
      </w:pPr>
      <w:bookmarkStart w:id="4415" w:name="_Toc259722123"/>
      <w:bookmarkStart w:id="4416" w:name="_Toc275502470"/>
      <w:bookmarkStart w:id="4417" w:name="_Toc371378040"/>
      <w:bookmarkStart w:id="4418" w:name="_Toc21213137"/>
      <w:bookmarkStart w:id="4419" w:name="LabelCharacteristics"/>
      <w:proofErr w:type="spellStart"/>
      <w:r>
        <w:t>LabelCharacteristics</w:t>
      </w:r>
      <w:bookmarkEnd w:id="4415"/>
      <w:bookmarkEnd w:id="4416"/>
      <w:bookmarkEnd w:id="4417"/>
      <w:bookmarkEnd w:id="4418"/>
      <w:bookmarkEnd w:id="44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D07A77" w14:textId="77777777" w:rsidTr="00503198">
        <w:tc>
          <w:tcPr>
            <w:tcW w:w="5000" w:type="pct"/>
          </w:tcPr>
          <w:p w14:paraId="35E8ADC3" w14:textId="77777777" w:rsidR="00503198" w:rsidRDefault="00000000" w:rsidP="00503198">
            <w:pPr>
              <w:pStyle w:val="Normal2"/>
            </w:pPr>
            <w:r>
              <w:rPr>
                <w:noProof/>
                <w:snapToGrid/>
                <w:lang w:val="en-US" w:eastAsia="en-US"/>
              </w:rPr>
              <w:pict w14:anchorId="5D5BFDCF">
                <v:shape id="_x0000_s4165" style="position:absolute;left:0;text-align:left;margin-left:30177.45pt;margin-top:7.05pt;width:272.25pt;height:340.5pt;z-index:-1414;mso-wrap-edited:t;mso-position-horizontal:right" coordsize="" o:spt="100" wrapcoords="-30 481 341 481 603 481 603 37 603 37 603 0 1000 0 1000 0 1000 1013 603 1013 603 565 341 565 341 563 -30 563 -30 481" adj="0,,0" path="" stroked="f">
                  <v:stroke joinstyle="round"/>
                  <v:imagedata r:id="rId1013" o:title="dc_748"/>
                  <v:formulas/>
                  <v:path o:connecttype="segments"/>
                  <o:lock v:ext="edit" aspectratio="t"/>
                  <w10:wrap type="tight"/>
                </v:shape>
              </w:pict>
            </w:r>
            <w:r>
              <w:pict w14:anchorId="2D24E5F0">
                <v:shape id="dc_748" o:spid="_x0000_s4164" style="position:absolute;left:0;text-align:left;margin-left:0;margin-top:0;width:50pt;height:50pt;z-index:1006;visibility:hidden" coordsize="567,454" o:spt="100" o:preferrelative="t" adj="0,,0" path="">
                  <v:stroke joinstyle="round"/>
                  <v:formulas/>
                  <v:path o:connecttype="segments"/>
                  <o:lock v:ext="edit" selection="t"/>
                </v:shape>
              </w:pict>
            </w:r>
            <w:r w:rsidR="00503198">
              <w:t xml:space="preserve">A group item that organises the </w:t>
            </w:r>
            <w:proofErr w:type="spellStart"/>
            <w:r w:rsidR="00503198">
              <w:t>labeling</w:t>
            </w:r>
            <w:proofErr w:type="spellEnd"/>
            <w:r w:rsidR="00503198">
              <w:t xml:space="preserve"> information.</w:t>
            </w:r>
          </w:p>
          <w:p w14:paraId="3A5EDECB" w14:textId="77777777" w:rsidR="00503198" w:rsidRDefault="00503198" w:rsidP="00503198">
            <w:pPr>
              <w:pStyle w:val="Bold3"/>
            </w:pPr>
            <w:r>
              <w:t>(sequence)</w:t>
            </w:r>
          </w:p>
          <w:p w14:paraId="6495DA20" w14:textId="77777777" w:rsidR="00503198" w:rsidRDefault="00503198" w:rsidP="00503198">
            <w:pPr>
              <w:pStyle w:val="Italic3"/>
            </w:pPr>
            <w:r>
              <w:t>The sequence of items below is mandatory. A single instance is required.</w:t>
            </w:r>
          </w:p>
          <w:p w14:paraId="63DDE94C" w14:textId="77777777" w:rsidR="00503198" w:rsidRDefault="00503198" w:rsidP="00503198">
            <w:pPr>
              <w:pStyle w:val="Bold4"/>
            </w:pPr>
            <w:proofErr w:type="spellStart"/>
            <w:r>
              <w:t>CustomerMarks</w:t>
            </w:r>
            <w:proofErr w:type="spellEnd"/>
          </w:p>
          <w:p w14:paraId="534BE31F" w14:textId="77777777" w:rsidR="00503198" w:rsidRDefault="00503198" w:rsidP="00503198">
            <w:pPr>
              <w:pStyle w:val="Italic4"/>
            </w:pPr>
            <w:proofErr w:type="spellStart"/>
            <w:r>
              <w:t>CustomerMarks</w:t>
            </w:r>
            <w:proofErr w:type="spellEnd"/>
            <w:r>
              <w:t xml:space="preserve"> is optional. Multiple instances might exist.</w:t>
            </w:r>
          </w:p>
          <w:p w14:paraId="2155064A" w14:textId="77777777" w:rsidR="00503198" w:rsidRDefault="00503198" w:rsidP="00503198">
            <w:pPr>
              <w:pStyle w:val="Normal4"/>
            </w:pPr>
            <w:r>
              <w:t>The text that the buyer wants the seller to print on the package label or elsewhere.</w:t>
            </w:r>
          </w:p>
          <w:p w14:paraId="55DEF92F" w14:textId="77777777" w:rsidR="00503198" w:rsidRDefault="00503198" w:rsidP="00503198">
            <w:pPr>
              <w:pStyle w:val="Bold4"/>
            </w:pPr>
            <w:proofErr w:type="spellStart"/>
            <w:r>
              <w:t>LabelStyle</w:t>
            </w:r>
            <w:proofErr w:type="spellEnd"/>
          </w:p>
          <w:p w14:paraId="660A51AB" w14:textId="77777777" w:rsidR="00503198" w:rsidRDefault="00503198" w:rsidP="00503198">
            <w:pPr>
              <w:pStyle w:val="Italic4"/>
            </w:pPr>
            <w:proofErr w:type="spellStart"/>
            <w:r>
              <w:t>LabelStyle</w:t>
            </w:r>
            <w:proofErr w:type="spellEnd"/>
            <w:r>
              <w:t xml:space="preserve"> is optional. A single instance might exist.</w:t>
            </w:r>
          </w:p>
          <w:p w14:paraId="34EC05E8" w14:textId="77777777" w:rsidR="00503198" w:rsidRDefault="00503198" w:rsidP="00503198">
            <w:pPr>
              <w:pStyle w:val="Normal4"/>
            </w:pPr>
            <w:r>
              <w:t>A text field describing the type of special label layout requested by the buyer.</w:t>
            </w:r>
          </w:p>
          <w:p w14:paraId="5DAB67A0" w14:textId="77777777" w:rsidR="00503198" w:rsidRDefault="00503198" w:rsidP="00503198">
            <w:pPr>
              <w:pStyle w:val="Bold4"/>
            </w:pPr>
            <w:proofErr w:type="spellStart"/>
            <w:r>
              <w:t>LabelBrandName</w:t>
            </w:r>
            <w:proofErr w:type="spellEnd"/>
          </w:p>
          <w:p w14:paraId="13B356DF" w14:textId="77777777" w:rsidR="00503198" w:rsidRDefault="00503198" w:rsidP="00503198">
            <w:pPr>
              <w:pStyle w:val="Italic4"/>
            </w:pPr>
            <w:proofErr w:type="spellStart"/>
            <w:r>
              <w:t>LabelBrandName</w:t>
            </w:r>
            <w:proofErr w:type="spellEnd"/>
            <w:r>
              <w:t xml:space="preserve"> is optional. A single instance might exist.</w:t>
            </w:r>
          </w:p>
          <w:p w14:paraId="62185225" w14:textId="77777777" w:rsidR="00503198" w:rsidRDefault="00503198" w:rsidP="00503198">
            <w:pPr>
              <w:pStyle w:val="Normal4"/>
            </w:pPr>
            <w:r>
              <w:t>The trade name or brand name used or, to be used for the label stock.</w:t>
            </w:r>
          </w:p>
          <w:p w14:paraId="5A144AED" w14:textId="77777777" w:rsidR="00503198" w:rsidRDefault="00503198" w:rsidP="00503198">
            <w:pPr>
              <w:pStyle w:val="Bold4"/>
            </w:pPr>
            <w:proofErr w:type="spellStart"/>
            <w:r>
              <w:t>LabelPosition</w:t>
            </w:r>
            <w:proofErr w:type="spellEnd"/>
          </w:p>
          <w:p w14:paraId="578B5F1B" w14:textId="77777777" w:rsidR="00503198" w:rsidRDefault="00503198" w:rsidP="00503198">
            <w:pPr>
              <w:pStyle w:val="Italic4"/>
            </w:pPr>
            <w:proofErr w:type="spellStart"/>
            <w:r>
              <w:t>LabelPosition</w:t>
            </w:r>
            <w:proofErr w:type="spellEnd"/>
            <w:r>
              <w:t xml:space="preserve"> is optional. A single instance might exist.</w:t>
            </w:r>
          </w:p>
          <w:p w14:paraId="18CC7610" w14:textId="77777777" w:rsidR="00503198" w:rsidRDefault="00503198" w:rsidP="00503198">
            <w:pPr>
              <w:pStyle w:val="Normal4"/>
            </w:pPr>
            <w:r>
              <w:t>Information about where the label is to be placed on the package.</w:t>
            </w:r>
          </w:p>
          <w:p w14:paraId="76DA02D3" w14:textId="77777777" w:rsidR="00503198" w:rsidRDefault="00503198" w:rsidP="00503198">
            <w:pPr>
              <w:pStyle w:val="Bold4"/>
            </w:pPr>
            <w:proofErr w:type="spellStart"/>
            <w:r>
              <w:t>NumberOfLabels</w:t>
            </w:r>
            <w:proofErr w:type="spellEnd"/>
          </w:p>
          <w:p w14:paraId="24AB4FA4" w14:textId="77777777" w:rsidR="00503198" w:rsidRDefault="00503198" w:rsidP="00503198">
            <w:pPr>
              <w:pStyle w:val="Italic4"/>
            </w:pPr>
            <w:proofErr w:type="spellStart"/>
            <w:r>
              <w:t>NumberOfLabels</w:t>
            </w:r>
            <w:proofErr w:type="spellEnd"/>
            <w:r>
              <w:t xml:space="preserve"> is optional. A single instance might exist.</w:t>
            </w:r>
          </w:p>
          <w:p w14:paraId="5B1B0B23" w14:textId="77777777" w:rsidR="00503198" w:rsidRDefault="00503198" w:rsidP="00503198">
            <w:pPr>
              <w:pStyle w:val="Normal4"/>
            </w:pPr>
            <w:r>
              <w:t>The number of labels to be placed on the package.</w:t>
            </w:r>
          </w:p>
          <w:p w14:paraId="37871F46" w14:textId="77777777" w:rsidR="00503198" w:rsidRDefault="00503198" w:rsidP="00503198">
            <w:pPr>
              <w:pStyle w:val="Bold4"/>
            </w:pPr>
            <w:r>
              <w:t>Length</w:t>
            </w:r>
          </w:p>
          <w:p w14:paraId="55C786F0" w14:textId="77777777" w:rsidR="00503198" w:rsidRDefault="00503198" w:rsidP="00503198">
            <w:pPr>
              <w:pStyle w:val="Italic4"/>
            </w:pPr>
            <w:r>
              <w:t>Length is optional. A single instance might exist.</w:t>
            </w:r>
          </w:p>
          <w:p w14:paraId="62907C1A" w14:textId="77777777" w:rsidR="00503198" w:rsidRDefault="00503198" w:rsidP="00503198">
            <w:pPr>
              <w:pStyle w:val="Normal4"/>
            </w:pPr>
            <w:r w:rsidRPr="00FF7A81">
              <w:t>The length of the object</w:t>
            </w:r>
            <w:r>
              <w:t>.</w:t>
            </w:r>
          </w:p>
          <w:p w14:paraId="5BF5E642" w14:textId="77777777" w:rsidR="00503198" w:rsidRDefault="00503198" w:rsidP="00503198">
            <w:pPr>
              <w:pStyle w:val="Bold4"/>
            </w:pPr>
            <w:r>
              <w:t>Width</w:t>
            </w:r>
          </w:p>
          <w:p w14:paraId="038F52A3" w14:textId="77777777" w:rsidR="00503198" w:rsidRDefault="00503198" w:rsidP="00503198">
            <w:pPr>
              <w:pStyle w:val="Italic4"/>
            </w:pPr>
            <w:r>
              <w:t>Width is optional. A single instance might exist.</w:t>
            </w:r>
          </w:p>
          <w:p w14:paraId="2C61F6D5" w14:textId="77777777" w:rsidR="00503198" w:rsidRDefault="00503198" w:rsidP="00503198">
            <w:pPr>
              <w:pStyle w:val="Normal4"/>
            </w:pPr>
            <w:r w:rsidRPr="00FF7A81">
              <w:t>The width of the object</w:t>
            </w:r>
            <w:r>
              <w:t>.</w:t>
            </w:r>
          </w:p>
          <w:p w14:paraId="45470506" w14:textId="77777777" w:rsidR="00503198" w:rsidRDefault="00503198" w:rsidP="00503198">
            <w:pPr>
              <w:pStyle w:val="Bold4"/>
            </w:pPr>
            <w:proofErr w:type="spellStart"/>
            <w:r>
              <w:t>ColourCode</w:t>
            </w:r>
            <w:proofErr w:type="spellEnd"/>
          </w:p>
          <w:p w14:paraId="50988122" w14:textId="77777777" w:rsidR="00503198" w:rsidRDefault="00503198" w:rsidP="00503198">
            <w:pPr>
              <w:pStyle w:val="Italic4"/>
            </w:pPr>
            <w:proofErr w:type="spellStart"/>
            <w:r>
              <w:t>ColourCode</w:t>
            </w:r>
            <w:proofErr w:type="spellEnd"/>
            <w:r>
              <w:t xml:space="preserve"> is optional. A single instance might exist.</w:t>
            </w:r>
          </w:p>
          <w:p w14:paraId="059ED9E9" w14:textId="77777777" w:rsidR="00503198" w:rsidRDefault="00503198" w:rsidP="00503198">
            <w:pPr>
              <w:pStyle w:val="Normal4"/>
            </w:pPr>
            <w:r>
              <w:lastRenderedPageBreak/>
              <w:t>A code indicating the colour.</w:t>
            </w:r>
          </w:p>
          <w:p w14:paraId="3A1A69FB" w14:textId="77777777" w:rsidR="00503198" w:rsidRDefault="00503198" w:rsidP="00503198">
            <w:pPr>
              <w:pStyle w:val="Bold4"/>
            </w:pPr>
            <w:proofErr w:type="spellStart"/>
            <w:r>
              <w:t>ColourDescription</w:t>
            </w:r>
            <w:proofErr w:type="spellEnd"/>
          </w:p>
          <w:p w14:paraId="22608DB7" w14:textId="77777777" w:rsidR="00503198" w:rsidRDefault="00503198" w:rsidP="00503198">
            <w:pPr>
              <w:pStyle w:val="Italic4"/>
            </w:pPr>
            <w:proofErr w:type="spellStart"/>
            <w:r>
              <w:t>ColourDescription</w:t>
            </w:r>
            <w:proofErr w:type="spellEnd"/>
            <w:r>
              <w:t xml:space="preserve"> is optional. A single instance might exist.</w:t>
            </w:r>
          </w:p>
          <w:p w14:paraId="6D295C8D" w14:textId="77777777" w:rsidR="00503198" w:rsidRDefault="00503198" w:rsidP="00503198">
            <w:pPr>
              <w:pStyle w:val="Normal4"/>
            </w:pPr>
            <w:r>
              <w:t>A free form description of the colour.</w:t>
            </w:r>
          </w:p>
        </w:tc>
      </w:tr>
    </w:tbl>
    <w:p w14:paraId="66F72123" w14:textId="77777777" w:rsidR="00503198" w:rsidRDefault="00503198" w:rsidP="00503198"/>
    <w:p w14:paraId="31BF29DC" w14:textId="77777777" w:rsidR="00503198" w:rsidRDefault="00503198" w:rsidP="00503198">
      <w:pPr>
        <w:pStyle w:val="Heading2"/>
      </w:pPr>
      <w:bookmarkStart w:id="4420" w:name="_Toc259722124"/>
      <w:bookmarkStart w:id="4421" w:name="_Toc275502471"/>
      <w:bookmarkStart w:id="4422" w:name="_Toc371378041"/>
      <w:bookmarkStart w:id="4423" w:name="_Toc21213138"/>
      <w:bookmarkStart w:id="4424" w:name="LabelOrientation_a"/>
      <w:proofErr w:type="spellStart"/>
      <w:r>
        <w:t>LabelOrientation</w:t>
      </w:r>
      <w:proofErr w:type="spellEnd"/>
      <w:r>
        <w:t xml:space="preserve"> [attribute]</w:t>
      </w:r>
      <w:bookmarkEnd w:id="4420"/>
      <w:bookmarkEnd w:id="4421"/>
      <w:bookmarkEnd w:id="4422"/>
      <w:bookmarkEnd w:id="4423"/>
      <w:bookmarkEnd w:id="44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77552B" w14:textId="77777777" w:rsidTr="00503198">
        <w:tc>
          <w:tcPr>
            <w:tcW w:w="5000" w:type="pct"/>
          </w:tcPr>
          <w:p w14:paraId="0DB5B737" w14:textId="77777777" w:rsidR="00503198" w:rsidRDefault="00000000" w:rsidP="00503198">
            <w:pPr>
              <w:pStyle w:val="Normal2"/>
            </w:pPr>
            <w:r>
              <w:pict w14:anchorId="7B95E5B3">
                <v:shape id="dc_749" o:spid="_x0000_s2749" style="position:absolute;left:0;text-align:left;margin-left:0;margin-top:0;width:50pt;height:50pt;z-index:686;visibility:hidden" coordsize="89,209" o:spt="100" o:preferrelative="t" adj="0,,0" path="">
                  <v:stroke joinstyle="round"/>
                  <v:formulas/>
                  <v:path o:connecttype="segments"/>
                  <o:lock v:ext="edit" selection="t"/>
                </v:shape>
              </w:pict>
            </w:r>
            <w:r>
              <w:pict w14:anchorId="409A091A">
                <v:shape id="_x0000_s3694" style="position:absolute;left:0;text-align:left;margin-left:10739.65pt;margin-top:7.2pt;width:125.25pt;height:53.25pt;z-index:-1737;mso-wrap-edited:t;mso-position-horizontal:right" coordsize="" o:spt="100" wrapcoords="-30 0 1000 0 1000 1079 1000 1079 -30 1079 -30 0" adj="0,,0" path="">
                  <v:stroke joinstyle="round"/>
                  <v:imagedata r:id="rId1014"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14:paraId="0F4267BD" w14:textId="77777777" w:rsidR="00503198" w:rsidRDefault="00503198" w:rsidP="00503198">
            <w:pPr>
              <w:pStyle w:val="Italic2"/>
            </w:pPr>
            <w:r>
              <w:t>This item is restricted to the following list.</w:t>
            </w:r>
          </w:p>
          <w:p w14:paraId="01927E54" w14:textId="77777777" w:rsidR="00503198" w:rsidRDefault="00503198" w:rsidP="00503198">
            <w:pPr>
              <w:pStyle w:val="Bold3"/>
            </w:pPr>
            <w:proofErr w:type="spellStart"/>
            <w:r>
              <w:t>BackEndSide</w:t>
            </w:r>
            <w:proofErr w:type="spellEnd"/>
          </w:p>
          <w:p w14:paraId="6C05069F" w14:textId="77777777" w:rsidR="00503198" w:rsidRDefault="00503198" w:rsidP="00503198">
            <w:pPr>
              <w:pStyle w:val="Normal3"/>
            </w:pPr>
            <w:r>
              <w:t>Goods labels are oriented towards the back-end side</w:t>
            </w:r>
          </w:p>
          <w:p w14:paraId="17DC051D" w14:textId="77777777" w:rsidR="00503198" w:rsidRDefault="00503198" w:rsidP="00503198">
            <w:pPr>
              <w:pStyle w:val="Bold3"/>
            </w:pPr>
            <w:proofErr w:type="spellStart"/>
            <w:r>
              <w:t>FrontEndSide</w:t>
            </w:r>
            <w:proofErr w:type="spellEnd"/>
          </w:p>
          <w:p w14:paraId="6EBCF895" w14:textId="77777777" w:rsidR="00503198" w:rsidRDefault="00503198" w:rsidP="00503198">
            <w:pPr>
              <w:pStyle w:val="Normal3"/>
            </w:pPr>
            <w:r>
              <w:t>Goods labels are oriented towards the front-end side</w:t>
            </w:r>
          </w:p>
          <w:p w14:paraId="62995E2B" w14:textId="77777777" w:rsidR="00503198" w:rsidRDefault="00503198" w:rsidP="00503198">
            <w:pPr>
              <w:pStyle w:val="Bold3"/>
            </w:pPr>
            <w:proofErr w:type="spellStart"/>
            <w:r>
              <w:t>LeftAndRightSide</w:t>
            </w:r>
            <w:proofErr w:type="spellEnd"/>
          </w:p>
          <w:p w14:paraId="30BE8325" w14:textId="77777777" w:rsidR="00503198" w:rsidRDefault="00503198" w:rsidP="00503198">
            <w:pPr>
              <w:pStyle w:val="Normal3"/>
            </w:pPr>
            <w:r>
              <w:t>Goods labels are oriented towards the left side for goods to be unloaded from the left side and towards the right side for goods to be unloaded from the right side.</w:t>
            </w:r>
          </w:p>
          <w:p w14:paraId="17B9EF05" w14:textId="77777777" w:rsidR="00503198" w:rsidRDefault="00503198" w:rsidP="00503198">
            <w:pPr>
              <w:pStyle w:val="Bold3"/>
            </w:pPr>
            <w:proofErr w:type="spellStart"/>
            <w:r>
              <w:t>LeftSide</w:t>
            </w:r>
            <w:proofErr w:type="spellEnd"/>
          </w:p>
          <w:p w14:paraId="53135EB8" w14:textId="77777777" w:rsidR="00503198" w:rsidRDefault="00503198" w:rsidP="00503198">
            <w:pPr>
              <w:pStyle w:val="Normal3"/>
            </w:pPr>
            <w:r>
              <w:t>Goods labels are oriented towards the left side</w:t>
            </w:r>
          </w:p>
          <w:p w14:paraId="292592C2" w14:textId="77777777" w:rsidR="00503198" w:rsidRDefault="00503198" w:rsidP="00503198">
            <w:pPr>
              <w:pStyle w:val="Bold3"/>
            </w:pPr>
            <w:proofErr w:type="spellStart"/>
            <w:r>
              <w:t>RightSide</w:t>
            </w:r>
            <w:proofErr w:type="spellEnd"/>
          </w:p>
          <w:p w14:paraId="217BF51E" w14:textId="77777777" w:rsidR="00503198" w:rsidRDefault="00503198" w:rsidP="00503198">
            <w:pPr>
              <w:pStyle w:val="Normal3"/>
            </w:pPr>
            <w:r>
              <w:t>Goods labels are oriented towards the right side</w:t>
            </w:r>
          </w:p>
        </w:tc>
      </w:tr>
    </w:tbl>
    <w:p w14:paraId="1C0B2139" w14:textId="77777777" w:rsidR="00503198" w:rsidRDefault="00503198" w:rsidP="00503198"/>
    <w:p w14:paraId="72064FEF" w14:textId="77777777" w:rsidR="00503198" w:rsidRDefault="00503198" w:rsidP="00503198">
      <w:pPr>
        <w:pStyle w:val="Heading2"/>
      </w:pPr>
      <w:bookmarkStart w:id="4425" w:name="_Toc259722125"/>
      <w:bookmarkStart w:id="4426" w:name="_Toc275502472"/>
      <w:bookmarkStart w:id="4427" w:name="_Toc371378042"/>
      <w:bookmarkStart w:id="4428" w:name="_Toc21213139"/>
      <w:bookmarkStart w:id="4429" w:name="LabelPosition"/>
      <w:proofErr w:type="spellStart"/>
      <w:r>
        <w:t>LabelPosition</w:t>
      </w:r>
      <w:bookmarkEnd w:id="4425"/>
      <w:bookmarkEnd w:id="4426"/>
      <w:bookmarkEnd w:id="4427"/>
      <w:bookmarkEnd w:id="4428"/>
      <w:bookmarkEnd w:id="44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BAC4B90" w14:textId="77777777" w:rsidTr="00503198">
        <w:tc>
          <w:tcPr>
            <w:tcW w:w="5000" w:type="pct"/>
          </w:tcPr>
          <w:p w14:paraId="773587EB" w14:textId="77777777" w:rsidR="00503198" w:rsidRDefault="00000000" w:rsidP="00503198">
            <w:pPr>
              <w:pStyle w:val="Normal2"/>
            </w:pPr>
            <w:r>
              <w:pict w14:anchorId="705BF4B2">
                <v:shape id="dc_750" o:spid="_x0000_s2750" style="position:absolute;left:0;text-align:left;margin-left:0;margin-top:0;width:50pt;height:50pt;z-index:687;visibility:hidden" coordsize="67,122" o:spt="100" o:preferrelative="t" adj="0,,0" path="">
                  <v:stroke joinstyle="round"/>
                  <v:formulas/>
                  <v:path o:connecttype="segments"/>
                  <o:lock v:ext="edit" selection="t"/>
                </v:shape>
              </w:pict>
            </w:r>
            <w:r>
              <w:pict w14:anchorId="12C75118">
                <v:shape id="_x0000_s3695" style="position:absolute;left:0;text-align:left;margin-left:4063.9pt;margin-top:7.2pt;width:73.5pt;height:40.5pt;z-index:-1736;mso-wrap-edited:t;mso-position-horizontal:right" coordsize="" o:spt="100" wrapcoords="-30 104 1000 104 1000 1105 1000 1105 -30 1105 -30 104" adj="0,,0" path="">
                  <v:stroke joinstyle="round"/>
                  <v:imagedata r:id="rId1015" o:title="dc_750"/>
                  <v:formulas/>
                  <v:path o:connecttype="segments"/>
                  <w10:wrap type="tight"/>
                </v:shape>
              </w:pict>
            </w:r>
            <w:r w:rsidR="00503198">
              <w:t>Information about where the label is to be placed on the package.</w:t>
            </w:r>
          </w:p>
        </w:tc>
      </w:tr>
    </w:tbl>
    <w:p w14:paraId="7BDBC3A0" w14:textId="77777777" w:rsidR="00503198" w:rsidRDefault="00503198" w:rsidP="00503198"/>
    <w:p w14:paraId="38ECDC0B" w14:textId="77777777" w:rsidR="00503198" w:rsidRDefault="00503198" w:rsidP="00503198">
      <w:pPr>
        <w:pStyle w:val="Heading2"/>
      </w:pPr>
      <w:bookmarkStart w:id="4430" w:name="_Toc259722126"/>
      <w:bookmarkStart w:id="4431" w:name="_Toc275502473"/>
      <w:bookmarkStart w:id="4432" w:name="_Toc371378043"/>
      <w:bookmarkStart w:id="4433" w:name="_Toc21213140"/>
      <w:bookmarkStart w:id="4434" w:name="LabelStock"/>
      <w:proofErr w:type="spellStart"/>
      <w:r>
        <w:t>LabelStock</w:t>
      </w:r>
      <w:bookmarkEnd w:id="4430"/>
      <w:bookmarkEnd w:id="4431"/>
      <w:bookmarkEnd w:id="4432"/>
      <w:bookmarkEnd w:id="4433"/>
      <w:bookmarkEnd w:id="44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988F8A" w14:textId="77777777" w:rsidTr="00503198">
        <w:tc>
          <w:tcPr>
            <w:tcW w:w="5000" w:type="pct"/>
          </w:tcPr>
          <w:p w14:paraId="71C262D7" w14:textId="77777777" w:rsidR="00503198" w:rsidRDefault="00000000" w:rsidP="00503198">
            <w:pPr>
              <w:pStyle w:val="Normal2"/>
            </w:pPr>
            <w:r>
              <w:pict w14:anchorId="037EC616">
                <v:shape id="dc_751" o:spid="_x0000_s2751" style="position:absolute;left:0;text-align:left;margin-left:0;margin-top:0;width:50pt;height:50pt;z-index:688;visibility:hidden" coordsize="178,487" o:spt="100" o:preferrelative="t" adj="0,,0" path="">
                  <v:stroke joinstyle="round"/>
                  <v:formulas/>
                  <v:path o:connecttype="segments"/>
                  <o:lock v:ext="edit" selection="t"/>
                </v:shape>
              </w:pict>
            </w:r>
            <w:r>
              <w:rPr>
                <w:noProof/>
              </w:rPr>
              <w:pict w14:anchorId="3181EE98">
                <v:shape id="_x0000_s6785" type="#_x0000_t75" style="position:absolute;left:0;text-align:left;margin-left:33499.2pt;margin-top:7.05pt;width:298pt;height:100.8pt;z-index:-331;mso-wrap-edited:t;mso-position-horizontal:right" wrapcoords="326 4511 460 10554 8720 10821 8857 15514 12761 15911 12714 20614 21600 21439 21600 0 8901 86 8948 5046 326 4511" filled="t">
                  <v:imagedata r:id="rId1016" o:title="LabelStock"/>
                  <w10:wrap type="tight"/>
                </v:shape>
              </w:pict>
            </w:r>
            <w:proofErr w:type="spellStart"/>
            <w:r w:rsidR="00503198">
              <w:t>LabelStock</w:t>
            </w:r>
            <w:proofErr w:type="spellEnd"/>
            <w:r w:rsidR="00503198">
              <w:t xml:space="preserve"> contains the attributes and characteristics that define the label stock product.</w:t>
            </w:r>
          </w:p>
          <w:p w14:paraId="4956D1EF" w14:textId="77777777" w:rsidR="00503198" w:rsidRDefault="00503198" w:rsidP="00503198">
            <w:pPr>
              <w:pStyle w:val="Bold3"/>
            </w:pPr>
            <w:r>
              <w:t>(sequence)</w:t>
            </w:r>
          </w:p>
          <w:p w14:paraId="22C0932B" w14:textId="77777777" w:rsidR="00503198" w:rsidRDefault="00503198" w:rsidP="00503198">
            <w:pPr>
              <w:pStyle w:val="Italic3"/>
            </w:pPr>
            <w:r>
              <w:t>The sequence of items below is mandatory. A single instance is required.</w:t>
            </w:r>
          </w:p>
          <w:p w14:paraId="50DAAE30" w14:textId="77777777" w:rsidR="00503198" w:rsidRDefault="00503198" w:rsidP="00503198">
            <w:pPr>
              <w:pStyle w:val="Bold4"/>
            </w:pPr>
            <w:proofErr w:type="spellStart"/>
            <w:r>
              <w:t>LabelStockCharacteristics</w:t>
            </w:r>
            <w:proofErr w:type="spellEnd"/>
          </w:p>
          <w:p w14:paraId="705951E8" w14:textId="77777777" w:rsidR="00503198" w:rsidRDefault="00503198" w:rsidP="00503198">
            <w:pPr>
              <w:pStyle w:val="Italic4"/>
            </w:pPr>
            <w:proofErr w:type="spellStart"/>
            <w:r>
              <w:t>LabelStockCharacteristics</w:t>
            </w:r>
            <w:proofErr w:type="spellEnd"/>
            <w:r>
              <w:t xml:space="preserve"> is optional. A single instance might exist.</w:t>
            </w:r>
          </w:p>
          <w:p w14:paraId="2DA835C2" w14:textId="77777777" w:rsidR="00503198" w:rsidRDefault="00503198" w:rsidP="00503198">
            <w:pPr>
              <w:pStyle w:val="Normal4"/>
            </w:pPr>
            <w:r>
              <w:lastRenderedPageBreak/>
              <w:t>Label stock characteristics.</w:t>
            </w:r>
          </w:p>
          <w:p w14:paraId="29230C59" w14:textId="77777777" w:rsidR="00503198" w:rsidRDefault="00503198" w:rsidP="00503198">
            <w:pPr>
              <w:pStyle w:val="Bold4"/>
            </w:pPr>
            <w:r>
              <w:t>(choice)</w:t>
            </w:r>
          </w:p>
          <w:p w14:paraId="409D8700" w14:textId="77777777" w:rsidR="00503198" w:rsidRDefault="00503198" w:rsidP="00503198">
            <w:pPr>
              <w:pStyle w:val="Italic4"/>
            </w:pPr>
            <w:r>
              <w:t xml:space="preserve">[choice] is </w:t>
            </w:r>
            <w:r w:rsidR="00B677F5" w:rsidRPr="00B677F5">
              <w:t>optional. A single instance might exist</w:t>
            </w:r>
            <w:r>
              <w:t xml:space="preserve">. </w:t>
            </w:r>
          </w:p>
          <w:p w14:paraId="7650EE94" w14:textId="77777777" w:rsidR="00503198" w:rsidRPr="00BB3CEF" w:rsidRDefault="00503198" w:rsidP="00503198">
            <w:pPr>
              <w:pStyle w:val="Bold5"/>
              <w:rPr>
                <w:rFonts w:cs="Time New Roman"/>
              </w:rPr>
            </w:pPr>
            <w:proofErr w:type="spellStart"/>
            <w:r w:rsidRPr="00BB3CEF">
              <w:rPr>
                <w:rFonts w:cs="Time New Roman"/>
              </w:rPr>
              <w:t>SingleWidthReel</w:t>
            </w:r>
            <w:proofErr w:type="spellEnd"/>
          </w:p>
          <w:p w14:paraId="19DD8CF8" w14:textId="77777777" w:rsidR="00503198" w:rsidRPr="00BB3CEF" w:rsidRDefault="00503198" w:rsidP="00503198">
            <w:pPr>
              <w:pStyle w:val="Italic5"/>
              <w:rPr>
                <w:rFonts w:cs="Time New Roman"/>
              </w:rPr>
            </w:pPr>
            <w:proofErr w:type="spellStart"/>
            <w:r w:rsidRPr="00BB3CEF">
              <w:rPr>
                <w:rFonts w:cs="Time New Roman"/>
              </w:rPr>
              <w:t>SingleWidthReel</w:t>
            </w:r>
            <w:proofErr w:type="spellEnd"/>
            <w:r w:rsidRPr="00BB3CEF">
              <w:rPr>
                <w:rFonts w:cs="Time New Roman"/>
              </w:rPr>
              <w:t xml:space="preserve"> is </w:t>
            </w:r>
            <w:r w:rsidR="00B677F5" w:rsidRPr="00BB3CEF">
              <w:rPr>
                <w:rFonts w:cs="Time New Roman"/>
              </w:rPr>
              <w:t>mandatory. A single instance is required</w:t>
            </w:r>
            <w:r w:rsidRPr="00BB3CEF">
              <w:rPr>
                <w:rFonts w:cs="Time New Roman"/>
              </w:rPr>
              <w:t xml:space="preserve">. </w:t>
            </w:r>
          </w:p>
          <w:p w14:paraId="6375BA77" w14:textId="77777777" w:rsidR="00503198" w:rsidRPr="00BB3CEF" w:rsidRDefault="00503198" w:rsidP="00503198">
            <w:pPr>
              <w:pStyle w:val="Normal5"/>
              <w:rPr>
                <w:rFonts w:cs="Time New Roman"/>
              </w:rPr>
            </w:pPr>
            <w:r w:rsidRPr="00BB3CEF">
              <w:rPr>
                <w:rFonts w:cs="Time New Roman"/>
              </w:rPr>
              <w:t>Single width reel information.</w:t>
            </w:r>
          </w:p>
          <w:p w14:paraId="367F6629" w14:textId="77777777" w:rsidR="00503198" w:rsidRPr="00BB3CEF" w:rsidRDefault="00503198" w:rsidP="00503198">
            <w:pPr>
              <w:pStyle w:val="Bold5"/>
              <w:rPr>
                <w:rFonts w:cs="Time New Roman"/>
              </w:rPr>
            </w:pPr>
            <w:proofErr w:type="spellStart"/>
            <w:r w:rsidRPr="00BB3CEF">
              <w:rPr>
                <w:rFonts w:cs="Time New Roman"/>
              </w:rPr>
              <w:t>TrimmedReel</w:t>
            </w:r>
            <w:proofErr w:type="spellEnd"/>
          </w:p>
          <w:p w14:paraId="507F0132" w14:textId="77777777" w:rsidR="00503198" w:rsidRPr="00BB3CEF" w:rsidRDefault="00503198" w:rsidP="00503198">
            <w:pPr>
              <w:pStyle w:val="Italic5"/>
              <w:rPr>
                <w:rFonts w:cs="Time New Roman"/>
              </w:rPr>
            </w:pPr>
            <w:proofErr w:type="spellStart"/>
            <w:r w:rsidRPr="00BB3CEF">
              <w:rPr>
                <w:rFonts w:cs="Time New Roman"/>
              </w:rPr>
              <w:t>TrimmedReel</w:t>
            </w:r>
            <w:proofErr w:type="spellEnd"/>
            <w:r w:rsidRPr="00BB3CEF">
              <w:rPr>
                <w:rFonts w:cs="Time New Roman"/>
              </w:rPr>
              <w:t xml:space="preserve"> is </w:t>
            </w:r>
            <w:r w:rsidR="00B677F5" w:rsidRPr="00BB3CEF">
              <w:rPr>
                <w:rFonts w:cs="Time New Roman"/>
              </w:rPr>
              <w:t>mandatory. A single instance is required</w:t>
            </w:r>
            <w:r w:rsidRPr="00BB3CEF">
              <w:rPr>
                <w:rFonts w:cs="Time New Roman"/>
              </w:rPr>
              <w:t xml:space="preserve">. </w:t>
            </w:r>
          </w:p>
          <w:p w14:paraId="335DADE3" w14:textId="77777777" w:rsidR="00503198" w:rsidRPr="00BB3CEF" w:rsidRDefault="00503198" w:rsidP="00503198">
            <w:pPr>
              <w:pStyle w:val="Normal5"/>
              <w:rPr>
                <w:rFonts w:cs="Time New Roman"/>
              </w:rPr>
            </w:pPr>
            <w:r w:rsidRPr="00BB3CEF">
              <w:rPr>
                <w:rFonts w:cs="Time New Roman"/>
              </w:rPr>
              <w:t>Trimmed reel</w:t>
            </w:r>
          </w:p>
          <w:p w14:paraId="2BE4A553" w14:textId="77777777" w:rsidR="00503198" w:rsidRPr="00BB3CEF" w:rsidRDefault="00503198" w:rsidP="00503198">
            <w:pPr>
              <w:pStyle w:val="Bold5"/>
              <w:rPr>
                <w:rFonts w:cs="Time New Roman"/>
              </w:rPr>
            </w:pPr>
            <w:r w:rsidRPr="00BB3CEF">
              <w:rPr>
                <w:rFonts w:cs="Time New Roman"/>
              </w:rPr>
              <w:t>Sheet</w:t>
            </w:r>
          </w:p>
          <w:p w14:paraId="7DA71C0B" w14:textId="77777777" w:rsidR="00503198" w:rsidRPr="00BB3CEF" w:rsidRDefault="00503198" w:rsidP="00503198">
            <w:pPr>
              <w:pStyle w:val="Italic5"/>
              <w:rPr>
                <w:rFonts w:cs="Time New Roman"/>
              </w:rPr>
            </w:pPr>
            <w:r w:rsidRPr="00BB3CEF">
              <w:rPr>
                <w:rFonts w:cs="Time New Roman"/>
              </w:rPr>
              <w:t xml:space="preserve">Sheet is </w:t>
            </w:r>
            <w:r w:rsidR="00B677F5" w:rsidRPr="00BB3CEF">
              <w:rPr>
                <w:rFonts w:cs="Time New Roman"/>
              </w:rPr>
              <w:t>mandatory. A single instance is required</w:t>
            </w:r>
            <w:r w:rsidRPr="00BB3CEF">
              <w:rPr>
                <w:rFonts w:cs="Time New Roman"/>
              </w:rPr>
              <w:t xml:space="preserve">. </w:t>
            </w:r>
          </w:p>
          <w:p w14:paraId="0EEBC95C" w14:textId="77777777" w:rsidR="00503198" w:rsidRPr="00BB3CEF" w:rsidRDefault="00503198" w:rsidP="00503198">
            <w:pPr>
              <w:pStyle w:val="Normal5"/>
              <w:rPr>
                <w:rFonts w:cs="Time New Roman"/>
              </w:rPr>
            </w:pPr>
            <w:r w:rsidRPr="00BB3CEF">
              <w:rPr>
                <w:rFonts w:cs="Time New Roman"/>
              </w:rPr>
              <w:t>A group item that contains the conversion and packaging characteristics for sheets.</w:t>
            </w:r>
          </w:p>
        </w:tc>
      </w:tr>
    </w:tbl>
    <w:p w14:paraId="25C74EB1" w14:textId="77777777" w:rsidR="00503198" w:rsidRDefault="00503198" w:rsidP="00503198"/>
    <w:p w14:paraId="6A22A08F" w14:textId="77777777" w:rsidR="00503198" w:rsidRDefault="00503198" w:rsidP="00503198">
      <w:pPr>
        <w:pStyle w:val="Heading2"/>
      </w:pPr>
      <w:bookmarkStart w:id="4435" w:name="_Toc259722127"/>
      <w:bookmarkStart w:id="4436" w:name="_Toc275502474"/>
      <w:bookmarkStart w:id="4437" w:name="_Toc371378044"/>
      <w:bookmarkStart w:id="4438" w:name="_Toc21213141"/>
      <w:bookmarkStart w:id="4439" w:name="LabelStockCharacteristics"/>
      <w:proofErr w:type="spellStart"/>
      <w:r>
        <w:t>LabelStockCharacteristics</w:t>
      </w:r>
      <w:bookmarkEnd w:id="4435"/>
      <w:bookmarkEnd w:id="4436"/>
      <w:bookmarkEnd w:id="4437"/>
      <w:bookmarkEnd w:id="4438"/>
      <w:bookmarkEnd w:id="44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FAD3C7" w14:textId="77777777" w:rsidTr="00503198">
        <w:tc>
          <w:tcPr>
            <w:tcW w:w="5000" w:type="pct"/>
          </w:tcPr>
          <w:p w14:paraId="4D7679FF" w14:textId="77777777" w:rsidR="00503198" w:rsidRDefault="00000000" w:rsidP="00503198">
            <w:pPr>
              <w:pStyle w:val="Normal2"/>
            </w:pPr>
            <w:r>
              <w:pict w14:anchorId="60AB0453">
                <v:shape id="dc_752" o:spid="_x0000_s2752" style="position:absolute;left:0;text-align:left;margin-left:0;margin-top:0;width:50pt;height:50pt;z-index:689;visibility:hidden" coordsize="221,483" o:spt="100" o:preferrelative="t" adj="0,,0" path="">
                  <v:stroke joinstyle="round"/>
                  <v:formulas/>
                  <v:path o:connecttype="segments"/>
                  <o:lock v:ext="edit" selection="t"/>
                </v:shape>
              </w:pict>
            </w:r>
            <w:r>
              <w:pict w14:anchorId="1BD1CC74">
                <v:shape id="_x0000_s3697" style="position:absolute;left:0;text-align:left;margin-left:31927.9pt;margin-top:7.2pt;width:289.5pt;height:132.75pt;z-index:-1735;mso-wrap-edited:t;mso-position-horizontal:right" coordsize="" o:spt="100" wrapcoords="-30 411 401 411 648 411 648 95 648 95 648 0 1000 0 1000 0 1000 1032 648 1032 648 625 401 625 401 620 -30 620 -30 411" adj="0,,0" path="">
                  <v:stroke joinstyle="round"/>
                  <v:imagedata r:id="rId1017" o:title="dc_752"/>
                  <v:formulas/>
                  <v:path o:connecttype="segments"/>
                  <w10:wrap type="tight"/>
                </v:shape>
              </w:pict>
            </w:r>
            <w:r w:rsidR="00503198">
              <w:t>Label stock characteristics.</w:t>
            </w:r>
          </w:p>
          <w:p w14:paraId="553302A1" w14:textId="77777777" w:rsidR="00503198" w:rsidRDefault="00503198" w:rsidP="00503198">
            <w:pPr>
              <w:pStyle w:val="Bold3"/>
            </w:pPr>
            <w:r>
              <w:t>(sequence)</w:t>
            </w:r>
          </w:p>
          <w:p w14:paraId="20F8AFE9" w14:textId="77777777" w:rsidR="00503198" w:rsidRDefault="00503198" w:rsidP="00503198">
            <w:pPr>
              <w:pStyle w:val="Italic3"/>
            </w:pPr>
            <w:r>
              <w:t>The sequence of items below is mandatory. A single instance is required.</w:t>
            </w:r>
          </w:p>
          <w:p w14:paraId="7F8133D0" w14:textId="77777777" w:rsidR="00503198" w:rsidRDefault="00503198" w:rsidP="00503198">
            <w:pPr>
              <w:pStyle w:val="Bold4"/>
            </w:pPr>
            <w:proofErr w:type="spellStart"/>
            <w:r>
              <w:t>LabelStockLayer</w:t>
            </w:r>
            <w:proofErr w:type="spellEnd"/>
          </w:p>
          <w:p w14:paraId="1AADBF48" w14:textId="77777777" w:rsidR="00503198" w:rsidRDefault="00503198" w:rsidP="00503198">
            <w:pPr>
              <w:pStyle w:val="Italic4"/>
            </w:pPr>
            <w:proofErr w:type="spellStart"/>
            <w:r>
              <w:t>LabelStockLayer</w:t>
            </w:r>
            <w:proofErr w:type="spellEnd"/>
            <w:r>
              <w:t xml:space="preserve"> is optional. Multiple instances might exist.</w:t>
            </w:r>
          </w:p>
          <w:p w14:paraId="168FE56E" w14:textId="77777777" w:rsidR="00503198" w:rsidRDefault="00503198" w:rsidP="00503198">
            <w:pPr>
              <w:pStyle w:val="Normal4"/>
            </w:pPr>
            <w:r>
              <w:t>Label stock layer</w:t>
            </w:r>
          </w:p>
          <w:p w14:paraId="29617040" w14:textId="77777777" w:rsidR="00503198" w:rsidRDefault="00503198" w:rsidP="00503198">
            <w:pPr>
              <w:pStyle w:val="Bold4"/>
            </w:pPr>
            <w:proofErr w:type="spellStart"/>
            <w:r>
              <w:t>ExtraFeature</w:t>
            </w:r>
            <w:proofErr w:type="spellEnd"/>
          </w:p>
          <w:p w14:paraId="1A1BFF13" w14:textId="77777777" w:rsidR="00503198" w:rsidRDefault="00503198" w:rsidP="00503198">
            <w:pPr>
              <w:pStyle w:val="Italic4"/>
            </w:pPr>
            <w:proofErr w:type="spellStart"/>
            <w:r>
              <w:t>ExtraFeature</w:t>
            </w:r>
            <w:proofErr w:type="spellEnd"/>
            <w:r>
              <w:t xml:space="preserve"> is optional. Multiple instances might exist.</w:t>
            </w:r>
          </w:p>
          <w:p w14:paraId="3F153BBE" w14:textId="77777777" w:rsidR="00503198" w:rsidRDefault="00503198" w:rsidP="00503198">
            <w:pPr>
              <w:pStyle w:val="Normal4"/>
            </w:pPr>
            <w:r>
              <w:t>A special or extra feature that the label has or needs.</w:t>
            </w:r>
          </w:p>
          <w:p w14:paraId="2CA1B893" w14:textId="77777777" w:rsidR="00503198" w:rsidRDefault="00503198" w:rsidP="00503198">
            <w:pPr>
              <w:pStyle w:val="Bold4"/>
            </w:pPr>
            <w:proofErr w:type="spellStart"/>
            <w:r>
              <w:t>AdditionalText</w:t>
            </w:r>
            <w:proofErr w:type="spellEnd"/>
          </w:p>
          <w:p w14:paraId="53329CFE" w14:textId="77777777" w:rsidR="00503198" w:rsidRDefault="00503198" w:rsidP="00503198">
            <w:pPr>
              <w:pStyle w:val="Italic4"/>
            </w:pPr>
            <w:proofErr w:type="spellStart"/>
            <w:r>
              <w:t>AdditionalText</w:t>
            </w:r>
            <w:proofErr w:type="spellEnd"/>
            <w:r>
              <w:t xml:space="preserve"> is optional. Multiple instances might exist.</w:t>
            </w:r>
          </w:p>
          <w:p w14:paraId="57BDA1F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519B2D5E" w14:textId="77777777" w:rsidR="00503198" w:rsidRDefault="00503198" w:rsidP="00503198"/>
    <w:p w14:paraId="49285234" w14:textId="77777777" w:rsidR="00503198" w:rsidRDefault="00503198" w:rsidP="00503198">
      <w:pPr>
        <w:pStyle w:val="Heading2"/>
      </w:pPr>
      <w:bookmarkStart w:id="4440" w:name="_Toc259722128"/>
      <w:bookmarkStart w:id="4441" w:name="_Toc275502475"/>
      <w:bookmarkStart w:id="4442" w:name="_Toc371378045"/>
      <w:bookmarkStart w:id="4443" w:name="_Toc21213142"/>
      <w:bookmarkStart w:id="4444" w:name="LabelStockLayer"/>
      <w:proofErr w:type="spellStart"/>
      <w:r>
        <w:t>LabelStockLayer</w:t>
      </w:r>
      <w:bookmarkEnd w:id="4440"/>
      <w:bookmarkEnd w:id="4441"/>
      <w:bookmarkEnd w:id="4442"/>
      <w:bookmarkEnd w:id="4443"/>
      <w:bookmarkEnd w:id="44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2470DF" w14:textId="77777777" w:rsidTr="00503198">
        <w:tc>
          <w:tcPr>
            <w:tcW w:w="5000" w:type="pct"/>
          </w:tcPr>
          <w:p w14:paraId="2AE673AD" w14:textId="77777777" w:rsidR="00503198" w:rsidRDefault="00000000" w:rsidP="00503198">
            <w:pPr>
              <w:pStyle w:val="Normal2"/>
            </w:pPr>
            <w:r>
              <w:pict w14:anchorId="5A9D51FC">
                <v:shape id="dc_753" o:spid="_x0000_s2753" style="position:absolute;left:0;text-align:left;margin-left:0;margin-top:0;width:50pt;height:50pt;z-index:690;visibility:hidden" coordsize="176,472" o:spt="100" o:preferrelative="t" adj="0,,0" path="">
                  <v:stroke joinstyle="round"/>
                  <v:formulas/>
                  <v:path o:connecttype="segments"/>
                  <o:lock v:ext="edit" selection="t"/>
                </v:shape>
              </w:pict>
            </w:r>
            <w:r>
              <w:pict w14:anchorId="605F1433">
                <v:shape id="_x0000_s3698" style="position:absolute;left:0;text-align:left;margin-left:31153.9pt;margin-top:7.2pt;width:283.5pt;height:105.75pt;z-index:-1734;mso-wrap-edited:t;mso-position-horizontal:right" coordsize="" o:spt="100" wrapcoords="-30 437 273 437 525 437 525 119 525 119 525 0 1000 0 1000 0 1000 1040 525 1040 525 824 273 824 -30 824 -30 437" adj="0,,0" path="">
                  <v:stroke joinstyle="round"/>
                  <v:imagedata r:id="rId1018" o:title="dc_753"/>
                  <v:formulas/>
                  <v:path o:connecttype="segments"/>
                  <w10:wrap type="tight"/>
                </v:shape>
              </w:pict>
            </w:r>
            <w:r w:rsidR="00503198">
              <w:t>Label stock layer</w:t>
            </w:r>
          </w:p>
          <w:p w14:paraId="65F08511" w14:textId="77777777" w:rsidR="00503198" w:rsidRDefault="00503198" w:rsidP="00503198">
            <w:pPr>
              <w:pStyle w:val="Bold3"/>
            </w:pPr>
            <w:r>
              <w:t>(sequence)</w:t>
            </w:r>
          </w:p>
          <w:p w14:paraId="572DD97B" w14:textId="77777777" w:rsidR="00503198" w:rsidRDefault="00503198" w:rsidP="00503198">
            <w:pPr>
              <w:pStyle w:val="Italic3"/>
            </w:pPr>
            <w:r>
              <w:t>The sequence of items below is mandatory. A single instance is required.</w:t>
            </w:r>
          </w:p>
          <w:p w14:paraId="14FD2AA3" w14:textId="77777777" w:rsidR="00503198" w:rsidRDefault="00503198" w:rsidP="00503198">
            <w:pPr>
              <w:pStyle w:val="Bold4"/>
            </w:pPr>
            <w:proofErr w:type="spellStart"/>
            <w:r>
              <w:t>LabelStockLayerType</w:t>
            </w:r>
            <w:proofErr w:type="spellEnd"/>
          </w:p>
          <w:p w14:paraId="4F5978B8" w14:textId="77777777" w:rsidR="00503198" w:rsidRDefault="00503198" w:rsidP="00503198">
            <w:pPr>
              <w:pStyle w:val="Italic4"/>
            </w:pPr>
            <w:proofErr w:type="spellStart"/>
            <w:r>
              <w:t>LabelStockLayerType</w:t>
            </w:r>
            <w:proofErr w:type="spellEnd"/>
            <w:r>
              <w:t xml:space="preserve"> is mandatory. A single instance is required.</w:t>
            </w:r>
          </w:p>
          <w:p w14:paraId="36790BF4" w14:textId="77777777" w:rsidR="00503198" w:rsidRDefault="00503198" w:rsidP="00503198">
            <w:pPr>
              <w:pStyle w:val="Normal4"/>
            </w:pPr>
            <w:r>
              <w:t>The label stock layer type</w:t>
            </w:r>
          </w:p>
          <w:p w14:paraId="5CCC52B3" w14:textId="77777777" w:rsidR="00503198" w:rsidRDefault="00503198" w:rsidP="00503198">
            <w:pPr>
              <w:pStyle w:val="Normal4"/>
            </w:pPr>
            <w:r>
              <w:lastRenderedPageBreak/>
              <w:t xml:space="preserve">Refer to </w:t>
            </w:r>
            <w:proofErr w:type="spellStart"/>
            <w:r>
              <w:t>LabelStockLayerType</w:t>
            </w:r>
            <w:proofErr w:type="spellEnd"/>
            <w:r>
              <w:t xml:space="preserve"> definition for any enumerations.</w:t>
            </w:r>
          </w:p>
          <w:p w14:paraId="258D8CAC" w14:textId="77777777" w:rsidR="00503198" w:rsidRDefault="00503198" w:rsidP="00503198">
            <w:pPr>
              <w:pStyle w:val="Bold4"/>
            </w:pPr>
            <w:proofErr w:type="spellStart"/>
            <w:r>
              <w:t>LabelStockLayerNumber</w:t>
            </w:r>
            <w:proofErr w:type="spellEnd"/>
          </w:p>
          <w:p w14:paraId="425A6EB0" w14:textId="77777777" w:rsidR="00503198" w:rsidRDefault="00503198" w:rsidP="00503198">
            <w:pPr>
              <w:pStyle w:val="Italic4"/>
            </w:pPr>
            <w:proofErr w:type="spellStart"/>
            <w:r>
              <w:t>LabelStockLayerNumber</w:t>
            </w:r>
            <w:proofErr w:type="spellEnd"/>
            <w:r>
              <w:t xml:space="preserve"> is mandatory. A single instance is required.</w:t>
            </w:r>
          </w:p>
          <w:p w14:paraId="2255255D" w14:textId="77777777" w:rsidR="00503198" w:rsidRDefault="00503198" w:rsidP="00503198">
            <w:pPr>
              <w:pStyle w:val="Normal4"/>
            </w:pPr>
            <w:r>
              <w:t>The label stock layer number</w:t>
            </w:r>
          </w:p>
          <w:p w14:paraId="378728F1" w14:textId="77777777" w:rsidR="00503198" w:rsidRDefault="00503198" w:rsidP="00503198">
            <w:pPr>
              <w:pStyle w:val="Bold4"/>
            </w:pPr>
            <w:proofErr w:type="spellStart"/>
            <w:r>
              <w:t>LayerMaterial</w:t>
            </w:r>
            <w:proofErr w:type="spellEnd"/>
          </w:p>
          <w:p w14:paraId="573A7C51" w14:textId="77777777" w:rsidR="00503198" w:rsidRDefault="00503198" w:rsidP="00503198">
            <w:pPr>
              <w:pStyle w:val="Italic4"/>
            </w:pPr>
            <w:proofErr w:type="spellStart"/>
            <w:r>
              <w:t>LayerMaterial</w:t>
            </w:r>
            <w:proofErr w:type="spellEnd"/>
            <w:r>
              <w:t xml:space="preserve"> is optional. A single instance might exist.</w:t>
            </w:r>
          </w:p>
          <w:p w14:paraId="79C0164D" w14:textId="77777777" w:rsidR="00503198" w:rsidRDefault="00503198" w:rsidP="00503198">
            <w:pPr>
              <w:pStyle w:val="Normal4"/>
            </w:pPr>
            <w:r>
              <w:t>Used to identify the materials used in the layers of the label.</w:t>
            </w:r>
          </w:p>
        </w:tc>
      </w:tr>
    </w:tbl>
    <w:p w14:paraId="660B003D" w14:textId="77777777" w:rsidR="00503198" w:rsidRDefault="00503198" w:rsidP="00503198"/>
    <w:p w14:paraId="4F150D36" w14:textId="77777777" w:rsidR="00503198" w:rsidRDefault="00503198" w:rsidP="00503198">
      <w:pPr>
        <w:pStyle w:val="Heading2"/>
      </w:pPr>
      <w:bookmarkStart w:id="4445" w:name="_Toc259722129"/>
      <w:bookmarkStart w:id="4446" w:name="_Toc275502476"/>
      <w:bookmarkStart w:id="4447" w:name="_Toc371378046"/>
      <w:bookmarkStart w:id="4448" w:name="_Toc21213143"/>
      <w:bookmarkStart w:id="4449" w:name="LabelStockLayerNumber"/>
      <w:proofErr w:type="spellStart"/>
      <w:r>
        <w:t>LabelStockLayerNumber</w:t>
      </w:r>
      <w:bookmarkEnd w:id="4445"/>
      <w:bookmarkEnd w:id="4446"/>
      <w:bookmarkEnd w:id="4447"/>
      <w:bookmarkEnd w:id="4448"/>
      <w:bookmarkEnd w:id="44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0ABF2AD" w14:textId="77777777" w:rsidTr="00503198">
        <w:tc>
          <w:tcPr>
            <w:tcW w:w="5000" w:type="pct"/>
          </w:tcPr>
          <w:p w14:paraId="75A89D6A" w14:textId="77777777" w:rsidR="00503198" w:rsidRDefault="00000000" w:rsidP="00503198">
            <w:pPr>
              <w:pStyle w:val="Normal2"/>
            </w:pPr>
            <w:r>
              <w:pict w14:anchorId="3A96D8B2">
                <v:shape id="dc_754" o:spid="_x0000_s2754" style="position:absolute;left:0;text-align:left;margin-left:0;margin-top:0;width:50pt;height:50pt;z-index:691;visibility:hidden" coordsize="67,196" o:spt="100" o:preferrelative="t" adj="0,,0" path="">
                  <v:stroke joinstyle="round"/>
                  <v:formulas/>
                  <v:path o:connecttype="segments"/>
                  <o:lock v:ext="edit" selection="t"/>
                </v:shape>
              </w:pict>
            </w:r>
            <w:r>
              <w:pict w14:anchorId="4803FB48">
                <v:shape id="_x0000_s3699" style="position:absolute;left:0;text-align:left;margin-left:9772.15pt;margin-top:7.2pt;width:117.75pt;height:40.5pt;z-index:-1733;mso-wrap-edited:t;mso-position-horizontal:right" coordsize="" o:spt="100" wrapcoords="-30 104 1000 104 1000 1105 1000 1105 -30 1105 -30 104" adj="0,,0" path="">
                  <v:stroke joinstyle="round"/>
                  <v:imagedata r:id="rId1019" o:title="dc_754"/>
                  <v:formulas/>
                  <v:path o:connecttype="segments"/>
                  <w10:wrap type="tight"/>
                </v:shape>
              </w:pict>
            </w:r>
            <w:r w:rsidR="00503198">
              <w:t>The label stock layer number</w:t>
            </w:r>
          </w:p>
        </w:tc>
      </w:tr>
    </w:tbl>
    <w:p w14:paraId="3F89CAC3" w14:textId="77777777" w:rsidR="00503198" w:rsidRDefault="00503198" w:rsidP="00503198"/>
    <w:p w14:paraId="2434749B" w14:textId="77777777" w:rsidR="00503198" w:rsidRDefault="00503198" w:rsidP="00503198">
      <w:pPr>
        <w:pStyle w:val="Heading2"/>
      </w:pPr>
      <w:bookmarkStart w:id="4450" w:name="_Toc259722130"/>
      <w:bookmarkStart w:id="4451" w:name="_Toc275502477"/>
      <w:bookmarkStart w:id="4452" w:name="_Toc371378047"/>
      <w:bookmarkStart w:id="4453" w:name="_Toc21213144"/>
      <w:bookmarkStart w:id="4454" w:name="LabelStockLayerType"/>
      <w:proofErr w:type="spellStart"/>
      <w:r>
        <w:t>LabelStockLayerType</w:t>
      </w:r>
      <w:bookmarkEnd w:id="4450"/>
      <w:bookmarkEnd w:id="4451"/>
      <w:bookmarkEnd w:id="4452"/>
      <w:bookmarkEnd w:id="4453"/>
      <w:bookmarkEnd w:id="44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A0CF94" w14:textId="77777777" w:rsidTr="00503198">
        <w:tc>
          <w:tcPr>
            <w:tcW w:w="5000" w:type="pct"/>
          </w:tcPr>
          <w:p w14:paraId="0B6A2904" w14:textId="77777777" w:rsidR="00503198" w:rsidRDefault="00000000" w:rsidP="00503198">
            <w:pPr>
              <w:pStyle w:val="Normal2"/>
            </w:pPr>
            <w:r>
              <w:pict w14:anchorId="5BCBD218">
                <v:shape id="dc_755" o:spid="_x0000_s2755" style="position:absolute;left:0;text-align:left;margin-left:0;margin-top:0;width:50pt;height:50pt;z-index:692;visibility:hidden" coordsize="67,186" o:spt="100" o:preferrelative="t" adj="0,,0" path="">
                  <v:stroke joinstyle="round"/>
                  <v:formulas/>
                  <v:path o:connecttype="segments"/>
                  <o:lock v:ext="edit" selection="t"/>
                </v:shape>
              </w:pict>
            </w:r>
            <w:r>
              <w:pict w14:anchorId="3547D3DD">
                <v:shape id="_x0000_s3700" style="position:absolute;left:0;text-align:left;margin-left:8998.15pt;margin-top:7.2pt;width:111.75pt;height:40.5pt;z-index:-1732;mso-wrap-edited:t;mso-position-horizontal:right" coordsize="" o:spt="100" wrapcoords="-30 104 1000 104 1000 1105 1000 1105 -30 1105 -30 104" adj="0,,0" path="">
                  <v:stroke joinstyle="round"/>
                  <v:imagedata r:id="rId1020" o:title="dc_755"/>
                  <v:formulas/>
                  <v:path o:connecttype="segments"/>
                  <w10:wrap type="tight"/>
                </v:shape>
              </w:pict>
            </w:r>
            <w:r w:rsidR="00503198">
              <w:t>The label stock layer type</w:t>
            </w:r>
          </w:p>
          <w:p w14:paraId="02B4359B" w14:textId="77777777" w:rsidR="00503198" w:rsidRDefault="00503198" w:rsidP="00503198">
            <w:pPr>
              <w:pStyle w:val="Italic2"/>
            </w:pPr>
            <w:r>
              <w:t>This item is restricted to the following list.</w:t>
            </w:r>
          </w:p>
          <w:p w14:paraId="567922CB" w14:textId="77777777" w:rsidR="00503198" w:rsidRDefault="00503198" w:rsidP="00503198">
            <w:pPr>
              <w:pStyle w:val="Bold3"/>
            </w:pPr>
            <w:r>
              <w:t>Adhesive</w:t>
            </w:r>
          </w:p>
          <w:p w14:paraId="0038BB64" w14:textId="77777777" w:rsidR="00503198" w:rsidRDefault="00503198" w:rsidP="00503198">
            <w:pPr>
              <w:pStyle w:val="Bold3"/>
            </w:pPr>
            <w:r>
              <w:t>Backing</w:t>
            </w:r>
          </w:p>
          <w:p w14:paraId="1B799631" w14:textId="77777777" w:rsidR="00503198" w:rsidRDefault="00503198" w:rsidP="00503198">
            <w:pPr>
              <w:pStyle w:val="Bold3"/>
            </w:pPr>
            <w:r>
              <w:t>Face</w:t>
            </w:r>
          </w:p>
          <w:p w14:paraId="22838562" w14:textId="77777777" w:rsidR="00503198" w:rsidRDefault="00503198" w:rsidP="00503198">
            <w:pPr>
              <w:pStyle w:val="Bold3"/>
            </w:pPr>
            <w:r>
              <w:t>Silicon</w:t>
            </w:r>
          </w:p>
        </w:tc>
      </w:tr>
    </w:tbl>
    <w:p w14:paraId="76482579" w14:textId="77777777" w:rsidR="00503198" w:rsidRDefault="00503198" w:rsidP="00503198"/>
    <w:p w14:paraId="48D28273" w14:textId="77777777" w:rsidR="00503198" w:rsidRDefault="00503198" w:rsidP="00503198">
      <w:pPr>
        <w:pStyle w:val="Heading2"/>
      </w:pPr>
      <w:bookmarkStart w:id="4455" w:name="_Toc259722131"/>
      <w:bookmarkStart w:id="4456" w:name="_Toc275502478"/>
      <w:bookmarkStart w:id="4457" w:name="_Toc371378048"/>
      <w:bookmarkStart w:id="4458" w:name="_Toc21213145"/>
      <w:bookmarkStart w:id="4459" w:name="LabelStyle"/>
      <w:proofErr w:type="spellStart"/>
      <w:r>
        <w:t>LabelStyle</w:t>
      </w:r>
      <w:bookmarkEnd w:id="4455"/>
      <w:bookmarkEnd w:id="4456"/>
      <w:bookmarkEnd w:id="4457"/>
      <w:bookmarkEnd w:id="4458"/>
      <w:bookmarkEnd w:id="44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101F74" w14:textId="77777777" w:rsidTr="00503198">
        <w:tc>
          <w:tcPr>
            <w:tcW w:w="5000" w:type="pct"/>
          </w:tcPr>
          <w:p w14:paraId="4EE35A68" w14:textId="77777777" w:rsidR="00503198" w:rsidRDefault="00000000" w:rsidP="00503198">
            <w:pPr>
              <w:pStyle w:val="Normal2"/>
            </w:pPr>
            <w:r>
              <w:pict w14:anchorId="1F978367">
                <v:shape id="dc_756" o:spid="_x0000_s2756" style="position:absolute;left:0;text-align:left;margin-left:0;margin-top:0;width:50pt;height:50pt;z-index:693;visibility:hidden" coordsize="67,100" o:spt="100" o:preferrelative="t" adj="0,,0" path="">
                  <v:stroke joinstyle="round"/>
                  <v:formulas/>
                  <v:path o:connecttype="segments"/>
                  <o:lock v:ext="edit" selection="t"/>
                </v:shape>
              </w:pict>
            </w:r>
            <w:r>
              <w:pict w14:anchorId="1298D027">
                <v:shape id="_x0000_s3701" style="position:absolute;left:0;text-align:left;margin-left:2322.4pt;margin-top:7.2pt;width:60pt;height:40.5pt;z-index:-1731;mso-wrap-edited:t;mso-position-horizontal:right" coordsize="" o:spt="100" wrapcoords="-30 104 1000 104 1000 1105 1000 1105 -30 1105 -30 104" adj="0,,0" path="">
                  <v:stroke joinstyle="round"/>
                  <v:imagedata r:id="rId1021" o:title="dc_756"/>
                  <v:formulas/>
                  <v:path o:connecttype="segments"/>
                  <w10:wrap type="tight"/>
                </v:shape>
              </w:pict>
            </w:r>
            <w:r w:rsidR="00503198">
              <w:t>A text field describing the type of special label layout requested by the buyer.</w:t>
            </w:r>
          </w:p>
        </w:tc>
      </w:tr>
    </w:tbl>
    <w:p w14:paraId="1C934630" w14:textId="77777777" w:rsidR="00503198" w:rsidRDefault="00503198" w:rsidP="00503198"/>
    <w:p w14:paraId="58F856E3" w14:textId="77777777" w:rsidR="00503198" w:rsidRDefault="00503198" w:rsidP="00503198">
      <w:pPr>
        <w:pStyle w:val="Heading2"/>
      </w:pPr>
      <w:bookmarkStart w:id="4460" w:name="_Toc259722132"/>
      <w:bookmarkStart w:id="4461" w:name="_Toc275502479"/>
      <w:bookmarkStart w:id="4462" w:name="_Toc371378049"/>
      <w:bookmarkStart w:id="4463" w:name="_Toc21213146"/>
      <w:bookmarkStart w:id="4464" w:name="Language_a"/>
      <w:r>
        <w:t>Language [attribute]</w:t>
      </w:r>
      <w:bookmarkEnd w:id="4460"/>
      <w:bookmarkEnd w:id="4461"/>
      <w:bookmarkEnd w:id="4462"/>
      <w:bookmarkEnd w:id="4463"/>
      <w:bookmarkEnd w:id="446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E9415A" w14:textId="77777777" w:rsidTr="00503198">
        <w:tc>
          <w:tcPr>
            <w:tcW w:w="5000" w:type="pct"/>
          </w:tcPr>
          <w:p w14:paraId="4A2A1CD4" w14:textId="77777777" w:rsidR="006070A5" w:rsidRDefault="00000000" w:rsidP="006070A5">
            <w:pPr>
              <w:pStyle w:val="Normal2"/>
            </w:pPr>
            <w:r>
              <w:pict w14:anchorId="0B761175">
                <v:shape id="dc_757" o:spid="_x0000_s2757" style="position:absolute;left:0;text-align:left;margin-left:0;margin-top:0;width:50pt;height:50pt;z-index:694;visibility:hidden" coordsize="110,184" o:spt="100" o:preferrelative="t" adj="0,,0" path="">
                  <v:stroke joinstyle="round"/>
                  <v:formulas/>
                  <v:path o:connecttype="segments"/>
                  <o:lock v:ext="edit" selection="t"/>
                </v:shape>
              </w:pict>
            </w:r>
            <w:r>
              <w:pict w14:anchorId="4B886C34">
                <v:shape id="_x0000_s3702" style="position:absolute;left:0;text-align:left;margin-left:8804.65pt;margin-top:7.2pt;width:110.25pt;height:66pt;z-index:-1730;mso-wrap-edited:t;mso-position-horizontal:right" coordsize="" o:spt="100" wrapcoords="-30 0 1000 0 1000 1064 1000 1064 -30 1064 -30 0" adj="0,,0" path="">
                  <v:stroke joinstyle="round"/>
                  <v:imagedata r:id="rId1022" o:title="dc_757"/>
                  <v:formulas/>
                  <v:path o:connecttype="segments"/>
                  <w10:wrap type="tight"/>
                </v:shape>
              </w:pict>
            </w:r>
            <w:r w:rsidR="006070A5">
              <w:t>The valid Alpha 2- and Alpha 3-character list of language codes in the ISO 639-1 and 639-2 international standards.</w:t>
            </w:r>
          </w:p>
          <w:p w14:paraId="4CA0CD1A" w14:textId="77777777" w:rsidR="00503198" w:rsidRDefault="006070A5" w:rsidP="006070A5">
            <w:pPr>
              <w:pStyle w:val="Normal2"/>
            </w:pPr>
            <w:r>
              <w:t>Information on the content of this attribute is available at:</w:t>
            </w:r>
            <w:r>
              <w:br/>
              <w:t>https://www.loc.gov/standards/iso639-2/php/code_list.php</w:t>
            </w:r>
          </w:p>
        </w:tc>
      </w:tr>
    </w:tbl>
    <w:p w14:paraId="427CEA8B" w14:textId="77777777" w:rsidR="00503198" w:rsidRDefault="00503198" w:rsidP="00503198"/>
    <w:p w14:paraId="4D3EAFF6" w14:textId="77777777" w:rsidR="00503198" w:rsidRDefault="00503198" w:rsidP="00503198">
      <w:pPr>
        <w:pStyle w:val="Heading2"/>
      </w:pPr>
      <w:bookmarkStart w:id="4465" w:name="_Toc259722133"/>
      <w:bookmarkStart w:id="4466" w:name="_Toc275502480"/>
      <w:bookmarkStart w:id="4467" w:name="_Toc371378050"/>
      <w:bookmarkStart w:id="4468" w:name="_Toc21213147"/>
      <w:bookmarkStart w:id="4469" w:name="LargeEndDiameter"/>
      <w:proofErr w:type="spellStart"/>
      <w:r>
        <w:lastRenderedPageBreak/>
        <w:t>LargeEndDiameter</w:t>
      </w:r>
      <w:bookmarkEnd w:id="4465"/>
      <w:bookmarkEnd w:id="4466"/>
      <w:bookmarkEnd w:id="4467"/>
      <w:bookmarkEnd w:id="4468"/>
      <w:bookmarkEnd w:id="44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C3FA6F4" w14:textId="77777777" w:rsidTr="00503198">
        <w:tc>
          <w:tcPr>
            <w:tcW w:w="5000" w:type="pct"/>
          </w:tcPr>
          <w:p w14:paraId="78F1458F" w14:textId="77777777" w:rsidR="00503198" w:rsidRDefault="00000000" w:rsidP="00503198">
            <w:pPr>
              <w:pStyle w:val="Normal2"/>
            </w:pPr>
            <w:r>
              <w:pict w14:anchorId="4BABD14B">
                <v:shape id="dc_758" o:spid="_x0000_s2758" style="position:absolute;left:0;text-align:left;margin-left:0;margin-top:0;width:50pt;height:50pt;z-index:695;visibility:hidden" coordsize="197,397" o:spt="100" o:preferrelative="t" adj="0,,0" path="">
                  <v:stroke joinstyle="round"/>
                  <v:formulas/>
                  <v:path o:connecttype="segments"/>
                  <o:lock v:ext="edit" selection="t"/>
                </v:shape>
              </w:pict>
            </w:r>
            <w:r>
              <w:pict w14:anchorId="19891240">
                <v:shape id="_x0000_s3703" style="position:absolute;left:0;text-align:left;margin-left:25348.9pt;margin-top:7.2pt;width:238.5pt;height:118.5pt;z-index:-1729;mso-wrap-edited:t;mso-position-horizontal:right" coordsize="" o:spt="100" wrapcoords="-30 441 357 441 657 441 657 106 657 106 657 0 1000 0 1000 0 1000 1036 657 1036 657 782 357 782 -30 782 -30 441" adj="0,,0" path="">
                  <v:stroke joinstyle="round"/>
                  <v:imagedata r:id="rId1023" o:title="dc_758"/>
                  <v:formulas/>
                  <v:path o:connecttype="segments"/>
                  <w10:wrap type="tight"/>
                </v:shape>
              </w:pict>
            </w:r>
            <w:r w:rsidR="00503198">
              <w:t>Used to report the log butt end diameter as a measurement.</w:t>
            </w:r>
          </w:p>
          <w:p w14:paraId="5B066CF1" w14:textId="77777777" w:rsidR="00503198" w:rsidRDefault="00503198" w:rsidP="00503198">
            <w:pPr>
              <w:pStyle w:val="Bold3"/>
            </w:pPr>
            <w:r>
              <w:t>(sequence)</w:t>
            </w:r>
          </w:p>
          <w:p w14:paraId="208E4C45" w14:textId="77777777" w:rsidR="00503198" w:rsidRDefault="00503198" w:rsidP="00503198">
            <w:pPr>
              <w:pStyle w:val="Italic3"/>
            </w:pPr>
            <w:r>
              <w:t>The sequence of items below is mandatory. A single instance is required.</w:t>
            </w:r>
          </w:p>
          <w:p w14:paraId="0E10AA11" w14:textId="77777777" w:rsidR="00503198" w:rsidRDefault="00503198" w:rsidP="00503198">
            <w:pPr>
              <w:pStyle w:val="Bold4"/>
            </w:pPr>
            <w:r>
              <w:t>Value</w:t>
            </w:r>
          </w:p>
          <w:p w14:paraId="30590E17" w14:textId="77777777" w:rsidR="00503198" w:rsidRDefault="00503198" w:rsidP="00503198">
            <w:pPr>
              <w:pStyle w:val="Italic4"/>
            </w:pPr>
            <w:r>
              <w:t>Value is mandatory. A single instance is required.</w:t>
            </w:r>
          </w:p>
          <w:p w14:paraId="637E5FDF" w14:textId="77777777" w:rsidR="00503198" w:rsidRDefault="00503198" w:rsidP="00503198">
            <w:pPr>
              <w:pStyle w:val="Normal4"/>
            </w:pPr>
            <w:r>
              <w:t>A numeric value expressed in the unit of measure (UOM).</w:t>
            </w:r>
          </w:p>
          <w:p w14:paraId="0230CDD9" w14:textId="77777777" w:rsidR="00503198" w:rsidRDefault="00503198" w:rsidP="00503198">
            <w:pPr>
              <w:pStyle w:val="Bold4"/>
            </w:pPr>
            <w:proofErr w:type="spellStart"/>
            <w:r>
              <w:t>RangeMin</w:t>
            </w:r>
            <w:proofErr w:type="spellEnd"/>
          </w:p>
          <w:p w14:paraId="2555BD86" w14:textId="77777777" w:rsidR="00503198" w:rsidRDefault="00503198" w:rsidP="00503198">
            <w:pPr>
              <w:pStyle w:val="Italic4"/>
            </w:pPr>
            <w:proofErr w:type="spellStart"/>
            <w:r>
              <w:t>RangeMin</w:t>
            </w:r>
            <w:proofErr w:type="spellEnd"/>
            <w:r>
              <w:t xml:space="preserve"> is optional. A single instance might exist.</w:t>
            </w:r>
          </w:p>
          <w:p w14:paraId="6554804B" w14:textId="77777777" w:rsidR="00503198" w:rsidRDefault="00503198" w:rsidP="00503198">
            <w:pPr>
              <w:pStyle w:val="Normal4"/>
            </w:pPr>
            <w:r>
              <w:t>The minimum value (lower boundary) allowed for the Measurement that is the parent of this element.</w:t>
            </w:r>
          </w:p>
          <w:p w14:paraId="75CA9A14" w14:textId="77777777" w:rsidR="00503198" w:rsidRDefault="00503198" w:rsidP="00503198">
            <w:pPr>
              <w:pStyle w:val="Bold4"/>
            </w:pPr>
            <w:proofErr w:type="spellStart"/>
            <w:r>
              <w:t>RangeMax</w:t>
            </w:r>
            <w:proofErr w:type="spellEnd"/>
          </w:p>
          <w:p w14:paraId="7885F37D" w14:textId="77777777" w:rsidR="00503198" w:rsidRDefault="00503198" w:rsidP="00503198">
            <w:pPr>
              <w:pStyle w:val="Italic4"/>
            </w:pPr>
            <w:proofErr w:type="spellStart"/>
            <w:r>
              <w:t>RangeMax</w:t>
            </w:r>
            <w:proofErr w:type="spellEnd"/>
            <w:r>
              <w:t xml:space="preserve"> is optional. A single instance might exist.</w:t>
            </w:r>
          </w:p>
          <w:p w14:paraId="45DAF6E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0F4DC12" w14:textId="77777777" w:rsidR="00503198" w:rsidRDefault="00503198" w:rsidP="00503198"/>
    <w:p w14:paraId="3CAB7B13" w14:textId="77777777" w:rsidR="00503198" w:rsidRDefault="00503198" w:rsidP="00503198">
      <w:pPr>
        <w:pStyle w:val="Heading2"/>
      </w:pPr>
      <w:bookmarkStart w:id="4470" w:name="_Toc259722134"/>
      <w:bookmarkStart w:id="4471" w:name="_Toc275502481"/>
      <w:bookmarkStart w:id="4472" w:name="_Toc371378051"/>
      <w:bookmarkStart w:id="4473" w:name="_Toc21213148"/>
      <w:bookmarkStart w:id="4474" w:name="LastDateOfChange"/>
      <w:proofErr w:type="spellStart"/>
      <w:r>
        <w:t>LastDateOfChange</w:t>
      </w:r>
      <w:bookmarkEnd w:id="4470"/>
      <w:bookmarkEnd w:id="4471"/>
      <w:bookmarkEnd w:id="4472"/>
      <w:bookmarkEnd w:id="4473"/>
      <w:bookmarkEnd w:id="44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DB4D99" w14:textId="77777777" w:rsidTr="00503198">
        <w:tc>
          <w:tcPr>
            <w:tcW w:w="5000" w:type="pct"/>
          </w:tcPr>
          <w:p w14:paraId="199D6E42" w14:textId="77777777" w:rsidR="00503198" w:rsidRDefault="00000000" w:rsidP="00503198">
            <w:pPr>
              <w:pStyle w:val="Normal2"/>
            </w:pPr>
            <w:r>
              <w:pict w14:anchorId="3A8DD939">
                <v:shape id="dc_759" o:spid="_x0000_s2759" style="position:absolute;left:0;text-align:left;margin-left:0;margin-top:0;width:50pt;height:50pt;z-index:696;visibility:hidden" coordsize="81,409" o:spt="100" o:preferrelative="t" adj="0,,0" path="">
                  <v:stroke joinstyle="round"/>
                  <v:formulas/>
                  <v:path o:connecttype="segments"/>
                  <o:lock v:ext="edit" selection="t"/>
                </v:shape>
              </w:pict>
            </w:r>
            <w:r>
              <w:pict w14:anchorId="6ED32D7B">
                <v:shape id="_x0000_s3704" style="position:absolute;left:0;text-align:left;margin-left:26219.65pt;margin-top:7.2pt;width:245.25pt;height:48.75pt;z-index:-1728;mso-wrap-edited:t;mso-position-horizontal:right" coordsize="" o:spt="100" wrapcoords="-30 358 349 358 640 358 640 259 640 259 640 0 1000 0 1000 0 1000 1087 640 1087 640 939 349 939 349 926 -30 926 -30 358" adj="0,,0" path="">
                  <v:stroke joinstyle="round"/>
                  <v:imagedata r:id="rId1024" o:title="dc_759"/>
                  <v:formulas/>
                  <v:path o:connecttype="segments"/>
                  <w10:wrap type="tight"/>
                </v:shape>
              </w:pict>
            </w:r>
            <w:r w:rsidR="00503198">
              <w:t xml:space="preserve">The last date for which changes to the line item may occur before it is “locked” in the production process. </w:t>
            </w:r>
            <w:proofErr w:type="spellStart"/>
            <w:r w:rsidR="00503198">
              <w:t>LastDateOfChange</w:t>
            </w:r>
            <w:proofErr w:type="spellEnd"/>
            <w:r w:rsidR="00503198">
              <w:t xml:space="preserve"> encapsulates Date.</w:t>
            </w:r>
          </w:p>
          <w:p w14:paraId="479B9219" w14:textId="77777777" w:rsidR="00503198" w:rsidRDefault="00503198" w:rsidP="00503198">
            <w:pPr>
              <w:pStyle w:val="Bold3"/>
            </w:pPr>
            <w:r>
              <w:t>(sequence)</w:t>
            </w:r>
          </w:p>
          <w:p w14:paraId="3640A4CC" w14:textId="77777777" w:rsidR="00503198" w:rsidRDefault="00503198" w:rsidP="00503198">
            <w:pPr>
              <w:pStyle w:val="Italic3"/>
            </w:pPr>
            <w:r>
              <w:t>The sequence of items below is mandatory. A single instance is required.</w:t>
            </w:r>
          </w:p>
          <w:p w14:paraId="68FEE62C" w14:textId="77777777" w:rsidR="00503198" w:rsidRDefault="00503198" w:rsidP="00503198">
            <w:pPr>
              <w:pStyle w:val="Bold4"/>
            </w:pPr>
            <w:r>
              <w:t>Date</w:t>
            </w:r>
          </w:p>
          <w:p w14:paraId="15D10B71" w14:textId="77777777" w:rsidR="00503198" w:rsidRDefault="00503198" w:rsidP="00503198">
            <w:pPr>
              <w:pStyle w:val="Italic4"/>
            </w:pPr>
            <w:r>
              <w:t>Date is mandatory. A single instance is required.</w:t>
            </w:r>
          </w:p>
          <w:p w14:paraId="0FB09F48" w14:textId="77777777" w:rsidR="00503198" w:rsidRDefault="00503198" w:rsidP="00503198">
            <w:pPr>
              <w:pStyle w:val="Normal4"/>
            </w:pPr>
            <w:r>
              <w:t>A group element that contains the specification of Year, Month, and Day.</w:t>
            </w:r>
          </w:p>
        </w:tc>
      </w:tr>
    </w:tbl>
    <w:p w14:paraId="493CA226" w14:textId="77777777" w:rsidR="00503198" w:rsidRDefault="00503198" w:rsidP="00503198"/>
    <w:p w14:paraId="36257528" w14:textId="77777777" w:rsidR="00503198" w:rsidRDefault="00503198" w:rsidP="00503198">
      <w:pPr>
        <w:pStyle w:val="Heading2"/>
      </w:pPr>
      <w:bookmarkStart w:id="4475" w:name="_Toc259722135"/>
      <w:bookmarkStart w:id="4476" w:name="_Toc275502482"/>
      <w:bookmarkStart w:id="4477" w:name="_Toc371378052"/>
      <w:bookmarkStart w:id="4478" w:name="_Toc21213149"/>
      <w:bookmarkStart w:id="4479" w:name="Latitude"/>
      <w:r>
        <w:t>Latitude</w:t>
      </w:r>
      <w:bookmarkEnd w:id="4475"/>
      <w:bookmarkEnd w:id="4476"/>
      <w:bookmarkEnd w:id="4477"/>
      <w:bookmarkEnd w:id="4478"/>
      <w:bookmarkEnd w:id="447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46CBCB" w14:textId="77777777" w:rsidTr="00503198">
        <w:tc>
          <w:tcPr>
            <w:tcW w:w="5000" w:type="pct"/>
          </w:tcPr>
          <w:p w14:paraId="560C41D7" w14:textId="77777777" w:rsidR="00503198" w:rsidRDefault="00000000" w:rsidP="00503198">
            <w:pPr>
              <w:pStyle w:val="Normal2"/>
            </w:pPr>
            <w:r>
              <w:pict w14:anchorId="3684B65B">
                <v:shape id="dc_760" o:spid="_x0000_s2760" style="position:absolute;left:0;text-align:left;margin-left:0;margin-top:0;width:50pt;height:50pt;z-index:697;visibility:hidden" coordsize="67,108" o:spt="100" o:preferrelative="t" adj="0,,0" path="">
                  <v:stroke joinstyle="round"/>
                  <v:formulas/>
                  <v:path o:connecttype="segments"/>
                  <o:lock v:ext="edit" selection="t"/>
                </v:shape>
              </w:pict>
            </w:r>
            <w:r>
              <w:pict w14:anchorId="1C547F7A">
                <v:shape id="_x0000_s3705" style="position:absolute;left:0;text-align:left;margin-left:2902.9pt;margin-top:7.2pt;width:64.5pt;height:40.5pt;z-index:-1727;mso-wrap-edited:t;mso-position-horizontal:right" coordsize="" o:spt="100" wrapcoords="-30 104 1000 104 1000 1105 1000 1105 -30 1105 -30 104" adj="0,,0" path="">
                  <v:stroke joinstyle="round"/>
                  <v:imagedata r:id="rId1025" o:title="dc_760"/>
                  <v:formulas/>
                  <v:path o:connecttype="segments"/>
                  <w10:wrap type="tight"/>
                </v:shape>
              </w:pict>
            </w:r>
            <w:r w:rsidR="00503198">
              <w:t>A measurement of the position of the party or contact in degrees north or south of the equator</w:t>
            </w:r>
          </w:p>
        </w:tc>
      </w:tr>
    </w:tbl>
    <w:p w14:paraId="4A04F9CC" w14:textId="77777777" w:rsidR="00503198" w:rsidRDefault="00503198" w:rsidP="00503198"/>
    <w:p w14:paraId="3BEFD2CA" w14:textId="77777777" w:rsidR="00503198" w:rsidRDefault="00503198" w:rsidP="00503198">
      <w:pPr>
        <w:pStyle w:val="Heading2"/>
      </w:pPr>
      <w:bookmarkStart w:id="4480" w:name="_Toc259722136"/>
      <w:bookmarkStart w:id="4481" w:name="_Toc275502483"/>
      <w:bookmarkStart w:id="4482" w:name="_Toc371378053"/>
      <w:bookmarkStart w:id="4483" w:name="_Toc21213150"/>
      <w:bookmarkStart w:id="4484" w:name="LayerMaterial"/>
      <w:proofErr w:type="spellStart"/>
      <w:r>
        <w:lastRenderedPageBreak/>
        <w:t>LayerMaterial</w:t>
      </w:r>
      <w:bookmarkEnd w:id="4480"/>
      <w:bookmarkEnd w:id="4481"/>
      <w:bookmarkEnd w:id="4482"/>
      <w:bookmarkEnd w:id="4483"/>
      <w:bookmarkEnd w:id="44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EC8157" w14:textId="77777777" w:rsidTr="00503198">
        <w:tc>
          <w:tcPr>
            <w:tcW w:w="5000" w:type="pct"/>
          </w:tcPr>
          <w:p w14:paraId="7A765463" w14:textId="77777777" w:rsidR="00503198" w:rsidRDefault="00000000" w:rsidP="00503198">
            <w:pPr>
              <w:pStyle w:val="Normal2"/>
            </w:pPr>
            <w:r>
              <w:pict w14:anchorId="70AB2A8F">
                <v:shape id="dc_761" o:spid="_x0000_s2761" style="position:absolute;left:0;text-align:left;margin-left:0;margin-top:0;width:50pt;height:50pt;z-index:698;visibility:hidden" coordsize="139,413" o:spt="100" o:preferrelative="t" adj="0,,0" path="">
                  <v:stroke joinstyle="round"/>
                  <v:formulas/>
                  <v:path o:connecttype="segments"/>
                  <o:lock v:ext="edit" selection="t"/>
                </v:shape>
              </w:pict>
            </w:r>
            <w:r>
              <w:pict w14:anchorId="718C9579">
                <v:shape id="_x0000_s3706" style="position:absolute;left:0;text-align:left;margin-left:26509.9pt;margin-top:7.2pt;width:247.5pt;height:83.25pt;z-index:-1726;mso-wrap-edited:t;mso-position-horizontal:right" coordsize="" o:spt="100" wrapcoords="-30 424 259 424 547 424 547 151 547 151 547 0 1000 0 1000 0 1000 1051 547 1051 547 763 259 763 259 756 -30 756 -30 424" adj="0,,0" path="">
                  <v:stroke joinstyle="round"/>
                  <v:imagedata r:id="rId1026" o:title="dc_761"/>
                  <v:formulas/>
                  <v:path o:connecttype="segments"/>
                  <w10:wrap type="tight"/>
                </v:shape>
              </w:pict>
            </w:r>
            <w:r w:rsidR="00503198">
              <w:t>Used to identify the materials used in the layers of the label.</w:t>
            </w:r>
          </w:p>
          <w:p w14:paraId="28906555" w14:textId="77777777" w:rsidR="00503198" w:rsidRDefault="00503198" w:rsidP="00503198">
            <w:pPr>
              <w:pStyle w:val="Bold3"/>
            </w:pPr>
            <w:r>
              <w:t>(sequence)</w:t>
            </w:r>
          </w:p>
          <w:p w14:paraId="468C4206" w14:textId="77777777" w:rsidR="00503198" w:rsidRDefault="00503198" w:rsidP="00503198">
            <w:pPr>
              <w:pStyle w:val="Italic3"/>
            </w:pPr>
            <w:r>
              <w:t>The sequence of items below is mandatory. A single instance is required.</w:t>
            </w:r>
          </w:p>
          <w:p w14:paraId="0DCDB959" w14:textId="77777777" w:rsidR="00503198" w:rsidRDefault="00503198" w:rsidP="00503198">
            <w:pPr>
              <w:pStyle w:val="Bold4"/>
            </w:pPr>
            <w:proofErr w:type="spellStart"/>
            <w:r>
              <w:t>ProductIdentifier</w:t>
            </w:r>
            <w:proofErr w:type="spellEnd"/>
          </w:p>
          <w:p w14:paraId="284C44A7" w14:textId="77777777" w:rsidR="00503198" w:rsidRDefault="00503198" w:rsidP="00503198">
            <w:pPr>
              <w:pStyle w:val="Italic4"/>
            </w:pPr>
            <w:proofErr w:type="spellStart"/>
            <w:r>
              <w:t>ProductIdentifier</w:t>
            </w:r>
            <w:proofErr w:type="spellEnd"/>
            <w:r>
              <w:t xml:space="preserve"> is optional. A single instance might exist.</w:t>
            </w:r>
          </w:p>
          <w:p w14:paraId="10F292C9" w14:textId="77777777" w:rsidR="00503198" w:rsidRDefault="00503198" w:rsidP="00503198">
            <w:pPr>
              <w:pStyle w:val="Normal4"/>
            </w:pPr>
            <w:r>
              <w:t>Used to communicate the code of the article, in a variety of formats designated by the type.</w:t>
            </w:r>
          </w:p>
          <w:p w14:paraId="44F5F3DF" w14:textId="77777777" w:rsidR="00503198" w:rsidRDefault="00503198" w:rsidP="00503198">
            <w:pPr>
              <w:pStyle w:val="Bold4"/>
            </w:pPr>
            <w:proofErr w:type="spellStart"/>
            <w:r>
              <w:t>LayerMaterialName</w:t>
            </w:r>
            <w:proofErr w:type="spellEnd"/>
          </w:p>
          <w:p w14:paraId="2A999D76" w14:textId="77777777" w:rsidR="00503198" w:rsidRDefault="00503198" w:rsidP="00503198">
            <w:pPr>
              <w:pStyle w:val="Italic4"/>
            </w:pPr>
            <w:proofErr w:type="spellStart"/>
            <w:r>
              <w:t>LayerMaterialName</w:t>
            </w:r>
            <w:proofErr w:type="spellEnd"/>
            <w:r>
              <w:t xml:space="preserve"> is optional. A single instance might exist.</w:t>
            </w:r>
          </w:p>
          <w:p w14:paraId="623A7D79" w14:textId="77777777" w:rsidR="00503198" w:rsidRDefault="00503198" w:rsidP="00503198">
            <w:pPr>
              <w:pStyle w:val="Normal4"/>
            </w:pPr>
            <w:r>
              <w:t>The layer material name</w:t>
            </w:r>
          </w:p>
        </w:tc>
      </w:tr>
    </w:tbl>
    <w:p w14:paraId="242AE683" w14:textId="77777777" w:rsidR="00503198" w:rsidRDefault="00503198" w:rsidP="00503198"/>
    <w:p w14:paraId="1CD9E577" w14:textId="77777777" w:rsidR="00503198" w:rsidRDefault="00503198" w:rsidP="00503198">
      <w:pPr>
        <w:pStyle w:val="Heading2"/>
      </w:pPr>
      <w:bookmarkStart w:id="4485" w:name="_Toc259722137"/>
      <w:bookmarkStart w:id="4486" w:name="_Toc275502484"/>
      <w:bookmarkStart w:id="4487" w:name="_Toc371378054"/>
      <w:bookmarkStart w:id="4488" w:name="_Toc21213151"/>
      <w:bookmarkStart w:id="4489" w:name="LayerMaterialName"/>
      <w:proofErr w:type="spellStart"/>
      <w:r>
        <w:t>LayerMaterialName</w:t>
      </w:r>
      <w:bookmarkEnd w:id="4485"/>
      <w:bookmarkEnd w:id="4486"/>
      <w:bookmarkEnd w:id="4487"/>
      <w:bookmarkEnd w:id="4488"/>
      <w:bookmarkEnd w:id="44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079EB9" w14:textId="77777777" w:rsidTr="00503198">
        <w:tc>
          <w:tcPr>
            <w:tcW w:w="5000" w:type="pct"/>
          </w:tcPr>
          <w:p w14:paraId="6E44D0B5" w14:textId="77777777" w:rsidR="00503198" w:rsidRDefault="00000000" w:rsidP="00503198">
            <w:pPr>
              <w:pStyle w:val="Normal2"/>
            </w:pPr>
            <w:r>
              <w:pict w14:anchorId="394F47F5">
                <v:shape id="dc_762" o:spid="_x0000_s2762" style="position:absolute;left:0;text-align:left;margin-left:0;margin-top:0;width:50pt;height:50pt;z-index:699;visibility:hidden" coordsize="67,159" o:spt="100" o:preferrelative="t" adj="0,,0" path="">
                  <v:stroke joinstyle="round"/>
                  <v:formulas/>
                  <v:path o:connecttype="segments"/>
                  <o:lock v:ext="edit" selection="t"/>
                </v:shape>
              </w:pict>
            </w:r>
            <w:r>
              <w:pict w14:anchorId="3188455E">
                <v:shape id="_x0000_s3707" style="position:absolute;left:0;text-align:left;margin-left:6869.65pt;margin-top:7.2pt;width:95.25pt;height:40.5pt;z-index:-1725;mso-wrap-edited:t;mso-position-horizontal:right" coordsize="" o:spt="100" wrapcoords="-30 104 1000 104 1000 1105 1000 1105 -30 1105 -30 104" adj="0,,0" path="">
                  <v:stroke joinstyle="round"/>
                  <v:imagedata r:id="rId1027" o:title="dc_762"/>
                  <v:formulas/>
                  <v:path o:connecttype="segments"/>
                  <w10:wrap type="tight"/>
                </v:shape>
              </w:pict>
            </w:r>
            <w:r w:rsidR="00503198">
              <w:t>The layer material name</w:t>
            </w:r>
          </w:p>
        </w:tc>
      </w:tr>
    </w:tbl>
    <w:p w14:paraId="7C60F97E" w14:textId="77777777" w:rsidR="00503198" w:rsidRDefault="00503198" w:rsidP="00503198"/>
    <w:p w14:paraId="2F505242" w14:textId="77777777" w:rsidR="00503198" w:rsidRDefault="00503198" w:rsidP="00503198">
      <w:pPr>
        <w:pStyle w:val="Heading2"/>
      </w:pPr>
      <w:bookmarkStart w:id="4490" w:name="_Toc259722138"/>
      <w:bookmarkStart w:id="4491" w:name="_Toc275502485"/>
      <w:bookmarkStart w:id="4492" w:name="_Toc371378055"/>
      <w:bookmarkStart w:id="4493" w:name="_Toc21213152"/>
      <w:bookmarkStart w:id="4494" w:name="LayersPerUnit"/>
      <w:proofErr w:type="spellStart"/>
      <w:r>
        <w:t>LayersPerUnit</w:t>
      </w:r>
      <w:bookmarkEnd w:id="4490"/>
      <w:bookmarkEnd w:id="4491"/>
      <w:bookmarkEnd w:id="4492"/>
      <w:bookmarkEnd w:id="4493"/>
      <w:bookmarkEnd w:id="44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515A0C" w14:textId="77777777" w:rsidTr="00503198">
        <w:tc>
          <w:tcPr>
            <w:tcW w:w="5000" w:type="pct"/>
          </w:tcPr>
          <w:p w14:paraId="37706EA4" w14:textId="77777777" w:rsidR="00503198" w:rsidRDefault="00000000" w:rsidP="00503198">
            <w:pPr>
              <w:pStyle w:val="Normal2"/>
            </w:pPr>
            <w:r>
              <w:pict w14:anchorId="53D9E5F0">
                <v:shape id="dc_763" o:spid="_x0000_s2763" style="position:absolute;left:0;text-align:left;margin-left:0;margin-top:0;width:50pt;height:50pt;z-index:700;visibility:hidden" coordsize="67,125" o:spt="100" o:preferrelative="t" adj="0,,0" path="">
                  <v:stroke joinstyle="round"/>
                  <v:formulas/>
                  <v:path o:connecttype="segments"/>
                  <o:lock v:ext="edit" selection="t"/>
                </v:shape>
              </w:pict>
            </w:r>
            <w:r>
              <w:pict w14:anchorId="69570A44">
                <v:shape id="_x0000_s3708" style="position:absolute;left:0;text-align:left;margin-left:4257.4pt;margin-top:7.2pt;width:75pt;height:40.5pt;z-index:-1724;mso-wrap-edited:t;mso-position-horizontal:right" coordsize="" o:spt="100" wrapcoords="-30 104 1000 104 1000 1105 1000 1105 -30 1105 -30 104" adj="0,,0" path="">
                  <v:stroke joinstyle="round"/>
                  <v:imagedata r:id="rId1028" o:title="dc_763"/>
                  <v:formulas/>
                  <v:path o:connecttype="segments"/>
                  <w10:wrap type="tight"/>
                </v:shape>
              </w:pict>
            </w:r>
            <w:r w:rsidR="00503198">
              <w:t>The number of layers on the shipping, handling, or delivery unit. (This element uses pattern matching to ensure the appropriate format for latitude.)</w:t>
            </w:r>
          </w:p>
        </w:tc>
      </w:tr>
    </w:tbl>
    <w:p w14:paraId="1EF881B6" w14:textId="77777777" w:rsidR="00503198" w:rsidRDefault="00503198" w:rsidP="00503198"/>
    <w:p w14:paraId="3E94E6A1" w14:textId="77777777" w:rsidR="00503198" w:rsidRDefault="00503198" w:rsidP="00503198">
      <w:pPr>
        <w:pStyle w:val="Heading2"/>
      </w:pPr>
      <w:bookmarkStart w:id="4495" w:name="_Toc259722139"/>
      <w:bookmarkStart w:id="4496" w:name="_Toc275502486"/>
      <w:bookmarkStart w:id="4497" w:name="_Toc371378056"/>
      <w:bookmarkStart w:id="4498" w:name="_Toc21213153"/>
      <w:bookmarkStart w:id="4499" w:name="LegStageType_a"/>
      <w:proofErr w:type="spellStart"/>
      <w:r>
        <w:t>LegStageType</w:t>
      </w:r>
      <w:proofErr w:type="spellEnd"/>
      <w:r>
        <w:t xml:space="preserve"> [attribute]</w:t>
      </w:r>
      <w:bookmarkEnd w:id="4495"/>
      <w:bookmarkEnd w:id="4496"/>
      <w:bookmarkEnd w:id="4497"/>
      <w:bookmarkEnd w:id="4498"/>
      <w:bookmarkEnd w:id="449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7018316" w14:textId="77777777" w:rsidTr="00503198">
        <w:tc>
          <w:tcPr>
            <w:tcW w:w="5000" w:type="pct"/>
          </w:tcPr>
          <w:p w14:paraId="71607B36" w14:textId="77777777" w:rsidR="00503198" w:rsidRDefault="00000000" w:rsidP="00503198">
            <w:pPr>
              <w:pStyle w:val="Normal2"/>
            </w:pPr>
            <w:r>
              <w:pict w14:anchorId="4B31C9FD">
                <v:shape id="dc_764" o:spid="_x0000_s2764" style="position:absolute;left:0;text-align:left;margin-left:0;margin-top:0;width:50pt;height:50pt;z-index:701;visibility:hidden" coordsize="89,166" o:spt="100" o:preferrelative="t" adj="0,,0" path="">
                  <v:stroke joinstyle="round"/>
                  <v:formulas/>
                  <v:path o:connecttype="segments"/>
                  <o:lock v:ext="edit" selection="t"/>
                </v:shape>
              </w:pict>
            </w:r>
            <w:r>
              <w:pict w14:anchorId="501ECF58">
                <v:shape id="_x0000_s3709" style="position:absolute;left:0;text-align:left;margin-left:7450.15pt;margin-top:7.2pt;width:99.75pt;height:53.25pt;z-index:-1723;mso-wrap-edited:t;mso-position-horizontal:right" coordsize="" o:spt="100" wrapcoords="-30 0 1000 0 1000 1079 1000 1079 -30 1079 -30 0" adj="0,,0" path="">
                  <v:stroke joinstyle="round"/>
                  <v:imagedata r:id="rId1029" o:title="dc_764"/>
                  <v:formulas/>
                  <v:path o:connecttype="segments"/>
                  <w10:wrap type="tight"/>
                </v:shape>
              </w:pict>
            </w:r>
            <w:proofErr w:type="spellStart"/>
            <w:r w:rsidR="00503198">
              <w:t>LegStageType</w:t>
            </w:r>
            <w:proofErr w:type="spellEnd"/>
            <w:r w:rsidR="00503198">
              <w:t xml:space="preserve"> is used to identify whether this is the primary transportation process or a transportation process that comes before or after the main transportation process.</w:t>
            </w:r>
          </w:p>
          <w:p w14:paraId="1D63C6D2" w14:textId="77777777" w:rsidR="00503198" w:rsidRDefault="00503198" w:rsidP="00503198">
            <w:pPr>
              <w:pStyle w:val="Italic2"/>
            </w:pPr>
            <w:r>
              <w:t>This item is restricted to the following list.</w:t>
            </w:r>
          </w:p>
          <w:p w14:paraId="17CF380A" w14:textId="77777777" w:rsidR="00503198" w:rsidRDefault="00503198" w:rsidP="00503198">
            <w:pPr>
              <w:pStyle w:val="Bold3"/>
            </w:pPr>
            <w:proofErr w:type="spellStart"/>
            <w:r>
              <w:t>PreCarriage</w:t>
            </w:r>
            <w:proofErr w:type="spellEnd"/>
          </w:p>
          <w:p w14:paraId="03A591A2" w14:textId="77777777" w:rsidR="00503198" w:rsidRDefault="00503198" w:rsidP="00503198">
            <w:pPr>
              <w:pStyle w:val="Normal3"/>
            </w:pPr>
            <w:r>
              <w:t>The initial transport of goods from the seller's premises to the main port of shipment. Usually by truck, rail or on inland waterways.</w:t>
            </w:r>
          </w:p>
          <w:p w14:paraId="01D09799" w14:textId="77777777" w:rsidR="00503198" w:rsidRDefault="00503198" w:rsidP="00503198">
            <w:pPr>
              <w:pStyle w:val="Bold3"/>
            </w:pPr>
            <w:proofErr w:type="spellStart"/>
            <w:r>
              <w:t>MainCarriage</w:t>
            </w:r>
            <w:proofErr w:type="spellEnd"/>
          </w:p>
          <w:p w14:paraId="3A546E59" w14:textId="77777777"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14:paraId="541A14CA" w14:textId="77777777" w:rsidR="00503198" w:rsidRDefault="00503198" w:rsidP="00503198">
            <w:pPr>
              <w:pStyle w:val="Bold3"/>
            </w:pPr>
            <w:proofErr w:type="spellStart"/>
            <w:r>
              <w:t>OnCarriage</w:t>
            </w:r>
            <w:proofErr w:type="spellEnd"/>
          </w:p>
          <w:p w14:paraId="079C6CAB" w14:textId="77777777" w:rsidR="00503198" w:rsidRDefault="00503198" w:rsidP="00503198">
            <w:pPr>
              <w:pStyle w:val="Normal3"/>
            </w:pPr>
            <w:r>
              <w:t>Transport from the port of arrival in the country of destination to the buyer's premises. Usually by truck, rail or on inland waterways.</w:t>
            </w:r>
          </w:p>
        </w:tc>
      </w:tr>
    </w:tbl>
    <w:p w14:paraId="300EA7DA" w14:textId="77777777" w:rsidR="00503198" w:rsidRDefault="00503198" w:rsidP="00503198"/>
    <w:p w14:paraId="3D4A2D43" w14:textId="77777777" w:rsidR="00503198" w:rsidRDefault="00503198" w:rsidP="00503198">
      <w:pPr>
        <w:pStyle w:val="Heading2"/>
      </w:pPr>
      <w:bookmarkStart w:id="4500" w:name="_Toc259722140"/>
      <w:bookmarkStart w:id="4501" w:name="_Toc275502487"/>
      <w:bookmarkStart w:id="4502" w:name="_Toc371378057"/>
      <w:bookmarkStart w:id="4503" w:name="_Toc21213154"/>
      <w:r>
        <w:t>Length</w:t>
      </w:r>
      <w:bookmarkEnd w:id="4500"/>
      <w:bookmarkEnd w:id="4501"/>
      <w:bookmarkEnd w:id="4502"/>
      <w:bookmarkEnd w:id="450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369B1A" w14:textId="77777777" w:rsidTr="00503198">
        <w:tc>
          <w:tcPr>
            <w:tcW w:w="5000" w:type="pct"/>
          </w:tcPr>
          <w:p w14:paraId="61B73FBA" w14:textId="77777777" w:rsidR="00503198" w:rsidRDefault="00000000" w:rsidP="00503198">
            <w:pPr>
              <w:pStyle w:val="Normal2"/>
            </w:pPr>
            <w:r>
              <w:pict w14:anchorId="4905340A">
                <v:shape id="dc_765" o:spid="_x0000_s2765" style="position:absolute;left:0;text-align:left;margin-left:0;margin-top:0;width:50pt;height:50pt;z-index:702;visibility:hidden" coordsize="417,586" o:spt="100" o:preferrelative="t" adj="0,,0" path="">
                  <v:stroke joinstyle="round"/>
                  <v:formulas/>
                  <v:path o:connecttype="segments"/>
                  <o:lock v:ext="edit" selection="t"/>
                </v:shape>
              </w:pict>
            </w:r>
            <w:r w:rsidR="004F2F23">
              <w:t xml:space="preserve"> </w:t>
            </w:r>
            <w:r>
              <w:rPr>
                <w:noProof/>
              </w:rPr>
              <w:pict w14:anchorId="67AA5200">
                <v:shape id="_x0000_s6760" type="#_x0000_t75" style="position:absolute;left:0;text-align:left;margin-left:43677.3pt;margin-top:7.05pt;width:376.9pt;height:295.5pt;z-index:-353;mso-wrap-edited:t;mso-position-horizontal:right;mso-position-horizontal-relative:text;mso-position-vertical-relative:text" wrapcoords="-66 8340 -66 11542 9370 11633 9192 21476 21600 21545 21600 0 9551 55 9298 8567 -66 8340" filled="t">
                  <v:imagedata r:id="rId1030" o:title=""/>
                  <w10:wrap type="tight"/>
                </v:shape>
              </w:pict>
            </w:r>
            <w:r w:rsidR="00503198">
              <w:t>The approach to length used in the timber/lumber related constructs.</w:t>
            </w:r>
          </w:p>
          <w:p w14:paraId="4E149AFC" w14:textId="77777777" w:rsidR="00503198" w:rsidRDefault="00503198" w:rsidP="00503198">
            <w:pPr>
              <w:pStyle w:val="Bold3"/>
            </w:pPr>
            <w:proofErr w:type="spellStart"/>
            <w:r>
              <w:t>ActualNominal</w:t>
            </w:r>
            <w:proofErr w:type="spellEnd"/>
            <w:r>
              <w:t xml:space="preserve"> [attribute]</w:t>
            </w:r>
          </w:p>
          <w:p w14:paraId="078A9C47" w14:textId="77777777" w:rsidR="00503198" w:rsidRDefault="00503198" w:rsidP="00503198">
            <w:pPr>
              <w:pStyle w:val="Italic3"/>
            </w:pPr>
            <w:proofErr w:type="spellStart"/>
            <w:r>
              <w:t>ActualNominal</w:t>
            </w:r>
            <w:proofErr w:type="spellEnd"/>
            <w:r>
              <w:t xml:space="preserve"> is optional. A single instance might exist.</w:t>
            </w:r>
          </w:p>
          <w:p w14:paraId="6B9A0464" w14:textId="77777777" w:rsidR="00503198" w:rsidRDefault="00503198" w:rsidP="00503198">
            <w:pPr>
              <w:pStyle w:val="Normal3"/>
            </w:pPr>
            <w:r>
              <w:t>Indicates the measurement approach used to communicate the dimensions of the individual pieces.</w:t>
            </w:r>
          </w:p>
          <w:p w14:paraId="0EA75DCD" w14:textId="77777777" w:rsidR="00503198" w:rsidRDefault="00503198" w:rsidP="00503198">
            <w:pPr>
              <w:pStyle w:val="Normal3"/>
            </w:pPr>
            <w:r>
              <w:t xml:space="preserve">Refer to </w:t>
            </w:r>
            <w:proofErr w:type="spellStart"/>
            <w:r>
              <w:t>ActualNominal</w:t>
            </w:r>
            <w:proofErr w:type="spellEnd"/>
            <w:r>
              <w:t xml:space="preserve"> definition for any enumerations.</w:t>
            </w:r>
          </w:p>
          <w:p w14:paraId="45C6437C" w14:textId="77777777" w:rsidR="00503198" w:rsidRDefault="00503198" w:rsidP="00503198">
            <w:pPr>
              <w:pStyle w:val="Bold3"/>
            </w:pPr>
            <w:proofErr w:type="spellStart"/>
            <w:r>
              <w:t>WithGrain</w:t>
            </w:r>
            <w:proofErr w:type="spellEnd"/>
            <w:r>
              <w:t xml:space="preserve"> [attribute]</w:t>
            </w:r>
          </w:p>
          <w:p w14:paraId="6217C6DC" w14:textId="77777777" w:rsidR="00503198" w:rsidRDefault="00503198" w:rsidP="00503198">
            <w:pPr>
              <w:pStyle w:val="Italic3"/>
            </w:pPr>
            <w:proofErr w:type="spellStart"/>
            <w:r>
              <w:t>WithGrain</w:t>
            </w:r>
            <w:proofErr w:type="spellEnd"/>
            <w:r>
              <w:t xml:space="preserve"> is optional. A single instance might exist.</w:t>
            </w:r>
          </w:p>
          <w:p w14:paraId="4534C575" w14:textId="77777777" w:rsidR="00503198" w:rsidRDefault="00503198" w:rsidP="00503198">
            <w:pPr>
              <w:pStyle w:val="Normal3"/>
            </w:pPr>
            <w:r>
              <w:t>Either "Yes" or "No".</w:t>
            </w:r>
          </w:p>
          <w:p w14:paraId="1487E3B0" w14:textId="77777777" w:rsidR="00503198" w:rsidRDefault="00503198" w:rsidP="00503198">
            <w:pPr>
              <w:pStyle w:val="Normal3"/>
            </w:pPr>
            <w:r>
              <w:t xml:space="preserve">Refer to </w:t>
            </w:r>
            <w:proofErr w:type="spellStart"/>
            <w:r>
              <w:t>WithGrain</w:t>
            </w:r>
            <w:proofErr w:type="spellEnd"/>
            <w:r>
              <w:t xml:space="preserve"> definition for any enumerations.</w:t>
            </w:r>
          </w:p>
          <w:p w14:paraId="3C3683AC" w14:textId="77777777" w:rsidR="00503198" w:rsidRDefault="00503198" w:rsidP="00503198">
            <w:pPr>
              <w:pStyle w:val="Bold3"/>
            </w:pPr>
            <w:r>
              <w:t>(choice)</w:t>
            </w:r>
          </w:p>
          <w:p w14:paraId="126621D2" w14:textId="77777777" w:rsidR="00503198" w:rsidRDefault="00503198" w:rsidP="00503198">
            <w:pPr>
              <w:pStyle w:val="Italic3"/>
            </w:pPr>
            <w:r>
              <w:t xml:space="preserve">[choice] is </w:t>
            </w:r>
            <w:r w:rsidR="004F2F23" w:rsidRPr="004F2F23">
              <w:t>optional. A single instance might exist</w:t>
            </w:r>
            <w:r>
              <w:t xml:space="preserve">. </w:t>
            </w:r>
          </w:p>
          <w:p w14:paraId="732C41F0" w14:textId="77777777" w:rsidR="00503198" w:rsidRDefault="00503198" w:rsidP="00503198">
            <w:pPr>
              <w:pStyle w:val="Bold4"/>
            </w:pPr>
            <w:r>
              <w:t>Value</w:t>
            </w:r>
          </w:p>
          <w:p w14:paraId="03EA8D6D" w14:textId="77777777" w:rsidR="00503198" w:rsidRDefault="00503198" w:rsidP="00503198">
            <w:pPr>
              <w:pStyle w:val="Italic4"/>
            </w:pPr>
            <w:r>
              <w:t xml:space="preserve">Value is </w:t>
            </w:r>
            <w:r w:rsidR="004F2F23" w:rsidRPr="004F2F23">
              <w:t>mandatory. A single instance is required</w:t>
            </w:r>
            <w:r>
              <w:t xml:space="preserve">. </w:t>
            </w:r>
          </w:p>
          <w:p w14:paraId="58403E2D" w14:textId="77777777" w:rsidR="00503198" w:rsidRDefault="00503198" w:rsidP="00503198">
            <w:pPr>
              <w:pStyle w:val="Normal4"/>
            </w:pPr>
            <w:r>
              <w:t>A numeric value expressed in the unit of measure (UOM).</w:t>
            </w:r>
          </w:p>
          <w:p w14:paraId="339E2B4D" w14:textId="77777777" w:rsidR="00503198" w:rsidRDefault="00503198" w:rsidP="00503198">
            <w:pPr>
              <w:pStyle w:val="Bold4"/>
            </w:pPr>
            <w:r>
              <w:t>(sequence)</w:t>
            </w:r>
          </w:p>
          <w:p w14:paraId="55EFF27A" w14:textId="77777777" w:rsidR="00503198" w:rsidRDefault="00503198" w:rsidP="00503198">
            <w:pPr>
              <w:pStyle w:val="Italic4"/>
            </w:pPr>
            <w:r>
              <w:t>The sequence of items below is mandatory. A single instance is required.</w:t>
            </w:r>
          </w:p>
          <w:p w14:paraId="7136136D" w14:textId="77777777" w:rsidR="00503198" w:rsidRPr="00BB3CEF" w:rsidRDefault="00503198" w:rsidP="00503198">
            <w:pPr>
              <w:pStyle w:val="Bold5"/>
              <w:rPr>
                <w:rFonts w:cs="Time New Roman"/>
              </w:rPr>
            </w:pPr>
            <w:proofErr w:type="spellStart"/>
            <w:r w:rsidRPr="00BB3CEF">
              <w:rPr>
                <w:rFonts w:cs="Time New Roman"/>
              </w:rPr>
              <w:t>RangeMin</w:t>
            </w:r>
            <w:proofErr w:type="spellEnd"/>
          </w:p>
          <w:p w14:paraId="42942606" w14:textId="77777777" w:rsidR="00503198" w:rsidRPr="00BB3CEF" w:rsidRDefault="00503198" w:rsidP="00503198">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48837D89" w14:textId="77777777" w:rsidR="00503198" w:rsidRPr="00BB3CEF" w:rsidRDefault="00503198" w:rsidP="00503198">
            <w:pPr>
              <w:pStyle w:val="Normal5"/>
              <w:rPr>
                <w:rFonts w:cs="Time New Roman"/>
              </w:rPr>
            </w:pPr>
            <w:r w:rsidRPr="00BB3CEF">
              <w:rPr>
                <w:rFonts w:cs="Time New Roman"/>
              </w:rPr>
              <w:t>The minimum value (lower boundary) allowed for the Measurement that is the parent of this element.</w:t>
            </w:r>
          </w:p>
          <w:p w14:paraId="7773C3F0" w14:textId="77777777" w:rsidR="00503198" w:rsidRPr="00BB3CEF" w:rsidRDefault="00503198" w:rsidP="00503198">
            <w:pPr>
              <w:pStyle w:val="Bold5"/>
              <w:rPr>
                <w:rFonts w:cs="Time New Roman"/>
              </w:rPr>
            </w:pPr>
            <w:proofErr w:type="spellStart"/>
            <w:r w:rsidRPr="00BB3CEF">
              <w:rPr>
                <w:rFonts w:cs="Time New Roman"/>
              </w:rPr>
              <w:t>RangeMax</w:t>
            </w:r>
            <w:proofErr w:type="spellEnd"/>
          </w:p>
          <w:p w14:paraId="2F30BFDB" w14:textId="77777777" w:rsidR="00503198" w:rsidRPr="00BB3CEF" w:rsidRDefault="00503198" w:rsidP="00503198">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7C3CFD29" w14:textId="77777777" w:rsidR="00503198" w:rsidRPr="00BB3CEF" w:rsidRDefault="00503198" w:rsidP="00503198">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p w14:paraId="4AC90E79" w14:textId="77777777" w:rsidR="00503198" w:rsidRDefault="00503198" w:rsidP="00503198">
            <w:pPr>
              <w:pStyle w:val="Bold4"/>
            </w:pPr>
            <w:proofErr w:type="spellStart"/>
            <w:r>
              <w:t>AdditionalText</w:t>
            </w:r>
            <w:proofErr w:type="spellEnd"/>
          </w:p>
          <w:p w14:paraId="1E3D061C" w14:textId="77777777" w:rsidR="00503198" w:rsidRDefault="00503198" w:rsidP="00503198">
            <w:pPr>
              <w:pStyle w:val="Italic4"/>
            </w:pPr>
            <w:proofErr w:type="spellStart"/>
            <w:r>
              <w:t>AdditionalText</w:t>
            </w:r>
            <w:proofErr w:type="spellEnd"/>
            <w:r>
              <w:t xml:space="preserve"> is </w:t>
            </w:r>
            <w:r w:rsidR="004F2F23" w:rsidRPr="004F2F23">
              <w:t>mandatory. One instance is required, multiple instances might exist</w:t>
            </w:r>
            <w:r>
              <w:t xml:space="preserve">. </w:t>
            </w:r>
          </w:p>
          <w:p w14:paraId="262024F5" w14:textId="77777777" w:rsidR="00503198" w:rsidRDefault="00503198" w:rsidP="00503198">
            <w:pPr>
              <w:pStyle w:val="Normal4"/>
            </w:pPr>
            <w:r>
              <w:t xml:space="preserve">A text field that is used to communicate information not previously defined or for </w:t>
            </w:r>
            <w:r>
              <w:lastRenderedPageBreak/>
              <w:t>special instructions. To be used only for circumstances not covered by specific elements.</w:t>
            </w:r>
          </w:p>
        </w:tc>
      </w:tr>
    </w:tbl>
    <w:p w14:paraId="5BE914F4" w14:textId="77777777" w:rsidR="00503198" w:rsidRDefault="00503198" w:rsidP="00503198"/>
    <w:p w14:paraId="17D5ACAF" w14:textId="77777777" w:rsidR="00503198" w:rsidRDefault="00503198" w:rsidP="00503198">
      <w:pPr>
        <w:pStyle w:val="Heading2"/>
      </w:pPr>
      <w:bookmarkStart w:id="4504" w:name="_Toc259722141"/>
      <w:bookmarkStart w:id="4505" w:name="_Toc275502488"/>
      <w:bookmarkStart w:id="4506" w:name="_Toc371378058"/>
      <w:bookmarkStart w:id="4507" w:name="_Toc21213155"/>
      <w:r>
        <w:t>Length</w:t>
      </w:r>
      <w:bookmarkEnd w:id="4504"/>
      <w:bookmarkEnd w:id="4505"/>
      <w:bookmarkEnd w:id="4506"/>
      <w:bookmarkEnd w:id="450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D03085" w14:textId="77777777" w:rsidTr="00503198">
        <w:tc>
          <w:tcPr>
            <w:tcW w:w="5000" w:type="pct"/>
          </w:tcPr>
          <w:p w14:paraId="7B4E7975" w14:textId="77777777" w:rsidR="00503198" w:rsidRDefault="00000000" w:rsidP="00503198">
            <w:pPr>
              <w:pStyle w:val="Normal2"/>
            </w:pPr>
            <w:r>
              <w:pict w14:anchorId="0C18B932">
                <v:shape id="dc_766" o:spid="_x0000_s2766" style="position:absolute;left:0;text-align:left;margin-left:0;margin-top:0;width:50pt;height:50pt;z-index:703;visibility:hidden" coordsize="279,593" o:spt="100" o:preferrelative="t" adj="0,,0" path="">
                  <v:stroke joinstyle="round"/>
                  <v:formulas/>
                  <v:path o:connecttype="segments"/>
                  <o:lock v:ext="edit" selection="t"/>
                </v:shape>
              </w:pict>
            </w:r>
            <w:r w:rsidR="00CE4A9C">
              <w:t xml:space="preserve"> </w:t>
            </w:r>
            <w:r>
              <w:rPr>
                <w:noProof/>
              </w:rPr>
              <w:pict w14:anchorId="2B857BEC">
                <v:shape id="_x0000_s6780" type="#_x0000_t75" style="position:absolute;left:0;text-align:left;margin-left:43838.55pt;margin-top:7.05pt;width:378.15pt;height:212.85pt;z-index:-336;mso-wrap-edited:t;mso-position-horizontal:right;mso-position-horizontal-relative:text;mso-position-vertical-relative:text" wrapcoords="-137 8220 -29 12157 9376 12472 9305 21433 21600 21524 21600 0 9590 401 9448 8220 -137 8220" filled="t">
                  <v:imagedata r:id="rId1031" o:title=""/>
                  <w10:wrap type="tight"/>
                </v:shape>
              </w:pict>
            </w:r>
            <w:r w:rsidR="00503198">
              <w:t>The</w:t>
            </w:r>
            <w:r w:rsidR="00377F87">
              <w:t xml:space="preserve"> length</w:t>
            </w:r>
            <w:r w:rsidR="00377F87" w:rsidRPr="00377F87">
              <w:t xml:space="preserve"> of the object. (Used in wood/timber items.)</w:t>
            </w:r>
          </w:p>
          <w:p w14:paraId="0C966D13" w14:textId="77777777" w:rsidR="00503198" w:rsidRDefault="00503198" w:rsidP="00503198">
            <w:pPr>
              <w:pStyle w:val="Bold3"/>
            </w:pPr>
            <w:proofErr w:type="spellStart"/>
            <w:r>
              <w:t>ActualNominal</w:t>
            </w:r>
            <w:proofErr w:type="spellEnd"/>
            <w:r>
              <w:t xml:space="preserve"> [attribute]</w:t>
            </w:r>
          </w:p>
          <w:p w14:paraId="01E33737" w14:textId="77777777" w:rsidR="00503198" w:rsidRDefault="00503198" w:rsidP="00503198">
            <w:pPr>
              <w:pStyle w:val="Italic3"/>
            </w:pPr>
            <w:proofErr w:type="spellStart"/>
            <w:r>
              <w:t>ActualNominal</w:t>
            </w:r>
            <w:proofErr w:type="spellEnd"/>
            <w:r>
              <w:t xml:space="preserve"> is optional. A single instance might exist.</w:t>
            </w:r>
          </w:p>
          <w:p w14:paraId="04C9ED22" w14:textId="77777777" w:rsidR="00503198" w:rsidRDefault="00503198" w:rsidP="00503198">
            <w:pPr>
              <w:pStyle w:val="Normal3"/>
            </w:pPr>
            <w:r>
              <w:t>Indicates the measurement approach used to communicate the dimensions of the individual pieces.</w:t>
            </w:r>
          </w:p>
          <w:p w14:paraId="519AF503" w14:textId="77777777" w:rsidR="00503198" w:rsidRDefault="00503198" w:rsidP="00503198">
            <w:pPr>
              <w:pStyle w:val="Normal3"/>
            </w:pPr>
            <w:r>
              <w:t xml:space="preserve">Refer to </w:t>
            </w:r>
            <w:proofErr w:type="spellStart"/>
            <w:r>
              <w:t>ActualNominal</w:t>
            </w:r>
            <w:proofErr w:type="spellEnd"/>
            <w:r>
              <w:t xml:space="preserve"> definition for any enumerations.</w:t>
            </w:r>
          </w:p>
          <w:p w14:paraId="40B665BF" w14:textId="77777777" w:rsidR="00503198" w:rsidRDefault="00503198" w:rsidP="00503198">
            <w:pPr>
              <w:pStyle w:val="Bold3"/>
            </w:pPr>
            <w:r>
              <w:t>(choice)</w:t>
            </w:r>
          </w:p>
          <w:p w14:paraId="306A2FFF" w14:textId="77777777" w:rsidR="00503198" w:rsidRDefault="00503198" w:rsidP="00503198">
            <w:pPr>
              <w:pStyle w:val="Italic3"/>
            </w:pPr>
            <w:r>
              <w:t xml:space="preserve">[choice] is </w:t>
            </w:r>
            <w:r w:rsidR="00CE4A9C" w:rsidRPr="00CE4A9C">
              <w:t>mandatory. A single instance is required</w:t>
            </w:r>
            <w:r>
              <w:t xml:space="preserve">. </w:t>
            </w:r>
          </w:p>
          <w:p w14:paraId="74C01AC8" w14:textId="77777777" w:rsidR="00503198" w:rsidRDefault="00503198" w:rsidP="00503198">
            <w:pPr>
              <w:pStyle w:val="Bold4"/>
            </w:pPr>
            <w:r>
              <w:t>Value</w:t>
            </w:r>
          </w:p>
          <w:p w14:paraId="08D05FFF" w14:textId="77777777" w:rsidR="00503198" w:rsidRDefault="00503198" w:rsidP="00503198">
            <w:pPr>
              <w:pStyle w:val="Italic4"/>
            </w:pPr>
            <w:r>
              <w:t xml:space="preserve">Value is </w:t>
            </w:r>
            <w:r w:rsidR="00CE4A9C" w:rsidRPr="00CE4A9C">
              <w:t>mandatory. A single instance is required</w:t>
            </w:r>
            <w:r>
              <w:t xml:space="preserve">. </w:t>
            </w:r>
          </w:p>
          <w:p w14:paraId="3CFF7E7F" w14:textId="77777777" w:rsidR="00503198" w:rsidRDefault="00503198" w:rsidP="00503198">
            <w:pPr>
              <w:pStyle w:val="Normal4"/>
            </w:pPr>
            <w:r>
              <w:t>A numeric value expressed in the unit of measure (UOM).</w:t>
            </w:r>
          </w:p>
          <w:p w14:paraId="30A4A534" w14:textId="77777777" w:rsidR="00503198" w:rsidRDefault="00503198" w:rsidP="00503198">
            <w:pPr>
              <w:pStyle w:val="Bold4"/>
            </w:pPr>
            <w:r>
              <w:t>(sequence)</w:t>
            </w:r>
          </w:p>
          <w:p w14:paraId="37629847" w14:textId="77777777" w:rsidR="00503198" w:rsidRDefault="00503198" w:rsidP="00503198">
            <w:pPr>
              <w:pStyle w:val="Italic4"/>
            </w:pPr>
            <w:r>
              <w:t>The sequence of items below is mandatory. A single instance is required.</w:t>
            </w:r>
          </w:p>
          <w:p w14:paraId="5C78B435" w14:textId="77777777" w:rsidR="00503198" w:rsidRPr="00BB3CEF" w:rsidRDefault="00503198" w:rsidP="00503198">
            <w:pPr>
              <w:pStyle w:val="Bold5"/>
              <w:rPr>
                <w:rFonts w:cs="Time New Roman"/>
              </w:rPr>
            </w:pPr>
            <w:proofErr w:type="spellStart"/>
            <w:r w:rsidRPr="00BB3CEF">
              <w:rPr>
                <w:rFonts w:cs="Time New Roman"/>
              </w:rPr>
              <w:t>RangeMin</w:t>
            </w:r>
            <w:proofErr w:type="spellEnd"/>
          </w:p>
          <w:p w14:paraId="1DA63BFC" w14:textId="77777777" w:rsidR="00503198" w:rsidRPr="00BB3CEF" w:rsidRDefault="00503198" w:rsidP="00503198">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0D57E726" w14:textId="77777777" w:rsidR="00503198" w:rsidRPr="00BB3CEF" w:rsidRDefault="00503198" w:rsidP="00503198">
            <w:pPr>
              <w:pStyle w:val="Normal5"/>
              <w:rPr>
                <w:rFonts w:cs="Time New Roman"/>
              </w:rPr>
            </w:pPr>
            <w:r w:rsidRPr="00BB3CEF">
              <w:rPr>
                <w:rFonts w:cs="Time New Roman"/>
              </w:rPr>
              <w:t>The minimum value (lower boundary) allowed for the Measurement that is the parent of this element.</w:t>
            </w:r>
          </w:p>
          <w:p w14:paraId="004B63EA" w14:textId="77777777" w:rsidR="00503198" w:rsidRPr="00BB3CEF" w:rsidRDefault="00503198" w:rsidP="00503198">
            <w:pPr>
              <w:pStyle w:val="Bold5"/>
              <w:rPr>
                <w:rFonts w:cs="Time New Roman"/>
              </w:rPr>
            </w:pPr>
            <w:proofErr w:type="spellStart"/>
            <w:r w:rsidRPr="00BB3CEF">
              <w:rPr>
                <w:rFonts w:cs="Time New Roman"/>
              </w:rPr>
              <w:t>RangeMax</w:t>
            </w:r>
            <w:proofErr w:type="spellEnd"/>
          </w:p>
          <w:p w14:paraId="6744C9F1" w14:textId="77777777" w:rsidR="00503198" w:rsidRPr="00BB3CEF" w:rsidRDefault="00503198" w:rsidP="00503198">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55041CC2" w14:textId="77777777" w:rsidR="00503198" w:rsidRPr="00BB3CEF" w:rsidRDefault="00503198" w:rsidP="00503198">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tc>
      </w:tr>
    </w:tbl>
    <w:p w14:paraId="62E22353" w14:textId="77777777" w:rsidR="00503198" w:rsidRDefault="00503198" w:rsidP="00503198"/>
    <w:p w14:paraId="18720C29" w14:textId="77777777" w:rsidR="00503198" w:rsidRDefault="00503198" w:rsidP="00503198">
      <w:pPr>
        <w:pStyle w:val="Heading2"/>
      </w:pPr>
      <w:bookmarkStart w:id="4508" w:name="_Toc259722142"/>
      <w:bookmarkStart w:id="4509" w:name="_Toc275502489"/>
      <w:bookmarkStart w:id="4510" w:name="_Toc371378059"/>
      <w:bookmarkStart w:id="4511" w:name="_Toc21213156"/>
      <w:bookmarkStart w:id="4512" w:name="Length"/>
      <w:r>
        <w:lastRenderedPageBreak/>
        <w:t>Length</w:t>
      </w:r>
      <w:bookmarkEnd w:id="4508"/>
      <w:bookmarkEnd w:id="4509"/>
      <w:bookmarkEnd w:id="4510"/>
      <w:bookmarkEnd w:id="4511"/>
      <w:bookmarkEnd w:id="451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68CCEF" w14:textId="77777777" w:rsidTr="00503198">
        <w:tc>
          <w:tcPr>
            <w:tcW w:w="5000" w:type="pct"/>
          </w:tcPr>
          <w:p w14:paraId="6A492EAC" w14:textId="77777777" w:rsidR="00503198" w:rsidRDefault="00000000" w:rsidP="00503198">
            <w:pPr>
              <w:pStyle w:val="Normal2"/>
            </w:pPr>
            <w:r>
              <w:pict w14:anchorId="3AEFCE86">
                <v:shape id="dc_767" o:spid="_x0000_s2767" style="position:absolute;left:0;text-align:left;margin-left:0;margin-top:0;width:50pt;height:50pt;z-index:704;visibility:hidden" coordsize="197,385" o:spt="100" o:preferrelative="t" adj="0,,0" path="">
                  <v:stroke joinstyle="round"/>
                  <v:formulas/>
                  <v:path o:connecttype="segments"/>
                  <o:lock v:ext="edit" selection="t"/>
                </v:shape>
              </w:pict>
            </w:r>
            <w:r>
              <w:pict w14:anchorId="1CD2B097">
                <v:shape id="_x0000_s3712" style="position:absolute;left:0;text-align:left;margin-left:24381.4pt;margin-top:7.2pt;width:231pt;height:118.5pt;z-index:-1722;mso-wrap-edited:t;mso-position-horizontal:right" coordsize="" o:spt="100" wrapcoords="-30 441 337 441 646 441 646 106 646 106 646 0 1000 0 1000 0 1000 1036 646 1036 646 782 337 782 -30 782 -30 441" adj="0,,0" path="">
                  <v:stroke joinstyle="round"/>
                  <v:imagedata r:id="rId1032" o:title="dc_767"/>
                  <v:formulas/>
                  <v:path o:connecttype="segments"/>
                  <w10:wrap type="tight"/>
                </v:shape>
              </w:pict>
            </w:r>
            <w:r w:rsidR="00503198" w:rsidRPr="00875097">
              <w:t xml:space="preserve"> The length of the object</w:t>
            </w:r>
            <w:r w:rsidR="00503198">
              <w:t>.</w:t>
            </w:r>
          </w:p>
          <w:p w14:paraId="14907C04" w14:textId="77777777" w:rsidR="00503198" w:rsidRDefault="00503198" w:rsidP="00503198">
            <w:pPr>
              <w:pStyle w:val="Bold3"/>
            </w:pPr>
            <w:r>
              <w:t>(sequence)</w:t>
            </w:r>
          </w:p>
          <w:p w14:paraId="05F25EC7" w14:textId="77777777" w:rsidR="00503198" w:rsidRDefault="00503198" w:rsidP="00503198">
            <w:pPr>
              <w:pStyle w:val="Italic3"/>
            </w:pPr>
            <w:r>
              <w:t>The sequence of items below is mandatory. A single instance is required.</w:t>
            </w:r>
          </w:p>
          <w:p w14:paraId="3E2AAA0C" w14:textId="77777777" w:rsidR="00503198" w:rsidRDefault="00503198" w:rsidP="00503198">
            <w:pPr>
              <w:pStyle w:val="Bold4"/>
            </w:pPr>
            <w:r>
              <w:t>Value</w:t>
            </w:r>
          </w:p>
          <w:p w14:paraId="05CA5937" w14:textId="77777777" w:rsidR="00503198" w:rsidRDefault="00503198" w:rsidP="00503198">
            <w:pPr>
              <w:pStyle w:val="Italic4"/>
            </w:pPr>
            <w:r>
              <w:t>Value is mandatory. A single instance is required.</w:t>
            </w:r>
          </w:p>
          <w:p w14:paraId="3ECD5811" w14:textId="77777777" w:rsidR="00503198" w:rsidRDefault="00503198" w:rsidP="00503198">
            <w:pPr>
              <w:pStyle w:val="Normal4"/>
            </w:pPr>
            <w:r>
              <w:t>A numeric value expressed in the unit of measure (UOM).</w:t>
            </w:r>
          </w:p>
          <w:p w14:paraId="66B849C8" w14:textId="77777777" w:rsidR="00503198" w:rsidRDefault="00503198" w:rsidP="00503198">
            <w:pPr>
              <w:pStyle w:val="Bold4"/>
            </w:pPr>
            <w:proofErr w:type="spellStart"/>
            <w:r>
              <w:t>RangeMin</w:t>
            </w:r>
            <w:proofErr w:type="spellEnd"/>
          </w:p>
          <w:p w14:paraId="46F3740B" w14:textId="77777777" w:rsidR="00503198" w:rsidRDefault="00503198" w:rsidP="00503198">
            <w:pPr>
              <w:pStyle w:val="Italic4"/>
            </w:pPr>
            <w:proofErr w:type="spellStart"/>
            <w:r>
              <w:t>RangeMin</w:t>
            </w:r>
            <w:proofErr w:type="spellEnd"/>
            <w:r>
              <w:t xml:space="preserve"> is optional. A single instance might exist.</w:t>
            </w:r>
          </w:p>
          <w:p w14:paraId="04B7A38A" w14:textId="77777777" w:rsidR="00503198" w:rsidRDefault="00503198" w:rsidP="00503198">
            <w:pPr>
              <w:pStyle w:val="Normal4"/>
            </w:pPr>
            <w:r>
              <w:t>The minimum value (lower boundary) allowed for the Measurement that is the parent of this element.</w:t>
            </w:r>
          </w:p>
          <w:p w14:paraId="14099AEF" w14:textId="77777777" w:rsidR="00503198" w:rsidRDefault="00503198" w:rsidP="00503198">
            <w:pPr>
              <w:pStyle w:val="Bold4"/>
            </w:pPr>
            <w:proofErr w:type="spellStart"/>
            <w:r>
              <w:t>RangeMax</w:t>
            </w:r>
            <w:proofErr w:type="spellEnd"/>
          </w:p>
          <w:p w14:paraId="4F898656" w14:textId="77777777" w:rsidR="00503198" w:rsidRDefault="00503198" w:rsidP="00503198">
            <w:pPr>
              <w:pStyle w:val="Italic4"/>
            </w:pPr>
            <w:proofErr w:type="spellStart"/>
            <w:r>
              <w:t>RangeMax</w:t>
            </w:r>
            <w:proofErr w:type="spellEnd"/>
            <w:r>
              <w:t xml:space="preserve"> is optional. A single instance might exist.</w:t>
            </w:r>
          </w:p>
          <w:p w14:paraId="69F35DF7"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78ABE7F" w14:textId="77777777" w:rsidR="00503198" w:rsidRDefault="00503198" w:rsidP="00503198"/>
    <w:p w14:paraId="10BAE788" w14:textId="77777777" w:rsidR="00503198" w:rsidRDefault="00503198" w:rsidP="00503198">
      <w:pPr>
        <w:pStyle w:val="Heading2"/>
      </w:pPr>
      <w:bookmarkStart w:id="4513" w:name="_Toc259722143"/>
      <w:bookmarkStart w:id="4514" w:name="_Toc275502490"/>
      <w:bookmarkStart w:id="4515" w:name="_Toc371378060"/>
      <w:bookmarkStart w:id="4516" w:name="_Toc21213157"/>
      <w:bookmarkStart w:id="4517" w:name="LengthCategory"/>
      <w:proofErr w:type="spellStart"/>
      <w:r>
        <w:t>LengthCategory</w:t>
      </w:r>
      <w:bookmarkEnd w:id="4513"/>
      <w:bookmarkEnd w:id="4514"/>
      <w:bookmarkEnd w:id="4515"/>
      <w:bookmarkEnd w:id="4516"/>
      <w:bookmarkEnd w:id="45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409EF0" w14:textId="77777777" w:rsidTr="00503198">
        <w:tc>
          <w:tcPr>
            <w:tcW w:w="5000" w:type="pct"/>
          </w:tcPr>
          <w:p w14:paraId="6D50F444" w14:textId="77777777" w:rsidR="00503198" w:rsidRDefault="00000000" w:rsidP="00503198">
            <w:pPr>
              <w:pStyle w:val="Normal2"/>
            </w:pPr>
            <w:r>
              <w:pict w14:anchorId="59CD5663">
                <v:shape id="dc_768" o:spid="_x0000_s2768" style="position:absolute;left:0;text-align:left;margin-left:0;margin-top:0;width:50pt;height:50pt;z-index:705;visibility:hidden" coordsize="96,267" o:spt="100" o:preferrelative="t" adj="0,,0" path="">
                  <v:stroke joinstyle="round"/>
                  <v:formulas/>
                  <v:path o:connecttype="segments"/>
                  <o:lock v:ext="edit" selection="t"/>
                </v:shape>
              </w:pict>
            </w:r>
            <w:r>
              <w:pict w14:anchorId="35780362">
                <v:shape id="_x0000_s3713" style="position:absolute;left:0;text-align:left;margin-left:15286.9pt;margin-top:7.2pt;width:160.5pt;height:57.75pt;z-index:-1721;mso-wrap-edited:t;mso-position-horizontal:right" coordsize="" o:spt="100" wrapcoords="-30 322 464 322 464 72 464 72 464 0 1000 0 1000 0 1000 1073 464 1073 464 1021 -30 1021 -30 322" adj="0,,0" path="">
                  <v:stroke joinstyle="round"/>
                  <v:imagedata r:id="rId1033" o:title="dc_768"/>
                  <v:formulas/>
                  <v:path o:connecttype="segments"/>
                  <w10:wrap type="tight"/>
                </v:shape>
              </w:pict>
            </w:r>
            <w:r w:rsidR="00503198">
              <w:t>Value of the length category.</w:t>
            </w:r>
          </w:p>
          <w:p w14:paraId="55B7C6D1" w14:textId="77777777" w:rsidR="00503198" w:rsidRDefault="00503198" w:rsidP="00DD720A">
            <w:pPr>
              <w:pStyle w:val="Bold3"/>
            </w:pPr>
            <w:r>
              <w:t>UOM [attribute]</w:t>
            </w:r>
          </w:p>
          <w:p w14:paraId="06533258" w14:textId="77777777" w:rsidR="00503198" w:rsidRDefault="00503198" w:rsidP="00DD720A">
            <w:pPr>
              <w:pStyle w:val="Italic3"/>
            </w:pPr>
            <w:r>
              <w:t>UOM is optional. A single instance might exist.</w:t>
            </w:r>
          </w:p>
          <w:p w14:paraId="40BF1B75" w14:textId="77777777" w:rsidR="00503198" w:rsidRDefault="00503198" w:rsidP="00DD720A">
            <w:pPr>
              <w:pStyle w:val="Normal3"/>
            </w:pPr>
            <w:r>
              <w:t>Defines the unit of measure for the value.</w:t>
            </w:r>
          </w:p>
          <w:p w14:paraId="7E8D27E6" w14:textId="77777777" w:rsidR="00503198" w:rsidRDefault="00503198" w:rsidP="00DD720A">
            <w:pPr>
              <w:pStyle w:val="Normal3"/>
            </w:pPr>
            <w:r>
              <w:t>Refer to UOM definition for any enumerations.</w:t>
            </w:r>
          </w:p>
        </w:tc>
      </w:tr>
    </w:tbl>
    <w:p w14:paraId="321E24BF" w14:textId="77777777" w:rsidR="00503198" w:rsidRDefault="00503198" w:rsidP="00503198"/>
    <w:p w14:paraId="497478C5" w14:textId="77777777" w:rsidR="00503198" w:rsidRDefault="00503198" w:rsidP="00503198">
      <w:pPr>
        <w:pStyle w:val="Heading2"/>
      </w:pPr>
      <w:bookmarkStart w:id="4518" w:name="_Toc259722144"/>
      <w:bookmarkStart w:id="4519" w:name="_Toc275502491"/>
      <w:bookmarkStart w:id="4520" w:name="_Toc371378061"/>
      <w:bookmarkStart w:id="4521" w:name="_Toc21213158"/>
      <w:bookmarkStart w:id="4522" w:name="LengthCutDescription"/>
      <w:proofErr w:type="spellStart"/>
      <w:r>
        <w:t>LengthCutDescription</w:t>
      </w:r>
      <w:bookmarkEnd w:id="4518"/>
      <w:bookmarkEnd w:id="4519"/>
      <w:bookmarkEnd w:id="4520"/>
      <w:bookmarkEnd w:id="4521"/>
      <w:bookmarkEnd w:id="45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3E5281" w14:textId="77777777" w:rsidTr="00503198">
        <w:tc>
          <w:tcPr>
            <w:tcW w:w="5000" w:type="pct"/>
          </w:tcPr>
          <w:p w14:paraId="1449FF0D" w14:textId="77777777" w:rsidR="00503198" w:rsidRDefault="00000000" w:rsidP="00503198">
            <w:pPr>
              <w:pStyle w:val="Normal2"/>
            </w:pPr>
            <w:r>
              <w:pict w14:anchorId="5826A443">
                <v:shape id="dc_769" o:spid="_x0000_s2769" style="position:absolute;left:0;text-align:left;margin-left:0;margin-top:0;width:50pt;height:50pt;z-index:706;visibility:hidden" coordsize="96,364" o:spt="100" o:preferrelative="t" adj="0,,0" path="">
                  <v:stroke joinstyle="round"/>
                  <v:formulas/>
                  <v:path o:connecttype="segments"/>
                  <o:lock v:ext="edit" selection="t"/>
                </v:shape>
              </w:pict>
            </w:r>
            <w:r>
              <w:pict w14:anchorId="5D787A20">
                <v:shape id="_x0000_s3714" style="position:absolute;left:0;text-align:left;margin-left:22736.65pt;margin-top:7.2pt;width:218.25pt;height:57.75pt;z-index:-1720;mso-wrap-edited:t;mso-position-horizontal:right" coordsize="" o:spt="100" wrapcoords="-30 322 453 322 453 72 453 72 453 0 1000 0 1000 0 1000 1073 453 1073 453 1021 -30 1021 -30 322" adj="0,,0" path="">
                  <v:stroke joinstyle="round"/>
                  <v:imagedata r:id="rId1034" o:title="dc_769"/>
                  <v:formulas/>
                  <v:path o:connecttype="segments"/>
                  <w10:wrap type="tight"/>
                </v:shape>
              </w:pict>
            </w:r>
            <w:r w:rsidR="00503198">
              <w:t>Length Cut Description</w:t>
            </w:r>
          </w:p>
          <w:p w14:paraId="75CA5542" w14:textId="77777777" w:rsidR="00503198" w:rsidRDefault="00503198" w:rsidP="00DD720A">
            <w:pPr>
              <w:pStyle w:val="Bold3"/>
            </w:pPr>
            <w:proofErr w:type="spellStart"/>
            <w:r>
              <w:t>LengthCutType</w:t>
            </w:r>
            <w:proofErr w:type="spellEnd"/>
            <w:r>
              <w:t xml:space="preserve"> [attribute]</w:t>
            </w:r>
          </w:p>
          <w:p w14:paraId="6E35C660" w14:textId="77777777" w:rsidR="00503198" w:rsidRDefault="00503198" w:rsidP="00DD720A">
            <w:pPr>
              <w:pStyle w:val="Italic3"/>
            </w:pPr>
            <w:proofErr w:type="spellStart"/>
            <w:r>
              <w:t>LengthCutType</w:t>
            </w:r>
            <w:proofErr w:type="spellEnd"/>
            <w:r>
              <w:t xml:space="preserve"> is optional. A single instance might exist.</w:t>
            </w:r>
          </w:p>
          <w:p w14:paraId="20084564" w14:textId="77777777" w:rsidR="00503198" w:rsidRDefault="00503198" w:rsidP="00DD720A">
            <w:pPr>
              <w:pStyle w:val="Normal3"/>
            </w:pPr>
            <w:r>
              <w:t>Indicates whether the timber length is in dimensional modules, free length or exact cut length.</w:t>
            </w:r>
          </w:p>
          <w:p w14:paraId="785AD22F" w14:textId="77777777" w:rsidR="00503198" w:rsidRDefault="00503198" w:rsidP="00DD720A">
            <w:pPr>
              <w:pStyle w:val="Normal3"/>
            </w:pPr>
            <w:r>
              <w:t xml:space="preserve">Refer to </w:t>
            </w:r>
            <w:proofErr w:type="spellStart"/>
            <w:r>
              <w:t>LengthCutType</w:t>
            </w:r>
            <w:proofErr w:type="spellEnd"/>
            <w:r>
              <w:t xml:space="preserve"> definition for any enumerations.</w:t>
            </w:r>
          </w:p>
        </w:tc>
      </w:tr>
    </w:tbl>
    <w:p w14:paraId="24EFFB67" w14:textId="77777777" w:rsidR="00503198" w:rsidRDefault="00503198" w:rsidP="00503198"/>
    <w:p w14:paraId="258C5E69" w14:textId="77777777" w:rsidR="00503198" w:rsidRDefault="00503198" w:rsidP="00503198">
      <w:pPr>
        <w:pStyle w:val="Heading2"/>
      </w:pPr>
      <w:bookmarkStart w:id="4523" w:name="_Toc259722145"/>
      <w:bookmarkStart w:id="4524" w:name="_Toc275502492"/>
      <w:bookmarkStart w:id="4525" w:name="_Toc371378062"/>
      <w:bookmarkStart w:id="4526" w:name="_Toc21213159"/>
      <w:bookmarkStart w:id="4527" w:name="LengthCutType_a"/>
      <w:proofErr w:type="spellStart"/>
      <w:r>
        <w:lastRenderedPageBreak/>
        <w:t>LengthCutType</w:t>
      </w:r>
      <w:proofErr w:type="spellEnd"/>
      <w:r>
        <w:t xml:space="preserve"> [attribute]</w:t>
      </w:r>
      <w:bookmarkEnd w:id="4523"/>
      <w:bookmarkEnd w:id="4524"/>
      <w:bookmarkEnd w:id="4525"/>
      <w:bookmarkEnd w:id="4526"/>
      <w:bookmarkEnd w:id="45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5C0EC8" w14:textId="77777777" w:rsidTr="00503198">
        <w:tc>
          <w:tcPr>
            <w:tcW w:w="5000" w:type="pct"/>
          </w:tcPr>
          <w:p w14:paraId="150E9A45" w14:textId="77777777" w:rsidR="00503198" w:rsidRDefault="00000000" w:rsidP="00503198">
            <w:pPr>
              <w:pStyle w:val="Normal2"/>
            </w:pPr>
            <w:r>
              <w:pict w14:anchorId="71F20B05">
                <v:shape id="dc_770" o:spid="_x0000_s2770" style="position:absolute;left:0;text-align:left;margin-left:0;margin-top:0;width:50pt;height:50pt;z-index:707;visibility:hidden" coordsize="89,171" o:spt="100" o:preferrelative="t" adj="0,,0" path="">
                  <v:stroke joinstyle="round"/>
                  <v:formulas/>
                  <v:path o:connecttype="segments"/>
                  <o:lock v:ext="edit" selection="t"/>
                </v:shape>
              </w:pict>
            </w:r>
            <w:r>
              <w:pict w14:anchorId="6D9DA025">
                <v:shape id="_x0000_s3715" style="position:absolute;left:0;text-align:left;margin-left:7837.15pt;margin-top:7.2pt;width:102.75pt;height:53.25pt;z-index:-1719;mso-wrap-edited:t;mso-position-horizontal:right" coordsize="" o:spt="100" wrapcoords="-30 0 1000 0 1000 1079 1000 1079 -30 1079 -30 0" adj="0,,0" path="">
                  <v:stroke joinstyle="round"/>
                  <v:imagedata r:id="rId1035" o:title="dc_770"/>
                  <v:formulas/>
                  <v:path o:connecttype="segments"/>
                  <w10:wrap type="tight"/>
                </v:shape>
              </w:pict>
            </w:r>
            <w:r w:rsidR="00503198">
              <w:t>Indicates whether the timber length is in dimensional modules, free length or exact cut length.</w:t>
            </w:r>
          </w:p>
          <w:p w14:paraId="6C40FE6A" w14:textId="77777777" w:rsidR="00503198" w:rsidRDefault="00503198" w:rsidP="00503198">
            <w:pPr>
              <w:pStyle w:val="Italic2"/>
            </w:pPr>
            <w:r>
              <w:t>This item is restricted to the following list.</w:t>
            </w:r>
          </w:p>
          <w:p w14:paraId="146D0EF0" w14:textId="77777777" w:rsidR="00503198" w:rsidRDefault="00503198" w:rsidP="00503198">
            <w:pPr>
              <w:pStyle w:val="Bold3"/>
            </w:pPr>
            <w:proofErr w:type="spellStart"/>
            <w:r>
              <w:t>ExactLength</w:t>
            </w:r>
            <w:proofErr w:type="spellEnd"/>
          </w:p>
          <w:p w14:paraId="36E2CC5A" w14:textId="77777777" w:rsidR="00503198" w:rsidRDefault="00503198" w:rsidP="00503198">
            <w:pPr>
              <w:pStyle w:val="Normal3"/>
            </w:pPr>
            <w:r>
              <w:t>The product is cut within agreed tolerance.</w:t>
            </w:r>
          </w:p>
          <w:p w14:paraId="35C67741" w14:textId="77777777" w:rsidR="00503198" w:rsidRDefault="00503198" w:rsidP="00503198">
            <w:pPr>
              <w:pStyle w:val="Bold3"/>
            </w:pPr>
            <w:proofErr w:type="spellStart"/>
            <w:r>
              <w:t>FreeCut</w:t>
            </w:r>
            <w:proofErr w:type="spellEnd"/>
          </w:p>
          <w:p w14:paraId="19D9DB4C" w14:textId="77777777" w:rsidR="00503198" w:rsidRDefault="00503198" w:rsidP="00503198">
            <w:pPr>
              <w:pStyle w:val="Normal3"/>
            </w:pPr>
            <w:r>
              <w:t>The product is free cut.</w:t>
            </w:r>
          </w:p>
          <w:p w14:paraId="55BEAE8D" w14:textId="77777777" w:rsidR="00503198" w:rsidRDefault="00503198" w:rsidP="00503198">
            <w:pPr>
              <w:pStyle w:val="Bold3"/>
            </w:pPr>
            <w:proofErr w:type="spellStart"/>
            <w:r>
              <w:t>SpecialLength</w:t>
            </w:r>
            <w:proofErr w:type="spellEnd"/>
          </w:p>
          <w:p w14:paraId="0F3B3D0E" w14:textId="77777777" w:rsidR="00503198" w:rsidRDefault="00503198" w:rsidP="00503198">
            <w:pPr>
              <w:pStyle w:val="Normal3"/>
            </w:pPr>
            <w:r>
              <w:t>The product is cut in a specific length as usually cut.</w:t>
            </w:r>
          </w:p>
          <w:p w14:paraId="6EA1EFCA" w14:textId="77777777" w:rsidR="00503198" w:rsidRDefault="00503198" w:rsidP="00503198">
            <w:pPr>
              <w:pStyle w:val="Bold3"/>
            </w:pPr>
            <w:r>
              <w:t>Untrimmed</w:t>
            </w:r>
          </w:p>
          <w:p w14:paraId="557910F1" w14:textId="77777777" w:rsidR="00503198" w:rsidRDefault="00503198" w:rsidP="00503198">
            <w:pPr>
              <w:pStyle w:val="Normal3"/>
            </w:pPr>
            <w:r>
              <w:t>e product is untrimmed.</w:t>
            </w:r>
          </w:p>
          <w:p w14:paraId="208BD16F" w14:textId="77777777" w:rsidR="00503198" w:rsidRDefault="00503198" w:rsidP="00503198">
            <w:pPr>
              <w:pStyle w:val="Bold3"/>
            </w:pPr>
            <w:r>
              <w:t>1DecimeterCut</w:t>
            </w:r>
          </w:p>
          <w:p w14:paraId="2EEE47AC" w14:textId="77777777" w:rsidR="00503198" w:rsidRDefault="00503198" w:rsidP="00503198">
            <w:pPr>
              <w:pStyle w:val="Normal3"/>
            </w:pPr>
            <w:r>
              <w:t xml:space="preserve">The product is cut in one </w:t>
            </w:r>
            <w:proofErr w:type="spellStart"/>
            <w:r>
              <w:t>decimeter</w:t>
            </w:r>
            <w:proofErr w:type="spellEnd"/>
            <w:r>
              <w:t xml:space="preserve"> interval.</w:t>
            </w:r>
          </w:p>
          <w:p w14:paraId="06405BBE" w14:textId="77777777" w:rsidR="00503198" w:rsidRDefault="00503198" w:rsidP="00503198">
            <w:pPr>
              <w:pStyle w:val="Bold3"/>
            </w:pPr>
            <w:r>
              <w:t>3DecimeterCut</w:t>
            </w:r>
          </w:p>
          <w:p w14:paraId="6E0C3BB9" w14:textId="77777777" w:rsidR="00503198" w:rsidRDefault="00503198" w:rsidP="00503198">
            <w:pPr>
              <w:pStyle w:val="Normal3"/>
            </w:pPr>
            <w:r>
              <w:t xml:space="preserve">The product is cut in three </w:t>
            </w:r>
            <w:proofErr w:type="spellStart"/>
            <w:r>
              <w:t>decimeter</w:t>
            </w:r>
            <w:proofErr w:type="spellEnd"/>
            <w:r>
              <w:t xml:space="preserve"> interval.</w:t>
            </w:r>
          </w:p>
        </w:tc>
      </w:tr>
    </w:tbl>
    <w:p w14:paraId="74B0021E" w14:textId="77777777" w:rsidR="00503198" w:rsidRDefault="00503198" w:rsidP="00503198"/>
    <w:p w14:paraId="1F4E3595" w14:textId="77777777" w:rsidR="00503198" w:rsidRDefault="00503198" w:rsidP="00503198">
      <w:pPr>
        <w:pStyle w:val="Heading2"/>
      </w:pPr>
      <w:bookmarkStart w:id="4528" w:name="_Toc259722146"/>
      <w:bookmarkStart w:id="4529" w:name="_Toc275502493"/>
      <w:bookmarkStart w:id="4530" w:name="_Toc371378063"/>
      <w:bookmarkStart w:id="4531" w:name="_Toc21213160"/>
      <w:bookmarkStart w:id="4532" w:name="LengthFromCore"/>
      <w:proofErr w:type="spellStart"/>
      <w:r>
        <w:t>LengthFromCore</w:t>
      </w:r>
      <w:bookmarkEnd w:id="4528"/>
      <w:bookmarkEnd w:id="4529"/>
      <w:bookmarkEnd w:id="4530"/>
      <w:bookmarkEnd w:id="4531"/>
      <w:bookmarkEnd w:id="45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698986" w14:textId="77777777" w:rsidTr="00503198">
        <w:tc>
          <w:tcPr>
            <w:tcW w:w="5000" w:type="pct"/>
          </w:tcPr>
          <w:p w14:paraId="166A5233" w14:textId="77777777" w:rsidR="00503198" w:rsidRDefault="00000000" w:rsidP="00503198">
            <w:pPr>
              <w:pStyle w:val="Normal2"/>
            </w:pPr>
            <w:r>
              <w:pict w14:anchorId="5315A9D8">
                <v:shape id="dc_771" o:spid="_x0000_s2771" style="position:absolute;left:0;text-align:left;margin-left:0;margin-top:0;width:50pt;height:50pt;z-index:708;visibility:hidden" coordsize="197,386" o:spt="100" o:preferrelative="t" adj="0,,0" path="">
                  <v:stroke joinstyle="round"/>
                  <v:formulas/>
                  <v:path o:connecttype="segments"/>
                  <o:lock v:ext="edit" selection="t"/>
                </v:shape>
              </w:pict>
            </w:r>
            <w:r>
              <w:pict w14:anchorId="0121ADCC">
                <v:shape id="_x0000_s3716" style="position:absolute;left:0;text-align:left;margin-left:24478.15pt;margin-top:7.2pt;width:231.75pt;height:118.5pt;z-index:-1718;mso-wrap-edited:t;mso-position-horizontal:right" coordsize="" o:spt="100" wrapcoords="-30 441 339 441 647 441 647 106 647 106 647 0 1000 0 1000 0 1000 1036 647 1036 647 782 339 782 -30 782 -30 441" adj="0,,0" path="">
                  <v:stroke joinstyle="round"/>
                  <v:imagedata r:id="rId1036" o:title="dc_771"/>
                  <v:formulas/>
                  <v:path o:connecttype="segments"/>
                  <w10:wrap type="tight"/>
                </v:shape>
              </w:pict>
            </w:r>
            <w:r w:rsidR="00503198">
              <w:t>In relationship to a paper event (usually a mill join) where is the event in terms of the length of the paper.</w:t>
            </w:r>
          </w:p>
          <w:p w14:paraId="07E0236E" w14:textId="77777777" w:rsidR="00503198" w:rsidRDefault="00503198" w:rsidP="00503198">
            <w:pPr>
              <w:pStyle w:val="Bold3"/>
            </w:pPr>
            <w:r>
              <w:t>(sequence)</w:t>
            </w:r>
          </w:p>
          <w:p w14:paraId="3CBBEF94" w14:textId="77777777" w:rsidR="00503198" w:rsidRDefault="00503198" w:rsidP="00503198">
            <w:pPr>
              <w:pStyle w:val="Italic3"/>
            </w:pPr>
            <w:r>
              <w:t>The sequence of items below is mandatory. A single instance is required.</w:t>
            </w:r>
          </w:p>
          <w:p w14:paraId="10E2D896" w14:textId="77777777" w:rsidR="00503198" w:rsidRDefault="00503198" w:rsidP="00503198">
            <w:pPr>
              <w:pStyle w:val="Bold4"/>
            </w:pPr>
            <w:r>
              <w:t>Value</w:t>
            </w:r>
          </w:p>
          <w:p w14:paraId="699BA178" w14:textId="77777777" w:rsidR="00503198" w:rsidRDefault="00503198" w:rsidP="00503198">
            <w:pPr>
              <w:pStyle w:val="Italic4"/>
            </w:pPr>
            <w:r>
              <w:t>Value is mandatory. A single instance is required.</w:t>
            </w:r>
          </w:p>
          <w:p w14:paraId="128E7487" w14:textId="77777777" w:rsidR="00503198" w:rsidRDefault="00503198" w:rsidP="00503198">
            <w:pPr>
              <w:pStyle w:val="Normal4"/>
            </w:pPr>
            <w:r>
              <w:t>A numeric value expressed in the unit of measure (UOM).</w:t>
            </w:r>
          </w:p>
          <w:p w14:paraId="7E192326" w14:textId="77777777" w:rsidR="00503198" w:rsidRDefault="00503198" w:rsidP="00503198">
            <w:pPr>
              <w:pStyle w:val="Bold4"/>
            </w:pPr>
            <w:proofErr w:type="spellStart"/>
            <w:r>
              <w:t>RangeMin</w:t>
            </w:r>
            <w:proofErr w:type="spellEnd"/>
          </w:p>
          <w:p w14:paraId="25666D48" w14:textId="77777777" w:rsidR="00503198" w:rsidRDefault="00503198" w:rsidP="00503198">
            <w:pPr>
              <w:pStyle w:val="Italic4"/>
            </w:pPr>
            <w:proofErr w:type="spellStart"/>
            <w:r>
              <w:t>RangeMin</w:t>
            </w:r>
            <w:proofErr w:type="spellEnd"/>
            <w:r>
              <w:t xml:space="preserve"> is optional. A single instance might exist.</w:t>
            </w:r>
          </w:p>
          <w:p w14:paraId="657B1C06" w14:textId="77777777" w:rsidR="00503198" w:rsidRDefault="00503198" w:rsidP="00503198">
            <w:pPr>
              <w:pStyle w:val="Normal4"/>
            </w:pPr>
            <w:r>
              <w:t>The minimum value (lower boundary) allowed for the Measurement that is the parent of this element.</w:t>
            </w:r>
          </w:p>
          <w:p w14:paraId="3EEF0D36" w14:textId="77777777" w:rsidR="00503198" w:rsidRDefault="00503198" w:rsidP="00503198">
            <w:pPr>
              <w:pStyle w:val="Bold4"/>
            </w:pPr>
            <w:proofErr w:type="spellStart"/>
            <w:r>
              <w:t>RangeMax</w:t>
            </w:r>
            <w:proofErr w:type="spellEnd"/>
          </w:p>
          <w:p w14:paraId="73DAB432" w14:textId="77777777" w:rsidR="00503198" w:rsidRDefault="00503198" w:rsidP="00503198">
            <w:pPr>
              <w:pStyle w:val="Italic4"/>
            </w:pPr>
            <w:proofErr w:type="spellStart"/>
            <w:r>
              <w:t>RangeMax</w:t>
            </w:r>
            <w:proofErr w:type="spellEnd"/>
            <w:r>
              <w:t xml:space="preserve"> is optional. A single instance might exist.</w:t>
            </w:r>
          </w:p>
          <w:p w14:paraId="283FCB5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5CDB23F" w14:textId="77777777" w:rsidR="00503198" w:rsidRDefault="00503198" w:rsidP="00503198"/>
    <w:p w14:paraId="0F3BE931" w14:textId="77777777" w:rsidR="00503198" w:rsidRDefault="00503198" w:rsidP="00503198">
      <w:pPr>
        <w:pStyle w:val="Heading2"/>
      </w:pPr>
      <w:bookmarkStart w:id="4533" w:name="_Toc259722147"/>
      <w:bookmarkStart w:id="4534" w:name="_Toc275502494"/>
      <w:bookmarkStart w:id="4535" w:name="_Toc371378064"/>
      <w:bookmarkStart w:id="4536" w:name="_Toc21213161"/>
      <w:bookmarkStart w:id="4537" w:name="LengthSpecification"/>
      <w:proofErr w:type="spellStart"/>
      <w:r>
        <w:lastRenderedPageBreak/>
        <w:t>LengthSpecification</w:t>
      </w:r>
      <w:bookmarkEnd w:id="4533"/>
      <w:bookmarkEnd w:id="4534"/>
      <w:bookmarkEnd w:id="4535"/>
      <w:bookmarkEnd w:id="4536"/>
      <w:bookmarkEnd w:id="45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146DD4" w14:textId="77777777" w:rsidTr="00503198">
        <w:tc>
          <w:tcPr>
            <w:tcW w:w="5000" w:type="pct"/>
          </w:tcPr>
          <w:p w14:paraId="086DA929" w14:textId="77777777" w:rsidR="00503198" w:rsidRDefault="00000000" w:rsidP="00503198">
            <w:pPr>
              <w:pStyle w:val="Normal2"/>
            </w:pPr>
            <w:r>
              <w:pict w14:anchorId="041514EC">
                <v:shape id="dc_772" o:spid="_x0000_s2772" style="position:absolute;left:0;text-align:left;margin-left:0;margin-top:0;width:50pt;height:50pt;z-index:709;visibility:hidden" coordsize="139,465" o:spt="100" o:preferrelative="t" adj="0,,0" path="">
                  <v:stroke joinstyle="round"/>
                  <v:formulas/>
                  <v:path o:connecttype="segments"/>
                  <o:lock v:ext="edit" selection="t"/>
                </v:shape>
              </w:pict>
            </w:r>
            <w:r>
              <w:pict w14:anchorId="37D062D9">
                <v:shape id="_x0000_s3717" style="position:absolute;left:0;text-align:left;margin-left:30573.4pt;margin-top:7.2pt;width:279pt;height:83.25pt;z-index:-1717;mso-wrap-edited:t;mso-position-horizontal:right" coordsize="" o:spt="100" wrapcoords="-30 424 324 424 580 424 580 151 580 151 580 0 1000 0 1000 0 1000 1051 580 1051 580 914 324 914 -30 914 -30 424" adj="0,,0" path="">
                  <v:stroke joinstyle="round"/>
                  <v:imagedata r:id="rId1037" o:title="dc_772"/>
                  <v:formulas/>
                  <v:path o:connecttype="segments"/>
                  <w10:wrap type="tight"/>
                </v:shape>
              </w:pict>
            </w:r>
            <w:r w:rsidR="00503198">
              <w:t>Length specification of the wood product.</w:t>
            </w:r>
          </w:p>
          <w:p w14:paraId="71FF51BF" w14:textId="77777777" w:rsidR="00503198" w:rsidRDefault="00503198" w:rsidP="00503198">
            <w:pPr>
              <w:pStyle w:val="Bold3"/>
            </w:pPr>
            <w:r>
              <w:t>(sequence)</w:t>
            </w:r>
          </w:p>
          <w:p w14:paraId="6AF01401" w14:textId="77777777" w:rsidR="00503198" w:rsidRDefault="00503198" w:rsidP="00503198">
            <w:pPr>
              <w:pStyle w:val="Italic3"/>
            </w:pPr>
            <w:r>
              <w:t>The sequence of items below is mandatory. A single instance is required.</w:t>
            </w:r>
          </w:p>
          <w:p w14:paraId="173C61E0" w14:textId="77777777" w:rsidR="00503198" w:rsidRDefault="00503198" w:rsidP="00503198">
            <w:pPr>
              <w:pStyle w:val="Bold4"/>
            </w:pPr>
            <w:proofErr w:type="spellStart"/>
            <w:r>
              <w:t>LengthCategory</w:t>
            </w:r>
            <w:proofErr w:type="spellEnd"/>
          </w:p>
          <w:p w14:paraId="02839D6E" w14:textId="77777777" w:rsidR="00503198" w:rsidRDefault="00503198" w:rsidP="00503198">
            <w:pPr>
              <w:pStyle w:val="Italic4"/>
            </w:pPr>
            <w:proofErr w:type="spellStart"/>
            <w:r>
              <w:t>LengthCategory</w:t>
            </w:r>
            <w:proofErr w:type="spellEnd"/>
            <w:r>
              <w:t xml:space="preserve"> is optional. A single instance might exist.</w:t>
            </w:r>
          </w:p>
          <w:p w14:paraId="0E3B2A47" w14:textId="77777777" w:rsidR="00503198" w:rsidRDefault="00503198" w:rsidP="00503198">
            <w:pPr>
              <w:pStyle w:val="Normal4"/>
            </w:pPr>
            <w:r>
              <w:t>Value of the length category.</w:t>
            </w:r>
          </w:p>
          <w:p w14:paraId="0ED1AACF" w14:textId="77777777" w:rsidR="00503198" w:rsidRDefault="00503198" w:rsidP="00503198">
            <w:pPr>
              <w:pStyle w:val="Bold4"/>
            </w:pPr>
            <w:proofErr w:type="spellStart"/>
            <w:r>
              <w:t>TotalNumberOfUnits</w:t>
            </w:r>
            <w:proofErr w:type="spellEnd"/>
          </w:p>
          <w:p w14:paraId="1C92767B" w14:textId="77777777" w:rsidR="00503198" w:rsidRDefault="00503198" w:rsidP="00503198">
            <w:pPr>
              <w:pStyle w:val="Italic4"/>
            </w:pPr>
            <w:proofErr w:type="spellStart"/>
            <w:r>
              <w:t>TotalNumberOfUnits</w:t>
            </w:r>
            <w:proofErr w:type="spellEnd"/>
            <w:r>
              <w:t xml:space="preserve"> is optional. A single instance might exist.</w:t>
            </w:r>
          </w:p>
          <w:p w14:paraId="39D817C3" w14:textId="77777777" w:rsidR="00503198" w:rsidRDefault="00503198" w:rsidP="00503198">
            <w:pPr>
              <w:pStyle w:val="Normal4"/>
            </w:pPr>
            <w:r>
              <w:t>The total number of units.</w:t>
            </w:r>
          </w:p>
        </w:tc>
      </w:tr>
    </w:tbl>
    <w:p w14:paraId="54C63DA0" w14:textId="77777777" w:rsidR="00503198" w:rsidRDefault="00503198" w:rsidP="00503198"/>
    <w:p w14:paraId="5436F445" w14:textId="77777777" w:rsidR="00CD6574" w:rsidRDefault="00CD6574" w:rsidP="00CD6574">
      <w:pPr>
        <w:pStyle w:val="Heading2"/>
      </w:pPr>
      <w:bookmarkStart w:id="4538" w:name="_Toc371378065"/>
      <w:bookmarkStart w:id="4539" w:name="_Toc21213162"/>
      <w:bookmarkStart w:id="4540" w:name="LengthType_a"/>
      <w:proofErr w:type="spellStart"/>
      <w:r>
        <w:t>LengthType</w:t>
      </w:r>
      <w:proofErr w:type="spellEnd"/>
      <w:r>
        <w:t xml:space="preserve"> [attribute]</w:t>
      </w:r>
      <w:bookmarkEnd w:id="4538"/>
      <w:bookmarkEnd w:id="4539"/>
      <w:bookmarkEnd w:id="4540"/>
    </w:p>
    <w:tbl>
      <w:tblPr>
        <w:tblW w:w="5000" w:type="pct"/>
        <w:tblCellMar>
          <w:top w:w="144" w:type="dxa"/>
          <w:left w:w="115" w:type="dxa"/>
          <w:right w:w="115" w:type="dxa"/>
        </w:tblCellMar>
        <w:tblLook w:val="01E0" w:firstRow="1" w:lastRow="1" w:firstColumn="1" w:lastColumn="1" w:noHBand="0" w:noVBand="0"/>
      </w:tblPr>
      <w:tblGrid>
        <w:gridCol w:w="9584"/>
      </w:tblGrid>
      <w:tr w:rsidR="00CD6574" w14:paraId="5620AEDC" w14:textId="77777777" w:rsidTr="00C97B2C">
        <w:tc>
          <w:tcPr>
            <w:tcW w:w="5000" w:type="pct"/>
          </w:tcPr>
          <w:p w14:paraId="5B45F067" w14:textId="77777777" w:rsidR="00CD6574" w:rsidRDefault="00000000" w:rsidP="00C97B2C">
            <w:pPr>
              <w:pStyle w:val="Normal2"/>
            </w:pPr>
            <w:r>
              <w:rPr>
                <w:noProof/>
              </w:rPr>
              <w:pict w14:anchorId="506CFE3F">
                <v:shape id="_x0000_s6202" type="#_x0000_t75" style="position:absolute;left:0;text-align:left;margin-left:8408.7pt;margin-top:7.05pt;width:103.5pt;height:62.25pt;z-index:-627;mso-wrap-edited:t;mso-position-horizontal:right" wrapcoords="-157 0 -157 21340 21600 21340 21600 0 18104 295 -157 0" filled="t">
                  <v:imagedata r:id="rId1038" o:title=""/>
                  <w10:wrap type="tight"/>
                </v:shape>
              </w:pict>
            </w:r>
            <w:r w:rsidR="00CD6574" w:rsidRPr="00CD6574">
              <w:t>Defines the type of source for how length is given. The attribute Agency can define the source</w:t>
            </w:r>
            <w:r w:rsidR="00CD6574">
              <w:t>.</w:t>
            </w:r>
          </w:p>
          <w:p w14:paraId="25248A7E" w14:textId="77777777" w:rsidR="00CD6574" w:rsidRDefault="00CD6574" w:rsidP="00C97B2C">
            <w:pPr>
              <w:pStyle w:val="Italic2"/>
            </w:pPr>
            <w:r>
              <w:t>This item is restricted to the following list.</w:t>
            </w:r>
          </w:p>
          <w:p w14:paraId="05E1CCE8" w14:textId="77777777" w:rsidR="00CD6574" w:rsidRDefault="00CD6574" w:rsidP="00CD6574">
            <w:pPr>
              <w:pStyle w:val="Bold3"/>
            </w:pPr>
            <w:proofErr w:type="spellStart"/>
            <w:r>
              <w:t>AdditionalAdjusted</w:t>
            </w:r>
            <w:proofErr w:type="spellEnd"/>
          </w:p>
          <w:p w14:paraId="427E9E8C" w14:textId="77777777" w:rsidR="00CD6574" w:rsidRDefault="00CD6574" w:rsidP="00CD6574">
            <w:pPr>
              <w:pStyle w:val="Normal3"/>
            </w:pPr>
            <w:r>
              <w:t>An additional adjustment of given length, e.g.an additional adjustment of the length for a route when the vehicle is driven an extra distance for loading or unloading.</w:t>
            </w:r>
          </w:p>
          <w:p w14:paraId="0E953887" w14:textId="77777777" w:rsidR="00CD6574" w:rsidRDefault="00CD6574" w:rsidP="00CD6574">
            <w:pPr>
              <w:pStyle w:val="Bold3"/>
            </w:pPr>
            <w:r>
              <w:t>Estimated</w:t>
            </w:r>
          </w:p>
          <w:p w14:paraId="0DA65A74" w14:textId="77777777" w:rsidR="00CD6574" w:rsidRDefault="00CD6574" w:rsidP="00CD6574">
            <w:pPr>
              <w:pStyle w:val="Normal3"/>
            </w:pPr>
            <w:r>
              <w:t>The length is estimated, e.g. the length of a route is manually calculated from maps.</w:t>
            </w:r>
          </w:p>
          <w:p w14:paraId="41E8CB96" w14:textId="77777777" w:rsidR="00CD6574" w:rsidRDefault="00CD6574" w:rsidP="00CD6574">
            <w:pPr>
              <w:pStyle w:val="Bold3"/>
            </w:pPr>
            <w:r>
              <w:t>Measured</w:t>
            </w:r>
          </w:p>
          <w:p w14:paraId="1AD72338" w14:textId="77777777" w:rsidR="00CD6574" w:rsidRDefault="00CD6574" w:rsidP="00CD6574">
            <w:pPr>
              <w:pStyle w:val="Normal3"/>
            </w:pPr>
            <w:r>
              <w:t>The length is measured, e.g. the length of a route is measured by driving a vehicle.</w:t>
            </w:r>
          </w:p>
          <w:p w14:paraId="4A6EDA22" w14:textId="77777777" w:rsidR="00CD6574" w:rsidRDefault="00CD6574" w:rsidP="00CD6574">
            <w:pPr>
              <w:pStyle w:val="Bold3"/>
            </w:pPr>
            <w:proofErr w:type="spellStart"/>
            <w:r>
              <w:t>NationalForestRoadDatabase</w:t>
            </w:r>
            <w:proofErr w:type="spellEnd"/>
          </w:p>
          <w:p w14:paraId="19B32C6F" w14:textId="77777777" w:rsidR="00CD6574" w:rsidRDefault="00CD6574" w:rsidP="00CD6574">
            <w:pPr>
              <w:pStyle w:val="Normal3"/>
            </w:pPr>
            <w:r>
              <w:t>The length of a road or a route is based on information from a national forest road database.</w:t>
            </w:r>
          </w:p>
          <w:p w14:paraId="09BC6F40" w14:textId="77777777" w:rsidR="00CD6574" w:rsidRDefault="00CD6574" w:rsidP="00CD6574">
            <w:pPr>
              <w:pStyle w:val="Bold3"/>
            </w:pPr>
            <w:proofErr w:type="spellStart"/>
            <w:r>
              <w:t>NationalRoadDatabase</w:t>
            </w:r>
            <w:proofErr w:type="spellEnd"/>
          </w:p>
          <w:p w14:paraId="1D04A452" w14:textId="77777777" w:rsidR="00CD6574" w:rsidRPr="00CD6574" w:rsidRDefault="00CD6574" w:rsidP="00CD6574">
            <w:pPr>
              <w:pStyle w:val="Normal3"/>
            </w:pPr>
            <w:r>
              <w:t>The length of a road or a route is based on information from a national road database.</w:t>
            </w:r>
          </w:p>
        </w:tc>
      </w:tr>
    </w:tbl>
    <w:p w14:paraId="3EE11C4B" w14:textId="77777777" w:rsidR="00CD6574" w:rsidRDefault="00CD6574" w:rsidP="00503198"/>
    <w:p w14:paraId="5D073213" w14:textId="77777777" w:rsidR="00BC1A89" w:rsidRDefault="00BC1A89" w:rsidP="00BC1A89">
      <w:pPr>
        <w:pStyle w:val="Heading2"/>
      </w:pPr>
      <w:bookmarkStart w:id="4541" w:name="_Toc21213163"/>
      <w:bookmarkStart w:id="4542" w:name="LengthTypeVersion_a"/>
      <w:proofErr w:type="spellStart"/>
      <w:r>
        <w:t>LengthTypeVersion</w:t>
      </w:r>
      <w:proofErr w:type="spellEnd"/>
      <w:r>
        <w:t xml:space="preserve"> [attribute]</w:t>
      </w:r>
      <w:bookmarkEnd w:id="4541"/>
      <w:bookmarkEnd w:id="4542"/>
    </w:p>
    <w:tbl>
      <w:tblPr>
        <w:tblW w:w="5000" w:type="pct"/>
        <w:tblCellMar>
          <w:top w:w="144" w:type="dxa"/>
          <w:left w:w="115" w:type="dxa"/>
          <w:right w:w="115" w:type="dxa"/>
        </w:tblCellMar>
        <w:tblLook w:val="01E0" w:firstRow="1" w:lastRow="1" w:firstColumn="1" w:lastColumn="1" w:noHBand="0" w:noVBand="0"/>
      </w:tblPr>
      <w:tblGrid>
        <w:gridCol w:w="9584"/>
      </w:tblGrid>
      <w:tr w:rsidR="00BC1A89" w14:paraId="700991F7" w14:textId="77777777" w:rsidTr="00D93D3B">
        <w:tc>
          <w:tcPr>
            <w:tcW w:w="5000" w:type="pct"/>
          </w:tcPr>
          <w:p w14:paraId="7818F205" w14:textId="77777777" w:rsidR="00BC1A89" w:rsidRPr="00CD6574" w:rsidRDefault="00000000" w:rsidP="00BC1A89">
            <w:pPr>
              <w:pStyle w:val="Normal2"/>
            </w:pPr>
            <w:r>
              <w:rPr>
                <w:noProof/>
                <w:snapToGrid/>
                <w:lang w:val="sv-SE" w:eastAsia="sv-SE"/>
              </w:rPr>
              <w:pict w14:anchorId="0062A88F">
                <v:shape id="_x0000_s6908" type="#_x0000_t75" style="position:absolute;left:0;text-align:left;margin-left:9787.4pt;margin-top:7.05pt;width:127.8pt;height:60pt;z-index:-263;mso-wrap-edited:t;mso-position-horizontal:right" wrapcoords="-127 0 -127 21330 21600 21330 21600 0 18845 180 -127 0" filled="t">
                  <v:imagedata r:id="rId1039" o:title="LengthTypeVersion"/>
                  <w10:wrap type="tight"/>
                </v:shape>
              </w:pict>
            </w:r>
            <w:r w:rsidR="00BC1A89" w:rsidRPr="00BC1A89">
              <w:t>Specifies the version of the source for a length type</w:t>
            </w:r>
            <w:r w:rsidR="00BC1A89">
              <w:t>.</w:t>
            </w:r>
          </w:p>
        </w:tc>
      </w:tr>
    </w:tbl>
    <w:p w14:paraId="3A319D27" w14:textId="77777777" w:rsidR="00BC1A89" w:rsidRDefault="00BC1A89" w:rsidP="00503198"/>
    <w:p w14:paraId="1C66B4B7" w14:textId="77777777" w:rsidR="00503198" w:rsidRDefault="00503198" w:rsidP="00503198">
      <w:pPr>
        <w:pStyle w:val="Heading2"/>
      </w:pPr>
      <w:bookmarkStart w:id="4543" w:name="_Toc259722148"/>
      <w:bookmarkStart w:id="4544" w:name="_Toc275502495"/>
      <w:bookmarkStart w:id="4545" w:name="_Toc371378066"/>
      <w:bookmarkStart w:id="4546" w:name="_Toc21213164"/>
      <w:bookmarkStart w:id="4547" w:name="LicenceNumber"/>
      <w:proofErr w:type="spellStart"/>
      <w:r>
        <w:t>LicenceNumber</w:t>
      </w:r>
      <w:bookmarkEnd w:id="4543"/>
      <w:bookmarkEnd w:id="4544"/>
      <w:bookmarkEnd w:id="4545"/>
      <w:bookmarkEnd w:id="4546"/>
      <w:bookmarkEnd w:id="45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E4219B" w14:textId="77777777" w:rsidTr="00503198">
        <w:tc>
          <w:tcPr>
            <w:tcW w:w="5000" w:type="pct"/>
          </w:tcPr>
          <w:p w14:paraId="2B2F9843" w14:textId="77777777" w:rsidR="00503198" w:rsidRDefault="00000000" w:rsidP="00503198">
            <w:pPr>
              <w:pStyle w:val="Normal2"/>
            </w:pPr>
            <w:r>
              <w:pict w14:anchorId="63E9181D">
                <v:shape id="dc_773" o:spid="_x0000_s2773" style="position:absolute;left:0;text-align:left;margin-left:0;margin-top:0;width:50pt;height:50pt;z-index:710;visibility:hidden" coordsize="67,135" o:spt="100" o:preferrelative="t" adj="0,,0" path="">
                  <v:stroke joinstyle="round"/>
                  <v:formulas/>
                  <v:path o:connecttype="segments"/>
                  <o:lock v:ext="edit" selection="t"/>
                </v:shape>
              </w:pict>
            </w:r>
            <w:r>
              <w:pict w14:anchorId="004F0A26">
                <v:shape id="_x0000_s3718" style="position:absolute;left:0;text-align:left;margin-left:5031.4pt;margin-top:7.2pt;width:81pt;height:40.5pt;z-index:-1716;mso-wrap-edited:t;mso-position-horizontal:right" coordsize="" o:spt="100" wrapcoords="-30 104 1000 104 1000 1105 1000 1105 -30 1105 -30 104" adj="0,,0" path="">
                  <v:stroke joinstyle="round"/>
                  <v:imagedata r:id="rId1040" o:title="dc_773"/>
                  <v:formulas/>
                  <v:path o:connecttype="segments"/>
                  <w10:wrap type="tight"/>
                </v:shape>
              </w:pict>
            </w:r>
            <w:r w:rsidR="00503198">
              <w:t>Licence number.</w:t>
            </w:r>
          </w:p>
          <w:p w14:paraId="5BF11CA1" w14:textId="77777777" w:rsidR="00503198" w:rsidRDefault="00503198" w:rsidP="00503198">
            <w:pPr>
              <w:pStyle w:val="ListBullet2"/>
            </w:pPr>
            <w:r>
              <w:t xml:space="preserve">Note: the spelling of this element conforms to </w:t>
            </w:r>
            <w:proofErr w:type="spellStart"/>
            <w:r>
              <w:t>papiNet’s</w:t>
            </w:r>
            <w:proofErr w:type="spellEnd"/>
            <w:r>
              <w:t xml:space="preserve"> use of UK English.</w:t>
            </w:r>
          </w:p>
        </w:tc>
      </w:tr>
    </w:tbl>
    <w:p w14:paraId="09EA1E57" w14:textId="77777777" w:rsidR="00503198" w:rsidRDefault="00503198" w:rsidP="00503198"/>
    <w:p w14:paraId="759A99B6" w14:textId="77777777" w:rsidR="00503198" w:rsidRDefault="00503198" w:rsidP="00503198">
      <w:pPr>
        <w:pStyle w:val="Heading2"/>
      </w:pPr>
      <w:bookmarkStart w:id="4548" w:name="_Toc259722149"/>
      <w:bookmarkStart w:id="4549" w:name="_Toc275502496"/>
      <w:bookmarkStart w:id="4550" w:name="_Toc371378067"/>
      <w:bookmarkStart w:id="4551" w:name="_Toc21213165"/>
      <w:bookmarkStart w:id="4552" w:name="LightScattering"/>
      <w:proofErr w:type="spellStart"/>
      <w:r>
        <w:t>LightScattering</w:t>
      </w:r>
      <w:bookmarkEnd w:id="4548"/>
      <w:bookmarkEnd w:id="4549"/>
      <w:bookmarkEnd w:id="4550"/>
      <w:bookmarkEnd w:id="4551"/>
      <w:bookmarkEnd w:id="45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393741" w14:textId="77777777" w:rsidTr="00503198">
        <w:tc>
          <w:tcPr>
            <w:tcW w:w="5000" w:type="pct"/>
          </w:tcPr>
          <w:p w14:paraId="4707DE77" w14:textId="77777777" w:rsidR="00503198" w:rsidRDefault="00000000" w:rsidP="00503198">
            <w:pPr>
              <w:pStyle w:val="Normal2"/>
            </w:pPr>
            <w:r>
              <w:pict w14:anchorId="73450E19">
                <v:shape id="dc_774" o:spid="_x0000_s2774" style="position:absolute;left:0;text-align:left;margin-left:0;margin-top:0;width:50pt;height:50pt;z-index:711;visibility:hidden" coordsize="678,465" o:spt="100" o:preferrelative="t" adj="0,,0" path="">
                  <v:stroke joinstyle="round"/>
                  <v:formulas/>
                  <v:path o:connecttype="segments"/>
                  <o:lock v:ext="edit" selection="t"/>
                </v:shape>
              </w:pict>
            </w:r>
            <w:r>
              <w:rPr>
                <w:noProof/>
                <w:snapToGrid/>
                <w:lang w:val="sv-SE" w:eastAsia="sv-SE"/>
              </w:rPr>
              <w:pict w14:anchorId="3B3ABB10">
                <v:shape id="_x0000_s6986" type="#_x0000_t75" style="position:absolute;left:0;text-align:left;margin-left:29414.7pt;margin-top:7.05pt;width:326.25pt;height:495.75pt;z-index:-213;mso-wrap-edited:t;mso-position-horizontal:right;mso-position-horizontal-relative:text;mso-position-vertical:absolute;mso-position-vertical-relative:text" wrapcoords="152 5915 391 7692 8415 7666 8256 21574 21600 21567 21600 0 8415 33 8256 6019 152 5915" filled="t">
                  <v:imagedata r:id="rId1041" o:title="LightScattering"/>
                  <w10:wrap type="tight"/>
                </v:shape>
              </w:pict>
            </w:r>
            <w:r w:rsidR="00503198">
              <w:t xml:space="preserve">A group item used to communicate light scattering coefficients according to a particular </w:t>
            </w:r>
            <w:proofErr w:type="spellStart"/>
            <w:r w:rsidR="00503198">
              <w:t>TestMethod</w:t>
            </w:r>
            <w:proofErr w:type="spellEnd"/>
            <w:r w:rsidR="00503198">
              <w:t>.</w:t>
            </w:r>
          </w:p>
          <w:p w14:paraId="13EE651B" w14:textId="77777777" w:rsidR="00503198" w:rsidRDefault="00503198" w:rsidP="00503198">
            <w:pPr>
              <w:pStyle w:val="Bold3"/>
            </w:pPr>
            <w:proofErr w:type="spellStart"/>
            <w:r>
              <w:t>TestMethod</w:t>
            </w:r>
            <w:proofErr w:type="spellEnd"/>
            <w:r>
              <w:t xml:space="preserve"> [attribute]</w:t>
            </w:r>
          </w:p>
          <w:p w14:paraId="3BA98989" w14:textId="77777777" w:rsidR="00503198" w:rsidRDefault="00503198" w:rsidP="00503198">
            <w:pPr>
              <w:pStyle w:val="Italic3"/>
            </w:pPr>
            <w:proofErr w:type="spellStart"/>
            <w:r>
              <w:t>TestMethod</w:t>
            </w:r>
            <w:proofErr w:type="spellEnd"/>
            <w:r>
              <w:t xml:space="preserve"> is optional. A single instance might exist.</w:t>
            </w:r>
          </w:p>
          <w:p w14:paraId="720E269B" w14:textId="77777777" w:rsidR="00503198" w:rsidRDefault="00503198" w:rsidP="00503198">
            <w:pPr>
              <w:pStyle w:val="Normal3"/>
            </w:pPr>
            <w:r>
              <w:t>The method used to determine the results of the test under consideration.</w:t>
            </w:r>
          </w:p>
          <w:p w14:paraId="23EC0059" w14:textId="77777777" w:rsidR="00503198" w:rsidRDefault="00503198" w:rsidP="00503198">
            <w:pPr>
              <w:pStyle w:val="Bold3"/>
            </w:pPr>
            <w:proofErr w:type="spellStart"/>
            <w:r>
              <w:t>TestAgency</w:t>
            </w:r>
            <w:proofErr w:type="spellEnd"/>
            <w:r>
              <w:t xml:space="preserve"> [attribute]</w:t>
            </w:r>
          </w:p>
          <w:p w14:paraId="2FD60982" w14:textId="77777777" w:rsidR="00503198" w:rsidRDefault="00503198" w:rsidP="00503198">
            <w:pPr>
              <w:pStyle w:val="Italic3"/>
            </w:pPr>
            <w:proofErr w:type="spellStart"/>
            <w:r>
              <w:t>TestAgency</w:t>
            </w:r>
            <w:proofErr w:type="spellEnd"/>
            <w:r>
              <w:t xml:space="preserve"> is optional. A single instance might exist.</w:t>
            </w:r>
          </w:p>
          <w:p w14:paraId="41379C63" w14:textId="77777777" w:rsidR="00503198" w:rsidRDefault="00503198" w:rsidP="00503198">
            <w:pPr>
              <w:pStyle w:val="Normal3"/>
            </w:pPr>
            <w:r>
              <w:t>The agency that has set the parameters for the testing</w:t>
            </w:r>
          </w:p>
          <w:p w14:paraId="0D776BD8"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3970E3D5" w14:textId="77777777" w:rsidR="00503198" w:rsidRDefault="00503198" w:rsidP="00503198">
            <w:pPr>
              <w:pStyle w:val="Bold3"/>
            </w:pPr>
            <w:proofErr w:type="spellStart"/>
            <w:r>
              <w:t>SampleType</w:t>
            </w:r>
            <w:proofErr w:type="spellEnd"/>
            <w:r>
              <w:t xml:space="preserve"> [attribute]</w:t>
            </w:r>
          </w:p>
          <w:p w14:paraId="3AE13C38" w14:textId="77777777" w:rsidR="00503198" w:rsidRDefault="00503198" w:rsidP="00503198">
            <w:pPr>
              <w:pStyle w:val="Italic3"/>
            </w:pPr>
            <w:proofErr w:type="spellStart"/>
            <w:r>
              <w:t>SampleType</w:t>
            </w:r>
            <w:proofErr w:type="spellEnd"/>
            <w:r>
              <w:t xml:space="preserve"> is optional. A single instance might exist.</w:t>
            </w:r>
          </w:p>
          <w:p w14:paraId="6DD00203" w14:textId="77777777" w:rsidR="00503198" w:rsidRDefault="00503198" w:rsidP="00503198">
            <w:pPr>
              <w:pStyle w:val="Normal3"/>
            </w:pPr>
            <w:r>
              <w:t>Communicates how sampling was done to measure the product characteristics.</w:t>
            </w:r>
          </w:p>
          <w:p w14:paraId="5FEA2CD7"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35C728C5" w14:textId="77777777" w:rsidR="00503198" w:rsidRDefault="00503198" w:rsidP="00503198">
            <w:pPr>
              <w:pStyle w:val="Bold3"/>
            </w:pPr>
            <w:proofErr w:type="spellStart"/>
            <w:r>
              <w:t>ResultSource</w:t>
            </w:r>
            <w:proofErr w:type="spellEnd"/>
            <w:r>
              <w:t xml:space="preserve"> [attribute]</w:t>
            </w:r>
          </w:p>
          <w:p w14:paraId="3473E04A" w14:textId="77777777" w:rsidR="00503198" w:rsidRDefault="00503198" w:rsidP="00503198">
            <w:pPr>
              <w:pStyle w:val="Italic3"/>
            </w:pPr>
            <w:proofErr w:type="spellStart"/>
            <w:r>
              <w:t>ResultSource</w:t>
            </w:r>
            <w:proofErr w:type="spellEnd"/>
            <w:r>
              <w:t xml:space="preserve"> is optional. A single instance might exist.</w:t>
            </w:r>
          </w:p>
          <w:p w14:paraId="5C703EBD" w14:textId="77777777" w:rsidR="00503198" w:rsidRDefault="00503198" w:rsidP="00503198">
            <w:pPr>
              <w:pStyle w:val="Normal3"/>
            </w:pPr>
            <w:r>
              <w:t>Used to define the data source of the specified test</w:t>
            </w:r>
          </w:p>
          <w:p w14:paraId="5923B9EA"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4AA03D5E" w14:textId="77777777" w:rsidR="00503198" w:rsidRDefault="00503198" w:rsidP="00503198">
            <w:pPr>
              <w:pStyle w:val="Bold3"/>
            </w:pPr>
            <w:r>
              <w:t>(sequence)</w:t>
            </w:r>
          </w:p>
          <w:p w14:paraId="005F268E" w14:textId="77777777" w:rsidR="00503198" w:rsidRDefault="00503198" w:rsidP="00503198">
            <w:pPr>
              <w:pStyle w:val="Italic3"/>
            </w:pPr>
            <w:r>
              <w:t>The sequence of items below is mandatory. A single instance is required.</w:t>
            </w:r>
          </w:p>
          <w:p w14:paraId="5D56BC2C" w14:textId="77777777" w:rsidR="00503198" w:rsidRDefault="00503198" w:rsidP="00503198">
            <w:pPr>
              <w:pStyle w:val="Bold4"/>
            </w:pPr>
            <w:proofErr w:type="spellStart"/>
            <w:r>
              <w:t>DetailValue</w:t>
            </w:r>
            <w:proofErr w:type="spellEnd"/>
          </w:p>
          <w:p w14:paraId="637DD2BA" w14:textId="77777777" w:rsidR="00503198" w:rsidRDefault="00503198" w:rsidP="00503198">
            <w:pPr>
              <w:pStyle w:val="Italic4"/>
            </w:pPr>
            <w:proofErr w:type="spellStart"/>
            <w:r>
              <w:lastRenderedPageBreak/>
              <w:t>DetailValue</w:t>
            </w:r>
            <w:proofErr w:type="spellEnd"/>
            <w:r>
              <w:t xml:space="preserve"> is mandatory. A single instance is required.</w:t>
            </w:r>
          </w:p>
          <w:p w14:paraId="6D0A23A0" w14:textId="77777777" w:rsidR="00503198" w:rsidRDefault="00503198" w:rsidP="00503198">
            <w:pPr>
              <w:pStyle w:val="Normal4"/>
            </w:pPr>
            <w:r>
              <w:t>A numeric value expressed in the unit of measure (UOM).</w:t>
            </w:r>
          </w:p>
          <w:p w14:paraId="3905AD35" w14:textId="77777777" w:rsidR="00503198" w:rsidRDefault="00503198" w:rsidP="00503198">
            <w:pPr>
              <w:pStyle w:val="Bold4"/>
            </w:pPr>
            <w:proofErr w:type="spellStart"/>
            <w:r>
              <w:t>DetailRangeMin</w:t>
            </w:r>
            <w:proofErr w:type="spellEnd"/>
          </w:p>
          <w:p w14:paraId="29D29C4D" w14:textId="77777777" w:rsidR="00503198" w:rsidRDefault="00503198" w:rsidP="00503198">
            <w:pPr>
              <w:pStyle w:val="Italic4"/>
            </w:pPr>
            <w:proofErr w:type="spellStart"/>
            <w:r>
              <w:t>DetailRangeMin</w:t>
            </w:r>
            <w:proofErr w:type="spellEnd"/>
            <w:r>
              <w:t xml:space="preserve"> is optional. A single instance might exist.</w:t>
            </w:r>
          </w:p>
          <w:p w14:paraId="0FC30BD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8AA1717" w14:textId="77777777" w:rsidR="00503198" w:rsidRDefault="00503198" w:rsidP="00503198">
            <w:pPr>
              <w:pStyle w:val="Bold4"/>
            </w:pPr>
            <w:proofErr w:type="spellStart"/>
            <w:r>
              <w:t>DetailRangeMax</w:t>
            </w:r>
            <w:proofErr w:type="spellEnd"/>
          </w:p>
          <w:p w14:paraId="40449AFB" w14:textId="77777777" w:rsidR="00503198" w:rsidRDefault="00503198" w:rsidP="00503198">
            <w:pPr>
              <w:pStyle w:val="Italic4"/>
            </w:pPr>
            <w:proofErr w:type="spellStart"/>
            <w:r>
              <w:t>DetailRangeMax</w:t>
            </w:r>
            <w:proofErr w:type="spellEnd"/>
            <w:r>
              <w:t xml:space="preserve"> is optional. A single instance might exist.</w:t>
            </w:r>
          </w:p>
          <w:p w14:paraId="22FA6FEB"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7CA450F3" w14:textId="77777777" w:rsidR="00503198" w:rsidRDefault="00503198" w:rsidP="00503198">
            <w:pPr>
              <w:pStyle w:val="Bold4"/>
            </w:pPr>
            <w:proofErr w:type="spellStart"/>
            <w:r>
              <w:t>StandardDeviation</w:t>
            </w:r>
            <w:proofErr w:type="spellEnd"/>
          </w:p>
          <w:p w14:paraId="46C27E87" w14:textId="77777777" w:rsidR="00503198" w:rsidRDefault="00503198" w:rsidP="00503198">
            <w:pPr>
              <w:pStyle w:val="Italic4"/>
            </w:pPr>
            <w:proofErr w:type="spellStart"/>
            <w:r>
              <w:t>StandardDeviation</w:t>
            </w:r>
            <w:proofErr w:type="spellEnd"/>
            <w:r>
              <w:t xml:space="preserve"> is optional. A single instance might exist.</w:t>
            </w:r>
          </w:p>
          <w:p w14:paraId="2E7CCB73" w14:textId="77777777" w:rsidR="00503198" w:rsidRDefault="00503198" w:rsidP="00503198">
            <w:pPr>
              <w:pStyle w:val="Normal4"/>
            </w:pPr>
            <w:r>
              <w:t>A statistic used as a measure of dispersion in a distribution.</w:t>
            </w:r>
          </w:p>
          <w:p w14:paraId="0495BC6B" w14:textId="77777777" w:rsidR="00503198" w:rsidRDefault="00503198" w:rsidP="00503198">
            <w:pPr>
              <w:pStyle w:val="Bold4"/>
            </w:pPr>
            <w:proofErr w:type="spellStart"/>
            <w:r>
              <w:t>SampleSize</w:t>
            </w:r>
            <w:proofErr w:type="spellEnd"/>
          </w:p>
          <w:p w14:paraId="7F6A0CD7" w14:textId="77777777" w:rsidR="00503198" w:rsidRDefault="00503198" w:rsidP="00503198">
            <w:pPr>
              <w:pStyle w:val="Italic4"/>
            </w:pPr>
            <w:proofErr w:type="spellStart"/>
            <w:r>
              <w:t>SampleSize</w:t>
            </w:r>
            <w:proofErr w:type="spellEnd"/>
            <w:r>
              <w:t xml:space="preserve"> is optional. A single instance might exist.</w:t>
            </w:r>
          </w:p>
          <w:p w14:paraId="227B883F" w14:textId="77777777" w:rsidR="00503198" w:rsidRDefault="00503198" w:rsidP="00503198">
            <w:pPr>
              <w:pStyle w:val="Normal4"/>
            </w:pPr>
            <w:r>
              <w:t>The number of samples used to determine the product characteristic in question.</w:t>
            </w:r>
          </w:p>
          <w:p w14:paraId="7826A157" w14:textId="77777777" w:rsidR="00503198" w:rsidRDefault="00503198" w:rsidP="00503198">
            <w:pPr>
              <w:pStyle w:val="Bold4"/>
            </w:pPr>
            <w:proofErr w:type="spellStart"/>
            <w:r>
              <w:t>TwoSigmaLower</w:t>
            </w:r>
            <w:proofErr w:type="spellEnd"/>
          </w:p>
          <w:p w14:paraId="7D08793E" w14:textId="77777777" w:rsidR="00503198" w:rsidRDefault="00503198" w:rsidP="00503198">
            <w:pPr>
              <w:pStyle w:val="Italic4"/>
            </w:pPr>
            <w:proofErr w:type="spellStart"/>
            <w:r>
              <w:t>TwoSigmaLower</w:t>
            </w:r>
            <w:proofErr w:type="spellEnd"/>
            <w:r>
              <w:t xml:space="preserve"> is optional. A single instance might exist.</w:t>
            </w:r>
          </w:p>
          <w:p w14:paraId="49203C6E" w14:textId="77777777" w:rsidR="00503198" w:rsidRDefault="00503198" w:rsidP="00503198">
            <w:pPr>
              <w:pStyle w:val="Normal4"/>
            </w:pPr>
            <w:r>
              <w:t>Two sigma (a measure of dispersion associated with standard deviation) on the lower side of the standard deviation.</w:t>
            </w:r>
          </w:p>
          <w:p w14:paraId="74BB1A01" w14:textId="77777777" w:rsidR="00503198" w:rsidRDefault="00503198" w:rsidP="00503198">
            <w:pPr>
              <w:pStyle w:val="Bold4"/>
            </w:pPr>
            <w:proofErr w:type="spellStart"/>
            <w:r>
              <w:t>TwoSigmaUpper</w:t>
            </w:r>
            <w:proofErr w:type="spellEnd"/>
          </w:p>
          <w:p w14:paraId="48E19498" w14:textId="77777777" w:rsidR="00503198" w:rsidRDefault="00503198" w:rsidP="00503198">
            <w:pPr>
              <w:pStyle w:val="Italic4"/>
            </w:pPr>
            <w:proofErr w:type="spellStart"/>
            <w:r>
              <w:t>TwoSigmaUpper</w:t>
            </w:r>
            <w:proofErr w:type="spellEnd"/>
            <w:r>
              <w:t xml:space="preserve"> is optional. A single instance might exist.</w:t>
            </w:r>
          </w:p>
          <w:p w14:paraId="110E6B5B" w14:textId="77777777" w:rsidR="00503198" w:rsidRDefault="00503198" w:rsidP="00503198">
            <w:pPr>
              <w:pStyle w:val="Normal4"/>
            </w:pPr>
            <w:r>
              <w:t>Two sigma (a measure of dispersion associated with standard deviation) on the upper side of the standard deviation.</w:t>
            </w:r>
          </w:p>
        </w:tc>
      </w:tr>
    </w:tbl>
    <w:p w14:paraId="3B09B778" w14:textId="77777777" w:rsidR="00503198" w:rsidRDefault="00503198" w:rsidP="00503198"/>
    <w:p w14:paraId="7ED03DFF" w14:textId="77777777" w:rsidR="004A3443" w:rsidRDefault="004A3443" w:rsidP="004A3443">
      <w:pPr>
        <w:pStyle w:val="Heading2"/>
      </w:pPr>
      <w:bookmarkStart w:id="4553" w:name="_Toc371378068"/>
      <w:bookmarkStart w:id="4554" w:name="_Toc21213166"/>
      <w:bookmarkStart w:id="4555" w:name="LineCuts"/>
      <w:proofErr w:type="spellStart"/>
      <w:r>
        <w:t>LineCuts</w:t>
      </w:r>
      <w:bookmarkEnd w:id="4553"/>
      <w:bookmarkEnd w:id="4554"/>
      <w:bookmarkEnd w:id="45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A3443" w14:paraId="1E7B6082" w14:textId="77777777" w:rsidTr="005A6987">
        <w:tc>
          <w:tcPr>
            <w:tcW w:w="5000" w:type="pct"/>
          </w:tcPr>
          <w:p w14:paraId="15E763D0" w14:textId="77777777" w:rsidR="004A3443" w:rsidRDefault="00000000" w:rsidP="005A6987">
            <w:pPr>
              <w:pStyle w:val="Normal2"/>
            </w:pPr>
            <w:r>
              <w:rPr>
                <w:noProof/>
              </w:rPr>
              <w:pict w14:anchorId="57271EEA">
                <v:shape id="_x0000_s6397" type="#_x0000_t75" style="position:absolute;left:0;text-align:left;margin-left:23114.7pt;margin-top:7.05pt;width:217.5pt;height:150.75pt;z-index:-537;mso-wrap-edited:t;mso-position-horizontal:right" wrapcoords="6679 8024 199 8024 273 11355 6753 11678 6828 17158 11669 16513 13382 20812 21600 21493 21600 0 7498 -36 6753 4478 6679 8024" filled="t">
                  <v:imagedata r:id="rId1042" o:title="LineCuts"/>
                  <w10:wrap type="tight"/>
                </v:shape>
              </w:pict>
            </w:r>
            <w:r w:rsidR="004A3443" w:rsidRPr="004A3443">
              <w:t>A print obtained from a line drawing</w:t>
            </w:r>
            <w:r w:rsidR="004A3443">
              <w:t>.</w:t>
            </w:r>
          </w:p>
          <w:p w14:paraId="68ECE5EC" w14:textId="77777777" w:rsidR="004A3443" w:rsidRDefault="004A3443" w:rsidP="005A6987">
            <w:pPr>
              <w:pStyle w:val="Bold3"/>
            </w:pPr>
            <w:proofErr w:type="spellStart"/>
            <w:r>
              <w:t>IsLineCuts</w:t>
            </w:r>
            <w:proofErr w:type="spellEnd"/>
            <w:r>
              <w:t xml:space="preserve"> [attribute]</w:t>
            </w:r>
          </w:p>
          <w:p w14:paraId="633D73E3" w14:textId="77777777" w:rsidR="004A3443" w:rsidRDefault="004A3443" w:rsidP="005A6987">
            <w:pPr>
              <w:pStyle w:val="Italic3"/>
            </w:pPr>
            <w:proofErr w:type="spellStart"/>
            <w:r w:rsidRPr="004A3443">
              <w:t>IsLineCuts</w:t>
            </w:r>
            <w:proofErr w:type="spellEnd"/>
            <w:r>
              <w:t xml:space="preserve"> is mandatory. A single instance is required.</w:t>
            </w:r>
          </w:p>
          <w:p w14:paraId="4793AD8C" w14:textId="77777777" w:rsidR="004A3443" w:rsidRDefault="004A3443" w:rsidP="005A6987">
            <w:pPr>
              <w:pStyle w:val="Normal3"/>
            </w:pPr>
            <w:r w:rsidRPr="004A3443">
              <w:t>Indicates if images are Line Cuts or no</w:t>
            </w:r>
            <w:r>
              <w:t>.</w:t>
            </w:r>
          </w:p>
          <w:p w14:paraId="0775A4C9" w14:textId="77777777" w:rsidR="00ED3AC0" w:rsidRDefault="00ED3AC0" w:rsidP="005A6987">
            <w:pPr>
              <w:pStyle w:val="Normal3"/>
            </w:pPr>
            <w:r>
              <w:t xml:space="preserve">Refer to </w:t>
            </w:r>
            <w:proofErr w:type="spellStart"/>
            <w:r w:rsidRPr="00ED3AC0">
              <w:t>IsLineCuts</w:t>
            </w:r>
            <w:proofErr w:type="spellEnd"/>
            <w:r>
              <w:t xml:space="preserve"> definition for any enumerations.</w:t>
            </w:r>
          </w:p>
          <w:p w14:paraId="473F6D17" w14:textId="77777777" w:rsidR="004A3443" w:rsidRDefault="004A3443" w:rsidP="005A6987">
            <w:pPr>
              <w:pStyle w:val="Bold3"/>
            </w:pPr>
            <w:r>
              <w:t>(sequence)</w:t>
            </w:r>
          </w:p>
          <w:p w14:paraId="6748DC6D" w14:textId="77777777" w:rsidR="004A3443" w:rsidRDefault="004A3443" w:rsidP="005A6987">
            <w:pPr>
              <w:pStyle w:val="Italic3"/>
            </w:pPr>
            <w:r>
              <w:t>The sequence of items below is mandatory. A single instance is required.</w:t>
            </w:r>
          </w:p>
          <w:p w14:paraId="713D2FF7" w14:textId="77777777" w:rsidR="004A3443" w:rsidRDefault="004A3443" w:rsidP="005A6987">
            <w:pPr>
              <w:pStyle w:val="Bold4"/>
            </w:pPr>
            <w:r>
              <w:t>Value</w:t>
            </w:r>
          </w:p>
          <w:p w14:paraId="536605EC" w14:textId="77777777" w:rsidR="004A3443" w:rsidRDefault="004A3443" w:rsidP="005A6987">
            <w:pPr>
              <w:pStyle w:val="Italic4"/>
            </w:pPr>
            <w:r>
              <w:t xml:space="preserve">Value is </w:t>
            </w:r>
            <w:r w:rsidR="00ED3AC0" w:rsidRPr="00ED3AC0">
              <w:t>optional. A single instance might exist</w:t>
            </w:r>
            <w:r>
              <w:t>.</w:t>
            </w:r>
          </w:p>
          <w:p w14:paraId="0BFE1DDB" w14:textId="77777777" w:rsidR="004A3443" w:rsidRDefault="00ED3AC0" w:rsidP="005A6987">
            <w:pPr>
              <w:pStyle w:val="Normal4"/>
            </w:pPr>
            <w:r w:rsidRPr="00ED3AC0">
              <w:t>A numeric value expres</w:t>
            </w:r>
            <w:r>
              <w:t>sed in the unit of measure (UOM</w:t>
            </w:r>
            <w:r w:rsidR="004A3443">
              <w:t>).</w:t>
            </w:r>
          </w:p>
          <w:p w14:paraId="2ECC1C59" w14:textId="77777777" w:rsidR="00ED3AC0" w:rsidRDefault="00ED3AC0" w:rsidP="00ED3AC0">
            <w:pPr>
              <w:pStyle w:val="Bold4"/>
            </w:pPr>
            <w:proofErr w:type="spellStart"/>
            <w:r>
              <w:t>AdditionalText</w:t>
            </w:r>
            <w:proofErr w:type="spellEnd"/>
          </w:p>
          <w:p w14:paraId="6768483D" w14:textId="77777777" w:rsidR="00ED3AC0" w:rsidRDefault="00ED3AC0" w:rsidP="00ED3AC0">
            <w:pPr>
              <w:pStyle w:val="Italic4"/>
            </w:pPr>
            <w:proofErr w:type="spellStart"/>
            <w:r>
              <w:lastRenderedPageBreak/>
              <w:t>AdditionalText</w:t>
            </w:r>
            <w:proofErr w:type="spellEnd"/>
            <w:r>
              <w:t xml:space="preserve"> is optional. Multiple instances might exist.</w:t>
            </w:r>
          </w:p>
          <w:p w14:paraId="26A8380F" w14:textId="77777777"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14:paraId="7E321285" w14:textId="77777777" w:rsidR="004A3443" w:rsidRDefault="004A3443" w:rsidP="00503198"/>
    <w:p w14:paraId="61FD7A77" w14:textId="77777777" w:rsidR="00503198" w:rsidRDefault="00503198" w:rsidP="00503198">
      <w:pPr>
        <w:pStyle w:val="Heading2"/>
      </w:pPr>
      <w:bookmarkStart w:id="4556" w:name="_Toc259722150"/>
      <w:bookmarkStart w:id="4557" w:name="_Toc275502497"/>
      <w:bookmarkStart w:id="4558" w:name="_Toc371378069"/>
      <w:bookmarkStart w:id="4559" w:name="_Toc21213167"/>
      <w:bookmarkStart w:id="4560" w:name="LineBaseAmount"/>
      <w:proofErr w:type="spellStart"/>
      <w:r>
        <w:t>LineBaseAmount</w:t>
      </w:r>
      <w:bookmarkEnd w:id="4556"/>
      <w:bookmarkEnd w:id="4557"/>
      <w:bookmarkEnd w:id="4558"/>
      <w:bookmarkEnd w:id="4559"/>
      <w:bookmarkEnd w:id="45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186B79" w14:textId="77777777" w:rsidTr="00503198">
        <w:tc>
          <w:tcPr>
            <w:tcW w:w="5000" w:type="pct"/>
          </w:tcPr>
          <w:p w14:paraId="545014B3" w14:textId="77777777" w:rsidR="00503198" w:rsidRDefault="00000000" w:rsidP="00503198">
            <w:pPr>
              <w:pStyle w:val="Normal2"/>
            </w:pPr>
            <w:r>
              <w:pict w14:anchorId="12D9E980">
                <v:shape id="dc_775" o:spid="_x0000_s2775" style="position:absolute;left:0;text-align:left;margin-left:0;margin-top:0;width:50pt;height:50pt;z-index:712;visibility:hidden" coordsize="81,408" o:spt="100" o:preferrelative="t" adj="0,,0" path="">
                  <v:stroke joinstyle="round"/>
                  <v:formulas/>
                  <v:path o:connecttype="segments"/>
                  <o:lock v:ext="edit" selection="t"/>
                </v:shape>
              </w:pict>
            </w:r>
            <w:r>
              <w:pict w14:anchorId="4CDF9BF5">
                <v:shape id="_x0000_s3720" style="position:absolute;left:0;text-align:left;margin-left:26122.9pt;margin-top:7.2pt;width:244.5pt;height:48.75pt;z-index:-1715;mso-wrap-edited:t;mso-position-horizontal:right" coordsize="" o:spt="100" wrapcoords="-30 358 323 358 615 358 615 259 615 259 615 0 1000 0 1000 0 1000 1087 615 1087 615 939 323 939 323 926 -30 926 -30 358" adj="0,,0" path="">
                  <v:stroke joinstyle="round"/>
                  <v:imagedata r:id="rId1043" o:title="dc_775"/>
                  <v:formulas/>
                  <v:path o:connecttype="segments"/>
                  <w10:wrap type="tight"/>
                </v:shape>
              </w:pict>
            </w:r>
            <w:r w:rsidR="00503198">
              <w:t xml:space="preserve">For the particular </w:t>
            </w:r>
            <w:r w:rsidR="001F3E70">
              <w:t>e-Document</w:t>
            </w:r>
            <w:r w:rsidR="00503198">
              <w:t xml:space="preserve"> being communicated the </w:t>
            </w:r>
            <w:proofErr w:type="spellStart"/>
            <w:r w:rsidR="00503198">
              <w:t>LineBaseAmount</w:t>
            </w:r>
            <w:proofErr w:type="spellEnd"/>
            <w:r w:rsidR="00503198">
              <w:t xml:space="preserve"> represents the quantity times the base unit price.</w:t>
            </w:r>
          </w:p>
          <w:p w14:paraId="1F36FF54" w14:textId="77777777" w:rsidR="00503198" w:rsidRDefault="00503198" w:rsidP="00503198">
            <w:pPr>
              <w:pStyle w:val="Bold3"/>
            </w:pPr>
            <w:r>
              <w:t>(sequence)</w:t>
            </w:r>
          </w:p>
          <w:p w14:paraId="1BEE0D5D" w14:textId="77777777" w:rsidR="00503198" w:rsidRDefault="00503198" w:rsidP="00503198">
            <w:pPr>
              <w:pStyle w:val="Italic3"/>
            </w:pPr>
            <w:r>
              <w:t>The sequence of items below is mandatory. A single instance is required.</w:t>
            </w:r>
          </w:p>
          <w:p w14:paraId="16836614" w14:textId="77777777" w:rsidR="00503198" w:rsidRDefault="00503198" w:rsidP="00503198">
            <w:pPr>
              <w:pStyle w:val="Bold4"/>
            </w:pPr>
            <w:proofErr w:type="spellStart"/>
            <w:r>
              <w:t>CurrencyValue</w:t>
            </w:r>
            <w:proofErr w:type="spellEnd"/>
          </w:p>
          <w:p w14:paraId="49EFD712" w14:textId="77777777" w:rsidR="00503198" w:rsidRDefault="00503198" w:rsidP="00503198">
            <w:pPr>
              <w:pStyle w:val="Italic4"/>
            </w:pPr>
            <w:proofErr w:type="spellStart"/>
            <w:r>
              <w:t>CurrencyValue</w:t>
            </w:r>
            <w:proofErr w:type="spellEnd"/>
            <w:r>
              <w:t xml:space="preserve"> is mandatory. A single instance is required.</w:t>
            </w:r>
          </w:p>
          <w:p w14:paraId="111AA429"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31DFCBBD" w14:textId="77777777" w:rsidR="00503198" w:rsidRDefault="00503198" w:rsidP="00503198"/>
    <w:p w14:paraId="7197CFC6" w14:textId="77777777" w:rsidR="0000009B" w:rsidRDefault="0000009B" w:rsidP="0000009B">
      <w:pPr>
        <w:pStyle w:val="Heading2"/>
      </w:pPr>
      <w:bookmarkStart w:id="4561" w:name="_Toc21213168"/>
      <w:bookmarkStart w:id="4562" w:name="LineItemNumber"/>
      <w:proofErr w:type="spellStart"/>
      <w:r>
        <w:t>LineItemNumber</w:t>
      </w:r>
      <w:bookmarkEnd w:id="4561"/>
      <w:bookmarkEnd w:id="45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0009B" w14:paraId="01B4E8D5" w14:textId="77777777" w:rsidTr="00434C13">
        <w:tc>
          <w:tcPr>
            <w:tcW w:w="5000" w:type="pct"/>
          </w:tcPr>
          <w:p w14:paraId="680ACF05" w14:textId="77777777" w:rsidR="0000009B" w:rsidRDefault="00000000" w:rsidP="0000009B">
            <w:pPr>
              <w:pStyle w:val="Normal2"/>
            </w:pPr>
            <w:r>
              <w:rPr>
                <w:noProof/>
                <w:snapToGrid/>
                <w:lang w:val="sv-SE" w:eastAsia="sv-SE"/>
              </w:rPr>
              <w:pict w14:anchorId="396ED248">
                <v:shape id="_x0000_s6829" type="#_x0000_t75" style="position:absolute;left:0;text-align:left;margin-left:10053.45pt;margin-top:7.05pt;width:116.25pt;height:38.25pt;z-index:-295;mso-wrap-edited:t;mso-position-horizontal:right" wrapcoords="-139 0 -139 21176 21600 21176 21600 0 19630 -424 -139 0" filled="t">
                  <v:imagedata r:id="rId1044"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14:paraId="1454EA14" w14:textId="77777777" w:rsidR="0000009B" w:rsidRDefault="0000009B" w:rsidP="00503198"/>
    <w:p w14:paraId="18A4CBAD" w14:textId="77777777" w:rsidR="00503198" w:rsidRDefault="00503198" w:rsidP="00503198">
      <w:pPr>
        <w:pStyle w:val="Heading2"/>
      </w:pPr>
      <w:bookmarkStart w:id="4563" w:name="_Toc259722151"/>
      <w:bookmarkStart w:id="4564" w:name="_Toc275502498"/>
      <w:bookmarkStart w:id="4565" w:name="_Toc371378070"/>
      <w:bookmarkStart w:id="4566" w:name="_Toc21213169"/>
      <w:bookmarkStart w:id="4567" w:name="LineItemSubTotal"/>
      <w:proofErr w:type="spellStart"/>
      <w:r>
        <w:t>LineItemSubTotal</w:t>
      </w:r>
      <w:bookmarkEnd w:id="4563"/>
      <w:bookmarkEnd w:id="4564"/>
      <w:bookmarkEnd w:id="4565"/>
      <w:bookmarkEnd w:id="4566"/>
      <w:bookmarkEnd w:id="45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2D8C4E1" w14:textId="77777777" w:rsidTr="00503198">
        <w:tc>
          <w:tcPr>
            <w:tcW w:w="5000" w:type="pct"/>
          </w:tcPr>
          <w:p w14:paraId="05265E21" w14:textId="77777777" w:rsidR="00503198" w:rsidRDefault="00000000" w:rsidP="00503198">
            <w:pPr>
              <w:pStyle w:val="Normal2"/>
            </w:pPr>
            <w:r>
              <w:pict w14:anchorId="6B85EA8C">
                <v:shape id="dc_776" o:spid="_x0000_s2776" style="position:absolute;left:0;text-align:left;margin-left:0;margin-top:0;width:50pt;height:50pt;z-index:713;visibility:hidden" coordsize="81,411" o:spt="100" o:preferrelative="t" adj="0,,0" path="">
                  <v:stroke joinstyle="round"/>
                  <v:formulas/>
                  <v:path o:connecttype="segments"/>
                  <o:lock v:ext="edit" selection="t"/>
                </v:shape>
              </w:pict>
            </w:r>
            <w:r>
              <w:pict w14:anchorId="0B83E743">
                <v:shape id="_x0000_s3721" style="position:absolute;left:0;text-align:left;margin-left:26413.15pt;margin-top:7.2pt;width:246.75pt;height:48.75pt;z-index:-1714;mso-wrap-edited:t;mso-position-horizontal:right" coordsize="" o:spt="100" wrapcoords="-30 358 328 358 618 358 618 259 618 259 618 0 1000 0 1000 0 1000 1087 618 1087 618 939 328 939 328 926 -30 926 -30 358" adj="0,,0" path="">
                  <v:stroke joinstyle="round"/>
                  <v:imagedata r:id="rId1045" o:title="dc_776"/>
                  <v:formulas/>
                  <v:path o:connecttype="segments"/>
                  <w10:wrap type="tight"/>
                </v:shape>
              </w:pict>
            </w:r>
            <w:r w:rsidR="00503198">
              <w:t>The</w:t>
            </w:r>
            <w:r w:rsidR="0091079A">
              <w:t xml:space="preserve"> </w:t>
            </w:r>
            <w:r w:rsidR="0091079A" w:rsidRPr="0091079A">
              <w:t xml:space="preserve">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0091079A" w:rsidRPr="0091079A">
              <w:t>LineItemSubTotal</w:t>
            </w:r>
            <w:proofErr w:type="spellEnd"/>
            <w:r w:rsidR="0091079A" w:rsidRPr="0091079A">
              <w:t xml:space="preserve"> is equal to the s</w:t>
            </w:r>
            <w:r w:rsidR="0091079A">
              <w:t xml:space="preserve">um of all </w:t>
            </w:r>
            <w:proofErr w:type="spellStart"/>
            <w:r w:rsidR="0091079A">
              <w:t>InvoiceLineBaseAmount</w:t>
            </w:r>
            <w:proofErr w:type="spellEnd"/>
            <w:r w:rsidR="00503198">
              <w:t>.</w:t>
            </w:r>
          </w:p>
          <w:p w14:paraId="2BF5C6E5" w14:textId="77777777" w:rsidR="00503198" w:rsidRDefault="00503198" w:rsidP="00503198">
            <w:pPr>
              <w:pStyle w:val="Bold3"/>
            </w:pPr>
            <w:r>
              <w:t>(sequence)</w:t>
            </w:r>
          </w:p>
          <w:p w14:paraId="0EDC0DCB" w14:textId="77777777" w:rsidR="00503198" w:rsidRDefault="00503198" w:rsidP="00503198">
            <w:pPr>
              <w:pStyle w:val="Italic3"/>
            </w:pPr>
            <w:r>
              <w:t>The sequence of items below is mandatory. A single instance is required.</w:t>
            </w:r>
          </w:p>
          <w:p w14:paraId="2B09ECFB" w14:textId="77777777" w:rsidR="00503198" w:rsidRDefault="00503198" w:rsidP="00503198">
            <w:pPr>
              <w:pStyle w:val="Bold4"/>
            </w:pPr>
            <w:proofErr w:type="spellStart"/>
            <w:r>
              <w:t>CurrencyValue</w:t>
            </w:r>
            <w:proofErr w:type="spellEnd"/>
          </w:p>
          <w:p w14:paraId="36D5108E" w14:textId="77777777" w:rsidR="00503198" w:rsidRDefault="00503198" w:rsidP="00503198">
            <w:pPr>
              <w:pStyle w:val="Italic4"/>
            </w:pPr>
            <w:proofErr w:type="spellStart"/>
            <w:r>
              <w:t>CurrencyValue</w:t>
            </w:r>
            <w:proofErr w:type="spellEnd"/>
            <w:r>
              <w:t xml:space="preserve"> is mandatory. A single instance is required.</w:t>
            </w:r>
          </w:p>
          <w:p w14:paraId="26E8FA58"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6105CD71" w14:textId="77777777" w:rsidR="00503198" w:rsidRDefault="00503198" w:rsidP="00503198"/>
    <w:p w14:paraId="36A762DC" w14:textId="77777777" w:rsidR="00503198" w:rsidRDefault="00503198" w:rsidP="00503198">
      <w:pPr>
        <w:pStyle w:val="Heading2"/>
      </w:pPr>
      <w:bookmarkStart w:id="4568" w:name="_Toc259722152"/>
      <w:bookmarkStart w:id="4569" w:name="_Toc275502499"/>
      <w:bookmarkStart w:id="4570" w:name="_Toc371378071"/>
      <w:bookmarkStart w:id="4571" w:name="_Toc21213170"/>
      <w:bookmarkStart w:id="4572" w:name="LoadAvailable"/>
      <w:proofErr w:type="spellStart"/>
      <w:r>
        <w:lastRenderedPageBreak/>
        <w:t>LoadAvailable</w:t>
      </w:r>
      <w:bookmarkEnd w:id="4568"/>
      <w:bookmarkEnd w:id="4569"/>
      <w:bookmarkEnd w:id="4570"/>
      <w:bookmarkEnd w:id="4571"/>
      <w:bookmarkEnd w:id="45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78CE60" w14:textId="77777777" w:rsidTr="00503198">
        <w:tc>
          <w:tcPr>
            <w:tcW w:w="5000" w:type="pct"/>
          </w:tcPr>
          <w:p w14:paraId="4E886099" w14:textId="77777777" w:rsidR="00211E06" w:rsidRDefault="00000000" w:rsidP="00211E06">
            <w:pPr>
              <w:pStyle w:val="Normal2"/>
            </w:pPr>
            <w:r>
              <w:pict w14:anchorId="5E4BA61E">
                <v:shape id="dc_777" o:spid="_x0000_s2777" style="position:absolute;left:0;text-align:left;margin-left:0;margin-top:0;width:50pt;height:50pt;z-index:714;visibility:hidden" coordsize="447,449" o:spt="100" o:preferrelative="t" adj="0,,0" path="">
                  <v:stroke joinstyle="round"/>
                  <v:formulas/>
                  <v:path o:connecttype="segments"/>
                  <o:lock v:ext="edit" selection="t"/>
                </v:shape>
              </w:pict>
            </w:r>
            <w:r>
              <w:pict w14:anchorId="1730B042">
                <v:shape id="_x0000_s3722" style="position:absolute;left:0;text-align:left;margin-left:29315.65pt;margin-top:7.2pt;width:269.25pt;height:268.5pt;z-index:-1713;mso-wrap-edited:t;mso-position-horizontal:right" coordsize="" o:spt="100" wrapcoords="-30 407 249 407 249 15 514 15 514 15 514 0 1000 0 1000 0 1000 1016 514 1016 514 907 249 907 249 511 -30 511 -30 407" adj="0,,0" path="">
                  <v:stroke joinstyle="round"/>
                  <v:imagedata r:id="rId1046" o:title="dc_777"/>
                  <v:formulas/>
                  <v:path o:connecttype="segments"/>
                  <w10:wrap type="tight"/>
                </v:shape>
              </w:pict>
            </w:r>
            <w:r w:rsidR="005F414C">
              <w:t xml:space="preserve">The </w:t>
            </w:r>
            <w:proofErr w:type="spellStart"/>
            <w:r w:rsidR="00211E06">
              <w:t>LoadAvailable</w:t>
            </w:r>
            <w:proofErr w:type="spellEnd"/>
            <w:r w:rsidR="00211E06">
              <w:t xml:space="preserve"> element is the root element for the </w:t>
            </w:r>
            <w:proofErr w:type="spellStart"/>
            <w:r w:rsidR="00211E06">
              <w:t>LoadAvailable</w:t>
            </w:r>
            <w:proofErr w:type="spellEnd"/>
            <w:r w:rsidR="00211E06">
              <w:t xml:space="preserve"> e-Document.</w:t>
            </w:r>
          </w:p>
          <w:p w14:paraId="60EE9CC8" w14:textId="77777777" w:rsidR="00503198" w:rsidRDefault="00211E06" w:rsidP="00211E06">
            <w:pPr>
              <w:pStyle w:val="Normal2"/>
            </w:pPr>
            <w:r>
              <w:t xml:space="preserve">The Supplier party or authorized agent sends a </w:t>
            </w:r>
            <w:proofErr w:type="spellStart"/>
            <w:r>
              <w:t>LoadAvailable</w:t>
            </w:r>
            <w:proofErr w:type="spellEnd"/>
            <w:r>
              <w:t xml:space="preserve"> e-Document to the </w:t>
            </w:r>
            <w:proofErr w:type="spellStart"/>
            <w:r>
              <w:t>BuyerParty</w:t>
            </w:r>
            <w:proofErr w:type="spellEnd"/>
            <w:r>
              <w:t xml:space="preserve">(consuming mill) indicating that load(s) for specific product is(are) ready on a specific date for acceptance and pickup. The </w:t>
            </w:r>
            <w:proofErr w:type="spellStart"/>
            <w:r>
              <w:t>LoadAvailable</w:t>
            </w:r>
            <w:proofErr w:type="spellEnd"/>
            <w:r>
              <w:t xml:space="preserve"> e-Document from the supplier may include a Shipper Load Number. This number may be used as the consuming mill’s release number The Shipper Load Number is used for authorization for pick-up of load at supplier point.</w:t>
            </w:r>
          </w:p>
          <w:p w14:paraId="3D017E45" w14:textId="77777777" w:rsidR="00503198" w:rsidRDefault="00503198" w:rsidP="00503198">
            <w:pPr>
              <w:pStyle w:val="Bold3"/>
            </w:pPr>
            <w:proofErr w:type="spellStart"/>
            <w:r>
              <w:t>LoadAvailableType</w:t>
            </w:r>
            <w:proofErr w:type="spellEnd"/>
            <w:r>
              <w:t xml:space="preserve"> [attribute]</w:t>
            </w:r>
          </w:p>
          <w:p w14:paraId="7D560031" w14:textId="77777777" w:rsidR="00503198" w:rsidRDefault="00503198" w:rsidP="00503198">
            <w:pPr>
              <w:pStyle w:val="Italic3"/>
            </w:pPr>
            <w:proofErr w:type="spellStart"/>
            <w:r>
              <w:t>LoadAvailableType</w:t>
            </w:r>
            <w:proofErr w:type="spellEnd"/>
            <w:r>
              <w:t xml:space="preserve"> is mandatory. A single instance is required.</w:t>
            </w:r>
          </w:p>
          <w:p w14:paraId="675263EA" w14:textId="77777777" w:rsidR="00503198" w:rsidRDefault="00503198" w:rsidP="00503198">
            <w:pPr>
              <w:pStyle w:val="Normal3"/>
            </w:pPr>
            <w:proofErr w:type="spellStart"/>
            <w:r>
              <w:t>LoadAvailableType</w:t>
            </w:r>
            <w:proofErr w:type="spellEnd"/>
            <w:r>
              <w:t xml:space="preserve"> defines the type </w:t>
            </w:r>
            <w:proofErr w:type="spellStart"/>
            <w:r w:rsidR="005F414C">
              <w:t>LoadAvailable</w:t>
            </w:r>
            <w:proofErr w:type="spellEnd"/>
            <w:r>
              <w:t xml:space="preserve"> </w:t>
            </w:r>
            <w:r w:rsidR="00ED105B">
              <w:t>e-Document</w:t>
            </w:r>
            <w:r>
              <w:t>.</w:t>
            </w:r>
          </w:p>
          <w:p w14:paraId="5ECFFB9F" w14:textId="77777777" w:rsidR="00503198" w:rsidRDefault="00503198" w:rsidP="00503198">
            <w:pPr>
              <w:pStyle w:val="Normal3"/>
            </w:pPr>
            <w:r>
              <w:t xml:space="preserve">Refer to </w:t>
            </w:r>
            <w:proofErr w:type="spellStart"/>
            <w:r>
              <w:t>LoadAvailableType</w:t>
            </w:r>
            <w:proofErr w:type="spellEnd"/>
            <w:r>
              <w:t xml:space="preserve"> definition for any enumerations.</w:t>
            </w:r>
          </w:p>
          <w:p w14:paraId="6BF4E703" w14:textId="77777777" w:rsidR="00503198" w:rsidRDefault="00503198" w:rsidP="00503198">
            <w:pPr>
              <w:pStyle w:val="Bold3"/>
            </w:pPr>
            <w:proofErr w:type="spellStart"/>
            <w:r>
              <w:t>LoadAvailableStatusType</w:t>
            </w:r>
            <w:proofErr w:type="spellEnd"/>
            <w:r>
              <w:t xml:space="preserve"> [attribute]</w:t>
            </w:r>
          </w:p>
          <w:p w14:paraId="2D4F5FA4" w14:textId="77777777" w:rsidR="00503198" w:rsidRDefault="00503198" w:rsidP="00503198">
            <w:pPr>
              <w:pStyle w:val="Italic3"/>
            </w:pPr>
            <w:proofErr w:type="spellStart"/>
            <w:r>
              <w:t>LoadAvailableStatusType</w:t>
            </w:r>
            <w:proofErr w:type="spellEnd"/>
            <w:r>
              <w:t xml:space="preserve"> is mandatory. A single instance is required.</w:t>
            </w:r>
          </w:p>
          <w:p w14:paraId="5914F2AA" w14:textId="77777777" w:rsidR="00503198" w:rsidRDefault="00503198" w:rsidP="00503198">
            <w:pPr>
              <w:pStyle w:val="Normal3"/>
            </w:pPr>
            <w:proofErr w:type="spellStart"/>
            <w:r>
              <w:t>LoadAvailableStatusType</w:t>
            </w:r>
            <w:proofErr w:type="spellEnd"/>
            <w:r>
              <w:t xml:space="preserve"> defines the status of the entire </w:t>
            </w:r>
            <w:proofErr w:type="spellStart"/>
            <w:r w:rsidR="005F414C">
              <w:t>LoadAvailable</w:t>
            </w:r>
            <w:proofErr w:type="spellEnd"/>
            <w:r>
              <w:t xml:space="preserve"> </w:t>
            </w:r>
            <w:r w:rsidR="00ED105B">
              <w:t>e-Document</w:t>
            </w:r>
            <w:r>
              <w:t>.</w:t>
            </w:r>
          </w:p>
          <w:p w14:paraId="13AE46AB" w14:textId="77777777" w:rsidR="00503198" w:rsidRDefault="00503198" w:rsidP="00503198">
            <w:pPr>
              <w:pStyle w:val="Normal3"/>
            </w:pPr>
            <w:r>
              <w:t xml:space="preserve">Refer to </w:t>
            </w:r>
            <w:proofErr w:type="spellStart"/>
            <w:r>
              <w:t>LoadAvailableStatusType</w:t>
            </w:r>
            <w:proofErr w:type="spellEnd"/>
            <w:r>
              <w:t xml:space="preserve"> definition for any enumerations.</w:t>
            </w:r>
          </w:p>
          <w:p w14:paraId="1FD9B89C" w14:textId="77777777" w:rsidR="00503198" w:rsidRDefault="00503198" w:rsidP="00503198">
            <w:pPr>
              <w:pStyle w:val="Bold3"/>
            </w:pPr>
            <w:r>
              <w:t>Reissued [attribute]</w:t>
            </w:r>
          </w:p>
          <w:p w14:paraId="7E8BEBC5" w14:textId="77777777" w:rsidR="00503198" w:rsidRDefault="00503198" w:rsidP="00503198">
            <w:pPr>
              <w:pStyle w:val="Italic3"/>
            </w:pPr>
            <w:r>
              <w:t>Reissued is optional. A single instance might exist.</w:t>
            </w:r>
          </w:p>
          <w:p w14:paraId="58E0E01F" w14:textId="77777777" w:rsidR="00503198" w:rsidRDefault="00503198" w:rsidP="00503198">
            <w:pPr>
              <w:pStyle w:val="Normal3"/>
            </w:pPr>
            <w:r>
              <w:t>Either "Yes" or "No".</w:t>
            </w:r>
          </w:p>
          <w:p w14:paraId="4602F355" w14:textId="77777777" w:rsidR="00503198" w:rsidRDefault="00503198" w:rsidP="00503198">
            <w:pPr>
              <w:pStyle w:val="Normal3"/>
            </w:pPr>
            <w:r>
              <w:t>Refer to Reissued definition for any enumerations.</w:t>
            </w:r>
          </w:p>
          <w:p w14:paraId="7A3DD732" w14:textId="77777777" w:rsidR="00503198" w:rsidRDefault="00503198" w:rsidP="00503198">
            <w:pPr>
              <w:pStyle w:val="Bold3"/>
            </w:pPr>
            <w:r>
              <w:t>Language [attribute]</w:t>
            </w:r>
          </w:p>
          <w:p w14:paraId="317598C5" w14:textId="77777777" w:rsidR="00503198" w:rsidRDefault="00503198" w:rsidP="00503198">
            <w:pPr>
              <w:pStyle w:val="Italic3"/>
            </w:pPr>
            <w:r>
              <w:t>Language is optional. A single instance might exist.</w:t>
            </w:r>
          </w:p>
          <w:p w14:paraId="07727DEF"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4E55EE6C" w14:textId="77777777" w:rsidR="00503198" w:rsidRDefault="006070A5" w:rsidP="00503198">
            <w:pPr>
              <w:pStyle w:val="Normal3"/>
            </w:pPr>
            <w:r>
              <w:t>Information on the content of this attribute is available at:</w:t>
            </w:r>
            <w:r>
              <w:br/>
              <w:t>https://www.loc.gov/standards/iso639-2/php/code_list.php</w:t>
            </w:r>
          </w:p>
          <w:p w14:paraId="51A892B4" w14:textId="77777777" w:rsidR="00503198" w:rsidRDefault="00503198" w:rsidP="00503198">
            <w:pPr>
              <w:pStyle w:val="Bold3"/>
            </w:pPr>
            <w:r>
              <w:t>(sequence)</w:t>
            </w:r>
          </w:p>
          <w:p w14:paraId="4B10EBB1" w14:textId="77777777" w:rsidR="00503198" w:rsidRDefault="00503198" w:rsidP="00503198">
            <w:pPr>
              <w:pStyle w:val="Italic3"/>
            </w:pPr>
            <w:r>
              <w:t>The sequence of items below is mandatory. A single instance is required.</w:t>
            </w:r>
          </w:p>
          <w:p w14:paraId="632EB925" w14:textId="77777777" w:rsidR="00503198" w:rsidRDefault="00503198" w:rsidP="00503198">
            <w:pPr>
              <w:pStyle w:val="Bold4"/>
            </w:pPr>
            <w:proofErr w:type="spellStart"/>
            <w:r>
              <w:t>LoadAvailableHeader</w:t>
            </w:r>
            <w:proofErr w:type="spellEnd"/>
          </w:p>
          <w:p w14:paraId="1281A419" w14:textId="77777777" w:rsidR="00503198" w:rsidRDefault="00503198" w:rsidP="00503198">
            <w:pPr>
              <w:pStyle w:val="Italic4"/>
            </w:pPr>
            <w:proofErr w:type="spellStart"/>
            <w:r>
              <w:t>LoadAvailableHeader</w:t>
            </w:r>
            <w:proofErr w:type="spellEnd"/>
            <w:r>
              <w:t xml:space="preserve"> is mandatory. A single instance is required.</w:t>
            </w:r>
          </w:p>
          <w:p w14:paraId="12811CE4" w14:textId="77777777" w:rsidR="00503198" w:rsidRDefault="00503198" w:rsidP="00503198">
            <w:pPr>
              <w:pStyle w:val="Normal4"/>
            </w:pPr>
            <w:r>
              <w:lastRenderedPageBreak/>
              <w:t xml:space="preserve">The </w:t>
            </w:r>
            <w:proofErr w:type="spellStart"/>
            <w:r>
              <w:t>LoadAvailableHeader</w:t>
            </w:r>
            <w:proofErr w:type="spellEnd"/>
            <w:r>
              <w:t xml:space="preserve">, a group item containing generic information common to the </w:t>
            </w:r>
            <w:proofErr w:type="spellStart"/>
            <w:r>
              <w:t>LoadAvailable</w:t>
            </w:r>
            <w:proofErr w:type="spellEnd"/>
            <w:r>
              <w:t xml:space="preserve"> </w:t>
            </w:r>
            <w:r w:rsidR="00ED105B">
              <w:t>e-Document</w:t>
            </w:r>
            <w:r>
              <w:t>.</w:t>
            </w:r>
          </w:p>
          <w:p w14:paraId="7E3E0714" w14:textId="77777777" w:rsidR="00503198" w:rsidRDefault="00503198" w:rsidP="00503198">
            <w:pPr>
              <w:pStyle w:val="Bold4"/>
            </w:pPr>
            <w:proofErr w:type="spellStart"/>
            <w:r>
              <w:t>LoadAvailableLineItem</w:t>
            </w:r>
            <w:proofErr w:type="spellEnd"/>
          </w:p>
          <w:p w14:paraId="2CA28992" w14:textId="77777777" w:rsidR="00503198" w:rsidRDefault="00503198" w:rsidP="00503198">
            <w:pPr>
              <w:pStyle w:val="Italic4"/>
            </w:pPr>
            <w:proofErr w:type="spellStart"/>
            <w:r>
              <w:t>LoadAvailableLineItem</w:t>
            </w:r>
            <w:proofErr w:type="spellEnd"/>
            <w:r>
              <w:t xml:space="preserve"> is mandatory. One instance is required, multiple instances might exist.</w:t>
            </w:r>
          </w:p>
          <w:p w14:paraId="728470E4" w14:textId="77777777" w:rsidR="00503198" w:rsidRDefault="00503198" w:rsidP="00503198">
            <w:pPr>
              <w:pStyle w:val="Normal4"/>
            </w:pPr>
            <w:proofErr w:type="spellStart"/>
            <w:r>
              <w:t>LoadAvailableLineItem</w:t>
            </w:r>
            <w:proofErr w:type="spellEnd"/>
            <w:r>
              <w:t xml:space="preserve"> is a group item containing information that relates to a line in the </w:t>
            </w:r>
            <w:proofErr w:type="spellStart"/>
            <w:r w:rsidR="005F414C">
              <w:t>LoadAvailable</w:t>
            </w:r>
            <w:proofErr w:type="spellEnd"/>
            <w:r>
              <w:t xml:space="preserve"> </w:t>
            </w:r>
            <w:r w:rsidR="00ED105B">
              <w:t>e-Document</w:t>
            </w:r>
            <w:r>
              <w:t>.</w:t>
            </w:r>
          </w:p>
          <w:p w14:paraId="5DEBC646" w14:textId="77777777" w:rsidR="00503198" w:rsidRDefault="00503198" w:rsidP="00503198">
            <w:pPr>
              <w:pStyle w:val="Bold4"/>
            </w:pPr>
            <w:proofErr w:type="spellStart"/>
            <w:r>
              <w:t>LoadAvailableSummary</w:t>
            </w:r>
            <w:proofErr w:type="spellEnd"/>
          </w:p>
          <w:p w14:paraId="3922578D" w14:textId="77777777" w:rsidR="00503198" w:rsidRDefault="00503198" w:rsidP="00503198">
            <w:pPr>
              <w:pStyle w:val="Italic4"/>
            </w:pPr>
            <w:proofErr w:type="spellStart"/>
            <w:r>
              <w:t>LoadAvailableSummary</w:t>
            </w:r>
            <w:proofErr w:type="spellEnd"/>
            <w:r>
              <w:t xml:space="preserve"> is optional. A single instance might exist.</w:t>
            </w:r>
          </w:p>
          <w:p w14:paraId="75859A2E" w14:textId="77777777" w:rsidR="00503198" w:rsidRDefault="005F414C" w:rsidP="00503198">
            <w:pPr>
              <w:pStyle w:val="Normal4"/>
            </w:pPr>
            <w:proofErr w:type="spellStart"/>
            <w:r>
              <w:t>LoadAvailable</w:t>
            </w:r>
            <w:proofErr w:type="spellEnd"/>
            <w:r w:rsidR="00503198">
              <w:t xml:space="preserve"> Summary</w:t>
            </w:r>
          </w:p>
        </w:tc>
      </w:tr>
    </w:tbl>
    <w:p w14:paraId="3291EF80" w14:textId="77777777" w:rsidR="00503198" w:rsidRDefault="00503198" w:rsidP="00503198"/>
    <w:p w14:paraId="239DC4F0" w14:textId="77777777" w:rsidR="00503198" w:rsidRDefault="00503198" w:rsidP="00503198">
      <w:pPr>
        <w:pStyle w:val="Heading2"/>
      </w:pPr>
      <w:bookmarkStart w:id="4573" w:name="_Toc259722153"/>
      <w:bookmarkStart w:id="4574" w:name="_Toc275502500"/>
      <w:bookmarkStart w:id="4575" w:name="_Toc371378072"/>
      <w:bookmarkStart w:id="4576" w:name="_Toc21213171"/>
      <w:bookmarkStart w:id="4577" w:name="LoadAvailableConfirmationIssuedDate"/>
      <w:proofErr w:type="spellStart"/>
      <w:r>
        <w:t>LoadAvailableConfirmationIssuedDate</w:t>
      </w:r>
      <w:bookmarkEnd w:id="4573"/>
      <w:bookmarkEnd w:id="4574"/>
      <w:bookmarkEnd w:id="4575"/>
      <w:bookmarkEnd w:id="4576"/>
      <w:bookmarkEnd w:id="45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DB67EE" w14:textId="77777777" w:rsidTr="00503198">
        <w:tc>
          <w:tcPr>
            <w:tcW w:w="5000" w:type="pct"/>
          </w:tcPr>
          <w:p w14:paraId="7698F0F1" w14:textId="77777777" w:rsidR="00503198" w:rsidRDefault="00000000" w:rsidP="00503198">
            <w:pPr>
              <w:pStyle w:val="Normal2"/>
            </w:pPr>
            <w:r>
              <w:pict w14:anchorId="41E681E8">
                <v:shape id="dc_778" o:spid="_x0000_s2778" style="position:absolute;left:0;text-align:left;margin-left:0;margin-top:0;width:50pt;height:50pt;z-index:715;visibility:hidden" coordsize="139,542" o:spt="100" o:preferrelative="t" adj="0,,0" path="">
                  <v:stroke joinstyle="round"/>
                  <v:formulas/>
                  <v:path o:connecttype="segments"/>
                  <o:lock v:ext="edit" selection="t"/>
                </v:shape>
              </w:pict>
            </w:r>
            <w:r>
              <w:pict w14:anchorId="43128862">
                <v:shape id="_x0000_s3723" style="position:absolute;left:0;text-align:left;margin-left:36571.9pt;margin-top:7.2pt;width:325.5pt;height:83.25pt;z-index:-1712;mso-wrap-edited:t;mso-position-horizontal:right" coordsize="" o:spt="100" wrapcoords="-30 424 509 424 728 424 728 151 728 151 728 0 1000 0 1000 0 1000 1051 728 1051 728 763 509 763 509 756 -30 756 -30 424" adj="0,,0" path="">
                  <v:stroke joinstyle="round"/>
                  <v:imagedata r:id="rId1047" o:title="dc_778"/>
                  <v:formulas/>
                  <v:path o:connecttype="segments"/>
                  <w10:wrap type="tight"/>
                </v:shape>
              </w:pict>
            </w:r>
            <w:r w:rsidR="00503198">
              <w:t xml:space="preserve">The date of response to the </w:t>
            </w:r>
            <w:proofErr w:type="spellStart"/>
            <w:r w:rsidR="00503198">
              <w:t>LoadAvailable</w:t>
            </w:r>
            <w:proofErr w:type="spellEnd"/>
            <w:r w:rsidR="00503198">
              <w:t xml:space="preserve"> </w:t>
            </w:r>
            <w:r w:rsidR="00ED105B">
              <w:t>e-Document</w:t>
            </w:r>
            <w:r w:rsidR="00503198">
              <w:t xml:space="preserve"> from originating party.</w:t>
            </w:r>
          </w:p>
          <w:p w14:paraId="646051DF" w14:textId="77777777" w:rsidR="00503198" w:rsidRDefault="00503198" w:rsidP="00503198">
            <w:pPr>
              <w:pStyle w:val="Bold3"/>
            </w:pPr>
            <w:r>
              <w:t>(sequence)</w:t>
            </w:r>
          </w:p>
          <w:p w14:paraId="5E31CFD2" w14:textId="77777777" w:rsidR="00503198" w:rsidRDefault="00503198" w:rsidP="00503198">
            <w:pPr>
              <w:pStyle w:val="Italic3"/>
            </w:pPr>
            <w:r>
              <w:t>The sequence of items below is mandatory. A single instance is required.</w:t>
            </w:r>
          </w:p>
          <w:p w14:paraId="37FE9623" w14:textId="77777777" w:rsidR="00503198" w:rsidRDefault="00503198" w:rsidP="00503198">
            <w:pPr>
              <w:pStyle w:val="Bold4"/>
            </w:pPr>
            <w:r>
              <w:t>Date</w:t>
            </w:r>
          </w:p>
          <w:p w14:paraId="3CD2974E" w14:textId="77777777" w:rsidR="00503198" w:rsidRDefault="00503198" w:rsidP="00503198">
            <w:pPr>
              <w:pStyle w:val="Italic4"/>
            </w:pPr>
            <w:r>
              <w:t>Date is mandatory. A single instance is required.</w:t>
            </w:r>
          </w:p>
          <w:p w14:paraId="760355F6" w14:textId="77777777" w:rsidR="00503198" w:rsidRDefault="00503198" w:rsidP="00503198">
            <w:pPr>
              <w:pStyle w:val="Normal4"/>
            </w:pPr>
            <w:r>
              <w:t>A group element that contains the specification of Year, Month, and Day.</w:t>
            </w:r>
          </w:p>
          <w:p w14:paraId="7905BB45" w14:textId="77777777" w:rsidR="00503198" w:rsidRDefault="00503198" w:rsidP="00503198">
            <w:pPr>
              <w:pStyle w:val="Bold4"/>
            </w:pPr>
            <w:r>
              <w:t>Time</w:t>
            </w:r>
          </w:p>
          <w:p w14:paraId="6BEE3E79" w14:textId="77777777" w:rsidR="00503198" w:rsidRDefault="00503198" w:rsidP="00503198">
            <w:pPr>
              <w:pStyle w:val="Italic4"/>
            </w:pPr>
            <w:r>
              <w:t>Time is optional. A single instance might exist.</w:t>
            </w:r>
          </w:p>
          <w:p w14:paraId="2DDFA44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7AD855D"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6E2379F" w14:textId="77777777" w:rsidR="00503198" w:rsidRDefault="00503198" w:rsidP="00503198">
            <w:pPr>
              <w:pStyle w:val="ListBullet4"/>
            </w:pPr>
            <w:proofErr w:type="spellStart"/>
            <w:r>
              <w:t>hh:mm:ssZ</w:t>
            </w:r>
            <w:proofErr w:type="spellEnd"/>
            <w:r>
              <w:t xml:space="preserve"> indicates the time at Zulu (another name for UTC). </w:t>
            </w:r>
          </w:p>
          <w:p w14:paraId="3F7CABE6"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82ED2F9" w14:textId="77777777" w:rsidR="00503198" w:rsidRDefault="00503198" w:rsidP="00503198"/>
    <w:p w14:paraId="37609F88" w14:textId="77777777" w:rsidR="00503198" w:rsidRDefault="00503198" w:rsidP="00503198">
      <w:pPr>
        <w:pStyle w:val="Heading2"/>
      </w:pPr>
      <w:bookmarkStart w:id="4578" w:name="_Toc259722154"/>
      <w:bookmarkStart w:id="4579" w:name="_Toc275502501"/>
      <w:bookmarkStart w:id="4580" w:name="_Toc371378073"/>
      <w:bookmarkStart w:id="4581" w:name="_Toc21213172"/>
      <w:bookmarkStart w:id="4582" w:name="LoadAvailableHeader"/>
      <w:proofErr w:type="spellStart"/>
      <w:r>
        <w:lastRenderedPageBreak/>
        <w:t>LoadAvailableHeader</w:t>
      </w:r>
      <w:bookmarkEnd w:id="4578"/>
      <w:bookmarkEnd w:id="4579"/>
      <w:bookmarkEnd w:id="4580"/>
      <w:bookmarkEnd w:id="4581"/>
      <w:bookmarkEnd w:id="45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D42457" w14:textId="77777777" w:rsidTr="00503198">
        <w:tc>
          <w:tcPr>
            <w:tcW w:w="5000" w:type="pct"/>
          </w:tcPr>
          <w:p w14:paraId="10D4EEAA" w14:textId="77777777" w:rsidR="00503198" w:rsidRDefault="00000000" w:rsidP="00503198">
            <w:pPr>
              <w:pStyle w:val="Normal2"/>
            </w:pPr>
            <w:r>
              <w:pict w14:anchorId="3906EF0B">
                <v:shape id="dc_779" o:spid="_x0000_s2779" style="position:absolute;left:0;text-align:left;margin-left:0;margin-top:0;width:50pt;height:50pt;z-index:716;visibility:hidden" coordsize="888,574" o:spt="100" o:preferrelative="t" adj="0,,0" path="">
                  <v:stroke joinstyle="round"/>
                  <v:formulas/>
                  <v:path o:connecttype="segments"/>
                  <o:lock v:ext="edit" selection="t"/>
                </v:shape>
              </w:pict>
            </w:r>
            <w:r>
              <w:pict w14:anchorId="5A0D51DC">
                <v:shape id="_x0000_s3724" style="position:absolute;left:0;text-align:left;margin-left:38990.65pt;margin-top:7.2pt;width:344.25pt;height:532.5pt;z-index:-1711;mso-wrap-edited:t;mso-position-horizontal:right" coordsize="" o:spt="100" wrapcoords="-30 263 278 263 278 7 486 7 486 7 486 0 1000 0 1000 0 1000 1008 486 1008 486 573 278 573 278 316 -30 316 -30 263" adj="0,,0" path="">
                  <v:stroke joinstyle="round"/>
                  <v:imagedata r:id="rId1048" o:title="dc_779"/>
                  <v:formulas/>
                  <v:path o:connecttype="segments"/>
                  <w10:wrap type="tight"/>
                </v:shape>
              </w:pict>
            </w:r>
            <w:r w:rsidR="00503198">
              <w:t xml:space="preserve">The </w:t>
            </w:r>
            <w:proofErr w:type="spellStart"/>
            <w:r w:rsidR="00503198">
              <w:t>LoadAvailableHeader</w:t>
            </w:r>
            <w:proofErr w:type="spellEnd"/>
            <w:r w:rsidR="00503198">
              <w:t xml:space="preserve">, a group item containing generic information common to the </w:t>
            </w:r>
            <w:proofErr w:type="spellStart"/>
            <w:r w:rsidR="00503198">
              <w:t>LoadAvailable</w:t>
            </w:r>
            <w:proofErr w:type="spellEnd"/>
            <w:r w:rsidR="00503198">
              <w:t xml:space="preserve"> </w:t>
            </w:r>
            <w:r w:rsidR="00ED105B">
              <w:t>e-Document</w:t>
            </w:r>
            <w:r w:rsidR="00503198">
              <w:t>.</w:t>
            </w:r>
          </w:p>
          <w:p w14:paraId="53D4A375" w14:textId="77777777" w:rsidR="00503198" w:rsidRDefault="00503198" w:rsidP="00503198">
            <w:pPr>
              <w:pStyle w:val="Bold3"/>
            </w:pPr>
            <w:proofErr w:type="spellStart"/>
            <w:r>
              <w:t>LoadAvailableHeaderStatusType</w:t>
            </w:r>
            <w:proofErr w:type="spellEnd"/>
            <w:r>
              <w:t xml:space="preserve"> [attribute]</w:t>
            </w:r>
          </w:p>
          <w:p w14:paraId="1F8FA615" w14:textId="77777777" w:rsidR="00503198" w:rsidRDefault="00503198" w:rsidP="00503198">
            <w:pPr>
              <w:pStyle w:val="Italic3"/>
            </w:pPr>
            <w:proofErr w:type="spellStart"/>
            <w:r>
              <w:t>LoadAvailableHeaderStatusType</w:t>
            </w:r>
            <w:proofErr w:type="spellEnd"/>
            <w:r>
              <w:t xml:space="preserve"> is optional. A single instance might exist.</w:t>
            </w:r>
          </w:p>
          <w:p w14:paraId="64E340A7" w14:textId="77777777" w:rsidR="00503198" w:rsidRDefault="00503198" w:rsidP="00503198">
            <w:pPr>
              <w:pStyle w:val="Normal3"/>
            </w:pPr>
            <w:proofErr w:type="spellStart"/>
            <w:r>
              <w:t>LoadAvailableHeaderStatusType</w:t>
            </w:r>
            <w:proofErr w:type="spellEnd"/>
            <w:r>
              <w:t xml:space="preserve"> defines the status of the entire </w:t>
            </w:r>
            <w:proofErr w:type="spellStart"/>
            <w:r>
              <w:t>LoadAvailable</w:t>
            </w:r>
            <w:proofErr w:type="spellEnd"/>
            <w:r>
              <w:t xml:space="preserve"> </w:t>
            </w:r>
            <w:r w:rsidR="00ED105B">
              <w:t>e-Document</w:t>
            </w:r>
            <w:r>
              <w:t xml:space="preserve"> at the header level.</w:t>
            </w:r>
          </w:p>
          <w:p w14:paraId="7D343C60" w14:textId="77777777" w:rsidR="00503198" w:rsidRDefault="00503198" w:rsidP="00503198">
            <w:pPr>
              <w:pStyle w:val="Normal3"/>
            </w:pPr>
            <w:r>
              <w:t xml:space="preserve">Refer to </w:t>
            </w:r>
            <w:proofErr w:type="spellStart"/>
            <w:r>
              <w:t>LoadAvailableHeaderStatusType</w:t>
            </w:r>
            <w:proofErr w:type="spellEnd"/>
            <w:r>
              <w:t xml:space="preserve"> definition for any enumerations.</w:t>
            </w:r>
          </w:p>
          <w:p w14:paraId="57FD3CCA" w14:textId="77777777" w:rsidR="00503198" w:rsidRDefault="00503198" w:rsidP="00503198">
            <w:pPr>
              <w:pStyle w:val="Bold3"/>
            </w:pPr>
            <w:r>
              <w:t>(sequence)</w:t>
            </w:r>
          </w:p>
          <w:p w14:paraId="2911EC6C" w14:textId="77777777" w:rsidR="00503198" w:rsidRDefault="00503198" w:rsidP="00503198">
            <w:pPr>
              <w:pStyle w:val="Italic3"/>
            </w:pPr>
            <w:r>
              <w:t>The sequence of items below is mandatory. A single instance is required.</w:t>
            </w:r>
          </w:p>
          <w:p w14:paraId="2FA7B950" w14:textId="77777777" w:rsidR="00503198" w:rsidRDefault="00503198" w:rsidP="00503198">
            <w:pPr>
              <w:pStyle w:val="Bold4"/>
            </w:pPr>
            <w:proofErr w:type="spellStart"/>
            <w:r>
              <w:t>LoadAvailableInformation</w:t>
            </w:r>
            <w:proofErr w:type="spellEnd"/>
          </w:p>
          <w:p w14:paraId="507CEFE1" w14:textId="77777777" w:rsidR="00503198" w:rsidRDefault="00503198" w:rsidP="00503198">
            <w:pPr>
              <w:pStyle w:val="Italic4"/>
            </w:pPr>
            <w:proofErr w:type="spellStart"/>
            <w:r>
              <w:t>LoadAvailableInformation</w:t>
            </w:r>
            <w:proofErr w:type="spellEnd"/>
            <w:r>
              <w:t xml:space="preserve"> is mandatory. A single instance is required.</w:t>
            </w:r>
          </w:p>
          <w:p w14:paraId="640B5EF5" w14:textId="77777777" w:rsidR="00503198" w:rsidRDefault="00503198" w:rsidP="00503198">
            <w:pPr>
              <w:pStyle w:val="Normal4"/>
            </w:pPr>
            <w:proofErr w:type="spellStart"/>
            <w:r>
              <w:t>LoadAvailableInformation</w:t>
            </w:r>
            <w:proofErr w:type="spellEnd"/>
            <w:r>
              <w:t xml:space="preserve"> is a group item containing information about the whole </w:t>
            </w:r>
            <w:proofErr w:type="spellStart"/>
            <w:r w:rsidR="005F414C">
              <w:t>LoadAvailable</w:t>
            </w:r>
            <w:proofErr w:type="spellEnd"/>
            <w:r>
              <w:t xml:space="preserve"> </w:t>
            </w:r>
            <w:r w:rsidR="00ED105B">
              <w:t>e-Document</w:t>
            </w:r>
            <w:r>
              <w:t>.</w:t>
            </w:r>
          </w:p>
          <w:p w14:paraId="2346BD24" w14:textId="77777777" w:rsidR="00503198" w:rsidRDefault="00503198" w:rsidP="00503198">
            <w:pPr>
              <w:pStyle w:val="Bold4"/>
            </w:pPr>
            <w:proofErr w:type="spellStart"/>
            <w:r>
              <w:t>BuyerParty</w:t>
            </w:r>
            <w:proofErr w:type="spellEnd"/>
          </w:p>
          <w:p w14:paraId="6BD2C346" w14:textId="77777777" w:rsidR="00503198" w:rsidRDefault="00503198" w:rsidP="00503198">
            <w:pPr>
              <w:pStyle w:val="Italic4"/>
            </w:pPr>
            <w:proofErr w:type="spellStart"/>
            <w:r>
              <w:t>BuyerParty</w:t>
            </w:r>
            <w:proofErr w:type="spellEnd"/>
            <w:r>
              <w:t xml:space="preserve"> is mandatory. A single instance is required.</w:t>
            </w:r>
          </w:p>
          <w:p w14:paraId="0F9A5349"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E79DEED" w14:textId="77777777" w:rsidR="00503198" w:rsidRDefault="00503198" w:rsidP="00503198">
            <w:pPr>
              <w:pStyle w:val="Bold4"/>
            </w:pPr>
            <w:proofErr w:type="spellStart"/>
            <w:r>
              <w:t>SupplierParty</w:t>
            </w:r>
            <w:proofErr w:type="spellEnd"/>
          </w:p>
          <w:p w14:paraId="146A07E9" w14:textId="77777777" w:rsidR="00503198" w:rsidRDefault="00503198" w:rsidP="00503198">
            <w:pPr>
              <w:pStyle w:val="Italic4"/>
            </w:pPr>
            <w:proofErr w:type="spellStart"/>
            <w:r>
              <w:lastRenderedPageBreak/>
              <w:t>SupplierParty</w:t>
            </w:r>
            <w:proofErr w:type="spellEnd"/>
            <w:r>
              <w:t xml:space="preserve"> is mandatory. A single instance is required.</w:t>
            </w:r>
          </w:p>
          <w:p w14:paraId="42BE3901"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69DC085" w14:textId="77777777" w:rsidR="00503198" w:rsidRDefault="00503198" w:rsidP="00503198">
            <w:pPr>
              <w:pStyle w:val="Bold4"/>
            </w:pPr>
            <w:proofErr w:type="spellStart"/>
            <w:r>
              <w:t>CarrierParty</w:t>
            </w:r>
            <w:proofErr w:type="spellEnd"/>
          </w:p>
          <w:p w14:paraId="3CEF6A09" w14:textId="77777777" w:rsidR="00503198" w:rsidRDefault="00503198" w:rsidP="00503198">
            <w:pPr>
              <w:pStyle w:val="Italic4"/>
            </w:pPr>
            <w:proofErr w:type="spellStart"/>
            <w:r>
              <w:t>CarrierParty</w:t>
            </w:r>
            <w:proofErr w:type="spellEnd"/>
            <w:r>
              <w:t xml:space="preserve"> is optional. A single instance might exist.</w:t>
            </w:r>
          </w:p>
          <w:p w14:paraId="47C3AC31" w14:textId="77777777" w:rsidR="00503198" w:rsidRDefault="00503198" w:rsidP="00503198">
            <w:pPr>
              <w:pStyle w:val="Normal4"/>
            </w:pPr>
            <w:r>
              <w:t>The party performing the transport of the product from the pickup location to the ship-to location; could be a hauler.</w:t>
            </w:r>
          </w:p>
          <w:p w14:paraId="38B1B43C" w14:textId="77777777" w:rsidR="00503198" w:rsidRDefault="00503198" w:rsidP="00503198">
            <w:pPr>
              <w:pStyle w:val="Bold4"/>
            </w:pPr>
            <w:proofErr w:type="spellStart"/>
            <w:r>
              <w:t>OtherParty</w:t>
            </w:r>
            <w:proofErr w:type="spellEnd"/>
          </w:p>
          <w:p w14:paraId="145C32DF" w14:textId="77777777" w:rsidR="00503198" w:rsidRDefault="00503198" w:rsidP="00503198">
            <w:pPr>
              <w:pStyle w:val="Italic4"/>
            </w:pPr>
            <w:proofErr w:type="spellStart"/>
            <w:r>
              <w:t>OtherParty</w:t>
            </w:r>
            <w:proofErr w:type="spellEnd"/>
            <w:r>
              <w:t xml:space="preserve"> is optional. Multiple instances might exist.</w:t>
            </w:r>
          </w:p>
          <w:p w14:paraId="30185D05"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31B551A6" w14:textId="77777777" w:rsidR="00503198" w:rsidRDefault="00503198" w:rsidP="00503198">
            <w:pPr>
              <w:pStyle w:val="Bold4"/>
            </w:pPr>
            <w:proofErr w:type="spellStart"/>
            <w:r>
              <w:t>SenderParty</w:t>
            </w:r>
            <w:proofErr w:type="spellEnd"/>
          </w:p>
          <w:p w14:paraId="140A1610" w14:textId="77777777" w:rsidR="00503198" w:rsidRDefault="00503198" w:rsidP="00503198">
            <w:pPr>
              <w:pStyle w:val="Italic4"/>
            </w:pPr>
            <w:proofErr w:type="spellStart"/>
            <w:r>
              <w:t>SenderParty</w:t>
            </w:r>
            <w:proofErr w:type="spellEnd"/>
            <w:r>
              <w:t xml:space="preserve"> is optional. A single instance might exist.</w:t>
            </w:r>
          </w:p>
          <w:p w14:paraId="61FD2599" w14:textId="77777777" w:rsidR="00503198" w:rsidRDefault="00503198" w:rsidP="00503198">
            <w:pPr>
              <w:pStyle w:val="Normal4"/>
            </w:pPr>
            <w:r>
              <w:t xml:space="preserve">The business entity issuing the </w:t>
            </w:r>
            <w:r w:rsidR="00C633B3">
              <w:t>e-Document</w:t>
            </w:r>
            <w:r>
              <w:t xml:space="preserve">, the source of the document. </w:t>
            </w:r>
          </w:p>
          <w:p w14:paraId="47984ADA"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87C7918" w14:textId="77777777" w:rsidR="00503198" w:rsidRDefault="00503198" w:rsidP="00503198">
            <w:pPr>
              <w:pStyle w:val="Bold4"/>
            </w:pPr>
            <w:proofErr w:type="spellStart"/>
            <w:r>
              <w:t>ReceiverParty</w:t>
            </w:r>
            <w:proofErr w:type="spellEnd"/>
          </w:p>
          <w:p w14:paraId="1A3E56C7" w14:textId="77777777" w:rsidR="00503198" w:rsidRDefault="00503198" w:rsidP="00503198">
            <w:pPr>
              <w:pStyle w:val="Italic4"/>
            </w:pPr>
            <w:proofErr w:type="spellStart"/>
            <w:r>
              <w:t>ReceiverParty</w:t>
            </w:r>
            <w:proofErr w:type="spellEnd"/>
            <w:r>
              <w:t xml:space="preserve"> is optional. Multiple instances might exist.</w:t>
            </w:r>
          </w:p>
          <w:p w14:paraId="6493C797"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145CC7A5"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663CBF9" w14:textId="77777777" w:rsidR="00503198" w:rsidRDefault="00503198" w:rsidP="00503198">
            <w:pPr>
              <w:pStyle w:val="Bold4"/>
            </w:pPr>
            <w:proofErr w:type="spellStart"/>
            <w:r>
              <w:t>ShipToCharacteristics</w:t>
            </w:r>
            <w:proofErr w:type="spellEnd"/>
          </w:p>
          <w:p w14:paraId="7D94F0C9" w14:textId="77777777" w:rsidR="00503198" w:rsidRDefault="00503198" w:rsidP="00503198">
            <w:pPr>
              <w:pStyle w:val="Italic4"/>
            </w:pPr>
            <w:proofErr w:type="spellStart"/>
            <w:r>
              <w:t>ShipToCharacteristics</w:t>
            </w:r>
            <w:proofErr w:type="spellEnd"/>
            <w:r>
              <w:t xml:space="preserve"> is optional. A single instance might exist.</w:t>
            </w:r>
          </w:p>
          <w:p w14:paraId="55E64D59" w14:textId="77777777" w:rsidR="00503198" w:rsidRDefault="00503198" w:rsidP="00503198">
            <w:pPr>
              <w:pStyle w:val="Normal4"/>
            </w:pPr>
            <w:r>
              <w:t>A group item that provides information important for the Ship-To Party.</w:t>
            </w:r>
          </w:p>
          <w:p w14:paraId="7F3232C2" w14:textId="77777777" w:rsidR="00503198" w:rsidRDefault="00503198" w:rsidP="00503198">
            <w:pPr>
              <w:pStyle w:val="Bold4"/>
            </w:pPr>
            <w:proofErr w:type="spellStart"/>
            <w:r>
              <w:t>TransportModeCharacteristics</w:t>
            </w:r>
            <w:proofErr w:type="spellEnd"/>
          </w:p>
          <w:p w14:paraId="43D23E1A" w14:textId="77777777" w:rsidR="00503198" w:rsidRDefault="00503198" w:rsidP="00503198">
            <w:pPr>
              <w:pStyle w:val="Italic4"/>
            </w:pPr>
            <w:proofErr w:type="spellStart"/>
            <w:r>
              <w:t>TransportModeCharacteristics</w:t>
            </w:r>
            <w:proofErr w:type="spellEnd"/>
            <w:r>
              <w:t xml:space="preserve"> is optional. A single instance might exist.</w:t>
            </w:r>
          </w:p>
          <w:p w14:paraId="73A54E93" w14:textId="77777777" w:rsidR="00503198" w:rsidRDefault="00503198" w:rsidP="00503198">
            <w:pPr>
              <w:pStyle w:val="Normal4"/>
            </w:pPr>
            <w:r>
              <w:t>A group item defining the primary mode of transport.</w:t>
            </w:r>
          </w:p>
          <w:p w14:paraId="27C44328" w14:textId="77777777" w:rsidR="00503198" w:rsidRDefault="00503198" w:rsidP="00503198">
            <w:pPr>
              <w:pStyle w:val="Bold4"/>
            </w:pPr>
            <w:proofErr w:type="spellStart"/>
            <w:r>
              <w:t>TransportVehicleCharacteristics</w:t>
            </w:r>
            <w:proofErr w:type="spellEnd"/>
          </w:p>
          <w:p w14:paraId="2F5122C9" w14:textId="77777777" w:rsidR="00503198" w:rsidRDefault="00503198" w:rsidP="00503198">
            <w:pPr>
              <w:pStyle w:val="Italic4"/>
            </w:pPr>
            <w:proofErr w:type="spellStart"/>
            <w:r>
              <w:t>TransportVehicleCharacteristics</w:t>
            </w:r>
            <w:proofErr w:type="spellEnd"/>
            <w:r>
              <w:t xml:space="preserve"> is optional. A single instance might exist.</w:t>
            </w:r>
          </w:p>
          <w:p w14:paraId="56B036E9"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413763D5" w14:textId="77777777" w:rsidR="00503198" w:rsidRDefault="00503198" w:rsidP="00503198">
            <w:pPr>
              <w:pStyle w:val="Bold4"/>
            </w:pPr>
            <w:proofErr w:type="spellStart"/>
            <w:r>
              <w:t>TransportUnitCharacteristics</w:t>
            </w:r>
            <w:proofErr w:type="spellEnd"/>
          </w:p>
          <w:p w14:paraId="04FDBE65" w14:textId="77777777" w:rsidR="00503198" w:rsidRDefault="00503198" w:rsidP="00503198">
            <w:pPr>
              <w:pStyle w:val="Italic4"/>
            </w:pPr>
            <w:proofErr w:type="spellStart"/>
            <w:r>
              <w:t>TransportUnitCharacteristics</w:t>
            </w:r>
            <w:proofErr w:type="spellEnd"/>
            <w:r>
              <w:t xml:space="preserve"> is optional. A single instance might exist.</w:t>
            </w:r>
          </w:p>
          <w:p w14:paraId="157DDE45"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18C4ABAD" w14:textId="77777777" w:rsidR="00503198" w:rsidRDefault="00503198" w:rsidP="00503198">
            <w:pPr>
              <w:pStyle w:val="Bold4"/>
            </w:pPr>
            <w:proofErr w:type="spellStart"/>
            <w:r>
              <w:t>TransportLoadingCharacteristics</w:t>
            </w:r>
            <w:proofErr w:type="spellEnd"/>
          </w:p>
          <w:p w14:paraId="4BFABE93" w14:textId="77777777" w:rsidR="00503198" w:rsidRDefault="00503198" w:rsidP="00503198">
            <w:pPr>
              <w:pStyle w:val="Italic4"/>
            </w:pPr>
            <w:proofErr w:type="spellStart"/>
            <w:r>
              <w:lastRenderedPageBreak/>
              <w:t>TransportLoadingCharacteristics</w:t>
            </w:r>
            <w:proofErr w:type="spellEnd"/>
            <w:r>
              <w:t xml:space="preserve"> is optional. A single instance might exist.</w:t>
            </w:r>
          </w:p>
          <w:p w14:paraId="6D6DE61D" w14:textId="77777777" w:rsidR="00503198" w:rsidRDefault="00503198" w:rsidP="00503198">
            <w:pPr>
              <w:pStyle w:val="Normal4"/>
            </w:pPr>
            <w:r>
              <w:t>A group item defining how the transported items are to be loaded.</w:t>
            </w:r>
          </w:p>
          <w:p w14:paraId="2C21E923" w14:textId="77777777" w:rsidR="00503198" w:rsidRDefault="00503198" w:rsidP="00503198">
            <w:pPr>
              <w:pStyle w:val="Bold4"/>
            </w:pPr>
            <w:proofErr w:type="spellStart"/>
            <w:r>
              <w:t>TransportUnloadingCharacteristics</w:t>
            </w:r>
            <w:proofErr w:type="spellEnd"/>
          </w:p>
          <w:p w14:paraId="2BF9AE45"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249F5CA4" w14:textId="77777777" w:rsidR="00503198" w:rsidRDefault="00503198" w:rsidP="00503198">
            <w:pPr>
              <w:pStyle w:val="Normal4"/>
            </w:pPr>
            <w:r>
              <w:t>A group item defining how the transported items are to be unloaded.</w:t>
            </w:r>
          </w:p>
          <w:p w14:paraId="10B1D5AD" w14:textId="77777777" w:rsidR="00503198" w:rsidRDefault="00503198" w:rsidP="00503198">
            <w:pPr>
              <w:pStyle w:val="Bold4"/>
            </w:pPr>
            <w:proofErr w:type="spellStart"/>
            <w:r>
              <w:t>TransportOtherInstructions</w:t>
            </w:r>
            <w:proofErr w:type="spellEnd"/>
          </w:p>
          <w:p w14:paraId="115EF603" w14:textId="77777777" w:rsidR="00503198" w:rsidRDefault="00503198" w:rsidP="00503198">
            <w:pPr>
              <w:pStyle w:val="Italic4"/>
            </w:pPr>
            <w:proofErr w:type="spellStart"/>
            <w:r>
              <w:t>TransportOtherInstructions</w:t>
            </w:r>
            <w:proofErr w:type="spellEnd"/>
            <w:r>
              <w:t xml:space="preserve"> is optional. Multiple instances might exist.</w:t>
            </w:r>
          </w:p>
          <w:p w14:paraId="0310925B"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2DCB688E" w14:textId="77777777" w:rsidR="00503198" w:rsidRDefault="00503198" w:rsidP="00503198">
            <w:pPr>
              <w:pStyle w:val="Bold4"/>
            </w:pPr>
            <w:proofErr w:type="spellStart"/>
            <w:r>
              <w:t>AdditionalText</w:t>
            </w:r>
            <w:proofErr w:type="spellEnd"/>
          </w:p>
          <w:p w14:paraId="6F76CB9A" w14:textId="77777777" w:rsidR="00503198" w:rsidRDefault="00503198" w:rsidP="00503198">
            <w:pPr>
              <w:pStyle w:val="Italic4"/>
            </w:pPr>
            <w:proofErr w:type="spellStart"/>
            <w:r>
              <w:t>AdditionalText</w:t>
            </w:r>
            <w:proofErr w:type="spellEnd"/>
            <w:r>
              <w:t xml:space="preserve"> is optional. Multiple instances might exist.</w:t>
            </w:r>
          </w:p>
          <w:p w14:paraId="3B6DD6B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8831E56" w14:textId="77777777" w:rsidR="00503198" w:rsidRDefault="00503198" w:rsidP="00503198"/>
    <w:p w14:paraId="292F7F1E" w14:textId="77777777" w:rsidR="00503198" w:rsidRDefault="00503198" w:rsidP="00503198">
      <w:pPr>
        <w:pStyle w:val="Heading2"/>
      </w:pPr>
      <w:bookmarkStart w:id="4583" w:name="_Toc259722155"/>
      <w:bookmarkStart w:id="4584" w:name="_Toc275502502"/>
      <w:bookmarkStart w:id="4585" w:name="_Toc371378074"/>
      <w:bookmarkStart w:id="4586" w:name="_Toc21213173"/>
      <w:bookmarkStart w:id="4587" w:name="LoadAvailableHeaderStatusType_a"/>
      <w:proofErr w:type="spellStart"/>
      <w:r>
        <w:t>LoadAvailableHeaderStatusType</w:t>
      </w:r>
      <w:proofErr w:type="spellEnd"/>
      <w:r>
        <w:t xml:space="preserve"> [attribute]</w:t>
      </w:r>
      <w:bookmarkEnd w:id="4583"/>
      <w:bookmarkEnd w:id="4584"/>
      <w:bookmarkEnd w:id="4585"/>
      <w:bookmarkEnd w:id="4586"/>
      <w:bookmarkEnd w:id="458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647E44" w14:textId="77777777" w:rsidTr="00503198">
        <w:tc>
          <w:tcPr>
            <w:tcW w:w="5000" w:type="pct"/>
          </w:tcPr>
          <w:p w14:paraId="1E2C6C61" w14:textId="77777777" w:rsidR="00503198" w:rsidRDefault="00000000" w:rsidP="00503198">
            <w:pPr>
              <w:pStyle w:val="Normal2"/>
            </w:pPr>
            <w:r>
              <w:pict w14:anchorId="4C0A4F18">
                <v:shape id="dc_780" o:spid="_x0000_s2780" style="position:absolute;left:0;text-align:left;margin-left:0;margin-top:0;width:50pt;height:50pt;z-index:717;visibility:hidden" coordsize="89,281" o:spt="100" o:preferrelative="t" adj="0,,0" path="">
                  <v:stroke joinstyle="round"/>
                  <v:formulas/>
                  <v:path o:connecttype="segments"/>
                  <o:lock v:ext="edit" selection="t"/>
                </v:shape>
              </w:pict>
            </w:r>
            <w:r>
              <w:pict w14:anchorId="42893452">
                <v:shape id="_x0000_s3725" style="position:absolute;left:0;text-align:left;margin-left:16351.15pt;margin-top:7.2pt;width:168.75pt;height:53.25pt;z-index:-1710;mso-wrap-edited:t;mso-position-horizontal:right" coordsize="" o:spt="100" wrapcoords="-30 0 1000 0 1000 1079 1000 1079 -30 1079 -30 0" adj="0,,0" path="">
                  <v:stroke joinstyle="round"/>
                  <v:imagedata r:id="rId1049" o:title="dc_780"/>
                  <v:formulas/>
                  <v:path o:connecttype="segments"/>
                  <w10:wrap type="tight"/>
                </v:shape>
              </w:pict>
            </w:r>
            <w:proofErr w:type="spellStart"/>
            <w:r w:rsidR="00503198">
              <w:t>LoadAvailableHeaderStatusType</w:t>
            </w:r>
            <w:proofErr w:type="spellEnd"/>
            <w:r w:rsidR="00503198">
              <w:t xml:space="preserve"> defines the status of the entire </w:t>
            </w:r>
            <w:proofErr w:type="spellStart"/>
            <w:r w:rsidR="00503198">
              <w:t>LoadAvailable</w:t>
            </w:r>
            <w:proofErr w:type="spellEnd"/>
            <w:r w:rsidR="00503198">
              <w:t xml:space="preserve"> </w:t>
            </w:r>
            <w:r w:rsidR="00ED105B">
              <w:t>e-Document</w:t>
            </w:r>
            <w:r w:rsidR="00503198">
              <w:t xml:space="preserve"> at the header level.</w:t>
            </w:r>
          </w:p>
          <w:p w14:paraId="29468DD8" w14:textId="77777777" w:rsidR="00503198" w:rsidRDefault="00503198" w:rsidP="00503198">
            <w:pPr>
              <w:pStyle w:val="Italic2"/>
            </w:pPr>
            <w:r>
              <w:t>This item is restricted to the following list.</w:t>
            </w:r>
          </w:p>
          <w:p w14:paraId="12BC71AF" w14:textId="77777777" w:rsidR="00503198" w:rsidRDefault="00503198" w:rsidP="00503198">
            <w:pPr>
              <w:pStyle w:val="Bold3"/>
            </w:pPr>
            <w:r>
              <w:t>Accepted</w:t>
            </w:r>
          </w:p>
          <w:p w14:paraId="626214B9" w14:textId="77777777" w:rsidR="00503198" w:rsidRDefault="00503198" w:rsidP="00503198">
            <w:pPr>
              <w:pStyle w:val="Normal3"/>
            </w:pPr>
            <w:r>
              <w:t>The supplied information is accepted.</w:t>
            </w:r>
          </w:p>
          <w:p w14:paraId="67C1E85A" w14:textId="77777777" w:rsidR="00503198" w:rsidRDefault="00503198" w:rsidP="00503198">
            <w:pPr>
              <w:pStyle w:val="Bold3"/>
            </w:pPr>
            <w:r>
              <w:t>Amended</w:t>
            </w:r>
          </w:p>
          <w:p w14:paraId="14FBBB29" w14:textId="77777777" w:rsidR="00503198" w:rsidRDefault="00503198" w:rsidP="00503198">
            <w:pPr>
              <w:pStyle w:val="Normal3"/>
            </w:pPr>
            <w:r>
              <w:t>The supplied information is changed</w:t>
            </w:r>
          </w:p>
          <w:p w14:paraId="1847CE0B" w14:textId="77777777" w:rsidR="00503198" w:rsidRPr="003563ED" w:rsidRDefault="00503198" w:rsidP="00503198">
            <w:pPr>
              <w:pStyle w:val="Bold3"/>
            </w:pPr>
            <w:proofErr w:type="spellStart"/>
            <w:r w:rsidRPr="003563ED">
              <w:t>NoAction</w:t>
            </w:r>
            <w:proofErr w:type="spellEnd"/>
          </w:p>
          <w:p w14:paraId="15B82DAD" w14:textId="77777777" w:rsidR="00503198" w:rsidRDefault="00503198" w:rsidP="00503198">
            <w:pPr>
              <w:pStyle w:val="Normal3"/>
            </w:pPr>
            <w:r w:rsidRPr="003563ED">
              <w:t xml:space="preserve">The supplied information has not been amended </w:t>
            </w:r>
            <w:r>
              <w:t>and thereby requires no action.</w:t>
            </w:r>
          </w:p>
          <w:p w14:paraId="55BD09BB" w14:textId="77777777" w:rsidR="00503198" w:rsidRDefault="00503198" w:rsidP="00503198">
            <w:pPr>
              <w:pStyle w:val="Bold3"/>
            </w:pPr>
            <w:r>
              <w:t>Original</w:t>
            </w:r>
          </w:p>
          <w:p w14:paraId="502B3A80" w14:textId="77777777" w:rsidR="00503198" w:rsidRDefault="00503198" w:rsidP="00503198">
            <w:pPr>
              <w:pStyle w:val="Normal3"/>
            </w:pPr>
            <w:r>
              <w:t>The supplied</w:t>
            </w:r>
            <w:r w:rsidRPr="003563ED">
              <w:t xml:space="preserve"> information is the first version of that information</w:t>
            </w:r>
            <w:r>
              <w:t>.</w:t>
            </w:r>
          </w:p>
          <w:p w14:paraId="25702C19" w14:textId="77777777" w:rsidR="00503198" w:rsidRDefault="00503198" w:rsidP="00503198">
            <w:pPr>
              <w:pStyle w:val="Bold3"/>
            </w:pPr>
            <w:r>
              <w:t>Rejected</w:t>
            </w:r>
          </w:p>
          <w:p w14:paraId="5B588EA0" w14:textId="77777777" w:rsidR="00503198" w:rsidRDefault="00503198" w:rsidP="00503198">
            <w:pPr>
              <w:pStyle w:val="Normal3"/>
            </w:pPr>
            <w:r>
              <w:t>The supplied information is rejected.</w:t>
            </w:r>
          </w:p>
        </w:tc>
      </w:tr>
    </w:tbl>
    <w:p w14:paraId="7D4CF75A" w14:textId="77777777" w:rsidR="00503198" w:rsidRDefault="00503198" w:rsidP="00503198"/>
    <w:p w14:paraId="0CBA3341" w14:textId="77777777" w:rsidR="00503198" w:rsidRDefault="00503198" w:rsidP="00503198">
      <w:pPr>
        <w:pStyle w:val="Heading2"/>
      </w:pPr>
      <w:bookmarkStart w:id="4588" w:name="_Toc259722156"/>
      <w:bookmarkStart w:id="4589" w:name="_Toc275502503"/>
      <w:bookmarkStart w:id="4590" w:name="_Toc371378075"/>
      <w:bookmarkStart w:id="4591" w:name="_Toc21213174"/>
      <w:bookmarkStart w:id="4592" w:name="LoadAvailableInformation"/>
      <w:proofErr w:type="spellStart"/>
      <w:r>
        <w:lastRenderedPageBreak/>
        <w:t>LoadAvailableInformation</w:t>
      </w:r>
      <w:bookmarkEnd w:id="4588"/>
      <w:bookmarkEnd w:id="4589"/>
      <w:bookmarkEnd w:id="4590"/>
      <w:bookmarkEnd w:id="4591"/>
      <w:bookmarkEnd w:id="45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D21A71" w14:textId="77777777" w:rsidTr="00503198">
        <w:tc>
          <w:tcPr>
            <w:tcW w:w="5000" w:type="pct"/>
          </w:tcPr>
          <w:p w14:paraId="5E4D0C51" w14:textId="77777777" w:rsidR="00503198" w:rsidRDefault="00000000" w:rsidP="00503198">
            <w:pPr>
              <w:pStyle w:val="Normal2"/>
            </w:pPr>
            <w:r>
              <w:pict w14:anchorId="24A8F725">
                <v:shape id="dc_781" o:spid="_x0000_s2781" style="position:absolute;left:0;text-align:left;margin-left:0;margin-top:0;width:50pt;height:50pt;z-index:718;visibility:hidden" coordsize="351,637" o:spt="100" o:preferrelative="t" adj="0,,0" path="">
                  <v:stroke joinstyle="round"/>
                  <v:formulas/>
                  <v:path o:connecttype="segments"/>
                  <o:lock v:ext="edit" selection="t"/>
                </v:shape>
              </w:pict>
            </w:r>
            <w:r>
              <w:pict w14:anchorId="011E199E">
                <v:shape id="_x0000_s3726" style="position:absolute;left:0;text-align:left;margin-left:43924.9pt;margin-top:7.2pt;width:382.5pt;height:210.75pt;z-index:-1709;mso-wrap-edited:t;mso-position-horizontal:right" coordsize="" o:spt="100" wrapcoords="-30 441 298 441 485 441 485 59 485 59 485 0 1000 0 1000 0 1000 1020 485 1020 485 576 298 576 298 573 -30 573 -30 441" adj="0,,0" path="">
                  <v:stroke joinstyle="round"/>
                  <v:imagedata r:id="rId1050" o:title="dc_781"/>
                  <v:formulas/>
                  <v:path o:connecttype="segments"/>
                  <w10:wrap type="tight"/>
                </v:shape>
              </w:pict>
            </w:r>
            <w:proofErr w:type="spellStart"/>
            <w:r w:rsidR="00503198">
              <w:t>LoadAvailableInformation</w:t>
            </w:r>
            <w:proofErr w:type="spellEnd"/>
            <w:r w:rsidR="00503198">
              <w:t xml:space="preserve"> is a group item containing information about the whole </w:t>
            </w:r>
            <w:proofErr w:type="spellStart"/>
            <w:r w:rsidR="005F414C">
              <w:t>LoadAvailable</w:t>
            </w:r>
            <w:proofErr w:type="spellEnd"/>
            <w:r w:rsidR="00503198">
              <w:t xml:space="preserve"> </w:t>
            </w:r>
            <w:r w:rsidR="00ED105B">
              <w:t>e-Document</w:t>
            </w:r>
            <w:r w:rsidR="00503198">
              <w:t>.</w:t>
            </w:r>
          </w:p>
          <w:p w14:paraId="4CDE791C" w14:textId="77777777" w:rsidR="00503198" w:rsidRDefault="00503198" w:rsidP="00503198">
            <w:pPr>
              <w:pStyle w:val="Bold3"/>
            </w:pPr>
            <w:r>
              <w:t>(sequence)</w:t>
            </w:r>
          </w:p>
          <w:p w14:paraId="0DD9006A" w14:textId="77777777" w:rsidR="00503198" w:rsidRDefault="00503198" w:rsidP="00503198">
            <w:pPr>
              <w:pStyle w:val="Italic3"/>
            </w:pPr>
            <w:r>
              <w:t>The sequence of items below is mandatory. A single instance is required.</w:t>
            </w:r>
          </w:p>
          <w:p w14:paraId="58F1A2CC" w14:textId="77777777" w:rsidR="00503198" w:rsidRDefault="00503198" w:rsidP="00503198">
            <w:pPr>
              <w:pStyle w:val="Bold4"/>
            </w:pPr>
            <w:proofErr w:type="spellStart"/>
            <w:r>
              <w:t>LoadAvailableNumber</w:t>
            </w:r>
            <w:proofErr w:type="spellEnd"/>
          </w:p>
          <w:p w14:paraId="48FF401B" w14:textId="77777777" w:rsidR="00503198" w:rsidRDefault="00503198" w:rsidP="00503198">
            <w:pPr>
              <w:pStyle w:val="Italic4"/>
            </w:pPr>
            <w:proofErr w:type="spellStart"/>
            <w:r>
              <w:t>LoadAvailableNumber</w:t>
            </w:r>
            <w:proofErr w:type="spellEnd"/>
            <w:r>
              <w:t xml:space="preserve"> is mandatory. A single instance is required.</w:t>
            </w:r>
          </w:p>
          <w:p w14:paraId="034B170A" w14:textId="77777777" w:rsidR="00503198" w:rsidRDefault="00503198" w:rsidP="00503198">
            <w:pPr>
              <w:pStyle w:val="Normal4"/>
            </w:pPr>
            <w:proofErr w:type="spellStart"/>
            <w:r>
              <w:t>LoadAvailableNumber</w:t>
            </w:r>
            <w:proofErr w:type="spellEnd"/>
            <w:r>
              <w:t xml:space="preserve"> is a unique transaction number associated with the whole </w:t>
            </w:r>
            <w:proofErr w:type="spellStart"/>
            <w:r w:rsidR="005F414C">
              <w:t>LoadAvailable</w:t>
            </w:r>
            <w:proofErr w:type="spellEnd"/>
            <w:r>
              <w:t xml:space="preserve">.  This number is provided by the originator of the </w:t>
            </w:r>
            <w:proofErr w:type="spellStart"/>
            <w:r w:rsidR="005F414C">
              <w:t>LoadAvailable</w:t>
            </w:r>
            <w:proofErr w:type="spellEnd"/>
            <w:r>
              <w:t xml:space="preserve"> </w:t>
            </w:r>
            <w:r w:rsidR="00ED105B">
              <w:t>e-Document</w:t>
            </w:r>
            <w:r>
              <w:t xml:space="preserve"> and follows the document through its life.</w:t>
            </w:r>
          </w:p>
          <w:p w14:paraId="72BF9C31" w14:textId="77777777" w:rsidR="00503198" w:rsidRDefault="00503198" w:rsidP="00503198">
            <w:pPr>
              <w:pStyle w:val="Bold4"/>
            </w:pPr>
            <w:proofErr w:type="spellStart"/>
            <w:r>
              <w:t>LoadAvailableIssuedDate</w:t>
            </w:r>
            <w:proofErr w:type="spellEnd"/>
          </w:p>
          <w:p w14:paraId="3BD80189" w14:textId="77777777" w:rsidR="00503198" w:rsidRDefault="00503198" w:rsidP="00503198">
            <w:pPr>
              <w:pStyle w:val="Italic4"/>
            </w:pPr>
            <w:proofErr w:type="spellStart"/>
            <w:r>
              <w:t>LoadAvailableIssuedDate</w:t>
            </w:r>
            <w:proofErr w:type="spellEnd"/>
            <w:r>
              <w:t xml:space="preserve"> is mandatory. A single instance is required.</w:t>
            </w:r>
          </w:p>
          <w:p w14:paraId="68BFA761" w14:textId="77777777" w:rsidR="00503198" w:rsidRDefault="00503198" w:rsidP="00503198">
            <w:pPr>
              <w:pStyle w:val="Normal4"/>
            </w:pPr>
            <w:r>
              <w:t xml:space="preserve">The date that the </w:t>
            </w:r>
            <w:proofErr w:type="spellStart"/>
            <w:r w:rsidR="005F414C">
              <w:t>LoadAvailable</w:t>
            </w:r>
            <w:proofErr w:type="spellEnd"/>
            <w:r>
              <w:t xml:space="preserve"> was issued to the company to which the load was offered.</w:t>
            </w:r>
          </w:p>
          <w:p w14:paraId="1B852070" w14:textId="77777777" w:rsidR="00503198" w:rsidRDefault="00503198" w:rsidP="00503198">
            <w:pPr>
              <w:pStyle w:val="Bold4"/>
            </w:pPr>
            <w:proofErr w:type="spellStart"/>
            <w:r>
              <w:t>LoadAvailableConfirmationIssuedDate</w:t>
            </w:r>
            <w:proofErr w:type="spellEnd"/>
          </w:p>
          <w:p w14:paraId="5D3A2740" w14:textId="77777777" w:rsidR="00503198" w:rsidRDefault="00503198" w:rsidP="00503198">
            <w:pPr>
              <w:pStyle w:val="Italic4"/>
            </w:pPr>
            <w:proofErr w:type="spellStart"/>
            <w:r>
              <w:t>LoadAvailableConfirmationIssuedDate</w:t>
            </w:r>
            <w:proofErr w:type="spellEnd"/>
            <w:r>
              <w:t xml:space="preserve"> is optional. A single instance might exist.</w:t>
            </w:r>
          </w:p>
          <w:p w14:paraId="1B00B5CB" w14:textId="77777777" w:rsidR="00503198" w:rsidRDefault="00503198" w:rsidP="00503198">
            <w:pPr>
              <w:pStyle w:val="Normal4"/>
            </w:pPr>
            <w:r>
              <w:t xml:space="preserve">The date of response to the </w:t>
            </w:r>
            <w:proofErr w:type="spellStart"/>
            <w:r>
              <w:t>LoadAvailable</w:t>
            </w:r>
            <w:proofErr w:type="spellEnd"/>
            <w:r>
              <w:t xml:space="preserve"> </w:t>
            </w:r>
            <w:r w:rsidR="00ED105B">
              <w:t>e-Document</w:t>
            </w:r>
            <w:r>
              <w:t xml:space="preserve"> from originating party.</w:t>
            </w:r>
          </w:p>
          <w:p w14:paraId="054AE3AC" w14:textId="77777777" w:rsidR="00503198" w:rsidRDefault="00503198" w:rsidP="00503198">
            <w:pPr>
              <w:pStyle w:val="Bold4"/>
            </w:pPr>
            <w:proofErr w:type="spellStart"/>
            <w:r>
              <w:t>TransactionHistoryNumber</w:t>
            </w:r>
            <w:proofErr w:type="spellEnd"/>
          </w:p>
          <w:p w14:paraId="250CF66F" w14:textId="77777777" w:rsidR="00503198" w:rsidRDefault="00503198" w:rsidP="00503198">
            <w:pPr>
              <w:pStyle w:val="Italic4"/>
            </w:pPr>
            <w:proofErr w:type="spellStart"/>
            <w:r>
              <w:t>TransactionHistoryNumber</w:t>
            </w:r>
            <w:proofErr w:type="spellEnd"/>
            <w:r>
              <w:t xml:space="preserve"> is optional. A single instance might exist.</w:t>
            </w:r>
          </w:p>
          <w:p w14:paraId="7D56B598"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02818E0B" w14:textId="77777777" w:rsidR="00503198" w:rsidRDefault="00503198" w:rsidP="00503198">
            <w:pPr>
              <w:pStyle w:val="Bold4"/>
            </w:pPr>
            <w:proofErr w:type="spellStart"/>
            <w:r>
              <w:t>TransactionHistoryConfirmationNumber</w:t>
            </w:r>
            <w:proofErr w:type="spellEnd"/>
          </w:p>
          <w:p w14:paraId="3F32FF5B"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227B2B37" w14:textId="77777777" w:rsidR="00503198" w:rsidRDefault="00503198" w:rsidP="00503198">
            <w:pPr>
              <w:pStyle w:val="Normal4"/>
            </w:pPr>
            <w:r>
              <w:t>A sequential number that indicates the version of the confirmation document being sent.</w:t>
            </w:r>
          </w:p>
          <w:p w14:paraId="6A35AFB3" w14:textId="77777777" w:rsidR="00503198" w:rsidRDefault="00503198" w:rsidP="00503198">
            <w:pPr>
              <w:pStyle w:val="Bold4"/>
            </w:pPr>
            <w:proofErr w:type="spellStart"/>
            <w:r>
              <w:t>LoadAvailableReference</w:t>
            </w:r>
            <w:proofErr w:type="spellEnd"/>
          </w:p>
          <w:p w14:paraId="28A25440" w14:textId="77777777" w:rsidR="00503198" w:rsidRDefault="00503198" w:rsidP="00503198">
            <w:pPr>
              <w:pStyle w:val="Italic4"/>
            </w:pPr>
            <w:proofErr w:type="spellStart"/>
            <w:r>
              <w:t>LoadAvailableReference</w:t>
            </w:r>
            <w:proofErr w:type="spellEnd"/>
            <w:r>
              <w:t xml:space="preserve"> is optional. Multiple instances might exist.</w:t>
            </w:r>
          </w:p>
          <w:p w14:paraId="7686D624" w14:textId="77777777" w:rsidR="00503198" w:rsidRDefault="00503198" w:rsidP="00503198">
            <w:pPr>
              <w:pStyle w:val="Normal4"/>
            </w:pPr>
            <w:proofErr w:type="spellStart"/>
            <w:r>
              <w:t>LoadAvailableReferenceType</w:t>
            </w:r>
            <w:proofErr w:type="spellEnd"/>
            <w:r>
              <w:t xml:space="preserve"> provides a contextual explanation of the specific reference identifier.</w:t>
            </w:r>
          </w:p>
        </w:tc>
      </w:tr>
    </w:tbl>
    <w:p w14:paraId="704D2229" w14:textId="77777777" w:rsidR="00503198" w:rsidRDefault="00503198" w:rsidP="00503198"/>
    <w:p w14:paraId="5A24792D" w14:textId="77777777" w:rsidR="00503198" w:rsidRDefault="00503198" w:rsidP="00503198">
      <w:pPr>
        <w:pStyle w:val="Heading2"/>
      </w:pPr>
      <w:bookmarkStart w:id="4593" w:name="_Toc259722157"/>
      <w:bookmarkStart w:id="4594" w:name="_Toc275502504"/>
      <w:bookmarkStart w:id="4595" w:name="_Toc371378076"/>
      <w:bookmarkStart w:id="4596" w:name="_Toc21213175"/>
      <w:bookmarkStart w:id="4597" w:name="LoadAvailableIssuedDate"/>
      <w:proofErr w:type="spellStart"/>
      <w:r>
        <w:lastRenderedPageBreak/>
        <w:t>LoadAvailableIssuedDate</w:t>
      </w:r>
      <w:bookmarkEnd w:id="4593"/>
      <w:bookmarkEnd w:id="4594"/>
      <w:bookmarkEnd w:id="4595"/>
      <w:bookmarkEnd w:id="4596"/>
      <w:bookmarkEnd w:id="45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BAAB45" w14:textId="77777777" w:rsidTr="00503198">
        <w:tc>
          <w:tcPr>
            <w:tcW w:w="5000" w:type="pct"/>
          </w:tcPr>
          <w:p w14:paraId="44499DF8" w14:textId="77777777" w:rsidR="00503198" w:rsidRDefault="00000000" w:rsidP="00503198">
            <w:pPr>
              <w:pStyle w:val="Normal2"/>
            </w:pPr>
            <w:r>
              <w:pict w14:anchorId="7AC96756">
                <v:shape id="dc_782" o:spid="_x0000_s2782" style="position:absolute;left:0;text-align:left;margin-left:0;margin-top:0;width:50pt;height:50pt;z-index:719;visibility:hidden" coordsize="139,454" o:spt="100" o:preferrelative="t" adj="0,,0" path="">
                  <v:stroke joinstyle="round"/>
                  <v:formulas/>
                  <v:path o:connecttype="segments"/>
                  <o:lock v:ext="edit" selection="t"/>
                </v:shape>
              </w:pict>
            </w:r>
            <w:r>
              <w:pict w14:anchorId="1B8E3D24">
                <v:shape id="_x0000_s3727" style="position:absolute;left:0;text-align:left;margin-left:29702.65pt;margin-top:7.2pt;width:272.25pt;height:83.25pt;z-index:-1708;mso-wrap-edited:t;mso-position-horizontal:right" coordsize="" o:spt="100" wrapcoords="-30 424 414 424 676 424 676 151 676 151 676 0 1000 0 1000 0 1000 1051 676 1051 676 763 414 763 414 756 -30 756 -30 424" adj="0,,0" path="">
                  <v:stroke joinstyle="round"/>
                  <v:imagedata r:id="rId1051" o:title="dc_782"/>
                  <v:formulas/>
                  <v:path o:connecttype="segments"/>
                  <w10:wrap type="tight"/>
                </v:shape>
              </w:pict>
            </w:r>
            <w:r w:rsidR="00503198">
              <w:t xml:space="preserve">The date that the </w:t>
            </w:r>
            <w:proofErr w:type="spellStart"/>
            <w:r w:rsidR="005F414C">
              <w:t>LoadAvailable</w:t>
            </w:r>
            <w:proofErr w:type="spellEnd"/>
            <w:r w:rsidR="00503198">
              <w:t xml:space="preserve"> was issued to the company to which the load was offered.</w:t>
            </w:r>
          </w:p>
          <w:p w14:paraId="573E1F24" w14:textId="77777777" w:rsidR="00503198" w:rsidRDefault="00503198" w:rsidP="00503198">
            <w:pPr>
              <w:pStyle w:val="Bold3"/>
            </w:pPr>
            <w:r>
              <w:t>(sequence)</w:t>
            </w:r>
          </w:p>
          <w:p w14:paraId="053D7F13" w14:textId="77777777" w:rsidR="00503198" w:rsidRDefault="00503198" w:rsidP="00503198">
            <w:pPr>
              <w:pStyle w:val="Italic3"/>
            </w:pPr>
            <w:r>
              <w:t>The sequence of items below is mandatory. A single instance is required.</w:t>
            </w:r>
          </w:p>
          <w:p w14:paraId="2340AAF6" w14:textId="77777777" w:rsidR="00503198" w:rsidRDefault="00503198" w:rsidP="00503198">
            <w:pPr>
              <w:pStyle w:val="Bold4"/>
            </w:pPr>
            <w:r>
              <w:t>Date</w:t>
            </w:r>
          </w:p>
          <w:p w14:paraId="02EB558B" w14:textId="77777777" w:rsidR="00503198" w:rsidRDefault="00503198" w:rsidP="00503198">
            <w:pPr>
              <w:pStyle w:val="Italic4"/>
            </w:pPr>
            <w:r>
              <w:t>Date is mandatory. A single instance is required.</w:t>
            </w:r>
          </w:p>
          <w:p w14:paraId="193D757D" w14:textId="77777777" w:rsidR="00503198" w:rsidRDefault="00503198" w:rsidP="00503198">
            <w:pPr>
              <w:pStyle w:val="Normal4"/>
            </w:pPr>
            <w:r>
              <w:t>A group element that contains the specification of Year, Month, and Day.</w:t>
            </w:r>
          </w:p>
          <w:p w14:paraId="65D0F488" w14:textId="77777777" w:rsidR="00503198" w:rsidRDefault="00503198" w:rsidP="00503198">
            <w:pPr>
              <w:pStyle w:val="Bold4"/>
            </w:pPr>
            <w:r>
              <w:t>Time</w:t>
            </w:r>
          </w:p>
          <w:p w14:paraId="1C41F820" w14:textId="77777777" w:rsidR="00503198" w:rsidRDefault="00503198" w:rsidP="00503198">
            <w:pPr>
              <w:pStyle w:val="Italic4"/>
            </w:pPr>
            <w:r>
              <w:t>Time is optional. A single instance might exist.</w:t>
            </w:r>
          </w:p>
          <w:p w14:paraId="29D89AA0"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5B0AC09"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5C4D327" w14:textId="77777777" w:rsidR="00503198" w:rsidRDefault="00503198" w:rsidP="00503198">
            <w:pPr>
              <w:pStyle w:val="ListBullet4"/>
            </w:pPr>
            <w:proofErr w:type="spellStart"/>
            <w:r>
              <w:t>hh:mm:ssZ</w:t>
            </w:r>
            <w:proofErr w:type="spellEnd"/>
            <w:r>
              <w:t xml:space="preserve"> indicates the time at Zulu (another name for UTC). </w:t>
            </w:r>
          </w:p>
          <w:p w14:paraId="3AE538A3"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24938AE" w14:textId="77777777" w:rsidR="00503198" w:rsidRDefault="00503198" w:rsidP="00503198"/>
    <w:p w14:paraId="0E10310C" w14:textId="77777777" w:rsidR="00503198" w:rsidRDefault="00503198" w:rsidP="00503198">
      <w:pPr>
        <w:pStyle w:val="Heading2"/>
      </w:pPr>
      <w:bookmarkStart w:id="4598" w:name="_Toc259722158"/>
      <w:bookmarkStart w:id="4599" w:name="_Toc275502505"/>
      <w:bookmarkStart w:id="4600" w:name="_Toc371378077"/>
      <w:bookmarkStart w:id="4601" w:name="_Toc21213176"/>
      <w:bookmarkStart w:id="4602" w:name="LoadAvailableLineItem"/>
      <w:proofErr w:type="spellStart"/>
      <w:r>
        <w:lastRenderedPageBreak/>
        <w:t>LoadAvailableLineItem</w:t>
      </w:r>
      <w:bookmarkEnd w:id="4598"/>
      <w:bookmarkEnd w:id="4599"/>
      <w:bookmarkEnd w:id="4600"/>
      <w:bookmarkEnd w:id="4601"/>
      <w:bookmarkEnd w:id="46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2BF05F4" w14:textId="77777777" w:rsidTr="00503198">
        <w:tc>
          <w:tcPr>
            <w:tcW w:w="5000" w:type="pct"/>
          </w:tcPr>
          <w:p w14:paraId="1E3657ED" w14:textId="77777777" w:rsidR="00503198" w:rsidRDefault="00000000" w:rsidP="00503198">
            <w:pPr>
              <w:pStyle w:val="Normal2"/>
            </w:pPr>
            <w:r>
              <w:pict w14:anchorId="3ACC4680">
                <v:shape id="dc_783" o:spid="_x0000_s2783" style="position:absolute;left:0;text-align:left;margin-left:0;margin-top:0;width:50pt;height:50pt;z-index:720;visibility:hidden" coordsize="887,584" o:spt="100" o:preferrelative="t" adj="0,,0" path="">
                  <v:stroke joinstyle="round"/>
                  <v:formulas/>
                  <v:path o:connecttype="segments"/>
                  <o:lock v:ext="edit" selection="t"/>
                </v:shape>
              </w:pict>
            </w:r>
            <w:r>
              <w:pict w14:anchorId="49B96DB9">
                <v:shape id="_x0000_s3728" style="position:absolute;left:0;text-align:left;margin-left:39764.65pt;margin-top:7.2pt;width:350.25pt;height:532.5pt;z-index:-1707;mso-wrap-edited:t;mso-position-horizontal:right" coordsize="" o:spt="100" wrapcoords="-30 268 291 268 291 7 494 7 494 7 494 0 1000 0 1000 0 1000 1008 494 1008 494 583 291 583 291 345 -30 345 -30 268" adj="0,,0" path="">
                  <v:stroke joinstyle="round"/>
                  <v:imagedata r:id="rId1052" o:title="dc_783"/>
                  <v:formulas/>
                  <v:path o:connecttype="segments"/>
                  <w10:wrap type="tight"/>
                </v:shape>
              </w:pict>
            </w:r>
            <w:proofErr w:type="spellStart"/>
            <w:r w:rsidR="00503198">
              <w:t>LoadAvailableLineItem</w:t>
            </w:r>
            <w:proofErr w:type="spellEnd"/>
            <w:r w:rsidR="00503198">
              <w:t xml:space="preserve"> is a group item containing information that relates to a line in the </w:t>
            </w:r>
            <w:proofErr w:type="spellStart"/>
            <w:r w:rsidR="005F414C">
              <w:t>LoadAvailable</w:t>
            </w:r>
            <w:proofErr w:type="spellEnd"/>
            <w:r w:rsidR="00503198">
              <w:t xml:space="preserve"> </w:t>
            </w:r>
            <w:r w:rsidR="00ED105B">
              <w:t>e-Document</w:t>
            </w:r>
            <w:r w:rsidR="00503198">
              <w:t>.</w:t>
            </w:r>
          </w:p>
          <w:p w14:paraId="25D7EC47" w14:textId="77777777" w:rsidR="00503198" w:rsidRDefault="00503198" w:rsidP="00503198">
            <w:pPr>
              <w:pStyle w:val="Bold3"/>
            </w:pPr>
            <w:proofErr w:type="spellStart"/>
            <w:r>
              <w:t>LoadAvailableLineItemStatusType</w:t>
            </w:r>
            <w:proofErr w:type="spellEnd"/>
            <w:r>
              <w:t xml:space="preserve"> [attribute]</w:t>
            </w:r>
          </w:p>
          <w:p w14:paraId="679016B7" w14:textId="77777777" w:rsidR="00503198" w:rsidRDefault="00503198" w:rsidP="00503198">
            <w:pPr>
              <w:pStyle w:val="Italic3"/>
            </w:pPr>
            <w:proofErr w:type="spellStart"/>
            <w:r>
              <w:t>LoadAvailableLineItemStatusType</w:t>
            </w:r>
            <w:proofErr w:type="spellEnd"/>
            <w:r>
              <w:t xml:space="preserve"> is mandatory. A single instance is required.</w:t>
            </w:r>
          </w:p>
          <w:p w14:paraId="1DC449CB" w14:textId="77777777" w:rsidR="00503198" w:rsidRDefault="00503198" w:rsidP="00503198">
            <w:pPr>
              <w:pStyle w:val="Normal3"/>
            </w:pPr>
            <w:proofErr w:type="spellStart"/>
            <w:r>
              <w:t>LoadAvailableLineItemStatusType</w:t>
            </w:r>
            <w:proofErr w:type="spellEnd"/>
            <w:r>
              <w:t xml:space="preserve"> defines the status of each load defined by the </w:t>
            </w:r>
            <w:proofErr w:type="spellStart"/>
            <w:r>
              <w:t>LoadAvailableLineItemNumber</w:t>
            </w:r>
            <w:proofErr w:type="spellEnd"/>
            <w:r>
              <w:t xml:space="preserve"> in </w:t>
            </w:r>
            <w:proofErr w:type="spellStart"/>
            <w:r>
              <w:t>LoadAvailableLineItem</w:t>
            </w:r>
            <w:proofErr w:type="spellEnd"/>
            <w:r>
              <w:t>.</w:t>
            </w:r>
          </w:p>
          <w:p w14:paraId="0E4FA606" w14:textId="77777777" w:rsidR="00503198" w:rsidRDefault="00503198" w:rsidP="00503198">
            <w:pPr>
              <w:pStyle w:val="Normal3"/>
            </w:pPr>
            <w:r>
              <w:t xml:space="preserve">Refer to </w:t>
            </w:r>
            <w:proofErr w:type="spellStart"/>
            <w:r>
              <w:t>LoadAvailableLineItemStatusType</w:t>
            </w:r>
            <w:proofErr w:type="spellEnd"/>
            <w:r>
              <w:t xml:space="preserve"> definition for any enumerations.</w:t>
            </w:r>
          </w:p>
          <w:p w14:paraId="20A0ED47" w14:textId="77777777" w:rsidR="00503198" w:rsidRDefault="00503198" w:rsidP="00503198">
            <w:pPr>
              <w:pStyle w:val="Bold3"/>
            </w:pPr>
            <w:r>
              <w:t>(sequence)</w:t>
            </w:r>
          </w:p>
          <w:p w14:paraId="58BB8001" w14:textId="77777777" w:rsidR="00503198" w:rsidRDefault="00503198" w:rsidP="00503198">
            <w:pPr>
              <w:pStyle w:val="Italic3"/>
            </w:pPr>
            <w:r>
              <w:t>The sequence of items below is mandatory. A single instance is required.</w:t>
            </w:r>
          </w:p>
          <w:p w14:paraId="2C2A7D95" w14:textId="77777777" w:rsidR="00503198" w:rsidRDefault="00503198" w:rsidP="00503198">
            <w:pPr>
              <w:pStyle w:val="Bold4"/>
            </w:pPr>
            <w:proofErr w:type="spellStart"/>
            <w:r>
              <w:t>LoadAvailableLineItemNumber</w:t>
            </w:r>
            <w:proofErr w:type="spellEnd"/>
          </w:p>
          <w:p w14:paraId="75208116" w14:textId="77777777" w:rsidR="00503198" w:rsidRDefault="00503198" w:rsidP="00503198">
            <w:pPr>
              <w:pStyle w:val="Italic4"/>
            </w:pPr>
            <w:proofErr w:type="spellStart"/>
            <w:r>
              <w:t>LoadAvailableLineItemNumber</w:t>
            </w:r>
            <w:proofErr w:type="spellEnd"/>
            <w:r>
              <w:t xml:space="preserve"> is mandatory. A single instance is required.</w:t>
            </w:r>
          </w:p>
          <w:p w14:paraId="7B051F87" w14:textId="77777777" w:rsidR="00503198" w:rsidRDefault="00503198" w:rsidP="00503198">
            <w:pPr>
              <w:pStyle w:val="Normal4"/>
            </w:pPr>
            <w:proofErr w:type="spellStart"/>
            <w:r>
              <w:t>LoadAvailableLineItemNumber</w:t>
            </w:r>
            <w:proofErr w:type="spellEnd"/>
            <w:r>
              <w:t xml:space="preserve"> is a unique number within a given </w:t>
            </w:r>
            <w:proofErr w:type="spellStart"/>
            <w:r>
              <w:t>LoadAvailable</w:t>
            </w:r>
            <w:proofErr w:type="spellEnd"/>
            <w:r>
              <w:t xml:space="preserve"> associating the number of loads available with a numeric sequence.</w:t>
            </w:r>
          </w:p>
          <w:p w14:paraId="0E9765AC" w14:textId="77777777" w:rsidR="00503198" w:rsidRDefault="00503198" w:rsidP="00503198">
            <w:pPr>
              <w:pStyle w:val="Bold4"/>
            </w:pPr>
            <w:proofErr w:type="spellStart"/>
            <w:r>
              <w:t>LoadReleaseNumber</w:t>
            </w:r>
            <w:proofErr w:type="spellEnd"/>
          </w:p>
          <w:p w14:paraId="6124330D" w14:textId="77777777" w:rsidR="00503198" w:rsidRDefault="00503198" w:rsidP="00503198">
            <w:pPr>
              <w:pStyle w:val="Italic4"/>
            </w:pPr>
            <w:proofErr w:type="spellStart"/>
            <w:r>
              <w:t>LoadReleaseNumber</w:t>
            </w:r>
            <w:proofErr w:type="spellEnd"/>
            <w:r>
              <w:t xml:space="preserve"> is optional. A single instance might exist.</w:t>
            </w:r>
          </w:p>
          <w:p w14:paraId="44C76312" w14:textId="77777777" w:rsidR="00503198" w:rsidRDefault="00503198" w:rsidP="00503198">
            <w:pPr>
              <w:pStyle w:val="Normal4"/>
            </w:pPr>
            <w:proofErr w:type="spellStart"/>
            <w:r>
              <w:t>LoadReleaseNumber</w:t>
            </w:r>
            <w:proofErr w:type="spellEnd"/>
            <w:r>
              <w:t xml:space="preserve"> is a unique number identifying the load. The number comes from the company to whom the load was offered.</w:t>
            </w:r>
          </w:p>
          <w:p w14:paraId="30309237" w14:textId="77777777" w:rsidR="00503198" w:rsidRDefault="00503198" w:rsidP="00503198">
            <w:pPr>
              <w:pStyle w:val="Bold4"/>
            </w:pPr>
            <w:proofErr w:type="spellStart"/>
            <w:r>
              <w:t>LoadAvailableReference</w:t>
            </w:r>
            <w:proofErr w:type="spellEnd"/>
          </w:p>
          <w:p w14:paraId="5266184E" w14:textId="77777777" w:rsidR="00503198" w:rsidRDefault="00503198" w:rsidP="00503198">
            <w:pPr>
              <w:pStyle w:val="Italic4"/>
            </w:pPr>
            <w:proofErr w:type="spellStart"/>
            <w:r>
              <w:t>LoadAvailableReference</w:t>
            </w:r>
            <w:proofErr w:type="spellEnd"/>
            <w:r>
              <w:t xml:space="preserve"> is optional. Multiple instances might exist.</w:t>
            </w:r>
          </w:p>
          <w:p w14:paraId="31BF3763" w14:textId="77777777" w:rsidR="00503198" w:rsidRDefault="00503198" w:rsidP="00503198">
            <w:pPr>
              <w:pStyle w:val="Normal4"/>
            </w:pPr>
            <w:proofErr w:type="spellStart"/>
            <w:r>
              <w:lastRenderedPageBreak/>
              <w:t>LoadAvailableReferenceType</w:t>
            </w:r>
            <w:proofErr w:type="spellEnd"/>
            <w:r>
              <w:t xml:space="preserve"> provides a contextual explanation of the specific reference identifier.</w:t>
            </w:r>
          </w:p>
          <w:p w14:paraId="0FBC9CA5" w14:textId="77777777" w:rsidR="00503198" w:rsidRDefault="00503198" w:rsidP="00503198">
            <w:pPr>
              <w:pStyle w:val="Bold4"/>
            </w:pPr>
            <w:r>
              <w:t>Product</w:t>
            </w:r>
          </w:p>
          <w:p w14:paraId="51D22AF3" w14:textId="77777777" w:rsidR="00503198" w:rsidRDefault="00503198" w:rsidP="00503198">
            <w:pPr>
              <w:pStyle w:val="Italic4"/>
            </w:pPr>
            <w:r>
              <w:t>Product is mandatory. A single instance is required.</w:t>
            </w:r>
          </w:p>
          <w:p w14:paraId="06C69149"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AC04B4E" w14:textId="77777777" w:rsidR="00503198" w:rsidRDefault="00503198" w:rsidP="00503198">
            <w:pPr>
              <w:pStyle w:val="Bold4"/>
            </w:pPr>
            <w:proofErr w:type="spellStart"/>
            <w:r>
              <w:t>DeliveryDateWindow</w:t>
            </w:r>
            <w:proofErr w:type="spellEnd"/>
          </w:p>
          <w:p w14:paraId="0E15A224" w14:textId="77777777" w:rsidR="00503198" w:rsidRDefault="00503198" w:rsidP="00503198">
            <w:pPr>
              <w:pStyle w:val="Italic4"/>
            </w:pPr>
            <w:proofErr w:type="spellStart"/>
            <w:r>
              <w:t>DeliveryDateWindow</w:t>
            </w:r>
            <w:proofErr w:type="spellEnd"/>
            <w:r>
              <w:t xml:space="preserve"> is optional. Multiple instances might exist.</w:t>
            </w:r>
          </w:p>
          <w:p w14:paraId="6EF9F865"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06BB392D" w14:textId="77777777" w:rsidR="00503198" w:rsidRDefault="00503198" w:rsidP="00503198">
            <w:pPr>
              <w:pStyle w:val="Bold4"/>
            </w:pPr>
            <w:r>
              <w:t>Quantity</w:t>
            </w:r>
          </w:p>
          <w:p w14:paraId="578D17D6" w14:textId="77777777" w:rsidR="00503198" w:rsidRDefault="00503198" w:rsidP="00503198">
            <w:pPr>
              <w:pStyle w:val="Italic4"/>
            </w:pPr>
            <w:r>
              <w:t>Quantity is optional. A single instance might exist.</w:t>
            </w:r>
          </w:p>
          <w:p w14:paraId="5AD85830"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8BC1569"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28E2D2C" w14:textId="77777777" w:rsidR="00503198" w:rsidRDefault="00503198" w:rsidP="00503198">
            <w:pPr>
              <w:pStyle w:val="Bold4"/>
            </w:pPr>
            <w:proofErr w:type="spellStart"/>
            <w:r>
              <w:t>LocationParty</w:t>
            </w:r>
            <w:proofErr w:type="spellEnd"/>
          </w:p>
          <w:p w14:paraId="4367A429" w14:textId="77777777" w:rsidR="00503198" w:rsidRDefault="00503198" w:rsidP="00503198">
            <w:pPr>
              <w:pStyle w:val="Italic4"/>
            </w:pPr>
            <w:proofErr w:type="spellStart"/>
            <w:r>
              <w:t>LocationParty</w:t>
            </w:r>
            <w:proofErr w:type="spellEnd"/>
            <w:r>
              <w:t xml:space="preserve"> is optional. A single instance might exist.</w:t>
            </w:r>
          </w:p>
          <w:p w14:paraId="7A11950E" w14:textId="77777777" w:rsidR="00503198" w:rsidRDefault="00503198" w:rsidP="00503198">
            <w:pPr>
              <w:pStyle w:val="Normal4"/>
            </w:pPr>
            <w:r>
              <w:t>The organization or business entity where the business event took place or will take place.</w:t>
            </w:r>
          </w:p>
          <w:p w14:paraId="0F9023F7" w14:textId="77777777" w:rsidR="00503198" w:rsidRDefault="00503198" w:rsidP="00503198">
            <w:pPr>
              <w:pStyle w:val="Bold4"/>
            </w:pPr>
            <w:proofErr w:type="spellStart"/>
            <w:r>
              <w:t>ShipToParty</w:t>
            </w:r>
            <w:proofErr w:type="spellEnd"/>
          </w:p>
          <w:p w14:paraId="27C0612C" w14:textId="77777777" w:rsidR="00503198" w:rsidRDefault="00503198" w:rsidP="00503198">
            <w:pPr>
              <w:pStyle w:val="Italic4"/>
            </w:pPr>
            <w:proofErr w:type="spellStart"/>
            <w:r>
              <w:t>ShipToParty</w:t>
            </w:r>
            <w:proofErr w:type="spellEnd"/>
            <w:r>
              <w:t xml:space="preserve"> is optional. A single instance might exist.</w:t>
            </w:r>
          </w:p>
          <w:p w14:paraId="1A5C8F6E"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6BF73C82" w14:textId="77777777" w:rsidR="00503198" w:rsidRDefault="00503198" w:rsidP="00503198">
            <w:pPr>
              <w:pStyle w:val="Bold4"/>
            </w:pPr>
            <w:proofErr w:type="spellStart"/>
            <w:r>
              <w:t>TransportModeCharacteristics</w:t>
            </w:r>
            <w:proofErr w:type="spellEnd"/>
          </w:p>
          <w:p w14:paraId="06D9475C" w14:textId="77777777" w:rsidR="00503198" w:rsidRDefault="00503198" w:rsidP="00503198">
            <w:pPr>
              <w:pStyle w:val="Italic4"/>
            </w:pPr>
            <w:proofErr w:type="spellStart"/>
            <w:r>
              <w:t>TransportModeCharacteristics</w:t>
            </w:r>
            <w:proofErr w:type="spellEnd"/>
            <w:r>
              <w:t xml:space="preserve"> is optional. A single instance might exist.</w:t>
            </w:r>
          </w:p>
          <w:p w14:paraId="589338E9" w14:textId="77777777" w:rsidR="00503198" w:rsidRDefault="00503198" w:rsidP="00503198">
            <w:pPr>
              <w:pStyle w:val="Normal4"/>
            </w:pPr>
            <w:r>
              <w:t>A group item defining the primary mode of transport.</w:t>
            </w:r>
          </w:p>
          <w:p w14:paraId="22FB2E18" w14:textId="77777777" w:rsidR="00503198" w:rsidRDefault="00503198" w:rsidP="00503198">
            <w:pPr>
              <w:pStyle w:val="Bold4"/>
            </w:pPr>
            <w:proofErr w:type="spellStart"/>
            <w:r>
              <w:t>TransportVehicleCharacteristics</w:t>
            </w:r>
            <w:proofErr w:type="spellEnd"/>
          </w:p>
          <w:p w14:paraId="19241454" w14:textId="77777777" w:rsidR="00503198" w:rsidRDefault="00503198" w:rsidP="00503198">
            <w:pPr>
              <w:pStyle w:val="Italic4"/>
            </w:pPr>
            <w:proofErr w:type="spellStart"/>
            <w:r>
              <w:t>TransportVehicleCharacteristics</w:t>
            </w:r>
            <w:proofErr w:type="spellEnd"/>
            <w:r>
              <w:t xml:space="preserve"> is optional. A single instance might exist.</w:t>
            </w:r>
          </w:p>
          <w:p w14:paraId="182CAA8B"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49749AD" w14:textId="77777777" w:rsidR="00503198" w:rsidRDefault="00503198" w:rsidP="00503198">
            <w:pPr>
              <w:pStyle w:val="Bold4"/>
            </w:pPr>
            <w:proofErr w:type="spellStart"/>
            <w:r>
              <w:t>TransportUnitCharacteristics</w:t>
            </w:r>
            <w:proofErr w:type="spellEnd"/>
          </w:p>
          <w:p w14:paraId="3AF227A6" w14:textId="77777777" w:rsidR="00503198" w:rsidRDefault="00503198" w:rsidP="00503198">
            <w:pPr>
              <w:pStyle w:val="Italic4"/>
            </w:pPr>
            <w:proofErr w:type="spellStart"/>
            <w:r>
              <w:t>TransportUnitCharacteristics</w:t>
            </w:r>
            <w:proofErr w:type="spellEnd"/>
            <w:r>
              <w:t xml:space="preserve"> is optional. A single instance might exist.</w:t>
            </w:r>
          </w:p>
          <w:p w14:paraId="76E7CED0"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35F5F4A7" w14:textId="77777777" w:rsidR="00503198" w:rsidRDefault="00503198" w:rsidP="00503198">
            <w:pPr>
              <w:pStyle w:val="Bold4"/>
            </w:pPr>
            <w:proofErr w:type="spellStart"/>
            <w:r>
              <w:lastRenderedPageBreak/>
              <w:t>TransportLoadingCharacteristics</w:t>
            </w:r>
            <w:proofErr w:type="spellEnd"/>
          </w:p>
          <w:p w14:paraId="37B78482" w14:textId="77777777" w:rsidR="00503198" w:rsidRDefault="00503198" w:rsidP="00503198">
            <w:pPr>
              <w:pStyle w:val="Italic4"/>
            </w:pPr>
            <w:proofErr w:type="spellStart"/>
            <w:r>
              <w:t>TransportLoadingCharacteristics</w:t>
            </w:r>
            <w:proofErr w:type="spellEnd"/>
            <w:r>
              <w:t xml:space="preserve"> is optional. A single instance might exist.</w:t>
            </w:r>
          </w:p>
          <w:p w14:paraId="166340E7" w14:textId="77777777" w:rsidR="00503198" w:rsidRDefault="00503198" w:rsidP="00503198">
            <w:pPr>
              <w:pStyle w:val="Normal4"/>
            </w:pPr>
            <w:r>
              <w:t>A group item defining how the transported items are to be loaded.</w:t>
            </w:r>
          </w:p>
          <w:p w14:paraId="78BD90F1" w14:textId="77777777" w:rsidR="00503198" w:rsidRDefault="00503198" w:rsidP="00503198">
            <w:pPr>
              <w:pStyle w:val="Bold4"/>
            </w:pPr>
            <w:proofErr w:type="spellStart"/>
            <w:r>
              <w:t>TransportUnloadingCharacteristics</w:t>
            </w:r>
            <w:proofErr w:type="spellEnd"/>
          </w:p>
          <w:p w14:paraId="1B6E6224"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74B7CAD4" w14:textId="77777777" w:rsidR="00503198" w:rsidRDefault="00503198" w:rsidP="00503198">
            <w:pPr>
              <w:pStyle w:val="Normal4"/>
            </w:pPr>
            <w:r>
              <w:t>A group item defining how the transported items are to be unloaded.</w:t>
            </w:r>
          </w:p>
          <w:p w14:paraId="49ED195B" w14:textId="77777777" w:rsidR="00503198" w:rsidRDefault="00503198" w:rsidP="00503198">
            <w:pPr>
              <w:pStyle w:val="Bold4"/>
            </w:pPr>
            <w:proofErr w:type="spellStart"/>
            <w:r>
              <w:t>TransportOtherInstructions</w:t>
            </w:r>
            <w:proofErr w:type="spellEnd"/>
          </w:p>
          <w:p w14:paraId="27F29918" w14:textId="77777777" w:rsidR="00503198" w:rsidRDefault="00503198" w:rsidP="00503198">
            <w:pPr>
              <w:pStyle w:val="Italic4"/>
            </w:pPr>
            <w:proofErr w:type="spellStart"/>
            <w:r>
              <w:t>TransportOtherInstructions</w:t>
            </w:r>
            <w:proofErr w:type="spellEnd"/>
            <w:r>
              <w:t xml:space="preserve"> is optional. Multiple instances might exist.</w:t>
            </w:r>
          </w:p>
          <w:p w14:paraId="20E7E9D0"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7C019DF6" w14:textId="77777777" w:rsidR="00503198" w:rsidRDefault="00503198" w:rsidP="00503198">
            <w:pPr>
              <w:pStyle w:val="Bold4"/>
            </w:pPr>
            <w:proofErr w:type="spellStart"/>
            <w:r>
              <w:t>AdditionalText</w:t>
            </w:r>
            <w:proofErr w:type="spellEnd"/>
          </w:p>
          <w:p w14:paraId="6515D88E" w14:textId="77777777" w:rsidR="00503198" w:rsidRDefault="00503198" w:rsidP="00503198">
            <w:pPr>
              <w:pStyle w:val="Italic4"/>
            </w:pPr>
            <w:proofErr w:type="spellStart"/>
            <w:r>
              <w:t>AdditionalText</w:t>
            </w:r>
            <w:proofErr w:type="spellEnd"/>
            <w:r>
              <w:t xml:space="preserve"> is optional. A single instance might exist.</w:t>
            </w:r>
          </w:p>
          <w:p w14:paraId="1221B8E6"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5543688" w14:textId="77777777" w:rsidR="00503198" w:rsidRDefault="00503198" w:rsidP="00503198"/>
    <w:p w14:paraId="6ABCF7E3" w14:textId="77777777" w:rsidR="00503198" w:rsidRDefault="00503198" w:rsidP="00503198">
      <w:pPr>
        <w:pStyle w:val="Heading2"/>
      </w:pPr>
      <w:bookmarkStart w:id="4603" w:name="_Toc259722159"/>
      <w:bookmarkStart w:id="4604" w:name="_Toc275502506"/>
      <w:bookmarkStart w:id="4605" w:name="_Toc371378078"/>
      <w:bookmarkStart w:id="4606" w:name="_Toc21213177"/>
      <w:bookmarkStart w:id="4607" w:name="LoadAvailableLineItemNumber"/>
      <w:proofErr w:type="spellStart"/>
      <w:r>
        <w:t>LoadAvailableLineItemNumber</w:t>
      </w:r>
      <w:bookmarkEnd w:id="4603"/>
      <w:bookmarkEnd w:id="4604"/>
      <w:bookmarkEnd w:id="4605"/>
      <w:bookmarkEnd w:id="4606"/>
      <w:bookmarkEnd w:id="46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FECFA0" w14:textId="77777777" w:rsidTr="00503198">
        <w:tc>
          <w:tcPr>
            <w:tcW w:w="5000" w:type="pct"/>
          </w:tcPr>
          <w:p w14:paraId="6E7EC2A9" w14:textId="77777777" w:rsidR="00503198" w:rsidRDefault="00000000" w:rsidP="00503198">
            <w:pPr>
              <w:pStyle w:val="Normal2"/>
            </w:pPr>
            <w:r>
              <w:pict w14:anchorId="69B32826">
                <v:shape id="dc_784" o:spid="_x0000_s2784" style="position:absolute;left:0;text-align:left;margin-left:0;margin-top:0;width:50pt;height:50pt;z-index:721;visibility:hidden" coordsize="67,237" o:spt="100" o:preferrelative="t" adj="0,,0" path="">
                  <v:stroke joinstyle="round"/>
                  <v:formulas/>
                  <v:path o:connecttype="segments"/>
                  <o:lock v:ext="edit" selection="t"/>
                </v:shape>
              </w:pict>
            </w:r>
            <w:r>
              <w:pict w14:anchorId="191820C2">
                <v:shape id="_x0000_s3729" style="position:absolute;left:0;text-align:left;margin-left:12964.9pt;margin-top:7.2pt;width:142.5pt;height:40.5pt;z-index:-1706;mso-wrap-edited:t;mso-position-horizontal:right" coordsize="" o:spt="100" wrapcoords="-30 104 1000 104 1000 1105 1000 1105 -30 1105 -30 104" adj="0,,0" path="">
                  <v:stroke joinstyle="round"/>
                  <v:imagedata r:id="rId1053" o:title="dc_784"/>
                  <v:formulas/>
                  <v:path o:connecttype="segments"/>
                  <w10:wrap type="tight"/>
                </v:shape>
              </w:pict>
            </w:r>
            <w:proofErr w:type="spellStart"/>
            <w:r w:rsidR="00503198">
              <w:t>LoadAvailableLineItemNumber</w:t>
            </w:r>
            <w:proofErr w:type="spellEnd"/>
            <w:r w:rsidR="00503198">
              <w:t xml:space="preserve"> is a unique number within a given </w:t>
            </w:r>
            <w:proofErr w:type="spellStart"/>
            <w:r w:rsidR="00503198">
              <w:t>LoadAvailable</w:t>
            </w:r>
            <w:proofErr w:type="spellEnd"/>
            <w:r w:rsidR="00503198">
              <w:t xml:space="preserve"> associating the number of loads available with a numeric sequence.</w:t>
            </w:r>
          </w:p>
        </w:tc>
      </w:tr>
    </w:tbl>
    <w:p w14:paraId="3D6FD4EA" w14:textId="77777777" w:rsidR="00503198" w:rsidRDefault="00503198" w:rsidP="00503198"/>
    <w:p w14:paraId="0647D9CC" w14:textId="77777777" w:rsidR="00503198" w:rsidRDefault="00503198" w:rsidP="00503198">
      <w:pPr>
        <w:pStyle w:val="Heading2"/>
      </w:pPr>
      <w:bookmarkStart w:id="4608" w:name="_Toc259722160"/>
      <w:bookmarkStart w:id="4609" w:name="_Toc275502507"/>
      <w:bookmarkStart w:id="4610" w:name="_Toc371378079"/>
      <w:bookmarkStart w:id="4611" w:name="_Toc21213178"/>
      <w:bookmarkStart w:id="4612" w:name="LoadAvailableLineItemStatusType_a"/>
      <w:proofErr w:type="spellStart"/>
      <w:r>
        <w:t>LoadAvailableLineItemStatusType</w:t>
      </w:r>
      <w:proofErr w:type="spellEnd"/>
      <w:r>
        <w:t xml:space="preserve"> [attribute]</w:t>
      </w:r>
      <w:bookmarkEnd w:id="4608"/>
      <w:bookmarkEnd w:id="4609"/>
      <w:bookmarkEnd w:id="4610"/>
      <w:bookmarkEnd w:id="4611"/>
      <w:bookmarkEnd w:id="461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A3B102" w14:textId="77777777" w:rsidTr="00503198">
        <w:tc>
          <w:tcPr>
            <w:tcW w:w="5000" w:type="pct"/>
          </w:tcPr>
          <w:p w14:paraId="0D7B10D9" w14:textId="77777777" w:rsidR="00503198" w:rsidRDefault="00000000" w:rsidP="00503198">
            <w:pPr>
              <w:pStyle w:val="Normal2"/>
            </w:pPr>
            <w:r>
              <w:pict w14:anchorId="4DAD7BFB">
                <v:shape id="dc_785" o:spid="_x0000_s2785" style="position:absolute;left:0;text-align:left;margin-left:0;margin-top:0;width:50pt;height:50pt;z-index:722;visibility:hidden" coordsize="89,289" o:spt="100" o:preferrelative="t" adj="0,,0" path="">
                  <v:stroke joinstyle="round"/>
                  <v:formulas/>
                  <v:path o:connecttype="segments"/>
                  <o:lock v:ext="edit" selection="t"/>
                </v:shape>
              </w:pict>
            </w:r>
            <w:r>
              <w:pict w14:anchorId="137A2D4B">
                <v:shape id="_x0000_s3730" style="position:absolute;left:0;text-align:left;margin-left:16931.65pt;margin-top:7.2pt;width:173.25pt;height:53.25pt;z-index:-1705;mso-wrap-edited:t;mso-position-horizontal:right" coordsize="" o:spt="100" wrapcoords="-30 0 1000 0 1000 1079 1000 1079 -30 1079 -30 0" adj="0,,0" path="">
                  <v:stroke joinstyle="round"/>
                  <v:imagedata r:id="rId1054" o:title="dc_785"/>
                  <v:formulas/>
                  <v:path o:connecttype="segments"/>
                  <w10:wrap type="tight"/>
                </v:shape>
              </w:pict>
            </w:r>
            <w:proofErr w:type="spellStart"/>
            <w:r w:rsidR="00503198">
              <w:t>LoadAvailableLineItemStatusType</w:t>
            </w:r>
            <w:proofErr w:type="spellEnd"/>
            <w:r w:rsidR="00503198">
              <w:t xml:space="preserve"> defines the status of each load defined by the </w:t>
            </w:r>
            <w:proofErr w:type="spellStart"/>
            <w:r w:rsidR="00503198">
              <w:t>LoadAvailableLineItemNumber</w:t>
            </w:r>
            <w:proofErr w:type="spellEnd"/>
            <w:r w:rsidR="00503198">
              <w:t xml:space="preserve"> in </w:t>
            </w:r>
            <w:proofErr w:type="spellStart"/>
            <w:r w:rsidR="00503198">
              <w:t>LoadAvailableLineItem</w:t>
            </w:r>
            <w:proofErr w:type="spellEnd"/>
            <w:r w:rsidR="00503198">
              <w:t>.</w:t>
            </w:r>
          </w:p>
          <w:p w14:paraId="45420EFA" w14:textId="77777777" w:rsidR="00503198" w:rsidRDefault="00503198" w:rsidP="00503198">
            <w:pPr>
              <w:pStyle w:val="Italic2"/>
            </w:pPr>
            <w:r>
              <w:t>This item is restricted to the following list.</w:t>
            </w:r>
          </w:p>
          <w:p w14:paraId="124564DD" w14:textId="77777777" w:rsidR="00503198" w:rsidRDefault="00503198" w:rsidP="00503198">
            <w:pPr>
              <w:pStyle w:val="Bold3"/>
            </w:pPr>
            <w:r>
              <w:t>Accepted</w:t>
            </w:r>
          </w:p>
          <w:p w14:paraId="0B3B362C" w14:textId="77777777" w:rsidR="00503198" w:rsidRDefault="00503198" w:rsidP="00503198">
            <w:pPr>
              <w:pStyle w:val="Normal3"/>
            </w:pPr>
            <w:r>
              <w:t>The supplied information is accepted.</w:t>
            </w:r>
          </w:p>
          <w:p w14:paraId="7999FF30" w14:textId="77777777" w:rsidR="00503198" w:rsidRDefault="00503198" w:rsidP="00503198">
            <w:pPr>
              <w:pStyle w:val="Bold3"/>
            </w:pPr>
            <w:r>
              <w:t>Amended</w:t>
            </w:r>
          </w:p>
          <w:p w14:paraId="23DFC009" w14:textId="77777777" w:rsidR="00503198" w:rsidRDefault="00503198" w:rsidP="00503198">
            <w:pPr>
              <w:pStyle w:val="Normal3"/>
            </w:pPr>
            <w:r>
              <w:t>The supplied information is changed</w:t>
            </w:r>
          </w:p>
          <w:p w14:paraId="59D6ECD0" w14:textId="77777777" w:rsidR="00503198" w:rsidRPr="003563ED" w:rsidRDefault="00503198" w:rsidP="00503198">
            <w:pPr>
              <w:pStyle w:val="Bold3"/>
            </w:pPr>
            <w:r w:rsidRPr="003563ED">
              <w:t>Cancelled</w:t>
            </w:r>
          </w:p>
          <w:p w14:paraId="2547D5B6"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FDE5B0B" w14:textId="77777777" w:rsidR="00503198" w:rsidRPr="003563ED" w:rsidRDefault="00503198" w:rsidP="00503198">
            <w:pPr>
              <w:pStyle w:val="Bold3"/>
            </w:pPr>
            <w:proofErr w:type="spellStart"/>
            <w:r w:rsidRPr="003563ED">
              <w:t>NoAction</w:t>
            </w:r>
            <w:proofErr w:type="spellEnd"/>
          </w:p>
          <w:p w14:paraId="20578A1E" w14:textId="77777777" w:rsidR="00503198" w:rsidRPr="003563ED" w:rsidRDefault="00503198" w:rsidP="00503198">
            <w:pPr>
              <w:pStyle w:val="Normal3"/>
            </w:pPr>
            <w:r w:rsidRPr="003563ED">
              <w:t>The supplied information has not been amended and thereby requires no action.</w:t>
            </w:r>
          </w:p>
          <w:p w14:paraId="595A618F" w14:textId="77777777" w:rsidR="00503198" w:rsidRPr="003563ED" w:rsidRDefault="00503198" w:rsidP="00503198">
            <w:pPr>
              <w:pStyle w:val="Bold3"/>
            </w:pPr>
            <w:r w:rsidRPr="003563ED">
              <w:t>Original</w:t>
            </w:r>
          </w:p>
          <w:p w14:paraId="7B5DA1C8" w14:textId="77777777" w:rsidR="00503198" w:rsidRDefault="00503198" w:rsidP="00503198">
            <w:pPr>
              <w:pStyle w:val="Normal3"/>
            </w:pPr>
            <w:r>
              <w:lastRenderedPageBreak/>
              <w:t>The supplied</w:t>
            </w:r>
            <w:r w:rsidRPr="003563ED">
              <w:t xml:space="preserve"> information is the first version of that information.</w:t>
            </w:r>
          </w:p>
          <w:p w14:paraId="52147901" w14:textId="77777777" w:rsidR="00503198" w:rsidRPr="006E31CB" w:rsidRDefault="00503198" w:rsidP="00503198">
            <w:pPr>
              <w:pStyle w:val="Bold3"/>
            </w:pPr>
            <w:r w:rsidRPr="006917FF">
              <w:t>P</w:t>
            </w:r>
            <w:r w:rsidRPr="006E31CB">
              <w:t>ending</w:t>
            </w:r>
          </w:p>
          <w:p w14:paraId="7673053C" w14:textId="77777777" w:rsidR="00503198" w:rsidRPr="003563ED" w:rsidRDefault="00503198" w:rsidP="00503198">
            <w:pPr>
              <w:pStyle w:val="Normal3"/>
            </w:pPr>
            <w:r w:rsidRPr="006917FF">
              <w:t>The supplied information is not comp</w:t>
            </w:r>
            <w:r>
              <w:t>lete and will be updated later.</w:t>
            </w:r>
          </w:p>
          <w:p w14:paraId="359CC1E3" w14:textId="77777777" w:rsidR="00503198" w:rsidRPr="003563ED" w:rsidRDefault="00503198" w:rsidP="00503198">
            <w:pPr>
              <w:pStyle w:val="Bold3"/>
            </w:pPr>
            <w:r w:rsidRPr="003563ED">
              <w:t>Rejected</w:t>
            </w:r>
          </w:p>
          <w:p w14:paraId="59C6FB4D" w14:textId="77777777" w:rsidR="00503198" w:rsidRDefault="00503198" w:rsidP="00503198">
            <w:pPr>
              <w:pStyle w:val="Normal3"/>
            </w:pPr>
            <w:r w:rsidRPr="003563ED">
              <w:t>The su</w:t>
            </w:r>
            <w:r>
              <w:t>pplied information is rejected.</w:t>
            </w:r>
          </w:p>
        </w:tc>
      </w:tr>
    </w:tbl>
    <w:p w14:paraId="3FCA731E" w14:textId="77777777" w:rsidR="00503198" w:rsidRDefault="00503198" w:rsidP="00503198"/>
    <w:p w14:paraId="54AF141F" w14:textId="77777777" w:rsidR="00503198" w:rsidRDefault="00503198" w:rsidP="00503198">
      <w:pPr>
        <w:pStyle w:val="Heading2"/>
      </w:pPr>
      <w:bookmarkStart w:id="4613" w:name="_Toc259722161"/>
      <w:bookmarkStart w:id="4614" w:name="_Toc275502508"/>
      <w:bookmarkStart w:id="4615" w:name="_Toc371378080"/>
      <w:bookmarkStart w:id="4616" w:name="_Toc21213179"/>
      <w:bookmarkStart w:id="4617" w:name="LoadAvailableNumber"/>
      <w:proofErr w:type="spellStart"/>
      <w:r>
        <w:t>LoadAvailableNumber</w:t>
      </w:r>
      <w:bookmarkEnd w:id="4613"/>
      <w:bookmarkEnd w:id="4614"/>
      <w:bookmarkEnd w:id="4615"/>
      <w:bookmarkEnd w:id="4616"/>
      <w:bookmarkEnd w:id="46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23E437" w14:textId="77777777" w:rsidTr="00503198">
        <w:tc>
          <w:tcPr>
            <w:tcW w:w="5000" w:type="pct"/>
          </w:tcPr>
          <w:p w14:paraId="5BA3DB60" w14:textId="77777777" w:rsidR="00503198" w:rsidRDefault="00000000" w:rsidP="00503198">
            <w:pPr>
              <w:pStyle w:val="Normal2"/>
            </w:pPr>
            <w:r>
              <w:pict w14:anchorId="5128594E">
                <v:shape id="dc_786" o:spid="_x0000_s2786" style="position:absolute;left:0;text-align:left;margin-left:0;margin-top:0;width:50pt;height:50pt;z-index:723;visibility:hidden" coordsize="67,178" o:spt="100" o:preferrelative="t" adj="0,,0" path="">
                  <v:stroke joinstyle="round"/>
                  <v:formulas/>
                  <v:path o:connecttype="segments"/>
                  <o:lock v:ext="edit" selection="t"/>
                </v:shape>
              </w:pict>
            </w:r>
            <w:r>
              <w:pict w14:anchorId="13F6F4FB">
                <v:shape id="_x0000_s3731" style="position:absolute;left:0;text-align:left;margin-left:8320.9pt;margin-top:7.2pt;width:106.5pt;height:40.5pt;z-index:-1704;mso-wrap-edited:t;mso-position-horizontal:right" coordsize="" o:spt="100" wrapcoords="-30 104 1000 104 1000 1105 1000 1105 -30 1105 -30 104" adj="0,,0" path="">
                  <v:stroke joinstyle="round"/>
                  <v:imagedata r:id="rId1055" o:title="dc_786"/>
                  <v:formulas/>
                  <v:path o:connecttype="segments"/>
                  <w10:wrap type="tight"/>
                </v:shape>
              </w:pict>
            </w:r>
            <w:proofErr w:type="spellStart"/>
            <w:r w:rsidR="00503198">
              <w:t>LoadAvailableNumber</w:t>
            </w:r>
            <w:proofErr w:type="spellEnd"/>
            <w:r w:rsidR="00503198">
              <w:t xml:space="preserve"> is a unique transaction number associated with the whole </w:t>
            </w:r>
            <w:proofErr w:type="spellStart"/>
            <w:r w:rsidR="005F414C">
              <w:t>LoadAvailable</w:t>
            </w:r>
            <w:proofErr w:type="spellEnd"/>
            <w:r w:rsidR="00503198">
              <w:t xml:space="preserve">.  This number is provided by the originator of the </w:t>
            </w:r>
            <w:proofErr w:type="spellStart"/>
            <w:r w:rsidR="005F414C">
              <w:t>LoadAvailable</w:t>
            </w:r>
            <w:proofErr w:type="spellEnd"/>
            <w:r w:rsidR="00503198">
              <w:t xml:space="preserve"> </w:t>
            </w:r>
            <w:r w:rsidR="00ED105B">
              <w:t>e-Document</w:t>
            </w:r>
            <w:r w:rsidR="00503198">
              <w:t xml:space="preserve"> and follows the document through its life.</w:t>
            </w:r>
          </w:p>
        </w:tc>
      </w:tr>
    </w:tbl>
    <w:p w14:paraId="53F6F2DD" w14:textId="77777777" w:rsidR="00503198" w:rsidRDefault="00503198" w:rsidP="00503198"/>
    <w:p w14:paraId="43CFDCCE" w14:textId="77777777" w:rsidR="00503198" w:rsidRDefault="00503198" w:rsidP="00503198">
      <w:pPr>
        <w:pStyle w:val="Heading2"/>
      </w:pPr>
      <w:bookmarkStart w:id="4618" w:name="_Toc259722162"/>
      <w:bookmarkStart w:id="4619" w:name="_Toc275502509"/>
      <w:bookmarkStart w:id="4620" w:name="_Toc371378081"/>
      <w:bookmarkStart w:id="4621" w:name="_Toc21213180"/>
      <w:bookmarkStart w:id="4622" w:name="LoadAvailableReference"/>
      <w:proofErr w:type="spellStart"/>
      <w:r>
        <w:t>LoadAvailableReference</w:t>
      </w:r>
      <w:bookmarkEnd w:id="4618"/>
      <w:bookmarkEnd w:id="4619"/>
      <w:bookmarkEnd w:id="4620"/>
      <w:bookmarkEnd w:id="4621"/>
      <w:bookmarkEnd w:id="46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4DBA87" w14:textId="77777777" w:rsidTr="00503198">
        <w:tc>
          <w:tcPr>
            <w:tcW w:w="5000" w:type="pct"/>
          </w:tcPr>
          <w:p w14:paraId="1856A07B" w14:textId="77777777" w:rsidR="00503198" w:rsidRDefault="00000000" w:rsidP="00503198">
            <w:pPr>
              <w:pStyle w:val="Normal2"/>
            </w:pPr>
            <w:r>
              <w:pict w14:anchorId="04210D64">
                <v:shape id="dc_787" o:spid="_x0000_s2787" style="position:absolute;left:0;text-align:left;margin-left:0;margin-top:0;width:50pt;height:50pt;z-index:724;visibility:hidden" coordsize="154,457" o:spt="100" o:preferrelative="t" adj="0,,0" path="">
                  <v:stroke joinstyle="round"/>
                  <v:formulas/>
                  <v:path o:connecttype="segments"/>
                  <o:lock v:ext="edit" selection="t"/>
                </v:shape>
              </w:pict>
            </w:r>
            <w:r>
              <w:rPr>
                <w:noProof/>
                <w:snapToGrid/>
                <w:lang w:val="sv-SE" w:eastAsia="sv-SE"/>
              </w:rPr>
              <w:pict w14:anchorId="030B5E65">
                <v:shape id="_x0000_s7282" type="#_x0000_t75" style="position:absolute;left:0;text-align:left;margin-left:13043.2pt;margin-top:7.05pt;width:331.5pt;height:97.5pt;z-index:-83;mso-wrap-edited:t;mso-position-horizontal:right;mso-position-horizontal-relative:text;mso-position-vertical:absolute;mso-position-vertical-relative:text" wrapcoords="101 6735 192 15120 9604 15430 9634 21556 21600 21434 21600 0 9604 188 9696 7145 101 6735" filled="t">
                  <v:imagedata r:id="rId1056" o:title="LoadAvailableReference"/>
                  <w10:wrap type="tight"/>
                </v:shape>
              </w:pict>
            </w:r>
            <w:proofErr w:type="spellStart"/>
            <w:r w:rsidR="00503198">
              <w:t>LoadAvailableReferenceType</w:t>
            </w:r>
            <w:proofErr w:type="spellEnd"/>
            <w:r w:rsidR="00503198">
              <w:t xml:space="preserve"> provides a contextual explanation of the specific reference identifier.</w:t>
            </w:r>
          </w:p>
          <w:p w14:paraId="4E5759C3" w14:textId="77777777" w:rsidR="00503198" w:rsidRDefault="00503198" w:rsidP="00ED024D">
            <w:pPr>
              <w:pStyle w:val="Bold3"/>
            </w:pPr>
            <w:proofErr w:type="spellStart"/>
            <w:r>
              <w:t>LoadAvailableReferenceType</w:t>
            </w:r>
            <w:proofErr w:type="spellEnd"/>
            <w:r>
              <w:t xml:space="preserve"> [attribute]</w:t>
            </w:r>
          </w:p>
          <w:p w14:paraId="081B67D5" w14:textId="77777777" w:rsidR="00503198" w:rsidRDefault="00503198" w:rsidP="00ED024D">
            <w:pPr>
              <w:pStyle w:val="Italic3"/>
            </w:pPr>
            <w:proofErr w:type="spellStart"/>
            <w:r>
              <w:t>LoadAvailableReferenceType</w:t>
            </w:r>
            <w:proofErr w:type="spellEnd"/>
            <w:r>
              <w:t xml:space="preserve"> is mandatory. A single instance is required.</w:t>
            </w:r>
          </w:p>
          <w:p w14:paraId="1E6B0FA0"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C433E47" w14:textId="77777777" w:rsidR="00503198" w:rsidRDefault="00503198" w:rsidP="00ED024D">
            <w:pPr>
              <w:pStyle w:val="Normal3"/>
            </w:pPr>
            <w:r>
              <w:t xml:space="preserve">Refer to </w:t>
            </w:r>
            <w:proofErr w:type="spellStart"/>
            <w:r>
              <w:t>LoadAvailableReferenceType</w:t>
            </w:r>
            <w:proofErr w:type="spellEnd"/>
            <w:r>
              <w:t xml:space="preserve"> definition for any enumerations.</w:t>
            </w:r>
          </w:p>
          <w:p w14:paraId="0AB8D268" w14:textId="77777777" w:rsidR="00ED024D" w:rsidRDefault="00ED024D" w:rsidP="00ED024D">
            <w:pPr>
              <w:pStyle w:val="Bold3"/>
            </w:pPr>
            <w:proofErr w:type="spellStart"/>
            <w:r>
              <w:t>AssignedBy</w:t>
            </w:r>
            <w:proofErr w:type="spellEnd"/>
            <w:r>
              <w:t xml:space="preserve"> [attribute]</w:t>
            </w:r>
          </w:p>
          <w:p w14:paraId="6F6CA47D" w14:textId="77777777" w:rsidR="00ED024D" w:rsidRDefault="00ED024D" w:rsidP="00ED024D">
            <w:pPr>
              <w:pStyle w:val="Italic3"/>
            </w:pPr>
            <w:proofErr w:type="spellStart"/>
            <w:r>
              <w:t>AssignedBy</w:t>
            </w:r>
            <w:proofErr w:type="spellEnd"/>
            <w:r>
              <w:t xml:space="preserve"> is optional. A single instance might exist.</w:t>
            </w:r>
          </w:p>
          <w:p w14:paraId="35EF3EE8"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364D088C"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74F99472" w14:textId="77777777" w:rsidR="00503198" w:rsidRDefault="00503198" w:rsidP="00503198"/>
    <w:p w14:paraId="25C0DD97" w14:textId="77777777" w:rsidR="00503198" w:rsidRDefault="00503198" w:rsidP="00503198">
      <w:pPr>
        <w:pStyle w:val="Heading2"/>
      </w:pPr>
      <w:bookmarkStart w:id="4623" w:name="_Toc259722163"/>
      <w:bookmarkStart w:id="4624" w:name="_Toc275502510"/>
      <w:bookmarkStart w:id="4625" w:name="_Toc371378082"/>
      <w:bookmarkStart w:id="4626" w:name="_Toc21213181"/>
      <w:bookmarkStart w:id="4627" w:name="LoadAvailableReferenceType_a"/>
      <w:proofErr w:type="spellStart"/>
      <w:r>
        <w:t>LoadAvailableReferenceType</w:t>
      </w:r>
      <w:proofErr w:type="spellEnd"/>
      <w:r>
        <w:t xml:space="preserve"> [attribute]</w:t>
      </w:r>
      <w:bookmarkEnd w:id="4623"/>
      <w:bookmarkEnd w:id="4624"/>
      <w:bookmarkEnd w:id="4625"/>
      <w:bookmarkEnd w:id="4626"/>
      <w:bookmarkEnd w:id="462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0FB8695" w14:textId="77777777" w:rsidTr="00503198">
        <w:tc>
          <w:tcPr>
            <w:tcW w:w="5000" w:type="pct"/>
          </w:tcPr>
          <w:p w14:paraId="7301AD37" w14:textId="77777777" w:rsidR="00503198" w:rsidRDefault="00000000" w:rsidP="00503198">
            <w:pPr>
              <w:pStyle w:val="Normal2"/>
            </w:pPr>
            <w:r>
              <w:pict w14:anchorId="6630EA7B">
                <v:shape id="dc_788" o:spid="_x0000_s4166" style="position:absolute;left:0;text-align:left;margin-left:0;margin-top:0;width:50pt;height:50pt;z-index:1007;visibility:hidden" coordsize="89,249" o:spt="100" o:preferrelative="t" adj="0,,0" path="">
                  <v:stroke joinstyle="round"/>
                  <v:formulas/>
                  <v:path o:connecttype="segments"/>
                  <o:lock v:ext="edit" selection="t"/>
                </v:shape>
              </w:pict>
            </w:r>
            <w:r>
              <w:pict w14:anchorId="7DA06DD0">
                <v:shape id="_x0000_s4167" style="position:absolute;left:0;text-align:left;margin-left:14310.45pt;margin-top:7.05pt;width:149.25pt;height:53.25pt;z-index:-1413;mso-wrap-edited:t;mso-position-horizontal:right" coordsize="" o:spt="100" wrapcoords="-30 0 1000 0 1000 1079 1000 1079 -30 1079 -30 0" adj="0,,0" path="" stroked="f">
                  <v:stroke joinstyle="round"/>
                  <v:imagedata r:id="rId1057" o:title="dc_788"/>
                  <v:formulas/>
                  <v:path o:connecttype="segments"/>
                  <o:lock v:ext="edit" aspectratio="t"/>
                  <w10:wrap type="tight"/>
                </v:shape>
              </w:pict>
            </w:r>
            <w:r w:rsidR="00503198">
              <w:t xml:space="preserve">Provides a contextual explanation of the specific reference identifier. Many items are currently prefixed by “Buyer”, “Forwarder”, “Manufacturer”, “Mill”, “Seller”, “Supplier”, “Warehouse”, or “Vendor”. Check for an </w:t>
            </w:r>
            <w:r w:rsidR="00503198">
              <w:lastRenderedPageBreak/>
              <w:t>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25EFC23"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C66E0FD" w14:textId="77777777" w:rsidR="00503198" w:rsidRDefault="00503198" w:rsidP="00503198"/>
    <w:p w14:paraId="51D2221A" w14:textId="77777777" w:rsidR="00503198" w:rsidRDefault="00503198" w:rsidP="00503198">
      <w:pPr>
        <w:pStyle w:val="Heading2"/>
      </w:pPr>
      <w:bookmarkStart w:id="4628" w:name="_Toc259722164"/>
      <w:bookmarkStart w:id="4629" w:name="_Toc275502511"/>
      <w:bookmarkStart w:id="4630" w:name="_Toc371378083"/>
      <w:bookmarkStart w:id="4631" w:name="_Toc21213182"/>
      <w:bookmarkStart w:id="4632" w:name="LoadAvailableStatusType_a"/>
      <w:proofErr w:type="spellStart"/>
      <w:r>
        <w:t>LoadAvailableStatusType</w:t>
      </w:r>
      <w:proofErr w:type="spellEnd"/>
      <w:r>
        <w:t xml:space="preserve"> [attribute]</w:t>
      </w:r>
      <w:bookmarkEnd w:id="4628"/>
      <w:bookmarkEnd w:id="4629"/>
      <w:bookmarkEnd w:id="4630"/>
      <w:bookmarkEnd w:id="4631"/>
      <w:bookmarkEnd w:id="463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A34F250" w14:textId="77777777" w:rsidTr="00503198">
        <w:tc>
          <w:tcPr>
            <w:tcW w:w="5000" w:type="pct"/>
          </w:tcPr>
          <w:p w14:paraId="05731145" w14:textId="77777777" w:rsidR="00503198" w:rsidRDefault="00000000" w:rsidP="00503198">
            <w:pPr>
              <w:pStyle w:val="Normal2"/>
            </w:pPr>
            <w:r>
              <w:pict w14:anchorId="0EA1C272">
                <v:shape id="dc_789" o:spid="_x0000_s2788" style="position:absolute;left:0;text-align:left;margin-left:0;margin-top:0;width:50pt;height:50pt;z-index:725;visibility:hidden" coordsize="89,234" o:spt="100" o:preferrelative="t" adj="0,,0" path="">
                  <v:stroke joinstyle="round"/>
                  <v:formulas/>
                  <v:path o:connecttype="segments"/>
                  <o:lock v:ext="edit" selection="t"/>
                </v:shape>
              </w:pict>
            </w:r>
            <w:r>
              <w:pict w14:anchorId="6EAD48E2">
                <v:shape id="_x0000_s3733" style="position:absolute;left:0;text-align:left;margin-left:12674.65pt;margin-top:7.2pt;width:140.25pt;height:53.25pt;z-index:-1703;mso-wrap-edited:t;mso-position-horizontal:right" coordsize="" o:spt="100" wrapcoords="-30 0 1000 0 1000 1079 1000 1079 -30 1079 -30 0" adj="0,,0" path="">
                  <v:stroke joinstyle="round"/>
                  <v:imagedata r:id="rId1058" o:title="dc_789"/>
                  <v:formulas/>
                  <v:path o:connecttype="segments"/>
                  <w10:wrap type="tight"/>
                </v:shape>
              </w:pict>
            </w:r>
            <w:proofErr w:type="spellStart"/>
            <w:r w:rsidR="00503198">
              <w:t>LoadAvailableStatusType</w:t>
            </w:r>
            <w:proofErr w:type="spellEnd"/>
            <w:r w:rsidR="00503198">
              <w:t xml:space="preserve"> defines the status of the entire </w:t>
            </w:r>
            <w:proofErr w:type="spellStart"/>
            <w:r w:rsidR="005F414C">
              <w:t>LoadAvailable</w:t>
            </w:r>
            <w:proofErr w:type="spellEnd"/>
            <w:r w:rsidR="00503198">
              <w:t xml:space="preserve"> </w:t>
            </w:r>
            <w:r w:rsidR="00ED105B">
              <w:t>e-Document</w:t>
            </w:r>
            <w:r w:rsidR="00503198">
              <w:t>.</w:t>
            </w:r>
          </w:p>
          <w:p w14:paraId="2A6A4508" w14:textId="77777777" w:rsidR="00503198" w:rsidRDefault="00503198" w:rsidP="00503198">
            <w:pPr>
              <w:pStyle w:val="Italic2"/>
            </w:pPr>
            <w:r>
              <w:t>This item is restricted to the following list.</w:t>
            </w:r>
          </w:p>
          <w:p w14:paraId="49E709E4" w14:textId="77777777" w:rsidR="00503198" w:rsidRPr="003563ED" w:rsidRDefault="00503198" w:rsidP="00503198">
            <w:pPr>
              <w:pStyle w:val="Bold3"/>
            </w:pPr>
            <w:r w:rsidRPr="003563ED">
              <w:t>Accepted</w:t>
            </w:r>
          </w:p>
          <w:p w14:paraId="3F733C55" w14:textId="77777777" w:rsidR="00503198" w:rsidRPr="003563ED" w:rsidRDefault="00503198" w:rsidP="00503198">
            <w:pPr>
              <w:pStyle w:val="Normal3"/>
            </w:pPr>
            <w:r w:rsidRPr="003563ED">
              <w:t>The supplied information is accepted.</w:t>
            </w:r>
          </w:p>
          <w:p w14:paraId="42DE4DD0" w14:textId="77777777" w:rsidR="00503198" w:rsidRPr="003563ED" w:rsidRDefault="00503198" w:rsidP="00503198">
            <w:pPr>
              <w:pStyle w:val="Bold3"/>
            </w:pPr>
            <w:r w:rsidRPr="003563ED">
              <w:t>Amended</w:t>
            </w:r>
          </w:p>
          <w:p w14:paraId="655C0298" w14:textId="77777777" w:rsidR="00503198" w:rsidRPr="003563ED" w:rsidRDefault="00503198" w:rsidP="00503198">
            <w:pPr>
              <w:pStyle w:val="Normal3"/>
            </w:pPr>
            <w:r w:rsidRPr="003563ED">
              <w:t>The supplied information is changed</w:t>
            </w:r>
            <w:r>
              <w:t>.</w:t>
            </w:r>
          </w:p>
          <w:p w14:paraId="15DC7FDA" w14:textId="77777777" w:rsidR="00503198" w:rsidRPr="003563ED" w:rsidRDefault="00503198" w:rsidP="00503198">
            <w:pPr>
              <w:pStyle w:val="Bold3"/>
            </w:pPr>
            <w:r w:rsidRPr="003563ED">
              <w:t>Cancelled</w:t>
            </w:r>
          </w:p>
          <w:p w14:paraId="4721809F"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6B5036F7" w14:textId="77777777" w:rsidR="00503198" w:rsidRPr="003563ED" w:rsidRDefault="00503198" w:rsidP="00503198">
            <w:pPr>
              <w:pStyle w:val="Bold3"/>
            </w:pPr>
            <w:r w:rsidRPr="003563ED">
              <w:t>Original</w:t>
            </w:r>
          </w:p>
          <w:p w14:paraId="7F598E73" w14:textId="77777777" w:rsidR="00503198" w:rsidRPr="003563ED" w:rsidRDefault="00503198" w:rsidP="00503198">
            <w:pPr>
              <w:pStyle w:val="Normal3"/>
            </w:pPr>
            <w:r>
              <w:t>The supplied</w:t>
            </w:r>
            <w:r w:rsidRPr="003563ED">
              <w:t xml:space="preserve"> information is the first version of that information.</w:t>
            </w:r>
          </w:p>
          <w:p w14:paraId="29BAC133" w14:textId="77777777" w:rsidR="00503198" w:rsidRPr="003563ED" w:rsidRDefault="00503198" w:rsidP="00503198">
            <w:pPr>
              <w:pStyle w:val="Bold3"/>
            </w:pPr>
            <w:r w:rsidRPr="003563ED">
              <w:t>Rejected</w:t>
            </w:r>
          </w:p>
          <w:p w14:paraId="7C9278E5" w14:textId="77777777" w:rsidR="00503198" w:rsidRDefault="00503198" w:rsidP="00503198">
            <w:pPr>
              <w:pStyle w:val="Normal3"/>
            </w:pPr>
            <w:r w:rsidRPr="003563ED">
              <w:t>The su</w:t>
            </w:r>
            <w:r>
              <w:t>pplied information is rejected.</w:t>
            </w:r>
          </w:p>
        </w:tc>
      </w:tr>
    </w:tbl>
    <w:p w14:paraId="7C40AA1F" w14:textId="77777777" w:rsidR="00503198" w:rsidRDefault="00503198" w:rsidP="00503198"/>
    <w:p w14:paraId="57CB56E7" w14:textId="77777777" w:rsidR="00503198" w:rsidRDefault="00503198" w:rsidP="00503198">
      <w:pPr>
        <w:pStyle w:val="Heading2"/>
      </w:pPr>
      <w:bookmarkStart w:id="4633" w:name="_Toc259722165"/>
      <w:bookmarkStart w:id="4634" w:name="_Toc275502512"/>
      <w:bookmarkStart w:id="4635" w:name="_Toc371378084"/>
      <w:bookmarkStart w:id="4636" w:name="_Toc21213183"/>
      <w:bookmarkStart w:id="4637" w:name="LoadAvailableSummary"/>
      <w:proofErr w:type="spellStart"/>
      <w:r>
        <w:t>LoadAvailableSummary</w:t>
      </w:r>
      <w:bookmarkEnd w:id="4633"/>
      <w:bookmarkEnd w:id="4634"/>
      <w:bookmarkEnd w:id="4635"/>
      <w:bookmarkEnd w:id="4636"/>
      <w:bookmarkEnd w:id="46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F23BD7" w14:textId="77777777" w:rsidTr="00503198">
        <w:tc>
          <w:tcPr>
            <w:tcW w:w="5000" w:type="pct"/>
          </w:tcPr>
          <w:p w14:paraId="2ED1CEA2" w14:textId="77777777" w:rsidR="00503198" w:rsidRDefault="00000000" w:rsidP="00503198">
            <w:pPr>
              <w:pStyle w:val="Normal2"/>
            </w:pPr>
            <w:r>
              <w:pict w14:anchorId="08D1EC28">
                <v:shape id="dc_790" o:spid="_x0000_s2789" style="position:absolute;left:0;text-align:left;margin-left:0;margin-top:0;width:50pt;height:50pt;z-index:726;visibility:hidden" coordsize="220,522" o:spt="100" o:preferrelative="t" adj="0,,0" path="">
                  <v:stroke joinstyle="round"/>
                  <v:formulas/>
                  <v:path o:connecttype="segments"/>
                  <o:lock v:ext="edit" selection="t"/>
                </v:shape>
              </w:pict>
            </w:r>
            <w:r>
              <w:pict w14:anchorId="785D7D4A">
                <v:shape id="_x0000_s3734" style="position:absolute;left:0;text-align:left;margin-left:35023.9pt;margin-top:7.2pt;width:313.5pt;height:132pt;z-index:-1702;mso-wrap-edited:t;mso-position-horizontal:right" coordsize="" o:spt="100" wrapcoords="-30 409 339 409 567 409 567 95 567 95 567 0 1000 0 1000 0 1000 1032 567 1032 567 623 339 623 339 619 -30 619 -30 409" adj="0,,0" path="">
                  <v:stroke joinstyle="round"/>
                  <v:imagedata r:id="rId1059" o:title="dc_790"/>
                  <v:formulas/>
                  <v:path o:connecttype="segments"/>
                  <w10:wrap type="tight"/>
                </v:shape>
              </w:pict>
            </w:r>
            <w:proofErr w:type="spellStart"/>
            <w:r w:rsidR="005F414C">
              <w:t>LoadAvailable</w:t>
            </w:r>
            <w:proofErr w:type="spellEnd"/>
            <w:r w:rsidR="00503198">
              <w:t xml:space="preserve"> Summary</w:t>
            </w:r>
          </w:p>
          <w:p w14:paraId="41F0FA36" w14:textId="77777777" w:rsidR="00503198" w:rsidRDefault="00503198" w:rsidP="00503198">
            <w:pPr>
              <w:pStyle w:val="Bold3"/>
            </w:pPr>
            <w:r>
              <w:t>(sequence)</w:t>
            </w:r>
          </w:p>
          <w:p w14:paraId="54BBCFE5" w14:textId="77777777" w:rsidR="00503198" w:rsidRDefault="00503198" w:rsidP="00503198">
            <w:pPr>
              <w:pStyle w:val="Italic3"/>
            </w:pPr>
            <w:r>
              <w:t>The sequence of items below is mandatory. A single instance is required.</w:t>
            </w:r>
          </w:p>
          <w:p w14:paraId="44235BB5" w14:textId="77777777" w:rsidR="00503198" w:rsidRDefault="00503198" w:rsidP="00503198">
            <w:pPr>
              <w:pStyle w:val="Bold4"/>
            </w:pPr>
            <w:proofErr w:type="spellStart"/>
            <w:r>
              <w:t>TotalNumberOfLineItems</w:t>
            </w:r>
            <w:proofErr w:type="spellEnd"/>
          </w:p>
          <w:p w14:paraId="1B820E97" w14:textId="77777777" w:rsidR="00503198" w:rsidRDefault="00503198" w:rsidP="00503198">
            <w:pPr>
              <w:pStyle w:val="Italic4"/>
            </w:pPr>
            <w:proofErr w:type="spellStart"/>
            <w:r>
              <w:t>TotalNumberOfLineItems</w:t>
            </w:r>
            <w:proofErr w:type="spellEnd"/>
            <w:r>
              <w:t xml:space="preserve"> is optional. A single instance might exist.</w:t>
            </w:r>
          </w:p>
          <w:p w14:paraId="6776768B" w14:textId="77777777" w:rsidR="00503198" w:rsidRDefault="00503198" w:rsidP="00503198">
            <w:pPr>
              <w:pStyle w:val="Normal4"/>
            </w:pPr>
            <w:r>
              <w:t>The total number of individual line items in the document, regardless of the status or type.</w:t>
            </w:r>
          </w:p>
          <w:p w14:paraId="46AE9B78" w14:textId="77777777" w:rsidR="00503198" w:rsidRDefault="00503198" w:rsidP="00503198">
            <w:pPr>
              <w:pStyle w:val="Bold4"/>
            </w:pPr>
            <w:proofErr w:type="spellStart"/>
            <w:r>
              <w:t>TotalQuantityInformation</w:t>
            </w:r>
            <w:proofErr w:type="spellEnd"/>
          </w:p>
          <w:p w14:paraId="338F36CB" w14:textId="77777777" w:rsidR="00503198" w:rsidRDefault="00503198" w:rsidP="00503198">
            <w:pPr>
              <w:pStyle w:val="Italic4"/>
            </w:pPr>
            <w:proofErr w:type="spellStart"/>
            <w:r>
              <w:t>TotalQuantityInformation</w:t>
            </w:r>
            <w:proofErr w:type="spellEnd"/>
            <w:r>
              <w:t xml:space="preserve"> is optional. Multiple instances might exist.</w:t>
            </w:r>
          </w:p>
          <w:p w14:paraId="1835C850" w14:textId="77777777" w:rsidR="00503198" w:rsidRDefault="00503198" w:rsidP="00503198">
            <w:pPr>
              <w:pStyle w:val="Normal4"/>
            </w:pPr>
            <w:r>
              <w:t xml:space="preserve">A group item containing information about the total quantity and total informational quantity of similar items in the document. </w:t>
            </w:r>
            <w:proofErr w:type="spellStart"/>
            <w:r>
              <w:t>TotalQuantityInformation</w:t>
            </w:r>
            <w:proofErr w:type="spellEnd"/>
            <w:r>
              <w:t xml:space="preserve"> is primarily used in the summary section of </w:t>
            </w:r>
            <w:r w:rsidR="001F3E70">
              <w:t>e-Documents</w:t>
            </w:r>
            <w:r>
              <w:t xml:space="preserve"> where it is repeatable to permit totalling for different units of measure.</w:t>
            </w:r>
          </w:p>
          <w:p w14:paraId="6252723D" w14:textId="77777777" w:rsidR="00503198" w:rsidRDefault="00503198" w:rsidP="00503198">
            <w:pPr>
              <w:pStyle w:val="Bold4"/>
            </w:pPr>
            <w:proofErr w:type="spellStart"/>
            <w:r>
              <w:lastRenderedPageBreak/>
              <w:t>TermsAndDisclaimers</w:t>
            </w:r>
            <w:proofErr w:type="spellEnd"/>
          </w:p>
          <w:p w14:paraId="0FF56B73" w14:textId="77777777" w:rsidR="00503198" w:rsidRDefault="00503198" w:rsidP="00503198">
            <w:pPr>
              <w:pStyle w:val="Italic4"/>
            </w:pPr>
            <w:proofErr w:type="spellStart"/>
            <w:r>
              <w:t>TermsAndDisclaimers</w:t>
            </w:r>
            <w:proofErr w:type="spellEnd"/>
            <w:r>
              <w:t xml:space="preserve"> is optional. Multiple instances might exist.</w:t>
            </w:r>
          </w:p>
          <w:p w14:paraId="5527D3B9" w14:textId="77777777" w:rsidR="00503198" w:rsidRDefault="00503198" w:rsidP="00503198">
            <w:pPr>
              <w:pStyle w:val="Normal4"/>
            </w:pPr>
            <w:r>
              <w:t>An element that contains legal information with an indication of what the Language is.</w:t>
            </w:r>
          </w:p>
        </w:tc>
      </w:tr>
    </w:tbl>
    <w:p w14:paraId="2EEEACEE" w14:textId="77777777" w:rsidR="00503198" w:rsidRDefault="00503198" w:rsidP="00503198"/>
    <w:p w14:paraId="156CE9D3" w14:textId="77777777" w:rsidR="00503198" w:rsidRDefault="00503198" w:rsidP="00503198">
      <w:pPr>
        <w:pStyle w:val="Heading2"/>
      </w:pPr>
      <w:bookmarkStart w:id="4638" w:name="_Toc259722166"/>
      <w:bookmarkStart w:id="4639" w:name="_Toc275502513"/>
      <w:bookmarkStart w:id="4640" w:name="_Toc371378085"/>
      <w:bookmarkStart w:id="4641" w:name="_Toc21213184"/>
      <w:bookmarkStart w:id="4642" w:name="LoadAvailableType_a"/>
      <w:proofErr w:type="spellStart"/>
      <w:r>
        <w:t>LoadAvailableType</w:t>
      </w:r>
      <w:proofErr w:type="spellEnd"/>
      <w:r>
        <w:t xml:space="preserve"> [attribute]</w:t>
      </w:r>
      <w:bookmarkEnd w:id="4638"/>
      <w:bookmarkEnd w:id="4639"/>
      <w:bookmarkEnd w:id="4640"/>
      <w:bookmarkEnd w:id="4641"/>
      <w:bookmarkEnd w:id="464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1A51CB" w14:textId="77777777" w:rsidTr="00503198">
        <w:tc>
          <w:tcPr>
            <w:tcW w:w="5000" w:type="pct"/>
          </w:tcPr>
          <w:p w14:paraId="0E530272" w14:textId="77777777" w:rsidR="00503198" w:rsidRDefault="00000000" w:rsidP="00503198">
            <w:pPr>
              <w:pStyle w:val="Normal2"/>
            </w:pPr>
            <w:r>
              <w:pict w14:anchorId="359C7A04">
                <v:shape id="dc_791" o:spid="_x0000_s2790" style="position:absolute;left:0;text-align:left;margin-left:0;margin-top:0;width:50pt;height:50pt;z-index:727;visibility:hidden" coordsize="89,194" o:spt="100" o:preferrelative="t" adj="0,,0" path="">
                  <v:stroke joinstyle="round"/>
                  <v:formulas/>
                  <v:path o:connecttype="segments"/>
                  <o:lock v:ext="edit" selection="t"/>
                </v:shape>
              </w:pict>
            </w:r>
            <w:r>
              <w:pict w14:anchorId="4F01C84A">
                <v:shape id="_x0000_s3735" style="position:absolute;left:0;text-align:left;margin-left:9578.65pt;margin-top:7.2pt;width:116.25pt;height:53.25pt;z-index:-1701;mso-wrap-edited:t;mso-position-horizontal:right" coordsize="" o:spt="100" wrapcoords="-30 0 1000 0 1000 1079 1000 1079 -30 1079 -30 0" adj="0,,0" path="">
                  <v:stroke joinstyle="round"/>
                  <v:imagedata r:id="rId1060" o:title="dc_791"/>
                  <v:formulas/>
                  <v:path o:connecttype="segments"/>
                  <w10:wrap type="tight"/>
                </v:shape>
              </w:pict>
            </w:r>
            <w:proofErr w:type="spellStart"/>
            <w:r w:rsidR="00503198">
              <w:t>LoadAvailableType</w:t>
            </w:r>
            <w:proofErr w:type="spellEnd"/>
            <w:r w:rsidR="00503198">
              <w:t xml:space="preserve"> defines the type </w:t>
            </w:r>
            <w:proofErr w:type="spellStart"/>
            <w:r w:rsidR="005F414C">
              <w:t>LoadAvailable</w:t>
            </w:r>
            <w:proofErr w:type="spellEnd"/>
            <w:r w:rsidR="00503198">
              <w:t xml:space="preserve"> </w:t>
            </w:r>
            <w:r w:rsidR="00ED105B">
              <w:t>e-Document</w:t>
            </w:r>
            <w:r w:rsidR="00503198">
              <w:t>.</w:t>
            </w:r>
          </w:p>
          <w:p w14:paraId="21918B22" w14:textId="77777777" w:rsidR="00503198" w:rsidRDefault="00503198" w:rsidP="00503198">
            <w:pPr>
              <w:pStyle w:val="Italic2"/>
            </w:pPr>
            <w:r>
              <w:t>This item is restricted to the following list.</w:t>
            </w:r>
          </w:p>
          <w:p w14:paraId="67936846" w14:textId="77777777" w:rsidR="00503198" w:rsidRDefault="00503198" w:rsidP="00503198">
            <w:pPr>
              <w:pStyle w:val="Bold3"/>
            </w:pPr>
            <w:proofErr w:type="spellStart"/>
            <w:r>
              <w:t>LoadAvailable</w:t>
            </w:r>
            <w:proofErr w:type="spellEnd"/>
          </w:p>
          <w:p w14:paraId="1D1425DD" w14:textId="77777777" w:rsidR="00503198" w:rsidRDefault="00503198" w:rsidP="00503198">
            <w:pPr>
              <w:pStyle w:val="Normal3"/>
            </w:pPr>
            <w:proofErr w:type="spellStart"/>
            <w:r>
              <w:t>LoadAvailable</w:t>
            </w:r>
            <w:proofErr w:type="spellEnd"/>
            <w:r>
              <w:t xml:space="preserve"> indicates the </w:t>
            </w:r>
            <w:r w:rsidR="00ED105B">
              <w:t>e-Document</w:t>
            </w:r>
            <w:r>
              <w:t xml:space="preserve"> is from the company with the load.</w:t>
            </w:r>
          </w:p>
          <w:p w14:paraId="28FD605C" w14:textId="77777777" w:rsidR="00503198" w:rsidRDefault="00503198" w:rsidP="00503198">
            <w:pPr>
              <w:pStyle w:val="Bold3"/>
            </w:pPr>
            <w:proofErr w:type="spellStart"/>
            <w:r>
              <w:t>LoadAvailableConfirmation</w:t>
            </w:r>
            <w:proofErr w:type="spellEnd"/>
          </w:p>
          <w:p w14:paraId="1B66716E" w14:textId="77777777" w:rsidR="00503198" w:rsidRDefault="00503198" w:rsidP="00503198">
            <w:pPr>
              <w:pStyle w:val="Normal3"/>
            </w:pPr>
            <w:proofErr w:type="spellStart"/>
            <w:r>
              <w:t>LoadAvailableConfirmation</w:t>
            </w:r>
            <w:proofErr w:type="spellEnd"/>
            <w:r>
              <w:t xml:space="preserve"> indicates the </w:t>
            </w:r>
            <w:r w:rsidR="00ED105B">
              <w:t>e-Document</w:t>
            </w:r>
            <w:r>
              <w:t xml:space="preserve"> is from the company to whom the load was offered.</w:t>
            </w:r>
          </w:p>
        </w:tc>
      </w:tr>
    </w:tbl>
    <w:p w14:paraId="40C0A180" w14:textId="77777777" w:rsidR="00471593" w:rsidRDefault="00471593" w:rsidP="00471593"/>
    <w:p w14:paraId="390093A7" w14:textId="77777777" w:rsidR="0059769D" w:rsidRDefault="0059769D" w:rsidP="0059769D">
      <w:pPr>
        <w:pStyle w:val="Heading2"/>
      </w:pPr>
      <w:bookmarkStart w:id="4643" w:name="_Toc21213185"/>
      <w:bookmarkStart w:id="4644" w:name="LoadingSequence"/>
      <w:proofErr w:type="spellStart"/>
      <w:r>
        <w:t>LoadingSequence</w:t>
      </w:r>
      <w:bookmarkEnd w:id="4643"/>
      <w:bookmarkEnd w:id="46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9769D" w14:paraId="5377B8D9" w14:textId="77777777" w:rsidTr="0059769D">
        <w:tc>
          <w:tcPr>
            <w:tcW w:w="5000" w:type="pct"/>
          </w:tcPr>
          <w:p w14:paraId="662D3393" w14:textId="77777777" w:rsidR="0059769D" w:rsidRPr="00700667" w:rsidRDefault="00000000" w:rsidP="003B57BD">
            <w:pPr>
              <w:pStyle w:val="Normal3"/>
            </w:pPr>
            <w:r>
              <w:pict w14:anchorId="126D9ABF">
                <v:shape id="_x0000_s7085" type="#_x0000_t75" style="position:absolute;left:0;text-align:left;margin-left:3495.3pt;margin-top:7.05pt;width:353.25pt;height:75pt;z-index:-158;mso-wrap-edited:t;mso-position-horizontal:right;mso-position-horizontal-relative:text;mso-position-vertical:absolute;mso-position-vertical-relative:text" wrapcoords="141 6566 162 12154 590 12442 9352 13478 11260 20390 21600 21384 21600 0 10120 -173 9606 6739 141 6566" filled="t">
                  <v:imagedata r:id="rId1061" o:title="LoadingSequence"/>
                  <w10:wrap type="tight"/>
                </v:shape>
              </w:pict>
            </w:r>
            <w:r w:rsidR="0059769D" w:rsidRPr="0059769D">
              <w:t xml:space="preserve">A group item that specifies a loading sequence of goods identified by the item specified in the attribute </w:t>
            </w:r>
            <w:proofErr w:type="spellStart"/>
            <w:r w:rsidR="0059769D" w:rsidRPr="0059769D">
              <w:t>LoadingSequenceType</w:t>
            </w:r>
            <w:proofErr w:type="spellEnd"/>
            <w:r w:rsidR="0059769D" w:rsidRPr="0059769D">
              <w:t xml:space="preserve">. The loading of goods should be carried out in the order of increasing values of the </w:t>
            </w:r>
            <w:proofErr w:type="spellStart"/>
            <w:r w:rsidR="0059769D" w:rsidRPr="0059769D">
              <w:t>SequenceNumber</w:t>
            </w:r>
            <w:proofErr w:type="spellEnd"/>
            <w:r w:rsidR="0059769D" w:rsidRPr="0059769D">
              <w:t xml:space="preserve">. </w:t>
            </w:r>
          </w:p>
          <w:p w14:paraId="6F207A4C" w14:textId="77777777" w:rsidR="0059769D" w:rsidRDefault="0059769D" w:rsidP="0059769D">
            <w:pPr>
              <w:pStyle w:val="Bold3"/>
            </w:pPr>
            <w:r>
              <w:t>(sequence)</w:t>
            </w:r>
          </w:p>
          <w:p w14:paraId="4C00A507" w14:textId="77777777" w:rsidR="0059769D" w:rsidRDefault="0059769D" w:rsidP="0059769D">
            <w:pPr>
              <w:pStyle w:val="Italic3"/>
            </w:pPr>
            <w:r>
              <w:t>The sequence of items below is mandatory. A single instance is required.</w:t>
            </w:r>
          </w:p>
          <w:p w14:paraId="4FC7DB47" w14:textId="77777777" w:rsidR="0059769D" w:rsidRDefault="0059769D" w:rsidP="0059769D">
            <w:pPr>
              <w:pStyle w:val="Bold4"/>
            </w:pPr>
            <w:proofErr w:type="spellStart"/>
            <w:r>
              <w:t>SequenceNumber</w:t>
            </w:r>
            <w:proofErr w:type="spellEnd"/>
          </w:p>
          <w:p w14:paraId="4134158C" w14:textId="7744C6D1" w:rsidR="0059769D" w:rsidRDefault="0059769D" w:rsidP="0059769D">
            <w:pPr>
              <w:pStyle w:val="Italic4"/>
            </w:pPr>
            <w:proofErr w:type="spellStart"/>
            <w:r w:rsidRPr="0059769D">
              <w:t>SequenceNumber</w:t>
            </w:r>
            <w:proofErr w:type="spellEnd"/>
            <w:r>
              <w:t xml:space="preserve"> </w:t>
            </w:r>
            <w:r w:rsidRPr="0059769D">
              <w:t>is mandatory. A single instance is required</w:t>
            </w:r>
            <w:r w:rsidR="00C47558">
              <w:t>.</w:t>
            </w:r>
          </w:p>
          <w:p w14:paraId="062B8523" w14:textId="77777777" w:rsidR="0059769D" w:rsidRDefault="0059769D" w:rsidP="0059769D">
            <w:pPr>
              <w:pStyle w:val="Normal4"/>
            </w:pPr>
            <w:r w:rsidRPr="0059769D">
              <w:t>A sequential number that</w:t>
            </w:r>
            <w:r>
              <w:t xml:space="preserve"> uniquely identifies a sequence.</w:t>
            </w:r>
          </w:p>
          <w:p w14:paraId="4E9F4B0F" w14:textId="77777777" w:rsidR="0059769D" w:rsidRDefault="0059769D" w:rsidP="00471593">
            <w:pPr>
              <w:pStyle w:val="Bold4"/>
            </w:pPr>
            <w:proofErr w:type="spellStart"/>
            <w:r>
              <w:t>DocumentReferenceInformation</w:t>
            </w:r>
            <w:proofErr w:type="spellEnd"/>
          </w:p>
          <w:p w14:paraId="500F52E5" w14:textId="77777777" w:rsidR="0059769D" w:rsidRDefault="0059769D" w:rsidP="00471593">
            <w:pPr>
              <w:pStyle w:val="Italic4"/>
            </w:pPr>
            <w:proofErr w:type="spellStart"/>
            <w:r>
              <w:t>DocumentReferenceInformation</w:t>
            </w:r>
            <w:proofErr w:type="spellEnd"/>
            <w:r>
              <w:t xml:space="preserve"> is mandatory. One instance is required, multiple instances might exist.</w:t>
            </w:r>
          </w:p>
          <w:p w14:paraId="76EBE9DD" w14:textId="77777777" w:rsidR="0059769D" w:rsidRDefault="0059769D" w:rsidP="0059769D">
            <w:pPr>
              <w:pStyle w:val="Normal4"/>
            </w:pPr>
            <w:r>
              <w:t>A group item containing reference information applicable to a document.</w:t>
            </w:r>
          </w:p>
        </w:tc>
      </w:tr>
    </w:tbl>
    <w:p w14:paraId="32FB3686" w14:textId="77777777" w:rsidR="00503198" w:rsidRDefault="00503198" w:rsidP="00503198"/>
    <w:p w14:paraId="6A67766A" w14:textId="77777777" w:rsidR="0001731B" w:rsidRDefault="0001731B" w:rsidP="0001731B">
      <w:pPr>
        <w:pStyle w:val="Heading2"/>
      </w:pPr>
      <w:bookmarkStart w:id="4645" w:name="_Toc21213186"/>
      <w:bookmarkStart w:id="4646" w:name="LoadingSequenceType_a"/>
      <w:proofErr w:type="spellStart"/>
      <w:r>
        <w:t>LoadingSequenceType</w:t>
      </w:r>
      <w:proofErr w:type="spellEnd"/>
      <w:r>
        <w:t xml:space="preserve"> [attribute]</w:t>
      </w:r>
      <w:bookmarkEnd w:id="4645"/>
      <w:bookmarkEnd w:id="4646"/>
    </w:p>
    <w:tbl>
      <w:tblPr>
        <w:tblW w:w="5000" w:type="pct"/>
        <w:tblCellMar>
          <w:top w:w="144" w:type="dxa"/>
          <w:left w:w="115" w:type="dxa"/>
          <w:right w:w="115" w:type="dxa"/>
        </w:tblCellMar>
        <w:tblLook w:val="01E0" w:firstRow="1" w:lastRow="1" w:firstColumn="1" w:lastColumn="1" w:noHBand="0" w:noVBand="0"/>
      </w:tblPr>
      <w:tblGrid>
        <w:gridCol w:w="9584"/>
      </w:tblGrid>
      <w:tr w:rsidR="0001731B" w14:paraId="43F99EBC" w14:textId="77777777" w:rsidTr="0059769D">
        <w:tc>
          <w:tcPr>
            <w:tcW w:w="5000" w:type="pct"/>
          </w:tcPr>
          <w:p w14:paraId="1E36A224" w14:textId="77777777" w:rsidR="0001731B" w:rsidRDefault="0001731B" w:rsidP="0059769D">
            <w:pPr>
              <w:pStyle w:val="Normal2"/>
            </w:pPr>
            <w:r w:rsidRPr="0001731B">
              <w:t>Specifies the type of item that is controlling the loading order of goods</w:t>
            </w:r>
            <w:r>
              <w:t>.</w:t>
            </w:r>
          </w:p>
          <w:p w14:paraId="30F70C8E" w14:textId="77777777" w:rsidR="0001731B" w:rsidRDefault="0001731B" w:rsidP="0059769D">
            <w:pPr>
              <w:pStyle w:val="Italic2"/>
            </w:pPr>
            <w:r>
              <w:t>This item is restricted to the following list.</w:t>
            </w:r>
          </w:p>
          <w:p w14:paraId="10A97663" w14:textId="77777777" w:rsidR="0001731B" w:rsidRDefault="0001731B" w:rsidP="0001731B">
            <w:pPr>
              <w:pStyle w:val="Bold3"/>
            </w:pPr>
            <w:proofErr w:type="spellStart"/>
            <w:r>
              <w:t>ByOrderNumber</w:t>
            </w:r>
            <w:proofErr w:type="spellEnd"/>
          </w:p>
          <w:p w14:paraId="502F5C6D" w14:textId="77777777" w:rsidR="0001731B" w:rsidRDefault="00000000" w:rsidP="0001731B">
            <w:pPr>
              <w:pStyle w:val="Normal3"/>
            </w:pPr>
            <w:r>
              <w:rPr>
                <w:noProof/>
                <w:snapToGrid/>
                <w:lang w:val="sv-SE" w:eastAsia="sv-SE"/>
              </w:rPr>
              <w:pict w14:anchorId="11D65F64">
                <v:shape id="_x0000_s7081" type="#_x0000_t75" style="position:absolute;left:0;text-align:left;margin-left:316.6pt;margin-top:-53.55pt;width:151.1pt;height:68pt;z-index:-159;mso-wrap-edited:t;mso-position-horizontal-relative:text;mso-position-vertical-relative:text" wrapcoords="-87 0 -87 21407 21600 21407 21600 0 16158 424 -87 0" filled="t">
                  <v:imagedata r:id="rId1062" o:title=""/>
                  <w10:wrap type="tight"/>
                </v:shape>
              </w:pict>
            </w:r>
            <w:r w:rsidR="0001731B">
              <w:t>The loading sequences of goods are identified by order numbers and optional order line items.</w:t>
            </w:r>
          </w:p>
        </w:tc>
      </w:tr>
    </w:tbl>
    <w:p w14:paraId="5A4B63AB" w14:textId="77777777" w:rsidR="0001731B" w:rsidRDefault="0001731B" w:rsidP="00503198"/>
    <w:p w14:paraId="193B7B01" w14:textId="77777777" w:rsidR="00503198" w:rsidRDefault="00503198" w:rsidP="00503198">
      <w:pPr>
        <w:pStyle w:val="Heading2"/>
      </w:pPr>
      <w:bookmarkStart w:id="4647" w:name="_Toc259722167"/>
      <w:bookmarkStart w:id="4648" w:name="_Toc275502514"/>
      <w:bookmarkStart w:id="4649" w:name="_Toc371378086"/>
      <w:bookmarkStart w:id="4650" w:name="_Toc21213187"/>
      <w:bookmarkStart w:id="4651" w:name="LoadingTolerance_a"/>
      <w:proofErr w:type="spellStart"/>
      <w:r>
        <w:t>LoadingTolerance</w:t>
      </w:r>
      <w:proofErr w:type="spellEnd"/>
      <w:r>
        <w:t xml:space="preserve"> [attribute]</w:t>
      </w:r>
      <w:bookmarkEnd w:id="4647"/>
      <w:bookmarkEnd w:id="4648"/>
      <w:bookmarkEnd w:id="4649"/>
      <w:bookmarkEnd w:id="4650"/>
      <w:bookmarkEnd w:id="465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EF47D1" w14:textId="77777777" w:rsidTr="00503198">
        <w:tc>
          <w:tcPr>
            <w:tcW w:w="5000" w:type="pct"/>
          </w:tcPr>
          <w:p w14:paraId="19EA8DB6" w14:textId="77777777" w:rsidR="00503198" w:rsidRDefault="00000000" w:rsidP="00503198">
            <w:pPr>
              <w:pStyle w:val="Normal2"/>
            </w:pPr>
            <w:r>
              <w:pict w14:anchorId="6816362C">
                <v:shape id="dc_792" o:spid="_x0000_s2791" style="position:absolute;left:0;text-align:left;margin-left:0;margin-top:0;width:50pt;height:50pt;z-index:728;visibility:hidden" coordsize="89,219" o:spt="100" o:preferrelative="t" adj="0,,0" path="">
                  <v:stroke joinstyle="round"/>
                  <v:formulas/>
                  <v:path o:connecttype="segments"/>
                  <o:lock v:ext="edit" selection="t"/>
                </v:shape>
              </w:pict>
            </w:r>
            <w:r>
              <w:pict w14:anchorId="372934B0">
                <v:shape id="_x0000_s3736" style="position:absolute;left:0;text-align:left;margin-left:11513.65pt;margin-top:7.2pt;width:131.25pt;height:53.25pt;z-index:-1700;mso-wrap-edited:t;mso-position-horizontal:right" coordsize="" o:spt="100" wrapcoords="-30 0 1000 0 1000 1079 1000 1079 -30 1079 -30 0" adj="0,,0" path="">
                  <v:stroke joinstyle="round"/>
                  <v:imagedata r:id="rId1063" o:title="dc_792"/>
                  <v:formulas/>
                  <v:path o:connecttype="segments"/>
                  <w10:wrap type="tight"/>
                </v:shape>
              </w:pict>
            </w:r>
            <w:r w:rsidR="00503198">
              <w:t xml:space="preserve">Specifies tolerance type for load quantity. Tolerance values are given by </w:t>
            </w:r>
            <w:proofErr w:type="spellStart"/>
            <w:r w:rsidR="00503198">
              <w:t>RangeMin</w:t>
            </w:r>
            <w:proofErr w:type="spellEnd"/>
            <w:r w:rsidR="00503198">
              <w:t xml:space="preserve"> and </w:t>
            </w:r>
            <w:proofErr w:type="spellStart"/>
            <w:r w:rsidR="00503198">
              <w:t>RangeMax</w:t>
            </w:r>
            <w:proofErr w:type="spellEnd"/>
            <w:r w:rsidR="00503198">
              <w:t xml:space="preserve"> in Quantity.</w:t>
            </w:r>
          </w:p>
          <w:p w14:paraId="564B495F" w14:textId="77777777" w:rsidR="00503198" w:rsidRDefault="00503198" w:rsidP="00503198">
            <w:pPr>
              <w:pStyle w:val="Italic2"/>
            </w:pPr>
            <w:r>
              <w:t>This item is restricted to the following list.</w:t>
            </w:r>
          </w:p>
          <w:p w14:paraId="214A9B94" w14:textId="77777777" w:rsidR="00503198" w:rsidRDefault="00503198" w:rsidP="00503198">
            <w:pPr>
              <w:pStyle w:val="Bold3"/>
            </w:pPr>
            <w:proofErr w:type="spellStart"/>
            <w:r>
              <w:t>FillUpFromOtherOrder</w:t>
            </w:r>
            <w:proofErr w:type="spellEnd"/>
          </w:p>
          <w:p w14:paraId="463F3CFB" w14:textId="77777777" w:rsidR="00503198" w:rsidRDefault="00503198" w:rsidP="00503198">
            <w:pPr>
              <w:pStyle w:val="Normal3"/>
            </w:pPr>
            <w:r>
              <w:t xml:space="preserve">Fill up a full load from </w:t>
            </w:r>
            <w:proofErr w:type="spellStart"/>
            <w:r>
              <w:t>an other</w:t>
            </w:r>
            <w:proofErr w:type="spellEnd"/>
            <w:r>
              <w:t xml:space="preserve"> order</w:t>
            </w:r>
          </w:p>
          <w:p w14:paraId="03133637" w14:textId="77777777" w:rsidR="00503198" w:rsidRDefault="00503198" w:rsidP="00503198">
            <w:pPr>
              <w:pStyle w:val="Bold3"/>
            </w:pPr>
            <w:r>
              <w:t>Full</w:t>
            </w:r>
          </w:p>
          <w:p w14:paraId="131384F8" w14:textId="77777777" w:rsidR="00503198" w:rsidRDefault="00503198" w:rsidP="00503198">
            <w:pPr>
              <w:pStyle w:val="Normal3"/>
            </w:pPr>
            <w:r>
              <w:t>Always a full load</w:t>
            </w:r>
          </w:p>
          <w:p w14:paraId="6EE0DF48" w14:textId="77777777" w:rsidR="00503198" w:rsidRDefault="00503198" w:rsidP="00503198">
            <w:pPr>
              <w:pStyle w:val="Bold3"/>
            </w:pPr>
            <w:proofErr w:type="spellStart"/>
            <w:r>
              <w:t>FullWithinTolerance</w:t>
            </w:r>
            <w:proofErr w:type="spellEnd"/>
          </w:p>
          <w:p w14:paraId="43E2BF0C" w14:textId="77777777" w:rsidR="00503198" w:rsidRDefault="00503198" w:rsidP="00503198">
            <w:pPr>
              <w:pStyle w:val="Normal3"/>
            </w:pPr>
            <w:r>
              <w:t>Always a full load if still within given tolerance</w:t>
            </w:r>
          </w:p>
          <w:p w14:paraId="6CC80CCB" w14:textId="77777777" w:rsidR="00503198" w:rsidRDefault="00503198" w:rsidP="00503198">
            <w:pPr>
              <w:pStyle w:val="Bold3"/>
            </w:pPr>
            <w:proofErr w:type="spellStart"/>
            <w:r>
              <w:t>WithinTolerance</w:t>
            </w:r>
            <w:proofErr w:type="spellEnd"/>
          </w:p>
          <w:p w14:paraId="519FB4FE" w14:textId="77777777" w:rsidR="00503198" w:rsidRDefault="00503198" w:rsidP="00503198">
            <w:pPr>
              <w:pStyle w:val="Normal3"/>
            </w:pPr>
            <w:r>
              <w:t>The load should be within given tolerance</w:t>
            </w:r>
          </w:p>
        </w:tc>
      </w:tr>
    </w:tbl>
    <w:p w14:paraId="54A30B12" w14:textId="77777777" w:rsidR="00503198" w:rsidRDefault="00503198" w:rsidP="00503198"/>
    <w:p w14:paraId="0DEC8BFB" w14:textId="77777777" w:rsidR="00503198" w:rsidRDefault="00503198" w:rsidP="00503198">
      <w:pPr>
        <w:pStyle w:val="Heading2"/>
      </w:pPr>
      <w:bookmarkStart w:id="4652" w:name="_Toc259722168"/>
      <w:bookmarkStart w:id="4653" w:name="_Toc275502515"/>
      <w:bookmarkStart w:id="4654" w:name="_Toc371378087"/>
      <w:bookmarkStart w:id="4655" w:name="_Toc21213188"/>
      <w:bookmarkStart w:id="4656" w:name="LoadNumber"/>
      <w:proofErr w:type="spellStart"/>
      <w:r>
        <w:t>LoadNumber</w:t>
      </w:r>
      <w:bookmarkEnd w:id="4652"/>
      <w:bookmarkEnd w:id="4653"/>
      <w:bookmarkEnd w:id="4654"/>
      <w:bookmarkEnd w:id="4655"/>
      <w:bookmarkEnd w:id="46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C06E829" w14:textId="77777777" w:rsidTr="00503198">
        <w:tc>
          <w:tcPr>
            <w:tcW w:w="5000" w:type="pct"/>
          </w:tcPr>
          <w:p w14:paraId="46C2D8E0" w14:textId="77777777" w:rsidR="00503198" w:rsidRDefault="00000000" w:rsidP="00503198">
            <w:pPr>
              <w:pStyle w:val="Normal2"/>
            </w:pPr>
            <w:r>
              <w:pict w14:anchorId="42D723B2">
                <v:shape id="dc_793" o:spid="_x0000_s2792" style="position:absolute;left:0;text-align:left;margin-left:0;margin-top:0;width:50pt;height:50pt;z-index:729;visibility:hidden" coordsize="67,116" o:spt="100" o:preferrelative="t" adj="0,,0" path="">
                  <v:stroke joinstyle="round"/>
                  <v:formulas/>
                  <v:path o:connecttype="segments"/>
                  <o:lock v:ext="edit" selection="t"/>
                </v:shape>
              </w:pict>
            </w:r>
            <w:r>
              <w:pict w14:anchorId="528142BF">
                <v:shape id="_x0000_s3737" style="position:absolute;left:0;text-align:left;margin-left:3580.15pt;margin-top:7.2pt;width:69.75pt;height:40.5pt;z-index:-1699;mso-wrap-edited:t;mso-position-horizontal:right" coordsize="" o:spt="100" wrapcoords="-30 104 1000 104 1000 1105 1000 1105 -30 1105 -30 104" adj="0,,0" path="">
                  <v:stroke joinstyle="round"/>
                  <v:imagedata r:id="rId1064" o:title="dc_793"/>
                  <v:formulas/>
                  <v:path o:connecttype="segments"/>
                  <w10:wrap type="tight"/>
                </v:shape>
              </w:pict>
            </w:r>
            <w:r w:rsidR="00503198">
              <w:t xml:space="preserve">An element used to communicate the unique identifier of the </w:t>
            </w:r>
            <w:proofErr w:type="spellStart"/>
            <w:r w:rsidR="00503198">
              <w:t>LoadNumber</w:t>
            </w:r>
            <w:proofErr w:type="spellEnd"/>
            <w:r w:rsidR="00503198">
              <w:t>.</w:t>
            </w:r>
          </w:p>
        </w:tc>
      </w:tr>
    </w:tbl>
    <w:p w14:paraId="70053E1D" w14:textId="77777777" w:rsidR="00503198" w:rsidRDefault="00503198" w:rsidP="00503198"/>
    <w:p w14:paraId="142CDAD8" w14:textId="77777777" w:rsidR="00503198" w:rsidRDefault="00503198" w:rsidP="00503198">
      <w:pPr>
        <w:pStyle w:val="Heading2"/>
      </w:pPr>
      <w:bookmarkStart w:id="4657" w:name="_Toc259722169"/>
      <w:bookmarkStart w:id="4658" w:name="_Toc275502516"/>
      <w:bookmarkStart w:id="4659" w:name="_Toc371378088"/>
      <w:bookmarkStart w:id="4660" w:name="_Toc21213189"/>
      <w:bookmarkStart w:id="4661" w:name="LoadOpeningSide_a"/>
      <w:proofErr w:type="spellStart"/>
      <w:r>
        <w:t>LoadOpeningSide</w:t>
      </w:r>
      <w:proofErr w:type="spellEnd"/>
      <w:r>
        <w:t xml:space="preserve"> [attribute]</w:t>
      </w:r>
      <w:bookmarkEnd w:id="4657"/>
      <w:bookmarkEnd w:id="4658"/>
      <w:bookmarkEnd w:id="4659"/>
      <w:bookmarkEnd w:id="4660"/>
      <w:bookmarkEnd w:id="466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4C533C6" w14:textId="77777777" w:rsidTr="00503198">
        <w:tc>
          <w:tcPr>
            <w:tcW w:w="5000" w:type="pct"/>
          </w:tcPr>
          <w:p w14:paraId="17D45122" w14:textId="77777777" w:rsidR="00503198" w:rsidRDefault="00000000" w:rsidP="00503198">
            <w:pPr>
              <w:pStyle w:val="Normal2"/>
            </w:pPr>
            <w:r>
              <w:pict w14:anchorId="43EA867B">
                <v:shape id="dc_794" o:spid="_x0000_s2793" style="position:absolute;left:0;text-align:left;margin-left:0;margin-top:0;width:50pt;height:50pt;z-index:730;visibility:hidden" coordsize="89,235" o:spt="100" o:preferrelative="t" adj="0,,0" path="">
                  <v:stroke joinstyle="round"/>
                  <v:formulas/>
                  <v:path o:connecttype="segments"/>
                  <o:lock v:ext="edit" selection="t"/>
                </v:shape>
              </w:pict>
            </w:r>
            <w:r>
              <w:pict w14:anchorId="17360882">
                <v:shape id="_x0000_s3738" style="position:absolute;left:0;text-align:left;margin-left:12771.4pt;margin-top:7.2pt;width:141pt;height:53.25pt;z-index:-1698;mso-wrap-edited:t;mso-position-horizontal:right" coordsize="" o:spt="100" wrapcoords="-30 0 1000 0 1000 1079 1000 1079 -30 1079 -30 0" adj="0,,0" path="">
                  <v:stroke joinstyle="round"/>
                  <v:imagedata r:id="rId1065" o:title="dc_794"/>
                  <v:formulas/>
                  <v:path o:connecttype="segments"/>
                  <w10:wrap type="tight"/>
                </v:shape>
              </w:pict>
            </w:r>
            <w:r w:rsidR="00503198">
              <w:t>Specifies opening sides on a transport unit for loading and unloading seen in the transport direction of the goods carrier</w:t>
            </w:r>
          </w:p>
          <w:p w14:paraId="473955D3" w14:textId="77777777" w:rsidR="00503198" w:rsidRDefault="00503198" w:rsidP="00503198">
            <w:pPr>
              <w:pStyle w:val="Italic2"/>
            </w:pPr>
            <w:r>
              <w:t>This item is restricted to the following list.</w:t>
            </w:r>
          </w:p>
          <w:p w14:paraId="7D9E5CA3" w14:textId="77777777" w:rsidR="00503198" w:rsidRDefault="00503198" w:rsidP="00503198">
            <w:pPr>
              <w:pStyle w:val="Bold3"/>
            </w:pPr>
            <w:proofErr w:type="spellStart"/>
            <w:r>
              <w:t>BackEndSide</w:t>
            </w:r>
            <w:proofErr w:type="spellEnd"/>
          </w:p>
          <w:p w14:paraId="3F54C304" w14:textId="77777777" w:rsidR="00503198" w:rsidRDefault="00503198" w:rsidP="00503198">
            <w:pPr>
              <w:pStyle w:val="Normal3"/>
            </w:pPr>
            <w:r>
              <w:t>Opening for loading and unloading is towards the back-end side</w:t>
            </w:r>
          </w:p>
          <w:p w14:paraId="31CA3636" w14:textId="77777777" w:rsidR="00503198" w:rsidRDefault="00503198" w:rsidP="00503198">
            <w:pPr>
              <w:pStyle w:val="Bold3"/>
            </w:pPr>
            <w:proofErr w:type="spellStart"/>
            <w:r>
              <w:t>FrontEndSide</w:t>
            </w:r>
            <w:proofErr w:type="spellEnd"/>
          </w:p>
          <w:p w14:paraId="358E9394" w14:textId="77777777" w:rsidR="00503198" w:rsidRDefault="00503198" w:rsidP="00503198">
            <w:pPr>
              <w:pStyle w:val="Normal3"/>
            </w:pPr>
            <w:r>
              <w:t>Opening for loading and unloading is towards the front-end side</w:t>
            </w:r>
          </w:p>
          <w:p w14:paraId="39C06610" w14:textId="77777777" w:rsidR="00503198" w:rsidRDefault="00503198" w:rsidP="00503198">
            <w:pPr>
              <w:pStyle w:val="Bold3"/>
            </w:pPr>
            <w:proofErr w:type="spellStart"/>
            <w:r>
              <w:t>LeftAndRightSide</w:t>
            </w:r>
            <w:proofErr w:type="spellEnd"/>
          </w:p>
          <w:p w14:paraId="251850BA" w14:textId="77777777" w:rsidR="00503198" w:rsidRDefault="00503198" w:rsidP="00503198">
            <w:pPr>
              <w:pStyle w:val="Normal3"/>
            </w:pPr>
            <w:r>
              <w:t>Openings for loading and unloading are both towards the left side and the right side.</w:t>
            </w:r>
          </w:p>
          <w:p w14:paraId="30DDAC0A" w14:textId="77777777" w:rsidR="00503198" w:rsidRDefault="00503198" w:rsidP="00503198">
            <w:pPr>
              <w:pStyle w:val="Bold3"/>
            </w:pPr>
            <w:proofErr w:type="spellStart"/>
            <w:r>
              <w:t>LeftSide</w:t>
            </w:r>
            <w:proofErr w:type="spellEnd"/>
          </w:p>
          <w:p w14:paraId="431DC583" w14:textId="77777777" w:rsidR="00503198" w:rsidRDefault="00503198" w:rsidP="00503198">
            <w:pPr>
              <w:pStyle w:val="Normal3"/>
            </w:pPr>
            <w:r>
              <w:t>Opening for loading and unloading is towards the left side</w:t>
            </w:r>
          </w:p>
          <w:p w14:paraId="682F102C" w14:textId="77777777" w:rsidR="00503198" w:rsidRDefault="00503198" w:rsidP="00503198">
            <w:pPr>
              <w:pStyle w:val="Bold3"/>
            </w:pPr>
            <w:proofErr w:type="spellStart"/>
            <w:r>
              <w:t>RightSide</w:t>
            </w:r>
            <w:proofErr w:type="spellEnd"/>
          </w:p>
          <w:p w14:paraId="708C632A" w14:textId="77777777" w:rsidR="00503198" w:rsidRDefault="00503198" w:rsidP="00503198">
            <w:pPr>
              <w:pStyle w:val="Normal3"/>
            </w:pPr>
            <w:r>
              <w:t>Opening for loading and unloading is towards the right side</w:t>
            </w:r>
          </w:p>
        </w:tc>
      </w:tr>
    </w:tbl>
    <w:p w14:paraId="2C6013F7" w14:textId="77777777" w:rsidR="00503198" w:rsidRDefault="00503198" w:rsidP="00503198"/>
    <w:p w14:paraId="7CEAA6D2" w14:textId="77777777" w:rsidR="00503198" w:rsidRDefault="00503198" w:rsidP="00503198">
      <w:pPr>
        <w:pStyle w:val="Heading2"/>
      </w:pPr>
      <w:bookmarkStart w:id="4662" w:name="_Toc259722170"/>
      <w:bookmarkStart w:id="4663" w:name="_Toc275502517"/>
      <w:bookmarkStart w:id="4664" w:name="_Toc371378089"/>
      <w:bookmarkStart w:id="4665" w:name="_Toc21213190"/>
      <w:bookmarkStart w:id="4666" w:name="LoadReleaseNumber"/>
      <w:proofErr w:type="spellStart"/>
      <w:r>
        <w:lastRenderedPageBreak/>
        <w:t>LoadReleaseNumber</w:t>
      </w:r>
      <w:bookmarkEnd w:id="4662"/>
      <w:bookmarkEnd w:id="4663"/>
      <w:bookmarkEnd w:id="4664"/>
      <w:bookmarkEnd w:id="4665"/>
      <w:bookmarkEnd w:id="46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D0476FD" w14:textId="77777777" w:rsidTr="00503198">
        <w:tc>
          <w:tcPr>
            <w:tcW w:w="5000" w:type="pct"/>
          </w:tcPr>
          <w:p w14:paraId="510EBA0D" w14:textId="77777777" w:rsidR="00503198" w:rsidRDefault="00000000" w:rsidP="00503198">
            <w:pPr>
              <w:pStyle w:val="Normal2"/>
            </w:pPr>
            <w:r>
              <w:pict w14:anchorId="0EF12551">
                <v:shape id="dc_795" o:spid="_x0000_s2794" style="position:absolute;left:0;text-align:left;margin-left:0;margin-top:0;width:50pt;height:50pt;z-index:731;visibility:hidden" coordsize="67,170" o:spt="100" o:preferrelative="t" adj="0,,0" path="">
                  <v:stroke joinstyle="round"/>
                  <v:formulas/>
                  <v:path o:connecttype="segments"/>
                  <o:lock v:ext="edit" selection="t"/>
                </v:shape>
              </w:pict>
            </w:r>
            <w:r>
              <w:pict w14:anchorId="54314FD8">
                <v:shape id="_x0000_s3739" style="position:absolute;left:0;text-align:left;margin-left:7740.4pt;margin-top:7.2pt;width:102pt;height:40.5pt;z-index:-1697;mso-wrap-edited:t;mso-position-horizontal:right" coordsize="" o:spt="100" wrapcoords="-30 104 1000 104 1000 1105 1000 1105 -30 1105 -30 104" adj="0,,0" path="">
                  <v:stroke joinstyle="round"/>
                  <v:imagedata r:id="rId1066" o:title="dc_795"/>
                  <v:formulas/>
                  <v:path o:connecttype="segments"/>
                  <w10:wrap type="tight"/>
                </v:shape>
              </w:pict>
            </w:r>
            <w:proofErr w:type="spellStart"/>
            <w:r w:rsidR="00503198">
              <w:t>LoadReleaseNumber</w:t>
            </w:r>
            <w:proofErr w:type="spellEnd"/>
            <w:r w:rsidR="00503198">
              <w:t xml:space="preserve"> is a unique number identifying the load. The number comes from the company to whom the load was offered.</w:t>
            </w:r>
          </w:p>
        </w:tc>
      </w:tr>
    </w:tbl>
    <w:p w14:paraId="6F55A1D2" w14:textId="77777777" w:rsidR="00503198" w:rsidRDefault="00503198" w:rsidP="00503198"/>
    <w:p w14:paraId="432DF44B" w14:textId="77777777" w:rsidR="00503198" w:rsidRDefault="00503198" w:rsidP="00503198">
      <w:pPr>
        <w:pStyle w:val="Heading2"/>
      </w:pPr>
      <w:bookmarkStart w:id="4667" w:name="_Toc259722171"/>
      <w:bookmarkStart w:id="4668" w:name="_Toc275502518"/>
      <w:bookmarkStart w:id="4669" w:name="_Toc371378090"/>
      <w:bookmarkStart w:id="4670" w:name="_Toc21213191"/>
      <w:bookmarkStart w:id="4671" w:name="LoadTender"/>
      <w:proofErr w:type="spellStart"/>
      <w:r>
        <w:t>LoadTender</w:t>
      </w:r>
      <w:bookmarkEnd w:id="4667"/>
      <w:bookmarkEnd w:id="4668"/>
      <w:bookmarkEnd w:id="4669"/>
      <w:bookmarkEnd w:id="4670"/>
      <w:bookmarkEnd w:id="46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F7FBFB" w14:textId="77777777" w:rsidTr="00503198">
        <w:tc>
          <w:tcPr>
            <w:tcW w:w="5000" w:type="pct"/>
          </w:tcPr>
          <w:p w14:paraId="5501B697" w14:textId="77777777" w:rsidR="00E30BC4" w:rsidRPr="00284986" w:rsidRDefault="00000000" w:rsidP="00E30BC4">
            <w:pPr>
              <w:pStyle w:val="Normal2"/>
            </w:pPr>
            <w:r>
              <w:pict w14:anchorId="02D0ECE3">
                <v:shape id="dc_796" o:spid="_x0000_s2795" style="position:absolute;left:0;text-align:left;margin-left:0;margin-top:0;width:50pt;height:50pt;z-index:732;visibility:hidden" coordsize="506,419" o:spt="100" o:preferrelative="t" adj="0,,0" path="">
                  <v:stroke joinstyle="round"/>
                  <v:formulas/>
                  <v:path o:connecttype="segments"/>
                  <o:lock v:ext="edit" selection="t"/>
                </v:shape>
              </w:pict>
            </w:r>
            <w:r>
              <w:rPr>
                <w:noProof/>
                <w:snapToGrid/>
                <w:lang w:val="sv-SE" w:eastAsia="sv-SE"/>
              </w:rPr>
              <w:pict w14:anchorId="241C64A8">
                <v:shape id="_x0000_s7065" type="#_x0000_t75" style="position:absolute;left:0;text-align:left;margin-left:22862.7pt;margin-top:7.05pt;width:283.5pt;height:319.5pt;z-index:-165;mso-wrap-edited:t;mso-position-horizontal:right;mso-position-horizontal-relative:text;mso-position-vertical:absolute;mso-position-vertical-relative:text" wrapcoords="267 10675 404 12987 6575 12784 6667 17895 10644 17855 10461 21424 21600 21549 21600 0 7535 47 7490 5929 6621 6254 6621 10797 267 10675" filled="t">
                  <v:imagedata r:id="rId1067" o:title="LoadTender"/>
                  <w10:wrap type="tight"/>
                </v:shape>
              </w:pict>
            </w:r>
            <w:r w:rsidR="00E30BC4">
              <w:t>The</w:t>
            </w:r>
            <w:r>
              <w:pict w14:anchorId="704E509B">
                <v:shape id="_x0000_s5913" style="position:absolute;left:0;text-align:left;margin-left:0;margin-top:0;width:50pt;height:50pt;z-index:1817;visibility:hidden;mso-position-horizontal-relative:text;mso-position-vertical-relative:text" coordsize="464,417" o:spt="100" o:preferrelative="t" adj="0,,0" path="">
                  <v:stroke joinstyle="round"/>
                  <v:formulas/>
                  <v:path o:connecttype="segments"/>
                  <o:lock v:ext="edit" selection="t"/>
                </v:shape>
              </w:pict>
            </w:r>
            <w:r w:rsidR="00E30BC4">
              <w:t xml:space="preserve"> </w:t>
            </w:r>
            <w:proofErr w:type="spellStart"/>
            <w:r w:rsidR="00E30BC4" w:rsidRPr="00284986">
              <w:t>LoadTender</w:t>
            </w:r>
            <w:proofErr w:type="spellEnd"/>
            <w:r w:rsidR="00E30BC4" w:rsidRPr="00284986">
              <w:t xml:space="preserve"> element is the root element for the </w:t>
            </w:r>
            <w:proofErr w:type="spellStart"/>
            <w:r w:rsidR="00E30BC4" w:rsidRPr="00284986">
              <w:t>LoadTender</w:t>
            </w:r>
            <w:proofErr w:type="spellEnd"/>
            <w:r w:rsidR="00E30BC4" w:rsidRPr="00284986">
              <w:t xml:space="preserve"> e-Document.</w:t>
            </w:r>
          </w:p>
          <w:p w14:paraId="3DC6946D" w14:textId="77777777" w:rsidR="00E30BC4" w:rsidRPr="00284986" w:rsidRDefault="00E30BC4" w:rsidP="00E30BC4">
            <w:pPr>
              <w:pStyle w:val="Normal2"/>
            </w:pPr>
            <w:r w:rsidRPr="00284986">
              <w:t xml:space="preserve">The </w:t>
            </w:r>
            <w:proofErr w:type="spellStart"/>
            <w:r w:rsidRPr="00284986">
              <w:t>LoadTender</w:t>
            </w:r>
            <w:proofErr w:type="spellEnd"/>
            <w:r w:rsidRPr="00284986">
              <w:t xml:space="preserve"> e-Document supports the transport booking process. Transport booking includes the following steps: </w:t>
            </w:r>
          </w:p>
          <w:p w14:paraId="0638DDB6" w14:textId="77777777" w:rsidR="00E30BC4" w:rsidRPr="00284986" w:rsidRDefault="00E30BC4" w:rsidP="008D25AE">
            <w:pPr>
              <w:pStyle w:val="ListBullet2"/>
              <w:numPr>
                <w:ilvl w:val="0"/>
                <w:numId w:val="1"/>
              </w:numPr>
              <w:spacing w:after="0"/>
              <w:contextualSpacing w:val="0"/>
              <w:rPr>
                <w:rFonts w:cs="Time New Roman"/>
              </w:rPr>
            </w:pPr>
            <w:proofErr w:type="spellStart"/>
            <w:r w:rsidRPr="00284986">
              <w:rPr>
                <w:rFonts w:cs="Time New Roman"/>
              </w:rPr>
              <w:t>LoadTender</w:t>
            </w:r>
            <w:proofErr w:type="spellEnd"/>
            <w:r w:rsidRPr="00284986">
              <w:rPr>
                <w:rFonts w:cs="Time New Roman"/>
              </w:rPr>
              <w:t xml:space="preserve"> – more than one carrier has been informed about the upcoming transport. </w:t>
            </w:r>
          </w:p>
          <w:p w14:paraId="4E9E46DD" w14:textId="77777777"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14:paraId="29116B85" w14:textId="77777777" w:rsidR="00503198" w:rsidRDefault="00503198" w:rsidP="00503198">
            <w:pPr>
              <w:pStyle w:val="Bold3"/>
            </w:pPr>
            <w:r>
              <w:t>LoadTenderType [attribute]</w:t>
            </w:r>
          </w:p>
          <w:p w14:paraId="1C56A1FD" w14:textId="77777777" w:rsidR="00503198" w:rsidRDefault="00503198" w:rsidP="00503198">
            <w:pPr>
              <w:pStyle w:val="Italic3"/>
            </w:pPr>
            <w:r>
              <w:t>LoadTenderType is mandatory. A single instance is required.</w:t>
            </w:r>
          </w:p>
          <w:p w14:paraId="42912420" w14:textId="77777777" w:rsidR="00503198" w:rsidRDefault="00503198" w:rsidP="00503198">
            <w:pPr>
              <w:pStyle w:val="Normal3"/>
            </w:pPr>
            <w:r>
              <w:t xml:space="preserve">Code indicating the function of the </w:t>
            </w:r>
            <w:proofErr w:type="spellStart"/>
            <w:r>
              <w:t>LoadTender</w:t>
            </w:r>
            <w:proofErr w:type="spellEnd"/>
            <w:r>
              <w:t xml:space="preserve"> </w:t>
            </w:r>
            <w:r w:rsidR="001F3E70">
              <w:t>e-Document</w:t>
            </w:r>
            <w:r>
              <w:t>.</w:t>
            </w:r>
          </w:p>
          <w:p w14:paraId="5523C8D3" w14:textId="77777777" w:rsidR="00503198" w:rsidRDefault="00503198" w:rsidP="00503198">
            <w:pPr>
              <w:pStyle w:val="Normal3"/>
            </w:pPr>
            <w:r>
              <w:t>Refer to LoadTenderType definition for any enumerations.</w:t>
            </w:r>
          </w:p>
          <w:p w14:paraId="58DC2164" w14:textId="77777777" w:rsidR="00503198" w:rsidRDefault="00503198" w:rsidP="00503198">
            <w:pPr>
              <w:pStyle w:val="Bold3"/>
            </w:pPr>
            <w:proofErr w:type="spellStart"/>
            <w:r>
              <w:t>LoadTenderStatusType</w:t>
            </w:r>
            <w:proofErr w:type="spellEnd"/>
            <w:r>
              <w:t xml:space="preserve"> [attribute]</w:t>
            </w:r>
          </w:p>
          <w:p w14:paraId="0FF9D1E6" w14:textId="77777777" w:rsidR="00503198" w:rsidRDefault="00503198" w:rsidP="00503198">
            <w:pPr>
              <w:pStyle w:val="Italic3"/>
            </w:pPr>
            <w:proofErr w:type="spellStart"/>
            <w:r>
              <w:t>LoadTenderStatusType</w:t>
            </w:r>
            <w:proofErr w:type="spellEnd"/>
            <w:r>
              <w:t xml:space="preserve"> is mandatory. A single instance is required.</w:t>
            </w:r>
          </w:p>
          <w:p w14:paraId="7DF60C7D" w14:textId="77777777" w:rsidR="00503198" w:rsidRDefault="00503198" w:rsidP="00503198">
            <w:pPr>
              <w:pStyle w:val="Normal3"/>
            </w:pPr>
            <w:r>
              <w:t xml:space="preserve">Identifies the status of the entire </w:t>
            </w:r>
            <w:proofErr w:type="spellStart"/>
            <w:r>
              <w:t>LoadTender</w:t>
            </w:r>
            <w:proofErr w:type="spellEnd"/>
            <w:r>
              <w:t xml:space="preserve"> </w:t>
            </w:r>
            <w:r w:rsidR="001F3E70">
              <w:t>e-Document</w:t>
            </w:r>
            <w:r>
              <w:t xml:space="preserve"> (in other words, at the root level).</w:t>
            </w:r>
          </w:p>
          <w:p w14:paraId="634A107E" w14:textId="77777777" w:rsidR="00503198" w:rsidRDefault="00503198" w:rsidP="00503198">
            <w:pPr>
              <w:pStyle w:val="Normal3"/>
            </w:pPr>
            <w:r>
              <w:t xml:space="preserve">Refer to </w:t>
            </w:r>
            <w:proofErr w:type="spellStart"/>
            <w:r>
              <w:t>LoadTenderStatusType</w:t>
            </w:r>
            <w:proofErr w:type="spellEnd"/>
            <w:r>
              <w:t xml:space="preserve"> definition for any enumerations.</w:t>
            </w:r>
          </w:p>
          <w:p w14:paraId="2B679FFF" w14:textId="77777777" w:rsidR="00503198" w:rsidRDefault="00503198" w:rsidP="00503198">
            <w:pPr>
              <w:pStyle w:val="Bold3"/>
            </w:pPr>
            <w:r>
              <w:t>Reissued [attribute]</w:t>
            </w:r>
          </w:p>
          <w:p w14:paraId="4171B488" w14:textId="77777777" w:rsidR="00503198" w:rsidRDefault="00503198" w:rsidP="00503198">
            <w:pPr>
              <w:pStyle w:val="Italic3"/>
            </w:pPr>
            <w:r>
              <w:t>Reissued is optional. A single instance might exist.</w:t>
            </w:r>
          </w:p>
          <w:p w14:paraId="42279667" w14:textId="77777777" w:rsidR="00503198" w:rsidRDefault="00503198" w:rsidP="00503198">
            <w:pPr>
              <w:pStyle w:val="Normal3"/>
            </w:pPr>
            <w:r>
              <w:t>Either "Yes" or "No".</w:t>
            </w:r>
          </w:p>
          <w:p w14:paraId="03C1D4D3" w14:textId="77777777" w:rsidR="00503198" w:rsidRDefault="00503198" w:rsidP="00503198">
            <w:pPr>
              <w:pStyle w:val="Normal3"/>
            </w:pPr>
            <w:r>
              <w:t>Refer to Reissued definition for any enumerations.</w:t>
            </w:r>
          </w:p>
          <w:p w14:paraId="3E0E493E" w14:textId="77777777" w:rsidR="00503198" w:rsidRDefault="00503198" w:rsidP="00503198">
            <w:pPr>
              <w:pStyle w:val="Bold3"/>
            </w:pPr>
            <w:r>
              <w:t>Language [attribute]</w:t>
            </w:r>
          </w:p>
          <w:p w14:paraId="451C97E7" w14:textId="77777777" w:rsidR="00503198" w:rsidRDefault="00503198" w:rsidP="00503198">
            <w:pPr>
              <w:pStyle w:val="Italic3"/>
            </w:pPr>
            <w:r>
              <w:t>Language is optional. A single instance might exist.</w:t>
            </w:r>
          </w:p>
          <w:p w14:paraId="74FC6496"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1ABCF5F" w14:textId="77777777" w:rsidR="00503198" w:rsidRDefault="006070A5" w:rsidP="00503198">
            <w:pPr>
              <w:pStyle w:val="Normal3"/>
            </w:pPr>
            <w:r>
              <w:t>Information on the content of this attribute is available at:</w:t>
            </w:r>
            <w:r>
              <w:br/>
              <w:t>https://www.loc.gov/standards/iso639-2/php/code_list.php</w:t>
            </w:r>
          </w:p>
          <w:p w14:paraId="073F332D" w14:textId="77777777" w:rsidR="00503198" w:rsidRDefault="00503198" w:rsidP="00503198">
            <w:pPr>
              <w:pStyle w:val="Bold3"/>
            </w:pPr>
            <w:r>
              <w:lastRenderedPageBreak/>
              <w:t>(sequence)</w:t>
            </w:r>
          </w:p>
          <w:p w14:paraId="1E9AF9A6" w14:textId="77777777" w:rsidR="00503198" w:rsidRDefault="00503198" w:rsidP="00503198">
            <w:pPr>
              <w:pStyle w:val="Italic3"/>
            </w:pPr>
            <w:r>
              <w:t>The sequence of items below is mandatory. A single instance is required.</w:t>
            </w:r>
          </w:p>
          <w:p w14:paraId="3A6826E7" w14:textId="77777777" w:rsidR="00503198" w:rsidRDefault="00503198" w:rsidP="00503198">
            <w:pPr>
              <w:pStyle w:val="Bold4"/>
            </w:pPr>
            <w:proofErr w:type="spellStart"/>
            <w:r>
              <w:t>LoadTenderHeader</w:t>
            </w:r>
            <w:proofErr w:type="spellEnd"/>
          </w:p>
          <w:p w14:paraId="48A93E57" w14:textId="77777777" w:rsidR="00503198" w:rsidRDefault="00503198" w:rsidP="00503198">
            <w:pPr>
              <w:pStyle w:val="Italic4"/>
            </w:pPr>
            <w:proofErr w:type="spellStart"/>
            <w:r>
              <w:t>LoadTenderHeader</w:t>
            </w:r>
            <w:proofErr w:type="spellEnd"/>
            <w:r>
              <w:t xml:space="preserve"> is mandatory. A single instance is required.</w:t>
            </w:r>
          </w:p>
          <w:p w14:paraId="1FC961F4" w14:textId="77777777" w:rsidR="00503198" w:rsidRDefault="00503198" w:rsidP="00503198">
            <w:pPr>
              <w:pStyle w:val="Normal4"/>
            </w:pPr>
            <w:r>
              <w:t xml:space="preserve">The </w:t>
            </w:r>
            <w:proofErr w:type="spellStart"/>
            <w:r>
              <w:t>LoadTenderHeader</w:t>
            </w:r>
            <w:proofErr w:type="spellEnd"/>
            <w:r>
              <w:t xml:space="preserve"> contains information common to the entire </w:t>
            </w:r>
            <w:proofErr w:type="spellStart"/>
            <w:r w:rsidR="001721B6">
              <w:t>LoadTender</w:t>
            </w:r>
            <w:proofErr w:type="spellEnd"/>
            <w:r>
              <w:t>.</w:t>
            </w:r>
          </w:p>
          <w:p w14:paraId="0BBF9906" w14:textId="77777777" w:rsidR="00503198" w:rsidRDefault="00503198" w:rsidP="00503198">
            <w:pPr>
              <w:pStyle w:val="Bold4"/>
            </w:pPr>
            <w:proofErr w:type="spellStart"/>
            <w:r>
              <w:t>LoadTenderSegment</w:t>
            </w:r>
            <w:proofErr w:type="spellEnd"/>
          </w:p>
          <w:p w14:paraId="505E2451" w14:textId="77777777" w:rsidR="00503198" w:rsidRDefault="00503198" w:rsidP="00503198">
            <w:pPr>
              <w:pStyle w:val="Italic4"/>
            </w:pPr>
            <w:proofErr w:type="spellStart"/>
            <w:r>
              <w:t>LoadTenderSegment</w:t>
            </w:r>
            <w:proofErr w:type="spellEnd"/>
            <w:r>
              <w:t xml:space="preserve"> is mandatory. One instance is required, multiple instances might exist.</w:t>
            </w:r>
          </w:p>
          <w:p w14:paraId="46A4068D" w14:textId="77777777" w:rsidR="00503198" w:rsidRDefault="00503198" w:rsidP="00503198">
            <w:pPr>
              <w:pStyle w:val="Normal4"/>
            </w:pPr>
            <w:r>
              <w:t>The details for a particular load segment.</w:t>
            </w:r>
          </w:p>
          <w:p w14:paraId="1D9C21DF" w14:textId="77777777" w:rsidR="00503198" w:rsidRDefault="00503198" w:rsidP="00503198">
            <w:pPr>
              <w:pStyle w:val="Bold4"/>
            </w:pPr>
            <w:proofErr w:type="spellStart"/>
            <w:r>
              <w:t>MonetaryAdjustment</w:t>
            </w:r>
            <w:proofErr w:type="spellEnd"/>
          </w:p>
          <w:p w14:paraId="09CC28E7" w14:textId="77777777" w:rsidR="00503198" w:rsidRDefault="00503198" w:rsidP="00503198">
            <w:pPr>
              <w:pStyle w:val="Italic4"/>
            </w:pPr>
            <w:proofErr w:type="spellStart"/>
            <w:r>
              <w:t>MonetaryAdjustment</w:t>
            </w:r>
            <w:proofErr w:type="spellEnd"/>
            <w:r>
              <w:t xml:space="preserve"> is optional. Multiple instances might exist.</w:t>
            </w:r>
          </w:p>
          <w:p w14:paraId="7849E4E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45E07572" w14:textId="77777777" w:rsidR="00503198" w:rsidRDefault="00503198" w:rsidP="00503198">
            <w:pPr>
              <w:pStyle w:val="Bold4"/>
            </w:pPr>
            <w:proofErr w:type="spellStart"/>
            <w:r>
              <w:t>LoadTenderSummary</w:t>
            </w:r>
            <w:proofErr w:type="spellEnd"/>
          </w:p>
          <w:p w14:paraId="4F068156" w14:textId="77777777" w:rsidR="00503198" w:rsidRDefault="00503198" w:rsidP="00503198">
            <w:pPr>
              <w:pStyle w:val="Italic4"/>
            </w:pPr>
            <w:proofErr w:type="spellStart"/>
            <w:r>
              <w:t>LoadTenderSummary</w:t>
            </w:r>
            <w:proofErr w:type="spellEnd"/>
            <w:r>
              <w:t xml:space="preserve"> is </w:t>
            </w:r>
            <w:r w:rsidR="00757C33" w:rsidRPr="00757C33">
              <w:t>optional. A single instance might exist.</w:t>
            </w:r>
          </w:p>
          <w:p w14:paraId="479CA1CC" w14:textId="77777777" w:rsidR="00503198" w:rsidRDefault="00503198" w:rsidP="00503198">
            <w:pPr>
              <w:pStyle w:val="Normal4"/>
            </w:pPr>
            <w:r>
              <w:t xml:space="preserve">Summary information that applies to the entire </w:t>
            </w:r>
            <w:proofErr w:type="spellStart"/>
            <w:r>
              <w:t>LoadTender</w:t>
            </w:r>
            <w:proofErr w:type="spellEnd"/>
            <w:r>
              <w:t xml:space="preserve"> </w:t>
            </w:r>
            <w:r w:rsidR="001F3E70">
              <w:t>e-Document</w:t>
            </w:r>
            <w:r>
              <w:t>.</w:t>
            </w:r>
          </w:p>
        </w:tc>
      </w:tr>
    </w:tbl>
    <w:p w14:paraId="6A8AA319" w14:textId="77777777" w:rsidR="00503198" w:rsidRDefault="00503198" w:rsidP="00503198"/>
    <w:p w14:paraId="639FEAE5" w14:textId="77777777" w:rsidR="00503198" w:rsidRDefault="00503198" w:rsidP="00503198">
      <w:pPr>
        <w:pStyle w:val="Heading2"/>
      </w:pPr>
      <w:bookmarkStart w:id="4672" w:name="_Toc259722172"/>
      <w:bookmarkStart w:id="4673" w:name="_Toc275502519"/>
      <w:bookmarkStart w:id="4674" w:name="_Toc371378091"/>
      <w:bookmarkStart w:id="4675" w:name="_Toc21213192"/>
      <w:bookmarkStart w:id="4676" w:name="LoadTenderAmount"/>
      <w:proofErr w:type="spellStart"/>
      <w:r>
        <w:t>LoadTenderAmount</w:t>
      </w:r>
      <w:bookmarkEnd w:id="4672"/>
      <w:bookmarkEnd w:id="4673"/>
      <w:bookmarkEnd w:id="4674"/>
      <w:bookmarkEnd w:id="4675"/>
      <w:bookmarkEnd w:id="46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7413C16" w14:textId="77777777" w:rsidTr="00503198">
        <w:tc>
          <w:tcPr>
            <w:tcW w:w="5000" w:type="pct"/>
          </w:tcPr>
          <w:p w14:paraId="090333DA" w14:textId="77777777" w:rsidR="00503198" w:rsidRDefault="00000000" w:rsidP="00503198">
            <w:pPr>
              <w:pStyle w:val="Normal2"/>
            </w:pPr>
            <w:r>
              <w:pict w14:anchorId="07773768">
                <v:shape id="dc_797" o:spid="_x0000_s2796" style="position:absolute;left:0;text-align:left;margin-left:0;margin-top:0;width:50pt;height:50pt;z-index:733;visibility:hidden" coordsize="81,426" o:spt="100" o:preferrelative="t" adj="0,,0" path="">
                  <v:stroke joinstyle="round"/>
                  <v:formulas/>
                  <v:path o:connecttype="segments"/>
                  <o:lock v:ext="edit" selection="t"/>
                </v:shape>
              </w:pict>
            </w:r>
            <w:r>
              <w:pict w14:anchorId="0395563E">
                <v:shape id="_x0000_s3741" style="position:absolute;left:0;text-align:left;margin-left:27574.15pt;margin-top:7.2pt;width:255.75pt;height:48.75pt;z-index:-1696;mso-wrap-edited:t;mso-position-horizontal:right" coordsize="" o:spt="100" wrapcoords="-30 358 352 358 631 358 631 259 631 259 631 0 1000 0 1000 0 1000 1087 631 1087 631 939 352 939 352 926 -30 926 -30 358" adj="0,,0" path="">
                  <v:stroke joinstyle="round"/>
                  <v:imagedata r:id="rId1068" o:title="dc_797"/>
                  <v:formulas/>
                  <v:path o:connecttype="segments"/>
                  <w10:wrap type="tight"/>
                </v:shape>
              </w:pict>
            </w:r>
            <w:r w:rsidR="009E2214" w:rsidRPr="009E2214">
              <w:t xml:space="preserve">The base amount for the </w:t>
            </w:r>
            <w:proofErr w:type="spellStart"/>
            <w:r w:rsidR="009E2214" w:rsidRPr="009E2214">
              <w:t>LoadTenderLineItem</w:t>
            </w:r>
            <w:proofErr w:type="spellEnd"/>
            <w:r w:rsidR="009E2214" w:rsidRPr="009E2214">
              <w:t xml:space="preserve">. Determined from Quantity times the </w:t>
            </w:r>
            <w:proofErr w:type="spellStart"/>
            <w:r w:rsidR="009E2214" w:rsidRPr="009E2214">
              <w:t>PricePerUnit</w:t>
            </w:r>
            <w:proofErr w:type="spellEnd"/>
            <w:r w:rsidR="009E2214" w:rsidRPr="009E2214">
              <w:t>. As such it does not include any taxes</w:t>
            </w:r>
            <w:r w:rsidR="00503198">
              <w:t>.</w:t>
            </w:r>
          </w:p>
          <w:p w14:paraId="5AE8F1CF" w14:textId="77777777" w:rsidR="00503198" w:rsidRDefault="00503198" w:rsidP="00503198">
            <w:pPr>
              <w:pStyle w:val="Bold3"/>
            </w:pPr>
            <w:r>
              <w:t>(sequence)</w:t>
            </w:r>
          </w:p>
          <w:p w14:paraId="35917435" w14:textId="77777777" w:rsidR="00503198" w:rsidRDefault="00503198" w:rsidP="00503198">
            <w:pPr>
              <w:pStyle w:val="Italic3"/>
            </w:pPr>
            <w:r>
              <w:t>The sequence of items below is mandatory. A single instance is required.</w:t>
            </w:r>
          </w:p>
          <w:p w14:paraId="2823DF36" w14:textId="77777777" w:rsidR="00503198" w:rsidRDefault="00503198" w:rsidP="00503198">
            <w:pPr>
              <w:pStyle w:val="Bold4"/>
            </w:pPr>
            <w:proofErr w:type="spellStart"/>
            <w:r>
              <w:t>CurrencyValue</w:t>
            </w:r>
            <w:proofErr w:type="spellEnd"/>
          </w:p>
          <w:p w14:paraId="0336D8D0" w14:textId="77777777" w:rsidR="00503198" w:rsidRDefault="00503198" w:rsidP="00503198">
            <w:pPr>
              <w:pStyle w:val="Italic4"/>
            </w:pPr>
            <w:proofErr w:type="spellStart"/>
            <w:r>
              <w:t>CurrencyValue</w:t>
            </w:r>
            <w:proofErr w:type="spellEnd"/>
            <w:r>
              <w:t xml:space="preserve"> is mandatory. A single instance is required.</w:t>
            </w:r>
          </w:p>
          <w:p w14:paraId="6A284DE5"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0CAAE612" w14:textId="77777777" w:rsidR="00503198" w:rsidRDefault="00503198" w:rsidP="00503198"/>
    <w:p w14:paraId="1348FE5C" w14:textId="77777777" w:rsidR="00503198" w:rsidRDefault="00503198" w:rsidP="00503198">
      <w:pPr>
        <w:pStyle w:val="Heading2"/>
      </w:pPr>
      <w:bookmarkStart w:id="4677" w:name="_Toc259722173"/>
      <w:bookmarkStart w:id="4678" w:name="_Toc275502520"/>
      <w:bookmarkStart w:id="4679" w:name="_Toc371378092"/>
      <w:bookmarkStart w:id="4680" w:name="_Toc21213193"/>
      <w:bookmarkStart w:id="4681" w:name="LoadTenderHeader"/>
      <w:proofErr w:type="spellStart"/>
      <w:r>
        <w:lastRenderedPageBreak/>
        <w:t>LoadTenderHeader</w:t>
      </w:r>
      <w:bookmarkEnd w:id="4677"/>
      <w:bookmarkEnd w:id="4678"/>
      <w:bookmarkEnd w:id="4679"/>
      <w:bookmarkEnd w:id="4680"/>
      <w:bookmarkEnd w:id="46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926E44" w14:textId="77777777" w:rsidTr="00503198">
        <w:tc>
          <w:tcPr>
            <w:tcW w:w="5000" w:type="pct"/>
          </w:tcPr>
          <w:p w14:paraId="7252BD46" w14:textId="77777777" w:rsidR="00503198" w:rsidRDefault="00000000" w:rsidP="00503198">
            <w:pPr>
              <w:pStyle w:val="Normal2"/>
            </w:pPr>
            <w:r>
              <w:pict w14:anchorId="131A4A9D">
                <v:shape id="dc_798" o:spid="_x0000_s2797" style="position:absolute;left:0;text-align:left;margin-left:0;margin-top:0;width:50pt;height:50pt;z-index:734;visibility:hidden" coordsize="950,504" o:spt="100" o:preferrelative="t" adj="0,,0" path="">
                  <v:stroke joinstyle="round"/>
                  <v:formulas/>
                  <v:path o:connecttype="segments"/>
                  <o:lock v:ext="edit" selection="t"/>
                </v:shape>
              </w:pict>
            </w:r>
            <w:r>
              <w:rPr>
                <w:noProof/>
                <w:snapToGrid/>
                <w:lang w:val="sv-SE" w:eastAsia="sv-SE"/>
              </w:rPr>
              <w:pict w14:anchorId="72AD2473">
                <v:shape id="_x0000_s7150" type="#_x0000_t75" style="position:absolute;left:0;text-align:left;margin-left:19505.95pt;margin-top:7.05pt;width:336.75pt;height:672.75pt;z-index:-133;mso-wrap-edited:t;mso-position-horizontal:right;mso-position-horizontal-relative:text;mso-position-vertical:absolute;mso-position-vertical-relative:text" wrapcoords="327 6704 359 7491 7960 7539 7864 12612 11135 12660 11103 21441 21600 21576 21600 0 7832 -22 7736 6656 327 6704" filled="t">
                  <v:imagedata r:id="rId1069" o:title="LoadTenderHeader"/>
                  <w10:wrap type="tight"/>
                </v:shape>
              </w:pict>
            </w:r>
            <w:r w:rsidR="00503198">
              <w:t xml:space="preserve">The </w:t>
            </w:r>
            <w:proofErr w:type="spellStart"/>
            <w:r w:rsidR="00503198">
              <w:t>LoadTenderHeader</w:t>
            </w:r>
            <w:proofErr w:type="spellEnd"/>
            <w:r w:rsidR="00503198">
              <w:t xml:space="preserve"> contains information common to the entire </w:t>
            </w:r>
            <w:proofErr w:type="spellStart"/>
            <w:r w:rsidR="001721B6">
              <w:t>LoadTender</w:t>
            </w:r>
            <w:proofErr w:type="spellEnd"/>
            <w:r w:rsidR="00503198">
              <w:t>.</w:t>
            </w:r>
          </w:p>
          <w:p w14:paraId="6B342CEC" w14:textId="77777777" w:rsidR="00503198" w:rsidRDefault="00503198" w:rsidP="00503198">
            <w:pPr>
              <w:pStyle w:val="Bold3"/>
            </w:pPr>
            <w:proofErr w:type="spellStart"/>
            <w:r>
              <w:t>LoadTenderHeaderStatusType</w:t>
            </w:r>
            <w:proofErr w:type="spellEnd"/>
            <w:r>
              <w:t xml:space="preserve"> [attribute]</w:t>
            </w:r>
          </w:p>
          <w:p w14:paraId="4BAC5BBC" w14:textId="77777777" w:rsidR="00503198" w:rsidRDefault="00503198" w:rsidP="00503198">
            <w:pPr>
              <w:pStyle w:val="Italic3"/>
            </w:pPr>
            <w:proofErr w:type="spellStart"/>
            <w:r>
              <w:t>LoadTenderHeaderStatusType</w:t>
            </w:r>
            <w:proofErr w:type="spellEnd"/>
            <w:r>
              <w:t xml:space="preserve"> is mandatory. A single instance is required.</w:t>
            </w:r>
          </w:p>
          <w:p w14:paraId="2E481AD5" w14:textId="77777777" w:rsidR="00503198" w:rsidRDefault="00503198" w:rsidP="00503198">
            <w:pPr>
              <w:pStyle w:val="Normal3"/>
            </w:pPr>
            <w:r>
              <w:t xml:space="preserve">Identifies the status of the header of the </w:t>
            </w:r>
            <w:proofErr w:type="spellStart"/>
            <w:r>
              <w:t>LoadTender</w:t>
            </w:r>
            <w:proofErr w:type="spellEnd"/>
            <w:r>
              <w:t xml:space="preserve"> </w:t>
            </w:r>
            <w:r w:rsidR="001F3E70">
              <w:t>e-Document</w:t>
            </w:r>
            <w:r>
              <w:t>.</w:t>
            </w:r>
          </w:p>
          <w:p w14:paraId="1F3A278F" w14:textId="77777777" w:rsidR="00503198" w:rsidRDefault="00503198" w:rsidP="00503198">
            <w:pPr>
              <w:pStyle w:val="Normal3"/>
            </w:pPr>
            <w:r>
              <w:t xml:space="preserve">Refer to </w:t>
            </w:r>
            <w:proofErr w:type="spellStart"/>
            <w:r>
              <w:t>LoadTenderHeaderStatusType</w:t>
            </w:r>
            <w:proofErr w:type="spellEnd"/>
            <w:r>
              <w:t xml:space="preserve"> definition for any enumerations.</w:t>
            </w:r>
          </w:p>
          <w:p w14:paraId="150C6C0C" w14:textId="77777777" w:rsidR="00985131" w:rsidRDefault="00985131" w:rsidP="00985131">
            <w:pPr>
              <w:pStyle w:val="Bold3"/>
            </w:pPr>
            <w:proofErr w:type="spellStart"/>
            <w:r w:rsidRPr="00985131">
              <w:t>IsPartialConfirmationsAllowed</w:t>
            </w:r>
            <w:proofErr w:type="spellEnd"/>
            <w:r>
              <w:t xml:space="preserve"> [attribute]</w:t>
            </w:r>
          </w:p>
          <w:p w14:paraId="1899CCB2" w14:textId="77777777" w:rsidR="00985131" w:rsidRDefault="00985131" w:rsidP="00985131">
            <w:pPr>
              <w:pStyle w:val="Italic3"/>
            </w:pPr>
            <w:proofErr w:type="spellStart"/>
            <w:r w:rsidRPr="00985131">
              <w:t>IsPartialConfirmationsAllowed</w:t>
            </w:r>
            <w:proofErr w:type="spellEnd"/>
            <w:r>
              <w:t xml:space="preserve"> is optional. A single instance is might exist.</w:t>
            </w:r>
          </w:p>
          <w:p w14:paraId="5F4E9550" w14:textId="77777777" w:rsidR="00985131" w:rsidRDefault="00985131" w:rsidP="00985131">
            <w:pPr>
              <w:pStyle w:val="Normal3"/>
            </w:pPr>
            <w:r w:rsidRPr="00985131">
              <w:t>Specifies if partial confirmations are allowed or not, e.g. confirmations of one se</w:t>
            </w:r>
            <w:r>
              <w:t>gment only. Default value is No.</w:t>
            </w:r>
          </w:p>
          <w:p w14:paraId="64C3174B" w14:textId="77777777" w:rsidR="00985131" w:rsidRDefault="00985131" w:rsidP="00503198">
            <w:pPr>
              <w:pStyle w:val="Normal3"/>
            </w:pPr>
            <w:r>
              <w:t xml:space="preserve">Refer to </w:t>
            </w:r>
            <w:proofErr w:type="spellStart"/>
            <w:r w:rsidRPr="00985131">
              <w:t>IsPartialConfirmationsAllowed</w:t>
            </w:r>
            <w:proofErr w:type="spellEnd"/>
            <w:r>
              <w:t xml:space="preserve"> definition for any enumerations.</w:t>
            </w:r>
          </w:p>
          <w:p w14:paraId="2B619467" w14:textId="77777777" w:rsidR="00503198" w:rsidRDefault="00503198" w:rsidP="00503198">
            <w:pPr>
              <w:pStyle w:val="Bold3"/>
            </w:pPr>
            <w:r>
              <w:t>(sequence)</w:t>
            </w:r>
          </w:p>
          <w:p w14:paraId="59870C6E" w14:textId="77777777" w:rsidR="00503198" w:rsidRDefault="00503198" w:rsidP="00503198">
            <w:pPr>
              <w:pStyle w:val="Italic3"/>
            </w:pPr>
            <w:r>
              <w:t>The sequence of items below is mandatory. A single instance is required.</w:t>
            </w:r>
          </w:p>
          <w:p w14:paraId="2CF4D013" w14:textId="77777777" w:rsidR="00503198" w:rsidRDefault="00503198" w:rsidP="00503198">
            <w:pPr>
              <w:pStyle w:val="Bold4"/>
            </w:pPr>
            <w:proofErr w:type="spellStart"/>
            <w:r>
              <w:t>LoadTenderNumber</w:t>
            </w:r>
            <w:proofErr w:type="spellEnd"/>
          </w:p>
          <w:p w14:paraId="46DF22E6" w14:textId="77777777" w:rsidR="00503198" w:rsidRDefault="00503198" w:rsidP="00503198">
            <w:pPr>
              <w:pStyle w:val="Italic4"/>
            </w:pPr>
            <w:proofErr w:type="spellStart"/>
            <w:r>
              <w:t>LoadTenderNumber</w:t>
            </w:r>
            <w:proofErr w:type="spellEnd"/>
            <w:r>
              <w:t xml:space="preserve"> is mandatory. A single instance is required.</w:t>
            </w:r>
          </w:p>
          <w:p w14:paraId="794A9BA8" w14:textId="77777777" w:rsidR="00503198" w:rsidRDefault="00503198" w:rsidP="00503198">
            <w:pPr>
              <w:pStyle w:val="Normal4"/>
            </w:pPr>
            <w:r>
              <w:t xml:space="preserve">The </w:t>
            </w:r>
            <w:r w:rsidR="00124EB6">
              <w:t xml:space="preserve">identifier for the </w:t>
            </w:r>
            <w:proofErr w:type="spellStart"/>
            <w:r w:rsidR="00124EB6">
              <w:t>LoadTender</w:t>
            </w:r>
            <w:proofErr w:type="spellEnd"/>
            <w:r w:rsidR="00124EB6">
              <w:t xml:space="preserve"> </w:t>
            </w:r>
            <w:r w:rsidR="00C633B3">
              <w:t>e-Document</w:t>
            </w:r>
            <w:r>
              <w:t>.</w:t>
            </w:r>
          </w:p>
          <w:p w14:paraId="3E426E86" w14:textId="77777777" w:rsidR="00503198" w:rsidRDefault="00503198" w:rsidP="00503198">
            <w:pPr>
              <w:pStyle w:val="Bold4"/>
            </w:pPr>
            <w:proofErr w:type="spellStart"/>
            <w:r>
              <w:t>LoadTenderIssueDate</w:t>
            </w:r>
            <w:proofErr w:type="spellEnd"/>
          </w:p>
          <w:p w14:paraId="1596D323" w14:textId="77777777" w:rsidR="00503198" w:rsidRDefault="00503198" w:rsidP="00503198">
            <w:pPr>
              <w:pStyle w:val="Italic4"/>
            </w:pPr>
            <w:proofErr w:type="spellStart"/>
            <w:r>
              <w:t>LoadTenderIssueDate</w:t>
            </w:r>
            <w:proofErr w:type="spellEnd"/>
            <w:r>
              <w:t xml:space="preserve"> is mandatory. A single instance is required.</w:t>
            </w:r>
          </w:p>
          <w:p w14:paraId="562EB1FE" w14:textId="77777777" w:rsidR="00503198" w:rsidRDefault="00503198" w:rsidP="00503198">
            <w:pPr>
              <w:pStyle w:val="Normal4"/>
            </w:pPr>
            <w:r>
              <w:t xml:space="preserve">The date when the </w:t>
            </w:r>
            <w:r w:rsidR="001F3E70">
              <w:t>e-Document</w:t>
            </w:r>
            <w:r>
              <w:t xml:space="preserve"> was issued.</w:t>
            </w:r>
          </w:p>
          <w:p w14:paraId="586F33AA" w14:textId="77777777" w:rsidR="00503198" w:rsidRDefault="00503198" w:rsidP="00503198">
            <w:pPr>
              <w:pStyle w:val="Bold4"/>
            </w:pPr>
            <w:proofErr w:type="spellStart"/>
            <w:r>
              <w:t>TransactionHistoryNumber</w:t>
            </w:r>
            <w:proofErr w:type="spellEnd"/>
          </w:p>
          <w:p w14:paraId="3D1DEB28" w14:textId="77777777" w:rsidR="00503198" w:rsidRDefault="00503198" w:rsidP="00503198">
            <w:pPr>
              <w:pStyle w:val="Italic4"/>
            </w:pPr>
            <w:proofErr w:type="spellStart"/>
            <w:r>
              <w:t>TransactionHistoryNumber</w:t>
            </w:r>
            <w:proofErr w:type="spellEnd"/>
            <w:r>
              <w:t xml:space="preserve"> is optional. A single instance might exist.</w:t>
            </w:r>
          </w:p>
          <w:p w14:paraId="3FD334AC"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w:t>
            </w:r>
            <w:r w:rsidRPr="002006CB">
              <w:lastRenderedPageBreak/>
              <w:t xml:space="preserve">the </w:t>
            </w:r>
            <w:proofErr w:type="spellStart"/>
            <w:r w:rsidRPr="002006CB">
              <w:t>TransactionHistoryNumber</w:t>
            </w:r>
            <w:proofErr w:type="spellEnd"/>
            <w:r w:rsidRPr="002006CB">
              <w:t xml:space="preserve"> refers to the trigger transaction for which the confirmation is being sent</w:t>
            </w:r>
            <w:r w:rsidR="00503198">
              <w:t>.</w:t>
            </w:r>
          </w:p>
          <w:p w14:paraId="24988DD7" w14:textId="77777777" w:rsidR="00503198" w:rsidRDefault="00503198" w:rsidP="00503198">
            <w:pPr>
              <w:pStyle w:val="Bold4"/>
            </w:pPr>
            <w:proofErr w:type="spellStart"/>
            <w:r>
              <w:t>LoadTenderReference</w:t>
            </w:r>
            <w:proofErr w:type="spellEnd"/>
          </w:p>
          <w:p w14:paraId="0B864567" w14:textId="77777777" w:rsidR="00503198" w:rsidRDefault="00503198" w:rsidP="00503198">
            <w:pPr>
              <w:pStyle w:val="Italic4"/>
            </w:pPr>
            <w:proofErr w:type="spellStart"/>
            <w:r>
              <w:t>LoadTenderReference</w:t>
            </w:r>
            <w:proofErr w:type="spellEnd"/>
            <w:r>
              <w:t xml:space="preserve"> is optional. Multiple instances might exist.</w:t>
            </w:r>
          </w:p>
          <w:p w14:paraId="39214128" w14:textId="77777777" w:rsidR="00503198" w:rsidRDefault="00503198" w:rsidP="00503198">
            <w:pPr>
              <w:pStyle w:val="Normal4"/>
            </w:pPr>
            <w:r>
              <w:t xml:space="preserve">An item detailing relevant references pertaining to the </w:t>
            </w:r>
            <w:proofErr w:type="spellStart"/>
            <w:r w:rsidR="001721B6">
              <w:t>LoadTender</w:t>
            </w:r>
            <w:proofErr w:type="spellEnd"/>
            <w:r>
              <w:t xml:space="preserve">. The type of reference is identified by the </w:t>
            </w:r>
            <w:proofErr w:type="spellStart"/>
            <w:r>
              <w:t>LoadTenderReferenceType</w:t>
            </w:r>
            <w:proofErr w:type="spellEnd"/>
            <w:r>
              <w:t xml:space="preserve"> attribute.</w:t>
            </w:r>
          </w:p>
          <w:p w14:paraId="4BCD72F9" w14:textId="77777777" w:rsidR="00503198" w:rsidRDefault="00503198" w:rsidP="00503198">
            <w:pPr>
              <w:pStyle w:val="Bold4"/>
            </w:pPr>
            <w:proofErr w:type="spellStart"/>
            <w:r>
              <w:t>TransportInformation</w:t>
            </w:r>
            <w:proofErr w:type="spellEnd"/>
          </w:p>
          <w:p w14:paraId="23C09353" w14:textId="77777777" w:rsidR="00503198" w:rsidRDefault="00503198" w:rsidP="00503198">
            <w:pPr>
              <w:pStyle w:val="Italic4"/>
            </w:pPr>
            <w:proofErr w:type="spellStart"/>
            <w:r>
              <w:t>TransportInformation</w:t>
            </w:r>
            <w:proofErr w:type="spellEnd"/>
            <w:r>
              <w:t xml:space="preserve"> is optional. A single instance might exist.</w:t>
            </w:r>
          </w:p>
          <w:p w14:paraId="2DE09AF7" w14:textId="77777777" w:rsidR="00503198" w:rsidRDefault="00503198" w:rsidP="00503198">
            <w:pPr>
              <w:pStyle w:val="Normal4"/>
            </w:pPr>
            <w:r>
              <w:t>A grouping element for transport information.</w:t>
            </w:r>
          </w:p>
          <w:p w14:paraId="1CA5B7F8" w14:textId="77777777" w:rsidR="00503198" w:rsidRDefault="00503198" w:rsidP="00503198">
            <w:pPr>
              <w:pStyle w:val="Bold4"/>
            </w:pPr>
            <w:proofErr w:type="spellStart"/>
            <w:r>
              <w:t>SenderParty</w:t>
            </w:r>
            <w:proofErr w:type="spellEnd"/>
          </w:p>
          <w:p w14:paraId="1C8F6E73"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458D04F3" w14:textId="77777777" w:rsidR="00503198" w:rsidRDefault="00503198" w:rsidP="00503198">
            <w:pPr>
              <w:pStyle w:val="Normal4"/>
            </w:pPr>
            <w:r>
              <w:t xml:space="preserve">The business entity issuing the </w:t>
            </w:r>
            <w:r w:rsidR="00C633B3">
              <w:t>e-Document</w:t>
            </w:r>
            <w:r>
              <w:t xml:space="preserve">, the source of the document. </w:t>
            </w:r>
          </w:p>
          <w:p w14:paraId="4E03A994"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D8D81A8" w14:textId="77777777" w:rsidR="00503198" w:rsidRDefault="00503198" w:rsidP="00503198">
            <w:pPr>
              <w:pStyle w:val="Bold4"/>
            </w:pPr>
            <w:proofErr w:type="spellStart"/>
            <w:r>
              <w:t>ReceiverParty</w:t>
            </w:r>
            <w:proofErr w:type="spellEnd"/>
          </w:p>
          <w:p w14:paraId="38B403A4"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6CFC7CEC"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2D515B7A"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52F26F9" w14:textId="77777777" w:rsidR="00503198" w:rsidRDefault="00503198" w:rsidP="00503198">
            <w:pPr>
              <w:pStyle w:val="Bold4"/>
            </w:pPr>
            <w:proofErr w:type="spellStart"/>
            <w:r>
              <w:t>SupplierParty</w:t>
            </w:r>
            <w:proofErr w:type="spellEnd"/>
          </w:p>
          <w:p w14:paraId="1CF6D528" w14:textId="77777777" w:rsidR="00503198" w:rsidRDefault="00503198" w:rsidP="00503198">
            <w:pPr>
              <w:pStyle w:val="Italic4"/>
            </w:pPr>
            <w:proofErr w:type="spellStart"/>
            <w:r>
              <w:t>SupplierParty</w:t>
            </w:r>
            <w:proofErr w:type="spellEnd"/>
            <w:r>
              <w:t xml:space="preserve"> is optional. A single instance might exist.</w:t>
            </w:r>
          </w:p>
          <w:p w14:paraId="445C29EF"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EC19DD4" w14:textId="77777777" w:rsidR="00503198" w:rsidRDefault="00503198" w:rsidP="00503198">
            <w:pPr>
              <w:pStyle w:val="Bold4"/>
            </w:pPr>
            <w:proofErr w:type="spellStart"/>
            <w:r>
              <w:t>BuyerParty</w:t>
            </w:r>
            <w:proofErr w:type="spellEnd"/>
          </w:p>
          <w:p w14:paraId="04D085FE" w14:textId="77777777" w:rsidR="00503198" w:rsidRDefault="00503198" w:rsidP="00503198">
            <w:pPr>
              <w:pStyle w:val="Italic4"/>
            </w:pPr>
            <w:proofErr w:type="spellStart"/>
            <w:r>
              <w:t>BuyerParty</w:t>
            </w:r>
            <w:proofErr w:type="spellEnd"/>
            <w:r>
              <w:t xml:space="preserve"> is optional. A single instance might exist.</w:t>
            </w:r>
          </w:p>
          <w:p w14:paraId="4EB108AF"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8A7103D" w14:textId="77777777" w:rsidR="00503198" w:rsidRDefault="00503198" w:rsidP="00503198">
            <w:pPr>
              <w:pStyle w:val="Bold4"/>
            </w:pPr>
            <w:proofErr w:type="spellStart"/>
            <w:r>
              <w:t>BillToParty</w:t>
            </w:r>
            <w:proofErr w:type="spellEnd"/>
          </w:p>
          <w:p w14:paraId="3C26FF3A" w14:textId="77777777" w:rsidR="00503198" w:rsidRDefault="00503198" w:rsidP="00503198">
            <w:pPr>
              <w:pStyle w:val="Italic4"/>
            </w:pPr>
            <w:proofErr w:type="spellStart"/>
            <w:r>
              <w:t>BillToParty</w:t>
            </w:r>
            <w:proofErr w:type="spellEnd"/>
            <w:r>
              <w:t xml:space="preserve"> is optional. A single instance might exist.</w:t>
            </w:r>
          </w:p>
          <w:p w14:paraId="3F1A32B5" w14:textId="77777777" w:rsidR="00503198" w:rsidRDefault="00503198" w:rsidP="00503198">
            <w:pPr>
              <w:pStyle w:val="Normal4"/>
            </w:pPr>
            <w:r>
              <w:t>The address where the invoice is to be sent.</w:t>
            </w:r>
          </w:p>
          <w:p w14:paraId="6B180D0A" w14:textId="77777777" w:rsidR="00503198" w:rsidRDefault="00503198" w:rsidP="00503198">
            <w:pPr>
              <w:pStyle w:val="Bold4"/>
            </w:pPr>
            <w:proofErr w:type="spellStart"/>
            <w:r>
              <w:t>ShipToCharacteristics</w:t>
            </w:r>
            <w:proofErr w:type="spellEnd"/>
          </w:p>
          <w:p w14:paraId="14B916D2" w14:textId="77777777" w:rsidR="00503198" w:rsidRDefault="00503198" w:rsidP="00503198">
            <w:pPr>
              <w:pStyle w:val="Italic4"/>
            </w:pPr>
            <w:proofErr w:type="spellStart"/>
            <w:r>
              <w:t>ShipToCharacteristics</w:t>
            </w:r>
            <w:proofErr w:type="spellEnd"/>
            <w:r>
              <w:t xml:space="preserve"> is optional. A single instance might exist.</w:t>
            </w:r>
          </w:p>
          <w:p w14:paraId="1BAD3635" w14:textId="77777777" w:rsidR="00503198" w:rsidRDefault="00503198" w:rsidP="00503198">
            <w:pPr>
              <w:pStyle w:val="Normal4"/>
            </w:pPr>
            <w:r>
              <w:t>A group item that provides information important for the Ship-To Party.</w:t>
            </w:r>
          </w:p>
          <w:p w14:paraId="5F054068" w14:textId="77777777" w:rsidR="00503198" w:rsidRDefault="00503198" w:rsidP="00503198">
            <w:pPr>
              <w:pStyle w:val="Bold4"/>
            </w:pPr>
            <w:proofErr w:type="spellStart"/>
            <w:r>
              <w:t>OtherParty</w:t>
            </w:r>
            <w:proofErr w:type="spellEnd"/>
          </w:p>
          <w:p w14:paraId="6784B59D" w14:textId="77777777" w:rsidR="00503198" w:rsidRDefault="00503198" w:rsidP="00503198">
            <w:pPr>
              <w:pStyle w:val="Italic4"/>
            </w:pPr>
            <w:proofErr w:type="spellStart"/>
            <w:r>
              <w:t>OtherParty</w:t>
            </w:r>
            <w:proofErr w:type="spellEnd"/>
            <w:r>
              <w:t xml:space="preserve"> is optional. Multiple instances might exist.</w:t>
            </w:r>
          </w:p>
          <w:p w14:paraId="69382E16"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B4CEAF8" w14:textId="77777777" w:rsidR="00503198" w:rsidRDefault="00503198" w:rsidP="00503198">
            <w:pPr>
              <w:pStyle w:val="Bold4"/>
            </w:pPr>
            <w:proofErr w:type="spellStart"/>
            <w:r>
              <w:lastRenderedPageBreak/>
              <w:t>QuoteInCurrency</w:t>
            </w:r>
            <w:proofErr w:type="spellEnd"/>
          </w:p>
          <w:p w14:paraId="40DEF1ED" w14:textId="77777777" w:rsidR="00503198" w:rsidRDefault="00503198" w:rsidP="00503198">
            <w:pPr>
              <w:pStyle w:val="Italic4"/>
            </w:pPr>
            <w:proofErr w:type="spellStart"/>
            <w:r>
              <w:t>QuoteInCurrency</w:t>
            </w:r>
            <w:proofErr w:type="spellEnd"/>
            <w:r>
              <w:t xml:space="preserve"> is optional. A single instance might exist.</w:t>
            </w:r>
          </w:p>
          <w:p w14:paraId="43F3F607" w14:textId="77777777" w:rsidR="00503198" w:rsidRDefault="00503198" w:rsidP="00503198">
            <w:pPr>
              <w:pStyle w:val="Normal4"/>
            </w:pPr>
            <w:r>
              <w:t>Indicates that the quote is to be provided in the currency specified.</w:t>
            </w:r>
          </w:p>
          <w:p w14:paraId="013237B9" w14:textId="77777777"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70" w:history="1">
              <w:r w:rsidRPr="00A93358">
                <w:rPr>
                  <w:rStyle w:val="Hyperlink"/>
                </w:rPr>
                <w:t>https://www.iso.org/iso-4217-currency-codes.html</w:t>
              </w:r>
            </w:hyperlink>
          </w:p>
          <w:p w14:paraId="7E906B20" w14:textId="77777777" w:rsidR="00503198" w:rsidRDefault="00503198" w:rsidP="00503198">
            <w:pPr>
              <w:pStyle w:val="Bold4"/>
            </w:pPr>
            <w:proofErr w:type="spellStart"/>
            <w:r>
              <w:t>RespondByDate</w:t>
            </w:r>
            <w:proofErr w:type="spellEnd"/>
          </w:p>
          <w:p w14:paraId="056AB04D" w14:textId="77777777" w:rsidR="00503198" w:rsidRDefault="00503198" w:rsidP="00503198">
            <w:pPr>
              <w:pStyle w:val="Italic4"/>
            </w:pPr>
            <w:proofErr w:type="spellStart"/>
            <w:r>
              <w:t>RespondByDate</w:t>
            </w:r>
            <w:proofErr w:type="spellEnd"/>
            <w:r>
              <w:t xml:space="preserve"> is optional. A single instance might exist.</w:t>
            </w:r>
          </w:p>
          <w:p w14:paraId="68FA3AC9" w14:textId="77777777" w:rsidR="00503198" w:rsidRDefault="00503198" w:rsidP="00503198">
            <w:pPr>
              <w:pStyle w:val="Normal4"/>
            </w:pPr>
            <w:r>
              <w:t>The date that a response to the query if required.</w:t>
            </w:r>
          </w:p>
          <w:p w14:paraId="62AE0F6D" w14:textId="77777777" w:rsidR="00503198" w:rsidRDefault="00503198" w:rsidP="00503198">
            <w:pPr>
              <w:pStyle w:val="Bold4"/>
            </w:pPr>
            <w:proofErr w:type="spellStart"/>
            <w:r>
              <w:t>AdditionalText</w:t>
            </w:r>
            <w:proofErr w:type="spellEnd"/>
          </w:p>
          <w:p w14:paraId="4A92C3B4" w14:textId="77777777" w:rsidR="00503198" w:rsidRDefault="00503198" w:rsidP="00503198">
            <w:pPr>
              <w:pStyle w:val="Italic4"/>
            </w:pPr>
            <w:proofErr w:type="spellStart"/>
            <w:r>
              <w:t>AdditionalText</w:t>
            </w:r>
            <w:proofErr w:type="spellEnd"/>
            <w:r>
              <w:t xml:space="preserve"> is optional. Multiple instances might exist.</w:t>
            </w:r>
          </w:p>
          <w:p w14:paraId="7B6ABAE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49D01E4" w14:textId="77777777" w:rsidR="00503198" w:rsidRDefault="00503198" w:rsidP="00503198"/>
    <w:p w14:paraId="065E63D8" w14:textId="77777777" w:rsidR="00503198" w:rsidRDefault="00503198" w:rsidP="00503198">
      <w:pPr>
        <w:pStyle w:val="Heading2"/>
      </w:pPr>
      <w:bookmarkStart w:id="4682" w:name="_Toc259722174"/>
      <w:bookmarkStart w:id="4683" w:name="_Toc275502521"/>
      <w:bookmarkStart w:id="4684" w:name="_Toc371378093"/>
      <w:bookmarkStart w:id="4685" w:name="_Toc21213194"/>
      <w:bookmarkStart w:id="4686" w:name="LoadTenderHeaderStatusType_a"/>
      <w:proofErr w:type="spellStart"/>
      <w:r>
        <w:t>LoadTenderHeaderStatusType</w:t>
      </w:r>
      <w:proofErr w:type="spellEnd"/>
      <w:r>
        <w:t xml:space="preserve"> [attribute]</w:t>
      </w:r>
      <w:bookmarkEnd w:id="4682"/>
      <w:bookmarkEnd w:id="4683"/>
      <w:bookmarkEnd w:id="4684"/>
      <w:bookmarkEnd w:id="4685"/>
      <w:bookmarkEnd w:id="468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FDD1723" w14:textId="77777777" w:rsidTr="00503198">
        <w:tc>
          <w:tcPr>
            <w:tcW w:w="5000" w:type="pct"/>
          </w:tcPr>
          <w:p w14:paraId="6E290B0A" w14:textId="77777777" w:rsidR="00503198" w:rsidRDefault="00000000" w:rsidP="00503198">
            <w:pPr>
              <w:pStyle w:val="Normal2"/>
            </w:pPr>
            <w:r>
              <w:pict w14:anchorId="775C518D">
                <v:shape id="dc_799" o:spid="_x0000_s2798" style="position:absolute;left:0;text-align:left;margin-left:0;margin-top:0;width:50pt;height:50pt;z-index:735;visibility:hidden" coordsize="89,256" o:spt="100" o:preferrelative="t" adj="0,,0" path="">
                  <v:stroke joinstyle="round"/>
                  <v:formulas/>
                  <v:path o:connecttype="segments"/>
                  <o:lock v:ext="edit" selection="t"/>
                </v:shape>
              </w:pict>
            </w:r>
            <w:r>
              <w:pict w14:anchorId="2BB17F24">
                <v:shape id="_x0000_s3743" style="position:absolute;left:0;text-align:left;margin-left:14416.15pt;margin-top:7.2pt;width:153.75pt;height:53.25pt;z-index:-1695;mso-wrap-edited:t;mso-position-horizontal:right" coordsize="" o:spt="100" wrapcoords="-30 0 1000 0 1000 1079 1000 1079 -30 1079 -30 0" adj="0,,0" path="">
                  <v:stroke joinstyle="round"/>
                  <v:imagedata r:id="rId1071" o:title="dc_799"/>
                  <v:formulas/>
                  <v:path o:connecttype="segments"/>
                  <w10:wrap type="tight"/>
                </v:shape>
              </w:pict>
            </w:r>
            <w:r w:rsidR="00503198">
              <w:t xml:space="preserve">Identifies the status of the header of the </w:t>
            </w:r>
            <w:proofErr w:type="spellStart"/>
            <w:r w:rsidR="00503198">
              <w:t>LoadTender</w:t>
            </w:r>
            <w:proofErr w:type="spellEnd"/>
            <w:r w:rsidR="00503198">
              <w:t xml:space="preserve"> </w:t>
            </w:r>
            <w:r w:rsidR="001F3E70">
              <w:t>e-Document</w:t>
            </w:r>
            <w:r w:rsidR="00503198">
              <w:t>.</w:t>
            </w:r>
          </w:p>
          <w:p w14:paraId="379979F7" w14:textId="77777777" w:rsidR="00503198" w:rsidRDefault="00503198" w:rsidP="00503198">
            <w:pPr>
              <w:pStyle w:val="Italic2"/>
            </w:pPr>
            <w:r>
              <w:t>This item is restricted to the following list.</w:t>
            </w:r>
          </w:p>
          <w:p w14:paraId="15E8D1F9" w14:textId="77777777" w:rsidR="00503198" w:rsidRDefault="00503198" w:rsidP="00503198">
            <w:pPr>
              <w:pStyle w:val="Bold3"/>
            </w:pPr>
            <w:r>
              <w:t>Amended</w:t>
            </w:r>
          </w:p>
          <w:p w14:paraId="1FCBFDBF" w14:textId="77777777" w:rsidR="00503198" w:rsidRDefault="00503198" w:rsidP="00503198">
            <w:pPr>
              <w:pStyle w:val="Normal3"/>
            </w:pPr>
            <w:r>
              <w:t>The supplied information is changed.</w:t>
            </w:r>
          </w:p>
          <w:p w14:paraId="6FD25C61" w14:textId="77777777" w:rsidR="00503198" w:rsidRDefault="00503198" w:rsidP="00503198">
            <w:pPr>
              <w:pStyle w:val="Bold3"/>
            </w:pPr>
            <w:r>
              <w:t>Cancelled</w:t>
            </w:r>
          </w:p>
          <w:p w14:paraId="742EE6D4"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465A3AF1" w14:textId="77777777" w:rsidR="00503198" w:rsidRDefault="00503198" w:rsidP="00503198">
            <w:pPr>
              <w:pStyle w:val="Bold3"/>
            </w:pPr>
            <w:r>
              <w:t>Original</w:t>
            </w:r>
          </w:p>
          <w:p w14:paraId="0E9406FF" w14:textId="77777777" w:rsidR="00503198" w:rsidRDefault="00503198" w:rsidP="00503198">
            <w:pPr>
              <w:pStyle w:val="Normal3"/>
            </w:pPr>
            <w:r>
              <w:t>The supplied</w:t>
            </w:r>
            <w:r w:rsidRPr="003563ED">
              <w:t xml:space="preserve"> information is the first version of that information</w:t>
            </w:r>
            <w:r>
              <w:t>.</w:t>
            </w:r>
          </w:p>
        </w:tc>
      </w:tr>
    </w:tbl>
    <w:p w14:paraId="3FCD83E3" w14:textId="77777777" w:rsidR="00503198" w:rsidRDefault="00503198" w:rsidP="00503198"/>
    <w:p w14:paraId="4A498410" w14:textId="77777777" w:rsidR="00503198" w:rsidRDefault="00503198" w:rsidP="00503198">
      <w:pPr>
        <w:pStyle w:val="Heading2"/>
      </w:pPr>
      <w:bookmarkStart w:id="4687" w:name="_Toc259722175"/>
      <w:bookmarkStart w:id="4688" w:name="_Toc275502522"/>
      <w:bookmarkStart w:id="4689" w:name="_Toc371378094"/>
      <w:bookmarkStart w:id="4690" w:name="_Toc21213195"/>
      <w:bookmarkStart w:id="4691" w:name="LoadTenderIssueDate"/>
      <w:proofErr w:type="spellStart"/>
      <w:r>
        <w:t>LoadTenderIssueDate</w:t>
      </w:r>
      <w:bookmarkEnd w:id="4687"/>
      <w:bookmarkEnd w:id="4688"/>
      <w:bookmarkEnd w:id="4689"/>
      <w:bookmarkEnd w:id="4690"/>
      <w:bookmarkEnd w:id="46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ACE079" w14:textId="77777777" w:rsidTr="00503198">
        <w:tc>
          <w:tcPr>
            <w:tcW w:w="5000" w:type="pct"/>
          </w:tcPr>
          <w:p w14:paraId="015C4989" w14:textId="77777777" w:rsidR="00503198" w:rsidRDefault="00000000" w:rsidP="00503198">
            <w:pPr>
              <w:pStyle w:val="Normal2"/>
            </w:pPr>
            <w:r>
              <w:pict w14:anchorId="536757BA">
                <v:shape id="dc_800" o:spid="_x0000_s2799" style="position:absolute;left:0;text-align:left;margin-left:0;margin-top:0;width:50pt;height:50pt;z-index:736;visibility:hidden" coordsize="139,430" o:spt="100" o:preferrelative="t" adj="0,,0" path="">
                  <v:stroke joinstyle="round"/>
                  <v:formulas/>
                  <v:path o:connecttype="segments"/>
                  <o:lock v:ext="edit" selection="t"/>
                </v:shape>
              </w:pict>
            </w:r>
            <w:r>
              <w:pict w14:anchorId="3E9D57A2">
                <v:shape id="_x0000_s3744" style="position:absolute;left:0;text-align:left;margin-left:27864.4pt;margin-top:7.2pt;width:258pt;height:83.25pt;z-index:-1694;mso-wrap-edited:t;mso-position-horizontal:right" coordsize="" o:spt="100" wrapcoords="-30 424 381 424 658 424 658 151 658 151 658 0 1000 0 1000 0 1000 1051 658 1051 658 763 381 763 381 756 -30 756 -30 424" adj="0,,0" path="">
                  <v:stroke joinstyle="round"/>
                  <v:imagedata r:id="rId1072" o:title="dc_800"/>
                  <v:formulas/>
                  <v:path o:connecttype="segments"/>
                  <w10:wrap type="tight"/>
                </v:shape>
              </w:pict>
            </w:r>
            <w:r w:rsidR="00503198">
              <w:t xml:space="preserve">The date when the </w:t>
            </w:r>
            <w:r w:rsidR="001F3E70">
              <w:t>e-Document</w:t>
            </w:r>
            <w:r w:rsidR="00503198">
              <w:t xml:space="preserve"> was issued.</w:t>
            </w:r>
          </w:p>
          <w:p w14:paraId="4C7DB994" w14:textId="77777777" w:rsidR="00503198" w:rsidRDefault="00503198" w:rsidP="00503198">
            <w:pPr>
              <w:pStyle w:val="Bold3"/>
            </w:pPr>
            <w:r>
              <w:t>(sequence)</w:t>
            </w:r>
          </w:p>
          <w:p w14:paraId="0E452E13" w14:textId="77777777" w:rsidR="00503198" w:rsidRDefault="00503198" w:rsidP="00503198">
            <w:pPr>
              <w:pStyle w:val="Italic3"/>
            </w:pPr>
            <w:r>
              <w:t>The sequence of items below is mandatory. A single instance is required.</w:t>
            </w:r>
          </w:p>
          <w:p w14:paraId="0F053C89" w14:textId="77777777" w:rsidR="00503198" w:rsidRDefault="00503198" w:rsidP="00503198">
            <w:pPr>
              <w:pStyle w:val="Bold4"/>
            </w:pPr>
            <w:r>
              <w:t>Date</w:t>
            </w:r>
          </w:p>
          <w:p w14:paraId="56F01EFF" w14:textId="77777777" w:rsidR="00503198" w:rsidRDefault="00503198" w:rsidP="00503198">
            <w:pPr>
              <w:pStyle w:val="Italic4"/>
            </w:pPr>
            <w:r>
              <w:t>Date is mandatory. A single instance is required.</w:t>
            </w:r>
          </w:p>
          <w:p w14:paraId="54E20490" w14:textId="77777777" w:rsidR="00503198" w:rsidRDefault="00503198" w:rsidP="00503198">
            <w:pPr>
              <w:pStyle w:val="Normal4"/>
            </w:pPr>
            <w:r>
              <w:t>A group element that contains the specification of Year, Month, and Day.</w:t>
            </w:r>
          </w:p>
          <w:p w14:paraId="7DD5DFAD" w14:textId="77777777" w:rsidR="00503198" w:rsidRDefault="00503198" w:rsidP="00503198">
            <w:pPr>
              <w:pStyle w:val="Bold4"/>
            </w:pPr>
            <w:r>
              <w:t>Time</w:t>
            </w:r>
          </w:p>
          <w:p w14:paraId="10F2E81C" w14:textId="77777777" w:rsidR="00503198" w:rsidRDefault="00503198" w:rsidP="00503198">
            <w:pPr>
              <w:pStyle w:val="Italic4"/>
            </w:pPr>
            <w:r>
              <w:t>Time is optional. A single instance might exist.</w:t>
            </w:r>
          </w:p>
          <w:p w14:paraId="51BF422D" w14:textId="77777777" w:rsidR="00503198" w:rsidRDefault="00503198" w:rsidP="00503198">
            <w:pPr>
              <w:pStyle w:val="Normal4"/>
            </w:pPr>
            <w:r>
              <w:t xml:space="preserve">Times are treated in a standard XML fashion with a special case used to indicate a </w:t>
            </w:r>
            <w:r>
              <w:lastRenderedPageBreak/>
              <w:t xml:space="preserve">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15AA78B"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DDA483F" w14:textId="77777777" w:rsidR="00503198" w:rsidRDefault="00503198" w:rsidP="00503198">
            <w:pPr>
              <w:pStyle w:val="ListBullet4"/>
            </w:pPr>
            <w:proofErr w:type="spellStart"/>
            <w:r>
              <w:t>hh:mm:ssZ</w:t>
            </w:r>
            <w:proofErr w:type="spellEnd"/>
            <w:r>
              <w:t xml:space="preserve"> indicates the time at Zulu (another name for UTC). </w:t>
            </w:r>
          </w:p>
          <w:p w14:paraId="3A12A767"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B2C7BCB" w14:textId="77777777" w:rsidR="00503198" w:rsidRDefault="00503198" w:rsidP="00503198"/>
    <w:p w14:paraId="1495DBB6" w14:textId="77777777" w:rsidR="00503198" w:rsidRDefault="00503198" w:rsidP="00503198">
      <w:pPr>
        <w:pStyle w:val="Heading2"/>
      </w:pPr>
      <w:bookmarkStart w:id="4692" w:name="_Toc259722176"/>
      <w:bookmarkStart w:id="4693" w:name="_Toc275502523"/>
      <w:bookmarkStart w:id="4694" w:name="_Toc371378095"/>
      <w:bookmarkStart w:id="4695" w:name="_Toc21213196"/>
      <w:bookmarkStart w:id="4696" w:name="LoadTenderLineItem"/>
      <w:proofErr w:type="spellStart"/>
      <w:r>
        <w:lastRenderedPageBreak/>
        <w:t>LoadTenderLineItem</w:t>
      </w:r>
      <w:bookmarkEnd w:id="4692"/>
      <w:bookmarkEnd w:id="4693"/>
      <w:bookmarkEnd w:id="4694"/>
      <w:bookmarkEnd w:id="4695"/>
      <w:bookmarkEnd w:id="46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466DDE" w14:textId="77777777" w:rsidTr="00503198">
        <w:tc>
          <w:tcPr>
            <w:tcW w:w="5000" w:type="pct"/>
          </w:tcPr>
          <w:p w14:paraId="541A9B19" w14:textId="77777777" w:rsidR="00503198" w:rsidRDefault="00000000" w:rsidP="00503198">
            <w:pPr>
              <w:pStyle w:val="Normal2"/>
            </w:pPr>
            <w:r>
              <w:rPr>
                <w:noProof/>
                <w:snapToGrid/>
                <w:lang w:val="sv-SE" w:eastAsia="sv-SE"/>
              </w:rPr>
              <w:pict w14:anchorId="3537AC42">
                <v:shape id="_x0000_s6911" type="#_x0000_t75" style="position:absolute;left:0;text-align:left;margin-left:41824.2pt;margin-top:7.05pt;width:425.25pt;height:625.5pt;z-index:-262;mso-wrap-edited:t;mso-position-horizontal:right" wrapcoords="-36 10083 -66 11016 8589 11099 8498 21541 21600 21574 21600 0 8345 14 8620 10125 -36 10083" filled="t">
                  <v:imagedata r:id="rId1073" o:title="LoadTenderLineItem"/>
                  <w10:wrap type="tight"/>
                </v:shape>
              </w:pict>
            </w:r>
            <w:r>
              <w:pict w14:anchorId="33D8219D">
                <v:shape id="dc_801" o:spid="_x0000_s2800" style="position:absolute;left:0;text-align:left;margin-left:0;margin-top:0;width:50pt;height:50pt;z-index:737;visibility:hidden" coordsize="746,636" o:spt="100" o:preferrelative="t" adj="0,,0" path="">
                  <v:stroke joinstyle="round"/>
                  <v:formulas/>
                  <v:path o:connecttype="segments"/>
                  <o:lock v:ext="edit" selection="t"/>
                </v:shape>
              </w:pict>
            </w:r>
            <w:r w:rsidR="00503198">
              <w:t xml:space="preserve">Group element identifying a line item to be included within this </w:t>
            </w:r>
            <w:proofErr w:type="spellStart"/>
            <w:r w:rsidR="00503198">
              <w:t>LoadTender</w:t>
            </w:r>
            <w:proofErr w:type="spellEnd"/>
            <w:r w:rsidR="00503198">
              <w:t xml:space="preserve"> Segment.</w:t>
            </w:r>
          </w:p>
          <w:p w14:paraId="1BBD00F3" w14:textId="77777777" w:rsidR="00503198" w:rsidRDefault="00503198" w:rsidP="00503198">
            <w:pPr>
              <w:pStyle w:val="Bold3"/>
            </w:pPr>
            <w:r>
              <w:t>(sequence)</w:t>
            </w:r>
          </w:p>
          <w:p w14:paraId="3CDA2F36" w14:textId="77777777" w:rsidR="00503198" w:rsidRDefault="00503198" w:rsidP="00503198">
            <w:pPr>
              <w:pStyle w:val="Italic3"/>
            </w:pPr>
            <w:r>
              <w:t>The sequence of items below is mandatory. A single instance is required.</w:t>
            </w:r>
          </w:p>
          <w:p w14:paraId="195208A8" w14:textId="77777777" w:rsidR="00503198" w:rsidRDefault="00503198" w:rsidP="00503198">
            <w:pPr>
              <w:pStyle w:val="Bold4"/>
            </w:pPr>
            <w:proofErr w:type="spellStart"/>
            <w:r>
              <w:t>LoadTenderLineItemNumber</w:t>
            </w:r>
            <w:proofErr w:type="spellEnd"/>
          </w:p>
          <w:p w14:paraId="7B22C6EE" w14:textId="77777777" w:rsidR="00503198" w:rsidRDefault="00503198" w:rsidP="00503198">
            <w:pPr>
              <w:pStyle w:val="Italic4"/>
            </w:pPr>
            <w:proofErr w:type="spellStart"/>
            <w:r>
              <w:t>LoadTenderLineItemNumber</w:t>
            </w:r>
            <w:proofErr w:type="spellEnd"/>
            <w:r>
              <w:t xml:space="preserve"> is mandatory. A single instance is required.</w:t>
            </w:r>
          </w:p>
          <w:p w14:paraId="0036979E" w14:textId="77777777" w:rsidR="00503198" w:rsidRDefault="00503198" w:rsidP="00503198">
            <w:pPr>
              <w:pStyle w:val="Normal4"/>
            </w:pPr>
            <w:r>
              <w:t xml:space="preserve">The sequential number that uniquely identifies the </w:t>
            </w:r>
            <w:proofErr w:type="spellStart"/>
            <w:r w:rsidR="001721B6">
              <w:t>LoadTender</w:t>
            </w:r>
            <w:proofErr w:type="spellEnd"/>
            <w:r>
              <w:t xml:space="preserve"> line item.</w:t>
            </w:r>
          </w:p>
          <w:p w14:paraId="49634551" w14:textId="77777777" w:rsidR="00503198" w:rsidRDefault="00503198" w:rsidP="00503198">
            <w:pPr>
              <w:pStyle w:val="Bold4"/>
            </w:pPr>
            <w:proofErr w:type="spellStart"/>
            <w:r>
              <w:lastRenderedPageBreak/>
              <w:t>SupplierParty</w:t>
            </w:r>
            <w:proofErr w:type="spellEnd"/>
          </w:p>
          <w:p w14:paraId="006701C2" w14:textId="77777777" w:rsidR="00503198" w:rsidRDefault="00503198" w:rsidP="00503198">
            <w:pPr>
              <w:pStyle w:val="Italic4"/>
            </w:pPr>
            <w:proofErr w:type="spellStart"/>
            <w:r>
              <w:t>SupplierParty</w:t>
            </w:r>
            <w:proofErr w:type="spellEnd"/>
            <w:r>
              <w:t xml:space="preserve"> is optional. A single instance might exist.</w:t>
            </w:r>
          </w:p>
          <w:p w14:paraId="0ABB1C5D"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73BC7B2" w14:textId="77777777" w:rsidR="00503198" w:rsidRDefault="00503198" w:rsidP="00503198">
            <w:pPr>
              <w:pStyle w:val="Bold4"/>
            </w:pPr>
            <w:r>
              <w:t>Product</w:t>
            </w:r>
          </w:p>
          <w:p w14:paraId="5B68CA73" w14:textId="77777777" w:rsidR="00503198" w:rsidRDefault="00503198" w:rsidP="00503198">
            <w:pPr>
              <w:pStyle w:val="Italic4"/>
            </w:pPr>
            <w:r>
              <w:t>Product is optional. A single instance might exist.</w:t>
            </w:r>
          </w:p>
          <w:p w14:paraId="5E2B83AE"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6678540" w14:textId="77777777" w:rsidR="00503198" w:rsidRDefault="00503198" w:rsidP="00503198">
            <w:pPr>
              <w:pStyle w:val="Bold4"/>
            </w:pPr>
            <w:proofErr w:type="spellStart"/>
            <w:r>
              <w:t>QuantityInformation</w:t>
            </w:r>
            <w:proofErr w:type="spellEnd"/>
          </w:p>
          <w:p w14:paraId="0C6FB654" w14:textId="77777777" w:rsidR="00503198" w:rsidRDefault="00503198" w:rsidP="00503198">
            <w:pPr>
              <w:pStyle w:val="Italic4"/>
            </w:pPr>
            <w:proofErr w:type="spellStart"/>
            <w:r>
              <w:t>QuantityInformation</w:t>
            </w:r>
            <w:proofErr w:type="spellEnd"/>
            <w:r>
              <w:t xml:space="preserve"> is mandatory. A single instance is required.</w:t>
            </w:r>
          </w:p>
          <w:p w14:paraId="34B27255" w14:textId="77777777" w:rsidR="00503198" w:rsidRDefault="00503198" w:rsidP="00503198">
            <w:pPr>
              <w:pStyle w:val="Normal4"/>
            </w:pPr>
            <w:r>
              <w:t>A group item containing information about quantity and informational quantity of similar items.</w:t>
            </w:r>
          </w:p>
          <w:p w14:paraId="3CD8FB19" w14:textId="77777777" w:rsidR="009B41CF" w:rsidRDefault="009B41CF" w:rsidP="009B41CF">
            <w:pPr>
              <w:pStyle w:val="Bold4"/>
            </w:pPr>
            <w:proofErr w:type="spellStart"/>
            <w:r>
              <w:t>SupplyPoint</w:t>
            </w:r>
            <w:proofErr w:type="spellEnd"/>
          </w:p>
          <w:p w14:paraId="6B25CE36" w14:textId="77777777" w:rsidR="009B41CF" w:rsidRDefault="009B41CF" w:rsidP="009B41CF">
            <w:pPr>
              <w:pStyle w:val="Italic4"/>
            </w:pPr>
            <w:proofErr w:type="spellStart"/>
            <w:r>
              <w:t>SupplyPoint</w:t>
            </w:r>
            <w:proofErr w:type="spellEnd"/>
            <w:r>
              <w:t xml:space="preserve"> is optional. </w:t>
            </w:r>
            <w:r w:rsidRPr="00DA41B7">
              <w:t xml:space="preserve">Multiple instances </w:t>
            </w:r>
            <w:r>
              <w:t>might exist.</w:t>
            </w:r>
          </w:p>
          <w:p w14:paraId="2464EF8B" w14:textId="77777777" w:rsidR="009B41CF" w:rsidRDefault="009B41CF"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4F468023" w14:textId="77777777" w:rsidR="00503198" w:rsidRDefault="00503198" w:rsidP="00503198">
            <w:pPr>
              <w:pStyle w:val="Bold4"/>
            </w:pPr>
            <w:proofErr w:type="spellStart"/>
            <w:r>
              <w:t>LoadTenderLineItemBaseAmountInformation</w:t>
            </w:r>
            <w:proofErr w:type="spellEnd"/>
          </w:p>
          <w:p w14:paraId="5EAE93FB" w14:textId="77777777" w:rsidR="00503198" w:rsidRDefault="00503198" w:rsidP="00503198">
            <w:pPr>
              <w:pStyle w:val="Italic4"/>
            </w:pPr>
            <w:proofErr w:type="spellStart"/>
            <w:r>
              <w:t>LoadTenderLineItemBaseAmountInformation</w:t>
            </w:r>
            <w:proofErr w:type="spellEnd"/>
            <w:r>
              <w:t xml:space="preserve"> is optional. A single instance might exist.</w:t>
            </w:r>
          </w:p>
          <w:p w14:paraId="6A6FF925" w14:textId="77777777" w:rsidR="00503198" w:rsidRDefault="00503198" w:rsidP="00503198">
            <w:pPr>
              <w:pStyle w:val="Normal4"/>
            </w:pPr>
            <w:r>
              <w:t xml:space="preserve">Group element used to detail the </w:t>
            </w:r>
            <w:proofErr w:type="spellStart"/>
            <w:r w:rsidR="001721B6">
              <w:t>LoadTender</w:t>
            </w:r>
            <w:proofErr w:type="spellEnd"/>
            <w:r>
              <w:t xml:space="preserve"> Line Item’s </w:t>
            </w:r>
            <w:proofErr w:type="spellStart"/>
            <w:r>
              <w:t>PriceDetails</w:t>
            </w:r>
            <w:proofErr w:type="spellEnd"/>
            <w:r>
              <w:t xml:space="preserve"> and </w:t>
            </w:r>
            <w:proofErr w:type="spellStart"/>
            <w:r>
              <w:t>TotalAmount</w:t>
            </w:r>
            <w:proofErr w:type="spellEnd"/>
            <w:r>
              <w:t xml:space="preserve">.  Normally used to identify the </w:t>
            </w:r>
            <w:proofErr w:type="spellStart"/>
            <w:r>
              <w:t>PricePerUnit</w:t>
            </w:r>
            <w:proofErr w:type="spellEnd"/>
            <w:r>
              <w:t xml:space="preserve"> of the line item.</w:t>
            </w:r>
          </w:p>
          <w:p w14:paraId="64B5EF09" w14:textId="77777777" w:rsidR="00503198" w:rsidRDefault="00503198" w:rsidP="00503198">
            <w:pPr>
              <w:pStyle w:val="Bold4"/>
            </w:pPr>
            <w:proofErr w:type="spellStart"/>
            <w:r>
              <w:t>MonetaryAdjustment</w:t>
            </w:r>
            <w:proofErr w:type="spellEnd"/>
          </w:p>
          <w:p w14:paraId="32A00A02" w14:textId="77777777" w:rsidR="00503198" w:rsidRDefault="00503198" w:rsidP="00503198">
            <w:pPr>
              <w:pStyle w:val="Italic4"/>
            </w:pPr>
            <w:proofErr w:type="spellStart"/>
            <w:r>
              <w:t>MonetaryAdjustment</w:t>
            </w:r>
            <w:proofErr w:type="spellEnd"/>
            <w:r>
              <w:t xml:space="preserve"> is optional. Multiple instances might exist.</w:t>
            </w:r>
          </w:p>
          <w:p w14:paraId="40ACAB1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B2D872C" w14:textId="77777777" w:rsidR="00F12904" w:rsidRDefault="00F12904" w:rsidP="00F12904">
            <w:pPr>
              <w:pStyle w:val="Bold4"/>
            </w:pPr>
            <w:proofErr w:type="spellStart"/>
            <w:r>
              <w:t>ChargeInformation</w:t>
            </w:r>
            <w:proofErr w:type="spellEnd"/>
          </w:p>
          <w:p w14:paraId="5CA784B0" w14:textId="77777777" w:rsidR="00F12904" w:rsidRDefault="00F12904" w:rsidP="00F12904">
            <w:pPr>
              <w:pStyle w:val="Italic4"/>
            </w:pPr>
            <w:proofErr w:type="spellStart"/>
            <w:r w:rsidRPr="00F12904">
              <w:t>ChargeInformation</w:t>
            </w:r>
            <w:r>
              <w:t>t</w:t>
            </w:r>
            <w:proofErr w:type="spellEnd"/>
            <w:r>
              <w:t xml:space="preserve"> is optional. Multiple instances might exist.</w:t>
            </w:r>
          </w:p>
          <w:p w14:paraId="219A4EBF" w14:textId="77777777" w:rsidR="00F12904" w:rsidRDefault="00F12904" w:rsidP="00503198">
            <w:pPr>
              <w:pStyle w:val="Normal4"/>
            </w:pPr>
            <w:r w:rsidRPr="00F12904">
              <w:t xml:space="preserve">A group element that contains elements that describe a charge. </w:t>
            </w:r>
            <w:proofErr w:type="spellStart"/>
            <w:r w:rsidRPr="00F12904">
              <w:t>ChargeInformation</w:t>
            </w:r>
            <w:proofErr w:type="spellEnd"/>
            <w:r w:rsidRPr="00F12904">
              <w:t xml:space="preserve"> is used when charge details need to be specified by using a code assigned by an agency. It is typically used for freight costs and other costs related to the supply chain</w:t>
            </w:r>
            <w:r>
              <w:t>.</w:t>
            </w:r>
          </w:p>
          <w:p w14:paraId="37CBC410" w14:textId="77777777" w:rsidR="00503198" w:rsidRDefault="00503198" w:rsidP="00503198">
            <w:pPr>
              <w:pStyle w:val="Bold4"/>
            </w:pPr>
            <w:proofErr w:type="spellStart"/>
            <w:r>
              <w:t>LoadTenderLineItemAmount</w:t>
            </w:r>
            <w:proofErr w:type="spellEnd"/>
          </w:p>
          <w:p w14:paraId="1F2D6904" w14:textId="77777777" w:rsidR="00503198" w:rsidRDefault="00503198" w:rsidP="00503198">
            <w:pPr>
              <w:pStyle w:val="Italic4"/>
            </w:pPr>
            <w:proofErr w:type="spellStart"/>
            <w:r>
              <w:t>LoadTenderLineItemAmount</w:t>
            </w:r>
            <w:proofErr w:type="spellEnd"/>
            <w:r>
              <w:t xml:space="preserve"> is optional. A single instance might exist.</w:t>
            </w:r>
          </w:p>
          <w:p w14:paraId="2C2271B5" w14:textId="77777777" w:rsidR="00E128B8" w:rsidRDefault="00E128B8" w:rsidP="00E128B8">
            <w:pPr>
              <w:pStyle w:val="Normal4"/>
            </w:pPr>
            <w:r>
              <w:t xml:space="preserve">Total amount of the </w:t>
            </w:r>
            <w:proofErr w:type="spellStart"/>
            <w:r>
              <w:t>LoadTenderLineItem</w:t>
            </w:r>
            <w:proofErr w:type="spellEnd"/>
            <w:r>
              <w:t xml:space="preserve"> including charges, adjustments and tax (when tax is specified on the load tender line item).</w:t>
            </w:r>
          </w:p>
          <w:p w14:paraId="4070E985" w14:textId="77777777" w:rsidR="00503198" w:rsidRDefault="00E128B8" w:rsidP="00E128B8">
            <w:pPr>
              <w:pStyle w:val="Normal4"/>
            </w:pPr>
            <w:proofErr w:type="spellStart"/>
            <w:r>
              <w:t>LoadTenderLineItemAmount</w:t>
            </w:r>
            <w:proofErr w:type="spellEnd"/>
            <w:r>
              <w:t xml:space="preserve"> is equal to the </w:t>
            </w:r>
            <w:proofErr w:type="spellStart"/>
            <w:r>
              <w:t>LoadTenderAmount</w:t>
            </w:r>
            <w:proofErr w:type="spellEnd"/>
            <w:r>
              <w:t xml:space="preserve"> plus the sum of the </w:t>
            </w:r>
            <w:r>
              <w:lastRenderedPageBreak/>
              <w:t xml:space="preserve">signed values of the </w:t>
            </w:r>
            <w:proofErr w:type="spellStart"/>
            <w:r>
              <w:t>ChargeAmount</w:t>
            </w:r>
            <w:proofErr w:type="spellEnd"/>
            <w:r>
              <w:t xml:space="preserve"> for all instances of </w:t>
            </w:r>
            <w:proofErr w:type="spellStart"/>
            <w:r>
              <w:t>ChargeInformation</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rsidR="00503198">
              <w:t>.</w:t>
            </w:r>
          </w:p>
          <w:p w14:paraId="46BB7912" w14:textId="77777777" w:rsidR="00503198" w:rsidRDefault="00503198" w:rsidP="00503198">
            <w:pPr>
              <w:pStyle w:val="Bold4"/>
            </w:pPr>
            <w:proofErr w:type="spellStart"/>
            <w:r>
              <w:t>PackageInformation</w:t>
            </w:r>
            <w:proofErr w:type="spellEnd"/>
          </w:p>
          <w:p w14:paraId="212074A4" w14:textId="77777777" w:rsidR="00503198" w:rsidRDefault="00503198" w:rsidP="00503198">
            <w:pPr>
              <w:pStyle w:val="Italic4"/>
            </w:pPr>
            <w:proofErr w:type="spellStart"/>
            <w:r>
              <w:t>PackageInformation</w:t>
            </w:r>
            <w:proofErr w:type="spellEnd"/>
            <w:r>
              <w:t xml:space="preserve"> is optional. Multiple instances might exist.</w:t>
            </w:r>
          </w:p>
          <w:p w14:paraId="75278DE5"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097B6DA0"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5F294819"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4DBFD108"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52C2F39A"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1C0830AA" w14:textId="77777777" w:rsidR="00503198" w:rsidRDefault="00503198" w:rsidP="00503198">
            <w:pPr>
              <w:pStyle w:val="Bold4"/>
            </w:pPr>
            <w:proofErr w:type="spellStart"/>
            <w:r>
              <w:t>LengthSpecification</w:t>
            </w:r>
            <w:proofErr w:type="spellEnd"/>
          </w:p>
          <w:p w14:paraId="013FBBCF" w14:textId="77777777" w:rsidR="00503198" w:rsidRDefault="00503198" w:rsidP="00503198">
            <w:pPr>
              <w:pStyle w:val="Italic4"/>
            </w:pPr>
            <w:proofErr w:type="spellStart"/>
            <w:r>
              <w:t>LengthSpecification</w:t>
            </w:r>
            <w:proofErr w:type="spellEnd"/>
            <w:r>
              <w:t xml:space="preserve"> is optional. Multiple instances might exist.</w:t>
            </w:r>
          </w:p>
          <w:p w14:paraId="0514A3B5" w14:textId="77777777" w:rsidR="00503198" w:rsidRDefault="00503198" w:rsidP="00503198">
            <w:pPr>
              <w:pStyle w:val="Normal4"/>
            </w:pPr>
            <w:r>
              <w:t>Length specification of the wood product.</w:t>
            </w:r>
          </w:p>
          <w:p w14:paraId="03D91061" w14:textId="77777777" w:rsidR="00503198" w:rsidRDefault="00503198" w:rsidP="00503198">
            <w:pPr>
              <w:pStyle w:val="Bold4"/>
            </w:pPr>
            <w:proofErr w:type="spellStart"/>
            <w:r>
              <w:t>LoadTenderReference</w:t>
            </w:r>
            <w:proofErr w:type="spellEnd"/>
          </w:p>
          <w:p w14:paraId="39560C00" w14:textId="77777777" w:rsidR="00503198" w:rsidRDefault="00503198" w:rsidP="00503198">
            <w:pPr>
              <w:pStyle w:val="Italic4"/>
            </w:pPr>
            <w:proofErr w:type="spellStart"/>
            <w:r>
              <w:t>LoadTenderReference</w:t>
            </w:r>
            <w:proofErr w:type="spellEnd"/>
            <w:r>
              <w:t xml:space="preserve"> is optional. Multiple instances might exist.</w:t>
            </w:r>
          </w:p>
          <w:p w14:paraId="35171D64" w14:textId="77777777" w:rsidR="00503198" w:rsidRDefault="00503198" w:rsidP="00503198">
            <w:pPr>
              <w:pStyle w:val="Normal4"/>
            </w:pPr>
            <w:r>
              <w:t xml:space="preserve">An item detailing relevant references pertaining to the </w:t>
            </w:r>
            <w:proofErr w:type="spellStart"/>
            <w:r w:rsidR="001721B6">
              <w:t>LoadTender</w:t>
            </w:r>
            <w:proofErr w:type="spellEnd"/>
            <w:r>
              <w:t xml:space="preserve">. The type of reference is identified by the </w:t>
            </w:r>
            <w:proofErr w:type="spellStart"/>
            <w:r>
              <w:t>LoadTenderReferenceType</w:t>
            </w:r>
            <w:proofErr w:type="spellEnd"/>
            <w:r>
              <w:t xml:space="preserve"> attribute.</w:t>
            </w:r>
          </w:p>
          <w:p w14:paraId="52CF4EFB" w14:textId="77777777" w:rsidR="00E265F7" w:rsidRDefault="00E265F7" w:rsidP="00E265F7">
            <w:pPr>
              <w:pStyle w:val="Bold4"/>
            </w:pPr>
            <w:proofErr w:type="spellStart"/>
            <w:r w:rsidRPr="00A65638">
              <w:t>Measuring</w:t>
            </w:r>
            <w:r>
              <w:t>Specification</w:t>
            </w:r>
            <w:proofErr w:type="spellEnd"/>
          </w:p>
          <w:p w14:paraId="7615E239" w14:textId="77777777" w:rsidR="00E265F7" w:rsidRDefault="00E265F7" w:rsidP="00E265F7">
            <w:pPr>
              <w:pStyle w:val="Italic4"/>
            </w:pPr>
            <w:proofErr w:type="spellStart"/>
            <w:r w:rsidRPr="00663236">
              <w:t>MeasuringSpecification</w:t>
            </w:r>
            <w:proofErr w:type="spellEnd"/>
            <w:r>
              <w:t xml:space="preserve"> is </w:t>
            </w:r>
            <w:r w:rsidRPr="00E265F7">
              <w:t>optional. A single instance might exist</w:t>
            </w:r>
            <w:r>
              <w:t>.</w:t>
            </w:r>
          </w:p>
          <w:p w14:paraId="4094AC41" w14:textId="77777777" w:rsidR="00E265F7" w:rsidRDefault="00E265F7" w:rsidP="00503198">
            <w:pPr>
              <w:pStyle w:val="Normal4"/>
            </w:pPr>
            <w:r w:rsidRPr="00663236">
              <w:t>A grouping element that contains a specification for measurement procedures</w:t>
            </w:r>
            <w:r w:rsidRPr="00A65638">
              <w:t>.</w:t>
            </w:r>
          </w:p>
          <w:p w14:paraId="22A103B8" w14:textId="77777777" w:rsidR="00503198" w:rsidRDefault="00503198" w:rsidP="00503198">
            <w:pPr>
              <w:pStyle w:val="Bold4"/>
            </w:pPr>
            <w:proofErr w:type="spellStart"/>
            <w:r>
              <w:t>OtherParty</w:t>
            </w:r>
            <w:proofErr w:type="spellEnd"/>
          </w:p>
          <w:p w14:paraId="161875F9" w14:textId="77777777" w:rsidR="00503198" w:rsidRDefault="00503198" w:rsidP="00503198">
            <w:pPr>
              <w:pStyle w:val="Italic4"/>
            </w:pPr>
            <w:proofErr w:type="spellStart"/>
            <w:r>
              <w:t>OtherParty</w:t>
            </w:r>
            <w:proofErr w:type="spellEnd"/>
            <w:r>
              <w:t xml:space="preserve"> is optional. Multiple instances might exist.</w:t>
            </w:r>
          </w:p>
          <w:p w14:paraId="437299EA"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1E87724A" w14:textId="77777777" w:rsidR="00503198" w:rsidRDefault="00503198" w:rsidP="00503198">
            <w:pPr>
              <w:pStyle w:val="Bold4"/>
            </w:pPr>
            <w:proofErr w:type="spellStart"/>
            <w:r>
              <w:t>SafetyAndEnvironmentalInformation</w:t>
            </w:r>
            <w:proofErr w:type="spellEnd"/>
          </w:p>
          <w:p w14:paraId="4D3830E9"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7FB9450A"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019A8E24" w14:textId="77777777" w:rsidR="009929F8" w:rsidRDefault="009929F8" w:rsidP="009929F8">
            <w:pPr>
              <w:pStyle w:val="Bold4"/>
            </w:pPr>
            <w:proofErr w:type="spellStart"/>
            <w:r>
              <w:t>AdditionalItemInfo</w:t>
            </w:r>
            <w:proofErr w:type="spellEnd"/>
          </w:p>
          <w:p w14:paraId="214BB826" w14:textId="77777777" w:rsidR="009929F8" w:rsidRDefault="009929F8" w:rsidP="009929F8">
            <w:pPr>
              <w:pStyle w:val="Italic4"/>
            </w:pPr>
            <w:proofErr w:type="spellStart"/>
            <w:r>
              <w:t>AdditionalItemInfo</w:t>
            </w:r>
            <w:proofErr w:type="spellEnd"/>
            <w:r>
              <w:t xml:space="preserve"> is optional. Multiple instances might exist.</w:t>
            </w:r>
          </w:p>
          <w:p w14:paraId="70E43EB4" w14:textId="77777777" w:rsidR="009929F8" w:rsidRDefault="009929F8" w:rsidP="009929F8">
            <w:pPr>
              <w:pStyle w:val="Normal4"/>
            </w:pPr>
            <w:r>
              <w:t>A grouping element that contains information about additional items specified by an agency. Restricted use of this element is recommended.</w:t>
            </w:r>
          </w:p>
        </w:tc>
      </w:tr>
    </w:tbl>
    <w:p w14:paraId="4BF1EA97" w14:textId="77777777" w:rsidR="00503198" w:rsidRDefault="00503198" w:rsidP="00503198"/>
    <w:p w14:paraId="1AC16FF6" w14:textId="77777777" w:rsidR="00503198" w:rsidRDefault="00503198" w:rsidP="00503198">
      <w:pPr>
        <w:pStyle w:val="Heading2"/>
      </w:pPr>
      <w:bookmarkStart w:id="4697" w:name="_Toc259722177"/>
      <w:bookmarkStart w:id="4698" w:name="_Toc275502524"/>
      <w:bookmarkStart w:id="4699" w:name="_Toc371378096"/>
      <w:bookmarkStart w:id="4700" w:name="_Toc21213197"/>
      <w:bookmarkStart w:id="4701" w:name="LoadTenderLineItemAmount"/>
      <w:proofErr w:type="spellStart"/>
      <w:r>
        <w:lastRenderedPageBreak/>
        <w:t>LoadTenderLineItemAmount</w:t>
      </w:r>
      <w:bookmarkEnd w:id="4697"/>
      <w:bookmarkEnd w:id="4698"/>
      <w:bookmarkEnd w:id="4699"/>
      <w:bookmarkEnd w:id="4700"/>
      <w:bookmarkEnd w:id="47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AFC5AE" w14:textId="77777777" w:rsidTr="00503198">
        <w:tc>
          <w:tcPr>
            <w:tcW w:w="5000" w:type="pct"/>
          </w:tcPr>
          <w:p w14:paraId="09F0E053" w14:textId="77777777" w:rsidR="00E128B8" w:rsidRDefault="00000000" w:rsidP="00E128B8">
            <w:pPr>
              <w:pStyle w:val="Normal2"/>
            </w:pPr>
            <w:r>
              <w:pict w14:anchorId="058E6260">
                <v:shape id="dc_802" o:spid="_x0000_s2801" style="position:absolute;left:0;text-align:left;margin-left:0;margin-top:0;width:50pt;height:50pt;z-index:738;visibility:hidden" coordsize="81,485" o:spt="100" o:preferrelative="t" adj="0,,0" path="">
                  <v:stroke joinstyle="round"/>
                  <v:formulas/>
                  <v:path o:connecttype="segments"/>
                  <o:lock v:ext="edit" selection="t"/>
                </v:shape>
              </w:pict>
            </w:r>
            <w:r>
              <w:pict w14:anchorId="4260A44A">
                <v:shape id="_x0000_s3746" style="position:absolute;left:0;text-align:left;margin-left:32121.4pt;margin-top:7.2pt;width:291pt;height:48.75pt;z-index:-1693;mso-wrap-edited:t;mso-position-horizontal:right" coordsize="" o:spt="100" wrapcoords="-30 358 430 358 676 358 676 259 676 259 676 0 1000 0 1000 0 1000 1087 676 1087 676 939 430 939 430 926 -30 926 -30 358" adj="0,,0" path="">
                  <v:stroke joinstyle="round"/>
                  <v:imagedata r:id="rId1074" o:title="dc_802"/>
                  <v:formulas/>
                  <v:path o:connecttype="segments"/>
                  <w10:wrap type="tight"/>
                </v:shape>
              </w:pict>
            </w:r>
            <w:r w:rsidR="00503198">
              <w:t xml:space="preserve">Total </w:t>
            </w:r>
            <w:r w:rsidR="00E128B8">
              <w:t xml:space="preserve">amount of the </w:t>
            </w:r>
            <w:proofErr w:type="spellStart"/>
            <w:r w:rsidR="00E128B8">
              <w:t>LoadTenderLineItem</w:t>
            </w:r>
            <w:proofErr w:type="spellEnd"/>
            <w:r w:rsidR="00E128B8">
              <w:t xml:space="preserve"> including charges, adjustments and tax (when tax is specified on the load tender line item).</w:t>
            </w:r>
          </w:p>
          <w:p w14:paraId="78DA8D37" w14:textId="340EFD87" w:rsidR="00503198" w:rsidRDefault="00E128B8" w:rsidP="00E128B8">
            <w:pPr>
              <w:pStyle w:val="Normal2"/>
            </w:pPr>
            <w:proofErr w:type="spellStart"/>
            <w:r>
              <w:t>LoadTenderLineItemAmount</w:t>
            </w:r>
            <w:proofErr w:type="spellEnd"/>
            <w:r>
              <w:t xml:space="preserve"> is equal to the </w:t>
            </w:r>
            <w:proofErr w:type="spellStart"/>
            <w:r>
              <w:t>LoadTenderAmount</w:t>
            </w:r>
            <w:proofErr w:type="spellEnd"/>
            <w:r>
              <w:t xml:space="preserve"> plus the sum of the signed values of the </w:t>
            </w:r>
            <w:proofErr w:type="spellStart"/>
            <w:r>
              <w:t>ChargeAmount</w:t>
            </w:r>
            <w:proofErr w:type="spellEnd"/>
            <w:r>
              <w:t xml:space="preserve"> for all instances of </w:t>
            </w:r>
            <w:proofErr w:type="spellStart"/>
            <w:r>
              <w:t>ChargeInformation</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rsidR="00C47558">
              <w:t>.</w:t>
            </w:r>
          </w:p>
          <w:p w14:paraId="7368789B" w14:textId="77777777" w:rsidR="00503198" w:rsidRDefault="00503198" w:rsidP="00503198">
            <w:pPr>
              <w:pStyle w:val="Bold3"/>
            </w:pPr>
            <w:r>
              <w:t>(sequence)</w:t>
            </w:r>
          </w:p>
          <w:p w14:paraId="09E7B571" w14:textId="77777777" w:rsidR="00503198" w:rsidRDefault="00503198" w:rsidP="00503198">
            <w:pPr>
              <w:pStyle w:val="Italic3"/>
            </w:pPr>
            <w:r>
              <w:t>The sequence of items below is mandatory. A single instance is required.</w:t>
            </w:r>
          </w:p>
          <w:p w14:paraId="19286F85" w14:textId="77777777" w:rsidR="00503198" w:rsidRDefault="00503198" w:rsidP="00503198">
            <w:pPr>
              <w:pStyle w:val="Bold4"/>
            </w:pPr>
            <w:proofErr w:type="spellStart"/>
            <w:r>
              <w:t>CurrencyValue</w:t>
            </w:r>
            <w:proofErr w:type="spellEnd"/>
          </w:p>
          <w:p w14:paraId="3F4AEF06" w14:textId="77777777" w:rsidR="00503198" w:rsidRDefault="00503198" w:rsidP="00503198">
            <w:pPr>
              <w:pStyle w:val="Italic4"/>
            </w:pPr>
            <w:proofErr w:type="spellStart"/>
            <w:r>
              <w:t>CurrencyValue</w:t>
            </w:r>
            <w:proofErr w:type="spellEnd"/>
            <w:r>
              <w:t xml:space="preserve"> is mandatory. A single instance is required.</w:t>
            </w:r>
          </w:p>
          <w:p w14:paraId="38C08B60"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6B3F7BF3" w14:textId="77777777" w:rsidR="00503198" w:rsidRDefault="00503198" w:rsidP="00503198"/>
    <w:p w14:paraId="7D830E03" w14:textId="77777777" w:rsidR="00503198" w:rsidRDefault="00503198" w:rsidP="00503198">
      <w:pPr>
        <w:pStyle w:val="Heading2"/>
      </w:pPr>
      <w:bookmarkStart w:id="4702" w:name="_Toc259722178"/>
      <w:bookmarkStart w:id="4703" w:name="_Toc275502525"/>
      <w:bookmarkStart w:id="4704" w:name="_Toc371378097"/>
      <w:bookmarkStart w:id="4705" w:name="_Toc21213198"/>
      <w:bookmarkStart w:id="4706" w:name="LoadTenderLineItemBaseAmountInformation"/>
      <w:proofErr w:type="spellStart"/>
      <w:r>
        <w:t>LoadTenderLineItemBaseAmountInformation</w:t>
      </w:r>
      <w:bookmarkEnd w:id="4702"/>
      <w:bookmarkEnd w:id="4703"/>
      <w:bookmarkEnd w:id="4704"/>
      <w:bookmarkEnd w:id="4705"/>
      <w:bookmarkEnd w:id="47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907ABF7" w14:textId="77777777" w:rsidTr="00503198">
        <w:tc>
          <w:tcPr>
            <w:tcW w:w="5000" w:type="pct"/>
          </w:tcPr>
          <w:p w14:paraId="27BD894B" w14:textId="77777777" w:rsidR="00503198" w:rsidRDefault="00000000" w:rsidP="00503198">
            <w:pPr>
              <w:pStyle w:val="Normal2"/>
            </w:pPr>
            <w:r>
              <w:pict w14:anchorId="108B7331">
                <v:shape id="dc_803" o:spid="_x0000_s2802" style="position:absolute;left:0;text-align:left;margin-left:0;margin-top:0;width:50pt;height:50pt;z-index:739;visibility:hidden" coordsize="97,631" o:spt="100" o:preferrelative="t" adj="0,,0" path="">
                  <v:stroke joinstyle="round"/>
                  <v:formulas/>
                  <v:path o:connecttype="segments"/>
                  <o:lock v:ext="edit" selection="t"/>
                </v:shape>
              </w:pict>
            </w:r>
            <w:r>
              <w:pict w14:anchorId="50CEDD24">
                <v:shape id="_x0000_s3747" style="position:absolute;left:0;text-align:left;margin-left:43441.15pt;margin-top:7.2pt;width:378.75pt;height:58.5pt;z-index:-1692;mso-wrap-edited:t;mso-position-horizontal:right" coordsize="" o:spt="100" wrapcoords="-30 381 508 381 697 381 697 216 697 216 697 0 1000 0 1000 0 1000 1073 697 1073 697 866 508 866 508 856 -30 856 -30 381" adj="0,,0" path="">
                  <v:stroke joinstyle="round"/>
                  <v:imagedata r:id="rId1075" o:title="dc_803"/>
                  <v:formulas/>
                  <v:path o:connecttype="segments"/>
                  <w10:wrap type="tight"/>
                </v:shape>
              </w:pict>
            </w:r>
            <w:r w:rsidR="00503198">
              <w:t xml:space="preserve">Group element used to detail the </w:t>
            </w:r>
            <w:proofErr w:type="spellStart"/>
            <w:r w:rsidR="001721B6">
              <w:t>LoadTender</w:t>
            </w:r>
            <w:proofErr w:type="spellEnd"/>
            <w:r w:rsidR="00503198">
              <w:t xml:space="preserve"> Line Item’s </w:t>
            </w:r>
            <w:proofErr w:type="spellStart"/>
            <w:r w:rsidR="00503198">
              <w:t>PriceDetails</w:t>
            </w:r>
            <w:proofErr w:type="spellEnd"/>
            <w:r w:rsidR="00503198">
              <w:t xml:space="preserve"> and </w:t>
            </w:r>
            <w:proofErr w:type="spellStart"/>
            <w:r w:rsidR="00503198">
              <w:t>TotalAmount</w:t>
            </w:r>
            <w:proofErr w:type="spellEnd"/>
            <w:r w:rsidR="00503198">
              <w:t xml:space="preserve">.  Normally used to identify the </w:t>
            </w:r>
            <w:proofErr w:type="spellStart"/>
            <w:r w:rsidR="00503198">
              <w:t>PricePerUnit</w:t>
            </w:r>
            <w:proofErr w:type="spellEnd"/>
            <w:r w:rsidR="00503198">
              <w:t xml:space="preserve"> of the line item.</w:t>
            </w:r>
          </w:p>
          <w:p w14:paraId="2D48D3FF" w14:textId="77777777" w:rsidR="00503198" w:rsidRDefault="00503198" w:rsidP="00503198">
            <w:pPr>
              <w:pStyle w:val="Bold3"/>
            </w:pPr>
            <w:r>
              <w:t>(sequence)</w:t>
            </w:r>
          </w:p>
          <w:p w14:paraId="5DF997A1" w14:textId="77777777" w:rsidR="00503198" w:rsidRDefault="00503198" w:rsidP="00503198">
            <w:pPr>
              <w:pStyle w:val="Italic3"/>
            </w:pPr>
            <w:r>
              <w:t>The sequence of items below is mandatory. A single instance is required.</w:t>
            </w:r>
          </w:p>
          <w:p w14:paraId="4B3AEBF5" w14:textId="77777777" w:rsidR="00503198" w:rsidRDefault="00503198" w:rsidP="00503198">
            <w:pPr>
              <w:pStyle w:val="Bold4"/>
            </w:pPr>
            <w:proofErr w:type="spellStart"/>
            <w:r>
              <w:t>PriceDetails</w:t>
            </w:r>
            <w:proofErr w:type="spellEnd"/>
          </w:p>
          <w:p w14:paraId="2E7AE222" w14:textId="77777777" w:rsidR="00503198" w:rsidRDefault="00503198" w:rsidP="00503198">
            <w:pPr>
              <w:pStyle w:val="Italic4"/>
            </w:pPr>
            <w:proofErr w:type="spellStart"/>
            <w:r>
              <w:t>PriceDetails</w:t>
            </w:r>
            <w:proofErr w:type="spellEnd"/>
            <w:r>
              <w:t xml:space="preserve"> is mandatory. A single instance is required.</w:t>
            </w:r>
          </w:p>
          <w:p w14:paraId="3B41FACF" w14:textId="77777777" w:rsidR="00503198" w:rsidRDefault="00503198" w:rsidP="00503198">
            <w:pPr>
              <w:pStyle w:val="Normal4"/>
            </w:pPr>
            <w:r>
              <w:t>An element that groups together price information.</w:t>
            </w:r>
          </w:p>
          <w:p w14:paraId="6D3FA379" w14:textId="77777777" w:rsidR="00503198" w:rsidRDefault="00503198" w:rsidP="00503198">
            <w:pPr>
              <w:pStyle w:val="Bold4"/>
            </w:pPr>
            <w:proofErr w:type="spellStart"/>
            <w:r>
              <w:t>LoadTenderAmount</w:t>
            </w:r>
            <w:proofErr w:type="spellEnd"/>
          </w:p>
          <w:p w14:paraId="3D6F55B7" w14:textId="77777777" w:rsidR="00503198" w:rsidRDefault="00503198" w:rsidP="00503198">
            <w:pPr>
              <w:pStyle w:val="Italic4"/>
            </w:pPr>
            <w:proofErr w:type="spellStart"/>
            <w:r>
              <w:t>LoadTenderAmount</w:t>
            </w:r>
            <w:proofErr w:type="spellEnd"/>
            <w:r>
              <w:t xml:space="preserve"> is optional. A single instance might exist.</w:t>
            </w:r>
          </w:p>
          <w:p w14:paraId="73381196" w14:textId="77777777" w:rsidR="00503198" w:rsidRDefault="00104048" w:rsidP="00503198">
            <w:pPr>
              <w:pStyle w:val="Normal4"/>
            </w:pPr>
            <w:r w:rsidRPr="00104048">
              <w:t xml:space="preserve">The base amount for the </w:t>
            </w:r>
            <w:proofErr w:type="spellStart"/>
            <w:r w:rsidRPr="00104048">
              <w:t>LoadTenderLineItem</w:t>
            </w:r>
            <w:proofErr w:type="spellEnd"/>
            <w:r w:rsidRPr="00104048">
              <w:t xml:space="preserve">. Determined from Quantity times the </w:t>
            </w:r>
            <w:proofErr w:type="spellStart"/>
            <w:r w:rsidRPr="00104048">
              <w:t>PricePerUnit</w:t>
            </w:r>
            <w:proofErr w:type="spellEnd"/>
            <w:r w:rsidRPr="00104048">
              <w:t>. As such it does not include any taxes</w:t>
            </w:r>
            <w:r w:rsidR="00503198">
              <w:t>.</w:t>
            </w:r>
          </w:p>
        </w:tc>
      </w:tr>
    </w:tbl>
    <w:p w14:paraId="465D01F7" w14:textId="77777777" w:rsidR="00503198" w:rsidRDefault="00503198" w:rsidP="00503198"/>
    <w:p w14:paraId="79213565" w14:textId="77777777" w:rsidR="00503198" w:rsidRDefault="00503198" w:rsidP="00503198">
      <w:pPr>
        <w:pStyle w:val="Heading2"/>
      </w:pPr>
      <w:bookmarkStart w:id="4707" w:name="_Toc259722179"/>
      <w:bookmarkStart w:id="4708" w:name="_Toc275502526"/>
      <w:bookmarkStart w:id="4709" w:name="_Toc371378098"/>
      <w:bookmarkStart w:id="4710" w:name="_Toc21213199"/>
      <w:bookmarkStart w:id="4711" w:name="LoadTenderLineItemNumber"/>
      <w:proofErr w:type="spellStart"/>
      <w:r>
        <w:t>LoadTenderLineItemNumber</w:t>
      </w:r>
      <w:bookmarkEnd w:id="4707"/>
      <w:bookmarkEnd w:id="4708"/>
      <w:bookmarkEnd w:id="4709"/>
      <w:bookmarkEnd w:id="4710"/>
      <w:bookmarkEnd w:id="47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1CC920" w14:textId="77777777" w:rsidTr="00503198">
        <w:tc>
          <w:tcPr>
            <w:tcW w:w="5000" w:type="pct"/>
          </w:tcPr>
          <w:p w14:paraId="0A0A6DA3" w14:textId="77777777" w:rsidR="00503198" w:rsidRDefault="00000000" w:rsidP="00503198">
            <w:pPr>
              <w:pStyle w:val="Normal2"/>
            </w:pPr>
            <w:r>
              <w:pict w14:anchorId="2B068CB7">
                <v:shape id="dc_804" o:spid="_x0000_s2803" style="position:absolute;left:0;text-align:left;margin-left:0;margin-top:0;width:50pt;height:50pt;z-index:740;visibility:hidden" coordsize="67,222" o:spt="100" o:preferrelative="t" adj="0,,0" path="">
                  <v:stroke joinstyle="round"/>
                  <v:formulas/>
                  <v:path o:connecttype="segments"/>
                  <o:lock v:ext="edit" selection="t"/>
                </v:shape>
              </w:pict>
            </w:r>
            <w:r>
              <w:pict w14:anchorId="35510BC4">
                <v:shape id="_x0000_s3748" style="position:absolute;left:0;text-align:left;margin-left:11803.9pt;margin-top:7.2pt;width:133.5pt;height:40.5pt;z-index:-1691;mso-wrap-edited:t;mso-position-horizontal:right" coordsize="" o:spt="100" wrapcoords="-30 104 1000 104 1000 1105 1000 1105 -30 1105 -30 104" adj="0,,0" path="">
                  <v:stroke joinstyle="round"/>
                  <v:imagedata r:id="rId1076" o:title="dc_804"/>
                  <v:formulas/>
                  <v:path o:connecttype="segments"/>
                  <w10:wrap type="tight"/>
                </v:shape>
              </w:pict>
            </w:r>
            <w:r w:rsidR="00503198">
              <w:t xml:space="preserve">The sequential number that uniquely identifies the </w:t>
            </w:r>
            <w:proofErr w:type="spellStart"/>
            <w:r w:rsidR="001721B6">
              <w:t>LoadTender</w:t>
            </w:r>
            <w:proofErr w:type="spellEnd"/>
            <w:r w:rsidR="00503198">
              <w:t xml:space="preserve"> line item.</w:t>
            </w:r>
          </w:p>
        </w:tc>
      </w:tr>
    </w:tbl>
    <w:p w14:paraId="645CB254" w14:textId="77777777" w:rsidR="00503198" w:rsidRDefault="00503198" w:rsidP="00503198"/>
    <w:p w14:paraId="53323B52" w14:textId="77777777" w:rsidR="00503198" w:rsidRDefault="00503198" w:rsidP="00503198">
      <w:pPr>
        <w:pStyle w:val="Heading2"/>
      </w:pPr>
      <w:bookmarkStart w:id="4712" w:name="_Toc259722180"/>
      <w:bookmarkStart w:id="4713" w:name="_Toc275502527"/>
      <w:bookmarkStart w:id="4714" w:name="_Toc371378099"/>
      <w:bookmarkStart w:id="4715" w:name="_Toc21213200"/>
      <w:bookmarkStart w:id="4716" w:name="LoadTenderNumber"/>
      <w:proofErr w:type="spellStart"/>
      <w:r>
        <w:t>LoadTenderNumber</w:t>
      </w:r>
      <w:bookmarkEnd w:id="4712"/>
      <w:bookmarkEnd w:id="4713"/>
      <w:bookmarkEnd w:id="4714"/>
      <w:bookmarkEnd w:id="4715"/>
      <w:bookmarkEnd w:id="47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8B6D38" w14:textId="77777777" w:rsidTr="00503198">
        <w:tc>
          <w:tcPr>
            <w:tcW w:w="5000" w:type="pct"/>
          </w:tcPr>
          <w:p w14:paraId="491AADD4" w14:textId="77777777" w:rsidR="00503198" w:rsidRDefault="00000000" w:rsidP="00503198">
            <w:pPr>
              <w:pStyle w:val="Normal2"/>
            </w:pPr>
            <w:r>
              <w:pict w14:anchorId="013D3C64">
                <v:shape id="dc_805" o:spid="_x0000_s2804" style="position:absolute;left:0;text-align:left;margin-left:0;margin-top:0;width:50pt;height:50pt;z-index:741;visibility:hidden" coordsize="67,163" o:spt="100" o:preferrelative="t" adj="0,,0" path="">
                  <v:stroke joinstyle="round"/>
                  <v:formulas/>
                  <v:path o:connecttype="segments"/>
                  <o:lock v:ext="edit" selection="t"/>
                </v:shape>
              </w:pict>
            </w:r>
            <w:r>
              <w:pict w14:anchorId="2542882B">
                <v:shape id="_x0000_s3749" style="position:absolute;left:0;text-align:left;margin-left:7159.9pt;margin-top:7.2pt;width:97.5pt;height:40.5pt;z-index:-1690;mso-wrap-edited:t;mso-position-horizontal:right" coordsize="" o:spt="100" wrapcoords="-30 104 1000 104 1000 1105 1000 1105 -30 1105 -30 104" adj="0,,0" path="">
                  <v:stroke joinstyle="round"/>
                  <v:imagedata r:id="rId1077" o:title="dc_805"/>
                  <v:formulas/>
                  <v:path o:connecttype="segments"/>
                  <w10:wrap type="tight"/>
                </v:shape>
              </w:pict>
            </w:r>
            <w:r w:rsidR="00503198">
              <w:t xml:space="preserve">The </w:t>
            </w:r>
            <w:r w:rsidR="00124EB6">
              <w:t xml:space="preserve">identifier for the </w:t>
            </w:r>
            <w:proofErr w:type="spellStart"/>
            <w:r w:rsidR="00124EB6">
              <w:t>LoadTender</w:t>
            </w:r>
            <w:proofErr w:type="spellEnd"/>
            <w:r w:rsidR="00124EB6">
              <w:t xml:space="preserve"> </w:t>
            </w:r>
            <w:r w:rsidR="00C633B3">
              <w:t>e-Document</w:t>
            </w:r>
            <w:r w:rsidR="00503198">
              <w:t>.</w:t>
            </w:r>
          </w:p>
        </w:tc>
      </w:tr>
    </w:tbl>
    <w:p w14:paraId="42E9B098" w14:textId="77777777" w:rsidR="00503198" w:rsidRDefault="00503198" w:rsidP="00503198"/>
    <w:p w14:paraId="1A289A5A" w14:textId="77777777" w:rsidR="00503198" w:rsidRDefault="00503198" w:rsidP="00503198">
      <w:pPr>
        <w:pStyle w:val="Heading2"/>
      </w:pPr>
      <w:bookmarkStart w:id="4717" w:name="_Toc259722181"/>
      <w:bookmarkStart w:id="4718" w:name="_Toc275502528"/>
      <w:bookmarkStart w:id="4719" w:name="_Toc371378100"/>
      <w:bookmarkStart w:id="4720" w:name="_Toc21213201"/>
      <w:bookmarkStart w:id="4721" w:name="LoadTenderReference"/>
      <w:proofErr w:type="spellStart"/>
      <w:r>
        <w:t>LoadTenderReference</w:t>
      </w:r>
      <w:bookmarkEnd w:id="4717"/>
      <w:bookmarkEnd w:id="4718"/>
      <w:bookmarkEnd w:id="4719"/>
      <w:bookmarkEnd w:id="4720"/>
      <w:bookmarkEnd w:id="47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BF23BF" w14:textId="77777777" w:rsidTr="00503198">
        <w:tc>
          <w:tcPr>
            <w:tcW w:w="5000" w:type="pct"/>
          </w:tcPr>
          <w:p w14:paraId="22B62E16" w14:textId="77777777" w:rsidR="00503198" w:rsidRDefault="00000000" w:rsidP="00503198">
            <w:pPr>
              <w:pStyle w:val="Normal2"/>
            </w:pPr>
            <w:r>
              <w:pict w14:anchorId="046EAA2D">
                <v:shape id="dc_806" o:spid="_x0000_s2805" style="position:absolute;left:0;text-align:left;margin-left:0;margin-top:0;width:50pt;height:50pt;z-index:742;visibility:hidden" coordsize="154,427" o:spt="100" o:preferrelative="t" adj="0,,0" path="">
                  <v:stroke joinstyle="round"/>
                  <v:formulas/>
                  <v:path o:connecttype="segments"/>
                  <o:lock v:ext="edit" selection="t"/>
                </v:shape>
              </w:pict>
            </w:r>
            <w:r>
              <w:rPr>
                <w:noProof/>
                <w:snapToGrid/>
                <w:lang w:val="sv-SE" w:eastAsia="sv-SE"/>
              </w:rPr>
              <w:pict w14:anchorId="24832314">
                <v:shape id="_x0000_s7433" type="#_x0000_t75" style="position:absolute;left:0;text-align:left;margin-left:6904.7pt;margin-top:7.05pt;width:307.5pt;height:97.5pt;z-index:-29;mso-wrap-edited:t;mso-position-horizontal:right;mso-position-horizontal-relative:text;mso-position-vertical:absolute;mso-position-vertical-relative:text" wrapcoords="306 6846 270 15308 9504 14943 9543 21833 21600 21434 21600 0 9272 321 9388 7687 306 6846" filled="t">
                  <v:imagedata r:id="rId1078" o:title="LoadTenderReference"/>
                  <w10:wrap type="tight"/>
                </v:shape>
              </w:pict>
            </w:r>
            <w:r w:rsidR="00503198">
              <w:t xml:space="preserve">An item detailing relevant references pertaining to the </w:t>
            </w:r>
            <w:proofErr w:type="spellStart"/>
            <w:r w:rsidR="001721B6">
              <w:t>LoadTender</w:t>
            </w:r>
            <w:proofErr w:type="spellEnd"/>
            <w:r w:rsidR="00503198">
              <w:t xml:space="preserve">. The type of reference is identified by the </w:t>
            </w:r>
            <w:proofErr w:type="spellStart"/>
            <w:r w:rsidR="00503198">
              <w:t>LoadTenderReferenceType</w:t>
            </w:r>
            <w:proofErr w:type="spellEnd"/>
            <w:r w:rsidR="00503198">
              <w:t xml:space="preserve"> attribute.</w:t>
            </w:r>
          </w:p>
          <w:p w14:paraId="4212CF18" w14:textId="77777777" w:rsidR="00503198" w:rsidRDefault="00503198" w:rsidP="00ED024D">
            <w:pPr>
              <w:pStyle w:val="Bold3"/>
            </w:pPr>
            <w:proofErr w:type="spellStart"/>
            <w:r>
              <w:t>LoadTenderReferenceType</w:t>
            </w:r>
            <w:proofErr w:type="spellEnd"/>
            <w:r>
              <w:t xml:space="preserve"> [attribute]</w:t>
            </w:r>
          </w:p>
          <w:p w14:paraId="669FA209" w14:textId="77777777" w:rsidR="00503198" w:rsidRDefault="00503198" w:rsidP="00ED024D">
            <w:pPr>
              <w:pStyle w:val="Italic3"/>
            </w:pPr>
            <w:proofErr w:type="spellStart"/>
            <w:r>
              <w:t>LoadTenderReferenceType</w:t>
            </w:r>
            <w:proofErr w:type="spellEnd"/>
            <w:r>
              <w:t xml:space="preserve"> is mandatory. A single instance is required.</w:t>
            </w:r>
          </w:p>
          <w:p w14:paraId="151816B4"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82BAC4A" w14:textId="77777777" w:rsidR="00503198" w:rsidRDefault="00503198" w:rsidP="00ED024D">
            <w:pPr>
              <w:pStyle w:val="Normal3"/>
            </w:pPr>
            <w:r>
              <w:t xml:space="preserve">Refer to </w:t>
            </w:r>
            <w:proofErr w:type="spellStart"/>
            <w:r>
              <w:t>LoadTenderReferenceType</w:t>
            </w:r>
            <w:proofErr w:type="spellEnd"/>
            <w:r>
              <w:t xml:space="preserve"> definition for any enumerations.</w:t>
            </w:r>
          </w:p>
          <w:p w14:paraId="1E7D75DE" w14:textId="77777777" w:rsidR="00ED024D" w:rsidRDefault="00ED024D" w:rsidP="00ED024D">
            <w:pPr>
              <w:pStyle w:val="Bold3"/>
            </w:pPr>
            <w:proofErr w:type="spellStart"/>
            <w:r>
              <w:t>AssignedBy</w:t>
            </w:r>
            <w:proofErr w:type="spellEnd"/>
            <w:r>
              <w:t xml:space="preserve"> [attribute]</w:t>
            </w:r>
          </w:p>
          <w:p w14:paraId="4E1F771A" w14:textId="77777777" w:rsidR="00ED024D" w:rsidRDefault="00ED024D" w:rsidP="00ED024D">
            <w:pPr>
              <w:pStyle w:val="Italic3"/>
            </w:pPr>
            <w:proofErr w:type="spellStart"/>
            <w:r>
              <w:t>AssignedBy</w:t>
            </w:r>
            <w:proofErr w:type="spellEnd"/>
            <w:r>
              <w:t xml:space="preserve"> is optional. A single instance might exist.</w:t>
            </w:r>
          </w:p>
          <w:p w14:paraId="2828F5CA"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66A1BF3"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12CB5ADD" w14:textId="77777777" w:rsidR="00503198" w:rsidRDefault="00503198" w:rsidP="00503198"/>
    <w:p w14:paraId="1E698928" w14:textId="77777777" w:rsidR="00503198" w:rsidRDefault="00503198" w:rsidP="00503198">
      <w:pPr>
        <w:pStyle w:val="Heading2"/>
      </w:pPr>
      <w:bookmarkStart w:id="4722" w:name="_Toc259722182"/>
      <w:bookmarkStart w:id="4723" w:name="_Toc275502529"/>
      <w:bookmarkStart w:id="4724" w:name="_Toc371378101"/>
      <w:bookmarkStart w:id="4725" w:name="_Toc21213202"/>
      <w:bookmarkStart w:id="4726" w:name="LoadTenderReferenceType_a"/>
      <w:proofErr w:type="spellStart"/>
      <w:r>
        <w:t>LoadTenderReferenceType</w:t>
      </w:r>
      <w:proofErr w:type="spellEnd"/>
      <w:r>
        <w:t xml:space="preserve"> [attribute]</w:t>
      </w:r>
      <w:bookmarkEnd w:id="4722"/>
      <w:bookmarkEnd w:id="4723"/>
      <w:bookmarkEnd w:id="4724"/>
      <w:bookmarkEnd w:id="4725"/>
      <w:bookmarkEnd w:id="47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85CB503" w14:textId="77777777" w:rsidTr="00503198">
        <w:tc>
          <w:tcPr>
            <w:tcW w:w="5000" w:type="pct"/>
          </w:tcPr>
          <w:p w14:paraId="51BF9833" w14:textId="77777777" w:rsidR="00503198" w:rsidRDefault="00000000" w:rsidP="00503198">
            <w:pPr>
              <w:pStyle w:val="Normal2"/>
            </w:pPr>
            <w:r>
              <w:pict w14:anchorId="55E5843A">
                <v:shape id="dc_807" o:spid="_x0000_s4168" style="position:absolute;left:0;text-align:left;margin-left:0;margin-top:0;width:50pt;height:50pt;z-index:1008;visibility:hidden" coordsize="89,234" o:spt="100" o:preferrelative="t" adj="0,,0" path="">
                  <v:stroke joinstyle="round"/>
                  <v:formulas/>
                  <v:path o:connecttype="segments"/>
                  <o:lock v:ext="edit" selection="t"/>
                </v:shape>
              </w:pict>
            </w:r>
            <w:r>
              <w:pict w14:anchorId="610E91FA">
                <v:shape id="_x0000_s4169" style="position:absolute;left:0;text-align:left;margin-left:12674.65pt;margin-top:7.2pt;width:140.25pt;height:53.25pt;z-index:-1412;mso-wrap-edited:t;mso-position-horizontal:right" coordsize="" o:spt="100" wrapcoords="-30 0 1000 0 1000 1079 1000 1079 -30 1079 -30 0" adj="0,,0" path="">
                  <v:stroke joinstyle="round"/>
                  <v:imagedata r:id="rId1079"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E3EC01C"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798E876" w14:textId="77777777" w:rsidR="00503198" w:rsidRDefault="00503198" w:rsidP="00503198"/>
    <w:p w14:paraId="701AF5CB" w14:textId="77777777" w:rsidR="00503198" w:rsidRDefault="00503198" w:rsidP="00503198">
      <w:pPr>
        <w:pStyle w:val="Heading2"/>
      </w:pPr>
      <w:bookmarkStart w:id="4727" w:name="_Toc259722183"/>
      <w:bookmarkStart w:id="4728" w:name="_Toc275502530"/>
      <w:bookmarkStart w:id="4729" w:name="_Toc371378102"/>
      <w:bookmarkStart w:id="4730" w:name="_Toc21213203"/>
      <w:bookmarkStart w:id="4731" w:name="LoadTenderResponse"/>
      <w:proofErr w:type="spellStart"/>
      <w:r>
        <w:lastRenderedPageBreak/>
        <w:t>LoadTenderResponse</w:t>
      </w:r>
      <w:bookmarkEnd w:id="4727"/>
      <w:bookmarkEnd w:id="4728"/>
      <w:bookmarkEnd w:id="4729"/>
      <w:bookmarkEnd w:id="4730"/>
      <w:bookmarkEnd w:id="47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710099" w14:textId="77777777" w:rsidTr="00503198">
        <w:tc>
          <w:tcPr>
            <w:tcW w:w="5000" w:type="pct"/>
          </w:tcPr>
          <w:p w14:paraId="55546169" w14:textId="77777777" w:rsidR="00536347" w:rsidRPr="00730AEE" w:rsidRDefault="00000000" w:rsidP="00730AEE">
            <w:pPr>
              <w:pStyle w:val="Normal2"/>
            </w:pPr>
            <w:r>
              <w:pict w14:anchorId="0703115F">
                <v:shape id="dc_808" o:spid="_x0000_s2806" style="position:absolute;left:0;text-align:left;margin-left:0;margin-top:0;width:50pt;height:50pt;z-index:743;visibility:hidden" coordsize="506,554" o:spt="100" o:preferrelative="t" adj="0,,0" path="">
                  <v:stroke joinstyle="round"/>
                  <v:formulas/>
                  <v:path o:connecttype="segments"/>
                  <o:lock v:ext="edit" selection="t"/>
                </v:shape>
              </w:pict>
            </w:r>
            <w:r>
              <w:pict w14:anchorId="1BBE0C0E">
                <v:shape id="_x0000_s6065" type="#_x0000_t75" style="position:absolute;left:0;text-align:left;margin-left:39852.45pt;margin-top:7.05pt;width:347.25pt;height:315pt;z-index:-666;mso-wrap-edited:t;mso-position-horizontal:right" wrapcoords="7449 10893 218 10893 218 12487 7589 12590 7635 17373 10714 17835 10621 21281 21600 21549 21600 0 7869 93 7449 10893" filled="t">
                  <v:imagedata r:id="rId1080" o:title="LoadTenderResponse"/>
                  <w10:wrap type="tight"/>
                </v:shape>
              </w:pict>
            </w:r>
            <w:r w:rsidR="00503198" w:rsidRPr="00730AEE">
              <w:t xml:space="preserve">The </w:t>
            </w:r>
            <w:proofErr w:type="spellStart"/>
            <w:r w:rsidR="00536347" w:rsidRPr="00730AEE">
              <w:t>LoadTenderResponse</w:t>
            </w:r>
            <w:proofErr w:type="spellEnd"/>
            <w:r w:rsidR="00536347" w:rsidRPr="00730AEE">
              <w:t xml:space="preserve"> element is the root element for the </w:t>
            </w:r>
            <w:proofErr w:type="spellStart"/>
            <w:r w:rsidR="00536347" w:rsidRPr="00730AEE">
              <w:t>LoadTenderResponse</w:t>
            </w:r>
            <w:proofErr w:type="spellEnd"/>
            <w:r w:rsidR="00536347" w:rsidRPr="00730AEE">
              <w:t xml:space="preserve"> e-Document.</w:t>
            </w:r>
          </w:p>
          <w:p w14:paraId="2129CBF1" w14:textId="77777777" w:rsidR="00536347" w:rsidRPr="00730AEE" w:rsidRDefault="00536347" w:rsidP="00730AEE">
            <w:pPr>
              <w:pStyle w:val="Normal2"/>
            </w:pPr>
            <w:r w:rsidRPr="00730AEE">
              <w:t xml:space="preserve">The </w:t>
            </w:r>
            <w:proofErr w:type="spellStart"/>
            <w:r w:rsidRPr="00730AEE">
              <w:t>LoadTenderResponse</w:t>
            </w:r>
            <w:proofErr w:type="spellEnd"/>
            <w:r w:rsidRPr="00730AEE">
              <w:t xml:space="preserve"> e-Document supports the transport booking process and is used as a response e-Document to </w:t>
            </w:r>
            <w:proofErr w:type="spellStart"/>
            <w:r w:rsidRPr="00730AEE">
              <w:t>LoadTender</w:t>
            </w:r>
            <w:proofErr w:type="spellEnd"/>
            <w:r w:rsidRPr="00730AEE">
              <w:t xml:space="preserve"> e-Document. Transport booking includes the following steps: </w:t>
            </w:r>
          </w:p>
          <w:p w14:paraId="18985F03" w14:textId="77777777" w:rsidR="00236329" w:rsidRPr="00F60FA9" w:rsidRDefault="00236329" w:rsidP="00F60FA9">
            <w:pPr>
              <w:pStyle w:val="Normal2"/>
              <w:ind w:left="0"/>
            </w:pPr>
          </w:p>
          <w:p w14:paraId="2881C777" w14:textId="77777777" w:rsidR="00536347" w:rsidRDefault="00236329" w:rsidP="008D25AE">
            <w:pPr>
              <w:pStyle w:val="Normal2"/>
              <w:numPr>
                <w:ilvl w:val="0"/>
                <w:numId w:val="4"/>
              </w:numPr>
              <w:spacing w:before="120"/>
            </w:pPr>
            <w:proofErr w:type="spellStart"/>
            <w:r>
              <w:t>L</w:t>
            </w:r>
            <w:r w:rsidR="00536347" w:rsidRPr="00236329">
              <w:t>oadTenderResponse</w:t>
            </w:r>
            <w:proofErr w:type="spellEnd"/>
            <w:r w:rsidR="00536347" w:rsidRPr="00236329">
              <w:t xml:space="preserve"> – more than one carrier has been informed about the upcoming transport</w:t>
            </w:r>
            <w:r w:rsidR="00536347" w:rsidRPr="00284986">
              <w:rPr>
                <w:rStyle w:val="ListBullet2Char"/>
              </w:rPr>
              <w:t>.</w:t>
            </w:r>
            <w:r w:rsidR="00536347">
              <w:t xml:space="preserve"> </w:t>
            </w:r>
          </w:p>
          <w:p w14:paraId="15CDDDC0" w14:textId="77777777" w:rsidR="00536347" w:rsidRPr="00284986" w:rsidRDefault="00536347" w:rsidP="00536347">
            <w:pPr>
              <w:pStyle w:val="Normal2"/>
              <w:spacing w:before="120"/>
              <w:ind w:left="800" w:hanging="300"/>
              <w:rPr>
                <w:rStyle w:val="ListBullet2Char"/>
              </w:rPr>
            </w:pPr>
            <w:r>
              <w:t>•</w:t>
            </w:r>
            <w:r w:rsidRPr="00284986">
              <w:rPr>
                <w:rStyle w:val="ListBullet2Char"/>
              </w:rPr>
              <w:tab/>
            </w:r>
            <w:proofErr w:type="spellStart"/>
            <w:r w:rsidRPr="00F60FA9">
              <w:t>BookingConfirmation</w:t>
            </w:r>
            <w:proofErr w:type="spellEnd"/>
            <w:r w:rsidRPr="00F60FA9">
              <w:t xml:space="preserve"> – identifies a transport booking that is part of a detail transport plan, the load has been booked with a single carrier.</w:t>
            </w:r>
          </w:p>
          <w:p w14:paraId="15C0C719" w14:textId="77777777" w:rsidR="00503198" w:rsidRDefault="00536347" w:rsidP="00536347">
            <w:pPr>
              <w:pStyle w:val="Normal2"/>
            </w:pPr>
            <w:r>
              <w:t xml:space="preserve">The </w:t>
            </w:r>
            <w:proofErr w:type="spellStart"/>
            <w:r>
              <w:t>LoadTenderResponse</w:t>
            </w:r>
            <w:proofErr w:type="spellEnd"/>
            <w:r>
              <w:t xml:space="preserve"> provides a means of communicating these events</w:t>
            </w:r>
            <w:r w:rsidR="00503198">
              <w:t>.</w:t>
            </w:r>
          </w:p>
          <w:p w14:paraId="1FA2D457" w14:textId="77777777" w:rsidR="00503198" w:rsidRDefault="00503198" w:rsidP="00503198">
            <w:pPr>
              <w:pStyle w:val="Bold3"/>
            </w:pPr>
            <w:proofErr w:type="spellStart"/>
            <w:r>
              <w:t>LoadTenderResponseType</w:t>
            </w:r>
            <w:proofErr w:type="spellEnd"/>
            <w:r>
              <w:t xml:space="preserve"> [attribute]</w:t>
            </w:r>
          </w:p>
          <w:p w14:paraId="44B8C14E" w14:textId="77777777" w:rsidR="00503198" w:rsidRDefault="00503198" w:rsidP="00503198">
            <w:pPr>
              <w:pStyle w:val="Italic3"/>
            </w:pPr>
            <w:proofErr w:type="spellStart"/>
            <w:r>
              <w:t>LoadTenderResponseType</w:t>
            </w:r>
            <w:proofErr w:type="spellEnd"/>
            <w:r>
              <w:t xml:space="preserve"> is mandatory. A single instance is required.</w:t>
            </w:r>
          </w:p>
          <w:p w14:paraId="7EDCB3E9" w14:textId="77777777" w:rsidR="00503198" w:rsidRDefault="00503198" w:rsidP="00503198">
            <w:pPr>
              <w:pStyle w:val="Normal3"/>
            </w:pPr>
            <w:r>
              <w:t xml:space="preserve">Code indicating the function of the </w:t>
            </w:r>
            <w:r w:rsidR="00ED105B">
              <w:t>e-Document</w:t>
            </w:r>
            <w:r>
              <w:t>.</w:t>
            </w:r>
          </w:p>
          <w:p w14:paraId="73EEE508" w14:textId="77777777" w:rsidR="00503198" w:rsidRDefault="00503198" w:rsidP="00503198">
            <w:pPr>
              <w:pStyle w:val="Normal3"/>
            </w:pPr>
            <w:r>
              <w:t xml:space="preserve">Refer to </w:t>
            </w:r>
            <w:proofErr w:type="spellStart"/>
            <w:r>
              <w:t>LoadTenderResponseType</w:t>
            </w:r>
            <w:proofErr w:type="spellEnd"/>
            <w:r>
              <w:t xml:space="preserve"> definition for any enumerations.</w:t>
            </w:r>
          </w:p>
          <w:p w14:paraId="2ED5599F" w14:textId="77777777" w:rsidR="00503198" w:rsidRDefault="00503198" w:rsidP="00503198">
            <w:pPr>
              <w:pStyle w:val="Bold3"/>
            </w:pPr>
            <w:proofErr w:type="spellStart"/>
            <w:r>
              <w:t>LoadTenderResponseStatusType</w:t>
            </w:r>
            <w:proofErr w:type="spellEnd"/>
            <w:r>
              <w:t xml:space="preserve"> [attribute]</w:t>
            </w:r>
          </w:p>
          <w:p w14:paraId="49DBEA06" w14:textId="77777777" w:rsidR="00503198" w:rsidRDefault="00503198" w:rsidP="00503198">
            <w:pPr>
              <w:pStyle w:val="Italic3"/>
            </w:pPr>
            <w:proofErr w:type="spellStart"/>
            <w:r>
              <w:t>LoadTenderResponseStatusType</w:t>
            </w:r>
            <w:proofErr w:type="spellEnd"/>
            <w:r>
              <w:t xml:space="preserve"> is mandatory. A single instance is required.</w:t>
            </w:r>
          </w:p>
          <w:p w14:paraId="14ADCA0A" w14:textId="77777777" w:rsidR="00503198" w:rsidRDefault="00503198" w:rsidP="00503198">
            <w:pPr>
              <w:pStyle w:val="Normal3"/>
            </w:pPr>
            <w:r>
              <w:t xml:space="preserve">Identifies the status of the entire </w:t>
            </w:r>
            <w:proofErr w:type="spellStart"/>
            <w:r w:rsidR="001721B6">
              <w:t>LoadTenderResponse</w:t>
            </w:r>
            <w:proofErr w:type="spellEnd"/>
            <w:r>
              <w:t xml:space="preserve"> </w:t>
            </w:r>
            <w:r w:rsidR="001F3E70">
              <w:t>e-Document</w:t>
            </w:r>
            <w:r>
              <w:t xml:space="preserve"> (in other words, at the root level).</w:t>
            </w:r>
          </w:p>
          <w:p w14:paraId="6A2C9DA6" w14:textId="77777777" w:rsidR="00503198" w:rsidRDefault="00503198" w:rsidP="00503198">
            <w:pPr>
              <w:pStyle w:val="Normal3"/>
            </w:pPr>
            <w:r>
              <w:t xml:space="preserve">Refer to </w:t>
            </w:r>
            <w:proofErr w:type="spellStart"/>
            <w:r>
              <w:t>LoadTenderResponseStatusType</w:t>
            </w:r>
            <w:proofErr w:type="spellEnd"/>
            <w:r>
              <w:t xml:space="preserve"> definition for any enumerations.</w:t>
            </w:r>
          </w:p>
          <w:p w14:paraId="4CA8D61A" w14:textId="77777777" w:rsidR="00503198" w:rsidRDefault="00503198" w:rsidP="00503198">
            <w:pPr>
              <w:pStyle w:val="Bold3"/>
            </w:pPr>
            <w:r>
              <w:t>Reissued [attribute]</w:t>
            </w:r>
          </w:p>
          <w:p w14:paraId="042A7366" w14:textId="77777777" w:rsidR="00503198" w:rsidRDefault="00503198" w:rsidP="00503198">
            <w:pPr>
              <w:pStyle w:val="Italic3"/>
            </w:pPr>
            <w:r>
              <w:t>Reissued is optional. A single instance might exist.</w:t>
            </w:r>
          </w:p>
          <w:p w14:paraId="6B99BC43" w14:textId="77777777" w:rsidR="00503198" w:rsidRDefault="00503198" w:rsidP="00503198">
            <w:pPr>
              <w:pStyle w:val="Normal3"/>
            </w:pPr>
            <w:r>
              <w:t>Either "Yes" or "No".</w:t>
            </w:r>
          </w:p>
          <w:p w14:paraId="03D836A0" w14:textId="77777777" w:rsidR="00503198" w:rsidRDefault="00503198" w:rsidP="00503198">
            <w:pPr>
              <w:pStyle w:val="Normal3"/>
            </w:pPr>
            <w:r>
              <w:t>Refer to Reissued definition for any enumerations.</w:t>
            </w:r>
          </w:p>
          <w:p w14:paraId="18B45B57" w14:textId="77777777" w:rsidR="00503198" w:rsidRDefault="00503198" w:rsidP="00503198">
            <w:pPr>
              <w:pStyle w:val="Bold3"/>
            </w:pPr>
            <w:r>
              <w:t>Language [attribute]</w:t>
            </w:r>
          </w:p>
          <w:p w14:paraId="5A20C975" w14:textId="77777777" w:rsidR="00503198" w:rsidRDefault="00503198" w:rsidP="00503198">
            <w:pPr>
              <w:pStyle w:val="Italic3"/>
            </w:pPr>
            <w:r>
              <w:t>Language is optional. A single instance might exist.</w:t>
            </w:r>
          </w:p>
          <w:p w14:paraId="36DD77D4"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694AD030" w14:textId="77777777" w:rsidR="00503198" w:rsidRDefault="006070A5" w:rsidP="00503198">
            <w:pPr>
              <w:pStyle w:val="Normal3"/>
            </w:pPr>
            <w:r>
              <w:t>Information on the content of this attribute is available at:</w:t>
            </w:r>
            <w:r>
              <w:br/>
            </w:r>
            <w:r>
              <w:lastRenderedPageBreak/>
              <w:t>https://www.loc.gov/standards/iso639-2/php/code_list.php</w:t>
            </w:r>
          </w:p>
          <w:p w14:paraId="7621A8E9" w14:textId="77777777" w:rsidR="00503198" w:rsidRDefault="00503198" w:rsidP="00503198">
            <w:pPr>
              <w:pStyle w:val="Bold3"/>
            </w:pPr>
            <w:r>
              <w:t>(sequence)</w:t>
            </w:r>
          </w:p>
          <w:p w14:paraId="0459ECEE" w14:textId="77777777" w:rsidR="00503198" w:rsidRDefault="00503198" w:rsidP="00503198">
            <w:pPr>
              <w:pStyle w:val="Italic3"/>
            </w:pPr>
            <w:r>
              <w:t>The sequence of items below is mandatory. A single instance is required.</w:t>
            </w:r>
          </w:p>
          <w:p w14:paraId="08E32AB9" w14:textId="77777777" w:rsidR="00503198" w:rsidRDefault="00503198" w:rsidP="00503198">
            <w:pPr>
              <w:pStyle w:val="Bold4"/>
            </w:pPr>
            <w:proofErr w:type="spellStart"/>
            <w:r>
              <w:t>LoadTenderResponseHeader</w:t>
            </w:r>
            <w:proofErr w:type="spellEnd"/>
          </w:p>
          <w:p w14:paraId="0DEAC0E5" w14:textId="77777777" w:rsidR="00503198" w:rsidRDefault="00503198" w:rsidP="00503198">
            <w:pPr>
              <w:pStyle w:val="Italic4"/>
            </w:pPr>
            <w:proofErr w:type="spellStart"/>
            <w:r>
              <w:t>LoadTenderResponseHeader</w:t>
            </w:r>
            <w:proofErr w:type="spellEnd"/>
            <w:r>
              <w:t xml:space="preserve"> is mandatory. A single instance is required.</w:t>
            </w:r>
          </w:p>
          <w:p w14:paraId="01F6C1D3" w14:textId="77777777" w:rsidR="00503198" w:rsidRDefault="00503198" w:rsidP="00503198">
            <w:pPr>
              <w:pStyle w:val="Normal4"/>
            </w:pPr>
            <w:r>
              <w:t xml:space="preserve">The </w:t>
            </w:r>
            <w:proofErr w:type="spellStart"/>
            <w:r>
              <w:t>LoadTenderResponseHeader</w:t>
            </w:r>
            <w:proofErr w:type="spellEnd"/>
            <w:r>
              <w:t xml:space="preserve"> contains information common to the entire </w:t>
            </w:r>
            <w:proofErr w:type="spellStart"/>
            <w:r w:rsidR="001721B6">
              <w:t>LoadTenderResponse</w:t>
            </w:r>
            <w:proofErr w:type="spellEnd"/>
            <w:r>
              <w:t>.</w:t>
            </w:r>
          </w:p>
          <w:p w14:paraId="72766AB4" w14:textId="77777777" w:rsidR="00503198" w:rsidRDefault="00503198" w:rsidP="00503198">
            <w:pPr>
              <w:pStyle w:val="Bold4"/>
            </w:pPr>
            <w:proofErr w:type="spellStart"/>
            <w:r>
              <w:t>LoadTenderResponseSegment</w:t>
            </w:r>
            <w:proofErr w:type="spellEnd"/>
          </w:p>
          <w:p w14:paraId="43E87E4B" w14:textId="77777777" w:rsidR="00503198" w:rsidRDefault="00503198" w:rsidP="00503198">
            <w:pPr>
              <w:pStyle w:val="Italic4"/>
            </w:pPr>
            <w:proofErr w:type="spellStart"/>
            <w:r>
              <w:t>LoadTenderResponseSegment</w:t>
            </w:r>
            <w:proofErr w:type="spellEnd"/>
            <w:r>
              <w:t xml:space="preserve"> is optional. Multiple instances might exist.</w:t>
            </w:r>
          </w:p>
          <w:p w14:paraId="4941DA3D" w14:textId="77777777" w:rsidR="00503198" w:rsidRDefault="00503198" w:rsidP="00503198">
            <w:pPr>
              <w:pStyle w:val="Normal4"/>
            </w:pPr>
            <w:r>
              <w:t>The details for a particular load segment.</w:t>
            </w:r>
          </w:p>
          <w:p w14:paraId="7E5E2B93" w14:textId="77777777" w:rsidR="00503198" w:rsidRDefault="00503198" w:rsidP="00503198">
            <w:pPr>
              <w:pStyle w:val="Bold4"/>
            </w:pPr>
            <w:proofErr w:type="spellStart"/>
            <w:r>
              <w:t>MonetaryAdjustment</w:t>
            </w:r>
            <w:proofErr w:type="spellEnd"/>
          </w:p>
          <w:p w14:paraId="7DBAA94C" w14:textId="77777777" w:rsidR="00503198" w:rsidRDefault="00503198" w:rsidP="00503198">
            <w:pPr>
              <w:pStyle w:val="Italic4"/>
            </w:pPr>
            <w:proofErr w:type="spellStart"/>
            <w:r>
              <w:t>MonetaryAdjustment</w:t>
            </w:r>
            <w:proofErr w:type="spellEnd"/>
            <w:r>
              <w:t xml:space="preserve"> is optional. Multiple instances might exist.</w:t>
            </w:r>
          </w:p>
          <w:p w14:paraId="7CFDD565"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0F08F95" w14:textId="77777777" w:rsidR="00503198" w:rsidRDefault="00503198" w:rsidP="00503198">
            <w:pPr>
              <w:pStyle w:val="Bold4"/>
            </w:pPr>
            <w:proofErr w:type="spellStart"/>
            <w:r>
              <w:t>LoadTenderResponseSummary</w:t>
            </w:r>
            <w:proofErr w:type="spellEnd"/>
          </w:p>
          <w:p w14:paraId="17C125C4" w14:textId="77777777" w:rsidR="00503198" w:rsidRDefault="00503198" w:rsidP="00503198">
            <w:pPr>
              <w:pStyle w:val="Italic4"/>
            </w:pPr>
            <w:proofErr w:type="spellStart"/>
            <w:r>
              <w:t>LoadTenderResponseSummary</w:t>
            </w:r>
            <w:proofErr w:type="spellEnd"/>
            <w:r>
              <w:t xml:space="preserve"> is </w:t>
            </w:r>
            <w:r w:rsidR="00D724AF">
              <w:t>optional</w:t>
            </w:r>
            <w:r>
              <w:t xml:space="preserve">. A single instance </w:t>
            </w:r>
            <w:r w:rsidR="00D724AF">
              <w:t>might exist</w:t>
            </w:r>
            <w:r>
              <w:t>.</w:t>
            </w:r>
          </w:p>
          <w:p w14:paraId="67D2937D" w14:textId="77777777" w:rsidR="00503198" w:rsidRDefault="00503198" w:rsidP="00503198">
            <w:pPr>
              <w:pStyle w:val="Normal4"/>
            </w:pPr>
            <w:r>
              <w:t xml:space="preserve">Summary information that applies to the entire </w:t>
            </w:r>
            <w:proofErr w:type="spellStart"/>
            <w:r w:rsidR="001721B6">
              <w:t>LoadTenderResponse</w:t>
            </w:r>
            <w:proofErr w:type="spellEnd"/>
            <w:r>
              <w:t xml:space="preserve"> </w:t>
            </w:r>
            <w:r w:rsidR="001F3E70">
              <w:t>e-Document</w:t>
            </w:r>
            <w:r>
              <w:t>.</w:t>
            </w:r>
          </w:p>
        </w:tc>
      </w:tr>
    </w:tbl>
    <w:p w14:paraId="4E30AD6C" w14:textId="77777777" w:rsidR="00503198" w:rsidRDefault="00503198" w:rsidP="00503198"/>
    <w:p w14:paraId="3C79D8C8" w14:textId="77777777" w:rsidR="00503198" w:rsidRDefault="00503198" w:rsidP="00503198">
      <w:pPr>
        <w:pStyle w:val="Heading2"/>
      </w:pPr>
      <w:bookmarkStart w:id="4732" w:name="_Toc259722184"/>
      <w:bookmarkStart w:id="4733" w:name="_Toc275502531"/>
      <w:bookmarkStart w:id="4734" w:name="_Toc371378103"/>
      <w:bookmarkStart w:id="4735" w:name="_Toc21213204"/>
      <w:bookmarkStart w:id="4736" w:name="LoadTenderResponseHeader"/>
      <w:proofErr w:type="spellStart"/>
      <w:r>
        <w:lastRenderedPageBreak/>
        <w:t>LoadTenderResponseHeader</w:t>
      </w:r>
      <w:bookmarkEnd w:id="4732"/>
      <w:bookmarkEnd w:id="4733"/>
      <w:bookmarkEnd w:id="4734"/>
      <w:bookmarkEnd w:id="4735"/>
      <w:bookmarkEnd w:id="47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815FB1" w14:textId="77777777" w:rsidTr="00503198">
        <w:tc>
          <w:tcPr>
            <w:tcW w:w="5000" w:type="pct"/>
          </w:tcPr>
          <w:p w14:paraId="297E549D" w14:textId="77777777" w:rsidR="00503198" w:rsidRDefault="00000000" w:rsidP="00503198">
            <w:pPr>
              <w:pStyle w:val="Normal2"/>
            </w:pPr>
            <w:r>
              <w:rPr>
                <w:noProof/>
                <w:snapToGrid/>
                <w:lang w:val="sv-SE" w:eastAsia="sv-SE"/>
              </w:rPr>
              <w:pict w14:anchorId="64E144CF">
                <v:shape id="_x0000_s7152" type="#_x0000_t75" style="position:absolute;left:0;text-align:left;margin-left:22521.95pt;margin-top:7.05pt;width:383.15pt;height:665.3pt;z-index:-132;mso-wrap-edited:t;mso-position-horizontal:right;mso-position-horizontal-relative:text;mso-position-vertical:absolute;mso-position-vertical-relative:text" wrapcoords="288 6438 118 7217 259 7185 2486 7217 8095 7298 8039 12509 10689 12347 10717 21340 10435 21470 21600 21577 21600 0 7814 -55 8124 6438 288 6438" filled="t">
                  <v:imagedata r:id="rId1081" o:title="LoadTenderResponseHeader"/>
                  <w10:wrap type="tight"/>
                </v:shape>
              </w:pict>
            </w:r>
            <w:r>
              <w:pict w14:anchorId="31199D3B">
                <v:shape id="dc_809" o:spid="_x0000_s2807" style="position:absolute;left:0;text-align:left;margin-left:0;margin-top:0;width:50pt;height:50pt;z-index:744;visibility:hidden" coordsize="1103,660" o:spt="100" o:preferrelative="t" adj="0,,0" path="">
                  <v:stroke joinstyle="round"/>
                  <v:formulas/>
                  <v:path o:connecttype="segments"/>
                  <o:lock v:ext="edit" selection="t"/>
                </v:shape>
              </w:pict>
            </w:r>
            <w:r w:rsidR="00503198">
              <w:t xml:space="preserve">The </w:t>
            </w:r>
            <w:proofErr w:type="spellStart"/>
            <w:r w:rsidR="00503198">
              <w:t>LoadTenderResponseHeader</w:t>
            </w:r>
            <w:proofErr w:type="spellEnd"/>
            <w:r w:rsidR="00503198">
              <w:t xml:space="preserve"> contains information common to the entire </w:t>
            </w:r>
            <w:proofErr w:type="spellStart"/>
            <w:r w:rsidR="001721B6">
              <w:t>LoadTenderResponse</w:t>
            </w:r>
            <w:proofErr w:type="spellEnd"/>
            <w:r w:rsidR="00503198">
              <w:t>.</w:t>
            </w:r>
          </w:p>
          <w:p w14:paraId="6E80CA59" w14:textId="77777777" w:rsidR="00985131" w:rsidRDefault="00985131" w:rsidP="00985131">
            <w:pPr>
              <w:pStyle w:val="Bold3"/>
            </w:pPr>
            <w:proofErr w:type="spellStart"/>
            <w:r>
              <w:t>LoadTenderResponseHeaderStatusType</w:t>
            </w:r>
            <w:proofErr w:type="spellEnd"/>
            <w:r>
              <w:t xml:space="preserve"> [attribute]</w:t>
            </w:r>
          </w:p>
          <w:p w14:paraId="5DDFA4D4" w14:textId="77777777" w:rsidR="00985131" w:rsidRDefault="00985131" w:rsidP="00985131">
            <w:pPr>
              <w:pStyle w:val="Italic3"/>
            </w:pPr>
            <w:proofErr w:type="spellStart"/>
            <w:r>
              <w:lastRenderedPageBreak/>
              <w:t>LoadTenderResponseHeaderStatusType</w:t>
            </w:r>
            <w:proofErr w:type="spellEnd"/>
            <w:r>
              <w:t xml:space="preserve"> is mandatory. A single instance is required.</w:t>
            </w:r>
          </w:p>
          <w:p w14:paraId="67C33374" w14:textId="77777777" w:rsidR="00985131" w:rsidRDefault="00985131" w:rsidP="00985131">
            <w:pPr>
              <w:pStyle w:val="Normal3"/>
            </w:pPr>
            <w:r>
              <w:t xml:space="preserve">Identifies the status of the header of the </w:t>
            </w:r>
            <w:proofErr w:type="spellStart"/>
            <w:r>
              <w:t>LoadTenderResponse</w:t>
            </w:r>
            <w:proofErr w:type="spellEnd"/>
            <w:r>
              <w:t xml:space="preserve"> e-Document.</w:t>
            </w:r>
          </w:p>
          <w:p w14:paraId="4699CC32" w14:textId="77777777" w:rsidR="00985131" w:rsidRDefault="00985131" w:rsidP="00503198">
            <w:pPr>
              <w:pStyle w:val="Normal3"/>
            </w:pPr>
            <w:r>
              <w:t xml:space="preserve">Refer to </w:t>
            </w:r>
            <w:proofErr w:type="spellStart"/>
            <w:r>
              <w:t>LoadTenderResponseHeaderStatusType</w:t>
            </w:r>
            <w:proofErr w:type="spellEnd"/>
            <w:r>
              <w:t xml:space="preserve"> definition for any enumerations.</w:t>
            </w:r>
          </w:p>
          <w:p w14:paraId="153B78F4" w14:textId="77777777" w:rsidR="00985131" w:rsidRDefault="00985131" w:rsidP="00985131">
            <w:pPr>
              <w:pStyle w:val="Bold3"/>
            </w:pPr>
            <w:r w:rsidRPr="00985131">
              <w:t>IsPartialConfirmation</w:t>
            </w:r>
            <w:r>
              <w:t xml:space="preserve"> [attribute]</w:t>
            </w:r>
          </w:p>
          <w:p w14:paraId="259BD380" w14:textId="77777777" w:rsidR="00985131" w:rsidRDefault="00985131" w:rsidP="00985131">
            <w:pPr>
              <w:pStyle w:val="Italic3"/>
            </w:pPr>
            <w:r w:rsidRPr="00985131">
              <w:t>IsPartialConfirmation</w:t>
            </w:r>
            <w:r>
              <w:t xml:space="preserve"> is optional. A single instance is might exist.</w:t>
            </w:r>
          </w:p>
          <w:p w14:paraId="660DAB71" w14:textId="77777777"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14:paraId="3576F501" w14:textId="77777777" w:rsidR="00985131" w:rsidRDefault="00985131" w:rsidP="00503198">
            <w:pPr>
              <w:pStyle w:val="Normal3"/>
            </w:pPr>
            <w:r>
              <w:t xml:space="preserve">Refer to </w:t>
            </w:r>
            <w:r w:rsidRPr="00985131">
              <w:t>IsPartialConfirmation</w:t>
            </w:r>
            <w:r>
              <w:t xml:space="preserve"> definition for any enumerations.</w:t>
            </w:r>
          </w:p>
          <w:p w14:paraId="2FA1F0DF" w14:textId="77777777" w:rsidR="00503198" w:rsidRDefault="00503198" w:rsidP="00503198">
            <w:pPr>
              <w:pStyle w:val="Bold3"/>
            </w:pPr>
            <w:r>
              <w:t>(sequence)</w:t>
            </w:r>
          </w:p>
          <w:p w14:paraId="72A255C1" w14:textId="77777777" w:rsidR="00503198" w:rsidRDefault="00503198" w:rsidP="00503198">
            <w:pPr>
              <w:pStyle w:val="Italic3"/>
            </w:pPr>
            <w:r>
              <w:t>The sequence of items below is mandatory. A single instance is required.</w:t>
            </w:r>
          </w:p>
          <w:p w14:paraId="58C0B689" w14:textId="77777777" w:rsidR="00503198" w:rsidRDefault="00503198" w:rsidP="00503198">
            <w:pPr>
              <w:pStyle w:val="Bold4"/>
            </w:pPr>
            <w:proofErr w:type="spellStart"/>
            <w:r>
              <w:t>LoadTenderResponseNumber</w:t>
            </w:r>
            <w:proofErr w:type="spellEnd"/>
          </w:p>
          <w:p w14:paraId="7427957C" w14:textId="77777777" w:rsidR="00503198" w:rsidRDefault="00503198" w:rsidP="00503198">
            <w:pPr>
              <w:pStyle w:val="Italic4"/>
            </w:pPr>
            <w:proofErr w:type="spellStart"/>
            <w:r>
              <w:t>LoadTenderResponseNumber</w:t>
            </w:r>
            <w:proofErr w:type="spellEnd"/>
            <w:r>
              <w:t xml:space="preserve"> is mandatory. A single instance is required.</w:t>
            </w:r>
          </w:p>
          <w:p w14:paraId="2D9EAF95" w14:textId="77777777" w:rsidR="00503198" w:rsidRDefault="00503198" w:rsidP="00503198">
            <w:pPr>
              <w:pStyle w:val="Normal4"/>
            </w:pPr>
            <w:r>
              <w:t xml:space="preserve">The identifier for the </w:t>
            </w:r>
            <w:proofErr w:type="spellStart"/>
            <w:r>
              <w:t>LoadTenderResponse</w:t>
            </w:r>
            <w:proofErr w:type="spellEnd"/>
            <w:r>
              <w:t xml:space="preserve"> </w:t>
            </w:r>
            <w:r w:rsidR="001F3E70">
              <w:t>e-Document</w:t>
            </w:r>
            <w:r>
              <w:t>.</w:t>
            </w:r>
          </w:p>
          <w:p w14:paraId="3BC2B295" w14:textId="77777777" w:rsidR="00503198" w:rsidRDefault="00503198" w:rsidP="00503198">
            <w:pPr>
              <w:pStyle w:val="Bold4"/>
            </w:pPr>
            <w:proofErr w:type="spellStart"/>
            <w:r>
              <w:t>LoadTenderResponseIssueDate</w:t>
            </w:r>
            <w:proofErr w:type="spellEnd"/>
          </w:p>
          <w:p w14:paraId="3749D499" w14:textId="77777777" w:rsidR="00503198" w:rsidRDefault="00503198" w:rsidP="00503198">
            <w:pPr>
              <w:pStyle w:val="Italic4"/>
            </w:pPr>
            <w:proofErr w:type="spellStart"/>
            <w:r>
              <w:t>LoadTenderResponseIssueDate</w:t>
            </w:r>
            <w:proofErr w:type="spellEnd"/>
            <w:r>
              <w:t xml:space="preserve"> is mandatory. A single instance is required.</w:t>
            </w:r>
          </w:p>
          <w:p w14:paraId="266DBC96" w14:textId="77777777" w:rsidR="00503198" w:rsidRDefault="00503198" w:rsidP="00503198">
            <w:pPr>
              <w:pStyle w:val="Normal4"/>
            </w:pPr>
            <w:r>
              <w:t xml:space="preserve">The date when the </w:t>
            </w:r>
            <w:r w:rsidR="001F3E70">
              <w:t>e-Document</w:t>
            </w:r>
            <w:r>
              <w:t xml:space="preserve"> was issued.</w:t>
            </w:r>
          </w:p>
          <w:p w14:paraId="5AE89983" w14:textId="77777777" w:rsidR="00503198" w:rsidRDefault="00503198" w:rsidP="00503198">
            <w:pPr>
              <w:pStyle w:val="Bold4"/>
            </w:pPr>
            <w:proofErr w:type="spellStart"/>
            <w:r>
              <w:t>LoadTenderNumber</w:t>
            </w:r>
            <w:proofErr w:type="spellEnd"/>
          </w:p>
          <w:p w14:paraId="28561A52" w14:textId="77777777" w:rsidR="00503198" w:rsidRDefault="00503198" w:rsidP="00503198">
            <w:pPr>
              <w:pStyle w:val="Italic4"/>
            </w:pPr>
            <w:proofErr w:type="spellStart"/>
            <w:r>
              <w:t>LoadTenderNumber</w:t>
            </w:r>
            <w:proofErr w:type="spellEnd"/>
            <w:r>
              <w:t xml:space="preserve"> is optional. A single instance might exist.</w:t>
            </w:r>
          </w:p>
          <w:p w14:paraId="0A3C8C91" w14:textId="77777777" w:rsidR="00503198" w:rsidRDefault="00503198" w:rsidP="00503198">
            <w:pPr>
              <w:pStyle w:val="Normal4"/>
            </w:pPr>
            <w:r>
              <w:t xml:space="preserve">The </w:t>
            </w:r>
            <w:r w:rsidR="00124EB6">
              <w:t xml:space="preserve">identifier for the </w:t>
            </w:r>
            <w:proofErr w:type="spellStart"/>
            <w:r w:rsidR="00124EB6">
              <w:t>LoadTender</w:t>
            </w:r>
            <w:proofErr w:type="spellEnd"/>
            <w:r w:rsidR="00124EB6">
              <w:t xml:space="preserve"> </w:t>
            </w:r>
            <w:r w:rsidR="00C633B3">
              <w:t>e-Document</w:t>
            </w:r>
            <w:r>
              <w:t>.</w:t>
            </w:r>
          </w:p>
          <w:p w14:paraId="4FE942CF" w14:textId="77777777" w:rsidR="00503198" w:rsidRDefault="00503198" w:rsidP="00503198">
            <w:pPr>
              <w:pStyle w:val="Bold4"/>
            </w:pPr>
            <w:proofErr w:type="spellStart"/>
            <w:r>
              <w:t>LoadTenderIssueDate</w:t>
            </w:r>
            <w:proofErr w:type="spellEnd"/>
          </w:p>
          <w:p w14:paraId="42B4D884" w14:textId="77777777" w:rsidR="00503198" w:rsidRDefault="00503198" w:rsidP="00503198">
            <w:pPr>
              <w:pStyle w:val="Italic4"/>
            </w:pPr>
            <w:proofErr w:type="spellStart"/>
            <w:r>
              <w:t>LoadTenderIssueDate</w:t>
            </w:r>
            <w:proofErr w:type="spellEnd"/>
            <w:r>
              <w:t xml:space="preserve"> is optional. A single instance might exist.</w:t>
            </w:r>
          </w:p>
          <w:p w14:paraId="2EE30736" w14:textId="77777777" w:rsidR="00503198" w:rsidRDefault="00503198" w:rsidP="00503198">
            <w:pPr>
              <w:pStyle w:val="Normal4"/>
            </w:pPr>
            <w:r>
              <w:t xml:space="preserve">The date when the </w:t>
            </w:r>
            <w:r w:rsidR="001F3E70">
              <w:t>e-Document</w:t>
            </w:r>
            <w:r>
              <w:t xml:space="preserve"> was issued.</w:t>
            </w:r>
          </w:p>
          <w:p w14:paraId="5698727D" w14:textId="77777777" w:rsidR="00503198" w:rsidRDefault="00503198" w:rsidP="00503198">
            <w:pPr>
              <w:pStyle w:val="Bold4"/>
            </w:pPr>
            <w:proofErr w:type="spellStart"/>
            <w:r>
              <w:t>TransactionHistoryNumber</w:t>
            </w:r>
            <w:proofErr w:type="spellEnd"/>
          </w:p>
          <w:p w14:paraId="316D1761" w14:textId="77777777" w:rsidR="00503198" w:rsidRDefault="00503198" w:rsidP="00503198">
            <w:pPr>
              <w:pStyle w:val="Italic4"/>
            </w:pPr>
            <w:proofErr w:type="spellStart"/>
            <w:r>
              <w:t>TransactionHistoryNumber</w:t>
            </w:r>
            <w:proofErr w:type="spellEnd"/>
            <w:r>
              <w:t xml:space="preserve"> is optional. A single instance might exist.</w:t>
            </w:r>
          </w:p>
          <w:p w14:paraId="4126A247"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022C66EC" w14:textId="77777777" w:rsidR="00503198" w:rsidRDefault="00503198" w:rsidP="00503198">
            <w:pPr>
              <w:pStyle w:val="Bold4"/>
            </w:pPr>
            <w:proofErr w:type="spellStart"/>
            <w:r>
              <w:t>TransactionHistoryConfirmationNumber</w:t>
            </w:r>
            <w:proofErr w:type="spellEnd"/>
          </w:p>
          <w:p w14:paraId="7C751923"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335256C5" w14:textId="77777777" w:rsidR="00503198" w:rsidRDefault="00503198" w:rsidP="00503198">
            <w:pPr>
              <w:pStyle w:val="Normal4"/>
            </w:pPr>
            <w:r>
              <w:t>A sequential number that indicates the version of the confirmation document being sent.</w:t>
            </w:r>
          </w:p>
          <w:p w14:paraId="78D78221" w14:textId="77777777" w:rsidR="00503198" w:rsidRDefault="00503198" w:rsidP="00503198">
            <w:pPr>
              <w:pStyle w:val="Bold4"/>
            </w:pPr>
            <w:proofErr w:type="spellStart"/>
            <w:r>
              <w:t>LoadTenderResponseReference</w:t>
            </w:r>
            <w:proofErr w:type="spellEnd"/>
          </w:p>
          <w:p w14:paraId="7EA81F86" w14:textId="77777777" w:rsidR="00503198" w:rsidRDefault="00503198" w:rsidP="00503198">
            <w:pPr>
              <w:pStyle w:val="Italic4"/>
            </w:pPr>
            <w:proofErr w:type="spellStart"/>
            <w:r>
              <w:t>LoadTenderResponseReference</w:t>
            </w:r>
            <w:proofErr w:type="spellEnd"/>
            <w:r>
              <w:t xml:space="preserve"> is optional. Multiple instances might exist.</w:t>
            </w:r>
          </w:p>
          <w:p w14:paraId="12CE5B7B" w14:textId="77777777" w:rsidR="00503198" w:rsidRDefault="00503198" w:rsidP="00503198">
            <w:pPr>
              <w:pStyle w:val="Normal4"/>
            </w:pPr>
            <w:r>
              <w:t xml:space="preserve">An item detailing relevant references pertaining to the </w:t>
            </w:r>
            <w:proofErr w:type="spellStart"/>
            <w:r w:rsidR="001721B6">
              <w:t>LoadTenderResponse</w:t>
            </w:r>
            <w:proofErr w:type="spellEnd"/>
            <w:r>
              <w:t xml:space="preserve">. The type of reference is identified by the </w:t>
            </w:r>
            <w:proofErr w:type="spellStart"/>
            <w:r>
              <w:t>LoadTenderReferenceType</w:t>
            </w:r>
            <w:proofErr w:type="spellEnd"/>
            <w:r>
              <w:t xml:space="preserve"> attribute.</w:t>
            </w:r>
          </w:p>
          <w:p w14:paraId="119844A5" w14:textId="77777777" w:rsidR="00503198" w:rsidRDefault="00503198" w:rsidP="00503198">
            <w:pPr>
              <w:pStyle w:val="Bold4"/>
            </w:pPr>
            <w:proofErr w:type="spellStart"/>
            <w:r>
              <w:t>TransportInformation</w:t>
            </w:r>
            <w:proofErr w:type="spellEnd"/>
          </w:p>
          <w:p w14:paraId="198E21F2" w14:textId="77777777" w:rsidR="00503198" w:rsidRDefault="00503198" w:rsidP="00503198">
            <w:pPr>
              <w:pStyle w:val="Italic4"/>
            </w:pPr>
            <w:proofErr w:type="spellStart"/>
            <w:r>
              <w:t>TransportInformation</w:t>
            </w:r>
            <w:proofErr w:type="spellEnd"/>
            <w:r>
              <w:t xml:space="preserve"> is optional. A single instance might exist.</w:t>
            </w:r>
          </w:p>
          <w:p w14:paraId="7CB8F6A2" w14:textId="77777777" w:rsidR="00503198" w:rsidRDefault="00503198" w:rsidP="00503198">
            <w:pPr>
              <w:pStyle w:val="Normal4"/>
            </w:pPr>
            <w:r>
              <w:t>A grouping element for transport information.</w:t>
            </w:r>
          </w:p>
          <w:p w14:paraId="5EDAAE1E" w14:textId="77777777" w:rsidR="00503198" w:rsidRDefault="00503198" w:rsidP="00503198">
            <w:pPr>
              <w:pStyle w:val="Bold4"/>
            </w:pPr>
            <w:proofErr w:type="spellStart"/>
            <w:r>
              <w:lastRenderedPageBreak/>
              <w:t>SenderParty</w:t>
            </w:r>
            <w:proofErr w:type="spellEnd"/>
          </w:p>
          <w:p w14:paraId="0656AC1D"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461587A3" w14:textId="77777777" w:rsidR="00503198" w:rsidRDefault="00503198" w:rsidP="00503198">
            <w:pPr>
              <w:pStyle w:val="Normal4"/>
            </w:pPr>
            <w:r>
              <w:t xml:space="preserve">The business entity issuing the </w:t>
            </w:r>
            <w:r w:rsidR="00C633B3">
              <w:t>e-Document</w:t>
            </w:r>
            <w:r>
              <w:t xml:space="preserve">, the source of the document. </w:t>
            </w:r>
          </w:p>
          <w:p w14:paraId="43014D69"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4037CC7" w14:textId="77777777" w:rsidR="00503198" w:rsidRDefault="00503198" w:rsidP="00503198">
            <w:pPr>
              <w:pStyle w:val="Bold4"/>
            </w:pPr>
            <w:proofErr w:type="spellStart"/>
            <w:r>
              <w:t>ReceiverParty</w:t>
            </w:r>
            <w:proofErr w:type="spellEnd"/>
          </w:p>
          <w:p w14:paraId="34D6AAA5"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2A5D594E"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A37C540"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896FFC5" w14:textId="77777777" w:rsidR="00503198" w:rsidRDefault="00503198" w:rsidP="00503198">
            <w:pPr>
              <w:pStyle w:val="Bold4"/>
            </w:pPr>
            <w:proofErr w:type="spellStart"/>
            <w:r>
              <w:t>SupplierParty</w:t>
            </w:r>
            <w:proofErr w:type="spellEnd"/>
          </w:p>
          <w:p w14:paraId="43DEE209" w14:textId="77777777" w:rsidR="00503198" w:rsidRDefault="00503198" w:rsidP="00503198">
            <w:pPr>
              <w:pStyle w:val="Italic4"/>
            </w:pPr>
            <w:proofErr w:type="spellStart"/>
            <w:r>
              <w:t>SupplierParty</w:t>
            </w:r>
            <w:proofErr w:type="spellEnd"/>
            <w:r>
              <w:t xml:space="preserve"> is optional. A single instance might exist.</w:t>
            </w:r>
          </w:p>
          <w:p w14:paraId="58925952"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17987C5" w14:textId="77777777" w:rsidR="00503198" w:rsidRDefault="00503198" w:rsidP="00503198">
            <w:pPr>
              <w:pStyle w:val="Bold4"/>
            </w:pPr>
            <w:proofErr w:type="spellStart"/>
            <w:r>
              <w:t>BuyerParty</w:t>
            </w:r>
            <w:proofErr w:type="spellEnd"/>
          </w:p>
          <w:p w14:paraId="2E5A300A" w14:textId="77777777" w:rsidR="00503198" w:rsidRDefault="00503198" w:rsidP="00503198">
            <w:pPr>
              <w:pStyle w:val="Italic4"/>
            </w:pPr>
            <w:proofErr w:type="spellStart"/>
            <w:r>
              <w:t>BuyerParty</w:t>
            </w:r>
            <w:proofErr w:type="spellEnd"/>
            <w:r>
              <w:t xml:space="preserve"> is optional. A single instance might exist.</w:t>
            </w:r>
          </w:p>
          <w:p w14:paraId="54F1AE33"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6B4B334" w14:textId="77777777" w:rsidR="00503198" w:rsidRDefault="00503198" w:rsidP="00503198">
            <w:pPr>
              <w:pStyle w:val="Bold4"/>
            </w:pPr>
            <w:proofErr w:type="spellStart"/>
            <w:r>
              <w:t>BillToParty</w:t>
            </w:r>
            <w:proofErr w:type="spellEnd"/>
          </w:p>
          <w:p w14:paraId="6D4BBDC9" w14:textId="77777777" w:rsidR="00503198" w:rsidRDefault="00503198" w:rsidP="00503198">
            <w:pPr>
              <w:pStyle w:val="Italic4"/>
            </w:pPr>
            <w:proofErr w:type="spellStart"/>
            <w:r>
              <w:t>BillToParty</w:t>
            </w:r>
            <w:proofErr w:type="spellEnd"/>
            <w:r>
              <w:t xml:space="preserve"> is optional. A single instance might exist.</w:t>
            </w:r>
          </w:p>
          <w:p w14:paraId="0DBCB771" w14:textId="77777777" w:rsidR="00503198" w:rsidRDefault="00503198" w:rsidP="00503198">
            <w:pPr>
              <w:pStyle w:val="Normal4"/>
            </w:pPr>
            <w:r>
              <w:t>The address where the invoice is to be sent.</w:t>
            </w:r>
          </w:p>
          <w:p w14:paraId="1BD6216D" w14:textId="77777777" w:rsidR="00503198" w:rsidRDefault="00503198" w:rsidP="00503198">
            <w:pPr>
              <w:pStyle w:val="Bold4"/>
            </w:pPr>
            <w:proofErr w:type="spellStart"/>
            <w:r>
              <w:t>ShipToCharacteristics</w:t>
            </w:r>
            <w:proofErr w:type="spellEnd"/>
          </w:p>
          <w:p w14:paraId="00CD0EFE" w14:textId="77777777" w:rsidR="00503198" w:rsidRDefault="00503198" w:rsidP="00503198">
            <w:pPr>
              <w:pStyle w:val="Italic4"/>
            </w:pPr>
            <w:proofErr w:type="spellStart"/>
            <w:r>
              <w:t>ShipToCharacteristics</w:t>
            </w:r>
            <w:proofErr w:type="spellEnd"/>
            <w:r>
              <w:t xml:space="preserve"> is optional. A single instance might exist.</w:t>
            </w:r>
          </w:p>
          <w:p w14:paraId="55C4E92F" w14:textId="77777777" w:rsidR="00503198" w:rsidRDefault="00503198" w:rsidP="00503198">
            <w:pPr>
              <w:pStyle w:val="Normal4"/>
            </w:pPr>
            <w:r>
              <w:t>A group item that provides information important for the Ship-To Party.</w:t>
            </w:r>
          </w:p>
          <w:p w14:paraId="7E3291C7" w14:textId="77777777" w:rsidR="00503198" w:rsidRDefault="00503198" w:rsidP="00503198">
            <w:pPr>
              <w:pStyle w:val="Bold4"/>
            </w:pPr>
            <w:proofErr w:type="spellStart"/>
            <w:r>
              <w:t>OtherParty</w:t>
            </w:r>
            <w:proofErr w:type="spellEnd"/>
          </w:p>
          <w:p w14:paraId="750F8590" w14:textId="77777777" w:rsidR="00503198" w:rsidRDefault="00503198" w:rsidP="00503198">
            <w:pPr>
              <w:pStyle w:val="Italic4"/>
            </w:pPr>
            <w:proofErr w:type="spellStart"/>
            <w:r>
              <w:t>OtherParty</w:t>
            </w:r>
            <w:proofErr w:type="spellEnd"/>
            <w:r>
              <w:t xml:space="preserve"> is optional. Multiple instances might exist.</w:t>
            </w:r>
          </w:p>
          <w:p w14:paraId="6F83D255"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F28EBCF" w14:textId="77777777" w:rsidR="00503198" w:rsidRDefault="00503198" w:rsidP="00503198">
            <w:pPr>
              <w:pStyle w:val="Bold4"/>
            </w:pPr>
            <w:proofErr w:type="spellStart"/>
            <w:r>
              <w:t>QuoteInCurrency</w:t>
            </w:r>
            <w:proofErr w:type="spellEnd"/>
          </w:p>
          <w:p w14:paraId="4FEB3173" w14:textId="77777777" w:rsidR="00503198" w:rsidRDefault="00503198" w:rsidP="00503198">
            <w:pPr>
              <w:pStyle w:val="Italic4"/>
            </w:pPr>
            <w:proofErr w:type="spellStart"/>
            <w:r>
              <w:t>QuoteInCurrency</w:t>
            </w:r>
            <w:proofErr w:type="spellEnd"/>
            <w:r>
              <w:t xml:space="preserve"> is optional. A single instance might exist.</w:t>
            </w:r>
          </w:p>
          <w:p w14:paraId="0CD4ED09" w14:textId="77777777" w:rsidR="00503198" w:rsidRDefault="00503198" w:rsidP="00503198">
            <w:pPr>
              <w:pStyle w:val="Normal4"/>
            </w:pPr>
            <w:r>
              <w:t>Indicates that the quote is to be provided in the currency specified.</w:t>
            </w:r>
          </w:p>
          <w:p w14:paraId="5F962718" w14:textId="77777777" w:rsidR="00503198" w:rsidRDefault="00A93358" w:rsidP="00A93358">
            <w:pPr>
              <w:pStyle w:val="Normal4"/>
            </w:pPr>
            <w:r>
              <w:t>A three-character ISO 4217 currency code in capital letters. The ISO standard classification for currencies. Refer to the ISO standard for information about the choices for the enumerations.</w:t>
            </w:r>
            <w:r>
              <w:br/>
            </w:r>
            <w:hyperlink r:id="rId1082" w:history="1">
              <w:r w:rsidRPr="00A93358">
                <w:rPr>
                  <w:rStyle w:val="Hyperlink"/>
                </w:rPr>
                <w:t>https://www.iso.org/iso-4217-currency-codes.html</w:t>
              </w:r>
            </w:hyperlink>
          </w:p>
          <w:p w14:paraId="1E669FBC" w14:textId="77777777" w:rsidR="00503198" w:rsidRDefault="00503198" w:rsidP="00503198">
            <w:pPr>
              <w:pStyle w:val="Bold4"/>
            </w:pPr>
            <w:proofErr w:type="spellStart"/>
            <w:r>
              <w:t>ValidityPeriod</w:t>
            </w:r>
            <w:proofErr w:type="spellEnd"/>
          </w:p>
          <w:p w14:paraId="620AA4DE" w14:textId="77777777" w:rsidR="00503198" w:rsidRDefault="00503198" w:rsidP="00503198">
            <w:pPr>
              <w:pStyle w:val="Italic4"/>
            </w:pPr>
            <w:proofErr w:type="spellStart"/>
            <w:r>
              <w:t>ValidityPeriod</w:t>
            </w:r>
            <w:proofErr w:type="spellEnd"/>
            <w:r>
              <w:t xml:space="preserve"> is optional. A single instance might exist.</w:t>
            </w:r>
          </w:p>
          <w:p w14:paraId="4D63D3FB" w14:textId="77777777" w:rsidR="00503198" w:rsidRDefault="00ED71B7" w:rsidP="00503198">
            <w:pPr>
              <w:pStyle w:val="Normal4"/>
            </w:pPr>
            <w:r w:rsidRPr="00ED71B7">
              <w:lastRenderedPageBreak/>
              <w:t>The validity period for a specific item, e.g. the va</w:t>
            </w:r>
            <w:r>
              <w:t xml:space="preserve">lidity period for an </w:t>
            </w:r>
            <w:r w:rsidR="001F3E70">
              <w:t>e-Document</w:t>
            </w:r>
            <w:r w:rsidR="00503198">
              <w:t>.</w:t>
            </w:r>
          </w:p>
          <w:p w14:paraId="09C81D47" w14:textId="77777777" w:rsidR="00503198" w:rsidRDefault="00503198" w:rsidP="00503198">
            <w:pPr>
              <w:pStyle w:val="Bold4"/>
            </w:pPr>
            <w:proofErr w:type="spellStart"/>
            <w:r>
              <w:t>AdditionalText</w:t>
            </w:r>
            <w:proofErr w:type="spellEnd"/>
          </w:p>
          <w:p w14:paraId="5D17DF25" w14:textId="77777777" w:rsidR="00503198" w:rsidRDefault="00503198" w:rsidP="00503198">
            <w:pPr>
              <w:pStyle w:val="Italic4"/>
            </w:pPr>
            <w:proofErr w:type="spellStart"/>
            <w:r>
              <w:t>AdditionalText</w:t>
            </w:r>
            <w:proofErr w:type="spellEnd"/>
            <w:r>
              <w:t xml:space="preserve"> is optional. Multiple instances might exist.</w:t>
            </w:r>
          </w:p>
          <w:p w14:paraId="77D86AAD"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240D20F" w14:textId="77777777" w:rsidR="00503198" w:rsidRDefault="00503198" w:rsidP="00503198"/>
    <w:p w14:paraId="7BC74B3C" w14:textId="77777777" w:rsidR="00503198" w:rsidRDefault="00503198" w:rsidP="00503198">
      <w:pPr>
        <w:pStyle w:val="Heading2"/>
      </w:pPr>
      <w:bookmarkStart w:id="4737" w:name="_Toc259722185"/>
      <w:bookmarkStart w:id="4738" w:name="_Toc275502532"/>
      <w:bookmarkStart w:id="4739" w:name="_Toc371378104"/>
      <w:bookmarkStart w:id="4740" w:name="_Toc21213205"/>
      <w:bookmarkStart w:id="4741" w:name="LoadTenderResponseHeaderStatusType_a"/>
      <w:proofErr w:type="spellStart"/>
      <w:r>
        <w:t>LoadTenderResponseHeaderStatusType</w:t>
      </w:r>
      <w:proofErr w:type="spellEnd"/>
      <w:r>
        <w:t xml:space="preserve"> [attribute]</w:t>
      </w:r>
      <w:bookmarkEnd w:id="4737"/>
      <w:bookmarkEnd w:id="4738"/>
      <w:bookmarkEnd w:id="4739"/>
      <w:bookmarkEnd w:id="4740"/>
      <w:bookmarkEnd w:id="474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12AC31" w14:textId="77777777" w:rsidTr="00503198">
        <w:tc>
          <w:tcPr>
            <w:tcW w:w="5000" w:type="pct"/>
          </w:tcPr>
          <w:p w14:paraId="279E2912" w14:textId="77777777" w:rsidR="00503198" w:rsidRDefault="00000000" w:rsidP="00503198">
            <w:pPr>
              <w:pStyle w:val="Normal2"/>
            </w:pPr>
            <w:r>
              <w:pict w14:anchorId="3EB1A6B7">
                <v:shape id="dc_810" o:spid="_x0000_s2808" style="position:absolute;left:0;text-align:left;margin-left:0;margin-top:0;width:50pt;height:50pt;z-index:745;visibility:hidden" coordsize="89,324" o:spt="100" o:preferrelative="t" adj="0,,0" path="">
                  <v:stroke joinstyle="round"/>
                  <v:formulas/>
                  <v:path o:connecttype="segments"/>
                  <o:lock v:ext="edit" selection="t"/>
                </v:shape>
              </w:pict>
            </w:r>
            <w:r>
              <w:pict w14:anchorId="4055A2DB">
                <v:shape id="_x0000_s3753" style="position:absolute;left:0;text-align:left;margin-left:19640.65pt;margin-top:7.2pt;width:194.25pt;height:53.25pt;z-index:-1689;mso-wrap-edited:t;mso-position-horizontal:right" coordsize="" o:spt="100" wrapcoords="-30 0 1000 0 1000 1079 1000 1079 -30 1079 -30 0" adj="0,,0" path="">
                  <v:stroke joinstyle="round"/>
                  <v:imagedata r:id="rId1083" o:title="dc_810"/>
                  <v:formulas/>
                  <v:path o:connecttype="segments"/>
                  <w10:wrap type="tight"/>
                </v:shape>
              </w:pict>
            </w:r>
            <w:r w:rsidR="00503198">
              <w:t xml:space="preserve">Identifies the status of the header of the </w:t>
            </w:r>
            <w:proofErr w:type="spellStart"/>
            <w:r w:rsidR="001721B6">
              <w:t>LoadTenderResponse</w:t>
            </w:r>
            <w:proofErr w:type="spellEnd"/>
            <w:r w:rsidR="00503198">
              <w:t xml:space="preserve"> </w:t>
            </w:r>
            <w:r w:rsidR="001F3E70">
              <w:t>e-Document</w:t>
            </w:r>
            <w:r w:rsidR="00503198">
              <w:t>.</w:t>
            </w:r>
          </w:p>
          <w:p w14:paraId="799A5D25" w14:textId="77777777" w:rsidR="00503198" w:rsidRDefault="00503198" w:rsidP="00503198">
            <w:pPr>
              <w:pStyle w:val="Italic2"/>
            </w:pPr>
            <w:r>
              <w:t>This item is restricted to the following list.</w:t>
            </w:r>
          </w:p>
          <w:p w14:paraId="31F44AD4" w14:textId="77777777" w:rsidR="00503198" w:rsidRDefault="00503198" w:rsidP="00503198">
            <w:pPr>
              <w:pStyle w:val="Bold3"/>
            </w:pPr>
            <w:r>
              <w:t>Accepted</w:t>
            </w:r>
          </w:p>
          <w:p w14:paraId="03E7808F" w14:textId="77777777" w:rsidR="00503198" w:rsidRDefault="00503198" w:rsidP="00503198">
            <w:pPr>
              <w:pStyle w:val="Normal3"/>
            </w:pPr>
            <w:r>
              <w:t>The supplied information is accepted.</w:t>
            </w:r>
          </w:p>
          <w:p w14:paraId="633BA3BF" w14:textId="77777777" w:rsidR="00503198" w:rsidRDefault="00503198" w:rsidP="00503198">
            <w:pPr>
              <w:pStyle w:val="Bold3"/>
            </w:pPr>
            <w:r>
              <w:t>Amended</w:t>
            </w:r>
          </w:p>
          <w:p w14:paraId="0205C044" w14:textId="77777777" w:rsidR="00503198" w:rsidRDefault="00503198" w:rsidP="00503198">
            <w:pPr>
              <w:pStyle w:val="Normal3"/>
            </w:pPr>
            <w:r>
              <w:t>The supplied information is changed</w:t>
            </w:r>
          </w:p>
          <w:p w14:paraId="31AD9711" w14:textId="77777777" w:rsidR="00503198" w:rsidRDefault="00503198" w:rsidP="00503198">
            <w:pPr>
              <w:pStyle w:val="Bold3"/>
            </w:pPr>
            <w:r>
              <w:t>Cancelled</w:t>
            </w:r>
          </w:p>
          <w:p w14:paraId="6B894104" w14:textId="77777777"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14:paraId="0B901F22" w14:textId="77777777" w:rsidR="005C655A" w:rsidRPr="006E31CB" w:rsidRDefault="005C655A" w:rsidP="005C655A">
            <w:pPr>
              <w:pStyle w:val="Bold3"/>
            </w:pPr>
            <w:r w:rsidRPr="006917FF">
              <w:t>P</w:t>
            </w:r>
            <w:r w:rsidRPr="006E31CB">
              <w:t>ending</w:t>
            </w:r>
          </w:p>
          <w:p w14:paraId="33070563" w14:textId="77777777" w:rsidR="005C655A" w:rsidRDefault="005C655A" w:rsidP="005C655A">
            <w:pPr>
              <w:pStyle w:val="Normal3"/>
            </w:pPr>
            <w:r w:rsidRPr="006917FF">
              <w:t>The supplied information is not comp</w:t>
            </w:r>
            <w:r>
              <w:t>lete and will be updated later.</w:t>
            </w:r>
          </w:p>
          <w:p w14:paraId="2F667CFC" w14:textId="77777777" w:rsidR="00503198" w:rsidRDefault="00503198" w:rsidP="00503198">
            <w:pPr>
              <w:pStyle w:val="Bold3"/>
            </w:pPr>
            <w:r>
              <w:t>Rejected</w:t>
            </w:r>
          </w:p>
          <w:p w14:paraId="09D5971B" w14:textId="77777777" w:rsidR="00503198" w:rsidRDefault="00503198" w:rsidP="00503198">
            <w:pPr>
              <w:pStyle w:val="Normal3"/>
            </w:pPr>
            <w:r>
              <w:t>The supplied information is rejected.</w:t>
            </w:r>
          </w:p>
        </w:tc>
      </w:tr>
    </w:tbl>
    <w:p w14:paraId="0164B549" w14:textId="77777777" w:rsidR="00503198" w:rsidRDefault="00503198" w:rsidP="00503198"/>
    <w:p w14:paraId="0F8B7110" w14:textId="77777777" w:rsidR="00503198" w:rsidRDefault="00503198" w:rsidP="00503198">
      <w:pPr>
        <w:pStyle w:val="Heading2"/>
      </w:pPr>
      <w:bookmarkStart w:id="4742" w:name="_Toc259722186"/>
      <w:bookmarkStart w:id="4743" w:name="_Toc275502533"/>
      <w:bookmarkStart w:id="4744" w:name="_Toc371378105"/>
      <w:bookmarkStart w:id="4745" w:name="_Toc21213206"/>
      <w:bookmarkStart w:id="4746" w:name="LoadTenderResponseIssueDate"/>
      <w:proofErr w:type="spellStart"/>
      <w:r>
        <w:t>LoadTenderResponseIssueDate</w:t>
      </w:r>
      <w:bookmarkEnd w:id="4742"/>
      <w:bookmarkEnd w:id="4743"/>
      <w:bookmarkEnd w:id="4744"/>
      <w:bookmarkEnd w:id="4745"/>
      <w:bookmarkEnd w:id="47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F5ECBF" w14:textId="77777777" w:rsidTr="00503198">
        <w:tc>
          <w:tcPr>
            <w:tcW w:w="5000" w:type="pct"/>
          </w:tcPr>
          <w:p w14:paraId="737D277C" w14:textId="77777777" w:rsidR="00503198" w:rsidRDefault="00000000" w:rsidP="00503198">
            <w:pPr>
              <w:pStyle w:val="Normal2"/>
            </w:pPr>
            <w:r>
              <w:pict w14:anchorId="3055865F">
                <v:shape id="dc_811" o:spid="_x0000_s2809" style="position:absolute;left:0;text-align:left;margin-left:0;margin-top:0;width:50pt;height:50pt;z-index:746;visibility:hidden" coordsize="139,498" o:spt="100" o:preferrelative="t" adj="0,,0" path="">
                  <v:stroke joinstyle="round"/>
                  <v:formulas/>
                  <v:path o:connecttype="segments"/>
                  <o:lock v:ext="edit" selection="t"/>
                </v:shape>
              </w:pict>
            </w:r>
            <w:r>
              <w:pict w14:anchorId="5C10CA0B">
                <v:shape id="_x0000_s3754" style="position:absolute;left:0;text-align:left;margin-left:33088.9pt;margin-top:7.2pt;width:298.5pt;height:83.25pt;z-index:-1688;mso-wrap-edited:t;mso-position-horizontal:right" coordsize="" o:spt="100" wrapcoords="-30 424 465 424 704 424 704 151 704 151 704 0 1000 0 1000 0 1000 1051 704 1051 704 763 465 763 465 756 -30 756 -30 424" adj="0,,0" path="">
                  <v:stroke joinstyle="round"/>
                  <v:imagedata r:id="rId1084" o:title="dc_811"/>
                  <v:formulas/>
                  <v:path o:connecttype="segments"/>
                  <w10:wrap type="tight"/>
                </v:shape>
              </w:pict>
            </w:r>
            <w:r w:rsidR="00503198">
              <w:t xml:space="preserve">The date when the </w:t>
            </w:r>
            <w:r w:rsidR="001F3E70">
              <w:t>e-Document</w:t>
            </w:r>
            <w:r w:rsidR="00503198">
              <w:t xml:space="preserve"> was issued.</w:t>
            </w:r>
          </w:p>
          <w:p w14:paraId="2360BFFD" w14:textId="77777777" w:rsidR="00503198" w:rsidRDefault="00503198" w:rsidP="00503198">
            <w:pPr>
              <w:pStyle w:val="Bold3"/>
            </w:pPr>
            <w:r>
              <w:t>(sequence)</w:t>
            </w:r>
          </w:p>
          <w:p w14:paraId="51B21969" w14:textId="77777777" w:rsidR="00503198" w:rsidRDefault="00503198" w:rsidP="00503198">
            <w:pPr>
              <w:pStyle w:val="Italic3"/>
            </w:pPr>
            <w:r>
              <w:t>The sequence of items below is mandatory. A single instance is required.</w:t>
            </w:r>
          </w:p>
          <w:p w14:paraId="3885BC71" w14:textId="77777777" w:rsidR="00503198" w:rsidRDefault="00503198" w:rsidP="00503198">
            <w:pPr>
              <w:pStyle w:val="Bold4"/>
            </w:pPr>
            <w:r>
              <w:t>Date</w:t>
            </w:r>
          </w:p>
          <w:p w14:paraId="7D9B1915" w14:textId="77777777" w:rsidR="00503198" w:rsidRDefault="00503198" w:rsidP="00503198">
            <w:pPr>
              <w:pStyle w:val="Italic4"/>
            </w:pPr>
            <w:r>
              <w:t>Date is mandatory. A single instance is required.</w:t>
            </w:r>
          </w:p>
          <w:p w14:paraId="421E3942" w14:textId="77777777" w:rsidR="00503198" w:rsidRDefault="00503198" w:rsidP="00503198">
            <w:pPr>
              <w:pStyle w:val="Normal4"/>
            </w:pPr>
            <w:r>
              <w:t>A group element that contains the specification of Year, Month, and Day.</w:t>
            </w:r>
          </w:p>
          <w:p w14:paraId="1C8771EB" w14:textId="77777777" w:rsidR="00503198" w:rsidRDefault="00503198" w:rsidP="00503198">
            <w:pPr>
              <w:pStyle w:val="Bold4"/>
            </w:pPr>
            <w:r>
              <w:t>Time</w:t>
            </w:r>
          </w:p>
          <w:p w14:paraId="132A0F27" w14:textId="77777777" w:rsidR="00503198" w:rsidRDefault="00503198" w:rsidP="00503198">
            <w:pPr>
              <w:pStyle w:val="Italic4"/>
            </w:pPr>
            <w:r>
              <w:t>Time is optional. A single instance might exist.</w:t>
            </w:r>
          </w:p>
          <w:p w14:paraId="4F940948"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D34FF3F" w14:textId="77777777" w:rsidR="00503198" w:rsidRDefault="00503198" w:rsidP="00503198">
            <w:pPr>
              <w:pStyle w:val="ListBullet4"/>
            </w:pPr>
            <w:proofErr w:type="spellStart"/>
            <w:r>
              <w:t>hh:mm:ss±hh:mm</w:t>
            </w:r>
            <w:proofErr w:type="spellEnd"/>
            <w:r>
              <w:t xml:space="preserve"> is used to represent a time with a time zone. The time zone </w:t>
            </w:r>
            <w:r>
              <w:lastRenderedPageBreak/>
              <w:t>is communicated as the number of hours offset from the Universal Time Coordinate (UTC), a.k.a. Greenwich Mean Time.</w:t>
            </w:r>
          </w:p>
          <w:p w14:paraId="753109E5" w14:textId="77777777" w:rsidR="00503198" w:rsidRDefault="00503198" w:rsidP="00503198">
            <w:pPr>
              <w:pStyle w:val="ListBullet4"/>
            </w:pPr>
            <w:proofErr w:type="spellStart"/>
            <w:r>
              <w:t>hh:mm:ssZ</w:t>
            </w:r>
            <w:proofErr w:type="spellEnd"/>
            <w:r>
              <w:t xml:space="preserve"> indicates the time at Zulu (another name for UTC). </w:t>
            </w:r>
          </w:p>
          <w:p w14:paraId="755599B0"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888464F" w14:textId="77777777" w:rsidR="00503198" w:rsidRDefault="00503198" w:rsidP="00503198"/>
    <w:p w14:paraId="2EFE2655" w14:textId="77777777" w:rsidR="00503198" w:rsidRDefault="00503198" w:rsidP="00503198">
      <w:pPr>
        <w:pStyle w:val="Heading2"/>
      </w:pPr>
      <w:bookmarkStart w:id="4747" w:name="_Toc259722187"/>
      <w:bookmarkStart w:id="4748" w:name="_Toc275502534"/>
      <w:bookmarkStart w:id="4749" w:name="_Toc371378106"/>
      <w:bookmarkStart w:id="4750" w:name="_Toc21213207"/>
      <w:bookmarkStart w:id="4751" w:name="LoadTenderResponseLineItem"/>
      <w:proofErr w:type="spellStart"/>
      <w:r>
        <w:lastRenderedPageBreak/>
        <w:t>LoadTenderResponseLineItem</w:t>
      </w:r>
      <w:bookmarkEnd w:id="4747"/>
      <w:bookmarkEnd w:id="4748"/>
      <w:bookmarkEnd w:id="4749"/>
      <w:bookmarkEnd w:id="4750"/>
      <w:bookmarkEnd w:id="47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32C06F7" w14:textId="77777777" w:rsidTr="00503198">
        <w:tc>
          <w:tcPr>
            <w:tcW w:w="5000" w:type="pct"/>
          </w:tcPr>
          <w:p w14:paraId="6711585A" w14:textId="77777777" w:rsidR="00503198" w:rsidRDefault="00000000" w:rsidP="00503198">
            <w:pPr>
              <w:pStyle w:val="Normal2"/>
            </w:pPr>
            <w:r>
              <w:pict w14:anchorId="0B23F88B">
                <v:shape id="dc_812" o:spid="_x0000_s2810" style="position:absolute;left:0;text-align:left;margin-left:0;margin-top:0;width:50pt;height:50pt;z-index:747;visibility:hidden" coordsize="746,704" o:spt="100" o:preferrelative="t" adj="0,,0" path="">
                  <v:stroke joinstyle="round"/>
                  <v:formulas/>
                  <v:path o:connecttype="segments"/>
                  <o:lock v:ext="edit" selection="t"/>
                </v:shape>
              </w:pict>
            </w:r>
            <w:r>
              <w:rPr>
                <w:noProof/>
                <w:snapToGrid/>
                <w:lang w:val="sv-SE" w:eastAsia="sv-SE"/>
              </w:rPr>
              <w:pict w14:anchorId="7E02993A">
                <v:shape id="_x0000_s6913" type="#_x0000_t75" style="position:absolute;left:0;text-align:left;margin-left:46360.2pt;margin-top:7.05pt;width:467.25pt;height:620.5pt;z-index:-261;mso-wrap-edited:t;mso-position-horizontal:right" wrapcoords="106 9989 106 10887 9897 10991 9731 21602 21600 21574 21600 0 9620 26 9897 10156 106 9989" filled="t">
                  <v:imagedata r:id="rId1085" o:title="LoadTenderResponseLineItem"/>
                  <w10:wrap type="tight"/>
                </v:shape>
              </w:pict>
            </w:r>
            <w:r w:rsidR="00503198">
              <w:t>The details for a particular load line item.</w:t>
            </w:r>
          </w:p>
          <w:p w14:paraId="1F776DDB" w14:textId="77777777" w:rsidR="00503198" w:rsidRDefault="00503198" w:rsidP="00503198">
            <w:pPr>
              <w:pStyle w:val="Bold3"/>
            </w:pPr>
            <w:r>
              <w:t>(sequence)</w:t>
            </w:r>
          </w:p>
          <w:p w14:paraId="43BE3962" w14:textId="77777777" w:rsidR="00503198" w:rsidRDefault="00503198" w:rsidP="00503198">
            <w:pPr>
              <w:pStyle w:val="Italic3"/>
            </w:pPr>
            <w:r>
              <w:t>The sequence of items below is mandatory. A single instance is required.</w:t>
            </w:r>
          </w:p>
          <w:p w14:paraId="73AC41BC" w14:textId="77777777" w:rsidR="00503198" w:rsidRDefault="00503198" w:rsidP="00503198">
            <w:pPr>
              <w:pStyle w:val="Bold4"/>
            </w:pPr>
            <w:proofErr w:type="spellStart"/>
            <w:r>
              <w:t>LoadTenderResponseLineItemNumber</w:t>
            </w:r>
            <w:proofErr w:type="spellEnd"/>
          </w:p>
          <w:p w14:paraId="3262C109" w14:textId="77777777" w:rsidR="00503198" w:rsidRDefault="00503198" w:rsidP="00503198">
            <w:pPr>
              <w:pStyle w:val="Italic4"/>
            </w:pPr>
            <w:proofErr w:type="spellStart"/>
            <w:r>
              <w:t>LoadTenderResponseLineItemNumber</w:t>
            </w:r>
            <w:proofErr w:type="spellEnd"/>
            <w:r>
              <w:t xml:space="preserve"> is mandatory. A single instance is required.</w:t>
            </w:r>
          </w:p>
          <w:p w14:paraId="119433F0" w14:textId="77777777" w:rsidR="00503198" w:rsidRDefault="00503198" w:rsidP="00503198">
            <w:pPr>
              <w:pStyle w:val="Normal4"/>
            </w:pPr>
            <w:r>
              <w:t xml:space="preserve">The sequential number that uniquely identifies the </w:t>
            </w:r>
            <w:proofErr w:type="spellStart"/>
            <w:r w:rsidR="001721B6">
              <w:t>LoadTenderResponse</w:t>
            </w:r>
            <w:proofErr w:type="spellEnd"/>
            <w:r>
              <w:t xml:space="preserve"> line item.</w:t>
            </w:r>
          </w:p>
          <w:p w14:paraId="7D994478" w14:textId="77777777" w:rsidR="00503198" w:rsidRDefault="00503198" w:rsidP="00503198">
            <w:pPr>
              <w:pStyle w:val="Bold4"/>
            </w:pPr>
            <w:proofErr w:type="spellStart"/>
            <w:r>
              <w:lastRenderedPageBreak/>
              <w:t>SupplierParty</w:t>
            </w:r>
            <w:proofErr w:type="spellEnd"/>
          </w:p>
          <w:p w14:paraId="7BE497F7" w14:textId="77777777" w:rsidR="00503198" w:rsidRDefault="00503198" w:rsidP="00503198">
            <w:pPr>
              <w:pStyle w:val="Italic4"/>
            </w:pPr>
            <w:proofErr w:type="spellStart"/>
            <w:r>
              <w:t>SupplierParty</w:t>
            </w:r>
            <w:proofErr w:type="spellEnd"/>
            <w:r>
              <w:t xml:space="preserve"> is optional. A single instance might exist.</w:t>
            </w:r>
          </w:p>
          <w:p w14:paraId="0BA6DFFC"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BEB86C3" w14:textId="77777777" w:rsidR="00503198" w:rsidRDefault="00503198" w:rsidP="00503198">
            <w:pPr>
              <w:pStyle w:val="Bold4"/>
            </w:pPr>
            <w:r>
              <w:t>Product</w:t>
            </w:r>
          </w:p>
          <w:p w14:paraId="359DB3DE" w14:textId="77777777" w:rsidR="00503198" w:rsidRDefault="00503198" w:rsidP="00503198">
            <w:pPr>
              <w:pStyle w:val="Italic4"/>
            </w:pPr>
            <w:r>
              <w:t>Product is optional. A single instance might exist.</w:t>
            </w:r>
          </w:p>
          <w:p w14:paraId="7E0A1AFE"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64BA9030" w14:textId="77777777" w:rsidR="00503198" w:rsidRDefault="00503198" w:rsidP="00503198">
            <w:pPr>
              <w:pStyle w:val="Bold4"/>
            </w:pPr>
            <w:proofErr w:type="spellStart"/>
            <w:r>
              <w:t>QuantityInformation</w:t>
            </w:r>
            <w:proofErr w:type="spellEnd"/>
          </w:p>
          <w:p w14:paraId="643A5C79" w14:textId="77777777" w:rsidR="00503198" w:rsidRDefault="00503198" w:rsidP="00503198">
            <w:pPr>
              <w:pStyle w:val="Italic4"/>
            </w:pPr>
            <w:proofErr w:type="spellStart"/>
            <w:r>
              <w:t>QuantityInformation</w:t>
            </w:r>
            <w:proofErr w:type="spellEnd"/>
            <w:r>
              <w:t xml:space="preserve"> is mandatory. A single instance is required.</w:t>
            </w:r>
          </w:p>
          <w:p w14:paraId="2DFA8266" w14:textId="77777777" w:rsidR="00503198" w:rsidRDefault="00503198" w:rsidP="00503198">
            <w:pPr>
              <w:pStyle w:val="Normal4"/>
            </w:pPr>
            <w:r>
              <w:t>A group item containing information about quantity and informational quantity of similar items.</w:t>
            </w:r>
          </w:p>
          <w:p w14:paraId="7E6940DE" w14:textId="77777777" w:rsidR="00863C5D" w:rsidRDefault="00863C5D" w:rsidP="00863C5D">
            <w:pPr>
              <w:pStyle w:val="Bold4"/>
            </w:pPr>
            <w:proofErr w:type="spellStart"/>
            <w:r>
              <w:t>SupplyPoint</w:t>
            </w:r>
            <w:proofErr w:type="spellEnd"/>
          </w:p>
          <w:p w14:paraId="26EA7F3C" w14:textId="77777777" w:rsidR="00863C5D" w:rsidRDefault="00863C5D" w:rsidP="00863C5D">
            <w:pPr>
              <w:pStyle w:val="Italic4"/>
            </w:pPr>
            <w:proofErr w:type="spellStart"/>
            <w:r>
              <w:t>SupplyPoint</w:t>
            </w:r>
            <w:proofErr w:type="spellEnd"/>
            <w:r>
              <w:t xml:space="preserve"> is optional. </w:t>
            </w:r>
            <w:r w:rsidRPr="00DA41B7">
              <w:t xml:space="preserve">Multiple instances </w:t>
            </w:r>
            <w:r>
              <w:t>might exist.</w:t>
            </w:r>
          </w:p>
          <w:p w14:paraId="0D1FDA92" w14:textId="77777777" w:rsidR="00863C5D" w:rsidRDefault="00863C5D" w:rsidP="0050319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p w14:paraId="1A10C83E" w14:textId="77777777" w:rsidR="00503198" w:rsidRDefault="00503198" w:rsidP="00503198">
            <w:pPr>
              <w:pStyle w:val="Bold4"/>
            </w:pPr>
            <w:proofErr w:type="spellStart"/>
            <w:r>
              <w:t>LoadTenderLineItemBaseAmountInformation</w:t>
            </w:r>
            <w:proofErr w:type="spellEnd"/>
          </w:p>
          <w:p w14:paraId="10DEA4A7" w14:textId="77777777" w:rsidR="00503198" w:rsidRDefault="00503198" w:rsidP="00503198">
            <w:pPr>
              <w:pStyle w:val="Italic4"/>
            </w:pPr>
            <w:proofErr w:type="spellStart"/>
            <w:r>
              <w:t>LoadTenderLineItemBaseAmountInformation</w:t>
            </w:r>
            <w:proofErr w:type="spellEnd"/>
            <w:r>
              <w:t xml:space="preserve"> is optional. A single instance might exist.</w:t>
            </w:r>
          </w:p>
          <w:p w14:paraId="485F6200" w14:textId="77777777" w:rsidR="00503198" w:rsidRDefault="00503198" w:rsidP="00503198">
            <w:pPr>
              <w:pStyle w:val="Normal4"/>
            </w:pPr>
            <w:r>
              <w:t xml:space="preserve">Group element used to detail the </w:t>
            </w:r>
            <w:proofErr w:type="spellStart"/>
            <w:r w:rsidR="001721B6">
              <w:t>LoadTender</w:t>
            </w:r>
            <w:proofErr w:type="spellEnd"/>
            <w:r>
              <w:t xml:space="preserve"> Line Item’s </w:t>
            </w:r>
            <w:proofErr w:type="spellStart"/>
            <w:r>
              <w:t>PriceDetails</w:t>
            </w:r>
            <w:proofErr w:type="spellEnd"/>
            <w:r>
              <w:t xml:space="preserve"> and </w:t>
            </w:r>
            <w:proofErr w:type="spellStart"/>
            <w:r>
              <w:t>TotalAmount</w:t>
            </w:r>
            <w:proofErr w:type="spellEnd"/>
            <w:r>
              <w:t xml:space="preserve">.  Normally used to identify the </w:t>
            </w:r>
            <w:proofErr w:type="spellStart"/>
            <w:r>
              <w:t>PricePerUnit</w:t>
            </w:r>
            <w:proofErr w:type="spellEnd"/>
            <w:r>
              <w:t xml:space="preserve"> of the line item.</w:t>
            </w:r>
          </w:p>
          <w:p w14:paraId="0E3F70D8" w14:textId="77777777" w:rsidR="00503198" w:rsidRDefault="00503198" w:rsidP="00503198">
            <w:pPr>
              <w:pStyle w:val="Bold4"/>
            </w:pPr>
            <w:proofErr w:type="spellStart"/>
            <w:r>
              <w:t>MonetaryAdjustment</w:t>
            </w:r>
            <w:proofErr w:type="spellEnd"/>
          </w:p>
          <w:p w14:paraId="32D8D5F4" w14:textId="77777777" w:rsidR="00503198" w:rsidRDefault="00503198" w:rsidP="00503198">
            <w:pPr>
              <w:pStyle w:val="Italic4"/>
            </w:pPr>
            <w:proofErr w:type="spellStart"/>
            <w:r>
              <w:t>MonetaryAdjustment</w:t>
            </w:r>
            <w:proofErr w:type="spellEnd"/>
            <w:r>
              <w:t xml:space="preserve"> is optional. Multiple instances might exist.</w:t>
            </w:r>
          </w:p>
          <w:p w14:paraId="4394B00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A32EEB0" w14:textId="77777777" w:rsidR="005B3010" w:rsidRDefault="005B3010" w:rsidP="005B3010">
            <w:pPr>
              <w:pStyle w:val="Bold4"/>
            </w:pPr>
            <w:proofErr w:type="spellStart"/>
            <w:r>
              <w:t>ChargeInformation</w:t>
            </w:r>
            <w:proofErr w:type="spellEnd"/>
          </w:p>
          <w:p w14:paraId="4EFBBB77" w14:textId="77777777" w:rsidR="005B3010" w:rsidRDefault="005B3010" w:rsidP="005B3010">
            <w:pPr>
              <w:pStyle w:val="Italic4"/>
            </w:pPr>
            <w:proofErr w:type="spellStart"/>
            <w:r w:rsidRPr="00F12904">
              <w:t>ChargeInformation</w:t>
            </w:r>
            <w:r>
              <w:t>t</w:t>
            </w:r>
            <w:proofErr w:type="spellEnd"/>
            <w:r>
              <w:t xml:space="preserve"> is optional. Multiple instances might exist.</w:t>
            </w:r>
          </w:p>
          <w:p w14:paraId="2A53A2CB" w14:textId="77777777" w:rsidR="005B3010" w:rsidRDefault="005B3010" w:rsidP="00503198">
            <w:pPr>
              <w:pStyle w:val="Normal4"/>
            </w:pPr>
            <w:r w:rsidRPr="00F12904">
              <w:t xml:space="preserve">A group element that contains elements that describe a charge. </w:t>
            </w:r>
            <w:proofErr w:type="spellStart"/>
            <w:r w:rsidRPr="00F12904">
              <w:t>ChargeInformation</w:t>
            </w:r>
            <w:proofErr w:type="spellEnd"/>
            <w:r w:rsidRPr="00F12904">
              <w:t xml:space="preserve"> is used when charge details need to be specified by using a code assigned by an agency. It is typically used for freight costs and other costs related to the supply chain</w:t>
            </w:r>
            <w:r>
              <w:t>.</w:t>
            </w:r>
          </w:p>
          <w:p w14:paraId="65990210" w14:textId="77777777" w:rsidR="00503198" w:rsidRDefault="00503198" w:rsidP="00503198">
            <w:pPr>
              <w:pStyle w:val="Bold4"/>
            </w:pPr>
            <w:proofErr w:type="spellStart"/>
            <w:r>
              <w:t>LoadTenderLineItemAmount</w:t>
            </w:r>
            <w:proofErr w:type="spellEnd"/>
          </w:p>
          <w:p w14:paraId="39F1021E" w14:textId="77777777" w:rsidR="00503198" w:rsidRDefault="00503198" w:rsidP="00503198">
            <w:pPr>
              <w:pStyle w:val="Italic4"/>
            </w:pPr>
            <w:proofErr w:type="spellStart"/>
            <w:r>
              <w:t>LoadTenderLineItemAmount</w:t>
            </w:r>
            <w:proofErr w:type="spellEnd"/>
            <w:r>
              <w:t xml:space="preserve"> is optional. A single instance might exist.</w:t>
            </w:r>
          </w:p>
          <w:p w14:paraId="6DEB1EB9" w14:textId="77777777" w:rsidR="00E128B8" w:rsidRDefault="00E128B8" w:rsidP="00E128B8">
            <w:pPr>
              <w:pStyle w:val="Normal4"/>
            </w:pPr>
            <w:r>
              <w:t xml:space="preserve">Total amount of the </w:t>
            </w:r>
            <w:proofErr w:type="spellStart"/>
            <w:r>
              <w:t>LoadTenderLineItem</w:t>
            </w:r>
            <w:proofErr w:type="spellEnd"/>
            <w:r>
              <w:t xml:space="preserve"> including charges, adjustments and tax (when tax is specified on the load tender line item).</w:t>
            </w:r>
          </w:p>
          <w:p w14:paraId="700699A3" w14:textId="77777777" w:rsidR="00503198" w:rsidRDefault="00E128B8" w:rsidP="00E128B8">
            <w:pPr>
              <w:pStyle w:val="Normal4"/>
            </w:pPr>
            <w:proofErr w:type="spellStart"/>
            <w:r>
              <w:t>LoadTenderLineItemAmount</w:t>
            </w:r>
            <w:proofErr w:type="spellEnd"/>
            <w:r>
              <w:t xml:space="preserve"> is equal to the </w:t>
            </w:r>
            <w:proofErr w:type="spellStart"/>
            <w:r>
              <w:t>LoadTenderAmount</w:t>
            </w:r>
            <w:proofErr w:type="spellEnd"/>
            <w:r>
              <w:t xml:space="preserve"> plus the sum of the </w:t>
            </w:r>
            <w:r>
              <w:lastRenderedPageBreak/>
              <w:t xml:space="preserve">signed values of the </w:t>
            </w:r>
            <w:proofErr w:type="spellStart"/>
            <w:r>
              <w:t>ChargeAmount</w:t>
            </w:r>
            <w:proofErr w:type="spellEnd"/>
            <w:r>
              <w:t xml:space="preserve"> for all instances of </w:t>
            </w:r>
            <w:proofErr w:type="spellStart"/>
            <w:r>
              <w:t>ChargeInformation</w:t>
            </w:r>
            <w:proofErr w:type="spellEnd"/>
            <w:r>
              <w:t xml:space="preserve"> plus the sum of the signed values of the </w:t>
            </w:r>
            <w:proofErr w:type="spellStart"/>
            <w:r>
              <w:t>MonetaryAdjustmentAmount</w:t>
            </w:r>
            <w:proofErr w:type="spellEnd"/>
            <w:r>
              <w:t xml:space="preserve"> for all instances of </w:t>
            </w:r>
            <w:proofErr w:type="spellStart"/>
            <w:r>
              <w:t>MonetaryAdjustment</w:t>
            </w:r>
            <w:proofErr w:type="spellEnd"/>
            <w:r w:rsidR="00503198">
              <w:t>.</w:t>
            </w:r>
          </w:p>
          <w:p w14:paraId="4840FAED" w14:textId="77777777" w:rsidR="00503198" w:rsidRDefault="00503198" w:rsidP="00503198">
            <w:pPr>
              <w:pStyle w:val="Bold4"/>
            </w:pPr>
            <w:proofErr w:type="spellStart"/>
            <w:r>
              <w:t>PackageInformation</w:t>
            </w:r>
            <w:proofErr w:type="spellEnd"/>
          </w:p>
          <w:p w14:paraId="7FE7218C" w14:textId="77777777" w:rsidR="00503198" w:rsidRDefault="00503198" w:rsidP="00503198">
            <w:pPr>
              <w:pStyle w:val="Italic4"/>
            </w:pPr>
            <w:proofErr w:type="spellStart"/>
            <w:r>
              <w:t>PackageInformation</w:t>
            </w:r>
            <w:proofErr w:type="spellEnd"/>
            <w:r>
              <w:t xml:space="preserve"> is optional. Multiple instances might exist.</w:t>
            </w:r>
          </w:p>
          <w:p w14:paraId="60FEF4B0" w14:textId="77777777" w:rsidR="00503198" w:rsidRDefault="00503198" w:rsidP="00503198">
            <w:pPr>
              <w:pStyle w:val="Normal4"/>
            </w:pPr>
            <w:r>
              <w:t xml:space="preserve">The purpose of the </w:t>
            </w:r>
            <w:proofErr w:type="spellStart"/>
            <w:r>
              <w:t>PackageInformation</w:t>
            </w:r>
            <w:proofErr w:type="spellEnd"/>
            <w:r>
              <w:t xml:space="preserve"> structure is to clearly identify physical handling items that constitute the delivery.</w:t>
            </w:r>
          </w:p>
          <w:p w14:paraId="2FFDF575" w14:textId="77777777" w:rsidR="00503198" w:rsidRDefault="00503198" w:rsidP="00503198">
            <w:pPr>
              <w:pStyle w:val="Normal4"/>
            </w:pPr>
            <w:proofErr w:type="spellStart"/>
            <w:r>
              <w:t>PackageInformation</w:t>
            </w:r>
            <w:proofErr w:type="spellEnd"/>
            <w:r>
              <w:t xml:space="preserve"> is the highest level of product packaging it describes the shipping or warehousing unit.</w:t>
            </w:r>
          </w:p>
          <w:p w14:paraId="3CBE4419" w14:textId="77777777" w:rsidR="00503198" w:rsidRDefault="00503198" w:rsidP="00503198">
            <w:pPr>
              <w:pStyle w:val="ListBullet4"/>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A474E91" w14:textId="77777777" w:rsidR="00503198" w:rsidRDefault="00503198" w:rsidP="00503198">
            <w:pPr>
              <w:pStyle w:val="ListBullet4"/>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C9E0890" w14:textId="77777777"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14:paraId="65BB47C3" w14:textId="77777777" w:rsidR="00503198" w:rsidRDefault="00503198" w:rsidP="00503198">
            <w:pPr>
              <w:pStyle w:val="Bold4"/>
            </w:pPr>
            <w:proofErr w:type="spellStart"/>
            <w:r>
              <w:t>LengthSpecification</w:t>
            </w:r>
            <w:proofErr w:type="spellEnd"/>
          </w:p>
          <w:p w14:paraId="5CBD00AB" w14:textId="77777777" w:rsidR="00503198" w:rsidRDefault="00503198" w:rsidP="00503198">
            <w:pPr>
              <w:pStyle w:val="Italic4"/>
            </w:pPr>
            <w:proofErr w:type="spellStart"/>
            <w:r>
              <w:t>LengthSpecification</w:t>
            </w:r>
            <w:proofErr w:type="spellEnd"/>
            <w:r>
              <w:t xml:space="preserve"> is optional. Multiple instances might exist.</w:t>
            </w:r>
          </w:p>
          <w:p w14:paraId="59CF917D" w14:textId="77777777" w:rsidR="00503198" w:rsidRDefault="00503198" w:rsidP="00503198">
            <w:pPr>
              <w:pStyle w:val="Normal4"/>
            </w:pPr>
            <w:r>
              <w:t>Length specification of the wood product.</w:t>
            </w:r>
          </w:p>
          <w:p w14:paraId="0B0D3B6F" w14:textId="77777777" w:rsidR="00503198" w:rsidRDefault="00503198" w:rsidP="00503198">
            <w:pPr>
              <w:pStyle w:val="Bold4"/>
            </w:pPr>
            <w:proofErr w:type="spellStart"/>
            <w:r>
              <w:t>LoadTenderResponseReference</w:t>
            </w:r>
            <w:proofErr w:type="spellEnd"/>
          </w:p>
          <w:p w14:paraId="15ADCEB2" w14:textId="77777777" w:rsidR="00503198" w:rsidRDefault="00503198" w:rsidP="00503198">
            <w:pPr>
              <w:pStyle w:val="Italic4"/>
            </w:pPr>
            <w:proofErr w:type="spellStart"/>
            <w:r>
              <w:t>LoadTenderResponseReference</w:t>
            </w:r>
            <w:proofErr w:type="spellEnd"/>
            <w:r>
              <w:t xml:space="preserve"> is optional. Multiple instances might exist.</w:t>
            </w:r>
          </w:p>
          <w:p w14:paraId="47DF2D13" w14:textId="77777777" w:rsidR="00503198" w:rsidRDefault="00503198" w:rsidP="00503198">
            <w:pPr>
              <w:pStyle w:val="Normal4"/>
            </w:pPr>
            <w:r>
              <w:t xml:space="preserve">An item detailing relevant references pertaining to the </w:t>
            </w:r>
            <w:proofErr w:type="spellStart"/>
            <w:r w:rsidR="001721B6">
              <w:t>LoadTenderResponse</w:t>
            </w:r>
            <w:proofErr w:type="spellEnd"/>
            <w:r>
              <w:t xml:space="preserve">. The type of reference is identified by the </w:t>
            </w:r>
            <w:proofErr w:type="spellStart"/>
            <w:r>
              <w:t>LoadTenderReferenceType</w:t>
            </w:r>
            <w:proofErr w:type="spellEnd"/>
            <w:r>
              <w:t xml:space="preserve"> attribute.</w:t>
            </w:r>
          </w:p>
          <w:p w14:paraId="57D10466" w14:textId="77777777" w:rsidR="004E53A1" w:rsidRDefault="004E53A1" w:rsidP="004E53A1">
            <w:pPr>
              <w:pStyle w:val="Bold4"/>
            </w:pPr>
            <w:proofErr w:type="spellStart"/>
            <w:r w:rsidRPr="00A65638">
              <w:t>Measuring</w:t>
            </w:r>
            <w:r>
              <w:t>Specification</w:t>
            </w:r>
            <w:proofErr w:type="spellEnd"/>
          </w:p>
          <w:p w14:paraId="08A2965F" w14:textId="77777777" w:rsidR="004E53A1" w:rsidRDefault="004E53A1" w:rsidP="004E53A1">
            <w:pPr>
              <w:pStyle w:val="Italic4"/>
            </w:pPr>
            <w:proofErr w:type="spellStart"/>
            <w:r w:rsidRPr="00663236">
              <w:t>MeasuringSpecification</w:t>
            </w:r>
            <w:proofErr w:type="spellEnd"/>
            <w:r>
              <w:t xml:space="preserve"> is </w:t>
            </w:r>
            <w:r w:rsidRPr="00E265F7">
              <w:t>optional. A single instance might exist</w:t>
            </w:r>
            <w:r>
              <w:t>.</w:t>
            </w:r>
          </w:p>
          <w:p w14:paraId="606F81C4" w14:textId="77777777" w:rsidR="004E53A1" w:rsidRDefault="004E53A1" w:rsidP="00503198">
            <w:pPr>
              <w:pStyle w:val="Normal4"/>
            </w:pPr>
            <w:r w:rsidRPr="00663236">
              <w:t>A grouping element that contains a specification for measurement procedures</w:t>
            </w:r>
            <w:r w:rsidRPr="00A65638">
              <w:t>.</w:t>
            </w:r>
          </w:p>
          <w:p w14:paraId="30D23271" w14:textId="77777777" w:rsidR="00503198" w:rsidRDefault="00503198" w:rsidP="00503198">
            <w:pPr>
              <w:pStyle w:val="Bold4"/>
            </w:pPr>
            <w:proofErr w:type="spellStart"/>
            <w:r>
              <w:t>OtherParty</w:t>
            </w:r>
            <w:proofErr w:type="spellEnd"/>
          </w:p>
          <w:p w14:paraId="0AE5E4A8" w14:textId="77777777" w:rsidR="00503198" w:rsidRDefault="00503198" w:rsidP="00503198">
            <w:pPr>
              <w:pStyle w:val="Italic4"/>
            </w:pPr>
            <w:proofErr w:type="spellStart"/>
            <w:r>
              <w:t>OtherParty</w:t>
            </w:r>
            <w:proofErr w:type="spellEnd"/>
            <w:r>
              <w:t xml:space="preserve"> is optional. Multiple instances might exist.</w:t>
            </w:r>
          </w:p>
          <w:p w14:paraId="3081BF13"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7C8BFEA9" w14:textId="77777777" w:rsidR="00503198" w:rsidRDefault="00503198" w:rsidP="00503198">
            <w:pPr>
              <w:pStyle w:val="Bold4"/>
            </w:pPr>
            <w:proofErr w:type="spellStart"/>
            <w:r>
              <w:t>SafetyAndEnvironmentalInformation</w:t>
            </w:r>
            <w:proofErr w:type="spellEnd"/>
          </w:p>
          <w:p w14:paraId="21B59388"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4DE97EE1"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11B5599B" w14:textId="77777777" w:rsidR="002D046A" w:rsidRDefault="002D046A" w:rsidP="002D046A">
            <w:pPr>
              <w:pStyle w:val="Bold4"/>
            </w:pPr>
            <w:proofErr w:type="spellStart"/>
            <w:r>
              <w:t>AdditionalItemInfo</w:t>
            </w:r>
            <w:proofErr w:type="spellEnd"/>
          </w:p>
          <w:p w14:paraId="753B36F1" w14:textId="77777777" w:rsidR="002D046A" w:rsidRDefault="002D046A" w:rsidP="002D046A">
            <w:pPr>
              <w:pStyle w:val="Italic4"/>
            </w:pPr>
            <w:proofErr w:type="spellStart"/>
            <w:r>
              <w:t>AdditionalItemInfo</w:t>
            </w:r>
            <w:proofErr w:type="spellEnd"/>
            <w:r>
              <w:t xml:space="preserve"> is optional. Multiple instances might exist.</w:t>
            </w:r>
          </w:p>
          <w:p w14:paraId="7BB7BF1F" w14:textId="77777777" w:rsidR="002D046A" w:rsidRDefault="002D046A" w:rsidP="002D046A">
            <w:pPr>
              <w:pStyle w:val="Normal4"/>
            </w:pPr>
            <w:r>
              <w:t>A grouping element that contains information about additional items specified by an agency. Restricted use of this element is recommended.</w:t>
            </w:r>
          </w:p>
        </w:tc>
      </w:tr>
    </w:tbl>
    <w:p w14:paraId="5B141190" w14:textId="77777777" w:rsidR="00503198" w:rsidRDefault="00503198" w:rsidP="00503198"/>
    <w:p w14:paraId="2BF2A75E" w14:textId="77777777" w:rsidR="00503198" w:rsidRDefault="00503198" w:rsidP="00503198">
      <w:pPr>
        <w:pStyle w:val="Heading2"/>
      </w:pPr>
      <w:bookmarkStart w:id="4752" w:name="_Toc259722188"/>
      <w:bookmarkStart w:id="4753" w:name="_Toc275502535"/>
      <w:bookmarkStart w:id="4754" w:name="_Toc371378107"/>
      <w:bookmarkStart w:id="4755" w:name="_Toc21213208"/>
      <w:bookmarkStart w:id="4756" w:name="LoadTenderResponseLineItemNumber"/>
      <w:proofErr w:type="spellStart"/>
      <w:r>
        <w:lastRenderedPageBreak/>
        <w:t>LoadTenderResponseLineItemNumber</w:t>
      </w:r>
      <w:bookmarkEnd w:id="4752"/>
      <w:bookmarkEnd w:id="4753"/>
      <w:bookmarkEnd w:id="4754"/>
      <w:bookmarkEnd w:id="4755"/>
      <w:bookmarkEnd w:id="47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CA95AD" w14:textId="77777777" w:rsidTr="00503198">
        <w:tc>
          <w:tcPr>
            <w:tcW w:w="5000" w:type="pct"/>
          </w:tcPr>
          <w:p w14:paraId="170B83C3" w14:textId="77777777" w:rsidR="00503198" w:rsidRDefault="00000000" w:rsidP="00503198">
            <w:pPr>
              <w:pStyle w:val="Normal2"/>
            </w:pPr>
            <w:r>
              <w:pict w14:anchorId="44BD30C5">
                <v:shape id="dc_813" o:spid="_x0000_s2811" style="position:absolute;left:0;text-align:left;margin-left:0;margin-top:0;width:50pt;height:50pt;z-index:748;visibility:hidden" coordsize="67,290" o:spt="100" o:preferrelative="t" adj="0,,0" path="">
                  <v:stroke joinstyle="round"/>
                  <v:formulas/>
                  <v:path o:connecttype="segments"/>
                  <o:lock v:ext="edit" selection="t"/>
                </v:shape>
              </w:pict>
            </w:r>
            <w:r>
              <w:pict w14:anchorId="2904C238">
                <v:shape id="_x0000_s3756" style="position:absolute;left:0;text-align:left;margin-left:17028.4pt;margin-top:7.2pt;width:174pt;height:40.5pt;z-index:-1687;mso-wrap-edited:t;mso-position-horizontal:right" coordsize="" o:spt="100" wrapcoords="-30 104 1000 104 1000 1105 1000 1105 -30 1105 -30 104" adj="0,,0" path="">
                  <v:stroke joinstyle="round"/>
                  <v:imagedata r:id="rId1086" o:title="dc_813"/>
                  <v:formulas/>
                  <v:path o:connecttype="segments"/>
                  <w10:wrap type="tight"/>
                </v:shape>
              </w:pict>
            </w:r>
            <w:r w:rsidR="00503198">
              <w:t xml:space="preserve">The sequential number that uniquely identifies the </w:t>
            </w:r>
            <w:proofErr w:type="spellStart"/>
            <w:r w:rsidR="001721B6">
              <w:t>LoadTenderResponse</w:t>
            </w:r>
            <w:proofErr w:type="spellEnd"/>
            <w:r w:rsidR="00503198">
              <w:t xml:space="preserve"> line item.</w:t>
            </w:r>
          </w:p>
        </w:tc>
      </w:tr>
    </w:tbl>
    <w:p w14:paraId="09DCCC6B" w14:textId="77777777" w:rsidR="00503198" w:rsidRDefault="00503198" w:rsidP="00503198"/>
    <w:p w14:paraId="769ACBAE" w14:textId="77777777" w:rsidR="00503198" w:rsidRDefault="00503198" w:rsidP="00503198">
      <w:pPr>
        <w:pStyle w:val="Heading2"/>
      </w:pPr>
      <w:bookmarkStart w:id="4757" w:name="_Toc259722189"/>
      <w:bookmarkStart w:id="4758" w:name="_Toc275502536"/>
      <w:bookmarkStart w:id="4759" w:name="_Toc371378108"/>
      <w:bookmarkStart w:id="4760" w:name="_Toc21213209"/>
      <w:bookmarkStart w:id="4761" w:name="LoadTenderResponseNumber"/>
      <w:proofErr w:type="spellStart"/>
      <w:r>
        <w:t>LoadTenderResponseNumber</w:t>
      </w:r>
      <w:bookmarkEnd w:id="4757"/>
      <w:bookmarkEnd w:id="4758"/>
      <w:bookmarkEnd w:id="4759"/>
      <w:bookmarkEnd w:id="4760"/>
      <w:bookmarkEnd w:id="47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0D384F" w14:textId="77777777" w:rsidTr="00503198">
        <w:tc>
          <w:tcPr>
            <w:tcW w:w="5000" w:type="pct"/>
          </w:tcPr>
          <w:p w14:paraId="2B84D5DD" w14:textId="77777777" w:rsidR="00503198" w:rsidRDefault="00000000" w:rsidP="00503198">
            <w:pPr>
              <w:pStyle w:val="Normal2"/>
            </w:pPr>
            <w:r>
              <w:pict w14:anchorId="369BB137">
                <v:shape id="dc_814" o:spid="_x0000_s2812" style="position:absolute;left:0;text-align:left;margin-left:0;margin-top:0;width:50pt;height:50pt;z-index:749;visibility:hidden" coordsize="67,231" o:spt="100" o:preferrelative="t" adj="0,,0" path="">
                  <v:stroke joinstyle="round"/>
                  <v:formulas/>
                  <v:path o:connecttype="segments"/>
                  <o:lock v:ext="edit" selection="t"/>
                </v:shape>
              </w:pict>
            </w:r>
            <w:r>
              <w:pict w14:anchorId="0DEA60C7">
                <v:shape id="_x0000_s3757" style="position:absolute;left:0;text-align:left;margin-left:12481.15pt;margin-top:7.2pt;width:138.75pt;height:40.5pt;z-index:-1686;mso-wrap-edited:t;mso-position-horizontal:right" coordsize="" o:spt="100" wrapcoords="-30 104 1000 104 1000 1105 1000 1105 -30 1105 -30 104" adj="0,,0" path="">
                  <v:stroke joinstyle="round"/>
                  <v:imagedata r:id="rId1087" o:title="dc_814"/>
                  <v:formulas/>
                  <v:path o:connecttype="segments"/>
                  <w10:wrap type="tight"/>
                </v:shape>
              </w:pict>
            </w:r>
            <w:r w:rsidR="00503198">
              <w:t xml:space="preserve">The identifier for the </w:t>
            </w:r>
            <w:proofErr w:type="spellStart"/>
            <w:r w:rsidR="00503198">
              <w:t>LoadTenderResponse</w:t>
            </w:r>
            <w:proofErr w:type="spellEnd"/>
            <w:r w:rsidR="00503198">
              <w:t xml:space="preserve"> </w:t>
            </w:r>
            <w:r w:rsidR="001F3E70">
              <w:t>e-Document</w:t>
            </w:r>
            <w:r w:rsidR="00503198">
              <w:t>.</w:t>
            </w:r>
          </w:p>
        </w:tc>
      </w:tr>
    </w:tbl>
    <w:p w14:paraId="7035EAF0" w14:textId="77777777" w:rsidR="00503198" w:rsidRDefault="00503198" w:rsidP="00503198"/>
    <w:p w14:paraId="5F82FAE3" w14:textId="77777777" w:rsidR="00503198" w:rsidRDefault="00503198" w:rsidP="00503198">
      <w:pPr>
        <w:pStyle w:val="Heading2"/>
      </w:pPr>
      <w:bookmarkStart w:id="4762" w:name="_Toc259722190"/>
      <w:bookmarkStart w:id="4763" w:name="_Toc275502537"/>
      <w:bookmarkStart w:id="4764" w:name="_Toc371378109"/>
      <w:bookmarkStart w:id="4765" w:name="_Toc21213210"/>
      <w:bookmarkStart w:id="4766" w:name="LoadTenderResponseReference"/>
      <w:proofErr w:type="spellStart"/>
      <w:r>
        <w:t>LoadTenderResponseReference</w:t>
      </w:r>
      <w:bookmarkEnd w:id="4762"/>
      <w:bookmarkEnd w:id="4763"/>
      <w:bookmarkEnd w:id="4764"/>
      <w:bookmarkEnd w:id="4765"/>
      <w:bookmarkEnd w:id="47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544174" w14:textId="77777777" w:rsidTr="00503198">
        <w:tc>
          <w:tcPr>
            <w:tcW w:w="5000" w:type="pct"/>
          </w:tcPr>
          <w:p w14:paraId="3EDFC07D" w14:textId="77777777" w:rsidR="00503198" w:rsidRDefault="00000000" w:rsidP="00503198">
            <w:pPr>
              <w:pStyle w:val="Normal2"/>
            </w:pPr>
            <w:r>
              <w:pict w14:anchorId="738F64F1">
                <v:shape id="dc_815" o:spid="_x0000_s2813" style="position:absolute;left:0;text-align:left;margin-left:0;margin-top:0;width:50pt;height:50pt;z-index:750;visibility:hidden" coordsize="154,562" o:spt="100" o:preferrelative="t" adj="0,,0" path="">
                  <v:stroke joinstyle="round"/>
                  <v:formulas/>
                  <v:path o:connecttype="segments"/>
                  <o:lock v:ext="edit" selection="t"/>
                </v:shape>
              </w:pict>
            </w:r>
            <w:r>
              <w:rPr>
                <w:noProof/>
                <w:snapToGrid/>
                <w:lang w:val="sv-SE" w:eastAsia="sv-SE"/>
              </w:rPr>
              <w:pict w14:anchorId="5F2069A9">
                <v:shape id="_x0000_s7434" type="#_x0000_t75" style="position:absolute;left:0;text-align:left;margin-left:9192.2pt;margin-top:7.05pt;width:399pt;height:97.5pt;z-index:-28;mso-wrap-edited:t;mso-position-horizontal:right;mso-position-horizontal-relative:text;mso-position-vertical:absolute;mso-position-vertical-relative:text" wrapcoords="179 7355 179 15696 9863 15330 9804 21733 21600 21434 21600 0 9685 354 9774 7233 179 7355" filled="t">
                  <v:imagedata r:id="rId1088" o:title="LoadTenderResponseReference"/>
                  <w10:wrap type="tight"/>
                </v:shape>
              </w:pict>
            </w:r>
            <w:r w:rsidR="00503198">
              <w:t xml:space="preserve">An item detailing relevant references pertaining to the </w:t>
            </w:r>
            <w:proofErr w:type="spellStart"/>
            <w:r w:rsidR="001721B6">
              <w:t>LoadTenderResponse</w:t>
            </w:r>
            <w:proofErr w:type="spellEnd"/>
            <w:r w:rsidR="00503198">
              <w:t xml:space="preserve">. The type of reference is identified by the </w:t>
            </w:r>
            <w:proofErr w:type="spellStart"/>
            <w:r w:rsidR="00503198">
              <w:t>LoadTenderReferenceType</w:t>
            </w:r>
            <w:proofErr w:type="spellEnd"/>
            <w:r w:rsidR="00503198">
              <w:t xml:space="preserve"> attribute.</w:t>
            </w:r>
          </w:p>
          <w:p w14:paraId="28E85613" w14:textId="77777777" w:rsidR="00503198" w:rsidRDefault="00503198" w:rsidP="00ED024D">
            <w:pPr>
              <w:pStyle w:val="Bold3"/>
            </w:pPr>
            <w:proofErr w:type="spellStart"/>
            <w:r>
              <w:t>LoadTenderResponseReferenceType</w:t>
            </w:r>
            <w:proofErr w:type="spellEnd"/>
            <w:r>
              <w:t xml:space="preserve"> [attribute]</w:t>
            </w:r>
          </w:p>
          <w:p w14:paraId="743AE87F" w14:textId="77777777" w:rsidR="00503198" w:rsidRDefault="00503198" w:rsidP="00ED024D">
            <w:pPr>
              <w:pStyle w:val="Italic3"/>
            </w:pPr>
            <w:proofErr w:type="spellStart"/>
            <w:r>
              <w:t>LoadTenderResponseReferenceType</w:t>
            </w:r>
            <w:proofErr w:type="spellEnd"/>
            <w:r>
              <w:t xml:space="preserve"> is mandatory. A single instance is required.</w:t>
            </w:r>
          </w:p>
          <w:p w14:paraId="12F648ED"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D585816" w14:textId="77777777" w:rsidR="00503198" w:rsidRDefault="00503198" w:rsidP="00ED024D">
            <w:pPr>
              <w:pStyle w:val="Normal3"/>
            </w:pPr>
            <w:r>
              <w:t xml:space="preserve">Refer to </w:t>
            </w:r>
            <w:proofErr w:type="spellStart"/>
            <w:r>
              <w:t>LoadTenderResponseReferenceType</w:t>
            </w:r>
            <w:proofErr w:type="spellEnd"/>
            <w:r>
              <w:t xml:space="preserve"> definition for any enumerations.</w:t>
            </w:r>
          </w:p>
          <w:p w14:paraId="1137E903" w14:textId="77777777" w:rsidR="00ED024D" w:rsidRDefault="00ED024D" w:rsidP="00ED024D">
            <w:pPr>
              <w:pStyle w:val="Bold3"/>
            </w:pPr>
            <w:proofErr w:type="spellStart"/>
            <w:r>
              <w:t>AssignedBy</w:t>
            </w:r>
            <w:proofErr w:type="spellEnd"/>
            <w:r>
              <w:t xml:space="preserve"> [attribute]</w:t>
            </w:r>
          </w:p>
          <w:p w14:paraId="28F2C13A" w14:textId="77777777" w:rsidR="00ED024D" w:rsidRDefault="00ED024D" w:rsidP="00ED024D">
            <w:pPr>
              <w:pStyle w:val="Italic3"/>
            </w:pPr>
            <w:proofErr w:type="spellStart"/>
            <w:r>
              <w:t>AssignedBy</w:t>
            </w:r>
            <w:proofErr w:type="spellEnd"/>
            <w:r>
              <w:t xml:space="preserve"> is optional. A single instance might exist.</w:t>
            </w:r>
          </w:p>
          <w:p w14:paraId="03EB9D33"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00FA59D0"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7E5FBE27" w14:textId="77777777" w:rsidR="00503198" w:rsidRDefault="00503198" w:rsidP="00503198"/>
    <w:p w14:paraId="3A0EE0A8" w14:textId="77777777" w:rsidR="00503198" w:rsidRDefault="00503198" w:rsidP="00503198">
      <w:pPr>
        <w:pStyle w:val="Heading2"/>
      </w:pPr>
      <w:bookmarkStart w:id="4767" w:name="_Toc259722191"/>
      <w:bookmarkStart w:id="4768" w:name="_Toc275502538"/>
      <w:bookmarkStart w:id="4769" w:name="_Toc371378110"/>
      <w:bookmarkStart w:id="4770" w:name="_Toc21213211"/>
      <w:bookmarkStart w:id="4771" w:name="LoadTenderResponseReferenceType_a"/>
      <w:proofErr w:type="spellStart"/>
      <w:r>
        <w:t>LoadTenderResponseReferenceType</w:t>
      </w:r>
      <w:proofErr w:type="spellEnd"/>
      <w:r>
        <w:t xml:space="preserve"> [attribute]</w:t>
      </w:r>
      <w:bookmarkEnd w:id="4767"/>
      <w:bookmarkEnd w:id="4768"/>
      <w:bookmarkEnd w:id="4769"/>
      <w:bookmarkEnd w:id="4770"/>
      <w:bookmarkEnd w:id="477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398E96" w14:textId="77777777" w:rsidTr="00503198">
        <w:tc>
          <w:tcPr>
            <w:tcW w:w="5000" w:type="pct"/>
          </w:tcPr>
          <w:p w14:paraId="67CD6046" w14:textId="77777777" w:rsidR="00503198" w:rsidRDefault="00000000" w:rsidP="00503198">
            <w:pPr>
              <w:pStyle w:val="Normal2"/>
            </w:pPr>
            <w:r>
              <w:pict w14:anchorId="798258D3">
                <v:shape id="dc_816" o:spid="_x0000_s4170" style="position:absolute;left:0;text-align:left;margin-left:0;margin-top:0;width:50pt;height:50pt;z-index:1009;visibility:hidden" coordsize="89,301" o:spt="100" o:preferrelative="t" adj="0,,0" path="">
                  <v:stroke joinstyle="round"/>
                  <v:formulas/>
                  <v:path o:connecttype="segments"/>
                  <o:lock v:ext="edit" selection="t"/>
                </v:shape>
              </w:pict>
            </w:r>
            <w:r>
              <w:pict w14:anchorId="18968E17">
                <v:shape id="_x0000_s4171" style="position:absolute;left:0;text-align:left;margin-left:17899.15pt;margin-top:7.2pt;width:180.75pt;height:53.25pt;z-index:-1411;mso-wrap-edited:t;mso-position-horizontal:right" coordsize="" o:spt="100" wrapcoords="-30 0 1000 0 1000 1079 1000 1079 -30 1079 -30 0" adj="0,,0" path="">
                  <v:stroke joinstyle="round"/>
                  <v:imagedata r:id="rId1089" o:title="dc_816"/>
                  <v:formulas/>
                  <v:path o:connecttype="segments"/>
                  <w10:wrap type="tight"/>
                </v:shape>
              </w:pict>
            </w:r>
            <w:r w:rsidR="00503198">
              <w:t xml:space="preserve">Provides a contextual explanation of the specific reference identifier. Many items are currently prefixed by “Buyer”, “Forwarder”, “Manufacturer”, “Mill”, </w:t>
            </w:r>
            <w:r w:rsidR="00503198">
              <w:lastRenderedPageBreak/>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CF35610"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11FE41C" w14:textId="77777777" w:rsidR="00503198" w:rsidRDefault="00503198" w:rsidP="00503198"/>
    <w:p w14:paraId="6F7EFB48" w14:textId="77777777" w:rsidR="00503198" w:rsidRDefault="00503198" w:rsidP="00503198">
      <w:pPr>
        <w:pStyle w:val="Heading2"/>
      </w:pPr>
      <w:bookmarkStart w:id="4772" w:name="_Toc259722192"/>
      <w:bookmarkStart w:id="4773" w:name="_Toc275502539"/>
      <w:bookmarkStart w:id="4774" w:name="_Toc371378111"/>
      <w:bookmarkStart w:id="4775" w:name="_Toc21213212"/>
      <w:bookmarkStart w:id="4776" w:name="LoadTenderResponseSegment"/>
      <w:proofErr w:type="spellStart"/>
      <w:r>
        <w:lastRenderedPageBreak/>
        <w:t>LoadTenderResponseSegment</w:t>
      </w:r>
      <w:bookmarkEnd w:id="4772"/>
      <w:bookmarkEnd w:id="4773"/>
      <w:bookmarkEnd w:id="4774"/>
      <w:bookmarkEnd w:id="4775"/>
      <w:bookmarkEnd w:id="47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199F02" w14:textId="77777777" w:rsidTr="00503198">
        <w:tc>
          <w:tcPr>
            <w:tcW w:w="5000" w:type="pct"/>
          </w:tcPr>
          <w:p w14:paraId="757AF5C2" w14:textId="77777777" w:rsidR="00503198" w:rsidRDefault="00000000" w:rsidP="00503198">
            <w:pPr>
              <w:pStyle w:val="Normal2"/>
            </w:pPr>
            <w:r>
              <w:rPr>
                <w:noProof/>
                <w:snapToGrid/>
                <w:lang w:val="sv-SE" w:eastAsia="sv-SE"/>
              </w:rPr>
              <w:pict w14:anchorId="62D5D082">
                <v:shape id="_x0000_s7070" type="#_x0000_t75" style="position:absolute;left:0;text-align:left;margin-left:33227.3pt;margin-top:7.05pt;width:410.9pt;height:665.35pt;z-index:-161;mso-wrap-edited:t;mso-position-horizontal:right;mso-position-horizontal-relative:text;mso-position-vertical:absolute;mso-position-vertical-relative:text" wrapcoords="195 6758 195 7783 8263 7730 8435 13048 10752 12925 10638 21406 21600 21578 21600 0 8292 27 8263 6652 195 6758" filled="t">
                  <v:imagedata r:id="rId1090" o:title="LoadTenderResponseSegment"/>
                  <w10:wrap type="tight"/>
                </v:shape>
              </w:pict>
            </w:r>
            <w:r>
              <w:pict w14:anchorId="3FAD085B">
                <v:shape id="dc_817" o:spid="_x0000_s2814" style="position:absolute;left:0;text-align:left;margin-left:0;margin-top:0;width:50pt;height:50pt;z-index:751;visibility:hidden" coordsize="933,663" o:spt="100" o:preferrelative="t" adj="0,,0" path="">
                  <v:stroke joinstyle="round"/>
                  <v:formulas/>
                  <v:path o:connecttype="segments"/>
                  <o:lock v:ext="edit" selection="t"/>
                </v:shape>
              </w:pict>
            </w:r>
            <w:r w:rsidR="00503198">
              <w:t>The details for a particular load segment.</w:t>
            </w:r>
          </w:p>
          <w:p w14:paraId="09331661" w14:textId="77777777" w:rsidR="00503198" w:rsidRDefault="00503198" w:rsidP="00503198">
            <w:pPr>
              <w:pStyle w:val="Bold3"/>
            </w:pPr>
            <w:proofErr w:type="spellStart"/>
            <w:r>
              <w:t>LoadTenderResponseSegmentStatusType</w:t>
            </w:r>
            <w:proofErr w:type="spellEnd"/>
            <w:r>
              <w:t xml:space="preserve"> [attribute]</w:t>
            </w:r>
          </w:p>
          <w:p w14:paraId="07EE474E" w14:textId="77777777" w:rsidR="00503198" w:rsidRDefault="00503198" w:rsidP="00503198">
            <w:pPr>
              <w:pStyle w:val="Italic3"/>
            </w:pPr>
            <w:proofErr w:type="spellStart"/>
            <w:r>
              <w:lastRenderedPageBreak/>
              <w:t>LoadTenderResponseSegmentStatusType</w:t>
            </w:r>
            <w:proofErr w:type="spellEnd"/>
            <w:r>
              <w:t xml:space="preserve"> is mandatory. A single instance is required.</w:t>
            </w:r>
          </w:p>
          <w:p w14:paraId="5B323A6D" w14:textId="77777777" w:rsidR="00503198" w:rsidRDefault="00503198" w:rsidP="00503198">
            <w:pPr>
              <w:pStyle w:val="Normal3"/>
            </w:pPr>
            <w:r>
              <w:t>Identifies the status of the load tender segment.</w:t>
            </w:r>
          </w:p>
          <w:p w14:paraId="30F83F31" w14:textId="77777777" w:rsidR="00503198" w:rsidRDefault="00503198" w:rsidP="00503198">
            <w:pPr>
              <w:pStyle w:val="Normal3"/>
            </w:pPr>
            <w:r>
              <w:t xml:space="preserve">Refer to </w:t>
            </w:r>
            <w:proofErr w:type="spellStart"/>
            <w:r>
              <w:t>LoadTenderResponseSegmentStatusType</w:t>
            </w:r>
            <w:proofErr w:type="spellEnd"/>
            <w:r>
              <w:t xml:space="preserve"> definition for any enumerations.</w:t>
            </w:r>
          </w:p>
          <w:p w14:paraId="3E9CFB3D" w14:textId="77777777" w:rsidR="00503198" w:rsidRDefault="00503198" w:rsidP="00503198">
            <w:pPr>
              <w:pStyle w:val="Bold3"/>
            </w:pPr>
            <w:proofErr w:type="spellStart"/>
            <w:r>
              <w:t>LoadTenderResponseSegmentDocumentStatus</w:t>
            </w:r>
            <w:proofErr w:type="spellEnd"/>
            <w:r>
              <w:t xml:space="preserve"> [attribute]</w:t>
            </w:r>
          </w:p>
          <w:p w14:paraId="275F3518" w14:textId="77777777" w:rsidR="00503198" w:rsidRDefault="00503198" w:rsidP="00503198">
            <w:pPr>
              <w:pStyle w:val="Italic3"/>
            </w:pPr>
            <w:proofErr w:type="spellStart"/>
            <w:r>
              <w:t>LoadTenderResponseSegmentDocumentStatus</w:t>
            </w:r>
            <w:proofErr w:type="spellEnd"/>
            <w:r>
              <w:t xml:space="preserve"> is optional. A single instance might exist.</w:t>
            </w:r>
          </w:p>
          <w:p w14:paraId="0A849CB5" w14:textId="77777777" w:rsidR="00503198" w:rsidRDefault="00503198" w:rsidP="00503198">
            <w:pPr>
              <w:pStyle w:val="Normal3"/>
            </w:pPr>
            <w:r>
              <w:t xml:space="preserve">Defines the actual document status for the </w:t>
            </w:r>
            <w:proofErr w:type="spellStart"/>
            <w:r>
              <w:t>LoadTenderResponseSegment</w:t>
            </w:r>
            <w:proofErr w:type="spellEnd"/>
            <w:r>
              <w:t>.</w:t>
            </w:r>
          </w:p>
          <w:p w14:paraId="1C7C8E11" w14:textId="77777777" w:rsidR="00503198" w:rsidRDefault="00503198" w:rsidP="00503198">
            <w:pPr>
              <w:pStyle w:val="Normal3"/>
            </w:pPr>
            <w:r>
              <w:t xml:space="preserve">Refer to </w:t>
            </w:r>
            <w:proofErr w:type="spellStart"/>
            <w:r>
              <w:t>LoadTenderResponseSegmentDocumentStatus</w:t>
            </w:r>
            <w:proofErr w:type="spellEnd"/>
            <w:r>
              <w:t xml:space="preserve"> definition for any enumerations.</w:t>
            </w:r>
          </w:p>
          <w:p w14:paraId="7162F27F" w14:textId="77777777" w:rsidR="005B3010" w:rsidRDefault="005B3010" w:rsidP="005B3010">
            <w:pPr>
              <w:pStyle w:val="Bold3"/>
            </w:pPr>
            <w:proofErr w:type="spellStart"/>
            <w:r>
              <w:t>ValidityStatus</w:t>
            </w:r>
            <w:proofErr w:type="spellEnd"/>
            <w:r>
              <w:t xml:space="preserve"> [attribute]</w:t>
            </w:r>
          </w:p>
          <w:p w14:paraId="7BFDE78C" w14:textId="77777777" w:rsidR="005B3010" w:rsidRDefault="005B3010" w:rsidP="005B3010">
            <w:pPr>
              <w:pStyle w:val="Italic3"/>
            </w:pPr>
            <w:proofErr w:type="spellStart"/>
            <w:r w:rsidRPr="00F12904">
              <w:t>ValidityStatus</w:t>
            </w:r>
            <w:proofErr w:type="spellEnd"/>
            <w:r>
              <w:t xml:space="preserve"> is optional. A single instance might exist.</w:t>
            </w:r>
          </w:p>
          <w:p w14:paraId="56A8D7F9" w14:textId="77777777" w:rsidR="005B3010" w:rsidRDefault="005B3010" w:rsidP="005B3010">
            <w:pPr>
              <w:pStyle w:val="Normal3"/>
            </w:pPr>
            <w:r w:rsidRPr="00F12904">
              <w:t>The validity status for a specific item</w:t>
            </w:r>
            <w:r>
              <w:t>.</w:t>
            </w:r>
          </w:p>
          <w:p w14:paraId="26725DE0" w14:textId="77777777" w:rsidR="005B3010" w:rsidRDefault="005B3010" w:rsidP="00503198">
            <w:pPr>
              <w:pStyle w:val="Normal3"/>
            </w:pPr>
            <w:r>
              <w:t xml:space="preserve">Refer to </w:t>
            </w:r>
            <w:proofErr w:type="spellStart"/>
            <w:r w:rsidRPr="00F12904">
              <w:t>ValidityStatus</w:t>
            </w:r>
            <w:proofErr w:type="spellEnd"/>
            <w:r>
              <w:t xml:space="preserve"> definition for any enumerations.</w:t>
            </w:r>
          </w:p>
          <w:p w14:paraId="0C881BDE" w14:textId="77777777" w:rsidR="00503198" w:rsidRDefault="00503198" w:rsidP="00503198">
            <w:pPr>
              <w:pStyle w:val="Bold3"/>
            </w:pPr>
            <w:r>
              <w:t>(sequence)</w:t>
            </w:r>
          </w:p>
          <w:p w14:paraId="5CA1BDAF" w14:textId="77777777" w:rsidR="00503198" w:rsidRDefault="00503198" w:rsidP="00503198">
            <w:pPr>
              <w:pStyle w:val="Italic3"/>
            </w:pPr>
            <w:r>
              <w:t>The sequence of items below is mandatory. A single instance is required.</w:t>
            </w:r>
          </w:p>
          <w:p w14:paraId="43F6B898" w14:textId="77777777" w:rsidR="00503198" w:rsidRDefault="00503198" w:rsidP="00503198">
            <w:pPr>
              <w:pStyle w:val="Bold4"/>
            </w:pPr>
            <w:proofErr w:type="spellStart"/>
            <w:r>
              <w:t>LoadTenderResponseSegmentNumber</w:t>
            </w:r>
            <w:proofErr w:type="spellEnd"/>
          </w:p>
          <w:p w14:paraId="6B1466C6" w14:textId="77777777" w:rsidR="00503198" w:rsidRDefault="00503198" w:rsidP="00503198">
            <w:pPr>
              <w:pStyle w:val="Italic4"/>
            </w:pPr>
            <w:proofErr w:type="spellStart"/>
            <w:r>
              <w:t>LoadTenderResponseSegmentNumber</w:t>
            </w:r>
            <w:proofErr w:type="spellEnd"/>
            <w:r>
              <w:t xml:space="preserve"> is mandatory. A single instance is required.</w:t>
            </w:r>
          </w:p>
          <w:p w14:paraId="08B7A5AE" w14:textId="77777777" w:rsidR="00503198" w:rsidRDefault="00503198" w:rsidP="00503198">
            <w:pPr>
              <w:pStyle w:val="Normal4"/>
            </w:pPr>
            <w:r>
              <w:t xml:space="preserve">The identifier for the </w:t>
            </w:r>
            <w:proofErr w:type="spellStart"/>
            <w:r>
              <w:t>LoadTenderResponse</w:t>
            </w:r>
            <w:proofErr w:type="spellEnd"/>
            <w:r>
              <w:t xml:space="preserve"> segment.</w:t>
            </w:r>
          </w:p>
          <w:p w14:paraId="085BBF7C" w14:textId="77777777" w:rsidR="00503198" w:rsidRDefault="00503198" w:rsidP="00503198">
            <w:pPr>
              <w:pStyle w:val="Bold4"/>
            </w:pPr>
            <w:proofErr w:type="spellStart"/>
            <w:r>
              <w:t>LoadTenderSegmentNumber</w:t>
            </w:r>
            <w:proofErr w:type="spellEnd"/>
          </w:p>
          <w:p w14:paraId="42CD9F29" w14:textId="77777777" w:rsidR="00503198" w:rsidRDefault="00503198" w:rsidP="00503198">
            <w:pPr>
              <w:pStyle w:val="Italic4"/>
            </w:pPr>
            <w:proofErr w:type="spellStart"/>
            <w:r>
              <w:t>LoadTenderSegmentNumber</w:t>
            </w:r>
            <w:proofErr w:type="spellEnd"/>
            <w:r>
              <w:t xml:space="preserve"> is optional. A single instance might exist.</w:t>
            </w:r>
          </w:p>
          <w:p w14:paraId="655FBAB0" w14:textId="77777777" w:rsidR="00503198" w:rsidRDefault="00503198" w:rsidP="00503198">
            <w:pPr>
              <w:pStyle w:val="Normal4"/>
            </w:pPr>
            <w:r>
              <w:t xml:space="preserve">The identifier for the </w:t>
            </w:r>
            <w:proofErr w:type="spellStart"/>
            <w:r>
              <w:t>LoadTender</w:t>
            </w:r>
            <w:proofErr w:type="spellEnd"/>
            <w:r>
              <w:t xml:space="preserve"> segment.</w:t>
            </w:r>
          </w:p>
          <w:p w14:paraId="2489E721" w14:textId="77777777" w:rsidR="00503198" w:rsidRDefault="00503198" w:rsidP="00503198">
            <w:pPr>
              <w:pStyle w:val="Bold4"/>
            </w:pPr>
            <w:proofErr w:type="spellStart"/>
            <w:r>
              <w:t>ShipFromCharacteristics</w:t>
            </w:r>
            <w:proofErr w:type="spellEnd"/>
          </w:p>
          <w:p w14:paraId="597493C2" w14:textId="77777777" w:rsidR="00503198" w:rsidRDefault="00503198" w:rsidP="00503198">
            <w:pPr>
              <w:pStyle w:val="Italic4"/>
            </w:pPr>
            <w:proofErr w:type="spellStart"/>
            <w:r>
              <w:t>ShipFromCharacteristics</w:t>
            </w:r>
            <w:proofErr w:type="spellEnd"/>
            <w:r>
              <w:t xml:space="preserve"> is optional. A single instance might exist.</w:t>
            </w:r>
          </w:p>
          <w:p w14:paraId="68557136" w14:textId="77777777" w:rsidR="00503198" w:rsidRDefault="00503198" w:rsidP="00503198">
            <w:pPr>
              <w:pStyle w:val="Normal4"/>
            </w:pPr>
            <w:r>
              <w:t>A group item that provides information pertaining to the Ship-From Party.</w:t>
            </w:r>
          </w:p>
          <w:p w14:paraId="30E5087F" w14:textId="77777777" w:rsidR="00503198" w:rsidRDefault="00503198" w:rsidP="00503198">
            <w:pPr>
              <w:pStyle w:val="Bold4"/>
            </w:pPr>
            <w:proofErr w:type="spellStart"/>
            <w:r>
              <w:t>ShipToCharacteristics</w:t>
            </w:r>
            <w:proofErr w:type="spellEnd"/>
          </w:p>
          <w:p w14:paraId="5D83CED8" w14:textId="77777777" w:rsidR="00503198" w:rsidRDefault="00503198" w:rsidP="00503198">
            <w:pPr>
              <w:pStyle w:val="Italic4"/>
            </w:pPr>
            <w:proofErr w:type="spellStart"/>
            <w:r>
              <w:t>ShipToCharacteristics</w:t>
            </w:r>
            <w:proofErr w:type="spellEnd"/>
            <w:r>
              <w:t xml:space="preserve"> is optional. A single instance might exist.</w:t>
            </w:r>
          </w:p>
          <w:p w14:paraId="24A32517" w14:textId="77777777" w:rsidR="00503198" w:rsidRDefault="00503198" w:rsidP="00503198">
            <w:pPr>
              <w:pStyle w:val="Normal4"/>
            </w:pPr>
            <w:r>
              <w:t>A group item that provides information important for the Ship-To Party.</w:t>
            </w:r>
          </w:p>
          <w:p w14:paraId="21D2970F" w14:textId="77777777" w:rsidR="00503198" w:rsidRDefault="00503198" w:rsidP="00503198">
            <w:pPr>
              <w:pStyle w:val="Bold4"/>
            </w:pPr>
            <w:proofErr w:type="spellStart"/>
            <w:r>
              <w:t>OtherParty</w:t>
            </w:r>
            <w:proofErr w:type="spellEnd"/>
          </w:p>
          <w:p w14:paraId="26F9DAAA" w14:textId="77777777" w:rsidR="00503198" w:rsidRDefault="00503198" w:rsidP="00503198">
            <w:pPr>
              <w:pStyle w:val="Italic4"/>
            </w:pPr>
            <w:proofErr w:type="spellStart"/>
            <w:r>
              <w:t>OtherParty</w:t>
            </w:r>
            <w:proofErr w:type="spellEnd"/>
            <w:r>
              <w:t xml:space="preserve"> is optional. Multiple instances might exist.</w:t>
            </w:r>
          </w:p>
          <w:p w14:paraId="5A4678C8"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5C94865E" w14:textId="77777777" w:rsidR="00503198" w:rsidRDefault="00503198" w:rsidP="00503198">
            <w:pPr>
              <w:pStyle w:val="Bold4"/>
            </w:pPr>
            <w:proofErr w:type="spellStart"/>
            <w:r>
              <w:t>CoLoading</w:t>
            </w:r>
            <w:proofErr w:type="spellEnd"/>
          </w:p>
          <w:p w14:paraId="48F3ABB3" w14:textId="77777777" w:rsidR="00503198" w:rsidRDefault="00503198" w:rsidP="00503198">
            <w:pPr>
              <w:pStyle w:val="Italic4"/>
            </w:pPr>
            <w:proofErr w:type="spellStart"/>
            <w:r>
              <w:t>CoLoading</w:t>
            </w:r>
            <w:proofErr w:type="spellEnd"/>
            <w:r>
              <w:t xml:space="preserve"> is optional. Multiple instances might exist.</w:t>
            </w:r>
          </w:p>
          <w:p w14:paraId="470ECCEA" w14:textId="77777777" w:rsidR="00503198" w:rsidRDefault="00503198" w:rsidP="00503198">
            <w:pPr>
              <w:pStyle w:val="Normal4"/>
            </w:pPr>
            <w:r>
              <w:t>A group item specifying information about items to be loaded or loaded on the same transport unit.</w:t>
            </w:r>
          </w:p>
          <w:p w14:paraId="1DD81383" w14:textId="77777777" w:rsidR="00503198" w:rsidRDefault="00503198" w:rsidP="00503198">
            <w:pPr>
              <w:pStyle w:val="Normal4"/>
            </w:pPr>
            <w:r>
              <w:t>Used to identify:</w:t>
            </w:r>
          </w:p>
          <w:p w14:paraId="05714EA7" w14:textId="77777777" w:rsidR="00503198" w:rsidRDefault="00503198" w:rsidP="00503198">
            <w:pPr>
              <w:pStyle w:val="ListBullet4"/>
            </w:pPr>
            <w:r>
              <w:t>Delivery together to the drop point</w:t>
            </w:r>
          </w:p>
          <w:p w14:paraId="66E309C6" w14:textId="77777777" w:rsidR="00503198" w:rsidRDefault="00503198" w:rsidP="00503198">
            <w:pPr>
              <w:pStyle w:val="ListBullet4"/>
            </w:pPr>
            <w:r>
              <w:t>Transport Orders stuffed together in a container</w:t>
            </w:r>
          </w:p>
          <w:p w14:paraId="2EFAD81B" w14:textId="77777777" w:rsidR="00503198" w:rsidRDefault="00503198" w:rsidP="00503198">
            <w:pPr>
              <w:pStyle w:val="ListBullet4"/>
            </w:pPr>
            <w:r>
              <w:lastRenderedPageBreak/>
              <w:t xml:space="preserve">Transport Orders not </w:t>
            </w:r>
            <w:proofErr w:type="spellStart"/>
            <w:r>
              <w:t>splittable</w:t>
            </w:r>
            <w:proofErr w:type="spellEnd"/>
          </w:p>
          <w:p w14:paraId="68416237" w14:textId="77777777" w:rsidR="00503198" w:rsidRDefault="00503198" w:rsidP="00503198">
            <w:pPr>
              <w:pStyle w:val="Bold4"/>
            </w:pPr>
            <w:proofErr w:type="spellStart"/>
            <w:r>
              <w:t>DeliveryDateWindow</w:t>
            </w:r>
            <w:proofErr w:type="spellEnd"/>
          </w:p>
          <w:p w14:paraId="2F61D317" w14:textId="77777777" w:rsidR="00503198" w:rsidRDefault="00503198" w:rsidP="00503198">
            <w:pPr>
              <w:pStyle w:val="Italic4"/>
            </w:pPr>
            <w:proofErr w:type="spellStart"/>
            <w:r>
              <w:t>DeliveryDateWindow</w:t>
            </w:r>
            <w:proofErr w:type="spellEnd"/>
            <w:r>
              <w:t xml:space="preserve"> is </w:t>
            </w:r>
            <w:r w:rsidR="00D43E27">
              <w:t>optional. Multiple instances might exist</w:t>
            </w:r>
            <w:r>
              <w:t>.</w:t>
            </w:r>
          </w:p>
          <w:p w14:paraId="56EBDD8A"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319EDC36" w14:textId="77777777" w:rsidR="00503198" w:rsidRDefault="00503198" w:rsidP="00503198">
            <w:pPr>
              <w:pStyle w:val="Bold4"/>
            </w:pPr>
            <w:proofErr w:type="spellStart"/>
            <w:r>
              <w:t>QuantityInformation</w:t>
            </w:r>
            <w:proofErr w:type="spellEnd"/>
          </w:p>
          <w:p w14:paraId="3672DEBB" w14:textId="77777777" w:rsidR="00503198" w:rsidRDefault="00503198" w:rsidP="00503198">
            <w:pPr>
              <w:pStyle w:val="Italic4"/>
            </w:pPr>
            <w:proofErr w:type="spellStart"/>
            <w:r>
              <w:t>QuantityInformation</w:t>
            </w:r>
            <w:proofErr w:type="spellEnd"/>
            <w:r>
              <w:t xml:space="preserve"> is optional. A single instance might exist.</w:t>
            </w:r>
          </w:p>
          <w:p w14:paraId="6FD780FA" w14:textId="77777777" w:rsidR="00503198" w:rsidRDefault="00503198" w:rsidP="00503198">
            <w:pPr>
              <w:pStyle w:val="Normal4"/>
            </w:pPr>
            <w:r>
              <w:t>A group item containing information about quantity and informational quantity of similar items.</w:t>
            </w:r>
          </w:p>
          <w:p w14:paraId="397BD6E1" w14:textId="77777777" w:rsidR="00503198" w:rsidRDefault="00503198" w:rsidP="00503198">
            <w:pPr>
              <w:pStyle w:val="Bold4"/>
            </w:pPr>
            <w:proofErr w:type="spellStart"/>
            <w:r>
              <w:t>TransportInformation</w:t>
            </w:r>
            <w:proofErr w:type="spellEnd"/>
          </w:p>
          <w:p w14:paraId="5EEF4A7B" w14:textId="77777777" w:rsidR="00503198" w:rsidRDefault="00503198" w:rsidP="00503198">
            <w:pPr>
              <w:pStyle w:val="Italic4"/>
            </w:pPr>
            <w:proofErr w:type="spellStart"/>
            <w:r>
              <w:t>TransportInformation</w:t>
            </w:r>
            <w:proofErr w:type="spellEnd"/>
            <w:r>
              <w:t xml:space="preserve"> is optional. A single instance might exist.</w:t>
            </w:r>
          </w:p>
          <w:p w14:paraId="1D093B3C" w14:textId="77777777" w:rsidR="00503198" w:rsidRDefault="00503198" w:rsidP="00503198">
            <w:pPr>
              <w:pStyle w:val="Normal4"/>
            </w:pPr>
            <w:r>
              <w:t>A grouping element for transport information.</w:t>
            </w:r>
          </w:p>
          <w:p w14:paraId="06322B84" w14:textId="77777777" w:rsidR="00503198" w:rsidRDefault="00503198" w:rsidP="00503198">
            <w:pPr>
              <w:pStyle w:val="Bold4"/>
            </w:pPr>
            <w:proofErr w:type="spellStart"/>
            <w:r>
              <w:t>OrderStatusInformation</w:t>
            </w:r>
            <w:proofErr w:type="spellEnd"/>
          </w:p>
          <w:p w14:paraId="4DBC1BB4" w14:textId="77777777" w:rsidR="00503198" w:rsidRDefault="00503198" w:rsidP="00503198">
            <w:pPr>
              <w:pStyle w:val="Italic4"/>
            </w:pPr>
            <w:proofErr w:type="spellStart"/>
            <w:r>
              <w:t>OrderStatusInformation</w:t>
            </w:r>
            <w:proofErr w:type="spellEnd"/>
            <w:r>
              <w:t xml:space="preserve"> is optional. A single instance might exist.</w:t>
            </w:r>
          </w:p>
          <w:p w14:paraId="447F9D6F" w14:textId="77777777" w:rsidR="00503198" w:rsidRDefault="00503198" w:rsidP="00503198">
            <w:pPr>
              <w:pStyle w:val="Normal4"/>
            </w:pPr>
            <w:r>
              <w:t>A group ele</w:t>
            </w:r>
            <w:r w:rsidR="0063094E">
              <w:t>ment that stores two levels of o</w:t>
            </w:r>
            <w:r>
              <w:t>rder status codes.</w:t>
            </w:r>
          </w:p>
          <w:p w14:paraId="6EC78B61" w14:textId="77777777" w:rsidR="00503198" w:rsidRDefault="00503198" w:rsidP="00503198">
            <w:pPr>
              <w:pStyle w:val="Bold4"/>
            </w:pPr>
            <w:proofErr w:type="spellStart"/>
            <w:r>
              <w:t>LoadTenderResponseReference</w:t>
            </w:r>
            <w:proofErr w:type="spellEnd"/>
          </w:p>
          <w:p w14:paraId="783B0331" w14:textId="77777777" w:rsidR="00503198" w:rsidRDefault="00503198" w:rsidP="00503198">
            <w:pPr>
              <w:pStyle w:val="Italic4"/>
            </w:pPr>
            <w:proofErr w:type="spellStart"/>
            <w:r>
              <w:t>LoadTenderResponseReference</w:t>
            </w:r>
            <w:proofErr w:type="spellEnd"/>
            <w:r>
              <w:t xml:space="preserve"> is optional. Multiple instances might exist.</w:t>
            </w:r>
          </w:p>
          <w:p w14:paraId="0AF671DB" w14:textId="77777777" w:rsidR="00503198" w:rsidRDefault="00503198" w:rsidP="00503198">
            <w:pPr>
              <w:pStyle w:val="Normal4"/>
            </w:pPr>
            <w:r>
              <w:t xml:space="preserve">An item detailing relevant references pertaining to the </w:t>
            </w:r>
            <w:proofErr w:type="spellStart"/>
            <w:r w:rsidR="001721B6">
              <w:t>LoadTenderResponse</w:t>
            </w:r>
            <w:proofErr w:type="spellEnd"/>
            <w:r>
              <w:t xml:space="preserve">. The type of reference is identified by the </w:t>
            </w:r>
            <w:proofErr w:type="spellStart"/>
            <w:r>
              <w:t>LoadTenderReferenceType</w:t>
            </w:r>
            <w:proofErr w:type="spellEnd"/>
            <w:r>
              <w:t xml:space="preserve"> attribute.</w:t>
            </w:r>
          </w:p>
          <w:p w14:paraId="2B7A8632" w14:textId="77777777" w:rsidR="00503198" w:rsidRDefault="00503198" w:rsidP="00503198">
            <w:pPr>
              <w:pStyle w:val="Bold4"/>
            </w:pPr>
            <w:proofErr w:type="spellStart"/>
            <w:r>
              <w:t>LoadTenderResponseLineItem</w:t>
            </w:r>
            <w:proofErr w:type="spellEnd"/>
          </w:p>
          <w:p w14:paraId="167B0961" w14:textId="77777777" w:rsidR="00503198" w:rsidRDefault="00503198" w:rsidP="00503198">
            <w:pPr>
              <w:pStyle w:val="Italic4"/>
            </w:pPr>
            <w:proofErr w:type="spellStart"/>
            <w:r>
              <w:t>LoadTenderResponseLineItem</w:t>
            </w:r>
            <w:proofErr w:type="spellEnd"/>
            <w:r>
              <w:t xml:space="preserve"> is </w:t>
            </w:r>
            <w:r w:rsidR="00D43E27">
              <w:t>optional. Multiple instances might exist</w:t>
            </w:r>
            <w:r>
              <w:t>.</w:t>
            </w:r>
          </w:p>
          <w:p w14:paraId="09238038" w14:textId="77777777" w:rsidR="00503198" w:rsidRDefault="00503198" w:rsidP="00503198">
            <w:pPr>
              <w:pStyle w:val="Normal4"/>
            </w:pPr>
            <w:r>
              <w:t>The details for a particular load line item.</w:t>
            </w:r>
          </w:p>
          <w:p w14:paraId="31FA9DBD" w14:textId="77777777" w:rsidR="00503198" w:rsidRDefault="00503198" w:rsidP="00503198">
            <w:pPr>
              <w:pStyle w:val="Bold4"/>
            </w:pPr>
            <w:proofErr w:type="spellStart"/>
            <w:r>
              <w:t>MonetaryAdjustment</w:t>
            </w:r>
            <w:proofErr w:type="spellEnd"/>
          </w:p>
          <w:p w14:paraId="76823ABE" w14:textId="77777777" w:rsidR="00503198" w:rsidRDefault="00503198" w:rsidP="00503198">
            <w:pPr>
              <w:pStyle w:val="Italic4"/>
            </w:pPr>
            <w:proofErr w:type="spellStart"/>
            <w:r>
              <w:t>MonetaryAdjustment</w:t>
            </w:r>
            <w:proofErr w:type="spellEnd"/>
            <w:r>
              <w:t xml:space="preserve"> is optional. Multiple instances might exist.</w:t>
            </w:r>
          </w:p>
          <w:p w14:paraId="7D14781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155102B9" w14:textId="77777777" w:rsidR="005B3010" w:rsidRDefault="005B3010" w:rsidP="005B3010">
            <w:pPr>
              <w:pStyle w:val="Bold4"/>
            </w:pPr>
            <w:proofErr w:type="spellStart"/>
            <w:r>
              <w:t>ChargeInformation</w:t>
            </w:r>
            <w:proofErr w:type="spellEnd"/>
          </w:p>
          <w:p w14:paraId="5FE2355E" w14:textId="77777777" w:rsidR="005B3010" w:rsidRDefault="005B3010" w:rsidP="005B3010">
            <w:pPr>
              <w:pStyle w:val="Italic4"/>
            </w:pPr>
            <w:proofErr w:type="spellStart"/>
            <w:r w:rsidRPr="00F12904">
              <w:t>ChargeInformation</w:t>
            </w:r>
            <w:r>
              <w:t>t</w:t>
            </w:r>
            <w:proofErr w:type="spellEnd"/>
            <w:r>
              <w:t xml:space="preserve"> is optional. Multiple instances might exist.</w:t>
            </w:r>
          </w:p>
          <w:p w14:paraId="04263FE7" w14:textId="77777777" w:rsidR="005B3010" w:rsidRDefault="005B3010" w:rsidP="00503198">
            <w:pPr>
              <w:pStyle w:val="Normal4"/>
            </w:pPr>
            <w:r w:rsidRPr="00F12904">
              <w:t xml:space="preserve">A group element that contains elements that describe a charge. </w:t>
            </w:r>
            <w:proofErr w:type="spellStart"/>
            <w:r w:rsidRPr="00F12904">
              <w:t>ChargeInformation</w:t>
            </w:r>
            <w:proofErr w:type="spellEnd"/>
            <w:r w:rsidRPr="00F12904">
              <w:t xml:space="preserve"> is used when charge details need to be specified by using a code assigned by an agency. It is typically used for freight costs and other costs related to the supply chain</w:t>
            </w:r>
            <w:r>
              <w:t>.</w:t>
            </w:r>
          </w:p>
          <w:p w14:paraId="4A6E31D9" w14:textId="77777777" w:rsidR="00503198" w:rsidRDefault="00503198" w:rsidP="00503198">
            <w:pPr>
              <w:pStyle w:val="Bold4"/>
            </w:pPr>
            <w:proofErr w:type="spellStart"/>
            <w:r>
              <w:t>AdditionalText</w:t>
            </w:r>
            <w:proofErr w:type="spellEnd"/>
          </w:p>
          <w:p w14:paraId="007B1CC4" w14:textId="77777777" w:rsidR="00503198" w:rsidRDefault="00503198" w:rsidP="00503198">
            <w:pPr>
              <w:pStyle w:val="Italic4"/>
            </w:pPr>
            <w:proofErr w:type="spellStart"/>
            <w:r>
              <w:t>AdditionalText</w:t>
            </w:r>
            <w:proofErr w:type="spellEnd"/>
            <w:r>
              <w:t xml:space="preserve"> is optional. Multiple instances might exist.</w:t>
            </w:r>
          </w:p>
          <w:p w14:paraId="0E0B30E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5E5F82AE" w14:textId="77777777" w:rsidR="009929F8" w:rsidRDefault="009929F8" w:rsidP="009929F8">
            <w:pPr>
              <w:pStyle w:val="Bold4"/>
            </w:pPr>
            <w:proofErr w:type="spellStart"/>
            <w:r>
              <w:t>AdditionalItemInfo</w:t>
            </w:r>
            <w:proofErr w:type="spellEnd"/>
          </w:p>
          <w:p w14:paraId="1125291D" w14:textId="77777777" w:rsidR="009929F8" w:rsidRDefault="009929F8" w:rsidP="009929F8">
            <w:pPr>
              <w:pStyle w:val="Italic4"/>
            </w:pPr>
            <w:proofErr w:type="spellStart"/>
            <w:r>
              <w:t>AdditionalItemInfo</w:t>
            </w:r>
            <w:proofErr w:type="spellEnd"/>
            <w:r>
              <w:t xml:space="preserve"> is optional. Multiple instances might exist.</w:t>
            </w:r>
          </w:p>
          <w:p w14:paraId="59A6FBE0" w14:textId="77777777" w:rsidR="009929F8" w:rsidRDefault="009929F8" w:rsidP="009929F8">
            <w:pPr>
              <w:pStyle w:val="Normal4"/>
            </w:pPr>
            <w:r>
              <w:t xml:space="preserve">A grouping element that contains information about additional items specified by an </w:t>
            </w:r>
            <w:r>
              <w:lastRenderedPageBreak/>
              <w:t>agency. Restricted use of this element is recommended.</w:t>
            </w:r>
          </w:p>
        </w:tc>
      </w:tr>
    </w:tbl>
    <w:p w14:paraId="4FF5F960" w14:textId="77777777" w:rsidR="00503198" w:rsidRDefault="00503198" w:rsidP="00503198"/>
    <w:p w14:paraId="2A6CB636" w14:textId="77777777" w:rsidR="00503198" w:rsidRDefault="00503198" w:rsidP="00503198">
      <w:pPr>
        <w:pStyle w:val="Heading2"/>
      </w:pPr>
      <w:bookmarkStart w:id="4777" w:name="_Toc259722193"/>
      <w:bookmarkStart w:id="4778" w:name="_Toc275502540"/>
      <w:bookmarkStart w:id="4779" w:name="_Toc371378112"/>
      <w:bookmarkStart w:id="4780" w:name="_Toc21213213"/>
      <w:bookmarkStart w:id="4781" w:name="LoadTenderResponseSegmentDocumentStatu_a"/>
      <w:proofErr w:type="spellStart"/>
      <w:r>
        <w:t>LoadTenderResponseSegmentDocumentStatus</w:t>
      </w:r>
      <w:proofErr w:type="spellEnd"/>
      <w:r>
        <w:t xml:space="preserve"> [attribute]</w:t>
      </w:r>
      <w:bookmarkEnd w:id="4777"/>
      <w:bookmarkEnd w:id="4778"/>
      <w:bookmarkEnd w:id="4779"/>
      <w:bookmarkEnd w:id="4780"/>
      <w:bookmarkEnd w:id="478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6777695" w14:textId="77777777" w:rsidTr="00503198">
        <w:tc>
          <w:tcPr>
            <w:tcW w:w="5000" w:type="pct"/>
          </w:tcPr>
          <w:p w14:paraId="27970365" w14:textId="77777777" w:rsidR="00503198" w:rsidRDefault="00000000" w:rsidP="00503198">
            <w:pPr>
              <w:pStyle w:val="Normal2"/>
            </w:pPr>
            <w:r>
              <w:pict w14:anchorId="6C2671EF">
                <v:shape id="dc_818" o:spid="_x0000_s2815" style="position:absolute;left:0;text-align:left;margin-left:0;margin-top:0;width:50pt;height:50pt;z-index:752;visibility:hidden" coordsize="89,372" o:spt="100" o:preferrelative="t" adj="0,,0" path="">
                  <v:stroke joinstyle="round"/>
                  <v:formulas/>
                  <v:path o:connecttype="segments"/>
                  <o:lock v:ext="edit" selection="t"/>
                </v:shape>
              </w:pict>
            </w:r>
            <w:r>
              <w:pict w14:anchorId="19EDC6BA">
                <v:shape id="_x0000_s3760" style="position:absolute;left:0;text-align:left;margin-left:23413.9pt;margin-top:7.2pt;width:223.5pt;height:53.25pt;z-index:-1685;mso-wrap-edited:t;mso-position-horizontal:right" coordsize="" o:spt="100" wrapcoords="-30 0 1000 0 1000 1079 1000 1079 -30 1079 -30 0" adj="0,,0" path="">
                  <v:stroke joinstyle="round"/>
                  <v:imagedata r:id="rId1091" o:title="dc_818"/>
                  <v:formulas/>
                  <v:path o:connecttype="segments"/>
                  <w10:wrap type="tight"/>
                </v:shape>
              </w:pict>
            </w:r>
            <w:r w:rsidR="00503198">
              <w:t xml:space="preserve">Defines the actual document status for the </w:t>
            </w:r>
            <w:proofErr w:type="spellStart"/>
            <w:r w:rsidR="00503198">
              <w:t>LoadTenderResponseSegment</w:t>
            </w:r>
            <w:proofErr w:type="spellEnd"/>
            <w:r w:rsidR="00503198">
              <w:t>.</w:t>
            </w:r>
          </w:p>
          <w:p w14:paraId="676A01FF" w14:textId="77777777" w:rsidR="00503198" w:rsidRDefault="00503198" w:rsidP="00503198">
            <w:pPr>
              <w:pStyle w:val="Italic2"/>
            </w:pPr>
            <w:r>
              <w:t>This item is restricted to the following list.</w:t>
            </w:r>
          </w:p>
          <w:p w14:paraId="68DB7857" w14:textId="77777777" w:rsidR="00503198" w:rsidRDefault="00503198" w:rsidP="00503198">
            <w:pPr>
              <w:pStyle w:val="Bold3"/>
            </w:pPr>
            <w:r>
              <w:t>Cancelled</w:t>
            </w:r>
          </w:p>
          <w:p w14:paraId="46A4803D"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2FD88DCF" w14:textId="77777777" w:rsidR="00503198" w:rsidRDefault="00503198" w:rsidP="00503198">
            <w:pPr>
              <w:pStyle w:val="Bold3"/>
            </w:pPr>
            <w:r>
              <w:t>Confirmed</w:t>
            </w:r>
          </w:p>
          <w:p w14:paraId="21C51C63"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21DEC1CE" w14:textId="77777777" w:rsidR="00503198" w:rsidRDefault="00503198" w:rsidP="00503198">
            <w:pPr>
              <w:pStyle w:val="Bold3"/>
            </w:pPr>
            <w:r>
              <w:t>Pending</w:t>
            </w:r>
          </w:p>
          <w:p w14:paraId="79BDCC61" w14:textId="77777777" w:rsidR="00503198" w:rsidRDefault="00503198" w:rsidP="00503198">
            <w:pPr>
              <w:pStyle w:val="Normal3"/>
            </w:pPr>
            <w:r>
              <w:t>The supplied information of the document item is being investigated.</w:t>
            </w:r>
          </w:p>
          <w:p w14:paraId="0156AF8F" w14:textId="77777777" w:rsidR="00503198" w:rsidRDefault="00503198" w:rsidP="00503198">
            <w:pPr>
              <w:pStyle w:val="Bold3"/>
            </w:pPr>
            <w:r>
              <w:t>Rejected</w:t>
            </w:r>
          </w:p>
          <w:p w14:paraId="7599C069"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tc>
      </w:tr>
    </w:tbl>
    <w:p w14:paraId="500CE980" w14:textId="77777777" w:rsidR="00503198" w:rsidRDefault="00503198" w:rsidP="00503198"/>
    <w:p w14:paraId="1A66B642" w14:textId="77777777" w:rsidR="00503198" w:rsidRDefault="00503198" w:rsidP="00503198">
      <w:pPr>
        <w:pStyle w:val="Heading2"/>
      </w:pPr>
      <w:bookmarkStart w:id="4782" w:name="_Toc259722194"/>
      <w:bookmarkStart w:id="4783" w:name="_Toc275502541"/>
      <w:bookmarkStart w:id="4784" w:name="_Toc371378113"/>
      <w:bookmarkStart w:id="4785" w:name="_Toc21213214"/>
      <w:bookmarkStart w:id="4786" w:name="LoadTenderResponseSegmentNumber"/>
      <w:proofErr w:type="spellStart"/>
      <w:r>
        <w:t>LoadTenderResponseSegmentNumber</w:t>
      </w:r>
      <w:bookmarkEnd w:id="4782"/>
      <w:bookmarkEnd w:id="4783"/>
      <w:bookmarkEnd w:id="4784"/>
      <w:bookmarkEnd w:id="4785"/>
      <w:bookmarkEnd w:id="47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101A2C" w14:textId="77777777" w:rsidTr="00503198">
        <w:tc>
          <w:tcPr>
            <w:tcW w:w="5000" w:type="pct"/>
          </w:tcPr>
          <w:p w14:paraId="716AC4E3" w14:textId="77777777" w:rsidR="00503198" w:rsidRDefault="00000000" w:rsidP="00503198">
            <w:pPr>
              <w:pStyle w:val="Normal2"/>
            </w:pPr>
            <w:r>
              <w:pict w14:anchorId="51ED8C6F">
                <v:shape id="dc_819" o:spid="_x0000_s2816" style="position:absolute;left:0;text-align:left;margin-left:0;margin-top:0;width:50pt;height:50pt;z-index:753;visibility:hidden" coordsize="67,291" o:spt="100" o:preferrelative="t" adj="0,,0" path="">
                  <v:stroke joinstyle="round"/>
                  <v:formulas/>
                  <v:path o:connecttype="segments"/>
                  <o:lock v:ext="edit" selection="t"/>
                </v:shape>
              </w:pict>
            </w:r>
            <w:r>
              <w:pict w14:anchorId="21316760">
                <v:shape id="_x0000_s3761" style="position:absolute;left:0;text-align:left;margin-left:17125.15pt;margin-top:7.2pt;width:174.75pt;height:40.5pt;z-index:-1684;mso-wrap-edited:t;mso-position-horizontal:right" coordsize="" o:spt="100" wrapcoords="-30 104 1000 104 1000 1105 1000 1105 -30 1105 -30 104" adj="0,,0" path="">
                  <v:stroke joinstyle="round"/>
                  <v:imagedata r:id="rId1092" o:title="dc_819"/>
                  <v:formulas/>
                  <v:path o:connecttype="segments"/>
                  <w10:wrap type="tight"/>
                </v:shape>
              </w:pict>
            </w:r>
            <w:r w:rsidR="00503198">
              <w:t xml:space="preserve">The identifier for the </w:t>
            </w:r>
            <w:proofErr w:type="spellStart"/>
            <w:r w:rsidR="00503198">
              <w:t>LoadTenderResponse</w:t>
            </w:r>
            <w:proofErr w:type="spellEnd"/>
            <w:r w:rsidR="00503198">
              <w:t xml:space="preserve"> segment.</w:t>
            </w:r>
          </w:p>
        </w:tc>
      </w:tr>
    </w:tbl>
    <w:p w14:paraId="0CC8DE6F" w14:textId="77777777" w:rsidR="00503198" w:rsidRDefault="00503198" w:rsidP="00503198"/>
    <w:p w14:paraId="1109F0A4" w14:textId="77777777" w:rsidR="00503198" w:rsidRDefault="00503198" w:rsidP="00503198">
      <w:pPr>
        <w:pStyle w:val="Heading2"/>
      </w:pPr>
      <w:bookmarkStart w:id="4787" w:name="_Toc259722195"/>
      <w:bookmarkStart w:id="4788" w:name="_Toc275502542"/>
      <w:bookmarkStart w:id="4789" w:name="_Toc371378114"/>
      <w:bookmarkStart w:id="4790" w:name="_Toc21213215"/>
      <w:bookmarkStart w:id="4791" w:name="LoadTenderResponseSegmentStatusType_a"/>
      <w:proofErr w:type="spellStart"/>
      <w:r>
        <w:t>LoadTenderResponseSegmentStatusType</w:t>
      </w:r>
      <w:proofErr w:type="spellEnd"/>
      <w:r>
        <w:t xml:space="preserve"> [attribute]</w:t>
      </w:r>
      <w:bookmarkEnd w:id="4787"/>
      <w:bookmarkEnd w:id="4788"/>
      <w:bookmarkEnd w:id="4789"/>
      <w:bookmarkEnd w:id="4790"/>
      <w:bookmarkEnd w:id="479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0FD702" w14:textId="77777777" w:rsidTr="00503198">
        <w:tc>
          <w:tcPr>
            <w:tcW w:w="5000" w:type="pct"/>
          </w:tcPr>
          <w:p w14:paraId="45616C6A" w14:textId="77777777" w:rsidR="00503198" w:rsidRDefault="00000000" w:rsidP="00503198">
            <w:pPr>
              <w:pStyle w:val="Normal2"/>
            </w:pPr>
            <w:r>
              <w:pict w14:anchorId="7F579AAC">
                <v:shape id="dc_820" o:spid="_x0000_s2817" style="position:absolute;left:0;text-align:left;margin-left:0;margin-top:0;width:50pt;height:50pt;z-index:754;visibility:hidden" coordsize="89,336" o:spt="100" o:preferrelative="t" adj="0,,0" path="">
                  <v:stroke joinstyle="round"/>
                  <v:formulas/>
                  <v:path o:connecttype="segments"/>
                  <o:lock v:ext="edit" selection="t"/>
                </v:shape>
              </w:pict>
            </w:r>
            <w:r w:rsidR="00503198">
              <w:t xml:space="preserve">Identifies the status of the </w:t>
            </w:r>
            <w:proofErr w:type="spellStart"/>
            <w:r w:rsidR="001721B6">
              <w:t>LoadTender</w:t>
            </w:r>
            <w:proofErr w:type="spellEnd"/>
            <w:r w:rsidR="00503198">
              <w:t xml:space="preserve"> segment.</w:t>
            </w:r>
          </w:p>
          <w:p w14:paraId="4588F81F" w14:textId="77777777" w:rsidR="00503198" w:rsidRDefault="00503198" w:rsidP="00503198">
            <w:pPr>
              <w:pStyle w:val="Italic2"/>
            </w:pPr>
            <w:r>
              <w:t>This item is restricted to the following list.</w:t>
            </w:r>
          </w:p>
          <w:p w14:paraId="32A3A065" w14:textId="77777777" w:rsidR="00503198" w:rsidRDefault="00000000" w:rsidP="00503198">
            <w:pPr>
              <w:pStyle w:val="Bold3"/>
            </w:pPr>
            <w:r>
              <w:rPr>
                <w:noProof/>
                <w:snapToGrid/>
                <w:lang w:val="sv-SE" w:eastAsia="sv-SE"/>
              </w:rPr>
              <w:pict w14:anchorId="5ED5BFA7">
                <v:shape id="_x0000_s7068" type="#_x0000_t75" style="position:absolute;left:0;text-align:left;margin-left:253.6pt;margin-top:-35.35pt;width:214.1pt;height:58.35pt;z-index:-163;mso-wrap-edited:t;mso-position-horizontal-relative:text;mso-position-vertical-relative:text" wrapcoords="-56 0 -56 21396 21600 21396 21600 0 12786 0 -56 0" filled="t">
                  <v:imagedata r:id="rId1093" o:title=""/>
                  <w10:wrap type="tight"/>
                </v:shape>
              </w:pict>
            </w:r>
            <w:r w:rsidR="00503198">
              <w:t>Accepted</w:t>
            </w:r>
          </w:p>
          <w:p w14:paraId="4A4D0215" w14:textId="77777777" w:rsidR="00503198" w:rsidRDefault="00503198" w:rsidP="00503198">
            <w:pPr>
              <w:pStyle w:val="Normal3"/>
            </w:pPr>
            <w:r>
              <w:t>The supplied information is accepted.</w:t>
            </w:r>
          </w:p>
          <w:p w14:paraId="0755ACBC" w14:textId="77777777" w:rsidR="00503198" w:rsidRDefault="00503198" w:rsidP="00503198">
            <w:pPr>
              <w:pStyle w:val="Bold3"/>
            </w:pPr>
            <w:r>
              <w:t>Amended</w:t>
            </w:r>
          </w:p>
          <w:p w14:paraId="7CD0583F" w14:textId="77777777" w:rsidR="00503198" w:rsidRDefault="00503198" w:rsidP="00503198">
            <w:pPr>
              <w:pStyle w:val="Normal3"/>
            </w:pPr>
            <w:r>
              <w:t>The supplied information is changed.</w:t>
            </w:r>
          </w:p>
          <w:p w14:paraId="5FD672AE" w14:textId="77777777" w:rsidR="00503198" w:rsidRDefault="00503198" w:rsidP="00503198">
            <w:pPr>
              <w:pStyle w:val="Bold3"/>
            </w:pPr>
            <w:r>
              <w:t>Cancelled</w:t>
            </w:r>
          </w:p>
          <w:p w14:paraId="40FA588C"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5F23DCCE" w14:textId="77777777" w:rsidR="002A735D" w:rsidRDefault="002A735D" w:rsidP="002A735D">
            <w:pPr>
              <w:pStyle w:val="Bold3"/>
            </w:pPr>
            <w:proofErr w:type="spellStart"/>
            <w:r>
              <w:lastRenderedPageBreak/>
              <w:t>NoAction</w:t>
            </w:r>
            <w:proofErr w:type="spellEnd"/>
          </w:p>
          <w:p w14:paraId="7DDAC4E4" w14:textId="77777777" w:rsidR="002A735D" w:rsidRDefault="002A735D" w:rsidP="00503198">
            <w:pPr>
              <w:pStyle w:val="Normal3"/>
            </w:pPr>
            <w:r>
              <w:t>The supplied information has not been amended and thereby requires no action.</w:t>
            </w:r>
          </w:p>
          <w:p w14:paraId="4CC05AE9" w14:textId="77777777" w:rsidR="005C655A" w:rsidRPr="006E31CB" w:rsidRDefault="005C655A" w:rsidP="005C655A">
            <w:pPr>
              <w:pStyle w:val="Bold3"/>
            </w:pPr>
            <w:r w:rsidRPr="006917FF">
              <w:t>P</w:t>
            </w:r>
            <w:r w:rsidRPr="006E31CB">
              <w:t>ending</w:t>
            </w:r>
          </w:p>
          <w:p w14:paraId="0A6C6EB2" w14:textId="77777777" w:rsidR="005C655A" w:rsidRDefault="005C655A" w:rsidP="005C655A">
            <w:pPr>
              <w:pStyle w:val="Normal3"/>
            </w:pPr>
            <w:r w:rsidRPr="006917FF">
              <w:t>The supplied information is not comp</w:t>
            </w:r>
            <w:r>
              <w:t>lete and will be updated later.</w:t>
            </w:r>
          </w:p>
          <w:p w14:paraId="7CDF522A" w14:textId="77777777" w:rsidR="00503198" w:rsidRDefault="00503198" w:rsidP="00503198">
            <w:pPr>
              <w:pStyle w:val="Bold3"/>
            </w:pPr>
            <w:r>
              <w:t>Rejected</w:t>
            </w:r>
          </w:p>
          <w:p w14:paraId="1E601B9B" w14:textId="77777777" w:rsidR="00503198" w:rsidRDefault="00503198" w:rsidP="00503198">
            <w:pPr>
              <w:pStyle w:val="Normal3"/>
            </w:pPr>
            <w:r>
              <w:t>The supplied information is rejected.</w:t>
            </w:r>
          </w:p>
        </w:tc>
      </w:tr>
    </w:tbl>
    <w:p w14:paraId="42B84F6D" w14:textId="77777777" w:rsidR="00503198" w:rsidRDefault="00503198" w:rsidP="00503198"/>
    <w:p w14:paraId="33CBF16C" w14:textId="77777777" w:rsidR="00503198" w:rsidRDefault="00503198" w:rsidP="00503198">
      <w:pPr>
        <w:pStyle w:val="Heading2"/>
      </w:pPr>
      <w:bookmarkStart w:id="4792" w:name="_Toc259722196"/>
      <w:bookmarkStart w:id="4793" w:name="_Toc275502543"/>
      <w:bookmarkStart w:id="4794" w:name="_Toc371378115"/>
      <w:bookmarkStart w:id="4795" w:name="_Toc21213216"/>
      <w:bookmarkStart w:id="4796" w:name="LoadTenderResponseStatusType_a"/>
      <w:proofErr w:type="spellStart"/>
      <w:r>
        <w:t>LoadTenderResponseStatusType</w:t>
      </w:r>
      <w:proofErr w:type="spellEnd"/>
      <w:r>
        <w:t xml:space="preserve"> [attribute]</w:t>
      </w:r>
      <w:bookmarkEnd w:id="4792"/>
      <w:bookmarkEnd w:id="4793"/>
      <w:bookmarkEnd w:id="4794"/>
      <w:bookmarkEnd w:id="4795"/>
      <w:bookmarkEnd w:id="479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1CA2DA" w14:textId="77777777" w:rsidTr="00503198">
        <w:tc>
          <w:tcPr>
            <w:tcW w:w="5000" w:type="pct"/>
          </w:tcPr>
          <w:p w14:paraId="31F99A7F" w14:textId="77777777" w:rsidR="00503198" w:rsidRDefault="00000000" w:rsidP="00503198">
            <w:pPr>
              <w:pStyle w:val="Normal2"/>
            </w:pPr>
            <w:r>
              <w:pict w14:anchorId="49265D95">
                <v:shape id="dc_821" o:spid="_x0000_s2818" style="position:absolute;left:0;text-align:left;margin-left:0;margin-top:0;width:50pt;height:50pt;z-index:755;visibility:hidden" coordsize="89,286" o:spt="100" o:preferrelative="t" adj="0,,0" path="">
                  <v:stroke joinstyle="round"/>
                  <v:formulas/>
                  <v:path o:connecttype="segments"/>
                  <o:lock v:ext="edit" selection="t"/>
                </v:shape>
              </w:pict>
            </w:r>
            <w:r>
              <w:pict w14:anchorId="5FE0F6E4">
                <v:shape id="_x0000_s3763" style="position:absolute;left:0;text-align:left;margin-left:16738.15pt;margin-top:7.2pt;width:171.75pt;height:53.25pt;z-index:-1683;mso-wrap-edited:t;mso-position-horizontal:right" coordsize="" o:spt="100" wrapcoords="-30 0 1000 0 1000 1079 1000 1079 -30 1079 -30 0" adj="0,,0" path="">
                  <v:stroke joinstyle="round"/>
                  <v:imagedata r:id="rId1094" o:title="dc_821"/>
                  <v:formulas/>
                  <v:path o:connecttype="segments"/>
                  <w10:wrap type="tight"/>
                </v:shape>
              </w:pict>
            </w:r>
            <w:r w:rsidR="00503198">
              <w:t xml:space="preserve">Identifies the status of the entire </w:t>
            </w:r>
            <w:proofErr w:type="spellStart"/>
            <w:r w:rsidR="001721B6">
              <w:t>LoadTender</w:t>
            </w:r>
            <w:proofErr w:type="spellEnd"/>
            <w:r w:rsidR="00503198">
              <w:t xml:space="preserve"> response </w:t>
            </w:r>
            <w:r w:rsidR="001F3E70">
              <w:t>e-Document</w:t>
            </w:r>
            <w:r w:rsidR="00503198">
              <w:t xml:space="preserve"> (in other words, at the root level).</w:t>
            </w:r>
          </w:p>
          <w:p w14:paraId="4FA8C0F1" w14:textId="77777777" w:rsidR="00503198" w:rsidRDefault="00503198" w:rsidP="00503198">
            <w:pPr>
              <w:pStyle w:val="Italic2"/>
            </w:pPr>
            <w:r>
              <w:t>This item is restricted to the following list.</w:t>
            </w:r>
          </w:p>
          <w:p w14:paraId="17FED058" w14:textId="77777777" w:rsidR="00503198" w:rsidRDefault="00503198" w:rsidP="00503198">
            <w:pPr>
              <w:pStyle w:val="Bold3"/>
            </w:pPr>
            <w:r>
              <w:t>Accepted</w:t>
            </w:r>
          </w:p>
          <w:p w14:paraId="258B7DF0" w14:textId="77777777" w:rsidR="00503198" w:rsidRDefault="00503198" w:rsidP="00503198">
            <w:pPr>
              <w:pStyle w:val="Normal3"/>
            </w:pPr>
            <w:r>
              <w:t>The supplied information is accepted.</w:t>
            </w:r>
          </w:p>
          <w:p w14:paraId="736B1BFA" w14:textId="77777777" w:rsidR="00503198" w:rsidRDefault="00503198" w:rsidP="00503198">
            <w:pPr>
              <w:pStyle w:val="Bold3"/>
            </w:pPr>
            <w:r>
              <w:t>Amended</w:t>
            </w:r>
          </w:p>
          <w:p w14:paraId="6F1D4412" w14:textId="77777777" w:rsidR="00503198" w:rsidRDefault="00503198" w:rsidP="00503198">
            <w:pPr>
              <w:pStyle w:val="Normal3"/>
            </w:pPr>
            <w:r>
              <w:t>The supplied information is changed</w:t>
            </w:r>
          </w:p>
          <w:p w14:paraId="50C9694A" w14:textId="77777777" w:rsidR="00503198" w:rsidRDefault="00503198" w:rsidP="00503198">
            <w:pPr>
              <w:pStyle w:val="Bold3"/>
            </w:pPr>
            <w:r>
              <w:t>Cancelled</w:t>
            </w:r>
          </w:p>
          <w:p w14:paraId="59D9145F"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77EF6E34" w14:textId="77777777" w:rsidR="00AD7249" w:rsidRPr="006E31CB" w:rsidRDefault="00AD7249" w:rsidP="00AD7249">
            <w:pPr>
              <w:pStyle w:val="Bold3"/>
            </w:pPr>
            <w:r w:rsidRPr="006917FF">
              <w:t>P</w:t>
            </w:r>
            <w:r w:rsidRPr="006E31CB">
              <w:t>ending</w:t>
            </w:r>
          </w:p>
          <w:p w14:paraId="3763BE19" w14:textId="77777777" w:rsidR="00AD7249" w:rsidRDefault="00AD7249" w:rsidP="00AD7249">
            <w:pPr>
              <w:pStyle w:val="Normal3"/>
            </w:pPr>
            <w:r w:rsidRPr="006917FF">
              <w:t>The supplied information is not comp</w:t>
            </w:r>
            <w:r>
              <w:t>lete and will be updated later.</w:t>
            </w:r>
          </w:p>
          <w:p w14:paraId="08808CA4" w14:textId="77777777" w:rsidR="00503198" w:rsidRDefault="00503198" w:rsidP="00503198">
            <w:pPr>
              <w:pStyle w:val="Bold3"/>
            </w:pPr>
            <w:r>
              <w:t>Rejected</w:t>
            </w:r>
          </w:p>
          <w:p w14:paraId="46A034F6" w14:textId="77777777" w:rsidR="00503198" w:rsidRDefault="00503198" w:rsidP="00503198">
            <w:pPr>
              <w:pStyle w:val="Normal3"/>
            </w:pPr>
            <w:r>
              <w:t>The supplied information is rejected.</w:t>
            </w:r>
          </w:p>
        </w:tc>
      </w:tr>
    </w:tbl>
    <w:p w14:paraId="64A044BC" w14:textId="77777777" w:rsidR="00503198" w:rsidRDefault="00503198" w:rsidP="00503198"/>
    <w:p w14:paraId="7379BB55" w14:textId="77777777" w:rsidR="00503198" w:rsidRDefault="00503198" w:rsidP="00503198">
      <w:pPr>
        <w:pStyle w:val="Heading2"/>
      </w:pPr>
      <w:bookmarkStart w:id="4797" w:name="_Toc259722197"/>
      <w:bookmarkStart w:id="4798" w:name="_Toc275502544"/>
      <w:bookmarkStart w:id="4799" w:name="_Toc371378116"/>
      <w:bookmarkStart w:id="4800" w:name="_Toc21213217"/>
      <w:bookmarkStart w:id="4801" w:name="LoadTenderResponseSummary"/>
      <w:proofErr w:type="spellStart"/>
      <w:r>
        <w:lastRenderedPageBreak/>
        <w:t>LoadTenderResponseSummary</w:t>
      </w:r>
      <w:bookmarkEnd w:id="4797"/>
      <w:bookmarkEnd w:id="4798"/>
      <w:bookmarkEnd w:id="4799"/>
      <w:bookmarkEnd w:id="4800"/>
      <w:bookmarkEnd w:id="48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CC73B7E" w14:textId="77777777" w:rsidTr="00503198">
        <w:tc>
          <w:tcPr>
            <w:tcW w:w="5000" w:type="pct"/>
          </w:tcPr>
          <w:p w14:paraId="2014A052" w14:textId="77777777" w:rsidR="00503198" w:rsidRDefault="00000000" w:rsidP="00503198">
            <w:pPr>
              <w:pStyle w:val="Normal2"/>
            </w:pPr>
            <w:r>
              <w:pict w14:anchorId="546C79E5">
                <v:shape id="dc_822" o:spid="_x0000_s2819" style="position:absolute;left:0;text-align:left;margin-left:0;margin-top:0;width:50pt;height:50pt;z-index:756;visibility:hidden" coordsize="465,574" o:spt="100" o:preferrelative="t" adj="0,,0" path="">
                  <v:stroke joinstyle="round"/>
                  <v:formulas/>
                  <v:path o:connecttype="segments"/>
                  <o:lock v:ext="edit" selection="t"/>
                </v:shape>
              </w:pict>
            </w:r>
            <w:r>
              <w:pict w14:anchorId="608D23B3">
                <v:shape id="_x0000_s3764" style="position:absolute;left:0;text-align:left;margin-left:38990.65pt;margin-top:7.2pt;width:344.25pt;height:279pt;z-index:-1682;mso-wrap-edited:t;mso-position-horizontal:right" coordsize="" o:spt="100" wrapcoords="-30 458 398 458 606 458 606 45 606 45 606 0 1000 0 1000 0 1000 1016 606 1016 606 560 398 560 398 557 -30 557 -30 458" adj="0,,0" path="">
                  <v:stroke joinstyle="round"/>
                  <v:imagedata r:id="rId1095" o:title="dc_822"/>
                  <v:formulas/>
                  <v:path o:connecttype="segments"/>
                  <w10:wrap type="tight"/>
                </v:shape>
              </w:pict>
            </w:r>
            <w:r w:rsidR="00503198">
              <w:t xml:space="preserve">Summary information that applies to the entire </w:t>
            </w:r>
            <w:proofErr w:type="spellStart"/>
            <w:r w:rsidR="001721B6">
              <w:t>LoadTenderResponse</w:t>
            </w:r>
            <w:proofErr w:type="spellEnd"/>
            <w:r w:rsidR="00503198">
              <w:t xml:space="preserve"> </w:t>
            </w:r>
            <w:r w:rsidR="001F3E70">
              <w:t>e-Document</w:t>
            </w:r>
            <w:r w:rsidR="00503198">
              <w:t>.</w:t>
            </w:r>
          </w:p>
          <w:p w14:paraId="525727C1" w14:textId="77777777" w:rsidR="00503198" w:rsidRDefault="00503198" w:rsidP="00503198">
            <w:pPr>
              <w:pStyle w:val="Bold3"/>
            </w:pPr>
            <w:r>
              <w:t>(sequence)</w:t>
            </w:r>
          </w:p>
          <w:p w14:paraId="749CF944" w14:textId="77777777" w:rsidR="00503198" w:rsidRDefault="00503198" w:rsidP="00503198">
            <w:pPr>
              <w:pStyle w:val="Italic3"/>
            </w:pPr>
            <w:r>
              <w:t>The sequence of items below is mandatory. A single instance is required.</w:t>
            </w:r>
          </w:p>
          <w:p w14:paraId="4513A3F5" w14:textId="77777777" w:rsidR="00503198" w:rsidRDefault="00503198" w:rsidP="00503198">
            <w:pPr>
              <w:pStyle w:val="Bold4"/>
            </w:pPr>
            <w:proofErr w:type="spellStart"/>
            <w:r>
              <w:t>TotalQuantityInformation</w:t>
            </w:r>
            <w:proofErr w:type="spellEnd"/>
          </w:p>
          <w:p w14:paraId="1D85CA65" w14:textId="77777777" w:rsidR="00503198" w:rsidRDefault="00503198" w:rsidP="00503198">
            <w:pPr>
              <w:pStyle w:val="Italic4"/>
            </w:pPr>
            <w:proofErr w:type="spellStart"/>
            <w:r>
              <w:t>TotalQuantityInformation</w:t>
            </w:r>
            <w:proofErr w:type="spellEnd"/>
            <w:r>
              <w:t xml:space="preserve"> is optional. Multiple instances might exist.</w:t>
            </w:r>
          </w:p>
          <w:p w14:paraId="30B236BF" w14:textId="77777777" w:rsidR="00503198" w:rsidRDefault="00503198" w:rsidP="00503198">
            <w:pPr>
              <w:pStyle w:val="Normal4"/>
            </w:pPr>
            <w:r>
              <w:t xml:space="preserve">A group item containing information about the total quantity and total informational quantity of similar items in the document. </w:t>
            </w:r>
            <w:proofErr w:type="spellStart"/>
            <w:r>
              <w:t>TotalQuantityInformation</w:t>
            </w:r>
            <w:proofErr w:type="spellEnd"/>
            <w:r>
              <w:t xml:space="preserve"> is primarily used in the summary section of </w:t>
            </w:r>
            <w:r w:rsidR="001F3E70">
              <w:t>e-Documents</w:t>
            </w:r>
            <w:r>
              <w:t xml:space="preserve"> where it is repeatable to permit totalling for different units of measure.</w:t>
            </w:r>
          </w:p>
          <w:p w14:paraId="3FEAFDC0" w14:textId="77777777" w:rsidR="00503198" w:rsidRDefault="00503198" w:rsidP="00503198">
            <w:pPr>
              <w:pStyle w:val="Bold4"/>
            </w:pPr>
            <w:proofErr w:type="spellStart"/>
            <w:r>
              <w:t>LineItemSubTotal</w:t>
            </w:r>
            <w:proofErr w:type="spellEnd"/>
          </w:p>
          <w:p w14:paraId="351589B7" w14:textId="77777777" w:rsidR="00503198" w:rsidRDefault="00503198" w:rsidP="00503198">
            <w:pPr>
              <w:pStyle w:val="Italic4"/>
            </w:pPr>
            <w:proofErr w:type="spellStart"/>
            <w:r>
              <w:t>LineItemSubTotal</w:t>
            </w:r>
            <w:proofErr w:type="spellEnd"/>
            <w:r>
              <w:t xml:space="preserve"> is optional. A single instance might exist.</w:t>
            </w:r>
          </w:p>
          <w:p w14:paraId="1650F897"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3B5D7ACB" w14:textId="77777777" w:rsidR="00503198" w:rsidRDefault="00503198" w:rsidP="00503198">
            <w:pPr>
              <w:pStyle w:val="Bold4"/>
            </w:pPr>
            <w:proofErr w:type="spellStart"/>
            <w:r>
              <w:t>TotalAdjustments</w:t>
            </w:r>
            <w:proofErr w:type="spellEnd"/>
          </w:p>
          <w:p w14:paraId="0C3C9198" w14:textId="77777777" w:rsidR="00503198" w:rsidRDefault="00503198" w:rsidP="00503198">
            <w:pPr>
              <w:pStyle w:val="Italic4"/>
            </w:pPr>
            <w:proofErr w:type="spellStart"/>
            <w:r>
              <w:t>TotalAdjustments</w:t>
            </w:r>
            <w:proofErr w:type="spellEnd"/>
            <w:r>
              <w:t xml:space="preserve"> is optional. A single instance might exist.</w:t>
            </w:r>
          </w:p>
          <w:p w14:paraId="0AAA3184"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t>ChargeInformation</w:t>
            </w:r>
            <w:proofErr w:type="spellEnd"/>
            <w:r w:rsidR="00503198">
              <w:t>.</w:t>
            </w:r>
          </w:p>
          <w:p w14:paraId="3E3A3865" w14:textId="77777777" w:rsidR="00503198" w:rsidRDefault="00503198" w:rsidP="00503198">
            <w:pPr>
              <w:pStyle w:val="Bold4"/>
            </w:pPr>
            <w:proofErr w:type="spellStart"/>
            <w:r>
              <w:t>TotalTaxAmount</w:t>
            </w:r>
            <w:proofErr w:type="spellEnd"/>
          </w:p>
          <w:p w14:paraId="5A92514F" w14:textId="77777777" w:rsidR="00503198" w:rsidRDefault="00503198" w:rsidP="00503198">
            <w:pPr>
              <w:pStyle w:val="Italic4"/>
            </w:pPr>
            <w:proofErr w:type="spellStart"/>
            <w:r>
              <w:t>TotalTaxAmount</w:t>
            </w:r>
            <w:proofErr w:type="spellEnd"/>
            <w:r>
              <w:t xml:space="preserve"> is optional. A single instance might exist.</w:t>
            </w:r>
          </w:p>
          <w:p w14:paraId="3A461CA4"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2EC58A5C" w14:textId="77777777" w:rsidR="00503198" w:rsidRDefault="00503198" w:rsidP="00503198">
            <w:pPr>
              <w:pStyle w:val="Bold4"/>
            </w:pPr>
            <w:proofErr w:type="spellStart"/>
            <w:r>
              <w:t>TotalNetAmount</w:t>
            </w:r>
            <w:proofErr w:type="spellEnd"/>
          </w:p>
          <w:p w14:paraId="6B59A989" w14:textId="77777777" w:rsidR="00503198" w:rsidRDefault="00503198" w:rsidP="00503198">
            <w:pPr>
              <w:pStyle w:val="Italic4"/>
            </w:pPr>
            <w:proofErr w:type="spellStart"/>
            <w:r>
              <w:t>TotalNetAmount</w:t>
            </w:r>
            <w:proofErr w:type="spellEnd"/>
            <w:r>
              <w:t xml:space="preserve"> is optional. A single instance might exist.</w:t>
            </w:r>
          </w:p>
          <w:p w14:paraId="69C9DCDC"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002AD9F0" w14:textId="77777777" w:rsidR="00503198" w:rsidRDefault="00503198" w:rsidP="00503198">
            <w:pPr>
              <w:pStyle w:val="Bold4"/>
            </w:pPr>
            <w:proofErr w:type="spellStart"/>
            <w:r>
              <w:t>TotalAmount</w:t>
            </w:r>
            <w:proofErr w:type="spellEnd"/>
          </w:p>
          <w:p w14:paraId="06F782E4" w14:textId="77777777" w:rsidR="00503198" w:rsidRDefault="00503198" w:rsidP="00503198">
            <w:pPr>
              <w:pStyle w:val="Italic4"/>
            </w:pPr>
            <w:proofErr w:type="spellStart"/>
            <w:r>
              <w:t>TotalAmount</w:t>
            </w:r>
            <w:proofErr w:type="spellEnd"/>
            <w:r>
              <w:t xml:space="preserve"> is optional. A single instance might exist.</w:t>
            </w:r>
          </w:p>
          <w:p w14:paraId="606508DE" w14:textId="77777777" w:rsidR="00E20409" w:rsidRDefault="00E20409" w:rsidP="00E20409">
            <w:pPr>
              <w:pStyle w:val="Normal4"/>
            </w:pPr>
            <w:r>
              <w:t>The total amount including tax (when tax is specified in the e-Document).</w:t>
            </w:r>
          </w:p>
          <w:p w14:paraId="1F122307" w14:textId="77777777" w:rsidR="00503198" w:rsidRDefault="00E20409" w:rsidP="00E20409">
            <w:pPr>
              <w:pStyle w:val="Normal4"/>
            </w:pPr>
            <w:r>
              <w:t xml:space="preserve">In e-Documents claiming payment this is the amount due for payment based on </w:t>
            </w:r>
            <w:r>
              <w:lastRenderedPageBreak/>
              <w:t>the terms of payment. Decimal rounding might be applied to this amount</w:t>
            </w:r>
            <w:r w:rsidR="00503198">
              <w:t>.</w:t>
            </w:r>
          </w:p>
          <w:p w14:paraId="15D68DCD" w14:textId="77777777" w:rsidR="00503198" w:rsidRDefault="00503198" w:rsidP="00503198">
            <w:pPr>
              <w:pStyle w:val="Bold4"/>
            </w:pPr>
            <w:r>
              <w:t>InformationalAmount</w:t>
            </w:r>
          </w:p>
          <w:p w14:paraId="630AA52C" w14:textId="77777777" w:rsidR="00503198" w:rsidRDefault="00503198" w:rsidP="00503198">
            <w:pPr>
              <w:pStyle w:val="Italic4"/>
            </w:pPr>
            <w:r>
              <w:t>InformationalAmount is optional. Multiple instances might exist.</w:t>
            </w:r>
          </w:p>
          <w:p w14:paraId="2A6F6F90"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1017B458"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786E3CF4" w14:textId="77777777" w:rsidR="00503198" w:rsidRDefault="00503198" w:rsidP="00503198">
            <w:pPr>
              <w:pStyle w:val="Bold4"/>
            </w:pPr>
            <w:proofErr w:type="spellStart"/>
            <w:r>
              <w:t>TermsInformation</w:t>
            </w:r>
            <w:proofErr w:type="spellEnd"/>
          </w:p>
          <w:p w14:paraId="38254431" w14:textId="77777777" w:rsidR="00503198" w:rsidRDefault="00503198" w:rsidP="00503198">
            <w:pPr>
              <w:pStyle w:val="Italic4"/>
            </w:pPr>
            <w:proofErr w:type="spellStart"/>
            <w:r>
              <w:t>TermsInformation</w:t>
            </w:r>
            <w:proofErr w:type="spellEnd"/>
            <w:r>
              <w:t xml:space="preserve"> is optional. Multiple instances might exist.</w:t>
            </w:r>
          </w:p>
          <w:p w14:paraId="08B5E6D8" w14:textId="77777777" w:rsidR="00503198" w:rsidRDefault="00503198" w:rsidP="00503198">
            <w:pPr>
              <w:pStyle w:val="Normal4"/>
            </w:pPr>
            <w:r>
              <w:t>An element that contains the term related information.</w:t>
            </w:r>
          </w:p>
          <w:p w14:paraId="4565942E" w14:textId="77777777" w:rsidR="00503198" w:rsidRDefault="00503198" w:rsidP="00503198">
            <w:pPr>
              <w:pStyle w:val="Bold4"/>
            </w:pPr>
            <w:proofErr w:type="spellStart"/>
            <w:r>
              <w:t>TermsAndDisclaimers</w:t>
            </w:r>
            <w:proofErr w:type="spellEnd"/>
          </w:p>
          <w:p w14:paraId="64F28CE3" w14:textId="77777777" w:rsidR="00503198" w:rsidRDefault="00503198" w:rsidP="00503198">
            <w:pPr>
              <w:pStyle w:val="Italic4"/>
            </w:pPr>
            <w:proofErr w:type="spellStart"/>
            <w:r>
              <w:t>TermsAndDisclaimers</w:t>
            </w:r>
            <w:proofErr w:type="spellEnd"/>
            <w:r>
              <w:t xml:space="preserve"> is optional. Multiple instances might exist.</w:t>
            </w:r>
          </w:p>
          <w:p w14:paraId="4813DB0C" w14:textId="77777777" w:rsidR="00503198" w:rsidRDefault="00503198" w:rsidP="00503198">
            <w:pPr>
              <w:pStyle w:val="Normal4"/>
            </w:pPr>
            <w:r>
              <w:t>An element that contains legal information with an indication of what the Language is.</w:t>
            </w:r>
          </w:p>
        </w:tc>
      </w:tr>
    </w:tbl>
    <w:p w14:paraId="42422C56" w14:textId="77777777" w:rsidR="00503198" w:rsidRDefault="00503198" w:rsidP="00503198"/>
    <w:p w14:paraId="7FABB7BB" w14:textId="77777777" w:rsidR="00503198" w:rsidRDefault="00503198" w:rsidP="00503198">
      <w:pPr>
        <w:pStyle w:val="Heading2"/>
      </w:pPr>
      <w:bookmarkStart w:id="4802" w:name="_Toc259722198"/>
      <w:bookmarkStart w:id="4803" w:name="_Toc275502545"/>
      <w:bookmarkStart w:id="4804" w:name="_Toc371378117"/>
      <w:bookmarkStart w:id="4805" w:name="_Toc21213218"/>
      <w:bookmarkStart w:id="4806" w:name="LoadTenderResponseType_a"/>
      <w:proofErr w:type="spellStart"/>
      <w:r>
        <w:t>LoadTenderResponseType</w:t>
      </w:r>
      <w:proofErr w:type="spellEnd"/>
      <w:r>
        <w:t xml:space="preserve"> [attribute]</w:t>
      </w:r>
      <w:bookmarkEnd w:id="4802"/>
      <w:bookmarkEnd w:id="4803"/>
      <w:bookmarkEnd w:id="4804"/>
      <w:bookmarkEnd w:id="4805"/>
      <w:bookmarkEnd w:id="480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238BAD" w14:textId="77777777" w:rsidTr="00503198">
        <w:tc>
          <w:tcPr>
            <w:tcW w:w="5000" w:type="pct"/>
          </w:tcPr>
          <w:p w14:paraId="79B46EA0" w14:textId="77777777" w:rsidR="00503198" w:rsidRDefault="00000000" w:rsidP="00503198">
            <w:pPr>
              <w:pStyle w:val="Normal2"/>
            </w:pPr>
            <w:r>
              <w:pict w14:anchorId="219F7E3E">
                <v:shape id="dc_823" o:spid="_x0000_s2820" style="position:absolute;left:0;text-align:left;margin-left:0;margin-top:0;width:50pt;height:50pt;z-index:757;visibility:hidden" coordsize="89,245" o:spt="100" o:preferrelative="t" adj="0,,0" path="">
                  <v:stroke joinstyle="round"/>
                  <v:formulas/>
                  <v:path o:connecttype="segments"/>
                  <o:lock v:ext="edit" selection="t"/>
                </v:shape>
              </w:pict>
            </w:r>
            <w:r>
              <w:pict w14:anchorId="7EBADFCB">
                <v:shape id="_x0000_s3765" style="position:absolute;left:0;text-align:left;margin-left:13545.4pt;margin-top:7.2pt;width:147pt;height:53.25pt;z-index:-1681;mso-wrap-edited:t;mso-position-horizontal:right" coordsize="" o:spt="100" wrapcoords="-30 0 1000 0 1000 1079 1000 1079 -30 1079 -30 0" adj="0,,0" path="">
                  <v:stroke joinstyle="round"/>
                  <v:imagedata r:id="rId1096" o:title="dc_823"/>
                  <v:formulas/>
                  <v:path o:connecttype="segments"/>
                  <w10:wrap type="tight"/>
                </v:shape>
              </w:pict>
            </w:r>
            <w:r w:rsidR="00503198">
              <w:t xml:space="preserve">Code indicating the function of the </w:t>
            </w:r>
            <w:r w:rsidR="00ED105B">
              <w:t>e-Document</w:t>
            </w:r>
            <w:r w:rsidR="00503198">
              <w:t>.</w:t>
            </w:r>
          </w:p>
          <w:p w14:paraId="1A04ED55" w14:textId="77777777" w:rsidR="00503198" w:rsidRDefault="00503198" w:rsidP="00503198">
            <w:pPr>
              <w:pStyle w:val="Italic2"/>
            </w:pPr>
            <w:r>
              <w:t>This item is restricted to the following list.</w:t>
            </w:r>
          </w:p>
          <w:p w14:paraId="4A119D6F" w14:textId="77777777" w:rsidR="00503198" w:rsidRDefault="00503198" w:rsidP="00503198">
            <w:pPr>
              <w:pStyle w:val="Bold3"/>
            </w:pPr>
            <w:proofErr w:type="spellStart"/>
            <w:r>
              <w:t>PreBookingConfirmation</w:t>
            </w:r>
            <w:proofErr w:type="spellEnd"/>
          </w:p>
          <w:p w14:paraId="20D19713" w14:textId="77777777" w:rsidR="00503198" w:rsidRDefault="00503198" w:rsidP="00503198">
            <w:pPr>
              <w:pStyle w:val="Normal3"/>
            </w:pPr>
            <w:r>
              <w:t>A communication of the requirement for a transport vehicle or unit reservation that has risen from a rough transport plan.</w:t>
            </w:r>
          </w:p>
          <w:p w14:paraId="239D6F06" w14:textId="77777777" w:rsidR="00503198" w:rsidRDefault="00503198" w:rsidP="00503198">
            <w:pPr>
              <w:pStyle w:val="Bold3"/>
            </w:pPr>
            <w:proofErr w:type="spellStart"/>
            <w:r>
              <w:t>BookingConfirmation</w:t>
            </w:r>
            <w:proofErr w:type="spellEnd"/>
          </w:p>
          <w:p w14:paraId="69B8F8B7" w14:textId="77777777" w:rsidR="00503198" w:rsidRDefault="00503198" w:rsidP="00503198">
            <w:pPr>
              <w:pStyle w:val="Normal3"/>
            </w:pPr>
            <w:r>
              <w:t>A communication affirming the placement of the booking with a particular party.</w:t>
            </w:r>
          </w:p>
          <w:p w14:paraId="782A85E1" w14:textId="77777777" w:rsidR="00503198" w:rsidRDefault="00503198" w:rsidP="00503198">
            <w:pPr>
              <w:pStyle w:val="Bold3"/>
            </w:pPr>
            <w:proofErr w:type="spellStart"/>
            <w:r>
              <w:t>LoadTenderResponse</w:t>
            </w:r>
            <w:proofErr w:type="spellEnd"/>
          </w:p>
          <w:p w14:paraId="125EFD2E" w14:textId="77777777" w:rsidR="00503198" w:rsidRDefault="00503198" w:rsidP="00503198">
            <w:pPr>
              <w:pStyle w:val="Normal3"/>
            </w:pPr>
            <w:r>
              <w:t xml:space="preserve">Indicates the ability of the respondent to </w:t>
            </w:r>
            <w:proofErr w:type="spellStart"/>
            <w:r>
              <w:t>fulfill</w:t>
            </w:r>
            <w:proofErr w:type="spellEnd"/>
            <w:r>
              <w:t xml:space="preserve"> the load tender request.</w:t>
            </w:r>
          </w:p>
        </w:tc>
      </w:tr>
    </w:tbl>
    <w:p w14:paraId="2BB24E01" w14:textId="77777777" w:rsidR="00503198" w:rsidRDefault="00503198" w:rsidP="00503198"/>
    <w:p w14:paraId="72675440" w14:textId="77777777" w:rsidR="00503198" w:rsidRDefault="00503198" w:rsidP="00503198">
      <w:pPr>
        <w:pStyle w:val="Heading2"/>
      </w:pPr>
      <w:bookmarkStart w:id="4807" w:name="_Toc259722199"/>
      <w:bookmarkStart w:id="4808" w:name="_Toc275502546"/>
      <w:bookmarkStart w:id="4809" w:name="_Toc371378118"/>
      <w:bookmarkStart w:id="4810" w:name="_Toc21213219"/>
      <w:bookmarkStart w:id="4811" w:name="LoadTenderSegment"/>
      <w:proofErr w:type="spellStart"/>
      <w:r>
        <w:lastRenderedPageBreak/>
        <w:t>LoadTenderSegment</w:t>
      </w:r>
      <w:bookmarkEnd w:id="4807"/>
      <w:bookmarkEnd w:id="4808"/>
      <w:bookmarkEnd w:id="4809"/>
      <w:bookmarkEnd w:id="4810"/>
      <w:bookmarkEnd w:id="48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990119" w14:textId="77777777" w:rsidTr="00503198">
        <w:tc>
          <w:tcPr>
            <w:tcW w:w="5000" w:type="pct"/>
          </w:tcPr>
          <w:p w14:paraId="01181DEE" w14:textId="77777777" w:rsidR="00503198" w:rsidRDefault="00000000" w:rsidP="00503198">
            <w:pPr>
              <w:pStyle w:val="Normal2"/>
            </w:pPr>
            <w:r>
              <w:rPr>
                <w:noProof/>
                <w:snapToGrid/>
                <w:lang w:val="sv-SE" w:eastAsia="sv-SE"/>
              </w:rPr>
              <w:pict w14:anchorId="622875B1">
                <v:shape id="_x0000_s7069" type="#_x0000_t75" style="position:absolute;left:0;text-align:left;margin-left:26952.8pt;margin-top:7.05pt;width:340.4pt;height:656.1pt;z-index:-162;mso-wrap-edited:t;mso-position-horizontal:right;mso-position-horizontal-relative:text;mso-position-vertical:absolute;mso-position-vertical-relative:text" wrapcoords="317 6743 388 7784 7630 7859 7559 13011 10749 12993 10606 21437 21600 21577 21600 0 7630 65 7630 6780 317 6743" filled="t">
                  <v:imagedata r:id="rId1097" o:title="LoadTenderSegment"/>
                  <w10:wrap type="tight"/>
                </v:shape>
              </w:pict>
            </w:r>
            <w:r>
              <w:pict w14:anchorId="4537E663">
                <v:shape id="dc_824" o:spid="_x0000_s2821" style="position:absolute;left:0;text-align:left;margin-left:0;margin-top:0;width:50pt;height:50pt;z-index:758;visibility:hidden" coordsize="875,527" o:spt="100" o:preferrelative="t" adj="0,,0" path="">
                  <v:stroke joinstyle="round"/>
                  <v:formulas/>
                  <v:path o:connecttype="segments"/>
                  <o:lock v:ext="edit" selection="t"/>
                </v:shape>
              </w:pict>
            </w:r>
            <w:r w:rsidR="00503198">
              <w:t>The details for a particular load segment.</w:t>
            </w:r>
          </w:p>
          <w:p w14:paraId="1540DE8C" w14:textId="77777777" w:rsidR="00503198" w:rsidRDefault="00503198" w:rsidP="00503198">
            <w:pPr>
              <w:pStyle w:val="Bold3"/>
            </w:pPr>
            <w:proofErr w:type="spellStart"/>
            <w:r>
              <w:t>LoadTenderSegmentStatusType</w:t>
            </w:r>
            <w:proofErr w:type="spellEnd"/>
            <w:r>
              <w:t xml:space="preserve"> [attribute]</w:t>
            </w:r>
          </w:p>
          <w:p w14:paraId="74A66558" w14:textId="77777777" w:rsidR="00503198" w:rsidRDefault="00503198" w:rsidP="00503198">
            <w:pPr>
              <w:pStyle w:val="Italic3"/>
            </w:pPr>
            <w:proofErr w:type="spellStart"/>
            <w:r>
              <w:t>LoadTenderSegmentStatusType</w:t>
            </w:r>
            <w:proofErr w:type="spellEnd"/>
            <w:r>
              <w:t xml:space="preserve"> is mandatory. A single instance is required.</w:t>
            </w:r>
          </w:p>
          <w:p w14:paraId="2E8AC70F" w14:textId="77777777" w:rsidR="00503198" w:rsidRDefault="00503198" w:rsidP="00503198">
            <w:pPr>
              <w:pStyle w:val="Normal3"/>
            </w:pPr>
            <w:r>
              <w:t xml:space="preserve">Identifies the status of the </w:t>
            </w:r>
            <w:proofErr w:type="spellStart"/>
            <w:r w:rsidR="001721B6">
              <w:t>LoadTender</w:t>
            </w:r>
            <w:proofErr w:type="spellEnd"/>
            <w:r>
              <w:t xml:space="preserve"> segment.</w:t>
            </w:r>
          </w:p>
          <w:p w14:paraId="1D0363D7" w14:textId="77777777" w:rsidR="00503198" w:rsidRDefault="00503198" w:rsidP="00503198">
            <w:pPr>
              <w:pStyle w:val="Normal3"/>
            </w:pPr>
            <w:r>
              <w:t xml:space="preserve">Refer to </w:t>
            </w:r>
            <w:proofErr w:type="spellStart"/>
            <w:r>
              <w:t>LoadTenderSegmentStatusType</w:t>
            </w:r>
            <w:proofErr w:type="spellEnd"/>
            <w:r>
              <w:t xml:space="preserve"> definition for any enumerations.</w:t>
            </w:r>
          </w:p>
          <w:p w14:paraId="2619FD55" w14:textId="77777777" w:rsidR="00503198" w:rsidRDefault="00503198" w:rsidP="00503198">
            <w:pPr>
              <w:pStyle w:val="Bold3"/>
            </w:pPr>
            <w:proofErr w:type="spellStart"/>
            <w:r>
              <w:t>LoadTenderSegmentDocumentStatus</w:t>
            </w:r>
            <w:proofErr w:type="spellEnd"/>
            <w:r>
              <w:t xml:space="preserve"> [attribute]</w:t>
            </w:r>
          </w:p>
          <w:p w14:paraId="4E1871A2" w14:textId="77777777" w:rsidR="00503198" w:rsidRDefault="00503198" w:rsidP="00503198">
            <w:pPr>
              <w:pStyle w:val="Italic3"/>
            </w:pPr>
            <w:proofErr w:type="spellStart"/>
            <w:r>
              <w:t>LoadTenderSegmentDocumentStatus</w:t>
            </w:r>
            <w:proofErr w:type="spellEnd"/>
            <w:r>
              <w:t xml:space="preserve"> is optional. A single instance might exist.</w:t>
            </w:r>
          </w:p>
          <w:p w14:paraId="1ACC1FD5" w14:textId="77777777" w:rsidR="00503198" w:rsidRDefault="00503198" w:rsidP="00503198">
            <w:pPr>
              <w:pStyle w:val="Normal3"/>
            </w:pPr>
            <w:r>
              <w:t xml:space="preserve">Defines the actual document status for the </w:t>
            </w:r>
            <w:proofErr w:type="spellStart"/>
            <w:r>
              <w:t>LoadTenderSegment</w:t>
            </w:r>
            <w:proofErr w:type="spellEnd"/>
            <w:r>
              <w:t>.</w:t>
            </w:r>
          </w:p>
          <w:p w14:paraId="23EDE8E6" w14:textId="77777777" w:rsidR="00503198" w:rsidRDefault="00503198" w:rsidP="00503198">
            <w:pPr>
              <w:pStyle w:val="Normal3"/>
            </w:pPr>
            <w:r>
              <w:t xml:space="preserve">Refer to </w:t>
            </w:r>
            <w:proofErr w:type="spellStart"/>
            <w:r>
              <w:t>LoadTenderSegmentDocumentStatus</w:t>
            </w:r>
            <w:proofErr w:type="spellEnd"/>
            <w:r>
              <w:t xml:space="preserve"> definition for any enumerations.</w:t>
            </w:r>
          </w:p>
          <w:p w14:paraId="790C9412" w14:textId="77777777" w:rsidR="00F12904" w:rsidRDefault="00F12904" w:rsidP="00F12904">
            <w:pPr>
              <w:pStyle w:val="Bold3"/>
            </w:pPr>
            <w:proofErr w:type="spellStart"/>
            <w:r>
              <w:t>ValidityStatus</w:t>
            </w:r>
            <w:proofErr w:type="spellEnd"/>
            <w:r>
              <w:t xml:space="preserve"> [attribute]</w:t>
            </w:r>
          </w:p>
          <w:p w14:paraId="7299728B" w14:textId="77777777" w:rsidR="00F12904" w:rsidRDefault="00F12904" w:rsidP="00F12904">
            <w:pPr>
              <w:pStyle w:val="Italic3"/>
            </w:pPr>
            <w:proofErr w:type="spellStart"/>
            <w:r w:rsidRPr="00F12904">
              <w:t>ValidityStatus</w:t>
            </w:r>
            <w:proofErr w:type="spellEnd"/>
            <w:r>
              <w:t xml:space="preserve"> is optional. A single instance might exist.</w:t>
            </w:r>
          </w:p>
          <w:p w14:paraId="03CC3004" w14:textId="77777777" w:rsidR="00F12904" w:rsidRDefault="00F12904" w:rsidP="00F12904">
            <w:pPr>
              <w:pStyle w:val="Normal3"/>
            </w:pPr>
            <w:r w:rsidRPr="00F12904">
              <w:t>The validity status for a specific item</w:t>
            </w:r>
            <w:r>
              <w:t>.</w:t>
            </w:r>
          </w:p>
          <w:p w14:paraId="4B5AC41F" w14:textId="77777777" w:rsidR="00F12904" w:rsidRDefault="005B3010" w:rsidP="00503198">
            <w:pPr>
              <w:pStyle w:val="Normal3"/>
            </w:pPr>
            <w:r>
              <w:t xml:space="preserve">Refer to </w:t>
            </w:r>
            <w:proofErr w:type="spellStart"/>
            <w:r w:rsidR="00F12904" w:rsidRPr="00F12904">
              <w:t>ValidityStatus</w:t>
            </w:r>
            <w:proofErr w:type="spellEnd"/>
            <w:r w:rsidR="00F12904">
              <w:t xml:space="preserve"> definition for any enumerations.</w:t>
            </w:r>
          </w:p>
          <w:p w14:paraId="7422BBB7" w14:textId="77777777" w:rsidR="00503198" w:rsidRDefault="00503198" w:rsidP="00503198">
            <w:pPr>
              <w:pStyle w:val="Bold3"/>
            </w:pPr>
            <w:r>
              <w:t>(sequence)</w:t>
            </w:r>
          </w:p>
          <w:p w14:paraId="73884F3E" w14:textId="77777777" w:rsidR="00503198" w:rsidRDefault="00503198" w:rsidP="00503198">
            <w:pPr>
              <w:pStyle w:val="Italic3"/>
            </w:pPr>
            <w:r>
              <w:t>The sequence of items below is mandatory. A single instance is required.</w:t>
            </w:r>
          </w:p>
          <w:p w14:paraId="4F54EFCA" w14:textId="77777777" w:rsidR="00503198" w:rsidRDefault="00503198" w:rsidP="00503198">
            <w:pPr>
              <w:pStyle w:val="Bold4"/>
            </w:pPr>
            <w:proofErr w:type="spellStart"/>
            <w:r>
              <w:lastRenderedPageBreak/>
              <w:t>LoadTenderSegmentNumber</w:t>
            </w:r>
            <w:proofErr w:type="spellEnd"/>
          </w:p>
          <w:p w14:paraId="087FF260" w14:textId="77777777" w:rsidR="00503198" w:rsidRDefault="00503198" w:rsidP="00503198">
            <w:pPr>
              <w:pStyle w:val="Italic4"/>
            </w:pPr>
            <w:proofErr w:type="spellStart"/>
            <w:r>
              <w:t>LoadTenderSegmentNumber</w:t>
            </w:r>
            <w:proofErr w:type="spellEnd"/>
            <w:r>
              <w:t xml:space="preserve"> is mandatory. A single instance is required.</w:t>
            </w:r>
          </w:p>
          <w:p w14:paraId="2F82061F" w14:textId="77777777" w:rsidR="00503198" w:rsidRDefault="00503198" w:rsidP="00503198">
            <w:pPr>
              <w:pStyle w:val="Normal4"/>
            </w:pPr>
            <w:r>
              <w:t xml:space="preserve">The identifier for the </w:t>
            </w:r>
            <w:proofErr w:type="spellStart"/>
            <w:r>
              <w:t>LoadTender</w:t>
            </w:r>
            <w:proofErr w:type="spellEnd"/>
            <w:r>
              <w:t xml:space="preserve"> segment.</w:t>
            </w:r>
          </w:p>
          <w:p w14:paraId="2A31A469" w14:textId="77777777" w:rsidR="00503198" w:rsidRDefault="00503198" w:rsidP="00503198">
            <w:pPr>
              <w:pStyle w:val="Bold4"/>
            </w:pPr>
            <w:proofErr w:type="spellStart"/>
            <w:r>
              <w:t>ShipFromCharacteristics</w:t>
            </w:r>
            <w:proofErr w:type="spellEnd"/>
          </w:p>
          <w:p w14:paraId="4D7D1F1E" w14:textId="77777777" w:rsidR="00503198" w:rsidRDefault="00503198" w:rsidP="00503198">
            <w:pPr>
              <w:pStyle w:val="Italic4"/>
            </w:pPr>
            <w:proofErr w:type="spellStart"/>
            <w:r>
              <w:t>ShipFromCharacteristics</w:t>
            </w:r>
            <w:proofErr w:type="spellEnd"/>
            <w:r>
              <w:t xml:space="preserve"> is optional. A single instance might exist.</w:t>
            </w:r>
          </w:p>
          <w:p w14:paraId="541FACF8" w14:textId="77777777" w:rsidR="00503198" w:rsidRDefault="00503198" w:rsidP="00503198">
            <w:pPr>
              <w:pStyle w:val="Normal4"/>
            </w:pPr>
            <w:r>
              <w:t>A group item that provides information pertaining to the Ship-From Party.</w:t>
            </w:r>
          </w:p>
          <w:p w14:paraId="5E3B9596" w14:textId="77777777" w:rsidR="00503198" w:rsidRDefault="00503198" w:rsidP="00503198">
            <w:pPr>
              <w:pStyle w:val="Bold4"/>
            </w:pPr>
            <w:proofErr w:type="spellStart"/>
            <w:r>
              <w:t>ShipToCharacteristics</w:t>
            </w:r>
            <w:proofErr w:type="spellEnd"/>
          </w:p>
          <w:p w14:paraId="2EE6801F" w14:textId="77777777" w:rsidR="00503198" w:rsidRDefault="00503198" w:rsidP="00503198">
            <w:pPr>
              <w:pStyle w:val="Italic4"/>
            </w:pPr>
            <w:proofErr w:type="spellStart"/>
            <w:r>
              <w:t>ShipToCharacteristics</w:t>
            </w:r>
            <w:proofErr w:type="spellEnd"/>
            <w:r>
              <w:t xml:space="preserve"> is optional. A single instance might exist.</w:t>
            </w:r>
          </w:p>
          <w:p w14:paraId="5BCDFCED" w14:textId="77777777" w:rsidR="00503198" w:rsidRDefault="00503198" w:rsidP="00503198">
            <w:pPr>
              <w:pStyle w:val="Normal4"/>
            </w:pPr>
            <w:r>
              <w:t>A group item that provides information important for the Ship-To Party.</w:t>
            </w:r>
          </w:p>
          <w:p w14:paraId="086CFDDF" w14:textId="77777777" w:rsidR="00503198" w:rsidRDefault="00503198" w:rsidP="00503198">
            <w:pPr>
              <w:pStyle w:val="Bold4"/>
            </w:pPr>
            <w:proofErr w:type="spellStart"/>
            <w:r>
              <w:t>OtherParty</w:t>
            </w:r>
            <w:proofErr w:type="spellEnd"/>
          </w:p>
          <w:p w14:paraId="58540B75" w14:textId="77777777" w:rsidR="00503198" w:rsidRDefault="00503198" w:rsidP="00503198">
            <w:pPr>
              <w:pStyle w:val="Italic4"/>
            </w:pPr>
            <w:proofErr w:type="spellStart"/>
            <w:r>
              <w:t>OtherParty</w:t>
            </w:r>
            <w:proofErr w:type="spellEnd"/>
            <w:r>
              <w:t xml:space="preserve"> is optional. Multiple instances might exist.</w:t>
            </w:r>
          </w:p>
          <w:p w14:paraId="2B48713B"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152CA33A" w14:textId="77777777" w:rsidR="00503198" w:rsidRDefault="00503198" w:rsidP="00503198">
            <w:pPr>
              <w:pStyle w:val="Bold4"/>
            </w:pPr>
            <w:proofErr w:type="spellStart"/>
            <w:r>
              <w:t>CoLoading</w:t>
            </w:r>
            <w:proofErr w:type="spellEnd"/>
          </w:p>
          <w:p w14:paraId="6C7EA3C9" w14:textId="77777777" w:rsidR="00503198" w:rsidRDefault="00503198" w:rsidP="00503198">
            <w:pPr>
              <w:pStyle w:val="Italic4"/>
            </w:pPr>
            <w:proofErr w:type="spellStart"/>
            <w:r>
              <w:t>CoLoading</w:t>
            </w:r>
            <w:proofErr w:type="spellEnd"/>
            <w:r>
              <w:t xml:space="preserve"> is optional. Multiple instances might exist.</w:t>
            </w:r>
          </w:p>
          <w:p w14:paraId="515E4D4E" w14:textId="77777777" w:rsidR="00503198" w:rsidRDefault="00503198" w:rsidP="00503198">
            <w:pPr>
              <w:pStyle w:val="Normal4"/>
            </w:pPr>
            <w:r>
              <w:t>A group item specifying information about items to be loaded or loaded on the same transport unit.</w:t>
            </w:r>
          </w:p>
          <w:p w14:paraId="29C889C5" w14:textId="77777777" w:rsidR="00503198" w:rsidRDefault="00503198" w:rsidP="00503198">
            <w:pPr>
              <w:pStyle w:val="Normal4"/>
            </w:pPr>
            <w:r>
              <w:t>Used to identify:</w:t>
            </w:r>
          </w:p>
          <w:p w14:paraId="0D5A1BA4" w14:textId="77777777" w:rsidR="00503198" w:rsidRDefault="00503198" w:rsidP="00503198">
            <w:pPr>
              <w:pStyle w:val="ListBullet4"/>
            </w:pPr>
            <w:r>
              <w:t>Delivery together to the drop point</w:t>
            </w:r>
          </w:p>
          <w:p w14:paraId="54E32A95" w14:textId="77777777" w:rsidR="00503198" w:rsidRDefault="00503198" w:rsidP="00503198">
            <w:pPr>
              <w:pStyle w:val="ListBullet4"/>
            </w:pPr>
            <w:r>
              <w:t>Transport Orders stuffed together in a container</w:t>
            </w:r>
          </w:p>
          <w:p w14:paraId="29E58553" w14:textId="77777777" w:rsidR="00503198" w:rsidRDefault="00503198" w:rsidP="00503198">
            <w:pPr>
              <w:pStyle w:val="ListBullet4"/>
            </w:pPr>
            <w:r>
              <w:t xml:space="preserve">Transport Orders not </w:t>
            </w:r>
            <w:proofErr w:type="spellStart"/>
            <w:r>
              <w:t>splittable</w:t>
            </w:r>
            <w:proofErr w:type="spellEnd"/>
          </w:p>
          <w:p w14:paraId="653889E8" w14:textId="77777777" w:rsidR="00503198" w:rsidRDefault="00503198" w:rsidP="00503198">
            <w:pPr>
              <w:pStyle w:val="Bold4"/>
            </w:pPr>
            <w:proofErr w:type="spellStart"/>
            <w:r>
              <w:t>DeliveryDateWindow</w:t>
            </w:r>
            <w:proofErr w:type="spellEnd"/>
          </w:p>
          <w:p w14:paraId="450F716E" w14:textId="77777777" w:rsidR="00503198" w:rsidRDefault="00503198" w:rsidP="00503198">
            <w:pPr>
              <w:pStyle w:val="Italic4"/>
            </w:pPr>
            <w:proofErr w:type="spellStart"/>
            <w:r>
              <w:t>DeliveryDateWindow</w:t>
            </w:r>
            <w:proofErr w:type="spellEnd"/>
            <w:r>
              <w:t xml:space="preserve"> is mandatory. One instance is required, multiple instances might exist.</w:t>
            </w:r>
          </w:p>
          <w:p w14:paraId="7C7F753B"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40C14455" w14:textId="77777777" w:rsidR="00503198" w:rsidRDefault="00503198" w:rsidP="00503198">
            <w:pPr>
              <w:pStyle w:val="Bold4"/>
            </w:pPr>
            <w:proofErr w:type="spellStart"/>
            <w:r>
              <w:t>TransportInformation</w:t>
            </w:r>
            <w:proofErr w:type="spellEnd"/>
          </w:p>
          <w:p w14:paraId="516739EF" w14:textId="77777777" w:rsidR="00503198" w:rsidRDefault="00503198" w:rsidP="00503198">
            <w:pPr>
              <w:pStyle w:val="Italic4"/>
            </w:pPr>
            <w:proofErr w:type="spellStart"/>
            <w:r>
              <w:t>TransportInformation</w:t>
            </w:r>
            <w:proofErr w:type="spellEnd"/>
            <w:r>
              <w:t xml:space="preserve"> is optional. A single instance might exist.</w:t>
            </w:r>
          </w:p>
          <w:p w14:paraId="0026637D" w14:textId="77777777" w:rsidR="00503198" w:rsidRDefault="00503198" w:rsidP="00503198">
            <w:pPr>
              <w:pStyle w:val="Normal4"/>
            </w:pPr>
            <w:r>
              <w:t>A grouping element for transport information.</w:t>
            </w:r>
          </w:p>
          <w:p w14:paraId="5BC367D5" w14:textId="77777777" w:rsidR="00503198" w:rsidRDefault="00503198" w:rsidP="00503198">
            <w:pPr>
              <w:pStyle w:val="Bold4"/>
            </w:pPr>
            <w:proofErr w:type="spellStart"/>
            <w:r>
              <w:t>QuantityInformation</w:t>
            </w:r>
            <w:proofErr w:type="spellEnd"/>
          </w:p>
          <w:p w14:paraId="727343C6" w14:textId="77777777" w:rsidR="00503198" w:rsidRDefault="00503198" w:rsidP="00503198">
            <w:pPr>
              <w:pStyle w:val="Italic4"/>
            </w:pPr>
            <w:proofErr w:type="spellStart"/>
            <w:r>
              <w:t>QuantityInformation</w:t>
            </w:r>
            <w:proofErr w:type="spellEnd"/>
            <w:r>
              <w:t xml:space="preserve"> is optional. A single instance might exist.</w:t>
            </w:r>
          </w:p>
          <w:p w14:paraId="4AFBF2A6" w14:textId="77777777" w:rsidR="00503198" w:rsidRDefault="00503198" w:rsidP="00503198">
            <w:pPr>
              <w:pStyle w:val="Normal4"/>
            </w:pPr>
            <w:r>
              <w:t>A group item containing information about quantity and informational quantity of similar items.</w:t>
            </w:r>
          </w:p>
          <w:p w14:paraId="3E989D8D" w14:textId="77777777" w:rsidR="00503198" w:rsidRDefault="00503198" w:rsidP="00503198">
            <w:pPr>
              <w:pStyle w:val="Bold4"/>
            </w:pPr>
            <w:proofErr w:type="spellStart"/>
            <w:r>
              <w:t>OrderStatusInformation</w:t>
            </w:r>
            <w:proofErr w:type="spellEnd"/>
          </w:p>
          <w:p w14:paraId="7FE0FC7E" w14:textId="77777777" w:rsidR="00503198" w:rsidRDefault="00503198" w:rsidP="00503198">
            <w:pPr>
              <w:pStyle w:val="Italic4"/>
            </w:pPr>
            <w:proofErr w:type="spellStart"/>
            <w:r>
              <w:t>OrderStatusInformation</w:t>
            </w:r>
            <w:proofErr w:type="spellEnd"/>
            <w:r>
              <w:t xml:space="preserve"> is optional. A single instance might exist.</w:t>
            </w:r>
          </w:p>
          <w:p w14:paraId="7543588B" w14:textId="77777777" w:rsidR="00503198" w:rsidRDefault="00503198" w:rsidP="00503198">
            <w:pPr>
              <w:pStyle w:val="Normal4"/>
            </w:pPr>
            <w:r>
              <w:t>A group ele</w:t>
            </w:r>
            <w:r w:rsidR="0063094E">
              <w:t>ment that stores two levels of o</w:t>
            </w:r>
            <w:r>
              <w:t>rder status codes.</w:t>
            </w:r>
          </w:p>
          <w:p w14:paraId="33A8C68E" w14:textId="77777777" w:rsidR="00503198" w:rsidRDefault="00503198" w:rsidP="00503198">
            <w:pPr>
              <w:pStyle w:val="Bold4"/>
            </w:pPr>
            <w:proofErr w:type="spellStart"/>
            <w:r>
              <w:t>LoadTenderReference</w:t>
            </w:r>
            <w:proofErr w:type="spellEnd"/>
          </w:p>
          <w:p w14:paraId="6CD60B60" w14:textId="77777777" w:rsidR="00503198" w:rsidRDefault="00503198" w:rsidP="00503198">
            <w:pPr>
              <w:pStyle w:val="Italic4"/>
            </w:pPr>
            <w:proofErr w:type="spellStart"/>
            <w:r>
              <w:t>LoadTenderReference</w:t>
            </w:r>
            <w:proofErr w:type="spellEnd"/>
            <w:r>
              <w:t xml:space="preserve"> is optional. Multiple instances might exist.</w:t>
            </w:r>
          </w:p>
          <w:p w14:paraId="6A7F6140" w14:textId="77777777" w:rsidR="00503198" w:rsidRDefault="00503198" w:rsidP="00503198">
            <w:pPr>
              <w:pStyle w:val="Normal4"/>
            </w:pPr>
            <w:r>
              <w:t xml:space="preserve">An item detailing relevant references pertaining to the </w:t>
            </w:r>
            <w:proofErr w:type="spellStart"/>
            <w:r w:rsidR="001721B6">
              <w:t>LoadTender</w:t>
            </w:r>
            <w:proofErr w:type="spellEnd"/>
            <w:r>
              <w:t xml:space="preserve">. The type of reference is identified by the </w:t>
            </w:r>
            <w:proofErr w:type="spellStart"/>
            <w:r>
              <w:t>LoadTenderReferenceType</w:t>
            </w:r>
            <w:proofErr w:type="spellEnd"/>
            <w:r>
              <w:t xml:space="preserve"> attribute.</w:t>
            </w:r>
          </w:p>
          <w:p w14:paraId="33C2CC5C" w14:textId="77777777" w:rsidR="00503198" w:rsidRDefault="00503198" w:rsidP="00503198">
            <w:pPr>
              <w:pStyle w:val="Bold4"/>
            </w:pPr>
            <w:proofErr w:type="spellStart"/>
            <w:r>
              <w:lastRenderedPageBreak/>
              <w:t>LoadTenderLineItem</w:t>
            </w:r>
            <w:proofErr w:type="spellEnd"/>
          </w:p>
          <w:p w14:paraId="5326C5C7" w14:textId="77777777" w:rsidR="00503198" w:rsidRDefault="00503198" w:rsidP="00503198">
            <w:pPr>
              <w:pStyle w:val="Italic4"/>
            </w:pPr>
            <w:proofErr w:type="spellStart"/>
            <w:r>
              <w:t>LoadTenderLineItem</w:t>
            </w:r>
            <w:proofErr w:type="spellEnd"/>
            <w:r>
              <w:t xml:space="preserve"> is mandatory. One instance is required, multiple instances might exist.</w:t>
            </w:r>
          </w:p>
          <w:p w14:paraId="117E53C3" w14:textId="77777777" w:rsidR="00503198" w:rsidRDefault="00503198" w:rsidP="00503198">
            <w:pPr>
              <w:pStyle w:val="Normal4"/>
            </w:pPr>
            <w:r>
              <w:t xml:space="preserve">Group element identifying a line item to be included within this </w:t>
            </w:r>
            <w:proofErr w:type="spellStart"/>
            <w:r>
              <w:t>LoadTender</w:t>
            </w:r>
            <w:proofErr w:type="spellEnd"/>
            <w:r>
              <w:t xml:space="preserve"> Segment.</w:t>
            </w:r>
          </w:p>
          <w:p w14:paraId="36602BF8" w14:textId="77777777" w:rsidR="00503198" w:rsidRDefault="00503198" w:rsidP="00503198">
            <w:pPr>
              <w:pStyle w:val="Bold4"/>
            </w:pPr>
            <w:proofErr w:type="spellStart"/>
            <w:r>
              <w:t>MonetaryAdjustment</w:t>
            </w:r>
            <w:proofErr w:type="spellEnd"/>
          </w:p>
          <w:p w14:paraId="2283918D" w14:textId="77777777" w:rsidR="00503198" w:rsidRDefault="00503198" w:rsidP="00503198">
            <w:pPr>
              <w:pStyle w:val="Italic4"/>
            </w:pPr>
            <w:proofErr w:type="spellStart"/>
            <w:r>
              <w:t>MonetaryAdjustment</w:t>
            </w:r>
            <w:proofErr w:type="spellEnd"/>
            <w:r>
              <w:t xml:space="preserve"> is optional. Multiple instances might exist.</w:t>
            </w:r>
          </w:p>
          <w:p w14:paraId="2C739A80"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69FAF6E4" w14:textId="77777777" w:rsidR="00F12904" w:rsidRDefault="00F12904" w:rsidP="00F12904">
            <w:pPr>
              <w:pStyle w:val="Bold4"/>
            </w:pPr>
            <w:proofErr w:type="spellStart"/>
            <w:r>
              <w:t>ChargeInformation</w:t>
            </w:r>
            <w:proofErr w:type="spellEnd"/>
          </w:p>
          <w:p w14:paraId="5BDE733A" w14:textId="77777777" w:rsidR="00F12904" w:rsidRDefault="00F12904" w:rsidP="00F12904">
            <w:pPr>
              <w:pStyle w:val="Italic4"/>
            </w:pPr>
            <w:proofErr w:type="spellStart"/>
            <w:r w:rsidRPr="00F12904">
              <w:t>ChargeInformation</w:t>
            </w:r>
            <w:r>
              <w:t>t</w:t>
            </w:r>
            <w:proofErr w:type="spellEnd"/>
            <w:r>
              <w:t xml:space="preserve"> is optional. Multiple instances might exist.</w:t>
            </w:r>
          </w:p>
          <w:p w14:paraId="7FF74F35" w14:textId="77777777" w:rsidR="00F12904" w:rsidRDefault="00F12904" w:rsidP="00503198">
            <w:pPr>
              <w:pStyle w:val="Normal4"/>
            </w:pPr>
            <w:r w:rsidRPr="00F12904">
              <w:t xml:space="preserve">A group element that contains elements that describe a charge. </w:t>
            </w:r>
            <w:proofErr w:type="spellStart"/>
            <w:r w:rsidRPr="00F12904">
              <w:t>ChargeInformation</w:t>
            </w:r>
            <w:proofErr w:type="spellEnd"/>
            <w:r w:rsidRPr="00F12904">
              <w:t xml:space="preserve"> is used when charge details need to be specified by using a code assigned by an agency. It is typically used for freight costs and other costs related to the supply chain</w:t>
            </w:r>
            <w:r>
              <w:t>.</w:t>
            </w:r>
          </w:p>
          <w:p w14:paraId="4DA6ADF9" w14:textId="77777777" w:rsidR="00503198" w:rsidRDefault="00503198" w:rsidP="00503198">
            <w:pPr>
              <w:pStyle w:val="Bold4"/>
            </w:pPr>
            <w:proofErr w:type="spellStart"/>
            <w:r>
              <w:t>AdditionalText</w:t>
            </w:r>
            <w:proofErr w:type="spellEnd"/>
          </w:p>
          <w:p w14:paraId="0E6CFDE8" w14:textId="77777777" w:rsidR="00503198" w:rsidRDefault="00503198" w:rsidP="00503198">
            <w:pPr>
              <w:pStyle w:val="Italic4"/>
            </w:pPr>
            <w:proofErr w:type="spellStart"/>
            <w:r>
              <w:t>AdditionalText</w:t>
            </w:r>
            <w:proofErr w:type="spellEnd"/>
            <w:r>
              <w:t xml:space="preserve"> is optional. Multiple instances might exist.</w:t>
            </w:r>
          </w:p>
          <w:p w14:paraId="0655559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12C1776C" w14:textId="77777777" w:rsidR="009929F8" w:rsidRDefault="009929F8" w:rsidP="009929F8">
            <w:pPr>
              <w:pStyle w:val="Bold4"/>
            </w:pPr>
            <w:proofErr w:type="spellStart"/>
            <w:r>
              <w:t>AdditionalItemInfo</w:t>
            </w:r>
            <w:proofErr w:type="spellEnd"/>
          </w:p>
          <w:p w14:paraId="230F1D7D" w14:textId="77777777" w:rsidR="009929F8" w:rsidRDefault="009929F8" w:rsidP="009929F8">
            <w:pPr>
              <w:pStyle w:val="Italic4"/>
            </w:pPr>
            <w:proofErr w:type="spellStart"/>
            <w:r>
              <w:t>AdditionalItemInfo</w:t>
            </w:r>
            <w:proofErr w:type="spellEnd"/>
            <w:r>
              <w:t xml:space="preserve"> is optional. Multiple instances might exist.</w:t>
            </w:r>
          </w:p>
          <w:p w14:paraId="15EB012E" w14:textId="77777777" w:rsidR="009929F8" w:rsidRDefault="009929F8" w:rsidP="00503198">
            <w:pPr>
              <w:pStyle w:val="Normal4"/>
            </w:pPr>
            <w:r>
              <w:t>A grouping element that contains information about additional items specified by an agency. Restricted use of this element is recommended.</w:t>
            </w:r>
          </w:p>
        </w:tc>
      </w:tr>
    </w:tbl>
    <w:p w14:paraId="4FCC0F8C" w14:textId="77777777" w:rsidR="00503198" w:rsidRDefault="00503198" w:rsidP="00503198"/>
    <w:p w14:paraId="627D4440" w14:textId="77777777" w:rsidR="00503198" w:rsidRDefault="00503198" w:rsidP="00503198">
      <w:pPr>
        <w:pStyle w:val="Heading2"/>
      </w:pPr>
      <w:bookmarkStart w:id="4812" w:name="_Toc259722200"/>
      <w:bookmarkStart w:id="4813" w:name="_Toc275502547"/>
      <w:bookmarkStart w:id="4814" w:name="_Toc371378119"/>
      <w:bookmarkStart w:id="4815" w:name="_Toc21213220"/>
      <w:bookmarkStart w:id="4816" w:name="LoadTenderSegmentDocumentStatus_a"/>
      <w:proofErr w:type="spellStart"/>
      <w:r>
        <w:t>LoadTenderSegmentDocumentStatus</w:t>
      </w:r>
      <w:proofErr w:type="spellEnd"/>
      <w:r>
        <w:t xml:space="preserve"> [attribute]</w:t>
      </w:r>
      <w:bookmarkEnd w:id="4812"/>
      <w:bookmarkEnd w:id="4813"/>
      <w:bookmarkEnd w:id="4814"/>
      <w:bookmarkEnd w:id="4815"/>
      <w:bookmarkEnd w:id="481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A710FF" w14:textId="77777777" w:rsidTr="00503198">
        <w:tc>
          <w:tcPr>
            <w:tcW w:w="5000" w:type="pct"/>
          </w:tcPr>
          <w:p w14:paraId="7AB035A5" w14:textId="77777777" w:rsidR="00503198" w:rsidRDefault="00000000" w:rsidP="00503198">
            <w:pPr>
              <w:pStyle w:val="Normal2"/>
            </w:pPr>
            <w:r>
              <w:pict w14:anchorId="0C8E2AB3">
                <v:shape id="dc_825" o:spid="_x0000_s2822" style="position:absolute;left:0;text-align:left;margin-left:0;margin-top:0;width:50pt;height:50pt;z-index:759;visibility:hidden" coordsize="89,305" o:spt="100" o:preferrelative="t" adj="0,,0" path="">
                  <v:stroke joinstyle="round"/>
                  <v:formulas/>
                  <v:path o:connecttype="segments"/>
                  <o:lock v:ext="edit" selection="t"/>
                </v:shape>
              </w:pict>
            </w:r>
            <w:r>
              <w:pict w14:anchorId="4508DA7C">
                <v:shape id="_x0000_s3767" style="position:absolute;left:0;text-align:left;margin-left:18189.4pt;margin-top:7.2pt;width:183pt;height:53.25pt;z-index:-1680;mso-wrap-edited:t;mso-position-horizontal:right" coordsize="" o:spt="100" wrapcoords="-30 0 1000 0 1000 1079 1000 1079 -30 1079 -30 0" adj="0,,0" path="">
                  <v:stroke joinstyle="round"/>
                  <v:imagedata r:id="rId1098" o:title="dc_825"/>
                  <v:formulas/>
                  <v:path o:connecttype="segments"/>
                  <w10:wrap type="tight"/>
                </v:shape>
              </w:pict>
            </w:r>
            <w:r w:rsidR="00503198">
              <w:t xml:space="preserve">Defines the actual document status for the </w:t>
            </w:r>
            <w:proofErr w:type="spellStart"/>
            <w:r w:rsidR="00503198">
              <w:t>LoadTenderSegment</w:t>
            </w:r>
            <w:proofErr w:type="spellEnd"/>
            <w:r w:rsidR="00503198">
              <w:t>.</w:t>
            </w:r>
          </w:p>
          <w:p w14:paraId="5506F872" w14:textId="77777777" w:rsidR="00503198" w:rsidRDefault="00503198" w:rsidP="00503198">
            <w:pPr>
              <w:pStyle w:val="Italic2"/>
            </w:pPr>
            <w:r>
              <w:t>This item is restricted to the following list.</w:t>
            </w:r>
          </w:p>
          <w:p w14:paraId="077610D9" w14:textId="77777777" w:rsidR="00503198" w:rsidRDefault="00503198" w:rsidP="00503198">
            <w:pPr>
              <w:pStyle w:val="Bold3"/>
            </w:pPr>
            <w:r>
              <w:t>Cancelled</w:t>
            </w:r>
          </w:p>
          <w:p w14:paraId="577109BB"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268F2DEA" w14:textId="77777777" w:rsidR="00503198" w:rsidRDefault="00503198" w:rsidP="00503198">
            <w:pPr>
              <w:pStyle w:val="Bold3"/>
            </w:pPr>
            <w:r>
              <w:t>Requested</w:t>
            </w:r>
          </w:p>
          <w:p w14:paraId="5DE141D3" w14:textId="77777777" w:rsidR="00503198" w:rsidRDefault="00503198" w:rsidP="00503198">
            <w:pPr>
              <w:pStyle w:val="Normal3"/>
            </w:pPr>
            <w:r>
              <w:t>The supplied information of the document item is ordered.</w:t>
            </w:r>
          </w:p>
        </w:tc>
      </w:tr>
    </w:tbl>
    <w:p w14:paraId="1543DC35" w14:textId="77777777" w:rsidR="00503198" w:rsidRDefault="00503198" w:rsidP="00503198"/>
    <w:p w14:paraId="6763A15D" w14:textId="77777777" w:rsidR="00503198" w:rsidRDefault="00503198" w:rsidP="00503198">
      <w:pPr>
        <w:pStyle w:val="Heading2"/>
      </w:pPr>
      <w:bookmarkStart w:id="4817" w:name="_Toc259722201"/>
      <w:bookmarkStart w:id="4818" w:name="_Toc275502548"/>
      <w:bookmarkStart w:id="4819" w:name="_Toc371378120"/>
      <w:bookmarkStart w:id="4820" w:name="_Toc21213221"/>
      <w:bookmarkStart w:id="4821" w:name="LoadTenderSegmentNumber"/>
      <w:proofErr w:type="spellStart"/>
      <w:r>
        <w:t>LoadTenderSegmentNumber</w:t>
      </w:r>
      <w:bookmarkEnd w:id="4817"/>
      <w:bookmarkEnd w:id="4818"/>
      <w:bookmarkEnd w:id="4819"/>
      <w:bookmarkEnd w:id="4820"/>
      <w:bookmarkEnd w:id="48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70126D" w14:textId="77777777" w:rsidTr="00503198">
        <w:tc>
          <w:tcPr>
            <w:tcW w:w="5000" w:type="pct"/>
          </w:tcPr>
          <w:p w14:paraId="74324AE4" w14:textId="77777777" w:rsidR="00503198" w:rsidRDefault="00000000" w:rsidP="00503198">
            <w:pPr>
              <w:pStyle w:val="Normal2"/>
            </w:pPr>
            <w:r>
              <w:pict w14:anchorId="7FB2AF7E">
                <v:shape id="dc_826" o:spid="_x0000_s2823" style="position:absolute;left:0;text-align:left;margin-left:0;margin-top:0;width:50pt;height:50pt;z-index:760;visibility:hidden" coordsize="67,223" o:spt="100" o:preferrelative="t" adj="0,,0" path="">
                  <v:stroke joinstyle="round"/>
                  <v:formulas/>
                  <v:path o:connecttype="segments"/>
                  <o:lock v:ext="edit" selection="t"/>
                </v:shape>
              </w:pict>
            </w:r>
            <w:r>
              <w:pict w14:anchorId="05037CEC">
                <v:shape id="_x0000_s3768" style="position:absolute;left:0;text-align:left;margin-left:11803.9pt;margin-top:7.2pt;width:133.5pt;height:40.5pt;z-index:-1679;mso-wrap-edited:t;mso-position-horizontal:right" coordsize="" o:spt="100" wrapcoords="-30 104 1000 104 1000 1105 1000 1105 -30 1105 -30 104" adj="0,,0" path="">
                  <v:stroke joinstyle="round"/>
                  <v:imagedata r:id="rId1099" o:title="dc_826"/>
                  <v:formulas/>
                  <v:path o:connecttype="segments"/>
                  <w10:wrap type="tight"/>
                </v:shape>
              </w:pict>
            </w:r>
            <w:r w:rsidR="00503198">
              <w:t xml:space="preserve">The identifier for the </w:t>
            </w:r>
            <w:proofErr w:type="spellStart"/>
            <w:r w:rsidR="00503198">
              <w:t>LoadTender</w:t>
            </w:r>
            <w:proofErr w:type="spellEnd"/>
            <w:r w:rsidR="00503198">
              <w:t xml:space="preserve"> segment.</w:t>
            </w:r>
          </w:p>
        </w:tc>
      </w:tr>
    </w:tbl>
    <w:p w14:paraId="0E7FB458" w14:textId="77777777" w:rsidR="00503198" w:rsidRDefault="00503198" w:rsidP="00503198"/>
    <w:p w14:paraId="54365827" w14:textId="77777777" w:rsidR="00503198" w:rsidRDefault="00503198" w:rsidP="00503198">
      <w:pPr>
        <w:pStyle w:val="Heading2"/>
      </w:pPr>
      <w:bookmarkStart w:id="4822" w:name="_Toc259722202"/>
      <w:bookmarkStart w:id="4823" w:name="_Toc275502549"/>
      <w:bookmarkStart w:id="4824" w:name="_Toc371378121"/>
      <w:bookmarkStart w:id="4825" w:name="_Toc21213222"/>
      <w:bookmarkStart w:id="4826" w:name="LoadTenderSegmentStatusType_a"/>
      <w:proofErr w:type="spellStart"/>
      <w:r>
        <w:lastRenderedPageBreak/>
        <w:t>LoadTenderSegmentStatusType</w:t>
      </w:r>
      <w:proofErr w:type="spellEnd"/>
      <w:r>
        <w:t xml:space="preserve"> [attribute]</w:t>
      </w:r>
      <w:bookmarkEnd w:id="4822"/>
      <w:bookmarkEnd w:id="4823"/>
      <w:bookmarkEnd w:id="4824"/>
      <w:bookmarkEnd w:id="4825"/>
      <w:bookmarkEnd w:id="48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9892E3" w14:textId="77777777" w:rsidTr="00503198">
        <w:tc>
          <w:tcPr>
            <w:tcW w:w="5000" w:type="pct"/>
          </w:tcPr>
          <w:p w14:paraId="43E0B53F" w14:textId="77777777" w:rsidR="00503198" w:rsidRDefault="00000000" w:rsidP="00503198">
            <w:pPr>
              <w:pStyle w:val="Normal2"/>
            </w:pPr>
            <w:r>
              <w:pict w14:anchorId="71DC1EDB">
                <v:shape id="dc_827" o:spid="_x0000_s2824" style="position:absolute;left:0;text-align:left;margin-left:0;margin-top:0;width:50pt;height:50pt;z-index:761;visibility:hidden" coordsize="89,268" o:spt="100" o:preferrelative="t" adj="0,,0" path="">
                  <v:stroke joinstyle="round"/>
                  <v:formulas/>
                  <v:path o:connecttype="segments"/>
                  <o:lock v:ext="edit" selection="t"/>
                </v:shape>
              </w:pict>
            </w:r>
            <w:r w:rsidR="002A735D" w:rsidRPr="002A735D">
              <w:rPr>
                <w:noProof/>
                <w:snapToGrid/>
                <w:lang w:eastAsia="sv-SE"/>
              </w:rPr>
              <w:t xml:space="preserve"> </w:t>
            </w:r>
            <w:r w:rsidR="00503198">
              <w:t xml:space="preserve">Identifies the status of the </w:t>
            </w:r>
            <w:proofErr w:type="spellStart"/>
            <w:r w:rsidR="001721B6">
              <w:t>LoadTender</w:t>
            </w:r>
            <w:proofErr w:type="spellEnd"/>
            <w:r w:rsidR="00503198">
              <w:t xml:space="preserve"> segment.</w:t>
            </w:r>
          </w:p>
          <w:p w14:paraId="1E960D00" w14:textId="77777777" w:rsidR="00503198" w:rsidRDefault="00503198" w:rsidP="00503198">
            <w:pPr>
              <w:pStyle w:val="Italic2"/>
            </w:pPr>
            <w:r>
              <w:t>This item is restricted to the following list.</w:t>
            </w:r>
          </w:p>
          <w:p w14:paraId="7D7D8E0A" w14:textId="77777777" w:rsidR="00503198" w:rsidRDefault="00503198" w:rsidP="00503198">
            <w:pPr>
              <w:pStyle w:val="Bold3"/>
            </w:pPr>
            <w:r>
              <w:t>Amended</w:t>
            </w:r>
          </w:p>
          <w:p w14:paraId="54BF1C0E" w14:textId="77777777" w:rsidR="00503198" w:rsidRDefault="00000000" w:rsidP="00503198">
            <w:pPr>
              <w:pStyle w:val="Normal3"/>
            </w:pPr>
            <w:r>
              <w:rPr>
                <w:noProof/>
                <w:snapToGrid/>
                <w:lang w:val="sv-SE" w:eastAsia="sv-SE"/>
              </w:rPr>
              <w:pict w14:anchorId="2498AF72">
                <v:shape id="_x0000_s7067" type="#_x0000_t75" style="position:absolute;left:0;text-align:left;margin-left:286.6pt;margin-top:-54.6pt;width:181.1pt;height:57.9pt;z-index:-164;mso-wrap-edited:t;mso-position-horizontal-relative:text;mso-position-vertical-relative:text" wrapcoords="-68 0 -68 21386 21600 21386 21600 0 11201 356 -68 0" filled="t">
                  <v:imagedata r:id="rId1100" o:title=""/>
                  <w10:wrap type="tight"/>
                </v:shape>
              </w:pict>
            </w:r>
            <w:r w:rsidR="00503198">
              <w:t>The supplied information is changed.</w:t>
            </w:r>
          </w:p>
          <w:p w14:paraId="42A419D4" w14:textId="77777777" w:rsidR="00503198" w:rsidRDefault="00503198" w:rsidP="00503198">
            <w:pPr>
              <w:pStyle w:val="Bold3"/>
            </w:pPr>
            <w:r>
              <w:t>Cancelled</w:t>
            </w:r>
          </w:p>
          <w:p w14:paraId="2C7FC491"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3CA4AD64" w14:textId="77777777" w:rsidR="002A735D" w:rsidRDefault="002A735D" w:rsidP="002A735D">
            <w:pPr>
              <w:pStyle w:val="Bold3"/>
            </w:pPr>
            <w:proofErr w:type="spellStart"/>
            <w:r>
              <w:t>NoAction</w:t>
            </w:r>
            <w:proofErr w:type="spellEnd"/>
          </w:p>
          <w:p w14:paraId="149CB072" w14:textId="77777777" w:rsidR="002A735D" w:rsidRDefault="002A735D" w:rsidP="002A735D">
            <w:pPr>
              <w:pStyle w:val="Normal3"/>
            </w:pPr>
            <w:r>
              <w:t>The supplied information has not been amended and thereby requires no action.</w:t>
            </w:r>
          </w:p>
          <w:p w14:paraId="5A29B418" w14:textId="77777777" w:rsidR="00503198" w:rsidRDefault="00503198" w:rsidP="00503198">
            <w:pPr>
              <w:pStyle w:val="Bold3"/>
            </w:pPr>
            <w:r>
              <w:t>Original</w:t>
            </w:r>
          </w:p>
          <w:p w14:paraId="0CEEDCC8" w14:textId="77777777" w:rsidR="00503198" w:rsidRDefault="00503198" w:rsidP="00503198">
            <w:pPr>
              <w:pStyle w:val="Normal3"/>
            </w:pPr>
            <w:r>
              <w:t>The supplied</w:t>
            </w:r>
            <w:r w:rsidRPr="003563ED">
              <w:t xml:space="preserve"> information is the first version of that information</w:t>
            </w:r>
            <w:r>
              <w:t>.</w:t>
            </w:r>
          </w:p>
        </w:tc>
      </w:tr>
    </w:tbl>
    <w:p w14:paraId="7247EB13" w14:textId="77777777" w:rsidR="00503198" w:rsidRDefault="00503198" w:rsidP="00503198"/>
    <w:p w14:paraId="4C122539" w14:textId="77777777" w:rsidR="00503198" w:rsidRDefault="00503198" w:rsidP="00503198">
      <w:pPr>
        <w:pStyle w:val="Heading2"/>
      </w:pPr>
      <w:bookmarkStart w:id="4827" w:name="_Toc259722203"/>
      <w:bookmarkStart w:id="4828" w:name="_Toc275502550"/>
      <w:bookmarkStart w:id="4829" w:name="_Toc371378122"/>
      <w:bookmarkStart w:id="4830" w:name="_Toc21213223"/>
      <w:bookmarkStart w:id="4831" w:name="LoadTenderStatusType_a"/>
      <w:proofErr w:type="spellStart"/>
      <w:r>
        <w:t>LoadTenderStatusType</w:t>
      </w:r>
      <w:proofErr w:type="spellEnd"/>
      <w:r>
        <w:t xml:space="preserve"> [attribute]</w:t>
      </w:r>
      <w:bookmarkEnd w:id="4827"/>
      <w:bookmarkEnd w:id="4828"/>
      <w:bookmarkEnd w:id="4829"/>
      <w:bookmarkEnd w:id="4830"/>
      <w:bookmarkEnd w:id="483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E5E029" w14:textId="77777777" w:rsidTr="00503198">
        <w:tc>
          <w:tcPr>
            <w:tcW w:w="5000" w:type="pct"/>
          </w:tcPr>
          <w:p w14:paraId="6F2AD625" w14:textId="77777777" w:rsidR="00503198" w:rsidRDefault="00000000" w:rsidP="00503198">
            <w:pPr>
              <w:pStyle w:val="Normal2"/>
            </w:pPr>
            <w:r>
              <w:pict w14:anchorId="108F73DF">
                <v:shape id="dc_828" o:spid="_x0000_s2825" style="position:absolute;left:0;text-align:left;margin-left:0;margin-top:0;width:50pt;height:50pt;z-index:762;visibility:hidden" coordsize="89,222" o:spt="100" o:preferrelative="t" adj="0,,0" path="">
                  <v:stroke joinstyle="round"/>
                  <v:formulas/>
                  <v:path o:connecttype="segments"/>
                  <o:lock v:ext="edit" selection="t"/>
                </v:shape>
              </w:pict>
            </w:r>
            <w:r>
              <w:pict w14:anchorId="6A5CE21D">
                <v:shape id="_x0000_s3770" style="position:absolute;left:0;text-align:left;margin-left:11803.9pt;margin-top:7.2pt;width:133.5pt;height:53.25pt;z-index:-1678;mso-wrap-edited:t;mso-position-horizontal:right" coordsize="" o:spt="100" wrapcoords="-30 0 1000 0 1000 1079 1000 1079 -30 1079 -30 0" adj="0,,0" path="">
                  <v:stroke joinstyle="round"/>
                  <v:imagedata r:id="rId1101" o:title="dc_828"/>
                  <v:formulas/>
                  <v:path o:connecttype="segments"/>
                  <w10:wrap type="tight"/>
                </v:shape>
              </w:pict>
            </w:r>
            <w:r w:rsidR="00503198">
              <w:t xml:space="preserve">Identifies the status of the entire </w:t>
            </w:r>
            <w:proofErr w:type="spellStart"/>
            <w:r w:rsidR="00503198">
              <w:t>LoadTender</w:t>
            </w:r>
            <w:proofErr w:type="spellEnd"/>
            <w:r w:rsidR="00503198">
              <w:t xml:space="preserve"> </w:t>
            </w:r>
            <w:r w:rsidR="001F3E70">
              <w:t>e-Document</w:t>
            </w:r>
            <w:r w:rsidR="00503198">
              <w:t xml:space="preserve"> (in other words, at the root level).</w:t>
            </w:r>
          </w:p>
          <w:p w14:paraId="59662C7F" w14:textId="77777777" w:rsidR="00503198" w:rsidRDefault="00503198" w:rsidP="00503198">
            <w:pPr>
              <w:pStyle w:val="Italic2"/>
            </w:pPr>
            <w:r>
              <w:t>This item is restricted to the following list.</w:t>
            </w:r>
          </w:p>
          <w:p w14:paraId="3FC5E312" w14:textId="77777777" w:rsidR="00503198" w:rsidRDefault="00503198" w:rsidP="00503198">
            <w:pPr>
              <w:pStyle w:val="Bold3"/>
            </w:pPr>
            <w:r>
              <w:t>Amended</w:t>
            </w:r>
          </w:p>
          <w:p w14:paraId="25A508B3" w14:textId="77777777" w:rsidR="00503198" w:rsidRDefault="00503198" w:rsidP="00503198">
            <w:pPr>
              <w:pStyle w:val="Normal3"/>
            </w:pPr>
            <w:r>
              <w:t>The supplied information is changed</w:t>
            </w:r>
          </w:p>
          <w:p w14:paraId="474B88BA" w14:textId="77777777" w:rsidR="00503198" w:rsidRDefault="00503198" w:rsidP="00503198">
            <w:pPr>
              <w:pStyle w:val="Bold3"/>
            </w:pPr>
            <w:r>
              <w:t>Cancelled</w:t>
            </w:r>
          </w:p>
          <w:p w14:paraId="37C92F46"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3C2752E4" w14:textId="77777777" w:rsidR="00503198" w:rsidRPr="003563ED" w:rsidRDefault="00503198" w:rsidP="00503198">
            <w:pPr>
              <w:pStyle w:val="Bold3"/>
            </w:pPr>
            <w:r w:rsidRPr="003563ED">
              <w:t>Original</w:t>
            </w:r>
          </w:p>
          <w:p w14:paraId="4BA3D316" w14:textId="77777777" w:rsidR="00503198" w:rsidRDefault="00503198" w:rsidP="00503198">
            <w:pPr>
              <w:pStyle w:val="Normal3"/>
            </w:pPr>
            <w:r>
              <w:t>The supplied</w:t>
            </w:r>
            <w:r w:rsidRPr="003563ED">
              <w:t xml:space="preserve"> information is the first version of that information.</w:t>
            </w:r>
          </w:p>
        </w:tc>
      </w:tr>
    </w:tbl>
    <w:p w14:paraId="1BD577B0" w14:textId="77777777" w:rsidR="00503198" w:rsidRDefault="00503198" w:rsidP="00503198"/>
    <w:p w14:paraId="675D58E7" w14:textId="77777777" w:rsidR="00503198" w:rsidRDefault="00503198" w:rsidP="00503198">
      <w:pPr>
        <w:pStyle w:val="Heading2"/>
      </w:pPr>
      <w:bookmarkStart w:id="4832" w:name="_Toc259722204"/>
      <w:bookmarkStart w:id="4833" w:name="_Toc275502551"/>
      <w:bookmarkStart w:id="4834" w:name="_Toc371378123"/>
      <w:bookmarkStart w:id="4835" w:name="_Toc21213224"/>
      <w:bookmarkStart w:id="4836" w:name="LoadTenderSummary"/>
      <w:proofErr w:type="spellStart"/>
      <w:r>
        <w:t>LoadTenderSummary</w:t>
      </w:r>
      <w:bookmarkEnd w:id="4832"/>
      <w:bookmarkEnd w:id="4833"/>
      <w:bookmarkEnd w:id="4834"/>
      <w:bookmarkEnd w:id="4835"/>
      <w:bookmarkEnd w:id="48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3DD893" w14:textId="77777777" w:rsidTr="00503198">
        <w:tc>
          <w:tcPr>
            <w:tcW w:w="5000" w:type="pct"/>
          </w:tcPr>
          <w:p w14:paraId="03287814" w14:textId="77777777" w:rsidR="00503198" w:rsidRDefault="00000000" w:rsidP="00503198">
            <w:pPr>
              <w:pStyle w:val="Normal2"/>
            </w:pPr>
            <w:r>
              <w:pict w14:anchorId="085B63E8">
                <v:shape id="dc_829" o:spid="_x0000_s2826" style="position:absolute;left:0;text-align:left;margin-left:0;margin-top:0;width:50pt;height:50pt;z-index:763;visibility:hidden" coordsize="258,507" o:spt="100" o:preferrelative="t" adj="0,,0" path="">
                  <v:stroke joinstyle="round"/>
                  <v:formulas/>
                  <v:path o:connecttype="segments"/>
                  <o:lock v:ext="edit" selection="t"/>
                </v:shape>
              </w:pict>
            </w:r>
            <w:r>
              <w:pict w14:anchorId="351467F1">
                <v:shape id="_x0000_s3771" style="position:absolute;left:0;text-align:left;margin-left:33862.9pt;margin-top:7.2pt;width:304.5pt;height:154.5pt;z-index:-1677;mso-wrap-edited:t;mso-position-horizontal:right" coordsize="" o:spt="100" wrapcoords="-30 422 319 422 554 422 554 81 554 81 554 0 1000 0 1000 0 1000 1028 554 1028 554 605 319 605 319 601 -30 601 -30 422" adj="0,,0" path="">
                  <v:stroke joinstyle="round"/>
                  <v:imagedata r:id="rId1102" o:title="dc_829"/>
                  <v:formulas/>
                  <v:path o:connecttype="segments"/>
                  <w10:wrap type="tight"/>
                </v:shape>
              </w:pict>
            </w:r>
            <w:r w:rsidR="00503198">
              <w:t xml:space="preserve">Summary information that applies to the entire </w:t>
            </w:r>
            <w:proofErr w:type="spellStart"/>
            <w:r w:rsidR="00503198">
              <w:t>LoadTender</w:t>
            </w:r>
            <w:proofErr w:type="spellEnd"/>
            <w:r w:rsidR="00503198">
              <w:t xml:space="preserve"> </w:t>
            </w:r>
            <w:r w:rsidR="001F3E70">
              <w:t>e-Document</w:t>
            </w:r>
            <w:r w:rsidR="00503198">
              <w:t>.</w:t>
            </w:r>
          </w:p>
          <w:p w14:paraId="429348CB" w14:textId="77777777" w:rsidR="00503198" w:rsidRDefault="00503198" w:rsidP="00503198">
            <w:pPr>
              <w:pStyle w:val="Bold3"/>
            </w:pPr>
            <w:r>
              <w:t>(sequence)</w:t>
            </w:r>
          </w:p>
          <w:p w14:paraId="275C7010" w14:textId="77777777" w:rsidR="00503198" w:rsidRDefault="00503198" w:rsidP="00503198">
            <w:pPr>
              <w:pStyle w:val="Italic3"/>
            </w:pPr>
            <w:r>
              <w:t>The sequence of items below is mandatory. A single instance is required.</w:t>
            </w:r>
          </w:p>
          <w:p w14:paraId="2043D7E7" w14:textId="77777777" w:rsidR="00503198" w:rsidRDefault="00503198" w:rsidP="00503198">
            <w:pPr>
              <w:pStyle w:val="Bold4"/>
            </w:pPr>
            <w:proofErr w:type="spellStart"/>
            <w:r>
              <w:t>TotalQuantityInformation</w:t>
            </w:r>
            <w:proofErr w:type="spellEnd"/>
          </w:p>
          <w:p w14:paraId="65BE7456" w14:textId="77777777" w:rsidR="00503198" w:rsidRDefault="00503198" w:rsidP="00503198">
            <w:pPr>
              <w:pStyle w:val="Italic4"/>
            </w:pPr>
            <w:proofErr w:type="spellStart"/>
            <w:r>
              <w:t>TotalQuantityInformation</w:t>
            </w:r>
            <w:proofErr w:type="spellEnd"/>
            <w:r>
              <w:t xml:space="preserve"> is optional. Multiple instances might exist.</w:t>
            </w:r>
          </w:p>
          <w:p w14:paraId="5681E2A7" w14:textId="77777777" w:rsidR="00503198" w:rsidRDefault="00503198" w:rsidP="00503198">
            <w:pPr>
              <w:pStyle w:val="Normal4"/>
            </w:pPr>
            <w:r>
              <w:t xml:space="preserve">A group item containing information about the total quantity and total informational quantity of similar items in the document. </w:t>
            </w:r>
            <w:proofErr w:type="spellStart"/>
            <w:r>
              <w:lastRenderedPageBreak/>
              <w:t>TotalQuantityInformation</w:t>
            </w:r>
            <w:proofErr w:type="spellEnd"/>
            <w:r>
              <w:t xml:space="preserve"> is primarily used in the summary section of </w:t>
            </w:r>
            <w:r w:rsidR="001F3E70">
              <w:t>e-Documents</w:t>
            </w:r>
            <w:r>
              <w:t xml:space="preserve"> where it is repeatable to permit totalling for different units of measure.</w:t>
            </w:r>
          </w:p>
          <w:p w14:paraId="4FE11196" w14:textId="77777777" w:rsidR="00503198" w:rsidRDefault="00503198" w:rsidP="00503198">
            <w:pPr>
              <w:pStyle w:val="Bold4"/>
            </w:pPr>
            <w:proofErr w:type="spellStart"/>
            <w:r>
              <w:t>LineItemSubTotal</w:t>
            </w:r>
            <w:proofErr w:type="spellEnd"/>
          </w:p>
          <w:p w14:paraId="086C7712" w14:textId="77777777" w:rsidR="00503198" w:rsidRDefault="00503198" w:rsidP="00503198">
            <w:pPr>
              <w:pStyle w:val="Italic4"/>
            </w:pPr>
            <w:proofErr w:type="spellStart"/>
            <w:r>
              <w:t>LineItemSubTotal</w:t>
            </w:r>
            <w:proofErr w:type="spellEnd"/>
            <w:r>
              <w:t xml:space="preserve"> is optional. A single instance might exist.</w:t>
            </w:r>
          </w:p>
          <w:p w14:paraId="44209D45"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323E2E98" w14:textId="77777777" w:rsidR="00503198" w:rsidRDefault="00503198" w:rsidP="00503198">
            <w:pPr>
              <w:pStyle w:val="Bold4"/>
            </w:pPr>
            <w:proofErr w:type="spellStart"/>
            <w:r>
              <w:t>LengthSpecification</w:t>
            </w:r>
            <w:proofErr w:type="spellEnd"/>
          </w:p>
          <w:p w14:paraId="168E3E7C" w14:textId="77777777" w:rsidR="00503198" w:rsidRDefault="00503198" w:rsidP="00503198">
            <w:pPr>
              <w:pStyle w:val="Italic4"/>
            </w:pPr>
            <w:proofErr w:type="spellStart"/>
            <w:r>
              <w:t>LengthSpecification</w:t>
            </w:r>
            <w:proofErr w:type="spellEnd"/>
            <w:r>
              <w:t xml:space="preserve"> is optional. Multiple instances might exist.</w:t>
            </w:r>
          </w:p>
          <w:p w14:paraId="69FFD68A" w14:textId="77777777" w:rsidR="00503198" w:rsidRDefault="00503198" w:rsidP="00503198">
            <w:pPr>
              <w:pStyle w:val="Normal4"/>
            </w:pPr>
            <w:r>
              <w:t>Length specification of the wood product.</w:t>
            </w:r>
          </w:p>
          <w:p w14:paraId="16D64E84" w14:textId="77777777" w:rsidR="00503198" w:rsidRDefault="00503198" w:rsidP="00503198">
            <w:pPr>
              <w:pStyle w:val="Bold4"/>
            </w:pPr>
            <w:proofErr w:type="spellStart"/>
            <w:r>
              <w:t>TermsAndDisclaimers</w:t>
            </w:r>
            <w:proofErr w:type="spellEnd"/>
          </w:p>
          <w:p w14:paraId="368EE463" w14:textId="77777777" w:rsidR="00503198" w:rsidRDefault="00503198" w:rsidP="00503198">
            <w:pPr>
              <w:pStyle w:val="Italic4"/>
            </w:pPr>
            <w:proofErr w:type="spellStart"/>
            <w:r>
              <w:t>TermsAndDisclaimers</w:t>
            </w:r>
            <w:proofErr w:type="spellEnd"/>
            <w:r>
              <w:t xml:space="preserve"> is optional. Multiple instances might exist.</w:t>
            </w:r>
          </w:p>
          <w:p w14:paraId="22DC79EA" w14:textId="77777777" w:rsidR="00503198" w:rsidRDefault="00503198" w:rsidP="00503198">
            <w:pPr>
              <w:pStyle w:val="Normal4"/>
            </w:pPr>
            <w:r>
              <w:t>An element that contains legal information with an indication of what the Language is.</w:t>
            </w:r>
          </w:p>
        </w:tc>
      </w:tr>
    </w:tbl>
    <w:p w14:paraId="02AA860D" w14:textId="77777777" w:rsidR="00503198" w:rsidRDefault="00503198" w:rsidP="00503198"/>
    <w:p w14:paraId="62E563EE" w14:textId="77777777" w:rsidR="00503198" w:rsidRDefault="00503198" w:rsidP="00503198">
      <w:pPr>
        <w:pStyle w:val="Heading2"/>
      </w:pPr>
      <w:bookmarkStart w:id="4837" w:name="_Toc259722205"/>
      <w:bookmarkStart w:id="4838" w:name="_Toc275502552"/>
      <w:bookmarkStart w:id="4839" w:name="_Toc371378124"/>
      <w:bookmarkStart w:id="4840" w:name="_Toc21213225"/>
      <w:bookmarkStart w:id="4841" w:name="LoadTenderType_a"/>
      <w:r>
        <w:t>LoadTenderType [attribute]</w:t>
      </w:r>
      <w:bookmarkEnd w:id="4837"/>
      <w:bookmarkEnd w:id="4838"/>
      <w:bookmarkEnd w:id="4839"/>
      <w:bookmarkEnd w:id="4840"/>
      <w:bookmarkEnd w:id="4841"/>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A4B4AE" w14:textId="77777777" w:rsidTr="00503198">
        <w:tc>
          <w:tcPr>
            <w:tcW w:w="5000" w:type="pct"/>
          </w:tcPr>
          <w:p w14:paraId="15379F0C" w14:textId="77777777" w:rsidR="00503198" w:rsidRDefault="00000000" w:rsidP="00503198">
            <w:pPr>
              <w:pStyle w:val="Normal2"/>
            </w:pPr>
            <w:r>
              <w:pict w14:anchorId="6AE445EA">
                <v:shape id="dc_830" o:spid="_x0000_s2827" style="position:absolute;left:0;text-align:left;margin-left:0;margin-top:0;width:50pt;height:50pt;z-index:764;visibility:hidden" coordsize="89,182" o:spt="100" o:preferrelative="t" adj="0,,0" path="">
                  <v:stroke joinstyle="round"/>
                  <v:formulas/>
                  <v:path o:connecttype="segments"/>
                  <o:lock v:ext="edit" selection="t"/>
                </v:shape>
              </w:pict>
            </w:r>
            <w:r>
              <w:pict w14:anchorId="525B1925">
                <v:shape id="_x0000_s3772" style="position:absolute;left:0;text-align:left;margin-left:8707.9pt;margin-top:7.2pt;width:109.5pt;height:53.25pt;z-index:-1676;mso-wrap-edited:t;mso-position-horizontal:right" coordsize="" o:spt="100" wrapcoords="-30 0 1000 0 1000 1079 1000 1079 -30 1079 -30 0" adj="0,,0" path="">
                  <v:stroke joinstyle="round"/>
                  <v:imagedata r:id="rId1103" o:title="dc_830"/>
                  <v:formulas/>
                  <v:path o:connecttype="segments"/>
                  <w10:wrap type="tight"/>
                </v:shape>
              </w:pict>
            </w:r>
            <w:r w:rsidR="00503198">
              <w:t xml:space="preserve">Code indicating the function of the </w:t>
            </w:r>
            <w:proofErr w:type="spellStart"/>
            <w:r w:rsidR="00503198">
              <w:t>LoadTender</w:t>
            </w:r>
            <w:proofErr w:type="spellEnd"/>
            <w:r w:rsidR="00503198">
              <w:t xml:space="preserve"> </w:t>
            </w:r>
            <w:r w:rsidR="001F3E70">
              <w:t>e-Document</w:t>
            </w:r>
            <w:r w:rsidR="00503198">
              <w:t>.</w:t>
            </w:r>
          </w:p>
          <w:p w14:paraId="11DD43F6" w14:textId="77777777" w:rsidR="00503198" w:rsidRDefault="00503198" w:rsidP="00503198">
            <w:pPr>
              <w:pStyle w:val="Italic2"/>
            </w:pPr>
            <w:r>
              <w:t>This item is restricted to the following list.</w:t>
            </w:r>
          </w:p>
          <w:p w14:paraId="7084FB79" w14:textId="77777777" w:rsidR="00503198" w:rsidRDefault="00503198" w:rsidP="00503198">
            <w:pPr>
              <w:pStyle w:val="Bold3"/>
            </w:pPr>
            <w:proofErr w:type="spellStart"/>
            <w:r>
              <w:t>PreBooking</w:t>
            </w:r>
            <w:proofErr w:type="spellEnd"/>
          </w:p>
          <w:p w14:paraId="38B03942" w14:textId="77777777" w:rsidR="00503198" w:rsidRDefault="00503198" w:rsidP="00503198">
            <w:pPr>
              <w:pStyle w:val="Normal3"/>
            </w:pPr>
            <w:r>
              <w:t>A requirement for a transport vehicle or unit reservation that has risen from a rough transport plan.</w:t>
            </w:r>
          </w:p>
          <w:p w14:paraId="5B916CD2" w14:textId="77777777" w:rsidR="00503198" w:rsidRDefault="00503198" w:rsidP="00503198">
            <w:pPr>
              <w:pStyle w:val="Bold3"/>
            </w:pPr>
            <w:r>
              <w:t>Booking</w:t>
            </w:r>
          </w:p>
          <w:p w14:paraId="750897F1" w14:textId="77777777" w:rsidR="00503198" w:rsidRDefault="00503198" w:rsidP="00503198">
            <w:pPr>
              <w:pStyle w:val="Normal3"/>
            </w:pPr>
            <w:r>
              <w:t>An indication that time for a service is required. For example a booking that is part of a detail transport plan.</w:t>
            </w:r>
          </w:p>
          <w:p w14:paraId="65B9E8B7" w14:textId="77777777" w:rsidR="00503198" w:rsidRDefault="00503198" w:rsidP="00503198">
            <w:pPr>
              <w:pStyle w:val="Bold3"/>
            </w:pPr>
            <w:proofErr w:type="spellStart"/>
            <w:r>
              <w:t>LoadTender</w:t>
            </w:r>
            <w:proofErr w:type="spellEnd"/>
          </w:p>
          <w:p w14:paraId="2821B18A" w14:textId="77777777" w:rsidR="00503198" w:rsidRDefault="00503198" w:rsidP="00503198">
            <w:pPr>
              <w:pStyle w:val="Normal3"/>
            </w:pPr>
            <w:r>
              <w:t>More than one carrier has been informed about the upcoming transport requirement (the load).</w:t>
            </w:r>
          </w:p>
        </w:tc>
      </w:tr>
    </w:tbl>
    <w:p w14:paraId="5CB43DDE" w14:textId="77777777" w:rsidR="00503198" w:rsidRDefault="00503198" w:rsidP="00503198"/>
    <w:p w14:paraId="09B65281" w14:textId="77777777" w:rsidR="00F00D68" w:rsidRDefault="00F00D68" w:rsidP="00F00D68">
      <w:pPr>
        <w:pStyle w:val="Heading2"/>
      </w:pPr>
      <w:bookmarkStart w:id="4842" w:name="_Toc371378125"/>
      <w:bookmarkStart w:id="4843" w:name="_Toc21213226"/>
      <w:bookmarkStart w:id="4844" w:name="LocationCharacteristics"/>
      <w:proofErr w:type="spellStart"/>
      <w:r w:rsidRPr="00F00D68">
        <w:lastRenderedPageBreak/>
        <w:t>LocationCharacteristics</w:t>
      </w:r>
      <w:bookmarkEnd w:id="4842"/>
      <w:bookmarkEnd w:id="4843"/>
      <w:bookmarkEnd w:id="48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00D68" w14:paraId="055F3230" w14:textId="77777777" w:rsidTr="00776573">
        <w:tc>
          <w:tcPr>
            <w:tcW w:w="5000" w:type="pct"/>
          </w:tcPr>
          <w:p w14:paraId="3287E512" w14:textId="77777777" w:rsidR="00F00D68" w:rsidRDefault="00000000" w:rsidP="00776573">
            <w:pPr>
              <w:pStyle w:val="Normal2"/>
            </w:pPr>
            <w:r>
              <w:rPr>
                <w:noProof/>
                <w:snapToGrid/>
                <w:lang w:val="sv-SE" w:eastAsia="sv-SE"/>
              </w:rPr>
              <w:pict w14:anchorId="0BE07317">
                <v:shape id="_x0000_s6847" type="#_x0000_t75" style="position:absolute;left:0;text-align:left;margin-left:41024.45pt;margin-top:7.05pt;width:377.25pt;height:337.5pt;z-index:-290;mso-wrap-edited:t;mso-position-horizontal:right" wrapcoords="157 9248 94 11379 10369 11203 10212 21363 21600 21552 21600 0 10212 102 10243 9354 157 9248" filled="t">
                  <v:imagedata r:id="rId1104" o:title="LocationCharacteristics"/>
                  <w10:wrap type="tight"/>
                </v:shape>
              </w:pict>
            </w:r>
            <w:r w:rsidR="00F00D68" w:rsidRPr="00F00D68">
              <w:rPr>
                <w:noProof/>
              </w:rPr>
              <w:t>A grouping element that contains information related to a geographical location</w:t>
            </w:r>
            <w:r w:rsidR="00F00D68">
              <w:t>.</w:t>
            </w:r>
          </w:p>
          <w:p w14:paraId="226BC4F3" w14:textId="77777777" w:rsidR="00F00D68" w:rsidRDefault="00F00D68" w:rsidP="00776573">
            <w:pPr>
              <w:pStyle w:val="Bold3"/>
            </w:pPr>
            <w:r>
              <w:t>(sequence)</w:t>
            </w:r>
          </w:p>
          <w:p w14:paraId="1B6F56DA" w14:textId="77777777" w:rsidR="00F00D68" w:rsidRDefault="00F00D68" w:rsidP="00776573">
            <w:pPr>
              <w:pStyle w:val="Italic3"/>
            </w:pPr>
            <w:r>
              <w:t>The sequence of items below is mandatory. A single instance is required.</w:t>
            </w:r>
          </w:p>
          <w:p w14:paraId="1963A1FE" w14:textId="77777777" w:rsidR="00F00D68" w:rsidRDefault="00F00D68" w:rsidP="00776573">
            <w:pPr>
              <w:pStyle w:val="Bold4"/>
            </w:pPr>
            <w:proofErr w:type="spellStart"/>
            <w:r>
              <w:t>LocationProperty</w:t>
            </w:r>
            <w:proofErr w:type="spellEnd"/>
          </w:p>
          <w:p w14:paraId="1E4A5AFA" w14:textId="77777777" w:rsidR="00F00D68" w:rsidRDefault="00F00D68" w:rsidP="00776573">
            <w:pPr>
              <w:pStyle w:val="Italic4"/>
            </w:pPr>
            <w:proofErr w:type="spellStart"/>
            <w:r>
              <w:t>LocationProperty</w:t>
            </w:r>
            <w:proofErr w:type="spellEnd"/>
            <w:r>
              <w:t xml:space="preserve"> is optional. Multiple instances might exist.</w:t>
            </w:r>
          </w:p>
          <w:p w14:paraId="2590EA29" w14:textId="77777777" w:rsidR="007631BB" w:rsidRDefault="00F00D68" w:rsidP="007631BB">
            <w:pPr>
              <w:pStyle w:val="Normal4"/>
            </w:pPr>
            <w:r w:rsidRPr="00F00D68">
              <w:t>A grouping element that contains a specification of a property for a location</w:t>
            </w:r>
            <w:r>
              <w:t>.</w:t>
            </w:r>
          </w:p>
          <w:p w14:paraId="4373E95B" w14:textId="77777777" w:rsidR="007631BB" w:rsidRDefault="007631BB" w:rsidP="007631BB">
            <w:pPr>
              <w:pStyle w:val="Bold4"/>
            </w:pPr>
            <w:r>
              <w:t>MapPoint</w:t>
            </w:r>
          </w:p>
          <w:p w14:paraId="50CC2651" w14:textId="77777777" w:rsidR="007631BB" w:rsidRDefault="007631BB" w:rsidP="007631BB">
            <w:pPr>
              <w:pStyle w:val="Normal4"/>
            </w:pPr>
            <w:r>
              <w:t>MapPoint is optional. Multiple instances might exist.</w:t>
            </w:r>
          </w:p>
          <w:p w14:paraId="42E6DE99" w14:textId="77777777" w:rsidR="007631BB" w:rsidRDefault="007631BB" w:rsidP="007631BB">
            <w:pPr>
              <w:pStyle w:val="Normal4"/>
            </w:pPr>
            <w:r>
              <w:t xml:space="preserve">A grouping element for items describing a point on a map. A </w:t>
            </w:r>
            <w:proofErr w:type="spellStart"/>
            <w:r>
              <w:t>mappoint</w:t>
            </w:r>
            <w:proofErr w:type="spellEnd"/>
            <w:r>
              <w:t xml:space="preserve"> is normally named waypoint in a GPS.</w:t>
            </w:r>
          </w:p>
          <w:p w14:paraId="2DF66003" w14:textId="77777777" w:rsidR="00F00D68" w:rsidRDefault="00F00D68" w:rsidP="00F00D68">
            <w:pPr>
              <w:pStyle w:val="Bold4"/>
            </w:pPr>
            <w:proofErr w:type="spellStart"/>
            <w:r>
              <w:t>AreaInfo</w:t>
            </w:r>
            <w:proofErr w:type="spellEnd"/>
          </w:p>
          <w:p w14:paraId="5FCE110E" w14:textId="77777777" w:rsidR="00F00D68" w:rsidRDefault="00F00D68" w:rsidP="00F00D68">
            <w:pPr>
              <w:pStyle w:val="Italic4"/>
            </w:pPr>
            <w:proofErr w:type="spellStart"/>
            <w:r>
              <w:t>AreaInfo</w:t>
            </w:r>
            <w:proofErr w:type="spellEnd"/>
            <w:r>
              <w:t xml:space="preserve"> is optional. Multiple instances might exist.</w:t>
            </w:r>
          </w:p>
          <w:p w14:paraId="7F71283D" w14:textId="77777777" w:rsidR="00F00D68" w:rsidRDefault="00F00D68" w:rsidP="00F00D68">
            <w:pPr>
              <w:pStyle w:val="Normal4"/>
            </w:pPr>
            <w:r w:rsidRPr="00F00D68">
              <w:t>A grouping element that contains information about an area, e.g. an area belonging to a location</w:t>
            </w:r>
            <w:r>
              <w:t>.</w:t>
            </w:r>
          </w:p>
          <w:p w14:paraId="3321AA6A" w14:textId="77777777" w:rsidR="00327A14" w:rsidRDefault="00327A14" w:rsidP="00327A14">
            <w:pPr>
              <w:pStyle w:val="Bold4"/>
            </w:pPr>
            <w:proofErr w:type="spellStart"/>
            <w:r>
              <w:t>OtherDate</w:t>
            </w:r>
            <w:proofErr w:type="spellEnd"/>
          </w:p>
          <w:p w14:paraId="2D9380E5" w14:textId="77777777" w:rsidR="00327A14" w:rsidRDefault="00327A14" w:rsidP="00327A14">
            <w:pPr>
              <w:pStyle w:val="Italic4"/>
            </w:pPr>
            <w:proofErr w:type="spellStart"/>
            <w:r>
              <w:t>OtherDate</w:t>
            </w:r>
            <w:proofErr w:type="spellEnd"/>
            <w:r>
              <w:t xml:space="preserve"> is optional. Multiple instances might exist.</w:t>
            </w:r>
          </w:p>
          <w:p w14:paraId="0EC4A99C" w14:textId="77777777" w:rsidR="00327A14" w:rsidRDefault="00327A14" w:rsidP="00F00D68">
            <w:pPr>
              <w:pStyle w:val="Normal4"/>
            </w:pPr>
            <w:r>
              <w:t xml:space="preserve">A date that may not be specifically detailed within a document (example: print date at the </w:t>
            </w:r>
            <w:proofErr w:type="spellStart"/>
            <w:r>
              <w:t>PurchaseOrderLineItem</w:t>
            </w:r>
            <w:proofErr w:type="spellEnd"/>
            <w:r>
              <w:t>).</w:t>
            </w:r>
          </w:p>
          <w:p w14:paraId="29AB8609" w14:textId="77777777" w:rsidR="00E12081" w:rsidRDefault="00E12081" w:rsidP="00E12081">
            <w:pPr>
              <w:pStyle w:val="Bold4"/>
            </w:pPr>
            <w:proofErr w:type="spellStart"/>
            <w:r>
              <w:t>OtherParty</w:t>
            </w:r>
            <w:proofErr w:type="spellEnd"/>
          </w:p>
          <w:p w14:paraId="3441E23C" w14:textId="77777777" w:rsidR="00E12081" w:rsidRDefault="00E12081" w:rsidP="00E12081">
            <w:pPr>
              <w:pStyle w:val="Italic4"/>
            </w:pPr>
            <w:proofErr w:type="spellStart"/>
            <w:r>
              <w:t>OtherParty</w:t>
            </w:r>
            <w:proofErr w:type="spellEnd"/>
            <w:r>
              <w:t xml:space="preserve"> is optional. Multiple instances might exist.</w:t>
            </w:r>
          </w:p>
          <w:p w14:paraId="5E90DEE7" w14:textId="77777777" w:rsidR="00E12081" w:rsidRDefault="00E12081" w:rsidP="00F00D68">
            <w:pPr>
              <w:pStyle w:val="Normal4"/>
            </w:pPr>
            <w:r>
              <w:t xml:space="preserve">An organisation or business entity other than those specifically detailed within </w:t>
            </w:r>
            <w:r w:rsidR="00C8742A">
              <w:t>an e</w:t>
            </w:r>
            <w:r w:rsidR="00C8742A">
              <w:noBreakHyphen/>
              <w:t>Document</w:t>
            </w:r>
            <w:r>
              <w:t>.</w:t>
            </w:r>
          </w:p>
          <w:p w14:paraId="76C42C37" w14:textId="77777777" w:rsidR="00327A14" w:rsidRDefault="00327A14" w:rsidP="00327A14">
            <w:pPr>
              <w:pStyle w:val="Bold4"/>
            </w:pPr>
            <w:proofErr w:type="spellStart"/>
            <w:r>
              <w:t>DocumentReferenceInformation</w:t>
            </w:r>
            <w:proofErr w:type="spellEnd"/>
          </w:p>
          <w:p w14:paraId="5EE13430" w14:textId="77777777" w:rsidR="00327A14" w:rsidRDefault="00327A14" w:rsidP="00327A14">
            <w:pPr>
              <w:pStyle w:val="Italic4"/>
            </w:pPr>
            <w:proofErr w:type="spellStart"/>
            <w:r>
              <w:t>DocumentReferenceInformation</w:t>
            </w:r>
            <w:proofErr w:type="spellEnd"/>
            <w:r>
              <w:t xml:space="preserve"> is optional. Multiple instances might exist.</w:t>
            </w:r>
          </w:p>
          <w:p w14:paraId="009BF92C" w14:textId="77777777" w:rsidR="00327A14" w:rsidRDefault="00327A14" w:rsidP="00327A14">
            <w:pPr>
              <w:pStyle w:val="Normal4"/>
            </w:pPr>
            <w:r>
              <w:t>A group item containing reference information applicable to a document.</w:t>
            </w:r>
          </w:p>
          <w:p w14:paraId="7AB2B764" w14:textId="77777777" w:rsidR="00F00D68" w:rsidRDefault="00F00D68" w:rsidP="00F00D68">
            <w:pPr>
              <w:pStyle w:val="Bold4"/>
            </w:pPr>
            <w:proofErr w:type="spellStart"/>
            <w:r>
              <w:t>eAttachment</w:t>
            </w:r>
            <w:proofErr w:type="spellEnd"/>
          </w:p>
          <w:p w14:paraId="35327031" w14:textId="77777777" w:rsidR="00F00D68" w:rsidRDefault="00F00D68" w:rsidP="00F00D68">
            <w:pPr>
              <w:pStyle w:val="Italic4"/>
            </w:pPr>
            <w:proofErr w:type="spellStart"/>
            <w:r w:rsidRPr="00BC36E5">
              <w:t>eAttachment</w:t>
            </w:r>
            <w:proofErr w:type="spellEnd"/>
            <w:r>
              <w:t xml:space="preserve"> is </w:t>
            </w:r>
            <w:r w:rsidRPr="00A35E87">
              <w:t>optional. A single instance might exist</w:t>
            </w:r>
            <w:r>
              <w:t>.</w:t>
            </w:r>
          </w:p>
          <w:p w14:paraId="6B06C65D" w14:textId="77777777" w:rsidR="00F00D68" w:rsidRDefault="00000000" w:rsidP="00F00D68">
            <w:pPr>
              <w:pStyle w:val="Normal4"/>
            </w:pPr>
            <w:r>
              <w:pict w14:anchorId="3CABFA3E">
                <v:shape id="_x0000_s6325" style="position:absolute;left:0;text-align:left;margin-left:0;margin-top:0;width:50pt;height:50pt;z-index:1819;visibility:hidden" coordsize="241,433" o:spt="100" o:preferrelative="t" adj="0,,0" path="">
                  <v:stroke joinstyle="round"/>
                  <v:formulas/>
                  <v:path o:connecttype="segments"/>
                  <o:lock v:ext="edit" selection="t"/>
                </v:shape>
              </w:pict>
            </w:r>
            <w:proofErr w:type="spellStart"/>
            <w:r w:rsidR="00F00D68">
              <w:t>eAttachment</w:t>
            </w:r>
            <w:proofErr w:type="spellEnd"/>
            <w:r w:rsidR="00F00D68">
              <w:t xml:space="preserve"> enables the sender to provide information about attachments to the document.</w:t>
            </w:r>
          </w:p>
          <w:p w14:paraId="7DF4D152" w14:textId="77777777" w:rsidR="00F00D68" w:rsidRDefault="00F00D68" w:rsidP="00F00D68">
            <w:pPr>
              <w:pStyle w:val="ListBullet4"/>
              <w:numPr>
                <w:ilvl w:val="0"/>
                <w:numId w:val="2"/>
              </w:numPr>
            </w:pPr>
            <w:r w:rsidRPr="00BC36E5">
              <w:t xml:space="preserve">Note: An element "e-Attachment" also exists. </w:t>
            </w:r>
            <w:proofErr w:type="spellStart"/>
            <w:r w:rsidRPr="00BC36E5">
              <w:t>papiNet</w:t>
            </w:r>
            <w:proofErr w:type="spellEnd"/>
            <w:r w:rsidRPr="00BC36E5">
              <w:t xml:space="preserve"> will no longer use hyphens in our element and attribute names as this causes issues with BizTalk</w:t>
            </w:r>
            <w:r>
              <w:t>.</w:t>
            </w:r>
          </w:p>
          <w:p w14:paraId="340F3A97" w14:textId="77777777" w:rsidR="00F00D68" w:rsidRDefault="00F00D68" w:rsidP="00F00D68">
            <w:pPr>
              <w:pStyle w:val="Bold4"/>
            </w:pPr>
            <w:proofErr w:type="spellStart"/>
            <w:r>
              <w:t>AdditionalText</w:t>
            </w:r>
            <w:proofErr w:type="spellEnd"/>
          </w:p>
          <w:p w14:paraId="474779D0" w14:textId="77777777" w:rsidR="00F00D68" w:rsidRDefault="00F00D68" w:rsidP="00F00D68">
            <w:pPr>
              <w:pStyle w:val="Italic4"/>
            </w:pPr>
            <w:proofErr w:type="spellStart"/>
            <w:r>
              <w:lastRenderedPageBreak/>
              <w:t>AdditionalText</w:t>
            </w:r>
            <w:proofErr w:type="spellEnd"/>
            <w:r>
              <w:t xml:space="preserve"> is optional. Multiple instances might exist.</w:t>
            </w:r>
          </w:p>
          <w:p w14:paraId="1C18FAEE" w14:textId="77777777"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14:paraId="301517FB" w14:textId="77777777" w:rsidR="00F00D68" w:rsidRDefault="00F00D68" w:rsidP="00503198"/>
    <w:p w14:paraId="3445C908" w14:textId="77777777" w:rsidR="00503198" w:rsidRDefault="00503198" w:rsidP="00503198">
      <w:pPr>
        <w:pStyle w:val="Heading2"/>
      </w:pPr>
      <w:bookmarkStart w:id="4845" w:name="_Toc259722206"/>
      <w:bookmarkStart w:id="4846" w:name="_Toc275502553"/>
      <w:bookmarkStart w:id="4847" w:name="_Toc371378126"/>
      <w:bookmarkStart w:id="4848" w:name="_Toc21213227"/>
      <w:bookmarkStart w:id="4849" w:name="LocationCode"/>
      <w:proofErr w:type="spellStart"/>
      <w:r>
        <w:t>LocationCode</w:t>
      </w:r>
      <w:bookmarkEnd w:id="4845"/>
      <w:bookmarkEnd w:id="4846"/>
      <w:bookmarkEnd w:id="4847"/>
      <w:bookmarkEnd w:id="4848"/>
      <w:bookmarkEnd w:id="48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B858B6" w14:textId="77777777" w:rsidTr="00503198">
        <w:tc>
          <w:tcPr>
            <w:tcW w:w="5000" w:type="pct"/>
          </w:tcPr>
          <w:p w14:paraId="743E115E" w14:textId="77777777" w:rsidR="001F005D" w:rsidRPr="004E502E" w:rsidRDefault="00000000" w:rsidP="001F005D">
            <w:pPr>
              <w:pStyle w:val="Normal2Deprecate"/>
              <w:rPr>
                <w:lang w:val="en-GB"/>
              </w:rPr>
            </w:pPr>
            <w:r>
              <w:rPr>
                <w:noProof w:val="0"/>
                <w:snapToGrid w:val="0"/>
                <w:lang w:val="en-GB" w:eastAsia="en-GB"/>
              </w:rPr>
              <w:pict w14:anchorId="2CAC01E7">
                <v:shape id="dc_831" o:spid="_x0000_s2828" style="position:absolute;left:0;text-align:left;margin-left:0;margin-top:0;width:50pt;height:50pt;z-index:765;visibility:hidden" coordsize="96,296" o:spt="100" o:preferrelative="t" adj="0,,0" path="">
                  <v:stroke joinstyle="round"/>
                  <v:formulas/>
                  <v:path o:connecttype="segments"/>
                  <o:lock v:ext="edit" selection="t"/>
                </v:shape>
              </w:pict>
            </w:r>
            <w:r>
              <w:rPr>
                <w:noProof w:val="0"/>
                <w:snapToGrid w:val="0"/>
                <w:lang w:val="en-GB" w:eastAsia="en-GB"/>
              </w:rPr>
              <w:pict w14:anchorId="5DD1CB8A">
                <v:shape id="_x0000_s3773" style="position:absolute;left:0;text-align:left;margin-left:17512.15pt;margin-top:7.2pt;width:177.75pt;height:57.75pt;z-index:-1675;mso-wrap-edited:t;mso-position-horizontal:right" coordsize="" o:spt="100" wrapcoords="-30 322 371 322 371 72 371 72 371 0 1000 0 1000 0 1000 1250 371 1250 -30 1250 -30 322" adj="0,,0" path="">
                  <v:stroke joinstyle="round"/>
                  <v:imagedata r:id="rId1105" o:title="dc_831"/>
                  <v:formulas/>
                  <v:path o:connecttype="segments"/>
                  <w10:wrap type="tight"/>
                </v:shape>
              </w:pict>
            </w:r>
            <w:r w:rsidR="00503198" w:rsidRPr="004E502E">
              <w:rPr>
                <w:lang w:val="en-GB"/>
              </w:rPr>
              <w:t>A code used to identify a specific physical location within a site identified by a party, e.g. a loading station in a warehouse or an unloading station at a printer site</w:t>
            </w:r>
            <w:r w:rsidR="00070DDD" w:rsidRPr="004E502E">
              <w:rPr>
                <w:lang w:val="en-GB"/>
              </w:rPr>
              <w:t>.</w:t>
            </w:r>
          </w:p>
          <w:p w14:paraId="0C2D3EB5" w14:textId="0FF10114" w:rsidR="00503198" w:rsidRPr="004E502E" w:rsidRDefault="00070DDD" w:rsidP="001F005D">
            <w:pPr>
              <w:pStyle w:val="Normal2Deprecate"/>
              <w:rPr>
                <w:lang w:val="en-GB"/>
              </w:rPr>
            </w:pPr>
            <w:r w:rsidRPr="004E502E">
              <w:rPr>
                <w:lang w:val="en-GB"/>
              </w:rPr>
              <w:t xml:space="preserve">LocationCode will be </w:t>
            </w:r>
            <w:r w:rsidR="00C618D7">
              <w:rPr>
                <w:lang w:val="en-GB"/>
              </w:rPr>
              <w:t>deprecated in a future version V3R00</w:t>
            </w:r>
            <w:r w:rsidRPr="004E502E">
              <w:rPr>
                <w:lang w:val="en-GB"/>
              </w:rPr>
              <w:t>. Use SupplyPoint instead of LocationCode</w:t>
            </w:r>
            <w:r w:rsidR="00503198" w:rsidRPr="004E502E">
              <w:rPr>
                <w:lang w:val="en-GB"/>
              </w:rPr>
              <w:t>.</w:t>
            </w:r>
          </w:p>
          <w:p w14:paraId="3ECB6D76" w14:textId="77777777" w:rsidR="00503198" w:rsidRDefault="00503198" w:rsidP="00DD720A">
            <w:pPr>
              <w:pStyle w:val="Bold3"/>
            </w:pPr>
            <w:r>
              <w:t>Agency [attribute]</w:t>
            </w:r>
          </w:p>
          <w:p w14:paraId="1D331B31" w14:textId="77777777" w:rsidR="00503198" w:rsidRDefault="00503198" w:rsidP="00DD720A">
            <w:pPr>
              <w:pStyle w:val="Italic3"/>
            </w:pPr>
            <w:r>
              <w:t>Agency is mandatory. A single instance is required.</w:t>
            </w:r>
          </w:p>
          <w:p w14:paraId="4CA6D9AD" w14:textId="77777777" w:rsidR="00503198" w:rsidRDefault="00503198" w:rsidP="00DD720A">
            <w:pPr>
              <w:pStyle w:val="Normal3"/>
            </w:pPr>
            <w:r>
              <w:t>Describes the agency maintaining the list of codes. To be included in this list the agency must be a recognized standards body or industry organisation.</w:t>
            </w:r>
          </w:p>
          <w:p w14:paraId="37F9A880" w14:textId="77777777" w:rsidR="00503198" w:rsidRDefault="00503198" w:rsidP="008D25AE">
            <w:pPr>
              <w:pStyle w:val="Normal3"/>
              <w:numPr>
                <w:ilvl w:val="0"/>
                <w:numId w:val="35"/>
              </w:numPr>
            </w:pPr>
            <w:r>
              <w:t xml:space="preserve">For the element that owns this attribute. </w:t>
            </w:r>
          </w:p>
          <w:p w14:paraId="7FC20A7E" w14:textId="77777777" w:rsidR="00503198" w:rsidRDefault="00503198" w:rsidP="008D25AE">
            <w:pPr>
              <w:pStyle w:val="Normal3"/>
              <w:numPr>
                <w:ilvl w:val="0"/>
                <w:numId w:val="35"/>
              </w:numPr>
            </w:pPr>
            <w:r>
              <w:t xml:space="preserve">For another attribute in the list of attributes associated with the parent element. </w:t>
            </w:r>
          </w:p>
          <w:p w14:paraId="5219755D" w14:textId="77777777" w:rsidR="00503198" w:rsidRDefault="00503198" w:rsidP="00DD720A">
            <w:pPr>
              <w:pStyle w:val="Normal3"/>
            </w:pPr>
            <w:r>
              <w:t>Refer to Agency definition for any enumerations.</w:t>
            </w:r>
          </w:p>
        </w:tc>
      </w:tr>
    </w:tbl>
    <w:p w14:paraId="7C30157B" w14:textId="77777777" w:rsidR="00503198" w:rsidRDefault="00503198" w:rsidP="00503198"/>
    <w:p w14:paraId="5BB507F1" w14:textId="77777777" w:rsidR="00503198" w:rsidRDefault="00503198" w:rsidP="00503198">
      <w:pPr>
        <w:pStyle w:val="Heading2"/>
      </w:pPr>
      <w:bookmarkStart w:id="4850" w:name="_Toc259722207"/>
      <w:bookmarkStart w:id="4851" w:name="_Toc275502554"/>
      <w:bookmarkStart w:id="4852" w:name="_Toc371378127"/>
      <w:bookmarkStart w:id="4853" w:name="_Toc21213228"/>
      <w:bookmarkStart w:id="4854" w:name="LocationIdentifier"/>
      <w:proofErr w:type="spellStart"/>
      <w:r>
        <w:t>LocationIdentifier</w:t>
      </w:r>
      <w:bookmarkEnd w:id="4850"/>
      <w:bookmarkEnd w:id="4851"/>
      <w:bookmarkEnd w:id="4852"/>
      <w:bookmarkEnd w:id="4853"/>
      <w:bookmarkEnd w:id="48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ADC950" w14:textId="77777777" w:rsidTr="00503198">
        <w:tc>
          <w:tcPr>
            <w:tcW w:w="5000" w:type="pct"/>
          </w:tcPr>
          <w:p w14:paraId="4AFE96EB" w14:textId="77777777" w:rsidR="00503198" w:rsidRDefault="00000000" w:rsidP="00503198">
            <w:pPr>
              <w:pStyle w:val="Normal2"/>
            </w:pPr>
            <w:r>
              <w:pict w14:anchorId="547A580E">
                <v:shape id="dc_832" o:spid="_x0000_s2829" style="position:absolute;left:0;text-align:left;margin-left:0;margin-top:0;width:50pt;height:50pt;z-index:766;visibility:hidden" coordsize="140,431" o:spt="100" o:preferrelative="t" adj="0,,0" path="">
                  <v:stroke joinstyle="round"/>
                  <v:formulas/>
                  <v:path o:connecttype="segments"/>
                  <o:lock v:ext="edit" selection="t"/>
                </v:shape>
              </w:pict>
            </w:r>
            <w:r>
              <w:rPr>
                <w:noProof/>
              </w:rPr>
              <w:pict w14:anchorId="7490F2A4">
                <v:shape id="_x0000_s6786" type="#_x0000_t75" style="position:absolute;left:0;text-align:left;margin-left:31725.45pt;margin-top:7.05pt;width:284.25pt;height:75.15pt;z-index:-330;mso-wrap-edited:t;mso-position-horizontal:right" wrapcoords="-42 5260 152 14069 11379 14256 14708 20910 21600 21384 21600 0 12044 -316 11569 5978 -42 5260" filled="t">
                  <v:imagedata r:id="rId1106" o:title="LocationIdentifier"/>
                  <w10:wrap type="tight"/>
                </v:shape>
              </w:pict>
            </w:r>
            <w:r w:rsidR="00503198">
              <w:t>Options for identifying a physical location.</w:t>
            </w:r>
          </w:p>
          <w:p w14:paraId="23F0A491" w14:textId="77777777" w:rsidR="00503198" w:rsidRDefault="00503198" w:rsidP="00503198">
            <w:pPr>
              <w:pStyle w:val="Bold3"/>
            </w:pPr>
            <w:r>
              <w:t>(choice)</w:t>
            </w:r>
          </w:p>
          <w:p w14:paraId="61E6176E" w14:textId="77777777" w:rsidR="00503198" w:rsidRDefault="00503198" w:rsidP="00503198">
            <w:pPr>
              <w:pStyle w:val="Italic3"/>
            </w:pPr>
            <w:r>
              <w:t xml:space="preserve">[choice] is </w:t>
            </w:r>
            <w:r w:rsidR="00CA59B3" w:rsidRPr="00CA59B3">
              <w:t>mandatory. A single instance is required</w:t>
            </w:r>
            <w:r>
              <w:t xml:space="preserve">. </w:t>
            </w:r>
          </w:p>
          <w:p w14:paraId="531DBF1C" w14:textId="77777777" w:rsidR="00503198" w:rsidRDefault="00503198" w:rsidP="00503198">
            <w:pPr>
              <w:pStyle w:val="Bold4"/>
            </w:pPr>
            <w:proofErr w:type="spellStart"/>
            <w:r>
              <w:t>GPSCoordinates</w:t>
            </w:r>
            <w:proofErr w:type="spellEnd"/>
          </w:p>
          <w:p w14:paraId="37398172" w14:textId="77777777" w:rsidR="00503198" w:rsidRDefault="00503198" w:rsidP="00503198">
            <w:pPr>
              <w:pStyle w:val="Italic4"/>
            </w:pPr>
            <w:proofErr w:type="spellStart"/>
            <w:r>
              <w:t>GPSCoordinates</w:t>
            </w:r>
            <w:proofErr w:type="spellEnd"/>
            <w:r>
              <w:t xml:space="preserve"> is </w:t>
            </w:r>
            <w:r w:rsidR="00CA59B3" w:rsidRPr="00CA59B3">
              <w:t>mandatory. A single instance is required</w:t>
            </w:r>
            <w:r>
              <w:t xml:space="preserve">. </w:t>
            </w:r>
          </w:p>
          <w:p w14:paraId="3427B7F3" w14:textId="77777777" w:rsidR="00C2581D" w:rsidRDefault="00503198" w:rsidP="001F005D">
            <w:pPr>
              <w:pStyle w:val="Normal4Deprecate"/>
            </w:pPr>
            <w:r>
              <w:t>The location of the party as specified using a Global Positioning System.</w:t>
            </w:r>
            <w:r w:rsidR="00C2581D">
              <w:t xml:space="preserve"> </w:t>
            </w:r>
          </w:p>
          <w:p w14:paraId="72C8AE54" w14:textId="70BEBC7C" w:rsidR="00503198" w:rsidRDefault="00C2581D" w:rsidP="001F005D">
            <w:pPr>
              <w:pStyle w:val="Normal4Deprecate"/>
            </w:pPr>
            <w:r>
              <w:t xml:space="preserve">This element will be </w:t>
            </w:r>
            <w:r w:rsidR="000220A5">
              <w:t>deprecated in a future version V3R00</w:t>
            </w:r>
            <w:r>
              <w:t xml:space="preserve"> and should not be used in new implementations. Use instead the </w:t>
            </w:r>
            <w:proofErr w:type="spellStart"/>
            <w:r>
              <w:t>MapCoordinates</w:t>
            </w:r>
            <w:proofErr w:type="spellEnd"/>
          </w:p>
          <w:p w14:paraId="17D4D08B" w14:textId="77777777" w:rsidR="00503198" w:rsidRDefault="00503198" w:rsidP="00503198">
            <w:pPr>
              <w:pStyle w:val="Bold4"/>
            </w:pPr>
            <w:proofErr w:type="spellStart"/>
            <w:r>
              <w:t>MapCoordinates</w:t>
            </w:r>
            <w:proofErr w:type="spellEnd"/>
          </w:p>
          <w:p w14:paraId="5A511A12" w14:textId="77777777" w:rsidR="00503198" w:rsidRDefault="00503198" w:rsidP="00503198">
            <w:pPr>
              <w:pStyle w:val="Italic4"/>
            </w:pPr>
            <w:proofErr w:type="spellStart"/>
            <w:r>
              <w:t>MapCoordinates</w:t>
            </w:r>
            <w:proofErr w:type="spellEnd"/>
            <w:r>
              <w:t xml:space="preserve"> is </w:t>
            </w:r>
            <w:r w:rsidR="00CA59B3" w:rsidRPr="00CA59B3">
              <w:t>mandatory. One instance is required, multiple instances might exist</w:t>
            </w:r>
            <w:r>
              <w:t xml:space="preserve">. </w:t>
            </w:r>
          </w:p>
          <w:p w14:paraId="7461F981" w14:textId="77777777" w:rsidR="00503198" w:rsidRDefault="00503198" w:rsidP="00503198">
            <w:pPr>
              <w:pStyle w:val="Normal4"/>
            </w:pPr>
            <w:r>
              <w:t xml:space="preserve">A group item defining and containing position </w:t>
            </w:r>
            <w:r w:rsidR="00F01D4C">
              <w:t>coordinates</w:t>
            </w:r>
            <w:r>
              <w:t xml:space="preserve"> of a location.</w:t>
            </w:r>
          </w:p>
        </w:tc>
      </w:tr>
    </w:tbl>
    <w:p w14:paraId="3F110137" w14:textId="77777777" w:rsidR="0050777D" w:rsidRDefault="0050777D" w:rsidP="00503198"/>
    <w:p w14:paraId="0A687E44" w14:textId="77777777" w:rsidR="00F00D68" w:rsidRDefault="00F00D68" w:rsidP="00F00D68">
      <w:pPr>
        <w:pStyle w:val="Heading2"/>
      </w:pPr>
      <w:bookmarkStart w:id="4855" w:name="_Toc371378128"/>
      <w:bookmarkStart w:id="4856" w:name="_Toc21213229"/>
      <w:bookmarkStart w:id="4857" w:name="LocationInfo"/>
      <w:proofErr w:type="spellStart"/>
      <w:r>
        <w:lastRenderedPageBreak/>
        <w:t>LocationInfo</w:t>
      </w:r>
      <w:bookmarkEnd w:id="4855"/>
      <w:bookmarkEnd w:id="4856"/>
      <w:bookmarkEnd w:id="48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00D68" w14:paraId="4C2D8970" w14:textId="77777777" w:rsidTr="00776573">
        <w:tc>
          <w:tcPr>
            <w:tcW w:w="5000" w:type="pct"/>
          </w:tcPr>
          <w:p w14:paraId="65C09DAA" w14:textId="77777777" w:rsidR="00F00D68" w:rsidRDefault="00000000" w:rsidP="00776573">
            <w:pPr>
              <w:pStyle w:val="Normal2"/>
            </w:pPr>
            <w:r>
              <w:rPr>
                <w:noProof/>
              </w:rPr>
              <w:pict w14:anchorId="77B96A72">
                <v:shape id="_x0000_s6322" type="#_x0000_t75" style="position:absolute;left:0;text-align:left;margin-left:28822.95pt;margin-top:7.05pt;width:261.75pt;height:99pt;z-index:-581;mso-wrap-edited:t;mso-position-horizontal:right" wrapcoords="10006 7680 227 7516 289 12589 10006 11771 10130 20607 21600 21436 21600 0 9882 153 10006 7680" filled="t">
                  <v:imagedata r:id="rId1107" o:title="LocationInfo"/>
                  <w10:wrap type="tight"/>
                </v:shape>
              </w:pict>
            </w:r>
            <w:r w:rsidR="00F00D68">
              <w:rPr>
                <w:rFonts w:cs="Arial"/>
                <w:bCs/>
              </w:rPr>
              <w:t>A grouping element that contains information about a geographical location</w:t>
            </w:r>
            <w:r w:rsidR="00F00D68">
              <w:t>.</w:t>
            </w:r>
          </w:p>
          <w:p w14:paraId="296D6DFB" w14:textId="77777777" w:rsidR="00F00D68" w:rsidRDefault="00F00D68" w:rsidP="00776573">
            <w:pPr>
              <w:pStyle w:val="Bold3"/>
            </w:pPr>
            <w:r>
              <w:t>(sequence)</w:t>
            </w:r>
          </w:p>
          <w:p w14:paraId="66210D40" w14:textId="77777777" w:rsidR="00F00D68" w:rsidRDefault="00F00D68" w:rsidP="00776573">
            <w:pPr>
              <w:pStyle w:val="Italic3"/>
            </w:pPr>
            <w:r>
              <w:t>The sequence of items below is mandatory. A single instance is required.</w:t>
            </w:r>
          </w:p>
          <w:p w14:paraId="1D062CA4" w14:textId="77777777" w:rsidR="00F00D68" w:rsidRDefault="00F00D68" w:rsidP="00F00D68">
            <w:pPr>
              <w:pStyle w:val="Bold4"/>
            </w:pPr>
            <w:proofErr w:type="spellStart"/>
            <w:r>
              <w:t>LocationParty</w:t>
            </w:r>
            <w:proofErr w:type="spellEnd"/>
          </w:p>
          <w:p w14:paraId="10EB41A2" w14:textId="77777777" w:rsidR="00F00D68" w:rsidRDefault="00F00D68" w:rsidP="00F00D68">
            <w:pPr>
              <w:pStyle w:val="Italic4"/>
            </w:pPr>
            <w:proofErr w:type="spellStart"/>
            <w:r>
              <w:t>LocationParty</w:t>
            </w:r>
            <w:proofErr w:type="spellEnd"/>
            <w:r>
              <w:t xml:space="preserve"> is mandatory. A single instance is required.</w:t>
            </w:r>
          </w:p>
          <w:p w14:paraId="2C41A437" w14:textId="77777777" w:rsidR="00F00D68" w:rsidRDefault="00F00D68" w:rsidP="00F00D68">
            <w:pPr>
              <w:pStyle w:val="Normal4"/>
            </w:pPr>
            <w:r>
              <w:t>The organization or business entity where the business event took place or will take place.</w:t>
            </w:r>
          </w:p>
          <w:p w14:paraId="6D45ACF1" w14:textId="77777777" w:rsidR="00F00D68" w:rsidRPr="005230AA" w:rsidRDefault="00F00D68" w:rsidP="00875097">
            <w:pPr>
              <w:pStyle w:val="Bold4"/>
            </w:pPr>
            <w:proofErr w:type="spellStart"/>
            <w:r w:rsidRPr="00F00D68">
              <w:t>LocationCharacteristics</w:t>
            </w:r>
            <w:proofErr w:type="spellEnd"/>
          </w:p>
          <w:p w14:paraId="25088706" w14:textId="77777777" w:rsidR="00F00D68" w:rsidRDefault="00F00D68" w:rsidP="00F00D68">
            <w:pPr>
              <w:pStyle w:val="Italic4"/>
            </w:pPr>
            <w:proofErr w:type="spellStart"/>
            <w:r w:rsidRPr="00F00D68">
              <w:t>LocationCharacteristics</w:t>
            </w:r>
            <w:proofErr w:type="spellEnd"/>
            <w:r>
              <w:t xml:space="preserve"> is </w:t>
            </w:r>
            <w:proofErr w:type="spellStart"/>
            <w:r>
              <w:t>is</w:t>
            </w:r>
            <w:proofErr w:type="spellEnd"/>
            <w:r>
              <w:t xml:space="preserve"> optional. A single instance might exist.</w:t>
            </w:r>
          </w:p>
          <w:p w14:paraId="5330B331" w14:textId="77777777" w:rsidR="00F00D68" w:rsidRDefault="00F00D68" w:rsidP="00F00D68">
            <w:pPr>
              <w:pStyle w:val="Normal4"/>
            </w:pPr>
            <w:r w:rsidRPr="00F00D68">
              <w:t>A grouping element that contains information related to a geographical location</w:t>
            </w:r>
            <w:r>
              <w:t>.</w:t>
            </w:r>
          </w:p>
          <w:p w14:paraId="0E57399E" w14:textId="77777777" w:rsidR="00F00D68" w:rsidRDefault="00F00D68" w:rsidP="00F00D68">
            <w:pPr>
              <w:pStyle w:val="Bold4"/>
            </w:pPr>
            <w:proofErr w:type="spellStart"/>
            <w:r>
              <w:t>SupplyPoint</w:t>
            </w:r>
            <w:proofErr w:type="spellEnd"/>
          </w:p>
          <w:p w14:paraId="434A1B92" w14:textId="77777777" w:rsidR="00F00D68" w:rsidRDefault="00F00D68" w:rsidP="00F00D68">
            <w:pPr>
              <w:pStyle w:val="Italic4"/>
            </w:pPr>
            <w:proofErr w:type="spellStart"/>
            <w:r>
              <w:t>SupplyPoint</w:t>
            </w:r>
            <w:proofErr w:type="spellEnd"/>
            <w:r>
              <w:t xml:space="preserve"> is optional. Multiple instances might exist. </w:t>
            </w:r>
          </w:p>
          <w:p w14:paraId="0D107A39" w14:textId="77777777" w:rsidR="00F00D68" w:rsidRDefault="00F00D68" w:rsidP="00F00D68">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tc>
      </w:tr>
    </w:tbl>
    <w:p w14:paraId="09FE7864" w14:textId="77777777" w:rsidR="00F00D68" w:rsidRDefault="00F00D68" w:rsidP="00503198"/>
    <w:p w14:paraId="025D3A9F" w14:textId="77777777" w:rsidR="00503198" w:rsidRDefault="00503198" w:rsidP="00503198">
      <w:pPr>
        <w:pStyle w:val="Heading2"/>
      </w:pPr>
      <w:bookmarkStart w:id="4858" w:name="_Toc259722208"/>
      <w:bookmarkStart w:id="4859" w:name="_Toc275502555"/>
      <w:bookmarkStart w:id="4860" w:name="_Toc371378129"/>
      <w:bookmarkStart w:id="4861" w:name="_Toc21213230"/>
      <w:bookmarkStart w:id="4862" w:name="LocationInformation"/>
      <w:proofErr w:type="spellStart"/>
      <w:r>
        <w:t>LocationInformation</w:t>
      </w:r>
      <w:bookmarkEnd w:id="4858"/>
      <w:bookmarkEnd w:id="4859"/>
      <w:bookmarkEnd w:id="4860"/>
      <w:bookmarkEnd w:id="4861"/>
      <w:bookmarkEnd w:id="48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F230ED" w14:textId="77777777" w:rsidTr="00503198">
        <w:tc>
          <w:tcPr>
            <w:tcW w:w="5000" w:type="pct"/>
          </w:tcPr>
          <w:p w14:paraId="4D9E9245" w14:textId="77777777" w:rsidR="00503198" w:rsidRDefault="00000000" w:rsidP="00503198">
            <w:pPr>
              <w:pStyle w:val="Normal2"/>
            </w:pPr>
            <w:r>
              <w:pict w14:anchorId="1F3594C5">
                <v:shape id="dc_833" o:spid="_x0000_s2830" style="position:absolute;left:0;text-align:left;margin-left:0;margin-top:0;width:50pt;height:50pt;z-index:767;visibility:hidden" coordsize="220,556" o:spt="100" o:preferrelative="t" adj="0,,0" path="">
                  <v:stroke joinstyle="round"/>
                  <v:formulas/>
                  <v:path o:connecttype="segments"/>
                  <o:lock v:ext="edit" selection="t"/>
                </v:shape>
              </w:pict>
            </w:r>
            <w:r>
              <w:rPr>
                <w:noProof/>
              </w:rPr>
              <w:pict w14:anchorId="65991F0F">
                <v:shape id="_x0000_s6787" type="#_x0000_t75" style="position:absolute;left:0;text-align:left;margin-left:39555.75pt;margin-top:7.05pt;width:344.95pt;height:164.05pt;z-index:-329;mso-wrap-edited:t;mso-position-horizontal:right" wrapcoords="-75 9414 122 13206 238 13456 10391 13371 10354 21534 21600 21501 21600 0 13726 99 13529 1666 10548 1666 10391 10073 -75 9414" filled="t">
                  <v:imagedata r:id="rId1108" o:title="LocationInformation"/>
                  <w10:wrap type="tight"/>
                </v:shape>
              </w:pict>
            </w:r>
            <w:r w:rsidR="00503198">
              <w:t>A grouping element describing the location of the shipment.</w:t>
            </w:r>
          </w:p>
          <w:p w14:paraId="575E36DC" w14:textId="77777777" w:rsidR="00503198" w:rsidRDefault="00503198" w:rsidP="00503198">
            <w:pPr>
              <w:pStyle w:val="Bold3"/>
            </w:pPr>
            <w:r>
              <w:t>(sequence)</w:t>
            </w:r>
          </w:p>
          <w:p w14:paraId="546B85F0" w14:textId="77777777" w:rsidR="00503198" w:rsidRDefault="00503198" w:rsidP="00503198">
            <w:pPr>
              <w:pStyle w:val="Italic3"/>
            </w:pPr>
            <w:r>
              <w:t>The sequence of items below is mandatory. A single instance is required.</w:t>
            </w:r>
          </w:p>
          <w:p w14:paraId="3BFE373B" w14:textId="77777777" w:rsidR="00503198" w:rsidRDefault="00503198" w:rsidP="00503198">
            <w:pPr>
              <w:pStyle w:val="Bold4"/>
            </w:pPr>
            <w:r>
              <w:t>(choice)</w:t>
            </w:r>
          </w:p>
          <w:p w14:paraId="2299B39E" w14:textId="77777777" w:rsidR="00503198" w:rsidRDefault="00503198" w:rsidP="00503198">
            <w:pPr>
              <w:pStyle w:val="Italic4"/>
            </w:pPr>
            <w:r>
              <w:t xml:space="preserve">[choice] is </w:t>
            </w:r>
            <w:r w:rsidR="00A72B67" w:rsidRPr="00A72B67">
              <w:t>optional. A single instance might exist</w:t>
            </w:r>
            <w:r>
              <w:t xml:space="preserve">. </w:t>
            </w:r>
          </w:p>
          <w:p w14:paraId="7D8C7E6D" w14:textId="77777777" w:rsidR="00503198" w:rsidRPr="00BB3CEF" w:rsidRDefault="00503198" w:rsidP="00503198">
            <w:pPr>
              <w:pStyle w:val="Bold5"/>
              <w:rPr>
                <w:rFonts w:cs="Time New Roman"/>
              </w:rPr>
            </w:pPr>
            <w:proofErr w:type="spellStart"/>
            <w:r w:rsidRPr="00BB3CEF">
              <w:rPr>
                <w:rFonts w:cs="Time New Roman"/>
              </w:rPr>
              <w:t>LocationIdentifier</w:t>
            </w:r>
            <w:proofErr w:type="spellEnd"/>
          </w:p>
          <w:p w14:paraId="11DB071F" w14:textId="77777777" w:rsidR="00503198" w:rsidRPr="00BB3CEF" w:rsidRDefault="00503198" w:rsidP="00503198">
            <w:pPr>
              <w:pStyle w:val="Italic5"/>
              <w:rPr>
                <w:rFonts w:cs="Time New Roman"/>
              </w:rPr>
            </w:pPr>
            <w:proofErr w:type="spellStart"/>
            <w:r w:rsidRPr="00BB3CEF">
              <w:rPr>
                <w:rFonts w:cs="Time New Roman"/>
              </w:rPr>
              <w:t>LocationIdentifier</w:t>
            </w:r>
            <w:proofErr w:type="spellEnd"/>
            <w:r w:rsidRPr="00BB3CEF">
              <w:rPr>
                <w:rFonts w:cs="Time New Roman"/>
              </w:rPr>
              <w:t xml:space="preserve"> is </w:t>
            </w:r>
            <w:r w:rsidR="00A72B67" w:rsidRPr="00BB3CEF">
              <w:rPr>
                <w:rFonts w:cs="Time New Roman"/>
              </w:rPr>
              <w:t>mandatory. A single instance is required</w:t>
            </w:r>
            <w:r w:rsidRPr="00BB3CEF">
              <w:rPr>
                <w:rFonts w:cs="Time New Roman"/>
              </w:rPr>
              <w:t xml:space="preserve">. </w:t>
            </w:r>
          </w:p>
          <w:p w14:paraId="1AACFCEA" w14:textId="77777777" w:rsidR="00503198" w:rsidRPr="00BB3CEF" w:rsidRDefault="00503198" w:rsidP="00503198">
            <w:pPr>
              <w:pStyle w:val="Normal5"/>
              <w:rPr>
                <w:rFonts w:cs="Time New Roman"/>
              </w:rPr>
            </w:pPr>
            <w:r w:rsidRPr="00BB3CEF">
              <w:rPr>
                <w:rFonts w:cs="Time New Roman"/>
              </w:rPr>
              <w:t>Options for identifying a physical location.</w:t>
            </w:r>
          </w:p>
          <w:p w14:paraId="796F6FE0" w14:textId="77777777" w:rsidR="00503198" w:rsidRPr="00BB3CEF" w:rsidRDefault="00503198" w:rsidP="00503198">
            <w:pPr>
              <w:pStyle w:val="Bold5"/>
              <w:rPr>
                <w:rFonts w:cs="Time New Roman"/>
              </w:rPr>
            </w:pPr>
            <w:proofErr w:type="spellStart"/>
            <w:r w:rsidRPr="00BB3CEF">
              <w:rPr>
                <w:rFonts w:cs="Time New Roman"/>
              </w:rPr>
              <w:t>LocationParty</w:t>
            </w:r>
            <w:proofErr w:type="spellEnd"/>
          </w:p>
          <w:p w14:paraId="4323E088" w14:textId="77777777" w:rsidR="00503198" w:rsidRPr="00BB3CEF" w:rsidRDefault="00503198" w:rsidP="00503198">
            <w:pPr>
              <w:pStyle w:val="Italic5"/>
              <w:rPr>
                <w:rFonts w:cs="Time New Roman"/>
              </w:rPr>
            </w:pPr>
            <w:proofErr w:type="spellStart"/>
            <w:r w:rsidRPr="00BB3CEF">
              <w:rPr>
                <w:rFonts w:cs="Time New Roman"/>
              </w:rPr>
              <w:t>LocationParty</w:t>
            </w:r>
            <w:proofErr w:type="spellEnd"/>
            <w:r w:rsidRPr="00BB3CEF">
              <w:rPr>
                <w:rFonts w:cs="Time New Roman"/>
              </w:rPr>
              <w:t xml:space="preserve"> is </w:t>
            </w:r>
            <w:r w:rsidR="00A72B67" w:rsidRPr="00BB3CEF">
              <w:rPr>
                <w:rFonts w:cs="Time New Roman"/>
              </w:rPr>
              <w:t>mandatory. A single instance is required</w:t>
            </w:r>
            <w:r w:rsidRPr="00BB3CEF">
              <w:rPr>
                <w:rFonts w:cs="Time New Roman"/>
              </w:rPr>
              <w:t xml:space="preserve">. </w:t>
            </w:r>
          </w:p>
          <w:p w14:paraId="52699A7F" w14:textId="77777777" w:rsidR="00503198" w:rsidRPr="00BB3CEF" w:rsidRDefault="00503198" w:rsidP="00503198">
            <w:pPr>
              <w:pStyle w:val="Normal5"/>
              <w:rPr>
                <w:rFonts w:cs="Time New Roman"/>
              </w:rPr>
            </w:pPr>
            <w:r w:rsidRPr="00BB3CEF">
              <w:rPr>
                <w:rFonts w:cs="Time New Roman"/>
              </w:rPr>
              <w:t>The organization or business entity where the business event took place or will take place.</w:t>
            </w:r>
          </w:p>
          <w:p w14:paraId="3858D2DA" w14:textId="77777777" w:rsidR="00B356EE" w:rsidRDefault="00B356EE" w:rsidP="00B356EE">
            <w:pPr>
              <w:pStyle w:val="Bold4"/>
            </w:pPr>
            <w:r>
              <w:t>(choice)</w:t>
            </w:r>
          </w:p>
          <w:p w14:paraId="429DD16F" w14:textId="77777777" w:rsidR="00B356EE" w:rsidRDefault="00B356EE" w:rsidP="00B356EE">
            <w:pPr>
              <w:pStyle w:val="Italic4"/>
            </w:pPr>
            <w:r>
              <w:t xml:space="preserve">[choice] is </w:t>
            </w:r>
            <w:r w:rsidR="00CA59B3" w:rsidRPr="00CA59B3">
              <w:t>optional. A single instance might exist</w:t>
            </w:r>
            <w:r>
              <w:t xml:space="preserve">. </w:t>
            </w:r>
          </w:p>
          <w:p w14:paraId="3B7859CE" w14:textId="77777777" w:rsidR="00B356EE" w:rsidRPr="00BB3CEF" w:rsidRDefault="00B356EE" w:rsidP="00B356EE">
            <w:pPr>
              <w:pStyle w:val="Bold5"/>
              <w:rPr>
                <w:rFonts w:cs="Time New Roman"/>
              </w:rPr>
            </w:pPr>
            <w:proofErr w:type="spellStart"/>
            <w:r w:rsidRPr="00BB3CEF">
              <w:rPr>
                <w:rFonts w:cs="Time New Roman"/>
              </w:rPr>
              <w:t>SupplyPoint</w:t>
            </w:r>
            <w:proofErr w:type="spellEnd"/>
          </w:p>
          <w:p w14:paraId="1319FC72" w14:textId="77777777" w:rsidR="00B356EE" w:rsidRPr="00BB3CEF" w:rsidRDefault="00B356EE" w:rsidP="00B356EE">
            <w:pPr>
              <w:pStyle w:val="Italic5"/>
              <w:rPr>
                <w:rFonts w:cs="Time New Roman"/>
              </w:rPr>
            </w:pPr>
            <w:proofErr w:type="spellStart"/>
            <w:r w:rsidRPr="00BB3CEF">
              <w:rPr>
                <w:rFonts w:cs="Time New Roman"/>
              </w:rPr>
              <w:lastRenderedPageBreak/>
              <w:t>SupplyPoint</w:t>
            </w:r>
            <w:proofErr w:type="spellEnd"/>
            <w:r w:rsidRPr="00BB3CEF">
              <w:rPr>
                <w:rFonts w:cs="Time New Roman"/>
              </w:rPr>
              <w:t xml:space="preserve"> is </w:t>
            </w:r>
            <w:r w:rsidR="00CA59B3" w:rsidRPr="00BB3CEF">
              <w:rPr>
                <w:rFonts w:cs="Time New Roman"/>
              </w:rPr>
              <w:t>mandatory. One instance is required, multiple instances might exist</w:t>
            </w:r>
            <w:r w:rsidRPr="00BB3CEF">
              <w:rPr>
                <w:rFonts w:cs="Time New Roman"/>
              </w:rPr>
              <w:t xml:space="preserve">. </w:t>
            </w:r>
          </w:p>
          <w:p w14:paraId="66F65543" w14:textId="77777777" w:rsidR="00B356EE" w:rsidRPr="00BB3CEF" w:rsidRDefault="00B356EE" w:rsidP="00B356EE">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1331DFDB" w14:textId="77777777" w:rsidR="00B356EE" w:rsidRPr="00BB3CEF" w:rsidRDefault="00B356EE" w:rsidP="00B356EE">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7B659957" w14:textId="77777777" w:rsidR="00B356EE" w:rsidRPr="00BB3CEF" w:rsidRDefault="00B356EE" w:rsidP="00B356EE">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CA59B3" w:rsidRPr="00BB3CEF">
              <w:rPr>
                <w:rFonts w:cs="Time New Roman"/>
              </w:rPr>
              <w:t>mandatory. A single instance is required</w:t>
            </w:r>
            <w:r w:rsidRPr="00BB3CEF">
              <w:rPr>
                <w:rFonts w:cs="Time New Roman"/>
              </w:rPr>
              <w:t xml:space="preserve">. </w:t>
            </w:r>
          </w:p>
          <w:p w14:paraId="03B89512" w14:textId="7847DAC6" w:rsidR="00503198" w:rsidRPr="00BB3CEF" w:rsidRDefault="00B356EE" w:rsidP="001F005D">
            <w:pPr>
              <w:pStyle w:val="Normal5Deprecate"/>
            </w:pPr>
            <w:r w:rsidRPr="00BB3CEF">
              <w:t xml:space="preserve">A code used to identify a specific physical location within a site identified by a party, e.g. a loading station in a warehouse or an unloading station at a printer site. </w:t>
            </w:r>
            <w:r w:rsidRPr="00BB3CEF">
              <w:br/>
            </w:r>
            <w:proofErr w:type="spellStart"/>
            <w:r w:rsidRPr="00BB3CEF">
              <w:t>LocationCode</w:t>
            </w:r>
            <w:proofErr w:type="spellEnd"/>
            <w:r w:rsidRPr="00BB3CEF">
              <w:t xml:space="preserve"> will be </w:t>
            </w:r>
            <w:r w:rsidR="00C618D7">
              <w:t>deprecated in a future version V3R00</w:t>
            </w:r>
            <w:r w:rsidRPr="00BB3CEF">
              <w:t xml:space="preserve">. Use </w:t>
            </w:r>
            <w:proofErr w:type="spellStart"/>
            <w:r w:rsidRPr="00BB3CEF">
              <w:t>SupplyPoint</w:t>
            </w:r>
            <w:proofErr w:type="spellEnd"/>
            <w:r w:rsidRPr="00BB3CEF">
              <w:t xml:space="preserve"> instead of </w:t>
            </w:r>
            <w:proofErr w:type="spellStart"/>
            <w:r w:rsidRPr="00BB3CEF">
              <w:t>LocationCode</w:t>
            </w:r>
            <w:proofErr w:type="spellEnd"/>
            <w:r w:rsidR="00503198" w:rsidRPr="00BB3CEF">
              <w:t>.</w:t>
            </w:r>
          </w:p>
          <w:p w14:paraId="5B3B8DC2" w14:textId="77777777" w:rsidR="00503198" w:rsidRDefault="00503198" w:rsidP="00503198">
            <w:pPr>
              <w:pStyle w:val="Bold4"/>
            </w:pPr>
            <w:proofErr w:type="spellStart"/>
            <w:r>
              <w:t>StopOffInformation</w:t>
            </w:r>
            <w:proofErr w:type="spellEnd"/>
          </w:p>
          <w:p w14:paraId="16BA2A7D" w14:textId="77777777" w:rsidR="00503198" w:rsidRDefault="00503198" w:rsidP="00503198">
            <w:pPr>
              <w:pStyle w:val="Italic4"/>
            </w:pPr>
            <w:proofErr w:type="spellStart"/>
            <w:r>
              <w:t>StopOffInformation</w:t>
            </w:r>
            <w:proofErr w:type="spellEnd"/>
            <w:r>
              <w:t xml:space="preserve"> is optional. A single instance might exist.</w:t>
            </w:r>
          </w:p>
          <w:p w14:paraId="7EFCBD2C" w14:textId="77777777" w:rsidR="00503198" w:rsidRDefault="00503198" w:rsidP="00503198">
            <w:pPr>
              <w:pStyle w:val="Normal4"/>
            </w:pPr>
            <w:r>
              <w:t>Where is the shipment and how far to the next stop.</w:t>
            </w:r>
          </w:p>
        </w:tc>
      </w:tr>
    </w:tbl>
    <w:p w14:paraId="264BDC53" w14:textId="77777777" w:rsidR="00503198" w:rsidRDefault="00503198" w:rsidP="00503198"/>
    <w:p w14:paraId="47502907" w14:textId="77777777" w:rsidR="00503198" w:rsidRDefault="00503198" w:rsidP="00503198">
      <w:pPr>
        <w:pStyle w:val="Heading2"/>
      </w:pPr>
      <w:bookmarkStart w:id="4863" w:name="_Toc259722209"/>
      <w:bookmarkStart w:id="4864" w:name="_Toc275502556"/>
      <w:bookmarkStart w:id="4865" w:name="_Toc371378130"/>
      <w:bookmarkStart w:id="4866" w:name="_Toc21213231"/>
      <w:bookmarkStart w:id="4867" w:name="LocationParty"/>
      <w:proofErr w:type="spellStart"/>
      <w:r>
        <w:t>LocationParty</w:t>
      </w:r>
      <w:bookmarkEnd w:id="4863"/>
      <w:bookmarkEnd w:id="4864"/>
      <w:bookmarkEnd w:id="4865"/>
      <w:bookmarkEnd w:id="4866"/>
      <w:bookmarkEnd w:id="48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51FDC3D" w14:textId="77777777" w:rsidTr="00503198">
        <w:tc>
          <w:tcPr>
            <w:tcW w:w="5000" w:type="pct"/>
          </w:tcPr>
          <w:p w14:paraId="6942D951" w14:textId="77777777" w:rsidR="00503198" w:rsidRDefault="00000000" w:rsidP="00503198">
            <w:pPr>
              <w:pStyle w:val="Normal2"/>
            </w:pPr>
            <w:r>
              <w:pict w14:anchorId="3E4965F4">
                <v:shape id="dc_834" o:spid="_x0000_s2831" style="position:absolute;left:0;text-align:left;margin-left:0;margin-top:0;width:50pt;height:50pt;z-index:768;visibility:hidden" coordsize="490,418" o:spt="100" o:preferrelative="t" adj="0,,0" path="">
                  <v:stroke joinstyle="round"/>
                  <v:formulas/>
                  <v:path o:connecttype="segments"/>
                  <o:lock v:ext="edit" selection="t"/>
                </v:shape>
              </w:pict>
            </w:r>
            <w:r>
              <w:pict w14:anchorId="20D923E0">
                <v:shape id="_x0000_s3776" style="position:absolute;left:0;text-align:left;margin-left:26896.9pt;margin-top:7.2pt;width:250.5pt;height:294pt;z-index:-1674;mso-wrap-edited:t;mso-position-horizontal:right" coordsize="" o:spt="100" wrapcoords="-30 334 265 334 265 14 550 14 550 14 550 0 1000 0 1000 0 1000 1015 550 1015 550 752 265 752 265 472 -30 472 -30 334" adj="0,,0" path="">
                  <v:stroke joinstyle="round"/>
                  <v:imagedata r:id="rId1109" o:title="dc_834"/>
                  <v:formulas/>
                  <v:path o:connecttype="segments"/>
                  <w10:wrap type="tight"/>
                </v:shape>
              </w:pict>
            </w:r>
            <w:r w:rsidR="00503198">
              <w:t>The organization or business entity where the business event took place or will take place.</w:t>
            </w:r>
          </w:p>
          <w:p w14:paraId="4497E838" w14:textId="77777777" w:rsidR="00503198" w:rsidRDefault="00503198" w:rsidP="00503198">
            <w:pPr>
              <w:pStyle w:val="Bold3"/>
            </w:pPr>
            <w:proofErr w:type="spellStart"/>
            <w:r>
              <w:t>LocationType</w:t>
            </w:r>
            <w:proofErr w:type="spellEnd"/>
            <w:r>
              <w:t xml:space="preserve"> [attribute]</w:t>
            </w:r>
          </w:p>
          <w:p w14:paraId="12B4867C" w14:textId="77777777" w:rsidR="00503198" w:rsidRDefault="00503198" w:rsidP="00503198">
            <w:pPr>
              <w:pStyle w:val="Italic3"/>
            </w:pPr>
            <w:proofErr w:type="spellStart"/>
            <w:r>
              <w:t>LocationType</w:t>
            </w:r>
            <w:proofErr w:type="spellEnd"/>
            <w:r>
              <w:t xml:space="preserve"> is optional. A single instance might exist.</w:t>
            </w:r>
          </w:p>
          <w:p w14:paraId="32980A3B" w14:textId="12CCB7DF"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r w:rsidR="00C47558">
              <w:t>.</w:t>
            </w:r>
          </w:p>
          <w:p w14:paraId="0DCD4258" w14:textId="77777777" w:rsidR="00503198" w:rsidRDefault="00503198" w:rsidP="00503198">
            <w:pPr>
              <w:pStyle w:val="Normal3"/>
            </w:pPr>
            <w:r>
              <w:t xml:space="preserve">Refer to </w:t>
            </w:r>
            <w:proofErr w:type="spellStart"/>
            <w:r>
              <w:t>LocationType</w:t>
            </w:r>
            <w:proofErr w:type="spellEnd"/>
            <w:r>
              <w:t xml:space="preserve"> definition for any enumerations.</w:t>
            </w:r>
          </w:p>
          <w:p w14:paraId="1676D355" w14:textId="77777777" w:rsidR="00503198" w:rsidRDefault="00503198" w:rsidP="00503198">
            <w:pPr>
              <w:pStyle w:val="Bold3"/>
            </w:pPr>
            <w:proofErr w:type="spellStart"/>
            <w:r>
              <w:t>PartyType</w:t>
            </w:r>
            <w:proofErr w:type="spellEnd"/>
            <w:r>
              <w:t xml:space="preserve"> [attribute]</w:t>
            </w:r>
          </w:p>
          <w:p w14:paraId="6796218B" w14:textId="77777777" w:rsidR="00503198" w:rsidRDefault="00503198" w:rsidP="00503198">
            <w:pPr>
              <w:pStyle w:val="Italic3"/>
            </w:pPr>
            <w:proofErr w:type="spellStart"/>
            <w:r>
              <w:t>PartyType</w:t>
            </w:r>
            <w:proofErr w:type="spellEnd"/>
            <w:r>
              <w:t xml:space="preserve"> is mandatory. A single instance is required.</w:t>
            </w:r>
          </w:p>
          <w:p w14:paraId="0591BE25" w14:textId="77777777" w:rsidR="00503198" w:rsidRDefault="00503198" w:rsidP="00503198">
            <w:pPr>
              <w:pStyle w:val="Normal3"/>
            </w:pPr>
            <w:r>
              <w:t>Identifies the business role associated with the particular party</w:t>
            </w:r>
          </w:p>
          <w:p w14:paraId="43385374" w14:textId="77777777" w:rsidR="00503198" w:rsidRDefault="00503198" w:rsidP="00503198">
            <w:pPr>
              <w:pStyle w:val="Normal3"/>
            </w:pPr>
            <w:r>
              <w:t xml:space="preserve">Refer to </w:t>
            </w:r>
            <w:proofErr w:type="spellStart"/>
            <w:r>
              <w:t>PartyType</w:t>
            </w:r>
            <w:proofErr w:type="spellEnd"/>
            <w:r>
              <w:t xml:space="preserve"> definition for any enumerations.</w:t>
            </w:r>
          </w:p>
          <w:p w14:paraId="62E663F4" w14:textId="77777777" w:rsidR="00503198" w:rsidRDefault="00503198" w:rsidP="00503198">
            <w:pPr>
              <w:pStyle w:val="Bold3"/>
            </w:pPr>
            <w:proofErr w:type="spellStart"/>
            <w:r>
              <w:t>LogisticsRole</w:t>
            </w:r>
            <w:proofErr w:type="spellEnd"/>
            <w:r>
              <w:t xml:space="preserve"> [attribute]</w:t>
            </w:r>
          </w:p>
          <w:p w14:paraId="3B95672D" w14:textId="77777777" w:rsidR="00503198" w:rsidRDefault="00503198" w:rsidP="00503198">
            <w:pPr>
              <w:pStyle w:val="Italic3"/>
            </w:pPr>
            <w:proofErr w:type="spellStart"/>
            <w:r>
              <w:t>LogisticsRole</w:t>
            </w:r>
            <w:proofErr w:type="spellEnd"/>
            <w:r>
              <w:t xml:space="preserve"> is optional. A single instance might exist.</w:t>
            </w:r>
          </w:p>
          <w:p w14:paraId="6DA3F386" w14:textId="77777777" w:rsidR="00503198" w:rsidRDefault="00503198" w:rsidP="00503198">
            <w:pPr>
              <w:pStyle w:val="Normal3"/>
            </w:pPr>
            <w:r>
              <w:t>Communicates the nature of the logistics role, if any, the party plays in the transaction.</w:t>
            </w:r>
          </w:p>
          <w:p w14:paraId="45C25523"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4B490A7D" w14:textId="77777777" w:rsidR="00503198" w:rsidRDefault="00503198" w:rsidP="00503198">
            <w:pPr>
              <w:pStyle w:val="Bold3"/>
            </w:pPr>
            <w:r>
              <w:t>(sequence)</w:t>
            </w:r>
          </w:p>
          <w:p w14:paraId="4C243108" w14:textId="77777777" w:rsidR="00503198" w:rsidRDefault="00503198" w:rsidP="00503198">
            <w:pPr>
              <w:pStyle w:val="Italic3"/>
            </w:pPr>
            <w:r>
              <w:lastRenderedPageBreak/>
              <w:t>The sequence of items below is mandatory. A single instance is required.</w:t>
            </w:r>
          </w:p>
          <w:p w14:paraId="2379CEA8" w14:textId="77777777" w:rsidR="00503198" w:rsidRDefault="00503198" w:rsidP="00503198">
            <w:pPr>
              <w:pStyle w:val="Bold4"/>
            </w:pPr>
            <w:proofErr w:type="spellStart"/>
            <w:r>
              <w:t>PartyIdentifier</w:t>
            </w:r>
            <w:proofErr w:type="spellEnd"/>
          </w:p>
          <w:p w14:paraId="12F9D934" w14:textId="77777777" w:rsidR="00503198" w:rsidRDefault="00503198" w:rsidP="00503198">
            <w:pPr>
              <w:pStyle w:val="Italic4"/>
            </w:pPr>
            <w:proofErr w:type="spellStart"/>
            <w:r>
              <w:t>PartyIdentifier</w:t>
            </w:r>
            <w:proofErr w:type="spellEnd"/>
            <w:r>
              <w:t xml:space="preserve"> is optional. Multiple instances might exist.</w:t>
            </w:r>
          </w:p>
          <w:p w14:paraId="160E4F06" w14:textId="2A580738"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3DFA5652" w14:textId="77777777" w:rsidR="00503198" w:rsidRDefault="00503198" w:rsidP="00503198">
            <w:pPr>
              <w:pStyle w:val="Bold4"/>
            </w:pPr>
            <w:proofErr w:type="spellStart"/>
            <w:r>
              <w:t>NameAddress</w:t>
            </w:r>
            <w:proofErr w:type="spellEnd"/>
          </w:p>
          <w:p w14:paraId="47CE6A05" w14:textId="77777777" w:rsidR="00503198" w:rsidRDefault="00503198" w:rsidP="00503198">
            <w:pPr>
              <w:pStyle w:val="Italic4"/>
            </w:pPr>
            <w:proofErr w:type="spellStart"/>
            <w:r>
              <w:t>NameAddress</w:t>
            </w:r>
            <w:proofErr w:type="spellEnd"/>
            <w:r>
              <w:t xml:space="preserve"> is mandatory. A single instance is required.</w:t>
            </w:r>
          </w:p>
          <w:p w14:paraId="54C620AD" w14:textId="77777777" w:rsidR="00503198" w:rsidRDefault="00503198" w:rsidP="00503198">
            <w:pPr>
              <w:pStyle w:val="Normal4"/>
            </w:pPr>
            <w:r>
              <w:t>A group item containing name and address of an organisation or business entity.</w:t>
            </w:r>
          </w:p>
          <w:p w14:paraId="4FE0650A" w14:textId="77777777" w:rsidR="00503198" w:rsidRDefault="00503198" w:rsidP="00503198">
            <w:pPr>
              <w:pStyle w:val="Bold4"/>
            </w:pPr>
            <w:r>
              <w:t>URL</w:t>
            </w:r>
          </w:p>
          <w:p w14:paraId="6E910274" w14:textId="77777777" w:rsidR="00503198" w:rsidRDefault="00503198" w:rsidP="00503198">
            <w:pPr>
              <w:pStyle w:val="Italic4"/>
            </w:pPr>
            <w:r>
              <w:t>URL is optional. A single instance might exist.</w:t>
            </w:r>
          </w:p>
          <w:p w14:paraId="4C180377" w14:textId="77777777" w:rsidR="00503198" w:rsidRDefault="00503198" w:rsidP="00503198">
            <w:pPr>
              <w:pStyle w:val="Normal4"/>
            </w:pPr>
            <w:r>
              <w:t>Universal Resource Locator. While typically a web address you could use this field to hold an email address.</w:t>
            </w:r>
          </w:p>
          <w:p w14:paraId="5049D8A7" w14:textId="77777777" w:rsidR="00503198" w:rsidRDefault="00503198" w:rsidP="00503198">
            <w:pPr>
              <w:pStyle w:val="Bold4"/>
            </w:pPr>
            <w:r>
              <w:t>CommonContact</w:t>
            </w:r>
          </w:p>
          <w:p w14:paraId="3C095223" w14:textId="77777777" w:rsidR="00503198" w:rsidRDefault="00503198" w:rsidP="00503198">
            <w:pPr>
              <w:pStyle w:val="Italic4"/>
            </w:pPr>
            <w:r>
              <w:t>CommonContact is optional. Multiple instances might exist.</w:t>
            </w:r>
          </w:p>
          <w:p w14:paraId="4CA0EFE4" w14:textId="77777777" w:rsidR="00503198" w:rsidRDefault="00503198" w:rsidP="00503198">
            <w:pPr>
              <w:pStyle w:val="Normal4"/>
            </w:pPr>
            <w:r>
              <w:t>Identifies a specific individual associated with the party.</w:t>
            </w:r>
          </w:p>
        </w:tc>
      </w:tr>
    </w:tbl>
    <w:p w14:paraId="4250E4E7" w14:textId="77777777" w:rsidR="00503198" w:rsidRDefault="00503198" w:rsidP="00503198"/>
    <w:p w14:paraId="346A5C78" w14:textId="77777777" w:rsidR="00EB31F5" w:rsidRDefault="008900AF" w:rsidP="00EB31F5">
      <w:pPr>
        <w:pStyle w:val="Heading2"/>
      </w:pPr>
      <w:bookmarkStart w:id="4868" w:name="LocationPartyType"/>
      <w:proofErr w:type="spellStart"/>
      <w:r>
        <w:t>LocationPartyType</w:t>
      </w:r>
      <w:bookmarkEnd w:id="48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B31F5" w14:paraId="266F6A79" w14:textId="77777777" w:rsidTr="00EB31F5">
        <w:tc>
          <w:tcPr>
            <w:tcW w:w="5000" w:type="pct"/>
          </w:tcPr>
          <w:p w14:paraId="6F6A264E" w14:textId="77777777" w:rsidR="00EB31F5" w:rsidRPr="004F08D4" w:rsidRDefault="00000000" w:rsidP="004F08D4">
            <w:pPr>
              <w:pStyle w:val="Normal2"/>
            </w:pPr>
            <w:r>
              <w:pict w14:anchorId="454200DF">
                <v:shape id="_x0000_s7213" type="#_x0000_t75" style="position:absolute;left:0;text-align:left;margin-left:4777.2pt;margin-top:7.05pt;width:120pt;height:38.25pt;z-index:-115;mso-wrap-edited:t;mso-position-horizontal:right;mso-position-horizontal-relative:text;mso-position-vertical:absolute;mso-position-vertical-relative:text" wrapcoords="-135 0 -135 21176 21600 21176 21042 6296 21600 0 -135 0" filled="t">
                  <v:imagedata r:id="rId1110" o:title="LocationPartyType"/>
                  <w10:wrap type="tight"/>
                </v:shape>
              </w:pict>
            </w:r>
            <w:r w:rsidR="00EB31F5" w:rsidRPr="00EB31F5">
              <w:t xml:space="preserve">Identifies a business role associated with a location where business events take place </w:t>
            </w:r>
          </w:p>
          <w:p w14:paraId="564C7FD0" w14:textId="77777777" w:rsidR="00EB31F5" w:rsidRDefault="00EB31F5" w:rsidP="00EB31F5">
            <w:pPr>
              <w:pStyle w:val="Italic2"/>
            </w:pPr>
            <w:r>
              <w:t>This item is restricted to the following list.</w:t>
            </w:r>
          </w:p>
          <w:p w14:paraId="4FD0239B" w14:textId="77777777" w:rsidR="00EB31F5" w:rsidRDefault="00EB31F5" w:rsidP="00EB31F5">
            <w:pPr>
              <w:pStyle w:val="Bold3"/>
            </w:pPr>
            <w:proofErr w:type="spellStart"/>
            <w:r>
              <w:t>BorderCrossing</w:t>
            </w:r>
            <w:proofErr w:type="spellEnd"/>
          </w:p>
          <w:p w14:paraId="7EF2D15D" w14:textId="77777777" w:rsidR="00EB31F5" w:rsidRDefault="00EB31F5" w:rsidP="00EB31F5">
            <w:pPr>
              <w:pStyle w:val="Normal3"/>
            </w:pPr>
            <w:r>
              <w:t xml:space="preserve">A geographic location separating two countries authorised to validate customs documentation. </w:t>
            </w:r>
          </w:p>
          <w:p w14:paraId="4456D7BE" w14:textId="77777777" w:rsidR="00EB31F5" w:rsidRDefault="00EB31F5" w:rsidP="00EB31F5">
            <w:pPr>
              <w:pStyle w:val="Bold3"/>
            </w:pPr>
            <w:proofErr w:type="spellStart"/>
            <w:r>
              <w:t>CustomerFacility</w:t>
            </w:r>
            <w:proofErr w:type="spellEnd"/>
          </w:p>
          <w:p w14:paraId="529F70B5" w14:textId="77777777" w:rsidR="00EB31F5" w:rsidRDefault="00EB31F5" w:rsidP="00EB31F5">
            <w:pPr>
              <w:pStyle w:val="Normal3"/>
            </w:pPr>
            <w:r>
              <w:t>The type of the origin or destination location of a transport leg in a route is a buyer facility, usually a print site, or a warehouse owned by the buyer.</w:t>
            </w:r>
          </w:p>
          <w:p w14:paraId="49B3C40B" w14:textId="77777777" w:rsidR="00EB31F5" w:rsidRDefault="00EB31F5" w:rsidP="00EB31F5">
            <w:pPr>
              <w:pStyle w:val="Bold3"/>
            </w:pPr>
            <w:proofErr w:type="spellStart"/>
            <w:r>
              <w:t>CustomerStock</w:t>
            </w:r>
            <w:proofErr w:type="spellEnd"/>
          </w:p>
          <w:p w14:paraId="1074B03E" w14:textId="77777777" w:rsidR="00EB31F5" w:rsidRDefault="00EB31F5" w:rsidP="00EB31F5">
            <w:pPr>
              <w:pStyle w:val="Normal3"/>
            </w:pPr>
            <w:r>
              <w:t>A “virtual” location that indicates that the material is owned by the customer.</w:t>
            </w:r>
          </w:p>
          <w:p w14:paraId="6799F09F" w14:textId="77777777" w:rsidR="00EB31F5" w:rsidRDefault="00EB31F5" w:rsidP="00EB31F5">
            <w:pPr>
              <w:pStyle w:val="Bold3"/>
            </w:pPr>
            <w:r>
              <w:t>Laboratory</w:t>
            </w:r>
          </w:p>
          <w:p w14:paraId="17B0E326" w14:textId="77777777" w:rsidR="00EB31F5" w:rsidRDefault="00EB31F5" w:rsidP="00EB31F5">
            <w:pPr>
              <w:pStyle w:val="Normal3"/>
            </w:pPr>
            <w:r>
              <w:t>Laboratory is where analysis is done.</w:t>
            </w:r>
          </w:p>
          <w:p w14:paraId="7806E50B" w14:textId="77777777" w:rsidR="008900AF" w:rsidRDefault="008900AF" w:rsidP="008900AF">
            <w:pPr>
              <w:pStyle w:val="Bold3"/>
            </w:pPr>
            <w:proofErr w:type="spellStart"/>
            <w:r>
              <w:t>LoggingArea</w:t>
            </w:r>
            <w:proofErr w:type="spellEnd"/>
          </w:p>
          <w:p w14:paraId="3B8DD8B3" w14:textId="77777777" w:rsidR="008900AF" w:rsidRDefault="008900AF" w:rsidP="00EB31F5">
            <w:pPr>
              <w:pStyle w:val="Normal3"/>
            </w:pPr>
            <w:r>
              <w:t>A geographic location in the forest where logging takes place.</w:t>
            </w:r>
          </w:p>
          <w:p w14:paraId="4BBF0EB0" w14:textId="77777777" w:rsidR="00EB31F5" w:rsidRDefault="00EB31F5" w:rsidP="00EB31F5">
            <w:pPr>
              <w:pStyle w:val="Bold3"/>
            </w:pPr>
            <w:r>
              <w:t>Mill</w:t>
            </w:r>
          </w:p>
          <w:p w14:paraId="7BA35099" w14:textId="77777777" w:rsidR="00EB31F5" w:rsidRDefault="00EB31F5" w:rsidP="00EB31F5">
            <w:pPr>
              <w:pStyle w:val="Normal3"/>
            </w:pPr>
            <w:r>
              <w:t>A production facility.</w:t>
            </w:r>
          </w:p>
          <w:p w14:paraId="4357F58B" w14:textId="77777777" w:rsidR="00EB31F5" w:rsidRDefault="00EB31F5" w:rsidP="00EB31F5">
            <w:pPr>
              <w:pStyle w:val="Bold3"/>
            </w:pPr>
            <w:proofErr w:type="spellStart"/>
            <w:r>
              <w:t>PlaceFinalDestination</w:t>
            </w:r>
            <w:proofErr w:type="spellEnd"/>
          </w:p>
          <w:p w14:paraId="2073A7FF" w14:textId="77777777" w:rsidR="00EB31F5" w:rsidRDefault="00EB31F5" w:rsidP="00EB31F5">
            <w:pPr>
              <w:pStyle w:val="Normal3"/>
            </w:pPr>
            <w:r>
              <w:t>The final destination of the goods.</w:t>
            </w:r>
          </w:p>
          <w:p w14:paraId="10009497" w14:textId="77777777" w:rsidR="00EB31F5" w:rsidRDefault="00EB31F5" w:rsidP="00EB31F5">
            <w:pPr>
              <w:pStyle w:val="Bold3"/>
            </w:pPr>
            <w:proofErr w:type="spellStart"/>
            <w:r>
              <w:t>PlaceOfAccept</w:t>
            </w:r>
            <w:proofErr w:type="spellEnd"/>
          </w:p>
          <w:p w14:paraId="01512C1E" w14:textId="77777777" w:rsidR="00EB31F5" w:rsidRDefault="00EB31F5" w:rsidP="00EB31F5">
            <w:pPr>
              <w:pStyle w:val="Normal3"/>
            </w:pPr>
            <w:r>
              <w:t>The location where acceptance of the goods is to take place.</w:t>
            </w:r>
          </w:p>
          <w:p w14:paraId="22162469" w14:textId="77777777" w:rsidR="00EB31F5" w:rsidRDefault="00EB31F5" w:rsidP="00EB31F5">
            <w:pPr>
              <w:pStyle w:val="Bold3"/>
            </w:pPr>
            <w:proofErr w:type="spellStart"/>
            <w:r>
              <w:t>PlaceOfDespatch</w:t>
            </w:r>
            <w:proofErr w:type="spellEnd"/>
          </w:p>
          <w:p w14:paraId="467F9BC0" w14:textId="77777777" w:rsidR="00EB31F5" w:rsidRDefault="00EB31F5" w:rsidP="00EB31F5">
            <w:pPr>
              <w:pStyle w:val="Normal3"/>
            </w:pPr>
            <w:r>
              <w:lastRenderedPageBreak/>
              <w:t>The location where despatch took place.</w:t>
            </w:r>
          </w:p>
          <w:p w14:paraId="2886DE4B" w14:textId="77777777" w:rsidR="00EB31F5" w:rsidRDefault="00EB31F5" w:rsidP="00EB31F5">
            <w:pPr>
              <w:pStyle w:val="Bold3"/>
            </w:pPr>
            <w:proofErr w:type="spellStart"/>
            <w:r>
              <w:t>PlaceOfDischarge</w:t>
            </w:r>
            <w:proofErr w:type="spellEnd"/>
          </w:p>
          <w:p w14:paraId="590AB49E" w14:textId="77777777" w:rsidR="00EB31F5" w:rsidRDefault="00EB31F5" w:rsidP="00EB31F5">
            <w:pPr>
              <w:pStyle w:val="Normal3"/>
            </w:pPr>
            <w:r>
              <w:t>The location where the goods were unloaded.</w:t>
            </w:r>
          </w:p>
          <w:p w14:paraId="0ABFF548" w14:textId="77777777" w:rsidR="00EB31F5" w:rsidRDefault="00EB31F5" w:rsidP="00EB31F5">
            <w:pPr>
              <w:pStyle w:val="Bold3"/>
            </w:pPr>
            <w:proofErr w:type="spellStart"/>
            <w:r>
              <w:t>PlaceOfLoading</w:t>
            </w:r>
            <w:proofErr w:type="spellEnd"/>
          </w:p>
          <w:p w14:paraId="01318382" w14:textId="77777777" w:rsidR="00EB31F5" w:rsidRDefault="00EB31F5" w:rsidP="00EB31F5">
            <w:pPr>
              <w:pStyle w:val="Normal3"/>
            </w:pPr>
            <w:r>
              <w:t>The location where loading is to or took place.</w:t>
            </w:r>
          </w:p>
          <w:p w14:paraId="638EB61E" w14:textId="77777777" w:rsidR="00EB31F5" w:rsidRDefault="00EB31F5" w:rsidP="00EB31F5">
            <w:pPr>
              <w:pStyle w:val="Bold3"/>
            </w:pPr>
            <w:proofErr w:type="spellStart"/>
            <w:r>
              <w:t>PlaceOfMeasuring</w:t>
            </w:r>
            <w:proofErr w:type="spellEnd"/>
          </w:p>
          <w:p w14:paraId="74ED76F6" w14:textId="77777777" w:rsidR="00EB31F5" w:rsidRDefault="00EB31F5" w:rsidP="00EB31F5">
            <w:pPr>
              <w:pStyle w:val="Normal3"/>
            </w:pPr>
            <w:r>
              <w:t>The location where the products are measured.</w:t>
            </w:r>
          </w:p>
          <w:p w14:paraId="54F9AD68" w14:textId="77777777" w:rsidR="00EB31F5" w:rsidRDefault="00EB31F5" w:rsidP="00EB31F5">
            <w:pPr>
              <w:pStyle w:val="Bold3"/>
            </w:pPr>
            <w:proofErr w:type="spellStart"/>
            <w:r>
              <w:t>PlaceOfPassingThrough</w:t>
            </w:r>
            <w:proofErr w:type="spellEnd"/>
          </w:p>
          <w:p w14:paraId="097E5A4F" w14:textId="77777777" w:rsidR="00EB31F5" w:rsidRDefault="00EB31F5" w:rsidP="00EB31F5">
            <w:pPr>
              <w:pStyle w:val="Normal3"/>
            </w:pPr>
            <w:r>
              <w:t>A location to be passed by a vehicle, e.g. a main intersection on a Route.</w:t>
            </w:r>
          </w:p>
          <w:p w14:paraId="4F5B2EE9" w14:textId="77777777" w:rsidR="00EB31F5" w:rsidRDefault="00EB31F5" w:rsidP="00EB31F5">
            <w:pPr>
              <w:pStyle w:val="Bold3"/>
            </w:pPr>
            <w:proofErr w:type="spellStart"/>
            <w:r>
              <w:t>PlaceOfReloading</w:t>
            </w:r>
            <w:proofErr w:type="spellEnd"/>
          </w:p>
          <w:p w14:paraId="782392E8" w14:textId="77777777" w:rsidR="00EB31F5" w:rsidRDefault="00EB31F5" w:rsidP="00EB31F5">
            <w:pPr>
              <w:pStyle w:val="Normal3"/>
            </w:pPr>
            <w:r w:rsidRPr="00A55AAC">
              <w:t>A location where the goods were or will be transferred from one transport to another. It may but does not need to inv</w:t>
            </w:r>
            <w:r>
              <w:t>olve a change of transport mode.</w:t>
            </w:r>
          </w:p>
          <w:p w14:paraId="07C7CE90" w14:textId="77777777" w:rsidR="00EB31F5" w:rsidRDefault="00EB31F5" w:rsidP="00EB31F5">
            <w:pPr>
              <w:pStyle w:val="Bold3"/>
            </w:pPr>
            <w:r>
              <w:t>Port</w:t>
            </w:r>
          </w:p>
          <w:p w14:paraId="174C1C98" w14:textId="77777777" w:rsidR="00EB31F5" w:rsidRDefault="00EB31F5" w:rsidP="00EB31F5">
            <w:pPr>
              <w:pStyle w:val="Normal3"/>
            </w:pPr>
            <w:r>
              <w:t>The type of the origin or destination location of a transport leg in a route. It is a maritime location</w:t>
            </w:r>
            <w:r w:rsidR="008900AF">
              <w:t>.</w:t>
            </w:r>
          </w:p>
          <w:p w14:paraId="5DF1A21F" w14:textId="77777777" w:rsidR="00EB31F5" w:rsidRDefault="00EB31F5" w:rsidP="00EB31F5">
            <w:pPr>
              <w:pStyle w:val="Bold3"/>
            </w:pPr>
            <w:proofErr w:type="spellStart"/>
            <w:r>
              <w:t>PrinterFacility</w:t>
            </w:r>
            <w:proofErr w:type="spellEnd"/>
          </w:p>
          <w:p w14:paraId="19E5743A" w14:textId="77777777" w:rsidR="00EB31F5" w:rsidRDefault="00EB31F5" w:rsidP="00EB31F5">
            <w:pPr>
              <w:pStyle w:val="Normal3"/>
            </w:pPr>
            <w:r>
              <w:t>The location of the printer who will be using the product.</w:t>
            </w:r>
          </w:p>
          <w:p w14:paraId="12A89D4E" w14:textId="77777777" w:rsidR="00EB31F5" w:rsidRDefault="00EB31F5" w:rsidP="00EB31F5">
            <w:pPr>
              <w:pStyle w:val="Bold3"/>
            </w:pPr>
            <w:proofErr w:type="spellStart"/>
            <w:r>
              <w:t>ShipFromLocation</w:t>
            </w:r>
            <w:proofErr w:type="spellEnd"/>
          </w:p>
          <w:p w14:paraId="69A770B5" w14:textId="77777777" w:rsidR="00EB31F5" w:rsidRDefault="00EB31F5" w:rsidP="00EB31F5">
            <w:pPr>
              <w:pStyle w:val="Normal3"/>
            </w:pPr>
            <w:r>
              <w:t>The location the goods were shipped from.</w:t>
            </w:r>
          </w:p>
          <w:p w14:paraId="579BB282" w14:textId="77777777" w:rsidR="00EB31F5" w:rsidRDefault="00EB31F5" w:rsidP="00EB31F5">
            <w:pPr>
              <w:pStyle w:val="Bold3"/>
            </w:pPr>
            <w:r>
              <w:t>ShipTo</w:t>
            </w:r>
          </w:p>
          <w:p w14:paraId="0B1C0E81" w14:textId="77777777" w:rsidR="00EB31F5" w:rsidRDefault="00EB31F5" w:rsidP="00EB31F5">
            <w:pPr>
              <w:pStyle w:val="Normal3"/>
            </w:pPr>
            <w:r>
              <w:t>The address the material should be shipped to.</w:t>
            </w:r>
          </w:p>
          <w:p w14:paraId="4E652635" w14:textId="77777777" w:rsidR="00EB31F5" w:rsidRDefault="00EB31F5" w:rsidP="00EB31F5">
            <w:pPr>
              <w:pStyle w:val="Bold3"/>
            </w:pPr>
            <w:r>
              <w:t>Terminal</w:t>
            </w:r>
          </w:p>
          <w:p w14:paraId="197793B3" w14:textId="77777777" w:rsidR="00EB31F5" w:rsidRDefault="00EB31F5" w:rsidP="00EB31F5">
            <w:pPr>
              <w:pStyle w:val="Normal3"/>
            </w:pPr>
            <w:r>
              <w:t>The type of the origin or destination location of a transport leg in a route. It can be a sea, road or rail terminal.</w:t>
            </w:r>
          </w:p>
          <w:p w14:paraId="1B6A08B4" w14:textId="77777777" w:rsidR="00EB31F5" w:rsidRDefault="00EB31F5" w:rsidP="00EB31F5">
            <w:pPr>
              <w:pStyle w:val="Bold3"/>
            </w:pPr>
            <w:r>
              <w:t>Warehouse</w:t>
            </w:r>
          </w:p>
          <w:p w14:paraId="4DDCB097" w14:textId="77777777" w:rsidR="00EB31F5" w:rsidRDefault="00EB31F5" w:rsidP="00EB31F5">
            <w:pPr>
              <w:pStyle w:val="Normal3"/>
            </w:pPr>
            <w:r>
              <w:t>A storage location. It can be the origin or destination location of a transport leg in a route.</w:t>
            </w:r>
          </w:p>
        </w:tc>
      </w:tr>
    </w:tbl>
    <w:p w14:paraId="1B5460BA" w14:textId="77777777" w:rsidR="00EB31F5" w:rsidRDefault="00EB31F5" w:rsidP="00503198"/>
    <w:p w14:paraId="0F0F7EF7" w14:textId="77777777" w:rsidR="001F1DB0" w:rsidRDefault="001F1DB0" w:rsidP="001F1DB0">
      <w:pPr>
        <w:pStyle w:val="Heading2"/>
      </w:pPr>
      <w:bookmarkStart w:id="4869" w:name="_Toc371378131"/>
      <w:bookmarkStart w:id="4870" w:name="_Toc21213232"/>
      <w:bookmarkStart w:id="4871" w:name="LocationProperty"/>
      <w:proofErr w:type="spellStart"/>
      <w:r w:rsidRPr="001F1DB0">
        <w:lastRenderedPageBreak/>
        <w:t>LocationProperty</w:t>
      </w:r>
      <w:bookmarkEnd w:id="4869"/>
      <w:bookmarkEnd w:id="4870"/>
      <w:bookmarkEnd w:id="48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F1DB0" w14:paraId="0E6E4235" w14:textId="77777777" w:rsidTr="00776573">
        <w:tc>
          <w:tcPr>
            <w:tcW w:w="5000" w:type="pct"/>
          </w:tcPr>
          <w:p w14:paraId="60867077" w14:textId="77777777" w:rsidR="001F1DB0" w:rsidRDefault="00000000" w:rsidP="00776573">
            <w:pPr>
              <w:pStyle w:val="Normal2"/>
            </w:pPr>
            <w:r>
              <w:rPr>
                <w:noProof/>
              </w:rPr>
              <w:pict w14:anchorId="10284335">
                <v:shape id="_x0000_s6328" type="#_x0000_t75" style="position:absolute;left:0;text-align:left;margin-left:30854.7pt;margin-top:7.05pt;width:277.5pt;height:209.25pt;z-index:-580;mso-wrap-edited:t;mso-position-horizontal:right" wrapcoords="8154 8351 389 8196 331 12145 7920 12067 8037 22286 21600 21523 21600 0 7745 299 8154 8351" filled="t">
                  <v:imagedata r:id="rId1111" o:title="LocationProperty"/>
                  <w10:wrap type="tight"/>
                </v:shape>
              </w:pict>
            </w:r>
            <w:r w:rsidR="001F1DB0" w:rsidRPr="001F1DB0">
              <w:t>A grouping element that contains a specification of a property for a location</w:t>
            </w:r>
            <w:r w:rsidR="001F1DB0">
              <w:t>.</w:t>
            </w:r>
          </w:p>
          <w:p w14:paraId="209581EA" w14:textId="77777777" w:rsidR="001F1DB0" w:rsidRDefault="001F1DB0" w:rsidP="00776573">
            <w:pPr>
              <w:pStyle w:val="Bold3"/>
            </w:pPr>
            <w:r>
              <w:t>Agency [attribute]</w:t>
            </w:r>
          </w:p>
          <w:p w14:paraId="22A5AB14" w14:textId="77777777" w:rsidR="001F1DB0" w:rsidRDefault="001F1DB0" w:rsidP="00776573">
            <w:pPr>
              <w:pStyle w:val="Italic3"/>
            </w:pPr>
            <w:r>
              <w:t>Agency is mandatory. A single instance is required.</w:t>
            </w:r>
          </w:p>
          <w:p w14:paraId="48A0D32A" w14:textId="77777777" w:rsidR="001F1DB0" w:rsidRDefault="001F1DB0" w:rsidP="00776573">
            <w:pPr>
              <w:pStyle w:val="Normal3"/>
            </w:pPr>
            <w:r>
              <w:t>Describes the agency maintaining the list of codes. To be included in this list the agency must be a recognized standards body or industry organisation.</w:t>
            </w:r>
          </w:p>
          <w:p w14:paraId="5CD1D53D" w14:textId="77777777" w:rsidR="001F1DB0" w:rsidRDefault="001F1DB0" w:rsidP="001F1DB0">
            <w:pPr>
              <w:pStyle w:val="Normal3"/>
              <w:numPr>
                <w:ilvl w:val="0"/>
                <w:numId w:val="24"/>
              </w:numPr>
            </w:pPr>
            <w:r>
              <w:t xml:space="preserve">For the element that owns this attribute. </w:t>
            </w:r>
          </w:p>
          <w:p w14:paraId="78EE5CF9" w14:textId="77777777" w:rsidR="001F1DB0" w:rsidRDefault="001F1DB0" w:rsidP="001F1DB0">
            <w:pPr>
              <w:pStyle w:val="Normal3"/>
              <w:numPr>
                <w:ilvl w:val="0"/>
                <w:numId w:val="24"/>
              </w:numPr>
            </w:pPr>
            <w:r>
              <w:t xml:space="preserve">For another attribute in the list of attributes associated with the parent element. </w:t>
            </w:r>
          </w:p>
          <w:p w14:paraId="6B71B829" w14:textId="77777777" w:rsidR="001F1DB0" w:rsidRDefault="001F1DB0" w:rsidP="00776573">
            <w:pPr>
              <w:pStyle w:val="Normal3"/>
            </w:pPr>
            <w:r>
              <w:t>Refer to Agency definition for any enumerations.</w:t>
            </w:r>
          </w:p>
          <w:p w14:paraId="04B2F8E8" w14:textId="77777777" w:rsidR="001F1DB0" w:rsidRDefault="001F1DB0" w:rsidP="001F1DB0">
            <w:pPr>
              <w:pStyle w:val="Bold3"/>
            </w:pPr>
            <w:r>
              <w:t>(sequence)</w:t>
            </w:r>
          </w:p>
          <w:p w14:paraId="61038112" w14:textId="77777777" w:rsidR="001F1DB0" w:rsidRDefault="001F1DB0" w:rsidP="001F1DB0">
            <w:pPr>
              <w:pStyle w:val="Italic3"/>
            </w:pPr>
            <w:r>
              <w:t>The sequence of items below is mandatory. A single instance is required.</w:t>
            </w:r>
          </w:p>
          <w:p w14:paraId="5E7B707F" w14:textId="77777777" w:rsidR="001F1DB0" w:rsidRDefault="001F1DB0" w:rsidP="001F1DB0">
            <w:pPr>
              <w:pStyle w:val="Bold4"/>
            </w:pPr>
            <w:r>
              <w:t>Code</w:t>
            </w:r>
          </w:p>
          <w:p w14:paraId="409793A0" w14:textId="77777777" w:rsidR="001F1DB0" w:rsidRDefault="001F1DB0" w:rsidP="001F1DB0">
            <w:pPr>
              <w:pStyle w:val="Italic4"/>
            </w:pPr>
            <w:r>
              <w:t>Code is mandatory. A single instance is required.</w:t>
            </w:r>
          </w:p>
          <w:p w14:paraId="120732A6" w14:textId="77777777" w:rsidR="001F1DB0" w:rsidRDefault="001F1DB0" w:rsidP="001F1DB0">
            <w:pPr>
              <w:pStyle w:val="Normal4"/>
            </w:pPr>
            <w:r w:rsidRPr="003B59F8">
              <w:t>Specifies a code that is defined by an agency. The agency is given for the whole construct containing the code</w:t>
            </w:r>
            <w:r>
              <w:t>.</w:t>
            </w:r>
          </w:p>
          <w:p w14:paraId="392ED5C2" w14:textId="77777777" w:rsidR="001F1DB0" w:rsidRDefault="001F1DB0" w:rsidP="001F1DB0">
            <w:pPr>
              <w:pStyle w:val="Bold4"/>
            </w:pPr>
            <w:proofErr w:type="spellStart"/>
            <w:r>
              <w:t>CodeValue</w:t>
            </w:r>
            <w:proofErr w:type="spellEnd"/>
          </w:p>
          <w:p w14:paraId="54CB49F1" w14:textId="77777777" w:rsidR="001F1DB0" w:rsidRDefault="001F1DB0" w:rsidP="001F1DB0">
            <w:pPr>
              <w:pStyle w:val="Italic4"/>
            </w:pPr>
            <w:proofErr w:type="spellStart"/>
            <w:r w:rsidRPr="003B59F8">
              <w:t>CodeValue</w:t>
            </w:r>
            <w:proofErr w:type="spellEnd"/>
            <w:r>
              <w:t xml:space="preserve"> is optional. A single instance might exist.</w:t>
            </w:r>
          </w:p>
          <w:p w14:paraId="15E093EC" w14:textId="77777777" w:rsidR="001F1DB0" w:rsidRDefault="001F1DB0" w:rsidP="001F1DB0">
            <w:pPr>
              <w:pStyle w:val="Normal4"/>
            </w:pPr>
            <w:r w:rsidRPr="003B59F8">
              <w:t>A grouping element specifying a value belonging to a code that is defined by an agency</w:t>
            </w:r>
            <w:r>
              <w:t>.</w:t>
            </w:r>
          </w:p>
          <w:p w14:paraId="63977164" w14:textId="77777777" w:rsidR="001F1DB0" w:rsidRDefault="001F1DB0" w:rsidP="001F1DB0">
            <w:pPr>
              <w:pStyle w:val="Bold4"/>
            </w:pPr>
            <w:proofErr w:type="spellStart"/>
            <w:r>
              <w:t>CodeDescription</w:t>
            </w:r>
            <w:proofErr w:type="spellEnd"/>
          </w:p>
          <w:p w14:paraId="43E5ED0F" w14:textId="77777777" w:rsidR="001F1DB0" w:rsidRDefault="001F1DB0" w:rsidP="001F1DB0">
            <w:pPr>
              <w:pStyle w:val="Italic4"/>
            </w:pPr>
            <w:proofErr w:type="spellStart"/>
            <w:r w:rsidRPr="003B59F8">
              <w:t>CodeDescription</w:t>
            </w:r>
            <w:proofErr w:type="spellEnd"/>
            <w:r>
              <w:t xml:space="preserve"> is optional. Multiple instances might exist.</w:t>
            </w:r>
          </w:p>
          <w:p w14:paraId="66C42938" w14:textId="77777777" w:rsidR="001F1DB0" w:rsidRDefault="009F4A0D" w:rsidP="001F1DB0">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6EE9E35" w14:textId="77777777" w:rsidR="001F1DB0" w:rsidRDefault="001F1DB0" w:rsidP="00503198"/>
    <w:p w14:paraId="7B381E82" w14:textId="77777777" w:rsidR="00503198" w:rsidRDefault="00503198" w:rsidP="00503198">
      <w:pPr>
        <w:pStyle w:val="Heading2"/>
      </w:pPr>
      <w:bookmarkStart w:id="4872" w:name="_Toc259722210"/>
      <w:bookmarkStart w:id="4873" w:name="_Toc275502557"/>
      <w:bookmarkStart w:id="4874" w:name="_Toc371378132"/>
      <w:bookmarkStart w:id="4875" w:name="_Toc21213233"/>
      <w:bookmarkStart w:id="4876" w:name="LocationQualifier_a"/>
      <w:proofErr w:type="spellStart"/>
      <w:r>
        <w:t>LocationQualifier</w:t>
      </w:r>
      <w:proofErr w:type="spellEnd"/>
      <w:r>
        <w:t xml:space="preserve"> [attribute]</w:t>
      </w:r>
      <w:bookmarkEnd w:id="4872"/>
      <w:bookmarkEnd w:id="4873"/>
      <w:bookmarkEnd w:id="4874"/>
      <w:bookmarkEnd w:id="4875"/>
      <w:bookmarkEnd w:id="487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F7C21E2" w14:textId="77777777" w:rsidTr="00503198">
        <w:tc>
          <w:tcPr>
            <w:tcW w:w="5000" w:type="pct"/>
          </w:tcPr>
          <w:p w14:paraId="32F75777" w14:textId="77777777" w:rsidR="00503198" w:rsidRDefault="00000000" w:rsidP="00503198">
            <w:pPr>
              <w:pStyle w:val="Normal2"/>
            </w:pPr>
            <w:r>
              <w:pict w14:anchorId="73A6F3B6">
                <v:shape id="dc_835" o:spid="_x0000_s2832" style="position:absolute;left:0;text-align:left;margin-left:0;margin-top:0;width:50pt;height:50pt;z-index:769;visibility:hidden" coordsize="89,167" o:spt="100" o:preferrelative="t" adj="0,,0" path="">
                  <v:stroke joinstyle="round"/>
                  <v:formulas/>
                  <v:path o:connecttype="segments"/>
                  <o:lock v:ext="edit" selection="t"/>
                </v:shape>
              </w:pict>
            </w:r>
            <w:r>
              <w:pict w14:anchorId="66E07471">
                <v:shape id="_x0000_s3777" style="position:absolute;left:0;text-align:left;margin-left:7546.9pt;margin-top:7.2pt;width:100.5pt;height:53.25pt;z-index:-1673;mso-wrap-edited:t;mso-position-horizontal:right" coordsize="" o:spt="100" wrapcoords="-30 0 1000 0 1000 1079 1000 1079 -30 1079 -30 0" adj="0,,0" path="">
                  <v:stroke joinstyle="round"/>
                  <v:imagedata r:id="rId1112"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14:paraId="55E33BFB" w14:textId="77777777" w:rsidR="00503198" w:rsidRDefault="00503198" w:rsidP="00503198">
            <w:pPr>
              <w:pStyle w:val="Italic2"/>
            </w:pPr>
            <w:r>
              <w:t>This item is restricted to the following list.</w:t>
            </w:r>
          </w:p>
          <w:p w14:paraId="0980FE87" w14:textId="77777777" w:rsidR="00503198" w:rsidRDefault="00503198" w:rsidP="00503198">
            <w:pPr>
              <w:pStyle w:val="Bold3"/>
            </w:pPr>
            <w:r>
              <w:t>Destination</w:t>
            </w:r>
          </w:p>
          <w:p w14:paraId="34B13B90" w14:textId="77777777" w:rsidR="00503198" w:rsidRDefault="00503198" w:rsidP="00503198">
            <w:pPr>
              <w:pStyle w:val="Normal3"/>
            </w:pPr>
            <w:r>
              <w:t>Ownership is transferred at the final destination.</w:t>
            </w:r>
          </w:p>
          <w:p w14:paraId="0E46D7D6" w14:textId="77777777" w:rsidR="00503198" w:rsidRDefault="00503198" w:rsidP="00503198">
            <w:pPr>
              <w:pStyle w:val="Bold3"/>
            </w:pPr>
            <w:proofErr w:type="spellStart"/>
            <w:r>
              <w:lastRenderedPageBreak/>
              <w:t>DistributionCentre</w:t>
            </w:r>
            <w:proofErr w:type="spellEnd"/>
          </w:p>
          <w:p w14:paraId="4ED2DC05" w14:textId="77777777" w:rsidR="00503198" w:rsidRDefault="00503198" w:rsidP="00503198">
            <w:pPr>
              <w:pStyle w:val="Normal3"/>
            </w:pPr>
            <w:r>
              <w:t>Ownership is transferred at the distribution centre, which is an intermediate warehouse.</w:t>
            </w:r>
          </w:p>
          <w:p w14:paraId="0A4F9D43" w14:textId="77777777" w:rsidR="00503198" w:rsidRDefault="00503198" w:rsidP="00503198">
            <w:pPr>
              <w:pStyle w:val="Bold3"/>
            </w:pPr>
            <w:r>
              <w:t>Dock</w:t>
            </w:r>
          </w:p>
          <w:p w14:paraId="2B50C6F8" w14:textId="77777777" w:rsidR="00503198" w:rsidRDefault="00503198" w:rsidP="00503198">
            <w:pPr>
              <w:pStyle w:val="Normal3"/>
            </w:pPr>
            <w:r>
              <w:t>Ownership is transferred at the dock.</w:t>
            </w:r>
          </w:p>
          <w:p w14:paraId="54EDD157" w14:textId="77777777" w:rsidR="00503198" w:rsidRDefault="00503198" w:rsidP="00503198">
            <w:pPr>
              <w:pStyle w:val="Bold3"/>
            </w:pPr>
            <w:r>
              <w:t>Factory</w:t>
            </w:r>
          </w:p>
          <w:p w14:paraId="4284C7C1" w14:textId="77777777" w:rsidR="00503198" w:rsidRDefault="00503198" w:rsidP="00503198">
            <w:pPr>
              <w:pStyle w:val="Normal3"/>
            </w:pPr>
            <w:r>
              <w:t>Ownership is transferred where the product is made.</w:t>
            </w:r>
          </w:p>
          <w:p w14:paraId="7AF00616" w14:textId="77777777" w:rsidR="00503198" w:rsidRDefault="00503198" w:rsidP="00503198">
            <w:pPr>
              <w:pStyle w:val="Bold3"/>
            </w:pPr>
            <w:r>
              <w:t>Mill</w:t>
            </w:r>
          </w:p>
          <w:p w14:paraId="65266510" w14:textId="77777777" w:rsidR="00503198" w:rsidRDefault="00503198" w:rsidP="00503198">
            <w:pPr>
              <w:pStyle w:val="Normal3"/>
            </w:pPr>
            <w:r>
              <w:t>Ownership is transferred at the manufacturing unit (paper mill).</w:t>
            </w:r>
          </w:p>
          <w:p w14:paraId="0D000662" w14:textId="77777777" w:rsidR="00503198" w:rsidRDefault="00503198" w:rsidP="00503198">
            <w:pPr>
              <w:pStyle w:val="Bold3"/>
            </w:pPr>
            <w:proofErr w:type="spellStart"/>
            <w:r>
              <w:t>OnVesselFOBPoint</w:t>
            </w:r>
            <w:proofErr w:type="spellEnd"/>
          </w:p>
          <w:p w14:paraId="5501A2D6" w14:textId="77777777" w:rsidR="00503198" w:rsidRDefault="00503198" w:rsidP="00503198">
            <w:pPr>
              <w:pStyle w:val="Normal3"/>
            </w:pPr>
            <w:r>
              <w:t>Ownership is transferred on the vessel.</w:t>
            </w:r>
          </w:p>
          <w:p w14:paraId="3AD0BF4A" w14:textId="77777777" w:rsidR="00503198" w:rsidRDefault="00503198" w:rsidP="00503198">
            <w:pPr>
              <w:pStyle w:val="Bold3"/>
            </w:pPr>
            <w:r>
              <w:t>Origin</w:t>
            </w:r>
          </w:p>
          <w:p w14:paraId="754741A9" w14:textId="77777777" w:rsidR="00503198" w:rsidRDefault="00503198" w:rsidP="00503198">
            <w:pPr>
              <w:pStyle w:val="Normal3"/>
            </w:pPr>
            <w:r>
              <w:t>Ownership is transferred at the originating shipment location.</w:t>
            </w:r>
          </w:p>
          <w:p w14:paraId="49AEF10C" w14:textId="77777777" w:rsidR="00503198" w:rsidRDefault="00503198" w:rsidP="00503198">
            <w:pPr>
              <w:pStyle w:val="Bold3"/>
            </w:pPr>
            <w:proofErr w:type="spellStart"/>
            <w:r>
              <w:t>OriginAfterLoadingOnEquipment</w:t>
            </w:r>
            <w:proofErr w:type="spellEnd"/>
          </w:p>
          <w:p w14:paraId="57622E8D" w14:textId="77777777" w:rsidR="00503198" w:rsidRDefault="00503198" w:rsidP="00503198">
            <w:pPr>
              <w:pStyle w:val="Normal3"/>
            </w:pPr>
            <w:r>
              <w:t>Ownership is transferred at the time equipment is loaded at the mill/warehouse/terminal.</w:t>
            </w:r>
          </w:p>
          <w:p w14:paraId="6CA0C537" w14:textId="77777777" w:rsidR="00503198" w:rsidRDefault="00503198" w:rsidP="00503198">
            <w:pPr>
              <w:pStyle w:val="Bold3"/>
            </w:pPr>
            <w:proofErr w:type="spellStart"/>
            <w:r>
              <w:t>OriginShippingPoint</w:t>
            </w:r>
            <w:proofErr w:type="spellEnd"/>
          </w:p>
          <w:p w14:paraId="6EBAC1B1" w14:textId="77777777" w:rsidR="00503198" w:rsidRDefault="00503198" w:rsidP="00503198">
            <w:pPr>
              <w:pStyle w:val="Normal3"/>
            </w:pPr>
            <w:r>
              <w:t>Ownership is transferred at the origin shipping point, in other words, at the port of loading.</w:t>
            </w:r>
          </w:p>
          <w:p w14:paraId="0DA5A71A" w14:textId="77777777" w:rsidR="00503198" w:rsidRDefault="00503198" w:rsidP="00503198">
            <w:pPr>
              <w:pStyle w:val="Bold3"/>
            </w:pPr>
            <w:r>
              <w:t>Plant</w:t>
            </w:r>
          </w:p>
          <w:p w14:paraId="27085767" w14:textId="77777777" w:rsidR="00503198" w:rsidRDefault="00503198" w:rsidP="00503198">
            <w:pPr>
              <w:pStyle w:val="Normal3"/>
            </w:pPr>
            <w:r>
              <w:t>Ownership does not transfer until received at the buyer’s facility.</w:t>
            </w:r>
          </w:p>
          <w:p w14:paraId="060DE4C9" w14:textId="77777777" w:rsidR="00503198" w:rsidRDefault="00503198" w:rsidP="00503198">
            <w:pPr>
              <w:pStyle w:val="Bold3"/>
            </w:pPr>
            <w:r>
              <w:t>Port</w:t>
            </w:r>
          </w:p>
          <w:p w14:paraId="5E0EA8BE" w14:textId="77777777" w:rsidR="00503198" w:rsidRDefault="00503198" w:rsidP="00503198">
            <w:pPr>
              <w:pStyle w:val="Normal3"/>
            </w:pPr>
            <w:r>
              <w:t>Ownership is transferred at the port.</w:t>
            </w:r>
          </w:p>
          <w:p w14:paraId="736C63ED" w14:textId="77777777" w:rsidR="00503198" w:rsidRDefault="00503198" w:rsidP="00503198">
            <w:pPr>
              <w:pStyle w:val="Bold3"/>
            </w:pPr>
            <w:r>
              <w:t>Reload</w:t>
            </w:r>
          </w:p>
          <w:p w14:paraId="20427250" w14:textId="77777777" w:rsidR="00503198" w:rsidRDefault="00503198" w:rsidP="00503198">
            <w:pPr>
              <w:pStyle w:val="Normal3"/>
            </w:pPr>
            <w:r>
              <w:t>Ownership is transferred when the product is reloaded for final shipment.</w:t>
            </w:r>
          </w:p>
          <w:p w14:paraId="30281A3D" w14:textId="77777777" w:rsidR="00503198" w:rsidRDefault="00503198" w:rsidP="00503198">
            <w:pPr>
              <w:pStyle w:val="Bold3"/>
            </w:pPr>
            <w:r>
              <w:t>Terminal</w:t>
            </w:r>
          </w:p>
          <w:p w14:paraId="0D837253" w14:textId="77777777" w:rsidR="00503198" w:rsidRDefault="00503198" w:rsidP="00503198">
            <w:pPr>
              <w:pStyle w:val="Normal3"/>
            </w:pPr>
            <w:r>
              <w:t>Ownership is transferred at the terminal</w:t>
            </w:r>
          </w:p>
          <w:p w14:paraId="06C59DAB" w14:textId="77777777" w:rsidR="00503198" w:rsidRDefault="00503198" w:rsidP="00503198">
            <w:pPr>
              <w:pStyle w:val="Bold3"/>
            </w:pPr>
            <w:r>
              <w:t>Warehouse</w:t>
            </w:r>
          </w:p>
          <w:p w14:paraId="663E4F7B" w14:textId="77777777" w:rsidR="00503198" w:rsidRDefault="00503198" w:rsidP="00503198">
            <w:pPr>
              <w:pStyle w:val="Normal3"/>
            </w:pPr>
            <w:r>
              <w:t>Ownership changes upon departure of the goods from the warehouse.</w:t>
            </w:r>
          </w:p>
        </w:tc>
      </w:tr>
    </w:tbl>
    <w:p w14:paraId="582CD323" w14:textId="77777777" w:rsidR="00503198" w:rsidRDefault="00503198" w:rsidP="00503198"/>
    <w:p w14:paraId="4AACBF41" w14:textId="77777777" w:rsidR="00503198" w:rsidRDefault="00503198" w:rsidP="00503198">
      <w:pPr>
        <w:pStyle w:val="Heading2"/>
      </w:pPr>
      <w:bookmarkStart w:id="4877" w:name="_Toc259722211"/>
      <w:bookmarkStart w:id="4878" w:name="_Toc275502558"/>
      <w:bookmarkStart w:id="4879" w:name="_Toc371378133"/>
      <w:bookmarkStart w:id="4880" w:name="_Toc21213234"/>
      <w:proofErr w:type="spellStart"/>
      <w:r>
        <w:t>LocationType</w:t>
      </w:r>
      <w:proofErr w:type="spellEnd"/>
      <w:r>
        <w:t xml:space="preserve"> [attribute]</w:t>
      </w:r>
      <w:bookmarkEnd w:id="4877"/>
      <w:bookmarkEnd w:id="4878"/>
      <w:bookmarkEnd w:id="4879"/>
      <w:bookmarkEnd w:id="488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A56501" w14:textId="77777777" w:rsidTr="00503198">
        <w:tc>
          <w:tcPr>
            <w:tcW w:w="5000" w:type="pct"/>
          </w:tcPr>
          <w:p w14:paraId="6031FCC6" w14:textId="77777777" w:rsidR="00503198" w:rsidRDefault="00000000" w:rsidP="00503198">
            <w:pPr>
              <w:pStyle w:val="Normal2"/>
            </w:pPr>
            <w:r>
              <w:pict w14:anchorId="4BDFFF79">
                <v:shape id="dc_836" o:spid="_x0000_s2833" style="position:absolute;left:0;text-align:left;margin-left:0;margin-top:0;width:50pt;height:50pt;z-index:770;visibility:hidden" coordsize="89,159" o:spt="100" o:preferrelative="t" adj="0,,0" path="">
                  <v:stroke joinstyle="round"/>
                  <v:formulas/>
                  <v:path o:connecttype="segments"/>
                  <o:lock v:ext="edit" selection="t"/>
                </v:shape>
              </w:pict>
            </w:r>
            <w:r>
              <w:pict w14:anchorId="6B58986D">
                <v:shape id="_x0000_s3778" style="position:absolute;left:0;text-align:left;margin-left:6869.65pt;margin-top:7.2pt;width:95.25pt;height:53.25pt;z-index:-1672;mso-wrap-edited:t;mso-position-horizontal:right" coordsize="" o:spt="100" wrapcoords="-30 0 1000 0 1000 1079 1000 1079 -30 1079 -30 0" adj="0,,0" path="">
                  <v:stroke joinstyle="round"/>
                  <v:imagedata r:id="rId1113"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14:paraId="78BB21CD" w14:textId="77777777" w:rsidR="00503198" w:rsidRDefault="00503198" w:rsidP="00503198">
            <w:pPr>
              <w:pStyle w:val="Italic2"/>
            </w:pPr>
            <w:r>
              <w:t>This item is restricted to the following list.</w:t>
            </w:r>
          </w:p>
          <w:p w14:paraId="3E0CA890" w14:textId="77777777" w:rsidR="00503198" w:rsidRDefault="00503198" w:rsidP="00503198">
            <w:pPr>
              <w:pStyle w:val="Bold3"/>
            </w:pPr>
            <w:r>
              <w:t>Destination</w:t>
            </w:r>
          </w:p>
          <w:p w14:paraId="06AB7628" w14:textId="77777777" w:rsidR="00503198" w:rsidRDefault="00503198" w:rsidP="00503198">
            <w:pPr>
              <w:pStyle w:val="Normal3"/>
            </w:pPr>
            <w:r>
              <w:t>Defines location as a Destination</w:t>
            </w:r>
          </w:p>
          <w:p w14:paraId="7AE087D6" w14:textId="77777777" w:rsidR="00503198" w:rsidRDefault="00503198" w:rsidP="00503198">
            <w:pPr>
              <w:pStyle w:val="Bold3"/>
            </w:pPr>
            <w:r>
              <w:t>Origin</w:t>
            </w:r>
          </w:p>
          <w:p w14:paraId="12C81C7F" w14:textId="77777777" w:rsidR="00503198" w:rsidRDefault="00503198" w:rsidP="00503198">
            <w:pPr>
              <w:pStyle w:val="Normal3"/>
            </w:pPr>
            <w:r>
              <w:lastRenderedPageBreak/>
              <w:t>Defines location as an Origin</w:t>
            </w:r>
          </w:p>
          <w:p w14:paraId="21FA0270" w14:textId="77777777" w:rsidR="00420474" w:rsidRDefault="00420474" w:rsidP="00420474">
            <w:pPr>
              <w:pStyle w:val="Bold3"/>
            </w:pPr>
            <w:proofErr w:type="spellStart"/>
            <w:r>
              <w:t>ViaLocation</w:t>
            </w:r>
            <w:proofErr w:type="spellEnd"/>
          </w:p>
          <w:p w14:paraId="0F3C5569" w14:textId="77777777" w:rsidR="00420474" w:rsidRDefault="00420474" w:rsidP="00420474">
            <w:pPr>
              <w:pStyle w:val="Normal3"/>
            </w:pPr>
            <w:r>
              <w:t>The location is a location on the route before arrival to the destination.</w:t>
            </w:r>
          </w:p>
        </w:tc>
      </w:tr>
    </w:tbl>
    <w:p w14:paraId="1C209242" w14:textId="77777777" w:rsidR="00503198" w:rsidRDefault="00503198" w:rsidP="00503198"/>
    <w:p w14:paraId="2897BEFA" w14:textId="77777777" w:rsidR="00503198" w:rsidRDefault="00503198" w:rsidP="00503198">
      <w:pPr>
        <w:pStyle w:val="Heading2"/>
      </w:pPr>
      <w:bookmarkStart w:id="4881" w:name="_Toc259722212"/>
      <w:bookmarkStart w:id="4882" w:name="_Toc275502559"/>
      <w:bookmarkStart w:id="4883" w:name="_Toc371378134"/>
      <w:bookmarkStart w:id="4884" w:name="_Toc21213235"/>
      <w:bookmarkStart w:id="4885" w:name="LocationType_a"/>
      <w:proofErr w:type="spellStart"/>
      <w:r>
        <w:t>LocationType</w:t>
      </w:r>
      <w:proofErr w:type="spellEnd"/>
      <w:r>
        <w:t xml:space="preserve"> [attribute]</w:t>
      </w:r>
      <w:bookmarkEnd w:id="4881"/>
      <w:bookmarkEnd w:id="4882"/>
      <w:bookmarkEnd w:id="4883"/>
      <w:bookmarkEnd w:id="4884"/>
      <w:bookmarkEnd w:id="488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EA36BB" w14:textId="77777777" w:rsidTr="00503198">
        <w:tc>
          <w:tcPr>
            <w:tcW w:w="5000" w:type="pct"/>
          </w:tcPr>
          <w:p w14:paraId="60863DDB" w14:textId="77777777" w:rsidR="00503198" w:rsidRDefault="00000000" w:rsidP="00503198">
            <w:pPr>
              <w:pStyle w:val="Normal2"/>
            </w:pPr>
            <w:r>
              <w:pict w14:anchorId="40DC74C6">
                <v:shape id="dc_837" o:spid="_x0000_s2834" style="position:absolute;left:0;text-align:left;margin-left:0;margin-top:0;width:50pt;height:50pt;z-index:771;visibility:hidden" coordsize="89,167" o:spt="100" o:preferrelative="t" adj="0,,0" path="">
                  <v:stroke joinstyle="round"/>
                  <v:formulas/>
                  <v:path o:connecttype="segments"/>
                  <o:lock v:ext="edit" selection="t"/>
                </v:shape>
              </w:pict>
            </w:r>
            <w:r>
              <w:pict w14:anchorId="6478AE6A">
                <v:shape id="_x0000_s3779" style="position:absolute;left:0;text-align:left;margin-left:7546.9pt;margin-top:7.2pt;width:100.5pt;height:53.25pt;z-index:-1671;mso-wrap-edited:t;mso-position-horizontal:right" coordsize="" o:spt="100" wrapcoords="-30 0 1000 0 1000 1079 1000 1079 -30 1079 -30 0" adj="0,,0" path="">
                  <v:stroke joinstyle="round"/>
                  <v:imagedata r:id="rId1114"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14:paraId="18FFEDE0" w14:textId="77777777" w:rsidR="00503198" w:rsidRDefault="00503198" w:rsidP="00503198">
            <w:pPr>
              <w:pStyle w:val="Italic2"/>
            </w:pPr>
            <w:r>
              <w:t>This item is restricted to the following list.</w:t>
            </w:r>
          </w:p>
          <w:p w14:paraId="2D5572C2" w14:textId="77777777" w:rsidR="00503198" w:rsidRDefault="00503198" w:rsidP="00503198">
            <w:pPr>
              <w:pStyle w:val="Bold3"/>
            </w:pPr>
            <w:proofErr w:type="spellStart"/>
            <w:r>
              <w:t>AirTurn</w:t>
            </w:r>
            <w:proofErr w:type="spellEnd"/>
          </w:p>
          <w:p w14:paraId="422041C9" w14:textId="77777777" w:rsidR="00503198" w:rsidRDefault="00503198" w:rsidP="00503198">
            <w:pPr>
              <w:pStyle w:val="Normal3"/>
            </w:pPr>
            <w:r>
              <w:t>After Colour Unit – just prior to Dryer</w:t>
            </w:r>
          </w:p>
          <w:p w14:paraId="6A889688" w14:textId="77777777" w:rsidR="00503198" w:rsidRDefault="00503198" w:rsidP="00503198">
            <w:pPr>
              <w:pStyle w:val="Bold3"/>
            </w:pPr>
            <w:r>
              <w:t>Chills</w:t>
            </w:r>
          </w:p>
          <w:p w14:paraId="1503C96F" w14:textId="77777777" w:rsidR="00503198" w:rsidRDefault="00503198" w:rsidP="00503198">
            <w:pPr>
              <w:pStyle w:val="Normal3"/>
            </w:pPr>
            <w:r>
              <w:t>After Dryer – on chill rolls</w:t>
            </w:r>
          </w:p>
          <w:p w14:paraId="4D535BA0" w14:textId="77777777" w:rsidR="00503198" w:rsidRDefault="00503198" w:rsidP="00503198">
            <w:pPr>
              <w:pStyle w:val="Bold3"/>
            </w:pPr>
            <w:r>
              <w:t>Dryer</w:t>
            </w:r>
          </w:p>
          <w:p w14:paraId="11EEDABA" w14:textId="77777777" w:rsidR="00503198" w:rsidRDefault="00503198" w:rsidP="00503198">
            <w:pPr>
              <w:pStyle w:val="Normal3"/>
            </w:pPr>
            <w:r>
              <w:t>Within Dryer equipment</w:t>
            </w:r>
          </w:p>
          <w:p w14:paraId="1349BDA2" w14:textId="77777777" w:rsidR="00503198" w:rsidRDefault="00503198" w:rsidP="00503198">
            <w:pPr>
              <w:pStyle w:val="Bold3"/>
            </w:pPr>
            <w:r>
              <w:t>Folder</w:t>
            </w:r>
          </w:p>
          <w:p w14:paraId="0EFC9BD6" w14:textId="77777777" w:rsidR="00503198" w:rsidRDefault="00503198" w:rsidP="00503198">
            <w:pPr>
              <w:pStyle w:val="Normal3"/>
            </w:pPr>
            <w:r>
              <w:t>Within Folders ; prior to cut off delivery</w:t>
            </w:r>
          </w:p>
          <w:p w14:paraId="0BF32C20" w14:textId="77777777" w:rsidR="00503198" w:rsidRDefault="00503198" w:rsidP="00503198">
            <w:pPr>
              <w:pStyle w:val="Bold3"/>
            </w:pPr>
            <w:r>
              <w:t>Infeed</w:t>
            </w:r>
          </w:p>
          <w:p w14:paraId="0AF070C4" w14:textId="77777777" w:rsidR="00503198" w:rsidRDefault="00503198" w:rsidP="00503198">
            <w:pPr>
              <w:pStyle w:val="Normal3"/>
            </w:pPr>
            <w:r>
              <w:t>Prior to Printing Units, after Reel Stand /Splicing Area</w:t>
            </w:r>
          </w:p>
          <w:p w14:paraId="4522B7F7" w14:textId="77777777" w:rsidR="00503198" w:rsidRDefault="00503198" w:rsidP="00503198">
            <w:pPr>
              <w:pStyle w:val="Bold3"/>
            </w:pPr>
            <w:proofErr w:type="spellStart"/>
            <w:r>
              <w:t>PrintingUnit</w:t>
            </w:r>
            <w:proofErr w:type="spellEnd"/>
          </w:p>
          <w:p w14:paraId="5FF85160" w14:textId="77777777" w:rsidR="00503198" w:rsidRDefault="00503198" w:rsidP="00503198">
            <w:pPr>
              <w:pStyle w:val="Normal3"/>
            </w:pPr>
            <w:r>
              <w:t>Within any colour unit</w:t>
            </w:r>
          </w:p>
          <w:p w14:paraId="5456B720" w14:textId="77777777" w:rsidR="00503198" w:rsidRDefault="00503198" w:rsidP="00503198">
            <w:pPr>
              <w:pStyle w:val="Bold3"/>
            </w:pPr>
            <w:proofErr w:type="spellStart"/>
            <w:r>
              <w:t>ReelStand</w:t>
            </w:r>
            <w:proofErr w:type="spellEnd"/>
          </w:p>
          <w:p w14:paraId="1DBC2C01" w14:textId="77777777" w:rsidR="00503198" w:rsidRDefault="00503198" w:rsidP="00503198">
            <w:pPr>
              <w:pStyle w:val="Normal3"/>
            </w:pPr>
            <w:r>
              <w:t>Non Splice phase – prior to Infeed</w:t>
            </w:r>
          </w:p>
          <w:p w14:paraId="56F0F2FC" w14:textId="77777777" w:rsidR="00503198" w:rsidRDefault="00503198" w:rsidP="00503198">
            <w:pPr>
              <w:pStyle w:val="Bold3"/>
            </w:pPr>
            <w:proofErr w:type="spellStart"/>
            <w:r>
              <w:t>RibbonDeck</w:t>
            </w:r>
            <w:proofErr w:type="spellEnd"/>
          </w:p>
          <w:p w14:paraId="74A69877" w14:textId="77777777" w:rsidR="00503198" w:rsidRDefault="00503198" w:rsidP="00503198">
            <w:pPr>
              <w:pStyle w:val="Normal3"/>
            </w:pPr>
            <w:r>
              <w:t>After slitting ; prior to folder</w:t>
            </w:r>
          </w:p>
          <w:p w14:paraId="36341527" w14:textId="77777777" w:rsidR="00503198" w:rsidRDefault="00503198" w:rsidP="00503198">
            <w:pPr>
              <w:pStyle w:val="Bold3"/>
            </w:pPr>
            <w:r>
              <w:t>Slitter</w:t>
            </w:r>
          </w:p>
          <w:p w14:paraId="071C3FD4" w14:textId="77777777" w:rsidR="00503198" w:rsidRDefault="00503198" w:rsidP="00503198">
            <w:pPr>
              <w:pStyle w:val="Normal3"/>
            </w:pPr>
            <w:r>
              <w:t>As Web is slit to ribbons</w:t>
            </w:r>
          </w:p>
          <w:p w14:paraId="61C96681" w14:textId="77777777" w:rsidR="00503198" w:rsidRDefault="00503198" w:rsidP="00503198">
            <w:pPr>
              <w:pStyle w:val="Bold3"/>
            </w:pPr>
            <w:r>
              <w:t>Splicer</w:t>
            </w:r>
          </w:p>
          <w:p w14:paraId="066E4F70" w14:textId="77777777" w:rsidR="00503198" w:rsidRDefault="00503198" w:rsidP="00503198">
            <w:pPr>
              <w:pStyle w:val="Normal3"/>
            </w:pPr>
            <w:r>
              <w:t>During the pasting cycle</w:t>
            </w:r>
          </w:p>
        </w:tc>
      </w:tr>
    </w:tbl>
    <w:p w14:paraId="444282DE" w14:textId="77777777" w:rsidR="00503198" w:rsidRDefault="00503198" w:rsidP="00503198"/>
    <w:p w14:paraId="46A35DCF" w14:textId="77777777" w:rsidR="00503198" w:rsidRDefault="00503198" w:rsidP="00503198">
      <w:pPr>
        <w:pStyle w:val="Heading2"/>
      </w:pPr>
      <w:bookmarkStart w:id="4886" w:name="_Toc259722213"/>
      <w:bookmarkStart w:id="4887" w:name="_Toc275502560"/>
      <w:bookmarkStart w:id="4888" w:name="_Toc371378135"/>
      <w:bookmarkStart w:id="4889" w:name="_Toc21213236"/>
      <w:bookmarkStart w:id="4890" w:name="Log"/>
      <w:r>
        <w:t>Log</w:t>
      </w:r>
      <w:bookmarkEnd w:id="4886"/>
      <w:bookmarkEnd w:id="4887"/>
      <w:bookmarkEnd w:id="4888"/>
      <w:bookmarkEnd w:id="4889"/>
      <w:bookmarkEnd w:id="489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2BACB3" w14:textId="77777777" w:rsidTr="00503198">
        <w:tc>
          <w:tcPr>
            <w:tcW w:w="5000" w:type="pct"/>
          </w:tcPr>
          <w:p w14:paraId="04529BE7" w14:textId="77777777" w:rsidR="00503198" w:rsidRDefault="00000000" w:rsidP="00503198">
            <w:pPr>
              <w:pStyle w:val="Normal2"/>
            </w:pPr>
            <w:r>
              <w:pict w14:anchorId="04C7F439">
                <v:shape id="dc_838" o:spid="_x0000_s2835" style="position:absolute;left:0;text-align:left;margin-left:0;margin-top:0;width:50pt;height:50pt;z-index:772;visibility:hidden" coordsize="97,455" o:spt="100" o:preferrelative="t" adj="0,,0" path="">
                  <v:stroke joinstyle="round"/>
                  <v:formulas/>
                  <v:path o:connecttype="segments"/>
                  <o:lock v:ext="edit" selection="t"/>
                </v:shape>
              </w:pict>
            </w:r>
            <w:r>
              <w:pict w14:anchorId="05F0EEC6">
                <v:shape id="_x0000_s3780" style="position:absolute;left:0;text-align:left;margin-left:29799.4pt;margin-top:7.2pt;width:273pt;height:58.5pt;z-index:-1670;mso-wrap-edited:t;mso-position-horizontal:right" coordsize="" o:spt="100" wrapcoords="-30 381 175 381 437 381 437 216 437 216 437 0 1000 0 1000 0 1000 1073 437 1073 437 866 175 866 175 856 -30 856 -30 381" adj="0,,0" path="">
                  <v:stroke joinstyle="round"/>
                  <v:imagedata r:id="rId1115" o:title="dc_838"/>
                  <v:formulas/>
                  <v:path o:connecttype="segments"/>
                  <w10:wrap type="tight"/>
                </v:shape>
              </w:pict>
            </w:r>
            <w:r w:rsidR="00503198">
              <w:t>Log information</w:t>
            </w:r>
          </w:p>
          <w:p w14:paraId="7033AE41" w14:textId="77777777" w:rsidR="00503198" w:rsidRDefault="00503198" w:rsidP="00503198">
            <w:pPr>
              <w:pStyle w:val="Bold3"/>
            </w:pPr>
            <w:r>
              <w:t>(sequence)</w:t>
            </w:r>
          </w:p>
          <w:p w14:paraId="09B0DC71" w14:textId="77777777" w:rsidR="00503198" w:rsidRDefault="00503198" w:rsidP="00503198">
            <w:pPr>
              <w:pStyle w:val="Italic3"/>
            </w:pPr>
            <w:r>
              <w:t>The sequence of items below is mandatory. A single instance is required.</w:t>
            </w:r>
          </w:p>
          <w:p w14:paraId="61059305" w14:textId="77777777" w:rsidR="00503198" w:rsidRDefault="00503198" w:rsidP="00503198">
            <w:pPr>
              <w:pStyle w:val="Bold4"/>
            </w:pPr>
            <w:proofErr w:type="spellStart"/>
            <w:r>
              <w:t>LogCharacteristics</w:t>
            </w:r>
            <w:proofErr w:type="spellEnd"/>
          </w:p>
          <w:p w14:paraId="2DE61AF5" w14:textId="77777777" w:rsidR="00503198" w:rsidRDefault="00503198" w:rsidP="00503198">
            <w:pPr>
              <w:pStyle w:val="Italic4"/>
            </w:pPr>
            <w:proofErr w:type="spellStart"/>
            <w:r>
              <w:lastRenderedPageBreak/>
              <w:t>LogCharacteristics</w:t>
            </w:r>
            <w:proofErr w:type="spellEnd"/>
            <w:r>
              <w:t xml:space="preserve"> is optional. A single instance might exist.</w:t>
            </w:r>
          </w:p>
          <w:p w14:paraId="6FA4F14F" w14:textId="77777777" w:rsidR="00503198" w:rsidRDefault="00503198" w:rsidP="00503198">
            <w:pPr>
              <w:pStyle w:val="Normal4"/>
            </w:pPr>
            <w:r>
              <w:t>Log characteristics</w:t>
            </w:r>
          </w:p>
          <w:p w14:paraId="25CA4868" w14:textId="77777777" w:rsidR="00503198" w:rsidRDefault="00503198" w:rsidP="00503198">
            <w:pPr>
              <w:pStyle w:val="Bold4"/>
            </w:pPr>
            <w:proofErr w:type="spellStart"/>
            <w:r>
              <w:t>LogPackagingCharacteristics</w:t>
            </w:r>
            <w:proofErr w:type="spellEnd"/>
          </w:p>
          <w:p w14:paraId="5C48760D" w14:textId="77777777" w:rsidR="00503198" w:rsidRDefault="00503198" w:rsidP="00503198">
            <w:pPr>
              <w:pStyle w:val="Italic4"/>
            </w:pPr>
            <w:proofErr w:type="spellStart"/>
            <w:r>
              <w:t>LogPackagingCharacteristics</w:t>
            </w:r>
            <w:proofErr w:type="spellEnd"/>
            <w:r>
              <w:t xml:space="preserve"> is optional. A single instance might exist.</w:t>
            </w:r>
          </w:p>
          <w:p w14:paraId="62E5BA5F" w14:textId="77777777" w:rsidR="00503198" w:rsidRDefault="00503198" w:rsidP="00503198">
            <w:pPr>
              <w:pStyle w:val="Normal4"/>
            </w:pPr>
            <w:r>
              <w:t>Log packaging characteristics</w:t>
            </w:r>
          </w:p>
        </w:tc>
      </w:tr>
    </w:tbl>
    <w:p w14:paraId="008D0EDF" w14:textId="77777777" w:rsidR="00503198" w:rsidRDefault="00503198" w:rsidP="00503198"/>
    <w:p w14:paraId="3E802B32" w14:textId="77777777" w:rsidR="00503198" w:rsidRDefault="00503198" w:rsidP="00503198">
      <w:pPr>
        <w:pStyle w:val="Heading2"/>
      </w:pPr>
      <w:bookmarkStart w:id="4891" w:name="_Toc259722214"/>
      <w:bookmarkStart w:id="4892" w:name="_Toc275502561"/>
      <w:bookmarkStart w:id="4893" w:name="_Toc371378136"/>
      <w:bookmarkStart w:id="4894" w:name="_Toc21213237"/>
      <w:bookmarkStart w:id="4895" w:name="LogCharacteristics"/>
      <w:proofErr w:type="spellStart"/>
      <w:r>
        <w:t>LogCharacteristics</w:t>
      </w:r>
      <w:bookmarkEnd w:id="4891"/>
      <w:bookmarkEnd w:id="4892"/>
      <w:bookmarkEnd w:id="4893"/>
      <w:bookmarkEnd w:id="4894"/>
      <w:bookmarkEnd w:id="48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5B56A7E" w14:textId="77777777" w:rsidTr="00503198">
        <w:tc>
          <w:tcPr>
            <w:tcW w:w="5000" w:type="pct"/>
          </w:tcPr>
          <w:p w14:paraId="5606011E" w14:textId="77777777" w:rsidR="00503198" w:rsidRDefault="00000000" w:rsidP="00503198">
            <w:pPr>
              <w:pStyle w:val="Normal2"/>
            </w:pPr>
            <w:r>
              <w:pict w14:anchorId="0704E106">
                <v:shape id="dc_839" o:spid="_x0000_s2836" style="position:absolute;left:0;text-align:left;margin-left:0;margin-top:0;width:50pt;height:50pt;z-index:773;visibility:hidden" coordsize="446,469" o:spt="100" o:preferrelative="t" adj="0,,0" path="">
                  <v:stroke joinstyle="round"/>
                  <v:formulas/>
                  <v:path o:connecttype="segments"/>
                  <o:lock v:ext="edit" selection="t"/>
                </v:shape>
              </w:pict>
            </w:r>
            <w:r>
              <w:pict w14:anchorId="61395468">
                <v:shape id="_x0000_s3781" style="position:absolute;left:0;text-align:left;margin-left:30863.65pt;margin-top:7.2pt;width:281.25pt;height:267.75pt;z-index:-1669;mso-wrap-edited:t;mso-position-horizontal:right" coordsize="" o:spt="100" wrapcoords="-30 349 307 349 307 15 560 15 560 15 560 0 1000 0 1000 0 1000 1016 560 1016 560 794 307 794 307 453 -30 453 -30 349" adj="0,,0" path="">
                  <v:stroke joinstyle="round"/>
                  <v:imagedata r:id="rId1116" o:title="dc_839"/>
                  <v:formulas/>
                  <v:path o:connecttype="segments"/>
                  <w10:wrap type="tight"/>
                </v:shape>
              </w:pict>
            </w:r>
            <w:r w:rsidR="00503198">
              <w:t>Log characteristics</w:t>
            </w:r>
          </w:p>
          <w:p w14:paraId="3F65CD0A" w14:textId="77777777" w:rsidR="00503198" w:rsidRDefault="00503198" w:rsidP="00503198">
            <w:pPr>
              <w:pStyle w:val="Bold3"/>
            </w:pPr>
            <w:proofErr w:type="spellStart"/>
            <w:r>
              <w:t>LogLengthType</w:t>
            </w:r>
            <w:proofErr w:type="spellEnd"/>
            <w:r>
              <w:t xml:space="preserve"> [attribute]</w:t>
            </w:r>
          </w:p>
          <w:p w14:paraId="3F77DD1D" w14:textId="77777777" w:rsidR="00503198" w:rsidRDefault="00503198" w:rsidP="00503198">
            <w:pPr>
              <w:pStyle w:val="Italic3"/>
            </w:pPr>
            <w:proofErr w:type="spellStart"/>
            <w:r>
              <w:t>LogLengthType</w:t>
            </w:r>
            <w:proofErr w:type="spellEnd"/>
            <w:r>
              <w:t xml:space="preserve"> is optional. A single instance might exist.</w:t>
            </w:r>
          </w:p>
          <w:p w14:paraId="746A6B43" w14:textId="77777777" w:rsidR="00503198" w:rsidRDefault="00503198" w:rsidP="00503198">
            <w:pPr>
              <w:pStyle w:val="Normal3"/>
            </w:pPr>
            <w:r>
              <w:t>Log length type</w:t>
            </w:r>
          </w:p>
          <w:p w14:paraId="31A1DF5A" w14:textId="77777777" w:rsidR="00503198" w:rsidRDefault="00503198" w:rsidP="00503198">
            <w:pPr>
              <w:pStyle w:val="Normal3"/>
            </w:pPr>
            <w:r>
              <w:t xml:space="preserve">Refer to </w:t>
            </w:r>
            <w:proofErr w:type="spellStart"/>
            <w:r>
              <w:t>LogLengthType</w:t>
            </w:r>
            <w:proofErr w:type="spellEnd"/>
            <w:r>
              <w:t xml:space="preserve"> definition for any enumerations.</w:t>
            </w:r>
          </w:p>
          <w:p w14:paraId="2A025CD5" w14:textId="77777777" w:rsidR="00503198" w:rsidRDefault="00503198" w:rsidP="00503198">
            <w:pPr>
              <w:pStyle w:val="Bold3"/>
            </w:pPr>
            <w:r>
              <w:t>Debarked [attribute]</w:t>
            </w:r>
          </w:p>
          <w:p w14:paraId="37B028C0" w14:textId="77777777" w:rsidR="00503198" w:rsidRDefault="00503198" w:rsidP="00503198">
            <w:pPr>
              <w:pStyle w:val="Italic3"/>
            </w:pPr>
            <w:r>
              <w:t>Debarked is optional. A single instance might exist.</w:t>
            </w:r>
          </w:p>
          <w:p w14:paraId="7C1831A0" w14:textId="77777777" w:rsidR="00503198" w:rsidRDefault="00503198" w:rsidP="00503198">
            <w:pPr>
              <w:pStyle w:val="Normal3"/>
            </w:pPr>
            <w:r>
              <w:t>Either "Yes" or "No".</w:t>
            </w:r>
          </w:p>
          <w:p w14:paraId="4734CC33" w14:textId="77777777" w:rsidR="00503198" w:rsidRDefault="00503198" w:rsidP="00503198">
            <w:pPr>
              <w:pStyle w:val="Normal3"/>
            </w:pPr>
            <w:r>
              <w:t>Refer to Debarked definition for any enumerations.</w:t>
            </w:r>
          </w:p>
          <w:p w14:paraId="4F8A8AC8" w14:textId="77777777" w:rsidR="00503198" w:rsidRDefault="00503198" w:rsidP="00503198">
            <w:pPr>
              <w:pStyle w:val="Bold3"/>
            </w:pPr>
            <w:proofErr w:type="spellStart"/>
            <w:r>
              <w:t>LogConversionRule</w:t>
            </w:r>
            <w:proofErr w:type="spellEnd"/>
            <w:r>
              <w:t xml:space="preserve"> [attribute]</w:t>
            </w:r>
          </w:p>
          <w:p w14:paraId="10FAF4B9" w14:textId="77777777" w:rsidR="00503198" w:rsidRDefault="00503198" w:rsidP="00503198">
            <w:pPr>
              <w:pStyle w:val="Italic3"/>
            </w:pPr>
            <w:proofErr w:type="spellStart"/>
            <w:r>
              <w:t>LogConversionRule</w:t>
            </w:r>
            <w:proofErr w:type="spellEnd"/>
            <w:r>
              <w:t xml:space="preserve"> is optional. A single instance might exist.</w:t>
            </w:r>
          </w:p>
          <w:p w14:paraId="068B1D6D" w14:textId="77777777" w:rsidR="00503198" w:rsidRDefault="00503198" w:rsidP="00503198">
            <w:pPr>
              <w:pStyle w:val="Normal3"/>
            </w:pPr>
            <w:r>
              <w:t>Used to report the  standard conversion rule used when converting log size to board-feet or other volume measurement</w:t>
            </w:r>
          </w:p>
          <w:p w14:paraId="21F48543" w14:textId="77777777" w:rsidR="00503198" w:rsidRDefault="00503198" w:rsidP="00503198">
            <w:pPr>
              <w:pStyle w:val="Normal3"/>
            </w:pPr>
            <w:r>
              <w:t xml:space="preserve">Refer to </w:t>
            </w:r>
            <w:proofErr w:type="spellStart"/>
            <w:r>
              <w:t>LogConversionRule</w:t>
            </w:r>
            <w:proofErr w:type="spellEnd"/>
            <w:r>
              <w:t xml:space="preserve"> definition for any enumerations.</w:t>
            </w:r>
          </w:p>
          <w:p w14:paraId="3CA92AB0" w14:textId="77777777" w:rsidR="00503198" w:rsidRDefault="00503198" w:rsidP="00503198">
            <w:pPr>
              <w:pStyle w:val="Bold3"/>
            </w:pPr>
            <w:r>
              <w:t>(sequence)</w:t>
            </w:r>
          </w:p>
          <w:p w14:paraId="40D7897D" w14:textId="77777777" w:rsidR="00503198" w:rsidRDefault="00503198" w:rsidP="00503198">
            <w:pPr>
              <w:pStyle w:val="Italic3"/>
            </w:pPr>
            <w:r>
              <w:t>The sequence of items below is mandatory. A single instance is required.</w:t>
            </w:r>
          </w:p>
          <w:p w14:paraId="27C25B4D" w14:textId="77777777" w:rsidR="00503198" w:rsidRDefault="00503198" w:rsidP="00503198">
            <w:pPr>
              <w:pStyle w:val="Bold4"/>
            </w:pPr>
            <w:r>
              <w:t>Length</w:t>
            </w:r>
          </w:p>
          <w:p w14:paraId="6635591C" w14:textId="77777777" w:rsidR="00503198" w:rsidRDefault="00503198" w:rsidP="00503198">
            <w:pPr>
              <w:pStyle w:val="Italic4"/>
            </w:pPr>
            <w:r>
              <w:t>Length is optional. A single instance might exist.</w:t>
            </w:r>
          </w:p>
          <w:p w14:paraId="27A87398" w14:textId="77777777" w:rsidR="00503198" w:rsidRDefault="00503198" w:rsidP="00503198">
            <w:pPr>
              <w:pStyle w:val="Normal4"/>
            </w:pPr>
            <w:r w:rsidRPr="00FF7A81">
              <w:t>The length of the object</w:t>
            </w:r>
            <w:r>
              <w:t>.</w:t>
            </w:r>
          </w:p>
          <w:p w14:paraId="046761B1" w14:textId="77777777" w:rsidR="00503198" w:rsidRDefault="00503198" w:rsidP="00503198">
            <w:pPr>
              <w:pStyle w:val="Bold4"/>
            </w:pPr>
            <w:proofErr w:type="spellStart"/>
            <w:r>
              <w:t>SmallEndDiameter</w:t>
            </w:r>
            <w:proofErr w:type="spellEnd"/>
          </w:p>
          <w:p w14:paraId="0D1B841E" w14:textId="77777777" w:rsidR="00503198" w:rsidRDefault="00503198" w:rsidP="00503198">
            <w:pPr>
              <w:pStyle w:val="Italic4"/>
            </w:pPr>
            <w:proofErr w:type="spellStart"/>
            <w:r>
              <w:t>SmallEndDiameter</w:t>
            </w:r>
            <w:proofErr w:type="spellEnd"/>
            <w:r>
              <w:t xml:space="preserve"> is optional. A single instance might exist.</w:t>
            </w:r>
          </w:p>
          <w:p w14:paraId="73A82AF1" w14:textId="77777777" w:rsidR="00503198" w:rsidRDefault="00503198" w:rsidP="00503198">
            <w:pPr>
              <w:pStyle w:val="Normal4"/>
            </w:pPr>
            <w:r>
              <w:t>Reports the log crown end diameter as a measurement.</w:t>
            </w:r>
          </w:p>
          <w:p w14:paraId="15845AA9" w14:textId="77777777" w:rsidR="00503198" w:rsidRDefault="00503198" w:rsidP="00503198">
            <w:pPr>
              <w:pStyle w:val="Bold4"/>
            </w:pPr>
            <w:proofErr w:type="spellStart"/>
            <w:r>
              <w:t>LargeEndDiameter</w:t>
            </w:r>
            <w:proofErr w:type="spellEnd"/>
          </w:p>
          <w:p w14:paraId="1196C9A8" w14:textId="77777777" w:rsidR="00503198" w:rsidRDefault="00503198" w:rsidP="00503198">
            <w:pPr>
              <w:pStyle w:val="Italic4"/>
            </w:pPr>
            <w:proofErr w:type="spellStart"/>
            <w:r>
              <w:t>LargeEndDiameter</w:t>
            </w:r>
            <w:proofErr w:type="spellEnd"/>
            <w:r>
              <w:t xml:space="preserve"> is optional. A single instance might exist.</w:t>
            </w:r>
          </w:p>
          <w:p w14:paraId="60C2F7B6" w14:textId="77777777" w:rsidR="00503198" w:rsidRDefault="00503198" w:rsidP="00503198">
            <w:pPr>
              <w:pStyle w:val="Normal4"/>
            </w:pPr>
            <w:r>
              <w:t>Used to report the log butt end diameter as a measurement.</w:t>
            </w:r>
          </w:p>
          <w:p w14:paraId="32A5FE79" w14:textId="77777777" w:rsidR="00503198" w:rsidRDefault="00503198" w:rsidP="00503198">
            <w:pPr>
              <w:pStyle w:val="Bold4"/>
            </w:pPr>
            <w:proofErr w:type="spellStart"/>
            <w:r>
              <w:t>DiameterBreastHeight</w:t>
            </w:r>
            <w:proofErr w:type="spellEnd"/>
          </w:p>
          <w:p w14:paraId="25203D61" w14:textId="77777777" w:rsidR="00503198" w:rsidRDefault="00503198" w:rsidP="00503198">
            <w:pPr>
              <w:pStyle w:val="Italic4"/>
            </w:pPr>
            <w:proofErr w:type="spellStart"/>
            <w:r>
              <w:t>DiameterBreastHeight</w:t>
            </w:r>
            <w:proofErr w:type="spellEnd"/>
            <w:r>
              <w:t xml:space="preserve"> is optional. A single instance might exist.</w:t>
            </w:r>
          </w:p>
          <w:p w14:paraId="60DF6869" w14:textId="77777777" w:rsidR="00503198" w:rsidRDefault="00503198" w:rsidP="00503198">
            <w:pPr>
              <w:pStyle w:val="Normal4"/>
            </w:pPr>
            <w:r>
              <w:lastRenderedPageBreak/>
              <w:t xml:space="preserve">Used to report the log diameter 4.5 feet from the butt end as a measurement. Used with the </w:t>
            </w:r>
            <w:proofErr w:type="spellStart"/>
            <w:r>
              <w:t>LogConversionRule</w:t>
            </w:r>
            <w:proofErr w:type="spellEnd"/>
            <w:r>
              <w:t xml:space="preserve"> attribute to determine log’s volume conversion to board-feet or other measure.</w:t>
            </w:r>
          </w:p>
        </w:tc>
      </w:tr>
    </w:tbl>
    <w:p w14:paraId="4BC3689F" w14:textId="77777777" w:rsidR="00503198" w:rsidRDefault="00503198" w:rsidP="00503198"/>
    <w:p w14:paraId="2291778D" w14:textId="77777777" w:rsidR="00503198" w:rsidRDefault="00503198" w:rsidP="00503198">
      <w:pPr>
        <w:pStyle w:val="Heading2"/>
      </w:pPr>
      <w:bookmarkStart w:id="4896" w:name="_Toc259722215"/>
      <w:bookmarkStart w:id="4897" w:name="_Toc275502562"/>
      <w:bookmarkStart w:id="4898" w:name="_Toc371378137"/>
      <w:bookmarkStart w:id="4899" w:name="_Toc21213238"/>
      <w:bookmarkStart w:id="4900" w:name="LogConversionRule_a"/>
      <w:proofErr w:type="spellStart"/>
      <w:r>
        <w:t>LogConversionRule</w:t>
      </w:r>
      <w:proofErr w:type="spellEnd"/>
      <w:r>
        <w:t xml:space="preserve"> [attribute]</w:t>
      </w:r>
      <w:bookmarkEnd w:id="4896"/>
      <w:bookmarkEnd w:id="4897"/>
      <w:bookmarkEnd w:id="4898"/>
      <w:bookmarkEnd w:id="4899"/>
      <w:bookmarkEnd w:id="490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27662DC" w14:textId="77777777" w:rsidTr="00503198">
        <w:tc>
          <w:tcPr>
            <w:tcW w:w="5000" w:type="pct"/>
          </w:tcPr>
          <w:p w14:paraId="41A42341" w14:textId="77777777" w:rsidR="00503198" w:rsidRDefault="00000000" w:rsidP="00503198">
            <w:pPr>
              <w:pStyle w:val="Normal2"/>
            </w:pPr>
            <w:r>
              <w:pict w14:anchorId="6F680095">
                <v:shape id="dc_840" o:spid="_x0000_s2837" style="position:absolute;left:0;text-align:left;margin-left:0;margin-top:0;width:50pt;height:50pt;z-index:774;visibility:hidden" coordsize="89,198" o:spt="100" o:preferrelative="t" adj="0,,0" path="">
                  <v:stroke joinstyle="round"/>
                  <v:formulas/>
                  <v:path o:connecttype="segments"/>
                  <o:lock v:ext="edit" selection="t"/>
                </v:shape>
              </w:pict>
            </w:r>
            <w:r>
              <w:pict w14:anchorId="03EB3610">
                <v:shape id="_x0000_s3782" style="position:absolute;left:0;text-align:left;margin-left:9868.9pt;margin-top:7.2pt;width:118.5pt;height:53.25pt;z-index:-1668;mso-wrap-edited:t;mso-position-horizontal:right" coordsize="" o:spt="100" wrapcoords="-30 0 1000 0 1000 1079 1000 1079 -30 1079 -30 0" adj="0,,0" path="">
                  <v:stroke joinstyle="round"/>
                  <v:imagedata r:id="rId1117" o:title="dc_840"/>
                  <v:formulas/>
                  <v:path o:connecttype="segments"/>
                  <w10:wrap type="tight"/>
                </v:shape>
              </w:pict>
            </w:r>
            <w:r w:rsidR="00503198">
              <w:t>Used to report the  standard conversion rule used when converting log size to board-feet or other volume measurement</w:t>
            </w:r>
          </w:p>
          <w:p w14:paraId="50E955F2" w14:textId="77777777" w:rsidR="00503198" w:rsidRDefault="00503198" w:rsidP="00503198">
            <w:pPr>
              <w:pStyle w:val="Italic2"/>
            </w:pPr>
            <w:r>
              <w:t>This item is restricted to the following list.</w:t>
            </w:r>
          </w:p>
          <w:p w14:paraId="2292FCE2" w14:textId="77777777" w:rsidR="00503198" w:rsidRDefault="00503198" w:rsidP="00503198">
            <w:pPr>
              <w:pStyle w:val="Bold3"/>
            </w:pPr>
            <w:r>
              <w:t>Doyle</w:t>
            </w:r>
          </w:p>
          <w:p w14:paraId="7BFC2704" w14:textId="77777777"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country-region">
              <w:smartTag w:uri="urn:schemas-microsoft-com:office:smarttags" w:element="place">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14:paraId="1371B825" w14:textId="77777777" w:rsidR="00503198" w:rsidRDefault="00503198" w:rsidP="00503198">
            <w:pPr>
              <w:pStyle w:val="Bold3"/>
            </w:pPr>
            <w:r>
              <w:t>International</w:t>
            </w:r>
          </w:p>
          <w:p w14:paraId="0CB2284E" w14:textId="77777777"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14:paraId="29C0E90A" w14:textId="77777777" w:rsidR="00503198" w:rsidRDefault="00503198" w:rsidP="00503198">
            <w:pPr>
              <w:pStyle w:val="Bold3"/>
            </w:pPr>
            <w:r>
              <w:t>Scribner</w:t>
            </w:r>
          </w:p>
          <w:p w14:paraId="68B90104" w14:textId="77777777"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14:paraId="1C68F53C" w14:textId="77777777" w:rsidR="00503198" w:rsidRDefault="00503198" w:rsidP="00503198">
            <w:pPr>
              <w:pStyle w:val="Bold3"/>
            </w:pPr>
            <w:proofErr w:type="spellStart"/>
            <w:r>
              <w:t>ScribnerDecimalC</w:t>
            </w:r>
            <w:proofErr w:type="spellEnd"/>
          </w:p>
          <w:p w14:paraId="0194BF2A" w14:textId="77777777"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14:paraId="52BB5907" w14:textId="77777777" w:rsidR="00503198" w:rsidRDefault="00503198" w:rsidP="00503198"/>
    <w:p w14:paraId="7853554E" w14:textId="77777777" w:rsidR="00503198" w:rsidRDefault="00503198" w:rsidP="00503198">
      <w:pPr>
        <w:pStyle w:val="Heading2"/>
      </w:pPr>
      <w:bookmarkStart w:id="4901" w:name="_Toc259722216"/>
      <w:bookmarkStart w:id="4902" w:name="_Toc275502563"/>
      <w:bookmarkStart w:id="4903" w:name="_Toc371378138"/>
      <w:bookmarkStart w:id="4904" w:name="_Toc21213239"/>
      <w:bookmarkStart w:id="4905" w:name="LogisticsRole_a"/>
      <w:proofErr w:type="spellStart"/>
      <w:r>
        <w:t>LogisticsRole</w:t>
      </w:r>
      <w:proofErr w:type="spellEnd"/>
      <w:r>
        <w:t xml:space="preserve"> [attribute]</w:t>
      </w:r>
      <w:bookmarkEnd w:id="4901"/>
      <w:bookmarkEnd w:id="4902"/>
      <w:bookmarkEnd w:id="4903"/>
      <w:bookmarkEnd w:id="4904"/>
      <w:bookmarkEnd w:id="49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81349E9" w14:textId="77777777" w:rsidTr="00503198">
        <w:tc>
          <w:tcPr>
            <w:tcW w:w="5000" w:type="pct"/>
          </w:tcPr>
          <w:p w14:paraId="2FFC8387" w14:textId="77777777" w:rsidR="00503198" w:rsidRDefault="00000000" w:rsidP="00503198">
            <w:pPr>
              <w:pStyle w:val="Normal2"/>
            </w:pPr>
            <w:r>
              <w:pict w14:anchorId="7185C6DF">
                <v:shape id="dc_841" o:spid="_x0000_s2838" style="position:absolute;left:0;text-align:left;margin-left:0;margin-top:0;width:50pt;height:50pt;z-index:775;visibility:hidden" coordsize="89,190" o:spt="100" o:preferrelative="t" adj="0,,0" path="">
                  <v:stroke joinstyle="round"/>
                  <v:formulas/>
                  <v:path o:connecttype="segments"/>
                  <o:lock v:ext="edit" selection="t"/>
                </v:shape>
              </w:pict>
            </w:r>
            <w:r>
              <w:pict w14:anchorId="342B48A8">
                <v:shape id="_x0000_s3783" style="position:absolute;left:0;text-align:left;margin-left:9288.4pt;margin-top:7.2pt;width:114pt;height:53.25pt;z-index:-1667;mso-wrap-edited:t;mso-position-horizontal:right" coordsize="" o:spt="100" wrapcoords="-30 0 1000 0 1000 1079 1000 1079 -30 1079 -30 0" adj="0,,0" path="">
                  <v:stroke joinstyle="round"/>
                  <v:imagedata r:id="rId1118" o:title="dc_841"/>
                  <v:formulas/>
                  <v:path o:connecttype="segments"/>
                  <w10:wrap type="tight"/>
                </v:shape>
              </w:pict>
            </w:r>
            <w:r w:rsidR="00503198">
              <w:t>Communicates the nature of the logistics role, if any, the party plays in the transaction.</w:t>
            </w:r>
          </w:p>
          <w:p w14:paraId="054EA4FE" w14:textId="77777777" w:rsidR="00503198" w:rsidRDefault="00503198" w:rsidP="00503198">
            <w:pPr>
              <w:pStyle w:val="Italic2"/>
            </w:pPr>
            <w:r>
              <w:t>This item is restricted to the following list.</w:t>
            </w:r>
          </w:p>
          <w:p w14:paraId="351C5AAC" w14:textId="77777777" w:rsidR="00503198" w:rsidRDefault="00503198" w:rsidP="00503198">
            <w:pPr>
              <w:pStyle w:val="Bold3"/>
            </w:pPr>
            <w:r>
              <w:t>Consignee</w:t>
            </w:r>
          </w:p>
          <w:p w14:paraId="1BCF4D61" w14:textId="77777777" w:rsidR="00503198" w:rsidRDefault="00503198" w:rsidP="00503198">
            <w:pPr>
              <w:pStyle w:val="Normal3"/>
            </w:pPr>
            <w:r>
              <w:t>The party to whom the goods are turned over to.</w:t>
            </w:r>
          </w:p>
          <w:p w14:paraId="7AD8545B" w14:textId="77777777" w:rsidR="00503198" w:rsidRDefault="00503198" w:rsidP="00503198">
            <w:pPr>
              <w:pStyle w:val="Bold3"/>
            </w:pPr>
            <w:r>
              <w:t>Consignor</w:t>
            </w:r>
          </w:p>
          <w:p w14:paraId="58292A42" w14:textId="77777777" w:rsidR="00503198" w:rsidRDefault="00503198" w:rsidP="00503198">
            <w:pPr>
              <w:pStyle w:val="Normal3"/>
            </w:pPr>
            <w:r>
              <w:lastRenderedPageBreak/>
              <w:t>The party who is responsible for the goods prior to the shipping process.</w:t>
            </w:r>
          </w:p>
          <w:p w14:paraId="3E4701EA" w14:textId="77777777" w:rsidR="00503198" w:rsidRDefault="00503198" w:rsidP="00503198">
            <w:pPr>
              <w:pStyle w:val="Bold3"/>
            </w:pPr>
            <w:proofErr w:type="spellStart"/>
            <w:r>
              <w:t>LogisticsProvider</w:t>
            </w:r>
            <w:proofErr w:type="spellEnd"/>
          </w:p>
          <w:p w14:paraId="452142FA" w14:textId="77777777" w:rsidR="00503198" w:rsidRDefault="00503198" w:rsidP="00503198">
            <w:pPr>
              <w:pStyle w:val="Normal3"/>
            </w:pPr>
            <w:r>
              <w:t xml:space="preserve">The party who is responsible for logistics services. This definition of </w:t>
            </w:r>
            <w:proofErr w:type="spellStart"/>
            <w:r>
              <w:t>LogisticsProvider</w:t>
            </w:r>
            <w:proofErr w:type="spellEnd"/>
            <w:r>
              <w:t xml:space="preserve"> allows you to define a party as a buyer of logistics services as well as a supplier of logistics services.</w:t>
            </w:r>
          </w:p>
        </w:tc>
      </w:tr>
    </w:tbl>
    <w:p w14:paraId="0707485D" w14:textId="77777777" w:rsidR="00503198" w:rsidRDefault="00503198" w:rsidP="00503198"/>
    <w:p w14:paraId="3D6FCDA9" w14:textId="77777777" w:rsidR="00503198" w:rsidRDefault="00503198" w:rsidP="00503198">
      <w:pPr>
        <w:pStyle w:val="Heading2"/>
      </w:pPr>
      <w:bookmarkStart w:id="4906" w:name="_Toc259722217"/>
      <w:bookmarkStart w:id="4907" w:name="_Toc275502564"/>
      <w:bookmarkStart w:id="4908" w:name="_Toc371378139"/>
      <w:bookmarkStart w:id="4909" w:name="_Toc21213240"/>
      <w:bookmarkStart w:id="4910" w:name="LogLengthType_a"/>
      <w:proofErr w:type="spellStart"/>
      <w:r>
        <w:t>LogLengthType</w:t>
      </w:r>
      <w:proofErr w:type="spellEnd"/>
      <w:r>
        <w:t xml:space="preserve"> [attribute]</w:t>
      </w:r>
      <w:bookmarkEnd w:id="4906"/>
      <w:bookmarkEnd w:id="4907"/>
      <w:bookmarkEnd w:id="4908"/>
      <w:bookmarkEnd w:id="4909"/>
      <w:bookmarkEnd w:id="491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918E56" w14:textId="77777777" w:rsidTr="00503198">
        <w:tc>
          <w:tcPr>
            <w:tcW w:w="5000" w:type="pct"/>
          </w:tcPr>
          <w:p w14:paraId="053196E1" w14:textId="77777777" w:rsidR="00503198" w:rsidRDefault="00000000" w:rsidP="00503198">
            <w:pPr>
              <w:pStyle w:val="Normal2"/>
            </w:pPr>
            <w:r>
              <w:pict w14:anchorId="7B8F2161">
                <v:shape id="dc_842" o:spid="_x0000_s2839" style="position:absolute;left:0;text-align:left;margin-left:0;margin-top:0;width:50pt;height:50pt;z-index:776;visibility:hidden" coordsize="89,172" o:spt="100" o:preferrelative="t" adj="0,,0" path="">
                  <v:stroke joinstyle="round"/>
                  <v:formulas/>
                  <v:path o:connecttype="segments"/>
                  <o:lock v:ext="edit" selection="t"/>
                </v:shape>
              </w:pict>
            </w:r>
            <w:r>
              <w:pict w14:anchorId="3D0089F6">
                <v:shape id="_x0000_s3784" style="position:absolute;left:0;text-align:left;margin-left:7933.9pt;margin-top:7.2pt;width:103.5pt;height:53.25pt;z-index:-1666;mso-wrap-edited:t;mso-position-horizontal:right" coordsize="" o:spt="100" wrapcoords="-30 0 1000 0 1000 1079 1000 1079 -30 1079 -30 0" adj="0,,0" path="">
                  <v:stroke joinstyle="round"/>
                  <v:imagedata r:id="rId1119" o:title="dc_842"/>
                  <v:formulas/>
                  <v:path o:connecttype="segments"/>
                  <w10:wrap type="tight"/>
                </v:shape>
              </w:pict>
            </w:r>
            <w:r w:rsidR="00503198">
              <w:t>Log length type</w:t>
            </w:r>
          </w:p>
          <w:p w14:paraId="5A75D7FB" w14:textId="77777777" w:rsidR="00503198" w:rsidRDefault="00503198" w:rsidP="00503198">
            <w:pPr>
              <w:pStyle w:val="Italic2"/>
            </w:pPr>
            <w:r>
              <w:t>This item is restricted to the following list.</w:t>
            </w:r>
          </w:p>
          <w:p w14:paraId="75EB9265" w14:textId="77777777" w:rsidR="00503198" w:rsidRDefault="00503198" w:rsidP="00503198">
            <w:pPr>
              <w:pStyle w:val="Bold3"/>
            </w:pPr>
            <w:proofErr w:type="spellStart"/>
            <w:r>
              <w:t>CutToLength</w:t>
            </w:r>
            <w:proofErr w:type="spellEnd"/>
          </w:p>
          <w:p w14:paraId="695C2134" w14:textId="77777777" w:rsidR="00503198" w:rsidRDefault="00503198" w:rsidP="00503198">
            <w:pPr>
              <w:pStyle w:val="Bold3"/>
            </w:pPr>
            <w:proofErr w:type="spellStart"/>
            <w:r>
              <w:t>RandomLength</w:t>
            </w:r>
            <w:proofErr w:type="spellEnd"/>
          </w:p>
          <w:p w14:paraId="0E72B31E" w14:textId="77777777" w:rsidR="00503198" w:rsidRDefault="00503198" w:rsidP="00503198">
            <w:pPr>
              <w:pStyle w:val="Bold3"/>
            </w:pPr>
            <w:r>
              <w:t>Short</w:t>
            </w:r>
          </w:p>
          <w:p w14:paraId="614E369A" w14:textId="77777777" w:rsidR="00503198" w:rsidRDefault="00503198" w:rsidP="00503198">
            <w:pPr>
              <w:pStyle w:val="Bold3"/>
            </w:pPr>
            <w:proofErr w:type="spellStart"/>
            <w:r>
              <w:t>TreeLength</w:t>
            </w:r>
            <w:proofErr w:type="spellEnd"/>
          </w:p>
        </w:tc>
      </w:tr>
    </w:tbl>
    <w:p w14:paraId="3B0E2B4B" w14:textId="77777777" w:rsidR="00503198" w:rsidRDefault="00503198" w:rsidP="00503198"/>
    <w:p w14:paraId="299FC2F9" w14:textId="77777777" w:rsidR="00503198" w:rsidRDefault="00503198" w:rsidP="00503198">
      <w:pPr>
        <w:pStyle w:val="Heading2"/>
      </w:pPr>
      <w:bookmarkStart w:id="4911" w:name="_Toc259722218"/>
      <w:bookmarkStart w:id="4912" w:name="_Toc275502565"/>
      <w:bookmarkStart w:id="4913" w:name="_Toc371378140"/>
      <w:bookmarkStart w:id="4914" w:name="_Toc21213241"/>
      <w:bookmarkStart w:id="4915" w:name="LogPackagingCharacteristics"/>
      <w:proofErr w:type="spellStart"/>
      <w:r>
        <w:t>LogPackagingCharacteristics</w:t>
      </w:r>
      <w:bookmarkEnd w:id="4911"/>
      <w:bookmarkEnd w:id="4912"/>
      <w:bookmarkEnd w:id="4913"/>
      <w:bookmarkEnd w:id="4914"/>
      <w:bookmarkEnd w:id="49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162038" w14:textId="77777777" w:rsidTr="00503198">
        <w:tc>
          <w:tcPr>
            <w:tcW w:w="5000" w:type="pct"/>
          </w:tcPr>
          <w:p w14:paraId="7107A56B" w14:textId="77777777" w:rsidR="00503198" w:rsidRDefault="00000000" w:rsidP="00503198">
            <w:pPr>
              <w:pStyle w:val="Normal2"/>
            </w:pPr>
            <w:r>
              <w:pict w14:anchorId="58B988CB">
                <v:shape id="dc_843" o:spid="_x0000_s2840" style="position:absolute;left:0;text-align:left;margin-left:0;margin-top:0;width:50pt;height:50pt;z-index:777;visibility:hidden" coordsize="374,538" o:spt="100" o:preferrelative="t" adj="0,,0" path="">
                  <v:stroke joinstyle="round"/>
                  <v:formulas/>
                  <v:path o:connecttype="segments"/>
                  <o:lock v:ext="edit" selection="t"/>
                </v:shape>
              </w:pict>
            </w:r>
            <w:r>
              <w:pict w14:anchorId="60C1B933">
                <v:shape id="_x0000_s3785" style="position:absolute;left:0;text-align:left;margin-left:36184.9pt;margin-top:7.2pt;width:322.5pt;height:224.25pt;z-index:-1665;mso-wrap-edited:t;mso-position-horizontal:right" coordsize="" o:spt="100" wrapcoords="-30 283 399 283 399 18 620 18 620 18 620 0 1000 0 1000 0 1000 1019 620 1019 620 674 399 674 399 407 -30 407 -30 283" adj="0,,0" path="">
                  <v:stroke joinstyle="round"/>
                  <v:imagedata r:id="rId1120" o:title="dc_843"/>
                  <v:formulas/>
                  <v:path o:connecttype="segments"/>
                  <w10:wrap type="tight"/>
                </v:shape>
              </w:pict>
            </w:r>
            <w:r w:rsidR="00503198">
              <w:t>Log packaging characteristics</w:t>
            </w:r>
          </w:p>
          <w:p w14:paraId="4D61E757" w14:textId="77777777" w:rsidR="00503198" w:rsidRDefault="00503198" w:rsidP="00503198">
            <w:pPr>
              <w:pStyle w:val="Bold3"/>
            </w:pPr>
            <w:proofErr w:type="spellStart"/>
            <w:r>
              <w:t>DoubleBunked</w:t>
            </w:r>
            <w:proofErr w:type="spellEnd"/>
            <w:r>
              <w:t xml:space="preserve"> [attribute]</w:t>
            </w:r>
          </w:p>
          <w:p w14:paraId="3FF4DCFB" w14:textId="77777777" w:rsidR="00503198" w:rsidRDefault="00503198" w:rsidP="00503198">
            <w:pPr>
              <w:pStyle w:val="Italic3"/>
            </w:pPr>
            <w:proofErr w:type="spellStart"/>
            <w:r>
              <w:t>DoubleBunked</w:t>
            </w:r>
            <w:proofErr w:type="spellEnd"/>
            <w:r>
              <w:t xml:space="preserve"> is optional. A single instance might exist.</w:t>
            </w:r>
          </w:p>
          <w:p w14:paraId="2FCE63FF" w14:textId="77777777" w:rsidR="00503198" w:rsidRDefault="00503198" w:rsidP="00503198">
            <w:pPr>
              <w:pStyle w:val="Normal3"/>
            </w:pPr>
            <w:r>
              <w:t>Either "Yes" or "No".</w:t>
            </w:r>
          </w:p>
          <w:p w14:paraId="1BDF0D2C" w14:textId="77777777" w:rsidR="00503198" w:rsidRDefault="00503198" w:rsidP="00503198">
            <w:pPr>
              <w:pStyle w:val="Normal3"/>
            </w:pPr>
            <w:r>
              <w:t xml:space="preserve">Refer to </w:t>
            </w:r>
            <w:proofErr w:type="spellStart"/>
            <w:r>
              <w:t>DoubleBunked</w:t>
            </w:r>
            <w:proofErr w:type="spellEnd"/>
            <w:r>
              <w:t xml:space="preserve"> definition for any enumerations.</w:t>
            </w:r>
          </w:p>
          <w:p w14:paraId="57091B2A" w14:textId="77777777" w:rsidR="00503198" w:rsidRDefault="00503198" w:rsidP="00503198">
            <w:pPr>
              <w:pStyle w:val="Bold3"/>
            </w:pPr>
            <w:r>
              <w:t>(sequence)</w:t>
            </w:r>
          </w:p>
          <w:p w14:paraId="1363ED5B" w14:textId="77777777" w:rsidR="00503198" w:rsidRDefault="00503198" w:rsidP="00503198">
            <w:pPr>
              <w:pStyle w:val="Italic3"/>
            </w:pPr>
            <w:r>
              <w:t>The sequence of items below is mandatory. A single instance is required.</w:t>
            </w:r>
          </w:p>
          <w:p w14:paraId="7B958064" w14:textId="77777777" w:rsidR="00503198" w:rsidRDefault="00503198" w:rsidP="00503198">
            <w:pPr>
              <w:pStyle w:val="Bold4"/>
            </w:pPr>
            <w:r>
              <w:t>Identifier</w:t>
            </w:r>
          </w:p>
          <w:p w14:paraId="316B6F58" w14:textId="77777777" w:rsidR="00503198" w:rsidRDefault="00503198" w:rsidP="00503198">
            <w:pPr>
              <w:pStyle w:val="Italic4"/>
            </w:pPr>
            <w:r>
              <w:t>Identifier is mandatory. One instance is required, multiple instances might exist.</w:t>
            </w:r>
          </w:p>
          <w:p w14:paraId="019B55EB" w14:textId="77777777"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3F3BCEC5" w14:textId="77777777" w:rsidR="00503198" w:rsidRDefault="00503198" w:rsidP="00503198">
            <w:pPr>
              <w:pStyle w:val="Bold4"/>
            </w:pPr>
            <w:proofErr w:type="spellStart"/>
            <w:r>
              <w:t>ItemCount</w:t>
            </w:r>
            <w:proofErr w:type="spellEnd"/>
          </w:p>
          <w:p w14:paraId="74783075" w14:textId="77777777" w:rsidR="00503198" w:rsidRDefault="00503198" w:rsidP="00503198">
            <w:pPr>
              <w:pStyle w:val="Italic4"/>
            </w:pPr>
            <w:proofErr w:type="spellStart"/>
            <w:r>
              <w:t>ItemCount</w:t>
            </w:r>
            <w:proofErr w:type="spellEnd"/>
            <w:r>
              <w:t xml:space="preserve"> is optional. A single instance might exist.</w:t>
            </w:r>
          </w:p>
          <w:p w14:paraId="41E7FC74" w14:textId="77777777" w:rsidR="00503198" w:rsidRDefault="00503198" w:rsidP="00503198">
            <w:pPr>
              <w:pStyle w:val="Normal4"/>
            </w:pPr>
            <w:r>
              <w:t>A count of the number of items (examples: a count of the number of boxes on a pallet or of reams in a box).</w:t>
            </w:r>
          </w:p>
          <w:p w14:paraId="7BCCC308" w14:textId="77777777" w:rsidR="00503198" w:rsidRDefault="00503198" w:rsidP="00503198">
            <w:pPr>
              <w:pStyle w:val="Bold4"/>
            </w:pPr>
            <w:r>
              <w:t>Quantity</w:t>
            </w:r>
          </w:p>
          <w:p w14:paraId="79630263" w14:textId="77777777" w:rsidR="00503198" w:rsidRDefault="00503198" w:rsidP="00503198">
            <w:pPr>
              <w:pStyle w:val="Italic4"/>
            </w:pPr>
            <w:r>
              <w:t>Quantity is mandatory. A single instance is required.</w:t>
            </w:r>
          </w:p>
          <w:p w14:paraId="665F932A" w14:textId="77777777" w:rsidR="00503198" w:rsidRDefault="00503198" w:rsidP="00503198">
            <w:pPr>
              <w:pStyle w:val="Normal4"/>
            </w:pPr>
            <w:r>
              <w:t xml:space="preserve">The Quantity element contains attributes that provide information about the type of </w:t>
            </w:r>
            <w:r>
              <w:lastRenderedPageBreak/>
              <w:t>quantity that is being communicated, the context in which the particular quantity is to be viewed, and (if the quantity represents an adjustment) an adjustment type.</w:t>
            </w:r>
          </w:p>
          <w:p w14:paraId="7B9D8E31"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664E921" w14:textId="77777777" w:rsidR="00503198" w:rsidRDefault="00503198" w:rsidP="00503198">
            <w:pPr>
              <w:pStyle w:val="Bold4"/>
            </w:pPr>
            <w:proofErr w:type="spellStart"/>
            <w:r>
              <w:t>InformationalQuantity</w:t>
            </w:r>
            <w:proofErr w:type="spellEnd"/>
          </w:p>
          <w:p w14:paraId="48509697" w14:textId="77777777" w:rsidR="00503198" w:rsidRDefault="00503198" w:rsidP="00503198">
            <w:pPr>
              <w:pStyle w:val="Italic4"/>
            </w:pPr>
            <w:proofErr w:type="spellStart"/>
            <w:r>
              <w:t>InformationalQuantity</w:t>
            </w:r>
            <w:proofErr w:type="spellEnd"/>
            <w:r>
              <w:t xml:space="preserve"> is optional. Multiple instances might exist.</w:t>
            </w:r>
          </w:p>
          <w:p w14:paraId="56AE0582"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04DEF5F0" w14:textId="77777777" w:rsidR="00503198" w:rsidRDefault="00503198" w:rsidP="00503198"/>
    <w:p w14:paraId="788DB9BF" w14:textId="77777777" w:rsidR="00503198" w:rsidRDefault="00503198" w:rsidP="00503198">
      <w:pPr>
        <w:pStyle w:val="Heading2"/>
      </w:pPr>
      <w:bookmarkStart w:id="4916" w:name="_Toc259722219"/>
      <w:bookmarkStart w:id="4917" w:name="_Toc275502566"/>
      <w:bookmarkStart w:id="4918" w:name="_Toc371378141"/>
      <w:bookmarkStart w:id="4919" w:name="_Toc21213242"/>
      <w:bookmarkStart w:id="4920" w:name="Longitude"/>
      <w:r>
        <w:t>Longitude</w:t>
      </w:r>
      <w:bookmarkEnd w:id="4916"/>
      <w:bookmarkEnd w:id="4917"/>
      <w:bookmarkEnd w:id="4918"/>
      <w:bookmarkEnd w:id="4919"/>
      <w:bookmarkEnd w:id="492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589AF1" w14:textId="77777777" w:rsidTr="00503198">
        <w:tc>
          <w:tcPr>
            <w:tcW w:w="5000" w:type="pct"/>
          </w:tcPr>
          <w:p w14:paraId="701BD21D" w14:textId="77777777" w:rsidR="00503198" w:rsidRDefault="00000000" w:rsidP="00503198">
            <w:pPr>
              <w:pStyle w:val="Normal2"/>
            </w:pPr>
            <w:r>
              <w:pict w14:anchorId="02EAB11F">
                <v:shape id="dc_844" o:spid="_x0000_s2841" style="position:absolute;left:0;text-align:left;margin-left:0;margin-top:0;width:50pt;height:50pt;z-index:778;visibility:hidden" coordsize="67,108" o:spt="100" o:preferrelative="t" adj="0,,0" path="">
                  <v:stroke joinstyle="round"/>
                  <v:formulas/>
                  <v:path o:connecttype="segments"/>
                  <o:lock v:ext="edit" selection="t"/>
                </v:shape>
              </w:pict>
            </w:r>
            <w:r>
              <w:pict w14:anchorId="0099B2B4">
                <v:shape id="_x0000_s3786" style="position:absolute;left:0;text-align:left;margin-left:2902.9pt;margin-top:7.2pt;width:64.5pt;height:40.5pt;z-index:-1664;mso-wrap-edited:t;mso-position-horizontal:right" coordsize="" o:spt="100" wrapcoords="-30 104 1000 104 1000 1105 1000 1105 -30 1105 -30 104" adj="0,,0" path="">
                  <v:stroke joinstyle="round"/>
                  <v:imagedata r:id="rId1121" o:title="dc_844"/>
                  <v:formulas/>
                  <v:path o:connecttype="segments"/>
                  <w10:wrap type="tight"/>
                </v:shape>
              </w:pict>
            </w:r>
            <w:r w:rsidR="00503198">
              <w:t>A measurement of the position of the party or contact in degrees east or west of the prime meridian</w:t>
            </w:r>
          </w:p>
        </w:tc>
      </w:tr>
    </w:tbl>
    <w:p w14:paraId="403D0BDB" w14:textId="77777777" w:rsidR="00503198" w:rsidRDefault="00503198" w:rsidP="00503198"/>
    <w:p w14:paraId="00FCB797" w14:textId="77777777" w:rsidR="00503198" w:rsidRDefault="00503198" w:rsidP="00503198">
      <w:pPr>
        <w:pStyle w:val="Heading2"/>
      </w:pPr>
      <w:bookmarkStart w:id="4921" w:name="_Toc259722220"/>
      <w:bookmarkStart w:id="4922" w:name="_Toc275502567"/>
      <w:bookmarkStart w:id="4923" w:name="_Toc371378142"/>
      <w:bookmarkStart w:id="4924" w:name="_Toc21213243"/>
      <w:bookmarkStart w:id="4925" w:name="LumberGrade"/>
      <w:proofErr w:type="spellStart"/>
      <w:r>
        <w:t>LumberGrade</w:t>
      </w:r>
      <w:bookmarkEnd w:id="4921"/>
      <w:bookmarkEnd w:id="4922"/>
      <w:bookmarkEnd w:id="4923"/>
      <w:bookmarkEnd w:id="4924"/>
      <w:bookmarkEnd w:id="49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2AA446" w14:textId="77777777" w:rsidTr="00503198">
        <w:tc>
          <w:tcPr>
            <w:tcW w:w="5000" w:type="pct"/>
          </w:tcPr>
          <w:p w14:paraId="7A1BC5F6" w14:textId="77777777" w:rsidR="00503198" w:rsidRDefault="00000000" w:rsidP="00503198">
            <w:pPr>
              <w:pStyle w:val="Normal2"/>
            </w:pPr>
            <w:r>
              <w:pict w14:anchorId="23695EF7">
                <v:shape id="dc_845" o:spid="_x0000_s2842" style="position:absolute;left:0;text-align:left;margin-left:0;margin-top:0;width:50pt;height:50pt;z-index:779;visibility:hidden" coordsize="504,453" o:spt="100" o:preferrelative="t" adj="0,,0" path="">
                  <v:stroke joinstyle="round"/>
                  <v:formulas/>
                  <v:path o:connecttype="segments"/>
                  <o:lock v:ext="edit" selection="t"/>
                </v:shape>
              </w:pict>
            </w:r>
            <w:r>
              <w:pict w14:anchorId="1C6CDD5A">
                <v:shape id="_x0000_s3787" style="position:absolute;left:0;text-align:left;margin-left:29605.9pt;margin-top:7.2pt;width:271.5pt;height:302.25pt;z-index:-1663;mso-wrap-edited:t;mso-position-horizontal:right" coordsize="" o:spt="100" wrapcoords="-30 396 357 396 357 13 620 13 620 13 620 0 1000 0 1000 0 1000 1014 620 1014 620 877 357 877 357 530 -30 530 -30 396" adj="0,,0" path="">
                  <v:stroke joinstyle="round"/>
                  <v:imagedata r:id="rId1122" o:title="dc_845"/>
                  <v:formulas/>
                  <v:path o:connecttype="segments"/>
                  <w10:wrap type="tight"/>
                </v:shape>
              </w:pict>
            </w:r>
            <w:r w:rsidR="00503198">
              <w:t>Defines quality characteristics achieved by selecting pieces based on a grading rule.</w:t>
            </w:r>
          </w:p>
          <w:p w14:paraId="168671B8" w14:textId="77777777" w:rsidR="00503198" w:rsidRDefault="00503198" w:rsidP="00503198">
            <w:pPr>
              <w:pStyle w:val="Bold3"/>
            </w:pPr>
            <w:proofErr w:type="spellStart"/>
            <w:r>
              <w:t>GradeType</w:t>
            </w:r>
            <w:proofErr w:type="spellEnd"/>
            <w:r>
              <w:t xml:space="preserve"> [attribute]</w:t>
            </w:r>
          </w:p>
          <w:p w14:paraId="3EC56EE5" w14:textId="77777777" w:rsidR="00503198" w:rsidRDefault="00503198" w:rsidP="00503198">
            <w:pPr>
              <w:pStyle w:val="Italic3"/>
            </w:pPr>
            <w:proofErr w:type="spellStart"/>
            <w:r>
              <w:t>GradeType</w:t>
            </w:r>
            <w:proofErr w:type="spellEnd"/>
            <w:r>
              <w:t xml:space="preserve"> is optional. A single instance might exist.</w:t>
            </w:r>
          </w:p>
          <w:p w14:paraId="373C12DF" w14:textId="77777777" w:rsidR="00503198" w:rsidRDefault="00503198" w:rsidP="00503198">
            <w:pPr>
              <w:pStyle w:val="Normal3"/>
            </w:pPr>
            <w:r>
              <w:t>Grade Type</w:t>
            </w:r>
          </w:p>
          <w:p w14:paraId="16ACBA06" w14:textId="77777777" w:rsidR="00503198" w:rsidRDefault="00503198" w:rsidP="00503198">
            <w:pPr>
              <w:pStyle w:val="Normal3"/>
            </w:pPr>
            <w:r>
              <w:t xml:space="preserve">Refer to </w:t>
            </w:r>
            <w:proofErr w:type="spellStart"/>
            <w:r>
              <w:t>GradeType</w:t>
            </w:r>
            <w:proofErr w:type="spellEnd"/>
            <w:r>
              <w:t xml:space="preserve"> definition for any enumerations.</w:t>
            </w:r>
          </w:p>
          <w:p w14:paraId="7B6936D1" w14:textId="77777777" w:rsidR="00503198" w:rsidRDefault="00503198" w:rsidP="00503198">
            <w:pPr>
              <w:pStyle w:val="Bold3"/>
            </w:pPr>
            <w:proofErr w:type="spellStart"/>
            <w:r>
              <w:t>GradingRule</w:t>
            </w:r>
            <w:proofErr w:type="spellEnd"/>
            <w:r>
              <w:t xml:space="preserve"> [attribute]</w:t>
            </w:r>
          </w:p>
          <w:p w14:paraId="0E68EA70" w14:textId="77777777" w:rsidR="00503198" w:rsidRDefault="00503198" w:rsidP="00503198">
            <w:pPr>
              <w:pStyle w:val="Italic3"/>
            </w:pPr>
            <w:proofErr w:type="spellStart"/>
            <w:r>
              <w:t>GradingRule</w:t>
            </w:r>
            <w:proofErr w:type="spellEnd"/>
            <w:r>
              <w:t xml:space="preserve"> is optional. A single instance might exist.</w:t>
            </w:r>
          </w:p>
          <w:p w14:paraId="69F67D90" w14:textId="77777777" w:rsidR="00503198" w:rsidRDefault="00503198" w:rsidP="00503198">
            <w:pPr>
              <w:pStyle w:val="Normal3"/>
            </w:pPr>
            <w:r>
              <w:t>Grading rule, the rules under which the product has been graded.</w:t>
            </w:r>
          </w:p>
          <w:p w14:paraId="303BE3F7" w14:textId="77777777" w:rsidR="00503198" w:rsidRDefault="00503198" w:rsidP="00503198">
            <w:pPr>
              <w:pStyle w:val="Normal3"/>
            </w:pPr>
            <w:r>
              <w:t xml:space="preserve">Refer to </w:t>
            </w:r>
            <w:proofErr w:type="spellStart"/>
            <w:r>
              <w:t>GradingRule</w:t>
            </w:r>
            <w:proofErr w:type="spellEnd"/>
            <w:r>
              <w:t xml:space="preserve"> definition for any enumerations.</w:t>
            </w:r>
          </w:p>
          <w:p w14:paraId="04A54EBB" w14:textId="77777777" w:rsidR="00503198" w:rsidRDefault="00503198" w:rsidP="00503198">
            <w:pPr>
              <w:pStyle w:val="Bold3"/>
            </w:pPr>
            <w:proofErr w:type="spellStart"/>
            <w:r>
              <w:t>GradeAgency</w:t>
            </w:r>
            <w:proofErr w:type="spellEnd"/>
            <w:r>
              <w:t xml:space="preserve"> [attribute]</w:t>
            </w:r>
          </w:p>
          <w:p w14:paraId="54CA00CC" w14:textId="77777777" w:rsidR="00503198" w:rsidRDefault="00503198" w:rsidP="00503198">
            <w:pPr>
              <w:pStyle w:val="Italic3"/>
            </w:pPr>
            <w:proofErr w:type="spellStart"/>
            <w:r>
              <w:t>GradeAgency</w:t>
            </w:r>
            <w:proofErr w:type="spellEnd"/>
            <w:r>
              <w:t xml:space="preserve"> is optional. A single instance might exist.</w:t>
            </w:r>
          </w:p>
          <w:p w14:paraId="648D7A08" w14:textId="77777777" w:rsidR="00503198" w:rsidRDefault="00503198" w:rsidP="00503198">
            <w:pPr>
              <w:pStyle w:val="Normal3"/>
            </w:pPr>
            <w:proofErr w:type="spellStart"/>
            <w:r>
              <w:t>LumberAgency</w:t>
            </w:r>
            <w:proofErr w:type="spellEnd"/>
            <w:r>
              <w:t xml:space="preserve"> identifies which agency is responsible for assigning the lumber attributes.</w:t>
            </w:r>
          </w:p>
          <w:p w14:paraId="228F82A3" w14:textId="77777777" w:rsidR="00503198" w:rsidRDefault="00503198" w:rsidP="00503198">
            <w:pPr>
              <w:pStyle w:val="Normal3"/>
            </w:pPr>
            <w:r>
              <w:t xml:space="preserve">Refer to </w:t>
            </w:r>
            <w:proofErr w:type="spellStart"/>
            <w:r>
              <w:t>GradeAgency</w:t>
            </w:r>
            <w:proofErr w:type="spellEnd"/>
            <w:r>
              <w:t xml:space="preserve"> definition for any enumerations.</w:t>
            </w:r>
          </w:p>
          <w:p w14:paraId="7693791C" w14:textId="77777777" w:rsidR="00503198" w:rsidRDefault="00503198" w:rsidP="00503198">
            <w:pPr>
              <w:pStyle w:val="Bold3"/>
            </w:pPr>
            <w:proofErr w:type="spellStart"/>
            <w:r>
              <w:t>ModulusElasticity</w:t>
            </w:r>
            <w:proofErr w:type="spellEnd"/>
            <w:r>
              <w:t xml:space="preserve"> [attribute]</w:t>
            </w:r>
          </w:p>
          <w:p w14:paraId="129A1578" w14:textId="77777777" w:rsidR="00503198" w:rsidRDefault="00503198" w:rsidP="00503198">
            <w:pPr>
              <w:pStyle w:val="Italic3"/>
            </w:pPr>
            <w:proofErr w:type="spellStart"/>
            <w:r>
              <w:t>ModulusElasticity</w:t>
            </w:r>
            <w:proofErr w:type="spellEnd"/>
            <w:r>
              <w:t xml:space="preserve"> is optional. A single instance might exist.</w:t>
            </w:r>
          </w:p>
          <w:p w14:paraId="3C365E75" w14:textId="77777777" w:rsidR="00503198" w:rsidRDefault="00503198" w:rsidP="00503198">
            <w:pPr>
              <w:pStyle w:val="Normal3"/>
            </w:pPr>
            <w:r>
              <w:t>Modulus elasticity</w:t>
            </w:r>
          </w:p>
          <w:p w14:paraId="0CD27B62" w14:textId="77777777" w:rsidR="00503198" w:rsidRDefault="00503198" w:rsidP="00503198">
            <w:pPr>
              <w:pStyle w:val="Normal3"/>
            </w:pPr>
            <w:r>
              <w:lastRenderedPageBreak/>
              <w:t xml:space="preserve">Refer to </w:t>
            </w:r>
            <w:proofErr w:type="spellStart"/>
            <w:r>
              <w:t>ModulusElasticity</w:t>
            </w:r>
            <w:proofErr w:type="spellEnd"/>
            <w:r>
              <w:t xml:space="preserve"> definition for any enumerations.</w:t>
            </w:r>
          </w:p>
          <w:p w14:paraId="01D42005" w14:textId="77777777" w:rsidR="00503198" w:rsidRDefault="00503198" w:rsidP="00503198">
            <w:pPr>
              <w:pStyle w:val="Bold3"/>
            </w:pPr>
            <w:r>
              <w:t>Face [attribute]</w:t>
            </w:r>
          </w:p>
          <w:p w14:paraId="41DD02E2" w14:textId="77777777" w:rsidR="00503198" w:rsidRDefault="00503198" w:rsidP="00503198">
            <w:pPr>
              <w:pStyle w:val="Italic3"/>
            </w:pPr>
            <w:r>
              <w:t>Face is optional. A single instance might exist.</w:t>
            </w:r>
          </w:p>
          <w:p w14:paraId="56C4723E" w14:textId="77777777" w:rsidR="00503198" w:rsidRDefault="00503198" w:rsidP="00503198">
            <w:pPr>
              <w:pStyle w:val="Normal3"/>
            </w:pPr>
            <w:r>
              <w:t>Used to describe which side (or face) of the product that the grade is applicable to.</w:t>
            </w:r>
          </w:p>
          <w:p w14:paraId="495F92B5" w14:textId="77777777" w:rsidR="00503198" w:rsidRDefault="00503198" w:rsidP="00503198">
            <w:pPr>
              <w:pStyle w:val="Normal3"/>
            </w:pPr>
            <w:r>
              <w:t>Refer to Face definition for any enumerations.</w:t>
            </w:r>
          </w:p>
          <w:p w14:paraId="728C0FF4" w14:textId="77777777" w:rsidR="00503198" w:rsidRDefault="00503198" w:rsidP="00503198">
            <w:pPr>
              <w:pStyle w:val="Bold3"/>
            </w:pPr>
            <w:r>
              <w:t>(sequence)</w:t>
            </w:r>
          </w:p>
          <w:p w14:paraId="024CFA8E" w14:textId="77777777" w:rsidR="00503198" w:rsidRDefault="00503198" w:rsidP="00503198">
            <w:pPr>
              <w:pStyle w:val="Italic3"/>
            </w:pPr>
            <w:r>
              <w:t>The sequence of items below is mandatory. A single instance is required.</w:t>
            </w:r>
          </w:p>
          <w:p w14:paraId="5E34D740" w14:textId="77777777" w:rsidR="00503198" w:rsidRDefault="00503198" w:rsidP="00503198">
            <w:pPr>
              <w:pStyle w:val="Bold4"/>
            </w:pPr>
            <w:proofErr w:type="spellStart"/>
            <w:r>
              <w:t>GradeName</w:t>
            </w:r>
            <w:proofErr w:type="spellEnd"/>
          </w:p>
          <w:p w14:paraId="2C329EE6" w14:textId="77777777" w:rsidR="00503198" w:rsidRDefault="00503198" w:rsidP="00503198">
            <w:pPr>
              <w:pStyle w:val="Italic4"/>
            </w:pPr>
            <w:proofErr w:type="spellStart"/>
            <w:r>
              <w:t>GradeName</w:t>
            </w:r>
            <w:proofErr w:type="spellEnd"/>
            <w:r>
              <w:t xml:space="preserve"> is optional. A single instance might exist.</w:t>
            </w:r>
          </w:p>
          <w:p w14:paraId="2D06B692" w14:textId="77777777" w:rsidR="00503198" w:rsidRDefault="00503198" w:rsidP="00503198">
            <w:pPr>
              <w:pStyle w:val="Normal4"/>
            </w:pPr>
            <w:r>
              <w:t>A specific product name for which the owner or source is specified in the “@</w:t>
            </w:r>
            <w:proofErr w:type="spellStart"/>
            <w:r>
              <w:t>AssignedBy</w:t>
            </w:r>
            <w:proofErr w:type="spellEnd"/>
            <w:r>
              <w:t>” attribute (for example, ImprovedNewsprint-45-1479)</w:t>
            </w:r>
          </w:p>
          <w:p w14:paraId="7596D0C8" w14:textId="77777777" w:rsidR="00503198" w:rsidRDefault="00503198" w:rsidP="00503198">
            <w:pPr>
              <w:pStyle w:val="Bold4"/>
            </w:pPr>
            <w:proofErr w:type="spellStart"/>
            <w:r>
              <w:t>GradeCode</w:t>
            </w:r>
            <w:proofErr w:type="spellEnd"/>
          </w:p>
          <w:p w14:paraId="35D48F61" w14:textId="77777777" w:rsidR="00503198" w:rsidRDefault="00503198" w:rsidP="00503198">
            <w:pPr>
              <w:pStyle w:val="Italic4"/>
            </w:pPr>
            <w:proofErr w:type="spellStart"/>
            <w:r>
              <w:t>GradeCode</w:t>
            </w:r>
            <w:proofErr w:type="spellEnd"/>
            <w:r>
              <w:t xml:space="preserve"> is optional. A single instance might exist.</w:t>
            </w:r>
          </w:p>
          <w:p w14:paraId="368D467E" w14:textId="77777777" w:rsidR="00503198" w:rsidRPr="00FF7A81" w:rsidRDefault="00503198" w:rsidP="00FF7A81">
            <w:pPr>
              <w:pStyle w:val="Normal4"/>
            </w:pPr>
            <w:r w:rsidRPr="00FF7A81">
              <w:t>A specific product code for which the owner or source is specified in the “@</w:t>
            </w:r>
            <w:proofErr w:type="spellStart"/>
            <w:r w:rsidRPr="00FF7A81">
              <w:t>AssignedBy</w:t>
            </w:r>
            <w:proofErr w:type="spellEnd"/>
            <w:r w:rsidRPr="00FF7A81">
              <w:t>” attribute</w:t>
            </w:r>
          </w:p>
          <w:p w14:paraId="64D629D6" w14:textId="77777777" w:rsidR="00503198" w:rsidRDefault="00503198" w:rsidP="00503198">
            <w:pPr>
              <w:pStyle w:val="Bold4"/>
            </w:pPr>
            <w:proofErr w:type="spellStart"/>
            <w:r>
              <w:t>AdditionalText</w:t>
            </w:r>
            <w:proofErr w:type="spellEnd"/>
          </w:p>
          <w:p w14:paraId="070FDD53" w14:textId="77777777" w:rsidR="00503198" w:rsidRDefault="00503198" w:rsidP="00503198">
            <w:pPr>
              <w:pStyle w:val="Italic4"/>
            </w:pPr>
            <w:proofErr w:type="spellStart"/>
            <w:r>
              <w:t>AdditionalText</w:t>
            </w:r>
            <w:proofErr w:type="spellEnd"/>
            <w:r>
              <w:t xml:space="preserve"> is optional. A single instance might exist.</w:t>
            </w:r>
          </w:p>
          <w:p w14:paraId="06AA5FD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6BECF8FA" w14:textId="77777777" w:rsidR="00503198" w:rsidRDefault="00503198" w:rsidP="00503198"/>
    <w:p w14:paraId="7D189011" w14:textId="77777777" w:rsidR="00503198" w:rsidRDefault="00503198" w:rsidP="00503198">
      <w:pPr>
        <w:pStyle w:val="Heading2"/>
      </w:pPr>
      <w:bookmarkStart w:id="4926" w:name="_Toc259722221"/>
      <w:bookmarkStart w:id="4927" w:name="_Toc275502568"/>
      <w:bookmarkStart w:id="4928" w:name="_Toc371378143"/>
      <w:bookmarkStart w:id="4929" w:name="_Toc21213244"/>
      <w:bookmarkStart w:id="4930" w:name="LumberSpecies"/>
      <w:proofErr w:type="spellStart"/>
      <w:r>
        <w:t>LumberSpecies</w:t>
      </w:r>
      <w:bookmarkEnd w:id="4926"/>
      <w:bookmarkEnd w:id="4927"/>
      <w:bookmarkEnd w:id="4928"/>
      <w:bookmarkEnd w:id="4929"/>
      <w:bookmarkEnd w:id="49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429BFD" w14:textId="77777777" w:rsidTr="00503198">
        <w:tc>
          <w:tcPr>
            <w:tcW w:w="5000" w:type="pct"/>
          </w:tcPr>
          <w:p w14:paraId="325BE91E" w14:textId="77777777" w:rsidR="00503198" w:rsidRDefault="00000000" w:rsidP="00503198">
            <w:pPr>
              <w:pStyle w:val="Normal2"/>
            </w:pPr>
            <w:r>
              <w:pict w14:anchorId="1774922A">
                <v:shape id="dc_846" o:spid="_x0000_s2843" style="position:absolute;left:0;text-align:left;margin-left:0;margin-top:0;width:50pt;height:50pt;z-index:780;visibility:hidden" coordsize="330,452" o:spt="100" o:preferrelative="t" adj="0,,0" path="">
                  <v:stroke joinstyle="round"/>
                  <v:formulas/>
                  <v:path o:connecttype="segments"/>
                  <o:lock v:ext="edit" selection="t"/>
                </v:shape>
              </w:pict>
            </w:r>
            <w:r>
              <w:pict w14:anchorId="6E180386">
                <v:shape id="_x0000_s3788" style="position:absolute;left:0;text-align:left;margin-left:29605.9pt;margin-top:7.2pt;width:271.5pt;height:198pt;z-index:-1662;mso-wrap-edited:t;mso-position-horizontal:right" coordsize="" o:spt="100" wrapcoords="-30 387 382 387 382 21 646 21 646 21 646 0 1000 0 1000 0 1000 1022 646 1022 646 897 382 897 382 658 -30 658 -30 387" adj="0,,0" path="">
                  <v:stroke joinstyle="round"/>
                  <v:imagedata r:id="rId1123" o:title="dc_846"/>
                  <v:formulas/>
                  <v:path o:connecttype="segments"/>
                  <w10:wrap type="tight"/>
                </v:shape>
              </w:pict>
            </w:r>
            <w:r w:rsidR="00503198">
              <w:t>Specifies the raw material species.</w:t>
            </w:r>
          </w:p>
          <w:p w14:paraId="0B0AF101" w14:textId="77777777" w:rsidR="00503198" w:rsidRDefault="00503198" w:rsidP="00503198">
            <w:pPr>
              <w:pStyle w:val="Bold3"/>
            </w:pPr>
            <w:proofErr w:type="spellStart"/>
            <w:r>
              <w:t>SpeciesType</w:t>
            </w:r>
            <w:proofErr w:type="spellEnd"/>
            <w:r>
              <w:t xml:space="preserve"> [attribute]</w:t>
            </w:r>
          </w:p>
          <w:p w14:paraId="3DCC6351" w14:textId="77777777" w:rsidR="00503198" w:rsidRDefault="00503198" w:rsidP="00503198">
            <w:pPr>
              <w:pStyle w:val="Italic3"/>
            </w:pPr>
            <w:proofErr w:type="spellStart"/>
            <w:r>
              <w:t>SpeciesType</w:t>
            </w:r>
            <w:proofErr w:type="spellEnd"/>
            <w:r>
              <w:t xml:space="preserve"> is optional. A single instance might exist.</w:t>
            </w:r>
          </w:p>
          <w:p w14:paraId="650AFDDB" w14:textId="77777777" w:rsidR="00503198" w:rsidRDefault="00503198" w:rsidP="00503198">
            <w:pPr>
              <w:pStyle w:val="Normal3"/>
            </w:pPr>
            <w:r>
              <w:t>Defines the species or mix of species comprising the product.</w:t>
            </w:r>
          </w:p>
          <w:p w14:paraId="71B995D2" w14:textId="77777777" w:rsidR="00503198" w:rsidRDefault="00503198" w:rsidP="00503198">
            <w:pPr>
              <w:pStyle w:val="Normal3"/>
            </w:pPr>
            <w:r>
              <w:t xml:space="preserve">Refer to </w:t>
            </w:r>
            <w:proofErr w:type="spellStart"/>
            <w:r>
              <w:t>SpeciesType</w:t>
            </w:r>
            <w:proofErr w:type="spellEnd"/>
            <w:r>
              <w:t xml:space="preserve"> definition for any enumerations.</w:t>
            </w:r>
          </w:p>
          <w:p w14:paraId="77B57C44" w14:textId="77777777" w:rsidR="00503198" w:rsidRDefault="00503198" w:rsidP="00503198">
            <w:pPr>
              <w:pStyle w:val="Bold3"/>
            </w:pPr>
            <w:r>
              <w:t>SpeciesOrigin [attribute]</w:t>
            </w:r>
          </w:p>
          <w:p w14:paraId="086D3AF6" w14:textId="77777777" w:rsidR="00503198" w:rsidRDefault="00503198" w:rsidP="00503198">
            <w:pPr>
              <w:pStyle w:val="Italic3"/>
            </w:pPr>
            <w:r>
              <w:t>SpeciesOrigin is optional. A single instance might exist.</w:t>
            </w:r>
          </w:p>
          <w:p w14:paraId="617BA564" w14:textId="77777777" w:rsidR="00503198" w:rsidRDefault="00503198" w:rsidP="00503198">
            <w:pPr>
              <w:pStyle w:val="Normal3"/>
            </w:pPr>
            <w:r>
              <w:t>The country of origin of the species employed in manufacture of the product.</w:t>
            </w:r>
          </w:p>
          <w:p w14:paraId="5F84C5BE" w14:textId="77777777" w:rsidR="00503198" w:rsidRDefault="00503198" w:rsidP="00503198">
            <w:pPr>
              <w:pStyle w:val="Normal3"/>
            </w:pPr>
            <w:r>
              <w:t>Refer to SpeciesOrigin definition for any enumerations.</w:t>
            </w:r>
          </w:p>
          <w:p w14:paraId="03A2F0C1" w14:textId="77777777" w:rsidR="00503198" w:rsidRDefault="00503198" w:rsidP="00503198">
            <w:pPr>
              <w:pStyle w:val="Bold3"/>
            </w:pPr>
            <w:r>
              <w:t>SpeciesAgency [attribute]</w:t>
            </w:r>
          </w:p>
          <w:p w14:paraId="1CFAD0B7" w14:textId="77777777" w:rsidR="00503198" w:rsidRDefault="00503198" w:rsidP="00503198">
            <w:pPr>
              <w:pStyle w:val="Italic3"/>
            </w:pPr>
            <w:r>
              <w:t>SpeciesAgency is optional. A single instance might exist.</w:t>
            </w:r>
          </w:p>
          <w:p w14:paraId="5D25C396" w14:textId="77777777" w:rsidR="00503198" w:rsidRDefault="00503198" w:rsidP="00503198">
            <w:pPr>
              <w:pStyle w:val="Normal3"/>
            </w:pPr>
            <w:r>
              <w:t xml:space="preserve">Defines the governing organisation of the scheme employed in determining </w:t>
            </w:r>
            <w:r>
              <w:lastRenderedPageBreak/>
              <w:t>the species of the product.</w:t>
            </w:r>
          </w:p>
          <w:p w14:paraId="0CCD39CC" w14:textId="77777777" w:rsidR="00503198" w:rsidRDefault="00503198" w:rsidP="00503198">
            <w:pPr>
              <w:pStyle w:val="Normal3"/>
            </w:pPr>
            <w:r>
              <w:t>Refer to SpeciesAgency definition for any enumerations.</w:t>
            </w:r>
          </w:p>
          <w:p w14:paraId="382EF497" w14:textId="77777777" w:rsidR="00503198" w:rsidRDefault="00503198" w:rsidP="00503198">
            <w:pPr>
              <w:pStyle w:val="Bold3"/>
            </w:pPr>
            <w:r>
              <w:t>(sequence)</w:t>
            </w:r>
          </w:p>
          <w:p w14:paraId="7C6A2882" w14:textId="77777777" w:rsidR="00503198" w:rsidRDefault="00503198" w:rsidP="00503198">
            <w:pPr>
              <w:pStyle w:val="Italic3"/>
            </w:pPr>
            <w:r>
              <w:t>The sequence of items below is mandatory. A single instance is required.</w:t>
            </w:r>
          </w:p>
          <w:p w14:paraId="0FA0F366" w14:textId="77777777" w:rsidR="00503198" w:rsidRDefault="00503198" w:rsidP="00503198">
            <w:pPr>
              <w:pStyle w:val="Bold4"/>
            </w:pPr>
            <w:proofErr w:type="spellStart"/>
            <w:r>
              <w:t>SpeciesCode</w:t>
            </w:r>
            <w:proofErr w:type="spellEnd"/>
          </w:p>
          <w:p w14:paraId="2CA64063" w14:textId="77777777" w:rsidR="00503198" w:rsidRDefault="00503198" w:rsidP="00503198">
            <w:pPr>
              <w:pStyle w:val="Italic4"/>
            </w:pPr>
            <w:proofErr w:type="spellStart"/>
            <w:r>
              <w:t>SpeciesCode</w:t>
            </w:r>
            <w:proofErr w:type="spellEnd"/>
            <w:r>
              <w:t xml:space="preserve"> is optional. A single instance might exist.</w:t>
            </w:r>
          </w:p>
          <w:p w14:paraId="0100CF84" w14:textId="77777777" w:rsidR="00503198" w:rsidRDefault="00503198" w:rsidP="00503198">
            <w:pPr>
              <w:pStyle w:val="Normal4"/>
            </w:pPr>
            <w:r>
              <w:t>Species Code</w:t>
            </w:r>
          </w:p>
          <w:p w14:paraId="17259B40" w14:textId="77777777" w:rsidR="00503198" w:rsidRDefault="00503198" w:rsidP="00503198">
            <w:pPr>
              <w:pStyle w:val="Bold4"/>
            </w:pPr>
            <w:proofErr w:type="spellStart"/>
            <w:r>
              <w:t>AdditionalText</w:t>
            </w:r>
            <w:proofErr w:type="spellEnd"/>
          </w:p>
          <w:p w14:paraId="18C1A4BE" w14:textId="77777777" w:rsidR="00503198" w:rsidRDefault="00503198" w:rsidP="00503198">
            <w:pPr>
              <w:pStyle w:val="Italic4"/>
            </w:pPr>
            <w:proofErr w:type="spellStart"/>
            <w:r>
              <w:t>AdditionalText</w:t>
            </w:r>
            <w:proofErr w:type="spellEnd"/>
            <w:r>
              <w:t xml:space="preserve"> is optional. A single instance might exist.</w:t>
            </w:r>
          </w:p>
          <w:p w14:paraId="57D9DEB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2671839" w14:textId="77777777" w:rsidR="00503198" w:rsidRDefault="00503198" w:rsidP="00503198"/>
    <w:p w14:paraId="4818F7FB" w14:textId="77777777" w:rsidR="00503198" w:rsidRDefault="00503198" w:rsidP="00503198">
      <w:pPr>
        <w:pStyle w:val="Heading2"/>
      </w:pPr>
      <w:bookmarkStart w:id="4931" w:name="_Toc259722222"/>
      <w:bookmarkStart w:id="4932" w:name="_Toc275502569"/>
      <w:bookmarkStart w:id="4933" w:name="_Toc371378144"/>
      <w:bookmarkStart w:id="4934" w:name="_Toc21213245"/>
      <w:bookmarkStart w:id="4935" w:name="Luminance"/>
      <w:r>
        <w:lastRenderedPageBreak/>
        <w:t>Luminance</w:t>
      </w:r>
      <w:bookmarkEnd w:id="4931"/>
      <w:bookmarkEnd w:id="4932"/>
      <w:bookmarkEnd w:id="4933"/>
      <w:bookmarkEnd w:id="4934"/>
      <w:bookmarkEnd w:id="493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80684F" w14:textId="77777777" w:rsidTr="00503198">
        <w:tc>
          <w:tcPr>
            <w:tcW w:w="5000" w:type="pct"/>
          </w:tcPr>
          <w:p w14:paraId="00EE37A6" w14:textId="77777777" w:rsidR="00503198" w:rsidRDefault="00000000" w:rsidP="00503198">
            <w:pPr>
              <w:pStyle w:val="Normal2"/>
            </w:pPr>
            <w:r>
              <w:rPr>
                <w:noProof/>
                <w:snapToGrid/>
                <w:lang w:val="sv-SE" w:eastAsia="sv-SE"/>
              </w:rPr>
              <w:pict w14:anchorId="2A4C1EF5">
                <v:shape id="_x0000_s6988" type="#_x0000_t75" style="position:absolute;left:0;text-align:left;margin-left:29414.7pt;margin-top:7.05pt;width:326.25pt;height:495.75pt;z-index:-212;mso-wrap-edited:t;mso-position-horizontal:right;mso-position-horizontal-relative:text;mso-position-vertical:absolute;mso-position-vertical-relative:text" wrapcoords="73 6000 295 7803 8438 7699 8415 21476 21600 21567 21600 0 8296 118 8296 6000 73 6000" filled="t">
                  <v:imagedata r:id="rId1124" o:title="Luminance"/>
                  <w10:wrap type="tight"/>
                </v:shape>
              </w:pict>
            </w:r>
            <w:r>
              <w:pict w14:anchorId="454C7532">
                <v:shape id="dc_847" o:spid="_x0000_s2844" style="position:absolute;left:0;text-align:left;margin-left:0;margin-top:0;width:50pt;height:50pt;z-index:781;visibility:hidden" coordsize="678,465" o:spt="100" o:preferrelative="t" adj="0,,0" path="">
                  <v:stroke joinstyle="round"/>
                  <v:formulas/>
                  <v:path o:connecttype="segments"/>
                  <o:lock v:ext="edit" selection="t"/>
                </v:shape>
              </w:pict>
            </w:r>
            <w:r w:rsidR="00503198">
              <w:t>Luminance</w:t>
            </w:r>
          </w:p>
          <w:p w14:paraId="4DD98F28" w14:textId="77777777" w:rsidR="00503198" w:rsidRDefault="00503198" w:rsidP="00503198">
            <w:pPr>
              <w:pStyle w:val="Bold3"/>
            </w:pPr>
            <w:proofErr w:type="spellStart"/>
            <w:r>
              <w:t>TestMethod</w:t>
            </w:r>
            <w:proofErr w:type="spellEnd"/>
            <w:r>
              <w:t xml:space="preserve"> [attribute]</w:t>
            </w:r>
          </w:p>
          <w:p w14:paraId="2E55BFAF" w14:textId="77777777" w:rsidR="00503198" w:rsidRDefault="00503198" w:rsidP="00503198">
            <w:pPr>
              <w:pStyle w:val="Italic3"/>
            </w:pPr>
            <w:proofErr w:type="spellStart"/>
            <w:r>
              <w:t>TestMethod</w:t>
            </w:r>
            <w:proofErr w:type="spellEnd"/>
            <w:r>
              <w:t xml:space="preserve"> is optional. A single instance might exist.</w:t>
            </w:r>
          </w:p>
          <w:p w14:paraId="2AA76CD3" w14:textId="77777777" w:rsidR="00503198" w:rsidRDefault="00503198" w:rsidP="00503198">
            <w:pPr>
              <w:pStyle w:val="Normal3"/>
            </w:pPr>
            <w:r>
              <w:t>The method used to determine the results of the test under consideration.</w:t>
            </w:r>
          </w:p>
          <w:p w14:paraId="7406A2BB" w14:textId="77777777" w:rsidR="00503198" w:rsidRDefault="00503198" w:rsidP="00503198">
            <w:pPr>
              <w:pStyle w:val="Bold3"/>
            </w:pPr>
            <w:proofErr w:type="spellStart"/>
            <w:r>
              <w:t>TestAgency</w:t>
            </w:r>
            <w:proofErr w:type="spellEnd"/>
            <w:r>
              <w:t xml:space="preserve"> [attribute]</w:t>
            </w:r>
          </w:p>
          <w:p w14:paraId="3D9DD619" w14:textId="77777777" w:rsidR="00503198" w:rsidRDefault="00503198" w:rsidP="00503198">
            <w:pPr>
              <w:pStyle w:val="Italic3"/>
            </w:pPr>
            <w:proofErr w:type="spellStart"/>
            <w:r>
              <w:t>TestAgency</w:t>
            </w:r>
            <w:proofErr w:type="spellEnd"/>
            <w:r>
              <w:t xml:space="preserve"> is optional. A single instance might exist.</w:t>
            </w:r>
          </w:p>
          <w:p w14:paraId="6B2B41CA" w14:textId="77777777" w:rsidR="00503198" w:rsidRDefault="00503198" w:rsidP="00503198">
            <w:pPr>
              <w:pStyle w:val="Normal3"/>
            </w:pPr>
            <w:r>
              <w:t>The agency that has set the parameters for the testing</w:t>
            </w:r>
          </w:p>
          <w:p w14:paraId="7587D1E0"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768B6300" w14:textId="77777777" w:rsidR="00503198" w:rsidRDefault="00503198" w:rsidP="00503198">
            <w:pPr>
              <w:pStyle w:val="Bold3"/>
            </w:pPr>
            <w:proofErr w:type="spellStart"/>
            <w:r>
              <w:t>SampleType</w:t>
            </w:r>
            <w:proofErr w:type="spellEnd"/>
            <w:r>
              <w:t xml:space="preserve"> [attribute]</w:t>
            </w:r>
          </w:p>
          <w:p w14:paraId="5C61F51A" w14:textId="77777777" w:rsidR="00503198" w:rsidRDefault="00503198" w:rsidP="00503198">
            <w:pPr>
              <w:pStyle w:val="Italic3"/>
            </w:pPr>
            <w:proofErr w:type="spellStart"/>
            <w:r>
              <w:t>SampleType</w:t>
            </w:r>
            <w:proofErr w:type="spellEnd"/>
            <w:r>
              <w:t xml:space="preserve"> is optional. A single instance might exist.</w:t>
            </w:r>
          </w:p>
          <w:p w14:paraId="3504DB42" w14:textId="77777777" w:rsidR="00503198" w:rsidRDefault="00503198" w:rsidP="00503198">
            <w:pPr>
              <w:pStyle w:val="Normal3"/>
            </w:pPr>
            <w:r>
              <w:t>Communicates how sampling was done to measure the product characteristics.</w:t>
            </w:r>
          </w:p>
          <w:p w14:paraId="165C53A3"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F0153D4" w14:textId="77777777" w:rsidR="00503198" w:rsidRDefault="00503198" w:rsidP="00503198">
            <w:pPr>
              <w:pStyle w:val="Bold3"/>
            </w:pPr>
            <w:proofErr w:type="spellStart"/>
            <w:r>
              <w:t>ResultSource</w:t>
            </w:r>
            <w:proofErr w:type="spellEnd"/>
            <w:r>
              <w:t xml:space="preserve"> [attribute]</w:t>
            </w:r>
          </w:p>
          <w:p w14:paraId="20F9CE06" w14:textId="77777777" w:rsidR="00503198" w:rsidRDefault="00503198" w:rsidP="00503198">
            <w:pPr>
              <w:pStyle w:val="Italic3"/>
            </w:pPr>
            <w:proofErr w:type="spellStart"/>
            <w:r>
              <w:t>ResultSource</w:t>
            </w:r>
            <w:proofErr w:type="spellEnd"/>
            <w:r>
              <w:t xml:space="preserve"> is optional. A single instance might exist.</w:t>
            </w:r>
          </w:p>
          <w:p w14:paraId="2A618623" w14:textId="77777777" w:rsidR="00503198" w:rsidRDefault="00503198" w:rsidP="00503198">
            <w:pPr>
              <w:pStyle w:val="Normal3"/>
            </w:pPr>
            <w:r>
              <w:t>Used to define the data source of the specified test</w:t>
            </w:r>
          </w:p>
          <w:p w14:paraId="7A63AAE7"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5CA056FA" w14:textId="77777777" w:rsidR="00503198" w:rsidRDefault="00503198" w:rsidP="00503198">
            <w:pPr>
              <w:pStyle w:val="Bold3"/>
            </w:pPr>
            <w:r>
              <w:t>(sequence)</w:t>
            </w:r>
          </w:p>
          <w:p w14:paraId="0E35A6CA" w14:textId="77777777" w:rsidR="00503198" w:rsidRDefault="00503198" w:rsidP="00503198">
            <w:pPr>
              <w:pStyle w:val="Italic3"/>
            </w:pPr>
            <w:r>
              <w:t>The sequence of items below is mandatory. A single instance is required.</w:t>
            </w:r>
          </w:p>
          <w:p w14:paraId="3B4C516D" w14:textId="77777777" w:rsidR="00503198" w:rsidRDefault="00503198" w:rsidP="00503198">
            <w:pPr>
              <w:pStyle w:val="Bold4"/>
            </w:pPr>
            <w:proofErr w:type="spellStart"/>
            <w:r>
              <w:t>DetailValue</w:t>
            </w:r>
            <w:proofErr w:type="spellEnd"/>
          </w:p>
          <w:p w14:paraId="79DC855B" w14:textId="77777777" w:rsidR="00503198" w:rsidRDefault="00503198" w:rsidP="00503198">
            <w:pPr>
              <w:pStyle w:val="Italic4"/>
            </w:pPr>
            <w:proofErr w:type="spellStart"/>
            <w:r>
              <w:t>DetailValue</w:t>
            </w:r>
            <w:proofErr w:type="spellEnd"/>
            <w:r>
              <w:t xml:space="preserve"> is mandatory. A single instance is required.</w:t>
            </w:r>
          </w:p>
          <w:p w14:paraId="1BF4EE32" w14:textId="77777777" w:rsidR="00503198" w:rsidRDefault="00503198" w:rsidP="00503198">
            <w:pPr>
              <w:pStyle w:val="Normal4"/>
            </w:pPr>
            <w:r>
              <w:t>A numeric value expressed in the unit of measure (UOM).</w:t>
            </w:r>
          </w:p>
          <w:p w14:paraId="1E62AAA4" w14:textId="77777777" w:rsidR="00503198" w:rsidRDefault="00503198" w:rsidP="00503198">
            <w:pPr>
              <w:pStyle w:val="Bold4"/>
            </w:pPr>
            <w:proofErr w:type="spellStart"/>
            <w:r>
              <w:t>DetailRangeMin</w:t>
            </w:r>
            <w:proofErr w:type="spellEnd"/>
          </w:p>
          <w:p w14:paraId="4A390B14" w14:textId="77777777" w:rsidR="00503198" w:rsidRDefault="00503198" w:rsidP="00503198">
            <w:pPr>
              <w:pStyle w:val="Italic4"/>
            </w:pPr>
            <w:proofErr w:type="spellStart"/>
            <w:r>
              <w:t>DetailRangeMin</w:t>
            </w:r>
            <w:proofErr w:type="spellEnd"/>
            <w:r>
              <w:t xml:space="preserve"> is optional. A single instance might exist.</w:t>
            </w:r>
          </w:p>
          <w:p w14:paraId="096ACC45"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12B29EA" w14:textId="77777777" w:rsidR="00503198" w:rsidRDefault="00503198" w:rsidP="00503198">
            <w:pPr>
              <w:pStyle w:val="Bold4"/>
            </w:pPr>
            <w:proofErr w:type="spellStart"/>
            <w:r>
              <w:t>DetailRangeMax</w:t>
            </w:r>
            <w:proofErr w:type="spellEnd"/>
          </w:p>
          <w:p w14:paraId="4FF3CE59" w14:textId="77777777" w:rsidR="00503198" w:rsidRDefault="00503198" w:rsidP="00503198">
            <w:pPr>
              <w:pStyle w:val="Italic4"/>
            </w:pPr>
            <w:proofErr w:type="spellStart"/>
            <w:r>
              <w:t>DetailRangeMax</w:t>
            </w:r>
            <w:proofErr w:type="spellEnd"/>
            <w:r>
              <w:t xml:space="preserve"> is optional. A single instance might exist.</w:t>
            </w:r>
          </w:p>
          <w:p w14:paraId="57400C17"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4F1CAD70" w14:textId="77777777" w:rsidR="00503198" w:rsidRDefault="00503198" w:rsidP="00503198">
            <w:pPr>
              <w:pStyle w:val="Bold4"/>
            </w:pPr>
            <w:proofErr w:type="spellStart"/>
            <w:r>
              <w:t>StandardDeviation</w:t>
            </w:r>
            <w:proofErr w:type="spellEnd"/>
          </w:p>
          <w:p w14:paraId="1A368EC9" w14:textId="77777777" w:rsidR="00503198" w:rsidRDefault="00503198" w:rsidP="00503198">
            <w:pPr>
              <w:pStyle w:val="Italic4"/>
            </w:pPr>
            <w:proofErr w:type="spellStart"/>
            <w:r>
              <w:t>StandardDeviation</w:t>
            </w:r>
            <w:proofErr w:type="spellEnd"/>
            <w:r>
              <w:t xml:space="preserve"> is optional. A single instance might exist.</w:t>
            </w:r>
          </w:p>
          <w:p w14:paraId="3A107A7B" w14:textId="77777777" w:rsidR="00503198" w:rsidRDefault="00503198" w:rsidP="00503198">
            <w:pPr>
              <w:pStyle w:val="Normal4"/>
            </w:pPr>
            <w:r>
              <w:t>A statistic used as a measure of dispersion in a distribution.</w:t>
            </w:r>
          </w:p>
          <w:p w14:paraId="253782C6" w14:textId="77777777" w:rsidR="00503198" w:rsidRDefault="00503198" w:rsidP="00503198">
            <w:pPr>
              <w:pStyle w:val="Bold4"/>
            </w:pPr>
            <w:proofErr w:type="spellStart"/>
            <w:r>
              <w:t>SampleSize</w:t>
            </w:r>
            <w:proofErr w:type="spellEnd"/>
          </w:p>
          <w:p w14:paraId="5DA0A159" w14:textId="77777777" w:rsidR="00503198" w:rsidRDefault="00503198" w:rsidP="00503198">
            <w:pPr>
              <w:pStyle w:val="Italic4"/>
            </w:pPr>
            <w:proofErr w:type="spellStart"/>
            <w:r>
              <w:t>SampleSize</w:t>
            </w:r>
            <w:proofErr w:type="spellEnd"/>
            <w:r>
              <w:t xml:space="preserve"> is optional. A single instance might exist.</w:t>
            </w:r>
          </w:p>
          <w:p w14:paraId="765AAEBE" w14:textId="77777777" w:rsidR="00503198" w:rsidRDefault="00503198" w:rsidP="00503198">
            <w:pPr>
              <w:pStyle w:val="Normal4"/>
            </w:pPr>
            <w:r>
              <w:t>The number of samples used to determine the product characteristic in question.</w:t>
            </w:r>
          </w:p>
          <w:p w14:paraId="0FEE9FF2" w14:textId="77777777" w:rsidR="00503198" w:rsidRDefault="00503198" w:rsidP="00503198">
            <w:pPr>
              <w:pStyle w:val="Bold4"/>
            </w:pPr>
            <w:proofErr w:type="spellStart"/>
            <w:r>
              <w:t>TwoSigmaLower</w:t>
            </w:r>
            <w:proofErr w:type="spellEnd"/>
          </w:p>
          <w:p w14:paraId="507AB033" w14:textId="77777777" w:rsidR="00503198" w:rsidRDefault="00503198" w:rsidP="00503198">
            <w:pPr>
              <w:pStyle w:val="Italic4"/>
            </w:pPr>
            <w:proofErr w:type="spellStart"/>
            <w:r>
              <w:t>TwoSigmaLower</w:t>
            </w:r>
            <w:proofErr w:type="spellEnd"/>
            <w:r>
              <w:t xml:space="preserve"> is optional. A single instance might exist.</w:t>
            </w:r>
          </w:p>
          <w:p w14:paraId="0DC67197" w14:textId="77777777" w:rsidR="00503198" w:rsidRDefault="00503198" w:rsidP="00503198">
            <w:pPr>
              <w:pStyle w:val="Normal4"/>
            </w:pPr>
            <w:r>
              <w:t>Two sigma (a measure of dispersion associated with standard deviation) on the lower side of the standard deviation.</w:t>
            </w:r>
          </w:p>
          <w:p w14:paraId="11007843" w14:textId="77777777" w:rsidR="00503198" w:rsidRDefault="00503198" w:rsidP="00503198">
            <w:pPr>
              <w:pStyle w:val="Bold4"/>
            </w:pPr>
            <w:proofErr w:type="spellStart"/>
            <w:r>
              <w:t>TwoSigmaUpper</w:t>
            </w:r>
            <w:proofErr w:type="spellEnd"/>
          </w:p>
          <w:p w14:paraId="5A1263FA" w14:textId="77777777" w:rsidR="00503198" w:rsidRDefault="00503198" w:rsidP="00503198">
            <w:pPr>
              <w:pStyle w:val="Italic4"/>
            </w:pPr>
            <w:proofErr w:type="spellStart"/>
            <w:r>
              <w:t>TwoSigmaUpper</w:t>
            </w:r>
            <w:proofErr w:type="spellEnd"/>
            <w:r>
              <w:t xml:space="preserve"> is optional. A single instance might exist.</w:t>
            </w:r>
          </w:p>
          <w:p w14:paraId="0E924C29" w14:textId="77777777" w:rsidR="00503198" w:rsidRDefault="00503198" w:rsidP="00503198">
            <w:pPr>
              <w:pStyle w:val="Normal4"/>
            </w:pPr>
            <w:r>
              <w:t>Two sigma (a measure of dispersion associated with standard deviation) on the upper side of the standard deviation.</w:t>
            </w:r>
          </w:p>
        </w:tc>
      </w:tr>
    </w:tbl>
    <w:p w14:paraId="622E6701" w14:textId="77777777" w:rsidR="00503198" w:rsidRDefault="00503198" w:rsidP="00503198"/>
    <w:p w14:paraId="29327612" w14:textId="77777777" w:rsidR="00503198" w:rsidRDefault="00503198" w:rsidP="00503198">
      <w:pPr>
        <w:pStyle w:val="Heading2"/>
      </w:pPr>
      <w:bookmarkStart w:id="4936" w:name="_Toc259722223"/>
      <w:bookmarkStart w:id="4937" w:name="_Toc275502570"/>
      <w:bookmarkStart w:id="4938" w:name="_Toc371378145"/>
      <w:bookmarkStart w:id="4939" w:name="_Toc21213246"/>
      <w:bookmarkStart w:id="4940" w:name="Machine"/>
      <w:r>
        <w:t>Machine</w:t>
      </w:r>
      <w:bookmarkEnd w:id="4936"/>
      <w:bookmarkEnd w:id="4937"/>
      <w:bookmarkEnd w:id="4938"/>
      <w:bookmarkEnd w:id="4939"/>
      <w:bookmarkEnd w:id="494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3A7333" w14:textId="77777777" w:rsidTr="00503198">
        <w:tc>
          <w:tcPr>
            <w:tcW w:w="5000" w:type="pct"/>
          </w:tcPr>
          <w:p w14:paraId="0FE848D0" w14:textId="77777777" w:rsidR="00503198" w:rsidRDefault="00000000" w:rsidP="00503198">
            <w:pPr>
              <w:pStyle w:val="Normal2"/>
            </w:pPr>
            <w:r>
              <w:pict w14:anchorId="2138D0FD">
                <v:shape id="dc_848" o:spid="_x0000_s2845" style="position:absolute;left:0;text-align:left;margin-left:0;margin-top:0;width:50pt;height:50pt;z-index:782;visibility:hidden" coordsize="197,353" o:spt="100" o:preferrelative="t" adj="0,,0" path="">
                  <v:stroke joinstyle="round"/>
                  <v:formulas/>
                  <v:path o:connecttype="segments"/>
                  <o:lock v:ext="edit" selection="t"/>
                </v:shape>
              </w:pict>
            </w:r>
            <w:r>
              <w:pict w14:anchorId="1BB63AE0">
                <v:shape id="_x0000_s3790" style="position:absolute;left:0;text-align:left;margin-left:21865.9pt;margin-top:7.2pt;width:211.5pt;height:118.5pt;z-index:-1661;mso-wrap-edited:t;mso-position-horizontal:right" coordsize="" o:spt="100" wrapcoords="-30 441 226 441 563 441 563 106 563 106 563 0 1000 0 1000 0 1000 1036 563 1036 563 681 226 681 226 676 -30 676 -30 441" adj="0,,0" path="">
                  <v:stroke joinstyle="round"/>
                  <v:imagedata r:id="rId1125" o:title="dc_848"/>
                  <v:formulas/>
                  <v:path o:connecttype="segments"/>
                  <w10:wrap type="tight"/>
                </v:shape>
              </w:pict>
            </w:r>
            <w:r w:rsidR="00503198">
              <w:t>Machine is used to capture information specific to the particular machine used in the conversion or consumption process.</w:t>
            </w:r>
          </w:p>
          <w:p w14:paraId="5D3E16D9" w14:textId="77777777" w:rsidR="00503198" w:rsidRDefault="00503198" w:rsidP="00503198">
            <w:pPr>
              <w:pStyle w:val="Bold3"/>
            </w:pPr>
            <w:r>
              <w:t>(sequence)</w:t>
            </w:r>
          </w:p>
          <w:p w14:paraId="31FF6105" w14:textId="77777777" w:rsidR="00503198" w:rsidRDefault="00503198" w:rsidP="00503198">
            <w:pPr>
              <w:pStyle w:val="Italic3"/>
            </w:pPr>
            <w:r>
              <w:t>The sequence of items below is mandatory. A single instance is required.</w:t>
            </w:r>
          </w:p>
          <w:p w14:paraId="2D39BCA8" w14:textId="77777777" w:rsidR="00503198" w:rsidRDefault="00503198" w:rsidP="00503198">
            <w:pPr>
              <w:pStyle w:val="Bold4"/>
            </w:pPr>
            <w:proofErr w:type="spellStart"/>
            <w:r>
              <w:t>MachineID</w:t>
            </w:r>
            <w:proofErr w:type="spellEnd"/>
          </w:p>
          <w:p w14:paraId="1B074995" w14:textId="77777777" w:rsidR="00503198" w:rsidRDefault="00503198" w:rsidP="00503198">
            <w:pPr>
              <w:pStyle w:val="Italic4"/>
            </w:pPr>
            <w:proofErr w:type="spellStart"/>
            <w:r>
              <w:t>MachineID</w:t>
            </w:r>
            <w:proofErr w:type="spellEnd"/>
            <w:r>
              <w:t xml:space="preserve"> is mandatory. A single instance is required.</w:t>
            </w:r>
          </w:p>
          <w:p w14:paraId="019E96B9" w14:textId="77777777"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3C08F686" w14:textId="77777777" w:rsidR="00503198" w:rsidRDefault="00503198" w:rsidP="00503198">
            <w:pPr>
              <w:pStyle w:val="Bold4"/>
            </w:pPr>
            <w:proofErr w:type="spellStart"/>
            <w:r>
              <w:t>ReelArm</w:t>
            </w:r>
            <w:proofErr w:type="spellEnd"/>
          </w:p>
          <w:p w14:paraId="3EE638D0" w14:textId="77777777" w:rsidR="00503198" w:rsidRDefault="00503198" w:rsidP="00503198">
            <w:pPr>
              <w:pStyle w:val="Italic4"/>
            </w:pPr>
            <w:proofErr w:type="spellStart"/>
            <w:r>
              <w:t>ReelArm</w:t>
            </w:r>
            <w:proofErr w:type="spellEnd"/>
            <w:r>
              <w:t xml:space="preserve"> is optional. A single instance might exist.</w:t>
            </w:r>
          </w:p>
          <w:p w14:paraId="211E6978" w14:textId="77777777" w:rsidR="00503198" w:rsidRDefault="00503198" w:rsidP="00503198">
            <w:pPr>
              <w:pStyle w:val="Normal4"/>
            </w:pPr>
            <w:r>
              <w:t>The reel arm number.</w:t>
            </w:r>
          </w:p>
          <w:p w14:paraId="26C0D545" w14:textId="77777777" w:rsidR="00503198" w:rsidRDefault="00503198" w:rsidP="00503198">
            <w:pPr>
              <w:pStyle w:val="Bold4"/>
            </w:pPr>
            <w:proofErr w:type="spellStart"/>
            <w:r>
              <w:t>ReelStandUnit</w:t>
            </w:r>
            <w:proofErr w:type="spellEnd"/>
          </w:p>
          <w:p w14:paraId="4EC28624" w14:textId="77777777" w:rsidR="00503198" w:rsidRDefault="00503198" w:rsidP="00503198">
            <w:pPr>
              <w:pStyle w:val="Italic4"/>
            </w:pPr>
            <w:proofErr w:type="spellStart"/>
            <w:r>
              <w:t>ReelStandUnit</w:t>
            </w:r>
            <w:proofErr w:type="spellEnd"/>
            <w:r>
              <w:t xml:space="preserve"> is optional. A single instance might exist.</w:t>
            </w:r>
          </w:p>
          <w:p w14:paraId="17A0F743" w14:textId="77777777" w:rsidR="00503198" w:rsidRDefault="00503198" w:rsidP="00503198">
            <w:pPr>
              <w:pStyle w:val="Normal4"/>
            </w:pPr>
            <w:r>
              <w:t xml:space="preserve">The </w:t>
            </w:r>
            <w:proofErr w:type="spellStart"/>
            <w:r>
              <w:t>reelstand</w:t>
            </w:r>
            <w:proofErr w:type="spellEnd"/>
            <w:r>
              <w:t xml:space="preserve"> unit number.</w:t>
            </w:r>
          </w:p>
        </w:tc>
      </w:tr>
    </w:tbl>
    <w:p w14:paraId="7E62254B" w14:textId="77777777" w:rsidR="00503198" w:rsidRDefault="00503198" w:rsidP="00503198"/>
    <w:p w14:paraId="163DB02D" w14:textId="77777777" w:rsidR="00503198" w:rsidRDefault="00503198" w:rsidP="00503198">
      <w:pPr>
        <w:pStyle w:val="Heading2"/>
      </w:pPr>
      <w:bookmarkStart w:id="4941" w:name="_Toc259722224"/>
      <w:bookmarkStart w:id="4942" w:name="_Toc275502571"/>
      <w:bookmarkStart w:id="4943" w:name="_Toc371378146"/>
      <w:bookmarkStart w:id="4944" w:name="_Toc21213247"/>
      <w:bookmarkStart w:id="4945" w:name="MachineConditions"/>
      <w:proofErr w:type="spellStart"/>
      <w:r>
        <w:lastRenderedPageBreak/>
        <w:t>MachineConditions</w:t>
      </w:r>
      <w:bookmarkEnd w:id="4941"/>
      <w:bookmarkEnd w:id="4942"/>
      <w:bookmarkEnd w:id="4943"/>
      <w:bookmarkEnd w:id="4944"/>
      <w:bookmarkEnd w:id="49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37FABD9" w14:textId="77777777" w:rsidTr="00503198">
        <w:tc>
          <w:tcPr>
            <w:tcW w:w="5000" w:type="pct"/>
          </w:tcPr>
          <w:p w14:paraId="579C60A0" w14:textId="77777777" w:rsidR="00503198" w:rsidRDefault="00000000" w:rsidP="00503198">
            <w:pPr>
              <w:pStyle w:val="Normal2"/>
            </w:pPr>
            <w:r>
              <w:pict w14:anchorId="38FD695C">
                <v:shape id="dc_849" o:spid="_x0000_s2846" style="position:absolute;left:0;text-align:left;margin-left:0;margin-top:0;width:50pt;height:50pt;z-index:783;visibility:hidden" coordsize="343,465" o:spt="100" o:preferrelative="t" adj="0,,0" path="">
                  <v:stroke joinstyle="round"/>
                  <v:formulas/>
                  <v:path o:connecttype="segments"/>
                  <o:lock v:ext="edit" selection="t"/>
                </v:shape>
              </w:pict>
            </w:r>
            <w:r>
              <w:pict w14:anchorId="6CBFBAEC">
                <v:shape id="_x0000_s3791" style="position:absolute;left:0;text-align:left;margin-left:30573.4pt;margin-top:7.2pt;width:279pt;height:205.5pt;z-index:-1660;mso-wrap-edited:t;mso-position-horizontal:right" coordsize="" o:spt="100" wrapcoords="-30 440 316 440 572 440 572 61 572 61 572 0 1000 0 1000 0 1000 1021 572 1021 572 578 316 578 316 575 -30 575 -30 440" adj="0,,0" path="">
                  <v:stroke joinstyle="round"/>
                  <v:imagedata r:id="rId1126" o:title="dc_849"/>
                  <v:formulas/>
                  <v:path o:connecttype="segments"/>
                  <w10:wrap type="tight"/>
                </v:shape>
              </w:pict>
            </w:r>
            <w:r w:rsidR="00503198">
              <w:t>A grouping element for all the environmental measurement at the time of the run.</w:t>
            </w:r>
          </w:p>
          <w:p w14:paraId="2533AF65" w14:textId="77777777" w:rsidR="00503198" w:rsidRDefault="00503198" w:rsidP="00503198">
            <w:pPr>
              <w:pStyle w:val="Bold3"/>
            </w:pPr>
            <w:r>
              <w:t>(sequence)</w:t>
            </w:r>
          </w:p>
          <w:p w14:paraId="4ADC844A" w14:textId="77777777" w:rsidR="00503198" w:rsidRDefault="00503198" w:rsidP="00503198">
            <w:pPr>
              <w:pStyle w:val="Italic3"/>
            </w:pPr>
            <w:r>
              <w:t>The sequence of items below is mandatory. A single instance is required.</w:t>
            </w:r>
          </w:p>
          <w:p w14:paraId="08CBF97B" w14:textId="77777777" w:rsidR="00503198" w:rsidRDefault="00503198" w:rsidP="00503198">
            <w:pPr>
              <w:pStyle w:val="Bold4"/>
            </w:pPr>
            <w:r>
              <w:t>Humidity</w:t>
            </w:r>
          </w:p>
          <w:p w14:paraId="142E9B0F" w14:textId="77777777" w:rsidR="00503198" w:rsidRDefault="00503198" w:rsidP="00503198">
            <w:pPr>
              <w:pStyle w:val="Italic4"/>
            </w:pPr>
            <w:r>
              <w:t>Humidity is optional. Multiple instances might exist.</w:t>
            </w:r>
          </w:p>
          <w:p w14:paraId="5AFF4AD7" w14:textId="77777777" w:rsidR="00503198" w:rsidRDefault="00503198" w:rsidP="00503198">
            <w:pPr>
              <w:pStyle w:val="Normal4"/>
            </w:pPr>
            <w:r>
              <w:t>Humidity</w:t>
            </w:r>
          </w:p>
          <w:p w14:paraId="0EE70362" w14:textId="77777777" w:rsidR="00503198" w:rsidRDefault="00503198" w:rsidP="00503198">
            <w:pPr>
              <w:pStyle w:val="Bold4"/>
            </w:pPr>
            <w:proofErr w:type="spellStart"/>
            <w:r>
              <w:t>AmbientTemperature</w:t>
            </w:r>
            <w:proofErr w:type="spellEnd"/>
          </w:p>
          <w:p w14:paraId="4F7981F2" w14:textId="77777777" w:rsidR="00503198" w:rsidRDefault="00503198" w:rsidP="00503198">
            <w:pPr>
              <w:pStyle w:val="Italic4"/>
            </w:pPr>
            <w:proofErr w:type="spellStart"/>
            <w:r>
              <w:t>AmbientTemperature</w:t>
            </w:r>
            <w:proofErr w:type="spellEnd"/>
            <w:r>
              <w:t xml:space="preserve"> is optional. Multiple instances might exist.</w:t>
            </w:r>
          </w:p>
          <w:p w14:paraId="037AF55D" w14:textId="77777777" w:rsidR="00503198" w:rsidRDefault="00503198" w:rsidP="00503198">
            <w:pPr>
              <w:pStyle w:val="Normal4"/>
            </w:pPr>
            <w:r>
              <w:t>The temperature of the surrounding environment.</w:t>
            </w:r>
          </w:p>
          <w:p w14:paraId="1F239919" w14:textId="77777777" w:rsidR="00503198" w:rsidRDefault="00503198" w:rsidP="00503198">
            <w:pPr>
              <w:pStyle w:val="Bold4"/>
            </w:pPr>
            <w:proofErr w:type="spellStart"/>
            <w:r>
              <w:t>MachineSpeed</w:t>
            </w:r>
            <w:proofErr w:type="spellEnd"/>
          </w:p>
          <w:p w14:paraId="33B52348" w14:textId="77777777" w:rsidR="00503198" w:rsidRDefault="00503198" w:rsidP="00503198">
            <w:pPr>
              <w:pStyle w:val="Italic4"/>
            </w:pPr>
            <w:proofErr w:type="spellStart"/>
            <w:r>
              <w:t>MachineSpeed</w:t>
            </w:r>
            <w:proofErr w:type="spellEnd"/>
            <w:r>
              <w:t xml:space="preserve"> is optional. Multiple instances might exist.</w:t>
            </w:r>
          </w:p>
          <w:p w14:paraId="47175AC5" w14:textId="77777777" w:rsidR="00503198" w:rsidRDefault="00503198" w:rsidP="00503198">
            <w:pPr>
              <w:pStyle w:val="Normal4"/>
            </w:pPr>
            <w:r>
              <w:t>The rate at which the machine is, was, or should be running.</w:t>
            </w:r>
          </w:p>
          <w:p w14:paraId="66021AB2" w14:textId="77777777" w:rsidR="00503198" w:rsidRDefault="00503198" w:rsidP="00503198">
            <w:pPr>
              <w:pStyle w:val="Bold4"/>
            </w:pPr>
            <w:r>
              <w:t>Tension</w:t>
            </w:r>
          </w:p>
          <w:p w14:paraId="79C7046A" w14:textId="77777777" w:rsidR="00503198" w:rsidRDefault="00503198" w:rsidP="00503198">
            <w:pPr>
              <w:pStyle w:val="Italic4"/>
            </w:pPr>
            <w:r>
              <w:t>Tension is optional. Multiple instances might exist.</w:t>
            </w:r>
          </w:p>
          <w:p w14:paraId="630149F8" w14:textId="77777777" w:rsidR="00503198" w:rsidRDefault="00503198" w:rsidP="00503198">
            <w:pPr>
              <w:pStyle w:val="Normal4"/>
            </w:pPr>
            <w:r>
              <w:t>Tension of the web on the printing press.</w:t>
            </w:r>
          </w:p>
        </w:tc>
      </w:tr>
    </w:tbl>
    <w:p w14:paraId="13F08E3C" w14:textId="77777777" w:rsidR="00503198" w:rsidRDefault="00503198" w:rsidP="00503198"/>
    <w:p w14:paraId="0E8D4494" w14:textId="77777777" w:rsidR="00503198" w:rsidRDefault="00503198" w:rsidP="00503198">
      <w:pPr>
        <w:pStyle w:val="Heading2"/>
      </w:pPr>
      <w:bookmarkStart w:id="4946" w:name="_Toc259722225"/>
      <w:bookmarkStart w:id="4947" w:name="_Toc275502572"/>
      <w:bookmarkStart w:id="4948" w:name="_Toc371378147"/>
      <w:bookmarkStart w:id="4949" w:name="_Toc21213248"/>
      <w:bookmarkStart w:id="4950" w:name="MachineDownTime"/>
      <w:proofErr w:type="spellStart"/>
      <w:r>
        <w:t>MachineDownTime</w:t>
      </w:r>
      <w:bookmarkEnd w:id="4946"/>
      <w:bookmarkEnd w:id="4947"/>
      <w:bookmarkEnd w:id="4948"/>
      <w:bookmarkEnd w:id="4949"/>
      <w:bookmarkEnd w:id="49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14381F4" w14:textId="77777777" w:rsidTr="00503198">
        <w:tc>
          <w:tcPr>
            <w:tcW w:w="5000" w:type="pct"/>
          </w:tcPr>
          <w:p w14:paraId="5C8C9EC1" w14:textId="77777777" w:rsidR="00503198" w:rsidRDefault="00000000" w:rsidP="00503198">
            <w:pPr>
              <w:pStyle w:val="Normal2"/>
            </w:pPr>
            <w:r>
              <w:pict w14:anchorId="1272DB09">
                <v:shape id="dc_850" o:spid="_x0000_s2847" style="position:absolute;left:0;text-align:left;margin-left:0;margin-top:0;width:50pt;height:50pt;z-index:784;visibility:hidden" coordsize="197,399" o:spt="100" o:preferrelative="t" adj="0,,0" path="">
                  <v:stroke joinstyle="round"/>
                  <v:formulas/>
                  <v:path o:connecttype="segments"/>
                  <o:lock v:ext="edit" selection="t"/>
                </v:shape>
              </w:pict>
            </w:r>
            <w:r>
              <w:pict w14:anchorId="5B499FF1">
                <v:shape id="_x0000_s3792" style="position:absolute;left:0;text-align:left;margin-left:25445.65pt;margin-top:7.2pt;width:239.25pt;height:118.5pt;z-index:-1659;mso-wrap-edited:t;mso-position-horizontal:right" coordsize="" o:spt="100" wrapcoords="-30 441 360 441 659 441 659 106 659 106 659 0 1000 0 1000 0 1000 1036 659 1036 659 782 360 782 -30 782 -30 441" adj="0,,0" path="">
                  <v:stroke joinstyle="round"/>
                  <v:imagedata r:id="rId1127" o:title="dc_850"/>
                  <v:formulas/>
                  <v:path o:connecttype="segments"/>
                  <w10:wrap type="tight"/>
                </v:shape>
              </w:pict>
            </w:r>
            <w:r w:rsidR="00503198">
              <w:t>The length of loss production time that a machine experienced due to malfunction regardless of cause.</w:t>
            </w:r>
          </w:p>
          <w:p w14:paraId="19B34CC6" w14:textId="77777777" w:rsidR="00503198" w:rsidRDefault="00503198" w:rsidP="00503198">
            <w:pPr>
              <w:pStyle w:val="Bold3"/>
            </w:pPr>
            <w:r>
              <w:t>(sequence)</w:t>
            </w:r>
          </w:p>
          <w:p w14:paraId="0E9508AC" w14:textId="77777777" w:rsidR="00503198" w:rsidRDefault="00503198" w:rsidP="00503198">
            <w:pPr>
              <w:pStyle w:val="Italic3"/>
            </w:pPr>
            <w:r>
              <w:t>The sequence of items below is mandatory. A single instance is required.</w:t>
            </w:r>
          </w:p>
          <w:p w14:paraId="067A5F91" w14:textId="77777777" w:rsidR="00503198" w:rsidRDefault="00503198" w:rsidP="00503198">
            <w:pPr>
              <w:pStyle w:val="Bold4"/>
            </w:pPr>
            <w:r>
              <w:t>Value</w:t>
            </w:r>
          </w:p>
          <w:p w14:paraId="1FB0F02E" w14:textId="77777777" w:rsidR="00503198" w:rsidRDefault="00503198" w:rsidP="00503198">
            <w:pPr>
              <w:pStyle w:val="Italic4"/>
            </w:pPr>
            <w:r>
              <w:t>Value is mandatory. A single instance is required.</w:t>
            </w:r>
          </w:p>
          <w:p w14:paraId="61FAD885" w14:textId="77777777" w:rsidR="00503198" w:rsidRDefault="00503198" w:rsidP="00503198">
            <w:pPr>
              <w:pStyle w:val="Normal4"/>
            </w:pPr>
            <w:r>
              <w:t>A numeric value expressed in the unit of measure (UOM).</w:t>
            </w:r>
          </w:p>
          <w:p w14:paraId="6F514EEA" w14:textId="77777777" w:rsidR="00503198" w:rsidRDefault="00503198" w:rsidP="00503198">
            <w:pPr>
              <w:pStyle w:val="Bold4"/>
            </w:pPr>
            <w:proofErr w:type="spellStart"/>
            <w:r>
              <w:t>RangeMin</w:t>
            </w:r>
            <w:proofErr w:type="spellEnd"/>
          </w:p>
          <w:p w14:paraId="1D4D56BA" w14:textId="77777777" w:rsidR="00503198" w:rsidRDefault="00503198" w:rsidP="00503198">
            <w:pPr>
              <w:pStyle w:val="Italic4"/>
            </w:pPr>
            <w:proofErr w:type="spellStart"/>
            <w:r>
              <w:t>RangeMin</w:t>
            </w:r>
            <w:proofErr w:type="spellEnd"/>
            <w:r>
              <w:t xml:space="preserve"> is optional. A single instance might exist.</w:t>
            </w:r>
          </w:p>
          <w:p w14:paraId="3B04F0D1" w14:textId="77777777" w:rsidR="00503198" w:rsidRDefault="00503198" w:rsidP="00503198">
            <w:pPr>
              <w:pStyle w:val="Normal4"/>
            </w:pPr>
            <w:r>
              <w:t>The minimum value (lower boundary) allowed for the Measurement that is the parent of this element.</w:t>
            </w:r>
          </w:p>
          <w:p w14:paraId="47975432" w14:textId="77777777" w:rsidR="00503198" w:rsidRDefault="00503198" w:rsidP="00503198">
            <w:pPr>
              <w:pStyle w:val="Bold4"/>
            </w:pPr>
            <w:proofErr w:type="spellStart"/>
            <w:r>
              <w:t>RangeMax</w:t>
            </w:r>
            <w:proofErr w:type="spellEnd"/>
          </w:p>
          <w:p w14:paraId="1385ECF1" w14:textId="77777777" w:rsidR="00503198" w:rsidRDefault="00503198" w:rsidP="00503198">
            <w:pPr>
              <w:pStyle w:val="Italic4"/>
            </w:pPr>
            <w:proofErr w:type="spellStart"/>
            <w:r>
              <w:t>RangeMax</w:t>
            </w:r>
            <w:proofErr w:type="spellEnd"/>
            <w:r>
              <w:t xml:space="preserve"> is optional. A single instance might exist.</w:t>
            </w:r>
          </w:p>
          <w:p w14:paraId="13DF86CF"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5DD1D73" w14:textId="77777777" w:rsidR="00503198" w:rsidRDefault="00503198" w:rsidP="00503198"/>
    <w:p w14:paraId="5EBF73E8" w14:textId="77777777" w:rsidR="00503198" w:rsidRDefault="00503198" w:rsidP="00503198">
      <w:pPr>
        <w:pStyle w:val="Heading2"/>
      </w:pPr>
      <w:bookmarkStart w:id="4951" w:name="_Toc259722226"/>
      <w:bookmarkStart w:id="4952" w:name="_Toc275502573"/>
      <w:bookmarkStart w:id="4953" w:name="_Toc371378148"/>
      <w:bookmarkStart w:id="4954" w:name="_Toc21213249"/>
      <w:bookmarkStart w:id="4955" w:name="MachineID"/>
      <w:proofErr w:type="spellStart"/>
      <w:r>
        <w:t>MachineID</w:t>
      </w:r>
      <w:bookmarkEnd w:id="4951"/>
      <w:bookmarkEnd w:id="4952"/>
      <w:bookmarkEnd w:id="4953"/>
      <w:bookmarkEnd w:id="4954"/>
      <w:bookmarkEnd w:id="49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36335D" w14:textId="77777777" w:rsidTr="00503198">
        <w:tc>
          <w:tcPr>
            <w:tcW w:w="5000" w:type="pct"/>
          </w:tcPr>
          <w:p w14:paraId="71CE7A49" w14:textId="77777777" w:rsidR="00503198" w:rsidRDefault="00000000" w:rsidP="00503198">
            <w:pPr>
              <w:pStyle w:val="Normal2"/>
            </w:pPr>
            <w:r>
              <w:pict w14:anchorId="3289B8D1">
                <v:shape id="dc_851" o:spid="_x0000_s2848" style="position:absolute;left:0;text-align:left;margin-left:0;margin-top:0;width:50pt;height:50pt;z-index:785;visibility:hidden" coordsize="67,100" o:spt="100" o:preferrelative="t" adj="0,,0" path="">
                  <v:stroke joinstyle="round"/>
                  <v:formulas/>
                  <v:path o:connecttype="segments"/>
                  <o:lock v:ext="edit" selection="t"/>
                </v:shape>
              </w:pict>
            </w:r>
            <w:r>
              <w:pict w14:anchorId="688402B7">
                <v:shape id="_x0000_s3793" style="position:absolute;left:0;text-align:left;margin-left:2322.4pt;margin-top:7.2pt;width:60pt;height:40.5pt;z-index:-1658;mso-wrap-edited:t;mso-position-horizontal:right" coordsize="" o:spt="100" wrapcoords="-30 104 1000 104 1000 1105 1000 1105 -30 1105 -30 104" adj="0,,0" path="">
                  <v:stroke joinstyle="round"/>
                  <v:imagedata r:id="rId1128"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14:paraId="4F5D3F8A" w14:textId="77777777" w:rsidR="00503198" w:rsidRDefault="00503198" w:rsidP="00503198"/>
    <w:p w14:paraId="475B7948" w14:textId="77777777" w:rsidR="00503198" w:rsidRDefault="00503198" w:rsidP="00503198">
      <w:pPr>
        <w:pStyle w:val="Heading2"/>
      </w:pPr>
      <w:bookmarkStart w:id="4956" w:name="_Toc259722227"/>
      <w:bookmarkStart w:id="4957" w:name="_Toc275502574"/>
      <w:bookmarkStart w:id="4958" w:name="_Toc371378149"/>
      <w:bookmarkStart w:id="4959" w:name="_Toc21213250"/>
      <w:bookmarkStart w:id="4960" w:name="MachineLocation"/>
      <w:proofErr w:type="spellStart"/>
      <w:r>
        <w:t>MachineLocation</w:t>
      </w:r>
      <w:bookmarkEnd w:id="4956"/>
      <w:bookmarkEnd w:id="4957"/>
      <w:bookmarkEnd w:id="4958"/>
      <w:bookmarkEnd w:id="4959"/>
      <w:bookmarkEnd w:id="49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DE5607E" w14:textId="77777777" w:rsidTr="00503198">
        <w:tc>
          <w:tcPr>
            <w:tcW w:w="5000" w:type="pct"/>
          </w:tcPr>
          <w:p w14:paraId="1B48AB6E" w14:textId="77777777" w:rsidR="00503198" w:rsidRDefault="00000000" w:rsidP="00503198">
            <w:pPr>
              <w:pStyle w:val="Normal2"/>
            </w:pPr>
            <w:r>
              <w:pict w14:anchorId="2B6909B0">
                <v:shape id="dc_852" o:spid="_x0000_s2849" style="position:absolute;left:0;text-align:left;margin-left:0;margin-top:0;width:50pt;height:50pt;z-index:786;visibility:hidden" coordsize="67,145" o:spt="100" o:preferrelative="t" adj="0,,0" path="">
                  <v:stroke joinstyle="round"/>
                  <v:formulas/>
                  <v:path o:connecttype="segments"/>
                  <o:lock v:ext="edit" selection="t"/>
                </v:shape>
              </w:pict>
            </w:r>
            <w:r>
              <w:pict w14:anchorId="77A56B4B">
                <v:shape id="_x0000_s3794" style="position:absolute;left:0;text-align:left;margin-left:5805.4pt;margin-top:7.2pt;width:87pt;height:40.5pt;z-index:-1657;mso-wrap-edited:t;mso-position-horizontal:right" coordsize="" o:spt="100" wrapcoords="-30 104 1000 104 1000 1105 1000 1105 -30 1105 -30 104" adj="0,,0" path="">
                  <v:stroke joinstyle="round"/>
                  <v:imagedata r:id="rId1129" o:title="dc_852"/>
                  <v:formulas/>
                  <v:path o:connecttype="segments"/>
                  <w10:wrap type="tight"/>
                </v:shape>
              </w:pict>
            </w:r>
            <w:r w:rsidR="00503198">
              <w:t>A unique and defined area in the operating machine. On a printing press it would include areas such as: “Splicer”, “Infeed”, “Print Unit”, “folder”, “</w:t>
            </w:r>
            <w:proofErr w:type="spellStart"/>
            <w:r w:rsidR="00503198">
              <w:t>Silcone</w:t>
            </w:r>
            <w:proofErr w:type="spellEnd"/>
            <w:r w:rsidR="00503198">
              <w:t xml:space="preserve"> coater”. Also see </w:t>
            </w:r>
            <w:proofErr w:type="spellStart"/>
            <w:r w:rsidR="00503198">
              <w:t>PressBreakLocation</w:t>
            </w:r>
            <w:proofErr w:type="spellEnd"/>
            <w:r w:rsidR="00503198">
              <w:t>.</w:t>
            </w:r>
          </w:p>
        </w:tc>
      </w:tr>
    </w:tbl>
    <w:p w14:paraId="73B3B130" w14:textId="77777777" w:rsidR="00503198" w:rsidRDefault="00503198" w:rsidP="00503198"/>
    <w:p w14:paraId="4FA18276" w14:textId="77777777" w:rsidR="00503198" w:rsidRDefault="00503198" w:rsidP="00503198">
      <w:pPr>
        <w:pStyle w:val="Heading2"/>
      </w:pPr>
      <w:bookmarkStart w:id="4961" w:name="_Toc259722228"/>
      <w:bookmarkStart w:id="4962" w:name="_Toc275502575"/>
      <w:bookmarkStart w:id="4963" w:name="_Toc371378150"/>
      <w:bookmarkStart w:id="4964" w:name="_Toc21213251"/>
      <w:bookmarkStart w:id="4965" w:name="MachineSpeed"/>
      <w:proofErr w:type="spellStart"/>
      <w:r>
        <w:t>MachineSpeed</w:t>
      </w:r>
      <w:bookmarkEnd w:id="4961"/>
      <w:bookmarkEnd w:id="4962"/>
      <w:bookmarkEnd w:id="4963"/>
      <w:bookmarkEnd w:id="4964"/>
      <w:bookmarkEnd w:id="49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BA2BE7" w14:textId="77777777" w:rsidTr="00503198">
        <w:tc>
          <w:tcPr>
            <w:tcW w:w="5000" w:type="pct"/>
          </w:tcPr>
          <w:p w14:paraId="0216C4CF" w14:textId="77777777" w:rsidR="00503198" w:rsidRDefault="00000000" w:rsidP="00503198">
            <w:pPr>
              <w:pStyle w:val="Normal2"/>
            </w:pPr>
            <w:r>
              <w:pict w14:anchorId="20120B98">
                <v:shape id="dc_853" o:spid="_x0000_s2850" style="position:absolute;left:0;text-align:left;margin-left:0;margin-top:0;width:50pt;height:50pt;z-index:787;visibility:hidden" coordsize="293,385" o:spt="100" o:preferrelative="t" adj="0,,0" path="">
                  <v:stroke joinstyle="round"/>
                  <v:formulas/>
                  <v:path o:connecttype="segments"/>
                  <o:lock v:ext="edit" selection="t"/>
                </v:shape>
              </w:pict>
            </w:r>
            <w:r>
              <w:pict w14:anchorId="6F5376B2">
                <v:shape id="_x0000_s3795" style="position:absolute;left:0;text-align:left;margin-left:24381.4pt;margin-top:7.2pt;width:231pt;height:175.5pt;z-index:-1656;mso-wrap-edited:t;mso-position-horizontal:right" coordsize="" o:spt="100" wrapcoords="-30 320 337 320 337 23 646 23 646 23 646 0 1000 0 1000 0 1000 1024 646 1024 646 785 337 785 337 625 -30 625 -30 320" adj="0,,0" path="">
                  <v:stroke joinstyle="round"/>
                  <v:imagedata r:id="rId1130" o:title="dc_853"/>
                  <v:formulas/>
                  <v:path o:connecttype="segments"/>
                  <w10:wrap type="tight"/>
                </v:shape>
              </w:pict>
            </w:r>
            <w:r w:rsidR="00503198">
              <w:t>The rate at which the machine is, was, or should be running.</w:t>
            </w:r>
          </w:p>
          <w:p w14:paraId="3E88E7CE" w14:textId="77777777" w:rsidR="00503198" w:rsidRDefault="00503198" w:rsidP="00503198">
            <w:pPr>
              <w:pStyle w:val="Bold3"/>
            </w:pPr>
            <w:proofErr w:type="spellStart"/>
            <w:r>
              <w:t>SpeedType</w:t>
            </w:r>
            <w:proofErr w:type="spellEnd"/>
            <w:r>
              <w:t xml:space="preserve"> [attribute]</w:t>
            </w:r>
          </w:p>
          <w:p w14:paraId="2531A2EE" w14:textId="77777777" w:rsidR="00503198" w:rsidRDefault="00503198" w:rsidP="00503198">
            <w:pPr>
              <w:pStyle w:val="Italic3"/>
            </w:pPr>
            <w:proofErr w:type="spellStart"/>
            <w:r>
              <w:t>SpeedType</w:t>
            </w:r>
            <w:proofErr w:type="spellEnd"/>
            <w:r>
              <w:t xml:space="preserve"> is optional. A single instance might exist.</w:t>
            </w:r>
          </w:p>
          <w:p w14:paraId="7C444DD0" w14:textId="77777777" w:rsidR="00503198" w:rsidRDefault="00503198" w:rsidP="00503198">
            <w:pPr>
              <w:pStyle w:val="Normal3"/>
            </w:pPr>
            <w:r>
              <w:t>Speed Type</w:t>
            </w:r>
          </w:p>
          <w:p w14:paraId="636A1E18" w14:textId="77777777" w:rsidR="00503198" w:rsidRDefault="00503198" w:rsidP="00503198">
            <w:pPr>
              <w:pStyle w:val="Normal3"/>
            </w:pPr>
            <w:r>
              <w:t xml:space="preserve">Refer to </w:t>
            </w:r>
            <w:proofErr w:type="spellStart"/>
            <w:r>
              <w:t>SpeedType</w:t>
            </w:r>
            <w:proofErr w:type="spellEnd"/>
            <w:r>
              <w:t xml:space="preserve"> definition for any enumerations.</w:t>
            </w:r>
          </w:p>
          <w:p w14:paraId="79117088" w14:textId="77777777" w:rsidR="00503198" w:rsidRDefault="00503198" w:rsidP="00503198">
            <w:pPr>
              <w:pStyle w:val="Bold3"/>
            </w:pPr>
            <w:r>
              <w:t>(sequence)</w:t>
            </w:r>
          </w:p>
          <w:p w14:paraId="2D170E3D" w14:textId="77777777" w:rsidR="00503198" w:rsidRDefault="00503198" w:rsidP="00503198">
            <w:pPr>
              <w:pStyle w:val="Italic3"/>
            </w:pPr>
            <w:r>
              <w:t>The sequence of items below is mandatory. A single instance is required.</w:t>
            </w:r>
          </w:p>
          <w:p w14:paraId="688A0550" w14:textId="77777777" w:rsidR="00503198" w:rsidRDefault="00503198" w:rsidP="00503198">
            <w:pPr>
              <w:pStyle w:val="Bold4"/>
            </w:pPr>
            <w:r>
              <w:t>Value</w:t>
            </w:r>
          </w:p>
          <w:p w14:paraId="11FAAF06" w14:textId="77777777" w:rsidR="00503198" w:rsidRDefault="00503198" w:rsidP="00503198">
            <w:pPr>
              <w:pStyle w:val="Italic4"/>
            </w:pPr>
            <w:r>
              <w:t>Value is mandatory. A single instance is required.</w:t>
            </w:r>
          </w:p>
          <w:p w14:paraId="59192E4D" w14:textId="77777777" w:rsidR="00503198" w:rsidRDefault="00503198" w:rsidP="00503198">
            <w:pPr>
              <w:pStyle w:val="Normal4"/>
            </w:pPr>
            <w:r>
              <w:t>A numeric value expressed in the unit of measure (UOM).</w:t>
            </w:r>
          </w:p>
          <w:p w14:paraId="361237DC" w14:textId="77777777" w:rsidR="00503198" w:rsidRDefault="00503198" w:rsidP="00503198">
            <w:pPr>
              <w:pStyle w:val="Bold4"/>
            </w:pPr>
            <w:proofErr w:type="spellStart"/>
            <w:r>
              <w:t>RangeMin</w:t>
            </w:r>
            <w:proofErr w:type="spellEnd"/>
          </w:p>
          <w:p w14:paraId="73F5BE5F" w14:textId="77777777" w:rsidR="00503198" w:rsidRDefault="00503198" w:rsidP="00503198">
            <w:pPr>
              <w:pStyle w:val="Italic4"/>
            </w:pPr>
            <w:proofErr w:type="spellStart"/>
            <w:r>
              <w:t>RangeMin</w:t>
            </w:r>
            <w:proofErr w:type="spellEnd"/>
            <w:r>
              <w:t xml:space="preserve"> is optional. A single instance might exist.</w:t>
            </w:r>
          </w:p>
          <w:p w14:paraId="35953F58" w14:textId="77777777" w:rsidR="00503198" w:rsidRDefault="00503198" w:rsidP="00503198">
            <w:pPr>
              <w:pStyle w:val="Normal4"/>
            </w:pPr>
            <w:r>
              <w:t>The minimum value (lower boundary) allowed for the Measurement that is the parent of this element.</w:t>
            </w:r>
          </w:p>
          <w:p w14:paraId="39ABDE1F" w14:textId="77777777" w:rsidR="00503198" w:rsidRDefault="00503198" w:rsidP="00503198">
            <w:pPr>
              <w:pStyle w:val="Bold4"/>
            </w:pPr>
            <w:proofErr w:type="spellStart"/>
            <w:r>
              <w:t>RangeMax</w:t>
            </w:r>
            <w:proofErr w:type="spellEnd"/>
          </w:p>
          <w:p w14:paraId="11752C39" w14:textId="77777777" w:rsidR="00503198" w:rsidRDefault="00503198" w:rsidP="00503198">
            <w:pPr>
              <w:pStyle w:val="Italic4"/>
            </w:pPr>
            <w:proofErr w:type="spellStart"/>
            <w:r>
              <w:t>RangeMax</w:t>
            </w:r>
            <w:proofErr w:type="spellEnd"/>
            <w:r>
              <w:t xml:space="preserve"> is optional. A single instance might exist.</w:t>
            </w:r>
          </w:p>
          <w:p w14:paraId="572E3BD5"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833085F" w14:textId="77777777" w:rsidR="00503198" w:rsidRDefault="00503198" w:rsidP="00503198"/>
    <w:p w14:paraId="18D4FAFB" w14:textId="77777777" w:rsidR="00503198" w:rsidRDefault="00503198" w:rsidP="00503198">
      <w:pPr>
        <w:pStyle w:val="Heading2"/>
      </w:pPr>
      <w:bookmarkStart w:id="4966" w:name="_Toc259722229"/>
      <w:bookmarkStart w:id="4967" w:name="_Toc275502576"/>
      <w:bookmarkStart w:id="4968" w:name="_Toc371378151"/>
      <w:bookmarkStart w:id="4969" w:name="_Toc21213252"/>
      <w:bookmarkStart w:id="4970" w:name="MachineStoppage_a"/>
      <w:proofErr w:type="spellStart"/>
      <w:r>
        <w:lastRenderedPageBreak/>
        <w:t>MachineStoppage</w:t>
      </w:r>
      <w:proofErr w:type="spellEnd"/>
      <w:r>
        <w:t xml:space="preserve"> [attribute]</w:t>
      </w:r>
      <w:bookmarkEnd w:id="4966"/>
      <w:bookmarkEnd w:id="4967"/>
      <w:bookmarkEnd w:id="4968"/>
      <w:bookmarkEnd w:id="4969"/>
      <w:bookmarkEnd w:id="497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687C389" w14:textId="77777777" w:rsidTr="00503198">
        <w:tc>
          <w:tcPr>
            <w:tcW w:w="5000" w:type="pct"/>
          </w:tcPr>
          <w:p w14:paraId="3DAD3A30" w14:textId="77777777" w:rsidR="00503198" w:rsidRDefault="00000000" w:rsidP="00503198">
            <w:pPr>
              <w:pStyle w:val="Normal2"/>
            </w:pPr>
            <w:r>
              <w:pict w14:anchorId="6FFD7882">
                <v:shape id="dc_854" o:spid="_x0000_s2851" style="position:absolute;left:0;text-align:left;margin-left:0;margin-top:0;width:50pt;height:50pt;z-index:788;visibility:hidden" coordsize="110,172" o:spt="100" o:preferrelative="t" adj="0,,0" path="">
                  <v:stroke joinstyle="round"/>
                  <v:formulas/>
                  <v:path o:connecttype="segments"/>
                  <o:lock v:ext="edit" selection="t"/>
                </v:shape>
              </w:pict>
            </w:r>
            <w:r>
              <w:pict w14:anchorId="6A04F827">
                <v:shape id="_x0000_s3796" style="position:absolute;left:0;text-align:left;margin-left:7933.9pt;margin-top:7.2pt;width:103.5pt;height:66pt;z-index:-1655;mso-wrap-edited:t;mso-position-horizontal:right" coordsize="" o:spt="100" wrapcoords="-30 0 1000 0 1000 1064 1000 1064 -30 1064 -30 0" adj="0,,0" path="">
                  <v:stroke joinstyle="round"/>
                  <v:imagedata r:id="rId1131" o:title="dc_854"/>
                  <v:formulas/>
                  <v:path o:connecttype="segments"/>
                  <w10:wrap type="tight"/>
                </v:shape>
              </w:pict>
            </w:r>
            <w:r w:rsidR="00503198">
              <w:t>An indicator on whether the production had to be periodically stopped.</w:t>
            </w:r>
          </w:p>
          <w:p w14:paraId="399E1675" w14:textId="77777777" w:rsidR="00503198" w:rsidRDefault="00503198" w:rsidP="00503198">
            <w:pPr>
              <w:pStyle w:val="Italic2"/>
            </w:pPr>
            <w:r>
              <w:t>This item is restricted to the following list.</w:t>
            </w:r>
          </w:p>
          <w:p w14:paraId="00D06A3D" w14:textId="77777777" w:rsidR="00503198" w:rsidRDefault="00503198" w:rsidP="00503198">
            <w:pPr>
              <w:pStyle w:val="Bold3"/>
            </w:pPr>
            <w:r>
              <w:t>Yes</w:t>
            </w:r>
          </w:p>
          <w:p w14:paraId="56885092" w14:textId="77777777" w:rsidR="00503198" w:rsidRDefault="00503198" w:rsidP="00503198">
            <w:pPr>
              <w:pStyle w:val="Bold3"/>
            </w:pPr>
            <w:r>
              <w:t>No</w:t>
            </w:r>
          </w:p>
        </w:tc>
      </w:tr>
    </w:tbl>
    <w:p w14:paraId="6165438C" w14:textId="77777777" w:rsidR="00503198" w:rsidRDefault="00503198" w:rsidP="00503198"/>
    <w:p w14:paraId="04DD3777" w14:textId="77777777" w:rsidR="00503198" w:rsidRDefault="00503198" w:rsidP="00503198">
      <w:pPr>
        <w:pStyle w:val="Heading2"/>
      </w:pPr>
      <w:bookmarkStart w:id="4971" w:name="_Toc259722230"/>
      <w:bookmarkStart w:id="4972" w:name="_Toc275502577"/>
      <w:bookmarkStart w:id="4973" w:name="_Toc371378152"/>
      <w:bookmarkStart w:id="4974" w:name="_Toc21213253"/>
      <w:bookmarkStart w:id="4975" w:name="Magenta"/>
      <w:r>
        <w:t>Magenta</w:t>
      </w:r>
      <w:bookmarkEnd w:id="4971"/>
      <w:bookmarkEnd w:id="4972"/>
      <w:bookmarkEnd w:id="4973"/>
      <w:bookmarkEnd w:id="4974"/>
      <w:bookmarkEnd w:id="49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1CB82B" w14:textId="77777777" w:rsidTr="00503198">
        <w:tc>
          <w:tcPr>
            <w:tcW w:w="5000" w:type="pct"/>
          </w:tcPr>
          <w:p w14:paraId="35A58F65" w14:textId="77777777" w:rsidR="00503198" w:rsidRDefault="00000000" w:rsidP="00503198">
            <w:pPr>
              <w:pStyle w:val="Normal2"/>
            </w:pPr>
            <w:r>
              <w:pict w14:anchorId="5BB0E3C8">
                <v:shape id="dc_855" o:spid="_x0000_s2852" style="position:absolute;left:0;text-align:left;margin-left:0;margin-top:0;width:50pt;height:50pt;z-index:789;visibility:hidden" coordsize="429,465" o:spt="100" o:preferrelative="t" adj="0,,0" path="">
                  <v:stroke joinstyle="round"/>
                  <v:formulas/>
                  <v:path o:connecttype="segments"/>
                  <o:lock v:ext="edit" selection="t"/>
                </v:shape>
              </w:pict>
            </w:r>
            <w:r>
              <w:pict w14:anchorId="2C1F53E9">
                <v:shape id="_x0000_s3797" style="position:absolute;left:0;text-align:left;margin-left:30573.4pt;margin-top:7.2pt;width:279pt;height:257.25pt;z-index:-1654;mso-wrap-edited:t;mso-position-horizontal:right" coordsize="" o:spt="100" wrapcoords="-30 473 352 473 608 473 608 48 608 48 608 0 1000 0 1000 0 1000 1017 608 1017 608 630 352 630 -30 630 -30 473" adj="0,,0" path="">
                  <v:stroke joinstyle="round"/>
                  <v:imagedata r:id="rId1132" o:title="dc_855"/>
                  <v:formulas/>
                  <v:path o:connecttype="segments"/>
                  <w10:wrap type="tight"/>
                </v:shape>
              </w:pict>
            </w:r>
            <w:r w:rsidR="00503198">
              <w:t>The Magenta component of a colour.</w:t>
            </w:r>
          </w:p>
          <w:p w14:paraId="2B7AF441" w14:textId="77777777" w:rsidR="00503198" w:rsidRDefault="00503198" w:rsidP="00503198">
            <w:pPr>
              <w:pStyle w:val="ListBullet2"/>
            </w:pPr>
            <w:r>
              <w:t>Magenta is a locally defined element used in the CMYK element.</w:t>
            </w:r>
          </w:p>
          <w:p w14:paraId="26F91DEF" w14:textId="77777777" w:rsidR="00503198" w:rsidRDefault="00503198" w:rsidP="00503198">
            <w:pPr>
              <w:pStyle w:val="Bold3"/>
            </w:pPr>
            <w:r>
              <w:t>(sequence)</w:t>
            </w:r>
          </w:p>
          <w:p w14:paraId="3DFE15C4" w14:textId="77777777" w:rsidR="00503198" w:rsidRDefault="00503198" w:rsidP="00503198">
            <w:pPr>
              <w:pStyle w:val="Italic3"/>
            </w:pPr>
            <w:r>
              <w:t>The sequence of items below is mandatory. A single instance is required.</w:t>
            </w:r>
          </w:p>
          <w:p w14:paraId="5795E608" w14:textId="77777777" w:rsidR="00503198" w:rsidRDefault="00503198" w:rsidP="00503198">
            <w:pPr>
              <w:pStyle w:val="Bold4"/>
            </w:pPr>
            <w:proofErr w:type="spellStart"/>
            <w:r>
              <w:t>DetailValue</w:t>
            </w:r>
            <w:proofErr w:type="spellEnd"/>
          </w:p>
          <w:p w14:paraId="2CA694FA" w14:textId="77777777" w:rsidR="00503198" w:rsidRDefault="00503198" w:rsidP="00503198">
            <w:pPr>
              <w:pStyle w:val="Italic4"/>
            </w:pPr>
            <w:proofErr w:type="spellStart"/>
            <w:r>
              <w:t>DetailValue</w:t>
            </w:r>
            <w:proofErr w:type="spellEnd"/>
            <w:r>
              <w:t xml:space="preserve"> is mandatory. A single instance is required.</w:t>
            </w:r>
          </w:p>
          <w:p w14:paraId="0DAE0D05" w14:textId="77777777" w:rsidR="00503198" w:rsidRDefault="00503198" w:rsidP="00503198">
            <w:pPr>
              <w:pStyle w:val="Normal4"/>
            </w:pPr>
            <w:r>
              <w:t>A numeric value expressed in the unit of measure (UOM).</w:t>
            </w:r>
          </w:p>
          <w:p w14:paraId="69363641" w14:textId="77777777" w:rsidR="00503198" w:rsidRDefault="00503198" w:rsidP="00503198">
            <w:pPr>
              <w:pStyle w:val="Bold4"/>
            </w:pPr>
            <w:proofErr w:type="spellStart"/>
            <w:r>
              <w:t>DetailRangeMin</w:t>
            </w:r>
            <w:proofErr w:type="spellEnd"/>
          </w:p>
          <w:p w14:paraId="5FCC59B7" w14:textId="77777777" w:rsidR="00503198" w:rsidRDefault="00503198" w:rsidP="00503198">
            <w:pPr>
              <w:pStyle w:val="Italic4"/>
            </w:pPr>
            <w:proofErr w:type="spellStart"/>
            <w:r>
              <w:t>DetailRangeMin</w:t>
            </w:r>
            <w:proofErr w:type="spellEnd"/>
            <w:r>
              <w:t xml:space="preserve"> is optional. A single instance might exist.</w:t>
            </w:r>
          </w:p>
          <w:p w14:paraId="3D9AB63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734D5C08" w14:textId="77777777" w:rsidR="00503198" w:rsidRDefault="00503198" w:rsidP="00503198">
            <w:pPr>
              <w:pStyle w:val="Bold4"/>
            </w:pPr>
            <w:proofErr w:type="spellStart"/>
            <w:r>
              <w:t>DetailRangeMax</w:t>
            </w:r>
            <w:proofErr w:type="spellEnd"/>
          </w:p>
          <w:p w14:paraId="79D08900" w14:textId="77777777" w:rsidR="00503198" w:rsidRDefault="00503198" w:rsidP="00503198">
            <w:pPr>
              <w:pStyle w:val="Italic4"/>
            </w:pPr>
            <w:proofErr w:type="spellStart"/>
            <w:r>
              <w:t>DetailRangeMax</w:t>
            </w:r>
            <w:proofErr w:type="spellEnd"/>
            <w:r>
              <w:t xml:space="preserve"> is optional. A single instance might exist.</w:t>
            </w:r>
          </w:p>
          <w:p w14:paraId="5024CCFF"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2ED92030" w14:textId="77777777" w:rsidR="00503198" w:rsidRDefault="00503198" w:rsidP="00503198">
            <w:pPr>
              <w:pStyle w:val="Bold4"/>
            </w:pPr>
            <w:proofErr w:type="spellStart"/>
            <w:r>
              <w:t>StandardDeviation</w:t>
            </w:r>
            <w:proofErr w:type="spellEnd"/>
          </w:p>
          <w:p w14:paraId="5AB4AB33" w14:textId="77777777" w:rsidR="00503198" w:rsidRDefault="00503198" w:rsidP="00503198">
            <w:pPr>
              <w:pStyle w:val="Italic4"/>
            </w:pPr>
            <w:proofErr w:type="spellStart"/>
            <w:r>
              <w:t>StandardDeviation</w:t>
            </w:r>
            <w:proofErr w:type="spellEnd"/>
            <w:r>
              <w:t xml:space="preserve"> is optional. A single instance might exist.</w:t>
            </w:r>
          </w:p>
          <w:p w14:paraId="6018B498" w14:textId="77777777" w:rsidR="00503198" w:rsidRDefault="00503198" w:rsidP="00503198">
            <w:pPr>
              <w:pStyle w:val="Normal4"/>
            </w:pPr>
            <w:r>
              <w:t>A statistic used as a measure of dispersion in a distribution.</w:t>
            </w:r>
          </w:p>
          <w:p w14:paraId="2ED508BB" w14:textId="77777777" w:rsidR="00503198" w:rsidRDefault="00503198" w:rsidP="00503198">
            <w:pPr>
              <w:pStyle w:val="Bold4"/>
            </w:pPr>
            <w:proofErr w:type="spellStart"/>
            <w:r>
              <w:t>SampleSize</w:t>
            </w:r>
            <w:proofErr w:type="spellEnd"/>
          </w:p>
          <w:p w14:paraId="3DBCBBC9" w14:textId="77777777" w:rsidR="00503198" w:rsidRDefault="00503198" w:rsidP="00503198">
            <w:pPr>
              <w:pStyle w:val="Italic4"/>
            </w:pPr>
            <w:proofErr w:type="spellStart"/>
            <w:r>
              <w:t>SampleSize</w:t>
            </w:r>
            <w:proofErr w:type="spellEnd"/>
            <w:r>
              <w:t xml:space="preserve"> is optional. A single instance might exist.</w:t>
            </w:r>
          </w:p>
          <w:p w14:paraId="0C7CDD4C" w14:textId="77777777" w:rsidR="00503198" w:rsidRDefault="00503198" w:rsidP="00503198">
            <w:pPr>
              <w:pStyle w:val="Normal4"/>
            </w:pPr>
            <w:r>
              <w:t>The number of samples used to determine the product characteristic in question.</w:t>
            </w:r>
          </w:p>
          <w:p w14:paraId="2D4266D5" w14:textId="77777777" w:rsidR="00503198" w:rsidRDefault="00503198" w:rsidP="00503198">
            <w:pPr>
              <w:pStyle w:val="Bold4"/>
            </w:pPr>
            <w:proofErr w:type="spellStart"/>
            <w:r>
              <w:t>TwoSigmaLower</w:t>
            </w:r>
            <w:proofErr w:type="spellEnd"/>
          </w:p>
          <w:p w14:paraId="676FB206" w14:textId="77777777" w:rsidR="00503198" w:rsidRDefault="00503198" w:rsidP="00503198">
            <w:pPr>
              <w:pStyle w:val="Italic4"/>
            </w:pPr>
            <w:proofErr w:type="spellStart"/>
            <w:r>
              <w:t>TwoSigmaLower</w:t>
            </w:r>
            <w:proofErr w:type="spellEnd"/>
            <w:r>
              <w:t xml:space="preserve"> is optional. A single instance might exist.</w:t>
            </w:r>
          </w:p>
          <w:p w14:paraId="430D764F" w14:textId="77777777" w:rsidR="00503198" w:rsidRDefault="00503198" w:rsidP="00503198">
            <w:pPr>
              <w:pStyle w:val="Normal4"/>
            </w:pPr>
            <w:r>
              <w:t>Two sigma (a measure of dispersion associated with standard deviation) on the lower side of the standard deviation.</w:t>
            </w:r>
          </w:p>
          <w:p w14:paraId="76807E47" w14:textId="77777777" w:rsidR="00503198" w:rsidRDefault="00503198" w:rsidP="00503198">
            <w:pPr>
              <w:pStyle w:val="Bold4"/>
            </w:pPr>
            <w:proofErr w:type="spellStart"/>
            <w:r>
              <w:t>TwoSigmaUpper</w:t>
            </w:r>
            <w:proofErr w:type="spellEnd"/>
          </w:p>
          <w:p w14:paraId="3A7951DE" w14:textId="77777777" w:rsidR="00503198" w:rsidRDefault="00503198" w:rsidP="00503198">
            <w:pPr>
              <w:pStyle w:val="Italic4"/>
            </w:pPr>
            <w:proofErr w:type="spellStart"/>
            <w:r>
              <w:t>TwoSigmaUpper</w:t>
            </w:r>
            <w:proofErr w:type="spellEnd"/>
            <w:r>
              <w:t xml:space="preserve"> is optional. A single instance might exist.</w:t>
            </w:r>
          </w:p>
          <w:p w14:paraId="5B469706" w14:textId="77777777" w:rsidR="00503198" w:rsidRDefault="00503198" w:rsidP="00503198">
            <w:pPr>
              <w:pStyle w:val="Normal4"/>
            </w:pPr>
            <w:r>
              <w:t xml:space="preserve">Two sigma (a measure of dispersion associated with standard deviation) on the </w:t>
            </w:r>
            <w:r>
              <w:lastRenderedPageBreak/>
              <w:t>upper side of the standard deviation.</w:t>
            </w:r>
          </w:p>
        </w:tc>
      </w:tr>
    </w:tbl>
    <w:p w14:paraId="6ED20E2E" w14:textId="77777777" w:rsidR="00503198" w:rsidRDefault="00503198" w:rsidP="00503198"/>
    <w:p w14:paraId="0B76DC45" w14:textId="77777777" w:rsidR="00503198" w:rsidRDefault="00503198" w:rsidP="00503198">
      <w:pPr>
        <w:pStyle w:val="Heading2"/>
      </w:pPr>
      <w:bookmarkStart w:id="4976" w:name="_Toc259722231"/>
      <w:bookmarkStart w:id="4977" w:name="_Toc275502578"/>
      <w:bookmarkStart w:id="4978" w:name="_Toc371378153"/>
      <w:bookmarkStart w:id="4979" w:name="_Toc21213254"/>
      <w:bookmarkStart w:id="4980" w:name="MailAttachment"/>
      <w:proofErr w:type="spellStart"/>
      <w:r>
        <w:t>MailAttachment</w:t>
      </w:r>
      <w:bookmarkEnd w:id="4976"/>
      <w:bookmarkEnd w:id="4977"/>
      <w:bookmarkEnd w:id="4978"/>
      <w:bookmarkEnd w:id="4979"/>
      <w:bookmarkEnd w:id="49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6872FBD" w14:textId="77777777" w:rsidTr="00503198">
        <w:tc>
          <w:tcPr>
            <w:tcW w:w="5000" w:type="pct"/>
          </w:tcPr>
          <w:p w14:paraId="69ED09B9" w14:textId="77777777" w:rsidR="00503198" w:rsidRDefault="00000000" w:rsidP="00503198">
            <w:pPr>
              <w:pStyle w:val="Normal2"/>
            </w:pPr>
            <w:r>
              <w:pict w14:anchorId="48E2ECD5">
                <v:shape id="dc_856" o:spid="_x0000_s2853" style="position:absolute;left:0;text-align:left;margin-left:0;margin-top:0;width:50pt;height:50pt;z-index:790;visibility:hidden" coordsize="96,338" o:spt="100" o:preferrelative="t" adj="0,,0" path="">
                  <v:stroke joinstyle="round"/>
                  <v:formulas/>
                  <v:path o:connecttype="segments"/>
                  <o:lock v:ext="edit" selection="t"/>
                </v:shape>
              </w:pict>
            </w:r>
            <w:r>
              <w:pict w14:anchorId="44A48364">
                <v:shape id="_x0000_s3798" style="position:absolute;left:0;text-align:left;margin-left:20704.9pt;margin-top:7.2pt;width:202.5pt;height:57.75pt;z-index:-1653;mso-wrap-edited:t;mso-position-horizontal:right" coordsize="" o:spt="100" wrapcoords="-30 322 357 322 357 72 357 72 357 0 1000 0 1000 0 1000 1250 357 1250 -30 1250 -30 322" adj="0,,0" path="">
                  <v:stroke joinstyle="round"/>
                  <v:imagedata r:id="rId1133" o:title="dc_856"/>
                  <v:formulas/>
                  <v:path o:connecttype="segments"/>
                  <w10:wrap type="tight"/>
                </v:shape>
              </w:pict>
            </w:r>
            <w:proofErr w:type="spellStart"/>
            <w:r w:rsidR="00503198">
              <w:t>MailAttachment</w:t>
            </w:r>
            <w:proofErr w:type="spellEnd"/>
            <w:r w:rsidR="00503198">
              <w:t xml:space="preserve">  enables the complainer to indicate that they are providing by mail (express courier, snail mail etc.) proof of the Complaint.</w:t>
            </w:r>
          </w:p>
          <w:p w14:paraId="459AE30F" w14:textId="77777777" w:rsidR="00503198" w:rsidRDefault="00503198" w:rsidP="00DD720A">
            <w:pPr>
              <w:pStyle w:val="Bold3"/>
            </w:pPr>
            <w:proofErr w:type="spellStart"/>
            <w:r>
              <w:t>MailAttachmentType</w:t>
            </w:r>
            <w:proofErr w:type="spellEnd"/>
            <w:r>
              <w:t xml:space="preserve"> [attribute]</w:t>
            </w:r>
          </w:p>
          <w:p w14:paraId="6205A305" w14:textId="77777777" w:rsidR="00503198" w:rsidRDefault="00503198" w:rsidP="00DD720A">
            <w:pPr>
              <w:pStyle w:val="Italic3"/>
            </w:pPr>
            <w:proofErr w:type="spellStart"/>
            <w:r>
              <w:t>MailAttachmentType</w:t>
            </w:r>
            <w:proofErr w:type="spellEnd"/>
            <w:r>
              <w:t xml:space="preserve"> is optional. A single instance might exist.</w:t>
            </w:r>
          </w:p>
          <w:p w14:paraId="0D4BD83A" w14:textId="77777777" w:rsidR="00503198" w:rsidRDefault="00503198" w:rsidP="00DD720A">
            <w:pPr>
              <w:pStyle w:val="Normal3"/>
            </w:pPr>
            <w:r>
              <w:t>The type of mail attachment.</w:t>
            </w:r>
          </w:p>
          <w:p w14:paraId="31B2E1A4" w14:textId="77777777" w:rsidR="00503198" w:rsidRDefault="00503198" w:rsidP="00DD720A">
            <w:pPr>
              <w:pStyle w:val="Normal3"/>
            </w:pPr>
            <w:r>
              <w:t xml:space="preserve">Refer to </w:t>
            </w:r>
            <w:proofErr w:type="spellStart"/>
            <w:r>
              <w:t>MailAttachmentType</w:t>
            </w:r>
            <w:proofErr w:type="spellEnd"/>
            <w:r>
              <w:t xml:space="preserve"> definition for any enumerations.</w:t>
            </w:r>
          </w:p>
        </w:tc>
      </w:tr>
    </w:tbl>
    <w:p w14:paraId="7B3F335C" w14:textId="77777777" w:rsidR="00503198" w:rsidRDefault="00503198" w:rsidP="00503198"/>
    <w:p w14:paraId="42A2381F" w14:textId="77777777" w:rsidR="00503198" w:rsidRDefault="00503198" w:rsidP="00503198">
      <w:pPr>
        <w:pStyle w:val="Heading2"/>
      </w:pPr>
      <w:bookmarkStart w:id="4981" w:name="_Toc259722232"/>
      <w:bookmarkStart w:id="4982" w:name="_Toc275502579"/>
      <w:bookmarkStart w:id="4983" w:name="_Toc371378154"/>
      <w:bookmarkStart w:id="4984" w:name="_Toc21213255"/>
      <w:bookmarkStart w:id="4985" w:name="MailAttachmentType_a"/>
      <w:proofErr w:type="spellStart"/>
      <w:r>
        <w:t>MailAttachmentType</w:t>
      </w:r>
      <w:proofErr w:type="spellEnd"/>
      <w:r>
        <w:t xml:space="preserve"> [attribute]</w:t>
      </w:r>
      <w:bookmarkEnd w:id="4981"/>
      <w:bookmarkEnd w:id="4982"/>
      <w:bookmarkEnd w:id="4983"/>
      <w:bookmarkEnd w:id="4984"/>
      <w:bookmarkEnd w:id="498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F3FADBB" w14:textId="77777777" w:rsidTr="00503198">
        <w:tc>
          <w:tcPr>
            <w:tcW w:w="5000" w:type="pct"/>
          </w:tcPr>
          <w:p w14:paraId="644FE616" w14:textId="77777777" w:rsidR="00503198" w:rsidRDefault="00000000" w:rsidP="00503198">
            <w:pPr>
              <w:pStyle w:val="Normal2"/>
            </w:pPr>
            <w:r>
              <w:pict w14:anchorId="76516F43">
                <v:shape id="dc_857" o:spid="_x0000_s2854" style="position:absolute;left:0;text-align:left;margin-left:0;margin-top:0;width:50pt;height:50pt;z-index:791;visibility:hidden" coordsize="89,189" o:spt="100" o:preferrelative="t" adj="0,,0" path="">
                  <v:stroke joinstyle="round"/>
                  <v:formulas/>
                  <v:path o:connecttype="segments"/>
                  <o:lock v:ext="edit" selection="t"/>
                </v:shape>
              </w:pict>
            </w:r>
            <w:r>
              <w:pict w14:anchorId="2D2658AC">
                <v:shape id="_x0000_s3799" style="position:absolute;left:0;text-align:left;margin-left:9191.65pt;margin-top:7.2pt;width:113.25pt;height:53.25pt;z-index:-1652;mso-wrap-edited:t;mso-position-horizontal:right" coordsize="" o:spt="100" wrapcoords="-30 0 1000 0 1000 1079 1000 1079 -30 1079 -30 0" adj="0,,0" path="">
                  <v:stroke joinstyle="round"/>
                  <v:imagedata r:id="rId1134" o:title="dc_857"/>
                  <v:formulas/>
                  <v:path o:connecttype="segments"/>
                  <w10:wrap type="tight"/>
                </v:shape>
              </w:pict>
            </w:r>
            <w:r w:rsidR="00503198">
              <w:t>The type of mail attachment.</w:t>
            </w:r>
          </w:p>
          <w:p w14:paraId="683AB840" w14:textId="77777777" w:rsidR="00503198" w:rsidRDefault="00503198" w:rsidP="00503198">
            <w:pPr>
              <w:pStyle w:val="Italic2"/>
            </w:pPr>
            <w:r>
              <w:t>This item is restricted to the following list.</w:t>
            </w:r>
          </w:p>
          <w:p w14:paraId="2FBB5C6C" w14:textId="77777777" w:rsidR="00503198" w:rsidRDefault="00503198" w:rsidP="00503198">
            <w:pPr>
              <w:pStyle w:val="Bold3"/>
            </w:pPr>
            <w:proofErr w:type="spellStart"/>
            <w:r>
              <w:t>BillOfLading</w:t>
            </w:r>
            <w:proofErr w:type="spellEnd"/>
          </w:p>
          <w:p w14:paraId="41D567A9" w14:textId="77777777" w:rsidR="00503198" w:rsidRDefault="00503198" w:rsidP="00503198">
            <w:pPr>
              <w:pStyle w:val="Normal3"/>
            </w:pPr>
            <w:r>
              <w:t>The mail attachment is a bill of lading.</w:t>
            </w:r>
          </w:p>
          <w:p w14:paraId="32F6A2BA" w14:textId="77777777" w:rsidR="00503198" w:rsidRDefault="00503198" w:rsidP="00503198">
            <w:pPr>
              <w:pStyle w:val="Bold3"/>
            </w:pPr>
            <w:r>
              <w:t>CMR</w:t>
            </w:r>
          </w:p>
          <w:p w14:paraId="3ACD755D" w14:textId="77777777" w:rsidR="00503198" w:rsidRDefault="00503198" w:rsidP="00503198">
            <w:pPr>
              <w:pStyle w:val="Normal3"/>
            </w:pPr>
            <w:r>
              <w:t>Collection maintenance repair, a standard book repair method</w:t>
            </w:r>
          </w:p>
          <w:p w14:paraId="771C48AC" w14:textId="77777777" w:rsidR="00503198" w:rsidRDefault="00503198" w:rsidP="00503198">
            <w:pPr>
              <w:pStyle w:val="Bold3"/>
            </w:pPr>
            <w:r>
              <w:t>Photo</w:t>
            </w:r>
          </w:p>
          <w:p w14:paraId="131CF12A" w14:textId="77777777" w:rsidR="00503198" w:rsidRDefault="00503198" w:rsidP="00503198">
            <w:pPr>
              <w:pStyle w:val="Normal3"/>
            </w:pPr>
            <w:r>
              <w:t>The mail attachment is a photo.</w:t>
            </w:r>
          </w:p>
          <w:p w14:paraId="585C8357" w14:textId="77777777" w:rsidR="00503198" w:rsidRDefault="00503198" w:rsidP="00503198">
            <w:pPr>
              <w:pStyle w:val="Bold3"/>
            </w:pPr>
            <w:r>
              <w:t>Sample</w:t>
            </w:r>
          </w:p>
          <w:p w14:paraId="70278B73" w14:textId="77777777" w:rsidR="00503198" w:rsidRDefault="00503198" w:rsidP="00503198">
            <w:pPr>
              <w:pStyle w:val="Normal3"/>
            </w:pPr>
            <w:r>
              <w:t>The mail attachment is a sample.</w:t>
            </w:r>
          </w:p>
          <w:p w14:paraId="381DBBBB" w14:textId="77777777" w:rsidR="00503198" w:rsidRDefault="00503198" w:rsidP="00503198">
            <w:pPr>
              <w:pStyle w:val="Bold3"/>
            </w:pPr>
            <w:r>
              <w:t>Waybill</w:t>
            </w:r>
          </w:p>
          <w:p w14:paraId="67B7BFA3" w14:textId="77777777" w:rsidR="00503198" w:rsidRDefault="00F62BCC" w:rsidP="00503198">
            <w:pPr>
              <w:pStyle w:val="Normal3"/>
            </w:pPr>
            <w:r w:rsidRPr="00F62BCC">
              <w:t>The forwarding agreement or carrying agreement that is used as a receipt for cargo and as a contract of carriage</w:t>
            </w:r>
            <w:r w:rsidR="00503198">
              <w:t>.</w:t>
            </w:r>
          </w:p>
        </w:tc>
      </w:tr>
    </w:tbl>
    <w:p w14:paraId="18F8866C" w14:textId="77777777" w:rsidR="00503198" w:rsidRDefault="00503198" w:rsidP="00503198"/>
    <w:p w14:paraId="1149AC83" w14:textId="77777777" w:rsidR="00503198" w:rsidRDefault="00503198" w:rsidP="00503198">
      <w:pPr>
        <w:pStyle w:val="Heading2"/>
      </w:pPr>
      <w:bookmarkStart w:id="4986" w:name="_Toc259722233"/>
      <w:bookmarkStart w:id="4987" w:name="_Toc275502580"/>
      <w:bookmarkStart w:id="4988" w:name="_Toc371378155"/>
      <w:bookmarkStart w:id="4989" w:name="_Toc21213256"/>
      <w:bookmarkStart w:id="4990" w:name="MakeTo"/>
      <w:r>
        <w:t>MakeTo</w:t>
      </w:r>
      <w:bookmarkEnd w:id="4986"/>
      <w:bookmarkEnd w:id="4987"/>
      <w:bookmarkEnd w:id="4988"/>
      <w:bookmarkEnd w:id="4989"/>
      <w:bookmarkEnd w:id="499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A38BC9" w14:textId="77777777" w:rsidTr="00503198">
        <w:tc>
          <w:tcPr>
            <w:tcW w:w="5000" w:type="pct"/>
          </w:tcPr>
          <w:p w14:paraId="526BD7CF" w14:textId="77777777" w:rsidR="00503198" w:rsidRDefault="00000000" w:rsidP="00503198">
            <w:pPr>
              <w:pStyle w:val="Normal2"/>
            </w:pPr>
            <w:r>
              <w:pict w14:anchorId="332497BA">
                <v:shape id="dc_858" o:spid="_x0000_s2855" style="position:absolute;left:0;text-align:left;margin-left:0;margin-top:0;width:50pt;height:50pt;z-index:792;visibility:hidden" coordsize="67,108" o:spt="100" o:preferrelative="t" adj="0,,0" path="">
                  <v:stroke joinstyle="round"/>
                  <v:formulas/>
                  <v:path o:connecttype="segments"/>
                  <o:lock v:ext="edit" selection="t"/>
                </v:shape>
              </w:pict>
            </w:r>
            <w:r>
              <w:pict w14:anchorId="1DDD7ADC">
                <v:shape id="_x0000_s3800" style="position:absolute;left:0;text-align:left;margin-left:2902.9pt;margin-top:7.2pt;width:64.5pt;height:40.5pt;z-index:-1651;mso-wrap-edited:t;mso-position-horizontal:right" coordsize="" o:spt="100" wrapcoords="-30 104 1000 104 1000 1105 1000 1105 -30 1105 -30 104" adj="0,,0" path="">
                  <v:stroke joinstyle="round"/>
                  <v:imagedata r:id="rId1135"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14:paraId="0E42FF36" w14:textId="77777777" w:rsidR="00503198" w:rsidRDefault="00503198" w:rsidP="00503198">
            <w:pPr>
              <w:pStyle w:val="Italic2"/>
            </w:pPr>
            <w:r>
              <w:t>This item is restricted to the following list.</w:t>
            </w:r>
          </w:p>
          <w:p w14:paraId="3B457A62" w14:textId="77777777" w:rsidR="00503198" w:rsidRDefault="00503198" w:rsidP="00503198">
            <w:pPr>
              <w:pStyle w:val="Bold3"/>
            </w:pPr>
            <w:r>
              <w:t>Length</w:t>
            </w:r>
          </w:p>
          <w:p w14:paraId="7374CB2E" w14:textId="77777777" w:rsidR="00503198" w:rsidRDefault="00503198" w:rsidP="00503198">
            <w:pPr>
              <w:pStyle w:val="Bold3"/>
            </w:pPr>
            <w:r>
              <w:t>Diameter</w:t>
            </w:r>
          </w:p>
        </w:tc>
      </w:tr>
    </w:tbl>
    <w:p w14:paraId="37368366" w14:textId="77777777" w:rsidR="00503198" w:rsidRDefault="00503198" w:rsidP="00503198"/>
    <w:p w14:paraId="415BB0AE" w14:textId="77777777" w:rsidR="00503198" w:rsidRDefault="00503198" w:rsidP="00503198">
      <w:pPr>
        <w:pStyle w:val="Heading2"/>
      </w:pPr>
      <w:bookmarkStart w:id="4991" w:name="_Toc259722234"/>
      <w:bookmarkStart w:id="4992" w:name="_Toc275502581"/>
      <w:bookmarkStart w:id="4993" w:name="_Toc371378156"/>
      <w:bookmarkStart w:id="4994" w:name="_Toc21213257"/>
      <w:bookmarkStart w:id="4995" w:name="ManufacturingProcess"/>
      <w:proofErr w:type="spellStart"/>
      <w:r>
        <w:lastRenderedPageBreak/>
        <w:t>ManufacturingProcess</w:t>
      </w:r>
      <w:bookmarkEnd w:id="4991"/>
      <w:bookmarkEnd w:id="4992"/>
      <w:bookmarkEnd w:id="4993"/>
      <w:bookmarkEnd w:id="4994"/>
      <w:bookmarkEnd w:id="49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7A34C4" w14:textId="77777777" w:rsidTr="00503198">
        <w:tc>
          <w:tcPr>
            <w:tcW w:w="5000" w:type="pct"/>
          </w:tcPr>
          <w:p w14:paraId="7595C7C4" w14:textId="77777777" w:rsidR="00503198" w:rsidRDefault="00000000" w:rsidP="00503198">
            <w:pPr>
              <w:pStyle w:val="Normal2"/>
            </w:pPr>
            <w:r>
              <w:pict w14:anchorId="54BF1DEA">
                <v:shape id="dc_859" o:spid="_x0000_s2856" style="position:absolute;left:0;text-align:left;margin-left:0;margin-top:0;width:50pt;height:50pt;z-index:793;visibility:hidden" coordsize="272,632" o:spt="100" o:preferrelative="t" adj="0,,0" path="">
                  <v:stroke joinstyle="round"/>
                  <v:formulas/>
                  <v:path o:connecttype="segments"/>
                  <o:lock v:ext="edit" selection="t"/>
                </v:shape>
              </w:pict>
            </w:r>
            <w:r>
              <w:pict w14:anchorId="42EB8B99">
                <v:shape id="_x0000_s3801" style="position:absolute;left:0;text-align:left;margin-left:43537.9pt;margin-top:7.2pt;width:379.5pt;height:163.5pt;z-index:-1650;mso-wrap-edited:t;mso-position-horizontal:right" coordsize="" o:spt="100" wrapcoords="-30 360 416 360 416 25 604 25 604 25 604 0 1000 0 1000 0 1000 1026 604 1026 604 875 416 875 416 688 -30 688 -30 360" adj="0,,0" path="">
                  <v:stroke joinstyle="round"/>
                  <v:imagedata r:id="rId1136" o:title="dc_859"/>
                  <v:formulas/>
                  <v:path o:connecttype="segments"/>
                  <w10:wrap type="tight"/>
                </v:shape>
              </w:pict>
            </w:r>
            <w:r w:rsidR="00503198">
              <w:t>Defines the different machining and processes made for the product.</w:t>
            </w:r>
          </w:p>
          <w:p w14:paraId="0E1DB220" w14:textId="77777777" w:rsidR="00503198" w:rsidRDefault="00503198" w:rsidP="00503198">
            <w:pPr>
              <w:pStyle w:val="Bold3"/>
            </w:pPr>
            <w:proofErr w:type="spellStart"/>
            <w:r>
              <w:t>ManufacturingProcessType</w:t>
            </w:r>
            <w:proofErr w:type="spellEnd"/>
            <w:r>
              <w:t xml:space="preserve"> [attribute]</w:t>
            </w:r>
          </w:p>
          <w:p w14:paraId="24473C49" w14:textId="77777777" w:rsidR="00503198" w:rsidRDefault="00503198" w:rsidP="00503198">
            <w:pPr>
              <w:pStyle w:val="Italic3"/>
            </w:pPr>
            <w:proofErr w:type="spellStart"/>
            <w:r>
              <w:t>ManufacturingProcessType</w:t>
            </w:r>
            <w:proofErr w:type="spellEnd"/>
            <w:r>
              <w:t xml:space="preserve"> is optional. A single instance might exist.</w:t>
            </w:r>
          </w:p>
          <w:p w14:paraId="5BE07B02" w14:textId="77777777" w:rsidR="00503198" w:rsidRDefault="00503198" w:rsidP="00503198">
            <w:pPr>
              <w:pStyle w:val="Normal3"/>
            </w:pPr>
            <w:r>
              <w:t>Describes the exact nature of any further mechanical processing applied to the product.</w:t>
            </w:r>
          </w:p>
          <w:p w14:paraId="4DDBE84C" w14:textId="77777777" w:rsidR="00503198" w:rsidRDefault="00503198" w:rsidP="00503198">
            <w:pPr>
              <w:pStyle w:val="Normal3"/>
            </w:pPr>
            <w:r>
              <w:t xml:space="preserve">Refer to </w:t>
            </w:r>
            <w:proofErr w:type="spellStart"/>
            <w:r>
              <w:t>ManufacturingProcessType</w:t>
            </w:r>
            <w:proofErr w:type="spellEnd"/>
            <w:r>
              <w:t xml:space="preserve"> definition for any enumerations.</w:t>
            </w:r>
          </w:p>
          <w:p w14:paraId="086B8D05" w14:textId="77777777" w:rsidR="00503198" w:rsidRDefault="00503198" w:rsidP="00503198">
            <w:pPr>
              <w:pStyle w:val="Bold3"/>
            </w:pPr>
            <w:proofErr w:type="spellStart"/>
            <w:r>
              <w:t>ManufacturingProcessAgency</w:t>
            </w:r>
            <w:proofErr w:type="spellEnd"/>
            <w:r>
              <w:t xml:space="preserve"> [attribute]</w:t>
            </w:r>
          </w:p>
          <w:p w14:paraId="210DB164" w14:textId="77777777" w:rsidR="00503198" w:rsidRDefault="00503198" w:rsidP="00503198">
            <w:pPr>
              <w:pStyle w:val="Italic3"/>
            </w:pPr>
            <w:proofErr w:type="spellStart"/>
            <w:r>
              <w:t>ManufacturingProcessAgency</w:t>
            </w:r>
            <w:proofErr w:type="spellEnd"/>
            <w:r>
              <w:t xml:space="preserve"> is optional. A single instance might exist.</w:t>
            </w:r>
          </w:p>
          <w:p w14:paraId="255B0220" w14:textId="77777777" w:rsidR="00503198" w:rsidRDefault="00503198" w:rsidP="00503198">
            <w:pPr>
              <w:pStyle w:val="Normal3"/>
            </w:pPr>
            <w:r>
              <w:t>Manufacturing process agency</w:t>
            </w:r>
          </w:p>
          <w:p w14:paraId="2F6D5354" w14:textId="77777777" w:rsidR="00503198" w:rsidRDefault="00503198" w:rsidP="00503198">
            <w:pPr>
              <w:pStyle w:val="Normal3"/>
            </w:pPr>
            <w:r>
              <w:t xml:space="preserve">Refer to </w:t>
            </w:r>
            <w:proofErr w:type="spellStart"/>
            <w:r>
              <w:t>ManufacturingProcessAgency</w:t>
            </w:r>
            <w:proofErr w:type="spellEnd"/>
            <w:r>
              <w:t xml:space="preserve"> definition for any enumerations.</w:t>
            </w:r>
          </w:p>
          <w:p w14:paraId="10227EDB" w14:textId="77777777" w:rsidR="00503198" w:rsidRDefault="00503198" w:rsidP="00503198">
            <w:pPr>
              <w:pStyle w:val="Bold3"/>
            </w:pPr>
            <w:r>
              <w:t>(sequence)</w:t>
            </w:r>
          </w:p>
          <w:p w14:paraId="16695A06" w14:textId="77777777" w:rsidR="00503198" w:rsidRDefault="00503198" w:rsidP="00503198">
            <w:pPr>
              <w:pStyle w:val="Italic3"/>
            </w:pPr>
            <w:r>
              <w:t>The sequence of items below is mandatory. A single instance is required.</w:t>
            </w:r>
          </w:p>
          <w:p w14:paraId="62AF5013" w14:textId="77777777" w:rsidR="00503198" w:rsidRDefault="00503198" w:rsidP="00503198">
            <w:pPr>
              <w:pStyle w:val="Bold4"/>
            </w:pPr>
            <w:r>
              <w:t>Value</w:t>
            </w:r>
          </w:p>
          <w:p w14:paraId="7A9FD612" w14:textId="77777777" w:rsidR="00503198" w:rsidRDefault="00503198" w:rsidP="00503198">
            <w:pPr>
              <w:pStyle w:val="Italic4"/>
            </w:pPr>
            <w:r>
              <w:t>Value is optional. A single instance might exist.</w:t>
            </w:r>
          </w:p>
          <w:p w14:paraId="60E46354" w14:textId="77777777" w:rsidR="00503198" w:rsidRDefault="00503198" w:rsidP="00503198">
            <w:pPr>
              <w:pStyle w:val="Normal4"/>
            </w:pPr>
            <w:r>
              <w:t>A numeric value expressed in the unit of measure (UOM).</w:t>
            </w:r>
          </w:p>
          <w:p w14:paraId="34C371D8" w14:textId="77777777" w:rsidR="00503198" w:rsidRDefault="00503198" w:rsidP="00503198">
            <w:pPr>
              <w:pStyle w:val="Bold4"/>
            </w:pPr>
            <w:proofErr w:type="spellStart"/>
            <w:r>
              <w:t>AdditionalText</w:t>
            </w:r>
            <w:proofErr w:type="spellEnd"/>
          </w:p>
          <w:p w14:paraId="48F34DA0" w14:textId="77777777" w:rsidR="00503198" w:rsidRDefault="00503198" w:rsidP="00503198">
            <w:pPr>
              <w:pStyle w:val="Italic4"/>
            </w:pPr>
            <w:proofErr w:type="spellStart"/>
            <w:r>
              <w:t>AdditionalText</w:t>
            </w:r>
            <w:proofErr w:type="spellEnd"/>
            <w:r>
              <w:t xml:space="preserve"> is optional. A single instance might exist.</w:t>
            </w:r>
          </w:p>
          <w:p w14:paraId="38F5CB04"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34714A7" w14:textId="77777777" w:rsidR="00503198" w:rsidRDefault="00503198" w:rsidP="00503198"/>
    <w:p w14:paraId="28F00F27" w14:textId="77777777" w:rsidR="00503198" w:rsidRDefault="00503198" w:rsidP="00503198">
      <w:pPr>
        <w:pStyle w:val="Heading2"/>
      </w:pPr>
      <w:bookmarkStart w:id="4996" w:name="_Toc259722235"/>
      <w:bookmarkStart w:id="4997" w:name="_Toc275502582"/>
      <w:bookmarkStart w:id="4998" w:name="_Toc371378157"/>
      <w:bookmarkStart w:id="4999" w:name="_Toc21213258"/>
      <w:bookmarkStart w:id="5000" w:name="ManufacturingProcessAgency_a"/>
      <w:proofErr w:type="spellStart"/>
      <w:r>
        <w:t>ManufacturingProcessAgency</w:t>
      </w:r>
      <w:proofErr w:type="spellEnd"/>
      <w:r>
        <w:t xml:space="preserve"> [attribute]</w:t>
      </w:r>
      <w:bookmarkEnd w:id="4996"/>
      <w:bookmarkEnd w:id="4997"/>
      <w:bookmarkEnd w:id="4998"/>
      <w:bookmarkEnd w:id="4999"/>
      <w:bookmarkEnd w:id="500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A595CE" w14:textId="77777777" w:rsidTr="00503198">
        <w:tc>
          <w:tcPr>
            <w:tcW w:w="5000" w:type="pct"/>
          </w:tcPr>
          <w:p w14:paraId="1C8225C2" w14:textId="77777777" w:rsidR="00503198" w:rsidRDefault="00000000" w:rsidP="00503198">
            <w:pPr>
              <w:pStyle w:val="Normal2"/>
            </w:pPr>
            <w:r>
              <w:pict w14:anchorId="61575482">
                <v:shape id="dc_860" o:spid="_x0000_s2857" style="position:absolute;left:0;text-align:left;margin-left:0;margin-top:0;width:50pt;height:50pt;z-index:794;visibility:hidden" coordsize="89,341" o:spt="100" o:preferrelative="t" adj="0,,0" path="">
                  <v:stroke joinstyle="round"/>
                  <v:formulas/>
                  <v:path o:connecttype="segments"/>
                  <o:lock v:ext="edit" selection="t"/>
                </v:shape>
              </w:pict>
            </w:r>
            <w:r>
              <w:pict w14:anchorId="6E51D697">
                <v:shape id="_x0000_s3802" style="position:absolute;left:0;text-align:left;margin-left:20995.15pt;margin-top:7.2pt;width:204.75pt;height:53.25pt;z-index:-1649;mso-wrap-edited:t;mso-position-horizontal:right" coordsize="" o:spt="100" wrapcoords="-30 0 1000 0 1000 1079 1000 1079 -30 1079 -30 0" adj="0,,0" path="">
                  <v:stroke joinstyle="round"/>
                  <v:imagedata r:id="rId1137" o:title="dc_860"/>
                  <v:formulas/>
                  <v:path o:connecttype="segments"/>
                  <w10:wrap type="tight"/>
                </v:shape>
              </w:pict>
            </w:r>
            <w:r w:rsidR="00503198">
              <w:t>Manufacturing process agency</w:t>
            </w:r>
          </w:p>
          <w:p w14:paraId="47EF4E1B" w14:textId="77777777" w:rsidR="00503198" w:rsidRDefault="00503198" w:rsidP="00503198">
            <w:pPr>
              <w:pStyle w:val="Italic2"/>
            </w:pPr>
            <w:r>
              <w:t>This item is restricted to the following list.</w:t>
            </w:r>
          </w:p>
          <w:p w14:paraId="4294385A" w14:textId="77777777" w:rsidR="00503198" w:rsidRDefault="00503198" w:rsidP="00503198">
            <w:pPr>
              <w:pStyle w:val="Bold3"/>
            </w:pPr>
            <w:r>
              <w:t>ISO</w:t>
            </w:r>
          </w:p>
          <w:p w14:paraId="4B42A6AB" w14:textId="77777777" w:rsidR="00503198" w:rsidRDefault="00503198" w:rsidP="00503198">
            <w:pPr>
              <w:pStyle w:val="Normal3"/>
            </w:pPr>
            <w:r>
              <w:t>International Organization for Standardization</w:t>
            </w:r>
          </w:p>
          <w:p w14:paraId="5700BD05" w14:textId="77777777" w:rsidR="00503198" w:rsidRDefault="00503198" w:rsidP="00503198">
            <w:pPr>
              <w:pStyle w:val="Bold3"/>
            </w:pPr>
            <w:proofErr w:type="spellStart"/>
            <w:r>
              <w:t>prEN</w:t>
            </w:r>
            <w:proofErr w:type="spellEnd"/>
            <w:r>
              <w:t xml:space="preserve"> TC(1113-1)</w:t>
            </w:r>
          </w:p>
          <w:p w14:paraId="52604CEB" w14:textId="77777777" w:rsidR="00503198" w:rsidRDefault="00503198" w:rsidP="00503198">
            <w:pPr>
              <w:pStyle w:val="Bold3"/>
            </w:pPr>
            <w:r>
              <w:t>Supplier</w:t>
            </w:r>
          </w:p>
          <w:p w14:paraId="5373C6FC" w14:textId="77777777" w:rsidR="00503198" w:rsidRDefault="00503198" w:rsidP="00503198">
            <w:pPr>
              <w:pStyle w:val="Normal3"/>
            </w:pPr>
            <w:r>
              <w:t>Product supplier is the agency for the coding structure.</w:t>
            </w:r>
          </w:p>
        </w:tc>
      </w:tr>
    </w:tbl>
    <w:p w14:paraId="3A70B4A9" w14:textId="77777777" w:rsidR="00503198" w:rsidRDefault="00503198" w:rsidP="00503198"/>
    <w:p w14:paraId="10CF9369" w14:textId="77777777" w:rsidR="00503198" w:rsidRDefault="00503198" w:rsidP="00503198">
      <w:pPr>
        <w:pStyle w:val="Heading2"/>
      </w:pPr>
      <w:bookmarkStart w:id="5001" w:name="_Toc259722236"/>
      <w:bookmarkStart w:id="5002" w:name="_Toc275502583"/>
      <w:bookmarkStart w:id="5003" w:name="_Toc371378158"/>
      <w:bookmarkStart w:id="5004" w:name="_Toc21213259"/>
      <w:bookmarkStart w:id="5005" w:name="ManufacturingProcessType_a"/>
      <w:proofErr w:type="spellStart"/>
      <w:r>
        <w:lastRenderedPageBreak/>
        <w:t>ManufacturingProcessType</w:t>
      </w:r>
      <w:proofErr w:type="spellEnd"/>
      <w:r>
        <w:t xml:space="preserve"> [attribute]</w:t>
      </w:r>
      <w:bookmarkEnd w:id="5001"/>
      <w:bookmarkEnd w:id="5002"/>
      <w:bookmarkEnd w:id="5003"/>
      <w:bookmarkEnd w:id="5004"/>
      <w:bookmarkEnd w:id="50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6A9B09D" w14:textId="77777777" w:rsidTr="00503198">
        <w:tc>
          <w:tcPr>
            <w:tcW w:w="5000" w:type="pct"/>
          </w:tcPr>
          <w:p w14:paraId="0656D8B9" w14:textId="77777777" w:rsidR="00503198" w:rsidRDefault="00000000" w:rsidP="00503198">
            <w:pPr>
              <w:pStyle w:val="Normal2"/>
            </w:pPr>
            <w:r>
              <w:pict w14:anchorId="54A2571D">
                <v:shape id="dc_861" o:spid="_x0000_s2858" style="position:absolute;left:0;text-align:left;margin-left:0;margin-top:0;width:50pt;height:50pt;z-index:795;visibility:hidden" coordsize="89,294" o:spt="100" o:preferrelative="t" adj="0,,0" path="">
                  <v:stroke joinstyle="round"/>
                  <v:formulas/>
                  <v:path o:connecttype="segments"/>
                  <o:lock v:ext="edit" selection="t"/>
                </v:shape>
              </w:pict>
            </w:r>
            <w:r>
              <w:pict w14:anchorId="72F4E1E7">
                <v:shape id="_x0000_s3803" style="position:absolute;left:0;text-align:left;margin-left:17318.65pt;margin-top:7.2pt;width:176.25pt;height:53.25pt;z-index:-1648;mso-wrap-edited:t;mso-position-horizontal:right" coordsize="" o:spt="100" wrapcoords="-30 0 1000 0 1000 1079 1000 1079 -30 1079 -30 0" adj="0,,0" path="">
                  <v:stroke joinstyle="round"/>
                  <v:imagedata r:id="rId1138" o:title="dc_861"/>
                  <v:formulas/>
                  <v:path o:connecttype="segments"/>
                  <w10:wrap type="tight"/>
                </v:shape>
              </w:pict>
            </w:r>
            <w:r w:rsidR="00503198">
              <w:t>Describes the exact nature of any further mechanical processing applied to the product.</w:t>
            </w:r>
          </w:p>
          <w:p w14:paraId="4CC4DFD0" w14:textId="77777777" w:rsidR="00503198" w:rsidRDefault="00503198" w:rsidP="00503198">
            <w:pPr>
              <w:pStyle w:val="Italic2"/>
            </w:pPr>
            <w:r>
              <w:t>This item is restricted to the following list.</w:t>
            </w:r>
          </w:p>
          <w:p w14:paraId="37CB07A7" w14:textId="77777777" w:rsidR="00503198" w:rsidRDefault="00503198" w:rsidP="00503198">
            <w:pPr>
              <w:pStyle w:val="Bold3"/>
            </w:pPr>
            <w:r>
              <w:t>Chamfered</w:t>
            </w:r>
          </w:p>
          <w:p w14:paraId="02F16A63" w14:textId="77777777" w:rsidR="00503198" w:rsidRDefault="00503198" w:rsidP="00503198">
            <w:pPr>
              <w:pStyle w:val="Normal3"/>
            </w:pPr>
            <w:r>
              <w:t xml:space="preserve">The edge is </w:t>
            </w:r>
            <w:proofErr w:type="spellStart"/>
            <w:r>
              <w:t>beveled</w:t>
            </w:r>
            <w:proofErr w:type="spellEnd"/>
            <w:r>
              <w:t xml:space="preserve">. </w:t>
            </w:r>
          </w:p>
          <w:p w14:paraId="028B0DD8" w14:textId="77777777" w:rsidR="00503198" w:rsidRDefault="00503198" w:rsidP="00503198">
            <w:pPr>
              <w:pStyle w:val="Bold3"/>
            </w:pPr>
            <w:r>
              <w:t>Combed</w:t>
            </w:r>
          </w:p>
          <w:p w14:paraId="2B9EBB97" w14:textId="77777777" w:rsidR="00503198" w:rsidRDefault="00503198" w:rsidP="00503198">
            <w:pPr>
              <w:pStyle w:val="Bold3"/>
            </w:pPr>
            <w:r>
              <w:t>Compressed</w:t>
            </w:r>
          </w:p>
          <w:p w14:paraId="038F491A" w14:textId="77777777" w:rsidR="00503198" w:rsidRDefault="00503198" w:rsidP="00503198">
            <w:pPr>
              <w:pStyle w:val="Bold3"/>
            </w:pPr>
            <w:r>
              <w:t>Cut</w:t>
            </w:r>
          </w:p>
          <w:p w14:paraId="2AF40D97" w14:textId="77777777" w:rsidR="00503198" w:rsidRDefault="00503198" w:rsidP="00503198">
            <w:pPr>
              <w:pStyle w:val="Bold3"/>
            </w:pPr>
            <w:proofErr w:type="spellStart"/>
            <w:r>
              <w:t>DrySplitted</w:t>
            </w:r>
            <w:proofErr w:type="spellEnd"/>
          </w:p>
          <w:p w14:paraId="6FBA1499" w14:textId="77777777" w:rsidR="00503198" w:rsidRDefault="00503198" w:rsidP="00503198">
            <w:pPr>
              <w:pStyle w:val="Bold3"/>
            </w:pPr>
            <w:proofErr w:type="spellStart"/>
            <w:r>
              <w:t>EndMatched</w:t>
            </w:r>
            <w:proofErr w:type="spellEnd"/>
          </w:p>
          <w:p w14:paraId="50B51B01" w14:textId="77777777" w:rsidR="00503198" w:rsidRDefault="00503198" w:rsidP="00503198">
            <w:pPr>
              <w:pStyle w:val="Bold3"/>
            </w:pPr>
            <w:proofErr w:type="spellStart"/>
            <w:r>
              <w:t>Finesawn</w:t>
            </w:r>
            <w:proofErr w:type="spellEnd"/>
          </w:p>
          <w:p w14:paraId="4ED9E515" w14:textId="77777777" w:rsidR="00503198" w:rsidRDefault="00503198" w:rsidP="00503198">
            <w:pPr>
              <w:pStyle w:val="Bold3"/>
            </w:pPr>
            <w:r>
              <w:t>FJ-Lam</w:t>
            </w:r>
          </w:p>
          <w:p w14:paraId="183629CD" w14:textId="77777777" w:rsidR="00503198" w:rsidRDefault="00503198" w:rsidP="00503198">
            <w:pPr>
              <w:pStyle w:val="Normal3"/>
            </w:pPr>
            <w:r>
              <w:t>FJ-Lam components are knotless, finger-jointed and laminated blanks up to 6 meters</w:t>
            </w:r>
          </w:p>
          <w:p w14:paraId="70EE68C6" w14:textId="77777777" w:rsidR="00503198" w:rsidRDefault="00503198" w:rsidP="00503198">
            <w:pPr>
              <w:pStyle w:val="Bold3"/>
            </w:pPr>
            <w:r>
              <w:t>FJ-Blank</w:t>
            </w:r>
          </w:p>
          <w:p w14:paraId="053662D4" w14:textId="77777777" w:rsidR="00503198" w:rsidRDefault="00503198" w:rsidP="00503198">
            <w:pPr>
              <w:pStyle w:val="Bold3"/>
            </w:pPr>
            <w:proofErr w:type="spellStart"/>
            <w:r>
              <w:t>FurtherProcess</w:t>
            </w:r>
            <w:proofErr w:type="spellEnd"/>
          </w:p>
          <w:p w14:paraId="127A0BE7" w14:textId="77777777" w:rsidR="00503198" w:rsidRDefault="00503198" w:rsidP="00503198">
            <w:pPr>
              <w:pStyle w:val="Bold3"/>
            </w:pPr>
            <w:proofErr w:type="spellStart"/>
            <w:r>
              <w:t>FingerJointed</w:t>
            </w:r>
            <w:proofErr w:type="spellEnd"/>
          </w:p>
          <w:p w14:paraId="6F2748D3" w14:textId="77777777" w:rsidR="00503198" w:rsidRDefault="00503198" w:rsidP="00503198">
            <w:pPr>
              <w:pStyle w:val="Bold3"/>
            </w:pPr>
            <w:proofErr w:type="spellStart"/>
            <w:r>
              <w:t>GlueLamBeam</w:t>
            </w:r>
            <w:proofErr w:type="spellEnd"/>
          </w:p>
          <w:p w14:paraId="5121B16D" w14:textId="77777777" w:rsidR="00503198" w:rsidRDefault="00503198" w:rsidP="00503198">
            <w:pPr>
              <w:pStyle w:val="Bold3"/>
            </w:pPr>
            <w:proofErr w:type="spellStart"/>
            <w:r>
              <w:t>GreenSplitted</w:t>
            </w:r>
            <w:proofErr w:type="spellEnd"/>
          </w:p>
          <w:p w14:paraId="14A0764C" w14:textId="77777777" w:rsidR="00503198" w:rsidRDefault="00503198" w:rsidP="00503198">
            <w:pPr>
              <w:pStyle w:val="Bold3"/>
            </w:pPr>
            <w:r>
              <w:t>H and M</w:t>
            </w:r>
          </w:p>
          <w:p w14:paraId="6AE6F0F6" w14:textId="77777777" w:rsidR="00503198" w:rsidRDefault="00503198" w:rsidP="00503198">
            <w:pPr>
              <w:pStyle w:val="Bold3"/>
            </w:pPr>
            <w:r>
              <w:t>H or M</w:t>
            </w:r>
          </w:p>
          <w:p w14:paraId="38B705C7" w14:textId="77777777" w:rsidR="00503198" w:rsidRDefault="00503198" w:rsidP="00503198">
            <w:pPr>
              <w:pStyle w:val="Bold3"/>
            </w:pPr>
            <w:proofErr w:type="spellStart"/>
            <w:r>
              <w:t>HeatTreated</w:t>
            </w:r>
            <w:proofErr w:type="spellEnd"/>
          </w:p>
          <w:p w14:paraId="6065793C" w14:textId="77777777" w:rsidR="00503198" w:rsidRDefault="00503198" w:rsidP="00503198">
            <w:pPr>
              <w:pStyle w:val="Bold3"/>
            </w:pPr>
            <w:r>
              <w:t>Impregnated</w:t>
            </w:r>
          </w:p>
          <w:p w14:paraId="2FE8D9C0" w14:textId="77777777" w:rsidR="00503198" w:rsidRDefault="00503198" w:rsidP="00503198">
            <w:pPr>
              <w:pStyle w:val="Bold3"/>
            </w:pPr>
            <w:proofErr w:type="spellStart"/>
            <w:r>
              <w:t>ImpregnatedA</w:t>
            </w:r>
            <w:proofErr w:type="spellEnd"/>
          </w:p>
          <w:p w14:paraId="12F66442" w14:textId="77777777" w:rsidR="00503198" w:rsidRDefault="00503198" w:rsidP="00503198">
            <w:pPr>
              <w:pStyle w:val="Bold3"/>
            </w:pPr>
            <w:proofErr w:type="spellStart"/>
            <w:r>
              <w:t>ImpregnatedWolmanitAB</w:t>
            </w:r>
            <w:proofErr w:type="spellEnd"/>
          </w:p>
          <w:p w14:paraId="1170F2B9" w14:textId="77777777" w:rsidR="00503198" w:rsidRDefault="00503198" w:rsidP="00503198">
            <w:pPr>
              <w:pStyle w:val="Bold3"/>
            </w:pPr>
            <w:r>
              <w:t>KD56/30</w:t>
            </w:r>
          </w:p>
          <w:p w14:paraId="351C6645" w14:textId="77777777" w:rsidR="00503198" w:rsidRDefault="00503198" w:rsidP="00503198">
            <w:pPr>
              <w:pStyle w:val="Normal3"/>
            </w:pPr>
            <w:r>
              <w:t>Phyto sanitary treatment. Kiln Dried up to a temperature in the core of the piece of at least 56 C for at least 30 minutes.</w:t>
            </w:r>
          </w:p>
          <w:p w14:paraId="1D8C2E59" w14:textId="77777777" w:rsidR="00503198" w:rsidRDefault="00503198" w:rsidP="00503198">
            <w:pPr>
              <w:pStyle w:val="Bold3"/>
            </w:pPr>
            <w:r>
              <w:t>Lacquered</w:t>
            </w:r>
          </w:p>
          <w:p w14:paraId="25DAD889" w14:textId="77777777" w:rsidR="00503198" w:rsidRDefault="00503198" w:rsidP="00503198">
            <w:pPr>
              <w:pStyle w:val="Bold3"/>
            </w:pPr>
            <w:proofErr w:type="spellStart"/>
            <w:r>
              <w:t>Lamwood</w:t>
            </w:r>
            <w:proofErr w:type="spellEnd"/>
          </w:p>
          <w:p w14:paraId="57B1CF31" w14:textId="77777777"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14:paraId="5B667952" w14:textId="77777777" w:rsidR="00503198" w:rsidRDefault="00503198" w:rsidP="00503198">
            <w:pPr>
              <w:pStyle w:val="Bold3"/>
            </w:pPr>
            <w:proofErr w:type="spellStart"/>
            <w:r>
              <w:t>MachineStrengthGraded</w:t>
            </w:r>
            <w:proofErr w:type="spellEnd"/>
          </w:p>
          <w:p w14:paraId="0549158F" w14:textId="77777777" w:rsidR="00503198" w:rsidRDefault="00503198" w:rsidP="00503198">
            <w:pPr>
              <w:pStyle w:val="Bold3"/>
            </w:pPr>
            <w:proofErr w:type="spellStart"/>
            <w:r>
              <w:t>NorthFloor</w:t>
            </w:r>
            <w:proofErr w:type="spellEnd"/>
          </w:p>
          <w:p w14:paraId="5FCCCF76" w14:textId="77777777" w:rsidR="00503198" w:rsidRDefault="00503198" w:rsidP="00503198">
            <w:pPr>
              <w:pStyle w:val="Bold3"/>
            </w:pPr>
            <w:r>
              <w:t>Notched</w:t>
            </w:r>
          </w:p>
          <w:p w14:paraId="4F3FCAC4" w14:textId="77777777" w:rsidR="00503198" w:rsidRDefault="00503198" w:rsidP="00503198">
            <w:pPr>
              <w:pStyle w:val="Bold3"/>
            </w:pPr>
            <w:proofErr w:type="spellStart"/>
            <w:r>
              <w:lastRenderedPageBreak/>
              <w:t>OilTreated</w:t>
            </w:r>
            <w:proofErr w:type="spellEnd"/>
          </w:p>
          <w:p w14:paraId="5D52A66E" w14:textId="77777777" w:rsidR="00503198" w:rsidRDefault="00503198" w:rsidP="00503198">
            <w:pPr>
              <w:pStyle w:val="Bold3"/>
            </w:pPr>
            <w:r>
              <w:t>Opti-Blank</w:t>
            </w:r>
          </w:p>
          <w:p w14:paraId="46C7B303" w14:textId="77777777" w:rsidR="00503198" w:rsidRDefault="00503198" w:rsidP="00503198">
            <w:pPr>
              <w:pStyle w:val="Bold3"/>
            </w:pPr>
            <w:r>
              <w:t>Painted</w:t>
            </w:r>
          </w:p>
          <w:p w14:paraId="762B46E3" w14:textId="77777777" w:rsidR="00503198" w:rsidRDefault="00503198" w:rsidP="00503198">
            <w:pPr>
              <w:pStyle w:val="Bold3"/>
            </w:pPr>
            <w:r>
              <w:t>Planed</w:t>
            </w:r>
          </w:p>
          <w:p w14:paraId="754B79A2" w14:textId="77777777" w:rsidR="00503198" w:rsidRDefault="00503198" w:rsidP="00503198">
            <w:pPr>
              <w:pStyle w:val="Bold3"/>
            </w:pPr>
            <w:r>
              <w:t>Pro-Lam</w:t>
            </w:r>
          </w:p>
          <w:p w14:paraId="6B862FC3" w14:textId="77777777" w:rsidR="00503198" w:rsidRDefault="00503198" w:rsidP="00503198">
            <w:pPr>
              <w:pStyle w:val="Bold3"/>
            </w:pPr>
            <w:proofErr w:type="spellStart"/>
            <w:r>
              <w:t>Resawn</w:t>
            </w:r>
            <w:proofErr w:type="spellEnd"/>
          </w:p>
          <w:p w14:paraId="15E34C0C" w14:textId="77777777" w:rsidR="00503198" w:rsidRDefault="00503198" w:rsidP="00503198">
            <w:pPr>
              <w:pStyle w:val="Bold3"/>
            </w:pPr>
            <w:r>
              <w:t>Rough</w:t>
            </w:r>
          </w:p>
          <w:p w14:paraId="4BE913BE" w14:textId="77777777" w:rsidR="00503198" w:rsidRDefault="00503198" w:rsidP="00503198">
            <w:pPr>
              <w:pStyle w:val="Normal3"/>
            </w:pPr>
            <w:r>
              <w:t>Uneven texture, not smooth as passed through a saw.</w:t>
            </w:r>
          </w:p>
          <w:p w14:paraId="47A74062" w14:textId="77777777" w:rsidR="00503198" w:rsidRDefault="00503198" w:rsidP="00503198">
            <w:pPr>
              <w:pStyle w:val="Bold3"/>
            </w:pPr>
            <w:r>
              <w:t>Rougher Headed</w:t>
            </w:r>
          </w:p>
          <w:p w14:paraId="765DB9B4" w14:textId="77777777" w:rsidR="00503198" w:rsidRDefault="00503198" w:rsidP="00503198">
            <w:pPr>
              <w:pStyle w:val="Bold3"/>
            </w:pPr>
            <w:proofErr w:type="spellStart"/>
            <w:r>
              <w:t>RoughSawn</w:t>
            </w:r>
            <w:proofErr w:type="spellEnd"/>
          </w:p>
          <w:p w14:paraId="04AA20E3" w14:textId="77777777" w:rsidR="00503198" w:rsidRDefault="00503198" w:rsidP="00503198">
            <w:pPr>
              <w:pStyle w:val="Bold3"/>
            </w:pPr>
            <w:r>
              <w:t>S1E</w:t>
            </w:r>
          </w:p>
          <w:p w14:paraId="0DBC4690" w14:textId="77777777" w:rsidR="00503198" w:rsidRDefault="00503198" w:rsidP="00503198">
            <w:pPr>
              <w:pStyle w:val="Normal3"/>
            </w:pPr>
            <w:r>
              <w:t>Surfaced one edge</w:t>
            </w:r>
          </w:p>
          <w:p w14:paraId="0AEBA83B" w14:textId="77777777" w:rsidR="00503198" w:rsidRDefault="00503198" w:rsidP="00503198">
            <w:pPr>
              <w:pStyle w:val="Bold3"/>
            </w:pPr>
            <w:r>
              <w:t>S1S</w:t>
            </w:r>
          </w:p>
          <w:p w14:paraId="0DA18F77" w14:textId="77777777" w:rsidR="00503198" w:rsidRDefault="00503198" w:rsidP="00503198">
            <w:pPr>
              <w:pStyle w:val="Normal3"/>
            </w:pPr>
            <w:r>
              <w:t>Surfaced one side</w:t>
            </w:r>
          </w:p>
          <w:p w14:paraId="0A098C45" w14:textId="77777777" w:rsidR="00503198" w:rsidRDefault="00503198" w:rsidP="00503198">
            <w:pPr>
              <w:pStyle w:val="Bold3"/>
            </w:pPr>
            <w:r>
              <w:t xml:space="preserve">S1S </w:t>
            </w:r>
            <w:proofErr w:type="spellStart"/>
            <w:r>
              <w:t>EdgeRgh</w:t>
            </w:r>
            <w:proofErr w:type="spellEnd"/>
          </w:p>
          <w:p w14:paraId="2B56E3D9" w14:textId="77777777" w:rsidR="00503198" w:rsidRDefault="00503198" w:rsidP="00503198">
            <w:pPr>
              <w:pStyle w:val="Normal3"/>
            </w:pPr>
            <w:r>
              <w:t>Surfaced one side, edge rough</w:t>
            </w:r>
          </w:p>
          <w:p w14:paraId="3F6FB8D3" w14:textId="77777777" w:rsidR="00503198" w:rsidRDefault="00503198" w:rsidP="00503198">
            <w:pPr>
              <w:pStyle w:val="Bold3"/>
            </w:pPr>
            <w:r>
              <w:t>S1S1E</w:t>
            </w:r>
          </w:p>
          <w:p w14:paraId="3C124AF2" w14:textId="77777777" w:rsidR="00503198" w:rsidRDefault="00503198" w:rsidP="00503198">
            <w:pPr>
              <w:pStyle w:val="Normal3"/>
            </w:pPr>
            <w:r>
              <w:t>Surfaced one side, one edge</w:t>
            </w:r>
          </w:p>
          <w:p w14:paraId="24D20D04" w14:textId="77777777" w:rsidR="00503198" w:rsidRDefault="00503198" w:rsidP="00503198">
            <w:pPr>
              <w:pStyle w:val="Bold3"/>
            </w:pPr>
            <w:r>
              <w:t>S1S2E</w:t>
            </w:r>
          </w:p>
          <w:p w14:paraId="294A29E5" w14:textId="77777777" w:rsidR="00503198" w:rsidRDefault="00503198" w:rsidP="00503198">
            <w:pPr>
              <w:pStyle w:val="Normal3"/>
            </w:pPr>
            <w:r>
              <w:t>Surfaced one side, two edges</w:t>
            </w:r>
          </w:p>
          <w:p w14:paraId="1D360F0F" w14:textId="77777777" w:rsidR="00503198" w:rsidRDefault="00503198" w:rsidP="00503198">
            <w:pPr>
              <w:pStyle w:val="Bold3"/>
            </w:pPr>
            <w:r>
              <w:t>S2E</w:t>
            </w:r>
          </w:p>
          <w:p w14:paraId="3DEC7643" w14:textId="77777777" w:rsidR="00503198" w:rsidRDefault="00503198" w:rsidP="00503198">
            <w:pPr>
              <w:pStyle w:val="Normal3"/>
            </w:pPr>
            <w:r>
              <w:t>Surfaced two edges</w:t>
            </w:r>
          </w:p>
          <w:p w14:paraId="3381AA94" w14:textId="77777777" w:rsidR="00503198" w:rsidRDefault="00503198" w:rsidP="00503198">
            <w:pPr>
              <w:pStyle w:val="Bold3"/>
            </w:pPr>
            <w:r>
              <w:t>S2S</w:t>
            </w:r>
          </w:p>
          <w:p w14:paraId="1079B920" w14:textId="77777777" w:rsidR="00503198" w:rsidRDefault="00503198" w:rsidP="00503198">
            <w:pPr>
              <w:pStyle w:val="Normal3"/>
            </w:pPr>
            <w:r>
              <w:t>Surfaced two sides</w:t>
            </w:r>
          </w:p>
          <w:p w14:paraId="28BFAD6F" w14:textId="77777777" w:rsidR="00503198" w:rsidRDefault="00503198" w:rsidP="00503198">
            <w:pPr>
              <w:pStyle w:val="Bold3"/>
            </w:pPr>
            <w:r>
              <w:t xml:space="preserve">S2S </w:t>
            </w:r>
            <w:proofErr w:type="spellStart"/>
            <w:r>
              <w:t>EdgeRgh</w:t>
            </w:r>
            <w:proofErr w:type="spellEnd"/>
          </w:p>
          <w:p w14:paraId="5C6D46A0" w14:textId="77777777" w:rsidR="00503198" w:rsidRDefault="00503198" w:rsidP="00503198">
            <w:pPr>
              <w:pStyle w:val="Normal3"/>
            </w:pPr>
            <w:r>
              <w:t>Surfaced two sides, edge rough</w:t>
            </w:r>
          </w:p>
          <w:p w14:paraId="673B5704" w14:textId="77777777" w:rsidR="00503198" w:rsidRDefault="00503198" w:rsidP="00503198">
            <w:pPr>
              <w:pStyle w:val="Bold3"/>
            </w:pPr>
            <w:r>
              <w:t>S2S1E</w:t>
            </w:r>
          </w:p>
          <w:p w14:paraId="6A862E0F" w14:textId="77777777" w:rsidR="00503198" w:rsidRDefault="00503198" w:rsidP="00503198">
            <w:pPr>
              <w:pStyle w:val="Normal3"/>
            </w:pPr>
            <w:r>
              <w:t>Surfaced two sides, one edge</w:t>
            </w:r>
          </w:p>
          <w:p w14:paraId="38A1EE16" w14:textId="77777777" w:rsidR="00503198" w:rsidRDefault="00503198" w:rsidP="00503198">
            <w:pPr>
              <w:pStyle w:val="Bold3"/>
            </w:pPr>
            <w:r>
              <w:t>S4S</w:t>
            </w:r>
          </w:p>
          <w:p w14:paraId="37378667" w14:textId="77777777" w:rsidR="00503198" w:rsidRDefault="00503198" w:rsidP="00503198">
            <w:pPr>
              <w:pStyle w:val="Normal3"/>
            </w:pPr>
            <w:r>
              <w:t>Surfaced four sides</w:t>
            </w:r>
          </w:p>
          <w:p w14:paraId="682BF109" w14:textId="77777777" w:rsidR="00503198" w:rsidRDefault="00503198" w:rsidP="00503198">
            <w:pPr>
              <w:pStyle w:val="Bold3"/>
            </w:pPr>
            <w:r>
              <w:t>S4</w:t>
            </w:r>
            <w:smartTag w:uri="urn:schemas-microsoft-com:office:smarttags" w:element="stockticker">
              <w:r>
                <w:t>SEE</w:t>
              </w:r>
            </w:smartTag>
          </w:p>
          <w:p w14:paraId="78CADB61" w14:textId="77777777" w:rsidR="00503198" w:rsidRDefault="00503198" w:rsidP="00503198">
            <w:pPr>
              <w:pStyle w:val="Normal3"/>
            </w:pPr>
            <w:r>
              <w:t>Surfaced four sides, eased edges</w:t>
            </w:r>
          </w:p>
          <w:p w14:paraId="194F14C6" w14:textId="77777777" w:rsidR="00503198" w:rsidRDefault="00503198" w:rsidP="00503198">
            <w:pPr>
              <w:pStyle w:val="Bold3"/>
            </w:pPr>
            <w:r>
              <w:t>Sawn</w:t>
            </w:r>
          </w:p>
          <w:p w14:paraId="09DC9F37" w14:textId="77777777" w:rsidR="00503198" w:rsidRDefault="00503198" w:rsidP="00503198">
            <w:pPr>
              <w:pStyle w:val="Bold3"/>
            </w:pPr>
            <w:proofErr w:type="spellStart"/>
            <w:r>
              <w:t>SawTexture</w:t>
            </w:r>
            <w:proofErr w:type="spellEnd"/>
          </w:p>
          <w:p w14:paraId="6FD4A5B1" w14:textId="77777777" w:rsidR="00503198" w:rsidRDefault="00503198" w:rsidP="00503198">
            <w:pPr>
              <w:pStyle w:val="Bold3"/>
            </w:pPr>
            <w:r>
              <w:t>Smooth</w:t>
            </w:r>
          </w:p>
          <w:p w14:paraId="4BE577A7" w14:textId="77777777" w:rsidR="00503198" w:rsidRDefault="00503198" w:rsidP="00503198">
            <w:pPr>
              <w:pStyle w:val="Bold3"/>
            </w:pPr>
            <w:smartTag w:uri="urn:schemas-microsoft-com:office:smarttags" w:element="City">
              <w:smartTag w:uri="urn:schemas-microsoft-com:office:smarttags" w:element="place">
                <w:r>
                  <w:t>Split</w:t>
                </w:r>
              </w:smartTag>
            </w:smartTag>
          </w:p>
          <w:p w14:paraId="3D2C215A" w14:textId="77777777" w:rsidR="00503198" w:rsidRDefault="00503198" w:rsidP="00503198">
            <w:pPr>
              <w:pStyle w:val="Bold3"/>
            </w:pPr>
            <w:proofErr w:type="spellStart"/>
            <w:r>
              <w:t>StrengthGraded</w:t>
            </w:r>
            <w:proofErr w:type="spellEnd"/>
          </w:p>
          <w:p w14:paraId="610851CF" w14:textId="77777777" w:rsidR="00503198" w:rsidRDefault="00503198" w:rsidP="00503198">
            <w:pPr>
              <w:pStyle w:val="Bold3"/>
            </w:pPr>
            <w:r>
              <w:lastRenderedPageBreak/>
              <w:t>Treated</w:t>
            </w:r>
          </w:p>
          <w:p w14:paraId="1737636B" w14:textId="77777777" w:rsidR="00503198" w:rsidRDefault="00503198" w:rsidP="00503198">
            <w:pPr>
              <w:pStyle w:val="Bold3"/>
            </w:pPr>
            <w:proofErr w:type="spellStart"/>
            <w:r>
              <w:t>Vstol</w:t>
            </w:r>
            <w:proofErr w:type="spellEnd"/>
          </w:p>
          <w:p w14:paraId="42EDC4F5" w14:textId="77777777" w:rsidR="00503198" w:rsidRDefault="00503198" w:rsidP="00503198">
            <w:pPr>
              <w:pStyle w:val="Bold3"/>
            </w:pPr>
            <w:r>
              <w:t>Other</w:t>
            </w:r>
          </w:p>
        </w:tc>
      </w:tr>
    </w:tbl>
    <w:p w14:paraId="26E9470F" w14:textId="77777777" w:rsidR="00503198" w:rsidRDefault="00503198" w:rsidP="00503198"/>
    <w:p w14:paraId="5E57E3FD" w14:textId="77777777" w:rsidR="00503198" w:rsidRDefault="00503198" w:rsidP="00503198">
      <w:pPr>
        <w:pStyle w:val="Heading2"/>
      </w:pPr>
      <w:bookmarkStart w:id="5006" w:name="_Toc259722237"/>
      <w:bookmarkStart w:id="5007" w:name="_Toc275502584"/>
      <w:bookmarkStart w:id="5008" w:name="_Toc371378159"/>
      <w:bookmarkStart w:id="5009" w:name="_Toc21213260"/>
      <w:bookmarkStart w:id="5010" w:name="ManufacturingSpecifications"/>
      <w:proofErr w:type="spellStart"/>
      <w:r>
        <w:t>ManufacturingSpecifications</w:t>
      </w:r>
      <w:bookmarkEnd w:id="5006"/>
      <w:bookmarkEnd w:id="5007"/>
      <w:bookmarkEnd w:id="5008"/>
      <w:bookmarkEnd w:id="5009"/>
      <w:bookmarkEnd w:id="50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EDAE80" w14:textId="77777777" w:rsidTr="00503198">
        <w:tc>
          <w:tcPr>
            <w:tcW w:w="5000" w:type="pct"/>
          </w:tcPr>
          <w:p w14:paraId="6CD23D12" w14:textId="77777777" w:rsidR="00503198" w:rsidRDefault="00000000" w:rsidP="00503198">
            <w:pPr>
              <w:pStyle w:val="Normal2"/>
            </w:pPr>
            <w:r>
              <w:pict w14:anchorId="378B4A1D">
                <v:shape id="dc_862" o:spid="_x0000_s2859" style="position:absolute;left:0;text-align:left;margin-left:0;margin-top:0;width:50pt;height:50pt;z-index:796;visibility:hidden" coordsize="459,517" o:spt="100" o:preferrelative="t" adj="0,,0" path="">
                  <v:stroke joinstyle="round"/>
                  <v:formulas/>
                  <v:path o:connecttype="segments"/>
                  <o:lock v:ext="edit" selection="t"/>
                </v:shape>
              </w:pict>
            </w:r>
            <w:r>
              <w:pict w14:anchorId="75A7034A">
                <v:shape id="_x0000_s3804" style="position:absolute;left:0;text-align:left;margin-left:34636.9pt;margin-top:7.2pt;width:310.5pt;height:275.25pt;z-index:-1647;mso-wrap-edited:t;mso-position-horizontal:right" coordsize="" o:spt="100" wrapcoords="-30 307 406 307 406 15 636 15 636 15 636 0 1000 0 1000 0 1000 1016 636 1016 636 704 406 704 406 408 -30 408 -30 307" adj="0,,0" path="">
                  <v:stroke joinstyle="round"/>
                  <v:imagedata r:id="rId1139" o:title="dc_862"/>
                  <v:formulas/>
                  <v:path o:connecttype="segments"/>
                  <w10:wrap type="tight"/>
                </v:shape>
              </w:pict>
            </w:r>
            <w:r w:rsidR="00503198">
              <w:t>Manufacturing specifications.</w:t>
            </w:r>
          </w:p>
          <w:p w14:paraId="587DC569" w14:textId="77777777" w:rsidR="00503198" w:rsidRDefault="00503198" w:rsidP="00503198">
            <w:pPr>
              <w:pStyle w:val="Bold3"/>
            </w:pPr>
            <w:proofErr w:type="spellStart"/>
            <w:r>
              <w:t>PressType</w:t>
            </w:r>
            <w:proofErr w:type="spellEnd"/>
            <w:r>
              <w:t xml:space="preserve"> [attribute]</w:t>
            </w:r>
          </w:p>
          <w:p w14:paraId="6C0B404F" w14:textId="77777777" w:rsidR="00503198" w:rsidRDefault="00503198" w:rsidP="00503198">
            <w:pPr>
              <w:pStyle w:val="Italic3"/>
            </w:pPr>
            <w:proofErr w:type="spellStart"/>
            <w:r>
              <w:t>PressType</w:t>
            </w:r>
            <w:proofErr w:type="spellEnd"/>
            <w:r>
              <w:t xml:space="preserve"> is optional. A single instance might exist.</w:t>
            </w:r>
          </w:p>
          <w:p w14:paraId="06AEF783" w14:textId="77777777" w:rsidR="00503198" w:rsidRDefault="00503198" w:rsidP="00503198">
            <w:pPr>
              <w:pStyle w:val="Normal3"/>
            </w:pPr>
            <w:r>
              <w:t>The type of press used.</w:t>
            </w:r>
          </w:p>
          <w:p w14:paraId="015A03C8" w14:textId="77777777" w:rsidR="00503198" w:rsidRDefault="00503198" w:rsidP="00503198">
            <w:pPr>
              <w:pStyle w:val="Normal3"/>
            </w:pPr>
            <w:r>
              <w:t xml:space="preserve">Refer to </w:t>
            </w:r>
            <w:proofErr w:type="spellStart"/>
            <w:r>
              <w:t>PressType</w:t>
            </w:r>
            <w:proofErr w:type="spellEnd"/>
            <w:r>
              <w:t xml:space="preserve"> definition for any enumerations.</w:t>
            </w:r>
          </w:p>
          <w:p w14:paraId="754FC30E" w14:textId="77777777" w:rsidR="00503198" w:rsidRDefault="00503198" w:rsidP="00503198">
            <w:pPr>
              <w:pStyle w:val="Bold3"/>
            </w:pPr>
            <w:proofErr w:type="spellStart"/>
            <w:r>
              <w:t>PressImpositionType</w:t>
            </w:r>
            <w:proofErr w:type="spellEnd"/>
            <w:r>
              <w:t xml:space="preserve"> [attribute]</w:t>
            </w:r>
          </w:p>
          <w:p w14:paraId="0FFAE128" w14:textId="77777777" w:rsidR="00503198" w:rsidRDefault="00503198" w:rsidP="00503198">
            <w:pPr>
              <w:pStyle w:val="Italic3"/>
            </w:pPr>
            <w:proofErr w:type="spellStart"/>
            <w:r>
              <w:t>PressImpositionType</w:t>
            </w:r>
            <w:proofErr w:type="spellEnd"/>
            <w:r>
              <w:t xml:space="preserve"> is optional. A single instance might exist.</w:t>
            </w:r>
          </w:p>
          <w:p w14:paraId="269C7E4B" w14:textId="77777777" w:rsidR="00503198" w:rsidRDefault="00503198" w:rsidP="00503198">
            <w:pPr>
              <w:pStyle w:val="Normal3"/>
            </w:pPr>
            <w:r>
              <w:t>The type of press imposition</w:t>
            </w:r>
          </w:p>
          <w:p w14:paraId="5CA5D704" w14:textId="77777777" w:rsidR="00503198" w:rsidRDefault="00503198" w:rsidP="00503198">
            <w:pPr>
              <w:pStyle w:val="Normal3"/>
            </w:pPr>
            <w:r>
              <w:t xml:space="preserve">Refer to </w:t>
            </w:r>
            <w:proofErr w:type="spellStart"/>
            <w:r>
              <w:t>PressImpositionType</w:t>
            </w:r>
            <w:proofErr w:type="spellEnd"/>
            <w:r>
              <w:t xml:space="preserve"> definition for any enumerations.</w:t>
            </w:r>
          </w:p>
          <w:p w14:paraId="61369123" w14:textId="77777777" w:rsidR="00503198" w:rsidRDefault="00503198" w:rsidP="00503198">
            <w:pPr>
              <w:pStyle w:val="Bold3"/>
            </w:pPr>
            <w:r>
              <w:t>(sequence)</w:t>
            </w:r>
          </w:p>
          <w:p w14:paraId="056AE002" w14:textId="77777777" w:rsidR="00503198" w:rsidRDefault="00503198" w:rsidP="00503198">
            <w:pPr>
              <w:pStyle w:val="Italic3"/>
            </w:pPr>
            <w:r>
              <w:t>The sequence of items below is mandatory. A single instance is required.</w:t>
            </w:r>
          </w:p>
          <w:p w14:paraId="70205C9A" w14:textId="77777777" w:rsidR="00503198" w:rsidRDefault="00503198" w:rsidP="00503198">
            <w:pPr>
              <w:pStyle w:val="Bold4"/>
            </w:pPr>
            <w:r>
              <w:t>Margins</w:t>
            </w:r>
          </w:p>
          <w:p w14:paraId="248D82C6" w14:textId="77777777" w:rsidR="00503198" w:rsidRDefault="00503198" w:rsidP="00503198">
            <w:pPr>
              <w:pStyle w:val="Italic4"/>
            </w:pPr>
            <w:r>
              <w:t>Margins is optional. A single instance might exist.</w:t>
            </w:r>
          </w:p>
          <w:p w14:paraId="63DE9F19" w14:textId="77777777" w:rsidR="00503198" w:rsidRDefault="00503198" w:rsidP="00503198">
            <w:pPr>
              <w:pStyle w:val="Normal4"/>
            </w:pPr>
            <w:r>
              <w:t>Margins.</w:t>
            </w:r>
          </w:p>
          <w:p w14:paraId="6E8A729F" w14:textId="77777777" w:rsidR="00503198" w:rsidRDefault="00503198" w:rsidP="00503198">
            <w:pPr>
              <w:pStyle w:val="Bold4"/>
            </w:pPr>
            <w:proofErr w:type="spellStart"/>
            <w:r>
              <w:t>InkCharacteristics</w:t>
            </w:r>
            <w:proofErr w:type="spellEnd"/>
          </w:p>
          <w:p w14:paraId="505C3738" w14:textId="77777777" w:rsidR="00503198" w:rsidRDefault="00503198" w:rsidP="00503198">
            <w:pPr>
              <w:pStyle w:val="Italic4"/>
            </w:pPr>
            <w:proofErr w:type="spellStart"/>
            <w:r>
              <w:t>InkCharacteristics</w:t>
            </w:r>
            <w:proofErr w:type="spellEnd"/>
            <w:r>
              <w:t xml:space="preserve"> is optional. A single instance might exist.</w:t>
            </w:r>
          </w:p>
          <w:p w14:paraId="518B3485" w14:textId="48CFF9A5" w:rsidR="00503198" w:rsidRDefault="00503198" w:rsidP="002F2862">
            <w:pPr>
              <w:pStyle w:val="Normal4"/>
            </w:pPr>
            <w:r>
              <w:t>The ink characteristics.</w:t>
            </w:r>
          </w:p>
          <w:p w14:paraId="646AA110" w14:textId="77777777" w:rsidR="00503198" w:rsidRDefault="00503198" w:rsidP="00503198">
            <w:pPr>
              <w:pStyle w:val="Bold4"/>
            </w:pPr>
            <w:proofErr w:type="spellStart"/>
            <w:r>
              <w:t>FinishSpecs</w:t>
            </w:r>
            <w:proofErr w:type="spellEnd"/>
          </w:p>
          <w:p w14:paraId="69B1DF57" w14:textId="77777777" w:rsidR="00503198" w:rsidRDefault="00503198" w:rsidP="00503198">
            <w:pPr>
              <w:pStyle w:val="Italic4"/>
            </w:pPr>
            <w:proofErr w:type="spellStart"/>
            <w:r>
              <w:t>FinishSpecs</w:t>
            </w:r>
            <w:proofErr w:type="spellEnd"/>
            <w:r>
              <w:t xml:space="preserve"> is optional. A single instance might exist.</w:t>
            </w:r>
          </w:p>
          <w:p w14:paraId="67D20876" w14:textId="77777777" w:rsidR="00503198" w:rsidRDefault="00503198" w:rsidP="00503198">
            <w:pPr>
              <w:pStyle w:val="Normal4"/>
            </w:pPr>
            <w:r>
              <w:t>Finish specifications</w:t>
            </w:r>
          </w:p>
          <w:p w14:paraId="7F9B7A5E" w14:textId="77777777" w:rsidR="00503198" w:rsidRDefault="00503198" w:rsidP="00503198">
            <w:pPr>
              <w:pStyle w:val="Bold4"/>
            </w:pPr>
            <w:proofErr w:type="spellStart"/>
            <w:r>
              <w:t>FinishPrep</w:t>
            </w:r>
            <w:proofErr w:type="spellEnd"/>
          </w:p>
          <w:p w14:paraId="0AB270BF" w14:textId="77777777" w:rsidR="00503198" w:rsidRDefault="00503198" w:rsidP="00503198">
            <w:pPr>
              <w:pStyle w:val="Italic4"/>
            </w:pPr>
            <w:proofErr w:type="spellStart"/>
            <w:r>
              <w:t>FinishPrep</w:t>
            </w:r>
            <w:proofErr w:type="spellEnd"/>
            <w:r>
              <w:t xml:space="preserve"> is optional. A single instance might exist.</w:t>
            </w:r>
          </w:p>
          <w:p w14:paraId="7A9C07F4" w14:textId="77777777" w:rsidR="00503198" w:rsidRDefault="00503198" w:rsidP="00503198">
            <w:pPr>
              <w:pStyle w:val="Normal4"/>
            </w:pPr>
            <w:r>
              <w:t>Finish prep</w:t>
            </w:r>
          </w:p>
          <w:p w14:paraId="4EEA212A" w14:textId="77777777" w:rsidR="00503198" w:rsidRDefault="00503198" w:rsidP="00503198">
            <w:pPr>
              <w:pStyle w:val="Bold4"/>
            </w:pPr>
            <w:proofErr w:type="spellStart"/>
            <w:r>
              <w:t>PrintedMediaSpecs</w:t>
            </w:r>
            <w:proofErr w:type="spellEnd"/>
          </w:p>
          <w:p w14:paraId="0707161D" w14:textId="77777777" w:rsidR="00503198" w:rsidRDefault="00503198" w:rsidP="00503198">
            <w:pPr>
              <w:pStyle w:val="Italic4"/>
            </w:pPr>
            <w:proofErr w:type="spellStart"/>
            <w:r>
              <w:t>PrintedMediaSpecs</w:t>
            </w:r>
            <w:proofErr w:type="spellEnd"/>
            <w:r>
              <w:t xml:space="preserve"> is optional. A single instance might exist.</w:t>
            </w:r>
          </w:p>
          <w:p w14:paraId="35E7FF72" w14:textId="77777777" w:rsidR="00503198" w:rsidRDefault="00503198" w:rsidP="00503198">
            <w:pPr>
              <w:pStyle w:val="Normal4"/>
            </w:pPr>
            <w:r>
              <w:t>Printed media specifications</w:t>
            </w:r>
          </w:p>
          <w:p w14:paraId="203F9900" w14:textId="77777777" w:rsidR="00503198" w:rsidRDefault="00503198" w:rsidP="00503198">
            <w:pPr>
              <w:pStyle w:val="Bold4"/>
            </w:pPr>
            <w:r>
              <w:t>Perforation</w:t>
            </w:r>
          </w:p>
          <w:p w14:paraId="42DD4DA5" w14:textId="77777777" w:rsidR="00503198" w:rsidRDefault="00503198" w:rsidP="00503198">
            <w:pPr>
              <w:pStyle w:val="Italic4"/>
            </w:pPr>
            <w:r>
              <w:t>Perforation is optional. Multiple instances might exist.</w:t>
            </w:r>
          </w:p>
          <w:p w14:paraId="3EF89912" w14:textId="77777777" w:rsidR="00503198" w:rsidRDefault="00503198" w:rsidP="00503198">
            <w:pPr>
              <w:pStyle w:val="Normal4"/>
            </w:pPr>
            <w:r>
              <w:lastRenderedPageBreak/>
              <w:t>Perforation information</w:t>
            </w:r>
          </w:p>
          <w:p w14:paraId="6215111E" w14:textId="77777777" w:rsidR="00503198" w:rsidRDefault="00503198" w:rsidP="00503198">
            <w:pPr>
              <w:pStyle w:val="Bold4"/>
            </w:pPr>
            <w:proofErr w:type="spellStart"/>
            <w:r>
              <w:t>PrintingMaterials</w:t>
            </w:r>
            <w:proofErr w:type="spellEnd"/>
          </w:p>
          <w:p w14:paraId="5D3E93F9" w14:textId="77777777" w:rsidR="00503198" w:rsidRDefault="00503198" w:rsidP="00503198">
            <w:pPr>
              <w:pStyle w:val="Italic4"/>
            </w:pPr>
            <w:proofErr w:type="spellStart"/>
            <w:r>
              <w:t>PrintingMaterials</w:t>
            </w:r>
            <w:proofErr w:type="spellEnd"/>
            <w:r>
              <w:t xml:space="preserve"> is optional. Multiple instances might exist.</w:t>
            </w:r>
          </w:p>
          <w:p w14:paraId="44BF9CC3" w14:textId="77777777" w:rsidR="00503198" w:rsidRDefault="00503198" w:rsidP="00503198">
            <w:pPr>
              <w:pStyle w:val="Normal4"/>
            </w:pPr>
            <w:r>
              <w:t>Printing materials information.</w:t>
            </w:r>
          </w:p>
        </w:tc>
      </w:tr>
    </w:tbl>
    <w:p w14:paraId="0A4C06D2" w14:textId="77777777" w:rsidR="00503198" w:rsidRDefault="00503198" w:rsidP="00503198"/>
    <w:p w14:paraId="21AE611C" w14:textId="77777777" w:rsidR="000E494B" w:rsidRDefault="000E494B" w:rsidP="000E494B">
      <w:pPr>
        <w:pStyle w:val="Heading2"/>
      </w:pPr>
      <w:bookmarkStart w:id="5011" w:name="_Toc371378160"/>
      <w:bookmarkStart w:id="5012" w:name="_Toc21213261"/>
      <w:bookmarkStart w:id="5013" w:name="MapAreaBorderType_a"/>
      <w:proofErr w:type="spellStart"/>
      <w:r w:rsidRPr="000E494B">
        <w:t>MapAreaBorderType</w:t>
      </w:r>
      <w:proofErr w:type="spellEnd"/>
      <w:r>
        <w:t xml:space="preserve"> [attribute]</w:t>
      </w:r>
      <w:bookmarkEnd w:id="5011"/>
      <w:bookmarkEnd w:id="5012"/>
      <w:bookmarkEnd w:id="5013"/>
    </w:p>
    <w:tbl>
      <w:tblPr>
        <w:tblW w:w="5000" w:type="pct"/>
        <w:tblCellMar>
          <w:top w:w="144" w:type="dxa"/>
          <w:left w:w="115" w:type="dxa"/>
          <w:right w:w="115" w:type="dxa"/>
        </w:tblCellMar>
        <w:tblLook w:val="01E0" w:firstRow="1" w:lastRow="1" w:firstColumn="1" w:lastColumn="1" w:noHBand="0" w:noVBand="0"/>
      </w:tblPr>
      <w:tblGrid>
        <w:gridCol w:w="9584"/>
      </w:tblGrid>
      <w:tr w:rsidR="000E494B" w14:paraId="6CF138F2" w14:textId="77777777" w:rsidTr="00776573">
        <w:tc>
          <w:tcPr>
            <w:tcW w:w="5000" w:type="pct"/>
          </w:tcPr>
          <w:p w14:paraId="39D03934" w14:textId="77777777" w:rsidR="000E494B" w:rsidRDefault="00000000" w:rsidP="00776573">
            <w:pPr>
              <w:pStyle w:val="Normal2"/>
            </w:pPr>
            <w:r>
              <w:rPr>
                <w:noProof/>
              </w:rPr>
              <w:pict w14:anchorId="23361609">
                <v:shape id="_x0000_s6339" type="#_x0000_t75" style="position:absolute;left:0;text-align:left;margin-left:11698.2pt;margin-top:7.05pt;width:129pt;height:60.75pt;z-index:-576;mso-wrap-edited:t;mso-position-horizontal:right" wrapcoords="-126 0 -126 21333 21600 21333 21600 0 18502 1884 -126 0" filled="t">
                  <v:imagedata r:id="rId1140" o:title=""/>
                  <w10:wrap type="tight"/>
                </v:shape>
              </w:pict>
            </w:r>
            <w:r w:rsidR="000E494B" w:rsidRPr="000E494B">
              <w:rPr>
                <w:noProof/>
              </w:rPr>
              <w:t xml:space="preserve">Specifies if the coordinates belong to an outer border or an inner border for </w:t>
            </w:r>
            <w:r w:rsidR="00B91348">
              <w:rPr>
                <w:noProof/>
              </w:rPr>
              <w:t xml:space="preserve">the </w:t>
            </w:r>
            <w:r w:rsidR="000E494B" w:rsidRPr="000E494B">
              <w:rPr>
                <w:noProof/>
              </w:rPr>
              <w:t>map point displayed as an area point. An area specified by an inner border is excluded from the area specified by the outer border</w:t>
            </w:r>
            <w:r w:rsidR="000E494B" w:rsidRPr="00AE3CF4">
              <w:rPr>
                <w:noProof/>
              </w:rPr>
              <w:t>.</w:t>
            </w:r>
          </w:p>
          <w:p w14:paraId="042F450E" w14:textId="77777777" w:rsidR="000E494B" w:rsidRDefault="000E494B" w:rsidP="00776573">
            <w:pPr>
              <w:pStyle w:val="Italic2"/>
            </w:pPr>
            <w:r>
              <w:t>This item is restricted to the following list.</w:t>
            </w:r>
          </w:p>
          <w:p w14:paraId="2478D04D" w14:textId="77777777" w:rsidR="000E494B" w:rsidRDefault="000E494B" w:rsidP="000E494B">
            <w:pPr>
              <w:pStyle w:val="Bold3"/>
            </w:pPr>
            <w:r>
              <w:t>Inner</w:t>
            </w:r>
          </w:p>
          <w:p w14:paraId="49DBE5E0" w14:textId="77777777" w:rsidR="000E494B" w:rsidRDefault="000E494B" w:rsidP="000E494B">
            <w:pPr>
              <w:pStyle w:val="Normal3"/>
            </w:pPr>
            <w:r>
              <w:t>The inner border for a map point displayed as an area point.</w:t>
            </w:r>
          </w:p>
          <w:p w14:paraId="140E9C4B" w14:textId="77777777" w:rsidR="000E494B" w:rsidRDefault="000E494B" w:rsidP="000E494B">
            <w:pPr>
              <w:pStyle w:val="Bold3"/>
            </w:pPr>
            <w:r>
              <w:t>Outer</w:t>
            </w:r>
          </w:p>
          <w:p w14:paraId="0F8E9B87" w14:textId="77777777" w:rsidR="000E494B" w:rsidRDefault="000E494B" w:rsidP="000E494B">
            <w:pPr>
              <w:pStyle w:val="Normal3"/>
            </w:pPr>
            <w:r>
              <w:t>The outer border for a map point displayed as an area point.</w:t>
            </w:r>
          </w:p>
        </w:tc>
      </w:tr>
    </w:tbl>
    <w:p w14:paraId="7D2290E0" w14:textId="77777777" w:rsidR="000E494B" w:rsidRDefault="000E494B" w:rsidP="00503198"/>
    <w:p w14:paraId="321CD00C" w14:textId="77777777" w:rsidR="00503198" w:rsidRDefault="00503198" w:rsidP="00503198">
      <w:pPr>
        <w:pStyle w:val="Heading2"/>
      </w:pPr>
      <w:bookmarkStart w:id="5014" w:name="_Toc259722238"/>
      <w:bookmarkStart w:id="5015" w:name="_Toc275502585"/>
      <w:bookmarkStart w:id="5016" w:name="_Toc371378161"/>
      <w:bookmarkStart w:id="5017" w:name="_Toc21213262"/>
      <w:bookmarkStart w:id="5018" w:name="MapCoordinates"/>
      <w:proofErr w:type="spellStart"/>
      <w:r>
        <w:t>MapCoordinates</w:t>
      </w:r>
      <w:bookmarkEnd w:id="5014"/>
      <w:bookmarkEnd w:id="5015"/>
      <w:bookmarkEnd w:id="5016"/>
      <w:bookmarkEnd w:id="5017"/>
      <w:bookmarkEnd w:id="50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933D61D" w14:textId="77777777" w:rsidTr="00503198">
        <w:tc>
          <w:tcPr>
            <w:tcW w:w="5000" w:type="pct"/>
          </w:tcPr>
          <w:p w14:paraId="16661AC7" w14:textId="77777777" w:rsidR="00503198" w:rsidRDefault="00000000" w:rsidP="00503198">
            <w:pPr>
              <w:pStyle w:val="Normal2"/>
            </w:pPr>
            <w:r>
              <w:pict w14:anchorId="6CF81D53">
                <v:shape id="dc_863" o:spid="_x0000_s2860" style="position:absolute;left:0;text-align:left;margin-left:0;margin-top:0;width:50pt;height:50pt;z-index:797;visibility:hidden" coordsize="272,417" o:spt="100" o:preferrelative="t" adj="0,,0" path="">
                  <v:stroke joinstyle="round"/>
                  <v:formulas/>
                  <v:path o:connecttype="segments"/>
                  <o:lock v:ext="edit" selection="t"/>
                </v:shape>
              </w:pict>
            </w:r>
            <w:r>
              <w:rPr>
                <w:noProof/>
              </w:rPr>
              <w:pict w14:anchorId="0589F2FD">
                <v:shape id="_x0000_s6337" type="#_x0000_t75" style="position:absolute;left:0;text-align:left;margin-left:28145.7pt;margin-top:7.05pt;width:256.5pt;height:203.25pt;z-index:-577;mso-wrap-edited:t;mso-position-horizontal:right" wrapcoords="8063 10686 232 11005 421 13635 8253 13475 8568 20968 21600 21520 21600 0 8695 85 9263 6302 8505 6143 8063 10686" filled="t">
                  <v:imagedata r:id="rId1141" o:title="MapCoordinates"/>
                  <w10:wrap type="tight"/>
                </v:shape>
              </w:pict>
            </w:r>
            <w:r w:rsidR="00503198">
              <w:t xml:space="preserve">A group item defining and containing position </w:t>
            </w:r>
            <w:r w:rsidR="00F01D4C">
              <w:t>coordinates</w:t>
            </w:r>
            <w:r w:rsidR="00503198">
              <w:t xml:space="preserve"> of a location.</w:t>
            </w:r>
          </w:p>
          <w:p w14:paraId="661E0388" w14:textId="77777777" w:rsidR="00503198" w:rsidRDefault="00503198" w:rsidP="00503198">
            <w:pPr>
              <w:pStyle w:val="Bold3"/>
            </w:pPr>
            <w:proofErr w:type="spellStart"/>
            <w:r>
              <w:t>MapReferenceSystem</w:t>
            </w:r>
            <w:proofErr w:type="spellEnd"/>
            <w:r>
              <w:t xml:space="preserve"> [attribute]</w:t>
            </w:r>
          </w:p>
          <w:p w14:paraId="287A5DF0" w14:textId="77777777" w:rsidR="00503198" w:rsidRDefault="00503198" w:rsidP="00503198">
            <w:pPr>
              <w:pStyle w:val="Italic3"/>
            </w:pPr>
            <w:proofErr w:type="spellStart"/>
            <w:r>
              <w:t>MapReferenceSystem</w:t>
            </w:r>
            <w:proofErr w:type="spellEnd"/>
            <w:r>
              <w:t xml:space="preserve"> is mandatory. A single instance is required.</w:t>
            </w:r>
          </w:p>
          <w:p w14:paraId="79727861" w14:textId="77777777" w:rsidR="00503198" w:rsidRDefault="00503198" w:rsidP="00503198">
            <w:pPr>
              <w:pStyle w:val="Normal3"/>
            </w:pPr>
            <w:proofErr w:type="spellStart"/>
            <w:r>
              <w:t>MapReferenceSystem</w:t>
            </w:r>
            <w:proofErr w:type="spellEnd"/>
            <w:r>
              <w:t xml:space="preserve"> defines the map projection and the origin of the </w:t>
            </w:r>
            <w:r w:rsidR="00F01D4C">
              <w:t xml:space="preserve">coordinate </w:t>
            </w:r>
            <w:r>
              <w:t>system used for production of the map. Also referred to as Map Datum.</w:t>
            </w:r>
          </w:p>
          <w:p w14:paraId="37812A48" w14:textId="77777777" w:rsidR="00503198" w:rsidRDefault="00503198" w:rsidP="00503198">
            <w:pPr>
              <w:pStyle w:val="Normal3"/>
            </w:pPr>
            <w:r>
              <w:t xml:space="preserve">Refer to </w:t>
            </w:r>
            <w:proofErr w:type="spellStart"/>
            <w:r>
              <w:t>MapReferenceSystem</w:t>
            </w:r>
            <w:proofErr w:type="spellEnd"/>
            <w:r>
              <w:t xml:space="preserve"> definition for any enumerations.</w:t>
            </w:r>
          </w:p>
          <w:p w14:paraId="713FEE89" w14:textId="77777777" w:rsidR="00503198" w:rsidRDefault="00503198" w:rsidP="00503198">
            <w:pPr>
              <w:pStyle w:val="Bold3"/>
            </w:pPr>
            <w:proofErr w:type="spellStart"/>
            <w:r>
              <w:t>MapCoordinateType</w:t>
            </w:r>
            <w:proofErr w:type="spellEnd"/>
            <w:r>
              <w:t xml:space="preserve"> [attribute]</w:t>
            </w:r>
          </w:p>
          <w:p w14:paraId="3CAEEA91" w14:textId="77777777" w:rsidR="00503198" w:rsidRDefault="00503198" w:rsidP="00503198">
            <w:pPr>
              <w:pStyle w:val="Italic3"/>
            </w:pPr>
            <w:proofErr w:type="spellStart"/>
            <w:r>
              <w:t>MapCoordinateType</w:t>
            </w:r>
            <w:proofErr w:type="spellEnd"/>
            <w:r>
              <w:t xml:space="preserve"> is mandatory. A single instance is required.</w:t>
            </w:r>
          </w:p>
          <w:p w14:paraId="1D698CA0" w14:textId="77777777" w:rsidR="00503198" w:rsidRDefault="00503198" w:rsidP="00503198">
            <w:pPr>
              <w:pStyle w:val="Normal3"/>
            </w:pPr>
            <w:proofErr w:type="spellStart"/>
            <w:r>
              <w:t>MapCoordinateType</w:t>
            </w:r>
            <w:proofErr w:type="spellEnd"/>
            <w:r>
              <w:t xml:space="preserve"> defines the </w:t>
            </w:r>
            <w:r w:rsidR="00F01D4C">
              <w:t xml:space="preserve">coordinate </w:t>
            </w:r>
            <w:r>
              <w:t>system.</w:t>
            </w:r>
          </w:p>
          <w:p w14:paraId="7544A8B1" w14:textId="77777777" w:rsidR="00503198" w:rsidRDefault="00503198" w:rsidP="00503198">
            <w:pPr>
              <w:pStyle w:val="Normal3"/>
            </w:pPr>
            <w:r>
              <w:t xml:space="preserve">Refer to </w:t>
            </w:r>
            <w:proofErr w:type="spellStart"/>
            <w:r>
              <w:t>MapCoordinateType</w:t>
            </w:r>
            <w:proofErr w:type="spellEnd"/>
            <w:r>
              <w:t xml:space="preserve"> definition for any enumerations.</w:t>
            </w:r>
          </w:p>
          <w:p w14:paraId="660894F2" w14:textId="77777777" w:rsidR="00024148" w:rsidRDefault="00024148" w:rsidP="00024148">
            <w:pPr>
              <w:pStyle w:val="Bold3"/>
            </w:pPr>
            <w:proofErr w:type="spellStart"/>
            <w:r w:rsidRPr="00024148">
              <w:t>MapAreaBorderType</w:t>
            </w:r>
            <w:proofErr w:type="spellEnd"/>
            <w:r>
              <w:t xml:space="preserve"> [attribute]</w:t>
            </w:r>
          </w:p>
          <w:p w14:paraId="7246F17C" w14:textId="77777777" w:rsidR="00024148" w:rsidRDefault="00B91348" w:rsidP="00024148">
            <w:pPr>
              <w:pStyle w:val="Italic3"/>
            </w:pPr>
            <w:proofErr w:type="spellStart"/>
            <w:r>
              <w:t>MapAreaBorder</w:t>
            </w:r>
            <w:r w:rsidR="00024148">
              <w:t>Type</w:t>
            </w:r>
            <w:proofErr w:type="spellEnd"/>
            <w:r w:rsidR="00024148">
              <w:t xml:space="preserve"> is optional. A single instance might exist.</w:t>
            </w:r>
          </w:p>
          <w:p w14:paraId="26AB1FA1" w14:textId="77777777" w:rsidR="00024148" w:rsidRDefault="004238A9" w:rsidP="00024148">
            <w:pPr>
              <w:pStyle w:val="Normal3"/>
            </w:pPr>
            <w:r w:rsidRPr="004238A9">
              <w:t xml:space="preserve">Specifies if the coordinates belong to an outer border or an inner border for </w:t>
            </w:r>
            <w:r w:rsidR="00B91348">
              <w:t xml:space="preserve">the </w:t>
            </w:r>
            <w:r w:rsidRPr="004238A9">
              <w:t>map point displayed as an area point. An area specified by an inner border is excluded from the area specified by the outer border</w:t>
            </w:r>
            <w:r w:rsidR="00024148">
              <w:t>.</w:t>
            </w:r>
          </w:p>
          <w:p w14:paraId="0DE92774" w14:textId="77777777" w:rsidR="00024148" w:rsidRDefault="00024148" w:rsidP="004238A9">
            <w:pPr>
              <w:pStyle w:val="Normal3"/>
            </w:pPr>
            <w:r>
              <w:t xml:space="preserve">Refer to </w:t>
            </w:r>
            <w:proofErr w:type="spellStart"/>
            <w:r w:rsidR="004238A9" w:rsidRPr="004238A9">
              <w:t>MapAreaBorderType</w:t>
            </w:r>
            <w:proofErr w:type="spellEnd"/>
            <w:r>
              <w:t xml:space="preserve"> definition for any enumerations.</w:t>
            </w:r>
          </w:p>
          <w:p w14:paraId="449B36F3" w14:textId="77777777" w:rsidR="00503198" w:rsidRDefault="00503198" w:rsidP="00503198">
            <w:pPr>
              <w:pStyle w:val="Bold3"/>
            </w:pPr>
            <w:r>
              <w:lastRenderedPageBreak/>
              <w:t>(sequence)</w:t>
            </w:r>
          </w:p>
          <w:p w14:paraId="1197EFC2" w14:textId="77777777"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14:paraId="0CD59309" w14:textId="77777777" w:rsidR="00503198" w:rsidRDefault="00503198" w:rsidP="00503198">
            <w:pPr>
              <w:pStyle w:val="Bold4"/>
            </w:pPr>
            <w:r>
              <w:t>Coordinates</w:t>
            </w:r>
          </w:p>
          <w:p w14:paraId="78768487" w14:textId="77777777" w:rsidR="00503198" w:rsidRDefault="00503198" w:rsidP="00503198">
            <w:pPr>
              <w:pStyle w:val="Italic4"/>
            </w:pPr>
            <w:r>
              <w:t>Coordinates is mandatory. A single instance is required.</w:t>
            </w:r>
          </w:p>
          <w:p w14:paraId="75C71B16" w14:textId="77777777" w:rsidR="00503198" w:rsidRDefault="00503198" w:rsidP="00503198">
            <w:pPr>
              <w:pStyle w:val="Normal4"/>
            </w:pPr>
            <w:r>
              <w:t xml:space="preserve">Contains the position </w:t>
            </w:r>
            <w:r w:rsidR="00F01D4C">
              <w:t>coordinates</w:t>
            </w:r>
            <w:r>
              <w:t xml:space="preserve"> of a location.</w:t>
            </w:r>
          </w:p>
          <w:p w14:paraId="7267187F" w14:textId="77777777" w:rsidR="00503198" w:rsidRDefault="00503198" w:rsidP="00503198">
            <w:pPr>
              <w:pStyle w:val="Bold4"/>
            </w:pPr>
            <w:r>
              <w:t>Altitude</w:t>
            </w:r>
          </w:p>
          <w:p w14:paraId="7823A390" w14:textId="77777777" w:rsidR="00503198" w:rsidRDefault="00503198" w:rsidP="00503198">
            <w:pPr>
              <w:pStyle w:val="Italic4"/>
            </w:pPr>
            <w:r>
              <w:t>Altitude is optional. A single instance might exist.</w:t>
            </w:r>
          </w:p>
          <w:p w14:paraId="0A46CD04" w14:textId="77777777" w:rsidR="00503198" w:rsidRDefault="00503198" w:rsidP="00503198">
            <w:pPr>
              <w:pStyle w:val="Normal4"/>
            </w:pPr>
            <w:r>
              <w:t>The height of a location above a ground reference point as specified by the map reference system.</w:t>
            </w:r>
          </w:p>
        </w:tc>
      </w:tr>
    </w:tbl>
    <w:p w14:paraId="34A9F133" w14:textId="77777777" w:rsidR="00503198" w:rsidRDefault="00503198" w:rsidP="00503198"/>
    <w:p w14:paraId="7697031F" w14:textId="77777777" w:rsidR="00503198" w:rsidRDefault="00503198" w:rsidP="00503198">
      <w:pPr>
        <w:pStyle w:val="Heading2"/>
      </w:pPr>
      <w:bookmarkStart w:id="5019" w:name="_Toc259722239"/>
      <w:bookmarkStart w:id="5020" w:name="_Toc275502586"/>
      <w:bookmarkStart w:id="5021" w:name="_Toc371378162"/>
      <w:bookmarkStart w:id="5022" w:name="_Toc21213263"/>
      <w:bookmarkStart w:id="5023" w:name="MapCoordinateType_a"/>
      <w:proofErr w:type="spellStart"/>
      <w:r>
        <w:t>MapCoordinateType</w:t>
      </w:r>
      <w:proofErr w:type="spellEnd"/>
      <w:r>
        <w:t xml:space="preserve"> [attribute]</w:t>
      </w:r>
      <w:bookmarkEnd w:id="5019"/>
      <w:bookmarkEnd w:id="5020"/>
      <w:bookmarkEnd w:id="5021"/>
      <w:bookmarkEnd w:id="5022"/>
      <w:bookmarkEnd w:id="502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F35B60" w14:textId="77777777" w:rsidTr="00503198">
        <w:tc>
          <w:tcPr>
            <w:tcW w:w="5000" w:type="pct"/>
          </w:tcPr>
          <w:p w14:paraId="1A5FB50C" w14:textId="77777777" w:rsidR="00503198" w:rsidRDefault="00000000" w:rsidP="00503198">
            <w:pPr>
              <w:pStyle w:val="Normal2"/>
            </w:pPr>
            <w:r>
              <w:pict w14:anchorId="183B94E0">
                <v:shape id="dc_864" o:spid="_x0000_s2861" style="position:absolute;left:0;text-align:left;margin-left:0;margin-top:0;width:50pt;height:50pt;z-index:798;visibility:hidden" coordsize="89,207" o:spt="100" o:preferrelative="t" adj="0,,0" path="">
                  <v:stroke joinstyle="round"/>
                  <v:formulas/>
                  <v:path o:connecttype="segments"/>
                  <o:lock v:ext="edit" selection="t"/>
                </v:shape>
              </w:pict>
            </w:r>
            <w:r>
              <w:pict w14:anchorId="40CB1B5C">
                <v:shape id="_x0000_s3806" style="position:absolute;left:0;text-align:left;margin-left:10642.9pt;margin-top:7.2pt;width:124.5pt;height:53.25pt;z-index:-1646;mso-wrap-edited:t;mso-position-horizontal:right" coordsize="" o:spt="100" wrapcoords="-30 0 1000 0 1000 1079 1000 1079 -30 1079 -30 0" adj="0,,0" path="">
                  <v:stroke joinstyle="round"/>
                  <v:imagedata r:id="rId1142" o:title="dc_864"/>
                  <v:formulas/>
                  <v:path o:connecttype="segments"/>
                  <w10:wrap type="tight"/>
                </v:shape>
              </w:pict>
            </w:r>
            <w:proofErr w:type="spellStart"/>
            <w:r w:rsidR="00503198">
              <w:t>MapCoordinateType</w:t>
            </w:r>
            <w:proofErr w:type="spellEnd"/>
            <w:r w:rsidR="00503198">
              <w:t xml:space="preserve"> defines the </w:t>
            </w:r>
            <w:r w:rsidR="00F01D4C">
              <w:t xml:space="preserve">coordinate </w:t>
            </w:r>
            <w:r w:rsidR="00503198">
              <w:t>system.</w:t>
            </w:r>
          </w:p>
          <w:p w14:paraId="64B15FB4" w14:textId="77777777" w:rsidR="00503198" w:rsidRDefault="00503198" w:rsidP="00503198">
            <w:pPr>
              <w:pStyle w:val="Italic2"/>
            </w:pPr>
            <w:r>
              <w:t>This item is restricted to the following list.</w:t>
            </w:r>
          </w:p>
          <w:p w14:paraId="03B16E23" w14:textId="77777777" w:rsidR="00503198" w:rsidRDefault="00503198" w:rsidP="00503198">
            <w:pPr>
              <w:pStyle w:val="Bold3"/>
            </w:pPr>
            <w:r>
              <w:t>ETRS-TM35FIN</w:t>
            </w:r>
          </w:p>
          <w:p w14:paraId="48DADDDA" w14:textId="77777777" w:rsidR="00503198" w:rsidRDefault="00AC5B9F" w:rsidP="00503198">
            <w:pPr>
              <w:pStyle w:val="Normal3"/>
            </w:pPr>
            <w:r w:rsidRPr="00AC5B9F">
              <w:t xml:space="preserve">ETRS-TM35FIN is a coordinate system used in Finland with rectangular grid coordinates northing = X and easting = Y in </w:t>
            </w:r>
            <w:proofErr w:type="spellStart"/>
            <w:r w:rsidRPr="00AC5B9F">
              <w:t>CoordinateFormatType</w:t>
            </w:r>
            <w:proofErr w:type="spellEnd"/>
            <w:r w:rsidRPr="00AC5B9F">
              <w:t xml:space="preserve"> = XY</w:t>
            </w:r>
            <w:r w:rsidR="00503198">
              <w:t>.</w:t>
            </w:r>
          </w:p>
          <w:p w14:paraId="0F7DC353" w14:textId="77777777" w:rsidR="000747AD" w:rsidRDefault="000747AD" w:rsidP="000747AD">
            <w:pPr>
              <w:pStyle w:val="Bold3"/>
            </w:pPr>
            <w:r>
              <w:t>KKJ1</w:t>
            </w:r>
          </w:p>
          <w:p w14:paraId="66BAF36F" w14:textId="77777777" w:rsidR="00AC5B9F" w:rsidRPr="00700667" w:rsidRDefault="00AC5B9F" w:rsidP="005230AA">
            <w:pPr>
              <w:pStyle w:val="Normal3"/>
            </w:pPr>
            <w:r w:rsidRPr="00AC5B9F">
              <w:t xml:space="preserve">KKJ zone 1 is a coordinate system used in western part of Finland with rectangular grid coordinates northing = X and easting = Y in </w:t>
            </w:r>
            <w:proofErr w:type="spellStart"/>
            <w:r w:rsidRPr="00AC5B9F">
              <w:t>CoordinateFormatType</w:t>
            </w:r>
            <w:proofErr w:type="spellEnd"/>
            <w:r w:rsidRPr="00AC5B9F">
              <w:t xml:space="preserve"> = XY</w:t>
            </w:r>
            <w:r>
              <w:t>.</w:t>
            </w:r>
            <w:r w:rsidRPr="00AC5B9F">
              <w:t xml:space="preserve"> </w:t>
            </w:r>
          </w:p>
          <w:p w14:paraId="2D19D094" w14:textId="77777777" w:rsidR="000747AD" w:rsidRDefault="000747AD" w:rsidP="000747AD">
            <w:pPr>
              <w:pStyle w:val="Bold3"/>
            </w:pPr>
            <w:r>
              <w:t>KKJ2</w:t>
            </w:r>
          </w:p>
          <w:p w14:paraId="52637CC8" w14:textId="77777777" w:rsidR="00AC5B9F" w:rsidRPr="00700667" w:rsidRDefault="00AC5B9F" w:rsidP="005230AA">
            <w:pPr>
              <w:pStyle w:val="Normal3"/>
            </w:pPr>
            <w:r w:rsidRPr="00AC5B9F">
              <w:t xml:space="preserve">KKJ zone 2 is a coordinate system used in western part of Finland with rectangular grid coordinates northing = X and easting = Y in </w:t>
            </w:r>
            <w:proofErr w:type="spellStart"/>
            <w:r w:rsidRPr="00AC5B9F">
              <w:t>CoordinateFormatType</w:t>
            </w:r>
            <w:proofErr w:type="spellEnd"/>
            <w:r w:rsidRPr="00AC5B9F">
              <w:t xml:space="preserve"> = XY</w:t>
            </w:r>
            <w:r>
              <w:t>.</w:t>
            </w:r>
            <w:r w:rsidRPr="00AC5B9F">
              <w:t xml:space="preserve"> </w:t>
            </w:r>
          </w:p>
          <w:p w14:paraId="4DB6D547" w14:textId="77777777" w:rsidR="000747AD" w:rsidRDefault="000747AD" w:rsidP="000747AD">
            <w:pPr>
              <w:pStyle w:val="Bold3"/>
            </w:pPr>
            <w:r>
              <w:t>KKJ3</w:t>
            </w:r>
          </w:p>
          <w:p w14:paraId="7A20EFB6" w14:textId="77777777" w:rsidR="000747AD" w:rsidRDefault="00AC5B9F" w:rsidP="000747AD">
            <w:pPr>
              <w:pStyle w:val="Normal3"/>
            </w:pPr>
            <w:r w:rsidRPr="00AC5B9F">
              <w:t xml:space="preserve">KKJ zone 3 is a coordinate system used in middle part of Finland with rectangular grid coordinates northing = X and easting = Y in </w:t>
            </w:r>
            <w:proofErr w:type="spellStart"/>
            <w:r w:rsidRPr="00AC5B9F">
              <w:t>CoordinateFormatType</w:t>
            </w:r>
            <w:proofErr w:type="spellEnd"/>
            <w:r w:rsidRPr="00AC5B9F">
              <w:t xml:space="preserve"> = XY</w:t>
            </w:r>
            <w:r w:rsidR="000747AD">
              <w:t>.</w:t>
            </w:r>
          </w:p>
          <w:p w14:paraId="5C992109" w14:textId="77777777" w:rsidR="000747AD" w:rsidRDefault="000747AD" w:rsidP="000747AD">
            <w:pPr>
              <w:pStyle w:val="Bold3"/>
            </w:pPr>
            <w:r>
              <w:t>KKJ4</w:t>
            </w:r>
          </w:p>
          <w:p w14:paraId="79954349" w14:textId="77777777" w:rsidR="000747AD" w:rsidRDefault="00AC5B9F" w:rsidP="000747AD">
            <w:pPr>
              <w:pStyle w:val="Normal3"/>
            </w:pPr>
            <w:r w:rsidRPr="00AC5B9F">
              <w:t xml:space="preserve">KKJ zone 4 is a coordinate system used in eastern part of Finland with rectangular grid coordinates northing = X and easting = Y in </w:t>
            </w:r>
            <w:proofErr w:type="spellStart"/>
            <w:r w:rsidRPr="00AC5B9F">
              <w:t>CoordinateFormatType</w:t>
            </w:r>
            <w:proofErr w:type="spellEnd"/>
            <w:r w:rsidRPr="00AC5B9F">
              <w:t xml:space="preserve"> = XY</w:t>
            </w:r>
            <w:r w:rsidR="000747AD">
              <w:t>.</w:t>
            </w:r>
          </w:p>
          <w:p w14:paraId="6E4352BC" w14:textId="77777777" w:rsidR="00503198" w:rsidRDefault="00503198" w:rsidP="00503198">
            <w:pPr>
              <w:pStyle w:val="Bold3"/>
            </w:pPr>
            <w:r>
              <w:t>Lambert93</w:t>
            </w:r>
          </w:p>
          <w:p w14:paraId="27C9E305" w14:textId="77777777" w:rsidR="00AC5B9F" w:rsidRDefault="00AC5B9F" w:rsidP="00503198">
            <w:pPr>
              <w:pStyle w:val="Normal3"/>
            </w:pPr>
            <w:r w:rsidRPr="00AC5B9F">
              <w:t xml:space="preserve">Lambert 93 is the official map projection of Metropolitan France since December 26, 2000. It is a coordinate system with rectangular grid coordinates  easting  = X and northing = Y in </w:t>
            </w:r>
            <w:proofErr w:type="spellStart"/>
            <w:r w:rsidRPr="00AC5B9F">
              <w:t>CoordinateFormatType</w:t>
            </w:r>
            <w:proofErr w:type="spellEnd"/>
            <w:r w:rsidRPr="00AC5B9F">
              <w:t xml:space="preserve"> = XY</w:t>
            </w:r>
            <w:r>
              <w:t>.</w:t>
            </w:r>
          </w:p>
          <w:p w14:paraId="0716FFE0" w14:textId="77777777" w:rsidR="00AC5B9F" w:rsidRDefault="00503198" w:rsidP="00AC5B9F">
            <w:pPr>
              <w:pStyle w:val="Normal3"/>
            </w:pPr>
            <w:r>
              <w:t xml:space="preserve">More info at: </w:t>
            </w:r>
            <w:r w:rsidR="00AC5B9F">
              <w:br/>
              <w:t>https://geodesie.ign.fr/?p=72&amp;page=site_lambert93</w:t>
            </w:r>
          </w:p>
          <w:p w14:paraId="1862EBAD" w14:textId="77777777" w:rsidR="00503198" w:rsidRDefault="00AC5B9F" w:rsidP="00AC5B9F">
            <w:pPr>
              <w:pStyle w:val="Normal3"/>
            </w:pPr>
            <w:r>
              <w:t>https://geodesie.ign.fr/contenu/fichiers/documentation/rgf93/Lambert-93.pdf</w:t>
            </w:r>
          </w:p>
          <w:p w14:paraId="25F80146" w14:textId="77777777" w:rsidR="00503198" w:rsidRDefault="00503198" w:rsidP="00503198">
            <w:pPr>
              <w:pStyle w:val="Bold3"/>
            </w:pPr>
            <w:r>
              <w:t>Lambert1</w:t>
            </w:r>
          </w:p>
          <w:p w14:paraId="3655A176" w14:textId="77777777" w:rsidR="00503198" w:rsidRDefault="00AC5B9F" w:rsidP="00503198">
            <w:pPr>
              <w:pStyle w:val="Normal3"/>
            </w:pPr>
            <w:r w:rsidRPr="00AC5B9F">
              <w:lastRenderedPageBreak/>
              <w:t xml:space="preserve">Lambert Zone 1 is a coordinate system used for the northern part of France with rectangular grid coordinates easting = X and northing = Y in </w:t>
            </w:r>
            <w:proofErr w:type="spellStart"/>
            <w:r w:rsidRPr="00AC5B9F">
              <w:t>CoordinateFormatType</w:t>
            </w:r>
            <w:proofErr w:type="spellEnd"/>
            <w:r w:rsidRPr="00AC5B9F">
              <w:t xml:space="preserve"> = XY</w:t>
            </w:r>
            <w:r w:rsidR="00503198">
              <w:t>.</w:t>
            </w:r>
          </w:p>
          <w:p w14:paraId="0E200D34" w14:textId="77777777" w:rsidR="00AC5B9F" w:rsidRDefault="00503198" w:rsidP="00AC5B9F">
            <w:pPr>
              <w:pStyle w:val="Normal3"/>
            </w:pPr>
            <w:r>
              <w:t xml:space="preserve">More info at: </w:t>
            </w:r>
            <w:r w:rsidR="00AC5B9F">
              <w:br/>
              <w:t>http://education.ign.fr/sites/all/files/geodesie_projections.pdf</w:t>
            </w:r>
          </w:p>
          <w:p w14:paraId="7EA7357D" w14:textId="77777777" w:rsidR="00503198" w:rsidRDefault="00AC5B9F" w:rsidP="00AC5B9F">
            <w:pPr>
              <w:pStyle w:val="Normal3"/>
            </w:pPr>
            <w:r>
              <w:t>https://geodesie.ign.fr/contenu/fichiers/documentation/pedagogiques/TransformationsCoordonneesGeodesiques.pdf</w:t>
            </w:r>
          </w:p>
          <w:p w14:paraId="6FBC060D" w14:textId="77777777" w:rsidR="00503198" w:rsidRDefault="00503198" w:rsidP="00503198">
            <w:pPr>
              <w:pStyle w:val="Bold3"/>
            </w:pPr>
            <w:r>
              <w:t>Lambert2</w:t>
            </w:r>
          </w:p>
          <w:p w14:paraId="1B41147D" w14:textId="77777777" w:rsidR="00503198" w:rsidRDefault="00AC5B9F" w:rsidP="00503198">
            <w:pPr>
              <w:pStyle w:val="Normal3"/>
            </w:pPr>
            <w:r w:rsidRPr="00AC5B9F">
              <w:t xml:space="preserve">Lambert Zone 2 is a coordinate system used for the centre part of France with rectangular grid coordinates easting = X and northing = Y in </w:t>
            </w:r>
            <w:proofErr w:type="spellStart"/>
            <w:r w:rsidRPr="00AC5B9F">
              <w:t>CoordinateFormatType</w:t>
            </w:r>
            <w:proofErr w:type="spellEnd"/>
            <w:r w:rsidRPr="00AC5B9F">
              <w:t xml:space="preserve"> = XY</w:t>
            </w:r>
            <w:r w:rsidR="00503198">
              <w:t>.</w:t>
            </w:r>
          </w:p>
          <w:p w14:paraId="2ABBCB50" w14:textId="77777777" w:rsidR="00AC5B9F" w:rsidRDefault="00503198" w:rsidP="00AC5B9F">
            <w:pPr>
              <w:pStyle w:val="Normal3"/>
            </w:pPr>
            <w:r>
              <w:t xml:space="preserve">More info at: </w:t>
            </w:r>
            <w:r w:rsidR="00AC5B9F">
              <w:br/>
              <w:t>http://education.ign.fr/sites/all/files/geodesie_projections.pdf</w:t>
            </w:r>
          </w:p>
          <w:p w14:paraId="017395FB" w14:textId="77777777" w:rsidR="00503198" w:rsidRDefault="00AC5B9F" w:rsidP="00503198">
            <w:pPr>
              <w:pStyle w:val="Normal3"/>
            </w:pPr>
            <w:r>
              <w:t>https://geodesie.ign.fr/contenu/fichiers/documentation/pedagogiques/TransformationsCoordonneesGeodesiques.pdf</w:t>
            </w:r>
          </w:p>
          <w:p w14:paraId="4A4D7076" w14:textId="77777777" w:rsidR="00503198" w:rsidRDefault="00503198" w:rsidP="00503198">
            <w:pPr>
              <w:pStyle w:val="Bold3"/>
            </w:pPr>
            <w:r>
              <w:t>Lambert3</w:t>
            </w:r>
          </w:p>
          <w:p w14:paraId="17E03424" w14:textId="77777777" w:rsidR="00503198" w:rsidRDefault="007A2D95" w:rsidP="00503198">
            <w:pPr>
              <w:pStyle w:val="Normal3"/>
            </w:pPr>
            <w:r w:rsidRPr="007A2D95">
              <w:t xml:space="preserve">Lambert Zone 3 is a coordinate system used for the southern part of France with rectangular grid coordinates easting = X and northing = Y in </w:t>
            </w:r>
            <w:proofErr w:type="spellStart"/>
            <w:r w:rsidRPr="007A2D95">
              <w:t>CoordinateFormatType</w:t>
            </w:r>
            <w:proofErr w:type="spellEnd"/>
            <w:r w:rsidRPr="007A2D95">
              <w:t xml:space="preserve"> = XY</w:t>
            </w:r>
            <w:r w:rsidR="00503198">
              <w:t>.</w:t>
            </w:r>
          </w:p>
          <w:p w14:paraId="0F3CFCC8" w14:textId="77777777" w:rsidR="00AC5B9F" w:rsidRDefault="00503198" w:rsidP="00AC5B9F">
            <w:pPr>
              <w:pStyle w:val="Normal3"/>
            </w:pPr>
            <w:r>
              <w:t xml:space="preserve">More info at: </w:t>
            </w:r>
            <w:r w:rsidR="00AC5B9F">
              <w:br/>
              <w:t>http://education.ign.fr/sites/all/files/geodesie_projections.pdf</w:t>
            </w:r>
          </w:p>
          <w:p w14:paraId="31BA44DF" w14:textId="77777777" w:rsidR="00503198" w:rsidRDefault="00AC5B9F" w:rsidP="00503198">
            <w:pPr>
              <w:pStyle w:val="Normal3"/>
            </w:pPr>
            <w:r>
              <w:t>https://geodesie.ign.fr/contenu/fichiers/documentation/pedagogiques/TransformationsCoordonneesGeodesiques.pdf</w:t>
            </w:r>
          </w:p>
          <w:p w14:paraId="51F0EC0A" w14:textId="77777777" w:rsidR="00503198" w:rsidRDefault="00503198" w:rsidP="00503198">
            <w:pPr>
              <w:pStyle w:val="Bold3"/>
            </w:pPr>
            <w:r>
              <w:t>Lambert4</w:t>
            </w:r>
          </w:p>
          <w:p w14:paraId="229C0AFC" w14:textId="77777777" w:rsidR="00503198" w:rsidRDefault="007A2D95" w:rsidP="00503198">
            <w:pPr>
              <w:pStyle w:val="Normal3"/>
            </w:pPr>
            <w:r w:rsidRPr="007A2D95">
              <w:t xml:space="preserve">Lambert Zone 4 is a coordinate system used for Corsica with rectangular grid coordinates easting = X and northing = Y in </w:t>
            </w:r>
            <w:proofErr w:type="spellStart"/>
            <w:r w:rsidRPr="007A2D95">
              <w:t>CoordinateFormatType</w:t>
            </w:r>
            <w:proofErr w:type="spellEnd"/>
            <w:r w:rsidRPr="007A2D95">
              <w:t xml:space="preserve"> = XY</w:t>
            </w:r>
            <w:r w:rsidR="00503198">
              <w:t>.</w:t>
            </w:r>
          </w:p>
          <w:p w14:paraId="575E26BC" w14:textId="77777777" w:rsidR="00AC5B9F" w:rsidRDefault="00503198" w:rsidP="00AC5B9F">
            <w:pPr>
              <w:pStyle w:val="Normal3"/>
            </w:pPr>
            <w:r>
              <w:t xml:space="preserve">More info at: </w:t>
            </w:r>
            <w:r w:rsidR="00AC5B9F">
              <w:br/>
              <w:t>http://education.ign.fr/sites/all/files/geodesie_projections.pdf</w:t>
            </w:r>
          </w:p>
          <w:p w14:paraId="5200D52F" w14:textId="77777777" w:rsidR="00503198" w:rsidRDefault="00AC5B9F" w:rsidP="00503198">
            <w:pPr>
              <w:pStyle w:val="Normal3"/>
            </w:pPr>
            <w:r>
              <w:t>https://geodesie.ign.fr/contenu/fichiers/documentation/pedagogiques/TransformationsCoordonneesGeodesiques.pdf</w:t>
            </w:r>
          </w:p>
          <w:p w14:paraId="04FF5294" w14:textId="77777777" w:rsidR="00503198" w:rsidRDefault="00503198" w:rsidP="00503198">
            <w:pPr>
              <w:pStyle w:val="Bold3"/>
            </w:pPr>
            <w:r>
              <w:t>Lambert2Etendu</w:t>
            </w:r>
          </w:p>
          <w:p w14:paraId="520FBDD3" w14:textId="77777777" w:rsidR="00503198" w:rsidRDefault="007A2D95" w:rsidP="00503198">
            <w:pPr>
              <w:pStyle w:val="Normal3"/>
            </w:pPr>
            <w:r w:rsidRPr="007A2D95">
              <w:t xml:space="preserve">Lambert 2 </w:t>
            </w:r>
            <w:proofErr w:type="spellStart"/>
            <w:r w:rsidRPr="007A2D95">
              <w:t>Etendu</w:t>
            </w:r>
            <w:proofErr w:type="spellEnd"/>
            <w:r w:rsidRPr="007A2D95">
              <w:t xml:space="preserve"> is a coordinate system used for all of France. It is an extension of Lambert Zone 2 for metropolitan France with rectangular grid coordinates easting = X and northing = Y in </w:t>
            </w:r>
            <w:proofErr w:type="spellStart"/>
            <w:r w:rsidRPr="007A2D95">
              <w:t>CoordinateFormatType</w:t>
            </w:r>
            <w:proofErr w:type="spellEnd"/>
            <w:r w:rsidRPr="007A2D95">
              <w:t xml:space="preserve"> = XY</w:t>
            </w:r>
            <w:r w:rsidR="00503198">
              <w:t xml:space="preserve">. </w:t>
            </w:r>
          </w:p>
          <w:p w14:paraId="40F21B1F" w14:textId="77777777" w:rsidR="00AC5B9F" w:rsidRDefault="00503198" w:rsidP="00AC5B9F">
            <w:pPr>
              <w:pStyle w:val="Normal3"/>
            </w:pPr>
            <w:r>
              <w:t xml:space="preserve">More info at: </w:t>
            </w:r>
            <w:r w:rsidR="00AC5B9F">
              <w:br/>
              <w:t>http://education.ign.fr/sites/all/files/geodesie_projections.pdf</w:t>
            </w:r>
          </w:p>
          <w:p w14:paraId="23075B71" w14:textId="77777777" w:rsidR="00503198" w:rsidRDefault="00AC5B9F" w:rsidP="00503198">
            <w:pPr>
              <w:pStyle w:val="Normal3"/>
            </w:pPr>
            <w:r>
              <w:t>https://geodesie.ign.fr/contenu/fichiers/documentation/pedagogiques/TransformationsCoordonneesGeodesiques.pdf</w:t>
            </w:r>
          </w:p>
          <w:p w14:paraId="6C4BB618" w14:textId="77777777" w:rsidR="00503198" w:rsidRDefault="00503198" w:rsidP="00503198">
            <w:pPr>
              <w:pStyle w:val="Bold3"/>
            </w:pPr>
            <w:proofErr w:type="spellStart"/>
            <w:r>
              <w:t>LatLong</w:t>
            </w:r>
            <w:proofErr w:type="spellEnd"/>
          </w:p>
          <w:p w14:paraId="2F95B1D4" w14:textId="77777777" w:rsidR="00503198" w:rsidRDefault="00F01D4C" w:rsidP="00503198">
            <w:pPr>
              <w:pStyle w:val="Normal3"/>
            </w:pPr>
            <w:r>
              <w:t>Coordinates</w:t>
            </w:r>
            <w:r w:rsidR="00503198">
              <w:t xml:space="preserve"> specified as Latitude and Longitude.</w:t>
            </w:r>
          </w:p>
          <w:p w14:paraId="1CD3D647" w14:textId="77777777" w:rsidR="00503198" w:rsidRDefault="00503198" w:rsidP="00503198">
            <w:pPr>
              <w:pStyle w:val="Bold3"/>
            </w:pPr>
            <w:r>
              <w:t>RT90_2.5GonV</w:t>
            </w:r>
          </w:p>
          <w:p w14:paraId="05D0277B" w14:textId="77777777" w:rsidR="00503198" w:rsidRDefault="007A2D95" w:rsidP="00503198">
            <w:pPr>
              <w:pStyle w:val="Normal3"/>
            </w:pPr>
            <w:r w:rsidRPr="007A2D95">
              <w:t xml:space="preserve">RT90 2.5 </w:t>
            </w:r>
            <w:proofErr w:type="spellStart"/>
            <w:r w:rsidRPr="007A2D95">
              <w:t>gon</w:t>
            </w:r>
            <w:proofErr w:type="spellEnd"/>
            <w:r w:rsidRPr="007A2D95">
              <w:t xml:space="preserve"> V 0:-15 is a coordinate system used in Sweden with rectangular grid coordinates northing = X and easting = Y in </w:t>
            </w:r>
            <w:proofErr w:type="spellStart"/>
            <w:r w:rsidRPr="007A2D95">
              <w:t>CoordinateFormatType</w:t>
            </w:r>
            <w:proofErr w:type="spellEnd"/>
            <w:r w:rsidRPr="007A2D95">
              <w:t xml:space="preserve"> = XY</w:t>
            </w:r>
            <w:r w:rsidR="00503198">
              <w:t>.</w:t>
            </w:r>
          </w:p>
          <w:p w14:paraId="1D874A51" w14:textId="77777777" w:rsidR="00503198" w:rsidRDefault="00503198" w:rsidP="00503198">
            <w:pPr>
              <w:pStyle w:val="Normal3"/>
            </w:pPr>
            <w:r>
              <w:lastRenderedPageBreak/>
              <w:t>More info at http://www.lantmateriet.se</w:t>
            </w:r>
          </w:p>
          <w:p w14:paraId="6A3AB47A" w14:textId="77777777" w:rsidR="00503198" w:rsidRDefault="00503198" w:rsidP="00503198">
            <w:pPr>
              <w:pStyle w:val="Bold3"/>
            </w:pPr>
            <w:r>
              <w:t>SWEREF99TM</w:t>
            </w:r>
          </w:p>
          <w:p w14:paraId="692AAF38" w14:textId="77777777" w:rsidR="00503198" w:rsidRDefault="007A2D95" w:rsidP="00503198">
            <w:pPr>
              <w:pStyle w:val="Normal3"/>
            </w:pPr>
            <w:r w:rsidRPr="007A2D95">
              <w:t xml:space="preserve">SWEREF 99 TM is a coordinate system used in Sweden with rectangular grid coordinates northing = X and easting = Y in </w:t>
            </w:r>
            <w:proofErr w:type="spellStart"/>
            <w:r w:rsidRPr="007A2D95">
              <w:t>CoordinateFormatType</w:t>
            </w:r>
            <w:proofErr w:type="spellEnd"/>
            <w:r w:rsidRPr="007A2D95">
              <w:t xml:space="preserve"> = XY</w:t>
            </w:r>
            <w:r w:rsidR="00503198">
              <w:t>.</w:t>
            </w:r>
          </w:p>
          <w:p w14:paraId="2590DDB3" w14:textId="77777777" w:rsidR="00503198" w:rsidRDefault="00503198" w:rsidP="00503198">
            <w:pPr>
              <w:pStyle w:val="Normal3"/>
            </w:pPr>
            <w:r>
              <w:t>More info at http://www.lantmateriet.se</w:t>
            </w:r>
          </w:p>
          <w:p w14:paraId="4195D426" w14:textId="77777777" w:rsidR="00503198" w:rsidRDefault="00503198" w:rsidP="00503198">
            <w:pPr>
              <w:pStyle w:val="Bold3"/>
            </w:pPr>
            <w:r>
              <w:t>UTM</w:t>
            </w:r>
          </w:p>
          <w:p w14:paraId="2BF89185" w14:textId="77777777" w:rsidR="00503198" w:rsidRDefault="007A2D95" w:rsidP="007A2D95">
            <w:pPr>
              <w:pStyle w:val="Normal3"/>
            </w:pPr>
            <w:r>
              <w:t>The Universal Transverse Mercator (UTM) coordinate system is a grid based method of specifying locations on the surface of the Earth. The system employs a series of sixty zones, each of which is based on a specifically defined secant Transverse Mercator projection.</w:t>
            </w:r>
            <w:r>
              <w:br/>
              <w:t xml:space="preserve">Grid zone = Zone, easting = X and northing = Y in </w:t>
            </w:r>
            <w:proofErr w:type="spellStart"/>
            <w:r>
              <w:t>CoordinateFormatType</w:t>
            </w:r>
            <w:proofErr w:type="spellEnd"/>
            <w:r>
              <w:t xml:space="preserve"> = </w:t>
            </w:r>
            <w:proofErr w:type="spellStart"/>
            <w:r>
              <w:t>ZoneXY</w:t>
            </w:r>
            <w:proofErr w:type="spellEnd"/>
            <w:r w:rsidR="00503198">
              <w:t>.</w:t>
            </w:r>
          </w:p>
        </w:tc>
      </w:tr>
    </w:tbl>
    <w:p w14:paraId="08057DB2" w14:textId="77777777" w:rsidR="00503198" w:rsidRDefault="00503198" w:rsidP="00503198"/>
    <w:p w14:paraId="55B3C70A" w14:textId="77777777" w:rsidR="00503198" w:rsidRDefault="00503198" w:rsidP="00503198">
      <w:pPr>
        <w:pStyle w:val="Heading2"/>
      </w:pPr>
      <w:bookmarkStart w:id="5024" w:name="_Toc259722240"/>
      <w:bookmarkStart w:id="5025" w:name="_Toc275502587"/>
      <w:bookmarkStart w:id="5026" w:name="_Toc371378163"/>
      <w:bookmarkStart w:id="5027" w:name="_Toc21213264"/>
      <w:bookmarkStart w:id="5028" w:name="MapPoint"/>
      <w:r>
        <w:t>MapPoint</w:t>
      </w:r>
      <w:bookmarkEnd w:id="5024"/>
      <w:bookmarkEnd w:id="5025"/>
      <w:bookmarkEnd w:id="5026"/>
      <w:bookmarkEnd w:id="5027"/>
      <w:bookmarkEnd w:id="5028"/>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277525" w14:paraId="33705BBC" w14:textId="77777777" w:rsidTr="00503198">
        <w:tc>
          <w:tcPr>
            <w:tcW w:w="5000" w:type="pct"/>
          </w:tcPr>
          <w:p w14:paraId="6CE7BF5E" w14:textId="77777777" w:rsidR="00503198" w:rsidRDefault="00000000" w:rsidP="00503198">
            <w:pPr>
              <w:pStyle w:val="Normal2"/>
            </w:pPr>
            <w:r>
              <w:pict w14:anchorId="4AE564EC">
                <v:shape id="dc_865" o:spid="_x0000_s3984" style="position:absolute;left:0;text-align:left;margin-left:0;margin-top:0;width:50pt;height:50pt;z-index:956;visibility:hidden" coordsize="295,385" o:spt="100" o:preferrelative="t" adj="0,,0" path="">
                  <v:stroke joinstyle="round"/>
                  <v:formulas/>
                  <v:path o:connecttype="segments"/>
                  <o:lock v:ext="edit" selection="t"/>
                </v:shape>
              </w:pict>
            </w:r>
            <w:r>
              <w:rPr>
                <w:noProof/>
              </w:rPr>
              <w:pict w14:anchorId="5D5D9D08">
                <v:shape id="_x0000_s3985" type="#_x0000_t75" style="position:absolute;left:0;text-align:left;margin-left:25920.45pt;margin-top:7.05pt;width:239.25pt;height:222.75pt;z-index:-1504;mso-wrap-edited:t;mso-position-horizontal:right" wrapcoords="6031 8427 343 8718 343 10972 6031 11118 6166 16208 10635 16427 10703 21445 21600 21527 21600 0 5828 -10 6031 8427" filled="t">
                  <v:imagedata r:id="rId1143"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14:paraId="11A57934" w14:textId="77777777" w:rsidR="00503198" w:rsidRDefault="00503198" w:rsidP="00503198">
            <w:pPr>
              <w:pStyle w:val="Bold3"/>
            </w:pPr>
            <w:proofErr w:type="spellStart"/>
            <w:r>
              <w:t>MapPointType</w:t>
            </w:r>
            <w:proofErr w:type="spellEnd"/>
            <w:r>
              <w:t xml:space="preserve"> [attribute]</w:t>
            </w:r>
          </w:p>
          <w:p w14:paraId="142783B4" w14:textId="77777777" w:rsidR="00503198" w:rsidRDefault="00503198" w:rsidP="00503198">
            <w:pPr>
              <w:pStyle w:val="Italic3"/>
            </w:pPr>
            <w:proofErr w:type="spellStart"/>
            <w:r>
              <w:t>MapPointType</w:t>
            </w:r>
            <w:proofErr w:type="spellEnd"/>
            <w:r>
              <w:t xml:space="preserve"> is optional. A single instance might exist.</w:t>
            </w:r>
          </w:p>
          <w:p w14:paraId="4AF452A0" w14:textId="77777777" w:rsidR="00503198" w:rsidRDefault="00503198" w:rsidP="00503198">
            <w:pPr>
              <w:pStyle w:val="Normal3"/>
            </w:pPr>
            <w:r>
              <w:t>Type of object specified by a map point.</w:t>
            </w:r>
          </w:p>
          <w:p w14:paraId="1A12B3D9" w14:textId="77777777" w:rsidR="00503198" w:rsidRDefault="00503198" w:rsidP="00503198">
            <w:pPr>
              <w:pStyle w:val="Normal3"/>
            </w:pPr>
            <w:r>
              <w:t xml:space="preserve">Refer to </w:t>
            </w:r>
            <w:proofErr w:type="spellStart"/>
            <w:r>
              <w:t>MapPointType</w:t>
            </w:r>
            <w:proofErr w:type="spellEnd"/>
            <w:r>
              <w:t xml:space="preserve"> definition for any enumerations.</w:t>
            </w:r>
          </w:p>
          <w:p w14:paraId="5A8A38A3" w14:textId="77777777" w:rsidR="00503198" w:rsidRDefault="00503198" w:rsidP="00503198">
            <w:pPr>
              <w:pStyle w:val="Bold3"/>
            </w:pPr>
            <w:proofErr w:type="spellStart"/>
            <w:r>
              <w:t>MapPointDisplayType</w:t>
            </w:r>
            <w:proofErr w:type="spellEnd"/>
            <w:r>
              <w:t xml:space="preserve">  [attribute] </w:t>
            </w:r>
          </w:p>
          <w:p w14:paraId="03ABB6E3" w14:textId="77777777" w:rsidR="00503198" w:rsidRDefault="00503198" w:rsidP="00503198">
            <w:pPr>
              <w:pStyle w:val="Italic3"/>
            </w:pPr>
            <w:proofErr w:type="spellStart"/>
            <w:r>
              <w:t>MapPointDisplayType</w:t>
            </w:r>
            <w:proofErr w:type="spellEnd"/>
            <w:r>
              <w:t xml:space="preserve"> is optional. A single instance might exist.</w:t>
            </w:r>
          </w:p>
          <w:p w14:paraId="6D93C4A1" w14:textId="77777777" w:rsidR="00503198" w:rsidRDefault="00503198" w:rsidP="00503198">
            <w:pPr>
              <w:pStyle w:val="Normal3"/>
            </w:pPr>
            <w:r>
              <w:t>Defines how map points are processed and displayed on maps by map applications.</w:t>
            </w:r>
          </w:p>
          <w:p w14:paraId="58EB4E19" w14:textId="77777777" w:rsidR="00503198" w:rsidRDefault="00503198" w:rsidP="00503198">
            <w:pPr>
              <w:pStyle w:val="Normal3"/>
            </w:pPr>
            <w:r>
              <w:t xml:space="preserve">Refer to </w:t>
            </w:r>
            <w:proofErr w:type="spellStart"/>
            <w:r>
              <w:t>MapPointDisplayType</w:t>
            </w:r>
            <w:proofErr w:type="spellEnd"/>
            <w:r>
              <w:t xml:space="preserve"> definition for any enumerations.</w:t>
            </w:r>
          </w:p>
          <w:p w14:paraId="561FE76D" w14:textId="77777777" w:rsidR="00503198" w:rsidRDefault="00503198" w:rsidP="00503198">
            <w:pPr>
              <w:pStyle w:val="Bold3"/>
            </w:pPr>
            <w:r>
              <w:t>(sequence)</w:t>
            </w:r>
          </w:p>
          <w:p w14:paraId="20FE3257" w14:textId="77777777" w:rsidR="00503198" w:rsidRDefault="00503198" w:rsidP="00503198">
            <w:pPr>
              <w:pStyle w:val="Italic3"/>
            </w:pPr>
            <w:r>
              <w:t>The sequence of items below is mandatory. A single instance is required.</w:t>
            </w:r>
          </w:p>
          <w:p w14:paraId="52DE031B" w14:textId="77777777" w:rsidR="00503198" w:rsidRDefault="00503198" w:rsidP="00503198">
            <w:pPr>
              <w:pStyle w:val="Bold4"/>
            </w:pPr>
            <w:proofErr w:type="spellStart"/>
            <w:r>
              <w:t>MapPointName</w:t>
            </w:r>
            <w:proofErr w:type="spellEnd"/>
          </w:p>
          <w:p w14:paraId="2A29F1EF" w14:textId="77777777" w:rsidR="00503198" w:rsidRDefault="00503198" w:rsidP="00503198">
            <w:pPr>
              <w:pStyle w:val="Italic4"/>
            </w:pPr>
            <w:proofErr w:type="spellStart"/>
            <w:r>
              <w:t>MapPointName</w:t>
            </w:r>
            <w:proofErr w:type="spellEnd"/>
            <w:r>
              <w:t xml:space="preserve"> is mandatory. A single instance is required.</w:t>
            </w:r>
          </w:p>
          <w:p w14:paraId="26333079" w14:textId="77777777"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14:paraId="14D752D9" w14:textId="77777777" w:rsidR="00503198" w:rsidRDefault="00503198" w:rsidP="00503198">
            <w:pPr>
              <w:pStyle w:val="Bold4"/>
            </w:pPr>
            <w:proofErr w:type="spellStart"/>
            <w:r>
              <w:t>MapPointComment</w:t>
            </w:r>
            <w:proofErr w:type="spellEnd"/>
          </w:p>
          <w:p w14:paraId="23920DD9" w14:textId="77777777" w:rsidR="00503198" w:rsidRDefault="00503198" w:rsidP="00503198">
            <w:pPr>
              <w:pStyle w:val="Italic4"/>
            </w:pPr>
            <w:proofErr w:type="spellStart"/>
            <w:r>
              <w:t>MapPointComment</w:t>
            </w:r>
            <w:proofErr w:type="spellEnd"/>
            <w:r>
              <w:t xml:space="preserve"> is optional. Multiple instances might exist.</w:t>
            </w:r>
          </w:p>
          <w:p w14:paraId="352A0E75" w14:textId="77777777"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14:paraId="29796311" w14:textId="77777777" w:rsidR="00503198" w:rsidRDefault="00503198" w:rsidP="00503198">
            <w:pPr>
              <w:pStyle w:val="Bold4"/>
            </w:pPr>
            <w:proofErr w:type="spellStart"/>
            <w:r>
              <w:t>MapCoordinates</w:t>
            </w:r>
            <w:proofErr w:type="spellEnd"/>
          </w:p>
          <w:p w14:paraId="30DA3E5F" w14:textId="77777777" w:rsidR="00503198" w:rsidRDefault="00503198" w:rsidP="00503198">
            <w:pPr>
              <w:pStyle w:val="Italic4"/>
            </w:pPr>
            <w:proofErr w:type="spellStart"/>
            <w:r>
              <w:lastRenderedPageBreak/>
              <w:t>MapCoordinates</w:t>
            </w:r>
            <w:proofErr w:type="spellEnd"/>
            <w:r>
              <w:t xml:space="preserve"> is mandatory. One instance is required, multiple instances might exist.</w:t>
            </w:r>
          </w:p>
          <w:p w14:paraId="3F978905" w14:textId="77777777" w:rsidR="00503198" w:rsidRDefault="00503198" w:rsidP="00503198">
            <w:pPr>
              <w:pStyle w:val="Normal4"/>
            </w:pPr>
            <w:r>
              <w:t xml:space="preserve">A group item defining and containing position </w:t>
            </w:r>
            <w:r w:rsidR="00F01D4C">
              <w:t>coordinates</w:t>
            </w:r>
            <w:r>
              <w:t xml:space="preserve"> of a location.</w:t>
            </w:r>
          </w:p>
        </w:tc>
      </w:tr>
    </w:tbl>
    <w:p w14:paraId="787C09BE" w14:textId="77777777" w:rsidR="00503198" w:rsidRDefault="00503198" w:rsidP="00503198"/>
    <w:p w14:paraId="498EC50B" w14:textId="77777777" w:rsidR="00503198" w:rsidRDefault="00503198" w:rsidP="00503198">
      <w:pPr>
        <w:pStyle w:val="Heading2"/>
      </w:pPr>
      <w:bookmarkStart w:id="5029" w:name="_Toc259722241"/>
      <w:bookmarkStart w:id="5030" w:name="_Toc275502588"/>
      <w:bookmarkStart w:id="5031" w:name="_Toc371378164"/>
      <w:bookmarkStart w:id="5032" w:name="_Toc21213265"/>
      <w:bookmarkStart w:id="5033" w:name="MapPointComment"/>
      <w:proofErr w:type="spellStart"/>
      <w:r>
        <w:t>MapPointComment</w:t>
      </w:r>
      <w:bookmarkEnd w:id="5029"/>
      <w:bookmarkEnd w:id="5030"/>
      <w:bookmarkEnd w:id="5031"/>
      <w:bookmarkEnd w:id="5032"/>
      <w:bookmarkEnd w:id="50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AC1E35" w14:textId="77777777" w:rsidTr="00503198">
        <w:tc>
          <w:tcPr>
            <w:tcW w:w="5000" w:type="pct"/>
          </w:tcPr>
          <w:p w14:paraId="052A1D21" w14:textId="77777777" w:rsidR="00503198" w:rsidRDefault="00000000" w:rsidP="00503198">
            <w:pPr>
              <w:pStyle w:val="Normal2"/>
            </w:pPr>
            <w:r>
              <w:pict w14:anchorId="6B5E19F0">
                <v:shape id="dc_866" o:spid="_x0000_s2862" style="position:absolute;left:0;text-align:left;margin-left:0;margin-top:0;width:50pt;height:50pt;z-index:799;visibility:hidden" coordsize="89,158" o:spt="100" o:preferrelative="t" adj="0,,0" path="">
                  <v:stroke joinstyle="round"/>
                  <v:formulas/>
                  <v:path o:connecttype="segments"/>
                  <o:lock v:ext="edit" selection="t"/>
                </v:shape>
              </w:pict>
            </w:r>
            <w:r>
              <w:pict w14:anchorId="14160AD2">
                <v:shape id="_x0000_s3807" style="position:absolute;left:0;text-align:left;margin-left:6772.9pt;margin-top:7.2pt;width:94.5pt;height:53.25pt;z-index:-1645;mso-wrap-edited:t;mso-position-horizontal:right" coordsize="" o:spt="100" wrapcoords="-30 78 1000 78 1000 1079 1000 1079 -30 1079 -30 78" adj="0,,0" path="">
                  <v:stroke joinstyle="round"/>
                  <v:imagedata r:id="rId1144"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14:paraId="550F98F7" w14:textId="77777777" w:rsidR="00503198" w:rsidRDefault="00503198" w:rsidP="00503198"/>
    <w:p w14:paraId="526C2108" w14:textId="77777777" w:rsidR="00503198" w:rsidRDefault="00503198" w:rsidP="00503198">
      <w:pPr>
        <w:pStyle w:val="Heading2"/>
      </w:pPr>
      <w:bookmarkStart w:id="5034" w:name="_Toc259722242"/>
      <w:bookmarkStart w:id="5035" w:name="_Toc275502589"/>
      <w:bookmarkStart w:id="5036" w:name="_Toc371378165"/>
      <w:bookmarkStart w:id="5037" w:name="_Toc21213266"/>
      <w:bookmarkStart w:id="5038" w:name="MapPointDisplayType_a"/>
      <w:proofErr w:type="spellStart"/>
      <w:r>
        <w:t>MapPointDisplayType</w:t>
      </w:r>
      <w:proofErr w:type="spellEnd"/>
      <w:r>
        <w:t xml:space="preserve"> [attribute]</w:t>
      </w:r>
      <w:bookmarkEnd w:id="5034"/>
      <w:bookmarkEnd w:id="5035"/>
      <w:bookmarkEnd w:id="5036"/>
      <w:bookmarkEnd w:id="5037"/>
      <w:bookmarkEnd w:id="5038"/>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5DD1EBA8" w14:textId="77777777" w:rsidTr="00503198">
        <w:tc>
          <w:tcPr>
            <w:tcW w:w="5000" w:type="pct"/>
          </w:tcPr>
          <w:p w14:paraId="193C1FED" w14:textId="77777777" w:rsidR="00503198" w:rsidRDefault="00000000" w:rsidP="00503198">
            <w:pPr>
              <w:pStyle w:val="Normal2"/>
            </w:pPr>
            <w:r>
              <w:rPr>
                <w:noProof/>
              </w:rPr>
              <w:pict w14:anchorId="2CA9CCDE">
                <v:shape id="_x0000_s3986" type="#_x0000_t75" style="position:absolute;left:0;text-align:left;margin-left:9666.45pt;margin-top:7.05pt;width:113.25pt;height:33pt;z-index:-1503;mso-position-horizontal:right" wrapcoords="-143 0 -143 21109 21600 21109 21600 0 -143 0" filled="t">
                  <v:imagedata r:id="rId1145" o:title="MapPointDisplayType_a"/>
                  <w10:wrap type="tight"/>
                </v:shape>
              </w:pict>
            </w:r>
            <w:r w:rsidR="00503198">
              <w:rPr>
                <w:noProof/>
              </w:rPr>
              <w:t>Defines how map points are processed and displayed on maps by map applications</w:t>
            </w:r>
            <w:r w:rsidR="00503198" w:rsidRPr="000F7C27">
              <w:t>.</w:t>
            </w:r>
          </w:p>
          <w:p w14:paraId="32A18FC7" w14:textId="77777777" w:rsidR="00503198" w:rsidRDefault="00503198" w:rsidP="00503198">
            <w:pPr>
              <w:pStyle w:val="Italic2"/>
            </w:pPr>
            <w:r>
              <w:t>This item is restricted to the following list.</w:t>
            </w:r>
          </w:p>
          <w:p w14:paraId="7B15A679" w14:textId="77777777" w:rsidR="00820FA4" w:rsidRDefault="00820FA4" w:rsidP="00820FA4">
            <w:pPr>
              <w:pStyle w:val="Bold3"/>
            </w:pPr>
            <w:proofErr w:type="spellStart"/>
            <w:r>
              <w:t>AreaPoint</w:t>
            </w:r>
            <w:proofErr w:type="spellEnd"/>
          </w:p>
          <w:p w14:paraId="08A0605A" w14:textId="77777777"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14:paraId="0B9D21DC" w14:textId="77777777" w:rsidR="00820FA4" w:rsidRDefault="00820FA4" w:rsidP="00820FA4">
            <w:pPr>
              <w:pStyle w:val="Normal3"/>
            </w:pPr>
            <w:r>
              <w:t xml:space="preserve">Attribute </w:t>
            </w:r>
            <w:proofErr w:type="spellStart"/>
            <w:r>
              <w:t>MapAreaBorderType</w:t>
            </w:r>
            <w:proofErr w:type="spellEnd"/>
            <w:r>
              <w:t xml:space="preserve"> for element </w:t>
            </w:r>
            <w:proofErr w:type="spellStart"/>
            <w:r>
              <w:t>MapCoordinates</w:t>
            </w:r>
            <w:proofErr w:type="spellEnd"/>
            <w:r>
              <w:t xml:space="preserve"> specifies if the coordinates belong to an outer border or an inner border. An area specified by an inner border is excluded from the area specified by the outer border.</w:t>
            </w:r>
          </w:p>
          <w:p w14:paraId="26289B23" w14:textId="77777777" w:rsidR="00503198" w:rsidRDefault="00503198" w:rsidP="00503198">
            <w:pPr>
              <w:pStyle w:val="Bold3"/>
            </w:pPr>
            <w:proofErr w:type="spellStart"/>
            <w:r>
              <w:t>LinePoint</w:t>
            </w:r>
            <w:proofErr w:type="spellEnd"/>
          </w:p>
          <w:p w14:paraId="7ED4599D" w14:textId="77777777"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w:t>
            </w:r>
            <w:proofErr w:type="spellStart"/>
            <w:r w:rsidRPr="00C13C7E">
              <w:t>LinePoint</w:t>
            </w:r>
            <w:proofErr w:type="spellEnd"/>
            <w:r w:rsidRPr="00C13C7E">
              <w:t xml:space="preserve"> can be represented as a Track object in a GPS or in the </w:t>
            </w:r>
            <w:proofErr w:type="spellStart"/>
            <w:r w:rsidRPr="00C13C7E">
              <w:t>gpx</w:t>
            </w:r>
            <w:proofErr w:type="spellEnd"/>
            <w:r w:rsidRPr="00C13C7E">
              <w:t>-standard</w:t>
            </w:r>
            <w:r>
              <w:t>.</w:t>
            </w:r>
          </w:p>
          <w:p w14:paraId="337EDC50" w14:textId="77777777" w:rsidR="00503198" w:rsidRDefault="00503198" w:rsidP="00503198">
            <w:pPr>
              <w:pStyle w:val="Bold3"/>
            </w:pPr>
            <w:proofErr w:type="spellStart"/>
            <w:r>
              <w:t>UserWaypoint</w:t>
            </w:r>
            <w:proofErr w:type="spellEnd"/>
          </w:p>
          <w:p w14:paraId="24D6C1B4" w14:textId="77777777" w:rsidR="00503198" w:rsidRDefault="00503198" w:rsidP="00503198">
            <w:pPr>
              <w:pStyle w:val="Normal3"/>
            </w:pPr>
            <w:r>
              <w:t xml:space="preserve">A map point that is displayed as a normal waypoint visible for the user. </w:t>
            </w:r>
          </w:p>
        </w:tc>
      </w:tr>
    </w:tbl>
    <w:p w14:paraId="594A80FE" w14:textId="77777777" w:rsidR="00503198" w:rsidRDefault="00503198" w:rsidP="00503198"/>
    <w:p w14:paraId="1A437EDF" w14:textId="77777777" w:rsidR="00503198" w:rsidRDefault="00503198" w:rsidP="00503198">
      <w:pPr>
        <w:pStyle w:val="Heading2"/>
      </w:pPr>
      <w:bookmarkStart w:id="5039" w:name="_Toc259722243"/>
      <w:bookmarkStart w:id="5040" w:name="_Toc275502590"/>
      <w:bookmarkStart w:id="5041" w:name="_Toc371378166"/>
      <w:bookmarkStart w:id="5042" w:name="_Toc21213267"/>
      <w:bookmarkStart w:id="5043" w:name="MapPointName"/>
      <w:proofErr w:type="spellStart"/>
      <w:r>
        <w:t>MapPointName</w:t>
      </w:r>
      <w:bookmarkEnd w:id="5039"/>
      <w:bookmarkEnd w:id="5040"/>
      <w:bookmarkEnd w:id="5041"/>
      <w:bookmarkEnd w:id="5042"/>
      <w:bookmarkEnd w:id="50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8EDDA5B" w14:textId="77777777" w:rsidTr="00503198">
        <w:tc>
          <w:tcPr>
            <w:tcW w:w="5000" w:type="pct"/>
          </w:tcPr>
          <w:p w14:paraId="2A66E863" w14:textId="77777777" w:rsidR="00503198" w:rsidRDefault="00000000" w:rsidP="00503198">
            <w:pPr>
              <w:pStyle w:val="Normal2"/>
            </w:pPr>
            <w:r>
              <w:pict w14:anchorId="09252B6E">
                <v:shape id="dc_867" o:spid="_x0000_s2863" style="position:absolute;left:0;text-align:left;margin-left:0;margin-top:0;width:50pt;height:50pt;z-index:800;visibility:hidden" coordsize="67,131" o:spt="100" o:preferrelative="t" adj="0,,0" path="">
                  <v:stroke joinstyle="round"/>
                  <v:formulas/>
                  <v:path o:connecttype="segments"/>
                  <o:lock v:ext="edit" selection="t"/>
                </v:shape>
              </w:pict>
            </w:r>
            <w:r>
              <w:pict w14:anchorId="71FFD913">
                <v:shape id="_x0000_s3808" style="position:absolute;left:0;text-align:left;margin-left:4741.15pt;margin-top:7.2pt;width:78.75pt;height:40.5pt;z-index:-1644;mso-wrap-edited:t;mso-position-horizontal:right" coordsize="" o:spt="100" wrapcoords="-30 104 1000 104 1000 1105 1000 1105 -30 1105 -30 104" adj="0,,0" path="">
                  <v:stroke joinstyle="round"/>
                  <v:imagedata r:id="rId1146"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14:paraId="67DEBE55" w14:textId="77777777" w:rsidR="00503198" w:rsidRDefault="00503198" w:rsidP="00503198"/>
    <w:p w14:paraId="6738A495" w14:textId="77777777" w:rsidR="00503198" w:rsidRDefault="00503198" w:rsidP="00503198">
      <w:pPr>
        <w:pStyle w:val="Heading2"/>
      </w:pPr>
      <w:bookmarkStart w:id="5044" w:name="_Toc259722244"/>
      <w:bookmarkStart w:id="5045" w:name="_Toc275502591"/>
      <w:bookmarkStart w:id="5046" w:name="_Toc371378167"/>
      <w:bookmarkStart w:id="5047" w:name="_Toc21213268"/>
      <w:bookmarkStart w:id="5048" w:name="MapPointType_a"/>
      <w:proofErr w:type="spellStart"/>
      <w:r>
        <w:t>MapPointType</w:t>
      </w:r>
      <w:proofErr w:type="spellEnd"/>
      <w:r>
        <w:t xml:space="preserve"> [attribute]</w:t>
      </w:r>
      <w:bookmarkEnd w:id="5044"/>
      <w:bookmarkEnd w:id="5045"/>
      <w:bookmarkEnd w:id="5046"/>
      <w:bookmarkEnd w:id="5047"/>
      <w:bookmarkEnd w:id="504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345AEC" w14:textId="77777777" w:rsidTr="00503198">
        <w:tc>
          <w:tcPr>
            <w:tcW w:w="5000" w:type="pct"/>
          </w:tcPr>
          <w:p w14:paraId="030EE2F1" w14:textId="77777777" w:rsidR="00503198" w:rsidRDefault="00000000" w:rsidP="00503198">
            <w:pPr>
              <w:pStyle w:val="Normal2"/>
            </w:pPr>
            <w:r>
              <w:pict w14:anchorId="7F379DFE">
                <v:shape id="dc_868" o:spid="_x0000_s2864" style="position:absolute;left:0;text-align:left;margin-left:0;margin-top:0;width:50pt;height:50pt;z-index:801;visibility:hidden" coordsize="89,170" o:spt="100" o:preferrelative="t" adj="0,,0" path="">
                  <v:stroke joinstyle="round"/>
                  <v:formulas/>
                  <v:path o:connecttype="segments"/>
                  <o:lock v:ext="edit" selection="t"/>
                </v:shape>
              </w:pict>
            </w:r>
            <w:r>
              <w:pict w14:anchorId="13B50F4A">
                <v:shape id="_x0000_s3809" style="position:absolute;left:0;text-align:left;margin-left:7740.4pt;margin-top:7.2pt;width:102pt;height:53.25pt;z-index:-1643;mso-wrap-edited:t;mso-position-horizontal:right" coordsize="" o:spt="100" wrapcoords="-30 0 1000 0 1000 1079 1000 1079 -30 1079 -30 0" adj="0,,0" path="">
                  <v:stroke joinstyle="round"/>
                  <v:imagedata r:id="rId1147" o:title="dc_868"/>
                  <v:formulas/>
                  <v:path o:connecttype="segments"/>
                  <w10:wrap type="tight"/>
                </v:shape>
              </w:pict>
            </w:r>
            <w:r w:rsidR="00503198">
              <w:t>Type of object specified by a map point.</w:t>
            </w:r>
          </w:p>
          <w:p w14:paraId="6D24DFDC" w14:textId="77777777" w:rsidR="00503198" w:rsidRDefault="00503198" w:rsidP="00503198">
            <w:pPr>
              <w:pStyle w:val="Italic2"/>
            </w:pPr>
            <w:r>
              <w:t>This item is restricted to the following list.</w:t>
            </w:r>
          </w:p>
          <w:p w14:paraId="3AACF07D" w14:textId="77777777" w:rsidR="00503198" w:rsidRDefault="00503198" w:rsidP="00503198">
            <w:pPr>
              <w:pStyle w:val="Bold3"/>
            </w:pPr>
            <w:r>
              <w:t>ApproachingWay</w:t>
            </w:r>
          </w:p>
          <w:p w14:paraId="1792B5AB" w14:textId="77777777" w:rsidR="00503198" w:rsidRDefault="00503198" w:rsidP="00503198">
            <w:pPr>
              <w:pStyle w:val="Normal3"/>
            </w:pPr>
            <w:r>
              <w:t xml:space="preserve">A map point showing the way how to approach the destination, e.g. a supply point. The advised way starts from the first given </w:t>
            </w:r>
            <w:r>
              <w:lastRenderedPageBreak/>
              <w:t xml:space="preserve">map point continuing to the next ones. Extra information about the way can be given in </w:t>
            </w:r>
            <w:proofErr w:type="spellStart"/>
            <w:r>
              <w:t>MapPointComment</w:t>
            </w:r>
            <w:proofErr w:type="spellEnd"/>
            <w:r>
              <w:t>.</w:t>
            </w:r>
          </w:p>
          <w:p w14:paraId="725014D2" w14:textId="77777777" w:rsidR="00503198" w:rsidRDefault="00503198" w:rsidP="00503198">
            <w:pPr>
              <w:pStyle w:val="Bold3"/>
            </w:pPr>
            <w:r>
              <w:t>Barrier</w:t>
            </w:r>
          </w:p>
          <w:p w14:paraId="053BA2DF" w14:textId="77777777" w:rsidR="00503198" w:rsidRDefault="00503198" w:rsidP="00503198">
            <w:pPr>
              <w:pStyle w:val="Normal3"/>
            </w:pPr>
            <w:r>
              <w:t>An object serving to obstruct passage or to maintain separation, e.g. a gate.</w:t>
            </w:r>
          </w:p>
          <w:p w14:paraId="5BE3EBC0" w14:textId="77777777" w:rsidR="00503198" w:rsidRPr="00BE3EBB" w:rsidRDefault="00503198" w:rsidP="00503198">
            <w:pPr>
              <w:pStyle w:val="Bold3"/>
            </w:pPr>
            <w:proofErr w:type="spellStart"/>
            <w:r w:rsidRPr="00BE3EBB">
              <w:t>BearingCapacityRestriction</w:t>
            </w:r>
            <w:proofErr w:type="spellEnd"/>
          </w:p>
          <w:p w14:paraId="51D7FB11" w14:textId="77777777" w:rsidR="00503198" w:rsidRPr="00BE3EBB" w:rsidRDefault="00503198" w:rsidP="00503198">
            <w:pPr>
              <w:pStyle w:val="Normal3"/>
            </w:pPr>
            <w:r w:rsidRPr="00BE3EBB">
              <w:t>A map point showing where bearing capacity restriction exists on the road.</w:t>
            </w:r>
          </w:p>
          <w:p w14:paraId="65C79E9B" w14:textId="77777777" w:rsidR="00503198" w:rsidRDefault="00503198" w:rsidP="00503198">
            <w:pPr>
              <w:pStyle w:val="Bold3"/>
            </w:pPr>
            <w:r w:rsidRPr="00BD3857">
              <w:t>Bridge</w:t>
            </w:r>
          </w:p>
          <w:p w14:paraId="361C7B92" w14:textId="77777777" w:rsidR="00503198" w:rsidRPr="00243491" w:rsidRDefault="00503198" w:rsidP="00243491">
            <w:pPr>
              <w:pStyle w:val="Normal3"/>
            </w:pPr>
            <w:r w:rsidRPr="00243491">
              <w:t xml:space="preserve">A bridge, e.g. for crossing over a river. A bridge might be restricted by width and bearing capacity. </w:t>
            </w:r>
          </w:p>
          <w:p w14:paraId="7DBD7304" w14:textId="77777777" w:rsidR="00503198" w:rsidRDefault="00503198" w:rsidP="00503198">
            <w:pPr>
              <w:pStyle w:val="Bold3"/>
            </w:pPr>
            <w:proofErr w:type="spellStart"/>
            <w:r>
              <w:t>CraneTemporaryStorage</w:t>
            </w:r>
            <w:proofErr w:type="spellEnd"/>
          </w:p>
          <w:p w14:paraId="67F25EA1" w14:textId="77777777" w:rsidR="00503198" w:rsidRDefault="00503198" w:rsidP="00503198">
            <w:pPr>
              <w:pStyle w:val="Normal3"/>
            </w:pPr>
            <w:r>
              <w:t>A place where a crane used for loading and unloading can temporarily be put.</w:t>
            </w:r>
          </w:p>
          <w:p w14:paraId="58254232" w14:textId="77777777" w:rsidR="00503198" w:rsidRDefault="00503198" w:rsidP="00503198">
            <w:pPr>
              <w:pStyle w:val="Bold3"/>
            </w:pPr>
            <w:proofErr w:type="spellStart"/>
            <w:r>
              <w:t>DrivingProhibited</w:t>
            </w:r>
            <w:proofErr w:type="spellEnd"/>
          </w:p>
          <w:p w14:paraId="28694DBC" w14:textId="77777777" w:rsidR="00503198" w:rsidRDefault="00503198" w:rsidP="00503198">
            <w:pPr>
              <w:pStyle w:val="Normal3"/>
            </w:pPr>
            <w:r>
              <w:t>A map point specifying that driving is prohibited on this leg of the road.</w:t>
            </w:r>
          </w:p>
          <w:p w14:paraId="6AD7E968" w14:textId="77777777" w:rsidR="00503198" w:rsidRDefault="00503198" w:rsidP="00503198">
            <w:pPr>
              <w:pStyle w:val="Bold3"/>
            </w:pPr>
            <w:r>
              <w:t>Ferry</w:t>
            </w:r>
          </w:p>
          <w:p w14:paraId="782218E3" w14:textId="77777777" w:rsidR="00503198" w:rsidRDefault="00503198" w:rsidP="00503198">
            <w:pPr>
              <w:pStyle w:val="Normal3"/>
            </w:pPr>
            <w:r w:rsidRPr="00E91FD2">
              <w:t>A ferry crossing with restrictions along a road.</w:t>
            </w:r>
            <w:r>
              <w:t xml:space="preserve"> Typically restricted by width and bearing capacity.</w:t>
            </w:r>
          </w:p>
          <w:p w14:paraId="4F21C210" w14:textId="77777777" w:rsidR="00BF3A13" w:rsidRDefault="00BF3A13" w:rsidP="00BF3A13">
            <w:pPr>
              <w:pStyle w:val="Bold3"/>
            </w:pPr>
            <w:r>
              <w:t>Footpath</w:t>
            </w:r>
          </w:p>
          <w:p w14:paraId="5D1EB48E" w14:textId="77777777" w:rsidR="00BF3A13" w:rsidRDefault="00BF3A13" w:rsidP="00BF3A13">
            <w:pPr>
              <w:pStyle w:val="Normal3"/>
            </w:pPr>
            <w:r>
              <w:t>A map point showing a footpath.</w:t>
            </w:r>
          </w:p>
          <w:p w14:paraId="7E019621" w14:textId="77777777" w:rsidR="00503198" w:rsidRPr="00BE3EBB" w:rsidRDefault="00503198" w:rsidP="00503198">
            <w:pPr>
              <w:pStyle w:val="Bold3"/>
            </w:pPr>
            <w:proofErr w:type="spellStart"/>
            <w:r w:rsidRPr="00BE3EBB">
              <w:t>ForestRoad</w:t>
            </w:r>
            <w:proofErr w:type="spellEnd"/>
          </w:p>
          <w:p w14:paraId="1DE97B6F" w14:textId="77777777" w:rsidR="00503198" w:rsidRDefault="00503198" w:rsidP="00503198">
            <w:pPr>
              <w:pStyle w:val="Normal3"/>
              <w:rPr>
                <w:bCs/>
              </w:rPr>
            </w:pPr>
            <w:r w:rsidRPr="00BE3EBB">
              <w:rPr>
                <w:bCs/>
              </w:rPr>
              <w:t>Usually a light constructed road used mainly for forestry operations and wood transportations.</w:t>
            </w:r>
          </w:p>
          <w:p w14:paraId="21310627" w14:textId="77777777" w:rsidR="00503198" w:rsidRPr="00BE3EBB" w:rsidRDefault="00503198" w:rsidP="00503198">
            <w:pPr>
              <w:pStyle w:val="Bold3"/>
            </w:pPr>
            <w:proofErr w:type="spellStart"/>
            <w:r w:rsidRPr="00BE3EBB">
              <w:t>HazardPlace</w:t>
            </w:r>
            <w:proofErr w:type="spellEnd"/>
          </w:p>
          <w:p w14:paraId="70C5BBD0" w14:textId="77777777" w:rsidR="00503198" w:rsidRDefault="00503198" w:rsidP="00503198">
            <w:pPr>
              <w:pStyle w:val="Normal3"/>
              <w:rPr>
                <w:bCs/>
              </w:rPr>
            </w:pPr>
            <w:r w:rsidRPr="00BE3EBB">
              <w:rPr>
                <w:bCs/>
              </w:rPr>
              <w:t>A map point which needs to be noticed in order to drive or work safely, e.g. a point on a road or at a roadside landing.</w:t>
            </w:r>
          </w:p>
          <w:p w14:paraId="6CC31CDC" w14:textId="77777777" w:rsidR="00BF3A13" w:rsidRPr="00BF3A13" w:rsidRDefault="00BF3A13" w:rsidP="00BF3A13">
            <w:pPr>
              <w:pStyle w:val="Bold3"/>
            </w:pPr>
            <w:proofErr w:type="spellStart"/>
            <w:r w:rsidRPr="00BF3A13">
              <w:t>LoggingArea</w:t>
            </w:r>
            <w:proofErr w:type="spellEnd"/>
          </w:p>
          <w:p w14:paraId="14371F55" w14:textId="77777777" w:rsidR="00BF3A13" w:rsidRPr="00BE3EBB" w:rsidRDefault="00BF3A13" w:rsidP="00BF3A13">
            <w:pPr>
              <w:pStyle w:val="Normal3"/>
              <w:rPr>
                <w:bCs/>
              </w:rPr>
            </w:pPr>
            <w:r w:rsidRPr="00BF3A13">
              <w:rPr>
                <w:bCs/>
              </w:rPr>
              <w:t>A map point showing a logging area.</w:t>
            </w:r>
          </w:p>
          <w:p w14:paraId="21B9B9A7" w14:textId="77777777" w:rsidR="00503198" w:rsidRDefault="00503198" w:rsidP="00503198">
            <w:pPr>
              <w:pStyle w:val="Bold3"/>
            </w:pPr>
            <w:proofErr w:type="spellStart"/>
            <w:r>
              <w:t>MainIntersection</w:t>
            </w:r>
            <w:proofErr w:type="spellEnd"/>
          </w:p>
          <w:p w14:paraId="6D13F0DD" w14:textId="77777777" w:rsidR="00503198" w:rsidRDefault="00503198" w:rsidP="00503198">
            <w:pPr>
              <w:pStyle w:val="Normal3"/>
            </w:pPr>
            <w:r>
              <w:t>Connection point between a main road and minor roads.</w:t>
            </w:r>
          </w:p>
          <w:p w14:paraId="310C4D24" w14:textId="77777777" w:rsidR="00503198" w:rsidRDefault="00503198" w:rsidP="00503198">
            <w:pPr>
              <w:pStyle w:val="Bold3"/>
            </w:pPr>
            <w:r w:rsidRPr="00BD3857">
              <w:t>Passage</w:t>
            </w:r>
          </w:p>
          <w:p w14:paraId="3FF8257C" w14:textId="77777777"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14:paraId="2DC2E3DC" w14:textId="77777777" w:rsidR="00503198" w:rsidRDefault="00503198" w:rsidP="00503198">
            <w:pPr>
              <w:pStyle w:val="Bold3"/>
            </w:pPr>
            <w:proofErr w:type="spellStart"/>
            <w:r>
              <w:t>PassingPossibility</w:t>
            </w:r>
            <w:proofErr w:type="spellEnd"/>
          </w:p>
          <w:p w14:paraId="28AC3249" w14:textId="77777777" w:rsidR="00503198" w:rsidRDefault="00503198" w:rsidP="00503198">
            <w:pPr>
              <w:pStyle w:val="Normal3"/>
            </w:pPr>
            <w:r>
              <w:t>Place where vehicles can turn around.</w:t>
            </w:r>
          </w:p>
          <w:p w14:paraId="7111D94F" w14:textId="77777777" w:rsidR="00503198" w:rsidRDefault="00503198" w:rsidP="00503198">
            <w:pPr>
              <w:pStyle w:val="Bold3"/>
            </w:pPr>
            <w:proofErr w:type="spellStart"/>
            <w:r>
              <w:t>PointOfNatureValues</w:t>
            </w:r>
            <w:proofErr w:type="spellEnd"/>
          </w:p>
          <w:p w14:paraId="54CA8DC8" w14:textId="77777777" w:rsidR="00503198" w:rsidRDefault="00503198" w:rsidP="00503198">
            <w:pPr>
              <w:pStyle w:val="Normal3"/>
            </w:pPr>
            <w:r>
              <w:t>A map point of special nature values which have to be taken into account in the operations.</w:t>
            </w:r>
          </w:p>
          <w:p w14:paraId="79AE02A7" w14:textId="77777777" w:rsidR="00503198" w:rsidRDefault="00503198" w:rsidP="00503198">
            <w:pPr>
              <w:pStyle w:val="Bold3"/>
            </w:pPr>
            <w:proofErr w:type="spellStart"/>
            <w:r>
              <w:t>PointOfRemark</w:t>
            </w:r>
            <w:proofErr w:type="spellEnd"/>
          </w:p>
          <w:p w14:paraId="23A8A812" w14:textId="77777777" w:rsidR="00503198" w:rsidRDefault="00503198" w:rsidP="00503198">
            <w:pPr>
              <w:pStyle w:val="Normal3"/>
            </w:pPr>
            <w:r>
              <w:t>A map point with special information which has to be taken into account in the operations.</w:t>
            </w:r>
          </w:p>
          <w:p w14:paraId="1844877E" w14:textId="77777777" w:rsidR="00503198" w:rsidRDefault="00503198" w:rsidP="00503198">
            <w:pPr>
              <w:pStyle w:val="Bold3"/>
            </w:pPr>
            <w:proofErr w:type="spellStart"/>
            <w:r>
              <w:lastRenderedPageBreak/>
              <w:t>PowerLine</w:t>
            </w:r>
            <w:proofErr w:type="spellEnd"/>
          </w:p>
          <w:p w14:paraId="180EB528" w14:textId="77777777" w:rsidR="00503198" w:rsidRDefault="00503198" w:rsidP="00503198">
            <w:pPr>
              <w:pStyle w:val="Normal3"/>
            </w:pPr>
            <w:r>
              <w:t>A power line which can cause a danger to drivers and has to be taken into account in the operations.</w:t>
            </w:r>
          </w:p>
          <w:p w14:paraId="074884D8" w14:textId="77777777" w:rsidR="00BF3A13" w:rsidRDefault="00BF3A13" w:rsidP="00BF3A13">
            <w:pPr>
              <w:pStyle w:val="Bold3"/>
            </w:pPr>
            <w:proofErr w:type="spellStart"/>
            <w:r>
              <w:t>RescuePlace</w:t>
            </w:r>
            <w:proofErr w:type="spellEnd"/>
          </w:p>
          <w:p w14:paraId="041D069F" w14:textId="77777777" w:rsidR="00BF3A13" w:rsidRDefault="00BF3A13" w:rsidP="00BF3A13">
            <w:pPr>
              <w:pStyle w:val="Normal3"/>
            </w:pPr>
            <w:r>
              <w:t>A map point showing a rescue place, e.g. defined for a work place.</w:t>
            </w:r>
          </w:p>
          <w:p w14:paraId="6893C56B" w14:textId="77777777" w:rsidR="0017583A" w:rsidRDefault="0017583A" w:rsidP="0017583A">
            <w:pPr>
              <w:pStyle w:val="Bold3"/>
            </w:pPr>
            <w:proofErr w:type="spellStart"/>
            <w:r>
              <w:t>RoadNetworkConnection</w:t>
            </w:r>
            <w:proofErr w:type="spellEnd"/>
          </w:p>
          <w:p w14:paraId="08099AE7" w14:textId="77777777" w:rsidR="0017583A" w:rsidRDefault="0017583A" w:rsidP="0017583A">
            <w:pPr>
              <w:pStyle w:val="Normal3"/>
            </w:pPr>
            <w:r>
              <w:t>A connection point to the road network for a location.</w:t>
            </w:r>
          </w:p>
          <w:p w14:paraId="73883B26" w14:textId="77777777" w:rsidR="00503198" w:rsidRDefault="00503198" w:rsidP="00503198">
            <w:pPr>
              <w:pStyle w:val="Bold3"/>
            </w:pPr>
            <w:proofErr w:type="spellStart"/>
            <w:r w:rsidRPr="00BD3857">
              <w:t>RoadWork</w:t>
            </w:r>
            <w:r>
              <w:t>s</w:t>
            </w:r>
            <w:proofErr w:type="spellEnd"/>
          </w:p>
          <w:p w14:paraId="4C521997" w14:textId="77777777" w:rsidR="00503198" w:rsidRPr="00FA7E46" w:rsidRDefault="00503198" w:rsidP="00503198">
            <w:pPr>
              <w:pStyle w:val="Normal3"/>
              <w:rPr>
                <w:bCs/>
              </w:rPr>
            </w:pPr>
            <w:r w:rsidRPr="00335C5F">
              <w:t>Repairs to a road forming a ha</w:t>
            </w:r>
            <w:r>
              <w:t>zard or</w:t>
            </w:r>
            <w:r w:rsidRPr="00335C5F">
              <w:t xml:space="preserve"> obstruction to traffic</w:t>
            </w:r>
            <w:r>
              <w:t>.</w:t>
            </w:r>
          </w:p>
          <w:p w14:paraId="04AC8835" w14:textId="77777777" w:rsidR="00207415" w:rsidRDefault="00207415" w:rsidP="00207415">
            <w:pPr>
              <w:pStyle w:val="Bold3"/>
            </w:pPr>
            <w:proofErr w:type="spellStart"/>
            <w:r>
              <w:t>RouteEnd</w:t>
            </w:r>
            <w:proofErr w:type="spellEnd"/>
          </w:p>
          <w:p w14:paraId="69F1FE44" w14:textId="77777777" w:rsidR="00207415" w:rsidRDefault="00207415" w:rsidP="00207415">
            <w:pPr>
              <w:pStyle w:val="Normal3"/>
            </w:pPr>
            <w:r>
              <w:t>End point of a route.</w:t>
            </w:r>
          </w:p>
          <w:p w14:paraId="03B46C92" w14:textId="77777777" w:rsidR="00503198" w:rsidRDefault="00503198" w:rsidP="00503198">
            <w:pPr>
              <w:pStyle w:val="Bold3"/>
            </w:pPr>
            <w:proofErr w:type="spellStart"/>
            <w:r>
              <w:t>RouteLegEnd</w:t>
            </w:r>
            <w:proofErr w:type="spellEnd"/>
          </w:p>
          <w:p w14:paraId="3BB5C5CD" w14:textId="77777777" w:rsidR="00503198" w:rsidRDefault="00503198" w:rsidP="00503198">
            <w:pPr>
              <w:pStyle w:val="Normal3"/>
            </w:pPr>
            <w:r>
              <w:t>End point of a route leg.</w:t>
            </w:r>
          </w:p>
          <w:p w14:paraId="47721C1E" w14:textId="77777777" w:rsidR="00503198" w:rsidRDefault="00503198" w:rsidP="00503198">
            <w:pPr>
              <w:pStyle w:val="Bold3"/>
            </w:pPr>
            <w:proofErr w:type="spellStart"/>
            <w:r>
              <w:t>RouteLegStart</w:t>
            </w:r>
            <w:proofErr w:type="spellEnd"/>
          </w:p>
          <w:p w14:paraId="7FAD9225" w14:textId="77777777" w:rsidR="00503198" w:rsidRDefault="00503198" w:rsidP="00503198">
            <w:pPr>
              <w:pStyle w:val="Normal3"/>
            </w:pPr>
            <w:r>
              <w:t>Start point of a route leg.</w:t>
            </w:r>
          </w:p>
          <w:p w14:paraId="40CCA12F" w14:textId="77777777" w:rsidR="00503198" w:rsidRDefault="00503198" w:rsidP="00503198">
            <w:pPr>
              <w:pStyle w:val="Bold3"/>
            </w:pPr>
            <w:proofErr w:type="spellStart"/>
            <w:r>
              <w:t>RouteStart</w:t>
            </w:r>
            <w:proofErr w:type="spellEnd"/>
          </w:p>
          <w:p w14:paraId="055058C7" w14:textId="77777777" w:rsidR="00503198" w:rsidRDefault="00503198" w:rsidP="00503198">
            <w:pPr>
              <w:pStyle w:val="Normal3"/>
            </w:pPr>
            <w:r>
              <w:t>Start point of a route.</w:t>
            </w:r>
          </w:p>
          <w:p w14:paraId="766A6F74" w14:textId="77777777" w:rsidR="00503198" w:rsidRDefault="00503198" w:rsidP="00503198">
            <w:pPr>
              <w:pStyle w:val="Bold3"/>
            </w:pPr>
            <w:r w:rsidRPr="00BD3857">
              <w:t>Slope</w:t>
            </w:r>
          </w:p>
          <w:p w14:paraId="6C42B8F0" w14:textId="77777777" w:rsidR="00503198" w:rsidRDefault="00503198" w:rsidP="00503198">
            <w:pPr>
              <w:pStyle w:val="Normal3"/>
            </w:pPr>
            <w:r w:rsidRPr="00335C5F">
              <w:t>A section of a road with a gradient forming obstruction to traffic</w:t>
            </w:r>
            <w:r>
              <w:t>.</w:t>
            </w:r>
          </w:p>
          <w:p w14:paraId="56BDBC82" w14:textId="77777777" w:rsidR="00503198" w:rsidRPr="00BE3EBB" w:rsidRDefault="00503198" w:rsidP="00503198">
            <w:pPr>
              <w:pStyle w:val="Bold3"/>
            </w:pPr>
            <w:proofErr w:type="spellStart"/>
            <w:r w:rsidRPr="00BE3EBB">
              <w:t>SupplyPoint</w:t>
            </w:r>
            <w:proofErr w:type="spellEnd"/>
          </w:p>
          <w:p w14:paraId="47F5A1AA" w14:textId="77777777" w:rsidR="00503198" w:rsidRDefault="00503198" w:rsidP="00503198">
            <w:pPr>
              <w:pStyle w:val="Normal3"/>
              <w:rPr>
                <w:bCs/>
              </w:rPr>
            </w:pPr>
            <w:r w:rsidRPr="00BE3EBB">
              <w:rPr>
                <w:bCs/>
              </w:rPr>
              <w:t>A map point showing a supply point, e.g. a roadside landing.</w:t>
            </w:r>
          </w:p>
          <w:p w14:paraId="3547D9D0" w14:textId="77777777" w:rsidR="00503198" w:rsidRPr="00BE3EBB" w:rsidRDefault="00503198" w:rsidP="00503198">
            <w:pPr>
              <w:pStyle w:val="Bold3"/>
            </w:pPr>
            <w:proofErr w:type="spellStart"/>
            <w:r w:rsidRPr="00BE3EBB">
              <w:t>TelephoneCable</w:t>
            </w:r>
            <w:proofErr w:type="spellEnd"/>
          </w:p>
          <w:p w14:paraId="207BDF59" w14:textId="77777777" w:rsidR="00503198" w:rsidRPr="00BE3EBB" w:rsidRDefault="00503198" w:rsidP="00503198">
            <w:pPr>
              <w:pStyle w:val="Normal3"/>
              <w:rPr>
                <w:bCs/>
              </w:rPr>
            </w:pPr>
            <w:r w:rsidRPr="00BE3EBB">
              <w:rPr>
                <w:bCs/>
              </w:rPr>
              <w:t>A telephone or a data communication cable which has to be taken into account in the operations.</w:t>
            </w:r>
          </w:p>
          <w:p w14:paraId="4B342A8E" w14:textId="77777777" w:rsidR="00503198" w:rsidRPr="00BE3EBB" w:rsidRDefault="00503198" w:rsidP="00503198">
            <w:pPr>
              <w:pStyle w:val="Bold3"/>
            </w:pPr>
            <w:proofErr w:type="spellStart"/>
            <w:r w:rsidRPr="00BE3EBB">
              <w:t>TemporaryRoad</w:t>
            </w:r>
            <w:proofErr w:type="spellEnd"/>
          </w:p>
          <w:p w14:paraId="2B515F88" w14:textId="77777777"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14:paraId="6BCAA4FE" w14:textId="77777777" w:rsidR="00503198" w:rsidRPr="00BE3EBB" w:rsidRDefault="00503198" w:rsidP="00503198">
            <w:pPr>
              <w:pStyle w:val="Bold3"/>
            </w:pPr>
            <w:proofErr w:type="spellStart"/>
            <w:r w:rsidRPr="00BE3EBB">
              <w:t>TrafficRestriction</w:t>
            </w:r>
            <w:proofErr w:type="spellEnd"/>
          </w:p>
          <w:p w14:paraId="58289424" w14:textId="77777777" w:rsidR="00503198" w:rsidRPr="00BE3EBB" w:rsidRDefault="00503198" w:rsidP="00503198">
            <w:pPr>
              <w:pStyle w:val="Normal3"/>
              <w:rPr>
                <w:bCs/>
              </w:rPr>
            </w:pPr>
            <w:r w:rsidRPr="00BE3EBB">
              <w:rPr>
                <w:bCs/>
              </w:rPr>
              <w:t xml:space="preserve">A map point with special restriction to the traffic. Detailed information of the restriction can be given in </w:t>
            </w:r>
            <w:proofErr w:type="spellStart"/>
            <w:r w:rsidRPr="00BE3EBB">
              <w:rPr>
                <w:bCs/>
              </w:rPr>
              <w:t>MapPointComment</w:t>
            </w:r>
            <w:proofErr w:type="spellEnd"/>
            <w:r w:rsidRPr="00BE3EBB">
              <w:rPr>
                <w:bCs/>
              </w:rPr>
              <w:t>.</w:t>
            </w:r>
          </w:p>
          <w:p w14:paraId="27C80A43" w14:textId="77777777" w:rsidR="00503198" w:rsidRPr="00BE3EBB" w:rsidRDefault="00503198" w:rsidP="00503198">
            <w:pPr>
              <w:pStyle w:val="Bold3"/>
            </w:pPr>
            <w:proofErr w:type="spellStart"/>
            <w:r w:rsidRPr="00BE3EBB">
              <w:t>TrafficWarning</w:t>
            </w:r>
            <w:proofErr w:type="spellEnd"/>
          </w:p>
          <w:p w14:paraId="403E765F" w14:textId="77777777" w:rsidR="00503198" w:rsidRPr="00BE3EBB" w:rsidRDefault="00503198" w:rsidP="00503198">
            <w:pPr>
              <w:pStyle w:val="Normal3"/>
              <w:rPr>
                <w:bCs/>
              </w:rPr>
            </w:pPr>
            <w:r w:rsidRPr="00BE3EBB">
              <w:rPr>
                <w:bCs/>
              </w:rPr>
              <w:t xml:space="preserve">A map point with special warning or notice concerning the traffic on the road. Detailed information of the warning can be given in </w:t>
            </w:r>
            <w:proofErr w:type="spellStart"/>
            <w:r w:rsidRPr="00BE3EBB">
              <w:rPr>
                <w:bCs/>
              </w:rPr>
              <w:t>MapPointComment</w:t>
            </w:r>
            <w:proofErr w:type="spellEnd"/>
            <w:r w:rsidRPr="00BE3EBB">
              <w:rPr>
                <w:bCs/>
              </w:rPr>
              <w:t>.</w:t>
            </w:r>
          </w:p>
          <w:p w14:paraId="374FDFAC" w14:textId="77777777" w:rsidR="00503198" w:rsidRDefault="00503198" w:rsidP="00503198">
            <w:pPr>
              <w:pStyle w:val="Bold3"/>
            </w:pPr>
            <w:proofErr w:type="spellStart"/>
            <w:r>
              <w:t>TurningPossibility</w:t>
            </w:r>
            <w:proofErr w:type="spellEnd"/>
          </w:p>
          <w:p w14:paraId="0E449610" w14:textId="77777777" w:rsidR="00503198" w:rsidRDefault="00503198" w:rsidP="00503198">
            <w:pPr>
              <w:pStyle w:val="Normal3"/>
            </w:pPr>
            <w:r>
              <w:t>A place where vehicles can turn around.</w:t>
            </w:r>
          </w:p>
          <w:p w14:paraId="783DAFB6" w14:textId="77777777" w:rsidR="00503198" w:rsidRDefault="00503198" w:rsidP="00503198">
            <w:pPr>
              <w:pStyle w:val="Bold3"/>
            </w:pPr>
            <w:proofErr w:type="spellStart"/>
            <w:r w:rsidRPr="00BD3857">
              <w:t>UnderPass</w:t>
            </w:r>
            <w:proofErr w:type="spellEnd"/>
          </w:p>
          <w:p w14:paraId="718AD964" w14:textId="77777777"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14:paraId="76C2D054" w14:textId="77777777" w:rsidR="00503198" w:rsidRDefault="00503198" w:rsidP="00503198">
            <w:pPr>
              <w:pStyle w:val="Bold3"/>
            </w:pPr>
            <w:proofErr w:type="spellStart"/>
            <w:r>
              <w:t>WeighBridge</w:t>
            </w:r>
            <w:proofErr w:type="spellEnd"/>
          </w:p>
          <w:p w14:paraId="2ABF2239" w14:textId="77777777" w:rsidR="00503198" w:rsidRDefault="00503198" w:rsidP="00503198">
            <w:pPr>
              <w:pStyle w:val="Normal3"/>
            </w:pPr>
            <w:r>
              <w:lastRenderedPageBreak/>
              <w:t>Place for weighing of vehicles.</w:t>
            </w:r>
          </w:p>
          <w:p w14:paraId="0190BA5B" w14:textId="77777777" w:rsidR="00BF3A13" w:rsidRDefault="00BF3A13" w:rsidP="00BF3A13">
            <w:pPr>
              <w:pStyle w:val="Bold3"/>
            </w:pPr>
            <w:proofErr w:type="spellStart"/>
            <w:r>
              <w:t>WorkCabinPlace</w:t>
            </w:r>
            <w:proofErr w:type="spellEnd"/>
          </w:p>
          <w:p w14:paraId="2849D9C6" w14:textId="77777777" w:rsidR="00BF3A13" w:rsidRDefault="00BF3A13" w:rsidP="00BF3A13">
            <w:pPr>
              <w:pStyle w:val="Normal3"/>
            </w:pPr>
            <w:r>
              <w:t>A map point showing the place for a work cabin, e.g. a temporary place in the forest for a cabin used by forest workers.</w:t>
            </w:r>
          </w:p>
        </w:tc>
      </w:tr>
    </w:tbl>
    <w:p w14:paraId="5790D47B" w14:textId="77777777" w:rsidR="00503198" w:rsidRDefault="00503198" w:rsidP="00503198"/>
    <w:p w14:paraId="6A34527A" w14:textId="77777777" w:rsidR="00503198" w:rsidRDefault="00503198" w:rsidP="00503198">
      <w:pPr>
        <w:pStyle w:val="Heading2"/>
      </w:pPr>
      <w:bookmarkStart w:id="5049" w:name="_Toc259722245"/>
      <w:bookmarkStart w:id="5050" w:name="_Toc275502592"/>
      <w:bookmarkStart w:id="5051" w:name="_Toc371378168"/>
      <w:bookmarkStart w:id="5052" w:name="_Toc21213269"/>
      <w:bookmarkStart w:id="5053" w:name="MapReferenceSystem_a"/>
      <w:proofErr w:type="spellStart"/>
      <w:r>
        <w:t>MapReferenceSystem</w:t>
      </w:r>
      <w:proofErr w:type="spellEnd"/>
      <w:r>
        <w:t xml:space="preserve"> [attribute]</w:t>
      </w:r>
      <w:bookmarkEnd w:id="5049"/>
      <w:bookmarkEnd w:id="5050"/>
      <w:bookmarkEnd w:id="5051"/>
      <w:bookmarkEnd w:id="5052"/>
      <w:bookmarkEnd w:id="505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C8A43FD" w14:textId="77777777" w:rsidTr="00503198">
        <w:tc>
          <w:tcPr>
            <w:tcW w:w="5000" w:type="pct"/>
          </w:tcPr>
          <w:p w14:paraId="744D081B" w14:textId="77777777" w:rsidR="00503198" w:rsidRDefault="00000000" w:rsidP="00503198">
            <w:pPr>
              <w:pStyle w:val="Normal2"/>
            </w:pPr>
            <w:r>
              <w:pict w14:anchorId="241840A8">
                <v:shape id="dc_869" o:spid="_x0000_s2865" style="position:absolute;left:0;text-align:left;margin-left:0;margin-top:0;width:50pt;height:50pt;z-index:802;visibility:hidden" coordsize="89,219" o:spt="100" o:preferrelative="t" adj="0,,0" path="">
                  <v:stroke joinstyle="round"/>
                  <v:formulas/>
                  <v:path o:connecttype="segments"/>
                  <o:lock v:ext="edit" selection="t"/>
                </v:shape>
              </w:pict>
            </w:r>
            <w:r>
              <w:pict w14:anchorId="51753E67">
                <v:shape id="_x0000_s3810" style="position:absolute;left:0;text-align:left;margin-left:11513.65pt;margin-top:7.2pt;width:131.25pt;height:53.25pt;z-index:-1642;mso-wrap-edited:t;mso-position-horizontal:right" coordsize="" o:spt="100" wrapcoords="-30 0 1000 0 1000 1079 1000 1079 -30 1079 -30 0" adj="0,,0" path="">
                  <v:stroke joinstyle="round"/>
                  <v:imagedata r:id="rId1148" o:title="dc_869"/>
                  <v:formulas/>
                  <v:path o:connecttype="segments"/>
                  <w10:wrap type="tight"/>
                </v:shape>
              </w:pict>
            </w:r>
            <w:proofErr w:type="spellStart"/>
            <w:r w:rsidR="00503198">
              <w:t>MapReferenceSystem</w:t>
            </w:r>
            <w:proofErr w:type="spellEnd"/>
            <w:r w:rsidR="00503198">
              <w:t xml:space="preserve"> defines the map projection and the origin of the </w:t>
            </w:r>
            <w:r w:rsidR="00F01D4C">
              <w:t xml:space="preserve">coordinate </w:t>
            </w:r>
            <w:r w:rsidR="00503198">
              <w:t>system used for production of the map. Also referred to as Map Datum.</w:t>
            </w:r>
          </w:p>
          <w:p w14:paraId="4A3CE254" w14:textId="77777777" w:rsidR="00503198" w:rsidRDefault="00503198" w:rsidP="00503198">
            <w:pPr>
              <w:pStyle w:val="Italic2"/>
            </w:pPr>
            <w:r>
              <w:t>This item is restricted to the following list.</w:t>
            </w:r>
          </w:p>
          <w:p w14:paraId="1CC3875C" w14:textId="77777777" w:rsidR="00503198" w:rsidRDefault="00503198" w:rsidP="00503198">
            <w:pPr>
              <w:pStyle w:val="Bold3"/>
            </w:pPr>
            <w:r>
              <w:t>ETRS89</w:t>
            </w:r>
          </w:p>
          <w:p w14:paraId="142C9BE8" w14:textId="77777777"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14:paraId="0E65D1B3" w14:textId="77777777" w:rsidR="00503198" w:rsidRDefault="00503198" w:rsidP="00503198">
            <w:pPr>
              <w:pStyle w:val="Normal3"/>
            </w:pPr>
            <w:r>
              <w:t>More info at http://lareg.ensg.ign.fr/EUREF</w:t>
            </w:r>
          </w:p>
          <w:p w14:paraId="732A7F44" w14:textId="77777777" w:rsidR="00503198" w:rsidRDefault="00503198" w:rsidP="00503198">
            <w:pPr>
              <w:pStyle w:val="Bold3"/>
            </w:pPr>
            <w:r>
              <w:t>EUREF-FIN</w:t>
            </w:r>
          </w:p>
          <w:p w14:paraId="4061393B" w14:textId="77777777" w:rsidR="00503198" w:rsidRDefault="00503198" w:rsidP="00503198">
            <w:pPr>
              <w:pStyle w:val="Normal3"/>
            </w:pPr>
            <w:r>
              <w:t>A map reference system used in Finland</w:t>
            </w:r>
          </w:p>
          <w:p w14:paraId="6CDD6B11" w14:textId="77777777" w:rsidR="00523798" w:rsidRDefault="00523798" w:rsidP="00523798">
            <w:pPr>
              <w:pStyle w:val="Bold3"/>
            </w:pPr>
            <w:r>
              <w:t>KKJ</w:t>
            </w:r>
          </w:p>
          <w:p w14:paraId="056154D4" w14:textId="77777777" w:rsidR="00523798" w:rsidRDefault="00523798" w:rsidP="00523798">
            <w:pPr>
              <w:pStyle w:val="Normal3"/>
            </w:pPr>
            <w:r>
              <w:t>A map reference system used in Finland. This older system will be replaced by ETRS89 (EUREF-FIN) on new maps.</w:t>
            </w:r>
          </w:p>
          <w:p w14:paraId="020000FE" w14:textId="77777777" w:rsidR="00503198" w:rsidRDefault="00503198" w:rsidP="00503198">
            <w:pPr>
              <w:pStyle w:val="Bold3"/>
            </w:pPr>
            <w:r>
              <w:t>NTF</w:t>
            </w:r>
          </w:p>
          <w:p w14:paraId="5532B7AF" w14:textId="77777777" w:rsidR="00503198" w:rsidRDefault="00503198" w:rsidP="00503198">
            <w:pPr>
              <w:pStyle w:val="Normal3"/>
            </w:pPr>
            <w:r>
              <w:t xml:space="preserve">NTF is a Map reference System used in </w:t>
            </w:r>
            <w:smartTag w:uri="urn:schemas-microsoft-com:office:smarttags" w:element="country-region">
              <w:smartTag w:uri="urn:schemas-microsoft-com:office:smarttags" w:element="place">
                <w:r>
                  <w:t>France</w:t>
                </w:r>
              </w:smartTag>
            </w:smartTag>
            <w:r>
              <w:t xml:space="preserve">. Although the official </w:t>
            </w:r>
            <w:proofErr w:type="spellStart"/>
            <w:r>
              <w:t>MapReference</w:t>
            </w:r>
            <w:proofErr w:type="spellEnd"/>
            <w:r>
              <w:t xml:space="preserve"> System in </w:t>
            </w:r>
            <w:smartTag w:uri="urn:schemas-microsoft-com:office:smarttags" w:element="country-region">
              <w:smartTag w:uri="urn:schemas-microsoft-com:office:smarttags" w:element="place">
                <w:r>
                  <w:t>France</w:t>
                </w:r>
              </w:smartTag>
            </w:smartTag>
            <w:r>
              <w:t xml:space="preserve"> is RGF93, NTF is still the most used reference system in year 2007. </w:t>
            </w:r>
          </w:p>
          <w:p w14:paraId="15BDA340" w14:textId="77777777" w:rsidR="00503198" w:rsidRDefault="00503198" w:rsidP="00503198">
            <w:pPr>
              <w:pStyle w:val="Normal3"/>
            </w:pPr>
            <w:r>
              <w:t>Code EPSG used by Open Geospatial Consortium: 4807 More info at:</w:t>
            </w:r>
          </w:p>
          <w:p w14:paraId="272C7D3B" w14:textId="77777777" w:rsidR="00503198" w:rsidRPr="00DF657D" w:rsidRDefault="00503198" w:rsidP="00503198">
            <w:pPr>
              <w:pStyle w:val="ListBullet3"/>
              <w:rPr>
                <w:lang w:val="de-DE"/>
              </w:rPr>
            </w:pPr>
            <w:r w:rsidRPr="00DF657D">
              <w:rPr>
                <w:lang w:val="de-DE"/>
              </w:rPr>
              <w:t>http://www.ign.fr/telechargement/education /</w:t>
            </w:r>
            <w:proofErr w:type="spellStart"/>
            <w:r w:rsidRPr="00DF657D">
              <w:rPr>
                <w:lang w:val="de-DE"/>
              </w:rPr>
              <w:t>fiches</w:t>
            </w:r>
            <w:proofErr w:type="spellEnd"/>
            <w:r w:rsidRPr="00DF657D">
              <w:rPr>
                <w:lang w:val="de-DE"/>
              </w:rPr>
              <w:t>/</w:t>
            </w:r>
            <w:proofErr w:type="spellStart"/>
            <w:r w:rsidRPr="00DF657D">
              <w:rPr>
                <w:lang w:val="de-DE"/>
              </w:rPr>
              <w:t>geodesie</w:t>
            </w:r>
            <w:proofErr w:type="spellEnd"/>
            <w:r w:rsidRPr="00DF657D">
              <w:rPr>
                <w:lang w:val="de-DE"/>
              </w:rPr>
              <w:t xml:space="preserve">/syst%C3%A8mes.pdf </w:t>
            </w:r>
          </w:p>
          <w:p w14:paraId="70CD1600" w14:textId="77777777" w:rsidR="00503198" w:rsidRPr="005755AC" w:rsidRDefault="00503198" w:rsidP="00503198">
            <w:pPr>
              <w:pStyle w:val="ListBullet3"/>
              <w:rPr>
                <w:lang w:val="fr-FR"/>
              </w:rPr>
            </w:pPr>
            <w:r w:rsidRPr="005755AC">
              <w:rPr>
                <w:lang w:val="fr-FR"/>
              </w:rPr>
              <w:t>http://www.ign.fr/telechargement/education /fiches/</w:t>
            </w:r>
            <w:proofErr w:type="spellStart"/>
            <w:r w:rsidRPr="005755AC">
              <w:rPr>
                <w:lang w:val="fr-FR"/>
              </w:rPr>
              <w:t>geodesie</w:t>
            </w:r>
            <w:proofErr w:type="spellEnd"/>
            <w:r w:rsidRPr="005755AC">
              <w:rPr>
                <w:lang w:val="fr-FR"/>
              </w:rPr>
              <w:t xml:space="preserve">/systèmes_EN.pdf </w:t>
            </w:r>
          </w:p>
          <w:p w14:paraId="06D1E87A" w14:textId="77777777" w:rsidR="00503198" w:rsidRPr="005755AC" w:rsidRDefault="00503198" w:rsidP="00503198">
            <w:pPr>
              <w:pStyle w:val="ListBullet3"/>
              <w:rPr>
                <w:lang w:val="fr-FR"/>
              </w:rPr>
            </w:pPr>
            <w:r w:rsidRPr="005755AC">
              <w:rPr>
                <w:lang w:val="fr-FR"/>
              </w:rPr>
              <w:t>http://www.ign.fr/telechargement/education /fiches/</w:t>
            </w:r>
            <w:proofErr w:type="spellStart"/>
            <w:r w:rsidRPr="005755AC">
              <w:rPr>
                <w:lang w:val="fr-FR"/>
              </w:rPr>
              <w:t>geodesie</w:t>
            </w:r>
            <w:proofErr w:type="spellEnd"/>
            <w:r w:rsidRPr="005755AC">
              <w:rPr>
                <w:lang w:val="fr-FR"/>
              </w:rPr>
              <w:t xml:space="preserve">/coordonnées_EN.pdf </w:t>
            </w:r>
          </w:p>
          <w:p w14:paraId="3DD04824" w14:textId="77777777" w:rsidR="00503198" w:rsidRDefault="00503198" w:rsidP="00503198">
            <w:pPr>
              <w:pStyle w:val="Bold3"/>
            </w:pPr>
            <w:r>
              <w:t>RGF93</w:t>
            </w:r>
          </w:p>
          <w:p w14:paraId="7A6C7347" w14:textId="77777777" w:rsidR="00503198" w:rsidRDefault="00503198" w:rsidP="00503198">
            <w:pPr>
              <w:pStyle w:val="Normal3"/>
            </w:pPr>
            <w:r>
              <w:t xml:space="preserve">RGF93 is the official geodetic frame of reference for </w:t>
            </w:r>
            <w:smartTag w:uri="urn:schemas-microsoft-com:office:smarttags" w:element="country-region">
              <w:smartTag w:uri="urn:schemas-microsoft-com:office:smarttags" w:element="place">
                <w:r>
                  <w:t>France</w:t>
                </w:r>
              </w:smartTag>
            </w:smartTag>
            <w:r>
              <w:t xml:space="preserve"> (http://www.ign.fr/telechargement/P.I/Objectifs/Statuts/texte-26.12.2000.pdf). It is a subset of ETRS89.</w:t>
            </w:r>
          </w:p>
          <w:p w14:paraId="2D8F61B5" w14:textId="77777777" w:rsidR="00503198" w:rsidRDefault="00503198" w:rsidP="00503198">
            <w:pPr>
              <w:pStyle w:val="ListBullet3"/>
            </w:pPr>
            <w:r>
              <w:t>Code EPSG used by Open Geospatial Consortium for RGF93: 4965 (3D), 4171 (2D).</w:t>
            </w:r>
          </w:p>
          <w:p w14:paraId="70A41A6B" w14:textId="77777777" w:rsidR="00503198" w:rsidRDefault="00503198" w:rsidP="00503198">
            <w:pPr>
              <w:pStyle w:val="ListBullet3"/>
            </w:pPr>
            <w:r>
              <w:t xml:space="preserve">We can consider that the latitude and the longitude defined with the </w:t>
            </w:r>
            <w:proofErr w:type="spellStart"/>
            <w:r>
              <w:t>MapReferenceSystem</w:t>
            </w:r>
            <w:proofErr w:type="spellEnd"/>
            <w:r>
              <w:t xml:space="preserve"> RGF93 are equivalent to the latitude and the longitude defined with WGS84 (1 to 2 centimetres of gap).</w:t>
            </w:r>
          </w:p>
          <w:p w14:paraId="62966784" w14:textId="77777777" w:rsidR="00503198" w:rsidRDefault="00503198" w:rsidP="00503198">
            <w:pPr>
              <w:pStyle w:val="Bold3"/>
            </w:pPr>
            <w:r>
              <w:lastRenderedPageBreak/>
              <w:t>RT90</w:t>
            </w:r>
          </w:p>
          <w:p w14:paraId="3F0E1B7A" w14:textId="77777777" w:rsidR="00503198" w:rsidRDefault="00503198" w:rsidP="00503198">
            <w:pPr>
              <w:pStyle w:val="Normal3"/>
            </w:pPr>
            <w:r>
              <w:t xml:space="preserve">A map reference system used in </w:t>
            </w:r>
            <w:smartTag w:uri="urn:schemas-microsoft-com:office:smarttags" w:element="country-region">
              <w:smartTag w:uri="urn:schemas-microsoft-com:office:smarttags" w:element="place">
                <w:r>
                  <w:t>Sweden</w:t>
                </w:r>
              </w:smartTag>
            </w:smartTag>
            <w:r>
              <w:t>.</w:t>
            </w:r>
          </w:p>
          <w:p w14:paraId="1B410013" w14:textId="77777777" w:rsidR="00503198" w:rsidRDefault="00503198" w:rsidP="00503198">
            <w:pPr>
              <w:pStyle w:val="Normal3"/>
            </w:pPr>
            <w:r>
              <w:t>More info at http://www.lantmateriet.se</w:t>
            </w:r>
          </w:p>
          <w:p w14:paraId="27AC89D5" w14:textId="77777777" w:rsidR="00503198" w:rsidRDefault="00503198" w:rsidP="00503198">
            <w:pPr>
              <w:pStyle w:val="Bold3"/>
            </w:pPr>
            <w:r>
              <w:t>SWEREF99</w:t>
            </w:r>
          </w:p>
          <w:p w14:paraId="21307B4F" w14:textId="77777777" w:rsidR="00503198" w:rsidRDefault="00503198" w:rsidP="00503198">
            <w:pPr>
              <w:pStyle w:val="Normal3"/>
            </w:pPr>
            <w:r>
              <w:t xml:space="preserve">A map reference system used in </w:t>
            </w:r>
            <w:smartTag w:uri="urn:schemas-microsoft-com:office:smarttags" w:element="country-region">
              <w:smartTag w:uri="urn:schemas-microsoft-com:office:smarttags" w:element="place">
                <w:r>
                  <w:t>Sweden</w:t>
                </w:r>
              </w:smartTag>
            </w:smartTag>
            <w:r>
              <w:t>. The older reference system RT90 will be replaced by SWEREF99 on new maps.</w:t>
            </w:r>
          </w:p>
          <w:p w14:paraId="5BF751C0" w14:textId="77777777" w:rsidR="00503198" w:rsidRDefault="00503198" w:rsidP="00503198">
            <w:pPr>
              <w:pStyle w:val="Normal3"/>
            </w:pPr>
            <w:r>
              <w:t>More info at http://www.lantmateriet.se</w:t>
            </w:r>
          </w:p>
          <w:p w14:paraId="3A081A9A" w14:textId="77777777" w:rsidR="00503198" w:rsidRDefault="00503198" w:rsidP="00503198">
            <w:pPr>
              <w:pStyle w:val="Bold3"/>
            </w:pPr>
            <w:r>
              <w:t>WGS84</w:t>
            </w:r>
          </w:p>
          <w:p w14:paraId="63F15657" w14:textId="77777777"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xml:space="preserve">). WGS 84 is the most common reference system used for web based maps, e.g. </w:t>
            </w:r>
            <w:proofErr w:type="spellStart"/>
            <w:r>
              <w:t>Googlemaps</w:t>
            </w:r>
            <w:proofErr w:type="spellEnd"/>
            <w:r>
              <w:t xml:space="preserve"> and Google Earth.</w:t>
            </w:r>
          </w:p>
        </w:tc>
      </w:tr>
    </w:tbl>
    <w:p w14:paraId="1F5F0878" w14:textId="77777777" w:rsidR="00503198" w:rsidRDefault="00503198" w:rsidP="00503198"/>
    <w:p w14:paraId="1BD4A8FB" w14:textId="77777777" w:rsidR="00503198" w:rsidRDefault="00503198" w:rsidP="00503198">
      <w:pPr>
        <w:pStyle w:val="Heading2"/>
      </w:pPr>
      <w:bookmarkStart w:id="5054" w:name="_Toc259722246"/>
      <w:bookmarkStart w:id="5055" w:name="_Toc275502593"/>
      <w:bookmarkStart w:id="5056" w:name="_Toc371378169"/>
      <w:bookmarkStart w:id="5057" w:name="_Toc21213270"/>
      <w:bookmarkStart w:id="5058" w:name="Margins"/>
      <w:r>
        <w:t>Margins</w:t>
      </w:r>
      <w:bookmarkEnd w:id="5054"/>
      <w:bookmarkEnd w:id="5055"/>
      <w:bookmarkEnd w:id="5056"/>
      <w:bookmarkEnd w:id="5057"/>
      <w:bookmarkEnd w:id="50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9E5934" w14:textId="77777777" w:rsidTr="00503198">
        <w:tc>
          <w:tcPr>
            <w:tcW w:w="5000" w:type="pct"/>
          </w:tcPr>
          <w:p w14:paraId="4863604D" w14:textId="77777777" w:rsidR="00503198" w:rsidRDefault="00000000" w:rsidP="00503198">
            <w:pPr>
              <w:pStyle w:val="Normal2"/>
            </w:pPr>
            <w:r>
              <w:pict w14:anchorId="19E7D94D">
                <v:shape id="dc_870" o:spid="_x0000_s2866" style="position:absolute;left:0;text-align:left;margin-left:0;margin-top:0;width:50pt;height:50pt;z-index:803;visibility:hidden" coordsize="255,426" o:spt="100" o:preferrelative="t" adj="0,,0" path="">
                  <v:stroke joinstyle="round"/>
                  <v:formulas/>
                  <v:path o:connecttype="segments"/>
                  <o:lock v:ext="edit" selection="t"/>
                </v:shape>
              </w:pict>
            </w:r>
            <w:r>
              <w:pict w14:anchorId="6E881751">
                <v:shape id="_x0000_s3811" style="position:absolute;left:0;text-align:left;margin-left:27574.15pt;margin-top:7.2pt;width:255.75pt;height:153pt;z-index:-1641;mso-wrap-edited:t;mso-position-horizontal:right" coordsize="" o:spt="100" wrapcoords="-30 458 187 458 467 458 467 82 467 82 467 0 1000 0 1000 0 1000 1028 467 1028 467 644 187 644 187 640 -30 640 -30 458" adj="0,,0" path="">
                  <v:stroke joinstyle="round"/>
                  <v:imagedata r:id="rId1149" o:title="dc_870"/>
                  <v:formulas/>
                  <v:path o:connecttype="segments"/>
                  <w10:wrap type="tight"/>
                </v:shape>
              </w:pict>
            </w:r>
            <w:r w:rsidR="00503198">
              <w:t>Margins.</w:t>
            </w:r>
          </w:p>
          <w:p w14:paraId="27724FE1" w14:textId="77777777" w:rsidR="00503198" w:rsidRDefault="00503198" w:rsidP="00503198">
            <w:pPr>
              <w:pStyle w:val="Bold3"/>
            </w:pPr>
            <w:r>
              <w:t>(sequence)</w:t>
            </w:r>
          </w:p>
          <w:p w14:paraId="676F1F69" w14:textId="77777777" w:rsidR="00503198" w:rsidRDefault="00503198" w:rsidP="00503198">
            <w:pPr>
              <w:pStyle w:val="Italic3"/>
            </w:pPr>
            <w:r>
              <w:t>The sequence of items below is mandatory. A single instance is required.</w:t>
            </w:r>
          </w:p>
          <w:p w14:paraId="2D14F396" w14:textId="77777777" w:rsidR="00503198" w:rsidRDefault="00503198" w:rsidP="00503198">
            <w:pPr>
              <w:pStyle w:val="Bold4"/>
            </w:pPr>
            <w:r>
              <w:t>Head</w:t>
            </w:r>
          </w:p>
          <w:p w14:paraId="17D17F50" w14:textId="77777777" w:rsidR="00503198" w:rsidRDefault="00503198" w:rsidP="00503198">
            <w:pPr>
              <w:pStyle w:val="Italic4"/>
            </w:pPr>
            <w:r>
              <w:t>Head is optional. A single instance might exist.</w:t>
            </w:r>
          </w:p>
          <w:p w14:paraId="5B0DCDEB" w14:textId="77777777" w:rsidR="00503198" w:rsidRDefault="00503198" w:rsidP="00503198">
            <w:pPr>
              <w:pStyle w:val="Normal4"/>
            </w:pPr>
            <w:r>
              <w:t>Head.</w:t>
            </w:r>
          </w:p>
          <w:p w14:paraId="3BA19081" w14:textId="77777777" w:rsidR="00503198" w:rsidRDefault="00503198" w:rsidP="00503198">
            <w:pPr>
              <w:pStyle w:val="Bold4"/>
            </w:pPr>
            <w:r>
              <w:t>Thumb</w:t>
            </w:r>
          </w:p>
          <w:p w14:paraId="4031806D" w14:textId="77777777" w:rsidR="00503198" w:rsidRDefault="00503198" w:rsidP="00503198">
            <w:pPr>
              <w:pStyle w:val="Italic4"/>
            </w:pPr>
            <w:r>
              <w:t>Thumb is optional. A single instance might exist.</w:t>
            </w:r>
          </w:p>
          <w:p w14:paraId="4618AE17" w14:textId="77777777" w:rsidR="00503198" w:rsidRDefault="00503198" w:rsidP="00503198">
            <w:pPr>
              <w:pStyle w:val="Normal4"/>
            </w:pPr>
            <w:r>
              <w:t>Thumb.</w:t>
            </w:r>
          </w:p>
          <w:p w14:paraId="3BDB6FB0" w14:textId="77777777" w:rsidR="00503198" w:rsidRDefault="00503198" w:rsidP="00503198">
            <w:pPr>
              <w:pStyle w:val="Bold4"/>
            </w:pPr>
            <w:r>
              <w:t>Gutter</w:t>
            </w:r>
          </w:p>
          <w:p w14:paraId="6C5889C7" w14:textId="77777777" w:rsidR="00503198" w:rsidRDefault="00503198" w:rsidP="00503198">
            <w:pPr>
              <w:pStyle w:val="Italic4"/>
            </w:pPr>
            <w:r>
              <w:t>Gutter is optional. A single instance might exist.</w:t>
            </w:r>
          </w:p>
          <w:p w14:paraId="1BAA8524" w14:textId="77777777" w:rsidR="00503198" w:rsidRDefault="00503198" w:rsidP="00503198">
            <w:pPr>
              <w:pStyle w:val="Normal4"/>
            </w:pPr>
            <w:r>
              <w:t>Gutter</w:t>
            </w:r>
          </w:p>
          <w:p w14:paraId="77C274A4" w14:textId="77777777" w:rsidR="00503198" w:rsidRDefault="00503198" w:rsidP="00503198">
            <w:pPr>
              <w:pStyle w:val="Bold4"/>
            </w:pPr>
            <w:r>
              <w:t>Foot</w:t>
            </w:r>
          </w:p>
          <w:p w14:paraId="7A01AB1D" w14:textId="77777777" w:rsidR="00503198" w:rsidRDefault="00503198" w:rsidP="00503198">
            <w:pPr>
              <w:pStyle w:val="Italic4"/>
            </w:pPr>
            <w:r>
              <w:t>Foot is optional. A single instance might exist.</w:t>
            </w:r>
          </w:p>
          <w:p w14:paraId="2D0E7B56" w14:textId="77777777" w:rsidR="00503198" w:rsidRDefault="00503198" w:rsidP="00503198">
            <w:pPr>
              <w:pStyle w:val="Normal4"/>
            </w:pPr>
            <w:r>
              <w:t>Foot</w:t>
            </w:r>
          </w:p>
        </w:tc>
      </w:tr>
    </w:tbl>
    <w:p w14:paraId="18D0D3E5" w14:textId="77777777" w:rsidR="00503198" w:rsidRDefault="00503198" w:rsidP="00503198"/>
    <w:p w14:paraId="1E5DADEB" w14:textId="77777777" w:rsidR="00127B13" w:rsidRDefault="00127B13" w:rsidP="00127B13">
      <w:pPr>
        <w:pStyle w:val="Heading2"/>
      </w:pPr>
      <w:bookmarkStart w:id="5059" w:name="MasterDataBusinessParty"/>
      <w:proofErr w:type="spellStart"/>
      <w:r>
        <w:lastRenderedPageBreak/>
        <w:t>MasterDataBusinessParty</w:t>
      </w:r>
      <w:bookmarkEnd w:id="50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27B13" w:rsidRPr="0048117C" w14:paraId="3DD7EEA8" w14:textId="77777777" w:rsidTr="00EB31F5">
        <w:tc>
          <w:tcPr>
            <w:tcW w:w="5000" w:type="pct"/>
          </w:tcPr>
          <w:p w14:paraId="0AE5CCEB" w14:textId="77777777" w:rsidR="00127B13" w:rsidRDefault="00000000" w:rsidP="00127B13">
            <w:pPr>
              <w:pStyle w:val="Normal2"/>
              <w:rPr>
                <w:noProof/>
              </w:rPr>
            </w:pPr>
            <w:r>
              <w:rPr>
                <w:noProof/>
                <w:snapToGrid/>
                <w:lang w:val="sv-SE" w:eastAsia="sv-SE"/>
              </w:rPr>
              <w:pict w14:anchorId="75F36F0A">
                <v:shape id="_x0000_s7205" type="#_x0000_t75" style="position:absolute;left:0;text-align:left;margin-left:20865.2pt;margin-top:7.05pt;width:396pt;height:309pt;z-index:-116;mso-wrap-edited:t;mso-position-horizontal:right;mso-position-horizontal-relative:text;mso-position-vertical:absolute;mso-position-vertical-relative:text" wrapcoords="27 6816 125 8787 8045 8997 8111 14826 10991 14197 10958 21579 21600 21548 21600 0 7784 147 8078 7193 27 6816" filled="t">
                  <v:imagedata r:id="rId1150" o:title="MasterDataBusinessParty"/>
                  <w10:wrap type="tight"/>
                </v:shape>
              </w:pict>
            </w:r>
            <w:r w:rsidR="00127B13">
              <w:rPr>
                <w:noProof/>
              </w:rPr>
              <w:t>Master data for an organisation or a business entity. Many business roles can be specified for the business party.</w:t>
            </w:r>
          </w:p>
          <w:p w14:paraId="2CF2FDDB" w14:textId="77777777" w:rsidR="00127B13" w:rsidRDefault="00127B13" w:rsidP="00127B13">
            <w:pPr>
              <w:pStyle w:val="Normal2"/>
              <w:rPr>
                <w:noProof/>
              </w:rPr>
            </w:pPr>
            <w:r>
              <w:rPr>
                <w:noProof/>
              </w:rPr>
              <w:t xml:space="preserve">N.B.  Enumerations of attribute Agency </w:t>
            </w:r>
            <w:r w:rsidR="00D7088E">
              <w:rPr>
                <w:noProof/>
              </w:rPr>
              <w:t xml:space="preserve">for </w:t>
            </w:r>
            <w:r w:rsidR="007B299D" w:rsidRPr="007B299D">
              <w:rPr>
                <w:noProof/>
              </w:rPr>
              <w:t xml:space="preserve">the </w:t>
            </w:r>
            <w:r w:rsidR="00D7088E">
              <w:rPr>
                <w:noProof/>
              </w:rPr>
              <w:t xml:space="preserve">PartyIdentifier </w:t>
            </w:r>
            <w:r>
              <w:rPr>
                <w:noProof/>
              </w:rPr>
              <w:t>that also exist as enumerations of PartyType for business parties are not allowed to be used, e.g. Buyer, Seller, Supplier etc.</w:t>
            </w:r>
          </w:p>
          <w:p w14:paraId="01019407" w14:textId="77777777" w:rsidR="00127B13" w:rsidRDefault="00127B13" w:rsidP="00127B13">
            <w:pPr>
              <w:pStyle w:val="Normal2"/>
              <w:rPr>
                <w:noProof/>
              </w:rPr>
            </w:pPr>
            <w:r>
              <w:rPr>
                <w:noProof/>
              </w:rPr>
              <w:t xml:space="preserve">N.B. Enumeration Other of attribute Agency </w:t>
            </w:r>
            <w:r w:rsidR="00D7088E">
              <w:rPr>
                <w:noProof/>
              </w:rPr>
              <w:t>for</w:t>
            </w:r>
            <w:r w:rsidR="007B299D">
              <w:rPr>
                <w:noProof/>
              </w:rPr>
              <w:t xml:space="preserve"> </w:t>
            </w:r>
            <w:r w:rsidR="007B299D" w:rsidRPr="007B299D">
              <w:rPr>
                <w:noProof/>
              </w:rPr>
              <w:t>the</w:t>
            </w:r>
            <w:r w:rsidR="00D7088E">
              <w:rPr>
                <w:noProof/>
              </w:rPr>
              <w:t xml:space="preserve"> PartyIdentifier </w:t>
            </w:r>
            <w:r>
              <w:rPr>
                <w:noProof/>
              </w:rPr>
              <w:t>is not allowed to be used.</w:t>
            </w:r>
          </w:p>
          <w:p w14:paraId="34987F60" w14:textId="77777777" w:rsidR="00127B13" w:rsidRDefault="00127B13" w:rsidP="00127B13">
            <w:pPr>
              <w:pStyle w:val="Normal2"/>
            </w:pPr>
            <w:r>
              <w:rPr>
                <w:noProof/>
              </w:rPr>
              <w:t xml:space="preserve">N.B.  The following enumerations of </w:t>
            </w:r>
            <w:r w:rsidR="00D7088E">
              <w:rPr>
                <w:noProof/>
              </w:rPr>
              <w:t xml:space="preserve">attribute PartyIdentifierType for </w:t>
            </w:r>
            <w:r w:rsidR="007B299D" w:rsidRPr="007B299D">
              <w:rPr>
                <w:noProof/>
              </w:rPr>
              <w:t xml:space="preserve">the </w:t>
            </w:r>
            <w:r w:rsidR="00D7088E">
              <w:rPr>
                <w:noProof/>
              </w:rPr>
              <w:t xml:space="preserve">PartyIdentifier </w:t>
            </w:r>
            <w:r>
              <w:rPr>
                <w:noProof/>
              </w:rPr>
              <w:t>are not allowed to be used: AssignedByBuyer, AssignedByReceiver, AssignedBySeller, AssignedBySender and Other</w:t>
            </w:r>
            <w:r w:rsidRPr="009F1A40">
              <w:t xml:space="preserve">. </w:t>
            </w:r>
          </w:p>
          <w:p w14:paraId="595B4D82" w14:textId="77777777" w:rsidR="00127B13" w:rsidRDefault="00D7088E" w:rsidP="00EB31F5">
            <w:pPr>
              <w:pStyle w:val="Bold3"/>
            </w:pPr>
            <w:proofErr w:type="spellStart"/>
            <w:r>
              <w:t>ValidityStatus</w:t>
            </w:r>
            <w:proofErr w:type="spellEnd"/>
            <w:r w:rsidR="00127B13">
              <w:t xml:space="preserve"> [attribute]</w:t>
            </w:r>
          </w:p>
          <w:p w14:paraId="1EB94C15" w14:textId="77777777" w:rsidR="00127B13" w:rsidRDefault="00D7088E" w:rsidP="00EB31F5">
            <w:pPr>
              <w:pStyle w:val="Italic3"/>
            </w:pPr>
            <w:proofErr w:type="spellStart"/>
            <w:r w:rsidRPr="00D7088E">
              <w:t>ValidityStatus</w:t>
            </w:r>
            <w:proofErr w:type="spellEnd"/>
            <w:r>
              <w:t xml:space="preserve"> </w:t>
            </w:r>
            <w:r w:rsidR="00127B13" w:rsidRPr="00885391">
              <w:t xml:space="preserve">is </w:t>
            </w:r>
            <w:r w:rsidR="00902A90">
              <w:t>mandatory. A single instance is required</w:t>
            </w:r>
            <w:r w:rsidR="00127B13">
              <w:t>.</w:t>
            </w:r>
          </w:p>
          <w:p w14:paraId="45A88750" w14:textId="77777777" w:rsidR="00127B13" w:rsidRDefault="00902A90" w:rsidP="00EB31F5">
            <w:pPr>
              <w:pStyle w:val="Normal3"/>
            </w:pPr>
            <w:r w:rsidRPr="00902A90">
              <w:t>The validity status for a specific item</w:t>
            </w:r>
            <w:r w:rsidR="00127B13">
              <w:t>.</w:t>
            </w:r>
          </w:p>
          <w:p w14:paraId="6D5BDF0D" w14:textId="77777777" w:rsidR="00127B13" w:rsidRDefault="00127B13" w:rsidP="00EB31F5">
            <w:pPr>
              <w:pStyle w:val="Normal3"/>
            </w:pPr>
            <w:r>
              <w:t xml:space="preserve">Refer to </w:t>
            </w:r>
            <w:proofErr w:type="spellStart"/>
            <w:r w:rsidR="00D7088E" w:rsidRPr="00D7088E">
              <w:t>ValidityStatus</w:t>
            </w:r>
            <w:proofErr w:type="spellEnd"/>
            <w:r w:rsidR="00D7088E">
              <w:t xml:space="preserve"> </w:t>
            </w:r>
            <w:r>
              <w:t>definition for any enumerations.</w:t>
            </w:r>
          </w:p>
          <w:p w14:paraId="7888F180" w14:textId="77777777" w:rsidR="00127B13" w:rsidRPr="004D5D93" w:rsidRDefault="00127B13" w:rsidP="00EB31F5">
            <w:pPr>
              <w:pStyle w:val="Bold3"/>
            </w:pPr>
            <w:r w:rsidRPr="004D5D93">
              <w:t>(sequence)</w:t>
            </w:r>
          </w:p>
          <w:p w14:paraId="38A5BE67" w14:textId="77777777" w:rsidR="00127B13" w:rsidRDefault="00127B13" w:rsidP="00EB31F5">
            <w:pPr>
              <w:pStyle w:val="Italic3"/>
            </w:pPr>
            <w:r>
              <w:t>The sequence of items below is mandatory. A single instance is required.</w:t>
            </w:r>
          </w:p>
          <w:p w14:paraId="4986357B" w14:textId="77777777" w:rsidR="00902A90" w:rsidRDefault="00902A90" w:rsidP="00902A90">
            <w:pPr>
              <w:pStyle w:val="Bold4"/>
            </w:pPr>
            <w:proofErr w:type="spellStart"/>
            <w:r>
              <w:t>PartyIdentifier</w:t>
            </w:r>
            <w:proofErr w:type="spellEnd"/>
          </w:p>
          <w:p w14:paraId="3CBE9523" w14:textId="77777777" w:rsidR="00902A90" w:rsidRDefault="00902A90" w:rsidP="00902A90">
            <w:pPr>
              <w:pStyle w:val="Italic4"/>
            </w:pPr>
            <w:proofErr w:type="spellStart"/>
            <w:r>
              <w:t>PartyIdentifier</w:t>
            </w:r>
            <w:proofErr w:type="spellEnd"/>
            <w:r>
              <w:t xml:space="preserve"> is </w:t>
            </w:r>
            <w:r w:rsidRPr="00902A90">
              <w:t>mandatory. One instance is required, multiple instances might exist</w:t>
            </w:r>
            <w:r>
              <w:t>.</w:t>
            </w:r>
          </w:p>
          <w:p w14:paraId="766C374E" w14:textId="0BFA9C43" w:rsidR="00902A90" w:rsidRDefault="00DF57E1" w:rsidP="00902A90">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902A90">
              <w:t>.</w:t>
            </w:r>
          </w:p>
          <w:p w14:paraId="30929224" w14:textId="77777777" w:rsidR="00902A90" w:rsidRDefault="00902A90" w:rsidP="00902A90">
            <w:pPr>
              <w:pStyle w:val="Bold4"/>
            </w:pPr>
            <w:proofErr w:type="spellStart"/>
            <w:r>
              <w:t>NameAddress</w:t>
            </w:r>
            <w:proofErr w:type="spellEnd"/>
          </w:p>
          <w:p w14:paraId="01FD2AA6" w14:textId="77777777" w:rsidR="00902A90" w:rsidRDefault="00902A90" w:rsidP="00902A90">
            <w:pPr>
              <w:pStyle w:val="Italic4"/>
            </w:pPr>
            <w:proofErr w:type="spellStart"/>
            <w:r>
              <w:t>NameAddress</w:t>
            </w:r>
            <w:proofErr w:type="spellEnd"/>
            <w:r>
              <w:t xml:space="preserve"> is </w:t>
            </w:r>
            <w:r w:rsidRPr="00902A90">
              <w:t>mandatory. A single instance is required</w:t>
            </w:r>
            <w:r>
              <w:t>.</w:t>
            </w:r>
          </w:p>
          <w:p w14:paraId="6859E54A" w14:textId="77777777" w:rsidR="00902A90" w:rsidRDefault="00902A90" w:rsidP="00902A90">
            <w:pPr>
              <w:pStyle w:val="Normal4"/>
            </w:pPr>
            <w:r>
              <w:t>A group item containing name and address of an organisation or business entity.</w:t>
            </w:r>
          </w:p>
          <w:p w14:paraId="5BBE308F" w14:textId="77777777" w:rsidR="00902A90" w:rsidRDefault="00902A90" w:rsidP="00902A90">
            <w:pPr>
              <w:pStyle w:val="Bold4"/>
            </w:pPr>
            <w:r>
              <w:t>URL</w:t>
            </w:r>
          </w:p>
          <w:p w14:paraId="2A59C547" w14:textId="77777777" w:rsidR="00902A90" w:rsidRDefault="00902A90" w:rsidP="00902A90">
            <w:pPr>
              <w:pStyle w:val="Italic4"/>
            </w:pPr>
            <w:r>
              <w:t>URL is optional. A single instance might exist.</w:t>
            </w:r>
          </w:p>
          <w:p w14:paraId="50F1FAC6" w14:textId="77777777" w:rsidR="00902A90" w:rsidRDefault="00902A90" w:rsidP="00902A90">
            <w:pPr>
              <w:pStyle w:val="Normal4"/>
            </w:pPr>
            <w:r>
              <w:t>Universal Resource Locator. While typically a web address you could use this field to hold an email address.</w:t>
            </w:r>
          </w:p>
          <w:p w14:paraId="6E2E70CB" w14:textId="77777777" w:rsidR="00902A90" w:rsidRDefault="00902A90" w:rsidP="00902A90">
            <w:pPr>
              <w:pStyle w:val="Bold4"/>
            </w:pPr>
            <w:r>
              <w:t>CommonContact</w:t>
            </w:r>
          </w:p>
          <w:p w14:paraId="06AA070C" w14:textId="77777777" w:rsidR="00902A90" w:rsidRDefault="00902A90" w:rsidP="00902A90">
            <w:pPr>
              <w:pStyle w:val="Italic4"/>
            </w:pPr>
            <w:r>
              <w:t>CommonContact is optional. Multiple instances might exist.</w:t>
            </w:r>
          </w:p>
          <w:p w14:paraId="43DD0F08" w14:textId="77777777" w:rsidR="00127B13" w:rsidRDefault="00902A90" w:rsidP="00902A90">
            <w:pPr>
              <w:pStyle w:val="Normal4"/>
            </w:pPr>
            <w:r>
              <w:lastRenderedPageBreak/>
              <w:t>Identifies a specific individual associated with the party</w:t>
            </w:r>
            <w:r w:rsidR="00127B13">
              <w:t>.</w:t>
            </w:r>
          </w:p>
          <w:p w14:paraId="12967E2D" w14:textId="77777777" w:rsidR="00902A90" w:rsidRDefault="00902A90" w:rsidP="00902A90">
            <w:pPr>
              <w:pStyle w:val="Bold4"/>
            </w:pPr>
            <w:proofErr w:type="spellStart"/>
            <w:r w:rsidRPr="00902A90">
              <w:t>MasterDataDetailsBusinessParty</w:t>
            </w:r>
            <w:proofErr w:type="spellEnd"/>
          </w:p>
          <w:p w14:paraId="327336C7" w14:textId="77777777" w:rsidR="00902A90" w:rsidRDefault="00902A90" w:rsidP="00902A90">
            <w:pPr>
              <w:pStyle w:val="Italic4"/>
            </w:pPr>
            <w:proofErr w:type="spellStart"/>
            <w:r w:rsidRPr="00902A90">
              <w:t>MasterDataDetailsBusinessParty</w:t>
            </w:r>
            <w:proofErr w:type="spellEnd"/>
            <w:r>
              <w:t xml:space="preserve"> is </w:t>
            </w:r>
            <w:r w:rsidRPr="00902A90">
              <w:t>mandatory. One instance is required, multiple instances might exist</w:t>
            </w:r>
            <w:r>
              <w:t>.</w:t>
            </w:r>
          </w:p>
          <w:p w14:paraId="09092D23" w14:textId="77777777" w:rsidR="00902A90" w:rsidRDefault="005E59E5" w:rsidP="00902A90">
            <w:pPr>
              <w:pStyle w:val="Normal4"/>
            </w:pPr>
            <w:r w:rsidRPr="005E59E5">
              <w:t>A grouping element that contains detail information for master data for an organisation or a business entity</w:t>
            </w:r>
            <w:r w:rsidR="00902A90">
              <w:t>.</w:t>
            </w:r>
          </w:p>
          <w:p w14:paraId="40155E13" w14:textId="77777777" w:rsidR="005E59E5" w:rsidRDefault="005E59E5" w:rsidP="005E59E5">
            <w:pPr>
              <w:pStyle w:val="Bold4"/>
            </w:pPr>
            <w:proofErr w:type="spellStart"/>
            <w:r>
              <w:t>MasterDataOwner</w:t>
            </w:r>
            <w:proofErr w:type="spellEnd"/>
          </w:p>
          <w:p w14:paraId="0EC6C7E3" w14:textId="77777777" w:rsidR="005E59E5" w:rsidRDefault="005E59E5" w:rsidP="005E59E5">
            <w:pPr>
              <w:pStyle w:val="Italic4"/>
            </w:pPr>
            <w:proofErr w:type="spellStart"/>
            <w:r w:rsidRPr="005E59E5">
              <w:t>MasterDataOwner</w:t>
            </w:r>
            <w:proofErr w:type="spellEnd"/>
            <w:r>
              <w:t xml:space="preserve"> is mandatory. A single instance is required.</w:t>
            </w:r>
          </w:p>
          <w:p w14:paraId="7AEEFFCA" w14:textId="77777777" w:rsidR="005E59E5" w:rsidRDefault="005E59E5" w:rsidP="005E59E5">
            <w:pPr>
              <w:pStyle w:val="Normal4"/>
            </w:pPr>
            <w:r w:rsidRPr="005E59E5">
              <w:t>The party that is the owner of master data</w:t>
            </w:r>
            <w:r>
              <w:t>.</w:t>
            </w:r>
          </w:p>
        </w:tc>
      </w:tr>
    </w:tbl>
    <w:p w14:paraId="1FEB69B1" w14:textId="77777777" w:rsidR="00127B13" w:rsidRDefault="00127B13" w:rsidP="00127B13"/>
    <w:p w14:paraId="254269CB" w14:textId="77777777" w:rsidR="00127B13" w:rsidRDefault="00127B13" w:rsidP="00503198"/>
    <w:p w14:paraId="7FE156F3" w14:textId="77777777" w:rsidR="009D0E7E" w:rsidRDefault="009D0E7E" w:rsidP="009D0E7E">
      <w:pPr>
        <w:pStyle w:val="Heading2"/>
      </w:pPr>
      <w:bookmarkStart w:id="5060" w:name="MasterDataDetailsBusinessParty"/>
      <w:proofErr w:type="spellStart"/>
      <w:r>
        <w:t>MasterDataDetailsBusinessParty</w:t>
      </w:r>
      <w:bookmarkEnd w:id="50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D0E7E" w14:paraId="7BF0F380" w14:textId="77777777" w:rsidTr="00EB31F5">
        <w:tc>
          <w:tcPr>
            <w:tcW w:w="5000" w:type="pct"/>
          </w:tcPr>
          <w:p w14:paraId="02D1B00D" w14:textId="77777777" w:rsidR="009D0E7E" w:rsidRDefault="00000000" w:rsidP="00EB31F5">
            <w:pPr>
              <w:pStyle w:val="Normal2"/>
            </w:pPr>
            <w:r>
              <w:rPr>
                <w:noProof/>
                <w:snapToGrid/>
                <w:lang w:val="sv-SE" w:eastAsia="sv-SE"/>
              </w:rPr>
              <w:pict w14:anchorId="16F7D323">
                <v:shape id="_x0000_s7203" type="#_x0000_t75" style="position:absolute;left:0;text-align:left;margin-left:19516.7pt;margin-top:7.05pt;width:372.75pt;height:102pt;z-index:-117;mso-wrap-edited:t;mso-position-horizontal:right;mso-position-horizontal-relative:text;mso-position-vertical:absolute;mso-position-vertical-relative:text" wrapcoords="99 6671 168 12261 12859 11880 12893 20901 21600 21441 21600 0 12511 318 12580 6544 99 6671" filled="t">
                  <v:imagedata r:id="rId1151" o:title="MasterDataDetailsBusinessParty"/>
                  <w10:wrap type="tight"/>
                </v:shape>
              </w:pict>
            </w:r>
            <w:r w:rsidR="009D0E7E" w:rsidRPr="009D0E7E">
              <w:t>A grouping element that contains detail information for master data for an organisation or a business entity</w:t>
            </w:r>
            <w:r w:rsidR="009D0E7E">
              <w:t>.</w:t>
            </w:r>
          </w:p>
          <w:p w14:paraId="415B9B4B" w14:textId="77777777" w:rsidR="009D0E7E" w:rsidRDefault="009D0E7E" w:rsidP="00EB31F5">
            <w:pPr>
              <w:pStyle w:val="Bold3"/>
            </w:pPr>
            <w:r>
              <w:t>(sequence)</w:t>
            </w:r>
          </w:p>
          <w:p w14:paraId="72616B68" w14:textId="77777777" w:rsidR="009D0E7E" w:rsidRDefault="009D0E7E" w:rsidP="00EB31F5">
            <w:pPr>
              <w:pStyle w:val="Italic3"/>
            </w:pPr>
            <w:r>
              <w:t>The sequence of items below is mandatory. A single instance is required.</w:t>
            </w:r>
          </w:p>
          <w:p w14:paraId="1E62597D" w14:textId="77777777" w:rsidR="009D0E7E" w:rsidRDefault="006E1339" w:rsidP="00EB31F5">
            <w:pPr>
              <w:pStyle w:val="Bold4"/>
            </w:pPr>
            <w:proofErr w:type="spellStart"/>
            <w:r>
              <w:t>BusinessPartyType</w:t>
            </w:r>
            <w:proofErr w:type="spellEnd"/>
          </w:p>
          <w:p w14:paraId="3E0FC8AF" w14:textId="77777777" w:rsidR="009D0E7E" w:rsidRDefault="006E1339" w:rsidP="00EB31F5">
            <w:pPr>
              <w:pStyle w:val="Italic4"/>
            </w:pPr>
            <w:proofErr w:type="spellStart"/>
            <w:r w:rsidRPr="006E1339">
              <w:t>BusinessPartyType</w:t>
            </w:r>
            <w:proofErr w:type="spellEnd"/>
            <w:r>
              <w:t xml:space="preserve"> is mandatory. </w:t>
            </w:r>
            <w:r w:rsidRPr="006E1339">
              <w:t>One instance is required, multiple instances might exist</w:t>
            </w:r>
            <w:r w:rsidR="009D0E7E">
              <w:t>.</w:t>
            </w:r>
          </w:p>
          <w:p w14:paraId="7E92A4DB" w14:textId="77777777" w:rsidR="009D0E7E" w:rsidRDefault="006E1339" w:rsidP="006E1339">
            <w:pPr>
              <w:pStyle w:val="Normal4"/>
            </w:pPr>
            <w:r w:rsidRPr="006E1339">
              <w:t>Identifies a business role associated with a business party</w:t>
            </w:r>
            <w:r w:rsidR="009D0E7E">
              <w:t>.</w:t>
            </w:r>
          </w:p>
          <w:p w14:paraId="5ACB6A1B" w14:textId="77777777" w:rsidR="00FD256D" w:rsidRDefault="00FD256D" w:rsidP="006E1339">
            <w:pPr>
              <w:pStyle w:val="Normal4"/>
            </w:pPr>
            <w:r>
              <w:t xml:space="preserve">Refer to </w:t>
            </w:r>
            <w:proofErr w:type="spellStart"/>
            <w:r>
              <w:t>BusinessPartyType</w:t>
            </w:r>
            <w:proofErr w:type="spellEnd"/>
            <w:r w:rsidRPr="00FD256D">
              <w:t xml:space="preserve"> definition for any enumerations.</w:t>
            </w:r>
          </w:p>
          <w:p w14:paraId="48B27416" w14:textId="77777777" w:rsidR="009D0E7E" w:rsidRDefault="006E1339" w:rsidP="00EB31F5">
            <w:pPr>
              <w:pStyle w:val="Bold4"/>
            </w:pPr>
            <w:proofErr w:type="spellStart"/>
            <w:r>
              <w:t>BusinessPartyProperty</w:t>
            </w:r>
            <w:proofErr w:type="spellEnd"/>
          </w:p>
          <w:p w14:paraId="011C4783" w14:textId="77777777" w:rsidR="009D0E7E" w:rsidRDefault="006E1339" w:rsidP="00EB31F5">
            <w:pPr>
              <w:pStyle w:val="Italic4"/>
            </w:pPr>
            <w:proofErr w:type="spellStart"/>
            <w:r w:rsidRPr="006E1339">
              <w:t>BusinessPartyProperty</w:t>
            </w:r>
            <w:proofErr w:type="spellEnd"/>
            <w:r w:rsidR="009D0E7E">
              <w:t xml:space="preserve"> is optional. Multiple instances might exist.</w:t>
            </w:r>
          </w:p>
          <w:p w14:paraId="34F02610" w14:textId="77777777" w:rsidR="009D0E7E" w:rsidRDefault="006E1339" w:rsidP="00EB31F5">
            <w:pPr>
              <w:pStyle w:val="Normal4"/>
            </w:pPr>
            <w:r w:rsidRPr="006E1339">
              <w:t>A grouping element that contains a specification of a property for a business party</w:t>
            </w:r>
            <w:r w:rsidR="009D0E7E">
              <w:t>.</w:t>
            </w:r>
          </w:p>
        </w:tc>
      </w:tr>
    </w:tbl>
    <w:p w14:paraId="65BA69F9" w14:textId="77777777" w:rsidR="009D0E7E" w:rsidRDefault="009D0E7E" w:rsidP="00503198"/>
    <w:p w14:paraId="3B80706A" w14:textId="77777777" w:rsidR="00FD256D" w:rsidRDefault="00FD256D" w:rsidP="00FD256D">
      <w:pPr>
        <w:pStyle w:val="Heading2"/>
      </w:pPr>
      <w:bookmarkStart w:id="5061" w:name="MasterDataDetailsLocation"/>
      <w:proofErr w:type="spellStart"/>
      <w:r>
        <w:t>MasterDataDetailsLocation</w:t>
      </w:r>
      <w:bookmarkEnd w:id="50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D256D" w14:paraId="1E4FE514" w14:textId="77777777" w:rsidTr="00DA3666">
        <w:tc>
          <w:tcPr>
            <w:tcW w:w="5000" w:type="pct"/>
          </w:tcPr>
          <w:p w14:paraId="49656F1E" w14:textId="77777777" w:rsidR="00FD256D" w:rsidRDefault="00000000" w:rsidP="00DA3666">
            <w:pPr>
              <w:pStyle w:val="Normal2"/>
            </w:pPr>
            <w:r>
              <w:rPr>
                <w:noProof/>
                <w:snapToGrid/>
                <w:lang w:val="sv-SE" w:eastAsia="sv-SE"/>
              </w:rPr>
              <w:pict w14:anchorId="3C6BACF9">
                <v:shape id="_x0000_s7215" type="#_x0000_t75" style="position:absolute;left:0;text-align:left;margin-left:17901.45pt;margin-top:7.05pt;width:350.25pt;height:114.75pt;z-index:-114;mso-wrap-edited:t;mso-position-horizontal:right;mso-position-horizontal-relative:text;mso-position-vertical:absolute;mso-position-vertical-relative:text" wrapcoords="-6 7275 401 13148 12057 12584 12057 21280 21600 21459 21600 0 12057 725 12094 7953 -6 7275" filled="t">
                  <v:imagedata r:id="rId1152" o:title="MasterDataDetailsLocation"/>
                  <w10:wrap type="tight"/>
                </v:shape>
              </w:pict>
            </w:r>
            <w:r w:rsidR="00FD256D" w:rsidRPr="00FD256D">
              <w:t>A grouping element that contains detail information for master data for a location where business events take place</w:t>
            </w:r>
            <w:r w:rsidR="00FD256D">
              <w:t>.</w:t>
            </w:r>
          </w:p>
          <w:p w14:paraId="5364BF38" w14:textId="77777777" w:rsidR="00FD256D" w:rsidRDefault="00FD256D" w:rsidP="00DA3666">
            <w:pPr>
              <w:pStyle w:val="Bold3"/>
            </w:pPr>
            <w:r>
              <w:t>(sequence)</w:t>
            </w:r>
          </w:p>
          <w:p w14:paraId="5B08A1B5" w14:textId="77777777" w:rsidR="00FD256D" w:rsidRDefault="00FD256D" w:rsidP="00DA3666">
            <w:pPr>
              <w:pStyle w:val="Italic3"/>
            </w:pPr>
            <w:r>
              <w:t>The sequence of items below is mandatory. A single instance is required.</w:t>
            </w:r>
          </w:p>
          <w:p w14:paraId="753078D6" w14:textId="77777777" w:rsidR="00FD256D" w:rsidRDefault="00FD256D" w:rsidP="00DA3666">
            <w:pPr>
              <w:pStyle w:val="Bold4"/>
            </w:pPr>
            <w:proofErr w:type="spellStart"/>
            <w:r>
              <w:t>LocationPartyType</w:t>
            </w:r>
            <w:proofErr w:type="spellEnd"/>
          </w:p>
          <w:p w14:paraId="5F98B302" w14:textId="77777777" w:rsidR="00FD256D" w:rsidRDefault="00FD256D" w:rsidP="00DA3666">
            <w:pPr>
              <w:pStyle w:val="Italic4"/>
            </w:pPr>
            <w:proofErr w:type="spellStart"/>
            <w:r>
              <w:t>Location</w:t>
            </w:r>
            <w:r w:rsidRPr="006E1339">
              <w:t>PartyType</w:t>
            </w:r>
            <w:proofErr w:type="spellEnd"/>
            <w:r>
              <w:t xml:space="preserve"> is mandatory. </w:t>
            </w:r>
            <w:r w:rsidRPr="006E1339">
              <w:t>One instance is required, multiple instances might exist</w:t>
            </w:r>
            <w:r>
              <w:t>.</w:t>
            </w:r>
          </w:p>
          <w:p w14:paraId="00184AF1" w14:textId="77777777" w:rsidR="00FD256D" w:rsidRDefault="00FD256D" w:rsidP="00DA3666">
            <w:pPr>
              <w:pStyle w:val="Normal4"/>
            </w:pPr>
            <w:r w:rsidRPr="00FD256D">
              <w:t>Identifies a business role associated with a location where business events take place</w:t>
            </w:r>
            <w:r>
              <w:t>.</w:t>
            </w:r>
          </w:p>
          <w:p w14:paraId="3EFFB2A7" w14:textId="77777777" w:rsidR="00FD256D" w:rsidRDefault="00FD256D" w:rsidP="00DA3666">
            <w:pPr>
              <w:pStyle w:val="Normal4"/>
            </w:pPr>
            <w:r>
              <w:lastRenderedPageBreak/>
              <w:t xml:space="preserve">Refer to </w:t>
            </w:r>
            <w:proofErr w:type="spellStart"/>
            <w:r>
              <w:t>LocationPartyType</w:t>
            </w:r>
            <w:proofErr w:type="spellEnd"/>
            <w:r w:rsidRPr="00FD256D">
              <w:t xml:space="preserve"> definition for any enumerations.</w:t>
            </w:r>
          </w:p>
          <w:p w14:paraId="727585DC" w14:textId="77777777" w:rsidR="00FD256D" w:rsidRPr="005230AA" w:rsidRDefault="00FD256D" w:rsidP="00875097">
            <w:pPr>
              <w:pStyle w:val="Bold4"/>
            </w:pPr>
            <w:proofErr w:type="spellStart"/>
            <w:r w:rsidRPr="00F00D68">
              <w:t>LocationCharacteristics</w:t>
            </w:r>
            <w:proofErr w:type="spellEnd"/>
          </w:p>
          <w:p w14:paraId="219D448E" w14:textId="77777777" w:rsidR="00FD256D" w:rsidRDefault="00FD256D" w:rsidP="00FD256D">
            <w:pPr>
              <w:pStyle w:val="Italic4"/>
            </w:pPr>
            <w:proofErr w:type="spellStart"/>
            <w:r w:rsidRPr="00F00D68">
              <w:t>LocationCharacteristics</w:t>
            </w:r>
            <w:proofErr w:type="spellEnd"/>
            <w:r>
              <w:t xml:space="preserve"> is </w:t>
            </w:r>
            <w:proofErr w:type="spellStart"/>
            <w:r>
              <w:t>is</w:t>
            </w:r>
            <w:proofErr w:type="spellEnd"/>
            <w:r>
              <w:t xml:space="preserve"> optional. A single instance might exist.</w:t>
            </w:r>
          </w:p>
          <w:p w14:paraId="295BCA56" w14:textId="77777777" w:rsidR="00FD256D" w:rsidRDefault="00FD256D" w:rsidP="00FD256D">
            <w:pPr>
              <w:pStyle w:val="Normal4"/>
            </w:pPr>
            <w:r w:rsidRPr="00F00D68">
              <w:t>A grouping element that contains information related to a geographical location</w:t>
            </w:r>
            <w:r>
              <w:t>.</w:t>
            </w:r>
          </w:p>
          <w:p w14:paraId="416E1B69" w14:textId="77777777" w:rsidR="00FD256D" w:rsidRDefault="00FD256D" w:rsidP="00FD256D">
            <w:pPr>
              <w:pStyle w:val="Bold4"/>
            </w:pPr>
            <w:proofErr w:type="spellStart"/>
            <w:r>
              <w:t>SupplyPoint</w:t>
            </w:r>
            <w:proofErr w:type="spellEnd"/>
          </w:p>
          <w:p w14:paraId="381E60A3" w14:textId="77777777" w:rsidR="00FD256D" w:rsidRDefault="00FD256D" w:rsidP="00FD256D">
            <w:pPr>
              <w:pStyle w:val="Italic4"/>
            </w:pPr>
            <w:proofErr w:type="spellStart"/>
            <w:r>
              <w:t>SupplyPoint</w:t>
            </w:r>
            <w:proofErr w:type="spellEnd"/>
            <w:r>
              <w:t xml:space="preserve"> is optional. Multiple instances might exist. </w:t>
            </w:r>
          </w:p>
          <w:p w14:paraId="006E30B9" w14:textId="77777777" w:rsidR="00FD256D" w:rsidRDefault="00FD256D" w:rsidP="00FD256D">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tc>
      </w:tr>
    </w:tbl>
    <w:p w14:paraId="7A13E8C2" w14:textId="77777777" w:rsidR="00FD256D" w:rsidRDefault="00FD256D" w:rsidP="00503198"/>
    <w:p w14:paraId="68D56488" w14:textId="77777777" w:rsidR="0094065C" w:rsidRDefault="0094065C" w:rsidP="0094065C">
      <w:pPr>
        <w:pStyle w:val="Heading2"/>
      </w:pPr>
      <w:bookmarkStart w:id="5062" w:name="MasterDataDetailsProduct"/>
      <w:proofErr w:type="spellStart"/>
      <w:r>
        <w:t>MasterDataDetailsProduct</w:t>
      </w:r>
      <w:bookmarkEnd w:id="50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4065C" w14:paraId="55F0C64A" w14:textId="77777777" w:rsidTr="00965F92">
        <w:tc>
          <w:tcPr>
            <w:tcW w:w="5000" w:type="pct"/>
          </w:tcPr>
          <w:p w14:paraId="5D7E95FD" w14:textId="77777777" w:rsidR="0094065C" w:rsidRDefault="00000000" w:rsidP="00965F92">
            <w:pPr>
              <w:pStyle w:val="Normal2"/>
            </w:pPr>
            <w:r>
              <w:rPr>
                <w:noProof/>
                <w:snapToGrid/>
                <w:lang w:val="sv-SE" w:eastAsia="sv-SE"/>
              </w:rPr>
              <w:pict w14:anchorId="09D79C56">
                <v:shape id="_x0000_s7372" type="#_x0000_t75" style="position:absolute;left:0;text-align:left;margin-left:11696.45pt;margin-top:7.05pt;width:350.25pt;height:141.75pt;z-index:-51;mso-wrap-edited:t;mso-position-horizontal:right;mso-position-horizontal-relative:text;mso-position-vertical:absolute;mso-position-vertical-relative:text" wrapcoords="102 7093 204 12084 11942 11665 12143 21143 21600 21486 21600 0 11875 -53 11875 8008 102 7093" filled="t">
                  <v:imagedata r:id="rId1153" o:title="MasterDataDetailsProduct"/>
                  <w10:wrap type="tight"/>
                </v:shape>
              </w:pict>
            </w:r>
            <w:r w:rsidR="0094065C" w:rsidRPr="0094065C">
              <w:t>A grouping element that contains detail information for master data for a product</w:t>
            </w:r>
            <w:r w:rsidR="0094065C">
              <w:t>.</w:t>
            </w:r>
          </w:p>
          <w:p w14:paraId="5C4CE9EB" w14:textId="77777777" w:rsidR="0094065C" w:rsidRDefault="0094065C" w:rsidP="00965F92">
            <w:pPr>
              <w:pStyle w:val="Bold3"/>
            </w:pPr>
            <w:r>
              <w:t>(sequence)</w:t>
            </w:r>
          </w:p>
          <w:p w14:paraId="0DB6C280" w14:textId="77777777" w:rsidR="0094065C" w:rsidRDefault="0094065C" w:rsidP="00965F92">
            <w:pPr>
              <w:pStyle w:val="Italic3"/>
            </w:pPr>
            <w:r>
              <w:t>The sequence of items below is mandatory. A single instance is required.</w:t>
            </w:r>
          </w:p>
          <w:p w14:paraId="37507215" w14:textId="77777777" w:rsidR="0094065C" w:rsidRDefault="0094065C" w:rsidP="0094065C">
            <w:pPr>
              <w:pStyle w:val="Bold4"/>
            </w:pPr>
            <w:proofErr w:type="spellStart"/>
            <w:r>
              <w:t>OtherParty</w:t>
            </w:r>
            <w:proofErr w:type="spellEnd"/>
          </w:p>
          <w:p w14:paraId="24355158" w14:textId="77777777" w:rsidR="0094065C" w:rsidRDefault="0094065C" w:rsidP="0094065C">
            <w:pPr>
              <w:pStyle w:val="Italic4"/>
            </w:pPr>
            <w:proofErr w:type="spellStart"/>
            <w:r>
              <w:t>OtherParty</w:t>
            </w:r>
            <w:proofErr w:type="spellEnd"/>
            <w:r>
              <w:t xml:space="preserve"> is optional. Multiple instances might exist.</w:t>
            </w:r>
          </w:p>
          <w:p w14:paraId="2C7E5BE9" w14:textId="77777777" w:rsidR="0094065C" w:rsidRDefault="0094065C" w:rsidP="00965F92">
            <w:pPr>
              <w:pStyle w:val="Normal4"/>
            </w:pPr>
            <w:r>
              <w:t>An organisation or business entity other than those specifically detailed within an e</w:t>
            </w:r>
            <w:r>
              <w:noBreakHyphen/>
              <w:t>Document.</w:t>
            </w:r>
          </w:p>
          <w:p w14:paraId="0698C34E" w14:textId="77777777" w:rsidR="0094065C" w:rsidRDefault="0094065C" w:rsidP="00965F92">
            <w:pPr>
              <w:pStyle w:val="Bold4"/>
            </w:pPr>
            <w:proofErr w:type="spellStart"/>
            <w:r>
              <w:t>RelatedProduct</w:t>
            </w:r>
            <w:proofErr w:type="spellEnd"/>
          </w:p>
          <w:p w14:paraId="2D8929A8" w14:textId="77777777" w:rsidR="0094065C" w:rsidRDefault="0094065C" w:rsidP="00965F92">
            <w:pPr>
              <w:pStyle w:val="Italic4"/>
            </w:pPr>
            <w:proofErr w:type="spellStart"/>
            <w:r w:rsidRPr="0094065C">
              <w:t>RelatedProduct</w:t>
            </w:r>
            <w:proofErr w:type="spellEnd"/>
            <w:r>
              <w:t xml:space="preserve"> is optional. Multiple instances might exist. </w:t>
            </w:r>
          </w:p>
          <w:p w14:paraId="020FCCDB" w14:textId="77777777" w:rsidR="0094065C" w:rsidRDefault="0094065C" w:rsidP="00965F92">
            <w:pPr>
              <w:pStyle w:val="Normal4"/>
            </w:pPr>
            <w:r w:rsidRPr="0094065C">
              <w:t>Specifies a related product to a product in a product hierarchy</w:t>
            </w:r>
            <w:r>
              <w:t>.</w:t>
            </w:r>
          </w:p>
          <w:p w14:paraId="3332913A" w14:textId="77777777" w:rsidR="0094065C" w:rsidRDefault="0094065C" w:rsidP="0094065C">
            <w:pPr>
              <w:pStyle w:val="Bold4"/>
            </w:pPr>
            <w:proofErr w:type="spellStart"/>
            <w:r>
              <w:t>ProductInformationText</w:t>
            </w:r>
            <w:proofErr w:type="spellEnd"/>
          </w:p>
          <w:p w14:paraId="35FA233B" w14:textId="77777777" w:rsidR="0094065C" w:rsidRDefault="0094065C" w:rsidP="0094065C">
            <w:pPr>
              <w:pStyle w:val="Italic4"/>
            </w:pPr>
            <w:proofErr w:type="spellStart"/>
            <w:r w:rsidRPr="0094065C">
              <w:t>ProductInformationText</w:t>
            </w:r>
            <w:proofErr w:type="spellEnd"/>
            <w:r>
              <w:t xml:space="preserve"> is optional. Multiple instances might exist. </w:t>
            </w:r>
          </w:p>
          <w:p w14:paraId="58267203" w14:textId="77777777" w:rsidR="0094065C" w:rsidRDefault="0094065C" w:rsidP="00965F92">
            <w:pPr>
              <w:pStyle w:val="Normal4"/>
            </w:pPr>
            <w:r w:rsidRPr="0094065C">
              <w:t>An element used to communicate human readable information about the Product in the language specified by the Language attribute</w:t>
            </w:r>
            <w:r>
              <w:t>.</w:t>
            </w:r>
          </w:p>
        </w:tc>
      </w:tr>
    </w:tbl>
    <w:p w14:paraId="10F3DFA0" w14:textId="77777777" w:rsidR="0094065C" w:rsidRDefault="0094065C" w:rsidP="00503198"/>
    <w:p w14:paraId="76D6AF53" w14:textId="77777777" w:rsidR="005D5D99" w:rsidRDefault="005D5D99" w:rsidP="005D5D99">
      <w:pPr>
        <w:pStyle w:val="Heading2"/>
      </w:pPr>
      <w:bookmarkStart w:id="5063" w:name="MasterDataLocation"/>
      <w:proofErr w:type="spellStart"/>
      <w:r>
        <w:lastRenderedPageBreak/>
        <w:t>MasterDataLocation</w:t>
      </w:r>
      <w:bookmarkEnd w:id="50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D5D99" w:rsidRPr="0048117C" w14:paraId="04B9A5A0" w14:textId="77777777" w:rsidTr="00DA3666">
        <w:tc>
          <w:tcPr>
            <w:tcW w:w="5000" w:type="pct"/>
          </w:tcPr>
          <w:p w14:paraId="2510F7D1" w14:textId="77777777" w:rsidR="005D5D99" w:rsidRDefault="00000000" w:rsidP="005D5D99">
            <w:pPr>
              <w:pStyle w:val="Normal2"/>
              <w:rPr>
                <w:noProof/>
              </w:rPr>
            </w:pPr>
            <w:r>
              <w:rPr>
                <w:noProof/>
                <w:snapToGrid/>
                <w:lang w:val="sv-SE" w:eastAsia="sv-SE"/>
              </w:rPr>
              <w:pict w14:anchorId="2F95347C">
                <v:shape id="_x0000_s7217" type="#_x0000_t75" style="position:absolute;left:0;text-align:left;margin-left:17687.7pt;margin-top:7.05pt;width:346.5pt;height:309pt;z-index:-113;mso-wrap-edited:t;mso-position-horizontal:right;mso-position-horizontal-relative:text;mso-position-vertical:absolute;mso-position-vertical-relative:text" wrapcoords="293 6728 293 8825 7661 8741 7699 14194 10953 14068 10878 21492 21600 21548 21600 0 7661 17 7512 6770 293 6728" filled="t">
                  <v:imagedata r:id="rId1154" o:title="MasterDataLocation"/>
                  <w10:wrap type="tight"/>
                </v:shape>
              </w:pict>
            </w:r>
            <w:r w:rsidR="005D5D99">
              <w:rPr>
                <w:noProof/>
              </w:rPr>
              <w:t>Master data for a location where business events take place. Many business roles can be specified for the location.</w:t>
            </w:r>
          </w:p>
          <w:p w14:paraId="16FFDFB9" w14:textId="77777777" w:rsidR="005D5D99" w:rsidRDefault="005D5D99" w:rsidP="005D5D99">
            <w:pPr>
              <w:pStyle w:val="Normal2"/>
              <w:rPr>
                <w:noProof/>
              </w:rPr>
            </w:pPr>
            <w:r>
              <w:rPr>
                <w:noProof/>
              </w:rPr>
              <w:t>N.B.  Enumerations of attribute Agency for the PartyIdentifier that also exist as enumerations of PartyType for business parties are not allowed to be used, e.g. Buyer, Seller, Supplier etc.</w:t>
            </w:r>
          </w:p>
          <w:p w14:paraId="71368B07" w14:textId="77777777" w:rsidR="005D5D99" w:rsidRDefault="005D5D99" w:rsidP="005D5D99">
            <w:pPr>
              <w:pStyle w:val="Normal2"/>
              <w:rPr>
                <w:noProof/>
              </w:rPr>
            </w:pPr>
            <w:r>
              <w:rPr>
                <w:noProof/>
              </w:rPr>
              <w:t>N.B. Enumeration Other of attribute Agency for the PartyIdentifier is not allowed to be used.</w:t>
            </w:r>
          </w:p>
          <w:p w14:paraId="54808F0B" w14:textId="77777777" w:rsidR="005D5D99" w:rsidRDefault="005D5D99" w:rsidP="005D5D99">
            <w:pPr>
              <w:pStyle w:val="Normal2"/>
            </w:pPr>
            <w:r>
              <w:rPr>
                <w:noProof/>
              </w:rPr>
              <w:t>N.B.  The following enumerations of attribute PartyIdentifierType for the PartyIdentifier are not allowed to be used: AssignedByBuyer, AssignedByReceiver, AssignedBySeller, AssignedBySender and Other.</w:t>
            </w:r>
            <w:r w:rsidRPr="009F1A40">
              <w:t xml:space="preserve"> </w:t>
            </w:r>
          </w:p>
          <w:p w14:paraId="62FC6A71" w14:textId="77777777" w:rsidR="005D5D99" w:rsidRDefault="005D5D99" w:rsidP="00DA3666">
            <w:pPr>
              <w:pStyle w:val="Bold3"/>
            </w:pPr>
            <w:proofErr w:type="spellStart"/>
            <w:r>
              <w:t>ValidityStatus</w:t>
            </w:r>
            <w:proofErr w:type="spellEnd"/>
            <w:r>
              <w:t xml:space="preserve"> [attribute]</w:t>
            </w:r>
          </w:p>
          <w:p w14:paraId="088C5BE7" w14:textId="77777777" w:rsidR="005D5D99" w:rsidRDefault="005D5D99" w:rsidP="00DA3666">
            <w:pPr>
              <w:pStyle w:val="Italic3"/>
            </w:pPr>
            <w:proofErr w:type="spellStart"/>
            <w:r w:rsidRPr="00D7088E">
              <w:t>ValidityStatus</w:t>
            </w:r>
            <w:proofErr w:type="spellEnd"/>
            <w:r>
              <w:t xml:space="preserve"> </w:t>
            </w:r>
            <w:r w:rsidRPr="00885391">
              <w:t xml:space="preserve">is </w:t>
            </w:r>
            <w:r>
              <w:t>mandatory. A single instance is required.</w:t>
            </w:r>
          </w:p>
          <w:p w14:paraId="0BAE6126" w14:textId="77777777" w:rsidR="005D5D99" w:rsidRDefault="005D5D99" w:rsidP="00DA3666">
            <w:pPr>
              <w:pStyle w:val="Normal3"/>
            </w:pPr>
            <w:r w:rsidRPr="00902A90">
              <w:t>The validity status for a specific item</w:t>
            </w:r>
            <w:r>
              <w:t>.</w:t>
            </w:r>
          </w:p>
          <w:p w14:paraId="3BD19312" w14:textId="77777777" w:rsidR="005D5D99" w:rsidRDefault="005D5D99" w:rsidP="00DA3666">
            <w:pPr>
              <w:pStyle w:val="Normal3"/>
            </w:pPr>
            <w:r>
              <w:t xml:space="preserve">Refer to </w:t>
            </w:r>
            <w:proofErr w:type="spellStart"/>
            <w:r w:rsidRPr="00D7088E">
              <w:t>ValidityStatus</w:t>
            </w:r>
            <w:proofErr w:type="spellEnd"/>
            <w:r>
              <w:t xml:space="preserve"> definition for any enumerations.</w:t>
            </w:r>
          </w:p>
          <w:p w14:paraId="7203F014" w14:textId="77777777" w:rsidR="005D5D99" w:rsidRPr="004D5D93" w:rsidRDefault="005D5D99" w:rsidP="00DA3666">
            <w:pPr>
              <w:pStyle w:val="Bold3"/>
            </w:pPr>
            <w:r w:rsidRPr="004D5D93">
              <w:t>(sequence)</w:t>
            </w:r>
          </w:p>
          <w:p w14:paraId="1C1E279A" w14:textId="77777777" w:rsidR="005D5D99" w:rsidRDefault="005D5D99" w:rsidP="00DA3666">
            <w:pPr>
              <w:pStyle w:val="Italic3"/>
            </w:pPr>
            <w:r>
              <w:t>The sequence of items below is mandatory. A single instance is required.</w:t>
            </w:r>
          </w:p>
          <w:p w14:paraId="4BE20DFF" w14:textId="77777777" w:rsidR="005D5D99" w:rsidRDefault="005D5D99" w:rsidP="00DA3666">
            <w:pPr>
              <w:pStyle w:val="Bold4"/>
            </w:pPr>
            <w:proofErr w:type="spellStart"/>
            <w:r>
              <w:t>PartyIdentifier</w:t>
            </w:r>
            <w:proofErr w:type="spellEnd"/>
          </w:p>
          <w:p w14:paraId="3A3FBB51" w14:textId="77777777" w:rsidR="005D5D99" w:rsidRDefault="005D5D99" w:rsidP="00DA3666">
            <w:pPr>
              <w:pStyle w:val="Italic4"/>
            </w:pPr>
            <w:proofErr w:type="spellStart"/>
            <w:r>
              <w:t>PartyIdentifier</w:t>
            </w:r>
            <w:proofErr w:type="spellEnd"/>
            <w:r>
              <w:t xml:space="preserve"> is </w:t>
            </w:r>
            <w:r w:rsidRPr="00902A90">
              <w:t>mandatory. One instance is required, multiple instances might exist</w:t>
            </w:r>
            <w:r>
              <w:t>.</w:t>
            </w:r>
          </w:p>
          <w:p w14:paraId="3A01D76F" w14:textId="237BA7F4" w:rsidR="005D5D99" w:rsidRDefault="00DF57E1" w:rsidP="00DA3666">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D5D99">
              <w:t>.</w:t>
            </w:r>
          </w:p>
          <w:p w14:paraId="73B2A253" w14:textId="77777777" w:rsidR="005D5D99" w:rsidRDefault="005D5D99" w:rsidP="00DA3666">
            <w:pPr>
              <w:pStyle w:val="Bold4"/>
            </w:pPr>
            <w:proofErr w:type="spellStart"/>
            <w:r>
              <w:t>NameAddress</w:t>
            </w:r>
            <w:proofErr w:type="spellEnd"/>
          </w:p>
          <w:p w14:paraId="270A44A9" w14:textId="77777777" w:rsidR="005D5D99" w:rsidRDefault="005D5D99" w:rsidP="00DA3666">
            <w:pPr>
              <w:pStyle w:val="Italic4"/>
            </w:pPr>
            <w:proofErr w:type="spellStart"/>
            <w:r>
              <w:t>NameAddress</w:t>
            </w:r>
            <w:proofErr w:type="spellEnd"/>
            <w:r>
              <w:t xml:space="preserve"> is </w:t>
            </w:r>
            <w:r w:rsidRPr="00902A90">
              <w:t>mandatory. A single instance is required</w:t>
            </w:r>
            <w:r>
              <w:t>.</w:t>
            </w:r>
          </w:p>
          <w:p w14:paraId="4FF8E0A2" w14:textId="77777777" w:rsidR="005D5D99" w:rsidRDefault="005D5D99" w:rsidP="00DA3666">
            <w:pPr>
              <w:pStyle w:val="Normal4"/>
            </w:pPr>
            <w:r>
              <w:t>A group item containing name and address of an organisation or business entity.</w:t>
            </w:r>
          </w:p>
          <w:p w14:paraId="19CE8D82" w14:textId="77777777" w:rsidR="005D5D99" w:rsidRDefault="005D5D99" w:rsidP="00DA3666">
            <w:pPr>
              <w:pStyle w:val="Bold4"/>
            </w:pPr>
            <w:r>
              <w:t>URL</w:t>
            </w:r>
          </w:p>
          <w:p w14:paraId="241761DC" w14:textId="77777777" w:rsidR="005D5D99" w:rsidRDefault="005D5D99" w:rsidP="00DA3666">
            <w:pPr>
              <w:pStyle w:val="Italic4"/>
            </w:pPr>
            <w:r>
              <w:t>URL is optional. A single instance might exist.</w:t>
            </w:r>
          </w:p>
          <w:p w14:paraId="30120027" w14:textId="77777777" w:rsidR="005D5D99" w:rsidRDefault="005D5D99" w:rsidP="00DA3666">
            <w:pPr>
              <w:pStyle w:val="Normal4"/>
            </w:pPr>
            <w:r>
              <w:t>Universal Resource Locator. While typically a web address you could use this field to hold an email address.</w:t>
            </w:r>
          </w:p>
          <w:p w14:paraId="3D9C99BB" w14:textId="77777777" w:rsidR="005D5D99" w:rsidRDefault="005D5D99" w:rsidP="00DA3666">
            <w:pPr>
              <w:pStyle w:val="Bold4"/>
            </w:pPr>
            <w:r>
              <w:t>CommonContact</w:t>
            </w:r>
          </w:p>
          <w:p w14:paraId="3BC2724D" w14:textId="77777777" w:rsidR="005D5D99" w:rsidRDefault="005D5D99" w:rsidP="00DA3666">
            <w:pPr>
              <w:pStyle w:val="Italic4"/>
            </w:pPr>
            <w:r>
              <w:t>CommonContact is optional. Multiple instances might exist.</w:t>
            </w:r>
          </w:p>
          <w:p w14:paraId="2DA7C5DF" w14:textId="77777777" w:rsidR="005D5D99" w:rsidRDefault="005D5D99" w:rsidP="00DA3666">
            <w:pPr>
              <w:pStyle w:val="Normal4"/>
            </w:pPr>
            <w:r>
              <w:t>Identifies a specific individual associated with the party.</w:t>
            </w:r>
          </w:p>
          <w:p w14:paraId="185EC3F2" w14:textId="77777777" w:rsidR="005D5D99" w:rsidRDefault="005D5D99" w:rsidP="00DA3666">
            <w:pPr>
              <w:pStyle w:val="Bold4"/>
            </w:pPr>
            <w:proofErr w:type="spellStart"/>
            <w:r>
              <w:lastRenderedPageBreak/>
              <w:t>MasterDataDetailsLocation</w:t>
            </w:r>
            <w:proofErr w:type="spellEnd"/>
          </w:p>
          <w:p w14:paraId="068FDCC8" w14:textId="77777777" w:rsidR="005D5D99" w:rsidRDefault="005D5D99" w:rsidP="00DA3666">
            <w:pPr>
              <w:pStyle w:val="Italic4"/>
            </w:pPr>
            <w:proofErr w:type="spellStart"/>
            <w:r w:rsidRPr="00902A90">
              <w:t>MasterDataDe</w:t>
            </w:r>
            <w:r>
              <w:t>tailsLocation</w:t>
            </w:r>
            <w:proofErr w:type="spellEnd"/>
            <w:r>
              <w:t xml:space="preserve"> is </w:t>
            </w:r>
            <w:r w:rsidRPr="00902A90">
              <w:t>mandatory. One instance is required, multiple instances might exist</w:t>
            </w:r>
            <w:r>
              <w:t>.</w:t>
            </w:r>
          </w:p>
          <w:p w14:paraId="58158B2B" w14:textId="77777777" w:rsidR="005D5D99" w:rsidRDefault="005D5D99" w:rsidP="00DA3666">
            <w:pPr>
              <w:pStyle w:val="Normal4"/>
            </w:pPr>
            <w:r w:rsidRPr="005D5D99">
              <w:t>A grouping element that contains detail information for master data for a location where business events take place</w:t>
            </w:r>
            <w:r>
              <w:t>.</w:t>
            </w:r>
          </w:p>
          <w:p w14:paraId="4D88D865" w14:textId="77777777" w:rsidR="005D5D99" w:rsidRDefault="005D5D99" w:rsidP="00DA3666">
            <w:pPr>
              <w:pStyle w:val="Bold4"/>
            </w:pPr>
            <w:proofErr w:type="spellStart"/>
            <w:r>
              <w:t>MasterDataOwner</w:t>
            </w:r>
            <w:proofErr w:type="spellEnd"/>
          </w:p>
          <w:p w14:paraId="15E28A7D" w14:textId="77777777" w:rsidR="005D5D99" w:rsidRDefault="005D5D99" w:rsidP="00DA3666">
            <w:pPr>
              <w:pStyle w:val="Italic4"/>
            </w:pPr>
            <w:proofErr w:type="spellStart"/>
            <w:r w:rsidRPr="005E59E5">
              <w:t>MasterDataOwner</w:t>
            </w:r>
            <w:proofErr w:type="spellEnd"/>
            <w:r>
              <w:t xml:space="preserve"> is mandatory. A single instance is required.</w:t>
            </w:r>
          </w:p>
          <w:p w14:paraId="2EE79130" w14:textId="77777777" w:rsidR="005D5D99" w:rsidRDefault="005D5D99" w:rsidP="00DA3666">
            <w:pPr>
              <w:pStyle w:val="Normal4"/>
            </w:pPr>
            <w:r w:rsidRPr="005E59E5">
              <w:t>The party that is the owner of master data</w:t>
            </w:r>
            <w:r>
              <w:t>.</w:t>
            </w:r>
          </w:p>
        </w:tc>
      </w:tr>
    </w:tbl>
    <w:p w14:paraId="61138DAA" w14:textId="77777777" w:rsidR="005D5D99" w:rsidRDefault="005D5D99" w:rsidP="00503198"/>
    <w:p w14:paraId="462EA8D8" w14:textId="77777777" w:rsidR="0068287C" w:rsidRDefault="0068287C" w:rsidP="0068287C">
      <w:pPr>
        <w:pStyle w:val="Heading2"/>
      </w:pPr>
      <w:bookmarkStart w:id="5064" w:name="MasterDataOwner"/>
      <w:proofErr w:type="spellStart"/>
      <w:r>
        <w:t>MasterDataOwner</w:t>
      </w:r>
      <w:bookmarkEnd w:id="50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8287C" w14:paraId="5A890F91" w14:textId="77777777" w:rsidTr="00EB31F5">
        <w:tc>
          <w:tcPr>
            <w:tcW w:w="5000" w:type="pct"/>
          </w:tcPr>
          <w:p w14:paraId="07104A80" w14:textId="77777777" w:rsidR="0068287C" w:rsidRDefault="00000000" w:rsidP="00EB31F5">
            <w:pPr>
              <w:pStyle w:val="Normal2"/>
            </w:pPr>
            <w:r>
              <w:rPr>
                <w:noProof/>
                <w:snapToGrid/>
                <w:lang w:val="sv-SE" w:eastAsia="sv-SE"/>
              </w:rPr>
              <w:pict w14:anchorId="0A0B3717">
                <v:shape id="_x0000_s7201" type="#_x0000_t75" style="position:absolute;left:0;text-align:left;margin-left:14601.2pt;margin-top:7.05pt;width:4in;height:160.5pt;z-index:-118;mso-wrap-edited:t;mso-position-horizontal:right;mso-position-horizontal-relative:text;mso-position-vertical:absolute;mso-position-vertical-relative:text" wrapcoords="-98 7954 262 11668 11648 11184 11648 21600 21600 21499 21600 0 11648 40 11692 8277 -98 7954" filled="t">
                  <v:imagedata r:id="rId1155" o:title="MasterDataOwner"/>
                  <w10:wrap type="tight"/>
                </v:shape>
              </w:pict>
            </w:r>
            <w:r w:rsidR="0068287C" w:rsidRPr="0068287C">
              <w:t>The party t</w:t>
            </w:r>
            <w:r w:rsidR="0068287C">
              <w:t>hat is the owner of master data.</w:t>
            </w:r>
          </w:p>
          <w:p w14:paraId="1706D6C9" w14:textId="77777777" w:rsidR="0068287C" w:rsidRDefault="0068287C" w:rsidP="00EB31F5">
            <w:pPr>
              <w:pStyle w:val="Bold3"/>
            </w:pPr>
            <w:r>
              <w:t>(sequence)</w:t>
            </w:r>
          </w:p>
          <w:p w14:paraId="7C6A9F07" w14:textId="77777777" w:rsidR="0068287C" w:rsidRDefault="0068287C" w:rsidP="00EB31F5">
            <w:pPr>
              <w:pStyle w:val="Italic3"/>
            </w:pPr>
            <w:r>
              <w:t>The sequence of items below is mandatory. A single instance is required.</w:t>
            </w:r>
          </w:p>
          <w:p w14:paraId="2163D0B9" w14:textId="77777777" w:rsidR="0068287C" w:rsidRDefault="0068287C" w:rsidP="00EB31F5">
            <w:pPr>
              <w:pStyle w:val="Bold4"/>
            </w:pPr>
            <w:proofErr w:type="spellStart"/>
            <w:r>
              <w:t>GlobalPartyID</w:t>
            </w:r>
            <w:proofErr w:type="spellEnd"/>
          </w:p>
          <w:p w14:paraId="0D4B0261" w14:textId="77777777" w:rsidR="0068287C" w:rsidRDefault="0068287C" w:rsidP="00EB31F5">
            <w:pPr>
              <w:pStyle w:val="Italic4"/>
            </w:pPr>
            <w:proofErr w:type="spellStart"/>
            <w:r w:rsidRPr="0068287C">
              <w:t>GlobalPartyID</w:t>
            </w:r>
            <w:proofErr w:type="spellEnd"/>
            <w:r>
              <w:t xml:space="preserve"> is mandatory. A single instance is required.</w:t>
            </w:r>
          </w:p>
          <w:p w14:paraId="11A70D6C" w14:textId="77777777" w:rsidR="0068287C" w:rsidRDefault="0068287C" w:rsidP="00EB31F5">
            <w:pPr>
              <w:pStyle w:val="Normal4"/>
            </w:pPr>
            <w:r>
              <w:t xml:space="preserve">A </w:t>
            </w:r>
            <w:r w:rsidRPr="0068287C">
              <w:t>globally unique identifier for a party</w:t>
            </w:r>
            <w:r>
              <w:t>.</w:t>
            </w:r>
          </w:p>
          <w:p w14:paraId="50BA94F7" w14:textId="77777777" w:rsidR="009148FC" w:rsidRDefault="009148FC" w:rsidP="009148FC">
            <w:pPr>
              <w:pStyle w:val="Bold4"/>
            </w:pPr>
            <w:proofErr w:type="spellStart"/>
            <w:r>
              <w:t>NameAddress</w:t>
            </w:r>
            <w:proofErr w:type="spellEnd"/>
          </w:p>
          <w:p w14:paraId="20F1B26E" w14:textId="77777777" w:rsidR="009148FC" w:rsidRDefault="009148FC" w:rsidP="009148FC">
            <w:pPr>
              <w:pStyle w:val="Italic4"/>
            </w:pPr>
            <w:proofErr w:type="spellStart"/>
            <w:r>
              <w:t>NameAddress</w:t>
            </w:r>
            <w:proofErr w:type="spellEnd"/>
            <w:r>
              <w:t xml:space="preserve"> is </w:t>
            </w:r>
            <w:r w:rsidRPr="009148FC">
              <w:t>optional. A single instance might exist</w:t>
            </w:r>
            <w:r>
              <w:t>.</w:t>
            </w:r>
          </w:p>
          <w:p w14:paraId="7356F29C" w14:textId="77777777" w:rsidR="009148FC" w:rsidRDefault="009148FC" w:rsidP="009148FC">
            <w:pPr>
              <w:pStyle w:val="Normal4"/>
            </w:pPr>
            <w:r>
              <w:t>A group item containing name and address of an organisation or business entity.</w:t>
            </w:r>
          </w:p>
          <w:p w14:paraId="69A643E7" w14:textId="77777777" w:rsidR="009148FC" w:rsidRDefault="009148FC" w:rsidP="009148FC">
            <w:pPr>
              <w:pStyle w:val="Bold4"/>
            </w:pPr>
            <w:r>
              <w:t>URL</w:t>
            </w:r>
          </w:p>
          <w:p w14:paraId="2A87F13A" w14:textId="77777777" w:rsidR="009148FC" w:rsidRDefault="009148FC" w:rsidP="009148FC">
            <w:pPr>
              <w:pStyle w:val="Italic4"/>
            </w:pPr>
            <w:r>
              <w:t>URL is optional. A single instance might exist.</w:t>
            </w:r>
          </w:p>
          <w:p w14:paraId="3C3DFEA9" w14:textId="77777777" w:rsidR="009148FC" w:rsidRDefault="009148FC" w:rsidP="009148FC">
            <w:pPr>
              <w:pStyle w:val="Normal4"/>
            </w:pPr>
            <w:r>
              <w:t>Universal Resource Locator. While typically a web address you could use this field to hold an email address.</w:t>
            </w:r>
          </w:p>
          <w:p w14:paraId="315F62E7" w14:textId="77777777" w:rsidR="009148FC" w:rsidRDefault="009148FC" w:rsidP="009148FC">
            <w:pPr>
              <w:pStyle w:val="Bold4"/>
            </w:pPr>
            <w:r>
              <w:t>CommonContact</w:t>
            </w:r>
          </w:p>
          <w:p w14:paraId="3361F2AA" w14:textId="77777777" w:rsidR="009148FC" w:rsidRDefault="009148FC" w:rsidP="009148FC">
            <w:pPr>
              <w:pStyle w:val="Italic4"/>
            </w:pPr>
            <w:r>
              <w:t>CommonContact is optional. Multiple instances might exist.</w:t>
            </w:r>
          </w:p>
          <w:p w14:paraId="4FA726D1" w14:textId="77777777" w:rsidR="0068287C" w:rsidRDefault="009148FC" w:rsidP="009148FC">
            <w:pPr>
              <w:pStyle w:val="Normal4"/>
            </w:pPr>
            <w:r>
              <w:t>Identifies a specific individual associated with the party.</w:t>
            </w:r>
          </w:p>
        </w:tc>
      </w:tr>
    </w:tbl>
    <w:p w14:paraId="5727203D" w14:textId="77777777" w:rsidR="0068287C" w:rsidRDefault="0068287C" w:rsidP="00503198"/>
    <w:p w14:paraId="130CB9F3" w14:textId="77777777" w:rsidR="008D3942" w:rsidRDefault="008D3942" w:rsidP="008D3942">
      <w:pPr>
        <w:pStyle w:val="Heading2"/>
      </w:pPr>
      <w:bookmarkStart w:id="5065" w:name="MasterDataProduct"/>
      <w:r>
        <w:t>MasterDataProduct</w:t>
      </w:r>
      <w:bookmarkEnd w:id="5065"/>
    </w:p>
    <w:tbl>
      <w:tblPr>
        <w:tblW w:w="5000" w:type="pct"/>
        <w:tblCellMar>
          <w:top w:w="144" w:type="dxa"/>
          <w:left w:w="115" w:type="dxa"/>
          <w:right w:w="115" w:type="dxa"/>
        </w:tblCellMar>
        <w:tblLook w:val="01E0" w:firstRow="1" w:lastRow="1" w:firstColumn="1" w:lastColumn="1" w:noHBand="0" w:noVBand="0"/>
      </w:tblPr>
      <w:tblGrid>
        <w:gridCol w:w="9584"/>
      </w:tblGrid>
      <w:tr w:rsidR="008D3942" w:rsidRPr="0048117C" w14:paraId="05112F79" w14:textId="77777777" w:rsidTr="00965F92">
        <w:tc>
          <w:tcPr>
            <w:tcW w:w="5000" w:type="pct"/>
          </w:tcPr>
          <w:p w14:paraId="6A46676E" w14:textId="77777777" w:rsidR="008D3942" w:rsidRDefault="00000000" w:rsidP="008D3942">
            <w:pPr>
              <w:pStyle w:val="Normal2"/>
              <w:rPr>
                <w:noProof/>
              </w:rPr>
            </w:pPr>
            <w:r>
              <w:rPr>
                <w:noProof/>
                <w:snapToGrid/>
                <w:lang w:val="sv-SE" w:eastAsia="sv-SE"/>
              </w:rPr>
              <w:pict w14:anchorId="6B4D301D">
                <v:shape id="_x0000_s7363" type="#_x0000_t75" style="position:absolute;left:0;text-align:left;margin-left:11196.95pt;margin-top:7.05pt;width:336.75pt;height:153.75pt;z-index:-55;mso-wrap-edited:t;mso-position-horizontal:right;mso-position-horizontal-relative:text;mso-position-vertical:absolute;mso-position-vertical-relative:text" wrapcoords="-35 8268 106 11871 7662 11569 7838 17161 10988 17392 11231 21375 21600 21495 21600 0 8258 148 7418 8268 -35 8268" filled="t">
                  <v:imagedata r:id="rId1156" o:title="MasterDataProduct"/>
                  <w10:wrap type="tight"/>
                </v:shape>
              </w:pict>
            </w:r>
            <w:r w:rsidR="008D3942">
              <w:rPr>
                <w:noProof/>
              </w:rPr>
              <w:t xml:space="preserve">Master data for a product. Master data for a product hierarchy can be built when related products to the product are supplied. </w:t>
            </w:r>
          </w:p>
          <w:p w14:paraId="29FAE418" w14:textId="77777777" w:rsidR="008D3942" w:rsidRDefault="008D3942" w:rsidP="008D3942">
            <w:pPr>
              <w:pStyle w:val="Normal2"/>
              <w:rPr>
                <w:noProof/>
              </w:rPr>
            </w:pPr>
            <w:r>
              <w:rPr>
                <w:noProof/>
              </w:rPr>
              <w:t>N.B.  Enumerations of attribute Agency that are the same as enumerations of PartyType for business parties are not allowed to be used, e.g. Buyer, Seller, Supplier etc.</w:t>
            </w:r>
          </w:p>
          <w:p w14:paraId="190D2D3C" w14:textId="77777777" w:rsidR="008D3942" w:rsidRDefault="008D3942" w:rsidP="008D3942">
            <w:pPr>
              <w:pStyle w:val="Normal2"/>
              <w:rPr>
                <w:noProof/>
              </w:rPr>
            </w:pPr>
            <w:r>
              <w:rPr>
                <w:noProof/>
              </w:rPr>
              <w:t xml:space="preserve">N.B. Enumeration Other of attribute Agency is </w:t>
            </w:r>
            <w:r>
              <w:rPr>
                <w:noProof/>
              </w:rPr>
              <w:lastRenderedPageBreak/>
              <w:t>not allowed to be used.</w:t>
            </w:r>
          </w:p>
          <w:p w14:paraId="298D1956" w14:textId="77777777" w:rsidR="008D3942" w:rsidRDefault="008D3942" w:rsidP="008D3942">
            <w:pPr>
              <w:pStyle w:val="Normal2"/>
            </w:pPr>
            <w:r>
              <w:rPr>
                <w:noProof/>
              </w:rPr>
              <w:t>N.B.  The following enumerations of attribute PartyIdentifierType are not allowed to be used: AssignedByBuyer, AssignedByReceiver, AssignedBySeller, AssignedBySender and Other.</w:t>
            </w:r>
          </w:p>
          <w:p w14:paraId="2511B71C" w14:textId="77777777" w:rsidR="008D3942" w:rsidRDefault="008D3942" w:rsidP="00965F92">
            <w:pPr>
              <w:pStyle w:val="Bold3"/>
            </w:pPr>
            <w:proofErr w:type="spellStart"/>
            <w:r>
              <w:t>ValidityStatus</w:t>
            </w:r>
            <w:proofErr w:type="spellEnd"/>
            <w:r>
              <w:t xml:space="preserve"> [attribute]</w:t>
            </w:r>
          </w:p>
          <w:p w14:paraId="33AA6FDC" w14:textId="77777777" w:rsidR="008D3942" w:rsidRDefault="008D3942" w:rsidP="00965F92">
            <w:pPr>
              <w:pStyle w:val="Italic3"/>
            </w:pPr>
            <w:proofErr w:type="spellStart"/>
            <w:r w:rsidRPr="00D7088E">
              <w:t>ValidityStatus</w:t>
            </w:r>
            <w:proofErr w:type="spellEnd"/>
            <w:r>
              <w:t xml:space="preserve"> </w:t>
            </w:r>
            <w:r w:rsidRPr="00885391">
              <w:t xml:space="preserve">is </w:t>
            </w:r>
            <w:r>
              <w:t>mandatory. A single instance is required.</w:t>
            </w:r>
          </w:p>
          <w:p w14:paraId="2C9217BA" w14:textId="77777777" w:rsidR="008D3942" w:rsidRDefault="008D3942" w:rsidP="00965F92">
            <w:pPr>
              <w:pStyle w:val="Normal3"/>
            </w:pPr>
            <w:r w:rsidRPr="00902A90">
              <w:t>The validity status for a specific item</w:t>
            </w:r>
            <w:r>
              <w:t>.</w:t>
            </w:r>
          </w:p>
          <w:p w14:paraId="7BA4F503" w14:textId="77777777" w:rsidR="008D3942" w:rsidRDefault="008D3942" w:rsidP="00965F92">
            <w:pPr>
              <w:pStyle w:val="Normal3"/>
            </w:pPr>
            <w:r>
              <w:t xml:space="preserve">Refer to </w:t>
            </w:r>
            <w:proofErr w:type="spellStart"/>
            <w:r w:rsidRPr="00D7088E">
              <w:t>ValidityStatus</w:t>
            </w:r>
            <w:proofErr w:type="spellEnd"/>
            <w:r>
              <w:t xml:space="preserve"> definition for any enumerations.</w:t>
            </w:r>
          </w:p>
          <w:p w14:paraId="02586802" w14:textId="77777777" w:rsidR="008D3942" w:rsidRPr="004D5D93" w:rsidRDefault="008D3942" w:rsidP="00965F92">
            <w:pPr>
              <w:pStyle w:val="Bold3"/>
            </w:pPr>
            <w:r w:rsidRPr="004D5D93">
              <w:t>(sequence)</w:t>
            </w:r>
          </w:p>
          <w:p w14:paraId="149AC835" w14:textId="77777777" w:rsidR="008D3942" w:rsidRDefault="008D3942" w:rsidP="00965F92">
            <w:pPr>
              <w:pStyle w:val="Italic3"/>
            </w:pPr>
            <w:r>
              <w:t>The sequence of items below is mandatory. A single instance is required.</w:t>
            </w:r>
          </w:p>
          <w:p w14:paraId="10FF4491" w14:textId="77777777" w:rsidR="008D3942" w:rsidRDefault="008D3942" w:rsidP="00965F92">
            <w:pPr>
              <w:pStyle w:val="Bold4"/>
            </w:pPr>
            <w:r>
              <w:t>Product</w:t>
            </w:r>
          </w:p>
          <w:p w14:paraId="2BF638B5" w14:textId="77777777" w:rsidR="008D3942" w:rsidRDefault="008D3942" w:rsidP="008D3942">
            <w:pPr>
              <w:pStyle w:val="Italic4"/>
            </w:pPr>
            <w:r>
              <w:t>Product is mandatory. A single instance is required.</w:t>
            </w:r>
          </w:p>
          <w:p w14:paraId="1FEA3CEA" w14:textId="77777777" w:rsidR="008D3942" w:rsidRPr="008D3942" w:rsidRDefault="008D3942" w:rsidP="008D3942">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82FA995" w14:textId="77777777" w:rsidR="008D3942" w:rsidRDefault="008D3942" w:rsidP="00965F92">
            <w:pPr>
              <w:pStyle w:val="Bold4"/>
            </w:pPr>
            <w:proofErr w:type="spellStart"/>
            <w:r>
              <w:t>MasterDataDetailsProduct</w:t>
            </w:r>
            <w:proofErr w:type="spellEnd"/>
          </w:p>
          <w:p w14:paraId="5789AB65" w14:textId="77777777" w:rsidR="008D3942" w:rsidRDefault="008D3942" w:rsidP="00965F92">
            <w:pPr>
              <w:pStyle w:val="Italic4"/>
            </w:pPr>
            <w:proofErr w:type="spellStart"/>
            <w:r w:rsidRPr="00902A90">
              <w:t>MasterDataDe</w:t>
            </w:r>
            <w:r>
              <w:t>tailsProduct</w:t>
            </w:r>
            <w:proofErr w:type="spellEnd"/>
            <w:r>
              <w:t xml:space="preserve"> </w:t>
            </w:r>
            <w:r w:rsidRPr="008D3942">
              <w:t>is optional. A single instance might exist</w:t>
            </w:r>
            <w:r>
              <w:t>.</w:t>
            </w:r>
          </w:p>
          <w:p w14:paraId="57811BAE" w14:textId="77777777" w:rsidR="008D3942" w:rsidRDefault="008D3942" w:rsidP="00965F92">
            <w:pPr>
              <w:pStyle w:val="Normal4"/>
            </w:pPr>
            <w:r w:rsidRPr="008D3942">
              <w:t>A grouping element that contains detail information for master data for a product</w:t>
            </w:r>
            <w:r>
              <w:t>.</w:t>
            </w:r>
          </w:p>
          <w:p w14:paraId="0F0FC1D3" w14:textId="77777777" w:rsidR="008D3942" w:rsidRDefault="008D3942" w:rsidP="00965F92">
            <w:pPr>
              <w:pStyle w:val="Bold4"/>
            </w:pPr>
            <w:proofErr w:type="spellStart"/>
            <w:r>
              <w:t>MasterDataOwner</w:t>
            </w:r>
            <w:proofErr w:type="spellEnd"/>
          </w:p>
          <w:p w14:paraId="6A8B666F" w14:textId="77777777" w:rsidR="008D3942" w:rsidRDefault="008D3942" w:rsidP="00965F92">
            <w:pPr>
              <w:pStyle w:val="Italic4"/>
            </w:pPr>
            <w:proofErr w:type="spellStart"/>
            <w:r w:rsidRPr="005E59E5">
              <w:t>MasterDataOwner</w:t>
            </w:r>
            <w:proofErr w:type="spellEnd"/>
            <w:r>
              <w:t xml:space="preserve"> is mandatory. A single instance is required.</w:t>
            </w:r>
          </w:p>
          <w:p w14:paraId="00E5A5AB" w14:textId="77777777" w:rsidR="008D3942" w:rsidRDefault="008D3942" w:rsidP="00965F92">
            <w:pPr>
              <w:pStyle w:val="Normal4"/>
            </w:pPr>
            <w:r w:rsidRPr="005E59E5">
              <w:t>The party that is the owner of master data</w:t>
            </w:r>
            <w:r>
              <w:t>.</w:t>
            </w:r>
          </w:p>
        </w:tc>
      </w:tr>
    </w:tbl>
    <w:p w14:paraId="7F56D7B9" w14:textId="77777777" w:rsidR="008D3942" w:rsidRDefault="008D3942" w:rsidP="00503198"/>
    <w:p w14:paraId="419EC455" w14:textId="77777777" w:rsidR="00503198" w:rsidRDefault="00503198" w:rsidP="00503198">
      <w:pPr>
        <w:pStyle w:val="Heading2"/>
      </w:pPr>
      <w:bookmarkStart w:id="5066" w:name="_Toc259722247"/>
      <w:bookmarkStart w:id="5067" w:name="_Toc275502594"/>
      <w:bookmarkStart w:id="5068" w:name="_Toc371378170"/>
      <w:bookmarkStart w:id="5069" w:name="_Toc21213271"/>
      <w:bookmarkStart w:id="5070" w:name="MasterReelWidth"/>
      <w:proofErr w:type="spellStart"/>
      <w:r>
        <w:t>MasterReelWidth</w:t>
      </w:r>
      <w:bookmarkEnd w:id="5066"/>
      <w:bookmarkEnd w:id="5067"/>
      <w:bookmarkEnd w:id="5068"/>
      <w:bookmarkEnd w:id="5069"/>
      <w:bookmarkEnd w:id="50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CF5C0A1" w14:textId="77777777" w:rsidTr="00503198">
        <w:tc>
          <w:tcPr>
            <w:tcW w:w="5000" w:type="pct"/>
          </w:tcPr>
          <w:p w14:paraId="02DECFAB" w14:textId="77777777" w:rsidR="00503198" w:rsidRDefault="00000000" w:rsidP="00503198">
            <w:pPr>
              <w:pStyle w:val="Normal2"/>
            </w:pPr>
            <w:r>
              <w:pict w14:anchorId="0B3BC2AC">
                <v:shape id="dc_871" o:spid="_x0000_s2867" style="position:absolute;left:0;text-align:left;margin-left:0;margin-top:0;width:50pt;height:50pt;z-index:804;visibility:hidden" coordsize="197,386" o:spt="100" o:preferrelative="t" adj="0,,0" path="">
                  <v:stroke joinstyle="round"/>
                  <v:formulas/>
                  <v:path o:connecttype="segments"/>
                  <o:lock v:ext="edit" selection="t"/>
                </v:shape>
              </w:pict>
            </w:r>
            <w:r>
              <w:pict w14:anchorId="0EA7F6F6">
                <v:shape id="_x0000_s3812" style="position:absolute;left:0;text-align:left;margin-left:24478.15pt;margin-top:7.2pt;width:231.75pt;height:118.5pt;z-index:-1640;mso-wrap-edited:t;mso-position-horizontal:right" coordsize="" o:spt="100" wrapcoords="-30 441 339 441 647 441 647 106 647 106 647 0 1000 0 1000 0 1000 1036 647 1036 647 782 339 782 -30 782 -30 441" adj="0,,0" path="">
                  <v:stroke joinstyle="round"/>
                  <v:imagedata r:id="rId1157" o:title="dc_871"/>
                  <v:formulas/>
                  <v:path o:connecttype="segments"/>
                  <w10:wrap type="tight"/>
                </v:shape>
              </w:pict>
            </w:r>
            <w:r w:rsidR="00503198">
              <w:t>The master reel width.</w:t>
            </w:r>
          </w:p>
          <w:p w14:paraId="38D17DFB" w14:textId="77777777" w:rsidR="00503198" w:rsidRDefault="00503198" w:rsidP="00503198">
            <w:pPr>
              <w:pStyle w:val="Bold3"/>
            </w:pPr>
            <w:r>
              <w:t>(sequence)</w:t>
            </w:r>
          </w:p>
          <w:p w14:paraId="57DADC21" w14:textId="77777777" w:rsidR="00503198" w:rsidRDefault="00503198" w:rsidP="00503198">
            <w:pPr>
              <w:pStyle w:val="Italic3"/>
            </w:pPr>
            <w:r>
              <w:t>The sequence of items below is mandatory. A single instance is required.</w:t>
            </w:r>
          </w:p>
          <w:p w14:paraId="023BB595" w14:textId="77777777" w:rsidR="00503198" w:rsidRDefault="00503198" w:rsidP="00503198">
            <w:pPr>
              <w:pStyle w:val="Bold4"/>
            </w:pPr>
            <w:r>
              <w:t>Value</w:t>
            </w:r>
          </w:p>
          <w:p w14:paraId="47B1D591" w14:textId="77777777" w:rsidR="00503198" w:rsidRDefault="00503198" w:rsidP="00503198">
            <w:pPr>
              <w:pStyle w:val="Italic4"/>
            </w:pPr>
            <w:r>
              <w:t>Value is mandatory. A single instance is required.</w:t>
            </w:r>
          </w:p>
          <w:p w14:paraId="0C5AFD9D" w14:textId="77777777" w:rsidR="00503198" w:rsidRDefault="00503198" w:rsidP="00503198">
            <w:pPr>
              <w:pStyle w:val="Normal4"/>
            </w:pPr>
            <w:r>
              <w:t>A numeric value expressed in the unit of measure (UOM).</w:t>
            </w:r>
          </w:p>
          <w:p w14:paraId="19C023AA" w14:textId="77777777" w:rsidR="00503198" w:rsidRDefault="00503198" w:rsidP="00503198">
            <w:pPr>
              <w:pStyle w:val="Bold4"/>
            </w:pPr>
            <w:proofErr w:type="spellStart"/>
            <w:r>
              <w:t>RangeMin</w:t>
            </w:r>
            <w:proofErr w:type="spellEnd"/>
          </w:p>
          <w:p w14:paraId="7B24EA00" w14:textId="77777777" w:rsidR="00503198" w:rsidRDefault="00503198" w:rsidP="00503198">
            <w:pPr>
              <w:pStyle w:val="Italic4"/>
            </w:pPr>
            <w:proofErr w:type="spellStart"/>
            <w:r>
              <w:t>RangeMin</w:t>
            </w:r>
            <w:proofErr w:type="spellEnd"/>
            <w:r>
              <w:t xml:space="preserve"> is optional. A single instance might exist.</w:t>
            </w:r>
          </w:p>
          <w:p w14:paraId="5231F983" w14:textId="77777777" w:rsidR="00503198" w:rsidRDefault="00503198" w:rsidP="00503198">
            <w:pPr>
              <w:pStyle w:val="Normal4"/>
            </w:pPr>
            <w:r>
              <w:t>The minimum value (lower boundary) allowed for the Measurement that is the parent of this element.</w:t>
            </w:r>
          </w:p>
          <w:p w14:paraId="623DE5A3" w14:textId="77777777" w:rsidR="00503198" w:rsidRDefault="00503198" w:rsidP="00503198">
            <w:pPr>
              <w:pStyle w:val="Bold4"/>
            </w:pPr>
            <w:proofErr w:type="spellStart"/>
            <w:r>
              <w:t>RangeMax</w:t>
            </w:r>
            <w:proofErr w:type="spellEnd"/>
          </w:p>
          <w:p w14:paraId="7B9F9041" w14:textId="77777777" w:rsidR="00503198" w:rsidRDefault="00503198" w:rsidP="00503198">
            <w:pPr>
              <w:pStyle w:val="Italic4"/>
            </w:pPr>
            <w:proofErr w:type="spellStart"/>
            <w:r>
              <w:t>RangeMax</w:t>
            </w:r>
            <w:proofErr w:type="spellEnd"/>
            <w:r>
              <w:t xml:space="preserve"> is optional. A single instance might exist.</w:t>
            </w:r>
          </w:p>
          <w:p w14:paraId="336DF8FD" w14:textId="77777777" w:rsidR="00503198" w:rsidRDefault="00503198" w:rsidP="00503198">
            <w:pPr>
              <w:pStyle w:val="Normal4"/>
            </w:pPr>
            <w:r>
              <w:t xml:space="preserve">The maximum value (upper boundary) allowed for the Measurement that is the </w:t>
            </w:r>
            <w:r>
              <w:lastRenderedPageBreak/>
              <w:t xml:space="preserve">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AEB953E" w14:textId="77777777" w:rsidR="00503198" w:rsidRDefault="00503198" w:rsidP="00503198"/>
    <w:p w14:paraId="5AC91A34" w14:textId="77777777" w:rsidR="00503198" w:rsidRDefault="00503198" w:rsidP="00503198">
      <w:pPr>
        <w:pStyle w:val="Heading2"/>
      </w:pPr>
      <w:bookmarkStart w:id="5071" w:name="_Toc259722248"/>
      <w:bookmarkStart w:id="5072" w:name="_Toc275502595"/>
      <w:bookmarkStart w:id="5073" w:name="_Toc371378171"/>
      <w:bookmarkStart w:id="5074" w:name="_Toc21213272"/>
      <w:bookmarkStart w:id="5075" w:name="MasterSource_a"/>
      <w:proofErr w:type="spellStart"/>
      <w:r>
        <w:t>MasterSource</w:t>
      </w:r>
      <w:proofErr w:type="spellEnd"/>
      <w:r>
        <w:t xml:space="preserve"> [attribute]</w:t>
      </w:r>
      <w:bookmarkEnd w:id="5071"/>
      <w:bookmarkEnd w:id="5072"/>
      <w:bookmarkEnd w:id="5073"/>
      <w:bookmarkEnd w:id="5074"/>
      <w:bookmarkEnd w:id="507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FBDE27A" w14:textId="77777777" w:rsidTr="00503198">
        <w:tc>
          <w:tcPr>
            <w:tcW w:w="5000" w:type="pct"/>
          </w:tcPr>
          <w:p w14:paraId="6FFF1CF2" w14:textId="77777777" w:rsidR="00503198" w:rsidRDefault="00000000" w:rsidP="00503198">
            <w:pPr>
              <w:pStyle w:val="Normal2"/>
            </w:pPr>
            <w:r>
              <w:pict w14:anchorId="5CB9F0DD">
                <v:shape id="dc_872" o:spid="_x0000_s2868" style="position:absolute;left:0;text-align:left;margin-left:0;margin-top:0;width:50pt;height:50pt;z-index:805;visibility:hidden" coordsize="89,167" o:spt="100" o:preferrelative="t" adj="0,,0" path="">
                  <v:stroke joinstyle="round"/>
                  <v:formulas/>
                  <v:path o:connecttype="segments"/>
                  <o:lock v:ext="edit" selection="t"/>
                </v:shape>
              </w:pict>
            </w:r>
            <w:r>
              <w:pict w14:anchorId="645A42A6">
                <v:shape id="_x0000_s3813" style="position:absolute;left:0;text-align:left;margin-left:7546.9pt;margin-top:7.2pt;width:100.5pt;height:53.25pt;z-index:-1639;mso-wrap-edited:t;mso-position-horizontal:right" coordsize="" o:spt="100" wrapcoords="-30 0 1000 0 1000 1079 1000 1079 -30 1079 -30 0" adj="0,,0" path="">
                  <v:stroke joinstyle="round"/>
                  <v:imagedata r:id="rId1158" o:title="dc_872"/>
                  <v:formulas/>
                  <v:path o:connecttype="segments"/>
                  <w10:wrap type="tight"/>
                </v:shape>
              </w:pict>
            </w:r>
            <w:r w:rsidR="00503198">
              <w:t>The source of the master</w:t>
            </w:r>
          </w:p>
          <w:p w14:paraId="29066AE0" w14:textId="77777777" w:rsidR="00503198" w:rsidRDefault="00503198" w:rsidP="00503198">
            <w:pPr>
              <w:pStyle w:val="Italic2"/>
            </w:pPr>
            <w:r>
              <w:t>This item is restricted to the following list.</w:t>
            </w:r>
          </w:p>
          <w:p w14:paraId="763EC9B2" w14:textId="77777777" w:rsidR="00503198" w:rsidRDefault="00503198" w:rsidP="00503198">
            <w:pPr>
              <w:pStyle w:val="Bold3"/>
            </w:pPr>
            <w:r>
              <w:t>1610/1630</w:t>
            </w:r>
          </w:p>
          <w:p w14:paraId="61CCA5F3" w14:textId="77777777" w:rsidR="00503198" w:rsidRDefault="00503198" w:rsidP="00503198">
            <w:pPr>
              <w:pStyle w:val="Bold3"/>
            </w:pPr>
            <w:r>
              <w:t>1/4Inch2TrackR2RTape</w:t>
            </w:r>
          </w:p>
          <w:p w14:paraId="030757E3" w14:textId="77777777" w:rsidR="00503198" w:rsidRDefault="00503198" w:rsidP="00503198">
            <w:pPr>
              <w:pStyle w:val="Bold3"/>
            </w:pPr>
            <w:r>
              <w:t>CDR</w:t>
            </w:r>
          </w:p>
          <w:p w14:paraId="4BC35590" w14:textId="77777777" w:rsidR="00503198" w:rsidRDefault="00503198" w:rsidP="00503198">
            <w:pPr>
              <w:pStyle w:val="Normal3"/>
            </w:pPr>
            <w:r>
              <w:t>The source is Compact Disc Recordable.</w:t>
            </w:r>
          </w:p>
          <w:p w14:paraId="1FB654B3" w14:textId="77777777" w:rsidR="00503198" w:rsidRDefault="00503198" w:rsidP="00503198">
            <w:pPr>
              <w:pStyle w:val="Bold3"/>
            </w:pPr>
            <w:r>
              <w:t>DAT</w:t>
            </w:r>
          </w:p>
          <w:p w14:paraId="30DC2A46" w14:textId="77777777" w:rsidR="00503198" w:rsidRDefault="00503198" w:rsidP="00503198">
            <w:pPr>
              <w:pStyle w:val="Normal3"/>
            </w:pPr>
            <w:r>
              <w:t>The source is Digital Audio Tape.</w:t>
            </w:r>
          </w:p>
          <w:p w14:paraId="094E91B4" w14:textId="77777777" w:rsidR="00503198" w:rsidRDefault="00503198" w:rsidP="00503198">
            <w:pPr>
              <w:pStyle w:val="Bold3"/>
            </w:pPr>
            <w:proofErr w:type="spellStart"/>
            <w:r>
              <w:t>DATWithLog</w:t>
            </w:r>
            <w:proofErr w:type="spellEnd"/>
          </w:p>
          <w:p w14:paraId="26386ACD" w14:textId="77777777" w:rsidR="00503198" w:rsidRDefault="00503198" w:rsidP="00503198">
            <w:pPr>
              <w:pStyle w:val="Bold3"/>
            </w:pPr>
            <w:r>
              <w:t>Diskette</w:t>
            </w:r>
          </w:p>
          <w:p w14:paraId="5D660E17" w14:textId="77777777" w:rsidR="00503198" w:rsidRDefault="00503198" w:rsidP="00503198">
            <w:pPr>
              <w:pStyle w:val="Bold3"/>
            </w:pPr>
            <w:smartTag w:uri="urn:schemas-microsoft-com:office:smarttags" w:element="stockticker">
              <w:r>
                <w:t>DVD</w:t>
              </w:r>
            </w:smartTag>
          </w:p>
          <w:p w14:paraId="2F377D78" w14:textId="77777777" w:rsidR="00503198" w:rsidRDefault="00503198" w:rsidP="00503198">
            <w:pPr>
              <w:pStyle w:val="Normal3"/>
            </w:pPr>
            <w:r>
              <w:t>The source is Digital Video Disk.</w:t>
            </w:r>
          </w:p>
          <w:p w14:paraId="7ED53AC2" w14:textId="77777777" w:rsidR="00503198" w:rsidRDefault="00503198" w:rsidP="00503198">
            <w:pPr>
              <w:pStyle w:val="Bold3"/>
            </w:pPr>
            <w:r>
              <w:t>Electronic</w:t>
            </w:r>
          </w:p>
          <w:p w14:paraId="553C2055" w14:textId="77777777" w:rsidR="00503198" w:rsidRDefault="00503198" w:rsidP="00503198">
            <w:pPr>
              <w:pStyle w:val="Bold3"/>
            </w:pPr>
            <w:r>
              <w:t>Exabyte</w:t>
            </w:r>
          </w:p>
          <w:p w14:paraId="7EB14075" w14:textId="77777777"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w:t>
            </w:r>
            <w:proofErr w:type="spellStart"/>
            <w:r>
              <w:t>Gbytes</w:t>
            </w:r>
            <w:proofErr w:type="spellEnd"/>
            <w:r>
              <w:t xml:space="preserve"> of data per tape.</w:t>
            </w:r>
          </w:p>
          <w:p w14:paraId="7102B1B3" w14:textId="77777777" w:rsidR="00503198" w:rsidRDefault="00503198" w:rsidP="00503198">
            <w:pPr>
              <w:pStyle w:val="Bold3"/>
            </w:pPr>
            <w:r>
              <w:t>Jazz</w:t>
            </w:r>
          </w:p>
          <w:p w14:paraId="0F682122" w14:textId="77777777" w:rsidR="00503198" w:rsidRDefault="00503198" w:rsidP="00503198">
            <w:pPr>
              <w:pStyle w:val="Normal3"/>
            </w:pPr>
            <w:r>
              <w:t>The Jazz drive is a removable storage solution developed by Iomega Corp. The Jaz drive has a 12-ms average seek time and the removable cartridges hold up to 2 GB of data.</w:t>
            </w:r>
          </w:p>
          <w:p w14:paraId="28CBC7A1" w14:textId="77777777" w:rsidR="00503198" w:rsidRDefault="00503198" w:rsidP="00503198">
            <w:pPr>
              <w:pStyle w:val="Bold3"/>
            </w:pPr>
            <w:proofErr w:type="spellStart"/>
            <w:r>
              <w:t>MagneticOptical</w:t>
            </w:r>
            <w:proofErr w:type="spellEnd"/>
          </w:p>
          <w:p w14:paraId="2CB640C2" w14:textId="77777777" w:rsidR="00503198" w:rsidRDefault="00503198" w:rsidP="00503198">
            <w:pPr>
              <w:pStyle w:val="Bold3"/>
            </w:pPr>
            <w:proofErr w:type="spellStart"/>
            <w:r>
              <w:t>Syquest</w:t>
            </w:r>
            <w:proofErr w:type="spellEnd"/>
          </w:p>
          <w:p w14:paraId="66DF2113" w14:textId="77777777" w:rsidR="00503198" w:rsidRDefault="00503198" w:rsidP="00503198">
            <w:pPr>
              <w:pStyle w:val="Normal3"/>
            </w:pPr>
            <w:r>
              <w:t xml:space="preserve">A removable hard disk drive that is connected </w:t>
            </w:r>
            <w:proofErr w:type="spellStart"/>
            <w:r>
              <w:t>tothe</w:t>
            </w:r>
            <w:proofErr w:type="spellEnd"/>
            <w:r>
              <w:t xml:space="preserve"> computer via a SCSI interface.</w:t>
            </w:r>
          </w:p>
          <w:p w14:paraId="1904C480" w14:textId="77777777" w:rsidR="00503198" w:rsidRDefault="00503198" w:rsidP="00503198">
            <w:pPr>
              <w:pStyle w:val="Bold3"/>
            </w:pPr>
            <w:r>
              <w:t>Zip</w:t>
            </w:r>
          </w:p>
          <w:p w14:paraId="66F319DF" w14:textId="77777777" w:rsidR="00503198" w:rsidRDefault="00503198" w:rsidP="00503198">
            <w:pPr>
              <w:pStyle w:val="Normal3"/>
            </w:pPr>
            <w:r>
              <w:t>A high-capacity floppy disk drive.</w:t>
            </w:r>
          </w:p>
          <w:p w14:paraId="173462C5" w14:textId="77777777" w:rsidR="00503198" w:rsidRDefault="00503198" w:rsidP="00503198">
            <w:pPr>
              <w:pStyle w:val="Bold3"/>
            </w:pPr>
            <w:r>
              <w:t>Other</w:t>
            </w:r>
          </w:p>
        </w:tc>
      </w:tr>
    </w:tbl>
    <w:p w14:paraId="42A64407" w14:textId="77777777" w:rsidR="00503198" w:rsidRDefault="00503198" w:rsidP="00503198"/>
    <w:p w14:paraId="7F8C94FC" w14:textId="77777777" w:rsidR="00503198" w:rsidRDefault="00503198" w:rsidP="00503198">
      <w:pPr>
        <w:pStyle w:val="Heading2"/>
      </w:pPr>
      <w:bookmarkStart w:id="5076" w:name="_Toc259722249"/>
      <w:bookmarkStart w:id="5077" w:name="_Toc275502596"/>
      <w:bookmarkStart w:id="5078" w:name="_Toc371378172"/>
      <w:bookmarkStart w:id="5079" w:name="_Toc21213273"/>
      <w:bookmarkStart w:id="5080" w:name="MasterStorageOption"/>
      <w:proofErr w:type="spellStart"/>
      <w:r>
        <w:t>MasterStorageOption</w:t>
      </w:r>
      <w:bookmarkEnd w:id="5076"/>
      <w:bookmarkEnd w:id="5077"/>
      <w:bookmarkEnd w:id="5078"/>
      <w:bookmarkEnd w:id="5079"/>
      <w:bookmarkEnd w:id="50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E8455D7" w14:textId="77777777" w:rsidTr="00503198">
        <w:tc>
          <w:tcPr>
            <w:tcW w:w="5000" w:type="pct"/>
          </w:tcPr>
          <w:p w14:paraId="4F3C7C96" w14:textId="77777777" w:rsidR="00503198" w:rsidRDefault="00000000" w:rsidP="00503198">
            <w:pPr>
              <w:pStyle w:val="Normal2"/>
            </w:pPr>
            <w:r>
              <w:pict w14:anchorId="75BBB783">
                <v:shape id="dc_873" o:spid="_x0000_s2869" style="position:absolute;left:0;text-align:left;margin-left:0;margin-top:0;width:50pt;height:50pt;z-index:806;visibility:hidden" coordsize="67,173" o:spt="100" o:preferrelative="t" adj="0,,0" path="">
                  <v:stroke joinstyle="round"/>
                  <v:formulas/>
                  <v:path o:connecttype="segments"/>
                  <o:lock v:ext="edit" selection="t"/>
                </v:shape>
              </w:pict>
            </w:r>
            <w:r>
              <w:pict w14:anchorId="3D7C1B4B">
                <v:shape id="_x0000_s3814" style="position:absolute;left:0;text-align:left;margin-left:7933.9pt;margin-top:7.2pt;width:103.5pt;height:40.5pt;z-index:-1638;mso-wrap-edited:t;mso-position-horizontal:right" coordsize="" o:spt="100" wrapcoords="-30 104 1000 104 1000 1105 1000 1105 -30 1105 -30 104" adj="0,,0" path="">
                  <v:stroke joinstyle="round"/>
                  <v:imagedata r:id="rId1159" o:title="dc_873"/>
                  <v:formulas/>
                  <v:path o:connecttype="segments"/>
                  <w10:wrap type="tight"/>
                </v:shape>
              </w:pict>
            </w:r>
            <w:r w:rsidR="00503198">
              <w:t>Master storage option</w:t>
            </w:r>
          </w:p>
        </w:tc>
      </w:tr>
    </w:tbl>
    <w:p w14:paraId="15DE00A9" w14:textId="77777777" w:rsidR="00503198" w:rsidRDefault="00503198" w:rsidP="00503198"/>
    <w:p w14:paraId="00CC07EC" w14:textId="77777777" w:rsidR="00503198" w:rsidRDefault="00503198" w:rsidP="00503198">
      <w:pPr>
        <w:pStyle w:val="Heading2"/>
      </w:pPr>
      <w:bookmarkStart w:id="5081" w:name="_Toc259722250"/>
      <w:bookmarkStart w:id="5082" w:name="_Toc275502597"/>
      <w:bookmarkStart w:id="5083" w:name="_Toc371378173"/>
      <w:bookmarkStart w:id="5084" w:name="_Toc21213274"/>
      <w:bookmarkStart w:id="5085" w:name="MaterialCharacteristics"/>
      <w:proofErr w:type="spellStart"/>
      <w:r>
        <w:lastRenderedPageBreak/>
        <w:t>MaterialCharacteristics</w:t>
      </w:r>
      <w:bookmarkEnd w:id="5081"/>
      <w:bookmarkEnd w:id="5082"/>
      <w:bookmarkEnd w:id="5083"/>
      <w:bookmarkEnd w:id="5084"/>
      <w:bookmarkEnd w:id="50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CBD0CF" w14:textId="77777777" w:rsidTr="00503198">
        <w:tc>
          <w:tcPr>
            <w:tcW w:w="5000" w:type="pct"/>
          </w:tcPr>
          <w:p w14:paraId="2E58A8E0" w14:textId="77777777" w:rsidR="00503198" w:rsidRDefault="00000000" w:rsidP="00503198">
            <w:pPr>
              <w:pStyle w:val="Normal2"/>
            </w:pPr>
            <w:r>
              <w:pict w14:anchorId="5D2FEC14">
                <v:shape id="dc_874" o:spid="_x0000_s2870" style="position:absolute;left:0;text-align:left;margin-left:0;margin-top:0;width:50pt;height:50pt;z-index:807;visibility:hidden" coordsize="781,598" o:spt="100" o:preferrelative="t" adj="0,,0" path="">
                  <v:stroke joinstyle="round"/>
                  <v:formulas/>
                  <v:path o:connecttype="segments"/>
                  <o:lock v:ext="edit" selection="t"/>
                </v:shape>
              </w:pict>
            </w:r>
            <w:r>
              <w:pict w14:anchorId="1280A152">
                <v:shape id="_x0000_s3815" style="position:absolute;left:0;text-align:left;margin-left:40828.9pt;margin-top:7.2pt;width:358.5pt;height:468.75pt;z-index:-1637;mso-wrap-edited:t;mso-position-horizontal:right" coordsize="" o:spt="100" wrapcoords="-30 286 287 286 287 8 486 8 685 8 1000 8 1000 625 1000 1009 685 1009 486 1009 486 625 287 625 287 346 -30 346 -30 286" adj="0,,0" path="">
                  <v:stroke joinstyle="round"/>
                  <v:imagedata r:id="rId1160" o:title="dc_874"/>
                  <v:formulas/>
                  <v:path o:connecttype="segments"/>
                  <w10:wrap type="tight"/>
                </v:shape>
              </w:pict>
            </w:r>
            <w:r w:rsidR="00503198">
              <w:t>Material characteristics.</w:t>
            </w:r>
          </w:p>
          <w:p w14:paraId="1A535F70" w14:textId="77777777" w:rsidR="00503198" w:rsidRDefault="00503198" w:rsidP="00503198">
            <w:pPr>
              <w:pStyle w:val="Bold3"/>
            </w:pPr>
            <w:proofErr w:type="spellStart"/>
            <w:r>
              <w:t>FinishType</w:t>
            </w:r>
            <w:proofErr w:type="spellEnd"/>
            <w:r>
              <w:t xml:space="preserve"> [attribute]</w:t>
            </w:r>
          </w:p>
          <w:p w14:paraId="0B81044D" w14:textId="77777777" w:rsidR="00503198" w:rsidRDefault="00503198" w:rsidP="00503198">
            <w:pPr>
              <w:pStyle w:val="Italic3"/>
            </w:pPr>
            <w:proofErr w:type="spellStart"/>
            <w:r>
              <w:t>FinishType</w:t>
            </w:r>
            <w:proofErr w:type="spellEnd"/>
            <w:r>
              <w:t xml:space="preserve"> is optional. A single instance might exist.</w:t>
            </w:r>
          </w:p>
          <w:p w14:paraId="6F8EA711" w14:textId="77777777" w:rsidR="00503198" w:rsidRDefault="00503198" w:rsidP="00503198">
            <w:pPr>
              <w:pStyle w:val="Normal3"/>
            </w:pPr>
            <w:r>
              <w:t>Defines the finish of a sheet of paper, which means the condition of its surface (refer to Embossing for more information).</w:t>
            </w:r>
          </w:p>
          <w:p w14:paraId="4EAC3C5C" w14:textId="77777777" w:rsidR="00503198" w:rsidRDefault="00503198" w:rsidP="00503198">
            <w:pPr>
              <w:pStyle w:val="Normal3"/>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40947D59" w14:textId="77777777" w:rsidR="00503198" w:rsidRDefault="00503198" w:rsidP="00503198">
            <w:pPr>
              <w:pStyle w:val="Normal3"/>
            </w:pPr>
            <w:r>
              <w:t>Note:</w:t>
            </w:r>
          </w:p>
          <w:p w14:paraId="1B9996B3" w14:textId="77777777" w:rsidR="00503198" w:rsidRDefault="00503198" w:rsidP="00503198">
            <w:pPr>
              <w:pStyle w:val="ListBullet3"/>
            </w:pPr>
            <w:r>
              <w:t xml:space="preserve">Embossed” as a finish type is just a generalized choice for one of the more specific choices listed. </w:t>
            </w:r>
          </w:p>
          <w:p w14:paraId="6E3722EC" w14:textId="77777777" w:rsidR="00503198" w:rsidRDefault="00503198" w:rsidP="00503198">
            <w:pPr>
              <w:pStyle w:val="ListBullet3"/>
            </w:pPr>
            <w:proofErr w:type="spellStart"/>
            <w:r>
              <w:t>Unsupercalendered</w:t>
            </w:r>
            <w:proofErr w:type="spellEnd"/>
            <w:r>
              <w:t xml:space="preserve">” as a finish type would be indicated by not communicating a finish type. </w:t>
            </w:r>
          </w:p>
          <w:p w14:paraId="5443A607" w14:textId="77777777" w:rsidR="00503198" w:rsidRDefault="00503198" w:rsidP="00503198">
            <w:pPr>
              <w:pStyle w:val="Normal3"/>
            </w:pPr>
            <w:r>
              <w:t xml:space="preserve">Refer to </w:t>
            </w:r>
            <w:proofErr w:type="spellStart"/>
            <w:r>
              <w:t>FinishType</w:t>
            </w:r>
            <w:proofErr w:type="spellEnd"/>
            <w:r>
              <w:t xml:space="preserve"> definition for any enumerations.</w:t>
            </w:r>
          </w:p>
          <w:p w14:paraId="424542C5" w14:textId="77777777" w:rsidR="00503198" w:rsidRDefault="00503198" w:rsidP="00503198">
            <w:pPr>
              <w:pStyle w:val="Bold3"/>
            </w:pPr>
            <w:r>
              <w:t>(sequence)</w:t>
            </w:r>
          </w:p>
          <w:p w14:paraId="761F4C71" w14:textId="77777777" w:rsidR="00503198" w:rsidRDefault="00503198" w:rsidP="00503198">
            <w:pPr>
              <w:pStyle w:val="Italic3"/>
            </w:pPr>
            <w:r>
              <w:t>The sequence of items below is mandatory. A single instance is required.</w:t>
            </w:r>
          </w:p>
          <w:p w14:paraId="29C472D4" w14:textId="77777777" w:rsidR="00503198" w:rsidRDefault="00503198" w:rsidP="00503198">
            <w:pPr>
              <w:pStyle w:val="Bold4"/>
            </w:pPr>
            <w:r>
              <w:t>(sequence)</w:t>
            </w:r>
          </w:p>
          <w:p w14:paraId="7075F885" w14:textId="77777777" w:rsidR="00503198" w:rsidRDefault="00503198" w:rsidP="00503198">
            <w:pPr>
              <w:pStyle w:val="Italic4"/>
            </w:pPr>
            <w:r>
              <w:t>The sequence of items below is mandatory. One instance is required, multiple instances might exist.</w:t>
            </w:r>
          </w:p>
          <w:p w14:paraId="78CBE76C" w14:textId="77777777" w:rsidR="00503198" w:rsidRPr="00BB3CEF" w:rsidRDefault="00503198" w:rsidP="00503198">
            <w:pPr>
              <w:pStyle w:val="Bold5"/>
              <w:rPr>
                <w:rFonts w:cs="Time New Roman"/>
              </w:rPr>
            </w:pPr>
            <w:proofErr w:type="spellStart"/>
            <w:r w:rsidRPr="00BB3CEF">
              <w:rPr>
                <w:rFonts w:cs="Time New Roman"/>
              </w:rPr>
              <w:t>ProductIdentifier</w:t>
            </w:r>
            <w:proofErr w:type="spellEnd"/>
          </w:p>
          <w:p w14:paraId="417A03A9" w14:textId="77777777" w:rsidR="00503198" w:rsidRPr="00BB3CEF" w:rsidRDefault="00503198" w:rsidP="00503198">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00EB33C1" w14:textId="77777777" w:rsidR="00503198" w:rsidRPr="00BB3CEF" w:rsidRDefault="00503198" w:rsidP="00503198">
            <w:pPr>
              <w:pStyle w:val="Normal5"/>
              <w:rPr>
                <w:rFonts w:cs="Time New Roman"/>
              </w:rPr>
            </w:pPr>
            <w:r w:rsidRPr="00BB3CEF">
              <w:rPr>
                <w:rFonts w:cs="Time New Roman"/>
              </w:rPr>
              <w:t>Used to communicate the code of the article, in a variety of formats designated by the type.</w:t>
            </w:r>
          </w:p>
          <w:p w14:paraId="5A2D1FEB" w14:textId="77777777" w:rsidR="00503198" w:rsidRPr="00BB3CEF" w:rsidRDefault="00503198" w:rsidP="00503198">
            <w:pPr>
              <w:pStyle w:val="Bold5"/>
              <w:rPr>
                <w:rFonts w:cs="Time New Roman"/>
              </w:rPr>
            </w:pPr>
            <w:proofErr w:type="spellStart"/>
            <w:r w:rsidRPr="00BB3CEF">
              <w:rPr>
                <w:rFonts w:cs="Time New Roman"/>
              </w:rPr>
              <w:t>ProductDescription</w:t>
            </w:r>
            <w:proofErr w:type="spellEnd"/>
          </w:p>
          <w:p w14:paraId="102E6C0B" w14:textId="77777777" w:rsidR="00503198" w:rsidRPr="00BB3CEF" w:rsidRDefault="00503198" w:rsidP="00503198">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5FF38FA0" w14:textId="77777777" w:rsidR="00503198" w:rsidRPr="00BB3CEF" w:rsidRDefault="00503198" w:rsidP="00503198">
            <w:pPr>
              <w:pStyle w:val="Normal5"/>
              <w:rPr>
                <w:rFonts w:cs="Time New Roman"/>
              </w:rPr>
            </w:pPr>
            <w:r w:rsidRPr="00BB3CEF">
              <w:rPr>
                <w:rFonts w:cs="Time New Roman"/>
              </w:rPr>
              <w:t>An element used to communicate a human readable description of the product in the language specified by the Language attribute.</w:t>
            </w:r>
          </w:p>
          <w:p w14:paraId="1DD9DEB8" w14:textId="77777777" w:rsidR="00503198" w:rsidRDefault="00503198" w:rsidP="00503198">
            <w:pPr>
              <w:pStyle w:val="Bold4"/>
            </w:pPr>
            <w:proofErr w:type="spellStart"/>
            <w:r>
              <w:lastRenderedPageBreak/>
              <w:t>BasisWeight</w:t>
            </w:r>
            <w:proofErr w:type="spellEnd"/>
          </w:p>
          <w:p w14:paraId="4A41FA68" w14:textId="77777777" w:rsidR="00503198" w:rsidRDefault="00503198" w:rsidP="00503198">
            <w:pPr>
              <w:pStyle w:val="Italic4"/>
            </w:pPr>
            <w:proofErr w:type="spellStart"/>
            <w:r>
              <w:t>BasisWeight</w:t>
            </w:r>
            <w:proofErr w:type="spellEnd"/>
            <w:r>
              <w:t xml:space="preserve"> is optional. A single instance might exist.</w:t>
            </w:r>
          </w:p>
          <w:p w14:paraId="60303F25" w14:textId="77777777" w:rsidR="00503198" w:rsidRDefault="00503198" w:rsidP="00503198">
            <w:pPr>
              <w:pStyle w:val="Normal4"/>
            </w:pPr>
            <w:r>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35F366B4" w14:textId="77777777" w:rsidR="00503198" w:rsidRDefault="00503198" w:rsidP="00503198">
            <w:pPr>
              <w:pStyle w:val="Bold4"/>
            </w:pPr>
            <w:r>
              <w:t>Brightness</w:t>
            </w:r>
          </w:p>
          <w:p w14:paraId="55B7CF52" w14:textId="77777777" w:rsidR="00503198" w:rsidRDefault="00503198" w:rsidP="00503198">
            <w:pPr>
              <w:pStyle w:val="Italic4"/>
            </w:pPr>
            <w:r>
              <w:t>Brightness is optional. A single instance might exist.</w:t>
            </w:r>
          </w:p>
          <w:p w14:paraId="07996505" w14:textId="77777777" w:rsidR="00503198" w:rsidRDefault="00503198" w:rsidP="00503198">
            <w:pPr>
              <w:pStyle w:val="Normal4"/>
            </w:pPr>
            <w:r>
              <w:t>A measurement of the degree of light reflectivity of the product.</w:t>
            </w:r>
          </w:p>
          <w:p w14:paraId="22C51755" w14:textId="77777777" w:rsidR="00503198" w:rsidRDefault="00503198" w:rsidP="00503198">
            <w:pPr>
              <w:pStyle w:val="Bold4"/>
            </w:pPr>
            <w:proofErr w:type="spellStart"/>
            <w:r>
              <w:t>Caliper</w:t>
            </w:r>
            <w:proofErr w:type="spellEnd"/>
          </w:p>
          <w:p w14:paraId="7E1CD94A" w14:textId="77777777" w:rsidR="00503198" w:rsidRDefault="00503198" w:rsidP="00503198">
            <w:pPr>
              <w:pStyle w:val="Italic4"/>
            </w:pPr>
            <w:proofErr w:type="spellStart"/>
            <w:r>
              <w:t>Caliper</w:t>
            </w:r>
            <w:proofErr w:type="spellEnd"/>
            <w:r>
              <w:t xml:space="preserve"> is optional. A single instance might exist.</w:t>
            </w:r>
          </w:p>
          <w:p w14:paraId="33C8DBAD" w14:textId="77777777" w:rsidR="00503198" w:rsidRDefault="00503198" w:rsidP="00503198">
            <w:pPr>
              <w:pStyle w:val="Normal4"/>
            </w:pPr>
            <w:r>
              <w:t>The thickness of a sheet of paper under standard test conditions.</w:t>
            </w:r>
          </w:p>
          <w:p w14:paraId="3BA055FD" w14:textId="77777777" w:rsidR="00503198" w:rsidRDefault="00503198" w:rsidP="00503198">
            <w:pPr>
              <w:pStyle w:val="Bold4"/>
            </w:pPr>
            <w:proofErr w:type="spellStart"/>
            <w:r>
              <w:t>ColourSpecs</w:t>
            </w:r>
            <w:proofErr w:type="spellEnd"/>
          </w:p>
          <w:p w14:paraId="110F9218" w14:textId="77777777" w:rsidR="00503198" w:rsidRDefault="00503198" w:rsidP="00503198">
            <w:pPr>
              <w:pStyle w:val="Italic4"/>
            </w:pPr>
            <w:proofErr w:type="spellStart"/>
            <w:r>
              <w:t>ColourSpecs</w:t>
            </w:r>
            <w:proofErr w:type="spellEnd"/>
            <w:r>
              <w:t xml:space="preserve"> is optional. A single instance might exist.</w:t>
            </w:r>
          </w:p>
          <w:p w14:paraId="1D646BA0" w14:textId="77777777" w:rsidR="00503198" w:rsidRDefault="00503198" w:rsidP="00503198">
            <w:pPr>
              <w:pStyle w:val="Normal4"/>
            </w:pPr>
            <w:r>
              <w:t>Colour specs</w:t>
            </w:r>
          </w:p>
          <w:p w14:paraId="3081A8DA" w14:textId="77777777" w:rsidR="00503198" w:rsidRDefault="00503198" w:rsidP="00503198">
            <w:pPr>
              <w:pStyle w:val="Bold4"/>
            </w:pPr>
            <w:r>
              <w:t>Opacity</w:t>
            </w:r>
          </w:p>
          <w:p w14:paraId="793770DC" w14:textId="77777777" w:rsidR="00503198" w:rsidRDefault="00503198" w:rsidP="00503198">
            <w:pPr>
              <w:pStyle w:val="Italic4"/>
            </w:pPr>
            <w:r>
              <w:t>Opacity is optional. A single instance might exist.</w:t>
            </w:r>
          </w:p>
          <w:p w14:paraId="5EF19491" w14:textId="77777777" w:rsidR="00503198" w:rsidRDefault="00503198" w:rsidP="00503198">
            <w:pPr>
              <w:pStyle w:val="Normal4"/>
            </w:pPr>
            <w:r>
              <w:t xml:space="preserve">A group item used to communicate opacity target or test value according to a particular </w:t>
            </w:r>
            <w:proofErr w:type="spellStart"/>
            <w:r>
              <w:t>TestMethod</w:t>
            </w:r>
            <w:proofErr w:type="spellEnd"/>
            <w:r>
              <w:t>.</w:t>
            </w:r>
          </w:p>
          <w:p w14:paraId="74DD6733" w14:textId="77777777" w:rsidR="00503198" w:rsidRDefault="00503198" w:rsidP="00503198">
            <w:pPr>
              <w:pStyle w:val="Bold4"/>
            </w:pPr>
            <w:r>
              <w:t>PPI</w:t>
            </w:r>
          </w:p>
          <w:p w14:paraId="6CCCF846" w14:textId="77777777" w:rsidR="00503198" w:rsidRDefault="00503198" w:rsidP="00503198">
            <w:pPr>
              <w:pStyle w:val="Italic4"/>
            </w:pPr>
            <w:r>
              <w:t>PPI is optional. A single instance might exist.</w:t>
            </w:r>
          </w:p>
          <w:p w14:paraId="0E5D933D" w14:textId="77777777" w:rsidR="00503198" w:rsidRDefault="00503198" w:rsidP="00503198">
            <w:pPr>
              <w:pStyle w:val="Normal4"/>
            </w:pPr>
            <w:r>
              <w:t>A group item used to communicate the number of pages in an inch of thickness either as a target or actual value. Equal to the number of sheets per inch times 2.</w:t>
            </w:r>
          </w:p>
          <w:p w14:paraId="36E63DBD" w14:textId="77777777" w:rsidR="00503198" w:rsidRDefault="00503198" w:rsidP="00503198">
            <w:pPr>
              <w:pStyle w:val="Bold4"/>
            </w:pPr>
            <w:r>
              <w:t>Width</w:t>
            </w:r>
          </w:p>
          <w:p w14:paraId="39DB4670" w14:textId="77777777" w:rsidR="00503198" w:rsidRDefault="00503198" w:rsidP="00503198">
            <w:pPr>
              <w:pStyle w:val="Italic4"/>
            </w:pPr>
            <w:r>
              <w:t>Width is optional. A single instance might exist.</w:t>
            </w:r>
          </w:p>
          <w:p w14:paraId="2C2A1B2B" w14:textId="77777777" w:rsidR="00503198" w:rsidRDefault="00503198" w:rsidP="00503198">
            <w:pPr>
              <w:pStyle w:val="Normal4"/>
            </w:pPr>
            <w:r w:rsidRPr="00FF7A81">
              <w:t>The width of the object</w:t>
            </w:r>
            <w:r>
              <w:t>.</w:t>
            </w:r>
          </w:p>
          <w:p w14:paraId="66610A59" w14:textId="77777777" w:rsidR="00503198" w:rsidRDefault="00503198" w:rsidP="00503198">
            <w:pPr>
              <w:pStyle w:val="Bold4"/>
            </w:pPr>
            <w:r>
              <w:t>Length</w:t>
            </w:r>
          </w:p>
          <w:p w14:paraId="33D6EE58" w14:textId="77777777" w:rsidR="00503198" w:rsidRDefault="00503198" w:rsidP="00503198">
            <w:pPr>
              <w:pStyle w:val="Italic4"/>
            </w:pPr>
            <w:r>
              <w:t>Length is optional. A single instance might exist.</w:t>
            </w:r>
          </w:p>
          <w:p w14:paraId="57828307" w14:textId="77777777" w:rsidR="00503198" w:rsidRDefault="00503198" w:rsidP="00503198">
            <w:pPr>
              <w:pStyle w:val="Normal4"/>
            </w:pPr>
            <w:r w:rsidRPr="00FF7A81">
              <w:t>The length of the object</w:t>
            </w:r>
            <w:r>
              <w:t>.</w:t>
            </w:r>
          </w:p>
          <w:p w14:paraId="44E9944F" w14:textId="77777777" w:rsidR="00503198" w:rsidRDefault="00503198" w:rsidP="00503198">
            <w:pPr>
              <w:pStyle w:val="Bold4"/>
            </w:pPr>
            <w:proofErr w:type="spellStart"/>
            <w:r>
              <w:t>GrainDirection</w:t>
            </w:r>
            <w:proofErr w:type="spellEnd"/>
          </w:p>
          <w:p w14:paraId="4FEB82B3" w14:textId="77777777" w:rsidR="00503198" w:rsidRDefault="00503198" w:rsidP="00503198">
            <w:pPr>
              <w:pStyle w:val="Italic4"/>
            </w:pPr>
            <w:proofErr w:type="spellStart"/>
            <w:r>
              <w:t>GrainDirection</w:t>
            </w:r>
            <w:proofErr w:type="spellEnd"/>
            <w:r>
              <w:t xml:space="preserve"> is optional. A single instance might exist.</w:t>
            </w:r>
          </w:p>
          <w:p w14:paraId="1901EB5D" w14:textId="77777777"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14:paraId="79AF1C8F" w14:textId="77777777" w:rsidR="00503198" w:rsidRDefault="00503198" w:rsidP="00503198">
            <w:pPr>
              <w:pStyle w:val="Normal4"/>
            </w:pPr>
            <w:r>
              <w:t xml:space="preserve">Refer to </w:t>
            </w:r>
            <w:proofErr w:type="spellStart"/>
            <w:r>
              <w:t>GrainDirection</w:t>
            </w:r>
            <w:proofErr w:type="spellEnd"/>
            <w:r>
              <w:t xml:space="preserve"> definition for any enumerations.</w:t>
            </w:r>
          </w:p>
          <w:p w14:paraId="4DE7889E" w14:textId="77777777" w:rsidR="00503198" w:rsidRDefault="00503198" w:rsidP="00503198">
            <w:pPr>
              <w:pStyle w:val="Bold4"/>
            </w:pPr>
            <w:proofErr w:type="spellStart"/>
            <w:r>
              <w:t>RecycledCharacteristics</w:t>
            </w:r>
            <w:proofErr w:type="spellEnd"/>
          </w:p>
          <w:p w14:paraId="4670FA2D" w14:textId="77777777" w:rsidR="00503198" w:rsidRDefault="00503198" w:rsidP="00503198">
            <w:pPr>
              <w:pStyle w:val="Italic4"/>
            </w:pPr>
            <w:proofErr w:type="spellStart"/>
            <w:r>
              <w:t>RecycledCharacteristics</w:t>
            </w:r>
            <w:proofErr w:type="spellEnd"/>
            <w:r>
              <w:t xml:space="preserve"> is optional. A single instance might exist.</w:t>
            </w:r>
          </w:p>
          <w:p w14:paraId="773A75F3" w14:textId="77777777" w:rsidR="00503198" w:rsidRDefault="00503198" w:rsidP="00503198">
            <w:pPr>
              <w:pStyle w:val="Normal4"/>
            </w:pPr>
            <w:proofErr w:type="spellStart"/>
            <w:r>
              <w:t>RecycledCharacteristics</w:t>
            </w:r>
            <w:proofErr w:type="spellEnd"/>
            <w:r>
              <w:t xml:space="preserve"> groups together the concepts associated with recycled material.</w:t>
            </w:r>
          </w:p>
        </w:tc>
      </w:tr>
    </w:tbl>
    <w:p w14:paraId="5E164D78" w14:textId="77777777" w:rsidR="00503198" w:rsidRDefault="00503198" w:rsidP="00503198"/>
    <w:p w14:paraId="18A6DE3F" w14:textId="77777777" w:rsidR="00503198" w:rsidRDefault="00503198" w:rsidP="00503198">
      <w:pPr>
        <w:pStyle w:val="Heading2"/>
      </w:pPr>
      <w:bookmarkStart w:id="5086" w:name="_Toc259722251"/>
      <w:bookmarkStart w:id="5087" w:name="_Toc275502598"/>
      <w:bookmarkStart w:id="5088" w:name="_Toc371378174"/>
      <w:bookmarkStart w:id="5089" w:name="_Toc21213275"/>
      <w:bookmarkStart w:id="5090" w:name="MaxCurrencyValue"/>
      <w:proofErr w:type="spellStart"/>
      <w:r>
        <w:lastRenderedPageBreak/>
        <w:t>MaxCurrencyValue</w:t>
      </w:r>
      <w:bookmarkEnd w:id="5086"/>
      <w:bookmarkEnd w:id="5087"/>
      <w:bookmarkEnd w:id="5088"/>
      <w:bookmarkEnd w:id="5089"/>
      <w:bookmarkEnd w:id="50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A209AE5" w14:textId="77777777" w:rsidTr="00503198">
        <w:tc>
          <w:tcPr>
            <w:tcW w:w="5000" w:type="pct"/>
          </w:tcPr>
          <w:p w14:paraId="54A8CEB5" w14:textId="77777777" w:rsidR="00503198" w:rsidRDefault="00000000" w:rsidP="00503198">
            <w:pPr>
              <w:pStyle w:val="Normal2"/>
            </w:pPr>
            <w:r>
              <w:pict w14:anchorId="6BB98966">
                <v:shape id="dc_875" o:spid="_x0000_s2871" style="position:absolute;left:0;text-align:left;margin-left:0;margin-top:0;width:50pt;height:50pt;z-index:808;visibility:hidden" coordsize="96,335" o:spt="100" o:preferrelative="t" adj="0,,0" path="">
                  <v:stroke joinstyle="round"/>
                  <v:formulas/>
                  <v:path o:connecttype="segments"/>
                  <o:lock v:ext="edit" selection="t"/>
                </v:shape>
              </w:pict>
            </w:r>
            <w:r>
              <w:pict w14:anchorId="47D8FA40">
                <v:shape id="_x0000_s3816" style="position:absolute;left:0;text-align:left;margin-left:20511.4pt;margin-top:7.2pt;width:201pt;height:57.75pt;z-index:-1636;mso-wrap-edited:t;mso-position-horizontal:right" coordsize="" o:spt="100" wrapcoords="-30 322 426 322 426 72 426 72 426 0 1000 0 1000 0 1000 1073 426 1073 426 1021 -30 1021 -30 322" adj="0,,0" path="">
                  <v:stroke joinstyle="round"/>
                  <v:imagedata r:id="rId1161" o:title="dc_875"/>
                  <v:formulas/>
                  <v:path o:connecttype="segments"/>
                  <w10:wrap type="tight"/>
                </v:shape>
              </w:pict>
            </w:r>
            <w:r w:rsidR="00503198">
              <w:t xml:space="preserve">The upper range </w:t>
            </w:r>
            <w:r w:rsidR="00D97334">
              <w:t>of the allowed currency amount.</w:t>
            </w:r>
          </w:p>
          <w:p w14:paraId="6B0EDBF4" w14:textId="77777777" w:rsidR="00503198" w:rsidRDefault="00503198" w:rsidP="00DD720A">
            <w:pPr>
              <w:pStyle w:val="Bold3"/>
            </w:pPr>
            <w:proofErr w:type="spellStart"/>
            <w:r>
              <w:t>CurrencyType</w:t>
            </w:r>
            <w:proofErr w:type="spellEnd"/>
            <w:r>
              <w:t xml:space="preserve"> [attribute]</w:t>
            </w:r>
          </w:p>
          <w:p w14:paraId="3419168E" w14:textId="77777777" w:rsidR="00503198" w:rsidRDefault="00503198" w:rsidP="00DD720A">
            <w:pPr>
              <w:pStyle w:val="Italic3"/>
            </w:pPr>
            <w:proofErr w:type="spellStart"/>
            <w:r>
              <w:t>CurrencyType</w:t>
            </w:r>
            <w:proofErr w:type="spellEnd"/>
            <w:r>
              <w:t xml:space="preserve"> is optional. A single instance might exist.</w:t>
            </w:r>
          </w:p>
          <w:p w14:paraId="41830341" w14:textId="77777777"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162" w:history="1">
              <w:r w:rsidRPr="00161150">
                <w:rPr>
                  <w:rStyle w:val="Hyperlink"/>
                </w:rPr>
                <w:t>https://www.iso.org/iso-4217-currency-codes.html</w:t>
              </w:r>
            </w:hyperlink>
          </w:p>
        </w:tc>
      </w:tr>
    </w:tbl>
    <w:p w14:paraId="2FE32B91" w14:textId="77777777" w:rsidR="00503198" w:rsidRDefault="00503198" w:rsidP="00503198"/>
    <w:p w14:paraId="390B347D" w14:textId="77777777" w:rsidR="00503198" w:rsidRDefault="00503198" w:rsidP="00503198">
      <w:pPr>
        <w:pStyle w:val="Heading2"/>
      </w:pPr>
      <w:bookmarkStart w:id="5091" w:name="_Toc259722252"/>
      <w:bookmarkStart w:id="5092" w:name="_Toc275502599"/>
      <w:bookmarkStart w:id="5093" w:name="_Toc371378175"/>
      <w:bookmarkStart w:id="5094" w:name="_Toc21213276"/>
      <w:bookmarkStart w:id="5095" w:name="MaximumClampingForce"/>
      <w:proofErr w:type="spellStart"/>
      <w:r>
        <w:t>MaximumClampingForce</w:t>
      </w:r>
      <w:bookmarkEnd w:id="5091"/>
      <w:bookmarkEnd w:id="5092"/>
      <w:bookmarkEnd w:id="5093"/>
      <w:bookmarkEnd w:id="5094"/>
      <w:bookmarkEnd w:id="50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B75CD9" w14:textId="77777777" w:rsidTr="00503198">
        <w:tc>
          <w:tcPr>
            <w:tcW w:w="5000" w:type="pct"/>
          </w:tcPr>
          <w:p w14:paraId="7DE97EF1" w14:textId="77777777" w:rsidR="00503198" w:rsidRDefault="00000000" w:rsidP="00503198">
            <w:pPr>
              <w:pStyle w:val="Normal2"/>
            </w:pPr>
            <w:r>
              <w:pict w14:anchorId="6A054E2D">
                <v:shape id="dc_876" o:spid="_x0000_s2872" style="position:absolute;left:0;text-align:left;margin-left:0;margin-top:0;width:50pt;height:50pt;z-index:809;visibility:hidden" coordsize="197,439" o:spt="100" o:preferrelative="t" adj="0,,0" path="">
                  <v:stroke joinstyle="round"/>
                  <v:formulas/>
                  <v:path o:connecttype="segments"/>
                  <o:lock v:ext="edit" selection="t"/>
                </v:shape>
              </w:pict>
            </w:r>
            <w:r>
              <w:pict w14:anchorId="689507E3">
                <v:shape id="_x0000_s3817" style="position:absolute;left:0;text-align:left;margin-left:28541.65pt;margin-top:7.2pt;width:263.25pt;height:118.5pt;z-index:-1635;mso-wrap-edited:t;mso-position-horizontal:right" coordsize="" o:spt="100" wrapcoords="-30 441 419 441 690 441 690 106 690 106 690 0 1000 0 1000 0 1000 1036 690 1036 690 681 419 681 419 676 -30 676 -30 441" adj="0,,0" path="">
                  <v:stroke joinstyle="round"/>
                  <v:imagedata r:id="rId1163" o:title="dc_876"/>
                  <v:formulas/>
                  <v:path o:connecttype="segments"/>
                  <w10:wrap type="tight"/>
                </v:shape>
              </w:pict>
            </w:r>
            <w:r w:rsidR="00503198">
              <w:t>Specifies maximum clamp force allowed during handling of an item.</w:t>
            </w:r>
          </w:p>
          <w:p w14:paraId="01B7D419" w14:textId="77777777" w:rsidR="00503198" w:rsidRDefault="00503198" w:rsidP="00503198">
            <w:pPr>
              <w:pStyle w:val="Bold3"/>
            </w:pPr>
            <w:r>
              <w:t>(sequence)</w:t>
            </w:r>
          </w:p>
          <w:p w14:paraId="04506FF8" w14:textId="77777777" w:rsidR="00503198" w:rsidRDefault="00503198" w:rsidP="00503198">
            <w:pPr>
              <w:pStyle w:val="Italic3"/>
            </w:pPr>
            <w:r>
              <w:t>The sequence of items below is mandatory. A single instance is required.</w:t>
            </w:r>
          </w:p>
          <w:p w14:paraId="1CE42902" w14:textId="77777777" w:rsidR="00503198" w:rsidRDefault="00503198" w:rsidP="00503198">
            <w:pPr>
              <w:pStyle w:val="Bold4"/>
            </w:pPr>
            <w:r>
              <w:t>Value</w:t>
            </w:r>
          </w:p>
          <w:p w14:paraId="7805E6C3" w14:textId="77777777" w:rsidR="00503198" w:rsidRDefault="00503198" w:rsidP="00503198">
            <w:pPr>
              <w:pStyle w:val="Italic4"/>
            </w:pPr>
            <w:r>
              <w:t>Value is mandatory. A single instance is required.</w:t>
            </w:r>
          </w:p>
          <w:p w14:paraId="1572CEE0" w14:textId="77777777" w:rsidR="00503198" w:rsidRDefault="00503198" w:rsidP="00503198">
            <w:pPr>
              <w:pStyle w:val="Normal4"/>
            </w:pPr>
            <w:r>
              <w:t>A numeric value expressed in the unit of measure (UOM).</w:t>
            </w:r>
          </w:p>
          <w:p w14:paraId="70772530" w14:textId="77777777" w:rsidR="00503198" w:rsidRDefault="00503198" w:rsidP="00503198">
            <w:pPr>
              <w:pStyle w:val="Bold4"/>
            </w:pPr>
            <w:proofErr w:type="spellStart"/>
            <w:r>
              <w:t>RangeMin</w:t>
            </w:r>
            <w:proofErr w:type="spellEnd"/>
          </w:p>
          <w:p w14:paraId="25DA9D06" w14:textId="77777777" w:rsidR="00503198" w:rsidRDefault="00503198" w:rsidP="00503198">
            <w:pPr>
              <w:pStyle w:val="Italic4"/>
            </w:pPr>
            <w:proofErr w:type="spellStart"/>
            <w:r>
              <w:t>RangeMin</w:t>
            </w:r>
            <w:proofErr w:type="spellEnd"/>
            <w:r>
              <w:t xml:space="preserve"> is optional. A single instance might exist.</w:t>
            </w:r>
          </w:p>
          <w:p w14:paraId="4EC6A8F3" w14:textId="77777777" w:rsidR="00503198" w:rsidRDefault="00503198" w:rsidP="00503198">
            <w:pPr>
              <w:pStyle w:val="Normal4"/>
            </w:pPr>
            <w:r>
              <w:t>The minimum value (lower boundary) allowed for the Measurement that is the parent of this element.</w:t>
            </w:r>
          </w:p>
          <w:p w14:paraId="364C4DD7" w14:textId="77777777" w:rsidR="00503198" w:rsidRDefault="00503198" w:rsidP="00503198">
            <w:pPr>
              <w:pStyle w:val="Bold4"/>
            </w:pPr>
            <w:proofErr w:type="spellStart"/>
            <w:r>
              <w:t>RangeMax</w:t>
            </w:r>
            <w:proofErr w:type="spellEnd"/>
          </w:p>
          <w:p w14:paraId="28530999" w14:textId="77777777" w:rsidR="00503198" w:rsidRDefault="00503198" w:rsidP="00503198">
            <w:pPr>
              <w:pStyle w:val="Italic4"/>
            </w:pPr>
            <w:proofErr w:type="spellStart"/>
            <w:r>
              <w:t>RangeMax</w:t>
            </w:r>
            <w:proofErr w:type="spellEnd"/>
            <w:r>
              <w:t xml:space="preserve"> is optional. A single instance might exist.</w:t>
            </w:r>
          </w:p>
          <w:p w14:paraId="14A3F9E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271DEAE" w14:textId="77777777" w:rsidR="00503198" w:rsidRDefault="00503198" w:rsidP="00503198"/>
    <w:p w14:paraId="057877C8" w14:textId="77777777" w:rsidR="00503198" w:rsidRDefault="00503198" w:rsidP="00503198">
      <w:pPr>
        <w:pStyle w:val="Heading2"/>
      </w:pPr>
      <w:bookmarkStart w:id="5096" w:name="_Toc259722253"/>
      <w:bookmarkStart w:id="5097" w:name="_Toc275502600"/>
      <w:bookmarkStart w:id="5098" w:name="_Toc371378176"/>
      <w:bookmarkStart w:id="5099" w:name="_Toc21213277"/>
      <w:bookmarkStart w:id="5100" w:name="MaximumGrossWeight"/>
      <w:proofErr w:type="spellStart"/>
      <w:r>
        <w:t>MaximumGrossWeight</w:t>
      </w:r>
      <w:bookmarkEnd w:id="5096"/>
      <w:bookmarkEnd w:id="5097"/>
      <w:bookmarkEnd w:id="5098"/>
      <w:bookmarkEnd w:id="5099"/>
      <w:bookmarkEnd w:id="51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4955CB" w14:textId="77777777" w:rsidTr="00503198">
        <w:tc>
          <w:tcPr>
            <w:tcW w:w="5000" w:type="pct"/>
          </w:tcPr>
          <w:p w14:paraId="7997DA77" w14:textId="77777777" w:rsidR="00503198" w:rsidRDefault="00000000" w:rsidP="00503198">
            <w:pPr>
              <w:pStyle w:val="Normal2"/>
            </w:pPr>
            <w:r>
              <w:pict w14:anchorId="385C6CC0">
                <v:shape id="dc_877" o:spid="_x0000_s2873" style="position:absolute;left:0;text-align:left;margin-left:0;margin-top:0;width:50pt;height:50pt;z-index:810;visibility:hidden" coordsize="197,424" o:spt="100" o:preferrelative="t" adj="0,,0" path="">
                  <v:stroke joinstyle="round"/>
                  <v:formulas/>
                  <v:path o:connecttype="segments"/>
                  <o:lock v:ext="edit" selection="t"/>
                </v:shape>
              </w:pict>
            </w:r>
            <w:r>
              <w:pict w14:anchorId="4CC4E10F">
                <v:shape id="_x0000_s3818" style="position:absolute;left:0;text-align:left;margin-left:27380.65pt;margin-top:7.2pt;width:254.25pt;height:118.5pt;z-index:-1634;mso-wrap-edited:t;mso-position-horizontal:right" coordsize="" o:spt="100" wrapcoords="-30 441 398 441 679 441 679 106 679 106 679 0 1000 0 1000 0 1000 1036 679 1036 679 782 398 782 -30 782 -30 441" adj="0,,0" path="">
                  <v:stroke joinstyle="round"/>
                  <v:imagedata r:id="rId1164" o:title="dc_877"/>
                  <v:formulas/>
                  <v:path o:connecttype="segments"/>
                  <w10:wrap type="tight"/>
                </v:shape>
              </w:pict>
            </w:r>
            <w:r w:rsidR="00503198">
              <w:t>The maximum weight allowed including the pallet.</w:t>
            </w:r>
          </w:p>
          <w:p w14:paraId="51A50AE1" w14:textId="77777777" w:rsidR="00503198" w:rsidRDefault="00503198" w:rsidP="00503198">
            <w:pPr>
              <w:pStyle w:val="Bold3"/>
            </w:pPr>
            <w:r>
              <w:t>(sequence)</w:t>
            </w:r>
          </w:p>
          <w:p w14:paraId="439F391F" w14:textId="77777777" w:rsidR="00503198" w:rsidRDefault="00503198" w:rsidP="00503198">
            <w:pPr>
              <w:pStyle w:val="Italic3"/>
            </w:pPr>
            <w:r>
              <w:t>The sequence of items below is mandatory. A single instance is required.</w:t>
            </w:r>
          </w:p>
          <w:p w14:paraId="4E5F3CDE" w14:textId="77777777" w:rsidR="00503198" w:rsidRDefault="00503198" w:rsidP="00503198">
            <w:pPr>
              <w:pStyle w:val="Bold4"/>
            </w:pPr>
            <w:r>
              <w:t>Value</w:t>
            </w:r>
          </w:p>
          <w:p w14:paraId="36AEEBFD" w14:textId="77777777" w:rsidR="00503198" w:rsidRDefault="00503198" w:rsidP="00503198">
            <w:pPr>
              <w:pStyle w:val="Italic4"/>
            </w:pPr>
            <w:r>
              <w:t>Value is mandatory. A single instance is required.</w:t>
            </w:r>
          </w:p>
          <w:p w14:paraId="6FA00C7E" w14:textId="77777777" w:rsidR="00503198" w:rsidRDefault="00503198" w:rsidP="00503198">
            <w:pPr>
              <w:pStyle w:val="Normal4"/>
            </w:pPr>
            <w:r>
              <w:t>A numeric value expressed in the unit of measure (UOM).</w:t>
            </w:r>
          </w:p>
          <w:p w14:paraId="6A0C37D4" w14:textId="77777777" w:rsidR="00503198" w:rsidRDefault="00503198" w:rsidP="00503198">
            <w:pPr>
              <w:pStyle w:val="Bold4"/>
            </w:pPr>
            <w:proofErr w:type="spellStart"/>
            <w:r>
              <w:t>RangeMin</w:t>
            </w:r>
            <w:proofErr w:type="spellEnd"/>
          </w:p>
          <w:p w14:paraId="71C6BC2B" w14:textId="77777777" w:rsidR="00503198" w:rsidRDefault="00503198" w:rsidP="00503198">
            <w:pPr>
              <w:pStyle w:val="Italic4"/>
            </w:pPr>
            <w:proofErr w:type="spellStart"/>
            <w:r>
              <w:lastRenderedPageBreak/>
              <w:t>RangeMin</w:t>
            </w:r>
            <w:proofErr w:type="spellEnd"/>
            <w:r>
              <w:t xml:space="preserve"> is optional. A single instance might exist.</w:t>
            </w:r>
          </w:p>
          <w:p w14:paraId="702DBCFF" w14:textId="77777777" w:rsidR="00503198" w:rsidRDefault="00503198" w:rsidP="00503198">
            <w:pPr>
              <w:pStyle w:val="Normal4"/>
            </w:pPr>
            <w:r>
              <w:t>The minimum value (lower boundary) allowed for the Measurement that is the parent of this element.</w:t>
            </w:r>
          </w:p>
          <w:p w14:paraId="25B87AC0" w14:textId="77777777" w:rsidR="00503198" w:rsidRDefault="00503198" w:rsidP="00503198">
            <w:pPr>
              <w:pStyle w:val="Bold4"/>
            </w:pPr>
            <w:proofErr w:type="spellStart"/>
            <w:r>
              <w:t>RangeMax</w:t>
            </w:r>
            <w:proofErr w:type="spellEnd"/>
          </w:p>
          <w:p w14:paraId="3149D1D2" w14:textId="77777777" w:rsidR="00503198" w:rsidRDefault="00503198" w:rsidP="00503198">
            <w:pPr>
              <w:pStyle w:val="Italic4"/>
            </w:pPr>
            <w:proofErr w:type="spellStart"/>
            <w:r>
              <w:t>RangeMax</w:t>
            </w:r>
            <w:proofErr w:type="spellEnd"/>
            <w:r>
              <w:t xml:space="preserve"> is optional. A single instance might exist.</w:t>
            </w:r>
          </w:p>
          <w:p w14:paraId="7803365C"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E6D15A7" w14:textId="77777777" w:rsidR="00503198" w:rsidRDefault="00503198" w:rsidP="00503198"/>
    <w:p w14:paraId="49E47764" w14:textId="77777777" w:rsidR="00503198" w:rsidRDefault="00503198" w:rsidP="00503198">
      <w:pPr>
        <w:pStyle w:val="Heading2"/>
      </w:pPr>
      <w:bookmarkStart w:id="5101" w:name="_Toc259722254"/>
      <w:bookmarkStart w:id="5102" w:name="_Toc275502601"/>
      <w:bookmarkStart w:id="5103" w:name="_Toc371378177"/>
      <w:bookmarkStart w:id="5104" w:name="_Toc21213278"/>
      <w:bookmarkStart w:id="5105" w:name="MaximumHeight"/>
      <w:proofErr w:type="spellStart"/>
      <w:r>
        <w:t>MaximumHeight</w:t>
      </w:r>
      <w:bookmarkEnd w:id="5101"/>
      <w:bookmarkEnd w:id="5102"/>
      <w:bookmarkEnd w:id="5103"/>
      <w:bookmarkEnd w:id="5104"/>
      <w:bookmarkEnd w:id="51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712747" w14:textId="77777777" w:rsidTr="00503198">
        <w:tc>
          <w:tcPr>
            <w:tcW w:w="5000" w:type="pct"/>
          </w:tcPr>
          <w:p w14:paraId="5CC51B5B" w14:textId="77777777" w:rsidR="00503198" w:rsidRDefault="00000000" w:rsidP="00503198">
            <w:pPr>
              <w:pStyle w:val="Normal2"/>
            </w:pPr>
            <w:r>
              <w:pict w14:anchorId="37FAD816">
                <v:shape id="dc_878" o:spid="_x0000_s2874" style="position:absolute;left:0;text-align:left;margin-left:0;margin-top:0;width:50pt;height:50pt;z-index:811;visibility:hidden" coordsize="197,385" o:spt="100" o:preferrelative="t" adj="0,,0" path="">
                  <v:stroke joinstyle="round"/>
                  <v:formulas/>
                  <v:path o:connecttype="segments"/>
                  <o:lock v:ext="edit" selection="t"/>
                </v:shape>
              </w:pict>
            </w:r>
            <w:r>
              <w:pict w14:anchorId="2D40A374">
                <v:shape id="_x0000_s3819" style="position:absolute;left:0;text-align:left;margin-left:24381.4pt;margin-top:7.2pt;width:231pt;height:118.5pt;z-index:-1633;mso-wrap-edited:t;mso-position-horizontal:right" coordsize="" o:spt="100" wrapcoords="-30 441 337 441 646 441 646 106 646 106 646 0 1000 0 1000 0 1000 1036 646 1036 646 782 337 782 -30 782 -30 441" adj="0,,0" path="">
                  <v:stroke joinstyle="round"/>
                  <v:imagedata r:id="rId1165" o:title="dc_878"/>
                  <v:formulas/>
                  <v:path o:connecttype="segments"/>
                  <w10:wrap type="tight"/>
                </v:shape>
              </w:pict>
            </w:r>
            <w:r w:rsidR="00503198">
              <w:t>The maximum height allowed including the pallet.</w:t>
            </w:r>
          </w:p>
          <w:p w14:paraId="10B75EB5" w14:textId="77777777" w:rsidR="00503198" w:rsidRDefault="00503198" w:rsidP="00503198">
            <w:pPr>
              <w:pStyle w:val="Bold3"/>
            </w:pPr>
            <w:r>
              <w:t>(sequence)</w:t>
            </w:r>
          </w:p>
          <w:p w14:paraId="65B907C4" w14:textId="77777777" w:rsidR="00503198" w:rsidRDefault="00503198" w:rsidP="00503198">
            <w:pPr>
              <w:pStyle w:val="Italic3"/>
            </w:pPr>
            <w:r>
              <w:t>The sequence of items below is mandatory. A single instance is required.</w:t>
            </w:r>
          </w:p>
          <w:p w14:paraId="066BC505" w14:textId="77777777" w:rsidR="00503198" w:rsidRDefault="00503198" w:rsidP="00503198">
            <w:pPr>
              <w:pStyle w:val="Bold4"/>
            </w:pPr>
            <w:r>
              <w:t>Value</w:t>
            </w:r>
          </w:p>
          <w:p w14:paraId="6F7209FC" w14:textId="77777777" w:rsidR="00503198" w:rsidRDefault="00503198" w:rsidP="00503198">
            <w:pPr>
              <w:pStyle w:val="Italic4"/>
            </w:pPr>
            <w:r>
              <w:t>Value is mandatory. A single instance is required.</w:t>
            </w:r>
          </w:p>
          <w:p w14:paraId="04F5F918" w14:textId="77777777" w:rsidR="00503198" w:rsidRDefault="00503198" w:rsidP="00503198">
            <w:pPr>
              <w:pStyle w:val="Normal4"/>
            </w:pPr>
            <w:r>
              <w:t>A numeric value expressed in the unit of measure (UOM).</w:t>
            </w:r>
          </w:p>
          <w:p w14:paraId="6B61BA99" w14:textId="77777777" w:rsidR="00503198" w:rsidRDefault="00503198" w:rsidP="00503198">
            <w:pPr>
              <w:pStyle w:val="Bold4"/>
            </w:pPr>
            <w:proofErr w:type="spellStart"/>
            <w:r>
              <w:t>RangeMin</w:t>
            </w:r>
            <w:proofErr w:type="spellEnd"/>
          </w:p>
          <w:p w14:paraId="1F407838" w14:textId="77777777" w:rsidR="00503198" w:rsidRDefault="00503198" w:rsidP="00503198">
            <w:pPr>
              <w:pStyle w:val="Italic4"/>
            </w:pPr>
            <w:proofErr w:type="spellStart"/>
            <w:r>
              <w:t>RangeMin</w:t>
            </w:r>
            <w:proofErr w:type="spellEnd"/>
            <w:r>
              <w:t xml:space="preserve"> is optional. A single instance might exist.</w:t>
            </w:r>
          </w:p>
          <w:p w14:paraId="0750C0E8" w14:textId="77777777" w:rsidR="00503198" w:rsidRDefault="00503198" w:rsidP="00503198">
            <w:pPr>
              <w:pStyle w:val="Normal4"/>
            </w:pPr>
            <w:r>
              <w:t>The minimum value (lower boundary) allowed for the Measurement that is the parent of this element.</w:t>
            </w:r>
          </w:p>
          <w:p w14:paraId="40053F7A" w14:textId="77777777" w:rsidR="00503198" w:rsidRDefault="00503198" w:rsidP="00503198">
            <w:pPr>
              <w:pStyle w:val="Bold4"/>
            </w:pPr>
            <w:proofErr w:type="spellStart"/>
            <w:r>
              <w:t>RangeMax</w:t>
            </w:r>
            <w:proofErr w:type="spellEnd"/>
          </w:p>
          <w:p w14:paraId="2460F1D4" w14:textId="77777777" w:rsidR="00503198" w:rsidRDefault="00503198" w:rsidP="00503198">
            <w:pPr>
              <w:pStyle w:val="Italic4"/>
            </w:pPr>
            <w:proofErr w:type="spellStart"/>
            <w:r>
              <w:t>RangeMax</w:t>
            </w:r>
            <w:proofErr w:type="spellEnd"/>
            <w:r>
              <w:t xml:space="preserve"> is optional. A single instance might exist.</w:t>
            </w:r>
          </w:p>
          <w:p w14:paraId="362A28EF"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1FC8917" w14:textId="77777777" w:rsidR="00503198" w:rsidRDefault="00503198" w:rsidP="00503198"/>
    <w:p w14:paraId="4023F6F8" w14:textId="77777777" w:rsidR="00503198" w:rsidRDefault="00503198" w:rsidP="00503198">
      <w:pPr>
        <w:pStyle w:val="Heading2"/>
      </w:pPr>
      <w:bookmarkStart w:id="5106" w:name="_Toc259722255"/>
      <w:bookmarkStart w:id="5107" w:name="_Toc275502602"/>
      <w:bookmarkStart w:id="5108" w:name="_Toc371378178"/>
      <w:bookmarkStart w:id="5109" w:name="_Toc21213279"/>
      <w:bookmarkStart w:id="5110" w:name="MaximumNumberOfJoins"/>
      <w:proofErr w:type="spellStart"/>
      <w:r>
        <w:t>MaximumNumberOfJoins</w:t>
      </w:r>
      <w:bookmarkEnd w:id="5106"/>
      <w:bookmarkEnd w:id="5107"/>
      <w:bookmarkEnd w:id="5108"/>
      <w:bookmarkEnd w:id="5109"/>
      <w:bookmarkEnd w:id="51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E13166" w14:textId="77777777" w:rsidTr="00503198">
        <w:tc>
          <w:tcPr>
            <w:tcW w:w="5000" w:type="pct"/>
          </w:tcPr>
          <w:p w14:paraId="3EC66A1A" w14:textId="77777777" w:rsidR="00503198" w:rsidRDefault="00000000" w:rsidP="00503198">
            <w:pPr>
              <w:pStyle w:val="Normal2"/>
            </w:pPr>
            <w:r>
              <w:pict w14:anchorId="23CB5C5A">
                <v:shape id="dc_879" o:spid="_x0000_s2875" style="position:absolute;left:0;text-align:left;margin-left:0;margin-top:0;width:50pt;height:50pt;z-index:812;visibility:hidden" coordsize="67,201" o:spt="100" o:preferrelative="t" adj="0,,0" path="">
                  <v:stroke joinstyle="round"/>
                  <v:formulas/>
                  <v:path o:connecttype="segments"/>
                  <o:lock v:ext="edit" selection="t"/>
                </v:shape>
              </w:pict>
            </w:r>
            <w:r>
              <w:pict w14:anchorId="4BA2BFE9">
                <v:shape id="_x0000_s3820" style="position:absolute;left:0;text-align:left;margin-left:10159.15pt;margin-top:7.2pt;width:120.75pt;height:40.5pt;z-index:-1632;mso-wrap-edited:t;mso-position-horizontal:right" coordsize="" o:spt="100" wrapcoords="-30 104 1000 104 1000 1105 1000 1105 -30 1105 -30 104" adj="0,,0" path="">
                  <v:stroke joinstyle="round"/>
                  <v:imagedata r:id="rId1166" o:title="dc_879"/>
                  <v:formulas/>
                  <v:path o:connecttype="segments"/>
                  <w10:wrap type="tight"/>
                </v:shape>
              </w:pict>
            </w:r>
            <w:r w:rsidR="00503198">
              <w:t>The maximum number of joins requested (permitted). Permits customers to indicate join-free reels.</w:t>
            </w:r>
          </w:p>
        </w:tc>
      </w:tr>
    </w:tbl>
    <w:p w14:paraId="4630FA9C" w14:textId="77777777" w:rsidR="00503198" w:rsidRDefault="00503198" w:rsidP="00503198"/>
    <w:p w14:paraId="600B035E" w14:textId="77777777" w:rsidR="00503198" w:rsidRDefault="00503198" w:rsidP="00503198">
      <w:pPr>
        <w:pStyle w:val="Heading2"/>
      </w:pPr>
      <w:bookmarkStart w:id="5111" w:name="_Toc259722256"/>
      <w:bookmarkStart w:id="5112" w:name="_Toc275502603"/>
      <w:bookmarkStart w:id="5113" w:name="_Toc371378179"/>
      <w:bookmarkStart w:id="5114" w:name="_Toc21213280"/>
      <w:bookmarkStart w:id="5115" w:name="MaximumOffcut"/>
      <w:proofErr w:type="spellStart"/>
      <w:r>
        <w:lastRenderedPageBreak/>
        <w:t>MaximumOffcut</w:t>
      </w:r>
      <w:bookmarkEnd w:id="5111"/>
      <w:bookmarkEnd w:id="5112"/>
      <w:bookmarkEnd w:id="5113"/>
      <w:bookmarkEnd w:id="5114"/>
      <w:bookmarkEnd w:id="51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4301B12" w14:textId="77777777" w:rsidTr="00503198">
        <w:tc>
          <w:tcPr>
            <w:tcW w:w="5000" w:type="pct"/>
          </w:tcPr>
          <w:p w14:paraId="218D1F0B" w14:textId="77777777" w:rsidR="00503198" w:rsidRDefault="00000000" w:rsidP="00503198">
            <w:pPr>
              <w:pStyle w:val="Normal2"/>
            </w:pPr>
            <w:r>
              <w:pict w14:anchorId="3DA937F8">
                <v:shape id="dc_880" o:spid="_x0000_s2876" style="position:absolute;left:0;text-align:left;margin-left:0;margin-top:0;width:50pt;height:50pt;z-index:813;visibility:hidden" coordsize="197,385" o:spt="100" o:preferrelative="t" adj="0,,0" path="">
                  <v:stroke joinstyle="round"/>
                  <v:formulas/>
                  <v:path o:connecttype="segments"/>
                  <o:lock v:ext="edit" selection="t"/>
                </v:shape>
              </w:pict>
            </w:r>
            <w:r>
              <w:pict w14:anchorId="1FD4F545">
                <v:shape id="_x0000_s3821" style="position:absolute;left:0;text-align:left;margin-left:24381.4pt;margin-top:7.2pt;width:231pt;height:118.5pt;z-index:-1631;mso-wrap-edited:t;mso-position-horizontal:right" coordsize="" o:spt="100" wrapcoords="-30 441 337 441 646 441 646 106 646 106 646 0 1000 0 1000 0 1000 1036 646 1036 646 782 337 782 -30 782 -30 441" adj="0,,0" path="">
                  <v:stroke joinstyle="round"/>
                  <v:imagedata r:id="rId1167" o:title="dc_880"/>
                  <v:formulas/>
                  <v:path o:connecttype="segments"/>
                  <w10:wrap type="tight"/>
                </v:shape>
              </w:pict>
            </w:r>
            <w:r w:rsidR="00503198">
              <w:t>Maximum off cut.</w:t>
            </w:r>
          </w:p>
          <w:p w14:paraId="3DECA012" w14:textId="77777777" w:rsidR="00503198" w:rsidRDefault="00503198" w:rsidP="00503198">
            <w:pPr>
              <w:pStyle w:val="Bold3"/>
            </w:pPr>
            <w:r>
              <w:t>(sequence)</w:t>
            </w:r>
          </w:p>
          <w:p w14:paraId="39C5996C" w14:textId="77777777" w:rsidR="00503198" w:rsidRDefault="00503198" w:rsidP="00503198">
            <w:pPr>
              <w:pStyle w:val="Italic3"/>
            </w:pPr>
            <w:r>
              <w:t>The sequence of items below is mandatory. A single instance is required.</w:t>
            </w:r>
          </w:p>
          <w:p w14:paraId="6C9B97A1" w14:textId="77777777" w:rsidR="00503198" w:rsidRDefault="00503198" w:rsidP="00503198">
            <w:pPr>
              <w:pStyle w:val="Bold4"/>
            </w:pPr>
            <w:r>
              <w:t>Value</w:t>
            </w:r>
          </w:p>
          <w:p w14:paraId="2814DBB3" w14:textId="77777777" w:rsidR="00503198" w:rsidRDefault="00503198" w:rsidP="00503198">
            <w:pPr>
              <w:pStyle w:val="Italic4"/>
            </w:pPr>
            <w:r>
              <w:t>Value is mandatory. A single instance is required.</w:t>
            </w:r>
          </w:p>
          <w:p w14:paraId="433D1E32" w14:textId="77777777" w:rsidR="00503198" w:rsidRDefault="00503198" w:rsidP="00503198">
            <w:pPr>
              <w:pStyle w:val="Normal4"/>
            </w:pPr>
            <w:r>
              <w:t>A numeric value expressed in the unit of measure (UOM).</w:t>
            </w:r>
          </w:p>
          <w:p w14:paraId="1ABC3889" w14:textId="77777777" w:rsidR="00503198" w:rsidRDefault="00503198" w:rsidP="00503198">
            <w:pPr>
              <w:pStyle w:val="Bold4"/>
            </w:pPr>
            <w:proofErr w:type="spellStart"/>
            <w:r>
              <w:t>RangeMin</w:t>
            </w:r>
            <w:proofErr w:type="spellEnd"/>
          </w:p>
          <w:p w14:paraId="41D1A77A" w14:textId="77777777" w:rsidR="00503198" w:rsidRDefault="00503198" w:rsidP="00503198">
            <w:pPr>
              <w:pStyle w:val="Italic4"/>
            </w:pPr>
            <w:proofErr w:type="spellStart"/>
            <w:r>
              <w:t>RangeMin</w:t>
            </w:r>
            <w:proofErr w:type="spellEnd"/>
            <w:r>
              <w:t xml:space="preserve"> is optional. A single instance might exist.</w:t>
            </w:r>
          </w:p>
          <w:p w14:paraId="2312C6A5" w14:textId="77777777" w:rsidR="00503198" w:rsidRDefault="00503198" w:rsidP="00503198">
            <w:pPr>
              <w:pStyle w:val="Normal4"/>
            </w:pPr>
            <w:r>
              <w:t>The minimum value (lower boundary) allowed for the Measurement that is the parent of this element.</w:t>
            </w:r>
          </w:p>
          <w:p w14:paraId="225B5AD2" w14:textId="77777777" w:rsidR="00503198" w:rsidRDefault="00503198" w:rsidP="00503198">
            <w:pPr>
              <w:pStyle w:val="Bold4"/>
            </w:pPr>
            <w:proofErr w:type="spellStart"/>
            <w:r>
              <w:t>RangeMax</w:t>
            </w:r>
            <w:proofErr w:type="spellEnd"/>
          </w:p>
          <w:p w14:paraId="25B7EA94" w14:textId="77777777" w:rsidR="00503198" w:rsidRDefault="00503198" w:rsidP="00503198">
            <w:pPr>
              <w:pStyle w:val="Italic4"/>
            </w:pPr>
            <w:proofErr w:type="spellStart"/>
            <w:r>
              <w:t>RangeMax</w:t>
            </w:r>
            <w:proofErr w:type="spellEnd"/>
            <w:r>
              <w:t xml:space="preserve"> is optional. A single instance might exist.</w:t>
            </w:r>
          </w:p>
          <w:p w14:paraId="1BAF03C3"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48B4319" w14:textId="77777777" w:rsidR="00503198" w:rsidRDefault="00503198" w:rsidP="00503198"/>
    <w:p w14:paraId="4D9A13D0" w14:textId="77777777" w:rsidR="00503198" w:rsidRDefault="00503198" w:rsidP="00503198">
      <w:pPr>
        <w:pStyle w:val="Heading2"/>
      </w:pPr>
      <w:bookmarkStart w:id="5116" w:name="_Toc259722257"/>
      <w:bookmarkStart w:id="5117" w:name="_Toc275502604"/>
      <w:bookmarkStart w:id="5118" w:name="_Toc371378180"/>
      <w:bookmarkStart w:id="5119" w:name="_Toc21213281"/>
      <w:bookmarkStart w:id="5120" w:name="MaximumOrderQuantity"/>
      <w:proofErr w:type="spellStart"/>
      <w:r>
        <w:t>MaximumOrderQuantity</w:t>
      </w:r>
      <w:bookmarkEnd w:id="5116"/>
      <w:bookmarkEnd w:id="5117"/>
      <w:bookmarkEnd w:id="5118"/>
      <w:bookmarkEnd w:id="5119"/>
      <w:bookmarkEnd w:id="51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C1FF36" w14:textId="77777777" w:rsidTr="00503198">
        <w:tc>
          <w:tcPr>
            <w:tcW w:w="5000" w:type="pct"/>
          </w:tcPr>
          <w:p w14:paraId="2AF6E476" w14:textId="77777777" w:rsidR="00503198" w:rsidRDefault="00000000" w:rsidP="00503198">
            <w:pPr>
              <w:pStyle w:val="Normal2"/>
            </w:pPr>
            <w:r>
              <w:pict w14:anchorId="47D2192E">
                <v:shape id="dc_881" o:spid="_x0000_s2877" style="position:absolute;left:0;text-align:left;margin-left:0;margin-top:0;width:50pt;height:50pt;z-index:814;visibility:hidden" coordsize="161,500" o:spt="100" o:preferrelative="t" adj="0,,0" path="">
                  <v:stroke joinstyle="round"/>
                  <v:formulas/>
                  <v:path o:connecttype="segments"/>
                  <o:lock v:ext="edit" selection="t"/>
                </v:shape>
              </w:pict>
            </w:r>
            <w:r>
              <w:pict w14:anchorId="621CCDA1">
                <v:shape id="_x0000_s3822" style="position:absolute;left:0;text-align:left;margin-left:33282.4pt;margin-top:7.2pt;width:300pt;height:96.75pt;z-index:-1630;mso-wrap-edited:t;mso-position-horizontal:right" coordsize="" o:spt="100" wrapcoords="-30 378 354 378 592 378 592 130 592 130 592 0 1000 0 1000 0 1000 1044 592 1044 592 671 354 671 354 665 -30 665 -30 378" adj="0,,0" path="">
                  <v:stroke joinstyle="round"/>
                  <v:imagedata r:id="rId1168" o:title="dc_881"/>
                  <v:formulas/>
                  <v:path o:connecttype="segments"/>
                  <w10:wrap type="tight"/>
                </v:shape>
              </w:pict>
            </w:r>
            <w:r w:rsidR="00503198">
              <w:t>The maximum amount that can be ordered at one time.</w:t>
            </w:r>
          </w:p>
          <w:p w14:paraId="5CA74ACC" w14:textId="77777777" w:rsidR="00503198" w:rsidRDefault="00503198" w:rsidP="00503198">
            <w:pPr>
              <w:pStyle w:val="Bold3"/>
            </w:pPr>
            <w:r>
              <w:t>(sequence)</w:t>
            </w:r>
          </w:p>
          <w:p w14:paraId="18ED5C56" w14:textId="77777777" w:rsidR="00503198" w:rsidRDefault="00503198" w:rsidP="00503198">
            <w:pPr>
              <w:pStyle w:val="Italic3"/>
            </w:pPr>
            <w:r>
              <w:t>The sequence of items below is mandatory. A single instance is required.</w:t>
            </w:r>
          </w:p>
          <w:p w14:paraId="64FC1C1E" w14:textId="77777777" w:rsidR="00503198" w:rsidRDefault="00503198" w:rsidP="00503198">
            <w:pPr>
              <w:pStyle w:val="Bold4"/>
            </w:pPr>
            <w:r>
              <w:t>Quantity</w:t>
            </w:r>
          </w:p>
          <w:p w14:paraId="36CF92AD" w14:textId="77777777" w:rsidR="00503198" w:rsidRDefault="00503198" w:rsidP="00503198">
            <w:pPr>
              <w:pStyle w:val="Italic4"/>
            </w:pPr>
            <w:r>
              <w:t>Quantity is mandatory. A single instance is required.</w:t>
            </w:r>
          </w:p>
          <w:p w14:paraId="543AC047"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CEF3DE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127C102" w14:textId="77777777" w:rsidR="00503198" w:rsidRDefault="00503198" w:rsidP="00503198">
            <w:pPr>
              <w:pStyle w:val="Bold4"/>
            </w:pPr>
            <w:proofErr w:type="spellStart"/>
            <w:r>
              <w:t>InformationalQuantity</w:t>
            </w:r>
            <w:proofErr w:type="spellEnd"/>
          </w:p>
          <w:p w14:paraId="5D2432C8" w14:textId="77777777" w:rsidR="00503198" w:rsidRDefault="00503198" w:rsidP="00503198">
            <w:pPr>
              <w:pStyle w:val="Italic4"/>
            </w:pPr>
            <w:proofErr w:type="spellStart"/>
            <w:r>
              <w:t>InformationalQuantity</w:t>
            </w:r>
            <w:proofErr w:type="spellEnd"/>
            <w:r>
              <w:t xml:space="preserve"> is optional. Multiple instances might exist.</w:t>
            </w:r>
          </w:p>
          <w:p w14:paraId="50BD0051"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1668A804" w14:textId="77777777" w:rsidR="00503198" w:rsidRDefault="00503198" w:rsidP="00503198"/>
    <w:p w14:paraId="48025C6C" w14:textId="77777777" w:rsidR="00503198" w:rsidRPr="00376133" w:rsidRDefault="00503198" w:rsidP="00503198">
      <w:pPr>
        <w:pStyle w:val="Heading2"/>
      </w:pPr>
      <w:bookmarkStart w:id="5121" w:name="_Toc259722258"/>
      <w:bookmarkStart w:id="5122" w:name="_Toc275502605"/>
      <w:bookmarkStart w:id="5123" w:name="_Toc371378181"/>
      <w:bookmarkStart w:id="5124" w:name="_Toc21213282"/>
      <w:bookmarkStart w:id="5125" w:name="MeasurementModule"/>
      <w:proofErr w:type="spellStart"/>
      <w:r w:rsidRPr="00376133">
        <w:lastRenderedPageBreak/>
        <w:t>MeasurementModule</w:t>
      </w:r>
      <w:bookmarkEnd w:id="5121"/>
      <w:bookmarkEnd w:id="5122"/>
      <w:bookmarkEnd w:id="5123"/>
      <w:bookmarkEnd w:id="5124"/>
      <w:bookmarkEnd w:id="51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AA3BE65" w14:textId="77777777" w:rsidTr="00503198">
        <w:tc>
          <w:tcPr>
            <w:tcW w:w="5000" w:type="pct"/>
          </w:tcPr>
          <w:p w14:paraId="1DA07334" w14:textId="77777777" w:rsidR="00503198" w:rsidRDefault="00000000" w:rsidP="00503198">
            <w:pPr>
              <w:pStyle w:val="Normal2"/>
            </w:pPr>
            <w:r>
              <w:rPr>
                <w:noProof/>
                <w:snapToGrid/>
                <w:lang w:val="sv-SE" w:eastAsia="sv-SE"/>
              </w:rPr>
              <w:pict w14:anchorId="0609841D">
                <v:shape id="_x0000_s6899" type="#_x0000_t75" style="position:absolute;left:0;text-align:left;margin-left:21062.2pt;margin-top:7.05pt;width:229.5pt;height:97.5pt;z-index:-267;mso-wrap-edited:t;mso-position-horizontal:right" wrapcoords="273 6414 160 15452 12019 15319 11906 21434 21600 21434 21600 0 12019 432 12132 7743 273 6414" filled="t">
                  <v:imagedata r:id="rId1169" o:title="MeasurementModule"/>
                  <w10:wrap type="tight"/>
                </v:shape>
              </w:pict>
            </w:r>
            <w:r w:rsidR="00503198" w:rsidRPr="00376133">
              <w:rPr>
                <w:noProof/>
              </w:rPr>
              <w:t xml:space="preserve">A </w:t>
            </w:r>
            <w:r w:rsidR="00765F9B" w:rsidRPr="00765F9B">
              <w:rPr>
                <w:noProof/>
              </w:rPr>
              <w:t xml:space="preserve">text element specifying the </w:t>
            </w:r>
            <w:r w:rsidR="00765F9B">
              <w:rPr>
                <w:noProof/>
              </w:rPr>
              <w:t>module model used for measuring</w:t>
            </w:r>
            <w:r w:rsidR="00503198" w:rsidRPr="00076276">
              <w:t>.</w:t>
            </w:r>
          </w:p>
          <w:p w14:paraId="2F704ECF" w14:textId="77777777" w:rsidR="00B350BA" w:rsidRDefault="00B350BA" w:rsidP="00B350BA">
            <w:pPr>
              <w:pStyle w:val="Bold3"/>
            </w:pPr>
            <w:proofErr w:type="spellStart"/>
            <w:r>
              <w:t>BrandName</w:t>
            </w:r>
            <w:proofErr w:type="spellEnd"/>
            <w:r>
              <w:t xml:space="preserve"> [attribute]</w:t>
            </w:r>
          </w:p>
          <w:p w14:paraId="028C2887" w14:textId="77777777" w:rsidR="00B350BA" w:rsidRDefault="00B350BA" w:rsidP="00B350BA">
            <w:pPr>
              <w:pStyle w:val="Italic3"/>
            </w:pPr>
            <w:proofErr w:type="spellStart"/>
            <w:r>
              <w:t>Bradname</w:t>
            </w:r>
            <w:proofErr w:type="spellEnd"/>
            <w:r>
              <w:t xml:space="preserve"> is optional. A single instance might exist.</w:t>
            </w:r>
          </w:p>
          <w:p w14:paraId="55FB87E7" w14:textId="77777777" w:rsidR="00B350BA" w:rsidRDefault="00B350BA" w:rsidP="00B350BA">
            <w:pPr>
              <w:pStyle w:val="Normal3"/>
            </w:pPr>
            <w:r w:rsidRPr="00B350BA">
              <w:t>Specifies the trade name for the associated item</w:t>
            </w:r>
            <w:r>
              <w:t>.</w:t>
            </w:r>
          </w:p>
          <w:p w14:paraId="2D997FFD" w14:textId="77777777" w:rsidR="00B350BA" w:rsidRDefault="00B350BA" w:rsidP="00B350BA">
            <w:pPr>
              <w:pStyle w:val="Bold3"/>
            </w:pPr>
            <w:proofErr w:type="spellStart"/>
            <w:r>
              <w:t>ModelYear</w:t>
            </w:r>
            <w:proofErr w:type="spellEnd"/>
            <w:r>
              <w:t xml:space="preserve"> [attribute]</w:t>
            </w:r>
          </w:p>
          <w:p w14:paraId="74CFD9EF" w14:textId="77777777" w:rsidR="00B350BA" w:rsidRDefault="00B350BA" w:rsidP="00B350BA">
            <w:pPr>
              <w:pStyle w:val="Italic3"/>
            </w:pPr>
            <w:proofErr w:type="spellStart"/>
            <w:r>
              <w:t>ModelYear</w:t>
            </w:r>
            <w:proofErr w:type="spellEnd"/>
            <w:r>
              <w:t xml:space="preserve"> is optional. A single instance might exist.</w:t>
            </w:r>
          </w:p>
          <w:p w14:paraId="64E89B89" w14:textId="77777777" w:rsidR="00B350BA" w:rsidRPr="00076276" w:rsidRDefault="00B350BA" w:rsidP="00B350BA">
            <w:pPr>
              <w:pStyle w:val="Normal3"/>
            </w:pPr>
            <w:r w:rsidRPr="00D74CA7">
              <w:t>Specifies the year assigned to the model of an item</w:t>
            </w:r>
            <w:r>
              <w:t>.</w:t>
            </w:r>
          </w:p>
        </w:tc>
      </w:tr>
    </w:tbl>
    <w:p w14:paraId="06CC0A8D" w14:textId="77777777" w:rsidR="00503198" w:rsidRDefault="00503198" w:rsidP="00503198"/>
    <w:p w14:paraId="5CBD7F3D" w14:textId="77777777" w:rsidR="00503198" w:rsidRDefault="00503198" w:rsidP="00503198">
      <w:pPr>
        <w:pStyle w:val="Heading2"/>
      </w:pPr>
      <w:bookmarkStart w:id="5126" w:name="_Toc259722259"/>
      <w:bookmarkStart w:id="5127" w:name="_Toc275502606"/>
      <w:bookmarkStart w:id="5128" w:name="_Toc371378182"/>
      <w:bookmarkStart w:id="5129" w:name="_Toc21213283"/>
      <w:bookmarkStart w:id="5130" w:name="MeasurementsAre_a"/>
      <w:proofErr w:type="spellStart"/>
      <w:r>
        <w:t>MeasurementsAre</w:t>
      </w:r>
      <w:proofErr w:type="spellEnd"/>
      <w:r>
        <w:t xml:space="preserve"> [attribute]</w:t>
      </w:r>
      <w:bookmarkEnd w:id="5126"/>
      <w:bookmarkEnd w:id="5127"/>
      <w:bookmarkEnd w:id="5128"/>
      <w:bookmarkEnd w:id="5129"/>
      <w:bookmarkEnd w:id="513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3ADF90" w14:textId="77777777" w:rsidTr="00503198">
        <w:tc>
          <w:tcPr>
            <w:tcW w:w="5000" w:type="pct"/>
          </w:tcPr>
          <w:p w14:paraId="6CC733F4" w14:textId="77777777" w:rsidR="00503198" w:rsidRDefault="00000000" w:rsidP="00503198">
            <w:pPr>
              <w:pStyle w:val="Normal2"/>
            </w:pPr>
            <w:r>
              <w:pict w14:anchorId="361E1238">
                <v:shape id="dc_882" o:spid="_x0000_s2878" style="position:absolute;left:0;text-align:left;margin-left:0;margin-top:0;width:50pt;height:50pt;z-index:815;visibility:hidden" coordsize="89,197" o:spt="100" o:preferrelative="t" adj="0,,0" path="">
                  <v:stroke joinstyle="round"/>
                  <v:formulas/>
                  <v:path o:connecttype="segments"/>
                  <o:lock v:ext="edit" selection="t"/>
                </v:shape>
              </w:pict>
            </w:r>
            <w:r>
              <w:pict w14:anchorId="3AADC556">
                <v:shape id="_x0000_s3823" style="position:absolute;left:0;text-align:left;margin-left:9868.9pt;margin-top:7.2pt;width:118.5pt;height:53.25pt;z-index:-1629;mso-wrap-edited:t;mso-position-horizontal:right" coordsize="" o:spt="100" wrapcoords="-30 0 1000 0 1000 1079 1000 1079 -30 1079 -30 0" adj="0,,0" path="">
                  <v:stroke joinstyle="round"/>
                  <v:imagedata r:id="rId1170" o:title="dc_882"/>
                  <v:formulas/>
                  <v:path o:connecttype="segments"/>
                  <w10:wrap type="tight"/>
                </v:shape>
              </w:pict>
            </w:r>
            <w:r w:rsidR="00503198">
              <w:t>Used to define for a product whether the details provided are ranges and lists of properties, or whether they are discrete, single properties of the product.</w:t>
            </w:r>
          </w:p>
          <w:p w14:paraId="31210DF4" w14:textId="77777777" w:rsidR="00503198" w:rsidRDefault="00503198" w:rsidP="00503198">
            <w:pPr>
              <w:pStyle w:val="Italic2"/>
            </w:pPr>
            <w:r>
              <w:t>This item is restricted to the following list.</w:t>
            </w:r>
          </w:p>
          <w:p w14:paraId="5C211C49" w14:textId="77777777" w:rsidR="00503198" w:rsidRDefault="00503198" w:rsidP="00503198">
            <w:pPr>
              <w:pStyle w:val="Bold3"/>
            </w:pPr>
            <w:r>
              <w:t>Discreet</w:t>
            </w:r>
          </w:p>
          <w:p w14:paraId="7D4703C4" w14:textId="77777777"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14:paraId="286881F2" w14:textId="77777777" w:rsidR="00503198" w:rsidRDefault="00503198" w:rsidP="00503198">
            <w:pPr>
              <w:pStyle w:val="Bold3"/>
            </w:pPr>
            <w:r>
              <w:t>Range</w:t>
            </w:r>
          </w:p>
          <w:p w14:paraId="4C4DF19D" w14:textId="77777777"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14:paraId="1E9F74C0" w14:textId="77777777" w:rsidR="00503198" w:rsidRDefault="00503198" w:rsidP="00503198"/>
    <w:p w14:paraId="664EB0A1" w14:textId="77777777" w:rsidR="00735E7A" w:rsidRPr="00516D78" w:rsidRDefault="00735E7A" w:rsidP="00735E7A">
      <w:pPr>
        <w:pStyle w:val="Heading2"/>
      </w:pPr>
      <w:bookmarkStart w:id="5131" w:name="_Toc461895564"/>
      <w:bookmarkStart w:id="5132" w:name="_Toc21213284"/>
      <w:bookmarkStart w:id="5133" w:name="MeasurementSpecification"/>
      <w:proofErr w:type="spellStart"/>
      <w:r>
        <w:t>Measurement</w:t>
      </w:r>
      <w:r w:rsidRPr="00516D78">
        <w:t>Specification</w:t>
      </w:r>
      <w:bookmarkEnd w:id="5131"/>
      <w:bookmarkEnd w:id="5132"/>
      <w:bookmarkEnd w:id="51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35E7A" w:rsidRPr="00C407FA" w14:paraId="59C94C41" w14:textId="77777777" w:rsidTr="007E2D70">
        <w:tc>
          <w:tcPr>
            <w:tcW w:w="5000" w:type="pct"/>
          </w:tcPr>
          <w:p w14:paraId="73DB0A3E" w14:textId="77777777" w:rsidR="00735E7A" w:rsidRPr="00243491" w:rsidRDefault="00000000" w:rsidP="007E2D70">
            <w:pPr>
              <w:pStyle w:val="Normal2"/>
            </w:pPr>
            <w:r>
              <w:rPr>
                <w:noProof/>
              </w:rPr>
              <w:pict w14:anchorId="377849A9">
                <v:shape id="_x0000_s6631" type="#_x0000_t75" style="position:absolute;left:0;text-align:left;margin-left:39478.35pt;margin-top:7.05pt;width:344.35pt;height:78.25pt;z-index:-431;mso-wrap-edited:t;mso-position-horizontal:right" wrapcoords="238 5562 201 12477 12178 12311 13709 21641 21600 21393 21600 0 12363 2070 12285 5866 238 5562" filled="t">
                  <v:imagedata r:id="rId1171"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14:paraId="3524F318" w14:textId="77777777" w:rsidR="00735E7A" w:rsidRDefault="00735E7A" w:rsidP="007E2D70">
            <w:pPr>
              <w:pStyle w:val="Bold3"/>
            </w:pPr>
            <w:r>
              <w:t>(sequence)</w:t>
            </w:r>
          </w:p>
          <w:p w14:paraId="658EC23F" w14:textId="77777777" w:rsidR="00735E7A" w:rsidRPr="00960120" w:rsidRDefault="00735E7A" w:rsidP="00960120">
            <w:pPr>
              <w:pStyle w:val="Italic3"/>
            </w:pPr>
            <w:r w:rsidRPr="00960120">
              <w:t>The sequence of items below is mandatory. A single instance is required.</w:t>
            </w:r>
          </w:p>
          <w:p w14:paraId="30BEE59F" w14:textId="77777777" w:rsidR="00735E7A" w:rsidRDefault="00735E7A" w:rsidP="007E2D70">
            <w:pPr>
              <w:pStyle w:val="Bold4"/>
            </w:pPr>
            <w:proofErr w:type="spellStart"/>
            <w:r>
              <w:t>PropertySpecification</w:t>
            </w:r>
            <w:proofErr w:type="spellEnd"/>
          </w:p>
          <w:p w14:paraId="267BCC78" w14:textId="4386F26F" w:rsidR="00735E7A" w:rsidRDefault="00735E7A" w:rsidP="007E2D70">
            <w:pPr>
              <w:pStyle w:val="Italic4"/>
            </w:pPr>
            <w:proofErr w:type="spellStart"/>
            <w:r w:rsidRPr="008F47E5">
              <w:t>PropertySpecification</w:t>
            </w:r>
            <w:proofErr w:type="spellEnd"/>
            <w:r>
              <w:t xml:space="preserve"> is </w:t>
            </w:r>
            <w:r w:rsidRPr="008F47E5">
              <w:t>optional. Multiple instances might exist</w:t>
            </w:r>
            <w:r w:rsidR="00C47558">
              <w:t>.</w:t>
            </w:r>
          </w:p>
          <w:p w14:paraId="765FEAE9" w14:textId="77777777" w:rsidR="00735E7A" w:rsidRDefault="00735E7A" w:rsidP="007E2D70">
            <w:pPr>
              <w:pStyle w:val="Normal4"/>
            </w:pPr>
            <w:r w:rsidRPr="008F47E5">
              <w:t>A grouping element that contains a specification of properties that should be measured or are measured</w:t>
            </w:r>
            <w:r>
              <w:t>.</w:t>
            </w:r>
          </w:p>
          <w:p w14:paraId="58C3EC3F" w14:textId="77777777" w:rsidR="00735E7A" w:rsidRDefault="00735E7A" w:rsidP="007E2D70">
            <w:pPr>
              <w:pStyle w:val="Bold4"/>
            </w:pPr>
            <w:proofErr w:type="spellStart"/>
            <w:r>
              <w:t>Quanti</w:t>
            </w:r>
            <w:r w:rsidRPr="008F47E5">
              <w:t>tySpecification</w:t>
            </w:r>
            <w:proofErr w:type="spellEnd"/>
          </w:p>
          <w:p w14:paraId="6F4B139C" w14:textId="77777777" w:rsidR="00735E7A" w:rsidRPr="0043189E" w:rsidRDefault="00735E7A" w:rsidP="007E2D70">
            <w:pPr>
              <w:pStyle w:val="Italic4"/>
            </w:pPr>
            <w:proofErr w:type="spellStart"/>
            <w:r w:rsidRPr="008F47E5">
              <w:t>QuantitySpecification</w:t>
            </w:r>
            <w:proofErr w:type="spellEnd"/>
            <w:r w:rsidRPr="0043189E">
              <w:t xml:space="preserve"> is optional. Multiple instances might exist</w:t>
            </w:r>
            <w:r>
              <w:t>.</w:t>
            </w:r>
          </w:p>
          <w:p w14:paraId="2E3C4900" w14:textId="77777777" w:rsidR="00735E7A" w:rsidRDefault="00735E7A" w:rsidP="007E2D70">
            <w:pPr>
              <w:pStyle w:val="Normal4"/>
            </w:pPr>
            <w:r w:rsidRPr="008F47E5">
              <w:lastRenderedPageBreak/>
              <w:t>A grouping element that contains a specification of quantities that should be measured or are measured</w:t>
            </w:r>
            <w:r>
              <w:t>.</w:t>
            </w:r>
          </w:p>
        </w:tc>
      </w:tr>
    </w:tbl>
    <w:p w14:paraId="1A7F4FDA" w14:textId="77777777" w:rsidR="00735E7A" w:rsidRDefault="00735E7A" w:rsidP="00503198"/>
    <w:p w14:paraId="212729CD" w14:textId="77777777" w:rsidR="00503198" w:rsidRPr="00376133" w:rsidRDefault="00503198" w:rsidP="00503198">
      <w:pPr>
        <w:pStyle w:val="Heading2"/>
      </w:pPr>
      <w:bookmarkStart w:id="5134" w:name="_Toc259722260"/>
      <w:bookmarkStart w:id="5135" w:name="_Toc275502607"/>
      <w:bookmarkStart w:id="5136" w:name="_Toc371378183"/>
      <w:bookmarkStart w:id="5137" w:name="_Toc21213285"/>
      <w:bookmarkStart w:id="5138" w:name="MeasurementSystem"/>
      <w:proofErr w:type="spellStart"/>
      <w:r>
        <w:t>MeasurementSystem</w:t>
      </w:r>
      <w:bookmarkEnd w:id="5134"/>
      <w:bookmarkEnd w:id="5135"/>
      <w:bookmarkEnd w:id="5136"/>
      <w:bookmarkEnd w:id="5137"/>
      <w:bookmarkEnd w:id="51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757299B6" w14:textId="77777777" w:rsidTr="00503198">
        <w:tc>
          <w:tcPr>
            <w:tcW w:w="5000" w:type="pct"/>
          </w:tcPr>
          <w:p w14:paraId="767B5B83" w14:textId="77777777" w:rsidR="00503198" w:rsidRPr="00076276" w:rsidRDefault="00503198" w:rsidP="00503198">
            <w:pPr>
              <w:pStyle w:val="Normal2"/>
            </w:pPr>
            <w:r w:rsidRPr="00FC10F9">
              <w:rPr>
                <w:noProof/>
              </w:rPr>
              <w:t>A text element describing the system used for measuring</w:t>
            </w:r>
            <w:r w:rsidRPr="00076276">
              <w:t>.</w:t>
            </w:r>
            <w:r w:rsidR="00000000">
              <w:rPr>
                <w:noProof/>
              </w:rPr>
              <w:pict w14:anchorId="1CAEB4EF">
                <v:shape id="_x0000_s4036" type="#_x0000_t75" style="position:absolute;left:0;text-align:left;margin-left:10537.2pt;margin-top:7.05pt;width:120pt;height:37.5pt;z-index:-1468;mso-position-horizontal:right;mso-position-horizontal-relative:text;mso-position-vertical-relative:text" wrapcoords="-135 0 -135 21168 21600 21168 21600 0 -135 0" filled="t">
                  <v:imagedata r:id="rId1172" o:title="MeasurementSystem"/>
                  <w10:wrap type="tight"/>
                </v:shape>
              </w:pict>
            </w:r>
          </w:p>
        </w:tc>
      </w:tr>
    </w:tbl>
    <w:p w14:paraId="487FD553" w14:textId="77777777" w:rsidR="00503198" w:rsidRDefault="00503198" w:rsidP="00503198"/>
    <w:p w14:paraId="6B27B4E1" w14:textId="77777777" w:rsidR="00503198" w:rsidRDefault="00503198" w:rsidP="00503198">
      <w:pPr>
        <w:pStyle w:val="Heading2"/>
      </w:pPr>
      <w:bookmarkStart w:id="5139" w:name="_Toc259722261"/>
      <w:bookmarkStart w:id="5140" w:name="_Toc275502608"/>
      <w:bookmarkStart w:id="5141" w:name="_Toc371378184"/>
      <w:bookmarkStart w:id="5142" w:name="_Toc21213286"/>
      <w:bookmarkStart w:id="5143" w:name="MeasuringAgency_a"/>
      <w:proofErr w:type="spellStart"/>
      <w:r>
        <w:t>MeasuringAgency</w:t>
      </w:r>
      <w:proofErr w:type="spellEnd"/>
      <w:r>
        <w:t xml:space="preserve"> [attribute]</w:t>
      </w:r>
      <w:bookmarkEnd w:id="5139"/>
      <w:bookmarkEnd w:id="5140"/>
      <w:bookmarkEnd w:id="5141"/>
      <w:bookmarkEnd w:id="5142"/>
      <w:bookmarkEnd w:id="5143"/>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411A20" w14:paraId="5499AAEA" w14:textId="77777777" w:rsidTr="00503198">
        <w:tc>
          <w:tcPr>
            <w:tcW w:w="5000" w:type="pct"/>
          </w:tcPr>
          <w:p w14:paraId="6D5312DF" w14:textId="77777777" w:rsidR="00503198" w:rsidRDefault="00000000" w:rsidP="00CB33A3">
            <w:pPr>
              <w:pStyle w:val="Normal2"/>
            </w:pPr>
            <w:r>
              <w:pict w14:anchorId="755FF4CF">
                <v:shape id="dc_883" o:spid="_x0000_s4070" style="position:absolute;left:0;text-align:left;margin-left:0;margin-top:0;width:50pt;height:50pt;z-index:964;visibility:hidden" coordsize="89,228" o:spt="100" o:preferrelative="t" adj="0,,0" path="">
                  <v:stroke joinstyle="round"/>
                  <v:formulas/>
                  <v:path o:connecttype="segments"/>
                  <o:lock v:ext="edit" selection="t"/>
                </v:shape>
              </w:pict>
            </w:r>
            <w:r>
              <w:pict w14:anchorId="7D3FAE0B">
                <v:shape id="_x0000_s4071" style="position:absolute;left:0;text-align:left;margin-left:12762.2pt;margin-top:7.05pt;width:136.5pt;height:53.25pt;z-index:-1451;mso-wrap-edited:t;mso-position-horizontal:right" coordsize="" o:spt="100" wrapcoords="-30 0 1000 0 1000 1079 1000 1079 -30 1079 -30 0" adj="0,,0" path="" stroked="f">
                  <v:stroke joinstyle="round"/>
                  <v:imagedata r:id="rId1173" o:title="dc_883"/>
                  <v:formulas/>
                  <v:path o:connecttype="segments"/>
                  <o:lock v:ext="edit" aspectratio="t"/>
                  <w10:wrap type="tight"/>
                </v:shape>
              </w:pict>
            </w:r>
            <w:r w:rsidR="00503198">
              <w:t xml:space="preserve">The </w:t>
            </w:r>
            <w:r w:rsidR="00CB33A3">
              <w:t xml:space="preserve">agency defining measuring methods. When reporting a property value, then the </w:t>
            </w:r>
            <w:proofErr w:type="spellStart"/>
            <w:r w:rsidR="00CB33A3">
              <w:t>MeasuringAgency</w:t>
            </w:r>
            <w:proofErr w:type="spellEnd"/>
            <w:r w:rsidR="00CB33A3">
              <w:t xml:space="preserve"> defines </w:t>
            </w:r>
            <w:proofErr w:type="spellStart"/>
            <w:r w:rsidR="00CB33A3">
              <w:t>TextValue</w:t>
            </w:r>
            <w:proofErr w:type="spellEnd"/>
            <w:r w:rsidR="00CB33A3">
              <w:t xml:space="preserve"> for the property.</w:t>
            </w:r>
          </w:p>
          <w:p w14:paraId="2707EE06" w14:textId="77777777" w:rsidR="00503198" w:rsidRDefault="00503198" w:rsidP="00503198">
            <w:pPr>
              <w:pStyle w:val="Italic2"/>
            </w:pPr>
            <w:r>
              <w:t>This item is restricted to the following list.</w:t>
            </w:r>
          </w:p>
          <w:p w14:paraId="76431D24" w14:textId="77777777" w:rsidR="001D5BA6" w:rsidRDefault="001D5BA6" w:rsidP="001D5BA6">
            <w:pPr>
              <w:pStyle w:val="Bold3"/>
            </w:pPr>
            <w:r>
              <w:t xml:space="preserve">ASTM </w:t>
            </w:r>
          </w:p>
          <w:p w14:paraId="07C1DA6E" w14:textId="77777777"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14:paraId="32E55440" w14:textId="77777777" w:rsidR="005F4B10" w:rsidRDefault="005F4B10" w:rsidP="005F4B10">
            <w:pPr>
              <w:pStyle w:val="Bold3"/>
            </w:pPr>
            <w:r>
              <w:t>BS</w:t>
            </w:r>
          </w:p>
          <w:p w14:paraId="22DDEE1F" w14:textId="77777777" w:rsidR="00C347DA" w:rsidRDefault="005F4B10" w:rsidP="00F114A3">
            <w:pPr>
              <w:pStyle w:val="Normal3Deprecate"/>
            </w:pPr>
            <w:r>
              <w:t>British Standards.</w:t>
            </w:r>
          </w:p>
          <w:p w14:paraId="3704F10E" w14:textId="5427F59E" w:rsidR="005F4B10" w:rsidRDefault="00BD4352" w:rsidP="00F114A3">
            <w:pPr>
              <w:pStyle w:val="Normal3Deprecate"/>
            </w:pPr>
            <w:r>
              <w:t>To be deprecated in a future version V3R00</w:t>
            </w:r>
            <w:r w:rsidR="005F4B10">
              <w:t>, use instead BSI</w:t>
            </w:r>
            <w:r w:rsidR="000C12BF">
              <w:t>.</w:t>
            </w:r>
          </w:p>
          <w:p w14:paraId="53A07F1A" w14:textId="77777777" w:rsidR="005F4B10" w:rsidRDefault="005F4B10" w:rsidP="005F4B10">
            <w:pPr>
              <w:pStyle w:val="Bold3"/>
            </w:pPr>
            <w:r>
              <w:t>BSI</w:t>
            </w:r>
          </w:p>
          <w:p w14:paraId="4F38DA31" w14:textId="77777777" w:rsidR="005F4B10" w:rsidRDefault="005F4B10" w:rsidP="005F4B10">
            <w:pPr>
              <w:pStyle w:val="Normal3"/>
            </w:pPr>
            <w:r>
              <w:t>British Standards Institute (refer to bsi-global.com for more information).</w:t>
            </w:r>
          </w:p>
          <w:p w14:paraId="53176A28" w14:textId="77777777" w:rsidR="00503198" w:rsidRDefault="00503198" w:rsidP="00503198">
            <w:pPr>
              <w:pStyle w:val="Bold3"/>
            </w:pPr>
            <w:r>
              <w:t>Buyer</w:t>
            </w:r>
          </w:p>
          <w:p w14:paraId="44507100" w14:textId="77777777"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14:paraId="5D0BD920" w14:textId="77777777" w:rsidR="005F4B10" w:rsidRDefault="005F4B10" w:rsidP="005F4B10">
            <w:pPr>
              <w:pStyle w:val="Bold3"/>
            </w:pPr>
            <w:r>
              <w:t>CEN</w:t>
            </w:r>
          </w:p>
          <w:p w14:paraId="2A958F72" w14:textId="77777777" w:rsidR="005F4B10" w:rsidRDefault="005F4B10" w:rsidP="005F4B10">
            <w:pPr>
              <w:pStyle w:val="Normal3"/>
            </w:pPr>
            <w:r>
              <w:t>European Committee for Standardisation (http://www.cen.eu).</w:t>
            </w:r>
          </w:p>
          <w:p w14:paraId="46ACD4B1" w14:textId="77777777" w:rsidR="005F4B10" w:rsidRDefault="005F4B10" w:rsidP="005F4B10">
            <w:pPr>
              <w:pStyle w:val="Bold3"/>
            </w:pPr>
            <w:r>
              <w:t>CIE</w:t>
            </w:r>
          </w:p>
          <w:p w14:paraId="6F6860B1" w14:textId="77777777" w:rsidR="005F4B10" w:rsidRDefault="005F4B10" w:rsidP="005F4B10">
            <w:pPr>
              <w:pStyle w:val="Normal3"/>
            </w:pPr>
            <w:r>
              <w:t xml:space="preserve">Vienna-based Commission Internationale de </w:t>
            </w:r>
            <w:proofErr w:type="spellStart"/>
            <w:r>
              <w:t>l'Eclairage</w:t>
            </w:r>
            <w:proofErr w:type="spellEnd"/>
            <w:r>
              <w:t>.</w:t>
            </w:r>
          </w:p>
          <w:p w14:paraId="125250B4" w14:textId="77777777" w:rsidR="005F4B10" w:rsidRDefault="005F4B10" w:rsidP="005F4B10">
            <w:pPr>
              <w:pStyle w:val="Bold3"/>
            </w:pPr>
            <w:r>
              <w:t>DuPont</w:t>
            </w:r>
          </w:p>
          <w:p w14:paraId="7AEEBA2A" w14:textId="77777777" w:rsidR="005F4B10" w:rsidRDefault="005F4B10" w:rsidP="005F4B10">
            <w:pPr>
              <w:pStyle w:val="Normal3"/>
            </w:pPr>
            <w:r>
              <w:t>DuPont.</w:t>
            </w:r>
          </w:p>
          <w:p w14:paraId="3368E6FA" w14:textId="77777777" w:rsidR="005F4B10" w:rsidRDefault="005F4B10" w:rsidP="005F4B10">
            <w:pPr>
              <w:pStyle w:val="Bold3"/>
            </w:pPr>
            <w:r>
              <w:t>EN</w:t>
            </w:r>
          </w:p>
          <w:p w14:paraId="5A71D943" w14:textId="77777777" w:rsidR="005F4B10" w:rsidRDefault="005F4B10" w:rsidP="00F114A3">
            <w:pPr>
              <w:pStyle w:val="Normal3Deprecate"/>
            </w:pPr>
            <w:r>
              <w:t>European standards organisation.</w:t>
            </w:r>
          </w:p>
          <w:p w14:paraId="5CA8D460" w14:textId="456B3261" w:rsidR="005F4B10" w:rsidRDefault="00BD4352" w:rsidP="00F114A3">
            <w:pPr>
              <w:pStyle w:val="Normal3Deprecate"/>
            </w:pPr>
            <w:r>
              <w:t>To be deprecated in a future version V3R00</w:t>
            </w:r>
            <w:r w:rsidR="005F4B10">
              <w:t>, use instead CEN</w:t>
            </w:r>
            <w:r w:rsidR="000C12BF">
              <w:t>.</w:t>
            </w:r>
          </w:p>
          <w:p w14:paraId="53E85C70" w14:textId="77777777" w:rsidR="005C7943" w:rsidRDefault="005C7943" w:rsidP="005C7943">
            <w:pPr>
              <w:pStyle w:val="Bold3"/>
            </w:pPr>
            <w:proofErr w:type="spellStart"/>
            <w:r>
              <w:t>ForestForwarder</w:t>
            </w:r>
            <w:proofErr w:type="spellEnd"/>
          </w:p>
          <w:p w14:paraId="142F0E4E" w14:textId="77777777" w:rsidR="005C7943" w:rsidRDefault="005C7943" w:rsidP="005C7943">
            <w:pPr>
              <w:pStyle w:val="Normal3"/>
            </w:pPr>
            <w:r>
              <w:t xml:space="preserve">The party that transports forest wood products from logging areas to roadside </w:t>
            </w:r>
            <w:r>
              <w:lastRenderedPageBreak/>
              <w:t>landings.</w:t>
            </w:r>
          </w:p>
          <w:p w14:paraId="6C44831A" w14:textId="77777777" w:rsidR="005C7943" w:rsidRDefault="005C7943" w:rsidP="005C7943">
            <w:pPr>
              <w:pStyle w:val="Bold3"/>
            </w:pPr>
            <w:proofErr w:type="spellStart"/>
            <w:r>
              <w:t>ForestHarvester</w:t>
            </w:r>
            <w:proofErr w:type="spellEnd"/>
          </w:p>
          <w:p w14:paraId="1B666233" w14:textId="77777777" w:rsidR="005C7943" w:rsidRDefault="005C7943" w:rsidP="005C7943">
            <w:pPr>
              <w:pStyle w:val="Normal3"/>
            </w:pPr>
            <w:r>
              <w:t xml:space="preserve">The party that harvests forest wood products at logging areas. </w:t>
            </w:r>
          </w:p>
          <w:p w14:paraId="41D20BC7" w14:textId="77777777" w:rsidR="005C7943" w:rsidRDefault="005C7943" w:rsidP="005C7943">
            <w:pPr>
              <w:pStyle w:val="Bold3"/>
            </w:pPr>
            <w:proofErr w:type="spellStart"/>
            <w:r>
              <w:t>ForestHub</w:t>
            </w:r>
            <w:proofErr w:type="spellEnd"/>
          </w:p>
          <w:p w14:paraId="321AB58C" w14:textId="77777777" w:rsidR="005C7943" w:rsidRDefault="005C7943" w:rsidP="005F4B10">
            <w:pPr>
              <w:pStyle w:val="Normal3"/>
            </w:pPr>
            <w:r>
              <w:t>An agency for Forest Wood Supply &amp; Bioproducts industries.</w:t>
            </w:r>
          </w:p>
          <w:p w14:paraId="45B3970C" w14:textId="77777777" w:rsidR="005F4B10" w:rsidRDefault="005F4B10" w:rsidP="005F4B10">
            <w:pPr>
              <w:pStyle w:val="Bold3"/>
            </w:pPr>
            <w:r>
              <w:t>GE</w:t>
            </w:r>
          </w:p>
          <w:p w14:paraId="15B68360" w14:textId="77777777" w:rsidR="005F4B10" w:rsidRDefault="005F4B10" w:rsidP="005F4B10">
            <w:pPr>
              <w:pStyle w:val="Normal3"/>
            </w:pPr>
            <w:r>
              <w:t>General Electric</w:t>
            </w:r>
            <w:r w:rsidR="000C12BF">
              <w:t>.</w:t>
            </w:r>
          </w:p>
          <w:p w14:paraId="15DAAF74" w14:textId="77777777" w:rsidR="005F4B10" w:rsidRDefault="005F4B10" w:rsidP="005F4B10">
            <w:pPr>
              <w:pStyle w:val="Bold3"/>
            </w:pPr>
            <w:proofErr w:type="spellStart"/>
            <w:r>
              <w:t>ImageXpert</w:t>
            </w:r>
            <w:proofErr w:type="spellEnd"/>
          </w:p>
          <w:p w14:paraId="0189A3C0" w14:textId="77777777" w:rsidR="005F4B10" w:rsidRDefault="005F4B10" w:rsidP="005F4B10">
            <w:pPr>
              <w:pStyle w:val="Normal3"/>
            </w:pPr>
            <w:proofErr w:type="spellStart"/>
            <w:r>
              <w:t>ImageXpert</w:t>
            </w:r>
            <w:proofErr w:type="spellEnd"/>
            <w:r>
              <w:t>.</w:t>
            </w:r>
          </w:p>
          <w:p w14:paraId="185BAF7B" w14:textId="77777777" w:rsidR="005F4B10" w:rsidRDefault="005F4B10" w:rsidP="005F4B10">
            <w:pPr>
              <w:pStyle w:val="Bold3"/>
            </w:pPr>
            <w:r>
              <w:t>ISO</w:t>
            </w:r>
          </w:p>
          <w:p w14:paraId="1067B40A" w14:textId="77777777" w:rsidR="005F4B10" w:rsidRDefault="005F4B10" w:rsidP="005F4B10">
            <w:pPr>
              <w:pStyle w:val="Normal3"/>
            </w:pPr>
            <w:r>
              <w:t>International Organisation for Standardization.</w:t>
            </w:r>
          </w:p>
          <w:p w14:paraId="7572A501" w14:textId="77777777" w:rsidR="006E5AEA" w:rsidRDefault="006E5AEA" w:rsidP="006E5AEA">
            <w:pPr>
              <w:pStyle w:val="Bold3"/>
            </w:pPr>
            <w:proofErr w:type="spellStart"/>
            <w:r>
              <w:t>KpDC</w:t>
            </w:r>
            <w:proofErr w:type="spellEnd"/>
          </w:p>
          <w:p w14:paraId="4A3116DA" w14:textId="77777777" w:rsidR="006E5AEA" w:rsidRDefault="006E5AEA" w:rsidP="005F4B10">
            <w:pPr>
              <w:pStyle w:val="Normal3"/>
            </w:pPr>
            <w:r>
              <w:t>Agency maintaining codes for the Latvia wood supply segment (www.KpDC.lv).</w:t>
            </w:r>
          </w:p>
          <w:p w14:paraId="5846989D" w14:textId="77777777" w:rsidR="005F4B10" w:rsidRDefault="005F4B10" w:rsidP="000607E4">
            <w:pPr>
              <w:pStyle w:val="Bold3"/>
            </w:pPr>
            <w:r>
              <w:t>NS-EN</w:t>
            </w:r>
          </w:p>
          <w:p w14:paraId="27599CB3" w14:textId="77777777" w:rsidR="00C347DA" w:rsidRDefault="005F4B10" w:rsidP="00F114A3">
            <w:pPr>
              <w:pStyle w:val="Normal3Deprecate"/>
            </w:pPr>
            <w:r>
              <w:t>Norwegian Standards, European Standards.</w:t>
            </w:r>
          </w:p>
          <w:p w14:paraId="33DD3474" w14:textId="772DD0EB" w:rsidR="005F4B10" w:rsidRDefault="00BD4352" w:rsidP="00F114A3">
            <w:pPr>
              <w:pStyle w:val="Normal3Deprecate"/>
            </w:pPr>
            <w:r>
              <w:t>To be deprecated in a future version V3R00</w:t>
            </w:r>
            <w:r w:rsidR="005F4B10">
              <w:t>, use instead SN</w:t>
            </w:r>
            <w:r w:rsidR="000C12BF">
              <w:t>.</w:t>
            </w:r>
          </w:p>
          <w:p w14:paraId="48320D2C" w14:textId="77777777" w:rsidR="005F4B10" w:rsidRDefault="005F4B10" w:rsidP="000607E4">
            <w:pPr>
              <w:pStyle w:val="Bold3"/>
            </w:pPr>
            <w:r>
              <w:t>PAPTAC</w:t>
            </w:r>
          </w:p>
          <w:p w14:paraId="43303251" w14:textId="77777777" w:rsidR="005F4B10" w:rsidRDefault="005F4B10" w:rsidP="005F4B10">
            <w:pPr>
              <w:pStyle w:val="Normal3"/>
            </w:pPr>
            <w:r>
              <w:t>Pulp and Paper Technical Association of Canada</w:t>
            </w:r>
            <w:r w:rsidR="004358F9">
              <w:t>.</w:t>
            </w:r>
          </w:p>
          <w:p w14:paraId="2B072565" w14:textId="77777777" w:rsidR="004358F9" w:rsidRDefault="004358F9" w:rsidP="004358F9">
            <w:pPr>
              <w:pStyle w:val="Bold3"/>
            </w:pPr>
            <w:r>
              <w:t xml:space="preserve">PWO </w:t>
            </w:r>
          </w:p>
          <w:p w14:paraId="4C32509C" w14:textId="77777777" w:rsidR="004358F9" w:rsidRDefault="004358F9" w:rsidP="005F4B10">
            <w:pPr>
              <w:pStyle w:val="Normal3"/>
            </w:pPr>
            <w:r>
              <w:t>Agency for Pulpwood Online.</w:t>
            </w:r>
          </w:p>
          <w:p w14:paraId="414B3E00" w14:textId="77777777" w:rsidR="00503198" w:rsidRDefault="00503198" w:rsidP="00503198">
            <w:pPr>
              <w:pStyle w:val="Bold3"/>
            </w:pPr>
            <w:r>
              <w:t>RVR</w:t>
            </w:r>
          </w:p>
          <w:p w14:paraId="7E964ADB" w14:textId="77777777" w:rsidR="00503198" w:rsidRDefault="00503198" w:rsidP="001D5BA6">
            <w:pPr>
              <w:pStyle w:val="Normal3"/>
            </w:pPr>
            <w:r>
              <w:t>Agency maintaining codes for the German wood supply segment.</w:t>
            </w:r>
          </w:p>
          <w:p w14:paraId="66C2B0FD" w14:textId="77777777" w:rsidR="001D5BA6" w:rsidRDefault="00503198" w:rsidP="00243491">
            <w:pPr>
              <w:pStyle w:val="Bold3"/>
            </w:pPr>
            <w:r>
              <w:rPr>
                <w:lang w:val="de-DE"/>
              </w:rPr>
              <w:t xml:space="preserve">RVR </w:t>
            </w:r>
            <w:proofErr w:type="spellStart"/>
            <w:r>
              <w:rPr>
                <w:lang w:val="de-DE"/>
              </w:rPr>
              <w:t>is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abbreviation</w:t>
            </w:r>
            <w:proofErr w:type="spellEnd"/>
            <w:r>
              <w:rPr>
                <w:lang w:val="de-DE"/>
              </w:rPr>
              <w:t xml:space="preserve"> </w:t>
            </w:r>
            <w:proofErr w:type="spellStart"/>
            <w:r>
              <w:rPr>
                <w:lang w:val="de-DE"/>
              </w:rPr>
              <w:t>for</w:t>
            </w:r>
            <w:proofErr w:type="spellEnd"/>
            <w:r>
              <w:rPr>
                <w:lang w:val="de-DE"/>
              </w:rPr>
              <w:t xml:space="preserve"> "</w:t>
            </w:r>
            <w:r w:rsidRPr="00243491">
              <w:t>R</w:t>
            </w:r>
            <w:r>
              <w:rPr>
                <w:lang w:val="de-DE"/>
              </w:rPr>
              <w:t>ahmen</w:t>
            </w:r>
            <w:r w:rsidRPr="00243491">
              <w:t>V</w:t>
            </w:r>
            <w:proofErr w:type="spellStart"/>
            <w:r>
              <w:rPr>
                <w:lang w:val="de-DE"/>
              </w:rPr>
              <w:t>ereinbarung</w:t>
            </w:r>
            <w:proofErr w:type="spellEnd"/>
            <w:r>
              <w:rPr>
                <w:lang w:val="de-DE"/>
              </w:rPr>
              <w:t xml:space="preserve"> für den Rohholzhandel in Deutschland".</w:t>
            </w:r>
            <w:r>
              <w:rPr>
                <w:lang w:val="de-DE"/>
              </w:rPr>
              <w:br/>
            </w:r>
            <w:r>
              <w:t>(</w:t>
            </w:r>
            <w:hyperlink r:id="rId1174" w:tooltip="blocked::http://www.rvr-deutschland.de/" w:history="1">
              <w:r>
                <w:rPr>
                  <w:rStyle w:val="Hyperlink"/>
                  <w:rFonts w:cs="Arial"/>
                  <w:szCs w:val="22"/>
                </w:rPr>
                <w:t>www.rvr-deutschland.de</w:t>
              </w:r>
            </w:hyperlink>
            <w:r>
              <w:t>).</w:t>
            </w:r>
          </w:p>
          <w:p w14:paraId="560CB672" w14:textId="77777777" w:rsidR="00C347DA" w:rsidRDefault="00C347DA" w:rsidP="00503198">
            <w:pPr>
              <w:pStyle w:val="Bold3"/>
            </w:pPr>
            <w:r>
              <w:t>SCAN-test</w:t>
            </w:r>
          </w:p>
          <w:p w14:paraId="40C019C4" w14:textId="77777777" w:rsidR="00503198" w:rsidRDefault="00503198" w:rsidP="00503198">
            <w:pPr>
              <w:pStyle w:val="Bold3"/>
            </w:pPr>
            <w:r>
              <w:t>SD</w:t>
            </w:r>
          </w:p>
          <w:p w14:paraId="24A952B1" w14:textId="77777777" w:rsidR="00503198" w:rsidRDefault="00503198" w:rsidP="00503198">
            <w:pPr>
              <w:pStyle w:val="Normal3"/>
            </w:pPr>
            <w:r>
              <w:t>Agency maintaining codes for the Norwegian wood supply segment (www.skogdata.no).</w:t>
            </w:r>
          </w:p>
          <w:p w14:paraId="0ED605A7" w14:textId="77777777" w:rsidR="00503198" w:rsidRDefault="00503198" w:rsidP="00503198">
            <w:pPr>
              <w:pStyle w:val="Bold3"/>
            </w:pPr>
            <w:r>
              <w:t>SDC</w:t>
            </w:r>
          </w:p>
          <w:p w14:paraId="43A397BB" w14:textId="77777777" w:rsidR="00503198" w:rsidRDefault="00503198" w:rsidP="00503198">
            <w:pPr>
              <w:pStyle w:val="Normal3"/>
            </w:pPr>
            <w:r>
              <w:t>Agency maintaining codes for the Swed</w:t>
            </w:r>
            <w:r w:rsidR="00496491">
              <w:t xml:space="preserve">ish wood supply segment </w:t>
            </w:r>
            <w:r w:rsidR="00496491">
              <w:br/>
              <w:t>(www.</w:t>
            </w:r>
            <w:r w:rsidR="00496491" w:rsidRPr="00496491">
              <w:t>biometria</w:t>
            </w:r>
            <w:r>
              <w:t>.se).</w:t>
            </w:r>
          </w:p>
          <w:p w14:paraId="7600C662" w14:textId="77777777" w:rsidR="00C347DA" w:rsidRDefault="00C347DA" w:rsidP="00C347DA">
            <w:pPr>
              <w:pStyle w:val="Bold3"/>
            </w:pPr>
            <w:r>
              <w:t>SFS</w:t>
            </w:r>
          </w:p>
          <w:p w14:paraId="16C79B8F" w14:textId="77777777" w:rsidR="00C347DA" w:rsidRDefault="00C347DA" w:rsidP="00C347DA">
            <w:pPr>
              <w:pStyle w:val="Normal3"/>
            </w:pPr>
            <w:r>
              <w:t>Finnish Standards Association.</w:t>
            </w:r>
          </w:p>
          <w:p w14:paraId="02A77D77" w14:textId="77777777" w:rsidR="00C347DA" w:rsidRDefault="00C347DA" w:rsidP="00C347DA">
            <w:pPr>
              <w:pStyle w:val="Bold3"/>
            </w:pPr>
            <w:r>
              <w:t>SFS-EN</w:t>
            </w:r>
          </w:p>
          <w:p w14:paraId="6E8500C4" w14:textId="3822B21E" w:rsidR="00C347DA" w:rsidRDefault="00BD4352" w:rsidP="00F114A3">
            <w:pPr>
              <w:pStyle w:val="Normal3Deprecate"/>
            </w:pPr>
            <w:r>
              <w:t>To be deprecated in a future version V3R00</w:t>
            </w:r>
            <w:r w:rsidR="00C347DA">
              <w:t>, use instead SFS</w:t>
            </w:r>
            <w:r w:rsidR="000C12BF">
              <w:t>.</w:t>
            </w:r>
          </w:p>
          <w:p w14:paraId="7F7B446E" w14:textId="77777777" w:rsidR="00C347DA" w:rsidRDefault="00C347DA" w:rsidP="00F114A3">
            <w:pPr>
              <w:pStyle w:val="Normal3Deprecate"/>
            </w:pPr>
            <w:r>
              <w:t xml:space="preserve">Refer to www.sfs.fi/en for more information. </w:t>
            </w:r>
          </w:p>
          <w:p w14:paraId="36FD3004" w14:textId="77777777" w:rsidR="00C347DA" w:rsidRDefault="00C347DA" w:rsidP="00C347DA">
            <w:pPr>
              <w:pStyle w:val="Bold3"/>
            </w:pPr>
            <w:r>
              <w:lastRenderedPageBreak/>
              <w:t>SIS</w:t>
            </w:r>
          </w:p>
          <w:p w14:paraId="2A27CD44" w14:textId="77777777" w:rsidR="00C347DA" w:rsidRDefault="00C347DA" w:rsidP="00C347DA">
            <w:pPr>
              <w:pStyle w:val="Normal3"/>
            </w:pPr>
            <w:r>
              <w:t>Swedish Standards Institute</w:t>
            </w:r>
            <w:r w:rsidR="000C12BF">
              <w:t>.</w:t>
            </w:r>
          </w:p>
          <w:p w14:paraId="53FA6BF0" w14:textId="77777777" w:rsidR="00C347DA" w:rsidRDefault="00C347DA" w:rsidP="00C347DA">
            <w:pPr>
              <w:pStyle w:val="Normal3"/>
            </w:pPr>
            <w:r>
              <w:t>Refer to www.sis.se/en for more information.</w:t>
            </w:r>
          </w:p>
          <w:p w14:paraId="490BC5E8" w14:textId="77777777" w:rsidR="000607E4" w:rsidRDefault="000607E4" w:rsidP="000607E4">
            <w:pPr>
              <w:pStyle w:val="Bold3"/>
            </w:pPr>
            <w:r>
              <w:t>SN</w:t>
            </w:r>
          </w:p>
          <w:p w14:paraId="63B42873" w14:textId="77777777" w:rsidR="000607E4" w:rsidRDefault="000607E4" w:rsidP="000607E4">
            <w:pPr>
              <w:pStyle w:val="Normal3"/>
            </w:pPr>
            <w:r>
              <w:t>Standards Norway</w:t>
            </w:r>
            <w:r w:rsidR="002B6983">
              <w:tab/>
            </w:r>
          </w:p>
          <w:p w14:paraId="1180B572" w14:textId="77777777" w:rsidR="000607E4" w:rsidRDefault="000607E4" w:rsidP="00503198">
            <w:pPr>
              <w:pStyle w:val="Normal3"/>
            </w:pPr>
            <w:r>
              <w:t>Refer to www.standard.no/en for more information.</w:t>
            </w:r>
          </w:p>
          <w:p w14:paraId="11BD9EF3" w14:textId="77777777" w:rsidR="00C347DA" w:rsidRDefault="00C347DA" w:rsidP="00C347DA">
            <w:pPr>
              <w:pStyle w:val="Bold3"/>
            </w:pPr>
            <w:r>
              <w:t>SS-EN</w:t>
            </w:r>
          </w:p>
          <w:p w14:paraId="32877D29" w14:textId="00DD8D78" w:rsidR="00C347DA" w:rsidRDefault="00BD4352" w:rsidP="00F114A3">
            <w:pPr>
              <w:pStyle w:val="Normal3Deprecate"/>
            </w:pPr>
            <w:r>
              <w:t>To be deprecated in a future version V3R00</w:t>
            </w:r>
            <w:r w:rsidR="00C347DA">
              <w:t>, use instead SIS</w:t>
            </w:r>
            <w:r w:rsidR="000C12BF">
              <w:t>.</w:t>
            </w:r>
          </w:p>
          <w:p w14:paraId="12D9602B" w14:textId="77777777" w:rsidR="00503198" w:rsidRDefault="00503198" w:rsidP="00503198">
            <w:pPr>
              <w:pStyle w:val="Bold3"/>
            </w:pPr>
            <w:r>
              <w:t>Supplier</w:t>
            </w:r>
          </w:p>
          <w:p w14:paraId="384B1608" w14:textId="77777777"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14:paraId="33990487" w14:textId="77777777" w:rsidR="00C347DA" w:rsidRPr="00C347DA" w:rsidRDefault="00C347DA" w:rsidP="00C347DA">
            <w:pPr>
              <w:pStyle w:val="Bold3"/>
            </w:pPr>
            <w:r w:rsidRPr="00C347DA">
              <w:t>TAPPI</w:t>
            </w:r>
          </w:p>
          <w:p w14:paraId="104F7DCC" w14:textId="77777777" w:rsidR="00C347DA" w:rsidRDefault="00C347DA" w:rsidP="00503198">
            <w:pPr>
              <w:pStyle w:val="Normal3"/>
            </w:pPr>
            <w:r>
              <w:t>Technical Association for the Pulp and Paper Industry</w:t>
            </w:r>
            <w:r w:rsidR="000C12BF">
              <w:t>.</w:t>
            </w:r>
          </w:p>
        </w:tc>
      </w:tr>
    </w:tbl>
    <w:p w14:paraId="263EA881" w14:textId="77777777" w:rsidR="00503198" w:rsidRDefault="00503198" w:rsidP="00503198"/>
    <w:p w14:paraId="4CD31A01" w14:textId="77777777" w:rsidR="00503198" w:rsidRDefault="00503198" w:rsidP="00503198">
      <w:pPr>
        <w:pStyle w:val="Heading2"/>
      </w:pPr>
      <w:bookmarkStart w:id="5144" w:name="_Toc259722263"/>
      <w:bookmarkStart w:id="5145" w:name="_Toc275502609"/>
      <w:bookmarkStart w:id="5146" w:name="_Toc371378185"/>
      <w:bookmarkStart w:id="5147" w:name="_Toc21213287"/>
      <w:bookmarkStart w:id="5148" w:name="MeasuringCode"/>
      <w:proofErr w:type="spellStart"/>
      <w:r w:rsidRPr="00FC10F9">
        <w:t>Measuring</w:t>
      </w:r>
      <w:r>
        <w:t>Code</w:t>
      </w:r>
      <w:bookmarkEnd w:id="5144"/>
      <w:bookmarkEnd w:id="5145"/>
      <w:bookmarkEnd w:id="5146"/>
      <w:bookmarkEnd w:id="5147"/>
      <w:bookmarkEnd w:id="51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653D40" w14:paraId="3AF36AF7" w14:textId="77777777" w:rsidTr="00503198">
        <w:tc>
          <w:tcPr>
            <w:tcW w:w="5000" w:type="pct"/>
          </w:tcPr>
          <w:p w14:paraId="59997A98" w14:textId="77777777" w:rsidR="00503198" w:rsidRPr="004E502E" w:rsidRDefault="00000000" w:rsidP="00F114A3">
            <w:pPr>
              <w:pStyle w:val="Normal2Deprecate"/>
              <w:rPr>
                <w:lang w:val="en-GB"/>
              </w:rPr>
            </w:pPr>
            <w:r>
              <w:pict w14:anchorId="0F04DE26">
                <v:shape id="_x0000_s5857" type="#_x0000_t75" style="position:absolute;left:0;text-align:left;margin-left:21082.95pt;margin-top:7.05pt;width:201.75pt;height:63.75pt;z-index:-709;mso-wrap-edited:t;mso-position-horizontal:right" wrapcoords="10187 5370 391 5370 471 17060 10348 17060 10348 20872 21600 21346 21600 0 10267 542 10187 5370" filled="t">
                  <v:imagedata r:id="rId1175" o:title="MeasuringCode"/>
                  <w10:wrap type="tight"/>
                </v:shape>
              </w:pict>
            </w:r>
            <w:r w:rsidR="00503198" w:rsidRPr="004E502E">
              <w:rPr>
                <w:lang w:val="en-GB"/>
              </w:rPr>
              <w:t>A code defining the measuring procedure.</w:t>
            </w:r>
          </w:p>
          <w:p w14:paraId="7000F813" w14:textId="3C33345A" w:rsidR="00C70355" w:rsidRPr="004E502E" w:rsidRDefault="00F114A3" w:rsidP="00F114A3">
            <w:pPr>
              <w:pStyle w:val="Normal2Deprecate"/>
              <w:rPr>
                <w:lang w:val="en-GB"/>
              </w:rPr>
            </w:pPr>
            <w:r w:rsidRPr="00F114A3">
              <w:rPr>
                <w:lang w:val="en-GB"/>
              </w:rPr>
              <w:t>MeasuringCode</w:t>
            </w:r>
            <w:r w:rsidR="00C70355" w:rsidRPr="00F114A3">
              <w:rPr>
                <w:lang w:val="en-GB"/>
              </w:rPr>
              <w:t xml:space="preserve"> will be </w:t>
            </w:r>
            <w:r w:rsidR="000220A5">
              <w:rPr>
                <w:lang w:val="en-GB"/>
              </w:rPr>
              <w:t>deprecated in a future version V3R00</w:t>
            </w:r>
            <w:r w:rsidR="00C70355" w:rsidRPr="00F114A3">
              <w:rPr>
                <w:lang w:val="en-GB"/>
              </w:rPr>
              <w:t xml:space="preserve"> and should not be used in new implementations. </w:t>
            </w:r>
            <w:r w:rsidR="00C70355" w:rsidRPr="004E502E">
              <w:rPr>
                <w:lang w:val="en-GB"/>
              </w:rPr>
              <w:t>Use instead the MeasuringCodeInfo construct.</w:t>
            </w:r>
          </w:p>
          <w:p w14:paraId="7039EF74" w14:textId="77777777" w:rsidR="00503198" w:rsidRDefault="00503198" w:rsidP="00503198">
            <w:pPr>
              <w:pStyle w:val="Bold3"/>
            </w:pPr>
            <w:r>
              <w:t>Agency [attribute]</w:t>
            </w:r>
          </w:p>
          <w:p w14:paraId="79A42D66" w14:textId="77777777" w:rsidR="00503198" w:rsidRDefault="00503198" w:rsidP="00503198">
            <w:pPr>
              <w:pStyle w:val="Italic3"/>
            </w:pPr>
            <w:r>
              <w:t>Agency is mandatory. A single instance is required.</w:t>
            </w:r>
          </w:p>
          <w:p w14:paraId="2A6E906D" w14:textId="77777777" w:rsidR="00503198" w:rsidRDefault="00503198" w:rsidP="00503198">
            <w:pPr>
              <w:pStyle w:val="Normal3"/>
            </w:pPr>
            <w:r>
              <w:t>Describes the agency maintaining the list of codes. To be included in this list the agency must be a recognized standards body or industry organisation.</w:t>
            </w:r>
          </w:p>
          <w:p w14:paraId="6EA76E80" w14:textId="77777777" w:rsidR="00503198" w:rsidRDefault="00503198" w:rsidP="008D25AE">
            <w:pPr>
              <w:pStyle w:val="ListBullet3"/>
              <w:numPr>
                <w:ilvl w:val="0"/>
                <w:numId w:val="2"/>
              </w:numPr>
            </w:pPr>
            <w:r>
              <w:t xml:space="preserve">For the element that owns this attribute. </w:t>
            </w:r>
          </w:p>
          <w:p w14:paraId="28471A97" w14:textId="77777777" w:rsidR="00503198" w:rsidRDefault="00503198" w:rsidP="008D25AE">
            <w:pPr>
              <w:pStyle w:val="ListBullet3"/>
              <w:numPr>
                <w:ilvl w:val="0"/>
                <w:numId w:val="2"/>
              </w:numPr>
            </w:pPr>
            <w:r>
              <w:t xml:space="preserve">For another attribute in the list of attributes associated with the parent element. </w:t>
            </w:r>
          </w:p>
          <w:p w14:paraId="4AD3D085" w14:textId="77777777" w:rsidR="00503198" w:rsidRDefault="00503198" w:rsidP="00503198">
            <w:pPr>
              <w:pStyle w:val="Normal3"/>
            </w:pPr>
            <w:r>
              <w:t>Refer to Agency definition for any enumerations.</w:t>
            </w:r>
          </w:p>
        </w:tc>
      </w:tr>
    </w:tbl>
    <w:p w14:paraId="275B47BE" w14:textId="77777777" w:rsidR="00503198" w:rsidRDefault="00503198" w:rsidP="00503198"/>
    <w:p w14:paraId="73DC1ED5" w14:textId="77777777" w:rsidR="00D84490" w:rsidRDefault="00D84490" w:rsidP="00D84490">
      <w:pPr>
        <w:pStyle w:val="Heading2"/>
      </w:pPr>
      <w:bookmarkStart w:id="5149" w:name="_Toc371378186"/>
      <w:bookmarkStart w:id="5150" w:name="_Toc21213288"/>
      <w:bookmarkStart w:id="5151" w:name="MeasuringCodeInfo"/>
      <w:proofErr w:type="spellStart"/>
      <w:r>
        <w:lastRenderedPageBreak/>
        <w:t>MeasuringCodeInfo</w:t>
      </w:r>
      <w:bookmarkEnd w:id="5149"/>
      <w:bookmarkEnd w:id="5150"/>
      <w:bookmarkEnd w:id="51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84490" w:rsidRPr="0048117C" w14:paraId="77818CFE" w14:textId="77777777" w:rsidTr="005E1252">
        <w:tc>
          <w:tcPr>
            <w:tcW w:w="5000" w:type="pct"/>
          </w:tcPr>
          <w:p w14:paraId="5E97D746" w14:textId="77777777" w:rsidR="00D84490" w:rsidRDefault="00000000" w:rsidP="005E1252">
            <w:pPr>
              <w:pStyle w:val="Normal2"/>
            </w:pPr>
            <w:r>
              <w:rPr>
                <w:noProof/>
              </w:rPr>
              <w:pict w14:anchorId="48CB1EE9">
                <v:shape id="_x0000_s6123" type="#_x0000_t75" style="position:absolute;left:0;text-align:left;margin-left:32209.2pt;margin-top:7.05pt;width:4in;height:283.5pt;z-index:-655;mso-wrap-edited:t;mso-position-horizontal:right" wrapcoords="8362 6160 150 5989 150 8674 8362 8789 8644 20960 21600 21543 21600 0 8250 46 8362 6160" filled="t">
                  <v:imagedata r:id="rId1176"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14:paraId="022A890D" w14:textId="77777777" w:rsidR="00D84490" w:rsidRDefault="00D84490" w:rsidP="00D84490">
            <w:pPr>
              <w:pStyle w:val="Bold3"/>
            </w:pPr>
            <w:r>
              <w:t>Agency [attribute]</w:t>
            </w:r>
          </w:p>
          <w:p w14:paraId="34D86B6D" w14:textId="77777777" w:rsidR="00D84490" w:rsidRDefault="00D84490" w:rsidP="00D84490">
            <w:pPr>
              <w:pStyle w:val="Italic3"/>
            </w:pPr>
            <w:r>
              <w:t>Agency is mandatory. A single instance is required.</w:t>
            </w:r>
          </w:p>
          <w:p w14:paraId="6D9DF4D0" w14:textId="77777777" w:rsidR="00D84490" w:rsidRDefault="00D84490" w:rsidP="00D84490">
            <w:pPr>
              <w:pStyle w:val="Normal3"/>
            </w:pPr>
            <w:r>
              <w:t>Describes the agency maintaining the list of codes. To be included in this list the agency must be a recognized standards body or industry organisation.</w:t>
            </w:r>
          </w:p>
          <w:p w14:paraId="5FC5B397" w14:textId="77777777" w:rsidR="00D84490" w:rsidRDefault="00D84490" w:rsidP="008D25AE">
            <w:pPr>
              <w:pStyle w:val="ListBullet3"/>
              <w:numPr>
                <w:ilvl w:val="0"/>
                <w:numId w:val="2"/>
              </w:numPr>
            </w:pPr>
            <w:r>
              <w:t xml:space="preserve">For the element that owns this attribute. </w:t>
            </w:r>
          </w:p>
          <w:p w14:paraId="3E879494" w14:textId="77777777" w:rsidR="00D84490" w:rsidRDefault="00D84490" w:rsidP="008D25AE">
            <w:pPr>
              <w:pStyle w:val="ListBullet3"/>
              <w:numPr>
                <w:ilvl w:val="0"/>
                <w:numId w:val="2"/>
              </w:numPr>
            </w:pPr>
            <w:r>
              <w:t xml:space="preserve">For another attribute in the list of attributes associated with the parent element. </w:t>
            </w:r>
          </w:p>
          <w:p w14:paraId="725BBABE" w14:textId="77777777" w:rsidR="00D84490" w:rsidRDefault="00D84490" w:rsidP="00D84490">
            <w:pPr>
              <w:pStyle w:val="Normal3"/>
            </w:pPr>
            <w:r>
              <w:t>Refer to Agency definition for any enumerations.</w:t>
            </w:r>
          </w:p>
          <w:p w14:paraId="44180814" w14:textId="77777777" w:rsidR="00D84490" w:rsidRDefault="00D84490" w:rsidP="00D84490">
            <w:pPr>
              <w:pStyle w:val="Bold3"/>
            </w:pPr>
            <w:proofErr w:type="spellStart"/>
            <w:r>
              <w:t>MeasuringCodeType</w:t>
            </w:r>
            <w:proofErr w:type="spellEnd"/>
            <w:r>
              <w:t xml:space="preserve"> [attribute]</w:t>
            </w:r>
          </w:p>
          <w:p w14:paraId="68FAC73F" w14:textId="77777777" w:rsidR="00D84490" w:rsidRDefault="00D84490" w:rsidP="00D84490">
            <w:pPr>
              <w:pStyle w:val="Italic3"/>
            </w:pPr>
            <w:proofErr w:type="spellStart"/>
            <w:r w:rsidRPr="00D84490">
              <w:t>MeasuringCodeType</w:t>
            </w:r>
            <w:proofErr w:type="spellEnd"/>
            <w:r>
              <w:t xml:space="preserve"> is mandatory. A single instance is required.</w:t>
            </w:r>
          </w:p>
          <w:p w14:paraId="77BAAFDF" w14:textId="77777777" w:rsidR="00D84490" w:rsidRDefault="00D84490" w:rsidP="00D84490">
            <w:pPr>
              <w:pStyle w:val="Normal3"/>
            </w:pPr>
            <w:r w:rsidRPr="00D84490">
              <w:t>Specifies the type of the measuring code</w:t>
            </w:r>
            <w:r>
              <w:t>.</w:t>
            </w:r>
          </w:p>
          <w:p w14:paraId="4FFA051B" w14:textId="77777777" w:rsidR="00D84490" w:rsidRDefault="00D84490" w:rsidP="00D84490">
            <w:pPr>
              <w:pStyle w:val="Normal3"/>
            </w:pPr>
            <w:r>
              <w:t xml:space="preserve">Refer to </w:t>
            </w:r>
            <w:proofErr w:type="spellStart"/>
            <w:r w:rsidRPr="00D84490">
              <w:t>MeasuringCodeType</w:t>
            </w:r>
            <w:proofErr w:type="spellEnd"/>
            <w:r>
              <w:t xml:space="preserve"> definition for any enumerations</w:t>
            </w:r>
          </w:p>
          <w:p w14:paraId="45A2C9D4" w14:textId="77777777" w:rsidR="00D84490" w:rsidRDefault="00D84490" w:rsidP="00D84490">
            <w:pPr>
              <w:pStyle w:val="Bold3"/>
            </w:pPr>
            <w:r>
              <w:t>(sequence)</w:t>
            </w:r>
          </w:p>
          <w:p w14:paraId="1125AEDF" w14:textId="77777777" w:rsidR="00D84490" w:rsidRDefault="00D84490" w:rsidP="00D84490">
            <w:pPr>
              <w:pStyle w:val="Italic3"/>
            </w:pPr>
            <w:r>
              <w:t>The sequence of items below is mandatory. A single instance is required.</w:t>
            </w:r>
          </w:p>
          <w:p w14:paraId="6DB26738" w14:textId="77777777" w:rsidR="00D84490" w:rsidRDefault="00D84490" w:rsidP="00D84490">
            <w:pPr>
              <w:pStyle w:val="Bold4"/>
            </w:pPr>
            <w:r>
              <w:t>Code</w:t>
            </w:r>
          </w:p>
          <w:p w14:paraId="702EB0BF" w14:textId="77777777" w:rsidR="00D84490" w:rsidRDefault="00D84490" w:rsidP="00D84490">
            <w:pPr>
              <w:pStyle w:val="Italic4"/>
            </w:pPr>
            <w:r>
              <w:t>Code is mandatory. A single instance is required.</w:t>
            </w:r>
          </w:p>
          <w:p w14:paraId="4A3F94AF" w14:textId="77777777" w:rsidR="00D84490" w:rsidRDefault="00D84490" w:rsidP="00D84490">
            <w:pPr>
              <w:pStyle w:val="Normal4"/>
            </w:pPr>
            <w:r w:rsidRPr="003B59F8">
              <w:t>Specifies a code that is defined by an agency. The agency is given for the whole construct containing the code</w:t>
            </w:r>
            <w:r>
              <w:t>.</w:t>
            </w:r>
          </w:p>
          <w:p w14:paraId="0437DCD0" w14:textId="77777777" w:rsidR="00D84490" w:rsidRDefault="00D84490" w:rsidP="00D84490">
            <w:pPr>
              <w:pStyle w:val="Bold4"/>
            </w:pPr>
            <w:proofErr w:type="spellStart"/>
            <w:r>
              <w:t>CodeValue</w:t>
            </w:r>
            <w:proofErr w:type="spellEnd"/>
          </w:p>
          <w:p w14:paraId="6E1EC5DE" w14:textId="77777777" w:rsidR="00D84490" w:rsidRDefault="00D84490" w:rsidP="00D84490">
            <w:pPr>
              <w:pStyle w:val="Italic4"/>
            </w:pPr>
            <w:proofErr w:type="spellStart"/>
            <w:r w:rsidRPr="003B59F8">
              <w:t>CodeValue</w:t>
            </w:r>
            <w:proofErr w:type="spellEnd"/>
            <w:r>
              <w:t xml:space="preserve"> is optional. A single instance might exist.</w:t>
            </w:r>
          </w:p>
          <w:p w14:paraId="2D99B93B" w14:textId="77777777" w:rsidR="00D84490" w:rsidRDefault="00D84490" w:rsidP="00D84490">
            <w:pPr>
              <w:pStyle w:val="Normal4"/>
            </w:pPr>
            <w:r w:rsidRPr="003B59F8">
              <w:t>A grouping element specifying a value belonging to a code that is defined by an agency</w:t>
            </w:r>
            <w:r>
              <w:t>.</w:t>
            </w:r>
          </w:p>
          <w:p w14:paraId="7D63CF57" w14:textId="77777777" w:rsidR="00D84490" w:rsidRDefault="00D84490" w:rsidP="00D84490">
            <w:pPr>
              <w:pStyle w:val="Bold4"/>
            </w:pPr>
            <w:proofErr w:type="spellStart"/>
            <w:r>
              <w:t>CodeDescription</w:t>
            </w:r>
            <w:proofErr w:type="spellEnd"/>
          </w:p>
          <w:p w14:paraId="791644AC" w14:textId="77777777" w:rsidR="00D84490" w:rsidRDefault="00D84490" w:rsidP="00D84490">
            <w:pPr>
              <w:pStyle w:val="Italic4"/>
            </w:pPr>
            <w:proofErr w:type="spellStart"/>
            <w:r w:rsidRPr="003B59F8">
              <w:t>CodeDescription</w:t>
            </w:r>
            <w:proofErr w:type="spellEnd"/>
            <w:r>
              <w:t xml:space="preserve"> is optional. Multiple instances might exist.</w:t>
            </w:r>
          </w:p>
          <w:p w14:paraId="6655754A" w14:textId="77777777" w:rsidR="00D84490" w:rsidRDefault="009F4A0D" w:rsidP="00D84490">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400AE8CE" w14:textId="77777777" w:rsidR="00D84490" w:rsidRDefault="00D84490" w:rsidP="00503198"/>
    <w:p w14:paraId="7D91FC7A" w14:textId="77777777" w:rsidR="005D2025" w:rsidRDefault="005D2025" w:rsidP="005D2025">
      <w:pPr>
        <w:pStyle w:val="Heading2"/>
      </w:pPr>
      <w:bookmarkStart w:id="5152" w:name="_Toc371378187"/>
      <w:bookmarkStart w:id="5153" w:name="_Toc21213289"/>
      <w:bookmarkStart w:id="5154" w:name="MeasuringCodeType_a"/>
      <w:proofErr w:type="spellStart"/>
      <w:r w:rsidRPr="009D19BE">
        <w:lastRenderedPageBreak/>
        <w:t>Measuring</w:t>
      </w:r>
      <w:r>
        <w:t>CodeType</w:t>
      </w:r>
      <w:proofErr w:type="spellEnd"/>
      <w:r>
        <w:t xml:space="preserve"> [attribute]</w:t>
      </w:r>
      <w:bookmarkEnd w:id="5152"/>
      <w:bookmarkEnd w:id="5153"/>
      <w:bookmarkEnd w:id="5154"/>
    </w:p>
    <w:tbl>
      <w:tblPr>
        <w:tblW w:w="5000" w:type="pct"/>
        <w:tblCellMar>
          <w:top w:w="144" w:type="dxa"/>
          <w:left w:w="115" w:type="dxa"/>
          <w:right w:w="115" w:type="dxa"/>
        </w:tblCellMar>
        <w:tblLook w:val="01E0" w:firstRow="1" w:lastRow="1" w:firstColumn="1" w:lastColumn="1" w:noHBand="0" w:noVBand="0"/>
      </w:tblPr>
      <w:tblGrid>
        <w:gridCol w:w="9584"/>
      </w:tblGrid>
      <w:tr w:rsidR="005D2025" w:rsidRPr="000F7C27" w14:paraId="3C604BAE" w14:textId="77777777" w:rsidTr="005E1252">
        <w:tc>
          <w:tcPr>
            <w:tcW w:w="5000" w:type="pct"/>
          </w:tcPr>
          <w:p w14:paraId="648FC5C3" w14:textId="77777777" w:rsidR="005D2025" w:rsidRDefault="00000000" w:rsidP="005E1252">
            <w:pPr>
              <w:pStyle w:val="Normal2"/>
            </w:pPr>
            <w:r>
              <w:rPr>
                <w:noProof/>
              </w:rPr>
              <w:pict w14:anchorId="336DB8F2">
                <v:shape id="_x0000_s6132" type="#_x0000_t75" style="position:absolute;left:0;text-align:left;margin-left:11698.2pt;margin-top:7.05pt;width:129pt;height:63pt;z-index:-652;mso-wrap-edited:t;mso-position-horizontal:right" wrapcoords="-126 0 -126 21343 21600 21343 21600 0 14023 -103 -126 0" filled="t">
                  <v:imagedata r:id="rId1177" o:title=""/>
                  <w10:wrap type="tight"/>
                </v:shape>
              </w:pict>
            </w:r>
            <w:r w:rsidR="005D2025" w:rsidRPr="005D2025">
              <w:rPr>
                <w:noProof/>
              </w:rPr>
              <w:t xml:space="preserve"> Specifies the type of the measuring code</w:t>
            </w:r>
            <w:r w:rsidR="005D2025">
              <w:t>.</w:t>
            </w:r>
          </w:p>
          <w:p w14:paraId="7AA2A3FA" w14:textId="77777777" w:rsidR="005D2025" w:rsidRDefault="005D2025" w:rsidP="005E1252">
            <w:pPr>
              <w:pStyle w:val="Italic2"/>
            </w:pPr>
            <w:r>
              <w:t>This item is restricted to the following list.</w:t>
            </w:r>
          </w:p>
          <w:p w14:paraId="4C799B5D" w14:textId="77777777" w:rsidR="005D2025" w:rsidRDefault="005D2025" w:rsidP="005D2025">
            <w:pPr>
              <w:pStyle w:val="Bold3"/>
            </w:pPr>
            <w:proofErr w:type="spellStart"/>
            <w:r>
              <w:t>MeasuringLocationType</w:t>
            </w:r>
            <w:proofErr w:type="spellEnd"/>
          </w:p>
          <w:p w14:paraId="704A2E33" w14:textId="77777777" w:rsidR="005D2025" w:rsidRDefault="005D2025" w:rsidP="005D2025">
            <w:pPr>
              <w:pStyle w:val="Normal3"/>
            </w:pPr>
            <w:r>
              <w:t>The code specifies the type of location where measuring takes place.</w:t>
            </w:r>
          </w:p>
          <w:p w14:paraId="68DB5E8D" w14:textId="77777777" w:rsidR="005D2025" w:rsidRDefault="005D2025" w:rsidP="005D2025">
            <w:pPr>
              <w:pStyle w:val="Bold3"/>
            </w:pPr>
            <w:proofErr w:type="spellStart"/>
            <w:r>
              <w:t>MeasuringMethodService</w:t>
            </w:r>
            <w:proofErr w:type="spellEnd"/>
          </w:p>
          <w:p w14:paraId="42C72329" w14:textId="77777777" w:rsidR="005D2025" w:rsidRDefault="005D2025" w:rsidP="005D2025">
            <w:pPr>
              <w:pStyle w:val="Normal3"/>
            </w:pPr>
            <w:r>
              <w:t>The code specifies methods and services for the measuring.</w:t>
            </w:r>
          </w:p>
          <w:p w14:paraId="6C9CB0DC" w14:textId="77777777" w:rsidR="005D2025" w:rsidRDefault="005D2025" w:rsidP="005D2025">
            <w:pPr>
              <w:pStyle w:val="Bold3"/>
            </w:pPr>
            <w:proofErr w:type="spellStart"/>
            <w:r>
              <w:t>MeasuringPurpose</w:t>
            </w:r>
            <w:proofErr w:type="spellEnd"/>
          </w:p>
          <w:p w14:paraId="5239E760" w14:textId="77777777" w:rsidR="005D2025" w:rsidRDefault="005D2025" w:rsidP="005D2025">
            <w:pPr>
              <w:pStyle w:val="Normal3"/>
            </w:pPr>
            <w:r>
              <w:t>The code specifies the measuring purpose.</w:t>
            </w:r>
          </w:p>
          <w:p w14:paraId="126E26AB" w14:textId="77777777" w:rsidR="005D2025" w:rsidRDefault="005D2025" w:rsidP="005D2025">
            <w:pPr>
              <w:pStyle w:val="Bold3"/>
            </w:pPr>
            <w:proofErr w:type="spellStart"/>
            <w:r>
              <w:t>MeasuringRegulation</w:t>
            </w:r>
            <w:proofErr w:type="spellEnd"/>
          </w:p>
          <w:p w14:paraId="26CE2AF7" w14:textId="77777777" w:rsidR="005D2025" w:rsidRDefault="005D2025" w:rsidP="005D2025">
            <w:pPr>
              <w:pStyle w:val="Normal3"/>
            </w:pPr>
            <w:r>
              <w:t>The code specifies a measuring regulation.</w:t>
            </w:r>
          </w:p>
          <w:p w14:paraId="4E530C16" w14:textId="77777777" w:rsidR="005D2025" w:rsidRDefault="005D2025" w:rsidP="005D2025">
            <w:pPr>
              <w:pStyle w:val="Bold3"/>
            </w:pPr>
            <w:proofErr w:type="spellStart"/>
            <w:r>
              <w:t>MeasuringReportType</w:t>
            </w:r>
            <w:proofErr w:type="spellEnd"/>
          </w:p>
          <w:p w14:paraId="63039755" w14:textId="77777777" w:rsidR="005D2025" w:rsidRDefault="005D2025" w:rsidP="005D2025">
            <w:pPr>
              <w:pStyle w:val="Normal3"/>
            </w:pPr>
            <w:r>
              <w:t>The code specifies a type of a measuring report.</w:t>
            </w:r>
          </w:p>
          <w:p w14:paraId="1BD194F0" w14:textId="77777777" w:rsidR="005D2025" w:rsidRDefault="005D2025" w:rsidP="005D2025">
            <w:pPr>
              <w:pStyle w:val="Bold3"/>
            </w:pPr>
            <w:proofErr w:type="spellStart"/>
            <w:r>
              <w:t>MeasuringScope</w:t>
            </w:r>
            <w:proofErr w:type="spellEnd"/>
          </w:p>
          <w:p w14:paraId="524B74BB" w14:textId="77777777" w:rsidR="005D2025" w:rsidRDefault="005D2025" w:rsidP="005D2025">
            <w:pPr>
              <w:pStyle w:val="Normal3"/>
            </w:pPr>
            <w:r>
              <w:t>The code specifies the scope of the measuring.</w:t>
            </w:r>
          </w:p>
          <w:p w14:paraId="33CA16F5" w14:textId="77777777" w:rsidR="001D3DDC" w:rsidRDefault="001D3DDC" w:rsidP="001D3DDC">
            <w:pPr>
              <w:pStyle w:val="Bold3"/>
            </w:pPr>
            <w:proofErr w:type="spellStart"/>
            <w:r>
              <w:t>PopulationScope</w:t>
            </w:r>
            <w:proofErr w:type="spellEnd"/>
            <w:r>
              <w:t xml:space="preserve"> </w:t>
            </w:r>
          </w:p>
          <w:p w14:paraId="6ADF737E" w14:textId="77777777" w:rsidR="001D3DDC" w:rsidRDefault="001D3DDC" w:rsidP="001D3DDC">
            <w:pPr>
              <w:pStyle w:val="Normal3"/>
            </w:pPr>
            <w:r>
              <w:t>The code specifies the scope of the statistical adjustments for a population of clearly-defined items with similar characteristics.</w:t>
            </w:r>
          </w:p>
          <w:p w14:paraId="195E9559" w14:textId="77777777" w:rsidR="005D2025" w:rsidRDefault="005D2025" w:rsidP="005D2025">
            <w:pPr>
              <w:pStyle w:val="Bold3"/>
            </w:pPr>
            <w:r>
              <w:t>Other</w:t>
            </w:r>
          </w:p>
          <w:p w14:paraId="5C943273" w14:textId="77777777" w:rsidR="005D2025" w:rsidRDefault="005D2025" w:rsidP="005D2025">
            <w:pPr>
              <w:pStyle w:val="Normal3"/>
            </w:pPr>
            <w:r>
              <w:t>The type of the code is not specified.</w:t>
            </w:r>
          </w:p>
        </w:tc>
      </w:tr>
    </w:tbl>
    <w:p w14:paraId="55442D3F" w14:textId="77777777" w:rsidR="005D2025" w:rsidRPr="00917533" w:rsidRDefault="005D2025" w:rsidP="00503198"/>
    <w:p w14:paraId="3388BE54" w14:textId="77777777" w:rsidR="003B7343" w:rsidRDefault="003B7343" w:rsidP="003B7343">
      <w:pPr>
        <w:pStyle w:val="Heading2"/>
      </w:pPr>
      <w:bookmarkStart w:id="5155" w:name="_Toc371378188"/>
      <w:bookmarkStart w:id="5156" w:name="_Toc21213290"/>
      <w:bookmarkStart w:id="5157" w:name="MeasuringComplete_a"/>
      <w:proofErr w:type="spellStart"/>
      <w:r w:rsidRPr="009D19BE">
        <w:t>Measuring</w:t>
      </w:r>
      <w:r>
        <w:t>Complete</w:t>
      </w:r>
      <w:proofErr w:type="spellEnd"/>
      <w:r>
        <w:t xml:space="preserve"> [attribute]</w:t>
      </w:r>
      <w:bookmarkEnd w:id="5155"/>
      <w:bookmarkEnd w:id="5156"/>
      <w:bookmarkEnd w:id="5157"/>
    </w:p>
    <w:tbl>
      <w:tblPr>
        <w:tblW w:w="5000" w:type="pct"/>
        <w:tblCellMar>
          <w:top w:w="144" w:type="dxa"/>
          <w:left w:w="115" w:type="dxa"/>
          <w:right w:w="115" w:type="dxa"/>
        </w:tblCellMar>
        <w:tblLook w:val="01E0" w:firstRow="1" w:lastRow="1" w:firstColumn="1" w:lastColumn="1" w:noHBand="0" w:noVBand="0"/>
      </w:tblPr>
      <w:tblGrid>
        <w:gridCol w:w="9584"/>
      </w:tblGrid>
      <w:tr w:rsidR="003B7343" w:rsidRPr="000F7C27" w14:paraId="7157436A" w14:textId="77777777" w:rsidTr="00773BC9">
        <w:tc>
          <w:tcPr>
            <w:tcW w:w="5000" w:type="pct"/>
          </w:tcPr>
          <w:p w14:paraId="1FFA5A55" w14:textId="77777777" w:rsidR="003B7343" w:rsidRDefault="00000000" w:rsidP="00773BC9">
            <w:pPr>
              <w:pStyle w:val="Normal2"/>
            </w:pPr>
            <w:r>
              <w:rPr>
                <w:noProof/>
              </w:rPr>
              <w:pict w14:anchorId="135CEFC3">
                <v:shape id="_x0000_s6084" type="#_x0000_t75" style="position:absolute;left:0;text-align:left;margin-left:10924.2pt;margin-top:7.05pt;width:123pt;height:62.25pt;z-index:-660;mso-wrap-edited:t;mso-position-horizontal:right" wrapcoords="-132 0 -132 21340 21600 21340 21600 0 17210 468 -132 0" filled="t">
                  <v:imagedata r:id="rId1178" o:title="MeasuringComplete"/>
                  <w10:wrap type="tight"/>
                </v:shape>
              </w:pict>
            </w:r>
            <w:r w:rsidR="003B7343" w:rsidRPr="003B7343">
              <w:rPr>
                <w:noProof/>
              </w:rPr>
              <w:t>Indicates that measuring is completed for a particular item</w:t>
            </w:r>
            <w:r w:rsidR="003B7343">
              <w:t>.</w:t>
            </w:r>
          </w:p>
          <w:p w14:paraId="62684319" w14:textId="77777777" w:rsidR="003B7343" w:rsidRDefault="003B7343" w:rsidP="00773BC9">
            <w:pPr>
              <w:pStyle w:val="Italic2"/>
            </w:pPr>
            <w:r>
              <w:t>This item is restricted to the following list.</w:t>
            </w:r>
          </w:p>
          <w:p w14:paraId="54E2F637" w14:textId="77777777" w:rsidR="001B4B22" w:rsidRDefault="001B4B22" w:rsidP="001B4B22">
            <w:pPr>
              <w:pStyle w:val="Bold3"/>
            </w:pPr>
            <w:proofErr w:type="spellStart"/>
            <w:r>
              <w:t>ByOrderLineItemNumber</w:t>
            </w:r>
            <w:proofErr w:type="spellEnd"/>
          </w:p>
          <w:p w14:paraId="220C778C" w14:textId="77777777" w:rsidR="001B4B22" w:rsidRDefault="001B4B22" w:rsidP="001B4B22">
            <w:pPr>
              <w:pStyle w:val="Normal3"/>
            </w:pPr>
            <w:r>
              <w:t>Specifies that measuring is completed for an order line item of an order number.</w:t>
            </w:r>
          </w:p>
          <w:p w14:paraId="5352E7FC" w14:textId="77777777" w:rsidR="001B4B22" w:rsidRDefault="001B4B22" w:rsidP="001B4B22">
            <w:pPr>
              <w:pStyle w:val="Bold3"/>
            </w:pPr>
            <w:proofErr w:type="spellStart"/>
            <w:r>
              <w:t>ByOrderNumber</w:t>
            </w:r>
            <w:proofErr w:type="spellEnd"/>
          </w:p>
          <w:p w14:paraId="2E9A9C3E" w14:textId="77777777" w:rsidR="001B4B22" w:rsidRDefault="001B4B22" w:rsidP="001B4B22">
            <w:pPr>
              <w:pStyle w:val="Normal3"/>
            </w:pPr>
            <w:r>
              <w:t>Specifies that measuring is completed for all order line items of an order number.</w:t>
            </w:r>
          </w:p>
          <w:p w14:paraId="7C68CD5D" w14:textId="77777777" w:rsidR="001B4B22" w:rsidRDefault="001B4B22" w:rsidP="001B4B22">
            <w:pPr>
              <w:pStyle w:val="Bold3"/>
            </w:pPr>
            <w:proofErr w:type="spellStart"/>
            <w:r>
              <w:t>NotComplete</w:t>
            </w:r>
            <w:proofErr w:type="spellEnd"/>
          </w:p>
          <w:p w14:paraId="5B9B56A1" w14:textId="77777777" w:rsidR="003B7343" w:rsidRDefault="001B4B22" w:rsidP="001B4B22">
            <w:pPr>
              <w:pStyle w:val="Normal3"/>
            </w:pPr>
            <w:r>
              <w:t>Specifies that measuring is not completed.</w:t>
            </w:r>
          </w:p>
        </w:tc>
      </w:tr>
    </w:tbl>
    <w:p w14:paraId="3BC22D0C" w14:textId="77777777" w:rsidR="00503198" w:rsidRPr="00917533" w:rsidRDefault="00503198" w:rsidP="00503198"/>
    <w:p w14:paraId="234702CC" w14:textId="77777777" w:rsidR="00503198" w:rsidRDefault="00503198" w:rsidP="00503198">
      <w:pPr>
        <w:pStyle w:val="Heading2"/>
      </w:pPr>
      <w:bookmarkStart w:id="5158" w:name="_Toc259722264"/>
      <w:bookmarkStart w:id="5159" w:name="_Toc275502610"/>
      <w:bookmarkStart w:id="5160" w:name="_Toc371378189"/>
      <w:bookmarkStart w:id="5161" w:name="_Toc21213291"/>
      <w:bookmarkStart w:id="5162" w:name="MeasuringDate"/>
      <w:proofErr w:type="spellStart"/>
      <w:r>
        <w:lastRenderedPageBreak/>
        <w:t>Measuring</w:t>
      </w:r>
      <w:r w:rsidRPr="004C0154">
        <w:t>Date</w:t>
      </w:r>
      <w:bookmarkEnd w:id="5158"/>
      <w:bookmarkEnd w:id="5159"/>
      <w:bookmarkEnd w:id="5160"/>
      <w:bookmarkEnd w:id="5161"/>
      <w:bookmarkEnd w:id="51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370F4E0C" w14:textId="77777777" w:rsidTr="00503198">
        <w:tc>
          <w:tcPr>
            <w:tcW w:w="5000" w:type="pct"/>
          </w:tcPr>
          <w:p w14:paraId="764312FD" w14:textId="77777777" w:rsidR="00503198" w:rsidRDefault="00503198" w:rsidP="00503198">
            <w:pPr>
              <w:pStyle w:val="Normal2"/>
            </w:pPr>
            <w:r w:rsidRPr="002C31BD">
              <w:rPr>
                <w:noProof/>
                <w:snapToGrid/>
                <w:lang w:eastAsia="sv-SE"/>
              </w:rPr>
              <w:t>The date when the measuring was done</w:t>
            </w:r>
            <w:r w:rsidRPr="00741451">
              <w:t>.</w:t>
            </w:r>
            <w:r w:rsidR="00000000">
              <w:rPr>
                <w:noProof/>
              </w:rPr>
              <w:pict w14:anchorId="6F66C921">
                <v:shape id="_x0000_s4040" type="#_x0000_t75" style="position:absolute;left:0;text-align:left;margin-left:24372.45pt;margin-top:7.05pt;width:227.25pt;height:73.5pt;z-index:-1466;mso-wrap-edited:t;mso-position-horizontal:right;mso-position-horizontal-relative:text;mso-position-vertical-relative:text" wrapcoords="12480 7714 290 7714 432 14327 12694 14106 12694 20939 21600 21380 21600 0 12480 661 12480 7714" filled="t">
                  <v:imagedata r:id="rId1179" o:title="MeasuringDate"/>
                  <w10:wrap type="tight"/>
                </v:shape>
              </w:pict>
            </w:r>
          </w:p>
          <w:p w14:paraId="063C6DAC" w14:textId="77777777" w:rsidR="00503198" w:rsidRDefault="00503198" w:rsidP="00503198">
            <w:pPr>
              <w:pStyle w:val="Bold3"/>
            </w:pPr>
            <w:r>
              <w:t>(sequence)</w:t>
            </w:r>
          </w:p>
          <w:p w14:paraId="57481967" w14:textId="77777777" w:rsidR="00503198" w:rsidRDefault="00503198" w:rsidP="00503198">
            <w:pPr>
              <w:pStyle w:val="Italic3"/>
            </w:pPr>
            <w:r>
              <w:t>The sequence of items below is mandatory. A single instance is required.</w:t>
            </w:r>
          </w:p>
          <w:p w14:paraId="04036DEC" w14:textId="77777777" w:rsidR="00503198" w:rsidRDefault="00503198" w:rsidP="00503198">
            <w:pPr>
              <w:pStyle w:val="Bold4"/>
            </w:pPr>
            <w:r>
              <w:t>Date</w:t>
            </w:r>
          </w:p>
          <w:p w14:paraId="129CA09F" w14:textId="77777777" w:rsidR="00503198" w:rsidRDefault="00503198" w:rsidP="00503198">
            <w:pPr>
              <w:pStyle w:val="Italic4"/>
            </w:pPr>
            <w:r>
              <w:t>Date is mandatory. A single instance is required.</w:t>
            </w:r>
          </w:p>
          <w:p w14:paraId="1DCABBD8" w14:textId="77777777" w:rsidR="00503198" w:rsidRDefault="00503198" w:rsidP="00503198">
            <w:pPr>
              <w:pStyle w:val="Normal4"/>
            </w:pPr>
            <w:r>
              <w:t>A group element that contains the specification of Year, Month, and Day.</w:t>
            </w:r>
          </w:p>
          <w:p w14:paraId="05951D45" w14:textId="77777777" w:rsidR="00503198" w:rsidRDefault="00503198" w:rsidP="00503198">
            <w:pPr>
              <w:pStyle w:val="Bold4"/>
            </w:pPr>
            <w:r>
              <w:t>Time</w:t>
            </w:r>
          </w:p>
          <w:p w14:paraId="4490A4B3" w14:textId="77777777" w:rsidR="00503198" w:rsidRDefault="00503198" w:rsidP="00503198">
            <w:pPr>
              <w:pStyle w:val="Italic4"/>
            </w:pPr>
            <w:r>
              <w:t>Time is mandatory. A single instance is required.</w:t>
            </w:r>
          </w:p>
          <w:p w14:paraId="7C0B4F8D"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8F7BCF9" w14:textId="77777777" w:rsidR="00503198" w:rsidRDefault="00503198" w:rsidP="008D25AE">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31973E6" w14:textId="77777777" w:rsidR="00503198" w:rsidRDefault="00503198" w:rsidP="008D25AE">
            <w:pPr>
              <w:pStyle w:val="ListBullet4"/>
              <w:numPr>
                <w:ilvl w:val="0"/>
                <w:numId w:val="3"/>
              </w:numPr>
            </w:pPr>
            <w:proofErr w:type="spellStart"/>
            <w:r>
              <w:t>hh:mm:ssZ</w:t>
            </w:r>
            <w:proofErr w:type="spellEnd"/>
            <w:r>
              <w:t xml:space="preserve"> indicates the time at Zulu (another name for UTC). </w:t>
            </w:r>
          </w:p>
          <w:p w14:paraId="7280176B" w14:textId="77777777" w:rsidR="00503198" w:rsidRDefault="00503198" w:rsidP="008D25AE">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r>
              <w:br/>
            </w:r>
          </w:p>
        </w:tc>
      </w:tr>
    </w:tbl>
    <w:p w14:paraId="6131E4AB" w14:textId="77777777" w:rsidR="00503198" w:rsidRPr="00A466D0" w:rsidRDefault="00503198" w:rsidP="00503198"/>
    <w:p w14:paraId="521E6ACF" w14:textId="77777777" w:rsidR="00503198" w:rsidRPr="00864F7D" w:rsidRDefault="00503198" w:rsidP="00503198">
      <w:pPr>
        <w:pStyle w:val="Heading2"/>
      </w:pPr>
      <w:bookmarkStart w:id="5163" w:name="_Toc259722265"/>
      <w:bookmarkStart w:id="5164" w:name="_Toc275502611"/>
      <w:bookmarkStart w:id="5165" w:name="_Toc371378190"/>
      <w:bookmarkStart w:id="5166" w:name="_Toc21213292"/>
      <w:bookmarkStart w:id="5167" w:name="MeasuringDescription"/>
      <w:proofErr w:type="spellStart"/>
      <w:r w:rsidRPr="00FC10F9">
        <w:t>Measuring</w:t>
      </w:r>
      <w:r w:rsidRPr="00864F7D">
        <w:t>Description</w:t>
      </w:r>
      <w:bookmarkEnd w:id="5163"/>
      <w:bookmarkEnd w:id="5164"/>
      <w:bookmarkEnd w:id="5165"/>
      <w:bookmarkEnd w:id="5166"/>
      <w:bookmarkEnd w:id="51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5D338F9E" w14:textId="77777777" w:rsidTr="00503198">
        <w:tc>
          <w:tcPr>
            <w:tcW w:w="5000" w:type="pct"/>
          </w:tcPr>
          <w:p w14:paraId="73F4563F" w14:textId="77777777" w:rsidR="00C70355" w:rsidRPr="004E502E" w:rsidRDefault="00000000" w:rsidP="00F114A3">
            <w:pPr>
              <w:pStyle w:val="Normal2Deprecate"/>
              <w:rPr>
                <w:lang w:val="en-GB"/>
              </w:rPr>
            </w:pPr>
            <w:r>
              <w:pict w14:anchorId="553EE728">
                <v:shape id="_x0000_s6591" type="#_x0000_t75" style="position:absolute;left:0;text-align:left;margin-left:10730.7pt;margin-top:7.05pt;width:121.5pt;height:37.5pt;z-index:-452;mso-position-horizontal:right" wrapcoords="-133 0 -133 21168 21600 21168 21600 0 -133 0" filled="t">
                  <v:imagedata r:id="rId1180" o:title="MeasuringDescription"/>
                  <w10:wrap type="tight"/>
                </v:shape>
              </w:pict>
            </w:r>
            <w:r w:rsidR="00503198" w:rsidRPr="004E502E">
              <w:rPr>
                <w:lang w:val="en-GB"/>
              </w:rPr>
              <w:t>A text element describing the measuring procedure.</w:t>
            </w:r>
          </w:p>
          <w:p w14:paraId="7F9DA0ED" w14:textId="377C290F" w:rsidR="00503198" w:rsidRPr="00F114A3" w:rsidRDefault="00F114A3" w:rsidP="00F114A3">
            <w:pPr>
              <w:pStyle w:val="Normal2Deprecate"/>
              <w:rPr>
                <w:lang w:val="en-GB"/>
              </w:rPr>
            </w:pPr>
            <w:r w:rsidRPr="00F114A3">
              <w:rPr>
                <w:lang w:val="en-GB"/>
              </w:rPr>
              <w:t>MeasuringDescription</w:t>
            </w:r>
            <w:r w:rsidR="00C70355" w:rsidRPr="00F114A3">
              <w:rPr>
                <w:lang w:val="en-GB"/>
              </w:rPr>
              <w:t xml:space="preserve"> will be </w:t>
            </w:r>
            <w:r w:rsidR="000220A5">
              <w:rPr>
                <w:lang w:val="en-GB"/>
              </w:rPr>
              <w:t>deprecated in a future version V3R00</w:t>
            </w:r>
            <w:r w:rsidR="00C70355" w:rsidRPr="00F114A3">
              <w:rPr>
                <w:lang w:val="en-GB"/>
              </w:rPr>
              <w:t xml:space="preserve"> and should not be used in new implementations. Use instead the MeasuringCodeInfo construct</w:t>
            </w:r>
            <w:r>
              <w:rPr>
                <w:lang w:val="en-GB"/>
              </w:rPr>
              <w:t>.</w:t>
            </w:r>
          </w:p>
        </w:tc>
      </w:tr>
    </w:tbl>
    <w:p w14:paraId="1E19936A" w14:textId="77777777" w:rsidR="00503198" w:rsidRPr="00A466D0" w:rsidRDefault="00503198" w:rsidP="00503198">
      <w:pPr>
        <w:rPr>
          <w:b/>
        </w:rPr>
      </w:pPr>
    </w:p>
    <w:p w14:paraId="56391C61" w14:textId="77777777" w:rsidR="00503198" w:rsidRPr="00516D78" w:rsidRDefault="00503198" w:rsidP="00503198">
      <w:pPr>
        <w:pStyle w:val="Heading2"/>
      </w:pPr>
      <w:bookmarkStart w:id="5168" w:name="_Toc259722266"/>
      <w:bookmarkStart w:id="5169" w:name="_Toc275502612"/>
      <w:bookmarkStart w:id="5170" w:name="_Toc371378191"/>
      <w:bookmarkStart w:id="5171" w:name="_Toc21213293"/>
      <w:bookmarkStart w:id="5172" w:name="MeasuringEquipment"/>
      <w:proofErr w:type="spellStart"/>
      <w:r w:rsidRPr="007C1B9F">
        <w:lastRenderedPageBreak/>
        <w:t>MeasuringEquipment</w:t>
      </w:r>
      <w:bookmarkEnd w:id="5168"/>
      <w:bookmarkEnd w:id="5169"/>
      <w:bookmarkEnd w:id="5170"/>
      <w:bookmarkEnd w:id="5171"/>
      <w:bookmarkEnd w:id="51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26A9DF9E" w14:textId="77777777" w:rsidTr="00503198">
        <w:tc>
          <w:tcPr>
            <w:tcW w:w="5000" w:type="pct"/>
          </w:tcPr>
          <w:p w14:paraId="68028B07" w14:textId="77777777" w:rsidR="00503198" w:rsidRPr="00243491" w:rsidRDefault="00000000" w:rsidP="00503198">
            <w:pPr>
              <w:pStyle w:val="Normal2"/>
            </w:pPr>
            <w:r>
              <w:rPr>
                <w:noProof/>
                <w:snapToGrid/>
                <w:lang w:val="sv-SE" w:eastAsia="sv-SE"/>
              </w:rPr>
              <w:pict w14:anchorId="6936C039">
                <v:shape id="_x0000_s7029" type="#_x0000_t75" style="position:absolute;left:0;text-align:left;margin-left:39259.7pt;margin-top:7.05pt;width:442.5pt;height:213pt;z-index:-178;mso-wrap-edited:t;mso-position-horizontal:right;mso-position-horizontal-relative:text;mso-position-vertical:absolute;mso-position-vertical-relative:text" wrapcoords="171 11419 142 14400 8313 14339 8489 21519 21600 21524 21600 0 13936 41 13351 2109 11066 2170 10802 4300 8459 4726 8372 11905 171 11419" filled="t">
                  <v:imagedata r:id="rId1181" o:title="MeasuringEquipment"/>
                  <w10:wrap type="tight"/>
                </v:shape>
              </w:pict>
            </w:r>
            <w:r w:rsidR="00503198" w:rsidRPr="007C1B9F">
              <w:rPr>
                <w:noProof/>
              </w:rPr>
              <w:t>A grouping element that contains information about the equipment used for measuring.</w:t>
            </w:r>
          </w:p>
          <w:p w14:paraId="449C8AEC" w14:textId="77777777" w:rsidR="00503198" w:rsidRDefault="00503198" w:rsidP="00503198">
            <w:pPr>
              <w:pStyle w:val="Bold3"/>
            </w:pPr>
            <w:r>
              <w:t>(sequence)</w:t>
            </w:r>
          </w:p>
          <w:p w14:paraId="448A517B" w14:textId="77777777" w:rsidR="00503198" w:rsidRPr="00B93016" w:rsidRDefault="00503198" w:rsidP="00503198">
            <w:pPr>
              <w:pStyle w:val="Italic3"/>
            </w:pPr>
            <w:r w:rsidRPr="00B93016">
              <w:rPr>
                <w:rStyle w:val="Italic2Char"/>
              </w:rPr>
              <w:t>The sequence of items below is mandatory. A single instance is required</w:t>
            </w:r>
            <w:r w:rsidRPr="00B93016">
              <w:t>.</w:t>
            </w:r>
          </w:p>
          <w:p w14:paraId="0964BC0C" w14:textId="77777777" w:rsidR="00A55B1A" w:rsidRDefault="00A55B1A" w:rsidP="00875097">
            <w:pPr>
              <w:pStyle w:val="Bold4"/>
            </w:pPr>
          </w:p>
          <w:p w14:paraId="788EBC19" w14:textId="77777777" w:rsidR="00355478" w:rsidRDefault="00355478" w:rsidP="00355478">
            <w:pPr>
              <w:pStyle w:val="Bold4"/>
            </w:pPr>
            <w:r>
              <w:t>(sequence)</w:t>
            </w:r>
          </w:p>
          <w:p w14:paraId="16D2FD93" w14:textId="77777777" w:rsidR="00355478" w:rsidRPr="00F60FA9" w:rsidRDefault="00355478" w:rsidP="00F60FA9">
            <w:pPr>
              <w:pStyle w:val="Italic4"/>
            </w:pPr>
            <w:r w:rsidRPr="00F60FA9">
              <w:t>The sequence of items below is optional. Multiple instances might exist.</w:t>
            </w:r>
          </w:p>
          <w:p w14:paraId="3756B8DC" w14:textId="77777777" w:rsidR="00355478" w:rsidRDefault="00355478" w:rsidP="00875097">
            <w:pPr>
              <w:pStyle w:val="Bold4"/>
            </w:pPr>
          </w:p>
          <w:p w14:paraId="14FE9C34" w14:textId="77777777" w:rsidR="00A55B1A" w:rsidRPr="00BB3CEF" w:rsidRDefault="00A55B1A" w:rsidP="00355478">
            <w:pPr>
              <w:pStyle w:val="Bold5"/>
              <w:rPr>
                <w:rFonts w:cs="Time New Roman"/>
              </w:rPr>
            </w:pPr>
            <w:r w:rsidRPr="00BB3CEF">
              <w:rPr>
                <w:rFonts w:cs="Time New Roman"/>
              </w:rPr>
              <w:t>(sequence)</w:t>
            </w:r>
          </w:p>
          <w:p w14:paraId="06BB26EC" w14:textId="77777777" w:rsidR="00A55B1A" w:rsidRPr="00BB3CEF" w:rsidRDefault="00A55B1A" w:rsidP="00355478">
            <w:pPr>
              <w:pStyle w:val="Italic5"/>
              <w:rPr>
                <w:rFonts w:cs="Time New Roman"/>
              </w:rPr>
            </w:pPr>
            <w:r w:rsidRPr="00BB3CEF">
              <w:rPr>
                <w:rFonts w:cs="Time New Roman"/>
              </w:rPr>
              <w:t>The sequence of items below is optional. A single instance might exist.</w:t>
            </w:r>
          </w:p>
          <w:p w14:paraId="54D0EFC5" w14:textId="77777777" w:rsidR="00A55B1A" w:rsidRDefault="00A55B1A" w:rsidP="00355478">
            <w:pPr>
              <w:pStyle w:val="Bold6"/>
            </w:pPr>
            <w:proofErr w:type="spellStart"/>
            <w:r>
              <w:t>MeasuringEquipmentCode</w:t>
            </w:r>
            <w:proofErr w:type="spellEnd"/>
            <w:r>
              <w:t xml:space="preserve"> </w:t>
            </w:r>
          </w:p>
          <w:p w14:paraId="6E8B2FB5" w14:textId="77777777" w:rsidR="00A55B1A" w:rsidRDefault="00A55B1A" w:rsidP="00355478">
            <w:pPr>
              <w:pStyle w:val="Italic6"/>
            </w:pPr>
            <w:proofErr w:type="spellStart"/>
            <w:r>
              <w:t>MeasuringCode</w:t>
            </w:r>
            <w:proofErr w:type="spellEnd"/>
            <w:r>
              <w:t xml:space="preserve"> is </w:t>
            </w:r>
            <w:r w:rsidR="00100962" w:rsidRPr="00100962">
              <w:t>mandatory. One instance is required,</w:t>
            </w:r>
            <w:r w:rsidR="00100962">
              <w:t xml:space="preserve"> multiple instances might exist</w:t>
            </w:r>
            <w:r>
              <w:t>.</w:t>
            </w:r>
          </w:p>
          <w:p w14:paraId="6CB2161B" w14:textId="77777777" w:rsidR="00A55B1A" w:rsidRDefault="00A55B1A" w:rsidP="00355478">
            <w:pPr>
              <w:pStyle w:val="Normal6"/>
            </w:pPr>
            <w:r>
              <w:t>A code used for identifying the measuring equipment.</w:t>
            </w:r>
          </w:p>
          <w:p w14:paraId="0707049F" w14:textId="77777777" w:rsidR="00A55B1A" w:rsidRDefault="00A55B1A" w:rsidP="00355478">
            <w:pPr>
              <w:pStyle w:val="Bold6"/>
            </w:pPr>
            <w:proofErr w:type="spellStart"/>
            <w:r>
              <w:t>CodeValue</w:t>
            </w:r>
            <w:proofErr w:type="spellEnd"/>
          </w:p>
          <w:p w14:paraId="3348F026" w14:textId="77777777" w:rsidR="00A55B1A" w:rsidRDefault="00A55B1A" w:rsidP="00355478">
            <w:pPr>
              <w:pStyle w:val="Italic6"/>
            </w:pPr>
            <w:proofErr w:type="spellStart"/>
            <w:r>
              <w:t>CodeValue</w:t>
            </w:r>
            <w:proofErr w:type="spellEnd"/>
            <w:r>
              <w:t xml:space="preserve"> is optional. A single instance might exist.</w:t>
            </w:r>
          </w:p>
          <w:p w14:paraId="1031B7FA" w14:textId="77777777" w:rsidR="00A55B1A" w:rsidRDefault="00A55B1A" w:rsidP="00355478">
            <w:pPr>
              <w:pStyle w:val="Normal6"/>
            </w:pPr>
            <w:r>
              <w:t>A grouping element specifying a value belonging to a code that is defined by an agency.</w:t>
            </w:r>
          </w:p>
          <w:p w14:paraId="5E6BA0F3" w14:textId="77777777" w:rsidR="00100962" w:rsidRPr="00BB3CEF" w:rsidRDefault="00100962" w:rsidP="00355478">
            <w:pPr>
              <w:pStyle w:val="Bold5"/>
              <w:rPr>
                <w:rFonts w:cs="Time New Roman"/>
              </w:rPr>
            </w:pPr>
            <w:proofErr w:type="spellStart"/>
            <w:r w:rsidRPr="00BB3CEF">
              <w:rPr>
                <w:rFonts w:cs="Time New Roman"/>
              </w:rPr>
              <w:t>MeasuringEquipmentDescription</w:t>
            </w:r>
            <w:proofErr w:type="spellEnd"/>
          </w:p>
          <w:p w14:paraId="620A6DC8" w14:textId="77777777" w:rsidR="00100962" w:rsidRPr="00BB3CEF" w:rsidRDefault="00100962" w:rsidP="00355478">
            <w:pPr>
              <w:pStyle w:val="Italic5"/>
              <w:rPr>
                <w:rFonts w:cs="Time New Roman"/>
              </w:rPr>
            </w:pPr>
            <w:proofErr w:type="spellStart"/>
            <w:r w:rsidRPr="00BB3CEF">
              <w:rPr>
                <w:rFonts w:cs="Time New Roman"/>
              </w:rPr>
              <w:t>MeasuringEquipmentDescription</w:t>
            </w:r>
            <w:proofErr w:type="spellEnd"/>
            <w:r w:rsidRPr="00BB3CEF">
              <w:rPr>
                <w:rFonts w:cs="Time New Roman"/>
              </w:rPr>
              <w:t xml:space="preserve"> is optional. Multiple instances might exist.</w:t>
            </w:r>
          </w:p>
          <w:p w14:paraId="452273E3" w14:textId="08C0CB94" w:rsidR="00100962" w:rsidRPr="00BB3CEF" w:rsidRDefault="00100962" w:rsidP="00355478">
            <w:pPr>
              <w:pStyle w:val="Normal5"/>
              <w:rPr>
                <w:rFonts w:cs="Time New Roman"/>
              </w:rPr>
            </w:pPr>
            <w:r w:rsidRPr="00BB3CEF">
              <w:rPr>
                <w:rFonts w:cs="Time New Roman"/>
              </w:rPr>
              <w:t xml:space="preserve">A text field element describing equipment used for measuring. When a </w:t>
            </w:r>
            <w:proofErr w:type="spellStart"/>
            <w:r w:rsidRPr="00BB3CEF">
              <w:rPr>
                <w:rFonts w:cs="Time New Roman"/>
              </w:rPr>
              <w:t>MeasuringEquipmentCode</w:t>
            </w:r>
            <w:proofErr w:type="spellEnd"/>
            <w:r w:rsidRPr="00BB3CEF">
              <w:rPr>
                <w:rFonts w:cs="Time New Roman"/>
              </w:rPr>
              <w:t xml:space="preserve"> is associated with a </w:t>
            </w:r>
            <w:proofErr w:type="spellStart"/>
            <w:r w:rsidRPr="00BB3CEF">
              <w:rPr>
                <w:rFonts w:cs="Time New Roman"/>
              </w:rPr>
              <w:t>CodeValue</w:t>
            </w:r>
            <w:proofErr w:type="spellEnd"/>
            <w:r w:rsidRPr="00BB3CEF">
              <w:rPr>
                <w:rFonts w:cs="Time New Roman"/>
              </w:rPr>
              <w:t xml:space="preserve"> of type </w:t>
            </w:r>
            <w:proofErr w:type="spellStart"/>
            <w:r w:rsidRPr="00BB3CEF">
              <w:rPr>
                <w:rFonts w:cs="Time New Roman"/>
              </w:rPr>
              <w:t>TextValue</w:t>
            </w:r>
            <w:proofErr w:type="spellEnd"/>
            <w:r w:rsidRPr="00BB3CEF">
              <w:rPr>
                <w:rFonts w:cs="Time New Roman"/>
              </w:rPr>
              <w:t xml:space="preserve">, then the </w:t>
            </w:r>
            <w:proofErr w:type="spellStart"/>
            <w:r w:rsidRPr="00BB3CEF">
              <w:rPr>
                <w:rFonts w:cs="Time New Roman"/>
              </w:rPr>
              <w:t>MeasuringEquipmentDescription</w:t>
            </w:r>
            <w:proofErr w:type="spellEnd"/>
            <w:r w:rsidRPr="00BB3CEF">
              <w:rPr>
                <w:rFonts w:cs="Time New Roman"/>
              </w:rPr>
              <w:t xml:space="preserve"> is a textual description of both the </w:t>
            </w:r>
            <w:proofErr w:type="spellStart"/>
            <w:r w:rsidRPr="00BB3CEF">
              <w:rPr>
                <w:rFonts w:cs="Time New Roman"/>
              </w:rPr>
              <w:t>MeasuringEquipmentCode</w:t>
            </w:r>
            <w:proofErr w:type="spellEnd"/>
            <w:r w:rsidRPr="00BB3CEF">
              <w:rPr>
                <w:rFonts w:cs="Time New Roman"/>
              </w:rPr>
              <w:t xml:space="preserve"> and the </w:t>
            </w:r>
            <w:proofErr w:type="spellStart"/>
            <w:r w:rsidRPr="00BB3CEF">
              <w:rPr>
                <w:rFonts w:cs="Time New Roman"/>
              </w:rPr>
              <w:t>TextValue</w:t>
            </w:r>
            <w:proofErr w:type="spellEnd"/>
            <w:r w:rsidR="00C47558">
              <w:rPr>
                <w:rFonts w:cs="Time New Roman"/>
              </w:rPr>
              <w:t>.</w:t>
            </w:r>
          </w:p>
          <w:p w14:paraId="55C4AA53" w14:textId="77777777" w:rsidR="00503198" w:rsidRPr="005230AA" w:rsidRDefault="00503198" w:rsidP="00875097">
            <w:pPr>
              <w:pStyle w:val="Bold4"/>
            </w:pPr>
            <w:proofErr w:type="spellStart"/>
            <w:r>
              <w:t>MeasurementSystem</w:t>
            </w:r>
            <w:proofErr w:type="spellEnd"/>
            <w:r w:rsidRPr="00374796">
              <w:t xml:space="preserve"> </w:t>
            </w:r>
          </w:p>
          <w:p w14:paraId="74C70A57" w14:textId="77777777" w:rsidR="00503198" w:rsidRDefault="00503198" w:rsidP="00503198">
            <w:pPr>
              <w:pStyle w:val="Italic4"/>
            </w:pPr>
            <w:proofErr w:type="spellStart"/>
            <w:r w:rsidRPr="00B93016">
              <w:t>MeasurementSystem</w:t>
            </w:r>
            <w:proofErr w:type="spellEnd"/>
            <w:r>
              <w:t xml:space="preserve"> is optional. A single instance might exist.</w:t>
            </w:r>
          </w:p>
          <w:p w14:paraId="12E4A3CB" w14:textId="77777777" w:rsidR="00503198" w:rsidRDefault="00503198" w:rsidP="00503198">
            <w:pPr>
              <w:pStyle w:val="Normal4"/>
            </w:pPr>
            <w:r w:rsidRPr="00B93016">
              <w:t>A text element describing the system used for measuring.</w:t>
            </w:r>
          </w:p>
          <w:p w14:paraId="686C63B5" w14:textId="77777777" w:rsidR="00503198" w:rsidRPr="005230AA" w:rsidRDefault="00503198" w:rsidP="00875097">
            <w:pPr>
              <w:pStyle w:val="Bold4"/>
            </w:pPr>
            <w:proofErr w:type="spellStart"/>
            <w:r>
              <w:t>MeasurementModule</w:t>
            </w:r>
            <w:proofErr w:type="spellEnd"/>
          </w:p>
          <w:p w14:paraId="213A031A" w14:textId="77777777" w:rsidR="00503198" w:rsidRDefault="00503198" w:rsidP="00503198">
            <w:pPr>
              <w:pStyle w:val="Italic4"/>
            </w:pPr>
            <w:proofErr w:type="spellStart"/>
            <w:r>
              <w:t>MeasurementModule</w:t>
            </w:r>
            <w:proofErr w:type="spellEnd"/>
            <w:r>
              <w:t xml:space="preserve"> is optional. A single instance might exist.</w:t>
            </w:r>
          </w:p>
          <w:p w14:paraId="4995C8F2" w14:textId="77777777" w:rsidR="00503198" w:rsidRDefault="00503198" w:rsidP="00503198">
            <w:pPr>
              <w:pStyle w:val="Normal4"/>
            </w:pPr>
            <w:r w:rsidRPr="00B93016">
              <w:t xml:space="preserve">A </w:t>
            </w:r>
            <w:r w:rsidR="00893AF4" w:rsidRPr="00765F9B">
              <w:rPr>
                <w:noProof/>
              </w:rPr>
              <w:t xml:space="preserve">text element specifying the </w:t>
            </w:r>
            <w:r w:rsidR="00893AF4">
              <w:rPr>
                <w:noProof/>
              </w:rPr>
              <w:t>module model used for measuring</w:t>
            </w:r>
            <w:r w:rsidRPr="00B93016">
              <w:t>.</w:t>
            </w:r>
          </w:p>
          <w:p w14:paraId="124AD737" w14:textId="77777777" w:rsidR="00503198" w:rsidRDefault="00503198" w:rsidP="00503198">
            <w:pPr>
              <w:pStyle w:val="Bold4"/>
            </w:pPr>
            <w:r>
              <w:t>Calibration</w:t>
            </w:r>
          </w:p>
          <w:p w14:paraId="5C2F10A7" w14:textId="77777777" w:rsidR="00503198" w:rsidRDefault="00503198" w:rsidP="00503198">
            <w:pPr>
              <w:pStyle w:val="Italic4"/>
            </w:pPr>
            <w:r w:rsidRPr="00B93016">
              <w:t>Calibration</w:t>
            </w:r>
            <w:r>
              <w:t xml:space="preserve"> is optional. A single instance might exist.</w:t>
            </w:r>
          </w:p>
          <w:p w14:paraId="149EAEF0" w14:textId="77777777" w:rsidR="00503198" w:rsidRPr="00B93016" w:rsidRDefault="00503198" w:rsidP="00503198">
            <w:pPr>
              <w:pStyle w:val="Normal4"/>
            </w:pPr>
            <w:r w:rsidRPr="00B93016">
              <w:t>A grouping element that contains information about calibration of the measuring equipment.</w:t>
            </w:r>
          </w:p>
        </w:tc>
      </w:tr>
    </w:tbl>
    <w:p w14:paraId="5DF46D3D" w14:textId="77777777" w:rsidR="00503198" w:rsidRPr="00A466D0" w:rsidRDefault="00503198" w:rsidP="00503198">
      <w:pPr>
        <w:rPr>
          <w:b/>
        </w:rPr>
      </w:pPr>
    </w:p>
    <w:p w14:paraId="050FA9E3" w14:textId="77777777" w:rsidR="00503198" w:rsidRDefault="00503198" w:rsidP="00503198">
      <w:pPr>
        <w:pStyle w:val="Heading2"/>
      </w:pPr>
      <w:bookmarkStart w:id="5173" w:name="_Toc259722267"/>
      <w:bookmarkStart w:id="5174" w:name="_Toc275502613"/>
      <w:bookmarkStart w:id="5175" w:name="_Toc371378192"/>
      <w:bookmarkStart w:id="5176" w:name="_Toc21213294"/>
      <w:bookmarkStart w:id="5177" w:name="MeasuringEquipmentCode"/>
      <w:proofErr w:type="spellStart"/>
      <w:r w:rsidRPr="00FC10F9">
        <w:lastRenderedPageBreak/>
        <w:t>MeasuringEquipment</w:t>
      </w:r>
      <w:r>
        <w:t>Code</w:t>
      </w:r>
      <w:bookmarkEnd w:id="5173"/>
      <w:bookmarkEnd w:id="5174"/>
      <w:bookmarkEnd w:id="5175"/>
      <w:bookmarkEnd w:id="5176"/>
      <w:bookmarkEnd w:id="51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653D40" w14:paraId="1B3FC469" w14:textId="77777777" w:rsidTr="00503198">
        <w:tc>
          <w:tcPr>
            <w:tcW w:w="5000" w:type="pct"/>
          </w:tcPr>
          <w:p w14:paraId="44F50C15" w14:textId="77777777" w:rsidR="00503198" w:rsidRDefault="00000000" w:rsidP="00503198">
            <w:pPr>
              <w:pStyle w:val="Normal2"/>
            </w:pPr>
            <w:r>
              <w:rPr>
                <w:noProof/>
                <w:snapToGrid/>
                <w:lang w:val="sv-SE" w:eastAsia="sv-SE"/>
              </w:rPr>
              <w:pict w14:anchorId="74792A9D">
                <v:shape id="_x0000_s4041" type="#_x0000_t75" style="position:absolute;left:0;text-align:left;margin-left:26791.2pt;margin-top:7.05pt;width:246pt;height:63.75pt;z-index:-1465;mso-position-horizontal:right" wrapcoords="-66 0 -66 21346 21600 21346 21600 0 -66 0" filled="t">
                  <v:imagedata r:id="rId1182" o:title="MeasuringEquipmentCode"/>
                  <w10:wrap type="tight"/>
                </v:shape>
              </w:pict>
            </w:r>
            <w:r w:rsidR="00503198" w:rsidRPr="00FC10F9">
              <w:t>A code used for identifying the measuring equipment</w:t>
            </w:r>
            <w:r w:rsidR="00503198">
              <w:t>.</w:t>
            </w:r>
          </w:p>
          <w:p w14:paraId="07DD5853" w14:textId="77777777" w:rsidR="00503198" w:rsidRDefault="00503198" w:rsidP="00503198">
            <w:pPr>
              <w:pStyle w:val="Bold3"/>
            </w:pPr>
            <w:r>
              <w:t>Agency [attribute]</w:t>
            </w:r>
          </w:p>
          <w:p w14:paraId="519221B2" w14:textId="77777777" w:rsidR="00503198" w:rsidRDefault="00503198" w:rsidP="00503198">
            <w:pPr>
              <w:pStyle w:val="Italic3"/>
            </w:pPr>
            <w:r>
              <w:t>Agency is mandatory. A single instance is required.</w:t>
            </w:r>
          </w:p>
          <w:p w14:paraId="6E2396AF" w14:textId="77777777" w:rsidR="00503198" w:rsidRDefault="00503198" w:rsidP="00503198">
            <w:pPr>
              <w:pStyle w:val="Normal3"/>
            </w:pPr>
            <w:r>
              <w:t>Describes the agency maintaining the list of codes. To be included in this list the agency must be a recognized standards body or industry organisation.</w:t>
            </w:r>
          </w:p>
          <w:p w14:paraId="66589C6D" w14:textId="77777777" w:rsidR="00503198" w:rsidRDefault="00503198" w:rsidP="008D25AE">
            <w:pPr>
              <w:pStyle w:val="ListBullet3"/>
              <w:numPr>
                <w:ilvl w:val="0"/>
                <w:numId w:val="2"/>
              </w:numPr>
            </w:pPr>
            <w:r>
              <w:t xml:space="preserve">For the element that owns this attribute. </w:t>
            </w:r>
          </w:p>
          <w:p w14:paraId="7075EE51" w14:textId="77777777" w:rsidR="00503198" w:rsidRDefault="00503198" w:rsidP="008D25AE">
            <w:pPr>
              <w:pStyle w:val="ListBullet3"/>
              <w:numPr>
                <w:ilvl w:val="0"/>
                <w:numId w:val="2"/>
              </w:numPr>
            </w:pPr>
            <w:r>
              <w:t xml:space="preserve">For another attribute in the list of attributes associated with the parent element. </w:t>
            </w:r>
          </w:p>
          <w:p w14:paraId="774488C4" w14:textId="77777777" w:rsidR="00503198" w:rsidRDefault="00503198" w:rsidP="00503198">
            <w:pPr>
              <w:pStyle w:val="Normal3"/>
            </w:pPr>
            <w:r>
              <w:t>Refer to Agency definition for any enumerations.</w:t>
            </w:r>
          </w:p>
        </w:tc>
      </w:tr>
    </w:tbl>
    <w:p w14:paraId="785EB7B3" w14:textId="77777777" w:rsidR="00503198" w:rsidRDefault="00503198" w:rsidP="00503198"/>
    <w:p w14:paraId="64BA39C6" w14:textId="77777777" w:rsidR="000212C6" w:rsidRDefault="000212C6" w:rsidP="000212C6">
      <w:pPr>
        <w:pStyle w:val="Heading2"/>
      </w:pPr>
      <w:bookmarkStart w:id="5178" w:name="_Toc21213295"/>
      <w:bookmarkStart w:id="5179" w:name="MeasuringEquipmentDescription"/>
      <w:proofErr w:type="spellStart"/>
      <w:r w:rsidRPr="00FC10F9">
        <w:t>MeasuringEquipment</w:t>
      </w:r>
      <w:r>
        <w:t>Description</w:t>
      </w:r>
      <w:bookmarkEnd w:id="5178"/>
      <w:bookmarkEnd w:id="51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212C6" w:rsidRPr="00653D40" w14:paraId="63D15BC9" w14:textId="77777777" w:rsidTr="00D93D3B">
        <w:tc>
          <w:tcPr>
            <w:tcW w:w="5000" w:type="pct"/>
          </w:tcPr>
          <w:p w14:paraId="5747428F" w14:textId="77777777" w:rsidR="000212C6" w:rsidRDefault="00000000" w:rsidP="000212C6">
            <w:pPr>
              <w:pStyle w:val="Normal2"/>
            </w:pPr>
            <w:r>
              <w:rPr>
                <w:noProof/>
                <w:snapToGrid/>
                <w:lang w:val="sv-SE" w:eastAsia="sv-SE"/>
              </w:rPr>
              <w:pict w14:anchorId="6764B60E">
                <v:shape id="_x0000_s6884" type="#_x0000_t75" style="position:absolute;left:0;text-align:left;margin-left:16029.7pt;margin-top:7.05pt;width:183.75pt;height:38.25pt;z-index:-273;mso-wrap-edited:t;mso-position-horizontal:right" wrapcoords="-88 0 -88 21176 21600 21176 21500 6184 21600 0 -88 0" filled="t">
                  <v:imagedata r:id="rId1183" o:title="MeasuringEquipmentDescription"/>
                  <w10:wrap type="tight"/>
                </v:shape>
              </w:pict>
            </w:r>
            <w:r w:rsidR="000212C6" w:rsidRPr="00FC10F9">
              <w:t xml:space="preserve">A </w:t>
            </w:r>
            <w:r w:rsidR="000212C6">
              <w:t xml:space="preserve">text field element describing equipment used for measuring. When a </w:t>
            </w:r>
            <w:proofErr w:type="spellStart"/>
            <w:r w:rsidR="000212C6">
              <w:t>MeasuringEquipmentCode</w:t>
            </w:r>
            <w:proofErr w:type="spellEnd"/>
            <w:r w:rsidR="000212C6">
              <w:t xml:space="preserve"> is associated with a </w:t>
            </w:r>
            <w:proofErr w:type="spellStart"/>
            <w:r w:rsidR="000212C6">
              <w:t>CodeValue</w:t>
            </w:r>
            <w:proofErr w:type="spellEnd"/>
            <w:r w:rsidR="000212C6">
              <w:t xml:space="preserve"> of type </w:t>
            </w:r>
            <w:proofErr w:type="spellStart"/>
            <w:r w:rsidR="000212C6">
              <w:t>TextValue</w:t>
            </w:r>
            <w:proofErr w:type="spellEnd"/>
            <w:r w:rsidR="000212C6">
              <w:t xml:space="preserve">, then the </w:t>
            </w:r>
            <w:proofErr w:type="spellStart"/>
            <w:r w:rsidR="000212C6">
              <w:t>MeasuringEquipmentDescription</w:t>
            </w:r>
            <w:proofErr w:type="spellEnd"/>
            <w:r w:rsidR="000212C6">
              <w:t xml:space="preserve"> is a textual description of both the </w:t>
            </w:r>
            <w:proofErr w:type="spellStart"/>
            <w:r w:rsidR="000212C6">
              <w:t>MeasuringEquipmentCode</w:t>
            </w:r>
            <w:proofErr w:type="spellEnd"/>
            <w:r w:rsidR="000212C6">
              <w:t xml:space="preserve"> and the </w:t>
            </w:r>
            <w:proofErr w:type="spellStart"/>
            <w:r w:rsidR="000212C6">
              <w:t>TextValue</w:t>
            </w:r>
            <w:proofErr w:type="spellEnd"/>
            <w:r w:rsidR="000212C6">
              <w:t>.</w:t>
            </w:r>
          </w:p>
        </w:tc>
      </w:tr>
    </w:tbl>
    <w:p w14:paraId="71BB272D" w14:textId="77777777" w:rsidR="000212C6" w:rsidRDefault="000212C6" w:rsidP="00503198"/>
    <w:p w14:paraId="33DADE89" w14:textId="77777777" w:rsidR="00C508EB" w:rsidRDefault="00C508EB" w:rsidP="00C508EB">
      <w:pPr>
        <w:pStyle w:val="Heading2"/>
      </w:pPr>
      <w:bookmarkStart w:id="5180" w:name="_Toc371378193"/>
      <w:bookmarkStart w:id="5181" w:name="_Toc21213296"/>
      <w:bookmarkStart w:id="5182" w:name="MeasuringInfoVersion"/>
      <w:proofErr w:type="spellStart"/>
      <w:r>
        <w:t>MeasuringInfoVersion</w:t>
      </w:r>
      <w:bookmarkEnd w:id="5180"/>
      <w:bookmarkEnd w:id="5181"/>
      <w:bookmarkEnd w:id="51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508EB" w:rsidRPr="0048117C" w14:paraId="424A76B7" w14:textId="77777777" w:rsidTr="003A2DF5">
        <w:tc>
          <w:tcPr>
            <w:tcW w:w="5000" w:type="pct"/>
          </w:tcPr>
          <w:p w14:paraId="6E980AE7" w14:textId="77777777" w:rsidR="00C508EB" w:rsidRDefault="00000000" w:rsidP="003A2DF5">
            <w:pPr>
              <w:pStyle w:val="Normal2"/>
            </w:pPr>
            <w:r>
              <w:rPr>
                <w:noProof/>
                <w:snapToGrid/>
                <w:lang w:val="sv-SE" w:eastAsia="sv-SE"/>
              </w:rPr>
              <w:pict w14:anchorId="1DA91C04">
                <v:shape id="_x0000_s7130" type="#_x0000_t75" style="position:absolute;left:0;text-align:left;margin-left:20121.7pt;margin-top:7.05pt;width:298.5pt;height:189.75pt;z-index:-141;mso-wrap-edited:t;mso-position-horizontal:right;mso-position-horizontal-relative:text;mso-position-vertical:absolute;mso-position-vertical-relative:text" wrapcoords="80 8025 253 10416 9371 11167 9675 15743 13322 15880 13756 21071 21600 21515 21600 0 9501 171 9458 7957 80 8025" filled="t">
                  <v:imagedata r:id="rId1184"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14:paraId="59E737A7" w14:textId="77777777" w:rsidR="006835EA" w:rsidRDefault="006835EA" w:rsidP="006835EA">
            <w:pPr>
              <w:pStyle w:val="Bold3"/>
            </w:pPr>
            <w:proofErr w:type="spellStart"/>
            <w:r>
              <w:t>IsVersionCancelled</w:t>
            </w:r>
            <w:proofErr w:type="spellEnd"/>
            <w:r>
              <w:t xml:space="preserve"> [attribute]</w:t>
            </w:r>
          </w:p>
          <w:p w14:paraId="164EE5B3" w14:textId="77777777" w:rsidR="006835EA" w:rsidRDefault="006835EA" w:rsidP="006835EA">
            <w:pPr>
              <w:pStyle w:val="Italic3"/>
            </w:pPr>
            <w:proofErr w:type="spellStart"/>
            <w:r w:rsidRPr="006835EA">
              <w:t>IsVersionCancelled</w:t>
            </w:r>
            <w:proofErr w:type="spellEnd"/>
            <w:r w:rsidRPr="00885391">
              <w:t xml:space="preserve"> is optional. A single instance might exist</w:t>
            </w:r>
            <w:r>
              <w:t>.</w:t>
            </w:r>
          </w:p>
          <w:p w14:paraId="6BCECA4F" w14:textId="77777777" w:rsidR="006835EA" w:rsidRDefault="006835EA" w:rsidP="006835EA">
            <w:pPr>
              <w:pStyle w:val="Normal3"/>
            </w:pPr>
            <w:r>
              <w:t>Specifies if the version of an item is cancelled or not.</w:t>
            </w:r>
          </w:p>
          <w:p w14:paraId="77342112" w14:textId="77777777" w:rsidR="006835EA" w:rsidRDefault="006835EA" w:rsidP="006835EA">
            <w:pPr>
              <w:pStyle w:val="Normal3"/>
            </w:pPr>
            <w:r>
              <w:t xml:space="preserve">Refer to </w:t>
            </w:r>
            <w:proofErr w:type="spellStart"/>
            <w:r w:rsidRPr="006835EA">
              <w:t>IsVersionCancelled</w:t>
            </w:r>
            <w:proofErr w:type="spellEnd"/>
            <w:r>
              <w:t xml:space="preserve"> definition for any enumerations.</w:t>
            </w:r>
          </w:p>
          <w:p w14:paraId="25E5B0CB" w14:textId="77777777" w:rsidR="00C508EB" w:rsidRPr="004D5D93" w:rsidRDefault="00C508EB" w:rsidP="004D5D93">
            <w:pPr>
              <w:pStyle w:val="Bold3"/>
            </w:pPr>
            <w:r w:rsidRPr="004D5D93">
              <w:t>(sequence)</w:t>
            </w:r>
          </w:p>
          <w:p w14:paraId="77BC1BF5" w14:textId="77777777" w:rsidR="00C508EB" w:rsidRDefault="00C508EB" w:rsidP="003A2DF5">
            <w:pPr>
              <w:pStyle w:val="Italic3"/>
            </w:pPr>
            <w:r>
              <w:t>The sequence of items below is mandatory. A single instance is required.</w:t>
            </w:r>
          </w:p>
          <w:p w14:paraId="06897966" w14:textId="77777777" w:rsidR="00C508EB" w:rsidRDefault="004D5D93" w:rsidP="003A2DF5">
            <w:pPr>
              <w:pStyle w:val="Bold4"/>
            </w:pPr>
            <w:proofErr w:type="spellStart"/>
            <w:r>
              <w:t>VersionNumber</w:t>
            </w:r>
            <w:proofErr w:type="spellEnd"/>
          </w:p>
          <w:p w14:paraId="6302E70A" w14:textId="77777777" w:rsidR="00C508EB" w:rsidRDefault="004D5D93" w:rsidP="003A2DF5">
            <w:pPr>
              <w:pStyle w:val="Italic4"/>
            </w:pPr>
            <w:proofErr w:type="spellStart"/>
            <w:r w:rsidRPr="004D5D93">
              <w:t>VersionNumber</w:t>
            </w:r>
            <w:proofErr w:type="spellEnd"/>
            <w:r w:rsidR="00C508EB">
              <w:t xml:space="preserve"> is mandatory. A single instance is required.</w:t>
            </w:r>
          </w:p>
          <w:p w14:paraId="01665230" w14:textId="77777777" w:rsidR="00C508EB" w:rsidRDefault="004D5D93" w:rsidP="003A2DF5">
            <w:pPr>
              <w:pStyle w:val="Normal4"/>
            </w:pPr>
            <w:r w:rsidRPr="004D5D93">
              <w:t>A unique number identifying the version of an item</w:t>
            </w:r>
            <w:r w:rsidR="00C508EB">
              <w:t>.</w:t>
            </w:r>
          </w:p>
          <w:p w14:paraId="4D6BAFF6" w14:textId="77777777" w:rsidR="00C508EB" w:rsidRDefault="004D5D93" w:rsidP="003A2DF5">
            <w:pPr>
              <w:pStyle w:val="Bold4"/>
            </w:pPr>
            <w:proofErr w:type="spellStart"/>
            <w:r>
              <w:t>VersionDate</w:t>
            </w:r>
            <w:proofErr w:type="spellEnd"/>
          </w:p>
          <w:p w14:paraId="374A56DF" w14:textId="77777777" w:rsidR="00C508EB" w:rsidRDefault="004D5D93" w:rsidP="003A2DF5">
            <w:pPr>
              <w:pStyle w:val="Italic4"/>
            </w:pPr>
            <w:proofErr w:type="spellStart"/>
            <w:r>
              <w:t>VersionDate</w:t>
            </w:r>
            <w:proofErr w:type="spellEnd"/>
            <w:r w:rsidR="00C508EB">
              <w:t xml:space="preserve"> is optional. A single instance might exist.</w:t>
            </w:r>
          </w:p>
          <w:p w14:paraId="39F37A89" w14:textId="77777777" w:rsidR="00C508EB" w:rsidRDefault="004D5D93" w:rsidP="003A2DF5">
            <w:pPr>
              <w:pStyle w:val="Normal4"/>
            </w:pPr>
            <w:r w:rsidRPr="004D5D93">
              <w:t>The Date and Time when the version of an item was issued</w:t>
            </w:r>
            <w:r w:rsidR="00C508EB">
              <w:t>.</w:t>
            </w:r>
          </w:p>
          <w:p w14:paraId="4CB0A539" w14:textId="77777777" w:rsidR="00C508EB" w:rsidRDefault="004D5D93" w:rsidP="003A2DF5">
            <w:pPr>
              <w:pStyle w:val="Bold4"/>
            </w:pPr>
            <w:proofErr w:type="spellStart"/>
            <w:r>
              <w:lastRenderedPageBreak/>
              <w:t>VersionReason</w:t>
            </w:r>
            <w:proofErr w:type="spellEnd"/>
          </w:p>
          <w:p w14:paraId="2FBF522D" w14:textId="77777777" w:rsidR="00C508EB" w:rsidRDefault="004D5D93" w:rsidP="003A2DF5">
            <w:pPr>
              <w:pStyle w:val="Italic4"/>
            </w:pPr>
            <w:proofErr w:type="spellStart"/>
            <w:r w:rsidRPr="004D5D93">
              <w:t>VersionReason</w:t>
            </w:r>
            <w:proofErr w:type="spellEnd"/>
            <w:r w:rsidR="00C508EB">
              <w:t xml:space="preserve"> is optional. Multiple instances might exist.</w:t>
            </w:r>
          </w:p>
          <w:p w14:paraId="59C0535A" w14:textId="77777777" w:rsidR="00C508EB" w:rsidRDefault="004D5D93" w:rsidP="003A2DF5">
            <w:pPr>
              <w:pStyle w:val="Normal4"/>
            </w:pPr>
            <w:r w:rsidRPr="004D5D93">
              <w:t>A grouping element that specifies the reason for a version of an item</w:t>
            </w:r>
            <w:r w:rsidR="00C508EB">
              <w:t>.</w:t>
            </w:r>
          </w:p>
        </w:tc>
      </w:tr>
    </w:tbl>
    <w:p w14:paraId="3DB92E36" w14:textId="77777777" w:rsidR="00C508EB" w:rsidRDefault="00C508EB" w:rsidP="00503198"/>
    <w:p w14:paraId="042E9E65" w14:textId="77777777" w:rsidR="001C4CC9" w:rsidRDefault="001C4CC9" w:rsidP="001C4CC9">
      <w:pPr>
        <w:pStyle w:val="Heading2"/>
      </w:pPr>
      <w:bookmarkStart w:id="5183" w:name="_Toc21213297"/>
      <w:bookmarkStart w:id="5184" w:name="MeasuringInfoVersions_a"/>
      <w:proofErr w:type="spellStart"/>
      <w:r w:rsidRPr="009D19BE">
        <w:t>Measuring</w:t>
      </w:r>
      <w:r>
        <w:t>InfoVersions</w:t>
      </w:r>
      <w:proofErr w:type="spellEnd"/>
      <w:r>
        <w:t xml:space="preserve"> [attribute]</w:t>
      </w:r>
      <w:bookmarkEnd w:id="5183"/>
      <w:bookmarkEnd w:id="5184"/>
    </w:p>
    <w:tbl>
      <w:tblPr>
        <w:tblW w:w="5000" w:type="pct"/>
        <w:tblCellMar>
          <w:top w:w="144" w:type="dxa"/>
          <w:left w:w="115" w:type="dxa"/>
          <w:right w:w="115" w:type="dxa"/>
        </w:tblCellMar>
        <w:tblLook w:val="01E0" w:firstRow="1" w:lastRow="1" w:firstColumn="1" w:lastColumn="1" w:noHBand="0" w:noVBand="0"/>
      </w:tblPr>
      <w:tblGrid>
        <w:gridCol w:w="9584"/>
      </w:tblGrid>
      <w:tr w:rsidR="001C4CC9" w:rsidRPr="000F7C27" w14:paraId="14884950" w14:textId="77777777" w:rsidTr="0026182C">
        <w:tc>
          <w:tcPr>
            <w:tcW w:w="5000" w:type="pct"/>
          </w:tcPr>
          <w:p w14:paraId="0B7F34D4" w14:textId="77777777" w:rsidR="001C4CC9" w:rsidRDefault="00000000" w:rsidP="001C4CC9">
            <w:pPr>
              <w:pStyle w:val="Normal2"/>
              <w:rPr>
                <w:noProof/>
              </w:rPr>
            </w:pPr>
            <w:r>
              <w:rPr>
                <w:noProof/>
                <w:snapToGrid/>
                <w:lang w:val="sv-SE" w:eastAsia="sv-SE"/>
              </w:rPr>
              <w:pict w14:anchorId="7BA492A0">
                <v:shape id="_x0000_s6434" type="#_x0000_t75" style="position:absolute;left:0;text-align:left;margin-left:12278.7pt;margin-top:7.05pt;width:133.5pt;height:60pt;z-index:-525;mso-position-horizontal:right" wrapcoords="-121 0 -121 21330 21600 21330 21600 0 -121 0" filled="t">
                  <v:imagedata r:id="rId1185" o:title=""/>
                  <w10:wrap type="tight"/>
                </v:shape>
              </w:pict>
            </w:r>
            <w:r w:rsidR="001C4CC9">
              <w:rPr>
                <w:noProof/>
              </w:rPr>
              <w:t>Specifies the principle for how versions of measuring information are communicated for given measuring numbers. Default value is Single.</w:t>
            </w:r>
          </w:p>
          <w:p w14:paraId="2A1A5BF8" w14:textId="77777777" w:rsidR="001C4CC9" w:rsidRDefault="001C4CC9" w:rsidP="001C4CC9">
            <w:pPr>
              <w:pStyle w:val="Italic2"/>
              <w:rPr>
                <w:noProof/>
              </w:rPr>
            </w:pPr>
            <w:r>
              <w:rPr>
                <w:noProof/>
              </w:rPr>
              <w:t>This item is restricted to the following list</w:t>
            </w:r>
          </w:p>
          <w:p w14:paraId="5047005A" w14:textId="77777777" w:rsidR="001C4CC9" w:rsidRDefault="001C4CC9" w:rsidP="001C4CC9">
            <w:pPr>
              <w:pStyle w:val="Bold3"/>
              <w:rPr>
                <w:noProof/>
              </w:rPr>
            </w:pPr>
            <w:r>
              <w:rPr>
                <w:noProof/>
              </w:rPr>
              <w:t>Multiple</w:t>
            </w:r>
          </w:p>
          <w:p w14:paraId="4EE54C91" w14:textId="77777777" w:rsidR="001C4CC9" w:rsidRDefault="001C4CC9" w:rsidP="001C4CC9">
            <w:pPr>
              <w:pStyle w:val="Normal3"/>
              <w:rPr>
                <w:noProof/>
              </w:rPr>
            </w:pPr>
            <w:r>
              <w:rPr>
                <w:noProof/>
              </w:rPr>
              <w:t>Multiple versions of measuring information might exist for a given measuring number.</w:t>
            </w:r>
          </w:p>
          <w:p w14:paraId="4DB748A4" w14:textId="77777777" w:rsidR="001C4CC9" w:rsidRDefault="001C4CC9" w:rsidP="001C4CC9">
            <w:pPr>
              <w:pStyle w:val="Bold3"/>
              <w:rPr>
                <w:noProof/>
              </w:rPr>
            </w:pPr>
            <w:r>
              <w:rPr>
                <w:noProof/>
              </w:rPr>
              <w:t>Single</w:t>
            </w:r>
          </w:p>
          <w:p w14:paraId="0B6A9FFC" w14:textId="77777777" w:rsidR="001C4CC9" w:rsidRDefault="001C4CC9" w:rsidP="001C4CC9">
            <w:pPr>
              <w:pStyle w:val="Normal3"/>
            </w:pPr>
            <w:r>
              <w:rPr>
                <w:noProof/>
              </w:rPr>
              <w:t>Only one version of measuring information exists for a given measuring number, normally the latest version.</w:t>
            </w:r>
          </w:p>
        </w:tc>
      </w:tr>
    </w:tbl>
    <w:p w14:paraId="4B712F78" w14:textId="77777777" w:rsidR="001C4CC9" w:rsidRDefault="001C4CC9" w:rsidP="00503198"/>
    <w:p w14:paraId="5036EB48" w14:textId="77777777" w:rsidR="001C4CC9" w:rsidRDefault="001C4CC9" w:rsidP="001C4CC9">
      <w:pPr>
        <w:pStyle w:val="Heading2"/>
      </w:pPr>
      <w:bookmarkStart w:id="5185" w:name="_Toc21213298"/>
      <w:bookmarkStart w:id="5186" w:name="MeasuringInfoInvoicingType_a"/>
      <w:proofErr w:type="spellStart"/>
      <w:r w:rsidRPr="009D19BE">
        <w:t>Measuring</w:t>
      </w:r>
      <w:r w:rsidR="00ED252B">
        <w:t>Info</w:t>
      </w:r>
      <w:r>
        <w:t>InvoicingType</w:t>
      </w:r>
      <w:proofErr w:type="spellEnd"/>
      <w:r>
        <w:t xml:space="preserve"> [attribute]</w:t>
      </w:r>
      <w:bookmarkEnd w:id="5185"/>
      <w:bookmarkEnd w:id="5186"/>
    </w:p>
    <w:tbl>
      <w:tblPr>
        <w:tblW w:w="5000" w:type="pct"/>
        <w:tblCellMar>
          <w:top w:w="144" w:type="dxa"/>
          <w:left w:w="115" w:type="dxa"/>
          <w:right w:w="115" w:type="dxa"/>
        </w:tblCellMar>
        <w:tblLook w:val="01E0" w:firstRow="1" w:lastRow="1" w:firstColumn="1" w:lastColumn="1" w:noHBand="0" w:noVBand="0"/>
      </w:tblPr>
      <w:tblGrid>
        <w:gridCol w:w="9584"/>
      </w:tblGrid>
      <w:tr w:rsidR="001C4CC9" w:rsidRPr="000F7C27" w14:paraId="02FF2A98" w14:textId="77777777" w:rsidTr="0026182C">
        <w:tc>
          <w:tcPr>
            <w:tcW w:w="5000" w:type="pct"/>
          </w:tcPr>
          <w:p w14:paraId="65ECF714" w14:textId="77777777" w:rsidR="001C4CC9" w:rsidRDefault="00000000" w:rsidP="0026182C">
            <w:pPr>
              <w:pStyle w:val="Normal2"/>
              <w:rPr>
                <w:noProof/>
              </w:rPr>
            </w:pPr>
            <w:r>
              <w:rPr>
                <w:noProof/>
                <w:snapToGrid/>
                <w:lang w:val="sv-SE" w:eastAsia="sv-SE"/>
              </w:rPr>
              <w:pict w14:anchorId="739A07C5">
                <v:shape id="_x0000_s6437" type="#_x0000_t75" style="position:absolute;left:0;text-align:left;margin-left:14697.45pt;margin-top:7.05pt;width:152.25pt;height:59.25pt;z-index:-524;mso-position-horizontal:right" wrapcoords="-106 0 -106 21327 21600 21327 21600 0 -106 0" filled="t">
                  <v:imagedata r:id="rId1186"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14:paraId="4ECFB6DF" w14:textId="77777777" w:rsidR="001C4CC9" w:rsidRDefault="001C4CC9" w:rsidP="0026182C">
            <w:pPr>
              <w:pStyle w:val="Italic2"/>
              <w:rPr>
                <w:noProof/>
              </w:rPr>
            </w:pPr>
            <w:r>
              <w:rPr>
                <w:noProof/>
              </w:rPr>
              <w:t>This item is restricted to the following list</w:t>
            </w:r>
          </w:p>
          <w:p w14:paraId="11A7657A" w14:textId="77777777" w:rsidR="001C4CC9" w:rsidRDefault="001C4CC9" w:rsidP="001C4CC9">
            <w:pPr>
              <w:pStyle w:val="Bold3"/>
              <w:rPr>
                <w:noProof/>
              </w:rPr>
            </w:pPr>
            <w:r>
              <w:rPr>
                <w:noProof/>
              </w:rPr>
              <w:t>Difference</w:t>
            </w:r>
          </w:p>
          <w:p w14:paraId="5DECB257" w14:textId="77777777"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14:paraId="5C829636" w14:textId="77777777" w:rsidR="001C4CC9" w:rsidRDefault="001C4CC9" w:rsidP="001C4CC9">
            <w:pPr>
              <w:pStyle w:val="Bold3"/>
              <w:rPr>
                <w:noProof/>
              </w:rPr>
            </w:pPr>
            <w:r>
              <w:rPr>
                <w:noProof/>
              </w:rPr>
              <w:t>Entire</w:t>
            </w:r>
          </w:p>
          <w:p w14:paraId="18C970F5" w14:textId="77777777" w:rsidR="001C4CC9" w:rsidRDefault="001C4CC9" w:rsidP="001C4CC9">
            <w:pPr>
              <w:pStyle w:val="Normal3"/>
            </w:pPr>
            <w:r>
              <w:rPr>
                <w:noProof/>
              </w:rPr>
              <w:t>Measuring information is specified as  the entire measured information.</w:t>
            </w:r>
          </w:p>
        </w:tc>
      </w:tr>
    </w:tbl>
    <w:p w14:paraId="1211B68E" w14:textId="77777777" w:rsidR="001C4CC9" w:rsidRDefault="001C4CC9" w:rsidP="00503198"/>
    <w:p w14:paraId="4C9514F1" w14:textId="77777777" w:rsidR="0008562D" w:rsidRPr="00B6242E" w:rsidRDefault="0008562D" w:rsidP="0008562D">
      <w:pPr>
        <w:pStyle w:val="Heading2"/>
      </w:pPr>
      <w:bookmarkStart w:id="5187" w:name="_Toc463853777"/>
      <w:bookmarkStart w:id="5188" w:name="_Toc21213299"/>
      <w:bookmarkStart w:id="5189" w:name="MeasuringInstruction"/>
      <w:proofErr w:type="spellStart"/>
      <w:r w:rsidRPr="00B6242E">
        <w:lastRenderedPageBreak/>
        <w:t>MeasuringInstruction</w:t>
      </w:r>
      <w:bookmarkEnd w:id="5187"/>
      <w:bookmarkEnd w:id="5188"/>
      <w:bookmarkEnd w:id="51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8562D" w:rsidRPr="00D30F46" w14:paraId="488296D8" w14:textId="77777777" w:rsidTr="009F58E1">
        <w:tc>
          <w:tcPr>
            <w:tcW w:w="5000" w:type="pct"/>
          </w:tcPr>
          <w:p w14:paraId="0E514A9B" w14:textId="77777777" w:rsidR="0008562D" w:rsidRPr="00B6242E" w:rsidRDefault="00000000" w:rsidP="009F58E1">
            <w:pPr>
              <w:pStyle w:val="Normal2"/>
            </w:pPr>
            <w:r>
              <w:rPr>
                <w:noProof/>
              </w:rPr>
              <w:pict w14:anchorId="7729164F">
                <v:shape id="_x0000_s6679" type="#_x0000_t75" style="position:absolute;left:0;text-align:left;margin-left:42948.45pt;margin-top:7.05pt;width:371.25pt;height:267.95pt;z-index:-400;mso-wrap-edited:t;mso-position-horizontal:right" wrapcoords="285 11346 285 13567 7535 13720 7535 18714 10339 18916 10374 21491 21600 21540 21600 0 7825 40 8189 6401 7535 6703 7462 11399 285 11346" filled="t">
                  <v:imagedata r:id="rId1187" o:title="MeasuringInstruction"/>
                  <w10:wrap type="tight"/>
                </v:shape>
              </w:pict>
            </w:r>
            <w:r w:rsidR="0008562D" w:rsidRPr="00B6242E">
              <w:t xml:space="preserve">The </w:t>
            </w:r>
            <w:proofErr w:type="spellStart"/>
            <w:r w:rsidR="0008562D" w:rsidRPr="00B6242E">
              <w:t>MeasuringInstruction</w:t>
            </w:r>
            <w:proofErr w:type="spellEnd"/>
            <w:r w:rsidR="0008562D" w:rsidRPr="00B6242E">
              <w:t xml:space="preserve"> element is the root element for the </w:t>
            </w:r>
            <w:proofErr w:type="spellStart"/>
            <w:r w:rsidR="0008562D" w:rsidRPr="00B6242E">
              <w:t>MeasuringInstruction</w:t>
            </w:r>
            <w:proofErr w:type="spellEnd"/>
            <w:r w:rsidR="0008562D" w:rsidRPr="00B6242E">
              <w:t xml:space="preserve"> e-Document.</w:t>
            </w:r>
          </w:p>
          <w:p w14:paraId="5FA7C2BF" w14:textId="77777777" w:rsidR="0008562D" w:rsidRPr="00B6242E" w:rsidRDefault="0008562D" w:rsidP="009F58E1">
            <w:pPr>
              <w:pStyle w:val="Normal2"/>
            </w:pPr>
            <w:r w:rsidRPr="00B6242E">
              <w:t xml:space="preserve">The </w:t>
            </w:r>
            <w:proofErr w:type="spellStart"/>
            <w:r w:rsidRPr="00B6242E">
              <w:t>MeasuringInstruction</w:t>
            </w:r>
            <w:proofErr w:type="spellEnd"/>
            <w:r w:rsidRPr="00B6242E">
              <w:t xml:space="preserve"> e-Document can be used to instruct a measuring party </w:t>
            </w:r>
            <w:r w:rsidRPr="00A86222">
              <w:t>what to measure and how to measure it</w:t>
            </w:r>
            <w:r w:rsidRPr="00B6242E">
              <w:t>. Packages and loads as well as individual items can be measured.</w:t>
            </w:r>
          </w:p>
          <w:p w14:paraId="41E6FA32" w14:textId="77777777" w:rsidR="0008562D" w:rsidRPr="00B6242E" w:rsidRDefault="0008562D" w:rsidP="009F58E1">
            <w:pPr>
              <w:pStyle w:val="Bold3"/>
            </w:pPr>
            <w:proofErr w:type="spellStart"/>
            <w:r w:rsidRPr="00B6242E">
              <w:t>MeasuringInstructionType</w:t>
            </w:r>
            <w:proofErr w:type="spellEnd"/>
            <w:r w:rsidRPr="00B6242E">
              <w:t xml:space="preserve"> [attribute]</w:t>
            </w:r>
          </w:p>
          <w:p w14:paraId="55191DB7" w14:textId="77777777" w:rsidR="0008562D" w:rsidRPr="00B6242E" w:rsidRDefault="0008562D" w:rsidP="009F58E1">
            <w:pPr>
              <w:pStyle w:val="Italic3"/>
            </w:pPr>
            <w:proofErr w:type="spellStart"/>
            <w:r w:rsidRPr="00B6242E">
              <w:t>MeasuringInstructionType</w:t>
            </w:r>
            <w:proofErr w:type="spellEnd"/>
            <w:r w:rsidRPr="00B6242E">
              <w:t xml:space="preserve"> is mandatory. A single instance is required.</w:t>
            </w:r>
          </w:p>
          <w:p w14:paraId="3F95CF3F" w14:textId="77777777" w:rsidR="0008562D" w:rsidRDefault="0008562D" w:rsidP="009F58E1">
            <w:pPr>
              <w:pStyle w:val="Normal3"/>
            </w:pPr>
            <w:proofErr w:type="spellStart"/>
            <w:r w:rsidRPr="00B6242E">
              <w:t>MeasuringInstructionType</w:t>
            </w:r>
            <w:proofErr w:type="spellEnd"/>
            <w:r w:rsidRPr="00B6242E">
              <w:t xml:space="preserve"> defines the type of </w:t>
            </w:r>
            <w:proofErr w:type="spellStart"/>
            <w:r w:rsidRPr="00B6242E">
              <w:t>MeasuringInstruction</w:t>
            </w:r>
            <w:proofErr w:type="spellEnd"/>
            <w:r w:rsidRPr="00B6242E">
              <w:t xml:space="preserve"> e-Document.</w:t>
            </w:r>
          </w:p>
          <w:p w14:paraId="713C6E96" w14:textId="77777777" w:rsidR="0008562D" w:rsidRPr="00B6242E" w:rsidRDefault="0008562D" w:rsidP="009F58E1">
            <w:pPr>
              <w:pStyle w:val="Normal3"/>
            </w:pPr>
            <w:r w:rsidRPr="0008562D">
              <w:t xml:space="preserve">Refer to </w:t>
            </w:r>
            <w:proofErr w:type="spellStart"/>
            <w:r w:rsidRPr="0008562D">
              <w:t>MeasuringInstructionType</w:t>
            </w:r>
            <w:proofErr w:type="spellEnd"/>
            <w:r w:rsidRPr="0008562D">
              <w:t xml:space="preserve"> definition for any enumerations.</w:t>
            </w:r>
          </w:p>
          <w:p w14:paraId="366B745E" w14:textId="77777777" w:rsidR="0008562D" w:rsidRPr="002940D9" w:rsidRDefault="0008562D" w:rsidP="009F58E1">
            <w:pPr>
              <w:pStyle w:val="Bold3"/>
            </w:pPr>
            <w:proofErr w:type="spellStart"/>
            <w:r w:rsidRPr="002940D9">
              <w:t>MeasuringInstructionStatusType</w:t>
            </w:r>
            <w:proofErr w:type="spellEnd"/>
            <w:r w:rsidRPr="002940D9">
              <w:t xml:space="preserve"> [attribute]</w:t>
            </w:r>
          </w:p>
          <w:p w14:paraId="535C0800" w14:textId="77777777" w:rsidR="0008562D" w:rsidRPr="002940D9" w:rsidRDefault="0008562D" w:rsidP="009F58E1">
            <w:pPr>
              <w:pStyle w:val="Italic3"/>
            </w:pPr>
            <w:proofErr w:type="spellStart"/>
            <w:r w:rsidRPr="002940D9">
              <w:t>MeasuringInstructionStatusType</w:t>
            </w:r>
            <w:proofErr w:type="spellEnd"/>
            <w:r w:rsidRPr="002940D9">
              <w:t xml:space="preserve"> is mandatory. A single instance is required.</w:t>
            </w:r>
          </w:p>
          <w:p w14:paraId="0CABB747" w14:textId="77777777" w:rsidR="0008562D" w:rsidRDefault="0008562D" w:rsidP="009F58E1">
            <w:pPr>
              <w:pStyle w:val="Normal3"/>
            </w:pPr>
            <w:r w:rsidRPr="002940D9">
              <w:t xml:space="preserve">Identifies the status of the entire </w:t>
            </w:r>
            <w:proofErr w:type="spellStart"/>
            <w:r w:rsidRPr="002940D9">
              <w:t>MeasuringInstruction</w:t>
            </w:r>
            <w:proofErr w:type="spellEnd"/>
            <w:r w:rsidRPr="002940D9">
              <w:t xml:space="preserve"> e-Document.</w:t>
            </w:r>
          </w:p>
          <w:p w14:paraId="32A2D903" w14:textId="77777777" w:rsidR="0008562D" w:rsidRPr="002940D9" w:rsidRDefault="0008562D" w:rsidP="009F58E1">
            <w:pPr>
              <w:pStyle w:val="Normal3"/>
            </w:pPr>
            <w:r w:rsidRPr="0008562D">
              <w:t xml:space="preserve">Refer to </w:t>
            </w:r>
            <w:proofErr w:type="spellStart"/>
            <w:r w:rsidRPr="0008562D">
              <w:t>MeasuringInstruction</w:t>
            </w:r>
            <w:r>
              <w:t>Status</w:t>
            </w:r>
            <w:r w:rsidRPr="0008562D">
              <w:t>Type</w:t>
            </w:r>
            <w:proofErr w:type="spellEnd"/>
            <w:r w:rsidRPr="0008562D">
              <w:t xml:space="preserve"> definition for any enumerations.</w:t>
            </w:r>
          </w:p>
          <w:p w14:paraId="2C6C271A" w14:textId="77777777" w:rsidR="0008562D" w:rsidRPr="00BF63C0" w:rsidRDefault="0008562D" w:rsidP="009F58E1">
            <w:pPr>
              <w:pStyle w:val="Bold3"/>
            </w:pPr>
            <w:r w:rsidRPr="00BF63C0">
              <w:t>MeasuringInstructionContentType [attribute]</w:t>
            </w:r>
          </w:p>
          <w:p w14:paraId="4C24D035" w14:textId="77777777" w:rsidR="0008562D" w:rsidRPr="00BF63C0" w:rsidRDefault="0008562D" w:rsidP="009F58E1">
            <w:pPr>
              <w:pStyle w:val="Italic3"/>
            </w:pPr>
            <w:r w:rsidRPr="00BF63C0">
              <w:t>MeasuringInstructionContentType is mandatory. A single instance is required.</w:t>
            </w:r>
          </w:p>
          <w:p w14:paraId="3B547133" w14:textId="77777777" w:rsidR="0008562D" w:rsidRDefault="0008562D" w:rsidP="009F58E1">
            <w:pPr>
              <w:pStyle w:val="Normal3"/>
            </w:pPr>
            <w:r w:rsidRPr="00791BF8">
              <w:t>Specifies the method for finding what item or items to be measured.</w:t>
            </w:r>
          </w:p>
          <w:p w14:paraId="3187733E" w14:textId="77777777" w:rsidR="0008562D" w:rsidRPr="00791BF8" w:rsidRDefault="0008562D" w:rsidP="009F58E1">
            <w:pPr>
              <w:pStyle w:val="Normal3"/>
            </w:pPr>
            <w:r w:rsidRPr="0008562D">
              <w:t>Refer to MeasuringInstruction</w:t>
            </w:r>
            <w:r>
              <w:t>Content</w:t>
            </w:r>
            <w:r w:rsidRPr="0008562D">
              <w:t>Type definition for any enumerations.</w:t>
            </w:r>
          </w:p>
          <w:p w14:paraId="345CD077" w14:textId="77777777" w:rsidR="0008562D" w:rsidRPr="002940D9" w:rsidRDefault="0008562D" w:rsidP="009F58E1">
            <w:pPr>
              <w:pStyle w:val="Bold3"/>
            </w:pPr>
            <w:r w:rsidRPr="002940D9">
              <w:t>Language [attribute]</w:t>
            </w:r>
          </w:p>
          <w:p w14:paraId="67B62EE2" w14:textId="77777777" w:rsidR="0008562D" w:rsidRPr="002940D9" w:rsidRDefault="0008562D" w:rsidP="009F58E1">
            <w:pPr>
              <w:pStyle w:val="Italic3"/>
            </w:pPr>
            <w:r w:rsidRPr="002940D9">
              <w:t>Language is optional. A single instance might exist.</w:t>
            </w:r>
          </w:p>
          <w:p w14:paraId="53318325"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2D8103A0" w14:textId="77777777" w:rsidR="0008562D" w:rsidRPr="002940D9" w:rsidRDefault="006070A5" w:rsidP="009F58E1">
            <w:pPr>
              <w:pStyle w:val="Normal3"/>
            </w:pPr>
            <w:r>
              <w:t>Information on the content of this attribute is available at:</w:t>
            </w:r>
            <w:r>
              <w:br/>
              <w:t>https://www.loc.gov/standards/iso639-2/php/code_list.php</w:t>
            </w:r>
          </w:p>
          <w:p w14:paraId="4974DB27" w14:textId="77777777" w:rsidR="0008562D" w:rsidRPr="00BF63C0" w:rsidRDefault="0008562D" w:rsidP="009F58E1">
            <w:pPr>
              <w:pStyle w:val="Bold3"/>
            </w:pPr>
            <w:r w:rsidRPr="00BF63C0">
              <w:t>(sequence)</w:t>
            </w:r>
          </w:p>
          <w:p w14:paraId="230852B1" w14:textId="77777777" w:rsidR="0008562D" w:rsidRPr="00BF63C0" w:rsidRDefault="0008562D" w:rsidP="009F58E1">
            <w:pPr>
              <w:pStyle w:val="Italic3"/>
            </w:pPr>
            <w:r w:rsidRPr="00BF63C0">
              <w:t>The sequence of items below is mandatory. A single instance is required.</w:t>
            </w:r>
          </w:p>
          <w:p w14:paraId="11591CE1" w14:textId="77777777" w:rsidR="0008562D" w:rsidRPr="00BF63C0" w:rsidRDefault="0008562D" w:rsidP="009F58E1">
            <w:pPr>
              <w:pStyle w:val="Bold4"/>
            </w:pPr>
            <w:proofErr w:type="spellStart"/>
            <w:r w:rsidRPr="00BF63C0">
              <w:t>MeasuringInstructionHeader</w:t>
            </w:r>
            <w:proofErr w:type="spellEnd"/>
          </w:p>
          <w:p w14:paraId="22B5AFA5" w14:textId="77777777" w:rsidR="0008562D" w:rsidRPr="00BF63C0" w:rsidRDefault="0008562D" w:rsidP="009F58E1">
            <w:pPr>
              <w:pStyle w:val="Italic4"/>
            </w:pPr>
            <w:proofErr w:type="spellStart"/>
            <w:r w:rsidRPr="00BF63C0">
              <w:t>MeasuringInstructionHeader</w:t>
            </w:r>
            <w:proofErr w:type="spellEnd"/>
            <w:r w:rsidRPr="00BF63C0">
              <w:t xml:space="preserve"> is mandatory. A single instance is required.</w:t>
            </w:r>
          </w:p>
          <w:p w14:paraId="2F20007E" w14:textId="77777777" w:rsidR="0008562D" w:rsidRDefault="0008562D" w:rsidP="009F58E1">
            <w:pPr>
              <w:pStyle w:val="Normal4"/>
            </w:pPr>
            <w:r w:rsidRPr="00BF63C0">
              <w:t xml:space="preserve">The </w:t>
            </w:r>
            <w:proofErr w:type="spellStart"/>
            <w:r w:rsidRPr="00BF63C0">
              <w:t>MeasuringInstructionHeader</w:t>
            </w:r>
            <w:proofErr w:type="spellEnd"/>
            <w:r w:rsidRPr="00BF63C0">
              <w:t xml:space="preserve"> contains information common to the entire </w:t>
            </w:r>
            <w:proofErr w:type="spellStart"/>
            <w:r w:rsidRPr="00BF63C0">
              <w:t>MeasuringInstruction</w:t>
            </w:r>
            <w:proofErr w:type="spellEnd"/>
            <w:r w:rsidRPr="00BF63C0">
              <w:t xml:space="preserve"> e-Document.</w:t>
            </w:r>
          </w:p>
          <w:p w14:paraId="79BFBA69" w14:textId="77777777" w:rsidR="0008562D" w:rsidRPr="00BF63C0" w:rsidRDefault="0008562D" w:rsidP="009F58E1">
            <w:pPr>
              <w:pStyle w:val="Bold4"/>
            </w:pPr>
            <w:proofErr w:type="spellStart"/>
            <w:r w:rsidRPr="00BF63C0">
              <w:t>MeasuringInstruction</w:t>
            </w:r>
            <w:r>
              <w:t>Sequence</w:t>
            </w:r>
            <w:proofErr w:type="spellEnd"/>
          </w:p>
          <w:p w14:paraId="4B5F49C7" w14:textId="77777777" w:rsidR="0008562D" w:rsidRPr="00BF63C0" w:rsidRDefault="0008562D" w:rsidP="009F58E1">
            <w:pPr>
              <w:pStyle w:val="Italic4"/>
            </w:pPr>
            <w:proofErr w:type="spellStart"/>
            <w:r w:rsidRPr="00BF63C0">
              <w:lastRenderedPageBreak/>
              <w:t>MeasuringInstruction</w:t>
            </w:r>
            <w:r w:rsidRPr="00111ECF">
              <w:t>Sequence</w:t>
            </w:r>
            <w:proofErr w:type="spellEnd"/>
            <w:r w:rsidRPr="00BF63C0">
              <w:t xml:space="preserve"> is mandatory. </w:t>
            </w:r>
            <w:r w:rsidRPr="0075397F">
              <w:t>One instance is required,</w:t>
            </w:r>
            <w:r>
              <w:t xml:space="preserve"> multiple instances might exist</w:t>
            </w:r>
            <w:r w:rsidRPr="00BF63C0">
              <w:t>.</w:t>
            </w:r>
          </w:p>
          <w:p w14:paraId="219E260B" w14:textId="77777777" w:rsidR="0008562D" w:rsidRPr="00BF63C0" w:rsidRDefault="0008562D" w:rsidP="009F58E1">
            <w:pPr>
              <w:pStyle w:val="Normal4"/>
            </w:pPr>
            <w:r w:rsidRPr="0075397F">
              <w:t>A grouping element that contains information</w:t>
            </w:r>
            <w:r>
              <w:t xml:space="preserve"> about a source product to be measured</w:t>
            </w:r>
            <w:r w:rsidRPr="00BF63C0">
              <w:t>.</w:t>
            </w:r>
          </w:p>
          <w:p w14:paraId="4B264A2A" w14:textId="77777777" w:rsidR="0008562D" w:rsidRPr="00BF63C0" w:rsidRDefault="0008562D" w:rsidP="009F58E1">
            <w:pPr>
              <w:pStyle w:val="Bold4"/>
            </w:pPr>
            <w:proofErr w:type="spellStart"/>
            <w:r w:rsidRPr="00BF63C0">
              <w:t>MeasuringInstructionSummary</w:t>
            </w:r>
            <w:proofErr w:type="spellEnd"/>
          </w:p>
          <w:p w14:paraId="16F802C1" w14:textId="77777777" w:rsidR="0008562D" w:rsidRPr="00BF63C0" w:rsidRDefault="0008562D" w:rsidP="009F58E1">
            <w:pPr>
              <w:pStyle w:val="Italic4"/>
            </w:pPr>
            <w:proofErr w:type="spellStart"/>
            <w:r>
              <w:t>Me</w:t>
            </w:r>
            <w:r w:rsidRPr="00BF63C0">
              <w:t>asuringInstructionSummary</w:t>
            </w:r>
            <w:proofErr w:type="spellEnd"/>
            <w:r w:rsidRPr="00BF63C0">
              <w:t xml:space="preserve"> is optional. A single instance might exist.</w:t>
            </w:r>
          </w:p>
          <w:p w14:paraId="438E6341" w14:textId="77777777" w:rsidR="0008562D" w:rsidRPr="00D30F46" w:rsidRDefault="0008562D" w:rsidP="009F58E1">
            <w:pPr>
              <w:pStyle w:val="Normal4"/>
              <w:rPr>
                <w:color w:val="FF0000"/>
              </w:rPr>
            </w:pPr>
            <w:r w:rsidRPr="00BF63C0">
              <w:t xml:space="preserve">A grouping element that contains summary information that applies to the entire </w:t>
            </w:r>
            <w:proofErr w:type="spellStart"/>
            <w:r w:rsidRPr="00BF63C0">
              <w:t>MeasuringInstruction</w:t>
            </w:r>
            <w:proofErr w:type="spellEnd"/>
            <w:r w:rsidRPr="00BF63C0">
              <w:t xml:space="preserve"> e-Document.</w:t>
            </w:r>
          </w:p>
        </w:tc>
      </w:tr>
    </w:tbl>
    <w:p w14:paraId="54E1BB54" w14:textId="77777777" w:rsidR="0008562D" w:rsidRDefault="0008562D" w:rsidP="00503198"/>
    <w:p w14:paraId="72DC5DB4" w14:textId="77777777" w:rsidR="00971AC8" w:rsidRPr="00430BA5" w:rsidRDefault="00971AC8" w:rsidP="00971AC8">
      <w:pPr>
        <w:pStyle w:val="Heading2"/>
      </w:pPr>
      <w:bookmarkStart w:id="5190" w:name="_Toc461200884"/>
      <w:bookmarkStart w:id="5191" w:name="_Toc461895565"/>
      <w:bookmarkStart w:id="5192" w:name="_Toc21213300"/>
      <w:bookmarkStart w:id="5193" w:name="MeasuringInstructionContentType_a"/>
      <w:r w:rsidRPr="00430BA5">
        <w:t xml:space="preserve">MeasuringInstructionContentType </w:t>
      </w:r>
      <w:r w:rsidR="002D50FD">
        <w:t>[attribute]</w:t>
      </w:r>
      <w:bookmarkEnd w:id="5190"/>
      <w:bookmarkEnd w:id="5191"/>
      <w:bookmarkEnd w:id="5192"/>
      <w:bookmarkEnd w:id="5193"/>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4946CFEE" w14:textId="77777777" w:rsidTr="009F58E1">
        <w:tc>
          <w:tcPr>
            <w:tcW w:w="5000" w:type="pct"/>
          </w:tcPr>
          <w:p w14:paraId="0B03BA94" w14:textId="77777777" w:rsidR="00971AC8" w:rsidRPr="00430BA5" w:rsidRDefault="00000000" w:rsidP="009F58E1">
            <w:pPr>
              <w:pStyle w:val="Normal2"/>
            </w:pPr>
            <w:r>
              <w:rPr>
                <w:noProof/>
              </w:rPr>
              <w:pict w14:anchorId="7E49DDBD">
                <v:shape id="_x0000_s6673" type="#_x0000_t75" style="position:absolute;left:0;text-align:left;margin-left:20115.45pt;margin-top:7.05pt;width:194.25pt;height:63.15pt;z-index:-406;mso-wrap-edited:t;mso-position-horizontal:right" wrapcoords="-83 0 -83 21343 21600 21343 21600 0 13032 581 -83 0" filled="t">
                  <v:imagedata r:id="rId1188" o:title=""/>
                  <w10:wrap type="tight"/>
                </v:shape>
              </w:pict>
            </w:r>
            <w:r w:rsidR="00971AC8" w:rsidRPr="00430BA5">
              <w:t>Specifies the method for finding what item or items to be measured.</w:t>
            </w:r>
          </w:p>
          <w:p w14:paraId="291980BB" w14:textId="77777777" w:rsidR="00971AC8" w:rsidRPr="00430BA5" w:rsidRDefault="00971AC8" w:rsidP="009F58E1">
            <w:pPr>
              <w:pStyle w:val="Italic2"/>
            </w:pPr>
            <w:r w:rsidRPr="00430BA5">
              <w:t>This item is restricted to the following list.</w:t>
            </w:r>
          </w:p>
          <w:p w14:paraId="526C4BEA" w14:textId="77777777" w:rsidR="00971AC8" w:rsidRPr="00430BA5" w:rsidRDefault="00971AC8" w:rsidP="009F58E1">
            <w:pPr>
              <w:pStyle w:val="Bold3"/>
            </w:pPr>
            <w:proofErr w:type="spellStart"/>
            <w:r w:rsidRPr="00430BA5">
              <w:t>ByLoad</w:t>
            </w:r>
            <w:proofErr w:type="spellEnd"/>
          </w:p>
          <w:p w14:paraId="1FA942E0" w14:textId="77777777" w:rsidR="00971AC8" w:rsidRPr="00430BA5" w:rsidRDefault="00971AC8" w:rsidP="009F58E1">
            <w:pPr>
              <w:pStyle w:val="Normal3"/>
            </w:pPr>
            <w:r w:rsidRPr="00430BA5">
              <w:t>A delivery with a reference to a specific transport.</w:t>
            </w:r>
          </w:p>
          <w:p w14:paraId="3B77504F" w14:textId="77777777" w:rsidR="00971AC8" w:rsidRPr="00430BA5" w:rsidRDefault="00971AC8" w:rsidP="009F58E1">
            <w:pPr>
              <w:pStyle w:val="Bold3"/>
            </w:pPr>
            <w:proofErr w:type="spellStart"/>
            <w:r w:rsidRPr="00430BA5">
              <w:t>ByOrder</w:t>
            </w:r>
            <w:proofErr w:type="spellEnd"/>
          </w:p>
          <w:p w14:paraId="6B50C4BB" w14:textId="77777777" w:rsidR="00971AC8" w:rsidRPr="00430BA5" w:rsidRDefault="00971AC8" w:rsidP="009F58E1">
            <w:pPr>
              <w:pStyle w:val="Normal3"/>
            </w:pPr>
            <w:r w:rsidRPr="00430BA5">
              <w:t xml:space="preserve">Deliveries with a reference to an order number. </w:t>
            </w:r>
          </w:p>
          <w:p w14:paraId="14983891" w14:textId="77777777" w:rsidR="00971AC8" w:rsidRPr="00430BA5" w:rsidRDefault="00971AC8" w:rsidP="009F58E1">
            <w:pPr>
              <w:pStyle w:val="Bold3"/>
            </w:pPr>
            <w:proofErr w:type="spellStart"/>
            <w:r w:rsidRPr="00430BA5">
              <w:t>ByRandomSample</w:t>
            </w:r>
            <w:proofErr w:type="spellEnd"/>
          </w:p>
          <w:p w14:paraId="2EBEC541" w14:textId="77777777" w:rsidR="00971AC8" w:rsidRPr="00430BA5" w:rsidRDefault="00971AC8" w:rsidP="009F58E1">
            <w:pPr>
              <w:pStyle w:val="Normal3"/>
            </w:pPr>
            <w:r w:rsidRPr="00430BA5">
              <w:t>A random sample having a random sample number and a reference to an order number or a specific transport.</w:t>
            </w:r>
          </w:p>
          <w:p w14:paraId="67A21964" w14:textId="77777777" w:rsidR="00971AC8" w:rsidRPr="00430BA5" w:rsidRDefault="00971AC8" w:rsidP="009F58E1">
            <w:pPr>
              <w:pStyle w:val="Bold3"/>
            </w:pPr>
            <w:proofErr w:type="spellStart"/>
            <w:r w:rsidRPr="00430BA5">
              <w:t>BySample</w:t>
            </w:r>
            <w:proofErr w:type="spellEnd"/>
          </w:p>
          <w:p w14:paraId="50B4F5CE" w14:textId="77777777" w:rsidR="00971AC8" w:rsidRPr="00430BA5" w:rsidRDefault="00971AC8" w:rsidP="009F58E1">
            <w:pPr>
              <w:pStyle w:val="Normal3"/>
            </w:pPr>
            <w:r w:rsidRPr="00430BA5">
              <w:t>A sample having a sample number and a reference to an order number or a specific transport.</w:t>
            </w:r>
          </w:p>
        </w:tc>
      </w:tr>
    </w:tbl>
    <w:p w14:paraId="3CA3AD1C" w14:textId="77777777" w:rsidR="00971AC8" w:rsidRDefault="00971AC8" w:rsidP="00503198"/>
    <w:p w14:paraId="6E34E83B" w14:textId="77777777" w:rsidR="00C62007" w:rsidRPr="00811CA0" w:rsidRDefault="00C62007" w:rsidP="00C62007">
      <w:pPr>
        <w:pStyle w:val="Heading2"/>
      </w:pPr>
      <w:bookmarkStart w:id="5194" w:name="_Toc463853779"/>
      <w:bookmarkStart w:id="5195" w:name="_Toc21213301"/>
      <w:bookmarkStart w:id="5196" w:name="MeasuringInstructionHeader"/>
      <w:proofErr w:type="spellStart"/>
      <w:r w:rsidRPr="00811CA0">
        <w:lastRenderedPageBreak/>
        <w:t>MeasuringInstructionHeader</w:t>
      </w:r>
      <w:bookmarkEnd w:id="5194"/>
      <w:bookmarkEnd w:id="5195"/>
      <w:bookmarkEnd w:id="51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2007" w:rsidRPr="00D30F46" w14:paraId="2DF6F4FF" w14:textId="77777777" w:rsidTr="009F58E1">
        <w:tc>
          <w:tcPr>
            <w:tcW w:w="5000" w:type="pct"/>
          </w:tcPr>
          <w:p w14:paraId="7EBE1032" w14:textId="77777777" w:rsidR="00C62007" w:rsidRPr="00811CA0" w:rsidRDefault="00000000" w:rsidP="009F58E1">
            <w:pPr>
              <w:pStyle w:val="Normal2"/>
            </w:pPr>
            <w:r>
              <w:rPr>
                <w:noProof/>
                <w:snapToGrid/>
                <w:lang w:val="sv-SE" w:eastAsia="sv-SE"/>
              </w:rPr>
              <w:pict w14:anchorId="72CCA467">
                <v:shape id="_x0000_s7153" type="#_x0000_t75" style="position:absolute;left:0;text-align:left;margin-left:23649.7pt;margin-top:7.05pt;width:400.5pt;height:657pt;z-index:-131;mso-wrap-edited:t;mso-position-horizontal:right;mso-position-horizontal-relative:text;mso-position-vertical:absolute;mso-position-vertical-relative:text" wrapcoords="248 10054 248 11024 11116 10892 10819 21445 21600 21575 21600 0 11062 10 11062 10103 248 10054" filled="t">
                  <v:imagedata r:id="rId1189" o:title="MeasuringInstructionHeader"/>
                  <w10:wrap type="tight"/>
                </v:shape>
              </w:pict>
            </w:r>
            <w:r>
              <w:pict w14:anchorId="2FCBF04A">
                <v:shape id="_x0000_s6680" style="position:absolute;left:0;text-align:left;margin-left:0;margin-top:0;width:50pt;height:50pt;z-index:1830;visibility:hidden" coordsize="1317,647" o:spt="100" o:preferrelative="t" adj="0,,0" path="">
                  <v:stroke joinstyle="round"/>
                  <v:formulas/>
                  <v:path o:connecttype="segments"/>
                  <o:lock v:ext="edit" selection="t"/>
                </v:shape>
              </w:pict>
            </w:r>
            <w:r w:rsidR="00C62007" w:rsidRPr="00811CA0">
              <w:t xml:space="preserve">The </w:t>
            </w:r>
            <w:proofErr w:type="spellStart"/>
            <w:r w:rsidR="00C62007" w:rsidRPr="00811CA0">
              <w:t>MeasuringInstructionHeader</w:t>
            </w:r>
            <w:proofErr w:type="spellEnd"/>
            <w:r w:rsidR="00C62007" w:rsidRPr="00811CA0">
              <w:t xml:space="preserve"> contains information common to the entire </w:t>
            </w:r>
            <w:proofErr w:type="spellStart"/>
            <w:r w:rsidR="00C62007" w:rsidRPr="00811CA0">
              <w:t>MeasuringInstruction</w:t>
            </w:r>
            <w:proofErr w:type="spellEnd"/>
            <w:r w:rsidR="00C62007" w:rsidRPr="00811CA0">
              <w:t xml:space="preserve"> e-Document.</w:t>
            </w:r>
          </w:p>
          <w:p w14:paraId="5C805C9A" w14:textId="77777777" w:rsidR="00C62007" w:rsidRPr="00811CA0" w:rsidRDefault="00C62007" w:rsidP="009F58E1">
            <w:pPr>
              <w:pStyle w:val="Bold3"/>
            </w:pPr>
            <w:r w:rsidRPr="00811CA0">
              <w:t>(sequence)</w:t>
            </w:r>
          </w:p>
          <w:p w14:paraId="436D6553" w14:textId="77777777" w:rsidR="00C62007" w:rsidRPr="00811CA0" w:rsidRDefault="00C62007" w:rsidP="009F58E1">
            <w:pPr>
              <w:pStyle w:val="Italic3"/>
            </w:pPr>
            <w:r w:rsidRPr="00811CA0">
              <w:t>The sequence of items below is mandatory. A single instance is required.</w:t>
            </w:r>
          </w:p>
          <w:p w14:paraId="56D4F1C6" w14:textId="77777777" w:rsidR="00C62007" w:rsidRPr="00811CA0" w:rsidRDefault="00C62007" w:rsidP="009F58E1">
            <w:pPr>
              <w:pStyle w:val="Bold4"/>
            </w:pPr>
            <w:proofErr w:type="spellStart"/>
            <w:r w:rsidRPr="00811CA0">
              <w:t>DocumentNumber</w:t>
            </w:r>
            <w:proofErr w:type="spellEnd"/>
          </w:p>
          <w:p w14:paraId="424C23DA" w14:textId="77777777" w:rsidR="00C62007" w:rsidRPr="00811CA0" w:rsidRDefault="00C62007" w:rsidP="009F58E1">
            <w:pPr>
              <w:pStyle w:val="Italic4"/>
            </w:pPr>
            <w:proofErr w:type="spellStart"/>
            <w:r w:rsidRPr="00811CA0">
              <w:t>DocumentNumber</w:t>
            </w:r>
            <w:proofErr w:type="spellEnd"/>
            <w:r w:rsidRPr="00811CA0">
              <w:t xml:space="preserve"> mandatory. A single instance is required.</w:t>
            </w:r>
          </w:p>
          <w:p w14:paraId="7E0843C0" w14:textId="77777777" w:rsidR="00C62007" w:rsidRPr="00811CA0" w:rsidRDefault="00C62007" w:rsidP="009F58E1">
            <w:pPr>
              <w:pStyle w:val="Normal4"/>
            </w:pPr>
            <w:r w:rsidRPr="00811CA0">
              <w:t>The u</w:t>
            </w:r>
            <w:r w:rsidR="00E1441D">
              <w:t>nique identifier of a d</w:t>
            </w:r>
            <w:r w:rsidRPr="00811CA0">
              <w:t>ocument.</w:t>
            </w:r>
          </w:p>
          <w:p w14:paraId="1E1C09A0" w14:textId="77777777" w:rsidR="00C62007" w:rsidRPr="00811CA0" w:rsidRDefault="00C62007" w:rsidP="009F58E1">
            <w:pPr>
              <w:pStyle w:val="Bold4"/>
            </w:pPr>
            <w:proofErr w:type="spellStart"/>
            <w:r w:rsidRPr="00811CA0">
              <w:t>DocumentIssueDate</w:t>
            </w:r>
            <w:proofErr w:type="spellEnd"/>
          </w:p>
          <w:p w14:paraId="34A9EFC1" w14:textId="77777777" w:rsidR="00C62007" w:rsidRPr="00811CA0" w:rsidRDefault="00C62007" w:rsidP="009F58E1">
            <w:pPr>
              <w:pStyle w:val="Italic4"/>
            </w:pPr>
            <w:proofErr w:type="spellStart"/>
            <w:r w:rsidRPr="00811CA0">
              <w:t>DocumentIssueDate</w:t>
            </w:r>
            <w:proofErr w:type="spellEnd"/>
            <w:r w:rsidRPr="00811CA0">
              <w:t xml:space="preserve"> is mandatory. A single instance is required.</w:t>
            </w:r>
          </w:p>
          <w:p w14:paraId="765F9487" w14:textId="77777777" w:rsidR="00C62007" w:rsidRPr="00811CA0" w:rsidRDefault="00C62007" w:rsidP="009F58E1">
            <w:pPr>
              <w:pStyle w:val="Normal4"/>
            </w:pPr>
            <w:r w:rsidRPr="00811CA0">
              <w:t>The date and time when the e-Document was issued.</w:t>
            </w:r>
          </w:p>
          <w:p w14:paraId="4BD201F1" w14:textId="77777777" w:rsidR="00C62007" w:rsidRPr="00811CA0" w:rsidRDefault="00C62007" w:rsidP="009F58E1">
            <w:pPr>
              <w:pStyle w:val="Bold4"/>
            </w:pPr>
            <w:proofErr w:type="spellStart"/>
            <w:r w:rsidRPr="00811CA0">
              <w:t>TransactionHistoryNumber</w:t>
            </w:r>
            <w:proofErr w:type="spellEnd"/>
          </w:p>
          <w:p w14:paraId="52A160FA" w14:textId="77777777" w:rsidR="00C62007" w:rsidRPr="00811CA0" w:rsidRDefault="00C62007" w:rsidP="009F58E1">
            <w:pPr>
              <w:pStyle w:val="Italic4"/>
            </w:pPr>
            <w:proofErr w:type="spellStart"/>
            <w:r w:rsidRPr="00811CA0">
              <w:t>TransactionHistoryNumber</w:t>
            </w:r>
            <w:proofErr w:type="spellEnd"/>
            <w:r w:rsidRPr="00811CA0">
              <w:t xml:space="preserve"> is optional. A single instance might exist.</w:t>
            </w:r>
          </w:p>
          <w:p w14:paraId="14123C47" w14:textId="77777777" w:rsidR="00C62007" w:rsidRPr="00811CA0" w:rsidRDefault="002006CB" w:rsidP="009F58E1">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C62007" w:rsidRPr="00811CA0">
              <w:t>.</w:t>
            </w:r>
          </w:p>
          <w:p w14:paraId="1A9F2106" w14:textId="77777777" w:rsidR="00C62007" w:rsidRPr="00811CA0" w:rsidRDefault="00C62007" w:rsidP="009F58E1">
            <w:pPr>
              <w:pStyle w:val="Bold4"/>
            </w:pPr>
            <w:proofErr w:type="spellStart"/>
            <w:r w:rsidRPr="00811CA0">
              <w:t>MeasuringInstructionTitle</w:t>
            </w:r>
            <w:proofErr w:type="spellEnd"/>
          </w:p>
          <w:p w14:paraId="65C2A39E" w14:textId="77777777" w:rsidR="00C62007" w:rsidRPr="00811CA0" w:rsidRDefault="00C62007" w:rsidP="009F58E1">
            <w:pPr>
              <w:pStyle w:val="Italic4"/>
            </w:pPr>
            <w:proofErr w:type="spellStart"/>
            <w:r w:rsidRPr="00185B01">
              <w:t>MeasuringInstructionTitle</w:t>
            </w:r>
            <w:proofErr w:type="spellEnd"/>
            <w:r w:rsidRPr="00185B01">
              <w:t xml:space="preserve"> </w:t>
            </w:r>
            <w:r w:rsidRPr="00811CA0">
              <w:t>is optional. Multiple instances might exist.</w:t>
            </w:r>
          </w:p>
          <w:p w14:paraId="770BC654" w14:textId="77777777" w:rsidR="00C62007" w:rsidRPr="00811CA0" w:rsidRDefault="00C62007" w:rsidP="009F58E1">
            <w:pPr>
              <w:pStyle w:val="Normal4"/>
            </w:pPr>
            <w:r w:rsidRPr="00811CA0">
              <w:t xml:space="preserve">A text describing the context of the </w:t>
            </w:r>
            <w:proofErr w:type="spellStart"/>
            <w:r>
              <w:t>MeasuringInstruction</w:t>
            </w:r>
            <w:proofErr w:type="spellEnd"/>
            <w:r w:rsidRPr="00811CA0">
              <w:t>.</w:t>
            </w:r>
          </w:p>
          <w:p w14:paraId="19C46DDE" w14:textId="77777777" w:rsidR="00C62007" w:rsidRPr="00811CA0" w:rsidRDefault="00C62007" w:rsidP="009F58E1">
            <w:pPr>
              <w:pStyle w:val="Bold4"/>
            </w:pPr>
            <w:proofErr w:type="spellStart"/>
            <w:r w:rsidRPr="00811CA0">
              <w:t>SenderParty</w:t>
            </w:r>
            <w:proofErr w:type="spellEnd"/>
          </w:p>
          <w:p w14:paraId="1FB7A01D" w14:textId="77777777" w:rsidR="00C62007" w:rsidRPr="00811CA0" w:rsidRDefault="00B3477F" w:rsidP="009F58E1">
            <w:pPr>
              <w:pStyle w:val="Italic4"/>
            </w:pPr>
            <w:proofErr w:type="spellStart"/>
            <w:r>
              <w:t>SenderParty</w:t>
            </w:r>
            <w:proofErr w:type="spellEnd"/>
            <w:r>
              <w:t xml:space="preserve"> is optional. A single instance might exist</w:t>
            </w:r>
            <w:r w:rsidR="00C62007" w:rsidRPr="00811CA0">
              <w:t>.</w:t>
            </w:r>
          </w:p>
          <w:p w14:paraId="6286306E" w14:textId="77777777" w:rsidR="00C62007" w:rsidRPr="00811CA0" w:rsidRDefault="00C62007" w:rsidP="009F58E1">
            <w:pPr>
              <w:pStyle w:val="Normal4"/>
            </w:pPr>
            <w:r w:rsidRPr="00811CA0">
              <w:t xml:space="preserve">The business entity issuing the e-Document, the source of the document. </w:t>
            </w:r>
          </w:p>
          <w:p w14:paraId="50FCD921" w14:textId="77777777" w:rsidR="00C62007" w:rsidRPr="00811CA0" w:rsidRDefault="00C62007" w:rsidP="00F60FA9">
            <w:pPr>
              <w:pStyle w:val="ListBullet4"/>
              <w:numPr>
                <w:ilvl w:val="0"/>
                <w:numId w:val="3"/>
              </w:numPr>
            </w:pPr>
            <w:r w:rsidRPr="00811CA0">
              <w:t xml:space="preserve">The entity responsible for the content. If the sender party has out sourced the message service to a third party the </w:t>
            </w:r>
            <w:proofErr w:type="spellStart"/>
            <w:r w:rsidRPr="00811CA0">
              <w:t>SenderParty</w:t>
            </w:r>
            <w:proofErr w:type="spellEnd"/>
            <w:r w:rsidRPr="00811CA0">
              <w:t xml:space="preserve"> is the issuer of the e-Document and not the party performing the transmission service of the electronic message.</w:t>
            </w:r>
          </w:p>
          <w:p w14:paraId="0F22B9C8" w14:textId="77777777" w:rsidR="00C62007" w:rsidRPr="00811CA0" w:rsidRDefault="00C62007" w:rsidP="00F60FA9">
            <w:pPr>
              <w:pStyle w:val="ListBullet4"/>
            </w:pPr>
            <w:proofErr w:type="spellStart"/>
            <w:r w:rsidRPr="00811CA0">
              <w:lastRenderedPageBreak/>
              <w:t>ReceiverParty</w:t>
            </w:r>
            <w:proofErr w:type="spellEnd"/>
          </w:p>
          <w:p w14:paraId="423DEB9F" w14:textId="77777777" w:rsidR="00C62007" w:rsidRPr="00811CA0" w:rsidRDefault="00B3477F" w:rsidP="009F58E1">
            <w:pPr>
              <w:pStyle w:val="Italic4"/>
            </w:pPr>
            <w:proofErr w:type="spellStart"/>
            <w:r>
              <w:t>ReceiverParty</w:t>
            </w:r>
            <w:proofErr w:type="spellEnd"/>
            <w:r>
              <w:t xml:space="preserve"> is optional. Multiple instances might exist</w:t>
            </w:r>
            <w:r w:rsidR="00C62007" w:rsidRPr="00811CA0">
              <w:t>.</w:t>
            </w:r>
          </w:p>
          <w:p w14:paraId="5C8514EB" w14:textId="77777777" w:rsidR="00C62007" w:rsidRPr="00811CA0" w:rsidRDefault="00C62007" w:rsidP="009F58E1">
            <w:pPr>
              <w:pStyle w:val="Normal4"/>
            </w:pPr>
            <w:r w:rsidRPr="00811CA0">
              <w:t>The business entity for whom the e-Document is intended, the destination of the document.</w:t>
            </w:r>
          </w:p>
          <w:p w14:paraId="78805342" w14:textId="77777777" w:rsidR="00C62007" w:rsidRPr="00F60FA9" w:rsidRDefault="00C62007" w:rsidP="00F60FA9">
            <w:pPr>
              <w:pStyle w:val="ListBullet4"/>
              <w:numPr>
                <w:ilvl w:val="0"/>
                <w:numId w:val="3"/>
              </w:numPr>
            </w:pPr>
            <w:r w:rsidRPr="00F60FA9">
              <w:t xml:space="preserve">The entity interested in the content. If the receiver party has outsourced the message service to a third party the </w:t>
            </w:r>
            <w:proofErr w:type="spellStart"/>
            <w:r w:rsidRPr="00F60FA9">
              <w:t>ReceiverParty</w:t>
            </w:r>
            <w:proofErr w:type="spellEnd"/>
            <w:r w:rsidRPr="00F60FA9">
              <w:t xml:space="preserve"> is the intended party for the e-Document and not the party performing the receiving service of the electronic message.</w:t>
            </w:r>
          </w:p>
          <w:p w14:paraId="6E070DA6" w14:textId="77777777" w:rsidR="00C62007" w:rsidRPr="00811CA0" w:rsidRDefault="00C62007" w:rsidP="009F58E1">
            <w:pPr>
              <w:pStyle w:val="Bold4"/>
            </w:pPr>
            <w:proofErr w:type="spellStart"/>
            <w:r>
              <w:t>Measuring</w:t>
            </w:r>
            <w:r w:rsidRPr="00811CA0">
              <w:t>Party</w:t>
            </w:r>
            <w:proofErr w:type="spellEnd"/>
          </w:p>
          <w:p w14:paraId="1FA3911E" w14:textId="77777777" w:rsidR="00C62007" w:rsidRPr="00811CA0" w:rsidRDefault="00C62007" w:rsidP="009F58E1">
            <w:pPr>
              <w:pStyle w:val="Italic4"/>
            </w:pPr>
            <w:proofErr w:type="spellStart"/>
            <w:r>
              <w:t>Measuring</w:t>
            </w:r>
            <w:r w:rsidRPr="00811CA0">
              <w:t>Party</w:t>
            </w:r>
            <w:proofErr w:type="spellEnd"/>
            <w:r w:rsidRPr="00811CA0">
              <w:t xml:space="preserve"> is mandatory. A single instance is required.</w:t>
            </w:r>
          </w:p>
          <w:p w14:paraId="6102F075" w14:textId="77777777" w:rsidR="00C62007" w:rsidRDefault="00C62007" w:rsidP="009F58E1">
            <w:pPr>
              <w:pStyle w:val="Normal4"/>
            </w:pPr>
            <w:r w:rsidRPr="00332AD7">
              <w:t>The party that is responsible for the measure</w:t>
            </w:r>
            <w:r>
              <w:t>ments at the measuring location.</w:t>
            </w:r>
          </w:p>
          <w:p w14:paraId="48CF9A0F" w14:textId="77777777" w:rsidR="00C62007" w:rsidRPr="00811CA0" w:rsidRDefault="00C62007" w:rsidP="009F58E1">
            <w:pPr>
              <w:pStyle w:val="Bold4"/>
            </w:pPr>
            <w:proofErr w:type="spellStart"/>
            <w:r>
              <w:t>MeasuringLocation</w:t>
            </w:r>
            <w:proofErr w:type="spellEnd"/>
          </w:p>
          <w:p w14:paraId="5F561E52" w14:textId="77777777" w:rsidR="00C62007" w:rsidRPr="00811CA0" w:rsidRDefault="00C62007" w:rsidP="009F58E1">
            <w:pPr>
              <w:pStyle w:val="Italic4"/>
            </w:pPr>
            <w:proofErr w:type="spellStart"/>
            <w:r w:rsidRPr="00811CA0">
              <w:t>ReceiverParty</w:t>
            </w:r>
            <w:proofErr w:type="spellEnd"/>
            <w:r w:rsidRPr="00811CA0">
              <w:t xml:space="preserve"> is </w:t>
            </w:r>
            <w:r>
              <w:t>optional</w:t>
            </w:r>
            <w:r w:rsidRPr="00811CA0">
              <w:t xml:space="preserve">. A single instance </w:t>
            </w:r>
            <w:r>
              <w:t>might exist</w:t>
            </w:r>
            <w:r w:rsidRPr="00811CA0">
              <w:t>.</w:t>
            </w:r>
          </w:p>
          <w:p w14:paraId="05D606B6" w14:textId="77777777" w:rsidR="00C62007" w:rsidRDefault="00C62007" w:rsidP="009F58E1">
            <w:pPr>
              <w:pStyle w:val="Normal4"/>
            </w:pPr>
            <w:r w:rsidRPr="00332AD7">
              <w:t>A grouping element that contains information about whe</w:t>
            </w:r>
            <w:r>
              <w:t>re the measuring is taken place.</w:t>
            </w:r>
          </w:p>
          <w:p w14:paraId="7ECC1C33" w14:textId="77777777" w:rsidR="00C62007" w:rsidRPr="00904BA9" w:rsidRDefault="00C62007" w:rsidP="009F58E1">
            <w:pPr>
              <w:pStyle w:val="Bold4"/>
            </w:pPr>
            <w:proofErr w:type="spellStart"/>
            <w:r w:rsidRPr="00904BA9">
              <w:t>OtherParty</w:t>
            </w:r>
            <w:proofErr w:type="spellEnd"/>
          </w:p>
          <w:p w14:paraId="7762D78C" w14:textId="77777777" w:rsidR="00C62007" w:rsidRPr="00904BA9" w:rsidRDefault="00C62007" w:rsidP="009F58E1">
            <w:pPr>
              <w:pStyle w:val="Italic4"/>
            </w:pPr>
            <w:proofErr w:type="spellStart"/>
            <w:r w:rsidRPr="00904BA9">
              <w:t>OtherParty</w:t>
            </w:r>
            <w:proofErr w:type="spellEnd"/>
            <w:r w:rsidRPr="00904BA9">
              <w:t xml:space="preserve"> is optional. Multiple instances might exist.</w:t>
            </w:r>
          </w:p>
          <w:p w14:paraId="25F3FBFD" w14:textId="77777777" w:rsidR="00C62007" w:rsidRPr="00904BA9" w:rsidRDefault="00C62007" w:rsidP="009F58E1">
            <w:pPr>
              <w:pStyle w:val="Normal4"/>
            </w:pPr>
            <w:r w:rsidRPr="00904BA9">
              <w:t xml:space="preserve">An organisation or business entity other than those specifically detailed within </w:t>
            </w:r>
            <w:r w:rsidR="00C8742A">
              <w:t>an e</w:t>
            </w:r>
            <w:r w:rsidR="00C8742A">
              <w:noBreakHyphen/>
              <w:t>Document</w:t>
            </w:r>
            <w:r w:rsidRPr="00904BA9">
              <w:t>.</w:t>
            </w:r>
          </w:p>
          <w:p w14:paraId="1C16E291" w14:textId="77777777" w:rsidR="00C62007" w:rsidRDefault="00C62007" w:rsidP="009F58E1">
            <w:pPr>
              <w:pStyle w:val="Bold4"/>
            </w:pPr>
            <w:proofErr w:type="spellStart"/>
            <w:r>
              <w:t>ShipToCharacteristics</w:t>
            </w:r>
            <w:proofErr w:type="spellEnd"/>
          </w:p>
          <w:p w14:paraId="34FE9D5B" w14:textId="77777777" w:rsidR="00C62007" w:rsidRDefault="00C62007" w:rsidP="009F58E1">
            <w:pPr>
              <w:pStyle w:val="Italic4"/>
            </w:pPr>
            <w:proofErr w:type="spellStart"/>
            <w:r>
              <w:t>ShipToCharacteristics</w:t>
            </w:r>
            <w:proofErr w:type="spellEnd"/>
            <w:r>
              <w:t xml:space="preserve"> is optional. A single instance might exist.</w:t>
            </w:r>
          </w:p>
          <w:p w14:paraId="26E78D3E" w14:textId="77777777" w:rsidR="00C62007" w:rsidRDefault="00C62007" w:rsidP="009F58E1">
            <w:pPr>
              <w:pStyle w:val="Normal4"/>
            </w:pPr>
            <w:r>
              <w:t>A group item that provides information important for the Ship-To Party.</w:t>
            </w:r>
          </w:p>
          <w:p w14:paraId="1C224D8E" w14:textId="77777777" w:rsidR="00C62007" w:rsidRPr="00904BA9" w:rsidRDefault="00C62007" w:rsidP="009F58E1">
            <w:pPr>
              <w:pStyle w:val="Bold4"/>
            </w:pPr>
            <w:proofErr w:type="spellStart"/>
            <w:r w:rsidRPr="00904BA9">
              <w:t>ValidityPeriod</w:t>
            </w:r>
            <w:proofErr w:type="spellEnd"/>
          </w:p>
          <w:p w14:paraId="6B0605BE" w14:textId="77777777" w:rsidR="00C62007" w:rsidRPr="00904BA9" w:rsidRDefault="00C62007" w:rsidP="009F58E1">
            <w:pPr>
              <w:pStyle w:val="Italic4"/>
            </w:pPr>
            <w:proofErr w:type="spellStart"/>
            <w:r w:rsidRPr="00904BA9">
              <w:t>ValidityPeriod</w:t>
            </w:r>
            <w:proofErr w:type="spellEnd"/>
            <w:r w:rsidRPr="00904BA9">
              <w:t xml:space="preserve"> is optional. A single instance might exist.</w:t>
            </w:r>
          </w:p>
          <w:p w14:paraId="61173CF6" w14:textId="77777777" w:rsidR="00C62007" w:rsidRPr="00904BA9" w:rsidRDefault="00C62007" w:rsidP="009F58E1">
            <w:pPr>
              <w:pStyle w:val="Normal4"/>
            </w:pPr>
            <w:r w:rsidRPr="00332AD7">
              <w:t>The validity period for a specific item, e.g. the va</w:t>
            </w:r>
            <w:r>
              <w:t>lidity period for an e-Document</w:t>
            </w:r>
            <w:r w:rsidRPr="00904BA9">
              <w:t>.</w:t>
            </w:r>
          </w:p>
          <w:p w14:paraId="538A9BC8" w14:textId="77777777" w:rsidR="00C62007" w:rsidRPr="00904BA9" w:rsidRDefault="00C62007" w:rsidP="009F58E1">
            <w:pPr>
              <w:pStyle w:val="Bold4"/>
            </w:pPr>
            <w:proofErr w:type="spellStart"/>
            <w:r w:rsidRPr="00904BA9">
              <w:t>OtherDate</w:t>
            </w:r>
            <w:proofErr w:type="spellEnd"/>
          </w:p>
          <w:p w14:paraId="07872F83" w14:textId="77777777" w:rsidR="00C62007" w:rsidRPr="00904BA9" w:rsidRDefault="00C62007" w:rsidP="009F58E1">
            <w:pPr>
              <w:pStyle w:val="Italic4"/>
            </w:pPr>
            <w:proofErr w:type="spellStart"/>
            <w:r w:rsidRPr="00904BA9">
              <w:t>OtherDate</w:t>
            </w:r>
            <w:proofErr w:type="spellEnd"/>
            <w:r w:rsidRPr="00904BA9">
              <w:t xml:space="preserve"> is optional. Multiple instances might exist.</w:t>
            </w:r>
          </w:p>
          <w:p w14:paraId="68365E9F" w14:textId="77777777" w:rsidR="00C62007" w:rsidRPr="00904BA9" w:rsidRDefault="00C62007" w:rsidP="009F58E1">
            <w:pPr>
              <w:pStyle w:val="Normal4"/>
            </w:pPr>
            <w:r w:rsidRPr="00904BA9">
              <w:t xml:space="preserve">A date that may not be specifically detailed within a document (example: print date at the </w:t>
            </w:r>
            <w:proofErr w:type="spellStart"/>
            <w:r w:rsidRPr="00904BA9">
              <w:t>PurchaseOrderLineItem</w:t>
            </w:r>
            <w:proofErr w:type="spellEnd"/>
            <w:r w:rsidRPr="00904BA9">
              <w:t>).</w:t>
            </w:r>
          </w:p>
          <w:p w14:paraId="08D8F625" w14:textId="77777777" w:rsidR="00C62007" w:rsidRPr="00904BA9" w:rsidRDefault="00C62007" w:rsidP="009F58E1">
            <w:pPr>
              <w:pStyle w:val="Bold4"/>
            </w:pPr>
            <w:proofErr w:type="spellStart"/>
            <w:r w:rsidRPr="00904BA9">
              <w:t>DocumentReferenceInformation</w:t>
            </w:r>
            <w:proofErr w:type="spellEnd"/>
          </w:p>
          <w:p w14:paraId="0667B100" w14:textId="77777777" w:rsidR="00C62007" w:rsidRPr="00904BA9" w:rsidRDefault="00C62007" w:rsidP="009F58E1">
            <w:pPr>
              <w:pStyle w:val="Italic4"/>
            </w:pPr>
            <w:proofErr w:type="spellStart"/>
            <w:r w:rsidRPr="00904BA9">
              <w:t>DocumentReferenceInformation</w:t>
            </w:r>
            <w:proofErr w:type="spellEnd"/>
            <w:r w:rsidRPr="00904BA9">
              <w:t xml:space="preserve"> is optional. Multiple instances might exist.</w:t>
            </w:r>
          </w:p>
          <w:p w14:paraId="52FE1262" w14:textId="77777777" w:rsidR="00C62007" w:rsidRPr="00904BA9" w:rsidRDefault="00C62007" w:rsidP="009F58E1">
            <w:pPr>
              <w:pStyle w:val="Normal4"/>
            </w:pPr>
            <w:r w:rsidRPr="00904BA9">
              <w:t>A group item containing reference information applicable to a document.</w:t>
            </w:r>
          </w:p>
          <w:p w14:paraId="78141B15" w14:textId="77777777" w:rsidR="00C62007" w:rsidRPr="00904BA9" w:rsidRDefault="00C62007" w:rsidP="009F58E1">
            <w:pPr>
              <w:pStyle w:val="Bold4"/>
            </w:pPr>
            <w:proofErr w:type="spellStart"/>
            <w:r>
              <w:t>Transport</w:t>
            </w:r>
            <w:r w:rsidRPr="00904BA9">
              <w:t>Information</w:t>
            </w:r>
            <w:proofErr w:type="spellEnd"/>
          </w:p>
          <w:p w14:paraId="365FDA88" w14:textId="77777777" w:rsidR="00C62007" w:rsidRPr="00904BA9" w:rsidRDefault="00C62007" w:rsidP="009F58E1">
            <w:pPr>
              <w:pStyle w:val="Italic4"/>
            </w:pPr>
            <w:proofErr w:type="spellStart"/>
            <w:r>
              <w:t>Transport</w:t>
            </w:r>
            <w:r w:rsidRPr="00904BA9">
              <w:t>Information</w:t>
            </w:r>
            <w:proofErr w:type="spellEnd"/>
            <w:r w:rsidRPr="00904BA9">
              <w:t xml:space="preserve"> is optional. </w:t>
            </w:r>
            <w:r>
              <w:t>A single</w:t>
            </w:r>
            <w:r w:rsidRPr="00904BA9">
              <w:t xml:space="preserve"> instance might exist.</w:t>
            </w:r>
          </w:p>
          <w:p w14:paraId="164F6E72" w14:textId="77777777" w:rsidR="00C62007" w:rsidRPr="005230AA" w:rsidRDefault="00C62007" w:rsidP="005230AA">
            <w:pPr>
              <w:pStyle w:val="Normal4"/>
            </w:pPr>
            <w:r w:rsidRPr="005230AA">
              <w:t>A grouping element for transport information.</w:t>
            </w:r>
          </w:p>
          <w:p w14:paraId="004CD97E" w14:textId="77777777" w:rsidR="00C62007" w:rsidRPr="00904BA9" w:rsidRDefault="00C62007" w:rsidP="009F58E1">
            <w:pPr>
              <w:pStyle w:val="Bold4"/>
            </w:pPr>
            <w:proofErr w:type="spellStart"/>
            <w:r>
              <w:t>BusinessChainInfo</w:t>
            </w:r>
            <w:proofErr w:type="spellEnd"/>
          </w:p>
          <w:p w14:paraId="1F407497" w14:textId="77777777" w:rsidR="00C62007" w:rsidRPr="00904BA9" w:rsidRDefault="00C62007" w:rsidP="009F58E1">
            <w:pPr>
              <w:pStyle w:val="Italic4"/>
            </w:pPr>
            <w:proofErr w:type="spellStart"/>
            <w:r w:rsidRPr="00837E79">
              <w:t>BusinessChainInfo</w:t>
            </w:r>
            <w:proofErr w:type="spellEnd"/>
            <w:r w:rsidRPr="00904BA9">
              <w:t xml:space="preserve"> is optional. </w:t>
            </w:r>
            <w:r>
              <w:t>A single</w:t>
            </w:r>
            <w:r w:rsidRPr="00904BA9">
              <w:t xml:space="preserve"> instance might exist.</w:t>
            </w:r>
          </w:p>
          <w:p w14:paraId="06C59915" w14:textId="77777777" w:rsidR="00561472" w:rsidRPr="005230AA" w:rsidRDefault="00561472" w:rsidP="005230AA">
            <w:pPr>
              <w:pStyle w:val="Normal4"/>
            </w:pPr>
            <w:r w:rsidRPr="005230AA">
              <w:t xml:space="preserve">A grouping element that contains information about parties in the business chain when products or services are traded in many levels. </w:t>
            </w:r>
          </w:p>
          <w:p w14:paraId="658E5C6B" w14:textId="77777777" w:rsidR="00561472" w:rsidRPr="005230AA" w:rsidRDefault="00561472" w:rsidP="005230AA">
            <w:pPr>
              <w:pStyle w:val="Normal4"/>
            </w:pPr>
            <w:r w:rsidRPr="005230AA">
              <w:t xml:space="preserve">The business chain starts at the sourcing end where products are provided when </w:t>
            </w:r>
            <w:proofErr w:type="spellStart"/>
            <w:r w:rsidRPr="005230AA">
              <w:t>BusinessChainContextType</w:t>
            </w:r>
            <w:proofErr w:type="spellEnd"/>
            <w:r w:rsidRPr="005230AA">
              <w:t xml:space="preserve"> = Product.</w:t>
            </w:r>
          </w:p>
          <w:p w14:paraId="217C7201" w14:textId="77777777" w:rsidR="00C62007" w:rsidRPr="005230AA" w:rsidRDefault="00561472" w:rsidP="005230AA">
            <w:pPr>
              <w:pStyle w:val="Normal4"/>
            </w:pPr>
            <w:r w:rsidRPr="005230AA">
              <w:t xml:space="preserve">The business chain starts at the purchasing of a service from the </w:t>
            </w:r>
            <w:proofErr w:type="spellStart"/>
            <w:r w:rsidRPr="005230AA">
              <w:lastRenderedPageBreak/>
              <w:t>OriginalLogisticsSupplier</w:t>
            </w:r>
            <w:proofErr w:type="spellEnd"/>
            <w:r w:rsidRPr="005230AA">
              <w:t xml:space="preserve"> when </w:t>
            </w:r>
            <w:proofErr w:type="spellStart"/>
            <w:r w:rsidRPr="005230AA">
              <w:t>BusinessChainContextType</w:t>
            </w:r>
            <w:proofErr w:type="spellEnd"/>
            <w:r w:rsidRPr="005230AA">
              <w:t xml:space="preserve"> = </w:t>
            </w:r>
            <w:proofErr w:type="spellStart"/>
            <w:r w:rsidRPr="005230AA">
              <w:t>LogisticsService</w:t>
            </w:r>
            <w:proofErr w:type="spellEnd"/>
            <w:r w:rsidR="00C62007" w:rsidRPr="005230AA">
              <w:t>.</w:t>
            </w:r>
          </w:p>
          <w:p w14:paraId="3E2E50E1" w14:textId="77777777" w:rsidR="00C62007" w:rsidRPr="001F7CEB" w:rsidRDefault="00C62007" w:rsidP="009F58E1">
            <w:pPr>
              <w:pStyle w:val="Bold4"/>
            </w:pPr>
            <w:proofErr w:type="spellStart"/>
            <w:r w:rsidRPr="001F7CEB">
              <w:t>AdditionalItemInfo</w:t>
            </w:r>
            <w:proofErr w:type="spellEnd"/>
          </w:p>
          <w:p w14:paraId="11E18A47" w14:textId="77777777" w:rsidR="00C62007" w:rsidRPr="001F7CEB" w:rsidRDefault="00C62007" w:rsidP="009F58E1">
            <w:pPr>
              <w:pStyle w:val="Italic4"/>
            </w:pPr>
            <w:proofErr w:type="spellStart"/>
            <w:r w:rsidRPr="001F7CEB">
              <w:t>AdditionalItemInfo</w:t>
            </w:r>
            <w:proofErr w:type="spellEnd"/>
            <w:r w:rsidRPr="001F7CEB">
              <w:t xml:space="preserve"> is optional. Multiple instances might exist.</w:t>
            </w:r>
          </w:p>
          <w:p w14:paraId="148284A9" w14:textId="77777777" w:rsidR="00C62007" w:rsidRPr="001F7CEB" w:rsidRDefault="00C62007" w:rsidP="009F58E1">
            <w:pPr>
              <w:pStyle w:val="Normal4"/>
            </w:pPr>
            <w:r w:rsidRPr="001F7CEB">
              <w:t>A grouping element that contains information about additional items specified by an agency. Restricted use of this element is recommended.</w:t>
            </w:r>
          </w:p>
          <w:p w14:paraId="6E280A14" w14:textId="77777777" w:rsidR="00C62007" w:rsidRPr="001F7CEB" w:rsidRDefault="00C62007" w:rsidP="009F58E1">
            <w:pPr>
              <w:pStyle w:val="Bold4"/>
            </w:pPr>
            <w:proofErr w:type="spellStart"/>
            <w:r w:rsidRPr="001F7CEB">
              <w:t>eAttachment</w:t>
            </w:r>
            <w:proofErr w:type="spellEnd"/>
          </w:p>
          <w:p w14:paraId="1117946F" w14:textId="77777777" w:rsidR="00C62007" w:rsidRPr="001F7CEB" w:rsidRDefault="00C62007" w:rsidP="009F58E1">
            <w:pPr>
              <w:pStyle w:val="Italic4"/>
            </w:pPr>
            <w:proofErr w:type="spellStart"/>
            <w:r w:rsidRPr="001F7CEB">
              <w:t>eAttachment</w:t>
            </w:r>
            <w:proofErr w:type="spellEnd"/>
            <w:r w:rsidRPr="001F7CEB">
              <w:t xml:space="preserve"> is optional. A single instance might exist.</w:t>
            </w:r>
          </w:p>
          <w:p w14:paraId="50A620D8" w14:textId="77777777" w:rsidR="00C62007" w:rsidRPr="001F7CEB" w:rsidRDefault="00C62007" w:rsidP="009F58E1">
            <w:pPr>
              <w:pStyle w:val="Normal4"/>
            </w:pPr>
            <w:proofErr w:type="spellStart"/>
            <w:r w:rsidRPr="001F7CEB">
              <w:t>eAttachment</w:t>
            </w:r>
            <w:proofErr w:type="spellEnd"/>
            <w:r w:rsidRPr="001F7CEB">
              <w:t xml:space="preserve"> enables the sender to provide information about attachments to the document.</w:t>
            </w:r>
          </w:p>
          <w:p w14:paraId="1046D2FE" w14:textId="77777777" w:rsidR="00C62007" w:rsidRPr="001F7CEB" w:rsidRDefault="00C62007" w:rsidP="009F58E1">
            <w:pPr>
              <w:pStyle w:val="Normal4"/>
            </w:pPr>
            <w:r w:rsidRPr="001F7CEB">
              <w:t xml:space="preserve">Note: An element "e-Attachment" also exists. </w:t>
            </w:r>
            <w:proofErr w:type="spellStart"/>
            <w:r w:rsidRPr="001F7CEB">
              <w:t>papiNet</w:t>
            </w:r>
            <w:proofErr w:type="spellEnd"/>
            <w:r w:rsidRPr="001F7CEB">
              <w:t xml:space="preserve"> will no longer use hyphens in our element and attribute names as this causes issues with BizTalk.</w:t>
            </w:r>
          </w:p>
          <w:p w14:paraId="0819098F" w14:textId="77777777" w:rsidR="00C62007" w:rsidRPr="001F7CEB" w:rsidRDefault="00C62007" w:rsidP="009F58E1">
            <w:pPr>
              <w:pStyle w:val="Bold4"/>
            </w:pPr>
            <w:proofErr w:type="spellStart"/>
            <w:r w:rsidRPr="001F7CEB">
              <w:t>AdditionalText</w:t>
            </w:r>
            <w:proofErr w:type="spellEnd"/>
          </w:p>
          <w:p w14:paraId="439057AA" w14:textId="77777777" w:rsidR="00C62007" w:rsidRPr="001F7CEB" w:rsidRDefault="00C62007" w:rsidP="009F58E1">
            <w:pPr>
              <w:pStyle w:val="Italic4"/>
            </w:pPr>
            <w:proofErr w:type="spellStart"/>
            <w:r w:rsidRPr="001F7CEB">
              <w:t>AdditionalText</w:t>
            </w:r>
            <w:proofErr w:type="spellEnd"/>
            <w:r w:rsidRPr="001F7CEB">
              <w:t xml:space="preserve"> is optional. Multiple instances might exist.</w:t>
            </w:r>
          </w:p>
          <w:p w14:paraId="137FEEC0" w14:textId="77777777"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14:paraId="7621ABC8" w14:textId="77777777" w:rsidR="00C62007" w:rsidRDefault="00C62007" w:rsidP="00503198"/>
    <w:p w14:paraId="04C80CFF" w14:textId="77777777" w:rsidR="00C62007" w:rsidRPr="007660CA" w:rsidRDefault="00C62007" w:rsidP="00C62007">
      <w:pPr>
        <w:pStyle w:val="Heading2"/>
      </w:pPr>
      <w:bookmarkStart w:id="5197" w:name="_Toc463853780"/>
      <w:bookmarkStart w:id="5198" w:name="_Toc21213302"/>
      <w:bookmarkStart w:id="5199" w:name="MeasuringInstructionSequence"/>
      <w:proofErr w:type="spellStart"/>
      <w:r w:rsidRPr="007660CA">
        <w:t>MeasuringInstruction</w:t>
      </w:r>
      <w:r>
        <w:t>Sequence</w:t>
      </w:r>
      <w:bookmarkEnd w:id="5197"/>
      <w:bookmarkEnd w:id="5198"/>
      <w:bookmarkEnd w:id="51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2007" w:rsidRPr="00D30F46" w14:paraId="3E838C3B" w14:textId="77777777" w:rsidTr="009F58E1">
        <w:tc>
          <w:tcPr>
            <w:tcW w:w="5000" w:type="pct"/>
          </w:tcPr>
          <w:p w14:paraId="09A75780" w14:textId="3D562D30" w:rsidR="00C62007" w:rsidRPr="007660CA" w:rsidRDefault="00000000" w:rsidP="009F58E1">
            <w:pPr>
              <w:pStyle w:val="Normal2"/>
            </w:pPr>
            <w:r>
              <w:rPr>
                <w:noProof/>
              </w:rPr>
              <w:pict w14:anchorId="217C6C5F">
                <v:shape id="_x0000_s7496" type="#_x0000_t75" style="position:absolute;left:0;text-align:left;margin-left:5894.3pt;margin-top:7.05pt;width:412.5pt;height:366pt;z-index:-9;mso-wrap-edited:t;mso-position-horizontal:right;mso-position-horizontal-relative:text;mso-position-vertical:absolute;mso-position-vertical-relative:text;mso-width-relative:page;mso-height-relative:page" wrapcoords="144 9608 92 11260 10564 11201 10564 21736 21600 21556 21600 0 10381 -12 10460 9578 144 9608" filled="t">
                  <v:imagedata r:id="rId1190"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14:paraId="73D47A33" w14:textId="77777777" w:rsidR="00C62007" w:rsidRPr="007660CA" w:rsidRDefault="00C62007" w:rsidP="009F58E1">
            <w:pPr>
              <w:pStyle w:val="Bold3"/>
            </w:pPr>
            <w:r w:rsidRPr="007660CA">
              <w:t>(sequence)</w:t>
            </w:r>
          </w:p>
          <w:p w14:paraId="3960F947" w14:textId="77777777" w:rsidR="00C62007" w:rsidRPr="003D56FA" w:rsidRDefault="00C62007" w:rsidP="009F58E1">
            <w:pPr>
              <w:pStyle w:val="Italic3"/>
            </w:pPr>
            <w:r w:rsidRPr="003D56FA">
              <w:t>The sequence of items below is mandatory. A single instance is required.</w:t>
            </w:r>
          </w:p>
          <w:p w14:paraId="5847F148" w14:textId="77777777" w:rsidR="00C62007" w:rsidRPr="003D56FA" w:rsidRDefault="00C62007" w:rsidP="009F58E1">
            <w:pPr>
              <w:pStyle w:val="Bold4"/>
            </w:pPr>
            <w:proofErr w:type="spellStart"/>
            <w:r w:rsidRPr="003D56FA">
              <w:t>MeasuringInstruction</w:t>
            </w:r>
            <w:r>
              <w:t>Sequence</w:t>
            </w:r>
            <w:r w:rsidRPr="003D56FA">
              <w:t>Number</w:t>
            </w:r>
            <w:proofErr w:type="spellEnd"/>
          </w:p>
          <w:p w14:paraId="5B0044DA" w14:textId="77777777" w:rsidR="00C62007" w:rsidRPr="003D56FA" w:rsidRDefault="00C62007" w:rsidP="009F58E1">
            <w:pPr>
              <w:pStyle w:val="Italic4"/>
            </w:pPr>
            <w:proofErr w:type="spellStart"/>
            <w:r w:rsidRPr="003D56FA">
              <w:lastRenderedPageBreak/>
              <w:t>MeasuringInstruction</w:t>
            </w:r>
            <w:r>
              <w:t>Sequence</w:t>
            </w:r>
            <w:r w:rsidRPr="003D56FA">
              <w:t>Number</w:t>
            </w:r>
            <w:proofErr w:type="spellEnd"/>
            <w:r w:rsidRPr="003D56FA">
              <w:t xml:space="preserve"> is mandatory. A single instance is required.</w:t>
            </w:r>
          </w:p>
          <w:p w14:paraId="345E360A" w14:textId="516B7968" w:rsidR="00C62007" w:rsidRPr="003D56FA" w:rsidRDefault="00C62007" w:rsidP="009F58E1">
            <w:pPr>
              <w:pStyle w:val="Normal4"/>
            </w:pPr>
            <w:r w:rsidRPr="003D56FA">
              <w:t xml:space="preserve">A </w:t>
            </w:r>
            <w:r w:rsidR="00C11DAD" w:rsidRPr="00C11DAD">
              <w:t xml:space="preserve">sequential number that uniquely identifies the sequence in a </w:t>
            </w:r>
            <w:proofErr w:type="spellStart"/>
            <w:r w:rsidR="00C11DAD" w:rsidRPr="00C11DAD">
              <w:t>MeasuringInstruction</w:t>
            </w:r>
            <w:proofErr w:type="spellEnd"/>
            <w:r w:rsidR="00C11DAD" w:rsidRPr="00C11DAD">
              <w:t xml:space="preserve"> e-Document</w:t>
            </w:r>
            <w:r w:rsidR="00C47558">
              <w:t>.</w:t>
            </w:r>
          </w:p>
          <w:p w14:paraId="1D4BE51E" w14:textId="77777777" w:rsidR="00C62007" w:rsidRPr="003D56FA" w:rsidRDefault="00C62007" w:rsidP="009F58E1">
            <w:pPr>
              <w:pStyle w:val="Bold4"/>
            </w:pPr>
            <w:proofErr w:type="spellStart"/>
            <w:r>
              <w:t>Source</w:t>
            </w:r>
            <w:r w:rsidRPr="003D56FA">
              <w:t>Product</w:t>
            </w:r>
            <w:proofErr w:type="spellEnd"/>
          </w:p>
          <w:p w14:paraId="03A16E51" w14:textId="0B221B6E" w:rsidR="00C62007" w:rsidRPr="003D56FA" w:rsidRDefault="00C62007" w:rsidP="009F58E1">
            <w:pPr>
              <w:pStyle w:val="Italic4"/>
            </w:pPr>
            <w:proofErr w:type="spellStart"/>
            <w:r>
              <w:t>Source</w:t>
            </w:r>
            <w:r w:rsidRPr="003D56FA">
              <w:t>Product</w:t>
            </w:r>
            <w:proofErr w:type="spellEnd"/>
            <w:r w:rsidRPr="003D56FA">
              <w:t xml:space="preserve"> is </w:t>
            </w:r>
            <w:r w:rsidR="00CC2783" w:rsidRPr="003D56FA">
              <w:t>optional. A single instance might exist</w:t>
            </w:r>
            <w:r w:rsidRPr="003D56FA">
              <w:t>.</w:t>
            </w:r>
          </w:p>
          <w:p w14:paraId="6311D8AA" w14:textId="77777777" w:rsidR="00C11DAD" w:rsidRDefault="00C62007" w:rsidP="00C11DAD">
            <w:pPr>
              <w:pStyle w:val="Normal4"/>
            </w:pPr>
            <w:proofErr w:type="spellStart"/>
            <w:r>
              <w:t>Source</w:t>
            </w:r>
            <w:r w:rsidRPr="003D56FA">
              <w:t>Product</w:t>
            </w:r>
            <w:proofErr w:type="spellEnd"/>
            <w:r w:rsidRPr="003D56FA">
              <w:t xml:space="preserve"> </w:t>
            </w:r>
            <w:r w:rsidR="00C11DAD">
              <w:t xml:space="preserve">is a group element defining the product that is available for measuring. </w:t>
            </w:r>
          </w:p>
          <w:p w14:paraId="3EB1D749" w14:textId="77777777" w:rsidR="00C11DAD" w:rsidRDefault="00C11DAD" w:rsidP="00C11DAD">
            <w:pPr>
              <w:pStyle w:val="Normal4"/>
            </w:pPr>
            <w:r>
              <w:t xml:space="preserve">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w:t>
            </w:r>
            <w:proofErr w:type="spellStart"/>
            <w:r>
              <w:t>MeasuringProduct</w:t>
            </w:r>
            <w:proofErr w:type="spellEnd"/>
            <w:r>
              <w:t xml:space="preserve"> specified in </w:t>
            </w:r>
            <w:proofErr w:type="spellStart"/>
            <w:r>
              <w:t>MeasuringSpecification</w:t>
            </w:r>
            <w:proofErr w:type="spellEnd"/>
            <w:r>
              <w:t>.</w:t>
            </w:r>
          </w:p>
          <w:p w14:paraId="479CEA14" w14:textId="77777777" w:rsidR="00C62007" w:rsidRPr="003D56FA" w:rsidRDefault="00C11DAD" w:rsidP="00C11DAD">
            <w:pPr>
              <w:pStyle w:val="Normal4"/>
            </w:pPr>
            <w:r>
              <w:t>For example, Pulpwood is produced but it is of very bad quality because of long time storage in the forest. This pulpwood will be sold as fire wood and shall when delivered be measured according to the measuring rules for firewood</w:t>
            </w:r>
            <w:r w:rsidR="00C62007" w:rsidRPr="003D56FA">
              <w:t>.</w:t>
            </w:r>
          </w:p>
          <w:p w14:paraId="69CCE3F2" w14:textId="77777777" w:rsidR="00C62007" w:rsidRPr="003D56FA" w:rsidRDefault="00C62007" w:rsidP="009F58E1">
            <w:pPr>
              <w:pStyle w:val="Bold4"/>
            </w:pPr>
            <w:proofErr w:type="spellStart"/>
            <w:r w:rsidRPr="003D56FA">
              <w:t>DocumentReferenceInformation</w:t>
            </w:r>
            <w:proofErr w:type="spellEnd"/>
          </w:p>
          <w:p w14:paraId="74519D38" w14:textId="77777777" w:rsidR="00C62007" w:rsidRPr="003D56FA" w:rsidRDefault="00C62007" w:rsidP="009F58E1">
            <w:pPr>
              <w:pStyle w:val="Italic4"/>
            </w:pPr>
            <w:proofErr w:type="spellStart"/>
            <w:r w:rsidRPr="003D56FA">
              <w:t>DocumentReferenceInformation</w:t>
            </w:r>
            <w:proofErr w:type="spellEnd"/>
            <w:r w:rsidRPr="003D56FA">
              <w:t xml:space="preserve"> is optional. Multiple instances might exist.</w:t>
            </w:r>
          </w:p>
          <w:p w14:paraId="7A09532B" w14:textId="77777777" w:rsidR="00C62007" w:rsidRPr="003D56FA" w:rsidRDefault="00C62007" w:rsidP="009F58E1">
            <w:pPr>
              <w:pStyle w:val="Normal4"/>
            </w:pPr>
            <w:r w:rsidRPr="003D56FA">
              <w:t>A group item containing reference information applicable to a document.</w:t>
            </w:r>
          </w:p>
          <w:p w14:paraId="52C89321" w14:textId="77777777" w:rsidR="00C62007" w:rsidRPr="003D56FA" w:rsidRDefault="00C62007" w:rsidP="009F58E1">
            <w:pPr>
              <w:pStyle w:val="Bold4"/>
            </w:pPr>
            <w:proofErr w:type="spellStart"/>
            <w:r w:rsidRPr="003D56FA">
              <w:t>QuantityInformation</w:t>
            </w:r>
            <w:proofErr w:type="spellEnd"/>
          </w:p>
          <w:p w14:paraId="73C1323A" w14:textId="77777777" w:rsidR="00C62007" w:rsidRPr="003D56FA" w:rsidRDefault="00C62007" w:rsidP="009F58E1">
            <w:pPr>
              <w:pStyle w:val="Italic4"/>
            </w:pPr>
            <w:proofErr w:type="spellStart"/>
            <w:r w:rsidRPr="003D56FA">
              <w:t>QuantityInformation</w:t>
            </w:r>
            <w:proofErr w:type="spellEnd"/>
            <w:r w:rsidRPr="003D56FA">
              <w:t xml:space="preserve"> is optional. A single instance might exist.</w:t>
            </w:r>
          </w:p>
          <w:p w14:paraId="55B0C1B9" w14:textId="77777777" w:rsidR="00C62007" w:rsidRPr="003D56FA" w:rsidRDefault="00C62007" w:rsidP="009F58E1">
            <w:pPr>
              <w:pStyle w:val="Normal4"/>
            </w:pPr>
            <w:r w:rsidRPr="003D56FA">
              <w:t>A group item containing information about quantity and informational quantity of similar items.</w:t>
            </w:r>
          </w:p>
          <w:p w14:paraId="7904AA59" w14:textId="77777777" w:rsidR="00C62007" w:rsidRPr="00446E7C" w:rsidRDefault="00C62007" w:rsidP="009F58E1">
            <w:pPr>
              <w:pStyle w:val="Bold4"/>
            </w:pPr>
            <w:proofErr w:type="spellStart"/>
            <w:r w:rsidRPr="00446E7C">
              <w:t>MeasuringSpecification</w:t>
            </w:r>
            <w:proofErr w:type="spellEnd"/>
          </w:p>
          <w:p w14:paraId="430817DC" w14:textId="3A31135B" w:rsidR="00C62007" w:rsidRPr="003D56FA" w:rsidRDefault="00C62007" w:rsidP="009F58E1">
            <w:pPr>
              <w:pStyle w:val="Italic4"/>
            </w:pPr>
            <w:proofErr w:type="spellStart"/>
            <w:r w:rsidRPr="003D56FA">
              <w:t>MeasuringSpecification</w:t>
            </w:r>
            <w:proofErr w:type="spellEnd"/>
            <w:r w:rsidRPr="003D56FA">
              <w:t xml:space="preserve"> is mandatory. A single instance is required</w:t>
            </w:r>
            <w:r w:rsidR="00C47558">
              <w:t>.</w:t>
            </w:r>
          </w:p>
          <w:p w14:paraId="288832C2" w14:textId="77777777" w:rsidR="00C62007" w:rsidRDefault="00C62007" w:rsidP="009F58E1">
            <w:pPr>
              <w:pStyle w:val="Normal4"/>
            </w:pPr>
            <w:r w:rsidRPr="003D56FA">
              <w:t>A grouping element that contains a specification for measurement procedures.</w:t>
            </w:r>
          </w:p>
          <w:p w14:paraId="0C0FFC2B" w14:textId="77777777" w:rsidR="00C62007" w:rsidRDefault="00C62007" w:rsidP="009F58E1">
            <w:pPr>
              <w:pStyle w:val="Bold4"/>
            </w:pPr>
            <w:proofErr w:type="spellStart"/>
            <w:r w:rsidRPr="00446E7C">
              <w:t>MeasuringInstructionSequenceLineItem</w:t>
            </w:r>
            <w:proofErr w:type="spellEnd"/>
          </w:p>
          <w:p w14:paraId="5C49C03B" w14:textId="77777777" w:rsidR="00C62007" w:rsidRDefault="00C62007" w:rsidP="009F58E1">
            <w:pPr>
              <w:pStyle w:val="Italic4"/>
            </w:pPr>
            <w:proofErr w:type="spellStart"/>
            <w:r w:rsidRPr="00446E7C">
              <w:t>MeasuringInstructionSequenceLineItem</w:t>
            </w:r>
            <w:proofErr w:type="spellEnd"/>
            <w:r w:rsidRPr="00742415">
              <w:t xml:space="preserve"> is optional. Multiple instances might exist.</w:t>
            </w:r>
          </w:p>
          <w:p w14:paraId="146083A2" w14:textId="77777777" w:rsidR="00C62007" w:rsidRPr="003D56FA" w:rsidRDefault="00C62007" w:rsidP="009F58E1">
            <w:pPr>
              <w:pStyle w:val="Normal4"/>
            </w:pPr>
            <w:r w:rsidRPr="00446E7C">
              <w:t>A grouping element that contains information for a line item of the</w:t>
            </w:r>
            <w:r>
              <w:t xml:space="preserve"> </w:t>
            </w:r>
            <w:proofErr w:type="spellStart"/>
            <w:r>
              <w:t>MeasuringInstructionSequence</w:t>
            </w:r>
            <w:proofErr w:type="spellEnd"/>
            <w:r w:rsidRPr="00446E7C">
              <w:t>. The line item specifies detail information associated with a product</w:t>
            </w:r>
            <w:r>
              <w:t>.</w:t>
            </w:r>
          </w:p>
          <w:p w14:paraId="55A69C6A" w14:textId="77777777" w:rsidR="00C62007" w:rsidRPr="003D56FA" w:rsidRDefault="00C62007" w:rsidP="009F58E1">
            <w:pPr>
              <w:pStyle w:val="Bold4"/>
            </w:pPr>
            <w:proofErr w:type="spellStart"/>
            <w:r w:rsidRPr="003D56FA">
              <w:t>SafetyAndEnvironmentalInformation</w:t>
            </w:r>
            <w:proofErr w:type="spellEnd"/>
          </w:p>
          <w:p w14:paraId="73CB820B" w14:textId="77777777" w:rsidR="00C62007" w:rsidRPr="003D56FA" w:rsidRDefault="00C62007" w:rsidP="009F58E1">
            <w:pPr>
              <w:pStyle w:val="Italic4"/>
            </w:pPr>
            <w:proofErr w:type="spellStart"/>
            <w:r w:rsidRPr="003D56FA">
              <w:t>SafetyAndEnvironmentalInformation</w:t>
            </w:r>
            <w:proofErr w:type="spellEnd"/>
            <w:r w:rsidRPr="003D56FA">
              <w:t xml:space="preserve"> is optional. Multiple instances might exist.</w:t>
            </w:r>
          </w:p>
          <w:p w14:paraId="6148E3A5" w14:textId="77777777" w:rsidR="00C62007" w:rsidRDefault="00C62007" w:rsidP="009F58E1">
            <w:pPr>
              <w:pStyle w:val="Normal4"/>
            </w:pPr>
            <w:r w:rsidRPr="003D56FA">
              <w:t xml:space="preserve">Name of certification type, if any, on the goods (For example, FSC, PEFC). </w:t>
            </w:r>
            <w:proofErr w:type="spellStart"/>
            <w:r w:rsidRPr="003D56FA">
              <w:t>SafetyAndEnvironmental</w:t>
            </w:r>
            <w:proofErr w:type="spellEnd"/>
            <w:r w:rsidRPr="003D56FA">
              <w:t xml:space="preserve"> needs a value or measurement to communicate the percentage of the product is certified (for example,  75% is certified by the indicated agency).</w:t>
            </w:r>
          </w:p>
          <w:p w14:paraId="44521053" w14:textId="77777777" w:rsidR="00C62007" w:rsidRPr="00742415" w:rsidRDefault="00C62007" w:rsidP="009F58E1">
            <w:pPr>
              <w:pStyle w:val="Bold4"/>
            </w:pPr>
            <w:proofErr w:type="spellStart"/>
            <w:r w:rsidRPr="00742415">
              <w:t>AdditionalItemInfo</w:t>
            </w:r>
            <w:proofErr w:type="spellEnd"/>
          </w:p>
          <w:p w14:paraId="1B4922C3" w14:textId="77777777" w:rsidR="00C62007" w:rsidRPr="00742415" w:rsidRDefault="00C62007" w:rsidP="009F58E1">
            <w:pPr>
              <w:pStyle w:val="Italic4"/>
            </w:pPr>
            <w:proofErr w:type="spellStart"/>
            <w:r w:rsidRPr="00742415">
              <w:t>AdditionalItemInfo</w:t>
            </w:r>
            <w:proofErr w:type="spellEnd"/>
            <w:r w:rsidRPr="00742415">
              <w:t xml:space="preserve"> is optional. Multiple instances might exist.</w:t>
            </w:r>
          </w:p>
          <w:p w14:paraId="5FC747D0" w14:textId="77777777" w:rsidR="00C62007" w:rsidRDefault="00C62007" w:rsidP="009F58E1">
            <w:pPr>
              <w:pStyle w:val="Normal4"/>
            </w:pPr>
            <w:r w:rsidRPr="00742415">
              <w:t>A grouping element that contains information about additional items specified by an agency. Restricted use of this element is recommended.</w:t>
            </w:r>
          </w:p>
          <w:p w14:paraId="7B1AE082" w14:textId="77777777" w:rsidR="00C62007" w:rsidRPr="001F7CEB" w:rsidRDefault="00C62007" w:rsidP="009F58E1">
            <w:pPr>
              <w:pStyle w:val="Bold4"/>
            </w:pPr>
            <w:proofErr w:type="spellStart"/>
            <w:r w:rsidRPr="001F7CEB">
              <w:t>eAttachment</w:t>
            </w:r>
            <w:proofErr w:type="spellEnd"/>
          </w:p>
          <w:p w14:paraId="5123D549" w14:textId="77777777" w:rsidR="00C62007" w:rsidRPr="001F7CEB" w:rsidRDefault="00C62007" w:rsidP="009F58E1">
            <w:pPr>
              <w:pStyle w:val="Italic4"/>
            </w:pPr>
            <w:proofErr w:type="spellStart"/>
            <w:r w:rsidRPr="001F7CEB">
              <w:t>eAttachment</w:t>
            </w:r>
            <w:proofErr w:type="spellEnd"/>
            <w:r w:rsidRPr="001F7CEB">
              <w:t xml:space="preserve"> is optional. A single instance might exist.</w:t>
            </w:r>
          </w:p>
          <w:p w14:paraId="66BA274F" w14:textId="77777777" w:rsidR="00C62007" w:rsidRPr="001F7CEB" w:rsidRDefault="00C62007" w:rsidP="009F58E1">
            <w:pPr>
              <w:pStyle w:val="Normal4"/>
            </w:pPr>
            <w:proofErr w:type="spellStart"/>
            <w:r w:rsidRPr="001F7CEB">
              <w:t>eAttachment</w:t>
            </w:r>
            <w:proofErr w:type="spellEnd"/>
            <w:r w:rsidRPr="001F7CEB">
              <w:t xml:space="preserve"> enables the sender to provide information about attachments to the document.</w:t>
            </w:r>
          </w:p>
          <w:p w14:paraId="0E830115" w14:textId="77777777" w:rsidR="00C62007" w:rsidRPr="00742415" w:rsidRDefault="00C62007" w:rsidP="009F58E1">
            <w:pPr>
              <w:pStyle w:val="Normal4"/>
            </w:pPr>
            <w:r w:rsidRPr="001F7CEB">
              <w:lastRenderedPageBreak/>
              <w:t xml:space="preserve">Note: An element "e-Attachment" also exists. </w:t>
            </w:r>
            <w:proofErr w:type="spellStart"/>
            <w:r w:rsidRPr="001F7CEB">
              <w:t>papiNet</w:t>
            </w:r>
            <w:proofErr w:type="spellEnd"/>
            <w:r w:rsidRPr="001F7CEB">
              <w:t xml:space="preserve"> will no longer use hyphens in our element and attribute names as this causes issues with BizTalk.</w:t>
            </w:r>
          </w:p>
          <w:p w14:paraId="52CD2E03" w14:textId="77777777" w:rsidR="00C62007" w:rsidRPr="00742415" w:rsidRDefault="00C62007" w:rsidP="009F58E1">
            <w:pPr>
              <w:pStyle w:val="Bold4"/>
            </w:pPr>
            <w:proofErr w:type="spellStart"/>
            <w:r w:rsidRPr="00742415">
              <w:t>AdditionalText</w:t>
            </w:r>
            <w:proofErr w:type="spellEnd"/>
          </w:p>
          <w:p w14:paraId="246B0973" w14:textId="77777777" w:rsidR="00C62007" w:rsidRPr="00742415" w:rsidRDefault="00C62007" w:rsidP="009F58E1">
            <w:pPr>
              <w:pStyle w:val="Italic4"/>
            </w:pPr>
            <w:proofErr w:type="spellStart"/>
            <w:r w:rsidRPr="00742415">
              <w:t>AdditionalText</w:t>
            </w:r>
            <w:proofErr w:type="spellEnd"/>
            <w:r w:rsidRPr="00742415">
              <w:t xml:space="preserve"> is optional. Multiple instances might exist.</w:t>
            </w:r>
          </w:p>
          <w:p w14:paraId="39564AE2" w14:textId="77777777"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14:paraId="57A77BE3" w14:textId="77777777" w:rsidR="00C62007" w:rsidRPr="00D30F46" w:rsidRDefault="00C62007" w:rsidP="00C62007"/>
    <w:p w14:paraId="4F48A61B" w14:textId="77777777" w:rsidR="00C62007" w:rsidRPr="007660CA" w:rsidRDefault="00C62007" w:rsidP="00C62007">
      <w:pPr>
        <w:pStyle w:val="Heading2"/>
      </w:pPr>
      <w:bookmarkStart w:id="5200" w:name="_Toc463853781"/>
      <w:bookmarkStart w:id="5201" w:name="_Toc21213303"/>
      <w:bookmarkStart w:id="5202" w:name="MeasuringInstructionSequenceLineItem"/>
      <w:proofErr w:type="spellStart"/>
      <w:r w:rsidRPr="007660CA">
        <w:t>MeasuringInstruction</w:t>
      </w:r>
      <w:r>
        <w:t>Sequence</w:t>
      </w:r>
      <w:r w:rsidRPr="007660CA">
        <w:t>LineItem</w:t>
      </w:r>
      <w:bookmarkEnd w:id="5200"/>
      <w:bookmarkEnd w:id="5201"/>
      <w:bookmarkEnd w:id="52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2007" w:rsidRPr="00D30F46" w14:paraId="2F3739B0" w14:textId="77777777" w:rsidTr="009F58E1">
        <w:tc>
          <w:tcPr>
            <w:tcW w:w="5000" w:type="pct"/>
          </w:tcPr>
          <w:p w14:paraId="31193034" w14:textId="77777777" w:rsidR="00C62007" w:rsidRDefault="00000000" w:rsidP="009F58E1">
            <w:pPr>
              <w:pStyle w:val="Normal2"/>
            </w:pPr>
            <w:r>
              <w:rPr>
                <w:noProof/>
              </w:rPr>
              <w:pict w14:anchorId="275CEFCC">
                <v:shape id="_x0000_s6683" type="#_x0000_t75" style="position:absolute;left:0;text-align:left;margin-left:55390.5pt;margin-top:7.05pt;width:467.7pt;height:290.5pt;z-index:-399;mso-wrap-edited:t;mso-position-horizontal:right" wrapcoords="162 6186 162 8465 8807 8328 8807 13124 10802 13261 10802 21407 21600 21544 21600 0 8692 41 8719 6510 162 6186" filled="t">
                  <v:imagedata r:id="rId1191" o:title="MeasuringInstructionSequenceLineItem"/>
                  <w10:wrap type="tight"/>
                </v:shape>
              </w:pict>
            </w:r>
            <w:r w:rsidR="00C62007" w:rsidRPr="007660CA">
              <w:t xml:space="preserve">A grouping element that contains information for a line item of the </w:t>
            </w:r>
            <w:proofErr w:type="spellStart"/>
            <w:r w:rsidR="00C62007" w:rsidRPr="007660CA">
              <w:t>MeasuringInstruction</w:t>
            </w:r>
            <w:r w:rsidR="00C62007">
              <w:t>Sequence</w:t>
            </w:r>
            <w:proofErr w:type="spellEnd"/>
            <w:r w:rsidR="00C62007" w:rsidRPr="007660CA">
              <w:t>. The line item specifies detail information associated with a product.</w:t>
            </w:r>
          </w:p>
          <w:p w14:paraId="2E5AFEED" w14:textId="77777777" w:rsidR="00C62007" w:rsidRPr="007660CA" w:rsidRDefault="00C62007" w:rsidP="009F58E1">
            <w:pPr>
              <w:pStyle w:val="Normal2"/>
            </w:pPr>
          </w:p>
          <w:p w14:paraId="73F2A13D" w14:textId="77777777" w:rsidR="00C62007" w:rsidRDefault="00C62007" w:rsidP="009F58E1">
            <w:pPr>
              <w:pStyle w:val="Bold3"/>
            </w:pPr>
            <w:proofErr w:type="spellStart"/>
            <w:r>
              <w:t>ProductRankingOrder</w:t>
            </w:r>
            <w:proofErr w:type="spellEnd"/>
            <w:r>
              <w:t xml:space="preserve"> [Attribute]</w:t>
            </w:r>
          </w:p>
          <w:p w14:paraId="3E208484" w14:textId="77777777" w:rsidR="00C62007" w:rsidRPr="002940D9" w:rsidRDefault="00C62007" w:rsidP="009F58E1">
            <w:pPr>
              <w:pStyle w:val="Italic3"/>
            </w:pPr>
            <w:proofErr w:type="spellStart"/>
            <w:r w:rsidRPr="00CD20D7">
              <w:t>ProductRankingOrder</w:t>
            </w:r>
            <w:proofErr w:type="spellEnd"/>
            <w:r w:rsidRPr="002940D9">
              <w:t xml:space="preserve"> is mandatory. A single instance is required.</w:t>
            </w:r>
          </w:p>
          <w:p w14:paraId="00889067" w14:textId="77777777"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w:t>
            </w:r>
            <w:proofErr w:type="spellStart"/>
            <w:r>
              <w:t>ProductRankingOrder</w:t>
            </w:r>
            <w:proofErr w:type="spellEnd"/>
            <w:r>
              <w:t xml:space="preserve"> is a positive number. Value 1 has the highest rank.</w:t>
            </w:r>
          </w:p>
          <w:p w14:paraId="121867BC" w14:textId="77777777" w:rsidR="00C62007" w:rsidRPr="007660CA" w:rsidRDefault="00C62007" w:rsidP="009F58E1">
            <w:pPr>
              <w:pStyle w:val="Bold3"/>
            </w:pPr>
            <w:r w:rsidRPr="007660CA">
              <w:t>(sequence)</w:t>
            </w:r>
          </w:p>
          <w:p w14:paraId="4D504022" w14:textId="77777777" w:rsidR="00C62007" w:rsidRPr="003D56FA" w:rsidRDefault="00C62007" w:rsidP="009F58E1">
            <w:pPr>
              <w:pStyle w:val="Italic3"/>
            </w:pPr>
            <w:r w:rsidRPr="003D56FA">
              <w:t>The sequence of items below is mandatory. A single instance is required.</w:t>
            </w:r>
          </w:p>
          <w:p w14:paraId="1AB93D78" w14:textId="77777777" w:rsidR="00C62007" w:rsidRPr="003D56FA" w:rsidRDefault="00C62007" w:rsidP="009F58E1">
            <w:pPr>
              <w:pStyle w:val="Bold4"/>
            </w:pPr>
            <w:proofErr w:type="spellStart"/>
            <w:r w:rsidRPr="003D56FA">
              <w:t>MeasuringInstruction</w:t>
            </w:r>
            <w:r>
              <w:t>Sequence</w:t>
            </w:r>
            <w:r w:rsidRPr="003D56FA">
              <w:t>LineItemNumber</w:t>
            </w:r>
            <w:proofErr w:type="spellEnd"/>
          </w:p>
          <w:p w14:paraId="4F77EFF9" w14:textId="77777777" w:rsidR="00C62007" w:rsidRPr="003D56FA" w:rsidRDefault="00C62007" w:rsidP="009F58E1">
            <w:pPr>
              <w:pStyle w:val="Italic4"/>
            </w:pPr>
            <w:proofErr w:type="spellStart"/>
            <w:r w:rsidRPr="003D56FA">
              <w:t>MeasuringInstruction</w:t>
            </w:r>
            <w:r>
              <w:t>Sequence</w:t>
            </w:r>
            <w:r w:rsidRPr="003D56FA">
              <w:t>LineItemNumber</w:t>
            </w:r>
            <w:proofErr w:type="spellEnd"/>
            <w:r w:rsidRPr="003D56FA">
              <w:t xml:space="preserve"> is mandatory. A single instance is required.</w:t>
            </w:r>
          </w:p>
          <w:p w14:paraId="473DF2F5" w14:textId="77777777" w:rsidR="00C62007" w:rsidRPr="003D56FA" w:rsidRDefault="00C62007" w:rsidP="009F58E1">
            <w:pPr>
              <w:pStyle w:val="Normal4"/>
            </w:pPr>
            <w:r w:rsidRPr="003D56FA">
              <w:t xml:space="preserve">A sequential number that uniquely identifies the line item of the </w:t>
            </w:r>
            <w:proofErr w:type="spellStart"/>
            <w:r>
              <w:t>MeasuringInstructionSequence</w:t>
            </w:r>
            <w:proofErr w:type="spellEnd"/>
            <w:r w:rsidRPr="003D56FA">
              <w:t>.</w:t>
            </w:r>
          </w:p>
          <w:p w14:paraId="2E9E7021" w14:textId="77777777" w:rsidR="00C62007" w:rsidRPr="003D56FA" w:rsidRDefault="00C62007" w:rsidP="009F58E1">
            <w:pPr>
              <w:pStyle w:val="Bold4"/>
            </w:pPr>
            <w:r w:rsidRPr="003D56FA">
              <w:t>Product</w:t>
            </w:r>
          </w:p>
          <w:p w14:paraId="0F4074A3" w14:textId="77777777" w:rsidR="00C62007" w:rsidRPr="003D56FA" w:rsidRDefault="00C62007" w:rsidP="009F58E1">
            <w:pPr>
              <w:pStyle w:val="Italic4"/>
            </w:pPr>
            <w:r w:rsidRPr="003D56FA">
              <w:t>Product is mandatory. A single instance is required.</w:t>
            </w:r>
          </w:p>
          <w:p w14:paraId="36C7521B" w14:textId="77777777" w:rsidR="00C62007" w:rsidRPr="003D56FA" w:rsidRDefault="00C62007" w:rsidP="009F58E1">
            <w:pPr>
              <w:pStyle w:val="Normal4"/>
            </w:pPr>
            <w:r w:rsidRPr="003D56FA">
              <w:t xml:space="preserve">Product is a group item defining the article and its characteristics. Product is used to specify product characteristics organized by </w:t>
            </w:r>
            <w:proofErr w:type="spellStart"/>
            <w:r w:rsidRPr="003D56FA">
              <w:t>ProductIdentifier</w:t>
            </w:r>
            <w:proofErr w:type="spellEnd"/>
            <w:r w:rsidRPr="003D56FA">
              <w:t xml:space="preserve">, </w:t>
            </w:r>
            <w:proofErr w:type="spellStart"/>
            <w:r w:rsidRPr="003D56FA">
              <w:lastRenderedPageBreak/>
              <w:t>ProductDescription</w:t>
            </w:r>
            <w:proofErr w:type="spellEnd"/>
            <w:r w:rsidRPr="003D56FA">
              <w:t xml:space="preserve">, and Classification. Book Manufacturing, </w:t>
            </w:r>
            <w:r w:rsidRPr="00C13366">
              <w:t>Forest Wood,</w:t>
            </w:r>
            <w:r>
              <w:t xml:space="preserve"> </w:t>
            </w:r>
            <w:r w:rsidRPr="003D56FA">
              <w:t xml:space="preserve">Label Stock, Paper, Pulp, Recovered Paper, Wood Products, and Virgin Fibre market segments have defined their product characteristics and conversion features for implementation in </w:t>
            </w:r>
            <w:proofErr w:type="spellStart"/>
            <w:r w:rsidRPr="003D56FA">
              <w:t>papiNet</w:t>
            </w:r>
            <w:proofErr w:type="spellEnd"/>
            <w:r w:rsidRPr="003D56FA">
              <w:t>.</w:t>
            </w:r>
          </w:p>
          <w:p w14:paraId="17A594D3" w14:textId="77777777" w:rsidR="00C62007" w:rsidRPr="003D56FA" w:rsidRDefault="00C62007" w:rsidP="009F58E1">
            <w:pPr>
              <w:pStyle w:val="Bold4"/>
            </w:pPr>
            <w:proofErr w:type="spellStart"/>
            <w:r w:rsidRPr="003D56FA">
              <w:t>DocumentReferenceInformation</w:t>
            </w:r>
            <w:proofErr w:type="spellEnd"/>
          </w:p>
          <w:p w14:paraId="464B3346" w14:textId="77777777" w:rsidR="00C62007" w:rsidRPr="003D56FA" w:rsidRDefault="00C62007" w:rsidP="009F58E1">
            <w:pPr>
              <w:pStyle w:val="Italic4"/>
            </w:pPr>
            <w:proofErr w:type="spellStart"/>
            <w:r w:rsidRPr="003D56FA">
              <w:t>DocumentReferenceInformation</w:t>
            </w:r>
            <w:proofErr w:type="spellEnd"/>
            <w:r w:rsidRPr="003D56FA">
              <w:t xml:space="preserve"> is optional. Multiple instances might exist.</w:t>
            </w:r>
          </w:p>
          <w:p w14:paraId="4DFAEF5A" w14:textId="77777777" w:rsidR="00C62007" w:rsidRPr="003D56FA" w:rsidRDefault="00C62007" w:rsidP="009F58E1">
            <w:pPr>
              <w:pStyle w:val="Normal4"/>
            </w:pPr>
            <w:r w:rsidRPr="003D56FA">
              <w:t>A group item containing reference information applicable to a document.</w:t>
            </w:r>
          </w:p>
          <w:p w14:paraId="2EBD3141" w14:textId="77777777" w:rsidR="00C62007" w:rsidRPr="003D56FA" w:rsidRDefault="00C62007" w:rsidP="009F58E1">
            <w:pPr>
              <w:pStyle w:val="Bold4"/>
            </w:pPr>
            <w:proofErr w:type="spellStart"/>
            <w:r w:rsidRPr="003D56FA">
              <w:t>SafetyAndEnvironmentalInformation</w:t>
            </w:r>
            <w:proofErr w:type="spellEnd"/>
          </w:p>
          <w:p w14:paraId="2B17511F" w14:textId="77777777" w:rsidR="00C62007" w:rsidRPr="003D56FA" w:rsidRDefault="00C62007" w:rsidP="009F58E1">
            <w:pPr>
              <w:pStyle w:val="Italic4"/>
            </w:pPr>
            <w:proofErr w:type="spellStart"/>
            <w:r w:rsidRPr="003D56FA">
              <w:t>SafetyAndEnvironmentalInformation</w:t>
            </w:r>
            <w:proofErr w:type="spellEnd"/>
            <w:r w:rsidRPr="003D56FA">
              <w:t xml:space="preserve"> is optional. Multiple instances might exist.</w:t>
            </w:r>
          </w:p>
          <w:p w14:paraId="388FE92E" w14:textId="77777777" w:rsidR="00C62007" w:rsidRDefault="00C62007" w:rsidP="009F58E1">
            <w:pPr>
              <w:pStyle w:val="Normal4"/>
            </w:pPr>
            <w:r w:rsidRPr="003D56FA">
              <w:t xml:space="preserve">Name of certification type, if any, on the goods (For example, FSC, PEFC). </w:t>
            </w:r>
            <w:proofErr w:type="spellStart"/>
            <w:r w:rsidRPr="003D56FA">
              <w:t>SafetyAndEnvironmental</w:t>
            </w:r>
            <w:proofErr w:type="spellEnd"/>
            <w:r w:rsidRPr="003D56FA">
              <w:t xml:space="preserve"> needs a value or measurement to communicate the percentage of the product is certified (for example,  75% is certified by the indicated agency).</w:t>
            </w:r>
          </w:p>
          <w:p w14:paraId="03F1582A" w14:textId="77777777" w:rsidR="00C62007" w:rsidRPr="00742415" w:rsidRDefault="00C62007" w:rsidP="009F58E1">
            <w:pPr>
              <w:pStyle w:val="Bold4"/>
            </w:pPr>
            <w:proofErr w:type="spellStart"/>
            <w:r w:rsidRPr="00742415">
              <w:t>AdditionalItemInfo</w:t>
            </w:r>
            <w:proofErr w:type="spellEnd"/>
          </w:p>
          <w:p w14:paraId="5CCFFD8D" w14:textId="77777777" w:rsidR="00C62007" w:rsidRPr="00742415" w:rsidRDefault="00C62007" w:rsidP="009F58E1">
            <w:pPr>
              <w:pStyle w:val="Italic4"/>
            </w:pPr>
            <w:proofErr w:type="spellStart"/>
            <w:r w:rsidRPr="00742415">
              <w:t>AdditionalItemInfo</w:t>
            </w:r>
            <w:proofErr w:type="spellEnd"/>
            <w:r w:rsidRPr="00742415">
              <w:t xml:space="preserve"> is optional. Multiple instances might exist.</w:t>
            </w:r>
          </w:p>
          <w:p w14:paraId="323EF034" w14:textId="77777777" w:rsidR="00C62007" w:rsidRDefault="00C62007" w:rsidP="009F58E1">
            <w:pPr>
              <w:pStyle w:val="Normal4"/>
            </w:pPr>
            <w:r w:rsidRPr="00742415">
              <w:t>A grouping element that contains information about additional items specified by an agency. Restricted use of this element is recommended.</w:t>
            </w:r>
          </w:p>
          <w:p w14:paraId="3391B689" w14:textId="77777777" w:rsidR="00C62007" w:rsidRPr="00742415" w:rsidRDefault="00C62007" w:rsidP="009F58E1">
            <w:pPr>
              <w:pStyle w:val="Bold4"/>
            </w:pPr>
            <w:proofErr w:type="spellStart"/>
            <w:r w:rsidRPr="00742415">
              <w:t>AdditionalText</w:t>
            </w:r>
            <w:proofErr w:type="spellEnd"/>
          </w:p>
          <w:p w14:paraId="78146FB8" w14:textId="77777777" w:rsidR="00C62007" w:rsidRPr="00742415" w:rsidRDefault="00C62007" w:rsidP="009F58E1">
            <w:pPr>
              <w:pStyle w:val="Italic4"/>
            </w:pPr>
            <w:proofErr w:type="spellStart"/>
            <w:r w:rsidRPr="00742415">
              <w:t>AdditionalText</w:t>
            </w:r>
            <w:proofErr w:type="spellEnd"/>
            <w:r w:rsidRPr="00742415">
              <w:t xml:space="preserve"> is optional. Multiple instances might exist.</w:t>
            </w:r>
          </w:p>
          <w:p w14:paraId="430EF0C3" w14:textId="77777777"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14:paraId="74ACEE66" w14:textId="77777777" w:rsidR="00C62007" w:rsidRDefault="00C62007" w:rsidP="00503198"/>
    <w:p w14:paraId="2942BA9D" w14:textId="77777777" w:rsidR="00971AC8" w:rsidRPr="00430BA5" w:rsidRDefault="00971AC8" w:rsidP="00971AC8">
      <w:pPr>
        <w:pStyle w:val="Heading2"/>
      </w:pPr>
      <w:bookmarkStart w:id="5203" w:name="_Toc461895567"/>
      <w:bookmarkStart w:id="5204" w:name="_Toc21213304"/>
      <w:bookmarkStart w:id="5205" w:name="MeasuringInstructionSequenceLineItemNumb"/>
      <w:bookmarkStart w:id="5206" w:name="_Toc461200887"/>
      <w:proofErr w:type="spellStart"/>
      <w:r w:rsidRPr="00430BA5">
        <w:t>MeasuringInstruction</w:t>
      </w:r>
      <w:r>
        <w:t>Sequence</w:t>
      </w:r>
      <w:r w:rsidRPr="00430BA5">
        <w:t>LineItemNumber</w:t>
      </w:r>
      <w:bookmarkEnd w:id="5203"/>
      <w:bookmarkEnd w:id="5204"/>
      <w:bookmarkEnd w:id="52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49A3AC58" w14:textId="77777777" w:rsidTr="009F58E1">
        <w:tc>
          <w:tcPr>
            <w:tcW w:w="5000" w:type="pct"/>
          </w:tcPr>
          <w:p w14:paraId="7FFDE0BD" w14:textId="77777777" w:rsidR="00971AC8" w:rsidRPr="00430BA5" w:rsidRDefault="00000000" w:rsidP="009F58E1">
            <w:pPr>
              <w:pStyle w:val="Normal2"/>
            </w:pPr>
            <w:r>
              <w:rPr>
                <w:noProof/>
              </w:rPr>
              <w:pict w14:anchorId="33681B49">
                <v:shape id="_x0000_s6675" type="#_x0000_t75" style="position:absolute;left:0;text-align:left;margin-left:28268.25pt;margin-top:7.05pt;width:257.45pt;height:38.05pt;z-index:-404;mso-wrap-edited:t;mso-position-horizontal:right" wrapcoords="-63 0 -63 21174 21600 21174 21629 10247 21600 0 -63 0" filled="t">
                  <v:imagedata r:id="rId1192" o:title="MeasuringInstructionSequenceLineItemNumber"/>
                  <w10:wrap type="tight"/>
                </v:shape>
              </w:pict>
            </w:r>
            <w:r w:rsidR="00971AC8" w:rsidRPr="00455BB0">
              <w:t xml:space="preserve">A sequential number that uniquely identifies the line item of the </w:t>
            </w:r>
            <w:proofErr w:type="spellStart"/>
            <w:r w:rsidR="00971AC8" w:rsidRPr="00455BB0">
              <w:t>MeasuringInstructionSequence</w:t>
            </w:r>
            <w:proofErr w:type="spellEnd"/>
            <w:r w:rsidR="00971AC8" w:rsidRPr="00430BA5">
              <w:t>.</w:t>
            </w:r>
          </w:p>
        </w:tc>
      </w:tr>
    </w:tbl>
    <w:p w14:paraId="27178536" w14:textId="77777777" w:rsidR="00971AC8" w:rsidRDefault="00971AC8" w:rsidP="00971AC8"/>
    <w:p w14:paraId="4C5E28E8" w14:textId="77777777" w:rsidR="00971AC8" w:rsidRPr="00430BA5" w:rsidRDefault="00971AC8" w:rsidP="00971AC8">
      <w:pPr>
        <w:pStyle w:val="Heading2"/>
      </w:pPr>
      <w:bookmarkStart w:id="5207" w:name="_Toc461895568"/>
      <w:bookmarkStart w:id="5208" w:name="_Toc21213305"/>
      <w:bookmarkStart w:id="5209" w:name="MeasuringInstructionSequenceNumber"/>
      <w:proofErr w:type="spellStart"/>
      <w:r w:rsidRPr="00430BA5">
        <w:t>MeasuringInstruction</w:t>
      </w:r>
      <w:r>
        <w:t>Sequence</w:t>
      </w:r>
      <w:r w:rsidRPr="00430BA5">
        <w:t>Number</w:t>
      </w:r>
      <w:bookmarkEnd w:id="5206"/>
      <w:bookmarkEnd w:id="5207"/>
      <w:bookmarkEnd w:id="5208"/>
      <w:bookmarkEnd w:id="52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5D670F05" w14:textId="77777777" w:rsidTr="009F58E1">
        <w:tc>
          <w:tcPr>
            <w:tcW w:w="5000" w:type="pct"/>
          </w:tcPr>
          <w:p w14:paraId="53542046" w14:textId="77777777" w:rsidR="00971AC8" w:rsidRPr="00430BA5" w:rsidRDefault="00000000" w:rsidP="009F58E1">
            <w:pPr>
              <w:pStyle w:val="Normal2"/>
            </w:pPr>
            <w:r>
              <w:rPr>
                <w:noProof/>
              </w:rPr>
              <w:pict w14:anchorId="3BEB7F82">
                <v:shape id="_x0000_s6676" type="#_x0000_t75" style="position:absolute;left:0;text-align:left;margin-left:22830.9pt;margin-top:7.05pt;width:215.3pt;height:38.05pt;z-index:-403;mso-wrap-edited:t;mso-position-horizontal:right" wrapcoords="-75 0 -75 21174 21600 21174 21640 12006 21600 0 -75 0" filled="t">
                  <v:imagedata r:id="rId1193" o:title="MeasuringInstructionSequenceNumber"/>
                  <w10:wrap type="tight"/>
                </v:shape>
              </w:pict>
            </w:r>
            <w:r w:rsidR="00971AC8" w:rsidRPr="00AF4B61">
              <w:t xml:space="preserve">A </w:t>
            </w:r>
            <w:r w:rsidR="00C11DAD" w:rsidRPr="00C11DAD">
              <w:t xml:space="preserve">sequential number that uniquely identifies the sequence in a </w:t>
            </w:r>
            <w:proofErr w:type="spellStart"/>
            <w:r w:rsidR="00C11DAD" w:rsidRPr="00C11DAD">
              <w:t>Measuri</w:t>
            </w:r>
            <w:r w:rsidR="00C11DAD">
              <w:t>ngInstruction</w:t>
            </w:r>
            <w:proofErr w:type="spellEnd"/>
            <w:r w:rsidR="00C11DAD">
              <w:t xml:space="preserve"> e-Document</w:t>
            </w:r>
            <w:r w:rsidR="00971AC8" w:rsidRPr="00430BA5">
              <w:t>.</w:t>
            </w:r>
          </w:p>
        </w:tc>
      </w:tr>
    </w:tbl>
    <w:p w14:paraId="55B81ABE" w14:textId="77777777" w:rsidR="00971AC8" w:rsidRPr="00430BA5" w:rsidRDefault="00971AC8" w:rsidP="00971AC8"/>
    <w:p w14:paraId="12E6C265" w14:textId="77777777" w:rsidR="00971AC8" w:rsidRPr="00430BA5" w:rsidRDefault="00971AC8" w:rsidP="00971AC8">
      <w:pPr>
        <w:pStyle w:val="Heading2"/>
      </w:pPr>
      <w:bookmarkStart w:id="5210" w:name="_Toc461895569"/>
      <w:bookmarkStart w:id="5211" w:name="_Toc21213306"/>
      <w:bookmarkStart w:id="5212" w:name="MeasuringInstructionStatusType_a"/>
      <w:proofErr w:type="spellStart"/>
      <w:r w:rsidRPr="00430BA5">
        <w:t>MeasuringInstructionStatusType</w:t>
      </w:r>
      <w:proofErr w:type="spellEnd"/>
      <w:r w:rsidRPr="00430BA5">
        <w:t xml:space="preserve"> </w:t>
      </w:r>
      <w:r w:rsidR="002D50FD">
        <w:t>[attribute]</w:t>
      </w:r>
      <w:bookmarkEnd w:id="5210"/>
      <w:bookmarkEnd w:id="5211"/>
      <w:bookmarkEnd w:id="5212"/>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1E9950E6" w14:textId="77777777" w:rsidTr="009F58E1">
        <w:tc>
          <w:tcPr>
            <w:tcW w:w="5000" w:type="pct"/>
          </w:tcPr>
          <w:p w14:paraId="39BC483A" w14:textId="77777777" w:rsidR="00971AC8" w:rsidRPr="00430BA5" w:rsidRDefault="00000000" w:rsidP="009F58E1">
            <w:pPr>
              <w:pStyle w:val="Normal2"/>
            </w:pPr>
            <w:r>
              <w:rPr>
                <w:noProof/>
              </w:rPr>
              <w:pict w14:anchorId="54877CB6">
                <v:shape id="_x0000_s6677" type="#_x0000_t75" style="position:absolute;left:0;text-align:left;margin-left:19328.55pt;margin-top:7.05pt;width:188.15pt;height:61.8pt;z-index:-402;mso-wrap-edited:t;mso-position-horizontal:right" wrapcoords="-86 0 -86 21338 21600 21338 21600 0 14149 -227 -86 0" filled="t">
                  <v:imagedata r:id="rId1194" o:title=""/>
                  <w10:wrap type="tight"/>
                </v:shape>
              </w:pict>
            </w:r>
            <w:r w:rsidR="00971AC8" w:rsidRPr="00430BA5">
              <w:t xml:space="preserve">Identifies the status of the entire </w:t>
            </w:r>
            <w:proofErr w:type="spellStart"/>
            <w:r w:rsidR="00971AC8" w:rsidRPr="00430BA5">
              <w:t>MeasuringInstruction</w:t>
            </w:r>
            <w:proofErr w:type="spellEnd"/>
            <w:r w:rsidR="00971AC8" w:rsidRPr="00430BA5">
              <w:t xml:space="preserve"> e-Document.</w:t>
            </w:r>
          </w:p>
          <w:p w14:paraId="072BA101" w14:textId="77777777" w:rsidR="00971AC8" w:rsidRPr="00430BA5" w:rsidRDefault="00971AC8" w:rsidP="009F58E1">
            <w:pPr>
              <w:pStyle w:val="Italic2"/>
            </w:pPr>
            <w:r w:rsidRPr="00430BA5">
              <w:t>This item is restricted to the following list.</w:t>
            </w:r>
          </w:p>
          <w:p w14:paraId="2FCC653A" w14:textId="77777777" w:rsidR="00971AC8" w:rsidRPr="00430BA5" w:rsidRDefault="00971AC8" w:rsidP="009F58E1">
            <w:pPr>
              <w:pStyle w:val="Bold3"/>
            </w:pPr>
            <w:r w:rsidRPr="00430BA5">
              <w:t>Cancelled</w:t>
            </w:r>
          </w:p>
          <w:p w14:paraId="4F542EF2" w14:textId="77777777" w:rsidR="00971AC8" w:rsidRPr="00430BA5" w:rsidRDefault="00971AC8" w:rsidP="009F58E1">
            <w:pPr>
              <w:pStyle w:val="Normal3"/>
            </w:pPr>
            <w:r w:rsidRPr="00430BA5">
              <w:t>The supplied information has been cancelled.  Items that have been cancelled are not included in totals on the summary levels of the e-document.</w:t>
            </w:r>
          </w:p>
          <w:p w14:paraId="6B99E1B0" w14:textId="77777777" w:rsidR="00971AC8" w:rsidRPr="00430BA5" w:rsidRDefault="00971AC8" w:rsidP="009F58E1">
            <w:pPr>
              <w:pStyle w:val="Bold3"/>
            </w:pPr>
            <w:r w:rsidRPr="00430BA5">
              <w:lastRenderedPageBreak/>
              <w:t>Original</w:t>
            </w:r>
          </w:p>
          <w:p w14:paraId="09740CBC" w14:textId="77777777" w:rsidR="00971AC8" w:rsidRPr="00430BA5" w:rsidRDefault="00971AC8" w:rsidP="009F58E1">
            <w:pPr>
              <w:pStyle w:val="Normal3"/>
            </w:pPr>
            <w:r w:rsidRPr="00430BA5">
              <w:t>The supplied information is the first version of that information.</w:t>
            </w:r>
          </w:p>
          <w:p w14:paraId="44193C13" w14:textId="77777777" w:rsidR="00971AC8" w:rsidRPr="00430BA5" w:rsidRDefault="00971AC8" w:rsidP="009F58E1">
            <w:pPr>
              <w:pStyle w:val="Bold3"/>
            </w:pPr>
            <w:r w:rsidRPr="00430BA5">
              <w:t>Replaced</w:t>
            </w:r>
          </w:p>
          <w:p w14:paraId="17226C16" w14:textId="77777777"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14:paraId="7AC15746" w14:textId="77777777" w:rsidR="00971AC8" w:rsidRDefault="00971AC8" w:rsidP="00971AC8"/>
    <w:p w14:paraId="663E22D2" w14:textId="77777777" w:rsidR="00C62007" w:rsidRPr="00742415" w:rsidRDefault="00C62007" w:rsidP="00C62007">
      <w:pPr>
        <w:pStyle w:val="Heading2"/>
      </w:pPr>
      <w:bookmarkStart w:id="5213" w:name="_Toc463853782"/>
      <w:bookmarkStart w:id="5214" w:name="_Toc21213307"/>
      <w:bookmarkStart w:id="5215" w:name="MeasuringInstructionSummary"/>
      <w:proofErr w:type="spellStart"/>
      <w:r w:rsidRPr="00742415">
        <w:t>MeasuringInstructionSummary</w:t>
      </w:r>
      <w:bookmarkEnd w:id="5213"/>
      <w:bookmarkEnd w:id="5214"/>
      <w:bookmarkEnd w:id="52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2007" w:rsidRPr="00742415" w14:paraId="47FC53B4" w14:textId="77777777" w:rsidTr="009F58E1">
        <w:tc>
          <w:tcPr>
            <w:tcW w:w="5000" w:type="pct"/>
          </w:tcPr>
          <w:p w14:paraId="78CABF02" w14:textId="77777777" w:rsidR="00C62007" w:rsidRPr="00742415" w:rsidRDefault="00000000" w:rsidP="009F58E1">
            <w:pPr>
              <w:pStyle w:val="Normal2"/>
            </w:pPr>
            <w:r>
              <w:rPr>
                <w:noProof/>
              </w:rPr>
              <w:pict w14:anchorId="6CC82DD4">
                <v:shape id="_x0000_s6686" type="#_x0000_t75" style="position:absolute;left:0;text-align:left;margin-left:43761.15pt;margin-top:7.05pt;width:377.55pt;height:126.45pt;z-index:-398;mso-wrap-edited:t;mso-position-horizontal:right" wrapcoords="220 7422 186 12769 12255 12128 12363 21216 21600 21472 21600 0 12220 572 12326 7422 220 7422" filled="t">
                  <v:imagedata r:id="rId1195" o:title="MeasuringInstructionSummary"/>
                  <w10:wrap type="tight"/>
                </v:shape>
              </w:pict>
            </w:r>
            <w:r w:rsidR="00C62007" w:rsidRPr="00742415">
              <w:t xml:space="preserve">A grouping element that contains summary information that applies to the entire </w:t>
            </w:r>
            <w:proofErr w:type="spellStart"/>
            <w:r w:rsidR="00C62007" w:rsidRPr="00742415">
              <w:t>MeasuringInstruction</w:t>
            </w:r>
            <w:proofErr w:type="spellEnd"/>
            <w:r w:rsidR="00C62007" w:rsidRPr="00742415">
              <w:t xml:space="preserve"> e-Document.</w:t>
            </w:r>
          </w:p>
          <w:p w14:paraId="150E9F13" w14:textId="77777777" w:rsidR="00C62007" w:rsidRPr="00742415" w:rsidRDefault="00C62007" w:rsidP="009F58E1">
            <w:pPr>
              <w:pStyle w:val="Bold3"/>
            </w:pPr>
            <w:r w:rsidRPr="00742415">
              <w:t>(sequence)</w:t>
            </w:r>
          </w:p>
          <w:p w14:paraId="6CF94C61" w14:textId="77777777" w:rsidR="00C62007" w:rsidRPr="00742415" w:rsidRDefault="00C62007" w:rsidP="009F58E1">
            <w:pPr>
              <w:pStyle w:val="Italic3"/>
            </w:pPr>
            <w:r w:rsidRPr="00742415">
              <w:t>The sequence of items below is mandatory. A single instance is required.</w:t>
            </w:r>
          </w:p>
          <w:p w14:paraId="32F41316" w14:textId="77777777" w:rsidR="00C62007" w:rsidRPr="00742415" w:rsidRDefault="00C62007" w:rsidP="009F58E1">
            <w:pPr>
              <w:pStyle w:val="Bold4"/>
            </w:pPr>
            <w:proofErr w:type="spellStart"/>
            <w:r w:rsidRPr="00742415">
              <w:t>TotalNumberOfLineItems</w:t>
            </w:r>
            <w:proofErr w:type="spellEnd"/>
          </w:p>
          <w:p w14:paraId="588CF18E" w14:textId="77777777" w:rsidR="00C62007" w:rsidRPr="00742415" w:rsidRDefault="00C62007" w:rsidP="009F58E1">
            <w:pPr>
              <w:pStyle w:val="Italic4"/>
            </w:pPr>
            <w:proofErr w:type="spellStart"/>
            <w:r w:rsidRPr="00742415">
              <w:t>TotalNumberOfLineItems</w:t>
            </w:r>
            <w:proofErr w:type="spellEnd"/>
            <w:r w:rsidRPr="00742415">
              <w:t xml:space="preserve"> is optional. A single instance might exist.</w:t>
            </w:r>
          </w:p>
          <w:p w14:paraId="321BC820" w14:textId="77777777" w:rsidR="00C62007" w:rsidRPr="00742415" w:rsidRDefault="00C62007" w:rsidP="009F58E1">
            <w:pPr>
              <w:pStyle w:val="Normal4"/>
            </w:pPr>
            <w:r w:rsidRPr="00742415">
              <w:t>The total number of individual line items in the document, regardless of the status or type.</w:t>
            </w:r>
          </w:p>
          <w:p w14:paraId="6ED950E8" w14:textId="77777777" w:rsidR="00C62007" w:rsidRPr="00742415" w:rsidRDefault="00C62007" w:rsidP="004F08D4">
            <w:pPr>
              <w:pStyle w:val="Bold4"/>
            </w:pPr>
            <w:proofErr w:type="spellStart"/>
            <w:r w:rsidRPr="00742415">
              <w:t>TotalQuantityInformation</w:t>
            </w:r>
            <w:proofErr w:type="spellEnd"/>
          </w:p>
          <w:p w14:paraId="2201D9F5" w14:textId="77777777" w:rsidR="00C62007" w:rsidRPr="00742415" w:rsidRDefault="00C62007" w:rsidP="009F58E1">
            <w:pPr>
              <w:pStyle w:val="Italic4"/>
            </w:pPr>
            <w:proofErr w:type="spellStart"/>
            <w:r w:rsidRPr="00742415">
              <w:t>TotalQuantityInformation</w:t>
            </w:r>
            <w:proofErr w:type="spellEnd"/>
            <w:r w:rsidRPr="00742415">
              <w:t xml:space="preserve"> is optional. A single instance might exist.</w:t>
            </w:r>
          </w:p>
          <w:p w14:paraId="3C134147" w14:textId="77777777" w:rsidR="00C62007" w:rsidRDefault="00C62007" w:rsidP="009F58E1">
            <w:pPr>
              <w:pStyle w:val="Normal4"/>
            </w:pPr>
            <w:r w:rsidRPr="00742415">
              <w:t>A group item containing information about the total quantity and total informational quantity of similar items in the document.</w:t>
            </w:r>
            <w:r>
              <w:t xml:space="preserve"> </w:t>
            </w:r>
          </w:p>
          <w:p w14:paraId="49BC2040" w14:textId="77777777" w:rsidR="00C62007" w:rsidRPr="00742415" w:rsidRDefault="00C62007" w:rsidP="009F58E1">
            <w:pPr>
              <w:pStyle w:val="Normal4"/>
            </w:pPr>
            <w:proofErr w:type="spellStart"/>
            <w:r w:rsidRPr="00AA7D73">
              <w:t>TotalQuantityInformation</w:t>
            </w:r>
            <w:proofErr w:type="spellEnd"/>
            <w:r w:rsidRPr="00AA7D73">
              <w:t xml:space="preserve"> is primarily used in the summary section of e-Documents where it is repeatable to permit totalling for different units of measure.</w:t>
            </w:r>
          </w:p>
          <w:p w14:paraId="512E20D3" w14:textId="77777777" w:rsidR="00C62007" w:rsidRPr="00742415" w:rsidRDefault="00C62007" w:rsidP="009F58E1">
            <w:pPr>
              <w:pStyle w:val="Bold4"/>
            </w:pPr>
            <w:proofErr w:type="spellStart"/>
            <w:r w:rsidRPr="00742415">
              <w:t>AdditionalText</w:t>
            </w:r>
            <w:proofErr w:type="spellEnd"/>
          </w:p>
          <w:p w14:paraId="71AE15DE" w14:textId="77777777" w:rsidR="00C62007" w:rsidRPr="00742415" w:rsidRDefault="00C62007" w:rsidP="009F58E1">
            <w:pPr>
              <w:pStyle w:val="Italic4"/>
            </w:pPr>
            <w:proofErr w:type="spellStart"/>
            <w:r w:rsidRPr="00742415">
              <w:t>AdditionalText</w:t>
            </w:r>
            <w:proofErr w:type="spellEnd"/>
            <w:r w:rsidRPr="00742415">
              <w:t xml:space="preserve"> is optional. Multiple instances might exist.</w:t>
            </w:r>
          </w:p>
          <w:p w14:paraId="3E89CFF9" w14:textId="77777777"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14:paraId="36240ED6" w14:textId="77777777" w:rsidR="00C62007" w:rsidRPr="00430BA5" w:rsidRDefault="00C62007" w:rsidP="00971AC8"/>
    <w:p w14:paraId="2059F78B" w14:textId="77777777" w:rsidR="00971AC8" w:rsidRPr="00430BA5" w:rsidRDefault="00971AC8" w:rsidP="00971AC8">
      <w:pPr>
        <w:pStyle w:val="Heading2"/>
      </w:pPr>
      <w:bookmarkStart w:id="5216" w:name="_Toc461200885"/>
      <w:bookmarkStart w:id="5217" w:name="_Toc461895570"/>
      <w:bookmarkStart w:id="5218" w:name="_Toc21213308"/>
      <w:bookmarkStart w:id="5219" w:name="MeasuringInstructionTitle"/>
      <w:proofErr w:type="spellStart"/>
      <w:r w:rsidRPr="00430BA5">
        <w:t>MeasuringInstructionTitle</w:t>
      </w:r>
      <w:bookmarkEnd w:id="5216"/>
      <w:bookmarkEnd w:id="5217"/>
      <w:bookmarkEnd w:id="5218"/>
      <w:bookmarkEnd w:id="52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0DFA5E84" w14:textId="77777777" w:rsidTr="009F58E1">
        <w:tc>
          <w:tcPr>
            <w:tcW w:w="5000" w:type="pct"/>
          </w:tcPr>
          <w:p w14:paraId="367A5422" w14:textId="77777777" w:rsidR="00971AC8" w:rsidRPr="00430BA5" w:rsidRDefault="00000000" w:rsidP="009F58E1">
            <w:pPr>
              <w:pStyle w:val="Normal2"/>
            </w:pPr>
            <w:r>
              <w:rPr>
                <w:noProof/>
              </w:rPr>
              <w:pict w14:anchorId="56930471">
                <v:shape id="_x0000_s6678" type="#_x0000_t75" style="position:absolute;left:0;text-align:left;margin-left:14420.1pt;margin-top:7.05pt;width:150.1pt;height:38.05pt;z-index:-401;mso-wrap-edited:t;mso-position-horizontal:right" wrapcoords="-108 0 -108 21174 21600 21174 21557 8799 21600 0 -108 0" filled="t">
                  <v:imagedata r:id="rId1196" o:title="MeasuringInstructionTitle"/>
                  <w10:wrap type="tight"/>
                </v:shape>
              </w:pict>
            </w:r>
            <w:r w:rsidR="00971AC8" w:rsidRPr="00430BA5">
              <w:t xml:space="preserve">A text describing the context of the </w:t>
            </w:r>
            <w:proofErr w:type="spellStart"/>
            <w:r w:rsidR="00971AC8" w:rsidRPr="00430BA5">
              <w:t>MeasuringInstruction</w:t>
            </w:r>
            <w:proofErr w:type="spellEnd"/>
            <w:r w:rsidR="00971AC8" w:rsidRPr="00430BA5">
              <w:t>.</w:t>
            </w:r>
          </w:p>
        </w:tc>
      </w:tr>
    </w:tbl>
    <w:p w14:paraId="5908B057" w14:textId="77777777" w:rsidR="00971AC8" w:rsidRDefault="00971AC8" w:rsidP="00503198"/>
    <w:p w14:paraId="3D61D0E6" w14:textId="77777777" w:rsidR="00971AC8" w:rsidRPr="00430BA5" w:rsidRDefault="00971AC8" w:rsidP="00971AC8">
      <w:pPr>
        <w:pStyle w:val="Heading2"/>
      </w:pPr>
      <w:bookmarkStart w:id="5220" w:name="_Toc461200882"/>
      <w:bookmarkStart w:id="5221" w:name="_Toc461895566"/>
      <w:bookmarkStart w:id="5222" w:name="_Toc21213309"/>
      <w:bookmarkStart w:id="5223" w:name="MeasuringInstructionType_a"/>
      <w:proofErr w:type="spellStart"/>
      <w:r w:rsidRPr="00430BA5">
        <w:lastRenderedPageBreak/>
        <w:t>MeasuringInstructionType</w:t>
      </w:r>
      <w:proofErr w:type="spellEnd"/>
      <w:r w:rsidRPr="00430BA5">
        <w:t xml:space="preserve"> </w:t>
      </w:r>
      <w:r w:rsidR="002D50FD">
        <w:t>[attribute]</w:t>
      </w:r>
      <w:bookmarkEnd w:id="5220"/>
      <w:bookmarkEnd w:id="5221"/>
      <w:bookmarkEnd w:id="5222"/>
      <w:bookmarkEnd w:id="5223"/>
    </w:p>
    <w:tbl>
      <w:tblPr>
        <w:tblW w:w="5000" w:type="pct"/>
        <w:tblCellMar>
          <w:top w:w="144" w:type="dxa"/>
          <w:left w:w="115" w:type="dxa"/>
          <w:right w:w="115" w:type="dxa"/>
        </w:tblCellMar>
        <w:tblLook w:val="01E0" w:firstRow="1" w:lastRow="1" w:firstColumn="1" w:lastColumn="1" w:noHBand="0" w:noVBand="0"/>
      </w:tblPr>
      <w:tblGrid>
        <w:gridCol w:w="9584"/>
      </w:tblGrid>
      <w:tr w:rsidR="00971AC8" w:rsidRPr="00430BA5" w14:paraId="1CC293BF" w14:textId="77777777" w:rsidTr="009F58E1">
        <w:tc>
          <w:tcPr>
            <w:tcW w:w="5000" w:type="pct"/>
          </w:tcPr>
          <w:p w14:paraId="6C97D27B" w14:textId="77777777" w:rsidR="00971AC8" w:rsidRPr="00430BA5" w:rsidRDefault="00000000" w:rsidP="009F58E1">
            <w:pPr>
              <w:pStyle w:val="Normal2"/>
            </w:pPr>
            <w:r>
              <w:rPr>
                <w:noProof/>
              </w:rPr>
              <w:pict w14:anchorId="611E4894">
                <v:shape id="_x0000_s6674" type="#_x0000_t75" style="position:absolute;left:0;text-align:left;margin-left:16000.35pt;margin-top:7.05pt;width:162.35pt;height:62.5pt;z-index:-405;mso-wrap-edited:t;mso-position-horizontal:right" wrapcoords="-100 0 -100 21341 21600 21341 21600 0 16045 -138 -100 0" filled="t">
                  <v:imagedata r:id="rId1197" o:title=""/>
                  <w10:wrap type="tight"/>
                </v:shape>
              </w:pict>
            </w:r>
            <w:proofErr w:type="spellStart"/>
            <w:r w:rsidR="00971AC8" w:rsidRPr="00430BA5">
              <w:t>MeasuringInstructionType</w:t>
            </w:r>
            <w:proofErr w:type="spellEnd"/>
            <w:r w:rsidR="00971AC8" w:rsidRPr="00430BA5">
              <w:t xml:space="preserve"> defines the type of </w:t>
            </w:r>
            <w:proofErr w:type="spellStart"/>
            <w:r w:rsidR="00971AC8" w:rsidRPr="00430BA5">
              <w:t>MeasuringInstruction</w:t>
            </w:r>
            <w:proofErr w:type="spellEnd"/>
            <w:r w:rsidR="00971AC8" w:rsidRPr="00430BA5">
              <w:t xml:space="preserve"> e-Document.</w:t>
            </w:r>
          </w:p>
          <w:p w14:paraId="1772AB1A" w14:textId="77777777" w:rsidR="00971AC8" w:rsidRDefault="00971AC8" w:rsidP="009F58E1">
            <w:pPr>
              <w:pStyle w:val="Italic2"/>
            </w:pPr>
            <w:r>
              <w:t>This item is restricted to the following list.</w:t>
            </w:r>
          </w:p>
          <w:p w14:paraId="251AC602" w14:textId="77777777" w:rsidR="00971AC8" w:rsidRPr="00430BA5" w:rsidRDefault="00971AC8" w:rsidP="009F58E1">
            <w:pPr>
              <w:pStyle w:val="Bold3"/>
            </w:pPr>
            <w:proofErr w:type="spellStart"/>
            <w:r w:rsidRPr="00430BA5">
              <w:t>MeasuringInstruction</w:t>
            </w:r>
            <w:proofErr w:type="spellEnd"/>
            <w:r w:rsidRPr="00430BA5">
              <w:t xml:space="preserve"> </w:t>
            </w:r>
          </w:p>
          <w:p w14:paraId="0F2B1219" w14:textId="77777777" w:rsidR="00971AC8" w:rsidRDefault="00971AC8" w:rsidP="009F58E1">
            <w:pPr>
              <w:pStyle w:val="Normal3"/>
            </w:pPr>
            <w:r w:rsidRPr="00430BA5">
              <w:t>An instruction to measure products. Normally a measurement includes both quantity and quality.</w:t>
            </w:r>
          </w:p>
          <w:p w14:paraId="0261F49F" w14:textId="77777777" w:rsidR="00971AC8" w:rsidRPr="00396AD5" w:rsidRDefault="00971AC8" w:rsidP="009F58E1">
            <w:pPr>
              <w:pStyle w:val="Bold3"/>
            </w:pPr>
            <w:proofErr w:type="spellStart"/>
            <w:r w:rsidRPr="00396AD5">
              <w:t>SampleMeasuringInstruction</w:t>
            </w:r>
            <w:proofErr w:type="spellEnd"/>
            <w:r w:rsidRPr="00396AD5">
              <w:t xml:space="preserve"> </w:t>
            </w:r>
          </w:p>
          <w:p w14:paraId="02F21955" w14:textId="77777777" w:rsidR="00971AC8" w:rsidRPr="00430BA5" w:rsidRDefault="00971AC8" w:rsidP="009F58E1">
            <w:pPr>
              <w:pStyle w:val="Normal3"/>
            </w:pPr>
            <w:r w:rsidRPr="00430BA5">
              <w:t>An instruction to measure samples to check the original measurements or to measure specific properties in for example a laboratory.</w:t>
            </w:r>
          </w:p>
        </w:tc>
      </w:tr>
    </w:tbl>
    <w:p w14:paraId="6FAAC3E5" w14:textId="77777777" w:rsidR="00971AC8" w:rsidRDefault="00971AC8" w:rsidP="00503198"/>
    <w:p w14:paraId="052A25A0" w14:textId="77777777" w:rsidR="00503198" w:rsidRPr="00864F7D" w:rsidRDefault="00503198" w:rsidP="00503198">
      <w:pPr>
        <w:pStyle w:val="Heading2"/>
      </w:pPr>
      <w:bookmarkStart w:id="5224" w:name="_Toc259722268"/>
      <w:bookmarkStart w:id="5225" w:name="_Toc275502614"/>
      <w:bookmarkStart w:id="5226" w:name="_Toc371378194"/>
      <w:bookmarkStart w:id="5227" w:name="_Toc21213310"/>
      <w:bookmarkStart w:id="5228" w:name="MeasuringLineID"/>
      <w:proofErr w:type="spellStart"/>
      <w:r w:rsidRPr="002339B3">
        <w:t>MeasuringLineID</w:t>
      </w:r>
      <w:bookmarkEnd w:id="5224"/>
      <w:bookmarkEnd w:id="5225"/>
      <w:bookmarkEnd w:id="5226"/>
      <w:bookmarkEnd w:id="5227"/>
      <w:bookmarkEnd w:id="52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2FF446F6" w14:textId="77777777" w:rsidTr="00503198">
        <w:tc>
          <w:tcPr>
            <w:tcW w:w="5000" w:type="pct"/>
          </w:tcPr>
          <w:p w14:paraId="3CF2214C" w14:textId="77777777" w:rsidR="00503198" w:rsidRPr="00076276" w:rsidRDefault="00000000" w:rsidP="00503198">
            <w:pPr>
              <w:pStyle w:val="Normal2"/>
            </w:pPr>
            <w:r>
              <w:rPr>
                <w:noProof/>
              </w:rPr>
              <w:pict w14:anchorId="61D33453">
                <v:shape id="_x0000_s4039" type="#_x0000_t75" style="position:absolute;left:0;text-align:left;margin-left:7924.95pt;margin-top:7.05pt;width:99.75pt;height:37.5pt;z-index:-1467;mso-position-horizontal:right" wrapcoords="-162 0 -162 21168 21600 21168 21600 0 -162 0" filled="t">
                  <v:imagedata r:id="rId1198" o:title="MeasuringLineID"/>
                  <w10:wrap type="tight"/>
                </v:shape>
              </w:pict>
            </w:r>
            <w:r w:rsidR="00503198" w:rsidRPr="002339B3">
              <w:rPr>
                <w:noProof/>
              </w:rPr>
              <w:t>The unique identifier for the measuring line at a measuring location</w:t>
            </w:r>
            <w:r w:rsidR="00503198">
              <w:rPr>
                <w:noProof/>
              </w:rPr>
              <w:t>.</w:t>
            </w:r>
          </w:p>
        </w:tc>
      </w:tr>
    </w:tbl>
    <w:p w14:paraId="495329DA" w14:textId="77777777" w:rsidR="00503198" w:rsidRDefault="00503198" w:rsidP="00503198"/>
    <w:p w14:paraId="16796BE9" w14:textId="77777777" w:rsidR="00503198" w:rsidRPr="00267C56" w:rsidRDefault="00503198" w:rsidP="00503198">
      <w:pPr>
        <w:pStyle w:val="Heading2"/>
      </w:pPr>
      <w:bookmarkStart w:id="5229" w:name="_Toc259722269"/>
      <w:bookmarkStart w:id="5230" w:name="_Toc275502615"/>
      <w:bookmarkStart w:id="5231" w:name="_Toc371378195"/>
      <w:bookmarkStart w:id="5232" w:name="_Toc21213311"/>
      <w:bookmarkStart w:id="5233" w:name="MeasuringLocation"/>
      <w:proofErr w:type="spellStart"/>
      <w:r w:rsidRPr="00267C56">
        <w:t>MeasuringLocation</w:t>
      </w:r>
      <w:bookmarkEnd w:id="5229"/>
      <w:bookmarkEnd w:id="5230"/>
      <w:bookmarkEnd w:id="5231"/>
      <w:bookmarkEnd w:id="5232"/>
      <w:bookmarkEnd w:id="52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1A458108" w14:textId="77777777" w:rsidTr="00503198">
        <w:tc>
          <w:tcPr>
            <w:tcW w:w="5000" w:type="pct"/>
          </w:tcPr>
          <w:p w14:paraId="4B2D89B5" w14:textId="77777777" w:rsidR="00503198" w:rsidRPr="00243491" w:rsidRDefault="00000000" w:rsidP="00503198">
            <w:pPr>
              <w:pStyle w:val="Normal2"/>
            </w:pPr>
            <w:r>
              <w:rPr>
                <w:noProof/>
                <w:snapToGrid/>
                <w:lang w:val="sv-SE" w:eastAsia="sv-SE"/>
              </w:rPr>
              <w:pict w14:anchorId="7E8B36D4">
                <v:shape id="_x0000_s6896" type="#_x0000_t75" style="position:absolute;left:0;text-align:left;margin-left:34097.2pt;margin-top:7.05pt;width:348pt;height:191.25pt;z-index:-269;mso-wrap-edited:t;mso-position-horizontal:right" wrapcoords="292 9092 403 12073 9900 12141 9974 21289 21600 21515 21600 0 9900 -124 9974 9431 292 9092" filled="t">
                  <v:imagedata r:id="rId1199" o:title="MeasuringLocation"/>
                  <w10:wrap type="tight"/>
                </v:shape>
              </w:pict>
            </w:r>
            <w:r w:rsidR="00503198" w:rsidRPr="00267C56">
              <w:rPr>
                <w:noProof/>
              </w:rPr>
              <w:t>A grouping element that contains information about where the measuring is taken place.</w:t>
            </w:r>
          </w:p>
          <w:p w14:paraId="2D08CA35" w14:textId="77777777" w:rsidR="00503198" w:rsidRDefault="00503198" w:rsidP="00503198">
            <w:pPr>
              <w:pStyle w:val="Bold3"/>
            </w:pPr>
            <w:r>
              <w:t>(sequence)</w:t>
            </w:r>
          </w:p>
          <w:p w14:paraId="45422AD8" w14:textId="77777777" w:rsidR="00503198" w:rsidRPr="00B93016" w:rsidRDefault="00503198" w:rsidP="00503198">
            <w:pPr>
              <w:pStyle w:val="Italic3"/>
            </w:pPr>
            <w:r w:rsidRPr="00B93016">
              <w:rPr>
                <w:rStyle w:val="Italic2Char"/>
              </w:rPr>
              <w:t>The sequence of items below is mandatory. A single instance is required</w:t>
            </w:r>
            <w:r w:rsidRPr="00B93016">
              <w:t>.</w:t>
            </w:r>
          </w:p>
          <w:p w14:paraId="16728746" w14:textId="77777777" w:rsidR="00503198" w:rsidRPr="005230AA" w:rsidRDefault="00503198" w:rsidP="00875097">
            <w:pPr>
              <w:pStyle w:val="Bold4"/>
            </w:pPr>
            <w:proofErr w:type="spellStart"/>
            <w:r>
              <w:t>LocationParty</w:t>
            </w:r>
            <w:proofErr w:type="spellEnd"/>
            <w:r w:rsidRPr="00374796">
              <w:t xml:space="preserve"> </w:t>
            </w:r>
          </w:p>
          <w:p w14:paraId="42BC43FF" w14:textId="77777777" w:rsidR="00503198" w:rsidRPr="00267C56" w:rsidRDefault="00503198" w:rsidP="00503198">
            <w:pPr>
              <w:pStyle w:val="Italic4"/>
            </w:pPr>
            <w:proofErr w:type="spellStart"/>
            <w:r w:rsidRPr="00267C56">
              <w:t>LocationParty</w:t>
            </w:r>
            <w:proofErr w:type="spellEnd"/>
            <w:r>
              <w:t xml:space="preserve"> </w:t>
            </w:r>
            <w:r w:rsidRPr="00267C56">
              <w:t xml:space="preserve">is </w:t>
            </w:r>
            <w:r w:rsidR="003B33F5">
              <w:t>optional</w:t>
            </w:r>
            <w:r w:rsidRPr="00267C56">
              <w:t xml:space="preserve">. A single instance </w:t>
            </w:r>
            <w:r w:rsidR="003B33F5">
              <w:t>might exist.</w:t>
            </w:r>
          </w:p>
          <w:p w14:paraId="4B8976FC" w14:textId="77777777" w:rsidR="009E00E8" w:rsidRDefault="00503198" w:rsidP="00383A36">
            <w:pPr>
              <w:pStyle w:val="Normal4"/>
            </w:pPr>
            <w:r w:rsidRPr="00267C56">
              <w:t>The organization or business entity where the business event took place or will take place.</w:t>
            </w:r>
          </w:p>
          <w:p w14:paraId="73A68A38" w14:textId="77777777" w:rsidR="00383A36" w:rsidRDefault="00383A36" w:rsidP="00383A36">
            <w:pPr>
              <w:pStyle w:val="Bold4"/>
            </w:pPr>
            <w:proofErr w:type="spellStart"/>
            <w:r>
              <w:t>MeasuringUnitIdentifier</w:t>
            </w:r>
            <w:proofErr w:type="spellEnd"/>
          </w:p>
          <w:p w14:paraId="57117D07" w14:textId="77777777" w:rsidR="00383A36" w:rsidRPr="00383A36" w:rsidRDefault="00383A36" w:rsidP="00383A36">
            <w:pPr>
              <w:pStyle w:val="Italic4"/>
            </w:pPr>
            <w:proofErr w:type="spellStart"/>
            <w:r w:rsidRPr="00383A36">
              <w:t>MeasuringUnitIdentifier</w:t>
            </w:r>
            <w:proofErr w:type="spellEnd"/>
            <w:r>
              <w:t xml:space="preserve"> </w:t>
            </w:r>
            <w:r w:rsidRPr="00383A36">
              <w:t>is optional. Multiple instances might exist</w:t>
            </w:r>
            <w:r>
              <w:t>.</w:t>
            </w:r>
          </w:p>
          <w:p w14:paraId="54F66AF4" w14:textId="77777777" w:rsidR="00383A36" w:rsidRDefault="00383A36" w:rsidP="00383A36">
            <w:pPr>
              <w:pStyle w:val="Normal4"/>
            </w:pPr>
            <w:r>
              <w:t xml:space="preserve">The identifier of a measuring unit, e.g. the identifier of a Forest Harvester. The type of identifier is indicated by the attribute </w:t>
            </w:r>
            <w:proofErr w:type="spellStart"/>
            <w:r>
              <w:t>MeasuringUnitIdentifierType</w:t>
            </w:r>
            <w:proofErr w:type="spellEnd"/>
            <w:r w:rsidR="00027540">
              <w:t>.</w:t>
            </w:r>
          </w:p>
          <w:p w14:paraId="0C7204AF" w14:textId="77777777" w:rsidR="00027540" w:rsidRDefault="00027540" w:rsidP="00027540">
            <w:pPr>
              <w:pStyle w:val="Bold4"/>
            </w:pPr>
            <w:proofErr w:type="spellStart"/>
            <w:r w:rsidRPr="00027540">
              <w:t>MeasuringUnit</w:t>
            </w:r>
            <w:r>
              <w:t>BrandAndModel</w:t>
            </w:r>
            <w:proofErr w:type="spellEnd"/>
          </w:p>
          <w:p w14:paraId="0D2A7296" w14:textId="77777777" w:rsidR="00027540" w:rsidRDefault="00027540" w:rsidP="00027540">
            <w:pPr>
              <w:pStyle w:val="Italic4"/>
            </w:pPr>
            <w:proofErr w:type="spellStart"/>
            <w:r w:rsidRPr="00027540">
              <w:t>MeasuringUnit</w:t>
            </w:r>
            <w:r>
              <w:t>BrandAndModel</w:t>
            </w:r>
            <w:proofErr w:type="spellEnd"/>
            <w:r>
              <w:t xml:space="preserve"> is optional. A single instance might exist.</w:t>
            </w:r>
          </w:p>
          <w:p w14:paraId="307AA322" w14:textId="77777777" w:rsidR="00027540" w:rsidRPr="00383A36" w:rsidRDefault="00027540" w:rsidP="00383A36">
            <w:pPr>
              <w:pStyle w:val="Normal4"/>
            </w:pPr>
            <w:r w:rsidRPr="00027540">
              <w:t>A grouping element containing information about brand and model for a measuring unit</w:t>
            </w:r>
            <w:r>
              <w:t>.</w:t>
            </w:r>
          </w:p>
          <w:p w14:paraId="6BD1237E" w14:textId="77777777" w:rsidR="00503198" w:rsidRPr="005230AA" w:rsidRDefault="00503198" w:rsidP="00875097">
            <w:pPr>
              <w:pStyle w:val="Bold4"/>
            </w:pPr>
            <w:proofErr w:type="spellStart"/>
            <w:r w:rsidRPr="00267C56">
              <w:t>MeasuringEquipment</w:t>
            </w:r>
            <w:proofErr w:type="spellEnd"/>
            <w:r w:rsidRPr="00374796">
              <w:t xml:space="preserve"> </w:t>
            </w:r>
          </w:p>
          <w:p w14:paraId="514B984D" w14:textId="77777777" w:rsidR="00503198" w:rsidRDefault="00503198" w:rsidP="00503198">
            <w:pPr>
              <w:pStyle w:val="Italic4"/>
            </w:pPr>
            <w:proofErr w:type="spellStart"/>
            <w:r w:rsidRPr="00267C56">
              <w:t>MeasuringEquipment</w:t>
            </w:r>
            <w:proofErr w:type="spellEnd"/>
            <w:r>
              <w:t xml:space="preserve"> is optional. </w:t>
            </w:r>
            <w:r w:rsidRPr="00267C56">
              <w:t>Multiple instances might exist</w:t>
            </w:r>
            <w:r>
              <w:t>.</w:t>
            </w:r>
          </w:p>
          <w:p w14:paraId="5C1EA1CE" w14:textId="77777777" w:rsidR="00503198" w:rsidRDefault="00503198" w:rsidP="00503198">
            <w:pPr>
              <w:pStyle w:val="Normal4"/>
            </w:pPr>
            <w:r w:rsidRPr="00267C56">
              <w:lastRenderedPageBreak/>
              <w:t>A grouping element that contains information about the equipment used for measuring</w:t>
            </w:r>
            <w:r w:rsidRPr="00B93016">
              <w:t>.</w:t>
            </w:r>
          </w:p>
          <w:p w14:paraId="1E3241E4" w14:textId="77777777" w:rsidR="00503198" w:rsidRPr="005230AA" w:rsidRDefault="00503198" w:rsidP="00875097">
            <w:pPr>
              <w:pStyle w:val="Bold4"/>
            </w:pPr>
            <w:proofErr w:type="spellStart"/>
            <w:r>
              <w:t>MeasuringLineID</w:t>
            </w:r>
            <w:proofErr w:type="spellEnd"/>
          </w:p>
          <w:p w14:paraId="09168A71" w14:textId="77777777" w:rsidR="00503198" w:rsidRDefault="00503198" w:rsidP="00503198">
            <w:pPr>
              <w:pStyle w:val="Italic4"/>
            </w:pPr>
            <w:proofErr w:type="spellStart"/>
            <w:r w:rsidRPr="00267C56">
              <w:t>MeasuringLineID</w:t>
            </w:r>
            <w:proofErr w:type="spellEnd"/>
            <w:r>
              <w:t xml:space="preserve"> is optional. A single instance might exist.</w:t>
            </w:r>
          </w:p>
          <w:p w14:paraId="40C9D6E2" w14:textId="77777777" w:rsidR="00503198" w:rsidRPr="00267C56" w:rsidRDefault="00503198" w:rsidP="00503198">
            <w:pPr>
              <w:pStyle w:val="Normal4"/>
            </w:pPr>
            <w:r w:rsidRPr="00267C56">
              <w:t>The unique identifier for the measuring line at a measuring location.</w:t>
            </w:r>
          </w:p>
        </w:tc>
      </w:tr>
    </w:tbl>
    <w:p w14:paraId="7773DD14" w14:textId="77777777" w:rsidR="00503198" w:rsidRDefault="00503198" w:rsidP="00503198"/>
    <w:p w14:paraId="32F54BEA" w14:textId="77777777" w:rsidR="00503198" w:rsidRDefault="00503198" w:rsidP="00503198">
      <w:pPr>
        <w:pStyle w:val="Heading2"/>
      </w:pPr>
      <w:bookmarkStart w:id="5234" w:name="_Toc259722270"/>
      <w:bookmarkStart w:id="5235" w:name="_Toc275502616"/>
      <w:bookmarkStart w:id="5236" w:name="_Toc371378196"/>
      <w:bookmarkStart w:id="5237" w:name="_Toc21213312"/>
      <w:bookmarkStart w:id="5238" w:name="MeasuringMethod_a"/>
      <w:proofErr w:type="spellStart"/>
      <w:r>
        <w:t>MeasuringMethod</w:t>
      </w:r>
      <w:proofErr w:type="spellEnd"/>
      <w:r>
        <w:t xml:space="preserve"> [attribute]</w:t>
      </w:r>
      <w:bookmarkEnd w:id="5234"/>
      <w:bookmarkEnd w:id="5235"/>
      <w:bookmarkEnd w:id="5236"/>
      <w:bookmarkEnd w:id="5237"/>
      <w:bookmarkEnd w:id="523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1CF1EF" w14:textId="77777777" w:rsidTr="00503198">
        <w:tc>
          <w:tcPr>
            <w:tcW w:w="5000" w:type="pct"/>
          </w:tcPr>
          <w:p w14:paraId="076E2F65" w14:textId="77777777" w:rsidR="00503198" w:rsidRDefault="00000000" w:rsidP="00503198">
            <w:pPr>
              <w:pStyle w:val="Normal2"/>
            </w:pPr>
            <w:r>
              <w:pict w14:anchorId="3DC36BAF">
                <v:shape id="dc_884" o:spid="_x0000_s2879" style="position:absolute;left:0;text-align:left;margin-left:0;margin-top:0;width:50pt;height:50pt;z-index:816;visibility:hidden" coordsize="89,172" o:spt="100" o:preferrelative="t" adj="0,,0" path="">
                  <v:stroke joinstyle="round"/>
                  <v:formulas/>
                  <v:path o:connecttype="segments"/>
                  <o:lock v:ext="edit" selection="t"/>
                </v:shape>
              </w:pict>
            </w:r>
            <w:r>
              <w:pict w14:anchorId="0D06FE68">
                <v:shape id="_x0000_s3824" style="position:absolute;left:0;text-align:left;margin-left:7933.9pt;margin-top:7.2pt;width:103.5pt;height:53.25pt;z-index:-1628;mso-wrap-edited:t;mso-position-horizontal:right" coordsize="" o:spt="100" wrapcoords="-30 0 1000 0 1000 1079 1000 1079 -30 1079 -30 0" adj="0,,0" path="">
                  <v:stroke joinstyle="round"/>
                  <v:imagedata r:id="rId1200" o:title="dc_884"/>
                  <v:formulas/>
                  <v:path o:connecttype="segments"/>
                  <w10:wrap type="tight"/>
                </v:shape>
              </w:pict>
            </w:r>
            <w:r w:rsidR="00503198">
              <w:t xml:space="preserve">The method used to determine how the item under consideration is </w:t>
            </w:r>
            <w:r w:rsidR="008C7962">
              <w:t xml:space="preserve">measured. Measuring </w:t>
            </w:r>
            <w:r w:rsidR="00503198">
              <w:t>methods are defined by the measuring agency.</w:t>
            </w:r>
          </w:p>
        </w:tc>
      </w:tr>
    </w:tbl>
    <w:p w14:paraId="567A3929" w14:textId="77777777" w:rsidR="00503198" w:rsidRDefault="00503198" w:rsidP="00503198"/>
    <w:p w14:paraId="29EFC3D8" w14:textId="77777777" w:rsidR="00503198" w:rsidRDefault="00503198" w:rsidP="00503198">
      <w:pPr>
        <w:pStyle w:val="Heading2"/>
      </w:pPr>
      <w:bookmarkStart w:id="5239" w:name="_Toc259722271"/>
      <w:bookmarkStart w:id="5240" w:name="_Toc275502617"/>
      <w:bookmarkStart w:id="5241" w:name="_Toc371378197"/>
      <w:bookmarkStart w:id="5242" w:name="_Toc21213313"/>
      <w:bookmarkStart w:id="5243" w:name="MeasuringMethodType_a"/>
      <w:proofErr w:type="spellStart"/>
      <w:r w:rsidRPr="009D19BE">
        <w:t>MeasuringMethodType</w:t>
      </w:r>
      <w:proofErr w:type="spellEnd"/>
      <w:r>
        <w:t xml:space="preserve"> [attribute]</w:t>
      </w:r>
      <w:bookmarkEnd w:id="5239"/>
      <w:bookmarkEnd w:id="5240"/>
      <w:bookmarkEnd w:id="5241"/>
      <w:bookmarkEnd w:id="5242"/>
      <w:bookmarkEnd w:id="5243"/>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294F6579" w14:textId="77777777" w:rsidTr="00503198">
        <w:tc>
          <w:tcPr>
            <w:tcW w:w="5000" w:type="pct"/>
          </w:tcPr>
          <w:p w14:paraId="6E390929" w14:textId="77777777" w:rsidR="00503198" w:rsidRDefault="00000000" w:rsidP="00503198">
            <w:pPr>
              <w:pStyle w:val="Normal2"/>
            </w:pPr>
            <w:r>
              <w:rPr>
                <w:noProof/>
              </w:rPr>
              <w:pict w14:anchorId="605A897C">
                <v:shape id="_x0000_s3963" type="#_x0000_t75" style="position:absolute;left:0;text-align:left;margin-left:11117.7pt;margin-top:7.05pt;width:124.5pt;height:48pt;z-index:-1516;mso-position-horizontal:right" wrapcoords="-130 0 -130 21262 21600 21262 21600 0 -130 0" filled="t">
                  <v:imagedata r:id="rId1201" o:title="MeasuringMethodType_a"/>
                  <w10:wrap type="tight"/>
                </v:shape>
              </w:pict>
            </w:r>
            <w:r w:rsidR="00503198" w:rsidRPr="00241ACA">
              <w:t>Specifies how a measurement value is created</w:t>
            </w:r>
            <w:r w:rsidR="00503198">
              <w:t>.</w:t>
            </w:r>
          </w:p>
          <w:p w14:paraId="1D2165FA" w14:textId="77777777" w:rsidR="00503198" w:rsidRDefault="00503198" w:rsidP="00503198">
            <w:pPr>
              <w:pStyle w:val="Italic2"/>
            </w:pPr>
            <w:r>
              <w:t>This item is restricted to the following list.</w:t>
            </w:r>
          </w:p>
          <w:p w14:paraId="2551F9DE" w14:textId="77777777" w:rsidR="00503198" w:rsidRDefault="00503198" w:rsidP="00503198">
            <w:pPr>
              <w:pStyle w:val="Bold3"/>
            </w:pPr>
            <w:r>
              <w:t>Automatic</w:t>
            </w:r>
          </w:p>
          <w:p w14:paraId="54EB8F84" w14:textId="77777777" w:rsidR="00503198" w:rsidRDefault="00CF037D" w:rsidP="00503198">
            <w:pPr>
              <w:pStyle w:val="Normal3"/>
            </w:pPr>
            <w:r w:rsidRPr="00CF037D">
              <w:t>The value is created by a closed automatic measurement system</w:t>
            </w:r>
            <w:r w:rsidR="00503198">
              <w:t>.</w:t>
            </w:r>
          </w:p>
          <w:p w14:paraId="6BED9AEF" w14:textId="77777777" w:rsidR="00503198" w:rsidRDefault="00503198" w:rsidP="00503198">
            <w:pPr>
              <w:pStyle w:val="Bold3"/>
            </w:pPr>
            <w:r>
              <w:t>Calculated</w:t>
            </w:r>
          </w:p>
          <w:p w14:paraId="155DB6D1" w14:textId="77777777" w:rsidR="00503198" w:rsidRDefault="00CF037D" w:rsidP="00503198">
            <w:pPr>
              <w:pStyle w:val="Normal3"/>
            </w:pPr>
            <w:r w:rsidRPr="00CF037D">
              <w:t>The value is calculated based on information from different sources</w:t>
            </w:r>
            <w:r w:rsidR="00503198">
              <w:t>.</w:t>
            </w:r>
          </w:p>
          <w:p w14:paraId="473B2A4B" w14:textId="77777777" w:rsidR="00503198" w:rsidRDefault="00503198" w:rsidP="00503198">
            <w:pPr>
              <w:pStyle w:val="Bold3"/>
            </w:pPr>
            <w:r>
              <w:t>Classified</w:t>
            </w:r>
          </w:p>
          <w:p w14:paraId="43D26C31" w14:textId="77777777" w:rsidR="00503198" w:rsidRDefault="00503198" w:rsidP="00503198">
            <w:pPr>
              <w:pStyle w:val="Normal3"/>
            </w:pPr>
            <w:r>
              <w:t>The value is created by applying rules for classification based on a number of properties.</w:t>
            </w:r>
          </w:p>
          <w:p w14:paraId="7A8D71AF" w14:textId="77777777" w:rsidR="00756457" w:rsidRDefault="00756457" w:rsidP="00756457">
            <w:pPr>
              <w:pStyle w:val="Bold3"/>
            </w:pPr>
            <w:proofErr w:type="spellStart"/>
            <w:r>
              <w:t>ConvertedUOM</w:t>
            </w:r>
            <w:proofErr w:type="spellEnd"/>
          </w:p>
          <w:p w14:paraId="1F4F3745" w14:textId="77777777" w:rsidR="00756457" w:rsidRDefault="00756457" w:rsidP="00756457">
            <w:pPr>
              <w:pStyle w:val="Normal3"/>
            </w:pPr>
            <w:r>
              <w:t>The value is created by converting a value from a unit of measure into another unit of measure.</w:t>
            </w:r>
          </w:p>
          <w:p w14:paraId="3D080CBC" w14:textId="77777777" w:rsidR="00503198" w:rsidRDefault="00503198" w:rsidP="00503198">
            <w:pPr>
              <w:pStyle w:val="Bold3"/>
            </w:pPr>
            <w:r>
              <w:t>Manual</w:t>
            </w:r>
          </w:p>
          <w:p w14:paraId="78DD6AC0" w14:textId="77777777" w:rsidR="00503198" w:rsidRDefault="00CF037D" w:rsidP="00503198">
            <w:pPr>
              <w:pStyle w:val="Normal3"/>
            </w:pPr>
            <w:r w:rsidRPr="00CF037D">
              <w:t>The value is created by manual measurement or calculated based on only manual measurements</w:t>
            </w:r>
            <w:r w:rsidR="00503198">
              <w:t>.</w:t>
            </w:r>
          </w:p>
          <w:p w14:paraId="61553B83" w14:textId="77777777" w:rsidR="00503198" w:rsidRDefault="00503198" w:rsidP="00503198">
            <w:pPr>
              <w:pStyle w:val="Bold3"/>
            </w:pPr>
            <w:proofErr w:type="spellStart"/>
            <w:r>
              <w:t>VisualEstimated</w:t>
            </w:r>
            <w:proofErr w:type="spellEnd"/>
          </w:p>
          <w:p w14:paraId="1DD902DC" w14:textId="77777777" w:rsidR="00503198" w:rsidRDefault="00503198" w:rsidP="00503198">
            <w:pPr>
              <w:pStyle w:val="Normal3"/>
            </w:pPr>
            <w:r>
              <w:t>The value is created by visual estimation.</w:t>
            </w:r>
          </w:p>
        </w:tc>
      </w:tr>
    </w:tbl>
    <w:p w14:paraId="65F4AB98" w14:textId="77777777" w:rsidR="00503198" w:rsidRDefault="00503198" w:rsidP="00503198"/>
    <w:p w14:paraId="7667E1D9" w14:textId="77777777" w:rsidR="00503198" w:rsidRDefault="00503198" w:rsidP="00503198">
      <w:pPr>
        <w:pStyle w:val="Heading2"/>
      </w:pPr>
      <w:bookmarkStart w:id="5244" w:name="_Toc259722272"/>
      <w:bookmarkStart w:id="5245" w:name="_Toc275502618"/>
      <w:bookmarkStart w:id="5246" w:name="_Toc371378198"/>
      <w:bookmarkStart w:id="5247" w:name="_Toc21213314"/>
      <w:bookmarkStart w:id="5248" w:name="MeasuringNumber"/>
      <w:proofErr w:type="spellStart"/>
      <w:r w:rsidRPr="00076276">
        <w:t>Measuring</w:t>
      </w:r>
      <w:r>
        <w:t>Number</w:t>
      </w:r>
      <w:bookmarkEnd w:id="5244"/>
      <w:bookmarkEnd w:id="5245"/>
      <w:bookmarkEnd w:id="5246"/>
      <w:bookmarkEnd w:id="5247"/>
      <w:bookmarkEnd w:id="52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252F86A" w14:textId="77777777" w:rsidTr="00503198">
        <w:tc>
          <w:tcPr>
            <w:tcW w:w="5000" w:type="pct"/>
          </w:tcPr>
          <w:p w14:paraId="79F54D18" w14:textId="0DA2E437" w:rsidR="00137AB5" w:rsidRDefault="00000000" w:rsidP="00137AB5">
            <w:pPr>
              <w:pStyle w:val="Normal2"/>
            </w:pPr>
            <w:r>
              <w:rPr>
                <w:noProof/>
                <w:snapToGrid/>
                <w:lang w:val="sv-SE" w:eastAsia="sv-SE"/>
              </w:rPr>
              <w:pict w14:anchorId="0C59529C">
                <v:shape id="_x0000_s7327" type="#_x0000_t75" style="position:absolute;left:0;text-align:left;margin-left:3249.45pt;margin-top:7.05pt;width:117.75pt;height:38.25pt;z-index:-61;mso-wrap-edited:t;mso-position-horizontal:right;mso-position-horizontal-relative:text;mso-position-vertical:absolute;mso-position-vertical-relative:text" wrapcoords="-138 0 -138 21176 21600 21176 21600 0 20096 254 -138 0" filled="t">
                  <v:imagedata r:id="rId1202" o:title="MeasuringNumber"/>
                  <w10:wrap type="tight"/>
                </v:shape>
              </w:pict>
            </w:r>
            <w:r w:rsidR="00503198" w:rsidRPr="00076276">
              <w:t xml:space="preserve">A </w:t>
            </w:r>
            <w:r w:rsidR="00137AB5">
              <w:t xml:space="preserve">unique identifier for the measuring information communicated in a </w:t>
            </w:r>
            <w:proofErr w:type="spellStart"/>
            <w:r w:rsidR="00137AB5">
              <w:t>MeasuringTicketSequence</w:t>
            </w:r>
            <w:proofErr w:type="spellEnd"/>
            <w:r w:rsidR="00137AB5">
              <w:t>.</w:t>
            </w:r>
          </w:p>
          <w:p w14:paraId="0A5036CC" w14:textId="529B9524" w:rsidR="00503198" w:rsidRPr="00076276" w:rsidRDefault="00137AB5" w:rsidP="00137AB5">
            <w:pPr>
              <w:pStyle w:val="Normal2"/>
            </w:pPr>
            <w:r>
              <w:t xml:space="preserve">The measuring information in the </w:t>
            </w:r>
            <w:proofErr w:type="spellStart"/>
            <w:r>
              <w:t>MeasuringTicketSequence</w:t>
            </w:r>
            <w:proofErr w:type="spellEnd"/>
            <w:r>
              <w:t xml:space="preserve"> can have different identifiers depending on the source of the information, such as a measuring event, a calculation of quantities based on a measuring event and a calculation of compensation based on quantities and prices, as well as on the </w:t>
            </w:r>
            <w:proofErr w:type="spellStart"/>
            <w:r>
              <w:t>MeasuringTicketType</w:t>
            </w:r>
            <w:proofErr w:type="spellEnd"/>
            <w:r>
              <w:t xml:space="preserve"> and the </w:t>
            </w:r>
            <w:proofErr w:type="spellStart"/>
            <w:r>
              <w:t>MeasuringTicketContextType</w:t>
            </w:r>
            <w:proofErr w:type="spellEnd"/>
            <w:r>
              <w:t xml:space="preserve"> of the </w:t>
            </w:r>
            <w:proofErr w:type="spellStart"/>
            <w:r>
              <w:t>MeasuringTicket</w:t>
            </w:r>
            <w:proofErr w:type="spellEnd"/>
            <w:r w:rsidR="00503198" w:rsidRPr="00076276">
              <w:t>.</w:t>
            </w:r>
          </w:p>
        </w:tc>
      </w:tr>
    </w:tbl>
    <w:p w14:paraId="0410DF37" w14:textId="77777777" w:rsidR="00503198" w:rsidRPr="0048117C" w:rsidRDefault="00503198" w:rsidP="00503198"/>
    <w:p w14:paraId="164FF941" w14:textId="77777777" w:rsidR="00503198" w:rsidRDefault="00503198" w:rsidP="00503198">
      <w:pPr>
        <w:pStyle w:val="Heading2"/>
      </w:pPr>
      <w:bookmarkStart w:id="5249" w:name="_Toc252545858"/>
      <w:bookmarkStart w:id="5250" w:name="_Toc259722273"/>
      <w:bookmarkStart w:id="5251" w:name="_Toc275502619"/>
      <w:bookmarkStart w:id="5252" w:name="_Toc371378199"/>
      <w:bookmarkStart w:id="5253" w:name="_Toc21213315"/>
      <w:bookmarkStart w:id="5254" w:name="MeasuringParty"/>
      <w:proofErr w:type="spellStart"/>
      <w:r w:rsidRPr="0048117C">
        <w:t>MeasuringParty</w:t>
      </w:r>
      <w:bookmarkEnd w:id="5249"/>
      <w:bookmarkEnd w:id="5250"/>
      <w:bookmarkEnd w:id="5251"/>
      <w:bookmarkEnd w:id="5252"/>
      <w:bookmarkEnd w:id="5253"/>
      <w:bookmarkEnd w:id="52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48117C" w14:paraId="39760347" w14:textId="77777777" w:rsidTr="00503198">
        <w:tc>
          <w:tcPr>
            <w:tcW w:w="5000" w:type="pct"/>
          </w:tcPr>
          <w:p w14:paraId="1519F5E7" w14:textId="77777777" w:rsidR="00503198" w:rsidRDefault="00503198" w:rsidP="00503198">
            <w:pPr>
              <w:pStyle w:val="Normal2"/>
            </w:pPr>
            <w:r w:rsidRPr="009F1A40">
              <w:t>The party that is responsible for the measurements at the measuring</w:t>
            </w:r>
            <w:r w:rsidR="00000000">
              <w:rPr>
                <w:noProof/>
              </w:rPr>
              <w:pict w14:anchorId="59C2E81D">
                <v:shape id="_x0000_s4046" type="#_x0000_t75" style="position:absolute;left:0;text-align:left;margin-left:29209.95pt;margin-top:7.05pt;width:264.75pt;height:237.75pt;z-index:-1463;mso-wrap-edited:t;mso-position-horizontal:right;mso-position-horizontal-relative:text;mso-position-vertical-relative:text" wrapcoords="7408 6823 126 6959 371 9753 7408 9821 7530 14727 11263 14727 11263 21064 21600 21532 21600 0 7286 -127 7408 6823" filled="t">
                  <v:imagedata r:id="rId1203" o:title="MeasuringParty mod"/>
                  <w10:wrap type="tight"/>
                </v:shape>
              </w:pict>
            </w:r>
            <w:r w:rsidRPr="009F1A40">
              <w:t xml:space="preserve"> location. </w:t>
            </w:r>
          </w:p>
          <w:p w14:paraId="1FFB56BE" w14:textId="77777777" w:rsidR="00503198" w:rsidRDefault="00503198" w:rsidP="00503198">
            <w:pPr>
              <w:pStyle w:val="Bold3"/>
            </w:pPr>
            <w:proofErr w:type="spellStart"/>
            <w:r>
              <w:t>LogisticsRole</w:t>
            </w:r>
            <w:proofErr w:type="spellEnd"/>
            <w:r>
              <w:t xml:space="preserve"> [attribute]</w:t>
            </w:r>
          </w:p>
          <w:p w14:paraId="083B76DE" w14:textId="77777777" w:rsidR="00503198" w:rsidRDefault="00503198" w:rsidP="00503198">
            <w:pPr>
              <w:pStyle w:val="Italic3"/>
            </w:pPr>
            <w:proofErr w:type="spellStart"/>
            <w:r>
              <w:t>LogisticsRole</w:t>
            </w:r>
            <w:proofErr w:type="spellEnd"/>
            <w:r>
              <w:t xml:space="preserve"> is optional. A single instance might exist.</w:t>
            </w:r>
          </w:p>
          <w:p w14:paraId="6C4BCCD5" w14:textId="77777777" w:rsidR="00503198" w:rsidRDefault="00503198" w:rsidP="00503198">
            <w:pPr>
              <w:pStyle w:val="Normal3"/>
            </w:pPr>
            <w:r>
              <w:t>Communicates the nature of the logistics role, if any, the party plays in the transaction.</w:t>
            </w:r>
          </w:p>
          <w:p w14:paraId="32FDEB56"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523A01B5" w14:textId="77777777" w:rsidR="00503198" w:rsidRDefault="00503198" w:rsidP="00503198">
            <w:pPr>
              <w:pStyle w:val="Bold3"/>
            </w:pPr>
            <w:r>
              <w:t>(sequence)</w:t>
            </w:r>
          </w:p>
          <w:p w14:paraId="166050D4" w14:textId="77777777" w:rsidR="00503198" w:rsidRDefault="00503198" w:rsidP="00503198">
            <w:pPr>
              <w:pStyle w:val="Italic3"/>
            </w:pPr>
            <w:r>
              <w:t>The sequence of items below is mandatory. A single instance is required.</w:t>
            </w:r>
          </w:p>
          <w:p w14:paraId="080980DA" w14:textId="77777777" w:rsidR="00503198" w:rsidRDefault="00503198" w:rsidP="00503198">
            <w:pPr>
              <w:pStyle w:val="Bold4"/>
            </w:pPr>
            <w:proofErr w:type="spellStart"/>
            <w:r>
              <w:t>PartyIdentifier</w:t>
            </w:r>
            <w:proofErr w:type="spellEnd"/>
          </w:p>
          <w:p w14:paraId="6FA0E8A2" w14:textId="77777777" w:rsidR="00503198" w:rsidRDefault="00503198" w:rsidP="00503198">
            <w:pPr>
              <w:pStyle w:val="Italic4"/>
            </w:pPr>
            <w:proofErr w:type="spellStart"/>
            <w:r>
              <w:t>PartyIdentifier</w:t>
            </w:r>
            <w:proofErr w:type="spellEnd"/>
            <w:r>
              <w:t xml:space="preserve"> is optional. Multiple instances might exist.</w:t>
            </w:r>
          </w:p>
          <w:p w14:paraId="0B098CF6" w14:textId="0E0825B3"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08716175" w14:textId="77777777" w:rsidR="00503198" w:rsidRDefault="00503198" w:rsidP="00503198">
            <w:pPr>
              <w:pStyle w:val="Bold4"/>
            </w:pPr>
            <w:proofErr w:type="spellStart"/>
            <w:r>
              <w:t>NameAddress</w:t>
            </w:r>
            <w:proofErr w:type="spellEnd"/>
          </w:p>
          <w:p w14:paraId="00B47FCD" w14:textId="77777777" w:rsidR="00503198" w:rsidRDefault="00503198" w:rsidP="00503198">
            <w:pPr>
              <w:pStyle w:val="Italic4"/>
            </w:pPr>
            <w:proofErr w:type="spellStart"/>
            <w:r>
              <w:t>NameAddress</w:t>
            </w:r>
            <w:proofErr w:type="spellEnd"/>
            <w:r>
              <w:t xml:space="preserve"> is mandatory. A single instance is required.</w:t>
            </w:r>
          </w:p>
          <w:p w14:paraId="27979B17" w14:textId="77777777" w:rsidR="00503198" w:rsidRDefault="00503198" w:rsidP="00503198">
            <w:pPr>
              <w:pStyle w:val="Normal4"/>
            </w:pPr>
            <w:r>
              <w:t>A group item containing name and address of an organisation or business entity.</w:t>
            </w:r>
          </w:p>
          <w:p w14:paraId="7E257CFF" w14:textId="77777777" w:rsidR="00503198" w:rsidRDefault="00503198" w:rsidP="00503198">
            <w:pPr>
              <w:pStyle w:val="Bold4"/>
            </w:pPr>
            <w:r>
              <w:t>URL</w:t>
            </w:r>
          </w:p>
          <w:p w14:paraId="7F393E74" w14:textId="77777777" w:rsidR="00503198" w:rsidRDefault="00503198" w:rsidP="00503198">
            <w:pPr>
              <w:pStyle w:val="Italic4"/>
            </w:pPr>
            <w:r>
              <w:t>URL is optional. A single instance might exist.</w:t>
            </w:r>
          </w:p>
          <w:p w14:paraId="521DDB74" w14:textId="77777777" w:rsidR="00503198" w:rsidRDefault="00503198" w:rsidP="00503198">
            <w:pPr>
              <w:pStyle w:val="Normal4"/>
            </w:pPr>
            <w:r>
              <w:t>Universal Resource Locator. While typically a web address you could use this field to hold an email address.</w:t>
            </w:r>
          </w:p>
          <w:p w14:paraId="5E78DFF5" w14:textId="77777777" w:rsidR="00503198" w:rsidRDefault="00503198" w:rsidP="00503198">
            <w:pPr>
              <w:pStyle w:val="Bold4"/>
            </w:pPr>
            <w:r>
              <w:t>CommonContact</w:t>
            </w:r>
          </w:p>
          <w:p w14:paraId="5E34ACA5" w14:textId="77777777" w:rsidR="00503198" w:rsidRDefault="00503198" w:rsidP="00503198">
            <w:pPr>
              <w:pStyle w:val="Italic4"/>
            </w:pPr>
            <w:r>
              <w:t>CommonContact is optional. Multiple instances might exist.</w:t>
            </w:r>
          </w:p>
          <w:p w14:paraId="25D00C56" w14:textId="77777777" w:rsidR="00503198" w:rsidRDefault="00503198" w:rsidP="00503198">
            <w:pPr>
              <w:pStyle w:val="Normal4"/>
            </w:pPr>
            <w:r>
              <w:t>Identifies a specific individual associated with the party.</w:t>
            </w:r>
          </w:p>
        </w:tc>
      </w:tr>
    </w:tbl>
    <w:p w14:paraId="7F6891EE" w14:textId="77777777" w:rsidR="00503198" w:rsidRDefault="00503198" w:rsidP="00503198"/>
    <w:p w14:paraId="69B3612D" w14:textId="77777777" w:rsidR="001B48E4" w:rsidRDefault="001B48E4" w:rsidP="001B48E4">
      <w:pPr>
        <w:pStyle w:val="Heading2"/>
      </w:pPr>
      <w:bookmarkStart w:id="5255" w:name="_Toc21213316"/>
      <w:bookmarkStart w:id="5256" w:name="MeasuringProduct"/>
      <w:proofErr w:type="spellStart"/>
      <w:r>
        <w:t>MeasuringProduct</w:t>
      </w:r>
      <w:bookmarkEnd w:id="5255"/>
      <w:bookmarkEnd w:id="52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B48E4" w:rsidRPr="0048117C" w14:paraId="761BB081" w14:textId="77777777" w:rsidTr="00C11DAD">
        <w:tc>
          <w:tcPr>
            <w:tcW w:w="5000" w:type="pct"/>
          </w:tcPr>
          <w:p w14:paraId="21A3F628" w14:textId="77777777" w:rsidR="001B48E4" w:rsidRDefault="00000000" w:rsidP="001B48E4">
            <w:pPr>
              <w:pStyle w:val="Normal2"/>
            </w:pPr>
            <w:r>
              <w:rPr>
                <w:noProof/>
                <w:snapToGrid/>
                <w:lang w:val="sv-SE" w:eastAsia="sv-SE"/>
              </w:rPr>
              <w:pict w14:anchorId="254F7847">
                <v:shape id="_x0000_s6924" type="#_x0000_t75" style="position:absolute;left:0;text-align:left;margin-left:23881.7pt;margin-top:7.05pt;width:263.25pt;height:38.25pt;z-index:-256;mso-wrap-edited:t;mso-position-horizontal:right;mso-position-horizontal-relative:text;mso-position-vertical:absolute;mso-position-vertical-relative:text" wrapcoords="-8 4433 139 17308 12250 17647 12693 20019 21600 21176 21600 0 13087 706 13038 4433 -8 4433" filled="t">
                  <v:imagedata r:id="rId1204" o:title="MeasuringProduct"/>
                  <w10:wrap type="tight"/>
                </v:shape>
              </w:pict>
            </w:r>
            <w:proofErr w:type="spellStart"/>
            <w:r w:rsidR="001B48E4">
              <w:t>MeasuringProduct</w:t>
            </w:r>
            <w:proofErr w:type="spellEnd"/>
            <w:r w:rsidR="001B48E4">
              <w:t xml:space="preserve"> is a group element defining the product that the measuring rules shall be based on or is based on.</w:t>
            </w:r>
          </w:p>
          <w:p w14:paraId="2A272B35" w14:textId="77777777" w:rsidR="001B48E4" w:rsidRDefault="001B48E4" w:rsidP="001B48E4">
            <w:pPr>
              <w:pStyle w:val="Normal2"/>
            </w:pPr>
            <w:r>
              <w:t>For example, Pulpwood is produced but it is of very bad quality because of long time storage in the forest. This pulpwood will be sold as fire wood and shall when delivered be measured according to the measuring rules for firewood</w:t>
            </w:r>
            <w:r w:rsidRPr="009F1A40">
              <w:t xml:space="preserve">. </w:t>
            </w:r>
          </w:p>
          <w:p w14:paraId="3BB15F74" w14:textId="77777777" w:rsidR="001B48E4" w:rsidRDefault="001B48E4" w:rsidP="00C11DAD">
            <w:pPr>
              <w:pStyle w:val="Bold3"/>
            </w:pPr>
            <w:r>
              <w:t>(sequence)</w:t>
            </w:r>
          </w:p>
          <w:p w14:paraId="1EA7BEC2" w14:textId="77777777" w:rsidR="001B48E4" w:rsidRDefault="001B48E4" w:rsidP="00C11DAD">
            <w:pPr>
              <w:pStyle w:val="Italic3"/>
            </w:pPr>
            <w:r>
              <w:t>The sequence of items below is mandatory. A single instance is required.</w:t>
            </w:r>
          </w:p>
          <w:p w14:paraId="244DD53F" w14:textId="77777777" w:rsidR="001B48E4" w:rsidRPr="003D56FA" w:rsidRDefault="001B48E4" w:rsidP="001B48E4">
            <w:pPr>
              <w:pStyle w:val="Bold4"/>
            </w:pPr>
            <w:r w:rsidRPr="003D56FA">
              <w:lastRenderedPageBreak/>
              <w:t>Product</w:t>
            </w:r>
          </w:p>
          <w:p w14:paraId="58FA9146" w14:textId="77777777" w:rsidR="001B48E4" w:rsidRPr="003D56FA" w:rsidRDefault="001B48E4" w:rsidP="001B48E4">
            <w:pPr>
              <w:pStyle w:val="Italic4"/>
            </w:pPr>
            <w:r w:rsidRPr="003D56FA">
              <w:t xml:space="preserve">Product is </w:t>
            </w:r>
            <w:r w:rsidR="0088307C" w:rsidRPr="0088307C">
              <w:t>mandatory. A single instance is required</w:t>
            </w:r>
            <w:r w:rsidRPr="003D56FA">
              <w:t>.</w:t>
            </w:r>
          </w:p>
          <w:p w14:paraId="1FA41DE5" w14:textId="77777777" w:rsidR="001B48E4" w:rsidRDefault="001B48E4" w:rsidP="00C11DAD">
            <w:pPr>
              <w:pStyle w:val="Normal4"/>
            </w:pPr>
            <w:r w:rsidRPr="003D56FA">
              <w:t xml:space="preserve">Product is a group item defining the article and its characteristics. Product is used to specify product characteristics organized by </w:t>
            </w:r>
            <w:proofErr w:type="spellStart"/>
            <w:r w:rsidRPr="003D56FA">
              <w:t>ProductIdentifier</w:t>
            </w:r>
            <w:proofErr w:type="spellEnd"/>
            <w:r w:rsidRPr="003D56FA">
              <w:t xml:space="preserve">, </w:t>
            </w:r>
            <w:proofErr w:type="spellStart"/>
            <w:r w:rsidRPr="003D56FA">
              <w:t>ProductDescription</w:t>
            </w:r>
            <w:proofErr w:type="spellEnd"/>
            <w:r w:rsidRPr="003D56FA">
              <w:t xml:space="preserve">, and Classification. Book Manufacturing, </w:t>
            </w:r>
            <w:r w:rsidRPr="00C13366">
              <w:t>Forest Wood,</w:t>
            </w:r>
            <w:r>
              <w:t xml:space="preserve"> </w:t>
            </w:r>
            <w:r w:rsidRPr="003D56FA">
              <w:t xml:space="preserve">Label Stock, Paper, Pulp, Recovered Paper, Wood Products, and Virgin Fibre market segments have defined their product characteristics and conversion features for implementation in </w:t>
            </w:r>
            <w:proofErr w:type="spellStart"/>
            <w:r w:rsidRPr="003D56FA">
              <w:t>papiNet</w:t>
            </w:r>
            <w:proofErr w:type="spellEnd"/>
            <w:r w:rsidRPr="003D56FA">
              <w:t>.</w:t>
            </w:r>
          </w:p>
        </w:tc>
      </w:tr>
    </w:tbl>
    <w:p w14:paraId="1F4F4EA9" w14:textId="77777777" w:rsidR="001B48E4" w:rsidRDefault="001B48E4" w:rsidP="00503198"/>
    <w:p w14:paraId="40895E5E" w14:textId="77777777" w:rsidR="005D2025" w:rsidRDefault="005D2025" w:rsidP="005D2025">
      <w:pPr>
        <w:pStyle w:val="Heading2"/>
      </w:pPr>
      <w:bookmarkStart w:id="5257" w:name="_Toc371378200"/>
      <w:bookmarkStart w:id="5258" w:name="_Toc21213317"/>
      <w:bookmarkStart w:id="5259" w:name="MeasuringReference"/>
      <w:proofErr w:type="spellStart"/>
      <w:r>
        <w:t>Measuring</w:t>
      </w:r>
      <w:r w:rsidRPr="003B6F76">
        <w:t>Reference</w:t>
      </w:r>
      <w:bookmarkEnd w:id="5257"/>
      <w:bookmarkEnd w:id="5258"/>
      <w:bookmarkEnd w:id="52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D2025" w:rsidRPr="00A5388F" w14:paraId="209CB059" w14:textId="77777777" w:rsidTr="005E1252">
        <w:tc>
          <w:tcPr>
            <w:tcW w:w="5000" w:type="pct"/>
          </w:tcPr>
          <w:p w14:paraId="70F62618" w14:textId="77777777" w:rsidR="005D2025" w:rsidRDefault="00000000" w:rsidP="005E1252">
            <w:pPr>
              <w:pStyle w:val="Normal2"/>
            </w:pPr>
            <w:r>
              <w:rPr>
                <w:noProof/>
                <w:snapToGrid/>
                <w:lang w:val="sv-SE" w:eastAsia="sv-SE"/>
              </w:rPr>
              <w:pict w14:anchorId="74C60A2A">
                <v:shape id="_x0000_s7435" type="#_x0000_t75" style="position:absolute;left:0;text-align:left;margin-left:6529.7pt;margin-top:7.05pt;width:292.5pt;height:97.5pt;z-index:-27;mso-wrap-edited:t;mso-position-horizontal:right;mso-position-horizontal-relative:text;mso-position-vertical:absolute;mso-position-vertical-relative:text" wrapcoords="-81 6580 81 15042 9508 14677 9426 21799 21600 21434 21600 0 9467 -66 9508 7300 -81 6580" filled="t">
                  <v:imagedata r:id="rId1205"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14:paraId="2E2060C7" w14:textId="77777777" w:rsidR="005D2025" w:rsidRDefault="005D2025" w:rsidP="005E1252">
            <w:pPr>
              <w:pStyle w:val="Bold3"/>
            </w:pPr>
            <w:proofErr w:type="spellStart"/>
            <w:r>
              <w:t>Measuring</w:t>
            </w:r>
            <w:r w:rsidRPr="00750E76">
              <w:t>Reference</w:t>
            </w:r>
            <w:r>
              <w:t>Type</w:t>
            </w:r>
            <w:proofErr w:type="spellEnd"/>
            <w:r>
              <w:t xml:space="preserve"> [attribute]</w:t>
            </w:r>
          </w:p>
          <w:p w14:paraId="2B2D8816" w14:textId="77777777" w:rsidR="005D2025" w:rsidRDefault="005D2025" w:rsidP="005E1252">
            <w:pPr>
              <w:pStyle w:val="Italic3"/>
            </w:pPr>
            <w:proofErr w:type="spellStart"/>
            <w:r>
              <w:t>Measuring</w:t>
            </w:r>
            <w:r w:rsidRPr="00750E76">
              <w:t>Reference</w:t>
            </w:r>
            <w:r>
              <w:t>Type</w:t>
            </w:r>
            <w:proofErr w:type="spellEnd"/>
            <w:r>
              <w:t xml:space="preserve"> is mandatory. A single instance is required.</w:t>
            </w:r>
          </w:p>
          <w:p w14:paraId="0CCA8D03" w14:textId="77777777"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1905779" w14:textId="77777777" w:rsidR="005D2025" w:rsidRDefault="005D2025" w:rsidP="005E1252">
            <w:pPr>
              <w:pStyle w:val="Normal3"/>
            </w:pPr>
            <w:r>
              <w:t xml:space="preserve">Refer to </w:t>
            </w:r>
            <w:proofErr w:type="spellStart"/>
            <w:r>
              <w:t>Measuring</w:t>
            </w:r>
            <w:r w:rsidRPr="00750E76">
              <w:t>Reference</w:t>
            </w:r>
            <w:r>
              <w:t>Type</w:t>
            </w:r>
            <w:proofErr w:type="spellEnd"/>
            <w:r>
              <w:t xml:space="preserve"> definition for any enumerations.</w:t>
            </w:r>
          </w:p>
          <w:p w14:paraId="29789D51" w14:textId="77777777" w:rsidR="005D2025" w:rsidRDefault="005D2025" w:rsidP="005E1252">
            <w:pPr>
              <w:pStyle w:val="Bold3"/>
            </w:pPr>
            <w:proofErr w:type="spellStart"/>
            <w:r>
              <w:t>AssignedBy</w:t>
            </w:r>
            <w:proofErr w:type="spellEnd"/>
            <w:r>
              <w:t xml:space="preserve"> [attribute]</w:t>
            </w:r>
          </w:p>
          <w:p w14:paraId="1337F688" w14:textId="77777777" w:rsidR="005D2025" w:rsidRDefault="005D2025" w:rsidP="005E1252">
            <w:pPr>
              <w:pStyle w:val="Italic3"/>
            </w:pPr>
            <w:proofErr w:type="spellStart"/>
            <w:r>
              <w:t>AssignedBy</w:t>
            </w:r>
            <w:proofErr w:type="spellEnd"/>
            <w:r>
              <w:t xml:space="preserve"> </w:t>
            </w:r>
            <w:r w:rsidR="00E7532F" w:rsidRPr="00E7532F">
              <w:t>is optional. A single instance might exist</w:t>
            </w:r>
            <w:r>
              <w:t>.</w:t>
            </w:r>
          </w:p>
          <w:p w14:paraId="64F98B88" w14:textId="77777777" w:rsidR="005D2025" w:rsidRDefault="004E5BAF" w:rsidP="005E1252">
            <w:pPr>
              <w:pStyle w:val="Normal3"/>
            </w:pPr>
            <w:r>
              <w:t xml:space="preserve">Identifies the type of party or the agency that </w:t>
            </w:r>
            <w:r w:rsidR="005D2025">
              <w:t xml:space="preserve">has assigned the associated item, e.g. a reference of type </w:t>
            </w:r>
            <w:proofErr w:type="spellStart"/>
            <w:r w:rsidR="005D2025">
              <w:t>OrderNumber</w:t>
            </w:r>
            <w:proofErr w:type="spellEnd"/>
            <w:r w:rsidR="005D2025">
              <w:t>.</w:t>
            </w:r>
          </w:p>
          <w:p w14:paraId="546ACF39" w14:textId="77777777" w:rsidR="005D2025" w:rsidRPr="00615F62" w:rsidRDefault="005D2025" w:rsidP="005E1252">
            <w:pPr>
              <w:pStyle w:val="Normal3"/>
            </w:pPr>
            <w:r>
              <w:t xml:space="preserve">Refer to </w:t>
            </w:r>
            <w:proofErr w:type="spellStart"/>
            <w:r>
              <w:t>AssignedBy</w:t>
            </w:r>
            <w:proofErr w:type="spellEnd"/>
            <w:r>
              <w:t xml:space="preserve"> for any enumerations.</w:t>
            </w:r>
          </w:p>
        </w:tc>
      </w:tr>
    </w:tbl>
    <w:p w14:paraId="36261CBA" w14:textId="77777777" w:rsidR="005D2025" w:rsidRDefault="005D2025" w:rsidP="005D2025"/>
    <w:p w14:paraId="6F28CF9A" w14:textId="77777777" w:rsidR="005D2025" w:rsidRDefault="005D2025" w:rsidP="005D2025">
      <w:pPr>
        <w:pStyle w:val="Heading2"/>
      </w:pPr>
      <w:bookmarkStart w:id="5260" w:name="_Toc371378201"/>
      <w:bookmarkStart w:id="5261" w:name="_Toc21213318"/>
      <w:bookmarkStart w:id="5262" w:name="MeasuringReferenceType_a"/>
      <w:proofErr w:type="spellStart"/>
      <w:r>
        <w:t>Measuring</w:t>
      </w:r>
      <w:r w:rsidRPr="006332BA">
        <w:t>Reference</w:t>
      </w:r>
      <w:r>
        <w:t>Type</w:t>
      </w:r>
      <w:proofErr w:type="spellEnd"/>
      <w:r>
        <w:t xml:space="preserve"> [attribute]</w:t>
      </w:r>
      <w:bookmarkEnd w:id="5260"/>
      <w:bookmarkEnd w:id="5261"/>
      <w:bookmarkEnd w:id="5262"/>
    </w:p>
    <w:tbl>
      <w:tblPr>
        <w:tblW w:w="5000" w:type="pct"/>
        <w:tblCellMar>
          <w:top w:w="144" w:type="dxa"/>
          <w:left w:w="115" w:type="dxa"/>
          <w:right w:w="115" w:type="dxa"/>
        </w:tblCellMar>
        <w:tblLook w:val="01E0" w:firstRow="1" w:lastRow="1" w:firstColumn="1" w:lastColumn="1" w:noHBand="0" w:noVBand="0"/>
      </w:tblPr>
      <w:tblGrid>
        <w:gridCol w:w="9584"/>
      </w:tblGrid>
      <w:tr w:rsidR="005D2025" w:rsidRPr="000F7C27" w14:paraId="37027384" w14:textId="77777777" w:rsidTr="005E1252">
        <w:tc>
          <w:tcPr>
            <w:tcW w:w="5000" w:type="pct"/>
          </w:tcPr>
          <w:p w14:paraId="0BB14474" w14:textId="77777777" w:rsidR="005D2025" w:rsidRDefault="00000000" w:rsidP="005E1252">
            <w:pPr>
              <w:pStyle w:val="Normal2"/>
            </w:pPr>
            <w:r>
              <w:rPr>
                <w:noProof/>
              </w:rPr>
              <w:pict w14:anchorId="6C80ED4F">
                <v:shape id="_x0000_s6130" type="#_x0000_t75" style="position:absolute;left:0;text-align:left;margin-left:14020.2pt;margin-top:7.05pt;width:147pt;height:62.25pt;z-index:-653;mso-wrap-edited:t;mso-position-horizontal:right" wrapcoords="-110 0 -110 21340 21600 21340 21600 0 18367 1024 -110 0" filled="t">
                  <v:imagedata r:id="rId1206"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D2025">
              <w:t>AssignedBy</w:t>
            </w:r>
            <w:proofErr w:type="spellEnd"/>
            <w:r w:rsidR="005D2025">
              <w:t xml:space="preserve"> will communicate the information previously communicated in the prefix</w:t>
            </w:r>
            <w:r w:rsidR="005D2025" w:rsidRPr="000F7C27">
              <w:t>.</w:t>
            </w:r>
          </w:p>
          <w:p w14:paraId="2A9BD335" w14:textId="77777777" w:rsidR="005D2025" w:rsidRDefault="005D2025" w:rsidP="005E1252">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41671EE" w14:textId="77777777" w:rsidR="005D2025" w:rsidRDefault="005D2025" w:rsidP="00503198"/>
    <w:p w14:paraId="1C1DB5A5" w14:textId="77777777" w:rsidR="00735E7A" w:rsidRPr="003978B0" w:rsidRDefault="00735E7A" w:rsidP="003978B0">
      <w:pPr>
        <w:pStyle w:val="Heading2"/>
      </w:pPr>
      <w:bookmarkStart w:id="5263" w:name="_Toc259722274"/>
      <w:bookmarkStart w:id="5264" w:name="_Toc275502620"/>
      <w:bookmarkStart w:id="5265" w:name="_Toc371378202"/>
      <w:bookmarkStart w:id="5266" w:name="_Toc461895571"/>
      <w:bookmarkStart w:id="5267" w:name="_Toc21213319"/>
      <w:bookmarkStart w:id="5268" w:name="MeasuringSpecification"/>
      <w:bookmarkStart w:id="5269" w:name="_Toc259722275"/>
      <w:bookmarkStart w:id="5270" w:name="_Toc275502621"/>
      <w:bookmarkStart w:id="5271" w:name="_Toc371378203"/>
      <w:proofErr w:type="spellStart"/>
      <w:r w:rsidRPr="003978B0">
        <w:t>MeasuringSpecification</w:t>
      </w:r>
      <w:bookmarkEnd w:id="5263"/>
      <w:bookmarkEnd w:id="5264"/>
      <w:bookmarkEnd w:id="5265"/>
      <w:bookmarkEnd w:id="5266"/>
      <w:bookmarkEnd w:id="5267"/>
      <w:bookmarkEnd w:id="52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35E7A" w:rsidRPr="00C407FA" w14:paraId="39B791D5" w14:textId="77777777" w:rsidTr="007E2D70">
        <w:tc>
          <w:tcPr>
            <w:tcW w:w="5000" w:type="pct"/>
          </w:tcPr>
          <w:p w14:paraId="3ACE29EC" w14:textId="77777777" w:rsidR="00735E7A" w:rsidRPr="00243491" w:rsidRDefault="00000000" w:rsidP="007E2D70">
            <w:pPr>
              <w:pStyle w:val="Normal2"/>
            </w:pPr>
            <w:r>
              <w:rPr>
                <w:noProof/>
                <w:snapToGrid/>
                <w:lang w:val="sv-SE" w:eastAsia="sv-SE"/>
              </w:rPr>
              <w:pict w14:anchorId="291CD9E0">
                <v:shape id="_x0000_s7416" type="#_x0000_t75" style="position:absolute;left:0;text-align:left;margin-left:10604.2pt;margin-top:7.05pt;width:439.5pt;height:411.75pt;z-index:-39;mso-wrap-edited:t;mso-position-horizontal:right;mso-position-horizontal-relative:text;mso-position-vertical:absolute;mso-position-vertical-relative:text" wrapcoords="189 7953 214 9812 6944 9726 6890 14993 9490 14849 9544 21545 21600 21561 21600 0 6890 26 6890 8123 189 7953" filled="t">
                  <v:imagedata r:id="rId1207" o:title="MeasuringSpecification"/>
                  <w10:wrap type="tight"/>
                </v:shape>
              </w:pict>
            </w:r>
            <w:r w:rsidR="00735E7A" w:rsidRPr="00516D78">
              <w:rPr>
                <w:noProof/>
              </w:rPr>
              <w:t>A grouping element that contains a specification for measurement procedures.</w:t>
            </w:r>
          </w:p>
          <w:p w14:paraId="122B184E" w14:textId="77777777" w:rsidR="00735E7A" w:rsidRDefault="00735E7A" w:rsidP="007E2D70">
            <w:pPr>
              <w:pStyle w:val="Bold3"/>
            </w:pPr>
            <w:proofErr w:type="spellStart"/>
            <w:r>
              <w:t>MeasuringType</w:t>
            </w:r>
            <w:proofErr w:type="spellEnd"/>
            <w:r>
              <w:t xml:space="preserve"> [attribute]</w:t>
            </w:r>
          </w:p>
          <w:p w14:paraId="1A502C73" w14:textId="77777777" w:rsidR="00735E7A" w:rsidRDefault="00735E7A" w:rsidP="007E2D70">
            <w:pPr>
              <w:pStyle w:val="Italic3"/>
            </w:pPr>
            <w:proofErr w:type="spellStart"/>
            <w:r w:rsidRPr="006D39E5">
              <w:t>MeasuringType</w:t>
            </w:r>
            <w:proofErr w:type="spellEnd"/>
            <w:r w:rsidRPr="006D39E5">
              <w:t xml:space="preserve"> is mandatory. A single instance</w:t>
            </w:r>
            <w:r w:rsidRPr="009863BE">
              <w:t xml:space="preserve"> is required.</w:t>
            </w:r>
          </w:p>
          <w:p w14:paraId="10C5EF87" w14:textId="77777777" w:rsidR="00735E7A" w:rsidRDefault="00735E7A" w:rsidP="007E2D70">
            <w:pPr>
              <w:pStyle w:val="Normal3"/>
            </w:pPr>
            <w:r w:rsidRPr="009863BE">
              <w:t>Specifies how detailed the measurements are done.</w:t>
            </w:r>
          </w:p>
          <w:p w14:paraId="1482C6EB" w14:textId="77777777" w:rsidR="00735E7A" w:rsidRDefault="00735E7A" w:rsidP="007E2D70">
            <w:pPr>
              <w:pStyle w:val="Normal3"/>
            </w:pPr>
            <w:r>
              <w:t xml:space="preserve">Refer to </w:t>
            </w:r>
            <w:proofErr w:type="spellStart"/>
            <w:r w:rsidRPr="009863BE">
              <w:t>MeasuringType</w:t>
            </w:r>
            <w:proofErr w:type="spellEnd"/>
            <w:r>
              <w:t xml:space="preserve"> definition for any enumerations.</w:t>
            </w:r>
          </w:p>
          <w:p w14:paraId="7815D3AC" w14:textId="77777777" w:rsidR="004378C5" w:rsidRDefault="004378C5" w:rsidP="004378C5">
            <w:pPr>
              <w:pStyle w:val="Bold3"/>
            </w:pPr>
            <w:proofErr w:type="spellStart"/>
            <w:r w:rsidRPr="004378C5">
              <w:t>PrioritisedMeasuringType</w:t>
            </w:r>
            <w:proofErr w:type="spellEnd"/>
            <w:r>
              <w:t xml:space="preserve"> [attribute]</w:t>
            </w:r>
          </w:p>
          <w:p w14:paraId="7866776D" w14:textId="77777777" w:rsidR="004378C5" w:rsidRDefault="004378C5" w:rsidP="004378C5">
            <w:pPr>
              <w:pStyle w:val="Italic3"/>
            </w:pPr>
            <w:proofErr w:type="spellStart"/>
            <w:r w:rsidRPr="004378C5">
              <w:t>PrioritisedMeasuringType</w:t>
            </w:r>
            <w:proofErr w:type="spellEnd"/>
            <w:r w:rsidRPr="006D39E5">
              <w:t xml:space="preserve"> is </w:t>
            </w:r>
            <w:r>
              <w:t>optional</w:t>
            </w:r>
            <w:r w:rsidRPr="006D39E5">
              <w:t>. A single instance</w:t>
            </w:r>
            <w:r>
              <w:t xml:space="preserve"> might exist</w:t>
            </w:r>
            <w:r w:rsidRPr="009863BE">
              <w:t>.</w:t>
            </w:r>
          </w:p>
          <w:p w14:paraId="0E0079E0" w14:textId="77777777" w:rsidR="004378C5" w:rsidRDefault="004378C5" w:rsidP="004378C5">
            <w:pPr>
              <w:pStyle w:val="Normal3"/>
            </w:pPr>
            <w:r w:rsidRPr="004378C5">
              <w:t xml:space="preserve">Specifies a measuring type that is prioritised and should be used if possible when </w:t>
            </w:r>
            <w:proofErr w:type="spellStart"/>
            <w:r w:rsidRPr="004378C5">
              <w:t>MeasuringType</w:t>
            </w:r>
            <w:proofErr w:type="spellEnd"/>
            <w:r w:rsidRPr="004378C5">
              <w:t xml:space="preserve"> has either the value </w:t>
            </w:r>
            <w:proofErr w:type="spellStart"/>
            <w:r w:rsidRPr="004378C5">
              <w:t>ByItemOrByPackage</w:t>
            </w:r>
            <w:proofErr w:type="spellEnd"/>
            <w:r w:rsidRPr="004378C5">
              <w:t xml:space="preserve"> or </w:t>
            </w:r>
            <w:proofErr w:type="spellStart"/>
            <w:r w:rsidRPr="004378C5">
              <w:t>ByPackageOrByLoad</w:t>
            </w:r>
            <w:proofErr w:type="spellEnd"/>
            <w:r w:rsidRPr="009863BE">
              <w:t>.</w:t>
            </w:r>
          </w:p>
          <w:p w14:paraId="435041CB" w14:textId="77777777" w:rsidR="004378C5" w:rsidRDefault="004378C5" w:rsidP="007E2D70">
            <w:pPr>
              <w:pStyle w:val="Normal3"/>
            </w:pPr>
            <w:r>
              <w:t xml:space="preserve">Refer to </w:t>
            </w:r>
            <w:proofErr w:type="spellStart"/>
            <w:r w:rsidRPr="004378C5">
              <w:t>PrioritisedMeasuringType</w:t>
            </w:r>
            <w:proofErr w:type="spellEnd"/>
            <w:r>
              <w:t xml:space="preserve"> definition for any enumerations.</w:t>
            </w:r>
          </w:p>
          <w:p w14:paraId="78F8E428" w14:textId="77777777" w:rsidR="00735E7A" w:rsidRDefault="00735E7A" w:rsidP="007E2D70">
            <w:pPr>
              <w:pStyle w:val="Bold3"/>
            </w:pPr>
            <w:proofErr w:type="spellStart"/>
            <w:r>
              <w:t>CompensationMeasuringType</w:t>
            </w:r>
            <w:proofErr w:type="spellEnd"/>
            <w:r>
              <w:t xml:space="preserve"> [attribute]</w:t>
            </w:r>
          </w:p>
          <w:p w14:paraId="7F55C372" w14:textId="77777777" w:rsidR="00735E7A" w:rsidRDefault="00735E7A" w:rsidP="007E2D70">
            <w:pPr>
              <w:pStyle w:val="Italic3"/>
            </w:pPr>
            <w:proofErr w:type="spellStart"/>
            <w:r w:rsidRPr="00B669EB">
              <w:t>Compensation</w:t>
            </w:r>
            <w:r w:rsidRPr="006D39E5">
              <w:t>MeasuringType</w:t>
            </w:r>
            <w:proofErr w:type="spellEnd"/>
            <w:r w:rsidRPr="006D39E5">
              <w:t xml:space="preserve"> is </w:t>
            </w:r>
            <w:r>
              <w:t>optional</w:t>
            </w:r>
            <w:r w:rsidRPr="006D39E5">
              <w:t>. A single instance</w:t>
            </w:r>
            <w:r>
              <w:t xml:space="preserve"> might exist</w:t>
            </w:r>
            <w:r w:rsidRPr="009863BE">
              <w:t>.</w:t>
            </w:r>
          </w:p>
          <w:p w14:paraId="1837E26E" w14:textId="77777777" w:rsidR="00735E7A" w:rsidRDefault="00735E7A" w:rsidP="007E2D70">
            <w:pPr>
              <w:pStyle w:val="Normal3"/>
            </w:pPr>
            <w:r w:rsidRPr="00B669EB">
              <w:t xml:space="preserve">Specifies what kind of measuring is </w:t>
            </w:r>
            <w:r>
              <w:t>used for financial compensation</w:t>
            </w:r>
            <w:r w:rsidRPr="009863BE">
              <w:t>.</w:t>
            </w:r>
          </w:p>
          <w:p w14:paraId="32F64CBC" w14:textId="77777777" w:rsidR="00735E7A" w:rsidRPr="009863BE" w:rsidRDefault="00735E7A" w:rsidP="007E2D70">
            <w:pPr>
              <w:pStyle w:val="Normal3"/>
            </w:pPr>
            <w:r>
              <w:t xml:space="preserve">Refer to </w:t>
            </w:r>
            <w:proofErr w:type="spellStart"/>
            <w:r w:rsidRPr="00B669EB">
              <w:t>Compensation</w:t>
            </w:r>
            <w:r w:rsidRPr="009863BE">
              <w:t>MeasuringType</w:t>
            </w:r>
            <w:proofErr w:type="spellEnd"/>
            <w:r>
              <w:t xml:space="preserve"> definition for any enumerations.</w:t>
            </w:r>
          </w:p>
          <w:p w14:paraId="2DEA99AC" w14:textId="77777777" w:rsidR="00735E7A" w:rsidRDefault="00735E7A" w:rsidP="007E2D70">
            <w:pPr>
              <w:pStyle w:val="Bold3"/>
            </w:pPr>
            <w:r>
              <w:t>(sequence)</w:t>
            </w:r>
          </w:p>
          <w:p w14:paraId="1C161901" w14:textId="77777777" w:rsidR="00735E7A" w:rsidRPr="00960120" w:rsidRDefault="00735E7A" w:rsidP="008E363A">
            <w:pPr>
              <w:pStyle w:val="Italic3"/>
            </w:pPr>
            <w:r w:rsidRPr="008E363A">
              <w:t>The sequence of items below is mandatory. A single instance is required</w:t>
            </w:r>
            <w:r w:rsidRPr="00960120">
              <w:t>.</w:t>
            </w:r>
          </w:p>
          <w:p w14:paraId="16C9F3B6" w14:textId="77777777" w:rsidR="00735E7A" w:rsidRDefault="00735E7A" w:rsidP="007E2D70">
            <w:pPr>
              <w:pStyle w:val="Bold4"/>
            </w:pPr>
            <w:proofErr w:type="spellStart"/>
            <w:r>
              <w:t>MeasuringParty</w:t>
            </w:r>
            <w:proofErr w:type="spellEnd"/>
          </w:p>
          <w:p w14:paraId="5C97575F" w14:textId="77777777" w:rsidR="00735E7A" w:rsidRDefault="00735E7A" w:rsidP="007E2D70">
            <w:pPr>
              <w:pStyle w:val="Italic4"/>
            </w:pPr>
            <w:proofErr w:type="spellStart"/>
            <w:r w:rsidRPr="00AE7111">
              <w:t>Measuring</w:t>
            </w:r>
            <w:r>
              <w:t>Party</w:t>
            </w:r>
            <w:proofErr w:type="spellEnd"/>
            <w:r>
              <w:t xml:space="preserve"> is optional. A single instance might exist.</w:t>
            </w:r>
          </w:p>
          <w:p w14:paraId="34FFB194" w14:textId="77777777" w:rsidR="00735E7A" w:rsidRDefault="00735E7A" w:rsidP="007E2D70">
            <w:pPr>
              <w:pStyle w:val="Normal4"/>
            </w:pPr>
            <w:r w:rsidRPr="00AE7111">
              <w:t>The party that is responsible for the measurements at the measuring location</w:t>
            </w:r>
            <w:r>
              <w:t>.</w:t>
            </w:r>
          </w:p>
          <w:p w14:paraId="504C3AFA" w14:textId="77777777" w:rsidR="00735E7A" w:rsidRDefault="00735E7A" w:rsidP="007E2D70">
            <w:pPr>
              <w:pStyle w:val="Bold4"/>
            </w:pPr>
            <w:proofErr w:type="spellStart"/>
            <w:r>
              <w:t>MeasuringReference</w:t>
            </w:r>
            <w:proofErr w:type="spellEnd"/>
          </w:p>
          <w:p w14:paraId="177F7C36" w14:textId="77777777" w:rsidR="00735E7A" w:rsidRPr="0043189E" w:rsidRDefault="00735E7A" w:rsidP="007E2D70">
            <w:pPr>
              <w:pStyle w:val="Italic4"/>
            </w:pPr>
            <w:proofErr w:type="spellStart"/>
            <w:r>
              <w:t>Measuring</w:t>
            </w:r>
            <w:r w:rsidRPr="0043189E">
              <w:t>Reference</w:t>
            </w:r>
            <w:proofErr w:type="spellEnd"/>
            <w:r w:rsidRPr="0043189E">
              <w:t xml:space="preserve"> is optional. Multiple instances might exist</w:t>
            </w:r>
            <w:r>
              <w:t>.</w:t>
            </w:r>
          </w:p>
          <w:p w14:paraId="10CCF2F8" w14:textId="77777777" w:rsidR="00735E7A" w:rsidRDefault="00735E7A" w:rsidP="007E2D70">
            <w:pPr>
              <w:pStyle w:val="Normal4"/>
            </w:pPr>
            <w:r w:rsidRPr="00417FBE">
              <w:lastRenderedPageBreak/>
              <w:t xml:space="preserve">An element detailing relevant references pertaining to measuring as indicated by </w:t>
            </w:r>
            <w:proofErr w:type="spellStart"/>
            <w:r w:rsidRPr="00417FBE">
              <w:t>MeasuringReferenceType</w:t>
            </w:r>
            <w:proofErr w:type="spellEnd"/>
            <w:r w:rsidRPr="00417FBE">
              <w:t xml:space="preserve"> and </w:t>
            </w:r>
            <w:proofErr w:type="spellStart"/>
            <w:r w:rsidRPr="00417FBE">
              <w:t>AssignedBy</w:t>
            </w:r>
            <w:proofErr w:type="spellEnd"/>
            <w:r>
              <w:t>.</w:t>
            </w:r>
          </w:p>
          <w:p w14:paraId="2191D549" w14:textId="77777777" w:rsidR="00735E7A" w:rsidRDefault="00735E7A" w:rsidP="007E2D70">
            <w:pPr>
              <w:pStyle w:val="Bold4"/>
            </w:pPr>
            <w:r>
              <w:t>(choice)</w:t>
            </w:r>
          </w:p>
          <w:p w14:paraId="72B0060B" w14:textId="77777777" w:rsidR="00735E7A" w:rsidRDefault="00735E7A" w:rsidP="007E2D70">
            <w:pPr>
              <w:pStyle w:val="Italic4"/>
            </w:pPr>
            <w:r>
              <w:t xml:space="preserve">[choice] is optional. A single instance might exist. </w:t>
            </w:r>
          </w:p>
          <w:p w14:paraId="65E4BA7F" w14:textId="77777777" w:rsidR="00735E7A" w:rsidRPr="00BB3CEF" w:rsidRDefault="00735E7A" w:rsidP="007E2D70">
            <w:pPr>
              <w:pStyle w:val="Bold5"/>
              <w:rPr>
                <w:rFonts w:cs="Time New Roman"/>
              </w:rPr>
            </w:pPr>
            <w:proofErr w:type="spellStart"/>
            <w:r w:rsidRPr="00BB3CEF">
              <w:rPr>
                <w:rFonts w:cs="Time New Roman"/>
              </w:rPr>
              <w:t>MeasuringCodeInfo</w:t>
            </w:r>
            <w:proofErr w:type="spellEnd"/>
          </w:p>
          <w:p w14:paraId="12D38690" w14:textId="77777777" w:rsidR="00735E7A" w:rsidRPr="00BB3CEF" w:rsidRDefault="00735E7A" w:rsidP="007E2D70">
            <w:pPr>
              <w:pStyle w:val="Italic5"/>
              <w:rPr>
                <w:rFonts w:cs="Time New Roman"/>
              </w:rPr>
            </w:pPr>
            <w:proofErr w:type="spellStart"/>
            <w:r w:rsidRPr="00BB3CEF">
              <w:rPr>
                <w:rFonts w:cs="Time New Roman"/>
              </w:rPr>
              <w:t>MeasuringCodeInfo</w:t>
            </w:r>
            <w:proofErr w:type="spellEnd"/>
            <w:r w:rsidRPr="00BB3CEF">
              <w:rPr>
                <w:rFonts w:cs="Time New Roman"/>
              </w:rPr>
              <w:t xml:space="preserve"> is mandatory. One instance is required, multiple </w:t>
            </w:r>
            <w:proofErr w:type="spellStart"/>
            <w:r w:rsidRPr="00BB3CEF">
              <w:rPr>
                <w:rFonts w:cs="Time New Roman"/>
              </w:rPr>
              <w:t>instanses</w:t>
            </w:r>
            <w:proofErr w:type="spellEnd"/>
            <w:r w:rsidRPr="00BB3CEF">
              <w:rPr>
                <w:rFonts w:cs="Time New Roman"/>
              </w:rPr>
              <w:t xml:space="preserve"> might exist.</w:t>
            </w:r>
          </w:p>
          <w:p w14:paraId="57DDEF6B" w14:textId="77777777" w:rsidR="00735E7A" w:rsidRPr="00BB3CEF" w:rsidRDefault="00735E7A" w:rsidP="007E2D70">
            <w:pPr>
              <w:pStyle w:val="Normal5"/>
              <w:rPr>
                <w:rFonts w:cs="Time New Roman"/>
              </w:rPr>
            </w:pPr>
            <w:r w:rsidRPr="00BB3CEF">
              <w:rPr>
                <w:rFonts w:cs="Time New Roman"/>
              </w:rPr>
              <w:t>A grouping element that contains information about measuring codes defining the measuring procedure.</w:t>
            </w:r>
          </w:p>
          <w:p w14:paraId="7836C30B" w14:textId="77777777" w:rsidR="00735E7A" w:rsidRPr="00BB3CEF" w:rsidRDefault="00735E7A" w:rsidP="007E2D70">
            <w:pPr>
              <w:pStyle w:val="Bold5"/>
              <w:rPr>
                <w:rFonts w:cs="Time New Roman"/>
              </w:rPr>
            </w:pPr>
            <w:r w:rsidRPr="00BB3CEF">
              <w:rPr>
                <w:rFonts w:cs="Time New Roman"/>
              </w:rPr>
              <w:t>(sequence)</w:t>
            </w:r>
          </w:p>
          <w:p w14:paraId="67E581C4" w14:textId="77777777" w:rsidR="00735E7A" w:rsidRPr="00BB3CEF" w:rsidRDefault="00735E7A" w:rsidP="00960120">
            <w:pPr>
              <w:pStyle w:val="Italic5"/>
            </w:pPr>
            <w:r w:rsidRPr="00960120">
              <w:t>The sequence of items below is mandatory. A single instance is required</w:t>
            </w:r>
            <w:r w:rsidR="00434977" w:rsidRPr="00BB3CEF">
              <w:t>.</w:t>
            </w:r>
          </w:p>
          <w:p w14:paraId="6AB0374F" w14:textId="77777777" w:rsidR="00735E7A" w:rsidRDefault="00735E7A" w:rsidP="007E2D70">
            <w:pPr>
              <w:pStyle w:val="Bold6"/>
            </w:pPr>
            <w:proofErr w:type="spellStart"/>
            <w:r>
              <w:t>Measuring</w:t>
            </w:r>
            <w:r w:rsidRPr="00374796">
              <w:t>Code</w:t>
            </w:r>
            <w:proofErr w:type="spellEnd"/>
            <w:r w:rsidRPr="00374796">
              <w:t xml:space="preserve"> </w:t>
            </w:r>
          </w:p>
          <w:p w14:paraId="0546BC40" w14:textId="77777777" w:rsidR="00735E7A" w:rsidRDefault="00735E7A" w:rsidP="007E2D70">
            <w:pPr>
              <w:pStyle w:val="Italic6"/>
            </w:pPr>
            <w:proofErr w:type="spellStart"/>
            <w:r w:rsidRPr="00316275">
              <w:t>MeasuringCode</w:t>
            </w:r>
            <w:proofErr w:type="spellEnd"/>
            <w:r>
              <w:t xml:space="preserve"> is optional. A single instance might exist.</w:t>
            </w:r>
          </w:p>
          <w:p w14:paraId="05B0A1F8" w14:textId="77777777" w:rsidR="00735E7A" w:rsidRDefault="00735E7A" w:rsidP="00AE5C92">
            <w:pPr>
              <w:pStyle w:val="Normal6Deprecate"/>
            </w:pPr>
            <w:r>
              <w:t>A code defining the measuring procedure.</w:t>
            </w:r>
          </w:p>
          <w:p w14:paraId="64425BD7" w14:textId="7CACA9D7" w:rsidR="00735E7A" w:rsidRPr="00F114A3" w:rsidRDefault="00662165" w:rsidP="00AE5C92">
            <w:pPr>
              <w:pStyle w:val="Normal6Deprecate"/>
            </w:pPr>
            <w:proofErr w:type="spellStart"/>
            <w:r>
              <w:t>MeasuringCode</w:t>
            </w:r>
            <w:proofErr w:type="spellEnd"/>
            <w:r w:rsidR="00735E7A" w:rsidRPr="00F114A3">
              <w:t xml:space="preserve"> will be </w:t>
            </w:r>
            <w:r w:rsidR="000220A5">
              <w:t>deprecated in a future version V3R00</w:t>
            </w:r>
            <w:r w:rsidR="00735E7A" w:rsidRPr="00F114A3">
              <w:t xml:space="preserve"> and should not be used in new implementations. Use instead the </w:t>
            </w:r>
            <w:proofErr w:type="spellStart"/>
            <w:r w:rsidR="00735E7A" w:rsidRPr="00F114A3">
              <w:t>MeasuringCodeInfo</w:t>
            </w:r>
            <w:proofErr w:type="spellEnd"/>
            <w:r w:rsidR="00735E7A" w:rsidRPr="00F114A3">
              <w:t xml:space="preserve"> construct.</w:t>
            </w:r>
          </w:p>
          <w:p w14:paraId="60CA4283" w14:textId="77777777" w:rsidR="00735E7A" w:rsidRDefault="00735E7A" w:rsidP="007E2D70">
            <w:pPr>
              <w:pStyle w:val="Bold6"/>
            </w:pPr>
            <w:proofErr w:type="spellStart"/>
            <w:r>
              <w:t>Measuring</w:t>
            </w:r>
            <w:r w:rsidRPr="00374796">
              <w:t>Description</w:t>
            </w:r>
            <w:proofErr w:type="spellEnd"/>
            <w:r w:rsidRPr="00374796">
              <w:t xml:space="preserve"> </w:t>
            </w:r>
          </w:p>
          <w:p w14:paraId="4A667BA6" w14:textId="77777777" w:rsidR="00735E7A" w:rsidRDefault="00735E7A" w:rsidP="007E2D70">
            <w:pPr>
              <w:pStyle w:val="Italic6"/>
            </w:pPr>
            <w:proofErr w:type="spellStart"/>
            <w:r w:rsidRPr="00316275">
              <w:t>Measuring</w:t>
            </w:r>
            <w:r w:rsidRPr="00E43373">
              <w:t>Description</w:t>
            </w:r>
            <w:proofErr w:type="spellEnd"/>
            <w:r>
              <w:t xml:space="preserve"> is optional. Multiple instances might exist.</w:t>
            </w:r>
          </w:p>
          <w:p w14:paraId="58A263E6" w14:textId="77777777" w:rsidR="00735E7A" w:rsidRPr="00AE5C92" w:rsidRDefault="00735E7A" w:rsidP="00AE5C92">
            <w:pPr>
              <w:pStyle w:val="Normal6Deprecate"/>
            </w:pPr>
            <w:r w:rsidRPr="00AE5C92">
              <w:t>A text element describing the measuring procedure.</w:t>
            </w:r>
          </w:p>
          <w:p w14:paraId="68DF4B2A" w14:textId="222EE86A" w:rsidR="00735E7A" w:rsidRDefault="00662165" w:rsidP="00AE5C92">
            <w:pPr>
              <w:pStyle w:val="Normal6Deprecate"/>
            </w:pPr>
            <w:proofErr w:type="spellStart"/>
            <w:r>
              <w:t>MeasuringDescription</w:t>
            </w:r>
            <w:proofErr w:type="spellEnd"/>
            <w:r w:rsidR="00735E7A">
              <w:t xml:space="preserve"> will be </w:t>
            </w:r>
            <w:r w:rsidR="000220A5">
              <w:t>deprecated in a future version V3R00</w:t>
            </w:r>
            <w:r w:rsidR="00735E7A">
              <w:t xml:space="preserve"> and should not be used in new implementations. Use instead the </w:t>
            </w:r>
            <w:proofErr w:type="spellStart"/>
            <w:r w:rsidR="00735E7A">
              <w:t>MeasuringCodeInfo</w:t>
            </w:r>
            <w:proofErr w:type="spellEnd"/>
            <w:r w:rsidR="00735E7A">
              <w:t xml:space="preserve"> construct</w:t>
            </w:r>
            <w:r w:rsidR="00735E7A" w:rsidRPr="00316275">
              <w:t>.</w:t>
            </w:r>
          </w:p>
          <w:p w14:paraId="59537794" w14:textId="77777777" w:rsidR="001B48E4" w:rsidRDefault="001B48E4" w:rsidP="001B48E4">
            <w:pPr>
              <w:pStyle w:val="Bold4"/>
            </w:pPr>
            <w:proofErr w:type="spellStart"/>
            <w:r>
              <w:t>MeasuringProduct</w:t>
            </w:r>
            <w:proofErr w:type="spellEnd"/>
          </w:p>
          <w:p w14:paraId="721F4320" w14:textId="77777777" w:rsidR="001B48E4" w:rsidRDefault="001B48E4" w:rsidP="001B48E4">
            <w:pPr>
              <w:pStyle w:val="Italic4"/>
            </w:pPr>
            <w:proofErr w:type="spellStart"/>
            <w:r w:rsidRPr="00316275">
              <w:t>MeasuringCode</w:t>
            </w:r>
            <w:proofErr w:type="spellEnd"/>
            <w:r>
              <w:t xml:space="preserve"> is optional. A single instance might exist.</w:t>
            </w:r>
          </w:p>
          <w:p w14:paraId="345F2514" w14:textId="77777777" w:rsidR="001B48E4" w:rsidRDefault="001B48E4" w:rsidP="001B48E4">
            <w:pPr>
              <w:pStyle w:val="Normal4"/>
            </w:pPr>
            <w:proofErr w:type="spellStart"/>
            <w:r>
              <w:t>MeasuringProduct</w:t>
            </w:r>
            <w:proofErr w:type="spellEnd"/>
            <w:r>
              <w:t xml:space="preserve"> is a group element defining the product that the measuring rules shall be based on or is based on.</w:t>
            </w:r>
          </w:p>
          <w:p w14:paraId="411E2CE2" w14:textId="77777777" w:rsidR="001B48E4" w:rsidRDefault="001B48E4" w:rsidP="001B48E4">
            <w:pPr>
              <w:pStyle w:val="Normal4"/>
            </w:pPr>
            <w:r>
              <w:t>For example, Pulpwood is produced but it is of very bad quality because of long time storage in the forest. This pulpwood will be sold as fire wood and shall when delivered be measured according to the measuring rules for firewood.</w:t>
            </w:r>
          </w:p>
          <w:p w14:paraId="3DACB1EB" w14:textId="77777777" w:rsidR="00735E7A" w:rsidRDefault="00735E7A" w:rsidP="007E2D70">
            <w:pPr>
              <w:pStyle w:val="Bold4"/>
            </w:pPr>
            <w:proofErr w:type="spellStart"/>
            <w:r>
              <w:t>MeasurementSpecification</w:t>
            </w:r>
            <w:proofErr w:type="spellEnd"/>
          </w:p>
          <w:p w14:paraId="253259B7" w14:textId="77777777" w:rsidR="00735E7A" w:rsidRDefault="00735E7A" w:rsidP="007E2D70">
            <w:pPr>
              <w:pStyle w:val="Italic4"/>
            </w:pPr>
            <w:proofErr w:type="spellStart"/>
            <w:r w:rsidRPr="008B5AC4">
              <w:t>MeasurementSpecification</w:t>
            </w:r>
            <w:proofErr w:type="spellEnd"/>
            <w:r>
              <w:t xml:space="preserve"> is optional. A single instance might exist.</w:t>
            </w:r>
          </w:p>
          <w:p w14:paraId="17A8970D" w14:textId="77777777" w:rsidR="00735E7A" w:rsidRDefault="00735E7A" w:rsidP="007E2D70">
            <w:pPr>
              <w:pStyle w:val="Normal4"/>
            </w:pPr>
            <w:r w:rsidRPr="008B5AC4">
              <w:t>A grouping element that contains a specification of properties and quantities that should be measured or are measured</w:t>
            </w:r>
            <w:r>
              <w:t>.</w:t>
            </w:r>
          </w:p>
        </w:tc>
      </w:tr>
    </w:tbl>
    <w:p w14:paraId="5262767D" w14:textId="77777777" w:rsidR="00735E7A" w:rsidRPr="00430BA5" w:rsidRDefault="00735E7A" w:rsidP="00735E7A"/>
    <w:p w14:paraId="266878A5" w14:textId="77777777" w:rsidR="00503198" w:rsidRPr="00516D78" w:rsidRDefault="00503198" w:rsidP="00503198">
      <w:pPr>
        <w:pStyle w:val="Heading2"/>
      </w:pPr>
      <w:bookmarkStart w:id="5272" w:name="_Toc21213320"/>
      <w:bookmarkStart w:id="5273" w:name="MeasuringTicket"/>
      <w:proofErr w:type="spellStart"/>
      <w:r w:rsidRPr="0044610B">
        <w:lastRenderedPageBreak/>
        <w:t>MeasuringTicket</w:t>
      </w:r>
      <w:bookmarkEnd w:id="5269"/>
      <w:bookmarkEnd w:id="5270"/>
      <w:bookmarkEnd w:id="5271"/>
      <w:bookmarkEnd w:id="5272"/>
      <w:bookmarkEnd w:id="52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C407FA" w14:paraId="66E0CF6C" w14:textId="77777777" w:rsidTr="00503198">
        <w:tc>
          <w:tcPr>
            <w:tcW w:w="5000" w:type="pct"/>
          </w:tcPr>
          <w:p w14:paraId="10E9269D" w14:textId="77777777" w:rsidR="006F0CBC" w:rsidRDefault="00000000" w:rsidP="006F0CBC">
            <w:pPr>
              <w:pStyle w:val="Normal2"/>
              <w:rPr>
                <w:noProof/>
              </w:rPr>
            </w:pPr>
            <w:r>
              <w:rPr>
                <w:noProof/>
              </w:rPr>
              <w:pict w14:anchorId="52DF28B0">
                <v:shape id="_x0000_s6564" type="#_x0000_t75" style="position:absolute;left:0;text-align:left;margin-left:34531.2pt;margin-top:7.05pt;width:306pt;height:318.6pt;z-index:-463;mso-wrap-edited:t;mso-position-horizontal:right" wrapcoords="448 12275 236 13983 7013 13942 6886 19068 10655 19190 10825 21590 21600 21549 21600 0 7352 71 6801 12275 448 12275" filled="t">
                  <v:imagedata r:id="rId1208" o:title="MeasuringTicket"/>
                  <w10:wrap type="tight"/>
                </v:shape>
              </w:pict>
            </w:r>
            <w:r w:rsidR="00503198" w:rsidRPr="0044610B">
              <w:rPr>
                <w:noProof/>
              </w:rPr>
              <w:t xml:space="preserve">The </w:t>
            </w:r>
            <w:r w:rsidR="006F0CBC">
              <w:rPr>
                <w:noProof/>
              </w:rPr>
              <w:t>MeasuringTicket element is the root element for the MeasuringTicket e-Document.</w:t>
            </w:r>
          </w:p>
          <w:p w14:paraId="5B7B1240" w14:textId="77777777" w:rsidR="00503198" w:rsidRPr="00243491" w:rsidRDefault="006F0CBC" w:rsidP="006F0CBC">
            <w:pPr>
              <w:pStyle w:val="Normal2"/>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14:paraId="1B780A74" w14:textId="77777777" w:rsidR="00503198" w:rsidRDefault="00503198" w:rsidP="00503198">
            <w:pPr>
              <w:pStyle w:val="Bold3"/>
            </w:pPr>
            <w:proofErr w:type="spellStart"/>
            <w:r w:rsidRPr="0044610B">
              <w:t>MeasuringTicket</w:t>
            </w:r>
            <w:r w:rsidRPr="003D7322">
              <w:t>Type</w:t>
            </w:r>
            <w:proofErr w:type="spellEnd"/>
            <w:r>
              <w:t xml:space="preserve"> [attribute]</w:t>
            </w:r>
          </w:p>
          <w:p w14:paraId="6735B883" w14:textId="77777777" w:rsidR="00503198" w:rsidRDefault="00503198" w:rsidP="00503198">
            <w:pPr>
              <w:pStyle w:val="Italic3"/>
            </w:pPr>
            <w:proofErr w:type="spellStart"/>
            <w:r w:rsidRPr="00595C34">
              <w:t>MeasuringTicket</w:t>
            </w:r>
            <w:r w:rsidRPr="003D7322">
              <w:t>Type</w:t>
            </w:r>
            <w:proofErr w:type="spellEnd"/>
            <w:r w:rsidRPr="003D7322">
              <w:t xml:space="preserve"> is mandatory. A single instance</w:t>
            </w:r>
            <w:r w:rsidRPr="009863BE">
              <w:t xml:space="preserve"> is required.</w:t>
            </w:r>
          </w:p>
          <w:p w14:paraId="12F47885" w14:textId="77777777" w:rsidR="00503198" w:rsidRDefault="00503198" w:rsidP="00503198">
            <w:pPr>
              <w:pStyle w:val="Normal3"/>
            </w:pPr>
            <w:proofErr w:type="spellStart"/>
            <w:r w:rsidRPr="00595C34">
              <w:t>MeasuringTicketType</w:t>
            </w:r>
            <w:proofErr w:type="spellEnd"/>
            <w:r w:rsidRPr="00595C34">
              <w:t xml:space="preserve"> defines the type of </w:t>
            </w:r>
            <w:proofErr w:type="spellStart"/>
            <w:r w:rsidR="00833ED8">
              <w:t>MeasuringTicket</w:t>
            </w:r>
            <w:proofErr w:type="spellEnd"/>
            <w:r w:rsidRPr="009863BE">
              <w:t>.</w:t>
            </w:r>
          </w:p>
          <w:p w14:paraId="47C0549E" w14:textId="77777777" w:rsidR="00503198" w:rsidRDefault="00503198" w:rsidP="00503198">
            <w:pPr>
              <w:pStyle w:val="Normal3"/>
            </w:pPr>
            <w:r>
              <w:t xml:space="preserve">Refer to </w:t>
            </w:r>
            <w:proofErr w:type="spellStart"/>
            <w:r w:rsidRPr="00595C34">
              <w:t>MeasuringTicket</w:t>
            </w:r>
            <w:r>
              <w:t>Type</w:t>
            </w:r>
            <w:proofErr w:type="spellEnd"/>
            <w:r>
              <w:t xml:space="preserve"> definition for any enumerations.</w:t>
            </w:r>
          </w:p>
          <w:p w14:paraId="387B041F" w14:textId="77777777" w:rsidR="00503198" w:rsidRDefault="00503198" w:rsidP="00503198">
            <w:pPr>
              <w:pStyle w:val="Bold3"/>
            </w:pPr>
            <w:proofErr w:type="spellStart"/>
            <w:r w:rsidRPr="00595C34">
              <w:t>MeasuringTicket</w:t>
            </w:r>
            <w:r>
              <w:t>Status</w:t>
            </w:r>
            <w:r w:rsidRPr="00595C34">
              <w:t>Type</w:t>
            </w:r>
            <w:proofErr w:type="spellEnd"/>
            <w:r>
              <w:t xml:space="preserve"> [attribute]</w:t>
            </w:r>
          </w:p>
          <w:p w14:paraId="6259E11E" w14:textId="77777777" w:rsidR="00503198" w:rsidRDefault="00503198" w:rsidP="00503198">
            <w:pPr>
              <w:pStyle w:val="Italic3"/>
            </w:pPr>
            <w:proofErr w:type="spellStart"/>
            <w:r w:rsidRPr="00595C34">
              <w:t>MeasuringTicketStatusType</w:t>
            </w:r>
            <w:proofErr w:type="spellEnd"/>
            <w:r w:rsidRPr="003D7322">
              <w:t xml:space="preserve"> is mandatory. A single instance</w:t>
            </w:r>
            <w:r w:rsidRPr="009863BE">
              <w:t xml:space="preserve"> is required.</w:t>
            </w:r>
          </w:p>
          <w:p w14:paraId="2D1E1D28" w14:textId="77777777" w:rsidR="00503198" w:rsidRDefault="00503198" w:rsidP="00503198">
            <w:pPr>
              <w:pStyle w:val="Normal3"/>
            </w:pPr>
            <w:r w:rsidRPr="001E5D2A">
              <w:t xml:space="preserve">Identifies the status of the entire </w:t>
            </w:r>
            <w:proofErr w:type="spellStart"/>
            <w:r w:rsidR="00833ED8">
              <w:t>MeasuringTicket</w:t>
            </w:r>
            <w:proofErr w:type="spellEnd"/>
            <w:r w:rsidRPr="001E5D2A">
              <w:t xml:space="preserve"> </w:t>
            </w:r>
            <w:r w:rsidR="001F3E70">
              <w:t>e-Document</w:t>
            </w:r>
            <w:r>
              <w:t>.</w:t>
            </w:r>
          </w:p>
          <w:p w14:paraId="77515887" w14:textId="77777777" w:rsidR="00503198" w:rsidRDefault="00503198" w:rsidP="00503198">
            <w:pPr>
              <w:pStyle w:val="Normal3"/>
            </w:pPr>
            <w:r>
              <w:t xml:space="preserve">Refer to </w:t>
            </w:r>
            <w:proofErr w:type="spellStart"/>
            <w:r w:rsidRPr="00595C34">
              <w:t>MeasuringTicketStatusType</w:t>
            </w:r>
            <w:proofErr w:type="spellEnd"/>
            <w:r w:rsidRPr="00595C34">
              <w:t xml:space="preserve"> </w:t>
            </w:r>
            <w:r>
              <w:t>definition for any enumerations.</w:t>
            </w:r>
          </w:p>
          <w:p w14:paraId="06BE1A73" w14:textId="77777777" w:rsidR="00ED3CE3" w:rsidRDefault="00ED3CE3" w:rsidP="00ED3CE3">
            <w:pPr>
              <w:pStyle w:val="Bold3"/>
            </w:pPr>
            <w:proofErr w:type="spellStart"/>
            <w:r w:rsidRPr="00595C34">
              <w:t>MeasuringTicket</w:t>
            </w:r>
            <w:r>
              <w:t>Context</w:t>
            </w:r>
            <w:r w:rsidRPr="00595C34">
              <w:t>Type</w:t>
            </w:r>
            <w:proofErr w:type="spellEnd"/>
            <w:r>
              <w:t xml:space="preserve"> [attribute]</w:t>
            </w:r>
          </w:p>
          <w:p w14:paraId="4609545E" w14:textId="77777777" w:rsidR="00ED3CE3" w:rsidRDefault="00ED3CE3" w:rsidP="00ED3CE3">
            <w:pPr>
              <w:pStyle w:val="Italic3"/>
            </w:pPr>
            <w:proofErr w:type="spellStart"/>
            <w:r>
              <w:t>MeasuringTicketContext</w:t>
            </w:r>
            <w:r w:rsidRPr="00595C34">
              <w:t>Type</w:t>
            </w:r>
            <w:proofErr w:type="spellEnd"/>
            <w:r w:rsidRPr="003D7322">
              <w:t xml:space="preserve"> is </w:t>
            </w:r>
            <w:r>
              <w:t>optional</w:t>
            </w:r>
            <w:r w:rsidRPr="003D7322">
              <w:t>. A single instance</w:t>
            </w:r>
            <w:r w:rsidRPr="009863BE">
              <w:t xml:space="preserve"> </w:t>
            </w:r>
            <w:r>
              <w:t>might exist</w:t>
            </w:r>
            <w:r w:rsidRPr="009863BE">
              <w:t>.</w:t>
            </w:r>
          </w:p>
          <w:p w14:paraId="6EF66287" w14:textId="77777777" w:rsidR="00ED3CE3" w:rsidRDefault="00ED3CE3" w:rsidP="00ED3CE3">
            <w:pPr>
              <w:pStyle w:val="Normal3"/>
            </w:pPr>
            <w:r w:rsidRPr="00ED3CE3">
              <w:t>Indicates the nature of what is included in</w:t>
            </w:r>
            <w:r>
              <w:t xml:space="preserve"> the </w:t>
            </w:r>
            <w:proofErr w:type="spellStart"/>
            <w:r>
              <w:t>MeasuringTicket</w:t>
            </w:r>
            <w:proofErr w:type="spellEnd"/>
            <w:r>
              <w:t xml:space="preserve"> e-document.</w:t>
            </w:r>
          </w:p>
          <w:p w14:paraId="7D2EC0B6" w14:textId="77777777" w:rsidR="00ED3CE3" w:rsidRDefault="00ED3CE3" w:rsidP="00503198">
            <w:pPr>
              <w:pStyle w:val="Normal3"/>
            </w:pPr>
            <w:r>
              <w:t xml:space="preserve">Refer to </w:t>
            </w:r>
            <w:proofErr w:type="spellStart"/>
            <w:r>
              <w:t>MeasuringTicketContext</w:t>
            </w:r>
            <w:r w:rsidRPr="00595C34">
              <w:t>Type</w:t>
            </w:r>
            <w:proofErr w:type="spellEnd"/>
            <w:r w:rsidRPr="00595C34">
              <w:t xml:space="preserve"> </w:t>
            </w:r>
            <w:r>
              <w:t>definition for any enumerations.</w:t>
            </w:r>
          </w:p>
          <w:p w14:paraId="05A40713" w14:textId="77777777" w:rsidR="00503198" w:rsidRDefault="00503198" w:rsidP="00503198">
            <w:pPr>
              <w:pStyle w:val="Bold3"/>
            </w:pPr>
            <w:r>
              <w:t>Reissued [attribute]</w:t>
            </w:r>
          </w:p>
          <w:p w14:paraId="00B0083F" w14:textId="77777777" w:rsidR="00503198" w:rsidRDefault="00503198" w:rsidP="00503198">
            <w:pPr>
              <w:pStyle w:val="Italic3"/>
            </w:pPr>
            <w:r>
              <w:t>Reissued is optional. A single instance might exist.</w:t>
            </w:r>
          </w:p>
          <w:p w14:paraId="7C391008" w14:textId="77777777" w:rsidR="00503198" w:rsidRDefault="00503198" w:rsidP="00503198">
            <w:pPr>
              <w:pStyle w:val="Normal3"/>
            </w:pPr>
            <w:r>
              <w:t>Either "Yes" or "No".</w:t>
            </w:r>
          </w:p>
          <w:p w14:paraId="3428F71F" w14:textId="77777777" w:rsidR="00503198" w:rsidRDefault="00503198" w:rsidP="00503198">
            <w:pPr>
              <w:pStyle w:val="Normal3"/>
            </w:pPr>
            <w:r>
              <w:t>Refer to Reissued definition for any enumerations.</w:t>
            </w:r>
          </w:p>
          <w:p w14:paraId="229D3B27" w14:textId="77777777" w:rsidR="00503198" w:rsidRDefault="00503198" w:rsidP="00503198">
            <w:pPr>
              <w:pStyle w:val="Bold3"/>
            </w:pPr>
            <w:r>
              <w:t>Language [attribute]</w:t>
            </w:r>
          </w:p>
          <w:p w14:paraId="04F3074F" w14:textId="77777777" w:rsidR="00503198" w:rsidRDefault="00503198" w:rsidP="00503198">
            <w:pPr>
              <w:pStyle w:val="Italic3"/>
            </w:pPr>
            <w:r>
              <w:t>Language is optional. A single instance might exist.</w:t>
            </w:r>
          </w:p>
          <w:p w14:paraId="7A6C27C1"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223E10F3" w14:textId="77777777" w:rsidR="00503198" w:rsidRPr="009863BE" w:rsidRDefault="006070A5" w:rsidP="00503198">
            <w:pPr>
              <w:pStyle w:val="Normal3"/>
            </w:pPr>
            <w:r>
              <w:t>Information on the content of this attribute is available at:</w:t>
            </w:r>
            <w:r>
              <w:br/>
              <w:t>https://www.loc.gov/standards/iso639-2/php/code_list.php</w:t>
            </w:r>
          </w:p>
          <w:p w14:paraId="421CFB3E" w14:textId="77777777" w:rsidR="00503198" w:rsidRDefault="00503198" w:rsidP="00503198">
            <w:pPr>
              <w:pStyle w:val="Bold3"/>
            </w:pPr>
            <w:r>
              <w:t>(sequence)</w:t>
            </w:r>
          </w:p>
          <w:p w14:paraId="6CDF3F81" w14:textId="77777777" w:rsidR="00503198" w:rsidRDefault="00503198" w:rsidP="00503198">
            <w:pPr>
              <w:pStyle w:val="Italic3"/>
            </w:pPr>
            <w:r w:rsidRPr="00D1365F">
              <w:lastRenderedPageBreak/>
              <w:t>The sequence of items below is mandatory. A single instance is required</w:t>
            </w:r>
            <w:r>
              <w:t>.</w:t>
            </w:r>
          </w:p>
          <w:p w14:paraId="4B942ABA" w14:textId="77777777" w:rsidR="00503198" w:rsidRDefault="00503198" w:rsidP="00503198">
            <w:pPr>
              <w:pStyle w:val="Bold4"/>
            </w:pPr>
            <w:proofErr w:type="spellStart"/>
            <w:r w:rsidRPr="00595C34">
              <w:t>MeasuringTicketHeader</w:t>
            </w:r>
            <w:proofErr w:type="spellEnd"/>
          </w:p>
          <w:p w14:paraId="0E380CF2" w14:textId="77777777" w:rsidR="00503198" w:rsidRDefault="00503198" w:rsidP="00503198">
            <w:pPr>
              <w:pStyle w:val="Italic4"/>
            </w:pPr>
            <w:proofErr w:type="spellStart"/>
            <w:r w:rsidRPr="00595C34">
              <w:t>MeasuringTicketHeader</w:t>
            </w:r>
            <w:proofErr w:type="spellEnd"/>
            <w:r>
              <w:t xml:space="preserve"> is mandatory. A single</w:t>
            </w:r>
            <w:r w:rsidRPr="005D4B1B">
              <w:t xml:space="preserve"> instance</w:t>
            </w:r>
            <w:r>
              <w:t xml:space="preserve"> is required.</w:t>
            </w:r>
          </w:p>
          <w:p w14:paraId="17555E8F" w14:textId="77777777" w:rsidR="00503198" w:rsidRDefault="00503198" w:rsidP="00503198">
            <w:pPr>
              <w:pStyle w:val="Normal4"/>
            </w:pPr>
            <w:r w:rsidRPr="00595C34">
              <w:t xml:space="preserve">The </w:t>
            </w:r>
            <w:proofErr w:type="spellStart"/>
            <w:r w:rsidRPr="00595C34">
              <w:t>MeasuringTicketHeader</w:t>
            </w:r>
            <w:proofErr w:type="spellEnd"/>
            <w:r w:rsidRPr="00595C34">
              <w:t xml:space="preserve"> contains information common to the entire </w:t>
            </w:r>
            <w:proofErr w:type="spellStart"/>
            <w:r w:rsidR="00833ED8">
              <w:t>MeasuringTicket</w:t>
            </w:r>
            <w:proofErr w:type="spellEnd"/>
            <w:r w:rsidRPr="00595C34">
              <w:t xml:space="preserve"> </w:t>
            </w:r>
            <w:r w:rsidR="001F3E70">
              <w:t>e-Document</w:t>
            </w:r>
            <w:r>
              <w:t>.</w:t>
            </w:r>
          </w:p>
          <w:p w14:paraId="411941BB" w14:textId="77777777" w:rsidR="00503198" w:rsidRPr="005230AA" w:rsidRDefault="00503198" w:rsidP="00503198">
            <w:pPr>
              <w:pStyle w:val="Bold4"/>
            </w:pPr>
            <w:proofErr w:type="spellStart"/>
            <w:r w:rsidRPr="00595C34">
              <w:t>MeasuringTicketSequence</w:t>
            </w:r>
            <w:proofErr w:type="spellEnd"/>
          </w:p>
          <w:p w14:paraId="00FB7C1A" w14:textId="77777777" w:rsidR="00503198" w:rsidRDefault="00503198" w:rsidP="00503198">
            <w:pPr>
              <w:pStyle w:val="Italic4"/>
            </w:pPr>
            <w:proofErr w:type="spellStart"/>
            <w:r w:rsidRPr="00595C34">
              <w:t>MeasuringTicketSequence</w:t>
            </w:r>
            <w:proofErr w:type="spellEnd"/>
            <w:r>
              <w:t xml:space="preserve"> is mandatory. </w:t>
            </w:r>
            <w:r w:rsidR="00FC3AD1" w:rsidRPr="00FC3AD1">
              <w:t>One instance is required, multiple instances might exist</w:t>
            </w:r>
            <w:r>
              <w:t>.</w:t>
            </w:r>
          </w:p>
          <w:p w14:paraId="4AD4AAC4" w14:textId="77777777" w:rsidR="00503198" w:rsidRDefault="00503198" w:rsidP="00503198">
            <w:pPr>
              <w:pStyle w:val="Normal4"/>
            </w:pPr>
            <w:r>
              <w:t>A grouping element that contains information for a measuring event, e.g. a truck load.</w:t>
            </w:r>
          </w:p>
          <w:p w14:paraId="5BA7F952" w14:textId="77777777" w:rsidR="00503198" w:rsidRPr="005230AA" w:rsidRDefault="00503198" w:rsidP="00503198">
            <w:pPr>
              <w:pStyle w:val="Bold4"/>
            </w:pPr>
            <w:proofErr w:type="spellStart"/>
            <w:r>
              <w:t>MeasuringTicketSummary</w:t>
            </w:r>
            <w:proofErr w:type="spellEnd"/>
          </w:p>
          <w:p w14:paraId="5614951B" w14:textId="77777777" w:rsidR="00503198" w:rsidRDefault="00503198" w:rsidP="00503198">
            <w:pPr>
              <w:pStyle w:val="Italic4"/>
            </w:pPr>
            <w:proofErr w:type="spellStart"/>
            <w:r w:rsidRPr="00595C34">
              <w:t>MeasuringTicketSummary</w:t>
            </w:r>
            <w:proofErr w:type="spellEnd"/>
            <w:r>
              <w:t xml:space="preserve"> is optional. A single</w:t>
            </w:r>
            <w:r w:rsidRPr="005D4B1B">
              <w:t xml:space="preserve"> instance</w:t>
            </w:r>
            <w:r>
              <w:t xml:space="preserve"> might exist.</w:t>
            </w:r>
          </w:p>
          <w:p w14:paraId="6EA9103C" w14:textId="77777777" w:rsidR="00503198" w:rsidRPr="003D7322" w:rsidRDefault="00503198" w:rsidP="00503198">
            <w:pPr>
              <w:pStyle w:val="Normal4"/>
            </w:pPr>
            <w:r w:rsidRPr="00555012">
              <w:t xml:space="preserve">A grouping element that contains summary information that applies to the entire </w:t>
            </w:r>
            <w:proofErr w:type="spellStart"/>
            <w:r w:rsidRPr="00555012">
              <w:t>MeasuringTicket</w:t>
            </w:r>
            <w:proofErr w:type="spellEnd"/>
            <w:r w:rsidRPr="00555012">
              <w:t xml:space="preserve"> </w:t>
            </w:r>
            <w:r w:rsidR="001F3E70">
              <w:t>e-Document</w:t>
            </w:r>
            <w:r>
              <w:t>.</w:t>
            </w:r>
          </w:p>
        </w:tc>
      </w:tr>
    </w:tbl>
    <w:p w14:paraId="5982455D" w14:textId="77777777" w:rsidR="00503198" w:rsidRDefault="00503198" w:rsidP="00503198">
      <w:pPr>
        <w:rPr>
          <w:rFonts w:cs="Arial"/>
        </w:rPr>
      </w:pPr>
    </w:p>
    <w:p w14:paraId="75ABE689" w14:textId="77777777" w:rsidR="005C16F7" w:rsidRDefault="005C16F7" w:rsidP="005C16F7">
      <w:pPr>
        <w:pStyle w:val="Heading2"/>
      </w:pPr>
      <w:bookmarkStart w:id="5274" w:name="_Toc21213321"/>
      <w:bookmarkStart w:id="5275" w:name="MeasuringTicketContextType_a"/>
      <w:proofErr w:type="spellStart"/>
      <w:r>
        <w:t>Measuring</w:t>
      </w:r>
      <w:r w:rsidR="00746BEE">
        <w:t>Ticket</w:t>
      </w:r>
      <w:r>
        <w:t>ContextType</w:t>
      </w:r>
      <w:proofErr w:type="spellEnd"/>
      <w:r>
        <w:t xml:space="preserve"> [attribute]</w:t>
      </w:r>
      <w:bookmarkEnd w:id="5274"/>
      <w:bookmarkEnd w:id="5275"/>
    </w:p>
    <w:tbl>
      <w:tblPr>
        <w:tblW w:w="5000" w:type="pct"/>
        <w:tblCellMar>
          <w:top w:w="144" w:type="dxa"/>
          <w:left w:w="115" w:type="dxa"/>
          <w:right w:w="115" w:type="dxa"/>
        </w:tblCellMar>
        <w:tblLook w:val="01E0" w:firstRow="1" w:lastRow="1" w:firstColumn="1" w:lastColumn="1" w:noHBand="0" w:noVBand="0"/>
      </w:tblPr>
      <w:tblGrid>
        <w:gridCol w:w="9584"/>
      </w:tblGrid>
      <w:tr w:rsidR="005C16F7" w:rsidRPr="000F7C27" w14:paraId="60A32636" w14:textId="77777777" w:rsidTr="00FF4BB1">
        <w:tc>
          <w:tcPr>
            <w:tcW w:w="5000" w:type="pct"/>
          </w:tcPr>
          <w:p w14:paraId="5EB8093C" w14:textId="77777777" w:rsidR="005C16F7" w:rsidRDefault="00000000" w:rsidP="00FF4BB1">
            <w:pPr>
              <w:pStyle w:val="Normal2"/>
            </w:pPr>
            <w:r>
              <w:rPr>
                <w:noProof/>
                <w:snapToGrid/>
                <w:lang w:val="sv-SE" w:eastAsia="sv-SE"/>
              </w:rPr>
              <w:pict w14:anchorId="5628B842">
                <v:shape id="_x0000_s6563" type="#_x0000_t75" style="position:absolute;left:0;text-align:left;margin-left:16774.35pt;margin-top:7.05pt;width:168.35pt;height:1in;z-index:-464;mso-wrap-edited:t;mso-position-horizontal:right" wrapcoords="-80 0 -80 21414 21600 21414 21600 0 16030 -112 -80 0" filled="t">
                  <v:imagedata r:id="rId1209" o:title=""/>
                  <w10:wrap type="tight"/>
                </v:shape>
              </w:pict>
            </w:r>
            <w:r w:rsidR="005C16F7" w:rsidRPr="005C16F7">
              <w:t>Indicates the nature of what is included in</w:t>
            </w:r>
            <w:r w:rsidR="005C16F7">
              <w:t xml:space="preserve"> the </w:t>
            </w:r>
            <w:proofErr w:type="spellStart"/>
            <w:r w:rsidR="005C16F7">
              <w:t>MeasuringTicket</w:t>
            </w:r>
            <w:proofErr w:type="spellEnd"/>
            <w:r w:rsidR="005C16F7">
              <w:t xml:space="preserve"> e-document</w:t>
            </w:r>
            <w:r w:rsidR="005C16F7" w:rsidRPr="000F7C27">
              <w:t>.</w:t>
            </w:r>
          </w:p>
          <w:p w14:paraId="55471930" w14:textId="77777777" w:rsidR="00ED3CE3" w:rsidRDefault="00ED3CE3" w:rsidP="00ED3CE3">
            <w:pPr>
              <w:pStyle w:val="Italic2"/>
            </w:pPr>
            <w:r>
              <w:t>This item is restricted to the following list.</w:t>
            </w:r>
          </w:p>
          <w:p w14:paraId="239E30D6" w14:textId="77777777" w:rsidR="00ED3CE3" w:rsidRDefault="00ED3CE3" w:rsidP="00ED3CE3">
            <w:pPr>
              <w:pStyle w:val="Bold3"/>
            </w:pPr>
            <w:proofErr w:type="spellStart"/>
            <w:r>
              <w:t>LogisticsService</w:t>
            </w:r>
            <w:proofErr w:type="spellEnd"/>
          </w:p>
          <w:p w14:paraId="06C458E3" w14:textId="77777777" w:rsidR="00ED3CE3" w:rsidRDefault="00ED3CE3" w:rsidP="00ED3CE3">
            <w:pPr>
              <w:pStyle w:val="Normal3"/>
            </w:pPr>
            <w:r>
              <w:t xml:space="preserve">The </w:t>
            </w:r>
            <w:proofErr w:type="spellStart"/>
            <w:r>
              <w:t>MeasuringTicket</w:t>
            </w:r>
            <w:proofErr w:type="spellEnd"/>
            <w:r>
              <w:t xml:space="preserve"> is exclusively for logistics business.</w:t>
            </w:r>
          </w:p>
          <w:p w14:paraId="3592B975" w14:textId="77777777" w:rsidR="00ED3CE3" w:rsidRDefault="00ED3CE3" w:rsidP="00ED3CE3">
            <w:pPr>
              <w:pStyle w:val="Bold3"/>
            </w:pPr>
            <w:r>
              <w:t>Product</w:t>
            </w:r>
          </w:p>
          <w:p w14:paraId="58E191CC" w14:textId="77777777" w:rsidR="005C16F7" w:rsidRDefault="00ED3CE3" w:rsidP="00ED3CE3">
            <w:pPr>
              <w:pStyle w:val="Normal3"/>
            </w:pPr>
            <w:r>
              <w:t xml:space="preserve">The </w:t>
            </w:r>
            <w:proofErr w:type="spellStart"/>
            <w:r>
              <w:t>MeasuringTicket</w:t>
            </w:r>
            <w:proofErr w:type="spellEnd"/>
            <w:r>
              <w:t xml:space="preserve"> is exclusively for product business</w:t>
            </w:r>
            <w:r w:rsidR="005C16F7">
              <w:t>.</w:t>
            </w:r>
          </w:p>
        </w:tc>
      </w:tr>
    </w:tbl>
    <w:p w14:paraId="6DFDBD0E" w14:textId="77777777" w:rsidR="005C16F7" w:rsidRDefault="005C16F7" w:rsidP="00503198">
      <w:pPr>
        <w:rPr>
          <w:rFonts w:cs="Arial"/>
        </w:rPr>
      </w:pPr>
    </w:p>
    <w:p w14:paraId="3A4AC151" w14:textId="77777777" w:rsidR="00503198" w:rsidRDefault="00503198" w:rsidP="00503198">
      <w:pPr>
        <w:pStyle w:val="Heading2"/>
      </w:pPr>
      <w:bookmarkStart w:id="5276" w:name="_Toc252546115"/>
      <w:bookmarkStart w:id="5277" w:name="_Toc259722276"/>
      <w:bookmarkStart w:id="5278" w:name="_Toc275502622"/>
      <w:bookmarkStart w:id="5279" w:name="_Toc371378204"/>
      <w:bookmarkStart w:id="5280" w:name="_Toc21213322"/>
      <w:bookmarkStart w:id="5281" w:name="MeasuringTicketHeader"/>
      <w:proofErr w:type="spellStart"/>
      <w:r w:rsidRPr="00A65638">
        <w:lastRenderedPageBreak/>
        <w:t>MeasuringTicket</w:t>
      </w:r>
      <w:r>
        <w:t>Header</w:t>
      </w:r>
      <w:bookmarkEnd w:id="5276"/>
      <w:bookmarkEnd w:id="5277"/>
      <w:bookmarkEnd w:id="5278"/>
      <w:bookmarkEnd w:id="5279"/>
      <w:bookmarkEnd w:id="5280"/>
      <w:bookmarkEnd w:id="52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65638" w14:paraId="66745ED7" w14:textId="77777777" w:rsidTr="00503198">
        <w:tc>
          <w:tcPr>
            <w:tcW w:w="5000" w:type="pct"/>
          </w:tcPr>
          <w:p w14:paraId="60E70462" w14:textId="77777777" w:rsidR="00503198" w:rsidRDefault="00000000" w:rsidP="00503198">
            <w:pPr>
              <w:pStyle w:val="Normal2"/>
            </w:pPr>
            <w:r>
              <w:rPr>
                <w:noProof/>
                <w:snapToGrid/>
                <w:lang w:val="sv-SE" w:eastAsia="sv-SE"/>
              </w:rPr>
              <w:pict w14:anchorId="7331B163">
                <v:shape id="_x0000_s7154" type="#_x0000_t75" style="position:absolute;left:0;text-align:left;margin-left:25833.7pt;margin-top:7.05pt;width:434.1pt;height:667pt;z-index:-130;mso-wrap-edited:t;mso-position-horizontal:right;mso-position-horizontal-relative:text;mso-position-vertical:absolute;mso-position-vertical-relative:text" wrapcoords="225 5992 225 6740 6948 6804 6924 12055 9540 12150 9393 21538 21600 21576 21600 0 6826 41 7022 6072 225 5992" filled="t">
                  <v:imagedata r:id="rId1210" o:title="MeasuringTicketHeader"/>
                  <w10:wrap type="tight"/>
                </v:shape>
              </w:pict>
            </w:r>
            <w:r w:rsidR="00503198" w:rsidRPr="00A65638">
              <w:t xml:space="preserve">The </w:t>
            </w:r>
            <w:proofErr w:type="spellStart"/>
            <w:r w:rsidR="00503198" w:rsidRPr="00A65638">
              <w:t>MeasuringTicketHeader</w:t>
            </w:r>
            <w:proofErr w:type="spellEnd"/>
            <w:r w:rsidR="00503198" w:rsidRPr="00A65638">
              <w:t xml:space="preserve"> contains information common to the entire </w:t>
            </w:r>
            <w:proofErr w:type="spellStart"/>
            <w:r w:rsidR="00833ED8">
              <w:t>MeasuringTicket</w:t>
            </w:r>
            <w:proofErr w:type="spellEnd"/>
            <w:r w:rsidR="00503198" w:rsidRPr="00A65638">
              <w:t xml:space="preserve"> </w:t>
            </w:r>
            <w:r w:rsidR="006E20FC">
              <w:t>e</w:t>
            </w:r>
            <w:r w:rsidR="006E20FC">
              <w:noBreakHyphen/>
            </w:r>
            <w:r w:rsidR="001F3E70">
              <w:t>Document</w:t>
            </w:r>
            <w:r w:rsidR="00503198">
              <w:t>.</w:t>
            </w:r>
          </w:p>
          <w:p w14:paraId="19A01A24" w14:textId="77777777" w:rsidR="00F25726" w:rsidRDefault="00F25726" w:rsidP="00F25726">
            <w:pPr>
              <w:pStyle w:val="Bold3"/>
            </w:pPr>
            <w:proofErr w:type="spellStart"/>
            <w:r>
              <w:t>MeasuringInfo</w:t>
            </w:r>
            <w:r w:rsidR="002E1188">
              <w:t>Versions</w:t>
            </w:r>
            <w:proofErr w:type="spellEnd"/>
            <w:r w:rsidR="000B5481">
              <w:t xml:space="preserve"> </w:t>
            </w:r>
            <w:r w:rsidR="000B5481" w:rsidRPr="000B5481">
              <w:t>[attribute]</w:t>
            </w:r>
          </w:p>
          <w:p w14:paraId="2E179831" w14:textId="77777777" w:rsidR="00F25726" w:rsidRDefault="00F25726" w:rsidP="00F25726">
            <w:pPr>
              <w:pStyle w:val="Italic3"/>
            </w:pPr>
            <w:proofErr w:type="spellStart"/>
            <w:r w:rsidRPr="00B931C1">
              <w:t>MeasuringInfo</w:t>
            </w:r>
            <w:r w:rsidR="002E1188">
              <w:t>Versions</w:t>
            </w:r>
            <w:proofErr w:type="spellEnd"/>
            <w:r>
              <w:t xml:space="preserve"> is optional. A single instance might exist.</w:t>
            </w:r>
          </w:p>
          <w:p w14:paraId="5A3663B8" w14:textId="77777777" w:rsidR="00F25726" w:rsidRDefault="002E1188" w:rsidP="00F25726">
            <w:pPr>
              <w:pStyle w:val="Normal3"/>
            </w:pPr>
            <w:r w:rsidRPr="002E1188">
              <w:t>Specifies the principle for how versions of measuring information are communicated for given measuring numbers. Default value is Single</w:t>
            </w:r>
            <w:r w:rsidR="00F25726">
              <w:t>.</w:t>
            </w:r>
          </w:p>
          <w:p w14:paraId="739C7477" w14:textId="77777777" w:rsidR="00F25726" w:rsidRDefault="00F25726" w:rsidP="002E1188">
            <w:pPr>
              <w:pStyle w:val="Normal3"/>
            </w:pPr>
            <w:r>
              <w:t xml:space="preserve">Refer to </w:t>
            </w:r>
            <w:proofErr w:type="spellStart"/>
            <w:r w:rsidRPr="00B931C1">
              <w:t>MeasuringInfo</w:t>
            </w:r>
            <w:r w:rsidR="002E1188">
              <w:t>Versions</w:t>
            </w:r>
            <w:proofErr w:type="spellEnd"/>
            <w:r>
              <w:t xml:space="preserve"> definition for any enumerations</w:t>
            </w:r>
            <w:r w:rsidR="002E1188">
              <w:t>.</w:t>
            </w:r>
          </w:p>
          <w:p w14:paraId="542CE547" w14:textId="77777777" w:rsidR="00503198" w:rsidRDefault="00503198" w:rsidP="00503198">
            <w:pPr>
              <w:pStyle w:val="Bold3"/>
            </w:pPr>
            <w:r>
              <w:t>(sequence)</w:t>
            </w:r>
          </w:p>
          <w:p w14:paraId="5964ABEF" w14:textId="77777777" w:rsidR="00503198" w:rsidRDefault="00503198" w:rsidP="00503198">
            <w:pPr>
              <w:pStyle w:val="Italic3"/>
            </w:pPr>
            <w:r>
              <w:t>The sequence of items below is mandatory. A single instance is required.</w:t>
            </w:r>
          </w:p>
          <w:p w14:paraId="0624D32F" w14:textId="77777777" w:rsidR="00503198" w:rsidRDefault="00503198" w:rsidP="00503198">
            <w:pPr>
              <w:pStyle w:val="Bold4"/>
            </w:pPr>
            <w:proofErr w:type="spellStart"/>
            <w:r w:rsidRPr="00A65638">
              <w:t>MeasuringTicket</w:t>
            </w:r>
            <w:r>
              <w:t>Number</w:t>
            </w:r>
            <w:proofErr w:type="spellEnd"/>
          </w:p>
          <w:p w14:paraId="4DC66001" w14:textId="77777777" w:rsidR="00503198" w:rsidRDefault="00503198" w:rsidP="00503198">
            <w:pPr>
              <w:pStyle w:val="Italic4"/>
            </w:pPr>
            <w:proofErr w:type="spellStart"/>
            <w:r w:rsidRPr="00A65638">
              <w:t>MeasuringTicket</w:t>
            </w:r>
            <w:r>
              <w:t>Number</w:t>
            </w:r>
            <w:proofErr w:type="spellEnd"/>
            <w:r>
              <w:t xml:space="preserve"> is mandatory. A single instance is required.</w:t>
            </w:r>
          </w:p>
          <w:p w14:paraId="4E5DED77" w14:textId="77777777" w:rsidR="00503198" w:rsidRDefault="00503198" w:rsidP="00503198">
            <w:pPr>
              <w:pStyle w:val="Normal4"/>
            </w:pPr>
            <w:r w:rsidRPr="00A65638">
              <w:lastRenderedPageBreak/>
              <w:t xml:space="preserve">The unique identifier for the </w:t>
            </w:r>
            <w:proofErr w:type="spellStart"/>
            <w:r w:rsidR="00833ED8">
              <w:t>MeasuringTicket</w:t>
            </w:r>
            <w:proofErr w:type="spellEnd"/>
            <w:r w:rsidRPr="00A65638">
              <w:t xml:space="preserve"> </w:t>
            </w:r>
            <w:r>
              <w:br/>
            </w:r>
            <w:r w:rsidR="001F3E70">
              <w:t>e-Document</w:t>
            </w:r>
            <w:r w:rsidRPr="00A65638">
              <w:t>.</w:t>
            </w:r>
          </w:p>
          <w:p w14:paraId="046BC5AD" w14:textId="77777777" w:rsidR="00503198" w:rsidRDefault="00503198" w:rsidP="00503198">
            <w:pPr>
              <w:pStyle w:val="Bold4"/>
            </w:pPr>
            <w:proofErr w:type="spellStart"/>
            <w:r w:rsidRPr="00A65638">
              <w:t>MeasuringTicket</w:t>
            </w:r>
            <w:r>
              <w:t>IssueDate</w:t>
            </w:r>
            <w:proofErr w:type="spellEnd"/>
          </w:p>
          <w:p w14:paraId="358B305A" w14:textId="77777777" w:rsidR="00503198" w:rsidRDefault="00503198" w:rsidP="00503198">
            <w:pPr>
              <w:pStyle w:val="Italic4"/>
            </w:pPr>
            <w:proofErr w:type="spellStart"/>
            <w:r w:rsidRPr="00A65638">
              <w:t>MeasuringTicketIssue</w:t>
            </w:r>
            <w:r>
              <w:t>Date</w:t>
            </w:r>
            <w:proofErr w:type="spellEnd"/>
            <w:r>
              <w:t xml:space="preserve"> is mandatory. A single instance is required.</w:t>
            </w:r>
          </w:p>
          <w:p w14:paraId="37CAB082" w14:textId="77777777" w:rsidR="00503198" w:rsidRDefault="00503198" w:rsidP="00503198">
            <w:pPr>
              <w:pStyle w:val="Normal4"/>
            </w:pPr>
            <w:r w:rsidRPr="00A65638">
              <w:t xml:space="preserve">The date and time when the </w:t>
            </w:r>
            <w:proofErr w:type="spellStart"/>
            <w:r w:rsidR="00833ED8">
              <w:t>MeasuringTicket</w:t>
            </w:r>
            <w:proofErr w:type="spellEnd"/>
            <w:r w:rsidRPr="00A65638">
              <w:t xml:space="preserve"> </w:t>
            </w:r>
            <w:r w:rsidR="001F3E70">
              <w:t>e-Document</w:t>
            </w:r>
            <w:r w:rsidRPr="00A65638">
              <w:t xml:space="preserve"> was issued</w:t>
            </w:r>
            <w:r>
              <w:t>.</w:t>
            </w:r>
          </w:p>
          <w:p w14:paraId="75E22D76" w14:textId="77777777" w:rsidR="00503198" w:rsidRDefault="00503198" w:rsidP="00503198">
            <w:pPr>
              <w:pStyle w:val="Bold4"/>
            </w:pPr>
            <w:proofErr w:type="spellStart"/>
            <w:r>
              <w:t>TransactionHistoryNumber</w:t>
            </w:r>
            <w:proofErr w:type="spellEnd"/>
          </w:p>
          <w:p w14:paraId="00F6F797" w14:textId="77777777" w:rsidR="00503198" w:rsidRDefault="00503198" w:rsidP="00503198">
            <w:pPr>
              <w:pStyle w:val="Italic4"/>
            </w:pPr>
            <w:proofErr w:type="spellStart"/>
            <w:r>
              <w:t>TransactionHistoryNumber</w:t>
            </w:r>
            <w:proofErr w:type="spellEnd"/>
            <w:r>
              <w:t xml:space="preserve"> is optional. A single instance might exist.</w:t>
            </w:r>
          </w:p>
          <w:p w14:paraId="1D8508BD"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13AD0CF0" w14:textId="77777777" w:rsidR="00503198" w:rsidRDefault="00503198" w:rsidP="00503198">
            <w:pPr>
              <w:pStyle w:val="Bold4"/>
            </w:pPr>
            <w:proofErr w:type="spellStart"/>
            <w:r>
              <w:t>SenderParty</w:t>
            </w:r>
            <w:proofErr w:type="spellEnd"/>
          </w:p>
          <w:p w14:paraId="70D5FCBC" w14:textId="77777777" w:rsidR="00503198" w:rsidRDefault="00B3477F" w:rsidP="00503198">
            <w:pPr>
              <w:pStyle w:val="Italic4"/>
            </w:pPr>
            <w:proofErr w:type="spellStart"/>
            <w:r>
              <w:t>SenderParty</w:t>
            </w:r>
            <w:proofErr w:type="spellEnd"/>
            <w:r>
              <w:t xml:space="preserve"> is optional. A single instance might exist</w:t>
            </w:r>
            <w:r w:rsidR="00503198">
              <w:t>.</w:t>
            </w:r>
          </w:p>
          <w:p w14:paraId="5C4D9A90" w14:textId="77777777" w:rsidR="00503198" w:rsidRDefault="00503198" w:rsidP="00503198">
            <w:pPr>
              <w:pStyle w:val="Normal4"/>
            </w:pPr>
            <w:r>
              <w:t xml:space="preserve">The business entity issuing the </w:t>
            </w:r>
            <w:r w:rsidR="00C633B3">
              <w:t>e-Document</w:t>
            </w:r>
            <w:r>
              <w:t xml:space="preserve">, the source of the document. </w:t>
            </w:r>
          </w:p>
          <w:p w14:paraId="282F7BE0" w14:textId="77777777" w:rsidR="00503198" w:rsidRDefault="00503198" w:rsidP="008D25AE">
            <w:pPr>
              <w:pStyle w:val="ListBullet4"/>
              <w:numPr>
                <w:ilvl w:val="0"/>
                <w:numId w:val="3"/>
              </w:numPr>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0B019FD" w14:textId="77777777" w:rsidR="00503198" w:rsidRDefault="00503198" w:rsidP="00503198">
            <w:pPr>
              <w:pStyle w:val="Bold4"/>
            </w:pPr>
            <w:proofErr w:type="spellStart"/>
            <w:r>
              <w:t>ReceiverParty</w:t>
            </w:r>
            <w:proofErr w:type="spellEnd"/>
          </w:p>
          <w:p w14:paraId="3EE1E20A" w14:textId="77777777" w:rsidR="00503198" w:rsidRDefault="00B3477F" w:rsidP="00503198">
            <w:pPr>
              <w:pStyle w:val="Italic4"/>
            </w:pPr>
            <w:proofErr w:type="spellStart"/>
            <w:r>
              <w:t>ReceiverParty</w:t>
            </w:r>
            <w:proofErr w:type="spellEnd"/>
            <w:r>
              <w:t xml:space="preserve"> is optional. Multiple instances might exist</w:t>
            </w:r>
            <w:r w:rsidR="00503198">
              <w:t>.</w:t>
            </w:r>
          </w:p>
          <w:p w14:paraId="7AA97F62"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5388C611" w14:textId="77777777" w:rsidR="00503198" w:rsidRDefault="00503198" w:rsidP="008D25AE">
            <w:pPr>
              <w:pStyle w:val="ListBullet4"/>
              <w:numPr>
                <w:ilvl w:val="0"/>
                <w:numId w:val="3"/>
              </w:numPr>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1235091" w14:textId="77777777" w:rsidR="00503198" w:rsidRDefault="00503198" w:rsidP="00503198">
            <w:pPr>
              <w:pStyle w:val="Bold4"/>
            </w:pPr>
            <w:proofErr w:type="spellStart"/>
            <w:r>
              <w:t>MeasuringParty</w:t>
            </w:r>
            <w:proofErr w:type="spellEnd"/>
          </w:p>
          <w:p w14:paraId="02D6B514" w14:textId="77777777" w:rsidR="00503198" w:rsidRDefault="00503198" w:rsidP="00503198">
            <w:pPr>
              <w:pStyle w:val="Italic4"/>
            </w:pPr>
            <w:proofErr w:type="spellStart"/>
            <w:r w:rsidRPr="00AE7111">
              <w:t>Measuring</w:t>
            </w:r>
            <w:r>
              <w:t>Party</w:t>
            </w:r>
            <w:proofErr w:type="spellEnd"/>
            <w:r>
              <w:t xml:space="preserve"> is optional. A single instance might exist.</w:t>
            </w:r>
          </w:p>
          <w:p w14:paraId="01ED710C" w14:textId="77777777" w:rsidR="00503198" w:rsidRDefault="00503198" w:rsidP="00503198">
            <w:pPr>
              <w:pStyle w:val="Normal4"/>
            </w:pPr>
            <w:r w:rsidRPr="00AE7111">
              <w:t>The party that is responsible for the measurements at the measuring location</w:t>
            </w:r>
            <w:r>
              <w:t xml:space="preserve">. </w:t>
            </w:r>
          </w:p>
          <w:p w14:paraId="0D16965B" w14:textId="77777777" w:rsidR="00503198" w:rsidRDefault="00503198" w:rsidP="00503198">
            <w:pPr>
              <w:pStyle w:val="Bold4"/>
            </w:pPr>
            <w:proofErr w:type="spellStart"/>
            <w:r>
              <w:t>OtherParty</w:t>
            </w:r>
            <w:proofErr w:type="spellEnd"/>
          </w:p>
          <w:p w14:paraId="3692E5FD" w14:textId="77777777" w:rsidR="00503198" w:rsidRDefault="00503198" w:rsidP="00503198">
            <w:pPr>
              <w:pStyle w:val="Italic4"/>
            </w:pPr>
            <w:proofErr w:type="spellStart"/>
            <w:r>
              <w:t>OtherParty</w:t>
            </w:r>
            <w:proofErr w:type="spellEnd"/>
            <w:r>
              <w:t xml:space="preserve"> is optional. Multiple instances might exist.</w:t>
            </w:r>
          </w:p>
          <w:p w14:paraId="3C8DF152"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C6FB952" w14:textId="77777777" w:rsidR="007B5E98" w:rsidRDefault="007B5E98" w:rsidP="007B5E98">
            <w:pPr>
              <w:pStyle w:val="Bold4"/>
            </w:pPr>
            <w:proofErr w:type="spellStart"/>
            <w:r>
              <w:t>OtherDate</w:t>
            </w:r>
            <w:proofErr w:type="spellEnd"/>
          </w:p>
          <w:p w14:paraId="55255328" w14:textId="77777777" w:rsidR="007B5E98" w:rsidRDefault="007B5E98" w:rsidP="007B5E98">
            <w:pPr>
              <w:pStyle w:val="Italic4"/>
            </w:pPr>
            <w:proofErr w:type="spellStart"/>
            <w:r>
              <w:t>OtherDate</w:t>
            </w:r>
            <w:proofErr w:type="spellEnd"/>
            <w:r>
              <w:t xml:space="preserve"> is optional. Multiple instances might exist.</w:t>
            </w:r>
          </w:p>
          <w:p w14:paraId="13F4139B" w14:textId="77777777" w:rsidR="007B5E98" w:rsidRDefault="007B5E98" w:rsidP="007B5E98">
            <w:pPr>
              <w:pStyle w:val="Normal4"/>
            </w:pPr>
            <w:r>
              <w:t xml:space="preserve">A date that may not be specifically detailed within a document (example: print date at the </w:t>
            </w:r>
            <w:proofErr w:type="spellStart"/>
            <w:r>
              <w:t>PurchaseOrderLineItem</w:t>
            </w:r>
            <w:proofErr w:type="spellEnd"/>
            <w:r>
              <w:t>).</w:t>
            </w:r>
          </w:p>
          <w:p w14:paraId="15A0CE45" w14:textId="77777777" w:rsidR="00582576" w:rsidRDefault="00582576" w:rsidP="00582576">
            <w:pPr>
              <w:pStyle w:val="Bold4"/>
            </w:pPr>
            <w:proofErr w:type="spellStart"/>
            <w:r w:rsidRPr="00AE7111">
              <w:t>MeasuringTicket</w:t>
            </w:r>
            <w:r>
              <w:t>Reason</w:t>
            </w:r>
            <w:proofErr w:type="spellEnd"/>
          </w:p>
          <w:p w14:paraId="5515DFF1" w14:textId="77777777" w:rsidR="00582576" w:rsidRDefault="00582576" w:rsidP="00582576">
            <w:pPr>
              <w:pStyle w:val="Italic4"/>
            </w:pPr>
            <w:proofErr w:type="spellStart"/>
            <w:r w:rsidRPr="0043189E">
              <w:t>MeasuringTicketRe</w:t>
            </w:r>
            <w:r>
              <w:t>ason</w:t>
            </w:r>
            <w:proofErr w:type="spellEnd"/>
            <w:r w:rsidRPr="0043189E">
              <w:t xml:space="preserve"> is optional. Multiple instances might exist</w:t>
            </w:r>
            <w:r>
              <w:t>.</w:t>
            </w:r>
          </w:p>
          <w:p w14:paraId="433D0734" w14:textId="77777777" w:rsidR="00582576" w:rsidRDefault="00582576" w:rsidP="00582576">
            <w:pPr>
              <w:pStyle w:val="Normal4"/>
            </w:pPr>
            <w:r w:rsidRPr="00582576">
              <w:t xml:space="preserve">A group item containing the reason for issuing the </w:t>
            </w:r>
            <w:proofErr w:type="spellStart"/>
            <w:r w:rsidRPr="00582576">
              <w:t>MeasuringTicket</w:t>
            </w:r>
            <w:proofErr w:type="spellEnd"/>
            <w:r w:rsidRPr="00582576">
              <w:t xml:space="preserve"> e-Document, e.g. why it is replaced</w:t>
            </w:r>
            <w:r>
              <w:t>.</w:t>
            </w:r>
          </w:p>
          <w:p w14:paraId="174A29E3" w14:textId="77777777" w:rsidR="00E21C62" w:rsidRDefault="00E21C62" w:rsidP="00E21C62">
            <w:pPr>
              <w:pStyle w:val="Bold4"/>
            </w:pPr>
            <w:r>
              <w:t>(choice)</w:t>
            </w:r>
          </w:p>
          <w:p w14:paraId="1335B4B2" w14:textId="77777777" w:rsidR="00E21C62" w:rsidRDefault="00E21C62" w:rsidP="00E21C62">
            <w:pPr>
              <w:pStyle w:val="Italic4"/>
            </w:pPr>
            <w:r>
              <w:t xml:space="preserve">[choice] is optional. A single instance might exist. </w:t>
            </w:r>
          </w:p>
          <w:p w14:paraId="0E61D23B" w14:textId="77777777" w:rsidR="00E21C62" w:rsidRPr="00BB3CEF" w:rsidRDefault="00E21C62" w:rsidP="00E21C62">
            <w:pPr>
              <w:pStyle w:val="Bold5"/>
              <w:rPr>
                <w:rFonts w:cs="Time New Roman"/>
              </w:rPr>
            </w:pPr>
            <w:proofErr w:type="spellStart"/>
            <w:r w:rsidRPr="00BB3CEF">
              <w:rPr>
                <w:rFonts w:cs="Time New Roman"/>
              </w:rPr>
              <w:t>DocumentReferenceInformation</w:t>
            </w:r>
            <w:proofErr w:type="spellEnd"/>
          </w:p>
          <w:p w14:paraId="59CAD26F" w14:textId="77777777" w:rsidR="00E21C62" w:rsidRPr="00BB3CEF" w:rsidRDefault="00E21C62" w:rsidP="00E21C62">
            <w:pPr>
              <w:pStyle w:val="Italic5"/>
              <w:rPr>
                <w:rFonts w:cs="Time New Roman"/>
              </w:rPr>
            </w:pPr>
            <w:proofErr w:type="spellStart"/>
            <w:r w:rsidRPr="00BB3CEF">
              <w:rPr>
                <w:rFonts w:cs="Time New Roman"/>
              </w:rPr>
              <w:lastRenderedPageBreak/>
              <w:t>DocumentReferenceInformation</w:t>
            </w:r>
            <w:proofErr w:type="spellEnd"/>
            <w:r w:rsidRPr="00BB3CEF">
              <w:rPr>
                <w:rFonts w:cs="Time New Roman"/>
              </w:rPr>
              <w:t xml:space="preserve"> is mandatory. One instance is required, multiple instances might exist.</w:t>
            </w:r>
          </w:p>
          <w:p w14:paraId="54F7E495" w14:textId="77777777" w:rsidR="00E21C62" w:rsidRPr="00BB3CEF" w:rsidRDefault="00E21C62" w:rsidP="00E21C62">
            <w:pPr>
              <w:pStyle w:val="Normal5"/>
              <w:rPr>
                <w:rFonts w:cs="Time New Roman"/>
              </w:rPr>
            </w:pPr>
            <w:r w:rsidRPr="00BB3CEF">
              <w:rPr>
                <w:rFonts w:cs="Time New Roman"/>
              </w:rPr>
              <w:t>A group item containing reference information applicable to a document.</w:t>
            </w:r>
          </w:p>
          <w:p w14:paraId="4509166C" w14:textId="77777777" w:rsidR="00503198" w:rsidRPr="00BB3CEF" w:rsidRDefault="00503198" w:rsidP="00E21C62">
            <w:pPr>
              <w:pStyle w:val="Bold5"/>
              <w:rPr>
                <w:rFonts w:cs="Time New Roman"/>
              </w:rPr>
            </w:pPr>
            <w:proofErr w:type="spellStart"/>
            <w:r w:rsidRPr="00BB3CEF">
              <w:rPr>
                <w:rFonts w:cs="Time New Roman"/>
              </w:rPr>
              <w:t>MeasuringTicketReference</w:t>
            </w:r>
            <w:proofErr w:type="spellEnd"/>
          </w:p>
          <w:p w14:paraId="08AE1577" w14:textId="77777777" w:rsidR="00503198" w:rsidRPr="00BB3CEF" w:rsidRDefault="00503198" w:rsidP="00E21C62">
            <w:pPr>
              <w:pStyle w:val="Italic5"/>
              <w:rPr>
                <w:rFonts w:cs="Time New Roman"/>
              </w:rPr>
            </w:pPr>
            <w:proofErr w:type="spellStart"/>
            <w:r w:rsidRPr="00BB3CEF">
              <w:rPr>
                <w:rFonts w:cs="Time New Roman"/>
              </w:rPr>
              <w:t>MeasuringTicketReference</w:t>
            </w:r>
            <w:proofErr w:type="spellEnd"/>
            <w:r w:rsidRPr="00BB3CEF">
              <w:rPr>
                <w:rFonts w:cs="Time New Roman"/>
              </w:rPr>
              <w:t xml:space="preserve"> is </w:t>
            </w:r>
            <w:r w:rsidR="00E21C62" w:rsidRPr="00BB3CEF">
              <w:rPr>
                <w:rFonts w:cs="Time New Roman"/>
              </w:rPr>
              <w:t>mandatory. One instance is required, multiple instances might exist</w:t>
            </w:r>
            <w:r w:rsidRPr="00BB3CEF">
              <w:rPr>
                <w:rFonts w:cs="Time New Roman"/>
              </w:rPr>
              <w:t>.</w:t>
            </w:r>
          </w:p>
          <w:p w14:paraId="197A1CBF" w14:textId="77777777" w:rsidR="00E21C62" w:rsidRPr="00BB3CEF" w:rsidRDefault="00503198" w:rsidP="00F114A3">
            <w:pPr>
              <w:pStyle w:val="Normal5Deprecate"/>
            </w:pPr>
            <w:r w:rsidRPr="00BB3CEF">
              <w:t xml:space="preserve">An element detailing relevant references pertaining to the </w:t>
            </w:r>
            <w:proofErr w:type="spellStart"/>
            <w:r w:rsidRPr="00BB3CEF">
              <w:t>MeasuringTicket</w:t>
            </w:r>
            <w:proofErr w:type="spellEnd"/>
            <w:r w:rsidRPr="00BB3CEF">
              <w:t xml:space="preserve"> as indicated by </w:t>
            </w:r>
            <w:proofErr w:type="spellStart"/>
            <w:r w:rsidRPr="00BB3CEF">
              <w:t>MeasuringTicketReferenceType</w:t>
            </w:r>
            <w:proofErr w:type="spellEnd"/>
            <w:r w:rsidRPr="00BB3CEF">
              <w:t xml:space="preserve"> and </w:t>
            </w:r>
            <w:proofErr w:type="spellStart"/>
            <w:r w:rsidRPr="00BB3CEF">
              <w:t>AssignedBy</w:t>
            </w:r>
            <w:proofErr w:type="spellEnd"/>
            <w:r w:rsidRPr="00BB3CEF">
              <w:t>.</w:t>
            </w:r>
            <w:r w:rsidR="00E21C62" w:rsidRPr="00BB3CEF">
              <w:t xml:space="preserve"> </w:t>
            </w:r>
          </w:p>
          <w:p w14:paraId="7CAD8CCC" w14:textId="4AB39BE8" w:rsidR="00503198" w:rsidRPr="00BB3CEF" w:rsidRDefault="00F114A3" w:rsidP="00F114A3">
            <w:pPr>
              <w:pStyle w:val="Normal5Deprecate"/>
            </w:pPr>
            <w:proofErr w:type="spellStart"/>
            <w:r>
              <w:t>MeasuringTicketReference</w:t>
            </w:r>
            <w:proofErr w:type="spellEnd"/>
            <w:r>
              <w:t xml:space="preserve"> </w:t>
            </w:r>
            <w:r w:rsidR="00E21C62" w:rsidRPr="00BB3CEF">
              <w:t xml:space="preserve">will be </w:t>
            </w:r>
            <w:r w:rsidR="00BD4352">
              <w:t>deprecated in a future version V3R00</w:t>
            </w:r>
            <w:r w:rsidR="00E21C62" w:rsidRPr="00BB3CEF">
              <w:t xml:space="preserve">. Use the </w:t>
            </w:r>
            <w:proofErr w:type="spellStart"/>
            <w:r w:rsidR="00E21C62" w:rsidRPr="00BB3CEF">
              <w:t>DocumentReferenceInformation</w:t>
            </w:r>
            <w:proofErr w:type="spellEnd"/>
            <w:r w:rsidR="00E21C62" w:rsidRPr="00BB3CEF">
              <w:t xml:space="preserve"> element instead.</w:t>
            </w:r>
          </w:p>
          <w:p w14:paraId="28FF5DE7" w14:textId="77777777" w:rsidR="00503198" w:rsidRDefault="00503198" w:rsidP="00503198">
            <w:pPr>
              <w:pStyle w:val="Bold4"/>
            </w:pPr>
            <w:proofErr w:type="spellStart"/>
            <w:r>
              <w:t>eAttachment</w:t>
            </w:r>
            <w:proofErr w:type="spellEnd"/>
          </w:p>
          <w:p w14:paraId="67C2410E" w14:textId="77777777" w:rsidR="00503198" w:rsidRDefault="00503198" w:rsidP="00503198">
            <w:pPr>
              <w:pStyle w:val="Italic4"/>
            </w:pPr>
            <w:proofErr w:type="spellStart"/>
            <w:r w:rsidRPr="00AE7111">
              <w:t>eAttachment</w:t>
            </w:r>
            <w:proofErr w:type="spellEnd"/>
            <w:r>
              <w:t xml:space="preserve"> is optional. </w:t>
            </w:r>
            <w:r w:rsidRPr="00AE7111">
              <w:t xml:space="preserve">A single instance </w:t>
            </w:r>
            <w:r>
              <w:t>might exist.</w:t>
            </w:r>
          </w:p>
          <w:p w14:paraId="2246A3A2" w14:textId="77777777" w:rsidR="00503198" w:rsidRDefault="00503198" w:rsidP="00503198">
            <w:pPr>
              <w:pStyle w:val="Normal4"/>
            </w:pPr>
            <w:proofErr w:type="spellStart"/>
            <w:r>
              <w:t>eAttachment</w:t>
            </w:r>
            <w:proofErr w:type="spellEnd"/>
            <w:r>
              <w:t xml:space="preserve"> enables the sender to provide information about attachments to the document.</w:t>
            </w:r>
          </w:p>
          <w:p w14:paraId="0B0046C3" w14:textId="77777777" w:rsidR="00503198" w:rsidRDefault="00503198" w:rsidP="008D25AE">
            <w:pPr>
              <w:pStyle w:val="ListBullet4"/>
              <w:numPr>
                <w:ilvl w:val="0"/>
                <w:numId w:val="2"/>
              </w:numPr>
            </w:pPr>
            <w:r w:rsidRPr="0043189E">
              <w:t xml:space="preserve">Note: An element "e-Attachment" also exists. </w:t>
            </w:r>
            <w:proofErr w:type="spellStart"/>
            <w:r w:rsidRPr="0043189E">
              <w:t>papiNet</w:t>
            </w:r>
            <w:proofErr w:type="spellEnd"/>
            <w:r w:rsidRPr="0043189E">
              <w:t xml:space="preserve"> will no longer use hyphens in our element and attribute names as this </w:t>
            </w:r>
            <w:r w:rsidR="006947A4">
              <w:t>causes</w:t>
            </w:r>
            <w:r w:rsidRPr="0043189E">
              <w:t xml:space="preserve"> issues with BizTalk.</w:t>
            </w:r>
          </w:p>
          <w:p w14:paraId="24A75034" w14:textId="77777777" w:rsidR="00CF67D0" w:rsidRDefault="00CF67D0" w:rsidP="00CF67D0">
            <w:pPr>
              <w:pStyle w:val="Bold4"/>
            </w:pPr>
            <w:proofErr w:type="spellStart"/>
            <w:r>
              <w:t>SafetyAndEnvironmentalInformation</w:t>
            </w:r>
            <w:proofErr w:type="spellEnd"/>
          </w:p>
          <w:p w14:paraId="41BC988F" w14:textId="77777777" w:rsidR="00CF67D0" w:rsidRDefault="00CF67D0" w:rsidP="00CF67D0">
            <w:pPr>
              <w:pStyle w:val="Italic4"/>
            </w:pPr>
            <w:proofErr w:type="spellStart"/>
            <w:r>
              <w:t>SafetyAndEnvironmentalInformation</w:t>
            </w:r>
            <w:proofErr w:type="spellEnd"/>
            <w:r>
              <w:t xml:space="preserve"> is optional. Multiple instances might exist.</w:t>
            </w:r>
          </w:p>
          <w:p w14:paraId="7B356C3B" w14:textId="77777777" w:rsidR="00CF67D0" w:rsidRPr="0043189E" w:rsidRDefault="00CF67D0" w:rsidP="00CF67D0">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4B85FBCF" w14:textId="77777777" w:rsidR="00503198" w:rsidRDefault="00503198" w:rsidP="00503198">
            <w:pPr>
              <w:pStyle w:val="Bold4"/>
            </w:pPr>
            <w:proofErr w:type="spellStart"/>
            <w:r>
              <w:t>AdditionalText</w:t>
            </w:r>
            <w:proofErr w:type="spellEnd"/>
          </w:p>
          <w:p w14:paraId="6E1A0F16" w14:textId="77777777" w:rsidR="00503198" w:rsidRDefault="00503198" w:rsidP="00503198">
            <w:pPr>
              <w:pStyle w:val="Italic4"/>
            </w:pPr>
            <w:proofErr w:type="spellStart"/>
            <w:r>
              <w:t>AdditionalText</w:t>
            </w:r>
            <w:proofErr w:type="spellEnd"/>
            <w:r>
              <w:t xml:space="preserve"> is optional. Multiple instances might exist.</w:t>
            </w:r>
          </w:p>
          <w:p w14:paraId="78C1A57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7F6BF32" w14:textId="77777777" w:rsidR="009D0EFD" w:rsidRDefault="009D0EFD" w:rsidP="009D0EFD">
            <w:pPr>
              <w:pStyle w:val="Bold4"/>
            </w:pPr>
            <w:proofErr w:type="spellStart"/>
            <w:r>
              <w:t>RequestNumber</w:t>
            </w:r>
            <w:proofErr w:type="spellEnd"/>
          </w:p>
          <w:p w14:paraId="1011B4B6" w14:textId="77777777" w:rsidR="009D0EFD" w:rsidRDefault="009D0EFD" w:rsidP="009D0EFD">
            <w:pPr>
              <w:pStyle w:val="Italic4"/>
            </w:pPr>
            <w:proofErr w:type="spellStart"/>
            <w:r>
              <w:t>RequestNumber</w:t>
            </w:r>
            <w:proofErr w:type="spellEnd"/>
            <w:r>
              <w:t xml:space="preserve"> is optional. A single instance might exist.</w:t>
            </w:r>
          </w:p>
          <w:p w14:paraId="124E71E7" w14:textId="77777777" w:rsidR="009D0EFD" w:rsidRDefault="009D0EFD" w:rsidP="009D0EFD">
            <w:pPr>
              <w:pStyle w:val="Normal4"/>
            </w:pPr>
            <w:r>
              <w:t xml:space="preserve">A unique tracking number specifically identifying the </w:t>
            </w:r>
            <w:proofErr w:type="spellStart"/>
            <w:r>
              <w:t>InfoRequest</w:t>
            </w:r>
            <w:proofErr w:type="spellEnd"/>
            <w:r>
              <w:t xml:space="preserve"> e-Document to the originator. The tracking number is returned with the “information”, the answer, to help match the answer to the request.</w:t>
            </w:r>
          </w:p>
        </w:tc>
      </w:tr>
    </w:tbl>
    <w:p w14:paraId="19675997" w14:textId="77777777" w:rsidR="00503198" w:rsidRPr="0048117C" w:rsidRDefault="00503198" w:rsidP="00503198"/>
    <w:p w14:paraId="2CE4B685" w14:textId="77777777" w:rsidR="00503198" w:rsidRPr="00497A3A" w:rsidRDefault="00503198" w:rsidP="00503198">
      <w:pPr>
        <w:pStyle w:val="Heading2"/>
      </w:pPr>
      <w:bookmarkStart w:id="5282" w:name="_Toc259722277"/>
      <w:bookmarkStart w:id="5283" w:name="_Toc275502623"/>
      <w:bookmarkStart w:id="5284" w:name="_Toc371378205"/>
      <w:bookmarkStart w:id="5285" w:name="_Toc21213323"/>
      <w:bookmarkStart w:id="5286" w:name="MeasuringTicketIssueDate"/>
      <w:proofErr w:type="spellStart"/>
      <w:r w:rsidRPr="00497A3A">
        <w:t>MeasuringTicketIssueDate</w:t>
      </w:r>
      <w:bookmarkEnd w:id="5282"/>
      <w:bookmarkEnd w:id="5283"/>
      <w:bookmarkEnd w:id="5284"/>
      <w:bookmarkEnd w:id="5285"/>
      <w:bookmarkEnd w:id="52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E6698" w14:paraId="7954C8B7" w14:textId="77777777" w:rsidTr="00503198">
        <w:tc>
          <w:tcPr>
            <w:tcW w:w="5000" w:type="pct"/>
          </w:tcPr>
          <w:p w14:paraId="5D3ADCCA" w14:textId="77777777"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000000">
              <w:rPr>
                <w:noProof/>
              </w:rPr>
              <w:pict w14:anchorId="546F1501">
                <v:shape id="_x0000_s4045" type="#_x0000_t75" style="position:absolute;left:0;text-align:left;margin-left:30661.2pt;margin-top:7.05pt;width:276pt;height:73.5pt;z-index:-1464;mso-wrap-edited:t;mso-position-horizontal:right;mso-position-horizontal-relative:text;mso-position-vertical-relative:text" wrapcoords="13797 7391 121 7171 180 14444 13973 14444 13915 21056 21600 21380 21600 0 13739 558 13797 7391" filled="t">
                  <v:imagedata r:id="rId851" o:title="MeasuringTicketIssueDate"/>
                  <w10:wrap type="tight"/>
                </v:shape>
              </w:pict>
            </w:r>
          </w:p>
          <w:p w14:paraId="36350E5F" w14:textId="77777777" w:rsidR="00503198" w:rsidRPr="00497A3A" w:rsidRDefault="00503198" w:rsidP="00503198">
            <w:pPr>
              <w:pStyle w:val="Bold3"/>
            </w:pPr>
            <w:r w:rsidRPr="00497A3A">
              <w:t>(sequence)</w:t>
            </w:r>
          </w:p>
          <w:p w14:paraId="2C7515F3" w14:textId="77777777" w:rsidR="00503198" w:rsidRPr="00FE6698" w:rsidRDefault="00503198" w:rsidP="00503198">
            <w:pPr>
              <w:pStyle w:val="Italic3"/>
            </w:pPr>
            <w:r w:rsidRPr="00FE6698">
              <w:t>The sequence of items below is mandatory. A single instance is required.</w:t>
            </w:r>
          </w:p>
          <w:p w14:paraId="22D7D10A" w14:textId="77777777" w:rsidR="00503198" w:rsidRPr="00497A3A" w:rsidRDefault="00503198" w:rsidP="00503198">
            <w:pPr>
              <w:pStyle w:val="Bold4"/>
            </w:pPr>
            <w:r w:rsidRPr="00497A3A">
              <w:t>Date</w:t>
            </w:r>
          </w:p>
          <w:p w14:paraId="4C7B243B" w14:textId="77777777" w:rsidR="00503198" w:rsidRPr="00FE6698" w:rsidRDefault="00503198" w:rsidP="00503198">
            <w:pPr>
              <w:pStyle w:val="Italic4"/>
            </w:pPr>
            <w:r w:rsidRPr="00FE6698">
              <w:t>Date is mandatory. A single instance is required.</w:t>
            </w:r>
          </w:p>
          <w:p w14:paraId="2B29BCBB" w14:textId="77777777" w:rsidR="00503198" w:rsidRPr="00497A3A" w:rsidRDefault="00503198" w:rsidP="00503198">
            <w:pPr>
              <w:pStyle w:val="Normal4"/>
            </w:pPr>
            <w:r w:rsidRPr="00497A3A">
              <w:t>A group element that contains the specification of Year, Month, and Day.</w:t>
            </w:r>
          </w:p>
          <w:p w14:paraId="7B3A2ED7" w14:textId="77777777" w:rsidR="00503198" w:rsidRPr="00497A3A" w:rsidRDefault="00503198" w:rsidP="00503198">
            <w:pPr>
              <w:pStyle w:val="Bold4"/>
            </w:pPr>
            <w:r w:rsidRPr="00497A3A">
              <w:t>Time</w:t>
            </w:r>
          </w:p>
          <w:p w14:paraId="0223F74E" w14:textId="77777777" w:rsidR="00503198" w:rsidRPr="00FE6698" w:rsidRDefault="00503198" w:rsidP="00503198">
            <w:pPr>
              <w:pStyle w:val="Italic4"/>
            </w:pPr>
            <w:r w:rsidRPr="00FE6698">
              <w:lastRenderedPageBreak/>
              <w:t>Time is mandatory. A single instance is required.</w:t>
            </w:r>
          </w:p>
          <w:p w14:paraId="38D30EED" w14:textId="77777777" w:rsidR="00503198" w:rsidRPr="00497A3A" w:rsidRDefault="00503198" w:rsidP="00503198">
            <w:pPr>
              <w:pStyle w:val="Normal4"/>
            </w:pPr>
            <w:r w:rsidRPr="00497A3A">
              <w:t xml:space="preserve">Times are treated in a standard XML fashion with a special case used to indicate a generalized “local” time. The standard XML approach to time is </w:t>
            </w:r>
            <w:proofErr w:type="spellStart"/>
            <w:r w:rsidRPr="00497A3A">
              <w:t>hh:mm:ss</w:t>
            </w:r>
            <w:proofErr w:type="spellEnd"/>
            <w:r w:rsidRPr="00497A3A">
              <w:t xml:space="preserve">, </w:t>
            </w:r>
            <w:proofErr w:type="spellStart"/>
            <w:r w:rsidRPr="00497A3A">
              <w:t>hh:mm:ssZ</w:t>
            </w:r>
            <w:proofErr w:type="spellEnd"/>
            <w:r w:rsidRPr="00497A3A">
              <w:t xml:space="preserve">, or </w:t>
            </w:r>
            <w:proofErr w:type="spellStart"/>
            <w:r w:rsidRPr="00497A3A">
              <w:t>hh:mm:ss±hh:mm</w:t>
            </w:r>
            <w:proofErr w:type="spellEnd"/>
            <w:r w:rsidRPr="00497A3A">
              <w:t>.</w:t>
            </w:r>
          </w:p>
          <w:p w14:paraId="13F07EA8" w14:textId="77777777" w:rsidR="00503198" w:rsidRPr="00497A3A" w:rsidRDefault="00503198" w:rsidP="008D25AE">
            <w:pPr>
              <w:pStyle w:val="ListBullet4"/>
              <w:numPr>
                <w:ilvl w:val="0"/>
                <w:numId w:val="3"/>
              </w:numPr>
            </w:pPr>
            <w:proofErr w:type="spellStart"/>
            <w:r w:rsidRPr="00497A3A">
              <w:t>hh:mm:ss±hh:mm</w:t>
            </w:r>
            <w:proofErr w:type="spellEnd"/>
            <w:r w:rsidRPr="00497A3A">
              <w:t xml:space="preserve"> is used to represent a time with a time zone. The time zone is communicated as the number of hours offset from the Universal Time Coordinate (UTC), a.k.a. Greenwich Mean Time.</w:t>
            </w:r>
          </w:p>
          <w:p w14:paraId="0C37B45F" w14:textId="77777777" w:rsidR="00503198" w:rsidRPr="00497A3A" w:rsidRDefault="00503198" w:rsidP="008D25AE">
            <w:pPr>
              <w:pStyle w:val="ListBullet4"/>
              <w:numPr>
                <w:ilvl w:val="0"/>
                <w:numId w:val="3"/>
              </w:numPr>
            </w:pPr>
            <w:proofErr w:type="spellStart"/>
            <w:r w:rsidRPr="00497A3A">
              <w:t>hh:mm:ssZ</w:t>
            </w:r>
            <w:proofErr w:type="spellEnd"/>
            <w:r w:rsidRPr="00497A3A">
              <w:t xml:space="preserve"> indicates the time at Zulu (another name for UTC). </w:t>
            </w:r>
          </w:p>
          <w:p w14:paraId="500F62F9" w14:textId="77777777" w:rsidR="00503198" w:rsidRPr="00FE6698" w:rsidRDefault="00503198" w:rsidP="008D25AE">
            <w:pPr>
              <w:pStyle w:val="ListBullet4"/>
              <w:numPr>
                <w:ilvl w:val="0"/>
                <w:numId w:val="3"/>
              </w:numPr>
              <w:rPr>
                <w:i/>
              </w:rPr>
            </w:pPr>
            <w:proofErr w:type="spellStart"/>
            <w:r w:rsidRPr="00497A3A">
              <w:t>hh:mm:ss</w:t>
            </w:r>
            <w:proofErr w:type="spellEnd"/>
            <w:r w:rsidRPr="00497A3A">
              <w:t xml:space="preserve"> or </w:t>
            </w:r>
            <w:proofErr w:type="spellStart"/>
            <w:r w:rsidRPr="00497A3A">
              <w:t>hh:mm</w:t>
            </w:r>
            <w:proofErr w:type="spellEnd"/>
            <w:r w:rsidRPr="00497A3A">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497A3A">
              <w:t xml:space="preserve">. Caution should be used when processing times of this nature as the </w:t>
            </w:r>
            <w:proofErr w:type="spellStart"/>
            <w:r w:rsidRPr="00497A3A">
              <w:t>papiNet</w:t>
            </w:r>
            <w:proofErr w:type="spellEnd"/>
            <w:r w:rsidRPr="00497A3A">
              <w:t xml:space="preserve"> approach may be in discord with other users of XML.</w:t>
            </w:r>
          </w:p>
        </w:tc>
      </w:tr>
    </w:tbl>
    <w:p w14:paraId="44A501A7" w14:textId="77777777" w:rsidR="00503198" w:rsidRDefault="00503198" w:rsidP="00503198"/>
    <w:p w14:paraId="093D302C" w14:textId="77777777" w:rsidR="00503198" w:rsidRDefault="00503198" w:rsidP="00503198">
      <w:pPr>
        <w:pStyle w:val="Heading2"/>
      </w:pPr>
      <w:bookmarkStart w:id="5287" w:name="_Toc252546145"/>
      <w:bookmarkStart w:id="5288" w:name="_Toc259722278"/>
      <w:bookmarkStart w:id="5289" w:name="_Toc275502624"/>
      <w:bookmarkStart w:id="5290" w:name="_Toc371378206"/>
      <w:bookmarkStart w:id="5291" w:name="_Toc21213324"/>
      <w:bookmarkStart w:id="5292" w:name="MeasuringTicketNumber"/>
      <w:proofErr w:type="spellStart"/>
      <w:r w:rsidRPr="004C0154">
        <w:t>MeasuringTicket</w:t>
      </w:r>
      <w:bookmarkEnd w:id="5287"/>
      <w:r>
        <w:t>Number</w:t>
      </w:r>
      <w:bookmarkEnd w:id="5288"/>
      <w:bookmarkEnd w:id="5289"/>
      <w:bookmarkEnd w:id="5290"/>
      <w:bookmarkEnd w:id="5291"/>
      <w:bookmarkEnd w:id="52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0E5B3169" w14:textId="77777777" w:rsidTr="00503198">
        <w:tc>
          <w:tcPr>
            <w:tcW w:w="5000" w:type="pct"/>
          </w:tcPr>
          <w:p w14:paraId="0B6DCCEC" w14:textId="77777777" w:rsidR="00503198" w:rsidRDefault="00000000" w:rsidP="00503198">
            <w:pPr>
              <w:pStyle w:val="Normal2"/>
            </w:pPr>
            <w:r>
              <w:rPr>
                <w:noProof/>
                <w:snapToGrid/>
                <w:lang w:val="sv-SE" w:eastAsia="sv-SE"/>
              </w:rPr>
              <w:pict w14:anchorId="4485B2E3">
                <v:shape id="_x0000_s6382" type="#_x0000_t75" style="position:absolute;left:0;text-align:left;margin-left:8989.2pt;margin-top:7.05pt;width:108pt;height:37.5pt;z-index:-542;mso-position-horizontal:right" wrapcoords="-150 0 -150 21168 21600 21168 21600 0 -150 0" filled="t">
                  <v:imagedata r:id="rId1211" o:title="MeasuringNumber"/>
                  <w10:wrap type="tight"/>
                </v:shape>
              </w:pict>
            </w:r>
            <w:r w:rsidR="00503198" w:rsidRPr="00741451">
              <w:t xml:space="preserve">The unique identifier for the </w:t>
            </w:r>
            <w:proofErr w:type="spellStart"/>
            <w:r w:rsidR="00833ED8">
              <w:t>MeasuringTicket</w:t>
            </w:r>
            <w:proofErr w:type="spellEnd"/>
            <w:r w:rsidR="00503198" w:rsidRPr="00741451">
              <w:t xml:space="preserve"> </w:t>
            </w:r>
            <w:r w:rsidR="00503198">
              <w:br/>
            </w:r>
            <w:r w:rsidR="001F3E70">
              <w:t>e-Document</w:t>
            </w:r>
            <w:r w:rsidR="00503198" w:rsidRPr="00741451">
              <w:t>.</w:t>
            </w:r>
            <w:r w:rsidR="00503198" w:rsidRPr="006C0D82">
              <w:t xml:space="preserve"> </w:t>
            </w:r>
          </w:p>
        </w:tc>
      </w:tr>
    </w:tbl>
    <w:p w14:paraId="5B833B0C" w14:textId="77777777" w:rsidR="00503198" w:rsidRDefault="00503198" w:rsidP="00503198"/>
    <w:p w14:paraId="547D1426" w14:textId="77777777" w:rsidR="00A572A6" w:rsidRDefault="00A572A6" w:rsidP="00A572A6">
      <w:pPr>
        <w:pStyle w:val="Heading2"/>
      </w:pPr>
      <w:bookmarkStart w:id="5293" w:name="_Toc371378207"/>
      <w:bookmarkStart w:id="5294" w:name="_Toc21213325"/>
      <w:bookmarkStart w:id="5295" w:name="MeasuringTicketReason"/>
      <w:proofErr w:type="spellStart"/>
      <w:r w:rsidRPr="00A572A6">
        <w:t>MeasuringTicket</w:t>
      </w:r>
      <w:r>
        <w:t>Reason</w:t>
      </w:r>
      <w:bookmarkEnd w:id="5293"/>
      <w:bookmarkEnd w:id="5294"/>
      <w:bookmarkEnd w:id="52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572A6" w14:paraId="02165B74" w14:textId="77777777" w:rsidTr="004168AF">
        <w:tc>
          <w:tcPr>
            <w:tcW w:w="5000" w:type="pct"/>
          </w:tcPr>
          <w:p w14:paraId="5D7AD902" w14:textId="77777777" w:rsidR="00A572A6" w:rsidRDefault="00000000" w:rsidP="004168AF">
            <w:pPr>
              <w:pStyle w:val="Normal2"/>
            </w:pPr>
            <w:r>
              <w:rPr>
                <w:noProof/>
              </w:rPr>
              <w:pict w14:anchorId="582C7B0A">
                <v:shape id="_x0000_s6089" type="#_x0000_t75" style="position:absolute;left:0;text-align:left;margin-left:41400.45pt;margin-top:7.05pt;width:359.25pt;height:85.5pt;z-index:-659;mso-wrap-edited:t;mso-position-horizontal:right" wrapcoords="10311 6366 256 5987 346 11482 10311 11861 11123 20766 21600 21411 21600 0 10311 493 10311 6366" filled="t">
                  <v:imagedata r:id="rId1212" o:title="MeasuringTicketReason"/>
                  <w10:wrap type="tight"/>
                </v:shape>
              </w:pict>
            </w:r>
            <w:r w:rsidR="00A572A6" w:rsidRPr="00A572A6">
              <w:t xml:space="preserve">A group item containing the reason for issuing the </w:t>
            </w:r>
            <w:proofErr w:type="spellStart"/>
            <w:r w:rsidR="00A572A6" w:rsidRPr="00A572A6">
              <w:t>MeasuringTicket</w:t>
            </w:r>
            <w:proofErr w:type="spellEnd"/>
            <w:r w:rsidR="00A572A6" w:rsidRPr="00A572A6">
              <w:t xml:space="preserve"> e-Document, e.g. why it is replaced</w:t>
            </w:r>
            <w:r w:rsidR="00A572A6">
              <w:t>.</w:t>
            </w:r>
          </w:p>
          <w:p w14:paraId="4CE40E72" w14:textId="77777777" w:rsidR="00A572A6" w:rsidRDefault="00A572A6" w:rsidP="004168AF">
            <w:pPr>
              <w:pStyle w:val="Bold3"/>
            </w:pPr>
            <w:r>
              <w:t>(sequence)</w:t>
            </w:r>
          </w:p>
          <w:p w14:paraId="640B1AC1" w14:textId="77777777" w:rsidR="00A572A6" w:rsidRDefault="00A572A6" w:rsidP="004168AF">
            <w:pPr>
              <w:pStyle w:val="Italic3"/>
            </w:pPr>
            <w:r>
              <w:t>The sequence of items below is mandatory. A single instance is required.</w:t>
            </w:r>
          </w:p>
          <w:p w14:paraId="190E5B2C" w14:textId="77777777" w:rsidR="00A572A6" w:rsidRDefault="00A572A6" w:rsidP="004168AF">
            <w:pPr>
              <w:pStyle w:val="Bold4"/>
            </w:pPr>
            <w:proofErr w:type="spellStart"/>
            <w:r w:rsidRPr="00A572A6">
              <w:t>MeasuringTicket</w:t>
            </w:r>
            <w:r>
              <w:t>ReasonCode</w:t>
            </w:r>
            <w:proofErr w:type="spellEnd"/>
          </w:p>
          <w:p w14:paraId="56CC6087" w14:textId="77777777" w:rsidR="00A572A6" w:rsidRDefault="00A572A6" w:rsidP="004168AF">
            <w:pPr>
              <w:pStyle w:val="Italic4"/>
            </w:pPr>
            <w:proofErr w:type="spellStart"/>
            <w:r w:rsidRPr="00A572A6">
              <w:t>MeasuringTicket</w:t>
            </w:r>
            <w:r>
              <w:t>ReasonCode</w:t>
            </w:r>
            <w:proofErr w:type="spellEnd"/>
            <w:r>
              <w:t xml:space="preserve"> is optional. A single instance might exist.</w:t>
            </w:r>
          </w:p>
          <w:p w14:paraId="79A0080F" w14:textId="77777777" w:rsidR="00A572A6" w:rsidRDefault="00D95380" w:rsidP="004168AF">
            <w:pPr>
              <w:pStyle w:val="Normal4"/>
            </w:pPr>
            <w:r w:rsidRPr="00D95380">
              <w:t xml:space="preserve">A code specifying the reason for issuing the </w:t>
            </w:r>
            <w:proofErr w:type="spellStart"/>
            <w:r w:rsidRPr="00D95380">
              <w:t>MeasuringTicket</w:t>
            </w:r>
            <w:proofErr w:type="spellEnd"/>
            <w:r w:rsidRPr="00D95380">
              <w:t xml:space="preserve"> e-Document</w:t>
            </w:r>
            <w:r w:rsidR="00A572A6">
              <w:t>.</w:t>
            </w:r>
          </w:p>
          <w:p w14:paraId="0B6232AB" w14:textId="77777777" w:rsidR="00A572A6" w:rsidRDefault="00A572A6" w:rsidP="004168AF">
            <w:pPr>
              <w:pStyle w:val="Bold4"/>
            </w:pPr>
            <w:proofErr w:type="spellStart"/>
            <w:r w:rsidRPr="00A572A6">
              <w:t>MeasuringTicket</w:t>
            </w:r>
            <w:r>
              <w:t>ReasonDescription</w:t>
            </w:r>
            <w:proofErr w:type="spellEnd"/>
          </w:p>
          <w:p w14:paraId="513E907A" w14:textId="77777777" w:rsidR="00A572A6" w:rsidRDefault="0043359B" w:rsidP="004168AF">
            <w:pPr>
              <w:pStyle w:val="Italic4"/>
            </w:pPr>
            <w:proofErr w:type="spellStart"/>
            <w:r w:rsidRPr="0043359B">
              <w:t>MeasuringTicket</w:t>
            </w:r>
            <w:r w:rsidR="00A572A6">
              <w:t>ReasonDescription</w:t>
            </w:r>
            <w:proofErr w:type="spellEnd"/>
            <w:r w:rsidR="00A572A6">
              <w:t xml:space="preserve"> is </w:t>
            </w:r>
            <w:r>
              <w:t>mandatory</w:t>
            </w:r>
            <w:r w:rsidR="0016293A">
              <w:t xml:space="preserve">. </w:t>
            </w:r>
            <w:r w:rsidR="00FC3AD1" w:rsidRPr="00FC3AD1">
              <w:t>One instance is required, multiple instances might exist</w:t>
            </w:r>
            <w:r>
              <w:t>.</w:t>
            </w:r>
          </w:p>
          <w:p w14:paraId="683987A9" w14:textId="77777777" w:rsidR="00A572A6" w:rsidRDefault="00D95380" w:rsidP="004168AF">
            <w:pPr>
              <w:pStyle w:val="Normal4"/>
            </w:pPr>
            <w:r w:rsidRPr="00D95380">
              <w:t xml:space="preserve">A text describing the reason for issuing the </w:t>
            </w:r>
            <w:proofErr w:type="spellStart"/>
            <w:r w:rsidRPr="00D95380">
              <w:t>MeasuringTicket</w:t>
            </w:r>
            <w:proofErr w:type="spellEnd"/>
            <w:r w:rsidRPr="00D95380">
              <w:t xml:space="preserve"> e-Document</w:t>
            </w:r>
            <w:r>
              <w:t>.</w:t>
            </w:r>
          </w:p>
        </w:tc>
      </w:tr>
    </w:tbl>
    <w:p w14:paraId="2EBF2AB0" w14:textId="77777777" w:rsidR="00A572A6" w:rsidRDefault="00A572A6" w:rsidP="00A572A6"/>
    <w:p w14:paraId="76D56898" w14:textId="77777777" w:rsidR="00A572A6" w:rsidRDefault="00A572A6" w:rsidP="00A572A6">
      <w:pPr>
        <w:pStyle w:val="Heading2"/>
      </w:pPr>
      <w:bookmarkStart w:id="5296" w:name="_Toc371378208"/>
      <w:bookmarkStart w:id="5297" w:name="_Toc21213326"/>
      <w:bookmarkStart w:id="5298" w:name="MeasuringTicketReasonCode"/>
      <w:proofErr w:type="spellStart"/>
      <w:r w:rsidRPr="00A572A6">
        <w:t>MeasuringTicket</w:t>
      </w:r>
      <w:r>
        <w:t>ReasonCode</w:t>
      </w:r>
      <w:bookmarkEnd w:id="5296"/>
      <w:bookmarkEnd w:id="5297"/>
      <w:bookmarkEnd w:id="52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572A6" w14:paraId="564E1AC9" w14:textId="77777777" w:rsidTr="004168AF">
        <w:tc>
          <w:tcPr>
            <w:tcW w:w="5000" w:type="pct"/>
          </w:tcPr>
          <w:p w14:paraId="741A8B13" w14:textId="77777777" w:rsidR="00A572A6" w:rsidRDefault="00000000" w:rsidP="004168AF">
            <w:pPr>
              <w:pStyle w:val="Normal2"/>
            </w:pPr>
            <w:r>
              <w:rPr>
                <w:noProof/>
              </w:rPr>
              <w:pict w14:anchorId="3D7920E6">
                <v:shape id="_x0000_s6292" type="#_x0000_t75" style="position:absolute;left:0;text-align:left;margin-left:28339.2pt;margin-top:7.05pt;width:258pt;height:63.75pt;z-index:-588;mso-wrap-edited:t;mso-position-horizontal:right" wrapcoords="12663 4354 105 6133 105 17314 12349 18076 12663 20617 21600 21346 21600 0 12726 34 12663 4354" filled="t">
                  <v:imagedata r:id="rId1213" o:title="MeasuringTicketReasonCode"/>
                  <w10:wrap type="tight"/>
                </v:shape>
              </w:pict>
            </w:r>
            <w:r w:rsidR="005C746E" w:rsidRPr="005C746E">
              <w:t xml:space="preserve">A code specifying the reason for issuing the </w:t>
            </w:r>
            <w:proofErr w:type="spellStart"/>
            <w:r w:rsidR="005C746E" w:rsidRPr="005C746E">
              <w:t>MeasuringTicket</w:t>
            </w:r>
            <w:proofErr w:type="spellEnd"/>
            <w:r w:rsidR="005C746E" w:rsidRPr="005C746E">
              <w:t xml:space="preserve"> e-Document</w:t>
            </w:r>
            <w:r w:rsidR="00A572A6">
              <w:t>.</w:t>
            </w:r>
          </w:p>
          <w:p w14:paraId="39563B7C" w14:textId="77777777" w:rsidR="00A572A6" w:rsidRDefault="00A572A6" w:rsidP="004168AF">
            <w:pPr>
              <w:pStyle w:val="Bold3"/>
            </w:pPr>
            <w:r>
              <w:t>Agency [attribute]</w:t>
            </w:r>
          </w:p>
          <w:p w14:paraId="3C34C6F5" w14:textId="77777777" w:rsidR="00A572A6" w:rsidRDefault="00A572A6" w:rsidP="004168AF">
            <w:pPr>
              <w:pStyle w:val="Italic3"/>
            </w:pPr>
            <w:r>
              <w:t>Agency is mandatory. A single instance is required.</w:t>
            </w:r>
          </w:p>
          <w:p w14:paraId="4FC186B6" w14:textId="77777777" w:rsidR="00A572A6" w:rsidRDefault="00A572A6" w:rsidP="004168AF">
            <w:pPr>
              <w:pStyle w:val="Normal3"/>
            </w:pPr>
            <w:r>
              <w:t>Describes the agency maintaining the list of codes. To be included in this list the agency must be a recognized standards body or industry organisation.</w:t>
            </w:r>
          </w:p>
          <w:p w14:paraId="4E59C890" w14:textId="77777777" w:rsidR="00A572A6" w:rsidRDefault="00A572A6" w:rsidP="008D25AE">
            <w:pPr>
              <w:pStyle w:val="Normal3"/>
              <w:numPr>
                <w:ilvl w:val="0"/>
                <w:numId w:val="37"/>
              </w:numPr>
            </w:pPr>
            <w:r>
              <w:lastRenderedPageBreak/>
              <w:t xml:space="preserve">For the element that owns this attribute. </w:t>
            </w:r>
          </w:p>
          <w:p w14:paraId="65700AFC" w14:textId="77777777" w:rsidR="00A572A6" w:rsidRDefault="00A572A6" w:rsidP="008D25AE">
            <w:pPr>
              <w:pStyle w:val="Normal3"/>
              <w:numPr>
                <w:ilvl w:val="0"/>
                <w:numId w:val="37"/>
              </w:numPr>
            </w:pPr>
            <w:r>
              <w:t xml:space="preserve">For another attribute in the list of attributes associated with the parent element. </w:t>
            </w:r>
          </w:p>
          <w:p w14:paraId="16625B1D" w14:textId="77777777" w:rsidR="00A572A6" w:rsidRDefault="00A572A6" w:rsidP="004168AF">
            <w:pPr>
              <w:pStyle w:val="Normal3"/>
            </w:pPr>
            <w:r>
              <w:t>Refer to Agency definition for any enumerations.</w:t>
            </w:r>
          </w:p>
        </w:tc>
      </w:tr>
    </w:tbl>
    <w:p w14:paraId="0D667427" w14:textId="77777777" w:rsidR="00A572A6" w:rsidRDefault="00A572A6" w:rsidP="00503198"/>
    <w:p w14:paraId="2E82BB8F" w14:textId="77777777" w:rsidR="005C746E" w:rsidRDefault="005C746E" w:rsidP="005C746E">
      <w:pPr>
        <w:pStyle w:val="Heading2"/>
      </w:pPr>
      <w:bookmarkStart w:id="5299" w:name="_Toc371378209"/>
      <w:bookmarkStart w:id="5300" w:name="_Toc21213327"/>
      <w:bookmarkStart w:id="5301" w:name="MeasuringTicketReasonDescription"/>
      <w:proofErr w:type="spellStart"/>
      <w:r w:rsidRPr="00A572A6">
        <w:t>MeasuringTicket</w:t>
      </w:r>
      <w:r>
        <w:t>ReasonDescription</w:t>
      </w:r>
      <w:bookmarkEnd w:id="5299"/>
      <w:bookmarkEnd w:id="5300"/>
      <w:bookmarkEnd w:id="53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C746E" w14:paraId="65586210" w14:textId="77777777" w:rsidTr="004168AF">
        <w:tc>
          <w:tcPr>
            <w:tcW w:w="5000" w:type="pct"/>
          </w:tcPr>
          <w:p w14:paraId="68622A0C" w14:textId="77777777" w:rsidR="005C746E" w:rsidRDefault="00000000" w:rsidP="005C746E">
            <w:pPr>
              <w:pStyle w:val="Normal2"/>
            </w:pPr>
            <w:r>
              <w:rPr>
                <w:noProof/>
              </w:rPr>
              <w:pict w14:anchorId="6AEFF177">
                <v:shape id="_x0000_s6092" type="#_x0000_t75" style="position:absolute;left:0;text-align:left;margin-left:17986.95pt;margin-top:7.05pt;width:177.75pt;height:37.5pt;z-index:-658;mso-wrap-edited:t;mso-position-horizontal:right" wrapcoords="-91 0 -91 21168 21600 21168 21600 0 18349 -806 -91 0" filled="t">
                  <v:imagedata r:id="rId1214" o:title="MeasuringTicketReasonDescription"/>
                  <w10:wrap type="tight"/>
                </v:shape>
              </w:pict>
            </w:r>
            <w:r w:rsidR="005C746E" w:rsidRPr="005C746E">
              <w:rPr>
                <w:noProof/>
              </w:rPr>
              <w:t>A text describing the reason for issuing the MeasuringTicket e-Document</w:t>
            </w:r>
            <w:r w:rsidR="005C746E">
              <w:t>.</w:t>
            </w:r>
          </w:p>
          <w:p w14:paraId="18F40B0B" w14:textId="77777777" w:rsidR="005C746E" w:rsidRDefault="005C746E" w:rsidP="005C746E">
            <w:pPr>
              <w:pStyle w:val="Normal2"/>
            </w:pPr>
          </w:p>
        </w:tc>
      </w:tr>
    </w:tbl>
    <w:p w14:paraId="0AB6DB14" w14:textId="77777777" w:rsidR="005C746E" w:rsidRPr="00741451" w:rsidRDefault="005C746E" w:rsidP="00503198"/>
    <w:p w14:paraId="23FF4AE2" w14:textId="77777777" w:rsidR="00503198" w:rsidRDefault="00503198" w:rsidP="00503198">
      <w:pPr>
        <w:pStyle w:val="Heading2"/>
      </w:pPr>
      <w:bookmarkStart w:id="5302" w:name="_Toc252545903"/>
      <w:bookmarkStart w:id="5303" w:name="_Toc259722279"/>
      <w:bookmarkStart w:id="5304" w:name="_Toc275502625"/>
      <w:bookmarkStart w:id="5305" w:name="_Toc371378210"/>
      <w:bookmarkStart w:id="5306" w:name="_Toc21213328"/>
      <w:bookmarkStart w:id="5307" w:name="MeasuringTicketReference"/>
      <w:proofErr w:type="spellStart"/>
      <w:r w:rsidRPr="003B6F76">
        <w:t>MeasuringTicketReference</w:t>
      </w:r>
      <w:bookmarkEnd w:id="5302"/>
      <w:bookmarkEnd w:id="5303"/>
      <w:bookmarkEnd w:id="5304"/>
      <w:bookmarkEnd w:id="5305"/>
      <w:bookmarkEnd w:id="5306"/>
      <w:bookmarkEnd w:id="53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5CD7CE84" w14:textId="77777777" w:rsidTr="00503198">
        <w:tc>
          <w:tcPr>
            <w:tcW w:w="5000" w:type="pct"/>
          </w:tcPr>
          <w:p w14:paraId="13E897EC" w14:textId="77777777" w:rsidR="00503198" w:rsidRPr="004E502E" w:rsidRDefault="00000000" w:rsidP="00F114A3">
            <w:pPr>
              <w:pStyle w:val="Normal2Deprecate"/>
              <w:rPr>
                <w:lang w:val="en-GB"/>
              </w:rPr>
            </w:pPr>
            <w:r>
              <w:pict w14:anchorId="120F613D">
                <v:shape id="_x0000_s7436" type="#_x0000_t75" style="position:absolute;left:0;text-align:left;margin-left:7954.7pt;margin-top:7.05pt;width:349.5pt;height:97.5pt;z-index:-26;mso-wrap-edited:t;mso-position-horizontal:right;mso-position-horizontal-relative:text;mso-position-vertical:absolute;mso-position-vertical-relative:text" wrapcoords="34 6768 102 15585 9607 15342 9743 21511 21600 21434 21600 0 9709 0 9709 7001 34 6768" filled="t">
                  <v:imagedata r:id="rId1215" o:title="MeasuringTicketReference"/>
                  <w10:wrap type="tight"/>
                </v:shape>
              </w:pict>
            </w:r>
            <w:r w:rsidR="00503198" w:rsidRPr="004E502E">
              <w:rPr>
                <w:lang w:val="en-GB"/>
              </w:rPr>
              <w:t>An element detailing relevant references pertaining to the MeasuringTicket as indicated by MeasuringTicketReferenceType and AssignedBy.</w:t>
            </w:r>
          </w:p>
          <w:p w14:paraId="5D18E7B7" w14:textId="746D771A" w:rsidR="004767A4" w:rsidRPr="004E502E" w:rsidRDefault="00F114A3" w:rsidP="00F114A3">
            <w:pPr>
              <w:pStyle w:val="Normal2Deprecate"/>
              <w:rPr>
                <w:lang w:val="en-GB"/>
              </w:rPr>
            </w:pPr>
            <w:r w:rsidRPr="004E502E">
              <w:rPr>
                <w:lang w:val="en-GB"/>
              </w:rPr>
              <w:t xml:space="preserve">MeasuringTicketReference </w:t>
            </w:r>
            <w:r w:rsidR="004767A4" w:rsidRPr="004E502E">
              <w:rPr>
                <w:lang w:val="en-GB"/>
              </w:rPr>
              <w:t xml:space="preserve">will be </w:t>
            </w:r>
            <w:r w:rsidR="00BD4352">
              <w:rPr>
                <w:lang w:val="en-GB"/>
              </w:rPr>
              <w:t>deprecated in a future version V3R00</w:t>
            </w:r>
            <w:r w:rsidR="004767A4" w:rsidRPr="004E502E">
              <w:rPr>
                <w:lang w:val="en-GB"/>
              </w:rPr>
              <w:t>. Use the DocumentReferenceInformation element instead.</w:t>
            </w:r>
          </w:p>
          <w:p w14:paraId="1F7E2D0D" w14:textId="77777777" w:rsidR="00503198" w:rsidRDefault="00503198" w:rsidP="00503198">
            <w:pPr>
              <w:pStyle w:val="Bold3"/>
            </w:pPr>
            <w:proofErr w:type="spellStart"/>
            <w:r w:rsidRPr="00750E76">
              <w:t>MeasuringTicketReference</w:t>
            </w:r>
            <w:r>
              <w:t>Type</w:t>
            </w:r>
            <w:proofErr w:type="spellEnd"/>
            <w:r>
              <w:t xml:space="preserve"> [attribute]</w:t>
            </w:r>
          </w:p>
          <w:p w14:paraId="46930FD5" w14:textId="77777777" w:rsidR="00503198" w:rsidRDefault="00503198" w:rsidP="00503198">
            <w:pPr>
              <w:pStyle w:val="Italic3"/>
            </w:pPr>
            <w:proofErr w:type="spellStart"/>
            <w:r w:rsidRPr="00750E76">
              <w:t>MeasuringTicketReference</w:t>
            </w:r>
            <w:r>
              <w:t>Type</w:t>
            </w:r>
            <w:proofErr w:type="spellEnd"/>
            <w:r>
              <w:t xml:space="preserve"> is mandatory. A single instance is required.</w:t>
            </w:r>
          </w:p>
          <w:p w14:paraId="12D33C7E" w14:textId="77777777"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CC466A5" w14:textId="77777777" w:rsidR="00503198" w:rsidRDefault="00503198" w:rsidP="00503198">
            <w:pPr>
              <w:pStyle w:val="Normal3"/>
            </w:pPr>
            <w:r>
              <w:t xml:space="preserve">Refer to </w:t>
            </w:r>
            <w:proofErr w:type="spellStart"/>
            <w:r w:rsidRPr="00750E76">
              <w:t>MeasuringTicketReference</w:t>
            </w:r>
            <w:r>
              <w:t>Type</w:t>
            </w:r>
            <w:proofErr w:type="spellEnd"/>
            <w:r>
              <w:t xml:space="preserve"> definition for any enumerations.</w:t>
            </w:r>
          </w:p>
          <w:p w14:paraId="25A29C9D" w14:textId="77777777" w:rsidR="00503198" w:rsidRDefault="00503198" w:rsidP="00503198">
            <w:pPr>
              <w:pStyle w:val="Bold3"/>
            </w:pPr>
            <w:proofErr w:type="spellStart"/>
            <w:r>
              <w:t>AssignedBy</w:t>
            </w:r>
            <w:proofErr w:type="spellEnd"/>
            <w:r>
              <w:t xml:space="preserve"> [attribute]</w:t>
            </w:r>
          </w:p>
          <w:p w14:paraId="6A5EF040" w14:textId="77777777" w:rsidR="00503198" w:rsidRDefault="00503198" w:rsidP="00503198">
            <w:pPr>
              <w:pStyle w:val="Italic3"/>
            </w:pPr>
            <w:proofErr w:type="spellStart"/>
            <w:r>
              <w:t>AssignedBy</w:t>
            </w:r>
            <w:proofErr w:type="spellEnd"/>
            <w:r>
              <w:t xml:space="preserve"> is </w:t>
            </w:r>
            <w:proofErr w:type="spellStart"/>
            <w:r w:rsidR="00E7532F" w:rsidRPr="00E7532F">
              <w:t>is</w:t>
            </w:r>
            <w:proofErr w:type="spellEnd"/>
            <w:r w:rsidR="00E7532F" w:rsidRPr="00E7532F">
              <w:t xml:space="preserve"> optional. A single instance might exist</w:t>
            </w:r>
            <w:r>
              <w:t>.</w:t>
            </w:r>
          </w:p>
          <w:p w14:paraId="5733B073" w14:textId="77777777" w:rsidR="00503198" w:rsidRDefault="004E5BAF" w:rsidP="00503198">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75050683" w14:textId="77777777" w:rsidR="00503198" w:rsidRPr="00615F62" w:rsidRDefault="00503198" w:rsidP="00503198">
            <w:pPr>
              <w:pStyle w:val="Normal3"/>
            </w:pPr>
            <w:r>
              <w:t xml:space="preserve">Refer to </w:t>
            </w:r>
            <w:proofErr w:type="spellStart"/>
            <w:r>
              <w:t>AssignedBy</w:t>
            </w:r>
            <w:proofErr w:type="spellEnd"/>
            <w:r>
              <w:t xml:space="preserve"> for any enumerations.</w:t>
            </w:r>
          </w:p>
        </w:tc>
      </w:tr>
    </w:tbl>
    <w:p w14:paraId="5E1A92C4" w14:textId="77777777" w:rsidR="00503198" w:rsidRDefault="00503198" w:rsidP="00503198"/>
    <w:p w14:paraId="3C7D49DC" w14:textId="77777777" w:rsidR="00503198" w:rsidRDefault="00503198" w:rsidP="00503198">
      <w:pPr>
        <w:pStyle w:val="Heading2"/>
      </w:pPr>
      <w:bookmarkStart w:id="5308" w:name="_Toc259722280"/>
      <w:bookmarkStart w:id="5309" w:name="_Toc275502626"/>
      <w:bookmarkStart w:id="5310" w:name="_Toc371378211"/>
      <w:bookmarkStart w:id="5311" w:name="_Toc21213329"/>
      <w:bookmarkStart w:id="5312" w:name="MeasuringTicketReferenceType_a"/>
      <w:proofErr w:type="spellStart"/>
      <w:r w:rsidRPr="006332BA">
        <w:t>MeasuringTicketReference</w:t>
      </w:r>
      <w:r>
        <w:t>Type</w:t>
      </w:r>
      <w:proofErr w:type="spellEnd"/>
      <w:r>
        <w:t xml:space="preserve"> [attribute]</w:t>
      </w:r>
      <w:bookmarkEnd w:id="5308"/>
      <w:bookmarkEnd w:id="5309"/>
      <w:bookmarkEnd w:id="5310"/>
      <w:bookmarkEnd w:id="5311"/>
      <w:bookmarkEnd w:id="5312"/>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5331A544" w14:textId="77777777" w:rsidTr="00503198">
        <w:tc>
          <w:tcPr>
            <w:tcW w:w="5000" w:type="pct"/>
          </w:tcPr>
          <w:p w14:paraId="2D8762E7" w14:textId="77777777" w:rsidR="00503198" w:rsidRDefault="00503198" w:rsidP="00503198">
            <w:pPr>
              <w:pStyle w:val="Normal2"/>
            </w:pPr>
            <w:r>
              <w:t>Provides a contextual explanation of the specific reference identifier. Many</w:t>
            </w:r>
            <w:r w:rsidR="00000000">
              <w:rPr>
                <w:noProof/>
              </w:rPr>
              <w:pict w14:anchorId="73121023">
                <v:shape id="_x0000_s4000" type="#_x0000_t75" style="position:absolute;left:0;text-align:left;margin-left:14600.7pt;margin-top:7.05pt;width:151.5pt;height:34.5pt;z-index:-1497;mso-position-horizontal:right;mso-position-horizontal-relative:text;mso-position-vertical-relative:text" wrapcoords="-107 0 -107 21130 21600 21130 21600 0 -107 0" filled="t">
                  <v:imagedata r:id="rId1216" o:title="MeasuringTicketReferenceType_a"/>
                  <w10:wrap type="tight"/>
                </v:shape>
              </w:pict>
            </w:r>
            <w:r>
              <w:t xml:space="preserve"> items are currently prefixed by “Buyer”, Forwarder”, </w:t>
            </w:r>
            <w:r>
              <w:lastRenderedPageBreak/>
              <w:t xml:space="preserve">“Manufacturer”,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t>AssignedBy</w:t>
            </w:r>
            <w:proofErr w:type="spellEnd"/>
            <w:r>
              <w:t xml:space="preserve"> will communicate the information previously communicated in the prefix</w:t>
            </w:r>
            <w:r w:rsidRPr="000F7C27">
              <w:t>.</w:t>
            </w:r>
          </w:p>
          <w:p w14:paraId="3DE9F390"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29E0642" w14:textId="77777777" w:rsidR="00503198" w:rsidRDefault="00503198" w:rsidP="00503198"/>
    <w:p w14:paraId="7362E2AC" w14:textId="77777777" w:rsidR="005A7BBF" w:rsidRPr="00516D78" w:rsidRDefault="005A7BBF" w:rsidP="005A7BBF">
      <w:pPr>
        <w:pStyle w:val="Heading2"/>
      </w:pPr>
      <w:bookmarkStart w:id="5313" w:name="_Toc371378212"/>
      <w:bookmarkStart w:id="5314" w:name="_Toc21213330"/>
      <w:bookmarkStart w:id="5315" w:name="MeasuringTicketRequestDetail"/>
      <w:proofErr w:type="spellStart"/>
      <w:r w:rsidRPr="005A7BBF">
        <w:t>MeasuringTicketRequestDetail</w:t>
      </w:r>
      <w:bookmarkEnd w:id="5313"/>
      <w:bookmarkEnd w:id="5314"/>
      <w:bookmarkEnd w:id="53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A7BBF" w:rsidRPr="00C407FA" w14:paraId="4859133C" w14:textId="77777777" w:rsidTr="007C50B9">
        <w:tc>
          <w:tcPr>
            <w:tcW w:w="5000" w:type="pct"/>
          </w:tcPr>
          <w:p w14:paraId="339ED260" w14:textId="77777777" w:rsidR="005A7BBF" w:rsidRPr="00243491" w:rsidRDefault="00000000" w:rsidP="007C50B9">
            <w:pPr>
              <w:pStyle w:val="Normal2"/>
            </w:pPr>
            <w:r>
              <w:rPr>
                <w:rFonts w:cs="Arial"/>
                <w:bCs/>
                <w:noProof/>
                <w:snapToGrid/>
                <w:lang w:val="sv-SE" w:eastAsia="sv-SE"/>
              </w:rPr>
              <w:pict w14:anchorId="17020AA6">
                <v:shape id="_x0000_s7231" type="#_x0000_t75" style="position:absolute;left:0;text-align:left;margin-left:17233.2pt;margin-top:7.05pt;width:394.5pt;height:243pt;z-index:-110;mso-wrap-edited:t;mso-position-horizontal:right;mso-position-horizontal-relative:text;mso-position-vertical:absolute;mso-position-vertical-relative:text" wrapcoords="192 7640 323 9720 9522 9827 9357 15320 12347 15160 12347 21453 21600 21533 21600 0 9554 -40 9423 7533 192 7640" filled="t">
                  <v:imagedata r:id="rId1217" o:title="MeasuringTicketRequestDetail"/>
                  <w10:wrap type="tight"/>
                </v:shape>
              </w:pict>
            </w:r>
            <w:r w:rsidR="005A7BBF" w:rsidRPr="00A24EDB">
              <w:rPr>
                <w:rFonts w:cs="Arial"/>
                <w:bCs/>
              </w:rPr>
              <w:t>A grouping element that provides the paramete</w:t>
            </w:r>
            <w:r w:rsidR="005A7BBF">
              <w:rPr>
                <w:rFonts w:cs="Arial"/>
                <w:bCs/>
              </w:rPr>
              <w:t xml:space="preserve">rs to be used when responding with a </w:t>
            </w:r>
            <w:proofErr w:type="spellStart"/>
            <w:r w:rsidR="005A7BBF">
              <w:rPr>
                <w:rFonts w:cs="Arial"/>
                <w:bCs/>
              </w:rPr>
              <w:t>MeasuringTicket</w:t>
            </w:r>
            <w:proofErr w:type="spellEnd"/>
            <w:r w:rsidR="005A7BBF">
              <w:rPr>
                <w:rFonts w:cs="Arial"/>
                <w:bCs/>
              </w:rPr>
              <w:t xml:space="preserve"> e-Document</w:t>
            </w:r>
            <w:r w:rsidR="005A7BBF" w:rsidRPr="00516D78">
              <w:rPr>
                <w:noProof/>
              </w:rPr>
              <w:t>.</w:t>
            </w:r>
          </w:p>
          <w:p w14:paraId="6EF98A4F" w14:textId="77777777" w:rsidR="005A7BBF" w:rsidRDefault="005A7BBF" w:rsidP="007C50B9">
            <w:pPr>
              <w:pStyle w:val="Bold3"/>
            </w:pPr>
            <w:proofErr w:type="spellStart"/>
            <w:r w:rsidRPr="005A7BBF">
              <w:t>MeasuringTicketRequestDetailType</w:t>
            </w:r>
            <w:proofErr w:type="spellEnd"/>
            <w:r>
              <w:t xml:space="preserve"> [attribute]</w:t>
            </w:r>
          </w:p>
          <w:p w14:paraId="763BE5F1" w14:textId="77777777" w:rsidR="005A7BBF" w:rsidRDefault="005A7BBF" w:rsidP="007C50B9">
            <w:pPr>
              <w:pStyle w:val="Italic3"/>
            </w:pPr>
            <w:proofErr w:type="spellStart"/>
            <w:r w:rsidRPr="005A7BBF">
              <w:t>MeasuringTicketRequestDetailType</w:t>
            </w:r>
            <w:proofErr w:type="spellEnd"/>
            <w:r w:rsidRPr="006D39E5">
              <w:t xml:space="preserve"> is mandatory. A single instance</w:t>
            </w:r>
            <w:r w:rsidRPr="009863BE">
              <w:t xml:space="preserve"> is required.</w:t>
            </w:r>
          </w:p>
          <w:p w14:paraId="72F14875" w14:textId="77777777" w:rsidR="005A7BBF" w:rsidRDefault="005A7BBF" w:rsidP="007C50B9">
            <w:pPr>
              <w:pStyle w:val="Normal3"/>
            </w:pPr>
            <w:r w:rsidRPr="005A7BBF">
              <w:t xml:space="preserve">Communicates the method in which the </w:t>
            </w:r>
            <w:proofErr w:type="spellStart"/>
            <w:r w:rsidRPr="005A7BBF">
              <w:t>MeasuringTicket</w:t>
            </w:r>
            <w:proofErr w:type="spellEnd"/>
            <w:r w:rsidRPr="005A7BBF">
              <w:t xml:space="preserve"> should be reported</w:t>
            </w:r>
            <w:r w:rsidRPr="009863BE">
              <w:t>.</w:t>
            </w:r>
          </w:p>
          <w:p w14:paraId="2D759EBA" w14:textId="77777777" w:rsidR="005A7BBF" w:rsidRPr="009863BE" w:rsidRDefault="005A7BBF" w:rsidP="007C50B9">
            <w:pPr>
              <w:pStyle w:val="Normal3"/>
            </w:pPr>
            <w:r>
              <w:t xml:space="preserve">Refer to </w:t>
            </w:r>
            <w:proofErr w:type="spellStart"/>
            <w:r w:rsidRPr="005A7BBF">
              <w:t>MeasuringTicketRequestDetailType</w:t>
            </w:r>
            <w:proofErr w:type="spellEnd"/>
            <w:r>
              <w:t xml:space="preserve"> definition for any enumerations.</w:t>
            </w:r>
          </w:p>
          <w:p w14:paraId="1457008B" w14:textId="77777777" w:rsidR="005A7BBF" w:rsidRDefault="005A7BBF" w:rsidP="007C50B9">
            <w:pPr>
              <w:pStyle w:val="Bold3"/>
            </w:pPr>
            <w:r>
              <w:t>(sequence)</w:t>
            </w:r>
          </w:p>
          <w:p w14:paraId="68BC8619" w14:textId="77777777" w:rsidR="005A7BBF" w:rsidRDefault="005A7BBF" w:rsidP="007C50B9">
            <w:pPr>
              <w:pStyle w:val="Italic3"/>
            </w:pPr>
            <w:r w:rsidRPr="002065FC">
              <w:rPr>
                <w:rStyle w:val="Italic2Char"/>
              </w:rPr>
              <w:t>The sequence of items below is mandatory. A single instance is required</w:t>
            </w:r>
            <w:r>
              <w:t>.</w:t>
            </w:r>
          </w:p>
          <w:p w14:paraId="2371505D" w14:textId="77777777" w:rsidR="00277485" w:rsidRDefault="00277485" w:rsidP="00277485">
            <w:pPr>
              <w:pStyle w:val="Bold4"/>
            </w:pPr>
            <w:r>
              <w:t>(choice)</w:t>
            </w:r>
          </w:p>
          <w:p w14:paraId="4D24CD1C" w14:textId="77777777" w:rsidR="00277485" w:rsidRDefault="00277485" w:rsidP="00277485">
            <w:pPr>
              <w:pStyle w:val="Italic4"/>
            </w:pPr>
            <w:r>
              <w:t xml:space="preserve">[choice] is mandatory. A single instance is required. </w:t>
            </w:r>
          </w:p>
          <w:p w14:paraId="17DD9666" w14:textId="77777777" w:rsidR="00277485" w:rsidRPr="005230AA" w:rsidRDefault="00277485" w:rsidP="005230AA">
            <w:pPr>
              <w:pStyle w:val="Bold5"/>
            </w:pPr>
            <w:proofErr w:type="spellStart"/>
            <w:r w:rsidRPr="005230AA">
              <w:t>TimePeriod</w:t>
            </w:r>
            <w:proofErr w:type="spellEnd"/>
            <w:r w:rsidRPr="005230AA">
              <w:t xml:space="preserve"> </w:t>
            </w:r>
          </w:p>
          <w:p w14:paraId="2ADF77C2" w14:textId="77777777" w:rsidR="00277485" w:rsidRPr="00BB3CEF" w:rsidRDefault="00277485" w:rsidP="00277485">
            <w:pPr>
              <w:pStyle w:val="Italic5"/>
              <w:rPr>
                <w:rFonts w:cs="Time New Roman"/>
              </w:rPr>
            </w:pPr>
            <w:proofErr w:type="spellStart"/>
            <w:r w:rsidRPr="00BB3CEF">
              <w:rPr>
                <w:rFonts w:cs="Time New Roman"/>
              </w:rPr>
              <w:t>TimePeriod</w:t>
            </w:r>
            <w:proofErr w:type="spellEnd"/>
            <w:r w:rsidRPr="00BB3CEF">
              <w:rPr>
                <w:rFonts w:cs="Time New Roman"/>
              </w:rPr>
              <w:t xml:space="preserve"> is mandatory. A single instance is required.</w:t>
            </w:r>
          </w:p>
          <w:p w14:paraId="5A0229DD" w14:textId="77777777" w:rsidR="00277485" w:rsidRPr="0049618D" w:rsidRDefault="00277485" w:rsidP="0049618D">
            <w:pPr>
              <w:pStyle w:val="Normal5"/>
            </w:pPr>
            <w:r w:rsidRPr="0049618D">
              <w:t xml:space="preserve">The </w:t>
            </w:r>
            <w:proofErr w:type="spellStart"/>
            <w:r w:rsidRPr="0049618D">
              <w:t>TimePeriod</w:t>
            </w:r>
            <w:proofErr w:type="spellEnd"/>
            <w:r w:rsidRPr="0049618D">
              <w:t xml:space="preserve"> element is used to communicate a duration period of time as indicated in </w:t>
            </w:r>
            <w:proofErr w:type="spellStart"/>
            <w:r w:rsidRPr="0049618D">
              <w:t>PeriodType</w:t>
            </w:r>
            <w:proofErr w:type="spellEnd"/>
            <w:r w:rsidRPr="0049618D">
              <w:t>.</w:t>
            </w:r>
          </w:p>
          <w:p w14:paraId="200CDBB4" w14:textId="77777777" w:rsidR="00277485" w:rsidRPr="005230AA" w:rsidRDefault="00277485" w:rsidP="005230AA">
            <w:pPr>
              <w:pStyle w:val="Bold5"/>
            </w:pPr>
            <w:r w:rsidRPr="005230AA">
              <w:t xml:space="preserve">Duration </w:t>
            </w:r>
          </w:p>
          <w:p w14:paraId="285548C1" w14:textId="77777777" w:rsidR="00277485" w:rsidRPr="00BB3CEF" w:rsidRDefault="00277485" w:rsidP="00277485">
            <w:pPr>
              <w:pStyle w:val="Italic5"/>
              <w:rPr>
                <w:rFonts w:cs="Time New Roman"/>
              </w:rPr>
            </w:pPr>
            <w:r w:rsidRPr="00BB3CEF">
              <w:rPr>
                <w:rFonts w:cs="Time New Roman"/>
              </w:rPr>
              <w:t>Duration is mandatory. A single instance is required.</w:t>
            </w:r>
          </w:p>
          <w:p w14:paraId="6AD4EF13" w14:textId="77777777" w:rsidR="00277485" w:rsidRPr="0049618D" w:rsidRDefault="00277485" w:rsidP="0049618D">
            <w:pPr>
              <w:pStyle w:val="Normal5"/>
            </w:pPr>
            <w:r w:rsidRPr="0049618D">
              <w:t>A grouping element that contains information about a time interval and its target date.</w:t>
            </w:r>
          </w:p>
          <w:p w14:paraId="05E49960" w14:textId="77777777" w:rsidR="005A7BBF" w:rsidRPr="005A7BBF" w:rsidRDefault="005A7BBF" w:rsidP="005A7BBF">
            <w:pPr>
              <w:pStyle w:val="Bold4"/>
            </w:pPr>
            <w:proofErr w:type="spellStart"/>
            <w:r w:rsidRPr="005A7BBF">
              <w:t>MeasuringParty</w:t>
            </w:r>
            <w:proofErr w:type="spellEnd"/>
          </w:p>
          <w:p w14:paraId="2DDCB9E3" w14:textId="77777777" w:rsidR="005A7BBF" w:rsidRPr="005A7BBF" w:rsidRDefault="005A7BBF" w:rsidP="005A7BBF">
            <w:pPr>
              <w:pStyle w:val="Italic4"/>
            </w:pPr>
            <w:proofErr w:type="spellStart"/>
            <w:r w:rsidRPr="005A7BBF">
              <w:t>MeasuringParty</w:t>
            </w:r>
            <w:proofErr w:type="spellEnd"/>
            <w:r w:rsidRPr="005A7BBF">
              <w:t xml:space="preserve"> is optional. A single instance might exist.</w:t>
            </w:r>
          </w:p>
          <w:p w14:paraId="07D41448" w14:textId="77777777" w:rsidR="005A7BBF" w:rsidRDefault="005A7BBF" w:rsidP="005A7BBF">
            <w:pPr>
              <w:pStyle w:val="Normal4"/>
            </w:pPr>
            <w:r w:rsidRPr="005A7BBF">
              <w:lastRenderedPageBreak/>
              <w:t>The party that is responsible for the measurements at the measuring location.</w:t>
            </w:r>
          </w:p>
          <w:p w14:paraId="6E1AC753" w14:textId="77777777" w:rsidR="005A7BBF" w:rsidRDefault="005A7BBF" w:rsidP="005A7BBF">
            <w:pPr>
              <w:pStyle w:val="Bold4"/>
            </w:pPr>
            <w:proofErr w:type="spellStart"/>
            <w:r w:rsidRPr="00A65638">
              <w:t>Measuring</w:t>
            </w:r>
            <w:r>
              <w:t>Location</w:t>
            </w:r>
            <w:proofErr w:type="spellEnd"/>
          </w:p>
          <w:p w14:paraId="145DABB3" w14:textId="77777777" w:rsidR="005A7BBF" w:rsidRDefault="005A7BBF" w:rsidP="005A7BBF">
            <w:pPr>
              <w:pStyle w:val="Italic4"/>
            </w:pPr>
            <w:proofErr w:type="spellStart"/>
            <w:r w:rsidRPr="00FB719A">
              <w:t>MeasuringLocation</w:t>
            </w:r>
            <w:proofErr w:type="spellEnd"/>
            <w:r w:rsidR="00FC3AD1">
              <w:t xml:space="preserve"> is optional</w:t>
            </w:r>
            <w:r>
              <w:t xml:space="preserve">. </w:t>
            </w:r>
            <w:r w:rsidR="00FC3AD1">
              <w:t>M</w:t>
            </w:r>
            <w:r w:rsidR="00FC3AD1" w:rsidRPr="00FC3AD1">
              <w:t>ultiple instances might exist</w:t>
            </w:r>
            <w:r>
              <w:t>.</w:t>
            </w:r>
          </w:p>
          <w:p w14:paraId="68909EE8" w14:textId="77777777" w:rsidR="005A7BBF" w:rsidRDefault="005A7BBF" w:rsidP="005A7BBF">
            <w:pPr>
              <w:pStyle w:val="Normal4"/>
            </w:pPr>
            <w:r w:rsidRPr="00FB719A">
              <w:t>A grouping element that contains information about where the measuring is taken place</w:t>
            </w:r>
            <w:r>
              <w:t>.</w:t>
            </w:r>
          </w:p>
          <w:p w14:paraId="0F2D22EB" w14:textId="77777777" w:rsidR="00277485" w:rsidRPr="003D56FA" w:rsidRDefault="00277485" w:rsidP="00277485">
            <w:pPr>
              <w:pStyle w:val="Bold4"/>
            </w:pPr>
            <w:proofErr w:type="spellStart"/>
            <w:r>
              <w:t>Source</w:t>
            </w:r>
            <w:r w:rsidRPr="003D56FA">
              <w:t>Product</w:t>
            </w:r>
            <w:proofErr w:type="spellEnd"/>
          </w:p>
          <w:p w14:paraId="51A155C8" w14:textId="77777777" w:rsidR="00277485" w:rsidRPr="003D56FA" w:rsidRDefault="00277485" w:rsidP="00277485">
            <w:pPr>
              <w:pStyle w:val="Italic4"/>
            </w:pPr>
            <w:proofErr w:type="spellStart"/>
            <w:r>
              <w:t>Source</w:t>
            </w:r>
            <w:r w:rsidRPr="003D56FA">
              <w:t>Product</w:t>
            </w:r>
            <w:proofErr w:type="spellEnd"/>
            <w:r w:rsidRPr="003D56FA">
              <w:t xml:space="preserve"> is </w:t>
            </w:r>
            <w:r w:rsidRPr="00A35E87">
              <w:t>optional. A single instance might exist</w:t>
            </w:r>
            <w:r w:rsidRPr="003D56FA">
              <w:t>.</w:t>
            </w:r>
          </w:p>
          <w:p w14:paraId="3564AD47" w14:textId="77777777" w:rsidR="00277485" w:rsidRDefault="00277485" w:rsidP="00277485">
            <w:pPr>
              <w:pStyle w:val="Normal4"/>
            </w:pPr>
            <w:proofErr w:type="spellStart"/>
            <w:r>
              <w:t>Source</w:t>
            </w:r>
            <w:r w:rsidRPr="003D56FA">
              <w:t>Product</w:t>
            </w:r>
            <w:proofErr w:type="spellEnd"/>
            <w:r w:rsidRPr="003D56FA">
              <w:t xml:space="preserve"> </w:t>
            </w:r>
            <w:r>
              <w:t xml:space="preserve">is a group element defining the product that is available for measuring. </w:t>
            </w:r>
          </w:p>
          <w:p w14:paraId="72584B8A" w14:textId="77777777" w:rsidR="00277485" w:rsidRDefault="00277485" w:rsidP="00277485">
            <w:pPr>
              <w:pStyle w:val="Normal4"/>
            </w:pPr>
            <w:r>
              <w:t xml:space="preserve">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w:t>
            </w:r>
            <w:proofErr w:type="spellStart"/>
            <w:r>
              <w:t>MeasuringProduct</w:t>
            </w:r>
            <w:proofErr w:type="spellEnd"/>
            <w:r>
              <w:t xml:space="preserve"> specified in </w:t>
            </w:r>
            <w:proofErr w:type="spellStart"/>
            <w:r>
              <w:t>MeasuringSpecification</w:t>
            </w:r>
            <w:proofErr w:type="spellEnd"/>
            <w:r>
              <w:t>.</w:t>
            </w:r>
          </w:p>
          <w:p w14:paraId="4056E9AA" w14:textId="77777777" w:rsidR="00277485" w:rsidRDefault="00277485" w:rsidP="00277485">
            <w:pPr>
              <w:pStyle w:val="Normal4"/>
            </w:pPr>
            <w:r>
              <w:t>For example, Pulpwood is produced but it is of very bad quality because of long time storage in the forest. This pulpwood will be sold as fire wood and shall when delivered be measured according to the measuring rules for firewood.</w:t>
            </w:r>
          </w:p>
          <w:p w14:paraId="614EF466" w14:textId="77777777" w:rsidR="00277485" w:rsidRDefault="00277485" w:rsidP="00277485">
            <w:pPr>
              <w:pStyle w:val="Bold4"/>
            </w:pPr>
            <w:proofErr w:type="spellStart"/>
            <w:r>
              <w:t>PropertySpecification</w:t>
            </w:r>
            <w:proofErr w:type="spellEnd"/>
          </w:p>
          <w:p w14:paraId="2D02DE7F" w14:textId="7A6C243B" w:rsidR="00277485" w:rsidRDefault="00277485" w:rsidP="00277485">
            <w:pPr>
              <w:pStyle w:val="Italic4"/>
            </w:pPr>
            <w:proofErr w:type="spellStart"/>
            <w:r w:rsidRPr="008F47E5">
              <w:t>PropertySpecification</w:t>
            </w:r>
            <w:proofErr w:type="spellEnd"/>
            <w:r>
              <w:t xml:space="preserve"> is optional. A single </w:t>
            </w:r>
            <w:r w:rsidRPr="008F47E5">
              <w:t>instance might exist</w:t>
            </w:r>
            <w:r w:rsidR="00C47558">
              <w:t>.</w:t>
            </w:r>
          </w:p>
          <w:p w14:paraId="621E8820" w14:textId="77777777" w:rsidR="00277485" w:rsidRPr="005A7BBF" w:rsidRDefault="00277485" w:rsidP="005A7BBF">
            <w:pPr>
              <w:pStyle w:val="Normal4"/>
            </w:pPr>
            <w:r w:rsidRPr="008F47E5">
              <w:t>A grouping element that contains a specification of properties that should be measured or are measured</w:t>
            </w:r>
            <w:r>
              <w:t>.</w:t>
            </w:r>
          </w:p>
        </w:tc>
      </w:tr>
    </w:tbl>
    <w:p w14:paraId="1C43B5F2" w14:textId="77777777" w:rsidR="005A7BBF" w:rsidRDefault="005A7BBF" w:rsidP="00503198"/>
    <w:p w14:paraId="6CA7D3E3" w14:textId="77777777" w:rsidR="00BE3686" w:rsidRDefault="00BE3686" w:rsidP="00BE3686">
      <w:pPr>
        <w:pStyle w:val="Heading2"/>
      </w:pPr>
      <w:bookmarkStart w:id="5316" w:name="_Toc371378213"/>
      <w:bookmarkStart w:id="5317" w:name="_Toc21213331"/>
      <w:bookmarkStart w:id="5318" w:name="MeasuringTicketRequestDetailType_a"/>
      <w:proofErr w:type="spellStart"/>
      <w:r w:rsidRPr="00BE3686">
        <w:t>MeasuringTicketRequestDetailType</w:t>
      </w:r>
      <w:proofErr w:type="spellEnd"/>
      <w:r>
        <w:t xml:space="preserve"> [attribute]</w:t>
      </w:r>
      <w:bookmarkEnd w:id="5316"/>
      <w:bookmarkEnd w:id="5317"/>
      <w:bookmarkEnd w:id="5318"/>
    </w:p>
    <w:tbl>
      <w:tblPr>
        <w:tblW w:w="5000" w:type="pct"/>
        <w:tblCellMar>
          <w:top w:w="144" w:type="dxa"/>
          <w:left w:w="115" w:type="dxa"/>
          <w:right w:w="115" w:type="dxa"/>
        </w:tblCellMar>
        <w:tblLook w:val="01E0" w:firstRow="1" w:lastRow="1" w:firstColumn="1" w:lastColumn="1" w:noHBand="0" w:noVBand="0"/>
      </w:tblPr>
      <w:tblGrid>
        <w:gridCol w:w="9584"/>
      </w:tblGrid>
      <w:tr w:rsidR="00BE3686" w:rsidRPr="000F7C27" w14:paraId="26192AAA" w14:textId="77777777" w:rsidTr="007C50B9">
        <w:tc>
          <w:tcPr>
            <w:tcW w:w="5000" w:type="pct"/>
          </w:tcPr>
          <w:p w14:paraId="7D789689" w14:textId="77777777" w:rsidR="00BE3686" w:rsidRDefault="00000000" w:rsidP="007C50B9">
            <w:pPr>
              <w:pStyle w:val="Normal2"/>
            </w:pPr>
            <w:r>
              <w:rPr>
                <w:noProof/>
              </w:rPr>
              <w:pict w14:anchorId="445F4690">
                <v:shape id="_x0000_s6097" type="#_x0000_t75" style="position:absolute;left:0;text-align:left;margin-left:18857.7pt;margin-top:7.05pt;width:184.5pt;height:63.75pt;z-index:-657;mso-wrap-edited:t;mso-position-horizontal:right" wrapcoords="-88 0 -88 21346 21600 21346 21600 0 16566 322 -88 0" filled="t">
                  <v:imagedata r:id="rId1218" o:title=""/>
                  <w10:wrap type="tight"/>
                </v:shape>
              </w:pict>
            </w:r>
            <w:r w:rsidR="00BE3686" w:rsidRPr="00BE3686">
              <w:rPr>
                <w:noProof/>
              </w:rPr>
              <w:t>Communicates the method in which the MeasuringTicket should be reported</w:t>
            </w:r>
            <w:r w:rsidR="00BE3686">
              <w:t>.</w:t>
            </w:r>
          </w:p>
          <w:p w14:paraId="1633F557" w14:textId="77777777" w:rsidR="00BE3686" w:rsidRDefault="00BE3686" w:rsidP="007C50B9">
            <w:pPr>
              <w:pStyle w:val="Italic2"/>
            </w:pPr>
            <w:r>
              <w:t>This item is restricted to the following list.</w:t>
            </w:r>
          </w:p>
          <w:p w14:paraId="6257CFEA" w14:textId="77777777" w:rsidR="00BE3686" w:rsidRDefault="00BE3686" w:rsidP="00BE3686">
            <w:pPr>
              <w:pStyle w:val="Bold3"/>
            </w:pPr>
            <w:proofErr w:type="spellStart"/>
            <w:r>
              <w:t>CalibrationCheckLog</w:t>
            </w:r>
            <w:proofErr w:type="spellEnd"/>
            <w:r>
              <w:t xml:space="preserve"> </w:t>
            </w:r>
          </w:p>
          <w:p w14:paraId="5DD01E85" w14:textId="77777777" w:rsidR="00BE3686" w:rsidRDefault="00BE3686" w:rsidP="00BE3686">
            <w:pPr>
              <w:pStyle w:val="Normal3"/>
            </w:pPr>
            <w:r>
              <w:t>Request for a Calibration Check Log.</w:t>
            </w:r>
          </w:p>
          <w:p w14:paraId="142FBE58" w14:textId="77777777" w:rsidR="00277485" w:rsidRPr="00277485" w:rsidRDefault="00277485" w:rsidP="00243491">
            <w:pPr>
              <w:pStyle w:val="Bold3"/>
            </w:pPr>
            <w:proofErr w:type="spellStart"/>
            <w:r w:rsidRPr="00277485">
              <w:t>PropertyTicket</w:t>
            </w:r>
            <w:proofErr w:type="spellEnd"/>
          </w:p>
          <w:p w14:paraId="06A5EA46" w14:textId="77777777" w:rsidR="00277485" w:rsidRDefault="00277485" w:rsidP="00277485">
            <w:pPr>
              <w:pStyle w:val="Normal3"/>
            </w:pPr>
            <w:r>
              <w:t xml:space="preserve">Request for a </w:t>
            </w:r>
            <w:proofErr w:type="spellStart"/>
            <w:r>
              <w:t>MeasuringTicket</w:t>
            </w:r>
            <w:proofErr w:type="spellEnd"/>
            <w:r>
              <w:t xml:space="preserve"> of type </w:t>
            </w:r>
            <w:proofErr w:type="spellStart"/>
            <w:r>
              <w:t>PropertyTicket</w:t>
            </w:r>
            <w:proofErr w:type="spellEnd"/>
            <w:r>
              <w:t>.</w:t>
            </w:r>
          </w:p>
        </w:tc>
      </w:tr>
    </w:tbl>
    <w:p w14:paraId="2E868E2E" w14:textId="77777777" w:rsidR="00BE3686" w:rsidRDefault="00BE3686" w:rsidP="00503198"/>
    <w:p w14:paraId="7B094D0E" w14:textId="77777777" w:rsidR="00503198" w:rsidRDefault="00503198" w:rsidP="00503198">
      <w:pPr>
        <w:pStyle w:val="Heading2"/>
      </w:pPr>
      <w:bookmarkStart w:id="5319" w:name="_Toc259722281"/>
      <w:bookmarkStart w:id="5320" w:name="_Toc275502627"/>
      <w:bookmarkStart w:id="5321" w:name="_Toc371378214"/>
      <w:bookmarkStart w:id="5322" w:name="_Toc21213332"/>
      <w:bookmarkStart w:id="5323" w:name="MeasuringTicketSequence"/>
      <w:proofErr w:type="spellStart"/>
      <w:r w:rsidRPr="00B104AC">
        <w:lastRenderedPageBreak/>
        <w:t>MeasuringTicketSequence</w:t>
      </w:r>
      <w:bookmarkEnd w:id="5319"/>
      <w:bookmarkEnd w:id="5320"/>
      <w:bookmarkEnd w:id="5321"/>
      <w:bookmarkEnd w:id="5322"/>
      <w:bookmarkEnd w:id="53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65638" w14:paraId="0D737691" w14:textId="77777777" w:rsidTr="00503198">
        <w:tc>
          <w:tcPr>
            <w:tcW w:w="5000" w:type="pct"/>
          </w:tcPr>
          <w:p w14:paraId="2EDE03D4" w14:textId="77777777" w:rsidR="00503198" w:rsidRDefault="00000000" w:rsidP="00503198">
            <w:pPr>
              <w:pStyle w:val="Normal2"/>
            </w:pPr>
            <w:r>
              <w:rPr>
                <w:noProof/>
              </w:rPr>
              <w:pict w14:anchorId="1622EE5D">
                <v:shape id="Picture 2" o:spid="_x0000_s7377" type="#_x0000_t75" style="position:absolute;left:0;text-align:left;margin-left:8401.6pt;margin-top:7.05pt;width:261.2pt;height:674.4pt;z-index:-49;visibility:visible;mso-wrap-style:square;mso-wrap-edited:t;mso-wrap-distance-left:9pt;mso-wrap-distance-top:0;mso-wrap-distance-right:9pt;mso-wrap-distance-bottom:0;mso-position-horizontal:right;mso-position-horizontal-relative:text;mso-position-vertical:absolute;mso-position-vertical-relative:text" wrapcoords="185 6149 276 6695 560 6713 7285 6803 7332 11959 9776 12176 9918 12541 9776 21557 21600 21575 21600 0 7143 28 7237 6149 185 6149" filled="t">
                  <v:imagedata r:id="rId1219" o:title="MeasuringTicketSequence"/>
                  <w10:wrap type="tight"/>
                </v:shape>
              </w:pict>
            </w:r>
            <w:r w:rsidR="00503198" w:rsidRPr="00B104AC">
              <w:rPr>
                <w:noProof/>
              </w:rPr>
              <w:t>A grouping element that contains information for a measuring event, e.g. a truck load</w:t>
            </w:r>
            <w:r w:rsidR="00503198">
              <w:t>.</w:t>
            </w:r>
          </w:p>
          <w:p w14:paraId="1645ABAB" w14:textId="77777777" w:rsidR="00B931C1" w:rsidRDefault="00B931C1" w:rsidP="00B931C1">
            <w:pPr>
              <w:pStyle w:val="Bold3"/>
            </w:pPr>
            <w:proofErr w:type="spellStart"/>
            <w:r>
              <w:t>MeasuringInfoInvoicingType</w:t>
            </w:r>
            <w:proofErr w:type="spellEnd"/>
            <w:r w:rsidR="000B5481">
              <w:t xml:space="preserve"> [attribute]</w:t>
            </w:r>
          </w:p>
          <w:p w14:paraId="09D775D3" w14:textId="77777777" w:rsidR="00B931C1" w:rsidRDefault="00B931C1" w:rsidP="00B931C1">
            <w:pPr>
              <w:pStyle w:val="Italic3"/>
            </w:pPr>
            <w:proofErr w:type="spellStart"/>
            <w:r w:rsidRPr="00B931C1">
              <w:t>MeasuringInfoInvoicingType</w:t>
            </w:r>
            <w:proofErr w:type="spellEnd"/>
            <w:r w:rsidR="00C34206">
              <w:t xml:space="preserve"> </w:t>
            </w:r>
            <w:r>
              <w:t>is optional. A single instance might exist.</w:t>
            </w:r>
          </w:p>
          <w:p w14:paraId="29CFC3B2" w14:textId="77777777"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14:paraId="2293454E" w14:textId="77777777" w:rsidR="00B931C1" w:rsidRDefault="00B931C1" w:rsidP="00B931C1">
            <w:pPr>
              <w:pStyle w:val="Normal3"/>
            </w:pPr>
            <w:r>
              <w:t xml:space="preserve">Refer to </w:t>
            </w:r>
            <w:proofErr w:type="spellStart"/>
            <w:r w:rsidRPr="00B931C1">
              <w:t>MeasuringInfoInvoicingType</w:t>
            </w:r>
            <w:proofErr w:type="spellEnd"/>
            <w:r>
              <w:t xml:space="preserve"> definition for any enumerations</w:t>
            </w:r>
            <w:r w:rsidR="00F25726">
              <w:t>.</w:t>
            </w:r>
          </w:p>
          <w:p w14:paraId="06D67950" w14:textId="77777777" w:rsidR="00DA0AAC" w:rsidRDefault="00DA0AAC" w:rsidP="00DA0AAC">
            <w:pPr>
              <w:pStyle w:val="Bold3"/>
            </w:pPr>
            <w:proofErr w:type="spellStart"/>
            <w:r>
              <w:t>IsMeasuringInfoCancelled</w:t>
            </w:r>
            <w:proofErr w:type="spellEnd"/>
            <w:r w:rsidR="000B5481">
              <w:t xml:space="preserve"> [attribute]</w:t>
            </w:r>
          </w:p>
          <w:p w14:paraId="6CF89979" w14:textId="77777777" w:rsidR="00DA0AAC" w:rsidRDefault="00DA0AAC" w:rsidP="00DA0AAC">
            <w:pPr>
              <w:pStyle w:val="Italic3"/>
            </w:pPr>
            <w:proofErr w:type="spellStart"/>
            <w:r w:rsidRPr="00DA0AAC">
              <w:t>IsMeasuringInfoCancelled</w:t>
            </w:r>
            <w:r>
              <w:t>is</w:t>
            </w:r>
            <w:proofErr w:type="spellEnd"/>
            <w:r>
              <w:t xml:space="preserve"> optional. A single instance might exist.</w:t>
            </w:r>
          </w:p>
          <w:p w14:paraId="1824A5A1" w14:textId="77777777" w:rsidR="00DA0AAC" w:rsidRDefault="00DA0AAC" w:rsidP="00DA0AAC">
            <w:pPr>
              <w:pStyle w:val="Normal3"/>
            </w:pPr>
            <w:r w:rsidRPr="00DA0AAC">
              <w:t>Specifies if the measuring information is cancelled or not. When the measuring information is cancelled, then all versions of the measuring information are cancelled</w:t>
            </w:r>
            <w:r>
              <w:t>.</w:t>
            </w:r>
          </w:p>
          <w:p w14:paraId="50F2CFE7" w14:textId="77777777" w:rsidR="00DA0AAC" w:rsidRDefault="00DA0AAC" w:rsidP="00B931C1">
            <w:pPr>
              <w:pStyle w:val="Normal3"/>
            </w:pPr>
            <w:r>
              <w:t xml:space="preserve">Refer to </w:t>
            </w:r>
            <w:proofErr w:type="spellStart"/>
            <w:r w:rsidRPr="00DA0AAC">
              <w:t>IsMeasuringInfoCancelled</w:t>
            </w:r>
            <w:proofErr w:type="spellEnd"/>
            <w:r w:rsidR="00EC1C72">
              <w:t xml:space="preserve"> </w:t>
            </w:r>
            <w:r>
              <w:t>definition for any enumerations.</w:t>
            </w:r>
          </w:p>
          <w:p w14:paraId="0E1EB686" w14:textId="77777777" w:rsidR="00503198" w:rsidRDefault="00503198" w:rsidP="00503198">
            <w:pPr>
              <w:pStyle w:val="Bold3"/>
            </w:pPr>
            <w:r>
              <w:t>(sequence)</w:t>
            </w:r>
          </w:p>
          <w:p w14:paraId="4B4CF1D8" w14:textId="77777777" w:rsidR="00503198" w:rsidRDefault="00503198" w:rsidP="00503198">
            <w:pPr>
              <w:pStyle w:val="Italic3"/>
            </w:pPr>
            <w:r>
              <w:t>The sequence of items below is mandatory. A single instance is required.</w:t>
            </w:r>
          </w:p>
          <w:p w14:paraId="61E6CA07" w14:textId="77777777" w:rsidR="00503198" w:rsidRDefault="00503198" w:rsidP="00503198">
            <w:pPr>
              <w:pStyle w:val="Bold4"/>
            </w:pPr>
            <w:proofErr w:type="spellStart"/>
            <w:r w:rsidRPr="00A65638">
              <w:t>MeasuringTicket</w:t>
            </w:r>
            <w:r>
              <w:t>SequenceNumber</w:t>
            </w:r>
            <w:proofErr w:type="spellEnd"/>
          </w:p>
          <w:p w14:paraId="6DE15139" w14:textId="77777777" w:rsidR="00503198" w:rsidRDefault="00503198" w:rsidP="00503198">
            <w:pPr>
              <w:pStyle w:val="Italic4"/>
            </w:pPr>
            <w:proofErr w:type="spellStart"/>
            <w:r w:rsidRPr="00A65638">
              <w:t>MeasuringTicket</w:t>
            </w:r>
            <w:r>
              <w:t>SequenceNumber</w:t>
            </w:r>
            <w:proofErr w:type="spellEnd"/>
            <w:r>
              <w:t xml:space="preserve"> is mandatory. A single instance is required.</w:t>
            </w:r>
          </w:p>
          <w:p w14:paraId="77F5DA03" w14:textId="77777777" w:rsidR="00503198" w:rsidRDefault="00503198" w:rsidP="00503198">
            <w:pPr>
              <w:pStyle w:val="Normal4"/>
            </w:pPr>
            <w:r w:rsidRPr="00B104AC">
              <w:t xml:space="preserve">A </w:t>
            </w:r>
            <w:r w:rsidR="00770C4A" w:rsidRPr="00770C4A">
              <w:t xml:space="preserve">sequential number that uniquely identifies the </w:t>
            </w:r>
            <w:r w:rsidR="00770C4A">
              <w:t xml:space="preserve">sequence in a </w:t>
            </w:r>
            <w:proofErr w:type="spellStart"/>
            <w:r w:rsidR="00770C4A">
              <w:t>MeasuringTicket</w:t>
            </w:r>
            <w:proofErr w:type="spellEnd"/>
            <w:r w:rsidR="00770C4A">
              <w:t xml:space="preserve"> e</w:t>
            </w:r>
            <w:r w:rsidR="00770C4A">
              <w:noBreakHyphen/>
            </w:r>
            <w:r w:rsidR="00770C4A" w:rsidRPr="00770C4A">
              <w:t>Document</w:t>
            </w:r>
            <w:r w:rsidRPr="00A65638">
              <w:t>.</w:t>
            </w:r>
          </w:p>
          <w:p w14:paraId="2DB98AEB" w14:textId="77777777" w:rsidR="00503198" w:rsidRDefault="00503198" w:rsidP="00503198">
            <w:pPr>
              <w:pStyle w:val="Bold4"/>
            </w:pPr>
            <w:proofErr w:type="spellStart"/>
            <w:r>
              <w:t>MeasuringNumber</w:t>
            </w:r>
            <w:proofErr w:type="spellEnd"/>
          </w:p>
          <w:p w14:paraId="42132D84" w14:textId="77777777" w:rsidR="00503198" w:rsidRDefault="00503198" w:rsidP="00503198">
            <w:pPr>
              <w:pStyle w:val="Italic4"/>
            </w:pPr>
            <w:proofErr w:type="spellStart"/>
            <w:r>
              <w:t>MeasuringNumber</w:t>
            </w:r>
            <w:proofErr w:type="spellEnd"/>
            <w:r>
              <w:t xml:space="preserve"> is optional. A single instance might exist.</w:t>
            </w:r>
          </w:p>
          <w:p w14:paraId="6B44A887" w14:textId="7DA1D4B2" w:rsidR="00137AB5" w:rsidRDefault="00137AB5" w:rsidP="00137AB5">
            <w:pPr>
              <w:pStyle w:val="Normal4"/>
            </w:pPr>
            <w:r>
              <w:t xml:space="preserve">A </w:t>
            </w:r>
            <w:r>
              <w:t xml:space="preserve">unique identifier for the measuring information communicated in a </w:t>
            </w:r>
            <w:proofErr w:type="spellStart"/>
            <w:r>
              <w:t>MeasuringTicketSequence</w:t>
            </w:r>
            <w:proofErr w:type="spellEnd"/>
            <w:r>
              <w:t>.</w:t>
            </w:r>
          </w:p>
          <w:p w14:paraId="74C5FA1D" w14:textId="44022845" w:rsidR="00503198" w:rsidRPr="00A35E87" w:rsidRDefault="00137AB5" w:rsidP="00137AB5">
            <w:pPr>
              <w:pStyle w:val="Normal4"/>
            </w:pPr>
            <w:r>
              <w:t xml:space="preserve">The measuring information in the </w:t>
            </w:r>
            <w:proofErr w:type="spellStart"/>
            <w:r>
              <w:t>MeasuringTicketSequence</w:t>
            </w:r>
            <w:proofErr w:type="spellEnd"/>
            <w:r>
              <w:t xml:space="preserve"> can have different identifiers depending on the source of the information, such as a measuring event, a calculation </w:t>
            </w:r>
            <w:r>
              <w:lastRenderedPageBreak/>
              <w:t xml:space="preserve">of quantities based on a measuring event and a calculation of compensation based on quantities and prices, as well as on the </w:t>
            </w:r>
            <w:proofErr w:type="spellStart"/>
            <w:r>
              <w:t>MeasuringTicketType</w:t>
            </w:r>
            <w:proofErr w:type="spellEnd"/>
            <w:r>
              <w:t xml:space="preserve"> and the </w:t>
            </w:r>
            <w:proofErr w:type="spellStart"/>
            <w:r>
              <w:t>MeasuringTicketContextType</w:t>
            </w:r>
            <w:proofErr w:type="spellEnd"/>
            <w:r>
              <w:t xml:space="preserve"> of the </w:t>
            </w:r>
            <w:proofErr w:type="spellStart"/>
            <w:r>
              <w:t>MeasuringTicket</w:t>
            </w:r>
            <w:proofErr w:type="spellEnd"/>
            <w:r w:rsidR="00503198" w:rsidRPr="00A35E87">
              <w:t>.</w:t>
            </w:r>
          </w:p>
          <w:p w14:paraId="6A193094" w14:textId="77777777" w:rsidR="00503198" w:rsidRDefault="00503198" w:rsidP="00503198">
            <w:pPr>
              <w:pStyle w:val="Bold4"/>
            </w:pPr>
            <w:proofErr w:type="spellStart"/>
            <w:r w:rsidRPr="00A35E87">
              <w:t>Measuring</w:t>
            </w:r>
            <w:r>
              <w:t>Date</w:t>
            </w:r>
            <w:proofErr w:type="spellEnd"/>
          </w:p>
          <w:p w14:paraId="63699C51" w14:textId="77777777" w:rsidR="00503198" w:rsidRDefault="00503198" w:rsidP="00503198">
            <w:pPr>
              <w:pStyle w:val="Italic4"/>
            </w:pPr>
            <w:proofErr w:type="spellStart"/>
            <w:r w:rsidRPr="00A35E87">
              <w:t>MeasuringDate</w:t>
            </w:r>
            <w:proofErr w:type="spellEnd"/>
            <w:r>
              <w:t xml:space="preserve"> is </w:t>
            </w:r>
            <w:r w:rsidRPr="00A35E87">
              <w:t>optional. A single instance might exist</w:t>
            </w:r>
            <w:r>
              <w:t>.</w:t>
            </w:r>
          </w:p>
          <w:p w14:paraId="659EC79C" w14:textId="77777777" w:rsidR="00503198" w:rsidRDefault="00503198" w:rsidP="00503198">
            <w:pPr>
              <w:pStyle w:val="Normal4"/>
            </w:pPr>
            <w:r w:rsidRPr="00A35E87">
              <w:t>The date when the measuring was done</w:t>
            </w:r>
            <w:r>
              <w:t>.</w:t>
            </w:r>
          </w:p>
          <w:p w14:paraId="175C9300" w14:textId="77777777" w:rsidR="00492251" w:rsidRDefault="00492251" w:rsidP="00492251">
            <w:pPr>
              <w:pStyle w:val="Bold4"/>
            </w:pPr>
            <w:proofErr w:type="spellStart"/>
            <w:r>
              <w:t>MeasuringInfoVersion</w:t>
            </w:r>
            <w:proofErr w:type="spellEnd"/>
          </w:p>
          <w:p w14:paraId="55802CFB" w14:textId="77777777" w:rsidR="004115B7" w:rsidRDefault="004115B7" w:rsidP="004115B7">
            <w:pPr>
              <w:pStyle w:val="Italic4"/>
            </w:pPr>
            <w:proofErr w:type="spellStart"/>
            <w:r w:rsidRPr="004115B7">
              <w:t>MeasuringInfoVersion</w:t>
            </w:r>
            <w:proofErr w:type="spellEnd"/>
            <w:r>
              <w:t xml:space="preserve"> is </w:t>
            </w:r>
            <w:r w:rsidRPr="00A35E87">
              <w:t>optional. A single instance might exist</w:t>
            </w:r>
            <w:r>
              <w:t>.</w:t>
            </w:r>
          </w:p>
          <w:p w14:paraId="314A8C0D" w14:textId="77777777" w:rsidR="00492251" w:rsidRDefault="00492251" w:rsidP="00503198">
            <w:pPr>
              <w:pStyle w:val="Normal4"/>
            </w:pPr>
            <w:r w:rsidRPr="00492251">
              <w:t>A grouping element that contains a specification of the version for the measuring information associated with a measurement</w:t>
            </w:r>
            <w:r w:rsidR="004115B7">
              <w:t>.</w:t>
            </w:r>
          </w:p>
          <w:p w14:paraId="13EB93A9" w14:textId="77777777" w:rsidR="00503198" w:rsidRDefault="00503198" w:rsidP="00503198">
            <w:pPr>
              <w:pStyle w:val="Bold4"/>
            </w:pPr>
            <w:proofErr w:type="spellStart"/>
            <w:r w:rsidRPr="00A65638">
              <w:t>Measuring</w:t>
            </w:r>
            <w:r>
              <w:t>Specification</w:t>
            </w:r>
            <w:proofErr w:type="spellEnd"/>
          </w:p>
          <w:p w14:paraId="4F8C7211" w14:textId="77777777" w:rsidR="00503198" w:rsidRDefault="00503198" w:rsidP="00503198">
            <w:pPr>
              <w:pStyle w:val="Italic4"/>
            </w:pPr>
            <w:proofErr w:type="spellStart"/>
            <w:r w:rsidRPr="00663236">
              <w:t>MeasuringSpecification</w:t>
            </w:r>
            <w:proofErr w:type="spellEnd"/>
            <w:r>
              <w:t xml:space="preserve"> is mandatory. A single instance is required.</w:t>
            </w:r>
          </w:p>
          <w:p w14:paraId="5A00CE71" w14:textId="77777777" w:rsidR="00503198" w:rsidRDefault="00503198" w:rsidP="00503198">
            <w:pPr>
              <w:pStyle w:val="Normal4"/>
            </w:pPr>
            <w:r w:rsidRPr="00663236">
              <w:t>A grouping element that contains a specification for measurement procedures</w:t>
            </w:r>
            <w:r w:rsidRPr="00A65638">
              <w:t>.</w:t>
            </w:r>
          </w:p>
          <w:p w14:paraId="6BFC9DD7" w14:textId="77777777" w:rsidR="00E21C62" w:rsidRDefault="00E21C62" w:rsidP="00E21C62">
            <w:pPr>
              <w:pStyle w:val="Bold4"/>
            </w:pPr>
            <w:r>
              <w:t>(choice)</w:t>
            </w:r>
          </w:p>
          <w:p w14:paraId="5540244F" w14:textId="77777777" w:rsidR="00E21C62" w:rsidRDefault="00E21C62" w:rsidP="00E21C62">
            <w:pPr>
              <w:pStyle w:val="Italic4"/>
            </w:pPr>
            <w:r>
              <w:t xml:space="preserve">[choice] is optional. A single instance might exist. </w:t>
            </w:r>
          </w:p>
          <w:p w14:paraId="18BDD76C" w14:textId="77777777" w:rsidR="00E21C62" w:rsidRPr="00BB3CEF" w:rsidRDefault="00E21C62" w:rsidP="00E21C62">
            <w:pPr>
              <w:pStyle w:val="Bold5"/>
              <w:rPr>
                <w:rFonts w:cs="Time New Roman"/>
              </w:rPr>
            </w:pPr>
            <w:proofErr w:type="spellStart"/>
            <w:r w:rsidRPr="00BB3CEF">
              <w:rPr>
                <w:rFonts w:cs="Time New Roman"/>
              </w:rPr>
              <w:t>DocumentReferenceInformation</w:t>
            </w:r>
            <w:proofErr w:type="spellEnd"/>
          </w:p>
          <w:p w14:paraId="45FE1337" w14:textId="77777777" w:rsidR="00E21C62" w:rsidRPr="00BB3CEF" w:rsidRDefault="00E21C62" w:rsidP="00E21C62">
            <w:pPr>
              <w:pStyle w:val="Italic5"/>
              <w:rPr>
                <w:rFonts w:cs="Time New Roman"/>
              </w:rPr>
            </w:pPr>
            <w:proofErr w:type="spellStart"/>
            <w:r w:rsidRPr="00BB3CEF">
              <w:rPr>
                <w:rFonts w:cs="Time New Roman"/>
              </w:rPr>
              <w:t>DocumentReferenceInformation</w:t>
            </w:r>
            <w:proofErr w:type="spellEnd"/>
            <w:r w:rsidRPr="00BB3CEF">
              <w:rPr>
                <w:rFonts w:cs="Time New Roman"/>
              </w:rPr>
              <w:t xml:space="preserve"> is mandatory. One instance is required, multiple instances might exist.</w:t>
            </w:r>
          </w:p>
          <w:p w14:paraId="3F33FBAC" w14:textId="77777777" w:rsidR="00E21C62" w:rsidRPr="00BB3CEF" w:rsidRDefault="00E21C62" w:rsidP="00E21C62">
            <w:pPr>
              <w:pStyle w:val="Normal5"/>
              <w:rPr>
                <w:rFonts w:cs="Time New Roman"/>
              </w:rPr>
            </w:pPr>
            <w:r w:rsidRPr="00BB3CEF">
              <w:rPr>
                <w:rFonts w:cs="Time New Roman"/>
              </w:rPr>
              <w:t>A group item containing reference information applicable to a document.</w:t>
            </w:r>
          </w:p>
          <w:p w14:paraId="484AD564" w14:textId="77777777" w:rsidR="00E21C62" w:rsidRPr="00BB3CEF" w:rsidRDefault="00E21C62" w:rsidP="00E21C62">
            <w:pPr>
              <w:pStyle w:val="Bold5"/>
              <w:rPr>
                <w:rFonts w:cs="Time New Roman"/>
              </w:rPr>
            </w:pPr>
            <w:proofErr w:type="spellStart"/>
            <w:r w:rsidRPr="00BB3CEF">
              <w:rPr>
                <w:rFonts w:cs="Time New Roman"/>
              </w:rPr>
              <w:t>MeasuringTicketReference</w:t>
            </w:r>
            <w:proofErr w:type="spellEnd"/>
          </w:p>
          <w:p w14:paraId="79E94A58" w14:textId="77777777" w:rsidR="00E21C62" w:rsidRPr="00BB3CEF" w:rsidRDefault="00E21C62" w:rsidP="00E21C62">
            <w:pPr>
              <w:pStyle w:val="Italic5"/>
              <w:rPr>
                <w:rFonts w:cs="Time New Roman"/>
              </w:rPr>
            </w:pPr>
            <w:proofErr w:type="spellStart"/>
            <w:r w:rsidRPr="00BB3CEF">
              <w:rPr>
                <w:rFonts w:cs="Time New Roman"/>
              </w:rPr>
              <w:t>MeasuringTicketReference</w:t>
            </w:r>
            <w:proofErr w:type="spellEnd"/>
            <w:r w:rsidRPr="00BB3CEF">
              <w:rPr>
                <w:rFonts w:cs="Time New Roman"/>
              </w:rPr>
              <w:t xml:space="preserve"> is mandatory. One instance is required, multiple instances might exist.</w:t>
            </w:r>
          </w:p>
          <w:p w14:paraId="05D61D30" w14:textId="77777777" w:rsidR="00E21C62" w:rsidRPr="00BB3CEF" w:rsidRDefault="00E21C62" w:rsidP="00F114A3">
            <w:pPr>
              <w:pStyle w:val="Normal5Deprecate"/>
            </w:pPr>
            <w:r w:rsidRPr="00BB3CEF">
              <w:t xml:space="preserve">An element detailing relevant references pertaining to the </w:t>
            </w:r>
            <w:proofErr w:type="spellStart"/>
            <w:r w:rsidRPr="00BB3CEF">
              <w:t>MeasuringTicket</w:t>
            </w:r>
            <w:proofErr w:type="spellEnd"/>
            <w:r w:rsidRPr="00BB3CEF">
              <w:t xml:space="preserve"> as indicated by </w:t>
            </w:r>
            <w:proofErr w:type="spellStart"/>
            <w:r w:rsidRPr="00BB3CEF">
              <w:t>MeasuringTicketReferenceType</w:t>
            </w:r>
            <w:proofErr w:type="spellEnd"/>
            <w:r w:rsidRPr="00BB3CEF">
              <w:t xml:space="preserve"> and </w:t>
            </w:r>
            <w:proofErr w:type="spellStart"/>
            <w:r w:rsidRPr="00BB3CEF">
              <w:t>AssignedBy</w:t>
            </w:r>
            <w:proofErr w:type="spellEnd"/>
            <w:r w:rsidRPr="00BB3CEF">
              <w:t xml:space="preserve">. </w:t>
            </w:r>
          </w:p>
          <w:p w14:paraId="022A80CD" w14:textId="726B3C35" w:rsidR="00E21C62" w:rsidRPr="00BB3CEF" w:rsidRDefault="00F114A3" w:rsidP="00F114A3">
            <w:pPr>
              <w:pStyle w:val="Normal5Deprecate"/>
            </w:pPr>
            <w:proofErr w:type="spellStart"/>
            <w:r w:rsidRPr="00F114A3">
              <w:t>MeasuringTicketReference</w:t>
            </w:r>
            <w:proofErr w:type="spellEnd"/>
            <w:r w:rsidRPr="00F114A3">
              <w:t xml:space="preserve"> </w:t>
            </w:r>
            <w:r w:rsidR="00E21C62" w:rsidRPr="00BB3CEF">
              <w:t xml:space="preserve">will be </w:t>
            </w:r>
            <w:r w:rsidR="00BD4352">
              <w:t>deprecated in a future version V3R00</w:t>
            </w:r>
            <w:r w:rsidR="00E21C62" w:rsidRPr="00BB3CEF">
              <w:t xml:space="preserve">. Use the </w:t>
            </w:r>
            <w:proofErr w:type="spellStart"/>
            <w:r w:rsidR="00E21C62" w:rsidRPr="00BB3CEF">
              <w:t>DocumentReferenceInformation</w:t>
            </w:r>
            <w:proofErr w:type="spellEnd"/>
            <w:r w:rsidR="00E21C62" w:rsidRPr="00BB3CEF">
              <w:t xml:space="preserve"> element instead.</w:t>
            </w:r>
          </w:p>
          <w:p w14:paraId="339BDB17" w14:textId="77777777" w:rsidR="00503198" w:rsidRDefault="00503198" w:rsidP="00503198">
            <w:pPr>
              <w:pStyle w:val="Bold4"/>
            </w:pPr>
            <w:proofErr w:type="spellStart"/>
            <w:r>
              <w:t>OtherDate</w:t>
            </w:r>
            <w:proofErr w:type="spellEnd"/>
          </w:p>
          <w:p w14:paraId="7D30D80C" w14:textId="77777777" w:rsidR="00503198" w:rsidRDefault="00503198" w:rsidP="00503198">
            <w:pPr>
              <w:pStyle w:val="Italic4"/>
            </w:pPr>
            <w:proofErr w:type="spellStart"/>
            <w:r>
              <w:t>OtherDate</w:t>
            </w:r>
            <w:proofErr w:type="spellEnd"/>
            <w:r>
              <w:t xml:space="preserve"> is optional. Multiple instances might exist.</w:t>
            </w:r>
          </w:p>
          <w:p w14:paraId="55DD3B45"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2337AA19" w14:textId="77777777" w:rsidR="00503198" w:rsidRDefault="00503198" w:rsidP="00503198">
            <w:pPr>
              <w:pStyle w:val="Bold4"/>
            </w:pPr>
            <w:proofErr w:type="spellStart"/>
            <w:r w:rsidRPr="00A65638">
              <w:t>Measuring</w:t>
            </w:r>
            <w:r>
              <w:t>Location</w:t>
            </w:r>
            <w:proofErr w:type="spellEnd"/>
          </w:p>
          <w:p w14:paraId="2985475E" w14:textId="77777777" w:rsidR="00503198" w:rsidRDefault="00503198" w:rsidP="00503198">
            <w:pPr>
              <w:pStyle w:val="Italic4"/>
            </w:pPr>
            <w:proofErr w:type="spellStart"/>
            <w:r w:rsidRPr="00FB719A">
              <w:t>MeasuringLocation</w:t>
            </w:r>
            <w:proofErr w:type="spellEnd"/>
            <w:r>
              <w:t xml:space="preserve"> is </w:t>
            </w:r>
            <w:r w:rsidR="00492251">
              <w:t>optional</w:t>
            </w:r>
            <w:r>
              <w:t xml:space="preserve">. A single instance </w:t>
            </w:r>
            <w:r w:rsidR="00492251">
              <w:t>might exist</w:t>
            </w:r>
            <w:r>
              <w:t>.</w:t>
            </w:r>
          </w:p>
          <w:p w14:paraId="790FA328" w14:textId="77777777" w:rsidR="00503198" w:rsidRDefault="00503198" w:rsidP="00503198">
            <w:pPr>
              <w:pStyle w:val="Normal4"/>
            </w:pPr>
            <w:r w:rsidRPr="00FB719A">
              <w:t>A grouping element that contains information about where the measuring is taken place</w:t>
            </w:r>
            <w:r>
              <w:t>.</w:t>
            </w:r>
          </w:p>
          <w:p w14:paraId="67F336B5" w14:textId="77777777" w:rsidR="00503198" w:rsidRDefault="00503198" w:rsidP="00503198">
            <w:pPr>
              <w:pStyle w:val="Bold4"/>
            </w:pPr>
            <w:proofErr w:type="spellStart"/>
            <w:r>
              <w:t>DeliveryInfo</w:t>
            </w:r>
            <w:proofErr w:type="spellEnd"/>
          </w:p>
          <w:p w14:paraId="78869D49" w14:textId="77777777" w:rsidR="00503198" w:rsidRDefault="00503198" w:rsidP="00503198">
            <w:pPr>
              <w:pStyle w:val="Italic4"/>
            </w:pPr>
            <w:proofErr w:type="spellStart"/>
            <w:r w:rsidRPr="00FB719A">
              <w:t>DeliveryInfo</w:t>
            </w:r>
            <w:proofErr w:type="spellEnd"/>
            <w:r>
              <w:t xml:space="preserve"> is </w:t>
            </w:r>
            <w:r w:rsidRPr="00A35E87">
              <w:t>optional. A single instance might exist</w:t>
            </w:r>
            <w:r>
              <w:t>.</w:t>
            </w:r>
          </w:p>
          <w:p w14:paraId="5F4CEA0F" w14:textId="77777777" w:rsidR="00503198" w:rsidRDefault="00503198" w:rsidP="00503198">
            <w:pPr>
              <w:pStyle w:val="Normal4"/>
            </w:pPr>
            <w:r w:rsidRPr="00FB719A">
              <w:t>Information about the delivery</w:t>
            </w:r>
            <w:r>
              <w:t>.</w:t>
            </w:r>
          </w:p>
          <w:p w14:paraId="24BC3B0F" w14:textId="77777777" w:rsidR="00503198" w:rsidRDefault="00503198" w:rsidP="00503198">
            <w:pPr>
              <w:pStyle w:val="Bold4"/>
            </w:pPr>
            <w:proofErr w:type="spellStart"/>
            <w:r>
              <w:t>OtherParty</w:t>
            </w:r>
            <w:proofErr w:type="spellEnd"/>
          </w:p>
          <w:p w14:paraId="643280B8" w14:textId="77777777" w:rsidR="00503198" w:rsidRDefault="00503198" w:rsidP="00503198">
            <w:pPr>
              <w:pStyle w:val="Italic4"/>
            </w:pPr>
            <w:proofErr w:type="spellStart"/>
            <w:r>
              <w:t>OtherParty</w:t>
            </w:r>
            <w:proofErr w:type="spellEnd"/>
            <w:r>
              <w:t xml:space="preserve"> is optional. Multiple instances might exist.</w:t>
            </w:r>
          </w:p>
          <w:p w14:paraId="0080FD9F"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F8E6A04" w14:textId="77777777" w:rsidR="0053645A" w:rsidRPr="003D56FA" w:rsidRDefault="0053645A" w:rsidP="0053645A">
            <w:pPr>
              <w:pStyle w:val="Bold4"/>
            </w:pPr>
            <w:proofErr w:type="spellStart"/>
            <w:r>
              <w:t>Source</w:t>
            </w:r>
            <w:r w:rsidRPr="003D56FA">
              <w:t>Product</w:t>
            </w:r>
            <w:proofErr w:type="spellEnd"/>
          </w:p>
          <w:p w14:paraId="45861091" w14:textId="77777777" w:rsidR="0053645A" w:rsidRPr="003D56FA" w:rsidRDefault="0053645A" w:rsidP="0053645A">
            <w:pPr>
              <w:pStyle w:val="Italic4"/>
            </w:pPr>
            <w:proofErr w:type="spellStart"/>
            <w:r>
              <w:lastRenderedPageBreak/>
              <w:t>Source</w:t>
            </w:r>
            <w:r w:rsidRPr="003D56FA">
              <w:t>Product</w:t>
            </w:r>
            <w:proofErr w:type="spellEnd"/>
            <w:r w:rsidRPr="003D56FA">
              <w:t xml:space="preserve"> is </w:t>
            </w:r>
            <w:r w:rsidRPr="00A35E87">
              <w:t>optional. A single instance might exist</w:t>
            </w:r>
            <w:r w:rsidRPr="003D56FA">
              <w:t>.</w:t>
            </w:r>
          </w:p>
          <w:p w14:paraId="43366C75" w14:textId="77777777" w:rsidR="0053645A" w:rsidRDefault="0053645A" w:rsidP="0053645A">
            <w:pPr>
              <w:pStyle w:val="Normal4"/>
            </w:pPr>
            <w:proofErr w:type="spellStart"/>
            <w:r>
              <w:t>Source</w:t>
            </w:r>
            <w:r w:rsidRPr="003D56FA">
              <w:t>Product</w:t>
            </w:r>
            <w:proofErr w:type="spellEnd"/>
            <w:r w:rsidRPr="003D56FA">
              <w:t xml:space="preserve"> </w:t>
            </w:r>
            <w:r>
              <w:t xml:space="preserve">is a group element defining the product that is available for measuring. </w:t>
            </w:r>
          </w:p>
          <w:p w14:paraId="19EB9FEB" w14:textId="77777777" w:rsidR="0053645A" w:rsidRDefault="0053645A" w:rsidP="0053645A">
            <w:pPr>
              <w:pStyle w:val="Normal4"/>
            </w:pPr>
            <w:r>
              <w:t xml:space="preserve">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w:t>
            </w:r>
            <w:proofErr w:type="spellStart"/>
            <w:r>
              <w:t>MeasuringProduct</w:t>
            </w:r>
            <w:proofErr w:type="spellEnd"/>
            <w:r>
              <w:t xml:space="preserve"> specified in </w:t>
            </w:r>
            <w:proofErr w:type="spellStart"/>
            <w:r>
              <w:t>MeasuringSpecification</w:t>
            </w:r>
            <w:proofErr w:type="spellEnd"/>
            <w:r>
              <w:t>.</w:t>
            </w:r>
          </w:p>
          <w:p w14:paraId="7F62C4EC" w14:textId="77777777" w:rsidR="0053645A" w:rsidRDefault="0053645A" w:rsidP="00503198">
            <w:pPr>
              <w:pStyle w:val="Normal4"/>
            </w:pPr>
            <w:r>
              <w:t>For example, Pulpwood is produced but it is of very bad quality because of long time storage in the forest. This pulpwood will be sold as fire wood and shall when delivered be measured according to the measuring rules for firewood.</w:t>
            </w:r>
          </w:p>
          <w:p w14:paraId="0B2987AD" w14:textId="77777777" w:rsidR="00DA0AAC" w:rsidRDefault="00DA0AAC" w:rsidP="00DA0AAC">
            <w:pPr>
              <w:pStyle w:val="Bold4"/>
            </w:pPr>
            <w:proofErr w:type="spellStart"/>
            <w:r>
              <w:t>NumberOfPackageMeasuringInfo</w:t>
            </w:r>
            <w:proofErr w:type="spellEnd"/>
          </w:p>
          <w:p w14:paraId="5346A7BA" w14:textId="77777777" w:rsidR="00DA0AAC" w:rsidRDefault="00DA0AAC" w:rsidP="00DA0AAC">
            <w:pPr>
              <w:pStyle w:val="Italic4"/>
            </w:pPr>
            <w:proofErr w:type="spellStart"/>
            <w:r w:rsidRPr="00DA0AAC">
              <w:t>NumberOfPackageMeasuringInfo</w:t>
            </w:r>
            <w:proofErr w:type="spellEnd"/>
            <w:r>
              <w:t xml:space="preserve"> is </w:t>
            </w:r>
            <w:r w:rsidRPr="00A35E87">
              <w:t>optional. A single instance might exist</w:t>
            </w:r>
            <w:r>
              <w:t>.</w:t>
            </w:r>
          </w:p>
          <w:p w14:paraId="589D6708" w14:textId="77777777" w:rsidR="00DA0AAC" w:rsidRDefault="00DA0AAC" w:rsidP="00503198">
            <w:pPr>
              <w:pStyle w:val="Normal4"/>
            </w:pPr>
            <w:r w:rsidRPr="00DA0AAC">
              <w:t>Number of reported p</w:t>
            </w:r>
            <w:r>
              <w:t xml:space="preserve">ackages by </w:t>
            </w:r>
            <w:proofErr w:type="spellStart"/>
            <w:r>
              <w:t>PackageMeasuringInfo</w:t>
            </w:r>
            <w:proofErr w:type="spellEnd"/>
            <w:r>
              <w:t>.</w:t>
            </w:r>
          </w:p>
          <w:p w14:paraId="29867D4B" w14:textId="77777777" w:rsidR="00503198" w:rsidRDefault="00503198" w:rsidP="00503198">
            <w:pPr>
              <w:pStyle w:val="Bold4"/>
            </w:pPr>
            <w:proofErr w:type="spellStart"/>
            <w:r>
              <w:t>PackageMeasuringInfo</w:t>
            </w:r>
            <w:proofErr w:type="spellEnd"/>
          </w:p>
          <w:p w14:paraId="2781627E" w14:textId="77777777" w:rsidR="00503198" w:rsidRDefault="00503198" w:rsidP="00503198">
            <w:pPr>
              <w:pStyle w:val="Italic4"/>
            </w:pPr>
            <w:proofErr w:type="spellStart"/>
            <w:r w:rsidRPr="00FB719A">
              <w:t>PackageMeasuringInfo</w:t>
            </w:r>
            <w:proofErr w:type="spellEnd"/>
            <w:r>
              <w:t xml:space="preserve"> is optional. Multiple instances might exist.</w:t>
            </w:r>
          </w:p>
          <w:p w14:paraId="29AC30C0" w14:textId="77777777" w:rsidR="00503198" w:rsidRDefault="00503198" w:rsidP="00503198">
            <w:pPr>
              <w:pStyle w:val="Normal4"/>
            </w:pPr>
            <w:r w:rsidRPr="00FB719A">
              <w:t>A grouping element that contains information about a measured package or a measured load when the load is treated as one package</w:t>
            </w:r>
            <w:r>
              <w:t>.</w:t>
            </w:r>
          </w:p>
          <w:p w14:paraId="4DD6F956" w14:textId="77777777" w:rsidR="00503198" w:rsidRDefault="00503198" w:rsidP="00503198">
            <w:pPr>
              <w:pStyle w:val="Bold4"/>
            </w:pPr>
            <w:proofErr w:type="spellStart"/>
            <w:r>
              <w:t>QuantityInformation</w:t>
            </w:r>
            <w:proofErr w:type="spellEnd"/>
          </w:p>
          <w:p w14:paraId="4B282BF0" w14:textId="77777777" w:rsidR="00503198" w:rsidRDefault="00503198" w:rsidP="00503198">
            <w:pPr>
              <w:pStyle w:val="Italic4"/>
            </w:pPr>
            <w:proofErr w:type="spellStart"/>
            <w:r w:rsidRPr="00FB719A">
              <w:t>QuantityInformation</w:t>
            </w:r>
            <w:proofErr w:type="spellEnd"/>
            <w:r>
              <w:t xml:space="preserve"> </w:t>
            </w:r>
            <w:r w:rsidR="003E6A93">
              <w:t xml:space="preserve">is </w:t>
            </w:r>
            <w:r w:rsidR="003E6A93" w:rsidRPr="00A35E87">
              <w:t>optional. A single instance might exist</w:t>
            </w:r>
            <w:r>
              <w:t>.</w:t>
            </w:r>
          </w:p>
          <w:p w14:paraId="5F2A6BE7" w14:textId="77777777" w:rsidR="00503198" w:rsidRDefault="00503198" w:rsidP="00503198">
            <w:pPr>
              <w:pStyle w:val="Normal4"/>
            </w:pPr>
            <w:r w:rsidRPr="00395D48">
              <w:t>A group item containing information about quantity and informational quantity of similar items</w:t>
            </w:r>
            <w:r>
              <w:t>.</w:t>
            </w:r>
          </w:p>
          <w:p w14:paraId="797A7553" w14:textId="77777777" w:rsidR="00503198" w:rsidRDefault="00503198" w:rsidP="00503198">
            <w:pPr>
              <w:pStyle w:val="Bold4"/>
            </w:pPr>
            <w:proofErr w:type="spellStart"/>
            <w:r>
              <w:t>MeasuringTicketSequenceLineItem</w:t>
            </w:r>
            <w:proofErr w:type="spellEnd"/>
          </w:p>
          <w:p w14:paraId="69F3ED62" w14:textId="77777777" w:rsidR="00503198" w:rsidRDefault="00503198" w:rsidP="00503198">
            <w:pPr>
              <w:pStyle w:val="Italic4"/>
            </w:pPr>
            <w:proofErr w:type="spellStart"/>
            <w:r w:rsidRPr="00395D48">
              <w:t>MeasuringTicketSequenceLineItem</w:t>
            </w:r>
            <w:proofErr w:type="spellEnd"/>
            <w:r>
              <w:t xml:space="preserve"> is</w:t>
            </w:r>
            <w:r w:rsidR="00492251">
              <w:t xml:space="preserve"> optional. Multiple instances might exist</w:t>
            </w:r>
            <w:r>
              <w:t>.</w:t>
            </w:r>
          </w:p>
          <w:p w14:paraId="4DE6A8BC" w14:textId="77777777" w:rsidR="00503198" w:rsidRDefault="00503198" w:rsidP="00503198">
            <w:pPr>
              <w:pStyle w:val="Normal4"/>
            </w:pPr>
            <w:r w:rsidRPr="00395D48">
              <w:t xml:space="preserve">A grouping element identifying a line item included within the </w:t>
            </w:r>
            <w:proofErr w:type="spellStart"/>
            <w:r w:rsidR="00833ED8">
              <w:t>MeasuringTicket</w:t>
            </w:r>
            <w:proofErr w:type="spellEnd"/>
            <w:r w:rsidRPr="00395D48">
              <w:t xml:space="preserve"> Sequence</w:t>
            </w:r>
            <w:r>
              <w:t>.</w:t>
            </w:r>
          </w:p>
          <w:p w14:paraId="24E40FDC" w14:textId="77777777" w:rsidR="00503198" w:rsidRDefault="00503198" w:rsidP="00503198">
            <w:pPr>
              <w:pStyle w:val="Bold4"/>
            </w:pPr>
            <w:proofErr w:type="spellStart"/>
            <w:r>
              <w:t>NumberOfUnCompletedMeasuredItems</w:t>
            </w:r>
            <w:proofErr w:type="spellEnd"/>
          </w:p>
          <w:p w14:paraId="5C414369" w14:textId="77777777" w:rsidR="00503198" w:rsidRDefault="00503198" w:rsidP="00503198">
            <w:pPr>
              <w:pStyle w:val="Italic4"/>
            </w:pPr>
            <w:proofErr w:type="spellStart"/>
            <w:r w:rsidRPr="00395D48">
              <w:t>NumberOfUnCompletedMeasuredItems</w:t>
            </w:r>
            <w:proofErr w:type="spellEnd"/>
            <w:r>
              <w:t xml:space="preserve"> is optional. A single instance might exist.</w:t>
            </w:r>
          </w:p>
          <w:p w14:paraId="4EC400D7" w14:textId="77777777" w:rsidR="00503198" w:rsidRDefault="00503198" w:rsidP="00503198">
            <w:pPr>
              <w:pStyle w:val="Normal4"/>
            </w:pPr>
            <w:r w:rsidRPr="00395D48">
              <w:t>Specifies the number of items that are uncompleted measured, i.e. some measurement values are missing for these items</w:t>
            </w:r>
            <w:r>
              <w:t>.</w:t>
            </w:r>
          </w:p>
          <w:p w14:paraId="50610EF2" w14:textId="77777777" w:rsidR="00E764C9" w:rsidRPr="00B91AC8" w:rsidRDefault="00E764C9" w:rsidP="00E764C9">
            <w:pPr>
              <w:pStyle w:val="Bold4"/>
            </w:pPr>
            <w:proofErr w:type="spellStart"/>
            <w:r>
              <w:t>DownGrading</w:t>
            </w:r>
            <w:r w:rsidRPr="00B91AC8">
              <w:t>Info</w:t>
            </w:r>
            <w:proofErr w:type="spellEnd"/>
          </w:p>
          <w:p w14:paraId="368747C3" w14:textId="77777777" w:rsidR="00E764C9" w:rsidRDefault="00E764C9" w:rsidP="00E764C9">
            <w:pPr>
              <w:pStyle w:val="Italic4"/>
            </w:pPr>
            <w:proofErr w:type="spellStart"/>
            <w:r w:rsidRPr="00B91AC8">
              <w:t>DownGradingInfo</w:t>
            </w:r>
            <w:proofErr w:type="spellEnd"/>
            <w:r>
              <w:t xml:space="preserve"> is optional. Multiple instances might exist.</w:t>
            </w:r>
          </w:p>
          <w:p w14:paraId="7ED8C240" w14:textId="77777777" w:rsidR="00E764C9" w:rsidRDefault="00E764C9" w:rsidP="00E764C9">
            <w:pPr>
              <w:pStyle w:val="Normal4"/>
            </w:pPr>
            <w:r w:rsidRPr="00B91AC8">
              <w:t>A grouping element that contains information about downgrading of products</w:t>
            </w:r>
            <w:r>
              <w:t>.</w:t>
            </w:r>
          </w:p>
          <w:p w14:paraId="5CA11D37" w14:textId="77777777" w:rsidR="00DF0FA4" w:rsidRDefault="00DF0FA4" w:rsidP="00DF0FA4">
            <w:pPr>
              <w:pStyle w:val="Bold4"/>
            </w:pPr>
            <w:proofErr w:type="spellStart"/>
            <w:r>
              <w:t>DeductionInfo</w:t>
            </w:r>
            <w:proofErr w:type="spellEnd"/>
          </w:p>
          <w:p w14:paraId="2BEAAC83" w14:textId="77777777" w:rsidR="00DF0FA4" w:rsidRDefault="00CC51F8" w:rsidP="00DF0FA4">
            <w:pPr>
              <w:pStyle w:val="Italic4"/>
            </w:pPr>
            <w:proofErr w:type="spellStart"/>
            <w:r>
              <w:t>DeductionInfo</w:t>
            </w:r>
            <w:proofErr w:type="spellEnd"/>
            <w:r w:rsidR="00DF0FA4">
              <w:t xml:space="preserve"> is </w:t>
            </w:r>
            <w:r w:rsidR="00DF0FA4" w:rsidRPr="00D35498">
              <w:t xml:space="preserve">optional. </w:t>
            </w:r>
            <w:r w:rsidR="00DF0FA4">
              <w:t>Multiple</w:t>
            </w:r>
            <w:r w:rsidR="00DF0FA4" w:rsidRPr="005D4B1B">
              <w:t xml:space="preserve"> instance</w:t>
            </w:r>
            <w:r w:rsidR="00DF0FA4">
              <w:t>s might exist.</w:t>
            </w:r>
          </w:p>
          <w:p w14:paraId="64E8D5C9" w14:textId="77777777" w:rsidR="00DF0FA4" w:rsidRDefault="00DF0FA4" w:rsidP="00DF0FA4">
            <w:pPr>
              <w:pStyle w:val="Normal4"/>
            </w:pPr>
            <w:r>
              <w:t>A grouping element that contains information about deductions of quantities.</w:t>
            </w:r>
          </w:p>
          <w:p w14:paraId="535E62B3" w14:textId="77777777" w:rsidR="00503198" w:rsidRDefault="00503198" w:rsidP="00503198">
            <w:pPr>
              <w:pStyle w:val="Bold4"/>
            </w:pPr>
            <w:proofErr w:type="spellStart"/>
            <w:r>
              <w:t>QuantityByProperty</w:t>
            </w:r>
            <w:proofErr w:type="spellEnd"/>
          </w:p>
          <w:p w14:paraId="66FD4F55" w14:textId="77777777" w:rsidR="00503198" w:rsidRDefault="00503198" w:rsidP="00503198">
            <w:pPr>
              <w:pStyle w:val="Italic4"/>
            </w:pPr>
            <w:proofErr w:type="spellStart"/>
            <w:r w:rsidRPr="00395D48">
              <w:t>QuantityByProperty</w:t>
            </w:r>
            <w:proofErr w:type="spellEnd"/>
            <w:r>
              <w:t xml:space="preserve"> is optional. Multiple instances might exist.</w:t>
            </w:r>
          </w:p>
          <w:p w14:paraId="1ED955B5" w14:textId="77777777" w:rsidR="00503198" w:rsidRDefault="00503198" w:rsidP="00503198">
            <w:pPr>
              <w:pStyle w:val="Normal4"/>
            </w:pPr>
            <w:r w:rsidRPr="00395D48">
              <w:t>A grouping element that contains specification of quantities per property value</w:t>
            </w:r>
            <w:r>
              <w:t>.</w:t>
            </w:r>
          </w:p>
          <w:p w14:paraId="12B9D4D4" w14:textId="77777777" w:rsidR="002F6A42" w:rsidRDefault="002F6A42" w:rsidP="002F6A42">
            <w:pPr>
              <w:pStyle w:val="Bold4"/>
            </w:pPr>
            <w:proofErr w:type="spellStart"/>
            <w:r>
              <w:t>ChargeInformation</w:t>
            </w:r>
            <w:proofErr w:type="spellEnd"/>
          </w:p>
          <w:p w14:paraId="7E2674D8" w14:textId="77777777" w:rsidR="002F6A42" w:rsidRDefault="002F6A42" w:rsidP="002F6A42">
            <w:pPr>
              <w:pStyle w:val="Italic4"/>
            </w:pPr>
            <w:proofErr w:type="spellStart"/>
            <w:r>
              <w:t>ChargeInformation</w:t>
            </w:r>
            <w:proofErr w:type="spellEnd"/>
            <w:r>
              <w:t xml:space="preserve"> is optional. Multiple instances might exist.</w:t>
            </w:r>
          </w:p>
          <w:p w14:paraId="245D8CA3" w14:textId="77777777" w:rsidR="002F6A42" w:rsidRDefault="00011DB0" w:rsidP="002F6A42">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w:t>
            </w:r>
            <w:r w:rsidRPr="00011DB0">
              <w:lastRenderedPageBreak/>
              <w:t>agency. It is typically used for freight costs and other costs related to the supply chain</w:t>
            </w:r>
            <w:r w:rsidR="002F6A42">
              <w:t>.</w:t>
            </w:r>
          </w:p>
          <w:p w14:paraId="33E920F5" w14:textId="77777777" w:rsidR="00503198" w:rsidRDefault="00503198" w:rsidP="00503198">
            <w:pPr>
              <w:pStyle w:val="Bold4"/>
            </w:pPr>
            <w:proofErr w:type="spellStart"/>
            <w:r>
              <w:t>MonetaryAdjustment</w:t>
            </w:r>
            <w:proofErr w:type="spellEnd"/>
          </w:p>
          <w:p w14:paraId="11A22562" w14:textId="77777777" w:rsidR="00503198" w:rsidRDefault="00503198" w:rsidP="00503198">
            <w:pPr>
              <w:pStyle w:val="Italic4"/>
            </w:pPr>
            <w:proofErr w:type="spellStart"/>
            <w:r>
              <w:t>MonetaryAdjustment</w:t>
            </w:r>
            <w:proofErr w:type="spellEnd"/>
            <w:r>
              <w:t xml:space="preserve"> is optional. Multiple instances might exist.</w:t>
            </w:r>
          </w:p>
          <w:p w14:paraId="1480D3EE"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D4F1533" w14:textId="77777777" w:rsidR="00503198" w:rsidRDefault="00503198" w:rsidP="00503198">
            <w:pPr>
              <w:pStyle w:val="Bold4"/>
            </w:pPr>
            <w:proofErr w:type="spellStart"/>
            <w:r>
              <w:t>NetAmount</w:t>
            </w:r>
            <w:proofErr w:type="spellEnd"/>
          </w:p>
          <w:p w14:paraId="4DED00CC" w14:textId="77777777" w:rsidR="00503198" w:rsidRDefault="00503198" w:rsidP="00503198">
            <w:pPr>
              <w:pStyle w:val="Italic4"/>
            </w:pPr>
            <w:proofErr w:type="spellStart"/>
            <w:r w:rsidRPr="00395D48">
              <w:t>NetAmount</w:t>
            </w:r>
            <w:proofErr w:type="spellEnd"/>
            <w:r>
              <w:t xml:space="preserve"> is </w:t>
            </w:r>
            <w:r w:rsidRPr="00A35E87">
              <w:t>optional. A single instance might exist</w:t>
            </w:r>
            <w:r>
              <w:t>.</w:t>
            </w:r>
          </w:p>
          <w:p w14:paraId="18445F97" w14:textId="77777777" w:rsidR="00503198" w:rsidRDefault="006D6843" w:rsidP="00503198">
            <w:pPr>
              <w:pStyle w:val="Normal4"/>
            </w:pPr>
            <w:r w:rsidRPr="006D6843">
              <w:t xml:space="preserve">An element that contains the net amount excluding tax. </w:t>
            </w:r>
            <w:proofErr w:type="spellStart"/>
            <w:r w:rsidRPr="006D6843">
              <w:t>NetAmount</w:t>
            </w:r>
            <w:proofErr w:type="spellEnd"/>
            <w:r w:rsidRPr="006D6843">
              <w:t xml:space="preserve"> encapsulates </w:t>
            </w:r>
            <w:proofErr w:type="spellStart"/>
            <w:r w:rsidRPr="006D6843">
              <w:t>CurrencyValue</w:t>
            </w:r>
            <w:proofErr w:type="spellEnd"/>
            <w:r w:rsidR="00503198">
              <w:t>.</w:t>
            </w:r>
          </w:p>
          <w:p w14:paraId="1213D04B" w14:textId="77777777" w:rsidR="00503198" w:rsidRDefault="00503198" w:rsidP="00503198">
            <w:pPr>
              <w:pStyle w:val="Bold4"/>
            </w:pPr>
            <w:r>
              <w:t>Amount</w:t>
            </w:r>
          </w:p>
          <w:p w14:paraId="1D2A75B6" w14:textId="77777777" w:rsidR="00503198" w:rsidRDefault="00503198" w:rsidP="00503198">
            <w:pPr>
              <w:pStyle w:val="Italic4"/>
            </w:pPr>
            <w:r w:rsidRPr="00395D48">
              <w:t>Amount</w:t>
            </w:r>
            <w:r>
              <w:t xml:space="preserve"> is </w:t>
            </w:r>
            <w:r w:rsidRPr="00A35E87">
              <w:t>optional. A single instance might exist</w:t>
            </w:r>
            <w:r>
              <w:t>.</w:t>
            </w:r>
          </w:p>
          <w:p w14:paraId="00F27DE5" w14:textId="77777777" w:rsidR="00503198" w:rsidRDefault="00503198" w:rsidP="00503198">
            <w:pPr>
              <w:pStyle w:val="Normal4"/>
            </w:pPr>
            <w:r w:rsidRPr="00BC36E5">
              <w:t xml:space="preserve">An element that contains the amount including tax. The Amount encapsulates </w:t>
            </w:r>
            <w:proofErr w:type="spellStart"/>
            <w:r w:rsidRPr="00BC36E5">
              <w:t>CurrencyValue</w:t>
            </w:r>
            <w:proofErr w:type="spellEnd"/>
            <w:r>
              <w:t>.</w:t>
            </w:r>
          </w:p>
          <w:p w14:paraId="71D46533" w14:textId="77777777" w:rsidR="00503198" w:rsidRDefault="00503198" w:rsidP="00503198">
            <w:pPr>
              <w:pStyle w:val="Bold4"/>
            </w:pPr>
            <w:proofErr w:type="spellStart"/>
            <w:r>
              <w:t>SafetyAndEnvironmentalInformation</w:t>
            </w:r>
            <w:proofErr w:type="spellEnd"/>
          </w:p>
          <w:p w14:paraId="7C3B3968"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0716351C"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7A001D0E" w14:textId="77777777" w:rsidR="00503198" w:rsidRDefault="00503198" w:rsidP="00503198">
            <w:pPr>
              <w:pStyle w:val="Bold4"/>
            </w:pPr>
            <w:proofErr w:type="spellStart"/>
            <w:r>
              <w:t>eAttachment</w:t>
            </w:r>
            <w:proofErr w:type="spellEnd"/>
          </w:p>
          <w:p w14:paraId="71679087" w14:textId="77777777" w:rsidR="00503198" w:rsidRDefault="00503198" w:rsidP="00503198">
            <w:pPr>
              <w:pStyle w:val="Italic4"/>
            </w:pPr>
            <w:proofErr w:type="spellStart"/>
            <w:r w:rsidRPr="00BC36E5">
              <w:t>eAttachment</w:t>
            </w:r>
            <w:proofErr w:type="spellEnd"/>
            <w:r>
              <w:t xml:space="preserve"> is </w:t>
            </w:r>
            <w:r w:rsidRPr="00A35E87">
              <w:t>optional. A single instance might exist</w:t>
            </w:r>
            <w:r>
              <w:t>.</w:t>
            </w:r>
          </w:p>
          <w:p w14:paraId="2D20815B" w14:textId="77777777" w:rsidR="00503198" w:rsidRDefault="00000000" w:rsidP="00503198">
            <w:pPr>
              <w:pStyle w:val="Normal4"/>
            </w:pPr>
            <w:r>
              <w:pict w14:anchorId="551F166A">
                <v:shape id="_x0000_s4058" style="position:absolute;left:0;text-align:left;margin-left:0;margin-top:0;width:50pt;height:50pt;z-index:962;visibility:hidden" coordsize="241,433" o:spt="100" o:preferrelative="t" adj="0,,0" path="">
                  <v:stroke joinstyle="round"/>
                  <v:formulas/>
                  <v:path o:connecttype="segments"/>
                  <o:lock v:ext="edit" selection="t"/>
                </v:shape>
              </w:pict>
            </w:r>
            <w:proofErr w:type="spellStart"/>
            <w:r w:rsidR="00503198">
              <w:t>eAttachment</w:t>
            </w:r>
            <w:proofErr w:type="spellEnd"/>
            <w:r w:rsidR="00503198">
              <w:t xml:space="preserve"> enables the sender to provide information about attachments to the document.</w:t>
            </w:r>
          </w:p>
          <w:p w14:paraId="530F52B4" w14:textId="77777777" w:rsidR="00503198" w:rsidRDefault="00503198" w:rsidP="008D25AE">
            <w:pPr>
              <w:pStyle w:val="ListBullet4"/>
              <w:numPr>
                <w:ilvl w:val="0"/>
                <w:numId w:val="2"/>
              </w:numPr>
            </w:pPr>
            <w:r w:rsidRPr="00BC36E5">
              <w:t xml:space="preserve">Note: An element "e-Attachment" also exists. </w:t>
            </w:r>
            <w:proofErr w:type="spellStart"/>
            <w:r w:rsidRPr="00BC36E5">
              <w:t>papiNet</w:t>
            </w:r>
            <w:proofErr w:type="spellEnd"/>
            <w:r w:rsidRPr="00BC36E5">
              <w:t xml:space="preserve"> will no longer use hyphens in our element and attribute names as this causes issues with BizTalk</w:t>
            </w:r>
            <w:r>
              <w:t>.</w:t>
            </w:r>
          </w:p>
          <w:p w14:paraId="0DE4AAA5" w14:textId="77777777" w:rsidR="003B7C9E" w:rsidRDefault="003B7C9E" w:rsidP="003B7C9E">
            <w:pPr>
              <w:pStyle w:val="Bold4"/>
            </w:pPr>
            <w:proofErr w:type="spellStart"/>
            <w:r>
              <w:t>AdditionalItemInfo</w:t>
            </w:r>
            <w:proofErr w:type="spellEnd"/>
          </w:p>
          <w:p w14:paraId="18733AF5" w14:textId="77777777" w:rsidR="003B7C9E" w:rsidRDefault="003B7C9E" w:rsidP="003B7C9E">
            <w:pPr>
              <w:pStyle w:val="Italic4"/>
            </w:pPr>
            <w:proofErr w:type="spellStart"/>
            <w:r>
              <w:t>AdditionalItemInfo</w:t>
            </w:r>
            <w:proofErr w:type="spellEnd"/>
            <w:r>
              <w:t xml:space="preserve"> is optional. Multiple instances might exist.</w:t>
            </w:r>
          </w:p>
          <w:p w14:paraId="17A999A1" w14:textId="77777777" w:rsidR="003B7C9E" w:rsidRDefault="003B7C9E" w:rsidP="003B7C9E">
            <w:pPr>
              <w:pStyle w:val="Normal4"/>
            </w:pPr>
            <w:r>
              <w:t>A grouping element that contains information about additional items specified by an agency. Restricted use of this element is recommended.</w:t>
            </w:r>
          </w:p>
          <w:p w14:paraId="60777A0C" w14:textId="77777777" w:rsidR="00503198" w:rsidRDefault="00503198" w:rsidP="00503198">
            <w:pPr>
              <w:pStyle w:val="Bold4"/>
            </w:pPr>
            <w:proofErr w:type="spellStart"/>
            <w:r>
              <w:t>AdditionalText</w:t>
            </w:r>
            <w:proofErr w:type="spellEnd"/>
          </w:p>
          <w:p w14:paraId="6291FFEA" w14:textId="77777777" w:rsidR="00503198" w:rsidRDefault="00503198" w:rsidP="00503198">
            <w:pPr>
              <w:pStyle w:val="Italic4"/>
            </w:pPr>
            <w:proofErr w:type="spellStart"/>
            <w:r>
              <w:t>AdditionalText</w:t>
            </w:r>
            <w:proofErr w:type="spellEnd"/>
            <w:r>
              <w:t xml:space="preserve"> is optional. Multiple instances might exist.</w:t>
            </w:r>
          </w:p>
          <w:p w14:paraId="1613A0E2"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A0FAEA9" w14:textId="77777777" w:rsidR="0053645A" w:rsidRPr="00904BA9" w:rsidRDefault="0053645A" w:rsidP="0053645A">
            <w:pPr>
              <w:pStyle w:val="Bold4"/>
            </w:pPr>
            <w:proofErr w:type="spellStart"/>
            <w:r>
              <w:t>BusinessChainInfo</w:t>
            </w:r>
            <w:proofErr w:type="spellEnd"/>
          </w:p>
          <w:p w14:paraId="16AC317C" w14:textId="77777777" w:rsidR="0053645A" w:rsidRPr="00904BA9" w:rsidRDefault="0053645A" w:rsidP="0053645A">
            <w:pPr>
              <w:pStyle w:val="Italic4"/>
            </w:pPr>
            <w:proofErr w:type="spellStart"/>
            <w:r w:rsidRPr="00837E79">
              <w:t>BusinessChainInfo</w:t>
            </w:r>
            <w:proofErr w:type="spellEnd"/>
            <w:r w:rsidRPr="00904BA9">
              <w:t xml:space="preserve"> is optional. </w:t>
            </w:r>
            <w:r>
              <w:t>A single</w:t>
            </w:r>
            <w:r w:rsidRPr="00904BA9">
              <w:t xml:space="preserve"> instance might exist.</w:t>
            </w:r>
          </w:p>
          <w:p w14:paraId="66F31C57" w14:textId="77777777" w:rsidR="0015492E" w:rsidRPr="005230AA" w:rsidRDefault="0015492E" w:rsidP="005230AA">
            <w:pPr>
              <w:pStyle w:val="Normal4"/>
            </w:pPr>
            <w:r w:rsidRPr="005230AA">
              <w:t xml:space="preserve">A grouping element that contains information about parties in the business chain when products or services are traded in many levels. </w:t>
            </w:r>
          </w:p>
          <w:p w14:paraId="17931B96" w14:textId="77777777" w:rsidR="0015492E" w:rsidRPr="005230AA" w:rsidRDefault="0015492E" w:rsidP="005230AA">
            <w:pPr>
              <w:pStyle w:val="Normal4"/>
            </w:pPr>
            <w:r w:rsidRPr="005230AA">
              <w:t xml:space="preserve">The business chain starts at the sourcing end where products are provided when </w:t>
            </w:r>
            <w:proofErr w:type="spellStart"/>
            <w:r w:rsidRPr="005230AA">
              <w:t>BusinessChainContextType</w:t>
            </w:r>
            <w:proofErr w:type="spellEnd"/>
            <w:r w:rsidRPr="005230AA">
              <w:t xml:space="preserve"> = Product.</w:t>
            </w:r>
          </w:p>
          <w:p w14:paraId="01960524" w14:textId="77777777" w:rsidR="00E52D4A" w:rsidRPr="005230AA" w:rsidRDefault="0015492E" w:rsidP="005230AA">
            <w:pPr>
              <w:pStyle w:val="Normal4"/>
            </w:pPr>
            <w:r w:rsidRPr="005230AA">
              <w:t xml:space="preserve">The business chain starts at the purchasing of a service from the </w:t>
            </w:r>
            <w:proofErr w:type="spellStart"/>
            <w:r w:rsidRPr="005230AA">
              <w:t>OriginalLogisticsSupplier</w:t>
            </w:r>
            <w:proofErr w:type="spellEnd"/>
            <w:r w:rsidRPr="005230AA">
              <w:t xml:space="preserve"> when </w:t>
            </w:r>
            <w:proofErr w:type="spellStart"/>
            <w:r w:rsidRPr="005230AA">
              <w:t>BusinessChainContextType</w:t>
            </w:r>
            <w:proofErr w:type="spellEnd"/>
            <w:r w:rsidRPr="005230AA">
              <w:t xml:space="preserve"> = </w:t>
            </w:r>
            <w:proofErr w:type="spellStart"/>
            <w:r w:rsidRPr="005230AA">
              <w:t>LogisticsService</w:t>
            </w:r>
            <w:proofErr w:type="spellEnd"/>
            <w:r w:rsidRPr="005230AA">
              <w:t>.</w:t>
            </w:r>
          </w:p>
          <w:p w14:paraId="734FD9AB" w14:textId="77777777" w:rsidR="0015492E" w:rsidRPr="005230AA" w:rsidRDefault="0015492E" w:rsidP="00875097">
            <w:pPr>
              <w:pStyle w:val="Bold4"/>
            </w:pPr>
            <w:proofErr w:type="spellStart"/>
            <w:r w:rsidRPr="0015492E">
              <w:lastRenderedPageBreak/>
              <w:t>PartlyMeasuredObjectInfo</w:t>
            </w:r>
            <w:proofErr w:type="spellEnd"/>
            <w:r w:rsidRPr="0015492E">
              <w:t xml:space="preserve"> </w:t>
            </w:r>
          </w:p>
          <w:p w14:paraId="595E59AD" w14:textId="77777777" w:rsidR="0015492E" w:rsidRPr="00904BA9" w:rsidRDefault="0015492E" w:rsidP="0015492E">
            <w:pPr>
              <w:pStyle w:val="Italic4"/>
            </w:pPr>
            <w:proofErr w:type="spellStart"/>
            <w:r w:rsidRPr="0015492E">
              <w:t>PartlyMeasuredObjectInfo</w:t>
            </w:r>
            <w:proofErr w:type="spellEnd"/>
            <w:r w:rsidRPr="00904BA9">
              <w:t xml:space="preserve"> is optional. </w:t>
            </w:r>
            <w:r>
              <w:t>A single</w:t>
            </w:r>
            <w:r w:rsidRPr="00904BA9">
              <w:t xml:space="preserve"> instance might exist.</w:t>
            </w:r>
          </w:p>
          <w:p w14:paraId="13A31E16" w14:textId="77777777" w:rsidR="0015492E" w:rsidRPr="005230AA" w:rsidRDefault="0015492E" w:rsidP="005230AA">
            <w:pPr>
              <w:pStyle w:val="Normal4"/>
            </w:pPr>
            <w:r w:rsidRPr="005230AA">
              <w:t xml:space="preserve">A grouping element containing information about an object that is partly measured during several measuring events. Measuring information reported is per measuring event, when element </w:t>
            </w:r>
            <w:proofErr w:type="spellStart"/>
            <w:r w:rsidRPr="005230AA">
              <w:t>PartlyMeasuredObjectInfo</w:t>
            </w:r>
            <w:proofErr w:type="spellEnd"/>
            <w:r w:rsidRPr="005230AA">
              <w:t xml:space="preserve"> is used.</w:t>
            </w:r>
          </w:p>
          <w:p w14:paraId="73C5FC78" w14:textId="77777777" w:rsidR="00EF4231" w:rsidRPr="0053645A" w:rsidRDefault="0015492E" w:rsidP="005230AA">
            <w:pPr>
              <w:pStyle w:val="Normal4"/>
              <w:rPr>
                <w:b/>
              </w:rPr>
            </w:pPr>
            <w:r w:rsidRPr="005230AA">
              <w:t xml:space="preserve">N.B. After that measuring is completed, summary measuring information for all measuring events can be reported as a normal measuring event of the object, i.e. </w:t>
            </w:r>
            <w:proofErr w:type="spellStart"/>
            <w:r w:rsidRPr="005230AA">
              <w:t>PartlyMeasuredObjectInfo</w:t>
            </w:r>
            <w:proofErr w:type="spellEnd"/>
            <w:r w:rsidRPr="005230AA">
              <w:t xml:space="preserve"> is not used.</w:t>
            </w:r>
          </w:p>
        </w:tc>
      </w:tr>
    </w:tbl>
    <w:p w14:paraId="21984C9A" w14:textId="77777777" w:rsidR="00F974EC" w:rsidRPr="00A466D0" w:rsidRDefault="00F974EC" w:rsidP="00503198"/>
    <w:p w14:paraId="6ABF8510" w14:textId="77777777" w:rsidR="00503198" w:rsidRDefault="00503198" w:rsidP="00503198">
      <w:pPr>
        <w:pStyle w:val="Heading2"/>
      </w:pPr>
      <w:bookmarkStart w:id="5324" w:name="_Toc259722282"/>
      <w:bookmarkStart w:id="5325" w:name="_Toc275502628"/>
      <w:bookmarkStart w:id="5326" w:name="_Toc371378215"/>
      <w:bookmarkStart w:id="5327" w:name="_Toc21213333"/>
      <w:bookmarkStart w:id="5328" w:name="MeasuringTicketSequenceLineItem"/>
      <w:proofErr w:type="spellStart"/>
      <w:r w:rsidRPr="00B104AC">
        <w:lastRenderedPageBreak/>
        <w:t>MeasuringTicketSequence</w:t>
      </w:r>
      <w:r>
        <w:t>LineItem</w:t>
      </w:r>
      <w:bookmarkEnd w:id="5324"/>
      <w:bookmarkEnd w:id="5325"/>
      <w:bookmarkEnd w:id="5326"/>
      <w:bookmarkEnd w:id="5327"/>
      <w:bookmarkEnd w:id="53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65638" w14:paraId="0DF5B1C8" w14:textId="77777777" w:rsidTr="00503198">
        <w:tc>
          <w:tcPr>
            <w:tcW w:w="5000" w:type="pct"/>
          </w:tcPr>
          <w:p w14:paraId="50609DD7" w14:textId="77777777" w:rsidR="00503198" w:rsidRDefault="00000000" w:rsidP="00503198">
            <w:pPr>
              <w:pStyle w:val="Normal2"/>
            </w:pPr>
            <w:r>
              <w:rPr>
                <w:noProof/>
                <w:snapToGrid/>
                <w:lang w:val="sv-SE" w:eastAsia="sv-SE"/>
              </w:rPr>
              <w:pict w14:anchorId="24ABB5EE">
                <v:shape id="_x0000_s7093" type="#_x0000_t75" style="position:absolute;left:0;text-align:left;margin-left:33062.3pt;margin-top:7.05pt;width:440.55pt;height:681.55pt;z-index:-155;mso-wrap-edited:t;mso-position-horizontal:right;mso-position-horizontal-relative:text;mso-position-vertical:absolute;mso-position-vertical-relative:text" wrapcoords="110 5731 139 6719 8583 6663 8526 11953 10889 12009 10745 21473 21600 21578 21600 0 8468 -81 8526 5880 110 5731" filled="t">
                  <v:imagedata r:id="rId1220"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14:paraId="25941195" w14:textId="77777777" w:rsidR="003B7343" w:rsidRDefault="003B7343" w:rsidP="003B7343">
            <w:pPr>
              <w:pStyle w:val="Bold3"/>
            </w:pPr>
            <w:proofErr w:type="spellStart"/>
            <w:r w:rsidRPr="0044610B">
              <w:t>Measuring</w:t>
            </w:r>
            <w:r>
              <w:t>Complete</w:t>
            </w:r>
            <w:proofErr w:type="spellEnd"/>
            <w:r>
              <w:t xml:space="preserve"> [attribute]</w:t>
            </w:r>
          </w:p>
          <w:p w14:paraId="3C7337C1" w14:textId="77777777" w:rsidR="003B7343" w:rsidRDefault="003B7343" w:rsidP="003B7343">
            <w:pPr>
              <w:pStyle w:val="Italic3"/>
            </w:pPr>
            <w:proofErr w:type="spellStart"/>
            <w:r w:rsidRPr="00595C34">
              <w:t>Measuring</w:t>
            </w:r>
            <w:r>
              <w:t>Complete</w:t>
            </w:r>
            <w:proofErr w:type="spellEnd"/>
            <w:r w:rsidRPr="003D7322">
              <w:t xml:space="preserve"> is </w:t>
            </w:r>
            <w:r>
              <w:t>optional</w:t>
            </w:r>
            <w:r w:rsidRPr="003D7322">
              <w:t>. A single instance</w:t>
            </w:r>
            <w:r>
              <w:t xml:space="preserve"> might exist</w:t>
            </w:r>
            <w:r w:rsidRPr="009863BE">
              <w:t>.</w:t>
            </w:r>
          </w:p>
          <w:p w14:paraId="2B2EAA8D" w14:textId="77777777" w:rsidR="003B7343" w:rsidRDefault="003B7343" w:rsidP="003B7343">
            <w:pPr>
              <w:pStyle w:val="Normal3"/>
            </w:pPr>
            <w:r w:rsidRPr="003B7343">
              <w:t>Indicates that measuring is completed for a particular item</w:t>
            </w:r>
            <w:r w:rsidRPr="009863BE">
              <w:t>.</w:t>
            </w:r>
          </w:p>
          <w:p w14:paraId="3851A8FB" w14:textId="77777777" w:rsidR="003B7343" w:rsidRDefault="003B7343" w:rsidP="003B7343">
            <w:pPr>
              <w:pStyle w:val="Normal3"/>
            </w:pPr>
            <w:r>
              <w:t xml:space="preserve">Refer to </w:t>
            </w:r>
            <w:proofErr w:type="spellStart"/>
            <w:r w:rsidRPr="00595C34">
              <w:t>Measuring</w:t>
            </w:r>
            <w:r>
              <w:t>Complete</w:t>
            </w:r>
            <w:proofErr w:type="spellEnd"/>
            <w:r>
              <w:t xml:space="preserve"> definition for any enumerations.</w:t>
            </w:r>
          </w:p>
          <w:p w14:paraId="2FCC8325" w14:textId="77777777" w:rsidR="00503198" w:rsidRDefault="00503198" w:rsidP="00503198">
            <w:pPr>
              <w:pStyle w:val="Bold3"/>
            </w:pPr>
            <w:r>
              <w:t>(sequence)</w:t>
            </w:r>
          </w:p>
          <w:p w14:paraId="53CFF3BD" w14:textId="77777777" w:rsidR="00503198" w:rsidRDefault="00503198" w:rsidP="00503198">
            <w:pPr>
              <w:pStyle w:val="Italic3"/>
            </w:pPr>
            <w:r>
              <w:t>The sequence of items below is mandatory. A single instance is required.</w:t>
            </w:r>
          </w:p>
          <w:p w14:paraId="6BC67692" w14:textId="77777777" w:rsidR="00503198" w:rsidRDefault="00503198" w:rsidP="00503198">
            <w:pPr>
              <w:pStyle w:val="Bold4"/>
            </w:pPr>
            <w:proofErr w:type="spellStart"/>
            <w:r w:rsidRPr="00A65638">
              <w:lastRenderedPageBreak/>
              <w:t>MeasuringTicket</w:t>
            </w:r>
            <w:r>
              <w:t>SequenceLineItemNumber</w:t>
            </w:r>
            <w:proofErr w:type="spellEnd"/>
          </w:p>
          <w:p w14:paraId="37BFA1DF" w14:textId="77777777" w:rsidR="00503198" w:rsidRDefault="00503198" w:rsidP="00503198">
            <w:pPr>
              <w:pStyle w:val="Italic4"/>
            </w:pPr>
            <w:proofErr w:type="spellStart"/>
            <w:r w:rsidRPr="00A65638">
              <w:t>MeasuringTicket</w:t>
            </w:r>
            <w:r>
              <w:t>SequenceLineItemNumber</w:t>
            </w:r>
            <w:proofErr w:type="spellEnd"/>
            <w:r>
              <w:t xml:space="preserve"> is mandatory. A single instance is required.</w:t>
            </w:r>
          </w:p>
          <w:p w14:paraId="4DB1B1F7" w14:textId="77777777" w:rsidR="00503198" w:rsidRDefault="00503198" w:rsidP="00503198">
            <w:pPr>
              <w:pStyle w:val="Normal4"/>
            </w:pPr>
            <w:r w:rsidRPr="00AA534F">
              <w:t xml:space="preserve">A sequential number that uniquely identifies the line item of the </w:t>
            </w:r>
            <w:proofErr w:type="spellStart"/>
            <w:r w:rsidR="00833ED8">
              <w:t>MeasuringTicket</w:t>
            </w:r>
            <w:r w:rsidRPr="00AA534F">
              <w:t>Sequence</w:t>
            </w:r>
            <w:proofErr w:type="spellEnd"/>
            <w:r>
              <w:t>.</w:t>
            </w:r>
          </w:p>
          <w:p w14:paraId="35053549" w14:textId="77777777" w:rsidR="004A0CE3" w:rsidRDefault="004A0CE3" w:rsidP="004A0CE3">
            <w:pPr>
              <w:pStyle w:val="Bold4"/>
            </w:pPr>
            <w:r>
              <w:t>ChargeOrAllowance</w:t>
            </w:r>
          </w:p>
          <w:p w14:paraId="23DA0238" w14:textId="77777777" w:rsidR="004A0CE3" w:rsidRDefault="004A0CE3" w:rsidP="004A0CE3">
            <w:pPr>
              <w:pStyle w:val="Italic4"/>
            </w:pPr>
            <w:r>
              <w:t>ChargeOrAllowance is optional. A single instance might exist.</w:t>
            </w:r>
          </w:p>
          <w:p w14:paraId="7D93E9DE" w14:textId="77777777" w:rsidR="004A0CE3" w:rsidRDefault="004A0CE3" w:rsidP="00503198">
            <w:pPr>
              <w:pStyle w:val="Normal4"/>
            </w:pPr>
            <w:r>
              <w:t>The description of the charge or allowance; such as freight, special handling, and stop-off handling.</w:t>
            </w:r>
          </w:p>
          <w:p w14:paraId="2E7FED73" w14:textId="77777777" w:rsidR="00503198" w:rsidRDefault="00503198" w:rsidP="00503198">
            <w:pPr>
              <w:pStyle w:val="Bold4"/>
            </w:pPr>
            <w:r>
              <w:t>Product</w:t>
            </w:r>
          </w:p>
          <w:p w14:paraId="7CC51BBB" w14:textId="77777777" w:rsidR="00503198" w:rsidRDefault="00503198" w:rsidP="00503198">
            <w:pPr>
              <w:pStyle w:val="Italic4"/>
            </w:pPr>
            <w:r>
              <w:t xml:space="preserve">Product is </w:t>
            </w:r>
            <w:r w:rsidR="004A0CE3">
              <w:t>optional. A single instance might exist</w:t>
            </w:r>
            <w:r>
              <w:t>.</w:t>
            </w:r>
          </w:p>
          <w:p w14:paraId="30C5D5A9"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rsidRPr="00A65638">
              <w:t>.</w:t>
            </w:r>
          </w:p>
          <w:p w14:paraId="30A290A2" w14:textId="77777777" w:rsidR="00503198" w:rsidRDefault="00503198" w:rsidP="00503198">
            <w:pPr>
              <w:pStyle w:val="Bold4"/>
            </w:pPr>
            <w:proofErr w:type="spellStart"/>
            <w:r>
              <w:t>QuantityInformation</w:t>
            </w:r>
            <w:proofErr w:type="spellEnd"/>
          </w:p>
          <w:p w14:paraId="67936154" w14:textId="77777777" w:rsidR="00503198" w:rsidRDefault="00503198" w:rsidP="00503198">
            <w:pPr>
              <w:pStyle w:val="Italic4"/>
            </w:pPr>
            <w:proofErr w:type="spellStart"/>
            <w:r w:rsidRPr="00FB719A">
              <w:t>QuantityInformation</w:t>
            </w:r>
            <w:proofErr w:type="spellEnd"/>
            <w:r>
              <w:t xml:space="preserve"> is mandatory. A single instance is required.</w:t>
            </w:r>
          </w:p>
          <w:p w14:paraId="1C09C27D" w14:textId="77777777" w:rsidR="00503198" w:rsidRDefault="00503198" w:rsidP="00503198">
            <w:pPr>
              <w:pStyle w:val="Normal4"/>
            </w:pPr>
            <w:r w:rsidRPr="00395D48">
              <w:t>A group item containing information about quantity and informational quantity of similar items</w:t>
            </w:r>
            <w:r>
              <w:t>.</w:t>
            </w:r>
          </w:p>
          <w:p w14:paraId="3D76E943" w14:textId="77777777" w:rsidR="00E21C62" w:rsidRDefault="00E21C62" w:rsidP="00E21C62">
            <w:pPr>
              <w:pStyle w:val="Bold4"/>
            </w:pPr>
            <w:r>
              <w:t>(choice)</w:t>
            </w:r>
          </w:p>
          <w:p w14:paraId="15DF7D7E" w14:textId="77777777" w:rsidR="00E21C62" w:rsidRDefault="00E21C62" w:rsidP="00E21C62">
            <w:pPr>
              <w:pStyle w:val="Italic4"/>
            </w:pPr>
            <w:r>
              <w:t xml:space="preserve">[choice] is optional. A single instance might exist. </w:t>
            </w:r>
          </w:p>
          <w:p w14:paraId="39DE0F8F" w14:textId="77777777" w:rsidR="00E21C62" w:rsidRPr="00BB3CEF" w:rsidRDefault="00E21C62" w:rsidP="00E21C62">
            <w:pPr>
              <w:pStyle w:val="Bold5"/>
              <w:rPr>
                <w:rFonts w:cs="Time New Roman"/>
              </w:rPr>
            </w:pPr>
            <w:proofErr w:type="spellStart"/>
            <w:r w:rsidRPr="00BB3CEF">
              <w:rPr>
                <w:rFonts w:cs="Time New Roman"/>
              </w:rPr>
              <w:t>DocumentReferenceInformation</w:t>
            </w:r>
            <w:proofErr w:type="spellEnd"/>
          </w:p>
          <w:p w14:paraId="1707B10D" w14:textId="77777777" w:rsidR="00E21C62" w:rsidRPr="00BB3CEF" w:rsidRDefault="00E21C62" w:rsidP="00E21C62">
            <w:pPr>
              <w:pStyle w:val="Italic5"/>
              <w:rPr>
                <w:rFonts w:cs="Time New Roman"/>
              </w:rPr>
            </w:pPr>
            <w:proofErr w:type="spellStart"/>
            <w:r w:rsidRPr="00BB3CEF">
              <w:rPr>
                <w:rFonts w:cs="Time New Roman"/>
              </w:rPr>
              <w:t>DocumentReferenceInformation</w:t>
            </w:r>
            <w:proofErr w:type="spellEnd"/>
            <w:r w:rsidRPr="00BB3CEF">
              <w:rPr>
                <w:rFonts w:cs="Time New Roman"/>
              </w:rPr>
              <w:t xml:space="preserve"> is mandatory. One instance is required, multiple instances might exist.</w:t>
            </w:r>
          </w:p>
          <w:p w14:paraId="1D1FF9DF" w14:textId="77777777" w:rsidR="00E21C62" w:rsidRPr="00BB3CEF" w:rsidRDefault="00E21C62" w:rsidP="00E21C62">
            <w:pPr>
              <w:pStyle w:val="Normal5"/>
              <w:rPr>
                <w:rFonts w:cs="Time New Roman"/>
              </w:rPr>
            </w:pPr>
            <w:r w:rsidRPr="00BB3CEF">
              <w:rPr>
                <w:rFonts w:cs="Time New Roman"/>
              </w:rPr>
              <w:t>A group item containing reference information applicable to a document.</w:t>
            </w:r>
          </w:p>
          <w:p w14:paraId="6EC191B0" w14:textId="77777777" w:rsidR="00E21C62" w:rsidRPr="00BB3CEF" w:rsidRDefault="00E21C62" w:rsidP="00E21C62">
            <w:pPr>
              <w:pStyle w:val="Bold5"/>
              <w:rPr>
                <w:rFonts w:cs="Time New Roman"/>
              </w:rPr>
            </w:pPr>
            <w:proofErr w:type="spellStart"/>
            <w:r w:rsidRPr="00BB3CEF">
              <w:rPr>
                <w:rFonts w:cs="Time New Roman"/>
              </w:rPr>
              <w:t>MeasuringTicketReference</w:t>
            </w:r>
            <w:proofErr w:type="spellEnd"/>
          </w:p>
          <w:p w14:paraId="12FEF730" w14:textId="77777777" w:rsidR="00E21C62" w:rsidRPr="00BB3CEF" w:rsidRDefault="00E21C62" w:rsidP="00E21C62">
            <w:pPr>
              <w:pStyle w:val="Italic5"/>
              <w:rPr>
                <w:rFonts w:cs="Time New Roman"/>
              </w:rPr>
            </w:pPr>
            <w:proofErr w:type="spellStart"/>
            <w:r w:rsidRPr="00BB3CEF">
              <w:rPr>
                <w:rFonts w:cs="Time New Roman"/>
              </w:rPr>
              <w:t>MeasuringTicketReference</w:t>
            </w:r>
            <w:proofErr w:type="spellEnd"/>
            <w:r w:rsidRPr="00BB3CEF">
              <w:rPr>
                <w:rFonts w:cs="Time New Roman"/>
              </w:rPr>
              <w:t xml:space="preserve"> is mandatory. One instance is required, multiple instances might exist.</w:t>
            </w:r>
          </w:p>
          <w:p w14:paraId="5A5DB5CB" w14:textId="77777777" w:rsidR="00E21C62" w:rsidRPr="00BB3CEF" w:rsidRDefault="00E21C62" w:rsidP="00F114A3">
            <w:pPr>
              <w:pStyle w:val="Normal5Deprecate"/>
            </w:pPr>
            <w:r w:rsidRPr="00BB3CEF">
              <w:t xml:space="preserve">An element detailing relevant references pertaining to the </w:t>
            </w:r>
            <w:proofErr w:type="spellStart"/>
            <w:r w:rsidRPr="00BB3CEF">
              <w:t>MeasuringTicket</w:t>
            </w:r>
            <w:proofErr w:type="spellEnd"/>
            <w:r w:rsidRPr="00BB3CEF">
              <w:t xml:space="preserve"> as indicated by </w:t>
            </w:r>
            <w:proofErr w:type="spellStart"/>
            <w:r w:rsidRPr="00BB3CEF">
              <w:t>MeasuringTicketReferenceType</w:t>
            </w:r>
            <w:proofErr w:type="spellEnd"/>
            <w:r w:rsidRPr="00BB3CEF">
              <w:t xml:space="preserve"> and </w:t>
            </w:r>
            <w:proofErr w:type="spellStart"/>
            <w:r w:rsidRPr="00BB3CEF">
              <w:t>AssignedBy</w:t>
            </w:r>
            <w:proofErr w:type="spellEnd"/>
            <w:r w:rsidRPr="00BB3CEF">
              <w:t xml:space="preserve">. </w:t>
            </w:r>
          </w:p>
          <w:p w14:paraId="5813FFEA" w14:textId="5414D6A1" w:rsidR="00E21C62" w:rsidRPr="00BB3CEF" w:rsidRDefault="00F114A3" w:rsidP="00F114A3">
            <w:pPr>
              <w:pStyle w:val="Normal5Deprecate"/>
            </w:pPr>
            <w:proofErr w:type="spellStart"/>
            <w:r w:rsidRPr="00F114A3">
              <w:t>MeasuringTicketReference</w:t>
            </w:r>
            <w:proofErr w:type="spellEnd"/>
            <w:r>
              <w:t xml:space="preserve"> </w:t>
            </w:r>
            <w:r w:rsidR="00E21C62" w:rsidRPr="00BB3CEF">
              <w:t xml:space="preserve">will be </w:t>
            </w:r>
            <w:r w:rsidR="00BD4352">
              <w:t>deprecated in a future version V3R00</w:t>
            </w:r>
            <w:r w:rsidR="00E21C62" w:rsidRPr="00BB3CEF">
              <w:t xml:space="preserve">. Use the </w:t>
            </w:r>
            <w:proofErr w:type="spellStart"/>
            <w:r w:rsidR="00E21C62" w:rsidRPr="00BB3CEF">
              <w:t>DocumentReferenceInformation</w:t>
            </w:r>
            <w:proofErr w:type="spellEnd"/>
            <w:r w:rsidR="00E21C62" w:rsidRPr="00BB3CEF">
              <w:t xml:space="preserve"> element instead.</w:t>
            </w:r>
          </w:p>
          <w:p w14:paraId="124DA5AD" w14:textId="77777777" w:rsidR="00503198" w:rsidRDefault="00503198" w:rsidP="00503198">
            <w:pPr>
              <w:pStyle w:val="Bold4"/>
            </w:pPr>
            <w:proofErr w:type="spellStart"/>
            <w:r>
              <w:t>OtherDate</w:t>
            </w:r>
            <w:proofErr w:type="spellEnd"/>
          </w:p>
          <w:p w14:paraId="47D9A661" w14:textId="77777777" w:rsidR="00503198" w:rsidRDefault="00503198" w:rsidP="00503198">
            <w:pPr>
              <w:pStyle w:val="Italic4"/>
            </w:pPr>
            <w:proofErr w:type="spellStart"/>
            <w:r>
              <w:t>OtherDate</w:t>
            </w:r>
            <w:proofErr w:type="spellEnd"/>
            <w:r>
              <w:t xml:space="preserve"> is optional. Multiple instances might exist.</w:t>
            </w:r>
          </w:p>
          <w:p w14:paraId="03D0AA7D"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77292951" w14:textId="77777777" w:rsidR="00503198" w:rsidRDefault="00503198" w:rsidP="00503198">
            <w:pPr>
              <w:pStyle w:val="Bold4"/>
            </w:pPr>
            <w:proofErr w:type="spellStart"/>
            <w:r>
              <w:t>NumberOfItemMeasuringInfo</w:t>
            </w:r>
            <w:proofErr w:type="spellEnd"/>
          </w:p>
          <w:p w14:paraId="0122F334" w14:textId="77777777" w:rsidR="00503198" w:rsidRDefault="00503198" w:rsidP="00503198">
            <w:pPr>
              <w:pStyle w:val="Italic4"/>
            </w:pPr>
            <w:proofErr w:type="spellStart"/>
            <w:r w:rsidRPr="00B91AC8">
              <w:t>NumberOfItemMeasuringInfo</w:t>
            </w:r>
            <w:proofErr w:type="spellEnd"/>
            <w:r>
              <w:t xml:space="preserve"> is optional. A single instance might exist.</w:t>
            </w:r>
          </w:p>
          <w:p w14:paraId="34D8BF39" w14:textId="77777777" w:rsidR="00503198" w:rsidRDefault="00503198" w:rsidP="00503198">
            <w:pPr>
              <w:pStyle w:val="Normal4"/>
            </w:pPr>
            <w:r w:rsidRPr="00B91AC8">
              <w:t xml:space="preserve">Number of reported items by </w:t>
            </w:r>
            <w:proofErr w:type="spellStart"/>
            <w:r w:rsidRPr="00B91AC8">
              <w:t>ItemMeasuringInfo</w:t>
            </w:r>
            <w:proofErr w:type="spellEnd"/>
            <w:r>
              <w:t>.</w:t>
            </w:r>
          </w:p>
          <w:p w14:paraId="7A2CC36C" w14:textId="77777777" w:rsidR="00503198" w:rsidRPr="00B91AC8" w:rsidRDefault="00503198" w:rsidP="00503198">
            <w:pPr>
              <w:pStyle w:val="Bold4"/>
            </w:pPr>
            <w:proofErr w:type="spellStart"/>
            <w:r w:rsidRPr="00B91AC8">
              <w:t>ItemMeasuringInfo</w:t>
            </w:r>
            <w:proofErr w:type="spellEnd"/>
          </w:p>
          <w:p w14:paraId="22520A26" w14:textId="77777777" w:rsidR="00503198" w:rsidRDefault="00503198" w:rsidP="00503198">
            <w:pPr>
              <w:pStyle w:val="Italic4"/>
            </w:pPr>
            <w:proofErr w:type="spellStart"/>
            <w:r w:rsidRPr="00B91AC8">
              <w:t>ItemMeasuringInfo</w:t>
            </w:r>
            <w:proofErr w:type="spellEnd"/>
            <w:r>
              <w:t xml:space="preserve"> is optional. Multiple instances might exist.</w:t>
            </w:r>
          </w:p>
          <w:p w14:paraId="405C1212" w14:textId="77777777" w:rsidR="00503198" w:rsidRDefault="00503198" w:rsidP="00503198">
            <w:pPr>
              <w:pStyle w:val="Normal4"/>
            </w:pPr>
            <w:r w:rsidRPr="00B91AC8">
              <w:t>A grouping element that contains information about measured items</w:t>
            </w:r>
            <w:r>
              <w:t>.</w:t>
            </w:r>
          </w:p>
          <w:p w14:paraId="272E1435" w14:textId="77777777" w:rsidR="00503198" w:rsidRDefault="00503198" w:rsidP="00503198">
            <w:pPr>
              <w:pStyle w:val="Bold4"/>
            </w:pPr>
            <w:proofErr w:type="spellStart"/>
            <w:r>
              <w:lastRenderedPageBreak/>
              <w:t>NumberOfUnCompletedMeasuredItems</w:t>
            </w:r>
            <w:proofErr w:type="spellEnd"/>
          </w:p>
          <w:p w14:paraId="2DC9FCA9" w14:textId="77777777" w:rsidR="00503198" w:rsidRDefault="00503198" w:rsidP="00503198">
            <w:pPr>
              <w:pStyle w:val="Italic4"/>
            </w:pPr>
            <w:proofErr w:type="spellStart"/>
            <w:r w:rsidRPr="00395D48">
              <w:t>NumberOfUnCompletedMeasuredItems</w:t>
            </w:r>
            <w:proofErr w:type="spellEnd"/>
            <w:r>
              <w:t xml:space="preserve"> is optional. A single instance might exist.</w:t>
            </w:r>
          </w:p>
          <w:p w14:paraId="38EEBD35" w14:textId="77777777" w:rsidR="00503198" w:rsidRDefault="00503198" w:rsidP="00503198">
            <w:pPr>
              <w:pStyle w:val="Normal4"/>
            </w:pPr>
            <w:r w:rsidRPr="00395D48">
              <w:t>Specifies the number of items that are uncompleted measured, i.e. some measurement values are missing for these items</w:t>
            </w:r>
            <w:r>
              <w:t>.</w:t>
            </w:r>
          </w:p>
          <w:p w14:paraId="39DD5D9D" w14:textId="77777777" w:rsidR="00503198" w:rsidRPr="00B91AC8" w:rsidRDefault="00503198" w:rsidP="00503198">
            <w:pPr>
              <w:pStyle w:val="Bold4"/>
            </w:pPr>
            <w:proofErr w:type="spellStart"/>
            <w:r>
              <w:t>DownGrading</w:t>
            </w:r>
            <w:r w:rsidRPr="00B91AC8">
              <w:t>Info</w:t>
            </w:r>
            <w:proofErr w:type="spellEnd"/>
          </w:p>
          <w:p w14:paraId="7C5D352F" w14:textId="77777777" w:rsidR="00503198" w:rsidRDefault="00503198" w:rsidP="00503198">
            <w:pPr>
              <w:pStyle w:val="Italic4"/>
            </w:pPr>
            <w:proofErr w:type="spellStart"/>
            <w:r w:rsidRPr="00B91AC8">
              <w:t>DownGradingInfo</w:t>
            </w:r>
            <w:proofErr w:type="spellEnd"/>
            <w:r>
              <w:t xml:space="preserve"> is optional. Multiple instances might exist.</w:t>
            </w:r>
          </w:p>
          <w:p w14:paraId="1ECE5485" w14:textId="77777777" w:rsidR="00503198" w:rsidRDefault="00503198" w:rsidP="00503198">
            <w:pPr>
              <w:pStyle w:val="Normal4"/>
            </w:pPr>
            <w:r w:rsidRPr="00B91AC8">
              <w:t>A grouping element that contains information about downgrading of products</w:t>
            </w:r>
            <w:r>
              <w:t>.</w:t>
            </w:r>
          </w:p>
          <w:p w14:paraId="6C8D4350" w14:textId="77777777" w:rsidR="00F974EC" w:rsidRDefault="00F974EC" w:rsidP="00F974EC">
            <w:pPr>
              <w:pStyle w:val="Bold4"/>
            </w:pPr>
            <w:proofErr w:type="spellStart"/>
            <w:r>
              <w:t>DeductionInfo</w:t>
            </w:r>
            <w:proofErr w:type="spellEnd"/>
          </w:p>
          <w:p w14:paraId="025C3B78" w14:textId="77777777" w:rsidR="00F974EC" w:rsidRDefault="00F974EC" w:rsidP="00F974EC">
            <w:pPr>
              <w:pStyle w:val="Italic4"/>
            </w:pPr>
            <w:proofErr w:type="spellStart"/>
            <w:r>
              <w:t>DeductionInfo</w:t>
            </w:r>
            <w:proofErr w:type="spellEnd"/>
            <w:r>
              <w:t xml:space="preserve"> is </w:t>
            </w:r>
            <w:r w:rsidRPr="00D35498">
              <w:t xml:space="preserve">optional. </w:t>
            </w:r>
            <w:r>
              <w:t>Multiple</w:t>
            </w:r>
            <w:r w:rsidRPr="005D4B1B">
              <w:t xml:space="preserve"> instance</w:t>
            </w:r>
            <w:r>
              <w:t>s might exist.</w:t>
            </w:r>
          </w:p>
          <w:p w14:paraId="2762112F" w14:textId="77777777" w:rsidR="00F974EC" w:rsidRDefault="00F974EC" w:rsidP="00F974EC">
            <w:pPr>
              <w:pStyle w:val="Normal4"/>
            </w:pPr>
            <w:r>
              <w:t>A grouping element that contains information about deductions of quantities.</w:t>
            </w:r>
          </w:p>
          <w:p w14:paraId="783A0074" w14:textId="77777777" w:rsidR="00503198" w:rsidRPr="00B91AC8" w:rsidRDefault="00503198" w:rsidP="00503198">
            <w:pPr>
              <w:pStyle w:val="Bold4"/>
            </w:pPr>
            <w:proofErr w:type="spellStart"/>
            <w:r>
              <w:t>PropertyAverageValue</w:t>
            </w:r>
            <w:proofErr w:type="spellEnd"/>
          </w:p>
          <w:p w14:paraId="643064D0" w14:textId="77777777" w:rsidR="00503198" w:rsidRDefault="00503198" w:rsidP="00503198">
            <w:pPr>
              <w:pStyle w:val="Italic4"/>
            </w:pPr>
            <w:proofErr w:type="spellStart"/>
            <w:r w:rsidRPr="00B91AC8">
              <w:t>PropertyAverageValue</w:t>
            </w:r>
            <w:proofErr w:type="spellEnd"/>
            <w:r>
              <w:t xml:space="preserve"> is optional. Multiple instances might exist.</w:t>
            </w:r>
          </w:p>
          <w:p w14:paraId="2F987760" w14:textId="77777777" w:rsidR="00583D0B" w:rsidRDefault="00583D0B" w:rsidP="00583D0B">
            <w:pPr>
              <w:pStyle w:val="Normal4"/>
            </w:pPr>
            <w:r>
              <w:t xml:space="preserve">Specifies an average value for a property for a number of items.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w:t>
            </w:r>
          </w:p>
          <w:p w14:paraId="0728625D" w14:textId="77777777" w:rsidR="00503198" w:rsidRDefault="00583D0B" w:rsidP="00583D0B">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PropertyAverageValue</w:t>
            </w:r>
            <w:proofErr w:type="spellEnd"/>
            <w:r w:rsidR="00503198">
              <w:t>.</w:t>
            </w:r>
          </w:p>
          <w:p w14:paraId="33523E03" w14:textId="77777777" w:rsidR="00503198" w:rsidRDefault="00503198" w:rsidP="00503198">
            <w:pPr>
              <w:pStyle w:val="Bold4"/>
            </w:pPr>
            <w:proofErr w:type="spellStart"/>
            <w:r>
              <w:t>ChipFractionInfo</w:t>
            </w:r>
            <w:proofErr w:type="spellEnd"/>
          </w:p>
          <w:p w14:paraId="7521C3B7" w14:textId="77777777" w:rsidR="00503198" w:rsidRDefault="00503198" w:rsidP="00503198">
            <w:pPr>
              <w:pStyle w:val="Italic4"/>
            </w:pPr>
            <w:proofErr w:type="spellStart"/>
            <w:r w:rsidRPr="00B91AC8">
              <w:t>ChipFractionInfo</w:t>
            </w:r>
            <w:proofErr w:type="spellEnd"/>
            <w:r>
              <w:t xml:space="preserve"> is optional. A single instance might exist.</w:t>
            </w:r>
          </w:p>
          <w:p w14:paraId="2B5E4063" w14:textId="77777777" w:rsidR="00503198" w:rsidRDefault="00503198" w:rsidP="00503198">
            <w:pPr>
              <w:pStyle w:val="Normal4"/>
            </w:pPr>
            <w:r w:rsidRPr="00B91AC8">
              <w:t>Grouping element that contains information about analysis of chip fractions</w:t>
            </w:r>
            <w:r>
              <w:t>.</w:t>
            </w:r>
          </w:p>
          <w:p w14:paraId="59D8E803" w14:textId="77777777" w:rsidR="00503198" w:rsidRDefault="00503198" w:rsidP="00503198">
            <w:pPr>
              <w:pStyle w:val="Bold4"/>
            </w:pPr>
            <w:proofErr w:type="spellStart"/>
            <w:r>
              <w:t>QuantityByProperty</w:t>
            </w:r>
            <w:proofErr w:type="spellEnd"/>
          </w:p>
          <w:p w14:paraId="714990F4" w14:textId="77777777" w:rsidR="00503198" w:rsidRDefault="00503198" w:rsidP="00503198">
            <w:pPr>
              <w:pStyle w:val="Italic4"/>
            </w:pPr>
            <w:proofErr w:type="spellStart"/>
            <w:r w:rsidRPr="00395D48">
              <w:t>QuantityByProperty</w:t>
            </w:r>
            <w:proofErr w:type="spellEnd"/>
            <w:r>
              <w:t xml:space="preserve"> is optional. Multiple instances might exist.</w:t>
            </w:r>
          </w:p>
          <w:p w14:paraId="2E4AE6FD" w14:textId="77777777" w:rsidR="00503198" w:rsidRDefault="00503198" w:rsidP="00503198">
            <w:pPr>
              <w:pStyle w:val="Normal4"/>
            </w:pPr>
            <w:r w:rsidRPr="00395D48">
              <w:t>A grouping element that contains specification of quantities per property value</w:t>
            </w:r>
            <w:r>
              <w:t>.</w:t>
            </w:r>
          </w:p>
          <w:p w14:paraId="0A8C459D" w14:textId="77777777" w:rsidR="00503198" w:rsidRDefault="00503198" w:rsidP="00503198">
            <w:pPr>
              <w:pStyle w:val="Bold4"/>
            </w:pPr>
            <w:proofErr w:type="spellStart"/>
            <w:r>
              <w:t>PriceAndAmountInfo</w:t>
            </w:r>
            <w:proofErr w:type="spellEnd"/>
          </w:p>
          <w:p w14:paraId="4257595F" w14:textId="77777777" w:rsidR="00503198" w:rsidRDefault="00503198" w:rsidP="00503198">
            <w:pPr>
              <w:pStyle w:val="Italic4"/>
            </w:pPr>
            <w:proofErr w:type="spellStart"/>
            <w:r w:rsidRPr="00F40C6A">
              <w:t>PriceAndAmountInfo</w:t>
            </w:r>
            <w:proofErr w:type="spellEnd"/>
            <w:r>
              <w:t xml:space="preserve"> is optional. A single instance might exist.</w:t>
            </w:r>
          </w:p>
          <w:p w14:paraId="2C0C7A57" w14:textId="77777777" w:rsidR="00503198" w:rsidRDefault="00503198" w:rsidP="00503198">
            <w:pPr>
              <w:pStyle w:val="Normal4"/>
            </w:pPr>
            <w:r w:rsidRPr="00F40C6A">
              <w:t>A grouping element that contains information about price and amounts</w:t>
            </w:r>
            <w:r>
              <w:t>.</w:t>
            </w:r>
          </w:p>
          <w:p w14:paraId="75BE1380" w14:textId="77777777" w:rsidR="00503198" w:rsidRDefault="00503198" w:rsidP="00503198">
            <w:pPr>
              <w:pStyle w:val="Bold4"/>
            </w:pPr>
            <w:proofErr w:type="spellStart"/>
            <w:r>
              <w:t>SafetyAndEnvironmentalInformation</w:t>
            </w:r>
            <w:proofErr w:type="spellEnd"/>
          </w:p>
          <w:p w14:paraId="17FF02AC"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2D164CFD"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4B944AD8" w14:textId="77777777" w:rsidR="005469C5" w:rsidRDefault="005469C5" w:rsidP="005469C5">
            <w:pPr>
              <w:pStyle w:val="Bold4"/>
            </w:pPr>
            <w:proofErr w:type="spellStart"/>
            <w:r>
              <w:t>AdditionalItemInfo</w:t>
            </w:r>
            <w:proofErr w:type="spellEnd"/>
          </w:p>
          <w:p w14:paraId="13081E82" w14:textId="77777777" w:rsidR="005469C5" w:rsidRDefault="005469C5" w:rsidP="005469C5">
            <w:pPr>
              <w:pStyle w:val="Italic4"/>
            </w:pPr>
            <w:proofErr w:type="spellStart"/>
            <w:r>
              <w:t>AdditionalItemInfo</w:t>
            </w:r>
            <w:proofErr w:type="spellEnd"/>
            <w:r>
              <w:t xml:space="preserve"> is optional. Multiple instances might exist.</w:t>
            </w:r>
          </w:p>
          <w:p w14:paraId="39871321" w14:textId="77777777" w:rsidR="005469C5" w:rsidRDefault="005469C5" w:rsidP="005469C5">
            <w:pPr>
              <w:pStyle w:val="Normal4"/>
            </w:pPr>
            <w:r>
              <w:t>A grouping element that contains information about additional items specified by an agency. Restricted use of this element is recommended.</w:t>
            </w:r>
          </w:p>
        </w:tc>
      </w:tr>
    </w:tbl>
    <w:p w14:paraId="25B20280" w14:textId="77777777" w:rsidR="00503198" w:rsidRPr="00A466D0" w:rsidRDefault="00503198" w:rsidP="00503198"/>
    <w:p w14:paraId="3916AEDC" w14:textId="77777777" w:rsidR="00503198" w:rsidRDefault="00503198" w:rsidP="00503198">
      <w:pPr>
        <w:pStyle w:val="Heading2"/>
      </w:pPr>
      <w:bookmarkStart w:id="5329" w:name="_Toc259722283"/>
      <w:bookmarkStart w:id="5330" w:name="_Toc275502629"/>
      <w:bookmarkStart w:id="5331" w:name="_Toc371378216"/>
      <w:bookmarkStart w:id="5332" w:name="_Toc21213334"/>
      <w:bookmarkStart w:id="5333" w:name="MeasuringTicketSequenceLineItemNumber"/>
      <w:proofErr w:type="spellStart"/>
      <w:r w:rsidRPr="004C0154">
        <w:lastRenderedPageBreak/>
        <w:t>MeasuringTicket</w:t>
      </w:r>
      <w:r w:rsidRPr="00076276">
        <w:t>Sequence</w:t>
      </w:r>
      <w:r>
        <w:t>LineItemNumber</w:t>
      </w:r>
      <w:bookmarkEnd w:id="5329"/>
      <w:bookmarkEnd w:id="5330"/>
      <w:bookmarkEnd w:id="5331"/>
      <w:bookmarkEnd w:id="5332"/>
      <w:bookmarkEnd w:id="53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2892D29D" w14:textId="77777777" w:rsidTr="00503198">
        <w:tc>
          <w:tcPr>
            <w:tcW w:w="5000" w:type="pct"/>
          </w:tcPr>
          <w:p w14:paraId="363EF6E7" w14:textId="77777777" w:rsidR="00503198" w:rsidRDefault="00000000" w:rsidP="00503198">
            <w:pPr>
              <w:pStyle w:val="Normal2"/>
            </w:pPr>
            <w:r>
              <w:rPr>
                <w:noProof/>
              </w:rPr>
              <w:pict w14:anchorId="6A6F21A2">
                <v:shape id="_x0000_s4054" type="#_x0000_t75" style="position:absolute;left:0;text-align:left;margin-left:22243.95pt;margin-top:7.05pt;width:210.75pt;height:37.5pt;z-index:-1460;mso-position-horizontal:right" wrapcoords="-77 0 -77 21168 21600 21168 21600 0 -77 0" filled="t">
                  <v:imagedata r:id="rId1221" o:title="MeasuringTicketSequenceLineItemNumber"/>
                  <w10:wrap type="tight"/>
                </v:shape>
              </w:pict>
            </w:r>
            <w:r w:rsidR="00503198" w:rsidRPr="002339B3">
              <w:t xml:space="preserve">A sequential number that uniquely identifies the line item of the </w:t>
            </w:r>
            <w:proofErr w:type="spellStart"/>
            <w:r w:rsidR="00833ED8">
              <w:t>MeasuringTicket</w:t>
            </w:r>
            <w:r w:rsidR="00503198" w:rsidRPr="002339B3">
              <w:t>Sequence</w:t>
            </w:r>
            <w:proofErr w:type="spellEnd"/>
            <w:r w:rsidR="00503198">
              <w:t>.</w:t>
            </w:r>
          </w:p>
        </w:tc>
      </w:tr>
    </w:tbl>
    <w:p w14:paraId="23A68A95" w14:textId="77777777" w:rsidR="00503198" w:rsidRDefault="00503198" w:rsidP="00503198"/>
    <w:p w14:paraId="471F3CC9" w14:textId="77777777" w:rsidR="00503198" w:rsidRDefault="00503198" w:rsidP="00503198">
      <w:pPr>
        <w:pStyle w:val="Heading2"/>
      </w:pPr>
      <w:bookmarkStart w:id="5334" w:name="_Toc259722284"/>
      <w:bookmarkStart w:id="5335" w:name="_Toc275502630"/>
      <w:bookmarkStart w:id="5336" w:name="_Toc371378217"/>
      <w:bookmarkStart w:id="5337" w:name="_Toc21213335"/>
      <w:bookmarkStart w:id="5338" w:name="MeasuringTicketSequenceNumber"/>
      <w:proofErr w:type="spellStart"/>
      <w:r w:rsidRPr="004C0154">
        <w:t>MeasuringTicket</w:t>
      </w:r>
      <w:r w:rsidRPr="00076276">
        <w:t>Sequence</w:t>
      </w:r>
      <w:r>
        <w:t>Number</w:t>
      </w:r>
      <w:bookmarkEnd w:id="5334"/>
      <w:bookmarkEnd w:id="5335"/>
      <w:bookmarkEnd w:id="5336"/>
      <w:bookmarkEnd w:id="5337"/>
      <w:bookmarkEnd w:id="53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07128A96" w14:textId="77777777" w:rsidTr="00503198">
        <w:tc>
          <w:tcPr>
            <w:tcW w:w="5000" w:type="pct"/>
          </w:tcPr>
          <w:p w14:paraId="146BCFE0" w14:textId="77777777" w:rsidR="00503198" w:rsidRDefault="00503198" w:rsidP="00770C4A">
            <w:pPr>
              <w:pStyle w:val="Normal2"/>
            </w:pPr>
            <w:r>
              <w:t>A sequential number that uniquely identifies the</w:t>
            </w:r>
            <w:r w:rsidR="00000000">
              <w:rPr>
                <w:noProof/>
              </w:rPr>
              <w:pict w14:anchorId="446A2A34">
                <v:shape id="_x0000_s4053" type="#_x0000_t75" style="position:absolute;left:0;text-align:left;margin-left:14421.2pt;margin-top:7.05pt;width:174pt;height:37.5pt;z-index:-1461;mso-position-horizontal:right;mso-position-horizontal-relative:text;mso-position-vertical:absolute;mso-position-vertical-relative:text" wrapcoords="-93 0 -93 21168 21600 21168 21600 0 -93 0" filled="t">
                  <v:imagedata r:id="rId1222" o:title="MeasuringTicketSequenceNumber"/>
                  <w10:wrap type="tight"/>
                </v:shape>
              </w:pict>
            </w:r>
            <w:r>
              <w:t xml:space="preserve"> </w:t>
            </w:r>
            <w:r w:rsidR="00B958CF" w:rsidRPr="00B958CF">
              <w:t xml:space="preserve">sequence in a </w:t>
            </w:r>
            <w:proofErr w:type="spellStart"/>
            <w:r w:rsidR="00B958CF" w:rsidRPr="00B958CF">
              <w:t>MeasuringTicket</w:t>
            </w:r>
            <w:proofErr w:type="spellEnd"/>
            <w:r w:rsidR="00B958CF" w:rsidRPr="00B958CF">
              <w:t xml:space="preserve"> e</w:t>
            </w:r>
            <w:r w:rsidR="00770C4A">
              <w:noBreakHyphen/>
            </w:r>
            <w:r w:rsidR="00B958CF" w:rsidRPr="00B958CF">
              <w:t>Document</w:t>
            </w:r>
            <w:r>
              <w:t>.</w:t>
            </w:r>
          </w:p>
        </w:tc>
      </w:tr>
    </w:tbl>
    <w:p w14:paraId="6D5B5789" w14:textId="77777777" w:rsidR="00503198" w:rsidRDefault="00503198" w:rsidP="00503198"/>
    <w:p w14:paraId="643A01B4" w14:textId="77777777" w:rsidR="00503198" w:rsidRDefault="00503198" w:rsidP="00503198">
      <w:pPr>
        <w:pStyle w:val="Heading2"/>
      </w:pPr>
      <w:bookmarkStart w:id="5339" w:name="_Toc259722285"/>
      <w:bookmarkStart w:id="5340" w:name="_Toc275502631"/>
      <w:bookmarkStart w:id="5341" w:name="_Toc371378218"/>
      <w:bookmarkStart w:id="5342" w:name="_Toc21213336"/>
      <w:bookmarkStart w:id="5343" w:name="MeasuringTicketStatusType_a"/>
      <w:proofErr w:type="spellStart"/>
      <w:r w:rsidRPr="0044610B">
        <w:t>MeasuringTicketStatusType</w:t>
      </w:r>
      <w:proofErr w:type="spellEnd"/>
      <w:r>
        <w:t xml:space="preserve"> [attribute]</w:t>
      </w:r>
      <w:bookmarkEnd w:id="5339"/>
      <w:bookmarkEnd w:id="5340"/>
      <w:bookmarkEnd w:id="5341"/>
      <w:bookmarkEnd w:id="5342"/>
      <w:bookmarkEnd w:id="5343"/>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36DE82F9" w14:textId="77777777" w:rsidTr="00503198">
        <w:tc>
          <w:tcPr>
            <w:tcW w:w="5000" w:type="pct"/>
          </w:tcPr>
          <w:p w14:paraId="206035A0" w14:textId="77777777" w:rsidR="00503198" w:rsidRDefault="00000000" w:rsidP="00503198">
            <w:pPr>
              <w:pStyle w:val="Normal2"/>
            </w:pPr>
            <w:r>
              <w:rPr>
                <w:noProof/>
              </w:rPr>
              <w:pict w14:anchorId="37E1EB60">
                <v:shape id="_x0000_s4056" type="#_x0000_t75" style="position:absolute;left:0;text-align:left;margin-left:12568.95pt;margin-top:7.05pt;width:135.75pt;height:31.5pt;z-index:-1458;mso-position-horizontal:right" wrapcoords="-119 0 -119 21086 21600 21086 21600 0 -119 0" filled="t">
                  <v:imagedata r:id="rId1223" o:title="MeasuringTicketStatusType_a"/>
                  <w10:wrap type="tight"/>
                </v:shape>
              </w:pict>
            </w:r>
            <w:r w:rsidR="00503198" w:rsidRPr="0044610B">
              <w:t xml:space="preserve">Identifies the status of the entire </w:t>
            </w:r>
            <w:proofErr w:type="spellStart"/>
            <w:r w:rsidR="00833ED8">
              <w:t>MeasuringTicket</w:t>
            </w:r>
            <w:proofErr w:type="spellEnd"/>
            <w:r w:rsidR="00503198" w:rsidRPr="0044610B">
              <w:t xml:space="preserve"> </w:t>
            </w:r>
            <w:r w:rsidR="001F3E70">
              <w:t>e-Document</w:t>
            </w:r>
            <w:r w:rsidR="00503198" w:rsidRPr="000F7C27">
              <w:t>.</w:t>
            </w:r>
          </w:p>
          <w:p w14:paraId="25F60FCC" w14:textId="77777777" w:rsidR="00503198" w:rsidRDefault="00503198" w:rsidP="00503198">
            <w:pPr>
              <w:pStyle w:val="Italic2"/>
            </w:pPr>
            <w:r>
              <w:t>This item is restricted to the following list.</w:t>
            </w:r>
          </w:p>
          <w:p w14:paraId="6BC8C253" w14:textId="77777777" w:rsidR="00503198" w:rsidRPr="003563ED" w:rsidRDefault="00503198" w:rsidP="00503198">
            <w:pPr>
              <w:pStyle w:val="Bold3"/>
            </w:pPr>
            <w:r w:rsidRPr="003563ED">
              <w:t>Cancelled</w:t>
            </w:r>
          </w:p>
          <w:p w14:paraId="0FD3D35B"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C5FFE6F" w14:textId="77777777" w:rsidR="00503198" w:rsidRPr="003563ED" w:rsidRDefault="00503198" w:rsidP="00503198">
            <w:pPr>
              <w:pStyle w:val="Bold3"/>
            </w:pPr>
            <w:r w:rsidRPr="003563ED">
              <w:t>Original</w:t>
            </w:r>
          </w:p>
          <w:p w14:paraId="19B0C0E4" w14:textId="77777777" w:rsidR="00503198" w:rsidRDefault="00503198" w:rsidP="00503198">
            <w:pPr>
              <w:pStyle w:val="Normal3"/>
            </w:pPr>
            <w:r>
              <w:t>The supplied</w:t>
            </w:r>
            <w:r w:rsidRPr="003563ED">
              <w:t xml:space="preserve"> information is the first version of that information.</w:t>
            </w:r>
          </w:p>
          <w:p w14:paraId="2CE4B921" w14:textId="77777777" w:rsidR="00503198" w:rsidRPr="006917FF" w:rsidRDefault="00503198" w:rsidP="00503198">
            <w:pPr>
              <w:pStyle w:val="Bold3"/>
            </w:pPr>
            <w:r w:rsidRPr="006917FF">
              <w:t>Replaced</w:t>
            </w:r>
          </w:p>
          <w:p w14:paraId="5D9EF9B5" w14:textId="77777777" w:rsidR="00503198" w:rsidRPr="0044610B" w:rsidRDefault="00503198" w:rsidP="00243491">
            <w:pPr>
              <w:pStyle w:val="Bold3"/>
            </w:pPr>
            <w:r w:rsidRPr="006917FF">
              <w:t>The supplied information is replacing earlier supplied information. The receiver should revalidate the information in their system based upon the entire information received</w:t>
            </w:r>
            <w:r w:rsidRPr="0044610B">
              <w:t xml:space="preserve">. </w:t>
            </w:r>
          </w:p>
        </w:tc>
      </w:tr>
    </w:tbl>
    <w:p w14:paraId="11536BB8" w14:textId="77777777" w:rsidR="00503198" w:rsidRDefault="00503198" w:rsidP="00503198"/>
    <w:p w14:paraId="48581C7A" w14:textId="77777777" w:rsidR="00503198" w:rsidRDefault="00503198" w:rsidP="00503198">
      <w:pPr>
        <w:pStyle w:val="Heading2"/>
      </w:pPr>
      <w:bookmarkStart w:id="5344" w:name="_Toc252546152"/>
      <w:bookmarkStart w:id="5345" w:name="_Toc259722286"/>
      <w:bookmarkStart w:id="5346" w:name="_Toc275502632"/>
      <w:bookmarkStart w:id="5347" w:name="_Toc371378219"/>
      <w:bookmarkStart w:id="5348" w:name="_Toc21213337"/>
      <w:bookmarkStart w:id="5349" w:name="MeasuringTicketSummary"/>
      <w:proofErr w:type="spellStart"/>
      <w:r w:rsidRPr="009E7FB6">
        <w:t>MeasuringTicket</w:t>
      </w:r>
      <w:r>
        <w:t>Summary</w:t>
      </w:r>
      <w:bookmarkEnd w:id="5344"/>
      <w:bookmarkEnd w:id="5345"/>
      <w:bookmarkEnd w:id="5346"/>
      <w:bookmarkEnd w:id="5347"/>
      <w:bookmarkEnd w:id="5348"/>
      <w:bookmarkEnd w:id="53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E7FB6" w14:paraId="0098618D" w14:textId="77777777" w:rsidTr="00503198">
        <w:tc>
          <w:tcPr>
            <w:tcW w:w="5000" w:type="pct"/>
          </w:tcPr>
          <w:p w14:paraId="77495BB8" w14:textId="77777777" w:rsidR="00503198" w:rsidRPr="00243491" w:rsidRDefault="00000000" w:rsidP="00503198">
            <w:pPr>
              <w:pStyle w:val="Normal2"/>
            </w:pPr>
            <w:r>
              <w:rPr>
                <w:noProof/>
                <w:snapToGrid/>
                <w:lang w:val="sv-SE" w:eastAsia="sv-SE"/>
              </w:rPr>
              <w:pict w14:anchorId="710F9D96">
                <v:shape id="_x0000_s7105" type="#_x0000_t75" style="position:absolute;left:0;text-align:left;margin-left:25517.2pt;margin-top:7.05pt;width:356.25pt;height:228pt;z-index:-150;mso-wrap-edited:t;mso-position-horizontal:right;mso-position-horizontal-relative:text;mso-position-vertical:absolute;mso-position-vertical-relative:text" wrapcoords="176 8976 249 11818 11744 11250 11599 21254 21600 21529 21600 0 11417 52 11562 8806 176 8976" filled="t">
                  <v:imagedata r:id="rId1224" o:title="MeasuringTicketSummary"/>
                  <w10:wrap type="tight"/>
                </v:shape>
              </w:pict>
            </w:r>
            <w:r w:rsidR="00503198" w:rsidRPr="009E7FB6">
              <w:t xml:space="preserve">A grouping element that contains summary information that applies to the entire </w:t>
            </w:r>
            <w:proofErr w:type="spellStart"/>
            <w:r w:rsidR="00503198" w:rsidRPr="009E7FB6">
              <w:t>MeasuringTicket</w:t>
            </w:r>
            <w:proofErr w:type="spellEnd"/>
            <w:r w:rsidR="00503198" w:rsidRPr="009E7FB6">
              <w:t xml:space="preserve"> </w:t>
            </w:r>
            <w:r w:rsidR="001F3E70">
              <w:t>e-Document</w:t>
            </w:r>
            <w:r w:rsidR="00503198" w:rsidRPr="009E7FB6">
              <w:t xml:space="preserve">. </w:t>
            </w:r>
          </w:p>
          <w:p w14:paraId="54509528" w14:textId="77777777" w:rsidR="00503198" w:rsidRDefault="00503198" w:rsidP="00503198">
            <w:pPr>
              <w:pStyle w:val="Bold3"/>
            </w:pPr>
            <w:r>
              <w:t>(sequence)</w:t>
            </w:r>
          </w:p>
          <w:p w14:paraId="32770E5A" w14:textId="77777777" w:rsidR="00503198" w:rsidRDefault="00503198" w:rsidP="00503198">
            <w:pPr>
              <w:pStyle w:val="Italic3"/>
            </w:pPr>
            <w:r>
              <w:t>The sequence of items below is mandatory. A single instance is required.</w:t>
            </w:r>
          </w:p>
          <w:p w14:paraId="1C6E5EFA" w14:textId="77777777" w:rsidR="00503198" w:rsidRDefault="00503198" w:rsidP="00503198">
            <w:pPr>
              <w:pStyle w:val="Bold4"/>
            </w:pPr>
            <w:proofErr w:type="spellStart"/>
            <w:r>
              <w:t>TotalNumberOfSequences</w:t>
            </w:r>
            <w:proofErr w:type="spellEnd"/>
          </w:p>
          <w:p w14:paraId="513E4CD9" w14:textId="77777777" w:rsidR="00503198" w:rsidRDefault="00503198" w:rsidP="00503198">
            <w:pPr>
              <w:pStyle w:val="Italic4"/>
            </w:pPr>
            <w:proofErr w:type="spellStart"/>
            <w:r w:rsidRPr="009E7FB6">
              <w:t>TotalNumberOfSequences</w:t>
            </w:r>
            <w:proofErr w:type="spellEnd"/>
            <w:r>
              <w:t xml:space="preserve"> is optional. A single instance might exist.</w:t>
            </w:r>
          </w:p>
          <w:p w14:paraId="5E170B3B" w14:textId="77777777" w:rsidR="00503198" w:rsidRDefault="00503198" w:rsidP="00503198">
            <w:pPr>
              <w:pStyle w:val="Normal4"/>
            </w:pPr>
            <w:r w:rsidRPr="009E7FB6">
              <w:t>The total number of sequences in the document</w:t>
            </w:r>
            <w:r>
              <w:t>.</w:t>
            </w:r>
          </w:p>
          <w:p w14:paraId="3516AD94" w14:textId="77777777" w:rsidR="00503198" w:rsidRPr="006B6AF5" w:rsidRDefault="00503198" w:rsidP="004F08D4">
            <w:pPr>
              <w:pStyle w:val="Bold4"/>
            </w:pPr>
            <w:proofErr w:type="spellStart"/>
            <w:r w:rsidRPr="006B6AF5">
              <w:t>TotalQuantityInformation</w:t>
            </w:r>
            <w:proofErr w:type="spellEnd"/>
          </w:p>
          <w:p w14:paraId="420DC3C2" w14:textId="77777777" w:rsidR="00503198" w:rsidRDefault="00503198" w:rsidP="00503198">
            <w:pPr>
              <w:pStyle w:val="Italic4"/>
            </w:pPr>
            <w:proofErr w:type="spellStart"/>
            <w:r w:rsidRPr="006B6AF5">
              <w:t>TotalQuantityInformation</w:t>
            </w:r>
            <w:proofErr w:type="spellEnd"/>
            <w:r w:rsidRPr="006B6AF5">
              <w:t xml:space="preserve"> </w:t>
            </w:r>
            <w:r>
              <w:t xml:space="preserve">is </w:t>
            </w:r>
            <w:r w:rsidR="009C0E38">
              <w:t>optional. Multiple instances might exist.</w:t>
            </w:r>
          </w:p>
          <w:p w14:paraId="251BBDC6" w14:textId="77777777" w:rsidR="00503198" w:rsidRPr="006B6AF5" w:rsidRDefault="00503198" w:rsidP="00503198">
            <w:pPr>
              <w:pStyle w:val="Normal4"/>
            </w:pPr>
            <w:r w:rsidRPr="006B6AF5">
              <w:lastRenderedPageBreak/>
              <w:t>A group item containing information about the total quantity and total informational quantity of similar items in the document</w:t>
            </w:r>
            <w:r>
              <w:t>.</w:t>
            </w:r>
          </w:p>
          <w:p w14:paraId="344C15AB" w14:textId="77777777" w:rsidR="00503198" w:rsidRDefault="00503198" w:rsidP="00503198">
            <w:pPr>
              <w:pStyle w:val="Bold4"/>
            </w:pPr>
            <w:proofErr w:type="spellStart"/>
            <w:r>
              <w:t>TotalNetAmount</w:t>
            </w:r>
            <w:proofErr w:type="spellEnd"/>
          </w:p>
          <w:p w14:paraId="65E8188F" w14:textId="77777777" w:rsidR="00503198" w:rsidRDefault="00503198" w:rsidP="00503198">
            <w:pPr>
              <w:pStyle w:val="Italic4"/>
            </w:pPr>
            <w:proofErr w:type="spellStart"/>
            <w:r>
              <w:t>TotalNetAmount</w:t>
            </w:r>
            <w:proofErr w:type="spellEnd"/>
            <w:r>
              <w:t xml:space="preserve"> is optional. A single instance might exist.</w:t>
            </w:r>
          </w:p>
          <w:p w14:paraId="1403252E"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57B61985" w14:textId="77777777" w:rsidR="00503198" w:rsidRDefault="00503198" w:rsidP="00503198">
            <w:pPr>
              <w:pStyle w:val="Bold4"/>
            </w:pPr>
            <w:proofErr w:type="spellStart"/>
            <w:r>
              <w:t>TotalAmount</w:t>
            </w:r>
            <w:proofErr w:type="spellEnd"/>
          </w:p>
          <w:p w14:paraId="7FFDEBEA" w14:textId="77777777" w:rsidR="00503198" w:rsidRDefault="00503198" w:rsidP="00503198">
            <w:pPr>
              <w:pStyle w:val="Italic4"/>
            </w:pPr>
            <w:proofErr w:type="spellStart"/>
            <w:r>
              <w:t>TotalAmount</w:t>
            </w:r>
            <w:proofErr w:type="spellEnd"/>
            <w:r>
              <w:t xml:space="preserve"> is optional</w:t>
            </w:r>
            <w:r w:rsidRPr="006B6AF5">
              <w:t>. A single instance might exist</w:t>
            </w:r>
            <w:r>
              <w:t>.</w:t>
            </w:r>
          </w:p>
          <w:p w14:paraId="4B505FBA" w14:textId="77777777" w:rsidR="00E20409" w:rsidRDefault="00E20409" w:rsidP="00E20409">
            <w:pPr>
              <w:pStyle w:val="Normal4"/>
            </w:pPr>
            <w:r>
              <w:t>The total amount including tax (when tax is specified in the e-Document).</w:t>
            </w:r>
          </w:p>
          <w:p w14:paraId="657535D0" w14:textId="77777777" w:rsidR="00503198" w:rsidRDefault="00E20409" w:rsidP="00E20409">
            <w:pPr>
              <w:pStyle w:val="Normal4"/>
            </w:pPr>
            <w:r>
              <w:t>In e-Documents claiming payment this is the amount due for payment based on the terms of payment. Decimal rounding might be applied to this amount</w:t>
            </w:r>
            <w:r w:rsidR="00503198">
              <w:t>.</w:t>
            </w:r>
          </w:p>
          <w:p w14:paraId="5C9E6532" w14:textId="77777777" w:rsidR="00503198" w:rsidRDefault="00503198" w:rsidP="00503198">
            <w:pPr>
              <w:pStyle w:val="Bold4"/>
            </w:pPr>
            <w:proofErr w:type="spellStart"/>
            <w:r>
              <w:t>AdditionalText</w:t>
            </w:r>
            <w:proofErr w:type="spellEnd"/>
          </w:p>
          <w:p w14:paraId="439D19F0" w14:textId="77777777" w:rsidR="00503198" w:rsidRDefault="00503198" w:rsidP="00503198">
            <w:pPr>
              <w:pStyle w:val="Italic4"/>
            </w:pPr>
            <w:proofErr w:type="spellStart"/>
            <w:r>
              <w:t>A</w:t>
            </w:r>
            <w:r w:rsidRPr="006B6AF5">
              <w:t>dditionalText</w:t>
            </w:r>
            <w:r>
              <w:t>s</w:t>
            </w:r>
            <w:proofErr w:type="spellEnd"/>
            <w:r>
              <w:t xml:space="preserve"> is optional. Multiple instances might exist.</w:t>
            </w:r>
          </w:p>
          <w:p w14:paraId="7CF8DFCE" w14:textId="77777777" w:rsidR="00503198" w:rsidRPr="005230AA" w:rsidRDefault="00503198" w:rsidP="005230AA">
            <w:pPr>
              <w:pStyle w:val="Normal4"/>
            </w:pPr>
            <w:r w:rsidRPr="005230AA">
              <w:t>A text field that is used to communicate information not previously defined or for special instructions. To be used only for circumstances not covered by specific elements.</w:t>
            </w:r>
          </w:p>
          <w:p w14:paraId="72AED6F2" w14:textId="77777777" w:rsidR="00503198" w:rsidRDefault="00503198" w:rsidP="00503198">
            <w:pPr>
              <w:pStyle w:val="Bold4"/>
            </w:pPr>
            <w:proofErr w:type="spellStart"/>
            <w:r>
              <w:t>TermsAndDisclaimers</w:t>
            </w:r>
            <w:proofErr w:type="spellEnd"/>
          </w:p>
          <w:p w14:paraId="3878FE85" w14:textId="77777777" w:rsidR="00503198" w:rsidRDefault="00503198" w:rsidP="00503198">
            <w:pPr>
              <w:pStyle w:val="Italic4"/>
            </w:pPr>
            <w:proofErr w:type="spellStart"/>
            <w:r>
              <w:t>TermsAndDisclaimers</w:t>
            </w:r>
            <w:proofErr w:type="spellEnd"/>
            <w:r>
              <w:t xml:space="preserve"> is optional. Multiple instances might exist.</w:t>
            </w:r>
          </w:p>
          <w:p w14:paraId="14C910DB" w14:textId="77777777" w:rsidR="00503198" w:rsidRDefault="00503198" w:rsidP="00503198">
            <w:pPr>
              <w:pStyle w:val="Normal4"/>
            </w:pPr>
            <w:r>
              <w:t>An element that contains legal information with an indication of what the Language is.</w:t>
            </w:r>
          </w:p>
        </w:tc>
      </w:tr>
    </w:tbl>
    <w:p w14:paraId="70E31657" w14:textId="77777777" w:rsidR="00503198" w:rsidRDefault="00503198" w:rsidP="00503198"/>
    <w:p w14:paraId="52DD09AE" w14:textId="77777777" w:rsidR="00503198" w:rsidRDefault="00503198" w:rsidP="00503198">
      <w:pPr>
        <w:pStyle w:val="Heading2"/>
      </w:pPr>
      <w:bookmarkStart w:id="5350" w:name="_Toc259722287"/>
      <w:bookmarkStart w:id="5351" w:name="_Toc275502633"/>
      <w:bookmarkStart w:id="5352" w:name="_Toc371378220"/>
      <w:bookmarkStart w:id="5353" w:name="_Toc21213338"/>
      <w:bookmarkStart w:id="5354" w:name="MeasuringTicketType_a"/>
      <w:proofErr w:type="spellStart"/>
      <w:r w:rsidRPr="000F7C27">
        <w:t>MeasuringTicket</w:t>
      </w:r>
      <w:r>
        <w:t>Type</w:t>
      </w:r>
      <w:proofErr w:type="spellEnd"/>
      <w:r>
        <w:t xml:space="preserve"> [attribute]</w:t>
      </w:r>
      <w:bookmarkEnd w:id="5350"/>
      <w:bookmarkEnd w:id="5351"/>
      <w:bookmarkEnd w:id="5352"/>
      <w:bookmarkEnd w:id="5353"/>
      <w:bookmarkEnd w:id="5354"/>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315E7937" w14:textId="77777777" w:rsidTr="00503198">
        <w:tc>
          <w:tcPr>
            <w:tcW w:w="5000" w:type="pct"/>
          </w:tcPr>
          <w:p w14:paraId="04C94A2E" w14:textId="77777777" w:rsidR="00503198" w:rsidRDefault="00503198" w:rsidP="00503198">
            <w:pPr>
              <w:pStyle w:val="Normal2"/>
            </w:pPr>
            <w:proofErr w:type="spellStart"/>
            <w:r w:rsidRPr="000F7C27">
              <w:t>MeasuringTicketType</w:t>
            </w:r>
            <w:proofErr w:type="spellEnd"/>
            <w:r w:rsidRPr="000F7C27">
              <w:t xml:space="preserve"> defines the type of </w:t>
            </w:r>
            <w:proofErr w:type="spellStart"/>
            <w:r w:rsidR="00833ED8">
              <w:t>MeasuringTicket</w:t>
            </w:r>
            <w:proofErr w:type="spellEnd"/>
            <w:r w:rsidRPr="000F7C27">
              <w:t>.</w:t>
            </w:r>
            <w:r w:rsidR="00000000">
              <w:rPr>
                <w:noProof/>
              </w:rPr>
              <w:pict w14:anchorId="7F1D69EA">
                <v:shape id="_x0000_s4052" type="#_x0000_t75" style="position:absolute;left:0;text-align:left;margin-left:9376.2pt;margin-top:7.05pt;width:111pt;height:36pt;z-index:-1462;mso-position-horizontal:right;mso-position-horizontal-relative:text;mso-position-vertical-relative:text" wrapcoords="-146 0 -146 21150 21600 21150 21600 0 -146 0" filled="t">
                  <v:imagedata r:id="rId1225" o:title="MeasuringTicketType"/>
                  <w10:wrap type="tight"/>
                </v:shape>
              </w:pict>
            </w:r>
          </w:p>
          <w:p w14:paraId="392F84C1" w14:textId="77777777" w:rsidR="00503198" w:rsidRDefault="00503198" w:rsidP="00503198">
            <w:pPr>
              <w:pStyle w:val="Italic2"/>
            </w:pPr>
            <w:r>
              <w:t>This item is restricted to the following list.</w:t>
            </w:r>
          </w:p>
          <w:p w14:paraId="6F04A2DF" w14:textId="77777777" w:rsidR="000878BC" w:rsidRDefault="000878BC" w:rsidP="000878BC">
            <w:pPr>
              <w:pStyle w:val="Bold3"/>
            </w:pPr>
            <w:proofErr w:type="spellStart"/>
            <w:r>
              <w:t>ArrivalTicket</w:t>
            </w:r>
            <w:proofErr w:type="spellEnd"/>
          </w:p>
          <w:p w14:paraId="1FE93F26" w14:textId="77777777" w:rsidR="000878BC" w:rsidRDefault="000878BC" w:rsidP="000878BC">
            <w:pPr>
              <w:pStyle w:val="Normal3"/>
            </w:pPr>
            <w:r>
              <w:t xml:space="preserve">A </w:t>
            </w:r>
            <w:proofErr w:type="spellStart"/>
            <w:r>
              <w:t>MeasuringTicketType</w:t>
            </w:r>
            <w:proofErr w:type="spellEnd"/>
            <w:r>
              <w:t xml:space="preserve"> that contains information about rough measurements done upon arrival of a transport vehicle to a measuring location. For example used for updating physical location of the load and calculating compensation to the carrier.</w:t>
            </w:r>
          </w:p>
          <w:p w14:paraId="52284B47" w14:textId="77777777" w:rsidR="00503198" w:rsidRDefault="00503198" w:rsidP="00503198">
            <w:pPr>
              <w:pStyle w:val="Bold3"/>
            </w:pPr>
            <w:proofErr w:type="spellStart"/>
            <w:r>
              <w:t>CalibrationCheckLog</w:t>
            </w:r>
            <w:proofErr w:type="spellEnd"/>
          </w:p>
          <w:p w14:paraId="6EDCBEA7" w14:textId="77777777" w:rsidR="00503198" w:rsidRDefault="00503198" w:rsidP="00503198">
            <w:pPr>
              <w:pStyle w:val="Normal3"/>
            </w:pPr>
            <w:r>
              <w:t xml:space="preserve">A </w:t>
            </w:r>
            <w:proofErr w:type="spellStart"/>
            <w:r>
              <w:t>MeasuringTicketType</w:t>
            </w:r>
            <w:proofErr w:type="spellEnd"/>
            <w:r>
              <w:t xml:space="preserve"> that contains a check log with information about calibration of measuring equipment. </w:t>
            </w:r>
          </w:p>
          <w:p w14:paraId="258B0109" w14:textId="77777777" w:rsidR="00503198" w:rsidRDefault="00503198" w:rsidP="00503198">
            <w:pPr>
              <w:pStyle w:val="Bold3"/>
            </w:pPr>
            <w:proofErr w:type="spellStart"/>
            <w:r>
              <w:t>InvoiceSpecification</w:t>
            </w:r>
            <w:proofErr w:type="spellEnd"/>
          </w:p>
          <w:p w14:paraId="60B36D31" w14:textId="77777777" w:rsidR="00503198" w:rsidRDefault="00503198" w:rsidP="00503198">
            <w:pPr>
              <w:pStyle w:val="Normal3"/>
            </w:pPr>
            <w:r>
              <w:t xml:space="preserve">A </w:t>
            </w:r>
            <w:proofErr w:type="spellStart"/>
            <w:r>
              <w:t>MeasuringTicketType</w:t>
            </w:r>
            <w:proofErr w:type="spellEnd"/>
            <w:r>
              <w:t xml:space="preserve"> that contains information about measured products including prices and amounts. This </w:t>
            </w:r>
            <w:proofErr w:type="spellStart"/>
            <w:r>
              <w:t>MeasuringTicketType</w:t>
            </w:r>
            <w:proofErr w:type="spellEnd"/>
            <w:r>
              <w:t xml:space="preserve"> is normally used as a detailed specification of billable or invoiced products.</w:t>
            </w:r>
          </w:p>
          <w:p w14:paraId="5E70D01C" w14:textId="77777777" w:rsidR="00503198" w:rsidRDefault="00503198" w:rsidP="00503198">
            <w:pPr>
              <w:pStyle w:val="Bold3"/>
            </w:pPr>
            <w:proofErr w:type="spellStart"/>
            <w:r>
              <w:t>MeasuringTicket</w:t>
            </w:r>
            <w:proofErr w:type="spellEnd"/>
          </w:p>
          <w:p w14:paraId="28EC9DD0" w14:textId="77777777" w:rsidR="00503198" w:rsidRDefault="00503198" w:rsidP="00503198">
            <w:pPr>
              <w:pStyle w:val="Normal3"/>
            </w:pPr>
            <w:r>
              <w:t xml:space="preserve">A </w:t>
            </w:r>
            <w:proofErr w:type="spellStart"/>
            <w:r>
              <w:t>MeasuringTicketType</w:t>
            </w:r>
            <w:proofErr w:type="spellEnd"/>
            <w:r>
              <w:t xml:space="preserve"> that contains detailed information about measured products and items. This information can be used as a base for calculation of billable products.  </w:t>
            </w:r>
          </w:p>
          <w:p w14:paraId="186EEDA9" w14:textId="77777777" w:rsidR="00503198" w:rsidRDefault="00503198" w:rsidP="00503198">
            <w:pPr>
              <w:pStyle w:val="Bold3"/>
            </w:pPr>
            <w:proofErr w:type="spellStart"/>
            <w:r>
              <w:t>ProductionTicket</w:t>
            </w:r>
            <w:proofErr w:type="spellEnd"/>
          </w:p>
          <w:p w14:paraId="72A02F9A" w14:textId="77777777" w:rsidR="00503198" w:rsidRDefault="00503198" w:rsidP="00503198">
            <w:pPr>
              <w:pStyle w:val="Normal3"/>
            </w:pPr>
            <w:r>
              <w:lastRenderedPageBreak/>
              <w:t xml:space="preserve">A </w:t>
            </w:r>
            <w:proofErr w:type="spellStart"/>
            <w:r>
              <w:t>MeasuringTicketType</w:t>
            </w:r>
            <w:proofErr w:type="spellEnd"/>
            <w:r>
              <w:t xml:space="preserve"> that contains information about produced products and items. A </w:t>
            </w:r>
            <w:proofErr w:type="spellStart"/>
            <w:r>
              <w:t>ProductionTicket</w:t>
            </w:r>
            <w:proofErr w:type="spellEnd"/>
            <w:r>
              <w:t xml:space="preserve"> can also contain measuring information for produced items.</w:t>
            </w:r>
          </w:p>
          <w:p w14:paraId="064F2487" w14:textId="77777777" w:rsidR="009400E4" w:rsidRPr="009400E4" w:rsidRDefault="009400E4" w:rsidP="009400E4">
            <w:pPr>
              <w:pStyle w:val="Bold3"/>
            </w:pPr>
            <w:proofErr w:type="spellStart"/>
            <w:r>
              <w:t>P</w:t>
            </w:r>
            <w:r w:rsidRPr="009400E4">
              <w:t>ropertyTicket</w:t>
            </w:r>
            <w:proofErr w:type="spellEnd"/>
          </w:p>
          <w:p w14:paraId="25391301" w14:textId="77777777" w:rsidR="009400E4" w:rsidRDefault="009400E4" w:rsidP="009400E4">
            <w:pPr>
              <w:pStyle w:val="Normal3"/>
            </w:pPr>
            <w:r>
              <w:t xml:space="preserve">A </w:t>
            </w:r>
            <w:proofErr w:type="spellStart"/>
            <w:r>
              <w:t>MeasuringTicketType</w:t>
            </w:r>
            <w:proofErr w:type="spellEnd"/>
            <w:r>
              <w:t xml:space="preserve"> that contains detailed information about calculated or measured properties of a </w:t>
            </w:r>
            <w:proofErr w:type="spellStart"/>
            <w:r>
              <w:t>SourceProduct</w:t>
            </w:r>
            <w:proofErr w:type="spellEnd"/>
            <w:r>
              <w:t xml:space="preserve"> not related to a specific delivery. </w:t>
            </w:r>
          </w:p>
          <w:p w14:paraId="199ADD8A" w14:textId="0482BA73" w:rsidR="009400E4" w:rsidRDefault="009400E4" w:rsidP="009400E4">
            <w:pPr>
              <w:pStyle w:val="Normal3"/>
            </w:pPr>
            <w:r>
              <w:t xml:space="preserve">It typically consolidates property information over a time period, measuring location and other attributes defined in an </w:t>
            </w:r>
            <w:proofErr w:type="spellStart"/>
            <w:r>
              <w:t>InfoRequest</w:t>
            </w:r>
            <w:proofErr w:type="spellEnd"/>
            <w:r>
              <w:t xml:space="preserve"> or otherwise agreed between partners.</w:t>
            </w:r>
          </w:p>
          <w:p w14:paraId="1C37B173" w14:textId="77777777" w:rsidR="00D5193E" w:rsidRDefault="00D5193E" w:rsidP="00D5193E">
            <w:pPr>
              <w:pStyle w:val="Bold3"/>
            </w:pPr>
            <w:bookmarkStart w:id="5355" w:name="_Hlk117419449"/>
            <w:proofErr w:type="spellStart"/>
            <w:r>
              <w:t>ReceptionTicket</w:t>
            </w:r>
            <w:proofErr w:type="spellEnd"/>
          </w:p>
          <w:p w14:paraId="26378A2C" w14:textId="1F9F4087" w:rsidR="00D5193E" w:rsidRDefault="00D5193E" w:rsidP="00D5193E">
            <w:pPr>
              <w:pStyle w:val="Normal3"/>
            </w:pPr>
            <w:r>
              <w:t xml:space="preserve">A </w:t>
            </w:r>
            <w:proofErr w:type="spellStart"/>
            <w:r>
              <w:t>MeasuringTicketType</w:t>
            </w:r>
            <w:proofErr w:type="spellEnd"/>
            <w:r>
              <w:t xml:space="preserve"> that contains information about reception verification done upon arrival of a transport. For example, the load can be verified that it only contains proper products and that it doesn’t contain any forbidden foreign objects. Based on the verification the load can be accepted or rejected.</w:t>
            </w:r>
          </w:p>
          <w:bookmarkEnd w:id="5355"/>
          <w:p w14:paraId="6531B83E" w14:textId="77777777" w:rsidR="00DD3DB4" w:rsidRDefault="00DD3DB4" w:rsidP="00DD3DB4">
            <w:pPr>
              <w:pStyle w:val="Bold3"/>
            </w:pPr>
            <w:proofErr w:type="spellStart"/>
            <w:r>
              <w:t>SalesCatalogue</w:t>
            </w:r>
            <w:proofErr w:type="spellEnd"/>
          </w:p>
          <w:p w14:paraId="3F761CCF" w14:textId="77777777" w:rsidR="00DD3DB4" w:rsidRDefault="00DD3DB4" w:rsidP="00503198">
            <w:pPr>
              <w:pStyle w:val="Normal3"/>
            </w:pPr>
            <w:r>
              <w:t xml:space="preserve">A </w:t>
            </w:r>
            <w:proofErr w:type="spellStart"/>
            <w:r>
              <w:t>MeasuringTicketType</w:t>
            </w:r>
            <w:proofErr w:type="spellEnd"/>
            <w:r>
              <w:t xml:space="preserve"> that contains information about measurements of products for sale. For example used for sending information about logs at roadside or standing trees for sale.</w:t>
            </w:r>
          </w:p>
          <w:p w14:paraId="313BF576" w14:textId="77777777" w:rsidR="00503198" w:rsidRDefault="00503198" w:rsidP="00503198">
            <w:pPr>
              <w:pStyle w:val="Bold3"/>
            </w:pPr>
            <w:proofErr w:type="spellStart"/>
            <w:r>
              <w:t>SampleMeasuringTicket</w:t>
            </w:r>
            <w:proofErr w:type="spellEnd"/>
          </w:p>
          <w:p w14:paraId="6444758C" w14:textId="77777777" w:rsidR="00503198" w:rsidRDefault="00503198" w:rsidP="00503198">
            <w:pPr>
              <w:pStyle w:val="Normal3"/>
            </w:pPr>
            <w:r>
              <w:t xml:space="preserve">A </w:t>
            </w:r>
            <w:proofErr w:type="spellStart"/>
            <w:r>
              <w:t>MeasuringTicketType</w:t>
            </w:r>
            <w:proofErr w:type="spellEnd"/>
            <w:r>
              <w:t xml:space="preserve"> that contains detailed information about measured samples taken from e.g. a delivery. </w:t>
            </w:r>
          </w:p>
        </w:tc>
      </w:tr>
    </w:tbl>
    <w:p w14:paraId="105D0867" w14:textId="77777777" w:rsidR="00503198" w:rsidRDefault="00503198" w:rsidP="00503198"/>
    <w:p w14:paraId="5C180D97" w14:textId="77777777" w:rsidR="00503198" w:rsidRDefault="00503198" w:rsidP="00503198">
      <w:pPr>
        <w:pStyle w:val="Heading2"/>
      </w:pPr>
      <w:bookmarkStart w:id="5356" w:name="_Toc259722288"/>
      <w:bookmarkStart w:id="5357" w:name="_Toc275502634"/>
      <w:bookmarkStart w:id="5358" w:name="_Toc371378221"/>
      <w:bookmarkStart w:id="5359" w:name="_Toc21213339"/>
      <w:bookmarkStart w:id="5360" w:name="MeasuringType_a"/>
      <w:proofErr w:type="spellStart"/>
      <w:r>
        <w:t>MeasuringType</w:t>
      </w:r>
      <w:proofErr w:type="spellEnd"/>
      <w:r>
        <w:t xml:space="preserve"> [attribute]</w:t>
      </w:r>
      <w:bookmarkEnd w:id="5356"/>
      <w:bookmarkEnd w:id="5357"/>
      <w:bookmarkEnd w:id="5358"/>
      <w:bookmarkEnd w:id="5359"/>
      <w:bookmarkEnd w:id="5360"/>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67F2A5BC" w14:textId="77777777" w:rsidTr="00503198">
        <w:tc>
          <w:tcPr>
            <w:tcW w:w="5000" w:type="pct"/>
          </w:tcPr>
          <w:p w14:paraId="21CE4036" w14:textId="77777777" w:rsidR="00503198" w:rsidRDefault="00503198" w:rsidP="00503198">
            <w:pPr>
              <w:pStyle w:val="Normal2"/>
            </w:pPr>
            <w:r w:rsidRPr="00316275">
              <w:t>Specifies how detailed the measurements are done</w:t>
            </w:r>
            <w:r>
              <w:t>.</w:t>
            </w:r>
            <w:r w:rsidR="00000000">
              <w:rPr>
                <w:noProof/>
              </w:rPr>
              <w:pict w14:anchorId="267541E7">
                <v:shape id="_x0000_s4055" type="#_x0000_t75" style="position:absolute;left:0;text-align:left;margin-left:6886.55pt;margin-top:7.1pt;width:92.25pt;height:35.25pt;z-index:-1459;mso-wrap-distance-left:9.05pt;mso-wrap-distance-right:9.05pt;mso-position-horizontal:right;mso-position-horizontal-relative:text;mso-position-vertical-relative:text" wrapcoords="-176 0 -176 21140 21600 21140 21600 0 -176 0">
                  <v:imagedata r:id="rId1226" o:title="MeasuringType_a"/>
                  <w10:wrap type="tight"/>
                </v:shape>
              </w:pict>
            </w:r>
          </w:p>
          <w:p w14:paraId="00820FBE" w14:textId="77777777" w:rsidR="00503198" w:rsidRDefault="00503198" w:rsidP="00503198">
            <w:pPr>
              <w:pStyle w:val="Italic2"/>
            </w:pPr>
            <w:r>
              <w:t>This item is restricted to the following list.</w:t>
            </w:r>
          </w:p>
          <w:p w14:paraId="18A2A160" w14:textId="77777777" w:rsidR="00503198" w:rsidRDefault="00503198" w:rsidP="00503198">
            <w:pPr>
              <w:pStyle w:val="Bold3"/>
            </w:pPr>
            <w:proofErr w:type="spellStart"/>
            <w:r>
              <w:t>ByItem</w:t>
            </w:r>
            <w:proofErr w:type="spellEnd"/>
          </w:p>
          <w:p w14:paraId="32159FF1" w14:textId="77777777" w:rsidR="00503198" w:rsidRDefault="00503198" w:rsidP="00503198">
            <w:pPr>
              <w:pStyle w:val="Normal3"/>
            </w:pPr>
            <w:r>
              <w:t>Each ite</w:t>
            </w:r>
            <w:r w:rsidR="00305C55">
              <w:t>m is measured separately, e.g.</w:t>
            </w:r>
            <w:r>
              <w:t xml:space="preserve"> logs on a truck load.</w:t>
            </w:r>
          </w:p>
          <w:p w14:paraId="02A5AB25" w14:textId="77777777" w:rsidR="00A47272" w:rsidRDefault="00A47272" w:rsidP="00A47272">
            <w:pPr>
              <w:pStyle w:val="Bold3"/>
            </w:pPr>
            <w:proofErr w:type="spellStart"/>
            <w:r>
              <w:t>ByItemOrByPackage</w:t>
            </w:r>
            <w:proofErr w:type="spellEnd"/>
          </w:p>
          <w:p w14:paraId="28A36A52" w14:textId="77777777" w:rsidR="00A47272" w:rsidRDefault="00A47272" w:rsidP="00A47272">
            <w:pPr>
              <w:pStyle w:val="Normal3"/>
            </w:pPr>
            <w:r>
              <w:t>Measurements may be carried out by item or by package. If a measuring location can handle both types then by item is normally used.</w:t>
            </w:r>
          </w:p>
          <w:p w14:paraId="20328CA5" w14:textId="77777777" w:rsidR="00503198" w:rsidRDefault="00503198" w:rsidP="00503198">
            <w:pPr>
              <w:pStyle w:val="Bold3"/>
            </w:pPr>
            <w:proofErr w:type="spellStart"/>
            <w:r>
              <w:t>ByLoad</w:t>
            </w:r>
            <w:proofErr w:type="spellEnd"/>
          </w:p>
          <w:p w14:paraId="4E4A554B" w14:textId="77777777" w:rsidR="00503198" w:rsidRDefault="00B60172" w:rsidP="00503198">
            <w:pPr>
              <w:pStyle w:val="Normal3"/>
            </w:pPr>
            <w:r w:rsidRPr="00B60172">
              <w:t>The whole load is measured as one unit, e.g. a load carried by several transpor</w:t>
            </w:r>
            <w:r>
              <w:t>t units is measured as one unit</w:t>
            </w:r>
            <w:r w:rsidR="00503198">
              <w:t>.</w:t>
            </w:r>
          </w:p>
          <w:p w14:paraId="14B6FB0C" w14:textId="77777777" w:rsidR="00503198" w:rsidRDefault="00503198" w:rsidP="00503198">
            <w:pPr>
              <w:pStyle w:val="Bold3"/>
            </w:pPr>
            <w:proofErr w:type="spellStart"/>
            <w:r>
              <w:t>ByPackage</w:t>
            </w:r>
            <w:proofErr w:type="spellEnd"/>
          </w:p>
          <w:p w14:paraId="4AC9C098" w14:textId="77777777" w:rsidR="00503198" w:rsidRDefault="00503198" w:rsidP="00503198">
            <w:pPr>
              <w:pStyle w:val="Normal3"/>
            </w:pPr>
            <w:r>
              <w:t xml:space="preserve">Each package is measured separately, e.g. packages on a truck load or a roadside </w:t>
            </w:r>
            <w:proofErr w:type="spellStart"/>
            <w:r>
              <w:t>logpile</w:t>
            </w:r>
            <w:proofErr w:type="spellEnd"/>
            <w:r>
              <w:t>.</w:t>
            </w:r>
          </w:p>
          <w:p w14:paraId="38EE5AC4" w14:textId="77777777" w:rsidR="00305C55" w:rsidRDefault="006A1F31" w:rsidP="00305C55">
            <w:pPr>
              <w:pStyle w:val="Bold3"/>
            </w:pPr>
            <w:proofErr w:type="spellStart"/>
            <w:r>
              <w:t>ByPackageAndItem</w:t>
            </w:r>
            <w:proofErr w:type="spellEnd"/>
          </w:p>
          <w:p w14:paraId="2B1CD8FC" w14:textId="77777777"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14:paraId="0CBD15D7" w14:textId="77777777" w:rsidR="00A47272" w:rsidRDefault="00A47272" w:rsidP="00A47272">
            <w:pPr>
              <w:pStyle w:val="Bold3"/>
            </w:pPr>
            <w:proofErr w:type="spellStart"/>
            <w:r>
              <w:t>ByPackageOrByLoad</w:t>
            </w:r>
            <w:proofErr w:type="spellEnd"/>
            <w:r>
              <w:t xml:space="preserve">  </w:t>
            </w:r>
          </w:p>
          <w:p w14:paraId="4CFB87DC" w14:textId="77777777" w:rsidR="00A47272" w:rsidRDefault="00A47272" w:rsidP="00A47272">
            <w:pPr>
              <w:pStyle w:val="Normal3"/>
            </w:pPr>
            <w:r>
              <w:lastRenderedPageBreak/>
              <w:t>Measurements may be carried out by package or by load. If a measuring location can handle both types then by package is normally used.</w:t>
            </w:r>
          </w:p>
          <w:p w14:paraId="6897E9F2" w14:textId="77777777" w:rsidR="00B60172" w:rsidRDefault="00B60172" w:rsidP="00B60172">
            <w:pPr>
              <w:pStyle w:val="Bold3"/>
            </w:pPr>
            <w:proofErr w:type="spellStart"/>
            <w:r>
              <w:t>ByTransportUnit</w:t>
            </w:r>
            <w:proofErr w:type="spellEnd"/>
          </w:p>
          <w:p w14:paraId="26F6DFC1" w14:textId="77777777" w:rsidR="00B60172" w:rsidRDefault="00B60172" w:rsidP="00B60172">
            <w:pPr>
              <w:pStyle w:val="Normal3"/>
            </w:pPr>
            <w:r>
              <w:t>The load on each transport unit is measured as one unit, e.g. loads on railcars.</w:t>
            </w:r>
          </w:p>
        </w:tc>
      </w:tr>
    </w:tbl>
    <w:p w14:paraId="62CD0718" w14:textId="77777777" w:rsidR="00503198" w:rsidRDefault="00503198" w:rsidP="00503198"/>
    <w:p w14:paraId="6E960FD6" w14:textId="77777777" w:rsidR="00027540" w:rsidRDefault="00027540" w:rsidP="00027540">
      <w:pPr>
        <w:pStyle w:val="Heading2"/>
      </w:pPr>
      <w:bookmarkStart w:id="5361" w:name="_Toc21213340"/>
      <w:bookmarkStart w:id="5362" w:name="MeasuringUnitBrandAndModel"/>
      <w:proofErr w:type="spellStart"/>
      <w:r w:rsidRPr="00027540">
        <w:t>MeasuringUnit</w:t>
      </w:r>
      <w:r>
        <w:t>BrandAndModel</w:t>
      </w:r>
      <w:bookmarkEnd w:id="5361"/>
      <w:bookmarkEnd w:id="53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27540" w14:paraId="54756F3F" w14:textId="77777777" w:rsidTr="00D93D3B">
        <w:tc>
          <w:tcPr>
            <w:tcW w:w="5000" w:type="pct"/>
          </w:tcPr>
          <w:p w14:paraId="0DEA8912" w14:textId="77777777" w:rsidR="00027540" w:rsidRDefault="00000000" w:rsidP="00D93D3B">
            <w:pPr>
              <w:pStyle w:val="Normal2"/>
            </w:pPr>
            <w:r>
              <w:rPr>
                <w:noProof/>
                <w:snapToGrid/>
                <w:lang w:val="sv-SE" w:eastAsia="sv-SE"/>
              </w:rPr>
              <w:pict w14:anchorId="7B6DF330">
                <v:shape id="_x0000_s6898" type="#_x0000_t75" style="position:absolute;left:0;text-align:left;margin-left:27909.7pt;margin-top:7.05pt;width:291.75pt;height:75pt;z-index:-268;mso-wrap-edited:t;mso-position-horizontal:right" wrapcoords="170 6696 437 14645 15807 14472 16651 21038 21600 21384 21600 0 16118 475 15940 7387 170 6696" filled="t">
                  <v:imagedata r:id="rId1227" o:title="MeasuringUnitBrandAndModel"/>
                  <w10:wrap type="tight"/>
                </v:shape>
              </w:pict>
            </w:r>
            <w:r w:rsidR="00027540" w:rsidRPr="00027540">
              <w:rPr>
                <w:noProof/>
                <w:snapToGrid/>
                <w:lang w:eastAsia="sv-SE"/>
              </w:rPr>
              <w:t>A grouping element containing information about brand and model for a measuring unit</w:t>
            </w:r>
            <w:r w:rsidR="00027540" w:rsidRPr="00C33CAE">
              <w:t>.</w:t>
            </w:r>
          </w:p>
          <w:p w14:paraId="7999229F" w14:textId="77777777" w:rsidR="00027540" w:rsidRDefault="00027540" w:rsidP="00D93D3B">
            <w:pPr>
              <w:pStyle w:val="Bold3"/>
            </w:pPr>
            <w:r>
              <w:t>(sequence)</w:t>
            </w:r>
          </w:p>
          <w:p w14:paraId="02D2189D" w14:textId="77777777" w:rsidR="00027540" w:rsidRDefault="00027540" w:rsidP="00D93D3B">
            <w:pPr>
              <w:pStyle w:val="Italic3"/>
            </w:pPr>
            <w:r>
              <w:t>The sequence of items below is mandatory. A single instance is required.</w:t>
            </w:r>
          </w:p>
          <w:p w14:paraId="5106F369" w14:textId="77777777" w:rsidR="00027540" w:rsidRDefault="00027540" w:rsidP="00D93D3B">
            <w:pPr>
              <w:pStyle w:val="Bold4"/>
            </w:pPr>
            <w:r>
              <w:t>Brand</w:t>
            </w:r>
          </w:p>
          <w:p w14:paraId="12B4DBB7" w14:textId="77777777" w:rsidR="00027540" w:rsidRDefault="00027540" w:rsidP="00D93D3B">
            <w:pPr>
              <w:pStyle w:val="Italic4"/>
            </w:pPr>
            <w:r>
              <w:t>Brand is optional. A single instance might exist.</w:t>
            </w:r>
          </w:p>
          <w:p w14:paraId="3F5DBA6C" w14:textId="77777777" w:rsidR="00027540" w:rsidRDefault="00027540" w:rsidP="00D93D3B">
            <w:pPr>
              <w:pStyle w:val="Normal4"/>
            </w:pPr>
            <w:r>
              <w:t xml:space="preserve">Specifies a </w:t>
            </w:r>
            <w:r w:rsidRPr="00813F17">
              <w:t>trade name for an item. E.g. the brand name of a transport vehicle, the brand name of a material etc</w:t>
            </w:r>
            <w:r>
              <w:t>.</w:t>
            </w:r>
          </w:p>
          <w:p w14:paraId="09C58AE4" w14:textId="77777777" w:rsidR="00027540" w:rsidRDefault="00027540" w:rsidP="00D93D3B">
            <w:pPr>
              <w:pStyle w:val="Bold4"/>
            </w:pPr>
            <w:r>
              <w:t>Model</w:t>
            </w:r>
          </w:p>
          <w:p w14:paraId="7A6E1581" w14:textId="77777777" w:rsidR="00027540" w:rsidRDefault="00027540" w:rsidP="00D93D3B">
            <w:pPr>
              <w:pStyle w:val="Italic4"/>
            </w:pPr>
            <w:r>
              <w:t>Model is optional. A single instance might exist.</w:t>
            </w:r>
          </w:p>
          <w:p w14:paraId="6C3BFD68" w14:textId="77777777" w:rsidR="00027540" w:rsidRDefault="00027540" w:rsidP="00D93D3B">
            <w:pPr>
              <w:pStyle w:val="Normal4"/>
            </w:pPr>
            <w:r w:rsidRPr="00C33CAE">
              <w:t>Specifies the model of an item. E.g. the model of a transport vehicle</w:t>
            </w:r>
            <w:r>
              <w:t>.</w:t>
            </w:r>
          </w:p>
        </w:tc>
      </w:tr>
    </w:tbl>
    <w:p w14:paraId="3839B674" w14:textId="77777777" w:rsidR="00027540" w:rsidRDefault="00027540" w:rsidP="00503198"/>
    <w:p w14:paraId="19194F91" w14:textId="77777777" w:rsidR="006B5892" w:rsidRDefault="006B5892" w:rsidP="006B5892">
      <w:pPr>
        <w:pStyle w:val="Heading2"/>
      </w:pPr>
      <w:bookmarkStart w:id="5363" w:name="_Toc371378222"/>
      <w:bookmarkStart w:id="5364" w:name="_Toc21213341"/>
      <w:bookmarkStart w:id="5365" w:name="MeasuringUnitIdentifier"/>
      <w:proofErr w:type="spellStart"/>
      <w:r w:rsidRPr="006B5892">
        <w:t>MeasuringUnitIdentifier</w:t>
      </w:r>
      <w:bookmarkEnd w:id="5363"/>
      <w:bookmarkEnd w:id="5364"/>
      <w:bookmarkEnd w:id="53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B5892" w14:paraId="369D71EF" w14:textId="77777777" w:rsidTr="00491FB1">
        <w:tc>
          <w:tcPr>
            <w:tcW w:w="5000" w:type="pct"/>
          </w:tcPr>
          <w:p w14:paraId="7B0E35D4" w14:textId="77777777" w:rsidR="006B5892" w:rsidRDefault="00000000" w:rsidP="00491FB1">
            <w:pPr>
              <w:pStyle w:val="Normal2"/>
            </w:pPr>
            <w:r>
              <w:rPr>
                <w:noProof/>
              </w:rPr>
              <w:pict w14:anchorId="44176216">
                <v:shape id="_x0000_s6480" type="#_x0000_t75" style="position:absolute;left:0;text-align:left;margin-left:32280.15pt;margin-top:7.05pt;width:288.55pt;height:225.25pt;z-index:-511;mso-wrap-edited:t;mso-position-horizontal:right" wrapcoords="9537 8861 266 9278 389 12418 9454 12994 9537 21308 21600 21528 21600 0 9454 125 9537 8861" filled="t">
                  <v:imagedata r:id="rId1228" o:title="MeasuringUnitIdentifier"/>
                  <w10:wrap type="tight"/>
                </v:shape>
              </w:pict>
            </w:r>
            <w:r w:rsidR="006B5892" w:rsidRPr="006B5892">
              <w:t xml:space="preserve">The identifier of a measuring unit, e.g. the identifier of a Forest Harvester. The type of identifier is indicated by the attribute </w:t>
            </w:r>
            <w:proofErr w:type="spellStart"/>
            <w:r w:rsidR="006B5892" w:rsidRPr="006B5892">
              <w:t>MeasuringUnitIdentifierType</w:t>
            </w:r>
            <w:proofErr w:type="spellEnd"/>
            <w:r w:rsidR="006B5892">
              <w:t>.</w:t>
            </w:r>
          </w:p>
          <w:p w14:paraId="6B340325" w14:textId="77777777" w:rsidR="006B5892" w:rsidRDefault="006B5892" w:rsidP="00491FB1">
            <w:pPr>
              <w:pStyle w:val="Bold3"/>
            </w:pPr>
            <w:proofErr w:type="spellStart"/>
            <w:r w:rsidRPr="006B5892">
              <w:t>Measuring</w:t>
            </w:r>
            <w:r>
              <w:t>UnitIdentifierType</w:t>
            </w:r>
            <w:proofErr w:type="spellEnd"/>
            <w:r>
              <w:t xml:space="preserve"> [attribute]</w:t>
            </w:r>
          </w:p>
          <w:p w14:paraId="45698978" w14:textId="77777777" w:rsidR="006B5892" w:rsidRDefault="006B5892" w:rsidP="00491FB1">
            <w:pPr>
              <w:pStyle w:val="Italic3"/>
            </w:pPr>
            <w:proofErr w:type="spellStart"/>
            <w:r w:rsidRPr="006B5892">
              <w:t>Measuring</w:t>
            </w:r>
            <w:r>
              <w:t>UnitIdentifierType</w:t>
            </w:r>
            <w:proofErr w:type="spellEnd"/>
            <w:r>
              <w:t xml:space="preserve"> is mandatory. A single instance is required.</w:t>
            </w:r>
          </w:p>
          <w:p w14:paraId="7CCB9123" w14:textId="77777777" w:rsidR="006B5892" w:rsidRDefault="00496658" w:rsidP="00491FB1">
            <w:pPr>
              <w:pStyle w:val="Normal3"/>
            </w:pPr>
            <w:r w:rsidRPr="00496658">
              <w:t>Provides a contextual definition for the value used to identify the measuring unit</w:t>
            </w:r>
            <w:r w:rsidR="006B5892">
              <w:t>.</w:t>
            </w:r>
          </w:p>
          <w:p w14:paraId="288BF609" w14:textId="77777777" w:rsidR="006B5892" w:rsidRDefault="006B5892" w:rsidP="00491FB1">
            <w:pPr>
              <w:pStyle w:val="Normal3"/>
            </w:pPr>
            <w:r>
              <w:t xml:space="preserve">Refer to </w:t>
            </w:r>
            <w:proofErr w:type="spellStart"/>
            <w:r w:rsidR="00496658" w:rsidRPr="00496658">
              <w:t>Measuring</w:t>
            </w:r>
            <w:r>
              <w:t>UnitIdentifierType</w:t>
            </w:r>
            <w:proofErr w:type="spellEnd"/>
            <w:r>
              <w:t xml:space="preserve"> definition for any enumerations.</w:t>
            </w:r>
          </w:p>
          <w:p w14:paraId="1C6A76BC" w14:textId="77777777" w:rsidR="00496658" w:rsidRDefault="00496658" w:rsidP="00496658">
            <w:pPr>
              <w:pStyle w:val="Bold3"/>
            </w:pPr>
            <w:r>
              <w:t>Agency [attribute]</w:t>
            </w:r>
          </w:p>
          <w:p w14:paraId="3B59DE5E" w14:textId="77777777" w:rsidR="00496658" w:rsidRDefault="00496658" w:rsidP="00496658">
            <w:pPr>
              <w:pStyle w:val="Italic3"/>
            </w:pPr>
            <w:r>
              <w:t xml:space="preserve">Agency is </w:t>
            </w:r>
            <w:r w:rsidRPr="00496658">
              <w:t>optional. A single instance might exist</w:t>
            </w:r>
            <w:r>
              <w:t>.</w:t>
            </w:r>
          </w:p>
          <w:p w14:paraId="01B48E59" w14:textId="77777777" w:rsidR="00496658" w:rsidRDefault="00496658" w:rsidP="00496658">
            <w:pPr>
              <w:pStyle w:val="Normal3"/>
            </w:pPr>
            <w:r>
              <w:t>Describes the agency maintaining the list of codes. To be included in this list the agency must be a recognized standards body or industry organisation.</w:t>
            </w:r>
          </w:p>
          <w:p w14:paraId="06C5A9C7" w14:textId="77777777" w:rsidR="00496658" w:rsidRDefault="00496658" w:rsidP="008D25AE">
            <w:pPr>
              <w:pStyle w:val="ListBullet3"/>
              <w:numPr>
                <w:ilvl w:val="0"/>
                <w:numId w:val="2"/>
              </w:numPr>
            </w:pPr>
            <w:r>
              <w:t xml:space="preserve">For the element that owns this attribute. </w:t>
            </w:r>
          </w:p>
          <w:p w14:paraId="680EE8AC" w14:textId="77777777" w:rsidR="00496658" w:rsidRDefault="00496658" w:rsidP="008D25AE">
            <w:pPr>
              <w:pStyle w:val="ListBullet3"/>
              <w:numPr>
                <w:ilvl w:val="0"/>
                <w:numId w:val="2"/>
              </w:numPr>
            </w:pPr>
            <w:r>
              <w:t xml:space="preserve">For another attribute in the list of attributes associated with the parent element. </w:t>
            </w:r>
          </w:p>
          <w:p w14:paraId="1F00F3DB" w14:textId="77777777" w:rsidR="00496658" w:rsidRDefault="00496658" w:rsidP="00496658">
            <w:pPr>
              <w:pStyle w:val="Normal3"/>
            </w:pPr>
            <w:r>
              <w:lastRenderedPageBreak/>
              <w:t>Refer to Agency definition for any enumerations.</w:t>
            </w:r>
          </w:p>
          <w:p w14:paraId="0297D9E6" w14:textId="77777777" w:rsidR="006B5892" w:rsidRDefault="006B5892" w:rsidP="00491FB1">
            <w:pPr>
              <w:pStyle w:val="Bold3"/>
            </w:pPr>
            <w:proofErr w:type="spellStart"/>
            <w:r>
              <w:t>StateOrProvince</w:t>
            </w:r>
            <w:proofErr w:type="spellEnd"/>
            <w:r>
              <w:t xml:space="preserve"> [attribute]</w:t>
            </w:r>
          </w:p>
          <w:p w14:paraId="168F0F05" w14:textId="77777777" w:rsidR="006B5892" w:rsidRDefault="006B5892" w:rsidP="00491FB1">
            <w:pPr>
              <w:pStyle w:val="Italic3"/>
            </w:pPr>
            <w:proofErr w:type="spellStart"/>
            <w:r>
              <w:t>StateOrProvince</w:t>
            </w:r>
            <w:proofErr w:type="spellEnd"/>
            <w:r>
              <w:t xml:space="preserve"> is optional. A single instance might exist.</w:t>
            </w:r>
          </w:p>
          <w:p w14:paraId="093FEAB8" w14:textId="77777777" w:rsidR="006B5892" w:rsidRDefault="006B5892" w:rsidP="00491FB1">
            <w:pPr>
              <w:pStyle w:val="Normal3"/>
            </w:pPr>
            <w:r>
              <w:t>The political designation or boundary of a specific area of land.</w:t>
            </w:r>
          </w:p>
          <w:p w14:paraId="741C4C4A" w14:textId="77777777" w:rsidR="002A4DF5" w:rsidRDefault="002A4DF5" w:rsidP="002A4DF5">
            <w:pPr>
              <w:pStyle w:val="Bold3"/>
            </w:pPr>
            <w:proofErr w:type="spellStart"/>
            <w:r>
              <w:t>ISOCountryCode</w:t>
            </w:r>
            <w:proofErr w:type="spellEnd"/>
            <w:r>
              <w:t xml:space="preserve"> [attribute]</w:t>
            </w:r>
          </w:p>
          <w:p w14:paraId="7CA79C9A" w14:textId="77777777" w:rsidR="002A4DF5" w:rsidRDefault="002A4DF5" w:rsidP="002A4DF5">
            <w:pPr>
              <w:pStyle w:val="Italic3"/>
            </w:pPr>
            <w:proofErr w:type="spellStart"/>
            <w:r>
              <w:t>ISOCountryCode</w:t>
            </w:r>
            <w:proofErr w:type="spellEnd"/>
            <w:r>
              <w:t xml:space="preserve"> is optional. A single instance might exist.</w:t>
            </w:r>
          </w:p>
          <w:p w14:paraId="452FCB89" w14:textId="77777777"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14:paraId="55A02FE5" w14:textId="77777777" w:rsidR="002A4DF5" w:rsidRDefault="002A4DF5" w:rsidP="002A4DF5">
            <w:pPr>
              <w:pStyle w:val="Normal3"/>
            </w:pPr>
            <w:r>
              <w:t>Information on the content of this attribute is available at:</w:t>
            </w:r>
            <w:r>
              <w:br/>
            </w:r>
            <w:hyperlink r:id="rId1229" w:history="1">
              <w:r w:rsidRPr="002A5349">
                <w:rPr>
                  <w:rStyle w:val="Hyperlink"/>
                </w:rPr>
                <w:t>https://www.iso.org/obp/ui/#search</w:t>
              </w:r>
            </w:hyperlink>
          </w:p>
          <w:p w14:paraId="7D5A37F5" w14:textId="77777777" w:rsidR="002A4DF5" w:rsidRDefault="00DA3666" w:rsidP="002A4DF5">
            <w:pPr>
              <w:pStyle w:val="Bold3"/>
            </w:pPr>
            <w:r>
              <w:t>ISOCountryCodeAlph</w:t>
            </w:r>
            <w:r w:rsidR="002A4DF5">
              <w:t>a3 [attribute]</w:t>
            </w:r>
          </w:p>
          <w:p w14:paraId="0921B50F" w14:textId="77777777" w:rsidR="002A4DF5" w:rsidRDefault="002A4DF5" w:rsidP="002A4DF5">
            <w:pPr>
              <w:pStyle w:val="Italic3"/>
            </w:pPr>
            <w:r>
              <w:t>ISOCountryCodeAl</w:t>
            </w:r>
            <w:r w:rsidR="00DA3666">
              <w:t>ph</w:t>
            </w:r>
            <w:r>
              <w:t>a3 is optional. A single instance might exist.</w:t>
            </w:r>
          </w:p>
          <w:p w14:paraId="6D2BA815" w14:textId="77777777"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14:paraId="3EDC3134" w14:textId="77777777" w:rsidR="002A4DF5" w:rsidRPr="00261B38" w:rsidRDefault="002A4DF5" w:rsidP="002A4DF5">
            <w:pPr>
              <w:pStyle w:val="Normal3"/>
            </w:pPr>
            <w:r>
              <w:t>Information on the content of this attribute is available at:</w:t>
            </w:r>
            <w:r>
              <w:br/>
            </w:r>
            <w:hyperlink r:id="rId1230" w:history="1">
              <w:r w:rsidRPr="002A5349">
                <w:rPr>
                  <w:rStyle w:val="Hyperlink"/>
                </w:rPr>
                <w:t>https://www.iso.org/obp/ui/#search</w:t>
              </w:r>
            </w:hyperlink>
          </w:p>
          <w:p w14:paraId="2058703C" w14:textId="77777777" w:rsidR="002A4DF5" w:rsidRDefault="002A4DF5" w:rsidP="002A4DF5">
            <w:pPr>
              <w:pStyle w:val="Bold3"/>
            </w:pPr>
            <w:proofErr w:type="spellStart"/>
            <w:r>
              <w:t>ISOCountryCodeNumeric</w:t>
            </w:r>
            <w:proofErr w:type="spellEnd"/>
            <w:r>
              <w:t xml:space="preserve"> [attribute]</w:t>
            </w:r>
          </w:p>
          <w:p w14:paraId="7BD66730" w14:textId="77777777" w:rsidR="002A4DF5" w:rsidRDefault="002A4DF5" w:rsidP="002A4DF5">
            <w:pPr>
              <w:pStyle w:val="Italic3"/>
            </w:pPr>
            <w:proofErr w:type="spellStart"/>
            <w:r>
              <w:t>ISOCountryCode</w:t>
            </w:r>
            <w:r w:rsidRPr="00CE134C">
              <w:t>Numeric</w:t>
            </w:r>
            <w:proofErr w:type="spellEnd"/>
            <w:r>
              <w:t xml:space="preserve"> is optional. A single instance might exist.</w:t>
            </w:r>
          </w:p>
          <w:p w14:paraId="6B41A1E2" w14:textId="77777777"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14:paraId="4FEC4845" w14:textId="77777777" w:rsidR="006B5892" w:rsidRDefault="002A4DF5" w:rsidP="002A4DF5">
            <w:pPr>
              <w:pStyle w:val="Normal3"/>
            </w:pPr>
            <w:r>
              <w:t>Information on the content of this attribute is available at:</w:t>
            </w:r>
            <w:r>
              <w:br/>
            </w:r>
            <w:hyperlink r:id="rId1231" w:history="1">
              <w:r w:rsidRPr="002A5349">
                <w:rPr>
                  <w:rStyle w:val="Hyperlink"/>
                </w:rPr>
                <w:t>https://www.iso.org/obp/ui/#search</w:t>
              </w:r>
            </w:hyperlink>
          </w:p>
        </w:tc>
      </w:tr>
    </w:tbl>
    <w:p w14:paraId="5128A2C2" w14:textId="77777777" w:rsidR="006B5892" w:rsidRDefault="006B5892" w:rsidP="00503198"/>
    <w:p w14:paraId="1EF8CA84" w14:textId="77777777" w:rsidR="00D74EC9" w:rsidRDefault="00D74EC9" w:rsidP="00D74EC9">
      <w:pPr>
        <w:pStyle w:val="Heading2"/>
      </w:pPr>
      <w:bookmarkStart w:id="5366" w:name="_Toc371378223"/>
      <w:bookmarkStart w:id="5367" w:name="_Toc21213342"/>
      <w:bookmarkStart w:id="5368" w:name="MeasuringUnitIdentifierType_a"/>
      <w:proofErr w:type="spellStart"/>
      <w:r w:rsidRPr="00D74EC9">
        <w:t>MeasuringUnitIdentifier</w:t>
      </w:r>
      <w:r>
        <w:t>Type</w:t>
      </w:r>
      <w:proofErr w:type="spellEnd"/>
      <w:r>
        <w:t xml:space="preserve"> [attribute]</w:t>
      </w:r>
      <w:bookmarkEnd w:id="5366"/>
      <w:bookmarkEnd w:id="5367"/>
      <w:bookmarkEnd w:id="5368"/>
    </w:p>
    <w:tbl>
      <w:tblPr>
        <w:tblW w:w="5000" w:type="pct"/>
        <w:tblCellMar>
          <w:top w:w="144" w:type="dxa"/>
          <w:left w:w="115" w:type="dxa"/>
          <w:right w:w="115" w:type="dxa"/>
        </w:tblCellMar>
        <w:tblLook w:val="01E0" w:firstRow="1" w:lastRow="1" w:firstColumn="1" w:lastColumn="1" w:noHBand="0" w:noVBand="0"/>
      </w:tblPr>
      <w:tblGrid>
        <w:gridCol w:w="9584"/>
      </w:tblGrid>
      <w:tr w:rsidR="00D74EC9" w:rsidRPr="000F7C27" w14:paraId="75F99701" w14:textId="77777777" w:rsidTr="00491FB1">
        <w:tc>
          <w:tcPr>
            <w:tcW w:w="5000" w:type="pct"/>
          </w:tcPr>
          <w:p w14:paraId="497DDBDB" w14:textId="77777777" w:rsidR="00D74EC9" w:rsidRDefault="00000000" w:rsidP="00491FB1">
            <w:pPr>
              <w:pStyle w:val="Normal2"/>
            </w:pPr>
            <w:r>
              <w:rPr>
                <w:noProof/>
                <w:snapToGrid/>
                <w:lang w:val="en-US" w:eastAsia="en-US"/>
              </w:rPr>
              <w:pict w14:anchorId="501AC454">
                <v:shape id="_x0000_s6017" type="#_x0000_t75" style="position:absolute;left:0;text-align:left;margin-left:14600.7pt;margin-top:7.05pt;width:151.5pt;height:61.5pt;z-index:-673;mso-position-horizontal:right" wrapcoords="-107 0 -107 21337 21600 21337 21600 0 -107 0" filled="t">
                  <v:imagedata r:id="rId1232" o:title="MeasuringUnitIdentifierType"/>
                  <w10:wrap type="tight"/>
                </v:shape>
              </w:pict>
            </w:r>
            <w:r w:rsidR="00D74EC9" w:rsidRPr="00D74EC9">
              <w:t>Provides a contextual definition for the value used to identify the measuring unit</w:t>
            </w:r>
            <w:r w:rsidR="00D74EC9">
              <w:t>.</w:t>
            </w:r>
          </w:p>
          <w:p w14:paraId="7C683958" w14:textId="77777777" w:rsidR="00D74EC9" w:rsidRDefault="00D74EC9" w:rsidP="00491FB1">
            <w:pPr>
              <w:pStyle w:val="Italic2"/>
            </w:pPr>
            <w:r>
              <w:t>This item is restricted to the following list.</w:t>
            </w:r>
          </w:p>
          <w:p w14:paraId="456CEE89" w14:textId="77777777" w:rsidR="00D74EC9" w:rsidRDefault="00D74EC9" w:rsidP="00D74EC9">
            <w:pPr>
              <w:pStyle w:val="Bold3"/>
            </w:pPr>
            <w:proofErr w:type="spellStart"/>
            <w:r>
              <w:t>AssignedByAgencyID</w:t>
            </w:r>
            <w:proofErr w:type="spellEnd"/>
          </w:p>
          <w:p w14:paraId="7F07EA7D" w14:textId="77777777" w:rsidR="00D74EC9" w:rsidRDefault="00D74EC9" w:rsidP="00D74EC9">
            <w:pPr>
              <w:pStyle w:val="Normal3"/>
            </w:pPr>
            <w:r>
              <w:t xml:space="preserve">A unique identifier that has been assigned by the agency given in the attribute Agency. Attribute Agency is mandatory when </w:t>
            </w:r>
            <w:proofErr w:type="spellStart"/>
            <w:r>
              <w:t>AssignedByAgency</w:t>
            </w:r>
            <w:r w:rsidR="00F2173E">
              <w:t>ID</w:t>
            </w:r>
            <w:proofErr w:type="spellEnd"/>
            <w:r>
              <w:t xml:space="preserve"> is used.</w:t>
            </w:r>
          </w:p>
          <w:p w14:paraId="6DBBACC0" w14:textId="77777777" w:rsidR="00D74EC9" w:rsidRDefault="00D74EC9" w:rsidP="00D74EC9">
            <w:pPr>
              <w:pStyle w:val="Bold3"/>
            </w:pPr>
            <w:proofErr w:type="spellStart"/>
            <w:r>
              <w:t>AssignedByMachineOwnerID</w:t>
            </w:r>
            <w:proofErr w:type="spellEnd"/>
          </w:p>
          <w:p w14:paraId="53DF3EF4" w14:textId="77777777" w:rsidR="00D74EC9" w:rsidRDefault="00D74EC9" w:rsidP="00D74EC9">
            <w:pPr>
              <w:pStyle w:val="Normal3"/>
            </w:pPr>
            <w:r>
              <w:t>A unique identifier that has been assigned by the owner of the machine.</w:t>
            </w:r>
          </w:p>
          <w:p w14:paraId="367F0490" w14:textId="77777777" w:rsidR="00D74EC9" w:rsidRDefault="00D74EC9" w:rsidP="00D74EC9">
            <w:pPr>
              <w:pStyle w:val="Bold3"/>
            </w:pPr>
            <w:proofErr w:type="spellStart"/>
            <w:r>
              <w:t>LicencePlateNumber</w:t>
            </w:r>
            <w:proofErr w:type="spellEnd"/>
          </w:p>
          <w:p w14:paraId="41DECDB2" w14:textId="77777777" w:rsidR="00D74EC9" w:rsidRDefault="00244A1F" w:rsidP="00D74EC9">
            <w:pPr>
              <w:pStyle w:val="Normal3"/>
            </w:pPr>
            <w:r w:rsidRPr="002E4594">
              <w:t>A licence plate number issued by an official authority</w:t>
            </w:r>
            <w:r w:rsidR="00D74EC9">
              <w:t>.</w:t>
            </w:r>
          </w:p>
          <w:p w14:paraId="1B860726" w14:textId="77777777" w:rsidR="00D74EC9" w:rsidRDefault="00D74EC9" w:rsidP="00D74EC9">
            <w:pPr>
              <w:pStyle w:val="Bold3"/>
            </w:pPr>
            <w:proofErr w:type="spellStart"/>
            <w:r>
              <w:t>MachineID</w:t>
            </w:r>
            <w:proofErr w:type="spellEnd"/>
          </w:p>
          <w:p w14:paraId="7FCCFC57" w14:textId="77777777" w:rsidR="00D74EC9" w:rsidRDefault="00D74EC9" w:rsidP="00D74EC9">
            <w:pPr>
              <w:pStyle w:val="Normal3"/>
            </w:pPr>
            <w:r>
              <w:t>A globally unique identifier for the machine. It is an identifier belonging to the machine independent of the owner of the machine, e.g. a GUID number.</w:t>
            </w:r>
          </w:p>
        </w:tc>
      </w:tr>
    </w:tbl>
    <w:p w14:paraId="0322F5E1" w14:textId="77777777" w:rsidR="00D74EC9" w:rsidRDefault="00D74EC9" w:rsidP="00503198"/>
    <w:p w14:paraId="6F3F7D98" w14:textId="77777777" w:rsidR="00503198" w:rsidRDefault="00503198" w:rsidP="00503198">
      <w:pPr>
        <w:pStyle w:val="Heading2"/>
      </w:pPr>
      <w:bookmarkStart w:id="5369" w:name="_Toc259722289"/>
      <w:bookmarkStart w:id="5370" w:name="_Toc275502635"/>
      <w:bookmarkStart w:id="5371" w:name="_Toc371378224"/>
      <w:bookmarkStart w:id="5372" w:name="_Toc21213343"/>
      <w:bookmarkStart w:id="5373" w:name="MechanicalMaterial"/>
      <w:proofErr w:type="spellStart"/>
      <w:r>
        <w:lastRenderedPageBreak/>
        <w:t>MechanicalMaterial</w:t>
      </w:r>
      <w:bookmarkEnd w:id="5369"/>
      <w:bookmarkEnd w:id="5370"/>
      <w:bookmarkEnd w:id="5371"/>
      <w:bookmarkEnd w:id="5372"/>
      <w:bookmarkEnd w:id="53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E50DA0B" w14:textId="77777777" w:rsidTr="00503198">
        <w:tc>
          <w:tcPr>
            <w:tcW w:w="5000" w:type="pct"/>
          </w:tcPr>
          <w:p w14:paraId="71C22DA6" w14:textId="77777777" w:rsidR="00503198" w:rsidRDefault="00000000" w:rsidP="00503198">
            <w:pPr>
              <w:pStyle w:val="Normal2"/>
            </w:pPr>
            <w:r>
              <w:pict w14:anchorId="2DEA984B">
                <v:shape id="dc_885" o:spid="_x0000_s2880" style="position:absolute;left:0;text-align:left;margin-left:0;margin-top:0;width:50pt;height:50pt;z-index:817;visibility:hidden" coordsize="140,554" o:spt="100" o:preferrelative="t" adj="0,,0" path="">
                  <v:stroke joinstyle="round"/>
                  <v:formulas/>
                  <v:path o:connecttype="segments"/>
                  <o:lock v:ext="edit" selection="t"/>
                </v:shape>
              </w:pict>
            </w:r>
            <w:r>
              <w:pict w14:anchorId="1BE13D8E">
                <v:shape id="_x0000_s3825" style="position:absolute;left:0;text-align:left;margin-left:37442.65pt;margin-top:7.2pt;width:332.25pt;height:84pt;z-index:-1627;mso-wrap-edited:t;mso-position-horizontal:right" coordsize="" o:spt="100" wrapcoords="-30 357 263 357 478 357 478 150 478 150 478 0 1000 0 1000 0 1000 1050 478 1050 478 693 263 693 263 686 -30 686 -30 357" adj="0,,0" path="">
                  <v:stroke joinstyle="round"/>
                  <v:imagedata r:id="rId1233" o:title="dc_885"/>
                  <v:formulas/>
                  <v:path o:connecttype="segments"/>
                  <w10:wrap type="tight"/>
                </v:shape>
              </w:pict>
            </w:r>
            <w:r w:rsidR="00503198">
              <w:t>Mechanical material information</w:t>
            </w:r>
          </w:p>
          <w:p w14:paraId="415E2CC5" w14:textId="77777777" w:rsidR="00503198" w:rsidRDefault="00503198" w:rsidP="00503198">
            <w:pPr>
              <w:pStyle w:val="Bold3"/>
            </w:pPr>
            <w:r>
              <w:t>(sequence)</w:t>
            </w:r>
          </w:p>
          <w:p w14:paraId="54E857F5" w14:textId="77777777" w:rsidR="00503198" w:rsidRDefault="00503198" w:rsidP="00503198">
            <w:pPr>
              <w:pStyle w:val="Italic3"/>
            </w:pPr>
            <w:r>
              <w:t>The sequence of items below is mandatory. A single instance is required.</w:t>
            </w:r>
          </w:p>
          <w:p w14:paraId="70833C66" w14:textId="77777777" w:rsidR="00503198" w:rsidRDefault="00503198" w:rsidP="00503198">
            <w:pPr>
              <w:pStyle w:val="Bold4"/>
            </w:pPr>
            <w:proofErr w:type="spellStart"/>
            <w:r>
              <w:t>MechanicalMaterialCharacteristics</w:t>
            </w:r>
            <w:proofErr w:type="spellEnd"/>
          </w:p>
          <w:p w14:paraId="75B1128E" w14:textId="77777777" w:rsidR="00503198" w:rsidRDefault="00503198" w:rsidP="00503198">
            <w:pPr>
              <w:pStyle w:val="Italic4"/>
            </w:pPr>
            <w:proofErr w:type="spellStart"/>
            <w:r>
              <w:t>MechanicalMaterialCharacteristics</w:t>
            </w:r>
            <w:proofErr w:type="spellEnd"/>
            <w:r>
              <w:t xml:space="preserve"> is mandatory. A single instance is required.</w:t>
            </w:r>
          </w:p>
          <w:p w14:paraId="2521DB62" w14:textId="77777777" w:rsidR="00503198" w:rsidRDefault="00503198" w:rsidP="00503198">
            <w:pPr>
              <w:pStyle w:val="Normal4"/>
            </w:pPr>
            <w:proofErr w:type="spellStart"/>
            <w:r>
              <w:t>Mecahnical</w:t>
            </w:r>
            <w:proofErr w:type="spellEnd"/>
            <w:r>
              <w:t xml:space="preserve"> material characteristics.</w:t>
            </w:r>
          </w:p>
          <w:p w14:paraId="1EE9F394" w14:textId="77777777" w:rsidR="00503198" w:rsidRDefault="00503198" w:rsidP="00503198">
            <w:pPr>
              <w:pStyle w:val="Bold4"/>
            </w:pPr>
            <w:proofErr w:type="spellStart"/>
            <w:r>
              <w:t>AdditionalText</w:t>
            </w:r>
            <w:proofErr w:type="spellEnd"/>
          </w:p>
          <w:p w14:paraId="1032385B" w14:textId="77777777" w:rsidR="00503198" w:rsidRDefault="00503198" w:rsidP="00503198">
            <w:pPr>
              <w:pStyle w:val="Italic4"/>
            </w:pPr>
            <w:proofErr w:type="spellStart"/>
            <w:r>
              <w:t>AdditionalText</w:t>
            </w:r>
            <w:proofErr w:type="spellEnd"/>
            <w:r>
              <w:t xml:space="preserve"> is optional. Multiple instances might exist.</w:t>
            </w:r>
          </w:p>
          <w:p w14:paraId="71A8A86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2EC9D068" w14:textId="77777777" w:rsidR="00503198" w:rsidRDefault="00503198" w:rsidP="00503198"/>
    <w:p w14:paraId="0F4CFBBA" w14:textId="77777777" w:rsidR="00503198" w:rsidRDefault="00503198" w:rsidP="00503198">
      <w:pPr>
        <w:pStyle w:val="Heading2"/>
      </w:pPr>
      <w:bookmarkStart w:id="5374" w:name="_Toc259722290"/>
      <w:bookmarkStart w:id="5375" w:name="_Toc275502636"/>
      <w:bookmarkStart w:id="5376" w:name="_Toc371378225"/>
      <w:bookmarkStart w:id="5377" w:name="_Toc21213344"/>
      <w:bookmarkStart w:id="5378" w:name="MechanicalMaterialCharacteristics"/>
      <w:proofErr w:type="spellStart"/>
      <w:r>
        <w:t>MechanicalMaterialCharacteristics</w:t>
      </w:r>
      <w:bookmarkEnd w:id="5374"/>
      <w:bookmarkEnd w:id="5375"/>
      <w:bookmarkEnd w:id="5376"/>
      <w:bookmarkEnd w:id="5377"/>
      <w:bookmarkEnd w:id="53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C60C51D" w14:textId="77777777" w:rsidTr="00503198">
        <w:tc>
          <w:tcPr>
            <w:tcW w:w="5000" w:type="pct"/>
          </w:tcPr>
          <w:p w14:paraId="1761CF29" w14:textId="77777777" w:rsidR="00503198" w:rsidRDefault="00000000" w:rsidP="00503198">
            <w:pPr>
              <w:pStyle w:val="Normal2"/>
            </w:pPr>
            <w:r>
              <w:pict w14:anchorId="2B032EEE">
                <v:shape id="dc_886" o:spid="_x0000_s2881" style="position:absolute;left:0;text-align:left;margin-left:0;margin-top:0;width:50pt;height:50pt;z-index:818;visibility:hidden" coordsize="278,632" o:spt="100" o:preferrelative="t" adj="0,,0" path="">
                  <v:stroke joinstyle="round"/>
                  <v:formulas/>
                  <v:path o:connecttype="segments"/>
                  <o:lock v:ext="edit" selection="t"/>
                </v:shape>
              </w:pict>
            </w:r>
            <w:r>
              <w:rPr>
                <w:noProof/>
              </w:rPr>
              <w:pict w14:anchorId="342C18BC">
                <v:shape id="_x0000_s6788" type="#_x0000_t75" style="position:absolute;left:0;text-align:left;margin-left:49172.7pt;margin-top:7.05pt;width:419.5pt;height:161.55pt;z-index:-328;mso-wrap-edited:t;mso-position-horizontal:right" wrapcoords="5 8644 -39 21500 103 12662 12031 12662 11933 21112 21600 21500 21600 0 11966 -67 11966 9058 5 8644" filled="t">
                  <v:imagedata r:id="rId1234" o:title="MechanicalMaterialCharacteristics"/>
                  <w10:wrap type="tight"/>
                </v:shape>
              </w:pict>
            </w:r>
            <w:proofErr w:type="spellStart"/>
            <w:r w:rsidR="00503198">
              <w:t>Mecahnical</w:t>
            </w:r>
            <w:proofErr w:type="spellEnd"/>
            <w:r w:rsidR="00503198">
              <w:t xml:space="preserve"> material characteristics.</w:t>
            </w:r>
          </w:p>
          <w:p w14:paraId="1E552167" w14:textId="77777777" w:rsidR="00503198" w:rsidRDefault="00503198" w:rsidP="00503198">
            <w:pPr>
              <w:pStyle w:val="Bold3"/>
            </w:pPr>
            <w:r>
              <w:t>(sequence)</w:t>
            </w:r>
          </w:p>
          <w:p w14:paraId="42EF2729" w14:textId="77777777" w:rsidR="00503198" w:rsidRDefault="00503198" w:rsidP="00503198">
            <w:pPr>
              <w:pStyle w:val="Italic3"/>
            </w:pPr>
            <w:r>
              <w:t>The sequence of items below is mandatory. A single instance is required.</w:t>
            </w:r>
          </w:p>
          <w:p w14:paraId="6BBE3951" w14:textId="77777777" w:rsidR="00503198" w:rsidRDefault="00503198" w:rsidP="00503198">
            <w:pPr>
              <w:pStyle w:val="Bold4"/>
            </w:pPr>
            <w:proofErr w:type="spellStart"/>
            <w:r>
              <w:t>MechanicalMaterialDescription</w:t>
            </w:r>
            <w:proofErr w:type="spellEnd"/>
          </w:p>
          <w:p w14:paraId="7BA9C811" w14:textId="77777777" w:rsidR="00503198" w:rsidRDefault="00503198" w:rsidP="00503198">
            <w:pPr>
              <w:pStyle w:val="Italic4"/>
            </w:pPr>
            <w:proofErr w:type="spellStart"/>
            <w:r>
              <w:t>MechanicalMaterialDescription</w:t>
            </w:r>
            <w:proofErr w:type="spellEnd"/>
            <w:r>
              <w:t xml:space="preserve"> is mandatory. A single instance is required.</w:t>
            </w:r>
          </w:p>
          <w:p w14:paraId="3B6D26E4" w14:textId="77777777" w:rsidR="00503198" w:rsidRDefault="00503198" w:rsidP="00503198">
            <w:pPr>
              <w:pStyle w:val="Normal4"/>
            </w:pPr>
            <w:r>
              <w:t>Mechanical material description</w:t>
            </w:r>
          </w:p>
          <w:p w14:paraId="6579D643" w14:textId="77777777" w:rsidR="00503198" w:rsidRDefault="00503198" w:rsidP="00503198">
            <w:pPr>
              <w:pStyle w:val="Bold4"/>
            </w:pPr>
            <w:r>
              <w:t>(choice)</w:t>
            </w:r>
          </w:p>
          <w:p w14:paraId="0E1DB597" w14:textId="77777777" w:rsidR="00503198" w:rsidRDefault="00503198" w:rsidP="00503198">
            <w:pPr>
              <w:pStyle w:val="Italic4"/>
            </w:pPr>
            <w:r>
              <w:t xml:space="preserve">[choice] is </w:t>
            </w:r>
            <w:r w:rsidR="00434977" w:rsidRPr="00434977">
              <w:t>optional. A single instance might exist</w:t>
            </w:r>
            <w:r>
              <w:t xml:space="preserve">. </w:t>
            </w:r>
          </w:p>
          <w:p w14:paraId="24CC0EE4" w14:textId="77777777" w:rsidR="00503198" w:rsidRPr="00BB3CEF" w:rsidRDefault="00503198" w:rsidP="00503198">
            <w:pPr>
              <w:pStyle w:val="Bold5"/>
              <w:rPr>
                <w:rFonts w:cs="Time New Roman"/>
              </w:rPr>
            </w:pPr>
            <w:proofErr w:type="spellStart"/>
            <w:r w:rsidRPr="00BB3CEF">
              <w:rPr>
                <w:rFonts w:cs="Time New Roman"/>
              </w:rPr>
              <w:t>WireMaterial</w:t>
            </w:r>
            <w:proofErr w:type="spellEnd"/>
          </w:p>
          <w:p w14:paraId="4363FAAC" w14:textId="77777777" w:rsidR="00503198" w:rsidRPr="00BB3CEF" w:rsidRDefault="00503198" w:rsidP="00503198">
            <w:pPr>
              <w:pStyle w:val="Italic5"/>
              <w:rPr>
                <w:rFonts w:cs="Time New Roman"/>
              </w:rPr>
            </w:pPr>
            <w:proofErr w:type="spellStart"/>
            <w:r w:rsidRPr="00BB3CEF">
              <w:rPr>
                <w:rFonts w:cs="Time New Roman"/>
              </w:rPr>
              <w:t>WireMaterial</w:t>
            </w:r>
            <w:proofErr w:type="spellEnd"/>
            <w:r w:rsidRPr="00BB3CEF">
              <w:rPr>
                <w:rFonts w:cs="Time New Roman"/>
              </w:rPr>
              <w:t xml:space="preserve"> is </w:t>
            </w:r>
            <w:r w:rsidR="00434977" w:rsidRPr="00BB3CEF">
              <w:rPr>
                <w:rFonts w:cs="Time New Roman"/>
              </w:rPr>
              <w:t>mandatory. A single instance is required</w:t>
            </w:r>
            <w:r w:rsidRPr="00BB3CEF">
              <w:rPr>
                <w:rFonts w:cs="Time New Roman"/>
              </w:rPr>
              <w:t xml:space="preserve">. </w:t>
            </w:r>
          </w:p>
          <w:p w14:paraId="6D947B03" w14:textId="77777777" w:rsidR="00503198" w:rsidRPr="00BB3CEF" w:rsidRDefault="00503198" w:rsidP="00503198">
            <w:pPr>
              <w:pStyle w:val="Normal5"/>
              <w:rPr>
                <w:rFonts w:cs="Time New Roman"/>
              </w:rPr>
            </w:pPr>
            <w:r w:rsidRPr="00BB3CEF">
              <w:rPr>
                <w:rFonts w:cs="Time New Roman"/>
              </w:rPr>
              <w:t>Wire Material</w:t>
            </w:r>
          </w:p>
          <w:p w14:paraId="74401CD2" w14:textId="77777777" w:rsidR="00503198" w:rsidRPr="00BB3CEF" w:rsidRDefault="00503198" w:rsidP="00503198">
            <w:pPr>
              <w:pStyle w:val="Bold5"/>
              <w:rPr>
                <w:rFonts w:cs="Time New Roman"/>
              </w:rPr>
            </w:pPr>
            <w:proofErr w:type="spellStart"/>
            <w:r w:rsidRPr="00BB3CEF">
              <w:rPr>
                <w:rFonts w:cs="Time New Roman"/>
              </w:rPr>
              <w:t>PlasticMaterial</w:t>
            </w:r>
            <w:proofErr w:type="spellEnd"/>
          </w:p>
          <w:p w14:paraId="5A9E9282" w14:textId="77777777" w:rsidR="00503198" w:rsidRPr="00BB3CEF" w:rsidRDefault="00503198" w:rsidP="00503198">
            <w:pPr>
              <w:pStyle w:val="Italic5"/>
              <w:rPr>
                <w:rFonts w:cs="Time New Roman"/>
              </w:rPr>
            </w:pPr>
            <w:proofErr w:type="spellStart"/>
            <w:r w:rsidRPr="00BB3CEF">
              <w:rPr>
                <w:rFonts w:cs="Time New Roman"/>
              </w:rPr>
              <w:t>PlasticMaterial</w:t>
            </w:r>
            <w:proofErr w:type="spellEnd"/>
            <w:r w:rsidRPr="00BB3CEF">
              <w:rPr>
                <w:rFonts w:cs="Time New Roman"/>
              </w:rPr>
              <w:t xml:space="preserve"> is </w:t>
            </w:r>
            <w:r w:rsidR="00434977" w:rsidRPr="00BB3CEF">
              <w:rPr>
                <w:rFonts w:cs="Time New Roman"/>
              </w:rPr>
              <w:t>mandatory. A single instance is required</w:t>
            </w:r>
            <w:r w:rsidRPr="00BB3CEF">
              <w:rPr>
                <w:rFonts w:cs="Time New Roman"/>
              </w:rPr>
              <w:t xml:space="preserve">. </w:t>
            </w:r>
          </w:p>
          <w:p w14:paraId="10676690" w14:textId="77777777" w:rsidR="00503198" w:rsidRPr="00BB3CEF" w:rsidRDefault="00503198" w:rsidP="00503198">
            <w:pPr>
              <w:pStyle w:val="Normal5"/>
              <w:rPr>
                <w:rFonts w:cs="Time New Roman"/>
              </w:rPr>
            </w:pPr>
            <w:r w:rsidRPr="00BB3CEF">
              <w:rPr>
                <w:rFonts w:cs="Time New Roman"/>
              </w:rPr>
              <w:t>Describes the plastic used in the process.</w:t>
            </w:r>
          </w:p>
          <w:p w14:paraId="69D653EA" w14:textId="77777777" w:rsidR="00503198" w:rsidRDefault="00503198" w:rsidP="00503198">
            <w:pPr>
              <w:pStyle w:val="Bold4"/>
            </w:pPr>
            <w:proofErr w:type="spellStart"/>
            <w:r>
              <w:t>ColourCode</w:t>
            </w:r>
            <w:proofErr w:type="spellEnd"/>
          </w:p>
          <w:p w14:paraId="5E5E1B49" w14:textId="77777777" w:rsidR="00503198" w:rsidRDefault="00503198" w:rsidP="00503198">
            <w:pPr>
              <w:pStyle w:val="Italic4"/>
            </w:pPr>
            <w:proofErr w:type="spellStart"/>
            <w:r>
              <w:t>ColourCode</w:t>
            </w:r>
            <w:proofErr w:type="spellEnd"/>
            <w:r>
              <w:t xml:space="preserve"> is optional. A single instance might exist.</w:t>
            </w:r>
          </w:p>
          <w:p w14:paraId="5B49B335" w14:textId="77777777" w:rsidR="00503198" w:rsidRDefault="00503198" w:rsidP="00503198">
            <w:pPr>
              <w:pStyle w:val="Normal4"/>
            </w:pPr>
            <w:r>
              <w:t>A code indicating the colour.</w:t>
            </w:r>
          </w:p>
          <w:p w14:paraId="356CE37A" w14:textId="77777777" w:rsidR="00503198" w:rsidRDefault="00503198" w:rsidP="00503198">
            <w:pPr>
              <w:pStyle w:val="Bold4"/>
            </w:pPr>
            <w:proofErr w:type="spellStart"/>
            <w:r>
              <w:lastRenderedPageBreak/>
              <w:t>ColourDescription</w:t>
            </w:r>
            <w:proofErr w:type="spellEnd"/>
          </w:p>
          <w:p w14:paraId="2D5F9663" w14:textId="77777777" w:rsidR="00503198" w:rsidRDefault="00503198" w:rsidP="00503198">
            <w:pPr>
              <w:pStyle w:val="Italic4"/>
            </w:pPr>
            <w:proofErr w:type="spellStart"/>
            <w:r>
              <w:t>ColourDescription</w:t>
            </w:r>
            <w:proofErr w:type="spellEnd"/>
            <w:r>
              <w:t xml:space="preserve"> is optional. A single instance might exist.</w:t>
            </w:r>
          </w:p>
          <w:p w14:paraId="4719305A" w14:textId="77777777" w:rsidR="00503198" w:rsidRDefault="00503198" w:rsidP="00503198">
            <w:pPr>
              <w:pStyle w:val="Normal4"/>
            </w:pPr>
            <w:r>
              <w:t>A free form description of the colour.</w:t>
            </w:r>
          </w:p>
        </w:tc>
      </w:tr>
    </w:tbl>
    <w:p w14:paraId="1776A9E7" w14:textId="77777777" w:rsidR="00503198" w:rsidRDefault="00503198" w:rsidP="00503198"/>
    <w:p w14:paraId="3E60B785" w14:textId="77777777" w:rsidR="00503198" w:rsidRDefault="00503198" w:rsidP="00503198">
      <w:pPr>
        <w:pStyle w:val="Heading2"/>
      </w:pPr>
      <w:bookmarkStart w:id="5379" w:name="_Toc259722291"/>
      <w:bookmarkStart w:id="5380" w:name="_Toc275502637"/>
      <w:bookmarkStart w:id="5381" w:name="_Toc371378226"/>
      <w:bookmarkStart w:id="5382" w:name="_Toc21213345"/>
      <w:bookmarkStart w:id="5383" w:name="MechanicalMaterialDescription"/>
      <w:proofErr w:type="spellStart"/>
      <w:r>
        <w:t>MechanicalMaterialDescription</w:t>
      </w:r>
      <w:bookmarkEnd w:id="5379"/>
      <w:bookmarkEnd w:id="5380"/>
      <w:bookmarkEnd w:id="5381"/>
      <w:bookmarkEnd w:id="5382"/>
      <w:bookmarkEnd w:id="53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AE78789" w14:textId="77777777" w:rsidTr="00503198">
        <w:tc>
          <w:tcPr>
            <w:tcW w:w="5000" w:type="pct"/>
          </w:tcPr>
          <w:p w14:paraId="1F6D306D" w14:textId="77777777" w:rsidR="00503198" w:rsidRDefault="00000000" w:rsidP="00503198">
            <w:pPr>
              <w:pStyle w:val="Normal2"/>
            </w:pPr>
            <w:r>
              <w:pict w14:anchorId="1ABDA796">
                <v:shape id="dc_887" o:spid="_x0000_s2882" style="position:absolute;left:0;text-align:left;margin-left:0;margin-top:0;width:50pt;height:50pt;z-index:819;visibility:hidden" coordsize="67,237" o:spt="100" o:preferrelative="t" adj="0,,0" path="">
                  <v:stroke joinstyle="round"/>
                  <v:formulas/>
                  <v:path o:connecttype="segments"/>
                  <o:lock v:ext="edit" selection="t"/>
                </v:shape>
              </w:pict>
            </w:r>
            <w:r>
              <w:pict w14:anchorId="78D2DD50">
                <v:shape id="_x0000_s3827" style="position:absolute;left:0;text-align:left;margin-left:12964.9pt;margin-top:7.2pt;width:142.5pt;height:40.5pt;z-index:-1626;mso-wrap-edited:t;mso-position-horizontal:right" coordsize="" o:spt="100" wrapcoords="-30 104 1000 104 1000 1105 1000 1105 -30 1105 -30 104" adj="0,,0" path="">
                  <v:stroke joinstyle="round"/>
                  <v:imagedata r:id="rId1235" o:title="dc_887"/>
                  <v:formulas/>
                  <v:path o:connecttype="segments"/>
                  <w10:wrap type="tight"/>
                </v:shape>
              </w:pict>
            </w:r>
            <w:r w:rsidR="00503198">
              <w:t>Mechanical material description</w:t>
            </w:r>
          </w:p>
        </w:tc>
      </w:tr>
    </w:tbl>
    <w:p w14:paraId="5F47669D" w14:textId="77777777" w:rsidR="00503198" w:rsidRDefault="00503198" w:rsidP="00503198"/>
    <w:p w14:paraId="513878B0" w14:textId="77777777" w:rsidR="00503198" w:rsidRDefault="00503198" w:rsidP="00503198">
      <w:pPr>
        <w:pStyle w:val="Heading2"/>
      </w:pPr>
      <w:bookmarkStart w:id="5384" w:name="_Toc259722292"/>
      <w:bookmarkStart w:id="5385" w:name="_Toc275502638"/>
      <w:bookmarkStart w:id="5386" w:name="_Toc371378227"/>
      <w:bookmarkStart w:id="5387" w:name="_Toc21213346"/>
      <w:bookmarkStart w:id="5388" w:name="Media"/>
      <w:r>
        <w:t>Media</w:t>
      </w:r>
      <w:bookmarkEnd w:id="5384"/>
      <w:bookmarkEnd w:id="5385"/>
      <w:bookmarkEnd w:id="5386"/>
      <w:bookmarkEnd w:id="5387"/>
      <w:bookmarkEnd w:id="538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32E423" w14:textId="77777777" w:rsidTr="00503198">
        <w:tc>
          <w:tcPr>
            <w:tcW w:w="5000" w:type="pct"/>
          </w:tcPr>
          <w:p w14:paraId="7E7AE81A" w14:textId="77777777" w:rsidR="00503198" w:rsidRDefault="00000000" w:rsidP="00503198">
            <w:pPr>
              <w:pStyle w:val="Normal2"/>
            </w:pPr>
            <w:r>
              <w:pict w14:anchorId="4C812C44">
                <v:shape id="dc_888" o:spid="_x0000_s2883" style="position:absolute;left:0;text-align:left;margin-left:0;margin-top:0;width:50pt;height:50pt;z-index:820;visibility:hidden" coordsize="574,463" o:spt="100" o:preferrelative="t" adj="0,,0" path="">
                  <v:stroke joinstyle="round"/>
                  <v:formulas/>
                  <v:path o:connecttype="segments"/>
                  <o:lock v:ext="edit" selection="t"/>
                </v:shape>
              </w:pict>
            </w:r>
            <w:r>
              <w:rPr>
                <w:noProof/>
              </w:rPr>
              <w:pict w14:anchorId="128BFD41">
                <v:shape id="_x0000_s6789" type="#_x0000_t75" style="position:absolute;left:0;text-align:left;margin-left:30351.6pt;margin-top:7.05pt;width:273.6pt;height:373.75pt;z-index:-327;mso-wrap-edited:t;mso-position-horizontal:right" wrapcoords="-59 0 205 6918 4555 6773 4405 10429 8511 11044 8807 16000 12612 16436 13058 21502 21600 21557 21600 0 4457 116 4705 5401 158 5146 -59 0" filled="t">
                  <v:imagedata r:id="rId1236" o:title="Media"/>
                  <w10:wrap type="tight"/>
                </v:shape>
              </w:pict>
            </w:r>
            <w:r w:rsidR="00503198">
              <w:t>Media.</w:t>
            </w:r>
          </w:p>
          <w:p w14:paraId="4C272A6D" w14:textId="77777777" w:rsidR="00503198" w:rsidRDefault="00503198" w:rsidP="00503198">
            <w:pPr>
              <w:pStyle w:val="Bold3"/>
            </w:pPr>
            <w:proofErr w:type="spellStart"/>
            <w:r>
              <w:t>MasterSource</w:t>
            </w:r>
            <w:proofErr w:type="spellEnd"/>
            <w:r>
              <w:t xml:space="preserve"> [attribute]</w:t>
            </w:r>
          </w:p>
          <w:p w14:paraId="1593708A" w14:textId="77777777" w:rsidR="00503198" w:rsidRDefault="00503198" w:rsidP="00503198">
            <w:pPr>
              <w:pStyle w:val="Italic3"/>
            </w:pPr>
            <w:proofErr w:type="spellStart"/>
            <w:r>
              <w:t>MasterSource</w:t>
            </w:r>
            <w:proofErr w:type="spellEnd"/>
            <w:r>
              <w:t xml:space="preserve"> is optional. A single instance might exist.</w:t>
            </w:r>
          </w:p>
          <w:p w14:paraId="545128E9" w14:textId="77777777" w:rsidR="00503198" w:rsidRDefault="00503198" w:rsidP="00503198">
            <w:pPr>
              <w:pStyle w:val="Normal3"/>
            </w:pPr>
            <w:r>
              <w:t>The source of the master</w:t>
            </w:r>
          </w:p>
          <w:p w14:paraId="489B5720" w14:textId="77777777" w:rsidR="00503198" w:rsidRDefault="00503198" w:rsidP="00503198">
            <w:pPr>
              <w:pStyle w:val="Normal3"/>
            </w:pPr>
            <w:r>
              <w:t xml:space="preserve">Refer to </w:t>
            </w:r>
            <w:proofErr w:type="spellStart"/>
            <w:r>
              <w:t>MasterSource</w:t>
            </w:r>
            <w:proofErr w:type="spellEnd"/>
            <w:r>
              <w:t xml:space="preserve"> definition for any enumerations.</w:t>
            </w:r>
          </w:p>
          <w:p w14:paraId="0A6A305C" w14:textId="77777777" w:rsidR="00503198" w:rsidRDefault="00503198" w:rsidP="00503198">
            <w:pPr>
              <w:pStyle w:val="Bold3"/>
            </w:pPr>
            <w:r>
              <w:t>(sequence)</w:t>
            </w:r>
          </w:p>
          <w:p w14:paraId="26CDE2B6" w14:textId="77777777" w:rsidR="00503198" w:rsidRDefault="00503198" w:rsidP="00503198">
            <w:pPr>
              <w:pStyle w:val="Italic3"/>
            </w:pPr>
            <w:r>
              <w:t>The sequence of items below is mandatory. A single instance is required.</w:t>
            </w:r>
          </w:p>
          <w:p w14:paraId="437F16D1" w14:textId="77777777" w:rsidR="00503198" w:rsidRDefault="00503198" w:rsidP="00503198">
            <w:pPr>
              <w:pStyle w:val="Bold4"/>
            </w:pPr>
            <w:proofErr w:type="spellStart"/>
            <w:r>
              <w:t>TotalRunningLength</w:t>
            </w:r>
            <w:proofErr w:type="spellEnd"/>
          </w:p>
          <w:p w14:paraId="7D9B1A53" w14:textId="77777777" w:rsidR="00503198" w:rsidRDefault="00503198" w:rsidP="00503198">
            <w:pPr>
              <w:pStyle w:val="Italic4"/>
            </w:pPr>
            <w:proofErr w:type="spellStart"/>
            <w:r>
              <w:t>TotalRunningLength</w:t>
            </w:r>
            <w:proofErr w:type="spellEnd"/>
            <w:r>
              <w:t xml:space="preserve"> is optional. A single instance might exist.</w:t>
            </w:r>
          </w:p>
          <w:p w14:paraId="424DF084" w14:textId="77777777" w:rsidR="00503198" w:rsidRDefault="00503198" w:rsidP="00503198">
            <w:pPr>
              <w:pStyle w:val="Normal4"/>
            </w:pPr>
            <w:r>
              <w:t>Summary value of amount measured in running meters, etc.</w:t>
            </w:r>
          </w:p>
          <w:p w14:paraId="4310D64A" w14:textId="77777777" w:rsidR="00503198" w:rsidRDefault="00503198" w:rsidP="00503198">
            <w:pPr>
              <w:pStyle w:val="Bold4"/>
            </w:pPr>
            <w:proofErr w:type="spellStart"/>
            <w:r>
              <w:t>TotalNumberOfUnits</w:t>
            </w:r>
            <w:proofErr w:type="spellEnd"/>
          </w:p>
          <w:p w14:paraId="77F9A2A8" w14:textId="77777777" w:rsidR="00503198" w:rsidRDefault="00503198" w:rsidP="00503198">
            <w:pPr>
              <w:pStyle w:val="Italic4"/>
            </w:pPr>
            <w:proofErr w:type="spellStart"/>
            <w:r>
              <w:t>TotalNumberOfUnits</w:t>
            </w:r>
            <w:proofErr w:type="spellEnd"/>
            <w:r>
              <w:t xml:space="preserve"> is optional. A single instance might exist.</w:t>
            </w:r>
          </w:p>
          <w:p w14:paraId="3EE1F5B3" w14:textId="77777777" w:rsidR="00503198" w:rsidRDefault="00503198" w:rsidP="00503198">
            <w:pPr>
              <w:pStyle w:val="Normal4"/>
            </w:pPr>
            <w:r>
              <w:t>The total number of units.</w:t>
            </w:r>
          </w:p>
          <w:p w14:paraId="7D9BB8CD" w14:textId="77777777" w:rsidR="00503198" w:rsidRDefault="00503198" w:rsidP="00503198">
            <w:pPr>
              <w:pStyle w:val="Bold4"/>
            </w:pPr>
            <w:proofErr w:type="spellStart"/>
            <w:r>
              <w:t>MasterStorageOption</w:t>
            </w:r>
            <w:proofErr w:type="spellEnd"/>
          </w:p>
          <w:p w14:paraId="5A0D9C70" w14:textId="77777777" w:rsidR="00503198" w:rsidRDefault="00503198" w:rsidP="00503198">
            <w:pPr>
              <w:pStyle w:val="Italic4"/>
            </w:pPr>
            <w:proofErr w:type="spellStart"/>
            <w:r>
              <w:t>MasterStorageOption</w:t>
            </w:r>
            <w:proofErr w:type="spellEnd"/>
            <w:r>
              <w:t xml:space="preserve"> is optional. A single instance might exist.</w:t>
            </w:r>
          </w:p>
          <w:p w14:paraId="57375A37" w14:textId="77777777" w:rsidR="00503198" w:rsidRDefault="00503198" w:rsidP="00503198">
            <w:pPr>
              <w:pStyle w:val="Normal4"/>
            </w:pPr>
            <w:r>
              <w:t>Master storage option</w:t>
            </w:r>
          </w:p>
          <w:p w14:paraId="018CCE8B" w14:textId="77777777" w:rsidR="00503198" w:rsidRDefault="00503198" w:rsidP="00503198">
            <w:pPr>
              <w:pStyle w:val="Bold4"/>
            </w:pPr>
            <w:r>
              <w:t>(choice)</w:t>
            </w:r>
          </w:p>
          <w:p w14:paraId="11DC66D1" w14:textId="77777777" w:rsidR="00503198" w:rsidRDefault="00503198" w:rsidP="00503198">
            <w:pPr>
              <w:pStyle w:val="Italic4"/>
            </w:pPr>
            <w:r>
              <w:t xml:space="preserve">[choice] is </w:t>
            </w:r>
            <w:r w:rsidR="009C0094" w:rsidRPr="009C0094">
              <w:t>mandatory. A single instance is required</w:t>
            </w:r>
            <w:r>
              <w:t xml:space="preserve">. </w:t>
            </w:r>
          </w:p>
          <w:p w14:paraId="4F611BDE" w14:textId="77777777" w:rsidR="00503198" w:rsidRPr="00BB3CEF" w:rsidRDefault="00503198" w:rsidP="00503198">
            <w:pPr>
              <w:pStyle w:val="Bold5"/>
              <w:rPr>
                <w:rFonts w:cs="Time New Roman"/>
              </w:rPr>
            </w:pPr>
            <w:proofErr w:type="spellStart"/>
            <w:r w:rsidRPr="00BB3CEF">
              <w:rPr>
                <w:rFonts w:cs="Time New Roman"/>
              </w:rPr>
              <w:t>AudioCassette</w:t>
            </w:r>
            <w:proofErr w:type="spellEnd"/>
          </w:p>
          <w:p w14:paraId="5B7704FA" w14:textId="77777777" w:rsidR="00503198" w:rsidRPr="00BB3CEF" w:rsidRDefault="00503198" w:rsidP="00503198">
            <w:pPr>
              <w:pStyle w:val="Italic5"/>
              <w:rPr>
                <w:rFonts w:cs="Time New Roman"/>
              </w:rPr>
            </w:pPr>
            <w:proofErr w:type="spellStart"/>
            <w:r w:rsidRPr="00BB3CEF">
              <w:rPr>
                <w:rFonts w:cs="Time New Roman"/>
              </w:rPr>
              <w:t>AudioCassette</w:t>
            </w:r>
            <w:proofErr w:type="spellEnd"/>
            <w:r w:rsidRPr="00BB3CEF">
              <w:rPr>
                <w:rFonts w:cs="Time New Roman"/>
              </w:rPr>
              <w:t xml:space="preserve"> is </w:t>
            </w:r>
            <w:r w:rsidR="009C0094" w:rsidRPr="00BB3CEF">
              <w:rPr>
                <w:rFonts w:cs="Time New Roman"/>
              </w:rPr>
              <w:t>mandatory. One instance is required, multiple instances might exist</w:t>
            </w:r>
            <w:r w:rsidRPr="00BB3CEF">
              <w:rPr>
                <w:rFonts w:cs="Time New Roman"/>
              </w:rPr>
              <w:t xml:space="preserve">. </w:t>
            </w:r>
          </w:p>
          <w:p w14:paraId="0006CD94" w14:textId="77777777" w:rsidR="00503198" w:rsidRPr="00BB3CEF" w:rsidRDefault="00503198" w:rsidP="00503198">
            <w:pPr>
              <w:pStyle w:val="Normal5"/>
              <w:rPr>
                <w:rFonts w:cs="Time New Roman"/>
              </w:rPr>
            </w:pPr>
            <w:r w:rsidRPr="00BB3CEF">
              <w:rPr>
                <w:rFonts w:cs="Time New Roman"/>
              </w:rPr>
              <w:t>Audio cassette</w:t>
            </w:r>
          </w:p>
          <w:p w14:paraId="200969AE" w14:textId="77777777" w:rsidR="00503198" w:rsidRPr="00BB3CEF" w:rsidRDefault="00503198" w:rsidP="00503198">
            <w:pPr>
              <w:pStyle w:val="Bold5"/>
              <w:rPr>
                <w:rFonts w:cs="Time New Roman"/>
              </w:rPr>
            </w:pPr>
            <w:proofErr w:type="spellStart"/>
            <w:r w:rsidRPr="00BB3CEF">
              <w:rPr>
                <w:rFonts w:cs="Time New Roman"/>
              </w:rPr>
              <w:lastRenderedPageBreak/>
              <w:t>VideoCassette</w:t>
            </w:r>
            <w:proofErr w:type="spellEnd"/>
          </w:p>
          <w:p w14:paraId="2427F38F" w14:textId="77777777" w:rsidR="00503198" w:rsidRPr="00BB3CEF" w:rsidRDefault="00503198" w:rsidP="00503198">
            <w:pPr>
              <w:pStyle w:val="Italic5"/>
              <w:rPr>
                <w:rFonts w:cs="Time New Roman"/>
              </w:rPr>
            </w:pPr>
            <w:proofErr w:type="spellStart"/>
            <w:r w:rsidRPr="00BB3CEF">
              <w:rPr>
                <w:rFonts w:cs="Time New Roman"/>
              </w:rPr>
              <w:t>VideoCassette</w:t>
            </w:r>
            <w:proofErr w:type="spellEnd"/>
            <w:r w:rsidRPr="00BB3CEF">
              <w:rPr>
                <w:rFonts w:cs="Time New Roman"/>
              </w:rPr>
              <w:t xml:space="preserve"> is </w:t>
            </w:r>
            <w:r w:rsidR="009C0094" w:rsidRPr="00BB3CEF">
              <w:rPr>
                <w:rFonts w:cs="Time New Roman"/>
              </w:rPr>
              <w:t>mandatory. One instance is required, multiple instances might exist</w:t>
            </w:r>
            <w:r w:rsidRPr="00BB3CEF">
              <w:rPr>
                <w:rFonts w:cs="Time New Roman"/>
              </w:rPr>
              <w:t xml:space="preserve">. </w:t>
            </w:r>
          </w:p>
          <w:p w14:paraId="2BB770AB" w14:textId="77777777" w:rsidR="00503198" w:rsidRPr="00BB3CEF" w:rsidRDefault="00503198" w:rsidP="00503198">
            <w:pPr>
              <w:pStyle w:val="Normal5"/>
              <w:rPr>
                <w:rFonts w:cs="Time New Roman"/>
              </w:rPr>
            </w:pPr>
            <w:r w:rsidRPr="00BB3CEF">
              <w:rPr>
                <w:rFonts w:cs="Time New Roman"/>
              </w:rPr>
              <w:t>Video cassette information.</w:t>
            </w:r>
          </w:p>
          <w:p w14:paraId="376A210B" w14:textId="77777777" w:rsidR="00503198" w:rsidRPr="00BB3CEF" w:rsidRDefault="00503198" w:rsidP="00503198">
            <w:pPr>
              <w:pStyle w:val="Bold5"/>
              <w:rPr>
                <w:rFonts w:cs="Time New Roman"/>
              </w:rPr>
            </w:pPr>
            <w:r w:rsidRPr="00BB3CEF">
              <w:rPr>
                <w:rFonts w:cs="Time New Roman"/>
              </w:rPr>
              <w:t>CD</w:t>
            </w:r>
          </w:p>
          <w:p w14:paraId="7D82836D" w14:textId="77777777" w:rsidR="00503198" w:rsidRPr="00BB3CEF" w:rsidRDefault="00503198" w:rsidP="00503198">
            <w:pPr>
              <w:pStyle w:val="Italic5"/>
              <w:rPr>
                <w:rFonts w:cs="Time New Roman"/>
              </w:rPr>
            </w:pPr>
            <w:r w:rsidRPr="00BB3CEF">
              <w:rPr>
                <w:rFonts w:cs="Time New Roman"/>
              </w:rPr>
              <w:t xml:space="preserve">CD is </w:t>
            </w:r>
            <w:r w:rsidR="009C0094" w:rsidRPr="00BB3CEF">
              <w:rPr>
                <w:rFonts w:cs="Time New Roman"/>
              </w:rPr>
              <w:t>mandatory. One instance is required, multiple instances might exist</w:t>
            </w:r>
            <w:r w:rsidRPr="00BB3CEF">
              <w:rPr>
                <w:rFonts w:cs="Time New Roman"/>
              </w:rPr>
              <w:t xml:space="preserve">. </w:t>
            </w:r>
          </w:p>
          <w:p w14:paraId="12F8E409" w14:textId="77777777" w:rsidR="00503198" w:rsidRPr="00BB3CEF" w:rsidRDefault="00503198" w:rsidP="00503198">
            <w:pPr>
              <w:pStyle w:val="Normal5"/>
              <w:rPr>
                <w:rFonts w:cs="Time New Roman"/>
              </w:rPr>
            </w:pPr>
            <w:r w:rsidRPr="00BB3CEF">
              <w:rPr>
                <w:rFonts w:cs="Time New Roman"/>
              </w:rPr>
              <w:t>CD</w:t>
            </w:r>
          </w:p>
          <w:p w14:paraId="7150F56C" w14:textId="77777777" w:rsidR="00503198" w:rsidRPr="00BB3CEF" w:rsidRDefault="00503198" w:rsidP="00503198">
            <w:pPr>
              <w:pStyle w:val="Bold5"/>
              <w:rPr>
                <w:rFonts w:cs="Time New Roman"/>
              </w:rPr>
            </w:pPr>
            <w:smartTag w:uri="urn:schemas-microsoft-com:office:smarttags" w:element="stockticker">
              <w:r w:rsidRPr="00BB3CEF">
                <w:rPr>
                  <w:rFonts w:cs="Time New Roman"/>
                </w:rPr>
                <w:t>DVD</w:t>
              </w:r>
            </w:smartTag>
          </w:p>
          <w:p w14:paraId="49E42D5D" w14:textId="77777777" w:rsidR="00503198" w:rsidRPr="00BB3CEF" w:rsidRDefault="00503198" w:rsidP="00503198">
            <w:pPr>
              <w:pStyle w:val="Italic5"/>
              <w:rPr>
                <w:rFonts w:cs="Time New Roman"/>
              </w:rPr>
            </w:pPr>
            <w:smartTag w:uri="urn:schemas-microsoft-com:office:smarttags" w:element="stockticker">
              <w:r w:rsidRPr="00BB3CEF">
                <w:rPr>
                  <w:rFonts w:cs="Time New Roman"/>
                </w:rPr>
                <w:t>DVD</w:t>
              </w:r>
            </w:smartTag>
            <w:r w:rsidRPr="00BB3CEF">
              <w:rPr>
                <w:rFonts w:cs="Time New Roman"/>
              </w:rPr>
              <w:t xml:space="preserve"> is </w:t>
            </w:r>
            <w:r w:rsidR="009C0094" w:rsidRPr="00BB3CEF">
              <w:rPr>
                <w:rFonts w:cs="Time New Roman"/>
              </w:rPr>
              <w:t>mandatory. One instance is required, multiple instances might exist</w:t>
            </w:r>
            <w:r w:rsidRPr="00BB3CEF">
              <w:rPr>
                <w:rFonts w:cs="Time New Roman"/>
              </w:rPr>
              <w:t xml:space="preserve">. </w:t>
            </w:r>
          </w:p>
          <w:p w14:paraId="51AD2FD0" w14:textId="77777777" w:rsidR="00503198" w:rsidRPr="00BB3CEF" w:rsidRDefault="00503198" w:rsidP="00503198">
            <w:pPr>
              <w:pStyle w:val="Normal5"/>
              <w:rPr>
                <w:rFonts w:cs="Time New Roman"/>
              </w:rPr>
            </w:pPr>
            <w:smartTag w:uri="urn:schemas-microsoft-com:office:smarttags" w:element="stockticker">
              <w:r w:rsidRPr="00BB3CEF">
                <w:rPr>
                  <w:rFonts w:cs="Time New Roman"/>
                </w:rPr>
                <w:t>DVD</w:t>
              </w:r>
            </w:smartTag>
          </w:p>
          <w:p w14:paraId="7C100F08" w14:textId="77777777" w:rsidR="00503198" w:rsidRPr="00BB3CEF" w:rsidRDefault="00503198" w:rsidP="00503198">
            <w:pPr>
              <w:pStyle w:val="Bold5"/>
              <w:rPr>
                <w:rFonts w:cs="Time New Roman"/>
              </w:rPr>
            </w:pPr>
            <w:r w:rsidRPr="00BB3CEF">
              <w:rPr>
                <w:rFonts w:cs="Time New Roman"/>
              </w:rPr>
              <w:t>Slide</w:t>
            </w:r>
          </w:p>
          <w:p w14:paraId="0F1DA942" w14:textId="77777777" w:rsidR="00503198" w:rsidRPr="00BB3CEF" w:rsidRDefault="00503198" w:rsidP="00503198">
            <w:pPr>
              <w:pStyle w:val="Italic5"/>
              <w:rPr>
                <w:rFonts w:cs="Time New Roman"/>
              </w:rPr>
            </w:pPr>
            <w:r w:rsidRPr="00BB3CEF">
              <w:rPr>
                <w:rFonts w:cs="Time New Roman"/>
              </w:rPr>
              <w:t xml:space="preserve">Slide is </w:t>
            </w:r>
            <w:r w:rsidR="009C0094" w:rsidRPr="00BB3CEF">
              <w:rPr>
                <w:rFonts w:cs="Time New Roman"/>
              </w:rPr>
              <w:t>mandatory. One instance is required, multiple instances might exist</w:t>
            </w:r>
            <w:r w:rsidRPr="00BB3CEF">
              <w:rPr>
                <w:rFonts w:cs="Time New Roman"/>
              </w:rPr>
              <w:t xml:space="preserve">. </w:t>
            </w:r>
          </w:p>
          <w:p w14:paraId="7FF30C7C" w14:textId="77777777" w:rsidR="00503198" w:rsidRPr="00BB3CEF" w:rsidRDefault="00503198" w:rsidP="00503198">
            <w:pPr>
              <w:pStyle w:val="Normal5"/>
              <w:rPr>
                <w:rFonts w:cs="Time New Roman"/>
              </w:rPr>
            </w:pPr>
            <w:r w:rsidRPr="00BB3CEF">
              <w:rPr>
                <w:rFonts w:cs="Time New Roman"/>
              </w:rPr>
              <w:t>Slide</w:t>
            </w:r>
          </w:p>
        </w:tc>
      </w:tr>
    </w:tbl>
    <w:p w14:paraId="7D66EC8D" w14:textId="77777777" w:rsidR="00503198" w:rsidRDefault="00503198" w:rsidP="00503198"/>
    <w:p w14:paraId="708DD541" w14:textId="77777777" w:rsidR="00503198" w:rsidRDefault="00503198" w:rsidP="00503198">
      <w:pPr>
        <w:pStyle w:val="Heading2"/>
      </w:pPr>
      <w:bookmarkStart w:id="5389" w:name="_Toc259722293"/>
      <w:bookmarkStart w:id="5390" w:name="_Toc275502639"/>
      <w:bookmarkStart w:id="5391" w:name="_Toc371378228"/>
      <w:bookmarkStart w:id="5392" w:name="_Toc21213347"/>
      <w:bookmarkStart w:id="5393" w:name="MediaLength"/>
      <w:proofErr w:type="spellStart"/>
      <w:r>
        <w:t>MediaLength</w:t>
      </w:r>
      <w:bookmarkEnd w:id="5389"/>
      <w:bookmarkEnd w:id="5390"/>
      <w:bookmarkEnd w:id="5391"/>
      <w:bookmarkEnd w:id="5392"/>
      <w:bookmarkEnd w:id="53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8994F7" w14:textId="77777777" w:rsidTr="00503198">
        <w:tc>
          <w:tcPr>
            <w:tcW w:w="5000" w:type="pct"/>
          </w:tcPr>
          <w:p w14:paraId="0C3B1E85" w14:textId="77777777" w:rsidR="00503198" w:rsidRDefault="00000000" w:rsidP="00503198">
            <w:pPr>
              <w:pStyle w:val="Normal2"/>
            </w:pPr>
            <w:r>
              <w:pict w14:anchorId="1F7F6435">
                <v:shape id="dc_889" o:spid="_x0000_s2884" style="position:absolute;left:0;text-align:left;margin-left:0;margin-top:0;width:50pt;height:50pt;z-index:821;visibility:hidden" coordsize="197,370" o:spt="100" o:preferrelative="t" adj="0,,0" path="">
                  <v:stroke joinstyle="round"/>
                  <v:formulas/>
                  <v:path o:connecttype="segments"/>
                  <o:lock v:ext="edit" selection="t"/>
                </v:shape>
              </w:pict>
            </w:r>
            <w:r>
              <w:pict w14:anchorId="75340491">
                <v:shape id="_x0000_s3829" style="position:absolute;left:0;text-align:left;margin-left:23220.4pt;margin-top:7.2pt;width:222pt;height:118.5pt;z-index:-1625;mso-wrap-edited:t;mso-position-horizontal:right" coordsize="" o:spt="100" wrapcoords="-30 441 278 441 600 441 600 106 600 106 600 0 1000 0 1000 0 1000 1036 600 1036 600 681 278 681 278 676 -30 676 -30 441" adj="0,,0" path="">
                  <v:stroke joinstyle="round"/>
                  <v:imagedata r:id="rId1237" o:title="dc_889"/>
                  <v:formulas/>
                  <v:path o:connecttype="segments"/>
                  <w10:wrap type="tight"/>
                </v:shape>
              </w:pict>
            </w:r>
            <w:r w:rsidR="00503198">
              <w:t>Media length</w:t>
            </w:r>
          </w:p>
          <w:p w14:paraId="530E8A30" w14:textId="77777777" w:rsidR="00503198" w:rsidRDefault="00503198" w:rsidP="00503198">
            <w:pPr>
              <w:pStyle w:val="Bold3"/>
            </w:pPr>
            <w:r>
              <w:t>(sequence)</w:t>
            </w:r>
          </w:p>
          <w:p w14:paraId="6FD84447" w14:textId="77777777" w:rsidR="00503198" w:rsidRDefault="00503198" w:rsidP="00503198">
            <w:pPr>
              <w:pStyle w:val="Italic3"/>
            </w:pPr>
            <w:r>
              <w:t>The sequence of items below is mandatory. A single instance is required.</w:t>
            </w:r>
          </w:p>
          <w:p w14:paraId="56C046C3" w14:textId="77777777" w:rsidR="00503198" w:rsidRDefault="00503198" w:rsidP="00503198">
            <w:pPr>
              <w:pStyle w:val="Bold4"/>
            </w:pPr>
            <w:proofErr w:type="spellStart"/>
            <w:r>
              <w:t>TotalTime</w:t>
            </w:r>
            <w:proofErr w:type="spellEnd"/>
          </w:p>
          <w:p w14:paraId="29678121" w14:textId="77777777" w:rsidR="00503198" w:rsidRDefault="00503198" w:rsidP="00503198">
            <w:pPr>
              <w:pStyle w:val="Italic4"/>
            </w:pPr>
            <w:proofErr w:type="spellStart"/>
            <w:r>
              <w:t>TotalTime</w:t>
            </w:r>
            <w:proofErr w:type="spellEnd"/>
            <w:r>
              <w:t xml:space="preserve"> is optional. A single instance might exist.</w:t>
            </w:r>
          </w:p>
          <w:p w14:paraId="02D1A41C" w14:textId="77777777" w:rsidR="00503198" w:rsidRDefault="00503198" w:rsidP="00503198">
            <w:pPr>
              <w:pStyle w:val="Normal4"/>
            </w:pPr>
            <w:r>
              <w:t>The total time.</w:t>
            </w:r>
          </w:p>
          <w:p w14:paraId="3F9186D6" w14:textId="77777777" w:rsidR="00503198" w:rsidRDefault="00503198" w:rsidP="00503198">
            <w:pPr>
              <w:pStyle w:val="Bold4"/>
            </w:pPr>
            <w:proofErr w:type="spellStart"/>
            <w:r>
              <w:t>SideOneTime</w:t>
            </w:r>
            <w:proofErr w:type="spellEnd"/>
          </w:p>
          <w:p w14:paraId="4CEE9038" w14:textId="77777777" w:rsidR="00503198" w:rsidRDefault="00503198" w:rsidP="00503198">
            <w:pPr>
              <w:pStyle w:val="Italic4"/>
            </w:pPr>
            <w:proofErr w:type="spellStart"/>
            <w:r>
              <w:t>SideOneTime</w:t>
            </w:r>
            <w:proofErr w:type="spellEnd"/>
            <w:r>
              <w:t xml:space="preserve"> is optional. A single instance might exist.</w:t>
            </w:r>
          </w:p>
          <w:p w14:paraId="771F81F7" w14:textId="77777777" w:rsidR="00503198" w:rsidRDefault="00503198" w:rsidP="00503198">
            <w:pPr>
              <w:pStyle w:val="Normal4"/>
            </w:pPr>
            <w:r>
              <w:t>The time for side one.</w:t>
            </w:r>
          </w:p>
          <w:p w14:paraId="0EC9E7D4" w14:textId="77777777" w:rsidR="00503198" w:rsidRDefault="00503198" w:rsidP="00503198">
            <w:pPr>
              <w:pStyle w:val="Bold4"/>
            </w:pPr>
            <w:proofErr w:type="spellStart"/>
            <w:r>
              <w:t>SideTwoTime</w:t>
            </w:r>
            <w:proofErr w:type="spellEnd"/>
          </w:p>
          <w:p w14:paraId="72CF76AC" w14:textId="77777777" w:rsidR="00503198" w:rsidRDefault="00503198" w:rsidP="00503198">
            <w:pPr>
              <w:pStyle w:val="Italic4"/>
            </w:pPr>
            <w:proofErr w:type="spellStart"/>
            <w:r>
              <w:t>SideTwoTime</w:t>
            </w:r>
            <w:proofErr w:type="spellEnd"/>
            <w:r>
              <w:t xml:space="preserve"> is optional. A single instance might exist.</w:t>
            </w:r>
          </w:p>
          <w:p w14:paraId="1C088957" w14:textId="77777777" w:rsidR="00503198" w:rsidRDefault="00503198" w:rsidP="00503198">
            <w:pPr>
              <w:pStyle w:val="Normal4"/>
            </w:pPr>
            <w:r>
              <w:t>The time for side two.</w:t>
            </w:r>
          </w:p>
        </w:tc>
      </w:tr>
    </w:tbl>
    <w:p w14:paraId="4F2490B6" w14:textId="77777777" w:rsidR="00503198" w:rsidRDefault="00503198" w:rsidP="00503198"/>
    <w:p w14:paraId="48D06CCF" w14:textId="77777777" w:rsidR="00503198" w:rsidRDefault="00503198" w:rsidP="00503198">
      <w:pPr>
        <w:pStyle w:val="Heading2"/>
      </w:pPr>
      <w:bookmarkStart w:id="5394" w:name="_Toc259722294"/>
      <w:bookmarkStart w:id="5395" w:name="_Toc275502640"/>
      <w:bookmarkStart w:id="5396" w:name="_Toc371378229"/>
      <w:bookmarkStart w:id="5397" w:name="_Toc21213348"/>
      <w:bookmarkStart w:id="5398" w:name="MediaType_a"/>
      <w:r>
        <w:t>MediaType [attribute]</w:t>
      </w:r>
      <w:bookmarkEnd w:id="5394"/>
      <w:bookmarkEnd w:id="5395"/>
      <w:bookmarkEnd w:id="5396"/>
      <w:bookmarkEnd w:id="5397"/>
      <w:bookmarkEnd w:id="539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5CA987" w14:textId="77777777" w:rsidTr="00503198">
        <w:tc>
          <w:tcPr>
            <w:tcW w:w="5000" w:type="pct"/>
          </w:tcPr>
          <w:p w14:paraId="7EEB211B" w14:textId="77777777" w:rsidR="00503198" w:rsidRDefault="00000000" w:rsidP="00503198">
            <w:pPr>
              <w:pStyle w:val="Normal2"/>
            </w:pPr>
            <w:r>
              <w:pict w14:anchorId="67A01B2B">
                <v:shape id="dc_890" o:spid="_x0000_s2885" style="position:absolute;left:0;text-align:left;margin-left:0;margin-top:0;width:50pt;height:50pt;z-index:822;visibility:hidden" coordsize="89,149" o:spt="100" o:preferrelative="t" adj="0,,0" path="">
                  <v:stroke joinstyle="round"/>
                  <v:formulas/>
                  <v:path o:connecttype="segments"/>
                  <o:lock v:ext="edit" selection="t"/>
                </v:shape>
              </w:pict>
            </w:r>
            <w:r>
              <w:pict w14:anchorId="043F416D">
                <v:shape id="_x0000_s3830" style="position:absolute;left:0;text-align:left;margin-left:6095.65pt;margin-top:7.2pt;width:89.25pt;height:53.25pt;z-index:-1624;mso-wrap-edited:t;mso-position-horizontal:right" coordsize="" o:spt="100" wrapcoords="-30 0 1000 0 1000 1079 1000 1079 -30 1079 -30 0" adj="0,,0" path="">
                  <v:stroke joinstyle="round"/>
                  <v:imagedata r:id="rId1238" o:title="dc_890"/>
                  <v:formulas/>
                  <v:path o:connecttype="segments"/>
                  <w10:wrap type="tight"/>
                </v:shape>
              </w:pict>
            </w:r>
            <w:r w:rsidR="00503198">
              <w:t>The type of media</w:t>
            </w:r>
          </w:p>
          <w:p w14:paraId="1D61F5D5" w14:textId="77777777" w:rsidR="00503198" w:rsidRDefault="00503198" w:rsidP="00503198">
            <w:pPr>
              <w:pStyle w:val="Italic2"/>
            </w:pPr>
            <w:r>
              <w:t>This item is restricted to the following list.</w:t>
            </w:r>
          </w:p>
          <w:p w14:paraId="5220AAF1" w14:textId="77777777" w:rsidR="00503198" w:rsidRDefault="00503198" w:rsidP="00503198">
            <w:pPr>
              <w:pStyle w:val="Bold3"/>
            </w:pPr>
            <w:r>
              <w:t>CD</w:t>
            </w:r>
          </w:p>
          <w:p w14:paraId="4A4AD317" w14:textId="77777777" w:rsidR="00503198" w:rsidRDefault="00503198" w:rsidP="00503198">
            <w:pPr>
              <w:pStyle w:val="Normal3"/>
            </w:pPr>
            <w:r>
              <w:t>Compact Disk</w:t>
            </w:r>
          </w:p>
          <w:p w14:paraId="3390F6A4" w14:textId="77777777" w:rsidR="00503198" w:rsidRDefault="00503198" w:rsidP="00503198">
            <w:pPr>
              <w:pStyle w:val="Bold3"/>
            </w:pPr>
            <w:smartTag w:uri="urn:schemas-microsoft-com:office:smarttags" w:element="stockticker">
              <w:r>
                <w:t>DVD</w:t>
              </w:r>
            </w:smartTag>
          </w:p>
          <w:p w14:paraId="5B52D0E3" w14:textId="77777777" w:rsidR="00503198" w:rsidRDefault="00503198" w:rsidP="00503198">
            <w:pPr>
              <w:pStyle w:val="Normal3"/>
            </w:pPr>
            <w:r>
              <w:t>Digital Video Disk</w:t>
            </w:r>
          </w:p>
          <w:p w14:paraId="1324701B" w14:textId="77777777" w:rsidR="00503198" w:rsidRDefault="00503198" w:rsidP="00503198">
            <w:pPr>
              <w:pStyle w:val="Bold3"/>
            </w:pPr>
            <w:r>
              <w:t>Electronic</w:t>
            </w:r>
          </w:p>
          <w:p w14:paraId="77ED74E7" w14:textId="77777777" w:rsidR="00503198" w:rsidRDefault="00503198" w:rsidP="00503198">
            <w:pPr>
              <w:pStyle w:val="Bold3"/>
            </w:pPr>
            <w:r>
              <w:t>Jaz</w:t>
            </w:r>
          </w:p>
          <w:p w14:paraId="6BAAAB7D" w14:textId="77777777" w:rsidR="00503198" w:rsidRDefault="00503198" w:rsidP="00503198">
            <w:pPr>
              <w:pStyle w:val="Normal3"/>
            </w:pPr>
            <w:r>
              <w:lastRenderedPageBreak/>
              <w:t>High capacity storage media</w:t>
            </w:r>
          </w:p>
          <w:p w14:paraId="0D81D811" w14:textId="77777777" w:rsidR="00503198" w:rsidRDefault="00503198" w:rsidP="00503198">
            <w:pPr>
              <w:pStyle w:val="Bold3"/>
            </w:pPr>
            <w:proofErr w:type="spellStart"/>
            <w:r>
              <w:t>Syquest</w:t>
            </w:r>
            <w:proofErr w:type="spellEnd"/>
          </w:p>
          <w:p w14:paraId="494ACF2E" w14:textId="77777777" w:rsidR="00503198" w:rsidRDefault="00503198" w:rsidP="00503198">
            <w:pPr>
              <w:pStyle w:val="Normal3"/>
            </w:pPr>
            <w:r>
              <w:t>A removable hard disk drive that is connected to the computer via a SCSI interface.</w:t>
            </w:r>
          </w:p>
          <w:p w14:paraId="55FAEABB" w14:textId="77777777" w:rsidR="00503198" w:rsidRDefault="00503198" w:rsidP="00503198">
            <w:pPr>
              <w:pStyle w:val="Bold3"/>
            </w:pPr>
            <w:r>
              <w:t>Zip</w:t>
            </w:r>
          </w:p>
          <w:p w14:paraId="160BEBAB" w14:textId="77777777" w:rsidR="00503198" w:rsidRDefault="00503198" w:rsidP="00503198">
            <w:pPr>
              <w:pStyle w:val="Bold3"/>
            </w:pPr>
            <w:r>
              <w:t>Other</w:t>
            </w:r>
          </w:p>
        </w:tc>
      </w:tr>
    </w:tbl>
    <w:p w14:paraId="17E098E8" w14:textId="77777777" w:rsidR="00503198" w:rsidRDefault="00503198" w:rsidP="00503198"/>
    <w:p w14:paraId="1E56AF3C" w14:textId="77777777" w:rsidR="00503198" w:rsidRDefault="00503198" w:rsidP="00503198">
      <w:pPr>
        <w:pStyle w:val="Heading2"/>
      </w:pPr>
      <w:bookmarkStart w:id="5399" w:name="_Toc259722295"/>
      <w:bookmarkStart w:id="5400" w:name="_Toc275502641"/>
      <w:bookmarkStart w:id="5401" w:name="_Toc371378230"/>
      <w:bookmarkStart w:id="5402" w:name="_Toc21213349"/>
      <w:bookmarkStart w:id="5403" w:name="MerchantParty"/>
      <w:proofErr w:type="spellStart"/>
      <w:r>
        <w:t>MerchantParty</w:t>
      </w:r>
      <w:bookmarkEnd w:id="5399"/>
      <w:bookmarkEnd w:id="5400"/>
      <w:bookmarkEnd w:id="5401"/>
      <w:bookmarkEnd w:id="5402"/>
      <w:bookmarkEnd w:id="54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5557BDD" w14:textId="77777777" w:rsidTr="00503198">
        <w:tc>
          <w:tcPr>
            <w:tcW w:w="5000" w:type="pct"/>
          </w:tcPr>
          <w:p w14:paraId="7E8D580D" w14:textId="77777777" w:rsidR="00503198" w:rsidRDefault="00000000" w:rsidP="00503198">
            <w:pPr>
              <w:pStyle w:val="Normal2"/>
            </w:pPr>
            <w:r>
              <w:pict w14:anchorId="09BDAF4B">
                <v:shape id="dc_891" o:spid="_x0000_s2886" style="position:absolute;left:0;text-align:left;margin-left:0;margin-top:0;width:50pt;height:50pt;z-index:823;visibility:hidden" coordsize="374,421" o:spt="100" o:preferrelative="t" adj="0,,0" path="">
                  <v:stroke joinstyle="round"/>
                  <v:formulas/>
                  <v:path o:connecttype="segments"/>
                  <o:lock v:ext="edit" selection="t"/>
                </v:shape>
              </w:pict>
            </w:r>
            <w:r>
              <w:pict w14:anchorId="4CFA88AB">
                <v:shape id="_x0000_s3831" style="position:absolute;left:0;text-align:left;margin-left:27187.15pt;margin-top:7.2pt;width:252.75pt;height:224.25pt;z-index:-1623;mso-wrap-edited:t;mso-position-horizontal:right" coordsize="" o:spt="100" wrapcoords="-30 283 270 283 270 18 553 18 553 18 553 0 1000 0 1000 0 1000 1019 553 1019 553 674 270 674 270 522 -30 522 -30 283" adj="0,,0" path="">
                  <v:stroke joinstyle="round"/>
                  <v:imagedata r:id="rId1239" o:title="dc_891"/>
                  <v:formulas/>
                  <v:path o:connecttype="segments"/>
                  <w10:wrap type="tight"/>
                </v:shape>
              </w:pict>
            </w:r>
            <w:r w:rsidR="00503198">
              <w:t xml:space="preserve">This named party represents the merchant involved in the business transaction. This party is only used in the communication of </w:t>
            </w:r>
            <w:proofErr w:type="spellStart"/>
            <w:r w:rsidR="0063094E">
              <w:t>OrderStatus</w:t>
            </w:r>
            <w:proofErr w:type="spellEnd"/>
            <w:r w:rsidR="00503198">
              <w:t xml:space="preserve"> otherwise it is handled via </w:t>
            </w:r>
            <w:proofErr w:type="spellStart"/>
            <w:r w:rsidR="00503198">
              <w:t>OtherParty</w:t>
            </w:r>
            <w:proofErr w:type="spellEnd"/>
            <w:r w:rsidR="00503198">
              <w:t>.</w:t>
            </w:r>
          </w:p>
          <w:p w14:paraId="0F77E0F6" w14:textId="77777777" w:rsidR="00503198" w:rsidRDefault="00503198" w:rsidP="00503198">
            <w:pPr>
              <w:pStyle w:val="Bold3"/>
            </w:pPr>
            <w:proofErr w:type="spellStart"/>
            <w:r>
              <w:t>LogisticsRole</w:t>
            </w:r>
            <w:proofErr w:type="spellEnd"/>
            <w:r>
              <w:t xml:space="preserve"> [attribute]</w:t>
            </w:r>
          </w:p>
          <w:p w14:paraId="04FE0920" w14:textId="77777777" w:rsidR="00503198" w:rsidRDefault="00503198" w:rsidP="00503198">
            <w:pPr>
              <w:pStyle w:val="Italic3"/>
            </w:pPr>
            <w:proofErr w:type="spellStart"/>
            <w:r>
              <w:t>LogisticsRole</w:t>
            </w:r>
            <w:proofErr w:type="spellEnd"/>
            <w:r>
              <w:t xml:space="preserve"> is optional. A single instance might exist.</w:t>
            </w:r>
          </w:p>
          <w:p w14:paraId="20B0B63E" w14:textId="77777777" w:rsidR="00503198" w:rsidRDefault="00503198" w:rsidP="00503198">
            <w:pPr>
              <w:pStyle w:val="Normal3"/>
            </w:pPr>
            <w:r>
              <w:t>Communicates the nature of the logistics role, if any, the party plays in the transaction.</w:t>
            </w:r>
          </w:p>
          <w:p w14:paraId="364C230B"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21E93184" w14:textId="77777777" w:rsidR="00503198" w:rsidRDefault="00503198" w:rsidP="00503198">
            <w:pPr>
              <w:pStyle w:val="Bold3"/>
            </w:pPr>
            <w:r>
              <w:t>(sequence)</w:t>
            </w:r>
          </w:p>
          <w:p w14:paraId="0A1D6A9A" w14:textId="77777777" w:rsidR="00503198" w:rsidRDefault="00503198" w:rsidP="00503198">
            <w:pPr>
              <w:pStyle w:val="Italic3"/>
            </w:pPr>
            <w:r>
              <w:t>The sequence of items below is mandatory. A single instance is required.</w:t>
            </w:r>
          </w:p>
          <w:p w14:paraId="258F3AAA" w14:textId="77777777" w:rsidR="00503198" w:rsidRDefault="00503198" w:rsidP="00503198">
            <w:pPr>
              <w:pStyle w:val="Bold4"/>
            </w:pPr>
            <w:proofErr w:type="spellStart"/>
            <w:r>
              <w:t>PartyIdentifier</w:t>
            </w:r>
            <w:proofErr w:type="spellEnd"/>
          </w:p>
          <w:p w14:paraId="02CA3F63" w14:textId="77777777" w:rsidR="00503198" w:rsidRDefault="00503198" w:rsidP="00503198">
            <w:pPr>
              <w:pStyle w:val="Italic4"/>
            </w:pPr>
            <w:proofErr w:type="spellStart"/>
            <w:r>
              <w:t>PartyIdentifier</w:t>
            </w:r>
            <w:proofErr w:type="spellEnd"/>
            <w:r>
              <w:t xml:space="preserve"> is optional. Multiple instances might exist.</w:t>
            </w:r>
          </w:p>
          <w:p w14:paraId="23EE7236" w14:textId="7A15B606"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0DA052C5" w14:textId="77777777" w:rsidR="00503198" w:rsidRDefault="00503198" w:rsidP="00503198">
            <w:pPr>
              <w:pStyle w:val="Bold4"/>
            </w:pPr>
            <w:proofErr w:type="spellStart"/>
            <w:r>
              <w:t>NameAddress</w:t>
            </w:r>
            <w:proofErr w:type="spellEnd"/>
          </w:p>
          <w:p w14:paraId="5A940F2E" w14:textId="77777777" w:rsidR="00503198" w:rsidRDefault="00503198" w:rsidP="00503198">
            <w:pPr>
              <w:pStyle w:val="Italic4"/>
            </w:pPr>
            <w:proofErr w:type="spellStart"/>
            <w:r>
              <w:t>NameAddress</w:t>
            </w:r>
            <w:proofErr w:type="spellEnd"/>
            <w:r>
              <w:t xml:space="preserve"> is mandatory. A single instance is required.</w:t>
            </w:r>
          </w:p>
          <w:p w14:paraId="7D1739B7" w14:textId="77777777" w:rsidR="00503198" w:rsidRDefault="00503198" w:rsidP="00503198">
            <w:pPr>
              <w:pStyle w:val="Normal4"/>
            </w:pPr>
            <w:r>
              <w:t>A group item containing name and address of an organisation or business entity.</w:t>
            </w:r>
          </w:p>
          <w:p w14:paraId="7F0E11CB" w14:textId="77777777" w:rsidR="00503198" w:rsidRDefault="00503198" w:rsidP="00503198">
            <w:pPr>
              <w:pStyle w:val="Bold4"/>
            </w:pPr>
            <w:r>
              <w:t>URL</w:t>
            </w:r>
          </w:p>
          <w:p w14:paraId="59CDA3BD" w14:textId="77777777" w:rsidR="00503198" w:rsidRDefault="00503198" w:rsidP="00503198">
            <w:pPr>
              <w:pStyle w:val="Italic4"/>
            </w:pPr>
            <w:r>
              <w:t>URL is optional. A single instance might exist.</w:t>
            </w:r>
          </w:p>
          <w:p w14:paraId="410F6167" w14:textId="77777777" w:rsidR="00503198" w:rsidRDefault="00503198" w:rsidP="00503198">
            <w:pPr>
              <w:pStyle w:val="Normal4"/>
            </w:pPr>
            <w:r>
              <w:t>Universal Resource Locator. While typically a web address you could use this field to hold an email address.</w:t>
            </w:r>
          </w:p>
          <w:p w14:paraId="06187ACC" w14:textId="77777777" w:rsidR="00503198" w:rsidRDefault="00503198" w:rsidP="00503198">
            <w:pPr>
              <w:pStyle w:val="Bold4"/>
            </w:pPr>
            <w:r>
              <w:t>CommonContact</w:t>
            </w:r>
          </w:p>
          <w:p w14:paraId="742B976F" w14:textId="77777777" w:rsidR="00503198" w:rsidRDefault="00503198" w:rsidP="00503198">
            <w:pPr>
              <w:pStyle w:val="Italic4"/>
            </w:pPr>
            <w:r>
              <w:t>CommonContact is optional. Multiple instances might exist.</w:t>
            </w:r>
          </w:p>
          <w:p w14:paraId="475D676C" w14:textId="77777777" w:rsidR="00503198" w:rsidRDefault="00503198" w:rsidP="00503198">
            <w:pPr>
              <w:pStyle w:val="Normal4"/>
            </w:pPr>
            <w:r>
              <w:t>Identifies a specific individual associated with the party.</w:t>
            </w:r>
          </w:p>
        </w:tc>
      </w:tr>
    </w:tbl>
    <w:p w14:paraId="1B7DC120" w14:textId="77777777" w:rsidR="00503198" w:rsidRDefault="00503198" w:rsidP="00503198"/>
    <w:p w14:paraId="4266BB6C" w14:textId="77777777" w:rsidR="00503198" w:rsidRDefault="00503198" w:rsidP="00503198">
      <w:pPr>
        <w:pStyle w:val="Heading2"/>
      </w:pPr>
      <w:bookmarkStart w:id="5404" w:name="_Toc259722296"/>
      <w:bookmarkStart w:id="5405" w:name="_Toc275502642"/>
      <w:bookmarkStart w:id="5406" w:name="_Toc371378231"/>
      <w:bookmarkStart w:id="5407" w:name="_Toc21213350"/>
      <w:bookmarkStart w:id="5408" w:name="Method_a"/>
      <w:r>
        <w:lastRenderedPageBreak/>
        <w:t>Method [attribute]</w:t>
      </w:r>
      <w:bookmarkEnd w:id="5404"/>
      <w:bookmarkEnd w:id="5405"/>
      <w:bookmarkEnd w:id="5406"/>
      <w:bookmarkEnd w:id="5407"/>
      <w:bookmarkEnd w:id="540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85356A" w14:textId="77777777" w:rsidTr="00503198">
        <w:tc>
          <w:tcPr>
            <w:tcW w:w="5000" w:type="pct"/>
          </w:tcPr>
          <w:p w14:paraId="7A30ED0E" w14:textId="77777777" w:rsidR="00503198" w:rsidRDefault="00000000" w:rsidP="00503198">
            <w:pPr>
              <w:pStyle w:val="Normal2"/>
            </w:pPr>
            <w:r>
              <w:pict w14:anchorId="4259D958">
                <v:shape id="dc_892" o:spid="_x0000_s2887" style="position:absolute;left:0;text-align:left;margin-left:0;margin-top:0;width:50pt;height:50pt;z-index:824;visibility:hidden" coordsize="89,196" o:spt="100" o:preferrelative="t" adj="0,,0" path="">
                  <v:stroke joinstyle="round"/>
                  <v:formulas/>
                  <v:path o:connecttype="segments"/>
                  <o:lock v:ext="edit" selection="t"/>
                </v:shape>
              </w:pict>
            </w:r>
            <w:r>
              <w:pict w14:anchorId="0BF3DAEA">
                <v:shape id="_x0000_s3832" style="position:absolute;left:0;text-align:left;margin-left:9772.15pt;margin-top:7.2pt;width:117.75pt;height:53.25pt;z-index:-1622;mso-wrap-edited:t;mso-position-horizontal:right" coordsize="" o:spt="100" wrapcoords="-30 0 1000 0 1000 1079 1000 1079 -30 1079 -30 0" adj="0,,0" path="">
                  <v:stroke joinstyle="round"/>
                  <v:imagedata r:id="rId1240" o:title="dc_892"/>
                  <v:formulas/>
                  <v:path o:connecttype="segments"/>
                  <w10:wrap type="tight"/>
                </v:shape>
              </w:pict>
            </w:r>
            <w:r w:rsidR="00503198">
              <w:t xml:space="preserve">An attribute of the shipment method of payment, which defines the responsibilities of buyers and sellers for delivery under a sales contract. </w:t>
            </w:r>
          </w:p>
          <w:p w14:paraId="42033596" w14:textId="77777777" w:rsidR="00503198" w:rsidRDefault="00503198" w:rsidP="00503198">
            <w:pPr>
              <w:pStyle w:val="Normal2"/>
            </w:pPr>
            <w:r>
              <w:t>It especially determines the obligations of the seller and the buyer regarding the payment of the freight costs.</w:t>
            </w:r>
          </w:p>
          <w:p w14:paraId="102B8CF1" w14:textId="77777777" w:rsidR="00503198" w:rsidRDefault="00503198" w:rsidP="00503198">
            <w:pPr>
              <w:pStyle w:val="Italic2"/>
            </w:pPr>
            <w:r>
              <w:t>This item is restricted to the following list.</w:t>
            </w:r>
          </w:p>
          <w:p w14:paraId="71CABE08" w14:textId="77777777" w:rsidR="00AB5C66" w:rsidRDefault="00503198" w:rsidP="00AB5C66">
            <w:pPr>
              <w:pStyle w:val="Bold3"/>
            </w:pPr>
            <w:proofErr w:type="spellStart"/>
            <w:r>
              <w:t>CollectFreight</w:t>
            </w:r>
            <w:proofErr w:type="spellEnd"/>
          </w:p>
          <w:p w14:paraId="09E939DD" w14:textId="77777777" w:rsidR="00AB5C66" w:rsidRDefault="00AB5C66" w:rsidP="00AB5C66">
            <w:pPr>
              <w:pStyle w:val="Normal3"/>
            </w:pPr>
            <w:r>
              <w:t>Customer pays and bears all freight charges.</w:t>
            </w:r>
          </w:p>
          <w:p w14:paraId="535D77A0" w14:textId="77777777" w:rsidR="00AB5C66" w:rsidRDefault="00AB5C66" w:rsidP="00AB5C66">
            <w:pPr>
              <w:pStyle w:val="Bold3"/>
            </w:pPr>
            <w:r>
              <w:t xml:space="preserve"> </w:t>
            </w:r>
          </w:p>
          <w:p w14:paraId="43C312A3" w14:textId="77777777" w:rsidR="00AB5C66" w:rsidRDefault="00AB5C66" w:rsidP="00AB5C66">
            <w:pPr>
              <w:pStyle w:val="Bold3"/>
            </w:pPr>
            <w:proofErr w:type="spellStart"/>
            <w:r>
              <w:t>CollectFreightAndAllowed</w:t>
            </w:r>
            <w:proofErr w:type="spellEnd"/>
            <w:r>
              <w:t xml:space="preserve"> </w:t>
            </w:r>
          </w:p>
          <w:p w14:paraId="2DAEC511" w14:textId="77777777" w:rsidR="00AB5C66" w:rsidRDefault="00AB5C66" w:rsidP="00AB5C66">
            <w:pPr>
              <w:pStyle w:val="Normal3"/>
            </w:pPr>
            <w:r>
              <w:t>Customer pays freight charges and deducts the amount from the seller’s Invoice.</w:t>
            </w:r>
          </w:p>
          <w:p w14:paraId="24CAEC74" w14:textId="77777777" w:rsidR="00503198" w:rsidRDefault="00503198" w:rsidP="00503198">
            <w:pPr>
              <w:pStyle w:val="Bold3"/>
            </w:pPr>
            <w:proofErr w:type="spellStart"/>
            <w:r>
              <w:t>CollectFreightCreditedBackToCustomer</w:t>
            </w:r>
            <w:proofErr w:type="spellEnd"/>
          </w:p>
          <w:p w14:paraId="17DDD85D" w14:textId="77777777" w:rsidR="00503198" w:rsidRDefault="00503198" w:rsidP="00503198">
            <w:pPr>
              <w:pStyle w:val="Normal3"/>
            </w:pPr>
            <w:r>
              <w:t>Defines the difference between the invoice freight cost and the allowance by the mill. This can be a credit or a debit to the customer.</w:t>
            </w:r>
          </w:p>
          <w:p w14:paraId="34C2206F" w14:textId="77777777" w:rsidR="00503198" w:rsidRDefault="00503198" w:rsidP="00503198">
            <w:pPr>
              <w:pStyle w:val="Bold3"/>
            </w:pPr>
            <w:proofErr w:type="spellStart"/>
            <w:r>
              <w:t>CustomerPickupBackhaul</w:t>
            </w:r>
            <w:proofErr w:type="spellEnd"/>
          </w:p>
          <w:p w14:paraId="16630217" w14:textId="77777777" w:rsidR="00503198" w:rsidRDefault="00503198" w:rsidP="00503198">
            <w:pPr>
              <w:pStyle w:val="Normal3"/>
            </w:pPr>
            <w:r>
              <w:t>Specifies that the carrier who is doing the delivery can pick a return load.</w:t>
            </w:r>
          </w:p>
          <w:p w14:paraId="6F53F5EF" w14:textId="77777777" w:rsidR="00503198" w:rsidRDefault="00503198" w:rsidP="00503198">
            <w:pPr>
              <w:pStyle w:val="Bold3"/>
            </w:pPr>
            <w:r>
              <w:t>Pickup</w:t>
            </w:r>
          </w:p>
          <w:p w14:paraId="030EB9E7" w14:textId="77777777" w:rsidR="00503198" w:rsidRDefault="00503198" w:rsidP="00503198">
            <w:pPr>
              <w:pStyle w:val="Normal3"/>
            </w:pPr>
            <w:r>
              <w:t>Specifies that the customer will pick up the goods; in other words, the goods transport is organised by the buyer who will therefore pay for the freight.</w:t>
            </w:r>
          </w:p>
          <w:p w14:paraId="66FE91EE" w14:textId="77777777" w:rsidR="00503198" w:rsidRDefault="00503198" w:rsidP="00503198">
            <w:pPr>
              <w:pStyle w:val="Bold3"/>
            </w:pPr>
            <w:proofErr w:type="spellStart"/>
            <w:r>
              <w:t>PrepaidButChargedToCustomer</w:t>
            </w:r>
            <w:proofErr w:type="spellEnd"/>
          </w:p>
          <w:p w14:paraId="4F314E73" w14:textId="77777777" w:rsidR="00503198" w:rsidRDefault="00503198" w:rsidP="00503198">
            <w:pPr>
              <w:pStyle w:val="Normal3"/>
            </w:pPr>
            <w:r>
              <w:t>Specifies that the freight costs will be prepaid by the seller but will be charged back to the buyer.</w:t>
            </w:r>
          </w:p>
          <w:p w14:paraId="319B6D57" w14:textId="77777777" w:rsidR="00503198" w:rsidRDefault="00503198" w:rsidP="00503198">
            <w:pPr>
              <w:pStyle w:val="Bold3"/>
            </w:pPr>
            <w:proofErr w:type="spellStart"/>
            <w:r>
              <w:t>PrepaidBySeller</w:t>
            </w:r>
            <w:proofErr w:type="spellEnd"/>
          </w:p>
          <w:p w14:paraId="32BE7B19" w14:textId="77777777" w:rsidR="00503198" w:rsidRDefault="00503198" w:rsidP="00503198">
            <w:pPr>
              <w:pStyle w:val="Normal3"/>
            </w:pPr>
            <w:r>
              <w:t>Specifies that the seller will prepay the freight costs.</w:t>
            </w:r>
          </w:p>
        </w:tc>
      </w:tr>
    </w:tbl>
    <w:p w14:paraId="215EFA5A" w14:textId="77777777" w:rsidR="00503198" w:rsidRDefault="00503198" w:rsidP="00503198"/>
    <w:p w14:paraId="53B7162D" w14:textId="77777777" w:rsidR="00503198" w:rsidRDefault="00503198" w:rsidP="00503198">
      <w:pPr>
        <w:pStyle w:val="Heading2"/>
      </w:pPr>
      <w:bookmarkStart w:id="5409" w:name="_Toc259722297"/>
      <w:bookmarkStart w:id="5410" w:name="_Toc275502643"/>
      <w:bookmarkStart w:id="5411" w:name="_Toc371378232"/>
      <w:bookmarkStart w:id="5412" w:name="_Toc21213351"/>
      <w:bookmarkStart w:id="5413" w:name="MethodOfPayment"/>
      <w:proofErr w:type="spellStart"/>
      <w:r>
        <w:t>MethodOfPayment</w:t>
      </w:r>
      <w:bookmarkEnd w:id="5409"/>
      <w:bookmarkEnd w:id="5410"/>
      <w:bookmarkEnd w:id="5411"/>
      <w:bookmarkEnd w:id="5412"/>
      <w:bookmarkEnd w:id="54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B642E3B" w14:textId="77777777" w:rsidTr="00503198">
        <w:tc>
          <w:tcPr>
            <w:tcW w:w="5000" w:type="pct"/>
          </w:tcPr>
          <w:p w14:paraId="31DAA121" w14:textId="77777777" w:rsidR="00503198" w:rsidRDefault="00000000" w:rsidP="00503198">
            <w:pPr>
              <w:pStyle w:val="Normal2"/>
            </w:pPr>
            <w:r>
              <w:pict w14:anchorId="25220399">
                <v:shape id="dc_893" o:spid="_x0000_s2888" style="position:absolute;left:0;text-align:left;margin-left:0;margin-top:0;width:50pt;height:50pt;z-index:825;visibility:hidden" coordsize="67,154" o:spt="100" o:preferrelative="t" adj="0,,0" path="">
                  <v:stroke joinstyle="round"/>
                  <v:formulas/>
                  <v:path o:connecttype="segments"/>
                  <o:lock v:ext="edit" selection="t"/>
                </v:shape>
              </w:pict>
            </w:r>
            <w:r>
              <w:pict w14:anchorId="24F0CE17">
                <v:shape id="_x0000_s3833" style="position:absolute;left:0;text-align:left;margin-left:6482.65pt;margin-top:7.2pt;width:92.25pt;height:40.5pt;z-index:-1621;mso-wrap-edited:t;mso-position-horizontal:right" coordsize="" o:spt="100" wrapcoords="-30 104 1000 104 1000 1105 1000 1105 -30 1105 -30 104" adj="0,,0" path="">
                  <v:stroke joinstyle="round"/>
                  <v:imagedata r:id="rId1241" o:title="dc_893"/>
                  <v:formulas/>
                  <v:path o:connecttype="segments"/>
                  <w10:wrap type="tight"/>
                </v:shape>
              </w:pict>
            </w:r>
            <w:r w:rsidR="00503198">
              <w:t>The manner in which payment is to be transmitted to the seller.</w:t>
            </w:r>
          </w:p>
        </w:tc>
      </w:tr>
    </w:tbl>
    <w:p w14:paraId="3D4E4C99" w14:textId="77777777" w:rsidR="00503198" w:rsidRDefault="00503198" w:rsidP="00503198"/>
    <w:p w14:paraId="7FDD6823" w14:textId="77777777" w:rsidR="00503198" w:rsidRDefault="00503198" w:rsidP="00503198">
      <w:pPr>
        <w:pStyle w:val="Heading2"/>
      </w:pPr>
      <w:bookmarkStart w:id="5414" w:name="_Toc259722298"/>
      <w:bookmarkStart w:id="5415" w:name="_Toc275502644"/>
      <w:bookmarkStart w:id="5416" w:name="_Toc371378233"/>
      <w:bookmarkStart w:id="5417" w:name="_Toc21213352"/>
      <w:bookmarkStart w:id="5418" w:name="MillCharacteristics"/>
      <w:proofErr w:type="spellStart"/>
      <w:r>
        <w:t>MillCharacteristics</w:t>
      </w:r>
      <w:bookmarkEnd w:id="5414"/>
      <w:bookmarkEnd w:id="5415"/>
      <w:bookmarkEnd w:id="5416"/>
      <w:bookmarkEnd w:id="5417"/>
      <w:bookmarkEnd w:id="54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900103E" w14:textId="77777777" w:rsidTr="00503198">
        <w:tc>
          <w:tcPr>
            <w:tcW w:w="5000" w:type="pct"/>
          </w:tcPr>
          <w:p w14:paraId="6BF10FC2" w14:textId="77777777" w:rsidR="00503198" w:rsidRDefault="00000000" w:rsidP="00503198">
            <w:pPr>
              <w:pStyle w:val="Normal2"/>
            </w:pPr>
            <w:r>
              <w:pict w14:anchorId="451F0319">
                <v:shape id="dc_894" o:spid="_x0000_s2889" style="position:absolute;left:0;text-align:left;margin-left:0;margin-top:0;width:50pt;height:50pt;z-index:826;visibility:hidden" coordsize="139,389" o:spt="100" o:preferrelative="t" adj="0,,0" path="">
                  <v:stroke joinstyle="round"/>
                  <v:formulas/>
                  <v:path o:connecttype="segments"/>
                  <o:lock v:ext="edit" selection="t"/>
                </v:shape>
              </w:pict>
            </w:r>
            <w:r>
              <w:pict w14:anchorId="51C6BF81">
                <v:shape id="_x0000_s3834" style="position:absolute;left:0;text-align:left;margin-left:24671.65pt;margin-top:7.2pt;width:233.25pt;height:83.25pt;z-index:-1620;mso-wrap-edited:t;mso-position-horizontal:right" coordsize="" o:spt="100" wrapcoords="-30 424 365 424 670 424 670 151 670 151 670 0 1000 0 1000 0 1000 1051 670 1051 670 763 365 763 365 756 -30 756 -30 424" adj="0,,0" path="">
                  <v:stroke joinstyle="round"/>
                  <v:imagedata r:id="rId1242" o:title="dc_894"/>
                  <v:formulas/>
                  <v:path o:connecttype="segments"/>
                  <w10:wrap type="tight"/>
                </v:shape>
              </w:pict>
            </w:r>
            <w:r w:rsidR="00503198">
              <w:t>A group item defining the mill party and machine identifier where a product is or was produced.</w:t>
            </w:r>
          </w:p>
          <w:p w14:paraId="19F667DC" w14:textId="77777777" w:rsidR="00503198" w:rsidRDefault="00503198" w:rsidP="00503198">
            <w:pPr>
              <w:pStyle w:val="Bold3"/>
            </w:pPr>
            <w:r>
              <w:t>(sequence)</w:t>
            </w:r>
          </w:p>
          <w:p w14:paraId="1CFB296F" w14:textId="77777777" w:rsidR="00503198" w:rsidRDefault="00503198" w:rsidP="00503198">
            <w:pPr>
              <w:pStyle w:val="Italic3"/>
            </w:pPr>
            <w:r>
              <w:t xml:space="preserve">The sequence of items below is mandatory. A single instance is </w:t>
            </w:r>
            <w:r>
              <w:lastRenderedPageBreak/>
              <w:t>required.</w:t>
            </w:r>
          </w:p>
          <w:p w14:paraId="6A7137E0" w14:textId="77777777" w:rsidR="00503198" w:rsidRDefault="00503198" w:rsidP="00503198">
            <w:pPr>
              <w:pStyle w:val="Bold4"/>
            </w:pPr>
            <w:proofErr w:type="spellStart"/>
            <w:r>
              <w:t>MillParty</w:t>
            </w:r>
            <w:proofErr w:type="spellEnd"/>
          </w:p>
          <w:p w14:paraId="14798131" w14:textId="77777777" w:rsidR="00503198" w:rsidRDefault="00503198" w:rsidP="00503198">
            <w:pPr>
              <w:pStyle w:val="Italic4"/>
            </w:pPr>
            <w:proofErr w:type="spellStart"/>
            <w:r>
              <w:t>MillParty</w:t>
            </w:r>
            <w:proofErr w:type="spellEnd"/>
            <w:r>
              <w:t xml:space="preserve"> is optional. A single instance might exist.</w:t>
            </w:r>
          </w:p>
          <w:p w14:paraId="145DEF19" w14:textId="77777777" w:rsidR="00503198" w:rsidRDefault="00503198" w:rsidP="00503198">
            <w:pPr>
              <w:pStyle w:val="Normal4"/>
            </w:pPr>
            <w:r>
              <w:t>The organisation or business entity that actually produces the product.</w:t>
            </w:r>
          </w:p>
          <w:p w14:paraId="72AA51B2" w14:textId="77777777" w:rsidR="00503198" w:rsidRDefault="00503198" w:rsidP="00503198">
            <w:pPr>
              <w:pStyle w:val="Bold4"/>
            </w:pPr>
            <w:proofErr w:type="spellStart"/>
            <w:r>
              <w:t>MachineID</w:t>
            </w:r>
            <w:proofErr w:type="spellEnd"/>
          </w:p>
          <w:p w14:paraId="0B0CFBAC" w14:textId="77777777" w:rsidR="00503198" w:rsidRDefault="00503198" w:rsidP="00503198">
            <w:pPr>
              <w:pStyle w:val="Italic4"/>
            </w:pPr>
            <w:proofErr w:type="spellStart"/>
            <w:r>
              <w:t>MachineID</w:t>
            </w:r>
            <w:proofErr w:type="spellEnd"/>
            <w:r>
              <w:t xml:space="preserve"> is optional. A single instance might exist.</w:t>
            </w:r>
          </w:p>
          <w:p w14:paraId="0C1FBF71" w14:textId="77777777"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14:paraId="527BEB38" w14:textId="77777777" w:rsidR="00503198" w:rsidRDefault="00503198" w:rsidP="00503198"/>
    <w:p w14:paraId="76FBB53B" w14:textId="77777777" w:rsidR="00503198" w:rsidRDefault="00503198" w:rsidP="00503198">
      <w:pPr>
        <w:pStyle w:val="Heading2"/>
      </w:pPr>
      <w:bookmarkStart w:id="5419" w:name="_Toc259722299"/>
      <w:bookmarkStart w:id="5420" w:name="_Toc275502645"/>
      <w:bookmarkStart w:id="5421" w:name="_Toc371378234"/>
      <w:bookmarkStart w:id="5422" w:name="_Toc21213353"/>
      <w:bookmarkStart w:id="5423" w:name="MillJoinLocation"/>
      <w:proofErr w:type="spellStart"/>
      <w:r>
        <w:t>MillJoinLocation</w:t>
      </w:r>
      <w:bookmarkEnd w:id="5419"/>
      <w:bookmarkEnd w:id="5420"/>
      <w:bookmarkEnd w:id="5421"/>
      <w:bookmarkEnd w:id="5422"/>
      <w:bookmarkEnd w:id="54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D5F051" w14:textId="77777777" w:rsidTr="00503198">
        <w:tc>
          <w:tcPr>
            <w:tcW w:w="5000" w:type="pct"/>
          </w:tcPr>
          <w:p w14:paraId="31649C3C" w14:textId="77777777" w:rsidR="00503198" w:rsidRDefault="00000000" w:rsidP="00503198">
            <w:pPr>
              <w:pStyle w:val="Normal2"/>
            </w:pPr>
            <w:r>
              <w:pict w14:anchorId="50ADA781">
                <v:shape id="dc_895" o:spid="_x0000_s2890" style="position:absolute;left:0;text-align:left;margin-left:0;margin-top:0;width:50pt;height:50pt;z-index:827;visibility:hidden" coordsize="197,431" o:spt="100" o:preferrelative="t" adj="0,,0" path="">
                  <v:stroke joinstyle="round"/>
                  <v:formulas/>
                  <v:path o:connecttype="segments"/>
                  <o:lock v:ext="edit" selection="t"/>
                </v:shape>
              </w:pict>
            </w:r>
            <w:r>
              <w:pict w14:anchorId="30FFF26E">
                <v:shape id="_x0000_s3835" style="position:absolute;left:0;text-align:left;margin-left:27961.15pt;margin-top:7.2pt;width:258.75pt;height:118.5pt;z-index:-1619;mso-wrap-edited:t;mso-position-horizontal:right" coordsize="" o:spt="100" wrapcoords="-30 441 296 441 573 441 573 106 573 106 573 0 1000 0 1000 0 1000 1036 573 1036 573 787 296 787 -30 787 -30 441" adj="0,,0" path="">
                  <v:stroke joinstyle="round"/>
                  <v:imagedata r:id="rId1243" o:title="dc_895"/>
                  <v:formulas/>
                  <v:path o:connecttype="segments"/>
                  <w10:wrap type="tight"/>
                </v:shape>
              </w:pict>
            </w:r>
            <w:r w:rsidR="00503198">
              <w:t xml:space="preserve">A group element detailing the location of each mill join in a reel. The element </w:t>
            </w:r>
            <w:proofErr w:type="spellStart"/>
            <w:r w:rsidR="00503198">
              <w:t>DeliveryMessageReelCharacteristics</w:t>
            </w:r>
            <w:proofErr w:type="spellEnd"/>
            <w:r w:rsidR="00503198">
              <w:t xml:space="preserve">/ </w:t>
            </w:r>
            <w:proofErr w:type="spellStart"/>
            <w:r w:rsidR="00503198">
              <w:t>NumberOfMillJoins</w:t>
            </w:r>
            <w:proofErr w:type="spellEnd"/>
            <w:r w:rsidR="00503198">
              <w:t xml:space="preserve"> gives the total number of joins in a reel. </w:t>
            </w:r>
            <w:proofErr w:type="spellStart"/>
            <w:r w:rsidR="00503198">
              <w:t>DeliveryMessageReelCharacteristics</w:t>
            </w:r>
            <w:proofErr w:type="spellEnd"/>
            <w:r w:rsidR="00503198">
              <w:t>/</w:t>
            </w:r>
            <w:proofErr w:type="spellStart"/>
            <w:r w:rsidR="00503198">
              <w:t>MillJoinLocation</w:t>
            </w:r>
            <w:proofErr w:type="spellEnd"/>
            <w:r w:rsidR="00503198">
              <w:t xml:space="preserve"> would be repeated the </w:t>
            </w:r>
            <w:proofErr w:type="spellStart"/>
            <w:r w:rsidR="00503198">
              <w:t>NumberOfMillJoin</w:t>
            </w:r>
            <w:proofErr w:type="spellEnd"/>
            <w:r w:rsidR="00503198">
              <w:t xml:space="preserve"> times.</w:t>
            </w:r>
          </w:p>
          <w:p w14:paraId="7BCA70C0" w14:textId="77777777" w:rsidR="00503198" w:rsidRDefault="00503198" w:rsidP="00503198">
            <w:pPr>
              <w:pStyle w:val="Bold3"/>
            </w:pPr>
            <w:r>
              <w:t>(sequence)</w:t>
            </w:r>
          </w:p>
          <w:p w14:paraId="2054767B" w14:textId="77777777" w:rsidR="00503198" w:rsidRDefault="00503198" w:rsidP="00503198">
            <w:pPr>
              <w:pStyle w:val="Italic3"/>
            </w:pPr>
            <w:r>
              <w:t>The sequence of items below is mandatory. A single instance is required.</w:t>
            </w:r>
          </w:p>
          <w:p w14:paraId="6352028E" w14:textId="77777777" w:rsidR="00503198" w:rsidRDefault="00503198" w:rsidP="00503198">
            <w:pPr>
              <w:pStyle w:val="Bold4"/>
            </w:pPr>
            <w:proofErr w:type="spellStart"/>
            <w:r>
              <w:t>MillJoinNumber</w:t>
            </w:r>
            <w:proofErr w:type="spellEnd"/>
          </w:p>
          <w:p w14:paraId="5C38F26D" w14:textId="77777777" w:rsidR="00503198" w:rsidRDefault="00503198" w:rsidP="00503198">
            <w:pPr>
              <w:pStyle w:val="Italic4"/>
            </w:pPr>
            <w:proofErr w:type="spellStart"/>
            <w:r>
              <w:t>MillJoinNumber</w:t>
            </w:r>
            <w:proofErr w:type="spellEnd"/>
            <w:r>
              <w:t xml:space="preserve"> is mandatory. A single instance is required.</w:t>
            </w:r>
          </w:p>
          <w:p w14:paraId="0FB92E92" w14:textId="77777777" w:rsidR="00503198" w:rsidRDefault="00503198" w:rsidP="00503198">
            <w:pPr>
              <w:pStyle w:val="Normal4"/>
            </w:pPr>
            <w:r>
              <w:t xml:space="preserve">A sequential number that identifies each mill join in a reel. The element </w:t>
            </w:r>
            <w:proofErr w:type="spellStart"/>
            <w:r>
              <w:t>DeliveryMessageReelCharacteristics</w:t>
            </w:r>
            <w:proofErr w:type="spellEnd"/>
            <w:r>
              <w:t>/</w:t>
            </w:r>
            <w:proofErr w:type="spellStart"/>
            <w:r>
              <w:t>NumberOfMillJoins</w:t>
            </w:r>
            <w:proofErr w:type="spellEnd"/>
            <w:r>
              <w:t xml:space="preserve"> gives the total number of joins in a reel.</w:t>
            </w:r>
          </w:p>
          <w:p w14:paraId="4E3C4AE4" w14:textId="77777777" w:rsidR="00503198" w:rsidRDefault="00503198" w:rsidP="00503198">
            <w:pPr>
              <w:pStyle w:val="Bold4"/>
            </w:pPr>
            <w:proofErr w:type="spellStart"/>
            <w:r>
              <w:t>LengthFromCore</w:t>
            </w:r>
            <w:proofErr w:type="spellEnd"/>
          </w:p>
          <w:p w14:paraId="7A11DAFA" w14:textId="77777777" w:rsidR="00503198" w:rsidRDefault="00503198" w:rsidP="00503198">
            <w:pPr>
              <w:pStyle w:val="Italic4"/>
            </w:pPr>
            <w:proofErr w:type="spellStart"/>
            <w:r>
              <w:t>LengthFromCore</w:t>
            </w:r>
            <w:proofErr w:type="spellEnd"/>
            <w:r>
              <w:t xml:space="preserve"> is optional. A single instance might exist.</w:t>
            </w:r>
          </w:p>
          <w:p w14:paraId="1A0A93F8" w14:textId="77777777" w:rsidR="00503198" w:rsidRDefault="00503198" w:rsidP="00503198">
            <w:pPr>
              <w:pStyle w:val="Normal4"/>
            </w:pPr>
            <w:r>
              <w:t>In relationship to a paper event (usually a mill join) where is the event in terms of the length of the paper.</w:t>
            </w:r>
          </w:p>
          <w:p w14:paraId="22DB6158" w14:textId="77777777" w:rsidR="00503198" w:rsidRDefault="00503198" w:rsidP="00503198">
            <w:pPr>
              <w:pStyle w:val="Bold4"/>
            </w:pPr>
            <w:proofErr w:type="spellStart"/>
            <w:r>
              <w:t>DistanceFromCore</w:t>
            </w:r>
            <w:proofErr w:type="spellEnd"/>
          </w:p>
          <w:p w14:paraId="5532350C" w14:textId="77777777" w:rsidR="00503198" w:rsidRDefault="00503198" w:rsidP="00503198">
            <w:pPr>
              <w:pStyle w:val="Italic4"/>
            </w:pPr>
            <w:proofErr w:type="spellStart"/>
            <w:r>
              <w:t>DistanceFromCore</w:t>
            </w:r>
            <w:proofErr w:type="spellEnd"/>
            <w:r>
              <w:t xml:space="preserve"> is optional. A single instance might exist.</w:t>
            </w:r>
          </w:p>
          <w:p w14:paraId="022A0386" w14:textId="77777777" w:rsidR="00503198" w:rsidRDefault="00503198" w:rsidP="00503198">
            <w:pPr>
              <w:pStyle w:val="Normal4"/>
            </w:pPr>
            <w:r>
              <w:t xml:space="preserve">The distance from the radius of the core. This element can be used to communicate where a mill join is located. Compare to </w:t>
            </w:r>
            <w:proofErr w:type="spellStart"/>
            <w:r>
              <w:t>LengthFromCore</w:t>
            </w:r>
            <w:proofErr w:type="spellEnd"/>
            <w:r>
              <w:t>.</w:t>
            </w:r>
          </w:p>
        </w:tc>
      </w:tr>
    </w:tbl>
    <w:p w14:paraId="4A711597" w14:textId="77777777" w:rsidR="00503198" w:rsidRDefault="00503198" w:rsidP="00503198"/>
    <w:p w14:paraId="6F561B3E" w14:textId="77777777" w:rsidR="00503198" w:rsidRDefault="00503198" w:rsidP="00503198">
      <w:pPr>
        <w:pStyle w:val="Heading2"/>
      </w:pPr>
      <w:bookmarkStart w:id="5424" w:name="_Toc259722300"/>
      <w:bookmarkStart w:id="5425" w:name="_Toc275502646"/>
      <w:bookmarkStart w:id="5426" w:name="_Toc371378235"/>
      <w:bookmarkStart w:id="5427" w:name="_Toc21213354"/>
      <w:bookmarkStart w:id="5428" w:name="MillJoinNumber"/>
      <w:proofErr w:type="spellStart"/>
      <w:r>
        <w:t>MillJoinNumber</w:t>
      </w:r>
      <w:bookmarkEnd w:id="5424"/>
      <w:bookmarkEnd w:id="5425"/>
      <w:bookmarkEnd w:id="5426"/>
      <w:bookmarkEnd w:id="5427"/>
      <w:bookmarkEnd w:id="54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10A3A49" w14:textId="77777777" w:rsidTr="00503198">
        <w:tc>
          <w:tcPr>
            <w:tcW w:w="5000" w:type="pct"/>
          </w:tcPr>
          <w:p w14:paraId="55600E1C" w14:textId="77777777" w:rsidR="00503198" w:rsidRDefault="00000000" w:rsidP="00503198">
            <w:pPr>
              <w:pStyle w:val="Normal2"/>
            </w:pPr>
            <w:r>
              <w:pict w14:anchorId="66043562">
                <v:shape id="dc_896" o:spid="_x0000_s2891" style="position:absolute;left:0;text-align:left;margin-left:0;margin-top:0;width:50pt;height:50pt;z-index:828;visibility:hidden" coordsize="67,135" o:spt="100" o:preferrelative="t" adj="0,,0" path="">
                  <v:stroke joinstyle="round"/>
                  <v:formulas/>
                  <v:path o:connecttype="segments"/>
                  <o:lock v:ext="edit" selection="t"/>
                </v:shape>
              </w:pict>
            </w:r>
            <w:r>
              <w:pict w14:anchorId="4A80DF1F">
                <v:shape id="_x0000_s3836" style="position:absolute;left:0;text-align:left;margin-left:5031.4pt;margin-top:7.2pt;width:81pt;height:40.5pt;z-index:-1618;mso-wrap-edited:t;mso-position-horizontal:right" coordsize="" o:spt="100" wrapcoords="-30 104 1000 104 1000 1105 1000 1105 -30 1105 -30 104" adj="0,,0" path="">
                  <v:stroke joinstyle="round"/>
                  <v:imagedata r:id="rId1244" o:title="dc_896"/>
                  <v:formulas/>
                  <v:path o:connecttype="segments"/>
                  <w10:wrap type="tight"/>
                </v:shape>
              </w:pict>
            </w:r>
            <w:r w:rsidR="00503198">
              <w:t xml:space="preserve">A sequential number that identifies each mill join in a reel. The element </w:t>
            </w:r>
            <w:proofErr w:type="spellStart"/>
            <w:r w:rsidR="00503198">
              <w:t>DeliveryMessageReelCharacteristics</w:t>
            </w:r>
            <w:proofErr w:type="spellEnd"/>
            <w:r w:rsidR="00503198">
              <w:t>/</w:t>
            </w:r>
            <w:proofErr w:type="spellStart"/>
            <w:r w:rsidR="00503198">
              <w:t>NumberOfMillJoins</w:t>
            </w:r>
            <w:proofErr w:type="spellEnd"/>
            <w:r w:rsidR="00503198">
              <w:t xml:space="preserve"> gives the total number of joins in a reel.</w:t>
            </w:r>
          </w:p>
        </w:tc>
      </w:tr>
    </w:tbl>
    <w:p w14:paraId="606AF4DC" w14:textId="77777777" w:rsidR="00503198" w:rsidRDefault="00503198" w:rsidP="00503198"/>
    <w:p w14:paraId="02407CCF" w14:textId="77777777" w:rsidR="00503198" w:rsidRDefault="00503198" w:rsidP="00503198">
      <w:pPr>
        <w:pStyle w:val="Heading2"/>
      </w:pPr>
      <w:bookmarkStart w:id="5429" w:name="_Toc259722301"/>
      <w:bookmarkStart w:id="5430" w:name="_Toc275502647"/>
      <w:bookmarkStart w:id="5431" w:name="_Toc371378236"/>
      <w:bookmarkStart w:id="5432" w:name="_Toc21213355"/>
      <w:bookmarkStart w:id="5433" w:name="MillOrderInformation"/>
      <w:proofErr w:type="spellStart"/>
      <w:r>
        <w:t>MillOrderInformation</w:t>
      </w:r>
      <w:bookmarkEnd w:id="5429"/>
      <w:bookmarkEnd w:id="5430"/>
      <w:bookmarkEnd w:id="5431"/>
      <w:bookmarkEnd w:id="5432"/>
      <w:bookmarkEnd w:id="54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6617B2" w14:textId="77777777" w:rsidTr="00503198">
        <w:tc>
          <w:tcPr>
            <w:tcW w:w="5000" w:type="pct"/>
          </w:tcPr>
          <w:p w14:paraId="7F00BF5A" w14:textId="77777777" w:rsidR="00503198" w:rsidRDefault="00000000" w:rsidP="00503198">
            <w:pPr>
              <w:pStyle w:val="Normal2"/>
            </w:pPr>
            <w:r>
              <w:pict w14:anchorId="4CFC7F07">
                <v:shape id="dc_897" o:spid="_x0000_s2892" style="position:absolute;left:0;text-align:left;margin-left:0;margin-top:0;width:50pt;height:50pt;z-index:829;visibility:hidden" coordsize="197,506" o:spt="100" o:preferrelative="t" adj="0,,0" path="">
                  <v:stroke joinstyle="round"/>
                  <v:formulas/>
                  <v:path o:connecttype="segments"/>
                  <o:lock v:ext="edit" selection="t"/>
                </v:shape>
              </w:pict>
            </w:r>
            <w:r>
              <w:pict w14:anchorId="0DA2166C">
                <v:shape id="_x0000_s3837" style="position:absolute;left:0;text-align:left;margin-left:33766.15pt;margin-top:7.2pt;width:303.75pt;height:118.5pt;z-index:-1617;mso-wrap-edited:t;mso-position-horizontal:right" coordsize="" o:spt="100" wrapcoords="-30 441 308 441 543 441 543 106 543 106 543 0 1000 0 1000 0 1000 1036 543 1036 543 681 308 681 308 676 -30 676 -30 441" adj="0,,0" path="">
                  <v:stroke joinstyle="round"/>
                  <v:imagedata r:id="rId1245" o:title="dc_897"/>
                  <v:formulas/>
                  <v:path o:connecttype="segments"/>
                  <w10:wrap type="tight"/>
                </v:shape>
              </w:pict>
            </w:r>
            <w:r w:rsidR="00503198">
              <w:t>A group item containing information unique to a mill order.</w:t>
            </w:r>
          </w:p>
          <w:p w14:paraId="5AB9DBB4" w14:textId="77777777" w:rsidR="00503198" w:rsidRDefault="00503198" w:rsidP="00503198">
            <w:pPr>
              <w:pStyle w:val="Bold3"/>
            </w:pPr>
            <w:r>
              <w:t>(sequence)</w:t>
            </w:r>
          </w:p>
          <w:p w14:paraId="272E6A79" w14:textId="77777777" w:rsidR="00503198" w:rsidRDefault="00503198" w:rsidP="00503198">
            <w:pPr>
              <w:pStyle w:val="Italic3"/>
            </w:pPr>
            <w:r>
              <w:t>The sequence of items below is mandatory. A single instance is required.</w:t>
            </w:r>
          </w:p>
          <w:p w14:paraId="3AB774E1" w14:textId="77777777" w:rsidR="00503198" w:rsidRDefault="00503198" w:rsidP="00503198">
            <w:pPr>
              <w:pStyle w:val="Bold4"/>
            </w:pPr>
            <w:proofErr w:type="spellStart"/>
            <w:r>
              <w:t>MillParty</w:t>
            </w:r>
            <w:proofErr w:type="spellEnd"/>
          </w:p>
          <w:p w14:paraId="2B0BBC2C" w14:textId="77777777" w:rsidR="00503198" w:rsidRDefault="00503198" w:rsidP="00503198">
            <w:pPr>
              <w:pStyle w:val="Italic4"/>
            </w:pPr>
            <w:proofErr w:type="spellStart"/>
            <w:r>
              <w:t>MillParty</w:t>
            </w:r>
            <w:proofErr w:type="spellEnd"/>
            <w:r>
              <w:t xml:space="preserve"> is mandatory. A single instance is required.</w:t>
            </w:r>
          </w:p>
          <w:p w14:paraId="7C3EB50E" w14:textId="77777777" w:rsidR="00503198" w:rsidRDefault="00503198" w:rsidP="00503198">
            <w:pPr>
              <w:pStyle w:val="Normal4"/>
            </w:pPr>
            <w:r>
              <w:t>The organisation or business entity that actually produces the product.</w:t>
            </w:r>
          </w:p>
          <w:p w14:paraId="0CB4C875" w14:textId="77777777" w:rsidR="00503198" w:rsidRDefault="00503198" w:rsidP="00503198">
            <w:pPr>
              <w:pStyle w:val="Bold4"/>
            </w:pPr>
            <w:proofErr w:type="spellStart"/>
            <w:r>
              <w:t>MillOrderNumber</w:t>
            </w:r>
            <w:proofErr w:type="spellEnd"/>
          </w:p>
          <w:p w14:paraId="0E7AF96A" w14:textId="77777777" w:rsidR="00503198" w:rsidRDefault="00503198" w:rsidP="00503198">
            <w:pPr>
              <w:pStyle w:val="Italic4"/>
            </w:pPr>
            <w:proofErr w:type="spellStart"/>
            <w:r>
              <w:t>MillOrderNumber</w:t>
            </w:r>
            <w:proofErr w:type="spellEnd"/>
            <w:r>
              <w:t xml:space="preserve"> is mandatory. A single instance is required.</w:t>
            </w:r>
          </w:p>
          <w:p w14:paraId="1EBF00DF" w14:textId="77777777" w:rsidR="00503198" w:rsidRDefault="00503198" w:rsidP="00503198">
            <w:pPr>
              <w:pStyle w:val="Normal4"/>
            </w:pPr>
            <w:r>
              <w:t>The manufacturing order number the mill uses.</w:t>
            </w:r>
          </w:p>
          <w:p w14:paraId="209128AE" w14:textId="77777777" w:rsidR="00503198" w:rsidRDefault="00503198" w:rsidP="00503198">
            <w:pPr>
              <w:pStyle w:val="Bold4"/>
            </w:pPr>
            <w:proofErr w:type="spellStart"/>
            <w:r>
              <w:t>MillOrderLineItemNumber</w:t>
            </w:r>
            <w:proofErr w:type="spellEnd"/>
          </w:p>
          <w:p w14:paraId="7BD2617E" w14:textId="77777777" w:rsidR="00503198" w:rsidRDefault="00503198" w:rsidP="00503198">
            <w:pPr>
              <w:pStyle w:val="Italic4"/>
            </w:pPr>
            <w:proofErr w:type="spellStart"/>
            <w:r>
              <w:t>MillOrderLineItemNumber</w:t>
            </w:r>
            <w:proofErr w:type="spellEnd"/>
            <w:r>
              <w:t xml:space="preserve"> is optional. A single instance might exist.</w:t>
            </w:r>
          </w:p>
          <w:p w14:paraId="50F30726" w14:textId="77777777" w:rsidR="00503198" w:rsidRDefault="00503198" w:rsidP="00503198">
            <w:pPr>
              <w:pStyle w:val="Normal4"/>
            </w:pPr>
            <w:r>
              <w:t>A number that uniquely identifies the line items of the Mill Order.</w:t>
            </w:r>
          </w:p>
        </w:tc>
      </w:tr>
    </w:tbl>
    <w:p w14:paraId="65A7C7CD" w14:textId="77777777" w:rsidR="00503198" w:rsidRDefault="00503198" w:rsidP="00503198"/>
    <w:p w14:paraId="70A8EFE4" w14:textId="77777777" w:rsidR="00503198" w:rsidRDefault="00503198" w:rsidP="00503198">
      <w:pPr>
        <w:pStyle w:val="Heading2"/>
      </w:pPr>
      <w:bookmarkStart w:id="5434" w:name="_Toc259722302"/>
      <w:bookmarkStart w:id="5435" w:name="_Toc275502648"/>
      <w:bookmarkStart w:id="5436" w:name="_Toc371378237"/>
      <w:bookmarkStart w:id="5437" w:name="_Toc21213356"/>
      <w:bookmarkStart w:id="5438" w:name="MillOrderLineItemNumber"/>
      <w:proofErr w:type="spellStart"/>
      <w:r>
        <w:t>MillOrderLineItemNumber</w:t>
      </w:r>
      <w:bookmarkEnd w:id="5434"/>
      <w:bookmarkEnd w:id="5435"/>
      <w:bookmarkEnd w:id="5436"/>
      <w:bookmarkEnd w:id="5437"/>
      <w:bookmarkEnd w:id="54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8B4F5B8" w14:textId="77777777" w:rsidTr="00503198">
        <w:tc>
          <w:tcPr>
            <w:tcW w:w="5000" w:type="pct"/>
          </w:tcPr>
          <w:p w14:paraId="1C07F7AA" w14:textId="77777777" w:rsidR="00503198" w:rsidRDefault="00000000" w:rsidP="00503198">
            <w:pPr>
              <w:pStyle w:val="Normal2"/>
            </w:pPr>
            <w:r>
              <w:pict w14:anchorId="1E42EFC6">
                <v:shape id="dc_898" o:spid="_x0000_s2893" style="position:absolute;left:0;text-align:left;margin-left:0;margin-top:0;width:50pt;height:50pt;z-index:830;visibility:hidden" coordsize="67,203" o:spt="100" o:preferrelative="t" adj="0,,0" path="">
                  <v:stroke joinstyle="round"/>
                  <v:formulas/>
                  <v:path o:connecttype="segments"/>
                  <o:lock v:ext="edit" selection="t"/>
                </v:shape>
              </w:pict>
            </w:r>
            <w:r>
              <w:pict w14:anchorId="08F53DCC">
                <v:shape id="_x0000_s3838" style="position:absolute;left:0;text-align:left;margin-left:10255.9pt;margin-top:7.2pt;width:121.5pt;height:40.5pt;z-index:-1616;mso-wrap-edited:t;mso-position-horizontal:right" coordsize="" o:spt="100" wrapcoords="-30 104 1000 104 1000 1105 1000 1105 -30 1105 -30 104" adj="0,,0" path="">
                  <v:stroke joinstyle="round"/>
                  <v:imagedata r:id="rId1246" o:title="dc_898"/>
                  <v:formulas/>
                  <v:path o:connecttype="segments"/>
                  <w10:wrap type="tight"/>
                </v:shape>
              </w:pict>
            </w:r>
            <w:r w:rsidR="00503198">
              <w:t>A number that uniquely identifies the line items of the Mill Order.</w:t>
            </w:r>
          </w:p>
        </w:tc>
      </w:tr>
    </w:tbl>
    <w:p w14:paraId="51438030" w14:textId="77777777" w:rsidR="00503198" w:rsidRDefault="00503198" w:rsidP="00503198"/>
    <w:p w14:paraId="2599A474" w14:textId="77777777" w:rsidR="00503198" w:rsidRDefault="00503198" w:rsidP="00503198">
      <w:pPr>
        <w:pStyle w:val="Heading2"/>
      </w:pPr>
      <w:bookmarkStart w:id="5439" w:name="_Toc259722303"/>
      <w:bookmarkStart w:id="5440" w:name="_Toc275502649"/>
      <w:bookmarkStart w:id="5441" w:name="_Toc371378238"/>
      <w:bookmarkStart w:id="5442" w:name="_Toc21213357"/>
      <w:bookmarkStart w:id="5443" w:name="MillOrderNumber"/>
      <w:proofErr w:type="spellStart"/>
      <w:r>
        <w:t>MillOrderNumber</w:t>
      </w:r>
      <w:bookmarkEnd w:id="5439"/>
      <w:bookmarkEnd w:id="5440"/>
      <w:bookmarkEnd w:id="5441"/>
      <w:bookmarkEnd w:id="5442"/>
      <w:bookmarkEnd w:id="54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9A4DE2" w14:textId="77777777" w:rsidTr="00503198">
        <w:tc>
          <w:tcPr>
            <w:tcW w:w="5000" w:type="pct"/>
          </w:tcPr>
          <w:p w14:paraId="1246C904" w14:textId="77777777" w:rsidR="00503198" w:rsidRDefault="00000000" w:rsidP="00503198">
            <w:pPr>
              <w:pStyle w:val="Normal2"/>
            </w:pPr>
            <w:r>
              <w:pict w14:anchorId="43507DCC">
                <v:shape id="dc_899" o:spid="_x0000_s2894" style="position:absolute;left:0;text-align:left;margin-left:0;margin-top:0;width:50pt;height:50pt;z-index:831;visibility:hidden" coordsize="67,145" o:spt="100" o:preferrelative="t" adj="0,,0" path="">
                  <v:stroke joinstyle="round"/>
                  <v:formulas/>
                  <v:path o:connecttype="segments"/>
                  <o:lock v:ext="edit" selection="t"/>
                </v:shape>
              </w:pict>
            </w:r>
            <w:r>
              <w:pict w14:anchorId="01F6C7EA">
                <v:shape id="_x0000_s3839" style="position:absolute;left:0;text-align:left;margin-left:5805.4pt;margin-top:7.2pt;width:87pt;height:40.5pt;z-index:-1615;mso-wrap-edited:t;mso-position-horizontal:right" coordsize="" o:spt="100" wrapcoords="-30 104 1000 104 1000 1105 1000 1105 -30 1105 -30 104" adj="0,,0" path="">
                  <v:stroke joinstyle="round"/>
                  <v:imagedata r:id="rId1247" o:title="dc_899"/>
                  <v:formulas/>
                  <v:path o:connecttype="segments"/>
                  <w10:wrap type="tight"/>
                </v:shape>
              </w:pict>
            </w:r>
            <w:r w:rsidR="00503198">
              <w:t>The manufacturing order number the mill uses.</w:t>
            </w:r>
          </w:p>
        </w:tc>
      </w:tr>
    </w:tbl>
    <w:p w14:paraId="7AAAB01D" w14:textId="77777777" w:rsidR="00503198" w:rsidRDefault="00503198" w:rsidP="00503198"/>
    <w:p w14:paraId="013340A6" w14:textId="77777777" w:rsidR="00503198" w:rsidRDefault="00503198" w:rsidP="00503198">
      <w:pPr>
        <w:pStyle w:val="Heading2"/>
      </w:pPr>
      <w:bookmarkStart w:id="5444" w:name="_Toc259722304"/>
      <w:bookmarkStart w:id="5445" w:name="_Toc275502650"/>
      <w:bookmarkStart w:id="5446" w:name="_Toc371378239"/>
      <w:bookmarkStart w:id="5447" w:name="_Toc21213358"/>
      <w:bookmarkStart w:id="5448" w:name="MillParty"/>
      <w:proofErr w:type="spellStart"/>
      <w:r>
        <w:lastRenderedPageBreak/>
        <w:t>MillParty</w:t>
      </w:r>
      <w:bookmarkEnd w:id="5444"/>
      <w:bookmarkEnd w:id="5445"/>
      <w:bookmarkEnd w:id="5446"/>
      <w:bookmarkEnd w:id="5447"/>
      <w:bookmarkEnd w:id="54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B126C9E" w14:textId="77777777" w:rsidTr="00503198">
        <w:tc>
          <w:tcPr>
            <w:tcW w:w="5000" w:type="pct"/>
          </w:tcPr>
          <w:p w14:paraId="2643DA60" w14:textId="77777777" w:rsidR="00503198" w:rsidRDefault="00000000" w:rsidP="00503198">
            <w:pPr>
              <w:pStyle w:val="Normal2"/>
            </w:pPr>
            <w:r>
              <w:pict w14:anchorId="73601673">
                <v:shape id="dc_900" o:spid="_x0000_s2895" style="position:absolute;left:0;text-align:left;margin-left:0;margin-top:0;width:50pt;height:50pt;z-index:832;visibility:hidden" coordsize="374,387" o:spt="100" o:preferrelative="t" adj="0,,0" path="">
                  <v:stroke joinstyle="round"/>
                  <v:formulas/>
                  <v:path o:connecttype="segments"/>
                  <o:lock v:ext="edit" selection="t"/>
                </v:shape>
              </w:pict>
            </w:r>
            <w:r>
              <w:pict w14:anchorId="484A2DB2">
                <v:shape id="_x0000_s3840" style="position:absolute;left:0;text-align:left;margin-left:24574.9pt;margin-top:7.2pt;width:232.5pt;height:224.25pt;z-index:-1614;mso-wrap-edited:t;mso-position-horizontal:right" coordsize="" o:spt="100" wrapcoords="-30 283 206 283 206 18 514 18 514 18 514 0 1000 0 1000 0 1000 1019 514 1019 514 674 206 674 206 463 -30 463 -30 283" adj="0,,0" path="">
                  <v:stroke joinstyle="round"/>
                  <v:imagedata r:id="rId1248" o:title="dc_900"/>
                  <v:formulas/>
                  <v:path o:connecttype="segments"/>
                  <w10:wrap type="tight"/>
                </v:shape>
              </w:pict>
            </w:r>
            <w:r w:rsidR="00503198">
              <w:t>The organisation or business entity that actually produces the product.</w:t>
            </w:r>
          </w:p>
          <w:p w14:paraId="141D65F4" w14:textId="77777777" w:rsidR="00503198" w:rsidRDefault="00503198" w:rsidP="00503198">
            <w:pPr>
              <w:pStyle w:val="Bold3"/>
            </w:pPr>
            <w:proofErr w:type="spellStart"/>
            <w:r>
              <w:t>LogisticsRole</w:t>
            </w:r>
            <w:proofErr w:type="spellEnd"/>
            <w:r>
              <w:t xml:space="preserve"> [attribute]</w:t>
            </w:r>
          </w:p>
          <w:p w14:paraId="46DCEEC9" w14:textId="77777777" w:rsidR="00503198" w:rsidRDefault="00503198" w:rsidP="00503198">
            <w:pPr>
              <w:pStyle w:val="Italic3"/>
            </w:pPr>
            <w:proofErr w:type="spellStart"/>
            <w:r>
              <w:t>LogisticsRole</w:t>
            </w:r>
            <w:proofErr w:type="spellEnd"/>
            <w:r>
              <w:t xml:space="preserve"> is optional. A single instance might exist.</w:t>
            </w:r>
          </w:p>
          <w:p w14:paraId="24C16C80" w14:textId="77777777" w:rsidR="00503198" w:rsidRDefault="00503198" w:rsidP="00503198">
            <w:pPr>
              <w:pStyle w:val="Normal3"/>
            </w:pPr>
            <w:r>
              <w:t>Communicates the nature of the logistics role, if any, the party plays in the transaction.</w:t>
            </w:r>
          </w:p>
          <w:p w14:paraId="2B6C33A2"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71058C1D" w14:textId="77777777" w:rsidR="00503198" w:rsidRDefault="00503198" w:rsidP="00503198">
            <w:pPr>
              <w:pStyle w:val="Bold3"/>
            </w:pPr>
            <w:r>
              <w:t>(sequence)</w:t>
            </w:r>
          </w:p>
          <w:p w14:paraId="7CDD3290" w14:textId="77777777" w:rsidR="00503198" w:rsidRDefault="00503198" w:rsidP="00503198">
            <w:pPr>
              <w:pStyle w:val="Italic3"/>
            </w:pPr>
            <w:r>
              <w:t>The sequence of items below is mandatory. A single instance is required.</w:t>
            </w:r>
          </w:p>
          <w:p w14:paraId="4CE9AC3B" w14:textId="77777777" w:rsidR="00503198" w:rsidRDefault="00503198" w:rsidP="00503198">
            <w:pPr>
              <w:pStyle w:val="Bold4"/>
            </w:pPr>
            <w:proofErr w:type="spellStart"/>
            <w:r>
              <w:t>PartyIdentifier</w:t>
            </w:r>
            <w:proofErr w:type="spellEnd"/>
          </w:p>
          <w:p w14:paraId="3B813F42" w14:textId="77777777" w:rsidR="00503198" w:rsidRDefault="00503198" w:rsidP="00503198">
            <w:pPr>
              <w:pStyle w:val="Italic4"/>
            </w:pPr>
            <w:proofErr w:type="spellStart"/>
            <w:r>
              <w:t>PartyIdentifier</w:t>
            </w:r>
            <w:proofErr w:type="spellEnd"/>
            <w:r>
              <w:t xml:space="preserve"> is optional. Multiple instances might exist.</w:t>
            </w:r>
          </w:p>
          <w:p w14:paraId="68648910" w14:textId="286BBB51"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73EB0C97" w14:textId="77777777" w:rsidR="00503198" w:rsidRDefault="00503198" w:rsidP="00503198">
            <w:pPr>
              <w:pStyle w:val="Bold4"/>
            </w:pPr>
            <w:proofErr w:type="spellStart"/>
            <w:r>
              <w:t>NameAddress</w:t>
            </w:r>
            <w:proofErr w:type="spellEnd"/>
          </w:p>
          <w:p w14:paraId="1B4EFEA2" w14:textId="77777777" w:rsidR="00503198" w:rsidRDefault="00503198" w:rsidP="00503198">
            <w:pPr>
              <w:pStyle w:val="Italic4"/>
            </w:pPr>
            <w:proofErr w:type="spellStart"/>
            <w:r>
              <w:t>NameAddress</w:t>
            </w:r>
            <w:proofErr w:type="spellEnd"/>
            <w:r>
              <w:t xml:space="preserve"> is mandatory. A single instance is required.</w:t>
            </w:r>
          </w:p>
          <w:p w14:paraId="408B5768" w14:textId="77777777" w:rsidR="00503198" w:rsidRDefault="00503198" w:rsidP="00503198">
            <w:pPr>
              <w:pStyle w:val="Normal4"/>
            </w:pPr>
            <w:r>
              <w:t>A group item containing name and address of an organisation or business entity.</w:t>
            </w:r>
          </w:p>
          <w:p w14:paraId="3CA5005B" w14:textId="77777777" w:rsidR="00503198" w:rsidRDefault="00503198" w:rsidP="00503198">
            <w:pPr>
              <w:pStyle w:val="Bold4"/>
            </w:pPr>
            <w:r>
              <w:t>URL</w:t>
            </w:r>
          </w:p>
          <w:p w14:paraId="210B7927" w14:textId="77777777" w:rsidR="00503198" w:rsidRDefault="00503198" w:rsidP="00503198">
            <w:pPr>
              <w:pStyle w:val="Italic4"/>
            </w:pPr>
            <w:r>
              <w:t>URL is optional. A single instance might exist.</w:t>
            </w:r>
          </w:p>
          <w:p w14:paraId="50339BB1" w14:textId="77777777" w:rsidR="00503198" w:rsidRDefault="00503198" w:rsidP="00503198">
            <w:pPr>
              <w:pStyle w:val="Normal4"/>
            </w:pPr>
            <w:r>
              <w:t>Universal Resource Locator. While typically a web address you could use this field to hold an email address.</w:t>
            </w:r>
          </w:p>
          <w:p w14:paraId="66E8BCED" w14:textId="77777777" w:rsidR="00503198" w:rsidRDefault="00503198" w:rsidP="00503198">
            <w:pPr>
              <w:pStyle w:val="Bold4"/>
            </w:pPr>
            <w:r>
              <w:t>CommonContact</w:t>
            </w:r>
          </w:p>
          <w:p w14:paraId="09A4B1F5" w14:textId="77777777" w:rsidR="00503198" w:rsidRDefault="00503198" w:rsidP="00503198">
            <w:pPr>
              <w:pStyle w:val="Italic4"/>
            </w:pPr>
            <w:r>
              <w:t>CommonContact is optional. Multiple instances might exist.</w:t>
            </w:r>
          </w:p>
          <w:p w14:paraId="0E4BC006" w14:textId="77777777" w:rsidR="00503198" w:rsidRDefault="00503198" w:rsidP="00503198">
            <w:pPr>
              <w:pStyle w:val="Normal4"/>
            </w:pPr>
            <w:r>
              <w:t>Identifies a specific individual associated with the party.</w:t>
            </w:r>
          </w:p>
        </w:tc>
      </w:tr>
    </w:tbl>
    <w:p w14:paraId="5CDD92FB" w14:textId="77777777" w:rsidR="00503198" w:rsidRDefault="00503198" w:rsidP="00503198"/>
    <w:p w14:paraId="3B5CA01E" w14:textId="77777777" w:rsidR="00503198" w:rsidRDefault="00503198" w:rsidP="00503198">
      <w:pPr>
        <w:pStyle w:val="Heading2"/>
      </w:pPr>
      <w:bookmarkStart w:id="5449" w:name="_Toc259722305"/>
      <w:bookmarkStart w:id="5450" w:name="_Toc275502651"/>
      <w:bookmarkStart w:id="5451" w:name="_Toc371378240"/>
      <w:bookmarkStart w:id="5452" w:name="_Toc21213359"/>
      <w:bookmarkStart w:id="5453" w:name="MillProductionInformation"/>
      <w:proofErr w:type="spellStart"/>
      <w:r>
        <w:t>MillProductionInformation</w:t>
      </w:r>
      <w:bookmarkEnd w:id="5449"/>
      <w:bookmarkEnd w:id="5450"/>
      <w:bookmarkEnd w:id="5451"/>
      <w:bookmarkEnd w:id="5452"/>
      <w:bookmarkEnd w:id="54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44D3C9" w14:textId="77777777" w:rsidTr="00503198">
        <w:tc>
          <w:tcPr>
            <w:tcW w:w="5000" w:type="pct"/>
          </w:tcPr>
          <w:p w14:paraId="6B777F2E" w14:textId="77777777" w:rsidR="00503198" w:rsidRDefault="00000000" w:rsidP="00503198">
            <w:pPr>
              <w:pStyle w:val="Normal2"/>
            </w:pPr>
            <w:r>
              <w:pict w14:anchorId="60C7D011">
                <v:shape id="dc_901" o:spid="_x0000_s2896" style="position:absolute;left:0;text-align:left;margin-left:0;margin-top:0;width:50pt;height:50pt;z-index:833;visibility:hidden" coordsize="176,494" o:spt="100" o:preferrelative="t" adj="0,,0" path="">
                  <v:stroke joinstyle="round"/>
                  <v:formulas/>
                  <v:path o:connecttype="segments"/>
                  <o:lock v:ext="edit" selection="t"/>
                </v:shape>
              </w:pict>
            </w:r>
            <w:r>
              <w:pict w14:anchorId="6C86042D">
                <v:shape id="_x0000_s3841" style="position:absolute;left:0;text-align:left;margin-left:32798.65pt;margin-top:7.2pt;width:296.25pt;height:105.75pt;z-index:-1613;mso-wrap-edited:t;mso-position-horizontal:right" coordsize="" o:spt="100" wrapcoords="-30 437 388 437 629 437 629 119 629 119 629 0 1000 0 1000 0 1000 1040 629 1040 629 824 388 824 -30 824 -30 437" adj="0,,0" path="">
                  <v:stroke joinstyle="round"/>
                  <v:imagedata r:id="rId1249" o:title="dc_901"/>
                  <v:formulas/>
                  <v:path o:connecttype="segments"/>
                  <w10:wrap type="tight"/>
                </v:shape>
              </w:pict>
            </w:r>
            <w:r w:rsidR="00503198">
              <w:t>A grouping element that contains information about production at the mill.</w:t>
            </w:r>
          </w:p>
          <w:p w14:paraId="6256F135" w14:textId="77777777" w:rsidR="00503198" w:rsidRDefault="00503198" w:rsidP="00503198">
            <w:pPr>
              <w:pStyle w:val="Bold3"/>
            </w:pPr>
            <w:r>
              <w:t>(sequence)</w:t>
            </w:r>
          </w:p>
          <w:p w14:paraId="3C7074DE" w14:textId="77777777" w:rsidR="00503198" w:rsidRDefault="00503198" w:rsidP="00503198">
            <w:pPr>
              <w:pStyle w:val="Italic3"/>
            </w:pPr>
            <w:r>
              <w:t>The sequence of items below is mandatory. A single instance is required.</w:t>
            </w:r>
          </w:p>
          <w:p w14:paraId="414030BB" w14:textId="77777777" w:rsidR="00503198" w:rsidRDefault="00503198" w:rsidP="00503198">
            <w:pPr>
              <w:pStyle w:val="Bold4"/>
            </w:pPr>
            <w:proofErr w:type="spellStart"/>
            <w:r>
              <w:t>MillCharacteristics</w:t>
            </w:r>
            <w:proofErr w:type="spellEnd"/>
          </w:p>
          <w:p w14:paraId="569A45BB" w14:textId="77777777" w:rsidR="00503198" w:rsidRDefault="00503198" w:rsidP="00503198">
            <w:pPr>
              <w:pStyle w:val="Italic4"/>
            </w:pPr>
            <w:proofErr w:type="spellStart"/>
            <w:r>
              <w:t>MillCharacteristics</w:t>
            </w:r>
            <w:proofErr w:type="spellEnd"/>
            <w:r>
              <w:t xml:space="preserve"> is optional. A single instance might exist.</w:t>
            </w:r>
          </w:p>
          <w:p w14:paraId="777201EE" w14:textId="77777777" w:rsidR="00503198" w:rsidRDefault="00503198" w:rsidP="00503198">
            <w:pPr>
              <w:pStyle w:val="Normal4"/>
            </w:pPr>
            <w:r>
              <w:t>A group item defining the mill party and machine identifier where a product is or was produced.</w:t>
            </w:r>
          </w:p>
          <w:p w14:paraId="6BC0EFFC" w14:textId="77777777" w:rsidR="00503198" w:rsidRDefault="00503198" w:rsidP="00503198">
            <w:pPr>
              <w:pStyle w:val="Bold4"/>
            </w:pPr>
            <w:proofErr w:type="spellStart"/>
            <w:r>
              <w:t>MillOrderNumber</w:t>
            </w:r>
            <w:proofErr w:type="spellEnd"/>
          </w:p>
          <w:p w14:paraId="63C37F5F" w14:textId="77777777" w:rsidR="00503198" w:rsidRDefault="00503198" w:rsidP="00503198">
            <w:pPr>
              <w:pStyle w:val="Italic4"/>
            </w:pPr>
            <w:proofErr w:type="spellStart"/>
            <w:r>
              <w:lastRenderedPageBreak/>
              <w:t>MillOrderNumber</w:t>
            </w:r>
            <w:proofErr w:type="spellEnd"/>
            <w:r>
              <w:t xml:space="preserve"> is optional. A single instance might exist.</w:t>
            </w:r>
          </w:p>
          <w:p w14:paraId="5DFA3DD8" w14:textId="77777777" w:rsidR="00503198" w:rsidRDefault="00503198" w:rsidP="00503198">
            <w:pPr>
              <w:pStyle w:val="Normal4"/>
            </w:pPr>
            <w:r>
              <w:t>The manufacturing order number the mill uses.</w:t>
            </w:r>
          </w:p>
          <w:p w14:paraId="64237B9B" w14:textId="77777777" w:rsidR="00503198" w:rsidRDefault="00503198" w:rsidP="00503198">
            <w:pPr>
              <w:pStyle w:val="Bold4"/>
            </w:pPr>
            <w:r>
              <w:t>Quantity</w:t>
            </w:r>
          </w:p>
          <w:p w14:paraId="4049D7FA" w14:textId="77777777" w:rsidR="00503198" w:rsidRDefault="00503198" w:rsidP="00503198">
            <w:pPr>
              <w:pStyle w:val="Italic4"/>
            </w:pPr>
            <w:r>
              <w:t>Quantity is optional. A single instance might exist.</w:t>
            </w:r>
          </w:p>
          <w:p w14:paraId="6BEF7686"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CA2D150"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tc>
      </w:tr>
    </w:tbl>
    <w:p w14:paraId="047DAB2D" w14:textId="77777777" w:rsidR="00503198" w:rsidRDefault="00503198" w:rsidP="00503198"/>
    <w:p w14:paraId="641C9937" w14:textId="77777777" w:rsidR="00503198" w:rsidRDefault="00503198" w:rsidP="00503198">
      <w:pPr>
        <w:pStyle w:val="Heading2"/>
      </w:pPr>
      <w:bookmarkStart w:id="5454" w:name="_Toc259722306"/>
      <w:bookmarkStart w:id="5455" w:name="_Toc275502652"/>
      <w:bookmarkStart w:id="5456" w:name="_Toc371378241"/>
      <w:bookmarkStart w:id="5457" w:name="_Toc21213360"/>
      <w:bookmarkStart w:id="5458" w:name="Millwork"/>
      <w:r>
        <w:t>Millwork</w:t>
      </w:r>
      <w:bookmarkEnd w:id="5454"/>
      <w:bookmarkEnd w:id="5455"/>
      <w:bookmarkEnd w:id="5456"/>
      <w:bookmarkEnd w:id="5457"/>
      <w:bookmarkEnd w:id="54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2FBAE26" w14:textId="77777777" w:rsidTr="00503198">
        <w:tc>
          <w:tcPr>
            <w:tcW w:w="5000" w:type="pct"/>
          </w:tcPr>
          <w:p w14:paraId="382EB1D7" w14:textId="77777777" w:rsidR="00503198" w:rsidRDefault="00000000" w:rsidP="00503198">
            <w:pPr>
              <w:pStyle w:val="Normal2"/>
            </w:pPr>
            <w:r>
              <w:pict w14:anchorId="6C5B10AE">
                <v:shape id="dc_902" o:spid="_x0000_s2897" style="position:absolute;left:0;text-align:left;margin-left:0;margin-top:0;width:50pt;height:50pt;z-index:834;visibility:hidden" coordsize="60,320" o:spt="100" o:preferrelative="t" adj="0,,0" path="">
                  <v:stroke joinstyle="round"/>
                  <v:formulas/>
                  <v:path o:connecttype="segments"/>
                  <o:lock v:ext="edit" selection="t"/>
                </v:shape>
              </w:pict>
            </w:r>
            <w:r>
              <w:pict w14:anchorId="7C9BD76C">
                <v:shape id="_x0000_s3842" style="position:absolute;left:0;text-align:left;margin-left:19350.4pt;margin-top:7.2pt;width:192pt;height:36pt;z-index:-1612;mso-wrap-edited:t;mso-position-horizontal:right" coordsize="" o:spt="100" wrapcoords="-30 316 250 316 621 316 621 316 621 0 1000 0 1000 0 1000 1117 621 1117 621 1100 250 1100 250 1084 -30 1084 -30 316" adj="0,,0" path="">
                  <v:stroke joinstyle="round"/>
                  <v:imagedata r:id="rId1250" o:title="dc_902"/>
                  <v:formulas/>
                  <v:path o:connecttype="segments"/>
                  <w10:wrap type="tight"/>
                </v:shape>
              </w:pict>
            </w:r>
            <w:r w:rsidR="00503198">
              <w:t>A placeholder for the further definition of millwork items.</w:t>
            </w:r>
          </w:p>
          <w:p w14:paraId="72695D4B" w14:textId="77777777" w:rsidR="00503198" w:rsidRDefault="00503198" w:rsidP="00503198">
            <w:pPr>
              <w:pStyle w:val="Bold3"/>
            </w:pPr>
            <w:r>
              <w:t>(sequence)</w:t>
            </w:r>
          </w:p>
          <w:p w14:paraId="4F2CFE6E" w14:textId="77777777" w:rsidR="00503198" w:rsidRDefault="00503198" w:rsidP="00503198">
            <w:pPr>
              <w:pStyle w:val="Italic3"/>
            </w:pPr>
            <w:r>
              <w:t>The sequence of items below is mandatory. A single instance is required.</w:t>
            </w:r>
          </w:p>
          <w:p w14:paraId="0C29A94A" w14:textId="77777777" w:rsidR="00503198" w:rsidRDefault="00503198" w:rsidP="00503198">
            <w:pPr>
              <w:pStyle w:val="Bold4"/>
            </w:pPr>
            <w:r>
              <w:t>[Any Type]</w:t>
            </w:r>
          </w:p>
          <w:p w14:paraId="355041DE" w14:textId="77777777" w:rsidR="00503198" w:rsidRDefault="00503198" w:rsidP="00503198">
            <w:pPr>
              <w:pStyle w:val="Normal4"/>
            </w:pPr>
            <w:r>
              <w:t>Any type of content is permitted at this point.</w:t>
            </w:r>
          </w:p>
        </w:tc>
      </w:tr>
    </w:tbl>
    <w:p w14:paraId="6C54D31A" w14:textId="77777777" w:rsidR="00503198" w:rsidRDefault="00503198" w:rsidP="00503198"/>
    <w:p w14:paraId="0D336A7C" w14:textId="77777777" w:rsidR="00503198" w:rsidRDefault="00503198" w:rsidP="00503198">
      <w:pPr>
        <w:pStyle w:val="Heading2"/>
      </w:pPr>
      <w:bookmarkStart w:id="5459" w:name="_Toc259722307"/>
      <w:bookmarkStart w:id="5460" w:name="_Toc275502653"/>
      <w:bookmarkStart w:id="5461" w:name="_Toc371378242"/>
      <w:bookmarkStart w:id="5462" w:name="_Toc21213361"/>
      <w:bookmarkStart w:id="5463" w:name="MinCurrencyValue"/>
      <w:proofErr w:type="spellStart"/>
      <w:r>
        <w:t>MinCurrencyValue</w:t>
      </w:r>
      <w:bookmarkEnd w:id="5459"/>
      <w:bookmarkEnd w:id="5460"/>
      <w:bookmarkEnd w:id="5461"/>
      <w:bookmarkEnd w:id="5462"/>
      <w:bookmarkEnd w:id="54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ACD3B8" w14:textId="77777777" w:rsidTr="00503198">
        <w:tc>
          <w:tcPr>
            <w:tcW w:w="5000" w:type="pct"/>
          </w:tcPr>
          <w:p w14:paraId="0888C907" w14:textId="77777777" w:rsidR="00503198" w:rsidRDefault="00000000" w:rsidP="00503198">
            <w:pPr>
              <w:pStyle w:val="Normal2"/>
            </w:pPr>
            <w:r>
              <w:pict w14:anchorId="01A43FF3">
                <v:shape id="dc_903" o:spid="_x0000_s2898" style="position:absolute;left:0;text-align:left;margin-left:0;margin-top:0;width:50pt;height:50pt;z-index:835;visibility:hidden" coordsize="96,332" o:spt="100" o:preferrelative="t" adj="0,,0" path="">
                  <v:stroke joinstyle="round"/>
                  <v:formulas/>
                  <v:path o:connecttype="segments"/>
                  <o:lock v:ext="edit" selection="t"/>
                </v:shape>
              </w:pict>
            </w:r>
            <w:r>
              <w:pict w14:anchorId="15360E8B">
                <v:shape id="_x0000_s3843" style="position:absolute;left:0;text-align:left;margin-left:20317.9pt;margin-top:7.2pt;width:199.5pt;height:57.75pt;z-index:-1611;mso-wrap-edited:t;mso-position-horizontal:right" coordsize="" o:spt="100" wrapcoords="-30 322 421 322 421 72 421 72 421 0 1000 0 1000 0 1000 1073 421 1073 421 1021 -30 1021 -30 322" adj="0,,0" path="">
                  <v:stroke joinstyle="round"/>
                  <v:imagedata r:id="rId1251" o:title="dc_903"/>
                  <v:formulas/>
                  <v:path o:connecttype="segments"/>
                  <w10:wrap type="tight"/>
                </v:shape>
              </w:pict>
            </w:r>
            <w:r w:rsidR="00503198">
              <w:t>The lower range of the allowed currency amount.</w:t>
            </w:r>
          </w:p>
          <w:p w14:paraId="0294CAF1" w14:textId="77777777" w:rsidR="00503198" w:rsidRDefault="00503198" w:rsidP="00DD720A">
            <w:pPr>
              <w:pStyle w:val="Bold3"/>
            </w:pPr>
            <w:proofErr w:type="spellStart"/>
            <w:r>
              <w:t>CurrencyType</w:t>
            </w:r>
            <w:proofErr w:type="spellEnd"/>
            <w:r>
              <w:t xml:space="preserve"> [attribute]</w:t>
            </w:r>
          </w:p>
          <w:p w14:paraId="213A3846" w14:textId="77777777" w:rsidR="00503198" w:rsidRDefault="00503198" w:rsidP="00DD720A">
            <w:pPr>
              <w:pStyle w:val="Italic3"/>
            </w:pPr>
            <w:proofErr w:type="spellStart"/>
            <w:r>
              <w:t>CurrencyType</w:t>
            </w:r>
            <w:proofErr w:type="spellEnd"/>
            <w:r>
              <w:t xml:space="preserve"> is optional. A single instance might exist.</w:t>
            </w:r>
          </w:p>
          <w:p w14:paraId="518D9C2A" w14:textId="77777777" w:rsidR="00503198" w:rsidRDefault="00D97334" w:rsidP="00D97334">
            <w:pPr>
              <w:pStyle w:val="Normal3"/>
            </w:pPr>
            <w:r>
              <w:t>A three-character ISO 4217 currency code in capital letters. The ISO standard classification for currencies. Refer to the ISO standard for information about the choices for the attribute's enumerations.</w:t>
            </w:r>
            <w:r>
              <w:br/>
            </w:r>
            <w:hyperlink r:id="rId1252" w:history="1">
              <w:r w:rsidRPr="00161150">
                <w:rPr>
                  <w:rStyle w:val="Hyperlink"/>
                </w:rPr>
                <w:t>https://www.iso.org/iso-4217-currency-codes.html</w:t>
              </w:r>
            </w:hyperlink>
          </w:p>
        </w:tc>
      </w:tr>
    </w:tbl>
    <w:p w14:paraId="4143193A" w14:textId="77777777" w:rsidR="00503198" w:rsidRDefault="00503198" w:rsidP="00503198"/>
    <w:p w14:paraId="462BA8AD" w14:textId="77777777" w:rsidR="00503198" w:rsidRDefault="00503198" w:rsidP="00503198">
      <w:pPr>
        <w:pStyle w:val="Heading2"/>
      </w:pPr>
      <w:bookmarkStart w:id="5464" w:name="_Toc259722308"/>
      <w:bookmarkStart w:id="5465" w:name="_Toc275502654"/>
      <w:bookmarkStart w:id="5466" w:name="_Toc371378243"/>
      <w:bookmarkStart w:id="5467" w:name="_Toc21213362"/>
      <w:bookmarkStart w:id="5468" w:name="MinimumOrderQuantity"/>
      <w:proofErr w:type="spellStart"/>
      <w:r>
        <w:t>MinimumOrderQuantity</w:t>
      </w:r>
      <w:bookmarkEnd w:id="5464"/>
      <w:bookmarkEnd w:id="5465"/>
      <w:bookmarkEnd w:id="5466"/>
      <w:bookmarkEnd w:id="5467"/>
      <w:bookmarkEnd w:id="54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3A655A" w14:textId="77777777" w:rsidTr="00503198">
        <w:tc>
          <w:tcPr>
            <w:tcW w:w="5000" w:type="pct"/>
          </w:tcPr>
          <w:p w14:paraId="13F2D030" w14:textId="77777777" w:rsidR="00503198" w:rsidRDefault="00000000" w:rsidP="00503198">
            <w:pPr>
              <w:pStyle w:val="Normal2"/>
            </w:pPr>
            <w:r>
              <w:pict w14:anchorId="55D8A5FD">
                <v:shape id="dc_904" o:spid="_x0000_s2899" style="position:absolute;left:0;text-align:left;margin-left:0;margin-top:0;width:50pt;height:50pt;z-index:836;visibility:hidden" coordsize="161,497" o:spt="100" o:preferrelative="t" adj="0,,0" path="">
                  <v:stroke joinstyle="round"/>
                  <v:formulas/>
                  <v:path o:connecttype="segments"/>
                  <o:lock v:ext="edit" selection="t"/>
                </v:shape>
              </w:pict>
            </w:r>
            <w:r>
              <w:pict w14:anchorId="7364C8CA">
                <v:shape id="_x0000_s3844" style="position:absolute;left:0;text-align:left;margin-left:33088.9pt;margin-top:7.2pt;width:298.5pt;height:96.75pt;z-index:-1610;mso-wrap-edited:t;mso-position-horizontal:right" coordsize="" o:spt="100" wrapcoords="-30 378 350 378 589 378 589 130 589 130 589 0 1000 0 1000 0 1000 1044 589 1044 589 671 350 671 350 665 -30 665 -30 378" adj="0,,0" path="">
                  <v:stroke joinstyle="round"/>
                  <v:imagedata r:id="rId1253" o:title="dc_904"/>
                  <v:formulas/>
                  <v:path o:connecttype="segments"/>
                  <w10:wrap type="tight"/>
                </v:shape>
              </w:pict>
            </w:r>
            <w:r w:rsidR="00503198">
              <w:t xml:space="preserve">The minimum amount that can be ordered on a </w:t>
            </w:r>
            <w:proofErr w:type="spellStart"/>
            <w:r w:rsidR="00D41641">
              <w:t>PurchaseOrder</w:t>
            </w:r>
            <w:proofErr w:type="spellEnd"/>
            <w:r w:rsidR="00503198">
              <w:t>.</w:t>
            </w:r>
          </w:p>
          <w:p w14:paraId="65298505" w14:textId="77777777" w:rsidR="00503198" w:rsidRDefault="00503198" w:rsidP="00503198">
            <w:pPr>
              <w:pStyle w:val="Bold3"/>
            </w:pPr>
            <w:r>
              <w:t>(sequence)</w:t>
            </w:r>
          </w:p>
          <w:p w14:paraId="04E10AE1" w14:textId="77777777" w:rsidR="00503198" w:rsidRDefault="00503198" w:rsidP="00503198">
            <w:pPr>
              <w:pStyle w:val="Italic3"/>
            </w:pPr>
            <w:r>
              <w:t>The sequence of items below is mandatory. A single instance is required.</w:t>
            </w:r>
          </w:p>
          <w:p w14:paraId="486B0918" w14:textId="77777777" w:rsidR="00503198" w:rsidRDefault="00503198" w:rsidP="00503198">
            <w:pPr>
              <w:pStyle w:val="Bold4"/>
            </w:pPr>
            <w:r>
              <w:t>Quantity</w:t>
            </w:r>
          </w:p>
          <w:p w14:paraId="4D48AFC4" w14:textId="77777777" w:rsidR="00503198" w:rsidRDefault="00503198" w:rsidP="00503198">
            <w:pPr>
              <w:pStyle w:val="Italic4"/>
            </w:pPr>
            <w:r>
              <w:t>Quantity is mandatory. A single instance is required.</w:t>
            </w:r>
          </w:p>
          <w:p w14:paraId="788BC811" w14:textId="77777777" w:rsidR="00503198" w:rsidRDefault="00503198" w:rsidP="00503198">
            <w:pPr>
              <w:pStyle w:val="Normal4"/>
            </w:pPr>
            <w:r>
              <w:t xml:space="preserve">The Quantity element contains attributes that provide information about the type of quantity that is being communicated, the context in which the particular quantity is </w:t>
            </w:r>
            <w:r>
              <w:lastRenderedPageBreak/>
              <w:t>to be viewed, and (if the quantity represents an adjustment) an adjustment type.</w:t>
            </w:r>
          </w:p>
          <w:p w14:paraId="25873A86"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FDCF461" w14:textId="77777777" w:rsidR="00503198" w:rsidRDefault="00503198" w:rsidP="00503198">
            <w:pPr>
              <w:pStyle w:val="Bold4"/>
            </w:pPr>
            <w:proofErr w:type="spellStart"/>
            <w:r>
              <w:t>InformationalQuantity</w:t>
            </w:r>
            <w:proofErr w:type="spellEnd"/>
          </w:p>
          <w:p w14:paraId="6A9814F0" w14:textId="77777777" w:rsidR="00503198" w:rsidRDefault="00503198" w:rsidP="00503198">
            <w:pPr>
              <w:pStyle w:val="Italic4"/>
            </w:pPr>
            <w:proofErr w:type="spellStart"/>
            <w:r>
              <w:t>InformationalQuantity</w:t>
            </w:r>
            <w:proofErr w:type="spellEnd"/>
            <w:r>
              <w:t xml:space="preserve"> is optional. Multiple instances might exist.</w:t>
            </w:r>
          </w:p>
          <w:p w14:paraId="67682403"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14:paraId="584EF480" w14:textId="77777777" w:rsidR="00503198" w:rsidRDefault="00503198" w:rsidP="00503198"/>
    <w:p w14:paraId="6806C54A" w14:textId="77777777" w:rsidR="00503198" w:rsidRDefault="00503198" w:rsidP="00503198">
      <w:pPr>
        <w:pStyle w:val="Heading2"/>
      </w:pPr>
      <w:bookmarkStart w:id="5469" w:name="_Toc259722309"/>
      <w:bookmarkStart w:id="5470" w:name="_Toc275502655"/>
      <w:bookmarkStart w:id="5471" w:name="_Toc371378244"/>
      <w:bookmarkStart w:id="5472" w:name="_Toc21213363"/>
      <w:bookmarkStart w:id="5473" w:name="Minutes"/>
      <w:r>
        <w:t>Minutes</w:t>
      </w:r>
      <w:bookmarkEnd w:id="5469"/>
      <w:bookmarkEnd w:id="5470"/>
      <w:bookmarkEnd w:id="5471"/>
      <w:bookmarkEnd w:id="5472"/>
      <w:bookmarkEnd w:id="547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9CED5C6" w14:textId="77777777" w:rsidTr="00503198">
        <w:tc>
          <w:tcPr>
            <w:tcW w:w="5000" w:type="pct"/>
          </w:tcPr>
          <w:p w14:paraId="66CB8C36" w14:textId="77777777" w:rsidR="00503198" w:rsidRDefault="00000000" w:rsidP="00503198">
            <w:pPr>
              <w:pStyle w:val="Normal2"/>
            </w:pPr>
            <w:r>
              <w:pict w14:anchorId="7C77E8DC">
                <v:shape id="dc_905" o:spid="_x0000_s2900" style="position:absolute;left:0;text-align:left;margin-left:0;margin-top:0;width:50pt;height:50pt;z-index:837;visibility:hidden" coordsize="67,93" o:spt="100" o:preferrelative="t" adj="0,,0" path="">
                  <v:stroke joinstyle="round"/>
                  <v:formulas/>
                  <v:path o:connecttype="segments"/>
                  <o:lock v:ext="edit" selection="t"/>
                </v:shape>
              </w:pict>
            </w:r>
            <w:r>
              <w:pict w14:anchorId="1F2D4D50">
                <v:shape id="_x0000_s3845" style="position:absolute;left:0;text-align:left;margin-left:1741.9pt;margin-top:7.2pt;width:55.5pt;height:40.5pt;z-index:-1609;mso-wrap-edited:t;mso-position-horizontal:right" coordsize="" o:spt="100" wrapcoords="-30 104 1000 104 1000 1105 1000 1105 -30 1105 -30 104" adj="0,,0" path="">
                  <v:stroke joinstyle="round"/>
                  <v:imagedata r:id="rId1254" o:title="dc_905"/>
                  <v:formulas/>
                  <v:path o:connecttype="segments"/>
                  <w10:wrap type="tight"/>
                </v:shape>
              </w:pict>
            </w:r>
            <w:r w:rsidR="00503198">
              <w:t xml:space="preserve">A qualifier for the </w:t>
            </w:r>
            <w:proofErr w:type="spellStart"/>
            <w:r w:rsidR="00503198">
              <w:t>DeliveryTransitTime</w:t>
            </w:r>
            <w:proofErr w:type="spellEnd"/>
            <w:r w:rsidR="00503198">
              <w:t>.</w:t>
            </w:r>
          </w:p>
        </w:tc>
      </w:tr>
    </w:tbl>
    <w:p w14:paraId="7EEBE4D1" w14:textId="77777777" w:rsidR="00503198" w:rsidRDefault="00503198" w:rsidP="00503198"/>
    <w:p w14:paraId="3AB6289A" w14:textId="77777777" w:rsidR="00503198" w:rsidRDefault="00503198" w:rsidP="00503198">
      <w:pPr>
        <w:pStyle w:val="Heading2"/>
      </w:pPr>
      <w:bookmarkStart w:id="5474" w:name="_Toc259722310"/>
      <w:bookmarkStart w:id="5475" w:name="_Toc275502656"/>
      <w:bookmarkStart w:id="5476" w:name="_Toc371378245"/>
      <w:bookmarkStart w:id="5477" w:name="_Toc21213364"/>
      <w:bookmarkStart w:id="5478" w:name="MixedProductPalletIndicator_a"/>
      <w:proofErr w:type="spellStart"/>
      <w:r>
        <w:t>MixedProductPalletIndicator</w:t>
      </w:r>
      <w:proofErr w:type="spellEnd"/>
      <w:r>
        <w:t xml:space="preserve"> [attribute]</w:t>
      </w:r>
      <w:bookmarkEnd w:id="5474"/>
      <w:bookmarkEnd w:id="5475"/>
      <w:bookmarkEnd w:id="5476"/>
      <w:bookmarkEnd w:id="5477"/>
      <w:bookmarkEnd w:id="54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26F13F" w14:textId="77777777" w:rsidTr="00503198">
        <w:tc>
          <w:tcPr>
            <w:tcW w:w="5000" w:type="pct"/>
          </w:tcPr>
          <w:p w14:paraId="79406D64" w14:textId="77777777" w:rsidR="00503198" w:rsidRDefault="00000000" w:rsidP="00503198">
            <w:pPr>
              <w:pStyle w:val="Normal2"/>
            </w:pPr>
            <w:r>
              <w:pict w14:anchorId="27FBC69D">
                <v:shape id="dc_906" o:spid="_x0000_s2901" style="position:absolute;left:0;text-align:left;margin-left:0;margin-top:0;width:50pt;height:50pt;z-index:838;visibility:hidden" coordsize="110,242" o:spt="100" o:preferrelative="t" adj="0,,0" path="">
                  <v:stroke joinstyle="round"/>
                  <v:formulas/>
                  <v:path o:connecttype="segments"/>
                  <o:lock v:ext="edit" selection="t"/>
                </v:shape>
              </w:pict>
            </w:r>
            <w:r>
              <w:pict w14:anchorId="00FF32A1">
                <v:shape id="_x0000_s3846" style="position:absolute;left:0;text-align:left;margin-left:13351.9pt;margin-top:7.2pt;width:145.5pt;height:66pt;z-index:-1608;mso-wrap-edited:t;mso-position-horizontal:right" coordsize="" o:spt="100" wrapcoords="-30 0 1000 0 1000 1064 1000 1064 -30 1064 -30 0" adj="0,,0" path="">
                  <v:stroke joinstyle="round"/>
                  <v:imagedata r:id="rId1255" o:title="dc_906"/>
                  <v:formulas/>
                  <v:path o:connecttype="segments"/>
                  <w10:wrap type="tight"/>
                </v:shape>
              </w:pict>
            </w:r>
            <w:r w:rsidR="00503198">
              <w:t>Specifies whether a product can be mixed with other products on the same pallet.</w:t>
            </w:r>
          </w:p>
          <w:p w14:paraId="37B1802D" w14:textId="77777777" w:rsidR="00503198" w:rsidRDefault="00503198" w:rsidP="00503198">
            <w:pPr>
              <w:pStyle w:val="Italic2"/>
            </w:pPr>
            <w:r>
              <w:t>This item is restricted to the following list.</w:t>
            </w:r>
          </w:p>
          <w:p w14:paraId="2F8F1916" w14:textId="77777777" w:rsidR="00503198" w:rsidRDefault="00503198" w:rsidP="00503198">
            <w:pPr>
              <w:pStyle w:val="Bold3"/>
            </w:pPr>
            <w:r>
              <w:t>Yes</w:t>
            </w:r>
          </w:p>
          <w:p w14:paraId="1FC2398F" w14:textId="77777777" w:rsidR="00503198" w:rsidRDefault="00503198" w:rsidP="00503198">
            <w:pPr>
              <w:pStyle w:val="Bold3"/>
            </w:pPr>
            <w:r>
              <w:t>No</w:t>
            </w:r>
          </w:p>
        </w:tc>
      </w:tr>
    </w:tbl>
    <w:p w14:paraId="6601F6F8" w14:textId="77777777" w:rsidR="00503198" w:rsidRDefault="00503198" w:rsidP="00503198"/>
    <w:p w14:paraId="746C764F" w14:textId="77777777" w:rsidR="00503198" w:rsidRDefault="00503198" w:rsidP="00503198">
      <w:pPr>
        <w:pStyle w:val="Heading2"/>
      </w:pPr>
      <w:bookmarkStart w:id="5479" w:name="_Toc259722311"/>
      <w:bookmarkStart w:id="5480" w:name="_Toc275502657"/>
      <w:bookmarkStart w:id="5481" w:name="_Toc371378246"/>
      <w:bookmarkStart w:id="5482" w:name="_Toc21213365"/>
      <w:bookmarkStart w:id="5483" w:name="MixProductIndicator_a"/>
      <w:proofErr w:type="spellStart"/>
      <w:r>
        <w:t>MixProductIndicator</w:t>
      </w:r>
      <w:proofErr w:type="spellEnd"/>
      <w:r>
        <w:t xml:space="preserve"> [attribute]</w:t>
      </w:r>
      <w:bookmarkEnd w:id="5479"/>
      <w:bookmarkEnd w:id="5480"/>
      <w:bookmarkEnd w:id="5481"/>
      <w:bookmarkEnd w:id="5482"/>
      <w:bookmarkEnd w:id="548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623253" w14:textId="77777777" w:rsidTr="00503198">
        <w:tc>
          <w:tcPr>
            <w:tcW w:w="5000" w:type="pct"/>
          </w:tcPr>
          <w:p w14:paraId="0003BC53" w14:textId="77777777" w:rsidR="00503198" w:rsidRDefault="00000000" w:rsidP="00503198">
            <w:pPr>
              <w:pStyle w:val="Normal2"/>
            </w:pPr>
            <w:r>
              <w:pict w14:anchorId="594609CD">
                <v:shape id="dc_907" o:spid="_x0000_s2902" style="position:absolute;left:0;text-align:left;margin-left:0;margin-top:0;width:50pt;height:50pt;z-index:839;visibility:hidden" coordsize="110,188" o:spt="100" o:preferrelative="t" adj="0,,0" path="">
                  <v:stroke joinstyle="round"/>
                  <v:formulas/>
                  <v:path o:connecttype="segments"/>
                  <o:lock v:ext="edit" selection="t"/>
                </v:shape>
              </w:pict>
            </w:r>
            <w:r>
              <w:pict w14:anchorId="6EF2E9F8">
                <v:shape id="_x0000_s3847" style="position:absolute;left:0;text-align:left;margin-left:9094.9pt;margin-top:7.2pt;width:112.5pt;height:66pt;z-index:-1607;mso-wrap-edited:t;mso-position-horizontal:right" coordsize="" o:spt="100" wrapcoords="-30 0 1000 0 1000 1064 1000 1064 -30 1064 -30 0" adj="0,,0" path="">
                  <v:stroke joinstyle="round"/>
                  <v:imagedata r:id="rId1256" o:title="dc_907"/>
                  <v:formulas/>
                  <v:path o:connecttype="segments"/>
                  <w10:wrap type="tight"/>
                </v:shape>
              </w:pict>
            </w:r>
            <w:r w:rsidR="00503198">
              <w:t>Specifies whether a product can be mixed with other products on the same shipment.</w:t>
            </w:r>
          </w:p>
          <w:p w14:paraId="2A5C66F0" w14:textId="77777777" w:rsidR="00503198" w:rsidRDefault="00503198" w:rsidP="00503198">
            <w:pPr>
              <w:pStyle w:val="Italic2"/>
            </w:pPr>
            <w:r>
              <w:t>This item is restricted to the following list.</w:t>
            </w:r>
          </w:p>
          <w:p w14:paraId="35E5D42A" w14:textId="77777777" w:rsidR="00503198" w:rsidRDefault="00503198" w:rsidP="00503198">
            <w:pPr>
              <w:pStyle w:val="Bold3"/>
            </w:pPr>
            <w:r>
              <w:t>Yes</w:t>
            </w:r>
          </w:p>
          <w:p w14:paraId="4D0921CA" w14:textId="77777777" w:rsidR="00503198" w:rsidRDefault="00503198" w:rsidP="00503198">
            <w:pPr>
              <w:pStyle w:val="Bold3"/>
            </w:pPr>
            <w:r>
              <w:t>No</w:t>
            </w:r>
          </w:p>
        </w:tc>
      </w:tr>
    </w:tbl>
    <w:p w14:paraId="3C31823A" w14:textId="77777777" w:rsidR="00503198" w:rsidRDefault="00503198" w:rsidP="00503198"/>
    <w:p w14:paraId="525DD073" w14:textId="77777777" w:rsidR="00503198" w:rsidRDefault="00503198" w:rsidP="00503198">
      <w:pPr>
        <w:pStyle w:val="Heading2"/>
      </w:pPr>
      <w:bookmarkStart w:id="5484" w:name="_Toc259722312"/>
      <w:bookmarkStart w:id="5485" w:name="_Toc275502658"/>
      <w:bookmarkStart w:id="5486" w:name="_Toc371378247"/>
      <w:bookmarkStart w:id="5487" w:name="_Toc21213366"/>
      <w:bookmarkStart w:id="5488" w:name="MobilePhone"/>
      <w:proofErr w:type="spellStart"/>
      <w:r>
        <w:t>MobilePhone</w:t>
      </w:r>
      <w:bookmarkEnd w:id="5484"/>
      <w:bookmarkEnd w:id="5485"/>
      <w:bookmarkEnd w:id="5486"/>
      <w:bookmarkEnd w:id="5487"/>
      <w:bookmarkEnd w:id="54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906DFFB" w14:textId="77777777" w:rsidTr="00503198">
        <w:tc>
          <w:tcPr>
            <w:tcW w:w="5000" w:type="pct"/>
          </w:tcPr>
          <w:p w14:paraId="74129C66" w14:textId="77777777" w:rsidR="00503198" w:rsidRDefault="00000000" w:rsidP="00503198">
            <w:pPr>
              <w:pStyle w:val="Normal2"/>
            </w:pPr>
            <w:r>
              <w:pict w14:anchorId="7806B4FE">
                <v:shape id="dc_908" o:spid="_x0000_s2903" style="position:absolute;left:0;text-align:left;margin-left:0;margin-top:0;width:50pt;height:50pt;z-index:840;visibility:hidden" coordsize="67,146" o:spt="100" o:preferrelative="t" adj="0,,0" path="">
                  <v:stroke joinstyle="round"/>
                  <v:formulas/>
                  <v:path o:connecttype="segments"/>
                  <o:lock v:ext="edit" selection="t"/>
                </v:shape>
              </w:pict>
            </w:r>
            <w:r>
              <w:pict w14:anchorId="345A75AD">
                <v:shape id="_x0000_s3848" style="position:absolute;left:0;text-align:left;margin-left:5902.15pt;margin-top:7.2pt;width:87.75pt;height:40.5pt;z-index:-1606;mso-wrap-edited:t;mso-position-horizontal:right" coordsize="" o:spt="100" wrapcoords="-30 104 1000 104 1000 1105 1000 1105 -30 1105 -30 104" adj="0,,0" path="">
                  <v:stroke joinstyle="round"/>
                  <v:imagedata r:id="rId1257" o:title="dc_908"/>
                  <v:formulas/>
                  <v:path o:connecttype="segments"/>
                  <w10:wrap type="tight"/>
                </v:shape>
              </w:pict>
            </w:r>
            <w:r w:rsidR="00503198">
              <w:t xml:space="preserve">The mobile phone number of the individual associated with the </w:t>
            </w:r>
            <w:proofErr w:type="spellStart"/>
            <w:r w:rsidR="00503198">
              <w:t>ContactName</w:t>
            </w:r>
            <w:proofErr w:type="spellEnd"/>
            <w:r w:rsidR="00503198">
              <w:t>.</w:t>
            </w:r>
          </w:p>
        </w:tc>
      </w:tr>
    </w:tbl>
    <w:p w14:paraId="67CB5B73" w14:textId="77777777" w:rsidR="00503198" w:rsidRDefault="00503198" w:rsidP="00503198"/>
    <w:p w14:paraId="7F803E9D" w14:textId="77777777" w:rsidR="00422920" w:rsidRDefault="00422920" w:rsidP="00422920">
      <w:pPr>
        <w:pStyle w:val="Heading2"/>
      </w:pPr>
      <w:bookmarkStart w:id="5489" w:name="_Toc21213367"/>
      <w:bookmarkStart w:id="5490" w:name="Model"/>
      <w:r>
        <w:lastRenderedPageBreak/>
        <w:t>Mod</w:t>
      </w:r>
      <w:r w:rsidR="00D74CA7">
        <w:t>el</w:t>
      </w:r>
      <w:bookmarkEnd w:id="5489"/>
      <w:bookmarkEnd w:id="5490"/>
    </w:p>
    <w:tbl>
      <w:tblPr>
        <w:tblW w:w="5000" w:type="pct"/>
        <w:tblCellMar>
          <w:top w:w="144" w:type="dxa"/>
          <w:left w:w="115" w:type="dxa"/>
          <w:right w:w="115" w:type="dxa"/>
        </w:tblCellMar>
        <w:tblLook w:val="01E0" w:firstRow="1" w:lastRow="1" w:firstColumn="1" w:lastColumn="1" w:noHBand="0" w:noVBand="0"/>
      </w:tblPr>
      <w:tblGrid>
        <w:gridCol w:w="9584"/>
      </w:tblGrid>
      <w:tr w:rsidR="00422920" w14:paraId="17782DDB" w14:textId="77777777" w:rsidTr="00D93D3B">
        <w:tc>
          <w:tcPr>
            <w:tcW w:w="5000" w:type="pct"/>
          </w:tcPr>
          <w:p w14:paraId="75EF0631" w14:textId="77777777" w:rsidR="00422920" w:rsidRDefault="00000000" w:rsidP="00D93D3B">
            <w:pPr>
              <w:pStyle w:val="Normal2"/>
            </w:pPr>
            <w:r>
              <w:rPr>
                <w:noProof/>
                <w:snapToGrid/>
                <w:lang w:val="sv-SE" w:eastAsia="sv-SE"/>
              </w:rPr>
              <w:pict w14:anchorId="0D613C00">
                <v:shape id="_x0000_s6892" type="#_x0000_t75" style="position:absolute;left:0;text-align:left;margin-left:13637.2pt;margin-top:7.05pt;width:162pt;height:64.5pt;z-index:-271;mso-wrap-edited:t;mso-position-horizontal:right" wrapcoords="547 5793 947 17447 8547 16845 8707 21466 21600 21349 21600 0 8787 770 8547 5392 547 5793" filled="t">
                  <v:imagedata r:id="rId1258" o:title="Model"/>
                  <w10:wrap type="tight"/>
                </v:shape>
              </w:pict>
            </w:r>
            <w:r w:rsidR="00D74CA7" w:rsidRPr="00D74CA7">
              <w:t>Specifies the model of an item. E.g. the model of a transport vehicle</w:t>
            </w:r>
            <w:r w:rsidR="00422920">
              <w:t>.</w:t>
            </w:r>
          </w:p>
          <w:p w14:paraId="6DCD7B10" w14:textId="77777777" w:rsidR="00422920" w:rsidRDefault="00D74CA7" w:rsidP="00D93D3B">
            <w:pPr>
              <w:pStyle w:val="Bold3"/>
            </w:pPr>
            <w:proofErr w:type="spellStart"/>
            <w:r>
              <w:t>ModelYear</w:t>
            </w:r>
            <w:proofErr w:type="spellEnd"/>
            <w:r w:rsidR="00422920">
              <w:t xml:space="preserve"> [attribute]</w:t>
            </w:r>
          </w:p>
          <w:p w14:paraId="7EF6F8FD" w14:textId="77777777" w:rsidR="00422920" w:rsidRDefault="00D74CA7" w:rsidP="00D93D3B">
            <w:pPr>
              <w:pStyle w:val="Italic3"/>
            </w:pPr>
            <w:proofErr w:type="spellStart"/>
            <w:r>
              <w:t>ModelYear</w:t>
            </w:r>
            <w:proofErr w:type="spellEnd"/>
            <w:r w:rsidR="00422920">
              <w:t xml:space="preserve"> is optional. A single instance might exist.</w:t>
            </w:r>
          </w:p>
          <w:p w14:paraId="63BAFC91" w14:textId="77777777" w:rsidR="00422920" w:rsidRDefault="00D74CA7" w:rsidP="00D74CA7">
            <w:pPr>
              <w:pStyle w:val="Normal3"/>
            </w:pPr>
            <w:r w:rsidRPr="00D74CA7">
              <w:t>Specifies the year assigned to the model of an item</w:t>
            </w:r>
            <w:r w:rsidR="00422920">
              <w:t>.</w:t>
            </w:r>
          </w:p>
        </w:tc>
      </w:tr>
    </w:tbl>
    <w:p w14:paraId="7883E29A" w14:textId="77777777" w:rsidR="00422920" w:rsidRDefault="00422920" w:rsidP="00503198"/>
    <w:p w14:paraId="7699290D" w14:textId="77777777" w:rsidR="00D74CA7" w:rsidRDefault="00D74CA7" w:rsidP="00D74CA7">
      <w:pPr>
        <w:pStyle w:val="Heading2"/>
      </w:pPr>
      <w:bookmarkStart w:id="5491" w:name="_Toc21213368"/>
      <w:bookmarkStart w:id="5492" w:name="ModelYear_a"/>
      <w:proofErr w:type="spellStart"/>
      <w:r>
        <w:t>ModelYear</w:t>
      </w:r>
      <w:proofErr w:type="spellEnd"/>
      <w:r>
        <w:t xml:space="preserve"> [attribute]</w:t>
      </w:r>
      <w:bookmarkEnd w:id="5491"/>
      <w:bookmarkEnd w:id="5492"/>
    </w:p>
    <w:tbl>
      <w:tblPr>
        <w:tblW w:w="5000" w:type="pct"/>
        <w:tblCellMar>
          <w:top w:w="144" w:type="dxa"/>
          <w:left w:w="115" w:type="dxa"/>
          <w:right w:w="115" w:type="dxa"/>
        </w:tblCellMar>
        <w:tblLook w:val="01E0" w:firstRow="1" w:lastRow="1" w:firstColumn="1" w:lastColumn="1" w:noHBand="0" w:noVBand="0"/>
      </w:tblPr>
      <w:tblGrid>
        <w:gridCol w:w="9584"/>
      </w:tblGrid>
      <w:tr w:rsidR="00D74CA7" w14:paraId="6CD49616" w14:textId="77777777" w:rsidTr="00D93D3B">
        <w:tc>
          <w:tcPr>
            <w:tcW w:w="5000" w:type="pct"/>
          </w:tcPr>
          <w:p w14:paraId="6CC8C258" w14:textId="77777777" w:rsidR="00D74CA7" w:rsidRDefault="00000000" w:rsidP="00D74CA7">
            <w:pPr>
              <w:pStyle w:val="Normal2"/>
            </w:pPr>
            <w:r>
              <w:rPr>
                <w:noProof/>
                <w:snapToGrid/>
                <w:lang w:val="sv-SE" w:eastAsia="sv-SE"/>
              </w:rPr>
              <w:pict w14:anchorId="664790C8">
                <v:shape id="_x0000_s6895" type="#_x0000_t75" style="position:absolute;left:0;text-align:left;margin-left:5585.2pt;margin-top:7.05pt;width:88.8pt;height:60pt;z-index:-270;mso-wrap-edited:t;mso-position-horizontal:right" wrapcoords="-182 0 -182 21330 21600 21330 21576 3240 21600 0 -182 0" filled="t">
                  <v:imagedata r:id="rId1259" o:title="ModelYear"/>
                  <w10:wrap type="tight"/>
                </v:shape>
              </w:pict>
            </w:r>
            <w:r w:rsidR="00D74CA7" w:rsidRPr="00D74CA7">
              <w:t>Specifies the year assigned to the model of an item</w:t>
            </w:r>
            <w:r w:rsidR="00D74CA7">
              <w:t>.</w:t>
            </w:r>
          </w:p>
        </w:tc>
      </w:tr>
    </w:tbl>
    <w:p w14:paraId="328ECE64" w14:textId="77777777" w:rsidR="00D74CA7" w:rsidRDefault="00D74CA7" w:rsidP="00503198"/>
    <w:p w14:paraId="2B90AAAC" w14:textId="77777777" w:rsidR="00503198" w:rsidRDefault="00503198" w:rsidP="00503198">
      <w:pPr>
        <w:pStyle w:val="Heading2"/>
      </w:pPr>
      <w:bookmarkStart w:id="5493" w:name="_Toc259722313"/>
      <w:bookmarkStart w:id="5494" w:name="_Toc275502659"/>
      <w:bookmarkStart w:id="5495" w:name="_Toc371378248"/>
      <w:bookmarkStart w:id="5496" w:name="_Toc21213369"/>
      <w:bookmarkStart w:id="5497" w:name="ModulusElasticity_a"/>
      <w:proofErr w:type="spellStart"/>
      <w:r>
        <w:t>ModulusElasticity</w:t>
      </w:r>
      <w:proofErr w:type="spellEnd"/>
      <w:r>
        <w:t xml:space="preserve"> [attribute]</w:t>
      </w:r>
      <w:bookmarkEnd w:id="5493"/>
      <w:bookmarkEnd w:id="5494"/>
      <w:bookmarkEnd w:id="5495"/>
      <w:bookmarkEnd w:id="5496"/>
      <w:bookmarkEnd w:id="549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8D7342" w14:textId="77777777" w:rsidTr="00503198">
        <w:tc>
          <w:tcPr>
            <w:tcW w:w="5000" w:type="pct"/>
          </w:tcPr>
          <w:p w14:paraId="67F041E1" w14:textId="77777777" w:rsidR="00503198" w:rsidRDefault="00000000" w:rsidP="00503198">
            <w:pPr>
              <w:pStyle w:val="Normal2"/>
            </w:pPr>
            <w:r>
              <w:pict w14:anchorId="628A3F1E">
                <v:shape id="dc_909" o:spid="_x0000_s2904" style="position:absolute;left:0;text-align:left;margin-left:0;margin-top:0;width:50pt;height:50pt;z-index:841;visibility:hidden" coordsize="89,263" o:spt="100" o:preferrelative="t" adj="0,,0" path="">
                  <v:stroke joinstyle="round"/>
                  <v:formulas/>
                  <v:path o:connecttype="segments"/>
                  <o:lock v:ext="edit" selection="t"/>
                </v:shape>
              </w:pict>
            </w:r>
            <w:r>
              <w:pict w14:anchorId="6CA44267">
                <v:shape id="_x0000_s3849" style="position:absolute;left:0;text-align:left;margin-left:14899.9pt;margin-top:7.2pt;width:157.5pt;height:53.25pt;z-index:-1605;mso-wrap-edited:t;mso-position-horizontal:right" coordsize="" o:spt="100" wrapcoords="-30 0 1000 0 1000 1079 1000 1079 -30 1079 -30 0" adj="0,,0" path="">
                  <v:stroke joinstyle="round"/>
                  <v:imagedata r:id="rId1260" o:title="dc_909"/>
                  <v:formulas/>
                  <v:path o:connecttype="segments"/>
                  <w10:wrap type="tight"/>
                </v:shape>
              </w:pict>
            </w:r>
            <w:r w:rsidR="00503198">
              <w:t>Modulus elasticity</w:t>
            </w:r>
          </w:p>
          <w:p w14:paraId="071C33D3" w14:textId="77777777" w:rsidR="00503198" w:rsidRDefault="00503198" w:rsidP="00503198">
            <w:pPr>
              <w:pStyle w:val="Italic2"/>
            </w:pPr>
            <w:r>
              <w:t>This item is restricted to the following list.</w:t>
            </w:r>
          </w:p>
          <w:p w14:paraId="5FFCEC62" w14:textId="77777777" w:rsidR="00503198" w:rsidRPr="00D10222" w:rsidRDefault="00503198" w:rsidP="00503198">
            <w:pPr>
              <w:pStyle w:val="Bold3"/>
              <w:rPr>
                <w:lang w:val="it-IT"/>
              </w:rPr>
            </w:pPr>
            <w:r w:rsidRPr="00D10222">
              <w:rPr>
                <w:lang w:val="it-IT"/>
              </w:rPr>
              <w:t>1.0E</w:t>
            </w:r>
          </w:p>
          <w:p w14:paraId="0505576D" w14:textId="77777777" w:rsidR="00503198" w:rsidRPr="00D10222" w:rsidRDefault="00503198" w:rsidP="00503198">
            <w:pPr>
              <w:pStyle w:val="Bold3"/>
              <w:rPr>
                <w:lang w:val="it-IT"/>
              </w:rPr>
            </w:pPr>
            <w:r w:rsidRPr="00D10222">
              <w:rPr>
                <w:lang w:val="it-IT"/>
              </w:rPr>
              <w:t>1.1E</w:t>
            </w:r>
          </w:p>
          <w:p w14:paraId="38F7B2AF" w14:textId="77777777" w:rsidR="00503198" w:rsidRPr="00D10222" w:rsidRDefault="00503198" w:rsidP="00503198">
            <w:pPr>
              <w:pStyle w:val="Bold3"/>
              <w:rPr>
                <w:lang w:val="it-IT"/>
              </w:rPr>
            </w:pPr>
            <w:r w:rsidRPr="00D10222">
              <w:rPr>
                <w:lang w:val="it-IT"/>
              </w:rPr>
              <w:t>1.2E</w:t>
            </w:r>
          </w:p>
          <w:p w14:paraId="118EC55C" w14:textId="77777777" w:rsidR="00503198" w:rsidRPr="00D10222" w:rsidRDefault="00503198" w:rsidP="00503198">
            <w:pPr>
              <w:pStyle w:val="Bold3"/>
              <w:rPr>
                <w:lang w:val="it-IT"/>
              </w:rPr>
            </w:pPr>
            <w:r w:rsidRPr="00D10222">
              <w:rPr>
                <w:lang w:val="it-IT"/>
              </w:rPr>
              <w:t>1.3E</w:t>
            </w:r>
          </w:p>
          <w:p w14:paraId="2D360F79" w14:textId="77777777" w:rsidR="00503198" w:rsidRPr="00D10222" w:rsidRDefault="00503198" w:rsidP="00503198">
            <w:pPr>
              <w:pStyle w:val="Bold3"/>
              <w:rPr>
                <w:lang w:val="it-IT"/>
              </w:rPr>
            </w:pPr>
            <w:r w:rsidRPr="00D10222">
              <w:rPr>
                <w:lang w:val="it-IT"/>
              </w:rPr>
              <w:t>1.4E</w:t>
            </w:r>
          </w:p>
          <w:p w14:paraId="0DFC5F84" w14:textId="77777777" w:rsidR="00503198" w:rsidRPr="00D10222" w:rsidRDefault="00503198" w:rsidP="00503198">
            <w:pPr>
              <w:pStyle w:val="Bold3"/>
              <w:rPr>
                <w:lang w:val="it-IT"/>
              </w:rPr>
            </w:pPr>
            <w:r w:rsidRPr="00D10222">
              <w:rPr>
                <w:lang w:val="it-IT"/>
              </w:rPr>
              <w:t>1.5E</w:t>
            </w:r>
          </w:p>
          <w:p w14:paraId="25E8F42A" w14:textId="77777777" w:rsidR="00503198" w:rsidRPr="00D10222" w:rsidRDefault="00503198" w:rsidP="00503198">
            <w:pPr>
              <w:pStyle w:val="Bold3"/>
              <w:rPr>
                <w:lang w:val="it-IT"/>
              </w:rPr>
            </w:pPr>
            <w:r w:rsidRPr="00D10222">
              <w:rPr>
                <w:lang w:val="it-IT"/>
              </w:rPr>
              <w:t>1.6E</w:t>
            </w:r>
          </w:p>
          <w:p w14:paraId="74EBC559" w14:textId="77777777" w:rsidR="00503198" w:rsidRPr="00D10222" w:rsidRDefault="00503198" w:rsidP="00503198">
            <w:pPr>
              <w:pStyle w:val="Bold3"/>
              <w:rPr>
                <w:lang w:val="it-IT"/>
              </w:rPr>
            </w:pPr>
            <w:r w:rsidRPr="00D10222">
              <w:rPr>
                <w:lang w:val="it-IT"/>
              </w:rPr>
              <w:t>1.7E</w:t>
            </w:r>
          </w:p>
          <w:p w14:paraId="13FEDC39" w14:textId="77777777" w:rsidR="00503198" w:rsidRPr="00D10222" w:rsidRDefault="00503198" w:rsidP="00503198">
            <w:pPr>
              <w:pStyle w:val="Bold3"/>
              <w:rPr>
                <w:lang w:val="it-IT"/>
              </w:rPr>
            </w:pPr>
            <w:r w:rsidRPr="00D10222">
              <w:rPr>
                <w:lang w:val="it-IT"/>
              </w:rPr>
              <w:t>1.8E</w:t>
            </w:r>
          </w:p>
          <w:p w14:paraId="335337F8" w14:textId="77777777" w:rsidR="00503198" w:rsidRPr="00D10222" w:rsidRDefault="00503198" w:rsidP="00503198">
            <w:pPr>
              <w:pStyle w:val="Bold3"/>
              <w:rPr>
                <w:lang w:val="it-IT"/>
              </w:rPr>
            </w:pPr>
            <w:r w:rsidRPr="00D10222">
              <w:rPr>
                <w:lang w:val="it-IT"/>
              </w:rPr>
              <w:t>1.9E</w:t>
            </w:r>
          </w:p>
          <w:p w14:paraId="1A9706F4" w14:textId="77777777" w:rsidR="00503198" w:rsidRPr="00D10222" w:rsidRDefault="00503198" w:rsidP="00503198">
            <w:pPr>
              <w:pStyle w:val="Bold3"/>
              <w:rPr>
                <w:lang w:val="it-IT"/>
              </w:rPr>
            </w:pPr>
            <w:r w:rsidRPr="00D10222">
              <w:rPr>
                <w:lang w:val="it-IT"/>
              </w:rPr>
              <w:t>2.0E</w:t>
            </w:r>
          </w:p>
          <w:p w14:paraId="2EF27AA9" w14:textId="77777777" w:rsidR="00503198" w:rsidRDefault="00503198" w:rsidP="00503198">
            <w:pPr>
              <w:pStyle w:val="Bold3"/>
            </w:pPr>
            <w:r>
              <w:t>2.1E</w:t>
            </w:r>
          </w:p>
          <w:p w14:paraId="27586BD4" w14:textId="77777777" w:rsidR="00503198" w:rsidRDefault="00503198" w:rsidP="00503198">
            <w:pPr>
              <w:pStyle w:val="Bold3"/>
            </w:pPr>
            <w:r>
              <w:t>2.2E</w:t>
            </w:r>
          </w:p>
          <w:p w14:paraId="062D73F8" w14:textId="77777777" w:rsidR="00503198" w:rsidRDefault="00503198" w:rsidP="00503198">
            <w:pPr>
              <w:pStyle w:val="Bold3"/>
            </w:pPr>
            <w:r>
              <w:t>2.3E</w:t>
            </w:r>
          </w:p>
          <w:p w14:paraId="18C69D4E" w14:textId="77777777" w:rsidR="00503198" w:rsidRDefault="00503198" w:rsidP="00503198">
            <w:pPr>
              <w:pStyle w:val="Bold3"/>
            </w:pPr>
            <w:r>
              <w:t>2.4E</w:t>
            </w:r>
          </w:p>
        </w:tc>
      </w:tr>
    </w:tbl>
    <w:p w14:paraId="4B8B6E1D" w14:textId="77777777" w:rsidR="00503198" w:rsidRDefault="00503198" w:rsidP="00503198"/>
    <w:p w14:paraId="3F0C1EC9" w14:textId="77777777" w:rsidR="00503198" w:rsidRDefault="00503198" w:rsidP="00503198">
      <w:pPr>
        <w:pStyle w:val="Heading2"/>
      </w:pPr>
      <w:bookmarkStart w:id="5498" w:name="_Toc259722314"/>
      <w:bookmarkStart w:id="5499" w:name="_Toc275502660"/>
      <w:bookmarkStart w:id="5500" w:name="_Toc371378249"/>
      <w:bookmarkStart w:id="5501" w:name="_Toc21213370"/>
      <w:bookmarkStart w:id="5502" w:name="Moisture"/>
      <w:r>
        <w:lastRenderedPageBreak/>
        <w:t>Moisture</w:t>
      </w:r>
      <w:bookmarkEnd w:id="5498"/>
      <w:bookmarkEnd w:id="5499"/>
      <w:bookmarkEnd w:id="5500"/>
      <w:bookmarkEnd w:id="5501"/>
      <w:bookmarkEnd w:id="550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C6134D" w14:textId="77777777" w:rsidTr="00503198">
        <w:tc>
          <w:tcPr>
            <w:tcW w:w="5000" w:type="pct"/>
          </w:tcPr>
          <w:p w14:paraId="4F05CD1A" w14:textId="77777777" w:rsidR="00503198" w:rsidRDefault="00000000" w:rsidP="00503198">
            <w:pPr>
              <w:pStyle w:val="Normal2"/>
            </w:pPr>
            <w:r>
              <w:pict w14:anchorId="749467D2">
                <v:shape id="dc_910" o:spid="_x0000_s2905" style="position:absolute;left:0;text-align:left;margin-left:0;margin-top:0;width:50pt;height:50pt;z-index:842;visibility:hidden" coordsize="678,465" o:spt="100" o:preferrelative="t" adj="0,,0" path="">
                  <v:stroke joinstyle="round"/>
                  <v:formulas/>
                  <v:path o:connecttype="segments"/>
                  <o:lock v:ext="edit" selection="t"/>
                </v:shape>
              </w:pict>
            </w:r>
            <w:r>
              <w:rPr>
                <w:noProof/>
                <w:snapToGrid/>
                <w:lang w:val="sv-SE" w:eastAsia="sv-SE"/>
              </w:rPr>
              <w:pict w14:anchorId="7C5FCD9C">
                <v:shape id="_x0000_s6989" type="#_x0000_t75" style="position:absolute;left:0;text-align:left;margin-left:29414.7pt;margin-top:7.05pt;width:326.25pt;height:495.75pt;z-index:-211;mso-wrap-edited:t;mso-position-horizontal:right;mso-position-horizontal-relative:text;mso-position-vertical:absolute;mso-position-vertical-relative:text" wrapcoords="113 5849 232 7575 8415 7784 8574 21456 21600 21567 21600 0 8177 -7 8296 5954 113 5849" filled="t">
                  <v:imagedata r:id="rId1261" o:title="Moisture"/>
                  <w10:wrap type="tight"/>
                </v:shape>
              </w:pict>
            </w:r>
            <w:r w:rsidR="00503198">
              <w:t>Desired percentage, or other indicator, of water in the product at the time of shipment.</w:t>
            </w:r>
          </w:p>
          <w:p w14:paraId="2C9A2E3F" w14:textId="77777777" w:rsidR="00503198" w:rsidRDefault="00503198" w:rsidP="00503198">
            <w:pPr>
              <w:pStyle w:val="Bold3"/>
            </w:pPr>
            <w:proofErr w:type="spellStart"/>
            <w:r>
              <w:t>TestMethod</w:t>
            </w:r>
            <w:proofErr w:type="spellEnd"/>
            <w:r>
              <w:t xml:space="preserve"> [attribute]</w:t>
            </w:r>
          </w:p>
          <w:p w14:paraId="31ECEB86" w14:textId="77777777" w:rsidR="00503198" w:rsidRDefault="00503198" w:rsidP="00503198">
            <w:pPr>
              <w:pStyle w:val="Italic3"/>
            </w:pPr>
            <w:proofErr w:type="spellStart"/>
            <w:r>
              <w:t>TestMethod</w:t>
            </w:r>
            <w:proofErr w:type="spellEnd"/>
            <w:r>
              <w:t xml:space="preserve"> is optional. A single instance might exist.</w:t>
            </w:r>
          </w:p>
          <w:p w14:paraId="691435D7" w14:textId="77777777" w:rsidR="00503198" w:rsidRDefault="00503198" w:rsidP="00503198">
            <w:pPr>
              <w:pStyle w:val="Normal3"/>
            </w:pPr>
            <w:r>
              <w:t>The method used to determine the results of the test under consideration.</w:t>
            </w:r>
          </w:p>
          <w:p w14:paraId="476261DB" w14:textId="77777777" w:rsidR="00503198" w:rsidRDefault="00503198" w:rsidP="00503198">
            <w:pPr>
              <w:pStyle w:val="Bold3"/>
            </w:pPr>
            <w:proofErr w:type="spellStart"/>
            <w:r>
              <w:t>TestAgency</w:t>
            </w:r>
            <w:proofErr w:type="spellEnd"/>
            <w:r>
              <w:t xml:space="preserve"> [attribute]</w:t>
            </w:r>
          </w:p>
          <w:p w14:paraId="2450E5DA" w14:textId="77777777" w:rsidR="00503198" w:rsidRDefault="00503198" w:rsidP="00503198">
            <w:pPr>
              <w:pStyle w:val="Italic3"/>
            </w:pPr>
            <w:proofErr w:type="spellStart"/>
            <w:r>
              <w:t>TestAgency</w:t>
            </w:r>
            <w:proofErr w:type="spellEnd"/>
            <w:r>
              <w:t xml:space="preserve"> is optional. A single instance might exist.</w:t>
            </w:r>
          </w:p>
          <w:p w14:paraId="4E8EA71F" w14:textId="77777777" w:rsidR="00503198" w:rsidRDefault="00503198" w:rsidP="00503198">
            <w:pPr>
              <w:pStyle w:val="Normal3"/>
            </w:pPr>
            <w:r>
              <w:t>The agency that has set the parameters for the testing</w:t>
            </w:r>
          </w:p>
          <w:p w14:paraId="51AE42AD"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540CEB3" w14:textId="77777777" w:rsidR="00503198" w:rsidRDefault="00503198" w:rsidP="00503198">
            <w:pPr>
              <w:pStyle w:val="Bold3"/>
            </w:pPr>
            <w:proofErr w:type="spellStart"/>
            <w:r>
              <w:t>SampleType</w:t>
            </w:r>
            <w:proofErr w:type="spellEnd"/>
            <w:r>
              <w:t xml:space="preserve"> [attribute]</w:t>
            </w:r>
          </w:p>
          <w:p w14:paraId="4246796D" w14:textId="77777777" w:rsidR="00503198" w:rsidRDefault="00503198" w:rsidP="00503198">
            <w:pPr>
              <w:pStyle w:val="Italic3"/>
            </w:pPr>
            <w:proofErr w:type="spellStart"/>
            <w:r>
              <w:t>SampleType</w:t>
            </w:r>
            <w:proofErr w:type="spellEnd"/>
            <w:r>
              <w:t xml:space="preserve"> is optional. A single instance might exist.</w:t>
            </w:r>
          </w:p>
          <w:p w14:paraId="24AD209E" w14:textId="77777777" w:rsidR="00503198" w:rsidRDefault="00503198" w:rsidP="00503198">
            <w:pPr>
              <w:pStyle w:val="Normal3"/>
            </w:pPr>
            <w:r>
              <w:t>Communicates how sampling was done to measure the product characteristics.</w:t>
            </w:r>
          </w:p>
          <w:p w14:paraId="20C914F5"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5D35C063" w14:textId="77777777" w:rsidR="00503198" w:rsidRDefault="00503198" w:rsidP="00503198">
            <w:pPr>
              <w:pStyle w:val="Bold3"/>
            </w:pPr>
            <w:proofErr w:type="spellStart"/>
            <w:r>
              <w:t>ResultSource</w:t>
            </w:r>
            <w:proofErr w:type="spellEnd"/>
            <w:r>
              <w:t xml:space="preserve"> [attribute]</w:t>
            </w:r>
          </w:p>
          <w:p w14:paraId="72227772" w14:textId="77777777" w:rsidR="00503198" w:rsidRDefault="00503198" w:rsidP="00503198">
            <w:pPr>
              <w:pStyle w:val="Italic3"/>
            </w:pPr>
            <w:proofErr w:type="spellStart"/>
            <w:r>
              <w:t>ResultSource</w:t>
            </w:r>
            <w:proofErr w:type="spellEnd"/>
            <w:r>
              <w:t xml:space="preserve"> is optional. A single instance might exist.</w:t>
            </w:r>
          </w:p>
          <w:p w14:paraId="2F4D3651" w14:textId="77777777" w:rsidR="00503198" w:rsidRDefault="00503198" w:rsidP="00503198">
            <w:pPr>
              <w:pStyle w:val="Normal3"/>
            </w:pPr>
            <w:r>
              <w:t>Used to define the data source of the specified test</w:t>
            </w:r>
          </w:p>
          <w:p w14:paraId="40299C77"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17644F4F" w14:textId="77777777" w:rsidR="00503198" w:rsidRDefault="00503198" w:rsidP="00503198">
            <w:pPr>
              <w:pStyle w:val="Bold3"/>
            </w:pPr>
            <w:r>
              <w:t>(sequence)</w:t>
            </w:r>
          </w:p>
          <w:p w14:paraId="7E434783" w14:textId="77777777" w:rsidR="00503198" w:rsidRDefault="00503198" w:rsidP="00503198">
            <w:pPr>
              <w:pStyle w:val="Italic3"/>
            </w:pPr>
            <w:r>
              <w:t>The sequence of items below is mandatory. A single instance is required.</w:t>
            </w:r>
          </w:p>
          <w:p w14:paraId="761B672B" w14:textId="77777777" w:rsidR="00503198" w:rsidRDefault="00503198" w:rsidP="00503198">
            <w:pPr>
              <w:pStyle w:val="Bold4"/>
            </w:pPr>
            <w:proofErr w:type="spellStart"/>
            <w:r>
              <w:t>DetailValue</w:t>
            </w:r>
            <w:proofErr w:type="spellEnd"/>
          </w:p>
          <w:p w14:paraId="1451E31F" w14:textId="77777777" w:rsidR="00503198" w:rsidRDefault="00503198" w:rsidP="00503198">
            <w:pPr>
              <w:pStyle w:val="Italic4"/>
            </w:pPr>
            <w:proofErr w:type="spellStart"/>
            <w:r>
              <w:t>DetailValue</w:t>
            </w:r>
            <w:proofErr w:type="spellEnd"/>
            <w:r>
              <w:t xml:space="preserve"> is mandatory. A single instance is required.</w:t>
            </w:r>
          </w:p>
          <w:p w14:paraId="2482D18A" w14:textId="77777777" w:rsidR="00503198" w:rsidRDefault="00503198" w:rsidP="00503198">
            <w:pPr>
              <w:pStyle w:val="Normal4"/>
            </w:pPr>
            <w:r>
              <w:t>A numeric value expressed in the unit of measure (UOM).</w:t>
            </w:r>
          </w:p>
          <w:p w14:paraId="49AD543A" w14:textId="77777777" w:rsidR="00503198" w:rsidRDefault="00503198" w:rsidP="00503198">
            <w:pPr>
              <w:pStyle w:val="Bold4"/>
            </w:pPr>
            <w:proofErr w:type="spellStart"/>
            <w:r>
              <w:t>DetailRangeMin</w:t>
            </w:r>
            <w:proofErr w:type="spellEnd"/>
          </w:p>
          <w:p w14:paraId="19851EA6" w14:textId="77777777" w:rsidR="00503198" w:rsidRDefault="00503198" w:rsidP="00503198">
            <w:pPr>
              <w:pStyle w:val="Italic4"/>
            </w:pPr>
            <w:proofErr w:type="spellStart"/>
            <w:r>
              <w:t>DetailRangeMin</w:t>
            </w:r>
            <w:proofErr w:type="spellEnd"/>
            <w:r>
              <w:t xml:space="preserve"> is optional. A single instance might exist.</w:t>
            </w:r>
          </w:p>
          <w:p w14:paraId="22F57729"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3DE923DB" w14:textId="77777777" w:rsidR="00503198" w:rsidRDefault="00503198" w:rsidP="00503198">
            <w:pPr>
              <w:pStyle w:val="Bold4"/>
            </w:pPr>
            <w:proofErr w:type="spellStart"/>
            <w:r>
              <w:t>DetailRangeMax</w:t>
            </w:r>
            <w:proofErr w:type="spellEnd"/>
          </w:p>
          <w:p w14:paraId="341158BC"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1885E56A"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63BEC110" w14:textId="77777777" w:rsidR="00503198" w:rsidRDefault="00503198" w:rsidP="00503198">
            <w:pPr>
              <w:pStyle w:val="Bold4"/>
            </w:pPr>
            <w:proofErr w:type="spellStart"/>
            <w:r>
              <w:t>StandardDeviation</w:t>
            </w:r>
            <w:proofErr w:type="spellEnd"/>
          </w:p>
          <w:p w14:paraId="28016D70" w14:textId="77777777" w:rsidR="00503198" w:rsidRDefault="00503198" w:rsidP="00503198">
            <w:pPr>
              <w:pStyle w:val="Italic4"/>
            </w:pPr>
            <w:proofErr w:type="spellStart"/>
            <w:r>
              <w:t>StandardDeviation</w:t>
            </w:r>
            <w:proofErr w:type="spellEnd"/>
            <w:r>
              <w:t xml:space="preserve"> is optional. A single instance might exist.</w:t>
            </w:r>
          </w:p>
          <w:p w14:paraId="59D0275F" w14:textId="77777777" w:rsidR="00503198" w:rsidRDefault="00503198" w:rsidP="00503198">
            <w:pPr>
              <w:pStyle w:val="Normal4"/>
            </w:pPr>
            <w:r>
              <w:t>A statistic used as a measure of dispersion in a distribution.</w:t>
            </w:r>
          </w:p>
          <w:p w14:paraId="21833E81" w14:textId="77777777" w:rsidR="00503198" w:rsidRDefault="00503198" w:rsidP="00503198">
            <w:pPr>
              <w:pStyle w:val="Bold4"/>
            </w:pPr>
            <w:proofErr w:type="spellStart"/>
            <w:r>
              <w:t>SampleSize</w:t>
            </w:r>
            <w:proofErr w:type="spellEnd"/>
          </w:p>
          <w:p w14:paraId="4301B048" w14:textId="77777777" w:rsidR="00503198" w:rsidRDefault="00503198" w:rsidP="00503198">
            <w:pPr>
              <w:pStyle w:val="Italic4"/>
            </w:pPr>
            <w:proofErr w:type="spellStart"/>
            <w:r>
              <w:t>SampleSize</w:t>
            </w:r>
            <w:proofErr w:type="spellEnd"/>
            <w:r>
              <w:t xml:space="preserve"> is optional. A single instance might exist.</w:t>
            </w:r>
          </w:p>
          <w:p w14:paraId="32D496B2" w14:textId="77777777" w:rsidR="00503198" w:rsidRDefault="00503198" w:rsidP="00503198">
            <w:pPr>
              <w:pStyle w:val="Normal4"/>
            </w:pPr>
            <w:r>
              <w:t>The number of samples used to determine the product characteristic in question.</w:t>
            </w:r>
          </w:p>
          <w:p w14:paraId="20A5EAA8" w14:textId="77777777" w:rsidR="00503198" w:rsidRDefault="00503198" w:rsidP="00503198">
            <w:pPr>
              <w:pStyle w:val="Bold4"/>
            </w:pPr>
            <w:proofErr w:type="spellStart"/>
            <w:r>
              <w:t>TwoSigmaLower</w:t>
            </w:r>
            <w:proofErr w:type="spellEnd"/>
          </w:p>
          <w:p w14:paraId="1827E728" w14:textId="77777777" w:rsidR="00503198" w:rsidRDefault="00503198" w:rsidP="00503198">
            <w:pPr>
              <w:pStyle w:val="Italic4"/>
            </w:pPr>
            <w:proofErr w:type="spellStart"/>
            <w:r>
              <w:t>TwoSigmaLower</w:t>
            </w:r>
            <w:proofErr w:type="spellEnd"/>
            <w:r>
              <w:t xml:space="preserve"> is optional. A single instance might exist.</w:t>
            </w:r>
          </w:p>
          <w:p w14:paraId="4DDB9EE1" w14:textId="77777777" w:rsidR="00503198" w:rsidRDefault="00503198" w:rsidP="00503198">
            <w:pPr>
              <w:pStyle w:val="Normal4"/>
            </w:pPr>
            <w:r>
              <w:t>Two sigma (a measure of dispersion associated with standard deviation) on the lower side of the standard deviation.</w:t>
            </w:r>
          </w:p>
          <w:p w14:paraId="7D6B0429" w14:textId="77777777" w:rsidR="00503198" w:rsidRDefault="00503198" w:rsidP="00503198">
            <w:pPr>
              <w:pStyle w:val="Bold4"/>
            </w:pPr>
            <w:proofErr w:type="spellStart"/>
            <w:r>
              <w:t>TwoSigmaUpper</w:t>
            </w:r>
            <w:proofErr w:type="spellEnd"/>
          </w:p>
          <w:p w14:paraId="0D8BA4B7" w14:textId="77777777" w:rsidR="00503198" w:rsidRDefault="00503198" w:rsidP="00503198">
            <w:pPr>
              <w:pStyle w:val="Italic4"/>
            </w:pPr>
            <w:proofErr w:type="spellStart"/>
            <w:r>
              <w:t>TwoSigmaUpper</w:t>
            </w:r>
            <w:proofErr w:type="spellEnd"/>
            <w:r>
              <w:t xml:space="preserve"> is optional. A single instance might exist.</w:t>
            </w:r>
          </w:p>
          <w:p w14:paraId="413AB1DC" w14:textId="77777777" w:rsidR="00503198" w:rsidRDefault="00503198" w:rsidP="00503198">
            <w:pPr>
              <w:pStyle w:val="Normal4"/>
            </w:pPr>
            <w:r>
              <w:t>Two sigma (a measure of dispersion associated with standard deviation) on the upper side of the standard deviation.</w:t>
            </w:r>
          </w:p>
        </w:tc>
      </w:tr>
    </w:tbl>
    <w:p w14:paraId="60DF244C" w14:textId="77777777" w:rsidR="00503198" w:rsidRDefault="00503198" w:rsidP="00503198"/>
    <w:p w14:paraId="6B8061B5" w14:textId="77777777" w:rsidR="00503198" w:rsidRDefault="00503198" w:rsidP="00503198">
      <w:pPr>
        <w:pStyle w:val="Heading2"/>
      </w:pPr>
      <w:bookmarkStart w:id="5503" w:name="_Toc259722315"/>
      <w:bookmarkStart w:id="5504" w:name="_Toc275502661"/>
      <w:bookmarkStart w:id="5505" w:name="_Toc371378250"/>
      <w:bookmarkStart w:id="5506" w:name="_Toc21213371"/>
      <w:bookmarkStart w:id="5507" w:name="MoistureContent"/>
      <w:proofErr w:type="spellStart"/>
      <w:r>
        <w:t>MoistureContent</w:t>
      </w:r>
      <w:bookmarkEnd w:id="5503"/>
      <w:bookmarkEnd w:id="5504"/>
      <w:bookmarkEnd w:id="5505"/>
      <w:bookmarkEnd w:id="5506"/>
      <w:bookmarkEnd w:id="55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DA42D4" w14:textId="77777777" w:rsidTr="00503198">
        <w:tc>
          <w:tcPr>
            <w:tcW w:w="5000" w:type="pct"/>
          </w:tcPr>
          <w:p w14:paraId="37313E63" w14:textId="77777777" w:rsidR="00503198" w:rsidRDefault="00000000" w:rsidP="00503198">
            <w:pPr>
              <w:pStyle w:val="Normal2"/>
            </w:pPr>
            <w:r>
              <w:pict w14:anchorId="025FD04A">
                <v:shape id="dc_911" o:spid="_x0000_s2906" style="position:absolute;left:0;text-align:left;margin-left:0;margin-top:0;width:50pt;height:50pt;z-index:843;visibility:hidden" coordsize="156,552" o:spt="100" o:preferrelative="t" adj="0,,0" path="">
                  <v:stroke joinstyle="round"/>
                  <v:formulas/>
                  <v:path o:connecttype="segments"/>
                  <o:lock v:ext="edit" selection="t"/>
                </v:shape>
              </w:pict>
            </w:r>
            <w:r>
              <w:pict w14:anchorId="30C648AD">
                <v:shape id="_x0000_s3851" style="position:absolute;left:0;text-align:left;margin-left:37345.9pt;margin-top:7.2pt;width:331.5pt;height:93.75pt;z-index:-1604;mso-wrap-edited:t;mso-position-horizontal:right" coordsize="" o:spt="100" wrapcoords="-30 358 409 358 409 44 625 44 625 44 625 0 1000 0 1000 0 1000 1045 625 1045 625 975 409 975 409 789 -30 789 -30 358" adj="0,,0" path="">
                  <v:stroke joinstyle="round"/>
                  <v:imagedata r:id="rId1262" o:title="dc_911"/>
                  <v:formulas/>
                  <v:path o:connecttype="segments"/>
                  <w10:wrap type="tight"/>
                </v:shape>
              </w:pict>
            </w:r>
            <w:r w:rsidR="00503198">
              <w:t>Defines the moisture content percentage of the product.</w:t>
            </w:r>
          </w:p>
          <w:p w14:paraId="77332983" w14:textId="77777777" w:rsidR="00503198" w:rsidRPr="005755AC" w:rsidRDefault="00503198" w:rsidP="00503198">
            <w:pPr>
              <w:pStyle w:val="Bold3"/>
              <w:rPr>
                <w:lang w:val="fr-FR"/>
              </w:rPr>
            </w:pPr>
            <w:proofErr w:type="spellStart"/>
            <w:r w:rsidRPr="005755AC">
              <w:rPr>
                <w:lang w:val="fr-FR"/>
              </w:rPr>
              <w:t>MoistureContentPercentage</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00CC86B9" w14:textId="77777777" w:rsidR="00503198" w:rsidRDefault="00503198" w:rsidP="00503198">
            <w:pPr>
              <w:pStyle w:val="Italic3"/>
            </w:pPr>
            <w:proofErr w:type="spellStart"/>
            <w:r w:rsidRPr="005755AC">
              <w:rPr>
                <w:lang w:val="fr-FR"/>
              </w:rPr>
              <w:t>MoistureContentPercentage</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41590BB3" w14:textId="77777777" w:rsidR="00503198" w:rsidRDefault="00503198" w:rsidP="00503198">
            <w:pPr>
              <w:pStyle w:val="Normal3"/>
            </w:pPr>
            <w:r>
              <w:t>Defines the percentage moisture content to which the product has been dried.</w:t>
            </w:r>
          </w:p>
          <w:p w14:paraId="1022971E" w14:textId="77777777" w:rsidR="00503198" w:rsidRDefault="00503198" w:rsidP="00503198">
            <w:pPr>
              <w:pStyle w:val="Normal3"/>
            </w:pPr>
            <w:r>
              <w:t xml:space="preserve">Refer to </w:t>
            </w:r>
            <w:proofErr w:type="spellStart"/>
            <w:r>
              <w:t>MoistureContentPercentage</w:t>
            </w:r>
            <w:proofErr w:type="spellEnd"/>
            <w:r>
              <w:t xml:space="preserve"> definition for any enumerations.</w:t>
            </w:r>
          </w:p>
          <w:p w14:paraId="1A0C049C" w14:textId="77777777" w:rsidR="00503198" w:rsidRDefault="00503198" w:rsidP="00503198">
            <w:pPr>
              <w:pStyle w:val="Bold3"/>
            </w:pPr>
            <w:r>
              <w:t>(sequence)</w:t>
            </w:r>
          </w:p>
          <w:p w14:paraId="5A199CAD" w14:textId="77777777" w:rsidR="00503198" w:rsidRDefault="00503198" w:rsidP="00503198">
            <w:pPr>
              <w:pStyle w:val="Italic3"/>
            </w:pPr>
            <w:r>
              <w:t>The sequence of items below is mandatory. A single instance is required.</w:t>
            </w:r>
          </w:p>
          <w:p w14:paraId="239C880B" w14:textId="77777777" w:rsidR="00503198" w:rsidRDefault="00503198" w:rsidP="00503198">
            <w:pPr>
              <w:pStyle w:val="Bold4"/>
            </w:pPr>
            <w:proofErr w:type="spellStart"/>
            <w:r>
              <w:t>AdditionalText</w:t>
            </w:r>
            <w:proofErr w:type="spellEnd"/>
          </w:p>
          <w:p w14:paraId="471BD6C0" w14:textId="77777777" w:rsidR="00503198" w:rsidRDefault="00503198" w:rsidP="00503198">
            <w:pPr>
              <w:pStyle w:val="Italic4"/>
            </w:pPr>
            <w:proofErr w:type="spellStart"/>
            <w:r>
              <w:t>AdditionalText</w:t>
            </w:r>
            <w:proofErr w:type="spellEnd"/>
            <w:r>
              <w:t xml:space="preserve"> is optional. A single instance might exist.</w:t>
            </w:r>
          </w:p>
          <w:p w14:paraId="120A6BE7"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442848D" w14:textId="77777777" w:rsidR="00503198" w:rsidRDefault="00503198" w:rsidP="00503198"/>
    <w:p w14:paraId="76E3DE46" w14:textId="77777777" w:rsidR="00503198" w:rsidRDefault="00503198" w:rsidP="00503198">
      <w:pPr>
        <w:pStyle w:val="Heading2"/>
      </w:pPr>
      <w:bookmarkStart w:id="5508" w:name="_Toc259722316"/>
      <w:bookmarkStart w:id="5509" w:name="_Toc275502662"/>
      <w:bookmarkStart w:id="5510" w:name="_Toc371378251"/>
      <w:bookmarkStart w:id="5511" w:name="_Toc21213372"/>
      <w:bookmarkStart w:id="5512" w:name="MoistureContentPercentage_a"/>
      <w:proofErr w:type="spellStart"/>
      <w:r>
        <w:lastRenderedPageBreak/>
        <w:t>MoistureContentPercentage</w:t>
      </w:r>
      <w:proofErr w:type="spellEnd"/>
      <w:r>
        <w:t xml:space="preserve"> [attribute]</w:t>
      </w:r>
      <w:bookmarkEnd w:id="5508"/>
      <w:bookmarkEnd w:id="5509"/>
      <w:bookmarkEnd w:id="5510"/>
      <w:bookmarkEnd w:id="5511"/>
      <w:bookmarkEnd w:id="551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D48EF57" w14:textId="77777777" w:rsidTr="00503198">
        <w:tc>
          <w:tcPr>
            <w:tcW w:w="5000" w:type="pct"/>
          </w:tcPr>
          <w:p w14:paraId="1ED32775" w14:textId="77777777" w:rsidR="00503198" w:rsidRDefault="00000000" w:rsidP="00503198">
            <w:pPr>
              <w:pStyle w:val="Normal2"/>
            </w:pPr>
            <w:r>
              <w:pict w14:anchorId="41DEEB9E">
                <v:shape id="dc_912" o:spid="_x0000_s2907" style="position:absolute;left:0;text-align:left;margin-left:0;margin-top:0;width:50pt;height:50pt;z-index:844;visibility:hidden" coordsize="89,298" o:spt="100" o:preferrelative="t" adj="0,,0" path="">
                  <v:stroke joinstyle="round"/>
                  <v:formulas/>
                  <v:path o:connecttype="segments"/>
                  <o:lock v:ext="edit" selection="t"/>
                </v:shape>
              </w:pict>
            </w:r>
            <w:r>
              <w:pict w14:anchorId="2001E3EB">
                <v:shape id="_x0000_s3852" style="position:absolute;left:0;text-align:left;margin-left:17608.9pt;margin-top:7.2pt;width:178.5pt;height:53.25pt;z-index:-1603;mso-wrap-edited:t;mso-position-horizontal:right" coordsize="" o:spt="100" wrapcoords="-30 0 1000 0 1000 1079 1000 1079 -30 1079 -30 0" adj="0,,0" path="">
                  <v:stroke joinstyle="round"/>
                  <v:imagedata r:id="rId1263" o:title="dc_912"/>
                  <v:formulas/>
                  <v:path o:connecttype="segments"/>
                  <w10:wrap type="tight"/>
                </v:shape>
              </w:pict>
            </w:r>
            <w:r w:rsidR="00503198">
              <w:t>Defines the percentage moisture content to which the product has been dried.</w:t>
            </w:r>
          </w:p>
          <w:p w14:paraId="259D6914" w14:textId="77777777" w:rsidR="00503198" w:rsidRDefault="00503198" w:rsidP="00503198">
            <w:pPr>
              <w:pStyle w:val="Italic2"/>
            </w:pPr>
            <w:r>
              <w:t>This item is restricted to the following list.</w:t>
            </w:r>
          </w:p>
          <w:p w14:paraId="22D4F93D" w14:textId="77777777" w:rsidR="00503198" w:rsidRDefault="00503198" w:rsidP="00503198">
            <w:pPr>
              <w:pStyle w:val="Bold3"/>
            </w:pPr>
            <w:r>
              <w:t>1</w:t>
            </w:r>
          </w:p>
          <w:p w14:paraId="5F6A4BE3" w14:textId="77777777" w:rsidR="00503198" w:rsidRDefault="00503198" w:rsidP="00503198">
            <w:pPr>
              <w:pStyle w:val="Bold3"/>
            </w:pPr>
            <w:r>
              <w:t>2</w:t>
            </w:r>
          </w:p>
          <w:p w14:paraId="0BEE1C2F" w14:textId="77777777" w:rsidR="00503198" w:rsidRDefault="00503198" w:rsidP="00503198">
            <w:pPr>
              <w:pStyle w:val="Bold3"/>
            </w:pPr>
            <w:r>
              <w:t>3</w:t>
            </w:r>
          </w:p>
          <w:p w14:paraId="48BBECF3" w14:textId="77777777" w:rsidR="00503198" w:rsidRDefault="00503198" w:rsidP="00503198">
            <w:pPr>
              <w:pStyle w:val="Bold3"/>
            </w:pPr>
            <w:r>
              <w:t>4</w:t>
            </w:r>
          </w:p>
          <w:p w14:paraId="6C7DF0C1" w14:textId="77777777" w:rsidR="00503198" w:rsidRDefault="00503198" w:rsidP="00503198">
            <w:pPr>
              <w:pStyle w:val="Bold3"/>
            </w:pPr>
            <w:r>
              <w:t>5</w:t>
            </w:r>
          </w:p>
          <w:p w14:paraId="368A0B15" w14:textId="77777777" w:rsidR="00503198" w:rsidRDefault="00503198" w:rsidP="00503198">
            <w:pPr>
              <w:pStyle w:val="Bold3"/>
            </w:pPr>
            <w:r>
              <w:t>6</w:t>
            </w:r>
          </w:p>
          <w:p w14:paraId="68D7FEEA" w14:textId="77777777" w:rsidR="00503198" w:rsidRDefault="00503198" w:rsidP="00503198">
            <w:pPr>
              <w:pStyle w:val="Bold3"/>
            </w:pPr>
            <w:r>
              <w:t>7</w:t>
            </w:r>
          </w:p>
          <w:p w14:paraId="415B527D" w14:textId="77777777" w:rsidR="00503198" w:rsidRDefault="00503198" w:rsidP="00503198">
            <w:pPr>
              <w:pStyle w:val="Bold3"/>
            </w:pPr>
            <w:r>
              <w:t>8</w:t>
            </w:r>
          </w:p>
          <w:p w14:paraId="67786C6F" w14:textId="77777777" w:rsidR="00503198" w:rsidRDefault="00503198" w:rsidP="00503198">
            <w:pPr>
              <w:pStyle w:val="Bold3"/>
            </w:pPr>
            <w:r>
              <w:t>9</w:t>
            </w:r>
          </w:p>
          <w:p w14:paraId="11E4D52A" w14:textId="77777777" w:rsidR="00503198" w:rsidRDefault="00503198" w:rsidP="00503198">
            <w:pPr>
              <w:pStyle w:val="Bold3"/>
            </w:pPr>
            <w:r>
              <w:t>10</w:t>
            </w:r>
          </w:p>
          <w:p w14:paraId="12D262E2" w14:textId="77777777" w:rsidR="00503198" w:rsidRDefault="00503198" w:rsidP="00503198">
            <w:pPr>
              <w:pStyle w:val="Bold3"/>
            </w:pPr>
            <w:r>
              <w:t>11</w:t>
            </w:r>
          </w:p>
          <w:p w14:paraId="2C283B8A" w14:textId="77777777" w:rsidR="00503198" w:rsidRDefault="00503198" w:rsidP="00503198">
            <w:pPr>
              <w:pStyle w:val="Bold3"/>
            </w:pPr>
            <w:r>
              <w:t>12</w:t>
            </w:r>
          </w:p>
          <w:p w14:paraId="1E80E2E5" w14:textId="77777777" w:rsidR="00503198" w:rsidRDefault="00503198" w:rsidP="00503198">
            <w:pPr>
              <w:pStyle w:val="Bold3"/>
            </w:pPr>
            <w:r>
              <w:t>13</w:t>
            </w:r>
          </w:p>
          <w:p w14:paraId="518D22CA" w14:textId="77777777" w:rsidR="00503198" w:rsidRDefault="00503198" w:rsidP="00503198">
            <w:pPr>
              <w:pStyle w:val="Bold3"/>
            </w:pPr>
            <w:r>
              <w:t>14</w:t>
            </w:r>
          </w:p>
          <w:p w14:paraId="2E7C70AE" w14:textId="77777777" w:rsidR="00503198" w:rsidRDefault="00503198" w:rsidP="00503198">
            <w:pPr>
              <w:pStyle w:val="Bold3"/>
            </w:pPr>
            <w:r>
              <w:t>15</w:t>
            </w:r>
          </w:p>
          <w:p w14:paraId="76FBA01E" w14:textId="77777777" w:rsidR="00503198" w:rsidRDefault="00503198" w:rsidP="00503198">
            <w:pPr>
              <w:pStyle w:val="Bold3"/>
            </w:pPr>
            <w:r>
              <w:t>16</w:t>
            </w:r>
          </w:p>
          <w:p w14:paraId="2E3AA818" w14:textId="77777777" w:rsidR="00503198" w:rsidRDefault="00503198" w:rsidP="00503198">
            <w:pPr>
              <w:pStyle w:val="Bold3"/>
            </w:pPr>
            <w:r>
              <w:t>18</w:t>
            </w:r>
          </w:p>
          <w:p w14:paraId="1B4F6AAD" w14:textId="77777777" w:rsidR="00503198" w:rsidRDefault="00503198" w:rsidP="00503198">
            <w:pPr>
              <w:pStyle w:val="Bold3"/>
            </w:pPr>
            <w:r>
              <w:t>19</w:t>
            </w:r>
          </w:p>
          <w:p w14:paraId="50BC2D0A" w14:textId="77777777" w:rsidR="00503198" w:rsidRDefault="00503198" w:rsidP="00503198">
            <w:pPr>
              <w:pStyle w:val="Bold3"/>
            </w:pPr>
            <w:r>
              <w:t>20</w:t>
            </w:r>
          </w:p>
          <w:p w14:paraId="5E18A954" w14:textId="77777777" w:rsidR="00503198" w:rsidRDefault="00503198" w:rsidP="00503198">
            <w:pPr>
              <w:pStyle w:val="Bold3"/>
            </w:pPr>
            <w:r>
              <w:t>21</w:t>
            </w:r>
          </w:p>
          <w:p w14:paraId="7324ED67" w14:textId="77777777" w:rsidR="00503198" w:rsidRDefault="00503198" w:rsidP="00503198">
            <w:pPr>
              <w:pStyle w:val="Bold3"/>
            </w:pPr>
            <w:r>
              <w:t>22</w:t>
            </w:r>
          </w:p>
          <w:p w14:paraId="6AB48C37" w14:textId="77777777" w:rsidR="00503198" w:rsidRDefault="00503198" w:rsidP="00503198">
            <w:pPr>
              <w:pStyle w:val="Bold3"/>
            </w:pPr>
            <w:r>
              <w:t>23</w:t>
            </w:r>
          </w:p>
          <w:p w14:paraId="2B74074D" w14:textId="77777777" w:rsidR="00503198" w:rsidRDefault="00503198" w:rsidP="00503198">
            <w:pPr>
              <w:pStyle w:val="Bold3"/>
            </w:pPr>
            <w:r>
              <w:t>Other</w:t>
            </w:r>
          </w:p>
        </w:tc>
      </w:tr>
    </w:tbl>
    <w:p w14:paraId="12129255" w14:textId="77777777" w:rsidR="00503198" w:rsidRDefault="00503198" w:rsidP="00503198"/>
    <w:p w14:paraId="6D84836B" w14:textId="77777777" w:rsidR="00503198" w:rsidRDefault="00503198" w:rsidP="00503198">
      <w:pPr>
        <w:pStyle w:val="Heading2"/>
      </w:pPr>
      <w:bookmarkStart w:id="5513" w:name="_Toc259722317"/>
      <w:bookmarkStart w:id="5514" w:name="_Toc275502663"/>
      <w:bookmarkStart w:id="5515" w:name="_Toc371378252"/>
      <w:bookmarkStart w:id="5516" w:name="_Toc21213373"/>
      <w:bookmarkStart w:id="5517" w:name="MonetaryAdjustment"/>
      <w:proofErr w:type="spellStart"/>
      <w:r>
        <w:lastRenderedPageBreak/>
        <w:t>MonetaryAdjustment</w:t>
      </w:r>
      <w:bookmarkEnd w:id="5513"/>
      <w:bookmarkEnd w:id="5514"/>
      <w:bookmarkEnd w:id="5515"/>
      <w:bookmarkEnd w:id="5516"/>
      <w:bookmarkEnd w:id="55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AF21A2" w14:textId="77777777" w:rsidTr="00503198">
        <w:tc>
          <w:tcPr>
            <w:tcW w:w="5000" w:type="pct"/>
          </w:tcPr>
          <w:p w14:paraId="0FB29716" w14:textId="77777777" w:rsidR="00503198" w:rsidRDefault="00000000" w:rsidP="00503198">
            <w:pPr>
              <w:pStyle w:val="Normal2"/>
            </w:pPr>
            <w:r>
              <w:rPr>
                <w:noProof/>
                <w:snapToGrid/>
                <w:lang w:val="sv-SE" w:eastAsia="sv-SE"/>
              </w:rPr>
              <w:pict w14:anchorId="039167D8">
                <v:shape id="_x0000_s7132" type="#_x0000_t75" style="position:absolute;left:0;text-align:left;margin-left:26762.95pt;margin-top:7.05pt;width:384.75pt;height:552pt;z-index:-140;mso-wrap-edited:t;mso-position-horizontal:right;mso-position-horizontal-relative:text;mso-position-vertical:absolute;mso-position-vertical-relative:text" wrapcoords="264 6003 230 7223 7102 7153 7135 12389 9965 12389 9662 21569 21600 21571 21600 0 7102 63 7034 5885 264 6003" filled="t">
                  <v:imagedata r:id="rId1264" o:title="MonetaryAdjustment"/>
                  <w10:wrap type="tight"/>
                </v:shape>
              </w:pict>
            </w:r>
            <w:r>
              <w:pict w14:anchorId="7C498928">
                <v:shape id="dc_913" o:spid="_x0000_s2908" style="position:absolute;left:0;text-align:left;margin-left:0;margin-top:0;width:50pt;height:50pt;z-index:845;visibility:hidden" coordsize="697,598" o:spt="100" o:preferrelative="t" adj="0,,0" path="">
                  <v:stroke joinstyle="round"/>
                  <v:formulas/>
                  <v:path o:connecttype="segments"/>
                  <o:lock v:ext="edit" selection="t"/>
                </v:shape>
              </w:pict>
            </w:r>
            <w:r w:rsidR="00503198">
              <w:t xml:space="preserve">The element containing the information necessary for the understanding, calculation, and treatment of an adjustment to a currency amount. </w:t>
            </w:r>
            <w:proofErr w:type="spellStart"/>
            <w:r w:rsidR="00503198">
              <w:t>MonetaryAdjustment</w:t>
            </w:r>
            <w:proofErr w:type="spellEnd"/>
            <w:r w:rsidR="00503198">
              <w:t xml:space="preserve"> contains </w:t>
            </w:r>
            <w:r w:rsidR="008B3F9F">
              <w:t>an attribute that indicates the</w:t>
            </w:r>
            <w:r w:rsidR="00503198">
              <w:t xml:space="preserve"> type of adjustment being communicated.</w:t>
            </w:r>
          </w:p>
          <w:p w14:paraId="515ADA2B" w14:textId="77777777" w:rsidR="00503198" w:rsidRDefault="00503198" w:rsidP="00503198">
            <w:pPr>
              <w:pStyle w:val="Bold3"/>
            </w:pPr>
            <w:proofErr w:type="spellStart"/>
            <w:r>
              <w:t>AdjustmentType</w:t>
            </w:r>
            <w:proofErr w:type="spellEnd"/>
            <w:r>
              <w:t xml:space="preserve"> [attribute]</w:t>
            </w:r>
          </w:p>
          <w:p w14:paraId="25707FC9" w14:textId="77777777" w:rsidR="00503198" w:rsidRDefault="00503198" w:rsidP="00503198">
            <w:pPr>
              <w:pStyle w:val="Italic3"/>
            </w:pPr>
            <w:proofErr w:type="spellStart"/>
            <w:r>
              <w:t>AdjustmentType</w:t>
            </w:r>
            <w:proofErr w:type="spellEnd"/>
            <w:r>
              <w:t xml:space="preserve"> is mandatory. A single instance is required.</w:t>
            </w:r>
          </w:p>
          <w:p w14:paraId="67E30587" w14:textId="77777777" w:rsidR="00503198" w:rsidRDefault="00503198" w:rsidP="00DD720A">
            <w:pPr>
              <w:pStyle w:val="Normal3"/>
            </w:pPr>
            <w:r>
              <w:t xml:space="preserve">Describes the type of adjustment applied to a monetary oriented element. Adjustment values should always be given as negative or positive adjustments even if </w:t>
            </w:r>
            <w:proofErr w:type="spellStart"/>
            <w:r>
              <w:t>AdjustmentType</w:t>
            </w:r>
            <w:proofErr w:type="spellEnd"/>
            <w:r>
              <w:t xml:space="preserve"> indicates the sign. For example, a rebate of 1% on an invoice should be given as an adjustment percentage of -1%.</w:t>
            </w:r>
          </w:p>
          <w:p w14:paraId="0B57FF23" w14:textId="77777777" w:rsidR="00503198" w:rsidRDefault="00503198" w:rsidP="00DD720A">
            <w:pPr>
              <w:pStyle w:val="Normal3"/>
            </w:pPr>
            <w:r>
              <w:t xml:space="preserve">Refer to </w:t>
            </w:r>
            <w:proofErr w:type="spellStart"/>
            <w:r>
              <w:t>AdjustmentType</w:t>
            </w:r>
            <w:proofErr w:type="spellEnd"/>
            <w:r>
              <w:t xml:space="preserve"> definition for any enumerations.</w:t>
            </w:r>
          </w:p>
          <w:p w14:paraId="49E39531" w14:textId="77777777" w:rsidR="00503198" w:rsidRDefault="00503198" w:rsidP="00503198">
            <w:pPr>
              <w:pStyle w:val="Bold3"/>
            </w:pPr>
            <w:r>
              <w:t>(sequence)</w:t>
            </w:r>
          </w:p>
          <w:p w14:paraId="3ADF4A79" w14:textId="77777777" w:rsidR="00503198" w:rsidRDefault="00503198" w:rsidP="00503198">
            <w:pPr>
              <w:pStyle w:val="Italic3"/>
            </w:pPr>
            <w:r>
              <w:t>The sequence of items below is mandatory. A single instance is required.</w:t>
            </w:r>
          </w:p>
          <w:p w14:paraId="2338DD59" w14:textId="77777777" w:rsidR="00503198" w:rsidRDefault="00503198" w:rsidP="00503198">
            <w:pPr>
              <w:pStyle w:val="Bold4"/>
            </w:pPr>
            <w:proofErr w:type="spellStart"/>
            <w:r>
              <w:t>MonetaryAdjustmentLine</w:t>
            </w:r>
            <w:proofErr w:type="spellEnd"/>
          </w:p>
          <w:p w14:paraId="57906D8E" w14:textId="77777777" w:rsidR="00503198" w:rsidRDefault="00503198" w:rsidP="00503198">
            <w:pPr>
              <w:pStyle w:val="Italic4"/>
            </w:pPr>
            <w:proofErr w:type="spellStart"/>
            <w:r>
              <w:t>MonetaryAdjustmentLine</w:t>
            </w:r>
            <w:proofErr w:type="spellEnd"/>
            <w:r>
              <w:t xml:space="preserve"> is mandatory. A single instance is required.</w:t>
            </w:r>
          </w:p>
          <w:p w14:paraId="5AC7D2B3" w14:textId="77777777" w:rsidR="00503198" w:rsidRDefault="00503198" w:rsidP="00503198">
            <w:pPr>
              <w:pStyle w:val="Normal4"/>
            </w:pPr>
            <w:r>
              <w:t>A sequence number indicating the order of printing or the sequence in which a group of adjustments are to be considered.</w:t>
            </w:r>
          </w:p>
          <w:p w14:paraId="3EEB0F5E" w14:textId="77777777" w:rsidR="002126D3" w:rsidRDefault="002126D3" w:rsidP="002126D3">
            <w:pPr>
              <w:pStyle w:val="Bold4"/>
            </w:pPr>
            <w:proofErr w:type="spellStart"/>
            <w:r>
              <w:t>MonetaryAdjustmentComponent</w:t>
            </w:r>
            <w:proofErr w:type="spellEnd"/>
          </w:p>
          <w:p w14:paraId="5AB96A08" w14:textId="77777777" w:rsidR="002126D3" w:rsidRDefault="002126D3" w:rsidP="002126D3">
            <w:pPr>
              <w:pStyle w:val="Italic4"/>
            </w:pPr>
            <w:proofErr w:type="spellStart"/>
            <w:r>
              <w:t>MonetaryAdjustmentComponent</w:t>
            </w:r>
            <w:proofErr w:type="spellEnd"/>
            <w:r>
              <w:t xml:space="preserve"> is optional. </w:t>
            </w:r>
            <w:r w:rsidR="00BB5C8C">
              <w:t>Multiple instances might exist</w:t>
            </w:r>
            <w:r>
              <w:t>.</w:t>
            </w:r>
          </w:p>
          <w:p w14:paraId="1625896E" w14:textId="77777777" w:rsidR="002126D3" w:rsidRDefault="002126D3" w:rsidP="00503198">
            <w:pPr>
              <w:pStyle w:val="Normal4"/>
            </w:pPr>
            <w:r w:rsidRPr="002126D3">
              <w:t>A group item that contains information for specifying a monetary adjustment component by a code assigned by an agency</w:t>
            </w:r>
            <w:r>
              <w:t>.</w:t>
            </w:r>
          </w:p>
          <w:p w14:paraId="3915F03E" w14:textId="77777777" w:rsidR="00503198" w:rsidRDefault="00503198" w:rsidP="00503198">
            <w:pPr>
              <w:pStyle w:val="Bold4"/>
            </w:pPr>
            <w:proofErr w:type="spellStart"/>
            <w:r>
              <w:t>MonetaryAdjustmentStartAmount</w:t>
            </w:r>
            <w:proofErr w:type="spellEnd"/>
          </w:p>
          <w:p w14:paraId="19AE459B" w14:textId="77777777" w:rsidR="00503198" w:rsidRDefault="00503198" w:rsidP="00503198">
            <w:pPr>
              <w:pStyle w:val="Italic4"/>
            </w:pPr>
            <w:proofErr w:type="spellStart"/>
            <w:r>
              <w:t>MonetaryAdjustmentStartAmount</w:t>
            </w:r>
            <w:proofErr w:type="spellEnd"/>
            <w:r>
              <w:t xml:space="preserve"> is optional. A single instance might exist.</w:t>
            </w:r>
          </w:p>
          <w:p w14:paraId="4DB0FEEF" w14:textId="77777777" w:rsidR="00503198" w:rsidRDefault="00503198" w:rsidP="00503198">
            <w:pPr>
              <w:pStyle w:val="Normal4"/>
            </w:pPr>
            <w:r>
              <w:lastRenderedPageBreak/>
              <w:t>The beginning currency amount used in the calculation of a monetary adjustment.</w:t>
            </w:r>
          </w:p>
          <w:p w14:paraId="1A30F66F" w14:textId="77777777" w:rsidR="00503198" w:rsidRDefault="00503198" w:rsidP="00503198">
            <w:pPr>
              <w:pStyle w:val="Bold4"/>
            </w:pPr>
            <w:proofErr w:type="spellStart"/>
            <w:r>
              <w:t>MonetaryAdjustmentStartQuantity</w:t>
            </w:r>
            <w:proofErr w:type="spellEnd"/>
          </w:p>
          <w:p w14:paraId="636AD178" w14:textId="77777777" w:rsidR="00503198" w:rsidRDefault="00503198" w:rsidP="00503198">
            <w:pPr>
              <w:pStyle w:val="Italic4"/>
            </w:pPr>
            <w:proofErr w:type="spellStart"/>
            <w:r>
              <w:t>MonetaryAdjustmentStartQuantity</w:t>
            </w:r>
            <w:proofErr w:type="spellEnd"/>
            <w:r>
              <w:t xml:space="preserve"> is optional. A single instance might exist.</w:t>
            </w:r>
          </w:p>
          <w:p w14:paraId="13F2DDEF" w14:textId="77777777" w:rsidR="00503198" w:rsidRDefault="00503198" w:rsidP="00503198">
            <w:pPr>
              <w:pStyle w:val="Normal4"/>
            </w:pPr>
            <w:r>
              <w:t>The beginning quantity used in the calculation of a monetary adjustment.</w:t>
            </w:r>
          </w:p>
          <w:p w14:paraId="6738DE88" w14:textId="77777777" w:rsidR="00503198" w:rsidRDefault="00503198" w:rsidP="00503198">
            <w:pPr>
              <w:pStyle w:val="Bold4"/>
            </w:pPr>
            <w:r>
              <w:t>(choice)</w:t>
            </w:r>
          </w:p>
          <w:p w14:paraId="0BBDF6E7" w14:textId="77777777" w:rsidR="00503198" w:rsidRDefault="00503198" w:rsidP="00503198">
            <w:pPr>
              <w:pStyle w:val="Italic4"/>
            </w:pPr>
            <w:r>
              <w:t xml:space="preserve">[choice] is </w:t>
            </w:r>
            <w:r w:rsidR="00063FAD" w:rsidRPr="00063FAD">
              <w:t>mandatory. A single instance is required</w:t>
            </w:r>
            <w:r>
              <w:t xml:space="preserve">. </w:t>
            </w:r>
          </w:p>
          <w:p w14:paraId="11B5BA30" w14:textId="77777777" w:rsidR="00503198" w:rsidRPr="00BB3CEF" w:rsidRDefault="00503198" w:rsidP="00503198">
            <w:pPr>
              <w:pStyle w:val="Bold5"/>
              <w:rPr>
                <w:rFonts w:cs="Time New Roman"/>
              </w:rPr>
            </w:pPr>
            <w:proofErr w:type="spellStart"/>
            <w:r w:rsidRPr="00BB3CEF">
              <w:rPr>
                <w:rFonts w:cs="Time New Roman"/>
              </w:rPr>
              <w:t>PriceAdjustment</w:t>
            </w:r>
            <w:proofErr w:type="spellEnd"/>
          </w:p>
          <w:p w14:paraId="03B474BF" w14:textId="77777777" w:rsidR="00503198" w:rsidRPr="00BB3CEF" w:rsidRDefault="00503198" w:rsidP="00503198">
            <w:pPr>
              <w:pStyle w:val="Italic5"/>
              <w:rPr>
                <w:rFonts w:cs="Time New Roman"/>
              </w:rPr>
            </w:pPr>
            <w:proofErr w:type="spellStart"/>
            <w:r w:rsidRPr="00BB3CEF">
              <w:rPr>
                <w:rFonts w:cs="Time New Roman"/>
              </w:rPr>
              <w:t>PriceAdjustment</w:t>
            </w:r>
            <w:proofErr w:type="spellEnd"/>
            <w:r w:rsidRPr="00BB3CEF">
              <w:rPr>
                <w:rFonts w:cs="Time New Roman"/>
              </w:rPr>
              <w:t xml:space="preserve"> is </w:t>
            </w:r>
            <w:r w:rsidR="00063FAD" w:rsidRPr="00BB3CEF">
              <w:rPr>
                <w:rFonts w:cs="Time New Roman"/>
              </w:rPr>
              <w:t>mandatory. A single instance is required</w:t>
            </w:r>
            <w:r w:rsidRPr="00BB3CEF">
              <w:rPr>
                <w:rFonts w:cs="Time New Roman"/>
              </w:rPr>
              <w:t xml:space="preserve">. </w:t>
            </w:r>
          </w:p>
          <w:p w14:paraId="3CEF646E" w14:textId="77777777" w:rsidR="00503198" w:rsidRPr="00BB3CEF" w:rsidRDefault="00503198" w:rsidP="00503198">
            <w:pPr>
              <w:pStyle w:val="Normal5"/>
              <w:rPr>
                <w:rFonts w:cs="Time New Roman"/>
              </w:rPr>
            </w:pPr>
            <w:r w:rsidRPr="00BB3CEF">
              <w:rPr>
                <w:rFonts w:cs="Time New Roman"/>
              </w:rPr>
              <w:t xml:space="preserve">A group item defining a deviation from the </w:t>
            </w:r>
            <w:proofErr w:type="spellStart"/>
            <w:r w:rsidRPr="00BB3CEF">
              <w:rPr>
                <w:rFonts w:cs="Time New Roman"/>
              </w:rPr>
              <w:t>PricePerUnit</w:t>
            </w:r>
            <w:proofErr w:type="spellEnd"/>
            <w:r w:rsidRPr="00BB3CEF">
              <w:rPr>
                <w:rFonts w:cs="Time New Roman"/>
              </w:rPr>
              <w:t>.</w:t>
            </w:r>
          </w:p>
          <w:p w14:paraId="46ECADC5" w14:textId="77777777" w:rsidR="00503198" w:rsidRPr="00BB3CEF" w:rsidRDefault="00503198" w:rsidP="00503198">
            <w:pPr>
              <w:pStyle w:val="Bold5"/>
              <w:rPr>
                <w:rFonts w:cs="Time New Roman"/>
              </w:rPr>
            </w:pPr>
            <w:proofErr w:type="spellStart"/>
            <w:r w:rsidRPr="00BB3CEF">
              <w:rPr>
                <w:rFonts w:cs="Time New Roman"/>
              </w:rPr>
              <w:t>FlatAmountAdjustment</w:t>
            </w:r>
            <w:proofErr w:type="spellEnd"/>
          </w:p>
          <w:p w14:paraId="00D3484B" w14:textId="77777777" w:rsidR="00503198" w:rsidRPr="00BB3CEF" w:rsidRDefault="00503198" w:rsidP="00503198">
            <w:pPr>
              <w:pStyle w:val="Italic5"/>
              <w:rPr>
                <w:rFonts w:cs="Time New Roman"/>
              </w:rPr>
            </w:pPr>
            <w:proofErr w:type="spellStart"/>
            <w:r w:rsidRPr="00BB3CEF">
              <w:rPr>
                <w:rFonts w:cs="Time New Roman"/>
              </w:rPr>
              <w:t>FlatAmountAdjustment</w:t>
            </w:r>
            <w:proofErr w:type="spellEnd"/>
            <w:r w:rsidRPr="00BB3CEF">
              <w:rPr>
                <w:rFonts w:cs="Time New Roman"/>
              </w:rPr>
              <w:t xml:space="preserve"> is </w:t>
            </w:r>
            <w:r w:rsidR="00063FAD" w:rsidRPr="00BB3CEF">
              <w:rPr>
                <w:rFonts w:cs="Time New Roman"/>
              </w:rPr>
              <w:t>mandatory. A single instance is required</w:t>
            </w:r>
            <w:r w:rsidRPr="00BB3CEF">
              <w:rPr>
                <w:rFonts w:cs="Time New Roman"/>
              </w:rPr>
              <w:t xml:space="preserve">. </w:t>
            </w:r>
          </w:p>
          <w:p w14:paraId="44892409" w14:textId="77777777" w:rsidR="00503198" w:rsidRPr="00BB3CEF" w:rsidRDefault="00503198" w:rsidP="00503198">
            <w:pPr>
              <w:pStyle w:val="Normal5"/>
              <w:rPr>
                <w:rFonts w:cs="Time New Roman"/>
              </w:rPr>
            </w:pPr>
            <w:r w:rsidRPr="00BB3CEF">
              <w:rPr>
                <w:rFonts w:cs="Time New Roman"/>
              </w:rPr>
              <w:t>A group item that contains flat adjustment amount information.</w:t>
            </w:r>
          </w:p>
          <w:p w14:paraId="5C384F5A" w14:textId="77777777" w:rsidR="00503198" w:rsidRPr="00BB3CEF" w:rsidRDefault="00503198" w:rsidP="00503198">
            <w:pPr>
              <w:pStyle w:val="Bold5"/>
              <w:rPr>
                <w:rFonts w:cs="Time New Roman"/>
              </w:rPr>
            </w:pPr>
            <w:proofErr w:type="spellStart"/>
            <w:r w:rsidRPr="00BB3CEF">
              <w:rPr>
                <w:rFonts w:cs="Time New Roman"/>
              </w:rPr>
              <w:t>TaxAdjustment</w:t>
            </w:r>
            <w:proofErr w:type="spellEnd"/>
          </w:p>
          <w:p w14:paraId="77490C14" w14:textId="77777777" w:rsidR="00503198" w:rsidRPr="00BB3CEF" w:rsidRDefault="00503198" w:rsidP="00503198">
            <w:pPr>
              <w:pStyle w:val="Italic5"/>
              <w:rPr>
                <w:rFonts w:cs="Time New Roman"/>
              </w:rPr>
            </w:pPr>
            <w:proofErr w:type="spellStart"/>
            <w:r w:rsidRPr="00BB3CEF">
              <w:rPr>
                <w:rFonts w:cs="Time New Roman"/>
              </w:rPr>
              <w:t>TaxAdjustment</w:t>
            </w:r>
            <w:proofErr w:type="spellEnd"/>
            <w:r w:rsidRPr="00BB3CEF">
              <w:rPr>
                <w:rFonts w:cs="Time New Roman"/>
              </w:rPr>
              <w:t xml:space="preserve"> is </w:t>
            </w:r>
            <w:r w:rsidR="00063FAD" w:rsidRPr="00BB3CEF">
              <w:rPr>
                <w:rFonts w:cs="Time New Roman"/>
              </w:rPr>
              <w:t>mandatory. A single instance is required</w:t>
            </w:r>
            <w:r w:rsidRPr="00BB3CEF">
              <w:rPr>
                <w:rFonts w:cs="Time New Roman"/>
              </w:rPr>
              <w:t xml:space="preserve">. </w:t>
            </w:r>
          </w:p>
          <w:p w14:paraId="48615A0B" w14:textId="77777777" w:rsidR="00503198" w:rsidRPr="00BB3CEF" w:rsidRDefault="00503198" w:rsidP="00503198">
            <w:pPr>
              <w:pStyle w:val="Normal5"/>
              <w:rPr>
                <w:rFonts w:cs="Time New Roman"/>
              </w:rPr>
            </w:pPr>
            <w:r w:rsidRPr="00BB3CEF">
              <w:rPr>
                <w:rFonts w:cs="Time New Roman"/>
              </w:rPr>
              <w:t>This content element contains the necessary information to describe, calculate, and handle a tax adjustment.</w:t>
            </w:r>
          </w:p>
          <w:p w14:paraId="59C83EB9" w14:textId="77777777" w:rsidR="00503198" w:rsidRDefault="00503198" w:rsidP="00503198">
            <w:pPr>
              <w:pStyle w:val="Bold4"/>
            </w:pPr>
            <w:r>
              <w:t>InformationalAmount</w:t>
            </w:r>
          </w:p>
          <w:p w14:paraId="721B1A2B" w14:textId="77777777" w:rsidR="00503198" w:rsidRDefault="00503198" w:rsidP="00503198">
            <w:pPr>
              <w:pStyle w:val="Italic4"/>
            </w:pPr>
            <w:r>
              <w:t>InformationalAmount is optional. A single instance might exist.</w:t>
            </w:r>
          </w:p>
          <w:p w14:paraId="14C7D118"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50AD47BB"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22A5ABC0" w14:textId="77777777" w:rsidR="00503198" w:rsidRDefault="00503198" w:rsidP="00503198">
            <w:pPr>
              <w:pStyle w:val="Bold4"/>
            </w:pPr>
            <w:proofErr w:type="spellStart"/>
            <w:r>
              <w:t>MonetaryAdjustmentReferenceLine</w:t>
            </w:r>
            <w:proofErr w:type="spellEnd"/>
          </w:p>
          <w:p w14:paraId="48BA9DEC" w14:textId="77777777" w:rsidR="00503198" w:rsidRDefault="00503198" w:rsidP="00503198">
            <w:pPr>
              <w:pStyle w:val="Italic4"/>
            </w:pPr>
            <w:proofErr w:type="spellStart"/>
            <w:r>
              <w:t>MonetaryAdjustmentReferenceLine</w:t>
            </w:r>
            <w:proofErr w:type="spellEnd"/>
            <w:r>
              <w:t xml:space="preserve"> is optional. A single instance might exist.</w:t>
            </w:r>
          </w:p>
          <w:p w14:paraId="3A4930EA" w14:textId="77777777" w:rsidR="00503198" w:rsidRDefault="00503198" w:rsidP="00503198">
            <w:pPr>
              <w:pStyle w:val="Normal4"/>
            </w:pPr>
            <w:r>
              <w:t xml:space="preserve">A link to a previously defined </w:t>
            </w:r>
            <w:proofErr w:type="spellStart"/>
            <w:r>
              <w:t>MonetaryAdjustmentLine</w:t>
            </w:r>
            <w:proofErr w:type="spellEnd"/>
            <w:r>
              <w:t xml:space="preserve"> upon which this adjustment is based.</w:t>
            </w:r>
          </w:p>
          <w:p w14:paraId="24E6541B" w14:textId="77777777" w:rsidR="00503198" w:rsidRDefault="00503198" w:rsidP="00503198">
            <w:pPr>
              <w:pStyle w:val="Bold4"/>
            </w:pPr>
            <w:proofErr w:type="spellStart"/>
            <w:r>
              <w:t>AdditionalText</w:t>
            </w:r>
            <w:proofErr w:type="spellEnd"/>
          </w:p>
          <w:p w14:paraId="33355425" w14:textId="77777777" w:rsidR="00503198" w:rsidRDefault="00503198" w:rsidP="00503198">
            <w:pPr>
              <w:pStyle w:val="Italic4"/>
            </w:pPr>
            <w:proofErr w:type="spellStart"/>
            <w:r>
              <w:t>AdditionalText</w:t>
            </w:r>
            <w:proofErr w:type="spellEnd"/>
            <w:r>
              <w:t xml:space="preserve"> is optional. Multiple instances might exist.</w:t>
            </w:r>
          </w:p>
          <w:p w14:paraId="1FE9DC18"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69AD5796" w14:textId="77777777" w:rsidR="00503198" w:rsidRDefault="00503198" w:rsidP="00503198">
            <w:pPr>
              <w:pStyle w:val="Bold4"/>
            </w:pPr>
            <w:proofErr w:type="spellStart"/>
            <w:r>
              <w:t>GeneralLedgerAccount</w:t>
            </w:r>
            <w:proofErr w:type="spellEnd"/>
          </w:p>
          <w:p w14:paraId="3A0611A6" w14:textId="77777777" w:rsidR="00503198" w:rsidRDefault="00503198" w:rsidP="00503198">
            <w:pPr>
              <w:pStyle w:val="Italic4"/>
            </w:pPr>
            <w:proofErr w:type="spellStart"/>
            <w:r>
              <w:t>GeneralLedgerAccount</w:t>
            </w:r>
            <w:proofErr w:type="spellEnd"/>
            <w:r>
              <w:t xml:space="preserve"> is optional. A single instance might exist.</w:t>
            </w:r>
          </w:p>
          <w:p w14:paraId="15DFE653" w14:textId="77777777" w:rsidR="00503198" w:rsidRDefault="00503198" w:rsidP="00503198">
            <w:pPr>
              <w:pStyle w:val="Normal4"/>
            </w:pPr>
            <w:r>
              <w:t>The general ledger account to be referenced for the item.</w:t>
            </w:r>
          </w:p>
          <w:p w14:paraId="4993A989" w14:textId="77777777" w:rsidR="00503198" w:rsidRDefault="00503198" w:rsidP="00503198">
            <w:pPr>
              <w:pStyle w:val="Bold4"/>
            </w:pPr>
            <w:proofErr w:type="spellStart"/>
            <w:r>
              <w:t>MonetaryAdjustmentAmount</w:t>
            </w:r>
            <w:proofErr w:type="spellEnd"/>
          </w:p>
          <w:p w14:paraId="40DBCD21" w14:textId="77777777" w:rsidR="00503198" w:rsidRDefault="00503198" w:rsidP="00503198">
            <w:pPr>
              <w:pStyle w:val="Italic4"/>
            </w:pPr>
            <w:proofErr w:type="spellStart"/>
            <w:r>
              <w:t>MonetaryAdjustmentAmount</w:t>
            </w:r>
            <w:proofErr w:type="spellEnd"/>
            <w:r>
              <w:t xml:space="preserve"> is optional. A single instance might exist.</w:t>
            </w:r>
          </w:p>
          <w:p w14:paraId="4B593518" w14:textId="77777777" w:rsidR="00503198" w:rsidRDefault="00503198" w:rsidP="00503198">
            <w:pPr>
              <w:pStyle w:val="Normal4"/>
            </w:pPr>
            <w:r>
              <w:t>The actual amount of the monetary adjustment.</w:t>
            </w:r>
          </w:p>
          <w:p w14:paraId="3856A5D9" w14:textId="77777777" w:rsidR="00503198" w:rsidRDefault="00503198" w:rsidP="00503198">
            <w:pPr>
              <w:pStyle w:val="Bold4"/>
            </w:pPr>
            <w:proofErr w:type="spellStart"/>
            <w:r>
              <w:t>AdjustmentTypeReason</w:t>
            </w:r>
            <w:proofErr w:type="spellEnd"/>
          </w:p>
          <w:p w14:paraId="6F253E49" w14:textId="77777777" w:rsidR="00503198" w:rsidRDefault="00503198" w:rsidP="00503198">
            <w:pPr>
              <w:pStyle w:val="Italic4"/>
            </w:pPr>
            <w:proofErr w:type="spellStart"/>
            <w:r>
              <w:t>AdjustmentTypeReason</w:t>
            </w:r>
            <w:proofErr w:type="spellEnd"/>
            <w:r>
              <w:t xml:space="preserve"> is optional. A single instance might exist.</w:t>
            </w:r>
          </w:p>
          <w:p w14:paraId="02D3692A" w14:textId="77777777" w:rsidR="00503198" w:rsidRDefault="00503198" w:rsidP="00503198">
            <w:pPr>
              <w:pStyle w:val="Normal4"/>
            </w:pPr>
            <w:r>
              <w:t xml:space="preserve">Provides additional information about the type of adjustment. Can be viewed as a </w:t>
            </w:r>
            <w:r>
              <w:lastRenderedPageBreak/>
              <w:t>sub-classification of the adjustment type attribute or as a textual explanation.</w:t>
            </w:r>
          </w:p>
          <w:p w14:paraId="03762071" w14:textId="77777777" w:rsidR="00D06C79" w:rsidRDefault="00D06C79" w:rsidP="00D06C79">
            <w:pPr>
              <w:pStyle w:val="Bold4"/>
            </w:pPr>
            <w:proofErr w:type="spellStart"/>
            <w:r w:rsidRPr="00D06C79">
              <w:t>MonetaryAdjustmentReference</w:t>
            </w:r>
            <w:proofErr w:type="spellEnd"/>
          </w:p>
          <w:p w14:paraId="65C73AA9" w14:textId="77777777" w:rsidR="00D06C79" w:rsidRDefault="00D06C79" w:rsidP="00D06C79">
            <w:pPr>
              <w:pStyle w:val="Italic4"/>
            </w:pPr>
            <w:proofErr w:type="spellStart"/>
            <w:r w:rsidRPr="00D06C79">
              <w:t>MonetaryAdjustmentReference</w:t>
            </w:r>
            <w:proofErr w:type="spellEnd"/>
            <w:r>
              <w:t xml:space="preserve"> is optional. Multiple instances might exist.</w:t>
            </w:r>
          </w:p>
          <w:p w14:paraId="27224B4A" w14:textId="77777777" w:rsidR="00D06C79" w:rsidRDefault="00D06C79" w:rsidP="00D06C79">
            <w:pPr>
              <w:pStyle w:val="Normal4"/>
            </w:pPr>
            <w:r>
              <w:t xml:space="preserve">An element detailing relevant references pertaining to the </w:t>
            </w:r>
            <w:proofErr w:type="spellStart"/>
            <w:r>
              <w:t>MonetaryAdjustment</w:t>
            </w:r>
            <w:proofErr w:type="spellEnd"/>
            <w:r>
              <w:t xml:space="preserve"> as indicated by </w:t>
            </w:r>
            <w:proofErr w:type="spellStart"/>
            <w:r>
              <w:t>MonetaryAdjustmentReferenceType</w:t>
            </w:r>
            <w:proofErr w:type="spellEnd"/>
            <w:r>
              <w:t xml:space="preserve"> and </w:t>
            </w:r>
            <w:proofErr w:type="spellStart"/>
            <w:r>
              <w:t>AssignedBy</w:t>
            </w:r>
            <w:proofErr w:type="spellEnd"/>
            <w:r>
              <w:t>.</w:t>
            </w:r>
          </w:p>
        </w:tc>
      </w:tr>
    </w:tbl>
    <w:p w14:paraId="7EAA3630" w14:textId="77777777" w:rsidR="00503198" w:rsidRDefault="00503198" w:rsidP="00503198"/>
    <w:p w14:paraId="62EDD6AE" w14:textId="77777777" w:rsidR="00503198" w:rsidRDefault="00503198" w:rsidP="00503198">
      <w:pPr>
        <w:pStyle w:val="Heading2"/>
      </w:pPr>
      <w:bookmarkStart w:id="5518" w:name="_Toc259722318"/>
      <w:bookmarkStart w:id="5519" w:name="_Toc275502664"/>
      <w:bookmarkStart w:id="5520" w:name="_Toc371378253"/>
      <w:bookmarkStart w:id="5521" w:name="_Toc21213374"/>
      <w:bookmarkStart w:id="5522" w:name="MonetaryAdjustmentAmount"/>
      <w:proofErr w:type="spellStart"/>
      <w:r>
        <w:t>MonetaryAdjustmentAmount</w:t>
      </w:r>
      <w:bookmarkEnd w:id="5518"/>
      <w:bookmarkEnd w:id="5519"/>
      <w:bookmarkEnd w:id="5520"/>
      <w:bookmarkEnd w:id="5521"/>
      <w:bookmarkEnd w:id="55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B5C10C8" w14:textId="77777777" w:rsidTr="00503198">
        <w:tc>
          <w:tcPr>
            <w:tcW w:w="5000" w:type="pct"/>
          </w:tcPr>
          <w:p w14:paraId="5951CC2B" w14:textId="77777777" w:rsidR="00503198" w:rsidRDefault="00000000" w:rsidP="00503198">
            <w:pPr>
              <w:pStyle w:val="Normal2"/>
            </w:pPr>
            <w:r>
              <w:pict w14:anchorId="2C1FAC82">
                <v:shape id="dc_914" o:spid="_x0000_s2909" style="position:absolute;left:0;text-align:left;margin-left:0;margin-top:0;width:50pt;height:50pt;z-index:846;visibility:hidden" coordsize="81,486" o:spt="100" o:preferrelative="t" adj="0,,0" path="">
                  <v:stroke joinstyle="round"/>
                  <v:formulas/>
                  <v:path o:connecttype="segments"/>
                  <o:lock v:ext="edit" selection="t"/>
                </v:shape>
              </w:pict>
            </w:r>
            <w:r>
              <w:pict w14:anchorId="5629BD22">
                <v:shape id="_x0000_s3854" style="position:absolute;left:0;text-align:left;margin-left:32218.15pt;margin-top:7.2pt;width:291.75pt;height:48.75pt;z-index:-1602;mso-wrap-edited:t;mso-position-horizontal:right" coordsize="" o:spt="100" wrapcoords="-30 358 432 358 676 358 676 259 676 259 676 0 1000 0 1000 0 1000 1087 676 1087 676 939 432 939 432 926 -30 926 -30 358" adj="0,,0" path="">
                  <v:stroke joinstyle="round"/>
                  <v:imagedata r:id="rId1265" o:title="dc_914"/>
                  <v:formulas/>
                  <v:path o:connecttype="segments"/>
                  <w10:wrap type="tight"/>
                </v:shape>
              </w:pict>
            </w:r>
            <w:r w:rsidR="00503198">
              <w:t>The actual amount of the monetary adjustment.</w:t>
            </w:r>
          </w:p>
          <w:p w14:paraId="32126A3C" w14:textId="77777777" w:rsidR="00503198" w:rsidRDefault="00503198" w:rsidP="00503198">
            <w:pPr>
              <w:pStyle w:val="Bold3"/>
            </w:pPr>
            <w:r>
              <w:t>(sequence)</w:t>
            </w:r>
          </w:p>
          <w:p w14:paraId="078246C2" w14:textId="77777777" w:rsidR="00503198" w:rsidRDefault="00503198" w:rsidP="00503198">
            <w:pPr>
              <w:pStyle w:val="Italic3"/>
            </w:pPr>
            <w:r>
              <w:t>The sequence of items below is mandatory. A single instance is required.</w:t>
            </w:r>
          </w:p>
          <w:p w14:paraId="2BE1347A" w14:textId="77777777" w:rsidR="00503198" w:rsidRDefault="00503198" w:rsidP="00503198">
            <w:pPr>
              <w:pStyle w:val="Bold4"/>
            </w:pPr>
            <w:proofErr w:type="spellStart"/>
            <w:r>
              <w:t>CurrencyValue</w:t>
            </w:r>
            <w:proofErr w:type="spellEnd"/>
          </w:p>
          <w:p w14:paraId="79A70867" w14:textId="77777777" w:rsidR="00503198" w:rsidRDefault="00503198" w:rsidP="00503198">
            <w:pPr>
              <w:pStyle w:val="Italic4"/>
            </w:pPr>
            <w:proofErr w:type="spellStart"/>
            <w:r>
              <w:t>CurrencyValue</w:t>
            </w:r>
            <w:proofErr w:type="spellEnd"/>
            <w:r>
              <w:t xml:space="preserve"> is mandatory. A single instance is required.</w:t>
            </w:r>
          </w:p>
          <w:p w14:paraId="17FA60B0"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15FCC87D" w14:textId="77777777" w:rsidR="00503198" w:rsidRDefault="00503198" w:rsidP="00503198"/>
    <w:p w14:paraId="1DA41265" w14:textId="77777777" w:rsidR="00C14C8A" w:rsidRDefault="00C14C8A" w:rsidP="00C14C8A">
      <w:pPr>
        <w:pStyle w:val="Heading2"/>
      </w:pPr>
      <w:bookmarkStart w:id="5523" w:name="_Toc21213375"/>
      <w:bookmarkStart w:id="5524" w:name="MonetaryAdjustmentComponent"/>
      <w:proofErr w:type="spellStart"/>
      <w:r w:rsidRPr="00C14C8A">
        <w:t>MonetaryAdjustmentComponent</w:t>
      </w:r>
      <w:bookmarkEnd w:id="5523"/>
      <w:bookmarkEnd w:id="55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14C8A" w:rsidRPr="0048117C" w14:paraId="30BB0184" w14:textId="77777777" w:rsidTr="000766DA">
        <w:tc>
          <w:tcPr>
            <w:tcW w:w="5000" w:type="pct"/>
          </w:tcPr>
          <w:p w14:paraId="3A625BE6" w14:textId="77777777" w:rsidR="00C14C8A" w:rsidRDefault="00000000" w:rsidP="000766DA">
            <w:pPr>
              <w:pStyle w:val="Normal2"/>
            </w:pPr>
            <w:r>
              <w:rPr>
                <w:noProof/>
                <w:snapToGrid/>
                <w:lang w:val="sv-SE" w:eastAsia="sv-SE"/>
              </w:rPr>
              <w:pict w14:anchorId="1A49AD40">
                <v:shape id="_x0000_s6872" type="#_x0000_t75" style="position:absolute;left:0;text-align:left;margin-left:38622.45pt;margin-top:7.05pt;width:368.25pt;height:213.75pt;z-index:-279;mso-wrap-edited:t;mso-position-horizontal:right" wrapcoords="-6 8150 -76 12455 10587 12515 10517 21489 21600 21524 21600 0 10693 86 10623 8211 -6 8150" filled="t">
                  <v:imagedata r:id="rId1266"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14:paraId="6A6C4AAA" w14:textId="77777777" w:rsidR="00C14C8A" w:rsidRDefault="00C14C8A" w:rsidP="000766DA">
            <w:pPr>
              <w:pStyle w:val="Bold3"/>
            </w:pPr>
            <w:r>
              <w:t>Agency [attribute]</w:t>
            </w:r>
          </w:p>
          <w:p w14:paraId="577939DE" w14:textId="77777777" w:rsidR="00C14C8A" w:rsidRDefault="00C14C8A" w:rsidP="000766DA">
            <w:pPr>
              <w:pStyle w:val="Italic3"/>
            </w:pPr>
            <w:r>
              <w:t>Agency is mandatory. A single instance is required.</w:t>
            </w:r>
          </w:p>
          <w:p w14:paraId="60ADD8E1" w14:textId="77777777" w:rsidR="00C14C8A" w:rsidRDefault="00C14C8A" w:rsidP="000766DA">
            <w:pPr>
              <w:pStyle w:val="Normal3"/>
            </w:pPr>
            <w:r>
              <w:t>Describes the agency maintaining the list of codes. To be included in this list the agency must be a recognized standards body or industry organisation.</w:t>
            </w:r>
          </w:p>
          <w:p w14:paraId="08662AC6" w14:textId="77777777" w:rsidR="00C14C8A" w:rsidRDefault="00C14C8A" w:rsidP="000766DA">
            <w:pPr>
              <w:pStyle w:val="ListBullet3"/>
              <w:numPr>
                <w:ilvl w:val="0"/>
                <w:numId w:val="2"/>
              </w:numPr>
            </w:pPr>
            <w:r>
              <w:t xml:space="preserve">For the element that owns this attribute. </w:t>
            </w:r>
          </w:p>
          <w:p w14:paraId="5283AB25" w14:textId="77777777" w:rsidR="00C14C8A" w:rsidRDefault="00C14C8A" w:rsidP="000766DA">
            <w:pPr>
              <w:pStyle w:val="ListBullet3"/>
              <w:numPr>
                <w:ilvl w:val="0"/>
                <w:numId w:val="2"/>
              </w:numPr>
            </w:pPr>
            <w:r>
              <w:t xml:space="preserve">For another attribute in the list of attributes associated with the parent element. </w:t>
            </w:r>
          </w:p>
          <w:p w14:paraId="204993A5" w14:textId="77777777" w:rsidR="00C14C8A" w:rsidRDefault="00C14C8A" w:rsidP="000766DA">
            <w:pPr>
              <w:pStyle w:val="Normal3"/>
            </w:pPr>
            <w:r>
              <w:t>Refer to Agency definition for any enumerations.</w:t>
            </w:r>
          </w:p>
          <w:p w14:paraId="41B1D551" w14:textId="77777777" w:rsidR="00C14C8A" w:rsidRDefault="00C14C8A" w:rsidP="000766DA">
            <w:pPr>
              <w:pStyle w:val="Bold3"/>
            </w:pPr>
            <w:r>
              <w:t xml:space="preserve"> (sequence)</w:t>
            </w:r>
          </w:p>
          <w:p w14:paraId="5E515CFD" w14:textId="77777777" w:rsidR="00C14C8A" w:rsidRDefault="00C14C8A" w:rsidP="000766DA">
            <w:pPr>
              <w:pStyle w:val="Italic3"/>
            </w:pPr>
            <w:r>
              <w:t>The sequence of items below is mandatory. A single instance is required.</w:t>
            </w:r>
          </w:p>
          <w:p w14:paraId="72694A92" w14:textId="77777777" w:rsidR="00C14C8A" w:rsidRDefault="00C14C8A" w:rsidP="000766DA">
            <w:pPr>
              <w:pStyle w:val="Bold4"/>
            </w:pPr>
            <w:r>
              <w:t>Code</w:t>
            </w:r>
          </w:p>
          <w:p w14:paraId="4C5EBC1F" w14:textId="77777777" w:rsidR="00C14C8A" w:rsidRDefault="00C14C8A" w:rsidP="000766DA">
            <w:pPr>
              <w:pStyle w:val="Italic4"/>
            </w:pPr>
            <w:r>
              <w:t>Code is mandatory. A single instance is required.</w:t>
            </w:r>
          </w:p>
          <w:p w14:paraId="6963DF7B" w14:textId="77777777" w:rsidR="00C14C8A" w:rsidRDefault="00C14C8A" w:rsidP="000766DA">
            <w:pPr>
              <w:pStyle w:val="Normal4"/>
            </w:pPr>
            <w:r w:rsidRPr="003B59F8">
              <w:t>Specifies a code that is defined by an agency. The agency is given for the whole construct containing the code</w:t>
            </w:r>
            <w:r>
              <w:t>.</w:t>
            </w:r>
          </w:p>
          <w:p w14:paraId="378152F1" w14:textId="77777777" w:rsidR="00C14C8A" w:rsidRDefault="00C14C8A" w:rsidP="000766DA">
            <w:pPr>
              <w:pStyle w:val="Bold4"/>
            </w:pPr>
            <w:proofErr w:type="spellStart"/>
            <w:r>
              <w:lastRenderedPageBreak/>
              <w:t>CodeValue</w:t>
            </w:r>
            <w:proofErr w:type="spellEnd"/>
          </w:p>
          <w:p w14:paraId="7757B88C" w14:textId="77777777" w:rsidR="00C14C8A" w:rsidRDefault="00C14C8A" w:rsidP="000766DA">
            <w:pPr>
              <w:pStyle w:val="Italic4"/>
            </w:pPr>
            <w:proofErr w:type="spellStart"/>
            <w:r w:rsidRPr="003B59F8">
              <w:t>CodeValue</w:t>
            </w:r>
            <w:proofErr w:type="spellEnd"/>
            <w:r>
              <w:t xml:space="preserve"> is optional. A single instance might exist.</w:t>
            </w:r>
          </w:p>
          <w:p w14:paraId="7B4FBA42" w14:textId="77777777" w:rsidR="00C14C8A" w:rsidRDefault="00C14C8A" w:rsidP="000766DA">
            <w:pPr>
              <w:pStyle w:val="Normal4"/>
            </w:pPr>
            <w:r w:rsidRPr="003B59F8">
              <w:t>A grouping element specifying a value belonging to a code that is defined by an agency</w:t>
            </w:r>
            <w:r>
              <w:t>.</w:t>
            </w:r>
          </w:p>
          <w:p w14:paraId="3CA9694B" w14:textId="77777777" w:rsidR="00C14C8A" w:rsidRDefault="00C14C8A" w:rsidP="000766DA">
            <w:pPr>
              <w:pStyle w:val="Bold4"/>
            </w:pPr>
            <w:proofErr w:type="spellStart"/>
            <w:r>
              <w:t>CodeDescription</w:t>
            </w:r>
            <w:proofErr w:type="spellEnd"/>
          </w:p>
          <w:p w14:paraId="4A392AB4" w14:textId="77777777" w:rsidR="00C14C8A" w:rsidRDefault="00C14C8A" w:rsidP="000766DA">
            <w:pPr>
              <w:pStyle w:val="Italic4"/>
            </w:pPr>
            <w:proofErr w:type="spellStart"/>
            <w:r w:rsidRPr="003B59F8">
              <w:t>CodeDescription</w:t>
            </w:r>
            <w:proofErr w:type="spellEnd"/>
            <w:r>
              <w:t xml:space="preserve"> is optional. Multiple instances might exist.</w:t>
            </w:r>
          </w:p>
          <w:p w14:paraId="0E2807AC" w14:textId="77777777" w:rsidR="00C14C8A" w:rsidRDefault="00C14C8A" w:rsidP="000766DA">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1135E8FE" w14:textId="77777777" w:rsidR="00C14C8A" w:rsidRDefault="00C14C8A" w:rsidP="00503198"/>
    <w:p w14:paraId="5C38090D" w14:textId="77777777" w:rsidR="00503198" w:rsidRDefault="00503198" w:rsidP="00503198">
      <w:pPr>
        <w:pStyle w:val="Heading2"/>
      </w:pPr>
      <w:bookmarkStart w:id="5525" w:name="_Toc259722319"/>
      <w:bookmarkStart w:id="5526" w:name="_Toc275502665"/>
      <w:bookmarkStart w:id="5527" w:name="_Toc371378254"/>
      <w:bookmarkStart w:id="5528" w:name="_Toc21213376"/>
      <w:bookmarkStart w:id="5529" w:name="MonetaryAdjustmentLine"/>
      <w:proofErr w:type="spellStart"/>
      <w:r>
        <w:t>MonetaryAdjustmentLine</w:t>
      </w:r>
      <w:bookmarkEnd w:id="5525"/>
      <w:bookmarkEnd w:id="5526"/>
      <w:bookmarkEnd w:id="5527"/>
      <w:bookmarkEnd w:id="5528"/>
      <w:bookmarkEnd w:id="55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0DBA290" w14:textId="77777777" w:rsidTr="00503198">
        <w:tc>
          <w:tcPr>
            <w:tcW w:w="5000" w:type="pct"/>
          </w:tcPr>
          <w:p w14:paraId="6CC01B13" w14:textId="77777777" w:rsidR="00503198" w:rsidRDefault="00000000" w:rsidP="00503198">
            <w:pPr>
              <w:pStyle w:val="Normal2"/>
            </w:pPr>
            <w:r>
              <w:pict w14:anchorId="1788394F">
                <v:shape id="dc_915" o:spid="_x0000_s2910" style="position:absolute;left:0;text-align:left;margin-left:0;margin-top:0;width:50pt;height:50pt;z-index:847;visibility:hidden" coordsize="67,199" o:spt="100" o:preferrelative="t" adj="0,,0" path="">
                  <v:stroke joinstyle="round"/>
                  <v:formulas/>
                  <v:path o:connecttype="segments"/>
                  <o:lock v:ext="edit" selection="t"/>
                </v:shape>
              </w:pict>
            </w:r>
            <w:r>
              <w:pict w14:anchorId="600B42FF">
                <v:shape id="_x0000_s3855" style="position:absolute;left:0;text-align:left;margin-left:9965.65pt;margin-top:7.2pt;width:119.25pt;height:40.5pt;z-index:-1601;mso-wrap-edited:t;mso-position-horizontal:right" coordsize="" o:spt="100" wrapcoords="-30 104 1000 104 1000 1105 1000 1105 -30 1105 -30 104" adj="0,,0" path="">
                  <v:stroke joinstyle="round"/>
                  <v:imagedata r:id="rId1267" o:title="dc_915"/>
                  <v:formulas/>
                  <v:path o:connecttype="segments"/>
                  <w10:wrap type="tight"/>
                </v:shape>
              </w:pict>
            </w:r>
            <w:r w:rsidR="00503198">
              <w:t>A sequence number indicating the order of printing or the sequence in which a group of adjustments are to be considered.</w:t>
            </w:r>
          </w:p>
        </w:tc>
      </w:tr>
    </w:tbl>
    <w:p w14:paraId="24F82F21" w14:textId="77777777" w:rsidR="00503198" w:rsidRDefault="00503198" w:rsidP="00503198"/>
    <w:p w14:paraId="6034BD08" w14:textId="77777777" w:rsidR="004F5E37" w:rsidRDefault="004F5E37" w:rsidP="004F5E37">
      <w:pPr>
        <w:pStyle w:val="Heading2"/>
      </w:pPr>
      <w:bookmarkStart w:id="5530" w:name="MonetaryAdjustmentReference"/>
      <w:proofErr w:type="spellStart"/>
      <w:r>
        <w:t>MonetaryAdjustmentReference</w:t>
      </w:r>
      <w:bookmarkEnd w:id="55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F5E37" w14:paraId="22AC9B91" w14:textId="77777777" w:rsidTr="00C8742A">
        <w:tc>
          <w:tcPr>
            <w:tcW w:w="5000" w:type="pct"/>
          </w:tcPr>
          <w:p w14:paraId="6244D703" w14:textId="77777777" w:rsidR="004F5E37" w:rsidRDefault="00000000" w:rsidP="00C8742A">
            <w:pPr>
              <w:pStyle w:val="Normal2"/>
            </w:pPr>
            <w:r>
              <w:rPr>
                <w:noProof/>
                <w:snapToGrid/>
                <w:lang w:val="sv-SE" w:eastAsia="sv-SE"/>
              </w:rPr>
              <w:pict w14:anchorId="2B160C6D">
                <v:shape id="_x0000_s7437" type="#_x0000_t75" style="position:absolute;left:0;text-align:left;margin-left:8929.7pt;margin-top:7.05pt;width:388.5pt;height:97.5pt;z-index:-25;mso-wrap-edited:t;mso-position-horizontal:right;mso-position-horizontal-relative:text;mso-position-vertical:absolute;mso-position-vertical-relative:text" wrapcoords="61 6347 153 15530 9796 15164 9674 21201 21600 21434 21600 0 9858 299 9796 7554 61 6347" filled="t">
                  <v:imagedata r:id="rId1268" o:title="MonetaryAdjustmentReference"/>
                  <w10:wrap type="tight"/>
                </v:shape>
              </w:pict>
            </w:r>
            <w:r>
              <w:pict w14:anchorId="07E778A2">
                <v:shape id="_x0000_s7288" style="position:absolute;left:0;text-align:left;margin-left:0;margin-top:0;width:50pt;height:50pt;z-index:1834;visibility:hidden" coordsize="67,199" o:spt="100" o:preferrelative="t" adj="0,,0" path="">
                  <v:stroke joinstyle="round"/>
                  <v:formulas/>
                  <v:path o:connecttype="segments"/>
                  <o:lock v:ext="edit" selection="t"/>
                </v:shape>
              </w:pict>
            </w:r>
            <w:r w:rsidR="004F5E37">
              <w:t xml:space="preserve">An </w:t>
            </w:r>
            <w:r w:rsidR="004F5E37" w:rsidRPr="00D06C79">
              <w:t xml:space="preserve">element detailing relevant references pertaining to the </w:t>
            </w:r>
            <w:proofErr w:type="spellStart"/>
            <w:r w:rsidR="004F5E37" w:rsidRPr="00D06C79">
              <w:t>MonetaryAdjustment</w:t>
            </w:r>
            <w:proofErr w:type="spellEnd"/>
            <w:r w:rsidR="004F5E37" w:rsidRPr="00D06C79">
              <w:t xml:space="preserve"> as indicated by </w:t>
            </w:r>
            <w:proofErr w:type="spellStart"/>
            <w:r w:rsidR="004F5E37" w:rsidRPr="00D06C79">
              <w:t>MonetaryAdjustmentReference</w:t>
            </w:r>
            <w:r w:rsidR="004F5E37">
              <w:t>Type</w:t>
            </w:r>
            <w:proofErr w:type="spellEnd"/>
            <w:r w:rsidR="004F5E37">
              <w:t xml:space="preserve"> and </w:t>
            </w:r>
            <w:proofErr w:type="spellStart"/>
            <w:r w:rsidR="004F5E37">
              <w:t>AssignedBy</w:t>
            </w:r>
            <w:proofErr w:type="spellEnd"/>
            <w:r w:rsidR="004F5E37">
              <w:t>.</w:t>
            </w:r>
          </w:p>
          <w:p w14:paraId="05F978A4" w14:textId="77777777" w:rsidR="004F5E37" w:rsidRDefault="004F5E37" w:rsidP="004F5E37">
            <w:pPr>
              <w:pStyle w:val="Bold3"/>
            </w:pPr>
            <w:proofErr w:type="spellStart"/>
            <w:r w:rsidRPr="009C7830">
              <w:t>MonetaryAdjustmentReferenceType</w:t>
            </w:r>
            <w:proofErr w:type="spellEnd"/>
            <w:r>
              <w:t xml:space="preserve"> [attribute]</w:t>
            </w:r>
          </w:p>
          <w:p w14:paraId="4E95EA4B" w14:textId="77777777" w:rsidR="004F5E37" w:rsidRDefault="004F5E37" w:rsidP="004F5E37">
            <w:pPr>
              <w:pStyle w:val="Normal3"/>
            </w:pPr>
            <w:r>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t>AssignedBy</w:t>
            </w:r>
            <w:proofErr w:type="spellEnd"/>
            <w:r>
              <w:t xml:space="preserve"> will communicate the information previously communicated in the prefix.</w:t>
            </w:r>
          </w:p>
          <w:p w14:paraId="684A1A5B" w14:textId="77777777" w:rsidR="004F5E37" w:rsidRDefault="004F5E37" w:rsidP="004F5E37">
            <w:pPr>
              <w:pStyle w:val="Normal3"/>
            </w:pPr>
            <w:r>
              <w:t xml:space="preserve">Refer to </w:t>
            </w:r>
            <w:proofErr w:type="spellStart"/>
            <w:r w:rsidRPr="00750E76">
              <w:t>MeasuringTicketReference</w:t>
            </w:r>
            <w:r>
              <w:t>Type</w:t>
            </w:r>
            <w:proofErr w:type="spellEnd"/>
            <w:r>
              <w:t xml:space="preserve"> definition for any enumerations.</w:t>
            </w:r>
          </w:p>
          <w:p w14:paraId="7DE21076" w14:textId="77777777" w:rsidR="004F5E37" w:rsidRDefault="004F5E37" w:rsidP="004F5E37">
            <w:pPr>
              <w:pStyle w:val="Bold3"/>
            </w:pPr>
            <w:proofErr w:type="spellStart"/>
            <w:r>
              <w:t>AssignedBy</w:t>
            </w:r>
            <w:proofErr w:type="spellEnd"/>
            <w:r>
              <w:t xml:space="preserve"> [attribute]</w:t>
            </w:r>
          </w:p>
          <w:p w14:paraId="649E8549" w14:textId="77777777" w:rsidR="004F5E37" w:rsidRDefault="004F5E37" w:rsidP="004F5E37">
            <w:pPr>
              <w:pStyle w:val="Italic3"/>
            </w:pPr>
            <w:proofErr w:type="spellStart"/>
            <w:r>
              <w:t>AssignedBy</w:t>
            </w:r>
            <w:proofErr w:type="spellEnd"/>
            <w:r>
              <w:t xml:space="preserve"> is </w:t>
            </w:r>
            <w:proofErr w:type="spellStart"/>
            <w:r w:rsidR="00E7532F" w:rsidRPr="00E7532F">
              <w:t>is</w:t>
            </w:r>
            <w:proofErr w:type="spellEnd"/>
            <w:r w:rsidR="00E7532F" w:rsidRPr="00E7532F">
              <w:t xml:space="preserve"> optional. A single instance might exist</w:t>
            </w:r>
            <w:r>
              <w:t>.</w:t>
            </w:r>
          </w:p>
          <w:p w14:paraId="306C3CA1" w14:textId="77777777" w:rsidR="004F5E37" w:rsidRDefault="004F5E37" w:rsidP="004F5E37">
            <w:pPr>
              <w:pStyle w:val="Normal3"/>
            </w:pPr>
            <w:r>
              <w:t xml:space="preserve">Identifies the type of party or the agency that has assigned the associated item, e.g. a reference of type </w:t>
            </w:r>
            <w:proofErr w:type="spellStart"/>
            <w:r>
              <w:t>OrderNumber</w:t>
            </w:r>
            <w:proofErr w:type="spellEnd"/>
            <w:r>
              <w:t>.</w:t>
            </w:r>
          </w:p>
          <w:p w14:paraId="435EB0AC" w14:textId="77777777" w:rsidR="004F5E37" w:rsidRDefault="004F5E37" w:rsidP="004F5E37">
            <w:pPr>
              <w:pStyle w:val="Normal3"/>
            </w:pPr>
            <w:r>
              <w:t xml:space="preserve">Refer to </w:t>
            </w:r>
            <w:proofErr w:type="spellStart"/>
            <w:r>
              <w:t>AssignedBy</w:t>
            </w:r>
            <w:proofErr w:type="spellEnd"/>
            <w:r>
              <w:t xml:space="preserve"> for any enumerations</w:t>
            </w:r>
          </w:p>
        </w:tc>
      </w:tr>
    </w:tbl>
    <w:p w14:paraId="52D8BE6D" w14:textId="77777777" w:rsidR="009C7830" w:rsidRDefault="009C7830" w:rsidP="009C7830">
      <w:pPr>
        <w:pStyle w:val="Normal3"/>
      </w:pPr>
    </w:p>
    <w:p w14:paraId="600E30A4" w14:textId="77777777" w:rsidR="00503198" w:rsidRDefault="00503198" w:rsidP="00503198">
      <w:pPr>
        <w:pStyle w:val="Heading2"/>
      </w:pPr>
      <w:bookmarkStart w:id="5531" w:name="_Toc259722320"/>
      <w:bookmarkStart w:id="5532" w:name="_Toc275502666"/>
      <w:bookmarkStart w:id="5533" w:name="_Toc371378256"/>
      <w:bookmarkStart w:id="5534" w:name="_Toc21213378"/>
      <w:bookmarkStart w:id="5535" w:name="MonetaryAdjustmentReferenceLine"/>
      <w:proofErr w:type="spellStart"/>
      <w:r>
        <w:lastRenderedPageBreak/>
        <w:t>MonetaryAdjustmentReferenceLine</w:t>
      </w:r>
      <w:bookmarkEnd w:id="5531"/>
      <w:bookmarkEnd w:id="5532"/>
      <w:bookmarkEnd w:id="5533"/>
      <w:bookmarkEnd w:id="5534"/>
      <w:bookmarkEnd w:id="55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65B8CF" w14:textId="77777777" w:rsidTr="00503198">
        <w:tc>
          <w:tcPr>
            <w:tcW w:w="5000" w:type="pct"/>
          </w:tcPr>
          <w:p w14:paraId="1B6CE3A4" w14:textId="77777777" w:rsidR="00503198" w:rsidRDefault="00000000" w:rsidP="00503198">
            <w:pPr>
              <w:pStyle w:val="Normal2"/>
            </w:pPr>
            <w:r>
              <w:pict w14:anchorId="560B99D2">
                <v:shape id="dc_916" o:spid="_x0000_s2911" style="position:absolute;left:0;text-align:left;margin-left:0;margin-top:0;width:50pt;height:50pt;z-index:848;visibility:hidden" coordsize="67,268" o:spt="100" o:preferrelative="t" adj="0,,0" path="">
                  <v:stroke joinstyle="round"/>
                  <v:formulas/>
                  <v:path o:connecttype="segments"/>
                  <o:lock v:ext="edit" selection="t"/>
                </v:shape>
              </w:pict>
            </w:r>
            <w:r>
              <w:pict w14:anchorId="1618E542">
                <v:shape id="_x0000_s3856" style="position:absolute;left:0;text-align:left;margin-left:15286.9pt;margin-top:7.2pt;width:160.5pt;height:40.5pt;z-index:-1600;mso-wrap-edited:t;mso-position-horizontal:right" coordsize="" o:spt="100" wrapcoords="-30 104 1000 104 1000 1105 1000 1105 -30 1105 -30 104" adj="0,,0" path="">
                  <v:stroke joinstyle="round"/>
                  <v:imagedata r:id="rId1269" o:title="dc_916"/>
                  <v:formulas/>
                  <v:path o:connecttype="segments"/>
                  <w10:wrap type="tight"/>
                </v:shape>
              </w:pict>
            </w:r>
            <w:r w:rsidR="00503198">
              <w:t xml:space="preserve">A link to a previously defined </w:t>
            </w:r>
            <w:proofErr w:type="spellStart"/>
            <w:r w:rsidR="00503198">
              <w:t>MonetaryAdjustmentLine</w:t>
            </w:r>
            <w:proofErr w:type="spellEnd"/>
            <w:r w:rsidR="00503198">
              <w:t xml:space="preserve"> upon which this adjustment is based.</w:t>
            </w:r>
          </w:p>
        </w:tc>
      </w:tr>
    </w:tbl>
    <w:p w14:paraId="486FB9CF" w14:textId="77777777" w:rsidR="00503198" w:rsidRDefault="00503198" w:rsidP="00503198"/>
    <w:p w14:paraId="01382786" w14:textId="77777777" w:rsidR="00937BF1" w:rsidRDefault="00937BF1" w:rsidP="00937BF1">
      <w:pPr>
        <w:pStyle w:val="Heading2"/>
      </w:pPr>
      <w:bookmarkStart w:id="5536" w:name="_Toc371378257"/>
      <w:bookmarkStart w:id="5537" w:name="_Toc21213379"/>
      <w:bookmarkStart w:id="5538" w:name="MonetaryAdjustmentReferenceType_a"/>
      <w:proofErr w:type="spellStart"/>
      <w:r>
        <w:t>MonetaryAdjustmentReferenceType</w:t>
      </w:r>
      <w:proofErr w:type="spellEnd"/>
      <w:r w:rsidR="009C7830">
        <w:t xml:space="preserve"> [attribute]</w:t>
      </w:r>
      <w:bookmarkEnd w:id="5536"/>
      <w:bookmarkEnd w:id="5537"/>
      <w:bookmarkEnd w:id="5538"/>
    </w:p>
    <w:tbl>
      <w:tblPr>
        <w:tblW w:w="5000" w:type="pct"/>
        <w:tblCellMar>
          <w:top w:w="144" w:type="dxa"/>
          <w:left w:w="115" w:type="dxa"/>
          <w:right w:w="115" w:type="dxa"/>
        </w:tblCellMar>
        <w:tblLook w:val="01E0" w:firstRow="1" w:lastRow="1" w:firstColumn="1" w:lastColumn="1" w:noHBand="0" w:noVBand="0"/>
      </w:tblPr>
      <w:tblGrid>
        <w:gridCol w:w="9584"/>
      </w:tblGrid>
      <w:tr w:rsidR="00937BF1" w14:paraId="01ACEFFC" w14:textId="77777777" w:rsidTr="00B314A5">
        <w:tc>
          <w:tcPr>
            <w:tcW w:w="5000" w:type="pct"/>
          </w:tcPr>
          <w:p w14:paraId="6250F3AE" w14:textId="77777777" w:rsidR="00937BF1" w:rsidRPr="00937BF1" w:rsidRDefault="00000000" w:rsidP="00937BF1">
            <w:pPr>
              <w:pStyle w:val="Normal2"/>
              <w:pBdr>
                <w:top w:val="single" w:sz="4" w:space="1" w:color="auto"/>
              </w:pBdr>
            </w:pPr>
            <w:r>
              <w:rPr>
                <w:noProof/>
              </w:rPr>
              <w:pict w14:anchorId="541FD1E4">
                <v:shape id="_x0000_s6060" type="#_x0000_t75" style="position:absolute;left:0;text-align:left;margin-left:19341.45pt;margin-top:7.05pt;width:188.25pt;height:60pt;z-index:-668;mso-wrap-edited:t;mso-position-horizontal:right" wrapcoords="-86 0 -86 21330 21600 21330 21600 0 15175 720 -86 0" filled="t">
                  <v:imagedata r:id="rId1270" o:title=""/>
                  <w10:wrap type="tight"/>
                </v:shape>
              </w:pict>
            </w:r>
            <w:r w:rsidR="00937BF1" w:rsidRPr="00937BF1">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937BF1" w:rsidRPr="00937BF1">
              <w:t>AssignedBy</w:t>
            </w:r>
            <w:proofErr w:type="spellEnd"/>
            <w:r w:rsidR="00937BF1" w:rsidRPr="00937BF1">
              <w:t xml:space="preserve"> will communicate the information previously communicated in the prefix.</w:t>
            </w:r>
          </w:p>
          <w:p w14:paraId="56A1364C" w14:textId="77777777" w:rsidR="00937BF1" w:rsidRDefault="00937BF1" w:rsidP="00937BF1">
            <w:pPr>
              <w:pStyle w:val="Normal2"/>
            </w:pPr>
            <w:r w:rsidRPr="00937BF1">
              <w:t xml:space="preserve">Refer to the </w:t>
            </w:r>
            <w:hyperlink w:anchor="referenceType_s" w:history="1">
              <w:proofErr w:type="spellStart"/>
              <w:r>
                <w:rPr>
                  <w:rStyle w:val="Hyperlink"/>
                </w:rPr>
                <w:t>referenceType</w:t>
              </w:r>
              <w:proofErr w:type="spellEnd"/>
            </w:hyperlink>
            <w:r>
              <w:t xml:space="preserve"> </w:t>
            </w:r>
            <w:r w:rsidRPr="00937BF1">
              <w:t xml:space="preserve"> entry for the list of enumerations and their definitions</w:t>
            </w:r>
            <w:r>
              <w:t>.</w:t>
            </w:r>
          </w:p>
        </w:tc>
      </w:tr>
    </w:tbl>
    <w:p w14:paraId="627F3903" w14:textId="77777777" w:rsidR="00937BF1" w:rsidRDefault="00937BF1" w:rsidP="00503198"/>
    <w:p w14:paraId="45BB1736" w14:textId="77777777" w:rsidR="00503198" w:rsidRDefault="00503198" w:rsidP="00503198">
      <w:pPr>
        <w:pStyle w:val="Heading2"/>
      </w:pPr>
      <w:bookmarkStart w:id="5539" w:name="_Toc259722321"/>
      <w:bookmarkStart w:id="5540" w:name="_Toc275502667"/>
      <w:bookmarkStart w:id="5541" w:name="_Toc371378258"/>
      <w:bookmarkStart w:id="5542" w:name="_Toc21213380"/>
      <w:bookmarkStart w:id="5543" w:name="MonetaryAdjustmentStartAmount"/>
      <w:proofErr w:type="spellStart"/>
      <w:r>
        <w:t>MonetaryAdjustmentStartAmount</w:t>
      </w:r>
      <w:bookmarkEnd w:id="5539"/>
      <w:bookmarkEnd w:id="5540"/>
      <w:bookmarkEnd w:id="5541"/>
      <w:bookmarkEnd w:id="5542"/>
      <w:bookmarkEnd w:id="55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8B2E14B" w14:textId="77777777" w:rsidTr="00503198">
        <w:tc>
          <w:tcPr>
            <w:tcW w:w="5000" w:type="pct"/>
          </w:tcPr>
          <w:p w14:paraId="35764B68" w14:textId="77777777" w:rsidR="00503198" w:rsidRDefault="00000000" w:rsidP="00503198">
            <w:pPr>
              <w:pStyle w:val="Normal2"/>
            </w:pPr>
            <w:r>
              <w:pict w14:anchorId="63C40B84">
                <v:shape id="dc_917" o:spid="_x0000_s2912" style="position:absolute;left:0;text-align:left;margin-left:0;margin-top:0;width:50pt;height:50pt;z-index:849;visibility:hidden" coordsize="81,519" o:spt="100" o:preferrelative="t" adj="0,,0" path="">
                  <v:stroke joinstyle="round"/>
                  <v:formulas/>
                  <v:path o:connecttype="segments"/>
                  <o:lock v:ext="edit" selection="t"/>
                </v:shape>
              </w:pict>
            </w:r>
            <w:r>
              <w:pict w14:anchorId="72FAB22C">
                <v:shape id="_x0000_s3857" style="position:absolute;left:0;text-align:left;margin-left:34733.65pt;margin-top:7.2pt;width:311.25pt;height:48.75pt;z-index:-1599;mso-wrap-edited:t;mso-position-horizontal:right" coordsize="" o:spt="100" wrapcoords="-30 358 468 358 697 358 697 259 697 259 697 0 1000 0 1000 0 1000 1087 697 1087 697 939 468 939 468 926 -30 926 -30 358" adj="0,,0" path="">
                  <v:stroke joinstyle="round"/>
                  <v:imagedata r:id="rId1271" o:title="dc_917"/>
                  <v:formulas/>
                  <v:path o:connecttype="segments"/>
                  <w10:wrap type="tight"/>
                </v:shape>
              </w:pict>
            </w:r>
            <w:r w:rsidR="00503198">
              <w:t>The beginning currency amount used in the calculation of a monetary adjustment.</w:t>
            </w:r>
          </w:p>
          <w:p w14:paraId="1637B7FD" w14:textId="77777777" w:rsidR="00503198" w:rsidRDefault="00503198" w:rsidP="00503198">
            <w:pPr>
              <w:pStyle w:val="Bold3"/>
            </w:pPr>
            <w:r>
              <w:t>(sequence)</w:t>
            </w:r>
          </w:p>
          <w:p w14:paraId="729A2B44" w14:textId="77777777" w:rsidR="00503198" w:rsidRDefault="00503198" w:rsidP="00503198">
            <w:pPr>
              <w:pStyle w:val="Italic3"/>
            </w:pPr>
            <w:r>
              <w:t>The sequence of items below is mandatory. A single instance is required.</w:t>
            </w:r>
          </w:p>
          <w:p w14:paraId="1F7ABF0D" w14:textId="77777777" w:rsidR="00503198" w:rsidRDefault="00503198" w:rsidP="00503198">
            <w:pPr>
              <w:pStyle w:val="Bold4"/>
            </w:pPr>
            <w:proofErr w:type="spellStart"/>
            <w:r>
              <w:t>CurrencyValue</w:t>
            </w:r>
            <w:proofErr w:type="spellEnd"/>
          </w:p>
          <w:p w14:paraId="43000634" w14:textId="77777777" w:rsidR="00503198" w:rsidRDefault="00503198" w:rsidP="00503198">
            <w:pPr>
              <w:pStyle w:val="Italic4"/>
            </w:pPr>
            <w:proofErr w:type="spellStart"/>
            <w:r>
              <w:t>CurrencyValue</w:t>
            </w:r>
            <w:proofErr w:type="spellEnd"/>
            <w:r>
              <w:t xml:space="preserve"> is mandatory. A single instance is required.</w:t>
            </w:r>
          </w:p>
          <w:p w14:paraId="72FAC05F"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2179B990" w14:textId="77777777" w:rsidR="00503198" w:rsidRDefault="00503198" w:rsidP="00503198"/>
    <w:p w14:paraId="55D08F72" w14:textId="77777777" w:rsidR="00503198" w:rsidRDefault="00503198" w:rsidP="00503198">
      <w:pPr>
        <w:pStyle w:val="Heading2"/>
      </w:pPr>
      <w:bookmarkStart w:id="5544" w:name="_Toc259722322"/>
      <w:bookmarkStart w:id="5545" w:name="_Toc275502668"/>
      <w:bookmarkStart w:id="5546" w:name="_Toc371378259"/>
      <w:bookmarkStart w:id="5547" w:name="_Toc21213381"/>
      <w:bookmarkStart w:id="5548" w:name="MonetaryAdjustmentStartQuantity"/>
      <w:proofErr w:type="spellStart"/>
      <w:r>
        <w:lastRenderedPageBreak/>
        <w:t>MonetaryAdjustmentStartQuantity</w:t>
      </w:r>
      <w:bookmarkEnd w:id="5544"/>
      <w:bookmarkEnd w:id="5545"/>
      <w:bookmarkEnd w:id="5546"/>
      <w:bookmarkEnd w:id="5547"/>
      <w:bookmarkEnd w:id="55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09C5CA" w14:textId="77777777" w:rsidTr="00503198">
        <w:tc>
          <w:tcPr>
            <w:tcW w:w="5000" w:type="pct"/>
          </w:tcPr>
          <w:p w14:paraId="3D1BE2DA" w14:textId="77777777" w:rsidR="00503198" w:rsidRDefault="00000000" w:rsidP="00503198">
            <w:pPr>
              <w:pStyle w:val="Normal2"/>
            </w:pPr>
            <w:r>
              <w:pict w14:anchorId="16923F6B">
                <v:shape id="dc_918" o:spid="_x0000_s2913" style="position:absolute;left:0;text-align:left;margin-left:0;margin-top:0;width:50pt;height:50pt;z-index:850;visibility:hidden" coordsize="197,502" o:spt="100" o:preferrelative="t" adj="0,,0" path="">
                  <v:stroke joinstyle="round"/>
                  <v:formulas/>
                  <v:path o:connecttype="segments"/>
                  <o:lock v:ext="edit" selection="t"/>
                </v:shape>
              </w:pict>
            </w:r>
            <w:r>
              <w:rPr>
                <w:noProof/>
              </w:rPr>
              <w:pict w14:anchorId="0397A20C">
                <v:shape id="_x0000_s6523" type="#_x0000_t75" style="position:absolute;left:0;text-align:left;margin-left:41342.4pt;margin-top:7.05pt;width:358.8pt;height:417pt;z-index:-493;mso-wrap-edited:t;mso-position-horizontal:right" wrapcoords="166 3004 382 4962 10352 5149 10496 14535 11146 14690 11074 21559 21600 21561 21600 0 10171 -73 10207 3129 166 3004" filled="t">
                  <v:imagedata r:id="rId1272" o:title="MonetaryAdjustmentStartQuantity"/>
                  <w10:wrap type="tight"/>
                </v:shape>
              </w:pict>
            </w:r>
            <w:r w:rsidR="00503198">
              <w:t>The beginning quantity used in the calculation of a monetary adjustment.</w:t>
            </w:r>
          </w:p>
          <w:p w14:paraId="71DAA83F" w14:textId="77777777" w:rsidR="00BE5EAC" w:rsidRPr="00C032BE" w:rsidRDefault="00BE5EAC" w:rsidP="00BE5EAC">
            <w:pPr>
              <w:pStyle w:val="Bold3"/>
              <w:rPr>
                <w:lang w:val="en-US"/>
              </w:rPr>
            </w:pPr>
            <w:proofErr w:type="spellStart"/>
            <w:r w:rsidRPr="00C032BE">
              <w:rPr>
                <w:lang w:val="en-US"/>
              </w:rPr>
              <w:t>QuantityType</w:t>
            </w:r>
            <w:proofErr w:type="spellEnd"/>
            <w:r w:rsidRPr="00C032BE">
              <w:rPr>
                <w:lang w:val="en-US"/>
              </w:rPr>
              <w:t xml:space="preserve"> [attribute]</w:t>
            </w:r>
          </w:p>
          <w:p w14:paraId="6C757E08" w14:textId="77777777" w:rsidR="00BE5EAC" w:rsidRDefault="00BE5EAC" w:rsidP="00BE5EAC">
            <w:pPr>
              <w:pStyle w:val="Italic3"/>
            </w:pPr>
            <w:proofErr w:type="spellStart"/>
            <w:r w:rsidRPr="00C032BE">
              <w:rPr>
                <w:lang w:val="en-US"/>
              </w:rPr>
              <w:t>QuantityType</w:t>
            </w:r>
            <w:proofErr w:type="spellEnd"/>
            <w:r w:rsidRPr="00C032BE">
              <w:rPr>
                <w:lang w:val="en-US"/>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7270F090" w14:textId="77777777" w:rsidR="00BE5EAC" w:rsidRDefault="00BE5EAC" w:rsidP="00BE5EAC">
            <w:pPr>
              <w:pStyle w:val="Normal3"/>
            </w:pPr>
            <w:proofErr w:type="spellStart"/>
            <w:r>
              <w:t>QuantityType</w:t>
            </w:r>
            <w:proofErr w:type="spellEnd"/>
            <w:r>
              <w:t xml:space="preserve"> communicates information about the type of quantity being communicated and how the receiver might use the information.</w:t>
            </w:r>
          </w:p>
          <w:p w14:paraId="71C9C7A9" w14:textId="77777777" w:rsidR="00BE5EAC" w:rsidRDefault="00BE5EAC" w:rsidP="00BE5EAC">
            <w:pPr>
              <w:pStyle w:val="Normal3"/>
            </w:pPr>
            <w:r>
              <w:t xml:space="preserve">Refer to </w:t>
            </w:r>
            <w:proofErr w:type="spellStart"/>
            <w:r>
              <w:t>QuantityType</w:t>
            </w:r>
            <w:proofErr w:type="spellEnd"/>
            <w:r>
              <w:t xml:space="preserve"> definition for any enumerations.</w:t>
            </w:r>
          </w:p>
          <w:p w14:paraId="64FD8844" w14:textId="77777777" w:rsidR="00BE5EAC" w:rsidRPr="005755AC" w:rsidRDefault="00BE5EAC" w:rsidP="00BE5EAC">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6D618BDE" w14:textId="77777777" w:rsidR="00BE5EAC" w:rsidRDefault="00BE5EAC" w:rsidP="00BE5EAC">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523FA474" w14:textId="77777777" w:rsidR="00BE5EAC" w:rsidRDefault="00BE5EAC" w:rsidP="00BE5EAC">
            <w:pPr>
              <w:pStyle w:val="Normal3"/>
            </w:pPr>
            <w:r>
              <w:t>Provides the location in the value chain where the quantity is being reported.</w:t>
            </w:r>
          </w:p>
          <w:p w14:paraId="6E94EA0D" w14:textId="77777777" w:rsidR="00BE5EAC" w:rsidRDefault="00BE5EAC" w:rsidP="00BE5EAC">
            <w:pPr>
              <w:pStyle w:val="Normal3"/>
            </w:pPr>
            <w:r>
              <w:t xml:space="preserve">Refer to </w:t>
            </w:r>
            <w:proofErr w:type="spellStart"/>
            <w:r>
              <w:t>QuantityTypeContext</w:t>
            </w:r>
            <w:proofErr w:type="spellEnd"/>
            <w:r>
              <w:t xml:space="preserve"> definition for any enumerations.</w:t>
            </w:r>
          </w:p>
          <w:p w14:paraId="61E3F4D9" w14:textId="77777777" w:rsidR="00BE5EAC" w:rsidRDefault="00BE5EAC" w:rsidP="00BE5EAC">
            <w:pPr>
              <w:pStyle w:val="Bold3"/>
            </w:pPr>
            <w:proofErr w:type="spellStart"/>
            <w:r>
              <w:t>AdjustmentType</w:t>
            </w:r>
            <w:proofErr w:type="spellEnd"/>
            <w:r>
              <w:t xml:space="preserve"> [attribute]</w:t>
            </w:r>
          </w:p>
          <w:p w14:paraId="01351A0E" w14:textId="77777777" w:rsidR="00BE5EAC" w:rsidRDefault="00BE5EAC" w:rsidP="00BE5EAC">
            <w:pPr>
              <w:pStyle w:val="Italic3"/>
            </w:pPr>
            <w:proofErr w:type="spellStart"/>
            <w:r>
              <w:t>AdjustmentType</w:t>
            </w:r>
            <w:proofErr w:type="spellEnd"/>
            <w:r>
              <w:t xml:space="preserve"> is optional. A single instance might exist.</w:t>
            </w:r>
          </w:p>
          <w:p w14:paraId="6D3529CE" w14:textId="77777777" w:rsidR="00BE5EAC" w:rsidRDefault="00BE5EAC" w:rsidP="00BE5EAC">
            <w:pPr>
              <w:pStyle w:val="Normal3"/>
            </w:pPr>
            <w:r>
              <w:t>Describes the type of adjustment associated with a quantity.</w:t>
            </w:r>
          </w:p>
          <w:p w14:paraId="2B91AFCF" w14:textId="77777777" w:rsidR="00BE5EAC" w:rsidRDefault="00BE5EAC" w:rsidP="00BE5EAC">
            <w:pPr>
              <w:pStyle w:val="Normal3"/>
            </w:pPr>
            <w:r>
              <w:t xml:space="preserve">Refer to </w:t>
            </w:r>
            <w:proofErr w:type="spellStart"/>
            <w:r>
              <w:t>AdjustmentType</w:t>
            </w:r>
            <w:proofErr w:type="spellEnd"/>
            <w:r>
              <w:t xml:space="preserve"> definition for any enumerations.</w:t>
            </w:r>
          </w:p>
          <w:p w14:paraId="0F1273D7" w14:textId="77777777" w:rsidR="00BE5EAC" w:rsidRDefault="00BE5EAC" w:rsidP="00BE5EAC">
            <w:pPr>
              <w:pStyle w:val="Bold3"/>
            </w:pPr>
            <w:proofErr w:type="spellStart"/>
            <w:r>
              <w:t>MeasuringMethodType</w:t>
            </w:r>
            <w:proofErr w:type="spellEnd"/>
            <w:r>
              <w:t xml:space="preserve"> [attribute]</w:t>
            </w:r>
          </w:p>
          <w:p w14:paraId="51F2B833" w14:textId="77777777" w:rsidR="00BE5EAC" w:rsidRDefault="00BE5EAC" w:rsidP="00BE5EAC">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67916619" w14:textId="77777777" w:rsidR="00BE5EAC" w:rsidRDefault="00BE5EAC" w:rsidP="00BE5EAC">
            <w:pPr>
              <w:pStyle w:val="Normal3"/>
            </w:pPr>
            <w:r w:rsidRPr="005357A7">
              <w:t>Specifies how a measurement value is created.</w:t>
            </w:r>
          </w:p>
          <w:p w14:paraId="5006CAA9" w14:textId="77777777" w:rsidR="00BE5EAC" w:rsidRPr="005357A7" w:rsidRDefault="00BE5EAC" w:rsidP="00BE5EAC">
            <w:pPr>
              <w:pStyle w:val="Normal3"/>
            </w:pPr>
            <w:r>
              <w:t xml:space="preserve">Refer to </w:t>
            </w:r>
            <w:proofErr w:type="spellStart"/>
            <w:r>
              <w:t>MeasuringMethodType</w:t>
            </w:r>
            <w:proofErr w:type="spellEnd"/>
            <w:r>
              <w:t xml:space="preserve"> definition for any enumerations.</w:t>
            </w:r>
          </w:p>
          <w:p w14:paraId="2F999FB8" w14:textId="77777777" w:rsidR="00BE5EAC" w:rsidRDefault="00BE5EAC" w:rsidP="00BE5EAC">
            <w:pPr>
              <w:pStyle w:val="Bold3"/>
            </w:pPr>
            <w:proofErr w:type="spellStart"/>
            <w:r>
              <w:t>MeasuringAgency</w:t>
            </w:r>
            <w:proofErr w:type="spellEnd"/>
            <w:r>
              <w:t xml:space="preserve"> [attribute]</w:t>
            </w:r>
          </w:p>
          <w:p w14:paraId="33912605" w14:textId="77777777" w:rsidR="00BE5EAC" w:rsidRDefault="00BE5EAC" w:rsidP="00BE5EAC">
            <w:pPr>
              <w:pStyle w:val="Italic3"/>
            </w:pPr>
            <w:proofErr w:type="spellStart"/>
            <w:r>
              <w:t>MeasuringAgency</w:t>
            </w:r>
            <w:proofErr w:type="spellEnd"/>
            <w:r>
              <w:t xml:space="preserve"> is optional. A single instance might exist.</w:t>
            </w:r>
          </w:p>
          <w:p w14:paraId="626C4EED" w14:textId="77777777" w:rsidR="00BE5EAC" w:rsidRDefault="00BE5EAC" w:rsidP="00BE5EAC">
            <w:pPr>
              <w:pStyle w:val="Normal3"/>
            </w:pPr>
            <w:r>
              <w:t>The agency defining measuring methods.</w:t>
            </w:r>
          </w:p>
          <w:p w14:paraId="701CD461" w14:textId="77777777" w:rsidR="00BE5EAC" w:rsidRDefault="00BE5EAC" w:rsidP="00BE5EAC">
            <w:pPr>
              <w:pStyle w:val="Normal3"/>
            </w:pPr>
            <w:r>
              <w:t xml:space="preserve">Refer to </w:t>
            </w:r>
            <w:proofErr w:type="spellStart"/>
            <w:r>
              <w:t>MeasuringAgency</w:t>
            </w:r>
            <w:proofErr w:type="spellEnd"/>
            <w:r>
              <w:t xml:space="preserve"> definition for any enumerations.</w:t>
            </w:r>
          </w:p>
          <w:p w14:paraId="1D0C77DD" w14:textId="77777777" w:rsidR="00BE5EAC" w:rsidRDefault="00BE5EAC" w:rsidP="00BE5EAC">
            <w:pPr>
              <w:pStyle w:val="Bold3"/>
            </w:pPr>
            <w:proofErr w:type="spellStart"/>
            <w:r>
              <w:t>MeasuringMethod</w:t>
            </w:r>
            <w:proofErr w:type="spellEnd"/>
            <w:r>
              <w:t xml:space="preserve"> [attribute]</w:t>
            </w:r>
          </w:p>
          <w:p w14:paraId="025F1F0C" w14:textId="77777777" w:rsidR="00BE5EAC" w:rsidRDefault="00BE5EAC" w:rsidP="00BE5EAC">
            <w:pPr>
              <w:pStyle w:val="Italic3"/>
            </w:pPr>
            <w:proofErr w:type="spellStart"/>
            <w:r>
              <w:t>MeasuringMethod</w:t>
            </w:r>
            <w:proofErr w:type="spellEnd"/>
            <w:r>
              <w:t xml:space="preserve"> is optional. A single instance might exist.</w:t>
            </w:r>
          </w:p>
          <w:p w14:paraId="1636C6F6" w14:textId="77777777" w:rsidR="00BE5EAC" w:rsidRDefault="00BE5EAC" w:rsidP="00BE5EAC">
            <w:pPr>
              <w:pStyle w:val="Normal3"/>
            </w:pPr>
            <w:r>
              <w:t xml:space="preserve">The method used to determine how the item under consideration is </w:t>
            </w:r>
            <w:r w:rsidR="008C7962">
              <w:t xml:space="preserve">measured. Measuring </w:t>
            </w:r>
            <w:r>
              <w:t>methods are defined by the measuring agency.</w:t>
            </w:r>
          </w:p>
          <w:p w14:paraId="4E7B764E" w14:textId="77777777" w:rsidR="00503198" w:rsidRDefault="00503198" w:rsidP="00503198">
            <w:pPr>
              <w:pStyle w:val="Bold3"/>
            </w:pPr>
            <w:r>
              <w:t>(sequence)</w:t>
            </w:r>
          </w:p>
          <w:p w14:paraId="71765BE2" w14:textId="77777777" w:rsidR="00503198" w:rsidRDefault="00503198" w:rsidP="00503198">
            <w:pPr>
              <w:pStyle w:val="Italic3"/>
            </w:pPr>
            <w:r>
              <w:lastRenderedPageBreak/>
              <w:t>The sequence of items below is mandatory. A single instance is required.</w:t>
            </w:r>
          </w:p>
          <w:p w14:paraId="64AFED3A" w14:textId="77777777" w:rsidR="00503198" w:rsidRDefault="00503198" w:rsidP="00503198">
            <w:pPr>
              <w:pStyle w:val="Bold4"/>
            </w:pPr>
            <w:r>
              <w:t>Value</w:t>
            </w:r>
          </w:p>
          <w:p w14:paraId="4C2CBB49" w14:textId="77777777" w:rsidR="00503198" w:rsidRDefault="00503198" w:rsidP="00503198">
            <w:pPr>
              <w:pStyle w:val="Italic4"/>
            </w:pPr>
            <w:r>
              <w:t>Value is mandatory. A single instance is required.</w:t>
            </w:r>
          </w:p>
          <w:p w14:paraId="6B19CAF7" w14:textId="77777777" w:rsidR="00503198" w:rsidRDefault="00503198" w:rsidP="00503198">
            <w:pPr>
              <w:pStyle w:val="Normal4"/>
            </w:pPr>
            <w:r>
              <w:t>A numeric value expressed in the unit of measure (UOM).</w:t>
            </w:r>
          </w:p>
          <w:p w14:paraId="578C51B3" w14:textId="77777777" w:rsidR="00503198" w:rsidRDefault="00503198" w:rsidP="00503198">
            <w:pPr>
              <w:pStyle w:val="Bold4"/>
            </w:pPr>
            <w:proofErr w:type="spellStart"/>
            <w:r>
              <w:t>RangeMin</w:t>
            </w:r>
            <w:proofErr w:type="spellEnd"/>
          </w:p>
          <w:p w14:paraId="3D27367D" w14:textId="77777777" w:rsidR="00503198" w:rsidRDefault="00503198" w:rsidP="00503198">
            <w:pPr>
              <w:pStyle w:val="Italic4"/>
            </w:pPr>
            <w:proofErr w:type="spellStart"/>
            <w:r>
              <w:t>RangeMin</w:t>
            </w:r>
            <w:proofErr w:type="spellEnd"/>
            <w:r>
              <w:t xml:space="preserve"> is optional. A single instance might exist.</w:t>
            </w:r>
          </w:p>
          <w:p w14:paraId="246239EB" w14:textId="77777777" w:rsidR="00503198" w:rsidRDefault="00503198" w:rsidP="00503198">
            <w:pPr>
              <w:pStyle w:val="Normal4"/>
            </w:pPr>
            <w:r>
              <w:t>The minimum value (lower boundary) allowed for the Measurement that is the parent of this element.</w:t>
            </w:r>
          </w:p>
          <w:p w14:paraId="6754C469" w14:textId="77777777" w:rsidR="00503198" w:rsidRDefault="00503198" w:rsidP="00503198">
            <w:pPr>
              <w:pStyle w:val="Bold4"/>
            </w:pPr>
            <w:proofErr w:type="spellStart"/>
            <w:r>
              <w:t>RangeMax</w:t>
            </w:r>
            <w:proofErr w:type="spellEnd"/>
          </w:p>
          <w:p w14:paraId="39FFDA65" w14:textId="77777777" w:rsidR="00503198" w:rsidRDefault="00503198" w:rsidP="00503198">
            <w:pPr>
              <w:pStyle w:val="Italic4"/>
            </w:pPr>
            <w:proofErr w:type="spellStart"/>
            <w:r>
              <w:t>RangeMax</w:t>
            </w:r>
            <w:proofErr w:type="spellEnd"/>
            <w:r>
              <w:t xml:space="preserve"> is optional. A single instance might exist.</w:t>
            </w:r>
          </w:p>
          <w:p w14:paraId="276A1DE6"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AF5A9ED" w14:textId="77777777" w:rsidR="00503198" w:rsidRDefault="00503198" w:rsidP="00503198"/>
    <w:p w14:paraId="6D84D73D" w14:textId="77777777" w:rsidR="00503198" w:rsidRDefault="00503198" w:rsidP="00503198">
      <w:pPr>
        <w:pStyle w:val="Heading2"/>
      </w:pPr>
      <w:bookmarkStart w:id="5549" w:name="_Toc259722323"/>
      <w:bookmarkStart w:id="5550" w:name="_Toc275502669"/>
      <w:bookmarkStart w:id="5551" w:name="_Toc371378260"/>
      <w:bookmarkStart w:id="5552" w:name="_Toc21213382"/>
      <w:bookmarkStart w:id="5553" w:name="Month"/>
      <w:r>
        <w:t>Month</w:t>
      </w:r>
      <w:bookmarkEnd w:id="5549"/>
      <w:bookmarkEnd w:id="5550"/>
      <w:bookmarkEnd w:id="5551"/>
      <w:bookmarkEnd w:id="5552"/>
      <w:bookmarkEnd w:id="555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9CA380" w14:textId="77777777" w:rsidTr="00503198">
        <w:tc>
          <w:tcPr>
            <w:tcW w:w="5000" w:type="pct"/>
          </w:tcPr>
          <w:p w14:paraId="1C423FF7" w14:textId="77777777" w:rsidR="00503198" w:rsidRDefault="00000000" w:rsidP="00503198">
            <w:pPr>
              <w:pStyle w:val="Normal2"/>
            </w:pPr>
            <w:r>
              <w:pict w14:anchorId="6B306659">
                <v:shape id="dc_919" o:spid="_x0000_s2914" style="position:absolute;left:0;text-align:left;margin-left:0;margin-top:0;width:50pt;height:50pt;z-index:851;visibility:hidden" coordsize="67,127" o:spt="100" o:preferrelative="t" adj="0,,0" path="">
                  <v:stroke joinstyle="round"/>
                  <v:formulas/>
                  <v:path o:connecttype="segments"/>
                  <o:lock v:ext="edit" selection="t"/>
                </v:shape>
              </w:pict>
            </w:r>
            <w:r>
              <w:pict w14:anchorId="3AD342D1">
                <v:shape id="_x0000_s3859" style="position:absolute;left:0;text-align:left;margin-left:4450.9pt;margin-top:7.2pt;width:76.5pt;height:40.5pt;z-index:-1598;mso-wrap-edited:t;mso-position-horizontal:right" coordsize="" o:spt="100" wrapcoords="-30 104 1000 104 1000 1105 1000 1105 -30 1105 -30 104" adj="0,,0" path="">
                  <v:stroke joinstyle="round"/>
                  <v:imagedata r:id="rId1273" o:title="dc_919"/>
                  <v:formulas/>
                  <v:path o:connecttype="segments"/>
                  <w10:wrap type="tight"/>
                </v:shape>
              </w:pict>
            </w:r>
            <w:r w:rsidR="00503198">
              <w:t xml:space="preserve">Identifies the month number when communicating a </w:t>
            </w:r>
            <w:r w:rsidR="00C34614">
              <w:t>Calendar</w:t>
            </w:r>
            <w:r w:rsidR="00503198">
              <w:t xml:space="preserve"> date.</w:t>
            </w:r>
            <w:r w:rsidR="00CE7E64">
              <w:t xml:space="preserve"> </w:t>
            </w:r>
            <w:r w:rsidR="00CE7E64" w:rsidRPr="00CE7E64">
              <w:t>Month is an integer between 1 and 12 without leading zeros</w:t>
            </w:r>
            <w:r w:rsidR="00CE7E64">
              <w:t>.</w:t>
            </w:r>
          </w:p>
        </w:tc>
      </w:tr>
    </w:tbl>
    <w:p w14:paraId="783924E3" w14:textId="77777777" w:rsidR="00503198" w:rsidRDefault="00503198" w:rsidP="00503198"/>
    <w:p w14:paraId="43490BEE" w14:textId="77777777" w:rsidR="00503198" w:rsidRDefault="00503198" w:rsidP="00503198">
      <w:pPr>
        <w:pStyle w:val="Heading2"/>
      </w:pPr>
      <w:bookmarkStart w:id="5554" w:name="_Toc259722324"/>
      <w:bookmarkStart w:id="5555" w:name="_Toc275502670"/>
      <w:bookmarkStart w:id="5556" w:name="_Toc371378261"/>
      <w:bookmarkStart w:id="5557" w:name="_Toc21213383"/>
      <w:bookmarkStart w:id="5558" w:name="Mullen"/>
      <w:r>
        <w:lastRenderedPageBreak/>
        <w:t>Mullen</w:t>
      </w:r>
      <w:bookmarkEnd w:id="5554"/>
      <w:bookmarkEnd w:id="5555"/>
      <w:bookmarkEnd w:id="5556"/>
      <w:bookmarkEnd w:id="5557"/>
      <w:bookmarkEnd w:id="555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4B0800" w14:textId="77777777" w:rsidTr="00503198">
        <w:tc>
          <w:tcPr>
            <w:tcW w:w="5000" w:type="pct"/>
          </w:tcPr>
          <w:p w14:paraId="645B7FDA" w14:textId="77777777" w:rsidR="00503198" w:rsidRDefault="00000000" w:rsidP="00503198">
            <w:pPr>
              <w:pStyle w:val="Normal2"/>
            </w:pPr>
            <w:r>
              <w:pict w14:anchorId="55B727B6">
                <v:shape id="dc_920" o:spid="_x0000_s2915" style="position:absolute;left:0;text-align:left;margin-left:0;margin-top:0;width:50pt;height:50pt;z-index:852;visibility:hidden" coordsize="678,465" o:spt="100" o:preferrelative="t" adj="0,,0" path="">
                  <v:stroke joinstyle="round"/>
                  <v:formulas/>
                  <v:path o:connecttype="segments"/>
                  <o:lock v:ext="edit" selection="t"/>
                </v:shape>
              </w:pict>
            </w:r>
            <w:r>
              <w:rPr>
                <w:noProof/>
                <w:snapToGrid/>
                <w:lang w:val="sv-SE" w:eastAsia="sv-SE"/>
              </w:rPr>
              <w:pict w14:anchorId="6E7B5E83">
                <v:shape id="_x0000_s6990" type="#_x0000_t75" style="position:absolute;left:0;text-align:left;margin-left:29414.7pt;margin-top:7.05pt;width:326.25pt;height:495.75pt;z-index:-210;mso-wrap-edited:t;mso-position-horizontal:right;mso-position-horizontal-relative:text;mso-position-vertical:absolute;mso-position-vertical-relative:text" wrapcoords="311 5843 271 7803 8574 7725 8892 21502 21600 21567 21600 0 8335 65 8415 6104 311 5843" filled="t">
                  <v:imagedata r:id="rId1274" o:title="Mullen"/>
                  <w10:wrap type="tight"/>
                </v:shape>
              </w:pict>
            </w:r>
            <w:r w:rsidR="00503198">
              <w:t xml:space="preserve">Mullen, also called “burst strength”, is the amount of pressure required to rupture paper or linerboard when applied to its surface. The unit of measure is </w:t>
            </w:r>
            <w:proofErr w:type="spellStart"/>
            <w:r w:rsidR="00503198">
              <w:t>KiloPascal</w:t>
            </w:r>
            <w:proofErr w:type="spellEnd"/>
            <w:r w:rsidR="00503198">
              <w:t xml:space="preserve"> (sometimes abbreviated as “kPa”).</w:t>
            </w:r>
          </w:p>
          <w:p w14:paraId="2544B898" w14:textId="77777777" w:rsidR="00503198" w:rsidRDefault="00503198" w:rsidP="00503198">
            <w:pPr>
              <w:pStyle w:val="Bold3"/>
            </w:pPr>
            <w:proofErr w:type="spellStart"/>
            <w:r>
              <w:t>TestMethod</w:t>
            </w:r>
            <w:proofErr w:type="spellEnd"/>
            <w:r>
              <w:t xml:space="preserve"> [attribute]</w:t>
            </w:r>
          </w:p>
          <w:p w14:paraId="586A765C" w14:textId="77777777" w:rsidR="00503198" w:rsidRDefault="00503198" w:rsidP="00503198">
            <w:pPr>
              <w:pStyle w:val="Italic3"/>
            </w:pPr>
            <w:proofErr w:type="spellStart"/>
            <w:r>
              <w:t>TestMethod</w:t>
            </w:r>
            <w:proofErr w:type="spellEnd"/>
            <w:r>
              <w:t xml:space="preserve"> is optional. A single instance might exist.</w:t>
            </w:r>
          </w:p>
          <w:p w14:paraId="074B8AC8" w14:textId="77777777" w:rsidR="00503198" w:rsidRDefault="00503198" w:rsidP="00503198">
            <w:pPr>
              <w:pStyle w:val="Normal3"/>
            </w:pPr>
            <w:r>
              <w:t>The method used to determine the results of the test under consideration.</w:t>
            </w:r>
          </w:p>
          <w:p w14:paraId="7817C896" w14:textId="77777777" w:rsidR="00503198" w:rsidRDefault="00503198" w:rsidP="00503198">
            <w:pPr>
              <w:pStyle w:val="Bold3"/>
            </w:pPr>
            <w:proofErr w:type="spellStart"/>
            <w:r>
              <w:t>TestAgency</w:t>
            </w:r>
            <w:proofErr w:type="spellEnd"/>
            <w:r>
              <w:t xml:space="preserve"> [attribute]</w:t>
            </w:r>
          </w:p>
          <w:p w14:paraId="43770998" w14:textId="77777777" w:rsidR="00503198" w:rsidRDefault="00503198" w:rsidP="00503198">
            <w:pPr>
              <w:pStyle w:val="Italic3"/>
            </w:pPr>
            <w:proofErr w:type="spellStart"/>
            <w:r>
              <w:t>TestAgency</w:t>
            </w:r>
            <w:proofErr w:type="spellEnd"/>
            <w:r>
              <w:t xml:space="preserve"> is optional. A single instance might exist.</w:t>
            </w:r>
          </w:p>
          <w:p w14:paraId="48B7E3A9" w14:textId="77777777" w:rsidR="00503198" w:rsidRDefault="00503198" w:rsidP="00503198">
            <w:pPr>
              <w:pStyle w:val="Normal3"/>
            </w:pPr>
            <w:r>
              <w:t>The agency that has set the parameters for the testing</w:t>
            </w:r>
          </w:p>
          <w:p w14:paraId="51A5A342"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5A750526" w14:textId="77777777" w:rsidR="00503198" w:rsidRDefault="00503198" w:rsidP="00503198">
            <w:pPr>
              <w:pStyle w:val="Bold3"/>
            </w:pPr>
            <w:proofErr w:type="spellStart"/>
            <w:r>
              <w:t>SampleType</w:t>
            </w:r>
            <w:proofErr w:type="spellEnd"/>
            <w:r>
              <w:t xml:space="preserve"> [attribute]</w:t>
            </w:r>
          </w:p>
          <w:p w14:paraId="56536B67" w14:textId="77777777" w:rsidR="00503198" w:rsidRDefault="00503198" w:rsidP="00503198">
            <w:pPr>
              <w:pStyle w:val="Italic3"/>
            </w:pPr>
            <w:proofErr w:type="spellStart"/>
            <w:r>
              <w:t>SampleType</w:t>
            </w:r>
            <w:proofErr w:type="spellEnd"/>
            <w:r>
              <w:t xml:space="preserve"> is optional. A single instance might exist.</w:t>
            </w:r>
          </w:p>
          <w:p w14:paraId="594C3E23" w14:textId="77777777" w:rsidR="00503198" w:rsidRDefault="00503198" w:rsidP="00503198">
            <w:pPr>
              <w:pStyle w:val="Normal3"/>
            </w:pPr>
            <w:r>
              <w:t>Communicates how sampling was done to measure the product characteristics.</w:t>
            </w:r>
          </w:p>
          <w:p w14:paraId="5CF897E2"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47E7AAC5" w14:textId="77777777" w:rsidR="00503198" w:rsidRDefault="00503198" w:rsidP="00503198">
            <w:pPr>
              <w:pStyle w:val="Bold3"/>
            </w:pPr>
            <w:proofErr w:type="spellStart"/>
            <w:r>
              <w:t>ResultSource</w:t>
            </w:r>
            <w:proofErr w:type="spellEnd"/>
            <w:r>
              <w:t xml:space="preserve"> [attribute]</w:t>
            </w:r>
          </w:p>
          <w:p w14:paraId="1D8F1019" w14:textId="77777777" w:rsidR="00503198" w:rsidRDefault="00503198" w:rsidP="00503198">
            <w:pPr>
              <w:pStyle w:val="Italic3"/>
            </w:pPr>
            <w:proofErr w:type="spellStart"/>
            <w:r>
              <w:t>ResultSource</w:t>
            </w:r>
            <w:proofErr w:type="spellEnd"/>
            <w:r>
              <w:t xml:space="preserve"> is optional. A single instance might exist.</w:t>
            </w:r>
          </w:p>
          <w:p w14:paraId="14696255" w14:textId="77777777" w:rsidR="00503198" w:rsidRDefault="00503198" w:rsidP="00503198">
            <w:pPr>
              <w:pStyle w:val="Normal3"/>
            </w:pPr>
            <w:r>
              <w:t>Used to define the data source of the specified test</w:t>
            </w:r>
          </w:p>
          <w:p w14:paraId="29EE02CA"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2AEDC3CB" w14:textId="77777777" w:rsidR="00503198" w:rsidRDefault="00503198" w:rsidP="00503198">
            <w:pPr>
              <w:pStyle w:val="Bold3"/>
            </w:pPr>
            <w:r>
              <w:t>(sequence)</w:t>
            </w:r>
          </w:p>
          <w:p w14:paraId="7E7D165D" w14:textId="77777777" w:rsidR="00503198" w:rsidRDefault="00503198" w:rsidP="00503198">
            <w:pPr>
              <w:pStyle w:val="Italic3"/>
            </w:pPr>
            <w:r>
              <w:t>The sequence of items below is mandatory. A single instance is required.</w:t>
            </w:r>
          </w:p>
          <w:p w14:paraId="1FCFE2E6" w14:textId="77777777" w:rsidR="00503198" w:rsidRDefault="00503198" w:rsidP="00503198">
            <w:pPr>
              <w:pStyle w:val="Bold4"/>
            </w:pPr>
            <w:proofErr w:type="spellStart"/>
            <w:r>
              <w:t>DetailValue</w:t>
            </w:r>
            <w:proofErr w:type="spellEnd"/>
          </w:p>
          <w:p w14:paraId="054067CD" w14:textId="77777777" w:rsidR="00503198" w:rsidRDefault="00503198" w:rsidP="00503198">
            <w:pPr>
              <w:pStyle w:val="Italic4"/>
            </w:pPr>
            <w:proofErr w:type="spellStart"/>
            <w:r>
              <w:t>DetailValue</w:t>
            </w:r>
            <w:proofErr w:type="spellEnd"/>
            <w:r>
              <w:t xml:space="preserve"> is mandatory. A single instance is required.</w:t>
            </w:r>
          </w:p>
          <w:p w14:paraId="12DAD993" w14:textId="77777777" w:rsidR="00503198" w:rsidRDefault="00503198" w:rsidP="00503198">
            <w:pPr>
              <w:pStyle w:val="Normal4"/>
            </w:pPr>
            <w:r>
              <w:t>A numeric value expressed in the unit of measure (UOM).</w:t>
            </w:r>
          </w:p>
          <w:p w14:paraId="70D9956C" w14:textId="77777777" w:rsidR="00503198" w:rsidRDefault="00503198" w:rsidP="00503198">
            <w:pPr>
              <w:pStyle w:val="Bold4"/>
            </w:pPr>
            <w:proofErr w:type="spellStart"/>
            <w:r>
              <w:t>DetailRangeMin</w:t>
            </w:r>
            <w:proofErr w:type="spellEnd"/>
          </w:p>
          <w:p w14:paraId="664632D7" w14:textId="77777777" w:rsidR="00503198" w:rsidRDefault="00503198" w:rsidP="00503198">
            <w:pPr>
              <w:pStyle w:val="Italic4"/>
            </w:pPr>
            <w:proofErr w:type="spellStart"/>
            <w:r>
              <w:t>DetailRangeMin</w:t>
            </w:r>
            <w:proofErr w:type="spellEnd"/>
            <w:r>
              <w:t xml:space="preserve"> is optional. A single instance might exist.</w:t>
            </w:r>
          </w:p>
          <w:p w14:paraId="2E193D72"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w:t>
            </w:r>
            <w:r>
              <w:lastRenderedPageBreak/>
              <w:t>of this element.</w:t>
            </w:r>
          </w:p>
          <w:p w14:paraId="19570201" w14:textId="77777777" w:rsidR="00503198" w:rsidRDefault="00503198" w:rsidP="00503198">
            <w:pPr>
              <w:pStyle w:val="Bold4"/>
            </w:pPr>
            <w:proofErr w:type="spellStart"/>
            <w:r>
              <w:t>DetailRangeMax</w:t>
            </w:r>
            <w:proofErr w:type="spellEnd"/>
          </w:p>
          <w:p w14:paraId="39F48DB2" w14:textId="77777777" w:rsidR="00503198" w:rsidRDefault="00503198" w:rsidP="00503198">
            <w:pPr>
              <w:pStyle w:val="Italic4"/>
            </w:pPr>
            <w:proofErr w:type="spellStart"/>
            <w:r>
              <w:t>DetailRangeMax</w:t>
            </w:r>
            <w:proofErr w:type="spellEnd"/>
            <w:r>
              <w:t xml:space="preserve"> is optional. A single instance might exist.</w:t>
            </w:r>
          </w:p>
          <w:p w14:paraId="75ECBB61"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15DD70A7" w14:textId="77777777" w:rsidR="00503198" w:rsidRDefault="00503198" w:rsidP="00503198">
            <w:pPr>
              <w:pStyle w:val="Bold4"/>
            </w:pPr>
            <w:proofErr w:type="spellStart"/>
            <w:r>
              <w:t>StandardDeviation</w:t>
            </w:r>
            <w:proofErr w:type="spellEnd"/>
          </w:p>
          <w:p w14:paraId="6B37663F" w14:textId="77777777" w:rsidR="00503198" w:rsidRDefault="00503198" w:rsidP="00503198">
            <w:pPr>
              <w:pStyle w:val="Italic4"/>
            </w:pPr>
            <w:proofErr w:type="spellStart"/>
            <w:r>
              <w:t>StandardDeviation</w:t>
            </w:r>
            <w:proofErr w:type="spellEnd"/>
            <w:r>
              <w:t xml:space="preserve"> is optional. A single instance might exist.</w:t>
            </w:r>
          </w:p>
          <w:p w14:paraId="475A65D7" w14:textId="77777777" w:rsidR="00503198" w:rsidRDefault="00503198" w:rsidP="00503198">
            <w:pPr>
              <w:pStyle w:val="Normal4"/>
            </w:pPr>
            <w:r>
              <w:t>A statistic used as a measure of dispersion in a distribution.</w:t>
            </w:r>
          </w:p>
          <w:p w14:paraId="7201B2C2" w14:textId="77777777" w:rsidR="00503198" w:rsidRDefault="00503198" w:rsidP="00503198">
            <w:pPr>
              <w:pStyle w:val="Bold4"/>
            </w:pPr>
            <w:proofErr w:type="spellStart"/>
            <w:r>
              <w:t>SampleSize</w:t>
            </w:r>
            <w:proofErr w:type="spellEnd"/>
          </w:p>
          <w:p w14:paraId="4633AB85" w14:textId="77777777" w:rsidR="00503198" w:rsidRDefault="00503198" w:rsidP="00503198">
            <w:pPr>
              <w:pStyle w:val="Italic4"/>
            </w:pPr>
            <w:proofErr w:type="spellStart"/>
            <w:r>
              <w:t>SampleSize</w:t>
            </w:r>
            <w:proofErr w:type="spellEnd"/>
            <w:r>
              <w:t xml:space="preserve"> is optional. A single instance might exist.</w:t>
            </w:r>
          </w:p>
          <w:p w14:paraId="4747EEA6" w14:textId="77777777" w:rsidR="00503198" w:rsidRDefault="00503198" w:rsidP="00503198">
            <w:pPr>
              <w:pStyle w:val="Normal4"/>
            </w:pPr>
            <w:r>
              <w:t>The number of samples used to determine the product characteristic in question.</w:t>
            </w:r>
          </w:p>
          <w:p w14:paraId="2D9B2E46" w14:textId="77777777" w:rsidR="00503198" w:rsidRDefault="00503198" w:rsidP="00503198">
            <w:pPr>
              <w:pStyle w:val="Bold4"/>
            </w:pPr>
            <w:proofErr w:type="spellStart"/>
            <w:r>
              <w:t>TwoSigmaLower</w:t>
            </w:r>
            <w:proofErr w:type="spellEnd"/>
          </w:p>
          <w:p w14:paraId="354AF059" w14:textId="77777777" w:rsidR="00503198" w:rsidRDefault="00503198" w:rsidP="00503198">
            <w:pPr>
              <w:pStyle w:val="Italic4"/>
            </w:pPr>
            <w:proofErr w:type="spellStart"/>
            <w:r>
              <w:t>TwoSigmaLower</w:t>
            </w:r>
            <w:proofErr w:type="spellEnd"/>
            <w:r>
              <w:t xml:space="preserve"> is optional. A single instance might exist.</w:t>
            </w:r>
          </w:p>
          <w:p w14:paraId="16F353A9" w14:textId="77777777" w:rsidR="00503198" w:rsidRDefault="00503198" w:rsidP="00503198">
            <w:pPr>
              <w:pStyle w:val="Normal4"/>
            </w:pPr>
            <w:r>
              <w:t>Two sigma (a measure of dispersion associated with standard deviation) on the lower side of the standard deviation.</w:t>
            </w:r>
          </w:p>
          <w:p w14:paraId="0FDD3F42" w14:textId="77777777" w:rsidR="00503198" w:rsidRDefault="00503198" w:rsidP="00503198">
            <w:pPr>
              <w:pStyle w:val="Bold4"/>
            </w:pPr>
            <w:proofErr w:type="spellStart"/>
            <w:r>
              <w:t>TwoSigmaUpper</w:t>
            </w:r>
            <w:proofErr w:type="spellEnd"/>
          </w:p>
          <w:p w14:paraId="35D077AE" w14:textId="77777777" w:rsidR="00503198" w:rsidRDefault="00503198" w:rsidP="00503198">
            <w:pPr>
              <w:pStyle w:val="Italic4"/>
            </w:pPr>
            <w:proofErr w:type="spellStart"/>
            <w:r>
              <w:t>TwoSigmaUpper</w:t>
            </w:r>
            <w:proofErr w:type="spellEnd"/>
            <w:r>
              <w:t xml:space="preserve"> is optional. A single instance might exist.</w:t>
            </w:r>
          </w:p>
          <w:p w14:paraId="198C2A9A" w14:textId="77777777" w:rsidR="00503198" w:rsidRDefault="00503198" w:rsidP="00503198">
            <w:pPr>
              <w:pStyle w:val="Normal4"/>
            </w:pPr>
            <w:r>
              <w:t>Two sigma (a measure of dispersion associated with standard deviation) on the upper side of the standard deviation.</w:t>
            </w:r>
          </w:p>
        </w:tc>
      </w:tr>
    </w:tbl>
    <w:p w14:paraId="267EA85E" w14:textId="77777777" w:rsidR="00503198" w:rsidRDefault="00503198" w:rsidP="00503198"/>
    <w:p w14:paraId="640DD2BF" w14:textId="77777777" w:rsidR="00503198" w:rsidRDefault="00503198" w:rsidP="00503198">
      <w:pPr>
        <w:pStyle w:val="Heading2"/>
      </w:pPr>
      <w:bookmarkStart w:id="5559" w:name="_Toc259722325"/>
      <w:bookmarkStart w:id="5560" w:name="_Toc275502671"/>
      <w:bookmarkStart w:id="5561" w:name="_Toc371378262"/>
      <w:bookmarkStart w:id="5562" w:name="_Toc21213384"/>
      <w:bookmarkStart w:id="5563" w:name="MWeight"/>
      <w:proofErr w:type="spellStart"/>
      <w:r>
        <w:t>MWeight</w:t>
      </w:r>
      <w:bookmarkEnd w:id="5559"/>
      <w:bookmarkEnd w:id="5560"/>
      <w:bookmarkEnd w:id="5561"/>
      <w:bookmarkEnd w:id="5562"/>
      <w:bookmarkEnd w:id="55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69120F1" w14:textId="77777777" w:rsidTr="00503198">
        <w:tc>
          <w:tcPr>
            <w:tcW w:w="5000" w:type="pct"/>
          </w:tcPr>
          <w:p w14:paraId="015AD6DC" w14:textId="77777777" w:rsidR="00503198" w:rsidRDefault="00000000" w:rsidP="00503198">
            <w:pPr>
              <w:pStyle w:val="Normal2"/>
            </w:pPr>
            <w:r>
              <w:pict w14:anchorId="0DE5A8ED">
                <v:shape id="dc_921" o:spid="_x0000_s2916" style="position:absolute;left:0;text-align:left;margin-left:0;margin-top:0;width:50pt;height:50pt;z-index:853;visibility:hidden" coordsize="197,385" o:spt="100" o:preferrelative="t" adj="0,,0" path="">
                  <v:stroke joinstyle="round"/>
                  <v:formulas/>
                  <v:path o:connecttype="segments"/>
                  <o:lock v:ext="edit" selection="t"/>
                </v:shape>
              </w:pict>
            </w:r>
            <w:r>
              <w:pict w14:anchorId="3E8E3DC7">
                <v:shape id="_x0000_s3861" style="position:absolute;left:0;text-align:left;margin-left:24381.4pt;margin-top:7.2pt;width:231pt;height:118.5pt;z-index:-1597;mso-wrap-edited:t;mso-position-horizontal:right" coordsize="" o:spt="100" wrapcoords="-30 441 337 441 646 441 646 106 646 106 646 0 1000 0 1000 0 1000 1036 646 1036 646 894 337 894 -30 894 -30 441" adj="0,,0" path="">
                  <v:stroke joinstyle="round"/>
                  <v:imagedata r:id="rId1275" o:title="dc_921"/>
                  <v:formulas/>
                  <v:path o:connecttype="segments"/>
                  <w10:wrap type="tight"/>
                </v:shape>
              </w:pict>
            </w:r>
            <w:r w:rsidR="00503198">
              <w:t>The weight of 1000 sheets.</w:t>
            </w:r>
          </w:p>
          <w:p w14:paraId="14F177DD" w14:textId="77777777" w:rsidR="00503198" w:rsidRDefault="00503198" w:rsidP="00503198">
            <w:pPr>
              <w:pStyle w:val="Bold3"/>
            </w:pPr>
            <w:r>
              <w:t>(sequence)</w:t>
            </w:r>
          </w:p>
          <w:p w14:paraId="0E9006C5" w14:textId="77777777" w:rsidR="00503198" w:rsidRDefault="00503198" w:rsidP="00503198">
            <w:pPr>
              <w:pStyle w:val="Italic3"/>
            </w:pPr>
            <w:r>
              <w:t>The sequence of items below is mandatory. A single instance is required.</w:t>
            </w:r>
          </w:p>
          <w:p w14:paraId="46607C5C" w14:textId="77777777" w:rsidR="00503198" w:rsidRDefault="00503198" w:rsidP="00503198">
            <w:pPr>
              <w:pStyle w:val="Bold4"/>
            </w:pPr>
            <w:r>
              <w:t>Value</w:t>
            </w:r>
          </w:p>
          <w:p w14:paraId="7E8FADDF" w14:textId="77777777" w:rsidR="00503198" w:rsidRDefault="00503198" w:rsidP="00503198">
            <w:pPr>
              <w:pStyle w:val="Italic4"/>
            </w:pPr>
            <w:r>
              <w:t>Value is mandatory. A single instance is required.</w:t>
            </w:r>
          </w:p>
          <w:p w14:paraId="690E4171" w14:textId="77777777" w:rsidR="00503198" w:rsidRDefault="00503198" w:rsidP="00503198">
            <w:pPr>
              <w:pStyle w:val="Normal4"/>
            </w:pPr>
            <w:r>
              <w:t>A numeric value expressed in the unit of measure (UOM).</w:t>
            </w:r>
          </w:p>
          <w:p w14:paraId="62F16896" w14:textId="77777777" w:rsidR="00503198" w:rsidRDefault="00503198" w:rsidP="00503198">
            <w:pPr>
              <w:pStyle w:val="Bold4"/>
            </w:pPr>
            <w:proofErr w:type="spellStart"/>
            <w:r>
              <w:t>RangeMin</w:t>
            </w:r>
            <w:proofErr w:type="spellEnd"/>
          </w:p>
          <w:p w14:paraId="624628D8" w14:textId="77777777" w:rsidR="00503198" w:rsidRDefault="00503198" w:rsidP="00503198">
            <w:pPr>
              <w:pStyle w:val="Italic4"/>
            </w:pPr>
            <w:proofErr w:type="spellStart"/>
            <w:r>
              <w:t>RangeMin</w:t>
            </w:r>
            <w:proofErr w:type="spellEnd"/>
            <w:r>
              <w:t xml:space="preserve"> is optional. A single instance might exist.</w:t>
            </w:r>
          </w:p>
          <w:p w14:paraId="3899C4F4" w14:textId="77777777" w:rsidR="00503198" w:rsidRDefault="00503198" w:rsidP="00503198">
            <w:pPr>
              <w:pStyle w:val="Normal4"/>
            </w:pPr>
            <w:r>
              <w:t>The minimum value (lower boundary) allowed for the Measurement that is the parent of this element.</w:t>
            </w:r>
          </w:p>
          <w:p w14:paraId="7E25A059" w14:textId="77777777" w:rsidR="00503198" w:rsidRDefault="00503198" w:rsidP="00503198">
            <w:pPr>
              <w:pStyle w:val="Bold4"/>
            </w:pPr>
            <w:proofErr w:type="spellStart"/>
            <w:r>
              <w:t>RangeMax</w:t>
            </w:r>
            <w:proofErr w:type="spellEnd"/>
          </w:p>
          <w:p w14:paraId="04858320" w14:textId="77777777" w:rsidR="00503198" w:rsidRDefault="00503198" w:rsidP="00503198">
            <w:pPr>
              <w:pStyle w:val="Italic4"/>
            </w:pPr>
            <w:proofErr w:type="spellStart"/>
            <w:r>
              <w:t>RangeMax</w:t>
            </w:r>
            <w:proofErr w:type="spellEnd"/>
            <w:r>
              <w:t xml:space="preserve"> is optional. A single instance might exist.</w:t>
            </w:r>
          </w:p>
          <w:p w14:paraId="110421CB"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8A9A03B" w14:textId="77777777" w:rsidR="00503198" w:rsidRDefault="00503198" w:rsidP="00503198"/>
    <w:p w14:paraId="4E74D9BD" w14:textId="77777777" w:rsidR="00503198" w:rsidRDefault="00503198" w:rsidP="00503198">
      <w:pPr>
        <w:pStyle w:val="Heading2"/>
      </w:pPr>
      <w:bookmarkStart w:id="5564" w:name="_Toc259722326"/>
      <w:bookmarkStart w:id="5565" w:name="_Toc275502672"/>
      <w:bookmarkStart w:id="5566" w:name="_Toc371378263"/>
      <w:bookmarkStart w:id="5567" w:name="_Toc21213385"/>
      <w:bookmarkStart w:id="5568" w:name="Name1"/>
      <w:r>
        <w:lastRenderedPageBreak/>
        <w:t>Name1</w:t>
      </w:r>
      <w:bookmarkEnd w:id="5564"/>
      <w:bookmarkEnd w:id="5565"/>
      <w:bookmarkEnd w:id="5566"/>
      <w:bookmarkEnd w:id="5567"/>
      <w:bookmarkEnd w:id="556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C5C487A" w14:textId="77777777" w:rsidTr="00503198">
        <w:tc>
          <w:tcPr>
            <w:tcW w:w="5000" w:type="pct"/>
          </w:tcPr>
          <w:p w14:paraId="73D20D7C" w14:textId="77777777" w:rsidR="00503198" w:rsidRDefault="00000000" w:rsidP="00503198">
            <w:pPr>
              <w:pStyle w:val="Normal2"/>
            </w:pPr>
            <w:r>
              <w:pict w14:anchorId="71E4BF2D">
                <v:shape id="dc_922" o:spid="_x0000_s2917" style="position:absolute;left:0;text-align:left;margin-left:0;margin-top:0;width:50pt;height:50pt;z-index:854;visibility:hidden" coordsize="67,93" o:spt="100" o:preferrelative="t" adj="0,,0" path="">
                  <v:stroke joinstyle="round"/>
                  <v:formulas/>
                  <v:path o:connecttype="segments"/>
                  <o:lock v:ext="edit" selection="t"/>
                </v:shape>
              </w:pict>
            </w:r>
            <w:r>
              <w:pict w14:anchorId="6F8710EA">
                <v:shape id="_x0000_s3862" style="position:absolute;left:0;text-align:left;margin-left:1741.9pt;margin-top:7.2pt;width:55.5pt;height:40.5pt;z-index:-1596;mso-wrap-edited:t;mso-position-horizontal:right" coordsize="" o:spt="100" wrapcoords="-30 104 1000 104 1000 1105 1000 1105 -30 1105 -30 104" adj="0,,0" path="">
                  <v:stroke joinstyle="round"/>
                  <v:imagedata r:id="rId1276" o:title="dc_922"/>
                  <v:formulas/>
                  <v:path o:connecttype="segments"/>
                  <w10:wrap type="tight"/>
                </v:shape>
              </w:pict>
            </w:r>
            <w:r w:rsidR="00503198">
              <w:t>The primary-level name of an organisation or business entity (for example, company name).</w:t>
            </w:r>
          </w:p>
        </w:tc>
      </w:tr>
    </w:tbl>
    <w:p w14:paraId="5B556907" w14:textId="77777777" w:rsidR="00503198" w:rsidRDefault="00503198" w:rsidP="00503198"/>
    <w:p w14:paraId="76AB2348" w14:textId="77777777" w:rsidR="00503198" w:rsidRDefault="00503198" w:rsidP="00503198">
      <w:pPr>
        <w:pStyle w:val="Heading2"/>
      </w:pPr>
      <w:bookmarkStart w:id="5569" w:name="_Toc259722327"/>
      <w:bookmarkStart w:id="5570" w:name="_Toc275502673"/>
      <w:bookmarkStart w:id="5571" w:name="_Toc371378264"/>
      <w:bookmarkStart w:id="5572" w:name="_Toc21213386"/>
      <w:bookmarkStart w:id="5573" w:name="Name2"/>
      <w:r>
        <w:t>Name2</w:t>
      </w:r>
      <w:bookmarkEnd w:id="5569"/>
      <w:bookmarkEnd w:id="5570"/>
      <w:bookmarkEnd w:id="5571"/>
      <w:bookmarkEnd w:id="5572"/>
      <w:bookmarkEnd w:id="557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63CA05" w14:textId="77777777" w:rsidTr="00503198">
        <w:tc>
          <w:tcPr>
            <w:tcW w:w="5000" w:type="pct"/>
          </w:tcPr>
          <w:p w14:paraId="1E757705" w14:textId="77777777" w:rsidR="00503198" w:rsidRDefault="00000000" w:rsidP="00503198">
            <w:pPr>
              <w:pStyle w:val="Normal2"/>
            </w:pPr>
            <w:r>
              <w:pict w14:anchorId="2BA0CCAE">
                <v:shape id="dc_923" o:spid="_x0000_s2918" style="position:absolute;left:0;text-align:left;margin-left:0;margin-top:0;width:50pt;height:50pt;z-index:855;visibility:hidden" coordsize="67,93" o:spt="100" o:preferrelative="t" adj="0,,0" path="">
                  <v:stroke joinstyle="round"/>
                  <v:formulas/>
                  <v:path o:connecttype="segments"/>
                  <o:lock v:ext="edit" selection="t"/>
                </v:shape>
              </w:pict>
            </w:r>
            <w:r>
              <w:pict w14:anchorId="52D909CC">
                <v:shape id="_x0000_s3863" style="position:absolute;left:0;text-align:left;margin-left:1741.9pt;margin-top:7.2pt;width:55.5pt;height:40.5pt;z-index:-1595;mso-wrap-edited:t;mso-position-horizontal:right" coordsize="" o:spt="100" wrapcoords="-30 104 1000 104 1000 1105 1000 1105 -30 1105 -30 104" adj="0,,0" path="">
                  <v:stroke joinstyle="round"/>
                  <v:imagedata r:id="rId1277" o:title="dc_923"/>
                  <v:formulas/>
                  <v:path o:connecttype="segments"/>
                  <w10:wrap type="tight"/>
                </v:shape>
              </w:pict>
            </w:r>
            <w:r w:rsidR="00503198">
              <w:t>The second-level name of an organisation or business entity (for example, department, division, and so on).</w:t>
            </w:r>
          </w:p>
        </w:tc>
      </w:tr>
    </w:tbl>
    <w:p w14:paraId="5E49D511" w14:textId="77777777" w:rsidR="00503198" w:rsidRDefault="00503198" w:rsidP="00503198"/>
    <w:p w14:paraId="517FD04E" w14:textId="77777777" w:rsidR="00503198" w:rsidRDefault="00503198" w:rsidP="00503198">
      <w:pPr>
        <w:pStyle w:val="Heading2"/>
      </w:pPr>
      <w:bookmarkStart w:id="5574" w:name="_Toc259722328"/>
      <w:bookmarkStart w:id="5575" w:name="_Toc275502674"/>
      <w:bookmarkStart w:id="5576" w:name="_Toc371378265"/>
      <w:bookmarkStart w:id="5577" w:name="_Toc21213387"/>
      <w:bookmarkStart w:id="5578" w:name="Name3"/>
      <w:r>
        <w:t>Name3</w:t>
      </w:r>
      <w:bookmarkEnd w:id="5574"/>
      <w:bookmarkEnd w:id="5575"/>
      <w:bookmarkEnd w:id="5576"/>
      <w:bookmarkEnd w:id="5577"/>
      <w:bookmarkEnd w:id="557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2D0D75" w14:textId="77777777" w:rsidTr="00503198">
        <w:tc>
          <w:tcPr>
            <w:tcW w:w="5000" w:type="pct"/>
          </w:tcPr>
          <w:p w14:paraId="2F672617" w14:textId="77777777" w:rsidR="00503198" w:rsidRDefault="00000000" w:rsidP="00503198">
            <w:pPr>
              <w:pStyle w:val="Normal2"/>
            </w:pPr>
            <w:r>
              <w:pict w14:anchorId="6B59C819">
                <v:shape id="dc_924" o:spid="_x0000_s2919" style="position:absolute;left:0;text-align:left;margin-left:0;margin-top:0;width:50pt;height:50pt;z-index:856;visibility:hidden" coordsize="67,93" o:spt="100" o:preferrelative="t" adj="0,,0" path="">
                  <v:stroke joinstyle="round"/>
                  <v:formulas/>
                  <v:path o:connecttype="segments"/>
                  <o:lock v:ext="edit" selection="t"/>
                </v:shape>
              </w:pict>
            </w:r>
            <w:r>
              <w:pict w14:anchorId="6E5E63FC">
                <v:shape id="_x0000_s3864" style="position:absolute;left:0;text-align:left;margin-left:1741.9pt;margin-top:7.2pt;width:55.5pt;height:40.5pt;z-index:-1594;mso-wrap-edited:t;mso-position-horizontal:right" coordsize="" o:spt="100" wrapcoords="-30 104 1000 104 1000 1105 1000 1105 -30 1105 -30 104" adj="0,,0" path="">
                  <v:stroke joinstyle="round"/>
                  <v:imagedata r:id="rId1278" o:title="dc_924"/>
                  <v:formulas/>
                  <v:path o:connecttype="segments"/>
                  <w10:wrap type="tight"/>
                </v:shape>
              </w:pict>
            </w:r>
            <w:r w:rsidR="00503198">
              <w:t>The third-level name of an organisation or business entity.</w:t>
            </w:r>
          </w:p>
        </w:tc>
      </w:tr>
    </w:tbl>
    <w:p w14:paraId="126A17D3" w14:textId="77777777" w:rsidR="00503198" w:rsidRDefault="00503198" w:rsidP="00503198"/>
    <w:p w14:paraId="0B20B6B9" w14:textId="77777777" w:rsidR="00503198" w:rsidRDefault="00503198" w:rsidP="00503198">
      <w:pPr>
        <w:pStyle w:val="Heading2"/>
      </w:pPr>
      <w:bookmarkStart w:id="5579" w:name="_Toc259722329"/>
      <w:bookmarkStart w:id="5580" w:name="_Toc275502675"/>
      <w:bookmarkStart w:id="5581" w:name="_Toc371378266"/>
      <w:bookmarkStart w:id="5582" w:name="_Toc21213388"/>
      <w:bookmarkStart w:id="5583" w:name="NameAddress"/>
      <w:proofErr w:type="spellStart"/>
      <w:r>
        <w:lastRenderedPageBreak/>
        <w:t>NameAddress</w:t>
      </w:r>
      <w:bookmarkEnd w:id="5579"/>
      <w:bookmarkEnd w:id="5580"/>
      <w:bookmarkEnd w:id="5581"/>
      <w:bookmarkEnd w:id="5582"/>
      <w:bookmarkEnd w:id="55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C20348" w14:textId="77777777" w:rsidTr="00503198">
        <w:tc>
          <w:tcPr>
            <w:tcW w:w="5000" w:type="pct"/>
          </w:tcPr>
          <w:p w14:paraId="010E8C1C" w14:textId="77777777" w:rsidR="00503198" w:rsidRDefault="00000000" w:rsidP="00503198">
            <w:pPr>
              <w:pStyle w:val="Normal2"/>
            </w:pPr>
            <w:r>
              <w:pict w14:anchorId="362EB2F5">
                <v:shape id="dc_925" o:spid="_x0000_s2920" style="position:absolute;left:0;text-align:left;margin-left:0;margin-top:0;width:50pt;height:50pt;z-index:857;visibility:hidden" coordsize="976,546" o:spt="100" o:preferrelative="t" adj="0,,0" path="">
                  <v:stroke joinstyle="round"/>
                  <v:formulas/>
                  <v:path o:connecttype="segments"/>
                  <o:lock v:ext="edit" selection="t"/>
                </v:shape>
              </w:pict>
            </w:r>
            <w:r>
              <w:rPr>
                <w:noProof/>
              </w:rPr>
              <w:pict w14:anchorId="389436F3">
                <v:shape id="_x0000_s6401" type="#_x0000_t75" style="position:absolute;left:0;text-align:left;margin-left:37723.95pt;margin-top:7.05pt;width:330.75pt;height:673.5pt;z-index:-535;mso-wrap-edited:t;mso-position-horizontal:right" wrapcoords="6400 6738 131 6762 229 7845 5959 7845 6204 21555 21600 21576 21600 0 6351 51 6400 6738" filled="t">
                  <v:imagedata r:id="rId1279" o:title="NameAddress"/>
                  <w10:wrap type="tight"/>
                </v:shape>
              </w:pict>
            </w:r>
            <w:r w:rsidR="00503198">
              <w:t>A group item containing name and address of an organisation or business entity.</w:t>
            </w:r>
          </w:p>
          <w:p w14:paraId="2621CACA" w14:textId="77777777" w:rsidR="00503198" w:rsidRDefault="00503198" w:rsidP="00503198">
            <w:pPr>
              <w:pStyle w:val="Bold3"/>
            </w:pPr>
            <w:proofErr w:type="spellStart"/>
            <w:r>
              <w:t>CommunicationRole</w:t>
            </w:r>
            <w:proofErr w:type="spellEnd"/>
            <w:r>
              <w:t xml:space="preserve"> [attribute]</w:t>
            </w:r>
          </w:p>
          <w:p w14:paraId="796D7F32" w14:textId="77777777" w:rsidR="00503198" w:rsidRDefault="00503198" w:rsidP="00503198">
            <w:pPr>
              <w:pStyle w:val="Italic3"/>
            </w:pPr>
            <w:proofErr w:type="spellStart"/>
            <w:r>
              <w:t>CommunicationRole</w:t>
            </w:r>
            <w:proofErr w:type="spellEnd"/>
            <w:r>
              <w:t xml:space="preserve"> is optional. A single instance might exist.</w:t>
            </w:r>
          </w:p>
          <w:p w14:paraId="78B5A85E" w14:textId="77777777" w:rsidR="00503198" w:rsidRDefault="00503198" w:rsidP="00503198">
            <w:pPr>
              <w:pStyle w:val="Normal3"/>
            </w:pPr>
            <w:r>
              <w:t>Provides information about the sender, receiver, and participants to the document communication.</w:t>
            </w:r>
          </w:p>
          <w:p w14:paraId="6C0928D7" w14:textId="77777777" w:rsidR="00503198" w:rsidRDefault="00503198" w:rsidP="00503198">
            <w:pPr>
              <w:pStyle w:val="Normal3"/>
            </w:pPr>
            <w:r>
              <w:t xml:space="preserve">Refer to </w:t>
            </w:r>
            <w:proofErr w:type="spellStart"/>
            <w:r>
              <w:t>CommunicationRole</w:t>
            </w:r>
            <w:proofErr w:type="spellEnd"/>
            <w:r>
              <w:t xml:space="preserve"> definition for any enumerations.</w:t>
            </w:r>
          </w:p>
          <w:p w14:paraId="3670A256" w14:textId="77777777" w:rsidR="00700E25" w:rsidRDefault="00700E25" w:rsidP="00700E25">
            <w:pPr>
              <w:pStyle w:val="Bold3"/>
            </w:pPr>
            <w:proofErr w:type="spellStart"/>
            <w:r>
              <w:t>AddressRoleType</w:t>
            </w:r>
            <w:proofErr w:type="spellEnd"/>
            <w:r>
              <w:t xml:space="preserve"> [attribute]</w:t>
            </w:r>
          </w:p>
          <w:p w14:paraId="1A109C2E" w14:textId="77777777" w:rsidR="00700E25" w:rsidRDefault="00700E25" w:rsidP="00700E25">
            <w:pPr>
              <w:pStyle w:val="Italic3"/>
            </w:pPr>
            <w:proofErr w:type="spellStart"/>
            <w:r w:rsidRPr="00700E25">
              <w:t>AddressRoleType</w:t>
            </w:r>
            <w:proofErr w:type="spellEnd"/>
            <w:r>
              <w:t xml:space="preserve"> is optional. A single instance might exist.</w:t>
            </w:r>
          </w:p>
          <w:p w14:paraId="0A444983" w14:textId="77777777" w:rsidR="00700E25" w:rsidRDefault="00700E25" w:rsidP="00700E25">
            <w:pPr>
              <w:pStyle w:val="Normal3"/>
            </w:pPr>
            <w:r w:rsidRPr="00700E25">
              <w:t>Specifies the role of an address</w:t>
            </w:r>
            <w:r>
              <w:t>.</w:t>
            </w:r>
          </w:p>
          <w:p w14:paraId="78C4CDED" w14:textId="77777777" w:rsidR="00700E25" w:rsidRDefault="00700E25" w:rsidP="00700E25">
            <w:pPr>
              <w:pStyle w:val="Normal3"/>
            </w:pPr>
            <w:r>
              <w:t xml:space="preserve">Refer to </w:t>
            </w:r>
            <w:proofErr w:type="spellStart"/>
            <w:r w:rsidRPr="00700E25">
              <w:t>AddressRoleType</w:t>
            </w:r>
            <w:proofErr w:type="spellEnd"/>
            <w:r>
              <w:t xml:space="preserve"> definition for any enumerations.</w:t>
            </w:r>
          </w:p>
          <w:p w14:paraId="311CE4CD" w14:textId="77777777" w:rsidR="00503198" w:rsidRDefault="00503198" w:rsidP="00503198">
            <w:pPr>
              <w:pStyle w:val="Bold3"/>
            </w:pPr>
            <w:r>
              <w:t>(sequence)</w:t>
            </w:r>
          </w:p>
          <w:p w14:paraId="3C824EEF" w14:textId="77777777" w:rsidR="00503198" w:rsidRDefault="00503198" w:rsidP="00503198">
            <w:pPr>
              <w:pStyle w:val="Italic3"/>
            </w:pPr>
            <w:r>
              <w:t>The sequence of items below is mandatory. A single instance is required.</w:t>
            </w:r>
          </w:p>
          <w:p w14:paraId="6E1B0515" w14:textId="77777777" w:rsidR="00503198" w:rsidRDefault="00503198" w:rsidP="00503198">
            <w:pPr>
              <w:pStyle w:val="Bold4"/>
            </w:pPr>
            <w:r>
              <w:t>Name1</w:t>
            </w:r>
          </w:p>
          <w:p w14:paraId="1D9EE3CD" w14:textId="77777777" w:rsidR="00503198" w:rsidRDefault="00503198" w:rsidP="00503198">
            <w:pPr>
              <w:pStyle w:val="Italic4"/>
            </w:pPr>
            <w:r>
              <w:t>Name1 is mandatory. A single instance is required.</w:t>
            </w:r>
          </w:p>
          <w:p w14:paraId="7395FBF9" w14:textId="77777777" w:rsidR="00503198" w:rsidRDefault="00503198" w:rsidP="00503198">
            <w:pPr>
              <w:pStyle w:val="Normal4"/>
            </w:pPr>
            <w:r>
              <w:t>The primary-level name of an organisation or business entity (for example, company name).</w:t>
            </w:r>
          </w:p>
          <w:p w14:paraId="5BF06AC1" w14:textId="77777777" w:rsidR="00503198" w:rsidRDefault="00503198" w:rsidP="00503198">
            <w:pPr>
              <w:pStyle w:val="Bold4"/>
            </w:pPr>
            <w:r>
              <w:t>Name2</w:t>
            </w:r>
          </w:p>
          <w:p w14:paraId="313C4C26" w14:textId="77777777" w:rsidR="00503198" w:rsidRDefault="00503198" w:rsidP="00503198">
            <w:pPr>
              <w:pStyle w:val="Italic4"/>
            </w:pPr>
            <w:r>
              <w:t>Name2 is optional. A single instance might exist.</w:t>
            </w:r>
          </w:p>
          <w:p w14:paraId="71422611" w14:textId="77777777" w:rsidR="00503198" w:rsidRDefault="00503198" w:rsidP="00503198">
            <w:pPr>
              <w:pStyle w:val="Normal4"/>
            </w:pPr>
            <w:r>
              <w:t>The second-level name of an organisation or business entity (for example, department, division, and so on).</w:t>
            </w:r>
          </w:p>
          <w:p w14:paraId="11BB5955" w14:textId="77777777" w:rsidR="00503198" w:rsidRDefault="00503198" w:rsidP="00503198">
            <w:pPr>
              <w:pStyle w:val="Bold4"/>
            </w:pPr>
            <w:r>
              <w:t>Name3</w:t>
            </w:r>
          </w:p>
          <w:p w14:paraId="5B5ECECB" w14:textId="77777777" w:rsidR="00503198" w:rsidRDefault="00503198" w:rsidP="00503198">
            <w:pPr>
              <w:pStyle w:val="Italic4"/>
            </w:pPr>
            <w:r>
              <w:t>Name3 is optional. A single instance might exist.</w:t>
            </w:r>
          </w:p>
          <w:p w14:paraId="5F30356F" w14:textId="77777777" w:rsidR="00503198" w:rsidRDefault="00503198" w:rsidP="00503198">
            <w:pPr>
              <w:pStyle w:val="Normal4"/>
            </w:pPr>
            <w:r>
              <w:t>The third-level name of an organisation or business entity.</w:t>
            </w:r>
          </w:p>
          <w:p w14:paraId="577ECE8C" w14:textId="77777777" w:rsidR="00503198" w:rsidRDefault="00503198" w:rsidP="00503198">
            <w:pPr>
              <w:pStyle w:val="Bold4"/>
            </w:pPr>
            <w:proofErr w:type="spellStart"/>
            <w:r>
              <w:t>OrganisationUnit</w:t>
            </w:r>
            <w:proofErr w:type="spellEnd"/>
          </w:p>
          <w:p w14:paraId="36C6A7ED" w14:textId="77777777" w:rsidR="00503198" w:rsidRDefault="00503198" w:rsidP="00503198">
            <w:pPr>
              <w:pStyle w:val="Italic4"/>
            </w:pPr>
            <w:proofErr w:type="spellStart"/>
            <w:r>
              <w:t>OrganisationUnit</w:t>
            </w:r>
            <w:proofErr w:type="spellEnd"/>
            <w:r>
              <w:t xml:space="preserve"> is optional. A </w:t>
            </w:r>
            <w:r>
              <w:lastRenderedPageBreak/>
              <w:t>single instance might exist.</w:t>
            </w:r>
          </w:p>
          <w:p w14:paraId="7E250B7B" w14:textId="77777777" w:rsidR="00503198" w:rsidRDefault="00503198" w:rsidP="00503198">
            <w:pPr>
              <w:pStyle w:val="Normal4"/>
            </w:pPr>
            <w:r>
              <w:t>A segment of a business or the entire business.</w:t>
            </w:r>
          </w:p>
          <w:p w14:paraId="6E366C76" w14:textId="77777777" w:rsidR="00503198" w:rsidRDefault="00503198" w:rsidP="00503198">
            <w:pPr>
              <w:pStyle w:val="Bold4"/>
            </w:pPr>
            <w:r>
              <w:t>Address1</w:t>
            </w:r>
          </w:p>
          <w:p w14:paraId="38EBD198" w14:textId="77777777" w:rsidR="00503198" w:rsidRDefault="00503198" w:rsidP="00503198">
            <w:pPr>
              <w:pStyle w:val="Italic4"/>
            </w:pPr>
            <w:r>
              <w:t>Address1 is optional. A single instance might exist.</w:t>
            </w:r>
          </w:p>
          <w:p w14:paraId="49D48F42" w14:textId="77777777" w:rsidR="00503198" w:rsidRDefault="00503198" w:rsidP="00503198">
            <w:pPr>
              <w:pStyle w:val="Normal4"/>
            </w:pPr>
            <w:r>
              <w:t>The primary-level address of an organisation or business entity (for example, street name, and number).</w:t>
            </w:r>
          </w:p>
          <w:p w14:paraId="7A88A50C" w14:textId="77777777" w:rsidR="00503198" w:rsidRDefault="00503198" w:rsidP="00503198">
            <w:pPr>
              <w:pStyle w:val="Bold4"/>
            </w:pPr>
            <w:r>
              <w:t>Address2</w:t>
            </w:r>
          </w:p>
          <w:p w14:paraId="6730C7E6" w14:textId="77777777" w:rsidR="00503198" w:rsidRDefault="00503198" w:rsidP="00503198">
            <w:pPr>
              <w:pStyle w:val="Italic4"/>
            </w:pPr>
            <w:r>
              <w:t>Address2 is optional. A single instance might exist.</w:t>
            </w:r>
          </w:p>
          <w:p w14:paraId="5571BD36" w14:textId="77777777" w:rsidR="00503198" w:rsidRDefault="00503198" w:rsidP="00503198">
            <w:pPr>
              <w:pStyle w:val="Normal4"/>
            </w:pPr>
            <w:r>
              <w:t>The second-level address of an organisation or business entity.</w:t>
            </w:r>
          </w:p>
          <w:p w14:paraId="0774A7B9" w14:textId="77777777" w:rsidR="00503198" w:rsidRDefault="00503198" w:rsidP="00503198">
            <w:pPr>
              <w:pStyle w:val="Bold4"/>
            </w:pPr>
            <w:r>
              <w:t>Address3</w:t>
            </w:r>
          </w:p>
          <w:p w14:paraId="2153154A" w14:textId="77777777" w:rsidR="00503198" w:rsidRDefault="00503198" w:rsidP="00503198">
            <w:pPr>
              <w:pStyle w:val="Italic4"/>
            </w:pPr>
            <w:r>
              <w:t>Address3 is optional. A single instance might exist.</w:t>
            </w:r>
          </w:p>
          <w:p w14:paraId="0B646A63" w14:textId="77777777" w:rsidR="00503198" w:rsidRDefault="00503198" w:rsidP="00503198">
            <w:pPr>
              <w:pStyle w:val="Normal4"/>
            </w:pPr>
            <w:r>
              <w:t>The third-level address of an organisation or business entity.</w:t>
            </w:r>
          </w:p>
          <w:p w14:paraId="26521BC7" w14:textId="77777777" w:rsidR="00503198" w:rsidRDefault="00503198" w:rsidP="00503198">
            <w:pPr>
              <w:pStyle w:val="Bold4"/>
            </w:pPr>
            <w:r>
              <w:t>Address4</w:t>
            </w:r>
          </w:p>
          <w:p w14:paraId="37006388" w14:textId="77777777" w:rsidR="00503198" w:rsidRDefault="00503198" w:rsidP="00503198">
            <w:pPr>
              <w:pStyle w:val="Italic4"/>
            </w:pPr>
            <w:r>
              <w:t>Address4 is optional. A single instance might exist.</w:t>
            </w:r>
          </w:p>
          <w:p w14:paraId="24F721C3" w14:textId="77777777" w:rsidR="00503198" w:rsidRDefault="00503198" w:rsidP="00503198">
            <w:pPr>
              <w:pStyle w:val="Normal4"/>
            </w:pPr>
            <w:r>
              <w:t>The fourth-level address of an organisation or business entity.</w:t>
            </w:r>
          </w:p>
          <w:p w14:paraId="37D70903" w14:textId="77777777" w:rsidR="00503198" w:rsidRDefault="00503198" w:rsidP="00503198">
            <w:pPr>
              <w:pStyle w:val="Bold4"/>
            </w:pPr>
            <w:r>
              <w:t>City</w:t>
            </w:r>
          </w:p>
          <w:p w14:paraId="4F818364" w14:textId="77777777" w:rsidR="00503198" w:rsidRDefault="00503198" w:rsidP="00503198">
            <w:pPr>
              <w:pStyle w:val="Italic4"/>
            </w:pPr>
            <w:r>
              <w:t>City is optional. A single instance might exist.</w:t>
            </w:r>
          </w:p>
          <w:p w14:paraId="369A8239" w14:textId="77777777" w:rsidR="00503198" w:rsidRDefault="00503198" w:rsidP="00503198">
            <w:pPr>
              <w:pStyle w:val="Normal4"/>
            </w:pPr>
            <w:r>
              <w:t>Name of the city associated with the address elements.</w:t>
            </w:r>
          </w:p>
          <w:p w14:paraId="608297F3" w14:textId="77777777" w:rsidR="00503198" w:rsidRDefault="00503198" w:rsidP="00503198">
            <w:pPr>
              <w:pStyle w:val="Bold4"/>
            </w:pPr>
            <w:r>
              <w:t>County</w:t>
            </w:r>
          </w:p>
          <w:p w14:paraId="0D0C3DEA" w14:textId="77777777" w:rsidR="00503198" w:rsidRDefault="00503198" w:rsidP="00503198">
            <w:pPr>
              <w:pStyle w:val="Italic4"/>
            </w:pPr>
            <w:r>
              <w:t>County is optional. A single instance might exist.</w:t>
            </w:r>
          </w:p>
          <w:p w14:paraId="29AFFE6B" w14:textId="77777777" w:rsidR="00503198" w:rsidRDefault="00503198" w:rsidP="00503198">
            <w:pPr>
              <w:pStyle w:val="Normal4"/>
            </w:pPr>
            <w:r>
              <w:t>The name of the county that the address is in.</w:t>
            </w:r>
          </w:p>
          <w:p w14:paraId="5FC0227D" w14:textId="77777777" w:rsidR="00503198" w:rsidRDefault="00503198" w:rsidP="00503198">
            <w:pPr>
              <w:pStyle w:val="Bold4"/>
            </w:pPr>
            <w:proofErr w:type="spellStart"/>
            <w:r>
              <w:t>StateOrProvince</w:t>
            </w:r>
            <w:proofErr w:type="spellEnd"/>
          </w:p>
          <w:p w14:paraId="68F80A85" w14:textId="77777777" w:rsidR="00503198" w:rsidRDefault="00503198" w:rsidP="00503198">
            <w:pPr>
              <w:pStyle w:val="Italic4"/>
            </w:pPr>
            <w:proofErr w:type="spellStart"/>
            <w:r>
              <w:t>StateOrProvince</w:t>
            </w:r>
            <w:proofErr w:type="spellEnd"/>
            <w:r>
              <w:t xml:space="preserve"> is optional. A single instance might exist.</w:t>
            </w:r>
          </w:p>
          <w:p w14:paraId="0EB88CDA" w14:textId="77777777" w:rsidR="00503198" w:rsidRDefault="00503198" w:rsidP="00503198">
            <w:pPr>
              <w:pStyle w:val="Normal4"/>
            </w:pPr>
            <w:r>
              <w:t>The political designation or boundary of a specific area of land.</w:t>
            </w:r>
          </w:p>
          <w:p w14:paraId="59003653" w14:textId="77777777" w:rsidR="00503198" w:rsidRDefault="00503198" w:rsidP="00503198">
            <w:pPr>
              <w:pStyle w:val="Bold4"/>
            </w:pPr>
            <w:proofErr w:type="spellStart"/>
            <w:r>
              <w:t>PostalCode</w:t>
            </w:r>
            <w:proofErr w:type="spellEnd"/>
          </w:p>
          <w:p w14:paraId="7830F1A7" w14:textId="77777777" w:rsidR="00503198" w:rsidRDefault="00503198" w:rsidP="00503198">
            <w:pPr>
              <w:pStyle w:val="Italic4"/>
            </w:pPr>
            <w:proofErr w:type="spellStart"/>
            <w:r>
              <w:t>PostalCode</w:t>
            </w:r>
            <w:proofErr w:type="spellEnd"/>
            <w:r>
              <w:t xml:space="preserve"> is optional. A single instance might exist.</w:t>
            </w:r>
          </w:p>
          <w:p w14:paraId="08B39C44" w14:textId="77777777" w:rsidR="00503198" w:rsidRDefault="00503198" w:rsidP="00503198">
            <w:pPr>
              <w:pStyle w:val="Normal4"/>
            </w:pPr>
            <w:r>
              <w:t>The postal code associated with the address elements.</w:t>
            </w:r>
          </w:p>
          <w:p w14:paraId="6D7E9546" w14:textId="77777777" w:rsidR="00503198" w:rsidRDefault="00503198" w:rsidP="00503198">
            <w:pPr>
              <w:pStyle w:val="Bold4"/>
            </w:pPr>
            <w:r>
              <w:t>Country</w:t>
            </w:r>
          </w:p>
          <w:p w14:paraId="2C317D97" w14:textId="77777777" w:rsidR="00503198" w:rsidRDefault="00503198" w:rsidP="00503198">
            <w:pPr>
              <w:pStyle w:val="Italic4"/>
            </w:pPr>
            <w:r>
              <w:t>Country is optional. A single instance might exist.</w:t>
            </w:r>
          </w:p>
          <w:p w14:paraId="01ABD7B6" w14:textId="77777777" w:rsidR="00503198" w:rsidRDefault="00503198" w:rsidP="00503198">
            <w:pPr>
              <w:pStyle w:val="Normal4"/>
            </w:pPr>
            <w:r>
              <w:t xml:space="preserve">The name of the country associated with the address elements. To ensure reliable matching of addresses, it is suggested to use the attribute </w:t>
            </w:r>
            <w:proofErr w:type="spellStart"/>
            <w:r>
              <w:t>ISOCountryCode</w:t>
            </w:r>
            <w:proofErr w:type="spellEnd"/>
            <w:r>
              <w:t xml:space="preserve"> as well.</w:t>
            </w:r>
          </w:p>
          <w:p w14:paraId="387F0A07" w14:textId="77777777" w:rsidR="00503198" w:rsidRDefault="00503198" w:rsidP="00503198">
            <w:pPr>
              <w:pStyle w:val="Bold4"/>
            </w:pPr>
            <w:r>
              <w:t>(choice)</w:t>
            </w:r>
          </w:p>
          <w:p w14:paraId="7CB08F20" w14:textId="77777777" w:rsidR="00503198" w:rsidRDefault="00503198" w:rsidP="00503198">
            <w:pPr>
              <w:pStyle w:val="Italic4"/>
            </w:pPr>
            <w:r>
              <w:t xml:space="preserve">[choice] is </w:t>
            </w:r>
            <w:r w:rsidR="003774C5" w:rsidRPr="003774C5">
              <w:t>optional. A single instance might exist</w:t>
            </w:r>
            <w:r>
              <w:t xml:space="preserve">. </w:t>
            </w:r>
          </w:p>
          <w:p w14:paraId="1C6FB4A4" w14:textId="77777777" w:rsidR="00503198" w:rsidRPr="00BB3CEF" w:rsidRDefault="00503198" w:rsidP="00503198">
            <w:pPr>
              <w:pStyle w:val="Bold5"/>
              <w:rPr>
                <w:rFonts w:cs="Time New Roman"/>
              </w:rPr>
            </w:pPr>
            <w:proofErr w:type="spellStart"/>
            <w:r w:rsidRPr="00BB3CEF">
              <w:rPr>
                <w:rFonts w:cs="Time New Roman"/>
              </w:rPr>
              <w:t>GPSCoordinates</w:t>
            </w:r>
            <w:proofErr w:type="spellEnd"/>
          </w:p>
          <w:p w14:paraId="0471AE5B" w14:textId="77777777" w:rsidR="00503198" w:rsidRPr="00BB3CEF" w:rsidRDefault="00503198" w:rsidP="00503198">
            <w:pPr>
              <w:pStyle w:val="Italic5"/>
              <w:rPr>
                <w:rFonts w:cs="Time New Roman"/>
              </w:rPr>
            </w:pPr>
            <w:proofErr w:type="spellStart"/>
            <w:r w:rsidRPr="00BB3CEF">
              <w:rPr>
                <w:rFonts w:cs="Time New Roman"/>
              </w:rPr>
              <w:t>GPSCoordinates</w:t>
            </w:r>
            <w:proofErr w:type="spellEnd"/>
            <w:r w:rsidRPr="00BB3CEF">
              <w:rPr>
                <w:rFonts w:cs="Time New Roman"/>
              </w:rPr>
              <w:t xml:space="preserve"> is </w:t>
            </w:r>
            <w:r w:rsidR="003774C5" w:rsidRPr="00BB3CEF">
              <w:rPr>
                <w:rFonts w:cs="Time New Roman"/>
              </w:rPr>
              <w:t>mandatory. A single instance is required</w:t>
            </w:r>
            <w:r w:rsidRPr="00BB3CEF">
              <w:rPr>
                <w:rFonts w:cs="Time New Roman"/>
              </w:rPr>
              <w:t xml:space="preserve">. </w:t>
            </w:r>
          </w:p>
          <w:p w14:paraId="183A8412" w14:textId="77777777" w:rsidR="00C2581D" w:rsidRPr="00BB3CEF" w:rsidRDefault="00503198" w:rsidP="00F114A3">
            <w:pPr>
              <w:pStyle w:val="Normal5Deprecate"/>
            </w:pPr>
            <w:r w:rsidRPr="00BB3CEF">
              <w:t>The location of the party as specified using a Global Positioning System.</w:t>
            </w:r>
            <w:r w:rsidR="00C2581D" w:rsidRPr="00BB3CEF">
              <w:t xml:space="preserve"> </w:t>
            </w:r>
          </w:p>
          <w:p w14:paraId="17E9640F" w14:textId="44E86609" w:rsidR="00503198" w:rsidRPr="00BB3CEF" w:rsidRDefault="00F114A3" w:rsidP="00F114A3">
            <w:pPr>
              <w:pStyle w:val="Normal5Deprecate"/>
            </w:pPr>
            <w:proofErr w:type="spellStart"/>
            <w:r>
              <w:t>GPSCoordinates</w:t>
            </w:r>
            <w:proofErr w:type="spellEnd"/>
            <w:r w:rsidR="00C2581D" w:rsidRPr="00BB3CEF">
              <w:t xml:space="preserve"> will be </w:t>
            </w:r>
            <w:r w:rsidR="000220A5">
              <w:t>deprecated in a future version V3R00</w:t>
            </w:r>
            <w:r w:rsidR="00C2581D" w:rsidRPr="00BB3CEF">
              <w:t xml:space="preserve"> and should not be used in new implementations. Use instead the </w:t>
            </w:r>
            <w:proofErr w:type="spellStart"/>
            <w:r w:rsidR="00C2581D" w:rsidRPr="00BB3CEF">
              <w:t>MapCoordinates</w:t>
            </w:r>
            <w:proofErr w:type="spellEnd"/>
          </w:p>
          <w:p w14:paraId="6FB04BCB" w14:textId="77777777" w:rsidR="00503198" w:rsidRPr="00BB3CEF" w:rsidRDefault="00503198" w:rsidP="00503198">
            <w:pPr>
              <w:pStyle w:val="Bold5"/>
              <w:rPr>
                <w:rFonts w:cs="Time New Roman"/>
              </w:rPr>
            </w:pPr>
            <w:proofErr w:type="spellStart"/>
            <w:r w:rsidRPr="00BB3CEF">
              <w:rPr>
                <w:rFonts w:cs="Time New Roman"/>
              </w:rPr>
              <w:t>MapCoordinates</w:t>
            </w:r>
            <w:proofErr w:type="spellEnd"/>
          </w:p>
          <w:p w14:paraId="59589B5D" w14:textId="77777777" w:rsidR="00503198" w:rsidRPr="00BB3CEF" w:rsidRDefault="00503198" w:rsidP="00503198">
            <w:pPr>
              <w:pStyle w:val="Italic5"/>
              <w:rPr>
                <w:rFonts w:cs="Time New Roman"/>
              </w:rPr>
            </w:pPr>
            <w:proofErr w:type="spellStart"/>
            <w:r w:rsidRPr="00BB3CEF">
              <w:rPr>
                <w:rFonts w:cs="Time New Roman"/>
              </w:rPr>
              <w:t>MapCoordinates</w:t>
            </w:r>
            <w:proofErr w:type="spellEnd"/>
            <w:r w:rsidRPr="00BB3CEF">
              <w:rPr>
                <w:rFonts w:cs="Time New Roman"/>
              </w:rPr>
              <w:t xml:space="preserve"> is </w:t>
            </w:r>
            <w:r w:rsidR="00063FAD" w:rsidRPr="00BB3CEF">
              <w:rPr>
                <w:rFonts w:cs="Time New Roman"/>
              </w:rPr>
              <w:t xml:space="preserve">mandatory. One instance is required, multiple instances might </w:t>
            </w:r>
            <w:r w:rsidR="00063FAD" w:rsidRPr="00BB3CEF">
              <w:rPr>
                <w:rFonts w:cs="Time New Roman"/>
              </w:rPr>
              <w:lastRenderedPageBreak/>
              <w:t>exist</w:t>
            </w:r>
            <w:r w:rsidRPr="00BB3CEF">
              <w:rPr>
                <w:rFonts w:cs="Time New Roman"/>
              </w:rPr>
              <w:t xml:space="preserve">. </w:t>
            </w:r>
          </w:p>
          <w:p w14:paraId="374D18ED" w14:textId="77777777" w:rsidR="00503198" w:rsidRPr="00BB3CEF" w:rsidRDefault="00503198" w:rsidP="00503198">
            <w:pPr>
              <w:pStyle w:val="Normal5"/>
              <w:rPr>
                <w:rFonts w:cs="Time New Roman"/>
              </w:rPr>
            </w:pPr>
            <w:r w:rsidRPr="00BB3CEF">
              <w:rPr>
                <w:rFonts w:cs="Time New Roman"/>
              </w:rPr>
              <w:t xml:space="preserve">A group item defining and containing position </w:t>
            </w:r>
            <w:r w:rsidR="00F01D4C" w:rsidRPr="00BB3CEF">
              <w:rPr>
                <w:rFonts w:cs="Time New Roman"/>
              </w:rPr>
              <w:t>coordinates</w:t>
            </w:r>
            <w:r w:rsidRPr="00BB3CEF">
              <w:rPr>
                <w:rFonts w:cs="Time New Roman"/>
              </w:rPr>
              <w:t xml:space="preserve"> of a location.</w:t>
            </w:r>
          </w:p>
        </w:tc>
      </w:tr>
    </w:tbl>
    <w:p w14:paraId="6504AA0F" w14:textId="77777777" w:rsidR="00503198" w:rsidRDefault="00503198" w:rsidP="00503198"/>
    <w:p w14:paraId="7EFCF788" w14:textId="77777777" w:rsidR="00503198" w:rsidRDefault="00503198" w:rsidP="00503198">
      <w:pPr>
        <w:pStyle w:val="Heading2"/>
      </w:pPr>
      <w:bookmarkStart w:id="5584" w:name="_Toc259722330"/>
      <w:bookmarkStart w:id="5585" w:name="_Toc275502676"/>
      <w:bookmarkStart w:id="5586" w:name="_Toc371378267"/>
      <w:bookmarkStart w:id="5587" w:name="_Toc21213389"/>
      <w:bookmarkStart w:id="5588" w:name="NASTA_a"/>
      <w:r>
        <w:t>NASTA [attribute]</w:t>
      </w:r>
      <w:bookmarkEnd w:id="5584"/>
      <w:bookmarkEnd w:id="5585"/>
      <w:bookmarkEnd w:id="5586"/>
      <w:bookmarkEnd w:id="5587"/>
      <w:bookmarkEnd w:id="5588"/>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1C5549" w14:textId="77777777" w:rsidTr="00503198">
        <w:tc>
          <w:tcPr>
            <w:tcW w:w="5000" w:type="pct"/>
          </w:tcPr>
          <w:p w14:paraId="49B126CC" w14:textId="77777777" w:rsidR="00503198" w:rsidRDefault="00000000" w:rsidP="00503198">
            <w:pPr>
              <w:pStyle w:val="Normal2"/>
            </w:pPr>
            <w:r>
              <w:pict w14:anchorId="290CC8DE">
                <v:shape id="dc_926" o:spid="_x0000_s2921" style="position:absolute;left:0;text-align:left;margin-left:0;margin-top:0;width:50pt;height:50pt;z-index:858;visibility:hidden" coordsize="110,135" o:spt="100" o:preferrelative="t" adj="0,,0" path="">
                  <v:stroke joinstyle="round"/>
                  <v:formulas/>
                  <v:path o:connecttype="segments"/>
                  <o:lock v:ext="edit" selection="t"/>
                </v:shape>
              </w:pict>
            </w:r>
            <w:r>
              <w:pict w14:anchorId="6A82B627">
                <v:shape id="_x0000_s3866" style="position:absolute;left:0;text-align:left;margin-left:5031.4pt;margin-top:7.2pt;width:81pt;height:66pt;z-index:-1593;mso-wrap-edited:t;mso-position-horizontal:right" coordsize="" o:spt="100" wrapcoords="-30 0 1000 0 1000 1064 1000 1064 -30 1064 -30 0" adj="0,,0" path="">
                  <v:stroke joinstyle="round"/>
                  <v:imagedata r:id="rId1280"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14:paraId="2C2A4CD5" w14:textId="77777777" w:rsidR="00503198" w:rsidRDefault="00503198" w:rsidP="00503198">
            <w:pPr>
              <w:pStyle w:val="Italic2"/>
            </w:pPr>
            <w:r>
              <w:t>This item is restricted to the following list.</w:t>
            </w:r>
          </w:p>
          <w:p w14:paraId="6DD2505B" w14:textId="77777777" w:rsidR="00FE0B7E" w:rsidRDefault="00FE0B7E" w:rsidP="00FE0B7E">
            <w:pPr>
              <w:pStyle w:val="Bold3"/>
            </w:pPr>
            <w:r>
              <w:t>Yes</w:t>
            </w:r>
          </w:p>
          <w:p w14:paraId="3861B01D" w14:textId="77777777" w:rsidR="00FE0B7E" w:rsidRDefault="00FE0B7E" w:rsidP="00FE0B7E">
            <w:pPr>
              <w:pStyle w:val="Normal3"/>
            </w:pPr>
            <w:r>
              <w:t>Book production must adhere to NASTA specifications.</w:t>
            </w:r>
          </w:p>
          <w:p w14:paraId="16AE2885" w14:textId="77777777" w:rsidR="00FE0B7E" w:rsidRDefault="00FE0B7E" w:rsidP="00FE0B7E">
            <w:pPr>
              <w:pStyle w:val="Bold3"/>
            </w:pPr>
            <w:r>
              <w:t>No</w:t>
            </w:r>
          </w:p>
          <w:p w14:paraId="325543F1" w14:textId="77777777" w:rsidR="00503198" w:rsidRDefault="00FE0B7E" w:rsidP="00FE0B7E">
            <w:pPr>
              <w:pStyle w:val="Normal3"/>
            </w:pPr>
            <w:r>
              <w:t>Book production is not subject to NASTA specifications.</w:t>
            </w:r>
          </w:p>
        </w:tc>
      </w:tr>
    </w:tbl>
    <w:p w14:paraId="3600981A" w14:textId="77777777" w:rsidR="00503198" w:rsidRDefault="00503198" w:rsidP="00503198"/>
    <w:p w14:paraId="4FD7FB54" w14:textId="77777777" w:rsidR="00503198" w:rsidRDefault="00503198" w:rsidP="00503198">
      <w:pPr>
        <w:pStyle w:val="Heading2"/>
      </w:pPr>
      <w:bookmarkStart w:id="5589" w:name="_Toc259722331"/>
      <w:bookmarkStart w:id="5590" w:name="_Toc275502677"/>
      <w:bookmarkStart w:id="5591" w:name="_Toc371378268"/>
      <w:bookmarkStart w:id="5592" w:name="_Toc21213390"/>
      <w:bookmarkStart w:id="5593" w:name="NaturalWoodSiding"/>
      <w:proofErr w:type="spellStart"/>
      <w:r>
        <w:t>NaturalWoodSiding</w:t>
      </w:r>
      <w:bookmarkEnd w:id="5589"/>
      <w:bookmarkEnd w:id="5590"/>
      <w:bookmarkEnd w:id="5591"/>
      <w:bookmarkEnd w:id="5592"/>
      <w:bookmarkEnd w:id="55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1EC91C" w14:textId="77777777" w:rsidTr="00503198">
        <w:tc>
          <w:tcPr>
            <w:tcW w:w="5000" w:type="pct"/>
          </w:tcPr>
          <w:p w14:paraId="2BD1B636" w14:textId="77777777" w:rsidR="00503198" w:rsidRDefault="00000000" w:rsidP="00503198">
            <w:pPr>
              <w:pStyle w:val="Normal2"/>
            </w:pPr>
            <w:r>
              <w:pict w14:anchorId="3392D747">
                <v:shape id="dc_927" o:spid="_x0000_s2922" style="position:absolute;left:0;text-align:left;margin-left:0;margin-top:0;width:50pt;height:50pt;z-index:859;visibility:hidden" coordsize="118,584" o:spt="100" o:preferrelative="t" adj="0,,0" path="">
                  <v:stroke joinstyle="round"/>
                  <v:formulas/>
                  <v:path o:connecttype="segments"/>
                  <o:lock v:ext="edit" selection="t"/>
                </v:shape>
              </w:pict>
            </w:r>
            <w:r>
              <w:pict w14:anchorId="235981DB">
                <v:shape id="_x0000_s3867" style="position:absolute;left:0;text-align:left;margin-left:39764.65pt;margin-top:7.2pt;width:350.25pt;height:70.5pt;z-index:-1592;mso-wrap-edited:t;mso-position-horizontal:right" coordsize="" o:spt="100" wrapcoords="-30 406 251 406 455 406 455 177 455 177 455 0 1000 0 1000 0 1000 1060 455 1060 455 806 251 806 251 797 -30 797 -30 406" adj="0,,0" path="">
                  <v:stroke joinstyle="round"/>
                  <v:imagedata r:id="rId1281" o:title="dc_927"/>
                  <v:formulas/>
                  <v:path o:connecttype="segments"/>
                  <w10:wrap type="tight"/>
                </v:shape>
              </w:pict>
            </w:r>
            <w:r w:rsidR="00503198">
              <w:t>Natural wood siding</w:t>
            </w:r>
          </w:p>
          <w:p w14:paraId="2747F04A" w14:textId="77777777" w:rsidR="00503198" w:rsidRDefault="00503198" w:rsidP="00503198">
            <w:pPr>
              <w:pStyle w:val="Bold3"/>
            </w:pPr>
            <w:r>
              <w:t>(sequence)</w:t>
            </w:r>
          </w:p>
          <w:p w14:paraId="0DDA02FB" w14:textId="77777777" w:rsidR="00503198" w:rsidRDefault="00503198" w:rsidP="00503198">
            <w:pPr>
              <w:pStyle w:val="Italic3"/>
            </w:pPr>
            <w:r>
              <w:t>The sequence of items below is mandatory. A single instance is required.</w:t>
            </w:r>
          </w:p>
          <w:p w14:paraId="7FB0FE38" w14:textId="77777777" w:rsidR="00503198" w:rsidRDefault="00503198" w:rsidP="00503198">
            <w:pPr>
              <w:pStyle w:val="Bold4"/>
            </w:pPr>
            <w:proofErr w:type="spellStart"/>
            <w:r>
              <w:t>NaturalWoodSidingCharacteristics</w:t>
            </w:r>
            <w:proofErr w:type="spellEnd"/>
          </w:p>
          <w:p w14:paraId="44159C89" w14:textId="77777777" w:rsidR="00503198" w:rsidRDefault="00503198" w:rsidP="00503198">
            <w:pPr>
              <w:pStyle w:val="Italic4"/>
            </w:pPr>
            <w:proofErr w:type="spellStart"/>
            <w:r>
              <w:t>NaturalWoodSidingCharacteristics</w:t>
            </w:r>
            <w:proofErr w:type="spellEnd"/>
            <w:r>
              <w:t xml:space="preserve"> is mandatory. A single instance is required.</w:t>
            </w:r>
          </w:p>
          <w:p w14:paraId="0C2306B8" w14:textId="77777777" w:rsidR="00503198" w:rsidRDefault="00503198" w:rsidP="00503198">
            <w:pPr>
              <w:pStyle w:val="Normal4"/>
            </w:pPr>
            <w:r>
              <w:t>Natural wood siding characteristics</w:t>
            </w:r>
          </w:p>
          <w:p w14:paraId="36C5773E" w14:textId="77777777" w:rsidR="00503198" w:rsidRDefault="00503198" w:rsidP="00503198">
            <w:pPr>
              <w:pStyle w:val="Bold4"/>
            </w:pPr>
            <w:r>
              <w:t>Packaging</w:t>
            </w:r>
          </w:p>
          <w:p w14:paraId="507C5A6B" w14:textId="77777777" w:rsidR="00503198" w:rsidRDefault="00503198" w:rsidP="00503198">
            <w:pPr>
              <w:pStyle w:val="Italic4"/>
            </w:pPr>
            <w:r>
              <w:t>Packaging is optional. A single instance might exist.</w:t>
            </w:r>
          </w:p>
          <w:p w14:paraId="4DA58CFE" w14:textId="77777777" w:rsidR="00503198" w:rsidRDefault="00503198" w:rsidP="00503198">
            <w:pPr>
              <w:pStyle w:val="Normal4"/>
            </w:pPr>
            <w:r>
              <w:t>Type of a package that includes individual products.</w:t>
            </w:r>
          </w:p>
        </w:tc>
      </w:tr>
    </w:tbl>
    <w:p w14:paraId="2F161309" w14:textId="77777777" w:rsidR="00503198" w:rsidRDefault="00503198" w:rsidP="00503198"/>
    <w:p w14:paraId="7CE50E44" w14:textId="77777777" w:rsidR="00503198" w:rsidRDefault="00503198" w:rsidP="00503198">
      <w:pPr>
        <w:pStyle w:val="Heading2"/>
      </w:pPr>
      <w:bookmarkStart w:id="5594" w:name="_Toc259722332"/>
      <w:bookmarkStart w:id="5595" w:name="_Toc275502678"/>
      <w:bookmarkStart w:id="5596" w:name="_Toc371378269"/>
      <w:bookmarkStart w:id="5597" w:name="_Toc21213391"/>
      <w:bookmarkStart w:id="5598" w:name="NaturalWoodSidingCharacteristics"/>
      <w:proofErr w:type="spellStart"/>
      <w:r>
        <w:lastRenderedPageBreak/>
        <w:t>NaturalWoodSidingCharacteristics</w:t>
      </w:r>
      <w:bookmarkEnd w:id="5594"/>
      <w:bookmarkEnd w:id="5595"/>
      <w:bookmarkEnd w:id="5596"/>
      <w:bookmarkEnd w:id="5597"/>
      <w:bookmarkEnd w:id="55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FD0D07" w14:textId="77777777" w:rsidTr="00503198">
        <w:tc>
          <w:tcPr>
            <w:tcW w:w="5000" w:type="pct"/>
          </w:tcPr>
          <w:p w14:paraId="7A614A46" w14:textId="77777777" w:rsidR="00503198" w:rsidRDefault="00000000" w:rsidP="00503198">
            <w:pPr>
              <w:pStyle w:val="Normal2"/>
            </w:pPr>
            <w:r>
              <w:pict w14:anchorId="3BD777D7">
                <v:shape id="dc_928" o:spid="_x0000_s2923" style="position:absolute;left:0;text-align:left;margin-left:0;margin-top:0;width:50pt;height:50pt;z-index:860;visibility:hidden" coordsize="1644,740" o:spt="100" o:preferrelative="t" adj="0,,0" path="">
                  <v:stroke joinstyle="round"/>
                  <v:formulas/>
                  <v:path o:connecttype="segments"/>
                  <o:lock v:ext="edit" selection="t"/>
                </v:shape>
              </w:pict>
            </w:r>
            <w:r>
              <w:pict w14:anchorId="541D3F4F">
                <v:shape id="_x0000_s3868" style="position:absolute;left:0;text-align:left;margin-left:27767.65pt;margin-top:7.2pt;width:257.25pt;height:571.5pt;z-index:-1591;mso-wrap-edited:t;mso-position-horizontal:right" coordsize="" o:spt="100" wrapcoords="-30 493 374 493 535 493 535 12 535 12 535 0 1000 0 1000 0 1000 1005 535 1005 535 535 374 535 -30 535 -30 493" adj="0,,0" path="">
                  <v:stroke joinstyle="round"/>
                  <v:imagedata r:id="rId1282" o:title="dc_928"/>
                  <v:formulas/>
                  <v:path o:connecttype="segments"/>
                  <w10:wrap type="tight"/>
                </v:shape>
              </w:pict>
            </w:r>
            <w:r w:rsidR="00503198">
              <w:t>Natural wood siding characteristics</w:t>
            </w:r>
          </w:p>
          <w:p w14:paraId="016B5E23" w14:textId="77777777" w:rsidR="00503198" w:rsidRDefault="00503198" w:rsidP="00503198">
            <w:pPr>
              <w:pStyle w:val="Bold3"/>
            </w:pPr>
            <w:r>
              <w:t>(sequence)</w:t>
            </w:r>
          </w:p>
          <w:p w14:paraId="0F071E30" w14:textId="77777777" w:rsidR="00503198" w:rsidRDefault="00503198" w:rsidP="00503198">
            <w:pPr>
              <w:pStyle w:val="Italic3"/>
            </w:pPr>
            <w:r>
              <w:t>The sequence of items below is mandatory. A single instance is required.</w:t>
            </w:r>
          </w:p>
          <w:p w14:paraId="1F1DD721" w14:textId="77777777" w:rsidR="00503198" w:rsidRDefault="00503198" w:rsidP="00503198">
            <w:pPr>
              <w:pStyle w:val="Bold4"/>
            </w:pPr>
            <w:proofErr w:type="spellStart"/>
            <w:r>
              <w:t>LumberSpecies</w:t>
            </w:r>
            <w:proofErr w:type="spellEnd"/>
          </w:p>
          <w:p w14:paraId="56D2DB1A" w14:textId="77777777" w:rsidR="00503198" w:rsidRDefault="00503198" w:rsidP="00503198">
            <w:pPr>
              <w:pStyle w:val="Italic4"/>
            </w:pPr>
            <w:proofErr w:type="spellStart"/>
            <w:r>
              <w:t>LumberSpecies</w:t>
            </w:r>
            <w:proofErr w:type="spellEnd"/>
            <w:r>
              <w:t xml:space="preserve"> is mandatory. One instance is required, multiple instances might exist.</w:t>
            </w:r>
          </w:p>
          <w:p w14:paraId="722C48ED" w14:textId="77777777" w:rsidR="00503198" w:rsidRDefault="00503198" w:rsidP="00503198">
            <w:pPr>
              <w:pStyle w:val="Normal4"/>
            </w:pPr>
            <w:r>
              <w:t>Specifies the raw material species.</w:t>
            </w:r>
          </w:p>
          <w:p w14:paraId="27F69167" w14:textId="77777777" w:rsidR="00503198" w:rsidRDefault="00503198" w:rsidP="00503198">
            <w:pPr>
              <w:pStyle w:val="Bold4"/>
            </w:pPr>
            <w:proofErr w:type="spellStart"/>
            <w:r>
              <w:t>LumberGrade</w:t>
            </w:r>
            <w:proofErr w:type="spellEnd"/>
          </w:p>
          <w:p w14:paraId="3934E613" w14:textId="77777777" w:rsidR="00503198" w:rsidRDefault="00503198" w:rsidP="00503198">
            <w:pPr>
              <w:pStyle w:val="Italic4"/>
            </w:pPr>
            <w:proofErr w:type="spellStart"/>
            <w:r>
              <w:t>LumberGrade</w:t>
            </w:r>
            <w:proofErr w:type="spellEnd"/>
            <w:r>
              <w:t xml:space="preserve"> is mandatory. A single instance is required.</w:t>
            </w:r>
          </w:p>
          <w:p w14:paraId="3D6B2F95" w14:textId="77777777" w:rsidR="00503198" w:rsidRDefault="00503198" w:rsidP="00503198">
            <w:pPr>
              <w:pStyle w:val="Normal4"/>
            </w:pPr>
            <w:r>
              <w:t>Defines quality characteristics achieved by selecting pieces based on a grading rule.</w:t>
            </w:r>
          </w:p>
          <w:p w14:paraId="540D484F" w14:textId="77777777" w:rsidR="00503198" w:rsidRDefault="00503198" w:rsidP="00503198">
            <w:pPr>
              <w:pStyle w:val="Bold4"/>
            </w:pPr>
            <w:r>
              <w:t>Length</w:t>
            </w:r>
          </w:p>
          <w:p w14:paraId="1C9BEF18" w14:textId="77777777" w:rsidR="00503198" w:rsidRDefault="00503198" w:rsidP="00503198">
            <w:pPr>
              <w:pStyle w:val="Italic4"/>
            </w:pPr>
            <w:r>
              <w:t xml:space="preserve">Length is optional. </w:t>
            </w:r>
          </w:p>
          <w:p w14:paraId="253030E1" w14:textId="77777777" w:rsidR="00503198" w:rsidRDefault="00503198" w:rsidP="00503198">
            <w:pPr>
              <w:pStyle w:val="Normal4"/>
            </w:pPr>
            <w:r w:rsidRPr="00FF7A81">
              <w:t>The length of the object</w:t>
            </w:r>
            <w:r>
              <w:t>.</w:t>
            </w:r>
          </w:p>
          <w:p w14:paraId="44CFF451" w14:textId="77777777" w:rsidR="00503198" w:rsidRDefault="00503198" w:rsidP="00503198">
            <w:pPr>
              <w:pStyle w:val="Bold4"/>
            </w:pPr>
            <w:r>
              <w:t>Width</w:t>
            </w:r>
          </w:p>
          <w:p w14:paraId="78DC9353" w14:textId="77777777" w:rsidR="00503198" w:rsidRDefault="00503198" w:rsidP="00503198">
            <w:pPr>
              <w:pStyle w:val="Italic4"/>
            </w:pPr>
            <w:r>
              <w:t xml:space="preserve">Width is optional. </w:t>
            </w:r>
          </w:p>
          <w:p w14:paraId="410CD76E" w14:textId="77777777" w:rsidR="00503198" w:rsidRDefault="00503198" w:rsidP="00503198">
            <w:pPr>
              <w:pStyle w:val="Normal4"/>
            </w:pPr>
            <w:r w:rsidRPr="00FF7A81">
              <w:t>The width of the object</w:t>
            </w:r>
            <w:r>
              <w:t>.</w:t>
            </w:r>
          </w:p>
          <w:p w14:paraId="24B16F9A" w14:textId="77777777" w:rsidR="00503198" w:rsidRDefault="00503198" w:rsidP="00503198">
            <w:pPr>
              <w:pStyle w:val="Bold4"/>
            </w:pPr>
            <w:r>
              <w:t>Thickness</w:t>
            </w:r>
          </w:p>
          <w:p w14:paraId="46133C37" w14:textId="77777777" w:rsidR="00503198" w:rsidRDefault="00503198" w:rsidP="00503198">
            <w:pPr>
              <w:pStyle w:val="Italic4"/>
            </w:pPr>
            <w:r>
              <w:t xml:space="preserve">Thickness is optional. </w:t>
            </w:r>
          </w:p>
          <w:p w14:paraId="6AF9D894" w14:textId="77777777" w:rsidR="00503198" w:rsidRDefault="00503198" w:rsidP="00503198">
            <w:pPr>
              <w:pStyle w:val="Normal4"/>
            </w:pPr>
            <w:r>
              <w:t>Physical dimension of a product.</w:t>
            </w:r>
          </w:p>
          <w:p w14:paraId="0DF6945D" w14:textId="77777777" w:rsidR="00503198" w:rsidRDefault="00503198" w:rsidP="00503198">
            <w:pPr>
              <w:pStyle w:val="Bold4"/>
            </w:pPr>
            <w:r>
              <w:t>Seasoning</w:t>
            </w:r>
          </w:p>
          <w:p w14:paraId="47A66B28" w14:textId="77777777" w:rsidR="00503198" w:rsidRDefault="00503198" w:rsidP="00503198">
            <w:pPr>
              <w:pStyle w:val="Italic4"/>
            </w:pPr>
            <w:r>
              <w:t>Seasoning is optional. A single instance might exist.</w:t>
            </w:r>
          </w:p>
          <w:p w14:paraId="5669C049" w14:textId="77777777" w:rsidR="00503198" w:rsidRDefault="00503198" w:rsidP="00503198">
            <w:pPr>
              <w:pStyle w:val="Normal4"/>
            </w:pPr>
            <w:r>
              <w:t>Describes drying/ moisture control method.</w:t>
            </w:r>
          </w:p>
          <w:p w14:paraId="320299CC" w14:textId="77777777" w:rsidR="00503198" w:rsidRDefault="00503198" w:rsidP="00503198">
            <w:pPr>
              <w:pStyle w:val="Bold4"/>
            </w:pPr>
            <w:proofErr w:type="spellStart"/>
            <w:r>
              <w:t>MoistureContent</w:t>
            </w:r>
            <w:proofErr w:type="spellEnd"/>
          </w:p>
          <w:p w14:paraId="28D2E274" w14:textId="77777777" w:rsidR="00503198" w:rsidRDefault="00503198" w:rsidP="00503198">
            <w:pPr>
              <w:pStyle w:val="Italic4"/>
            </w:pPr>
            <w:proofErr w:type="spellStart"/>
            <w:r>
              <w:t>MoistureContent</w:t>
            </w:r>
            <w:proofErr w:type="spellEnd"/>
            <w:r>
              <w:t xml:space="preserve"> is optional. A single instance might exist.</w:t>
            </w:r>
          </w:p>
          <w:p w14:paraId="3D465096" w14:textId="77777777" w:rsidR="00503198" w:rsidRDefault="00503198" w:rsidP="00503198">
            <w:pPr>
              <w:pStyle w:val="Normal4"/>
            </w:pPr>
            <w:r>
              <w:t>Defines the moisture content percentage of the product.</w:t>
            </w:r>
          </w:p>
          <w:p w14:paraId="4D8E592B" w14:textId="77777777" w:rsidR="00503198" w:rsidRDefault="00503198" w:rsidP="00503198">
            <w:pPr>
              <w:pStyle w:val="Bold4"/>
            </w:pPr>
            <w:proofErr w:type="spellStart"/>
            <w:r>
              <w:t>HeatTreatment</w:t>
            </w:r>
            <w:proofErr w:type="spellEnd"/>
          </w:p>
          <w:p w14:paraId="68FF95D1" w14:textId="77777777" w:rsidR="00503198" w:rsidRDefault="00503198" w:rsidP="00503198">
            <w:pPr>
              <w:pStyle w:val="Italic4"/>
            </w:pPr>
            <w:proofErr w:type="spellStart"/>
            <w:r>
              <w:t>HeatTreatment</w:t>
            </w:r>
            <w:proofErr w:type="spellEnd"/>
            <w:r>
              <w:t xml:space="preserve"> is optional. A single instance might exist.</w:t>
            </w:r>
          </w:p>
          <w:p w14:paraId="302372E8" w14:textId="77777777" w:rsidR="00503198" w:rsidRDefault="00503198" w:rsidP="00503198">
            <w:pPr>
              <w:pStyle w:val="Normal4"/>
            </w:pPr>
            <w:r>
              <w:t>Defines the heat treatment method.</w:t>
            </w:r>
          </w:p>
          <w:p w14:paraId="5AFBEB0C" w14:textId="77777777" w:rsidR="00503198" w:rsidRDefault="00503198" w:rsidP="00503198">
            <w:pPr>
              <w:pStyle w:val="Bold4"/>
            </w:pPr>
            <w:proofErr w:type="spellStart"/>
            <w:r>
              <w:t>ManufacturingProcess</w:t>
            </w:r>
            <w:proofErr w:type="spellEnd"/>
          </w:p>
          <w:p w14:paraId="0D75111E" w14:textId="77777777" w:rsidR="00503198" w:rsidRDefault="00503198" w:rsidP="00503198">
            <w:pPr>
              <w:pStyle w:val="Italic4"/>
            </w:pPr>
            <w:proofErr w:type="spellStart"/>
            <w:r>
              <w:t>ManufacturingProcess</w:t>
            </w:r>
            <w:proofErr w:type="spellEnd"/>
            <w:r>
              <w:t xml:space="preserve"> is optional. Multiple instances might exist.</w:t>
            </w:r>
          </w:p>
          <w:p w14:paraId="5F1E52A3" w14:textId="77777777" w:rsidR="00503198" w:rsidRDefault="00503198" w:rsidP="00503198">
            <w:pPr>
              <w:pStyle w:val="Normal4"/>
            </w:pPr>
            <w:r>
              <w:t>Defines the different machining and processes made for the product.</w:t>
            </w:r>
          </w:p>
          <w:p w14:paraId="29550D89" w14:textId="77777777" w:rsidR="00503198" w:rsidRDefault="00503198" w:rsidP="00503198">
            <w:pPr>
              <w:pStyle w:val="Bold4"/>
            </w:pPr>
            <w:proofErr w:type="spellStart"/>
            <w:r>
              <w:t>PatternProfile</w:t>
            </w:r>
            <w:proofErr w:type="spellEnd"/>
          </w:p>
          <w:p w14:paraId="3EF4FDD6" w14:textId="77777777" w:rsidR="00503198" w:rsidRDefault="00503198" w:rsidP="00503198">
            <w:pPr>
              <w:pStyle w:val="Italic4"/>
            </w:pPr>
            <w:proofErr w:type="spellStart"/>
            <w:r>
              <w:t>PatternProfile</w:t>
            </w:r>
            <w:proofErr w:type="spellEnd"/>
            <w:r>
              <w:t xml:space="preserve"> is optional. A single instance might exist.</w:t>
            </w:r>
          </w:p>
          <w:p w14:paraId="57BAD601" w14:textId="77777777" w:rsidR="00503198" w:rsidRDefault="00503198" w:rsidP="00503198">
            <w:pPr>
              <w:pStyle w:val="Normal4"/>
            </w:pPr>
            <w:r>
              <w:t>Defines the pattern used in machining the product.</w:t>
            </w:r>
          </w:p>
          <w:p w14:paraId="35B0C758" w14:textId="77777777" w:rsidR="00503198" w:rsidRDefault="00503198" w:rsidP="00503198">
            <w:pPr>
              <w:pStyle w:val="Bold4"/>
            </w:pPr>
            <w:r>
              <w:t>Trim</w:t>
            </w:r>
          </w:p>
          <w:p w14:paraId="59DC52C9" w14:textId="77777777" w:rsidR="00503198" w:rsidRDefault="00503198" w:rsidP="00503198">
            <w:pPr>
              <w:pStyle w:val="Italic4"/>
            </w:pPr>
            <w:r>
              <w:t>Trim is optional. A single instance might exist.</w:t>
            </w:r>
          </w:p>
          <w:p w14:paraId="7460BE5C" w14:textId="77777777" w:rsidR="00503198" w:rsidRDefault="00503198" w:rsidP="00503198">
            <w:pPr>
              <w:pStyle w:val="Normal4"/>
            </w:pPr>
            <w:r>
              <w:lastRenderedPageBreak/>
              <w:t>Trim</w:t>
            </w:r>
          </w:p>
          <w:p w14:paraId="3E73CB5B" w14:textId="77777777" w:rsidR="00503198" w:rsidRDefault="00503198" w:rsidP="00503198">
            <w:pPr>
              <w:pStyle w:val="Bold4"/>
            </w:pPr>
            <w:r>
              <w:t>Joining</w:t>
            </w:r>
          </w:p>
          <w:p w14:paraId="7B4D2651" w14:textId="77777777" w:rsidR="00503198" w:rsidRDefault="00503198" w:rsidP="00503198">
            <w:pPr>
              <w:pStyle w:val="Italic4"/>
            </w:pPr>
            <w:r>
              <w:t>Joining is optional. A single instance might exist.</w:t>
            </w:r>
          </w:p>
          <w:p w14:paraId="59C3DD79" w14:textId="77777777" w:rsidR="00503198" w:rsidRDefault="00503198" w:rsidP="00503198">
            <w:pPr>
              <w:pStyle w:val="Normal4"/>
            </w:pPr>
            <w:r>
              <w:t>Defines the method used to join pieces of wood.</w:t>
            </w:r>
          </w:p>
          <w:p w14:paraId="4A144219" w14:textId="77777777" w:rsidR="00503198" w:rsidRDefault="00503198" w:rsidP="00503198">
            <w:pPr>
              <w:pStyle w:val="Bold4"/>
            </w:pPr>
            <w:proofErr w:type="spellStart"/>
            <w:r>
              <w:t>PressureTreatment</w:t>
            </w:r>
            <w:proofErr w:type="spellEnd"/>
          </w:p>
          <w:p w14:paraId="06389C71" w14:textId="77777777" w:rsidR="00503198" w:rsidRDefault="00503198" w:rsidP="00503198">
            <w:pPr>
              <w:pStyle w:val="Italic4"/>
            </w:pPr>
            <w:proofErr w:type="spellStart"/>
            <w:r>
              <w:t>PressureTreatment</w:t>
            </w:r>
            <w:proofErr w:type="spellEnd"/>
            <w:r>
              <w:t xml:space="preserve"> is optional. A single instance might exist.</w:t>
            </w:r>
          </w:p>
          <w:p w14:paraId="44D648FB" w14:textId="77777777" w:rsidR="00503198" w:rsidRDefault="00503198" w:rsidP="00503198">
            <w:pPr>
              <w:pStyle w:val="Normal4"/>
            </w:pPr>
            <w:r>
              <w:t>Method and parameter values of pressure treatment.</w:t>
            </w:r>
          </w:p>
          <w:p w14:paraId="6BBAAC48" w14:textId="77777777" w:rsidR="00503198" w:rsidRDefault="00503198" w:rsidP="00503198">
            <w:pPr>
              <w:pStyle w:val="Bold4"/>
            </w:pPr>
            <w:proofErr w:type="spellStart"/>
            <w:r>
              <w:t>FireTreatment</w:t>
            </w:r>
            <w:proofErr w:type="spellEnd"/>
          </w:p>
          <w:p w14:paraId="737043F5" w14:textId="77777777" w:rsidR="00503198" w:rsidRDefault="00503198" w:rsidP="00503198">
            <w:pPr>
              <w:pStyle w:val="Italic4"/>
            </w:pPr>
            <w:proofErr w:type="spellStart"/>
            <w:r>
              <w:t>FireTreatment</w:t>
            </w:r>
            <w:proofErr w:type="spellEnd"/>
            <w:r>
              <w:t xml:space="preserve"> is optional. A single instance might exist.</w:t>
            </w:r>
          </w:p>
          <w:p w14:paraId="34EC0D4F" w14:textId="77777777" w:rsidR="00503198" w:rsidRDefault="00503198" w:rsidP="00503198">
            <w:pPr>
              <w:pStyle w:val="Normal4"/>
            </w:pPr>
            <w:r>
              <w:t>Fire treatment</w:t>
            </w:r>
          </w:p>
          <w:p w14:paraId="5EC75A8D" w14:textId="77777777" w:rsidR="00503198" w:rsidRDefault="00503198" w:rsidP="00503198">
            <w:pPr>
              <w:pStyle w:val="Bold4"/>
            </w:pPr>
            <w:proofErr w:type="spellStart"/>
            <w:r>
              <w:t>OtherTreatment</w:t>
            </w:r>
            <w:proofErr w:type="spellEnd"/>
          </w:p>
          <w:p w14:paraId="20E9BEAC" w14:textId="77777777" w:rsidR="00503198" w:rsidRDefault="00503198" w:rsidP="00503198">
            <w:pPr>
              <w:pStyle w:val="Italic4"/>
            </w:pPr>
            <w:proofErr w:type="spellStart"/>
            <w:r>
              <w:t>OtherTreatment</w:t>
            </w:r>
            <w:proofErr w:type="spellEnd"/>
            <w:r>
              <w:t xml:space="preserve"> is optional. A single instance might exist.</w:t>
            </w:r>
          </w:p>
          <w:p w14:paraId="42449218" w14:textId="77777777" w:rsidR="00503198" w:rsidRDefault="00503198" w:rsidP="00503198">
            <w:pPr>
              <w:pStyle w:val="Normal4"/>
            </w:pPr>
            <w:r>
              <w:t>Other treatment</w:t>
            </w:r>
          </w:p>
          <w:p w14:paraId="5BA572BE" w14:textId="77777777" w:rsidR="00503198" w:rsidRDefault="00503198" w:rsidP="00503198">
            <w:pPr>
              <w:pStyle w:val="Bold4"/>
            </w:pPr>
            <w:proofErr w:type="spellStart"/>
            <w:r>
              <w:t>GradeStamp</w:t>
            </w:r>
            <w:proofErr w:type="spellEnd"/>
          </w:p>
          <w:p w14:paraId="752FBC8F" w14:textId="77777777" w:rsidR="00503198" w:rsidRDefault="00503198" w:rsidP="00503198">
            <w:pPr>
              <w:pStyle w:val="Italic4"/>
            </w:pPr>
            <w:proofErr w:type="spellStart"/>
            <w:r>
              <w:t>GradeStamp</w:t>
            </w:r>
            <w:proofErr w:type="spellEnd"/>
            <w:r>
              <w:t xml:space="preserve"> is optional. A single instance might exist.</w:t>
            </w:r>
          </w:p>
          <w:p w14:paraId="4361BC79" w14:textId="77777777" w:rsidR="00503198" w:rsidRDefault="00503198" w:rsidP="00503198">
            <w:pPr>
              <w:pStyle w:val="Normal4"/>
            </w:pPr>
            <w:r>
              <w:t>Grade stamp information</w:t>
            </w:r>
          </w:p>
          <w:p w14:paraId="178857FC" w14:textId="77777777" w:rsidR="00503198" w:rsidRDefault="00503198" w:rsidP="00503198">
            <w:pPr>
              <w:pStyle w:val="Bold4"/>
            </w:pPr>
            <w:proofErr w:type="spellStart"/>
            <w:r>
              <w:t>ExLog</w:t>
            </w:r>
            <w:proofErr w:type="spellEnd"/>
          </w:p>
          <w:p w14:paraId="64A412D8" w14:textId="77777777" w:rsidR="00503198" w:rsidRDefault="00503198" w:rsidP="00503198">
            <w:pPr>
              <w:pStyle w:val="Italic4"/>
            </w:pPr>
            <w:proofErr w:type="spellStart"/>
            <w:r>
              <w:t>ExLog</w:t>
            </w:r>
            <w:proofErr w:type="spellEnd"/>
            <w:r>
              <w:t xml:space="preserve"> is optional. A single instance might exist.</w:t>
            </w:r>
          </w:p>
          <w:p w14:paraId="0573E06F" w14:textId="77777777" w:rsidR="00503198" w:rsidRDefault="00503198" w:rsidP="00503198">
            <w:pPr>
              <w:pStyle w:val="Normal4"/>
            </w:pPr>
            <w:r>
              <w:t>Describes the cutting pattern of the log.</w:t>
            </w:r>
          </w:p>
          <w:p w14:paraId="4975AE62" w14:textId="77777777" w:rsidR="00503198" w:rsidRDefault="00503198" w:rsidP="00503198">
            <w:pPr>
              <w:pStyle w:val="Bold4"/>
            </w:pPr>
            <w:proofErr w:type="spellStart"/>
            <w:r>
              <w:t>ClassIdentifier</w:t>
            </w:r>
            <w:proofErr w:type="spellEnd"/>
          </w:p>
          <w:p w14:paraId="42AFB7F3" w14:textId="77777777" w:rsidR="00503198" w:rsidRDefault="00503198" w:rsidP="00503198">
            <w:pPr>
              <w:pStyle w:val="Italic4"/>
            </w:pPr>
            <w:proofErr w:type="spellStart"/>
            <w:r>
              <w:t>ClassIdentifier</w:t>
            </w:r>
            <w:proofErr w:type="spellEnd"/>
            <w:r>
              <w:t xml:space="preserve"> is optional. Multiple instances might exist.</w:t>
            </w:r>
          </w:p>
          <w:p w14:paraId="6A30B0A7" w14:textId="77777777" w:rsidR="00503198" w:rsidRDefault="00503198" w:rsidP="00503198">
            <w:pPr>
              <w:pStyle w:val="Normal4"/>
            </w:pPr>
            <w:r>
              <w:t>Standard used for product identification.</w:t>
            </w:r>
          </w:p>
          <w:p w14:paraId="68F5EC87" w14:textId="77777777" w:rsidR="00503198" w:rsidRDefault="00503198" w:rsidP="00503198">
            <w:pPr>
              <w:pStyle w:val="Bold4"/>
            </w:pPr>
            <w:r>
              <w:t>Weight</w:t>
            </w:r>
          </w:p>
          <w:p w14:paraId="3D7FEC88" w14:textId="77777777" w:rsidR="00503198" w:rsidRDefault="00503198" w:rsidP="00503198">
            <w:pPr>
              <w:pStyle w:val="Italic4"/>
            </w:pPr>
            <w:r>
              <w:t>Weight is optional. A single instance might exist.</w:t>
            </w:r>
          </w:p>
          <w:p w14:paraId="6FA1F00D" w14:textId="77777777" w:rsidR="00503198" w:rsidRDefault="00503198" w:rsidP="00503198">
            <w:pPr>
              <w:pStyle w:val="Normal4"/>
            </w:pPr>
            <w:r>
              <w:t>The weight of the item.</w:t>
            </w:r>
          </w:p>
          <w:p w14:paraId="328309FA" w14:textId="77777777" w:rsidR="00503198" w:rsidRDefault="00503198" w:rsidP="00503198">
            <w:pPr>
              <w:pStyle w:val="Bold4"/>
            </w:pPr>
            <w:proofErr w:type="spellStart"/>
            <w:r>
              <w:t>LabelCharacteristics</w:t>
            </w:r>
            <w:proofErr w:type="spellEnd"/>
          </w:p>
          <w:p w14:paraId="68227AFC" w14:textId="77777777" w:rsidR="00503198" w:rsidRDefault="00503198" w:rsidP="00503198">
            <w:pPr>
              <w:pStyle w:val="Italic4"/>
            </w:pPr>
            <w:proofErr w:type="spellStart"/>
            <w:r>
              <w:t>LabelCharacteristics</w:t>
            </w:r>
            <w:proofErr w:type="spellEnd"/>
            <w:r>
              <w:t xml:space="preserve"> is optional. A single instance might exist.</w:t>
            </w:r>
          </w:p>
          <w:p w14:paraId="0DD4F41C"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3DA5927D" w14:textId="77777777" w:rsidR="00503198" w:rsidRDefault="00503198" w:rsidP="00503198">
            <w:pPr>
              <w:pStyle w:val="Bold4"/>
            </w:pPr>
            <w:proofErr w:type="spellStart"/>
            <w:r>
              <w:t>StencilCharacteristics</w:t>
            </w:r>
            <w:proofErr w:type="spellEnd"/>
          </w:p>
          <w:p w14:paraId="13F1A7B8" w14:textId="77777777" w:rsidR="00503198" w:rsidRDefault="00503198" w:rsidP="00503198">
            <w:pPr>
              <w:pStyle w:val="Italic4"/>
            </w:pPr>
            <w:proofErr w:type="spellStart"/>
            <w:r>
              <w:t>StencilCharacteristics</w:t>
            </w:r>
            <w:proofErr w:type="spellEnd"/>
            <w:r>
              <w:t xml:space="preserve"> is optional. A single instance might exist.</w:t>
            </w:r>
          </w:p>
          <w:p w14:paraId="38BBFD4F" w14:textId="77777777" w:rsidR="00503198" w:rsidRDefault="00503198" w:rsidP="00503198">
            <w:pPr>
              <w:pStyle w:val="Normal4"/>
            </w:pPr>
            <w:r>
              <w:t>A group element specifying attributes of a stencil to be applied to an item, and optional text.</w:t>
            </w:r>
          </w:p>
          <w:p w14:paraId="1EF193C5" w14:textId="77777777" w:rsidR="00503198" w:rsidRDefault="00503198" w:rsidP="00503198">
            <w:pPr>
              <w:pStyle w:val="Bold4"/>
            </w:pPr>
            <w:r>
              <w:t>Wrap</w:t>
            </w:r>
          </w:p>
          <w:p w14:paraId="34BEBEC4" w14:textId="77777777" w:rsidR="00503198" w:rsidRDefault="00503198" w:rsidP="00503198">
            <w:pPr>
              <w:pStyle w:val="Italic4"/>
            </w:pPr>
            <w:r>
              <w:t>Wrap is optional. A single instance might exist.</w:t>
            </w:r>
          </w:p>
          <w:p w14:paraId="14A922A6" w14:textId="77777777" w:rsidR="00503198" w:rsidRDefault="00503198" w:rsidP="00503198">
            <w:pPr>
              <w:pStyle w:val="Normal4"/>
            </w:pPr>
            <w:r>
              <w:t>A group item that organises wrapping detail information.</w:t>
            </w:r>
          </w:p>
          <w:p w14:paraId="37A2EBAF" w14:textId="77777777" w:rsidR="00503198" w:rsidRDefault="00503198" w:rsidP="00503198">
            <w:pPr>
              <w:pStyle w:val="Bold4"/>
            </w:pPr>
            <w:proofErr w:type="spellStart"/>
            <w:r>
              <w:t>SafetyAndEnvironmentalInformation</w:t>
            </w:r>
            <w:proofErr w:type="spellEnd"/>
          </w:p>
          <w:p w14:paraId="003866F4"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0ED251F8"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w:t>
            </w:r>
            <w:r>
              <w:lastRenderedPageBreak/>
              <w:t>indicated agency).</w:t>
            </w:r>
          </w:p>
          <w:p w14:paraId="359F5AD5" w14:textId="77777777" w:rsidR="00503198" w:rsidRDefault="00503198" w:rsidP="00503198">
            <w:pPr>
              <w:pStyle w:val="Bold4"/>
            </w:pPr>
            <w:proofErr w:type="spellStart"/>
            <w:r>
              <w:t>AdditionalText</w:t>
            </w:r>
            <w:proofErr w:type="spellEnd"/>
          </w:p>
          <w:p w14:paraId="3D6C6704" w14:textId="77777777" w:rsidR="00503198" w:rsidRDefault="00503198" w:rsidP="00503198">
            <w:pPr>
              <w:pStyle w:val="Italic4"/>
            </w:pPr>
            <w:proofErr w:type="spellStart"/>
            <w:r>
              <w:t>AdditionalText</w:t>
            </w:r>
            <w:proofErr w:type="spellEnd"/>
            <w:r>
              <w:t xml:space="preserve"> is optional. Multiple instances might exist.</w:t>
            </w:r>
          </w:p>
          <w:p w14:paraId="02B8D501"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7D044F5" w14:textId="77777777" w:rsidR="00503198" w:rsidRDefault="00503198" w:rsidP="00503198">
            <w:pPr>
              <w:pStyle w:val="Bold4"/>
            </w:pPr>
            <w:proofErr w:type="spellStart"/>
            <w:r>
              <w:t>LengthCutDescription</w:t>
            </w:r>
            <w:proofErr w:type="spellEnd"/>
          </w:p>
          <w:p w14:paraId="5BF22A52" w14:textId="77777777" w:rsidR="00503198" w:rsidRDefault="00503198" w:rsidP="00503198">
            <w:pPr>
              <w:pStyle w:val="Italic4"/>
            </w:pPr>
            <w:proofErr w:type="spellStart"/>
            <w:r>
              <w:t>LengthCutDescription</w:t>
            </w:r>
            <w:proofErr w:type="spellEnd"/>
            <w:r>
              <w:t xml:space="preserve"> is optional. A single instance might exist.</w:t>
            </w:r>
          </w:p>
          <w:p w14:paraId="744E68EA" w14:textId="77777777" w:rsidR="00503198" w:rsidRDefault="00503198" w:rsidP="00503198">
            <w:pPr>
              <w:pStyle w:val="Normal4"/>
            </w:pPr>
            <w:r>
              <w:t>Length Cut Description</w:t>
            </w:r>
          </w:p>
          <w:p w14:paraId="7F1BC174" w14:textId="77777777" w:rsidR="00503198" w:rsidRDefault="00503198" w:rsidP="00503198">
            <w:pPr>
              <w:pStyle w:val="Bold4"/>
            </w:pPr>
            <w:proofErr w:type="spellStart"/>
            <w:r>
              <w:t>ShippingMark</w:t>
            </w:r>
            <w:proofErr w:type="spellEnd"/>
          </w:p>
          <w:p w14:paraId="66D9876F" w14:textId="77777777" w:rsidR="00503198" w:rsidRDefault="00503198" w:rsidP="00503198">
            <w:pPr>
              <w:pStyle w:val="Italic4"/>
            </w:pPr>
            <w:proofErr w:type="spellStart"/>
            <w:r>
              <w:t>ShippingMark</w:t>
            </w:r>
            <w:proofErr w:type="spellEnd"/>
            <w:r>
              <w:t xml:space="preserve"> is optional. A single instance might exist.</w:t>
            </w:r>
          </w:p>
          <w:p w14:paraId="422D96C0" w14:textId="77777777" w:rsidR="00503198" w:rsidRDefault="00503198" w:rsidP="00503198">
            <w:pPr>
              <w:pStyle w:val="Normal4"/>
            </w:pPr>
            <w:r>
              <w:t>A shipping mark identifies the producer and quality on the end side of the product. Not to be mixed with company code/logo or other product marking.</w:t>
            </w:r>
          </w:p>
        </w:tc>
      </w:tr>
    </w:tbl>
    <w:p w14:paraId="2BE9B81C" w14:textId="77777777" w:rsidR="00503198" w:rsidRDefault="00503198" w:rsidP="00503198"/>
    <w:p w14:paraId="4048D999" w14:textId="77777777" w:rsidR="00503198" w:rsidRDefault="00503198" w:rsidP="00503198">
      <w:pPr>
        <w:pStyle w:val="Heading2"/>
      </w:pPr>
      <w:bookmarkStart w:id="5599" w:name="_Toc259722333"/>
      <w:bookmarkStart w:id="5600" w:name="_Toc275502679"/>
      <w:bookmarkStart w:id="5601" w:name="_Toc371378270"/>
      <w:bookmarkStart w:id="5602" w:name="_Toc21213392"/>
      <w:bookmarkStart w:id="5603" w:name="NaturalWoodSiding_Other"/>
      <w:proofErr w:type="spellStart"/>
      <w:r>
        <w:t>NaturalWoodSiding</w:t>
      </w:r>
      <w:proofErr w:type="spellEnd"/>
      <w:r>
        <w:t>-Other</w:t>
      </w:r>
      <w:bookmarkEnd w:id="5599"/>
      <w:bookmarkEnd w:id="5600"/>
      <w:bookmarkEnd w:id="5601"/>
      <w:bookmarkEnd w:id="5602"/>
      <w:bookmarkEnd w:id="560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3F3155F" w14:textId="77777777" w:rsidTr="00503198">
        <w:tc>
          <w:tcPr>
            <w:tcW w:w="5000" w:type="pct"/>
          </w:tcPr>
          <w:p w14:paraId="45D08ABD" w14:textId="77777777" w:rsidR="00503198" w:rsidRDefault="00000000" w:rsidP="00503198">
            <w:pPr>
              <w:pStyle w:val="Normal2"/>
            </w:pPr>
            <w:r>
              <w:pict w14:anchorId="01128921">
                <v:shape id="dc_929" o:spid="_x0000_s2924" style="position:absolute;left:0;text-align:left;margin-left:0;margin-top:0;width:50pt;height:50pt;z-index:861;visibility:hidden" coordsize="118,642" o:spt="100" o:preferrelative="t" adj="0,,0" path="">
                  <v:stroke joinstyle="round"/>
                  <v:formulas/>
                  <v:path o:connecttype="segments"/>
                  <o:lock v:ext="edit" selection="t"/>
                </v:shape>
              </w:pict>
            </w:r>
            <w:r>
              <w:pict w14:anchorId="3F2358C8">
                <v:shape id="_x0000_s3869" style="position:absolute;left:0;text-align:left;margin-left:44311.9pt;margin-top:7.2pt;width:385.5pt;height:70.5pt;z-index:-1590;mso-wrap-edited:t;mso-position-horizontal:right" coordsize="" o:spt="100" wrapcoords="-30 406 295 406 481 406 481 177 481 177 481 0 1000 0 1000 0 1000 1060 481 1060 481 806 295 806 295 797 -30 797 -30 406" adj="0,,0" path="">
                  <v:stroke joinstyle="round"/>
                  <v:imagedata r:id="rId1283" o:title="dc_929"/>
                  <v:formulas/>
                  <v:path o:connecttype="segments"/>
                  <w10:wrap type="tight"/>
                </v:shape>
              </w:pict>
            </w:r>
            <w:r w:rsidR="00503198">
              <w:t>Natural Wood Siding - Other</w:t>
            </w:r>
          </w:p>
          <w:p w14:paraId="6C674B6D" w14:textId="77777777" w:rsidR="00503198" w:rsidRDefault="00503198" w:rsidP="00503198">
            <w:pPr>
              <w:pStyle w:val="Bold3"/>
            </w:pPr>
            <w:r>
              <w:t>(sequence)</w:t>
            </w:r>
          </w:p>
          <w:p w14:paraId="51C57B79" w14:textId="77777777" w:rsidR="00503198" w:rsidRDefault="00503198" w:rsidP="00503198">
            <w:pPr>
              <w:pStyle w:val="Italic3"/>
            </w:pPr>
            <w:r>
              <w:t>The sequence of items below is mandatory. A single instance is required.</w:t>
            </w:r>
          </w:p>
          <w:p w14:paraId="201EB9EF" w14:textId="77777777" w:rsidR="00503198" w:rsidRDefault="00503198" w:rsidP="00503198">
            <w:pPr>
              <w:pStyle w:val="Bold4"/>
            </w:pPr>
            <w:proofErr w:type="spellStart"/>
            <w:r>
              <w:t>NaturalWoodSiding-OtherCharacteristics</w:t>
            </w:r>
            <w:proofErr w:type="spellEnd"/>
          </w:p>
          <w:p w14:paraId="55CFCBA8" w14:textId="77777777" w:rsidR="00503198" w:rsidRDefault="00503198" w:rsidP="00503198">
            <w:pPr>
              <w:pStyle w:val="Italic4"/>
            </w:pPr>
            <w:proofErr w:type="spellStart"/>
            <w:r>
              <w:t>NaturalWoodSiding-OtherCharacteristics</w:t>
            </w:r>
            <w:proofErr w:type="spellEnd"/>
            <w:r>
              <w:t xml:space="preserve"> is mandatory. A single instance is required.</w:t>
            </w:r>
          </w:p>
          <w:p w14:paraId="1FC4D0F6" w14:textId="77777777" w:rsidR="00503198" w:rsidRDefault="00503198" w:rsidP="00503198">
            <w:pPr>
              <w:pStyle w:val="Normal4"/>
            </w:pPr>
            <w:r>
              <w:t>Natural Wood Siding - Other Characteristics</w:t>
            </w:r>
          </w:p>
          <w:p w14:paraId="5C913A8B" w14:textId="77777777" w:rsidR="00503198" w:rsidRDefault="00503198" w:rsidP="00503198">
            <w:pPr>
              <w:pStyle w:val="Bold4"/>
            </w:pPr>
            <w:r>
              <w:t>Packaging</w:t>
            </w:r>
          </w:p>
          <w:p w14:paraId="4A7FC3C8" w14:textId="77777777" w:rsidR="00503198" w:rsidRDefault="00503198" w:rsidP="00503198">
            <w:pPr>
              <w:pStyle w:val="Italic4"/>
            </w:pPr>
            <w:r>
              <w:t>Packaging is optional. A single instance might exist.</w:t>
            </w:r>
          </w:p>
          <w:p w14:paraId="2286AEF8" w14:textId="77777777" w:rsidR="00503198" w:rsidRDefault="00503198" w:rsidP="00503198">
            <w:pPr>
              <w:pStyle w:val="Normal4"/>
            </w:pPr>
            <w:r>
              <w:t>Type of a package that includes individual products.</w:t>
            </w:r>
          </w:p>
        </w:tc>
      </w:tr>
    </w:tbl>
    <w:p w14:paraId="3F87969C" w14:textId="77777777" w:rsidR="00503198" w:rsidRDefault="00503198" w:rsidP="00503198"/>
    <w:p w14:paraId="4FA9A1E2" w14:textId="77777777" w:rsidR="00503198" w:rsidRDefault="00503198" w:rsidP="00503198">
      <w:pPr>
        <w:pStyle w:val="Heading2"/>
      </w:pPr>
      <w:bookmarkStart w:id="5604" w:name="_Toc259722334"/>
      <w:bookmarkStart w:id="5605" w:name="_Toc275502680"/>
      <w:bookmarkStart w:id="5606" w:name="_Toc371378271"/>
      <w:bookmarkStart w:id="5607" w:name="_Toc21213393"/>
      <w:bookmarkStart w:id="5608" w:name="NaturalWoodSiding_OtherCharacteristics"/>
      <w:proofErr w:type="spellStart"/>
      <w:r>
        <w:lastRenderedPageBreak/>
        <w:t>NaturalWoodSiding-OtherCharacteristics</w:t>
      </w:r>
      <w:bookmarkEnd w:id="5604"/>
      <w:bookmarkEnd w:id="5605"/>
      <w:bookmarkEnd w:id="5606"/>
      <w:bookmarkEnd w:id="5607"/>
      <w:bookmarkEnd w:id="56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086DA3" w14:textId="77777777" w:rsidTr="00503198">
        <w:tc>
          <w:tcPr>
            <w:tcW w:w="5000" w:type="pct"/>
          </w:tcPr>
          <w:p w14:paraId="39B43252" w14:textId="77777777" w:rsidR="00503198" w:rsidRDefault="00000000" w:rsidP="00503198">
            <w:pPr>
              <w:pStyle w:val="Normal2"/>
            </w:pPr>
            <w:r>
              <w:pict w14:anchorId="4A11C76D">
                <v:shape id="dc_930" o:spid="_x0000_s2925" style="position:absolute;left:0;text-align:left;margin-left:0;margin-top:0;width:50pt;height:50pt;z-index:862;visibility:hidden" coordsize="1644,755" o:spt="100" o:preferrelative="t" adj="0,,0" path="">
                  <v:stroke joinstyle="round"/>
                  <v:formulas/>
                  <v:path o:connecttype="segments"/>
                  <o:lock v:ext="edit" selection="t"/>
                </v:shape>
              </w:pict>
            </w:r>
            <w:r>
              <w:pict w14:anchorId="271C6C94">
                <v:shape id="_x0000_s3870" style="position:absolute;left:0;text-align:left;margin-left:28444.9pt;margin-top:7.2pt;width:262.5pt;height:571.5pt;z-index:-1589;mso-wrap-edited:t;mso-position-horizontal:right" coordsize="" o:spt="100" wrapcoords="-30 493 386 493 544 493 544 12 544 12 544 0 1000 0 1000 0 1000 1005 544 1005 544 535 386 535 -30 535 -30 493" adj="0,,0" path="">
                  <v:stroke joinstyle="round"/>
                  <v:imagedata r:id="rId1284" o:title="dc_930"/>
                  <v:formulas/>
                  <v:path o:connecttype="segments"/>
                  <w10:wrap type="tight"/>
                </v:shape>
              </w:pict>
            </w:r>
            <w:r w:rsidR="00503198">
              <w:t>Natural Wood Siding - Other Characteristics</w:t>
            </w:r>
          </w:p>
          <w:p w14:paraId="50FB37C0" w14:textId="77777777" w:rsidR="00503198" w:rsidRDefault="00503198" w:rsidP="00503198">
            <w:pPr>
              <w:pStyle w:val="Bold3"/>
            </w:pPr>
            <w:r>
              <w:t>(sequence)</w:t>
            </w:r>
          </w:p>
          <w:p w14:paraId="509690EC" w14:textId="77777777" w:rsidR="00503198" w:rsidRDefault="00503198" w:rsidP="00503198">
            <w:pPr>
              <w:pStyle w:val="Italic3"/>
            </w:pPr>
            <w:r>
              <w:t>The sequence of items below is mandatory. A single instance is required.</w:t>
            </w:r>
          </w:p>
          <w:p w14:paraId="3B429536" w14:textId="77777777" w:rsidR="00503198" w:rsidRDefault="00503198" w:rsidP="00503198">
            <w:pPr>
              <w:pStyle w:val="Bold4"/>
            </w:pPr>
            <w:proofErr w:type="spellStart"/>
            <w:r>
              <w:t>LumberSpecies</w:t>
            </w:r>
            <w:proofErr w:type="spellEnd"/>
          </w:p>
          <w:p w14:paraId="04630C8A" w14:textId="77777777" w:rsidR="00503198" w:rsidRDefault="00503198" w:rsidP="00503198">
            <w:pPr>
              <w:pStyle w:val="Italic4"/>
            </w:pPr>
            <w:proofErr w:type="spellStart"/>
            <w:r>
              <w:t>LumberSpecies</w:t>
            </w:r>
            <w:proofErr w:type="spellEnd"/>
            <w:r>
              <w:t xml:space="preserve"> is mandatory. One instance is required, multiple instances might exist.</w:t>
            </w:r>
          </w:p>
          <w:p w14:paraId="66E4CE64" w14:textId="77777777" w:rsidR="00503198" w:rsidRDefault="00503198" w:rsidP="00503198">
            <w:pPr>
              <w:pStyle w:val="Normal4"/>
            </w:pPr>
            <w:r>
              <w:t>Specifies the raw material species.</w:t>
            </w:r>
          </w:p>
          <w:p w14:paraId="72CEBE5F" w14:textId="77777777" w:rsidR="00503198" w:rsidRDefault="00503198" w:rsidP="00503198">
            <w:pPr>
              <w:pStyle w:val="Bold4"/>
            </w:pPr>
            <w:proofErr w:type="spellStart"/>
            <w:r>
              <w:t>LumberGrade</w:t>
            </w:r>
            <w:proofErr w:type="spellEnd"/>
          </w:p>
          <w:p w14:paraId="006A3FDF" w14:textId="77777777" w:rsidR="00503198" w:rsidRDefault="00503198" w:rsidP="00503198">
            <w:pPr>
              <w:pStyle w:val="Italic4"/>
            </w:pPr>
            <w:proofErr w:type="spellStart"/>
            <w:r>
              <w:t>LumberGrade</w:t>
            </w:r>
            <w:proofErr w:type="spellEnd"/>
            <w:r>
              <w:t xml:space="preserve"> is mandatory. A single instance is required.</w:t>
            </w:r>
          </w:p>
          <w:p w14:paraId="0720FD25" w14:textId="77777777" w:rsidR="00503198" w:rsidRDefault="00503198" w:rsidP="00503198">
            <w:pPr>
              <w:pStyle w:val="Normal4"/>
            </w:pPr>
            <w:r>
              <w:t>Defines quality characteristics achieved by selecting pieces based on a grading rule.</w:t>
            </w:r>
          </w:p>
          <w:p w14:paraId="179C3196" w14:textId="77777777" w:rsidR="00503198" w:rsidRDefault="00503198" w:rsidP="00503198">
            <w:pPr>
              <w:pStyle w:val="Bold4"/>
            </w:pPr>
            <w:r>
              <w:t>Length</w:t>
            </w:r>
          </w:p>
          <w:p w14:paraId="5E270EDC" w14:textId="77777777" w:rsidR="00503198" w:rsidRDefault="00503198" w:rsidP="00503198">
            <w:pPr>
              <w:pStyle w:val="Italic4"/>
            </w:pPr>
            <w:r>
              <w:t xml:space="preserve">Length is optional. </w:t>
            </w:r>
          </w:p>
          <w:p w14:paraId="1B71FB6F" w14:textId="77777777" w:rsidR="00503198" w:rsidRDefault="00503198" w:rsidP="00503198">
            <w:pPr>
              <w:pStyle w:val="Normal4"/>
            </w:pPr>
            <w:r w:rsidRPr="00FF7A81">
              <w:t>The length of the object</w:t>
            </w:r>
            <w:r>
              <w:t>.</w:t>
            </w:r>
          </w:p>
          <w:p w14:paraId="7EC78386" w14:textId="77777777" w:rsidR="00503198" w:rsidRDefault="00503198" w:rsidP="00503198">
            <w:pPr>
              <w:pStyle w:val="Bold4"/>
            </w:pPr>
            <w:r>
              <w:t>Width</w:t>
            </w:r>
          </w:p>
          <w:p w14:paraId="470DA058" w14:textId="77777777" w:rsidR="00503198" w:rsidRDefault="00503198" w:rsidP="00503198">
            <w:pPr>
              <w:pStyle w:val="Italic4"/>
            </w:pPr>
            <w:r>
              <w:t xml:space="preserve">Width is optional. </w:t>
            </w:r>
          </w:p>
          <w:p w14:paraId="70CD22C3" w14:textId="77777777" w:rsidR="00503198" w:rsidRDefault="00503198" w:rsidP="00503198">
            <w:pPr>
              <w:pStyle w:val="Normal4"/>
            </w:pPr>
            <w:r w:rsidRPr="00FF7A81">
              <w:t>The width of the object</w:t>
            </w:r>
            <w:r>
              <w:t>.</w:t>
            </w:r>
          </w:p>
          <w:p w14:paraId="08BB8808" w14:textId="77777777" w:rsidR="00503198" w:rsidRDefault="00503198" w:rsidP="00503198">
            <w:pPr>
              <w:pStyle w:val="Bold4"/>
            </w:pPr>
            <w:r>
              <w:t>Thickness</w:t>
            </w:r>
          </w:p>
          <w:p w14:paraId="1D5E51AE" w14:textId="77777777" w:rsidR="00503198" w:rsidRDefault="00503198" w:rsidP="00503198">
            <w:pPr>
              <w:pStyle w:val="Italic4"/>
            </w:pPr>
            <w:r>
              <w:t xml:space="preserve">Thickness is optional. </w:t>
            </w:r>
          </w:p>
          <w:p w14:paraId="46705195" w14:textId="77777777" w:rsidR="00503198" w:rsidRDefault="00503198" w:rsidP="00503198">
            <w:pPr>
              <w:pStyle w:val="Normal4"/>
            </w:pPr>
            <w:r>
              <w:t>Physical dimension of a product.</w:t>
            </w:r>
          </w:p>
          <w:p w14:paraId="5DF6A502" w14:textId="77777777" w:rsidR="00503198" w:rsidRDefault="00503198" w:rsidP="00503198">
            <w:pPr>
              <w:pStyle w:val="Bold4"/>
            </w:pPr>
            <w:r>
              <w:t>Seasoning</w:t>
            </w:r>
          </w:p>
          <w:p w14:paraId="5A251C6F" w14:textId="77777777" w:rsidR="00503198" w:rsidRDefault="00503198" w:rsidP="00503198">
            <w:pPr>
              <w:pStyle w:val="Italic4"/>
            </w:pPr>
            <w:r>
              <w:t>Seasoning is optional. A single instance might exist.</w:t>
            </w:r>
          </w:p>
          <w:p w14:paraId="5CC0BEF1" w14:textId="77777777" w:rsidR="00503198" w:rsidRDefault="00503198" w:rsidP="00503198">
            <w:pPr>
              <w:pStyle w:val="Normal4"/>
            </w:pPr>
            <w:r>
              <w:t>Describes drying/ moisture control method.</w:t>
            </w:r>
          </w:p>
          <w:p w14:paraId="6969FD9D" w14:textId="77777777" w:rsidR="00503198" w:rsidRDefault="00503198" w:rsidP="00503198">
            <w:pPr>
              <w:pStyle w:val="Bold4"/>
            </w:pPr>
            <w:proofErr w:type="spellStart"/>
            <w:r>
              <w:t>MoistureContent</w:t>
            </w:r>
            <w:proofErr w:type="spellEnd"/>
          </w:p>
          <w:p w14:paraId="2233569D" w14:textId="77777777" w:rsidR="00503198" w:rsidRDefault="00503198" w:rsidP="00503198">
            <w:pPr>
              <w:pStyle w:val="Italic4"/>
            </w:pPr>
            <w:proofErr w:type="spellStart"/>
            <w:r>
              <w:t>MoistureContent</w:t>
            </w:r>
            <w:proofErr w:type="spellEnd"/>
            <w:r>
              <w:t xml:space="preserve"> is optional. A single instance might exist.</w:t>
            </w:r>
          </w:p>
          <w:p w14:paraId="268E9210" w14:textId="77777777" w:rsidR="00503198" w:rsidRDefault="00503198" w:rsidP="00503198">
            <w:pPr>
              <w:pStyle w:val="Normal4"/>
            </w:pPr>
            <w:r>
              <w:t>Defines the moisture content percentage of the product.</w:t>
            </w:r>
          </w:p>
          <w:p w14:paraId="46863F29" w14:textId="77777777" w:rsidR="00503198" w:rsidRDefault="00503198" w:rsidP="00503198">
            <w:pPr>
              <w:pStyle w:val="Bold4"/>
            </w:pPr>
            <w:proofErr w:type="spellStart"/>
            <w:r>
              <w:t>HeatTreatment</w:t>
            </w:r>
            <w:proofErr w:type="spellEnd"/>
          </w:p>
          <w:p w14:paraId="2731EF73" w14:textId="77777777" w:rsidR="00503198" w:rsidRDefault="00503198" w:rsidP="00503198">
            <w:pPr>
              <w:pStyle w:val="Italic4"/>
            </w:pPr>
            <w:proofErr w:type="spellStart"/>
            <w:r>
              <w:t>HeatTreatment</w:t>
            </w:r>
            <w:proofErr w:type="spellEnd"/>
            <w:r>
              <w:t xml:space="preserve"> is optional. A single instance might exist.</w:t>
            </w:r>
          </w:p>
          <w:p w14:paraId="41BBC34D" w14:textId="77777777" w:rsidR="00503198" w:rsidRDefault="00503198" w:rsidP="00503198">
            <w:pPr>
              <w:pStyle w:val="Normal4"/>
            </w:pPr>
            <w:r>
              <w:t>Defines the heat treatment method.</w:t>
            </w:r>
          </w:p>
          <w:p w14:paraId="5B404779" w14:textId="77777777" w:rsidR="00503198" w:rsidRDefault="00503198" w:rsidP="00503198">
            <w:pPr>
              <w:pStyle w:val="Bold4"/>
            </w:pPr>
            <w:proofErr w:type="spellStart"/>
            <w:r>
              <w:t>ManufacturingProcess</w:t>
            </w:r>
            <w:proofErr w:type="spellEnd"/>
          </w:p>
          <w:p w14:paraId="4C02D961" w14:textId="77777777" w:rsidR="00503198" w:rsidRDefault="00503198" w:rsidP="00503198">
            <w:pPr>
              <w:pStyle w:val="Italic4"/>
            </w:pPr>
            <w:proofErr w:type="spellStart"/>
            <w:r>
              <w:t>ManufacturingProcess</w:t>
            </w:r>
            <w:proofErr w:type="spellEnd"/>
            <w:r>
              <w:t xml:space="preserve"> is optional. Multiple instances might exist.</w:t>
            </w:r>
          </w:p>
          <w:p w14:paraId="245A31B6" w14:textId="77777777" w:rsidR="00503198" w:rsidRDefault="00503198" w:rsidP="00503198">
            <w:pPr>
              <w:pStyle w:val="Normal4"/>
            </w:pPr>
            <w:r>
              <w:t>Defines the different machining and processes made for the product.</w:t>
            </w:r>
          </w:p>
          <w:p w14:paraId="3331D3EE" w14:textId="77777777" w:rsidR="00503198" w:rsidRDefault="00503198" w:rsidP="00503198">
            <w:pPr>
              <w:pStyle w:val="Bold4"/>
            </w:pPr>
            <w:proofErr w:type="spellStart"/>
            <w:r>
              <w:t>PatternProfile</w:t>
            </w:r>
            <w:proofErr w:type="spellEnd"/>
          </w:p>
          <w:p w14:paraId="199C2FE0" w14:textId="77777777" w:rsidR="00503198" w:rsidRDefault="00503198" w:rsidP="00503198">
            <w:pPr>
              <w:pStyle w:val="Italic4"/>
            </w:pPr>
            <w:proofErr w:type="spellStart"/>
            <w:r>
              <w:t>PatternProfile</w:t>
            </w:r>
            <w:proofErr w:type="spellEnd"/>
            <w:r>
              <w:t xml:space="preserve"> is optional. A single instance might exist.</w:t>
            </w:r>
          </w:p>
          <w:p w14:paraId="17E552C2" w14:textId="77777777" w:rsidR="00503198" w:rsidRDefault="00503198" w:rsidP="00503198">
            <w:pPr>
              <w:pStyle w:val="Normal4"/>
            </w:pPr>
            <w:r>
              <w:t>Defines the pattern used in machining the product.</w:t>
            </w:r>
          </w:p>
          <w:p w14:paraId="53A4A0A9" w14:textId="77777777" w:rsidR="00503198" w:rsidRDefault="00503198" w:rsidP="00503198">
            <w:pPr>
              <w:pStyle w:val="Bold4"/>
            </w:pPr>
            <w:r>
              <w:t>Trim</w:t>
            </w:r>
          </w:p>
          <w:p w14:paraId="6DB45878" w14:textId="77777777" w:rsidR="00503198" w:rsidRDefault="00503198" w:rsidP="00503198">
            <w:pPr>
              <w:pStyle w:val="Italic4"/>
            </w:pPr>
            <w:r>
              <w:t>Trim is optional. A single instance might exist.</w:t>
            </w:r>
          </w:p>
          <w:p w14:paraId="3AB2F512" w14:textId="77777777" w:rsidR="00503198" w:rsidRDefault="00503198" w:rsidP="00503198">
            <w:pPr>
              <w:pStyle w:val="Normal4"/>
            </w:pPr>
            <w:r>
              <w:lastRenderedPageBreak/>
              <w:t>Trim</w:t>
            </w:r>
          </w:p>
          <w:p w14:paraId="7E708894" w14:textId="77777777" w:rsidR="00503198" w:rsidRDefault="00503198" w:rsidP="00503198">
            <w:pPr>
              <w:pStyle w:val="Bold4"/>
            </w:pPr>
            <w:r>
              <w:t>Joining</w:t>
            </w:r>
          </w:p>
          <w:p w14:paraId="3E349C30" w14:textId="77777777" w:rsidR="00503198" w:rsidRDefault="00503198" w:rsidP="00503198">
            <w:pPr>
              <w:pStyle w:val="Italic4"/>
            </w:pPr>
            <w:r>
              <w:t>Joining is optional. A single instance might exist.</w:t>
            </w:r>
          </w:p>
          <w:p w14:paraId="0358B22F" w14:textId="77777777" w:rsidR="00503198" w:rsidRDefault="00503198" w:rsidP="00503198">
            <w:pPr>
              <w:pStyle w:val="Normal4"/>
            </w:pPr>
            <w:r>
              <w:t>Defines the method used to join pieces of wood.</w:t>
            </w:r>
          </w:p>
          <w:p w14:paraId="7CB87941" w14:textId="77777777" w:rsidR="00503198" w:rsidRDefault="00503198" w:rsidP="00503198">
            <w:pPr>
              <w:pStyle w:val="Bold4"/>
            </w:pPr>
            <w:proofErr w:type="spellStart"/>
            <w:r>
              <w:t>PressureTreatment</w:t>
            </w:r>
            <w:proofErr w:type="spellEnd"/>
          </w:p>
          <w:p w14:paraId="4C10BE0E" w14:textId="77777777" w:rsidR="00503198" w:rsidRDefault="00503198" w:rsidP="00503198">
            <w:pPr>
              <w:pStyle w:val="Italic4"/>
            </w:pPr>
            <w:proofErr w:type="spellStart"/>
            <w:r>
              <w:t>PressureTreatment</w:t>
            </w:r>
            <w:proofErr w:type="spellEnd"/>
            <w:r>
              <w:t xml:space="preserve"> is optional. A single instance might exist.</w:t>
            </w:r>
          </w:p>
          <w:p w14:paraId="3957FA46" w14:textId="77777777" w:rsidR="00503198" w:rsidRDefault="00503198" w:rsidP="00503198">
            <w:pPr>
              <w:pStyle w:val="Normal4"/>
            </w:pPr>
            <w:r>
              <w:t>Method and parameter values of pressure treatment.</w:t>
            </w:r>
          </w:p>
          <w:p w14:paraId="7F292B70" w14:textId="77777777" w:rsidR="00503198" w:rsidRDefault="00503198" w:rsidP="00503198">
            <w:pPr>
              <w:pStyle w:val="Bold4"/>
            </w:pPr>
            <w:proofErr w:type="spellStart"/>
            <w:r>
              <w:t>FireTreatment</w:t>
            </w:r>
            <w:proofErr w:type="spellEnd"/>
          </w:p>
          <w:p w14:paraId="697469FC" w14:textId="77777777" w:rsidR="00503198" w:rsidRDefault="00503198" w:rsidP="00503198">
            <w:pPr>
              <w:pStyle w:val="Italic4"/>
            </w:pPr>
            <w:proofErr w:type="spellStart"/>
            <w:r>
              <w:t>FireTreatment</w:t>
            </w:r>
            <w:proofErr w:type="spellEnd"/>
            <w:r>
              <w:t xml:space="preserve"> is optional. A single instance might exist.</w:t>
            </w:r>
          </w:p>
          <w:p w14:paraId="3212E3F4" w14:textId="77777777" w:rsidR="00503198" w:rsidRDefault="00503198" w:rsidP="00503198">
            <w:pPr>
              <w:pStyle w:val="Normal4"/>
            </w:pPr>
            <w:r>
              <w:t>Fire treatment</w:t>
            </w:r>
          </w:p>
          <w:p w14:paraId="19BFE7B4" w14:textId="77777777" w:rsidR="00503198" w:rsidRDefault="00503198" w:rsidP="00503198">
            <w:pPr>
              <w:pStyle w:val="Bold4"/>
            </w:pPr>
            <w:proofErr w:type="spellStart"/>
            <w:r>
              <w:t>OtherTreatment</w:t>
            </w:r>
            <w:proofErr w:type="spellEnd"/>
          </w:p>
          <w:p w14:paraId="7228929E" w14:textId="77777777" w:rsidR="00503198" w:rsidRDefault="00503198" w:rsidP="00503198">
            <w:pPr>
              <w:pStyle w:val="Italic4"/>
            </w:pPr>
            <w:proofErr w:type="spellStart"/>
            <w:r>
              <w:t>OtherTreatment</w:t>
            </w:r>
            <w:proofErr w:type="spellEnd"/>
            <w:r>
              <w:t xml:space="preserve"> is optional. A single instance might exist.</w:t>
            </w:r>
          </w:p>
          <w:p w14:paraId="198DBA60" w14:textId="77777777" w:rsidR="00503198" w:rsidRDefault="00503198" w:rsidP="00503198">
            <w:pPr>
              <w:pStyle w:val="Normal4"/>
            </w:pPr>
            <w:r>
              <w:t>Other treatment</w:t>
            </w:r>
          </w:p>
          <w:p w14:paraId="6D33BBD4" w14:textId="77777777" w:rsidR="00503198" w:rsidRDefault="00503198" w:rsidP="00503198">
            <w:pPr>
              <w:pStyle w:val="Bold4"/>
            </w:pPr>
            <w:proofErr w:type="spellStart"/>
            <w:r>
              <w:t>GradeStamp</w:t>
            </w:r>
            <w:proofErr w:type="spellEnd"/>
          </w:p>
          <w:p w14:paraId="74B9B4BD" w14:textId="77777777" w:rsidR="00503198" w:rsidRDefault="00503198" w:rsidP="00503198">
            <w:pPr>
              <w:pStyle w:val="Italic4"/>
            </w:pPr>
            <w:proofErr w:type="spellStart"/>
            <w:r>
              <w:t>GradeStamp</w:t>
            </w:r>
            <w:proofErr w:type="spellEnd"/>
            <w:r>
              <w:t xml:space="preserve"> is optional. A single instance might exist.</w:t>
            </w:r>
          </w:p>
          <w:p w14:paraId="1357B943" w14:textId="77777777" w:rsidR="00503198" w:rsidRDefault="00503198" w:rsidP="00503198">
            <w:pPr>
              <w:pStyle w:val="Normal4"/>
            </w:pPr>
            <w:r>
              <w:t>Grade stamp information</w:t>
            </w:r>
          </w:p>
          <w:p w14:paraId="276B09E5" w14:textId="77777777" w:rsidR="00503198" w:rsidRDefault="00503198" w:rsidP="00503198">
            <w:pPr>
              <w:pStyle w:val="Bold4"/>
            </w:pPr>
            <w:proofErr w:type="spellStart"/>
            <w:r>
              <w:t>ExLog</w:t>
            </w:r>
            <w:proofErr w:type="spellEnd"/>
          </w:p>
          <w:p w14:paraId="506765C4" w14:textId="77777777" w:rsidR="00503198" w:rsidRDefault="00503198" w:rsidP="00503198">
            <w:pPr>
              <w:pStyle w:val="Italic4"/>
            </w:pPr>
            <w:proofErr w:type="spellStart"/>
            <w:r>
              <w:t>ExLog</w:t>
            </w:r>
            <w:proofErr w:type="spellEnd"/>
            <w:r>
              <w:t xml:space="preserve"> is optional. A single instance might exist.</w:t>
            </w:r>
          </w:p>
          <w:p w14:paraId="29B7E64C" w14:textId="77777777" w:rsidR="00503198" w:rsidRDefault="00503198" w:rsidP="00503198">
            <w:pPr>
              <w:pStyle w:val="Normal4"/>
            </w:pPr>
            <w:r>
              <w:t>Describes the cutting pattern of the log.</w:t>
            </w:r>
          </w:p>
          <w:p w14:paraId="0F0AC023" w14:textId="77777777" w:rsidR="00503198" w:rsidRDefault="00503198" w:rsidP="00503198">
            <w:pPr>
              <w:pStyle w:val="Bold4"/>
            </w:pPr>
            <w:proofErr w:type="spellStart"/>
            <w:r>
              <w:t>ClassIdentifier</w:t>
            </w:r>
            <w:proofErr w:type="spellEnd"/>
          </w:p>
          <w:p w14:paraId="2A79BFFB" w14:textId="77777777" w:rsidR="00503198" w:rsidRDefault="00503198" w:rsidP="00503198">
            <w:pPr>
              <w:pStyle w:val="Italic4"/>
            </w:pPr>
            <w:proofErr w:type="spellStart"/>
            <w:r>
              <w:t>ClassIdentifier</w:t>
            </w:r>
            <w:proofErr w:type="spellEnd"/>
            <w:r>
              <w:t xml:space="preserve"> is optional. Multiple instances might exist.</w:t>
            </w:r>
          </w:p>
          <w:p w14:paraId="1BC6BBAE" w14:textId="77777777" w:rsidR="00503198" w:rsidRDefault="00503198" w:rsidP="00503198">
            <w:pPr>
              <w:pStyle w:val="Normal4"/>
            </w:pPr>
            <w:r>
              <w:t>Standard used for product identification.</w:t>
            </w:r>
          </w:p>
          <w:p w14:paraId="321ABE3B" w14:textId="77777777" w:rsidR="00503198" w:rsidRDefault="00503198" w:rsidP="00503198">
            <w:pPr>
              <w:pStyle w:val="Bold4"/>
            </w:pPr>
            <w:r>
              <w:t>Weight</w:t>
            </w:r>
          </w:p>
          <w:p w14:paraId="4700A3DE" w14:textId="77777777" w:rsidR="00503198" w:rsidRDefault="00503198" w:rsidP="00503198">
            <w:pPr>
              <w:pStyle w:val="Italic4"/>
            </w:pPr>
            <w:r>
              <w:t>Weight is optional. A single instance might exist.</w:t>
            </w:r>
          </w:p>
          <w:p w14:paraId="7E9B4B98" w14:textId="77777777" w:rsidR="00503198" w:rsidRDefault="00503198" w:rsidP="00503198">
            <w:pPr>
              <w:pStyle w:val="Normal4"/>
            </w:pPr>
            <w:r>
              <w:t>The weight of the item.</w:t>
            </w:r>
          </w:p>
          <w:p w14:paraId="26AFFF28" w14:textId="77777777" w:rsidR="00503198" w:rsidRDefault="00503198" w:rsidP="00503198">
            <w:pPr>
              <w:pStyle w:val="Bold4"/>
            </w:pPr>
            <w:proofErr w:type="spellStart"/>
            <w:r>
              <w:t>LabelCharacteristics</w:t>
            </w:r>
            <w:proofErr w:type="spellEnd"/>
          </w:p>
          <w:p w14:paraId="48DC5B9A" w14:textId="77777777" w:rsidR="00503198" w:rsidRDefault="00503198" w:rsidP="00503198">
            <w:pPr>
              <w:pStyle w:val="Italic4"/>
            </w:pPr>
            <w:proofErr w:type="spellStart"/>
            <w:r>
              <w:t>LabelCharacteristics</w:t>
            </w:r>
            <w:proofErr w:type="spellEnd"/>
            <w:r>
              <w:t xml:space="preserve"> is optional. A single instance might exist.</w:t>
            </w:r>
          </w:p>
          <w:p w14:paraId="48B2F404" w14:textId="77777777" w:rsidR="00503198" w:rsidRDefault="00503198" w:rsidP="00503198">
            <w:pPr>
              <w:pStyle w:val="Normal4"/>
            </w:pPr>
            <w:r>
              <w:t xml:space="preserve">A group item that organises the </w:t>
            </w:r>
            <w:proofErr w:type="spellStart"/>
            <w:r>
              <w:t>labeling</w:t>
            </w:r>
            <w:proofErr w:type="spellEnd"/>
            <w:r>
              <w:t xml:space="preserve"> information.</w:t>
            </w:r>
          </w:p>
          <w:p w14:paraId="14482BD3" w14:textId="77777777" w:rsidR="00503198" w:rsidRDefault="00503198" w:rsidP="00503198">
            <w:pPr>
              <w:pStyle w:val="Bold4"/>
            </w:pPr>
            <w:proofErr w:type="spellStart"/>
            <w:r>
              <w:t>StencilCharacteristics</w:t>
            </w:r>
            <w:proofErr w:type="spellEnd"/>
          </w:p>
          <w:p w14:paraId="2FC6067C" w14:textId="77777777" w:rsidR="00503198" w:rsidRDefault="00503198" w:rsidP="00503198">
            <w:pPr>
              <w:pStyle w:val="Italic4"/>
            </w:pPr>
            <w:proofErr w:type="spellStart"/>
            <w:r>
              <w:t>StencilCharacteristics</w:t>
            </w:r>
            <w:proofErr w:type="spellEnd"/>
            <w:r>
              <w:t xml:space="preserve"> is optional. A single instance might exist.</w:t>
            </w:r>
          </w:p>
          <w:p w14:paraId="5AF38BCD" w14:textId="77777777" w:rsidR="00503198" w:rsidRDefault="00503198" w:rsidP="00503198">
            <w:pPr>
              <w:pStyle w:val="Normal4"/>
            </w:pPr>
            <w:r>
              <w:t>A group element specifying attributes of a stencil to be applied to an item, and optional text.</w:t>
            </w:r>
          </w:p>
          <w:p w14:paraId="4C471F9F" w14:textId="77777777" w:rsidR="00503198" w:rsidRDefault="00503198" w:rsidP="00503198">
            <w:pPr>
              <w:pStyle w:val="Bold4"/>
            </w:pPr>
            <w:r>
              <w:t>Wrap</w:t>
            </w:r>
          </w:p>
          <w:p w14:paraId="5F950308" w14:textId="77777777" w:rsidR="00503198" w:rsidRDefault="00503198" w:rsidP="00503198">
            <w:pPr>
              <w:pStyle w:val="Italic4"/>
            </w:pPr>
            <w:r>
              <w:t>Wrap is optional. A single instance might exist.</w:t>
            </w:r>
          </w:p>
          <w:p w14:paraId="72A235CD" w14:textId="77777777" w:rsidR="00503198" w:rsidRDefault="00503198" w:rsidP="00503198">
            <w:pPr>
              <w:pStyle w:val="Normal4"/>
            </w:pPr>
            <w:r>
              <w:t>A group item that organises wrapping detail information.</w:t>
            </w:r>
          </w:p>
          <w:p w14:paraId="53F6E8E4" w14:textId="77777777" w:rsidR="00503198" w:rsidRDefault="00503198" w:rsidP="00503198">
            <w:pPr>
              <w:pStyle w:val="Bold4"/>
            </w:pPr>
            <w:proofErr w:type="spellStart"/>
            <w:r>
              <w:t>SafetyAndEnvironmentalInformation</w:t>
            </w:r>
            <w:proofErr w:type="spellEnd"/>
          </w:p>
          <w:p w14:paraId="42515090"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448C8711"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w:t>
            </w:r>
            <w:r>
              <w:lastRenderedPageBreak/>
              <w:t>indicated agency).</w:t>
            </w:r>
          </w:p>
          <w:p w14:paraId="5E268073" w14:textId="77777777" w:rsidR="00503198" w:rsidRDefault="00503198" w:rsidP="00503198">
            <w:pPr>
              <w:pStyle w:val="Bold4"/>
            </w:pPr>
            <w:proofErr w:type="spellStart"/>
            <w:r>
              <w:t>AdditionalText</w:t>
            </w:r>
            <w:proofErr w:type="spellEnd"/>
          </w:p>
          <w:p w14:paraId="061A9D7D" w14:textId="77777777" w:rsidR="00503198" w:rsidRDefault="00503198" w:rsidP="00503198">
            <w:pPr>
              <w:pStyle w:val="Italic4"/>
            </w:pPr>
            <w:proofErr w:type="spellStart"/>
            <w:r>
              <w:t>AdditionalText</w:t>
            </w:r>
            <w:proofErr w:type="spellEnd"/>
            <w:r>
              <w:t xml:space="preserve"> is optional. Multiple instances might exist.</w:t>
            </w:r>
          </w:p>
          <w:p w14:paraId="4618727E"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2ED1A73" w14:textId="77777777" w:rsidR="00503198" w:rsidRDefault="00503198" w:rsidP="00503198">
            <w:pPr>
              <w:pStyle w:val="Bold4"/>
            </w:pPr>
            <w:proofErr w:type="spellStart"/>
            <w:r>
              <w:t>LengthCutDescription</w:t>
            </w:r>
            <w:proofErr w:type="spellEnd"/>
          </w:p>
          <w:p w14:paraId="4D1C7CFA" w14:textId="77777777" w:rsidR="00503198" w:rsidRDefault="00503198" w:rsidP="00503198">
            <w:pPr>
              <w:pStyle w:val="Italic4"/>
            </w:pPr>
            <w:proofErr w:type="spellStart"/>
            <w:r>
              <w:t>LengthCutDescription</w:t>
            </w:r>
            <w:proofErr w:type="spellEnd"/>
            <w:r>
              <w:t xml:space="preserve"> is optional. A single instance might exist.</w:t>
            </w:r>
          </w:p>
          <w:p w14:paraId="58F35C6F" w14:textId="77777777" w:rsidR="00503198" w:rsidRDefault="00503198" w:rsidP="00503198">
            <w:pPr>
              <w:pStyle w:val="Normal4"/>
            </w:pPr>
            <w:r>
              <w:t>Length Cut Description</w:t>
            </w:r>
          </w:p>
          <w:p w14:paraId="0B2DF175" w14:textId="77777777" w:rsidR="00503198" w:rsidRDefault="00503198" w:rsidP="00503198">
            <w:pPr>
              <w:pStyle w:val="Bold4"/>
            </w:pPr>
            <w:proofErr w:type="spellStart"/>
            <w:r>
              <w:t>ShippingMark</w:t>
            </w:r>
            <w:proofErr w:type="spellEnd"/>
          </w:p>
          <w:p w14:paraId="7C94D4E4" w14:textId="77777777" w:rsidR="00503198" w:rsidRDefault="00503198" w:rsidP="00503198">
            <w:pPr>
              <w:pStyle w:val="Italic4"/>
            </w:pPr>
            <w:proofErr w:type="spellStart"/>
            <w:r>
              <w:t>ShippingMark</w:t>
            </w:r>
            <w:proofErr w:type="spellEnd"/>
            <w:r>
              <w:t xml:space="preserve"> is optional. A single instance might exist.</w:t>
            </w:r>
          </w:p>
          <w:p w14:paraId="74B8224A" w14:textId="77777777" w:rsidR="00503198" w:rsidRDefault="00503198" w:rsidP="00503198">
            <w:pPr>
              <w:pStyle w:val="Normal4"/>
            </w:pPr>
            <w:r>
              <w:t>A shipping mark identifies the producer and quality on the end side of the product. Not to be mixed with company code/logo or other product marking.</w:t>
            </w:r>
          </w:p>
        </w:tc>
      </w:tr>
    </w:tbl>
    <w:p w14:paraId="7962F0AF" w14:textId="77777777" w:rsidR="00503198" w:rsidRDefault="00503198" w:rsidP="00503198"/>
    <w:p w14:paraId="63B86E0C" w14:textId="77777777" w:rsidR="00503198" w:rsidRDefault="00503198" w:rsidP="00503198">
      <w:pPr>
        <w:pStyle w:val="Heading2"/>
      </w:pPr>
      <w:bookmarkStart w:id="5609" w:name="_Toc259722335"/>
      <w:bookmarkStart w:id="5610" w:name="_Toc275502681"/>
      <w:bookmarkStart w:id="5611" w:name="_Toc371378272"/>
      <w:bookmarkStart w:id="5612" w:name="_Toc21213394"/>
      <w:bookmarkStart w:id="5613" w:name="NetAmount"/>
      <w:proofErr w:type="spellStart"/>
      <w:r>
        <w:t>NetAmount</w:t>
      </w:r>
      <w:bookmarkEnd w:id="5609"/>
      <w:bookmarkEnd w:id="5610"/>
      <w:bookmarkEnd w:id="5611"/>
      <w:bookmarkEnd w:id="5612"/>
      <w:bookmarkEnd w:id="56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F005BA" w14:paraId="69B5A437" w14:textId="77777777" w:rsidTr="00503198">
        <w:tc>
          <w:tcPr>
            <w:tcW w:w="5000" w:type="pct"/>
          </w:tcPr>
          <w:p w14:paraId="3562A198" w14:textId="77777777" w:rsidR="00503198" w:rsidRPr="00243491" w:rsidRDefault="00000000" w:rsidP="00503198">
            <w:pPr>
              <w:pStyle w:val="Normal2"/>
            </w:pPr>
            <w:r>
              <w:rPr>
                <w:noProof/>
                <w:snapToGrid/>
                <w:lang w:val="sv-SE" w:eastAsia="sv-SE"/>
              </w:rPr>
              <w:pict w14:anchorId="087E244A">
                <v:shape id="_x0000_s4061" type="#_x0000_t75" style="position:absolute;left:0;text-align:left;margin-left:22147.2pt;margin-top:7.05pt;width:210pt;height:37.5pt;z-index:-1457;mso-position-horizontal:right" wrapcoords="-77 0 -77 21168 21600 21168 21600 0 -77 0" filled="t">
                  <v:imagedata r:id="rId1285"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14:paraId="23DE18E4" w14:textId="77777777" w:rsidR="00503198" w:rsidRDefault="00503198" w:rsidP="00503198">
            <w:pPr>
              <w:pStyle w:val="Bold3"/>
            </w:pPr>
            <w:r>
              <w:t>(sequence)</w:t>
            </w:r>
          </w:p>
          <w:p w14:paraId="1A6DA00C" w14:textId="77777777" w:rsidR="00503198" w:rsidRDefault="00503198" w:rsidP="00503198">
            <w:pPr>
              <w:pStyle w:val="Italic3"/>
            </w:pPr>
            <w:r>
              <w:t>The sequence of items below is mandatory. A single instance is required.</w:t>
            </w:r>
          </w:p>
          <w:p w14:paraId="7AA1AF31" w14:textId="77777777" w:rsidR="00503198" w:rsidRDefault="00503198" w:rsidP="00503198">
            <w:pPr>
              <w:pStyle w:val="Bold4"/>
            </w:pPr>
            <w:proofErr w:type="spellStart"/>
            <w:r>
              <w:t>CurrencyValue</w:t>
            </w:r>
            <w:proofErr w:type="spellEnd"/>
          </w:p>
          <w:p w14:paraId="27CAEBE7" w14:textId="77777777" w:rsidR="00503198" w:rsidRDefault="00503198" w:rsidP="00503198">
            <w:pPr>
              <w:pStyle w:val="Italic4"/>
            </w:pPr>
            <w:proofErr w:type="spellStart"/>
            <w:r>
              <w:t>CurrencyValue</w:t>
            </w:r>
            <w:proofErr w:type="spellEnd"/>
            <w:r>
              <w:t xml:space="preserve"> is mandatory. A single instance is required.</w:t>
            </w:r>
          </w:p>
          <w:p w14:paraId="2EC8D58F"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7869C6F1" w14:textId="77777777" w:rsidR="00503198" w:rsidRDefault="00503198" w:rsidP="00503198"/>
    <w:p w14:paraId="0D01FA26" w14:textId="77777777" w:rsidR="00503198" w:rsidRDefault="00503198" w:rsidP="00503198">
      <w:pPr>
        <w:pStyle w:val="Heading2"/>
      </w:pPr>
      <w:bookmarkStart w:id="5614" w:name="_Toc259722336"/>
      <w:bookmarkStart w:id="5615" w:name="_Toc275502682"/>
      <w:bookmarkStart w:id="5616" w:name="_Toc371378273"/>
      <w:bookmarkStart w:id="5617" w:name="_Toc21213395"/>
      <w:bookmarkStart w:id="5618" w:name="NetChargeAmount"/>
      <w:proofErr w:type="spellStart"/>
      <w:r>
        <w:t>NetChargeAmount</w:t>
      </w:r>
      <w:bookmarkEnd w:id="5614"/>
      <w:bookmarkEnd w:id="5615"/>
      <w:bookmarkEnd w:id="5616"/>
      <w:bookmarkEnd w:id="5617"/>
      <w:bookmarkEnd w:id="56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EDAD640" w14:textId="77777777" w:rsidTr="00503198">
        <w:tc>
          <w:tcPr>
            <w:tcW w:w="5000" w:type="pct"/>
          </w:tcPr>
          <w:p w14:paraId="1FE63B2E" w14:textId="77777777" w:rsidR="00503198" w:rsidRDefault="00000000" w:rsidP="00503198">
            <w:pPr>
              <w:pStyle w:val="Normal2"/>
            </w:pPr>
            <w:r>
              <w:pict w14:anchorId="6A42D909">
                <v:shape id="dc_931" o:spid="_x0000_s2926" style="position:absolute;left:0;text-align:left;margin-left:0;margin-top:0;width:50pt;height:50pt;z-index:863;visibility:hidden" coordsize="81,417" o:spt="100" o:preferrelative="t" adj="0,,0" path="">
                  <v:stroke joinstyle="round"/>
                  <v:formulas/>
                  <v:path o:connecttype="segments"/>
                  <o:lock v:ext="edit" selection="t"/>
                </v:shape>
              </w:pict>
            </w:r>
            <w:r>
              <w:pict w14:anchorId="218D2A47">
                <v:shape id="_x0000_s3871" style="position:absolute;left:0;text-align:left;margin-left:26896.9pt;margin-top:7.2pt;width:250.5pt;height:48.75pt;z-index:-1588;mso-wrap-edited:t;mso-position-horizontal:right" coordsize="" o:spt="100" wrapcoords="-30 358 338 358 623 358 623 259 623 259 623 0 1000 0 1000 0 1000 1087 623 1087 623 939 338 939 338 926 -30 926 -30 358" adj="0,,0" path="">
                  <v:stroke joinstyle="round"/>
                  <v:imagedata r:id="rId1286" o:title="dc_931"/>
                  <v:formulas/>
                  <v:path o:connecttype="segments"/>
                  <w10:wrap type="tight"/>
                </v:shape>
              </w:pict>
            </w:r>
            <w:r w:rsidR="00503198">
              <w:t>A field containing the sum of all instances of the Complaint charges.</w:t>
            </w:r>
          </w:p>
          <w:p w14:paraId="5E79101A" w14:textId="77777777" w:rsidR="00503198" w:rsidRDefault="00503198" w:rsidP="00503198">
            <w:pPr>
              <w:pStyle w:val="Bold3"/>
            </w:pPr>
            <w:r>
              <w:t>(sequence)</w:t>
            </w:r>
          </w:p>
          <w:p w14:paraId="656B9EB8" w14:textId="77777777" w:rsidR="00503198" w:rsidRDefault="00503198" w:rsidP="00503198">
            <w:pPr>
              <w:pStyle w:val="Italic3"/>
            </w:pPr>
            <w:r>
              <w:t>The sequence of items below is mandatory. A single instance is required.</w:t>
            </w:r>
          </w:p>
          <w:p w14:paraId="6CB4DA8C" w14:textId="77777777" w:rsidR="00503198" w:rsidRDefault="00503198" w:rsidP="00503198">
            <w:pPr>
              <w:pStyle w:val="Bold4"/>
            </w:pPr>
            <w:proofErr w:type="spellStart"/>
            <w:r>
              <w:t>CurrencyValue</w:t>
            </w:r>
            <w:proofErr w:type="spellEnd"/>
          </w:p>
          <w:p w14:paraId="713127AA" w14:textId="77777777" w:rsidR="00503198" w:rsidRDefault="00503198" w:rsidP="00503198">
            <w:pPr>
              <w:pStyle w:val="Italic4"/>
            </w:pPr>
            <w:proofErr w:type="spellStart"/>
            <w:r>
              <w:t>CurrencyValue</w:t>
            </w:r>
            <w:proofErr w:type="spellEnd"/>
            <w:r>
              <w:t xml:space="preserve"> is mandatory. A single instance is required.</w:t>
            </w:r>
          </w:p>
          <w:p w14:paraId="05CB99E0" w14:textId="77777777" w:rsidR="00503198" w:rsidRDefault="00503198" w:rsidP="00503198">
            <w:pPr>
              <w:pStyle w:val="Normal4"/>
            </w:pPr>
            <w:r>
              <w:t xml:space="preserve">The amount in the referenced currency as defined by the </w:t>
            </w:r>
            <w:proofErr w:type="spellStart"/>
            <w:r>
              <w:t>CurrencyType</w:t>
            </w:r>
            <w:proofErr w:type="spellEnd"/>
            <w:r>
              <w:t xml:space="preserve"> attribute.</w:t>
            </w:r>
          </w:p>
        </w:tc>
      </w:tr>
    </w:tbl>
    <w:p w14:paraId="5C5A5813" w14:textId="77777777" w:rsidR="00503198" w:rsidRDefault="00503198" w:rsidP="00503198"/>
    <w:p w14:paraId="10F1B070" w14:textId="77777777" w:rsidR="00503198" w:rsidRDefault="00503198" w:rsidP="00503198">
      <w:pPr>
        <w:pStyle w:val="Heading2"/>
      </w:pPr>
      <w:bookmarkStart w:id="5619" w:name="_Toc259722337"/>
      <w:bookmarkStart w:id="5620" w:name="_Toc275502683"/>
      <w:bookmarkStart w:id="5621" w:name="_Toc371378274"/>
      <w:bookmarkStart w:id="5622" w:name="_Toc21213396"/>
      <w:bookmarkStart w:id="5623" w:name="NoiseReduction_a"/>
      <w:proofErr w:type="spellStart"/>
      <w:r>
        <w:t>NoiseReduction</w:t>
      </w:r>
      <w:proofErr w:type="spellEnd"/>
      <w:r>
        <w:t xml:space="preserve"> [attribute]</w:t>
      </w:r>
      <w:bookmarkEnd w:id="5619"/>
      <w:bookmarkEnd w:id="5620"/>
      <w:bookmarkEnd w:id="5621"/>
      <w:bookmarkEnd w:id="5622"/>
      <w:bookmarkEnd w:id="562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E3193D" w14:textId="77777777" w:rsidTr="00503198">
        <w:tc>
          <w:tcPr>
            <w:tcW w:w="5000" w:type="pct"/>
          </w:tcPr>
          <w:p w14:paraId="230A82DE" w14:textId="77777777" w:rsidR="00503198" w:rsidRDefault="00000000" w:rsidP="00503198">
            <w:pPr>
              <w:pStyle w:val="Normal2"/>
            </w:pPr>
            <w:r>
              <w:pict w14:anchorId="3F9BB0DF">
                <v:shape id="dc_932" o:spid="_x0000_s2927" style="position:absolute;left:0;text-align:left;margin-left:0;margin-top:0;width:50pt;height:50pt;z-index:864;visibility:hidden" coordsize="89,176" o:spt="100" o:preferrelative="t" adj="0,,0" path="">
                  <v:stroke joinstyle="round"/>
                  <v:formulas/>
                  <v:path o:connecttype="segments"/>
                  <o:lock v:ext="edit" selection="t"/>
                </v:shape>
              </w:pict>
            </w:r>
            <w:r>
              <w:pict w14:anchorId="52DD3500">
                <v:shape id="_x0000_s3872" style="position:absolute;left:0;text-align:left;margin-left:8224.15pt;margin-top:7.2pt;width:105.75pt;height:53.25pt;z-index:-1587;mso-wrap-edited:t;mso-position-horizontal:right" coordsize="" o:spt="100" wrapcoords="-30 0 1000 0 1000 1079 1000 1079 -30 1079 -30 0" adj="0,,0" path="">
                  <v:stroke joinstyle="round"/>
                  <v:imagedata r:id="rId1287" o:title="dc_932"/>
                  <v:formulas/>
                  <v:path o:connecttype="segments"/>
                  <w10:wrap type="tight"/>
                </v:shape>
              </w:pict>
            </w:r>
            <w:r w:rsidR="00503198">
              <w:t>The noise reduction method</w:t>
            </w:r>
          </w:p>
          <w:p w14:paraId="654B51BE" w14:textId="77777777" w:rsidR="00503198" w:rsidRDefault="00503198" w:rsidP="00503198">
            <w:pPr>
              <w:pStyle w:val="Italic2"/>
            </w:pPr>
            <w:r>
              <w:t>This item is restricted to the following list.</w:t>
            </w:r>
          </w:p>
          <w:p w14:paraId="158BD0B9" w14:textId="77777777" w:rsidR="00503198" w:rsidRDefault="00503198" w:rsidP="00503198">
            <w:pPr>
              <w:pStyle w:val="Bold3"/>
            </w:pPr>
            <w:proofErr w:type="spellStart"/>
            <w:r>
              <w:t>DolbyB</w:t>
            </w:r>
            <w:proofErr w:type="spellEnd"/>
          </w:p>
          <w:p w14:paraId="2FD315DC" w14:textId="77777777" w:rsidR="00503198" w:rsidRDefault="00503198" w:rsidP="00503198">
            <w:pPr>
              <w:pStyle w:val="Normal3"/>
            </w:pPr>
            <w:r>
              <w:t xml:space="preserve">A simplified version of type A noise reduction targeted </w:t>
            </w:r>
            <w:r>
              <w:lastRenderedPageBreak/>
              <w:t>towards consumer recording equipment.</w:t>
            </w:r>
          </w:p>
          <w:p w14:paraId="4FFA6BCB" w14:textId="77777777" w:rsidR="00503198" w:rsidRDefault="00503198" w:rsidP="00503198">
            <w:pPr>
              <w:pStyle w:val="Bold3"/>
            </w:pPr>
            <w:proofErr w:type="spellStart"/>
            <w:r>
              <w:t>DolbyC</w:t>
            </w:r>
            <w:proofErr w:type="spellEnd"/>
          </w:p>
          <w:p w14:paraId="5506208A" w14:textId="77777777"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14:paraId="671B2725" w14:textId="77777777" w:rsidR="00503198" w:rsidRDefault="00503198" w:rsidP="00503198">
            <w:pPr>
              <w:pStyle w:val="Bold3"/>
            </w:pPr>
            <w:proofErr w:type="spellStart"/>
            <w:r>
              <w:t>DolbyS</w:t>
            </w:r>
            <w:proofErr w:type="spellEnd"/>
          </w:p>
          <w:p w14:paraId="17B9AE8E" w14:textId="77777777" w:rsidR="00503198" w:rsidRDefault="00503198" w:rsidP="00503198">
            <w:pPr>
              <w:pStyle w:val="Normal3"/>
            </w:pPr>
            <w:r>
              <w:t>A multiband consumer version of the Dolby system.</w:t>
            </w:r>
          </w:p>
          <w:p w14:paraId="496A3795" w14:textId="77777777" w:rsidR="00503198" w:rsidRDefault="00503198" w:rsidP="00503198">
            <w:pPr>
              <w:pStyle w:val="Bold3"/>
            </w:pPr>
            <w:r>
              <w:t>None</w:t>
            </w:r>
          </w:p>
        </w:tc>
      </w:tr>
    </w:tbl>
    <w:p w14:paraId="454BDEED" w14:textId="77777777" w:rsidR="00503198" w:rsidRDefault="00503198" w:rsidP="00503198"/>
    <w:p w14:paraId="0AB3F28F" w14:textId="77777777" w:rsidR="00503198" w:rsidRDefault="00503198" w:rsidP="00503198">
      <w:pPr>
        <w:pStyle w:val="Heading2"/>
      </w:pPr>
      <w:bookmarkStart w:id="5624" w:name="_Toc259722338"/>
      <w:bookmarkStart w:id="5625" w:name="_Toc275502684"/>
      <w:bookmarkStart w:id="5626" w:name="_Toc371378275"/>
      <w:bookmarkStart w:id="5627" w:name="_Toc21213397"/>
      <w:bookmarkStart w:id="5628" w:name="NonPressComponent"/>
      <w:proofErr w:type="spellStart"/>
      <w:r>
        <w:t>NonPressComponent</w:t>
      </w:r>
      <w:bookmarkEnd w:id="5624"/>
      <w:bookmarkEnd w:id="5625"/>
      <w:bookmarkEnd w:id="5626"/>
      <w:bookmarkEnd w:id="5627"/>
      <w:bookmarkEnd w:id="56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C26089" w14:textId="77777777" w:rsidTr="00503198">
        <w:tc>
          <w:tcPr>
            <w:tcW w:w="5000" w:type="pct"/>
          </w:tcPr>
          <w:p w14:paraId="346CFDDD" w14:textId="77777777" w:rsidR="00503198" w:rsidRDefault="00000000" w:rsidP="00503198">
            <w:pPr>
              <w:pStyle w:val="Normal2"/>
            </w:pPr>
            <w:r>
              <w:pict w14:anchorId="0B47209D">
                <v:shape id="dc_933" o:spid="_x0000_s2928" style="position:absolute;left:0;text-align:left;margin-left:0;margin-top:0;width:50pt;height:50pt;z-index:865;visibility:hidden" coordsize="134,390" o:spt="100" o:preferrelative="t" adj="0,,0" path="">
                  <v:stroke joinstyle="round"/>
                  <v:formulas/>
                  <v:path o:connecttype="segments"/>
                  <o:lock v:ext="edit" selection="t"/>
                </v:shape>
              </w:pict>
            </w:r>
            <w:r>
              <w:rPr>
                <w:noProof/>
              </w:rPr>
              <w:pict w14:anchorId="42BAD1D2">
                <v:shape id="_x0000_s6790" type="#_x0000_t75" style="position:absolute;left:0;text-align:left;margin-left:27849pt;margin-top:7.05pt;width:254.2pt;height:75.75pt;z-index:-326;mso-wrap-edited:t;mso-position-horizontal:right" wrapcoords="221 6501 433 15612 14373 14357 14373 21671 21600 21386 21600 0 14530 -285 14212 7029 221 6501" filled="t">
                  <v:imagedata r:id="rId1288" o:title="NonPressComponent"/>
                  <w10:wrap type="tight"/>
                </v:shape>
              </w:pict>
            </w:r>
            <w:r w:rsidR="00503198">
              <w:t>Non-press component.</w:t>
            </w:r>
          </w:p>
          <w:p w14:paraId="5453DDAD" w14:textId="77777777" w:rsidR="00503198" w:rsidRDefault="00503198" w:rsidP="00503198">
            <w:pPr>
              <w:pStyle w:val="Bold3"/>
            </w:pPr>
            <w:r>
              <w:t>(choice)</w:t>
            </w:r>
          </w:p>
          <w:p w14:paraId="306C203F" w14:textId="77777777" w:rsidR="00503198" w:rsidRDefault="00503198" w:rsidP="00503198">
            <w:pPr>
              <w:pStyle w:val="Italic3"/>
            </w:pPr>
            <w:r>
              <w:t xml:space="preserve">[choice] is </w:t>
            </w:r>
            <w:r w:rsidR="003774C5" w:rsidRPr="003774C5">
              <w:t>mandatory. A single instance is required</w:t>
            </w:r>
            <w:r>
              <w:t xml:space="preserve">. </w:t>
            </w:r>
          </w:p>
          <w:p w14:paraId="3F1DE807" w14:textId="77777777" w:rsidR="00503198" w:rsidRDefault="00503198" w:rsidP="00503198">
            <w:pPr>
              <w:pStyle w:val="Bold4"/>
            </w:pPr>
            <w:r>
              <w:t>Media</w:t>
            </w:r>
          </w:p>
          <w:p w14:paraId="795B37E5" w14:textId="77777777" w:rsidR="00503198" w:rsidRDefault="00503198" w:rsidP="00503198">
            <w:pPr>
              <w:pStyle w:val="Italic4"/>
            </w:pPr>
            <w:r>
              <w:t xml:space="preserve">Media is </w:t>
            </w:r>
            <w:r w:rsidR="003774C5" w:rsidRPr="003774C5">
              <w:t>mandatory. A single instance is required</w:t>
            </w:r>
            <w:r>
              <w:t xml:space="preserve">. </w:t>
            </w:r>
          </w:p>
          <w:p w14:paraId="3B7C46DA" w14:textId="77777777" w:rsidR="00503198" w:rsidRDefault="00503198" w:rsidP="00503198">
            <w:pPr>
              <w:pStyle w:val="Normal4"/>
            </w:pPr>
            <w:r>
              <w:t>Media.</w:t>
            </w:r>
          </w:p>
          <w:p w14:paraId="29B6DA03" w14:textId="77777777" w:rsidR="00503198" w:rsidRDefault="00503198" w:rsidP="00503198">
            <w:pPr>
              <w:pStyle w:val="Bold4"/>
            </w:pPr>
            <w:r>
              <w:t>Gimmick</w:t>
            </w:r>
          </w:p>
          <w:p w14:paraId="66D65D22" w14:textId="77777777" w:rsidR="00503198" w:rsidRDefault="00503198" w:rsidP="00503198">
            <w:pPr>
              <w:pStyle w:val="Italic4"/>
            </w:pPr>
            <w:r>
              <w:t xml:space="preserve">Gimmick is </w:t>
            </w:r>
            <w:r w:rsidR="003774C5" w:rsidRPr="003774C5">
              <w:t>mandatory. A single instance is required</w:t>
            </w:r>
            <w:r>
              <w:t xml:space="preserve">. </w:t>
            </w:r>
          </w:p>
          <w:p w14:paraId="48BFDC75" w14:textId="77777777" w:rsidR="00503198" w:rsidRDefault="00503198" w:rsidP="00503198">
            <w:pPr>
              <w:pStyle w:val="Normal4"/>
            </w:pPr>
            <w:r>
              <w:t>Gimmick</w:t>
            </w:r>
          </w:p>
          <w:p w14:paraId="03795F0E" w14:textId="77777777" w:rsidR="00503198" w:rsidRDefault="00503198" w:rsidP="00503198">
            <w:pPr>
              <w:pStyle w:val="Bold4"/>
            </w:pPr>
            <w:r>
              <w:t>Sleeve</w:t>
            </w:r>
          </w:p>
          <w:p w14:paraId="62405ACD" w14:textId="77777777" w:rsidR="00503198" w:rsidRDefault="00503198" w:rsidP="00503198">
            <w:pPr>
              <w:pStyle w:val="Italic4"/>
            </w:pPr>
            <w:r>
              <w:t xml:space="preserve">Sleeve is </w:t>
            </w:r>
            <w:r w:rsidR="003774C5" w:rsidRPr="003774C5">
              <w:t>mandatory. A single instance is required</w:t>
            </w:r>
            <w:r>
              <w:t xml:space="preserve">. </w:t>
            </w:r>
          </w:p>
          <w:p w14:paraId="59E84596" w14:textId="77777777" w:rsidR="00503198" w:rsidRDefault="00503198" w:rsidP="00503198">
            <w:pPr>
              <w:pStyle w:val="Normal4"/>
            </w:pPr>
            <w:r>
              <w:t>Sleeve.</w:t>
            </w:r>
          </w:p>
        </w:tc>
      </w:tr>
    </w:tbl>
    <w:p w14:paraId="41FE47D4" w14:textId="77777777" w:rsidR="00503198" w:rsidRDefault="00503198" w:rsidP="00503198"/>
    <w:p w14:paraId="5316649C" w14:textId="77777777" w:rsidR="00503198" w:rsidRDefault="00503198" w:rsidP="00503198">
      <w:pPr>
        <w:pStyle w:val="Heading2"/>
      </w:pPr>
      <w:bookmarkStart w:id="5629" w:name="_Toc259722339"/>
      <w:bookmarkStart w:id="5630" w:name="_Toc275502685"/>
      <w:bookmarkStart w:id="5631" w:name="_Toc371378276"/>
      <w:bookmarkStart w:id="5632" w:name="_Toc21213398"/>
      <w:bookmarkStart w:id="5633" w:name="NonStandardPulp"/>
      <w:r>
        <w:t>NonStandardPulp</w:t>
      </w:r>
      <w:bookmarkEnd w:id="5629"/>
      <w:bookmarkEnd w:id="5630"/>
      <w:bookmarkEnd w:id="5631"/>
      <w:bookmarkEnd w:id="5632"/>
      <w:bookmarkEnd w:id="5633"/>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E628980" w14:textId="77777777" w:rsidTr="00503198">
        <w:tc>
          <w:tcPr>
            <w:tcW w:w="5000" w:type="pct"/>
          </w:tcPr>
          <w:p w14:paraId="1D1E9149" w14:textId="77777777" w:rsidR="00503198" w:rsidRDefault="00000000" w:rsidP="00503198">
            <w:pPr>
              <w:pStyle w:val="Normal2"/>
            </w:pPr>
            <w:r>
              <w:pict w14:anchorId="14103444">
                <v:shape id="dc_934" o:spid="_x0000_s2929" style="position:absolute;left:0;text-align:left;margin-left:0;margin-top:0;width:50pt;height:50pt;z-index:866;visibility:hidden" coordsize="161,425" o:spt="100" o:preferrelative="t" adj="0,,0" path="">
                  <v:stroke joinstyle="round"/>
                  <v:formulas/>
                  <v:path o:connecttype="segments"/>
                  <o:lock v:ext="edit" selection="t"/>
                </v:shape>
              </w:pict>
            </w:r>
            <w:r>
              <w:pict w14:anchorId="4CB1D969">
                <v:shape id="_x0000_s3874" style="position:absolute;left:0;text-align:left;margin-left:27477.4pt;margin-top:7.2pt;width:255pt;height:96.75pt;z-index:-1586;mso-wrap-edited:t;mso-position-horizontal:right" coordsize="" o:spt="100" wrapcoords="-30 378 317 378 597 378 597 130 597 130 597 0 1000 0 1000 0 1000 1044 597 1044 597 671 317 671 317 665 -30 665 -30 378" adj="0,,0" path="">
                  <v:stroke joinstyle="round"/>
                  <v:imagedata r:id="rId1289" o:title="dc_934"/>
                  <v:formulas/>
                  <v:path o:connecttype="segments"/>
                  <w10:wrap type="tight"/>
                </v:shape>
              </w:pict>
            </w:r>
            <w:r w:rsidR="00503198">
              <w:t>The characteristics of the form that pulp in a nonstandard presentation takes.</w:t>
            </w:r>
          </w:p>
          <w:p w14:paraId="38B8647A" w14:textId="77777777" w:rsidR="00503198" w:rsidRDefault="00503198" w:rsidP="00503198">
            <w:pPr>
              <w:pStyle w:val="Bold3"/>
            </w:pPr>
            <w:r>
              <w:t>(sequence)</w:t>
            </w:r>
          </w:p>
          <w:p w14:paraId="14F376B0" w14:textId="77777777" w:rsidR="00503198" w:rsidRDefault="00503198" w:rsidP="00503198">
            <w:pPr>
              <w:pStyle w:val="Italic3"/>
            </w:pPr>
            <w:r>
              <w:t>The sequence of items below is mandatory. A single instance is required.</w:t>
            </w:r>
          </w:p>
          <w:p w14:paraId="5B1CF3A9" w14:textId="77777777" w:rsidR="00503198" w:rsidRDefault="00503198" w:rsidP="00503198">
            <w:pPr>
              <w:pStyle w:val="Bold4"/>
            </w:pPr>
            <w:proofErr w:type="spellStart"/>
            <w:r>
              <w:t>TargetMoisture</w:t>
            </w:r>
            <w:proofErr w:type="spellEnd"/>
          </w:p>
          <w:p w14:paraId="00BC7D4E" w14:textId="77777777" w:rsidR="00503198" w:rsidRDefault="00503198" w:rsidP="00503198">
            <w:pPr>
              <w:pStyle w:val="Italic4"/>
            </w:pPr>
            <w:proofErr w:type="spellStart"/>
            <w:r>
              <w:t>TargetMoisture</w:t>
            </w:r>
            <w:proofErr w:type="spellEnd"/>
            <w:r>
              <w:t xml:space="preserve"> is mandatory. A single instance is required.</w:t>
            </w:r>
          </w:p>
          <w:p w14:paraId="5A1FC3D2" w14:textId="77777777" w:rsidR="00503198" w:rsidRDefault="00503198" w:rsidP="00503198">
            <w:pPr>
              <w:pStyle w:val="Normal4"/>
            </w:pPr>
            <w:r>
              <w:t>The moisture target for the product being specified.</w:t>
            </w:r>
          </w:p>
          <w:p w14:paraId="0FA828C2" w14:textId="77777777" w:rsidR="00503198" w:rsidRDefault="00503198" w:rsidP="00503198">
            <w:pPr>
              <w:pStyle w:val="Bold4"/>
            </w:pPr>
            <w:proofErr w:type="spellStart"/>
            <w:r>
              <w:t>AdditionalText</w:t>
            </w:r>
            <w:proofErr w:type="spellEnd"/>
          </w:p>
          <w:p w14:paraId="413054C5" w14:textId="77777777" w:rsidR="00503198" w:rsidRDefault="00503198" w:rsidP="00503198">
            <w:pPr>
              <w:pStyle w:val="Italic4"/>
            </w:pPr>
            <w:proofErr w:type="spellStart"/>
            <w:r>
              <w:t>AdditionalText</w:t>
            </w:r>
            <w:proofErr w:type="spellEnd"/>
            <w:r>
              <w:t xml:space="preserve"> is optional. Multiple instances might exist.</w:t>
            </w:r>
          </w:p>
          <w:p w14:paraId="7630EF8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541E3D2" w14:textId="6A52BC67" w:rsidR="00503198" w:rsidRDefault="00503198" w:rsidP="00503198"/>
    <w:p w14:paraId="43166ADF" w14:textId="1FD76475" w:rsidR="004B06BF" w:rsidRPr="007660CA" w:rsidRDefault="004B06BF" w:rsidP="004B06BF">
      <w:pPr>
        <w:pStyle w:val="Heading2"/>
      </w:pPr>
      <w:bookmarkStart w:id="5634" w:name="Notification"/>
      <w:r>
        <w:lastRenderedPageBreak/>
        <w:t>Notification</w:t>
      </w:r>
      <w:bookmarkEnd w:id="5634"/>
    </w:p>
    <w:tbl>
      <w:tblPr>
        <w:tblW w:w="5000" w:type="pct"/>
        <w:tblCellMar>
          <w:top w:w="144" w:type="dxa"/>
          <w:left w:w="115" w:type="dxa"/>
          <w:right w:w="115" w:type="dxa"/>
        </w:tblCellMar>
        <w:tblLook w:val="01E0" w:firstRow="1" w:lastRow="1" w:firstColumn="1" w:lastColumn="1" w:noHBand="0" w:noVBand="0"/>
      </w:tblPr>
      <w:tblGrid>
        <w:gridCol w:w="9584"/>
      </w:tblGrid>
      <w:tr w:rsidR="004B06BF" w:rsidRPr="00D30F46" w14:paraId="2CEC9257" w14:textId="77777777" w:rsidTr="00B624B8">
        <w:tc>
          <w:tcPr>
            <w:tcW w:w="5000" w:type="pct"/>
          </w:tcPr>
          <w:p w14:paraId="4E0ED10A" w14:textId="1E61356F" w:rsidR="004B06BF" w:rsidRDefault="00000000" w:rsidP="00B624B8">
            <w:pPr>
              <w:pStyle w:val="Normal2"/>
            </w:pPr>
            <w:r>
              <w:rPr>
                <w:noProof/>
              </w:rPr>
              <w:pict w14:anchorId="0DA8C383">
                <v:shape id="_x0000_s7524" type="#_x0000_t75" style="position:absolute;left:0;text-align:left;margin-left:3761.2pt;margin-top:7.05pt;width:304pt;height:294pt;z-index:-3;mso-wrap-edited:t;mso-position-horizontal:right;mso-position-horizontal-relative:text;mso-position-vertical:absolute;mso-position-vertical-relative:text;mso-width-relative:page;mso-height-relative:page" wrapcoords="160 6928 195 8655 5453 8728 5560 14312 9148 14202 9290 21512 21600 21545 21600 0 5986 59 6128 2006 5347 2263 5347 6855 444 6965 160 6928" filled="t">
                  <v:imagedata r:id="rId1290" o:title="Notification"/>
                  <w10:wrap type="tight"/>
                </v:shape>
              </w:pict>
            </w:r>
            <w:r w:rsidR="004B06BF" w:rsidRPr="004B06BF">
              <w:t>A group element that contains information about a notification</w:t>
            </w:r>
            <w:r w:rsidR="004B06BF" w:rsidRPr="007660CA">
              <w:t>.</w:t>
            </w:r>
          </w:p>
          <w:p w14:paraId="29765948" w14:textId="051BC123" w:rsidR="004B06BF" w:rsidRDefault="004B06BF" w:rsidP="00B624B8">
            <w:pPr>
              <w:pStyle w:val="Bold3"/>
            </w:pPr>
            <w:proofErr w:type="spellStart"/>
            <w:r w:rsidRPr="004B06BF">
              <w:t>NotificationReasonType</w:t>
            </w:r>
            <w:proofErr w:type="spellEnd"/>
            <w:r>
              <w:t xml:space="preserve"> [attribute]</w:t>
            </w:r>
          </w:p>
          <w:p w14:paraId="3C4BE12B" w14:textId="659A745E" w:rsidR="004B06BF" w:rsidRDefault="004B06BF" w:rsidP="00B624B8">
            <w:pPr>
              <w:pStyle w:val="Italic3"/>
            </w:pPr>
            <w:proofErr w:type="spellStart"/>
            <w:r w:rsidRPr="004B06BF">
              <w:t>NotificationReasonType</w:t>
            </w:r>
            <w:proofErr w:type="spellEnd"/>
            <w:r>
              <w:t xml:space="preserve"> is </w:t>
            </w:r>
            <w:r w:rsidRPr="002936CC">
              <w:t>optional. A single instance might exist</w:t>
            </w:r>
            <w:r>
              <w:t>.</w:t>
            </w:r>
          </w:p>
          <w:p w14:paraId="460A096F" w14:textId="605C7FB9" w:rsidR="004B06BF" w:rsidRDefault="004B06BF" w:rsidP="00B624B8">
            <w:pPr>
              <w:pStyle w:val="Normal3"/>
            </w:pPr>
            <w:r w:rsidRPr="004B06BF">
              <w:t>Specifies the type of reason for a notification</w:t>
            </w:r>
            <w:r>
              <w:t>.</w:t>
            </w:r>
          </w:p>
          <w:p w14:paraId="0A18C6DD" w14:textId="78333162" w:rsidR="004B06BF" w:rsidRDefault="004B06BF" w:rsidP="00B624B8">
            <w:pPr>
              <w:pStyle w:val="Normal3"/>
            </w:pPr>
            <w:r>
              <w:t xml:space="preserve">Refer to </w:t>
            </w:r>
            <w:proofErr w:type="spellStart"/>
            <w:r w:rsidRPr="004B06BF">
              <w:t>NotificationReasonType</w:t>
            </w:r>
            <w:proofErr w:type="spellEnd"/>
            <w:r>
              <w:t xml:space="preserve"> definition for any enumerations.</w:t>
            </w:r>
          </w:p>
          <w:p w14:paraId="7391B019" w14:textId="77777777" w:rsidR="004B06BF" w:rsidRDefault="004B06BF" w:rsidP="00B624B8">
            <w:pPr>
              <w:pStyle w:val="Bold3"/>
            </w:pPr>
            <w:r>
              <w:t>(sequence)</w:t>
            </w:r>
          </w:p>
          <w:p w14:paraId="371DA88B" w14:textId="77777777" w:rsidR="004B06BF" w:rsidRDefault="004B06BF" w:rsidP="00B624B8">
            <w:pPr>
              <w:pStyle w:val="Italic3"/>
            </w:pPr>
            <w:r>
              <w:t>The sequence of items below is mandatory. A single instance is required.</w:t>
            </w:r>
          </w:p>
          <w:p w14:paraId="07D7A0E9" w14:textId="6979553F" w:rsidR="004B06BF" w:rsidRDefault="00443FA8" w:rsidP="00B624B8">
            <w:pPr>
              <w:pStyle w:val="Bold4"/>
            </w:pPr>
            <w:proofErr w:type="spellStart"/>
            <w:r>
              <w:t>Notification</w:t>
            </w:r>
            <w:r w:rsidR="004B06BF">
              <w:t>Number</w:t>
            </w:r>
            <w:proofErr w:type="spellEnd"/>
          </w:p>
          <w:p w14:paraId="7644B7E6" w14:textId="7DD019BD" w:rsidR="004B06BF" w:rsidRDefault="00443FA8" w:rsidP="00B624B8">
            <w:pPr>
              <w:pStyle w:val="Italic4"/>
            </w:pPr>
            <w:proofErr w:type="spellStart"/>
            <w:r>
              <w:t>Notification</w:t>
            </w:r>
            <w:r w:rsidR="004B06BF" w:rsidRPr="00A26BBA">
              <w:t>Number</w:t>
            </w:r>
            <w:proofErr w:type="spellEnd"/>
            <w:r w:rsidR="004B06BF">
              <w:t xml:space="preserve"> is mandatory. A single instance is required.</w:t>
            </w:r>
          </w:p>
          <w:p w14:paraId="454FE7AB" w14:textId="3065FA4B" w:rsidR="004B06BF" w:rsidRDefault="00443FA8" w:rsidP="00B624B8">
            <w:pPr>
              <w:pStyle w:val="Normal4"/>
            </w:pPr>
            <w:r w:rsidRPr="00443FA8">
              <w:t>The unique identifier of a notification</w:t>
            </w:r>
            <w:r w:rsidR="004B06BF">
              <w:t>.</w:t>
            </w:r>
          </w:p>
          <w:p w14:paraId="51DE70B4" w14:textId="77777777" w:rsidR="00443FA8" w:rsidRPr="005230AA" w:rsidRDefault="00443FA8" w:rsidP="00875097">
            <w:pPr>
              <w:pStyle w:val="Bold4"/>
            </w:pPr>
            <w:proofErr w:type="spellStart"/>
            <w:r>
              <w:t>IssueDate</w:t>
            </w:r>
            <w:proofErr w:type="spellEnd"/>
          </w:p>
          <w:p w14:paraId="5D968C12" w14:textId="77777777" w:rsidR="00443FA8" w:rsidRDefault="00443FA8" w:rsidP="00443FA8">
            <w:pPr>
              <w:pStyle w:val="Italic4"/>
            </w:pPr>
            <w:proofErr w:type="spellStart"/>
            <w:r w:rsidRPr="00951452">
              <w:t>IssueDate</w:t>
            </w:r>
            <w:proofErr w:type="spellEnd"/>
            <w:r>
              <w:t xml:space="preserve"> is</w:t>
            </w:r>
            <w:r w:rsidRPr="00E2255C">
              <w:t xml:space="preserve"> mandatory. A single instance is required</w:t>
            </w:r>
            <w:r>
              <w:t>.</w:t>
            </w:r>
          </w:p>
          <w:p w14:paraId="738870D8" w14:textId="77777777" w:rsidR="00443FA8" w:rsidRDefault="00443FA8" w:rsidP="00443FA8">
            <w:pPr>
              <w:pStyle w:val="Normal4"/>
            </w:pPr>
            <w:r w:rsidRPr="00951452">
              <w:t>The date and time when the item was issued</w:t>
            </w:r>
            <w:r>
              <w:t>.</w:t>
            </w:r>
          </w:p>
          <w:p w14:paraId="545DF44C" w14:textId="726EE012" w:rsidR="00443FA8" w:rsidRPr="005230AA" w:rsidRDefault="00443FA8" w:rsidP="00875097">
            <w:pPr>
              <w:pStyle w:val="Bold4"/>
            </w:pPr>
            <w:proofErr w:type="spellStart"/>
            <w:r>
              <w:t>NotificationText</w:t>
            </w:r>
            <w:proofErr w:type="spellEnd"/>
          </w:p>
          <w:p w14:paraId="3371DBC1" w14:textId="608BA0D6" w:rsidR="00443FA8" w:rsidRDefault="00443FA8" w:rsidP="00443FA8">
            <w:pPr>
              <w:pStyle w:val="Italic4"/>
            </w:pPr>
            <w:proofErr w:type="spellStart"/>
            <w:r w:rsidRPr="00443FA8">
              <w:t>NotificationText</w:t>
            </w:r>
            <w:proofErr w:type="spellEnd"/>
            <w:r>
              <w:t xml:space="preserve"> is</w:t>
            </w:r>
            <w:r w:rsidRPr="00E2255C">
              <w:t xml:space="preserve"> </w:t>
            </w:r>
            <w:r>
              <w:t>optional</w:t>
            </w:r>
            <w:r w:rsidRPr="00E2255C">
              <w:t xml:space="preserve">. </w:t>
            </w:r>
            <w:r w:rsidR="00AA7CE3">
              <w:t>Multiple instances might exist</w:t>
            </w:r>
            <w:r>
              <w:t>.</w:t>
            </w:r>
          </w:p>
          <w:p w14:paraId="533FCE69" w14:textId="30E9397D" w:rsidR="00443FA8" w:rsidRDefault="00443FA8" w:rsidP="00443FA8">
            <w:pPr>
              <w:pStyle w:val="Normal4"/>
            </w:pPr>
            <w:r w:rsidRPr="00443FA8">
              <w:t>An element used to communicate human readable information about a notification</w:t>
            </w:r>
            <w:r>
              <w:t>.</w:t>
            </w:r>
          </w:p>
          <w:p w14:paraId="015030F9" w14:textId="77777777" w:rsidR="00443FA8" w:rsidRDefault="00443FA8" w:rsidP="00443FA8">
            <w:pPr>
              <w:pStyle w:val="Bold4"/>
            </w:pPr>
            <w:proofErr w:type="spellStart"/>
            <w:r>
              <w:t>OtherParty</w:t>
            </w:r>
            <w:proofErr w:type="spellEnd"/>
          </w:p>
          <w:p w14:paraId="7C73616C" w14:textId="77777777" w:rsidR="00443FA8" w:rsidRDefault="00443FA8" w:rsidP="00443FA8">
            <w:pPr>
              <w:pStyle w:val="Italic4"/>
            </w:pPr>
            <w:proofErr w:type="spellStart"/>
            <w:r>
              <w:t>OtherParty</w:t>
            </w:r>
            <w:proofErr w:type="spellEnd"/>
            <w:r>
              <w:t xml:space="preserve"> is optional. Multiple instances might exist.</w:t>
            </w:r>
          </w:p>
          <w:p w14:paraId="716D6970" w14:textId="77777777" w:rsidR="00443FA8" w:rsidRDefault="00443FA8" w:rsidP="00443FA8">
            <w:pPr>
              <w:pStyle w:val="Normal4"/>
            </w:pPr>
            <w:r>
              <w:t>An organisation or business entity other than those specifically detailed within an e</w:t>
            </w:r>
            <w:r>
              <w:noBreakHyphen/>
              <w:t>Document.</w:t>
            </w:r>
          </w:p>
          <w:p w14:paraId="41BA0D0F" w14:textId="77777777" w:rsidR="004B06BF" w:rsidRDefault="004B06BF" w:rsidP="00B624B8">
            <w:pPr>
              <w:pStyle w:val="Bold4"/>
            </w:pPr>
            <w:proofErr w:type="spellStart"/>
            <w:r>
              <w:t>DocumentReferenceInformation</w:t>
            </w:r>
            <w:proofErr w:type="spellEnd"/>
          </w:p>
          <w:p w14:paraId="1993CAA6" w14:textId="77777777" w:rsidR="004B06BF" w:rsidRDefault="004B06BF" w:rsidP="00B624B8">
            <w:pPr>
              <w:pStyle w:val="Italic4"/>
            </w:pPr>
            <w:proofErr w:type="spellStart"/>
            <w:r>
              <w:t>DocumentReferenceInformation</w:t>
            </w:r>
            <w:proofErr w:type="spellEnd"/>
            <w:r>
              <w:t xml:space="preserve"> is optional. Multiple instances might exist.</w:t>
            </w:r>
          </w:p>
          <w:p w14:paraId="4A8463C8" w14:textId="77777777" w:rsidR="004B06BF" w:rsidRDefault="004B06BF" w:rsidP="00443FA8">
            <w:pPr>
              <w:pStyle w:val="Normal4"/>
            </w:pPr>
            <w:r>
              <w:t>A group item containing reference information applicable to a document.</w:t>
            </w:r>
          </w:p>
          <w:p w14:paraId="53F4CF6A" w14:textId="4217F585" w:rsidR="00583024" w:rsidRDefault="00583024" w:rsidP="00583024">
            <w:pPr>
              <w:pStyle w:val="Bold4"/>
            </w:pPr>
            <w:proofErr w:type="spellStart"/>
            <w:r>
              <w:t>NotificationDetails</w:t>
            </w:r>
            <w:proofErr w:type="spellEnd"/>
          </w:p>
          <w:p w14:paraId="71C5F497" w14:textId="11450A7D" w:rsidR="00583024" w:rsidRDefault="00583024" w:rsidP="00583024">
            <w:pPr>
              <w:pStyle w:val="Italic4"/>
            </w:pPr>
            <w:proofErr w:type="spellStart"/>
            <w:r w:rsidRPr="00583024">
              <w:t>NotificationDetails</w:t>
            </w:r>
            <w:proofErr w:type="spellEnd"/>
            <w:r>
              <w:t xml:space="preserve"> is optional. </w:t>
            </w:r>
            <w:r w:rsidRPr="00E2255C">
              <w:t xml:space="preserve">A single instance </w:t>
            </w:r>
            <w:r>
              <w:t>might exist.</w:t>
            </w:r>
          </w:p>
          <w:p w14:paraId="5AACA96D" w14:textId="3B04FCE7" w:rsidR="00583024" w:rsidRPr="00742415" w:rsidRDefault="00583024" w:rsidP="00583024">
            <w:pPr>
              <w:pStyle w:val="Normal4"/>
            </w:pPr>
            <w:r w:rsidRPr="00583024">
              <w:t>A grouping element that contains structured detailed information in a notification</w:t>
            </w:r>
            <w:r>
              <w:t>.</w:t>
            </w:r>
          </w:p>
        </w:tc>
      </w:tr>
    </w:tbl>
    <w:p w14:paraId="03129CAE" w14:textId="2EA09BAA" w:rsidR="004B06BF" w:rsidRDefault="004B06BF" w:rsidP="00503198"/>
    <w:p w14:paraId="254C0A45" w14:textId="028253B0" w:rsidR="00583024" w:rsidRPr="007660CA" w:rsidRDefault="00583024" w:rsidP="00583024">
      <w:pPr>
        <w:pStyle w:val="Heading2"/>
      </w:pPr>
      <w:bookmarkStart w:id="5635" w:name="NotificationDetails"/>
      <w:proofErr w:type="spellStart"/>
      <w:r>
        <w:t>NotificationDetails</w:t>
      </w:r>
      <w:bookmarkEnd w:id="56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83024" w:rsidRPr="00D30F46" w14:paraId="20C841BE" w14:textId="77777777" w:rsidTr="00A044EA">
        <w:tc>
          <w:tcPr>
            <w:tcW w:w="5000" w:type="pct"/>
          </w:tcPr>
          <w:p w14:paraId="7132B8D4" w14:textId="1660928C" w:rsidR="00583024" w:rsidRDefault="00000000" w:rsidP="00A044EA">
            <w:pPr>
              <w:pStyle w:val="Normal2"/>
            </w:pPr>
            <w:r>
              <w:rPr>
                <w:noProof/>
              </w:rPr>
              <w:pict w14:anchorId="2109F74A">
                <v:shape id="_x0000_s7506" type="#_x0000_t75" style="position:absolute;left:0;text-align:left;margin-left:3391pt;margin-top:7.05pt;width:259.5pt;height:38.5pt;z-index:-8;mso-wrap-edited:t;mso-position-horizontal:right;mso-position-horizontal-relative:text;mso-position-vertical:absolute;mso-position-vertical-relative:text;mso-width-relative:page;mso-height-relative:page" wrapcoords="-62 0 -62 21179 21600 21179 21600 0 8960 -1234 -62 0" filled="t">
                  <v:imagedata r:id="rId1291" o:title="NotificationDetails"/>
                  <w10:wrap type="tight"/>
                </v:shape>
              </w:pict>
            </w:r>
            <w:r w:rsidR="00583024" w:rsidRPr="00583024">
              <w:t>A grouping element that contains structured detailed information in a notification</w:t>
            </w:r>
            <w:r w:rsidR="00583024" w:rsidRPr="007660CA">
              <w:t>.</w:t>
            </w:r>
          </w:p>
          <w:p w14:paraId="599142D3" w14:textId="77777777" w:rsidR="00583024" w:rsidRDefault="00583024" w:rsidP="00A044EA">
            <w:pPr>
              <w:pStyle w:val="Bold3"/>
            </w:pPr>
            <w:r>
              <w:t>(sequence)</w:t>
            </w:r>
          </w:p>
          <w:p w14:paraId="34BD79C3" w14:textId="77777777" w:rsidR="00583024" w:rsidRDefault="00583024" w:rsidP="00A044EA">
            <w:pPr>
              <w:pStyle w:val="Italic3"/>
            </w:pPr>
            <w:r>
              <w:lastRenderedPageBreak/>
              <w:t>The sequence of items below is mandatory. A single instance is required.</w:t>
            </w:r>
          </w:p>
          <w:p w14:paraId="63F4F0E6" w14:textId="76049C86" w:rsidR="00583024" w:rsidRDefault="00583024" w:rsidP="00A044EA">
            <w:pPr>
              <w:pStyle w:val="Bold4"/>
            </w:pPr>
            <w:proofErr w:type="spellStart"/>
            <w:r>
              <w:t>Notification</w:t>
            </w:r>
            <w:r w:rsidR="00731272">
              <w:t>Property</w:t>
            </w:r>
            <w:proofErr w:type="spellEnd"/>
          </w:p>
          <w:p w14:paraId="46CA9733" w14:textId="15BD0430" w:rsidR="00583024" w:rsidRDefault="00583024" w:rsidP="00A044EA">
            <w:pPr>
              <w:pStyle w:val="Italic4"/>
            </w:pPr>
            <w:proofErr w:type="spellStart"/>
            <w:r>
              <w:t>Notification</w:t>
            </w:r>
            <w:r w:rsidR="00731272">
              <w:t>Property</w:t>
            </w:r>
            <w:proofErr w:type="spellEnd"/>
            <w:r>
              <w:t xml:space="preserve"> is mandatory. </w:t>
            </w:r>
            <w:r w:rsidR="00731272">
              <w:t>Multiple instances might exist</w:t>
            </w:r>
            <w:r>
              <w:t>.</w:t>
            </w:r>
          </w:p>
          <w:p w14:paraId="410CBD55" w14:textId="137377C5" w:rsidR="00583024" w:rsidRPr="00742415" w:rsidRDefault="00731272" w:rsidP="00731272">
            <w:pPr>
              <w:pStyle w:val="Normal4"/>
            </w:pPr>
            <w:r w:rsidRPr="00731272">
              <w:t>A grouping element that contains information about a property assigned by an Agency in a notification</w:t>
            </w:r>
            <w:r w:rsidR="00583024">
              <w:t>.</w:t>
            </w:r>
          </w:p>
        </w:tc>
      </w:tr>
    </w:tbl>
    <w:p w14:paraId="62809FAC" w14:textId="77777777" w:rsidR="00583024" w:rsidRDefault="00583024" w:rsidP="00503198"/>
    <w:p w14:paraId="2CFB35BE" w14:textId="390307B2" w:rsidR="00ED3C95" w:rsidRDefault="00ED3C95" w:rsidP="00ED3C95">
      <w:pPr>
        <w:pStyle w:val="Heading2"/>
      </w:pPr>
      <w:bookmarkStart w:id="5636" w:name="NotificationNumber"/>
      <w:proofErr w:type="spellStart"/>
      <w:r w:rsidRPr="00ED3C95">
        <w:t>NotificationNumber</w:t>
      </w:r>
      <w:bookmarkEnd w:id="56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D3C95" w14:paraId="69874753" w14:textId="77777777" w:rsidTr="00B624B8">
        <w:tc>
          <w:tcPr>
            <w:tcW w:w="5000" w:type="pct"/>
          </w:tcPr>
          <w:p w14:paraId="3C4977D7" w14:textId="1A91E092" w:rsidR="00ED3C95" w:rsidRDefault="00000000" w:rsidP="00B624B8">
            <w:pPr>
              <w:pStyle w:val="Normal2"/>
            </w:pPr>
            <w:r>
              <w:rPr>
                <w:noProof/>
              </w:rPr>
              <w:pict w14:anchorId="29396985">
                <v:shape id="_x0000_s7471" type="#_x0000_t75" style="position:absolute;left:0;text-align:left;margin-left:1640.8pt;margin-top:7.05pt;width:109.5pt;height:37.5pt;z-index:-12;mso-wrap-edited:t;mso-position-horizontal:right;mso-position-horizontal-relative:text;mso-position-vertical:absolute;mso-position-vertical-relative:text;mso-width-relative:page;mso-height-relative:page" wrapcoords="-148 0 -148 21168 21600 21168 21600 0 19874 1008 -148 0" filled="t">
                  <v:imagedata r:id="rId1292" o:title="NotificationNumber"/>
                  <w10:wrap type="tight"/>
                </v:shape>
              </w:pict>
            </w:r>
            <w:r w:rsidR="00ED3C95" w:rsidRPr="00ED3C95">
              <w:t>The unique identifier of a notification</w:t>
            </w:r>
            <w:r w:rsidR="00ED3C95">
              <w:t>.</w:t>
            </w:r>
          </w:p>
        </w:tc>
      </w:tr>
    </w:tbl>
    <w:p w14:paraId="2A94FA56" w14:textId="4F3EF687" w:rsidR="00ED3C95" w:rsidRDefault="00ED3C95" w:rsidP="00503198"/>
    <w:p w14:paraId="64C26BC2" w14:textId="79B7C6E6" w:rsidR="00731272" w:rsidRDefault="00731272" w:rsidP="00731272">
      <w:pPr>
        <w:pStyle w:val="Heading2"/>
      </w:pPr>
      <w:bookmarkStart w:id="5637" w:name="NotificationProperty"/>
      <w:proofErr w:type="spellStart"/>
      <w:r>
        <w:t>NotificationProperty</w:t>
      </w:r>
      <w:bookmarkEnd w:id="56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31272" w:rsidRPr="0048117C" w14:paraId="5671BBE9" w14:textId="77777777" w:rsidTr="00A044EA">
        <w:tc>
          <w:tcPr>
            <w:tcW w:w="5000" w:type="pct"/>
          </w:tcPr>
          <w:p w14:paraId="11ACD62F" w14:textId="27F1B9F4" w:rsidR="00731272" w:rsidRDefault="00000000" w:rsidP="00A044EA">
            <w:pPr>
              <w:pStyle w:val="Normal2"/>
            </w:pPr>
            <w:r>
              <w:rPr>
                <w:noProof/>
              </w:rPr>
              <w:pict w14:anchorId="6D8BD184">
                <v:shape id="_x0000_s7508" type="#_x0000_t75" style="position:absolute;left:0;text-align:left;margin-left:4098pt;margin-top:7.05pt;width:310pt;height:226.5pt;z-index:-7;mso-wrap-edited:t;mso-position-horizontal:right;mso-position-horizontal-relative:text;mso-position-vertical:absolute;mso-position-vertical-relative:text;mso-width-relative:page;mso-height-relative:page" wrapcoords="115 7415 289 10132 7779 9989 7849 15187 11333 15139 11472 21338 21600 21528 21600 0 7640 24 7675 215 7605 7605 115 7415" filled="t">
                  <v:imagedata r:id="rId1293" o:title="NotificationProperty"/>
                  <w10:wrap type="tight"/>
                </v:shape>
              </w:pict>
            </w:r>
            <w:r w:rsidR="00731272" w:rsidRPr="00731272">
              <w:rPr>
                <w:noProof/>
              </w:rPr>
              <w:t>A grouping element that contains information about a property assigned by an Agency in a notification</w:t>
            </w:r>
            <w:r w:rsidR="00731272" w:rsidRPr="009F1A40">
              <w:t xml:space="preserve">. </w:t>
            </w:r>
          </w:p>
          <w:p w14:paraId="2EA18159" w14:textId="77777777" w:rsidR="00731272" w:rsidRDefault="00731272" w:rsidP="00A044EA">
            <w:pPr>
              <w:pStyle w:val="Bold3"/>
            </w:pPr>
            <w:r>
              <w:t>Agency [attribute]</w:t>
            </w:r>
          </w:p>
          <w:p w14:paraId="04EBF69F" w14:textId="77777777" w:rsidR="00731272" w:rsidRDefault="00731272" w:rsidP="00A044EA">
            <w:pPr>
              <w:pStyle w:val="Italic3"/>
            </w:pPr>
            <w:r>
              <w:t>Agency is mandatory. A single instance is required.</w:t>
            </w:r>
          </w:p>
          <w:p w14:paraId="6B60E995" w14:textId="77777777" w:rsidR="00731272" w:rsidRDefault="00731272" w:rsidP="00A044EA">
            <w:pPr>
              <w:pStyle w:val="Normal3"/>
            </w:pPr>
            <w:r>
              <w:t>Describes the agency maintaining the list of codes. To be included in this list the agency must be a recognized standards body or industry organisation.</w:t>
            </w:r>
          </w:p>
          <w:p w14:paraId="7FEDDF54" w14:textId="77777777" w:rsidR="00731272" w:rsidRDefault="00731272" w:rsidP="00A044EA">
            <w:pPr>
              <w:pStyle w:val="ListBullet3"/>
              <w:numPr>
                <w:ilvl w:val="0"/>
                <w:numId w:val="2"/>
              </w:numPr>
            </w:pPr>
            <w:r>
              <w:t xml:space="preserve">For the element that owns this attribute. </w:t>
            </w:r>
          </w:p>
          <w:p w14:paraId="639D906D" w14:textId="77777777" w:rsidR="00731272" w:rsidRDefault="00731272" w:rsidP="00A044EA">
            <w:pPr>
              <w:pStyle w:val="ListBullet3"/>
              <w:numPr>
                <w:ilvl w:val="0"/>
                <w:numId w:val="2"/>
              </w:numPr>
            </w:pPr>
            <w:r>
              <w:t xml:space="preserve">For another attribute in the list of attributes associated with the parent element. </w:t>
            </w:r>
          </w:p>
          <w:p w14:paraId="2EBA89A1" w14:textId="77777777" w:rsidR="00731272" w:rsidRDefault="00731272" w:rsidP="00A044EA">
            <w:pPr>
              <w:pStyle w:val="Normal3"/>
            </w:pPr>
            <w:r>
              <w:t>Refer to Agency definition for any enumerations.</w:t>
            </w:r>
          </w:p>
          <w:p w14:paraId="453EABC5" w14:textId="77777777" w:rsidR="00731272" w:rsidRDefault="00731272" w:rsidP="00A044EA">
            <w:pPr>
              <w:pStyle w:val="Bold3"/>
            </w:pPr>
            <w:r>
              <w:t xml:space="preserve"> (sequence)</w:t>
            </w:r>
          </w:p>
          <w:p w14:paraId="10508CF2" w14:textId="77777777" w:rsidR="00731272" w:rsidRDefault="00731272" w:rsidP="00A044EA">
            <w:pPr>
              <w:pStyle w:val="Italic3"/>
            </w:pPr>
            <w:r>
              <w:t>The sequence of items below is mandatory. A single instance is required.</w:t>
            </w:r>
          </w:p>
          <w:p w14:paraId="7D3BD45C" w14:textId="77777777" w:rsidR="00731272" w:rsidRDefault="00731272" w:rsidP="00A044EA">
            <w:pPr>
              <w:pStyle w:val="Bold4"/>
            </w:pPr>
            <w:r>
              <w:t>Code</w:t>
            </w:r>
          </w:p>
          <w:p w14:paraId="7B4ED351" w14:textId="77777777" w:rsidR="00731272" w:rsidRDefault="00731272" w:rsidP="00A044EA">
            <w:pPr>
              <w:pStyle w:val="Italic4"/>
            </w:pPr>
            <w:r>
              <w:t>Code is mandatory. A single instance is required.</w:t>
            </w:r>
          </w:p>
          <w:p w14:paraId="1A0DBB0C" w14:textId="77777777" w:rsidR="00731272" w:rsidRDefault="00731272" w:rsidP="00A044EA">
            <w:pPr>
              <w:pStyle w:val="Normal4"/>
            </w:pPr>
            <w:r w:rsidRPr="003B59F8">
              <w:t>Specifies a code that is defined by an agency. The agency is given for the whole construct containing the code</w:t>
            </w:r>
            <w:r>
              <w:t>.</w:t>
            </w:r>
          </w:p>
          <w:p w14:paraId="1BCD6F23" w14:textId="77777777" w:rsidR="00731272" w:rsidRDefault="00731272" w:rsidP="00A044EA">
            <w:pPr>
              <w:pStyle w:val="Bold4"/>
            </w:pPr>
            <w:proofErr w:type="spellStart"/>
            <w:r>
              <w:t>CodeValue</w:t>
            </w:r>
            <w:proofErr w:type="spellEnd"/>
          </w:p>
          <w:p w14:paraId="332D58E6" w14:textId="77777777" w:rsidR="00731272" w:rsidRDefault="00731272" w:rsidP="00A044EA">
            <w:pPr>
              <w:pStyle w:val="Italic4"/>
            </w:pPr>
            <w:proofErr w:type="spellStart"/>
            <w:r w:rsidRPr="003B59F8">
              <w:t>CodeValue</w:t>
            </w:r>
            <w:proofErr w:type="spellEnd"/>
            <w:r>
              <w:t xml:space="preserve"> is optional. A single instance might exist.</w:t>
            </w:r>
          </w:p>
          <w:p w14:paraId="6DB83875" w14:textId="77777777" w:rsidR="00731272" w:rsidRDefault="00731272" w:rsidP="00A044EA">
            <w:pPr>
              <w:pStyle w:val="Normal4"/>
            </w:pPr>
            <w:r w:rsidRPr="003B59F8">
              <w:t>A grouping element specifying a value belonging to a code that is defined by an agency</w:t>
            </w:r>
            <w:r>
              <w:t>.</w:t>
            </w:r>
          </w:p>
          <w:p w14:paraId="4F5AD697" w14:textId="77777777" w:rsidR="00731272" w:rsidRDefault="00731272" w:rsidP="00A044EA">
            <w:pPr>
              <w:pStyle w:val="Bold4"/>
            </w:pPr>
            <w:proofErr w:type="spellStart"/>
            <w:r>
              <w:t>CodeDescription</w:t>
            </w:r>
            <w:proofErr w:type="spellEnd"/>
          </w:p>
          <w:p w14:paraId="6AE742E2" w14:textId="77777777" w:rsidR="00731272" w:rsidRDefault="00731272" w:rsidP="00A044EA">
            <w:pPr>
              <w:pStyle w:val="Italic4"/>
            </w:pPr>
            <w:proofErr w:type="spellStart"/>
            <w:r w:rsidRPr="003B59F8">
              <w:t>CodeDescription</w:t>
            </w:r>
            <w:proofErr w:type="spellEnd"/>
            <w:r>
              <w:t xml:space="preserve"> is optional. Multiple instances might exist.</w:t>
            </w:r>
          </w:p>
          <w:p w14:paraId="7FED0BA8" w14:textId="77777777" w:rsidR="00731272" w:rsidRDefault="00731272" w:rsidP="00A044EA">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p w14:paraId="405B2167" w14:textId="35578481" w:rsidR="00731272" w:rsidRPr="005230AA" w:rsidRDefault="00731272" w:rsidP="00875097">
            <w:pPr>
              <w:pStyle w:val="Bold4"/>
            </w:pPr>
            <w:proofErr w:type="spellStart"/>
            <w:r w:rsidRPr="00731272">
              <w:lastRenderedPageBreak/>
              <w:t>NotificationProperty</w:t>
            </w:r>
            <w:r>
              <w:t>Party</w:t>
            </w:r>
            <w:proofErr w:type="spellEnd"/>
          </w:p>
          <w:p w14:paraId="46E50DE4" w14:textId="45D94EF5" w:rsidR="00731272" w:rsidRDefault="00E20F44" w:rsidP="00731272">
            <w:pPr>
              <w:pStyle w:val="Italic4"/>
            </w:pPr>
            <w:proofErr w:type="spellStart"/>
            <w:r w:rsidRPr="00E20F44">
              <w:t>NotificationPropertyParty</w:t>
            </w:r>
            <w:proofErr w:type="spellEnd"/>
            <w:r w:rsidR="00731272">
              <w:t xml:space="preserve"> is optional. Multiple instances might exist.</w:t>
            </w:r>
          </w:p>
          <w:p w14:paraId="44FDC4BF" w14:textId="1DF3B6DA" w:rsidR="00731272" w:rsidRDefault="00E20F44" w:rsidP="00731272">
            <w:pPr>
              <w:pStyle w:val="Normal4"/>
            </w:pPr>
            <w:r w:rsidRPr="00E20F44">
              <w:t>Specifies a party being part of a property in a notification</w:t>
            </w:r>
            <w:r w:rsidR="00731272" w:rsidRPr="009F4A0D">
              <w:t>.</w:t>
            </w:r>
          </w:p>
        </w:tc>
      </w:tr>
    </w:tbl>
    <w:p w14:paraId="7227EA57" w14:textId="7CC2B494" w:rsidR="00E20F44" w:rsidRDefault="00E20F44" w:rsidP="00E20F44">
      <w:pPr>
        <w:pStyle w:val="Heading2"/>
      </w:pPr>
      <w:bookmarkStart w:id="5638" w:name="NotificationPropertyParty"/>
      <w:proofErr w:type="spellStart"/>
      <w:r w:rsidRPr="00E20F44">
        <w:lastRenderedPageBreak/>
        <w:t>NotificationPropertyParty</w:t>
      </w:r>
      <w:bookmarkEnd w:id="56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20F44" w14:paraId="785DCF17" w14:textId="77777777" w:rsidTr="00A044EA">
        <w:tc>
          <w:tcPr>
            <w:tcW w:w="5000" w:type="pct"/>
          </w:tcPr>
          <w:p w14:paraId="005600A6" w14:textId="47C67AE6" w:rsidR="00E20F44" w:rsidRDefault="00000000" w:rsidP="00A044EA">
            <w:pPr>
              <w:pStyle w:val="Normal2"/>
            </w:pPr>
            <w:r>
              <w:rPr>
                <w:noProof/>
              </w:rPr>
              <w:pict w14:anchorId="5FBF44FD">
                <v:shape id="_x0000_s7511" type="#_x0000_t75" style="position:absolute;left:0;text-align:left;margin-left:3636pt;margin-top:7.05pt;width:277pt;height:115pt;z-index:-6;mso-wrap-edited:t;mso-position-horizontal:right;mso-position-horizontal-relative:text;mso-position-vertical:absolute;mso-position-vertical-relative:text;mso-width-relative:page;mso-height-relative:page" wrapcoords="324 8912 129 10697 129 13045 10344 13232 10188 18210 14321 18210 14360 21215 21600 21459 21600 0 10344 178 10422 9006 324 8912" filled="t">
                  <v:imagedata r:id="rId1294" o:title="NotificationPropertyParty"/>
                  <w10:wrap type="tight"/>
                </v:shape>
              </w:pict>
            </w:r>
            <w:r w:rsidR="00E20F44" w:rsidRPr="00E20F44">
              <w:t>Specifies a party being part of a property in a notification</w:t>
            </w:r>
            <w:r w:rsidR="00E20F44">
              <w:t>.</w:t>
            </w:r>
          </w:p>
          <w:p w14:paraId="7E638949" w14:textId="77777777" w:rsidR="00E20F44" w:rsidRDefault="00E20F44" w:rsidP="00A044EA">
            <w:pPr>
              <w:pStyle w:val="Bold3"/>
            </w:pPr>
            <w:proofErr w:type="spellStart"/>
            <w:r>
              <w:t>PartyType</w:t>
            </w:r>
            <w:proofErr w:type="spellEnd"/>
            <w:r>
              <w:t xml:space="preserve"> [attribute]</w:t>
            </w:r>
          </w:p>
          <w:p w14:paraId="4B96C36F" w14:textId="1CCBFCFD" w:rsidR="00E20F44" w:rsidRDefault="00E20F44" w:rsidP="00A044EA">
            <w:pPr>
              <w:pStyle w:val="Italic3"/>
            </w:pPr>
            <w:proofErr w:type="spellStart"/>
            <w:r>
              <w:t>PartyType</w:t>
            </w:r>
            <w:proofErr w:type="spellEnd"/>
            <w:r>
              <w:t xml:space="preserve"> is optional. A single instance might exist.</w:t>
            </w:r>
          </w:p>
          <w:p w14:paraId="71D46299" w14:textId="77777777" w:rsidR="00E20F44" w:rsidRDefault="00E20F44" w:rsidP="00A044EA">
            <w:pPr>
              <w:pStyle w:val="Normal3"/>
            </w:pPr>
            <w:r>
              <w:t>Identifies the business role associated with the particular party</w:t>
            </w:r>
          </w:p>
          <w:p w14:paraId="7BD76949" w14:textId="77777777" w:rsidR="00E20F44" w:rsidRDefault="00E20F44" w:rsidP="00A044EA">
            <w:pPr>
              <w:pStyle w:val="Normal3"/>
            </w:pPr>
            <w:r>
              <w:t xml:space="preserve">Refer to </w:t>
            </w:r>
            <w:proofErr w:type="spellStart"/>
            <w:r>
              <w:t>PartyType</w:t>
            </w:r>
            <w:proofErr w:type="spellEnd"/>
            <w:r>
              <w:t xml:space="preserve"> definition for any enumerations.</w:t>
            </w:r>
          </w:p>
          <w:p w14:paraId="07F2375F" w14:textId="77777777" w:rsidR="00E20F44" w:rsidRDefault="00E20F44" w:rsidP="00A044EA">
            <w:pPr>
              <w:pStyle w:val="Bold3"/>
            </w:pPr>
            <w:r>
              <w:t>(sequence)</w:t>
            </w:r>
          </w:p>
          <w:p w14:paraId="7242F360" w14:textId="77777777" w:rsidR="00E20F44" w:rsidRDefault="00E20F44" w:rsidP="00A044EA">
            <w:pPr>
              <w:pStyle w:val="Italic3"/>
            </w:pPr>
            <w:r>
              <w:t>The sequence of items below is mandatory. A single instance is required.</w:t>
            </w:r>
          </w:p>
          <w:p w14:paraId="0D7FAF1A" w14:textId="77777777" w:rsidR="00E20F44" w:rsidRDefault="00E20F44" w:rsidP="00A044EA">
            <w:pPr>
              <w:pStyle w:val="Bold4"/>
            </w:pPr>
            <w:proofErr w:type="spellStart"/>
            <w:r>
              <w:t>PartyIdentifier</w:t>
            </w:r>
            <w:proofErr w:type="spellEnd"/>
          </w:p>
          <w:p w14:paraId="766D2A6B" w14:textId="1C6EB264" w:rsidR="00E20F44" w:rsidRDefault="00E20F44" w:rsidP="00A044EA">
            <w:pPr>
              <w:pStyle w:val="Italic4"/>
            </w:pPr>
            <w:proofErr w:type="spellStart"/>
            <w:r>
              <w:t>PartyIdentifier</w:t>
            </w:r>
            <w:proofErr w:type="spellEnd"/>
            <w:r>
              <w:t xml:space="preserve"> is mandatory. </w:t>
            </w:r>
            <w:r w:rsidR="00B23037">
              <w:t>One instance is required, multiple instances might exist</w:t>
            </w:r>
            <w:r>
              <w:t>.</w:t>
            </w:r>
          </w:p>
          <w:p w14:paraId="41586D16" w14:textId="725DE9E2" w:rsidR="00E20F44" w:rsidRDefault="00DF57E1" w:rsidP="00E20F44">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E20F44">
              <w:t>.</w:t>
            </w:r>
          </w:p>
        </w:tc>
      </w:tr>
    </w:tbl>
    <w:p w14:paraId="3D847761" w14:textId="77777777" w:rsidR="00731272" w:rsidRDefault="00731272" w:rsidP="00503198"/>
    <w:p w14:paraId="42551798" w14:textId="6C8D0CC9" w:rsidR="000A349A" w:rsidRDefault="000A349A" w:rsidP="000A349A">
      <w:pPr>
        <w:pStyle w:val="Heading2"/>
      </w:pPr>
      <w:bookmarkStart w:id="5639" w:name="NotificationReasonType_a"/>
      <w:proofErr w:type="spellStart"/>
      <w:r w:rsidRPr="000A349A">
        <w:t>NotificationReasonType</w:t>
      </w:r>
      <w:proofErr w:type="spellEnd"/>
      <w:r>
        <w:t xml:space="preserve"> [attribute]</w:t>
      </w:r>
      <w:bookmarkEnd w:id="5639"/>
    </w:p>
    <w:tbl>
      <w:tblPr>
        <w:tblW w:w="5000" w:type="pct"/>
        <w:tblCellMar>
          <w:top w:w="144" w:type="dxa"/>
          <w:left w:w="115" w:type="dxa"/>
          <w:right w:w="115" w:type="dxa"/>
        </w:tblCellMar>
        <w:tblLook w:val="01E0" w:firstRow="1" w:lastRow="1" w:firstColumn="1" w:lastColumn="1" w:noHBand="0" w:noVBand="0"/>
      </w:tblPr>
      <w:tblGrid>
        <w:gridCol w:w="9584"/>
      </w:tblGrid>
      <w:tr w:rsidR="000A349A" w14:paraId="79680832" w14:textId="77777777" w:rsidTr="00B624B8">
        <w:tc>
          <w:tcPr>
            <w:tcW w:w="5000" w:type="pct"/>
          </w:tcPr>
          <w:p w14:paraId="7BA8D348" w14:textId="7B627A2C" w:rsidR="000A349A" w:rsidRPr="004F08D4" w:rsidRDefault="00000000" w:rsidP="004F08D4">
            <w:pPr>
              <w:pStyle w:val="Normal2"/>
            </w:pPr>
            <w:r>
              <w:pict w14:anchorId="056E8149">
                <v:shape id="Picture 1" o:spid="_x0000_s7476" type="#_x0000_t75" style="position:absolute;left:0;text-align:left;margin-left:2338.8pt;margin-top:7.05pt;width:144.4pt;height:60.7pt;z-index:-11;visibility:visible;mso-wrap-style:square;mso-wrap-edited:t;mso-position-horizontal:right;mso-position-horizontal-relative:text;mso-position-vertical:absolute;mso-position-vertical-relative:text;mso-width-relative:page;mso-height-relative:page" wrapcoords="-106 0 -106 21349 21600 21349 21600 0 13896 -569 -106 0" filled="t">
                  <v:imagedata r:id="rId1295" o:title=""/>
                  <w10:wrap type="tight"/>
                </v:shape>
              </w:pict>
            </w:r>
            <w:r w:rsidR="000A349A" w:rsidRPr="000A349A">
              <w:t xml:space="preserve"> Specifies the type of reason for a notification</w:t>
            </w:r>
            <w:r w:rsidR="000A349A">
              <w:t>.</w:t>
            </w:r>
          </w:p>
          <w:p w14:paraId="4DDC3DB6" w14:textId="13DF616A" w:rsidR="000A349A" w:rsidRDefault="000A349A" w:rsidP="004F08D4">
            <w:pPr>
              <w:pStyle w:val="Normal2"/>
            </w:pPr>
            <w:r w:rsidRPr="000A349A">
              <w:t xml:space="preserve"> </w:t>
            </w:r>
            <w:r>
              <w:t>This item is restricted to the following list.</w:t>
            </w:r>
          </w:p>
          <w:p w14:paraId="443C2548" w14:textId="77777777" w:rsidR="000A349A" w:rsidRDefault="000A349A" w:rsidP="00243491">
            <w:pPr>
              <w:pStyle w:val="Bold3"/>
            </w:pPr>
            <w:proofErr w:type="spellStart"/>
            <w:r w:rsidRPr="000A349A">
              <w:t>IgnoreReferencedItem</w:t>
            </w:r>
            <w:proofErr w:type="spellEnd"/>
          </w:p>
          <w:p w14:paraId="0950BCCF" w14:textId="344A63BE" w:rsidR="000A349A" w:rsidRDefault="000A349A" w:rsidP="000A349A">
            <w:pPr>
              <w:pStyle w:val="Normal3"/>
            </w:pPr>
            <w:r w:rsidRPr="000A349A">
              <w:t xml:space="preserve">The item referenced in </w:t>
            </w:r>
            <w:proofErr w:type="spellStart"/>
            <w:r w:rsidRPr="000A349A">
              <w:t>DocumentReferenceInformation</w:t>
            </w:r>
            <w:proofErr w:type="spellEnd"/>
            <w:r w:rsidRPr="000A349A">
              <w:t xml:space="preserve"> shall be ignored and disregarded</w:t>
            </w:r>
            <w:r>
              <w:t>.</w:t>
            </w:r>
          </w:p>
        </w:tc>
      </w:tr>
    </w:tbl>
    <w:p w14:paraId="484F69CC" w14:textId="77777777" w:rsidR="000A349A" w:rsidRDefault="000A349A" w:rsidP="00503198"/>
    <w:p w14:paraId="53FAB3E6" w14:textId="0BD52548" w:rsidR="000A349A" w:rsidRDefault="000A349A" w:rsidP="000A349A">
      <w:pPr>
        <w:pStyle w:val="Heading2"/>
      </w:pPr>
      <w:bookmarkStart w:id="5640" w:name="NotificationText"/>
      <w:proofErr w:type="spellStart"/>
      <w:r w:rsidRPr="00ED3C95">
        <w:t>Notification</w:t>
      </w:r>
      <w:r>
        <w:t>Text</w:t>
      </w:r>
      <w:bookmarkEnd w:id="56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A349A" w14:paraId="17358B00" w14:textId="77777777" w:rsidTr="00B624B8">
        <w:tc>
          <w:tcPr>
            <w:tcW w:w="5000" w:type="pct"/>
          </w:tcPr>
          <w:p w14:paraId="4E336103" w14:textId="77777777" w:rsidR="000A349A" w:rsidRDefault="00000000" w:rsidP="00B624B8">
            <w:pPr>
              <w:pStyle w:val="Normal2"/>
            </w:pPr>
            <w:r>
              <w:rPr>
                <w:noProof/>
                <w:snapToGrid/>
              </w:rPr>
              <w:pict w14:anchorId="2F583DFA">
                <v:shape id="_x0000_s7522" type="#_x0000_t75" style="position:absolute;left:0;text-align:left;margin-left:2567.8pt;margin-top:7.05pt;width:212.2pt;height:75.75pt;z-index:-4;mso-wrap-edited:t;mso-position-horizontal:right;mso-position-vertical:absolute" wrapcoords="193 5218 651 16196 9609 16482 9151 20901 21600 21172 21600 0 9660 -200 9507 5931 193 5218" filled="t">
                  <v:imagedata r:id="rId1296" o:title=""/>
                  <w10:wrap type="tight"/>
                </v:shape>
              </w:pict>
            </w:r>
            <w:r w:rsidR="000A349A" w:rsidRPr="000A349A">
              <w:t>An element used to communicate human readable information about a notification</w:t>
            </w:r>
            <w:r w:rsidR="000A349A">
              <w:t>.</w:t>
            </w:r>
          </w:p>
          <w:p w14:paraId="241D95EB" w14:textId="77777777" w:rsidR="00AA7CE3" w:rsidRPr="0063547E" w:rsidRDefault="00AA7CE3" w:rsidP="00AA7CE3">
            <w:pPr>
              <w:pStyle w:val="Bold3"/>
              <w:rPr>
                <w:rStyle w:val="Bold3Char"/>
              </w:rPr>
            </w:pPr>
            <w:r>
              <w:t>Lan</w:t>
            </w:r>
            <w:r w:rsidRPr="0063547E">
              <w:rPr>
                <w:rStyle w:val="Bold3Char"/>
              </w:rPr>
              <w:t>guage [attribute]</w:t>
            </w:r>
          </w:p>
          <w:p w14:paraId="1E0D2C71" w14:textId="77777777" w:rsidR="00AA7CE3" w:rsidRDefault="00AA7CE3" w:rsidP="00AA7CE3">
            <w:pPr>
              <w:pStyle w:val="Italic3"/>
            </w:pPr>
            <w:r>
              <w:t>Language is optional. A single instance might exist.</w:t>
            </w:r>
          </w:p>
          <w:p w14:paraId="7A6EBD3E" w14:textId="77777777" w:rsidR="00AA7CE3" w:rsidRDefault="00AA7CE3" w:rsidP="00AA7CE3">
            <w:pPr>
              <w:pStyle w:val="Normal3"/>
            </w:pPr>
            <w:r>
              <w:t>The valid Alpha 2- and Alpha 3-character list of language codes in the ISO 639</w:t>
            </w:r>
            <w:r>
              <w:noBreakHyphen/>
              <w:t>1 and 639</w:t>
            </w:r>
            <w:r>
              <w:noBreakHyphen/>
              <w:t>2 international standards.</w:t>
            </w:r>
          </w:p>
          <w:p w14:paraId="53D46BB9" w14:textId="055EFDB2" w:rsidR="00AA7CE3" w:rsidRDefault="00AA7CE3" w:rsidP="00AA7CE3">
            <w:pPr>
              <w:pStyle w:val="Normal3"/>
            </w:pPr>
            <w:r w:rsidRPr="00AA7CE3">
              <w:t>Information on the content of this attribute is available at:</w:t>
            </w:r>
            <w:r w:rsidRPr="00AA7CE3">
              <w:br/>
              <w:t>https://www.loc.gov/standards/iso639-2/php/code_list.php</w:t>
            </w:r>
          </w:p>
        </w:tc>
      </w:tr>
    </w:tbl>
    <w:p w14:paraId="45393195" w14:textId="77777777" w:rsidR="000A349A" w:rsidRDefault="000A349A" w:rsidP="00503198"/>
    <w:p w14:paraId="3BCDAD7B" w14:textId="77777777" w:rsidR="00503198" w:rsidRDefault="00503198" w:rsidP="00503198">
      <w:pPr>
        <w:pStyle w:val="Heading2"/>
      </w:pPr>
      <w:bookmarkStart w:id="5641" w:name="_Toc259722340"/>
      <w:bookmarkStart w:id="5642" w:name="_Toc275502686"/>
      <w:bookmarkStart w:id="5643" w:name="_Toc371378277"/>
      <w:bookmarkStart w:id="5644" w:name="_Toc21213399"/>
      <w:bookmarkStart w:id="5645" w:name="NumberOfAttachments"/>
      <w:proofErr w:type="spellStart"/>
      <w:r>
        <w:lastRenderedPageBreak/>
        <w:t>NumberOfAttachments</w:t>
      </w:r>
      <w:bookmarkEnd w:id="5641"/>
      <w:bookmarkEnd w:id="5642"/>
      <w:bookmarkEnd w:id="5643"/>
      <w:bookmarkEnd w:id="5644"/>
      <w:bookmarkEnd w:id="56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9053320" w14:textId="77777777" w:rsidTr="00503198">
        <w:tc>
          <w:tcPr>
            <w:tcW w:w="5000" w:type="pct"/>
          </w:tcPr>
          <w:p w14:paraId="5C851861" w14:textId="77777777" w:rsidR="00503198" w:rsidRDefault="00000000" w:rsidP="00503198">
            <w:pPr>
              <w:pStyle w:val="Normal2"/>
            </w:pPr>
            <w:r>
              <w:pict w14:anchorId="5DEE80A3">
                <v:shape id="dc_935" o:spid="_x0000_s2930" style="position:absolute;left:0;text-align:left;margin-left:0;margin-top:0;width:50pt;height:50pt;z-index:867;visibility:hidden" coordsize="67,184" o:spt="100" o:preferrelative="t" adj="0,,0" path="">
                  <v:stroke joinstyle="round"/>
                  <v:formulas/>
                  <v:path o:connecttype="segments"/>
                  <o:lock v:ext="edit" selection="t"/>
                </v:shape>
              </w:pict>
            </w:r>
            <w:r>
              <w:pict w14:anchorId="21C9D1D9">
                <v:shape id="_x0000_s3875" style="position:absolute;left:0;text-align:left;margin-left:8804.65pt;margin-top:7.2pt;width:110.25pt;height:40.5pt;z-index:-1585;mso-wrap-edited:t;mso-position-horizontal:right" coordsize="" o:spt="100" wrapcoords="-30 104 1000 104 1000 1105 1000 1105 -30 1105 -30 104" adj="0,,0" path="">
                  <v:stroke joinstyle="round"/>
                  <v:imagedata r:id="rId1297" o:title="dc_935"/>
                  <v:formulas/>
                  <v:path o:connecttype="segments"/>
                  <w10:wrap type="tight"/>
                </v:shape>
              </w:pict>
            </w:r>
            <w:proofErr w:type="spellStart"/>
            <w:r w:rsidR="00503198">
              <w:t>NumberOfAttachments</w:t>
            </w:r>
            <w:proofErr w:type="spellEnd"/>
            <w:r w:rsidR="00503198">
              <w:t xml:space="preserve"> indicates the number of attachments enclosed in the </w:t>
            </w:r>
            <w:r w:rsidR="00ED105B">
              <w:t>e-Document</w:t>
            </w:r>
          </w:p>
        </w:tc>
      </w:tr>
    </w:tbl>
    <w:p w14:paraId="5787566C" w14:textId="77777777" w:rsidR="00503198" w:rsidRDefault="00503198" w:rsidP="00503198"/>
    <w:p w14:paraId="7E0B5A8D" w14:textId="77777777" w:rsidR="00503198" w:rsidRDefault="00503198" w:rsidP="00503198">
      <w:pPr>
        <w:pStyle w:val="Heading2"/>
      </w:pPr>
      <w:bookmarkStart w:id="5646" w:name="_Toc259722341"/>
      <w:bookmarkStart w:id="5647" w:name="_Toc275502687"/>
      <w:bookmarkStart w:id="5648" w:name="_Toc371378278"/>
      <w:bookmarkStart w:id="5649" w:name="_Toc21213400"/>
      <w:bookmarkStart w:id="5650" w:name="NumberOfBands"/>
      <w:proofErr w:type="spellStart"/>
      <w:r>
        <w:t>NumberOfBands</w:t>
      </w:r>
      <w:bookmarkEnd w:id="5646"/>
      <w:bookmarkEnd w:id="5647"/>
      <w:bookmarkEnd w:id="5648"/>
      <w:bookmarkEnd w:id="5649"/>
      <w:bookmarkEnd w:id="56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D8ED85" w14:textId="77777777" w:rsidTr="00503198">
        <w:tc>
          <w:tcPr>
            <w:tcW w:w="5000" w:type="pct"/>
          </w:tcPr>
          <w:p w14:paraId="149DD3F4" w14:textId="77777777" w:rsidR="00503198" w:rsidRDefault="00000000" w:rsidP="00503198">
            <w:pPr>
              <w:pStyle w:val="Normal2"/>
            </w:pPr>
            <w:r>
              <w:pict w14:anchorId="56842322">
                <v:shape id="dc_936" o:spid="_x0000_s2931" style="position:absolute;left:0;text-align:left;margin-left:0;margin-top:0;width:50pt;height:50pt;z-index:868;visibility:hidden" coordsize="67,141" o:spt="100" o:preferrelative="t" adj="0,,0" path="">
                  <v:stroke joinstyle="round"/>
                  <v:formulas/>
                  <v:path o:connecttype="segments"/>
                  <o:lock v:ext="edit" selection="t"/>
                </v:shape>
              </w:pict>
            </w:r>
            <w:r>
              <w:pict w14:anchorId="2644BD20">
                <v:shape id="_x0000_s3876" style="position:absolute;left:0;text-align:left;margin-left:5515.15pt;margin-top:7.2pt;width:84.75pt;height:40.5pt;z-index:-1584;mso-wrap-edited:t;mso-position-horizontal:right" coordsize="" o:spt="100" wrapcoords="-30 104 1000 104 1000 1105 1000 1105 -30 1105 -30 104" adj="0,,0" path="">
                  <v:stroke joinstyle="round"/>
                  <v:imagedata r:id="rId1298" o:title="dc_936"/>
                  <v:formulas/>
                  <v:path o:connecttype="segments"/>
                  <w10:wrap type="tight"/>
                </v:shape>
              </w:pict>
            </w:r>
            <w:r w:rsidR="00503198">
              <w:t>The number of bands to be applied to the package.</w:t>
            </w:r>
          </w:p>
        </w:tc>
      </w:tr>
    </w:tbl>
    <w:p w14:paraId="6E1CAB6E" w14:textId="77777777" w:rsidR="009D06AD" w:rsidRDefault="009D06AD" w:rsidP="009D06AD">
      <w:pPr>
        <w:pStyle w:val="Heading2"/>
      </w:pPr>
      <w:bookmarkStart w:id="5651" w:name="_Toc371378279"/>
      <w:bookmarkStart w:id="5652" w:name="_Toc21213401"/>
      <w:bookmarkStart w:id="5653" w:name="NumberOfBindComponents"/>
      <w:proofErr w:type="spellStart"/>
      <w:r>
        <w:t>NumberOfBindComponents</w:t>
      </w:r>
      <w:bookmarkEnd w:id="5651"/>
      <w:bookmarkEnd w:id="5652"/>
      <w:bookmarkEnd w:id="56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D06AD" w14:paraId="065D49C1" w14:textId="77777777" w:rsidTr="002923C0">
        <w:tc>
          <w:tcPr>
            <w:tcW w:w="5000" w:type="pct"/>
          </w:tcPr>
          <w:p w14:paraId="5CE989EE" w14:textId="77777777" w:rsidR="009D06AD" w:rsidRDefault="00000000" w:rsidP="002923C0">
            <w:pPr>
              <w:pStyle w:val="Normal2"/>
            </w:pPr>
            <w:r>
              <w:rPr>
                <w:noProof/>
                <w:snapToGrid/>
                <w:lang w:val="sv-SE" w:eastAsia="sv-SE"/>
              </w:rPr>
              <w:pict w14:anchorId="36182C13">
                <v:shape id="_x0000_s5872" type="#_x0000_t75" style="position:absolute;left:0;text-align:left;margin-left:13633.2pt;margin-top:7.05pt;width:2in;height:37.5pt;z-index:-705;mso-position-horizontal:right" wrapcoords="-112 0 -112 21168 21600 21168 21600 0 -112 0" filled="t">
                  <v:imagedata r:id="rId1299" o:title="NumberOfBindComponents"/>
                  <w10:wrap type="tight"/>
                </v:shape>
              </w:pict>
            </w:r>
            <w:r w:rsidR="009D06AD" w:rsidRPr="009D06AD">
              <w:t>Total number of components contained in the book block</w:t>
            </w:r>
            <w:r w:rsidR="009D06AD">
              <w:t>.</w:t>
            </w:r>
          </w:p>
        </w:tc>
      </w:tr>
    </w:tbl>
    <w:p w14:paraId="43E31FDE" w14:textId="77777777" w:rsidR="00503198" w:rsidRDefault="00503198" w:rsidP="00503198"/>
    <w:p w14:paraId="7B4A6EAC" w14:textId="77777777" w:rsidR="00503198" w:rsidRDefault="00503198" w:rsidP="00503198">
      <w:pPr>
        <w:pStyle w:val="Heading2"/>
      </w:pPr>
      <w:bookmarkStart w:id="5654" w:name="_Toc259722342"/>
      <w:bookmarkStart w:id="5655" w:name="_Toc275502688"/>
      <w:bookmarkStart w:id="5656" w:name="_Toc371378280"/>
      <w:bookmarkStart w:id="5657" w:name="_Toc21213402"/>
      <w:bookmarkStart w:id="5658" w:name="NumberOfColours"/>
      <w:proofErr w:type="spellStart"/>
      <w:r>
        <w:t>NumberOfColours</w:t>
      </w:r>
      <w:bookmarkEnd w:id="5654"/>
      <w:bookmarkEnd w:id="5655"/>
      <w:bookmarkEnd w:id="5656"/>
      <w:bookmarkEnd w:id="5657"/>
      <w:bookmarkEnd w:id="56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AE02DEE" w14:textId="77777777" w:rsidTr="00503198">
        <w:tc>
          <w:tcPr>
            <w:tcW w:w="5000" w:type="pct"/>
          </w:tcPr>
          <w:p w14:paraId="7184B351" w14:textId="77777777" w:rsidR="00503198" w:rsidRDefault="00000000" w:rsidP="00503198">
            <w:pPr>
              <w:pStyle w:val="Normal2"/>
            </w:pPr>
            <w:r>
              <w:pict w14:anchorId="585F9843">
                <v:shape id="dc_937" o:spid="_x0000_s2932" style="position:absolute;left:0;text-align:left;margin-left:0;margin-top:0;width:50pt;height:50pt;z-index:869;visibility:hidden" coordsize="67,152" o:spt="100" o:preferrelative="t" adj="0,,0" path="">
                  <v:stroke joinstyle="round"/>
                  <v:formulas/>
                  <v:path o:connecttype="segments"/>
                  <o:lock v:ext="edit" selection="t"/>
                </v:shape>
              </w:pict>
            </w:r>
            <w:r>
              <w:pict w14:anchorId="6661277E">
                <v:shape id="_x0000_s3877" style="position:absolute;left:0;text-align:left;margin-left:6385.9pt;margin-top:7.2pt;width:91.5pt;height:40.5pt;z-index:-1583;mso-wrap-edited:t;mso-position-horizontal:right" coordsize="" o:spt="100" wrapcoords="-30 104 1000 104 1000 1105 1000 1105 -30 1105 -30 104" adj="0,,0" path="">
                  <v:stroke joinstyle="round"/>
                  <v:imagedata r:id="rId1300" o:title="dc_937"/>
                  <v:formulas/>
                  <v:path o:connecttype="segments"/>
                  <w10:wrap type="tight"/>
                </v:shape>
              </w:pict>
            </w:r>
            <w:r w:rsidR="00503198">
              <w:t>The number of colours</w:t>
            </w:r>
          </w:p>
        </w:tc>
      </w:tr>
    </w:tbl>
    <w:p w14:paraId="554EAE8B" w14:textId="77777777" w:rsidR="00503198" w:rsidRDefault="00503198" w:rsidP="00503198"/>
    <w:p w14:paraId="468AF558" w14:textId="77777777" w:rsidR="00503198" w:rsidRDefault="00503198" w:rsidP="00503198">
      <w:pPr>
        <w:pStyle w:val="Heading2"/>
      </w:pPr>
      <w:bookmarkStart w:id="5659" w:name="_Toc259722343"/>
      <w:bookmarkStart w:id="5660" w:name="_Toc275502689"/>
      <w:bookmarkStart w:id="5661" w:name="_Toc371378281"/>
      <w:bookmarkStart w:id="5662" w:name="_Toc21213403"/>
      <w:bookmarkStart w:id="5663" w:name="NumberOfComplaintLineItemDetail"/>
      <w:proofErr w:type="spellStart"/>
      <w:r>
        <w:t>NumberOfComplaintLineItemDetail</w:t>
      </w:r>
      <w:bookmarkEnd w:id="5659"/>
      <w:bookmarkEnd w:id="5660"/>
      <w:bookmarkEnd w:id="5661"/>
      <w:bookmarkEnd w:id="5662"/>
      <w:bookmarkEnd w:id="56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0F3795" w14:textId="77777777" w:rsidTr="00503198">
        <w:tc>
          <w:tcPr>
            <w:tcW w:w="5000" w:type="pct"/>
          </w:tcPr>
          <w:p w14:paraId="5BF30B8E" w14:textId="77777777" w:rsidR="00503198" w:rsidRDefault="00000000" w:rsidP="00503198">
            <w:pPr>
              <w:pStyle w:val="Normal2"/>
            </w:pPr>
            <w:r>
              <w:pict w14:anchorId="3834EEDB">
                <v:shape id="dc_938" o:spid="_x0000_s2933" style="position:absolute;left:0;text-align:left;margin-left:0;margin-top:0;width:50pt;height:50pt;z-index:870;visibility:hidden" coordsize="67,264" o:spt="100" o:preferrelative="t" adj="0,,0" path="">
                  <v:stroke joinstyle="round"/>
                  <v:formulas/>
                  <v:path o:connecttype="segments"/>
                  <o:lock v:ext="edit" selection="t"/>
                </v:shape>
              </w:pict>
            </w:r>
            <w:r>
              <w:pict w14:anchorId="61BC187B">
                <v:shape id="_x0000_s3878" style="position:absolute;left:0;text-align:left;margin-left:14996.65pt;margin-top:7.2pt;width:158.25pt;height:40.5pt;z-index:-1582;mso-wrap-edited:t;mso-position-horizontal:right" coordsize="" o:spt="100" wrapcoords="-30 104 1000 104 1000 1105 1000 1105 -30 1105 -30 104" adj="0,,0" path="">
                  <v:stroke joinstyle="round"/>
                  <v:imagedata r:id="rId1301" o:title="dc_938"/>
                  <v:formulas/>
                  <v:path o:connecttype="segments"/>
                  <w10:wrap type="tight"/>
                </v:shape>
              </w:pict>
            </w:r>
            <w:r w:rsidR="00503198">
              <w:t xml:space="preserve">The number of </w:t>
            </w:r>
            <w:proofErr w:type="spellStart"/>
            <w:r w:rsidR="00503198">
              <w:t>ComplaintLineItemDetail</w:t>
            </w:r>
            <w:proofErr w:type="spellEnd"/>
            <w:r w:rsidR="00503198">
              <w:t xml:space="preserve"> elements for a given </w:t>
            </w:r>
            <w:proofErr w:type="spellStart"/>
            <w:r w:rsidR="00503198">
              <w:t>ComplaintLineItem</w:t>
            </w:r>
            <w:proofErr w:type="spellEnd"/>
            <w:r w:rsidR="00503198">
              <w:t xml:space="preserve"> (Example: the number of reels in a </w:t>
            </w:r>
            <w:proofErr w:type="spellStart"/>
            <w:r w:rsidR="00503198">
              <w:t>ComplaintLineItem</w:t>
            </w:r>
            <w:proofErr w:type="spellEnd"/>
            <w:r w:rsidR="00503198">
              <w:t>)</w:t>
            </w:r>
          </w:p>
        </w:tc>
      </w:tr>
    </w:tbl>
    <w:p w14:paraId="60D3FF4E" w14:textId="77777777" w:rsidR="00503198" w:rsidRDefault="00503198" w:rsidP="00503198"/>
    <w:p w14:paraId="3FF64BAC" w14:textId="77777777" w:rsidR="00503198" w:rsidRDefault="00503198" w:rsidP="00503198">
      <w:pPr>
        <w:pStyle w:val="Heading2"/>
      </w:pPr>
      <w:bookmarkStart w:id="5664" w:name="_Toc259722344"/>
      <w:bookmarkStart w:id="5665" w:name="_Toc275502690"/>
      <w:bookmarkStart w:id="5666" w:name="_Toc371378282"/>
      <w:bookmarkStart w:id="5667" w:name="_Toc21213404"/>
      <w:bookmarkStart w:id="5668" w:name="NumberOfComplaintResponseLineItemDetail"/>
      <w:proofErr w:type="spellStart"/>
      <w:r>
        <w:t>NumberOfComplaintResponseLineItemDetail</w:t>
      </w:r>
      <w:bookmarkEnd w:id="5664"/>
      <w:bookmarkEnd w:id="5665"/>
      <w:bookmarkEnd w:id="5666"/>
      <w:bookmarkEnd w:id="5667"/>
      <w:bookmarkEnd w:id="56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FD97B5" w14:textId="77777777" w:rsidTr="00503198">
        <w:tc>
          <w:tcPr>
            <w:tcW w:w="5000" w:type="pct"/>
          </w:tcPr>
          <w:p w14:paraId="66C1D462" w14:textId="77777777" w:rsidR="00503198" w:rsidRDefault="00000000" w:rsidP="00503198">
            <w:pPr>
              <w:pStyle w:val="Normal2"/>
            </w:pPr>
            <w:r>
              <w:pict w14:anchorId="0804071F">
                <v:shape id="dc_939" o:spid="_x0000_s2934" style="position:absolute;left:0;text-align:left;margin-left:0;margin-top:0;width:50pt;height:50pt;z-index:871;visibility:hidden" coordsize="67,332" o:spt="100" o:preferrelative="t" adj="0,,0" path="">
                  <v:stroke joinstyle="round"/>
                  <v:formulas/>
                  <v:path o:connecttype="segments"/>
                  <o:lock v:ext="edit" selection="t"/>
                </v:shape>
              </w:pict>
            </w:r>
            <w:r>
              <w:pict w14:anchorId="1D91DAF9">
                <v:shape id="_x0000_s3879" style="position:absolute;left:0;text-align:left;margin-left:20317.9pt;margin-top:7.2pt;width:199.5pt;height:40.5pt;z-index:-1581;mso-wrap-edited:t;mso-position-horizontal:right" coordsize="" o:spt="100" wrapcoords="-30 104 1000 104 1000 1105 1000 1105 -30 1105 -30 104" adj="0,,0" path="">
                  <v:stroke joinstyle="round"/>
                  <v:imagedata r:id="rId1302" o:title="dc_939"/>
                  <v:formulas/>
                  <v:path o:connecttype="segments"/>
                  <w10:wrap type="tight"/>
                </v:shape>
              </w:pict>
            </w:r>
            <w:r w:rsidR="00503198">
              <w:t xml:space="preserve">The number of </w:t>
            </w:r>
            <w:proofErr w:type="spellStart"/>
            <w:r w:rsidR="00503198">
              <w:t>ComplaintResponseLineItemDetail</w:t>
            </w:r>
            <w:proofErr w:type="spellEnd"/>
            <w:r w:rsidR="00503198">
              <w:t xml:space="preserve"> elements for a given </w:t>
            </w:r>
            <w:proofErr w:type="spellStart"/>
            <w:r w:rsidR="00503198">
              <w:t>ComplaintResponseLineItem</w:t>
            </w:r>
            <w:proofErr w:type="spellEnd"/>
          </w:p>
        </w:tc>
      </w:tr>
    </w:tbl>
    <w:p w14:paraId="7FB1C800" w14:textId="77777777" w:rsidR="00503198" w:rsidRDefault="00503198" w:rsidP="00503198"/>
    <w:p w14:paraId="6252B29E" w14:textId="77777777" w:rsidR="00503198" w:rsidRDefault="00503198" w:rsidP="00503198">
      <w:pPr>
        <w:pStyle w:val="Heading2"/>
      </w:pPr>
      <w:bookmarkStart w:id="5669" w:name="_Toc259722345"/>
      <w:bookmarkStart w:id="5670" w:name="_Toc275502691"/>
      <w:bookmarkStart w:id="5671" w:name="_Toc371378283"/>
      <w:bookmarkStart w:id="5672" w:name="_Toc21213405"/>
      <w:bookmarkStart w:id="5673" w:name="NumberOfDocuments"/>
      <w:proofErr w:type="spellStart"/>
      <w:r>
        <w:t>NumberOfDocuments</w:t>
      </w:r>
      <w:bookmarkEnd w:id="5669"/>
      <w:bookmarkEnd w:id="5670"/>
      <w:bookmarkEnd w:id="5671"/>
      <w:bookmarkEnd w:id="5672"/>
      <w:bookmarkEnd w:id="56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EAFA80" w14:textId="77777777" w:rsidTr="00503198">
        <w:tc>
          <w:tcPr>
            <w:tcW w:w="5000" w:type="pct"/>
          </w:tcPr>
          <w:p w14:paraId="199B32BD" w14:textId="77777777" w:rsidR="00503198" w:rsidRDefault="00000000" w:rsidP="00503198">
            <w:pPr>
              <w:pStyle w:val="Normal2"/>
            </w:pPr>
            <w:r>
              <w:pict w14:anchorId="7F8A4A76">
                <v:shape id="dc_940" o:spid="_x0000_s2935" style="position:absolute;left:0;text-align:left;margin-left:0;margin-top:0;width:50pt;height:50pt;z-index:872;visibility:hidden" coordsize="96,309" o:spt="100" o:preferrelative="t" adj="0,,0" path="">
                  <v:stroke joinstyle="round"/>
                  <v:formulas/>
                  <v:path o:connecttype="segments"/>
                  <o:lock v:ext="edit" selection="t"/>
                </v:shape>
              </w:pict>
            </w:r>
            <w:r>
              <w:pict w14:anchorId="7757800F">
                <v:shape id="_x0000_s3880" style="position:absolute;left:0;text-align:left;margin-left:18479.65pt;margin-top:7.2pt;width:185.25pt;height:57.75pt;z-index:-1580;mso-wrap-edited:t;mso-position-horizontal:right" coordsize="" o:spt="100" wrapcoords="-30 322 524 322 524 72 524 72 524 0 1000 0 1000 0 999 1035 615 958 -21 945 -30 322" adj="0,,0" path="">
                  <v:stroke joinstyle="round"/>
                  <v:imagedata r:id="rId1303" o:title="dc_940"/>
                  <v:formulas/>
                  <v:path o:connecttype="segments"/>
                  <w10:wrap type="tight"/>
                </v:shape>
              </w:pict>
            </w:r>
            <w:r w:rsidR="00503198">
              <w:t>Specifies the number of documents needed.</w:t>
            </w:r>
          </w:p>
          <w:p w14:paraId="71F6403E" w14:textId="77777777" w:rsidR="00503198" w:rsidRDefault="00503198" w:rsidP="008C4D40">
            <w:pPr>
              <w:pStyle w:val="Bold3"/>
            </w:pPr>
            <w:r>
              <w:t>Original [attribute]</w:t>
            </w:r>
          </w:p>
          <w:p w14:paraId="0F0B8496" w14:textId="77777777" w:rsidR="00503198" w:rsidRDefault="00503198" w:rsidP="008C4D40">
            <w:pPr>
              <w:pStyle w:val="Italic3"/>
            </w:pPr>
            <w:r>
              <w:t>Original is optional. A single instance might exist.</w:t>
            </w:r>
          </w:p>
          <w:p w14:paraId="47EA1DEC" w14:textId="77777777" w:rsidR="00503198" w:rsidRDefault="00503198" w:rsidP="008C4D40">
            <w:pPr>
              <w:pStyle w:val="Normal3"/>
            </w:pPr>
            <w:r>
              <w:t>Either "Yes" or "No".</w:t>
            </w:r>
          </w:p>
          <w:p w14:paraId="7B8ABFBF" w14:textId="77777777" w:rsidR="00503198" w:rsidRDefault="00503198" w:rsidP="008C4D40">
            <w:pPr>
              <w:pStyle w:val="Normal3"/>
            </w:pPr>
            <w:r>
              <w:t>Refer to Original definition for any enumerations.</w:t>
            </w:r>
          </w:p>
        </w:tc>
      </w:tr>
    </w:tbl>
    <w:p w14:paraId="1598BA93" w14:textId="77777777" w:rsidR="00503198" w:rsidRDefault="00503198" w:rsidP="00503198"/>
    <w:p w14:paraId="1F3A441D" w14:textId="77777777" w:rsidR="00503198" w:rsidRDefault="00503198" w:rsidP="00503198">
      <w:pPr>
        <w:pStyle w:val="Heading2"/>
      </w:pPr>
      <w:bookmarkStart w:id="5674" w:name="_Toc259722346"/>
      <w:bookmarkStart w:id="5675" w:name="_Toc275502692"/>
      <w:bookmarkStart w:id="5676" w:name="_Toc371378284"/>
      <w:bookmarkStart w:id="5677" w:name="_Toc21213406"/>
      <w:bookmarkStart w:id="5678" w:name="NumberOfDocumentsRequired"/>
      <w:proofErr w:type="spellStart"/>
      <w:r>
        <w:lastRenderedPageBreak/>
        <w:t>NumberOfDocumentsRequired</w:t>
      </w:r>
      <w:bookmarkEnd w:id="5674"/>
      <w:bookmarkEnd w:id="5675"/>
      <w:bookmarkEnd w:id="5676"/>
      <w:bookmarkEnd w:id="5677"/>
      <w:bookmarkEnd w:id="56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0DA154" w14:textId="77777777" w:rsidTr="00503198">
        <w:tc>
          <w:tcPr>
            <w:tcW w:w="5000" w:type="pct"/>
          </w:tcPr>
          <w:p w14:paraId="1953D48B" w14:textId="77777777" w:rsidR="00503198" w:rsidRDefault="00000000" w:rsidP="00503198">
            <w:pPr>
              <w:pStyle w:val="Normal2"/>
            </w:pPr>
            <w:r>
              <w:pict w14:anchorId="72D8AE91">
                <v:shape id="dc_941" o:spid="_x0000_s2936" style="position:absolute;left:0;text-align:left;margin-left:0;margin-top:0;width:50pt;height:50pt;z-index:873;visibility:hidden" coordsize="67,237" o:spt="100" o:preferrelative="t" adj="0,,0" path="">
                  <v:stroke joinstyle="round"/>
                  <v:formulas/>
                  <v:path o:connecttype="segments"/>
                  <o:lock v:ext="edit" selection="t"/>
                </v:shape>
              </w:pict>
            </w:r>
            <w:r>
              <w:pict w14:anchorId="7DADD8E6">
                <v:shape id="_x0000_s3881" style="position:absolute;left:0;text-align:left;margin-left:12964.9pt;margin-top:7.2pt;width:142.5pt;height:40.5pt;z-index:-1579;mso-wrap-edited:t;mso-position-horizontal:right" coordsize="" o:spt="100" wrapcoords="-30 104 1000 104 1000 1105 1000 1105 -30 1105 -30 104" adj="0,,0" path="">
                  <v:stroke joinstyle="round"/>
                  <v:imagedata r:id="rId1304" o:title="dc_941"/>
                  <v:formulas/>
                  <v:path o:connecttype="segments"/>
                  <w10:wrap type="tight"/>
                </v:shape>
              </w:pict>
            </w:r>
            <w:r w:rsidR="00503198">
              <w:t>The number of copies of the document required.</w:t>
            </w:r>
          </w:p>
        </w:tc>
      </w:tr>
    </w:tbl>
    <w:p w14:paraId="65F2DC45" w14:textId="77777777" w:rsidR="00503198" w:rsidRDefault="00503198" w:rsidP="00503198"/>
    <w:p w14:paraId="30F92B38" w14:textId="77777777" w:rsidR="00503198" w:rsidRDefault="00503198" w:rsidP="00503198">
      <w:pPr>
        <w:pStyle w:val="Heading2"/>
      </w:pPr>
      <w:bookmarkStart w:id="5679" w:name="_Toc259722347"/>
      <w:bookmarkStart w:id="5680" w:name="_Toc275502693"/>
      <w:bookmarkStart w:id="5681" w:name="_Toc371378285"/>
      <w:bookmarkStart w:id="5682" w:name="_Toc21213407"/>
      <w:bookmarkStart w:id="5683" w:name="NumberOfGoodsReceiptPackages"/>
      <w:proofErr w:type="spellStart"/>
      <w:r>
        <w:t>NumberOfGoodsReceiptPackages</w:t>
      </w:r>
      <w:bookmarkEnd w:id="5679"/>
      <w:bookmarkEnd w:id="5680"/>
      <w:bookmarkEnd w:id="5681"/>
      <w:bookmarkEnd w:id="5682"/>
      <w:bookmarkEnd w:id="56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3648826" w14:textId="77777777" w:rsidTr="00503198">
        <w:tc>
          <w:tcPr>
            <w:tcW w:w="5000" w:type="pct"/>
          </w:tcPr>
          <w:p w14:paraId="61FBC940" w14:textId="77777777" w:rsidR="00503198" w:rsidRDefault="00000000" w:rsidP="00503198">
            <w:pPr>
              <w:pStyle w:val="Normal2"/>
            </w:pPr>
            <w:r>
              <w:pict w14:anchorId="1166E2DF">
                <v:shape id="dc_942" o:spid="_x0000_s2937" style="position:absolute;left:0;text-align:left;margin-left:0;margin-top:0;width:50pt;height:50pt;z-index:874;visibility:hidden" coordsize="67,260" o:spt="100" o:preferrelative="t" adj="0,,0" path="">
                  <v:stroke joinstyle="round"/>
                  <v:formulas/>
                  <v:path o:connecttype="segments"/>
                  <o:lock v:ext="edit" selection="t"/>
                </v:shape>
              </w:pict>
            </w:r>
            <w:r>
              <w:pict w14:anchorId="331A4D78">
                <v:shape id="_x0000_s3882" style="position:absolute;left:0;text-align:left;margin-left:14706.4pt;margin-top:7.2pt;width:156pt;height:40.5pt;z-index:-1578;mso-wrap-edited:t;mso-position-horizontal:right" coordsize="" o:spt="100" wrapcoords="-30 104 1000 104 1000 1105 1000 1105 -30 1105 -30 104" adj="0,,0" path="">
                  <v:stroke joinstyle="round"/>
                  <v:imagedata r:id="rId1305" o:title="dc_942"/>
                  <v:formulas/>
                  <v:path o:connecttype="segments"/>
                  <w10:wrap type="tight"/>
                </v:shape>
              </w:pict>
            </w:r>
            <w:r w:rsidR="00503198">
              <w:t xml:space="preserve">A count of the number of packages detailed in the </w:t>
            </w:r>
            <w:proofErr w:type="spellStart"/>
            <w:r w:rsidR="00503198">
              <w:t>GoodsReceiptLineItem</w:t>
            </w:r>
            <w:proofErr w:type="spellEnd"/>
            <w:r w:rsidR="00503198">
              <w:t>.</w:t>
            </w:r>
          </w:p>
        </w:tc>
      </w:tr>
    </w:tbl>
    <w:p w14:paraId="12C7E2DD" w14:textId="77777777" w:rsidR="00503198" w:rsidRDefault="00503198" w:rsidP="00503198"/>
    <w:p w14:paraId="1956EF96" w14:textId="77777777" w:rsidR="00503198" w:rsidRDefault="00503198" w:rsidP="00503198">
      <w:pPr>
        <w:pStyle w:val="Heading2"/>
      </w:pPr>
      <w:bookmarkStart w:id="5684" w:name="_Toc259722348"/>
      <w:bookmarkStart w:id="5685" w:name="_Toc275502694"/>
      <w:bookmarkStart w:id="5686" w:name="_Toc371378286"/>
      <w:bookmarkStart w:id="5687" w:name="_Toc21213408"/>
      <w:bookmarkStart w:id="5688" w:name="NumberOfHits"/>
      <w:proofErr w:type="spellStart"/>
      <w:r>
        <w:t>NumberOfHits</w:t>
      </w:r>
      <w:bookmarkEnd w:id="5684"/>
      <w:bookmarkEnd w:id="5685"/>
      <w:bookmarkEnd w:id="5686"/>
      <w:bookmarkEnd w:id="5687"/>
      <w:bookmarkEnd w:id="56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A6B868" w14:textId="77777777" w:rsidTr="00503198">
        <w:tc>
          <w:tcPr>
            <w:tcW w:w="5000" w:type="pct"/>
          </w:tcPr>
          <w:p w14:paraId="373202EB" w14:textId="77777777" w:rsidR="00503198" w:rsidRDefault="00000000" w:rsidP="00503198">
            <w:pPr>
              <w:pStyle w:val="Normal2"/>
            </w:pPr>
            <w:r>
              <w:pict w14:anchorId="131AC0E0">
                <v:shape id="dc_943" o:spid="_x0000_s2938" style="position:absolute;left:0;text-align:left;margin-left:0;margin-top:0;width:50pt;height:50pt;z-index:875;visibility:hidden" coordsize="67,125" o:spt="100" o:preferrelative="t" adj="0,,0" path="">
                  <v:stroke joinstyle="round"/>
                  <v:formulas/>
                  <v:path o:connecttype="segments"/>
                  <o:lock v:ext="edit" selection="t"/>
                </v:shape>
              </w:pict>
            </w:r>
            <w:r>
              <w:pict w14:anchorId="04660168">
                <v:shape id="_x0000_s3883" style="position:absolute;left:0;text-align:left;margin-left:4257.4pt;margin-top:7.2pt;width:75pt;height:40.5pt;z-index:-1577;mso-wrap-edited:t;mso-position-horizontal:right" coordsize="" o:spt="100" wrapcoords="-30 104 1000 104 1000 1105 1000 1105 -30 1105 -30 104" adj="0,,0" path="">
                  <v:stroke joinstyle="round"/>
                  <v:imagedata r:id="rId1306" o:title="dc_943"/>
                  <v:formulas/>
                  <v:path o:connecttype="segments"/>
                  <w10:wrap type="tight"/>
                </v:shape>
              </w:pict>
            </w:r>
            <w:r w:rsidR="00503198">
              <w:t>The number of hits</w:t>
            </w:r>
          </w:p>
        </w:tc>
      </w:tr>
    </w:tbl>
    <w:p w14:paraId="5AFD28C0" w14:textId="77777777" w:rsidR="00503198" w:rsidRDefault="00503198" w:rsidP="00503198"/>
    <w:p w14:paraId="3D1125B7" w14:textId="77777777" w:rsidR="00503198" w:rsidRDefault="00503198" w:rsidP="00503198">
      <w:pPr>
        <w:pStyle w:val="Heading2"/>
      </w:pPr>
      <w:bookmarkStart w:id="5689" w:name="_Toc259722349"/>
      <w:bookmarkStart w:id="5690" w:name="_Toc275502695"/>
      <w:bookmarkStart w:id="5691" w:name="_Toc371378287"/>
      <w:bookmarkStart w:id="5692" w:name="_Toc21213409"/>
      <w:bookmarkStart w:id="5693" w:name="NumberOfHoles"/>
      <w:proofErr w:type="spellStart"/>
      <w:r>
        <w:t>NumberOfHoles</w:t>
      </w:r>
      <w:bookmarkEnd w:id="5689"/>
      <w:bookmarkEnd w:id="5690"/>
      <w:bookmarkEnd w:id="5691"/>
      <w:bookmarkEnd w:id="5692"/>
      <w:bookmarkEnd w:id="56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4FC62B" w14:textId="77777777" w:rsidTr="00503198">
        <w:tc>
          <w:tcPr>
            <w:tcW w:w="5000" w:type="pct"/>
          </w:tcPr>
          <w:p w14:paraId="55E0C0C2" w14:textId="77777777" w:rsidR="00503198" w:rsidRDefault="00000000" w:rsidP="00503198">
            <w:pPr>
              <w:pStyle w:val="Normal2"/>
            </w:pPr>
            <w:r>
              <w:pict w14:anchorId="5850B6D1">
                <v:shape id="dc_944" o:spid="_x0000_s2939" style="position:absolute;left:0;text-align:left;margin-left:0;margin-top:0;width:50pt;height:50pt;z-index:876;visibility:hidden" coordsize="67,137" o:spt="100" o:preferrelative="t" adj="0,,0" path="">
                  <v:stroke joinstyle="round"/>
                  <v:formulas/>
                  <v:path o:connecttype="segments"/>
                  <o:lock v:ext="edit" selection="t"/>
                </v:shape>
              </w:pict>
            </w:r>
            <w:r>
              <w:pict w14:anchorId="2B824712">
                <v:shape id="_x0000_s3884" style="position:absolute;left:0;text-align:left;margin-left:5224.9pt;margin-top:7.2pt;width:82.5pt;height:40.5pt;z-index:-1576;mso-wrap-edited:t;mso-position-horizontal:right" coordsize="" o:spt="100" wrapcoords="-30 104 1000 104 1000 1105 1000 1105 -30 1105 -30 104" adj="0,,0" path="">
                  <v:stroke joinstyle="round"/>
                  <v:imagedata r:id="rId1307" o:title="dc_944"/>
                  <v:formulas/>
                  <v:path o:connecttype="segments"/>
                  <w10:wrap type="tight"/>
                </v:shape>
              </w:pict>
            </w:r>
            <w:r w:rsidR="00503198">
              <w:t>The number of holes punched in a sheet of paper.</w:t>
            </w:r>
          </w:p>
        </w:tc>
      </w:tr>
    </w:tbl>
    <w:p w14:paraId="5172247B" w14:textId="77777777" w:rsidR="00503198" w:rsidRDefault="00503198" w:rsidP="00503198"/>
    <w:p w14:paraId="22EE59C1" w14:textId="77777777" w:rsidR="00503198" w:rsidRDefault="00503198" w:rsidP="00503198">
      <w:pPr>
        <w:pStyle w:val="Heading2"/>
      </w:pPr>
      <w:bookmarkStart w:id="5694" w:name="_Toc259722350"/>
      <w:bookmarkStart w:id="5695" w:name="_Toc275502696"/>
      <w:bookmarkStart w:id="5696" w:name="_Toc371378288"/>
      <w:bookmarkStart w:id="5697" w:name="_Toc21213410"/>
      <w:bookmarkStart w:id="5698" w:name="NumberOfInventoryChangeLineItemDetails"/>
      <w:proofErr w:type="spellStart"/>
      <w:r>
        <w:t>NumberOfInventoryChangeLineItemDetails</w:t>
      </w:r>
      <w:bookmarkEnd w:id="5694"/>
      <w:bookmarkEnd w:id="5695"/>
      <w:bookmarkEnd w:id="5696"/>
      <w:bookmarkEnd w:id="5697"/>
      <w:bookmarkEnd w:id="56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316D221" w14:textId="77777777" w:rsidTr="00503198">
        <w:tc>
          <w:tcPr>
            <w:tcW w:w="5000" w:type="pct"/>
          </w:tcPr>
          <w:p w14:paraId="2CF5F723" w14:textId="77777777" w:rsidR="00503198" w:rsidRDefault="00000000" w:rsidP="00503198">
            <w:pPr>
              <w:pStyle w:val="Normal2"/>
            </w:pPr>
            <w:r>
              <w:pict w14:anchorId="3FED3A88">
                <v:shape id="dc_945" o:spid="_x0000_s2940" style="position:absolute;left:0;text-align:left;margin-left:0;margin-top:0;width:50pt;height:50pt;z-index:877;visibility:hidden" coordsize="67,319" o:spt="100" o:preferrelative="t" adj="0,,0" path="">
                  <v:stroke joinstyle="round"/>
                  <v:formulas/>
                  <v:path o:connecttype="segments"/>
                  <o:lock v:ext="edit" selection="t"/>
                </v:shape>
              </w:pict>
            </w:r>
            <w:r>
              <w:pict w14:anchorId="0AEB47B4">
                <v:shape id="_x0000_s3885" style="position:absolute;left:0;text-align:left;margin-left:19253.65pt;margin-top:7.2pt;width:191.25pt;height:40.5pt;z-index:-1575;mso-wrap-edited:t;mso-position-horizontal:right" coordsize="" o:spt="100" wrapcoords="-30 104 1000 104 1000 1105 1000 1105 -30 1105 -30 104" adj="0,,0" path="">
                  <v:stroke joinstyle="round"/>
                  <v:imagedata r:id="rId1308" o:title="dc_945"/>
                  <v:formulas/>
                  <v:path o:connecttype="segments"/>
                  <w10:wrap type="tight"/>
                </v:shape>
              </w:pict>
            </w:r>
            <w:r w:rsidR="00503198">
              <w:t xml:space="preserve">The number of </w:t>
            </w:r>
            <w:proofErr w:type="spellStart"/>
            <w:r w:rsidR="00503198">
              <w:t>InventoryChangeLineItemDetail</w:t>
            </w:r>
            <w:proofErr w:type="spellEnd"/>
            <w:r w:rsidR="00503198">
              <w:t xml:space="preserve"> elements included in the </w:t>
            </w:r>
            <w:proofErr w:type="spellStart"/>
            <w:r w:rsidR="00503198">
              <w:t>InventoryChangeLineItem</w:t>
            </w:r>
            <w:proofErr w:type="spellEnd"/>
            <w:r w:rsidR="00503198">
              <w:t>.</w:t>
            </w:r>
          </w:p>
        </w:tc>
      </w:tr>
    </w:tbl>
    <w:p w14:paraId="4D8822B7" w14:textId="77777777" w:rsidR="00503198" w:rsidRDefault="00503198" w:rsidP="00503198"/>
    <w:p w14:paraId="7AA8A184" w14:textId="77777777" w:rsidR="00503198" w:rsidRDefault="00503198" w:rsidP="00503198">
      <w:pPr>
        <w:pStyle w:val="Heading2"/>
      </w:pPr>
      <w:bookmarkStart w:id="5699" w:name="_Toc259722351"/>
      <w:bookmarkStart w:id="5700" w:name="_Toc275502697"/>
      <w:bookmarkStart w:id="5701" w:name="_Toc371378289"/>
      <w:bookmarkStart w:id="5702" w:name="_Toc21213411"/>
      <w:bookmarkStart w:id="5703" w:name="NumberOfInventoryStatusLineItemDetails"/>
      <w:proofErr w:type="spellStart"/>
      <w:r>
        <w:t>NumberOfInventoryStatusLineItemDetails</w:t>
      </w:r>
      <w:bookmarkEnd w:id="5699"/>
      <w:bookmarkEnd w:id="5700"/>
      <w:bookmarkEnd w:id="5701"/>
      <w:bookmarkEnd w:id="5702"/>
      <w:bookmarkEnd w:id="57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2B95A8" w14:textId="77777777" w:rsidTr="00503198">
        <w:tc>
          <w:tcPr>
            <w:tcW w:w="5000" w:type="pct"/>
          </w:tcPr>
          <w:p w14:paraId="32493965" w14:textId="77777777" w:rsidR="00503198" w:rsidRDefault="00000000" w:rsidP="00503198">
            <w:pPr>
              <w:pStyle w:val="Normal2"/>
            </w:pPr>
            <w:r>
              <w:pict w14:anchorId="7F2A8520">
                <v:shape id="dc_946" o:spid="_x0000_s2941" style="position:absolute;left:0;text-align:left;margin-left:0;margin-top:0;width:50pt;height:50pt;z-index:878;visibility:hidden" coordsize="67,310" o:spt="100" o:preferrelative="t" adj="0,,0" path="">
                  <v:stroke joinstyle="round"/>
                  <v:formulas/>
                  <v:path o:connecttype="segments"/>
                  <o:lock v:ext="edit" selection="t"/>
                </v:shape>
              </w:pict>
            </w:r>
            <w:r>
              <w:pict w14:anchorId="1D421A6F">
                <v:shape id="_x0000_s3886" style="position:absolute;left:0;text-align:left;margin-left:18576.4pt;margin-top:7.2pt;width:186pt;height:40.5pt;z-index:-1574;mso-wrap-edited:t;mso-position-horizontal:right" coordsize="" o:spt="100" wrapcoords="-30 104 1000 104 1000 1105 1000 1105 -30 1105 -30 104" adj="0,,0" path="">
                  <v:stroke joinstyle="round"/>
                  <v:imagedata r:id="rId1309" o:title="dc_946"/>
                  <v:formulas/>
                  <v:path o:connecttype="segments"/>
                  <w10:wrap type="tight"/>
                </v:shape>
              </w:pict>
            </w:r>
            <w:r w:rsidR="00503198">
              <w:t xml:space="preserve">The number of </w:t>
            </w:r>
            <w:proofErr w:type="spellStart"/>
            <w:r w:rsidR="00503198">
              <w:t>InventoryStatusLineItemDetail</w:t>
            </w:r>
            <w:proofErr w:type="spellEnd"/>
            <w:r w:rsidR="00503198">
              <w:t xml:space="preserve"> elements included in the </w:t>
            </w:r>
            <w:proofErr w:type="spellStart"/>
            <w:r w:rsidR="00503198">
              <w:t>InventoryStatusLineItem</w:t>
            </w:r>
            <w:proofErr w:type="spellEnd"/>
            <w:r w:rsidR="00503198">
              <w:t>.</w:t>
            </w:r>
          </w:p>
        </w:tc>
      </w:tr>
    </w:tbl>
    <w:p w14:paraId="29193030" w14:textId="77777777" w:rsidR="00503198" w:rsidRDefault="00503198" w:rsidP="00503198"/>
    <w:p w14:paraId="465A7954" w14:textId="77777777" w:rsidR="00503198" w:rsidRDefault="00503198" w:rsidP="00503198">
      <w:pPr>
        <w:pStyle w:val="Heading2"/>
      </w:pPr>
      <w:bookmarkStart w:id="5704" w:name="_Toc259722352"/>
      <w:bookmarkStart w:id="5705" w:name="_Toc275502698"/>
      <w:bookmarkStart w:id="5706" w:name="_Toc371378290"/>
      <w:bookmarkStart w:id="5707" w:name="_Toc21213412"/>
      <w:bookmarkStart w:id="5708" w:name="NumberOfItemMeasuringInfo"/>
      <w:proofErr w:type="spellStart"/>
      <w:r w:rsidRPr="005E77F5">
        <w:t>NumberOfItemMeasuringInfo</w:t>
      </w:r>
      <w:bookmarkEnd w:id="5704"/>
      <w:bookmarkEnd w:id="5705"/>
      <w:bookmarkEnd w:id="5706"/>
      <w:bookmarkEnd w:id="5707"/>
      <w:bookmarkEnd w:id="57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09B50177" w14:textId="77777777" w:rsidTr="00503198">
        <w:tc>
          <w:tcPr>
            <w:tcW w:w="5000" w:type="pct"/>
          </w:tcPr>
          <w:p w14:paraId="17ED67D4" w14:textId="77777777" w:rsidR="00503198" w:rsidRDefault="00503198" w:rsidP="00503198">
            <w:pPr>
              <w:pStyle w:val="Normal2"/>
            </w:pPr>
            <w:r w:rsidRPr="005E77F5">
              <w:t xml:space="preserve">Number of reported items by </w:t>
            </w:r>
            <w:proofErr w:type="spellStart"/>
            <w:r w:rsidRPr="005E77F5">
              <w:t>ItemMeasuringInfo</w:t>
            </w:r>
            <w:proofErr w:type="spellEnd"/>
            <w:r>
              <w:t>.</w:t>
            </w:r>
            <w:r w:rsidR="00000000">
              <w:rPr>
                <w:noProof/>
              </w:rPr>
              <w:pict w14:anchorId="0BFCC6E8">
                <v:shape id="_x0000_s4062" type="#_x0000_t75" style="position:absolute;left:0;text-align:left;margin-left:14503.95pt;margin-top:7.05pt;width:150.75pt;height:37.5pt;z-index:-1456;mso-position-horizontal:right;mso-position-horizontal-relative:text;mso-position-vertical-relative:text" wrapcoords="-107 0 -107 21168 21600 21168 21600 0 -107 0" filled="t">
                  <v:imagedata r:id="rId1310" o:title="NumberOfItemMeasuringInfo"/>
                  <w10:wrap type="tight"/>
                </v:shape>
              </w:pict>
            </w:r>
          </w:p>
        </w:tc>
      </w:tr>
    </w:tbl>
    <w:p w14:paraId="0005F6B8" w14:textId="77777777" w:rsidR="00503198" w:rsidRDefault="00503198" w:rsidP="00503198"/>
    <w:p w14:paraId="7FD6A511" w14:textId="77777777" w:rsidR="00503198" w:rsidRDefault="00503198" w:rsidP="00503198">
      <w:pPr>
        <w:pStyle w:val="Heading2"/>
      </w:pPr>
      <w:bookmarkStart w:id="5709" w:name="_Toc259722353"/>
      <w:bookmarkStart w:id="5710" w:name="_Toc275502699"/>
      <w:bookmarkStart w:id="5711" w:name="_Toc371378291"/>
      <w:bookmarkStart w:id="5712" w:name="_Toc21213413"/>
      <w:bookmarkStart w:id="5713" w:name="NumberOfLabels"/>
      <w:proofErr w:type="spellStart"/>
      <w:r>
        <w:t>NumberOfLabels</w:t>
      </w:r>
      <w:bookmarkEnd w:id="5709"/>
      <w:bookmarkEnd w:id="5710"/>
      <w:bookmarkEnd w:id="5711"/>
      <w:bookmarkEnd w:id="5712"/>
      <w:bookmarkEnd w:id="57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E9A4C1A" w14:textId="77777777" w:rsidTr="00503198">
        <w:tc>
          <w:tcPr>
            <w:tcW w:w="5000" w:type="pct"/>
          </w:tcPr>
          <w:p w14:paraId="68876E2B" w14:textId="77777777" w:rsidR="00503198" w:rsidRDefault="00000000" w:rsidP="00503198">
            <w:pPr>
              <w:pStyle w:val="Normal2"/>
            </w:pPr>
            <w:r>
              <w:pict w14:anchorId="7B6756B1">
                <v:shape id="dc_947" o:spid="_x0000_s2942" style="position:absolute;left:0;text-align:left;margin-left:0;margin-top:0;width:50pt;height:50pt;z-index:879;visibility:hidden" coordsize="67,143" o:spt="100" o:preferrelative="t" adj="0,,0" path="">
                  <v:stroke joinstyle="round"/>
                  <v:formulas/>
                  <v:path o:connecttype="segments"/>
                  <o:lock v:ext="edit" selection="t"/>
                </v:shape>
              </w:pict>
            </w:r>
            <w:r>
              <w:pict w14:anchorId="4675CF25">
                <v:shape id="_x0000_s3887" style="position:absolute;left:0;text-align:left;margin-left:5611.9pt;margin-top:7.2pt;width:85.5pt;height:40.5pt;z-index:-1573;mso-wrap-edited:t;mso-position-horizontal:right" coordsize="" o:spt="100" wrapcoords="-30 104 1000 104 1000 1105 1000 1105 -30 1105 -30 104" adj="0,,0" path="">
                  <v:stroke joinstyle="round"/>
                  <v:imagedata r:id="rId1311" o:title="dc_947"/>
                  <v:formulas/>
                  <v:path o:connecttype="segments"/>
                  <w10:wrap type="tight"/>
                </v:shape>
              </w:pict>
            </w:r>
            <w:r w:rsidR="00503198">
              <w:t>The number of labels to be placed on the package.</w:t>
            </w:r>
          </w:p>
        </w:tc>
      </w:tr>
    </w:tbl>
    <w:p w14:paraId="70664B2C" w14:textId="77777777" w:rsidR="00503198" w:rsidRDefault="00503198" w:rsidP="00503198"/>
    <w:p w14:paraId="1F5ECD00" w14:textId="77777777" w:rsidR="00503198" w:rsidRDefault="00503198" w:rsidP="00503198">
      <w:pPr>
        <w:pStyle w:val="Heading2"/>
      </w:pPr>
      <w:bookmarkStart w:id="5714" w:name="_Toc259722354"/>
      <w:bookmarkStart w:id="5715" w:name="_Toc275502700"/>
      <w:bookmarkStart w:id="5716" w:name="_Toc371378292"/>
      <w:bookmarkStart w:id="5717" w:name="_Toc21213414"/>
      <w:bookmarkStart w:id="5718" w:name="NumberOfMillJoins"/>
      <w:proofErr w:type="spellStart"/>
      <w:r>
        <w:t>NumberOfMillJoins</w:t>
      </w:r>
      <w:bookmarkEnd w:id="5714"/>
      <w:bookmarkEnd w:id="5715"/>
      <w:bookmarkEnd w:id="5716"/>
      <w:bookmarkEnd w:id="5717"/>
      <w:bookmarkEnd w:id="57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94904D" w14:textId="77777777" w:rsidTr="00503198">
        <w:tc>
          <w:tcPr>
            <w:tcW w:w="5000" w:type="pct"/>
          </w:tcPr>
          <w:p w14:paraId="12EB2FC7" w14:textId="77777777" w:rsidR="00503198" w:rsidRDefault="00000000" w:rsidP="00503198">
            <w:pPr>
              <w:pStyle w:val="Normal2"/>
            </w:pPr>
            <w:r>
              <w:pict w14:anchorId="3098883F">
                <v:shape id="dc_948" o:spid="_x0000_s2943" style="position:absolute;left:0;text-align:left;margin-left:0;margin-top:0;width:50pt;height:50pt;z-index:880;visibility:hidden" coordsize="67,159" o:spt="100" o:preferrelative="t" adj="0,,0" path="">
                  <v:stroke joinstyle="round"/>
                  <v:formulas/>
                  <v:path o:connecttype="segments"/>
                  <o:lock v:ext="edit" selection="t"/>
                </v:shape>
              </w:pict>
            </w:r>
            <w:r>
              <w:pict w14:anchorId="66AFAF80">
                <v:shape id="_x0000_s3888" style="position:absolute;left:0;text-align:left;margin-left:6869.65pt;margin-top:7.2pt;width:95.25pt;height:40.5pt;z-index:-1572;mso-wrap-edited:t;mso-position-horizontal:right" coordsize="" o:spt="100" wrapcoords="-30 104 1000 104 1000 1105 1000 1105 -30 1105 -30 104" adj="0,,0" path="">
                  <v:stroke joinstyle="round"/>
                  <v:imagedata r:id="rId1312" o:title="dc_948"/>
                  <v:formulas/>
                  <v:path o:connecttype="segments"/>
                  <w10:wrap type="tight"/>
                </v:shape>
              </w:pict>
            </w:r>
            <w:r w:rsidR="00503198">
              <w:t>The number of joins in the reel.</w:t>
            </w:r>
          </w:p>
        </w:tc>
      </w:tr>
    </w:tbl>
    <w:p w14:paraId="5570BDDA" w14:textId="77777777" w:rsidR="00503198" w:rsidRDefault="00503198" w:rsidP="00503198"/>
    <w:p w14:paraId="613032E7" w14:textId="77777777" w:rsidR="00DA0AAC" w:rsidRDefault="00DA0AAC" w:rsidP="00DA0AAC">
      <w:pPr>
        <w:pStyle w:val="Heading2"/>
      </w:pPr>
      <w:bookmarkStart w:id="5719" w:name="_Toc21213415"/>
      <w:bookmarkStart w:id="5720" w:name="NumberOfPackageMeasuringInfo"/>
      <w:proofErr w:type="spellStart"/>
      <w:r>
        <w:t>NumberOfPackageMeasuringInfo</w:t>
      </w:r>
      <w:bookmarkEnd w:id="5719"/>
      <w:bookmarkEnd w:id="57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A0AAC" w14:paraId="3C3D39D5" w14:textId="77777777" w:rsidTr="00E83852">
        <w:tc>
          <w:tcPr>
            <w:tcW w:w="5000" w:type="pct"/>
          </w:tcPr>
          <w:p w14:paraId="111DB88A" w14:textId="77777777" w:rsidR="00DA0AAC" w:rsidRDefault="00000000" w:rsidP="00E83852">
            <w:pPr>
              <w:pStyle w:val="Normal2"/>
            </w:pPr>
            <w:r>
              <w:rPr>
                <w:noProof/>
                <w:snapToGrid/>
                <w:lang w:val="sv-SE" w:eastAsia="sv-SE"/>
              </w:rPr>
              <w:pict w14:anchorId="7CECC0CD">
                <v:shape id="_x0000_s7040" type="#_x0000_t75" style="position:absolute;left:0;text-align:left;margin-left:14305.2pt;margin-top:7.05pt;width:186.75pt;height:38.25pt;z-index:-175;mso-wrap-edited:t;mso-position-horizontal:right;mso-position-horizontal-relative:text;mso-position-vertical:absolute;mso-position-vertical-relative:text" wrapcoords="-87 0 -87 21176 21600 21176 21600 0 19489 621 -87 0" filled="t">
                  <v:imagedata r:id="rId1313" o:title="NumberOfPackageMeasuringInfo"/>
                  <w10:wrap type="tight"/>
                </v:shape>
              </w:pict>
            </w:r>
            <w:r w:rsidR="00DA0AAC" w:rsidRPr="00DA0AAC">
              <w:t>Number of reported p</w:t>
            </w:r>
            <w:r w:rsidR="00DA0AAC">
              <w:t xml:space="preserve">ackages by </w:t>
            </w:r>
            <w:proofErr w:type="spellStart"/>
            <w:r w:rsidR="00DA0AAC">
              <w:t>PackageMeasuringInfo</w:t>
            </w:r>
            <w:proofErr w:type="spellEnd"/>
            <w:r w:rsidR="00DA0AAC">
              <w:t>.</w:t>
            </w:r>
          </w:p>
        </w:tc>
      </w:tr>
    </w:tbl>
    <w:p w14:paraId="13E086F5" w14:textId="77777777" w:rsidR="00DA0AAC" w:rsidRDefault="00DA0AAC" w:rsidP="00503198"/>
    <w:p w14:paraId="27A63208" w14:textId="77777777" w:rsidR="00503198" w:rsidRDefault="00503198" w:rsidP="00503198">
      <w:pPr>
        <w:pStyle w:val="Heading2"/>
      </w:pPr>
      <w:bookmarkStart w:id="5721" w:name="_Toc259722355"/>
      <w:bookmarkStart w:id="5722" w:name="_Toc275502701"/>
      <w:bookmarkStart w:id="5723" w:name="_Toc371378293"/>
      <w:bookmarkStart w:id="5724" w:name="_Toc21213416"/>
      <w:bookmarkStart w:id="5725" w:name="NumberOfPackages"/>
      <w:proofErr w:type="spellStart"/>
      <w:r>
        <w:t>NumberOfPackages</w:t>
      </w:r>
      <w:bookmarkEnd w:id="5721"/>
      <w:bookmarkEnd w:id="5722"/>
      <w:bookmarkEnd w:id="5723"/>
      <w:bookmarkEnd w:id="5724"/>
      <w:bookmarkEnd w:id="57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E0A12B" w14:textId="77777777" w:rsidTr="00503198">
        <w:tc>
          <w:tcPr>
            <w:tcW w:w="5000" w:type="pct"/>
          </w:tcPr>
          <w:p w14:paraId="2DDA2C42" w14:textId="77777777" w:rsidR="00503198" w:rsidRDefault="00000000" w:rsidP="00503198">
            <w:pPr>
              <w:pStyle w:val="Normal2"/>
            </w:pPr>
            <w:r>
              <w:pict w14:anchorId="21AD699E">
                <v:shape id="dc_949" o:spid="_x0000_s2944" style="position:absolute;left:0;text-align:left;margin-left:0;margin-top:0;width:50pt;height:50pt;z-index:881;visibility:hidden" coordsize="67,164" o:spt="100" o:preferrelative="t" adj="0,,0" path="">
                  <v:stroke joinstyle="round"/>
                  <v:formulas/>
                  <v:path o:connecttype="segments"/>
                  <o:lock v:ext="edit" selection="t"/>
                </v:shape>
              </w:pict>
            </w:r>
            <w:r>
              <w:pict w14:anchorId="14B990AB">
                <v:shape id="_x0000_s3889" style="position:absolute;left:0;text-align:left;margin-left:7256.65pt;margin-top:7.2pt;width:98.25pt;height:40.5pt;z-index:-1571;mso-wrap-edited:t;mso-position-horizontal:right" coordsize="" o:spt="100" wrapcoords="-30 104 1000 104 1000 1105 1000 1105 -30 1105 -30 104" adj="0,,0" path="">
                  <v:stroke joinstyle="round"/>
                  <v:imagedata r:id="rId1314" o:title="dc_949"/>
                  <v:formulas/>
                  <v:path o:connecttype="segments"/>
                  <w10:wrap type="tight"/>
                </v:shape>
              </w:pict>
            </w:r>
            <w:r w:rsidR="00503198">
              <w:t>The number of packages in the delivery.</w:t>
            </w:r>
          </w:p>
        </w:tc>
      </w:tr>
    </w:tbl>
    <w:p w14:paraId="3593A326" w14:textId="77777777" w:rsidR="00503198" w:rsidRDefault="00503198" w:rsidP="00503198"/>
    <w:p w14:paraId="7BE6A8F1" w14:textId="77777777" w:rsidR="00503198" w:rsidRDefault="00503198" w:rsidP="00503198">
      <w:pPr>
        <w:pStyle w:val="Heading2"/>
      </w:pPr>
      <w:bookmarkStart w:id="5726" w:name="_Toc259722356"/>
      <w:bookmarkStart w:id="5727" w:name="_Toc275502702"/>
      <w:bookmarkStart w:id="5728" w:name="_Toc371378294"/>
      <w:bookmarkStart w:id="5729" w:name="_Toc21213417"/>
      <w:bookmarkStart w:id="5730" w:name="NumberOfPackingListItems"/>
      <w:proofErr w:type="spellStart"/>
      <w:r>
        <w:t>NumberOfPackingListItems</w:t>
      </w:r>
      <w:bookmarkEnd w:id="5726"/>
      <w:bookmarkEnd w:id="5727"/>
      <w:bookmarkEnd w:id="5728"/>
      <w:bookmarkEnd w:id="5729"/>
      <w:bookmarkEnd w:id="57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7A5101" w14:textId="77777777" w:rsidTr="00503198">
        <w:tc>
          <w:tcPr>
            <w:tcW w:w="5000" w:type="pct"/>
          </w:tcPr>
          <w:p w14:paraId="5AEC11F9" w14:textId="77777777" w:rsidR="00503198" w:rsidRDefault="00000000" w:rsidP="00503198">
            <w:pPr>
              <w:pStyle w:val="Normal2"/>
            </w:pPr>
            <w:r>
              <w:pict w14:anchorId="2DEFA16D">
                <v:shape id="dc_950" o:spid="_x0000_s2945" style="position:absolute;left:0;text-align:left;margin-left:0;margin-top:0;width:50pt;height:50pt;z-index:882;visibility:hidden" coordsize="67,215" o:spt="100" o:preferrelative="t" adj="0,,0" path="">
                  <v:stroke joinstyle="round"/>
                  <v:formulas/>
                  <v:path o:connecttype="segments"/>
                  <o:lock v:ext="edit" selection="t"/>
                </v:shape>
              </w:pict>
            </w:r>
            <w:r>
              <w:pict w14:anchorId="5D109A01">
                <v:shape id="_x0000_s3890" style="position:absolute;left:0;text-align:left;margin-left:11223.4pt;margin-top:7.2pt;width:129pt;height:40.5pt;z-index:-1570;mso-wrap-edited:t;mso-position-horizontal:right" coordsize="" o:spt="100" wrapcoords="-30 104 1000 104 1000 1105 1000 1105 -30 1105 -30 104" adj="0,,0" path="">
                  <v:stroke joinstyle="round"/>
                  <v:imagedata r:id="rId1315" o:title="dc_950"/>
                  <v:formulas/>
                  <v:path o:connecttype="segments"/>
                  <w10:wrap type="tight"/>
                </v:shape>
              </w:pict>
            </w:r>
            <w:r w:rsidR="00503198">
              <w:t xml:space="preserve">The number of </w:t>
            </w:r>
            <w:proofErr w:type="spellStart"/>
            <w:r w:rsidR="00A768F0">
              <w:t>PackingList</w:t>
            </w:r>
            <w:proofErr w:type="spellEnd"/>
            <w:r w:rsidR="00503198">
              <w:t xml:space="preserve"> items in a </w:t>
            </w:r>
            <w:proofErr w:type="spellStart"/>
            <w:r w:rsidR="00503198">
              <w:t>PackingUnit</w:t>
            </w:r>
            <w:proofErr w:type="spellEnd"/>
            <w:r w:rsidR="00503198">
              <w:t xml:space="preserve"> of the </w:t>
            </w:r>
            <w:proofErr w:type="spellStart"/>
            <w:r w:rsidR="00503198">
              <w:t>PackingList</w:t>
            </w:r>
            <w:proofErr w:type="spellEnd"/>
            <w:r w:rsidR="00503198">
              <w:t>.</w:t>
            </w:r>
          </w:p>
        </w:tc>
      </w:tr>
    </w:tbl>
    <w:p w14:paraId="48825B25" w14:textId="77777777" w:rsidR="00503198" w:rsidRDefault="00503198" w:rsidP="00503198"/>
    <w:p w14:paraId="4BEF74BB" w14:textId="77777777" w:rsidR="00503198" w:rsidRDefault="00503198" w:rsidP="00503198">
      <w:pPr>
        <w:pStyle w:val="Heading2"/>
      </w:pPr>
      <w:bookmarkStart w:id="5731" w:name="_Toc259722357"/>
      <w:bookmarkStart w:id="5732" w:name="_Toc275502703"/>
      <w:bookmarkStart w:id="5733" w:name="_Toc371378295"/>
      <w:bookmarkStart w:id="5734" w:name="_Toc21213418"/>
      <w:bookmarkStart w:id="5735" w:name="NumberOfPages"/>
      <w:proofErr w:type="spellStart"/>
      <w:r>
        <w:t>NumberOfPages</w:t>
      </w:r>
      <w:bookmarkEnd w:id="5731"/>
      <w:bookmarkEnd w:id="5732"/>
      <w:bookmarkEnd w:id="5733"/>
      <w:bookmarkEnd w:id="5734"/>
      <w:bookmarkEnd w:id="57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D0E7CBF" w14:textId="77777777" w:rsidTr="00503198">
        <w:tc>
          <w:tcPr>
            <w:tcW w:w="5000" w:type="pct"/>
          </w:tcPr>
          <w:p w14:paraId="3C5DFF0D" w14:textId="77777777" w:rsidR="00503198" w:rsidRDefault="00000000" w:rsidP="00503198">
            <w:pPr>
              <w:pStyle w:val="Normal2"/>
            </w:pPr>
            <w:r>
              <w:pict w14:anchorId="60F0F62C">
                <v:shape id="dc_951" o:spid="_x0000_s2946" style="position:absolute;left:0;text-align:left;margin-left:0;margin-top:0;width:50pt;height:50pt;z-index:883;visibility:hidden" coordsize="67,140" o:spt="100" o:preferrelative="t" adj="0,,0" path="">
                  <v:stroke joinstyle="round"/>
                  <v:formulas/>
                  <v:path o:connecttype="segments"/>
                  <o:lock v:ext="edit" selection="t"/>
                </v:shape>
              </w:pict>
            </w:r>
            <w:r>
              <w:pict w14:anchorId="1720DFB6">
                <v:shape id="_x0000_s3891" style="position:absolute;left:0;text-align:left;margin-left:5418.4pt;margin-top:7.2pt;width:84pt;height:40.5pt;z-index:-1569;mso-wrap-edited:t;mso-position-horizontal:right" coordsize="" o:spt="100" wrapcoords="-30 104 1000 104 1000 1105 1000 1105 -30 1105 -30 104" adj="0,,0" path="">
                  <v:stroke joinstyle="round"/>
                  <v:imagedata r:id="rId1316" o:title="dc_951"/>
                  <v:formulas/>
                  <v:path o:connecttype="segments"/>
                  <w10:wrap type="tight"/>
                </v:shape>
              </w:pict>
            </w:r>
            <w:r w:rsidR="00503198">
              <w:t>The number of pages.</w:t>
            </w:r>
          </w:p>
        </w:tc>
      </w:tr>
    </w:tbl>
    <w:p w14:paraId="2FD4A239" w14:textId="77777777" w:rsidR="00503198" w:rsidRDefault="00503198" w:rsidP="00503198"/>
    <w:p w14:paraId="0B6041D9" w14:textId="77777777" w:rsidR="00503198" w:rsidRDefault="00503198" w:rsidP="00503198">
      <w:pPr>
        <w:pStyle w:val="Heading2"/>
      </w:pPr>
      <w:bookmarkStart w:id="5736" w:name="_Toc259722358"/>
      <w:bookmarkStart w:id="5737" w:name="_Toc275502704"/>
      <w:bookmarkStart w:id="5738" w:name="_Toc371378296"/>
      <w:bookmarkStart w:id="5739" w:name="_Toc21213419"/>
      <w:bookmarkStart w:id="5740" w:name="NumberOfPlies"/>
      <w:proofErr w:type="spellStart"/>
      <w:r>
        <w:t>NumberOfPlies</w:t>
      </w:r>
      <w:bookmarkEnd w:id="5736"/>
      <w:bookmarkEnd w:id="5737"/>
      <w:bookmarkEnd w:id="5738"/>
      <w:bookmarkEnd w:id="5739"/>
      <w:bookmarkEnd w:id="57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2137FD" w14:textId="77777777" w:rsidTr="00503198">
        <w:tc>
          <w:tcPr>
            <w:tcW w:w="5000" w:type="pct"/>
          </w:tcPr>
          <w:p w14:paraId="06CACCD8" w14:textId="77777777" w:rsidR="00503198" w:rsidRDefault="00000000" w:rsidP="00503198">
            <w:pPr>
              <w:pStyle w:val="Normal2"/>
            </w:pPr>
            <w:r>
              <w:pict w14:anchorId="633307E8">
                <v:shape id="dc_952" o:spid="_x0000_s2947" style="position:absolute;left:0;text-align:left;margin-left:0;margin-top:0;width:50pt;height:50pt;z-index:884;visibility:hidden" coordsize="89,131" o:spt="100" o:preferrelative="t" adj="0,,0" path="">
                  <v:stroke joinstyle="round"/>
                  <v:formulas/>
                  <v:path o:connecttype="segments"/>
                  <o:lock v:ext="edit" selection="t"/>
                </v:shape>
              </w:pict>
            </w:r>
            <w:r>
              <w:pict w14:anchorId="37C3315D">
                <v:shape id="_x0000_s3892" style="position:absolute;left:0;text-align:left;margin-left:4741.15pt;margin-top:7.2pt;width:78.75pt;height:53.25pt;z-index:-1568;mso-wrap-edited:t;mso-position-horizontal:right" coordsize="" o:spt="100" wrapcoords="-30 78 1000 78 1000 1079 1000 1079 -30 1079 -30 78" adj="0,,0" path="">
                  <v:stroke joinstyle="round"/>
                  <v:imagedata r:id="rId1317" o:title="dc_952"/>
                  <v:formulas/>
                  <v:path o:connecttype="segments"/>
                  <w10:wrap type="tight"/>
                </v:shape>
              </w:pict>
            </w:r>
            <w:r w:rsidR="00503198">
              <w:t>The number of layers of paper product joined together to make the final saleable product.</w:t>
            </w:r>
          </w:p>
        </w:tc>
      </w:tr>
    </w:tbl>
    <w:p w14:paraId="6E6D9D41" w14:textId="77777777" w:rsidR="00503198" w:rsidRDefault="00503198" w:rsidP="00503198"/>
    <w:p w14:paraId="7E36B73A" w14:textId="77777777" w:rsidR="00503198" w:rsidRDefault="00503198" w:rsidP="00503198">
      <w:pPr>
        <w:pStyle w:val="Heading2"/>
      </w:pPr>
      <w:bookmarkStart w:id="5741" w:name="_Toc259722359"/>
      <w:bookmarkStart w:id="5742" w:name="_Toc275502705"/>
      <w:bookmarkStart w:id="5743" w:name="_Toc371378297"/>
      <w:bookmarkStart w:id="5744" w:name="_Toc21213420"/>
      <w:bookmarkStart w:id="5745" w:name="NumberOfRibbons"/>
      <w:proofErr w:type="spellStart"/>
      <w:r>
        <w:t>NumberOfRibbons</w:t>
      </w:r>
      <w:bookmarkEnd w:id="5741"/>
      <w:bookmarkEnd w:id="5742"/>
      <w:bookmarkEnd w:id="5743"/>
      <w:bookmarkEnd w:id="5744"/>
      <w:bookmarkEnd w:id="57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15ACAA9" w14:textId="77777777" w:rsidTr="00503198">
        <w:tc>
          <w:tcPr>
            <w:tcW w:w="5000" w:type="pct"/>
          </w:tcPr>
          <w:p w14:paraId="14202C93" w14:textId="77777777" w:rsidR="00503198" w:rsidRDefault="00000000" w:rsidP="00503198">
            <w:pPr>
              <w:pStyle w:val="Normal2"/>
            </w:pPr>
            <w:r>
              <w:pict w14:anchorId="56498DB5">
                <v:shape id="dc_953" o:spid="_x0000_s2948" style="position:absolute;left:0;text-align:left;margin-left:0;margin-top:0;width:50pt;height:50pt;z-index:885;visibility:hidden" coordsize="67,155" o:spt="100" o:preferrelative="t" adj="0,,0" path="">
                  <v:stroke joinstyle="round"/>
                  <v:formulas/>
                  <v:path o:connecttype="segments"/>
                  <o:lock v:ext="edit" selection="t"/>
                </v:shape>
              </w:pict>
            </w:r>
            <w:r>
              <w:pict w14:anchorId="5ECE392F">
                <v:shape id="_x0000_s3893" style="position:absolute;left:0;text-align:left;margin-left:6579.4pt;margin-top:7.2pt;width:93pt;height:40.5pt;z-index:-1567;mso-wrap-edited:t;mso-position-horizontal:right" coordsize="" o:spt="100" wrapcoords="-30 104 1000 104 1000 1105 1000 1105 -30 1105 -30 104" adj="0,,0" path="">
                  <v:stroke joinstyle="round"/>
                  <v:imagedata r:id="rId1318" o:title="dc_953"/>
                  <v:formulas/>
                  <v:path o:connecttype="segments"/>
                  <w10:wrap type="tight"/>
                </v:shape>
              </w:pict>
            </w:r>
            <w:r w:rsidR="00503198">
              <w:t>The number of ribbons.</w:t>
            </w:r>
          </w:p>
        </w:tc>
      </w:tr>
    </w:tbl>
    <w:p w14:paraId="031D8546" w14:textId="77777777" w:rsidR="00503198" w:rsidRDefault="00503198" w:rsidP="00503198"/>
    <w:p w14:paraId="1E8E73AC" w14:textId="77777777" w:rsidR="00503198" w:rsidRDefault="00503198" w:rsidP="00503198">
      <w:pPr>
        <w:pStyle w:val="Heading2"/>
      </w:pPr>
      <w:bookmarkStart w:id="5746" w:name="_Toc259722360"/>
      <w:bookmarkStart w:id="5747" w:name="_Toc275502706"/>
      <w:bookmarkStart w:id="5748" w:name="_Toc371378298"/>
      <w:bookmarkStart w:id="5749" w:name="_Toc21213421"/>
      <w:bookmarkStart w:id="5750" w:name="NumberOfSides"/>
      <w:proofErr w:type="spellStart"/>
      <w:r>
        <w:lastRenderedPageBreak/>
        <w:t>NumberOfSides</w:t>
      </w:r>
      <w:bookmarkEnd w:id="5746"/>
      <w:bookmarkEnd w:id="5747"/>
      <w:bookmarkEnd w:id="5748"/>
      <w:bookmarkEnd w:id="5749"/>
      <w:bookmarkEnd w:id="57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7653CF" w14:textId="77777777" w:rsidTr="00503198">
        <w:tc>
          <w:tcPr>
            <w:tcW w:w="5000" w:type="pct"/>
          </w:tcPr>
          <w:p w14:paraId="59F84B87" w14:textId="77777777" w:rsidR="00503198" w:rsidRDefault="00000000" w:rsidP="00503198">
            <w:pPr>
              <w:pStyle w:val="Normal2"/>
            </w:pPr>
            <w:r>
              <w:pict w14:anchorId="2874B783">
                <v:shape id="dc_954" o:spid="_x0000_s2949" style="position:absolute;left:0;text-align:left;margin-left:0;margin-top:0;width:50pt;height:50pt;z-index:886;visibility:hidden" coordsize="67,136" o:spt="100" o:preferrelative="t" adj="0,,0" path="">
                  <v:stroke joinstyle="round"/>
                  <v:formulas/>
                  <v:path o:connecttype="segments"/>
                  <o:lock v:ext="edit" selection="t"/>
                </v:shape>
              </w:pict>
            </w:r>
            <w:r>
              <w:pict w14:anchorId="20B0E499">
                <v:shape id="_x0000_s3894" style="position:absolute;left:0;text-align:left;margin-left:5128.15pt;margin-top:7.2pt;width:81.75pt;height:40.5pt;z-index:-1566;mso-wrap-edited:t;mso-position-horizontal:right" coordsize="" o:spt="100" wrapcoords="-30 104 1000 104 1000 1105 1000 1105 -30 1105 -30 104" adj="0,,0" path="">
                  <v:stroke joinstyle="round"/>
                  <v:imagedata r:id="rId1319" o:title="dc_954"/>
                  <v:formulas/>
                  <v:path o:connecttype="segments"/>
                  <w10:wrap type="tight"/>
                </v:shape>
              </w:pict>
            </w:r>
            <w:r w:rsidR="00503198">
              <w:t>The number of sides.</w:t>
            </w:r>
          </w:p>
        </w:tc>
      </w:tr>
    </w:tbl>
    <w:p w14:paraId="4779F6E7" w14:textId="77777777" w:rsidR="00503198" w:rsidRDefault="00503198" w:rsidP="00503198"/>
    <w:p w14:paraId="2D01D96E" w14:textId="77777777" w:rsidR="00503198" w:rsidRDefault="00503198" w:rsidP="00503198">
      <w:pPr>
        <w:pStyle w:val="Heading2"/>
      </w:pPr>
      <w:bookmarkStart w:id="5751" w:name="_Toc259722361"/>
      <w:bookmarkStart w:id="5752" w:name="_Toc275502707"/>
      <w:bookmarkStart w:id="5753" w:name="_Toc371378299"/>
      <w:bookmarkStart w:id="5754" w:name="_Toc21213422"/>
      <w:bookmarkStart w:id="5755" w:name="NumberOfSignatures"/>
      <w:proofErr w:type="spellStart"/>
      <w:r>
        <w:t>NumberOfSignatures</w:t>
      </w:r>
      <w:bookmarkEnd w:id="5751"/>
      <w:bookmarkEnd w:id="5752"/>
      <w:bookmarkEnd w:id="5753"/>
      <w:bookmarkEnd w:id="5754"/>
      <w:bookmarkEnd w:id="57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84DE0D6" w14:textId="77777777" w:rsidTr="00503198">
        <w:tc>
          <w:tcPr>
            <w:tcW w:w="5000" w:type="pct"/>
          </w:tcPr>
          <w:p w14:paraId="3AFF1ED0" w14:textId="77777777" w:rsidR="00503198" w:rsidRDefault="00000000" w:rsidP="00503198">
            <w:pPr>
              <w:pStyle w:val="Normal2"/>
            </w:pPr>
            <w:r>
              <w:pict w14:anchorId="3D3E8A6A">
                <v:shape id="dc_955" o:spid="_x0000_s2950" style="position:absolute;left:0;text-align:left;margin-left:0;margin-top:0;width:50pt;height:50pt;z-index:887;visibility:hidden" coordsize="67,171" o:spt="100" o:preferrelative="t" adj="0,,0" path="">
                  <v:stroke joinstyle="round"/>
                  <v:formulas/>
                  <v:path o:connecttype="segments"/>
                  <o:lock v:ext="edit" selection="t"/>
                </v:shape>
              </w:pict>
            </w:r>
            <w:r>
              <w:pict w14:anchorId="2350CD44">
                <v:shape id="_x0000_s3895" style="position:absolute;left:0;text-align:left;margin-left:7837.15pt;margin-top:7.2pt;width:102.75pt;height:40.5pt;z-index:-1565;mso-wrap-edited:t;mso-position-horizontal:right" coordsize="" o:spt="100" wrapcoords="-30 104 1000 104 1000 1105 1000 1105 -30 1105 -30 104" adj="0,,0" path="">
                  <v:stroke joinstyle="round"/>
                  <v:imagedata r:id="rId1320" o:title="dc_955"/>
                  <v:formulas/>
                  <v:path o:connecttype="segments"/>
                  <w10:wrap type="tight"/>
                </v:shape>
              </w:pict>
            </w:r>
            <w:r w:rsidR="00503198">
              <w:t>The number of signatures.</w:t>
            </w:r>
          </w:p>
        </w:tc>
      </w:tr>
    </w:tbl>
    <w:p w14:paraId="0EB75254" w14:textId="77777777" w:rsidR="00503198" w:rsidRDefault="00503198" w:rsidP="00503198"/>
    <w:p w14:paraId="29DE192A" w14:textId="77777777" w:rsidR="00503198" w:rsidRPr="005E77F5" w:rsidRDefault="00503198" w:rsidP="00503198">
      <w:pPr>
        <w:pStyle w:val="Heading2"/>
      </w:pPr>
      <w:bookmarkStart w:id="5756" w:name="_Toc259722362"/>
      <w:bookmarkStart w:id="5757" w:name="_Toc275502708"/>
      <w:bookmarkStart w:id="5758" w:name="_Toc371378300"/>
      <w:bookmarkStart w:id="5759" w:name="_Toc21213423"/>
      <w:bookmarkStart w:id="5760" w:name="NumberOfUncompletedMeasuredItems"/>
      <w:proofErr w:type="spellStart"/>
      <w:r w:rsidRPr="005E77F5">
        <w:t>NumberOfUncompletedMeasuredItems</w:t>
      </w:r>
      <w:bookmarkEnd w:id="5756"/>
      <w:bookmarkEnd w:id="5757"/>
      <w:bookmarkEnd w:id="5758"/>
      <w:bookmarkEnd w:id="5759"/>
      <w:bookmarkEnd w:id="57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41451" w14:paraId="43714FC2" w14:textId="77777777" w:rsidTr="00503198">
        <w:tc>
          <w:tcPr>
            <w:tcW w:w="5000" w:type="pct"/>
          </w:tcPr>
          <w:p w14:paraId="48782006" w14:textId="77777777" w:rsidR="00503198" w:rsidRDefault="00000000" w:rsidP="00503198">
            <w:pPr>
              <w:pStyle w:val="Normal2"/>
            </w:pPr>
            <w:r>
              <w:rPr>
                <w:noProof/>
              </w:rPr>
              <w:pict w14:anchorId="6DDF6B7D">
                <v:shape id="_x0000_s4063" type="#_x0000_t75" style="position:absolute;left:0;text-align:left;margin-left:19921.95pt;margin-top:7.05pt;width:192.75pt;height:37.5pt;z-index:-1455;mso-position-horizontal:right" wrapcoords="-84 0 -84 21168 21600 21168 21600 0 -84 0" filled="t">
                  <v:imagedata r:id="rId1321" o:title="NumberOfUncompletedMeasuredItems"/>
                  <w10:wrap type="tight"/>
                </v:shape>
              </w:pict>
            </w:r>
            <w:r w:rsidR="00503198" w:rsidRPr="005E77F5">
              <w:t>Specifies the number of items that are uncompleted measured, i.e. some measurement values are missing for these items</w:t>
            </w:r>
            <w:r w:rsidR="00503198">
              <w:t>.</w:t>
            </w:r>
          </w:p>
        </w:tc>
      </w:tr>
    </w:tbl>
    <w:p w14:paraId="6D0DAD8D" w14:textId="77777777" w:rsidR="00503198" w:rsidRDefault="00503198" w:rsidP="00503198"/>
    <w:p w14:paraId="40C7DF87" w14:textId="77777777" w:rsidR="00503198" w:rsidRDefault="00503198" w:rsidP="00503198">
      <w:pPr>
        <w:pStyle w:val="Heading2"/>
      </w:pPr>
      <w:bookmarkStart w:id="5761" w:name="_Toc259722363"/>
      <w:bookmarkStart w:id="5762" w:name="_Toc275502709"/>
      <w:bookmarkStart w:id="5763" w:name="_Toc371378301"/>
      <w:bookmarkStart w:id="5764" w:name="_Toc21213424"/>
      <w:bookmarkStart w:id="5765" w:name="NumberOfWraps"/>
      <w:proofErr w:type="spellStart"/>
      <w:r>
        <w:t>NumberOfWraps</w:t>
      </w:r>
      <w:bookmarkEnd w:id="5761"/>
      <w:bookmarkEnd w:id="5762"/>
      <w:bookmarkEnd w:id="5763"/>
      <w:bookmarkEnd w:id="5764"/>
      <w:bookmarkEnd w:id="57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4F26B6" w14:textId="77777777" w:rsidTr="00503198">
        <w:tc>
          <w:tcPr>
            <w:tcW w:w="5000" w:type="pct"/>
          </w:tcPr>
          <w:p w14:paraId="4ED707B2" w14:textId="77777777" w:rsidR="00503198" w:rsidRDefault="00000000" w:rsidP="00503198">
            <w:pPr>
              <w:pStyle w:val="Normal2"/>
            </w:pPr>
            <w:r>
              <w:pict w14:anchorId="2F2B86AF">
                <v:shape id="dc_956" o:spid="_x0000_s2951" style="position:absolute;left:0;text-align:left;margin-left:0;margin-top:0;width:50pt;height:50pt;z-index:888;visibility:hidden" coordsize="67,141" o:spt="100" o:preferrelative="t" adj="0,,0" path="">
                  <v:stroke joinstyle="round"/>
                  <v:formulas/>
                  <v:path o:connecttype="segments"/>
                  <o:lock v:ext="edit" selection="t"/>
                </v:shape>
              </w:pict>
            </w:r>
            <w:r>
              <w:pict w14:anchorId="33DAAD2F">
                <v:shape id="_x0000_s3896" style="position:absolute;left:0;text-align:left;margin-left:5515.15pt;margin-top:7.2pt;width:84.75pt;height:40.5pt;z-index:-1564;mso-wrap-edited:t;mso-position-horizontal:right" coordsize="" o:spt="100" wrapcoords="-30 104 1000 104 1000 1105 1000 1105 -30 1105 -30 104" adj="0,,0" path="">
                  <v:stroke joinstyle="round"/>
                  <v:imagedata r:id="rId1322" o:title="dc_956"/>
                  <v:formulas/>
                  <v:path o:connecttype="segments"/>
                  <w10:wrap type="tight"/>
                </v:shape>
              </w:pict>
            </w:r>
            <w:r w:rsidR="00503198">
              <w:t>The number of turns of wrapping material to be applied to the package.</w:t>
            </w:r>
          </w:p>
        </w:tc>
      </w:tr>
    </w:tbl>
    <w:p w14:paraId="398CCEF0" w14:textId="77777777" w:rsidR="00503198" w:rsidRDefault="00503198" w:rsidP="00503198"/>
    <w:p w14:paraId="69EB9737" w14:textId="77777777" w:rsidR="00503198" w:rsidRDefault="00503198" w:rsidP="00503198">
      <w:pPr>
        <w:pStyle w:val="Heading2"/>
      </w:pPr>
      <w:bookmarkStart w:id="5766" w:name="_Toc259722364"/>
      <w:bookmarkStart w:id="5767" w:name="_Toc275502710"/>
      <w:bookmarkStart w:id="5768" w:name="_Toc371378302"/>
      <w:bookmarkStart w:id="5769" w:name="_Toc21213425"/>
      <w:bookmarkStart w:id="5770" w:name="NumberOrderDocumentRequired"/>
      <w:proofErr w:type="spellStart"/>
      <w:r>
        <w:t>NumberOrderDocumentRequired</w:t>
      </w:r>
      <w:bookmarkEnd w:id="5766"/>
      <w:bookmarkEnd w:id="5767"/>
      <w:bookmarkEnd w:id="5768"/>
      <w:bookmarkEnd w:id="5769"/>
      <w:bookmarkEnd w:id="57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5A9570" w14:textId="77777777" w:rsidTr="00503198">
        <w:tc>
          <w:tcPr>
            <w:tcW w:w="5000" w:type="pct"/>
          </w:tcPr>
          <w:p w14:paraId="0E150482" w14:textId="77777777" w:rsidR="00503198" w:rsidRDefault="00000000" w:rsidP="00503198">
            <w:pPr>
              <w:pStyle w:val="Normal2"/>
            </w:pPr>
            <w:r>
              <w:pict w14:anchorId="6732B418">
                <v:shape id="dc_957" o:spid="_x0000_s2952" style="position:absolute;left:0;text-align:left;margin-left:0;margin-top:0;width:50pt;height:50pt;z-index:889;visibility:hidden" coordsize="67,252" o:spt="100" o:preferrelative="t" adj="0,,0" path="">
                  <v:stroke joinstyle="round"/>
                  <v:formulas/>
                  <v:path o:connecttype="segments"/>
                  <o:lock v:ext="edit" selection="t"/>
                </v:shape>
              </w:pict>
            </w:r>
            <w:r>
              <w:pict w14:anchorId="1F33FCA0">
                <v:shape id="_x0000_s3897" style="position:absolute;left:0;text-align:left;margin-left:14125.9pt;margin-top:7.2pt;width:151.5pt;height:40.5pt;z-index:-1563;mso-wrap-edited:t;mso-position-horizontal:right" coordsize="" o:spt="100" wrapcoords="-30 104 1000 104 1000 1105 1000 1105 -30 1105 -30 104" adj="0,,0" path="">
                  <v:stroke joinstyle="round"/>
                  <v:imagedata r:id="rId1323"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14:paraId="4923DBF4" w14:textId="77777777" w:rsidR="00503198" w:rsidRDefault="00503198" w:rsidP="00503198"/>
    <w:p w14:paraId="7FB9F98D" w14:textId="77777777" w:rsidR="00503198" w:rsidRDefault="00503198" w:rsidP="00503198">
      <w:pPr>
        <w:pStyle w:val="Heading2"/>
      </w:pPr>
      <w:bookmarkStart w:id="5771" w:name="_Toc259722365"/>
      <w:bookmarkStart w:id="5772" w:name="_Toc275502711"/>
      <w:bookmarkStart w:id="5773" w:name="_Toc371378303"/>
      <w:bookmarkStart w:id="5774" w:name="_Toc21213426"/>
      <w:bookmarkStart w:id="5775" w:name="NumberPerProduct"/>
      <w:proofErr w:type="spellStart"/>
      <w:r>
        <w:t>NumberPerProduct</w:t>
      </w:r>
      <w:bookmarkEnd w:id="5771"/>
      <w:bookmarkEnd w:id="5772"/>
      <w:bookmarkEnd w:id="5773"/>
      <w:bookmarkEnd w:id="5774"/>
      <w:bookmarkEnd w:id="57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414A769" w14:textId="77777777" w:rsidTr="00503198">
        <w:tc>
          <w:tcPr>
            <w:tcW w:w="5000" w:type="pct"/>
          </w:tcPr>
          <w:p w14:paraId="1CA7953B" w14:textId="77777777" w:rsidR="00503198" w:rsidRDefault="00000000" w:rsidP="00503198">
            <w:pPr>
              <w:pStyle w:val="Normal2"/>
            </w:pPr>
            <w:r>
              <w:pict w14:anchorId="286F3BED">
                <v:shape id="dc_958" o:spid="_x0000_s2953" style="position:absolute;left:0;text-align:left;margin-left:0;margin-top:0;width:50pt;height:50pt;z-index:890;visibility:hidden" coordsize="67,159" o:spt="100" o:preferrelative="t" adj="0,,0" path="">
                  <v:stroke joinstyle="round"/>
                  <v:formulas/>
                  <v:path o:connecttype="segments"/>
                  <o:lock v:ext="edit" selection="t"/>
                </v:shape>
              </w:pict>
            </w:r>
            <w:r>
              <w:pict w14:anchorId="4E5AB69C">
                <v:shape id="_x0000_s3898" style="position:absolute;left:0;text-align:left;margin-left:6869.65pt;margin-top:7.2pt;width:95.25pt;height:40.5pt;z-index:-1562;mso-wrap-edited:t;mso-position-horizontal:right" coordsize="" o:spt="100" wrapcoords="-30 104 1000 104 1000 1105 1000 1105 -30 1105 -30 104" adj="0,,0" path="">
                  <v:stroke joinstyle="round"/>
                  <v:imagedata r:id="rId1324" o:title="dc_958"/>
                  <v:formulas/>
                  <v:path o:connecttype="segments"/>
                  <w10:wrap type="tight"/>
                </v:shape>
              </w:pict>
            </w:r>
            <w:r w:rsidR="00503198">
              <w:t>The number of components or items per assembly or constructed product</w:t>
            </w:r>
          </w:p>
        </w:tc>
      </w:tr>
    </w:tbl>
    <w:p w14:paraId="07676314" w14:textId="77777777" w:rsidR="00503198" w:rsidRDefault="00503198" w:rsidP="00503198">
      <w:pPr>
        <w:pStyle w:val="Heading2"/>
      </w:pPr>
      <w:bookmarkStart w:id="5776" w:name="_Toc259722366"/>
      <w:bookmarkStart w:id="5777" w:name="_Toc275502712"/>
      <w:bookmarkStart w:id="5778" w:name="_Toc371378304"/>
      <w:bookmarkStart w:id="5779" w:name="_Toc21213427"/>
      <w:bookmarkStart w:id="5780" w:name="NumericValue"/>
      <w:proofErr w:type="spellStart"/>
      <w:r w:rsidRPr="007F70CB">
        <w:lastRenderedPageBreak/>
        <w:t>NumericValue</w:t>
      </w:r>
      <w:bookmarkEnd w:id="5776"/>
      <w:bookmarkEnd w:id="5777"/>
      <w:bookmarkEnd w:id="5778"/>
      <w:bookmarkEnd w:id="5779"/>
      <w:bookmarkEnd w:id="57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7F70CB" w14:paraId="0560C0B7" w14:textId="77777777" w:rsidTr="00503198">
        <w:tc>
          <w:tcPr>
            <w:tcW w:w="5000" w:type="pct"/>
          </w:tcPr>
          <w:p w14:paraId="2450BA61" w14:textId="77777777" w:rsidR="00503198" w:rsidRPr="00243491" w:rsidRDefault="00000000" w:rsidP="00503198">
            <w:pPr>
              <w:pStyle w:val="Normal2"/>
            </w:pPr>
            <w:r>
              <w:rPr>
                <w:noProof/>
                <w:snapToGrid/>
                <w:lang w:val="sv-SE" w:eastAsia="sv-SE"/>
              </w:rPr>
              <w:pict w14:anchorId="091C4B67">
                <v:shape id="_x0000_s4066" type="#_x0000_t75" style="position:absolute;left:0;text-align:left;margin-left:29983.95pt;margin-top:7.05pt;width:270.75pt;height:253.5pt;z-index:-1452;mso-wrap-edited:t;mso-position-horizontal:right" wrapcoords="12082 9219 176 9283 295 12287 12322 12223 12322 21489 21600 21536 21600 0 12142 81 12082 9219" filled="t">
                  <v:imagedata r:id="rId1325" o:title="NumericValue"/>
                  <w10:wrap type="tight"/>
                </v:shape>
              </w:pict>
            </w:r>
            <w:r w:rsidR="00503198" w:rsidRPr="007F70CB">
              <w:t>A grouping element for a numeric value and its statistical measures.</w:t>
            </w:r>
          </w:p>
          <w:p w14:paraId="480AD2FC" w14:textId="77777777" w:rsidR="00503198" w:rsidRPr="00E30062" w:rsidRDefault="00503198" w:rsidP="00503198">
            <w:pPr>
              <w:pStyle w:val="Bold3"/>
            </w:pPr>
            <w:r w:rsidRPr="00E30062">
              <w:t>(sequence)</w:t>
            </w:r>
          </w:p>
          <w:p w14:paraId="624CECC7" w14:textId="77777777" w:rsidR="00503198" w:rsidRDefault="00503198" w:rsidP="00503198">
            <w:pPr>
              <w:pStyle w:val="Italic3"/>
            </w:pPr>
            <w:r>
              <w:t>The sequence of items below is mandatory. A single instance is required.</w:t>
            </w:r>
          </w:p>
          <w:p w14:paraId="3C248953" w14:textId="77777777" w:rsidR="00503198" w:rsidRDefault="00503198" w:rsidP="00503198">
            <w:pPr>
              <w:pStyle w:val="Bold4"/>
            </w:pPr>
            <w:proofErr w:type="spellStart"/>
            <w:r>
              <w:t>DetailValue</w:t>
            </w:r>
            <w:proofErr w:type="spellEnd"/>
          </w:p>
          <w:p w14:paraId="60B518BB" w14:textId="77777777" w:rsidR="00503198" w:rsidRDefault="00503198" w:rsidP="00503198">
            <w:pPr>
              <w:pStyle w:val="Italic4"/>
            </w:pPr>
            <w:proofErr w:type="spellStart"/>
            <w:r>
              <w:t>DetailValue</w:t>
            </w:r>
            <w:proofErr w:type="spellEnd"/>
            <w:r>
              <w:t xml:space="preserve"> is mandatory. A single instance is required.</w:t>
            </w:r>
          </w:p>
          <w:p w14:paraId="1E82A723" w14:textId="77777777" w:rsidR="00503198" w:rsidRDefault="00503198" w:rsidP="00503198">
            <w:pPr>
              <w:pStyle w:val="Normal4"/>
            </w:pPr>
            <w:r>
              <w:t>A numeric value expressed in the unit of measure (UOM).</w:t>
            </w:r>
          </w:p>
          <w:p w14:paraId="15529E18" w14:textId="77777777" w:rsidR="00503198" w:rsidRDefault="00503198" w:rsidP="00503198">
            <w:pPr>
              <w:pStyle w:val="Bold4"/>
            </w:pPr>
            <w:proofErr w:type="spellStart"/>
            <w:r>
              <w:t>DetailRangeMin</w:t>
            </w:r>
            <w:proofErr w:type="spellEnd"/>
          </w:p>
          <w:p w14:paraId="1D87B0EC" w14:textId="77777777" w:rsidR="00503198" w:rsidRDefault="00503198" w:rsidP="00503198">
            <w:pPr>
              <w:pStyle w:val="Italic4"/>
            </w:pPr>
            <w:proofErr w:type="spellStart"/>
            <w:r>
              <w:t>DetailRangeMin</w:t>
            </w:r>
            <w:proofErr w:type="spellEnd"/>
            <w:r>
              <w:t xml:space="preserve"> is optional. A single instance might exist.</w:t>
            </w:r>
          </w:p>
          <w:p w14:paraId="799B1C08"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4E8F57FD" w14:textId="77777777" w:rsidR="00503198" w:rsidRDefault="00503198" w:rsidP="00503198">
            <w:pPr>
              <w:pStyle w:val="Bold4"/>
            </w:pPr>
            <w:proofErr w:type="spellStart"/>
            <w:r>
              <w:t>DetailRangeMax</w:t>
            </w:r>
            <w:proofErr w:type="spellEnd"/>
          </w:p>
          <w:p w14:paraId="6C2F7321" w14:textId="77777777" w:rsidR="00503198" w:rsidRDefault="00503198" w:rsidP="00503198">
            <w:pPr>
              <w:pStyle w:val="Italic4"/>
            </w:pPr>
            <w:proofErr w:type="spellStart"/>
            <w:r>
              <w:t>DetailRangeMax</w:t>
            </w:r>
            <w:proofErr w:type="spellEnd"/>
            <w:r>
              <w:t xml:space="preserve"> is optional. A single instance might exist.</w:t>
            </w:r>
          </w:p>
          <w:p w14:paraId="73609A3E"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5C0A3408" w14:textId="77777777" w:rsidR="00503198" w:rsidRDefault="00503198" w:rsidP="00503198">
            <w:pPr>
              <w:pStyle w:val="Bold4"/>
            </w:pPr>
            <w:proofErr w:type="spellStart"/>
            <w:r>
              <w:t>StandardDeviation</w:t>
            </w:r>
            <w:proofErr w:type="spellEnd"/>
          </w:p>
          <w:p w14:paraId="0E7B0C52" w14:textId="77777777" w:rsidR="00503198" w:rsidRDefault="00503198" w:rsidP="00503198">
            <w:pPr>
              <w:pStyle w:val="Italic4"/>
            </w:pPr>
            <w:proofErr w:type="spellStart"/>
            <w:r>
              <w:t>StandardDeviation</w:t>
            </w:r>
            <w:proofErr w:type="spellEnd"/>
            <w:r>
              <w:t xml:space="preserve"> is optional. A single instance might exist.</w:t>
            </w:r>
          </w:p>
          <w:p w14:paraId="21947178" w14:textId="77777777" w:rsidR="00503198" w:rsidRDefault="00503198" w:rsidP="00503198">
            <w:pPr>
              <w:pStyle w:val="Normal4"/>
            </w:pPr>
            <w:r>
              <w:t>A statistic used as a measure of dispersion in a distribution.</w:t>
            </w:r>
          </w:p>
          <w:p w14:paraId="56D1CD9A" w14:textId="77777777" w:rsidR="00503198" w:rsidRDefault="00503198" w:rsidP="00503198">
            <w:pPr>
              <w:pStyle w:val="Bold4"/>
            </w:pPr>
            <w:proofErr w:type="spellStart"/>
            <w:r>
              <w:t>SampleSize</w:t>
            </w:r>
            <w:proofErr w:type="spellEnd"/>
          </w:p>
          <w:p w14:paraId="49C971F3" w14:textId="77777777" w:rsidR="00503198" w:rsidRDefault="00503198" w:rsidP="00503198">
            <w:pPr>
              <w:pStyle w:val="Italic4"/>
            </w:pPr>
            <w:proofErr w:type="spellStart"/>
            <w:r>
              <w:t>SampleSize</w:t>
            </w:r>
            <w:proofErr w:type="spellEnd"/>
            <w:r>
              <w:t xml:space="preserve"> is optional. A single instance might exist.</w:t>
            </w:r>
          </w:p>
          <w:p w14:paraId="50254B6C" w14:textId="77777777" w:rsidR="00503198" w:rsidRDefault="00503198" w:rsidP="00503198">
            <w:pPr>
              <w:pStyle w:val="Normal4"/>
            </w:pPr>
            <w:r>
              <w:t>The number of samples used to determine the product characteristic in question.</w:t>
            </w:r>
          </w:p>
          <w:p w14:paraId="41CB4766" w14:textId="77777777" w:rsidR="00503198" w:rsidRDefault="00503198" w:rsidP="00503198">
            <w:pPr>
              <w:pStyle w:val="Bold4"/>
            </w:pPr>
            <w:proofErr w:type="spellStart"/>
            <w:r>
              <w:t>TwoSigmaLower</w:t>
            </w:r>
            <w:proofErr w:type="spellEnd"/>
          </w:p>
          <w:p w14:paraId="2E7EF3BD" w14:textId="77777777" w:rsidR="00503198" w:rsidRDefault="00503198" w:rsidP="00503198">
            <w:pPr>
              <w:pStyle w:val="Italic4"/>
            </w:pPr>
            <w:proofErr w:type="spellStart"/>
            <w:r>
              <w:t>TwoSigmaLower</w:t>
            </w:r>
            <w:proofErr w:type="spellEnd"/>
            <w:r>
              <w:t xml:space="preserve"> is optional. A single instance might exist.</w:t>
            </w:r>
          </w:p>
          <w:p w14:paraId="575971C6" w14:textId="77777777" w:rsidR="00503198" w:rsidRDefault="00503198" w:rsidP="00503198">
            <w:pPr>
              <w:pStyle w:val="Normal4"/>
            </w:pPr>
            <w:r>
              <w:t>Two sigma (a measure of dispersion associated with standard deviation) on the lower side of the standard deviation.</w:t>
            </w:r>
          </w:p>
          <w:p w14:paraId="1D6EAA26" w14:textId="77777777" w:rsidR="00503198" w:rsidRDefault="00503198" w:rsidP="00503198">
            <w:pPr>
              <w:pStyle w:val="Bold4"/>
            </w:pPr>
            <w:proofErr w:type="spellStart"/>
            <w:r>
              <w:t>TwoSigmaUpper</w:t>
            </w:r>
            <w:proofErr w:type="spellEnd"/>
          </w:p>
          <w:p w14:paraId="398238E4" w14:textId="77777777" w:rsidR="00503198" w:rsidRDefault="00503198" w:rsidP="00503198">
            <w:pPr>
              <w:pStyle w:val="Italic4"/>
            </w:pPr>
            <w:proofErr w:type="spellStart"/>
            <w:r>
              <w:t>TwoSigmaUpper</w:t>
            </w:r>
            <w:proofErr w:type="spellEnd"/>
            <w:r>
              <w:t xml:space="preserve"> is optional. A single instance might exist.</w:t>
            </w:r>
          </w:p>
          <w:p w14:paraId="53CD4870" w14:textId="77777777" w:rsidR="00503198" w:rsidRDefault="00503198" w:rsidP="00503198">
            <w:pPr>
              <w:pStyle w:val="Normal4"/>
            </w:pPr>
            <w:r>
              <w:t>Two sigma (a measure of dispersion associated with standard deviation) on the upper side of the standard deviation.</w:t>
            </w:r>
          </w:p>
        </w:tc>
      </w:tr>
    </w:tbl>
    <w:p w14:paraId="6BCDDFA7" w14:textId="77777777" w:rsidR="00503198" w:rsidRDefault="00503198" w:rsidP="00503198"/>
    <w:p w14:paraId="540A0C31" w14:textId="77777777" w:rsidR="00503198" w:rsidRDefault="00503198" w:rsidP="00503198">
      <w:pPr>
        <w:pStyle w:val="Heading2"/>
      </w:pPr>
      <w:bookmarkStart w:id="5781" w:name="_Toc259722367"/>
      <w:bookmarkStart w:id="5782" w:name="_Toc275502713"/>
      <w:bookmarkStart w:id="5783" w:name="_Toc371378305"/>
      <w:bookmarkStart w:id="5784" w:name="_Toc21213428"/>
      <w:bookmarkStart w:id="5785" w:name="OldInformationalQuantity"/>
      <w:proofErr w:type="spellStart"/>
      <w:r>
        <w:lastRenderedPageBreak/>
        <w:t>OldInformationalQuantity</w:t>
      </w:r>
      <w:bookmarkEnd w:id="5781"/>
      <w:bookmarkEnd w:id="5782"/>
      <w:bookmarkEnd w:id="5783"/>
      <w:bookmarkEnd w:id="5784"/>
      <w:bookmarkEnd w:id="57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4F8B99" w14:textId="77777777" w:rsidTr="00503198">
        <w:tc>
          <w:tcPr>
            <w:tcW w:w="5000" w:type="pct"/>
          </w:tcPr>
          <w:p w14:paraId="20829DD4" w14:textId="77777777" w:rsidR="00503198" w:rsidRDefault="00000000" w:rsidP="00503198">
            <w:pPr>
              <w:pStyle w:val="Normal2"/>
            </w:pPr>
            <w:r>
              <w:pict w14:anchorId="1D8561E5">
                <v:shape id="dc_959" o:spid="_x0000_s2954" style="position:absolute;left:0;text-align:left;margin-left:0;margin-top:0;width:50pt;height:50pt;z-index:891;visibility:hidden" coordsize="504,443" o:spt="100" o:preferrelative="t" adj="0,,0" path="">
                  <v:stroke joinstyle="round"/>
                  <v:formulas/>
                  <v:path o:connecttype="segments"/>
                  <o:lock v:ext="edit" selection="t"/>
                </v:shape>
              </w:pict>
            </w:r>
            <w:r>
              <w:rPr>
                <w:noProof/>
              </w:rPr>
              <w:pict w14:anchorId="21095FDE">
                <v:shape id="_x0000_s3965" type="#_x0000_t75" style="position:absolute;left:0;text-align:left;margin-left:36369.45pt;margin-top:7.05pt;width:320.25pt;height:447pt;z-index:-1514;mso-wrap-edited:t;mso-position-horizontal:right" wrapcoords="8852 2858 101 2822 202 4707 8852 4779 8903 21559 21600 21564 21600 0 8852 68 8852 2858" filled="t">
                  <v:imagedata r:id="rId1326" o:title="OldInformationalQuantity"/>
                  <w10:wrap type="tight"/>
                </v:shape>
              </w:pict>
            </w:r>
            <w:r w:rsidR="00503198">
              <w:t xml:space="preserve">What the </w:t>
            </w:r>
            <w:proofErr w:type="spellStart"/>
            <w:r w:rsidR="00503198">
              <w:t>InformationalQuantity</w:t>
            </w:r>
            <w:proofErr w:type="spellEnd"/>
            <w:r w:rsidR="00503198">
              <w:t xml:space="preserve"> was prior to the event described taking place.</w:t>
            </w:r>
          </w:p>
          <w:p w14:paraId="4DED8251" w14:textId="77777777" w:rsidR="00503198" w:rsidRPr="00D10222" w:rsidRDefault="00503198" w:rsidP="00503198">
            <w:pPr>
              <w:pStyle w:val="Bold3"/>
              <w:rPr>
                <w:lang w:val="en-US"/>
              </w:rPr>
            </w:pPr>
            <w:proofErr w:type="spellStart"/>
            <w:r w:rsidRPr="00D10222">
              <w:rPr>
                <w:lang w:val="en-US"/>
              </w:rPr>
              <w:t>QuantityType</w:t>
            </w:r>
            <w:proofErr w:type="spellEnd"/>
            <w:r w:rsidRPr="00D10222">
              <w:rPr>
                <w:lang w:val="en-US"/>
              </w:rPr>
              <w:t xml:space="preserve"> [attribute]</w:t>
            </w:r>
          </w:p>
          <w:p w14:paraId="2BAD2F06" w14:textId="77777777" w:rsidR="00503198" w:rsidRDefault="00503198" w:rsidP="00503198">
            <w:pPr>
              <w:pStyle w:val="Italic3"/>
            </w:pPr>
            <w:proofErr w:type="spellStart"/>
            <w:r w:rsidRPr="00D10222">
              <w:rPr>
                <w:lang w:val="en-US"/>
              </w:rPr>
              <w:t>QuantityType</w:t>
            </w:r>
            <w:proofErr w:type="spellEnd"/>
            <w:r w:rsidRPr="00D10222">
              <w:rPr>
                <w:lang w:val="en-US"/>
              </w:rPr>
              <w:t xml:space="preserve"> is mandatory. </w:t>
            </w:r>
            <w:r>
              <w:t>A single instance is required.</w:t>
            </w:r>
          </w:p>
          <w:p w14:paraId="2DF1CB9A" w14:textId="77777777" w:rsidR="00503198" w:rsidRDefault="00503198" w:rsidP="00503198">
            <w:pPr>
              <w:pStyle w:val="Normal3"/>
            </w:pPr>
            <w:proofErr w:type="spellStart"/>
            <w:r>
              <w:t>QuantityType</w:t>
            </w:r>
            <w:proofErr w:type="spellEnd"/>
            <w:r>
              <w:t xml:space="preserve"> communicates information about the type of quantity being communicated and how the receiver might use the information.</w:t>
            </w:r>
          </w:p>
          <w:p w14:paraId="301CA54B" w14:textId="77777777" w:rsidR="00503198" w:rsidRDefault="00503198" w:rsidP="00503198">
            <w:pPr>
              <w:pStyle w:val="Normal3"/>
            </w:pPr>
            <w:r>
              <w:t xml:space="preserve">Refer to </w:t>
            </w:r>
            <w:proofErr w:type="spellStart"/>
            <w:r>
              <w:t>QuantityType</w:t>
            </w:r>
            <w:proofErr w:type="spellEnd"/>
            <w:r>
              <w:t xml:space="preserve"> definition for any enumerations.</w:t>
            </w:r>
          </w:p>
          <w:p w14:paraId="55FDF99F" w14:textId="77777777" w:rsidR="00503198" w:rsidRPr="005755AC" w:rsidRDefault="00503198" w:rsidP="00503198">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0B5E3EA1" w14:textId="77777777" w:rsidR="00503198" w:rsidRDefault="00503198" w:rsidP="00503198">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9954F40" w14:textId="77777777" w:rsidR="00503198" w:rsidRDefault="00503198" w:rsidP="00503198">
            <w:pPr>
              <w:pStyle w:val="Normal3"/>
            </w:pPr>
            <w:r>
              <w:t>Provides the location in the value chain where the quantity is being reported.</w:t>
            </w:r>
          </w:p>
          <w:p w14:paraId="300E1CE6" w14:textId="77777777" w:rsidR="00503198" w:rsidRDefault="00503198" w:rsidP="00503198">
            <w:pPr>
              <w:pStyle w:val="Normal3"/>
            </w:pPr>
            <w:r>
              <w:t xml:space="preserve">Refer to </w:t>
            </w:r>
            <w:proofErr w:type="spellStart"/>
            <w:r>
              <w:t>QuantityTypeContext</w:t>
            </w:r>
            <w:proofErr w:type="spellEnd"/>
            <w:r>
              <w:t xml:space="preserve"> definition for any enumerations.</w:t>
            </w:r>
          </w:p>
          <w:p w14:paraId="28776472" w14:textId="77777777" w:rsidR="00503198" w:rsidRDefault="00503198" w:rsidP="00503198">
            <w:pPr>
              <w:pStyle w:val="Bold3"/>
            </w:pPr>
            <w:proofErr w:type="spellStart"/>
            <w:r>
              <w:t>AdjustmentType</w:t>
            </w:r>
            <w:proofErr w:type="spellEnd"/>
            <w:r>
              <w:t xml:space="preserve"> [attribute]</w:t>
            </w:r>
          </w:p>
          <w:p w14:paraId="0755286F" w14:textId="77777777" w:rsidR="00503198" w:rsidRDefault="00503198" w:rsidP="00503198">
            <w:pPr>
              <w:pStyle w:val="Italic3"/>
            </w:pPr>
            <w:proofErr w:type="spellStart"/>
            <w:r>
              <w:t>AdjustmentType</w:t>
            </w:r>
            <w:proofErr w:type="spellEnd"/>
            <w:r>
              <w:t xml:space="preserve"> is optional. A single instance might exist.</w:t>
            </w:r>
          </w:p>
          <w:p w14:paraId="68FCD495" w14:textId="77777777" w:rsidR="00503198" w:rsidRDefault="00503198" w:rsidP="00503198">
            <w:pPr>
              <w:pStyle w:val="Normal3"/>
            </w:pPr>
            <w:r>
              <w:t>Describes the type of adjustment associated with a quantity.</w:t>
            </w:r>
          </w:p>
          <w:p w14:paraId="4674430D" w14:textId="77777777" w:rsidR="00503198" w:rsidRDefault="00503198" w:rsidP="00503198">
            <w:pPr>
              <w:pStyle w:val="Normal3"/>
            </w:pPr>
            <w:r>
              <w:t xml:space="preserve">Refer to </w:t>
            </w:r>
            <w:proofErr w:type="spellStart"/>
            <w:r>
              <w:t>AdjustmentType</w:t>
            </w:r>
            <w:proofErr w:type="spellEnd"/>
            <w:r>
              <w:t xml:space="preserve"> definition for any enumerations.</w:t>
            </w:r>
          </w:p>
          <w:p w14:paraId="753D2B47" w14:textId="77777777" w:rsidR="00503198" w:rsidRDefault="00503198" w:rsidP="00503198">
            <w:pPr>
              <w:pStyle w:val="Bold3"/>
            </w:pPr>
            <w:proofErr w:type="spellStart"/>
            <w:r>
              <w:t>MeasuringMethodType</w:t>
            </w:r>
            <w:proofErr w:type="spellEnd"/>
            <w:r>
              <w:t xml:space="preserve"> [attribute]</w:t>
            </w:r>
          </w:p>
          <w:p w14:paraId="46B22FAA" w14:textId="77777777" w:rsidR="00503198" w:rsidRDefault="00503198" w:rsidP="00503198">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CDB63C0" w14:textId="77777777" w:rsidR="00503198" w:rsidRDefault="00503198" w:rsidP="00503198">
            <w:pPr>
              <w:pStyle w:val="Normal3"/>
            </w:pPr>
            <w:r w:rsidRPr="005357A7">
              <w:t xml:space="preserve">Specifies how </w:t>
            </w:r>
            <w:r>
              <w:t>a measurement value is created.</w:t>
            </w:r>
          </w:p>
          <w:p w14:paraId="478E922B" w14:textId="77777777" w:rsidR="00503198" w:rsidRDefault="00503198" w:rsidP="00503198">
            <w:pPr>
              <w:pStyle w:val="Normal3"/>
            </w:pPr>
            <w:r>
              <w:t xml:space="preserve">Refer to </w:t>
            </w:r>
            <w:proofErr w:type="spellStart"/>
            <w:r>
              <w:t>MeasuringMethodType</w:t>
            </w:r>
            <w:proofErr w:type="spellEnd"/>
            <w:r>
              <w:t xml:space="preserve"> definition for any enumerations.</w:t>
            </w:r>
          </w:p>
          <w:p w14:paraId="438A5828" w14:textId="77777777" w:rsidR="00503198" w:rsidRDefault="00503198" w:rsidP="00503198">
            <w:pPr>
              <w:pStyle w:val="Bold3"/>
            </w:pPr>
            <w:proofErr w:type="spellStart"/>
            <w:r>
              <w:t>MeasuringAgency</w:t>
            </w:r>
            <w:proofErr w:type="spellEnd"/>
            <w:r>
              <w:t xml:space="preserve"> [attribute]</w:t>
            </w:r>
          </w:p>
          <w:p w14:paraId="2D64DCE2" w14:textId="77777777" w:rsidR="00503198" w:rsidRDefault="00503198" w:rsidP="00503198">
            <w:pPr>
              <w:pStyle w:val="Italic3"/>
            </w:pPr>
            <w:proofErr w:type="spellStart"/>
            <w:r>
              <w:t>MeasuringAgency</w:t>
            </w:r>
            <w:proofErr w:type="spellEnd"/>
            <w:r>
              <w:t xml:space="preserve"> is optional. A single instance might exist.</w:t>
            </w:r>
          </w:p>
          <w:p w14:paraId="117AA897" w14:textId="77777777" w:rsidR="00503198" w:rsidRDefault="00503198" w:rsidP="00503198">
            <w:pPr>
              <w:pStyle w:val="Normal3"/>
            </w:pPr>
            <w:r>
              <w:t>The agency defining measuring methods.</w:t>
            </w:r>
          </w:p>
          <w:p w14:paraId="29A25E35" w14:textId="77777777" w:rsidR="00503198" w:rsidRDefault="00503198" w:rsidP="00503198">
            <w:pPr>
              <w:pStyle w:val="Normal3"/>
            </w:pPr>
            <w:r>
              <w:t xml:space="preserve">Refer to </w:t>
            </w:r>
            <w:proofErr w:type="spellStart"/>
            <w:r>
              <w:t>MeasuringAgency</w:t>
            </w:r>
            <w:proofErr w:type="spellEnd"/>
            <w:r>
              <w:t xml:space="preserve"> definition for any enumerations.</w:t>
            </w:r>
          </w:p>
          <w:p w14:paraId="5504D751" w14:textId="77777777" w:rsidR="00503198" w:rsidRDefault="00503198" w:rsidP="00503198">
            <w:pPr>
              <w:pStyle w:val="Bold3"/>
            </w:pPr>
            <w:proofErr w:type="spellStart"/>
            <w:r>
              <w:t>MeasuringMethod</w:t>
            </w:r>
            <w:proofErr w:type="spellEnd"/>
            <w:r>
              <w:t xml:space="preserve"> [attribute]</w:t>
            </w:r>
          </w:p>
          <w:p w14:paraId="35C523E1" w14:textId="77777777" w:rsidR="00503198" w:rsidRDefault="00503198" w:rsidP="00503198">
            <w:pPr>
              <w:pStyle w:val="Italic3"/>
            </w:pPr>
            <w:proofErr w:type="spellStart"/>
            <w:r>
              <w:t>MeasuringMethod</w:t>
            </w:r>
            <w:proofErr w:type="spellEnd"/>
            <w:r>
              <w:t xml:space="preserve"> is optional. A single instance might exist.</w:t>
            </w:r>
          </w:p>
          <w:p w14:paraId="66FE4654" w14:textId="77777777"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14:paraId="43DCEB51" w14:textId="77777777" w:rsidR="00503198" w:rsidRDefault="00503198" w:rsidP="00503198">
            <w:pPr>
              <w:pStyle w:val="Bold3"/>
            </w:pPr>
            <w:r>
              <w:t>(sequence)</w:t>
            </w:r>
          </w:p>
          <w:p w14:paraId="0D3C645C" w14:textId="77777777" w:rsidR="00503198" w:rsidRDefault="00503198" w:rsidP="00503198">
            <w:pPr>
              <w:pStyle w:val="Italic3"/>
            </w:pPr>
            <w:r>
              <w:lastRenderedPageBreak/>
              <w:t>The sequence of items below is mandatory. A single instance is required.</w:t>
            </w:r>
          </w:p>
          <w:p w14:paraId="60E2E068" w14:textId="77777777" w:rsidR="00503198" w:rsidRDefault="00503198" w:rsidP="00503198">
            <w:pPr>
              <w:pStyle w:val="Bold4"/>
            </w:pPr>
            <w:r>
              <w:t>Value</w:t>
            </w:r>
          </w:p>
          <w:p w14:paraId="7AC7DE74" w14:textId="77777777" w:rsidR="00503198" w:rsidRDefault="00503198" w:rsidP="00503198">
            <w:pPr>
              <w:pStyle w:val="Italic4"/>
            </w:pPr>
            <w:r>
              <w:t>Value is mandatory. A single instance is required.</w:t>
            </w:r>
          </w:p>
          <w:p w14:paraId="60ADFED3" w14:textId="77777777" w:rsidR="00503198" w:rsidRDefault="00503198" w:rsidP="00503198">
            <w:pPr>
              <w:pStyle w:val="Normal4"/>
            </w:pPr>
            <w:r>
              <w:t>A numeric value expressed in the unit of measure (UOM).</w:t>
            </w:r>
          </w:p>
          <w:p w14:paraId="0E15DA11" w14:textId="77777777" w:rsidR="00503198" w:rsidRDefault="00503198" w:rsidP="00503198">
            <w:pPr>
              <w:pStyle w:val="Bold4"/>
            </w:pPr>
            <w:proofErr w:type="spellStart"/>
            <w:r>
              <w:t>RangeMin</w:t>
            </w:r>
            <w:proofErr w:type="spellEnd"/>
          </w:p>
          <w:p w14:paraId="775B89DA" w14:textId="77777777" w:rsidR="00503198" w:rsidRDefault="00503198" w:rsidP="00503198">
            <w:pPr>
              <w:pStyle w:val="Italic4"/>
            </w:pPr>
            <w:proofErr w:type="spellStart"/>
            <w:r>
              <w:t>RangeMin</w:t>
            </w:r>
            <w:proofErr w:type="spellEnd"/>
            <w:r>
              <w:t xml:space="preserve"> is optional. A single instance might exist.</w:t>
            </w:r>
          </w:p>
          <w:p w14:paraId="0DC45B92" w14:textId="77777777" w:rsidR="00503198" w:rsidRDefault="00503198" w:rsidP="00503198">
            <w:pPr>
              <w:pStyle w:val="Normal4"/>
            </w:pPr>
            <w:r>
              <w:t>The minimum value (lower boundary) allowed for the Measurement that is the parent of this element.</w:t>
            </w:r>
          </w:p>
          <w:p w14:paraId="40F9AEC1" w14:textId="77777777" w:rsidR="00503198" w:rsidRDefault="00503198" w:rsidP="00503198">
            <w:pPr>
              <w:pStyle w:val="Bold4"/>
            </w:pPr>
            <w:proofErr w:type="spellStart"/>
            <w:r>
              <w:t>RangeMax</w:t>
            </w:r>
            <w:proofErr w:type="spellEnd"/>
          </w:p>
          <w:p w14:paraId="45B1FD3A" w14:textId="77777777" w:rsidR="00503198" w:rsidRDefault="00503198" w:rsidP="00503198">
            <w:pPr>
              <w:pStyle w:val="Italic4"/>
            </w:pPr>
            <w:proofErr w:type="spellStart"/>
            <w:r>
              <w:t>RangeMax</w:t>
            </w:r>
            <w:proofErr w:type="spellEnd"/>
            <w:r>
              <w:t xml:space="preserve"> is optional. A single instance might exist.</w:t>
            </w:r>
          </w:p>
          <w:p w14:paraId="584C6F1D"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1AB1AD1" w14:textId="77777777" w:rsidR="00503198" w:rsidRDefault="00503198" w:rsidP="00503198"/>
    <w:p w14:paraId="6C307A2C" w14:textId="77777777" w:rsidR="00503198" w:rsidRDefault="00503198" w:rsidP="00503198">
      <w:pPr>
        <w:pStyle w:val="Heading2"/>
      </w:pPr>
      <w:bookmarkStart w:id="5786" w:name="_Toc259722368"/>
      <w:bookmarkStart w:id="5787" w:name="_Toc275502714"/>
      <w:bookmarkStart w:id="5788" w:name="_Toc371378306"/>
      <w:bookmarkStart w:id="5789" w:name="_Toc21213429"/>
      <w:bookmarkStart w:id="5790" w:name="OldInventoryClass"/>
      <w:proofErr w:type="spellStart"/>
      <w:r>
        <w:t>OldInventoryClass</w:t>
      </w:r>
      <w:bookmarkEnd w:id="5786"/>
      <w:bookmarkEnd w:id="5787"/>
      <w:bookmarkEnd w:id="5788"/>
      <w:bookmarkEnd w:id="5789"/>
      <w:bookmarkEnd w:id="57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3F3564C" w14:textId="77777777" w:rsidTr="00503198">
        <w:tc>
          <w:tcPr>
            <w:tcW w:w="5000" w:type="pct"/>
          </w:tcPr>
          <w:p w14:paraId="1ACBD74F" w14:textId="77777777" w:rsidR="00503198" w:rsidRDefault="00000000" w:rsidP="00503198">
            <w:pPr>
              <w:pStyle w:val="Normal2"/>
            </w:pPr>
            <w:r>
              <w:pict w14:anchorId="7FAF7AAC">
                <v:shape id="dc_960" o:spid="_x0000_s2955" style="position:absolute;left:0;text-align:left;margin-left:0;margin-top:0;width:50pt;height:50pt;z-index:892;visibility:hidden" coordsize="423,615" o:spt="100" o:preferrelative="t" adj="0,,0" path="">
                  <v:stroke joinstyle="round"/>
                  <v:formulas/>
                  <v:path o:connecttype="segments"/>
                  <o:lock v:ext="edit" selection="t"/>
                </v:shape>
              </w:pict>
            </w:r>
            <w:r>
              <w:pict w14:anchorId="0A020D14">
                <v:shape id="_x0000_s3899" style="position:absolute;left:0;text-align:left;margin-left:42183.4pt;margin-top:7.2pt;width:369pt;height:253.5pt;z-index:-1561;mso-wrap-edited:t;mso-position-horizontal:right" coordsize="" o:spt="100" wrapcoords="-30 364 229 364 229 16 422 16 616 16 1000 16 1000 828 1000 1017 616 1017 422 1017 422 828 229 828 229 473 -30 473 -30 364" adj="0,,0" path="">
                  <v:stroke joinstyle="round"/>
                  <v:imagedata r:id="rId1327" o:title="dc_960"/>
                  <v:formulas/>
                  <v:path o:connecttype="segments"/>
                  <w10:wrap type="tight"/>
                </v:shape>
              </w:pict>
            </w:r>
            <w:r w:rsidR="00503198">
              <w:t xml:space="preserve">A group item containing information about what the </w:t>
            </w:r>
            <w:proofErr w:type="spellStart"/>
            <w:r w:rsidR="00503198">
              <w:t>InventoryClass</w:t>
            </w:r>
            <w:proofErr w:type="spellEnd"/>
            <w:r w:rsidR="00503198">
              <w:t xml:space="preserve"> was prior to the event described taking place.</w:t>
            </w:r>
          </w:p>
          <w:p w14:paraId="190FA5C7" w14:textId="77777777" w:rsidR="00503198" w:rsidRDefault="00503198" w:rsidP="00503198">
            <w:pPr>
              <w:pStyle w:val="Bold3"/>
            </w:pPr>
            <w:proofErr w:type="spellStart"/>
            <w:r>
              <w:t>InventoryStatusType</w:t>
            </w:r>
            <w:proofErr w:type="spellEnd"/>
            <w:r>
              <w:t xml:space="preserve"> [attribute]</w:t>
            </w:r>
          </w:p>
          <w:p w14:paraId="08577FFD" w14:textId="77777777" w:rsidR="00503198" w:rsidRDefault="00503198" w:rsidP="00503198">
            <w:pPr>
              <w:pStyle w:val="Italic3"/>
            </w:pPr>
            <w:proofErr w:type="spellStart"/>
            <w:r>
              <w:t>InventoryStatusType</w:t>
            </w:r>
            <w:proofErr w:type="spellEnd"/>
            <w:r>
              <w:t xml:space="preserve"> is optional. A single instance might exist.</w:t>
            </w:r>
          </w:p>
          <w:p w14:paraId="1FD5C555" w14:textId="77777777" w:rsidR="00503198" w:rsidRDefault="00503198" w:rsidP="00503198">
            <w:pPr>
              <w:pStyle w:val="Normal3"/>
            </w:pPr>
            <w:r>
              <w:t>Provides the status type for inventory/goods belonging to a product and/or an order.</w:t>
            </w:r>
          </w:p>
          <w:p w14:paraId="67001F19" w14:textId="77777777" w:rsidR="00503198" w:rsidRDefault="00503198" w:rsidP="00503198">
            <w:pPr>
              <w:pStyle w:val="Normal3"/>
            </w:pPr>
            <w:r>
              <w:t xml:space="preserve">Refer to </w:t>
            </w:r>
            <w:proofErr w:type="spellStart"/>
            <w:r>
              <w:t>InventoryStatusType</w:t>
            </w:r>
            <w:proofErr w:type="spellEnd"/>
            <w:r>
              <w:t xml:space="preserve"> definition for any enumerations.</w:t>
            </w:r>
          </w:p>
          <w:p w14:paraId="0AB5FE64" w14:textId="77777777" w:rsidR="00503198" w:rsidRDefault="00503198" w:rsidP="00503198">
            <w:pPr>
              <w:pStyle w:val="Bold3"/>
            </w:pPr>
            <w:proofErr w:type="spellStart"/>
            <w:r>
              <w:t>InventoryOwnedBy</w:t>
            </w:r>
            <w:proofErr w:type="spellEnd"/>
            <w:r>
              <w:t xml:space="preserve"> [attribute]</w:t>
            </w:r>
          </w:p>
          <w:p w14:paraId="02ED02EC" w14:textId="77777777" w:rsidR="00503198" w:rsidRDefault="00503198" w:rsidP="00503198">
            <w:pPr>
              <w:pStyle w:val="Italic3"/>
            </w:pPr>
            <w:proofErr w:type="spellStart"/>
            <w:r>
              <w:t>InventoryOwnedBy</w:t>
            </w:r>
            <w:proofErr w:type="spellEnd"/>
            <w:r>
              <w:t xml:space="preserve"> is optional. A single instance might exist.</w:t>
            </w:r>
          </w:p>
          <w:p w14:paraId="5995BAE0" w14:textId="77777777" w:rsidR="00503198" w:rsidRDefault="00503198" w:rsidP="00503198">
            <w:pPr>
              <w:pStyle w:val="Normal3"/>
            </w:pPr>
            <w:r>
              <w:t>Specifies who is the owner of the inventory/goods.</w:t>
            </w:r>
          </w:p>
          <w:p w14:paraId="602F047C" w14:textId="77777777" w:rsidR="00503198" w:rsidRDefault="00503198" w:rsidP="00503198">
            <w:pPr>
              <w:pStyle w:val="Normal3"/>
            </w:pPr>
            <w:r>
              <w:t xml:space="preserve">Refer to </w:t>
            </w:r>
            <w:proofErr w:type="spellStart"/>
            <w:r>
              <w:t>InventoryOwnedBy</w:t>
            </w:r>
            <w:proofErr w:type="spellEnd"/>
            <w:r>
              <w:t xml:space="preserve"> definition for any enumerations.</w:t>
            </w:r>
          </w:p>
          <w:p w14:paraId="06CBE31D" w14:textId="77777777" w:rsidR="00503198" w:rsidRDefault="00503198" w:rsidP="00503198">
            <w:pPr>
              <w:pStyle w:val="Bold3"/>
            </w:pPr>
            <w:r>
              <w:t>(sequence)</w:t>
            </w:r>
          </w:p>
          <w:p w14:paraId="56D48FBF" w14:textId="77777777" w:rsidR="00503198" w:rsidRDefault="00503198" w:rsidP="00503198">
            <w:pPr>
              <w:pStyle w:val="Italic3"/>
            </w:pPr>
            <w:r>
              <w:t>The sequence of items below is mandatory. A single instance is required.</w:t>
            </w:r>
          </w:p>
          <w:p w14:paraId="339B85C7" w14:textId="77777777" w:rsidR="00503198" w:rsidRDefault="00503198" w:rsidP="00503198">
            <w:pPr>
              <w:pStyle w:val="Bold4"/>
            </w:pPr>
            <w:r>
              <w:t>(sequence)</w:t>
            </w:r>
          </w:p>
          <w:p w14:paraId="7067F2A4" w14:textId="77777777" w:rsidR="00503198" w:rsidRDefault="00503198" w:rsidP="00503198">
            <w:pPr>
              <w:pStyle w:val="Italic4"/>
            </w:pPr>
            <w:r>
              <w:t>The sequence of items below is optional. Multiple instances might exist.</w:t>
            </w:r>
          </w:p>
          <w:p w14:paraId="5ED46521" w14:textId="77777777" w:rsidR="00503198" w:rsidRPr="00BB3CEF" w:rsidRDefault="00503198" w:rsidP="00503198">
            <w:pPr>
              <w:pStyle w:val="Bold5"/>
              <w:rPr>
                <w:rFonts w:cs="Time New Roman"/>
              </w:rPr>
            </w:pPr>
            <w:proofErr w:type="spellStart"/>
            <w:r w:rsidRPr="00BB3CEF">
              <w:rPr>
                <w:rFonts w:cs="Time New Roman"/>
              </w:rPr>
              <w:lastRenderedPageBreak/>
              <w:t>InventoryClassCode</w:t>
            </w:r>
            <w:proofErr w:type="spellEnd"/>
          </w:p>
          <w:p w14:paraId="15387E07" w14:textId="77777777" w:rsidR="00503198" w:rsidRPr="00BB3CEF" w:rsidRDefault="00503198" w:rsidP="00503198">
            <w:pPr>
              <w:pStyle w:val="Italic5"/>
              <w:rPr>
                <w:rFonts w:cs="Time New Roman"/>
              </w:rPr>
            </w:pPr>
            <w:proofErr w:type="spellStart"/>
            <w:r w:rsidRPr="00BB3CEF">
              <w:rPr>
                <w:rFonts w:cs="Time New Roman"/>
              </w:rPr>
              <w:t>InventoryClassCode</w:t>
            </w:r>
            <w:proofErr w:type="spellEnd"/>
            <w:r w:rsidRPr="00BB3CEF">
              <w:rPr>
                <w:rFonts w:cs="Time New Roman"/>
              </w:rPr>
              <w:t xml:space="preserve"> is mandatory. A single instance is required.</w:t>
            </w:r>
          </w:p>
          <w:p w14:paraId="3347A09F" w14:textId="77777777" w:rsidR="00503198" w:rsidRPr="00BB3CEF" w:rsidRDefault="00503198" w:rsidP="00503198">
            <w:pPr>
              <w:pStyle w:val="Normal5"/>
              <w:rPr>
                <w:rFonts w:cs="Time New Roman"/>
              </w:rPr>
            </w:pPr>
            <w:r w:rsidRPr="00BB3CEF">
              <w:rPr>
                <w:rFonts w:cs="Time New Roman"/>
              </w:rPr>
              <w:t xml:space="preserve">A code specifying the inventory and goods status. Classification of statuses can be done on multiple levels indicated by </w:t>
            </w:r>
            <w:proofErr w:type="spellStart"/>
            <w:r w:rsidRPr="00BB3CEF">
              <w:rPr>
                <w:rFonts w:cs="Time New Roman"/>
              </w:rPr>
              <w:t>InventoryClassLevel</w:t>
            </w:r>
            <w:proofErr w:type="spellEnd"/>
            <w:r w:rsidRPr="00BB3CEF">
              <w:rPr>
                <w:rFonts w:cs="Time New Roman"/>
              </w:rPr>
              <w:t>.</w:t>
            </w:r>
          </w:p>
          <w:p w14:paraId="5DE9B193" w14:textId="77777777" w:rsidR="00503198" w:rsidRPr="00BB3CEF" w:rsidRDefault="00503198" w:rsidP="00503198">
            <w:pPr>
              <w:pStyle w:val="Bold5"/>
              <w:rPr>
                <w:rFonts w:cs="Time New Roman"/>
              </w:rPr>
            </w:pPr>
            <w:proofErr w:type="spellStart"/>
            <w:r w:rsidRPr="00BB3CEF">
              <w:rPr>
                <w:rFonts w:cs="Time New Roman"/>
              </w:rPr>
              <w:t>InventoryClassDescription</w:t>
            </w:r>
            <w:proofErr w:type="spellEnd"/>
          </w:p>
          <w:p w14:paraId="694E4EFC" w14:textId="77777777" w:rsidR="00503198" w:rsidRPr="00BB3CEF" w:rsidRDefault="00503198" w:rsidP="00503198">
            <w:pPr>
              <w:pStyle w:val="Italic5"/>
              <w:rPr>
                <w:rFonts w:cs="Time New Roman"/>
              </w:rPr>
            </w:pPr>
            <w:proofErr w:type="spellStart"/>
            <w:r w:rsidRPr="00BB3CEF">
              <w:rPr>
                <w:rFonts w:cs="Time New Roman"/>
              </w:rPr>
              <w:t>InventoryClassDescription</w:t>
            </w:r>
            <w:proofErr w:type="spellEnd"/>
            <w:r w:rsidRPr="00BB3CEF">
              <w:rPr>
                <w:rFonts w:cs="Time New Roman"/>
              </w:rPr>
              <w:t xml:space="preserve"> is optional. Multiple instances might exist.</w:t>
            </w:r>
          </w:p>
          <w:p w14:paraId="7C38F9AD" w14:textId="77777777" w:rsidR="00503198" w:rsidRPr="00BB3CEF" w:rsidRDefault="00503198" w:rsidP="00503198">
            <w:pPr>
              <w:pStyle w:val="Normal5"/>
              <w:rPr>
                <w:rFonts w:cs="Time New Roman"/>
              </w:rPr>
            </w:pPr>
            <w:r w:rsidRPr="00BB3CEF">
              <w:rPr>
                <w:rFonts w:cs="Time New Roman"/>
              </w:rPr>
              <w:t>A description of the inventory class.</w:t>
            </w:r>
          </w:p>
          <w:p w14:paraId="30CF63C6" w14:textId="77777777" w:rsidR="00503198" w:rsidRDefault="00503198" w:rsidP="00503198">
            <w:pPr>
              <w:pStyle w:val="Bold4"/>
            </w:pPr>
            <w:proofErr w:type="spellStart"/>
            <w:r>
              <w:t>AdditionalText</w:t>
            </w:r>
            <w:proofErr w:type="spellEnd"/>
          </w:p>
          <w:p w14:paraId="1F337B92" w14:textId="77777777" w:rsidR="00503198" w:rsidRDefault="00503198" w:rsidP="00503198">
            <w:pPr>
              <w:pStyle w:val="Italic4"/>
            </w:pPr>
            <w:proofErr w:type="spellStart"/>
            <w:r>
              <w:t>AdditionalText</w:t>
            </w:r>
            <w:proofErr w:type="spellEnd"/>
            <w:r>
              <w:t xml:space="preserve"> is optional. Multiple instances might exist.</w:t>
            </w:r>
          </w:p>
          <w:p w14:paraId="1518654F"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9429035" w14:textId="77777777" w:rsidR="00503198" w:rsidRDefault="00503198" w:rsidP="00503198"/>
    <w:p w14:paraId="59A2F8A0" w14:textId="77777777" w:rsidR="00503198" w:rsidRDefault="00503198" w:rsidP="00503198">
      <w:pPr>
        <w:pStyle w:val="Heading2"/>
      </w:pPr>
      <w:bookmarkStart w:id="5791" w:name="_Toc259722369"/>
      <w:bookmarkStart w:id="5792" w:name="_Toc275502715"/>
      <w:bookmarkStart w:id="5793" w:name="_Toc371378307"/>
      <w:bookmarkStart w:id="5794" w:name="_Toc21213430"/>
      <w:bookmarkStart w:id="5795" w:name="OldQuantity"/>
      <w:proofErr w:type="spellStart"/>
      <w:r>
        <w:t>OldQuantity</w:t>
      </w:r>
      <w:bookmarkEnd w:id="5791"/>
      <w:bookmarkEnd w:id="5792"/>
      <w:bookmarkEnd w:id="5793"/>
      <w:bookmarkEnd w:id="5794"/>
      <w:bookmarkEnd w:id="57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5990C1F" w14:textId="77777777" w:rsidTr="00503198">
        <w:tc>
          <w:tcPr>
            <w:tcW w:w="5000" w:type="pct"/>
          </w:tcPr>
          <w:p w14:paraId="5C28F4E1" w14:textId="77777777" w:rsidR="00503198" w:rsidRDefault="00000000" w:rsidP="00503198">
            <w:pPr>
              <w:pStyle w:val="Normal2"/>
            </w:pPr>
            <w:r>
              <w:pict w14:anchorId="0BBC5DA9">
                <v:shape id="dc_961" o:spid="_x0000_s2956" style="position:absolute;left:0;text-align:left;margin-left:0;margin-top:0;width:50pt;height:50pt;z-index:893;visibility:hidden" coordsize="504,386" o:spt="100" o:preferrelative="t" adj="0,,0" path="">
                  <v:stroke joinstyle="round"/>
                  <v:formulas/>
                  <v:path o:connecttype="segments"/>
                  <o:lock v:ext="edit" selection="t"/>
                </v:shape>
              </w:pict>
            </w:r>
            <w:r>
              <w:rPr>
                <w:noProof/>
              </w:rPr>
              <w:pict w14:anchorId="5461C202">
                <v:shape id="_x0000_s3966" type="#_x0000_t75" style="position:absolute;left:0;text-align:left;margin-left:31628.7pt;margin-top:7.05pt;width:283.5pt;height:447pt;z-index:-1513;mso-wrap-edited:t;mso-position-horizontal:right" wrapcoords="7200 2904 171 2940 229 4789 7143 4716 8057 21496 21600 21564 21600 0 7200 5 7200 2904" filled="t">
                  <v:imagedata r:id="rId1328" o:title="OldQuantity"/>
                  <w10:wrap type="tight"/>
                </v:shape>
              </w:pict>
            </w:r>
            <w:r w:rsidR="00503198">
              <w:t>What the Quantity was prior to the event described taking place</w:t>
            </w:r>
          </w:p>
          <w:p w14:paraId="2A474504" w14:textId="77777777" w:rsidR="00503198" w:rsidRPr="00D10222" w:rsidRDefault="00503198" w:rsidP="00503198">
            <w:pPr>
              <w:pStyle w:val="Bold3"/>
              <w:rPr>
                <w:lang w:val="en-US"/>
              </w:rPr>
            </w:pPr>
            <w:proofErr w:type="spellStart"/>
            <w:r w:rsidRPr="00D10222">
              <w:rPr>
                <w:lang w:val="en-US"/>
              </w:rPr>
              <w:t>QuantityType</w:t>
            </w:r>
            <w:proofErr w:type="spellEnd"/>
            <w:r w:rsidRPr="00D10222">
              <w:rPr>
                <w:lang w:val="en-US"/>
              </w:rPr>
              <w:t xml:space="preserve"> [attribute]</w:t>
            </w:r>
          </w:p>
          <w:p w14:paraId="0B2F65CD" w14:textId="77777777" w:rsidR="00503198" w:rsidRDefault="00503198" w:rsidP="00503198">
            <w:pPr>
              <w:pStyle w:val="Italic3"/>
            </w:pPr>
            <w:proofErr w:type="spellStart"/>
            <w:r w:rsidRPr="00D10222">
              <w:rPr>
                <w:lang w:val="en-US"/>
              </w:rPr>
              <w:t>QuantityType</w:t>
            </w:r>
            <w:proofErr w:type="spellEnd"/>
            <w:r w:rsidRPr="00D10222">
              <w:rPr>
                <w:lang w:val="en-US"/>
              </w:rPr>
              <w:t xml:space="preserve"> is mandatory. </w:t>
            </w:r>
            <w:r>
              <w:t>A single instance is required.</w:t>
            </w:r>
          </w:p>
          <w:p w14:paraId="3461178E" w14:textId="77777777" w:rsidR="00503198" w:rsidRDefault="00503198" w:rsidP="00503198">
            <w:pPr>
              <w:pStyle w:val="Normal3"/>
            </w:pPr>
            <w:proofErr w:type="spellStart"/>
            <w:r>
              <w:t>QuantityType</w:t>
            </w:r>
            <w:proofErr w:type="spellEnd"/>
            <w:r>
              <w:t xml:space="preserve"> communicates information about the type of quantity being communicated and how the receiver might use the information.</w:t>
            </w:r>
          </w:p>
          <w:p w14:paraId="0BD17144" w14:textId="77777777" w:rsidR="00503198" w:rsidRDefault="00503198" w:rsidP="00503198">
            <w:pPr>
              <w:pStyle w:val="Normal3"/>
            </w:pPr>
            <w:r>
              <w:t xml:space="preserve">Refer to </w:t>
            </w:r>
            <w:proofErr w:type="spellStart"/>
            <w:r>
              <w:t>QuantityType</w:t>
            </w:r>
            <w:proofErr w:type="spellEnd"/>
            <w:r>
              <w:t xml:space="preserve"> definition for any enumerations.</w:t>
            </w:r>
          </w:p>
          <w:p w14:paraId="7CF2E689" w14:textId="77777777" w:rsidR="00503198" w:rsidRPr="005755AC" w:rsidRDefault="00503198" w:rsidP="00503198">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0D8315C0" w14:textId="77777777" w:rsidR="00503198" w:rsidRDefault="00503198" w:rsidP="00503198">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78E62384" w14:textId="77777777" w:rsidR="00503198" w:rsidRDefault="00503198" w:rsidP="00503198">
            <w:pPr>
              <w:pStyle w:val="Normal3"/>
            </w:pPr>
            <w:r>
              <w:t>Provides the location in the value chain where the quantity is being reported.</w:t>
            </w:r>
          </w:p>
          <w:p w14:paraId="2FED64B5" w14:textId="77777777" w:rsidR="00503198" w:rsidRDefault="00503198" w:rsidP="00503198">
            <w:pPr>
              <w:pStyle w:val="Normal3"/>
            </w:pPr>
            <w:r>
              <w:t xml:space="preserve">Refer to </w:t>
            </w:r>
            <w:proofErr w:type="spellStart"/>
            <w:r>
              <w:t>QuantityTypeContext</w:t>
            </w:r>
            <w:proofErr w:type="spellEnd"/>
            <w:r>
              <w:t xml:space="preserve"> definition for any enumerations.</w:t>
            </w:r>
          </w:p>
          <w:p w14:paraId="413D4101" w14:textId="77777777" w:rsidR="00503198" w:rsidRDefault="00503198" w:rsidP="00503198">
            <w:pPr>
              <w:pStyle w:val="Bold3"/>
            </w:pPr>
            <w:proofErr w:type="spellStart"/>
            <w:r>
              <w:t>AdjustmentType</w:t>
            </w:r>
            <w:proofErr w:type="spellEnd"/>
            <w:r>
              <w:t xml:space="preserve"> [attribute]</w:t>
            </w:r>
          </w:p>
          <w:p w14:paraId="65F3A79E" w14:textId="77777777" w:rsidR="00503198" w:rsidRDefault="00503198" w:rsidP="00503198">
            <w:pPr>
              <w:pStyle w:val="Italic3"/>
            </w:pPr>
            <w:proofErr w:type="spellStart"/>
            <w:r>
              <w:t>AdjustmentType</w:t>
            </w:r>
            <w:proofErr w:type="spellEnd"/>
            <w:r>
              <w:t xml:space="preserve"> is optional. A single instance might exist.</w:t>
            </w:r>
          </w:p>
          <w:p w14:paraId="4F723396" w14:textId="77777777" w:rsidR="00503198" w:rsidRDefault="00503198" w:rsidP="00503198">
            <w:pPr>
              <w:pStyle w:val="Normal3"/>
            </w:pPr>
            <w:r>
              <w:t>Describes the type of adjustment associated with a quantity.</w:t>
            </w:r>
          </w:p>
          <w:p w14:paraId="6B31DD80" w14:textId="77777777" w:rsidR="00503198" w:rsidRDefault="00503198" w:rsidP="00503198">
            <w:pPr>
              <w:pStyle w:val="Normal3"/>
            </w:pPr>
            <w:r>
              <w:t xml:space="preserve">Refer to </w:t>
            </w:r>
            <w:proofErr w:type="spellStart"/>
            <w:r>
              <w:t>AdjustmentType</w:t>
            </w:r>
            <w:proofErr w:type="spellEnd"/>
            <w:r>
              <w:t xml:space="preserve"> definition for any enumerations.</w:t>
            </w:r>
          </w:p>
          <w:p w14:paraId="730B79CC" w14:textId="77777777" w:rsidR="00503198" w:rsidRDefault="00503198" w:rsidP="00503198">
            <w:pPr>
              <w:pStyle w:val="Bold3"/>
            </w:pPr>
            <w:proofErr w:type="spellStart"/>
            <w:r>
              <w:t>MeasuringMethodType</w:t>
            </w:r>
            <w:proofErr w:type="spellEnd"/>
            <w:r>
              <w:t xml:space="preserve"> [attribute]</w:t>
            </w:r>
          </w:p>
          <w:p w14:paraId="1A4C8285" w14:textId="77777777" w:rsidR="00503198" w:rsidRDefault="00503198" w:rsidP="00503198">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 xml:space="preserve">A single </w:t>
            </w:r>
            <w:r>
              <w:lastRenderedPageBreak/>
              <w:t>instance might exist.</w:t>
            </w:r>
          </w:p>
          <w:p w14:paraId="0437E217" w14:textId="77777777" w:rsidR="00503198" w:rsidRDefault="00503198" w:rsidP="00503198">
            <w:pPr>
              <w:pStyle w:val="Normal3"/>
            </w:pPr>
            <w:r w:rsidRPr="005357A7">
              <w:t xml:space="preserve">Specifies how </w:t>
            </w:r>
            <w:r>
              <w:t>a measurement value is created.</w:t>
            </w:r>
          </w:p>
          <w:p w14:paraId="6EE9418D" w14:textId="77777777" w:rsidR="00503198" w:rsidRDefault="00503198" w:rsidP="00503198">
            <w:pPr>
              <w:pStyle w:val="Normal3"/>
            </w:pPr>
            <w:r>
              <w:t xml:space="preserve">Refer to </w:t>
            </w:r>
            <w:proofErr w:type="spellStart"/>
            <w:r>
              <w:t>MeasuringMethodType</w:t>
            </w:r>
            <w:proofErr w:type="spellEnd"/>
            <w:r>
              <w:t xml:space="preserve"> definition for any enumerations.</w:t>
            </w:r>
          </w:p>
          <w:p w14:paraId="0584BD15" w14:textId="77777777" w:rsidR="00503198" w:rsidRDefault="00503198" w:rsidP="00503198">
            <w:pPr>
              <w:pStyle w:val="Bold3"/>
            </w:pPr>
            <w:proofErr w:type="spellStart"/>
            <w:r>
              <w:t>MeasuringAgency</w:t>
            </w:r>
            <w:proofErr w:type="spellEnd"/>
            <w:r>
              <w:t xml:space="preserve"> [attribute]</w:t>
            </w:r>
          </w:p>
          <w:p w14:paraId="50566FAC" w14:textId="77777777" w:rsidR="00503198" w:rsidRDefault="00503198" w:rsidP="00503198">
            <w:pPr>
              <w:pStyle w:val="Italic3"/>
            </w:pPr>
            <w:proofErr w:type="spellStart"/>
            <w:r>
              <w:t>MeasuringAgency</w:t>
            </w:r>
            <w:proofErr w:type="spellEnd"/>
            <w:r>
              <w:t xml:space="preserve"> is optional. A single instance might exist.</w:t>
            </w:r>
          </w:p>
          <w:p w14:paraId="1F06F74C" w14:textId="77777777" w:rsidR="00503198" w:rsidRDefault="00503198" w:rsidP="00503198">
            <w:pPr>
              <w:pStyle w:val="Normal3"/>
            </w:pPr>
            <w:r>
              <w:t>The agency defining measuring methods.</w:t>
            </w:r>
          </w:p>
          <w:p w14:paraId="6949E1F8" w14:textId="77777777" w:rsidR="00503198" w:rsidRDefault="00503198" w:rsidP="00503198">
            <w:pPr>
              <w:pStyle w:val="Normal3"/>
            </w:pPr>
            <w:r>
              <w:t xml:space="preserve">Refer to </w:t>
            </w:r>
            <w:proofErr w:type="spellStart"/>
            <w:r>
              <w:t>MeasuringAgency</w:t>
            </w:r>
            <w:proofErr w:type="spellEnd"/>
            <w:r>
              <w:t xml:space="preserve"> definition for any enumerations.</w:t>
            </w:r>
          </w:p>
          <w:p w14:paraId="526ECC3F" w14:textId="77777777" w:rsidR="00503198" w:rsidRDefault="00503198" w:rsidP="00503198">
            <w:pPr>
              <w:pStyle w:val="Bold3"/>
            </w:pPr>
            <w:proofErr w:type="spellStart"/>
            <w:r>
              <w:t>MeasuringMethod</w:t>
            </w:r>
            <w:proofErr w:type="spellEnd"/>
            <w:r>
              <w:t xml:space="preserve"> [attribute]</w:t>
            </w:r>
          </w:p>
          <w:p w14:paraId="7F9E6EF7" w14:textId="77777777" w:rsidR="00503198" w:rsidRDefault="00503198" w:rsidP="00503198">
            <w:pPr>
              <w:pStyle w:val="Italic3"/>
            </w:pPr>
            <w:proofErr w:type="spellStart"/>
            <w:r>
              <w:t>MeasuringMethod</w:t>
            </w:r>
            <w:proofErr w:type="spellEnd"/>
            <w:r>
              <w:t xml:space="preserve"> is optional. A single instance might exist.</w:t>
            </w:r>
          </w:p>
          <w:p w14:paraId="7C13F103" w14:textId="77777777" w:rsidR="00503198" w:rsidRDefault="00503198" w:rsidP="00503198">
            <w:pPr>
              <w:pStyle w:val="Normal3"/>
            </w:pPr>
            <w:r>
              <w:t xml:space="preserve">The method used to determine how the item under consideration is </w:t>
            </w:r>
            <w:r w:rsidR="008C7962">
              <w:t xml:space="preserve">measured. Measuring </w:t>
            </w:r>
            <w:r>
              <w:t>methods are defined by the measuring agency.</w:t>
            </w:r>
          </w:p>
          <w:p w14:paraId="241206E3" w14:textId="77777777" w:rsidR="00503198" w:rsidRDefault="00503198" w:rsidP="00503198">
            <w:pPr>
              <w:pStyle w:val="Bold3"/>
            </w:pPr>
            <w:r>
              <w:t>(sequence)</w:t>
            </w:r>
          </w:p>
          <w:p w14:paraId="629F039C" w14:textId="77777777" w:rsidR="00503198" w:rsidRDefault="00503198" w:rsidP="00503198">
            <w:pPr>
              <w:pStyle w:val="Italic3"/>
            </w:pPr>
            <w:r>
              <w:t>The sequence of items below is mandatory. A single instance is required.</w:t>
            </w:r>
          </w:p>
          <w:p w14:paraId="095A6D03" w14:textId="77777777" w:rsidR="00503198" w:rsidRDefault="00503198" w:rsidP="00503198">
            <w:pPr>
              <w:pStyle w:val="Bold4"/>
            </w:pPr>
            <w:r>
              <w:t>Value</w:t>
            </w:r>
          </w:p>
          <w:p w14:paraId="6D14D0CC" w14:textId="77777777" w:rsidR="00503198" w:rsidRDefault="00503198" w:rsidP="00503198">
            <w:pPr>
              <w:pStyle w:val="Italic4"/>
            </w:pPr>
            <w:r>
              <w:t>Value is mandatory. A single instance is required.</w:t>
            </w:r>
          </w:p>
          <w:p w14:paraId="529B119A" w14:textId="77777777" w:rsidR="00503198" w:rsidRDefault="00503198" w:rsidP="00503198">
            <w:pPr>
              <w:pStyle w:val="Normal4"/>
            </w:pPr>
            <w:r>
              <w:t>A numeric value expressed in the unit of measure (UOM).</w:t>
            </w:r>
          </w:p>
          <w:p w14:paraId="21FF2593" w14:textId="77777777" w:rsidR="00503198" w:rsidRDefault="00503198" w:rsidP="00503198">
            <w:pPr>
              <w:pStyle w:val="Bold4"/>
            </w:pPr>
            <w:proofErr w:type="spellStart"/>
            <w:r>
              <w:t>RangeMin</w:t>
            </w:r>
            <w:proofErr w:type="spellEnd"/>
          </w:p>
          <w:p w14:paraId="54515011" w14:textId="77777777" w:rsidR="00503198" w:rsidRDefault="00503198" w:rsidP="00503198">
            <w:pPr>
              <w:pStyle w:val="Italic4"/>
            </w:pPr>
            <w:proofErr w:type="spellStart"/>
            <w:r>
              <w:t>RangeMin</w:t>
            </w:r>
            <w:proofErr w:type="spellEnd"/>
            <w:r>
              <w:t xml:space="preserve"> is optional. A single instance might exist.</w:t>
            </w:r>
          </w:p>
          <w:p w14:paraId="4E7989F2" w14:textId="77777777" w:rsidR="00503198" w:rsidRDefault="00503198" w:rsidP="00503198">
            <w:pPr>
              <w:pStyle w:val="Normal4"/>
            </w:pPr>
            <w:r>
              <w:t>The minimum value (lower boundary) allowed for the Measurement that is the parent of this element.</w:t>
            </w:r>
          </w:p>
          <w:p w14:paraId="27ADE6BA" w14:textId="77777777" w:rsidR="00503198" w:rsidRDefault="00503198" w:rsidP="00503198">
            <w:pPr>
              <w:pStyle w:val="Bold4"/>
            </w:pPr>
            <w:proofErr w:type="spellStart"/>
            <w:r>
              <w:t>RangeMax</w:t>
            </w:r>
            <w:proofErr w:type="spellEnd"/>
          </w:p>
          <w:p w14:paraId="557930EE" w14:textId="77777777" w:rsidR="00503198" w:rsidRDefault="00503198" w:rsidP="00503198">
            <w:pPr>
              <w:pStyle w:val="Italic4"/>
            </w:pPr>
            <w:proofErr w:type="spellStart"/>
            <w:r>
              <w:t>RangeMax</w:t>
            </w:r>
            <w:proofErr w:type="spellEnd"/>
            <w:r>
              <w:t xml:space="preserve"> is optional. A single instance might exist.</w:t>
            </w:r>
          </w:p>
          <w:p w14:paraId="2556FF9E" w14:textId="77777777" w:rsidR="00503198" w:rsidRDefault="00503198" w:rsidP="00503198">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B72ABD3" w14:textId="77777777" w:rsidR="00503198" w:rsidRDefault="00503198" w:rsidP="00503198"/>
    <w:p w14:paraId="693677B8" w14:textId="77777777" w:rsidR="00503198" w:rsidRDefault="00503198" w:rsidP="00503198">
      <w:pPr>
        <w:pStyle w:val="Heading2"/>
      </w:pPr>
      <w:bookmarkStart w:id="5796" w:name="_Toc259722370"/>
      <w:bookmarkStart w:id="5797" w:name="_Toc275502716"/>
      <w:bookmarkStart w:id="5798" w:name="_Toc371378308"/>
      <w:bookmarkStart w:id="5799" w:name="_Toc21213431"/>
      <w:bookmarkStart w:id="5800" w:name="Opacity"/>
      <w:r>
        <w:lastRenderedPageBreak/>
        <w:t>Opacity</w:t>
      </w:r>
      <w:bookmarkEnd w:id="5796"/>
      <w:bookmarkEnd w:id="5797"/>
      <w:bookmarkEnd w:id="5798"/>
      <w:bookmarkEnd w:id="5799"/>
      <w:bookmarkEnd w:id="580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68AC656" w14:textId="77777777" w:rsidTr="00503198">
        <w:tc>
          <w:tcPr>
            <w:tcW w:w="5000" w:type="pct"/>
          </w:tcPr>
          <w:p w14:paraId="699BC547" w14:textId="77777777" w:rsidR="00503198" w:rsidRDefault="00000000" w:rsidP="00503198">
            <w:pPr>
              <w:pStyle w:val="Normal2"/>
            </w:pPr>
            <w:r>
              <w:rPr>
                <w:noProof/>
                <w:snapToGrid/>
                <w:lang w:val="sv-SE" w:eastAsia="sv-SE"/>
              </w:rPr>
              <w:pict w14:anchorId="455CA79C">
                <v:shape id="_x0000_s6991" type="#_x0000_t75" style="position:absolute;left:0;text-align:left;margin-left:29414.7pt;margin-top:7.05pt;width:326.25pt;height:495.75pt;z-index:-209;mso-wrap-edited:t;mso-position-horizontal:right;mso-position-horizontal-relative:text;mso-position-vertical:absolute;mso-position-vertical-relative:text" wrapcoords="113 6026 -46 7725 8653 7647 8852 21371 21600 21567 21600 0 8415 118 8494 6026 113 6026" filled="t">
                  <v:imagedata r:id="rId1329" o:title="Opacity"/>
                  <w10:wrap type="tight"/>
                </v:shape>
              </w:pict>
            </w:r>
            <w:r>
              <w:pict w14:anchorId="0E96E032">
                <v:shape id="dc_962" o:spid="_x0000_s2957" style="position:absolute;left:0;text-align:left;margin-left:0;margin-top:0;width:50pt;height:50pt;z-index:894;visibility:hidden" coordsize="678,465" o:spt="100" o:preferrelative="t" adj="0,,0" path="">
                  <v:stroke joinstyle="round"/>
                  <v:formulas/>
                  <v:path o:connecttype="segments"/>
                  <o:lock v:ext="edit" selection="t"/>
                </v:shape>
              </w:pict>
            </w:r>
            <w:r w:rsidR="00503198">
              <w:t xml:space="preserve">A group item used to communicate opacity target or test value according to a particular </w:t>
            </w:r>
            <w:proofErr w:type="spellStart"/>
            <w:r w:rsidR="00503198">
              <w:t>TestMethod</w:t>
            </w:r>
            <w:proofErr w:type="spellEnd"/>
            <w:r w:rsidR="00503198">
              <w:t>.</w:t>
            </w:r>
          </w:p>
          <w:p w14:paraId="17EC232A" w14:textId="77777777" w:rsidR="00503198" w:rsidRDefault="00503198" w:rsidP="00503198">
            <w:pPr>
              <w:pStyle w:val="Bold3"/>
            </w:pPr>
            <w:proofErr w:type="spellStart"/>
            <w:r>
              <w:t>TestMethod</w:t>
            </w:r>
            <w:proofErr w:type="spellEnd"/>
            <w:r>
              <w:t xml:space="preserve"> [attribute]</w:t>
            </w:r>
          </w:p>
          <w:p w14:paraId="590DCB16" w14:textId="77777777" w:rsidR="00503198" w:rsidRDefault="00503198" w:rsidP="00503198">
            <w:pPr>
              <w:pStyle w:val="Italic3"/>
            </w:pPr>
            <w:proofErr w:type="spellStart"/>
            <w:r>
              <w:t>TestMethod</w:t>
            </w:r>
            <w:proofErr w:type="spellEnd"/>
            <w:r>
              <w:t xml:space="preserve"> is optional. A single instance might exist.</w:t>
            </w:r>
          </w:p>
          <w:p w14:paraId="0134FA1D" w14:textId="77777777" w:rsidR="00503198" w:rsidRDefault="00503198" w:rsidP="00503198">
            <w:pPr>
              <w:pStyle w:val="Normal3"/>
            </w:pPr>
            <w:r>
              <w:t>The method used to determine the results of the test under consideration.</w:t>
            </w:r>
          </w:p>
          <w:p w14:paraId="686BEC52" w14:textId="77777777" w:rsidR="00503198" w:rsidRDefault="00503198" w:rsidP="00503198">
            <w:pPr>
              <w:pStyle w:val="Bold3"/>
            </w:pPr>
            <w:proofErr w:type="spellStart"/>
            <w:r>
              <w:t>TestAgency</w:t>
            </w:r>
            <w:proofErr w:type="spellEnd"/>
            <w:r>
              <w:t xml:space="preserve"> [attribute]</w:t>
            </w:r>
          </w:p>
          <w:p w14:paraId="0F55F211" w14:textId="77777777" w:rsidR="00503198" w:rsidRDefault="00503198" w:rsidP="00503198">
            <w:pPr>
              <w:pStyle w:val="Italic3"/>
            </w:pPr>
            <w:proofErr w:type="spellStart"/>
            <w:r>
              <w:t>TestAgency</w:t>
            </w:r>
            <w:proofErr w:type="spellEnd"/>
            <w:r>
              <w:t xml:space="preserve"> is optional. A single instance might exist.</w:t>
            </w:r>
          </w:p>
          <w:p w14:paraId="6F3420CF" w14:textId="77777777" w:rsidR="00503198" w:rsidRDefault="00503198" w:rsidP="00503198">
            <w:pPr>
              <w:pStyle w:val="Normal3"/>
            </w:pPr>
            <w:r>
              <w:t>The agency that has set the parameters for the testing</w:t>
            </w:r>
          </w:p>
          <w:p w14:paraId="3DDB8C9A" w14:textId="77777777" w:rsidR="00503198" w:rsidRDefault="00503198" w:rsidP="00503198">
            <w:pPr>
              <w:pStyle w:val="Normal3"/>
            </w:pPr>
            <w:r>
              <w:t xml:space="preserve">Refer to </w:t>
            </w:r>
            <w:proofErr w:type="spellStart"/>
            <w:r>
              <w:t>TestAgency</w:t>
            </w:r>
            <w:proofErr w:type="spellEnd"/>
            <w:r>
              <w:t xml:space="preserve"> definition for any enumerations.</w:t>
            </w:r>
          </w:p>
          <w:p w14:paraId="2AADBCE6" w14:textId="77777777" w:rsidR="00503198" w:rsidRDefault="00503198" w:rsidP="00503198">
            <w:pPr>
              <w:pStyle w:val="Bold3"/>
            </w:pPr>
            <w:proofErr w:type="spellStart"/>
            <w:r>
              <w:t>SampleType</w:t>
            </w:r>
            <w:proofErr w:type="spellEnd"/>
            <w:r>
              <w:t xml:space="preserve"> [attribute]</w:t>
            </w:r>
          </w:p>
          <w:p w14:paraId="66348BEF" w14:textId="77777777" w:rsidR="00503198" w:rsidRDefault="00503198" w:rsidP="00503198">
            <w:pPr>
              <w:pStyle w:val="Italic3"/>
            </w:pPr>
            <w:proofErr w:type="spellStart"/>
            <w:r>
              <w:t>SampleType</w:t>
            </w:r>
            <w:proofErr w:type="spellEnd"/>
            <w:r>
              <w:t xml:space="preserve"> is optional. A single instance might exist.</w:t>
            </w:r>
          </w:p>
          <w:p w14:paraId="08E93B80" w14:textId="77777777" w:rsidR="00503198" w:rsidRDefault="00503198" w:rsidP="00503198">
            <w:pPr>
              <w:pStyle w:val="Normal3"/>
            </w:pPr>
            <w:r>
              <w:t>Communicates how sampling was done to measure the product characteristics.</w:t>
            </w:r>
          </w:p>
          <w:p w14:paraId="769C51A6" w14:textId="77777777" w:rsidR="00503198" w:rsidRDefault="00503198" w:rsidP="00503198">
            <w:pPr>
              <w:pStyle w:val="Normal3"/>
            </w:pPr>
            <w:r>
              <w:t xml:space="preserve">Refer to </w:t>
            </w:r>
            <w:proofErr w:type="spellStart"/>
            <w:r>
              <w:t>SampleType</w:t>
            </w:r>
            <w:proofErr w:type="spellEnd"/>
            <w:r>
              <w:t xml:space="preserve"> definition for any enumerations.</w:t>
            </w:r>
          </w:p>
          <w:p w14:paraId="65F53754" w14:textId="77777777" w:rsidR="00503198" w:rsidRDefault="00503198" w:rsidP="00503198">
            <w:pPr>
              <w:pStyle w:val="Bold3"/>
            </w:pPr>
            <w:proofErr w:type="spellStart"/>
            <w:r>
              <w:t>ResultSource</w:t>
            </w:r>
            <w:proofErr w:type="spellEnd"/>
            <w:r>
              <w:t xml:space="preserve"> [attribute]</w:t>
            </w:r>
          </w:p>
          <w:p w14:paraId="0B586C42" w14:textId="77777777" w:rsidR="00503198" w:rsidRDefault="00503198" w:rsidP="00503198">
            <w:pPr>
              <w:pStyle w:val="Italic3"/>
            </w:pPr>
            <w:proofErr w:type="spellStart"/>
            <w:r>
              <w:t>ResultSource</w:t>
            </w:r>
            <w:proofErr w:type="spellEnd"/>
            <w:r>
              <w:t xml:space="preserve"> is optional. A single instance might exist.</w:t>
            </w:r>
          </w:p>
          <w:p w14:paraId="5A3DD22D" w14:textId="77777777" w:rsidR="00503198" w:rsidRDefault="00503198" w:rsidP="00503198">
            <w:pPr>
              <w:pStyle w:val="Normal3"/>
            </w:pPr>
            <w:r>
              <w:t>Used to define the data source of the specified test</w:t>
            </w:r>
          </w:p>
          <w:p w14:paraId="10B4FD04" w14:textId="77777777" w:rsidR="00503198" w:rsidRDefault="00503198" w:rsidP="00503198">
            <w:pPr>
              <w:pStyle w:val="Normal3"/>
            </w:pPr>
            <w:r>
              <w:t xml:space="preserve">Refer to </w:t>
            </w:r>
            <w:proofErr w:type="spellStart"/>
            <w:r>
              <w:t>ResultSource</w:t>
            </w:r>
            <w:proofErr w:type="spellEnd"/>
            <w:r>
              <w:t xml:space="preserve"> definition for any enumerations.</w:t>
            </w:r>
          </w:p>
          <w:p w14:paraId="0A5B2ED0" w14:textId="77777777" w:rsidR="00503198" w:rsidRDefault="00503198" w:rsidP="00503198">
            <w:pPr>
              <w:pStyle w:val="Bold3"/>
            </w:pPr>
            <w:r>
              <w:t>(sequence)</w:t>
            </w:r>
          </w:p>
          <w:p w14:paraId="671FA96B" w14:textId="77777777" w:rsidR="00503198" w:rsidRDefault="00503198" w:rsidP="00503198">
            <w:pPr>
              <w:pStyle w:val="Italic3"/>
            </w:pPr>
            <w:r>
              <w:t>The sequence of items below is mandatory. A single instance is required.</w:t>
            </w:r>
          </w:p>
          <w:p w14:paraId="44B34F21" w14:textId="77777777" w:rsidR="00503198" w:rsidRDefault="00503198" w:rsidP="00503198">
            <w:pPr>
              <w:pStyle w:val="Bold4"/>
            </w:pPr>
            <w:proofErr w:type="spellStart"/>
            <w:r>
              <w:t>DetailValue</w:t>
            </w:r>
            <w:proofErr w:type="spellEnd"/>
          </w:p>
          <w:p w14:paraId="2DEF75FD" w14:textId="77777777" w:rsidR="00503198" w:rsidRDefault="00503198" w:rsidP="00503198">
            <w:pPr>
              <w:pStyle w:val="Italic4"/>
            </w:pPr>
            <w:proofErr w:type="spellStart"/>
            <w:r>
              <w:t>DetailValue</w:t>
            </w:r>
            <w:proofErr w:type="spellEnd"/>
            <w:r>
              <w:t xml:space="preserve"> is mandatory. A single instance is required.</w:t>
            </w:r>
          </w:p>
          <w:p w14:paraId="568E2BF2" w14:textId="77777777" w:rsidR="00503198" w:rsidRDefault="00503198" w:rsidP="00503198">
            <w:pPr>
              <w:pStyle w:val="Normal4"/>
            </w:pPr>
            <w:r>
              <w:t>A numeric value expressed in the unit of measure (UOM).</w:t>
            </w:r>
          </w:p>
          <w:p w14:paraId="2738D63B" w14:textId="77777777" w:rsidR="00503198" w:rsidRDefault="00503198" w:rsidP="00503198">
            <w:pPr>
              <w:pStyle w:val="Bold4"/>
            </w:pPr>
            <w:proofErr w:type="spellStart"/>
            <w:r>
              <w:t>DetailRangeMin</w:t>
            </w:r>
            <w:proofErr w:type="spellEnd"/>
          </w:p>
          <w:p w14:paraId="4A7F5DD0" w14:textId="77777777" w:rsidR="00503198" w:rsidRDefault="00503198" w:rsidP="00503198">
            <w:pPr>
              <w:pStyle w:val="Italic4"/>
            </w:pPr>
            <w:proofErr w:type="spellStart"/>
            <w:r>
              <w:t>DetailRangeMin</w:t>
            </w:r>
            <w:proofErr w:type="spellEnd"/>
            <w:r>
              <w:t xml:space="preserve"> is optional. A single instance might exist.</w:t>
            </w:r>
          </w:p>
          <w:p w14:paraId="133EE03D" w14:textId="77777777" w:rsidR="00503198" w:rsidRDefault="00503198" w:rsidP="00503198">
            <w:pPr>
              <w:pStyle w:val="Normal4"/>
            </w:pPr>
            <w:r>
              <w:t xml:space="preserve">The minimum value (lower boundary) allowed for the </w:t>
            </w:r>
            <w:proofErr w:type="spellStart"/>
            <w:r>
              <w:t>DetailValue</w:t>
            </w:r>
            <w:proofErr w:type="spellEnd"/>
            <w:r>
              <w:t xml:space="preserve"> that is the parent of this element.</w:t>
            </w:r>
          </w:p>
          <w:p w14:paraId="6E2D384F" w14:textId="77777777" w:rsidR="00503198" w:rsidRDefault="00503198" w:rsidP="00503198">
            <w:pPr>
              <w:pStyle w:val="Bold4"/>
            </w:pPr>
            <w:proofErr w:type="spellStart"/>
            <w:r>
              <w:t>DetailRangeMax</w:t>
            </w:r>
            <w:proofErr w:type="spellEnd"/>
          </w:p>
          <w:p w14:paraId="57D618B9" w14:textId="77777777" w:rsidR="00503198" w:rsidRDefault="00503198" w:rsidP="00503198">
            <w:pPr>
              <w:pStyle w:val="Italic4"/>
            </w:pPr>
            <w:proofErr w:type="spellStart"/>
            <w:r>
              <w:lastRenderedPageBreak/>
              <w:t>DetailRangeMax</w:t>
            </w:r>
            <w:proofErr w:type="spellEnd"/>
            <w:r>
              <w:t xml:space="preserve"> is optional. A single instance might exist.</w:t>
            </w:r>
          </w:p>
          <w:p w14:paraId="4B7F4BF2" w14:textId="77777777" w:rsidR="00503198" w:rsidRDefault="00503198" w:rsidP="00503198">
            <w:pPr>
              <w:pStyle w:val="Normal4"/>
            </w:pPr>
            <w:r>
              <w:t xml:space="preserve">The maximum value (upper boundary) allowed for the </w:t>
            </w:r>
            <w:proofErr w:type="spellStart"/>
            <w:r>
              <w:t>DetailValue</w:t>
            </w:r>
            <w:proofErr w:type="spellEnd"/>
            <w:r>
              <w:t xml:space="preserve"> that is the parent of this element.</w:t>
            </w:r>
          </w:p>
          <w:p w14:paraId="6D915B7A" w14:textId="77777777" w:rsidR="00503198" w:rsidRDefault="00503198" w:rsidP="00503198">
            <w:pPr>
              <w:pStyle w:val="Bold4"/>
            </w:pPr>
            <w:proofErr w:type="spellStart"/>
            <w:r>
              <w:t>StandardDeviation</w:t>
            </w:r>
            <w:proofErr w:type="spellEnd"/>
          </w:p>
          <w:p w14:paraId="7C6F4BFB" w14:textId="77777777" w:rsidR="00503198" w:rsidRDefault="00503198" w:rsidP="00503198">
            <w:pPr>
              <w:pStyle w:val="Italic4"/>
            </w:pPr>
            <w:proofErr w:type="spellStart"/>
            <w:r>
              <w:t>StandardDeviation</w:t>
            </w:r>
            <w:proofErr w:type="spellEnd"/>
            <w:r>
              <w:t xml:space="preserve"> is optional. A single instance might exist.</w:t>
            </w:r>
          </w:p>
          <w:p w14:paraId="54C2D557" w14:textId="77777777" w:rsidR="00503198" w:rsidRDefault="00503198" w:rsidP="00503198">
            <w:pPr>
              <w:pStyle w:val="Normal4"/>
            </w:pPr>
            <w:r>
              <w:t>A statistic used as a measure of dispersion in a distribution.</w:t>
            </w:r>
          </w:p>
          <w:p w14:paraId="517F5FDE" w14:textId="77777777" w:rsidR="00503198" w:rsidRDefault="00503198" w:rsidP="00503198">
            <w:pPr>
              <w:pStyle w:val="Bold4"/>
            </w:pPr>
            <w:proofErr w:type="spellStart"/>
            <w:r>
              <w:t>SampleSize</w:t>
            </w:r>
            <w:proofErr w:type="spellEnd"/>
          </w:p>
          <w:p w14:paraId="1E8DABC1" w14:textId="77777777" w:rsidR="00503198" w:rsidRDefault="00503198" w:rsidP="00503198">
            <w:pPr>
              <w:pStyle w:val="Italic4"/>
            </w:pPr>
            <w:proofErr w:type="spellStart"/>
            <w:r>
              <w:t>SampleSize</w:t>
            </w:r>
            <w:proofErr w:type="spellEnd"/>
            <w:r>
              <w:t xml:space="preserve"> is optional. A single instance might exist.</w:t>
            </w:r>
          </w:p>
          <w:p w14:paraId="3C02D85D" w14:textId="77777777" w:rsidR="00503198" w:rsidRDefault="00503198" w:rsidP="00503198">
            <w:pPr>
              <w:pStyle w:val="Normal4"/>
            </w:pPr>
            <w:r>
              <w:t>The number of samples used to determine the product characteristic in question.</w:t>
            </w:r>
          </w:p>
          <w:p w14:paraId="54334C0A" w14:textId="77777777" w:rsidR="00503198" w:rsidRDefault="00503198" w:rsidP="00503198">
            <w:pPr>
              <w:pStyle w:val="Bold4"/>
            </w:pPr>
            <w:proofErr w:type="spellStart"/>
            <w:r>
              <w:t>TwoSigmaLower</w:t>
            </w:r>
            <w:proofErr w:type="spellEnd"/>
          </w:p>
          <w:p w14:paraId="4EF8F6D2" w14:textId="77777777" w:rsidR="00503198" w:rsidRDefault="00503198" w:rsidP="00503198">
            <w:pPr>
              <w:pStyle w:val="Italic4"/>
            </w:pPr>
            <w:proofErr w:type="spellStart"/>
            <w:r>
              <w:t>TwoSigmaLower</w:t>
            </w:r>
            <w:proofErr w:type="spellEnd"/>
            <w:r>
              <w:t xml:space="preserve"> is optional. A single instance might exist.</w:t>
            </w:r>
          </w:p>
          <w:p w14:paraId="4021B24D" w14:textId="77777777" w:rsidR="00503198" w:rsidRDefault="00503198" w:rsidP="00503198">
            <w:pPr>
              <w:pStyle w:val="Normal4"/>
            </w:pPr>
            <w:r>
              <w:t>Two sigma (a measure of dispersion associated with standard deviation) on the lower side of the standard deviation.</w:t>
            </w:r>
          </w:p>
          <w:p w14:paraId="67C20FE8" w14:textId="77777777" w:rsidR="00503198" w:rsidRDefault="00503198" w:rsidP="00503198">
            <w:pPr>
              <w:pStyle w:val="Bold4"/>
            </w:pPr>
            <w:proofErr w:type="spellStart"/>
            <w:r>
              <w:t>TwoSigmaUpper</w:t>
            </w:r>
            <w:proofErr w:type="spellEnd"/>
          </w:p>
          <w:p w14:paraId="1AE9329E" w14:textId="77777777" w:rsidR="00503198" w:rsidRDefault="00503198" w:rsidP="00503198">
            <w:pPr>
              <w:pStyle w:val="Italic4"/>
            </w:pPr>
            <w:proofErr w:type="spellStart"/>
            <w:r>
              <w:t>TwoSigmaUpper</w:t>
            </w:r>
            <w:proofErr w:type="spellEnd"/>
            <w:r>
              <w:t xml:space="preserve"> is optional. A single instance might exist.</w:t>
            </w:r>
          </w:p>
          <w:p w14:paraId="7F478A1F" w14:textId="77777777" w:rsidR="00503198" w:rsidRDefault="00503198" w:rsidP="00503198">
            <w:pPr>
              <w:pStyle w:val="Normal4"/>
            </w:pPr>
            <w:r>
              <w:t>Two sigma (a measure of dispersion associated with standard deviation) on the upper side of the standard deviation.</w:t>
            </w:r>
          </w:p>
        </w:tc>
      </w:tr>
    </w:tbl>
    <w:p w14:paraId="44E7D3D8" w14:textId="77777777" w:rsidR="00503198" w:rsidRDefault="00503198" w:rsidP="00503198"/>
    <w:p w14:paraId="0CB6D007" w14:textId="77777777" w:rsidR="00503198" w:rsidRDefault="00503198" w:rsidP="00503198">
      <w:pPr>
        <w:pStyle w:val="Heading2"/>
      </w:pPr>
      <w:bookmarkStart w:id="5801" w:name="_Toc259722371"/>
      <w:bookmarkStart w:id="5802" w:name="_Toc275502717"/>
      <w:bookmarkStart w:id="5803" w:name="_Toc371378309"/>
      <w:bookmarkStart w:id="5804" w:name="_Toc21213432"/>
      <w:bookmarkStart w:id="5805" w:name="OrderConfirmation"/>
      <w:proofErr w:type="spellStart"/>
      <w:r>
        <w:t>OrderConfirmation</w:t>
      </w:r>
      <w:bookmarkEnd w:id="5801"/>
      <w:bookmarkEnd w:id="5802"/>
      <w:bookmarkEnd w:id="5803"/>
      <w:bookmarkEnd w:id="5804"/>
      <w:bookmarkEnd w:id="58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956586B" w14:textId="77777777" w:rsidTr="00503198">
        <w:tc>
          <w:tcPr>
            <w:tcW w:w="5000" w:type="pct"/>
          </w:tcPr>
          <w:p w14:paraId="5C5745C1" w14:textId="77777777" w:rsidR="0037406E" w:rsidRDefault="00000000" w:rsidP="0037406E">
            <w:pPr>
              <w:pStyle w:val="Normal2"/>
            </w:pPr>
            <w:r>
              <w:pict w14:anchorId="4D238D71">
                <v:shape id="dc_963" o:spid="_x0000_s2958" style="position:absolute;left:0;text-align:left;margin-left:0;margin-top:0;width:50pt;height:50pt;z-index:895;visibility:hidden" coordsize="506,510" o:spt="100" o:preferrelative="t" adj="0,,0" path="">
                  <v:stroke joinstyle="round"/>
                  <v:formulas/>
                  <v:path o:connecttype="segments"/>
                  <o:lock v:ext="edit" selection="t"/>
                </v:shape>
              </w:pict>
            </w:r>
            <w:r>
              <w:rPr>
                <w:noProof/>
              </w:rPr>
              <w:pict w14:anchorId="67F6197D">
                <v:shape id="_x0000_s6414" type="#_x0000_t75" style="position:absolute;left:0;text-align:left;margin-left:36175.95pt;margin-top:7.05pt;width:318.75pt;height:347.25pt;z-index:-530;mso-wrap-edited:t;mso-position-horizontal:right" wrapcoords="7098 11274 136 11181 237 12954 7352 13140 7048 18039 10758 18086 10554 21398 21600 21553 21600 0 8166 78 8115 6329 7098 6516 7098 11274" filled="t">
                  <v:imagedata r:id="rId1330" o:title="OrderConfirmation"/>
                  <w10:wrap type="tight"/>
                </v:shape>
              </w:pict>
            </w:r>
            <w:r w:rsidR="00503198">
              <w:t xml:space="preserve">The </w:t>
            </w:r>
            <w:proofErr w:type="spellStart"/>
            <w:r w:rsidR="0037406E">
              <w:t>OrderConfirmation</w:t>
            </w:r>
            <w:proofErr w:type="spellEnd"/>
            <w:r w:rsidR="0037406E">
              <w:t xml:space="preserve"> element is the root element for the </w:t>
            </w:r>
            <w:proofErr w:type="spellStart"/>
            <w:r w:rsidR="0037406E">
              <w:t>OrderConfirmation</w:t>
            </w:r>
            <w:proofErr w:type="spellEnd"/>
            <w:r w:rsidR="0037406E">
              <w:t xml:space="preserve"> e-Document.</w:t>
            </w:r>
          </w:p>
          <w:p w14:paraId="1B1BD335" w14:textId="77777777" w:rsidR="00503198" w:rsidRDefault="0037406E" w:rsidP="0037406E">
            <w:pPr>
              <w:pStyle w:val="Normal2"/>
            </w:pPr>
            <w:r>
              <w:t xml:space="preserve">A seller sends an </w:t>
            </w:r>
            <w:proofErr w:type="spellStart"/>
            <w:r>
              <w:t>OrderConfirmation</w:t>
            </w:r>
            <w:proofErr w:type="spellEnd"/>
            <w:r>
              <w:t xml:space="preserve"> e-Document to a buyer after receiving a </w:t>
            </w:r>
            <w:proofErr w:type="spellStart"/>
            <w:r w:rsidR="007A460A" w:rsidRPr="007A460A">
              <w:t>PurchaseOrder</w:t>
            </w:r>
            <w:proofErr w:type="spellEnd"/>
            <w:r w:rsidR="007A460A" w:rsidRPr="007A460A">
              <w:t xml:space="preserve"> </w:t>
            </w:r>
            <w:r>
              <w:t xml:space="preserve">from that buyer. The e-Document contains a response to the conditions specified in the </w:t>
            </w:r>
            <w:proofErr w:type="spellStart"/>
            <w:r w:rsidR="007A460A" w:rsidRPr="007A460A">
              <w:t>PurchaseOrder</w:t>
            </w:r>
            <w:proofErr w:type="spellEnd"/>
            <w:r>
              <w:t xml:space="preserve">. A supplier may also send an </w:t>
            </w:r>
            <w:proofErr w:type="spellStart"/>
            <w:r>
              <w:t>OrderConfirmation</w:t>
            </w:r>
            <w:proofErr w:type="spellEnd"/>
            <w:r>
              <w:t xml:space="preserve"> e-Document to convey changes that the supplier has made in the order or to convey new information such as a Supplier Reference Number or Job Number</w:t>
            </w:r>
            <w:r w:rsidR="00503198">
              <w:t>.</w:t>
            </w:r>
          </w:p>
          <w:p w14:paraId="158266C8" w14:textId="77777777" w:rsidR="00503198" w:rsidRDefault="00503198" w:rsidP="00503198">
            <w:pPr>
              <w:pStyle w:val="Bold3"/>
            </w:pPr>
            <w:proofErr w:type="spellStart"/>
            <w:r>
              <w:t>OrderConfirmationStatusType</w:t>
            </w:r>
            <w:proofErr w:type="spellEnd"/>
            <w:r>
              <w:t xml:space="preserve"> [attribute]</w:t>
            </w:r>
          </w:p>
          <w:p w14:paraId="46ADC7EB" w14:textId="77777777" w:rsidR="00503198" w:rsidRDefault="00503198" w:rsidP="00503198">
            <w:pPr>
              <w:pStyle w:val="Italic3"/>
            </w:pPr>
            <w:proofErr w:type="spellStart"/>
            <w:r>
              <w:t>OrderConfirmationStatusType</w:t>
            </w:r>
            <w:proofErr w:type="spellEnd"/>
            <w:r>
              <w:t xml:space="preserve"> is mandatory. A single instance is required.</w:t>
            </w:r>
          </w:p>
          <w:p w14:paraId="13DB643B" w14:textId="77777777" w:rsidR="00503198" w:rsidRDefault="00503198" w:rsidP="00503198">
            <w:pPr>
              <w:pStyle w:val="Normal3"/>
            </w:pPr>
            <w:r>
              <w:t xml:space="preserve">Identifies the status of the whole </w:t>
            </w:r>
            <w:proofErr w:type="spellStart"/>
            <w:r w:rsidR="00F33887">
              <w:t>OrderConfirmation</w:t>
            </w:r>
            <w:proofErr w:type="spellEnd"/>
            <w:r>
              <w:t xml:space="preserve"> </w:t>
            </w:r>
            <w:r w:rsidR="00ED105B">
              <w:t>e-Document</w:t>
            </w:r>
            <w:r>
              <w:t xml:space="preserve"> (i.e. at the root level)</w:t>
            </w:r>
          </w:p>
          <w:p w14:paraId="62A0E773" w14:textId="77777777" w:rsidR="00503198" w:rsidRDefault="00503198" w:rsidP="00503198">
            <w:pPr>
              <w:pStyle w:val="Normal3"/>
            </w:pPr>
            <w:r>
              <w:lastRenderedPageBreak/>
              <w:t xml:space="preserve">Refer to </w:t>
            </w:r>
            <w:proofErr w:type="spellStart"/>
            <w:r>
              <w:t>OrderConfirmationStatusType</w:t>
            </w:r>
            <w:proofErr w:type="spellEnd"/>
            <w:r>
              <w:t xml:space="preserve"> definition for any enumerations.</w:t>
            </w:r>
          </w:p>
          <w:p w14:paraId="51DC1393" w14:textId="77777777" w:rsidR="00503198" w:rsidRDefault="00503198" w:rsidP="00503198">
            <w:pPr>
              <w:pStyle w:val="Bold3"/>
            </w:pPr>
            <w:proofErr w:type="spellStart"/>
            <w:r>
              <w:t>OrderType</w:t>
            </w:r>
            <w:proofErr w:type="spellEnd"/>
            <w:r>
              <w:t xml:space="preserve"> [attribute]</w:t>
            </w:r>
          </w:p>
          <w:p w14:paraId="02E7BE5B" w14:textId="77777777" w:rsidR="00503198" w:rsidRDefault="00503198" w:rsidP="00503198">
            <w:pPr>
              <w:pStyle w:val="Italic3"/>
            </w:pPr>
            <w:proofErr w:type="spellStart"/>
            <w:r>
              <w:t>OrderType</w:t>
            </w:r>
            <w:proofErr w:type="spellEnd"/>
            <w:r>
              <w:t xml:space="preserve"> is optional. A single instance might exist.</w:t>
            </w:r>
          </w:p>
          <w:p w14:paraId="0F7E5545" w14:textId="77777777" w:rsidR="00503198" w:rsidRDefault="00503198" w:rsidP="00503198">
            <w:pPr>
              <w:pStyle w:val="Normal3"/>
            </w:pPr>
            <w:r>
              <w:t xml:space="preserve">Defines the type of </w:t>
            </w:r>
            <w:proofErr w:type="spellStart"/>
            <w:r>
              <w:t>OrderConfirmation</w:t>
            </w:r>
            <w:proofErr w:type="spellEnd"/>
            <w:r>
              <w:t xml:space="preserve"> being communicated.</w:t>
            </w:r>
          </w:p>
          <w:p w14:paraId="7C99F1FC" w14:textId="77777777" w:rsidR="00503198" w:rsidRDefault="00503198" w:rsidP="00503198">
            <w:pPr>
              <w:pStyle w:val="Normal3"/>
            </w:pPr>
            <w:r>
              <w:t xml:space="preserve">Refer to </w:t>
            </w:r>
            <w:proofErr w:type="spellStart"/>
            <w:r>
              <w:t>OrderType</w:t>
            </w:r>
            <w:proofErr w:type="spellEnd"/>
            <w:r>
              <w:t xml:space="preserve"> definition for any enumerations.</w:t>
            </w:r>
          </w:p>
          <w:p w14:paraId="38E5510D" w14:textId="77777777" w:rsidR="00503198" w:rsidRDefault="00503198" w:rsidP="00503198">
            <w:pPr>
              <w:pStyle w:val="Bold3"/>
            </w:pPr>
            <w:r>
              <w:t>Reissued [attribute]</w:t>
            </w:r>
          </w:p>
          <w:p w14:paraId="506326FB" w14:textId="77777777" w:rsidR="00503198" w:rsidRDefault="00503198" w:rsidP="00503198">
            <w:pPr>
              <w:pStyle w:val="Italic3"/>
            </w:pPr>
            <w:r>
              <w:t>Reissued is optional. A single instance might exist.</w:t>
            </w:r>
          </w:p>
          <w:p w14:paraId="06DB3B10" w14:textId="77777777" w:rsidR="00503198" w:rsidRDefault="00503198" w:rsidP="00503198">
            <w:pPr>
              <w:pStyle w:val="Normal3"/>
            </w:pPr>
            <w:r>
              <w:t>Either "Yes" or "No".</w:t>
            </w:r>
          </w:p>
          <w:p w14:paraId="23757A0E" w14:textId="77777777" w:rsidR="00503198" w:rsidRDefault="00503198" w:rsidP="00503198">
            <w:pPr>
              <w:pStyle w:val="Normal3"/>
            </w:pPr>
            <w:r>
              <w:t>Refer to Reissued definition for any enumerations.</w:t>
            </w:r>
          </w:p>
          <w:p w14:paraId="6CD82920" w14:textId="77777777" w:rsidR="00503198" w:rsidRDefault="00503198" w:rsidP="00503198">
            <w:pPr>
              <w:pStyle w:val="Bold3"/>
            </w:pPr>
            <w:r>
              <w:t>Language [attribute]</w:t>
            </w:r>
          </w:p>
          <w:p w14:paraId="3BAE99C0" w14:textId="77777777" w:rsidR="00503198" w:rsidRDefault="00503198" w:rsidP="00503198">
            <w:pPr>
              <w:pStyle w:val="Italic3"/>
            </w:pPr>
            <w:r>
              <w:t>Language is optional. A single instance might exist.</w:t>
            </w:r>
          </w:p>
          <w:p w14:paraId="344D2E99"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00160E0" w14:textId="77777777" w:rsidR="00503198" w:rsidRDefault="006070A5" w:rsidP="00503198">
            <w:pPr>
              <w:pStyle w:val="Normal3"/>
            </w:pPr>
            <w:r>
              <w:t>Information on the content of this attribute is available at:</w:t>
            </w:r>
            <w:r>
              <w:br/>
              <w:t>https://www.loc.gov/standards/iso639-2/php/code_list.php</w:t>
            </w:r>
          </w:p>
          <w:p w14:paraId="1FEE3B2F" w14:textId="77777777" w:rsidR="000108C6" w:rsidRDefault="000108C6" w:rsidP="000108C6">
            <w:pPr>
              <w:pStyle w:val="Bold3"/>
            </w:pPr>
            <w:proofErr w:type="spellStart"/>
            <w:r>
              <w:t>IsThirdParty</w:t>
            </w:r>
            <w:proofErr w:type="spellEnd"/>
            <w:r>
              <w:t xml:space="preserve"> [attribute]</w:t>
            </w:r>
          </w:p>
          <w:p w14:paraId="11612A55" w14:textId="77777777" w:rsidR="000108C6" w:rsidRDefault="000108C6" w:rsidP="000108C6">
            <w:pPr>
              <w:pStyle w:val="Italic3"/>
            </w:pPr>
            <w:proofErr w:type="spellStart"/>
            <w:r w:rsidRPr="00125746">
              <w:t>IsThirdParty</w:t>
            </w:r>
            <w:proofErr w:type="spellEnd"/>
            <w:r w:rsidRPr="00125746">
              <w:t xml:space="preserve"> </w:t>
            </w:r>
            <w:r>
              <w:t>is optional. A single instance might exist.</w:t>
            </w:r>
          </w:p>
          <w:p w14:paraId="57A1B174" w14:textId="77777777" w:rsidR="000108C6" w:rsidRDefault="000108C6" w:rsidP="000108C6">
            <w:pPr>
              <w:pStyle w:val="Normal3"/>
            </w:pPr>
            <w:r w:rsidRPr="00125746">
              <w:t xml:space="preserve">Indication </w:t>
            </w:r>
            <w:r>
              <w:t>of an indirect business process.</w:t>
            </w:r>
          </w:p>
          <w:p w14:paraId="7121A048" w14:textId="77777777" w:rsidR="000108C6" w:rsidRDefault="000108C6" w:rsidP="000108C6">
            <w:pPr>
              <w:pStyle w:val="Normal3"/>
            </w:pPr>
            <w:r>
              <w:t xml:space="preserve">Refer to </w:t>
            </w:r>
            <w:proofErr w:type="spellStart"/>
            <w:r w:rsidRPr="00125746">
              <w:t>IsThirdParty</w:t>
            </w:r>
            <w:proofErr w:type="spellEnd"/>
            <w:r>
              <w:t xml:space="preserve"> definition for any enumerations.</w:t>
            </w:r>
          </w:p>
          <w:p w14:paraId="320ECEA3" w14:textId="77777777" w:rsidR="00503198" w:rsidRDefault="00503198" w:rsidP="00503198">
            <w:pPr>
              <w:pStyle w:val="Bold3"/>
            </w:pPr>
            <w:r>
              <w:t>(sequence)</w:t>
            </w:r>
          </w:p>
          <w:p w14:paraId="7D1A0D04" w14:textId="77777777" w:rsidR="00503198" w:rsidRDefault="00503198" w:rsidP="00503198">
            <w:pPr>
              <w:pStyle w:val="Italic3"/>
            </w:pPr>
            <w:r>
              <w:t>The sequence of items below is mandatory. A single instance is required.</w:t>
            </w:r>
          </w:p>
          <w:p w14:paraId="6B724F6E" w14:textId="77777777" w:rsidR="00503198" w:rsidRDefault="00503198" w:rsidP="00503198">
            <w:pPr>
              <w:pStyle w:val="Bold4"/>
            </w:pPr>
            <w:proofErr w:type="spellStart"/>
            <w:r>
              <w:t>OrderConfirmationHeader</w:t>
            </w:r>
            <w:proofErr w:type="spellEnd"/>
          </w:p>
          <w:p w14:paraId="1B5E2E44" w14:textId="77777777" w:rsidR="00503198" w:rsidRDefault="00503198" w:rsidP="00503198">
            <w:pPr>
              <w:pStyle w:val="Italic4"/>
            </w:pPr>
            <w:proofErr w:type="spellStart"/>
            <w:r>
              <w:t>OrderConfirmationHeader</w:t>
            </w:r>
            <w:proofErr w:type="spellEnd"/>
            <w:r>
              <w:t xml:space="preserve"> is mandatory. A single instance is required.</w:t>
            </w:r>
          </w:p>
          <w:p w14:paraId="0721B18F" w14:textId="77777777" w:rsidR="00503198" w:rsidRDefault="00503198" w:rsidP="00503198">
            <w:pPr>
              <w:pStyle w:val="Normal4"/>
            </w:pPr>
            <w:r>
              <w:t xml:space="preserve">Information that is common to all items on the </w:t>
            </w:r>
            <w:proofErr w:type="spellStart"/>
            <w:r w:rsidR="00F33887">
              <w:t>OrderConfirmation</w:t>
            </w:r>
            <w:proofErr w:type="spellEnd"/>
            <w:r>
              <w:t>.</w:t>
            </w:r>
          </w:p>
          <w:p w14:paraId="32A58009" w14:textId="77777777" w:rsidR="00503198" w:rsidRDefault="00503198" w:rsidP="00503198">
            <w:pPr>
              <w:pStyle w:val="Bold4"/>
            </w:pPr>
            <w:proofErr w:type="spellStart"/>
            <w:r>
              <w:t>OrderConfirmationLineItem</w:t>
            </w:r>
            <w:proofErr w:type="spellEnd"/>
          </w:p>
          <w:p w14:paraId="122D9EE2" w14:textId="77777777" w:rsidR="00503198" w:rsidRDefault="00503198" w:rsidP="00503198">
            <w:pPr>
              <w:pStyle w:val="Italic4"/>
            </w:pPr>
            <w:proofErr w:type="spellStart"/>
            <w:r>
              <w:t>OrderConfirmationLineItem</w:t>
            </w:r>
            <w:proofErr w:type="spellEnd"/>
            <w:r>
              <w:t xml:space="preserve"> is mandatory. One instance is required, multiple instances might exist.</w:t>
            </w:r>
          </w:p>
          <w:p w14:paraId="7B34EDC2" w14:textId="77777777" w:rsidR="00503198" w:rsidRDefault="00503198" w:rsidP="00503198">
            <w:pPr>
              <w:pStyle w:val="Normal4"/>
            </w:pPr>
            <w:r>
              <w:t xml:space="preserve">The detail of the items that are communicated in the </w:t>
            </w:r>
            <w:proofErr w:type="spellStart"/>
            <w:r w:rsidR="00F33887">
              <w:t>OrderConfirmation</w:t>
            </w:r>
            <w:proofErr w:type="spellEnd"/>
            <w:r>
              <w:t xml:space="preserve"> </w:t>
            </w:r>
            <w:r w:rsidR="00ED105B">
              <w:t>e-Document</w:t>
            </w:r>
            <w:r>
              <w:t>.</w:t>
            </w:r>
          </w:p>
          <w:p w14:paraId="38922B61" w14:textId="77777777" w:rsidR="00503198" w:rsidRDefault="00503198" w:rsidP="00503198">
            <w:pPr>
              <w:pStyle w:val="Bold4"/>
            </w:pPr>
            <w:proofErr w:type="spellStart"/>
            <w:r>
              <w:t>MonetaryAdjustment</w:t>
            </w:r>
            <w:proofErr w:type="spellEnd"/>
          </w:p>
          <w:p w14:paraId="5A970479" w14:textId="77777777" w:rsidR="00503198" w:rsidRDefault="00503198" w:rsidP="00503198">
            <w:pPr>
              <w:pStyle w:val="Italic4"/>
            </w:pPr>
            <w:proofErr w:type="spellStart"/>
            <w:r>
              <w:t>MonetaryAdjustment</w:t>
            </w:r>
            <w:proofErr w:type="spellEnd"/>
            <w:r>
              <w:t xml:space="preserve"> is optional. Multiple instances might exist.</w:t>
            </w:r>
          </w:p>
          <w:p w14:paraId="6E9386CC"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CA72F14" w14:textId="77777777" w:rsidR="00503198" w:rsidRDefault="00503198" w:rsidP="00503198">
            <w:pPr>
              <w:pStyle w:val="Bold4"/>
            </w:pPr>
            <w:proofErr w:type="spellStart"/>
            <w:r>
              <w:t>OrderConfirmationSummary</w:t>
            </w:r>
            <w:proofErr w:type="spellEnd"/>
          </w:p>
          <w:p w14:paraId="24C5EC8E" w14:textId="77777777" w:rsidR="00503198" w:rsidRDefault="00503198" w:rsidP="00503198">
            <w:pPr>
              <w:pStyle w:val="Italic4"/>
            </w:pPr>
            <w:proofErr w:type="spellStart"/>
            <w:r>
              <w:t>OrderConfirmationSummary</w:t>
            </w:r>
            <w:proofErr w:type="spellEnd"/>
            <w:r>
              <w:t xml:space="preserve"> is optional. A single instance might exist.</w:t>
            </w:r>
          </w:p>
          <w:p w14:paraId="5810D8B4" w14:textId="77777777" w:rsidR="00503198" w:rsidRDefault="00503198" w:rsidP="00503198">
            <w:pPr>
              <w:pStyle w:val="Normal4"/>
            </w:pPr>
            <w:r>
              <w:t xml:space="preserve">Summary information that applies to the whole </w:t>
            </w:r>
            <w:proofErr w:type="spellStart"/>
            <w:r w:rsidR="00F33887">
              <w:t>OrderConfirmation</w:t>
            </w:r>
            <w:proofErr w:type="spellEnd"/>
            <w:r>
              <w:t xml:space="preserve"> </w:t>
            </w:r>
            <w:r w:rsidR="00ED105B">
              <w:t>e-Document</w:t>
            </w:r>
            <w:r>
              <w:t>.</w:t>
            </w:r>
          </w:p>
        </w:tc>
      </w:tr>
    </w:tbl>
    <w:p w14:paraId="208AD159" w14:textId="77777777" w:rsidR="00503198" w:rsidRDefault="00503198" w:rsidP="00503198"/>
    <w:p w14:paraId="088DF9F5" w14:textId="77777777" w:rsidR="00503198" w:rsidRDefault="00503198" w:rsidP="00503198">
      <w:pPr>
        <w:pStyle w:val="Heading2"/>
      </w:pPr>
      <w:bookmarkStart w:id="5806" w:name="_Toc259722372"/>
      <w:bookmarkStart w:id="5807" w:name="_Toc275502718"/>
      <w:bookmarkStart w:id="5808" w:name="_Toc371378310"/>
      <w:bookmarkStart w:id="5809" w:name="_Toc21213433"/>
      <w:bookmarkStart w:id="5810" w:name="OrderConfirmationHeader"/>
      <w:proofErr w:type="spellStart"/>
      <w:r>
        <w:lastRenderedPageBreak/>
        <w:t>OrderConfirmationHeader</w:t>
      </w:r>
      <w:bookmarkEnd w:id="5806"/>
      <w:bookmarkEnd w:id="5807"/>
      <w:bookmarkEnd w:id="5808"/>
      <w:bookmarkEnd w:id="5809"/>
      <w:bookmarkEnd w:id="58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25E228" w14:textId="77777777" w:rsidTr="00503198">
        <w:tc>
          <w:tcPr>
            <w:tcW w:w="5000" w:type="pct"/>
          </w:tcPr>
          <w:p w14:paraId="49BAEF70" w14:textId="77777777" w:rsidR="00503198" w:rsidRDefault="00000000" w:rsidP="00503198">
            <w:pPr>
              <w:pStyle w:val="Normal2"/>
            </w:pPr>
            <w:r>
              <w:rPr>
                <w:noProof/>
              </w:rPr>
              <w:pict w14:anchorId="673CD0C3">
                <v:shape id="_x0000_s6531" type="#_x0000_t75" style="position:absolute;left:0;text-align:left;margin-left:29132.55pt;margin-top:7.05pt;width:264.15pt;height:671.35pt;z-index:-488;mso-wrap-edited:t;mso-position-horizontal:right" wrapcoords="28 5679 77 6382 7277 6420 7277 11744 10031 11725 9838 21461 21600 21576 21600 0 7132 -6 7277 5603 28 5679" filled="t">
                  <v:imagedata r:id="rId1331" o:title="OrderConfirmationHeader"/>
                  <w10:wrap type="tight"/>
                </v:shape>
              </w:pict>
            </w:r>
            <w:r>
              <w:pict w14:anchorId="2321A873">
                <v:shape id="dc_964" o:spid="_x0000_s2959" style="position:absolute;left:0;text-align:left;margin-left:0;margin-top:0;width:50pt;height:50pt;z-index:896;visibility:hidden" coordsize="1317,647" o:spt="100" o:preferrelative="t" adj="0,,0" path="">
                  <v:stroke joinstyle="round"/>
                  <v:formulas/>
                  <v:path o:connecttype="segments"/>
                  <o:lock v:ext="edit" selection="t"/>
                </v:shape>
              </w:pict>
            </w:r>
            <w:r w:rsidR="00503198">
              <w:t xml:space="preserve">Information that is common to all items on the </w:t>
            </w:r>
            <w:proofErr w:type="spellStart"/>
            <w:r w:rsidR="00F33887">
              <w:t>OrderConfirmation</w:t>
            </w:r>
            <w:proofErr w:type="spellEnd"/>
            <w:r w:rsidR="00503198">
              <w:t>.</w:t>
            </w:r>
          </w:p>
          <w:p w14:paraId="238087D0" w14:textId="77777777" w:rsidR="00503198" w:rsidRDefault="00503198" w:rsidP="00503198">
            <w:pPr>
              <w:pStyle w:val="Bold3"/>
            </w:pPr>
            <w:proofErr w:type="spellStart"/>
            <w:r>
              <w:t>OrderConfirmationHeaderStatusType</w:t>
            </w:r>
            <w:proofErr w:type="spellEnd"/>
            <w:r>
              <w:t xml:space="preserve"> [attribute]</w:t>
            </w:r>
          </w:p>
          <w:p w14:paraId="14E6EE2A" w14:textId="77777777" w:rsidR="00503198" w:rsidRDefault="00503198" w:rsidP="00503198">
            <w:pPr>
              <w:pStyle w:val="Italic3"/>
            </w:pPr>
            <w:proofErr w:type="spellStart"/>
            <w:r>
              <w:t>OrderConfirmationHeaderStatusType</w:t>
            </w:r>
            <w:proofErr w:type="spellEnd"/>
            <w:r>
              <w:t xml:space="preserve"> is mandatory. A single instance is required.</w:t>
            </w:r>
          </w:p>
          <w:p w14:paraId="7A4B6C30" w14:textId="77777777" w:rsidR="00503198" w:rsidRDefault="00503198" w:rsidP="00503198">
            <w:pPr>
              <w:pStyle w:val="Normal3"/>
            </w:pPr>
            <w:r>
              <w:t xml:space="preserve">An attribute defining the status of the </w:t>
            </w:r>
            <w:proofErr w:type="spellStart"/>
            <w:r w:rsidR="00F33887">
              <w:t>OrderConfirmation</w:t>
            </w:r>
            <w:proofErr w:type="spellEnd"/>
            <w:r>
              <w:t xml:space="preserve"> header</w:t>
            </w:r>
          </w:p>
          <w:p w14:paraId="3A8270B6" w14:textId="77777777" w:rsidR="00503198" w:rsidRDefault="00503198" w:rsidP="00503198">
            <w:pPr>
              <w:pStyle w:val="Normal3"/>
            </w:pPr>
            <w:r>
              <w:t xml:space="preserve">Refer to </w:t>
            </w:r>
            <w:proofErr w:type="spellStart"/>
            <w:r>
              <w:t>OrderConfirmationHeaderStatusType</w:t>
            </w:r>
            <w:proofErr w:type="spellEnd"/>
            <w:r>
              <w:t xml:space="preserve"> definition for any enumerations.</w:t>
            </w:r>
          </w:p>
          <w:p w14:paraId="392AD8F3" w14:textId="77777777" w:rsidR="00503198" w:rsidRDefault="00503198" w:rsidP="00503198">
            <w:pPr>
              <w:pStyle w:val="Bold3"/>
            </w:pPr>
            <w:r>
              <w:t>(sequence)</w:t>
            </w:r>
          </w:p>
          <w:p w14:paraId="3BD1AC28" w14:textId="77777777" w:rsidR="00503198" w:rsidRDefault="00503198" w:rsidP="00503198">
            <w:pPr>
              <w:pStyle w:val="Italic3"/>
            </w:pPr>
            <w:r>
              <w:t>The sequence of items below is mandatory. A single instance is required.</w:t>
            </w:r>
          </w:p>
          <w:p w14:paraId="75C6581D" w14:textId="77777777" w:rsidR="00503198" w:rsidRDefault="00503198" w:rsidP="00503198">
            <w:pPr>
              <w:pStyle w:val="Bold4"/>
            </w:pPr>
            <w:proofErr w:type="spellStart"/>
            <w:r>
              <w:t>OrderConfirmationNumber</w:t>
            </w:r>
            <w:proofErr w:type="spellEnd"/>
          </w:p>
          <w:p w14:paraId="552F4BB7" w14:textId="77777777" w:rsidR="00503198" w:rsidRDefault="00503198" w:rsidP="00503198">
            <w:pPr>
              <w:pStyle w:val="Italic4"/>
            </w:pPr>
            <w:proofErr w:type="spellStart"/>
            <w:r>
              <w:t>OrderConfirmationNumber</w:t>
            </w:r>
            <w:proofErr w:type="spellEnd"/>
            <w:r>
              <w:t xml:space="preserve"> is optional. A single instance might exist.</w:t>
            </w:r>
          </w:p>
          <w:p w14:paraId="12789D00" w14:textId="77777777" w:rsidR="00503198" w:rsidRDefault="00503198" w:rsidP="00503198">
            <w:pPr>
              <w:pStyle w:val="Normal4"/>
            </w:pPr>
            <w:r>
              <w:t>The unique order identifier as designated by the seller.</w:t>
            </w:r>
          </w:p>
          <w:p w14:paraId="382BC398" w14:textId="77777777" w:rsidR="00503198" w:rsidRDefault="00503198" w:rsidP="00503198">
            <w:pPr>
              <w:pStyle w:val="Bold4"/>
            </w:pPr>
            <w:proofErr w:type="spellStart"/>
            <w:r>
              <w:t>OrderConfirmationHeaderStatusTypeText</w:t>
            </w:r>
            <w:proofErr w:type="spellEnd"/>
          </w:p>
          <w:p w14:paraId="01FB79B6" w14:textId="77777777" w:rsidR="00503198" w:rsidRDefault="00503198" w:rsidP="00503198">
            <w:pPr>
              <w:pStyle w:val="Italic4"/>
            </w:pPr>
            <w:proofErr w:type="spellStart"/>
            <w:r>
              <w:t>OrderConfirmationHeaderStatusTypeText</w:t>
            </w:r>
            <w:proofErr w:type="spellEnd"/>
            <w:r>
              <w:t xml:space="preserve"> is optional. A single instance might exist.</w:t>
            </w:r>
          </w:p>
          <w:p w14:paraId="2778E647" w14:textId="77777777" w:rsidR="00503198" w:rsidRDefault="00503198" w:rsidP="00503198">
            <w:pPr>
              <w:pStyle w:val="Normal4"/>
            </w:pPr>
            <w:r>
              <w:t xml:space="preserve">A text field that may provide detail explaining the status of the </w:t>
            </w:r>
            <w:proofErr w:type="spellStart"/>
            <w:r>
              <w:t>OrderConfirmationHeader</w:t>
            </w:r>
            <w:proofErr w:type="spellEnd"/>
            <w:r>
              <w:t>.</w:t>
            </w:r>
          </w:p>
          <w:p w14:paraId="6426FD3F" w14:textId="77777777" w:rsidR="00503198" w:rsidRDefault="00503198" w:rsidP="00503198">
            <w:pPr>
              <w:pStyle w:val="ListBullet4"/>
            </w:pPr>
            <w:r>
              <w:t xml:space="preserve">This field is required if the </w:t>
            </w:r>
            <w:proofErr w:type="spellStart"/>
            <w:r>
              <w:t>OrderConfirmationHeaderStatusType</w:t>
            </w:r>
            <w:proofErr w:type="spellEnd"/>
            <w:r>
              <w:t xml:space="preserve"> is “Rejected”.</w:t>
            </w:r>
          </w:p>
          <w:p w14:paraId="46CE475B" w14:textId="77777777" w:rsidR="00503198" w:rsidRDefault="00503198" w:rsidP="00503198">
            <w:pPr>
              <w:pStyle w:val="ListBullet4"/>
            </w:pPr>
            <w:r>
              <w:t xml:space="preserve">When the </w:t>
            </w:r>
            <w:proofErr w:type="spellStart"/>
            <w:r>
              <w:t>OrderConfirmationHeaderStatusType</w:t>
            </w:r>
            <w:proofErr w:type="spellEnd"/>
            <w:r>
              <w:t xml:space="preserve"> is “Pending”, the reason can be specified in this field.</w:t>
            </w:r>
          </w:p>
          <w:p w14:paraId="7294565B" w14:textId="77777777" w:rsidR="00503198" w:rsidRDefault="00503198" w:rsidP="00503198">
            <w:pPr>
              <w:pStyle w:val="ListBullet4"/>
            </w:pPr>
            <w:r>
              <w:t xml:space="preserve">Not required if the </w:t>
            </w:r>
            <w:proofErr w:type="spellStart"/>
            <w:r>
              <w:t>PurchaseOrder</w:t>
            </w:r>
            <w:proofErr w:type="spellEnd"/>
            <w:r>
              <w:t xml:space="preserve"> is “Accepted”.</w:t>
            </w:r>
          </w:p>
          <w:p w14:paraId="3FC1DB44" w14:textId="77777777" w:rsidR="00503198" w:rsidRDefault="00503198" w:rsidP="00503198">
            <w:pPr>
              <w:pStyle w:val="Bold4"/>
            </w:pPr>
            <w:proofErr w:type="spellStart"/>
            <w:r>
              <w:t>OrderConfirmationIssuedDate</w:t>
            </w:r>
            <w:proofErr w:type="spellEnd"/>
          </w:p>
          <w:p w14:paraId="0B05A370" w14:textId="77777777" w:rsidR="00503198" w:rsidRDefault="00503198" w:rsidP="00503198">
            <w:pPr>
              <w:pStyle w:val="Italic4"/>
            </w:pPr>
            <w:proofErr w:type="spellStart"/>
            <w:r>
              <w:t>OrderConfirmationIssuedDate</w:t>
            </w:r>
            <w:proofErr w:type="spellEnd"/>
            <w:r>
              <w:t xml:space="preserve"> is mandatory. A single instance is required.</w:t>
            </w:r>
          </w:p>
          <w:p w14:paraId="725BAA18" w14:textId="77777777" w:rsidR="00503198" w:rsidRDefault="00503198" w:rsidP="00503198">
            <w:pPr>
              <w:pStyle w:val="Normal4"/>
            </w:pPr>
            <w:r>
              <w:t xml:space="preserve">The Date and optionally the Time that the </w:t>
            </w:r>
            <w:proofErr w:type="spellStart"/>
            <w:r w:rsidR="00F33887">
              <w:t>OrderConfirmation</w:t>
            </w:r>
            <w:proofErr w:type="spellEnd"/>
            <w:r>
              <w:t xml:space="preserve"> was issued.</w:t>
            </w:r>
          </w:p>
          <w:p w14:paraId="41995394" w14:textId="77777777" w:rsidR="00503198" w:rsidRDefault="00503198" w:rsidP="00503198">
            <w:pPr>
              <w:pStyle w:val="Bold4"/>
            </w:pPr>
            <w:proofErr w:type="spellStart"/>
            <w:r>
              <w:t>TransactionHistoryNumber</w:t>
            </w:r>
            <w:proofErr w:type="spellEnd"/>
          </w:p>
          <w:p w14:paraId="32282E28" w14:textId="77777777" w:rsidR="00503198" w:rsidRDefault="00503198" w:rsidP="00503198">
            <w:pPr>
              <w:pStyle w:val="Italic4"/>
            </w:pPr>
            <w:proofErr w:type="spellStart"/>
            <w:r>
              <w:t>TransactionHistoryNumber</w:t>
            </w:r>
            <w:proofErr w:type="spellEnd"/>
            <w:r>
              <w:t xml:space="preserve"> is optional. A single instance might exist.</w:t>
            </w:r>
          </w:p>
          <w:p w14:paraId="4A7F82C2"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503198">
              <w:t>.</w:t>
            </w:r>
          </w:p>
          <w:p w14:paraId="18C8183B" w14:textId="77777777" w:rsidR="00503198" w:rsidRDefault="00503198" w:rsidP="00503198">
            <w:pPr>
              <w:pStyle w:val="Bold4"/>
            </w:pPr>
            <w:proofErr w:type="spellStart"/>
            <w:r>
              <w:lastRenderedPageBreak/>
              <w:t>TransactionHistoryConfirmationNumber</w:t>
            </w:r>
            <w:proofErr w:type="spellEnd"/>
          </w:p>
          <w:p w14:paraId="4F565B69"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3EFDAC07" w14:textId="77777777" w:rsidR="00503198" w:rsidRDefault="00503198" w:rsidP="00503198">
            <w:pPr>
              <w:pStyle w:val="Normal4"/>
            </w:pPr>
            <w:r>
              <w:t>A sequential number that indicates the version of the confirmation document being sent.</w:t>
            </w:r>
          </w:p>
          <w:p w14:paraId="24BD5D10" w14:textId="77777777" w:rsidR="00503198" w:rsidRDefault="00503198" w:rsidP="00503198">
            <w:pPr>
              <w:pStyle w:val="Bold4"/>
            </w:pPr>
            <w:proofErr w:type="spellStart"/>
            <w:r>
              <w:t>PurchaseOrderInformation</w:t>
            </w:r>
            <w:proofErr w:type="spellEnd"/>
          </w:p>
          <w:p w14:paraId="0FA80475" w14:textId="77777777" w:rsidR="00503198" w:rsidRDefault="00503198" w:rsidP="00503198">
            <w:pPr>
              <w:pStyle w:val="Italic4"/>
            </w:pPr>
            <w:proofErr w:type="spellStart"/>
            <w:r>
              <w:t>PurchaseOrderInformation</w:t>
            </w:r>
            <w:proofErr w:type="spellEnd"/>
            <w:r>
              <w:t xml:space="preserve"> is optional. A single instance might exist.</w:t>
            </w:r>
          </w:p>
          <w:p w14:paraId="3BBFC795"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4758791E" w14:textId="77777777" w:rsidR="00503198" w:rsidRDefault="00503198" w:rsidP="00503198">
            <w:pPr>
              <w:pStyle w:val="Bold4"/>
            </w:pPr>
            <w:proofErr w:type="spellStart"/>
            <w:r>
              <w:t>OrderConfirmationReference</w:t>
            </w:r>
            <w:proofErr w:type="spellEnd"/>
          </w:p>
          <w:p w14:paraId="282B5382" w14:textId="77777777" w:rsidR="00503198" w:rsidRDefault="00503198" w:rsidP="00503198">
            <w:pPr>
              <w:pStyle w:val="Italic4"/>
            </w:pPr>
            <w:proofErr w:type="spellStart"/>
            <w:r>
              <w:t>OrderConfirmationReference</w:t>
            </w:r>
            <w:proofErr w:type="spellEnd"/>
            <w:r>
              <w:t xml:space="preserve"> is optional. Multiple instances might exist.</w:t>
            </w:r>
          </w:p>
          <w:p w14:paraId="212F7360" w14:textId="77777777" w:rsidR="00503198" w:rsidRDefault="00503198" w:rsidP="00503198">
            <w:pPr>
              <w:pStyle w:val="Normal4"/>
            </w:pPr>
            <w:r>
              <w:t xml:space="preserve">A group item detailing relevant references pertaining to the </w:t>
            </w:r>
            <w:proofErr w:type="spellStart"/>
            <w:r w:rsidR="00F33887">
              <w:t>OrderConfirmation</w:t>
            </w:r>
            <w:proofErr w:type="spellEnd"/>
            <w:r>
              <w:t xml:space="preserve">. Typically, the ContractNumber is referenced. </w:t>
            </w:r>
            <w:proofErr w:type="spellStart"/>
            <w:r>
              <w:t>OrderConfirmationReferenceType</w:t>
            </w:r>
            <w:proofErr w:type="spellEnd"/>
            <w:r>
              <w:t xml:space="preserve"> provides the identification of what the reference represents.</w:t>
            </w:r>
          </w:p>
          <w:p w14:paraId="3469F8DA" w14:textId="77777777" w:rsidR="00503198" w:rsidRDefault="00503198" w:rsidP="00503198">
            <w:pPr>
              <w:pStyle w:val="Bold4"/>
            </w:pPr>
            <w:proofErr w:type="spellStart"/>
            <w:r>
              <w:t>BuyerParty</w:t>
            </w:r>
            <w:proofErr w:type="spellEnd"/>
          </w:p>
          <w:p w14:paraId="607C87E7" w14:textId="77777777" w:rsidR="00503198" w:rsidRDefault="00503198" w:rsidP="00503198">
            <w:pPr>
              <w:pStyle w:val="Italic4"/>
            </w:pPr>
            <w:proofErr w:type="spellStart"/>
            <w:r>
              <w:t>BuyerParty</w:t>
            </w:r>
            <w:proofErr w:type="spellEnd"/>
            <w:r>
              <w:t xml:space="preserve"> is mandatory. A single instance is required.</w:t>
            </w:r>
          </w:p>
          <w:p w14:paraId="2476986A"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4C1D8C5" w14:textId="77777777" w:rsidR="00503198" w:rsidRDefault="00503198" w:rsidP="00503198">
            <w:pPr>
              <w:pStyle w:val="Bold4"/>
            </w:pPr>
            <w:proofErr w:type="spellStart"/>
            <w:r>
              <w:t>BillToParty</w:t>
            </w:r>
            <w:proofErr w:type="spellEnd"/>
          </w:p>
          <w:p w14:paraId="4BA5FB98" w14:textId="77777777" w:rsidR="00503198" w:rsidRDefault="00503198" w:rsidP="00503198">
            <w:pPr>
              <w:pStyle w:val="Italic4"/>
            </w:pPr>
            <w:proofErr w:type="spellStart"/>
            <w:r>
              <w:t>BillToParty</w:t>
            </w:r>
            <w:proofErr w:type="spellEnd"/>
            <w:r>
              <w:t xml:space="preserve"> is optional. A single instance might exist.</w:t>
            </w:r>
          </w:p>
          <w:p w14:paraId="39B1E424" w14:textId="77777777" w:rsidR="00503198" w:rsidRDefault="00503198" w:rsidP="00503198">
            <w:pPr>
              <w:pStyle w:val="Normal4"/>
            </w:pPr>
            <w:r>
              <w:t>The address where the invoice is to be sent.</w:t>
            </w:r>
          </w:p>
          <w:p w14:paraId="7889FE75" w14:textId="77777777" w:rsidR="00503198" w:rsidRDefault="00503198" w:rsidP="00503198">
            <w:pPr>
              <w:pStyle w:val="Bold4"/>
            </w:pPr>
            <w:proofErr w:type="spellStart"/>
            <w:r>
              <w:t>SupplierParty</w:t>
            </w:r>
            <w:proofErr w:type="spellEnd"/>
          </w:p>
          <w:p w14:paraId="60F3D659" w14:textId="77777777" w:rsidR="00503198" w:rsidRDefault="00503198" w:rsidP="00503198">
            <w:pPr>
              <w:pStyle w:val="Italic4"/>
            </w:pPr>
            <w:proofErr w:type="spellStart"/>
            <w:r>
              <w:t>SupplierParty</w:t>
            </w:r>
            <w:proofErr w:type="spellEnd"/>
            <w:r>
              <w:t xml:space="preserve"> is mandatory. A single instance is required.</w:t>
            </w:r>
          </w:p>
          <w:p w14:paraId="0572FA50"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6F98AB5" w14:textId="77777777" w:rsidR="00503198" w:rsidRDefault="00503198" w:rsidP="00503198">
            <w:pPr>
              <w:pStyle w:val="Bold4"/>
            </w:pPr>
            <w:proofErr w:type="spellStart"/>
            <w:r>
              <w:t>OtherParty</w:t>
            </w:r>
            <w:proofErr w:type="spellEnd"/>
          </w:p>
          <w:p w14:paraId="4E4B0BB5" w14:textId="77777777" w:rsidR="00503198" w:rsidRDefault="00503198" w:rsidP="00503198">
            <w:pPr>
              <w:pStyle w:val="Italic4"/>
            </w:pPr>
            <w:proofErr w:type="spellStart"/>
            <w:r>
              <w:t>OtherParty</w:t>
            </w:r>
            <w:proofErr w:type="spellEnd"/>
            <w:r>
              <w:t xml:space="preserve"> is optional. Multiple instances might exist.</w:t>
            </w:r>
          </w:p>
          <w:p w14:paraId="300D034F"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7E44BE65" w14:textId="77777777" w:rsidR="00503198" w:rsidRDefault="00503198" w:rsidP="00503198">
            <w:pPr>
              <w:pStyle w:val="Bold4"/>
            </w:pPr>
            <w:proofErr w:type="spellStart"/>
            <w:r>
              <w:t>SenderParty</w:t>
            </w:r>
            <w:proofErr w:type="spellEnd"/>
          </w:p>
          <w:p w14:paraId="2E491A95" w14:textId="77777777" w:rsidR="00503198" w:rsidRDefault="00503198" w:rsidP="00503198">
            <w:pPr>
              <w:pStyle w:val="Italic4"/>
            </w:pPr>
            <w:proofErr w:type="spellStart"/>
            <w:r>
              <w:t>SenderParty</w:t>
            </w:r>
            <w:proofErr w:type="spellEnd"/>
            <w:r>
              <w:t xml:space="preserve"> is optional. A single instance might exist.</w:t>
            </w:r>
          </w:p>
          <w:p w14:paraId="458DA391" w14:textId="77777777" w:rsidR="00503198" w:rsidRDefault="00503198" w:rsidP="00503198">
            <w:pPr>
              <w:pStyle w:val="Normal4"/>
            </w:pPr>
            <w:r>
              <w:t xml:space="preserve">The business entity issuing the </w:t>
            </w:r>
            <w:r w:rsidR="00C633B3">
              <w:t>e-Document</w:t>
            </w:r>
            <w:r>
              <w:t xml:space="preserve">, the source of the document. </w:t>
            </w:r>
          </w:p>
          <w:p w14:paraId="65C8B88E"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605D1958" w14:textId="77777777" w:rsidR="00503198" w:rsidRDefault="00503198" w:rsidP="00503198">
            <w:pPr>
              <w:pStyle w:val="Bold4"/>
            </w:pPr>
            <w:proofErr w:type="spellStart"/>
            <w:r>
              <w:t>ReceiverParty</w:t>
            </w:r>
            <w:proofErr w:type="spellEnd"/>
          </w:p>
          <w:p w14:paraId="6EA2252D" w14:textId="77777777" w:rsidR="00503198" w:rsidRDefault="00503198" w:rsidP="00503198">
            <w:pPr>
              <w:pStyle w:val="Italic4"/>
            </w:pPr>
            <w:proofErr w:type="spellStart"/>
            <w:r>
              <w:t>ReceiverParty</w:t>
            </w:r>
            <w:proofErr w:type="spellEnd"/>
            <w:r>
              <w:t xml:space="preserve"> is optional. Multiple instances might exist.</w:t>
            </w:r>
          </w:p>
          <w:p w14:paraId="5D7911E0"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8AFB930" w14:textId="77777777" w:rsidR="00503198" w:rsidRDefault="00503198" w:rsidP="00503198">
            <w:pPr>
              <w:pStyle w:val="ListBullet4"/>
            </w:pPr>
            <w:r>
              <w:t xml:space="preserve">The entity interested in the content. If the receiver party has outsourced the </w:t>
            </w:r>
            <w:r>
              <w:lastRenderedPageBreak/>
              <w:t xml:space="preserve">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58600EBF" w14:textId="77777777" w:rsidR="00FA286F" w:rsidRDefault="00FA286F" w:rsidP="00FA286F">
            <w:pPr>
              <w:pStyle w:val="Bold4"/>
            </w:pPr>
            <w:proofErr w:type="spellStart"/>
            <w:r>
              <w:t>LocationInfo</w:t>
            </w:r>
            <w:proofErr w:type="spellEnd"/>
          </w:p>
          <w:p w14:paraId="7822AAF2" w14:textId="77777777" w:rsidR="00FA286F" w:rsidRDefault="00FA286F" w:rsidP="00FA286F">
            <w:pPr>
              <w:pStyle w:val="Italic4"/>
            </w:pPr>
            <w:proofErr w:type="spellStart"/>
            <w:r w:rsidRPr="009C22A0">
              <w:t>LocationInfo</w:t>
            </w:r>
            <w:proofErr w:type="spellEnd"/>
            <w:r>
              <w:t xml:space="preserve"> is optional. Multiple instances might exist.</w:t>
            </w:r>
          </w:p>
          <w:p w14:paraId="650505E4" w14:textId="77777777" w:rsidR="00FA286F" w:rsidRDefault="00FA286F" w:rsidP="00FA286F">
            <w:pPr>
              <w:pStyle w:val="Normal4"/>
            </w:pPr>
            <w:r w:rsidRPr="00C02479">
              <w:t>A grouping element that contains information about a geographical location.</w:t>
            </w:r>
          </w:p>
          <w:p w14:paraId="0CBFDEF6" w14:textId="77777777" w:rsidR="00503198" w:rsidRDefault="00503198" w:rsidP="00503198">
            <w:pPr>
              <w:pStyle w:val="Bold4"/>
            </w:pPr>
            <w:proofErr w:type="spellStart"/>
            <w:r>
              <w:t>ShipToCharacteristics</w:t>
            </w:r>
            <w:proofErr w:type="spellEnd"/>
          </w:p>
          <w:p w14:paraId="37D942C2" w14:textId="77777777" w:rsidR="00503198" w:rsidRDefault="00503198" w:rsidP="00503198">
            <w:pPr>
              <w:pStyle w:val="Italic4"/>
            </w:pPr>
            <w:proofErr w:type="spellStart"/>
            <w:r>
              <w:t>ShipToCharacteristics</w:t>
            </w:r>
            <w:proofErr w:type="spellEnd"/>
            <w:r>
              <w:t xml:space="preserve"> is </w:t>
            </w:r>
            <w:r w:rsidR="00D74AE0" w:rsidRPr="00D74AE0">
              <w:t>optional. A single instance might exist</w:t>
            </w:r>
            <w:r>
              <w:t>.</w:t>
            </w:r>
          </w:p>
          <w:p w14:paraId="24E2D994" w14:textId="77777777" w:rsidR="00503198" w:rsidRDefault="00503198" w:rsidP="00503198">
            <w:pPr>
              <w:pStyle w:val="Normal4"/>
            </w:pPr>
            <w:r>
              <w:t>A group item that provides information important for the Ship-To Party.</w:t>
            </w:r>
          </w:p>
          <w:p w14:paraId="2DC1D916" w14:textId="77777777" w:rsidR="00503198" w:rsidRDefault="00503198" w:rsidP="00503198">
            <w:pPr>
              <w:pStyle w:val="Bold4"/>
            </w:pPr>
            <w:proofErr w:type="spellStart"/>
            <w:r>
              <w:t>TransportModeCharacteristics</w:t>
            </w:r>
            <w:proofErr w:type="spellEnd"/>
          </w:p>
          <w:p w14:paraId="00B1DE10" w14:textId="77777777" w:rsidR="00503198" w:rsidRDefault="00503198" w:rsidP="00503198">
            <w:pPr>
              <w:pStyle w:val="Italic4"/>
            </w:pPr>
            <w:proofErr w:type="spellStart"/>
            <w:r>
              <w:t>TransportModeCharacteristics</w:t>
            </w:r>
            <w:proofErr w:type="spellEnd"/>
            <w:r>
              <w:t xml:space="preserve"> is optional. A single instance might exist.</w:t>
            </w:r>
          </w:p>
          <w:p w14:paraId="42A0C0B6" w14:textId="77777777" w:rsidR="00503198" w:rsidRDefault="00503198" w:rsidP="00503198">
            <w:pPr>
              <w:pStyle w:val="Normal4"/>
            </w:pPr>
            <w:r>
              <w:t>A group item defining the primary mode of transport.</w:t>
            </w:r>
          </w:p>
          <w:p w14:paraId="2C0DE91A" w14:textId="77777777" w:rsidR="00503198" w:rsidRDefault="00503198" w:rsidP="00503198">
            <w:pPr>
              <w:pStyle w:val="Bold4"/>
            </w:pPr>
            <w:proofErr w:type="spellStart"/>
            <w:r>
              <w:t>TransportVehicleCharacteristics</w:t>
            </w:r>
            <w:proofErr w:type="spellEnd"/>
          </w:p>
          <w:p w14:paraId="2CB4475D" w14:textId="77777777" w:rsidR="00503198" w:rsidRDefault="00503198" w:rsidP="00503198">
            <w:pPr>
              <w:pStyle w:val="Italic4"/>
            </w:pPr>
            <w:proofErr w:type="spellStart"/>
            <w:r>
              <w:t>TransportVehicleCharacteristics</w:t>
            </w:r>
            <w:proofErr w:type="spellEnd"/>
            <w:r>
              <w:t xml:space="preserve"> is optional. A single instance might exist.</w:t>
            </w:r>
          </w:p>
          <w:p w14:paraId="1B22881D"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16CC8566" w14:textId="77777777" w:rsidR="00503198" w:rsidRDefault="00503198" w:rsidP="00503198">
            <w:pPr>
              <w:pStyle w:val="Bold4"/>
            </w:pPr>
            <w:proofErr w:type="spellStart"/>
            <w:r>
              <w:t>TransportUnitCharacteristics</w:t>
            </w:r>
            <w:proofErr w:type="spellEnd"/>
          </w:p>
          <w:p w14:paraId="3F264AC2" w14:textId="77777777" w:rsidR="00503198" w:rsidRDefault="00503198" w:rsidP="00503198">
            <w:pPr>
              <w:pStyle w:val="Italic4"/>
            </w:pPr>
            <w:proofErr w:type="spellStart"/>
            <w:r>
              <w:t>TransportUnitCharacteristics</w:t>
            </w:r>
            <w:proofErr w:type="spellEnd"/>
            <w:r>
              <w:t xml:space="preserve"> is optional. A single instance might exist.</w:t>
            </w:r>
          </w:p>
          <w:p w14:paraId="3B0ED0DD"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426F86B3" w14:textId="77777777" w:rsidR="00503198" w:rsidRDefault="00503198" w:rsidP="00503198">
            <w:pPr>
              <w:pStyle w:val="Bold4"/>
            </w:pPr>
            <w:proofErr w:type="spellStart"/>
            <w:r>
              <w:t>TransportLoadingCharacteristics</w:t>
            </w:r>
            <w:proofErr w:type="spellEnd"/>
          </w:p>
          <w:p w14:paraId="4B8F67C1" w14:textId="77777777" w:rsidR="00503198" w:rsidRDefault="00503198" w:rsidP="00503198">
            <w:pPr>
              <w:pStyle w:val="Italic4"/>
            </w:pPr>
            <w:proofErr w:type="spellStart"/>
            <w:r>
              <w:t>TransportLoadingCharacteristics</w:t>
            </w:r>
            <w:proofErr w:type="spellEnd"/>
            <w:r>
              <w:t xml:space="preserve"> is optional. A single instance might exist.</w:t>
            </w:r>
          </w:p>
          <w:p w14:paraId="578C3213" w14:textId="77777777" w:rsidR="00503198" w:rsidRDefault="00503198" w:rsidP="00503198">
            <w:pPr>
              <w:pStyle w:val="Normal4"/>
            </w:pPr>
            <w:r>
              <w:t>A group item defining how the transported items are to be loaded.</w:t>
            </w:r>
          </w:p>
          <w:p w14:paraId="3869F060" w14:textId="77777777" w:rsidR="00503198" w:rsidRDefault="00503198" w:rsidP="00503198">
            <w:pPr>
              <w:pStyle w:val="Bold4"/>
            </w:pPr>
            <w:proofErr w:type="spellStart"/>
            <w:r>
              <w:t>TransportUnloadingCharacteristics</w:t>
            </w:r>
            <w:proofErr w:type="spellEnd"/>
          </w:p>
          <w:p w14:paraId="533754D0"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0CBD8369" w14:textId="77777777" w:rsidR="00503198" w:rsidRDefault="00503198" w:rsidP="00503198">
            <w:pPr>
              <w:pStyle w:val="Normal4"/>
            </w:pPr>
            <w:r>
              <w:t>A group item defining how the transported items are to be unloaded.</w:t>
            </w:r>
          </w:p>
          <w:p w14:paraId="5D67106F" w14:textId="77777777" w:rsidR="00503198" w:rsidRDefault="00503198" w:rsidP="00503198">
            <w:pPr>
              <w:pStyle w:val="Bold4"/>
            </w:pPr>
            <w:proofErr w:type="spellStart"/>
            <w:r>
              <w:t>TransportOtherInstructions</w:t>
            </w:r>
            <w:proofErr w:type="spellEnd"/>
          </w:p>
          <w:p w14:paraId="55EE627E" w14:textId="77777777" w:rsidR="00503198" w:rsidRDefault="00503198" w:rsidP="00503198">
            <w:pPr>
              <w:pStyle w:val="Italic4"/>
            </w:pPr>
            <w:proofErr w:type="spellStart"/>
            <w:r>
              <w:t>TransportOtherInstructions</w:t>
            </w:r>
            <w:proofErr w:type="spellEnd"/>
            <w:r>
              <w:t xml:space="preserve"> is optional. Multiple instances might exist.</w:t>
            </w:r>
          </w:p>
          <w:p w14:paraId="35455264"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3F769F45" w14:textId="77777777" w:rsidR="001B0EBB" w:rsidRDefault="001B0EBB" w:rsidP="001B0EBB">
            <w:pPr>
              <w:pStyle w:val="Bold4"/>
            </w:pPr>
            <w:proofErr w:type="spellStart"/>
            <w:r>
              <w:t>ResourceInformation</w:t>
            </w:r>
            <w:proofErr w:type="spellEnd"/>
          </w:p>
          <w:p w14:paraId="44C8E4D8" w14:textId="77777777" w:rsidR="001B0EBB" w:rsidRDefault="001B0EBB" w:rsidP="001B0EBB">
            <w:pPr>
              <w:pStyle w:val="Italic4"/>
            </w:pPr>
            <w:proofErr w:type="spellStart"/>
            <w:r>
              <w:t>ResourceInformation</w:t>
            </w:r>
            <w:proofErr w:type="spellEnd"/>
            <w:r>
              <w:t xml:space="preserve"> is optional. A single instance might exist.</w:t>
            </w:r>
          </w:p>
          <w:p w14:paraId="6A0016F2" w14:textId="77777777" w:rsidR="001B0EBB" w:rsidRDefault="001B0EBB" w:rsidP="001B0EBB">
            <w:pPr>
              <w:pStyle w:val="Normal4"/>
            </w:pPr>
            <w:r>
              <w:t>A group item that contains information for specification of resources.</w:t>
            </w:r>
          </w:p>
          <w:p w14:paraId="207D3202" w14:textId="77777777" w:rsidR="00503198" w:rsidRDefault="00503198" w:rsidP="00503198">
            <w:pPr>
              <w:pStyle w:val="Bold4"/>
            </w:pPr>
            <w:proofErr w:type="spellStart"/>
            <w:r>
              <w:t>OtherDate</w:t>
            </w:r>
            <w:proofErr w:type="spellEnd"/>
          </w:p>
          <w:p w14:paraId="7DF4465F" w14:textId="77777777" w:rsidR="00503198" w:rsidRDefault="00503198" w:rsidP="00503198">
            <w:pPr>
              <w:pStyle w:val="Italic4"/>
            </w:pPr>
            <w:proofErr w:type="spellStart"/>
            <w:r>
              <w:t>OtherDate</w:t>
            </w:r>
            <w:proofErr w:type="spellEnd"/>
            <w:r>
              <w:t xml:space="preserve"> is optional. Multiple instances might exist.</w:t>
            </w:r>
          </w:p>
          <w:p w14:paraId="1F3CADF0"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75E99ABD" w14:textId="77777777" w:rsidR="00134DC2" w:rsidRDefault="00134DC2" w:rsidP="00134DC2">
            <w:pPr>
              <w:pStyle w:val="Bold4"/>
            </w:pPr>
            <w:proofErr w:type="spellStart"/>
            <w:r>
              <w:t>AdditionalItemInfo</w:t>
            </w:r>
            <w:proofErr w:type="spellEnd"/>
          </w:p>
          <w:p w14:paraId="1DE23A9A" w14:textId="77777777" w:rsidR="00134DC2" w:rsidRDefault="00134DC2" w:rsidP="00134DC2">
            <w:pPr>
              <w:pStyle w:val="Italic4"/>
            </w:pPr>
            <w:proofErr w:type="spellStart"/>
            <w:r>
              <w:t>AdditionalItemInfo</w:t>
            </w:r>
            <w:proofErr w:type="spellEnd"/>
            <w:r>
              <w:t xml:space="preserve"> is optional. Multiple instances might exist.</w:t>
            </w:r>
          </w:p>
          <w:p w14:paraId="0AEED5D4" w14:textId="77777777" w:rsidR="00134DC2" w:rsidRDefault="00134DC2" w:rsidP="00134DC2">
            <w:pPr>
              <w:pStyle w:val="Normal4"/>
            </w:pPr>
            <w:r>
              <w:lastRenderedPageBreak/>
              <w:t>A grouping element that contains information about additional items specified by an agency. Restricted use of this element is recommended.</w:t>
            </w:r>
          </w:p>
          <w:p w14:paraId="078DDC1E" w14:textId="77777777" w:rsidR="00503198" w:rsidRDefault="00503198" w:rsidP="00503198">
            <w:pPr>
              <w:pStyle w:val="Bold4"/>
            </w:pPr>
            <w:proofErr w:type="spellStart"/>
            <w:r>
              <w:t>AdditionalText</w:t>
            </w:r>
            <w:proofErr w:type="spellEnd"/>
          </w:p>
          <w:p w14:paraId="684223EB" w14:textId="77777777" w:rsidR="00503198" w:rsidRDefault="00503198" w:rsidP="00503198">
            <w:pPr>
              <w:pStyle w:val="Italic4"/>
            </w:pPr>
            <w:proofErr w:type="spellStart"/>
            <w:r>
              <w:t>AdditionalText</w:t>
            </w:r>
            <w:proofErr w:type="spellEnd"/>
            <w:r>
              <w:t xml:space="preserve"> is optional. Multiple instances might exist.</w:t>
            </w:r>
          </w:p>
          <w:p w14:paraId="4C68D0F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0462027C" w14:textId="77777777" w:rsidR="00503198" w:rsidRDefault="00503198" w:rsidP="00503198"/>
    <w:p w14:paraId="3F05FC87" w14:textId="77777777" w:rsidR="00503198" w:rsidRDefault="00503198" w:rsidP="00503198">
      <w:pPr>
        <w:pStyle w:val="Heading2"/>
      </w:pPr>
      <w:bookmarkStart w:id="5811" w:name="_Toc259722373"/>
      <w:bookmarkStart w:id="5812" w:name="_Toc275502719"/>
      <w:bookmarkStart w:id="5813" w:name="_Toc371378311"/>
      <w:bookmarkStart w:id="5814" w:name="_Toc21213434"/>
      <w:bookmarkStart w:id="5815" w:name="OrderConfirmationHeaderStatusType_a"/>
      <w:proofErr w:type="spellStart"/>
      <w:r>
        <w:t>OrderConfirmationHeaderStatusType</w:t>
      </w:r>
      <w:proofErr w:type="spellEnd"/>
      <w:r>
        <w:t xml:space="preserve"> [attribute]</w:t>
      </w:r>
      <w:bookmarkEnd w:id="5811"/>
      <w:bookmarkEnd w:id="5812"/>
      <w:bookmarkEnd w:id="5813"/>
      <w:bookmarkEnd w:id="5814"/>
      <w:bookmarkEnd w:id="581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E3489FE" w14:textId="77777777" w:rsidTr="00503198">
        <w:tc>
          <w:tcPr>
            <w:tcW w:w="5000" w:type="pct"/>
          </w:tcPr>
          <w:p w14:paraId="63B5AAB2" w14:textId="77777777" w:rsidR="00503198" w:rsidRDefault="00000000" w:rsidP="00503198">
            <w:pPr>
              <w:pStyle w:val="Normal2"/>
            </w:pPr>
            <w:r>
              <w:pict w14:anchorId="5D4814EC">
                <v:shape id="dc_965" o:spid="_x0000_s2960" style="position:absolute;left:0;text-align:left;margin-left:0;margin-top:0;width:50pt;height:50pt;z-index:897;visibility:hidden" coordsize="89,310" o:spt="100" o:preferrelative="t" adj="0,,0" path="">
                  <v:stroke joinstyle="round"/>
                  <v:formulas/>
                  <v:path o:connecttype="segments"/>
                  <o:lock v:ext="edit" selection="t"/>
                </v:shape>
              </w:pict>
            </w:r>
            <w:r>
              <w:pict w14:anchorId="31579713">
                <v:shape id="_x0000_s3903" style="position:absolute;left:0;text-align:left;margin-left:18576.4pt;margin-top:7.2pt;width:186pt;height:53.25pt;z-index:-1560;mso-wrap-edited:t;mso-position-horizontal:right" coordsize="" o:spt="100" wrapcoords="-30 0 1000 0 1000 1079 1000 1079 -30 1079 -30 0" adj="0,,0" path="">
                  <v:stroke joinstyle="round"/>
                  <v:imagedata r:id="rId1332" o:title="dc_965"/>
                  <v:formulas/>
                  <v:path o:connecttype="segments"/>
                  <w10:wrap type="tight"/>
                </v:shape>
              </w:pict>
            </w:r>
            <w:r w:rsidR="00503198">
              <w:t xml:space="preserve">An attribute defining the status of the </w:t>
            </w:r>
            <w:proofErr w:type="spellStart"/>
            <w:r w:rsidR="00F33887">
              <w:t>OrderConfirmation</w:t>
            </w:r>
            <w:proofErr w:type="spellEnd"/>
            <w:r w:rsidR="00503198">
              <w:t xml:space="preserve"> header</w:t>
            </w:r>
          </w:p>
          <w:p w14:paraId="4B625ED5" w14:textId="77777777" w:rsidR="00503198" w:rsidRDefault="00503198" w:rsidP="00503198">
            <w:pPr>
              <w:pStyle w:val="Italic2"/>
            </w:pPr>
            <w:r>
              <w:t>This item is restricted to the following list.</w:t>
            </w:r>
          </w:p>
          <w:p w14:paraId="17DCE800" w14:textId="77777777" w:rsidR="00503198" w:rsidRPr="003563ED" w:rsidRDefault="00503198" w:rsidP="00503198">
            <w:pPr>
              <w:pStyle w:val="Bold3"/>
            </w:pPr>
            <w:r w:rsidRPr="003563ED">
              <w:t>Accepted</w:t>
            </w:r>
          </w:p>
          <w:p w14:paraId="10BCFA94" w14:textId="77777777" w:rsidR="00503198" w:rsidRPr="003563ED" w:rsidRDefault="00503198" w:rsidP="00503198">
            <w:pPr>
              <w:pStyle w:val="Normal3"/>
            </w:pPr>
            <w:r w:rsidRPr="003563ED">
              <w:t>The supplied information is accepted.</w:t>
            </w:r>
          </w:p>
          <w:p w14:paraId="3CE5CA8B" w14:textId="77777777" w:rsidR="00503198" w:rsidRPr="003563ED" w:rsidRDefault="00503198" w:rsidP="00503198">
            <w:pPr>
              <w:pStyle w:val="Bold3"/>
            </w:pPr>
            <w:r w:rsidRPr="003563ED">
              <w:t>Amended</w:t>
            </w:r>
          </w:p>
          <w:p w14:paraId="56981AF9" w14:textId="77777777" w:rsidR="00503198" w:rsidRPr="003563ED" w:rsidRDefault="00503198" w:rsidP="00503198">
            <w:pPr>
              <w:pStyle w:val="Normal3"/>
            </w:pPr>
            <w:r w:rsidRPr="003563ED">
              <w:t>The supplied information is changed</w:t>
            </w:r>
            <w:r>
              <w:t>.</w:t>
            </w:r>
          </w:p>
          <w:p w14:paraId="244FB28D" w14:textId="77777777" w:rsidR="00503198" w:rsidRPr="003563ED" w:rsidRDefault="00503198" w:rsidP="00503198">
            <w:pPr>
              <w:pStyle w:val="Bold3"/>
            </w:pPr>
            <w:r w:rsidRPr="003563ED">
              <w:t>Cancelled</w:t>
            </w:r>
          </w:p>
          <w:p w14:paraId="20819AE0"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271F3A13" w14:textId="77777777" w:rsidR="00503198" w:rsidRDefault="00503198" w:rsidP="00503198">
            <w:pPr>
              <w:pStyle w:val="Bold3"/>
            </w:pPr>
            <w:proofErr w:type="spellStart"/>
            <w:r>
              <w:t>NoAction</w:t>
            </w:r>
            <w:proofErr w:type="spellEnd"/>
          </w:p>
          <w:p w14:paraId="7403B54E" w14:textId="77777777" w:rsidR="00503198" w:rsidRDefault="00503198" w:rsidP="00503198">
            <w:pPr>
              <w:pStyle w:val="Normal3"/>
            </w:pPr>
            <w:r w:rsidRPr="003563ED">
              <w:t>The supplied information has not been amended and thereby requires no action.</w:t>
            </w:r>
          </w:p>
          <w:p w14:paraId="4D4F5956" w14:textId="77777777" w:rsidR="00503198" w:rsidRPr="006E31CB" w:rsidRDefault="00503198" w:rsidP="00503198">
            <w:pPr>
              <w:pStyle w:val="Bold3"/>
            </w:pPr>
            <w:r w:rsidRPr="006917FF">
              <w:t>P</w:t>
            </w:r>
            <w:r w:rsidRPr="006E31CB">
              <w:t>ending</w:t>
            </w:r>
          </w:p>
          <w:p w14:paraId="78231693" w14:textId="77777777" w:rsidR="00503198" w:rsidRPr="003563ED" w:rsidRDefault="00503198" w:rsidP="00503198">
            <w:pPr>
              <w:pStyle w:val="Normal3"/>
            </w:pPr>
            <w:r w:rsidRPr="006917FF">
              <w:t>The supplied information is not comp</w:t>
            </w:r>
            <w:r>
              <w:t>lete and will be updated later.</w:t>
            </w:r>
          </w:p>
          <w:p w14:paraId="7525F98A" w14:textId="77777777" w:rsidR="00503198" w:rsidRPr="003563ED" w:rsidRDefault="00503198" w:rsidP="00503198">
            <w:pPr>
              <w:pStyle w:val="Bold3"/>
            </w:pPr>
            <w:r w:rsidRPr="003563ED">
              <w:t>Rejected</w:t>
            </w:r>
          </w:p>
          <w:p w14:paraId="4CE311F4" w14:textId="77777777" w:rsidR="00503198" w:rsidRDefault="00503198" w:rsidP="00503198">
            <w:pPr>
              <w:pStyle w:val="Normal3"/>
            </w:pPr>
            <w:r w:rsidRPr="003563ED">
              <w:t>The su</w:t>
            </w:r>
            <w:r>
              <w:t>pplied information is rejected.</w:t>
            </w:r>
          </w:p>
        </w:tc>
      </w:tr>
    </w:tbl>
    <w:p w14:paraId="009EB2A3" w14:textId="77777777" w:rsidR="00503198" w:rsidRDefault="00503198" w:rsidP="00503198"/>
    <w:p w14:paraId="6337D720" w14:textId="77777777" w:rsidR="00503198" w:rsidRDefault="00503198" w:rsidP="00503198">
      <w:pPr>
        <w:pStyle w:val="Heading2"/>
      </w:pPr>
      <w:bookmarkStart w:id="5816" w:name="_Toc259722374"/>
      <w:bookmarkStart w:id="5817" w:name="_Toc275502720"/>
      <w:bookmarkStart w:id="5818" w:name="_Toc371378312"/>
      <w:bookmarkStart w:id="5819" w:name="_Toc21213435"/>
      <w:bookmarkStart w:id="5820" w:name="OrderConfirmationHeaderStatusTypeText"/>
      <w:proofErr w:type="spellStart"/>
      <w:r>
        <w:t>OrderConfirmationHeaderStatusTypeText</w:t>
      </w:r>
      <w:bookmarkEnd w:id="5816"/>
      <w:bookmarkEnd w:id="5817"/>
      <w:bookmarkEnd w:id="5818"/>
      <w:bookmarkEnd w:id="5819"/>
      <w:bookmarkEnd w:id="58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115E85C" w14:textId="77777777" w:rsidTr="00503198">
        <w:tc>
          <w:tcPr>
            <w:tcW w:w="5000" w:type="pct"/>
          </w:tcPr>
          <w:p w14:paraId="7044E481" w14:textId="77777777" w:rsidR="00503198" w:rsidRDefault="00000000" w:rsidP="00503198">
            <w:pPr>
              <w:pStyle w:val="Normal2"/>
            </w:pPr>
            <w:r>
              <w:pict w14:anchorId="084B789E">
                <v:shape id="dc_966" o:spid="_x0000_s2961" style="position:absolute;left:0;text-align:left;margin-left:0;margin-top:0;width:50pt;height:50pt;z-index:898;visibility:hidden" coordsize="67,309" o:spt="100" o:preferrelative="t" adj="0,,0" path="">
                  <v:stroke joinstyle="round"/>
                  <v:formulas/>
                  <v:path o:connecttype="segments"/>
                  <o:lock v:ext="edit" selection="t"/>
                </v:shape>
              </w:pict>
            </w:r>
            <w:r>
              <w:pict w14:anchorId="525EE82A">
                <v:shape id="_x0000_s3904" style="position:absolute;left:0;text-align:left;margin-left:18479.65pt;margin-top:7.2pt;width:185.25pt;height:40.5pt;z-index:-1559;mso-wrap-edited:t;mso-position-horizontal:right" coordsize="" o:spt="100" wrapcoords="-30 104 1000 104 1000 1105 1000 1105 -30 1105 -30 104" adj="0,,0" path="">
                  <v:stroke joinstyle="round"/>
                  <v:imagedata r:id="rId1333" o:title="dc_966"/>
                  <v:formulas/>
                  <v:path o:connecttype="segments"/>
                  <w10:wrap type="tight"/>
                </v:shape>
              </w:pict>
            </w:r>
            <w:r w:rsidR="00503198">
              <w:t xml:space="preserve">A text field that may provide detail explaining the status of the </w:t>
            </w:r>
            <w:proofErr w:type="spellStart"/>
            <w:r w:rsidR="00503198">
              <w:t>OrderConfirmationHeader</w:t>
            </w:r>
            <w:proofErr w:type="spellEnd"/>
            <w:r w:rsidR="00503198">
              <w:t>.</w:t>
            </w:r>
          </w:p>
          <w:p w14:paraId="1DFF142A" w14:textId="77777777" w:rsidR="00503198" w:rsidRDefault="00503198" w:rsidP="00503198">
            <w:pPr>
              <w:pStyle w:val="ListBullet2"/>
            </w:pPr>
            <w:r>
              <w:t xml:space="preserve">This field is required if the </w:t>
            </w:r>
            <w:proofErr w:type="spellStart"/>
            <w:r>
              <w:t>OrderConfirmationHeaderStatusType</w:t>
            </w:r>
            <w:proofErr w:type="spellEnd"/>
            <w:r>
              <w:t xml:space="preserve"> is “Rejected”.</w:t>
            </w:r>
          </w:p>
          <w:p w14:paraId="5DB546EE" w14:textId="77777777" w:rsidR="00503198" w:rsidRDefault="00503198" w:rsidP="00503198">
            <w:pPr>
              <w:pStyle w:val="ListBullet2"/>
            </w:pPr>
            <w:r>
              <w:t xml:space="preserve">When the </w:t>
            </w:r>
            <w:proofErr w:type="spellStart"/>
            <w:r>
              <w:t>OrderConfirmationHeaderStatusType</w:t>
            </w:r>
            <w:proofErr w:type="spellEnd"/>
            <w:r>
              <w:t xml:space="preserve"> is “Pending”, the reason can be specified in this field.</w:t>
            </w:r>
          </w:p>
          <w:p w14:paraId="0E6EF0BB" w14:textId="77777777" w:rsidR="00503198" w:rsidRDefault="00503198" w:rsidP="00503198">
            <w:pPr>
              <w:pStyle w:val="ListBullet2"/>
            </w:pPr>
            <w:r>
              <w:t xml:space="preserve">Not required if the </w:t>
            </w:r>
            <w:proofErr w:type="spellStart"/>
            <w:r>
              <w:t>PurchaseOrder</w:t>
            </w:r>
            <w:proofErr w:type="spellEnd"/>
            <w:r>
              <w:t xml:space="preserve"> is “Accepted”.</w:t>
            </w:r>
          </w:p>
        </w:tc>
      </w:tr>
    </w:tbl>
    <w:p w14:paraId="507FF4A0" w14:textId="77777777" w:rsidR="00503198" w:rsidRDefault="00503198" w:rsidP="00503198"/>
    <w:p w14:paraId="57D88AD8" w14:textId="77777777" w:rsidR="00503198" w:rsidRDefault="00503198" w:rsidP="00503198">
      <w:pPr>
        <w:pStyle w:val="Heading2"/>
      </w:pPr>
      <w:bookmarkStart w:id="5821" w:name="_Toc259722375"/>
      <w:bookmarkStart w:id="5822" w:name="_Toc275502721"/>
      <w:bookmarkStart w:id="5823" w:name="_Toc371378313"/>
      <w:bookmarkStart w:id="5824" w:name="_Toc21213436"/>
      <w:bookmarkStart w:id="5825" w:name="OrderConfirmationIssuedDate"/>
      <w:proofErr w:type="spellStart"/>
      <w:r>
        <w:lastRenderedPageBreak/>
        <w:t>OrderConfirmationIssuedDate</w:t>
      </w:r>
      <w:bookmarkEnd w:id="5821"/>
      <w:bookmarkEnd w:id="5822"/>
      <w:bookmarkEnd w:id="5823"/>
      <w:bookmarkEnd w:id="5824"/>
      <w:bookmarkEnd w:id="58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72DBA7" w14:textId="77777777" w:rsidTr="00503198">
        <w:tc>
          <w:tcPr>
            <w:tcW w:w="5000" w:type="pct"/>
          </w:tcPr>
          <w:p w14:paraId="29536FD0" w14:textId="77777777" w:rsidR="00503198" w:rsidRDefault="00000000" w:rsidP="00503198">
            <w:pPr>
              <w:pStyle w:val="Normal2"/>
            </w:pPr>
            <w:r>
              <w:pict w14:anchorId="1DFD77E4">
                <v:shape id="dc_967" o:spid="_x0000_s2962" style="position:absolute;left:0;text-align:left;margin-left:0;margin-top:0;width:50pt;height:50pt;z-index:899;visibility:hidden" coordsize="139,484" o:spt="100" o:preferrelative="t" adj="0,,0" path="">
                  <v:stroke joinstyle="round"/>
                  <v:formulas/>
                  <v:path o:connecttype="segments"/>
                  <o:lock v:ext="edit" selection="t"/>
                </v:shape>
              </w:pict>
            </w:r>
            <w:r>
              <w:pict w14:anchorId="1FED1722">
                <v:shape id="_x0000_s3905" style="position:absolute;left:0;text-align:left;margin-left:32024.65pt;margin-top:7.2pt;width:290.25pt;height:83.25pt;z-index:-1558;mso-wrap-edited:t;mso-position-horizontal:right" coordsize="" o:spt="100" wrapcoords="-30 424 450 424 696 424 696 151 696 151 696 0 1000 0 1000 0 1000 1051 696 1051 696 763 450 763 450 756 -30 756 -30 424" adj="0,,0" path="">
                  <v:stroke joinstyle="round"/>
                  <v:imagedata r:id="rId1334" o:title="dc_967"/>
                  <v:formulas/>
                  <v:path o:connecttype="segments"/>
                  <w10:wrap type="tight"/>
                </v:shape>
              </w:pict>
            </w:r>
            <w:r w:rsidR="00503198">
              <w:t xml:space="preserve">The Date and optionally the Time that the </w:t>
            </w:r>
            <w:proofErr w:type="spellStart"/>
            <w:r w:rsidR="00F33887">
              <w:t>OrderConfirmation</w:t>
            </w:r>
            <w:proofErr w:type="spellEnd"/>
            <w:r w:rsidR="00503198">
              <w:t xml:space="preserve"> was issued.</w:t>
            </w:r>
          </w:p>
          <w:p w14:paraId="00F55542" w14:textId="77777777" w:rsidR="00503198" w:rsidRDefault="00503198" w:rsidP="00503198">
            <w:pPr>
              <w:pStyle w:val="Bold3"/>
            </w:pPr>
            <w:r>
              <w:t>(sequence)</w:t>
            </w:r>
          </w:p>
          <w:p w14:paraId="5ED47E85" w14:textId="77777777" w:rsidR="00503198" w:rsidRDefault="00503198" w:rsidP="00503198">
            <w:pPr>
              <w:pStyle w:val="Italic3"/>
            </w:pPr>
            <w:r>
              <w:t>The sequence of items below is mandatory. A single instance is required.</w:t>
            </w:r>
          </w:p>
          <w:p w14:paraId="1906A157" w14:textId="77777777" w:rsidR="00503198" w:rsidRDefault="00503198" w:rsidP="00503198">
            <w:pPr>
              <w:pStyle w:val="Bold4"/>
            </w:pPr>
            <w:r>
              <w:t>Date</w:t>
            </w:r>
          </w:p>
          <w:p w14:paraId="2E685090" w14:textId="77777777" w:rsidR="00503198" w:rsidRDefault="00503198" w:rsidP="00503198">
            <w:pPr>
              <w:pStyle w:val="Italic4"/>
            </w:pPr>
            <w:r>
              <w:t>Date is mandatory. A single instance is required.</w:t>
            </w:r>
          </w:p>
          <w:p w14:paraId="72E76280" w14:textId="77777777" w:rsidR="00503198" w:rsidRDefault="00503198" w:rsidP="00503198">
            <w:pPr>
              <w:pStyle w:val="Normal4"/>
            </w:pPr>
            <w:r>
              <w:t>A group element that contains the specification of Year, Month, and Day.</w:t>
            </w:r>
          </w:p>
          <w:p w14:paraId="31BABF90" w14:textId="77777777" w:rsidR="00503198" w:rsidRDefault="00503198" w:rsidP="00503198">
            <w:pPr>
              <w:pStyle w:val="Bold4"/>
            </w:pPr>
            <w:r>
              <w:t>Time</w:t>
            </w:r>
          </w:p>
          <w:p w14:paraId="6453C2EA" w14:textId="77777777" w:rsidR="00503198" w:rsidRDefault="00503198" w:rsidP="00503198">
            <w:pPr>
              <w:pStyle w:val="Italic4"/>
            </w:pPr>
            <w:r>
              <w:t>Time is optional. A single instance might exist.</w:t>
            </w:r>
          </w:p>
          <w:p w14:paraId="7C696F69"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3E3F844"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BB842EA" w14:textId="77777777" w:rsidR="00503198" w:rsidRDefault="00503198" w:rsidP="00503198">
            <w:pPr>
              <w:pStyle w:val="ListBullet4"/>
            </w:pPr>
            <w:proofErr w:type="spellStart"/>
            <w:r>
              <w:t>hh:mm:ssZ</w:t>
            </w:r>
            <w:proofErr w:type="spellEnd"/>
            <w:r>
              <w:t xml:space="preserve"> indicates the time at Zulu (another name for UTC). </w:t>
            </w:r>
          </w:p>
          <w:p w14:paraId="36EBC860"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76141CC" w14:textId="77777777" w:rsidR="00503198" w:rsidRDefault="00503198" w:rsidP="00503198"/>
    <w:p w14:paraId="19262ECA" w14:textId="77777777" w:rsidR="00503198" w:rsidRDefault="00503198" w:rsidP="00503198">
      <w:pPr>
        <w:pStyle w:val="Heading2"/>
      </w:pPr>
      <w:bookmarkStart w:id="5826" w:name="_Toc259722376"/>
      <w:bookmarkStart w:id="5827" w:name="_Toc275502722"/>
      <w:bookmarkStart w:id="5828" w:name="_Toc371378314"/>
      <w:bookmarkStart w:id="5829" w:name="_Toc21213437"/>
      <w:bookmarkStart w:id="5830" w:name="OrderConfirmationLineItem"/>
      <w:proofErr w:type="spellStart"/>
      <w:r>
        <w:lastRenderedPageBreak/>
        <w:t>OrderConfirmationLineItem</w:t>
      </w:r>
      <w:bookmarkEnd w:id="5826"/>
      <w:bookmarkEnd w:id="5827"/>
      <w:bookmarkEnd w:id="5828"/>
      <w:bookmarkEnd w:id="5829"/>
      <w:bookmarkEnd w:id="58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591DC6" w14:textId="77777777" w:rsidTr="00503198">
        <w:tc>
          <w:tcPr>
            <w:tcW w:w="5000" w:type="pct"/>
          </w:tcPr>
          <w:p w14:paraId="68DDC2A3" w14:textId="77777777" w:rsidR="00503198" w:rsidRDefault="00000000" w:rsidP="00503198">
            <w:pPr>
              <w:pStyle w:val="Normal2"/>
            </w:pPr>
            <w:r>
              <w:rPr>
                <w:noProof/>
              </w:rPr>
              <w:pict w14:anchorId="659D3AC2">
                <v:shape id="_x0000_s6671" type="#_x0000_t75" style="position:absolute;left:0;text-align:left;margin-left:23733.9pt;margin-top:7.05pt;width:222.3pt;height:684.8pt;z-index:-407;mso-wrap-edited:t;mso-position-horizontal:right" wrapcoords="-39 6179 19 6685 7308 6702 7699 12049 9868 12085 9926 21567 21600 21576 21600 0 7641 -16 7477 6126 -39 6179" filled="t">
                  <v:imagedata r:id="rId1335" o:title="OrderConfirmationLineItem"/>
                  <w10:wrap type="tight"/>
                </v:shape>
              </w:pict>
            </w:r>
            <w:r>
              <w:pict w14:anchorId="5BE40249">
                <v:shape id="dc_968" o:spid="_x0000_s2963" style="position:absolute;left:0;text-align:left;margin-left:0;margin-top:0;width:50pt;height:50pt;z-index:900;visibility:hidden" coordsize="1852,675" o:spt="100" o:preferrelative="t" adj="0,,0" path="">
                  <v:stroke joinstyle="round"/>
                  <v:formulas/>
                  <v:path o:connecttype="segments"/>
                  <o:lock v:ext="edit" selection="t"/>
                </v:shape>
              </w:pict>
            </w:r>
            <w:r w:rsidR="00503198">
              <w:t xml:space="preserve">The detail of the items that are communicated in the </w:t>
            </w:r>
            <w:proofErr w:type="spellStart"/>
            <w:r w:rsidR="00F33887">
              <w:t>OrderConfirmation</w:t>
            </w:r>
            <w:proofErr w:type="spellEnd"/>
            <w:r w:rsidR="00503198">
              <w:t xml:space="preserve"> </w:t>
            </w:r>
            <w:r w:rsidR="00ED105B">
              <w:t>e-Document</w:t>
            </w:r>
            <w:r w:rsidR="00503198">
              <w:t>.</w:t>
            </w:r>
          </w:p>
          <w:p w14:paraId="1E80DD74" w14:textId="77777777" w:rsidR="00503198" w:rsidRDefault="00503198" w:rsidP="00503198">
            <w:pPr>
              <w:pStyle w:val="Bold3"/>
            </w:pPr>
            <w:proofErr w:type="spellStart"/>
            <w:r>
              <w:t>OrderConfirmationLineItemStatusType</w:t>
            </w:r>
            <w:proofErr w:type="spellEnd"/>
            <w:r>
              <w:t xml:space="preserve"> [attribute]</w:t>
            </w:r>
          </w:p>
          <w:p w14:paraId="50BC76BE" w14:textId="77777777" w:rsidR="00503198" w:rsidRDefault="00503198" w:rsidP="00503198">
            <w:pPr>
              <w:pStyle w:val="Italic3"/>
            </w:pPr>
            <w:proofErr w:type="spellStart"/>
            <w:r>
              <w:t>OrderConfirmationLineItemStatusType</w:t>
            </w:r>
            <w:proofErr w:type="spellEnd"/>
            <w:r>
              <w:t xml:space="preserve"> is mandatory. A single instance is required.</w:t>
            </w:r>
          </w:p>
          <w:p w14:paraId="69243B6D" w14:textId="77777777" w:rsidR="00503198" w:rsidRDefault="00503198" w:rsidP="00503198">
            <w:pPr>
              <w:pStyle w:val="Normal3"/>
            </w:pPr>
            <w:r>
              <w:t xml:space="preserve">Defines the status of the </w:t>
            </w:r>
            <w:proofErr w:type="spellStart"/>
            <w:r w:rsidR="00F33887">
              <w:t>OrderConfirmation</w:t>
            </w:r>
            <w:proofErr w:type="spellEnd"/>
            <w:r>
              <w:t xml:space="preserve"> line item</w:t>
            </w:r>
          </w:p>
          <w:p w14:paraId="2E08ADB9" w14:textId="77777777" w:rsidR="00503198" w:rsidRDefault="00503198" w:rsidP="00503198">
            <w:pPr>
              <w:pStyle w:val="Normal3"/>
            </w:pPr>
            <w:r>
              <w:t xml:space="preserve">Refer to </w:t>
            </w:r>
            <w:proofErr w:type="spellStart"/>
            <w:r>
              <w:t>OrderConfirmationLineItemStatusType</w:t>
            </w:r>
            <w:proofErr w:type="spellEnd"/>
            <w:r>
              <w:t xml:space="preserve"> definition for any enumerations.</w:t>
            </w:r>
          </w:p>
          <w:p w14:paraId="1DFD65FB" w14:textId="77777777" w:rsidR="00503198" w:rsidRDefault="00503198" w:rsidP="00503198">
            <w:pPr>
              <w:pStyle w:val="Bold3"/>
            </w:pPr>
            <w:proofErr w:type="spellStart"/>
            <w:r>
              <w:t>OrderConfirmationLineItemDocumentStatus</w:t>
            </w:r>
            <w:proofErr w:type="spellEnd"/>
            <w:r>
              <w:t xml:space="preserve"> [attribute]</w:t>
            </w:r>
          </w:p>
          <w:p w14:paraId="1D3E0482" w14:textId="77777777" w:rsidR="00503198" w:rsidRDefault="00503198" w:rsidP="00503198">
            <w:pPr>
              <w:pStyle w:val="Italic3"/>
            </w:pPr>
            <w:proofErr w:type="spellStart"/>
            <w:r>
              <w:t>OrderConfirmationLineItemDocumentStatus</w:t>
            </w:r>
            <w:proofErr w:type="spellEnd"/>
            <w:r>
              <w:t xml:space="preserve"> is optional. A single instance might exist.</w:t>
            </w:r>
          </w:p>
          <w:p w14:paraId="6F3FBD26" w14:textId="77777777" w:rsidR="00503198" w:rsidRDefault="00503198" w:rsidP="00503198">
            <w:pPr>
              <w:pStyle w:val="Normal3"/>
            </w:pPr>
            <w:r>
              <w:t>Defines the actual document status for the </w:t>
            </w:r>
            <w:proofErr w:type="spellStart"/>
            <w:r>
              <w:t>OrderConfirmationLineItem</w:t>
            </w:r>
            <w:proofErr w:type="spellEnd"/>
            <w:r>
              <w:t>.</w:t>
            </w:r>
          </w:p>
          <w:p w14:paraId="7B485768" w14:textId="77777777" w:rsidR="00503198" w:rsidRDefault="00503198" w:rsidP="00503198">
            <w:pPr>
              <w:pStyle w:val="Normal3"/>
            </w:pPr>
            <w:r>
              <w:t xml:space="preserve">Refer to </w:t>
            </w:r>
            <w:proofErr w:type="spellStart"/>
            <w:r>
              <w:t>OrderConfirmationLineItemDocumentStatus</w:t>
            </w:r>
            <w:proofErr w:type="spellEnd"/>
            <w:r>
              <w:t xml:space="preserve"> definition for any enumerations.</w:t>
            </w:r>
          </w:p>
          <w:p w14:paraId="214E33AF" w14:textId="77777777" w:rsidR="00503198" w:rsidRDefault="00503198" w:rsidP="00503198">
            <w:pPr>
              <w:pStyle w:val="Bold3"/>
            </w:pPr>
            <w:r>
              <w:t>Billable [attribute]</w:t>
            </w:r>
          </w:p>
          <w:p w14:paraId="502180A3" w14:textId="77777777" w:rsidR="00503198" w:rsidRDefault="00503198" w:rsidP="00503198">
            <w:pPr>
              <w:pStyle w:val="Italic3"/>
            </w:pPr>
            <w:r>
              <w:t>Billable is optional. A single instance might exist.</w:t>
            </w:r>
          </w:p>
          <w:p w14:paraId="3050D2AB" w14:textId="77777777" w:rsidR="00503198" w:rsidRDefault="00503198" w:rsidP="00503198">
            <w:pPr>
              <w:pStyle w:val="Normal3"/>
            </w:pPr>
            <w:r>
              <w:t>Either "Yes" or "No".</w:t>
            </w:r>
          </w:p>
          <w:p w14:paraId="27AEC1B7" w14:textId="77777777" w:rsidR="00503198" w:rsidRDefault="00503198" w:rsidP="00503198">
            <w:pPr>
              <w:pStyle w:val="Normal3"/>
            </w:pPr>
            <w:r>
              <w:t>Refer to Billable definition for any enumerations.</w:t>
            </w:r>
          </w:p>
          <w:p w14:paraId="764A49EA" w14:textId="77777777" w:rsidR="00503198" w:rsidRDefault="00503198" w:rsidP="00503198">
            <w:pPr>
              <w:pStyle w:val="Bold3"/>
            </w:pPr>
            <w:r>
              <w:t>(sequence)</w:t>
            </w:r>
          </w:p>
          <w:p w14:paraId="1B029E4E" w14:textId="77777777" w:rsidR="00503198" w:rsidRDefault="00503198" w:rsidP="00503198">
            <w:pPr>
              <w:pStyle w:val="Italic3"/>
            </w:pPr>
            <w:r>
              <w:t>The sequence of items below is mandatory. A single instance is required.</w:t>
            </w:r>
          </w:p>
          <w:p w14:paraId="4E7FD965" w14:textId="77777777" w:rsidR="00503198" w:rsidRDefault="00503198" w:rsidP="00503198">
            <w:pPr>
              <w:pStyle w:val="Bold4"/>
            </w:pPr>
            <w:r>
              <w:t>OrderConfirmationLineItemNumber</w:t>
            </w:r>
          </w:p>
          <w:p w14:paraId="19C3E756" w14:textId="77777777" w:rsidR="00503198" w:rsidRDefault="00503198" w:rsidP="00503198">
            <w:pPr>
              <w:pStyle w:val="Italic4"/>
            </w:pPr>
            <w:r>
              <w:t>OrderConfirmationLineItemNumber is optional. A single instance might exist.</w:t>
            </w:r>
          </w:p>
          <w:p w14:paraId="0B8E9A73" w14:textId="77777777" w:rsidR="00503198" w:rsidRDefault="00503198" w:rsidP="00503198">
            <w:pPr>
              <w:pStyle w:val="Normal4"/>
            </w:pPr>
            <w:r>
              <w:t xml:space="preserve">The sequential number that uniquely identifies the </w:t>
            </w:r>
            <w:proofErr w:type="spellStart"/>
            <w:r w:rsidR="00F33887">
              <w:t>OrderConfirmation</w:t>
            </w:r>
            <w:proofErr w:type="spellEnd"/>
            <w:r>
              <w:t xml:space="preserve"> line item.</w:t>
            </w:r>
          </w:p>
          <w:p w14:paraId="78C7D6D6" w14:textId="77777777" w:rsidR="00503198" w:rsidRDefault="00503198" w:rsidP="00503198">
            <w:pPr>
              <w:pStyle w:val="Bold4"/>
            </w:pPr>
            <w:proofErr w:type="spellStart"/>
            <w:r>
              <w:t>OrderConfirmationLineItemStatusTypeText</w:t>
            </w:r>
            <w:proofErr w:type="spellEnd"/>
          </w:p>
          <w:p w14:paraId="2589BE43" w14:textId="77777777" w:rsidR="00503198" w:rsidRDefault="00503198" w:rsidP="00503198">
            <w:pPr>
              <w:pStyle w:val="Italic4"/>
            </w:pPr>
            <w:proofErr w:type="spellStart"/>
            <w:r>
              <w:t>OrderConfirmationLineItemStatusTypeText</w:t>
            </w:r>
            <w:proofErr w:type="spellEnd"/>
            <w:r>
              <w:t xml:space="preserve"> is optional. A single instance might exist.</w:t>
            </w:r>
          </w:p>
          <w:p w14:paraId="3054E72F" w14:textId="77777777" w:rsidR="00503198" w:rsidRDefault="00503198" w:rsidP="00503198">
            <w:pPr>
              <w:pStyle w:val="Normal4"/>
            </w:pPr>
            <w:r>
              <w:t xml:space="preserve">A text field that may provide detail explaining the status of the </w:t>
            </w:r>
            <w:proofErr w:type="spellStart"/>
            <w:r>
              <w:t>OrderConfirmationLineItem</w:t>
            </w:r>
            <w:proofErr w:type="spellEnd"/>
            <w:r>
              <w:t xml:space="preserve">. </w:t>
            </w:r>
          </w:p>
          <w:p w14:paraId="4435BD8E" w14:textId="77777777" w:rsidR="00503198" w:rsidRDefault="00503198" w:rsidP="00503198">
            <w:pPr>
              <w:pStyle w:val="ListBullet4"/>
            </w:pPr>
            <w:r>
              <w:t xml:space="preserve">When a </w:t>
            </w:r>
            <w:proofErr w:type="spellStart"/>
            <w:r>
              <w:t>PurchaseOrderLineItem</w:t>
            </w:r>
            <w:proofErr w:type="spellEnd"/>
            <w:r>
              <w:t xml:space="preserve"> is rejected, the reason for the rejection must be specified in this field.</w:t>
            </w:r>
          </w:p>
          <w:p w14:paraId="5CB5D55D" w14:textId="77777777" w:rsidR="00503198" w:rsidRDefault="00503198" w:rsidP="00503198">
            <w:pPr>
              <w:pStyle w:val="ListBullet4"/>
            </w:pPr>
            <w:r>
              <w:t xml:space="preserve">Not required if the </w:t>
            </w:r>
            <w:proofErr w:type="spellStart"/>
            <w:r>
              <w:t>PurchaseOrder</w:t>
            </w:r>
            <w:proofErr w:type="spellEnd"/>
            <w:r>
              <w:t xml:space="preserve"> is accepted or no changes have been made.</w:t>
            </w:r>
          </w:p>
          <w:p w14:paraId="46C73663" w14:textId="77777777" w:rsidR="00503198" w:rsidRDefault="00503198" w:rsidP="00503198">
            <w:pPr>
              <w:pStyle w:val="ListBullet4"/>
            </w:pPr>
            <w:r>
              <w:lastRenderedPageBreak/>
              <w:t>If the item is pending, the reason may be specified here.</w:t>
            </w:r>
          </w:p>
          <w:p w14:paraId="637E597E" w14:textId="77777777" w:rsidR="00503198" w:rsidRDefault="00503198" w:rsidP="00503198">
            <w:pPr>
              <w:pStyle w:val="Bold4"/>
            </w:pPr>
            <w:proofErr w:type="spellStart"/>
            <w:r>
              <w:t>PurchaseOrderLineItemNumber</w:t>
            </w:r>
            <w:proofErr w:type="spellEnd"/>
          </w:p>
          <w:p w14:paraId="013C1556" w14:textId="77777777" w:rsidR="00503198" w:rsidRDefault="00503198" w:rsidP="00503198">
            <w:pPr>
              <w:pStyle w:val="Italic4"/>
            </w:pPr>
            <w:proofErr w:type="spellStart"/>
            <w:r>
              <w:t>PurchaseOrderLineItemNumber</w:t>
            </w:r>
            <w:proofErr w:type="spellEnd"/>
            <w:r>
              <w:t xml:space="preserve"> is optional. A single instance might exist.</w:t>
            </w:r>
          </w:p>
          <w:p w14:paraId="790B408E"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3FB89042" w14:textId="77777777" w:rsidR="00503198" w:rsidRDefault="00503198" w:rsidP="00503198">
            <w:pPr>
              <w:pStyle w:val="Bold4"/>
            </w:pPr>
            <w:r>
              <w:t>Product</w:t>
            </w:r>
          </w:p>
          <w:p w14:paraId="2682FEFB" w14:textId="77777777" w:rsidR="00503198" w:rsidRDefault="00503198" w:rsidP="00503198">
            <w:pPr>
              <w:pStyle w:val="Italic4"/>
            </w:pPr>
            <w:r>
              <w:t>Product is mandatory. A single instance is required.</w:t>
            </w:r>
          </w:p>
          <w:p w14:paraId="0A7CB635"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6D66CC9E" w14:textId="77777777" w:rsidR="00503198" w:rsidRDefault="00503198" w:rsidP="00503198">
            <w:pPr>
              <w:pStyle w:val="Bold4"/>
            </w:pPr>
            <w:proofErr w:type="spellStart"/>
            <w:r>
              <w:t>OrderConfirmationReference</w:t>
            </w:r>
            <w:proofErr w:type="spellEnd"/>
          </w:p>
          <w:p w14:paraId="1BC4C089" w14:textId="77777777" w:rsidR="00503198" w:rsidRDefault="00503198" w:rsidP="00503198">
            <w:pPr>
              <w:pStyle w:val="Italic4"/>
            </w:pPr>
            <w:proofErr w:type="spellStart"/>
            <w:r>
              <w:t>OrderConfirmationReference</w:t>
            </w:r>
            <w:proofErr w:type="spellEnd"/>
            <w:r>
              <w:t xml:space="preserve"> is optional. Multiple instances might exist.</w:t>
            </w:r>
          </w:p>
          <w:p w14:paraId="661B1A6A" w14:textId="77777777" w:rsidR="00503198" w:rsidRDefault="00503198" w:rsidP="00503198">
            <w:pPr>
              <w:pStyle w:val="Normal4"/>
            </w:pPr>
            <w:r>
              <w:t xml:space="preserve">A group item detailing relevant references pertaining to the </w:t>
            </w:r>
            <w:proofErr w:type="spellStart"/>
            <w:r w:rsidR="00F33887">
              <w:t>OrderConfirmation</w:t>
            </w:r>
            <w:proofErr w:type="spellEnd"/>
            <w:r>
              <w:t xml:space="preserve">. Typically, the ContractNumber is referenced. </w:t>
            </w:r>
            <w:proofErr w:type="spellStart"/>
            <w:r>
              <w:t>OrderConfirmationReferenceType</w:t>
            </w:r>
            <w:proofErr w:type="spellEnd"/>
            <w:r>
              <w:t xml:space="preserve"> provides the identification of what the reference represents.</w:t>
            </w:r>
          </w:p>
          <w:p w14:paraId="38D13BC2" w14:textId="77777777" w:rsidR="00503198" w:rsidRDefault="00503198" w:rsidP="00503198">
            <w:pPr>
              <w:pStyle w:val="Bold4"/>
            </w:pPr>
            <w:proofErr w:type="spellStart"/>
            <w:r>
              <w:t>PriceDetails</w:t>
            </w:r>
            <w:proofErr w:type="spellEnd"/>
          </w:p>
          <w:p w14:paraId="4DEE66DB" w14:textId="77777777" w:rsidR="00503198" w:rsidRDefault="00503198" w:rsidP="00503198">
            <w:pPr>
              <w:pStyle w:val="Italic4"/>
            </w:pPr>
            <w:proofErr w:type="spellStart"/>
            <w:r>
              <w:t>PriceDetails</w:t>
            </w:r>
            <w:proofErr w:type="spellEnd"/>
            <w:r>
              <w:t xml:space="preserve"> is optional. Multiple instances might exist.</w:t>
            </w:r>
          </w:p>
          <w:p w14:paraId="4DECB02E" w14:textId="77777777" w:rsidR="00503198" w:rsidRDefault="00503198" w:rsidP="00503198">
            <w:pPr>
              <w:pStyle w:val="Normal4"/>
            </w:pPr>
            <w:r>
              <w:t>An element that groups together price information.</w:t>
            </w:r>
          </w:p>
          <w:p w14:paraId="0C2FBFA3" w14:textId="77777777" w:rsidR="00503198" w:rsidRDefault="00503198" w:rsidP="00503198">
            <w:pPr>
              <w:pStyle w:val="Bold4"/>
            </w:pPr>
            <w:proofErr w:type="spellStart"/>
            <w:r>
              <w:t>MonetaryAdjustment</w:t>
            </w:r>
            <w:proofErr w:type="spellEnd"/>
          </w:p>
          <w:p w14:paraId="1ED78B69" w14:textId="77777777" w:rsidR="00503198" w:rsidRDefault="00503198" w:rsidP="00503198">
            <w:pPr>
              <w:pStyle w:val="Italic4"/>
            </w:pPr>
            <w:proofErr w:type="spellStart"/>
            <w:r>
              <w:t>MonetaryAdjustment</w:t>
            </w:r>
            <w:proofErr w:type="spellEnd"/>
            <w:r>
              <w:t xml:space="preserve"> is optional. Multiple instances might exist.</w:t>
            </w:r>
          </w:p>
          <w:p w14:paraId="4E0C01A7"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3DA83A96" w14:textId="77777777" w:rsidR="00503198" w:rsidRDefault="00503198" w:rsidP="00503198">
            <w:pPr>
              <w:pStyle w:val="Bold4"/>
            </w:pPr>
            <w:proofErr w:type="spellStart"/>
            <w:r>
              <w:t>LineBaseAmount</w:t>
            </w:r>
            <w:proofErr w:type="spellEnd"/>
          </w:p>
          <w:p w14:paraId="79DC5AF0" w14:textId="77777777" w:rsidR="00503198" w:rsidRDefault="00503198" w:rsidP="00503198">
            <w:pPr>
              <w:pStyle w:val="Italic4"/>
            </w:pPr>
            <w:proofErr w:type="spellStart"/>
            <w:r>
              <w:t>LineBaseAmount</w:t>
            </w:r>
            <w:proofErr w:type="spellEnd"/>
            <w:r>
              <w:t xml:space="preserve"> is optional. A single instance might exist.</w:t>
            </w:r>
          </w:p>
          <w:p w14:paraId="1599B036" w14:textId="77777777" w:rsidR="00503198" w:rsidRDefault="00503198" w:rsidP="00503198">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4409C762" w14:textId="77777777" w:rsidR="00503198" w:rsidRDefault="00503198" w:rsidP="00503198">
            <w:pPr>
              <w:pStyle w:val="Bold4"/>
            </w:pPr>
            <w:proofErr w:type="spellStart"/>
            <w:r>
              <w:t>DeliveryDestination</w:t>
            </w:r>
            <w:proofErr w:type="spellEnd"/>
          </w:p>
          <w:p w14:paraId="4632C42E" w14:textId="77777777" w:rsidR="00503198" w:rsidRDefault="00503198" w:rsidP="00503198">
            <w:pPr>
              <w:pStyle w:val="Italic4"/>
            </w:pPr>
            <w:proofErr w:type="spellStart"/>
            <w:r>
              <w:t>DeliveryDestination</w:t>
            </w:r>
            <w:proofErr w:type="spellEnd"/>
            <w:r>
              <w:t xml:space="preserve"> is optional. A single instance might exist.</w:t>
            </w:r>
          </w:p>
          <w:p w14:paraId="249D00CA" w14:textId="77777777" w:rsidR="00503198" w:rsidRDefault="00503198" w:rsidP="00503198">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36340453" w14:textId="77777777" w:rsidR="00503198" w:rsidRDefault="00503198" w:rsidP="00503198">
            <w:pPr>
              <w:pStyle w:val="Bold4"/>
            </w:pPr>
            <w:proofErr w:type="spellStart"/>
            <w:r>
              <w:t>DeliveryOrigin</w:t>
            </w:r>
            <w:proofErr w:type="spellEnd"/>
          </w:p>
          <w:p w14:paraId="0496ADD0" w14:textId="77777777" w:rsidR="00503198" w:rsidRDefault="00503198" w:rsidP="00503198">
            <w:pPr>
              <w:pStyle w:val="Italic4"/>
            </w:pPr>
            <w:proofErr w:type="spellStart"/>
            <w:r>
              <w:t>DeliveryOrigin</w:t>
            </w:r>
            <w:proofErr w:type="spellEnd"/>
            <w:r>
              <w:t xml:space="preserve"> is optional. A single instance might exist.</w:t>
            </w:r>
          </w:p>
          <w:p w14:paraId="2396A6E2" w14:textId="77777777" w:rsidR="00503198" w:rsidRDefault="00503198" w:rsidP="00503198">
            <w:pPr>
              <w:pStyle w:val="Normal4"/>
            </w:pPr>
            <w:r>
              <w:t xml:space="preserve">A group item that represents the start of one leg in a route. Compare to </w:t>
            </w:r>
            <w:proofErr w:type="spellStart"/>
            <w:r>
              <w:t>DeliveryDestination</w:t>
            </w:r>
            <w:proofErr w:type="spellEnd"/>
            <w:r>
              <w:t>.</w:t>
            </w:r>
          </w:p>
          <w:p w14:paraId="658CE6EB" w14:textId="77777777" w:rsidR="00503198" w:rsidRDefault="00503198" w:rsidP="00503198">
            <w:pPr>
              <w:pStyle w:val="ListBullet4"/>
            </w:pPr>
            <w:r>
              <w:t xml:space="preserve">The </w:t>
            </w:r>
            <w:proofErr w:type="spellStart"/>
            <w:r>
              <w:t>DeliveryOrigin</w:t>
            </w:r>
            <w:proofErr w:type="spellEnd"/>
            <w:r>
              <w:t xml:space="preserve"> specifies the start of one leg of the delivery.</w:t>
            </w:r>
          </w:p>
          <w:p w14:paraId="6983B5C3" w14:textId="77777777" w:rsidR="00503198" w:rsidRDefault="00503198" w:rsidP="00503198">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7CE0E55C" w14:textId="77777777" w:rsidR="00503198" w:rsidRDefault="00503198" w:rsidP="00503198">
            <w:pPr>
              <w:pStyle w:val="Bold4"/>
            </w:pPr>
            <w:proofErr w:type="spellStart"/>
            <w:r>
              <w:t>MillProductionInformation</w:t>
            </w:r>
            <w:proofErr w:type="spellEnd"/>
          </w:p>
          <w:p w14:paraId="5ACBED5C" w14:textId="77777777" w:rsidR="00503198" w:rsidRDefault="00503198" w:rsidP="00503198">
            <w:pPr>
              <w:pStyle w:val="Italic4"/>
            </w:pPr>
            <w:proofErr w:type="spellStart"/>
            <w:r>
              <w:t>MillProductionInformation</w:t>
            </w:r>
            <w:proofErr w:type="spellEnd"/>
            <w:r>
              <w:t xml:space="preserve"> is optional. Multiple instances might exist.</w:t>
            </w:r>
          </w:p>
          <w:p w14:paraId="5C5DD4D6" w14:textId="77777777" w:rsidR="00503198" w:rsidRDefault="00503198" w:rsidP="00503198">
            <w:pPr>
              <w:pStyle w:val="Normal4"/>
            </w:pPr>
            <w:r>
              <w:lastRenderedPageBreak/>
              <w:t>A grouping element that contains information about production at the mill.</w:t>
            </w:r>
          </w:p>
          <w:p w14:paraId="16BAFD98" w14:textId="77777777" w:rsidR="00503198" w:rsidRDefault="00503198" w:rsidP="00503198">
            <w:pPr>
              <w:pStyle w:val="Bold4"/>
            </w:pPr>
            <w:proofErr w:type="spellStart"/>
            <w:r>
              <w:t>ProductionStatus</w:t>
            </w:r>
            <w:proofErr w:type="spellEnd"/>
          </w:p>
          <w:p w14:paraId="1E9F809F" w14:textId="77777777" w:rsidR="00503198" w:rsidRDefault="00503198" w:rsidP="00503198">
            <w:pPr>
              <w:pStyle w:val="Italic4"/>
            </w:pPr>
            <w:proofErr w:type="spellStart"/>
            <w:r>
              <w:t>ProductionStatus</w:t>
            </w:r>
            <w:proofErr w:type="spellEnd"/>
            <w:r>
              <w:t xml:space="preserve"> is optional. A single instance might exist.</w:t>
            </w:r>
          </w:p>
          <w:p w14:paraId="6816036A" w14:textId="77777777" w:rsidR="00503198" w:rsidRDefault="00503198" w:rsidP="00503198">
            <w:pPr>
              <w:pStyle w:val="Normal4"/>
            </w:pPr>
            <w:r>
              <w:t>A group item used to communicate the release of a delivery line number.</w:t>
            </w:r>
          </w:p>
          <w:p w14:paraId="2F8DE76E" w14:textId="77777777" w:rsidR="00503198" w:rsidRDefault="00503198" w:rsidP="00503198">
            <w:pPr>
              <w:pStyle w:val="Bold4"/>
            </w:pPr>
            <w:r>
              <w:t>Quantity</w:t>
            </w:r>
          </w:p>
          <w:p w14:paraId="71F42C58" w14:textId="77777777" w:rsidR="00503198" w:rsidRDefault="00503198" w:rsidP="00503198">
            <w:pPr>
              <w:pStyle w:val="Italic4"/>
            </w:pPr>
            <w:r>
              <w:t>Quantity is optional. A single instance might exist.</w:t>
            </w:r>
          </w:p>
          <w:p w14:paraId="3F560D73"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34EDAC1"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32B001E" w14:textId="77777777" w:rsidR="00503198" w:rsidRDefault="00503198" w:rsidP="00503198">
            <w:pPr>
              <w:pStyle w:val="Bold4"/>
            </w:pPr>
            <w:proofErr w:type="spellStart"/>
            <w:r>
              <w:t>InformationalQuantity</w:t>
            </w:r>
            <w:proofErr w:type="spellEnd"/>
          </w:p>
          <w:p w14:paraId="03B06F38" w14:textId="77777777" w:rsidR="00503198" w:rsidRDefault="00503198" w:rsidP="00503198">
            <w:pPr>
              <w:pStyle w:val="Italic4"/>
            </w:pPr>
            <w:proofErr w:type="spellStart"/>
            <w:r>
              <w:t>InformationalQuantity</w:t>
            </w:r>
            <w:proofErr w:type="spellEnd"/>
            <w:r>
              <w:t xml:space="preserve"> is optional. Multiple instances might exist.</w:t>
            </w:r>
          </w:p>
          <w:p w14:paraId="22A77589"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0D54D979" w14:textId="77777777" w:rsidR="00503198" w:rsidRDefault="00503198" w:rsidP="00503198">
            <w:pPr>
              <w:pStyle w:val="Bold4"/>
            </w:pPr>
            <w:proofErr w:type="spellStart"/>
            <w:r>
              <w:t>OtherDate</w:t>
            </w:r>
            <w:proofErr w:type="spellEnd"/>
          </w:p>
          <w:p w14:paraId="0B279C20" w14:textId="77777777" w:rsidR="00503198" w:rsidRDefault="00503198" w:rsidP="00503198">
            <w:pPr>
              <w:pStyle w:val="Italic4"/>
            </w:pPr>
            <w:proofErr w:type="spellStart"/>
            <w:r>
              <w:t>OtherDate</w:t>
            </w:r>
            <w:proofErr w:type="spellEnd"/>
            <w:r>
              <w:t xml:space="preserve"> is optional. Multiple instances might exist.</w:t>
            </w:r>
          </w:p>
          <w:p w14:paraId="099D2EB3"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6E154FE8" w14:textId="77777777" w:rsidR="00503198" w:rsidRDefault="00503198" w:rsidP="00503198">
            <w:pPr>
              <w:pStyle w:val="Bold4"/>
            </w:pPr>
            <w:r>
              <w:t>(choice)</w:t>
            </w:r>
          </w:p>
          <w:p w14:paraId="42A7710A" w14:textId="77777777" w:rsidR="00503198" w:rsidRDefault="00503198" w:rsidP="00503198">
            <w:pPr>
              <w:pStyle w:val="Italic4"/>
            </w:pPr>
            <w:r>
              <w:t xml:space="preserve">[choice] is </w:t>
            </w:r>
            <w:r w:rsidR="00302332" w:rsidRPr="00302332">
              <w:t>optional. A single instance might exist</w:t>
            </w:r>
            <w:r>
              <w:t xml:space="preserve">. </w:t>
            </w:r>
          </w:p>
          <w:p w14:paraId="2CA86CEB" w14:textId="77777777" w:rsidR="00503198" w:rsidRPr="00BB3CEF" w:rsidRDefault="00503198" w:rsidP="00503198">
            <w:pPr>
              <w:pStyle w:val="Bold5"/>
              <w:rPr>
                <w:rFonts w:cs="Time New Roman"/>
              </w:rPr>
            </w:pPr>
            <w:proofErr w:type="spellStart"/>
            <w:r w:rsidRPr="00BB3CEF">
              <w:rPr>
                <w:rFonts w:cs="Time New Roman"/>
              </w:rPr>
              <w:t>ShipToCharacteristics</w:t>
            </w:r>
            <w:proofErr w:type="spellEnd"/>
          </w:p>
          <w:p w14:paraId="54673682" w14:textId="77777777" w:rsidR="00503198" w:rsidRPr="00BB3CEF" w:rsidRDefault="00503198" w:rsidP="00503198">
            <w:pPr>
              <w:pStyle w:val="Italic5"/>
              <w:rPr>
                <w:rFonts w:cs="Time New Roman"/>
              </w:rPr>
            </w:pPr>
            <w:proofErr w:type="spellStart"/>
            <w:r w:rsidRPr="00BB3CEF">
              <w:rPr>
                <w:rFonts w:cs="Time New Roman"/>
              </w:rPr>
              <w:t>ShipToCharacteristics</w:t>
            </w:r>
            <w:proofErr w:type="spellEnd"/>
            <w:r w:rsidRPr="00BB3CEF">
              <w:rPr>
                <w:rFonts w:cs="Time New Roman"/>
              </w:rPr>
              <w:t xml:space="preserve"> is </w:t>
            </w:r>
            <w:r w:rsidR="00302332" w:rsidRPr="00BB3CEF">
              <w:rPr>
                <w:rFonts w:cs="Time New Roman"/>
              </w:rPr>
              <w:t>mandatory. A single instance is required</w:t>
            </w:r>
            <w:r w:rsidRPr="00BB3CEF">
              <w:rPr>
                <w:rFonts w:cs="Time New Roman"/>
              </w:rPr>
              <w:t xml:space="preserve">. </w:t>
            </w:r>
          </w:p>
          <w:p w14:paraId="16A2E97A" w14:textId="77777777" w:rsidR="00503198" w:rsidRPr="00BB3CEF" w:rsidRDefault="00503198" w:rsidP="00503198">
            <w:pPr>
              <w:pStyle w:val="Normal5"/>
              <w:rPr>
                <w:rFonts w:cs="Time New Roman"/>
              </w:rPr>
            </w:pPr>
            <w:r w:rsidRPr="00BB3CEF">
              <w:rPr>
                <w:rFonts w:cs="Time New Roman"/>
              </w:rPr>
              <w:t>A group item that provides information important for the Ship-To Party.</w:t>
            </w:r>
          </w:p>
          <w:p w14:paraId="02E3B568" w14:textId="77777777" w:rsidR="00503198" w:rsidRPr="00BB3CEF" w:rsidRDefault="00503198" w:rsidP="00503198">
            <w:pPr>
              <w:pStyle w:val="Bold5"/>
              <w:rPr>
                <w:rFonts w:cs="Time New Roman"/>
              </w:rPr>
            </w:pPr>
            <w:proofErr w:type="spellStart"/>
            <w:r w:rsidRPr="00BB3CEF">
              <w:rPr>
                <w:rFonts w:cs="Time New Roman"/>
              </w:rPr>
              <w:t>ShipmentMethodOfPayment</w:t>
            </w:r>
            <w:proofErr w:type="spellEnd"/>
          </w:p>
          <w:p w14:paraId="74B30037" w14:textId="77777777" w:rsidR="00503198" w:rsidRPr="00BB3CEF" w:rsidRDefault="00503198" w:rsidP="00503198">
            <w:pPr>
              <w:pStyle w:val="Italic5"/>
              <w:rPr>
                <w:rFonts w:cs="Time New Roman"/>
              </w:rPr>
            </w:pPr>
            <w:proofErr w:type="spellStart"/>
            <w:r w:rsidRPr="00BB3CEF">
              <w:rPr>
                <w:rFonts w:cs="Time New Roman"/>
              </w:rPr>
              <w:t>ShipmentMethodOfPayment</w:t>
            </w:r>
            <w:proofErr w:type="spellEnd"/>
            <w:r w:rsidRPr="00BB3CEF">
              <w:rPr>
                <w:rFonts w:cs="Time New Roman"/>
              </w:rPr>
              <w:t xml:space="preserve"> is </w:t>
            </w:r>
            <w:r w:rsidR="00302332" w:rsidRPr="00BB3CEF">
              <w:rPr>
                <w:rFonts w:cs="Time New Roman"/>
              </w:rPr>
              <w:t>mandatory. A single instance is required</w:t>
            </w:r>
            <w:r w:rsidRPr="00BB3CEF">
              <w:rPr>
                <w:rFonts w:cs="Time New Roman"/>
              </w:rPr>
              <w:t xml:space="preserve">. </w:t>
            </w:r>
          </w:p>
          <w:p w14:paraId="121C28FC" w14:textId="77777777" w:rsidR="00503198" w:rsidRPr="00BB3CEF" w:rsidRDefault="00503198" w:rsidP="00503198">
            <w:pPr>
              <w:pStyle w:val="Normal5"/>
              <w:rPr>
                <w:rFonts w:cs="Time New Roman"/>
              </w:rPr>
            </w:pPr>
            <w:r w:rsidRPr="00BB3CEF">
              <w:rPr>
                <w:rFonts w:cs="Time New Roman"/>
              </w:rPr>
              <w:t>An element communicating responsibility of freight payment and when transfer of ownership will occur.</w:t>
            </w:r>
          </w:p>
          <w:p w14:paraId="5D5CFE6C" w14:textId="77777777" w:rsidR="00503198" w:rsidRDefault="00503198" w:rsidP="00503198">
            <w:pPr>
              <w:pStyle w:val="Bold4"/>
            </w:pPr>
            <w:proofErr w:type="spellStart"/>
            <w:r>
              <w:t>OtherParty</w:t>
            </w:r>
            <w:proofErr w:type="spellEnd"/>
          </w:p>
          <w:p w14:paraId="53995BE3" w14:textId="77777777" w:rsidR="00503198" w:rsidRDefault="00503198" w:rsidP="00503198">
            <w:pPr>
              <w:pStyle w:val="Italic4"/>
            </w:pPr>
            <w:proofErr w:type="spellStart"/>
            <w:r>
              <w:t>OtherParty</w:t>
            </w:r>
            <w:proofErr w:type="spellEnd"/>
            <w:r>
              <w:t xml:space="preserve"> is optional. Multiple instances might exist.</w:t>
            </w:r>
          </w:p>
          <w:p w14:paraId="3D66E776"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FCA6519" w14:textId="77777777" w:rsidR="00D47A60" w:rsidRDefault="00D47A60" w:rsidP="00D47A60">
            <w:pPr>
              <w:pStyle w:val="Bold4"/>
            </w:pPr>
            <w:proofErr w:type="spellStart"/>
            <w:r w:rsidRPr="00A65638">
              <w:t>Measuring</w:t>
            </w:r>
            <w:r>
              <w:t>Specification</w:t>
            </w:r>
            <w:proofErr w:type="spellEnd"/>
          </w:p>
          <w:p w14:paraId="029531A6" w14:textId="77777777" w:rsidR="00D47A60" w:rsidRDefault="00D47A60" w:rsidP="00D47A60">
            <w:pPr>
              <w:pStyle w:val="Italic4"/>
            </w:pPr>
            <w:proofErr w:type="spellStart"/>
            <w:r w:rsidRPr="00663236">
              <w:t>MeasuringSpecification</w:t>
            </w:r>
            <w:proofErr w:type="spellEnd"/>
            <w:r>
              <w:t xml:space="preserve"> is optional. A single instance might exist.</w:t>
            </w:r>
          </w:p>
          <w:p w14:paraId="309E5E4F" w14:textId="77777777" w:rsidR="00D47A60" w:rsidRDefault="00D47A60" w:rsidP="00D47A60">
            <w:pPr>
              <w:pStyle w:val="Normal4"/>
            </w:pPr>
            <w:r w:rsidRPr="00663236">
              <w:t>A grouping element that contains a specification for measurement procedures</w:t>
            </w:r>
          </w:p>
          <w:p w14:paraId="4694CE99" w14:textId="77777777" w:rsidR="00D47A60" w:rsidRDefault="00D47A60" w:rsidP="00D47A60">
            <w:pPr>
              <w:pStyle w:val="Bold4"/>
            </w:pPr>
            <w:proofErr w:type="spellStart"/>
            <w:r>
              <w:t>ChargeInformation</w:t>
            </w:r>
            <w:proofErr w:type="spellEnd"/>
          </w:p>
          <w:p w14:paraId="55C6A284" w14:textId="77777777" w:rsidR="00D47A60" w:rsidRDefault="00D47A60" w:rsidP="00D47A60">
            <w:pPr>
              <w:pStyle w:val="Italic4"/>
            </w:pPr>
            <w:proofErr w:type="spellStart"/>
            <w:r>
              <w:t>ChargeInformation</w:t>
            </w:r>
            <w:proofErr w:type="spellEnd"/>
            <w:r>
              <w:t xml:space="preserve"> is optional. Multiple instances might exist.</w:t>
            </w:r>
          </w:p>
          <w:p w14:paraId="4055811D" w14:textId="77777777" w:rsidR="00D47A60" w:rsidRDefault="00011DB0" w:rsidP="00D47A60">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w:t>
            </w:r>
            <w:r w:rsidRPr="00011DB0">
              <w:lastRenderedPageBreak/>
              <w:t>agency. It is typically used for freight costs and other costs related to the supply chain</w:t>
            </w:r>
            <w:r w:rsidR="00D47A60">
              <w:t>.</w:t>
            </w:r>
          </w:p>
          <w:p w14:paraId="2B47033D" w14:textId="77777777" w:rsidR="00D47A60" w:rsidRDefault="00D47A60" w:rsidP="00D47A60">
            <w:pPr>
              <w:pStyle w:val="Bold4"/>
            </w:pPr>
            <w:proofErr w:type="spellStart"/>
            <w:r>
              <w:t>AdditionalItemInfo</w:t>
            </w:r>
            <w:proofErr w:type="spellEnd"/>
          </w:p>
          <w:p w14:paraId="5E53FC7F" w14:textId="77777777" w:rsidR="00D47A60" w:rsidRDefault="00D47A60" w:rsidP="00D47A60">
            <w:pPr>
              <w:pStyle w:val="Italic4"/>
            </w:pPr>
            <w:proofErr w:type="spellStart"/>
            <w:r>
              <w:t>AdditionalItemInfo</w:t>
            </w:r>
            <w:proofErr w:type="spellEnd"/>
            <w:r>
              <w:t xml:space="preserve"> is optional. Multiple instances might exist.</w:t>
            </w:r>
          </w:p>
          <w:p w14:paraId="570A7CF6" w14:textId="77777777" w:rsidR="00D47A60" w:rsidRDefault="00D47A60" w:rsidP="00D47A60">
            <w:pPr>
              <w:pStyle w:val="Normal4"/>
            </w:pPr>
            <w:r>
              <w:t>A grouping element that contains information about additional items specified by an agency. Restricted use of this element is recommended.</w:t>
            </w:r>
          </w:p>
          <w:p w14:paraId="4868C7A0" w14:textId="77777777" w:rsidR="00503198" w:rsidRDefault="00503198" w:rsidP="00503198">
            <w:pPr>
              <w:pStyle w:val="Bold4"/>
            </w:pPr>
            <w:proofErr w:type="spellStart"/>
            <w:r>
              <w:t>TransportModeCharacteristics</w:t>
            </w:r>
            <w:proofErr w:type="spellEnd"/>
          </w:p>
          <w:p w14:paraId="76BF324B" w14:textId="77777777" w:rsidR="00503198" w:rsidRDefault="00503198" w:rsidP="00503198">
            <w:pPr>
              <w:pStyle w:val="Italic4"/>
            </w:pPr>
            <w:proofErr w:type="spellStart"/>
            <w:r>
              <w:t>TransportModeCharacteristics</w:t>
            </w:r>
            <w:proofErr w:type="spellEnd"/>
            <w:r>
              <w:t xml:space="preserve"> is optional. A single instance might exist.</w:t>
            </w:r>
          </w:p>
          <w:p w14:paraId="1FF95A0A" w14:textId="77777777" w:rsidR="00503198" w:rsidRDefault="00503198" w:rsidP="00503198">
            <w:pPr>
              <w:pStyle w:val="Normal4"/>
            </w:pPr>
            <w:r>
              <w:t>A group item defining the primary mode of transport.</w:t>
            </w:r>
          </w:p>
          <w:p w14:paraId="3BFFEF99" w14:textId="77777777" w:rsidR="00503198" w:rsidRDefault="00503198" w:rsidP="00503198">
            <w:pPr>
              <w:pStyle w:val="Bold4"/>
            </w:pPr>
            <w:proofErr w:type="spellStart"/>
            <w:r>
              <w:t>TransportVehicleCharacteristics</w:t>
            </w:r>
            <w:proofErr w:type="spellEnd"/>
          </w:p>
          <w:p w14:paraId="6497A2BC" w14:textId="77777777" w:rsidR="00503198" w:rsidRDefault="00503198" w:rsidP="00503198">
            <w:pPr>
              <w:pStyle w:val="Italic4"/>
            </w:pPr>
            <w:proofErr w:type="spellStart"/>
            <w:r>
              <w:t>TransportVehicleCharacteristics</w:t>
            </w:r>
            <w:proofErr w:type="spellEnd"/>
            <w:r>
              <w:t xml:space="preserve"> is optional. A single instance might exist.</w:t>
            </w:r>
          </w:p>
          <w:p w14:paraId="284B048E" w14:textId="77777777"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60FA7188" w14:textId="77777777" w:rsidR="00503198" w:rsidRDefault="00503198" w:rsidP="00503198">
            <w:pPr>
              <w:pStyle w:val="Bold4"/>
            </w:pPr>
            <w:proofErr w:type="spellStart"/>
            <w:r>
              <w:t>TransportUnitCharacteristics</w:t>
            </w:r>
            <w:proofErr w:type="spellEnd"/>
          </w:p>
          <w:p w14:paraId="02E26638" w14:textId="77777777" w:rsidR="00503198" w:rsidRDefault="00503198" w:rsidP="00503198">
            <w:pPr>
              <w:pStyle w:val="Italic4"/>
            </w:pPr>
            <w:proofErr w:type="spellStart"/>
            <w:r>
              <w:t>TransportUnitCharacteristics</w:t>
            </w:r>
            <w:proofErr w:type="spellEnd"/>
            <w:r>
              <w:t xml:space="preserve"> is optional. A single instance might exist.</w:t>
            </w:r>
          </w:p>
          <w:p w14:paraId="427836D4" w14:textId="77777777"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18DC3D9C" w14:textId="77777777" w:rsidR="00503198" w:rsidRDefault="00503198" w:rsidP="00503198">
            <w:pPr>
              <w:pStyle w:val="Bold4"/>
            </w:pPr>
            <w:proofErr w:type="spellStart"/>
            <w:r>
              <w:t>TransportLoadingCharacteristics</w:t>
            </w:r>
            <w:proofErr w:type="spellEnd"/>
          </w:p>
          <w:p w14:paraId="543444F0" w14:textId="77777777" w:rsidR="00503198" w:rsidRDefault="00503198" w:rsidP="00503198">
            <w:pPr>
              <w:pStyle w:val="Italic4"/>
            </w:pPr>
            <w:proofErr w:type="spellStart"/>
            <w:r>
              <w:t>TransportLoadingCharacteristics</w:t>
            </w:r>
            <w:proofErr w:type="spellEnd"/>
            <w:r>
              <w:t xml:space="preserve"> is optional. A single instance might exist.</w:t>
            </w:r>
          </w:p>
          <w:p w14:paraId="74459F06" w14:textId="77777777" w:rsidR="00503198" w:rsidRDefault="00503198" w:rsidP="00503198">
            <w:pPr>
              <w:pStyle w:val="Normal4"/>
            </w:pPr>
            <w:r>
              <w:t>A group item defining how the transported items are to be loaded.</w:t>
            </w:r>
          </w:p>
          <w:p w14:paraId="2DF2A257" w14:textId="77777777" w:rsidR="00503198" w:rsidRDefault="00503198" w:rsidP="00503198">
            <w:pPr>
              <w:pStyle w:val="Bold4"/>
            </w:pPr>
            <w:proofErr w:type="spellStart"/>
            <w:r>
              <w:t>TransportUnloadingCharacteristics</w:t>
            </w:r>
            <w:proofErr w:type="spellEnd"/>
          </w:p>
          <w:p w14:paraId="504AB281" w14:textId="77777777" w:rsidR="00503198" w:rsidRDefault="00503198" w:rsidP="00503198">
            <w:pPr>
              <w:pStyle w:val="Italic4"/>
            </w:pPr>
            <w:proofErr w:type="spellStart"/>
            <w:r>
              <w:t>TransportUnloadingCharacteristics</w:t>
            </w:r>
            <w:proofErr w:type="spellEnd"/>
            <w:r>
              <w:t xml:space="preserve"> is optional. A single instance might exist.</w:t>
            </w:r>
          </w:p>
          <w:p w14:paraId="5CAEE2F7" w14:textId="77777777" w:rsidR="00503198" w:rsidRDefault="00503198" w:rsidP="00503198">
            <w:pPr>
              <w:pStyle w:val="Normal4"/>
            </w:pPr>
            <w:r>
              <w:t>A group item defining how the transported items are to be unloaded.</w:t>
            </w:r>
          </w:p>
          <w:p w14:paraId="3C461158" w14:textId="77777777" w:rsidR="00503198" w:rsidRDefault="00503198" w:rsidP="00503198">
            <w:pPr>
              <w:pStyle w:val="Bold4"/>
            </w:pPr>
            <w:proofErr w:type="spellStart"/>
            <w:r>
              <w:t>TransportOtherInstructions</w:t>
            </w:r>
            <w:proofErr w:type="spellEnd"/>
          </w:p>
          <w:p w14:paraId="67144139" w14:textId="77777777" w:rsidR="00503198" w:rsidRDefault="00503198" w:rsidP="00503198">
            <w:pPr>
              <w:pStyle w:val="Italic4"/>
            </w:pPr>
            <w:proofErr w:type="spellStart"/>
            <w:r>
              <w:t>TransportOtherInstructions</w:t>
            </w:r>
            <w:proofErr w:type="spellEnd"/>
            <w:r>
              <w:t xml:space="preserve"> is optional. Multiple instances might exist.</w:t>
            </w:r>
          </w:p>
          <w:p w14:paraId="0F1702E6" w14:textId="77777777"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00D6E735" w14:textId="77777777" w:rsidR="00503198" w:rsidRDefault="00503198" w:rsidP="00503198">
            <w:pPr>
              <w:pStyle w:val="Bold4"/>
            </w:pPr>
            <w:proofErr w:type="spellStart"/>
            <w:r>
              <w:t>DeliverySchedule</w:t>
            </w:r>
            <w:proofErr w:type="spellEnd"/>
          </w:p>
          <w:p w14:paraId="4F7091D4" w14:textId="77777777" w:rsidR="00503198" w:rsidRDefault="00503198" w:rsidP="00503198">
            <w:pPr>
              <w:pStyle w:val="Italic4"/>
            </w:pPr>
            <w:proofErr w:type="spellStart"/>
            <w:r>
              <w:t>DeliverySchedule</w:t>
            </w:r>
            <w:proofErr w:type="spellEnd"/>
            <w:r>
              <w:t xml:space="preserve"> is optional. Multiple instances might exist.</w:t>
            </w:r>
          </w:p>
          <w:p w14:paraId="2C9746FD" w14:textId="77777777" w:rsidR="00503198" w:rsidRDefault="00503198" w:rsidP="00503198">
            <w:pPr>
              <w:pStyle w:val="Normal4"/>
            </w:pPr>
            <w:r>
              <w:t xml:space="preserve">A group item defining a series of </w:t>
            </w:r>
            <w:proofErr w:type="spellStart"/>
            <w:r>
              <w:t>DeliveryDateWindow</w:t>
            </w:r>
            <w:proofErr w:type="spellEnd"/>
            <w:r>
              <w:t>(s) in which specified quantities must be delivered.</w:t>
            </w:r>
          </w:p>
          <w:p w14:paraId="428B161A" w14:textId="77777777" w:rsidR="00503198" w:rsidRDefault="00503198" w:rsidP="00503198">
            <w:pPr>
              <w:pStyle w:val="Bold4"/>
            </w:pPr>
            <w:proofErr w:type="spellStart"/>
            <w:r>
              <w:t>GeneralLedgerAccount</w:t>
            </w:r>
            <w:proofErr w:type="spellEnd"/>
          </w:p>
          <w:p w14:paraId="6CDBB424" w14:textId="77777777" w:rsidR="00503198" w:rsidRDefault="00503198" w:rsidP="00503198">
            <w:pPr>
              <w:pStyle w:val="Italic4"/>
            </w:pPr>
            <w:proofErr w:type="spellStart"/>
            <w:r>
              <w:t>GeneralLedgerAccount</w:t>
            </w:r>
            <w:proofErr w:type="spellEnd"/>
            <w:r>
              <w:t xml:space="preserve"> is optional. A single instance might exist.</w:t>
            </w:r>
          </w:p>
          <w:p w14:paraId="439ABAF8" w14:textId="77777777" w:rsidR="00503198" w:rsidRDefault="00503198" w:rsidP="00503198">
            <w:pPr>
              <w:pStyle w:val="Normal4"/>
            </w:pPr>
            <w:r>
              <w:t>The general ledger account to be referenced for the item.</w:t>
            </w:r>
          </w:p>
          <w:p w14:paraId="22039988" w14:textId="77777777" w:rsidR="00503198" w:rsidRDefault="00503198" w:rsidP="00503198">
            <w:pPr>
              <w:pStyle w:val="Bold4"/>
            </w:pPr>
            <w:proofErr w:type="spellStart"/>
            <w:r>
              <w:t>EndUses</w:t>
            </w:r>
            <w:proofErr w:type="spellEnd"/>
          </w:p>
          <w:p w14:paraId="7F25BD49" w14:textId="77777777" w:rsidR="00503198" w:rsidRDefault="00503198" w:rsidP="00503198">
            <w:pPr>
              <w:pStyle w:val="Italic4"/>
            </w:pPr>
            <w:proofErr w:type="spellStart"/>
            <w:r>
              <w:t>EndUses</w:t>
            </w:r>
            <w:proofErr w:type="spellEnd"/>
            <w:r>
              <w:t xml:space="preserve"> is optional. Multiple instances might exist.</w:t>
            </w:r>
          </w:p>
          <w:p w14:paraId="65DB9347" w14:textId="77777777" w:rsidR="00503198" w:rsidRDefault="00503198" w:rsidP="00503198">
            <w:pPr>
              <w:pStyle w:val="Normal4"/>
            </w:pPr>
            <w:r>
              <w:t>A text element used to express in human readable form a list of applicable end uses for a product. Examples of end uses are:</w:t>
            </w:r>
          </w:p>
          <w:p w14:paraId="33ADEB14" w14:textId="77777777" w:rsidR="00503198" w:rsidRDefault="00503198" w:rsidP="00503198">
            <w:pPr>
              <w:pStyle w:val="ListBullet4"/>
            </w:pPr>
            <w:r>
              <w:t>Magazine</w:t>
            </w:r>
          </w:p>
          <w:p w14:paraId="32202167" w14:textId="77777777" w:rsidR="00503198" w:rsidRDefault="00503198" w:rsidP="00503198">
            <w:pPr>
              <w:pStyle w:val="ListBullet4"/>
            </w:pPr>
            <w:r>
              <w:lastRenderedPageBreak/>
              <w:t>Book</w:t>
            </w:r>
          </w:p>
          <w:p w14:paraId="15AE3CAB" w14:textId="77777777" w:rsidR="00503198" w:rsidRDefault="00503198" w:rsidP="00503198">
            <w:pPr>
              <w:pStyle w:val="ListBullet4"/>
            </w:pPr>
            <w:r>
              <w:t>Commercial print</w:t>
            </w:r>
          </w:p>
          <w:p w14:paraId="585A3433" w14:textId="77777777" w:rsidR="00503198" w:rsidRDefault="00503198" w:rsidP="00503198">
            <w:pPr>
              <w:pStyle w:val="ListBullet4"/>
            </w:pPr>
            <w:r>
              <w:t>etc</w:t>
            </w:r>
          </w:p>
          <w:p w14:paraId="17917EB1" w14:textId="77777777" w:rsidR="00503198" w:rsidRDefault="00503198" w:rsidP="00503198">
            <w:pPr>
              <w:pStyle w:val="Bold4"/>
            </w:pPr>
            <w:proofErr w:type="spellStart"/>
            <w:r>
              <w:t>AdditionalText</w:t>
            </w:r>
            <w:proofErr w:type="spellEnd"/>
          </w:p>
          <w:p w14:paraId="43B610EF" w14:textId="77777777" w:rsidR="00503198" w:rsidRDefault="00503198" w:rsidP="00503198">
            <w:pPr>
              <w:pStyle w:val="Italic4"/>
            </w:pPr>
            <w:proofErr w:type="spellStart"/>
            <w:r>
              <w:t>AdditionalText</w:t>
            </w:r>
            <w:proofErr w:type="spellEnd"/>
            <w:r>
              <w:t xml:space="preserve"> is optional. Multiple instances might exist.</w:t>
            </w:r>
          </w:p>
          <w:p w14:paraId="3AB4895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B060415" w14:textId="77777777" w:rsidR="00503198" w:rsidRDefault="00503198" w:rsidP="00503198">
            <w:pPr>
              <w:pStyle w:val="Bold4"/>
            </w:pPr>
            <w:proofErr w:type="spellStart"/>
            <w:r>
              <w:t>SafetyAndEnvironmentalInformation</w:t>
            </w:r>
            <w:proofErr w:type="spellEnd"/>
          </w:p>
          <w:p w14:paraId="70D770EB"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1413D8AA"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586BBDCF" w14:textId="77777777" w:rsidR="00853568" w:rsidRDefault="00853568" w:rsidP="00853568">
            <w:pPr>
              <w:pStyle w:val="Bold4"/>
            </w:pPr>
            <w:proofErr w:type="spellStart"/>
            <w:r>
              <w:t>DocumentReferenceInformation</w:t>
            </w:r>
            <w:proofErr w:type="spellEnd"/>
          </w:p>
          <w:p w14:paraId="385D960D" w14:textId="77777777" w:rsidR="00853568" w:rsidRDefault="00853568" w:rsidP="00853568">
            <w:pPr>
              <w:pStyle w:val="Italic4"/>
            </w:pPr>
            <w:proofErr w:type="spellStart"/>
            <w:r>
              <w:t>DocumentReferenceInformation</w:t>
            </w:r>
            <w:proofErr w:type="spellEnd"/>
            <w:r>
              <w:t xml:space="preserve"> is optional. Multiple instances might exist.</w:t>
            </w:r>
          </w:p>
          <w:p w14:paraId="7952411E" w14:textId="77777777" w:rsidR="00853568" w:rsidRDefault="00853568" w:rsidP="00853568">
            <w:pPr>
              <w:pStyle w:val="Normal4"/>
            </w:pPr>
            <w:r>
              <w:t>A group item containing reference information applicable to a document.</w:t>
            </w:r>
          </w:p>
          <w:p w14:paraId="63991847" w14:textId="77777777" w:rsidR="00F0070C" w:rsidRDefault="00F0070C" w:rsidP="00F0070C">
            <w:pPr>
              <w:pStyle w:val="Bold4"/>
            </w:pPr>
            <w:proofErr w:type="spellStart"/>
            <w:r>
              <w:t>DeliverySource</w:t>
            </w:r>
            <w:proofErr w:type="spellEnd"/>
          </w:p>
          <w:p w14:paraId="034549B8" w14:textId="77777777" w:rsidR="00F0070C" w:rsidRDefault="00F0070C" w:rsidP="00F0070C">
            <w:pPr>
              <w:pStyle w:val="Italic4"/>
            </w:pPr>
            <w:proofErr w:type="spellStart"/>
            <w:r>
              <w:t>DeliverySource</w:t>
            </w:r>
            <w:proofErr w:type="spellEnd"/>
            <w:r>
              <w:t xml:space="preserve"> is optional. Multiple instances might exist.</w:t>
            </w:r>
          </w:p>
          <w:p w14:paraId="1429B6DE" w14:textId="77777777" w:rsidR="00F0070C" w:rsidRDefault="00F0070C" w:rsidP="00F0070C">
            <w:pPr>
              <w:pStyle w:val="Normal4"/>
            </w:pPr>
            <w:r w:rsidRPr="00421829">
              <w:t>A grouping element with information that identifies and specifies the source of a delivery, e.g. a logging area</w:t>
            </w:r>
            <w:r>
              <w:t>.</w:t>
            </w:r>
          </w:p>
        </w:tc>
      </w:tr>
    </w:tbl>
    <w:p w14:paraId="38D7E51C" w14:textId="77777777" w:rsidR="00503198" w:rsidRDefault="00503198" w:rsidP="00503198"/>
    <w:p w14:paraId="4D7D3525" w14:textId="77777777" w:rsidR="00503198" w:rsidRDefault="00503198" w:rsidP="00503198">
      <w:pPr>
        <w:pStyle w:val="Heading2"/>
      </w:pPr>
      <w:bookmarkStart w:id="5831" w:name="_Toc259722377"/>
      <w:bookmarkStart w:id="5832" w:name="_Toc275502723"/>
      <w:bookmarkStart w:id="5833" w:name="_Toc371378315"/>
      <w:bookmarkStart w:id="5834" w:name="_Toc21213438"/>
      <w:proofErr w:type="spellStart"/>
      <w:r>
        <w:t>OrderConfirmationLineItemDocumentStatus</w:t>
      </w:r>
      <w:proofErr w:type="spellEnd"/>
      <w:r>
        <w:t xml:space="preserve"> [attribute]</w:t>
      </w:r>
      <w:bookmarkEnd w:id="5831"/>
      <w:bookmarkEnd w:id="5832"/>
      <w:bookmarkEnd w:id="5833"/>
      <w:bookmarkEnd w:id="583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5D4636" w14:textId="77777777" w:rsidTr="00503198">
        <w:tc>
          <w:tcPr>
            <w:tcW w:w="5000" w:type="pct"/>
          </w:tcPr>
          <w:p w14:paraId="576C9B57" w14:textId="77777777" w:rsidR="00503198" w:rsidRDefault="00000000" w:rsidP="00503198">
            <w:pPr>
              <w:pStyle w:val="Normal2"/>
            </w:pPr>
            <w:r>
              <w:pict w14:anchorId="5538943E">
                <v:shape id="dc_969" o:spid="_x0000_s2964" style="position:absolute;left:0;text-align:left;margin-left:0;margin-top:0;width:50pt;height:50pt;z-index:901;visibility:hidden" coordsize="89,349" o:spt="100" o:preferrelative="t" adj="0,,0" path="">
                  <v:stroke joinstyle="round"/>
                  <v:formulas/>
                  <v:path o:connecttype="segments"/>
                  <o:lock v:ext="edit" selection="t"/>
                </v:shape>
              </w:pict>
            </w:r>
            <w:r>
              <w:pict w14:anchorId="769BF3AC">
                <v:shape id="_x0000_s3907" style="position:absolute;left:0;text-align:left;margin-left:21575.65pt;margin-top:7.2pt;width:209.25pt;height:53.25pt;z-index:-1557;mso-wrap-edited:t;mso-position-horizontal:right" coordsize="" o:spt="100" wrapcoords="-30 0 1000 0 1000 1079 1000 1079 -30 1079 -30 0" adj="0,,0" path="">
                  <v:stroke joinstyle="round"/>
                  <v:imagedata r:id="rId1336" o:title="dc_969"/>
                  <v:formulas/>
                  <v:path o:connecttype="segments"/>
                  <w10:wrap type="tight"/>
                </v:shape>
              </w:pict>
            </w:r>
            <w:r w:rsidR="00503198">
              <w:t>Defines the actual document status for the </w:t>
            </w:r>
            <w:proofErr w:type="spellStart"/>
            <w:r w:rsidR="00503198">
              <w:t>OrderConfirmationLineItem</w:t>
            </w:r>
            <w:proofErr w:type="spellEnd"/>
            <w:r w:rsidR="00503198">
              <w:t>.</w:t>
            </w:r>
          </w:p>
          <w:p w14:paraId="7C903CB5" w14:textId="77777777" w:rsidR="00503198" w:rsidRDefault="00503198" w:rsidP="00503198">
            <w:pPr>
              <w:pStyle w:val="Italic2"/>
            </w:pPr>
            <w:r>
              <w:t>This item is restricted to the following list.</w:t>
            </w:r>
          </w:p>
          <w:p w14:paraId="4475DF5E" w14:textId="77777777" w:rsidR="00503198" w:rsidRDefault="00503198" w:rsidP="00503198">
            <w:pPr>
              <w:pStyle w:val="Bold3"/>
            </w:pPr>
            <w:r>
              <w:t>Cancelled</w:t>
            </w:r>
          </w:p>
          <w:p w14:paraId="7906FD79"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1C37137B" w14:textId="77777777" w:rsidR="00503198" w:rsidRDefault="00503198" w:rsidP="00503198">
            <w:pPr>
              <w:pStyle w:val="Bold3"/>
            </w:pPr>
            <w:r>
              <w:t>Confirmed</w:t>
            </w:r>
          </w:p>
          <w:p w14:paraId="07F3075D"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116E3EAC" w14:textId="77777777" w:rsidR="00503198" w:rsidRDefault="00503198" w:rsidP="00503198">
            <w:pPr>
              <w:pStyle w:val="Bold3"/>
            </w:pPr>
            <w:r>
              <w:t>Pending</w:t>
            </w:r>
          </w:p>
          <w:p w14:paraId="4D6715B0" w14:textId="77777777" w:rsidR="00503198" w:rsidRDefault="00503198" w:rsidP="00503198">
            <w:pPr>
              <w:pStyle w:val="Normal3"/>
            </w:pPr>
            <w:r>
              <w:t>The supplied information of the document item is being investigated.</w:t>
            </w:r>
          </w:p>
          <w:p w14:paraId="06B7EC8A" w14:textId="77777777" w:rsidR="00503198" w:rsidRDefault="00503198" w:rsidP="00503198">
            <w:pPr>
              <w:pStyle w:val="Bold3"/>
            </w:pPr>
            <w:r>
              <w:t>Rejected</w:t>
            </w:r>
          </w:p>
          <w:p w14:paraId="58FA1750"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tc>
      </w:tr>
    </w:tbl>
    <w:p w14:paraId="4E5B398B" w14:textId="77777777" w:rsidR="00503198" w:rsidRDefault="00503198" w:rsidP="00503198"/>
    <w:p w14:paraId="1CBB5E9E" w14:textId="77777777" w:rsidR="00503198" w:rsidRDefault="00503198" w:rsidP="00503198">
      <w:pPr>
        <w:pStyle w:val="Heading2"/>
      </w:pPr>
      <w:bookmarkStart w:id="5835" w:name="_Toc259722378"/>
      <w:bookmarkStart w:id="5836" w:name="_Toc275502724"/>
      <w:bookmarkStart w:id="5837" w:name="_Toc371378316"/>
      <w:bookmarkStart w:id="5838" w:name="_Toc21213439"/>
      <w:bookmarkStart w:id="5839" w:name="OrderConfirmationLineItemDocumentStatu_a"/>
      <w:proofErr w:type="spellStart"/>
      <w:r>
        <w:lastRenderedPageBreak/>
        <w:t>OrderConfirmationLineItemDocumentStatus</w:t>
      </w:r>
      <w:proofErr w:type="spellEnd"/>
      <w:r>
        <w:t xml:space="preserve"> [attribute]</w:t>
      </w:r>
      <w:bookmarkEnd w:id="5835"/>
      <w:bookmarkEnd w:id="5836"/>
      <w:bookmarkEnd w:id="5837"/>
      <w:bookmarkEnd w:id="5838"/>
      <w:bookmarkEnd w:id="583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205CC9" w14:textId="77777777" w:rsidTr="00503198">
        <w:tc>
          <w:tcPr>
            <w:tcW w:w="5000" w:type="pct"/>
          </w:tcPr>
          <w:p w14:paraId="5B29940F" w14:textId="77777777" w:rsidR="00503198" w:rsidRDefault="00000000" w:rsidP="00503198">
            <w:pPr>
              <w:pStyle w:val="Normal2"/>
            </w:pPr>
            <w:r>
              <w:pict w14:anchorId="57E015ED">
                <v:shape id="dc_970" o:spid="_x0000_s2965" style="position:absolute;left:0;text-align:left;margin-left:0;margin-top:0;width:50pt;height:50pt;z-index:902;visibility:hidden" coordsize="89,370" o:spt="100" o:preferrelative="t" adj="0,,0" path="">
                  <v:stroke joinstyle="round"/>
                  <v:formulas/>
                  <v:path o:connecttype="segments"/>
                  <o:lock v:ext="edit" selection="t"/>
                </v:shape>
              </w:pict>
            </w:r>
            <w:r>
              <w:pict w14:anchorId="4AB61C75">
                <v:shape id="_x0000_s3908" style="position:absolute;left:0;text-align:left;margin-left:23220.4pt;margin-top:7.2pt;width:222pt;height:53.25pt;z-index:-1556;mso-wrap-edited:t;mso-position-horizontal:right" coordsize="" o:spt="100" wrapcoords="-30 0 1000 0 1000 1079 1000 1079 -30 1079 -30 0" adj="0,,0" path="">
                  <v:stroke joinstyle="round"/>
                  <v:imagedata r:id="rId1337" o:title="dc_970"/>
                  <v:formulas/>
                  <v:path o:connecttype="segments"/>
                  <w10:wrap type="tight"/>
                </v:shape>
              </w:pict>
            </w:r>
            <w:r w:rsidR="00503198">
              <w:t xml:space="preserve">Defines the actual document status for the </w:t>
            </w:r>
            <w:proofErr w:type="spellStart"/>
            <w:r w:rsidR="00503198">
              <w:t>OrderConfirmationLineItem</w:t>
            </w:r>
            <w:proofErr w:type="spellEnd"/>
            <w:r w:rsidR="00503198">
              <w:t>.</w:t>
            </w:r>
          </w:p>
          <w:p w14:paraId="6521FA49" w14:textId="77777777" w:rsidR="00503198" w:rsidRDefault="00503198" w:rsidP="00503198">
            <w:pPr>
              <w:pStyle w:val="Italic2"/>
            </w:pPr>
            <w:r>
              <w:t>This item is restricted to the following list.</w:t>
            </w:r>
          </w:p>
          <w:p w14:paraId="638B9F81" w14:textId="77777777" w:rsidR="00503198" w:rsidRDefault="00503198" w:rsidP="00503198">
            <w:pPr>
              <w:pStyle w:val="Bold3"/>
            </w:pPr>
            <w:r>
              <w:t>Cancelled</w:t>
            </w:r>
          </w:p>
          <w:p w14:paraId="7E7301A9"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1D139C85" w14:textId="77777777" w:rsidR="00503198" w:rsidRDefault="00503198" w:rsidP="00503198">
            <w:pPr>
              <w:pStyle w:val="Bold3"/>
            </w:pPr>
            <w:r>
              <w:t>Confirmed</w:t>
            </w:r>
          </w:p>
          <w:p w14:paraId="146851FE" w14:textId="77777777" w:rsidR="00503198" w:rsidRDefault="00503198" w:rsidP="00503198">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011E2F2E" w14:textId="77777777" w:rsidR="00503198" w:rsidRDefault="00503198" w:rsidP="00503198">
            <w:pPr>
              <w:pStyle w:val="Bold3"/>
            </w:pPr>
            <w:r>
              <w:t>Pending</w:t>
            </w:r>
          </w:p>
          <w:p w14:paraId="7E04AA22" w14:textId="77777777" w:rsidR="00503198" w:rsidRDefault="00503198" w:rsidP="00503198">
            <w:pPr>
              <w:pStyle w:val="Normal3"/>
            </w:pPr>
            <w:r>
              <w:t>The supplied information of the document item is being investigated.</w:t>
            </w:r>
          </w:p>
          <w:p w14:paraId="13FFE3ED" w14:textId="77777777" w:rsidR="00503198" w:rsidRDefault="00503198" w:rsidP="00503198">
            <w:pPr>
              <w:pStyle w:val="Bold3"/>
            </w:pPr>
            <w:r>
              <w:t>Rejected</w:t>
            </w:r>
          </w:p>
          <w:p w14:paraId="5AD7A6A1" w14:textId="77777777" w:rsidR="00503198" w:rsidRDefault="00503198" w:rsidP="00503198">
            <w:pPr>
              <w:pStyle w:val="Normal3"/>
            </w:pPr>
            <w:r>
              <w:t xml:space="preserve">The supplied information of the document item </w:t>
            </w:r>
            <w:proofErr w:type="spellStart"/>
            <w:r>
              <w:t>can not</w:t>
            </w:r>
            <w:proofErr w:type="spellEnd"/>
            <w:r>
              <w:t xml:space="preserve"> be accepted. The document item is new or not earlier confirmed.</w:t>
            </w:r>
          </w:p>
        </w:tc>
      </w:tr>
    </w:tbl>
    <w:p w14:paraId="5A944CE1" w14:textId="77777777" w:rsidR="00503198" w:rsidRDefault="00503198" w:rsidP="00503198"/>
    <w:p w14:paraId="065646FB" w14:textId="77777777" w:rsidR="00503198" w:rsidRDefault="00503198" w:rsidP="00503198">
      <w:pPr>
        <w:pStyle w:val="Heading2"/>
      </w:pPr>
      <w:bookmarkStart w:id="5840" w:name="_Toc259722379"/>
      <w:bookmarkStart w:id="5841" w:name="_Toc275502725"/>
      <w:bookmarkStart w:id="5842" w:name="_Toc371378317"/>
      <w:bookmarkStart w:id="5843" w:name="_Toc21213440"/>
      <w:bookmarkStart w:id="5844" w:name="OrderConfirmationLineItemNumber"/>
      <w:r>
        <w:t>OrderConfirmationLineItemNumber</w:t>
      </w:r>
      <w:bookmarkEnd w:id="5840"/>
      <w:bookmarkEnd w:id="5841"/>
      <w:bookmarkEnd w:id="5842"/>
      <w:bookmarkEnd w:id="5843"/>
      <w:bookmarkEnd w:id="584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BCED303" w14:textId="77777777" w:rsidTr="00503198">
        <w:tc>
          <w:tcPr>
            <w:tcW w:w="5000" w:type="pct"/>
          </w:tcPr>
          <w:p w14:paraId="36EDCC99" w14:textId="77777777" w:rsidR="00503198" w:rsidRDefault="00000000" w:rsidP="00503198">
            <w:pPr>
              <w:pStyle w:val="Normal2"/>
            </w:pPr>
            <w:r>
              <w:pict w14:anchorId="476E9BE8">
                <v:shape id="dc_971" o:spid="_x0000_s2966" style="position:absolute;left:0;text-align:left;margin-left:0;margin-top:0;width:50pt;height:50pt;z-index:903;visibility:hidden" coordsize="67,268" o:spt="100" o:preferrelative="t" adj="0,,0" path="">
                  <v:stroke joinstyle="round"/>
                  <v:formulas/>
                  <v:path o:connecttype="segments"/>
                  <o:lock v:ext="edit" selection="t"/>
                </v:shape>
              </w:pict>
            </w:r>
            <w:r>
              <w:pict w14:anchorId="795FE03B">
                <v:shape id="_x0000_s3909" style="position:absolute;left:0;text-align:left;margin-left:15286.9pt;margin-top:7.2pt;width:160.5pt;height:40.5pt;z-index:-1555;mso-wrap-edited:t;mso-position-horizontal:right" coordsize="" o:spt="100" wrapcoords="-30 104 1000 104 1000 1105 1000 1105 -30 1105 -30 104" adj="0,,0" path="">
                  <v:stroke joinstyle="round"/>
                  <v:imagedata r:id="rId1338" o:title="dc_971"/>
                  <v:formulas/>
                  <v:path o:connecttype="segments"/>
                  <w10:wrap type="tight"/>
                </v:shape>
              </w:pict>
            </w:r>
            <w:r w:rsidR="00503198">
              <w:t xml:space="preserve">The sequential number that uniquely identifies the </w:t>
            </w:r>
            <w:proofErr w:type="spellStart"/>
            <w:r w:rsidR="00F33887">
              <w:t>OrderConfirmation</w:t>
            </w:r>
            <w:proofErr w:type="spellEnd"/>
            <w:r w:rsidR="00503198">
              <w:t xml:space="preserve"> line item.</w:t>
            </w:r>
          </w:p>
        </w:tc>
      </w:tr>
    </w:tbl>
    <w:p w14:paraId="2881F43B" w14:textId="77777777" w:rsidR="00503198" w:rsidRDefault="00503198" w:rsidP="00503198"/>
    <w:p w14:paraId="1C83429E" w14:textId="77777777" w:rsidR="00503198" w:rsidRDefault="00503198" w:rsidP="00503198">
      <w:pPr>
        <w:pStyle w:val="Heading2"/>
      </w:pPr>
      <w:bookmarkStart w:id="5845" w:name="_Toc259722380"/>
      <w:bookmarkStart w:id="5846" w:name="_Toc275502726"/>
      <w:bookmarkStart w:id="5847" w:name="_Toc371378318"/>
      <w:bookmarkStart w:id="5848" w:name="_Toc21213441"/>
      <w:bookmarkStart w:id="5849" w:name="OrderConfirmationLineItemStatusType_a"/>
      <w:proofErr w:type="spellStart"/>
      <w:r>
        <w:t>OrderConfirmationLineItemStatusType</w:t>
      </w:r>
      <w:proofErr w:type="spellEnd"/>
      <w:r>
        <w:t xml:space="preserve"> [attribute]</w:t>
      </w:r>
      <w:bookmarkEnd w:id="5845"/>
      <w:bookmarkEnd w:id="5846"/>
      <w:bookmarkEnd w:id="5847"/>
      <w:bookmarkEnd w:id="5848"/>
      <w:bookmarkEnd w:id="584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FB9BEA" w14:textId="77777777" w:rsidTr="00503198">
        <w:tc>
          <w:tcPr>
            <w:tcW w:w="5000" w:type="pct"/>
          </w:tcPr>
          <w:p w14:paraId="729F704D" w14:textId="77777777" w:rsidR="00503198" w:rsidRDefault="00000000" w:rsidP="00503198">
            <w:pPr>
              <w:pStyle w:val="Normal2"/>
            </w:pPr>
            <w:r>
              <w:pict w14:anchorId="6E2A262D">
                <v:shape id="dc_972" o:spid="_x0000_s2967" style="position:absolute;left:0;text-align:left;margin-left:0;margin-top:0;width:50pt;height:50pt;z-index:904;visibility:hidden" coordsize="89,318" o:spt="100" o:preferrelative="t" adj="0,,0" path="">
                  <v:stroke joinstyle="round"/>
                  <v:formulas/>
                  <v:path o:connecttype="segments"/>
                  <o:lock v:ext="edit" selection="t"/>
                </v:shape>
              </w:pict>
            </w:r>
            <w:r>
              <w:pict w14:anchorId="6207782B">
                <v:shape id="_x0000_s3910" style="position:absolute;left:0;text-align:left;margin-left:19156.9pt;margin-top:7.2pt;width:190.5pt;height:53.25pt;z-index:-1554;mso-wrap-edited:t;mso-position-horizontal:right" coordsize="" o:spt="100" wrapcoords="-30 0 1000 0 1000 1079 1000 1079 -30 1079 -30 0" adj="0,,0" path="">
                  <v:stroke joinstyle="round"/>
                  <v:imagedata r:id="rId1339" o:title="dc_972"/>
                  <v:formulas/>
                  <v:path o:connecttype="segments"/>
                  <w10:wrap type="tight"/>
                </v:shape>
              </w:pict>
            </w:r>
            <w:r w:rsidR="00503198">
              <w:t xml:space="preserve">Defines the status of the </w:t>
            </w:r>
            <w:proofErr w:type="spellStart"/>
            <w:r w:rsidR="00F33887">
              <w:t>OrderConfirmation</w:t>
            </w:r>
            <w:proofErr w:type="spellEnd"/>
            <w:r w:rsidR="00503198">
              <w:t xml:space="preserve"> line item</w:t>
            </w:r>
          </w:p>
          <w:p w14:paraId="69A4300F" w14:textId="77777777" w:rsidR="00503198" w:rsidRDefault="00503198" w:rsidP="00503198">
            <w:pPr>
              <w:pStyle w:val="Italic2"/>
            </w:pPr>
            <w:r>
              <w:t>This item is restricted to the following list.</w:t>
            </w:r>
          </w:p>
          <w:p w14:paraId="5AD4937A" w14:textId="77777777" w:rsidR="00503198" w:rsidRDefault="00503198" w:rsidP="00503198">
            <w:pPr>
              <w:pStyle w:val="Bold3"/>
            </w:pPr>
            <w:r>
              <w:t>Accepted</w:t>
            </w:r>
          </w:p>
          <w:p w14:paraId="282A9BF8" w14:textId="77777777" w:rsidR="00503198" w:rsidRDefault="00503198" w:rsidP="00503198">
            <w:pPr>
              <w:pStyle w:val="Normal3"/>
            </w:pPr>
            <w:r>
              <w:t>The supplied information is accepted.</w:t>
            </w:r>
          </w:p>
          <w:p w14:paraId="05AE3B1C" w14:textId="77777777" w:rsidR="00503198" w:rsidRDefault="00503198" w:rsidP="00503198">
            <w:pPr>
              <w:pStyle w:val="Bold3"/>
            </w:pPr>
            <w:r>
              <w:t>Amended</w:t>
            </w:r>
          </w:p>
          <w:p w14:paraId="081E55A0" w14:textId="77777777" w:rsidR="00503198" w:rsidRDefault="00503198" w:rsidP="00503198">
            <w:pPr>
              <w:pStyle w:val="Normal3"/>
            </w:pPr>
            <w:r>
              <w:t>The supplied information is changed</w:t>
            </w:r>
          </w:p>
          <w:p w14:paraId="0EC7944C" w14:textId="77777777" w:rsidR="00503198" w:rsidRDefault="00503198" w:rsidP="00503198">
            <w:pPr>
              <w:pStyle w:val="Bold3"/>
            </w:pPr>
            <w:r>
              <w:t>Cancelled</w:t>
            </w:r>
          </w:p>
          <w:p w14:paraId="1990F1CB"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6898A57A" w14:textId="77777777" w:rsidR="00503198" w:rsidRDefault="00503198" w:rsidP="00503198">
            <w:pPr>
              <w:pStyle w:val="Bold3"/>
            </w:pPr>
            <w:proofErr w:type="spellStart"/>
            <w:r>
              <w:t>NoAction</w:t>
            </w:r>
            <w:proofErr w:type="spellEnd"/>
          </w:p>
          <w:p w14:paraId="43112405" w14:textId="77777777" w:rsidR="00503198" w:rsidRDefault="00503198" w:rsidP="00503198">
            <w:pPr>
              <w:pStyle w:val="Normal3"/>
            </w:pPr>
            <w:r>
              <w:t>The supplied information has not been amended and thereby requires no action.</w:t>
            </w:r>
          </w:p>
          <w:p w14:paraId="039FA079" w14:textId="77777777" w:rsidR="00503198" w:rsidRDefault="00503198" w:rsidP="00503198">
            <w:pPr>
              <w:pStyle w:val="Bold3"/>
            </w:pPr>
            <w:r>
              <w:t>Pending</w:t>
            </w:r>
          </w:p>
          <w:p w14:paraId="1DDBEE78" w14:textId="77777777" w:rsidR="00503198" w:rsidRDefault="00503198" w:rsidP="00503198">
            <w:pPr>
              <w:pStyle w:val="Normal3"/>
            </w:pPr>
            <w:r>
              <w:lastRenderedPageBreak/>
              <w:t>The supplied information is not complete and will be updated later.</w:t>
            </w:r>
          </w:p>
          <w:p w14:paraId="19582107" w14:textId="77777777" w:rsidR="00503198" w:rsidRDefault="00503198" w:rsidP="00503198">
            <w:pPr>
              <w:pStyle w:val="Bold3"/>
            </w:pPr>
            <w:r>
              <w:t>Rejected</w:t>
            </w:r>
          </w:p>
          <w:p w14:paraId="64F7BC31" w14:textId="77777777" w:rsidR="00503198" w:rsidRDefault="00503198" w:rsidP="00503198">
            <w:pPr>
              <w:pStyle w:val="Normal3"/>
            </w:pPr>
            <w:r>
              <w:t>The supplied information is rejected.</w:t>
            </w:r>
          </w:p>
        </w:tc>
      </w:tr>
    </w:tbl>
    <w:p w14:paraId="65991A00" w14:textId="77777777" w:rsidR="00503198" w:rsidRDefault="00503198" w:rsidP="00503198"/>
    <w:p w14:paraId="3D876278" w14:textId="77777777" w:rsidR="00503198" w:rsidRDefault="00503198" w:rsidP="00503198">
      <w:pPr>
        <w:pStyle w:val="Heading2"/>
      </w:pPr>
      <w:bookmarkStart w:id="5850" w:name="_Toc259722381"/>
      <w:bookmarkStart w:id="5851" w:name="_Toc275502727"/>
      <w:bookmarkStart w:id="5852" w:name="_Toc371378319"/>
      <w:bookmarkStart w:id="5853" w:name="_Toc21213442"/>
      <w:bookmarkStart w:id="5854" w:name="OrderConfirmationLineItemStatusTypeText"/>
      <w:proofErr w:type="spellStart"/>
      <w:r>
        <w:t>OrderConfirmationLineItemStatusTypeText</w:t>
      </w:r>
      <w:bookmarkEnd w:id="5850"/>
      <w:bookmarkEnd w:id="5851"/>
      <w:bookmarkEnd w:id="5852"/>
      <w:bookmarkEnd w:id="5853"/>
      <w:bookmarkEnd w:id="58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B13FCCB" w14:textId="77777777" w:rsidTr="00503198">
        <w:tc>
          <w:tcPr>
            <w:tcW w:w="5000" w:type="pct"/>
          </w:tcPr>
          <w:p w14:paraId="0DD961B9" w14:textId="77777777" w:rsidR="00503198" w:rsidRDefault="00000000" w:rsidP="00503198">
            <w:pPr>
              <w:pStyle w:val="Normal2"/>
            </w:pPr>
            <w:r>
              <w:pict w14:anchorId="5399F225">
                <v:shape id="dc_973" o:spid="_x0000_s2968" style="position:absolute;left:0;text-align:left;margin-left:0;margin-top:0;width:50pt;height:50pt;z-index:905;visibility:hidden" coordsize="67,320" o:spt="100" o:preferrelative="t" adj="0,,0" path="">
                  <v:stroke joinstyle="round"/>
                  <v:formulas/>
                  <v:path o:connecttype="segments"/>
                  <o:lock v:ext="edit" selection="t"/>
                </v:shape>
              </w:pict>
            </w:r>
            <w:r>
              <w:pict w14:anchorId="53EB5E31">
                <v:shape id="_x0000_s3911" style="position:absolute;left:0;text-align:left;margin-left:19350.4pt;margin-top:7.2pt;width:192pt;height:40.5pt;z-index:-1553;mso-wrap-edited:t;mso-position-horizontal:right" coordsize="" o:spt="100" wrapcoords="-30 104 1000 104 1000 1105 1000 1105 -30 1105 -30 104" adj="0,,0" path="">
                  <v:stroke joinstyle="round"/>
                  <v:imagedata r:id="rId1340" o:title="dc_973"/>
                  <v:formulas/>
                  <v:path o:connecttype="segments"/>
                  <w10:wrap type="tight"/>
                </v:shape>
              </w:pict>
            </w:r>
            <w:r w:rsidR="00503198">
              <w:t xml:space="preserve">A text field that may provide detail explaining the status of the </w:t>
            </w:r>
            <w:proofErr w:type="spellStart"/>
            <w:r w:rsidR="00503198">
              <w:t>OrderConfirmationLineItem</w:t>
            </w:r>
            <w:proofErr w:type="spellEnd"/>
            <w:r w:rsidR="00503198">
              <w:t xml:space="preserve">. </w:t>
            </w:r>
          </w:p>
          <w:p w14:paraId="6786BEA9" w14:textId="77777777" w:rsidR="00503198" w:rsidRDefault="00503198" w:rsidP="00503198">
            <w:pPr>
              <w:pStyle w:val="ListBullet2"/>
            </w:pPr>
            <w:r>
              <w:t xml:space="preserve">When a </w:t>
            </w:r>
            <w:proofErr w:type="spellStart"/>
            <w:r>
              <w:t>PurchaseOrderLineItem</w:t>
            </w:r>
            <w:proofErr w:type="spellEnd"/>
            <w:r>
              <w:t xml:space="preserve"> is rejected, the reason for the rejection must be specified in this field.</w:t>
            </w:r>
          </w:p>
          <w:p w14:paraId="374D4C09" w14:textId="77777777" w:rsidR="00503198" w:rsidRDefault="00503198" w:rsidP="00503198">
            <w:pPr>
              <w:pStyle w:val="ListBullet2"/>
            </w:pPr>
            <w:r>
              <w:t xml:space="preserve">Not required if the </w:t>
            </w:r>
            <w:proofErr w:type="spellStart"/>
            <w:r>
              <w:t>PurchaseOrder</w:t>
            </w:r>
            <w:proofErr w:type="spellEnd"/>
            <w:r>
              <w:t xml:space="preserve"> is accepted or no changes have been made.</w:t>
            </w:r>
          </w:p>
          <w:p w14:paraId="2B6ACBAA" w14:textId="77777777" w:rsidR="00503198" w:rsidRDefault="00503198" w:rsidP="00503198">
            <w:pPr>
              <w:pStyle w:val="ListBullet2"/>
            </w:pPr>
            <w:r>
              <w:t>If the item is pending, the reason may be specified here.</w:t>
            </w:r>
          </w:p>
        </w:tc>
      </w:tr>
    </w:tbl>
    <w:p w14:paraId="08D5CEE4" w14:textId="77777777" w:rsidR="00503198" w:rsidRDefault="00503198" w:rsidP="00503198"/>
    <w:p w14:paraId="0D6EBDD3" w14:textId="77777777" w:rsidR="00503198" w:rsidRDefault="00503198" w:rsidP="00503198">
      <w:pPr>
        <w:pStyle w:val="Heading2"/>
      </w:pPr>
      <w:bookmarkStart w:id="5855" w:name="_Toc259722382"/>
      <w:bookmarkStart w:id="5856" w:name="_Toc275502728"/>
      <w:bookmarkStart w:id="5857" w:name="_Toc371378320"/>
      <w:bookmarkStart w:id="5858" w:name="_Toc21213443"/>
      <w:bookmarkStart w:id="5859" w:name="OrderConfirmationNumber"/>
      <w:proofErr w:type="spellStart"/>
      <w:r>
        <w:t>OrderConfirmationNumber</w:t>
      </w:r>
      <w:bookmarkEnd w:id="5855"/>
      <w:bookmarkEnd w:id="5856"/>
      <w:bookmarkEnd w:id="5857"/>
      <w:bookmarkEnd w:id="5858"/>
      <w:bookmarkEnd w:id="58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DFE3C3B" w14:textId="77777777" w:rsidTr="00503198">
        <w:tc>
          <w:tcPr>
            <w:tcW w:w="5000" w:type="pct"/>
          </w:tcPr>
          <w:p w14:paraId="6C74F595" w14:textId="77777777" w:rsidR="00503198" w:rsidRDefault="00000000" w:rsidP="00503198">
            <w:pPr>
              <w:pStyle w:val="Normal2"/>
            </w:pPr>
            <w:r>
              <w:pict w14:anchorId="07895519">
                <v:shape id="dc_974" o:spid="_x0000_s2969" style="position:absolute;left:0;text-align:left;margin-left:0;margin-top:0;width:50pt;height:50pt;z-index:906;visibility:hidden" coordsize="67,209" o:spt="100" o:preferrelative="t" adj="0,,0" path="">
                  <v:stroke joinstyle="round"/>
                  <v:formulas/>
                  <v:path o:connecttype="segments"/>
                  <o:lock v:ext="edit" selection="t"/>
                </v:shape>
              </w:pict>
            </w:r>
            <w:r>
              <w:pict w14:anchorId="3A9244A6">
                <v:shape id="_x0000_s3912" style="position:absolute;left:0;text-align:left;margin-left:10739.65pt;margin-top:7.2pt;width:125.25pt;height:40.5pt;z-index:-1552;mso-wrap-edited:t;mso-position-horizontal:right" coordsize="" o:spt="100" wrapcoords="-30 104 1000 104 1000 1105 1000 1105 -30 1105 -30 104" adj="0,,0" path="">
                  <v:stroke joinstyle="round"/>
                  <v:imagedata r:id="rId1341" o:title="dc_974"/>
                  <v:formulas/>
                  <v:path o:connecttype="segments"/>
                  <w10:wrap type="tight"/>
                </v:shape>
              </w:pict>
            </w:r>
            <w:r w:rsidR="00503198">
              <w:t>The unique order identifier as designated by the seller.</w:t>
            </w:r>
          </w:p>
        </w:tc>
      </w:tr>
    </w:tbl>
    <w:p w14:paraId="7D597ADF" w14:textId="77777777" w:rsidR="00503198" w:rsidRDefault="00503198" w:rsidP="00503198"/>
    <w:p w14:paraId="6CCBBC3D" w14:textId="77777777" w:rsidR="00503198" w:rsidRDefault="00503198" w:rsidP="00503198">
      <w:pPr>
        <w:pStyle w:val="Heading2"/>
      </w:pPr>
      <w:bookmarkStart w:id="5860" w:name="_Toc259722383"/>
      <w:bookmarkStart w:id="5861" w:name="_Toc275502729"/>
      <w:bookmarkStart w:id="5862" w:name="_Toc371378321"/>
      <w:bookmarkStart w:id="5863" w:name="_Toc21213444"/>
      <w:bookmarkStart w:id="5864" w:name="OrderConfirmationReference"/>
      <w:proofErr w:type="spellStart"/>
      <w:r>
        <w:t>OrderConfirmationReference</w:t>
      </w:r>
      <w:bookmarkEnd w:id="5860"/>
      <w:bookmarkEnd w:id="5861"/>
      <w:bookmarkEnd w:id="5862"/>
      <w:bookmarkEnd w:id="5863"/>
      <w:bookmarkEnd w:id="58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CF2F4EF" w14:textId="77777777" w:rsidTr="00503198">
        <w:tc>
          <w:tcPr>
            <w:tcW w:w="5000" w:type="pct"/>
          </w:tcPr>
          <w:p w14:paraId="5F015A7B" w14:textId="77777777" w:rsidR="00503198" w:rsidRDefault="00000000" w:rsidP="00503198">
            <w:pPr>
              <w:pStyle w:val="Normal2"/>
            </w:pPr>
            <w:r>
              <w:pict w14:anchorId="1860605C">
                <v:shape id="dc_975" o:spid="_x0000_s2970" style="position:absolute;left:0;text-align:left;margin-left:0;margin-top:0;width:50pt;height:50pt;z-index:907;visibility:hidden" coordsize="154,518" o:spt="100" o:preferrelative="t" adj="0,,0" path="">
                  <v:stroke joinstyle="round"/>
                  <v:formulas/>
                  <v:path o:connecttype="segments"/>
                  <o:lock v:ext="edit" selection="t"/>
                </v:shape>
              </w:pict>
            </w:r>
            <w:r>
              <w:rPr>
                <w:noProof/>
                <w:snapToGrid/>
                <w:lang w:val="sv-SE" w:eastAsia="sv-SE"/>
              </w:rPr>
              <w:pict w14:anchorId="445D6AE9">
                <v:shape id="_x0000_s7291" type="#_x0000_t75" style="position:absolute;left:0;text-align:left;margin-left:14759.2pt;margin-top:7.05pt;width:370.5pt;height:97.5pt;z-index:-82;mso-wrap-edited:t;mso-position-horizontal:right;mso-position-horizontal-relative:text;mso-position-vertical:absolute;mso-position-vertical-relative:text" wrapcoords="64 7023 -17 15918 9643 15098 9561 21124 21600 21434 21600 0 9724 -144 9724 7023 64 7023" filled="t">
                  <v:imagedata r:id="rId1342" o:title="OrderConfirmationReference"/>
                  <w10:wrap type="tight"/>
                </v:shape>
              </w:pict>
            </w:r>
            <w:r w:rsidR="00503198">
              <w:t xml:space="preserve">A group item detailing relevant references pertaining to the </w:t>
            </w:r>
            <w:proofErr w:type="spellStart"/>
            <w:r w:rsidR="00F33887">
              <w:t>OrderConfirmation</w:t>
            </w:r>
            <w:proofErr w:type="spellEnd"/>
            <w:r w:rsidR="00503198">
              <w:t xml:space="preserve">. Typically, the ContractNumber is referenced. </w:t>
            </w:r>
            <w:proofErr w:type="spellStart"/>
            <w:r w:rsidR="00503198">
              <w:t>OrderConfirmationReferenceType</w:t>
            </w:r>
            <w:proofErr w:type="spellEnd"/>
            <w:r w:rsidR="00503198">
              <w:t xml:space="preserve"> provides the identification of what the reference represents.</w:t>
            </w:r>
          </w:p>
          <w:p w14:paraId="51F9174B" w14:textId="77777777" w:rsidR="00503198" w:rsidRDefault="00503198" w:rsidP="00ED024D">
            <w:pPr>
              <w:pStyle w:val="Bold3"/>
            </w:pPr>
            <w:proofErr w:type="spellStart"/>
            <w:r>
              <w:t>OrderConfirmationReferenceType</w:t>
            </w:r>
            <w:proofErr w:type="spellEnd"/>
            <w:r>
              <w:t xml:space="preserve"> [attribute]</w:t>
            </w:r>
          </w:p>
          <w:p w14:paraId="5BFF86B0" w14:textId="77777777" w:rsidR="00503198" w:rsidRDefault="00503198" w:rsidP="00ED024D">
            <w:pPr>
              <w:pStyle w:val="Italic3"/>
            </w:pPr>
            <w:proofErr w:type="spellStart"/>
            <w:r>
              <w:t>OrderConfirmationReferenceType</w:t>
            </w:r>
            <w:proofErr w:type="spellEnd"/>
            <w:r>
              <w:t xml:space="preserve"> is mandatory. A single instance is required.</w:t>
            </w:r>
          </w:p>
          <w:p w14:paraId="74DF0419" w14:textId="77777777"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AAD1E15" w14:textId="77777777" w:rsidR="00503198" w:rsidRDefault="00503198" w:rsidP="00ED024D">
            <w:pPr>
              <w:pStyle w:val="Normal3"/>
            </w:pPr>
            <w:r>
              <w:t xml:space="preserve">Refer to </w:t>
            </w:r>
            <w:proofErr w:type="spellStart"/>
            <w:r>
              <w:t>OrderConfirmationReferenceType</w:t>
            </w:r>
            <w:proofErr w:type="spellEnd"/>
            <w:r>
              <w:t xml:space="preserve"> definition for any enumerations.</w:t>
            </w:r>
          </w:p>
          <w:p w14:paraId="4E67CDCA" w14:textId="77777777" w:rsidR="00ED024D" w:rsidRDefault="00ED024D" w:rsidP="00ED024D">
            <w:pPr>
              <w:pStyle w:val="Bold3"/>
            </w:pPr>
            <w:proofErr w:type="spellStart"/>
            <w:r>
              <w:t>AssignedBy</w:t>
            </w:r>
            <w:proofErr w:type="spellEnd"/>
            <w:r>
              <w:t xml:space="preserve"> [attribute]</w:t>
            </w:r>
          </w:p>
          <w:p w14:paraId="7F4EA721" w14:textId="77777777" w:rsidR="00ED024D" w:rsidRDefault="00ED024D" w:rsidP="00ED024D">
            <w:pPr>
              <w:pStyle w:val="Italic3"/>
            </w:pPr>
            <w:proofErr w:type="spellStart"/>
            <w:r>
              <w:lastRenderedPageBreak/>
              <w:t>AssignedBy</w:t>
            </w:r>
            <w:proofErr w:type="spellEnd"/>
            <w:r>
              <w:t xml:space="preserve"> is optional. A single instance might exist.</w:t>
            </w:r>
          </w:p>
          <w:p w14:paraId="076E9AA6"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392F76F2" w14:textId="77777777" w:rsidR="00503198" w:rsidRDefault="00ED024D" w:rsidP="00ED024D">
            <w:pPr>
              <w:pStyle w:val="Normal3"/>
            </w:pPr>
            <w:r>
              <w:t xml:space="preserve">Refer to </w:t>
            </w:r>
            <w:proofErr w:type="spellStart"/>
            <w:r>
              <w:t>AssignedBy</w:t>
            </w:r>
            <w:proofErr w:type="spellEnd"/>
            <w:r>
              <w:t xml:space="preserve"> for any enumerations.</w:t>
            </w:r>
          </w:p>
        </w:tc>
      </w:tr>
    </w:tbl>
    <w:p w14:paraId="3FAB588E" w14:textId="77777777" w:rsidR="00503198" w:rsidRDefault="00503198" w:rsidP="00503198"/>
    <w:p w14:paraId="2B71106F" w14:textId="77777777" w:rsidR="00503198" w:rsidRDefault="00503198" w:rsidP="00503198">
      <w:pPr>
        <w:pStyle w:val="Heading2"/>
      </w:pPr>
      <w:bookmarkStart w:id="5865" w:name="_Toc259722384"/>
      <w:bookmarkStart w:id="5866" w:name="_Toc275502730"/>
      <w:bookmarkStart w:id="5867" w:name="_Toc371378322"/>
      <w:bookmarkStart w:id="5868" w:name="_Toc21213445"/>
      <w:bookmarkStart w:id="5869" w:name="OrderConfirmationReferenceType_a"/>
      <w:proofErr w:type="spellStart"/>
      <w:r>
        <w:t>OrderConfirmationReferenceType</w:t>
      </w:r>
      <w:proofErr w:type="spellEnd"/>
      <w:r>
        <w:t xml:space="preserve"> [attribute]</w:t>
      </w:r>
      <w:bookmarkEnd w:id="5865"/>
      <w:bookmarkEnd w:id="5866"/>
      <w:bookmarkEnd w:id="5867"/>
      <w:bookmarkEnd w:id="5868"/>
      <w:bookmarkEnd w:id="586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0514A66" w14:textId="77777777" w:rsidTr="00503198">
        <w:tc>
          <w:tcPr>
            <w:tcW w:w="5000" w:type="pct"/>
          </w:tcPr>
          <w:p w14:paraId="2B904BCA" w14:textId="77777777" w:rsidR="00503198" w:rsidRDefault="00000000" w:rsidP="00503198">
            <w:pPr>
              <w:pStyle w:val="Normal2"/>
            </w:pPr>
            <w:r>
              <w:pict w14:anchorId="4EDB3D0B">
                <v:shape id="dc_976" o:spid="_x0000_s4172" style="position:absolute;left:0;text-align:left;margin-left:0;margin-top:0;width:50pt;height:50pt;z-index:1010;visibility:hidden" coordsize="89,279" o:spt="100" o:preferrelative="t" adj="0,,0" path="">
                  <v:stroke joinstyle="round"/>
                  <v:formulas/>
                  <v:path o:connecttype="segments"/>
                  <o:lock v:ext="edit" selection="t"/>
                </v:shape>
              </w:pict>
            </w:r>
            <w:r>
              <w:pict w14:anchorId="4BC1A503">
                <v:shape id="_x0000_s4173" style="position:absolute;left:0;text-align:left;margin-left:16157.65pt;margin-top:7.2pt;width:167.25pt;height:53.25pt;z-index:-1410;mso-wrap-edited:t;mso-position-horizontal:right" coordsize="" o:spt="100" wrapcoords="-30 0 1000 0 1000 1079 1000 1079 -30 1079 -30 0" adj="0,,0" path="">
                  <v:stroke joinstyle="round"/>
                  <v:imagedata r:id="rId1343"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9B85993"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99FF769" w14:textId="77777777" w:rsidR="00503198" w:rsidRDefault="00503198" w:rsidP="00503198"/>
    <w:p w14:paraId="28E32E25" w14:textId="77777777" w:rsidR="00503198" w:rsidRDefault="00503198" w:rsidP="00503198">
      <w:pPr>
        <w:pStyle w:val="Heading2"/>
      </w:pPr>
      <w:bookmarkStart w:id="5870" w:name="_Toc259722385"/>
      <w:bookmarkStart w:id="5871" w:name="_Toc275502731"/>
      <w:bookmarkStart w:id="5872" w:name="_Toc371378323"/>
      <w:bookmarkStart w:id="5873" w:name="_Toc21213446"/>
      <w:bookmarkStart w:id="5874" w:name="OrderConfirmationStatusType_a"/>
      <w:proofErr w:type="spellStart"/>
      <w:r>
        <w:t>OrderConfirmationStatusType</w:t>
      </w:r>
      <w:proofErr w:type="spellEnd"/>
      <w:r>
        <w:t xml:space="preserve"> [attribute]</w:t>
      </w:r>
      <w:bookmarkEnd w:id="5870"/>
      <w:bookmarkEnd w:id="5871"/>
      <w:bookmarkEnd w:id="5872"/>
      <w:bookmarkEnd w:id="5873"/>
      <w:bookmarkEnd w:id="587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B0B873F" w14:textId="77777777" w:rsidTr="00503198">
        <w:tc>
          <w:tcPr>
            <w:tcW w:w="5000" w:type="pct"/>
          </w:tcPr>
          <w:p w14:paraId="2E6E015B" w14:textId="77777777" w:rsidR="00503198" w:rsidRDefault="00000000" w:rsidP="00503198">
            <w:pPr>
              <w:pStyle w:val="Normal2"/>
            </w:pPr>
            <w:r>
              <w:pict w14:anchorId="5EE45202">
                <v:shape id="dc_977" o:spid="_x0000_s2971" style="position:absolute;left:0;text-align:left;margin-left:0;margin-top:0;width:50pt;height:50pt;z-index:908;visibility:hidden" coordsize="89,264" o:spt="100" o:preferrelative="t" adj="0,,0" path="">
                  <v:stroke joinstyle="round"/>
                  <v:formulas/>
                  <v:path o:connecttype="segments"/>
                  <o:lock v:ext="edit" selection="t"/>
                </v:shape>
              </w:pict>
            </w:r>
            <w:r>
              <w:pict w14:anchorId="782B0278">
                <v:shape id="_x0000_s3914" style="position:absolute;left:0;text-align:left;margin-left:14996.65pt;margin-top:7.2pt;width:158.25pt;height:53.25pt;z-index:-1551;mso-wrap-edited:t;mso-position-horizontal:right" coordsize="" o:spt="100" wrapcoords="-30 0 1000 0 1000 1079 1000 1079 -30 1079 -30 0" adj="0,,0" path="">
                  <v:stroke joinstyle="round"/>
                  <v:imagedata r:id="rId1344" o:title="dc_977"/>
                  <v:formulas/>
                  <v:path o:connecttype="segments"/>
                  <w10:wrap type="tight"/>
                </v:shape>
              </w:pict>
            </w:r>
            <w:r w:rsidR="00503198">
              <w:t xml:space="preserve">Identifies the status of the whole </w:t>
            </w:r>
            <w:proofErr w:type="spellStart"/>
            <w:r w:rsidR="00F33887">
              <w:t>OrderConfirmation</w:t>
            </w:r>
            <w:proofErr w:type="spellEnd"/>
            <w:r w:rsidR="00503198">
              <w:t xml:space="preserve"> </w:t>
            </w:r>
            <w:r w:rsidR="00ED105B">
              <w:t>e-Document</w:t>
            </w:r>
            <w:r w:rsidR="00503198">
              <w:t xml:space="preserve"> (i.e. at the root level)</w:t>
            </w:r>
          </w:p>
          <w:p w14:paraId="4D36D793" w14:textId="77777777" w:rsidR="00503198" w:rsidRDefault="00503198" w:rsidP="00503198">
            <w:pPr>
              <w:pStyle w:val="Italic2"/>
            </w:pPr>
            <w:r>
              <w:t>This item is restricted to the following list.</w:t>
            </w:r>
          </w:p>
          <w:p w14:paraId="4BF9023C" w14:textId="77777777" w:rsidR="00503198" w:rsidRPr="003563ED" w:rsidRDefault="00503198" w:rsidP="00503198">
            <w:pPr>
              <w:pStyle w:val="Bold3"/>
            </w:pPr>
            <w:r w:rsidRPr="003563ED">
              <w:t>Accepted</w:t>
            </w:r>
          </w:p>
          <w:p w14:paraId="2AD79DDA" w14:textId="77777777" w:rsidR="00503198" w:rsidRPr="003563ED" w:rsidRDefault="00503198" w:rsidP="00503198">
            <w:pPr>
              <w:pStyle w:val="Normal3"/>
            </w:pPr>
            <w:r w:rsidRPr="003563ED">
              <w:t>The supplied information is accepted.</w:t>
            </w:r>
          </w:p>
          <w:p w14:paraId="2CCF76CF" w14:textId="77777777" w:rsidR="00503198" w:rsidRPr="003563ED" w:rsidRDefault="00503198" w:rsidP="00503198">
            <w:pPr>
              <w:pStyle w:val="Bold3"/>
            </w:pPr>
            <w:r w:rsidRPr="003563ED">
              <w:t>Amended</w:t>
            </w:r>
          </w:p>
          <w:p w14:paraId="2E0DA909" w14:textId="77777777" w:rsidR="00503198" w:rsidRPr="003563ED" w:rsidRDefault="00503198" w:rsidP="00503198">
            <w:pPr>
              <w:pStyle w:val="Normal3"/>
            </w:pPr>
            <w:r w:rsidRPr="003563ED">
              <w:t>The supplied information is changed</w:t>
            </w:r>
            <w:r>
              <w:t>.</w:t>
            </w:r>
          </w:p>
          <w:p w14:paraId="5D1A7CD5" w14:textId="77777777" w:rsidR="00503198" w:rsidRPr="003563ED" w:rsidRDefault="00503198" w:rsidP="00503198">
            <w:pPr>
              <w:pStyle w:val="Bold3"/>
            </w:pPr>
            <w:r w:rsidRPr="003563ED">
              <w:t>Cancelled</w:t>
            </w:r>
          </w:p>
          <w:p w14:paraId="5C33EAEB"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EC816A8" w14:textId="77777777" w:rsidR="00503198" w:rsidRPr="003563ED" w:rsidRDefault="00503198" w:rsidP="00503198">
            <w:pPr>
              <w:pStyle w:val="Bold3"/>
            </w:pPr>
            <w:r w:rsidRPr="003563ED">
              <w:t>Rejected</w:t>
            </w:r>
          </w:p>
          <w:p w14:paraId="6D1A0A56" w14:textId="77777777" w:rsidR="00503198" w:rsidRDefault="00503198" w:rsidP="00503198">
            <w:pPr>
              <w:pStyle w:val="Normal3"/>
            </w:pPr>
            <w:r w:rsidRPr="003563ED">
              <w:t>The su</w:t>
            </w:r>
            <w:r>
              <w:t>pplied information is rejected.</w:t>
            </w:r>
          </w:p>
        </w:tc>
      </w:tr>
    </w:tbl>
    <w:p w14:paraId="2450350F" w14:textId="77777777" w:rsidR="00503198" w:rsidRDefault="00503198" w:rsidP="00503198"/>
    <w:p w14:paraId="34104AA1" w14:textId="77777777" w:rsidR="00503198" w:rsidRDefault="00503198" w:rsidP="00503198">
      <w:pPr>
        <w:pStyle w:val="Heading2"/>
      </w:pPr>
      <w:bookmarkStart w:id="5875" w:name="_Toc259722386"/>
      <w:bookmarkStart w:id="5876" w:name="_Toc275502732"/>
      <w:bookmarkStart w:id="5877" w:name="_Toc371378324"/>
      <w:bookmarkStart w:id="5878" w:name="_Toc21213447"/>
      <w:bookmarkStart w:id="5879" w:name="OrderConfirmationSummary"/>
      <w:proofErr w:type="spellStart"/>
      <w:r>
        <w:lastRenderedPageBreak/>
        <w:t>OrderConfirmationSummary</w:t>
      </w:r>
      <w:bookmarkEnd w:id="5875"/>
      <w:bookmarkEnd w:id="5876"/>
      <w:bookmarkEnd w:id="5877"/>
      <w:bookmarkEnd w:id="5878"/>
      <w:bookmarkEnd w:id="58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4945DD3" w14:textId="77777777" w:rsidTr="00503198">
        <w:tc>
          <w:tcPr>
            <w:tcW w:w="5000" w:type="pct"/>
          </w:tcPr>
          <w:p w14:paraId="700BD595" w14:textId="77777777" w:rsidR="00503198" w:rsidRDefault="00000000" w:rsidP="00503198">
            <w:pPr>
              <w:pStyle w:val="Normal2"/>
            </w:pPr>
            <w:r>
              <w:pict w14:anchorId="250ABD71">
                <v:shape id="dc_978" o:spid="_x0000_s2972" style="position:absolute;left:0;text-align:left;margin-left:0;margin-top:0;width:50pt;height:50pt;z-index:909;visibility:hidden" coordsize="711,683" o:spt="100" o:preferrelative="t" adj="0,,0" path="">
                  <v:stroke joinstyle="round"/>
                  <v:formulas/>
                  <v:path o:connecttype="segments"/>
                  <o:lock v:ext="edit" selection="t"/>
                </v:shape>
              </w:pict>
            </w:r>
            <w:r>
              <w:pict w14:anchorId="281257AB">
                <v:shape id="_x0000_s3915" style="position:absolute;left:0;text-align:left;margin-left:47407.9pt;margin-top:7.2pt;width:409.5pt;height:426.75pt;z-index:-1550;mso-wrap-edited:t;mso-position-horizontal:right" coordsize="" o:spt="100" wrapcoords="-30 471 303 471 477 471 477 29 651 29 1000 29 1000 788 1000 1010 651 1010 477 1010 477 538 303 538 303 536 -30 536 -30 471" adj="0,,0" path="">
                  <v:stroke joinstyle="round"/>
                  <v:imagedata r:id="rId1345" o:title="dc_978"/>
                  <v:formulas/>
                  <v:path o:connecttype="segments"/>
                  <w10:wrap type="tight"/>
                </v:shape>
              </w:pict>
            </w:r>
            <w:r w:rsidR="00503198">
              <w:t xml:space="preserve">Summary information that applies to the whole </w:t>
            </w:r>
            <w:proofErr w:type="spellStart"/>
            <w:r w:rsidR="00F33887">
              <w:t>OrderConfirmation</w:t>
            </w:r>
            <w:proofErr w:type="spellEnd"/>
            <w:r w:rsidR="00503198">
              <w:t xml:space="preserve"> </w:t>
            </w:r>
            <w:r w:rsidR="00ED105B">
              <w:t>e-Document</w:t>
            </w:r>
            <w:r w:rsidR="00503198">
              <w:t>.</w:t>
            </w:r>
          </w:p>
          <w:p w14:paraId="110D9FD4" w14:textId="77777777" w:rsidR="00503198" w:rsidRDefault="00503198" w:rsidP="00503198">
            <w:pPr>
              <w:pStyle w:val="Bold3"/>
            </w:pPr>
            <w:r>
              <w:t>(sequence)</w:t>
            </w:r>
          </w:p>
          <w:p w14:paraId="52B954AB" w14:textId="77777777" w:rsidR="00503198" w:rsidRDefault="00503198" w:rsidP="00503198">
            <w:pPr>
              <w:pStyle w:val="Italic3"/>
            </w:pPr>
            <w:r>
              <w:t>The sequence of items below is mandatory. A single instance is required.</w:t>
            </w:r>
          </w:p>
          <w:p w14:paraId="2AF1F6FE" w14:textId="77777777" w:rsidR="00503198" w:rsidRDefault="00503198" w:rsidP="00503198">
            <w:pPr>
              <w:pStyle w:val="Bold4"/>
            </w:pPr>
            <w:proofErr w:type="spellStart"/>
            <w:r>
              <w:t>TotalNumberOfLineItems</w:t>
            </w:r>
            <w:proofErr w:type="spellEnd"/>
          </w:p>
          <w:p w14:paraId="1F9D4412" w14:textId="77777777" w:rsidR="00503198" w:rsidRDefault="00503198" w:rsidP="00503198">
            <w:pPr>
              <w:pStyle w:val="Italic4"/>
            </w:pPr>
            <w:proofErr w:type="spellStart"/>
            <w:r>
              <w:t>TotalNumberOfLineItems</w:t>
            </w:r>
            <w:proofErr w:type="spellEnd"/>
            <w:r>
              <w:t xml:space="preserve"> is optional. A single instance might exist.</w:t>
            </w:r>
          </w:p>
          <w:p w14:paraId="6F491930" w14:textId="77777777" w:rsidR="00503198" w:rsidRDefault="00503198" w:rsidP="00503198">
            <w:pPr>
              <w:pStyle w:val="Normal4"/>
            </w:pPr>
            <w:r>
              <w:t>The total number of individual line items in the document, regardless of the status or type.</w:t>
            </w:r>
          </w:p>
          <w:p w14:paraId="62583E8C" w14:textId="77777777" w:rsidR="00503198" w:rsidRDefault="00503198" w:rsidP="00503198">
            <w:pPr>
              <w:pStyle w:val="Bold4"/>
            </w:pPr>
            <w:r>
              <w:t>(sequence)</w:t>
            </w:r>
          </w:p>
          <w:p w14:paraId="6E64614A" w14:textId="77777777" w:rsidR="00503198" w:rsidRDefault="00503198" w:rsidP="00503198">
            <w:pPr>
              <w:pStyle w:val="Italic4"/>
            </w:pPr>
            <w:r>
              <w:t>The sequence of items below is optional. Multiple instances might exist.</w:t>
            </w:r>
          </w:p>
          <w:p w14:paraId="1BF54B52"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2C5750F2"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2CC92AAF"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3C773C17"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454900E4"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CB4100F"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42D8D223" w14:textId="77777777" w:rsidR="00503198" w:rsidRDefault="00503198" w:rsidP="00503198">
            <w:pPr>
              <w:pStyle w:val="Bold4"/>
            </w:pPr>
            <w:proofErr w:type="spellStart"/>
            <w:r>
              <w:t>LineItemSubTotal</w:t>
            </w:r>
            <w:proofErr w:type="spellEnd"/>
          </w:p>
          <w:p w14:paraId="13025585" w14:textId="77777777" w:rsidR="00503198" w:rsidRDefault="00503198" w:rsidP="00503198">
            <w:pPr>
              <w:pStyle w:val="Italic4"/>
            </w:pPr>
            <w:proofErr w:type="spellStart"/>
            <w:r>
              <w:t>LineItemSubTotal</w:t>
            </w:r>
            <w:proofErr w:type="spellEnd"/>
            <w:r>
              <w:t xml:space="preserve"> is optional. A single instance might exist.</w:t>
            </w:r>
          </w:p>
          <w:p w14:paraId="5B9789C2"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5F8CCB64" w14:textId="77777777" w:rsidR="00503198" w:rsidRDefault="00503198" w:rsidP="00503198">
            <w:pPr>
              <w:pStyle w:val="Bold4"/>
            </w:pPr>
            <w:proofErr w:type="spellStart"/>
            <w:r>
              <w:t>TotalAdjustments</w:t>
            </w:r>
            <w:proofErr w:type="spellEnd"/>
          </w:p>
          <w:p w14:paraId="37639518" w14:textId="77777777" w:rsidR="00503198" w:rsidRDefault="00503198" w:rsidP="00503198">
            <w:pPr>
              <w:pStyle w:val="Italic4"/>
            </w:pPr>
            <w:proofErr w:type="spellStart"/>
            <w:r>
              <w:t>TotalAdjustments</w:t>
            </w:r>
            <w:proofErr w:type="spellEnd"/>
            <w:r>
              <w:t xml:space="preserve"> is optional. A single instance might exist.</w:t>
            </w:r>
          </w:p>
          <w:p w14:paraId="025B846D"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lastRenderedPageBreak/>
              <w:t>ChargeInformation</w:t>
            </w:r>
            <w:proofErr w:type="spellEnd"/>
            <w:r w:rsidR="00503198">
              <w:t>.</w:t>
            </w:r>
          </w:p>
          <w:p w14:paraId="0BF400C0" w14:textId="77777777" w:rsidR="00503198" w:rsidRDefault="00503198" w:rsidP="00503198">
            <w:pPr>
              <w:pStyle w:val="Bold4"/>
            </w:pPr>
            <w:proofErr w:type="spellStart"/>
            <w:r>
              <w:t>TotalTaxAmount</w:t>
            </w:r>
            <w:proofErr w:type="spellEnd"/>
          </w:p>
          <w:p w14:paraId="2ACD6D3E" w14:textId="77777777" w:rsidR="00503198" w:rsidRDefault="00503198" w:rsidP="00503198">
            <w:pPr>
              <w:pStyle w:val="Italic4"/>
            </w:pPr>
            <w:proofErr w:type="spellStart"/>
            <w:r>
              <w:t>TotalTaxAmount</w:t>
            </w:r>
            <w:proofErr w:type="spellEnd"/>
            <w:r>
              <w:t xml:space="preserve"> is optional. A single instance might exist.</w:t>
            </w:r>
          </w:p>
          <w:p w14:paraId="25E4A36E"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4F5E7B3B" w14:textId="77777777" w:rsidR="00503198" w:rsidRDefault="00503198" w:rsidP="00503198">
            <w:pPr>
              <w:pStyle w:val="Bold4"/>
            </w:pPr>
            <w:proofErr w:type="spellStart"/>
            <w:r>
              <w:t>TotalNetAmount</w:t>
            </w:r>
            <w:proofErr w:type="spellEnd"/>
          </w:p>
          <w:p w14:paraId="76AA5478" w14:textId="77777777" w:rsidR="00503198" w:rsidRDefault="00503198" w:rsidP="00503198">
            <w:pPr>
              <w:pStyle w:val="Italic4"/>
            </w:pPr>
            <w:proofErr w:type="spellStart"/>
            <w:r>
              <w:t>TotalNetAmount</w:t>
            </w:r>
            <w:proofErr w:type="spellEnd"/>
            <w:r>
              <w:t xml:space="preserve"> is optional. A single instance might exist.</w:t>
            </w:r>
          </w:p>
          <w:p w14:paraId="7F77736E"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24943C46" w14:textId="77777777" w:rsidR="00503198" w:rsidRDefault="00503198" w:rsidP="00503198">
            <w:pPr>
              <w:pStyle w:val="Bold4"/>
            </w:pPr>
            <w:proofErr w:type="spellStart"/>
            <w:r>
              <w:t>TotalAmount</w:t>
            </w:r>
            <w:proofErr w:type="spellEnd"/>
          </w:p>
          <w:p w14:paraId="65D8FFE7" w14:textId="77777777" w:rsidR="00503198" w:rsidRDefault="00503198" w:rsidP="00503198">
            <w:pPr>
              <w:pStyle w:val="Italic4"/>
            </w:pPr>
            <w:proofErr w:type="spellStart"/>
            <w:r>
              <w:t>TotalAmount</w:t>
            </w:r>
            <w:proofErr w:type="spellEnd"/>
            <w:r>
              <w:t xml:space="preserve"> is optional. A single instance might exist.</w:t>
            </w:r>
          </w:p>
          <w:p w14:paraId="50DE1CC8" w14:textId="77777777" w:rsidR="00E20409" w:rsidRDefault="00E20409" w:rsidP="00E20409">
            <w:pPr>
              <w:pStyle w:val="Normal4"/>
            </w:pPr>
            <w:r>
              <w:t>The total amount including tax (when tax is specified in the e-Document).</w:t>
            </w:r>
          </w:p>
          <w:p w14:paraId="7402F2A7" w14:textId="77777777" w:rsidR="00503198" w:rsidRDefault="00E20409" w:rsidP="00E20409">
            <w:pPr>
              <w:pStyle w:val="Normal4"/>
            </w:pPr>
            <w:r>
              <w:t>In e-Documents claiming payment this is the amount due for payment based on the terms of payment. Decimal rounding might be applied to this amount</w:t>
            </w:r>
            <w:r w:rsidR="00503198">
              <w:t>.</w:t>
            </w:r>
          </w:p>
          <w:p w14:paraId="3023F43E" w14:textId="77777777" w:rsidR="00503198" w:rsidRDefault="00503198" w:rsidP="00503198">
            <w:pPr>
              <w:pStyle w:val="Bold4"/>
            </w:pPr>
            <w:r>
              <w:t>InformationalAmount</w:t>
            </w:r>
          </w:p>
          <w:p w14:paraId="6E5DC6DD" w14:textId="77777777" w:rsidR="00503198" w:rsidRDefault="00503198" w:rsidP="00503198">
            <w:pPr>
              <w:pStyle w:val="Italic4"/>
            </w:pPr>
            <w:r>
              <w:t>InformationalAmount is optional. Multiple instances might exist.</w:t>
            </w:r>
          </w:p>
          <w:p w14:paraId="1EA2EC0C"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6B46413A"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0141491B" w14:textId="77777777" w:rsidR="00503198" w:rsidRDefault="00503198" w:rsidP="00503198">
            <w:pPr>
              <w:pStyle w:val="Bold4"/>
            </w:pPr>
            <w:r>
              <w:t>(sequence)</w:t>
            </w:r>
          </w:p>
          <w:p w14:paraId="409E4E2D" w14:textId="77777777" w:rsidR="00503198" w:rsidRDefault="00503198" w:rsidP="00503198">
            <w:pPr>
              <w:pStyle w:val="Italic4"/>
            </w:pPr>
            <w:r>
              <w:t>The sequence of items below is optional. Multiple instances might exist.</w:t>
            </w:r>
          </w:p>
          <w:p w14:paraId="1429E520"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2647B439"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27D9C002"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67A7C346"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29FB3743"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2583CF39"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4CB174EE"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4EDFA347" w14:textId="77777777" w:rsidR="00503198" w:rsidRDefault="00503198" w:rsidP="00503198">
            <w:pPr>
              <w:pStyle w:val="Bold4"/>
            </w:pPr>
            <w:proofErr w:type="spellStart"/>
            <w:r>
              <w:t>AdditionalText</w:t>
            </w:r>
            <w:proofErr w:type="spellEnd"/>
          </w:p>
          <w:p w14:paraId="7487CC4E" w14:textId="77777777" w:rsidR="00503198" w:rsidRDefault="00503198" w:rsidP="00503198">
            <w:pPr>
              <w:pStyle w:val="Italic4"/>
            </w:pPr>
            <w:proofErr w:type="spellStart"/>
            <w:r>
              <w:t>AdditionalText</w:t>
            </w:r>
            <w:proofErr w:type="spellEnd"/>
            <w:r>
              <w:t xml:space="preserve"> is optional. Multiple instances might exist.</w:t>
            </w:r>
          </w:p>
          <w:p w14:paraId="18B5D3A9"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1285AFAC" w14:textId="77777777" w:rsidR="00503198" w:rsidRDefault="00503198" w:rsidP="00503198">
            <w:pPr>
              <w:pStyle w:val="Bold4"/>
            </w:pPr>
            <w:proofErr w:type="spellStart"/>
            <w:r>
              <w:t>TermsAndDisclaimers</w:t>
            </w:r>
            <w:proofErr w:type="spellEnd"/>
          </w:p>
          <w:p w14:paraId="2DB11295" w14:textId="77777777" w:rsidR="00503198" w:rsidRDefault="00503198" w:rsidP="00503198">
            <w:pPr>
              <w:pStyle w:val="Italic4"/>
            </w:pPr>
            <w:proofErr w:type="spellStart"/>
            <w:r>
              <w:t>TermsAndDisclaimers</w:t>
            </w:r>
            <w:proofErr w:type="spellEnd"/>
            <w:r>
              <w:t xml:space="preserve"> is optional. Multiple instances might exist.</w:t>
            </w:r>
          </w:p>
          <w:p w14:paraId="7D22A156" w14:textId="77777777" w:rsidR="00503198" w:rsidRDefault="00503198" w:rsidP="00503198">
            <w:pPr>
              <w:pStyle w:val="Normal4"/>
            </w:pPr>
            <w:r>
              <w:lastRenderedPageBreak/>
              <w:t>An element that contains legal information with an indication of what the Language is.</w:t>
            </w:r>
          </w:p>
        </w:tc>
      </w:tr>
    </w:tbl>
    <w:p w14:paraId="3AE02B9D" w14:textId="77777777" w:rsidR="00503198" w:rsidRDefault="00503198" w:rsidP="00503198"/>
    <w:p w14:paraId="44F5F635" w14:textId="77777777" w:rsidR="00503198" w:rsidRDefault="00503198" w:rsidP="00503198">
      <w:pPr>
        <w:pStyle w:val="Heading2"/>
      </w:pPr>
      <w:bookmarkStart w:id="5880" w:name="_Toc259722387"/>
      <w:bookmarkStart w:id="5881" w:name="_Toc275502733"/>
      <w:bookmarkStart w:id="5882" w:name="_Toc371378325"/>
      <w:bookmarkStart w:id="5883" w:name="_Toc21213448"/>
      <w:bookmarkStart w:id="5884" w:name="OrderConfirmationWood"/>
      <w:proofErr w:type="spellStart"/>
      <w:r>
        <w:t>OrderConfirmationWood</w:t>
      </w:r>
      <w:bookmarkEnd w:id="5880"/>
      <w:bookmarkEnd w:id="5881"/>
      <w:bookmarkEnd w:id="5882"/>
      <w:bookmarkEnd w:id="5883"/>
      <w:bookmarkEnd w:id="58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F8AC1ED" w14:textId="77777777" w:rsidTr="00503198">
        <w:tc>
          <w:tcPr>
            <w:tcW w:w="5000" w:type="pct"/>
          </w:tcPr>
          <w:p w14:paraId="2AF336BB" w14:textId="77777777" w:rsidR="00B3468B" w:rsidRDefault="00000000" w:rsidP="00B3468B">
            <w:pPr>
              <w:pStyle w:val="Normal2"/>
            </w:pPr>
            <w:r>
              <w:pict w14:anchorId="62B9F6C3">
                <v:shape id="dc_979" o:spid="_x0000_s2973" style="position:absolute;left:0;text-align:left;margin-left:0;margin-top:0;width:50pt;height:50pt;z-index:910;visibility:hidden" coordsize="564,620" o:spt="100" o:preferrelative="t" adj="0,,0" path="">
                  <v:stroke joinstyle="round"/>
                  <v:formulas/>
                  <v:path o:connecttype="segments"/>
                  <o:lock v:ext="edit" selection="t"/>
                </v:shape>
              </w:pict>
            </w:r>
            <w:r>
              <w:pict w14:anchorId="133C8729">
                <v:shape id="_x0000_s3916" style="position:absolute;left:0;text-align:left;margin-left:42570.4pt;margin-top:7.2pt;width:372pt;height:338.25pt;z-index:-1549;mso-wrap-edited:t;mso-position-horizontal:right" coordsize="" o:spt="100" wrapcoords="-30 400 293 400 293 12 485 12 485 12 485 0 1000 0 1000 0 1000 1013 485 1013 485 873 293 873 293 483 -30 483 -30 400" adj="0,,0" path="">
                  <v:stroke joinstyle="round"/>
                  <v:imagedata r:id="rId1346" o:title="dc_979"/>
                  <v:formulas/>
                  <v:path o:connecttype="segments"/>
                  <w10:wrap type="tight"/>
                </v:shape>
              </w:pict>
            </w:r>
            <w:r w:rsidR="00503198">
              <w:t xml:space="preserve">The </w:t>
            </w:r>
            <w:proofErr w:type="spellStart"/>
            <w:r w:rsidR="00B3468B">
              <w:t>OrderConfirmationWood</w:t>
            </w:r>
            <w:proofErr w:type="spellEnd"/>
            <w:r w:rsidR="00B3468B">
              <w:t xml:space="preserve"> element is the root element for the </w:t>
            </w:r>
            <w:proofErr w:type="spellStart"/>
            <w:r w:rsidR="00B3468B">
              <w:t>OrderConfirmationWood</w:t>
            </w:r>
            <w:proofErr w:type="spellEnd"/>
            <w:r w:rsidR="00B3468B">
              <w:t xml:space="preserve"> e-Document.</w:t>
            </w:r>
          </w:p>
          <w:p w14:paraId="4F8777DA" w14:textId="77777777" w:rsidR="00503198" w:rsidRDefault="00B3468B" w:rsidP="00B3468B">
            <w:pPr>
              <w:pStyle w:val="Normal2"/>
            </w:pPr>
            <w:r>
              <w:t xml:space="preserve">A seller sends an </w:t>
            </w:r>
            <w:proofErr w:type="spellStart"/>
            <w:r>
              <w:t>OrderConfirmationWood</w:t>
            </w:r>
            <w:proofErr w:type="spellEnd"/>
            <w:r>
              <w:t xml:space="preserve"> e-Document to a buyer after receiving a </w:t>
            </w:r>
            <w:proofErr w:type="spellStart"/>
            <w:r w:rsidR="00D41641">
              <w:t>PurchaseOrder</w:t>
            </w:r>
            <w:proofErr w:type="spellEnd"/>
            <w:r>
              <w:t xml:space="preserve"> from that buyer. The e-Document contains a response to the conditions specified in the </w:t>
            </w:r>
            <w:proofErr w:type="spellStart"/>
            <w:r w:rsidR="00D41641">
              <w:t>PurchaseOrder</w:t>
            </w:r>
            <w:proofErr w:type="spellEnd"/>
            <w:r>
              <w:t xml:space="preserve">. A supplier may also send an </w:t>
            </w:r>
            <w:proofErr w:type="spellStart"/>
            <w:r>
              <w:t>OrderConfirmationWood</w:t>
            </w:r>
            <w:proofErr w:type="spellEnd"/>
            <w:r>
              <w:t xml:space="preserve"> e-Document to convey changes that the supplier has made in the order or to convey new information such as a Supplier Reference Number or Job Number</w:t>
            </w:r>
            <w:r w:rsidR="00503198">
              <w:t>.</w:t>
            </w:r>
          </w:p>
          <w:p w14:paraId="1B0DD0D2" w14:textId="77777777" w:rsidR="00503198" w:rsidRDefault="00503198" w:rsidP="00503198">
            <w:pPr>
              <w:pStyle w:val="Bold3"/>
            </w:pPr>
            <w:proofErr w:type="spellStart"/>
            <w:r>
              <w:t>OrderConfirmationStatusType</w:t>
            </w:r>
            <w:proofErr w:type="spellEnd"/>
            <w:r>
              <w:t xml:space="preserve"> [attribute]</w:t>
            </w:r>
          </w:p>
          <w:p w14:paraId="7C10CDF8" w14:textId="77777777" w:rsidR="00503198" w:rsidRDefault="00503198" w:rsidP="00503198">
            <w:pPr>
              <w:pStyle w:val="Italic3"/>
            </w:pPr>
            <w:proofErr w:type="spellStart"/>
            <w:r>
              <w:t>OrderConfirmationStatusType</w:t>
            </w:r>
            <w:proofErr w:type="spellEnd"/>
            <w:r>
              <w:t xml:space="preserve"> is mandatory. A single instance is required.</w:t>
            </w:r>
          </w:p>
          <w:p w14:paraId="2BBAA073" w14:textId="77777777" w:rsidR="00503198" w:rsidRDefault="00503198" w:rsidP="00503198">
            <w:pPr>
              <w:pStyle w:val="Normal3"/>
            </w:pPr>
            <w:r>
              <w:t xml:space="preserve">Identifies the status of the whole </w:t>
            </w:r>
            <w:proofErr w:type="spellStart"/>
            <w:r w:rsidR="00F33887">
              <w:t>OrderConfirmation</w:t>
            </w:r>
            <w:proofErr w:type="spellEnd"/>
            <w:r>
              <w:t xml:space="preserve"> </w:t>
            </w:r>
            <w:r w:rsidR="00ED105B">
              <w:t>e-Document</w:t>
            </w:r>
            <w:r>
              <w:t xml:space="preserve"> (i.e. at the root level)</w:t>
            </w:r>
          </w:p>
          <w:p w14:paraId="31AA3146" w14:textId="77777777" w:rsidR="00503198" w:rsidRDefault="00503198" w:rsidP="00503198">
            <w:pPr>
              <w:pStyle w:val="Normal3"/>
            </w:pPr>
            <w:r>
              <w:t xml:space="preserve">Refer to </w:t>
            </w:r>
            <w:proofErr w:type="spellStart"/>
            <w:r>
              <w:t>OrderConfirmationStatusType</w:t>
            </w:r>
            <w:proofErr w:type="spellEnd"/>
            <w:r>
              <w:t xml:space="preserve"> definition for any enumerations.</w:t>
            </w:r>
          </w:p>
          <w:p w14:paraId="69310792" w14:textId="77777777" w:rsidR="00503198" w:rsidRPr="005755AC" w:rsidRDefault="00503198" w:rsidP="00503198">
            <w:pPr>
              <w:pStyle w:val="Bold3"/>
              <w:rPr>
                <w:lang w:val="fr-FR"/>
              </w:rPr>
            </w:pPr>
            <w:proofErr w:type="spellStart"/>
            <w:r w:rsidRPr="005755AC">
              <w:rPr>
                <w:lang w:val="fr-FR"/>
              </w:rPr>
              <w:t>OrderContextType</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8FC4E46" w14:textId="77777777" w:rsidR="00503198" w:rsidRDefault="00503198" w:rsidP="00503198">
            <w:pPr>
              <w:pStyle w:val="Italic3"/>
            </w:pPr>
            <w:proofErr w:type="spellStart"/>
            <w:r w:rsidRPr="005755AC">
              <w:rPr>
                <w:lang w:val="fr-FR"/>
              </w:rPr>
              <w:t>OrderContextType</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22538BEE" w14:textId="77777777" w:rsidR="00503198" w:rsidRDefault="00503198" w:rsidP="00503198">
            <w:pPr>
              <w:pStyle w:val="Normal3"/>
            </w:pPr>
            <w:r>
              <w:t xml:space="preserve">Qualifies the source of the </w:t>
            </w:r>
            <w:proofErr w:type="spellStart"/>
            <w:r w:rsidR="00D41641">
              <w:t>PurchaseOrder</w:t>
            </w:r>
            <w:proofErr w:type="spellEnd"/>
            <w:r>
              <w:t>.</w:t>
            </w:r>
          </w:p>
          <w:p w14:paraId="7A2BDB49" w14:textId="77777777" w:rsidR="00503198" w:rsidRDefault="00503198" w:rsidP="00503198">
            <w:pPr>
              <w:pStyle w:val="Normal3"/>
            </w:pPr>
            <w:r>
              <w:t xml:space="preserve">Refer to </w:t>
            </w:r>
            <w:proofErr w:type="spellStart"/>
            <w:r>
              <w:t>OrderContextType</w:t>
            </w:r>
            <w:proofErr w:type="spellEnd"/>
            <w:r>
              <w:t xml:space="preserve"> definition for any enumerations.</w:t>
            </w:r>
          </w:p>
          <w:p w14:paraId="7F8877B3" w14:textId="77777777" w:rsidR="00503198" w:rsidRDefault="00503198" w:rsidP="00503198">
            <w:pPr>
              <w:pStyle w:val="Bold3"/>
            </w:pPr>
            <w:proofErr w:type="spellStart"/>
            <w:r>
              <w:t>OrderType</w:t>
            </w:r>
            <w:proofErr w:type="spellEnd"/>
            <w:r>
              <w:t xml:space="preserve"> [attribute]</w:t>
            </w:r>
          </w:p>
          <w:p w14:paraId="31651BB8" w14:textId="77777777" w:rsidR="00503198" w:rsidRDefault="00503198" w:rsidP="00503198">
            <w:pPr>
              <w:pStyle w:val="Italic3"/>
            </w:pPr>
            <w:proofErr w:type="spellStart"/>
            <w:r>
              <w:t>OrderType</w:t>
            </w:r>
            <w:proofErr w:type="spellEnd"/>
            <w:r>
              <w:t xml:space="preserve"> is optional. A single instance might exist.</w:t>
            </w:r>
          </w:p>
          <w:p w14:paraId="0EE527E8" w14:textId="77777777" w:rsidR="00503198" w:rsidRDefault="00503198" w:rsidP="00503198">
            <w:pPr>
              <w:pStyle w:val="Normal3"/>
            </w:pPr>
            <w:r>
              <w:t xml:space="preserve">Defines the type of </w:t>
            </w:r>
            <w:proofErr w:type="spellStart"/>
            <w:r>
              <w:t>OrderConfirmationWood</w:t>
            </w:r>
            <w:proofErr w:type="spellEnd"/>
            <w:r>
              <w:t xml:space="preserve"> being communicated.</w:t>
            </w:r>
          </w:p>
          <w:p w14:paraId="08389C64" w14:textId="77777777" w:rsidR="00503198" w:rsidRDefault="00503198" w:rsidP="00503198">
            <w:pPr>
              <w:pStyle w:val="Normal3"/>
            </w:pPr>
            <w:r>
              <w:t xml:space="preserve">Refer to </w:t>
            </w:r>
            <w:proofErr w:type="spellStart"/>
            <w:r>
              <w:t>OrderType</w:t>
            </w:r>
            <w:proofErr w:type="spellEnd"/>
            <w:r>
              <w:t xml:space="preserve"> definition for any enumerations.</w:t>
            </w:r>
          </w:p>
          <w:p w14:paraId="7ED46923" w14:textId="77777777" w:rsidR="00503198" w:rsidRDefault="00503198" w:rsidP="00503198">
            <w:pPr>
              <w:pStyle w:val="Bold3"/>
            </w:pPr>
            <w:r>
              <w:t>Reissued [attribute]</w:t>
            </w:r>
          </w:p>
          <w:p w14:paraId="35D2687D" w14:textId="77777777" w:rsidR="00503198" w:rsidRDefault="00503198" w:rsidP="00503198">
            <w:pPr>
              <w:pStyle w:val="Italic3"/>
            </w:pPr>
            <w:r>
              <w:t>Reissued is optional. A single instance might exist.</w:t>
            </w:r>
          </w:p>
          <w:p w14:paraId="63FF5827" w14:textId="77777777" w:rsidR="00503198" w:rsidRDefault="00503198" w:rsidP="00503198">
            <w:pPr>
              <w:pStyle w:val="Normal3"/>
            </w:pPr>
            <w:r>
              <w:lastRenderedPageBreak/>
              <w:t>Either "Yes" or "No".</w:t>
            </w:r>
          </w:p>
          <w:p w14:paraId="55E5BAB7" w14:textId="77777777" w:rsidR="00503198" w:rsidRDefault="00503198" w:rsidP="00503198">
            <w:pPr>
              <w:pStyle w:val="Normal3"/>
            </w:pPr>
            <w:r>
              <w:t>Refer to Reissued definition for any enumerations.</w:t>
            </w:r>
          </w:p>
          <w:p w14:paraId="6938E38E" w14:textId="77777777" w:rsidR="00503198" w:rsidRDefault="00503198" w:rsidP="00503198">
            <w:pPr>
              <w:pStyle w:val="Bold3"/>
            </w:pPr>
            <w:r>
              <w:t>Language [attribute]</w:t>
            </w:r>
          </w:p>
          <w:p w14:paraId="467EC010" w14:textId="77777777" w:rsidR="00503198" w:rsidRDefault="00503198" w:rsidP="00503198">
            <w:pPr>
              <w:pStyle w:val="Italic3"/>
            </w:pPr>
            <w:r>
              <w:t>Language is optional. A single instance might exist.</w:t>
            </w:r>
          </w:p>
          <w:p w14:paraId="079AFADC"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5F96839D" w14:textId="77777777" w:rsidR="00503198" w:rsidRDefault="006070A5" w:rsidP="00503198">
            <w:pPr>
              <w:pStyle w:val="Normal3"/>
            </w:pPr>
            <w:r>
              <w:t>Information on the content of this attribute is available at:</w:t>
            </w:r>
            <w:r>
              <w:br/>
              <w:t>https://www.loc.gov/standards/iso639-2/php/code_list.php</w:t>
            </w:r>
          </w:p>
          <w:p w14:paraId="2C4418FE" w14:textId="77777777" w:rsidR="00503198" w:rsidRDefault="00503198" w:rsidP="00503198">
            <w:pPr>
              <w:pStyle w:val="Bold3"/>
            </w:pPr>
            <w:r>
              <w:t>(sequence)</w:t>
            </w:r>
          </w:p>
          <w:p w14:paraId="4B7FA4E2" w14:textId="77777777" w:rsidR="00503198" w:rsidRDefault="00503198" w:rsidP="00503198">
            <w:pPr>
              <w:pStyle w:val="Italic3"/>
            </w:pPr>
            <w:r>
              <w:t>The sequence of items below is mandatory. A single instance is required.</w:t>
            </w:r>
          </w:p>
          <w:p w14:paraId="7AE55F6B" w14:textId="77777777" w:rsidR="00503198" w:rsidRDefault="00503198" w:rsidP="00503198">
            <w:pPr>
              <w:pStyle w:val="Bold4"/>
            </w:pPr>
            <w:proofErr w:type="spellStart"/>
            <w:r>
              <w:t>OrderConfirmationWoodHeader</w:t>
            </w:r>
            <w:proofErr w:type="spellEnd"/>
          </w:p>
          <w:p w14:paraId="4C8A8C99" w14:textId="77777777" w:rsidR="00503198" w:rsidRDefault="00503198" w:rsidP="00503198">
            <w:pPr>
              <w:pStyle w:val="Italic4"/>
            </w:pPr>
            <w:proofErr w:type="spellStart"/>
            <w:r>
              <w:t>OrderConfirmationWoodHeader</w:t>
            </w:r>
            <w:proofErr w:type="spellEnd"/>
            <w:r>
              <w:t xml:space="preserve"> is mandatory. A single instance is required.</w:t>
            </w:r>
          </w:p>
          <w:p w14:paraId="7A40A5D1" w14:textId="77777777" w:rsidR="00503198" w:rsidRDefault="00503198" w:rsidP="00503198">
            <w:pPr>
              <w:pStyle w:val="Normal4"/>
            </w:pPr>
            <w:proofErr w:type="spellStart"/>
            <w:r>
              <w:t>OrderConfirmationWoodHeader</w:t>
            </w:r>
            <w:proofErr w:type="spellEnd"/>
            <w:r>
              <w:t xml:space="preserve"> contains information that is consistent across the entire document.</w:t>
            </w:r>
          </w:p>
          <w:p w14:paraId="1D2633C5" w14:textId="77777777" w:rsidR="00503198" w:rsidRDefault="00503198" w:rsidP="00503198">
            <w:pPr>
              <w:pStyle w:val="Bold4"/>
            </w:pPr>
            <w:proofErr w:type="spellStart"/>
            <w:r>
              <w:t>OrderConfirmationWoodProductGroup</w:t>
            </w:r>
            <w:proofErr w:type="spellEnd"/>
          </w:p>
          <w:p w14:paraId="5D9CD552" w14:textId="77777777" w:rsidR="00503198" w:rsidRDefault="00503198" w:rsidP="00503198">
            <w:pPr>
              <w:pStyle w:val="Italic4"/>
            </w:pPr>
            <w:proofErr w:type="spellStart"/>
            <w:r>
              <w:t>OrderConfirmationWoodProductGroup</w:t>
            </w:r>
            <w:proofErr w:type="spellEnd"/>
            <w:r>
              <w:t xml:space="preserve"> is mandatory. One instance is required, multiple instances might exist.</w:t>
            </w:r>
          </w:p>
          <w:p w14:paraId="64B092F0" w14:textId="77777777" w:rsidR="00503198" w:rsidRDefault="00503198" w:rsidP="00503198">
            <w:pPr>
              <w:pStyle w:val="Normal4"/>
            </w:pPr>
            <w:r>
              <w:t>Group element used to potentially group like products together.  Construct consists of a product group id, line items, and a product grouping summary.</w:t>
            </w:r>
          </w:p>
          <w:p w14:paraId="6501ED75" w14:textId="77777777" w:rsidR="00503198" w:rsidRDefault="00503198" w:rsidP="00503198">
            <w:pPr>
              <w:pStyle w:val="Bold4"/>
            </w:pPr>
            <w:proofErr w:type="spellStart"/>
            <w:r>
              <w:t>MonetaryAdjustment</w:t>
            </w:r>
            <w:proofErr w:type="spellEnd"/>
          </w:p>
          <w:p w14:paraId="15FF8D67" w14:textId="77777777" w:rsidR="00503198" w:rsidRDefault="00503198" w:rsidP="00503198">
            <w:pPr>
              <w:pStyle w:val="Italic4"/>
            </w:pPr>
            <w:proofErr w:type="spellStart"/>
            <w:r>
              <w:t>MonetaryAdjustment</w:t>
            </w:r>
            <w:proofErr w:type="spellEnd"/>
            <w:r>
              <w:t xml:space="preserve"> is optional. Multiple instances might exist.</w:t>
            </w:r>
          </w:p>
          <w:p w14:paraId="07E0717A"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486E0C9E" w14:textId="77777777" w:rsidR="00503198" w:rsidRDefault="00503198" w:rsidP="00503198">
            <w:pPr>
              <w:pStyle w:val="Bold4"/>
            </w:pPr>
            <w:proofErr w:type="spellStart"/>
            <w:r>
              <w:t>OrderConfirmationWoodSummary</w:t>
            </w:r>
            <w:proofErr w:type="spellEnd"/>
          </w:p>
          <w:p w14:paraId="40E6E530" w14:textId="77777777" w:rsidR="00503198" w:rsidRDefault="00503198" w:rsidP="00503198">
            <w:pPr>
              <w:pStyle w:val="Italic4"/>
            </w:pPr>
            <w:proofErr w:type="spellStart"/>
            <w:r>
              <w:t>OrderConfirmationWoodSummary</w:t>
            </w:r>
            <w:proofErr w:type="spellEnd"/>
            <w:r>
              <w:t xml:space="preserve"> is optional. A single instance might exist.</w:t>
            </w:r>
          </w:p>
          <w:p w14:paraId="74F32977" w14:textId="77777777" w:rsidR="00503198" w:rsidRDefault="00503198" w:rsidP="00503198">
            <w:pPr>
              <w:pStyle w:val="Normal4"/>
            </w:pPr>
            <w:r>
              <w:t>Summary information that applies t</w:t>
            </w:r>
            <w:r w:rsidR="00F33887">
              <w:t xml:space="preserve">o the Wood market segment </w:t>
            </w:r>
            <w:proofErr w:type="spellStart"/>
            <w:r w:rsidR="00F33887">
              <w:t>Order</w:t>
            </w:r>
            <w:r>
              <w:t>Confirmation</w:t>
            </w:r>
            <w:r w:rsidR="00F33887">
              <w:t>Wood</w:t>
            </w:r>
            <w:proofErr w:type="spellEnd"/>
            <w:r>
              <w:t xml:space="preserve"> </w:t>
            </w:r>
            <w:r w:rsidR="00ED105B">
              <w:t>e-Document</w:t>
            </w:r>
            <w:r>
              <w:t>.</w:t>
            </w:r>
          </w:p>
        </w:tc>
      </w:tr>
    </w:tbl>
    <w:p w14:paraId="793E7923" w14:textId="77777777" w:rsidR="00503198" w:rsidRDefault="00503198" w:rsidP="00503198"/>
    <w:p w14:paraId="6CBA1DF6" w14:textId="77777777" w:rsidR="00503198" w:rsidRDefault="00503198" w:rsidP="00503198">
      <w:pPr>
        <w:pStyle w:val="Heading2"/>
      </w:pPr>
      <w:bookmarkStart w:id="5885" w:name="_Toc259722388"/>
      <w:bookmarkStart w:id="5886" w:name="_Toc275502734"/>
      <w:bookmarkStart w:id="5887" w:name="_Toc371378326"/>
      <w:bookmarkStart w:id="5888" w:name="_Toc21213449"/>
      <w:bookmarkStart w:id="5889" w:name="OrderConfirmationWoodHeader"/>
      <w:proofErr w:type="spellStart"/>
      <w:r>
        <w:lastRenderedPageBreak/>
        <w:t>OrderConfirmationWoodHeader</w:t>
      </w:r>
      <w:bookmarkEnd w:id="5885"/>
      <w:bookmarkEnd w:id="5886"/>
      <w:bookmarkEnd w:id="5887"/>
      <w:bookmarkEnd w:id="5888"/>
      <w:bookmarkEnd w:id="58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D429886" w14:textId="77777777" w:rsidTr="00503198">
        <w:tc>
          <w:tcPr>
            <w:tcW w:w="5000" w:type="pct"/>
          </w:tcPr>
          <w:p w14:paraId="3B1C5616" w14:textId="77777777" w:rsidR="00503198" w:rsidRDefault="00000000" w:rsidP="00503198">
            <w:pPr>
              <w:pStyle w:val="Normal2"/>
            </w:pPr>
            <w:r>
              <w:pict w14:anchorId="1419EE17">
                <v:shape id="dc_980" o:spid="_x0000_s2974" style="position:absolute;left:0;text-align:left;margin-left:0;margin-top:0;width:50pt;height:50pt;z-index:911;visibility:hidden" coordsize="1317,686" o:spt="100" o:preferrelative="t" adj="0,,0" path="">
                  <v:stroke joinstyle="round"/>
                  <v:formulas/>
                  <v:path o:connecttype="segments"/>
                  <o:lock v:ext="edit" selection="t"/>
                </v:shape>
              </w:pict>
            </w:r>
            <w:r>
              <w:pict w14:anchorId="41CF92B1">
                <v:shape id="_x0000_s3917" style="position:absolute;left:0;text-align:left;margin-left:32992.15pt;margin-top:7.2pt;width:297.75pt;height:571.5pt;z-index:-1548;mso-wrap-edited:t;mso-position-horizontal:right" coordsize="" o:spt="100" wrapcoords="-30 258 335 258 335 5 508 5 508 5 508 0 1000 0 1000 0 1000 1006 508 1006 508 549 335 549 335 294 -30 294 -30 258" adj="0,,0" path="">
                  <v:stroke joinstyle="round"/>
                  <v:imagedata r:id="rId1347" o:title="dc_980"/>
                  <v:formulas/>
                  <v:path o:connecttype="segments"/>
                  <w10:wrap type="tight"/>
                </v:shape>
              </w:pict>
            </w:r>
            <w:proofErr w:type="spellStart"/>
            <w:r w:rsidR="00503198">
              <w:t>OrderConfirmationWoodHeader</w:t>
            </w:r>
            <w:proofErr w:type="spellEnd"/>
            <w:r w:rsidR="00503198">
              <w:t xml:space="preserve"> contains information that is consistent across the entire document.</w:t>
            </w:r>
          </w:p>
          <w:p w14:paraId="491F5D3D" w14:textId="77777777" w:rsidR="00503198" w:rsidRDefault="00503198" w:rsidP="00503198">
            <w:pPr>
              <w:pStyle w:val="Bold3"/>
            </w:pPr>
            <w:proofErr w:type="spellStart"/>
            <w:r>
              <w:t>OrderConfirmationHeaderStatusType</w:t>
            </w:r>
            <w:proofErr w:type="spellEnd"/>
            <w:r>
              <w:t xml:space="preserve"> [attribute]</w:t>
            </w:r>
          </w:p>
          <w:p w14:paraId="5348BF6E" w14:textId="77777777" w:rsidR="00503198" w:rsidRDefault="00503198" w:rsidP="00503198">
            <w:pPr>
              <w:pStyle w:val="Italic3"/>
            </w:pPr>
            <w:proofErr w:type="spellStart"/>
            <w:r>
              <w:t>OrderConfirmationHeaderStatusType</w:t>
            </w:r>
            <w:proofErr w:type="spellEnd"/>
            <w:r>
              <w:t xml:space="preserve"> is mandatory. A single instance is required.</w:t>
            </w:r>
          </w:p>
          <w:p w14:paraId="28E4C9BC" w14:textId="77777777" w:rsidR="00503198" w:rsidRDefault="00503198" w:rsidP="00503198">
            <w:pPr>
              <w:pStyle w:val="Normal3"/>
            </w:pPr>
            <w:r>
              <w:t>An attribute de</w:t>
            </w:r>
            <w:r w:rsidR="00F33887">
              <w:t xml:space="preserve">fining the status of the </w:t>
            </w:r>
            <w:proofErr w:type="spellStart"/>
            <w:r w:rsidR="00F33887">
              <w:t>OrderC</w:t>
            </w:r>
            <w:r>
              <w:t>onfirmation</w:t>
            </w:r>
            <w:r w:rsidR="00F33887">
              <w:t>Wood</w:t>
            </w:r>
            <w:proofErr w:type="spellEnd"/>
            <w:r>
              <w:t xml:space="preserve"> header</w:t>
            </w:r>
          </w:p>
          <w:p w14:paraId="6C1C04EA" w14:textId="77777777" w:rsidR="00503198" w:rsidRDefault="00503198" w:rsidP="00503198">
            <w:pPr>
              <w:pStyle w:val="Normal3"/>
            </w:pPr>
            <w:r>
              <w:t xml:space="preserve">Refer to </w:t>
            </w:r>
            <w:proofErr w:type="spellStart"/>
            <w:r>
              <w:t>OrderConfirmationHeaderStatusType</w:t>
            </w:r>
            <w:proofErr w:type="spellEnd"/>
            <w:r>
              <w:t xml:space="preserve"> definition for any enumerations.</w:t>
            </w:r>
          </w:p>
          <w:p w14:paraId="09F57A20" w14:textId="77777777" w:rsidR="00503198" w:rsidRDefault="00503198" w:rsidP="00503198">
            <w:pPr>
              <w:pStyle w:val="Bold3"/>
            </w:pPr>
            <w:r>
              <w:t>(sequence)</w:t>
            </w:r>
          </w:p>
          <w:p w14:paraId="295ACD82" w14:textId="77777777" w:rsidR="00503198" w:rsidRDefault="00503198" w:rsidP="00503198">
            <w:pPr>
              <w:pStyle w:val="Italic3"/>
            </w:pPr>
            <w:r>
              <w:t>The sequence of items below is mandatory. A single instance is required.</w:t>
            </w:r>
          </w:p>
          <w:p w14:paraId="1B8AAA54" w14:textId="77777777" w:rsidR="00503198" w:rsidRDefault="00503198" w:rsidP="00503198">
            <w:pPr>
              <w:pStyle w:val="Bold4"/>
            </w:pPr>
            <w:proofErr w:type="spellStart"/>
            <w:r>
              <w:t>OrderConfirmationNumber</w:t>
            </w:r>
            <w:proofErr w:type="spellEnd"/>
          </w:p>
          <w:p w14:paraId="31B5118A" w14:textId="77777777" w:rsidR="00503198" w:rsidRDefault="00503198" w:rsidP="00503198">
            <w:pPr>
              <w:pStyle w:val="Italic4"/>
            </w:pPr>
            <w:proofErr w:type="spellStart"/>
            <w:r>
              <w:t>OrderConfirmationNumber</w:t>
            </w:r>
            <w:proofErr w:type="spellEnd"/>
            <w:r>
              <w:t xml:space="preserve"> is optional. A single instance might exist.</w:t>
            </w:r>
          </w:p>
          <w:p w14:paraId="0A6E9761" w14:textId="77777777" w:rsidR="00503198" w:rsidRDefault="00503198" w:rsidP="00503198">
            <w:pPr>
              <w:pStyle w:val="Normal4"/>
            </w:pPr>
            <w:r>
              <w:t>The unique order identifier as designated by the seller.</w:t>
            </w:r>
          </w:p>
          <w:p w14:paraId="4FB21936" w14:textId="77777777" w:rsidR="00503198" w:rsidRDefault="00503198" w:rsidP="00503198">
            <w:pPr>
              <w:pStyle w:val="Bold4"/>
            </w:pPr>
            <w:proofErr w:type="spellStart"/>
            <w:r>
              <w:t>OrderConfirmationHeaderStatusTypeText</w:t>
            </w:r>
            <w:proofErr w:type="spellEnd"/>
          </w:p>
          <w:p w14:paraId="7E7E1690" w14:textId="77777777" w:rsidR="00503198" w:rsidRDefault="00503198" w:rsidP="00503198">
            <w:pPr>
              <w:pStyle w:val="Italic4"/>
            </w:pPr>
            <w:proofErr w:type="spellStart"/>
            <w:r>
              <w:t>OrderConfirmationHeaderStatusTypeText</w:t>
            </w:r>
            <w:proofErr w:type="spellEnd"/>
            <w:r>
              <w:t xml:space="preserve"> is optional. A single instance might exist.</w:t>
            </w:r>
          </w:p>
          <w:p w14:paraId="46348C5F" w14:textId="77777777" w:rsidR="00503198" w:rsidRDefault="00503198" w:rsidP="00503198">
            <w:pPr>
              <w:pStyle w:val="Normal4"/>
            </w:pPr>
            <w:r>
              <w:t xml:space="preserve">A text field that may provide detail explaining the status of the </w:t>
            </w:r>
            <w:proofErr w:type="spellStart"/>
            <w:r>
              <w:t>OrderConfirmationHeader</w:t>
            </w:r>
            <w:proofErr w:type="spellEnd"/>
            <w:r>
              <w:t>.</w:t>
            </w:r>
          </w:p>
          <w:p w14:paraId="68F9EE4D" w14:textId="77777777" w:rsidR="00503198" w:rsidRDefault="00503198" w:rsidP="00503198">
            <w:pPr>
              <w:pStyle w:val="ListBullet4"/>
            </w:pPr>
            <w:r>
              <w:t xml:space="preserve">This field is required if the </w:t>
            </w:r>
            <w:proofErr w:type="spellStart"/>
            <w:r>
              <w:t>OrderConfirmationHeaderStatusType</w:t>
            </w:r>
            <w:proofErr w:type="spellEnd"/>
            <w:r>
              <w:t xml:space="preserve"> is “Rejected”.</w:t>
            </w:r>
          </w:p>
          <w:p w14:paraId="5737FF5A" w14:textId="77777777" w:rsidR="00503198" w:rsidRDefault="00503198" w:rsidP="00503198">
            <w:pPr>
              <w:pStyle w:val="ListBullet4"/>
            </w:pPr>
            <w:r>
              <w:t xml:space="preserve">When the </w:t>
            </w:r>
            <w:proofErr w:type="spellStart"/>
            <w:r>
              <w:t>OrderConfirmationHeaderStatusType</w:t>
            </w:r>
            <w:proofErr w:type="spellEnd"/>
            <w:r>
              <w:t xml:space="preserve"> is “Pending”, the reason can be specified in this field.</w:t>
            </w:r>
          </w:p>
          <w:p w14:paraId="1A4BF172" w14:textId="77777777" w:rsidR="00503198" w:rsidRDefault="00503198" w:rsidP="00503198">
            <w:pPr>
              <w:pStyle w:val="ListBullet4"/>
            </w:pPr>
            <w:r>
              <w:t xml:space="preserve">Not required if the </w:t>
            </w:r>
            <w:proofErr w:type="spellStart"/>
            <w:r>
              <w:t>PurchaseOrder</w:t>
            </w:r>
            <w:proofErr w:type="spellEnd"/>
            <w:r>
              <w:t xml:space="preserve"> is “Accepted”.</w:t>
            </w:r>
          </w:p>
          <w:p w14:paraId="6E7A5C68" w14:textId="77777777" w:rsidR="00503198" w:rsidRDefault="00503198" w:rsidP="00503198">
            <w:pPr>
              <w:pStyle w:val="Bold4"/>
            </w:pPr>
            <w:proofErr w:type="spellStart"/>
            <w:r>
              <w:t>OrderConfirmationIssuedDate</w:t>
            </w:r>
            <w:proofErr w:type="spellEnd"/>
          </w:p>
          <w:p w14:paraId="6737F23F" w14:textId="77777777" w:rsidR="00503198" w:rsidRDefault="00503198" w:rsidP="00503198">
            <w:pPr>
              <w:pStyle w:val="Italic4"/>
            </w:pPr>
            <w:proofErr w:type="spellStart"/>
            <w:r>
              <w:t>OrderConfirmationIssuedDate</w:t>
            </w:r>
            <w:proofErr w:type="spellEnd"/>
            <w:r>
              <w:t xml:space="preserve"> is mandatory. A single instance is required.</w:t>
            </w:r>
          </w:p>
          <w:p w14:paraId="68554D73" w14:textId="77777777" w:rsidR="00503198" w:rsidRDefault="00503198" w:rsidP="00503198">
            <w:pPr>
              <w:pStyle w:val="Normal4"/>
            </w:pPr>
            <w:r>
              <w:t xml:space="preserve">The Date and optionally the Time that the </w:t>
            </w:r>
            <w:proofErr w:type="spellStart"/>
            <w:r w:rsidR="00F33887">
              <w:t>OrderConfirmation</w:t>
            </w:r>
            <w:proofErr w:type="spellEnd"/>
            <w:r>
              <w:t xml:space="preserve"> was issued.</w:t>
            </w:r>
          </w:p>
          <w:p w14:paraId="2B892A91" w14:textId="77777777" w:rsidR="00503198" w:rsidRDefault="00503198" w:rsidP="00503198">
            <w:pPr>
              <w:pStyle w:val="Bold4"/>
            </w:pPr>
            <w:proofErr w:type="spellStart"/>
            <w:r>
              <w:t>TransactionHistoryNumber</w:t>
            </w:r>
            <w:proofErr w:type="spellEnd"/>
          </w:p>
          <w:p w14:paraId="4832C4D5" w14:textId="77777777" w:rsidR="00503198" w:rsidRDefault="00503198" w:rsidP="00503198">
            <w:pPr>
              <w:pStyle w:val="Italic4"/>
            </w:pPr>
            <w:proofErr w:type="spellStart"/>
            <w:r>
              <w:t>TransactionHistoryNumber</w:t>
            </w:r>
            <w:proofErr w:type="spellEnd"/>
            <w:r>
              <w:t xml:space="preserve"> is optional. A single instance might exist.</w:t>
            </w:r>
          </w:p>
          <w:p w14:paraId="5EB5F625" w14:textId="77777777" w:rsidR="00503198" w:rsidRDefault="002006CB" w:rsidP="00503198">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t>
            </w:r>
            <w:r w:rsidRPr="002006CB">
              <w:lastRenderedPageBreak/>
              <w:t>which the confirmation is being sent</w:t>
            </w:r>
            <w:r w:rsidR="00503198">
              <w:t>.</w:t>
            </w:r>
          </w:p>
          <w:p w14:paraId="05B0D052" w14:textId="77777777" w:rsidR="00503198" w:rsidRDefault="00503198" w:rsidP="00503198">
            <w:pPr>
              <w:pStyle w:val="Bold4"/>
            </w:pPr>
            <w:proofErr w:type="spellStart"/>
            <w:r>
              <w:t>TransactionHistoryConfirmationNumber</w:t>
            </w:r>
            <w:proofErr w:type="spellEnd"/>
          </w:p>
          <w:p w14:paraId="6B349C53" w14:textId="77777777" w:rsidR="00503198" w:rsidRDefault="00503198" w:rsidP="00503198">
            <w:pPr>
              <w:pStyle w:val="Italic4"/>
            </w:pPr>
            <w:proofErr w:type="spellStart"/>
            <w:r>
              <w:t>TransactionHistoryConfirmationNumber</w:t>
            </w:r>
            <w:proofErr w:type="spellEnd"/>
            <w:r>
              <w:t xml:space="preserve"> is optional. A single instance might exist.</w:t>
            </w:r>
          </w:p>
          <w:p w14:paraId="5C5E0161" w14:textId="77777777" w:rsidR="00503198" w:rsidRDefault="00503198" w:rsidP="00503198">
            <w:pPr>
              <w:pStyle w:val="Normal4"/>
            </w:pPr>
            <w:r>
              <w:t>A sequential number that indicates the version of the confirmation document being sent.</w:t>
            </w:r>
          </w:p>
          <w:p w14:paraId="1D67CF5D" w14:textId="77777777" w:rsidR="00503198" w:rsidRDefault="00503198" w:rsidP="00503198">
            <w:pPr>
              <w:pStyle w:val="Bold4"/>
            </w:pPr>
            <w:proofErr w:type="spellStart"/>
            <w:r>
              <w:t>PurchaseOrderInformation</w:t>
            </w:r>
            <w:proofErr w:type="spellEnd"/>
          </w:p>
          <w:p w14:paraId="328AF68E" w14:textId="77777777" w:rsidR="00503198" w:rsidRDefault="00503198" w:rsidP="00503198">
            <w:pPr>
              <w:pStyle w:val="Italic4"/>
            </w:pPr>
            <w:proofErr w:type="spellStart"/>
            <w:r>
              <w:t>PurchaseOrderInformation</w:t>
            </w:r>
            <w:proofErr w:type="spellEnd"/>
            <w:r>
              <w:t xml:space="preserve"> is optional. A single instance might exist.</w:t>
            </w:r>
          </w:p>
          <w:p w14:paraId="18218246"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588F855B" w14:textId="77777777" w:rsidR="00503198" w:rsidRDefault="00503198" w:rsidP="00503198">
            <w:pPr>
              <w:pStyle w:val="Bold4"/>
            </w:pPr>
            <w:proofErr w:type="spellStart"/>
            <w:r>
              <w:t>OrderDocumentRequired</w:t>
            </w:r>
            <w:proofErr w:type="spellEnd"/>
          </w:p>
          <w:p w14:paraId="14FBCA4E" w14:textId="77777777" w:rsidR="00503198" w:rsidRDefault="00503198" w:rsidP="00503198">
            <w:pPr>
              <w:pStyle w:val="Italic4"/>
            </w:pPr>
            <w:proofErr w:type="spellStart"/>
            <w:r>
              <w:t>OrderDocumentRequired</w:t>
            </w:r>
            <w:proofErr w:type="spellEnd"/>
            <w:r>
              <w:t xml:space="preserve"> is optional. Multiple instances might exist.</w:t>
            </w:r>
          </w:p>
          <w:p w14:paraId="1A8CC870" w14:textId="77777777" w:rsidR="00503198" w:rsidRDefault="00503198" w:rsidP="00F114A3">
            <w:pPr>
              <w:pStyle w:val="Normal4Deprecate"/>
            </w:pPr>
            <w:r>
              <w:t>Group element used to identify any external documents that need to be referenced and how many of those documents are required. Typically, used to identify hard copy documents.</w:t>
            </w:r>
          </w:p>
          <w:p w14:paraId="25F229B6" w14:textId="0842BA8F" w:rsidR="00503198" w:rsidRDefault="00F114A3" w:rsidP="00F114A3">
            <w:pPr>
              <w:pStyle w:val="Normal4Deprecate"/>
            </w:pPr>
            <w:proofErr w:type="spellStart"/>
            <w:r w:rsidRPr="00F114A3">
              <w:t>OrderDocumentRequired</w:t>
            </w:r>
            <w:proofErr w:type="spellEnd"/>
            <w:r>
              <w:t xml:space="preserve"> </w:t>
            </w:r>
            <w:r w:rsidR="00503198">
              <w:t xml:space="preserve">will be </w:t>
            </w:r>
            <w:r w:rsidR="00BD4352">
              <w:t>deprecated in a future version V3R00</w:t>
            </w:r>
            <w:r w:rsidR="00503198">
              <w:t xml:space="preserve">. Use the </w:t>
            </w:r>
            <w:proofErr w:type="spellStart"/>
            <w:r w:rsidR="00503198">
              <w:t>DocumentInformation</w:t>
            </w:r>
            <w:proofErr w:type="spellEnd"/>
            <w:r w:rsidR="00503198">
              <w:t xml:space="preserve"> element instead.</w:t>
            </w:r>
          </w:p>
          <w:p w14:paraId="5636E75C" w14:textId="77777777" w:rsidR="00503198" w:rsidRDefault="00503198" w:rsidP="00503198">
            <w:pPr>
              <w:pStyle w:val="Bold4"/>
            </w:pPr>
            <w:proofErr w:type="spellStart"/>
            <w:r>
              <w:t>BuyerParty</w:t>
            </w:r>
            <w:proofErr w:type="spellEnd"/>
          </w:p>
          <w:p w14:paraId="13568FC3" w14:textId="77777777" w:rsidR="00503198" w:rsidRDefault="00503198" w:rsidP="00503198">
            <w:pPr>
              <w:pStyle w:val="Italic4"/>
            </w:pPr>
            <w:proofErr w:type="spellStart"/>
            <w:r>
              <w:t>BuyerParty</w:t>
            </w:r>
            <w:proofErr w:type="spellEnd"/>
            <w:r>
              <w:t xml:space="preserve"> is mandatory. A single instance is required.</w:t>
            </w:r>
          </w:p>
          <w:p w14:paraId="7AD5EF6C"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C4EFC4A" w14:textId="77777777" w:rsidR="00503198" w:rsidRDefault="00503198" w:rsidP="00503198">
            <w:pPr>
              <w:pStyle w:val="Bold4"/>
            </w:pPr>
            <w:proofErr w:type="spellStart"/>
            <w:r>
              <w:t>BillToParty</w:t>
            </w:r>
            <w:proofErr w:type="spellEnd"/>
          </w:p>
          <w:p w14:paraId="7D319F09" w14:textId="77777777" w:rsidR="00503198" w:rsidRDefault="00503198" w:rsidP="00503198">
            <w:pPr>
              <w:pStyle w:val="Italic4"/>
            </w:pPr>
            <w:proofErr w:type="spellStart"/>
            <w:r>
              <w:t>BillToParty</w:t>
            </w:r>
            <w:proofErr w:type="spellEnd"/>
            <w:r>
              <w:t xml:space="preserve"> is optional. A single instance might exist.</w:t>
            </w:r>
          </w:p>
          <w:p w14:paraId="73AF1BB8" w14:textId="77777777" w:rsidR="00503198" w:rsidRDefault="00503198" w:rsidP="00503198">
            <w:pPr>
              <w:pStyle w:val="Normal4"/>
            </w:pPr>
            <w:r>
              <w:t>The address where the invoice is to be sent.</w:t>
            </w:r>
          </w:p>
          <w:p w14:paraId="1FC76100" w14:textId="77777777" w:rsidR="00503198" w:rsidRDefault="00503198" w:rsidP="00503198">
            <w:pPr>
              <w:pStyle w:val="Bold4"/>
            </w:pPr>
            <w:proofErr w:type="spellStart"/>
            <w:r>
              <w:t>SupplierParty</w:t>
            </w:r>
            <w:proofErr w:type="spellEnd"/>
          </w:p>
          <w:p w14:paraId="3EE0F9EB" w14:textId="77777777" w:rsidR="00503198" w:rsidRDefault="00503198" w:rsidP="00503198">
            <w:pPr>
              <w:pStyle w:val="Italic4"/>
            </w:pPr>
            <w:proofErr w:type="spellStart"/>
            <w:r>
              <w:t>SupplierParty</w:t>
            </w:r>
            <w:proofErr w:type="spellEnd"/>
            <w:r>
              <w:t xml:space="preserve"> is mandatory. A single instance is required.</w:t>
            </w:r>
          </w:p>
          <w:p w14:paraId="57E079B2"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9A98CE3" w14:textId="77777777" w:rsidR="00503198" w:rsidRDefault="00503198" w:rsidP="00503198">
            <w:pPr>
              <w:pStyle w:val="Bold4"/>
            </w:pPr>
            <w:proofErr w:type="spellStart"/>
            <w:r>
              <w:t>OtherParty</w:t>
            </w:r>
            <w:proofErr w:type="spellEnd"/>
          </w:p>
          <w:p w14:paraId="588EB788" w14:textId="77777777" w:rsidR="00503198" w:rsidRDefault="00503198" w:rsidP="00503198">
            <w:pPr>
              <w:pStyle w:val="Italic4"/>
            </w:pPr>
            <w:proofErr w:type="spellStart"/>
            <w:r>
              <w:t>OtherParty</w:t>
            </w:r>
            <w:proofErr w:type="spellEnd"/>
            <w:r>
              <w:t xml:space="preserve"> is optional. Multiple instances might exist.</w:t>
            </w:r>
          </w:p>
          <w:p w14:paraId="7623B8CA"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53751C29" w14:textId="77777777" w:rsidR="00503198" w:rsidRDefault="00503198" w:rsidP="00503198">
            <w:pPr>
              <w:pStyle w:val="Bold4"/>
            </w:pPr>
            <w:proofErr w:type="spellStart"/>
            <w:r>
              <w:t>SenderParty</w:t>
            </w:r>
            <w:proofErr w:type="spellEnd"/>
          </w:p>
          <w:p w14:paraId="4EC6379F" w14:textId="77777777" w:rsidR="00503198" w:rsidRDefault="00503198" w:rsidP="00503198">
            <w:pPr>
              <w:pStyle w:val="Italic4"/>
            </w:pPr>
            <w:proofErr w:type="spellStart"/>
            <w:r>
              <w:t>SenderParty</w:t>
            </w:r>
            <w:proofErr w:type="spellEnd"/>
            <w:r>
              <w:t xml:space="preserve"> is optional. A single instance might exist.</w:t>
            </w:r>
          </w:p>
          <w:p w14:paraId="2550A9BA" w14:textId="77777777" w:rsidR="00503198" w:rsidRDefault="00503198" w:rsidP="00503198">
            <w:pPr>
              <w:pStyle w:val="Normal4"/>
            </w:pPr>
            <w:r>
              <w:t xml:space="preserve">The business entity issuing the </w:t>
            </w:r>
            <w:r w:rsidR="00C633B3">
              <w:t>e-Document</w:t>
            </w:r>
            <w:r>
              <w:t xml:space="preserve">, the source of the document. </w:t>
            </w:r>
          </w:p>
          <w:p w14:paraId="228C0BAE"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1A8D425" w14:textId="77777777" w:rsidR="00503198" w:rsidRDefault="00503198" w:rsidP="00503198">
            <w:pPr>
              <w:pStyle w:val="Bold4"/>
            </w:pPr>
            <w:proofErr w:type="spellStart"/>
            <w:r>
              <w:t>ReceiverParty</w:t>
            </w:r>
            <w:proofErr w:type="spellEnd"/>
          </w:p>
          <w:p w14:paraId="74DF89A6" w14:textId="77777777" w:rsidR="00503198" w:rsidRDefault="00503198" w:rsidP="00503198">
            <w:pPr>
              <w:pStyle w:val="Italic4"/>
            </w:pPr>
            <w:proofErr w:type="spellStart"/>
            <w:r>
              <w:t>ReceiverParty</w:t>
            </w:r>
            <w:proofErr w:type="spellEnd"/>
            <w:r>
              <w:t xml:space="preserve"> is optional. Multiple instances might exist.</w:t>
            </w:r>
          </w:p>
          <w:p w14:paraId="3EB08909" w14:textId="77777777" w:rsidR="00503198" w:rsidRDefault="00503198" w:rsidP="00503198">
            <w:pPr>
              <w:pStyle w:val="Normal4"/>
            </w:pPr>
            <w:r>
              <w:lastRenderedPageBreak/>
              <w:t xml:space="preserve">The business entity for whom the </w:t>
            </w:r>
            <w:r w:rsidR="00C633B3">
              <w:t>e-Document</w:t>
            </w:r>
            <w:r>
              <w:t xml:space="preserve"> is intended, the destination of the document.</w:t>
            </w:r>
          </w:p>
          <w:p w14:paraId="1585EF1F" w14:textId="77777777" w:rsidR="00503198" w:rsidRDefault="00503198" w:rsidP="00503198">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E332B5D" w14:textId="77777777" w:rsidR="00503198" w:rsidRDefault="00503198" w:rsidP="00503198">
            <w:pPr>
              <w:pStyle w:val="Bold4"/>
            </w:pPr>
            <w:proofErr w:type="spellStart"/>
            <w:r>
              <w:t>ShipToInformation</w:t>
            </w:r>
            <w:proofErr w:type="spellEnd"/>
          </w:p>
          <w:p w14:paraId="1C1363FB" w14:textId="77777777" w:rsidR="00503198" w:rsidRDefault="00503198" w:rsidP="00503198">
            <w:pPr>
              <w:pStyle w:val="Italic4"/>
            </w:pPr>
            <w:proofErr w:type="spellStart"/>
            <w:r>
              <w:t>ShipToInformation</w:t>
            </w:r>
            <w:proofErr w:type="spellEnd"/>
            <w:r>
              <w:t xml:space="preserve"> is optional. A single instance might exist.</w:t>
            </w:r>
          </w:p>
          <w:p w14:paraId="2EEF5BD1" w14:textId="77777777" w:rsidR="00503198" w:rsidRDefault="00503198" w:rsidP="00503198">
            <w:pPr>
              <w:pStyle w:val="Normal4"/>
            </w:pPr>
            <w:r>
              <w:t>Group element containing information about the ship to and delivery of a product.</w:t>
            </w:r>
          </w:p>
          <w:p w14:paraId="2FA22D47" w14:textId="77777777" w:rsidR="00503198" w:rsidRDefault="00503198" w:rsidP="00503198">
            <w:pPr>
              <w:pStyle w:val="Bold4"/>
            </w:pPr>
            <w:proofErr w:type="spellStart"/>
            <w:r>
              <w:t>CountryOfOrigin</w:t>
            </w:r>
            <w:proofErr w:type="spellEnd"/>
          </w:p>
          <w:p w14:paraId="7BAFDA26" w14:textId="77777777" w:rsidR="00503198" w:rsidRDefault="00503198" w:rsidP="00503198">
            <w:pPr>
              <w:pStyle w:val="Italic4"/>
            </w:pPr>
            <w:proofErr w:type="spellStart"/>
            <w:r>
              <w:t>CountryOfOrigin</w:t>
            </w:r>
            <w:proofErr w:type="spellEnd"/>
            <w:r>
              <w:t xml:space="preserve"> is optional. A single instance might exist.</w:t>
            </w:r>
          </w:p>
          <w:p w14:paraId="2450F072" w14:textId="77777777" w:rsidR="00503198" w:rsidRDefault="00503198" w:rsidP="00503198">
            <w:pPr>
              <w:pStyle w:val="Normal4"/>
            </w:pPr>
            <w:r>
              <w:t>The country of origin for the material.</w:t>
            </w:r>
          </w:p>
          <w:p w14:paraId="50251D01" w14:textId="77777777" w:rsidR="00503198" w:rsidRDefault="00503198" w:rsidP="00503198">
            <w:pPr>
              <w:pStyle w:val="Bold4"/>
            </w:pPr>
            <w:proofErr w:type="spellStart"/>
            <w:r>
              <w:t>CountryOfDestination</w:t>
            </w:r>
            <w:proofErr w:type="spellEnd"/>
          </w:p>
          <w:p w14:paraId="3AD6962A" w14:textId="77777777" w:rsidR="00503198" w:rsidRDefault="00503198" w:rsidP="00503198">
            <w:pPr>
              <w:pStyle w:val="Italic4"/>
            </w:pPr>
            <w:proofErr w:type="spellStart"/>
            <w:r>
              <w:t>CountryOfDestination</w:t>
            </w:r>
            <w:proofErr w:type="spellEnd"/>
            <w:r>
              <w:t xml:space="preserve"> is optional. A single instance might exist.</w:t>
            </w:r>
          </w:p>
          <w:p w14:paraId="554BAB30" w14:textId="77777777" w:rsidR="00503198" w:rsidRDefault="00503198" w:rsidP="00503198">
            <w:pPr>
              <w:pStyle w:val="Normal4"/>
            </w:pPr>
            <w:r>
              <w:t>The country where the goods will be, or were, shipped to.</w:t>
            </w:r>
          </w:p>
          <w:p w14:paraId="52F339C9" w14:textId="77777777" w:rsidR="00503198" w:rsidRDefault="00503198" w:rsidP="00503198">
            <w:pPr>
              <w:pStyle w:val="Bold4"/>
            </w:pPr>
            <w:proofErr w:type="spellStart"/>
            <w:r>
              <w:t>CountryOfConsumption</w:t>
            </w:r>
            <w:proofErr w:type="spellEnd"/>
          </w:p>
          <w:p w14:paraId="57FCBCB1" w14:textId="77777777" w:rsidR="00503198" w:rsidRDefault="00503198" w:rsidP="00503198">
            <w:pPr>
              <w:pStyle w:val="Italic4"/>
            </w:pPr>
            <w:proofErr w:type="spellStart"/>
            <w:r>
              <w:t>CountryOfConsumption</w:t>
            </w:r>
            <w:proofErr w:type="spellEnd"/>
            <w:r>
              <w:t xml:space="preserve"> is optional. A single instance might exist.</w:t>
            </w:r>
          </w:p>
          <w:p w14:paraId="15DFC8FD" w14:textId="77777777" w:rsidR="00503198" w:rsidRDefault="00503198" w:rsidP="00503198">
            <w:pPr>
              <w:pStyle w:val="Normal4"/>
            </w:pPr>
            <w:r>
              <w:t>The country of consumption for the material.</w:t>
            </w:r>
          </w:p>
          <w:p w14:paraId="452E60F6" w14:textId="77777777" w:rsidR="00503198" w:rsidRDefault="00503198" w:rsidP="00503198">
            <w:pPr>
              <w:pStyle w:val="Bold4"/>
            </w:pPr>
            <w:proofErr w:type="spellStart"/>
            <w:r>
              <w:t>ValidityPeriod</w:t>
            </w:r>
            <w:proofErr w:type="spellEnd"/>
          </w:p>
          <w:p w14:paraId="1F4A890C" w14:textId="77777777" w:rsidR="00503198" w:rsidRDefault="00503198" w:rsidP="00503198">
            <w:pPr>
              <w:pStyle w:val="Italic4"/>
            </w:pPr>
            <w:proofErr w:type="spellStart"/>
            <w:r>
              <w:t>ValidityPeriod</w:t>
            </w:r>
            <w:proofErr w:type="spellEnd"/>
            <w:r>
              <w:t xml:space="preserve"> is optional. A single instance might exist.</w:t>
            </w:r>
          </w:p>
          <w:p w14:paraId="0978565F" w14:textId="77777777" w:rsidR="00503198" w:rsidRDefault="00ED71B7" w:rsidP="00503198">
            <w:pPr>
              <w:pStyle w:val="Normal4"/>
            </w:pPr>
            <w:r w:rsidRPr="00ED71B7">
              <w:t>The validity period for a specific item, e.g. the va</w:t>
            </w:r>
            <w:r>
              <w:t xml:space="preserve">lidity period for an </w:t>
            </w:r>
            <w:r w:rsidR="001F3E70">
              <w:t>e-Document</w:t>
            </w:r>
            <w:r w:rsidR="00503198">
              <w:t>.</w:t>
            </w:r>
          </w:p>
          <w:p w14:paraId="68963926" w14:textId="77777777" w:rsidR="00503198" w:rsidRDefault="00503198" w:rsidP="00503198">
            <w:pPr>
              <w:pStyle w:val="Bold4"/>
            </w:pPr>
            <w:r>
              <w:t>Insurance</w:t>
            </w:r>
          </w:p>
          <w:p w14:paraId="661B614F" w14:textId="77777777" w:rsidR="00503198" w:rsidRDefault="00503198" w:rsidP="00503198">
            <w:pPr>
              <w:pStyle w:val="Italic4"/>
            </w:pPr>
            <w:r>
              <w:t>Insurance is optional. A single instance might exist.</w:t>
            </w:r>
          </w:p>
          <w:p w14:paraId="4371133A" w14:textId="77777777" w:rsidR="00503198" w:rsidRDefault="00503198" w:rsidP="00503198">
            <w:pPr>
              <w:pStyle w:val="Normal4"/>
            </w:pPr>
            <w:r>
              <w:t>Group element containing information about insurance</w:t>
            </w:r>
          </w:p>
          <w:p w14:paraId="63FB77C0" w14:textId="77777777" w:rsidR="00503198" w:rsidRDefault="00503198" w:rsidP="00503198">
            <w:pPr>
              <w:pStyle w:val="Bold4"/>
            </w:pPr>
            <w:proofErr w:type="spellStart"/>
            <w:r>
              <w:t>AdditionalText</w:t>
            </w:r>
            <w:proofErr w:type="spellEnd"/>
          </w:p>
          <w:p w14:paraId="412DFF3B" w14:textId="77777777" w:rsidR="00503198" w:rsidRDefault="00503198" w:rsidP="00503198">
            <w:pPr>
              <w:pStyle w:val="Italic4"/>
            </w:pPr>
            <w:proofErr w:type="spellStart"/>
            <w:r>
              <w:t>AdditionalText</w:t>
            </w:r>
            <w:proofErr w:type="spellEnd"/>
            <w:r>
              <w:t xml:space="preserve"> is optional. Multiple instances might exist.</w:t>
            </w:r>
          </w:p>
          <w:p w14:paraId="1CA5454A"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B5FECF8" w14:textId="77777777" w:rsidR="00503198" w:rsidRDefault="00503198" w:rsidP="00503198">
            <w:pPr>
              <w:pStyle w:val="Bold4"/>
            </w:pPr>
            <w:proofErr w:type="spellStart"/>
            <w:r>
              <w:t>OrderConfirmationReference</w:t>
            </w:r>
            <w:proofErr w:type="spellEnd"/>
          </w:p>
          <w:p w14:paraId="7A12ABB3" w14:textId="77777777" w:rsidR="00503198" w:rsidRDefault="00503198" w:rsidP="00503198">
            <w:pPr>
              <w:pStyle w:val="Italic4"/>
            </w:pPr>
            <w:proofErr w:type="spellStart"/>
            <w:r>
              <w:t>OrderConfirmationReference</w:t>
            </w:r>
            <w:proofErr w:type="spellEnd"/>
            <w:r>
              <w:t xml:space="preserve"> is optional. Multiple instances might exist.</w:t>
            </w:r>
          </w:p>
          <w:p w14:paraId="3951E86A" w14:textId="77777777" w:rsidR="00503198" w:rsidRDefault="00503198" w:rsidP="00503198">
            <w:pPr>
              <w:pStyle w:val="Normal4"/>
            </w:pPr>
            <w:r>
              <w:t xml:space="preserve">A group item detailing relevant references pertaining to the </w:t>
            </w:r>
            <w:proofErr w:type="spellStart"/>
            <w:r w:rsidR="00F33887">
              <w:t>OrderConfirmation</w:t>
            </w:r>
            <w:proofErr w:type="spellEnd"/>
            <w:r>
              <w:t xml:space="preserve">. Typically, the ContractNumber is referenced. </w:t>
            </w:r>
            <w:proofErr w:type="spellStart"/>
            <w:r>
              <w:t>OrderConfirmationReferenceType</w:t>
            </w:r>
            <w:proofErr w:type="spellEnd"/>
            <w:r>
              <w:t xml:space="preserve"> provides the identification of what the reference represents.</w:t>
            </w:r>
          </w:p>
          <w:p w14:paraId="164E040D" w14:textId="77777777" w:rsidR="00503198" w:rsidRPr="005755AC" w:rsidRDefault="00503198" w:rsidP="00503198">
            <w:pPr>
              <w:pStyle w:val="Bold4"/>
              <w:rPr>
                <w:lang w:val="fr-FR"/>
              </w:rPr>
            </w:pPr>
            <w:proofErr w:type="spellStart"/>
            <w:r w:rsidRPr="005755AC">
              <w:rPr>
                <w:lang w:val="fr-FR"/>
              </w:rPr>
              <w:t>DocumentInformation</w:t>
            </w:r>
            <w:proofErr w:type="spellEnd"/>
          </w:p>
          <w:p w14:paraId="49FE1C85" w14:textId="77777777" w:rsidR="00503198" w:rsidRPr="005755AC" w:rsidRDefault="00503198" w:rsidP="00503198">
            <w:pPr>
              <w:pStyle w:val="Italic4"/>
              <w:rPr>
                <w:lang w:val="fr-FR"/>
              </w:rPr>
            </w:pPr>
            <w:proofErr w:type="spellStart"/>
            <w:r w:rsidRPr="005755AC">
              <w:rPr>
                <w:lang w:val="fr-FR"/>
              </w:rPr>
              <w:t>DocumentInformation</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Multiple instances </w:t>
            </w:r>
            <w:proofErr w:type="spellStart"/>
            <w:r w:rsidRPr="005755AC">
              <w:rPr>
                <w:lang w:val="fr-FR"/>
              </w:rPr>
              <w:t>might</w:t>
            </w:r>
            <w:proofErr w:type="spellEnd"/>
            <w:r w:rsidRPr="005755AC">
              <w:rPr>
                <w:lang w:val="fr-FR"/>
              </w:rPr>
              <w:t xml:space="preserve"> </w:t>
            </w:r>
            <w:proofErr w:type="spellStart"/>
            <w:r w:rsidRPr="005755AC">
              <w:rPr>
                <w:lang w:val="fr-FR"/>
              </w:rPr>
              <w:t>exist</w:t>
            </w:r>
            <w:proofErr w:type="spellEnd"/>
            <w:r w:rsidRPr="005755AC">
              <w:rPr>
                <w:lang w:val="fr-FR"/>
              </w:rPr>
              <w:t>.</w:t>
            </w:r>
          </w:p>
          <w:p w14:paraId="34990431"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14:paraId="2EE24CE2" w14:textId="77777777" w:rsidR="00503198" w:rsidRDefault="00503198" w:rsidP="00503198"/>
    <w:p w14:paraId="3AAC4BD9" w14:textId="77777777" w:rsidR="00503198" w:rsidRDefault="00503198" w:rsidP="00503198">
      <w:pPr>
        <w:pStyle w:val="Heading2"/>
      </w:pPr>
      <w:bookmarkStart w:id="5890" w:name="_Toc259722389"/>
      <w:bookmarkStart w:id="5891" w:name="_Toc275502735"/>
      <w:bookmarkStart w:id="5892" w:name="_Toc371378327"/>
      <w:bookmarkStart w:id="5893" w:name="_Toc21213450"/>
      <w:bookmarkStart w:id="5894" w:name="OrderConfirmationWoodLineItem"/>
      <w:proofErr w:type="spellStart"/>
      <w:r>
        <w:lastRenderedPageBreak/>
        <w:t>OrderConfirmationWoodLineItem</w:t>
      </w:r>
      <w:bookmarkEnd w:id="5890"/>
      <w:bookmarkEnd w:id="5891"/>
      <w:bookmarkEnd w:id="5892"/>
      <w:bookmarkEnd w:id="5893"/>
      <w:bookmarkEnd w:id="58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6494645" w14:textId="77777777" w:rsidTr="00503198">
        <w:tc>
          <w:tcPr>
            <w:tcW w:w="5000" w:type="pct"/>
          </w:tcPr>
          <w:p w14:paraId="7EE6A430" w14:textId="77777777" w:rsidR="00503198" w:rsidRDefault="00000000" w:rsidP="00503198">
            <w:pPr>
              <w:pStyle w:val="Normal2"/>
            </w:pPr>
            <w:r>
              <w:rPr>
                <w:noProof/>
              </w:rPr>
              <w:pict w14:anchorId="533B5BD4">
                <v:shape id="_x0000_s6753" type="#_x0000_t75" style="position:absolute;left:0;text-align:left;margin-left:29913pt;margin-top:7.05pt;width:270.2pt;height:668pt;z-index:-357;mso-wrap-edited:t;mso-position-horizontal:right" wrapcoords="-189 5849 -43 6586 7258 6626 7502 11911 9526 11991 9180 21624 21600 21576 21600 0 7159 24 7403 5809 -189 5849" filled="t">
                  <v:imagedata r:id="rId1348" o:title="OrderConfirmationWoodLineItem"/>
                  <w10:wrap type="tight"/>
                </v:shape>
              </w:pict>
            </w:r>
            <w:r>
              <w:pict w14:anchorId="273EB174">
                <v:shape id="dc_981" o:spid="_x0000_s2975" style="position:absolute;left:0;text-align:left;margin-left:0;margin-top:0;width:50pt;height:50pt;z-index:912;visibility:hidden" coordsize="2059,793" o:spt="100" o:preferrelative="t" adj="0,,0" path="">
                  <v:stroke joinstyle="round"/>
                  <v:formulas/>
                  <v:path o:connecttype="segments"/>
                  <o:lock v:ext="edit" selection="t"/>
                </v:shape>
              </w:pict>
            </w:r>
            <w:r w:rsidR="00503198">
              <w:t>The details of the line items that are communicated o</w:t>
            </w:r>
            <w:r w:rsidR="00F33887">
              <w:t xml:space="preserve">n the Wood market segment </w:t>
            </w:r>
            <w:proofErr w:type="spellStart"/>
            <w:r w:rsidR="00F33887">
              <w:t>Order</w:t>
            </w:r>
            <w:r w:rsidR="00503198">
              <w:t>Confirmation</w:t>
            </w:r>
            <w:r w:rsidR="00F33887">
              <w:t>Wood</w:t>
            </w:r>
            <w:proofErr w:type="spellEnd"/>
            <w:r w:rsidR="00503198">
              <w:t>.</w:t>
            </w:r>
          </w:p>
          <w:p w14:paraId="7135B5E7" w14:textId="77777777" w:rsidR="00503198" w:rsidRDefault="00503198" w:rsidP="00503198">
            <w:pPr>
              <w:pStyle w:val="Bold3"/>
            </w:pPr>
            <w:proofErr w:type="spellStart"/>
            <w:r>
              <w:t>OrderConfirmationLineItemStatusType</w:t>
            </w:r>
            <w:proofErr w:type="spellEnd"/>
            <w:r>
              <w:t xml:space="preserve"> [attribute]</w:t>
            </w:r>
          </w:p>
          <w:p w14:paraId="3490517C" w14:textId="77777777" w:rsidR="00503198" w:rsidRDefault="00503198" w:rsidP="00503198">
            <w:pPr>
              <w:pStyle w:val="Italic3"/>
            </w:pPr>
            <w:proofErr w:type="spellStart"/>
            <w:r>
              <w:t>OrderConfirmationLineItemStatusType</w:t>
            </w:r>
            <w:proofErr w:type="spellEnd"/>
            <w:r>
              <w:t xml:space="preserve"> is mandatory. A single instance is required.</w:t>
            </w:r>
          </w:p>
          <w:p w14:paraId="1F92D18C" w14:textId="77777777" w:rsidR="00503198" w:rsidRDefault="00503198" w:rsidP="00503198">
            <w:pPr>
              <w:pStyle w:val="Normal3"/>
            </w:pPr>
            <w:r>
              <w:t xml:space="preserve">Defines the status of the </w:t>
            </w:r>
            <w:proofErr w:type="spellStart"/>
            <w:r w:rsidR="00F33887">
              <w:t>OrderConfirmation</w:t>
            </w:r>
            <w:proofErr w:type="spellEnd"/>
            <w:r>
              <w:t xml:space="preserve"> line item</w:t>
            </w:r>
          </w:p>
          <w:p w14:paraId="5E7DB6FB" w14:textId="77777777" w:rsidR="00503198" w:rsidRDefault="00503198" w:rsidP="00503198">
            <w:pPr>
              <w:pStyle w:val="Normal3"/>
            </w:pPr>
            <w:r>
              <w:t xml:space="preserve">Refer to </w:t>
            </w:r>
            <w:proofErr w:type="spellStart"/>
            <w:r>
              <w:t>OrderConfirmationLineItemStatusType</w:t>
            </w:r>
            <w:proofErr w:type="spellEnd"/>
            <w:r>
              <w:t xml:space="preserve"> definition for any enumerations.</w:t>
            </w:r>
          </w:p>
          <w:p w14:paraId="17E1B432" w14:textId="77777777" w:rsidR="00503198" w:rsidRDefault="00503198" w:rsidP="00503198">
            <w:pPr>
              <w:pStyle w:val="Bold3"/>
            </w:pPr>
            <w:proofErr w:type="spellStart"/>
            <w:r>
              <w:t>OrderConfirmationLineItemDocumentStatus</w:t>
            </w:r>
            <w:proofErr w:type="spellEnd"/>
            <w:r>
              <w:t xml:space="preserve"> [attribute]</w:t>
            </w:r>
          </w:p>
          <w:p w14:paraId="48CAA30D" w14:textId="77777777" w:rsidR="00503198" w:rsidRDefault="00503198" w:rsidP="00503198">
            <w:pPr>
              <w:pStyle w:val="Italic3"/>
            </w:pPr>
            <w:proofErr w:type="spellStart"/>
            <w:r>
              <w:t>OrderConfirmationLineItemDocumentStatus</w:t>
            </w:r>
            <w:proofErr w:type="spellEnd"/>
            <w:r>
              <w:t xml:space="preserve"> is optional. A single instance might exist.</w:t>
            </w:r>
          </w:p>
          <w:p w14:paraId="20DE0F1A" w14:textId="77777777" w:rsidR="00503198" w:rsidRDefault="00503198" w:rsidP="00503198">
            <w:pPr>
              <w:pStyle w:val="Normal3"/>
            </w:pPr>
            <w:r>
              <w:t xml:space="preserve">Defines the actual document status for the </w:t>
            </w:r>
            <w:proofErr w:type="spellStart"/>
            <w:r>
              <w:t>OrderConfirmationLineItem</w:t>
            </w:r>
            <w:proofErr w:type="spellEnd"/>
            <w:r>
              <w:t>.</w:t>
            </w:r>
          </w:p>
          <w:p w14:paraId="01F62913" w14:textId="77777777" w:rsidR="00503198" w:rsidRDefault="00503198" w:rsidP="00503198">
            <w:pPr>
              <w:pStyle w:val="Normal3"/>
            </w:pPr>
            <w:r>
              <w:t xml:space="preserve">Refer to </w:t>
            </w:r>
            <w:proofErr w:type="spellStart"/>
            <w:r>
              <w:t>OrderConfirmationLineItemDocumentStatus</w:t>
            </w:r>
            <w:proofErr w:type="spellEnd"/>
            <w:r>
              <w:t xml:space="preserve"> definition for any enumerations.</w:t>
            </w:r>
          </w:p>
          <w:p w14:paraId="5B925C19" w14:textId="77777777" w:rsidR="00503198" w:rsidRDefault="00503198" w:rsidP="00503198">
            <w:pPr>
              <w:pStyle w:val="Bold3"/>
            </w:pPr>
            <w:r>
              <w:t>(sequence)</w:t>
            </w:r>
          </w:p>
          <w:p w14:paraId="18E40CA5" w14:textId="77777777" w:rsidR="00503198" w:rsidRDefault="00503198" w:rsidP="00503198">
            <w:pPr>
              <w:pStyle w:val="Italic3"/>
            </w:pPr>
            <w:r>
              <w:t>The sequence of items below is mandatory. A single instance is required.</w:t>
            </w:r>
          </w:p>
          <w:p w14:paraId="7FC5CD16" w14:textId="77777777" w:rsidR="00503198" w:rsidRDefault="00503198" w:rsidP="00503198">
            <w:pPr>
              <w:pStyle w:val="Bold4"/>
            </w:pPr>
            <w:r>
              <w:t>OrderConfirmationLineItemNumber</w:t>
            </w:r>
          </w:p>
          <w:p w14:paraId="6259B934" w14:textId="77777777" w:rsidR="00503198" w:rsidRDefault="00503198" w:rsidP="00503198">
            <w:pPr>
              <w:pStyle w:val="Italic4"/>
            </w:pPr>
            <w:r>
              <w:t>OrderConfirmationLineItemNumber is optional. A single instance might exist.</w:t>
            </w:r>
          </w:p>
          <w:p w14:paraId="2722F59B" w14:textId="77777777" w:rsidR="00503198" w:rsidRDefault="00503198" w:rsidP="00503198">
            <w:pPr>
              <w:pStyle w:val="Normal4"/>
            </w:pPr>
            <w:r>
              <w:t xml:space="preserve">The sequential number that uniquely identifies the </w:t>
            </w:r>
            <w:proofErr w:type="spellStart"/>
            <w:r w:rsidR="00F33887">
              <w:t>OrderConfirmation</w:t>
            </w:r>
            <w:proofErr w:type="spellEnd"/>
            <w:r>
              <w:t xml:space="preserve"> line item.</w:t>
            </w:r>
          </w:p>
          <w:p w14:paraId="0334FC80" w14:textId="77777777" w:rsidR="00503198" w:rsidRDefault="00503198" w:rsidP="00503198">
            <w:pPr>
              <w:pStyle w:val="Bold4"/>
            </w:pPr>
            <w:proofErr w:type="spellStart"/>
            <w:r>
              <w:t>OrderConfirmationLineItemStatusTypeText</w:t>
            </w:r>
            <w:proofErr w:type="spellEnd"/>
          </w:p>
          <w:p w14:paraId="22C76F07" w14:textId="77777777" w:rsidR="00503198" w:rsidRDefault="00503198" w:rsidP="00503198">
            <w:pPr>
              <w:pStyle w:val="Italic4"/>
            </w:pPr>
            <w:proofErr w:type="spellStart"/>
            <w:r>
              <w:t>OrderConfirmationLineItemStatusTypeText</w:t>
            </w:r>
            <w:proofErr w:type="spellEnd"/>
            <w:r>
              <w:t xml:space="preserve"> is </w:t>
            </w:r>
            <w:r>
              <w:lastRenderedPageBreak/>
              <w:t>optional. A single instance might exist.</w:t>
            </w:r>
          </w:p>
          <w:p w14:paraId="57FB1FAF" w14:textId="77777777" w:rsidR="00503198" w:rsidRDefault="00503198" w:rsidP="00503198">
            <w:pPr>
              <w:pStyle w:val="Normal4"/>
            </w:pPr>
            <w:r>
              <w:t xml:space="preserve">A text field that may provide detail explaining the status of the </w:t>
            </w:r>
            <w:proofErr w:type="spellStart"/>
            <w:r>
              <w:t>OrderConfirmationLineItem</w:t>
            </w:r>
            <w:proofErr w:type="spellEnd"/>
            <w:r>
              <w:t xml:space="preserve">. </w:t>
            </w:r>
          </w:p>
          <w:p w14:paraId="57FB59A2" w14:textId="77777777" w:rsidR="00503198" w:rsidRDefault="00503198" w:rsidP="00503198">
            <w:pPr>
              <w:pStyle w:val="ListBullet4"/>
            </w:pPr>
            <w:r>
              <w:t xml:space="preserve">When a </w:t>
            </w:r>
            <w:proofErr w:type="spellStart"/>
            <w:r>
              <w:t>PurchaseOrderLineItem</w:t>
            </w:r>
            <w:proofErr w:type="spellEnd"/>
            <w:r>
              <w:t xml:space="preserve"> is rejected, the reason for the rejection must be specified in this field.</w:t>
            </w:r>
          </w:p>
          <w:p w14:paraId="60AA8C9E" w14:textId="77777777" w:rsidR="00503198" w:rsidRDefault="00503198" w:rsidP="00503198">
            <w:pPr>
              <w:pStyle w:val="ListBullet4"/>
            </w:pPr>
            <w:r>
              <w:t xml:space="preserve">Not required if the </w:t>
            </w:r>
            <w:proofErr w:type="spellStart"/>
            <w:r>
              <w:t>PurchaseOrder</w:t>
            </w:r>
            <w:proofErr w:type="spellEnd"/>
            <w:r>
              <w:t xml:space="preserve"> is accepted or no changes have been made.</w:t>
            </w:r>
          </w:p>
          <w:p w14:paraId="09E17167" w14:textId="77777777" w:rsidR="00503198" w:rsidRDefault="00503198" w:rsidP="00503198">
            <w:pPr>
              <w:pStyle w:val="ListBullet4"/>
            </w:pPr>
            <w:r>
              <w:t>If the item is pending, the reason may be specified here.</w:t>
            </w:r>
          </w:p>
          <w:p w14:paraId="28C83464" w14:textId="77777777" w:rsidR="00503198" w:rsidRDefault="00503198" w:rsidP="00503198">
            <w:pPr>
              <w:pStyle w:val="Bold4"/>
            </w:pPr>
            <w:proofErr w:type="spellStart"/>
            <w:r>
              <w:t>PurchaseOrderLineItemNumber</w:t>
            </w:r>
            <w:proofErr w:type="spellEnd"/>
          </w:p>
          <w:p w14:paraId="238EAE1B" w14:textId="77777777" w:rsidR="00503198" w:rsidRDefault="00503198" w:rsidP="00503198">
            <w:pPr>
              <w:pStyle w:val="Italic4"/>
            </w:pPr>
            <w:proofErr w:type="spellStart"/>
            <w:r>
              <w:t>PurchaseOrderLineItemNumber</w:t>
            </w:r>
            <w:proofErr w:type="spellEnd"/>
            <w:r>
              <w:t xml:space="preserve"> is optional. A single instance might exist.</w:t>
            </w:r>
          </w:p>
          <w:p w14:paraId="33BA0A1E"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0322DF3E" w14:textId="77777777" w:rsidR="00503198" w:rsidRDefault="00503198" w:rsidP="00503198">
            <w:pPr>
              <w:pStyle w:val="Bold4"/>
            </w:pPr>
            <w:r>
              <w:t>Product</w:t>
            </w:r>
          </w:p>
          <w:p w14:paraId="6BDB05CB" w14:textId="77777777" w:rsidR="00503198" w:rsidRDefault="00503198" w:rsidP="00503198">
            <w:pPr>
              <w:pStyle w:val="Italic4"/>
            </w:pPr>
            <w:r>
              <w:t>Product is mandatory. A single instance is required.</w:t>
            </w:r>
          </w:p>
          <w:p w14:paraId="4C7A2666" w14:textId="77777777" w:rsidR="00503198" w:rsidRDefault="00503198" w:rsidP="00503198">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51FE5F5" w14:textId="77777777" w:rsidR="00503198" w:rsidRDefault="00503198" w:rsidP="00503198">
            <w:pPr>
              <w:pStyle w:val="Bold4"/>
            </w:pPr>
            <w:proofErr w:type="spellStart"/>
            <w:r>
              <w:t>DocumentReferenceInformation</w:t>
            </w:r>
            <w:proofErr w:type="spellEnd"/>
          </w:p>
          <w:p w14:paraId="33C5A5BF" w14:textId="77777777" w:rsidR="00503198" w:rsidRDefault="00503198" w:rsidP="00503198">
            <w:pPr>
              <w:pStyle w:val="Italic4"/>
            </w:pPr>
            <w:proofErr w:type="spellStart"/>
            <w:r>
              <w:t>DocumentReferenceInformation</w:t>
            </w:r>
            <w:proofErr w:type="spellEnd"/>
            <w:r>
              <w:t xml:space="preserve"> is optional. Multiple instances might exist.</w:t>
            </w:r>
          </w:p>
          <w:p w14:paraId="40745DA3" w14:textId="77777777" w:rsidR="00503198" w:rsidRDefault="00503198" w:rsidP="00503198">
            <w:pPr>
              <w:pStyle w:val="Normal4"/>
            </w:pPr>
            <w:r>
              <w:t>A group item containing reference information applicable to a document.</w:t>
            </w:r>
          </w:p>
          <w:p w14:paraId="4B391A78" w14:textId="77777777" w:rsidR="00503198" w:rsidRDefault="00503198" w:rsidP="00503198">
            <w:pPr>
              <w:pStyle w:val="Bold4"/>
            </w:pPr>
            <w:proofErr w:type="spellStart"/>
            <w:r>
              <w:t>EndsDiscountInformation</w:t>
            </w:r>
            <w:proofErr w:type="spellEnd"/>
          </w:p>
          <w:p w14:paraId="68B948C8" w14:textId="77777777" w:rsidR="00503198" w:rsidRDefault="00503198" w:rsidP="00503198">
            <w:pPr>
              <w:pStyle w:val="Italic4"/>
            </w:pPr>
            <w:proofErr w:type="spellStart"/>
            <w:r>
              <w:t>EndsDiscountInformation</w:t>
            </w:r>
            <w:proofErr w:type="spellEnd"/>
            <w:r>
              <w:t xml:space="preserve"> is optional. A single instance might exist.</w:t>
            </w:r>
          </w:p>
          <w:p w14:paraId="2729FCAC" w14:textId="77777777" w:rsidR="00503198" w:rsidRDefault="00503198" w:rsidP="00503198">
            <w:pPr>
              <w:pStyle w:val="Normal4"/>
            </w:pPr>
            <w:r>
              <w:t>Rule for calculating the ends discount, expressed by a code.</w:t>
            </w:r>
          </w:p>
          <w:p w14:paraId="10CF0810" w14:textId="77777777" w:rsidR="00503198" w:rsidRDefault="00503198" w:rsidP="00503198">
            <w:pPr>
              <w:pStyle w:val="Bold4"/>
            </w:pPr>
            <w:proofErr w:type="spellStart"/>
            <w:r>
              <w:t>PriceDetails</w:t>
            </w:r>
            <w:proofErr w:type="spellEnd"/>
          </w:p>
          <w:p w14:paraId="7174FC6A" w14:textId="77777777" w:rsidR="00503198" w:rsidRDefault="00503198" w:rsidP="00503198">
            <w:pPr>
              <w:pStyle w:val="Italic4"/>
            </w:pPr>
            <w:proofErr w:type="spellStart"/>
            <w:r>
              <w:t>PriceDetails</w:t>
            </w:r>
            <w:proofErr w:type="spellEnd"/>
            <w:r>
              <w:t xml:space="preserve"> is optional. Multiple instances might exist.</w:t>
            </w:r>
          </w:p>
          <w:p w14:paraId="30046DF6" w14:textId="77777777" w:rsidR="00503198" w:rsidRDefault="00503198" w:rsidP="00503198">
            <w:pPr>
              <w:pStyle w:val="Normal4"/>
            </w:pPr>
            <w:r>
              <w:t>An element that groups together price information.</w:t>
            </w:r>
          </w:p>
          <w:p w14:paraId="34FB4F29" w14:textId="77777777" w:rsidR="00503198" w:rsidRDefault="00503198" w:rsidP="00503198">
            <w:pPr>
              <w:pStyle w:val="Bold4"/>
            </w:pPr>
            <w:proofErr w:type="spellStart"/>
            <w:r>
              <w:t>MonetaryAdjustment</w:t>
            </w:r>
            <w:proofErr w:type="spellEnd"/>
          </w:p>
          <w:p w14:paraId="281894BD" w14:textId="77777777" w:rsidR="00503198" w:rsidRDefault="00503198" w:rsidP="00503198">
            <w:pPr>
              <w:pStyle w:val="Italic4"/>
            </w:pPr>
            <w:proofErr w:type="spellStart"/>
            <w:r>
              <w:t>MonetaryAdjustment</w:t>
            </w:r>
            <w:proofErr w:type="spellEnd"/>
            <w:r>
              <w:t xml:space="preserve"> is optional. Multiple instances might exist.</w:t>
            </w:r>
          </w:p>
          <w:p w14:paraId="520EDD04" w14:textId="77777777" w:rsidR="00503198" w:rsidRDefault="00503198" w:rsidP="00503198">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1F41D1CD" w14:textId="77777777" w:rsidR="00503198" w:rsidRDefault="00503198" w:rsidP="00503198">
            <w:pPr>
              <w:pStyle w:val="Bold4"/>
            </w:pPr>
            <w:proofErr w:type="spellStart"/>
            <w:r>
              <w:t>LineBaseAmount</w:t>
            </w:r>
            <w:proofErr w:type="spellEnd"/>
          </w:p>
          <w:p w14:paraId="3B1A55CD" w14:textId="77777777" w:rsidR="00503198" w:rsidRDefault="00503198" w:rsidP="00503198">
            <w:pPr>
              <w:pStyle w:val="Italic4"/>
            </w:pPr>
            <w:proofErr w:type="spellStart"/>
            <w:r>
              <w:t>LineBaseAmount</w:t>
            </w:r>
            <w:proofErr w:type="spellEnd"/>
            <w:r>
              <w:t xml:space="preserve"> is optional. A single instance might exist.</w:t>
            </w:r>
          </w:p>
          <w:p w14:paraId="7C5A7961" w14:textId="77777777" w:rsidR="00503198" w:rsidRDefault="00503198" w:rsidP="00503198">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35EF6B43" w14:textId="77777777" w:rsidR="00503198" w:rsidRDefault="00503198" w:rsidP="00503198">
            <w:pPr>
              <w:pStyle w:val="Bold4"/>
            </w:pPr>
            <w:proofErr w:type="spellStart"/>
            <w:r>
              <w:t>DeliveryDestination</w:t>
            </w:r>
            <w:proofErr w:type="spellEnd"/>
          </w:p>
          <w:p w14:paraId="3CF2A7E8" w14:textId="77777777" w:rsidR="00503198" w:rsidRDefault="00503198" w:rsidP="00503198">
            <w:pPr>
              <w:pStyle w:val="Italic4"/>
            </w:pPr>
            <w:proofErr w:type="spellStart"/>
            <w:r>
              <w:t>DeliveryDestination</w:t>
            </w:r>
            <w:proofErr w:type="spellEnd"/>
            <w:r>
              <w:t xml:space="preserve"> is optional. A single instance might exist.</w:t>
            </w:r>
          </w:p>
          <w:p w14:paraId="44203C75" w14:textId="77777777" w:rsidR="00503198" w:rsidRDefault="00503198" w:rsidP="00503198">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23BC31CB" w14:textId="77777777" w:rsidR="00503198" w:rsidRDefault="00503198" w:rsidP="00503198">
            <w:pPr>
              <w:pStyle w:val="Bold4"/>
            </w:pPr>
            <w:proofErr w:type="spellStart"/>
            <w:r>
              <w:t>DeliveryOrigin</w:t>
            </w:r>
            <w:proofErr w:type="spellEnd"/>
          </w:p>
          <w:p w14:paraId="05CEF1B2" w14:textId="77777777" w:rsidR="00503198" w:rsidRDefault="00503198" w:rsidP="00503198">
            <w:pPr>
              <w:pStyle w:val="Italic4"/>
            </w:pPr>
            <w:proofErr w:type="spellStart"/>
            <w:r>
              <w:lastRenderedPageBreak/>
              <w:t>DeliveryOrigin</w:t>
            </w:r>
            <w:proofErr w:type="spellEnd"/>
            <w:r>
              <w:t xml:space="preserve"> is optional. A single instance might exist.</w:t>
            </w:r>
          </w:p>
          <w:p w14:paraId="6F1AEEEF" w14:textId="77777777" w:rsidR="00503198" w:rsidRDefault="00503198" w:rsidP="00503198">
            <w:pPr>
              <w:pStyle w:val="Normal4"/>
            </w:pPr>
            <w:r>
              <w:t xml:space="preserve">A group item that represents the start of one leg in a route. Compare to </w:t>
            </w:r>
            <w:proofErr w:type="spellStart"/>
            <w:r>
              <w:t>DeliveryDestination</w:t>
            </w:r>
            <w:proofErr w:type="spellEnd"/>
            <w:r>
              <w:t>.</w:t>
            </w:r>
          </w:p>
          <w:p w14:paraId="774D4CA5" w14:textId="77777777" w:rsidR="00503198" w:rsidRDefault="00503198" w:rsidP="00503198">
            <w:pPr>
              <w:pStyle w:val="ListBullet4"/>
            </w:pPr>
            <w:r>
              <w:t xml:space="preserve">The </w:t>
            </w:r>
            <w:proofErr w:type="spellStart"/>
            <w:r>
              <w:t>DeliveryOrigin</w:t>
            </w:r>
            <w:proofErr w:type="spellEnd"/>
            <w:r>
              <w:t xml:space="preserve"> specifies the start of one leg of the delivery.</w:t>
            </w:r>
          </w:p>
          <w:p w14:paraId="6B823FAA" w14:textId="77777777" w:rsidR="00503198" w:rsidRDefault="00503198" w:rsidP="00503198">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7ED141FC" w14:textId="77777777" w:rsidR="00503198" w:rsidRDefault="00503198" w:rsidP="00503198">
            <w:pPr>
              <w:pStyle w:val="Bold4"/>
            </w:pPr>
            <w:proofErr w:type="spellStart"/>
            <w:r>
              <w:t>LocationParty</w:t>
            </w:r>
            <w:proofErr w:type="spellEnd"/>
          </w:p>
          <w:p w14:paraId="3CDD49AC" w14:textId="77777777" w:rsidR="00503198" w:rsidRDefault="00503198" w:rsidP="00503198">
            <w:pPr>
              <w:pStyle w:val="Italic4"/>
            </w:pPr>
            <w:proofErr w:type="spellStart"/>
            <w:r>
              <w:t>LocationParty</w:t>
            </w:r>
            <w:proofErr w:type="spellEnd"/>
            <w:r>
              <w:t xml:space="preserve"> is optional. Multiple instances might exist.</w:t>
            </w:r>
          </w:p>
          <w:p w14:paraId="10601F55" w14:textId="77777777" w:rsidR="00503198" w:rsidRDefault="00503198" w:rsidP="00503198">
            <w:pPr>
              <w:pStyle w:val="Normal4"/>
            </w:pPr>
            <w:r>
              <w:t>The organization or business entity where the business event took place or will take place.</w:t>
            </w:r>
          </w:p>
          <w:p w14:paraId="529EBD2B" w14:textId="77777777" w:rsidR="00503198" w:rsidRDefault="00503198" w:rsidP="00503198">
            <w:pPr>
              <w:pStyle w:val="Bold4"/>
            </w:pPr>
            <w:proofErr w:type="spellStart"/>
            <w:r>
              <w:t>MillProductionInformation</w:t>
            </w:r>
            <w:proofErr w:type="spellEnd"/>
          </w:p>
          <w:p w14:paraId="2ECC0ACA" w14:textId="77777777" w:rsidR="00503198" w:rsidRDefault="00503198" w:rsidP="00503198">
            <w:pPr>
              <w:pStyle w:val="Italic4"/>
            </w:pPr>
            <w:proofErr w:type="spellStart"/>
            <w:r>
              <w:t>MillProductionInformation</w:t>
            </w:r>
            <w:proofErr w:type="spellEnd"/>
            <w:r>
              <w:t xml:space="preserve"> is optional. Multiple instances might exist.</w:t>
            </w:r>
          </w:p>
          <w:p w14:paraId="64C6BDFF" w14:textId="77777777" w:rsidR="00503198" w:rsidRDefault="00503198" w:rsidP="00503198">
            <w:pPr>
              <w:pStyle w:val="Normal4"/>
            </w:pPr>
            <w:r>
              <w:t>A grouping element that contains information about production at the mill.</w:t>
            </w:r>
          </w:p>
          <w:p w14:paraId="3773DEF1" w14:textId="77777777" w:rsidR="00503198" w:rsidRDefault="00503198" w:rsidP="00503198">
            <w:pPr>
              <w:pStyle w:val="Bold4"/>
            </w:pPr>
            <w:proofErr w:type="spellStart"/>
            <w:r>
              <w:t>ProductionStatus</w:t>
            </w:r>
            <w:proofErr w:type="spellEnd"/>
          </w:p>
          <w:p w14:paraId="733C8E54" w14:textId="77777777" w:rsidR="00503198" w:rsidRDefault="00503198" w:rsidP="00503198">
            <w:pPr>
              <w:pStyle w:val="Italic4"/>
            </w:pPr>
            <w:proofErr w:type="spellStart"/>
            <w:r>
              <w:t>ProductionStatus</w:t>
            </w:r>
            <w:proofErr w:type="spellEnd"/>
            <w:r>
              <w:t xml:space="preserve"> is optional. A single instance might exist.</w:t>
            </w:r>
          </w:p>
          <w:p w14:paraId="752D10FE" w14:textId="77777777" w:rsidR="00503198" w:rsidRDefault="00503198" w:rsidP="00503198">
            <w:pPr>
              <w:pStyle w:val="Normal4"/>
            </w:pPr>
            <w:r>
              <w:t>A group item used to communicate the release of a delivery line number.</w:t>
            </w:r>
          </w:p>
          <w:p w14:paraId="5CF1D071" w14:textId="77777777" w:rsidR="00503198" w:rsidRDefault="00503198" w:rsidP="00503198">
            <w:pPr>
              <w:pStyle w:val="Bold4"/>
            </w:pPr>
            <w:proofErr w:type="spellStart"/>
            <w:r>
              <w:t>QuantityOrderedInformation</w:t>
            </w:r>
            <w:proofErr w:type="spellEnd"/>
          </w:p>
          <w:p w14:paraId="43D655BE" w14:textId="77777777" w:rsidR="00503198" w:rsidRDefault="00503198" w:rsidP="00503198">
            <w:pPr>
              <w:pStyle w:val="Italic4"/>
            </w:pPr>
            <w:proofErr w:type="spellStart"/>
            <w:r>
              <w:t>QuantityOrderedInformation</w:t>
            </w:r>
            <w:proofErr w:type="spellEnd"/>
            <w:r>
              <w:t xml:space="preserve"> is optional. A single instance might exist.</w:t>
            </w:r>
          </w:p>
          <w:p w14:paraId="10A439EF" w14:textId="77777777" w:rsidR="00503198" w:rsidRDefault="00503198" w:rsidP="00503198">
            <w:pPr>
              <w:pStyle w:val="Normal4"/>
            </w:pPr>
            <w:r>
              <w:t xml:space="preserve">Used to identify quantity. The construct provides via </w:t>
            </w:r>
            <w:proofErr w:type="spellStart"/>
            <w:r>
              <w:t>InformationalQuantity</w:t>
            </w:r>
            <w:proofErr w:type="spellEnd"/>
            <w:r>
              <w:t xml:space="preserve"> the ability to provide the Quantity in another UOM. Length is also provided to further specify the quantity.</w:t>
            </w:r>
          </w:p>
          <w:p w14:paraId="074F4C7C" w14:textId="77777777" w:rsidR="00503198" w:rsidRDefault="00503198" w:rsidP="00503198">
            <w:pPr>
              <w:pStyle w:val="Bold4"/>
            </w:pPr>
            <w:proofErr w:type="spellStart"/>
            <w:r>
              <w:t>OtherDate</w:t>
            </w:r>
            <w:proofErr w:type="spellEnd"/>
          </w:p>
          <w:p w14:paraId="0835EF8A" w14:textId="77777777" w:rsidR="00503198" w:rsidRDefault="00503198" w:rsidP="00503198">
            <w:pPr>
              <w:pStyle w:val="Italic4"/>
            </w:pPr>
            <w:proofErr w:type="spellStart"/>
            <w:r>
              <w:t>OtherDate</w:t>
            </w:r>
            <w:proofErr w:type="spellEnd"/>
            <w:r>
              <w:t xml:space="preserve"> is optional. Multiple instances might exist.</w:t>
            </w:r>
          </w:p>
          <w:p w14:paraId="18334758"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0244B604" w14:textId="77777777" w:rsidR="00503198" w:rsidRDefault="00503198" w:rsidP="00503198">
            <w:pPr>
              <w:pStyle w:val="Bold4"/>
            </w:pPr>
            <w:r>
              <w:t>(choice)</w:t>
            </w:r>
          </w:p>
          <w:p w14:paraId="21077007" w14:textId="77777777" w:rsidR="00503198" w:rsidRDefault="00503198" w:rsidP="00503198">
            <w:pPr>
              <w:pStyle w:val="Italic4"/>
            </w:pPr>
            <w:r>
              <w:t xml:space="preserve">[choice] is </w:t>
            </w:r>
            <w:r w:rsidR="007333FF" w:rsidRPr="007333FF">
              <w:t>optional. A single instance might exist</w:t>
            </w:r>
            <w:r>
              <w:t xml:space="preserve">. </w:t>
            </w:r>
          </w:p>
          <w:p w14:paraId="35617558" w14:textId="77777777" w:rsidR="00503198" w:rsidRPr="00BB3CEF" w:rsidRDefault="00503198" w:rsidP="00503198">
            <w:pPr>
              <w:pStyle w:val="Bold5"/>
              <w:rPr>
                <w:rFonts w:cs="Time New Roman"/>
              </w:rPr>
            </w:pPr>
            <w:proofErr w:type="spellStart"/>
            <w:r w:rsidRPr="00BB3CEF">
              <w:rPr>
                <w:rFonts w:cs="Time New Roman"/>
              </w:rPr>
              <w:t>ShipToInformation</w:t>
            </w:r>
            <w:proofErr w:type="spellEnd"/>
          </w:p>
          <w:p w14:paraId="76DF6F4E" w14:textId="77777777" w:rsidR="00503198" w:rsidRPr="00BB3CEF" w:rsidRDefault="00503198" w:rsidP="00503198">
            <w:pPr>
              <w:pStyle w:val="Italic5"/>
              <w:rPr>
                <w:rFonts w:cs="Time New Roman"/>
              </w:rPr>
            </w:pPr>
            <w:proofErr w:type="spellStart"/>
            <w:r w:rsidRPr="00BB3CEF">
              <w:rPr>
                <w:rFonts w:cs="Time New Roman"/>
              </w:rPr>
              <w:t>ShipToInformation</w:t>
            </w:r>
            <w:proofErr w:type="spellEnd"/>
            <w:r w:rsidRPr="00BB3CEF">
              <w:rPr>
                <w:rFonts w:cs="Time New Roman"/>
              </w:rPr>
              <w:t xml:space="preserve"> is </w:t>
            </w:r>
            <w:r w:rsidR="007333FF" w:rsidRPr="00BB3CEF">
              <w:rPr>
                <w:rFonts w:cs="Time New Roman"/>
              </w:rPr>
              <w:t>mandatory. A single instance is required</w:t>
            </w:r>
            <w:r w:rsidRPr="00BB3CEF">
              <w:rPr>
                <w:rFonts w:cs="Time New Roman"/>
              </w:rPr>
              <w:t xml:space="preserve">. </w:t>
            </w:r>
          </w:p>
          <w:p w14:paraId="74BE0855" w14:textId="77777777" w:rsidR="00503198" w:rsidRPr="00BB3CEF" w:rsidRDefault="00503198" w:rsidP="00503198">
            <w:pPr>
              <w:pStyle w:val="Normal5"/>
              <w:rPr>
                <w:rFonts w:cs="Time New Roman"/>
              </w:rPr>
            </w:pPr>
            <w:r w:rsidRPr="00BB3CEF">
              <w:rPr>
                <w:rFonts w:cs="Time New Roman"/>
              </w:rPr>
              <w:t>Group element containing information about the ship to and delivery of a product.</w:t>
            </w:r>
          </w:p>
          <w:p w14:paraId="39528E9A" w14:textId="77777777" w:rsidR="00503198" w:rsidRPr="00BB3CEF" w:rsidRDefault="00503198" w:rsidP="00503198">
            <w:pPr>
              <w:pStyle w:val="Bold5"/>
              <w:rPr>
                <w:rFonts w:cs="Time New Roman"/>
              </w:rPr>
            </w:pPr>
            <w:r w:rsidRPr="00BB3CEF">
              <w:rPr>
                <w:rFonts w:cs="Time New Roman"/>
              </w:rPr>
              <w:t>(sequence)</w:t>
            </w:r>
          </w:p>
          <w:p w14:paraId="2F358F2D" w14:textId="77777777" w:rsidR="00503198" w:rsidRPr="00BB3CEF" w:rsidRDefault="00503198" w:rsidP="00503198">
            <w:pPr>
              <w:pStyle w:val="Italic5"/>
              <w:rPr>
                <w:rFonts w:cs="Time New Roman"/>
              </w:rPr>
            </w:pPr>
            <w:r w:rsidRPr="00BB3CEF">
              <w:rPr>
                <w:rFonts w:cs="Time New Roman"/>
              </w:rPr>
              <w:t>The sequence of items below is mandatory. A single instance is required.</w:t>
            </w:r>
          </w:p>
          <w:p w14:paraId="34C27409" w14:textId="77777777" w:rsidR="00503198" w:rsidRDefault="00503198" w:rsidP="00503198">
            <w:pPr>
              <w:pStyle w:val="Bold6"/>
            </w:pPr>
            <w:proofErr w:type="spellStart"/>
            <w:r>
              <w:t>ShipToCharacteristics</w:t>
            </w:r>
            <w:proofErr w:type="spellEnd"/>
          </w:p>
          <w:p w14:paraId="22EA4A13" w14:textId="77777777" w:rsidR="00503198" w:rsidRDefault="00503198" w:rsidP="00503198">
            <w:pPr>
              <w:pStyle w:val="Italic6"/>
            </w:pPr>
            <w:proofErr w:type="spellStart"/>
            <w:r>
              <w:t>ShipToCharacteristics</w:t>
            </w:r>
            <w:proofErr w:type="spellEnd"/>
            <w:r>
              <w:t xml:space="preserve"> is optional. A single instance might exist.</w:t>
            </w:r>
          </w:p>
          <w:p w14:paraId="11287559" w14:textId="77777777" w:rsidR="00503198" w:rsidRDefault="00503198" w:rsidP="00503198">
            <w:pPr>
              <w:pStyle w:val="Normal6"/>
            </w:pPr>
            <w:r>
              <w:t>A group item that provides information important for the Ship-To Party.</w:t>
            </w:r>
          </w:p>
          <w:p w14:paraId="582AA4E2" w14:textId="77777777" w:rsidR="00503198" w:rsidRDefault="00503198" w:rsidP="00503198">
            <w:pPr>
              <w:pStyle w:val="Bold6"/>
            </w:pPr>
            <w:proofErr w:type="spellStart"/>
            <w:r>
              <w:t>DeliverySchedule</w:t>
            </w:r>
            <w:proofErr w:type="spellEnd"/>
          </w:p>
          <w:p w14:paraId="77044BDD" w14:textId="77777777" w:rsidR="00503198" w:rsidRDefault="00503198" w:rsidP="00503198">
            <w:pPr>
              <w:pStyle w:val="Italic6"/>
            </w:pPr>
            <w:proofErr w:type="spellStart"/>
            <w:r>
              <w:t>DeliverySchedule</w:t>
            </w:r>
            <w:proofErr w:type="spellEnd"/>
            <w:r>
              <w:t xml:space="preserve"> is optional. Multiple instances might exist.</w:t>
            </w:r>
          </w:p>
          <w:p w14:paraId="7ADF4E59" w14:textId="77777777" w:rsidR="00503198" w:rsidRDefault="00503198" w:rsidP="00503198">
            <w:pPr>
              <w:pStyle w:val="Normal6"/>
            </w:pPr>
            <w:r>
              <w:t xml:space="preserve">A group item defining a series of </w:t>
            </w:r>
            <w:proofErr w:type="spellStart"/>
            <w:r>
              <w:t>DeliveryDateWindow</w:t>
            </w:r>
            <w:proofErr w:type="spellEnd"/>
            <w:r>
              <w:t>(s) in which specified quantities must be delivered.</w:t>
            </w:r>
          </w:p>
          <w:p w14:paraId="63CDB047" w14:textId="77777777" w:rsidR="00503198" w:rsidRPr="00BB3CEF" w:rsidRDefault="00503198" w:rsidP="00503198">
            <w:pPr>
              <w:pStyle w:val="Bold5"/>
              <w:rPr>
                <w:rFonts w:cs="Time New Roman"/>
              </w:rPr>
            </w:pPr>
            <w:proofErr w:type="spellStart"/>
            <w:r w:rsidRPr="00BB3CEF">
              <w:rPr>
                <w:rFonts w:cs="Time New Roman"/>
              </w:rPr>
              <w:t>ShipmentMethodOfPayment</w:t>
            </w:r>
            <w:proofErr w:type="spellEnd"/>
          </w:p>
          <w:p w14:paraId="64F08F0C" w14:textId="77777777" w:rsidR="00503198" w:rsidRPr="00BB3CEF" w:rsidRDefault="00503198" w:rsidP="00503198">
            <w:pPr>
              <w:pStyle w:val="Italic5"/>
              <w:rPr>
                <w:rFonts w:cs="Time New Roman"/>
              </w:rPr>
            </w:pPr>
            <w:proofErr w:type="spellStart"/>
            <w:r w:rsidRPr="00BB3CEF">
              <w:rPr>
                <w:rFonts w:cs="Time New Roman"/>
              </w:rPr>
              <w:t>ShipmentMethodOfPayment</w:t>
            </w:r>
            <w:proofErr w:type="spellEnd"/>
            <w:r w:rsidRPr="00BB3CEF">
              <w:rPr>
                <w:rFonts w:cs="Time New Roman"/>
              </w:rPr>
              <w:t xml:space="preserve"> is </w:t>
            </w:r>
            <w:r w:rsidR="007333FF" w:rsidRPr="00BB3CEF">
              <w:rPr>
                <w:rFonts w:cs="Time New Roman"/>
              </w:rPr>
              <w:t>mandatory. A single instance is required</w:t>
            </w:r>
            <w:r w:rsidRPr="00BB3CEF">
              <w:rPr>
                <w:rFonts w:cs="Time New Roman"/>
              </w:rPr>
              <w:t xml:space="preserve">. </w:t>
            </w:r>
          </w:p>
          <w:p w14:paraId="7BACB7D7" w14:textId="77777777" w:rsidR="00503198" w:rsidRPr="00BB3CEF" w:rsidRDefault="00503198" w:rsidP="00503198">
            <w:pPr>
              <w:pStyle w:val="Normal5"/>
              <w:rPr>
                <w:rFonts w:cs="Time New Roman"/>
              </w:rPr>
            </w:pPr>
            <w:r w:rsidRPr="00BB3CEF">
              <w:rPr>
                <w:rFonts w:cs="Time New Roman"/>
              </w:rPr>
              <w:lastRenderedPageBreak/>
              <w:t>An element communicating responsibility of freight payment and when transfer of ownership will occur.</w:t>
            </w:r>
          </w:p>
          <w:p w14:paraId="2C15B64E" w14:textId="77777777" w:rsidR="00503198" w:rsidRDefault="00503198" w:rsidP="00503198">
            <w:pPr>
              <w:pStyle w:val="Bold4"/>
            </w:pPr>
            <w:proofErr w:type="spellStart"/>
            <w:r>
              <w:t>CountryOfOrigin</w:t>
            </w:r>
            <w:proofErr w:type="spellEnd"/>
          </w:p>
          <w:p w14:paraId="57FFAA46" w14:textId="77777777" w:rsidR="00503198" w:rsidRDefault="00503198" w:rsidP="00503198">
            <w:pPr>
              <w:pStyle w:val="Italic4"/>
            </w:pPr>
            <w:proofErr w:type="spellStart"/>
            <w:r>
              <w:t>CountryOfOrigin</w:t>
            </w:r>
            <w:proofErr w:type="spellEnd"/>
            <w:r>
              <w:t xml:space="preserve"> is optional. A single instance might exist.</w:t>
            </w:r>
          </w:p>
          <w:p w14:paraId="06341467" w14:textId="77777777" w:rsidR="00503198" w:rsidRDefault="00503198" w:rsidP="00503198">
            <w:pPr>
              <w:pStyle w:val="Normal4"/>
            </w:pPr>
            <w:r>
              <w:t>The country of origin for the material.</w:t>
            </w:r>
          </w:p>
          <w:p w14:paraId="16FF6626" w14:textId="77777777" w:rsidR="00503198" w:rsidRDefault="00503198" w:rsidP="00503198">
            <w:pPr>
              <w:pStyle w:val="Bold4"/>
            </w:pPr>
            <w:proofErr w:type="spellStart"/>
            <w:r>
              <w:t>CountryOfDestination</w:t>
            </w:r>
            <w:proofErr w:type="spellEnd"/>
          </w:p>
          <w:p w14:paraId="5EFE7228" w14:textId="77777777" w:rsidR="00503198" w:rsidRDefault="00503198" w:rsidP="00503198">
            <w:pPr>
              <w:pStyle w:val="Italic4"/>
            </w:pPr>
            <w:proofErr w:type="spellStart"/>
            <w:r>
              <w:t>CountryOfDestination</w:t>
            </w:r>
            <w:proofErr w:type="spellEnd"/>
            <w:r>
              <w:t xml:space="preserve"> is optional. A single instance might exist.</w:t>
            </w:r>
          </w:p>
          <w:p w14:paraId="626E44C4" w14:textId="77777777" w:rsidR="00503198" w:rsidRDefault="00503198" w:rsidP="00503198">
            <w:pPr>
              <w:pStyle w:val="Normal4"/>
            </w:pPr>
            <w:r>
              <w:t>The country where the goods will be, or were, shipped to.</w:t>
            </w:r>
          </w:p>
          <w:p w14:paraId="3B51040C" w14:textId="77777777" w:rsidR="00503198" w:rsidRDefault="00503198" w:rsidP="00503198">
            <w:pPr>
              <w:pStyle w:val="Bold4"/>
            </w:pPr>
            <w:proofErr w:type="spellStart"/>
            <w:r>
              <w:t>CountryOfConsumption</w:t>
            </w:r>
            <w:proofErr w:type="spellEnd"/>
          </w:p>
          <w:p w14:paraId="2E1508F7" w14:textId="77777777" w:rsidR="00503198" w:rsidRDefault="00503198" w:rsidP="00503198">
            <w:pPr>
              <w:pStyle w:val="Italic4"/>
            </w:pPr>
            <w:proofErr w:type="spellStart"/>
            <w:r>
              <w:t>CountryOfConsumption</w:t>
            </w:r>
            <w:proofErr w:type="spellEnd"/>
            <w:r>
              <w:t xml:space="preserve"> is optional. A single instance might exist.</w:t>
            </w:r>
          </w:p>
          <w:p w14:paraId="7805C5F1" w14:textId="77777777" w:rsidR="00503198" w:rsidRDefault="00503198" w:rsidP="00503198">
            <w:pPr>
              <w:pStyle w:val="Normal4"/>
            </w:pPr>
            <w:r>
              <w:t>The country of consumption for the material.</w:t>
            </w:r>
          </w:p>
          <w:p w14:paraId="1087A311" w14:textId="77777777" w:rsidR="00503198" w:rsidRDefault="00503198" w:rsidP="00503198">
            <w:pPr>
              <w:pStyle w:val="Bold4"/>
            </w:pPr>
            <w:proofErr w:type="spellStart"/>
            <w:r>
              <w:t>OtherParty</w:t>
            </w:r>
            <w:proofErr w:type="spellEnd"/>
          </w:p>
          <w:p w14:paraId="3E878809" w14:textId="77777777" w:rsidR="00503198" w:rsidRDefault="00503198" w:rsidP="00503198">
            <w:pPr>
              <w:pStyle w:val="Italic4"/>
            </w:pPr>
            <w:proofErr w:type="spellStart"/>
            <w:r>
              <w:t>OtherParty</w:t>
            </w:r>
            <w:proofErr w:type="spellEnd"/>
            <w:r>
              <w:t xml:space="preserve"> is optional. Multiple instances might exist.</w:t>
            </w:r>
          </w:p>
          <w:p w14:paraId="707A9855"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2A32F7A1" w14:textId="77777777" w:rsidR="00503198" w:rsidRDefault="00503198" w:rsidP="00503198">
            <w:pPr>
              <w:pStyle w:val="Bold4"/>
            </w:pPr>
            <w:r>
              <w:t>(choice)</w:t>
            </w:r>
          </w:p>
          <w:p w14:paraId="0052B3FC" w14:textId="77777777" w:rsidR="00503198" w:rsidRDefault="00503198" w:rsidP="00503198">
            <w:pPr>
              <w:pStyle w:val="Italic4"/>
            </w:pPr>
            <w:r>
              <w:t xml:space="preserve">[choice] is </w:t>
            </w:r>
            <w:r w:rsidR="007333FF" w:rsidRPr="007333FF">
              <w:t>optional. A single instance might exist</w:t>
            </w:r>
            <w:r>
              <w:t xml:space="preserve">. </w:t>
            </w:r>
          </w:p>
          <w:p w14:paraId="7FCF6B83" w14:textId="77777777" w:rsidR="00503198" w:rsidRPr="00BB3CEF" w:rsidRDefault="00503198" w:rsidP="00503198">
            <w:pPr>
              <w:pStyle w:val="Bold5"/>
              <w:rPr>
                <w:rFonts w:cs="Time New Roman"/>
              </w:rPr>
            </w:pPr>
            <w:proofErr w:type="spellStart"/>
            <w:r w:rsidRPr="00BB3CEF">
              <w:rPr>
                <w:rFonts w:cs="Time New Roman"/>
              </w:rPr>
              <w:t>PackageInformation</w:t>
            </w:r>
            <w:proofErr w:type="spellEnd"/>
          </w:p>
          <w:p w14:paraId="535C7DCC" w14:textId="77777777" w:rsidR="00503198" w:rsidRPr="00BB3CEF" w:rsidRDefault="00503198" w:rsidP="00503198">
            <w:pPr>
              <w:pStyle w:val="Italic5"/>
              <w:rPr>
                <w:rFonts w:cs="Time New Roman"/>
              </w:rPr>
            </w:pPr>
            <w:proofErr w:type="spellStart"/>
            <w:r w:rsidRPr="00BB3CEF">
              <w:rPr>
                <w:rFonts w:cs="Time New Roman"/>
              </w:rPr>
              <w:t>PackageInformation</w:t>
            </w:r>
            <w:proofErr w:type="spellEnd"/>
            <w:r w:rsidRPr="00BB3CEF">
              <w:rPr>
                <w:rFonts w:cs="Time New Roman"/>
              </w:rPr>
              <w:t xml:space="preserve"> is </w:t>
            </w:r>
            <w:r w:rsidR="00A53508" w:rsidRPr="00BB3CEF">
              <w:rPr>
                <w:rFonts w:cs="Time New Roman"/>
              </w:rPr>
              <w:t>mandatory. One instance is required, multiple instances might exist</w:t>
            </w:r>
            <w:r w:rsidRPr="00BB3CEF">
              <w:rPr>
                <w:rFonts w:cs="Time New Roman"/>
              </w:rPr>
              <w:t xml:space="preserve">. </w:t>
            </w:r>
          </w:p>
          <w:p w14:paraId="1E52D10E" w14:textId="77777777" w:rsidR="00503198" w:rsidRPr="00BB3CEF" w:rsidRDefault="00503198" w:rsidP="00503198">
            <w:pPr>
              <w:pStyle w:val="Normal5"/>
              <w:rPr>
                <w:rFonts w:cs="Time New Roman"/>
              </w:rPr>
            </w:pPr>
            <w:r w:rsidRPr="00BB3CEF">
              <w:rPr>
                <w:rFonts w:cs="Time New Roman"/>
              </w:rPr>
              <w:t xml:space="preserve">The purpose of the </w:t>
            </w:r>
            <w:proofErr w:type="spellStart"/>
            <w:r w:rsidRPr="00BB3CEF">
              <w:rPr>
                <w:rFonts w:cs="Time New Roman"/>
              </w:rPr>
              <w:t>PackageInformation</w:t>
            </w:r>
            <w:proofErr w:type="spellEnd"/>
            <w:r w:rsidRPr="00BB3CEF">
              <w:rPr>
                <w:rFonts w:cs="Time New Roman"/>
              </w:rPr>
              <w:t xml:space="preserve"> structure is to clearly identify physical handling items that constitute the delivery.</w:t>
            </w:r>
          </w:p>
          <w:p w14:paraId="6A2AC6AC" w14:textId="77777777" w:rsidR="00503198" w:rsidRPr="00BB3CEF" w:rsidRDefault="00503198" w:rsidP="00503198">
            <w:pPr>
              <w:pStyle w:val="Normal5"/>
              <w:rPr>
                <w:rFonts w:cs="Time New Roman"/>
              </w:rPr>
            </w:pPr>
            <w:proofErr w:type="spellStart"/>
            <w:r w:rsidRPr="00BB3CEF">
              <w:rPr>
                <w:rFonts w:cs="Time New Roman"/>
              </w:rPr>
              <w:t>PackageInformation</w:t>
            </w:r>
            <w:proofErr w:type="spellEnd"/>
            <w:r w:rsidRPr="00BB3CEF">
              <w:rPr>
                <w:rFonts w:cs="Time New Roman"/>
              </w:rPr>
              <w:t xml:space="preserve"> is the highest level of product packaging it describes the shipping or warehousing unit.</w:t>
            </w:r>
          </w:p>
          <w:p w14:paraId="0614A45B" w14:textId="77777777" w:rsidR="00503198" w:rsidRDefault="00503198" w:rsidP="00503198">
            <w:pPr>
              <w:pStyle w:val="ListBullet5"/>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60F1F1CD" w14:textId="77777777" w:rsidR="00503198" w:rsidRDefault="00503198" w:rsidP="00503198">
            <w:pPr>
              <w:pStyle w:val="ListBullet5"/>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3CD62EE6" w14:textId="77777777" w:rsidR="00503198" w:rsidRPr="00BB3CEF" w:rsidRDefault="00503198" w:rsidP="00503198">
            <w:pPr>
              <w:pStyle w:val="Normal5"/>
              <w:rPr>
                <w:rFonts w:cs="Time New Roman"/>
              </w:rPr>
            </w:pPr>
            <w:r w:rsidRPr="00BB3CEF">
              <w:rPr>
                <w:rFonts w:cs="Time New Roman"/>
              </w:rPr>
              <w:t>Since either of these two approaches can be used the enti</w:t>
            </w:r>
            <w:r w:rsidR="000A5907" w:rsidRPr="00BB3CEF">
              <w:rPr>
                <w:rFonts w:cs="Time New Roman"/>
              </w:rPr>
              <w:t>r</w:t>
            </w:r>
            <w:r w:rsidRPr="00BB3CEF">
              <w:rPr>
                <w:rFonts w:cs="Time New Roman"/>
              </w:rPr>
              <w:t>e contents of this element are optional even though the parent may be required. It is expected that you will fill in the appropriate details.</w:t>
            </w:r>
          </w:p>
          <w:p w14:paraId="7FD1F6D5" w14:textId="77777777" w:rsidR="00503198" w:rsidRPr="00BB3CEF" w:rsidRDefault="00503198" w:rsidP="00503198">
            <w:pPr>
              <w:pStyle w:val="Bold5"/>
              <w:rPr>
                <w:rFonts w:cs="Time New Roman"/>
              </w:rPr>
            </w:pPr>
            <w:proofErr w:type="spellStart"/>
            <w:r w:rsidRPr="00BB3CEF">
              <w:rPr>
                <w:rFonts w:cs="Time New Roman"/>
              </w:rPr>
              <w:t>TransportPackageInformation</w:t>
            </w:r>
            <w:proofErr w:type="spellEnd"/>
          </w:p>
          <w:p w14:paraId="34F73BF2" w14:textId="77777777" w:rsidR="00503198" w:rsidRPr="00BB3CEF" w:rsidRDefault="00503198" w:rsidP="00503198">
            <w:pPr>
              <w:pStyle w:val="Italic5"/>
              <w:rPr>
                <w:rFonts w:cs="Time New Roman"/>
              </w:rPr>
            </w:pPr>
            <w:proofErr w:type="spellStart"/>
            <w:r w:rsidRPr="00BB3CEF">
              <w:rPr>
                <w:rFonts w:cs="Time New Roman"/>
              </w:rPr>
              <w:t>TransportPackageInformation</w:t>
            </w:r>
            <w:proofErr w:type="spellEnd"/>
            <w:r w:rsidRPr="00BB3CEF">
              <w:rPr>
                <w:rFonts w:cs="Time New Roman"/>
              </w:rPr>
              <w:t xml:space="preserve"> is </w:t>
            </w:r>
            <w:r w:rsidR="00A53508" w:rsidRPr="00BB3CEF">
              <w:rPr>
                <w:rFonts w:cs="Time New Roman"/>
              </w:rPr>
              <w:t>mandatory. One instance is required, multiple instances might exist</w:t>
            </w:r>
            <w:r w:rsidRPr="00BB3CEF">
              <w:rPr>
                <w:rFonts w:cs="Time New Roman"/>
              </w:rPr>
              <w:t xml:space="preserve">. </w:t>
            </w:r>
          </w:p>
          <w:p w14:paraId="0BC3826B" w14:textId="77777777" w:rsidR="00503198" w:rsidRPr="00BB3CEF" w:rsidRDefault="00503198" w:rsidP="00503198">
            <w:pPr>
              <w:pStyle w:val="Normal5"/>
              <w:rPr>
                <w:rFonts w:cs="Time New Roman"/>
              </w:rPr>
            </w:pPr>
            <w:r w:rsidRPr="00BB3CEF">
              <w:rPr>
                <w:rFonts w:cs="Time New Roman"/>
              </w:rPr>
              <w:t>Information of a package used in transportation, can include several normal packages.</w:t>
            </w:r>
          </w:p>
          <w:p w14:paraId="666EEBA1" w14:textId="77777777" w:rsidR="00503198" w:rsidRDefault="00503198" w:rsidP="00503198">
            <w:pPr>
              <w:pStyle w:val="Bold4"/>
            </w:pPr>
            <w:proofErr w:type="spellStart"/>
            <w:r>
              <w:t>ProductSummary</w:t>
            </w:r>
            <w:proofErr w:type="spellEnd"/>
          </w:p>
          <w:p w14:paraId="4852787F" w14:textId="77777777" w:rsidR="00503198" w:rsidRDefault="00503198" w:rsidP="00503198">
            <w:pPr>
              <w:pStyle w:val="Italic4"/>
            </w:pPr>
            <w:proofErr w:type="spellStart"/>
            <w:r>
              <w:t>ProductSummary</w:t>
            </w:r>
            <w:proofErr w:type="spellEnd"/>
            <w:r>
              <w:t xml:space="preserve"> is optional. A single instance might exist.</w:t>
            </w:r>
          </w:p>
          <w:p w14:paraId="1EE58764" w14:textId="77777777" w:rsidR="00503198" w:rsidRDefault="00503198" w:rsidP="00503198">
            <w:pPr>
              <w:pStyle w:val="Normal4"/>
            </w:pPr>
            <w:r>
              <w:t>Group of elements to provide summary information on product level.</w:t>
            </w:r>
          </w:p>
          <w:p w14:paraId="6687C657" w14:textId="77777777" w:rsidR="00503198" w:rsidRDefault="00503198" w:rsidP="00503198">
            <w:pPr>
              <w:pStyle w:val="Bold4"/>
            </w:pPr>
            <w:proofErr w:type="spellStart"/>
            <w:r>
              <w:t>LengthSpecification</w:t>
            </w:r>
            <w:proofErr w:type="spellEnd"/>
          </w:p>
          <w:p w14:paraId="01D0EE99" w14:textId="77777777" w:rsidR="00503198" w:rsidRDefault="00503198" w:rsidP="00503198">
            <w:pPr>
              <w:pStyle w:val="Italic4"/>
            </w:pPr>
            <w:proofErr w:type="spellStart"/>
            <w:r>
              <w:t>LengthSpecification</w:t>
            </w:r>
            <w:proofErr w:type="spellEnd"/>
            <w:r>
              <w:t xml:space="preserve"> is optional. Multiple instances might exist.</w:t>
            </w:r>
          </w:p>
          <w:p w14:paraId="475E01C7" w14:textId="77777777" w:rsidR="00503198" w:rsidRDefault="00503198" w:rsidP="00503198">
            <w:pPr>
              <w:pStyle w:val="Normal4"/>
            </w:pPr>
            <w:r>
              <w:lastRenderedPageBreak/>
              <w:t>Length specification of the wood product.</w:t>
            </w:r>
          </w:p>
          <w:p w14:paraId="7C7710D9" w14:textId="77777777" w:rsidR="00503198" w:rsidRDefault="00503198" w:rsidP="00503198">
            <w:pPr>
              <w:pStyle w:val="Bold4"/>
            </w:pPr>
            <w:proofErr w:type="spellStart"/>
            <w:r>
              <w:t>QuantityDeviation</w:t>
            </w:r>
            <w:proofErr w:type="spellEnd"/>
          </w:p>
          <w:p w14:paraId="7ECE58B4" w14:textId="77777777" w:rsidR="00503198" w:rsidRDefault="00503198" w:rsidP="00503198">
            <w:pPr>
              <w:pStyle w:val="Italic4"/>
            </w:pPr>
            <w:proofErr w:type="spellStart"/>
            <w:r>
              <w:t>QuantityDeviation</w:t>
            </w:r>
            <w:proofErr w:type="spellEnd"/>
            <w:r>
              <w:t xml:space="preserve"> is optional. A single instance might exist.</w:t>
            </w:r>
          </w:p>
          <w:p w14:paraId="4D2DE59B" w14:textId="715F9121" w:rsidR="00503198" w:rsidRDefault="00503198" w:rsidP="00630779">
            <w:pPr>
              <w:pStyle w:val="Normal4Deprecate"/>
            </w:pPr>
            <w:r>
              <w:t xml:space="preserve">To be </w:t>
            </w:r>
            <w:r w:rsidR="00C618D7">
              <w:t>deprecated in a future version V3R00</w:t>
            </w:r>
            <w:r>
              <w:t xml:space="preserve">. Use the Quantity element with a </w:t>
            </w:r>
            <w:proofErr w:type="spellStart"/>
            <w:r>
              <w:t>QuantityContext</w:t>
            </w:r>
            <w:proofErr w:type="spellEnd"/>
            <w:r>
              <w:t xml:space="preserve"> of "Deviation".</w:t>
            </w:r>
          </w:p>
          <w:p w14:paraId="74CE3AA8" w14:textId="77777777" w:rsidR="00503198" w:rsidRDefault="00503198" w:rsidP="00503198">
            <w:pPr>
              <w:pStyle w:val="Bold4"/>
            </w:pPr>
            <w:proofErr w:type="spellStart"/>
            <w:r>
              <w:t>EndUses</w:t>
            </w:r>
            <w:proofErr w:type="spellEnd"/>
          </w:p>
          <w:p w14:paraId="26AD2696" w14:textId="77777777" w:rsidR="00503198" w:rsidRDefault="00503198" w:rsidP="00503198">
            <w:pPr>
              <w:pStyle w:val="Italic4"/>
            </w:pPr>
            <w:proofErr w:type="spellStart"/>
            <w:r>
              <w:t>EndUses</w:t>
            </w:r>
            <w:proofErr w:type="spellEnd"/>
            <w:r>
              <w:t xml:space="preserve"> is optional. Multiple instances might exist.</w:t>
            </w:r>
          </w:p>
          <w:p w14:paraId="5BADFD2A" w14:textId="77777777" w:rsidR="00503198" w:rsidRDefault="00503198" w:rsidP="00503198">
            <w:pPr>
              <w:pStyle w:val="Normal4"/>
            </w:pPr>
            <w:r>
              <w:t>A text element used to express in human readable form a list of applicable end uses for a product. Examples of end uses are:</w:t>
            </w:r>
          </w:p>
          <w:p w14:paraId="3CD628B2" w14:textId="77777777" w:rsidR="00503198" w:rsidRDefault="00503198" w:rsidP="00503198">
            <w:pPr>
              <w:pStyle w:val="ListBullet4"/>
            </w:pPr>
            <w:r>
              <w:t>Magazine</w:t>
            </w:r>
          </w:p>
          <w:p w14:paraId="7EE418D7" w14:textId="77777777" w:rsidR="00503198" w:rsidRDefault="00503198" w:rsidP="00503198">
            <w:pPr>
              <w:pStyle w:val="ListBullet4"/>
            </w:pPr>
            <w:r>
              <w:t>Book</w:t>
            </w:r>
          </w:p>
          <w:p w14:paraId="0F99EAB1" w14:textId="77777777" w:rsidR="00503198" w:rsidRDefault="00503198" w:rsidP="00503198">
            <w:pPr>
              <w:pStyle w:val="ListBullet4"/>
            </w:pPr>
            <w:r>
              <w:t>Commercial print</w:t>
            </w:r>
          </w:p>
          <w:p w14:paraId="1ECD4213" w14:textId="77777777" w:rsidR="00503198" w:rsidRDefault="00503198" w:rsidP="00503198">
            <w:pPr>
              <w:pStyle w:val="ListBullet4"/>
            </w:pPr>
            <w:r>
              <w:t>etc</w:t>
            </w:r>
          </w:p>
          <w:p w14:paraId="436C881A" w14:textId="77777777" w:rsidR="00503198" w:rsidRDefault="00503198" w:rsidP="00503198">
            <w:pPr>
              <w:pStyle w:val="Bold4"/>
            </w:pPr>
            <w:proofErr w:type="spellStart"/>
            <w:r>
              <w:t>SafetyAndEnvironmentalInformation</w:t>
            </w:r>
            <w:proofErr w:type="spellEnd"/>
          </w:p>
          <w:p w14:paraId="35AE25F0" w14:textId="77777777" w:rsidR="00503198" w:rsidRDefault="00503198" w:rsidP="00503198">
            <w:pPr>
              <w:pStyle w:val="Italic4"/>
            </w:pPr>
            <w:proofErr w:type="spellStart"/>
            <w:r>
              <w:t>SafetyAndEnvironmentalInformation</w:t>
            </w:r>
            <w:proofErr w:type="spellEnd"/>
            <w:r>
              <w:t xml:space="preserve"> is optional. Multiple instances might exist.</w:t>
            </w:r>
          </w:p>
          <w:p w14:paraId="74F22F84" w14:textId="77777777" w:rsidR="00503198" w:rsidRDefault="00503198" w:rsidP="00503198">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0A15D829" w14:textId="77777777" w:rsidR="00503198" w:rsidRDefault="00503198" w:rsidP="00503198">
            <w:pPr>
              <w:pStyle w:val="Bold4"/>
            </w:pPr>
            <w:proofErr w:type="spellStart"/>
            <w:r>
              <w:t>AdditionalText</w:t>
            </w:r>
            <w:proofErr w:type="spellEnd"/>
          </w:p>
          <w:p w14:paraId="03126475" w14:textId="77777777" w:rsidR="00503198" w:rsidRDefault="00503198" w:rsidP="00503198">
            <w:pPr>
              <w:pStyle w:val="Italic4"/>
            </w:pPr>
            <w:proofErr w:type="spellStart"/>
            <w:r>
              <w:t>AdditionalText</w:t>
            </w:r>
            <w:proofErr w:type="spellEnd"/>
            <w:r>
              <w:t xml:space="preserve"> is optional. Multiple instances might exist.</w:t>
            </w:r>
          </w:p>
          <w:p w14:paraId="73A47B8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0823A52B" w14:textId="77777777" w:rsidR="00503198" w:rsidRDefault="00503198" w:rsidP="00503198">
            <w:pPr>
              <w:pStyle w:val="Bold4"/>
            </w:pPr>
            <w:proofErr w:type="spellStart"/>
            <w:r>
              <w:t>OrderConfirmationReference</w:t>
            </w:r>
            <w:proofErr w:type="spellEnd"/>
          </w:p>
          <w:p w14:paraId="5A8412CC" w14:textId="77777777" w:rsidR="00503198" w:rsidRDefault="00503198" w:rsidP="00503198">
            <w:pPr>
              <w:pStyle w:val="Italic4"/>
            </w:pPr>
            <w:proofErr w:type="spellStart"/>
            <w:r>
              <w:t>OrderConfirmationReference</w:t>
            </w:r>
            <w:proofErr w:type="spellEnd"/>
            <w:r>
              <w:t xml:space="preserve"> is optional. Multiple instances might exist.</w:t>
            </w:r>
          </w:p>
          <w:p w14:paraId="17D21472" w14:textId="77777777" w:rsidR="00503198" w:rsidRDefault="00503198" w:rsidP="00503198">
            <w:pPr>
              <w:pStyle w:val="Normal4"/>
            </w:pPr>
            <w:r>
              <w:t xml:space="preserve">A group item detailing relevant references pertaining to the </w:t>
            </w:r>
            <w:proofErr w:type="spellStart"/>
            <w:r w:rsidR="00F33887">
              <w:t>OrderConfirmation</w:t>
            </w:r>
            <w:proofErr w:type="spellEnd"/>
            <w:r>
              <w:t xml:space="preserve">. Typically, the ContractNumber is referenced. </w:t>
            </w:r>
            <w:proofErr w:type="spellStart"/>
            <w:r>
              <w:t>OrderConfirmationReferenceType</w:t>
            </w:r>
            <w:proofErr w:type="spellEnd"/>
            <w:r>
              <w:t xml:space="preserve"> provides the identification of what the reference represents.</w:t>
            </w:r>
          </w:p>
          <w:p w14:paraId="71672850" w14:textId="77777777" w:rsidR="00503198" w:rsidRDefault="00503198" w:rsidP="00503198">
            <w:pPr>
              <w:pStyle w:val="Bold4"/>
            </w:pPr>
            <w:proofErr w:type="spellStart"/>
            <w:r>
              <w:t>DocumentInformation</w:t>
            </w:r>
            <w:proofErr w:type="spellEnd"/>
          </w:p>
          <w:p w14:paraId="1D82692B" w14:textId="77777777" w:rsidR="00503198" w:rsidRDefault="00503198" w:rsidP="00503198">
            <w:pPr>
              <w:pStyle w:val="Italic4"/>
            </w:pPr>
            <w:proofErr w:type="spellStart"/>
            <w:r>
              <w:t>DocumentInformation</w:t>
            </w:r>
            <w:proofErr w:type="spellEnd"/>
            <w:r>
              <w:t xml:space="preserve"> is optional. A single instance might exist.</w:t>
            </w:r>
          </w:p>
          <w:p w14:paraId="2F0963E0" w14:textId="77777777"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14:paraId="141979E5" w14:textId="77777777" w:rsidR="00503198" w:rsidRDefault="00503198" w:rsidP="00503198"/>
    <w:p w14:paraId="3065FBD7" w14:textId="77777777" w:rsidR="00503198" w:rsidRDefault="00503198" w:rsidP="00503198">
      <w:pPr>
        <w:pStyle w:val="Heading2"/>
      </w:pPr>
      <w:bookmarkStart w:id="5895" w:name="_Toc259722390"/>
      <w:bookmarkStart w:id="5896" w:name="_Toc275502736"/>
      <w:bookmarkStart w:id="5897" w:name="_Toc371378328"/>
      <w:bookmarkStart w:id="5898" w:name="_Toc21213451"/>
      <w:bookmarkStart w:id="5899" w:name="OrderConfirmationWoodProductGroup"/>
      <w:proofErr w:type="spellStart"/>
      <w:r>
        <w:t>OrderConfirmationWoodProductGroup</w:t>
      </w:r>
      <w:bookmarkEnd w:id="5895"/>
      <w:bookmarkEnd w:id="5896"/>
      <w:bookmarkEnd w:id="5897"/>
      <w:bookmarkEnd w:id="5898"/>
      <w:bookmarkEnd w:id="58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FC47358" w14:textId="77777777" w:rsidTr="00503198">
        <w:tc>
          <w:tcPr>
            <w:tcW w:w="5000" w:type="pct"/>
          </w:tcPr>
          <w:p w14:paraId="537B430B" w14:textId="77777777" w:rsidR="00503198" w:rsidRDefault="00000000" w:rsidP="00503198">
            <w:pPr>
              <w:pStyle w:val="Normal2"/>
            </w:pPr>
            <w:r>
              <w:pict w14:anchorId="2B2A7606">
                <v:shape id="dc_982" o:spid="_x0000_s2976" style="position:absolute;left:0;text-align:left;margin-left:0;margin-top:0;width:50pt;height:50pt;z-index:913;visibility:hidden" coordsize="177,678" o:spt="100" o:preferrelative="t" adj="0,,0" path="">
                  <v:stroke joinstyle="round"/>
                  <v:formulas/>
                  <v:path o:connecttype="segments"/>
                  <o:lock v:ext="edit" selection="t"/>
                </v:shape>
              </w:pict>
            </w:r>
            <w:r>
              <w:pict w14:anchorId="16FE9794">
                <v:shape id="_x0000_s3919" style="position:absolute;left:0;text-align:left;margin-left:47020.9pt;margin-top:7.2pt;width:406.5pt;height:106.5pt;z-index:-1547;mso-wrap-edited:t;mso-position-horizontal:right" coordsize="" o:spt="100" wrapcoords="-30 435 410 435 585 435 585 118 585 118 585 0 1000 0 1000 0 1000 1040 585 1040 585 820 410 820 -30 820 -30 435" adj="0,,0" path="">
                  <v:stroke joinstyle="round"/>
                  <v:imagedata r:id="rId1349" o:title="dc_982"/>
                  <v:formulas/>
                  <v:path o:connecttype="segments"/>
                  <w10:wrap type="tight"/>
                </v:shape>
              </w:pict>
            </w:r>
            <w:r w:rsidR="00503198">
              <w:t>Group element used to potentially group like products together.  Construct consists of a product group id, line items, and a product grouping summary.</w:t>
            </w:r>
          </w:p>
          <w:p w14:paraId="3AC7D1F7" w14:textId="77777777" w:rsidR="00503198" w:rsidRDefault="00503198" w:rsidP="00503198">
            <w:pPr>
              <w:pStyle w:val="Bold3"/>
            </w:pPr>
            <w:r>
              <w:lastRenderedPageBreak/>
              <w:t>(sequence)</w:t>
            </w:r>
          </w:p>
          <w:p w14:paraId="1ECEC9D3" w14:textId="77777777" w:rsidR="00503198" w:rsidRDefault="00503198" w:rsidP="00503198">
            <w:pPr>
              <w:pStyle w:val="Italic3"/>
            </w:pPr>
            <w:r>
              <w:t>The sequence of items below is mandatory. A single instance is required.</w:t>
            </w:r>
          </w:p>
          <w:p w14:paraId="7E215600" w14:textId="77777777" w:rsidR="00503198" w:rsidRDefault="00503198" w:rsidP="00503198">
            <w:pPr>
              <w:pStyle w:val="Bold4"/>
            </w:pPr>
            <w:proofErr w:type="spellStart"/>
            <w:r>
              <w:t>ProductGroupID</w:t>
            </w:r>
            <w:proofErr w:type="spellEnd"/>
          </w:p>
          <w:p w14:paraId="5FED4099" w14:textId="77777777" w:rsidR="00503198" w:rsidRDefault="00503198" w:rsidP="00503198">
            <w:pPr>
              <w:pStyle w:val="Italic4"/>
            </w:pPr>
            <w:proofErr w:type="spellStart"/>
            <w:r>
              <w:t>ProductGroupID</w:t>
            </w:r>
            <w:proofErr w:type="spellEnd"/>
            <w:r>
              <w:t xml:space="preserve"> is optional. A single instance might exist.</w:t>
            </w:r>
          </w:p>
          <w:p w14:paraId="2BD41E80" w14:textId="77777777" w:rsidR="00503198" w:rsidRDefault="00503198" w:rsidP="00503198">
            <w:pPr>
              <w:pStyle w:val="Normal4"/>
            </w:pPr>
            <w:r>
              <w:t>Possibility to group packages or Shipments. Example: Creating temporary group ID's for logistic reasons or lot number.</w:t>
            </w:r>
          </w:p>
          <w:p w14:paraId="03A2E414" w14:textId="77777777" w:rsidR="00503198" w:rsidRDefault="00503198" w:rsidP="00503198">
            <w:pPr>
              <w:pStyle w:val="Bold4"/>
            </w:pPr>
            <w:proofErr w:type="spellStart"/>
            <w:r>
              <w:t>OrderConfirmationWoodLineItem</w:t>
            </w:r>
            <w:proofErr w:type="spellEnd"/>
          </w:p>
          <w:p w14:paraId="1B1482FF" w14:textId="77777777" w:rsidR="00503198" w:rsidRDefault="00503198" w:rsidP="00503198">
            <w:pPr>
              <w:pStyle w:val="Italic4"/>
            </w:pPr>
            <w:proofErr w:type="spellStart"/>
            <w:r>
              <w:t>OrderConfirmationWoodLineItem</w:t>
            </w:r>
            <w:proofErr w:type="spellEnd"/>
            <w:r>
              <w:t xml:space="preserve"> is mandatory. One instance is required, multiple instances might exist.</w:t>
            </w:r>
          </w:p>
          <w:p w14:paraId="7CF23F28" w14:textId="77777777" w:rsidR="00503198" w:rsidRDefault="00503198" w:rsidP="00503198">
            <w:pPr>
              <w:pStyle w:val="Normal4"/>
            </w:pPr>
            <w:r>
              <w:t>The details of the line items that are communicated on the Wood m</w:t>
            </w:r>
            <w:r w:rsidR="00F33887">
              <w:t xml:space="preserve">arket segment </w:t>
            </w:r>
            <w:proofErr w:type="spellStart"/>
            <w:r w:rsidR="00F33887">
              <w:t>Order</w:t>
            </w:r>
            <w:r>
              <w:t>Confirmation</w:t>
            </w:r>
            <w:r w:rsidR="00F33887">
              <w:t>Wood</w:t>
            </w:r>
            <w:proofErr w:type="spellEnd"/>
            <w:r>
              <w:t>.</w:t>
            </w:r>
          </w:p>
          <w:p w14:paraId="746DEF84" w14:textId="77777777" w:rsidR="00503198" w:rsidRDefault="00503198" w:rsidP="00503198">
            <w:pPr>
              <w:pStyle w:val="Bold4"/>
            </w:pPr>
            <w:proofErr w:type="spellStart"/>
            <w:r>
              <w:t>ProductGroupSummary</w:t>
            </w:r>
            <w:proofErr w:type="spellEnd"/>
          </w:p>
          <w:p w14:paraId="388AA340" w14:textId="77777777" w:rsidR="00503198" w:rsidRDefault="00503198" w:rsidP="00503198">
            <w:pPr>
              <w:pStyle w:val="Italic4"/>
            </w:pPr>
            <w:proofErr w:type="spellStart"/>
            <w:r>
              <w:t>ProductGroupSummary</w:t>
            </w:r>
            <w:proofErr w:type="spellEnd"/>
            <w:r>
              <w:t xml:space="preserve"> is optional. A single instance might exist.</w:t>
            </w:r>
          </w:p>
          <w:p w14:paraId="39A59150" w14:textId="77777777" w:rsidR="00503198" w:rsidRDefault="00503198" w:rsidP="00503198">
            <w:pPr>
              <w:pStyle w:val="Normal4"/>
            </w:pPr>
            <w:r>
              <w:t>Group of elements to provide summary information on product level.</w:t>
            </w:r>
          </w:p>
        </w:tc>
      </w:tr>
    </w:tbl>
    <w:p w14:paraId="4E89C32C" w14:textId="77777777" w:rsidR="00503198" w:rsidRDefault="00503198" w:rsidP="00503198"/>
    <w:p w14:paraId="16113E69" w14:textId="77777777" w:rsidR="00503198" w:rsidRDefault="00503198" w:rsidP="00503198">
      <w:pPr>
        <w:pStyle w:val="Heading2"/>
      </w:pPr>
      <w:bookmarkStart w:id="5900" w:name="_Toc259722391"/>
      <w:bookmarkStart w:id="5901" w:name="_Toc275502737"/>
      <w:bookmarkStart w:id="5902" w:name="_Toc371378329"/>
      <w:bookmarkStart w:id="5903" w:name="_Toc21213452"/>
      <w:bookmarkStart w:id="5904" w:name="OrderConfirmationWoodSummary"/>
      <w:proofErr w:type="spellStart"/>
      <w:r>
        <w:lastRenderedPageBreak/>
        <w:t>OrderConfirmationWoodSummary</w:t>
      </w:r>
      <w:bookmarkEnd w:id="5900"/>
      <w:bookmarkEnd w:id="5901"/>
      <w:bookmarkEnd w:id="5902"/>
      <w:bookmarkEnd w:id="5903"/>
      <w:bookmarkEnd w:id="59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DD79C7B" w14:textId="77777777" w:rsidTr="00503198">
        <w:tc>
          <w:tcPr>
            <w:tcW w:w="5000" w:type="pct"/>
          </w:tcPr>
          <w:p w14:paraId="2E940A4D" w14:textId="77777777" w:rsidR="00503198" w:rsidRDefault="00000000" w:rsidP="00503198">
            <w:pPr>
              <w:pStyle w:val="Normal2"/>
            </w:pPr>
            <w:r>
              <w:pict w14:anchorId="4009C29C">
                <v:shape id="dc_983" o:spid="_x0000_s2977" style="position:absolute;left:0;text-align:left;margin-left:0;margin-top:0;width:50pt;height:50pt;z-index:914;visibility:hidden" coordsize="865,723" o:spt="100" o:preferrelative="t" adj="0,,0" path="">
                  <v:stroke joinstyle="round"/>
                  <v:formulas/>
                  <v:path o:connecttype="segments"/>
                  <o:lock v:ext="edit" selection="t"/>
                </v:shape>
              </w:pict>
            </w:r>
            <w:r>
              <w:pict w14:anchorId="517BBD34">
                <v:shape id="_x0000_s3920" style="position:absolute;left:0;text-align:left;margin-left:50503.9pt;margin-top:7.2pt;width:433.5pt;height:519pt;z-index:-1546;mso-wrap-edited:t;mso-position-horizontal:right" coordsize="" o:spt="100" wrapcoords="-30 477 341 477 506 477 506 24 670 24 1000 24 1000 826 1000 1009 670 1009 506 1009 506 532 341 532 341 531 -30 531 -30 477" adj="0,,0" path="">
                  <v:stroke joinstyle="round"/>
                  <v:imagedata r:id="rId1350" o:title="dc_983"/>
                  <v:formulas/>
                  <v:path o:connecttype="segments"/>
                  <w10:wrap type="tight"/>
                </v:shape>
              </w:pict>
            </w:r>
            <w:r w:rsidR="00503198">
              <w:t>Summary information that applies to th</w:t>
            </w:r>
            <w:r w:rsidR="00F33887">
              <w:t xml:space="preserve">e Wood market segment </w:t>
            </w:r>
            <w:proofErr w:type="spellStart"/>
            <w:r w:rsidR="00F33887">
              <w:t>Order</w:t>
            </w:r>
            <w:r w:rsidR="00503198">
              <w:t>Confirmation</w:t>
            </w:r>
            <w:r w:rsidR="00F33887">
              <w:t>Wood</w:t>
            </w:r>
            <w:proofErr w:type="spellEnd"/>
            <w:r w:rsidR="00503198">
              <w:t xml:space="preserve"> </w:t>
            </w:r>
            <w:r w:rsidR="00ED105B">
              <w:t>e-Document</w:t>
            </w:r>
            <w:r w:rsidR="00503198">
              <w:t>.</w:t>
            </w:r>
          </w:p>
          <w:p w14:paraId="005C02BE" w14:textId="77777777" w:rsidR="00503198" w:rsidRDefault="00503198" w:rsidP="00503198">
            <w:pPr>
              <w:pStyle w:val="Bold3"/>
            </w:pPr>
            <w:r>
              <w:t>(sequence)</w:t>
            </w:r>
          </w:p>
          <w:p w14:paraId="64E1F389" w14:textId="77777777" w:rsidR="00503198" w:rsidRDefault="00503198" w:rsidP="00503198">
            <w:pPr>
              <w:pStyle w:val="Italic3"/>
            </w:pPr>
            <w:r>
              <w:t>The sequence of items below is mandatory. A single instance is required.</w:t>
            </w:r>
          </w:p>
          <w:p w14:paraId="4B48B7AC" w14:textId="77777777" w:rsidR="00503198" w:rsidRDefault="00503198" w:rsidP="00503198">
            <w:pPr>
              <w:pStyle w:val="Bold4"/>
            </w:pPr>
            <w:proofErr w:type="spellStart"/>
            <w:r>
              <w:t>TotalNumberOfLineItems</w:t>
            </w:r>
            <w:proofErr w:type="spellEnd"/>
          </w:p>
          <w:p w14:paraId="3FBB0EBC" w14:textId="77777777" w:rsidR="00503198" w:rsidRDefault="00503198" w:rsidP="00503198">
            <w:pPr>
              <w:pStyle w:val="Italic4"/>
            </w:pPr>
            <w:proofErr w:type="spellStart"/>
            <w:r>
              <w:t>TotalNumberOfLineItems</w:t>
            </w:r>
            <w:proofErr w:type="spellEnd"/>
            <w:r>
              <w:t xml:space="preserve"> is optional. A single instance might exist.</w:t>
            </w:r>
          </w:p>
          <w:p w14:paraId="0631268E" w14:textId="77777777" w:rsidR="00503198" w:rsidRDefault="00503198" w:rsidP="00503198">
            <w:pPr>
              <w:pStyle w:val="Normal4"/>
            </w:pPr>
            <w:r>
              <w:t>The total number of individual line items in the document, regardless of the status or type.</w:t>
            </w:r>
          </w:p>
          <w:p w14:paraId="26A0CA6A" w14:textId="77777777" w:rsidR="00503198" w:rsidRDefault="00503198" w:rsidP="00503198">
            <w:pPr>
              <w:pStyle w:val="Bold4"/>
            </w:pPr>
            <w:r>
              <w:t>(sequence)</w:t>
            </w:r>
          </w:p>
          <w:p w14:paraId="0181FA29" w14:textId="77777777" w:rsidR="00503198" w:rsidRDefault="00503198" w:rsidP="00503198">
            <w:pPr>
              <w:pStyle w:val="Italic4"/>
            </w:pPr>
            <w:r>
              <w:t>The sequence of items below is optional. Multiple instances might exist.</w:t>
            </w:r>
          </w:p>
          <w:p w14:paraId="7266AC77" w14:textId="77777777" w:rsidR="00503198" w:rsidRPr="00BB3CEF" w:rsidRDefault="00503198" w:rsidP="00503198">
            <w:pPr>
              <w:pStyle w:val="Bold5"/>
              <w:rPr>
                <w:rFonts w:cs="Time New Roman"/>
              </w:rPr>
            </w:pPr>
            <w:proofErr w:type="spellStart"/>
            <w:r w:rsidRPr="00BB3CEF">
              <w:rPr>
                <w:rFonts w:cs="Time New Roman"/>
              </w:rPr>
              <w:t>TotalQuantity</w:t>
            </w:r>
            <w:proofErr w:type="spellEnd"/>
          </w:p>
          <w:p w14:paraId="67F34C90" w14:textId="77777777" w:rsidR="00503198" w:rsidRPr="00BB3CEF" w:rsidRDefault="00503198" w:rsidP="00503198">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7BCD14F0" w14:textId="77777777" w:rsidR="00503198" w:rsidRPr="00BB3CEF" w:rsidRDefault="00503198" w:rsidP="00503198">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5A93939" w14:textId="77777777" w:rsidR="00503198" w:rsidRPr="00BB3CEF" w:rsidRDefault="00503198" w:rsidP="00503198">
            <w:pPr>
              <w:pStyle w:val="Bold5"/>
              <w:rPr>
                <w:rFonts w:cs="Time New Roman"/>
              </w:rPr>
            </w:pPr>
            <w:proofErr w:type="spellStart"/>
            <w:r w:rsidRPr="00BB3CEF">
              <w:rPr>
                <w:rFonts w:cs="Time New Roman"/>
              </w:rPr>
              <w:t>TotalInformationalQuantity</w:t>
            </w:r>
            <w:proofErr w:type="spellEnd"/>
          </w:p>
          <w:p w14:paraId="4804E0E6" w14:textId="77777777" w:rsidR="00503198" w:rsidRPr="00BB3CEF" w:rsidRDefault="00503198" w:rsidP="00503198">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7E34C34C" w14:textId="77777777" w:rsidR="00503198" w:rsidRPr="00BB3CEF" w:rsidRDefault="00503198" w:rsidP="00503198">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49354274" w14:textId="77777777" w:rsidR="00503198" w:rsidRDefault="00503198" w:rsidP="00503198">
            <w:pPr>
              <w:pStyle w:val="Bold4"/>
            </w:pPr>
            <w:proofErr w:type="spellStart"/>
            <w:r>
              <w:t>ProductSummary</w:t>
            </w:r>
            <w:proofErr w:type="spellEnd"/>
          </w:p>
          <w:p w14:paraId="1B43421F" w14:textId="77777777" w:rsidR="00503198" w:rsidRDefault="00503198" w:rsidP="00503198">
            <w:pPr>
              <w:pStyle w:val="Italic4"/>
            </w:pPr>
            <w:proofErr w:type="spellStart"/>
            <w:r>
              <w:t>ProductSummary</w:t>
            </w:r>
            <w:proofErr w:type="spellEnd"/>
            <w:r>
              <w:t xml:space="preserve"> is optional. A single instance might exist.</w:t>
            </w:r>
          </w:p>
          <w:p w14:paraId="7E4C5AE7" w14:textId="77777777" w:rsidR="00503198" w:rsidRDefault="00503198" w:rsidP="00503198">
            <w:pPr>
              <w:pStyle w:val="Normal4"/>
            </w:pPr>
            <w:r>
              <w:t>Group of elements to provide summary information on product level.</w:t>
            </w:r>
          </w:p>
          <w:p w14:paraId="5248403C" w14:textId="77777777" w:rsidR="00503198" w:rsidRDefault="00503198" w:rsidP="00503198">
            <w:pPr>
              <w:pStyle w:val="Bold4"/>
            </w:pPr>
            <w:proofErr w:type="spellStart"/>
            <w:r>
              <w:t>LengthSpecification</w:t>
            </w:r>
            <w:proofErr w:type="spellEnd"/>
          </w:p>
          <w:p w14:paraId="38D5226D" w14:textId="77777777" w:rsidR="00503198" w:rsidRDefault="00503198" w:rsidP="00503198">
            <w:pPr>
              <w:pStyle w:val="Italic4"/>
            </w:pPr>
            <w:proofErr w:type="spellStart"/>
            <w:r>
              <w:t>LengthSpecification</w:t>
            </w:r>
            <w:proofErr w:type="spellEnd"/>
            <w:r>
              <w:t xml:space="preserve"> is optional. Multiple instances might exist.</w:t>
            </w:r>
          </w:p>
          <w:p w14:paraId="63968743" w14:textId="77777777" w:rsidR="00503198" w:rsidRDefault="00503198" w:rsidP="00503198">
            <w:pPr>
              <w:pStyle w:val="Normal4"/>
            </w:pPr>
            <w:r>
              <w:t>Length specification of the wood product.</w:t>
            </w:r>
          </w:p>
          <w:p w14:paraId="20D0031D" w14:textId="77777777" w:rsidR="00503198" w:rsidRDefault="00503198" w:rsidP="00503198">
            <w:pPr>
              <w:pStyle w:val="Bold4"/>
            </w:pPr>
            <w:proofErr w:type="spellStart"/>
            <w:r>
              <w:t>QuantityDeviation</w:t>
            </w:r>
            <w:proofErr w:type="spellEnd"/>
          </w:p>
          <w:p w14:paraId="671426FB" w14:textId="77777777" w:rsidR="00503198" w:rsidRDefault="00503198" w:rsidP="00503198">
            <w:pPr>
              <w:pStyle w:val="Italic4"/>
            </w:pPr>
            <w:proofErr w:type="spellStart"/>
            <w:r>
              <w:t>QuantityDeviation</w:t>
            </w:r>
            <w:proofErr w:type="spellEnd"/>
            <w:r>
              <w:t xml:space="preserve"> is optional. A single instance might exist.</w:t>
            </w:r>
          </w:p>
          <w:p w14:paraId="0B2854E9" w14:textId="5BC8EA7A" w:rsidR="00503198" w:rsidRDefault="00503198" w:rsidP="00F114A3">
            <w:pPr>
              <w:pStyle w:val="Normal4Deprecate"/>
            </w:pPr>
            <w:r>
              <w:t xml:space="preserve">To be </w:t>
            </w:r>
            <w:r w:rsidR="00C618D7">
              <w:t>deprecated in a future version V3R00</w:t>
            </w:r>
            <w:r>
              <w:t xml:space="preserve">. Use the Quantity element with a </w:t>
            </w:r>
            <w:proofErr w:type="spellStart"/>
            <w:r>
              <w:lastRenderedPageBreak/>
              <w:t>QuantityContext</w:t>
            </w:r>
            <w:proofErr w:type="spellEnd"/>
            <w:r>
              <w:t xml:space="preserve"> of "Deviation".</w:t>
            </w:r>
          </w:p>
          <w:p w14:paraId="254E2D70" w14:textId="77777777" w:rsidR="00503198" w:rsidRDefault="00503198" w:rsidP="00503198">
            <w:pPr>
              <w:pStyle w:val="Bold4"/>
            </w:pPr>
            <w:proofErr w:type="spellStart"/>
            <w:r>
              <w:t>LineItemSubTotal</w:t>
            </w:r>
            <w:proofErr w:type="spellEnd"/>
          </w:p>
          <w:p w14:paraId="4331DD68" w14:textId="77777777" w:rsidR="00503198" w:rsidRDefault="00503198" w:rsidP="00503198">
            <w:pPr>
              <w:pStyle w:val="Italic4"/>
            </w:pPr>
            <w:proofErr w:type="spellStart"/>
            <w:r>
              <w:t>LineItemSubTotal</w:t>
            </w:r>
            <w:proofErr w:type="spellEnd"/>
            <w:r>
              <w:t xml:space="preserve"> is optional. A single instance might exist.</w:t>
            </w:r>
          </w:p>
          <w:p w14:paraId="6B07AFB4" w14:textId="77777777" w:rsidR="00503198" w:rsidRDefault="00DE00CE" w:rsidP="00503198">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w:t>
            </w:r>
            <w:r>
              <w:t xml:space="preserve">um of all </w:t>
            </w:r>
            <w:proofErr w:type="spellStart"/>
            <w:r>
              <w:t>InvoiceLineBaseAmount</w:t>
            </w:r>
            <w:proofErr w:type="spellEnd"/>
            <w:r w:rsidR="00503198">
              <w:t>.</w:t>
            </w:r>
          </w:p>
          <w:p w14:paraId="20EC6CD3" w14:textId="77777777" w:rsidR="00503198" w:rsidRDefault="00503198" w:rsidP="00503198">
            <w:pPr>
              <w:pStyle w:val="Bold4"/>
            </w:pPr>
            <w:proofErr w:type="spellStart"/>
            <w:r>
              <w:t>TotalAdjustments</w:t>
            </w:r>
            <w:proofErr w:type="spellEnd"/>
          </w:p>
          <w:p w14:paraId="2917ABCD" w14:textId="77777777" w:rsidR="00503198" w:rsidRDefault="00503198" w:rsidP="00503198">
            <w:pPr>
              <w:pStyle w:val="Italic4"/>
            </w:pPr>
            <w:proofErr w:type="spellStart"/>
            <w:r>
              <w:t>TotalAdjustments</w:t>
            </w:r>
            <w:proofErr w:type="spellEnd"/>
            <w:r>
              <w:t xml:space="preserve"> is optional. A single instance might exist.</w:t>
            </w:r>
          </w:p>
          <w:p w14:paraId="0C26A673" w14:textId="77777777" w:rsidR="00503198" w:rsidRDefault="00722763" w:rsidP="00503198">
            <w:pPr>
              <w:pStyle w:val="Normal4"/>
            </w:pPr>
            <w:r w:rsidRPr="00722763">
              <w:t xml:space="preserve">The </w:t>
            </w:r>
            <w:proofErr w:type="spellStart"/>
            <w:r w:rsidRPr="00722763">
              <w:t>CurrencyValue</w:t>
            </w:r>
            <w:proofErr w:type="spellEnd"/>
            <w:r w:rsidRPr="00722763">
              <w:t xml:space="preserve"> of </w:t>
            </w:r>
            <w:proofErr w:type="spellStart"/>
            <w:r w:rsidRPr="00722763">
              <w:t>TotalAdjustments</w:t>
            </w:r>
            <w:proofErr w:type="spellEnd"/>
            <w:r w:rsidRPr="00722763">
              <w:t xml:space="preserve"> contains the total of all adjustments and charges excluding tax. For example, in the Invoice </w:t>
            </w:r>
            <w:proofErr w:type="spellStart"/>
            <w:r w:rsidRPr="00722763">
              <w:t>TotalAdjustments</w:t>
            </w:r>
            <w:proofErr w:type="spellEnd"/>
            <w:r w:rsidRPr="00722763">
              <w:t xml:space="preserve"> is equal to the sum of the signed values of the </w:t>
            </w:r>
            <w:proofErr w:type="spellStart"/>
            <w:r w:rsidRPr="00722763">
              <w:t>MonetaryAdjustmentAmount</w:t>
            </w:r>
            <w:proofErr w:type="spellEnd"/>
            <w:r w:rsidRPr="00722763">
              <w:t xml:space="preserve"> for all instances of </w:t>
            </w:r>
            <w:proofErr w:type="spellStart"/>
            <w:r w:rsidRPr="00722763">
              <w:t>MonetaryAdjustment</w:t>
            </w:r>
            <w:proofErr w:type="spellEnd"/>
            <w:r w:rsidRPr="00722763">
              <w:t xml:space="preserve"> with </w:t>
            </w:r>
            <w:proofErr w:type="spellStart"/>
            <w:r w:rsidRPr="00722763">
              <w:t>PriceAdjustment</w:t>
            </w:r>
            <w:proofErr w:type="spellEnd"/>
            <w:r w:rsidRPr="00722763">
              <w:t xml:space="preserve"> and </w:t>
            </w:r>
            <w:proofErr w:type="spellStart"/>
            <w:r w:rsidRPr="00722763">
              <w:t>FlatAmountAdjustment</w:t>
            </w:r>
            <w:proofErr w:type="spellEnd"/>
            <w:r w:rsidRPr="00722763">
              <w:t xml:space="preserve"> and plus the sum of the signed values of the </w:t>
            </w:r>
            <w:proofErr w:type="spellStart"/>
            <w:r w:rsidRPr="00722763">
              <w:t>ChargeNetAmount</w:t>
            </w:r>
            <w:proofErr w:type="spellEnd"/>
            <w:r w:rsidRPr="00722763">
              <w:t xml:space="preserve"> for all instances of </w:t>
            </w:r>
            <w:proofErr w:type="spellStart"/>
            <w:r w:rsidRPr="00722763">
              <w:t>ChargeInformation</w:t>
            </w:r>
            <w:proofErr w:type="spellEnd"/>
            <w:r w:rsidR="00503198">
              <w:t>.</w:t>
            </w:r>
          </w:p>
          <w:p w14:paraId="41CC4E7D" w14:textId="77777777" w:rsidR="00503198" w:rsidRDefault="00503198" w:rsidP="00503198">
            <w:pPr>
              <w:pStyle w:val="Bold4"/>
            </w:pPr>
            <w:proofErr w:type="spellStart"/>
            <w:r>
              <w:t>TotalTaxAmount</w:t>
            </w:r>
            <w:proofErr w:type="spellEnd"/>
          </w:p>
          <w:p w14:paraId="55EBDA8A" w14:textId="77777777" w:rsidR="00503198" w:rsidRDefault="00503198" w:rsidP="00503198">
            <w:pPr>
              <w:pStyle w:val="Italic4"/>
            </w:pPr>
            <w:proofErr w:type="spellStart"/>
            <w:r>
              <w:t>TotalTaxAmount</w:t>
            </w:r>
            <w:proofErr w:type="spellEnd"/>
            <w:r>
              <w:t xml:space="preserve"> is optional. A single instance might exist.</w:t>
            </w:r>
          </w:p>
          <w:p w14:paraId="542BC4C3" w14:textId="77777777" w:rsidR="00503198" w:rsidRDefault="00503198" w:rsidP="00503198">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2E284482" w14:textId="77777777" w:rsidR="00503198" w:rsidRDefault="00503198" w:rsidP="00503198">
            <w:pPr>
              <w:pStyle w:val="Bold4"/>
            </w:pPr>
            <w:proofErr w:type="spellStart"/>
            <w:r>
              <w:t>TotalNetAmount</w:t>
            </w:r>
            <w:proofErr w:type="spellEnd"/>
          </w:p>
          <w:p w14:paraId="59D8F6A2" w14:textId="77777777" w:rsidR="00503198" w:rsidRDefault="00503198" w:rsidP="00503198">
            <w:pPr>
              <w:pStyle w:val="Italic4"/>
            </w:pPr>
            <w:proofErr w:type="spellStart"/>
            <w:r>
              <w:t>TotalNetAmount</w:t>
            </w:r>
            <w:proofErr w:type="spellEnd"/>
            <w:r>
              <w:t xml:space="preserve"> is optional. A single instance might exist.</w:t>
            </w:r>
          </w:p>
          <w:p w14:paraId="737A82A9" w14:textId="77777777" w:rsidR="00503198" w:rsidRDefault="00503198" w:rsidP="00503198">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3DF3771E" w14:textId="77777777" w:rsidR="00503198" w:rsidRDefault="00503198" w:rsidP="00503198">
            <w:pPr>
              <w:pStyle w:val="Bold4"/>
            </w:pPr>
            <w:proofErr w:type="spellStart"/>
            <w:r>
              <w:t>TotalAmount</w:t>
            </w:r>
            <w:proofErr w:type="spellEnd"/>
          </w:p>
          <w:p w14:paraId="402D9F20" w14:textId="77777777" w:rsidR="00503198" w:rsidRDefault="00503198" w:rsidP="00503198">
            <w:pPr>
              <w:pStyle w:val="Italic4"/>
            </w:pPr>
            <w:proofErr w:type="spellStart"/>
            <w:r>
              <w:t>TotalAmount</w:t>
            </w:r>
            <w:proofErr w:type="spellEnd"/>
            <w:r>
              <w:t xml:space="preserve"> is optional. A single instance might exist.</w:t>
            </w:r>
          </w:p>
          <w:p w14:paraId="313E77AD" w14:textId="77777777" w:rsidR="00E20409" w:rsidRDefault="00E20409" w:rsidP="00E20409">
            <w:pPr>
              <w:pStyle w:val="Normal4"/>
            </w:pPr>
            <w:r>
              <w:t>The total amount including tax (when tax is specified in the e-Document).</w:t>
            </w:r>
          </w:p>
          <w:p w14:paraId="4481F4A6" w14:textId="77777777" w:rsidR="00503198" w:rsidRDefault="00E20409" w:rsidP="00E20409">
            <w:pPr>
              <w:pStyle w:val="Normal4"/>
            </w:pPr>
            <w:r>
              <w:t>In e-Documents claiming payment this is the amount due for payment based on the terms of payment. Decimal rounding might be applied to this amount</w:t>
            </w:r>
            <w:r w:rsidR="00503198">
              <w:t>.</w:t>
            </w:r>
          </w:p>
          <w:p w14:paraId="4893651D" w14:textId="77777777" w:rsidR="00503198" w:rsidRDefault="00503198" w:rsidP="00503198">
            <w:pPr>
              <w:pStyle w:val="Bold4"/>
            </w:pPr>
            <w:r>
              <w:t>InformationalAmount</w:t>
            </w:r>
          </w:p>
          <w:p w14:paraId="599AD716" w14:textId="77777777" w:rsidR="00503198" w:rsidRDefault="00503198" w:rsidP="00503198">
            <w:pPr>
              <w:pStyle w:val="Italic4"/>
            </w:pPr>
            <w:r>
              <w:t>InformationalAmount is optional. Multiple instances might exist.</w:t>
            </w:r>
          </w:p>
          <w:p w14:paraId="243A40C2" w14:textId="77777777"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14:paraId="69D31D2E" w14:textId="77777777" w:rsidR="00503198" w:rsidRDefault="00503198" w:rsidP="00503198">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63134B38" w14:textId="77777777" w:rsidR="00503198" w:rsidRDefault="00503198" w:rsidP="00503198">
            <w:pPr>
              <w:pStyle w:val="Bold4"/>
            </w:pPr>
            <w:r>
              <w:t>(sequence)</w:t>
            </w:r>
          </w:p>
          <w:p w14:paraId="7639978E" w14:textId="77777777" w:rsidR="00503198" w:rsidRDefault="00503198" w:rsidP="00503198">
            <w:pPr>
              <w:pStyle w:val="Italic4"/>
            </w:pPr>
            <w:r>
              <w:t>The sequence of items below is optional. Multiple instances might exist.</w:t>
            </w:r>
          </w:p>
          <w:p w14:paraId="1A78183A" w14:textId="77777777" w:rsidR="00503198" w:rsidRPr="00BB3CEF" w:rsidRDefault="00503198" w:rsidP="00503198">
            <w:pPr>
              <w:pStyle w:val="Bold5"/>
              <w:rPr>
                <w:rFonts w:cs="Time New Roman"/>
              </w:rPr>
            </w:pPr>
            <w:proofErr w:type="spellStart"/>
            <w:r w:rsidRPr="00BB3CEF">
              <w:rPr>
                <w:rFonts w:cs="Time New Roman"/>
              </w:rPr>
              <w:t>TermsOfPayment</w:t>
            </w:r>
            <w:proofErr w:type="spellEnd"/>
          </w:p>
          <w:p w14:paraId="0C462371" w14:textId="77777777" w:rsidR="00503198" w:rsidRPr="00BB3CEF" w:rsidRDefault="00503198" w:rsidP="00503198">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79CA6CA1" w14:textId="77777777" w:rsidR="00503198" w:rsidRPr="00BB3CEF" w:rsidRDefault="00503198" w:rsidP="00503198">
            <w:pPr>
              <w:pStyle w:val="Normal5"/>
              <w:rPr>
                <w:rFonts w:cs="Time New Roman"/>
              </w:rPr>
            </w:pPr>
            <w:r w:rsidRPr="00BB3CEF">
              <w:rPr>
                <w:rFonts w:cs="Time New Roman"/>
              </w:rPr>
              <w:t>A group item that contains agreed-to terms defining when, how, and under what conditions the payment is to be made.</w:t>
            </w:r>
          </w:p>
          <w:p w14:paraId="65B660BC" w14:textId="77777777" w:rsidR="00503198" w:rsidRPr="00BB3CEF" w:rsidRDefault="00503198" w:rsidP="00503198">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w:t>
            </w:r>
            <w:r w:rsidRPr="00BB3CEF">
              <w:rPr>
                <w:rFonts w:cs="Time New Roman"/>
              </w:rPr>
              <w:lastRenderedPageBreak/>
              <w:t>through previous negotiation.</w:t>
            </w:r>
          </w:p>
          <w:p w14:paraId="20A9FD11" w14:textId="77777777" w:rsidR="00503198" w:rsidRPr="00BB3CEF" w:rsidRDefault="00503198" w:rsidP="00503198">
            <w:pPr>
              <w:pStyle w:val="Bold5"/>
              <w:rPr>
                <w:rFonts w:cs="Time New Roman"/>
              </w:rPr>
            </w:pPr>
            <w:proofErr w:type="spellStart"/>
            <w:r w:rsidRPr="00BB3CEF">
              <w:rPr>
                <w:rFonts w:cs="Time New Roman"/>
              </w:rPr>
              <w:t>TotalNetOfTermsDiscount</w:t>
            </w:r>
            <w:proofErr w:type="spellEnd"/>
          </w:p>
          <w:p w14:paraId="345E36D0" w14:textId="77777777" w:rsidR="00503198" w:rsidRPr="00BB3CEF" w:rsidRDefault="00503198" w:rsidP="00503198">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1D69A7E6" w14:textId="77777777" w:rsidR="00503198" w:rsidRPr="00BB3CEF" w:rsidRDefault="00503198" w:rsidP="00503198">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795AF054" w14:textId="77777777" w:rsidR="00503198" w:rsidRDefault="00503198" w:rsidP="00503198">
            <w:pPr>
              <w:pStyle w:val="Bold4"/>
            </w:pPr>
            <w:proofErr w:type="spellStart"/>
            <w:r>
              <w:t>AdditionalText</w:t>
            </w:r>
            <w:proofErr w:type="spellEnd"/>
          </w:p>
          <w:p w14:paraId="30C2B530" w14:textId="77777777" w:rsidR="00503198" w:rsidRDefault="00503198" w:rsidP="00503198">
            <w:pPr>
              <w:pStyle w:val="Italic4"/>
            </w:pPr>
            <w:proofErr w:type="spellStart"/>
            <w:r>
              <w:t>AdditionalText</w:t>
            </w:r>
            <w:proofErr w:type="spellEnd"/>
            <w:r>
              <w:t xml:space="preserve"> is optional. Multiple instances might exist.</w:t>
            </w:r>
          </w:p>
          <w:p w14:paraId="38ADB0DB"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7A6680CB" w14:textId="77777777" w:rsidR="00503198" w:rsidRDefault="00503198" w:rsidP="00503198">
            <w:pPr>
              <w:pStyle w:val="Bold4"/>
            </w:pPr>
            <w:proofErr w:type="spellStart"/>
            <w:r>
              <w:t>TermsAndDisclaimers</w:t>
            </w:r>
            <w:proofErr w:type="spellEnd"/>
          </w:p>
          <w:p w14:paraId="4967F7A3" w14:textId="77777777" w:rsidR="00503198" w:rsidRDefault="00503198" w:rsidP="00503198">
            <w:pPr>
              <w:pStyle w:val="Italic4"/>
            </w:pPr>
            <w:proofErr w:type="spellStart"/>
            <w:r>
              <w:t>TermsAndDisclaimers</w:t>
            </w:r>
            <w:proofErr w:type="spellEnd"/>
            <w:r>
              <w:t xml:space="preserve"> is optional. Multiple instances might exist.</w:t>
            </w:r>
          </w:p>
          <w:p w14:paraId="349406DA" w14:textId="77777777" w:rsidR="00503198" w:rsidRDefault="00503198" w:rsidP="00503198">
            <w:pPr>
              <w:pStyle w:val="Normal4"/>
            </w:pPr>
            <w:r>
              <w:t>An element that contains legal information with an indication of what the Language is.</w:t>
            </w:r>
          </w:p>
        </w:tc>
      </w:tr>
    </w:tbl>
    <w:p w14:paraId="439AF8DE" w14:textId="77777777" w:rsidR="00503198" w:rsidRDefault="00503198" w:rsidP="00503198"/>
    <w:p w14:paraId="2B4A42DA" w14:textId="77777777" w:rsidR="00503198" w:rsidRDefault="00503198" w:rsidP="00503198">
      <w:pPr>
        <w:pStyle w:val="Heading2"/>
      </w:pPr>
      <w:bookmarkStart w:id="5905" w:name="_Toc259722392"/>
      <w:bookmarkStart w:id="5906" w:name="_Toc275502738"/>
      <w:bookmarkStart w:id="5907" w:name="_Toc371378330"/>
      <w:bookmarkStart w:id="5908" w:name="_Toc21213453"/>
      <w:bookmarkStart w:id="5909" w:name="OrderContextType_a"/>
      <w:proofErr w:type="spellStart"/>
      <w:r>
        <w:t>OrderContextType</w:t>
      </w:r>
      <w:proofErr w:type="spellEnd"/>
      <w:r>
        <w:t xml:space="preserve"> [attribute]</w:t>
      </w:r>
      <w:bookmarkEnd w:id="5905"/>
      <w:bookmarkEnd w:id="5906"/>
      <w:bookmarkEnd w:id="5907"/>
      <w:bookmarkEnd w:id="5908"/>
      <w:bookmarkEnd w:id="590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271ACF8" w14:textId="77777777" w:rsidTr="00503198">
        <w:tc>
          <w:tcPr>
            <w:tcW w:w="5000" w:type="pct"/>
          </w:tcPr>
          <w:p w14:paraId="5AF375BE" w14:textId="77777777" w:rsidR="00503198" w:rsidRDefault="00000000" w:rsidP="00503198">
            <w:pPr>
              <w:pStyle w:val="Normal2"/>
            </w:pPr>
            <w:r>
              <w:pict w14:anchorId="13164843">
                <v:shape id="dc_984" o:spid="_x0000_s2978" style="position:absolute;left:0;text-align:left;margin-left:0;margin-top:0;width:50pt;height:50pt;z-index:915;visibility:hidden" coordsize="89,192" o:spt="100" o:preferrelative="t" adj="0,,0" path="">
                  <v:stroke joinstyle="round"/>
                  <v:formulas/>
                  <v:path o:connecttype="segments"/>
                  <o:lock v:ext="edit" selection="t"/>
                </v:shape>
              </w:pict>
            </w:r>
            <w:r>
              <w:pict w14:anchorId="58DEFA0C">
                <v:shape id="_x0000_s3921" style="position:absolute;left:0;text-align:left;margin-left:9481.9pt;margin-top:7.2pt;width:115.5pt;height:53.25pt;z-index:-1545;mso-wrap-edited:t;mso-position-horizontal:right" coordsize="" o:spt="100" wrapcoords="-30 0 1000 0 1000 1079 1000 1079 -30 1079 -30 0" adj="0,,0" path="">
                  <v:stroke joinstyle="round"/>
                  <v:imagedata r:id="rId1351" o:title="dc_984"/>
                  <v:formulas/>
                  <v:path o:connecttype="segments"/>
                  <w10:wrap type="tight"/>
                </v:shape>
              </w:pict>
            </w:r>
            <w:r w:rsidR="00503198">
              <w:t xml:space="preserve">Qualifies the source of the </w:t>
            </w:r>
            <w:proofErr w:type="spellStart"/>
            <w:r w:rsidR="00D41641">
              <w:t>PurchaseOrder</w:t>
            </w:r>
            <w:proofErr w:type="spellEnd"/>
            <w:r w:rsidR="00503198">
              <w:t>.</w:t>
            </w:r>
          </w:p>
          <w:p w14:paraId="48F8DDFA" w14:textId="77777777" w:rsidR="00503198" w:rsidRDefault="00503198" w:rsidP="00503198">
            <w:pPr>
              <w:pStyle w:val="Italic2"/>
            </w:pPr>
            <w:r>
              <w:t>This item is restricted to the following list.</w:t>
            </w:r>
          </w:p>
          <w:p w14:paraId="0E68A580" w14:textId="77777777" w:rsidR="00503198" w:rsidRDefault="00503198" w:rsidP="00503198">
            <w:pPr>
              <w:pStyle w:val="Bold3"/>
            </w:pPr>
            <w:proofErr w:type="spellStart"/>
            <w:r>
              <w:t>PurchaseOrder</w:t>
            </w:r>
            <w:proofErr w:type="spellEnd"/>
          </w:p>
          <w:p w14:paraId="5FA1E5A2" w14:textId="77777777" w:rsidR="00503198" w:rsidRDefault="00503198" w:rsidP="00503198">
            <w:pPr>
              <w:pStyle w:val="Normal3"/>
            </w:pPr>
            <w:r>
              <w:t>The source is the buyer.</w:t>
            </w:r>
          </w:p>
          <w:p w14:paraId="60F3524A" w14:textId="77777777" w:rsidR="00503198" w:rsidRDefault="00503198" w:rsidP="00503198">
            <w:pPr>
              <w:pStyle w:val="Bold3"/>
            </w:pPr>
            <w:proofErr w:type="spellStart"/>
            <w:r>
              <w:t>SalesOrder</w:t>
            </w:r>
            <w:proofErr w:type="spellEnd"/>
          </w:p>
          <w:p w14:paraId="71A8C3EF" w14:textId="77777777" w:rsidR="00503198" w:rsidRDefault="00503198" w:rsidP="00503198">
            <w:pPr>
              <w:pStyle w:val="Normal3"/>
            </w:pPr>
            <w:r>
              <w:t>The source is the supplier.</w:t>
            </w:r>
          </w:p>
        </w:tc>
      </w:tr>
    </w:tbl>
    <w:p w14:paraId="0E059DC2" w14:textId="77777777" w:rsidR="00503198" w:rsidRDefault="00503198" w:rsidP="00503198"/>
    <w:p w14:paraId="0881D21A" w14:textId="77777777" w:rsidR="00503198" w:rsidRDefault="00503198" w:rsidP="00503198">
      <w:pPr>
        <w:pStyle w:val="Heading2"/>
      </w:pPr>
      <w:bookmarkStart w:id="5910" w:name="_Toc259722393"/>
      <w:bookmarkStart w:id="5911" w:name="_Toc275502739"/>
      <w:bookmarkStart w:id="5912" w:name="_Toc371378331"/>
      <w:bookmarkStart w:id="5913" w:name="_Toc21213454"/>
      <w:bookmarkStart w:id="5914" w:name="OrderDocumentRequired"/>
      <w:proofErr w:type="spellStart"/>
      <w:r>
        <w:t>OrderDocumentRequired</w:t>
      </w:r>
      <w:bookmarkEnd w:id="5910"/>
      <w:bookmarkEnd w:id="5911"/>
      <w:bookmarkEnd w:id="5912"/>
      <w:bookmarkEnd w:id="5913"/>
      <w:bookmarkEnd w:id="59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57484CA" w14:textId="77777777" w:rsidTr="00503198">
        <w:tc>
          <w:tcPr>
            <w:tcW w:w="5000" w:type="pct"/>
          </w:tcPr>
          <w:p w14:paraId="7765F2E1" w14:textId="77777777" w:rsidR="00503198" w:rsidRPr="004E502E" w:rsidRDefault="00000000" w:rsidP="00AC190A">
            <w:pPr>
              <w:pStyle w:val="Normal2Deprecate"/>
              <w:rPr>
                <w:lang w:val="en-GB"/>
              </w:rPr>
            </w:pPr>
            <w:r>
              <w:rPr>
                <w:noProof w:val="0"/>
                <w:snapToGrid w:val="0"/>
                <w:lang w:val="en-GB" w:eastAsia="en-GB"/>
              </w:rPr>
              <w:pict w14:anchorId="7D2B71AD">
                <v:shape id="dc_985" o:spid="_x0000_s2979" style="position:absolute;left:0;text-align:left;margin-left:0;margin-top:0;width:50pt;height:50pt;z-index:916;visibility:hidden" coordsize="139,584" o:spt="100" o:preferrelative="t" adj="0,,0" path="">
                  <v:stroke joinstyle="round"/>
                  <v:formulas/>
                  <v:path o:connecttype="segments"/>
                  <o:lock v:ext="edit" selection="t"/>
                </v:shape>
              </w:pict>
            </w:r>
            <w:r>
              <w:rPr>
                <w:noProof w:val="0"/>
                <w:snapToGrid w:val="0"/>
                <w:lang w:val="en-GB" w:eastAsia="en-GB"/>
              </w:rPr>
              <w:pict w14:anchorId="06B4F974">
                <v:shape id="_x0000_s3922" style="position:absolute;left:0;text-align:left;margin-left:39764.65pt;margin-top:7.2pt;width:350.25pt;height:83.25pt;z-index:-1544;mso-wrap-edited:t;mso-position-horizontal:right" coordsize="" o:spt="100" wrapcoords="-30 424 316 424 520 424 520 151 520 151 520 0 1000 0 1000 0 1000 1051 520 1051 520 914 316 914 -30 914 -30 424" adj="0,,0" path="">
                  <v:stroke joinstyle="round"/>
                  <v:imagedata r:id="rId1352" o:title="dc_985"/>
                  <v:formulas/>
                  <v:path o:connecttype="segments"/>
                  <w10:wrap type="tight"/>
                </v:shape>
              </w:pict>
            </w:r>
            <w:r w:rsidR="00503198" w:rsidRPr="004E502E">
              <w:rPr>
                <w:lang w:val="en-GB"/>
              </w:rPr>
              <w:t>Group element used to identify any external documents that need to be referenced and how many of those documents are required. Typically, used to identify hard copy documents.</w:t>
            </w:r>
          </w:p>
          <w:p w14:paraId="1D238DDD" w14:textId="0B8FA040" w:rsidR="00503198" w:rsidRPr="004E502E" w:rsidRDefault="00F114A3" w:rsidP="00F114A3">
            <w:pPr>
              <w:pStyle w:val="Normal2Deprecate"/>
              <w:rPr>
                <w:lang w:val="en-GB"/>
              </w:rPr>
            </w:pPr>
            <w:r w:rsidRPr="00AC190A">
              <w:rPr>
                <w:lang w:val="en-GB"/>
              </w:rPr>
              <w:t xml:space="preserve">OrderDocumentRequired </w:t>
            </w:r>
            <w:r w:rsidR="00503198" w:rsidRPr="00AC190A">
              <w:rPr>
                <w:lang w:val="en-GB"/>
              </w:rPr>
              <w:t xml:space="preserve">will be </w:t>
            </w:r>
            <w:r w:rsidR="00BD4352">
              <w:rPr>
                <w:lang w:val="en-GB"/>
              </w:rPr>
              <w:t>deprecated in a future version V3R00</w:t>
            </w:r>
            <w:r w:rsidR="00503198" w:rsidRPr="00AC190A">
              <w:rPr>
                <w:lang w:val="en-GB"/>
              </w:rPr>
              <w:t xml:space="preserve">. </w:t>
            </w:r>
            <w:r w:rsidR="00503198" w:rsidRPr="004E502E">
              <w:rPr>
                <w:lang w:val="en-GB"/>
              </w:rPr>
              <w:t>Use the DocumentInformation element instead.</w:t>
            </w:r>
          </w:p>
          <w:p w14:paraId="78060EF4" w14:textId="77777777" w:rsidR="00503198" w:rsidRDefault="00503198" w:rsidP="00503198">
            <w:pPr>
              <w:pStyle w:val="Bold3"/>
            </w:pPr>
            <w:r>
              <w:t>(sequence)</w:t>
            </w:r>
          </w:p>
          <w:p w14:paraId="1B78A546" w14:textId="77777777" w:rsidR="00503198" w:rsidRDefault="00503198" w:rsidP="00503198">
            <w:pPr>
              <w:pStyle w:val="Italic3"/>
            </w:pPr>
            <w:r>
              <w:t>The sequence of items below is mandatory. A single instance is required.</w:t>
            </w:r>
          </w:p>
          <w:p w14:paraId="7E692101" w14:textId="77777777" w:rsidR="00503198" w:rsidRDefault="00503198" w:rsidP="00503198">
            <w:pPr>
              <w:pStyle w:val="Bold4"/>
            </w:pPr>
            <w:proofErr w:type="spellStart"/>
            <w:r>
              <w:t>NumberOrderDocumentRequired</w:t>
            </w:r>
            <w:proofErr w:type="spellEnd"/>
          </w:p>
          <w:p w14:paraId="22241482" w14:textId="77777777" w:rsidR="00503198" w:rsidRDefault="00503198" w:rsidP="00503198">
            <w:pPr>
              <w:pStyle w:val="Italic4"/>
            </w:pPr>
            <w:proofErr w:type="spellStart"/>
            <w:r>
              <w:t>NumberOrderDocumentRequired</w:t>
            </w:r>
            <w:proofErr w:type="spellEnd"/>
            <w:r>
              <w:t xml:space="preserve"> is mandatory. A single instance is required.</w:t>
            </w:r>
          </w:p>
          <w:p w14:paraId="5D337D7E" w14:textId="77777777" w:rsidR="00503198" w:rsidRDefault="00503198" w:rsidP="00503198">
            <w:pPr>
              <w:pStyle w:val="Normal4"/>
            </w:pPr>
            <w:r>
              <w:t xml:space="preserve">There are certain business cases whereby a party is required to reference external documents to the transaction. Additionally, in these cases, the party is required to </w:t>
            </w:r>
            <w:r>
              <w:lastRenderedPageBreak/>
              <w:t>communicate the number of these external documents. This element is used to indicate how many of these external documents will be required. Typically used to indicate how many hard copies of the referenced document are needed.</w:t>
            </w:r>
          </w:p>
          <w:p w14:paraId="1B622271" w14:textId="77777777" w:rsidR="00503198" w:rsidRDefault="00503198" w:rsidP="00503198">
            <w:pPr>
              <w:pStyle w:val="Bold4"/>
            </w:pPr>
            <w:proofErr w:type="spellStart"/>
            <w:r>
              <w:t>DocumentRequired</w:t>
            </w:r>
            <w:proofErr w:type="spellEnd"/>
          </w:p>
          <w:p w14:paraId="1ED01076" w14:textId="77777777" w:rsidR="00503198" w:rsidRDefault="00503198" w:rsidP="00503198">
            <w:pPr>
              <w:pStyle w:val="Italic4"/>
            </w:pPr>
            <w:proofErr w:type="spellStart"/>
            <w:r>
              <w:t>DocumentRequired</w:t>
            </w:r>
            <w:proofErr w:type="spellEnd"/>
            <w:r>
              <w:t xml:space="preserve"> is mandatory. A single instance is required.</w:t>
            </w:r>
          </w:p>
          <w:p w14:paraId="2F143651" w14:textId="77777777" w:rsidR="00503198" w:rsidRDefault="00503198" w:rsidP="00503198">
            <w:pPr>
              <w:pStyle w:val="Normal4"/>
            </w:pPr>
            <w:r>
              <w:t>An element that permits the listing of the documents required.</w:t>
            </w:r>
          </w:p>
        </w:tc>
      </w:tr>
    </w:tbl>
    <w:p w14:paraId="5216F82C" w14:textId="77777777" w:rsidR="00503198" w:rsidRDefault="00503198" w:rsidP="00503198"/>
    <w:p w14:paraId="563B9211" w14:textId="77777777" w:rsidR="00503198" w:rsidRDefault="00503198" w:rsidP="00503198">
      <w:pPr>
        <w:pStyle w:val="Heading2"/>
      </w:pPr>
      <w:bookmarkStart w:id="5915" w:name="_Toc259722394"/>
      <w:bookmarkStart w:id="5916" w:name="_Toc275502740"/>
      <w:bookmarkStart w:id="5917" w:name="_Toc371378332"/>
      <w:bookmarkStart w:id="5918" w:name="_Toc21213455"/>
      <w:bookmarkStart w:id="5919" w:name="OrderHeaderStatusType_a"/>
      <w:proofErr w:type="spellStart"/>
      <w:r>
        <w:t>OrderHeaderStatusType</w:t>
      </w:r>
      <w:proofErr w:type="spellEnd"/>
      <w:r>
        <w:t xml:space="preserve"> [attribute]</w:t>
      </w:r>
      <w:bookmarkEnd w:id="5915"/>
      <w:bookmarkEnd w:id="5916"/>
      <w:bookmarkEnd w:id="5917"/>
      <w:bookmarkEnd w:id="5918"/>
      <w:bookmarkEnd w:id="591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B268E6" w14:textId="77777777" w:rsidTr="00503198">
        <w:tc>
          <w:tcPr>
            <w:tcW w:w="5000" w:type="pct"/>
          </w:tcPr>
          <w:p w14:paraId="465F6719" w14:textId="77777777" w:rsidR="00503198" w:rsidRDefault="00000000" w:rsidP="00503198">
            <w:pPr>
              <w:pStyle w:val="Normal2"/>
            </w:pPr>
            <w:r>
              <w:pict w14:anchorId="67D29780">
                <v:shape id="dc_986" o:spid="_x0000_s2980" style="position:absolute;left:0;text-align:left;margin-left:0;margin-top:0;width:50pt;height:50pt;z-index:917;visibility:hidden" coordsize="89,291" o:spt="100" o:preferrelative="t" adj="0,,0" path="">
                  <v:stroke joinstyle="round"/>
                  <v:formulas/>
                  <v:path o:connecttype="segments"/>
                  <o:lock v:ext="edit" selection="t"/>
                </v:shape>
              </w:pict>
            </w:r>
            <w:r>
              <w:pict w14:anchorId="150B0AD4">
                <v:shape id="_x0000_s3923" style="position:absolute;left:0;text-align:left;margin-left:17125.15pt;margin-top:7.2pt;width:174.75pt;height:53.25pt;z-index:-1543;mso-wrap-edited:t;mso-position-horizontal:right" coordsize="" o:spt="100" wrapcoords="-30 0 1000 0 1000 1079 1000 1079 -30 1079 -30 0" adj="0,,0" path="">
                  <v:stroke joinstyle="round"/>
                  <v:imagedata r:id="rId1353" o:title="dc_986"/>
                  <v:formulas/>
                  <v:path o:connecttype="segments"/>
                  <w10:wrap type="tight"/>
                </v:shape>
              </w:pict>
            </w:r>
            <w:r w:rsidR="00503198">
              <w:t xml:space="preserve">Defines the status of the </w:t>
            </w:r>
            <w:proofErr w:type="spellStart"/>
            <w:r w:rsidR="00D41641">
              <w:t>PurchaseOrder</w:t>
            </w:r>
            <w:proofErr w:type="spellEnd"/>
            <w:r w:rsidR="00503198">
              <w:t xml:space="preserve"> header</w:t>
            </w:r>
          </w:p>
          <w:p w14:paraId="55030A84" w14:textId="77777777" w:rsidR="00503198" w:rsidRDefault="00503198" w:rsidP="00503198">
            <w:pPr>
              <w:pStyle w:val="Italic2"/>
            </w:pPr>
            <w:r>
              <w:t>This item is restricted to the following list.</w:t>
            </w:r>
          </w:p>
          <w:p w14:paraId="70B73B06" w14:textId="77777777" w:rsidR="00503198" w:rsidRPr="003563ED" w:rsidRDefault="00503198" w:rsidP="00503198">
            <w:pPr>
              <w:pStyle w:val="Bold3"/>
            </w:pPr>
            <w:r w:rsidRPr="003563ED">
              <w:t>Amended</w:t>
            </w:r>
          </w:p>
          <w:p w14:paraId="4060438D" w14:textId="77777777" w:rsidR="00503198" w:rsidRPr="003563ED" w:rsidRDefault="00503198" w:rsidP="00503198">
            <w:pPr>
              <w:pStyle w:val="Normal3"/>
            </w:pPr>
            <w:r w:rsidRPr="003563ED">
              <w:t>The supplied information is changed</w:t>
            </w:r>
            <w:r>
              <w:t>.</w:t>
            </w:r>
          </w:p>
          <w:p w14:paraId="480C4121" w14:textId="77777777" w:rsidR="00503198" w:rsidRPr="003563ED" w:rsidRDefault="00503198" w:rsidP="00503198">
            <w:pPr>
              <w:pStyle w:val="Bold3"/>
            </w:pPr>
            <w:r w:rsidRPr="003563ED">
              <w:t>Cancelled</w:t>
            </w:r>
          </w:p>
          <w:p w14:paraId="192B5EB7"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2FDD5026" w14:textId="77777777" w:rsidR="00503198" w:rsidRPr="007D6F1F" w:rsidRDefault="00503198" w:rsidP="00503198">
            <w:pPr>
              <w:pStyle w:val="Bold3"/>
            </w:pPr>
            <w:r w:rsidRPr="007D6F1F">
              <w:t>New</w:t>
            </w:r>
          </w:p>
          <w:p w14:paraId="58588816" w14:textId="77777777"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14:paraId="57699C5E" w14:textId="77777777" w:rsidR="00503198" w:rsidRPr="003563ED" w:rsidRDefault="00503198" w:rsidP="00503198">
            <w:pPr>
              <w:pStyle w:val="Bold3"/>
            </w:pPr>
            <w:proofErr w:type="spellStart"/>
            <w:r w:rsidRPr="003563ED">
              <w:t>NoAction</w:t>
            </w:r>
            <w:proofErr w:type="spellEnd"/>
          </w:p>
          <w:p w14:paraId="09A09CF7" w14:textId="77777777" w:rsidR="00503198" w:rsidRDefault="00503198" w:rsidP="00503198">
            <w:pPr>
              <w:pStyle w:val="Normal3"/>
            </w:pPr>
            <w:r w:rsidRPr="003563ED">
              <w:t xml:space="preserve">The supplied information has not been amended </w:t>
            </w:r>
            <w:r>
              <w:t>and thereby requires no action.</w:t>
            </w:r>
          </w:p>
        </w:tc>
      </w:tr>
    </w:tbl>
    <w:p w14:paraId="646F3018" w14:textId="77777777" w:rsidR="00503198" w:rsidRDefault="00503198" w:rsidP="00503198"/>
    <w:p w14:paraId="18950255" w14:textId="77777777" w:rsidR="00503198" w:rsidRDefault="00503198" w:rsidP="00503198">
      <w:pPr>
        <w:pStyle w:val="Heading2"/>
      </w:pPr>
      <w:bookmarkStart w:id="5920" w:name="_Toc259722395"/>
      <w:bookmarkStart w:id="5921" w:name="_Toc275502741"/>
      <w:bookmarkStart w:id="5922" w:name="_Toc371378333"/>
      <w:bookmarkStart w:id="5923" w:name="_Toc21213456"/>
      <w:bookmarkStart w:id="5924" w:name="OrderLineItemDocumentStatus_a"/>
      <w:proofErr w:type="spellStart"/>
      <w:r>
        <w:t>OrderLineItemDocumentStatus</w:t>
      </w:r>
      <w:proofErr w:type="spellEnd"/>
      <w:r>
        <w:t xml:space="preserve"> [attribute]</w:t>
      </w:r>
      <w:bookmarkEnd w:id="5920"/>
      <w:bookmarkEnd w:id="5921"/>
      <w:bookmarkEnd w:id="5922"/>
      <w:bookmarkEnd w:id="5923"/>
      <w:bookmarkEnd w:id="592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0874B88" w14:textId="77777777" w:rsidTr="00503198">
        <w:tc>
          <w:tcPr>
            <w:tcW w:w="5000" w:type="pct"/>
          </w:tcPr>
          <w:p w14:paraId="278722CA" w14:textId="77777777" w:rsidR="00503198" w:rsidRDefault="00000000" w:rsidP="00503198">
            <w:pPr>
              <w:pStyle w:val="Normal2"/>
            </w:pPr>
            <w:r>
              <w:pict w14:anchorId="63AB2E1F">
                <v:shape id="dc_987" o:spid="_x0000_s2981" style="position:absolute;left:0;text-align:left;margin-left:0;margin-top:0;width:50pt;height:50pt;z-index:918;visibility:hidden" coordsize="89,349" o:spt="100" o:preferrelative="t" adj="0,,0" path="">
                  <v:stroke joinstyle="round"/>
                  <v:formulas/>
                  <v:path o:connecttype="segments"/>
                  <o:lock v:ext="edit" selection="t"/>
                </v:shape>
              </w:pict>
            </w:r>
            <w:r>
              <w:pict w14:anchorId="39154390">
                <v:shape id="_x0000_s3924" style="position:absolute;left:0;text-align:left;margin-left:21575.65pt;margin-top:7.2pt;width:209.25pt;height:53.25pt;z-index:-1542;mso-wrap-edited:t;mso-position-horizontal:right" coordsize="" o:spt="100" wrapcoords="-30 0 1000 0 1000 1079 1000 1079 -30 1079 -30 0" adj="0,,0" path="">
                  <v:stroke joinstyle="round"/>
                  <v:imagedata r:id="rId1354" o:title="dc_987"/>
                  <v:formulas/>
                  <v:path o:connecttype="segments"/>
                  <w10:wrap type="tight"/>
                </v:shape>
              </w:pict>
            </w:r>
            <w:r w:rsidR="00503198">
              <w:t xml:space="preserve">Defines the actual document status for the </w:t>
            </w:r>
            <w:proofErr w:type="spellStart"/>
            <w:r w:rsidR="00503198">
              <w:t>PurchaseOrderLineItem</w:t>
            </w:r>
            <w:proofErr w:type="spellEnd"/>
            <w:r w:rsidR="00503198">
              <w:t>.</w:t>
            </w:r>
          </w:p>
          <w:p w14:paraId="064E63CC" w14:textId="77777777" w:rsidR="00503198" w:rsidRDefault="00503198" w:rsidP="00503198">
            <w:pPr>
              <w:pStyle w:val="Italic2"/>
            </w:pPr>
            <w:r>
              <w:t>This item is restricted to the following list.</w:t>
            </w:r>
          </w:p>
          <w:p w14:paraId="0857365F" w14:textId="77777777" w:rsidR="00503198" w:rsidRDefault="00503198" w:rsidP="00503198">
            <w:pPr>
              <w:pStyle w:val="Bold3"/>
            </w:pPr>
            <w:r>
              <w:t>Cancelled</w:t>
            </w:r>
          </w:p>
          <w:p w14:paraId="14CD82E7" w14:textId="77777777"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14:paraId="2B2387B9" w14:textId="77777777" w:rsidR="00503198" w:rsidRDefault="00503198" w:rsidP="00503198">
            <w:pPr>
              <w:pStyle w:val="Bold3"/>
            </w:pPr>
            <w:r>
              <w:t>Requested</w:t>
            </w:r>
          </w:p>
          <w:p w14:paraId="0D1A99B4" w14:textId="77777777" w:rsidR="00503198" w:rsidRDefault="00503198" w:rsidP="00503198">
            <w:pPr>
              <w:pStyle w:val="Normal3"/>
            </w:pPr>
            <w:r>
              <w:t>The supplied information of the document item is ordered.</w:t>
            </w:r>
          </w:p>
        </w:tc>
      </w:tr>
    </w:tbl>
    <w:p w14:paraId="716982A2" w14:textId="77777777" w:rsidR="00503198" w:rsidRDefault="00503198" w:rsidP="00503198"/>
    <w:p w14:paraId="77C58612" w14:textId="77777777" w:rsidR="00503198" w:rsidRDefault="00503198" w:rsidP="00503198">
      <w:pPr>
        <w:pStyle w:val="Heading2"/>
      </w:pPr>
      <w:bookmarkStart w:id="5925" w:name="_Toc259722396"/>
      <w:bookmarkStart w:id="5926" w:name="_Toc275502742"/>
      <w:bookmarkStart w:id="5927" w:name="_Toc371378334"/>
      <w:bookmarkStart w:id="5928" w:name="_Toc21213457"/>
      <w:bookmarkStart w:id="5929" w:name="OrderLineItemStatusType_a"/>
      <w:proofErr w:type="spellStart"/>
      <w:r>
        <w:t>OrderLineItemStatusType</w:t>
      </w:r>
      <w:proofErr w:type="spellEnd"/>
      <w:r>
        <w:t xml:space="preserve"> [attribute]</w:t>
      </w:r>
      <w:bookmarkEnd w:id="5925"/>
      <w:bookmarkEnd w:id="5926"/>
      <w:bookmarkEnd w:id="5927"/>
      <w:bookmarkEnd w:id="5928"/>
      <w:bookmarkEnd w:id="592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07DFFF1" w14:textId="77777777" w:rsidTr="00503198">
        <w:tc>
          <w:tcPr>
            <w:tcW w:w="5000" w:type="pct"/>
          </w:tcPr>
          <w:p w14:paraId="6FB55F3D" w14:textId="77777777" w:rsidR="00503198" w:rsidRDefault="00000000" w:rsidP="00503198">
            <w:pPr>
              <w:pStyle w:val="Normal2"/>
            </w:pPr>
            <w:r>
              <w:pict w14:anchorId="7FCDBF27">
                <v:shape id="dc_988" o:spid="_x0000_s2982" style="position:absolute;left:0;text-align:left;margin-left:0;margin-top:0;width:50pt;height:50pt;z-index:919;visibility:hidden" coordsize="89,299" o:spt="100" o:preferrelative="t" adj="0,,0" path="">
                  <v:stroke joinstyle="round"/>
                  <v:formulas/>
                  <v:path o:connecttype="segments"/>
                  <o:lock v:ext="edit" selection="t"/>
                </v:shape>
              </w:pict>
            </w:r>
            <w:r>
              <w:pict w14:anchorId="132B4530">
                <v:shape id="_x0000_s3925" style="position:absolute;left:0;text-align:left;margin-left:17705.65pt;margin-top:7.2pt;width:179.25pt;height:53.25pt;z-index:-1541;mso-wrap-edited:t;mso-position-horizontal:right" coordsize="" o:spt="100" wrapcoords="-30 0 1000 0 1000 1079 1000 1079 -30 1079 -30 0" adj="0,,0" path="">
                  <v:stroke joinstyle="round"/>
                  <v:imagedata r:id="rId1355" o:title="dc_988"/>
                  <v:formulas/>
                  <v:path o:connecttype="segments"/>
                  <w10:wrap type="tight"/>
                </v:shape>
              </w:pict>
            </w:r>
            <w:r w:rsidR="00503198">
              <w:t xml:space="preserve">Defines the status of the </w:t>
            </w:r>
            <w:proofErr w:type="spellStart"/>
            <w:r w:rsidR="00D41641">
              <w:t>PurchaseOrder</w:t>
            </w:r>
            <w:proofErr w:type="spellEnd"/>
            <w:r w:rsidR="00503198">
              <w:t xml:space="preserve"> line item</w:t>
            </w:r>
          </w:p>
          <w:p w14:paraId="1C13AD5C" w14:textId="77777777" w:rsidR="00503198" w:rsidRDefault="00503198" w:rsidP="00503198">
            <w:pPr>
              <w:pStyle w:val="Italic2"/>
            </w:pPr>
            <w:r>
              <w:t>This item is restricted to the following list.</w:t>
            </w:r>
          </w:p>
          <w:p w14:paraId="39EE6230" w14:textId="77777777" w:rsidR="00503198" w:rsidRPr="003563ED" w:rsidRDefault="00503198" w:rsidP="00503198">
            <w:pPr>
              <w:pStyle w:val="Bold3"/>
            </w:pPr>
            <w:r w:rsidRPr="003563ED">
              <w:t>Amended</w:t>
            </w:r>
          </w:p>
          <w:p w14:paraId="09399505" w14:textId="77777777" w:rsidR="00503198" w:rsidRPr="003563ED" w:rsidRDefault="00503198" w:rsidP="00503198">
            <w:pPr>
              <w:pStyle w:val="Normal3"/>
            </w:pPr>
            <w:r w:rsidRPr="003563ED">
              <w:lastRenderedPageBreak/>
              <w:t>The supplied information is changed</w:t>
            </w:r>
            <w:r>
              <w:t>.</w:t>
            </w:r>
          </w:p>
          <w:p w14:paraId="0116A288" w14:textId="77777777" w:rsidR="00503198" w:rsidRPr="003563ED" w:rsidRDefault="00503198" w:rsidP="00503198">
            <w:pPr>
              <w:pStyle w:val="Bold3"/>
            </w:pPr>
            <w:r w:rsidRPr="003563ED">
              <w:t>Cancelled</w:t>
            </w:r>
          </w:p>
          <w:p w14:paraId="5C65FA58"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4F41F1FD" w14:textId="77777777" w:rsidR="00503198" w:rsidRPr="007D6F1F" w:rsidRDefault="00503198" w:rsidP="00503198">
            <w:pPr>
              <w:pStyle w:val="Bold3"/>
            </w:pPr>
            <w:r w:rsidRPr="007D6F1F">
              <w:t>New</w:t>
            </w:r>
          </w:p>
          <w:p w14:paraId="2FED4B0E" w14:textId="77777777"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14:paraId="3D653140" w14:textId="77777777" w:rsidR="00503198" w:rsidRPr="003563ED" w:rsidRDefault="00503198" w:rsidP="00503198">
            <w:pPr>
              <w:pStyle w:val="Bold3"/>
            </w:pPr>
            <w:proofErr w:type="spellStart"/>
            <w:r w:rsidRPr="003563ED">
              <w:t>NoAction</w:t>
            </w:r>
            <w:proofErr w:type="spellEnd"/>
          </w:p>
          <w:p w14:paraId="6E1F43EE" w14:textId="77777777" w:rsidR="00503198" w:rsidRDefault="00503198" w:rsidP="00503198">
            <w:pPr>
              <w:pStyle w:val="Normal3"/>
            </w:pPr>
            <w:r w:rsidRPr="003563ED">
              <w:t xml:space="preserve">The supplied information has not been amended </w:t>
            </w:r>
            <w:r>
              <w:t>and thereby requires no action.</w:t>
            </w:r>
          </w:p>
        </w:tc>
      </w:tr>
    </w:tbl>
    <w:p w14:paraId="3CD08B68" w14:textId="77777777" w:rsidR="00503198" w:rsidRDefault="00503198" w:rsidP="00503198"/>
    <w:p w14:paraId="2780D9DE" w14:textId="77777777" w:rsidR="00867919" w:rsidRDefault="00746385" w:rsidP="00867919">
      <w:pPr>
        <w:pStyle w:val="Heading2"/>
      </w:pPr>
      <w:bookmarkStart w:id="5930" w:name="_Toc21213458"/>
      <w:bookmarkStart w:id="5931" w:name="OrderOfMatterAdditional"/>
      <w:proofErr w:type="spellStart"/>
      <w:r w:rsidRPr="00746385">
        <w:t>OrderOfMatterAdditional</w:t>
      </w:r>
      <w:bookmarkEnd w:id="5930"/>
      <w:bookmarkEnd w:id="59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67919" w14:paraId="48E210A9" w14:textId="77777777" w:rsidTr="004831DF">
        <w:tc>
          <w:tcPr>
            <w:tcW w:w="5000" w:type="pct"/>
          </w:tcPr>
          <w:p w14:paraId="1532DF42" w14:textId="77777777" w:rsidR="00867919" w:rsidRDefault="00000000" w:rsidP="004831DF">
            <w:pPr>
              <w:pStyle w:val="Normal2"/>
            </w:pPr>
            <w:r>
              <w:rPr>
                <w:noProof/>
              </w:rPr>
              <w:pict w14:anchorId="7E0A0C63">
                <v:shape id="_x0000_s6585" type="#_x0000_t75" style="position:absolute;left:0;text-align:left;margin-left:40336.2pt;margin-top:7.05pt;width:351pt;height:207.6pt;z-index:-456;mso-wrap-edited:t;mso-position-horizontal:right" wrapcoords="169 8729 317 11102 8108 11539 8182 16096 11172 16221 12022 21028 21600 21522 21600 0 8108 177 8071 8854 169 8729" filled="t">
                  <v:imagedata r:id="rId1356" o:title="OrderOfMatterAdditional"/>
                  <w10:wrap type="tight"/>
                </v:shape>
              </w:pict>
            </w:r>
            <w:r w:rsidR="00746385" w:rsidRPr="00746385">
              <w:t>Group element used to identify all the information for the additional manufacturing requirements</w:t>
            </w:r>
            <w:r w:rsidR="00867919">
              <w:t>.</w:t>
            </w:r>
          </w:p>
          <w:p w14:paraId="5BABB700" w14:textId="77777777" w:rsidR="00867919" w:rsidRDefault="00746385" w:rsidP="004831DF">
            <w:pPr>
              <w:pStyle w:val="Bold3"/>
            </w:pPr>
            <w:proofErr w:type="spellStart"/>
            <w:r w:rsidRPr="00746385">
              <w:t>OrderOfMatterAdditionalType</w:t>
            </w:r>
            <w:proofErr w:type="spellEnd"/>
            <w:r w:rsidR="00867919">
              <w:t xml:space="preserve"> [attribute]</w:t>
            </w:r>
          </w:p>
          <w:p w14:paraId="6598548A" w14:textId="77777777" w:rsidR="00867919" w:rsidRDefault="00746385" w:rsidP="004831DF">
            <w:pPr>
              <w:pStyle w:val="Italic3"/>
            </w:pPr>
            <w:proofErr w:type="spellStart"/>
            <w:r w:rsidRPr="00746385">
              <w:t>OrderOfMatterAdditionalType</w:t>
            </w:r>
            <w:proofErr w:type="spellEnd"/>
            <w:r w:rsidR="00867919">
              <w:t xml:space="preserve"> is mandatory. A single instance is required.</w:t>
            </w:r>
          </w:p>
          <w:p w14:paraId="1FF00E4C" w14:textId="77777777" w:rsidR="00746385" w:rsidRDefault="00746385" w:rsidP="004831DF">
            <w:pPr>
              <w:pStyle w:val="Normal3"/>
            </w:pPr>
            <w:r w:rsidRPr="00746385">
              <w:t>Specifies the additional type for order of matter</w:t>
            </w:r>
            <w:r>
              <w:t>.</w:t>
            </w:r>
          </w:p>
          <w:p w14:paraId="57613D1E" w14:textId="77777777" w:rsidR="00867919" w:rsidRDefault="00867919" w:rsidP="004831DF">
            <w:pPr>
              <w:pStyle w:val="Normal3"/>
            </w:pPr>
            <w:r>
              <w:t xml:space="preserve">Refer to </w:t>
            </w:r>
            <w:proofErr w:type="spellStart"/>
            <w:r w:rsidR="00746385" w:rsidRPr="00746385">
              <w:t>OrderOfMatterAdditionalType</w:t>
            </w:r>
            <w:proofErr w:type="spellEnd"/>
            <w:r>
              <w:t xml:space="preserve"> definition for any enumerations.</w:t>
            </w:r>
          </w:p>
          <w:p w14:paraId="48729AFD" w14:textId="77777777" w:rsidR="00867919" w:rsidRDefault="0083174B" w:rsidP="004831DF">
            <w:pPr>
              <w:pStyle w:val="Bold3"/>
            </w:pPr>
            <w:proofErr w:type="spellStart"/>
            <w:r w:rsidRPr="0083174B">
              <w:t>OrderOfMatterAdditionalProcess</w:t>
            </w:r>
            <w:proofErr w:type="spellEnd"/>
            <w:r w:rsidR="00867919">
              <w:t xml:space="preserve"> [attribute]</w:t>
            </w:r>
          </w:p>
          <w:p w14:paraId="6FB0B5BF" w14:textId="77777777" w:rsidR="00867919" w:rsidRDefault="0083174B" w:rsidP="004831DF">
            <w:pPr>
              <w:pStyle w:val="Italic3"/>
            </w:pPr>
            <w:proofErr w:type="spellStart"/>
            <w:r w:rsidRPr="0083174B">
              <w:t>OrderOfMatterAdditionalProcess</w:t>
            </w:r>
            <w:proofErr w:type="spellEnd"/>
            <w:r w:rsidR="00867919">
              <w:t xml:space="preserve"> is </w:t>
            </w:r>
            <w:r>
              <w:t>mandatory. A single instance is required</w:t>
            </w:r>
            <w:r w:rsidR="00867919">
              <w:t>.</w:t>
            </w:r>
          </w:p>
          <w:p w14:paraId="6939586B" w14:textId="77777777" w:rsidR="00867919" w:rsidRDefault="008A7A95" w:rsidP="004831DF">
            <w:pPr>
              <w:pStyle w:val="Normal3"/>
            </w:pPr>
            <w:r w:rsidRPr="008A7A95">
              <w:t>Specifies the process requirement for the additional type for order of matter</w:t>
            </w:r>
            <w:r w:rsidR="00867919">
              <w:t>.</w:t>
            </w:r>
          </w:p>
          <w:p w14:paraId="580200C6" w14:textId="77777777" w:rsidR="00867919" w:rsidRDefault="00867919" w:rsidP="004831DF">
            <w:pPr>
              <w:pStyle w:val="Normal3"/>
            </w:pPr>
            <w:r>
              <w:t xml:space="preserve">Refer to </w:t>
            </w:r>
            <w:proofErr w:type="spellStart"/>
            <w:r w:rsidR="0083174B" w:rsidRPr="0083174B">
              <w:t>OrderOfMatterAdditionalProcess</w:t>
            </w:r>
            <w:proofErr w:type="spellEnd"/>
            <w:r>
              <w:t xml:space="preserve"> definition for any enumerations.</w:t>
            </w:r>
          </w:p>
          <w:p w14:paraId="5FE48817" w14:textId="77777777" w:rsidR="00867919" w:rsidRDefault="00867919" w:rsidP="004831DF">
            <w:pPr>
              <w:pStyle w:val="Bold3"/>
            </w:pPr>
            <w:r>
              <w:t>(sequence)</w:t>
            </w:r>
          </w:p>
          <w:p w14:paraId="5D45C43A" w14:textId="77777777" w:rsidR="00867919" w:rsidRDefault="00867919" w:rsidP="004831DF">
            <w:pPr>
              <w:pStyle w:val="Italic3"/>
            </w:pPr>
            <w:r>
              <w:t>The sequence of items below is mandatory. A single instance is required.</w:t>
            </w:r>
          </w:p>
          <w:p w14:paraId="5885D829" w14:textId="77777777" w:rsidR="003202DC" w:rsidRDefault="003202DC" w:rsidP="003202DC">
            <w:pPr>
              <w:pStyle w:val="Bold4"/>
            </w:pPr>
            <w:proofErr w:type="spellStart"/>
            <w:r>
              <w:t>PlacementInOrderOfMatter</w:t>
            </w:r>
            <w:proofErr w:type="spellEnd"/>
          </w:p>
          <w:p w14:paraId="21C276BC" w14:textId="77777777" w:rsidR="003202DC" w:rsidRDefault="003202DC" w:rsidP="003202DC">
            <w:pPr>
              <w:pStyle w:val="Italic4"/>
            </w:pPr>
            <w:proofErr w:type="spellStart"/>
            <w:r>
              <w:t>PlacementInOrderOfMatter</w:t>
            </w:r>
            <w:proofErr w:type="spellEnd"/>
            <w:r>
              <w:t xml:space="preserve"> is optional. A single instance might exist.</w:t>
            </w:r>
          </w:p>
          <w:p w14:paraId="3C51DBF8" w14:textId="77777777" w:rsidR="00867919" w:rsidRDefault="003202DC" w:rsidP="003202DC">
            <w:pPr>
              <w:pStyle w:val="Normal4"/>
            </w:pPr>
            <w:r>
              <w:t>Element used to identify where the component is to be placed amongst other components when assembling a book</w:t>
            </w:r>
            <w:r w:rsidR="00867919">
              <w:t>.</w:t>
            </w:r>
          </w:p>
          <w:p w14:paraId="2B70927C" w14:textId="77777777" w:rsidR="003202DC" w:rsidRPr="005230AA" w:rsidRDefault="003202DC" w:rsidP="00875097">
            <w:pPr>
              <w:pStyle w:val="Bold4"/>
            </w:pPr>
            <w:proofErr w:type="spellStart"/>
            <w:r w:rsidRPr="003202DC">
              <w:t>OrderOfMatterAdditionalValue</w:t>
            </w:r>
            <w:proofErr w:type="spellEnd"/>
            <w:r w:rsidRPr="003202DC">
              <w:t xml:space="preserve"> </w:t>
            </w:r>
          </w:p>
          <w:p w14:paraId="18B06D46" w14:textId="77777777" w:rsidR="00867919" w:rsidRDefault="003202DC" w:rsidP="004831DF">
            <w:pPr>
              <w:pStyle w:val="Italic4"/>
            </w:pPr>
            <w:proofErr w:type="spellStart"/>
            <w:r w:rsidRPr="003202DC">
              <w:t>OrderOfMatterAdditionalValue</w:t>
            </w:r>
            <w:proofErr w:type="spellEnd"/>
            <w:r>
              <w:t xml:space="preserve"> is optional. A single instance might exist</w:t>
            </w:r>
            <w:r w:rsidR="00867919">
              <w:t>.</w:t>
            </w:r>
          </w:p>
          <w:p w14:paraId="435CE22F" w14:textId="77777777" w:rsidR="00867919" w:rsidRDefault="003202DC" w:rsidP="004831DF">
            <w:pPr>
              <w:pStyle w:val="Normal4"/>
            </w:pPr>
            <w:r w:rsidRPr="003202DC">
              <w:t xml:space="preserve">Value that corresponds to the </w:t>
            </w:r>
            <w:proofErr w:type="spellStart"/>
            <w:r w:rsidRPr="003202DC">
              <w:t>OrderOfMatterAdditionalType</w:t>
            </w:r>
            <w:proofErr w:type="spellEnd"/>
            <w:r w:rsidR="00867919">
              <w:t>.</w:t>
            </w:r>
          </w:p>
          <w:p w14:paraId="5D5DF10D" w14:textId="77777777" w:rsidR="003202DC" w:rsidRDefault="003202DC" w:rsidP="003202DC">
            <w:pPr>
              <w:pStyle w:val="Bold4"/>
            </w:pPr>
            <w:proofErr w:type="spellStart"/>
            <w:r>
              <w:t>SpecReference</w:t>
            </w:r>
            <w:proofErr w:type="spellEnd"/>
          </w:p>
          <w:p w14:paraId="77F5609A" w14:textId="77777777" w:rsidR="003202DC" w:rsidRDefault="003202DC" w:rsidP="003202DC">
            <w:pPr>
              <w:pStyle w:val="Italic4"/>
            </w:pPr>
            <w:proofErr w:type="spellStart"/>
            <w:r>
              <w:t>SpecReference</w:t>
            </w:r>
            <w:proofErr w:type="spellEnd"/>
            <w:r>
              <w:t xml:space="preserve"> is optional. Multiple instances might exist.</w:t>
            </w:r>
          </w:p>
          <w:p w14:paraId="1B87EED5" w14:textId="77777777" w:rsidR="00867919" w:rsidRDefault="003202DC" w:rsidP="004831DF">
            <w:pPr>
              <w:pStyle w:val="Normal4"/>
            </w:pPr>
            <w:r>
              <w:lastRenderedPageBreak/>
              <w:t>Used to identify any external or associated documents, identifiers, etc.</w:t>
            </w:r>
          </w:p>
        </w:tc>
      </w:tr>
    </w:tbl>
    <w:p w14:paraId="23A5EE7A" w14:textId="77777777" w:rsidR="00867919" w:rsidRDefault="00867919" w:rsidP="00503198"/>
    <w:p w14:paraId="2FBA71F2" w14:textId="77777777" w:rsidR="00707E9D" w:rsidRPr="00301B22" w:rsidRDefault="00707E9D" w:rsidP="00301B22">
      <w:pPr>
        <w:pStyle w:val="Heading2"/>
      </w:pPr>
      <w:bookmarkStart w:id="5932" w:name="_Toc21213459"/>
      <w:bookmarkStart w:id="5933" w:name="OrderOfMatterAdditionalProcess_a"/>
      <w:proofErr w:type="spellStart"/>
      <w:r w:rsidRPr="00301B22">
        <w:t>OrderOfMatterAdditionalProcess</w:t>
      </w:r>
      <w:proofErr w:type="spellEnd"/>
      <w:r w:rsidRPr="00301B22">
        <w:t xml:space="preserve"> [attribute]</w:t>
      </w:r>
      <w:bookmarkEnd w:id="5932"/>
      <w:bookmarkEnd w:id="5933"/>
    </w:p>
    <w:tbl>
      <w:tblPr>
        <w:tblW w:w="5000" w:type="pct"/>
        <w:tblCellMar>
          <w:top w:w="144" w:type="dxa"/>
          <w:left w:w="115" w:type="dxa"/>
          <w:right w:w="115" w:type="dxa"/>
        </w:tblCellMar>
        <w:tblLook w:val="01E0" w:firstRow="1" w:lastRow="1" w:firstColumn="1" w:lastColumn="1" w:noHBand="0" w:noVBand="0"/>
      </w:tblPr>
      <w:tblGrid>
        <w:gridCol w:w="9584"/>
      </w:tblGrid>
      <w:tr w:rsidR="00707E9D" w14:paraId="203A5E0E" w14:textId="77777777" w:rsidTr="00262D7D">
        <w:tc>
          <w:tcPr>
            <w:tcW w:w="5000" w:type="pct"/>
          </w:tcPr>
          <w:p w14:paraId="1EB23086" w14:textId="77777777" w:rsidR="00707E9D" w:rsidRDefault="00000000" w:rsidP="00262D7D">
            <w:pPr>
              <w:pStyle w:val="Normal2"/>
            </w:pPr>
            <w:r>
              <w:rPr>
                <w:noProof/>
              </w:rPr>
              <w:pict w14:anchorId="628A3CE1">
                <v:shape id="_x0000_s6584" type="#_x0000_t75" style="position:absolute;left:0;text-align:left;margin-left:19464pt;margin-top:7.05pt;width:189.2pt;height:64.3pt;z-index:-457;mso-wrap-edited:t;mso-position-horizontal:right" wrapcoords="-75 0 -75 21380 21600 21380 21600 0 17627 673 -75 0" filled="t">
                  <v:imagedata r:id="rId1357" o:title="OrderOfMatterAdditionalProcess"/>
                  <w10:wrap type="tight"/>
                </v:shape>
              </w:pict>
            </w:r>
            <w:r w:rsidR="008A7A95" w:rsidRPr="008A7A95">
              <w:rPr>
                <w:noProof/>
                <w:snapToGrid/>
                <w:lang w:eastAsia="sv-SE"/>
              </w:rPr>
              <w:t>Specifies the process requirement for the additional type for order of matter.</w:t>
            </w:r>
          </w:p>
          <w:p w14:paraId="34FC55D4" w14:textId="77777777" w:rsidR="00707E9D" w:rsidRDefault="00707E9D" w:rsidP="00262D7D">
            <w:pPr>
              <w:pStyle w:val="Italic2"/>
            </w:pPr>
            <w:r>
              <w:t>This item is restricted to the following list.</w:t>
            </w:r>
          </w:p>
          <w:p w14:paraId="4F7574FD" w14:textId="77777777" w:rsidR="00707E9D" w:rsidRPr="008A7A95" w:rsidRDefault="00707E9D" w:rsidP="008A7A95">
            <w:pPr>
              <w:pStyle w:val="Bold3"/>
              <w:rPr>
                <w:highlight w:val="white"/>
              </w:rPr>
            </w:pPr>
            <w:proofErr w:type="spellStart"/>
            <w:r w:rsidRPr="008A7A95">
              <w:rPr>
                <w:highlight w:val="white"/>
              </w:rPr>
              <w:t>IsNotRequired</w:t>
            </w:r>
            <w:proofErr w:type="spellEnd"/>
          </w:p>
          <w:p w14:paraId="6815F8FB" w14:textId="77777777"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14:paraId="2DFDA4AE" w14:textId="77777777" w:rsidR="00707E9D" w:rsidRDefault="00707E9D" w:rsidP="00262D7D">
            <w:pPr>
              <w:pStyle w:val="Bold3"/>
              <w:rPr>
                <w:highlight w:val="white"/>
              </w:rPr>
            </w:pPr>
            <w:proofErr w:type="spellStart"/>
            <w:r w:rsidRPr="008A7A95">
              <w:rPr>
                <w:highlight w:val="white"/>
              </w:rPr>
              <w:t>IsRequired</w:t>
            </w:r>
            <w:proofErr w:type="spellEnd"/>
          </w:p>
          <w:p w14:paraId="76A36579" w14:textId="77777777"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14:paraId="7578D0FC" w14:textId="77777777" w:rsidR="00707E9D" w:rsidRDefault="00707E9D" w:rsidP="00262D7D">
            <w:pPr>
              <w:pStyle w:val="Bold3"/>
            </w:pPr>
            <w:proofErr w:type="spellStart"/>
            <w:r w:rsidRPr="008A7A95">
              <w:rPr>
                <w:highlight w:val="white"/>
              </w:rPr>
              <w:t>StandardOperatingProcedure</w:t>
            </w:r>
            <w:proofErr w:type="spellEnd"/>
          </w:p>
          <w:p w14:paraId="36F64178" w14:textId="77777777"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14:paraId="7A37012B" w14:textId="77777777" w:rsidR="00707E9D" w:rsidRDefault="00707E9D" w:rsidP="00301B22"/>
    <w:p w14:paraId="2B34D6C4" w14:textId="77777777" w:rsidR="00450053" w:rsidRDefault="00450053" w:rsidP="00450053">
      <w:pPr>
        <w:pStyle w:val="Heading2"/>
      </w:pPr>
      <w:bookmarkStart w:id="5934" w:name="_Toc21213460"/>
      <w:bookmarkStart w:id="5935" w:name="OrderOfMatterAdditionalType_a"/>
      <w:proofErr w:type="spellStart"/>
      <w:r w:rsidRPr="00450053">
        <w:t>OrderOfMatterAdditionalType</w:t>
      </w:r>
      <w:proofErr w:type="spellEnd"/>
      <w:r>
        <w:t xml:space="preserve"> [attribute]</w:t>
      </w:r>
      <w:bookmarkEnd w:id="5934"/>
      <w:bookmarkEnd w:id="5935"/>
    </w:p>
    <w:tbl>
      <w:tblPr>
        <w:tblW w:w="5000" w:type="pct"/>
        <w:tblCellMar>
          <w:top w:w="144" w:type="dxa"/>
          <w:left w:w="115" w:type="dxa"/>
          <w:right w:w="115" w:type="dxa"/>
        </w:tblCellMar>
        <w:tblLook w:val="01E0" w:firstRow="1" w:lastRow="1" w:firstColumn="1" w:lastColumn="1" w:noHBand="0" w:noVBand="0"/>
      </w:tblPr>
      <w:tblGrid>
        <w:gridCol w:w="9584"/>
      </w:tblGrid>
      <w:tr w:rsidR="00450053" w14:paraId="12B17A2D" w14:textId="77777777" w:rsidTr="004831DF">
        <w:tc>
          <w:tcPr>
            <w:tcW w:w="5000" w:type="pct"/>
          </w:tcPr>
          <w:p w14:paraId="251FF8B1" w14:textId="77777777" w:rsidR="00450053" w:rsidRDefault="00000000" w:rsidP="004831DF">
            <w:pPr>
              <w:pStyle w:val="Normal2"/>
            </w:pPr>
            <w:r>
              <w:rPr>
                <w:noProof/>
              </w:rPr>
              <w:pict w14:anchorId="6C4E7AF2">
                <v:shape id="_x0000_s6576" type="#_x0000_t75" style="position:absolute;left:0;text-align:left;margin-left:17348.4pt;margin-top:7.05pt;width:172.8pt;height:64.2pt;z-index:-461;mso-wrap-edited:t;mso-position-horizontal:right" wrapcoords="-94 0 -94 21348 21600 21348 21600 0 17594 1077 -94 0" filled="t">
                  <v:imagedata r:id="rId1358" o:title=""/>
                  <w10:wrap type="tight"/>
                </v:shape>
              </w:pict>
            </w:r>
            <w:r w:rsidR="00450053" w:rsidRPr="00450053">
              <w:t xml:space="preserve"> Specifies the additional type for order of matter</w:t>
            </w:r>
            <w:r w:rsidR="00450053">
              <w:t>.</w:t>
            </w:r>
          </w:p>
          <w:p w14:paraId="56946FD2" w14:textId="77777777" w:rsidR="00450053" w:rsidRDefault="00450053" w:rsidP="004831DF">
            <w:pPr>
              <w:pStyle w:val="Italic2"/>
            </w:pPr>
            <w:r>
              <w:t>This item is restricted to the following list.</w:t>
            </w:r>
          </w:p>
          <w:p w14:paraId="1792BD1C" w14:textId="77777777" w:rsidR="00450053" w:rsidRDefault="00450053" w:rsidP="00450053">
            <w:pPr>
              <w:pStyle w:val="Bold3"/>
            </w:pPr>
            <w:proofErr w:type="spellStart"/>
            <w:r>
              <w:t>BlankPages</w:t>
            </w:r>
            <w:proofErr w:type="spellEnd"/>
          </w:p>
          <w:p w14:paraId="736D8B46" w14:textId="77777777" w:rsidR="00450053" w:rsidRDefault="00450053" w:rsidP="00450053">
            <w:pPr>
              <w:pStyle w:val="Normal3"/>
            </w:pPr>
            <w:r>
              <w:t>Specifies where blank pages that are added during the printing process to fill out a signature can be placed.</w:t>
            </w:r>
          </w:p>
          <w:p w14:paraId="4C84EDCC" w14:textId="77777777" w:rsidR="00450053" w:rsidRDefault="00450053" w:rsidP="00450053">
            <w:pPr>
              <w:pStyle w:val="Bold3"/>
            </w:pPr>
            <w:proofErr w:type="spellStart"/>
            <w:r>
              <w:t>ProductionMarks</w:t>
            </w:r>
            <w:proofErr w:type="spellEnd"/>
          </w:p>
          <w:p w14:paraId="22A37E35" w14:textId="77777777" w:rsidR="00450053" w:rsidRPr="00450053" w:rsidRDefault="00450053" w:rsidP="00450053">
            <w:pPr>
              <w:pStyle w:val="Normal3"/>
            </w:pPr>
            <w:r w:rsidRPr="00450053">
              <w:t>Specifies where production information should be placed.</w:t>
            </w:r>
          </w:p>
          <w:p w14:paraId="752D7B96" w14:textId="77777777" w:rsidR="00450053" w:rsidRDefault="00450053" w:rsidP="00450053">
            <w:pPr>
              <w:pStyle w:val="Bold3"/>
            </w:pPr>
            <w:proofErr w:type="spellStart"/>
            <w:r>
              <w:t>VariableData</w:t>
            </w:r>
            <w:proofErr w:type="spellEnd"/>
          </w:p>
          <w:p w14:paraId="6CEB1C81" w14:textId="77777777" w:rsidR="00450053" w:rsidRDefault="00450053" w:rsidP="00450053">
            <w:pPr>
              <w:pStyle w:val="Normal3"/>
            </w:pPr>
            <w:r>
              <w:t>Specifies where variable data that changes for each book should be placed.</w:t>
            </w:r>
          </w:p>
        </w:tc>
      </w:tr>
    </w:tbl>
    <w:p w14:paraId="3DA8C6D2" w14:textId="77777777" w:rsidR="00450053" w:rsidRDefault="00450053" w:rsidP="00503198"/>
    <w:p w14:paraId="0EE04228" w14:textId="77777777" w:rsidR="00771834" w:rsidRDefault="00771834" w:rsidP="00771834">
      <w:pPr>
        <w:pStyle w:val="Heading2"/>
      </w:pPr>
      <w:bookmarkStart w:id="5936" w:name="_Toc21213461"/>
      <w:bookmarkStart w:id="5937" w:name="OrderOfMatterAdditionalValue"/>
      <w:proofErr w:type="spellStart"/>
      <w:r>
        <w:t>OrderOfMatterAdditionalValue</w:t>
      </w:r>
      <w:bookmarkEnd w:id="5936"/>
      <w:bookmarkEnd w:id="59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71834" w14:paraId="324B6ED5" w14:textId="77777777" w:rsidTr="004831DF">
        <w:tc>
          <w:tcPr>
            <w:tcW w:w="5000" w:type="pct"/>
          </w:tcPr>
          <w:p w14:paraId="4C56A02B" w14:textId="77777777" w:rsidR="00771834" w:rsidRDefault="00000000" w:rsidP="00771834">
            <w:pPr>
              <w:pStyle w:val="Normal2"/>
            </w:pPr>
            <w:r>
              <w:rPr>
                <w:noProof/>
              </w:rPr>
              <w:pict w14:anchorId="19CF95BF">
                <v:shape id="_x0000_s6580" type="#_x0000_t75" style="position:absolute;left:0;text-align:left;margin-left:15413.4pt;margin-top:7.05pt;width:157.8pt;height:37.8pt;z-index:-460;mso-wrap-edited:t;mso-position-horizontal:right" wrapcoords="-103 0 -103 21171 21600 21171 21470 10086 21600 0 -103 0" filled="t">
                  <v:imagedata r:id="rId1359" o:title="OrderOfMatterAdditionalValue"/>
                  <w10:wrap type="tight"/>
                </v:shape>
              </w:pict>
            </w:r>
            <w:r w:rsidR="00771834" w:rsidRPr="00771834">
              <w:t xml:space="preserve">Value that corresponds to the </w:t>
            </w:r>
            <w:proofErr w:type="spellStart"/>
            <w:r w:rsidR="00771834" w:rsidRPr="00771834">
              <w:t>OrderOfMatterAdditionalType</w:t>
            </w:r>
            <w:proofErr w:type="spellEnd"/>
            <w:r w:rsidR="00771834">
              <w:t>.</w:t>
            </w:r>
          </w:p>
        </w:tc>
      </w:tr>
    </w:tbl>
    <w:p w14:paraId="12E7B9B9" w14:textId="77777777" w:rsidR="00771834" w:rsidRDefault="00771834" w:rsidP="00503198"/>
    <w:p w14:paraId="5ECCA79A" w14:textId="77777777" w:rsidR="00503198" w:rsidRDefault="00503198" w:rsidP="00503198">
      <w:pPr>
        <w:pStyle w:val="Heading2"/>
      </w:pPr>
      <w:bookmarkStart w:id="5938" w:name="_Toc259722397"/>
      <w:bookmarkStart w:id="5939" w:name="_Toc275502743"/>
      <w:bookmarkStart w:id="5940" w:name="_Toc371378335"/>
      <w:bookmarkStart w:id="5941" w:name="_Toc21213462"/>
      <w:bookmarkStart w:id="5942" w:name="OrderPrimaryStatus"/>
      <w:proofErr w:type="spellStart"/>
      <w:r>
        <w:t>OrderPrimaryStatus</w:t>
      </w:r>
      <w:bookmarkEnd w:id="5938"/>
      <w:bookmarkEnd w:id="5939"/>
      <w:bookmarkEnd w:id="5940"/>
      <w:bookmarkEnd w:id="5941"/>
      <w:bookmarkEnd w:id="59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EC5B86E" w14:textId="77777777" w:rsidTr="00503198">
        <w:tc>
          <w:tcPr>
            <w:tcW w:w="5000" w:type="pct"/>
          </w:tcPr>
          <w:p w14:paraId="6C469E07" w14:textId="77777777" w:rsidR="00503198" w:rsidRDefault="00000000" w:rsidP="00503198">
            <w:pPr>
              <w:pStyle w:val="Normal2"/>
            </w:pPr>
            <w:r>
              <w:pict w14:anchorId="4BB06F5E">
                <v:shape id="dc_989" o:spid="_x0000_s2983" style="position:absolute;left:0;text-align:left;margin-left:0;margin-top:0;width:50pt;height:50pt;z-index:920;visibility:hidden" coordsize="96,365" o:spt="100" o:preferrelative="t" adj="0,,0" path="">
                  <v:stroke joinstyle="round"/>
                  <v:formulas/>
                  <v:path o:connecttype="segments"/>
                  <o:lock v:ext="edit" selection="t"/>
                </v:shape>
              </w:pict>
            </w:r>
            <w:r>
              <w:pict w14:anchorId="4AAD3EB7">
                <v:shape id="_x0000_s3926" style="position:absolute;left:0;text-align:left;margin-left:22833.4pt;margin-top:7.2pt;width:219pt;height:57.75pt;z-index:-1540;mso-wrap-edited:t;mso-position-horizontal:right" coordsize="" o:spt="100" wrapcoords="-30 322 413 322 413 72 413 72 413 0 1000 0 1000 0 1000 1073 413 1073 413 1021 -30 1021 -30 322" adj="0,,0" path="">
                  <v:stroke joinstyle="round"/>
                  <v:imagedata r:id="rId1360" o:title="dc_989"/>
                  <v:formulas/>
                  <v:path o:connecttype="segments"/>
                  <w10:wrap type="tight"/>
                </v:shape>
              </w:pict>
            </w:r>
            <w:r w:rsidR="00503198">
              <w:t>An element that contains the highest level status code pertaining to an entire order.</w:t>
            </w:r>
          </w:p>
          <w:p w14:paraId="6C295FA3" w14:textId="77777777" w:rsidR="00503198" w:rsidRDefault="00503198" w:rsidP="008C4D40">
            <w:pPr>
              <w:pStyle w:val="Bold3"/>
            </w:pPr>
            <w:proofErr w:type="spellStart"/>
            <w:r>
              <w:t>OrderStatusCode</w:t>
            </w:r>
            <w:proofErr w:type="spellEnd"/>
            <w:r>
              <w:t xml:space="preserve"> [attribute]</w:t>
            </w:r>
          </w:p>
          <w:p w14:paraId="0A46DC0A" w14:textId="77777777" w:rsidR="00503198" w:rsidRDefault="00503198" w:rsidP="008C4D40">
            <w:pPr>
              <w:pStyle w:val="Italic3"/>
            </w:pPr>
            <w:proofErr w:type="spellStart"/>
            <w:r>
              <w:t>OrderStatusCode</w:t>
            </w:r>
            <w:proofErr w:type="spellEnd"/>
            <w:r>
              <w:t xml:space="preserve"> is mandatory. A single instance is required.</w:t>
            </w:r>
          </w:p>
          <w:p w14:paraId="5B742DCB" w14:textId="77777777" w:rsidR="00503198" w:rsidRDefault="00503198" w:rsidP="008C4D40">
            <w:pPr>
              <w:pStyle w:val="Normal3"/>
            </w:pPr>
            <w:r>
              <w:lastRenderedPageBreak/>
              <w:t>This attribute communicates the overall status of the order.</w:t>
            </w:r>
          </w:p>
          <w:p w14:paraId="130DAD80" w14:textId="77777777" w:rsidR="00503198" w:rsidRDefault="00503198" w:rsidP="008C4D40">
            <w:pPr>
              <w:pStyle w:val="Normal3"/>
            </w:pPr>
            <w:r>
              <w:t xml:space="preserve">Refer to </w:t>
            </w:r>
            <w:proofErr w:type="spellStart"/>
            <w:r>
              <w:t>OrderStatusCode</w:t>
            </w:r>
            <w:proofErr w:type="spellEnd"/>
            <w:r>
              <w:t xml:space="preserve"> definition for any enumerations.</w:t>
            </w:r>
          </w:p>
        </w:tc>
      </w:tr>
    </w:tbl>
    <w:p w14:paraId="52411EE3" w14:textId="77777777" w:rsidR="00503198" w:rsidRDefault="00503198" w:rsidP="00503198"/>
    <w:p w14:paraId="274ADCE2" w14:textId="77777777" w:rsidR="00503198" w:rsidRDefault="00503198" w:rsidP="00503198">
      <w:pPr>
        <w:pStyle w:val="Heading2"/>
      </w:pPr>
      <w:bookmarkStart w:id="5943" w:name="_Toc259722398"/>
      <w:bookmarkStart w:id="5944" w:name="_Toc275502744"/>
      <w:bookmarkStart w:id="5945" w:name="_Toc371378336"/>
      <w:bookmarkStart w:id="5946" w:name="_Toc21213463"/>
      <w:bookmarkStart w:id="5947" w:name="OrderQuantities"/>
      <w:proofErr w:type="spellStart"/>
      <w:r>
        <w:t>OrderQuantities</w:t>
      </w:r>
      <w:bookmarkEnd w:id="5943"/>
      <w:bookmarkEnd w:id="5944"/>
      <w:bookmarkEnd w:id="5945"/>
      <w:bookmarkEnd w:id="5946"/>
      <w:bookmarkEnd w:id="59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3B0D31D" w14:textId="77777777" w:rsidTr="00503198">
        <w:tc>
          <w:tcPr>
            <w:tcW w:w="5000" w:type="pct"/>
          </w:tcPr>
          <w:p w14:paraId="7E088B96" w14:textId="77777777" w:rsidR="00503198" w:rsidRDefault="00000000" w:rsidP="00503198">
            <w:pPr>
              <w:pStyle w:val="Normal2"/>
            </w:pPr>
            <w:r>
              <w:pict w14:anchorId="734BDCF3">
                <v:shape id="dc_990" o:spid="_x0000_s2984" style="position:absolute;left:0;text-align:left;margin-left:0;margin-top:0;width:50pt;height:50pt;z-index:921;visibility:hidden" coordsize="134,476" o:spt="100" o:preferrelative="t" adj="0,,0" path="">
                  <v:stroke joinstyle="round"/>
                  <v:formulas/>
                  <v:path o:connecttype="segments"/>
                  <o:lock v:ext="edit" selection="t"/>
                </v:shape>
              </w:pict>
            </w:r>
            <w:r>
              <w:pict w14:anchorId="40685AC0">
                <v:shape id="_x0000_s3927" style="position:absolute;left:0;text-align:left;margin-left:31444.15pt;margin-top:7.2pt;width:285.75pt;height:80.25pt;z-index:-1539;mso-wrap-edited:t;mso-position-horizontal:right" coordsize="" o:spt="100" wrapcoords="-30 417 260 417 510 417 510 156 510 156 510 0 1000 0 1000 0 1000 1053 510 1053 510 769 260 769 260 762 -30 762 -30 417" adj="0,,0" path="">
                  <v:stroke joinstyle="round"/>
                  <v:imagedata r:id="rId1361" o:title="dc_990"/>
                  <v:formulas/>
                  <v:path o:connecttype="segments"/>
                  <w10:wrap type="tight"/>
                </v:shape>
              </w:pict>
            </w:r>
            <w:r w:rsidR="00503198">
              <w:t>An element that contains the quantities that can be used for ordering.</w:t>
            </w:r>
          </w:p>
          <w:p w14:paraId="28DFF041" w14:textId="77777777" w:rsidR="00503198" w:rsidRDefault="00503198" w:rsidP="00503198">
            <w:pPr>
              <w:pStyle w:val="Bold3"/>
            </w:pPr>
            <w:r>
              <w:t>(sequence)</w:t>
            </w:r>
          </w:p>
          <w:p w14:paraId="3210C3B5" w14:textId="77777777" w:rsidR="00503198" w:rsidRDefault="00503198" w:rsidP="00503198">
            <w:pPr>
              <w:pStyle w:val="Italic3"/>
            </w:pPr>
            <w:r>
              <w:t>The sequence of items below is mandatory. A single instance is required.</w:t>
            </w:r>
          </w:p>
          <w:p w14:paraId="4830C547" w14:textId="77777777" w:rsidR="00503198" w:rsidRDefault="00503198" w:rsidP="00503198">
            <w:pPr>
              <w:pStyle w:val="Bold4"/>
            </w:pPr>
            <w:proofErr w:type="spellStart"/>
            <w:r>
              <w:t>MinimumOrderQuantity</w:t>
            </w:r>
            <w:proofErr w:type="spellEnd"/>
          </w:p>
          <w:p w14:paraId="120D1C6C" w14:textId="77777777" w:rsidR="00503198" w:rsidRDefault="00503198" w:rsidP="00503198">
            <w:pPr>
              <w:pStyle w:val="Italic4"/>
            </w:pPr>
            <w:proofErr w:type="spellStart"/>
            <w:r>
              <w:t>MinimumOrderQuantity</w:t>
            </w:r>
            <w:proofErr w:type="spellEnd"/>
            <w:r>
              <w:t xml:space="preserve"> is optional. A single instance might exist.</w:t>
            </w:r>
          </w:p>
          <w:p w14:paraId="1C0816BB" w14:textId="77777777" w:rsidR="00503198" w:rsidRDefault="00503198" w:rsidP="00503198">
            <w:pPr>
              <w:pStyle w:val="Normal4"/>
            </w:pPr>
            <w:r>
              <w:t xml:space="preserve">The minimum amount that can be ordered on a </w:t>
            </w:r>
            <w:proofErr w:type="spellStart"/>
            <w:r w:rsidR="00D41641">
              <w:t>PurchaseOrder</w:t>
            </w:r>
            <w:proofErr w:type="spellEnd"/>
            <w:r>
              <w:t>.</w:t>
            </w:r>
          </w:p>
          <w:p w14:paraId="7D5CBFF3" w14:textId="77777777" w:rsidR="00503198" w:rsidRDefault="00503198" w:rsidP="00503198">
            <w:pPr>
              <w:pStyle w:val="Bold4"/>
            </w:pPr>
            <w:proofErr w:type="spellStart"/>
            <w:r>
              <w:t>MaximumOrderQuantity</w:t>
            </w:r>
            <w:proofErr w:type="spellEnd"/>
          </w:p>
          <w:p w14:paraId="6A3CBA12" w14:textId="77777777" w:rsidR="00503198" w:rsidRDefault="00503198" w:rsidP="00503198">
            <w:pPr>
              <w:pStyle w:val="Italic4"/>
            </w:pPr>
            <w:proofErr w:type="spellStart"/>
            <w:r>
              <w:t>MaximumOrderQuantity</w:t>
            </w:r>
            <w:proofErr w:type="spellEnd"/>
            <w:r>
              <w:t xml:space="preserve"> is optional. A single instance might exist.</w:t>
            </w:r>
          </w:p>
          <w:p w14:paraId="36BB3ADA" w14:textId="77777777" w:rsidR="00503198" w:rsidRDefault="00503198" w:rsidP="00503198">
            <w:pPr>
              <w:pStyle w:val="Normal4"/>
            </w:pPr>
            <w:r>
              <w:t>The maximum amount that can be ordered at one time.</w:t>
            </w:r>
          </w:p>
          <w:p w14:paraId="47CD8FC4" w14:textId="77777777" w:rsidR="00503198" w:rsidRDefault="00503198" w:rsidP="00503198">
            <w:pPr>
              <w:pStyle w:val="Bold4"/>
            </w:pPr>
            <w:proofErr w:type="spellStart"/>
            <w:r>
              <w:t>IncrementalOrderQuantity</w:t>
            </w:r>
            <w:proofErr w:type="spellEnd"/>
          </w:p>
          <w:p w14:paraId="3411327D" w14:textId="77777777" w:rsidR="00503198" w:rsidRDefault="00503198" w:rsidP="00503198">
            <w:pPr>
              <w:pStyle w:val="Italic4"/>
            </w:pPr>
            <w:proofErr w:type="spellStart"/>
            <w:r>
              <w:t>IncrementalOrderQuantity</w:t>
            </w:r>
            <w:proofErr w:type="spellEnd"/>
            <w:r>
              <w:t xml:space="preserve"> is optional. A single instance might exist.</w:t>
            </w:r>
          </w:p>
          <w:p w14:paraId="12CAA88D" w14:textId="77777777" w:rsidR="00503198" w:rsidRDefault="00503198" w:rsidP="00503198">
            <w:pPr>
              <w:pStyle w:val="Normal4"/>
            </w:pPr>
            <w:r>
              <w:t xml:space="preserve">An incremental quantity and units of measure that is added to </w:t>
            </w:r>
            <w:proofErr w:type="spellStart"/>
            <w:r>
              <w:t>MinimumOrderQuantity</w:t>
            </w:r>
            <w:proofErr w:type="spellEnd"/>
            <w:r>
              <w:t xml:space="preserve"> to arrive at an order quantity.</w:t>
            </w:r>
          </w:p>
        </w:tc>
      </w:tr>
    </w:tbl>
    <w:p w14:paraId="319FA141" w14:textId="77777777" w:rsidR="00503198" w:rsidRDefault="00503198" w:rsidP="00503198"/>
    <w:p w14:paraId="53FA0A69" w14:textId="77777777" w:rsidR="00503198" w:rsidRDefault="00503198" w:rsidP="00503198">
      <w:pPr>
        <w:pStyle w:val="Heading2"/>
      </w:pPr>
      <w:bookmarkStart w:id="5948" w:name="_Toc259722399"/>
      <w:bookmarkStart w:id="5949" w:name="_Toc275502745"/>
      <w:bookmarkStart w:id="5950" w:name="_Toc371378337"/>
      <w:bookmarkStart w:id="5951" w:name="_Toc21213464"/>
      <w:bookmarkStart w:id="5952" w:name="OrderSecondaryStatus"/>
      <w:proofErr w:type="spellStart"/>
      <w:r>
        <w:t>OrderSecondaryStatus</w:t>
      </w:r>
      <w:bookmarkEnd w:id="5948"/>
      <w:bookmarkEnd w:id="5949"/>
      <w:bookmarkEnd w:id="5950"/>
      <w:bookmarkEnd w:id="5951"/>
      <w:bookmarkEnd w:id="59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3F8D29B" w14:textId="77777777" w:rsidTr="00503198">
        <w:tc>
          <w:tcPr>
            <w:tcW w:w="5000" w:type="pct"/>
          </w:tcPr>
          <w:p w14:paraId="3A6E4925" w14:textId="77777777" w:rsidR="00503198" w:rsidRDefault="00000000" w:rsidP="00503198">
            <w:pPr>
              <w:pStyle w:val="Normal2"/>
            </w:pPr>
            <w:r>
              <w:pict w14:anchorId="7E6E56FB">
                <v:shape id="dc_991" o:spid="_x0000_s2985" style="position:absolute;left:0;text-align:left;margin-left:0;margin-top:0;width:50pt;height:50pt;z-index:922;visibility:hidden" coordsize="67,183" o:spt="100" o:preferrelative="t" adj="0,,0" path="">
                  <v:stroke joinstyle="round"/>
                  <v:formulas/>
                  <v:path o:connecttype="segments"/>
                  <o:lock v:ext="edit" selection="t"/>
                </v:shape>
              </w:pict>
            </w:r>
            <w:r>
              <w:rPr>
                <w:noProof/>
                <w:snapToGrid/>
                <w:lang w:val="sv-SE" w:eastAsia="sv-SE"/>
              </w:rPr>
              <w:pict w14:anchorId="6A0BD637">
                <v:shape id="_x0000_s5825" type="#_x0000_t75" style="position:absolute;left:0;text-align:left;margin-left:26694.45pt;margin-top:7.05pt;width:245.25pt;height:63.75pt;z-index:-724;mso-wrap-edited:t;mso-position-horizontal:right" wrapcoords="10824 4710 123 4201 321 17161 10890 16145 10956 20719 21600 21346 21600 0 10692 390 10824 4710" filled="t">
                  <v:imagedata r:id="rId1362" o:title="OrderSecondaryStatus"/>
                  <w10:wrap type="tight"/>
                </v:shape>
              </w:pict>
            </w:r>
            <w:r w:rsidR="00503198">
              <w:t>An element that contains a secondary status description pertaining to the entire order.</w:t>
            </w:r>
          </w:p>
        </w:tc>
      </w:tr>
    </w:tbl>
    <w:p w14:paraId="6BB446B1" w14:textId="77777777" w:rsidR="00503198" w:rsidRDefault="00503198" w:rsidP="00503198"/>
    <w:p w14:paraId="7E08F1F4" w14:textId="77777777" w:rsidR="00503198" w:rsidRDefault="00503198" w:rsidP="00503198">
      <w:pPr>
        <w:pStyle w:val="Heading2"/>
      </w:pPr>
      <w:bookmarkStart w:id="5953" w:name="_Toc259722400"/>
      <w:bookmarkStart w:id="5954" w:name="_Toc275502746"/>
      <w:bookmarkStart w:id="5955" w:name="_Toc371378338"/>
      <w:bookmarkStart w:id="5956" w:name="_Toc21213465"/>
      <w:bookmarkStart w:id="5957" w:name="OrderStatus"/>
      <w:proofErr w:type="spellStart"/>
      <w:r>
        <w:t>OrderStatus</w:t>
      </w:r>
      <w:bookmarkEnd w:id="5953"/>
      <w:bookmarkEnd w:id="5954"/>
      <w:bookmarkEnd w:id="5955"/>
      <w:bookmarkEnd w:id="5956"/>
      <w:bookmarkEnd w:id="59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4A3A105" w14:textId="77777777" w:rsidTr="00503198">
        <w:tc>
          <w:tcPr>
            <w:tcW w:w="5000" w:type="pct"/>
          </w:tcPr>
          <w:p w14:paraId="38370F02" w14:textId="77777777" w:rsidR="00333DF6" w:rsidRDefault="00000000" w:rsidP="00333DF6">
            <w:pPr>
              <w:pStyle w:val="Normal2"/>
            </w:pPr>
            <w:r>
              <w:pict w14:anchorId="6325DFB5">
                <v:shape id="dc_992" o:spid="_x0000_s2986" style="position:absolute;left:0;text-align:left;margin-left:0;margin-top:0;width:50pt;height:50pt;z-index:923;visibility:hidden" coordsize="273,404" o:spt="100" o:preferrelative="t" adj="0,,0" path="">
                  <v:stroke joinstyle="round"/>
                  <v:formulas/>
                  <v:path o:connecttype="segments"/>
                  <o:lock v:ext="edit" selection="t"/>
                </v:shape>
              </w:pict>
            </w:r>
            <w:r>
              <w:pict w14:anchorId="3F0419E4">
                <v:shape id="_x0000_s3929" style="position:absolute;left:0;text-align:left;margin-left:25832.65pt;margin-top:7.2pt;width:242.25pt;height:163.5pt;z-index:-1538;mso-wrap-edited:t;mso-position-horizontal:right" coordsize="" o:spt="100" wrapcoords="-30 366 242 366 242 25 537 25 537 25 537 0 1000 0 1000 0 1000 1026 537 1026 537 880 242 880 242 535 -30 535 -30 366" adj="0,,0" path="">
                  <v:stroke joinstyle="round"/>
                  <v:imagedata r:id="rId1363" o:title="dc_992"/>
                  <v:formulas/>
                  <v:path o:connecttype="segments"/>
                  <w10:wrap type="tight"/>
                </v:shape>
              </w:pict>
            </w:r>
            <w:r w:rsidR="00503198">
              <w:t xml:space="preserve">The </w:t>
            </w:r>
            <w:proofErr w:type="spellStart"/>
            <w:r w:rsidR="00333DF6">
              <w:t>OrderStatus</w:t>
            </w:r>
            <w:proofErr w:type="spellEnd"/>
            <w:r w:rsidR="00333DF6">
              <w:t xml:space="preserve"> element is the root element for the </w:t>
            </w:r>
            <w:proofErr w:type="spellStart"/>
            <w:r w:rsidR="00333DF6">
              <w:t>OrderStatus</w:t>
            </w:r>
            <w:proofErr w:type="spellEnd"/>
            <w:r w:rsidR="00333DF6">
              <w:t xml:space="preserve"> e-Document.</w:t>
            </w:r>
          </w:p>
          <w:p w14:paraId="334792D3" w14:textId="77777777" w:rsidR="00503198" w:rsidRDefault="00333DF6" w:rsidP="00333DF6">
            <w:pPr>
              <w:pStyle w:val="Normal2"/>
            </w:pPr>
            <w:r>
              <w:t xml:space="preserve">The </w:t>
            </w:r>
            <w:proofErr w:type="spellStart"/>
            <w:r>
              <w:t>OrderStatus</w:t>
            </w:r>
            <w:proofErr w:type="spellEnd"/>
            <w:r>
              <w:t xml:space="preserve">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14:paraId="5BD86CFC" w14:textId="77777777" w:rsidR="00503198" w:rsidRDefault="00503198" w:rsidP="00503198">
            <w:pPr>
              <w:pStyle w:val="Bold3"/>
            </w:pPr>
            <w:r>
              <w:t>Language [attribute]</w:t>
            </w:r>
          </w:p>
          <w:p w14:paraId="18D9F291" w14:textId="77777777" w:rsidR="00503198" w:rsidRDefault="00503198" w:rsidP="00503198">
            <w:pPr>
              <w:pStyle w:val="Italic3"/>
            </w:pPr>
            <w:r>
              <w:lastRenderedPageBreak/>
              <w:t>Language is optional. A single instance might exist.</w:t>
            </w:r>
          </w:p>
          <w:p w14:paraId="7C3B512E"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0AA64DDF" w14:textId="77777777" w:rsidR="00503198" w:rsidRDefault="006070A5" w:rsidP="00503198">
            <w:pPr>
              <w:pStyle w:val="Normal3"/>
            </w:pPr>
            <w:r>
              <w:t>Information on the content of this attribute is available at:</w:t>
            </w:r>
            <w:r>
              <w:br/>
              <w:t>https://www.loc.gov/standards/iso639-2/php/code_list.php</w:t>
            </w:r>
          </w:p>
          <w:p w14:paraId="290616BD" w14:textId="77777777" w:rsidR="00503198" w:rsidRDefault="00503198" w:rsidP="00503198">
            <w:pPr>
              <w:pStyle w:val="Bold3"/>
            </w:pPr>
            <w:proofErr w:type="spellStart"/>
            <w:r>
              <w:t>OrderStatusType</w:t>
            </w:r>
            <w:proofErr w:type="spellEnd"/>
            <w:r>
              <w:t xml:space="preserve"> [attribute]</w:t>
            </w:r>
          </w:p>
          <w:p w14:paraId="69A3295F" w14:textId="77777777" w:rsidR="00503198" w:rsidRDefault="00503198" w:rsidP="00503198">
            <w:pPr>
              <w:pStyle w:val="Italic3"/>
            </w:pPr>
            <w:proofErr w:type="spellStart"/>
            <w:r>
              <w:t>OrderStatusType</w:t>
            </w:r>
            <w:proofErr w:type="spellEnd"/>
            <w:r>
              <w:t xml:space="preserve"> is mandatory. A single instance is required.</w:t>
            </w:r>
          </w:p>
          <w:p w14:paraId="3377241D" w14:textId="77777777" w:rsidR="00503198" w:rsidRDefault="00503198" w:rsidP="00503198">
            <w:pPr>
              <w:pStyle w:val="Normal3"/>
            </w:pPr>
            <w:r>
              <w:t xml:space="preserve">Communicates the method in which the </w:t>
            </w:r>
            <w:proofErr w:type="spellStart"/>
            <w:r w:rsidR="0063094E">
              <w:t>OrderStatus</w:t>
            </w:r>
            <w:proofErr w:type="spellEnd"/>
            <w:r>
              <w:t xml:space="preserve"> has been, or should be, summarized.</w:t>
            </w:r>
          </w:p>
          <w:p w14:paraId="7CB13703" w14:textId="77777777" w:rsidR="00503198" w:rsidRDefault="00503198" w:rsidP="00503198">
            <w:pPr>
              <w:pStyle w:val="Normal3"/>
            </w:pPr>
            <w:r>
              <w:t xml:space="preserve">Refer to </w:t>
            </w:r>
            <w:proofErr w:type="spellStart"/>
            <w:r>
              <w:t>OrderStatusType</w:t>
            </w:r>
            <w:proofErr w:type="spellEnd"/>
            <w:r>
              <w:t xml:space="preserve"> definition for any enumerations.</w:t>
            </w:r>
          </w:p>
          <w:p w14:paraId="35985D0F" w14:textId="77777777" w:rsidR="00503198" w:rsidRDefault="00503198" w:rsidP="00503198">
            <w:pPr>
              <w:pStyle w:val="Bold3"/>
            </w:pPr>
            <w:r>
              <w:t>(sequence)</w:t>
            </w:r>
          </w:p>
          <w:p w14:paraId="3136E2BD" w14:textId="77777777" w:rsidR="00503198" w:rsidRDefault="00503198" w:rsidP="00503198">
            <w:pPr>
              <w:pStyle w:val="Italic3"/>
            </w:pPr>
            <w:r>
              <w:t>The sequence of items below is mandatory. A single instance is required.</w:t>
            </w:r>
          </w:p>
          <w:p w14:paraId="21A541C8" w14:textId="77777777" w:rsidR="00503198" w:rsidRDefault="00503198" w:rsidP="00503198">
            <w:pPr>
              <w:pStyle w:val="Bold4"/>
            </w:pPr>
            <w:proofErr w:type="spellStart"/>
            <w:r>
              <w:t>OrderStatusHeader</w:t>
            </w:r>
            <w:proofErr w:type="spellEnd"/>
          </w:p>
          <w:p w14:paraId="5BD95651" w14:textId="77777777" w:rsidR="00503198" w:rsidRDefault="00503198" w:rsidP="00503198">
            <w:pPr>
              <w:pStyle w:val="Italic4"/>
            </w:pPr>
            <w:proofErr w:type="spellStart"/>
            <w:r>
              <w:t>OrderStatusHeader</w:t>
            </w:r>
            <w:proofErr w:type="spellEnd"/>
            <w:r>
              <w:t xml:space="preserve"> is mandatory. A single instance is required.</w:t>
            </w:r>
          </w:p>
          <w:p w14:paraId="3BD15843" w14:textId="77777777" w:rsidR="00503198" w:rsidRDefault="00503198" w:rsidP="00503198">
            <w:pPr>
              <w:pStyle w:val="Normal4"/>
            </w:pPr>
            <w:r>
              <w:t xml:space="preserve">Information that applies to the entire </w:t>
            </w:r>
            <w:proofErr w:type="spellStart"/>
            <w:r w:rsidR="0063094E">
              <w:t>OrderStatus</w:t>
            </w:r>
            <w:proofErr w:type="spellEnd"/>
            <w:r>
              <w:t xml:space="preserve"> </w:t>
            </w:r>
            <w:r w:rsidR="00ED105B">
              <w:t>e-Document</w:t>
            </w:r>
            <w:r>
              <w:t>.</w:t>
            </w:r>
          </w:p>
          <w:p w14:paraId="6933DF53" w14:textId="77777777" w:rsidR="00503198" w:rsidRDefault="00503198" w:rsidP="00503198">
            <w:pPr>
              <w:pStyle w:val="Bold4"/>
            </w:pPr>
            <w:proofErr w:type="spellStart"/>
            <w:r>
              <w:t>OrderStatusDetail</w:t>
            </w:r>
            <w:proofErr w:type="spellEnd"/>
          </w:p>
          <w:p w14:paraId="060B5CF4" w14:textId="77777777" w:rsidR="00503198" w:rsidRDefault="00503198" w:rsidP="00503198">
            <w:pPr>
              <w:pStyle w:val="Italic4"/>
            </w:pPr>
            <w:proofErr w:type="spellStart"/>
            <w:r>
              <w:t>OrderStatusDetail</w:t>
            </w:r>
            <w:proofErr w:type="spellEnd"/>
            <w:r>
              <w:t xml:space="preserve"> is mandatory. One instance is required, multiple instances might exist.</w:t>
            </w:r>
          </w:p>
          <w:p w14:paraId="7CF9C265" w14:textId="77777777" w:rsidR="00503198" w:rsidRDefault="00503198" w:rsidP="00503198">
            <w:pPr>
              <w:pStyle w:val="Normal4"/>
            </w:pPr>
            <w:r>
              <w:t xml:space="preserve">The specifics of the information being communicated in the </w:t>
            </w:r>
            <w:proofErr w:type="spellStart"/>
            <w:r w:rsidR="0063094E">
              <w:t>OrderStatus</w:t>
            </w:r>
            <w:proofErr w:type="spellEnd"/>
            <w:r>
              <w:t xml:space="preserve"> </w:t>
            </w:r>
            <w:r w:rsidR="00ED105B">
              <w:t>e-Document</w:t>
            </w:r>
            <w:r>
              <w:t>.</w:t>
            </w:r>
          </w:p>
        </w:tc>
      </w:tr>
    </w:tbl>
    <w:p w14:paraId="6464E7E6" w14:textId="77777777" w:rsidR="00503198" w:rsidRDefault="00503198" w:rsidP="00503198"/>
    <w:p w14:paraId="0E214D68" w14:textId="77777777" w:rsidR="00503198" w:rsidRDefault="00503198" w:rsidP="00503198">
      <w:pPr>
        <w:pStyle w:val="Heading2"/>
      </w:pPr>
      <w:bookmarkStart w:id="5958" w:name="_Toc259722401"/>
      <w:bookmarkStart w:id="5959" w:name="_Toc275502747"/>
      <w:bookmarkStart w:id="5960" w:name="_Toc371378339"/>
      <w:bookmarkStart w:id="5961" w:name="_Toc21213466"/>
      <w:bookmarkStart w:id="5962" w:name="OrderStatusCode_a"/>
      <w:proofErr w:type="spellStart"/>
      <w:r>
        <w:t>OrderStatusCode</w:t>
      </w:r>
      <w:proofErr w:type="spellEnd"/>
      <w:r>
        <w:t xml:space="preserve"> [attribute]</w:t>
      </w:r>
      <w:bookmarkEnd w:id="5958"/>
      <w:bookmarkEnd w:id="5959"/>
      <w:bookmarkEnd w:id="5960"/>
      <w:bookmarkEnd w:id="5961"/>
      <w:bookmarkEnd w:id="596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2A7E097" w14:textId="77777777" w:rsidTr="00503198">
        <w:tc>
          <w:tcPr>
            <w:tcW w:w="5000" w:type="pct"/>
          </w:tcPr>
          <w:p w14:paraId="2EA34302" w14:textId="77777777" w:rsidR="00503198" w:rsidRDefault="00000000" w:rsidP="00503198">
            <w:pPr>
              <w:pStyle w:val="Normal2"/>
            </w:pPr>
            <w:r>
              <w:pict w14:anchorId="1B621254">
                <v:shape id="dc_993" o:spid="_x0000_s2987" style="position:absolute;left:0;text-align:left;margin-left:0;margin-top:0;width:50pt;height:50pt;z-index:924;visibility:hidden" coordsize="89,186" o:spt="100" o:preferrelative="t" adj="0,,0" path="">
                  <v:stroke joinstyle="round"/>
                  <v:formulas/>
                  <v:path o:connecttype="segments"/>
                  <o:lock v:ext="edit" selection="t"/>
                </v:shape>
              </w:pict>
            </w:r>
            <w:r>
              <w:pict w14:anchorId="1C65D378">
                <v:shape id="_x0000_s3930" style="position:absolute;left:0;text-align:left;margin-left:8998.15pt;margin-top:7.2pt;width:111.75pt;height:53.25pt;z-index:-1537;mso-wrap-edited:t;mso-position-horizontal:right" coordsize="" o:spt="100" wrapcoords="-30 0 1000 0 1000 1079 1000 1079 -30 1079 -30 0" adj="0,,0" path="">
                  <v:stroke joinstyle="round"/>
                  <v:imagedata r:id="rId1364" o:title="dc_993"/>
                  <v:formulas/>
                  <v:path o:connecttype="segments"/>
                  <w10:wrap type="tight"/>
                </v:shape>
              </w:pict>
            </w:r>
            <w:r w:rsidR="00503198">
              <w:t>This attribute communicates the overall status of the order.</w:t>
            </w:r>
          </w:p>
          <w:p w14:paraId="484E6E5B" w14:textId="77777777" w:rsidR="00503198" w:rsidRDefault="00503198" w:rsidP="00503198">
            <w:pPr>
              <w:pStyle w:val="Italic2"/>
            </w:pPr>
            <w:r>
              <w:t>This item is restricted to the following list.</w:t>
            </w:r>
          </w:p>
          <w:p w14:paraId="03EC6F9B" w14:textId="77777777" w:rsidR="00503198" w:rsidRDefault="00503198" w:rsidP="00503198">
            <w:pPr>
              <w:pStyle w:val="Bold3"/>
            </w:pPr>
            <w:proofErr w:type="spellStart"/>
            <w:r>
              <w:t>ActiveFree</w:t>
            </w:r>
            <w:proofErr w:type="spellEnd"/>
          </w:p>
          <w:p w14:paraId="208238EB" w14:textId="77777777"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14:paraId="3ECE5E45" w14:textId="77777777" w:rsidR="00503198" w:rsidRDefault="00503198" w:rsidP="00503198">
            <w:pPr>
              <w:pStyle w:val="Bold3"/>
            </w:pPr>
            <w:proofErr w:type="spellStart"/>
            <w:r>
              <w:t>ActiveHold</w:t>
            </w:r>
            <w:proofErr w:type="spellEnd"/>
          </w:p>
          <w:p w14:paraId="0E03612D" w14:textId="77777777"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14:paraId="32B3A23D" w14:textId="77777777" w:rsidR="00503198" w:rsidRDefault="00503198" w:rsidP="00503198">
            <w:pPr>
              <w:pStyle w:val="Bold3"/>
            </w:pPr>
            <w:r>
              <w:t>Cancelled</w:t>
            </w:r>
          </w:p>
          <w:p w14:paraId="3063BC0D" w14:textId="77777777"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14:paraId="7D3219E8" w14:textId="77777777" w:rsidR="00503198" w:rsidRDefault="00503198" w:rsidP="00503198">
            <w:pPr>
              <w:pStyle w:val="Bold3"/>
            </w:pPr>
            <w:r>
              <w:t>Complete</w:t>
            </w:r>
          </w:p>
          <w:p w14:paraId="0618DBA9" w14:textId="77777777"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14:paraId="02AF97F9" w14:textId="77777777" w:rsidR="00503198" w:rsidRDefault="00503198" w:rsidP="00503198">
            <w:pPr>
              <w:pStyle w:val="Bold3"/>
            </w:pPr>
            <w:r>
              <w:lastRenderedPageBreak/>
              <w:t>Delayed</w:t>
            </w:r>
          </w:p>
          <w:p w14:paraId="2565DA10" w14:textId="77777777" w:rsidR="00503198" w:rsidRDefault="00503198" w:rsidP="00503198">
            <w:pPr>
              <w:pStyle w:val="Normal3"/>
            </w:pPr>
            <w:r>
              <w:t>An unexpected event has caused a delay.</w:t>
            </w:r>
          </w:p>
          <w:p w14:paraId="4F6B70E7" w14:textId="77777777" w:rsidR="00503198" w:rsidRDefault="00503198" w:rsidP="00503198">
            <w:pPr>
              <w:pStyle w:val="Bold3"/>
            </w:pPr>
            <w:proofErr w:type="spellStart"/>
            <w:r>
              <w:t>FinalPlanning</w:t>
            </w:r>
            <w:proofErr w:type="spellEnd"/>
          </w:p>
          <w:p w14:paraId="67D73DA2" w14:textId="77777777" w:rsidR="00503198" w:rsidRDefault="00503198" w:rsidP="00503198">
            <w:pPr>
              <w:pStyle w:val="Normal3"/>
            </w:pPr>
            <w:r>
              <w:t>The order is undergoing the final planning process.</w:t>
            </w:r>
          </w:p>
          <w:p w14:paraId="47646963" w14:textId="77777777" w:rsidR="00503198" w:rsidRDefault="00503198" w:rsidP="00503198">
            <w:pPr>
              <w:pStyle w:val="Bold3"/>
            </w:pPr>
            <w:r>
              <w:t>Invoiced</w:t>
            </w:r>
          </w:p>
          <w:p w14:paraId="722BC644" w14:textId="77777777"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14:paraId="14620D9A" w14:textId="77777777" w:rsidR="00503198" w:rsidRDefault="00503198" w:rsidP="00503198">
            <w:pPr>
              <w:pStyle w:val="Bold3"/>
            </w:pPr>
            <w:r>
              <w:t>Loaded</w:t>
            </w:r>
          </w:p>
          <w:p w14:paraId="10B079D5" w14:textId="77777777"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14:paraId="5D3E8C49" w14:textId="77777777" w:rsidR="00503198" w:rsidRDefault="00503198" w:rsidP="00503198">
            <w:pPr>
              <w:pStyle w:val="Bold3"/>
            </w:pPr>
            <w:proofErr w:type="spellStart"/>
            <w:r>
              <w:t>NotReceived</w:t>
            </w:r>
            <w:proofErr w:type="spellEnd"/>
          </w:p>
          <w:p w14:paraId="4398B74B" w14:textId="77777777" w:rsidR="00503198" w:rsidRDefault="00503198" w:rsidP="00503198">
            <w:pPr>
              <w:pStyle w:val="Normal3"/>
            </w:pPr>
            <w:r>
              <w:t>Not received by either the buyer or seller.</w:t>
            </w:r>
          </w:p>
          <w:p w14:paraId="54BC8BDD" w14:textId="77777777" w:rsidR="00503198" w:rsidRDefault="00503198" w:rsidP="00503198">
            <w:pPr>
              <w:pStyle w:val="Bold3"/>
            </w:pPr>
            <w:proofErr w:type="spellStart"/>
            <w:r>
              <w:t>OrderLineConfirmed</w:t>
            </w:r>
            <w:proofErr w:type="spellEnd"/>
          </w:p>
          <w:p w14:paraId="604E9265" w14:textId="77777777" w:rsidR="00503198" w:rsidRDefault="00503198" w:rsidP="00503198">
            <w:pPr>
              <w:pStyle w:val="Normal3"/>
            </w:pPr>
            <w:r>
              <w:t>The order line has been confirmed.</w:t>
            </w:r>
          </w:p>
          <w:p w14:paraId="41532939" w14:textId="77777777" w:rsidR="00503198" w:rsidRDefault="00503198" w:rsidP="00503198">
            <w:pPr>
              <w:pStyle w:val="Bold3"/>
            </w:pPr>
            <w:r>
              <w:t>Packed</w:t>
            </w:r>
          </w:p>
          <w:p w14:paraId="2E614534" w14:textId="77777777"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14:paraId="64A89908" w14:textId="77777777" w:rsidR="00503198" w:rsidRDefault="00503198" w:rsidP="00503198">
            <w:pPr>
              <w:pStyle w:val="Bold3"/>
            </w:pPr>
            <w:proofErr w:type="spellStart"/>
            <w:r>
              <w:t>PartiallyShipped</w:t>
            </w:r>
            <w:proofErr w:type="spellEnd"/>
          </w:p>
          <w:p w14:paraId="3303AA23" w14:textId="77777777"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14:paraId="2EA2DF93" w14:textId="77777777" w:rsidR="00503198" w:rsidRDefault="00503198" w:rsidP="00503198">
            <w:pPr>
              <w:pStyle w:val="Bold3"/>
            </w:pPr>
            <w:r>
              <w:t>Pending</w:t>
            </w:r>
          </w:p>
          <w:p w14:paraId="3967E298" w14:textId="77777777"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14:paraId="616CB30A" w14:textId="77777777" w:rsidR="00503198" w:rsidRDefault="00503198" w:rsidP="00503198">
            <w:pPr>
              <w:pStyle w:val="Bold3"/>
            </w:pPr>
            <w:r>
              <w:t>Planned</w:t>
            </w:r>
          </w:p>
          <w:p w14:paraId="221D6DF6" w14:textId="77777777"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14:paraId="5E103C59" w14:textId="77777777" w:rsidR="00503198" w:rsidRDefault="00503198" w:rsidP="00503198">
            <w:pPr>
              <w:pStyle w:val="Bold3"/>
            </w:pPr>
            <w:proofErr w:type="spellStart"/>
            <w:r>
              <w:t>ProductionComplete</w:t>
            </w:r>
            <w:proofErr w:type="spellEnd"/>
          </w:p>
          <w:p w14:paraId="2FE81533" w14:textId="77777777"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14:paraId="75820A75" w14:textId="77777777" w:rsidR="00BE73AA" w:rsidRDefault="00BE73AA" w:rsidP="00BE73AA">
            <w:pPr>
              <w:pStyle w:val="Bold3"/>
            </w:pPr>
            <w:proofErr w:type="spellStart"/>
            <w:r>
              <w:t>ProductionPlanned</w:t>
            </w:r>
            <w:proofErr w:type="spellEnd"/>
          </w:p>
          <w:p w14:paraId="18D82EE8" w14:textId="77777777" w:rsidR="00BE73AA" w:rsidRDefault="00BE73AA" w:rsidP="00BE73AA">
            <w:pPr>
              <w:pStyle w:val="Normal3"/>
            </w:pPr>
            <w:r>
              <w:t>Production has been planned for the order.</w:t>
            </w:r>
          </w:p>
          <w:p w14:paraId="388C2C42" w14:textId="77777777" w:rsidR="00503198" w:rsidRDefault="00503198" w:rsidP="00503198">
            <w:pPr>
              <w:pStyle w:val="Bold3"/>
            </w:pPr>
            <w:proofErr w:type="spellStart"/>
            <w:r>
              <w:t>ProductionStarted</w:t>
            </w:r>
            <w:proofErr w:type="spellEnd"/>
          </w:p>
          <w:p w14:paraId="748ABFBB" w14:textId="77777777"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14:paraId="09EA6E62" w14:textId="77777777" w:rsidR="00503198" w:rsidRDefault="00503198" w:rsidP="00503198">
            <w:pPr>
              <w:pStyle w:val="Bold3"/>
            </w:pPr>
            <w:r>
              <w:t>Received</w:t>
            </w:r>
          </w:p>
          <w:p w14:paraId="01996C6A" w14:textId="77777777" w:rsidR="00503198" w:rsidRDefault="00503198" w:rsidP="00503198">
            <w:pPr>
              <w:pStyle w:val="Normal3"/>
            </w:pPr>
            <w:r>
              <w:t>The material has arrived at the destination and has been processed by that location.</w:t>
            </w:r>
          </w:p>
          <w:p w14:paraId="75E0C492" w14:textId="77777777" w:rsidR="00503198" w:rsidRDefault="00503198" w:rsidP="00503198">
            <w:pPr>
              <w:pStyle w:val="Bold3"/>
            </w:pPr>
            <w:proofErr w:type="spellStart"/>
            <w:r>
              <w:t>ReservedInProductionPlanningSystem</w:t>
            </w:r>
            <w:proofErr w:type="spellEnd"/>
          </w:p>
          <w:p w14:paraId="4AE1F95E" w14:textId="77777777" w:rsidR="00503198" w:rsidRDefault="00503198" w:rsidP="00503198">
            <w:pPr>
              <w:pStyle w:val="Normal3"/>
            </w:pPr>
            <w:r>
              <w:t>Material and capacity is available for production.</w:t>
            </w:r>
          </w:p>
          <w:p w14:paraId="5A2878EB" w14:textId="77777777" w:rsidR="00503198" w:rsidRDefault="00503198" w:rsidP="00503198">
            <w:pPr>
              <w:pStyle w:val="Bold3"/>
            </w:pPr>
            <w:r>
              <w:lastRenderedPageBreak/>
              <w:t>Scheduled</w:t>
            </w:r>
          </w:p>
          <w:p w14:paraId="5DB3AD2E" w14:textId="77777777" w:rsidR="00503198" w:rsidRDefault="00503198" w:rsidP="00503198">
            <w:pPr>
              <w:pStyle w:val="Normal3"/>
            </w:pPr>
            <w:r>
              <w:t>The order has been scheduled.</w:t>
            </w:r>
          </w:p>
          <w:p w14:paraId="5107A76F" w14:textId="77777777" w:rsidR="00503198" w:rsidRDefault="00503198" w:rsidP="00503198">
            <w:pPr>
              <w:pStyle w:val="Bold3"/>
            </w:pPr>
            <w:proofErr w:type="spellStart"/>
            <w:r>
              <w:t>ShipmentComplete</w:t>
            </w:r>
            <w:proofErr w:type="spellEnd"/>
          </w:p>
          <w:p w14:paraId="2DAF327B" w14:textId="77777777" w:rsidR="00503198" w:rsidRDefault="00503198" w:rsidP="00503198">
            <w:pPr>
              <w:pStyle w:val="Normal3"/>
            </w:pPr>
            <w:r>
              <w:t>The order has been fully shipped.</w:t>
            </w:r>
          </w:p>
          <w:p w14:paraId="35305467" w14:textId="77777777" w:rsidR="00BE73AA" w:rsidRDefault="00BE73AA" w:rsidP="00BE73AA">
            <w:pPr>
              <w:pStyle w:val="Bold3"/>
            </w:pPr>
            <w:proofErr w:type="spellStart"/>
            <w:r>
              <w:t>ShipmentPlanned</w:t>
            </w:r>
            <w:proofErr w:type="spellEnd"/>
          </w:p>
          <w:p w14:paraId="1A22C458" w14:textId="77777777" w:rsidR="00BE73AA" w:rsidRDefault="00BE73AA" w:rsidP="00BE73AA">
            <w:pPr>
              <w:pStyle w:val="Normal3"/>
            </w:pPr>
            <w:r>
              <w:t>Shipment has been planned for the order</w:t>
            </w:r>
          </w:p>
          <w:p w14:paraId="42D31E0A" w14:textId="77777777" w:rsidR="00503198" w:rsidRDefault="00503198" w:rsidP="00503198">
            <w:pPr>
              <w:pStyle w:val="Bold3"/>
            </w:pPr>
            <w:r>
              <w:t>Shuttled</w:t>
            </w:r>
          </w:p>
          <w:p w14:paraId="383436B5" w14:textId="77777777" w:rsidR="00503198" w:rsidRDefault="00503198" w:rsidP="00503198">
            <w:pPr>
              <w:pStyle w:val="Normal3"/>
            </w:pPr>
            <w:r>
              <w:t>Material has been moved.</w:t>
            </w:r>
          </w:p>
          <w:p w14:paraId="462385C3" w14:textId="77777777" w:rsidR="00503198" w:rsidRDefault="00503198" w:rsidP="00503198">
            <w:pPr>
              <w:pStyle w:val="Bold3"/>
            </w:pPr>
            <w:r>
              <w:t>Staged</w:t>
            </w:r>
          </w:p>
          <w:p w14:paraId="5BCF52AB" w14:textId="77777777" w:rsidR="00503198" w:rsidRDefault="00503198" w:rsidP="00503198">
            <w:pPr>
              <w:pStyle w:val="Normal3"/>
            </w:pPr>
            <w:r>
              <w:t>Material has been positioned for production.</w:t>
            </w:r>
          </w:p>
          <w:p w14:paraId="3BA3593E" w14:textId="77777777" w:rsidR="00503198" w:rsidRDefault="00503198" w:rsidP="00503198">
            <w:pPr>
              <w:pStyle w:val="Bold3"/>
            </w:pPr>
            <w:r>
              <w:t>Transferred</w:t>
            </w:r>
          </w:p>
          <w:p w14:paraId="04A36150" w14:textId="77777777" w:rsidR="00503198" w:rsidRDefault="00503198" w:rsidP="00503198">
            <w:pPr>
              <w:pStyle w:val="Normal3"/>
            </w:pPr>
            <w:r>
              <w:t>The manufacturing order has been moved.</w:t>
            </w:r>
          </w:p>
          <w:p w14:paraId="0AD8FFF9" w14:textId="77777777" w:rsidR="00503198" w:rsidRDefault="00503198" w:rsidP="00503198">
            <w:pPr>
              <w:pStyle w:val="Bold3"/>
            </w:pPr>
            <w:proofErr w:type="spellStart"/>
            <w:r>
              <w:t>TransferredToMillSystem</w:t>
            </w:r>
            <w:proofErr w:type="spellEnd"/>
          </w:p>
          <w:p w14:paraId="41E0B8FE" w14:textId="77777777" w:rsidR="00503198" w:rsidRDefault="00503198" w:rsidP="00503198">
            <w:pPr>
              <w:pStyle w:val="Normal3"/>
            </w:pPr>
            <w:r>
              <w:t>The order has been loaded onto the mill manufacturing system.</w:t>
            </w:r>
          </w:p>
          <w:p w14:paraId="6525B154" w14:textId="77777777" w:rsidR="00503198" w:rsidRDefault="00503198" w:rsidP="00503198">
            <w:pPr>
              <w:pStyle w:val="Bold3"/>
            </w:pPr>
            <w:r>
              <w:t>Unscheduled</w:t>
            </w:r>
          </w:p>
          <w:p w14:paraId="7210C12C" w14:textId="77777777" w:rsidR="00503198" w:rsidRDefault="00503198" w:rsidP="00503198">
            <w:pPr>
              <w:pStyle w:val="Normal3"/>
            </w:pPr>
            <w:r>
              <w:t>The order has not yet been scheduled.</w:t>
            </w:r>
          </w:p>
          <w:p w14:paraId="07CFB723" w14:textId="77777777" w:rsidR="00503198" w:rsidRDefault="00503198" w:rsidP="00503198">
            <w:pPr>
              <w:pStyle w:val="Bold3"/>
            </w:pPr>
            <w:r>
              <w:t>Unshipped</w:t>
            </w:r>
          </w:p>
          <w:p w14:paraId="46B180D2" w14:textId="77777777"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14:paraId="1D5FD4B4" w14:textId="77777777" w:rsidR="00503198" w:rsidRDefault="00503198" w:rsidP="00503198"/>
    <w:p w14:paraId="006FBAB0" w14:textId="77777777" w:rsidR="00503198" w:rsidRDefault="00503198" w:rsidP="00503198">
      <w:pPr>
        <w:pStyle w:val="Heading2"/>
      </w:pPr>
      <w:bookmarkStart w:id="5963" w:name="_Toc259722402"/>
      <w:bookmarkStart w:id="5964" w:name="_Toc275502748"/>
      <w:bookmarkStart w:id="5965" w:name="_Toc371378340"/>
      <w:bookmarkStart w:id="5966" w:name="_Toc21213467"/>
      <w:bookmarkStart w:id="5967" w:name="OrderStatusDetail"/>
      <w:proofErr w:type="spellStart"/>
      <w:r>
        <w:lastRenderedPageBreak/>
        <w:t>OrderStatusDetail</w:t>
      </w:r>
      <w:bookmarkEnd w:id="5963"/>
      <w:bookmarkEnd w:id="5964"/>
      <w:bookmarkEnd w:id="5965"/>
      <w:bookmarkEnd w:id="5966"/>
      <w:bookmarkEnd w:id="59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812B4" w14:paraId="508056FD" w14:textId="77777777" w:rsidTr="00503198">
        <w:tc>
          <w:tcPr>
            <w:tcW w:w="5000" w:type="pct"/>
          </w:tcPr>
          <w:p w14:paraId="59599561" w14:textId="77777777" w:rsidR="00503198" w:rsidRDefault="00000000" w:rsidP="00503198">
            <w:pPr>
              <w:pStyle w:val="Normal2"/>
            </w:pPr>
            <w:r>
              <w:rPr>
                <w:noProof/>
                <w:snapToGrid/>
                <w:lang w:val="sv-SE" w:eastAsia="sv-SE"/>
              </w:rPr>
              <w:pict w14:anchorId="096E69DB">
                <v:shape id="_x0000_s5820" type="#_x0000_t75" style="position:absolute;left:0;text-align:left;margin-left:29315.95pt;margin-top:7.2pt;width:267.7pt;height:674.75pt;z-index:-727;mso-wrap-edited:t;mso-position-horizontal:right" wrapcoords="8399 10309 48 10353 215 11016 8566 10949 8454 20269 -56 21578 21600 21578 21600 0 8399 -4 8399 10309" filled="t">
                  <v:imagedata r:id="rId1365" o:title="OrderStatusDetail"/>
                  <w10:wrap type="tight"/>
                </v:shape>
              </w:pict>
            </w:r>
            <w:r>
              <w:pict w14:anchorId="6BDFA011">
                <v:shape id="dc_994" o:spid="_x0000_s3989" style="position:absolute;left:0;text-align:left;margin-left:0;margin-top:0;width:50pt;height:50pt;z-index:957;visibility:hidden" coordsize="1369,638" o:spt="100" o:preferrelative="t" adj="0,,0" path="">
                  <v:stroke joinstyle="round"/>
                  <v:formulas/>
                  <v:path o:connecttype="segments"/>
                  <o:lock v:ext="edit" selection="t"/>
                </v:shape>
              </w:pict>
            </w:r>
            <w:r w:rsidR="00503198">
              <w:t xml:space="preserve">The specifics of the information being communicated in the </w:t>
            </w:r>
            <w:proofErr w:type="spellStart"/>
            <w:r w:rsidR="0063094E">
              <w:t>OrderStatus</w:t>
            </w:r>
            <w:proofErr w:type="spellEnd"/>
            <w:r w:rsidR="00503198">
              <w:t xml:space="preserve"> </w:t>
            </w:r>
            <w:r w:rsidR="001F3E70">
              <w:t>e-Document</w:t>
            </w:r>
            <w:r w:rsidR="00503198">
              <w:t>.</w:t>
            </w:r>
          </w:p>
          <w:p w14:paraId="5CC480DB" w14:textId="77777777" w:rsidR="00503198" w:rsidRDefault="00503198" w:rsidP="00503198">
            <w:pPr>
              <w:pStyle w:val="Bold3"/>
            </w:pPr>
            <w:r>
              <w:t>(sequence)</w:t>
            </w:r>
          </w:p>
          <w:p w14:paraId="799035F6" w14:textId="77777777" w:rsidR="00503198" w:rsidRDefault="00503198" w:rsidP="00503198">
            <w:pPr>
              <w:pStyle w:val="Italic3"/>
            </w:pPr>
            <w:r>
              <w:t>The sequence of items below is mandatory. A single instance is required.</w:t>
            </w:r>
          </w:p>
          <w:p w14:paraId="2C73077E" w14:textId="77777777" w:rsidR="00503198" w:rsidRDefault="00503198" w:rsidP="00503198">
            <w:pPr>
              <w:pStyle w:val="Bold4"/>
            </w:pPr>
            <w:proofErr w:type="spellStart"/>
            <w:r>
              <w:t>PurchaseOrderInformation</w:t>
            </w:r>
            <w:proofErr w:type="spellEnd"/>
          </w:p>
          <w:p w14:paraId="53F3409E" w14:textId="77777777" w:rsidR="00503198" w:rsidRDefault="00503198" w:rsidP="00503198">
            <w:pPr>
              <w:pStyle w:val="Italic4"/>
            </w:pPr>
            <w:proofErr w:type="spellStart"/>
            <w:r>
              <w:t>PurchaseOrderInformation</w:t>
            </w:r>
            <w:proofErr w:type="spellEnd"/>
            <w:r>
              <w:t xml:space="preserve"> is mandatory. A single instance is required.</w:t>
            </w:r>
          </w:p>
          <w:p w14:paraId="3602D10E" w14:textId="77777777" w:rsidR="00503198" w:rsidRDefault="00503198" w:rsidP="00503198">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251ACFE4" w14:textId="77777777" w:rsidR="00503198" w:rsidRDefault="00503198" w:rsidP="00503198">
            <w:pPr>
              <w:pStyle w:val="Bold4"/>
            </w:pPr>
            <w:proofErr w:type="spellStart"/>
            <w:r>
              <w:t>PurchaseOrderLineItemNumber</w:t>
            </w:r>
            <w:proofErr w:type="spellEnd"/>
          </w:p>
          <w:p w14:paraId="10A63473" w14:textId="77777777" w:rsidR="00503198" w:rsidRDefault="00503198" w:rsidP="00503198">
            <w:pPr>
              <w:pStyle w:val="Italic4"/>
            </w:pPr>
            <w:proofErr w:type="spellStart"/>
            <w:r>
              <w:t>PurchaseOrderLineItemNumber</w:t>
            </w:r>
            <w:proofErr w:type="spellEnd"/>
            <w:r>
              <w:t xml:space="preserve"> is mandatory. A single instance is required.</w:t>
            </w:r>
          </w:p>
          <w:p w14:paraId="5336D25A" w14:textId="77777777" w:rsidR="00503198" w:rsidRDefault="00503198" w:rsidP="00503198">
            <w:pPr>
              <w:pStyle w:val="Normal4"/>
            </w:pPr>
            <w:r>
              <w:t xml:space="preserve">The sequential number that uniquely identifies the </w:t>
            </w:r>
            <w:proofErr w:type="spellStart"/>
            <w:r w:rsidR="00D41641">
              <w:t>PurchaseOrder</w:t>
            </w:r>
            <w:proofErr w:type="spellEnd"/>
            <w:r>
              <w:t xml:space="preserve"> line item.</w:t>
            </w:r>
          </w:p>
          <w:p w14:paraId="7930B7D5" w14:textId="77777777" w:rsidR="00503198" w:rsidRDefault="00503198" w:rsidP="00503198">
            <w:pPr>
              <w:pStyle w:val="Bold4"/>
            </w:pPr>
            <w:r>
              <w:t>(sequence)</w:t>
            </w:r>
          </w:p>
          <w:p w14:paraId="5D097138" w14:textId="77777777" w:rsidR="00503198" w:rsidRDefault="00503198" w:rsidP="00503198">
            <w:pPr>
              <w:pStyle w:val="Italic4"/>
            </w:pPr>
            <w:r>
              <w:t>The sequence of items below is optional. Multiple instances might exist.</w:t>
            </w:r>
          </w:p>
          <w:p w14:paraId="4E496183" w14:textId="77777777" w:rsidR="00503198" w:rsidRPr="00BB3CEF" w:rsidRDefault="00503198" w:rsidP="00503198">
            <w:pPr>
              <w:pStyle w:val="Bold5"/>
              <w:rPr>
                <w:rFonts w:cs="Time New Roman"/>
              </w:rPr>
            </w:pPr>
            <w:proofErr w:type="spellStart"/>
            <w:r w:rsidRPr="00BB3CEF">
              <w:rPr>
                <w:rFonts w:cs="Time New Roman"/>
              </w:rPr>
              <w:t>SupplierOrderNumber</w:t>
            </w:r>
            <w:proofErr w:type="spellEnd"/>
          </w:p>
          <w:p w14:paraId="702EB534" w14:textId="77777777" w:rsidR="00503198" w:rsidRPr="00BB3CEF" w:rsidRDefault="00503198" w:rsidP="00503198">
            <w:pPr>
              <w:pStyle w:val="Italic5"/>
              <w:rPr>
                <w:rFonts w:cs="Time New Roman"/>
              </w:rPr>
            </w:pPr>
            <w:proofErr w:type="spellStart"/>
            <w:r w:rsidRPr="00BB3CEF">
              <w:rPr>
                <w:rFonts w:cs="Time New Roman"/>
              </w:rPr>
              <w:t>SupplierOrderNumber</w:t>
            </w:r>
            <w:proofErr w:type="spellEnd"/>
            <w:r w:rsidRPr="00BB3CEF">
              <w:rPr>
                <w:rFonts w:cs="Time New Roman"/>
              </w:rPr>
              <w:t xml:space="preserve"> is mandatory. A single instance is required.</w:t>
            </w:r>
          </w:p>
          <w:p w14:paraId="4AEA8B32" w14:textId="77777777" w:rsidR="00503198" w:rsidRPr="00BB3CEF" w:rsidRDefault="00503198" w:rsidP="00503198">
            <w:pPr>
              <w:pStyle w:val="Normal5"/>
              <w:rPr>
                <w:rFonts w:cs="Time New Roman"/>
              </w:rPr>
            </w:pPr>
            <w:r w:rsidRPr="00BB3CEF">
              <w:rPr>
                <w:rFonts w:cs="Time New Roman"/>
              </w:rPr>
              <w:t>The number of the supplier order.</w:t>
            </w:r>
          </w:p>
          <w:p w14:paraId="22EAC805" w14:textId="77777777" w:rsidR="00503198" w:rsidRPr="00BB3CEF" w:rsidRDefault="00503198" w:rsidP="00503198">
            <w:pPr>
              <w:pStyle w:val="Bold5"/>
              <w:rPr>
                <w:rFonts w:cs="Time New Roman"/>
              </w:rPr>
            </w:pPr>
            <w:proofErr w:type="spellStart"/>
            <w:r w:rsidRPr="00BB3CEF">
              <w:rPr>
                <w:rFonts w:cs="Time New Roman"/>
              </w:rPr>
              <w:t>SupplierOrderLineItemNumber</w:t>
            </w:r>
            <w:proofErr w:type="spellEnd"/>
          </w:p>
          <w:p w14:paraId="24082CE7" w14:textId="77777777" w:rsidR="00503198" w:rsidRPr="00BB3CEF" w:rsidRDefault="00503198" w:rsidP="00503198">
            <w:pPr>
              <w:pStyle w:val="Italic5"/>
              <w:rPr>
                <w:rFonts w:cs="Time New Roman"/>
              </w:rPr>
            </w:pPr>
            <w:proofErr w:type="spellStart"/>
            <w:r w:rsidRPr="00BB3CEF">
              <w:rPr>
                <w:rFonts w:cs="Time New Roman"/>
              </w:rPr>
              <w:t>SupplierOrderLineItemNumber</w:t>
            </w:r>
            <w:proofErr w:type="spellEnd"/>
            <w:r w:rsidRPr="00BB3CEF">
              <w:rPr>
                <w:rFonts w:cs="Time New Roman"/>
              </w:rPr>
              <w:t xml:space="preserve"> is optional. A single instance might exist.</w:t>
            </w:r>
          </w:p>
          <w:p w14:paraId="68AF5F86" w14:textId="77777777" w:rsidR="00503198" w:rsidRPr="00BB3CEF" w:rsidRDefault="00503198" w:rsidP="00503198">
            <w:pPr>
              <w:pStyle w:val="Normal5"/>
              <w:rPr>
                <w:rFonts w:cs="Time New Roman"/>
              </w:rPr>
            </w:pPr>
            <w:r w:rsidRPr="00BB3CEF">
              <w:rPr>
                <w:rFonts w:cs="Time New Roman"/>
              </w:rPr>
              <w:t>The number of the line item on the supplier order.</w:t>
            </w:r>
          </w:p>
          <w:p w14:paraId="2AF08E11" w14:textId="77777777" w:rsidR="00503198" w:rsidRPr="00BB3CEF" w:rsidRDefault="00503198" w:rsidP="00503198">
            <w:pPr>
              <w:pStyle w:val="Bold5"/>
              <w:rPr>
                <w:rFonts w:cs="Time New Roman"/>
              </w:rPr>
            </w:pPr>
            <w:proofErr w:type="spellStart"/>
            <w:r w:rsidRPr="00BB3CEF">
              <w:rPr>
                <w:rFonts w:cs="Time New Roman"/>
              </w:rPr>
              <w:t>LocationParty</w:t>
            </w:r>
            <w:proofErr w:type="spellEnd"/>
          </w:p>
          <w:p w14:paraId="6986FBB6" w14:textId="77777777" w:rsidR="00503198" w:rsidRPr="00BB3CEF" w:rsidRDefault="00503198" w:rsidP="00503198">
            <w:pPr>
              <w:pStyle w:val="Italic5"/>
              <w:rPr>
                <w:rFonts w:cs="Time New Roman"/>
              </w:rPr>
            </w:pPr>
            <w:proofErr w:type="spellStart"/>
            <w:r w:rsidRPr="00BB3CEF">
              <w:rPr>
                <w:rFonts w:cs="Time New Roman"/>
              </w:rPr>
              <w:t>LocationParty</w:t>
            </w:r>
            <w:proofErr w:type="spellEnd"/>
            <w:r w:rsidRPr="00BB3CEF">
              <w:rPr>
                <w:rFonts w:cs="Time New Roman"/>
              </w:rPr>
              <w:t xml:space="preserve"> is optional. A single instance might exist.</w:t>
            </w:r>
          </w:p>
          <w:p w14:paraId="7A7377A4" w14:textId="77777777" w:rsidR="00503198" w:rsidRPr="00BB3CEF" w:rsidRDefault="00503198" w:rsidP="00503198">
            <w:pPr>
              <w:pStyle w:val="Normal5"/>
              <w:rPr>
                <w:rFonts w:cs="Time New Roman"/>
              </w:rPr>
            </w:pPr>
            <w:r w:rsidRPr="00BB3CEF">
              <w:rPr>
                <w:rFonts w:cs="Time New Roman"/>
              </w:rPr>
              <w:t>The organization or business entity where the business event took place or will take place.</w:t>
            </w:r>
          </w:p>
          <w:p w14:paraId="3AC1B874" w14:textId="77777777" w:rsidR="00503198" w:rsidRDefault="00503198" w:rsidP="00503198">
            <w:pPr>
              <w:pStyle w:val="Bold4"/>
            </w:pPr>
            <w:r>
              <w:t>Product</w:t>
            </w:r>
          </w:p>
          <w:p w14:paraId="34CE06F1" w14:textId="77777777" w:rsidR="00503198" w:rsidRDefault="00503198" w:rsidP="00503198">
            <w:pPr>
              <w:pStyle w:val="Italic4"/>
            </w:pPr>
            <w:r>
              <w:t>Product is mandatory. A single instance is required.</w:t>
            </w:r>
          </w:p>
          <w:p w14:paraId="5EED2C5B" w14:textId="77777777" w:rsidR="00503198" w:rsidRDefault="00503198" w:rsidP="00503198">
            <w:pPr>
              <w:pStyle w:val="Normal4"/>
            </w:pPr>
            <w:r>
              <w:t xml:space="preserve">Product is a group item defining the article and its characteristics. Product is used to specify </w:t>
            </w:r>
            <w:r>
              <w:lastRenderedPageBreak/>
              <w:t xml:space="preserve">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BCB92F9" w14:textId="77777777" w:rsidR="00503198" w:rsidRDefault="00503198" w:rsidP="00503198">
            <w:pPr>
              <w:pStyle w:val="Bold4"/>
            </w:pPr>
            <w:proofErr w:type="spellStart"/>
            <w:r>
              <w:t>SupplierParty</w:t>
            </w:r>
            <w:proofErr w:type="spellEnd"/>
          </w:p>
          <w:p w14:paraId="5BD23438" w14:textId="77777777" w:rsidR="00503198" w:rsidRDefault="00503198" w:rsidP="00503198">
            <w:pPr>
              <w:pStyle w:val="Italic4"/>
            </w:pPr>
            <w:proofErr w:type="spellStart"/>
            <w:r>
              <w:t>SupplierParty</w:t>
            </w:r>
            <w:proofErr w:type="spellEnd"/>
            <w:r>
              <w:t xml:space="preserve"> is optional. A single instance might exist.</w:t>
            </w:r>
          </w:p>
          <w:p w14:paraId="2A2A396A"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0E94EA8" w14:textId="77777777" w:rsidR="00503198" w:rsidRDefault="00503198" w:rsidP="00503198">
            <w:pPr>
              <w:pStyle w:val="Bold4"/>
            </w:pPr>
            <w:proofErr w:type="spellStart"/>
            <w:r>
              <w:t>BuyerParty</w:t>
            </w:r>
            <w:proofErr w:type="spellEnd"/>
          </w:p>
          <w:p w14:paraId="017B50E3" w14:textId="77777777" w:rsidR="00503198" w:rsidRDefault="00503198" w:rsidP="00503198">
            <w:pPr>
              <w:pStyle w:val="Italic4"/>
            </w:pPr>
            <w:proofErr w:type="spellStart"/>
            <w:r>
              <w:t>BuyerParty</w:t>
            </w:r>
            <w:proofErr w:type="spellEnd"/>
            <w:r>
              <w:t xml:space="preserve"> is optional. A single instance might exist.</w:t>
            </w:r>
          </w:p>
          <w:p w14:paraId="72DABD5F"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4C9FEC75" w14:textId="77777777" w:rsidR="00503198" w:rsidRDefault="00503198" w:rsidP="00503198">
            <w:pPr>
              <w:pStyle w:val="Bold4"/>
            </w:pPr>
            <w:proofErr w:type="spellStart"/>
            <w:r>
              <w:t>ShipToParty</w:t>
            </w:r>
            <w:proofErr w:type="spellEnd"/>
          </w:p>
          <w:p w14:paraId="2E3F2F21" w14:textId="77777777" w:rsidR="00503198" w:rsidRDefault="00503198" w:rsidP="00503198">
            <w:pPr>
              <w:pStyle w:val="Italic4"/>
            </w:pPr>
            <w:proofErr w:type="spellStart"/>
            <w:r>
              <w:t>ShipToParty</w:t>
            </w:r>
            <w:proofErr w:type="spellEnd"/>
            <w:r>
              <w:t xml:space="preserve"> is optional. A single instance might exist.</w:t>
            </w:r>
          </w:p>
          <w:p w14:paraId="48FFCAAC"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180EFF7B" w14:textId="77777777" w:rsidR="00503198" w:rsidRDefault="00503198" w:rsidP="00503198">
            <w:pPr>
              <w:pStyle w:val="Bold4"/>
            </w:pPr>
            <w:proofErr w:type="spellStart"/>
            <w:r>
              <w:t>EndUserParty</w:t>
            </w:r>
            <w:proofErr w:type="spellEnd"/>
          </w:p>
          <w:p w14:paraId="126BC0BE" w14:textId="77777777" w:rsidR="00503198" w:rsidRDefault="00503198" w:rsidP="00503198">
            <w:pPr>
              <w:pStyle w:val="Italic4"/>
            </w:pPr>
            <w:proofErr w:type="spellStart"/>
            <w:r>
              <w:t>EndUserParty</w:t>
            </w:r>
            <w:proofErr w:type="spellEnd"/>
            <w:r>
              <w:t xml:space="preserve"> is optional. A single instance might exist.</w:t>
            </w:r>
          </w:p>
          <w:p w14:paraId="4ACDEF32"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595E3784" w14:textId="77777777" w:rsidR="00503198" w:rsidRDefault="00503198" w:rsidP="00503198">
            <w:pPr>
              <w:pStyle w:val="Bold4"/>
            </w:pPr>
            <w:proofErr w:type="spellStart"/>
            <w:r>
              <w:t>ForwarderParty</w:t>
            </w:r>
            <w:proofErr w:type="spellEnd"/>
          </w:p>
          <w:p w14:paraId="0E84A171" w14:textId="77777777" w:rsidR="00503198" w:rsidRDefault="00503198" w:rsidP="00503198">
            <w:pPr>
              <w:pStyle w:val="Italic4"/>
            </w:pPr>
            <w:proofErr w:type="spellStart"/>
            <w:r>
              <w:t>ForwarderParty</w:t>
            </w:r>
            <w:proofErr w:type="spellEnd"/>
            <w:r>
              <w:t xml:space="preserve"> is optional. A single instance might exist.</w:t>
            </w:r>
          </w:p>
          <w:p w14:paraId="11322167" w14:textId="77777777" w:rsidR="00503198" w:rsidRDefault="00503198" w:rsidP="00503198">
            <w:pPr>
              <w:pStyle w:val="Normal4"/>
            </w:pPr>
            <w:r>
              <w:t>The trading partner involved in the forwarding of the shipment.</w:t>
            </w:r>
          </w:p>
          <w:p w14:paraId="4B382C7B" w14:textId="77777777" w:rsidR="00503198" w:rsidRDefault="00503198" w:rsidP="00503198">
            <w:pPr>
              <w:pStyle w:val="Bold4"/>
            </w:pPr>
            <w:proofErr w:type="spellStart"/>
            <w:r>
              <w:t>MerchantParty</w:t>
            </w:r>
            <w:proofErr w:type="spellEnd"/>
          </w:p>
          <w:p w14:paraId="450F5023" w14:textId="77777777" w:rsidR="00503198" w:rsidRDefault="00503198" w:rsidP="00503198">
            <w:pPr>
              <w:pStyle w:val="Italic4"/>
            </w:pPr>
            <w:proofErr w:type="spellStart"/>
            <w:r>
              <w:t>MerchantParty</w:t>
            </w:r>
            <w:proofErr w:type="spellEnd"/>
            <w:r>
              <w:t xml:space="preserve"> is optional. A single instance might exist.</w:t>
            </w:r>
          </w:p>
          <w:p w14:paraId="7782264E" w14:textId="77777777" w:rsidR="00503198" w:rsidRDefault="00503198" w:rsidP="00503198">
            <w:pPr>
              <w:pStyle w:val="Normal4"/>
            </w:pPr>
            <w:r>
              <w:t xml:space="preserve">This named party represents the merchant involved in the business transaction. This party is only used in the communication of </w:t>
            </w:r>
            <w:proofErr w:type="spellStart"/>
            <w:r w:rsidR="0063094E">
              <w:t>OrderStatus</w:t>
            </w:r>
            <w:proofErr w:type="spellEnd"/>
            <w:r>
              <w:t xml:space="preserve"> otherwise it is handled via </w:t>
            </w:r>
            <w:proofErr w:type="spellStart"/>
            <w:r>
              <w:t>OtherParty</w:t>
            </w:r>
            <w:proofErr w:type="spellEnd"/>
            <w:r>
              <w:t>.</w:t>
            </w:r>
          </w:p>
          <w:p w14:paraId="57046523" w14:textId="77777777" w:rsidR="00503198" w:rsidRDefault="00503198" w:rsidP="00503198">
            <w:pPr>
              <w:pStyle w:val="Bold4"/>
            </w:pPr>
            <w:proofErr w:type="spellStart"/>
            <w:r>
              <w:t>SalesOfficeParty</w:t>
            </w:r>
            <w:proofErr w:type="spellEnd"/>
          </w:p>
          <w:p w14:paraId="5EA8D1A5" w14:textId="77777777" w:rsidR="00503198" w:rsidRDefault="00503198" w:rsidP="00503198">
            <w:pPr>
              <w:pStyle w:val="Italic4"/>
            </w:pPr>
            <w:proofErr w:type="spellStart"/>
            <w:r>
              <w:t>SalesOfficeParty</w:t>
            </w:r>
            <w:proofErr w:type="spellEnd"/>
            <w:r>
              <w:t xml:space="preserve"> is optional. A single instance might exist.</w:t>
            </w:r>
          </w:p>
          <w:p w14:paraId="0D7F904B" w14:textId="77777777" w:rsidR="00503198" w:rsidRDefault="00503198" w:rsidP="00503198">
            <w:pPr>
              <w:pStyle w:val="Normal4"/>
            </w:pPr>
            <w:r>
              <w:t xml:space="preserve">This named party represents the sales office involved in the business transaction. This party is only used in the communication of </w:t>
            </w:r>
            <w:proofErr w:type="spellStart"/>
            <w:r w:rsidR="0063094E">
              <w:t>OrderStatus</w:t>
            </w:r>
            <w:proofErr w:type="spellEnd"/>
            <w:r>
              <w:t xml:space="preserve"> otherwise it is handled via </w:t>
            </w:r>
            <w:proofErr w:type="spellStart"/>
            <w:r>
              <w:t>OtherParty</w:t>
            </w:r>
            <w:proofErr w:type="spellEnd"/>
            <w:r>
              <w:t>.</w:t>
            </w:r>
          </w:p>
          <w:p w14:paraId="71CF4F8E" w14:textId="77777777" w:rsidR="00503198" w:rsidRDefault="00503198" w:rsidP="00503198">
            <w:pPr>
              <w:pStyle w:val="Bold4"/>
            </w:pPr>
            <w:proofErr w:type="spellStart"/>
            <w:r>
              <w:t>LocationParty</w:t>
            </w:r>
            <w:proofErr w:type="spellEnd"/>
          </w:p>
          <w:p w14:paraId="392BF146" w14:textId="77777777" w:rsidR="00503198" w:rsidRDefault="00503198" w:rsidP="00503198">
            <w:pPr>
              <w:pStyle w:val="Italic4"/>
            </w:pPr>
            <w:proofErr w:type="spellStart"/>
            <w:r>
              <w:t>LocationParty</w:t>
            </w:r>
            <w:proofErr w:type="spellEnd"/>
            <w:r>
              <w:t xml:space="preserve"> is optional. A single instance might exist.</w:t>
            </w:r>
          </w:p>
          <w:p w14:paraId="65D3D97A" w14:textId="77777777" w:rsidR="00503198" w:rsidRDefault="00503198" w:rsidP="00503198">
            <w:pPr>
              <w:pStyle w:val="Normal4"/>
            </w:pPr>
            <w:r>
              <w:t>The organization or business entity where the business event took place or will take place.</w:t>
            </w:r>
          </w:p>
          <w:p w14:paraId="0B4B0F5D" w14:textId="77777777" w:rsidR="00503198" w:rsidRDefault="00503198" w:rsidP="00503198">
            <w:pPr>
              <w:pStyle w:val="Bold4"/>
            </w:pPr>
            <w:proofErr w:type="spellStart"/>
            <w:r>
              <w:t>OtherParty</w:t>
            </w:r>
            <w:proofErr w:type="spellEnd"/>
          </w:p>
          <w:p w14:paraId="599927CB" w14:textId="77777777" w:rsidR="00503198" w:rsidRDefault="00503198" w:rsidP="00503198">
            <w:pPr>
              <w:pStyle w:val="Italic4"/>
            </w:pPr>
            <w:proofErr w:type="spellStart"/>
            <w:r>
              <w:t>OtherParty</w:t>
            </w:r>
            <w:proofErr w:type="spellEnd"/>
            <w:r>
              <w:t xml:space="preserve"> is optional. Multiple instances might exist.</w:t>
            </w:r>
          </w:p>
          <w:p w14:paraId="63987BBF" w14:textId="77777777" w:rsidR="00503198" w:rsidRDefault="00503198" w:rsidP="00503198">
            <w:pPr>
              <w:pStyle w:val="Normal4"/>
            </w:pPr>
            <w:r>
              <w:t xml:space="preserve">An organisation or business entity other than those specifically detailed within </w:t>
            </w:r>
            <w:r w:rsidR="00C8742A">
              <w:t>an e</w:t>
            </w:r>
            <w:r w:rsidR="00C8742A">
              <w:noBreakHyphen/>
              <w:t>Document</w:t>
            </w:r>
            <w:r>
              <w:t>.</w:t>
            </w:r>
          </w:p>
          <w:p w14:paraId="6BD048E4" w14:textId="77777777" w:rsidR="00503198" w:rsidRDefault="00503198" w:rsidP="00503198">
            <w:pPr>
              <w:pStyle w:val="Bold4"/>
            </w:pPr>
            <w:proofErr w:type="spellStart"/>
            <w:r>
              <w:lastRenderedPageBreak/>
              <w:t>OrderStatusInformation</w:t>
            </w:r>
            <w:proofErr w:type="spellEnd"/>
          </w:p>
          <w:p w14:paraId="3089525B" w14:textId="77777777" w:rsidR="00503198" w:rsidRDefault="00503198" w:rsidP="00503198">
            <w:pPr>
              <w:pStyle w:val="Italic4"/>
            </w:pPr>
            <w:proofErr w:type="spellStart"/>
            <w:r>
              <w:t>OrderStatusInformation</w:t>
            </w:r>
            <w:proofErr w:type="spellEnd"/>
            <w:r>
              <w:t xml:space="preserve"> is optional. </w:t>
            </w:r>
            <w:r w:rsidR="005E07DB" w:rsidRPr="005E07DB">
              <w:t>Multiple instances might exist</w:t>
            </w:r>
            <w:r>
              <w:t>.</w:t>
            </w:r>
          </w:p>
          <w:p w14:paraId="1F294CE5" w14:textId="77777777" w:rsidR="00503198" w:rsidRDefault="00503198" w:rsidP="00503198">
            <w:pPr>
              <w:pStyle w:val="Normal4"/>
            </w:pPr>
            <w:r>
              <w:t>A group ele</w:t>
            </w:r>
            <w:r w:rsidR="0063094E">
              <w:t>ment that stores two levels of o</w:t>
            </w:r>
            <w:r>
              <w:t>rder status codes.</w:t>
            </w:r>
          </w:p>
          <w:p w14:paraId="0E77ACE2" w14:textId="77777777" w:rsidR="00503198" w:rsidRDefault="00503198" w:rsidP="00503198">
            <w:pPr>
              <w:pStyle w:val="Bold4"/>
            </w:pPr>
            <w:r>
              <w:t>Quantity</w:t>
            </w:r>
          </w:p>
          <w:p w14:paraId="20301CB7" w14:textId="77777777" w:rsidR="00503198" w:rsidRDefault="00503198" w:rsidP="00503198">
            <w:pPr>
              <w:pStyle w:val="Italic4"/>
            </w:pPr>
            <w:r>
              <w:t>Quantity is optional. A single instance might exist.</w:t>
            </w:r>
          </w:p>
          <w:p w14:paraId="70CA5E50" w14:textId="77777777"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E9107FE" w14:textId="77777777" w:rsidR="00503198" w:rsidRDefault="00503198" w:rsidP="00503198">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CEC6886" w14:textId="77777777" w:rsidR="00503198" w:rsidRDefault="00503198" w:rsidP="00503198">
            <w:pPr>
              <w:pStyle w:val="Bold4"/>
            </w:pPr>
            <w:proofErr w:type="spellStart"/>
            <w:r>
              <w:t>InformationalQuantity</w:t>
            </w:r>
            <w:proofErr w:type="spellEnd"/>
          </w:p>
          <w:p w14:paraId="5472C0EF" w14:textId="77777777" w:rsidR="00503198" w:rsidRDefault="00503198" w:rsidP="00503198">
            <w:pPr>
              <w:pStyle w:val="Italic4"/>
            </w:pPr>
            <w:proofErr w:type="spellStart"/>
            <w:r>
              <w:t>InformationalQuantity</w:t>
            </w:r>
            <w:proofErr w:type="spellEnd"/>
            <w:r>
              <w:t xml:space="preserve"> is optional. Multiple instances might exist.</w:t>
            </w:r>
          </w:p>
          <w:p w14:paraId="51606C03" w14:textId="77777777"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14:paraId="7B1C8B19" w14:textId="77777777" w:rsidR="00503198" w:rsidRDefault="00503198" w:rsidP="00503198">
            <w:pPr>
              <w:pStyle w:val="Bold4"/>
            </w:pPr>
            <w:proofErr w:type="spellStart"/>
            <w:r>
              <w:t>LastDateOfChange</w:t>
            </w:r>
            <w:proofErr w:type="spellEnd"/>
          </w:p>
          <w:p w14:paraId="11114063" w14:textId="77777777" w:rsidR="00503198" w:rsidRDefault="00503198" w:rsidP="00503198">
            <w:pPr>
              <w:pStyle w:val="Italic4"/>
            </w:pPr>
            <w:proofErr w:type="spellStart"/>
            <w:r>
              <w:t>LastDateOfChange</w:t>
            </w:r>
            <w:proofErr w:type="spellEnd"/>
            <w:r>
              <w:t xml:space="preserve"> is optional. A single instance might exist.</w:t>
            </w:r>
          </w:p>
          <w:p w14:paraId="5DDFC4A5" w14:textId="77777777" w:rsidR="00503198" w:rsidRDefault="00503198" w:rsidP="00503198">
            <w:pPr>
              <w:pStyle w:val="Normal4"/>
            </w:pPr>
            <w:r>
              <w:t xml:space="preserve">The last date for which changes to the line item may occur before it is “locked” in the production process. </w:t>
            </w:r>
            <w:proofErr w:type="spellStart"/>
            <w:r>
              <w:t>LastDateOfChange</w:t>
            </w:r>
            <w:proofErr w:type="spellEnd"/>
            <w:r>
              <w:t xml:space="preserve"> encapsulates Date.</w:t>
            </w:r>
          </w:p>
          <w:p w14:paraId="6C87CDFF" w14:textId="77777777" w:rsidR="00503198" w:rsidRDefault="00503198" w:rsidP="00503198">
            <w:pPr>
              <w:pStyle w:val="Bold4"/>
            </w:pPr>
            <w:proofErr w:type="spellStart"/>
            <w:r>
              <w:t>DeliveryDateWindow</w:t>
            </w:r>
            <w:proofErr w:type="spellEnd"/>
          </w:p>
          <w:p w14:paraId="30F6AA98" w14:textId="77777777" w:rsidR="00503198" w:rsidRDefault="00503198" w:rsidP="00503198">
            <w:pPr>
              <w:pStyle w:val="Italic4"/>
            </w:pPr>
            <w:proofErr w:type="spellStart"/>
            <w:r>
              <w:t>DeliveryDateWindow</w:t>
            </w:r>
            <w:proofErr w:type="spellEnd"/>
            <w:r>
              <w:t xml:space="preserve"> is optional. A single instance might exist.</w:t>
            </w:r>
          </w:p>
          <w:p w14:paraId="01FB65E9" w14:textId="77777777" w:rsidR="00503198" w:rsidRDefault="00503198" w:rsidP="00503198">
            <w:pPr>
              <w:pStyle w:val="Normal4"/>
            </w:pPr>
            <w:r>
              <w:t>A group item defining the date/time interval for delivery to take place. An element which may contain the estimated date for which delivery is expected. This date is not absolute.</w:t>
            </w:r>
          </w:p>
          <w:p w14:paraId="24814335" w14:textId="77777777" w:rsidR="00503198" w:rsidRDefault="00503198" w:rsidP="00503198">
            <w:pPr>
              <w:pStyle w:val="Bold4"/>
            </w:pPr>
            <w:proofErr w:type="spellStart"/>
            <w:r>
              <w:t>OtherDate</w:t>
            </w:r>
            <w:proofErr w:type="spellEnd"/>
          </w:p>
          <w:p w14:paraId="0DFC1E81" w14:textId="77777777" w:rsidR="00503198" w:rsidRDefault="00503198" w:rsidP="00503198">
            <w:pPr>
              <w:pStyle w:val="Italic4"/>
            </w:pPr>
            <w:proofErr w:type="spellStart"/>
            <w:r>
              <w:t>OtherDate</w:t>
            </w:r>
            <w:proofErr w:type="spellEnd"/>
            <w:r>
              <w:t xml:space="preserve"> is optional. Multiple instances might exist.</w:t>
            </w:r>
          </w:p>
          <w:p w14:paraId="1C2AE19B" w14:textId="77777777" w:rsidR="00503198" w:rsidRDefault="00503198" w:rsidP="00503198">
            <w:pPr>
              <w:pStyle w:val="Normal4"/>
            </w:pPr>
            <w:r>
              <w:t xml:space="preserve">A date that may not be specifically detailed within a document (example: print date at the </w:t>
            </w:r>
            <w:proofErr w:type="spellStart"/>
            <w:r>
              <w:t>PurchaseOrderLineItem</w:t>
            </w:r>
            <w:proofErr w:type="spellEnd"/>
            <w:r>
              <w:t>).</w:t>
            </w:r>
          </w:p>
          <w:p w14:paraId="341DA744" w14:textId="77777777" w:rsidR="00503198" w:rsidRDefault="00503198" w:rsidP="00503198">
            <w:pPr>
              <w:pStyle w:val="Bold4"/>
            </w:pPr>
            <w:proofErr w:type="spellStart"/>
            <w:r>
              <w:t>ShipmentDetails</w:t>
            </w:r>
            <w:proofErr w:type="spellEnd"/>
          </w:p>
          <w:p w14:paraId="70A698C4" w14:textId="77777777" w:rsidR="00503198" w:rsidRDefault="00503198" w:rsidP="00503198">
            <w:pPr>
              <w:pStyle w:val="Italic4"/>
            </w:pPr>
            <w:proofErr w:type="spellStart"/>
            <w:r>
              <w:t>ShipmentDetails</w:t>
            </w:r>
            <w:proofErr w:type="spellEnd"/>
            <w:r>
              <w:t xml:space="preserve"> is optional. Multiple instances might exist.</w:t>
            </w:r>
          </w:p>
          <w:p w14:paraId="423F98D4" w14:textId="77777777" w:rsidR="00503198" w:rsidRDefault="00503198" w:rsidP="00503198">
            <w:pPr>
              <w:pStyle w:val="Normal4"/>
            </w:pPr>
            <w:r>
              <w:t>A group element containing information that relates to the shipment details for the line item.</w:t>
            </w:r>
          </w:p>
          <w:p w14:paraId="1CD6E026" w14:textId="77777777" w:rsidR="00503198" w:rsidRDefault="00503198" w:rsidP="00503198">
            <w:pPr>
              <w:pStyle w:val="Bold4"/>
            </w:pPr>
            <w:proofErr w:type="spellStart"/>
            <w:r>
              <w:t>AdditionalText</w:t>
            </w:r>
            <w:proofErr w:type="spellEnd"/>
          </w:p>
          <w:p w14:paraId="7A61D131" w14:textId="77777777" w:rsidR="00503198" w:rsidRDefault="00503198" w:rsidP="00503198">
            <w:pPr>
              <w:pStyle w:val="Italic4"/>
            </w:pPr>
            <w:proofErr w:type="spellStart"/>
            <w:r>
              <w:t>AdditionalText</w:t>
            </w:r>
            <w:proofErr w:type="spellEnd"/>
            <w:r>
              <w:t xml:space="preserve"> is optional. Multiple instances might exist.</w:t>
            </w:r>
          </w:p>
          <w:p w14:paraId="15A3384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31B25F19" w14:textId="77777777" w:rsidR="00503198" w:rsidRDefault="00503198" w:rsidP="00503198">
            <w:pPr>
              <w:pStyle w:val="Bold4"/>
            </w:pPr>
            <w:proofErr w:type="spellStart"/>
            <w:r>
              <w:t>OrderStatusReference</w:t>
            </w:r>
            <w:proofErr w:type="spellEnd"/>
          </w:p>
          <w:p w14:paraId="22F7061E" w14:textId="77777777" w:rsidR="00503198" w:rsidRDefault="00503198" w:rsidP="00503198">
            <w:pPr>
              <w:pStyle w:val="Italic4"/>
            </w:pPr>
            <w:proofErr w:type="spellStart"/>
            <w:r w:rsidRPr="00AC530F">
              <w:t>OrderStatusReference</w:t>
            </w:r>
            <w:proofErr w:type="spellEnd"/>
            <w:r>
              <w:t xml:space="preserve"> is optional. Multiple instances might exist.</w:t>
            </w:r>
          </w:p>
          <w:p w14:paraId="79B28409" w14:textId="77777777" w:rsidR="00503198" w:rsidRDefault="00503198" w:rsidP="00503198">
            <w:pPr>
              <w:pStyle w:val="Normal4"/>
            </w:pPr>
            <w:r w:rsidRPr="00AC530F">
              <w:t xml:space="preserve">An item detailing relevant references (such as contract number) pertaining to the </w:t>
            </w:r>
            <w:proofErr w:type="spellStart"/>
            <w:r w:rsidR="0063094E">
              <w:t>OrderStatus</w:t>
            </w:r>
            <w:proofErr w:type="spellEnd"/>
            <w:r w:rsidRPr="00AC530F">
              <w:t xml:space="preserve">. The type of reference is identified by the attribute </w:t>
            </w:r>
            <w:proofErr w:type="spellStart"/>
            <w:r w:rsidRPr="00AC530F">
              <w:t>OrderStatusReferenceType</w:t>
            </w:r>
            <w:proofErr w:type="spellEnd"/>
            <w:r>
              <w:t>.</w:t>
            </w:r>
          </w:p>
        </w:tc>
      </w:tr>
    </w:tbl>
    <w:p w14:paraId="6695FC5A" w14:textId="77777777" w:rsidR="00503198" w:rsidRDefault="00503198" w:rsidP="00503198"/>
    <w:p w14:paraId="22FEFDBC" w14:textId="77777777" w:rsidR="00503198" w:rsidRDefault="00503198" w:rsidP="00503198">
      <w:pPr>
        <w:pStyle w:val="Heading2"/>
      </w:pPr>
      <w:bookmarkStart w:id="5968" w:name="_Toc259722403"/>
      <w:bookmarkStart w:id="5969" w:name="_Toc275502749"/>
      <w:bookmarkStart w:id="5970" w:name="_Toc371378341"/>
      <w:bookmarkStart w:id="5971" w:name="_Toc21213468"/>
      <w:bookmarkStart w:id="5972" w:name="OrderStatusHeader"/>
      <w:proofErr w:type="spellStart"/>
      <w:r>
        <w:t>OrderStatusHeader</w:t>
      </w:r>
      <w:bookmarkEnd w:id="5968"/>
      <w:bookmarkEnd w:id="5969"/>
      <w:bookmarkEnd w:id="5970"/>
      <w:bookmarkEnd w:id="5971"/>
      <w:bookmarkEnd w:id="59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9812B4" w14:paraId="1E999270" w14:textId="77777777" w:rsidTr="00503198">
        <w:tc>
          <w:tcPr>
            <w:tcW w:w="5000" w:type="pct"/>
          </w:tcPr>
          <w:p w14:paraId="2B58E47F" w14:textId="77777777" w:rsidR="00503198" w:rsidRDefault="00000000" w:rsidP="00503198">
            <w:pPr>
              <w:pStyle w:val="Normal2"/>
            </w:pPr>
            <w:r>
              <w:pict w14:anchorId="7D0C9E23">
                <v:shape id="dc_995" o:spid="_x0000_s3991" style="position:absolute;left:0;text-align:left;margin-left:0;margin-top:0;width:50pt;height:50pt;z-index:958;visibility:hidden" coordsize="532,502" o:spt="100" o:preferrelative="t" adj="0,,0" path="">
                  <v:stroke joinstyle="round"/>
                  <v:formulas/>
                  <v:path o:connecttype="segments"/>
                  <o:lock v:ext="edit" selection="t"/>
                </v:shape>
              </w:pict>
            </w:r>
            <w:r>
              <w:rPr>
                <w:noProof/>
              </w:rPr>
              <w:pict w14:anchorId="681BAF8E">
                <v:shape id="_x0000_s3992" type="#_x0000_t75" style="position:absolute;left:0;text-align:left;margin-left:34047.45pt;margin-top:7.05pt;width:302.25pt;height:371.25pt;z-index:-1501;mso-wrap-edited:t;mso-position-horizontal:right" wrapcoords="10616 9661 272 9705 540 11101 10455 11232 10616 21399 21600 21556 21600 0 10402 61 10402 367 10616 9661" filled="t">
                  <v:imagedata r:id="rId1366" o:title="OrderStatusHeader"/>
                  <w10:wrap type="tight"/>
                </v:shape>
              </w:pict>
            </w:r>
            <w:r w:rsidR="00503198">
              <w:t xml:space="preserve">Information that applies to the entire </w:t>
            </w:r>
            <w:proofErr w:type="spellStart"/>
            <w:r w:rsidR="0063094E">
              <w:t>OrderStatus</w:t>
            </w:r>
            <w:proofErr w:type="spellEnd"/>
            <w:r w:rsidR="00503198">
              <w:t xml:space="preserve"> </w:t>
            </w:r>
            <w:r w:rsidR="001F3E70">
              <w:t>e-Document</w:t>
            </w:r>
            <w:r w:rsidR="00503198">
              <w:t>.</w:t>
            </w:r>
          </w:p>
          <w:p w14:paraId="0C42B5C1" w14:textId="77777777" w:rsidR="00503198" w:rsidRDefault="00503198" w:rsidP="00503198">
            <w:pPr>
              <w:pStyle w:val="Bold3"/>
            </w:pPr>
            <w:r>
              <w:t>(sequence)</w:t>
            </w:r>
          </w:p>
          <w:p w14:paraId="764369E1" w14:textId="77777777" w:rsidR="00503198" w:rsidRDefault="00503198" w:rsidP="00503198">
            <w:pPr>
              <w:pStyle w:val="Italic3"/>
            </w:pPr>
            <w:r>
              <w:t>The sequence of items below is mandatory. A single instance is required.</w:t>
            </w:r>
          </w:p>
          <w:p w14:paraId="1341C27E" w14:textId="77777777" w:rsidR="00503198" w:rsidRDefault="00503198" w:rsidP="00503198">
            <w:pPr>
              <w:pStyle w:val="Bold4"/>
            </w:pPr>
            <w:proofErr w:type="spellStart"/>
            <w:r>
              <w:t>OrderStatusNumber</w:t>
            </w:r>
            <w:proofErr w:type="spellEnd"/>
          </w:p>
          <w:p w14:paraId="5CCF2906" w14:textId="77777777" w:rsidR="00503198" w:rsidRDefault="00503198" w:rsidP="00503198">
            <w:pPr>
              <w:pStyle w:val="Italic4"/>
            </w:pPr>
            <w:proofErr w:type="spellStart"/>
            <w:r>
              <w:t>OrderStatusNumber</w:t>
            </w:r>
            <w:proofErr w:type="spellEnd"/>
            <w:r>
              <w:t xml:space="preserve"> is mandatory. A single instance is required.</w:t>
            </w:r>
          </w:p>
          <w:p w14:paraId="1265AF70" w14:textId="77777777" w:rsidR="00503198" w:rsidRDefault="00503198" w:rsidP="00503198">
            <w:pPr>
              <w:pStyle w:val="Normal4"/>
            </w:pPr>
            <w:r>
              <w:t xml:space="preserve">A number used to identify the </w:t>
            </w:r>
            <w:proofErr w:type="spellStart"/>
            <w:r w:rsidR="0063094E">
              <w:t>OrderStatus</w:t>
            </w:r>
            <w:proofErr w:type="spellEnd"/>
            <w:r>
              <w:t xml:space="preserve"> report.</w:t>
            </w:r>
          </w:p>
          <w:p w14:paraId="62081083" w14:textId="77777777" w:rsidR="00503198" w:rsidRDefault="00503198" w:rsidP="00503198">
            <w:pPr>
              <w:pStyle w:val="Bold4"/>
            </w:pPr>
            <w:proofErr w:type="spellStart"/>
            <w:r>
              <w:t>OrderStatusResponseDate</w:t>
            </w:r>
            <w:proofErr w:type="spellEnd"/>
          </w:p>
          <w:p w14:paraId="6A6E4D99" w14:textId="77777777" w:rsidR="00503198" w:rsidRDefault="00503198" w:rsidP="00503198">
            <w:pPr>
              <w:pStyle w:val="Italic4"/>
            </w:pPr>
            <w:proofErr w:type="spellStart"/>
            <w:r>
              <w:t>OrderStatusResponseDate</w:t>
            </w:r>
            <w:proofErr w:type="spellEnd"/>
            <w:r>
              <w:t xml:space="preserve"> is mandatory. A single instance is required.</w:t>
            </w:r>
          </w:p>
          <w:p w14:paraId="24A3E8E2" w14:textId="77777777" w:rsidR="00503198" w:rsidRDefault="00503198" w:rsidP="00503198">
            <w:pPr>
              <w:pStyle w:val="Normal4"/>
            </w:pPr>
            <w:r>
              <w:t xml:space="preserve">The Date and Time that the </w:t>
            </w:r>
            <w:proofErr w:type="spellStart"/>
            <w:r>
              <w:t>OrderStatus</w:t>
            </w:r>
            <w:proofErr w:type="spellEnd"/>
            <w:r>
              <w:t xml:space="preserve"> </w:t>
            </w:r>
            <w:r w:rsidR="00ED105B">
              <w:t>e-Document</w:t>
            </w:r>
            <w:r>
              <w:t xml:space="preserve"> was created.</w:t>
            </w:r>
          </w:p>
          <w:p w14:paraId="3F29FB12" w14:textId="77777777" w:rsidR="00503198" w:rsidRDefault="00503198" w:rsidP="00503198">
            <w:pPr>
              <w:pStyle w:val="Bold4"/>
            </w:pPr>
            <w:proofErr w:type="spellStart"/>
            <w:r>
              <w:t>RequestNumber</w:t>
            </w:r>
            <w:proofErr w:type="spellEnd"/>
          </w:p>
          <w:p w14:paraId="4891BAA1" w14:textId="77777777" w:rsidR="00503198" w:rsidRDefault="00503198" w:rsidP="00503198">
            <w:pPr>
              <w:pStyle w:val="Italic4"/>
            </w:pPr>
            <w:proofErr w:type="spellStart"/>
            <w:r>
              <w:t>RequestNumber</w:t>
            </w:r>
            <w:proofErr w:type="spellEnd"/>
            <w:r>
              <w:t xml:space="preserve"> is optional. A single instance might exist.</w:t>
            </w:r>
          </w:p>
          <w:p w14:paraId="19B18B35" w14:textId="77777777" w:rsidR="00503198" w:rsidRDefault="00503198" w:rsidP="00503198">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4B362621" w14:textId="77777777" w:rsidR="00503198" w:rsidRDefault="00503198" w:rsidP="00503198">
            <w:pPr>
              <w:pStyle w:val="Bold4"/>
            </w:pPr>
            <w:proofErr w:type="spellStart"/>
            <w:r>
              <w:t>RequestingParty</w:t>
            </w:r>
            <w:proofErr w:type="spellEnd"/>
          </w:p>
          <w:p w14:paraId="77618A77" w14:textId="77777777" w:rsidR="00503198" w:rsidRDefault="00503198" w:rsidP="00503198">
            <w:pPr>
              <w:pStyle w:val="Italic4"/>
            </w:pPr>
            <w:proofErr w:type="spellStart"/>
            <w:r>
              <w:t>RequestingParty</w:t>
            </w:r>
            <w:proofErr w:type="spellEnd"/>
            <w:r>
              <w:t xml:space="preserve"> is optional. A single instance might exist.</w:t>
            </w:r>
          </w:p>
          <w:p w14:paraId="7409E632" w14:textId="77777777" w:rsidR="00503198" w:rsidRDefault="00503198" w:rsidP="00503198">
            <w:pPr>
              <w:pStyle w:val="Normal4"/>
            </w:pPr>
            <w:r>
              <w:t>The party requesting the information.</w:t>
            </w:r>
          </w:p>
          <w:p w14:paraId="3AD10CD1" w14:textId="77777777" w:rsidR="00503198" w:rsidRDefault="00503198" w:rsidP="00503198">
            <w:pPr>
              <w:pStyle w:val="Bold4"/>
            </w:pPr>
            <w:proofErr w:type="spellStart"/>
            <w:r>
              <w:t>RespondToParty</w:t>
            </w:r>
            <w:proofErr w:type="spellEnd"/>
          </w:p>
          <w:p w14:paraId="00E58320" w14:textId="77777777" w:rsidR="00503198" w:rsidRDefault="00503198" w:rsidP="00503198">
            <w:pPr>
              <w:pStyle w:val="Italic4"/>
            </w:pPr>
            <w:proofErr w:type="spellStart"/>
            <w:r>
              <w:t>RespondToParty</w:t>
            </w:r>
            <w:proofErr w:type="spellEnd"/>
            <w:r>
              <w:t xml:space="preserve"> is optional. Multiple instances might exist.</w:t>
            </w:r>
          </w:p>
          <w:p w14:paraId="7FE403E4" w14:textId="77777777" w:rsidR="00503198" w:rsidRDefault="00503198" w:rsidP="00503198">
            <w:pPr>
              <w:pStyle w:val="Normal4"/>
            </w:pPr>
            <w:r>
              <w:t>The party the document should be responded to.</w:t>
            </w:r>
          </w:p>
          <w:p w14:paraId="6976348B" w14:textId="77777777" w:rsidR="00503198" w:rsidRDefault="00503198" w:rsidP="00503198">
            <w:pPr>
              <w:pStyle w:val="Bold4"/>
            </w:pPr>
            <w:proofErr w:type="spellStart"/>
            <w:r>
              <w:t>SenderParty</w:t>
            </w:r>
            <w:proofErr w:type="spellEnd"/>
          </w:p>
          <w:p w14:paraId="76CAA178" w14:textId="77777777" w:rsidR="00503198" w:rsidRDefault="00503198" w:rsidP="00503198">
            <w:pPr>
              <w:pStyle w:val="Italic4"/>
            </w:pPr>
            <w:proofErr w:type="spellStart"/>
            <w:r>
              <w:t>SenderParty</w:t>
            </w:r>
            <w:proofErr w:type="spellEnd"/>
            <w:r>
              <w:t xml:space="preserve"> is optional. A single instance might exist.</w:t>
            </w:r>
          </w:p>
          <w:p w14:paraId="56A164CA" w14:textId="77777777" w:rsidR="00503198" w:rsidRDefault="00503198" w:rsidP="00503198">
            <w:pPr>
              <w:pStyle w:val="Normal4"/>
            </w:pPr>
            <w:r>
              <w:t xml:space="preserve">The business entity issuing the </w:t>
            </w:r>
            <w:r w:rsidR="00C633B3">
              <w:t>e-Document</w:t>
            </w:r>
            <w:r>
              <w:t xml:space="preserve">, the source of the document. </w:t>
            </w:r>
          </w:p>
          <w:p w14:paraId="08A47E51" w14:textId="77777777" w:rsidR="00503198" w:rsidRDefault="00503198" w:rsidP="00503198">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98E903E" w14:textId="77777777" w:rsidR="00503198" w:rsidRDefault="00503198" w:rsidP="00503198">
            <w:pPr>
              <w:pStyle w:val="Bold4"/>
            </w:pPr>
            <w:proofErr w:type="spellStart"/>
            <w:r>
              <w:t>ReceiverParty</w:t>
            </w:r>
            <w:proofErr w:type="spellEnd"/>
          </w:p>
          <w:p w14:paraId="5D405172" w14:textId="77777777" w:rsidR="00503198" w:rsidRDefault="00503198" w:rsidP="00503198">
            <w:pPr>
              <w:pStyle w:val="Italic4"/>
            </w:pPr>
            <w:proofErr w:type="spellStart"/>
            <w:r>
              <w:t>ReceiverParty</w:t>
            </w:r>
            <w:proofErr w:type="spellEnd"/>
            <w:r>
              <w:t xml:space="preserve"> is optional. Multiple instances might exist.</w:t>
            </w:r>
          </w:p>
          <w:p w14:paraId="078161BA" w14:textId="77777777" w:rsidR="00503198" w:rsidRDefault="00503198" w:rsidP="00503198">
            <w:pPr>
              <w:pStyle w:val="Normal4"/>
            </w:pPr>
            <w:r>
              <w:t xml:space="preserve">The business entity for whom the </w:t>
            </w:r>
            <w:r w:rsidR="00C633B3">
              <w:t>e-Document</w:t>
            </w:r>
            <w:r>
              <w:t xml:space="preserve"> is intended, the destination of the document.</w:t>
            </w:r>
          </w:p>
          <w:p w14:paraId="098ED1D9" w14:textId="77777777" w:rsidR="00503198" w:rsidRDefault="00503198" w:rsidP="00503198">
            <w:pPr>
              <w:pStyle w:val="ListBullet4"/>
            </w:pPr>
            <w:r>
              <w:lastRenderedPageBreak/>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7152AED" w14:textId="77777777" w:rsidR="00503198" w:rsidRDefault="00503198" w:rsidP="00503198">
            <w:pPr>
              <w:pStyle w:val="Bold4"/>
            </w:pPr>
            <w:proofErr w:type="spellStart"/>
            <w:r>
              <w:t>AdditionalText</w:t>
            </w:r>
            <w:proofErr w:type="spellEnd"/>
          </w:p>
          <w:p w14:paraId="121CAFAD" w14:textId="77777777" w:rsidR="00503198" w:rsidRDefault="00503198" w:rsidP="00503198">
            <w:pPr>
              <w:pStyle w:val="Italic4"/>
            </w:pPr>
            <w:proofErr w:type="spellStart"/>
            <w:r>
              <w:t>AdditionalText</w:t>
            </w:r>
            <w:proofErr w:type="spellEnd"/>
            <w:r>
              <w:t xml:space="preserve"> is optional. Multiple instances might exist.</w:t>
            </w:r>
          </w:p>
          <w:p w14:paraId="718C30B3"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p w14:paraId="2A352D5A" w14:textId="77777777" w:rsidR="00503198" w:rsidRDefault="00503198" w:rsidP="00503198">
            <w:pPr>
              <w:pStyle w:val="Bold4"/>
            </w:pPr>
            <w:proofErr w:type="spellStart"/>
            <w:r>
              <w:t>OrderStatusReference</w:t>
            </w:r>
            <w:proofErr w:type="spellEnd"/>
          </w:p>
          <w:p w14:paraId="5519A5F1" w14:textId="77777777" w:rsidR="00503198" w:rsidRDefault="00503198" w:rsidP="00503198">
            <w:pPr>
              <w:pStyle w:val="Italic4"/>
            </w:pPr>
            <w:proofErr w:type="spellStart"/>
            <w:r w:rsidRPr="00AC530F">
              <w:t>OrderStatusReference</w:t>
            </w:r>
            <w:proofErr w:type="spellEnd"/>
            <w:r>
              <w:t xml:space="preserve"> is optional. Multiple instances might exist.</w:t>
            </w:r>
          </w:p>
          <w:p w14:paraId="53FFFCFF" w14:textId="77777777" w:rsidR="00503198" w:rsidRDefault="00503198" w:rsidP="00503198">
            <w:pPr>
              <w:pStyle w:val="Normal4"/>
            </w:pPr>
            <w:r w:rsidRPr="00AC530F">
              <w:t xml:space="preserve">An item detailing relevant references (such as contract number) pertaining to the </w:t>
            </w:r>
            <w:proofErr w:type="spellStart"/>
            <w:r w:rsidR="0063094E">
              <w:t>OrderStatus</w:t>
            </w:r>
            <w:proofErr w:type="spellEnd"/>
            <w:r w:rsidRPr="00AC530F">
              <w:t>. The type of reference is</w:t>
            </w:r>
            <w:r>
              <w:t xml:space="preserve"> identified by the attribute </w:t>
            </w:r>
            <w:proofErr w:type="spellStart"/>
            <w:r>
              <w:t>Ord</w:t>
            </w:r>
            <w:r w:rsidRPr="00AC530F">
              <w:t>erStatusReferenceType</w:t>
            </w:r>
            <w:proofErr w:type="spellEnd"/>
            <w:r>
              <w:t>.</w:t>
            </w:r>
          </w:p>
        </w:tc>
      </w:tr>
    </w:tbl>
    <w:p w14:paraId="04939753" w14:textId="77777777" w:rsidR="00503198" w:rsidRDefault="00503198" w:rsidP="00503198"/>
    <w:p w14:paraId="2D210D51" w14:textId="77777777" w:rsidR="00503198" w:rsidRDefault="00503198" w:rsidP="00503198"/>
    <w:p w14:paraId="68089ECF" w14:textId="77777777" w:rsidR="00503198" w:rsidRDefault="00503198" w:rsidP="00503198">
      <w:pPr>
        <w:pStyle w:val="Heading2"/>
      </w:pPr>
      <w:bookmarkStart w:id="5973" w:name="_Toc259722404"/>
      <w:bookmarkStart w:id="5974" w:name="_Toc275502750"/>
      <w:bookmarkStart w:id="5975" w:name="_Toc371378342"/>
      <w:bookmarkStart w:id="5976" w:name="_Toc21213469"/>
      <w:bookmarkStart w:id="5977" w:name="OrderStatusInformation"/>
      <w:proofErr w:type="spellStart"/>
      <w:r>
        <w:t>OrderStatusInformation</w:t>
      </w:r>
      <w:bookmarkEnd w:id="5973"/>
      <w:bookmarkEnd w:id="5974"/>
      <w:bookmarkEnd w:id="5975"/>
      <w:bookmarkEnd w:id="5976"/>
      <w:bookmarkEnd w:id="59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1F23D90" w14:textId="77777777" w:rsidTr="00503198">
        <w:tc>
          <w:tcPr>
            <w:tcW w:w="5000" w:type="pct"/>
          </w:tcPr>
          <w:p w14:paraId="2DC168DB" w14:textId="77777777" w:rsidR="00503198" w:rsidRDefault="00000000" w:rsidP="00503198">
            <w:pPr>
              <w:pStyle w:val="Normal2"/>
            </w:pPr>
            <w:r>
              <w:pict w14:anchorId="092ACAC2">
                <v:shape id="dc_996" o:spid="_x0000_s2988" style="position:absolute;left:0;text-align:left;margin-left:0;margin-top:0;width:50pt;height:50pt;z-index:925;visibility:hidden" coordsize="139,506" o:spt="100" o:preferrelative="t" adj="0,,0" path="">
                  <v:stroke joinstyle="round"/>
                  <v:formulas/>
                  <v:path o:connecttype="segments"/>
                  <o:lock v:ext="edit" selection="t"/>
                </v:shape>
              </w:pict>
            </w:r>
            <w:r>
              <w:rPr>
                <w:noProof/>
                <w:snapToGrid/>
                <w:lang w:val="sv-SE" w:eastAsia="sv-SE"/>
              </w:rPr>
              <w:pict w14:anchorId="49B124BB">
                <v:shape id="_x0000_s5821" type="#_x0000_t75" style="position:absolute;left:0;text-align:left;margin-left:37240.2pt;margin-top:7.05pt;width:327pt;height:123pt;z-index:-726;mso-wrap-edited:t;mso-position-horizontal:right" wrapcoords="11140 8921 192 9184 291 13004 11140 13267 11190 20906 21600 21468 21600 0 11140 -167 11140 8921" filled="t">
                  <v:imagedata r:id="rId1367" o:title="OrderStatusInformation"/>
                  <w10:wrap type="tight"/>
                </v:shape>
              </w:pict>
            </w:r>
            <w:r w:rsidR="00503198">
              <w:t xml:space="preserve">A group element that stores </w:t>
            </w:r>
            <w:r w:rsidR="0063094E">
              <w:t>two levels of o</w:t>
            </w:r>
            <w:r w:rsidR="00503198">
              <w:t>rder status codes.</w:t>
            </w:r>
          </w:p>
          <w:p w14:paraId="6FE0647C" w14:textId="77777777" w:rsidR="00503198" w:rsidRDefault="00503198" w:rsidP="00503198">
            <w:pPr>
              <w:pStyle w:val="Bold3"/>
            </w:pPr>
            <w:r>
              <w:t>(sequence)</w:t>
            </w:r>
          </w:p>
          <w:p w14:paraId="0E7BDB77" w14:textId="77777777" w:rsidR="00503198" w:rsidRDefault="00503198" w:rsidP="00503198">
            <w:pPr>
              <w:pStyle w:val="Italic3"/>
            </w:pPr>
            <w:r>
              <w:t>The sequence of items below is mandatory. A single instance is required.</w:t>
            </w:r>
          </w:p>
          <w:p w14:paraId="409F25CB" w14:textId="77777777" w:rsidR="00503198" w:rsidRDefault="00503198" w:rsidP="00503198">
            <w:pPr>
              <w:pStyle w:val="Bold4"/>
            </w:pPr>
            <w:proofErr w:type="spellStart"/>
            <w:r>
              <w:t>OrderPrimaryStatus</w:t>
            </w:r>
            <w:proofErr w:type="spellEnd"/>
          </w:p>
          <w:p w14:paraId="3479B41D" w14:textId="77777777" w:rsidR="00503198" w:rsidRDefault="00503198" w:rsidP="00503198">
            <w:pPr>
              <w:pStyle w:val="Italic4"/>
            </w:pPr>
            <w:proofErr w:type="spellStart"/>
            <w:r>
              <w:t>OrderPrimaryStatus</w:t>
            </w:r>
            <w:proofErr w:type="spellEnd"/>
            <w:r>
              <w:t xml:space="preserve"> is mandatory. A single instance is required.</w:t>
            </w:r>
          </w:p>
          <w:p w14:paraId="3BFF8E6F" w14:textId="77777777" w:rsidR="00503198" w:rsidRDefault="00503198" w:rsidP="00503198">
            <w:pPr>
              <w:pStyle w:val="Normal4"/>
            </w:pPr>
            <w:r>
              <w:t>An element that contains the highest level status code pertaining to an entire order.</w:t>
            </w:r>
          </w:p>
          <w:p w14:paraId="56080041" w14:textId="77777777" w:rsidR="00503198" w:rsidRDefault="00503198" w:rsidP="00503198">
            <w:pPr>
              <w:pStyle w:val="Bold4"/>
            </w:pPr>
            <w:proofErr w:type="spellStart"/>
            <w:r>
              <w:t>OrderSecondaryStatus</w:t>
            </w:r>
            <w:proofErr w:type="spellEnd"/>
          </w:p>
          <w:p w14:paraId="0BFEA5D8" w14:textId="77777777" w:rsidR="00503198" w:rsidRDefault="00503198" w:rsidP="00503198">
            <w:pPr>
              <w:pStyle w:val="Italic4"/>
            </w:pPr>
            <w:proofErr w:type="spellStart"/>
            <w:r>
              <w:t>OrderSecondaryStatus</w:t>
            </w:r>
            <w:proofErr w:type="spellEnd"/>
            <w:r>
              <w:t xml:space="preserve"> is optional. A single instance might exist.</w:t>
            </w:r>
          </w:p>
          <w:p w14:paraId="432CF5FB" w14:textId="77777777" w:rsidR="00503198" w:rsidRDefault="00503198" w:rsidP="00503198">
            <w:pPr>
              <w:pStyle w:val="Normal4"/>
            </w:pPr>
            <w:r>
              <w:t>An element that contains a secondary status description pertaining to the entire order.</w:t>
            </w:r>
          </w:p>
          <w:p w14:paraId="2EE585F6" w14:textId="77777777" w:rsidR="00773CD0" w:rsidRDefault="00773CD0" w:rsidP="00773CD0">
            <w:pPr>
              <w:pStyle w:val="Bold4"/>
            </w:pPr>
            <w:proofErr w:type="spellStart"/>
            <w:r>
              <w:t>OrderStatusInformationDate</w:t>
            </w:r>
            <w:proofErr w:type="spellEnd"/>
          </w:p>
          <w:p w14:paraId="3650F7CC" w14:textId="77777777" w:rsidR="00773CD0" w:rsidRDefault="00773CD0" w:rsidP="00773CD0">
            <w:pPr>
              <w:pStyle w:val="Italic4"/>
            </w:pPr>
            <w:proofErr w:type="spellStart"/>
            <w:r w:rsidRPr="00773CD0">
              <w:t>OrderStatusInformationDate</w:t>
            </w:r>
            <w:proofErr w:type="spellEnd"/>
            <w:r>
              <w:t xml:space="preserve"> is optional. A single instance might exist.</w:t>
            </w:r>
          </w:p>
          <w:p w14:paraId="5B3F273F" w14:textId="77777777" w:rsidR="00773CD0" w:rsidRDefault="00773CD0" w:rsidP="00773CD0">
            <w:pPr>
              <w:pStyle w:val="Normal4"/>
            </w:pPr>
            <w:r>
              <w:t xml:space="preserve">The date and time when the specified </w:t>
            </w:r>
            <w:proofErr w:type="spellStart"/>
            <w:r w:rsidR="0063094E">
              <w:t>OrderStatus</w:t>
            </w:r>
            <w:proofErr w:type="spellEnd"/>
            <w:r>
              <w:t xml:space="preserve"> was achieved.</w:t>
            </w:r>
          </w:p>
          <w:p w14:paraId="20D1896F" w14:textId="77777777" w:rsidR="00773CD0" w:rsidRDefault="00773CD0" w:rsidP="00773CD0">
            <w:pPr>
              <w:pStyle w:val="Bold4"/>
            </w:pPr>
            <w:proofErr w:type="spellStart"/>
            <w:r>
              <w:t>QuantityInformation</w:t>
            </w:r>
            <w:proofErr w:type="spellEnd"/>
          </w:p>
          <w:p w14:paraId="2192303B" w14:textId="77777777" w:rsidR="00773CD0" w:rsidRDefault="00773CD0" w:rsidP="00773CD0">
            <w:pPr>
              <w:pStyle w:val="Italic4"/>
            </w:pPr>
            <w:proofErr w:type="spellStart"/>
            <w:r>
              <w:t>QuantityInformation</w:t>
            </w:r>
            <w:proofErr w:type="spellEnd"/>
            <w:r>
              <w:t xml:space="preserve"> is optional. A single instance might exist.</w:t>
            </w:r>
          </w:p>
          <w:p w14:paraId="00511729" w14:textId="77777777" w:rsidR="00773CD0" w:rsidRPr="00773CD0" w:rsidRDefault="00773CD0" w:rsidP="00503198">
            <w:pPr>
              <w:pStyle w:val="Normal4"/>
            </w:pPr>
            <w:r w:rsidRPr="00773CD0">
              <w:t>A group item containing information about quantity and informational quantity of similar items.</w:t>
            </w:r>
          </w:p>
        </w:tc>
      </w:tr>
    </w:tbl>
    <w:p w14:paraId="0530839A" w14:textId="77777777" w:rsidR="00503198" w:rsidRDefault="00503198" w:rsidP="00503198"/>
    <w:p w14:paraId="313554FB" w14:textId="77777777" w:rsidR="00C44B94" w:rsidRPr="00C44B94" w:rsidRDefault="00C44B94" w:rsidP="00C44B94">
      <w:pPr>
        <w:pStyle w:val="Heading2"/>
      </w:pPr>
      <w:bookmarkStart w:id="5978" w:name="_Toc371378343"/>
      <w:bookmarkStart w:id="5979" w:name="_Toc21213470"/>
      <w:bookmarkStart w:id="5980" w:name="OrderStatusInformationDate"/>
      <w:proofErr w:type="spellStart"/>
      <w:r w:rsidRPr="00C44B94">
        <w:lastRenderedPageBreak/>
        <w:t>OrderStatusInformationDate</w:t>
      </w:r>
      <w:bookmarkEnd w:id="5978"/>
      <w:bookmarkEnd w:id="5979"/>
      <w:bookmarkEnd w:id="59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44B94" w14:paraId="5D913055" w14:textId="77777777" w:rsidTr="00977074">
        <w:tc>
          <w:tcPr>
            <w:tcW w:w="5000" w:type="pct"/>
          </w:tcPr>
          <w:p w14:paraId="6609F733" w14:textId="77777777" w:rsidR="00C44B94" w:rsidRDefault="00000000" w:rsidP="00977074">
            <w:pPr>
              <w:pStyle w:val="Normal2"/>
            </w:pPr>
            <w:r>
              <w:rPr>
                <w:noProof/>
                <w:snapToGrid/>
                <w:lang w:val="sv-SE" w:eastAsia="sv-SE"/>
              </w:rPr>
              <w:pict w14:anchorId="2BDAF2E0">
                <v:shape id="_x0000_s5824" type="#_x0000_t75" style="position:absolute;left:0;text-align:left;margin-left:31338.45pt;margin-top:7.05pt;width:281.25pt;height:73.5pt;z-index:-725;mso-wrap-edited:t;mso-position-horizontal:right" wrapcoords="14335 7215 165 7215 453 14047 14335 13386 14392 21100 21600 21380 21600 0 14220 602 14335 7215" filled="t">
                  <v:imagedata r:id="rId1368" o:title="OrderStatusInformationDate"/>
                  <w10:wrap type="tight"/>
                </v:shape>
              </w:pict>
            </w:r>
            <w:r w:rsidR="00C44B94" w:rsidRPr="00C44B94">
              <w:t xml:space="preserve">The date and time when the specified </w:t>
            </w:r>
            <w:proofErr w:type="spellStart"/>
            <w:r w:rsidR="0063094E">
              <w:t>OrderStatus</w:t>
            </w:r>
            <w:proofErr w:type="spellEnd"/>
            <w:r w:rsidR="00C44B94" w:rsidRPr="00C44B94">
              <w:t xml:space="preserve"> was achieved.</w:t>
            </w:r>
          </w:p>
          <w:p w14:paraId="275D4D73" w14:textId="77777777" w:rsidR="00C44B94" w:rsidRDefault="00C44B94" w:rsidP="00C44B94">
            <w:pPr>
              <w:pStyle w:val="Bold3"/>
            </w:pPr>
            <w:r>
              <w:t>(sequence)</w:t>
            </w:r>
          </w:p>
          <w:p w14:paraId="4170FA29" w14:textId="77777777" w:rsidR="00C44B94" w:rsidRDefault="00C44B94" w:rsidP="00C44B94">
            <w:pPr>
              <w:pStyle w:val="Italic3"/>
            </w:pPr>
            <w:r>
              <w:t>The sequence of items below is mandatory. A single instance is required.</w:t>
            </w:r>
          </w:p>
          <w:p w14:paraId="2639D861" w14:textId="77777777" w:rsidR="00C44B94" w:rsidRDefault="00C44B94" w:rsidP="00C44B94">
            <w:pPr>
              <w:pStyle w:val="Bold4"/>
            </w:pPr>
            <w:r>
              <w:t>Date</w:t>
            </w:r>
          </w:p>
          <w:p w14:paraId="142EC0C8" w14:textId="77777777" w:rsidR="00C44B94" w:rsidRDefault="00C44B94" w:rsidP="00C44B94">
            <w:pPr>
              <w:pStyle w:val="Italic4"/>
            </w:pPr>
            <w:r>
              <w:t>Date is mandatory. A single instance is required.</w:t>
            </w:r>
          </w:p>
          <w:p w14:paraId="60A66D54" w14:textId="77777777" w:rsidR="00C44B94" w:rsidRDefault="00C44B94" w:rsidP="00C44B94">
            <w:pPr>
              <w:pStyle w:val="Normal4"/>
            </w:pPr>
            <w:r>
              <w:t>A group element that contains the specification of Year, Month, and Day.</w:t>
            </w:r>
          </w:p>
          <w:p w14:paraId="6BBD23F4" w14:textId="77777777" w:rsidR="00C44B94" w:rsidRDefault="00C44B94" w:rsidP="00C44B94">
            <w:pPr>
              <w:pStyle w:val="Bold4"/>
            </w:pPr>
            <w:r>
              <w:t>Time</w:t>
            </w:r>
          </w:p>
          <w:p w14:paraId="52192BD2" w14:textId="77777777" w:rsidR="00C44B94" w:rsidRDefault="00C44B94" w:rsidP="00C44B94">
            <w:pPr>
              <w:pStyle w:val="Italic4"/>
            </w:pPr>
            <w:r>
              <w:t>Time is optional. A single instance might exist.</w:t>
            </w:r>
          </w:p>
          <w:p w14:paraId="2AB2EB96" w14:textId="77777777" w:rsidR="00C44B94" w:rsidRDefault="00C44B94" w:rsidP="00C44B94">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D049A3B" w14:textId="77777777" w:rsidR="00C44B94" w:rsidRDefault="00C44B94" w:rsidP="00C44B94">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49DA0E0" w14:textId="77777777" w:rsidR="00C44B94" w:rsidRDefault="00C44B94" w:rsidP="00C44B94">
            <w:pPr>
              <w:pStyle w:val="ListBullet4"/>
            </w:pPr>
            <w:proofErr w:type="spellStart"/>
            <w:r>
              <w:t>hh:mm:ssZ</w:t>
            </w:r>
            <w:proofErr w:type="spellEnd"/>
            <w:r>
              <w:t xml:space="preserve"> indicates the time at Zulu (another name for UTC). </w:t>
            </w:r>
          </w:p>
          <w:p w14:paraId="4E318A3D" w14:textId="77777777" w:rsidR="00C44B94" w:rsidRPr="00C44B94" w:rsidRDefault="00C44B94" w:rsidP="00C44B94">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5F8157B" w14:textId="77777777" w:rsidR="00C44B94" w:rsidRDefault="00C44B94" w:rsidP="00C44B94"/>
    <w:p w14:paraId="395CD90A" w14:textId="77777777" w:rsidR="00C44B94" w:rsidRDefault="00C44B94" w:rsidP="00503198"/>
    <w:p w14:paraId="39FF27CE" w14:textId="77777777" w:rsidR="00503198" w:rsidRDefault="00503198" w:rsidP="00503198">
      <w:pPr>
        <w:pStyle w:val="Heading2"/>
      </w:pPr>
      <w:bookmarkStart w:id="5981" w:name="_Toc259722405"/>
      <w:bookmarkStart w:id="5982" w:name="_Toc275502751"/>
      <w:bookmarkStart w:id="5983" w:name="_Toc371378344"/>
      <w:bookmarkStart w:id="5984" w:name="_Toc21213471"/>
      <w:bookmarkStart w:id="5985" w:name="OrderStatusNumber"/>
      <w:proofErr w:type="spellStart"/>
      <w:r>
        <w:t>OrderStatusNumber</w:t>
      </w:r>
      <w:bookmarkEnd w:id="5981"/>
      <w:bookmarkEnd w:id="5982"/>
      <w:bookmarkEnd w:id="5983"/>
      <w:bookmarkEnd w:id="5984"/>
      <w:bookmarkEnd w:id="59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74B8E9B" w14:textId="77777777" w:rsidTr="00503198">
        <w:tc>
          <w:tcPr>
            <w:tcW w:w="5000" w:type="pct"/>
          </w:tcPr>
          <w:p w14:paraId="0CA6D524" w14:textId="77777777" w:rsidR="00503198" w:rsidRDefault="00000000" w:rsidP="00503198">
            <w:pPr>
              <w:pStyle w:val="Normal2"/>
            </w:pPr>
            <w:r>
              <w:pict w14:anchorId="09A44628">
                <v:shape id="dc_997" o:spid="_x0000_s2989" style="position:absolute;left:0;text-align:left;margin-left:0;margin-top:0;width:50pt;height:50pt;z-index:926;visibility:hidden" coordsize="67,164" o:spt="100" o:preferrelative="t" adj="0,,0" path="">
                  <v:stroke joinstyle="round"/>
                  <v:formulas/>
                  <v:path o:connecttype="segments"/>
                  <o:lock v:ext="edit" selection="t"/>
                </v:shape>
              </w:pict>
            </w:r>
            <w:r>
              <w:pict w14:anchorId="7E242AA5">
                <v:shape id="_x0000_s3932" style="position:absolute;left:0;text-align:left;margin-left:7256.65pt;margin-top:7.2pt;width:98.25pt;height:40.5pt;z-index:-1536;mso-wrap-edited:t;mso-position-horizontal:right" coordsize="" o:spt="100" wrapcoords="-30 104 1000 104 1000 1105 1000 1105 -30 1105 -30 104" adj="0,,0" path="">
                  <v:stroke joinstyle="round"/>
                  <v:imagedata r:id="rId1369" o:title="dc_997"/>
                  <v:formulas/>
                  <v:path o:connecttype="segments"/>
                  <w10:wrap type="tight"/>
                </v:shape>
              </w:pict>
            </w:r>
            <w:r w:rsidR="00503198">
              <w:t xml:space="preserve">A number used to identify the </w:t>
            </w:r>
            <w:proofErr w:type="spellStart"/>
            <w:r w:rsidR="0063094E">
              <w:t>OrderStatus</w:t>
            </w:r>
            <w:proofErr w:type="spellEnd"/>
            <w:r w:rsidR="00503198">
              <w:t xml:space="preserve"> report.</w:t>
            </w:r>
          </w:p>
        </w:tc>
      </w:tr>
    </w:tbl>
    <w:p w14:paraId="28AAC9EB" w14:textId="77777777" w:rsidR="00503198" w:rsidRDefault="00503198" w:rsidP="00503198"/>
    <w:p w14:paraId="3B110EB8" w14:textId="77777777" w:rsidR="00503198" w:rsidRDefault="00503198" w:rsidP="00503198">
      <w:pPr>
        <w:pStyle w:val="Heading2"/>
      </w:pPr>
      <w:bookmarkStart w:id="5986" w:name="_Toc259722406"/>
      <w:bookmarkStart w:id="5987" w:name="_Toc275502752"/>
      <w:bookmarkStart w:id="5988" w:name="_Toc371378345"/>
      <w:bookmarkStart w:id="5989" w:name="_Toc21213472"/>
      <w:bookmarkStart w:id="5990" w:name="OrderStatusReference"/>
      <w:proofErr w:type="spellStart"/>
      <w:r w:rsidRPr="003A1E09">
        <w:t>OrderStatusReference</w:t>
      </w:r>
      <w:bookmarkEnd w:id="5986"/>
      <w:bookmarkEnd w:id="5987"/>
      <w:bookmarkEnd w:id="5988"/>
      <w:bookmarkEnd w:id="5989"/>
      <w:bookmarkEnd w:id="59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A5388F" w14:paraId="48BBE45F" w14:textId="77777777" w:rsidTr="00503198">
        <w:tc>
          <w:tcPr>
            <w:tcW w:w="5000" w:type="pct"/>
          </w:tcPr>
          <w:p w14:paraId="186E7439" w14:textId="77777777" w:rsidR="00503198" w:rsidRDefault="00000000" w:rsidP="00503198">
            <w:pPr>
              <w:pStyle w:val="Normal2"/>
            </w:pPr>
            <w:r>
              <w:rPr>
                <w:noProof/>
                <w:snapToGrid/>
                <w:lang w:val="sv-SE" w:eastAsia="sv-SE"/>
              </w:rPr>
              <w:pict w14:anchorId="4C84EC09">
                <v:shape id="_x0000_s7438" type="#_x0000_t75" style="position:absolute;left:0;text-align:left;margin-left:6867.2pt;margin-top:7.05pt;width:306pt;height:97.5pt;z-index:-24;mso-wrap-edited:t;mso-position-horizontal:right;mso-position-horizontal-relative:text;mso-position-vertical:absolute;mso-position-vertical-relative:text" wrapcoords="233 6558 194 16350 9589 15862 21600 21434 21600 0 9589 -210 9512 7410 233 6558" filled="t">
                  <v:imagedata r:id="rId1370"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14:paraId="606D7E34" w14:textId="77777777" w:rsidR="00503198" w:rsidRDefault="00503198" w:rsidP="00503198">
            <w:pPr>
              <w:pStyle w:val="Bold3"/>
            </w:pPr>
            <w:proofErr w:type="spellStart"/>
            <w:r w:rsidRPr="003A1E09">
              <w:t>OrderStatusReference</w:t>
            </w:r>
            <w:r>
              <w:t>Type</w:t>
            </w:r>
            <w:proofErr w:type="spellEnd"/>
            <w:r>
              <w:t xml:space="preserve"> [attribute]</w:t>
            </w:r>
          </w:p>
          <w:p w14:paraId="638F8660" w14:textId="77777777" w:rsidR="00503198" w:rsidRDefault="00503198" w:rsidP="00503198">
            <w:pPr>
              <w:pStyle w:val="Italic3"/>
            </w:pPr>
            <w:proofErr w:type="spellStart"/>
            <w:r w:rsidRPr="003A1E09">
              <w:t>OrderStatusReference</w:t>
            </w:r>
            <w:r>
              <w:t>Type</w:t>
            </w:r>
            <w:proofErr w:type="spellEnd"/>
            <w:r>
              <w:t xml:space="preserve"> is mandatory. A single instance is required.</w:t>
            </w:r>
          </w:p>
          <w:p w14:paraId="142309E3" w14:textId="77777777" w:rsidR="00503198" w:rsidRDefault="00503198" w:rsidP="00503198">
            <w:pPr>
              <w:pStyle w:val="Normal3"/>
            </w:pPr>
            <w:r>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w:t>
            </w:r>
            <w:r>
              <w:lastRenderedPageBreak/>
              <w:t>Instead the attribute @AssignedBy will communicate the information previously communicated in the prefix.</w:t>
            </w:r>
          </w:p>
          <w:p w14:paraId="1F3F0A5B" w14:textId="77777777" w:rsidR="00503198" w:rsidRDefault="00503198" w:rsidP="00503198">
            <w:pPr>
              <w:pStyle w:val="Normal3"/>
            </w:pPr>
            <w:r>
              <w:t xml:space="preserve">Refer to </w:t>
            </w:r>
            <w:proofErr w:type="spellStart"/>
            <w:r w:rsidRPr="003A1E09">
              <w:t>OrderStatusReference</w:t>
            </w:r>
            <w:r>
              <w:t>Type</w:t>
            </w:r>
            <w:proofErr w:type="spellEnd"/>
            <w:r>
              <w:t xml:space="preserve"> definition for any enumerations.</w:t>
            </w:r>
          </w:p>
          <w:p w14:paraId="507D0413" w14:textId="77777777" w:rsidR="00503198" w:rsidRDefault="00503198" w:rsidP="00503198">
            <w:pPr>
              <w:pStyle w:val="Bold3"/>
            </w:pPr>
            <w:proofErr w:type="spellStart"/>
            <w:r>
              <w:t>AssignedBy</w:t>
            </w:r>
            <w:proofErr w:type="spellEnd"/>
            <w:r>
              <w:t xml:space="preserve"> [attribute]</w:t>
            </w:r>
          </w:p>
          <w:p w14:paraId="67121D86" w14:textId="77777777" w:rsidR="00503198" w:rsidRDefault="00503198" w:rsidP="00503198">
            <w:pPr>
              <w:pStyle w:val="Italic3"/>
            </w:pPr>
            <w:proofErr w:type="spellStart"/>
            <w:r>
              <w:t>AssignedBy</w:t>
            </w:r>
            <w:proofErr w:type="spellEnd"/>
            <w:r>
              <w:t xml:space="preserve"> </w:t>
            </w:r>
            <w:r w:rsidR="00E7532F" w:rsidRPr="00E7532F">
              <w:t>is optional. A single instance might exist</w:t>
            </w:r>
            <w:r>
              <w:t>.</w:t>
            </w:r>
          </w:p>
          <w:p w14:paraId="3D03889A" w14:textId="77777777" w:rsidR="00503198" w:rsidRDefault="004E5BAF" w:rsidP="00503198">
            <w:pPr>
              <w:pStyle w:val="Normal3"/>
            </w:pPr>
            <w:r>
              <w:t xml:space="preserve">Identifies the type of party or the agency that </w:t>
            </w:r>
            <w:r w:rsidR="00503198">
              <w:t xml:space="preserve">has assigned the associated item, e.g. a reference of type </w:t>
            </w:r>
            <w:proofErr w:type="spellStart"/>
            <w:r w:rsidR="00503198">
              <w:t>OrderNumber</w:t>
            </w:r>
            <w:proofErr w:type="spellEnd"/>
            <w:r w:rsidR="00503198">
              <w:t>.</w:t>
            </w:r>
          </w:p>
          <w:p w14:paraId="4B9C5D80" w14:textId="77777777" w:rsidR="00503198" w:rsidRPr="00615F62" w:rsidRDefault="00503198" w:rsidP="00503198">
            <w:pPr>
              <w:pStyle w:val="Normal3"/>
            </w:pPr>
            <w:r>
              <w:t xml:space="preserve">Refer to </w:t>
            </w:r>
            <w:proofErr w:type="spellStart"/>
            <w:r>
              <w:t>AssignedBy</w:t>
            </w:r>
            <w:proofErr w:type="spellEnd"/>
            <w:r>
              <w:t xml:space="preserve"> for any enumerations.</w:t>
            </w:r>
          </w:p>
        </w:tc>
      </w:tr>
    </w:tbl>
    <w:p w14:paraId="6B34E76D" w14:textId="77777777" w:rsidR="00503198" w:rsidRDefault="00503198" w:rsidP="00503198"/>
    <w:p w14:paraId="679F3569" w14:textId="77777777" w:rsidR="00503198" w:rsidRDefault="00503198" w:rsidP="00503198">
      <w:pPr>
        <w:pStyle w:val="Heading2"/>
      </w:pPr>
      <w:bookmarkStart w:id="5991" w:name="_Toc259722407"/>
      <w:bookmarkStart w:id="5992" w:name="_Toc275502753"/>
      <w:bookmarkStart w:id="5993" w:name="_Toc371378346"/>
      <w:bookmarkStart w:id="5994" w:name="_Toc21213473"/>
      <w:bookmarkStart w:id="5995" w:name="OrderStatusReferenceType_a"/>
      <w:proofErr w:type="spellStart"/>
      <w:r w:rsidRPr="003A1E09">
        <w:t>OrderStatusReference</w:t>
      </w:r>
      <w:r>
        <w:t>Type</w:t>
      </w:r>
      <w:proofErr w:type="spellEnd"/>
      <w:r>
        <w:t xml:space="preserve"> [attribute]</w:t>
      </w:r>
      <w:bookmarkEnd w:id="5991"/>
      <w:bookmarkEnd w:id="5992"/>
      <w:bookmarkEnd w:id="5993"/>
      <w:bookmarkEnd w:id="5994"/>
      <w:bookmarkEnd w:id="5995"/>
    </w:p>
    <w:tbl>
      <w:tblPr>
        <w:tblW w:w="5000" w:type="pct"/>
        <w:tblCellMar>
          <w:top w:w="144" w:type="dxa"/>
          <w:left w:w="115" w:type="dxa"/>
          <w:right w:w="115" w:type="dxa"/>
        </w:tblCellMar>
        <w:tblLook w:val="01E0" w:firstRow="1" w:lastRow="1" w:firstColumn="1" w:lastColumn="1" w:noHBand="0" w:noVBand="0"/>
      </w:tblPr>
      <w:tblGrid>
        <w:gridCol w:w="9584"/>
      </w:tblGrid>
      <w:tr w:rsidR="00503198" w:rsidRPr="000F7C27" w14:paraId="44D772AD" w14:textId="77777777" w:rsidTr="00503198">
        <w:tc>
          <w:tcPr>
            <w:tcW w:w="5000" w:type="pct"/>
          </w:tcPr>
          <w:p w14:paraId="61D0DDE0" w14:textId="77777777" w:rsidR="00503198" w:rsidRDefault="00000000" w:rsidP="00503198">
            <w:pPr>
              <w:pStyle w:val="Normal2"/>
            </w:pPr>
            <w:r>
              <w:rPr>
                <w:noProof/>
              </w:rPr>
              <w:pict w14:anchorId="225FE4EC">
                <v:shape id="_x0000_s3988" type="#_x0000_t75" style="position:absolute;left:0;text-align:left;margin-left:12665.7pt;margin-top:7.05pt;width:136.5pt;height:34.5pt;z-index:-1502;mso-position-horizontal:right" wrapcoords="-119 0 -119 21130 21600 21130 21600 0 -119 0" filled="t">
                  <v:imagedata r:id="rId1371" o:title="OrderStatusReferenceType_a"/>
                  <w10:wrap type="tight"/>
                </v:shape>
              </w:pict>
            </w:r>
            <w:r w:rsidR="0050319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503198">
              <w:t>AssignedBy</w:t>
            </w:r>
            <w:proofErr w:type="spellEnd"/>
            <w:r w:rsidR="00503198">
              <w:t xml:space="preserve"> will communicate the information previously communicated in the prefix</w:t>
            </w:r>
            <w:r w:rsidR="00503198" w:rsidRPr="000F7C27">
              <w:t>.</w:t>
            </w:r>
          </w:p>
          <w:p w14:paraId="24DCC753" w14:textId="77777777" w:rsidR="00503198"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857212E" w14:textId="77777777" w:rsidR="00503198" w:rsidRDefault="00503198" w:rsidP="00503198"/>
    <w:p w14:paraId="61A09C61" w14:textId="77777777" w:rsidR="00503198" w:rsidRDefault="00503198" w:rsidP="00503198">
      <w:pPr>
        <w:pStyle w:val="Heading2"/>
      </w:pPr>
      <w:bookmarkStart w:id="5996" w:name="_Toc259722408"/>
      <w:bookmarkStart w:id="5997" w:name="_Toc275502754"/>
      <w:bookmarkStart w:id="5998" w:name="_Toc371378347"/>
      <w:bookmarkStart w:id="5999" w:name="_Toc21213474"/>
      <w:bookmarkStart w:id="6000" w:name="OrderStatusRequestDetail"/>
      <w:proofErr w:type="spellStart"/>
      <w:r>
        <w:lastRenderedPageBreak/>
        <w:t>OrderStatusRequestDetail</w:t>
      </w:r>
      <w:bookmarkEnd w:id="5996"/>
      <w:bookmarkEnd w:id="5997"/>
      <w:bookmarkEnd w:id="5998"/>
      <w:bookmarkEnd w:id="5999"/>
      <w:bookmarkEnd w:id="60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72CB9E1" w14:textId="77777777" w:rsidTr="00503198">
        <w:tc>
          <w:tcPr>
            <w:tcW w:w="5000" w:type="pct"/>
          </w:tcPr>
          <w:p w14:paraId="699C17B1" w14:textId="77777777" w:rsidR="00503198" w:rsidRDefault="00000000" w:rsidP="00503198">
            <w:pPr>
              <w:pStyle w:val="Normal2"/>
            </w:pPr>
            <w:r>
              <w:pict w14:anchorId="53DDE86E">
                <v:shape id="dc_998" o:spid="_x0000_s2990" style="position:absolute;left:0;text-align:left;margin-left:0;margin-top:0;width:50pt;height:50pt;z-index:927;visibility:hidden" coordsize="951,643" o:spt="100" o:preferrelative="t" adj="0,,0" path="">
                  <v:stroke joinstyle="round"/>
                  <v:formulas/>
                  <v:path o:connecttype="segments"/>
                  <o:lock v:ext="edit" selection="t"/>
                </v:shape>
              </w:pict>
            </w:r>
            <w:r>
              <w:rPr>
                <w:noProof/>
              </w:rPr>
              <w:pict w14:anchorId="032AB4BB">
                <v:shape id="_x0000_s6791" type="#_x0000_t75" style="position:absolute;left:0;text-align:left;margin-left:48521.25pt;margin-top:7.05pt;width:414.45pt;height:617.3pt;z-index:-325;mso-wrap-edited:t;mso-position-horizontal:right" wrapcoords="5 5635 169 6797 7739 6774 7640 11879 10642 11879 10642 20402 13220 20402 13319 21474 21600 21574 21600 0 7315 5 7575 5635 5 5635" filled="t">
                  <v:imagedata r:id="rId1372" o:title="OrderStatusRequestDetail"/>
                  <w10:wrap type="tight"/>
                </v:shape>
              </w:pict>
            </w:r>
            <w:r w:rsidR="005D21DD" w:rsidRPr="005D21DD">
              <w:t xml:space="preserve">A grouping element that provides the parameters to be used when responding with an </w:t>
            </w:r>
            <w:proofErr w:type="spellStart"/>
            <w:r w:rsidR="005D21DD" w:rsidRPr="005D21DD">
              <w:t>OrderStatus</w:t>
            </w:r>
            <w:proofErr w:type="spellEnd"/>
            <w:r w:rsidR="005D21DD" w:rsidRPr="005D21DD">
              <w:t xml:space="preserve"> e-Document</w:t>
            </w:r>
            <w:r w:rsidR="00503198">
              <w:t>.</w:t>
            </w:r>
          </w:p>
          <w:p w14:paraId="2445D511" w14:textId="77777777" w:rsidR="00503198" w:rsidRDefault="00503198" w:rsidP="00503198">
            <w:pPr>
              <w:pStyle w:val="Bold3"/>
            </w:pPr>
            <w:proofErr w:type="spellStart"/>
            <w:r>
              <w:t>OrderStatusRequestDetailType</w:t>
            </w:r>
            <w:proofErr w:type="spellEnd"/>
            <w:r>
              <w:t xml:space="preserve"> [attribute]</w:t>
            </w:r>
          </w:p>
          <w:p w14:paraId="260BB901" w14:textId="77777777" w:rsidR="00503198" w:rsidRDefault="00503198" w:rsidP="00503198">
            <w:pPr>
              <w:pStyle w:val="Italic3"/>
            </w:pPr>
            <w:proofErr w:type="spellStart"/>
            <w:r>
              <w:t>OrderStatusRequestDetailType</w:t>
            </w:r>
            <w:proofErr w:type="spellEnd"/>
            <w:r>
              <w:t xml:space="preserve"> is mandatory. A single instance is required.</w:t>
            </w:r>
          </w:p>
          <w:p w14:paraId="2AC52E4F" w14:textId="77777777" w:rsidR="00503198" w:rsidRDefault="00503198" w:rsidP="00503198">
            <w:pPr>
              <w:pStyle w:val="Normal3"/>
            </w:pPr>
            <w:r>
              <w:t xml:space="preserve">Communicates the method in which the </w:t>
            </w:r>
            <w:proofErr w:type="spellStart"/>
            <w:r w:rsidR="0063094E">
              <w:t>OrderStatus</w:t>
            </w:r>
            <w:proofErr w:type="spellEnd"/>
            <w:r>
              <w:t xml:space="preserve"> should be summarized.</w:t>
            </w:r>
          </w:p>
          <w:p w14:paraId="698E6975" w14:textId="77777777" w:rsidR="00503198" w:rsidRDefault="00503198" w:rsidP="00503198">
            <w:pPr>
              <w:pStyle w:val="Normal3"/>
            </w:pPr>
            <w:r>
              <w:t xml:space="preserve">Refer to </w:t>
            </w:r>
            <w:proofErr w:type="spellStart"/>
            <w:r>
              <w:t>OrderStatusRequestDetailType</w:t>
            </w:r>
            <w:proofErr w:type="spellEnd"/>
            <w:r>
              <w:t xml:space="preserve"> definition for any enumerations.</w:t>
            </w:r>
          </w:p>
          <w:p w14:paraId="1770A8C4" w14:textId="77777777" w:rsidR="00503198" w:rsidRDefault="00503198" w:rsidP="00503198">
            <w:pPr>
              <w:pStyle w:val="Bold3"/>
            </w:pPr>
            <w:r>
              <w:t>(sequence)</w:t>
            </w:r>
          </w:p>
          <w:p w14:paraId="580712F6" w14:textId="77777777" w:rsidR="00503198" w:rsidRDefault="00503198" w:rsidP="00503198">
            <w:pPr>
              <w:pStyle w:val="Italic3"/>
            </w:pPr>
            <w:r>
              <w:t>The sequence of items below is mandatory. A single instance is required.</w:t>
            </w:r>
          </w:p>
          <w:p w14:paraId="226F4435" w14:textId="77777777" w:rsidR="00503198" w:rsidRDefault="00503198" w:rsidP="00503198">
            <w:pPr>
              <w:pStyle w:val="Bold4"/>
            </w:pPr>
            <w:proofErr w:type="spellStart"/>
            <w:r>
              <w:t>SupplierParty</w:t>
            </w:r>
            <w:proofErr w:type="spellEnd"/>
          </w:p>
          <w:p w14:paraId="21985AC1" w14:textId="77777777" w:rsidR="00503198" w:rsidRDefault="00503198" w:rsidP="00503198">
            <w:pPr>
              <w:pStyle w:val="Italic4"/>
            </w:pPr>
            <w:proofErr w:type="spellStart"/>
            <w:r>
              <w:t>SupplierParty</w:t>
            </w:r>
            <w:proofErr w:type="spellEnd"/>
            <w:r>
              <w:t xml:space="preserve"> is optional. Multiple instances might exist.</w:t>
            </w:r>
          </w:p>
          <w:p w14:paraId="6CDE6C1C" w14:textId="77777777" w:rsidR="00503198" w:rsidRDefault="00503198" w:rsidP="00503198">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BE671BF" w14:textId="77777777" w:rsidR="00503198" w:rsidRDefault="00503198" w:rsidP="00503198">
            <w:pPr>
              <w:pStyle w:val="Bold4"/>
            </w:pPr>
            <w:proofErr w:type="spellStart"/>
            <w:r>
              <w:t>BuyerParty</w:t>
            </w:r>
            <w:proofErr w:type="spellEnd"/>
          </w:p>
          <w:p w14:paraId="42A684BA" w14:textId="77777777" w:rsidR="00503198" w:rsidRDefault="00503198" w:rsidP="00503198">
            <w:pPr>
              <w:pStyle w:val="Italic4"/>
            </w:pPr>
            <w:proofErr w:type="spellStart"/>
            <w:r>
              <w:lastRenderedPageBreak/>
              <w:t>BuyerParty</w:t>
            </w:r>
            <w:proofErr w:type="spellEnd"/>
            <w:r>
              <w:t xml:space="preserve"> is optional. Multiple instances might exist.</w:t>
            </w:r>
          </w:p>
          <w:p w14:paraId="093EB355" w14:textId="77777777" w:rsidR="00503198" w:rsidRDefault="00503198" w:rsidP="00503198">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45727C9A" w14:textId="77777777" w:rsidR="00503198" w:rsidRDefault="00503198" w:rsidP="00503198">
            <w:pPr>
              <w:pStyle w:val="Bold4"/>
            </w:pPr>
            <w:proofErr w:type="spellStart"/>
            <w:r>
              <w:t>ShipToParty</w:t>
            </w:r>
            <w:proofErr w:type="spellEnd"/>
          </w:p>
          <w:p w14:paraId="5422E6AD" w14:textId="77777777" w:rsidR="00503198" w:rsidRDefault="00503198" w:rsidP="00503198">
            <w:pPr>
              <w:pStyle w:val="Italic4"/>
            </w:pPr>
            <w:proofErr w:type="spellStart"/>
            <w:r>
              <w:t>ShipToParty</w:t>
            </w:r>
            <w:proofErr w:type="spellEnd"/>
            <w:r>
              <w:t xml:space="preserve"> is optional. Multiple instances might exist.</w:t>
            </w:r>
          </w:p>
          <w:p w14:paraId="59F866AB" w14:textId="77777777" w:rsidR="00503198" w:rsidRDefault="00503198" w:rsidP="00503198">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29879693" w14:textId="77777777" w:rsidR="00503198" w:rsidRDefault="00503198" w:rsidP="00503198">
            <w:pPr>
              <w:pStyle w:val="Bold4"/>
            </w:pPr>
            <w:proofErr w:type="spellStart"/>
            <w:r>
              <w:t>EndUserParty</w:t>
            </w:r>
            <w:proofErr w:type="spellEnd"/>
          </w:p>
          <w:p w14:paraId="51A840D2" w14:textId="77777777" w:rsidR="00503198" w:rsidRDefault="00503198" w:rsidP="00503198">
            <w:pPr>
              <w:pStyle w:val="Italic4"/>
            </w:pPr>
            <w:proofErr w:type="spellStart"/>
            <w:r>
              <w:t>EndUserParty</w:t>
            </w:r>
            <w:proofErr w:type="spellEnd"/>
            <w:r>
              <w:t xml:space="preserve"> is optional. Multiple instances might exist.</w:t>
            </w:r>
          </w:p>
          <w:p w14:paraId="3ECB93B4" w14:textId="77777777"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14:paraId="22EE2AF2" w14:textId="77777777" w:rsidR="00503198" w:rsidRDefault="00503198" w:rsidP="00503198">
            <w:pPr>
              <w:pStyle w:val="Bold4"/>
            </w:pPr>
            <w:proofErr w:type="spellStart"/>
            <w:r>
              <w:t>ForwarderParty</w:t>
            </w:r>
            <w:proofErr w:type="spellEnd"/>
          </w:p>
          <w:p w14:paraId="25F2557D" w14:textId="77777777" w:rsidR="00503198" w:rsidRDefault="00503198" w:rsidP="00503198">
            <w:pPr>
              <w:pStyle w:val="Italic4"/>
            </w:pPr>
            <w:proofErr w:type="spellStart"/>
            <w:r>
              <w:t>ForwarderParty</w:t>
            </w:r>
            <w:proofErr w:type="spellEnd"/>
            <w:r>
              <w:t xml:space="preserve"> is optional. Multiple instances might exist.</w:t>
            </w:r>
          </w:p>
          <w:p w14:paraId="5CC67280" w14:textId="77777777" w:rsidR="00503198" w:rsidRDefault="00503198" w:rsidP="00503198">
            <w:pPr>
              <w:pStyle w:val="Normal4"/>
            </w:pPr>
            <w:r>
              <w:t>The trading partner involved in the forwarding of the shipment.</w:t>
            </w:r>
          </w:p>
          <w:p w14:paraId="44238D63" w14:textId="77777777" w:rsidR="00503198" w:rsidRDefault="00503198" w:rsidP="00503198">
            <w:pPr>
              <w:pStyle w:val="Bold4"/>
            </w:pPr>
            <w:proofErr w:type="spellStart"/>
            <w:r>
              <w:t>MerchantParty</w:t>
            </w:r>
            <w:proofErr w:type="spellEnd"/>
          </w:p>
          <w:p w14:paraId="22F3F698" w14:textId="77777777" w:rsidR="00503198" w:rsidRDefault="00503198" w:rsidP="00503198">
            <w:pPr>
              <w:pStyle w:val="Italic4"/>
            </w:pPr>
            <w:proofErr w:type="spellStart"/>
            <w:r>
              <w:t>MerchantParty</w:t>
            </w:r>
            <w:proofErr w:type="spellEnd"/>
            <w:r>
              <w:t xml:space="preserve"> is optional. Multiple instances might exist.</w:t>
            </w:r>
          </w:p>
          <w:p w14:paraId="0447E0B7" w14:textId="77777777" w:rsidR="00503198" w:rsidRDefault="00503198" w:rsidP="00503198">
            <w:pPr>
              <w:pStyle w:val="Normal4"/>
            </w:pPr>
            <w:r>
              <w:t xml:space="preserve">This named party represents the merchant involved in the business transaction. This party is only used in the communication of </w:t>
            </w:r>
            <w:proofErr w:type="spellStart"/>
            <w:r w:rsidR="0063094E">
              <w:t>OrderStatus</w:t>
            </w:r>
            <w:proofErr w:type="spellEnd"/>
            <w:r>
              <w:t xml:space="preserve"> otherwise it is handled via </w:t>
            </w:r>
            <w:proofErr w:type="spellStart"/>
            <w:r>
              <w:t>OtherParty</w:t>
            </w:r>
            <w:proofErr w:type="spellEnd"/>
            <w:r>
              <w:t>.</w:t>
            </w:r>
          </w:p>
          <w:p w14:paraId="5484887F" w14:textId="77777777" w:rsidR="00503198" w:rsidRDefault="00503198" w:rsidP="00503198">
            <w:pPr>
              <w:pStyle w:val="Bold4"/>
            </w:pPr>
            <w:proofErr w:type="spellStart"/>
            <w:r>
              <w:t>SalesOfficeParty</w:t>
            </w:r>
            <w:proofErr w:type="spellEnd"/>
          </w:p>
          <w:p w14:paraId="7B755CEE" w14:textId="77777777" w:rsidR="00503198" w:rsidRDefault="00503198" w:rsidP="00503198">
            <w:pPr>
              <w:pStyle w:val="Italic4"/>
            </w:pPr>
            <w:proofErr w:type="spellStart"/>
            <w:r>
              <w:t>SalesOfficeParty</w:t>
            </w:r>
            <w:proofErr w:type="spellEnd"/>
            <w:r>
              <w:t xml:space="preserve"> is optional. Multiple instances might exist.</w:t>
            </w:r>
          </w:p>
          <w:p w14:paraId="607B0CC5" w14:textId="77777777" w:rsidR="00503198" w:rsidRDefault="00503198" w:rsidP="00503198">
            <w:pPr>
              <w:pStyle w:val="Normal4"/>
            </w:pPr>
            <w:r>
              <w:t xml:space="preserve">This named party represents the sales office involved in the business transaction. This party is only used in the communication of </w:t>
            </w:r>
            <w:proofErr w:type="spellStart"/>
            <w:r w:rsidR="0063094E">
              <w:t>OrderStatus</w:t>
            </w:r>
            <w:proofErr w:type="spellEnd"/>
            <w:r>
              <w:t xml:space="preserve"> otherwise it is handled via </w:t>
            </w:r>
            <w:proofErr w:type="spellStart"/>
            <w:r>
              <w:t>OtherParty</w:t>
            </w:r>
            <w:proofErr w:type="spellEnd"/>
            <w:r>
              <w:t>.</w:t>
            </w:r>
          </w:p>
          <w:p w14:paraId="6BA5DA93" w14:textId="77777777" w:rsidR="00503198" w:rsidRDefault="00503198" w:rsidP="00503198">
            <w:pPr>
              <w:pStyle w:val="Bold4"/>
            </w:pPr>
            <w:proofErr w:type="spellStart"/>
            <w:r>
              <w:t>LocationParty</w:t>
            </w:r>
            <w:proofErr w:type="spellEnd"/>
          </w:p>
          <w:p w14:paraId="54BF20A7" w14:textId="77777777" w:rsidR="00503198" w:rsidRDefault="00503198" w:rsidP="00503198">
            <w:pPr>
              <w:pStyle w:val="Italic4"/>
            </w:pPr>
            <w:proofErr w:type="spellStart"/>
            <w:r>
              <w:t>LocationParty</w:t>
            </w:r>
            <w:proofErr w:type="spellEnd"/>
            <w:r>
              <w:t xml:space="preserve"> is optional. Multiple instances might exist.</w:t>
            </w:r>
          </w:p>
          <w:p w14:paraId="43548C32" w14:textId="77777777" w:rsidR="00503198" w:rsidRDefault="00503198" w:rsidP="00503198">
            <w:pPr>
              <w:pStyle w:val="Normal4"/>
            </w:pPr>
            <w:r>
              <w:t>The organization or business entity where the business event took place or will take place.</w:t>
            </w:r>
          </w:p>
          <w:p w14:paraId="1D9338BA" w14:textId="77777777" w:rsidR="00503198" w:rsidRDefault="00503198" w:rsidP="00503198">
            <w:pPr>
              <w:pStyle w:val="Bold4"/>
            </w:pPr>
            <w:proofErr w:type="spellStart"/>
            <w:r>
              <w:t>OrderStatusInformation</w:t>
            </w:r>
            <w:proofErr w:type="spellEnd"/>
          </w:p>
          <w:p w14:paraId="33F3F3E3" w14:textId="77777777" w:rsidR="00503198" w:rsidRDefault="00503198" w:rsidP="00503198">
            <w:pPr>
              <w:pStyle w:val="Italic4"/>
            </w:pPr>
            <w:proofErr w:type="spellStart"/>
            <w:r>
              <w:t>OrderStatusInformation</w:t>
            </w:r>
            <w:proofErr w:type="spellEnd"/>
            <w:r>
              <w:t xml:space="preserve"> is optional. A single instance might exist.</w:t>
            </w:r>
          </w:p>
          <w:p w14:paraId="30E02DC6" w14:textId="77777777" w:rsidR="0063094E" w:rsidRDefault="00503198" w:rsidP="00503198">
            <w:pPr>
              <w:pStyle w:val="Normal4"/>
            </w:pPr>
            <w:r>
              <w:t>A group element that stores two levels of O</w:t>
            </w:r>
          </w:p>
          <w:p w14:paraId="2348C465" w14:textId="77777777" w:rsidR="00503198" w:rsidRDefault="0063094E" w:rsidP="00503198">
            <w:pPr>
              <w:pStyle w:val="Normal4"/>
            </w:pPr>
            <w:r>
              <w:t>o</w:t>
            </w:r>
            <w:r w:rsidR="00503198">
              <w:t>rder status codes.</w:t>
            </w:r>
          </w:p>
          <w:p w14:paraId="39A32AC3" w14:textId="77777777" w:rsidR="00503198" w:rsidRDefault="00503198" w:rsidP="00503198">
            <w:pPr>
              <w:pStyle w:val="Bold4"/>
            </w:pPr>
            <w:proofErr w:type="spellStart"/>
            <w:r>
              <w:t>DateTimeRange</w:t>
            </w:r>
            <w:proofErr w:type="spellEnd"/>
          </w:p>
          <w:p w14:paraId="43AC4D09" w14:textId="77777777" w:rsidR="00503198" w:rsidRDefault="00503198" w:rsidP="00503198">
            <w:pPr>
              <w:pStyle w:val="Italic4"/>
            </w:pPr>
            <w:proofErr w:type="spellStart"/>
            <w:r>
              <w:t>DateTimeRange</w:t>
            </w:r>
            <w:proofErr w:type="spellEnd"/>
            <w:r>
              <w:t xml:space="preserve"> is optional. A single instance might exist.</w:t>
            </w:r>
          </w:p>
          <w:p w14:paraId="44143613" w14:textId="77777777" w:rsidR="00503198" w:rsidRDefault="00BD29EF" w:rsidP="00503198">
            <w:pPr>
              <w:pStyle w:val="Normal4"/>
            </w:pPr>
            <w:r w:rsidRPr="00BD29EF">
              <w:t>Specifies a date and/or time range</w:t>
            </w:r>
            <w:r w:rsidR="00503198">
              <w:t xml:space="preserve">. </w:t>
            </w:r>
          </w:p>
          <w:p w14:paraId="566B4EA4" w14:textId="77777777" w:rsidR="00503198" w:rsidRDefault="00503198" w:rsidP="00503198">
            <w:pPr>
              <w:pStyle w:val="Bold4"/>
            </w:pPr>
            <w:r>
              <w:t>(choice)</w:t>
            </w:r>
          </w:p>
          <w:p w14:paraId="6DB4DE50" w14:textId="77777777" w:rsidR="00503198" w:rsidRDefault="00503198" w:rsidP="00503198">
            <w:pPr>
              <w:pStyle w:val="Italic4"/>
            </w:pPr>
            <w:r>
              <w:t xml:space="preserve">[choice] is </w:t>
            </w:r>
            <w:r w:rsidR="003E5B25" w:rsidRPr="003E5B25">
              <w:t>optional. A single instance might exist</w:t>
            </w:r>
            <w:r>
              <w:t xml:space="preserve">. </w:t>
            </w:r>
          </w:p>
          <w:p w14:paraId="4EC1A31D" w14:textId="77777777" w:rsidR="00503198" w:rsidRPr="00BB3CEF" w:rsidRDefault="00503198" w:rsidP="00503198">
            <w:pPr>
              <w:pStyle w:val="Bold5"/>
              <w:rPr>
                <w:rFonts w:cs="Time New Roman"/>
              </w:rPr>
            </w:pPr>
            <w:proofErr w:type="spellStart"/>
            <w:r w:rsidRPr="00BB3CEF">
              <w:rPr>
                <w:rFonts w:cs="Time New Roman"/>
              </w:rPr>
              <w:t>ByPurchaseOrder</w:t>
            </w:r>
            <w:proofErr w:type="spellEnd"/>
          </w:p>
          <w:p w14:paraId="759B79B5" w14:textId="77777777" w:rsidR="00503198" w:rsidRPr="00BB3CEF" w:rsidRDefault="00503198" w:rsidP="00503198">
            <w:pPr>
              <w:pStyle w:val="Italic5"/>
              <w:rPr>
                <w:rFonts w:cs="Time New Roman"/>
              </w:rPr>
            </w:pPr>
            <w:proofErr w:type="spellStart"/>
            <w:r w:rsidRPr="00BB3CEF">
              <w:rPr>
                <w:rFonts w:cs="Time New Roman"/>
              </w:rPr>
              <w:t>ByPurchaseOrder</w:t>
            </w:r>
            <w:proofErr w:type="spellEnd"/>
            <w:r w:rsidRPr="00BB3CEF">
              <w:rPr>
                <w:rFonts w:cs="Time New Roman"/>
              </w:rPr>
              <w:t xml:space="preserve"> is </w:t>
            </w:r>
            <w:r w:rsidR="003E5B25" w:rsidRPr="00BB3CEF">
              <w:rPr>
                <w:rFonts w:cs="Time New Roman"/>
              </w:rPr>
              <w:t>mandatory. A single instance is required</w:t>
            </w:r>
            <w:r w:rsidRPr="00BB3CEF">
              <w:rPr>
                <w:rFonts w:cs="Time New Roman"/>
              </w:rPr>
              <w:t xml:space="preserve">. </w:t>
            </w:r>
          </w:p>
          <w:p w14:paraId="6898FD5A" w14:textId="77777777" w:rsidR="00503198" w:rsidRPr="00BB3CEF" w:rsidRDefault="00503198" w:rsidP="00503198">
            <w:pPr>
              <w:pStyle w:val="Normal5"/>
              <w:rPr>
                <w:rFonts w:cs="Time New Roman"/>
              </w:rPr>
            </w:pPr>
            <w:r w:rsidRPr="00BB3CEF">
              <w:rPr>
                <w:rFonts w:cs="Time New Roman"/>
              </w:rPr>
              <w:t>Selection crite</w:t>
            </w:r>
            <w:r w:rsidR="00D41641" w:rsidRPr="00BB3CEF">
              <w:rPr>
                <w:rFonts w:cs="Time New Roman"/>
              </w:rPr>
              <w:t>ria for communicating purchase o</w:t>
            </w:r>
            <w:r w:rsidRPr="00BB3CEF">
              <w:rPr>
                <w:rFonts w:cs="Time New Roman"/>
              </w:rPr>
              <w:t>rder information.</w:t>
            </w:r>
          </w:p>
          <w:p w14:paraId="503C556A" w14:textId="77777777" w:rsidR="00503198" w:rsidRPr="00BB3CEF" w:rsidRDefault="00503198" w:rsidP="00503198">
            <w:pPr>
              <w:pStyle w:val="Bold5"/>
              <w:rPr>
                <w:rFonts w:cs="Time New Roman"/>
              </w:rPr>
            </w:pPr>
            <w:proofErr w:type="spellStart"/>
            <w:r w:rsidRPr="00BB3CEF">
              <w:rPr>
                <w:rFonts w:cs="Time New Roman"/>
              </w:rPr>
              <w:lastRenderedPageBreak/>
              <w:t>BySupplierOrderNumber</w:t>
            </w:r>
            <w:proofErr w:type="spellEnd"/>
          </w:p>
          <w:p w14:paraId="35A596AE" w14:textId="77777777" w:rsidR="00503198" w:rsidRPr="00BB3CEF" w:rsidRDefault="00503198" w:rsidP="00503198">
            <w:pPr>
              <w:pStyle w:val="Italic5"/>
              <w:rPr>
                <w:rFonts w:cs="Time New Roman"/>
              </w:rPr>
            </w:pPr>
            <w:proofErr w:type="spellStart"/>
            <w:r w:rsidRPr="00BB3CEF">
              <w:rPr>
                <w:rFonts w:cs="Time New Roman"/>
              </w:rPr>
              <w:t>BySupplierOrderNumber</w:t>
            </w:r>
            <w:proofErr w:type="spellEnd"/>
            <w:r w:rsidRPr="00BB3CEF">
              <w:rPr>
                <w:rFonts w:cs="Time New Roman"/>
              </w:rPr>
              <w:t xml:space="preserve"> is </w:t>
            </w:r>
            <w:r w:rsidR="003E5B25" w:rsidRPr="00BB3CEF">
              <w:rPr>
                <w:rFonts w:cs="Time New Roman"/>
              </w:rPr>
              <w:t>mandatory. A single instance is required</w:t>
            </w:r>
            <w:r w:rsidRPr="00BB3CEF">
              <w:rPr>
                <w:rFonts w:cs="Time New Roman"/>
              </w:rPr>
              <w:t xml:space="preserve">. </w:t>
            </w:r>
          </w:p>
          <w:p w14:paraId="2C925C84" w14:textId="77777777" w:rsidR="00503198" w:rsidRDefault="00503198" w:rsidP="00503198">
            <w:pPr>
              <w:pStyle w:val="Normal6"/>
            </w:pPr>
            <w:r>
              <w:t>Selection criteria for communicating Supplier Order information</w:t>
            </w:r>
          </w:p>
          <w:p w14:paraId="05F3FC7D" w14:textId="77777777" w:rsidR="00503198" w:rsidRPr="00BB3CEF" w:rsidRDefault="00503198" w:rsidP="00503198">
            <w:pPr>
              <w:pStyle w:val="Bold5"/>
              <w:rPr>
                <w:rFonts w:cs="Time New Roman"/>
              </w:rPr>
            </w:pPr>
            <w:r w:rsidRPr="00BB3CEF">
              <w:rPr>
                <w:rFonts w:cs="Time New Roman"/>
              </w:rPr>
              <w:t>Product</w:t>
            </w:r>
          </w:p>
          <w:p w14:paraId="7C29F44A" w14:textId="77777777" w:rsidR="00503198" w:rsidRPr="00BB3CEF" w:rsidRDefault="00503198" w:rsidP="00503198">
            <w:pPr>
              <w:pStyle w:val="Italic5"/>
              <w:rPr>
                <w:rFonts w:cs="Time New Roman"/>
              </w:rPr>
            </w:pPr>
            <w:r w:rsidRPr="00BB3CEF">
              <w:rPr>
                <w:rFonts w:cs="Time New Roman"/>
              </w:rPr>
              <w:t xml:space="preserve">Product is </w:t>
            </w:r>
            <w:r w:rsidR="003E5B25" w:rsidRPr="00BB3CEF">
              <w:rPr>
                <w:rFonts w:cs="Time New Roman"/>
              </w:rPr>
              <w:t>mandatory. A single instance is required</w:t>
            </w:r>
            <w:r w:rsidRPr="00BB3CEF">
              <w:rPr>
                <w:rFonts w:cs="Time New Roman"/>
              </w:rPr>
              <w:t xml:space="preserve">. </w:t>
            </w:r>
          </w:p>
          <w:p w14:paraId="708DB384" w14:textId="77777777" w:rsidR="00503198" w:rsidRPr="00BB3CEF" w:rsidRDefault="00503198" w:rsidP="00503198">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tc>
      </w:tr>
    </w:tbl>
    <w:p w14:paraId="59E3A801" w14:textId="77777777" w:rsidR="00503198" w:rsidRDefault="00503198" w:rsidP="00503198"/>
    <w:p w14:paraId="0DB12235" w14:textId="77777777" w:rsidR="00503198" w:rsidRDefault="00503198" w:rsidP="00503198">
      <w:pPr>
        <w:pStyle w:val="Heading2"/>
      </w:pPr>
      <w:bookmarkStart w:id="6001" w:name="_Toc259722409"/>
      <w:bookmarkStart w:id="6002" w:name="_Toc275502755"/>
      <w:bookmarkStart w:id="6003" w:name="_Toc371378348"/>
      <w:bookmarkStart w:id="6004" w:name="_Toc21213475"/>
      <w:bookmarkStart w:id="6005" w:name="OrderStatusRequestDetailType_a"/>
      <w:proofErr w:type="spellStart"/>
      <w:r>
        <w:t>OrderStatusRequestDetailType</w:t>
      </w:r>
      <w:proofErr w:type="spellEnd"/>
      <w:r>
        <w:t xml:space="preserve"> [attribute]</w:t>
      </w:r>
      <w:bookmarkEnd w:id="6001"/>
      <w:bookmarkEnd w:id="6002"/>
      <w:bookmarkEnd w:id="6003"/>
      <w:bookmarkEnd w:id="6004"/>
      <w:bookmarkEnd w:id="600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A985F09" w14:textId="77777777" w:rsidTr="00503198">
        <w:tc>
          <w:tcPr>
            <w:tcW w:w="5000" w:type="pct"/>
          </w:tcPr>
          <w:p w14:paraId="5F79F7AF" w14:textId="77777777" w:rsidR="00503198" w:rsidRDefault="00000000" w:rsidP="00503198">
            <w:pPr>
              <w:pStyle w:val="Normal2"/>
            </w:pPr>
            <w:r>
              <w:pict w14:anchorId="18642B93">
                <v:shape id="dc_999" o:spid="_x0000_s2991" style="position:absolute;left:0;text-align:left;margin-left:0;margin-top:0;width:50pt;height:50pt;z-index:928;visibility:hidden" coordsize="89,272" o:spt="100" o:preferrelative="t" adj="0,,0" path="">
                  <v:stroke joinstyle="round"/>
                  <v:formulas/>
                  <v:path o:connecttype="segments"/>
                  <o:lock v:ext="edit" selection="t"/>
                </v:shape>
              </w:pict>
            </w:r>
            <w:r>
              <w:pict w14:anchorId="55E85E60">
                <v:shape id="_x0000_s3934" style="position:absolute;left:0;text-align:left;margin-left:15673.9pt;margin-top:7.2pt;width:163.5pt;height:53.25pt;z-index:-1535;mso-wrap-edited:t;mso-position-horizontal:right" coordsize="" o:spt="100" wrapcoords="-30 0 1000 0 1000 1079 1000 1079 -30 1079 -30 0" adj="0,,0" path="">
                  <v:stroke joinstyle="round"/>
                  <v:imagedata r:id="rId1373" o:title="dc_999"/>
                  <v:formulas/>
                  <v:path o:connecttype="segments"/>
                  <w10:wrap type="tight"/>
                </v:shape>
              </w:pict>
            </w:r>
            <w:r w:rsidR="00503198">
              <w:t xml:space="preserve">Communicates the method in which the </w:t>
            </w:r>
            <w:proofErr w:type="spellStart"/>
            <w:r w:rsidR="0063094E">
              <w:t>OrderStatus</w:t>
            </w:r>
            <w:proofErr w:type="spellEnd"/>
            <w:r w:rsidR="00503198">
              <w:t xml:space="preserve"> should be summarized.</w:t>
            </w:r>
          </w:p>
          <w:p w14:paraId="651FE9C3" w14:textId="77777777" w:rsidR="00503198" w:rsidRDefault="00503198" w:rsidP="00503198">
            <w:pPr>
              <w:pStyle w:val="Italic2"/>
            </w:pPr>
            <w:r>
              <w:t>This item is restricted to the following list.</w:t>
            </w:r>
          </w:p>
          <w:p w14:paraId="1457BAFB" w14:textId="77777777" w:rsidR="00503198" w:rsidRDefault="00503198" w:rsidP="00503198">
            <w:pPr>
              <w:pStyle w:val="Bold3"/>
            </w:pPr>
            <w:proofErr w:type="spellStart"/>
            <w:r>
              <w:t>ByProduct</w:t>
            </w:r>
            <w:proofErr w:type="spellEnd"/>
          </w:p>
          <w:p w14:paraId="04ACDA32" w14:textId="77777777" w:rsidR="00503198" w:rsidRDefault="00503198" w:rsidP="00503198">
            <w:pPr>
              <w:pStyle w:val="Normal3"/>
            </w:pPr>
            <w:r>
              <w:t>By product</w:t>
            </w:r>
          </w:p>
          <w:p w14:paraId="763B6DAD" w14:textId="77777777" w:rsidR="00503198" w:rsidRDefault="00503198" w:rsidP="00503198">
            <w:pPr>
              <w:pStyle w:val="Bold3"/>
            </w:pPr>
            <w:proofErr w:type="spellStart"/>
            <w:r>
              <w:t>ByPurchaseOrder</w:t>
            </w:r>
            <w:proofErr w:type="spellEnd"/>
          </w:p>
          <w:p w14:paraId="60EB8AEB" w14:textId="77777777" w:rsidR="00503198" w:rsidRDefault="00503198" w:rsidP="00503198">
            <w:pPr>
              <w:pStyle w:val="Normal3"/>
            </w:pPr>
            <w:r>
              <w:t xml:space="preserve">By the </w:t>
            </w:r>
            <w:proofErr w:type="spellStart"/>
            <w:r w:rsidR="00A41941">
              <w:t>PurchaseOrder</w:t>
            </w:r>
            <w:proofErr w:type="spellEnd"/>
            <w:r>
              <w:t xml:space="preserve"> the material was ordered</w:t>
            </w:r>
          </w:p>
          <w:p w14:paraId="473D49FD" w14:textId="77777777" w:rsidR="00503198" w:rsidRDefault="00503198" w:rsidP="00503198">
            <w:pPr>
              <w:pStyle w:val="Bold3"/>
            </w:pPr>
            <w:proofErr w:type="spellStart"/>
            <w:r>
              <w:t>BySupplierOrderNumber</w:t>
            </w:r>
            <w:proofErr w:type="spellEnd"/>
          </w:p>
          <w:p w14:paraId="154C48FA" w14:textId="77777777" w:rsidR="00503198" w:rsidRDefault="00503198" w:rsidP="00503198">
            <w:pPr>
              <w:pStyle w:val="Normal3"/>
            </w:pPr>
            <w:r>
              <w:t>By the order the material was manufactured</w:t>
            </w:r>
          </w:p>
        </w:tc>
      </w:tr>
    </w:tbl>
    <w:p w14:paraId="3282A94C" w14:textId="77777777" w:rsidR="00503198" w:rsidRDefault="00503198" w:rsidP="00503198"/>
    <w:p w14:paraId="59A597F5" w14:textId="77777777" w:rsidR="00503198" w:rsidRDefault="00503198" w:rsidP="00503198">
      <w:pPr>
        <w:pStyle w:val="Heading2"/>
      </w:pPr>
      <w:bookmarkStart w:id="6006" w:name="_Toc259722410"/>
      <w:bookmarkStart w:id="6007" w:name="_Toc275502756"/>
      <w:bookmarkStart w:id="6008" w:name="_Toc371378349"/>
      <w:bookmarkStart w:id="6009" w:name="_Toc21213476"/>
      <w:bookmarkStart w:id="6010" w:name="OrderStatusResponseDate"/>
      <w:proofErr w:type="spellStart"/>
      <w:r>
        <w:t>OrderStatusResponseDate</w:t>
      </w:r>
      <w:bookmarkEnd w:id="6006"/>
      <w:bookmarkEnd w:id="6007"/>
      <w:bookmarkEnd w:id="6008"/>
      <w:bookmarkEnd w:id="6009"/>
      <w:bookmarkEnd w:id="60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4ED3059" w14:textId="77777777" w:rsidTr="00503198">
        <w:tc>
          <w:tcPr>
            <w:tcW w:w="5000" w:type="pct"/>
          </w:tcPr>
          <w:p w14:paraId="40C3798E" w14:textId="77777777" w:rsidR="00503198" w:rsidRDefault="00000000" w:rsidP="00503198">
            <w:pPr>
              <w:pStyle w:val="Normal2"/>
            </w:pPr>
            <w:r>
              <w:pict w14:anchorId="4E796DA7">
                <v:shape id="dc_1000" o:spid="_x0000_s2992" style="position:absolute;left:0;text-align:left;margin-left:0;margin-top:0;width:50pt;height:50pt;z-index:929;visibility:hidden" coordsize="139,462" o:spt="100" o:preferrelative="t" adj="0,,0" path="">
                  <v:stroke joinstyle="round"/>
                  <v:formulas/>
                  <v:path o:connecttype="segments"/>
                  <o:lock v:ext="edit" selection="t"/>
                </v:shape>
              </w:pict>
            </w:r>
            <w:r>
              <w:pict w14:anchorId="23708546">
                <v:shape id="_x0000_s3935" style="position:absolute;left:0;text-align:left;margin-left:30379.9pt;margin-top:7.2pt;width:277.5pt;height:83.25pt;z-index:-1534;mso-wrap-edited:t;mso-position-horizontal:right" coordsize="" o:spt="100" wrapcoords="-30 424 424 424 681 424 681 151 681 151 681 0 1000 0 1000 0 1000 1051 681 1051 681 763 424 763 424 756 -30 756 -30 424" adj="0,,0" path="">
                  <v:stroke joinstyle="round"/>
                  <v:imagedata r:id="rId1374" o:title="dc_1000"/>
                  <v:formulas/>
                  <v:path o:connecttype="segments"/>
                  <w10:wrap type="tight"/>
                </v:shape>
              </w:pict>
            </w:r>
            <w:r w:rsidR="00503198">
              <w:t xml:space="preserve">The Date and Time that the </w:t>
            </w:r>
            <w:proofErr w:type="spellStart"/>
            <w:r w:rsidR="00503198">
              <w:t>OrderStatus</w:t>
            </w:r>
            <w:proofErr w:type="spellEnd"/>
            <w:r w:rsidR="00503198">
              <w:t xml:space="preserve"> </w:t>
            </w:r>
            <w:r w:rsidR="00ED105B">
              <w:t>e-Document</w:t>
            </w:r>
            <w:r w:rsidR="00503198">
              <w:t xml:space="preserve"> was created.</w:t>
            </w:r>
          </w:p>
          <w:p w14:paraId="261B177A" w14:textId="77777777" w:rsidR="00503198" w:rsidRDefault="00503198" w:rsidP="00503198">
            <w:pPr>
              <w:pStyle w:val="Bold3"/>
            </w:pPr>
            <w:r>
              <w:t>(sequence)</w:t>
            </w:r>
          </w:p>
          <w:p w14:paraId="78606375" w14:textId="77777777" w:rsidR="00503198" w:rsidRDefault="00503198" w:rsidP="00503198">
            <w:pPr>
              <w:pStyle w:val="Italic3"/>
            </w:pPr>
            <w:r>
              <w:t>The sequence of items below is mandatory. A single instance is required.</w:t>
            </w:r>
          </w:p>
          <w:p w14:paraId="24D46BED" w14:textId="77777777" w:rsidR="00503198" w:rsidRDefault="00503198" w:rsidP="00503198">
            <w:pPr>
              <w:pStyle w:val="Bold4"/>
            </w:pPr>
            <w:r>
              <w:t>Date</w:t>
            </w:r>
          </w:p>
          <w:p w14:paraId="043D36A6" w14:textId="77777777" w:rsidR="00503198" w:rsidRDefault="00503198" w:rsidP="00503198">
            <w:pPr>
              <w:pStyle w:val="Italic4"/>
            </w:pPr>
            <w:r>
              <w:t>Date is mandatory. A single instance is required.</w:t>
            </w:r>
          </w:p>
          <w:p w14:paraId="3B661FB9" w14:textId="77777777" w:rsidR="00503198" w:rsidRDefault="00503198" w:rsidP="00503198">
            <w:pPr>
              <w:pStyle w:val="Normal4"/>
            </w:pPr>
            <w:r>
              <w:t>A group element that contains the specification of Year, Month, and Day.</w:t>
            </w:r>
          </w:p>
          <w:p w14:paraId="57DBD67F" w14:textId="77777777" w:rsidR="00503198" w:rsidRDefault="00503198" w:rsidP="00503198">
            <w:pPr>
              <w:pStyle w:val="Bold4"/>
            </w:pPr>
            <w:r>
              <w:t>Time</w:t>
            </w:r>
          </w:p>
          <w:p w14:paraId="27C09B42" w14:textId="77777777" w:rsidR="00503198" w:rsidRDefault="00503198" w:rsidP="00503198">
            <w:pPr>
              <w:pStyle w:val="Italic4"/>
            </w:pPr>
            <w:r>
              <w:t>Time is mandatory. A single instance is required.</w:t>
            </w:r>
          </w:p>
          <w:p w14:paraId="2310F3A4" w14:textId="77777777" w:rsidR="00503198" w:rsidRDefault="00503198" w:rsidP="00503198">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C5FAB0D" w14:textId="77777777" w:rsidR="00503198" w:rsidRDefault="00503198" w:rsidP="00503198">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D31EEB5" w14:textId="77777777" w:rsidR="00503198" w:rsidRDefault="00503198" w:rsidP="00503198">
            <w:pPr>
              <w:pStyle w:val="ListBullet4"/>
            </w:pPr>
            <w:proofErr w:type="spellStart"/>
            <w:r>
              <w:lastRenderedPageBreak/>
              <w:t>hh:mm:ssZ</w:t>
            </w:r>
            <w:proofErr w:type="spellEnd"/>
            <w:r>
              <w:t xml:space="preserve"> indicates the time at Zulu (another name for UTC). </w:t>
            </w:r>
          </w:p>
          <w:p w14:paraId="5F9F7F8D" w14:textId="77777777" w:rsidR="00503198" w:rsidRDefault="00503198" w:rsidP="00503198">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A647DEE" w14:textId="77777777" w:rsidR="00503198" w:rsidRDefault="00503198" w:rsidP="00503198"/>
    <w:p w14:paraId="1C3FE4C3" w14:textId="77777777" w:rsidR="00503198" w:rsidRDefault="00503198" w:rsidP="00503198">
      <w:pPr>
        <w:pStyle w:val="Heading2"/>
      </w:pPr>
      <w:bookmarkStart w:id="6011" w:name="_Toc259722411"/>
      <w:bookmarkStart w:id="6012" w:name="_Toc275502757"/>
      <w:bookmarkStart w:id="6013" w:name="_Toc371378350"/>
      <w:bookmarkStart w:id="6014" w:name="_Toc21213477"/>
      <w:proofErr w:type="spellStart"/>
      <w:r>
        <w:t>OrderStatusType</w:t>
      </w:r>
      <w:proofErr w:type="spellEnd"/>
      <w:r>
        <w:t xml:space="preserve"> [attribute]</w:t>
      </w:r>
      <w:bookmarkEnd w:id="6011"/>
      <w:bookmarkEnd w:id="6012"/>
      <w:bookmarkEnd w:id="6013"/>
      <w:bookmarkEnd w:id="6014"/>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768DD27" w14:textId="77777777" w:rsidTr="00503198">
        <w:tc>
          <w:tcPr>
            <w:tcW w:w="5000" w:type="pct"/>
          </w:tcPr>
          <w:p w14:paraId="5A37C363" w14:textId="77777777" w:rsidR="00503198" w:rsidRDefault="00000000" w:rsidP="00503198">
            <w:pPr>
              <w:pStyle w:val="Normal2"/>
            </w:pPr>
            <w:r>
              <w:pict w14:anchorId="2EB58D98">
                <v:shape id="dc_1001" o:spid="_x0000_s2993" style="position:absolute;left:0;text-align:left;margin-left:0;margin-top:0;width:50pt;height:50pt;z-index:930;visibility:hidden" coordsize="89,222" o:spt="100" o:preferrelative="t" adj="0,,0" path="">
                  <v:stroke joinstyle="round"/>
                  <v:formulas/>
                  <v:path o:connecttype="segments"/>
                  <o:lock v:ext="edit" selection="t"/>
                </v:shape>
              </w:pict>
            </w:r>
            <w:r>
              <w:pict w14:anchorId="0605DEC8">
                <v:shape id="_x0000_s3936" style="position:absolute;left:0;text-align:left;margin-left:11803.9pt;margin-top:7.2pt;width:133.5pt;height:53.25pt;z-index:-1533;mso-wrap-edited:t;mso-position-horizontal:right" coordsize="" o:spt="100" wrapcoords="-30 0 1000 0 1000 1079 1000 1079 -30 1079 -30 0" adj="0,,0" path="">
                  <v:stroke joinstyle="round"/>
                  <v:imagedata r:id="rId1375" o:title="dc_1001"/>
                  <v:formulas/>
                  <v:path o:connecttype="segments"/>
                  <w10:wrap type="tight"/>
                </v:shape>
              </w:pict>
            </w:r>
            <w:r w:rsidR="00503198">
              <w:t xml:space="preserve">Communicates the method in which the </w:t>
            </w:r>
            <w:proofErr w:type="spellStart"/>
            <w:r w:rsidR="0063094E">
              <w:t>OrderStatus</w:t>
            </w:r>
            <w:proofErr w:type="spellEnd"/>
            <w:r w:rsidR="00503198">
              <w:t xml:space="preserve"> has been, or should be, summarized.</w:t>
            </w:r>
          </w:p>
          <w:p w14:paraId="284F8FCC" w14:textId="77777777" w:rsidR="00503198" w:rsidRDefault="00503198" w:rsidP="00503198">
            <w:pPr>
              <w:pStyle w:val="Italic2"/>
            </w:pPr>
            <w:r>
              <w:t>This item is restricted to the following list.</w:t>
            </w:r>
          </w:p>
          <w:p w14:paraId="0F4C4EFE" w14:textId="77777777" w:rsidR="00503198" w:rsidRDefault="00503198" w:rsidP="00503198">
            <w:pPr>
              <w:pStyle w:val="Bold3"/>
            </w:pPr>
            <w:proofErr w:type="spellStart"/>
            <w:r>
              <w:t>ByProduct</w:t>
            </w:r>
            <w:proofErr w:type="spellEnd"/>
          </w:p>
          <w:p w14:paraId="7D7F1D7E" w14:textId="77777777" w:rsidR="00503198" w:rsidRDefault="00503198" w:rsidP="00503198">
            <w:pPr>
              <w:pStyle w:val="Normal3"/>
            </w:pPr>
            <w:r>
              <w:t>By product</w:t>
            </w:r>
          </w:p>
          <w:p w14:paraId="109B65F5" w14:textId="77777777" w:rsidR="00503198" w:rsidRDefault="00503198" w:rsidP="00503198">
            <w:pPr>
              <w:pStyle w:val="Bold3"/>
            </w:pPr>
            <w:proofErr w:type="spellStart"/>
            <w:r>
              <w:t>ByPurchaseOrder</w:t>
            </w:r>
            <w:proofErr w:type="spellEnd"/>
          </w:p>
          <w:p w14:paraId="34A33328" w14:textId="77777777" w:rsidR="00503198" w:rsidRDefault="00503198" w:rsidP="00503198">
            <w:pPr>
              <w:pStyle w:val="Normal3"/>
            </w:pPr>
            <w:r>
              <w:t xml:space="preserve">By the </w:t>
            </w:r>
            <w:proofErr w:type="spellStart"/>
            <w:r w:rsidR="00A41941">
              <w:t>PurchaseOrder</w:t>
            </w:r>
            <w:proofErr w:type="spellEnd"/>
            <w:r>
              <w:t xml:space="preserve"> the material was ordered</w:t>
            </w:r>
          </w:p>
          <w:p w14:paraId="73EE667C" w14:textId="77777777" w:rsidR="00503198" w:rsidRDefault="00503198" w:rsidP="00503198">
            <w:pPr>
              <w:pStyle w:val="Bold3"/>
            </w:pPr>
            <w:proofErr w:type="spellStart"/>
            <w:r>
              <w:t>BySupplierOrderNumber</w:t>
            </w:r>
            <w:proofErr w:type="spellEnd"/>
          </w:p>
          <w:p w14:paraId="1BDEA4E6" w14:textId="77777777" w:rsidR="00503198" w:rsidRDefault="00503198" w:rsidP="00503198">
            <w:pPr>
              <w:pStyle w:val="Normal3"/>
            </w:pPr>
            <w:r>
              <w:t>By the order the material was manufactured</w:t>
            </w:r>
          </w:p>
        </w:tc>
      </w:tr>
    </w:tbl>
    <w:p w14:paraId="1CF8F397" w14:textId="77777777" w:rsidR="00503198" w:rsidRDefault="00503198" w:rsidP="00503198"/>
    <w:p w14:paraId="15A5BA34" w14:textId="77777777" w:rsidR="00503198" w:rsidRDefault="00503198" w:rsidP="00503198">
      <w:pPr>
        <w:pStyle w:val="Heading2"/>
      </w:pPr>
      <w:bookmarkStart w:id="6015" w:name="_Toc259722412"/>
      <w:bookmarkStart w:id="6016" w:name="_Toc275502758"/>
      <w:bookmarkStart w:id="6017" w:name="_Toc371378351"/>
      <w:bookmarkStart w:id="6018" w:name="_Toc21213478"/>
      <w:bookmarkStart w:id="6019" w:name="OrderStatusType_a"/>
      <w:proofErr w:type="spellStart"/>
      <w:r>
        <w:t>OrderStatusType</w:t>
      </w:r>
      <w:proofErr w:type="spellEnd"/>
      <w:r>
        <w:t xml:space="preserve"> [attribute]</w:t>
      </w:r>
      <w:bookmarkEnd w:id="6015"/>
      <w:bookmarkEnd w:id="6016"/>
      <w:bookmarkEnd w:id="6017"/>
      <w:bookmarkEnd w:id="6018"/>
      <w:bookmarkEnd w:id="6019"/>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9FA906A" w14:textId="77777777" w:rsidTr="00503198">
        <w:tc>
          <w:tcPr>
            <w:tcW w:w="5000" w:type="pct"/>
          </w:tcPr>
          <w:p w14:paraId="11E52846" w14:textId="77777777" w:rsidR="00503198" w:rsidRDefault="00000000" w:rsidP="00503198">
            <w:pPr>
              <w:pStyle w:val="Normal2"/>
            </w:pPr>
            <w:r>
              <w:pict w14:anchorId="2A405AFA">
                <v:shape id="dc_1002" o:spid="_x0000_s2994" style="position:absolute;left:0;text-align:left;margin-left:0;margin-top:0;width:50pt;height:50pt;z-index:931;visibility:hidden" coordsize="89,245" o:spt="100" o:preferrelative="t" adj="0,,0" path="">
                  <v:stroke joinstyle="round"/>
                  <v:formulas/>
                  <v:path o:connecttype="segments"/>
                  <o:lock v:ext="edit" selection="t"/>
                </v:shape>
              </w:pict>
            </w:r>
            <w:r>
              <w:pict w14:anchorId="01EEE4C4">
                <v:shape id="_x0000_s3937" style="position:absolute;left:0;text-align:left;margin-left:13545.4pt;margin-top:7.2pt;width:147pt;height:53.25pt;z-index:-1532;mso-wrap-edited:t;mso-position-horizontal:right" coordsize="" o:spt="100" wrapcoords="-30 0 1000 0 1000 1079 1000 1079 -30 1079 -30 0" adj="0,,0" path="">
                  <v:stroke joinstyle="round"/>
                  <v:imagedata r:id="rId1376" o:title="dc_1002"/>
                  <v:formulas/>
                  <v:path o:connecttype="segments"/>
                  <w10:wrap type="tight"/>
                </v:shape>
              </w:pict>
            </w:r>
            <w:r w:rsidR="00503198">
              <w:t xml:space="preserve">Defines the status of the entire </w:t>
            </w:r>
            <w:proofErr w:type="spellStart"/>
            <w:r w:rsidR="00D41641">
              <w:t>PurchaseOrder</w:t>
            </w:r>
            <w:proofErr w:type="spellEnd"/>
            <w:r w:rsidR="00503198">
              <w:t xml:space="preserve"> </w:t>
            </w:r>
            <w:r w:rsidR="00ED105B">
              <w:t>e-Document</w:t>
            </w:r>
            <w:r w:rsidR="00503198">
              <w:t>, in other words, at the root level</w:t>
            </w:r>
          </w:p>
          <w:p w14:paraId="1F46AE91" w14:textId="77777777" w:rsidR="00503198" w:rsidRDefault="00503198" w:rsidP="00503198">
            <w:pPr>
              <w:pStyle w:val="Italic2"/>
            </w:pPr>
            <w:r>
              <w:t>This item is restricted to the following list.</w:t>
            </w:r>
          </w:p>
          <w:p w14:paraId="75A3BFCC" w14:textId="77777777" w:rsidR="00503198" w:rsidRPr="003563ED" w:rsidRDefault="00503198" w:rsidP="00503198">
            <w:pPr>
              <w:pStyle w:val="Bold3"/>
            </w:pPr>
            <w:r w:rsidRPr="003563ED">
              <w:t>Amended</w:t>
            </w:r>
          </w:p>
          <w:p w14:paraId="2601EE1F" w14:textId="77777777" w:rsidR="00503198" w:rsidRPr="003563ED" w:rsidRDefault="00503198" w:rsidP="00503198">
            <w:pPr>
              <w:pStyle w:val="Normal3"/>
            </w:pPr>
            <w:r w:rsidRPr="003563ED">
              <w:t>The supplied information is changed</w:t>
            </w:r>
            <w:r>
              <w:t>.</w:t>
            </w:r>
          </w:p>
          <w:p w14:paraId="3318DC3A" w14:textId="77777777" w:rsidR="00503198" w:rsidRPr="003563ED" w:rsidRDefault="00503198" w:rsidP="00503198">
            <w:pPr>
              <w:pStyle w:val="Bold3"/>
            </w:pPr>
            <w:r w:rsidRPr="003563ED">
              <w:t>Cancelled</w:t>
            </w:r>
          </w:p>
          <w:p w14:paraId="5BC5630D" w14:textId="77777777"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14:paraId="3E75DC97" w14:textId="77777777" w:rsidR="00503198" w:rsidRPr="003563ED" w:rsidRDefault="00503198" w:rsidP="00503198">
            <w:pPr>
              <w:pStyle w:val="Bold3"/>
            </w:pPr>
            <w:r w:rsidRPr="003563ED">
              <w:t>Original</w:t>
            </w:r>
          </w:p>
          <w:p w14:paraId="4A9C51CA" w14:textId="77777777" w:rsidR="00503198" w:rsidRDefault="00503198" w:rsidP="00503198">
            <w:pPr>
              <w:pStyle w:val="Normal3"/>
            </w:pPr>
            <w:r>
              <w:t>The supplied</w:t>
            </w:r>
            <w:r w:rsidRPr="003563ED">
              <w:t xml:space="preserve"> information is the first version of that information</w:t>
            </w:r>
            <w:r>
              <w:t>.</w:t>
            </w:r>
          </w:p>
        </w:tc>
      </w:tr>
    </w:tbl>
    <w:p w14:paraId="4C833123" w14:textId="77777777" w:rsidR="00503198" w:rsidRDefault="00503198" w:rsidP="00503198"/>
    <w:p w14:paraId="6000E481" w14:textId="77777777" w:rsidR="001E157A" w:rsidRDefault="001E157A" w:rsidP="001E157A">
      <w:pPr>
        <w:pStyle w:val="Heading2"/>
      </w:pPr>
      <w:bookmarkStart w:id="6020" w:name="_Toc371378352"/>
      <w:bookmarkStart w:id="6021" w:name="_Toc21213479"/>
      <w:bookmarkStart w:id="6022" w:name="OrderTitle"/>
      <w:proofErr w:type="spellStart"/>
      <w:r>
        <w:t>OrderTitle</w:t>
      </w:r>
      <w:bookmarkEnd w:id="6020"/>
      <w:bookmarkEnd w:id="6021"/>
      <w:bookmarkEnd w:id="60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E157A" w14:paraId="631AD4E5" w14:textId="77777777" w:rsidTr="00C97B2C">
        <w:tc>
          <w:tcPr>
            <w:tcW w:w="5000" w:type="pct"/>
          </w:tcPr>
          <w:p w14:paraId="1D4B0C12" w14:textId="77777777" w:rsidR="001E157A" w:rsidRDefault="00000000" w:rsidP="00C97B2C">
            <w:pPr>
              <w:pStyle w:val="Normal2"/>
            </w:pPr>
            <w:r>
              <w:rPr>
                <w:noProof/>
              </w:rPr>
              <w:pict w14:anchorId="44CAF2AB">
                <v:shape id="_x0000_s6135" type="#_x0000_t75" style="position:absolute;left:0;text-align:left;margin-left:4345.2pt;margin-top:7.05pt;width:1in;height:37.5pt;z-index:-651;mso-wrap-edited:t;mso-position-horizontal:right" wrapcoords="-225 0 -225 21168 21600 21168 21600 0 18975 -432 -225 0" filled="t">
                  <v:imagedata r:id="rId1377" o:title="OrderTitle"/>
                  <w10:wrap type="tight"/>
                </v:shape>
              </w:pict>
            </w:r>
            <w:r w:rsidR="001E157A">
              <w:t xml:space="preserve">A </w:t>
            </w:r>
            <w:r w:rsidR="001E157A" w:rsidRPr="001E157A">
              <w:t>text describing the context of the order</w:t>
            </w:r>
            <w:r w:rsidR="001E157A">
              <w:t>.</w:t>
            </w:r>
          </w:p>
        </w:tc>
      </w:tr>
    </w:tbl>
    <w:p w14:paraId="1766448A" w14:textId="77777777" w:rsidR="001E157A" w:rsidRDefault="001E157A" w:rsidP="00503198"/>
    <w:p w14:paraId="49601276" w14:textId="77777777" w:rsidR="00503198" w:rsidRDefault="00503198" w:rsidP="00503198">
      <w:pPr>
        <w:pStyle w:val="Heading2"/>
      </w:pPr>
      <w:bookmarkStart w:id="6023" w:name="_Toc259722413"/>
      <w:bookmarkStart w:id="6024" w:name="_Toc275502759"/>
      <w:bookmarkStart w:id="6025" w:name="_Toc371378353"/>
      <w:bookmarkStart w:id="6026" w:name="_Toc21213480"/>
      <w:proofErr w:type="spellStart"/>
      <w:r>
        <w:t>OrderType</w:t>
      </w:r>
      <w:proofErr w:type="spellEnd"/>
      <w:r>
        <w:t xml:space="preserve"> [attribute]</w:t>
      </w:r>
      <w:bookmarkEnd w:id="6023"/>
      <w:bookmarkEnd w:id="6024"/>
      <w:bookmarkEnd w:id="6025"/>
      <w:bookmarkEnd w:id="6026"/>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6F855312" w14:textId="77777777" w:rsidTr="00503198">
        <w:tc>
          <w:tcPr>
            <w:tcW w:w="5000" w:type="pct"/>
          </w:tcPr>
          <w:p w14:paraId="05B118C7" w14:textId="77777777" w:rsidR="00503198" w:rsidRDefault="00000000" w:rsidP="00503198">
            <w:pPr>
              <w:pStyle w:val="Normal2"/>
            </w:pPr>
            <w:r>
              <w:pict w14:anchorId="38CC5E32">
                <v:shape id="dc_1003" o:spid="_x0000_s2995" style="position:absolute;left:0;text-align:left;margin-left:0;margin-top:0;width:50pt;height:50pt;z-index:932;visibility:hidden" coordsize="89,223" o:spt="100" o:preferrelative="t" adj="0,,0" path="">
                  <v:stroke joinstyle="round"/>
                  <v:formulas/>
                  <v:path o:connecttype="segments"/>
                  <o:lock v:ext="edit" selection="t"/>
                </v:shape>
              </w:pict>
            </w:r>
            <w:r>
              <w:pict w14:anchorId="13466701">
                <v:shape id="_x0000_s3938" style="position:absolute;left:0;text-align:left;margin-left:11803.9pt;margin-top:7.2pt;width:133.5pt;height:53.25pt;z-index:-1531;mso-wrap-edited:t;mso-position-horizontal:right" coordsize="" o:spt="100" wrapcoords="-30 0 1000 0 1000 1079 1000 1079 -30 1079 -30 0" adj="0,,0" path="">
                  <v:stroke joinstyle="round"/>
                  <v:imagedata r:id="rId1378" o:title="dc_1003"/>
                  <v:formulas/>
                  <v:path o:connecttype="segments"/>
                  <w10:wrap type="tight"/>
                </v:shape>
              </w:pict>
            </w:r>
            <w:r w:rsidR="00503198">
              <w:t xml:space="preserve">Defines the type of </w:t>
            </w:r>
            <w:proofErr w:type="spellStart"/>
            <w:r w:rsidR="00503198">
              <w:t>OrderConfirmation</w:t>
            </w:r>
            <w:proofErr w:type="spellEnd"/>
            <w:r w:rsidR="00503198">
              <w:t xml:space="preserve"> being communicated.</w:t>
            </w:r>
          </w:p>
          <w:p w14:paraId="761050F3" w14:textId="77777777" w:rsidR="00503198" w:rsidRDefault="00503198" w:rsidP="00503198">
            <w:pPr>
              <w:pStyle w:val="Italic2"/>
            </w:pPr>
            <w:r>
              <w:t>This item is restricted to the following list.</w:t>
            </w:r>
          </w:p>
          <w:p w14:paraId="6AFE5F21" w14:textId="77777777" w:rsidR="00503198" w:rsidRDefault="00503198" w:rsidP="00503198">
            <w:pPr>
              <w:pStyle w:val="Bold3"/>
            </w:pPr>
            <w:r>
              <w:lastRenderedPageBreak/>
              <w:t>Agreement</w:t>
            </w:r>
          </w:p>
          <w:p w14:paraId="3B9461B6" w14:textId="77777777" w:rsidR="00503198" w:rsidRDefault="00503198" w:rsidP="00503198">
            <w:pPr>
              <w:pStyle w:val="Normal3"/>
            </w:pPr>
            <w:r>
              <w:t>A legally binding exchange of promises between parties that the law will enforce.</w:t>
            </w:r>
          </w:p>
          <w:p w14:paraId="46754C2C" w14:textId="77777777" w:rsidR="00503198" w:rsidRDefault="00503198" w:rsidP="00503198">
            <w:pPr>
              <w:pStyle w:val="Bold3"/>
            </w:pPr>
            <w:proofErr w:type="spellStart"/>
            <w:r>
              <w:t>BlanketOrder</w:t>
            </w:r>
            <w:proofErr w:type="spellEnd"/>
          </w:p>
          <w:p w14:paraId="1CF811A6" w14:textId="77777777" w:rsidR="00503198" w:rsidRDefault="00503198" w:rsidP="00503198">
            <w:pPr>
              <w:pStyle w:val="Normal3"/>
            </w:pPr>
            <w:r>
              <w:t xml:space="preserve">An order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73C9C2BA" w14:textId="77777777" w:rsidR="00503198" w:rsidRDefault="00503198" w:rsidP="00503198">
            <w:pPr>
              <w:pStyle w:val="Bold3"/>
            </w:pPr>
            <w:proofErr w:type="spellStart"/>
            <w:r>
              <w:t>ConfirmingOrder</w:t>
            </w:r>
            <w:proofErr w:type="spellEnd"/>
          </w:p>
          <w:p w14:paraId="1E4046F8" w14:textId="77777777"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14:paraId="22EF5310" w14:textId="77777777" w:rsidR="00503198" w:rsidRDefault="00503198" w:rsidP="00503198">
            <w:pPr>
              <w:pStyle w:val="Bold3"/>
            </w:pPr>
            <w:proofErr w:type="spellStart"/>
            <w:r>
              <w:t>ConsumptionOrder</w:t>
            </w:r>
            <w:proofErr w:type="spellEnd"/>
          </w:p>
          <w:p w14:paraId="525264C7" w14:textId="77777777" w:rsidR="00503198" w:rsidRDefault="00503198" w:rsidP="00503198">
            <w:pPr>
              <w:pStyle w:val="Normal3"/>
            </w:pPr>
            <w:r>
              <w:t xml:space="preserve">A </w:t>
            </w:r>
            <w:proofErr w:type="spellStart"/>
            <w:r w:rsidR="00D41641">
              <w:t>PurchaseOrder</w:t>
            </w:r>
            <w:proofErr w:type="spellEnd"/>
            <w:r>
              <w:t xml:space="preserve"> that is based upon consumption for a particular period of time or instance.</w:t>
            </w:r>
          </w:p>
          <w:p w14:paraId="3DF10993" w14:textId="77777777" w:rsidR="00503198" w:rsidRDefault="00503198" w:rsidP="00503198">
            <w:pPr>
              <w:pStyle w:val="Bold3"/>
            </w:pPr>
            <w:proofErr w:type="spellStart"/>
            <w:r>
              <w:t>ReleaseOrder</w:t>
            </w:r>
            <w:proofErr w:type="spellEnd"/>
          </w:p>
          <w:p w14:paraId="630919BA" w14:textId="77777777"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14:paraId="6F2CDFCA" w14:textId="77777777" w:rsidR="00503198" w:rsidRDefault="00503198" w:rsidP="00503198">
            <w:pPr>
              <w:pStyle w:val="Bold3"/>
            </w:pPr>
            <w:proofErr w:type="spellStart"/>
            <w:r>
              <w:t>ReservationOrder</w:t>
            </w:r>
            <w:proofErr w:type="spellEnd"/>
          </w:p>
          <w:p w14:paraId="279245D1" w14:textId="77777777"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order.</w:t>
            </w:r>
          </w:p>
          <w:p w14:paraId="318D191A" w14:textId="77777777" w:rsidR="00503198" w:rsidRDefault="00503198" w:rsidP="00503198">
            <w:pPr>
              <w:pStyle w:val="Bold3"/>
            </w:pPr>
            <w:proofErr w:type="spellStart"/>
            <w:r>
              <w:t>StandardOrder</w:t>
            </w:r>
            <w:proofErr w:type="spellEnd"/>
          </w:p>
          <w:p w14:paraId="0D08BA70" w14:textId="77777777"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14:paraId="22E512D0" w14:textId="77777777" w:rsidR="00503198" w:rsidRDefault="00503198" w:rsidP="00503198">
            <w:pPr>
              <w:pStyle w:val="Bold3"/>
            </w:pPr>
            <w:proofErr w:type="spellStart"/>
            <w:r>
              <w:t>TrialOrder</w:t>
            </w:r>
            <w:proofErr w:type="spellEnd"/>
          </w:p>
          <w:p w14:paraId="490F6AE9" w14:textId="77777777"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14:paraId="68D0BEFD" w14:textId="77777777" w:rsidR="00503198" w:rsidRDefault="00503198" w:rsidP="00503198"/>
    <w:p w14:paraId="2B3BEE04" w14:textId="77777777" w:rsidR="00503198" w:rsidRDefault="00503198" w:rsidP="00503198">
      <w:pPr>
        <w:pStyle w:val="Heading2"/>
      </w:pPr>
      <w:bookmarkStart w:id="6027" w:name="_Toc259722414"/>
      <w:bookmarkStart w:id="6028" w:name="_Toc275502760"/>
      <w:bookmarkStart w:id="6029" w:name="_Toc371378354"/>
      <w:bookmarkStart w:id="6030" w:name="_Toc21213481"/>
      <w:proofErr w:type="spellStart"/>
      <w:r>
        <w:t>OrderType</w:t>
      </w:r>
      <w:proofErr w:type="spellEnd"/>
      <w:r>
        <w:t xml:space="preserve"> [attribute]</w:t>
      </w:r>
      <w:bookmarkEnd w:id="6027"/>
      <w:bookmarkEnd w:id="6028"/>
      <w:bookmarkEnd w:id="6029"/>
      <w:bookmarkEnd w:id="603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5756C45E" w14:textId="77777777" w:rsidTr="00503198">
        <w:tc>
          <w:tcPr>
            <w:tcW w:w="5000" w:type="pct"/>
          </w:tcPr>
          <w:p w14:paraId="3526DDD4" w14:textId="77777777" w:rsidR="00503198" w:rsidRDefault="00000000" w:rsidP="00503198">
            <w:pPr>
              <w:pStyle w:val="Normal2"/>
            </w:pPr>
            <w:r>
              <w:pict w14:anchorId="0EEA45BE">
                <v:shape id="dc_1004" o:spid="_x0000_s2996" style="position:absolute;left:0;text-align:left;margin-left:0;margin-top:0;width:50pt;height:50pt;z-index:933;visibility:hidden" coordsize="89,260" o:spt="100" o:preferrelative="t" adj="0,,0" path="">
                  <v:stroke joinstyle="round"/>
                  <v:formulas/>
                  <v:path o:connecttype="segments"/>
                  <o:lock v:ext="edit" selection="t"/>
                </v:shape>
              </w:pict>
            </w:r>
            <w:r>
              <w:pict w14:anchorId="4C823C3A">
                <v:shape id="_x0000_s3939" style="position:absolute;left:0;text-align:left;margin-left:14706.4pt;margin-top:7.2pt;width:156pt;height:53.25pt;z-index:-1530;mso-wrap-edited:t;mso-position-horizontal:right" coordsize="" o:spt="100" wrapcoords="-30 0 1000 0 1000 1079 1000 1079 -30 1079 -30 0" adj="0,,0" path="">
                  <v:stroke joinstyle="round"/>
                  <v:imagedata r:id="rId1379" o:title="dc_1004"/>
                  <v:formulas/>
                  <v:path o:connecttype="segments"/>
                  <w10:wrap type="tight"/>
                </v:shape>
              </w:pict>
            </w:r>
            <w:r w:rsidR="00503198">
              <w:t xml:space="preserve">Defines the type of </w:t>
            </w:r>
            <w:proofErr w:type="spellStart"/>
            <w:r w:rsidR="00503198">
              <w:t>OrderConfirmationWood</w:t>
            </w:r>
            <w:proofErr w:type="spellEnd"/>
            <w:r w:rsidR="00503198">
              <w:t xml:space="preserve"> being communicated.</w:t>
            </w:r>
          </w:p>
          <w:p w14:paraId="2F18E7B5" w14:textId="77777777" w:rsidR="00503198" w:rsidRDefault="00503198" w:rsidP="00503198">
            <w:pPr>
              <w:pStyle w:val="Italic2"/>
            </w:pPr>
            <w:r>
              <w:t>This item is restricted to the following list.</w:t>
            </w:r>
          </w:p>
          <w:p w14:paraId="697DCE7D" w14:textId="77777777" w:rsidR="00503198" w:rsidRDefault="00503198" w:rsidP="00503198">
            <w:pPr>
              <w:pStyle w:val="Bold3"/>
            </w:pPr>
            <w:r>
              <w:t>Agreement</w:t>
            </w:r>
          </w:p>
          <w:p w14:paraId="1A67730B" w14:textId="77777777" w:rsidR="00503198" w:rsidRDefault="00503198" w:rsidP="00503198">
            <w:pPr>
              <w:pStyle w:val="Normal3"/>
            </w:pPr>
            <w:r>
              <w:t xml:space="preserve">A legally binding exchange of promises between parties that the law will </w:t>
            </w:r>
            <w:r>
              <w:lastRenderedPageBreak/>
              <w:t>enforce.</w:t>
            </w:r>
          </w:p>
          <w:p w14:paraId="0DB53A7A" w14:textId="77777777" w:rsidR="00503198" w:rsidRDefault="00503198" w:rsidP="00503198">
            <w:pPr>
              <w:pStyle w:val="Bold3"/>
            </w:pPr>
            <w:proofErr w:type="spellStart"/>
            <w:r>
              <w:t>BlanketOrder</w:t>
            </w:r>
            <w:proofErr w:type="spellEnd"/>
          </w:p>
          <w:p w14:paraId="7C9106C0" w14:textId="77777777" w:rsidR="00503198" w:rsidRDefault="00503198" w:rsidP="00503198">
            <w:pPr>
              <w:pStyle w:val="Normal3"/>
            </w:pPr>
            <w:r>
              <w:t xml:space="preserve">An order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62BCE8F0" w14:textId="77777777" w:rsidR="00503198" w:rsidRDefault="00503198" w:rsidP="00503198">
            <w:pPr>
              <w:pStyle w:val="Bold3"/>
            </w:pPr>
            <w:proofErr w:type="spellStart"/>
            <w:r>
              <w:t>ReleaseOrder</w:t>
            </w:r>
            <w:proofErr w:type="spellEnd"/>
          </w:p>
          <w:p w14:paraId="04411C54" w14:textId="77777777"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14:paraId="50E86D86" w14:textId="77777777" w:rsidR="00503198" w:rsidRDefault="00503198" w:rsidP="00503198">
            <w:pPr>
              <w:pStyle w:val="Bold3"/>
            </w:pPr>
            <w:proofErr w:type="spellStart"/>
            <w:r>
              <w:t>ReservationOrder</w:t>
            </w:r>
            <w:proofErr w:type="spellEnd"/>
          </w:p>
          <w:p w14:paraId="7FBE918E" w14:textId="77777777"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order.</w:t>
            </w:r>
          </w:p>
          <w:p w14:paraId="4CE2F9A8" w14:textId="77777777" w:rsidR="00503198" w:rsidRDefault="00503198" w:rsidP="00503198">
            <w:pPr>
              <w:pStyle w:val="Bold3"/>
            </w:pPr>
            <w:proofErr w:type="spellStart"/>
            <w:r>
              <w:t>StandardOrder</w:t>
            </w:r>
            <w:proofErr w:type="spellEnd"/>
          </w:p>
          <w:p w14:paraId="3A9092A6" w14:textId="77777777"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14:paraId="36B830BA" w14:textId="77777777" w:rsidR="00503198" w:rsidRDefault="00503198" w:rsidP="00503198"/>
    <w:p w14:paraId="53321C99" w14:textId="77777777" w:rsidR="00503198" w:rsidRDefault="00503198" w:rsidP="00503198">
      <w:pPr>
        <w:pStyle w:val="Heading2"/>
      </w:pPr>
      <w:bookmarkStart w:id="6031" w:name="_Toc259722415"/>
      <w:bookmarkStart w:id="6032" w:name="_Toc275502761"/>
      <w:bookmarkStart w:id="6033" w:name="_Toc371378355"/>
      <w:bookmarkStart w:id="6034" w:name="_Toc21213482"/>
      <w:bookmarkStart w:id="6035" w:name="OrderType_a"/>
      <w:proofErr w:type="spellStart"/>
      <w:r>
        <w:t>OrderType</w:t>
      </w:r>
      <w:proofErr w:type="spellEnd"/>
      <w:r>
        <w:t xml:space="preserve"> [attribute]</w:t>
      </w:r>
      <w:bookmarkEnd w:id="6031"/>
      <w:bookmarkEnd w:id="6032"/>
      <w:bookmarkEnd w:id="6033"/>
      <w:bookmarkEnd w:id="6034"/>
      <w:bookmarkEnd w:id="603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CBFA213" w14:textId="77777777" w:rsidTr="00503198">
        <w:tc>
          <w:tcPr>
            <w:tcW w:w="5000" w:type="pct"/>
          </w:tcPr>
          <w:p w14:paraId="447FE8EE" w14:textId="77777777" w:rsidR="00503198" w:rsidRDefault="00000000" w:rsidP="00503198">
            <w:pPr>
              <w:pStyle w:val="Normal2"/>
            </w:pPr>
            <w:r>
              <w:pict w14:anchorId="3B4D4B5F">
                <v:shape id="dc_1005" o:spid="_x0000_s2997" style="position:absolute;left:0;text-align:left;margin-left:0;margin-top:0;width:50pt;height:50pt;z-index:934;visibility:hidden" coordsize="89,242" o:spt="100" o:preferrelative="t" adj="0,,0" path="">
                  <v:stroke joinstyle="round"/>
                  <v:formulas/>
                  <v:path o:connecttype="segments"/>
                  <o:lock v:ext="edit" selection="t"/>
                </v:shape>
              </w:pict>
            </w:r>
            <w:r>
              <w:pict w14:anchorId="1F514E3C">
                <v:shape id="_x0000_s3940" style="position:absolute;left:0;text-align:left;margin-left:13351.9pt;margin-top:7.2pt;width:145.5pt;height:53.25pt;z-index:-1529;mso-wrap-edited:t;mso-position-horizontal:right" coordsize="" o:spt="100" wrapcoords="-30 0 1000 0 1000 1079 1000 1079 -30 1079 -30 0" adj="0,,0" path="">
                  <v:stroke joinstyle="round"/>
                  <v:imagedata r:id="rId1380" o:title="dc_1005"/>
                  <v:formulas/>
                  <v:path o:connecttype="segments"/>
                  <w10:wrap type="tight"/>
                </v:shape>
              </w:pict>
            </w:r>
            <w:r w:rsidR="00503198">
              <w:t xml:space="preserve">Defines the type of </w:t>
            </w:r>
            <w:proofErr w:type="spellStart"/>
            <w:r w:rsidR="00D41641">
              <w:t>PurchaseOrder</w:t>
            </w:r>
            <w:proofErr w:type="spellEnd"/>
            <w:r w:rsidR="00503198">
              <w:t xml:space="preserve"> issued.</w:t>
            </w:r>
          </w:p>
          <w:p w14:paraId="7A17DA02" w14:textId="77777777" w:rsidR="00503198" w:rsidRDefault="00503198" w:rsidP="00503198">
            <w:pPr>
              <w:pStyle w:val="Italic2"/>
            </w:pPr>
            <w:r>
              <w:t>This item is restricted to the following list.</w:t>
            </w:r>
          </w:p>
          <w:p w14:paraId="00137FFB" w14:textId="77777777" w:rsidR="00503198" w:rsidRDefault="00503198" w:rsidP="00503198">
            <w:pPr>
              <w:pStyle w:val="Bold3"/>
            </w:pPr>
            <w:proofErr w:type="spellStart"/>
            <w:r>
              <w:t>BlanketOrder</w:t>
            </w:r>
            <w:proofErr w:type="spellEnd"/>
          </w:p>
          <w:p w14:paraId="07218067" w14:textId="77777777" w:rsidR="00503198" w:rsidRDefault="00503198" w:rsidP="00503198">
            <w:pPr>
              <w:pStyle w:val="Normal3"/>
            </w:pPr>
            <w:r>
              <w:t xml:space="preserve">A </w:t>
            </w:r>
            <w:proofErr w:type="spellStart"/>
            <w:r w:rsidR="00D41641">
              <w:t>PurchaseOrder</w:t>
            </w:r>
            <w:proofErr w:type="spellEnd"/>
            <w:r>
              <w:t xml:space="preserve">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2B479615" w14:textId="77777777" w:rsidR="00503198" w:rsidRDefault="00503198" w:rsidP="00503198">
            <w:pPr>
              <w:pStyle w:val="Bold3"/>
            </w:pPr>
            <w:proofErr w:type="spellStart"/>
            <w:r>
              <w:t>ReleaseOrder</w:t>
            </w:r>
            <w:proofErr w:type="spellEnd"/>
          </w:p>
          <w:p w14:paraId="745580A1" w14:textId="77777777" w:rsidR="00503198" w:rsidRDefault="00503198" w:rsidP="00503198">
            <w:pPr>
              <w:pStyle w:val="Normal3"/>
            </w:pPr>
            <w:r>
              <w:t xml:space="preserve">A release order is used to release a product to be made. This type of </w:t>
            </w:r>
            <w:proofErr w:type="spellStart"/>
            <w:r w:rsidR="00D41641">
              <w:t>PurchaseOrder</w:t>
            </w:r>
            <w:proofErr w:type="spellEnd"/>
            <w:r>
              <w:t xml:space="preserve"> refers to a previous order or agreement, such as a reservation order, a contract, or a blanket order. A release number version called </w:t>
            </w:r>
            <w:proofErr w:type="spellStart"/>
            <w:r>
              <w:t>PurchaseOrderReleaseNumber</w:t>
            </w:r>
            <w:proofErr w:type="spellEnd"/>
            <w:r>
              <w:t xml:space="preserve">, which is an incremented number, is used in this </w:t>
            </w:r>
            <w:r w:rsidR="00ED105B">
              <w:t>e-Document</w:t>
            </w:r>
            <w:r>
              <w:t>.</w:t>
            </w:r>
          </w:p>
          <w:p w14:paraId="0F34A8C9" w14:textId="77777777" w:rsidR="00503198" w:rsidRDefault="00503198" w:rsidP="00503198">
            <w:pPr>
              <w:pStyle w:val="Bold3"/>
            </w:pPr>
            <w:proofErr w:type="spellStart"/>
            <w:r>
              <w:t>ReservationOrder</w:t>
            </w:r>
            <w:proofErr w:type="spellEnd"/>
          </w:p>
          <w:p w14:paraId="723BEA14" w14:textId="77777777"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proofErr w:type="spellStart"/>
            <w:r w:rsidR="00D41641">
              <w:t>PurchaseOrder</w:t>
            </w:r>
            <w:proofErr w:type="spellEnd"/>
            <w:r>
              <w:t xml:space="preserve">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order.</w:t>
            </w:r>
          </w:p>
          <w:p w14:paraId="7F8FF0E8" w14:textId="77777777" w:rsidR="00503198" w:rsidRDefault="00503198" w:rsidP="00503198">
            <w:pPr>
              <w:pStyle w:val="Bold3"/>
            </w:pPr>
            <w:proofErr w:type="spellStart"/>
            <w:r>
              <w:lastRenderedPageBreak/>
              <w:t>StandardOrder</w:t>
            </w:r>
            <w:proofErr w:type="spellEnd"/>
          </w:p>
          <w:p w14:paraId="5019E6FF" w14:textId="77777777" w:rsidR="007F7205" w:rsidRDefault="007F7205" w:rsidP="007F7205">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14:paraId="2EB979C9" w14:textId="77777777" w:rsidR="00503198" w:rsidRDefault="00503198" w:rsidP="00503198"/>
    <w:p w14:paraId="1C81E76B" w14:textId="77777777" w:rsidR="00503198" w:rsidRDefault="00503198" w:rsidP="00503198">
      <w:pPr>
        <w:pStyle w:val="Heading2"/>
      </w:pPr>
      <w:bookmarkStart w:id="6036" w:name="_Toc259722416"/>
      <w:bookmarkStart w:id="6037" w:name="_Toc275502762"/>
      <w:bookmarkStart w:id="6038" w:name="_Toc371378356"/>
      <w:bookmarkStart w:id="6039" w:name="_Toc21213483"/>
      <w:bookmarkStart w:id="6040" w:name="OrganisationUnit"/>
      <w:proofErr w:type="spellStart"/>
      <w:r>
        <w:t>OrganisationUnit</w:t>
      </w:r>
      <w:bookmarkEnd w:id="6036"/>
      <w:bookmarkEnd w:id="6037"/>
      <w:bookmarkEnd w:id="6038"/>
      <w:bookmarkEnd w:id="6039"/>
      <w:bookmarkEnd w:id="60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4EFD389" w14:textId="77777777" w:rsidTr="00503198">
        <w:tc>
          <w:tcPr>
            <w:tcW w:w="5000" w:type="pct"/>
          </w:tcPr>
          <w:p w14:paraId="3E97ADB7" w14:textId="77777777" w:rsidR="00503198" w:rsidRDefault="00000000" w:rsidP="00503198">
            <w:pPr>
              <w:pStyle w:val="Normal2"/>
            </w:pPr>
            <w:r>
              <w:pict w14:anchorId="0D331BA8">
                <v:shape id="dc_1006" o:spid="_x0000_s2998" style="position:absolute;left:0;text-align:left;margin-left:0;margin-top:0;width:50pt;height:50pt;z-index:935;visibility:hidden" coordsize="214,475" o:spt="100" o:preferrelative="t" adj="0,,0" path="">
                  <v:stroke joinstyle="round"/>
                  <v:formulas/>
                  <v:path o:connecttype="segments"/>
                  <o:lock v:ext="edit" selection="t"/>
                </v:shape>
              </w:pict>
            </w:r>
            <w:r>
              <w:pict w14:anchorId="7CB8B6EC">
                <v:shape id="_x0000_s3941" style="position:absolute;left:0;text-align:left;margin-left:31347.4pt;margin-top:7.2pt;width:285pt;height:128.25pt;z-index:-1528;mso-wrap-edited:t;mso-position-horizontal:right" coordsize="" o:spt="100" wrapcoords="-30 327 307 327 307 32 557 32 557 32 557 0 1000 0 1000 0 1000 1033 557 1033 557 842 307 842 307 641 -30 641 -30 327" adj="0,,0" path="">
                  <v:stroke joinstyle="round"/>
                  <v:imagedata r:id="rId1381" o:title="dc_1006"/>
                  <v:formulas/>
                  <v:path o:connecttype="segments"/>
                  <w10:wrap type="tight"/>
                </v:shape>
              </w:pict>
            </w:r>
            <w:r w:rsidR="00503198">
              <w:t>A segment of a business or the entire business.</w:t>
            </w:r>
          </w:p>
          <w:p w14:paraId="5BF02803" w14:textId="77777777" w:rsidR="00503198" w:rsidRDefault="00503198" w:rsidP="00503198">
            <w:pPr>
              <w:pStyle w:val="Bold3"/>
            </w:pPr>
            <w:proofErr w:type="spellStart"/>
            <w:r>
              <w:t>OrganisationUnitType</w:t>
            </w:r>
            <w:proofErr w:type="spellEnd"/>
            <w:r>
              <w:t xml:space="preserve"> [attribute]</w:t>
            </w:r>
          </w:p>
          <w:p w14:paraId="273BCF76" w14:textId="77777777" w:rsidR="00503198" w:rsidRDefault="00503198" w:rsidP="00503198">
            <w:pPr>
              <w:pStyle w:val="Italic3"/>
            </w:pPr>
            <w:proofErr w:type="spellStart"/>
            <w:r>
              <w:t>OrganisationUnitType</w:t>
            </w:r>
            <w:proofErr w:type="spellEnd"/>
            <w:r>
              <w:t xml:space="preserve"> is mandatory. A single instance is required.</w:t>
            </w:r>
          </w:p>
          <w:p w14:paraId="3C92A993" w14:textId="77777777" w:rsidR="00503198" w:rsidRDefault="00503198" w:rsidP="00503198">
            <w:pPr>
              <w:pStyle w:val="Normal3"/>
            </w:pPr>
            <w:r>
              <w:t>Identifies the type of organisation being communicated</w:t>
            </w:r>
          </w:p>
          <w:p w14:paraId="61803FB9" w14:textId="77777777" w:rsidR="00503198" w:rsidRDefault="00503198" w:rsidP="00503198">
            <w:pPr>
              <w:pStyle w:val="Normal3"/>
            </w:pPr>
            <w:r>
              <w:t xml:space="preserve">Refer to </w:t>
            </w:r>
            <w:proofErr w:type="spellStart"/>
            <w:r>
              <w:t>OrganisationUnitType</w:t>
            </w:r>
            <w:proofErr w:type="spellEnd"/>
            <w:r>
              <w:t xml:space="preserve"> definition for any enumerations.</w:t>
            </w:r>
          </w:p>
          <w:p w14:paraId="10197573" w14:textId="77777777" w:rsidR="00503198" w:rsidRDefault="00503198" w:rsidP="00503198">
            <w:pPr>
              <w:pStyle w:val="Bold3"/>
            </w:pPr>
            <w:r>
              <w:t>(sequence)</w:t>
            </w:r>
          </w:p>
          <w:p w14:paraId="3BBB7D11" w14:textId="77777777" w:rsidR="00503198" w:rsidRDefault="00503198" w:rsidP="00503198">
            <w:pPr>
              <w:pStyle w:val="Italic3"/>
            </w:pPr>
            <w:r>
              <w:t>The sequence of items below is mandatory. A single instance is required.</w:t>
            </w:r>
          </w:p>
          <w:p w14:paraId="22B9C92C" w14:textId="77777777" w:rsidR="00503198" w:rsidRDefault="00503198" w:rsidP="00503198">
            <w:pPr>
              <w:pStyle w:val="Bold4"/>
            </w:pPr>
            <w:proofErr w:type="spellStart"/>
            <w:r>
              <w:t>OrganisationUnitName</w:t>
            </w:r>
            <w:proofErr w:type="spellEnd"/>
          </w:p>
          <w:p w14:paraId="4C676836" w14:textId="77777777" w:rsidR="00503198" w:rsidRDefault="00503198" w:rsidP="00503198">
            <w:pPr>
              <w:pStyle w:val="Italic4"/>
            </w:pPr>
            <w:proofErr w:type="spellStart"/>
            <w:r>
              <w:t>OrganisationUnitName</w:t>
            </w:r>
            <w:proofErr w:type="spellEnd"/>
            <w:r>
              <w:t xml:space="preserve"> is optional. A single instance might exist.</w:t>
            </w:r>
          </w:p>
          <w:p w14:paraId="3615C78B" w14:textId="77777777" w:rsidR="00503198" w:rsidRDefault="00503198" w:rsidP="00503198">
            <w:pPr>
              <w:pStyle w:val="Normal4"/>
            </w:pPr>
            <w:r>
              <w:t>A description of the organisation unit.</w:t>
            </w:r>
          </w:p>
          <w:p w14:paraId="7C94F6DC" w14:textId="77777777" w:rsidR="00503198" w:rsidRDefault="00503198" w:rsidP="00503198">
            <w:pPr>
              <w:pStyle w:val="Bold4"/>
            </w:pPr>
            <w:proofErr w:type="spellStart"/>
            <w:r>
              <w:t>OrganisationUnitCode</w:t>
            </w:r>
            <w:proofErr w:type="spellEnd"/>
          </w:p>
          <w:p w14:paraId="79CF4E2E" w14:textId="77777777" w:rsidR="00503198" w:rsidRDefault="00503198" w:rsidP="00503198">
            <w:pPr>
              <w:pStyle w:val="Italic4"/>
            </w:pPr>
            <w:proofErr w:type="spellStart"/>
            <w:r>
              <w:t>OrganisationUnitCode</w:t>
            </w:r>
            <w:proofErr w:type="spellEnd"/>
            <w:r>
              <w:t xml:space="preserve"> is optional. A single instance might exist.</w:t>
            </w:r>
          </w:p>
          <w:p w14:paraId="20F72915" w14:textId="77777777" w:rsidR="00503198" w:rsidRDefault="00503198" w:rsidP="00503198">
            <w:pPr>
              <w:pStyle w:val="Normal4"/>
            </w:pPr>
            <w:r>
              <w:t>A short representation for the organisation unit.</w:t>
            </w:r>
          </w:p>
        </w:tc>
      </w:tr>
    </w:tbl>
    <w:p w14:paraId="3F92FE7E" w14:textId="77777777" w:rsidR="00503198" w:rsidRDefault="00503198" w:rsidP="00503198"/>
    <w:p w14:paraId="053A0BCE" w14:textId="77777777" w:rsidR="00503198" w:rsidRDefault="00503198" w:rsidP="00503198">
      <w:pPr>
        <w:pStyle w:val="Heading2"/>
      </w:pPr>
      <w:bookmarkStart w:id="6041" w:name="_Toc259722417"/>
      <w:bookmarkStart w:id="6042" w:name="_Toc275502763"/>
      <w:bookmarkStart w:id="6043" w:name="_Toc371378357"/>
      <w:bookmarkStart w:id="6044" w:name="_Toc21213484"/>
      <w:bookmarkStart w:id="6045" w:name="OrganisationUnitCode"/>
      <w:proofErr w:type="spellStart"/>
      <w:r>
        <w:t>OrganisationUnitCode</w:t>
      </w:r>
      <w:bookmarkEnd w:id="6041"/>
      <w:bookmarkEnd w:id="6042"/>
      <w:bookmarkEnd w:id="6043"/>
      <w:bookmarkEnd w:id="6044"/>
      <w:bookmarkEnd w:id="60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1E1BFB47" w14:textId="77777777" w:rsidTr="00503198">
        <w:tc>
          <w:tcPr>
            <w:tcW w:w="5000" w:type="pct"/>
          </w:tcPr>
          <w:p w14:paraId="1EE3A41F" w14:textId="77777777" w:rsidR="00503198" w:rsidRDefault="00000000" w:rsidP="00503198">
            <w:pPr>
              <w:pStyle w:val="Normal2"/>
            </w:pPr>
            <w:r>
              <w:pict w14:anchorId="554E7318">
                <v:shape id="dc_1007" o:spid="_x0000_s2999" style="position:absolute;left:0;text-align:left;margin-left:0;margin-top:0;width:50pt;height:50pt;z-index:936;visibility:hidden" coordsize="67,179" o:spt="100" o:preferrelative="t" adj="0,,0" path="">
                  <v:stroke joinstyle="round"/>
                  <v:formulas/>
                  <v:path o:connecttype="segments"/>
                  <o:lock v:ext="edit" selection="t"/>
                </v:shape>
              </w:pict>
            </w:r>
            <w:r>
              <w:pict w14:anchorId="3DA24732">
                <v:shape id="_x0000_s3942" style="position:absolute;left:0;text-align:left;margin-left:8417.65pt;margin-top:7.2pt;width:107.25pt;height:40.5pt;z-index:-1527;mso-wrap-edited:t;mso-position-horizontal:right" coordsize="" o:spt="100" wrapcoords="-30 104 1000 104 1000 1105 1000 1105 -30 1105 -30 104" adj="0,,0" path="">
                  <v:stroke joinstyle="round"/>
                  <v:imagedata r:id="rId1382" o:title="dc_1007"/>
                  <v:formulas/>
                  <v:path o:connecttype="segments"/>
                  <w10:wrap type="tight"/>
                </v:shape>
              </w:pict>
            </w:r>
            <w:r w:rsidR="00503198">
              <w:t>A short representation for the organisation unit.</w:t>
            </w:r>
          </w:p>
        </w:tc>
      </w:tr>
    </w:tbl>
    <w:p w14:paraId="3283873E" w14:textId="77777777" w:rsidR="00503198" w:rsidRDefault="00503198" w:rsidP="00503198"/>
    <w:p w14:paraId="7AE8350E" w14:textId="77777777" w:rsidR="00503198" w:rsidRDefault="00503198" w:rsidP="00503198">
      <w:pPr>
        <w:pStyle w:val="Heading2"/>
      </w:pPr>
      <w:bookmarkStart w:id="6046" w:name="_Toc259722418"/>
      <w:bookmarkStart w:id="6047" w:name="_Toc275502764"/>
      <w:bookmarkStart w:id="6048" w:name="_Toc371378358"/>
      <w:bookmarkStart w:id="6049" w:name="_Toc21213485"/>
      <w:bookmarkStart w:id="6050" w:name="OrganisationUnitName"/>
      <w:proofErr w:type="spellStart"/>
      <w:r>
        <w:t>OrganisationUnitName</w:t>
      </w:r>
      <w:bookmarkEnd w:id="6046"/>
      <w:bookmarkEnd w:id="6047"/>
      <w:bookmarkEnd w:id="6048"/>
      <w:bookmarkEnd w:id="6049"/>
      <w:bookmarkEnd w:id="60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563D5BC" w14:textId="77777777" w:rsidTr="00503198">
        <w:tc>
          <w:tcPr>
            <w:tcW w:w="5000" w:type="pct"/>
          </w:tcPr>
          <w:p w14:paraId="39484AA1" w14:textId="77777777" w:rsidR="00503198" w:rsidRDefault="00000000" w:rsidP="00503198">
            <w:pPr>
              <w:pStyle w:val="Normal2"/>
            </w:pPr>
            <w:r>
              <w:pict w14:anchorId="15921D16">
                <v:shape id="dc_1008" o:spid="_x0000_s3000" style="position:absolute;left:0;text-align:left;margin-left:0;margin-top:0;width:50pt;height:50pt;z-index:937;visibility:hidden" coordsize="67,182" o:spt="100" o:preferrelative="t" adj="0,,0" path="">
                  <v:stroke joinstyle="round"/>
                  <v:formulas/>
                  <v:path o:connecttype="segments"/>
                  <o:lock v:ext="edit" selection="t"/>
                </v:shape>
              </w:pict>
            </w:r>
            <w:r>
              <w:pict w14:anchorId="21729941">
                <v:shape id="_x0000_s3943" style="position:absolute;left:0;text-align:left;margin-left:8707.9pt;margin-top:7.2pt;width:109.5pt;height:40.5pt;z-index:-1526;mso-wrap-edited:t;mso-position-horizontal:right" coordsize="" o:spt="100" wrapcoords="-30 104 1000 104 1000 1105 1000 1105 -30 1105 -30 104" adj="0,,0" path="">
                  <v:stroke joinstyle="round"/>
                  <v:imagedata r:id="rId1383" o:title="dc_1008"/>
                  <v:formulas/>
                  <v:path o:connecttype="segments"/>
                  <w10:wrap type="tight"/>
                </v:shape>
              </w:pict>
            </w:r>
            <w:r w:rsidR="00503198">
              <w:t>A description of the organisation unit.</w:t>
            </w:r>
          </w:p>
        </w:tc>
      </w:tr>
    </w:tbl>
    <w:p w14:paraId="020B5F92" w14:textId="77777777" w:rsidR="00503198" w:rsidRDefault="00503198" w:rsidP="00503198"/>
    <w:p w14:paraId="095E2874" w14:textId="77777777" w:rsidR="00503198" w:rsidRDefault="00503198" w:rsidP="00503198">
      <w:pPr>
        <w:pStyle w:val="Heading2"/>
      </w:pPr>
      <w:bookmarkStart w:id="6051" w:name="_Toc259722419"/>
      <w:bookmarkStart w:id="6052" w:name="_Toc275502765"/>
      <w:bookmarkStart w:id="6053" w:name="_Toc371378359"/>
      <w:bookmarkStart w:id="6054" w:name="_Toc21213486"/>
      <w:bookmarkStart w:id="6055" w:name="OrganisationUnitType_a"/>
      <w:proofErr w:type="spellStart"/>
      <w:r>
        <w:lastRenderedPageBreak/>
        <w:t>OrganisationUnitType</w:t>
      </w:r>
      <w:proofErr w:type="spellEnd"/>
      <w:r>
        <w:t xml:space="preserve"> [attribute]</w:t>
      </w:r>
      <w:bookmarkEnd w:id="6051"/>
      <w:bookmarkEnd w:id="6052"/>
      <w:bookmarkEnd w:id="6053"/>
      <w:bookmarkEnd w:id="6054"/>
      <w:bookmarkEnd w:id="605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17C517F" w14:textId="77777777" w:rsidTr="00503198">
        <w:tc>
          <w:tcPr>
            <w:tcW w:w="5000" w:type="pct"/>
          </w:tcPr>
          <w:p w14:paraId="7C429765" w14:textId="77777777" w:rsidR="00503198" w:rsidRDefault="00000000" w:rsidP="00503198">
            <w:pPr>
              <w:pStyle w:val="Normal2"/>
            </w:pPr>
            <w:r>
              <w:pict w14:anchorId="446E184C">
                <v:shape id="dc_1009" o:spid="_x0000_s3001" style="position:absolute;left:0;text-align:left;margin-left:0;margin-top:0;width:50pt;height:50pt;z-index:938;visibility:hidden" coordsize="89,199" o:spt="100" o:preferrelative="t" adj="0,,0" path="">
                  <v:stroke joinstyle="round"/>
                  <v:formulas/>
                  <v:path o:connecttype="segments"/>
                  <o:lock v:ext="edit" selection="t"/>
                </v:shape>
              </w:pict>
            </w:r>
            <w:r>
              <w:pict w14:anchorId="4EA6F29A">
                <v:shape id="_x0000_s3944" style="position:absolute;left:0;text-align:left;margin-left:9965.65pt;margin-top:7.2pt;width:119.25pt;height:53.25pt;z-index:-1525;mso-wrap-edited:t;mso-position-horizontal:right" coordsize="" o:spt="100" wrapcoords="-30 0 1000 0 1000 1079 1000 1079 -30 1079 -30 0" adj="0,,0" path="">
                  <v:stroke joinstyle="round"/>
                  <v:imagedata r:id="rId1384" o:title="dc_1009"/>
                  <v:formulas/>
                  <v:path o:connecttype="segments"/>
                  <w10:wrap type="tight"/>
                </v:shape>
              </w:pict>
            </w:r>
            <w:r w:rsidR="00503198">
              <w:t>Identifies the type of organisation being communicated</w:t>
            </w:r>
          </w:p>
          <w:p w14:paraId="21B709CD" w14:textId="77777777" w:rsidR="00503198" w:rsidRDefault="00503198" w:rsidP="00503198">
            <w:pPr>
              <w:pStyle w:val="Italic2"/>
            </w:pPr>
            <w:r>
              <w:t>This item is restricted to the following list.</w:t>
            </w:r>
          </w:p>
          <w:p w14:paraId="05FFBB71" w14:textId="77777777" w:rsidR="00503198" w:rsidRDefault="00503198" w:rsidP="00503198">
            <w:pPr>
              <w:pStyle w:val="Bold3"/>
            </w:pPr>
            <w:r>
              <w:t>Department</w:t>
            </w:r>
          </w:p>
          <w:p w14:paraId="3EC699D8" w14:textId="77777777" w:rsidR="00503198" w:rsidRDefault="00503198" w:rsidP="00503198">
            <w:pPr>
              <w:pStyle w:val="Normal3"/>
            </w:pPr>
            <w:r>
              <w:t>A major division of a business.</w:t>
            </w:r>
          </w:p>
          <w:p w14:paraId="6408CB5C" w14:textId="77777777" w:rsidR="00503198" w:rsidRDefault="00503198" w:rsidP="00503198">
            <w:pPr>
              <w:pStyle w:val="Bold3"/>
            </w:pPr>
            <w:r>
              <w:t>Division</w:t>
            </w:r>
          </w:p>
          <w:p w14:paraId="406E64BC" w14:textId="77777777" w:rsidR="00503198" w:rsidRDefault="00503198" w:rsidP="00503198">
            <w:pPr>
              <w:pStyle w:val="Normal3"/>
            </w:pPr>
            <w:r>
              <w:t>An administrative or operating unit of a business</w:t>
            </w:r>
          </w:p>
          <w:p w14:paraId="661B51BE" w14:textId="77777777" w:rsidR="00503198" w:rsidRDefault="00503198" w:rsidP="00503198">
            <w:pPr>
              <w:pStyle w:val="Bold3"/>
            </w:pPr>
            <w:r>
              <w:t>Dock</w:t>
            </w:r>
          </w:p>
          <w:p w14:paraId="411BD0DF" w14:textId="77777777" w:rsidR="00503198" w:rsidRDefault="00503198" w:rsidP="00503198">
            <w:pPr>
              <w:pStyle w:val="Normal3"/>
            </w:pPr>
            <w:r>
              <w:t>A place for the unloading or loading of material.</w:t>
            </w:r>
          </w:p>
          <w:p w14:paraId="6328D599" w14:textId="77777777" w:rsidR="00503198" w:rsidRDefault="00503198" w:rsidP="00503198">
            <w:pPr>
              <w:pStyle w:val="Bold3"/>
            </w:pPr>
            <w:r>
              <w:t>Location</w:t>
            </w:r>
          </w:p>
          <w:p w14:paraId="30973F93" w14:textId="77777777" w:rsidR="00503198" w:rsidRDefault="00503198" w:rsidP="00503198">
            <w:pPr>
              <w:pStyle w:val="Normal3"/>
            </w:pPr>
            <w:r>
              <w:t>A place marked by some distinguishing feature.</w:t>
            </w:r>
          </w:p>
          <w:p w14:paraId="356EC0F2" w14:textId="77777777" w:rsidR="00503198" w:rsidRDefault="00503198" w:rsidP="00503198">
            <w:pPr>
              <w:pStyle w:val="Bold3"/>
            </w:pPr>
            <w:r>
              <w:t>Region</w:t>
            </w:r>
          </w:p>
          <w:p w14:paraId="74ECD5E2" w14:textId="77777777" w:rsidR="00503198" w:rsidRDefault="00503198" w:rsidP="00503198">
            <w:pPr>
              <w:pStyle w:val="Normal3"/>
            </w:pPr>
            <w:r>
              <w:t>An administrative area of a business.</w:t>
            </w:r>
          </w:p>
          <w:p w14:paraId="3CD6345D" w14:textId="77777777" w:rsidR="00503198" w:rsidRDefault="00503198" w:rsidP="00503198">
            <w:pPr>
              <w:pStyle w:val="Bold3"/>
            </w:pPr>
            <w:proofErr w:type="spellStart"/>
            <w:r>
              <w:t>StorageLocation</w:t>
            </w:r>
            <w:proofErr w:type="spellEnd"/>
          </w:p>
          <w:p w14:paraId="00A3B7F8" w14:textId="77777777" w:rsidR="00503198" w:rsidRDefault="00503198" w:rsidP="00503198">
            <w:pPr>
              <w:pStyle w:val="Normal3"/>
            </w:pPr>
            <w:r>
              <w:t>A place that supports the functions associated with warehousing of material.</w:t>
            </w:r>
          </w:p>
          <w:p w14:paraId="23D552F4" w14:textId="77777777" w:rsidR="00503198" w:rsidRDefault="00503198" w:rsidP="00503198">
            <w:pPr>
              <w:pStyle w:val="Bold3"/>
            </w:pPr>
            <w:r>
              <w:t>Terminal</w:t>
            </w:r>
          </w:p>
          <w:p w14:paraId="49DC1469" w14:textId="77777777" w:rsidR="00503198" w:rsidRDefault="00503198" w:rsidP="00503198">
            <w:pPr>
              <w:pStyle w:val="Normal3"/>
            </w:pPr>
            <w:r>
              <w:t>A point along a carrier line having facilities for the handling of freight.</w:t>
            </w:r>
          </w:p>
          <w:p w14:paraId="1B07E736" w14:textId="77777777" w:rsidR="00503198" w:rsidRDefault="00503198" w:rsidP="00503198">
            <w:pPr>
              <w:pStyle w:val="Bold3"/>
            </w:pPr>
            <w:r>
              <w:t>Other</w:t>
            </w:r>
          </w:p>
          <w:p w14:paraId="193DC35C" w14:textId="77777777" w:rsidR="00503198" w:rsidRDefault="00503198" w:rsidP="00503198">
            <w:pPr>
              <w:pStyle w:val="Normal3"/>
            </w:pPr>
            <w:r>
              <w:t>Another type of unit, not defined above.</w:t>
            </w:r>
          </w:p>
        </w:tc>
      </w:tr>
    </w:tbl>
    <w:p w14:paraId="494F745D" w14:textId="77777777" w:rsidR="00503198" w:rsidRDefault="00503198" w:rsidP="00503198"/>
    <w:p w14:paraId="082FFE1D" w14:textId="77777777" w:rsidR="00503198" w:rsidRDefault="00503198" w:rsidP="00503198">
      <w:pPr>
        <w:pStyle w:val="Heading2"/>
      </w:pPr>
      <w:bookmarkStart w:id="6056" w:name="_Toc259722420"/>
      <w:bookmarkStart w:id="6057" w:name="_Toc275502766"/>
      <w:bookmarkStart w:id="6058" w:name="_Toc371378360"/>
      <w:bookmarkStart w:id="6059" w:name="_Toc21213487"/>
      <w:bookmarkStart w:id="6060" w:name="OrientationWithFaceWoodPanelGrain_a"/>
      <w:proofErr w:type="spellStart"/>
      <w:r>
        <w:t>OrientationWithFaceWoodPanelGrain</w:t>
      </w:r>
      <w:proofErr w:type="spellEnd"/>
      <w:r>
        <w:t xml:space="preserve"> [attribute]</w:t>
      </w:r>
      <w:bookmarkEnd w:id="6056"/>
      <w:bookmarkEnd w:id="6057"/>
      <w:bookmarkEnd w:id="6058"/>
      <w:bookmarkEnd w:id="6059"/>
      <w:bookmarkEnd w:id="6060"/>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7EDDF18B" w14:textId="77777777" w:rsidTr="00503198">
        <w:tc>
          <w:tcPr>
            <w:tcW w:w="5000" w:type="pct"/>
          </w:tcPr>
          <w:p w14:paraId="34344859" w14:textId="77777777" w:rsidR="00503198" w:rsidRDefault="00000000" w:rsidP="00503198">
            <w:pPr>
              <w:pStyle w:val="Normal2"/>
            </w:pPr>
            <w:r>
              <w:pict w14:anchorId="75B5D35C">
                <v:shape id="dc_1010" o:spid="_x0000_s3002" style="position:absolute;left:0;text-align:left;margin-left:0;margin-top:0;width:50pt;height:50pt;z-index:939;visibility:hidden" coordsize="89,304" o:spt="100" o:preferrelative="t" adj="0,,0" path="">
                  <v:stroke joinstyle="round"/>
                  <v:formulas/>
                  <v:path o:connecttype="segments"/>
                  <o:lock v:ext="edit" selection="t"/>
                </v:shape>
              </w:pict>
            </w:r>
            <w:r>
              <w:pict w14:anchorId="5B7A7352">
                <v:shape id="_x0000_s3945" style="position:absolute;left:0;text-align:left;margin-left:18092.65pt;margin-top:7.2pt;width:182.25pt;height:53.25pt;z-index:-1524;mso-wrap-edited:t;mso-position-horizontal:right" coordsize="" o:spt="100" wrapcoords="-30 0 1000 0 1000 1079 1000 1079 -30 1079 -30 0" adj="0,,0" path="">
                  <v:stroke joinstyle="round"/>
                  <v:imagedata r:id="rId1385" o:title="dc_1010"/>
                  <v:formulas/>
                  <v:path o:connecttype="segments"/>
                  <w10:wrap type="tight"/>
                </v:shape>
              </w:pict>
            </w:r>
            <w:r w:rsidR="00503198">
              <w:t>Either "Yes" or "No".</w:t>
            </w:r>
          </w:p>
          <w:p w14:paraId="54C83F72" w14:textId="77777777" w:rsidR="00503198" w:rsidRDefault="00503198" w:rsidP="00503198">
            <w:pPr>
              <w:pStyle w:val="Italic2"/>
            </w:pPr>
            <w:r>
              <w:t>This item is restricted to the following list.</w:t>
            </w:r>
          </w:p>
          <w:p w14:paraId="2136CC56" w14:textId="77777777" w:rsidR="00503198" w:rsidRDefault="00503198" w:rsidP="00503198">
            <w:pPr>
              <w:pStyle w:val="Bold3"/>
            </w:pPr>
            <w:r>
              <w:t>Yes</w:t>
            </w:r>
          </w:p>
          <w:p w14:paraId="4E49C380" w14:textId="77777777" w:rsidR="00503198" w:rsidRDefault="00503198" w:rsidP="00503198">
            <w:pPr>
              <w:pStyle w:val="Bold3"/>
            </w:pPr>
            <w:r>
              <w:t>No</w:t>
            </w:r>
          </w:p>
        </w:tc>
      </w:tr>
    </w:tbl>
    <w:p w14:paraId="23885EDA" w14:textId="77777777" w:rsidR="00503198" w:rsidRDefault="00503198" w:rsidP="00503198"/>
    <w:p w14:paraId="41ABA6B0" w14:textId="77777777" w:rsidR="00503198" w:rsidRDefault="00503198" w:rsidP="00503198">
      <w:pPr>
        <w:pStyle w:val="Heading2"/>
      </w:pPr>
      <w:bookmarkStart w:id="6061" w:name="_Toc259722421"/>
      <w:bookmarkStart w:id="6062" w:name="_Toc275502767"/>
      <w:bookmarkStart w:id="6063" w:name="_Toc371378361"/>
      <w:bookmarkStart w:id="6064" w:name="_Toc21213488"/>
      <w:bookmarkStart w:id="6065" w:name="Original_a"/>
      <w:r>
        <w:t>Original [attribute]</w:t>
      </w:r>
      <w:bookmarkEnd w:id="6061"/>
      <w:bookmarkEnd w:id="6062"/>
      <w:bookmarkEnd w:id="6063"/>
      <w:bookmarkEnd w:id="6064"/>
      <w:bookmarkEnd w:id="6065"/>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4B200986" w14:textId="77777777" w:rsidTr="00503198">
        <w:tc>
          <w:tcPr>
            <w:tcW w:w="5000" w:type="pct"/>
          </w:tcPr>
          <w:p w14:paraId="71269171" w14:textId="77777777" w:rsidR="00503198" w:rsidRDefault="00000000" w:rsidP="00503198">
            <w:pPr>
              <w:pStyle w:val="Normal2"/>
            </w:pPr>
            <w:r>
              <w:pict w14:anchorId="03A6F738">
                <v:shape id="dc_1011" o:spid="_x0000_s3003" style="position:absolute;left:0;text-align:left;margin-left:0;margin-top:0;width:50pt;height:50pt;z-index:940;visibility:hidden" coordsize="89,119" o:spt="100" o:preferrelative="t" adj="0,,0" path="">
                  <v:stroke joinstyle="round"/>
                  <v:formulas/>
                  <v:path o:connecttype="segments"/>
                  <o:lock v:ext="edit" selection="t"/>
                </v:shape>
              </w:pict>
            </w:r>
            <w:r>
              <w:pict w14:anchorId="3766DE6F">
                <v:shape id="_x0000_s3946" style="position:absolute;left:0;text-align:left;margin-left:3773.65pt;margin-top:7.2pt;width:71.25pt;height:53.25pt;z-index:-1523;mso-wrap-edited:t;mso-position-horizontal:right" coordsize="" o:spt="100" wrapcoords="-30 0 1000 0 1000 1079 1000 1079 -30 1079 -30 0" adj="0,,0" path="">
                  <v:stroke joinstyle="round"/>
                  <v:imagedata r:id="rId1386" o:title="dc_1011"/>
                  <v:formulas/>
                  <v:path o:connecttype="segments"/>
                  <w10:wrap type="tight"/>
                </v:shape>
              </w:pict>
            </w:r>
            <w:r w:rsidR="00503198">
              <w:t>Either "Yes" or "No".</w:t>
            </w:r>
          </w:p>
          <w:p w14:paraId="6FA67E47" w14:textId="77777777" w:rsidR="00503198" w:rsidRDefault="00503198" w:rsidP="00503198">
            <w:pPr>
              <w:pStyle w:val="Italic2"/>
            </w:pPr>
            <w:r>
              <w:t>This item is restricted to the following list.</w:t>
            </w:r>
          </w:p>
          <w:p w14:paraId="61476F17" w14:textId="77777777" w:rsidR="00503198" w:rsidRDefault="00503198" w:rsidP="00503198">
            <w:pPr>
              <w:pStyle w:val="Bold3"/>
            </w:pPr>
            <w:r>
              <w:t>Yes</w:t>
            </w:r>
          </w:p>
          <w:p w14:paraId="0C7DA498" w14:textId="77777777" w:rsidR="00503198" w:rsidRDefault="00503198" w:rsidP="00503198">
            <w:pPr>
              <w:pStyle w:val="Bold3"/>
            </w:pPr>
            <w:r>
              <w:t>No</w:t>
            </w:r>
          </w:p>
        </w:tc>
      </w:tr>
    </w:tbl>
    <w:p w14:paraId="271A3D43" w14:textId="77777777" w:rsidR="00503198" w:rsidRDefault="00503198" w:rsidP="00503198"/>
    <w:p w14:paraId="34ACF62D" w14:textId="77777777" w:rsidR="00503198" w:rsidRDefault="00503198" w:rsidP="00503198">
      <w:pPr>
        <w:pStyle w:val="Heading2"/>
      </w:pPr>
      <w:bookmarkStart w:id="6066" w:name="_Toc259722422"/>
      <w:bookmarkStart w:id="6067" w:name="_Toc275502768"/>
      <w:bookmarkStart w:id="6068" w:name="_Toc371378362"/>
      <w:bookmarkStart w:id="6069" w:name="_Toc21213489"/>
      <w:bookmarkStart w:id="6070" w:name="OtherDate"/>
      <w:proofErr w:type="spellStart"/>
      <w:r>
        <w:lastRenderedPageBreak/>
        <w:t>OtherDate</w:t>
      </w:r>
      <w:bookmarkEnd w:id="6066"/>
      <w:bookmarkEnd w:id="6067"/>
      <w:bookmarkEnd w:id="6068"/>
      <w:bookmarkEnd w:id="6069"/>
      <w:bookmarkEnd w:id="60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5676515" w14:textId="77777777" w:rsidTr="00503198">
        <w:tc>
          <w:tcPr>
            <w:tcW w:w="5000" w:type="pct"/>
          </w:tcPr>
          <w:p w14:paraId="6A6CF715" w14:textId="77777777" w:rsidR="00503198" w:rsidRDefault="00000000" w:rsidP="00503198">
            <w:pPr>
              <w:pStyle w:val="Normal2"/>
            </w:pPr>
            <w:r>
              <w:pict w14:anchorId="00701FEB">
                <v:shape id="dc_1012" o:spid="_x0000_s3004" style="position:absolute;left:0;text-align:left;margin-left:0;margin-top:0;width:50pt;height:50pt;z-index:941;visibility:hidden" coordsize="316,458" o:spt="100" o:preferrelative="t" adj="0,,0" path="">
                  <v:stroke joinstyle="round"/>
                  <v:formulas/>
                  <v:path o:connecttype="segments"/>
                  <o:lock v:ext="edit" selection="t"/>
                </v:shape>
              </w:pict>
            </w:r>
            <w:r>
              <w:rPr>
                <w:noProof/>
                <w:snapToGrid/>
                <w:lang w:val="sv-SE" w:eastAsia="sv-SE"/>
              </w:rPr>
              <w:pict w14:anchorId="68853ACF">
                <v:shape id="_x0000_s6826" type="#_x0000_t75" style="position:absolute;left:0;text-align:left;margin-left:31628.7pt;margin-top:7.05pt;width:283.5pt;height:276pt;z-index:-297;mso-wrap-edited:t;mso-position-horizontal:right" wrapcoords="229 7313 274 9614 5760 9712 5905 15300 9863 15202 9813 21569 21600 21541 21600 0 5950 -39 5855 7263 229 7313" filled="t">
                  <v:imagedata r:id="rId1387" o:title="OtherDate"/>
                  <w10:wrap type="tight"/>
                </v:shape>
              </w:pict>
            </w:r>
            <w:r w:rsidR="00503198">
              <w:t xml:space="preserve">A date that may not be specifically detailed within a document (example: print date at the </w:t>
            </w:r>
            <w:proofErr w:type="spellStart"/>
            <w:r w:rsidR="00503198">
              <w:t>PurchaseOrderLineItem</w:t>
            </w:r>
            <w:proofErr w:type="spellEnd"/>
            <w:r w:rsidR="00503198">
              <w:t>).</w:t>
            </w:r>
          </w:p>
          <w:p w14:paraId="714FDF8E" w14:textId="77777777" w:rsidR="00503198" w:rsidRDefault="00503198" w:rsidP="00503198">
            <w:pPr>
              <w:pStyle w:val="Bold3"/>
            </w:pPr>
            <w:proofErr w:type="spellStart"/>
            <w:r>
              <w:t>DateType</w:t>
            </w:r>
            <w:proofErr w:type="spellEnd"/>
            <w:r>
              <w:t xml:space="preserve"> [attribute]</w:t>
            </w:r>
          </w:p>
          <w:p w14:paraId="20403F40" w14:textId="77777777" w:rsidR="00503198" w:rsidRDefault="00503198" w:rsidP="00503198">
            <w:pPr>
              <w:pStyle w:val="Italic3"/>
            </w:pPr>
            <w:proofErr w:type="spellStart"/>
            <w:r>
              <w:t>DateType</w:t>
            </w:r>
            <w:proofErr w:type="spellEnd"/>
            <w:r>
              <w:t xml:space="preserve"> is mandatory. A single instance is required.</w:t>
            </w:r>
          </w:p>
          <w:p w14:paraId="5BC74D0B" w14:textId="77777777" w:rsidR="00503198" w:rsidRDefault="00503198" w:rsidP="00503198">
            <w:pPr>
              <w:pStyle w:val="Normal3"/>
            </w:pPr>
            <w:r>
              <w:t>Provides a context for the other date used in the document.</w:t>
            </w:r>
          </w:p>
          <w:p w14:paraId="07E39430" w14:textId="77777777" w:rsidR="00503198" w:rsidRDefault="00503198" w:rsidP="00503198">
            <w:pPr>
              <w:pStyle w:val="Normal3"/>
            </w:pPr>
            <w:r>
              <w:t xml:space="preserve">Refer to </w:t>
            </w:r>
            <w:proofErr w:type="spellStart"/>
            <w:r>
              <w:t>DateType</w:t>
            </w:r>
            <w:proofErr w:type="spellEnd"/>
            <w:r>
              <w:t xml:space="preserve"> definition for any enumerations.</w:t>
            </w:r>
          </w:p>
          <w:p w14:paraId="40B8AC36" w14:textId="77777777" w:rsidR="00503198" w:rsidRDefault="00503198" w:rsidP="00503198">
            <w:pPr>
              <w:pStyle w:val="Bold3"/>
            </w:pPr>
            <w:r>
              <w:t>(choice)</w:t>
            </w:r>
          </w:p>
          <w:p w14:paraId="07B364FE" w14:textId="77777777" w:rsidR="00503198" w:rsidRDefault="00503198" w:rsidP="00503198">
            <w:pPr>
              <w:pStyle w:val="Italic3"/>
            </w:pPr>
            <w:r>
              <w:t xml:space="preserve">[choice] is </w:t>
            </w:r>
            <w:r w:rsidR="004D0D2F" w:rsidRPr="004D0D2F">
              <w:t>mandatory. A single instance is required</w:t>
            </w:r>
            <w:r>
              <w:t xml:space="preserve">. </w:t>
            </w:r>
          </w:p>
          <w:p w14:paraId="083621CB" w14:textId="77777777" w:rsidR="00503198" w:rsidRDefault="00503198" w:rsidP="00503198">
            <w:pPr>
              <w:pStyle w:val="Bold4"/>
            </w:pPr>
            <w:r>
              <w:t>(sequence)</w:t>
            </w:r>
          </w:p>
          <w:p w14:paraId="1FBB2118" w14:textId="77777777" w:rsidR="00503198" w:rsidRDefault="00503198" w:rsidP="00503198">
            <w:pPr>
              <w:pStyle w:val="Italic4"/>
            </w:pPr>
            <w:r>
              <w:t>The sequence of items below is mandatory. A single instance is required.</w:t>
            </w:r>
          </w:p>
          <w:p w14:paraId="68F15FF8" w14:textId="77777777" w:rsidR="00503198" w:rsidRPr="00BB3CEF" w:rsidRDefault="00503198" w:rsidP="00503198">
            <w:pPr>
              <w:pStyle w:val="Bold5"/>
              <w:rPr>
                <w:rFonts w:cs="Time New Roman"/>
              </w:rPr>
            </w:pPr>
            <w:r w:rsidRPr="00BB3CEF">
              <w:rPr>
                <w:rFonts w:cs="Time New Roman"/>
              </w:rPr>
              <w:t>Date</w:t>
            </w:r>
          </w:p>
          <w:p w14:paraId="0EFBAD86" w14:textId="77777777" w:rsidR="00503198" w:rsidRPr="00BB3CEF" w:rsidRDefault="00503198" w:rsidP="00503198">
            <w:pPr>
              <w:pStyle w:val="Italic5"/>
              <w:rPr>
                <w:rFonts w:cs="Time New Roman"/>
              </w:rPr>
            </w:pPr>
            <w:r w:rsidRPr="00BB3CEF">
              <w:rPr>
                <w:rFonts w:cs="Time New Roman"/>
              </w:rPr>
              <w:t>Date is mandatory. A single instance is required.</w:t>
            </w:r>
          </w:p>
          <w:p w14:paraId="683CADE4" w14:textId="77777777" w:rsidR="00503198" w:rsidRPr="00BB3CEF" w:rsidRDefault="00503198" w:rsidP="00503198">
            <w:pPr>
              <w:pStyle w:val="Normal5"/>
              <w:rPr>
                <w:rFonts w:cs="Time New Roman"/>
              </w:rPr>
            </w:pPr>
            <w:r w:rsidRPr="00BB3CEF">
              <w:rPr>
                <w:rFonts w:cs="Time New Roman"/>
              </w:rPr>
              <w:t>A group element that contains the specification of Year, Month, and Day.</w:t>
            </w:r>
          </w:p>
          <w:p w14:paraId="7AE7F737" w14:textId="77777777" w:rsidR="00503198" w:rsidRPr="00BB3CEF" w:rsidRDefault="00503198" w:rsidP="00503198">
            <w:pPr>
              <w:pStyle w:val="Bold5"/>
              <w:rPr>
                <w:rFonts w:cs="Time New Roman"/>
              </w:rPr>
            </w:pPr>
            <w:r w:rsidRPr="00BB3CEF">
              <w:rPr>
                <w:rFonts w:cs="Time New Roman"/>
              </w:rPr>
              <w:t>Time</w:t>
            </w:r>
          </w:p>
          <w:p w14:paraId="3003EEB2" w14:textId="77777777" w:rsidR="00503198" w:rsidRPr="00BB3CEF" w:rsidRDefault="00503198" w:rsidP="00503198">
            <w:pPr>
              <w:pStyle w:val="Italic5"/>
              <w:rPr>
                <w:rFonts w:cs="Time New Roman"/>
              </w:rPr>
            </w:pPr>
            <w:r w:rsidRPr="00BB3CEF">
              <w:rPr>
                <w:rFonts w:cs="Time New Roman"/>
              </w:rPr>
              <w:t>Time is optional. A single instance might exist.</w:t>
            </w:r>
          </w:p>
          <w:p w14:paraId="21E8E3EE" w14:textId="77777777" w:rsidR="00503198" w:rsidRPr="00BB3CEF" w:rsidRDefault="00503198" w:rsidP="00503198">
            <w:pPr>
              <w:pStyle w:val="Normal5"/>
              <w:rPr>
                <w:rFonts w:cs="Time New Roman"/>
              </w:rPr>
            </w:pPr>
            <w:r w:rsidRPr="00BB3CEF">
              <w:rPr>
                <w:rFonts w:cs="Time New Roman"/>
              </w:rPr>
              <w:t xml:space="preserve">Times are treated in a standard XML fashion with a special case used to indicate a generalized “local” time. The standard XML approach to time is </w:t>
            </w:r>
            <w:proofErr w:type="spellStart"/>
            <w:r w:rsidRPr="00BB3CEF">
              <w:rPr>
                <w:rFonts w:cs="Time New Roman"/>
              </w:rPr>
              <w:t>hh:mm:ss</w:t>
            </w:r>
            <w:proofErr w:type="spellEnd"/>
            <w:r w:rsidRPr="00BB3CEF">
              <w:rPr>
                <w:rFonts w:cs="Time New Roman"/>
              </w:rPr>
              <w:t xml:space="preserve">, </w:t>
            </w:r>
            <w:proofErr w:type="spellStart"/>
            <w:r w:rsidRPr="00BB3CEF">
              <w:rPr>
                <w:rFonts w:cs="Time New Roman"/>
              </w:rPr>
              <w:t>hh:mm:ssZ</w:t>
            </w:r>
            <w:proofErr w:type="spellEnd"/>
            <w:r w:rsidRPr="00BB3CEF">
              <w:rPr>
                <w:rFonts w:cs="Time New Roman"/>
              </w:rPr>
              <w:t xml:space="preserve">, or </w:t>
            </w:r>
            <w:proofErr w:type="spellStart"/>
            <w:r w:rsidRPr="00BB3CEF">
              <w:rPr>
                <w:rFonts w:cs="Time New Roman"/>
              </w:rPr>
              <w:t>hh:mm:ss±hh:mm</w:t>
            </w:r>
            <w:proofErr w:type="spellEnd"/>
            <w:r w:rsidRPr="00BB3CEF">
              <w:rPr>
                <w:rFonts w:cs="Time New Roman"/>
              </w:rPr>
              <w:t>.</w:t>
            </w:r>
          </w:p>
          <w:p w14:paraId="7E7CDCF3" w14:textId="77777777" w:rsidR="00503198" w:rsidRDefault="00503198" w:rsidP="00503198">
            <w:pPr>
              <w:pStyle w:val="ListBullet5"/>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7355F06" w14:textId="77777777" w:rsidR="00503198" w:rsidRDefault="00503198" w:rsidP="00503198">
            <w:pPr>
              <w:pStyle w:val="ListBullet5"/>
            </w:pPr>
            <w:proofErr w:type="spellStart"/>
            <w:r>
              <w:t>hh:mm:ssZ</w:t>
            </w:r>
            <w:proofErr w:type="spellEnd"/>
            <w:r>
              <w:t xml:space="preserve"> indicates the time at Zulu (another name for UTC). </w:t>
            </w:r>
          </w:p>
          <w:p w14:paraId="758B2FAF" w14:textId="77777777" w:rsidR="00503198" w:rsidRDefault="00503198" w:rsidP="00503198">
            <w:pPr>
              <w:pStyle w:val="ListBullet5"/>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77B149DA" w14:textId="77777777" w:rsidR="007757BA" w:rsidRDefault="007757BA" w:rsidP="007757BA">
            <w:pPr>
              <w:pStyle w:val="Bold4"/>
            </w:pPr>
            <w:r>
              <w:t>Year</w:t>
            </w:r>
          </w:p>
          <w:p w14:paraId="676B2502" w14:textId="77777777" w:rsidR="007757BA" w:rsidRDefault="007757BA" w:rsidP="007757BA">
            <w:pPr>
              <w:pStyle w:val="Italic4"/>
            </w:pPr>
            <w:r>
              <w:t xml:space="preserve">Year is </w:t>
            </w:r>
            <w:r w:rsidR="004D0D2F" w:rsidRPr="004D0D2F">
              <w:t>mandatory. A single instance is required</w:t>
            </w:r>
            <w:r>
              <w:t>.</w:t>
            </w:r>
          </w:p>
          <w:p w14:paraId="14779E76" w14:textId="77777777" w:rsidR="007757BA" w:rsidRDefault="007757BA" w:rsidP="007757BA">
            <w:pPr>
              <w:pStyle w:val="Normal4"/>
            </w:pPr>
            <w:r>
              <w:t>Identifies the year number when communicating a Calendar date.</w:t>
            </w:r>
          </w:p>
          <w:p w14:paraId="4C06DB73" w14:textId="77777777" w:rsidR="00F15B8F" w:rsidRDefault="00F15B8F" w:rsidP="00F15B8F">
            <w:pPr>
              <w:pStyle w:val="Bold4"/>
            </w:pPr>
            <w:proofErr w:type="spellStart"/>
            <w:r>
              <w:t>YearMonth</w:t>
            </w:r>
            <w:proofErr w:type="spellEnd"/>
          </w:p>
          <w:p w14:paraId="3E1DA8AA" w14:textId="77777777" w:rsidR="00F15B8F" w:rsidRDefault="00F15B8F" w:rsidP="00F15B8F">
            <w:pPr>
              <w:pStyle w:val="Italic4"/>
            </w:pPr>
            <w:proofErr w:type="spellStart"/>
            <w:r>
              <w:t>YearMonth</w:t>
            </w:r>
            <w:proofErr w:type="spellEnd"/>
            <w:r>
              <w:t xml:space="preserve"> is </w:t>
            </w:r>
            <w:r w:rsidRPr="004D0D2F">
              <w:t>mandatory. A single instance is required</w:t>
            </w:r>
            <w:r>
              <w:t>.</w:t>
            </w:r>
          </w:p>
          <w:p w14:paraId="12DC4C17" w14:textId="77777777"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14:paraId="285FC907" w14:textId="77777777" w:rsidR="00503198" w:rsidRDefault="00503198" w:rsidP="00503198">
            <w:pPr>
              <w:pStyle w:val="Bold4"/>
            </w:pPr>
            <w:r>
              <w:t>Week</w:t>
            </w:r>
          </w:p>
          <w:p w14:paraId="7DAFCDA2" w14:textId="77777777" w:rsidR="00503198" w:rsidRDefault="00503198" w:rsidP="00503198">
            <w:pPr>
              <w:pStyle w:val="Italic4"/>
            </w:pPr>
            <w:r>
              <w:lastRenderedPageBreak/>
              <w:t xml:space="preserve">Week is </w:t>
            </w:r>
            <w:r w:rsidR="004D0D2F" w:rsidRPr="004D0D2F">
              <w:t>mandatory. A single instance is required</w:t>
            </w:r>
            <w:r>
              <w:t xml:space="preserve">. </w:t>
            </w:r>
          </w:p>
          <w:p w14:paraId="5C70B39D" w14:textId="77777777"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 xml:space="preserve">The ISO week starts on Monday. The ISO 8601 extended format of the week number is </w:t>
            </w:r>
            <w:proofErr w:type="spellStart"/>
            <w:r w:rsidR="00CF1285" w:rsidRPr="00CF1285">
              <w:t>yyyy</w:t>
            </w:r>
            <w:proofErr w:type="spellEnd"/>
            <w:r w:rsidR="00CF1285" w:rsidRPr="00CF1285">
              <w:t>-Www, for example 2016-W51.</w:t>
            </w:r>
          </w:p>
          <w:p w14:paraId="6AA7804C" w14:textId="77777777" w:rsidR="00503198" w:rsidRDefault="00503198" w:rsidP="00503198">
            <w:pPr>
              <w:pStyle w:val="Bold4"/>
            </w:pPr>
            <w:proofErr w:type="spellStart"/>
            <w:r>
              <w:t>DateTimeRange</w:t>
            </w:r>
            <w:proofErr w:type="spellEnd"/>
          </w:p>
          <w:p w14:paraId="36F1E3E3" w14:textId="77777777" w:rsidR="00503198" w:rsidRDefault="00503198" w:rsidP="00503198">
            <w:pPr>
              <w:pStyle w:val="Italic4"/>
            </w:pPr>
            <w:proofErr w:type="spellStart"/>
            <w:r>
              <w:t>DateTimeRange</w:t>
            </w:r>
            <w:proofErr w:type="spellEnd"/>
            <w:r>
              <w:t xml:space="preserve"> is </w:t>
            </w:r>
            <w:r w:rsidR="004D0D2F" w:rsidRPr="004D0D2F">
              <w:t>mandatory. A single instance is required</w:t>
            </w:r>
            <w:r>
              <w:t xml:space="preserve">. </w:t>
            </w:r>
          </w:p>
          <w:p w14:paraId="78C0541A" w14:textId="77777777" w:rsidR="00503198" w:rsidRDefault="00BD29EF" w:rsidP="00503198">
            <w:pPr>
              <w:pStyle w:val="Normal4"/>
            </w:pPr>
            <w:r w:rsidRPr="00BD29EF">
              <w:t>Specifies a date and/or time range</w:t>
            </w:r>
            <w:r w:rsidR="00503198">
              <w:t xml:space="preserve">. </w:t>
            </w:r>
          </w:p>
        </w:tc>
      </w:tr>
    </w:tbl>
    <w:p w14:paraId="6A9D7F03" w14:textId="77777777" w:rsidR="00503198" w:rsidRDefault="00503198" w:rsidP="00503198"/>
    <w:p w14:paraId="371E929F" w14:textId="77777777" w:rsidR="00C52C1C" w:rsidRDefault="00C52C1C" w:rsidP="00C52C1C">
      <w:pPr>
        <w:pStyle w:val="Heading2"/>
      </w:pPr>
      <w:bookmarkStart w:id="6071" w:name="_Toc479860720"/>
      <w:bookmarkStart w:id="6072" w:name="_Toc21213490"/>
      <w:bookmarkStart w:id="6073" w:name="OtherDocumentName_a"/>
      <w:proofErr w:type="spellStart"/>
      <w:r>
        <w:t>OtherDocumentName</w:t>
      </w:r>
      <w:proofErr w:type="spellEnd"/>
      <w:r>
        <w:t xml:space="preserve"> [attribute]</w:t>
      </w:r>
      <w:bookmarkEnd w:id="6071"/>
      <w:bookmarkEnd w:id="6072"/>
      <w:bookmarkEnd w:id="6073"/>
    </w:p>
    <w:tbl>
      <w:tblPr>
        <w:tblW w:w="5000" w:type="pct"/>
        <w:tblCellMar>
          <w:top w:w="144" w:type="dxa"/>
          <w:left w:w="115" w:type="dxa"/>
          <w:right w:w="115" w:type="dxa"/>
        </w:tblCellMar>
        <w:tblLook w:val="01E0" w:firstRow="1" w:lastRow="1" w:firstColumn="1" w:lastColumn="1" w:noHBand="0" w:noVBand="0"/>
      </w:tblPr>
      <w:tblGrid>
        <w:gridCol w:w="9584"/>
      </w:tblGrid>
      <w:tr w:rsidR="00C52C1C" w14:paraId="2F48A81F" w14:textId="77777777" w:rsidTr="00037464">
        <w:tc>
          <w:tcPr>
            <w:tcW w:w="5000" w:type="pct"/>
          </w:tcPr>
          <w:p w14:paraId="2AEBB342" w14:textId="77777777" w:rsidR="00C52C1C" w:rsidRDefault="00000000" w:rsidP="00E63E63">
            <w:pPr>
              <w:pStyle w:val="Normal2"/>
            </w:pPr>
            <w:r>
              <w:rPr>
                <w:noProof/>
                <w:snapToGrid/>
                <w:lang w:val="sv-SE" w:eastAsia="sv-SE"/>
              </w:rPr>
              <w:pict w14:anchorId="5A2DF921">
                <v:shape id="_x0000_s6817" type="#_x0000_t75" style="position:absolute;left:0;text-align:left;margin-left:11504.7pt;margin-top:7.05pt;width:127.5pt;height:64.5pt;z-index:-303;mso-position-horizontal:right" wrapcoords="-127 0 -127 21349 21600 21349 21600 0 -127 0" filled="t">
                  <v:imagedata r:id="rId1388" o:title="OtherDocumentName"/>
                  <w10:wrap type="tight"/>
                </v:shape>
              </w:pict>
            </w:r>
            <w:r>
              <w:pict w14:anchorId="30BB5BCE">
                <v:shape id="_x0000_s6816" style="position:absolute;left:0;text-align:left;margin-left:0;margin-top:0;width:50pt;height:50pt;z-index:1832;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 xml:space="preserve">not </w:t>
            </w:r>
            <w:proofErr w:type="spellStart"/>
            <w:r w:rsidR="00E63E63">
              <w:t>papiNet</w:t>
            </w:r>
            <w:proofErr w:type="spellEnd"/>
            <w:r w:rsidR="00E63E63">
              <w:t xml:space="preserve"> e</w:t>
            </w:r>
            <w:r w:rsidR="00E63E63">
              <w:noBreakHyphen/>
            </w:r>
            <w:r w:rsidR="00E63E63" w:rsidRPr="00E63E63">
              <w:t xml:space="preserve">Documents. These documents are defined in element Document by </w:t>
            </w:r>
            <w:proofErr w:type="spellStart"/>
            <w:r w:rsidR="00E63E63" w:rsidRPr="00E63E63">
              <w:t>OtherDocumentName</w:t>
            </w:r>
            <w:proofErr w:type="spellEnd"/>
            <w:r w:rsidR="00E63E63" w:rsidRPr="00E63E63">
              <w:t xml:space="preserve"> when attribute DocumentName has the value “Other”.</w:t>
            </w:r>
          </w:p>
        </w:tc>
      </w:tr>
    </w:tbl>
    <w:p w14:paraId="11666922" w14:textId="77777777" w:rsidR="00C52C1C" w:rsidRDefault="00C52C1C" w:rsidP="00503198"/>
    <w:p w14:paraId="20DBF5DA" w14:textId="77777777" w:rsidR="00E63E63" w:rsidRDefault="00E63E63" w:rsidP="00E63E63">
      <w:pPr>
        <w:pStyle w:val="Heading2"/>
      </w:pPr>
      <w:bookmarkStart w:id="6074" w:name="_Toc21213491"/>
      <w:bookmarkStart w:id="6075" w:name="OtherDocumentType_a"/>
      <w:proofErr w:type="spellStart"/>
      <w:r>
        <w:t>OtherDocumentType</w:t>
      </w:r>
      <w:proofErr w:type="spellEnd"/>
      <w:r>
        <w:t xml:space="preserve"> [attribute]</w:t>
      </w:r>
      <w:bookmarkEnd w:id="6074"/>
      <w:bookmarkEnd w:id="6075"/>
    </w:p>
    <w:tbl>
      <w:tblPr>
        <w:tblW w:w="5000" w:type="pct"/>
        <w:tblCellMar>
          <w:top w:w="144" w:type="dxa"/>
          <w:left w:w="115" w:type="dxa"/>
          <w:right w:w="115" w:type="dxa"/>
        </w:tblCellMar>
        <w:tblLook w:val="01E0" w:firstRow="1" w:lastRow="1" w:firstColumn="1" w:lastColumn="1" w:noHBand="0" w:noVBand="0"/>
      </w:tblPr>
      <w:tblGrid>
        <w:gridCol w:w="9584"/>
      </w:tblGrid>
      <w:tr w:rsidR="00E63E63" w14:paraId="31EADE01" w14:textId="77777777" w:rsidTr="000766DA">
        <w:tc>
          <w:tcPr>
            <w:tcW w:w="5000" w:type="pct"/>
          </w:tcPr>
          <w:p w14:paraId="31735E06" w14:textId="77777777" w:rsidR="00E63E63" w:rsidRDefault="00000000" w:rsidP="000766DA">
            <w:pPr>
              <w:pStyle w:val="Normal2"/>
            </w:pPr>
            <w:r>
              <w:rPr>
                <w:noProof/>
                <w:snapToGrid/>
                <w:lang w:val="sv-SE" w:eastAsia="sv-SE"/>
              </w:rPr>
              <w:pict w14:anchorId="1EBDA822">
                <v:shape id="_x0000_s6865" type="#_x0000_t75" style="position:absolute;left:0;text-align:left;margin-left:11117.6pt;margin-top:7.05pt;width:131.6pt;height:58.25pt;z-index:-282;mso-wrap-edited:t;mso-position-horizontal:right" wrapcoords="-119 0 -119 21330 21600 21330 21600 0 15372 -432 -119 0" filled="t">
                  <v:imagedata r:id="rId1389" o:title="OtherDocumentType"/>
                  <w10:wrap type="tight"/>
                </v:shape>
              </w:pict>
            </w:r>
            <w:r w:rsidR="00E63E63" w:rsidRPr="00E63E63">
              <w:t>Defines the document type for a d</w:t>
            </w:r>
            <w:r w:rsidR="00E63E63">
              <w:t xml:space="preserve">ocument that is not a </w:t>
            </w:r>
            <w:proofErr w:type="spellStart"/>
            <w:r w:rsidR="00E63E63">
              <w:t>papiNet</w:t>
            </w:r>
            <w:proofErr w:type="spellEnd"/>
            <w:r w:rsidR="00E63E63">
              <w:t xml:space="preserve"> e</w:t>
            </w:r>
            <w:r w:rsidR="00E63E63">
              <w:noBreakHyphen/>
            </w:r>
            <w:r w:rsidR="00E63E63" w:rsidRPr="00E63E63">
              <w:t>Document.</w:t>
            </w:r>
          </w:p>
        </w:tc>
      </w:tr>
    </w:tbl>
    <w:p w14:paraId="1A538D54" w14:textId="77777777" w:rsidR="00E63E63" w:rsidRDefault="00E63E63" w:rsidP="00E63E63"/>
    <w:p w14:paraId="12619580" w14:textId="77777777" w:rsidR="00E63E63" w:rsidRDefault="00E63E63" w:rsidP="00503198"/>
    <w:p w14:paraId="44B11C00" w14:textId="77777777" w:rsidR="00503198" w:rsidRDefault="00503198" w:rsidP="00503198">
      <w:pPr>
        <w:pStyle w:val="Heading2"/>
      </w:pPr>
      <w:bookmarkStart w:id="6076" w:name="_Toc259722423"/>
      <w:bookmarkStart w:id="6077" w:name="_Toc275502769"/>
      <w:bookmarkStart w:id="6078" w:name="_Toc371378363"/>
      <w:bookmarkStart w:id="6079" w:name="_Toc21213492"/>
      <w:bookmarkStart w:id="6080" w:name="OtherParty"/>
      <w:proofErr w:type="spellStart"/>
      <w:r>
        <w:t>OtherParty</w:t>
      </w:r>
      <w:bookmarkEnd w:id="6076"/>
      <w:bookmarkEnd w:id="6077"/>
      <w:bookmarkEnd w:id="6078"/>
      <w:bookmarkEnd w:id="6079"/>
      <w:bookmarkEnd w:id="60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21208E7B" w14:textId="77777777" w:rsidTr="00503198">
        <w:tc>
          <w:tcPr>
            <w:tcW w:w="5000" w:type="pct"/>
          </w:tcPr>
          <w:p w14:paraId="598C174C" w14:textId="77777777" w:rsidR="00503198" w:rsidRDefault="00000000" w:rsidP="00503198">
            <w:pPr>
              <w:pStyle w:val="Normal2"/>
            </w:pPr>
            <w:r>
              <w:pict w14:anchorId="6CE7DFF7">
                <v:shape id="dc_1013" o:spid="_x0000_s3005" style="position:absolute;left:0;text-align:left;margin-left:0;margin-top:0;width:50pt;height:50pt;z-index:942;visibility:hidden" coordsize="432,418" o:spt="100" o:preferrelative="t" adj="0,,0" path="">
                  <v:stroke joinstyle="round"/>
                  <v:formulas/>
                  <v:path o:connecttype="segments"/>
                  <o:lock v:ext="edit" selection="t"/>
                </v:shape>
              </w:pict>
            </w:r>
            <w:r>
              <w:pict w14:anchorId="1687E8BD">
                <v:shape id="_x0000_s3948" style="position:absolute;left:0;text-align:left;margin-left:26896.9pt;margin-top:7.2pt;width:250.5pt;height:259.5pt;z-index:-1522;mso-wrap-edited:t;mso-position-horizontal:right" coordsize="" o:spt="100" wrapcoords="-30 310 265 310 265 16 550 16 550 16 550 0 1000 0 1000 0 1000 1017 550 1017 550 718 265 718 265 517 -30 517 -30 310" adj="0,,0" path="">
                  <v:stroke joinstyle="round"/>
                  <v:imagedata r:id="rId1390" o:title="dc_1013"/>
                  <v:formulas/>
                  <v:path o:connecttype="segments"/>
                  <w10:wrap type="tight"/>
                </v:shape>
              </w:pict>
            </w:r>
            <w:r w:rsidR="00503198">
              <w:t xml:space="preserve">An organisation or business entity other than those specifically detailed within </w:t>
            </w:r>
            <w:r w:rsidR="00C8742A">
              <w:t>an e</w:t>
            </w:r>
            <w:r w:rsidR="00C8742A">
              <w:noBreakHyphen/>
              <w:t>Document</w:t>
            </w:r>
            <w:r w:rsidR="00503198">
              <w:t>.</w:t>
            </w:r>
          </w:p>
          <w:p w14:paraId="6E669CA4" w14:textId="77777777" w:rsidR="00503198" w:rsidRDefault="00503198" w:rsidP="00503198">
            <w:pPr>
              <w:pStyle w:val="Bold3"/>
            </w:pPr>
            <w:proofErr w:type="spellStart"/>
            <w:r>
              <w:t>PartyType</w:t>
            </w:r>
            <w:proofErr w:type="spellEnd"/>
            <w:r>
              <w:t xml:space="preserve"> [attribute]</w:t>
            </w:r>
          </w:p>
          <w:p w14:paraId="71943E34" w14:textId="77777777" w:rsidR="00503198" w:rsidRDefault="00503198" w:rsidP="00503198">
            <w:pPr>
              <w:pStyle w:val="Italic3"/>
            </w:pPr>
            <w:proofErr w:type="spellStart"/>
            <w:r>
              <w:t>PartyType</w:t>
            </w:r>
            <w:proofErr w:type="spellEnd"/>
            <w:r>
              <w:t xml:space="preserve"> is mandatory. A single instance is required.</w:t>
            </w:r>
          </w:p>
          <w:p w14:paraId="5F235031" w14:textId="77777777" w:rsidR="00503198" w:rsidRDefault="00503198" w:rsidP="00503198">
            <w:pPr>
              <w:pStyle w:val="Normal3"/>
            </w:pPr>
            <w:r>
              <w:t>Identifies the business role associated with the particular party</w:t>
            </w:r>
          </w:p>
          <w:p w14:paraId="68C85904" w14:textId="77777777" w:rsidR="00503198" w:rsidRDefault="00503198" w:rsidP="00503198">
            <w:pPr>
              <w:pStyle w:val="Normal3"/>
            </w:pPr>
            <w:r>
              <w:t xml:space="preserve">Refer to </w:t>
            </w:r>
            <w:proofErr w:type="spellStart"/>
            <w:r>
              <w:t>PartyType</w:t>
            </w:r>
            <w:proofErr w:type="spellEnd"/>
            <w:r>
              <w:t xml:space="preserve"> definition for any enumerations.</w:t>
            </w:r>
          </w:p>
          <w:p w14:paraId="690BD9E6" w14:textId="77777777" w:rsidR="00503198" w:rsidRDefault="00503198" w:rsidP="00503198">
            <w:pPr>
              <w:pStyle w:val="Bold3"/>
            </w:pPr>
            <w:proofErr w:type="spellStart"/>
            <w:r>
              <w:t>LogisticsRole</w:t>
            </w:r>
            <w:proofErr w:type="spellEnd"/>
            <w:r>
              <w:t xml:space="preserve"> [attribute]</w:t>
            </w:r>
          </w:p>
          <w:p w14:paraId="06B33888" w14:textId="77777777" w:rsidR="00503198" w:rsidRDefault="00503198" w:rsidP="00503198">
            <w:pPr>
              <w:pStyle w:val="Italic3"/>
            </w:pPr>
            <w:proofErr w:type="spellStart"/>
            <w:r>
              <w:t>LogisticsRole</w:t>
            </w:r>
            <w:proofErr w:type="spellEnd"/>
            <w:r>
              <w:t xml:space="preserve"> is optional. A single instance might exist.</w:t>
            </w:r>
          </w:p>
          <w:p w14:paraId="248C6312" w14:textId="77777777" w:rsidR="00503198" w:rsidRDefault="00503198" w:rsidP="00503198">
            <w:pPr>
              <w:pStyle w:val="Normal3"/>
            </w:pPr>
            <w:r>
              <w:t>Communicates the nature of the logistics role, if any, the party plays in the transaction.</w:t>
            </w:r>
          </w:p>
          <w:p w14:paraId="38C15CB7" w14:textId="77777777" w:rsidR="00503198" w:rsidRDefault="00503198" w:rsidP="00503198">
            <w:pPr>
              <w:pStyle w:val="Normal3"/>
            </w:pPr>
            <w:r>
              <w:t xml:space="preserve">Refer to </w:t>
            </w:r>
            <w:proofErr w:type="spellStart"/>
            <w:r>
              <w:t>LogisticsRole</w:t>
            </w:r>
            <w:proofErr w:type="spellEnd"/>
            <w:r>
              <w:t xml:space="preserve"> definition for any enumerations.</w:t>
            </w:r>
          </w:p>
          <w:p w14:paraId="6D0EB4A4" w14:textId="77777777" w:rsidR="00503198" w:rsidRDefault="00503198" w:rsidP="00503198">
            <w:pPr>
              <w:pStyle w:val="Bold3"/>
            </w:pPr>
            <w:r>
              <w:t>(sequence)</w:t>
            </w:r>
          </w:p>
          <w:p w14:paraId="6834E173" w14:textId="77777777" w:rsidR="00503198" w:rsidRDefault="00503198" w:rsidP="00503198">
            <w:pPr>
              <w:pStyle w:val="Italic3"/>
            </w:pPr>
            <w:r>
              <w:lastRenderedPageBreak/>
              <w:t>The sequence of items below is mandatory. A single instance is required.</w:t>
            </w:r>
          </w:p>
          <w:p w14:paraId="4FB9EBF1" w14:textId="77777777" w:rsidR="00503198" w:rsidRDefault="00503198" w:rsidP="00503198">
            <w:pPr>
              <w:pStyle w:val="Bold4"/>
            </w:pPr>
            <w:proofErr w:type="spellStart"/>
            <w:r>
              <w:t>PartyIdentifier</w:t>
            </w:r>
            <w:proofErr w:type="spellEnd"/>
          </w:p>
          <w:p w14:paraId="2A9D5D5C" w14:textId="77777777" w:rsidR="00503198" w:rsidRDefault="00503198" w:rsidP="00503198">
            <w:pPr>
              <w:pStyle w:val="Italic4"/>
            </w:pPr>
            <w:proofErr w:type="spellStart"/>
            <w:r>
              <w:t>PartyIdentifier</w:t>
            </w:r>
            <w:proofErr w:type="spellEnd"/>
            <w:r>
              <w:t xml:space="preserve"> is optional. Multiple instances might exist.</w:t>
            </w:r>
          </w:p>
          <w:p w14:paraId="72135FF8" w14:textId="653C16E1" w:rsidR="00503198" w:rsidRDefault="00DF57E1" w:rsidP="00503198">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503198">
              <w:t>.</w:t>
            </w:r>
          </w:p>
          <w:p w14:paraId="6C55AD38" w14:textId="77777777" w:rsidR="00503198" w:rsidRDefault="00503198" w:rsidP="00503198">
            <w:pPr>
              <w:pStyle w:val="Bold4"/>
            </w:pPr>
            <w:proofErr w:type="spellStart"/>
            <w:r>
              <w:t>NameAddress</w:t>
            </w:r>
            <w:proofErr w:type="spellEnd"/>
          </w:p>
          <w:p w14:paraId="2DE32E90" w14:textId="77777777" w:rsidR="00503198" w:rsidRDefault="00503198" w:rsidP="00503198">
            <w:pPr>
              <w:pStyle w:val="Italic4"/>
            </w:pPr>
            <w:proofErr w:type="spellStart"/>
            <w:r>
              <w:t>NameAddress</w:t>
            </w:r>
            <w:proofErr w:type="spellEnd"/>
            <w:r>
              <w:t xml:space="preserve"> is mandatory. A single instance is required.</w:t>
            </w:r>
          </w:p>
          <w:p w14:paraId="7F7E0F78" w14:textId="77777777" w:rsidR="00503198" w:rsidRDefault="00503198" w:rsidP="00503198">
            <w:pPr>
              <w:pStyle w:val="Normal4"/>
            </w:pPr>
            <w:r>
              <w:t>A group item containing name and address of an organisation or business entity.</w:t>
            </w:r>
          </w:p>
          <w:p w14:paraId="22246189" w14:textId="77777777" w:rsidR="00503198" w:rsidRDefault="00503198" w:rsidP="00503198">
            <w:pPr>
              <w:pStyle w:val="Bold4"/>
            </w:pPr>
            <w:r>
              <w:t>URL</w:t>
            </w:r>
          </w:p>
          <w:p w14:paraId="68BE90D2" w14:textId="77777777" w:rsidR="00503198" w:rsidRDefault="00503198" w:rsidP="00503198">
            <w:pPr>
              <w:pStyle w:val="Italic4"/>
            </w:pPr>
            <w:r>
              <w:t>URL is optional. A single instance might exist.</w:t>
            </w:r>
          </w:p>
          <w:p w14:paraId="71C6B023" w14:textId="77777777" w:rsidR="00503198" w:rsidRDefault="00503198" w:rsidP="00503198">
            <w:pPr>
              <w:pStyle w:val="Normal4"/>
            </w:pPr>
            <w:r>
              <w:t>Universal Resource Locator. While typically a web address you could use this field to hold an email address.</w:t>
            </w:r>
          </w:p>
          <w:p w14:paraId="6E602579" w14:textId="77777777" w:rsidR="00503198" w:rsidRDefault="00503198" w:rsidP="00503198">
            <w:pPr>
              <w:pStyle w:val="Bold4"/>
            </w:pPr>
            <w:r>
              <w:t>CommonContact</w:t>
            </w:r>
          </w:p>
          <w:p w14:paraId="798A8F69" w14:textId="77777777" w:rsidR="00503198" w:rsidRDefault="00503198" w:rsidP="00503198">
            <w:pPr>
              <w:pStyle w:val="Italic4"/>
            </w:pPr>
            <w:r>
              <w:t>CommonContact is optional. Multiple instances might exist.</w:t>
            </w:r>
          </w:p>
          <w:p w14:paraId="53ACA41B" w14:textId="77777777" w:rsidR="00503198" w:rsidRDefault="00503198" w:rsidP="00503198">
            <w:pPr>
              <w:pStyle w:val="Normal4"/>
            </w:pPr>
            <w:r>
              <w:t>Identifies a specific individual associated with the party.</w:t>
            </w:r>
          </w:p>
        </w:tc>
      </w:tr>
    </w:tbl>
    <w:p w14:paraId="7906C305" w14:textId="77777777" w:rsidR="00503198" w:rsidRDefault="00503198" w:rsidP="00503198"/>
    <w:p w14:paraId="13749BD1" w14:textId="77777777" w:rsidR="001361A4" w:rsidRPr="00745EC7" w:rsidRDefault="001361A4" w:rsidP="001361A4">
      <w:pPr>
        <w:pStyle w:val="Heading2"/>
      </w:pPr>
      <w:bookmarkStart w:id="6081" w:name="_Toc371378364"/>
      <w:bookmarkStart w:id="6082" w:name="_Toc21213493"/>
      <w:bookmarkStart w:id="6083" w:name="OtherProducts"/>
      <w:proofErr w:type="spellStart"/>
      <w:r>
        <w:t>OtherProducts</w:t>
      </w:r>
      <w:bookmarkEnd w:id="6081"/>
      <w:bookmarkEnd w:id="6082"/>
      <w:bookmarkEnd w:id="60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361A4" w:rsidRPr="00C407FA" w14:paraId="530A3099" w14:textId="77777777" w:rsidTr="00970566">
        <w:tc>
          <w:tcPr>
            <w:tcW w:w="5000" w:type="pct"/>
          </w:tcPr>
          <w:p w14:paraId="7B8A6448" w14:textId="77777777" w:rsidR="001361A4" w:rsidRDefault="00000000" w:rsidP="00970566">
            <w:pPr>
              <w:pStyle w:val="Normal2"/>
            </w:pPr>
            <w:r>
              <w:rPr>
                <w:noProof/>
              </w:rPr>
              <w:pict w14:anchorId="76F8649D">
                <v:shape id="_x0000_s6264" type="#_x0000_t75" style="position:absolute;left:0;text-align:left;margin-left:40819.95pt;margin-top:7.05pt;width:354.75pt;height:297pt;z-index:-602;mso-wrap-edited:t;mso-position-horizontal:right" wrapcoords="167 7916 350 9553 5510 9771 5602 14625 8479 14789 8433 21553 21600 21545 21600 0 5967 62 6058 3062 5373 3498 5465 7916 167 7916" filled="t">
                  <v:imagedata r:id="rId1391" o:title="OtherProducts"/>
                  <w10:wrap type="tight"/>
                </v:shape>
              </w:pict>
            </w:r>
            <w:r w:rsidR="001361A4" w:rsidRPr="001361A4">
              <w:rPr>
                <w:noProof/>
                <w:snapToGrid/>
                <w:lang w:val="en-US" w:eastAsia="en-US"/>
              </w:rPr>
              <w:t>A group item defining the characteristics of other products</w:t>
            </w:r>
            <w:r w:rsidR="001361A4">
              <w:t>.</w:t>
            </w:r>
          </w:p>
          <w:p w14:paraId="073629AD" w14:textId="77777777" w:rsidR="001361A4" w:rsidRDefault="001361A4" w:rsidP="00970566">
            <w:pPr>
              <w:pStyle w:val="Bold3"/>
            </w:pPr>
            <w:proofErr w:type="spellStart"/>
            <w:r w:rsidRPr="001361A4">
              <w:t>OtherProducts</w:t>
            </w:r>
            <w:r w:rsidRPr="00722992">
              <w:t>Type</w:t>
            </w:r>
            <w:proofErr w:type="spellEnd"/>
            <w:r>
              <w:t xml:space="preserve"> [attribute]</w:t>
            </w:r>
          </w:p>
          <w:p w14:paraId="43E98DB7" w14:textId="77777777" w:rsidR="001361A4" w:rsidRDefault="001361A4" w:rsidP="00970566">
            <w:pPr>
              <w:pStyle w:val="Italic3"/>
            </w:pPr>
            <w:proofErr w:type="spellStart"/>
            <w:r>
              <w:t>OtherProducts</w:t>
            </w:r>
            <w:r w:rsidRPr="00745EC7">
              <w:t>Type</w:t>
            </w:r>
            <w:proofErr w:type="spellEnd"/>
            <w:r>
              <w:t xml:space="preserve"> is </w:t>
            </w:r>
            <w:r w:rsidRPr="00722992">
              <w:t>mandatory. A single instance is required</w:t>
            </w:r>
            <w:r>
              <w:t>.</w:t>
            </w:r>
          </w:p>
          <w:p w14:paraId="71EE8456" w14:textId="77777777" w:rsidR="001361A4" w:rsidRDefault="00D61FC1" w:rsidP="00970566">
            <w:pPr>
              <w:pStyle w:val="Normal3"/>
            </w:pPr>
            <w:r w:rsidRPr="00D61FC1">
              <w:t>Defines the type of product for other products</w:t>
            </w:r>
            <w:r w:rsidR="001361A4">
              <w:t>.</w:t>
            </w:r>
          </w:p>
          <w:p w14:paraId="6657D5CB" w14:textId="77777777" w:rsidR="001361A4" w:rsidRDefault="001361A4" w:rsidP="00970566">
            <w:pPr>
              <w:pStyle w:val="Normal3"/>
            </w:pPr>
            <w:r>
              <w:t xml:space="preserve">Refer to </w:t>
            </w:r>
            <w:proofErr w:type="spellStart"/>
            <w:r>
              <w:t>OtherProducts</w:t>
            </w:r>
            <w:r w:rsidRPr="00745EC7">
              <w:t>Type</w:t>
            </w:r>
            <w:proofErr w:type="spellEnd"/>
            <w:r w:rsidRPr="00745EC7">
              <w:t xml:space="preserve"> </w:t>
            </w:r>
            <w:r>
              <w:t>definition for any enumerations.</w:t>
            </w:r>
          </w:p>
          <w:p w14:paraId="52B1C501" w14:textId="77777777" w:rsidR="001361A4" w:rsidRDefault="001361A4" w:rsidP="00970566">
            <w:pPr>
              <w:pStyle w:val="Bold3"/>
            </w:pPr>
            <w:proofErr w:type="spellStart"/>
            <w:r>
              <w:t>OtherProductsItem</w:t>
            </w:r>
            <w:r w:rsidRPr="00722992">
              <w:t>Type</w:t>
            </w:r>
            <w:proofErr w:type="spellEnd"/>
            <w:r>
              <w:t xml:space="preserve"> [attribute]</w:t>
            </w:r>
          </w:p>
          <w:p w14:paraId="08DFA5A9" w14:textId="77777777" w:rsidR="001361A4" w:rsidRDefault="001361A4" w:rsidP="00970566">
            <w:pPr>
              <w:pStyle w:val="Italic3"/>
            </w:pPr>
            <w:proofErr w:type="spellStart"/>
            <w:r>
              <w:t>OtherProductsItem</w:t>
            </w:r>
            <w:r w:rsidRPr="00745EC7">
              <w:t>Type</w:t>
            </w:r>
            <w:proofErr w:type="spellEnd"/>
            <w:r>
              <w:t xml:space="preserve"> </w:t>
            </w:r>
            <w:r w:rsidR="00D61FC1" w:rsidRPr="00D61FC1">
              <w:t>is optional. A single instance might exist</w:t>
            </w:r>
            <w:r>
              <w:t>.</w:t>
            </w:r>
          </w:p>
          <w:p w14:paraId="06E30643" w14:textId="77777777" w:rsidR="001361A4" w:rsidRDefault="00D61FC1" w:rsidP="00970566">
            <w:pPr>
              <w:pStyle w:val="Normal3"/>
            </w:pPr>
            <w:r w:rsidRPr="00D61FC1">
              <w:t>Defines detail type of items for other product types</w:t>
            </w:r>
            <w:r w:rsidR="001361A4">
              <w:t>.</w:t>
            </w:r>
          </w:p>
          <w:p w14:paraId="4E73DEDA" w14:textId="77777777" w:rsidR="001361A4" w:rsidRDefault="001361A4" w:rsidP="00970566">
            <w:pPr>
              <w:pStyle w:val="Normal3"/>
            </w:pPr>
            <w:r>
              <w:t xml:space="preserve">Refer to </w:t>
            </w:r>
            <w:proofErr w:type="spellStart"/>
            <w:r>
              <w:t>OtherProductsItem</w:t>
            </w:r>
            <w:r w:rsidRPr="00745EC7">
              <w:t>Type</w:t>
            </w:r>
            <w:proofErr w:type="spellEnd"/>
            <w:r w:rsidRPr="00745EC7">
              <w:t xml:space="preserve"> </w:t>
            </w:r>
            <w:r>
              <w:t>definition for any enumerations.</w:t>
            </w:r>
          </w:p>
          <w:p w14:paraId="4E3938F8" w14:textId="77777777" w:rsidR="001361A4" w:rsidRDefault="001361A4" w:rsidP="00970566">
            <w:pPr>
              <w:pStyle w:val="Bold3"/>
            </w:pPr>
            <w:r>
              <w:t>(sequence)</w:t>
            </w:r>
          </w:p>
          <w:p w14:paraId="044B71E4" w14:textId="77777777" w:rsidR="001361A4" w:rsidRDefault="001361A4" w:rsidP="00970566">
            <w:pPr>
              <w:pStyle w:val="Italic3"/>
            </w:pPr>
            <w:r>
              <w:t>The sequence of items below is mandatory. A single instance is required.</w:t>
            </w:r>
          </w:p>
          <w:p w14:paraId="5D5CEB9A" w14:textId="77777777" w:rsidR="00D61FC1" w:rsidRPr="005230AA" w:rsidRDefault="00D61FC1" w:rsidP="00875097">
            <w:pPr>
              <w:pStyle w:val="Bold4"/>
            </w:pPr>
            <w:proofErr w:type="spellStart"/>
            <w:r w:rsidRPr="00D61FC1">
              <w:t>OtherProductsItem</w:t>
            </w:r>
            <w:r>
              <w:t>CodeInfo</w:t>
            </w:r>
            <w:proofErr w:type="spellEnd"/>
          </w:p>
          <w:p w14:paraId="50C7607D" w14:textId="77777777" w:rsidR="001361A4" w:rsidRDefault="00D61FC1" w:rsidP="00970566">
            <w:pPr>
              <w:pStyle w:val="Italic4"/>
            </w:pPr>
            <w:proofErr w:type="spellStart"/>
            <w:r w:rsidRPr="00D61FC1">
              <w:t>OtherProductsItemCodeInfo</w:t>
            </w:r>
            <w:proofErr w:type="spellEnd"/>
            <w:r w:rsidR="001361A4">
              <w:t xml:space="preserve"> is optional. </w:t>
            </w:r>
            <w:r w:rsidR="001361A4" w:rsidRPr="006E0029">
              <w:t xml:space="preserve">A single instance </w:t>
            </w:r>
            <w:r w:rsidR="001361A4">
              <w:t>might exist.</w:t>
            </w:r>
          </w:p>
          <w:p w14:paraId="0BCD8AAF" w14:textId="77777777" w:rsidR="001361A4" w:rsidRDefault="00D61FC1" w:rsidP="00970566">
            <w:pPr>
              <w:pStyle w:val="Normal4"/>
            </w:pPr>
            <w:r w:rsidRPr="00D61FC1">
              <w:lastRenderedPageBreak/>
              <w:t>A group item that defines a product item by a code given by an agency. A textual description of the product item can also be given</w:t>
            </w:r>
            <w:r w:rsidR="001361A4">
              <w:t>.</w:t>
            </w:r>
          </w:p>
          <w:p w14:paraId="674E04EF" w14:textId="77777777" w:rsidR="001361A4" w:rsidRPr="0016021D" w:rsidRDefault="001361A4" w:rsidP="00970566">
            <w:pPr>
              <w:pStyle w:val="Bold4"/>
            </w:pPr>
            <w:proofErr w:type="spellStart"/>
            <w:r>
              <w:t>OtherProducts</w:t>
            </w:r>
            <w:r w:rsidRPr="0016021D">
              <w:t>Class</w:t>
            </w:r>
            <w:proofErr w:type="spellEnd"/>
          </w:p>
          <w:p w14:paraId="372028DB" w14:textId="77777777" w:rsidR="001361A4" w:rsidRDefault="001361A4" w:rsidP="00970566">
            <w:pPr>
              <w:pStyle w:val="Italic4"/>
            </w:pPr>
            <w:proofErr w:type="spellStart"/>
            <w:r>
              <w:t>OtherProductsClass</w:t>
            </w:r>
            <w:proofErr w:type="spellEnd"/>
            <w:r>
              <w:t xml:space="preserve"> is optional</w:t>
            </w:r>
            <w:r w:rsidRPr="006E0029">
              <w:t xml:space="preserve">. </w:t>
            </w:r>
            <w:r w:rsidR="00D61FC1">
              <w:t>Multiple</w:t>
            </w:r>
            <w:r w:rsidRPr="006E0029">
              <w:t xml:space="preserve"> instance</w:t>
            </w:r>
            <w:r>
              <w:t>s</w:t>
            </w:r>
            <w:r w:rsidRPr="006E0029">
              <w:t xml:space="preserve"> </w:t>
            </w:r>
            <w:r>
              <w:t>might exist.</w:t>
            </w:r>
          </w:p>
          <w:p w14:paraId="67CC1FD7" w14:textId="77777777" w:rsidR="001361A4" w:rsidRDefault="00D61FC1" w:rsidP="00970566">
            <w:pPr>
              <w:pStyle w:val="Normal4"/>
            </w:pPr>
            <w:r w:rsidRPr="00D61FC1">
              <w:t>A group item that details information used for describing classes of other products based on some product properties</w:t>
            </w:r>
            <w:r w:rsidR="001361A4">
              <w:t>.</w:t>
            </w:r>
          </w:p>
          <w:p w14:paraId="1CEE637C" w14:textId="77777777" w:rsidR="001361A4" w:rsidRPr="0016021D" w:rsidRDefault="001361A4" w:rsidP="00970566">
            <w:pPr>
              <w:pStyle w:val="Bold4"/>
            </w:pPr>
            <w:proofErr w:type="spellStart"/>
            <w:r>
              <w:t>OtherProducts</w:t>
            </w:r>
            <w:r w:rsidRPr="001F74B2">
              <w:t>Characteristics</w:t>
            </w:r>
            <w:proofErr w:type="spellEnd"/>
          </w:p>
          <w:p w14:paraId="006B4080" w14:textId="77777777" w:rsidR="001361A4" w:rsidRDefault="001361A4" w:rsidP="00970566">
            <w:pPr>
              <w:pStyle w:val="Italic4"/>
            </w:pPr>
            <w:proofErr w:type="spellStart"/>
            <w:r>
              <w:t>OtherProducts</w:t>
            </w:r>
            <w:r w:rsidRPr="001F74B2">
              <w:t>Characteristics</w:t>
            </w:r>
            <w:proofErr w:type="spellEnd"/>
            <w:r>
              <w:t xml:space="preserve"> is optional. </w:t>
            </w:r>
            <w:r w:rsidRPr="006E0029">
              <w:t xml:space="preserve">A single instance </w:t>
            </w:r>
            <w:r>
              <w:t>might exist.</w:t>
            </w:r>
          </w:p>
          <w:p w14:paraId="2D9627AC" w14:textId="77777777" w:rsidR="001361A4" w:rsidRDefault="00DA1C8E" w:rsidP="00970566">
            <w:pPr>
              <w:pStyle w:val="Normal4"/>
            </w:pPr>
            <w:r w:rsidRPr="00DA1C8E">
              <w:t>A group item that contains characteristics of other products</w:t>
            </w:r>
            <w:r w:rsidR="001361A4">
              <w:t>.</w:t>
            </w:r>
          </w:p>
          <w:p w14:paraId="747CBBA9" w14:textId="77777777" w:rsidR="001361A4" w:rsidRPr="0016021D" w:rsidRDefault="001361A4" w:rsidP="00970566">
            <w:pPr>
              <w:pStyle w:val="Bold4"/>
            </w:pPr>
            <w:proofErr w:type="spellStart"/>
            <w:r>
              <w:t>OtherProductsPackaging</w:t>
            </w:r>
            <w:r w:rsidRPr="001F74B2">
              <w:t>Characteristics</w:t>
            </w:r>
            <w:proofErr w:type="spellEnd"/>
          </w:p>
          <w:p w14:paraId="7038475A" w14:textId="77777777" w:rsidR="001361A4" w:rsidRDefault="001361A4" w:rsidP="00970566">
            <w:pPr>
              <w:pStyle w:val="Italic4"/>
            </w:pPr>
            <w:proofErr w:type="spellStart"/>
            <w:r>
              <w:t>OtherProducts</w:t>
            </w:r>
            <w:r w:rsidRPr="001F74B2">
              <w:t>PackagingCharacteristics</w:t>
            </w:r>
            <w:proofErr w:type="spellEnd"/>
            <w:r>
              <w:t xml:space="preserve"> is optional. </w:t>
            </w:r>
            <w:r w:rsidRPr="006E0029">
              <w:t xml:space="preserve">A single instance </w:t>
            </w:r>
            <w:r>
              <w:t>might exist.</w:t>
            </w:r>
          </w:p>
          <w:p w14:paraId="3A164128" w14:textId="77777777" w:rsidR="001361A4" w:rsidRDefault="00DA1C8E" w:rsidP="00970566">
            <w:pPr>
              <w:pStyle w:val="Normal4"/>
            </w:pPr>
            <w:r w:rsidRPr="00DA1C8E">
              <w:t>A group item that contains information about packaging of other products</w:t>
            </w:r>
            <w:r w:rsidR="001361A4">
              <w:t>.</w:t>
            </w:r>
          </w:p>
          <w:p w14:paraId="02CE5FF2" w14:textId="77777777" w:rsidR="001361A4" w:rsidRPr="0016021D" w:rsidRDefault="001361A4" w:rsidP="00970566">
            <w:pPr>
              <w:pStyle w:val="Bold4"/>
            </w:pPr>
            <w:proofErr w:type="spellStart"/>
            <w:r>
              <w:t>OtherProductsProcessing</w:t>
            </w:r>
            <w:r w:rsidRPr="001F74B2">
              <w:t>Characteristics</w:t>
            </w:r>
            <w:proofErr w:type="spellEnd"/>
          </w:p>
          <w:p w14:paraId="4243742C" w14:textId="77777777" w:rsidR="001361A4" w:rsidRDefault="001361A4" w:rsidP="00970566">
            <w:pPr>
              <w:pStyle w:val="Italic4"/>
            </w:pPr>
            <w:proofErr w:type="spellStart"/>
            <w:r>
              <w:t>OtherProducts</w:t>
            </w:r>
            <w:r w:rsidRPr="001F74B2">
              <w:t>ProcessingCharacteristics</w:t>
            </w:r>
            <w:proofErr w:type="spellEnd"/>
            <w:r>
              <w:t xml:space="preserve"> is optional. </w:t>
            </w:r>
            <w:r w:rsidRPr="006E0029">
              <w:t xml:space="preserve">A single instance </w:t>
            </w:r>
            <w:r>
              <w:t>might exist.</w:t>
            </w:r>
          </w:p>
          <w:p w14:paraId="30CC8ABD" w14:textId="77777777" w:rsidR="001361A4" w:rsidRDefault="00DA1C8E" w:rsidP="00970566">
            <w:pPr>
              <w:pStyle w:val="Normal4"/>
            </w:pPr>
            <w:r w:rsidRPr="00DA1C8E">
              <w:t>A group item that contains information about processing of other products</w:t>
            </w:r>
            <w:r w:rsidR="001361A4">
              <w:t>.</w:t>
            </w:r>
          </w:p>
          <w:p w14:paraId="31F33B78" w14:textId="77777777" w:rsidR="001361A4" w:rsidRDefault="001361A4" w:rsidP="00970566">
            <w:pPr>
              <w:pStyle w:val="Bold4"/>
            </w:pPr>
            <w:proofErr w:type="spellStart"/>
            <w:r>
              <w:t>SafetyAndEnvironmentalInformation</w:t>
            </w:r>
            <w:proofErr w:type="spellEnd"/>
          </w:p>
          <w:p w14:paraId="5B3D3705" w14:textId="77777777" w:rsidR="001361A4" w:rsidRDefault="001361A4" w:rsidP="00970566">
            <w:pPr>
              <w:pStyle w:val="Italic4"/>
            </w:pPr>
            <w:proofErr w:type="spellStart"/>
            <w:r>
              <w:t>SafetyAndEnvironmentalInformation</w:t>
            </w:r>
            <w:proofErr w:type="spellEnd"/>
            <w:r>
              <w:t xml:space="preserve"> is optional. Multiple instances might exist.</w:t>
            </w:r>
          </w:p>
          <w:p w14:paraId="56749F25" w14:textId="77777777" w:rsidR="001361A4" w:rsidRDefault="001361A4" w:rsidP="00970566">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48F73579" w14:textId="77777777" w:rsidR="001361A4" w:rsidRDefault="001361A4" w:rsidP="001361A4"/>
    <w:p w14:paraId="4ECB3F45" w14:textId="77777777" w:rsidR="00943B7C" w:rsidRDefault="00943B7C" w:rsidP="00943B7C">
      <w:pPr>
        <w:pStyle w:val="Heading2"/>
      </w:pPr>
      <w:bookmarkStart w:id="6084" w:name="_Toc371378365"/>
      <w:bookmarkStart w:id="6085" w:name="_Toc21213494"/>
      <w:bookmarkStart w:id="6086" w:name="OtherProductsCharacteristics"/>
      <w:proofErr w:type="spellStart"/>
      <w:r>
        <w:t>OtherProductsCharacteristics</w:t>
      </w:r>
      <w:bookmarkEnd w:id="6084"/>
      <w:bookmarkEnd w:id="6085"/>
      <w:bookmarkEnd w:id="60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43B7C" w:rsidRPr="0048117C" w14:paraId="720DC00D" w14:textId="77777777" w:rsidTr="00970566">
        <w:tc>
          <w:tcPr>
            <w:tcW w:w="5000" w:type="pct"/>
          </w:tcPr>
          <w:p w14:paraId="66470B83" w14:textId="77777777" w:rsidR="00943B7C" w:rsidRDefault="00000000" w:rsidP="00970566">
            <w:pPr>
              <w:pStyle w:val="Normal2"/>
            </w:pPr>
            <w:r>
              <w:rPr>
                <w:noProof/>
              </w:rPr>
              <w:pict w14:anchorId="3238BF97">
                <v:shape id="_x0000_s6281" type="#_x0000_t75" style="position:absolute;left:0;text-align:left;margin-left:33273.45pt;margin-top:7.05pt;width:296.25pt;height:49.5pt;z-index:-593;mso-wrap-edited:t;mso-position-horizontal:right" wrapcoords="-55 0 146 13527 13543 14509 13598 21055 21600 21273 21600 0 -55 0" filled="t">
                  <v:imagedata r:id="rId1392" o:title="OtherProductsCharacteristics"/>
                  <w10:wrap type="tight"/>
                </v:shape>
              </w:pict>
            </w:r>
            <w:r w:rsidR="00943B7C" w:rsidRPr="00943B7C">
              <w:rPr>
                <w:noProof/>
              </w:rPr>
              <w:t>A group item that contains characteristics of other products</w:t>
            </w:r>
            <w:r w:rsidR="00943B7C" w:rsidRPr="009F1A40">
              <w:t xml:space="preserve">. </w:t>
            </w:r>
          </w:p>
          <w:p w14:paraId="4E918B70" w14:textId="77777777" w:rsidR="00943B7C" w:rsidRDefault="00943B7C" w:rsidP="00970566">
            <w:pPr>
              <w:pStyle w:val="Bold3"/>
            </w:pPr>
            <w:r>
              <w:t>(sequence)</w:t>
            </w:r>
          </w:p>
          <w:p w14:paraId="409F2247" w14:textId="77777777" w:rsidR="00943B7C" w:rsidRDefault="00943B7C" w:rsidP="00970566">
            <w:pPr>
              <w:pStyle w:val="Italic3"/>
            </w:pPr>
            <w:r>
              <w:t>The sequence of items below is mandatory. A single instance is required.</w:t>
            </w:r>
          </w:p>
          <w:p w14:paraId="33F2C86C" w14:textId="77777777" w:rsidR="00943B7C" w:rsidRDefault="00943B7C" w:rsidP="00943B7C">
            <w:pPr>
              <w:pStyle w:val="Bold4"/>
            </w:pPr>
            <w:proofErr w:type="spellStart"/>
            <w:r>
              <w:t>PropertyValue</w:t>
            </w:r>
            <w:proofErr w:type="spellEnd"/>
          </w:p>
          <w:p w14:paraId="03FFADC8" w14:textId="77777777" w:rsidR="00943B7C" w:rsidRPr="00D35498" w:rsidRDefault="00943B7C" w:rsidP="00943B7C">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02BA7D45" w14:textId="77777777" w:rsidR="00D73FA9" w:rsidRDefault="00D73FA9" w:rsidP="00D73FA9">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4764689A" w14:textId="77777777" w:rsidR="00943B7C" w:rsidRDefault="00D73FA9" w:rsidP="00D73FA9">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943B7C" w:rsidRPr="004332B9">
              <w:t>.</w:t>
            </w:r>
          </w:p>
        </w:tc>
      </w:tr>
    </w:tbl>
    <w:p w14:paraId="148D96FB" w14:textId="77777777" w:rsidR="00943B7C" w:rsidRDefault="00943B7C" w:rsidP="001361A4"/>
    <w:p w14:paraId="16E5D029" w14:textId="77777777" w:rsidR="00394554" w:rsidRDefault="00394554" w:rsidP="00394554">
      <w:pPr>
        <w:pStyle w:val="Heading2"/>
      </w:pPr>
      <w:bookmarkStart w:id="6087" w:name="_Toc371378366"/>
      <w:bookmarkStart w:id="6088" w:name="_Toc21213495"/>
      <w:bookmarkStart w:id="6089" w:name="OtherProductsClass"/>
      <w:proofErr w:type="spellStart"/>
      <w:r>
        <w:lastRenderedPageBreak/>
        <w:t>OtherProductsClass</w:t>
      </w:r>
      <w:bookmarkEnd w:id="6087"/>
      <w:bookmarkEnd w:id="6088"/>
      <w:bookmarkEnd w:id="60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94554" w:rsidRPr="0048117C" w14:paraId="48F4C6DD" w14:textId="77777777" w:rsidTr="00970566">
        <w:tc>
          <w:tcPr>
            <w:tcW w:w="5000" w:type="pct"/>
          </w:tcPr>
          <w:p w14:paraId="096F787C" w14:textId="77777777" w:rsidR="00394554" w:rsidRDefault="00000000" w:rsidP="00970566">
            <w:pPr>
              <w:pStyle w:val="Normal2"/>
            </w:pPr>
            <w:r>
              <w:rPr>
                <w:noProof/>
              </w:rPr>
              <w:pict w14:anchorId="461AD4B4">
                <v:shape id="_x0000_s6275" type="#_x0000_t75" style="position:absolute;left:0;text-align:left;margin-left:30370.95pt;margin-top:7.05pt;width:273.75pt;height:102.75pt;z-index:-596;mso-wrap-edited:t;mso-position-horizontal:right" wrapcoords="-79 9670 158 15031 8857 15031 8798 18342 9922 18657 10277 21653 21600 21442 21600 0 9626 210 9567 5728 8916 6044 8975 10143 -79 9670" filled="t">
                  <v:imagedata r:id="rId1393"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14:paraId="146DDA62" w14:textId="77777777" w:rsidR="00394554" w:rsidRDefault="00394554" w:rsidP="00970566">
            <w:pPr>
              <w:pStyle w:val="Bold3"/>
            </w:pPr>
            <w:proofErr w:type="spellStart"/>
            <w:r w:rsidRPr="00394554">
              <w:t>OtherProductsClass</w:t>
            </w:r>
            <w:r>
              <w:t>Type</w:t>
            </w:r>
            <w:proofErr w:type="spellEnd"/>
            <w:r>
              <w:t xml:space="preserve"> [attribute]</w:t>
            </w:r>
          </w:p>
          <w:p w14:paraId="555F90F5" w14:textId="77777777" w:rsidR="00394554" w:rsidRDefault="00394554" w:rsidP="00970566">
            <w:pPr>
              <w:pStyle w:val="Italic3"/>
            </w:pPr>
            <w:proofErr w:type="spellStart"/>
            <w:r w:rsidRPr="00394554">
              <w:t>OtherProductsClassType</w:t>
            </w:r>
            <w:proofErr w:type="spellEnd"/>
            <w:r>
              <w:t xml:space="preserve"> is mandatory. A single instance is required.</w:t>
            </w:r>
          </w:p>
          <w:p w14:paraId="4E48D90D" w14:textId="77777777" w:rsidR="00394554" w:rsidRDefault="00394554" w:rsidP="00970566">
            <w:pPr>
              <w:pStyle w:val="Normal3"/>
            </w:pPr>
            <w:r w:rsidRPr="00394554">
              <w:t>Defines the type of class for other products</w:t>
            </w:r>
            <w:r>
              <w:t>.</w:t>
            </w:r>
          </w:p>
          <w:p w14:paraId="5BBB9D97" w14:textId="77777777" w:rsidR="00394554" w:rsidRDefault="00394554" w:rsidP="00394554">
            <w:pPr>
              <w:pStyle w:val="Normal3"/>
            </w:pPr>
            <w:r>
              <w:t xml:space="preserve">Refer to </w:t>
            </w:r>
            <w:proofErr w:type="spellStart"/>
            <w:r w:rsidRPr="00394554">
              <w:t>OtherProductsClassType</w:t>
            </w:r>
            <w:proofErr w:type="spellEnd"/>
            <w:r>
              <w:t xml:space="preserve"> definition for any enumerations.</w:t>
            </w:r>
          </w:p>
          <w:p w14:paraId="479989D7" w14:textId="77777777" w:rsidR="00394554" w:rsidRDefault="00394554" w:rsidP="00970566">
            <w:pPr>
              <w:pStyle w:val="Bold3"/>
            </w:pPr>
            <w:r>
              <w:t xml:space="preserve"> (sequence)</w:t>
            </w:r>
          </w:p>
          <w:p w14:paraId="6849CABB" w14:textId="77777777" w:rsidR="00394554" w:rsidRDefault="00394554" w:rsidP="00970566">
            <w:pPr>
              <w:pStyle w:val="Italic3"/>
            </w:pPr>
            <w:r>
              <w:t>The sequence of items below is mandatory. A single instance is required.</w:t>
            </w:r>
          </w:p>
          <w:p w14:paraId="71F348AA" w14:textId="77777777" w:rsidR="00394554" w:rsidRDefault="00394554" w:rsidP="00970566">
            <w:pPr>
              <w:pStyle w:val="Bold4"/>
            </w:pPr>
            <w:proofErr w:type="spellStart"/>
            <w:r>
              <w:t>ClassCodeInfo</w:t>
            </w:r>
            <w:proofErr w:type="spellEnd"/>
          </w:p>
          <w:p w14:paraId="1D378EB5" w14:textId="77777777" w:rsidR="00394554" w:rsidRDefault="00394554" w:rsidP="00970566">
            <w:pPr>
              <w:pStyle w:val="Italic4"/>
            </w:pPr>
            <w:proofErr w:type="spellStart"/>
            <w:r>
              <w:t>ClassCodeInfo</w:t>
            </w:r>
            <w:proofErr w:type="spellEnd"/>
            <w:r>
              <w:t xml:space="preserve"> is mandatory. A single instance is required.</w:t>
            </w:r>
          </w:p>
          <w:p w14:paraId="776A6D6C" w14:textId="77777777" w:rsidR="00394554" w:rsidRDefault="00394554" w:rsidP="00394554">
            <w:pPr>
              <w:pStyle w:val="Normal4"/>
            </w:pPr>
            <w:r w:rsidRPr="00394554">
              <w:t>A group item specifying code and description for a class</w:t>
            </w:r>
            <w:r>
              <w:t>.</w:t>
            </w:r>
          </w:p>
        </w:tc>
      </w:tr>
    </w:tbl>
    <w:p w14:paraId="717DE539" w14:textId="77777777" w:rsidR="00394554" w:rsidRDefault="00394554" w:rsidP="001361A4"/>
    <w:p w14:paraId="05CFACDA" w14:textId="77777777" w:rsidR="004819E3" w:rsidRDefault="004819E3" w:rsidP="004819E3">
      <w:pPr>
        <w:pStyle w:val="Heading2"/>
      </w:pPr>
      <w:bookmarkStart w:id="6090" w:name="_Toc371378367"/>
      <w:bookmarkStart w:id="6091" w:name="_Toc21213496"/>
      <w:bookmarkStart w:id="6092" w:name="OtherProductsClassType_a"/>
      <w:proofErr w:type="spellStart"/>
      <w:r>
        <w:t>OtherProductsClassType</w:t>
      </w:r>
      <w:proofErr w:type="spellEnd"/>
      <w:r>
        <w:t xml:space="preserve"> [attribute]</w:t>
      </w:r>
      <w:bookmarkEnd w:id="6090"/>
      <w:bookmarkEnd w:id="6091"/>
      <w:bookmarkEnd w:id="6092"/>
    </w:p>
    <w:tbl>
      <w:tblPr>
        <w:tblW w:w="5000" w:type="pct"/>
        <w:tblCellMar>
          <w:top w:w="144" w:type="dxa"/>
          <w:left w:w="115" w:type="dxa"/>
          <w:right w:w="115" w:type="dxa"/>
        </w:tblCellMar>
        <w:tblLook w:val="01E0" w:firstRow="1" w:lastRow="1" w:firstColumn="1" w:lastColumn="1" w:noHBand="0" w:noVBand="0"/>
      </w:tblPr>
      <w:tblGrid>
        <w:gridCol w:w="9584"/>
      </w:tblGrid>
      <w:tr w:rsidR="004819E3" w14:paraId="106EF065" w14:textId="77777777" w:rsidTr="00970566">
        <w:tc>
          <w:tcPr>
            <w:tcW w:w="5000" w:type="pct"/>
          </w:tcPr>
          <w:p w14:paraId="0B26E577" w14:textId="77777777" w:rsidR="004819E3" w:rsidRPr="00243491" w:rsidRDefault="00000000" w:rsidP="00243491">
            <w:pPr>
              <w:pStyle w:val="Normal2"/>
            </w:pPr>
            <w:r>
              <w:pict w14:anchorId="0E5ED6DC">
                <v:shape id="_x0000_s6277" type="#_x0000_t75" style="position:absolute;left:0;text-align:left;margin-left:13536.45pt;margin-top:7.05pt;width:143.25pt;height:63pt;z-index:-595;mso-wrap-edited:t;mso-position-horizontal:right" wrapcoords="-113 0 -113 21343 21600 21343 21600 0 18170 480 -113 0" filled="t">
                  <v:imagedata r:id="rId1394" o:title=""/>
                  <w10:wrap type="tight"/>
                </v:shape>
              </w:pict>
            </w:r>
            <w:r w:rsidR="004819E3" w:rsidRPr="00243491">
              <w:t>Defines the type of class for other products.</w:t>
            </w:r>
          </w:p>
          <w:p w14:paraId="6E3DB788" w14:textId="77777777" w:rsidR="004819E3" w:rsidRDefault="004819E3" w:rsidP="00970566">
            <w:pPr>
              <w:pStyle w:val="Italic2"/>
            </w:pPr>
            <w:r>
              <w:t>This item is restricted to the following list.</w:t>
            </w:r>
          </w:p>
          <w:p w14:paraId="50B6CA2D" w14:textId="77777777" w:rsidR="004819E3" w:rsidRDefault="004819E3" w:rsidP="004819E3">
            <w:pPr>
              <w:pStyle w:val="Bold3"/>
            </w:pPr>
            <w:proofErr w:type="spellStart"/>
            <w:r>
              <w:t>SummerClass</w:t>
            </w:r>
            <w:proofErr w:type="spellEnd"/>
          </w:p>
          <w:p w14:paraId="0F76FE3C" w14:textId="77777777" w:rsidR="004819E3" w:rsidRDefault="004819E3" w:rsidP="004819E3">
            <w:pPr>
              <w:pStyle w:val="Normal3"/>
            </w:pPr>
            <w:r>
              <w:t xml:space="preserve">A class for products fulfilling requirements at temperatures over 0 degrees </w:t>
            </w:r>
            <w:proofErr w:type="spellStart"/>
            <w:r>
              <w:t>Celcius</w:t>
            </w:r>
            <w:proofErr w:type="spellEnd"/>
            <w:r>
              <w:t xml:space="preserve">. </w:t>
            </w:r>
          </w:p>
          <w:p w14:paraId="63040E20" w14:textId="77777777" w:rsidR="004819E3" w:rsidRDefault="004819E3" w:rsidP="004819E3">
            <w:pPr>
              <w:pStyle w:val="Bold3"/>
            </w:pPr>
            <w:proofErr w:type="spellStart"/>
            <w:r>
              <w:t>WinterClass</w:t>
            </w:r>
            <w:proofErr w:type="spellEnd"/>
          </w:p>
          <w:p w14:paraId="2D9EC2A9" w14:textId="77777777"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14:paraId="3E9E897D" w14:textId="77777777" w:rsidR="004819E3" w:rsidRDefault="004819E3" w:rsidP="004819E3">
            <w:pPr>
              <w:pStyle w:val="Bold3"/>
            </w:pPr>
            <w:proofErr w:type="spellStart"/>
            <w:r>
              <w:t>ArcticClass</w:t>
            </w:r>
            <w:proofErr w:type="spellEnd"/>
          </w:p>
          <w:p w14:paraId="630D4DCF" w14:textId="77777777" w:rsidR="004819E3" w:rsidRPr="004819E3" w:rsidRDefault="004819E3" w:rsidP="004819E3">
            <w:pPr>
              <w:pStyle w:val="Normal3"/>
            </w:pPr>
            <w:r>
              <w:t>A class for products fulfilling requirements in arctic climate. For example a class of diesel fuel enhanced to meet arctic climate conditions.</w:t>
            </w:r>
          </w:p>
        </w:tc>
      </w:tr>
    </w:tbl>
    <w:p w14:paraId="0B08FF47" w14:textId="77777777" w:rsidR="004819E3" w:rsidRDefault="004819E3" w:rsidP="001361A4"/>
    <w:p w14:paraId="7335FD30" w14:textId="77777777" w:rsidR="005827B9" w:rsidRDefault="005827B9" w:rsidP="005827B9">
      <w:pPr>
        <w:pStyle w:val="Heading2"/>
      </w:pPr>
      <w:bookmarkStart w:id="6093" w:name="_Toc371378368"/>
      <w:bookmarkStart w:id="6094" w:name="_Toc21213497"/>
      <w:bookmarkStart w:id="6095" w:name="OtherProductsItemCodeInfo"/>
      <w:proofErr w:type="spellStart"/>
      <w:r>
        <w:lastRenderedPageBreak/>
        <w:t>OtherProductsItemCodeInfo</w:t>
      </w:r>
      <w:bookmarkEnd w:id="6093"/>
      <w:bookmarkEnd w:id="6094"/>
      <w:bookmarkEnd w:id="60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827B9" w:rsidRPr="0048117C" w14:paraId="03D92EED" w14:textId="77777777" w:rsidTr="00970566">
        <w:tc>
          <w:tcPr>
            <w:tcW w:w="5000" w:type="pct"/>
          </w:tcPr>
          <w:p w14:paraId="793F15B1" w14:textId="77777777" w:rsidR="005827B9" w:rsidRDefault="00000000" w:rsidP="00970566">
            <w:pPr>
              <w:pStyle w:val="Normal2"/>
            </w:pPr>
            <w:r>
              <w:rPr>
                <w:noProof/>
              </w:rPr>
              <w:pict w14:anchorId="676564C0">
                <v:shape id="_x0000_s6273" type="#_x0000_t75" style="position:absolute;left:0;text-align:left;margin-left:36756.45pt;margin-top:7.05pt;width:323.25pt;height:209.25pt;z-index:-597;mso-wrap-edited:t;mso-position-horizontal:right" wrapcoords="234 8155 234 11948 9856 12026 9606 21316 21600 21523 21600 0 9806 26 9856 8077 234 8155" filled="t">
                  <v:imagedata r:id="rId1395"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14:paraId="04301FDD" w14:textId="77777777" w:rsidR="005827B9" w:rsidRDefault="005827B9" w:rsidP="00970566">
            <w:pPr>
              <w:pStyle w:val="Bold3"/>
            </w:pPr>
            <w:r>
              <w:t>Agency [attribute]</w:t>
            </w:r>
          </w:p>
          <w:p w14:paraId="45431ECD" w14:textId="77777777" w:rsidR="005827B9" w:rsidRDefault="005827B9" w:rsidP="00970566">
            <w:pPr>
              <w:pStyle w:val="Italic3"/>
            </w:pPr>
            <w:r>
              <w:t>Agency is mandatory. A single instance is required.</w:t>
            </w:r>
          </w:p>
          <w:p w14:paraId="3B017D2F" w14:textId="77777777" w:rsidR="005827B9" w:rsidRDefault="005827B9" w:rsidP="00970566">
            <w:pPr>
              <w:pStyle w:val="Normal3"/>
            </w:pPr>
            <w:r>
              <w:t>Describes the agency maintaining the list of codes. To be included in this list the agency must be a recognized standards body or industry organisation.</w:t>
            </w:r>
          </w:p>
          <w:p w14:paraId="432C3E54" w14:textId="77777777" w:rsidR="005827B9" w:rsidRDefault="005827B9" w:rsidP="00970566">
            <w:pPr>
              <w:pStyle w:val="ListBullet3"/>
              <w:numPr>
                <w:ilvl w:val="0"/>
                <w:numId w:val="2"/>
              </w:numPr>
            </w:pPr>
            <w:r>
              <w:t xml:space="preserve">For the element that owns this attribute. </w:t>
            </w:r>
          </w:p>
          <w:p w14:paraId="135FF695" w14:textId="77777777" w:rsidR="005827B9" w:rsidRDefault="005827B9" w:rsidP="00970566">
            <w:pPr>
              <w:pStyle w:val="ListBullet3"/>
              <w:numPr>
                <w:ilvl w:val="0"/>
                <w:numId w:val="2"/>
              </w:numPr>
            </w:pPr>
            <w:r>
              <w:t xml:space="preserve">For another attribute in the list of attributes associated with the parent element. </w:t>
            </w:r>
          </w:p>
          <w:p w14:paraId="63837257" w14:textId="77777777" w:rsidR="005827B9" w:rsidRDefault="005827B9" w:rsidP="00970566">
            <w:pPr>
              <w:pStyle w:val="Normal3"/>
            </w:pPr>
            <w:r>
              <w:t>Refer to Agency definition for any enumerations.</w:t>
            </w:r>
          </w:p>
          <w:p w14:paraId="44C666FF" w14:textId="77777777" w:rsidR="005827B9" w:rsidRDefault="005827B9" w:rsidP="00970566">
            <w:pPr>
              <w:pStyle w:val="Bold3"/>
            </w:pPr>
            <w:r>
              <w:t xml:space="preserve"> (sequence)</w:t>
            </w:r>
          </w:p>
          <w:p w14:paraId="0A6A13FD" w14:textId="77777777" w:rsidR="005827B9" w:rsidRDefault="005827B9" w:rsidP="00970566">
            <w:pPr>
              <w:pStyle w:val="Italic3"/>
            </w:pPr>
            <w:r>
              <w:t>The sequence of items below is mandatory. A single instance is required.</w:t>
            </w:r>
          </w:p>
          <w:p w14:paraId="228D921A" w14:textId="77777777" w:rsidR="005827B9" w:rsidRDefault="005827B9" w:rsidP="00970566">
            <w:pPr>
              <w:pStyle w:val="Bold4"/>
            </w:pPr>
            <w:r>
              <w:t>Code</w:t>
            </w:r>
          </w:p>
          <w:p w14:paraId="2C2AA3F9" w14:textId="77777777" w:rsidR="005827B9" w:rsidRDefault="005827B9" w:rsidP="00970566">
            <w:pPr>
              <w:pStyle w:val="Italic4"/>
            </w:pPr>
            <w:r>
              <w:t>Code is mandatory. A single instance is required.</w:t>
            </w:r>
          </w:p>
          <w:p w14:paraId="7AE14798" w14:textId="77777777" w:rsidR="005827B9" w:rsidRDefault="005827B9" w:rsidP="00970566">
            <w:pPr>
              <w:pStyle w:val="Normal4"/>
            </w:pPr>
            <w:r w:rsidRPr="003B59F8">
              <w:t>Specifies a code that is defined by an agency. The agency is given for the whole construct containing the code</w:t>
            </w:r>
            <w:r>
              <w:t>.</w:t>
            </w:r>
          </w:p>
          <w:p w14:paraId="2F847EA4" w14:textId="77777777" w:rsidR="005827B9" w:rsidRDefault="005827B9" w:rsidP="00970566">
            <w:pPr>
              <w:pStyle w:val="Bold4"/>
            </w:pPr>
            <w:proofErr w:type="spellStart"/>
            <w:r>
              <w:t>CodeValue</w:t>
            </w:r>
            <w:proofErr w:type="spellEnd"/>
          </w:p>
          <w:p w14:paraId="08FB2D20" w14:textId="77777777" w:rsidR="005827B9" w:rsidRDefault="005827B9" w:rsidP="00970566">
            <w:pPr>
              <w:pStyle w:val="Italic4"/>
            </w:pPr>
            <w:proofErr w:type="spellStart"/>
            <w:r w:rsidRPr="003B59F8">
              <w:t>CodeValue</w:t>
            </w:r>
            <w:proofErr w:type="spellEnd"/>
            <w:r>
              <w:t xml:space="preserve"> is optional. A single instance might exist.</w:t>
            </w:r>
          </w:p>
          <w:p w14:paraId="26FEEC68" w14:textId="77777777" w:rsidR="005827B9" w:rsidRDefault="005827B9" w:rsidP="00970566">
            <w:pPr>
              <w:pStyle w:val="Normal4"/>
            </w:pPr>
            <w:r w:rsidRPr="003B59F8">
              <w:t>A grouping element specifying a value belonging to a code that is defined by an agency</w:t>
            </w:r>
            <w:r>
              <w:t>.</w:t>
            </w:r>
          </w:p>
          <w:p w14:paraId="1CC02C13" w14:textId="77777777" w:rsidR="005827B9" w:rsidRDefault="005827B9" w:rsidP="00970566">
            <w:pPr>
              <w:pStyle w:val="Bold4"/>
            </w:pPr>
            <w:proofErr w:type="spellStart"/>
            <w:r>
              <w:t>CodeDescription</w:t>
            </w:r>
            <w:proofErr w:type="spellEnd"/>
          </w:p>
          <w:p w14:paraId="136783A9" w14:textId="77777777" w:rsidR="005827B9" w:rsidRDefault="005827B9" w:rsidP="00970566">
            <w:pPr>
              <w:pStyle w:val="Italic4"/>
            </w:pPr>
            <w:proofErr w:type="spellStart"/>
            <w:r w:rsidRPr="003B59F8">
              <w:t>CodeDescription</w:t>
            </w:r>
            <w:proofErr w:type="spellEnd"/>
            <w:r>
              <w:t xml:space="preserve"> is optional. Multiple instances might exist.</w:t>
            </w:r>
          </w:p>
          <w:p w14:paraId="0532AB10" w14:textId="77777777" w:rsidR="005827B9" w:rsidRDefault="009F4A0D" w:rsidP="00970566">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DE9F0B9" w14:textId="77777777" w:rsidR="005827B9" w:rsidRDefault="005827B9" w:rsidP="001361A4"/>
    <w:p w14:paraId="52C4ACA4" w14:textId="77777777" w:rsidR="00D86DBF" w:rsidRDefault="00D86DBF" w:rsidP="00D86DBF">
      <w:pPr>
        <w:pStyle w:val="Heading2"/>
      </w:pPr>
      <w:bookmarkStart w:id="6096" w:name="_Toc371378369"/>
      <w:bookmarkStart w:id="6097" w:name="_Toc21213498"/>
      <w:bookmarkStart w:id="6098" w:name="OtherProductsItemType_a"/>
      <w:proofErr w:type="spellStart"/>
      <w:r>
        <w:t>OtherProductsItemType</w:t>
      </w:r>
      <w:proofErr w:type="spellEnd"/>
      <w:r>
        <w:t xml:space="preserve"> [attribute]</w:t>
      </w:r>
      <w:bookmarkEnd w:id="6096"/>
      <w:bookmarkEnd w:id="6097"/>
      <w:bookmarkEnd w:id="6098"/>
    </w:p>
    <w:tbl>
      <w:tblPr>
        <w:tblW w:w="5000" w:type="pct"/>
        <w:tblCellMar>
          <w:top w:w="144" w:type="dxa"/>
          <w:left w:w="115" w:type="dxa"/>
          <w:right w:w="115" w:type="dxa"/>
        </w:tblCellMar>
        <w:tblLook w:val="01E0" w:firstRow="1" w:lastRow="1" w:firstColumn="1" w:lastColumn="1" w:noHBand="0" w:noVBand="0"/>
      </w:tblPr>
      <w:tblGrid>
        <w:gridCol w:w="9584"/>
      </w:tblGrid>
      <w:tr w:rsidR="00D86DBF" w14:paraId="7C209091" w14:textId="77777777" w:rsidTr="00970566">
        <w:tc>
          <w:tcPr>
            <w:tcW w:w="5000" w:type="pct"/>
          </w:tcPr>
          <w:p w14:paraId="5E1FFBB3" w14:textId="77777777" w:rsidR="00D86DBF" w:rsidRPr="00243491" w:rsidRDefault="00000000" w:rsidP="00243491">
            <w:pPr>
              <w:pStyle w:val="Normal2"/>
            </w:pPr>
            <w:r>
              <w:pict w14:anchorId="37D707BF">
                <v:shape id="_x0000_s6271" type="#_x0000_t75" style="position:absolute;left:0;text-align:left;margin-left:12859.2pt;margin-top:7.05pt;width:138pt;height:66pt;z-index:-598;mso-wrap-edited:t;mso-position-horizontal:right" wrapcoords="-117 0 -117 21355 21600 21355 21600 0 17296 1309 -117 0" filled="t">
                  <v:imagedata r:id="rId1396" o:title=""/>
                  <w10:wrap type="tight"/>
                </v:shape>
              </w:pict>
            </w:r>
            <w:r w:rsidR="00D86DBF" w:rsidRPr="00243491">
              <w:t>Defines detail type of items for other product types.</w:t>
            </w:r>
          </w:p>
          <w:p w14:paraId="0C07DFFE" w14:textId="77777777" w:rsidR="00D86DBF" w:rsidRDefault="00D86DBF" w:rsidP="00970566">
            <w:pPr>
              <w:pStyle w:val="Italic2"/>
            </w:pPr>
            <w:r>
              <w:t>This item is restricted to the following list.</w:t>
            </w:r>
          </w:p>
          <w:p w14:paraId="2528BE36" w14:textId="77777777" w:rsidR="000A35FB" w:rsidRDefault="000A35FB" w:rsidP="000A35FB">
            <w:pPr>
              <w:pStyle w:val="Bold3"/>
            </w:pPr>
            <w:r>
              <w:t>Ash</w:t>
            </w:r>
          </w:p>
          <w:p w14:paraId="2715D42B" w14:textId="77777777" w:rsidR="000A35FB" w:rsidRPr="000A35FB" w:rsidRDefault="000A35FB" w:rsidP="000A35FB">
            <w:pPr>
              <w:pStyle w:val="Normal3"/>
            </w:pPr>
            <w:r w:rsidRPr="000A35FB">
              <w:t xml:space="preserve">Ash is the residue powder left after the combustion of wood or other bio-based material, such as burning the material in an industrial power plant. Depending on its properties and use value ash can be a commercial product being used </w:t>
            </w:r>
            <w:r w:rsidRPr="000A35FB">
              <w:lastRenderedPageBreak/>
              <w:t>e.g. in landfilling or in cement production or it can be treated as waste.</w:t>
            </w:r>
          </w:p>
          <w:p w14:paraId="0B793217" w14:textId="77777777" w:rsidR="00D86DBF" w:rsidRDefault="00D86DBF" w:rsidP="00D86DBF">
            <w:pPr>
              <w:pStyle w:val="Bold3"/>
            </w:pPr>
            <w:r>
              <w:t>Biodiesel</w:t>
            </w:r>
          </w:p>
          <w:p w14:paraId="4383663C" w14:textId="77777777"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14:paraId="22F5E962" w14:textId="77777777" w:rsidR="00D86DBF" w:rsidRDefault="00D86DBF" w:rsidP="00D86DBF">
            <w:pPr>
              <w:pStyle w:val="Normal3"/>
            </w:pPr>
            <w:r>
              <w:t xml:space="preserve">Biodiesel is meant to be used in standard diesel engines and is thus distinct from the vegetable and waste oils used to fuel converted diesel engines. Biodiesel can be used alone, or blended with </w:t>
            </w:r>
            <w:proofErr w:type="spellStart"/>
            <w:r>
              <w:t>petro</w:t>
            </w:r>
            <w:proofErr w:type="spellEnd"/>
            <w:r>
              <w:t xml:space="preserve"> diesel. Biodiesel can also be used as a low carbon alternative to heating oil.</w:t>
            </w:r>
          </w:p>
          <w:p w14:paraId="4F07296B" w14:textId="77777777" w:rsidR="00D86DBF" w:rsidRDefault="00D86DBF" w:rsidP="00D86DBF">
            <w:pPr>
              <w:pStyle w:val="Bold3"/>
            </w:pPr>
            <w:proofErr w:type="spellStart"/>
            <w:r>
              <w:t>BlackLiquor</w:t>
            </w:r>
            <w:proofErr w:type="spellEnd"/>
            <w:r>
              <w:t xml:space="preserve"> </w:t>
            </w:r>
          </w:p>
          <w:p w14:paraId="60CCDF63" w14:textId="77777777" w:rsidR="00D86DBF" w:rsidRDefault="00D86DBF" w:rsidP="00D86DBF">
            <w:pPr>
              <w:pStyle w:val="Normal3"/>
            </w:pPr>
            <w:r>
              <w:t xml:space="preserve">In industrial chemistry, black liquor is the spent cooking liquor from the Kraft process when digesting pulpwood into paper pulp removing lignin, hemicelluloses and other extractives from the wood to free the cellulose </w:t>
            </w:r>
            <w:proofErr w:type="spellStart"/>
            <w:r>
              <w:t>fibers</w:t>
            </w:r>
            <w:proofErr w:type="spellEnd"/>
            <w:r>
              <w:t>.</w:t>
            </w:r>
          </w:p>
          <w:p w14:paraId="2EA2B9EC" w14:textId="77777777" w:rsidR="00D86DBF" w:rsidRDefault="00D86DBF" w:rsidP="00D86DBF">
            <w:pPr>
              <w:pStyle w:val="Bold3"/>
            </w:pPr>
            <w:proofErr w:type="spellStart"/>
            <w:r>
              <w:t>BrownLiquor</w:t>
            </w:r>
            <w:proofErr w:type="spellEnd"/>
          </w:p>
          <w:p w14:paraId="33C36E39" w14:textId="77777777" w:rsidR="00D86DBF" w:rsidRDefault="00D86DBF" w:rsidP="00D86DBF">
            <w:pPr>
              <w:pStyle w:val="Normal3"/>
            </w:pPr>
            <w:r>
              <w:t>In industrial chemistry, brown liquor is the spent cooking liquor in the sulphite process. Other used names are red liquor, thick liquor and sulphite waste liquor.</w:t>
            </w:r>
          </w:p>
          <w:p w14:paraId="6B68523A" w14:textId="77777777" w:rsidR="00D86DBF" w:rsidRDefault="00D86DBF" w:rsidP="00D86DBF">
            <w:pPr>
              <w:pStyle w:val="Bold3"/>
            </w:pPr>
            <w:proofErr w:type="spellStart"/>
            <w:r>
              <w:t>ChinaClay</w:t>
            </w:r>
            <w:proofErr w:type="spellEnd"/>
          </w:p>
          <w:p w14:paraId="1C276CE4" w14:textId="77777777"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xml:space="preserve">. It is a layered silicate mineral, with one tetrahedral sheet linked through oxygen atoms to one octahedral sheet of alumina octahedra. Rocks that are rich in kaolinite are known as kaolin or </w:t>
            </w:r>
            <w:proofErr w:type="spellStart"/>
            <w:r>
              <w:t>china</w:t>
            </w:r>
            <w:proofErr w:type="spellEnd"/>
            <w:r>
              <w:t xml:space="preserve"> clay.</w:t>
            </w:r>
          </w:p>
          <w:p w14:paraId="2F891702" w14:textId="77777777" w:rsidR="00D86DBF" w:rsidRDefault="00D86DBF" w:rsidP="00D86DBF">
            <w:pPr>
              <w:pStyle w:val="Normal3"/>
            </w:pPr>
            <w:r>
              <w:t>The largest use is in the production of paper, including ensuring the gloss on some grades of paper.</w:t>
            </w:r>
          </w:p>
          <w:p w14:paraId="394479B3" w14:textId="77777777" w:rsidR="00D86DBF" w:rsidRDefault="00D86DBF" w:rsidP="00D86DBF">
            <w:pPr>
              <w:pStyle w:val="Bold3"/>
            </w:pPr>
            <w:proofErr w:type="spellStart"/>
            <w:r>
              <w:t>CrudeTallOil</w:t>
            </w:r>
            <w:proofErr w:type="spellEnd"/>
          </w:p>
          <w:p w14:paraId="12FD96EE" w14:textId="77777777" w:rsidR="00D86DBF" w:rsidRDefault="00D86DBF" w:rsidP="00D86DBF">
            <w:pPr>
              <w:pStyle w:val="Normal3"/>
            </w:pPr>
            <w:r>
              <w:t xml:space="preserve">A dark, smelling, oil-like product consisting mainly of fatty and rosin acids and, to a lesser extent, unsaponifiable substances. Crude Tall Oil is produced through acidification of black liquor soap </w:t>
            </w:r>
            <w:proofErr w:type="spellStart"/>
            <w:r>
              <w:t>skimmings</w:t>
            </w:r>
            <w:proofErr w:type="spellEnd"/>
            <w:r>
              <w:t>.</w:t>
            </w:r>
          </w:p>
          <w:p w14:paraId="2593E634" w14:textId="77777777" w:rsidR="00EF7488" w:rsidRDefault="00EF7488" w:rsidP="00EF7488">
            <w:pPr>
              <w:pStyle w:val="Bold3"/>
            </w:pPr>
            <w:r>
              <w:t>Lignin</w:t>
            </w:r>
          </w:p>
          <w:p w14:paraId="35F32625" w14:textId="77777777" w:rsidR="00EF7488" w:rsidRDefault="00EF7488" w:rsidP="00EF7488">
            <w:pPr>
              <w:pStyle w:val="Normal3"/>
            </w:pPr>
            <w:r>
              <w:t xml:space="preserve">Lignin is a class of complex organic polymers that form important structural materials in the support tissues of vascular plants and some algae. </w:t>
            </w:r>
            <w:proofErr w:type="spellStart"/>
            <w:r>
              <w:t>Lignins</w:t>
            </w:r>
            <w:proofErr w:type="spellEnd"/>
            <w:r>
              <w:t xml:space="preserve"> are particularly important in the formation of cell walls, especially in wood and bark, because they lend rigidity and do not rot easily. Chemically, </w:t>
            </w:r>
            <w:proofErr w:type="spellStart"/>
            <w:r>
              <w:t>lignins</w:t>
            </w:r>
            <w:proofErr w:type="spellEnd"/>
            <w:r>
              <w:t xml:space="preserve"> are cross-linked phenolic polymers.</w:t>
            </w:r>
          </w:p>
          <w:p w14:paraId="4C0B1755" w14:textId="77777777" w:rsidR="00D86DBF" w:rsidRDefault="00D86DBF" w:rsidP="00D86DBF">
            <w:pPr>
              <w:pStyle w:val="Bold3"/>
            </w:pPr>
            <w:r>
              <w:t>Lye</w:t>
            </w:r>
          </w:p>
          <w:p w14:paraId="608AF311" w14:textId="77777777" w:rsidR="00D86DBF" w:rsidRDefault="00D86DBF" w:rsidP="00D86DBF">
            <w:pPr>
              <w:pStyle w:val="Normal3"/>
            </w:pPr>
            <w:r>
              <w:t>Lye is a corrosive alkaline substance, commonly sodium hydroxide (NaOH, also known as 'caustic soda') or historically potassium hydroxide (KOH, from hydrated potash).</w:t>
            </w:r>
          </w:p>
          <w:p w14:paraId="4D9BAF30" w14:textId="77777777" w:rsidR="00D86DBF" w:rsidRDefault="00D86DBF" w:rsidP="00D86DBF">
            <w:pPr>
              <w:pStyle w:val="Normal3"/>
            </w:pPr>
          </w:p>
          <w:p w14:paraId="689CA05F" w14:textId="77777777" w:rsidR="00D86DBF" w:rsidRDefault="00D86DBF" w:rsidP="00D86DBF">
            <w:pPr>
              <w:pStyle w:val="Bold3"/>
            </w:pPr>
            <w:r>
              <w:t>Naphtha</w:t>
            </w:r>
          </w:p>
          <w:p w14:paraId="5BC157D8" w14:textId="77777777" w:rsidR="00D86DBF" w:rsidRDefault="00D86DBF" w:rsidP="00D86DBF">
            <w:pPr>
              <w:pStyle w:val="Normal3"/>
            </w:pPr>
            <w:r>
              <w:t xml:space="preserve">Naphtha normally refers to a number of flammable liquid mixtures of hydrocarbons, i.e. a component of natural gas condensate or a distillation </w:t>
            </w:r>
            <w:r>
              <w:lastRenderedPageBreak/>
              <w:t>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14:paraId="2353D290" w14:textId="77777777" w:rsidR="00D86DBF" w:rsidRDefault="00D86DBF" w:rsidP="00D86DBF">
            <w:pPr>
              <w:pStyle w:val="Bold3"/>
            </w:pPr>
            <w:proofErr w:type="spellStart"/>
            <w:r>
              <w:t>Natriumbisulfit</w:t>
            </w:r>
            <w:proofErr w:type="spellEnd"/>
            <w:r>
              <w:t xml:space="preserve"> </w:t>
            </w:r>
          </w:p>
          <w:p w14:paraId="61C190AA" w14:textId="77777777" w:rsidR="00D86DBF" w:rsidRDefault="00D86DBF" w:rsidP="00D86DBF">
            <w:pPr>
              <w:pStyle w:val="Normal3"/>
            </w:pPr>
            <w:r>
              <w:t>Sodium carbonate solution is saturated with sulphur dioxide and the solution crystallized. Chiefly as a by-product in the production of phenol and resorcinol.</w:t>
            </w:r>
          </w:p>
          <w:p w14:paraId="59D7A5FE" w14:textId="77777777" w:rsidR="00D86DBF" w:rsidRDefault="00D86DBF" w:rsidP="00D86DBF">
            <w:pPr>
              <w:pStyle w:val="Bold3"/>
            </w:pPr>
            <w:r>
              <w:t>Petrol</w:t>
            </w:r>
          </w:p>
          <w:p w14:paraId="4107F21E" w14:textId="77777777"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14:paraId="68E03180" w14:textId="77777777" w:rsidR="00D86DBF" w:rsidRDefault="00D86DBF" w:rsidP="00D86DBF">
            <w:pPr>
              <w:pStyle w:val="Bold3"/>
            </w:pPr>
            <w:r>
              <w:t>Pitch</w:t>
            </w:r>
          </w:p>
          <w:p w14:paraId="7BD7FC13" w14:textId="77777777" w:rsidR="00D86DBF" w:rsidRDefault="00D86DBF" w:rsidP="00D86DBF">
            <w:pPr>
              <w:pStyle w:val="Normal3"/>
            </w:pPr>
            <w:r>
              <w:t>Pitch is the name for any of a number of viscoelastic, solid polymers. Pitch normally exists in coniferous species.</w:t>
            </w:r>
          </w:p>
          <w:p w14:paraId="27EE596B" w14:textId="77777777" w:rsidR="00D86DBF" w:rsidRDefault="00D86DBF" w:rsidP="00D86DBF">
            <w:pPr>
              <w:pStyle w:val="Bold3"/>
            </w:pPr>
            <w:proofErr w:type="spellStart"/>
            <w:r>
              <w:t>PitchOil</w:t>
            </w:r>
            <w:proofErr w:type="spellEnd"/>
          </w:p>
          <w:p w14:paraId="7DE922BA" w14:textId="77777777"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14:paraId="73E636FF" w14:textId="77777777" w:rsidR="00C22142" w:rsidRDefault="00C22142" w:rsidP="00C22142">
            <w:pPr>
              <w:pStyle w:val="Bold3"/>
            </w:pPr>
            <w:proofErr w:type="spellStart"/>
            <w:r>
              <w:t>RenewableDiesel</w:t>
            </w:r>
            <w:proofErr w:type="spellEnd"/>
          </w:p>
          <w:p w14:paraId="61D8D789" w14:textId="77777777" w:rsidR="00C22142" w:rsidRDefault="00C22142" w:rsidP="00C22142">
            <w:pPr>
              <w:pStyle w:val="Normal3"/>
            </w:pPr>
            <w:proofErr w:type="spellStart"/>
            <w:r>
              <w:t>RenewableDiesel</w:t>
            </w:r>
            <w:proofErr w:type="spellEnd"/>
            <w:r>
              <w:t>, often called “green diesel” or “second generation diesel</w:t>
            </w:r>
            <w:r w:rsidR="00C22120">
              <w:t>"</w:t>
            </w:r>
            <w:r>
              <w:t xml:space="preserve">, refers to </w:t>
            </w:r>
            <w:proofErr w:type="spellStart"/>
            <w:r>
              <w:t>petrodiesel</w:t>
            </w:r>
            <w:proofErr w:type="spellEnd"/>
            <w:r>
              <w:t xml:space="preserve"> like fuels derived from biological sources that are chemically not esters and thus distinct from biodiesel. Renewable diesel is chemically the same as </w:t>
            </w:r>
            <w:proofErr w:type="spellStart"/>
            <w:r>
              <w:t>petrodiesel</w:t>
            </w:r>
            <w:proofErr w:type="spellEnd"/>
            <w:r>
              <w:t>, but is made of recently living biomass.</w:t>
            </w:r>
          </w:p>
          <w:p w14:paraId="56D18932" w14:textId="77777777" w:rsidR="00C22142" w:rsidRDefault="00C22142" w:rsidP="00C22142">
            <w:pPr>
              <w:pStyle w:val="Normal3"/>
            </w:pPr>
            <w:r>
              <w:t xml:space="preserve">The term “renewable diesel” will refer to all diesel fuels that are derived from biomass that meet the standards ASTM D975 and are not </w:t>
            </w:r>
            <w:proofErr w:type="spellStart"/>
            <w:r>
              <w:t>monoalkyl</w:t>
            </w:r>
            <w:proofErr w:type="spellEnd"/>
            <w:r>
              <w:t xml:space="preserve"> esters.</w:t>
            </w:r>
          </w:p>
          <w:p w14:paraId="3F89289E" w14:textId="77777777" w:rsidR="00C22142" w:rsidRDefault="00C22142" w:rsidP="00C22142">
            <w:pPr>
              <w:pStyle w:val="Bold3"/>
            </w:pPr>
            <w:proofErr w:type="spellStart"/>
            <w:r>
              <w:t>RenewableNaphtha</w:t>
            </w:r>
            <w:proofErr w:type="spellEnd"/>
          </w:p>
          <w:p w14:paraId="0BE80CFE" w14:textId="77777777" w:rsidR="00C22142" w:rsidRDefault="00C22142" w:rsidP="00C22142">
            <w:pPr>
              <w:pStyle w:val="Normal3"/>
            </w:pPr>
            <w:proofErr w:type="spellStart"/>
            <w:r>
              <w:t>RenewableNaphtha</w:t>
            </w:r>
            <w:proofErr w:type="spellEnd"/>
            <w:r>
              <w:t xml:space="preserve"> is produced during the processing of renewable feedstocks in processes such as Fischer </w:t>
            </w:r>
            <w:proofErr w:type="spellStart"/>
            <w:r>
              <w:t>Tropsch</w:t>
            </w:r>
            <w:proofErr w:type="spellEnd"/>
            <w:r>
              <w:t xml:space="preserve"> fuel production.</w:t>
            </w:r>
          </w:p>
          <w:p w14:paraId="60472CB6" w14:textId="77777777" w:rsidR="00D86DBF" w:rsidRDefault="00D86DBF" w:rsidP="00D86DBF">
            <w:pPr>
              <w:pStyle w:val="Bold3"/>
            </w:pPr>
            <w:r>
              <w:t>Talc</w:t>
            </w:r>
          </w:p>
          <w:p w14:paraId="258B240D" w14:textId="77777777" w:rsidR="00D86DBF" w:rsidRDefault="00D86DBF" w:rsidP="00D86DBF">
            <w:pPr>
              <w:pStyle w:val="Normal3"/>
            </w:pPr>
            <w:r>
              <w:t xml:space="preserve">Talc is a metamorphic mineral resulting from the metamorphism of magnesian minerals such as serpentine, pyroxene, amphibole, olivine, in the presence of carbon dioxide and water. This is known as talc carbonation or </w:t>
            </w:r>
            <w:proofErr w:type="spellStart"/>
            <w:r>
              <w:t>steatization</w:t>
            </w:r>
            <w:proofErr w:type="spellEnd"/>
            <w:r>
              <w:t xml:space="preserve"> and produces a suite of rocks known as talc carbonates.</w:t>
            </w:r>
          </w:p>
          <w:p w14:paraId="65F2C9B5" w14:textId="77777777" w:rsidR="00D86DBF" w:rsidRDefault="00D86DBF" w:rsidP="00D86DBF">
            <w:pPr>
              <w:pStyle w:val="Normal3"/>
            </w:pPr>
            <w:r>
              <w:t>Talc is used in many industries such as paper making, plastic, paint and coatings, rubber, food, electric cable, pharmaceuticals, cosmetics, ceramics, etc.</w:t>
            </w:r>
          </w:p>
          <w:p w14:paraId="2E310D6E" w14:textId="77777777" w:rsidR="00D86DBF" w:rsidRDefault="00D86DBF" w:rsidP="00D86DBF">
            <w:pPr>
              <w:pStyle w:val="Bold3"/>
            </w:pPr>
            <w:r>
              <w:t>Turpentine</w:t>
            </w:r>
          </w:p>
          <w:p w14:paraId="2ADD0549" w14:textId="77777777"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14:paraId="0856FCB8" w14:textId="77777777" w:rsidR="00D86DBF" w:rsidRDefault="00D86DBF" w:rsidP="001361A4"/>
    <w:p w14:paraId="0C29E402" w14:textId="77777777" w:rsidR="00681229" w:rsidRDefault="00681229" w:rsidP="00681229">
      <w:pPr>
        <w:pStyle w:val="Heading2"/>
      </w:pPr>
      <w:bookmarkStart w:id="6099" w:name="_Toc371378370"/>
      <w:bookmarkStart w:id="6100" w:name="_Toc21213499"/>
      <w:bookmarkStart w:id="6101" w:name="OtherProductsPackagingCharacteristics"/>
      <w:proofErr w:type="spellStart"/>
      <w:r>
        <w:t>OtherProductsPackagingCharacteristics</w:t>
      </w:r>
      <w:bookmarkEnd w:id="6099"/>
      <w:bookmarkEnd w:id="6100"/>
      <w:bookmarkEnd w:id="61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681229" w:rsidRPr="0048117C" w14:paraId="2CFF8FE0" w14:textId="77777777" w:rsidTr="00970566">
        <w:tc>
          <w:tcPr>
            <w:tcW w:w="5000" w:type="pct"/>
          </w:tcPr>
          <w:p w14:paraId="3E1CC6F1" w14:textId="77777777" w:rsidR="00681229" w:rsidRDefault="00000000" w:rsidP="00970566">
            <w:pPr>
              <w:pStyle w:val="Normal2"/>
            </w:pPr>
            <w:r>
              <w:rPr>
                <w:noProof/>
              </w:rPr>
              <w:pict w14:anchorId="4F50F6BD">
                <v:shape id="_x0000_s6283" type="#_x0000_t75" style="position:absolute;left:0;text-align:left;margin-left:40142.7pt;margin-top:7.05pt;width:349.5pt;height:49.5pt;z-index:-592;mso-wrap-edited:t;mso-position-horizontal:right" wrapcoords="-46 0 -108 13418 14446 12764 15234 20291 21600 21273 21600 0 -46 0" filled="t">
                  <v:imagedata r:id="rId1397"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14:paraId="7108D773" w14:textId="77777777" w:rsidR="00681229" w:rsidRDefault="00681229" w:rsidP="00970566">
            <w:pPr>
              <w:pStyle w:val="Bold3"/>
            </w:pPr>
            <w:r>
              <w:t>(sequence)</w:t>
            </w:r>
          </w:p>
          <w:p w14:paraId="7B3E570D" w14:textId="77777777" w:rsidR="00681229" w:rsidRDefault="00681229" w:rsidP="00970566">
            <w:pPr>
              <w:pStyle w:val="Italic3"/>
            </w:pPr>
            <w:r>
              <w:t>The sequence of items below is mandatory. A single instance is required.</w:t>
            </w:r>
          </w:p>
          <w:p w14:paraId="219E8CBA" w14:textId="77777777" w:rsidR="00681229" w:rsidRDefault="00681229" w:rsidP="00970566">
            <w:pPr>
              <w:pStyle w:val="Bold4"/>
            </w:pPr>
            <w:proofErr w:type="spellStart"/>
            <w:r>
              <w:t>PackagingCodeInfo</w:t>
            </w:r>
            <w:proofErr w:type="spellEnd"/>
          </w:p>
          <w:p w14:paraId="5A8990EA" w14:textId="77777777" w:rsidR="00681229" w:rsidRPr="00D35498" w:rsidRDefault="00E50396" w:rsidP="00970566">
            <w:pPr>
              <w:pStyle w:val="Italic4"/>
            </w:pPr>
            <w:proofErr w:type="spellStart"/>
            <w:r w:rsidRPr="00E50396">
              <w:t>PackagingCodeInfo</w:t>
            </w:r>
            <w:proofErr w:type="spellEnd"/>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14:paraId="6A893693" w14:textId="77777777" w:rsidR="00681229" w:rsidRDefault="00E50396" w:rsidP="00970566">
            <w:pPr>
              <w:pStyle w:val="Normal4"/>
            </w:pPr>
            <w:r w:rsidRPr="00E50396">
              <w:t>A group item specifying code and description for packaging details</w:t>
            </w:r>
            <w:r w:rsidR="00681229" w:rsidRPr="004332B9">
              <w:t>.</w:t>
            </w:r>
          </w:p>
        </w:tc>
      </w:tr>
    </w:tbl>
    <w:p w14:paraId="633F627C" w14:textId="77777777" w:rsidR="00681229" w:rsidRDefault="00681229" w:rsidP="001361A4"/>
    <w:p w14:paraId="11B20E49" w14:textId="77777777" w:rsidR="00B017AC" w:rsidRDefault="00B017AC" w:rsidP="00B017AC">
      <w:pPr>
        <w:pStyle w:val="Heading2"/>
      </w:pPr>
      <w:bookmarkStart w:id="6102" w:name="_Toc371378371"/>
      <w:bookmarkStart w:id="6103" w:name="_Toc21213500"/>
      <w:bookmarkStart w:id="6104" w:name="OtherProductsProcessingCharacteristics"/>
      <w:proofErr w:type="spellStart"/>
      <w:r>
        <w:t>OtherProductsProcessingCharacteristics</w:t>
      </w:r>
      <w:bookmarkEnd w:id="6102"/>
      <w:bookmarkEnd w:id="6103"/>
      <w:bookmarkEnd w:id="61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017AC" w:rsidRPr="0048117C" w14:paraId="2DD26F03" w14:textId="77777777" w:rsidTr="00970566">
        <w:tc>
          <w:tcPr>
            <w:tcW w:w="5000" w:type="pct"/>
          </w:tcPr>
          <w:p w14:paraId="76DAB4D2" w14:textId="77777777" w:rsidR="00B017AC" w:rsidRDefault="00000000" w:rsidP="00970566">
            <w:pPr>
              <w:pStyle w:val="Normal2"/>
            </w:pPr>
            <w:r>
              <w:rPr>
                <w:noProof/>
              </w:rPr>
              <w:pict w14:anchorId="70168E05">
                <v:shape id="_x0000_s6289" type="#_x0000_t75" style="position:absolute;left:0;text-align:left;margin-left:41497.2pt;margin-top:7.05pt;width:5in;height:49.5pt;z-index:-589;mso-wrap-edited:t;mso-position-horizontal:right" wrapcoords="-45 0 -15 14095 14295 13440 14565 19658 21600 21273 21600 0 -45 0" filled="t">
                  <v:imagedata r:id="rId1398"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14:paraId="3F57E63B" w14:textId="77777777" w:rsidR="00B017AC" w:rsidRDefault="00B017AC" w:rsidP="00970566">
            <w:pPr>
              <w:pStyle w:val="Bold3"/>
            </w:pPr>
            <w:r>
              <w:t>(sequence)</w:t>
            </w:r>
          </w:p>
          <w:p w14:paraId="2A284EB6" w14:textId="77777777" w:rsidR="00B017AC" w:rsidRDefault="00B017AC" w:rsidP="00970566">
            <w:pPr>
              <w:pStyle w:val="Italic3"/>
            </w:pPr>
            <w:r>
              <w:t>The sequence of items below is mandatory. A single instance is required.</w:t>
            </w:r>
          </w:p>
          <w:p w14:paraId="67605775" w14:textId="77777777" w:rsidR="00B017AC" w:rsidRDefault="00B017AC" w:rsidP="00970566">
            <w:pPr>
              <w:pStyle w:val="Bold4"/>
            </w:pPr>
            <w:proofErr w:type="spellStart"/>
            <w:r>
              <w:t>ProcessingCodeInfo</w:t>
            </w:r>
            <w:proofErr w:type="spellEnd"/>
          </w:p>
          <w:p w14:paraId="76081E4F" w14:textId="77777777" w:rsidR="00B017AC" w:rsidRPr="00D35498" w:rsidRDefault="00B017AC" w:rsidP="00970566">
            <w:pPr>
              <w:pStyle w:val="Italic4"/>
            </w:pPr>
            <w:proofErr w:type="spellStart"/>
            <w:r>
              <w:t>Processing</w:t>
            </w:r>
            <w:r w:rsidRPr="00E50396">
              <w:t>CodeInfo</w:t>
            </w:r>
            <w:proofErr w:type="spellEnd"/>
            <w:r>
              <w:t xml:space="preserve"> is </w:t>
            </w:r>
            <w:r w:rsidRPr="00D35498">
              <w:t xml:space="preserve">optional. </w:t>
            </w:r>
            <w:r>
              <w:t>Multiple</w:t>
            </w:r>
            <w:r w:rsidRPr="005D4B1B">
              <w:t xml:space="preserve"> instance</w:t>
            </w:r>
            <w:r>
              <w:t>s might exist</w:t>
            </w:r>
            <w:r w:rsidRPr="00D35498">
              <w:t>.</w:t>
            </w:r>
          </w:p>
          <w:p w14:paraId="307FB1BD" w14:textId="77777777" w:rsidR="00B017AC" w:rsidRDefault="00B017AC" w:rsidP="00970566">
            <w:pPr>
              <w:pStyle w:val="Normal4"/>
            </w:pPr>
            <w:r w:rsidRPr="00B017AC">
              <w:t>A group item specifying code and description for processing details</w:t>
            </w:r>
            <w:r w:rsidRPr="004332B9">
              <w:t>.</w:t>
            </w:r>
          </w:p>
        </w:tc>
      </w:tr>
    </w:tbl>
    <w:p w14:paraId="7CF98746" w14:textId="77777777" w:rsidR="00B017AC" w:rsidRDefault="00B017AC" w:rsidP="001361A4"/>
    <w:p w14:paraId="0BC789AF" w14:textId="77777777" w:rsidR="00310821" w:rsidRDefault="00310821" w:rsidP="00310821">
      <w:pPr>
        <w:pStyle w:val="Heading2"/>
      </w:pPr>
      <w:bookmarkStart w:id="6105" w:name="_Toc371378372"/>
      <w:bookmarkStart w:id="6106" w:name="_Toc21213501"/>
      <w:bookmarkStart w:id="6107" w:name="OtherProductsType_a"/>
      <w:proofErr w:type="spellStart"/>
      <w:r>
        <w:t>OtherProductsType</w:t>
      </w:r>
      <w:proofErr w:type="spellEnd"/>
      <w:r>
        <w:t xml:space="preserve"> [attribute]</w:t>
      </w:r>
      <w:bookmarkEnd w:id="6105"/>
      <w:bookmarkEnd w:id="6106"/>
      <w:bookmarkEnd w:id="6107"/>
    </w:p>
    <w:tbl>
      <w:tblPr>
        <w:tblW w:w="5000" w:type="pct"/>
        <w:tblCellMar>
          <w:top w:w="144" w:type="dxa"/>
          <w:left w:w="115" w:type="dxa"/>
          <w:right w:w="115" w:type="dxa"/>
        </w:tblCellMar>
        <w:tblLook w:val="01E0" w:firstRow="1" w:lastRow="1" w:firstColumn="1" w:lastColumn="1" w:noHBand="0" w:noVBand="0"/>
      </w:tblPr>
      <w:tblGrid>
        <w:gridCol w:w="9584"/>
      </w:tblGrid>
      <w:tr w:rsidR="00310821" w14:paraId="468502AF" w14:textId="77777777" w:rsidTr="00970566">
        <w:tc>
          <w:tcPr>
            <w:tcW w:w="5000" w:type="pct"/>
          </w:tcPr>
          <w:p w14:paraId="00F9BECB" w14:textId="77777777" w:rsidR="00310821" w:rsidRPr="00243491" w:rsidRDefault="00000000" w:rsidP="00243491">
            <w:pPr>
              <w:pStyle w:val="Normal2"/>
            </w:pPr>
            <w:r>
              <w:pict w14:anchorId="2C533C18">
                <v:shape id="_x0000_s6269" type="#_x0000_t75" style="position:absolute;left:0;text-align:left;margin-left:11020.95pt;margin-top:7.05pt;width:123.75pt;height:60.75pt;z-index:-599;mso-wrap-edited:t;mso-position-horizontal:right" wrapcoords="-131 0 -131 21333 21600 21333 21600 0 16407 622 -131 0" filled="t">
                  <v:imagedata r:id="rId1399" o:title=""/>
                  <w10:wrap type="tight"/>
                </v:shape>
              </w:pict>
            </w:r>
            <w:r w:rsidR="00310821" w:rsidRPr="00243491">
              <w:t>Defines the type of product for other products.</w:t>
            </w:r>
          </w:p>
          <w:p w14:paraId="0819186A" w14:textId="77777777" w:rsidR="00310821" w:rsidRDefault="00310821" w:rsidP="00970566">
            <w:pPr>
              <w:pStyle w:val="Italic2"/>
            </w:pPr>
            <w:r>
              <w:t>This item is restricted to the following list.</w:t>
            </w:r>
          </w:p>
          <w:p w14:paraId="45CA437F" w14:textId="77777777" w:rsidR="00310821" w:rsidRDefault="00310821" w:rsidP="00310821">
            <w:pPr>
              <w:pStyle w:val="Bold3"/>
            </w:pPr>
            <w:r>
              <w:t>Chemicals</w:t>
            </w:r>
          </w:p>
          <w:p w14:paraId="7B8C2BD3" w14:textId="77777777"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14:paraId="4B7A2727" w14:textId="77777777" w:rsidR="00310821" w:rsidRDefault="00310821" w:rsidP="00310821">
            <w:pPr>
              <w:pStyle w:val="Bold3"/>
            </w:pPr>
            <w:r>
              <w:t>Fuel</w:t>
            </w:r>
          </w:p>
          <w:p w14:paraId="283CD36B" w14:textId="77777777" w:rsidR="00310821" w:rsidRDefault="00310821" w:rsidP="00310821">
            <w:pPr>
              <w:pStyle w:val="Normal3"/>
            </w:pPr>
            <w:r>
              <w:t>Fuel is any material that stores energy that can later be extracted to perform mechanical work in a controlled manner.</w:t>
            </w:r>
          </w:p>
          <w:p w14:paraId="408777F4" w14:textId="77777777" w:rsidR="00310821" w:rsidRDefault="00310821" w:rsidP="00310821">
            <w:pPr>
              <w:pStyle w:val="Bold3"/>
            </w:pPr>
            <w:r>
              <w:t>Other</w:t>
            </w:r>
          </w:p>
          <w:p w14:paraId="28119B71" w14:textId="77777777" w:rsidR="00310821" w:rsidRDefault="00310821" w:rsidP="00310821">
            <w:pPr>
              <w:pStyle w:val="Normal3"/>
            </w:pPr>
            <w:r>
              <w:t>Any other product type.</w:t>
            </w:r>
          </w:p>
        </w:tc>
      </w:tr>
    </w:tbl>
    <w:p w14:paraId="77C4DC19" w14:textId="77777777" w:rsidR="001361A4" w:rsidRDefault="001361A4" w:rsidP="00503198"/>
    <w:p w14:paraId="563C93D5" w14:textId="77777777" w:rsidR="00503198" w:rsidRDefault="00503198" w:rsidP="00503198">
      <w:pPr>
        <w:pStyle w:val="Heading2"/>
      </w:pPr>
      <w:bookmarkStart w:id="6108" w:name="_Toc259722424"/>
      <w:bookmarkStart w:id="6109" w:name="_Toc275502770"/>
      <w:bookmarkStart w:id="6110" w:name="_Toc371378373"/>
      <w:bookmarkStart w:id="6111" w:name="_Toc21213502"/>
      <w:bookmarkStart w:id="6112" w:name="OtherTreatment"/>
      <w:proofErr w:type="spellStart"/>
      <w:r>
        <w:lastRenderedPageBreak/>
        <w:t>OtherTreatment</w:t>
      </w:r>
      <w:bookmarkEnd w:id="6108"/>
      <w:bookmarkEnd w:id="6109"/>
      <w:bookmarkEnd w:id="6110"/>
      <w:bookmarkEnd w:id="6111"/>
      <w:bookmarkEnd w:id="61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38868383" w14:textId="77777777" w:rsidTr="00503198">
        <w:tc>
          <w:tcPr>
            <w:tcW w:w="5000" w:type="pct"/>
          </w:tcPr>
          <w:p w14:paraId="6D0029D1" w14:textId="77777777" w:rsidR="00503198" w:rsidRDefault="00000000" w:rsidP="00503198">
            <w:pPr>
              <w:pStyle w:val="Normal2"/>
            </w:pPr>
            <w:r>
              <w:pict w14:anchorId="10353C50">
                <v:shape id="dc_1014" o:spid="_x0000_s3006" style="position:absolute;left:0;text-align:left;margin-left:0;margin-top:0;width:50pt;height:50pt;z-index:943;visibility:hidden" coordsize="103,450" o:spt="100" o:preferrelative="t" adj="0,,0" path="">
                  <v:stroke joinstyle="round"/>
                  <v:formulas/>
                  <v:path o:connecttype="segments"/>
                  <o:lock v:ext="edit" selection="t"/>
                </v:shape>
              </w:pict>
            </w:r>
            <w:r>
              <w:pict w14:anchorId="65578980">
                <v:shape id="_x0000_s3949" style="position:absolute;left:0;text-align:left;margin-left:29412.4pt;margin-top:7.2pt;width:270pt;height:61.5pt;z-index:-1521;mso-wrap-edited:t;mso-position-horizontal:right" coordsize="" o:spt="100" wrapcoords="-30 300 391 300 655 300 655 203 655 203 655 0 1000 0 1000 0 1000 1068 655 1068 655 952 391 952 -30 952 -30 300" adj="0,,0" path="">
                  <v:stroke joinstyle="round"/>
                  <v:imagedata r:id="rId1400" o:title="dc_1014"/>
                  <v:formulas/>
                  <v:path o:connecttype="segments"/>
                  <w10:wrap type="tight"/>
                </v:shape>
              </w:pict>
            </w:r>
            <w:r w:rsidR="00503198">
              <w:t>Other treatment</w:t>
            </w:r>
          </w:p>
          <w:p w14:paraId="3A513628" w14:textId="77777777" w:rsidR="00503198" w:rsidRDefault="00503198" w:rsidP="00503198">
            <w:pPr>
              <w:pStyle w:val="Bold3"/>
            </w:pPr>
            <w:r>
              <w:t>(sequence)</w:t>
            </w:r>
          </w:p>
          <w:p w14:paraId="5897607D" w14:textId="77777777" w:rsidR="00503198" w:rsidRDefault="00503198" w:rsidP="00503198">
            <w:pPr>
              <w:pStyle w:val="Italic3"/>
            </w:pPr>
            <w:r>
              <w:t>The sequence of items below is mandatory. A single instance is required.</w:t>
            </w:r>
          </w:p>
          <w:p w14:paraId="425D91F2" w14:textId="77777777" w:rsidR="00503198" w:rsidRDefault="00503198" w:rsidP="00503198">
            <w:pPr>
              <w:pStyle w:val="Bold4"/>
            </w:pPr>
            <w:proofErr w:type="spellStart"/>
            <w:r>
              <w:t>AdditionalText</w:t>
            </w:r>
            <w:proofErr w:type="spellEnd"/>
          </w:p>
          <w:p w14:paraId="1AB4D865" w14:textId="77777777" w:rsidR="00503198" w:rsidRDefault="00503198" w:rsidP="00503198">
            <w:pPr>
              <w:pStyle w:val="Italic4"/>
            </w:pPr>
            <w:proofErr w:type="spellStart"/>
            <w:r>
              <w:t>AdditionalText</w:t>
            </w:r>
            <w:proofErr w:type="spellEnd"/>
            <w:r>
              <w:t xml:space="preserve"> is optional. Multiple instances might exist.</w:t>
            </w:r>
          </w:p>
          <w:p w14:paraId="26DE4840"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1B6FFE47" w14:textId="77777777" w:rsidR="00503198" w:rsidRDefault="00503198" w:rsidP="00503198"/>
    <w:p w14:paraId="327A9A6C" w14:textId="77777777" w:rsidR="00503198" w:rsidRDefault="00503198" w:rsidP="00503198">
      <w:pPr>
        <w:pStyle w:val="Heading2"/>
      </w:pPr>
      <w:bookmarkStart w:id="6113" w:name="_Toc259722425"/>
      <w:bookmarkStart w:id="6114" w:name="_Toc275502771"/>
      <w:bookmarkStart w:id="6115" w:name="_Toc371378374"/>
      <w:bookmarkStart w:id="6116" w:name="_Toc21213503"/>
      <w:bookmarkStart w:id="6117" w:name="Overlay"/>
      <w:r>
        <w:t>Overlay</w:t>
      </w:r>
      <w:bookmarkEnd w:id="6113"/>
      <w:bookmarkEnd w:id="6114"/>
      <w:bookmarkEnd w:id="6115"/>
      <w:bookmarkEnd w:id="6116"/>
      <w:bookmarkEnd w:id="6117"/>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DA28E26" w14:textId="77777777" w:rsidTr="00503198">
        <w:tc>
          <w:tcPr>
            <w:tcW w:w="5000" w:type="pct"/>
          </w:tcPr>
          <w:p w14:paraId="2482F6A8" w14:textId="77777777" w:rsidR="00503198" w:rsidRDefault="00000000" w:rsidP="00503198">
            <w:pPr>
              <w:pStyle w:val="Normal2"/>
            </w:pPr>
            <w:r>
              <w:pict w14:anchorId="6A42D56E">
                <v:shape id="dc_1015" o:spid="_x0000_s3007" style="position:absolute;left:0;text-align:left;margin-left:0;margin-top:0;width:50pt;height:50pt;z-index:944;visibility:hidden" coordsize="178,484" o:spt="100" o:preferrelative="t" adj="0,,0" path="">
                  <v:stroke joinstyle="round"/>
                  <v:formulas/>
                  <v:path o:connecttype="segments"/>
                  <o:lock v:ext="edit" selection="t"/>
                </v:shape>
              </w:pict>
            </w:r>
            <w:r>
              <w:rPr>
                <w:noProof/>
              </w:rPr>
              <w:pict w14:anchorId="2102C650">
                <v:shape id="_x0000_s3980" type="#_x0000_t75" style="position:absolute;left:0;text-align:left;margin-left:33757.2pt;margin-top:7.05pt;width:300pt;height:148.5pt;z-index:-1507;mso-wrap-edited:t;mso-position-horizontal:right" wrapcoords="10368 9564 162 9455 270 14473 10206 14473 10260 21345 21600 21491 21600 0 10206 73 10368 9564" filled="t">
                  <v:imagedata r:id="rId1401" o:title="Overlay"/>
                  <w10:wrap type="tight"/>
                </v:shape>
              </w:pict>
            </w:r>
            <w:r w:rsidR="00503198">
              <w:t>Overlay</w:t>
            </w:r>
          </w:p>
          <w:p w14:paraId="4F3D4134" w14:textId="77777777" w:rsidR="00503198" w:rsidRDefault="00503198" w:rsidP="00503198">
            <w:pPr>
              <w:pStyle w:val="Bold3"/>
            </w:pPr>
            <w:proofErr w:type="spellStart"/>
            <w:r>
              <w:t>OverlaySide</w:t>
            </w:r>
            <w:proofErr w:type="spellEnd"/>
            <w:r>
              <w:t xml:space="preserve"> [attribute]</w:t>
            </w:r>
          </w:p>
          <w:p w14:paraId="7BFB4E3D" w14:textId="77777777" w:rsidR="00503198" w:rsidRDefault="00503198" w:rsidP="00503198">
            <w:pPr>
              <w:pStyle w:val="Italic3"/>
            </w:pPr>
            <w:proofErr w:type="spellStart"/>
            <w:r>
              <w:t>OverlaySide</w:t>
            </w:r>
            <w:proofErr w:type="spellEnd"/>
            <w:r>
              <w:t xml:space="preserve"> is optional. A single instance might exist.</w:t>
            </w:r>
          </w:p>
          <w:p w14:paraId="72F57F01" w14:textId="77777777" w:rsidR="00503198" w:rsidRDefault="00503198" w:rsidP="00503198">
            <w:pPr>
              <w:pStyle w:val="Normal3"/>
            </w:pPr>
            <w:r>
              <w:t>Overlay side</w:t>
            </w:r>
          </w:p>
          <w:p w14:paraId="4F164B83" w14:textId="77777777" w:rsidR="00503198" w:rsidRDefault="00503198" w:rsidP="00503198">
            <w:pPr>
              <w:pStyle w:val="Normal3"/>
            </w:pPr>
            <w:r>
              <w:t xml:space="preserve">Refer to </w:t>
            </w:r>
            <w:proofErr w:type="spellStart"/>
            <w:r>
              <w:t>OverlaySide</w:t>
            </w:r>
            <w:proofErr w:type="spellEnd"/>
            <w:r>
              <w:t xml:space="preserve"> definition for any enumerations.</w:t>
            </w:r>
          </w:p>
          <w:p w14:paraId="255BCE10" w14:textId="77777777" w:rsidR="00503198" w:rsidRDefault="00503198" w:rsidP="00503198">
            <w:pPr>
              <w:pStyle w:val="Bold3"/>
            </w:pPr>
            <w:r>
              <w:t>(sequence)</w:t>
            </w:r>
          </w:p>
          <w:p w14:paraId="4DFCFDC0" w14:textId="77777777" w:rsidR="00503198" w:rsidRDefault="00503198" w:rsidP="00503198">
            <w:pPr>
              <w:pStyle w:val="Italic3"/>
            </w:pPr>
            <w:r>
              <w:t>The sequence of items below is mandatory. A single instance is required.</w:t>
            </w:r>
          </w:p>
          <w:p w14:paraId="7D9F8297" w14:textId="77777777" w:rsidR="00503198" w:rsidRDefault="00503198" w:rsidP="00503198">
            <w:pPr>
              <w:pStyle w:val="Bold4"/>
            </w:pPr>
            <w:proofErr w:type="spellStart"/>
            <w:r>
              <w:t>AdditionalText</w:t>
            </w:r>
            <w:proofErr w:type="spellEnd"/>
          </w:p>
          <w:p w14:paraId="6B61E4DF" w14:textId="77777777" w:rsidR="00503198" w:rsidRDefault="00503198" w:rsidP="00503198">
            <w:pPr>
              <w:pStyle w:val="Italic4"/>
            </w:pPr>
            <w:proofErr w:type="spellStart"/>
            <w:r>
              <w:t>AdditionalText</w:t>
            </w:r>
            <w:proofErr w:type="spellEnd"/>
            <w:r>
              <w:t xml:space="preserve"> is optional. Multiple instances might exist.</w:t>
            </w:r>
          </w:p>
          <w:p w14:paraId="25962F55" w14:textId="77777777"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14:paraId="3033F91C" w14:textId="77777777" w:rsidR="00503198" w:rsidRDefault="00503198" w:rsidP="00503198"/>
    <w:p w14:paraId="54E86E94" w14:textId="77777777" w:rsidR="00503198" w:rsidRDefault="00503198" w:rsidP="00503198">
      <w:pPr>
        <w:pStyle w:val="Heading2"/>
      </w:pPr>
      <w:bookmarkStart w:id="6118" w:name="_Toc259722426"/>
      <w:bookmarkStart w:id="6119" w:name="_Toc275502772"/>
      <w:bookmarkStart w:id="6120" w:name="_Toc371378375"/>
      <w:bookmarkStart w:id="6121" w:name="_Toc21213504"/>
      <w:bookmarkStart w:id="6122" w:name="OverlaySide_a"/>
      <w:proofErr w:type="spellStart"/>
      <w:r>
        <w:t>OverlaySide</w:t>
      </w:r>
      <w:proofErr w:type="spellEnd"/>
      <w:r>
        <w:t xml:space="preserve"> [attribute]</w:t>
      </w:r>
      <w:bookmarkEnd w:id="6118"/>
      <w:bookmarkEnd w:id="6119"/>
      <w:bookmarkEnd w:id="6120"/>
      <w:bookmarkEnd w:id="6121"/>
      <w:bookmarkEnd w:id="6122"/>
    </w:p>
    <w:tbl>
      <w:tblPr>
        <w:tblW w:w="5000" w:type="pct"/>
        <w:tblCellMar>
          <w:top w:w="144" w:type="dxa"/>
          <w:left w:w="115" w:type="dxa"/>
          <w:right w:w="115" w:type="dxa"/>
        </w:tblCellMar>
        <w:tblLook w:val="01E0" w:firstRow="1" w:lastRow="1" w:firstColumn="1" w:lastColumn="1" w:noHBand="0" w:noVBand="0"/>
      </w:tblPr>
      <w:tblGrid>
        <w:gridCol w:w="9584"/>
      </w:tblGrid>
      <w:tr w:rsidR="00503198" w14:paraId="0665C614" w14:textId="77777777" w:rsidTr="00503198">
        <w:tc>
          <w:tcPr>
            <w:tcW w:w="5000" w:type="pct"/>
          </w:tcPr>
          <w:p w14:paraId="73E70193" w14:textId="77777777" w:rsidR="00503198" w:rsidRDefault="00000000" w:rsidP="00503198">
            <w:pPr>
              <w:pStyle w:val="Normal2"/>
            </w:pPr>
            <w:r>
              <w:pict w14:anchorId="027EAD61">
                <v:shape id="dc_1016" o:spid="_x0000_s3008" style="position:absolute;left:0;text-align:left;margin-left:0;margin-top:0;width:50pt;height:50pt;z-index:945;visibility:hidden" coordsize="89,133" o:spt="100" o:preferrelative="t" adj="0,,0" path="">
                  <v:stroke joinstyle="round"/>
                  <v:formulas/>
                  <v:path o:connecttype="segments"/>
                  <o:lock v:ext="edit" selection="t"/>
                </v:shape>
              </w:pict>
            </w:r>
            <w:r>
              <w:rPr>
                <w:noProof/>
              </w:rPr>
              <w:pict w14:anchorId="50CE0C33">
                <v:shape id="_x0000_s3979" type="#_x0000_t75" style="position:absolute;left:0;text-align:left;margin-left:5312.7pt;margin-top:7.05pt;width:79.5pt;height:36.75pt;z-index:-1508;mso-position-horizontal:right" wrapcoords="-204 0 -204 21159 21600 21159 21600 0 -204 0" filled="t">
                  <v:imagedata r:id="rId1402" o:title="OverlaySide_a"/>
                  <w10:wrap type="tight"/>
                </v:shape>
              </w:pict>
            </w:r>
            <w:r w:rsidR="00503198">
              <w:t>Overlay side</w:t>
            </w:r>
          </w:p>
          <w:p w14:paraId="00344E21" w14:textId="77777777" w:rsidR="00503198" w:rsidRDefault="00503198" w:rsidP="00503198">
            <w:pPr>
              <w:pStyle w:val="Italic2"/>
            </w:pPr>
            <w:r>
              <w:t>This item is restricted to the following list.</w:t>
            </w:r>
          </w:p>
          <w:p w14:paraId="71A606DA" w14:textId="77777777" w:rsidR="00503198" w:rsidRDefault="00503198" w:rsidP="00503198">
            <w:pPr>
              <w:pStyle w:val="Bold3"/>
            </w:pPr>
            <w:r>
              <w:t>1</w:t>
            </w:r>
          </w:p>
          <w:p w14:paraId="0961C240" w14:textId="77777777" w:rsidR="00503198" w:rsidRDefault="00503198" w:rsidP="00503198">
            <w:pPr>
              <w:pStyle w:val="Bold3"/>
            </w:pPr>
            <w:r>
              <w:t>2</w:t>
            </w:r>
          </w:p>
        </w:tc>
      </w:tr>
    </w:tbl>
    <w:p w14:paraId="096CA2EB" w14:textId="77777777" w:rsidR="00503198" w:rsidRDefault="00503198" w:rsidP="00503198"/>
    <w:p w14:paraId="27B2C6F2" w14:textId="77777777" w:rsidR="00DF657D" w:rsidRDefault="00DF657D" w:rsidP="00DF657D">
      <w:pPr>
        <w:pStyle w:val="Heading2"/>
      </w:pPr>
      <w:bookmarkStart w:id="6123" w:name="_Toc259722427"/>
      <w:bookmarkStart w:id="6124" w:name="_Toc275502773"/>
      <w:bookmarkStart w:id="6125" w:name="_Toc371378376"/>
      <w:bookmarkStart w:id="6126" w:name="_Toc21213505"/>
      <w:bookmarkStart w:id="6127" w:name="PackageAgency_a"/>
      <w:proofErr w:type="spellStart"/>
      <w:r>
        <w:t>PackageAgency</w:t>
      </w:r>
      <w:proofErr w:type="spellEnd"/>
      <w:r>
        <w:t xml:space="preserve"> [attribute]</w:t>
      </w:r>
      <w:bookmarkEnd w:id="6123"/>
      <w:bookmarkEnd w:id="6124"/>
      <w:bookmarkEnd w:id="6125"/>
      <w:bookmarkEnd w:id="6126"/>
      <w:bookmarkEnd w:id="612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8AFB8B" w14:textId="77777777" w:rsidTr="00DF657D">
        <w:tc>
          <w:tcPr>
            <w:tcW w:w="5000" w:type="pct"/>
          </w:tcPr>
          <w:p w14:paraId="108706E3" w14:textId="77777777" w:rsidR="00DF657D" w:rsidRDefault="00000000" w:rsidP="00DF657D">
            <w:pPr>
              <w:pStyle w:val="Normal2"/>
            </w:pPr>
            <w:r>
              <w:pict w14:anchorId="0BB6CF95">
                <v:shape id="dc_1017" o:spid="_x0000_s4174" style="position:absolute;left:0;text-align:left;margin-left:0;margin-top:0;width:50pt;height:50pt;z-index:1011;visibility:hidden" coordsize="89,201" o:spt="100" o:preferrelative="t" adj="0,,0" path="">
                  <v:stroke joinstyle="round"/>
                  <v:formulas/>
                  <v:path o:connecttype="segments"/>
                  <o:lock v:ext="edit" selection="t"/>
                </v:shape>
              </w:pict>
            </w:r>
            <w:r>
              <w:pict w14:anchorId="7F464371">
                <v:shape id="_x0000_s4932" style="position:absolute;left:0;text-align:left;margin-left:10159.15pt;margin-top:7.2pt;width:120.75pt;height:53.25pt;z-index:-1409;mso-wrap-edited:t;mso-position-horizontal:right" coordsize="" o:spt="100" wrapcoords="-30 0 1000 0 1000 1079 1000 1079 -30 1079 -30 0" adj="0,,0" path="">
                  <v:stroke joinstyle="round"/>
                  <v:imagedata r:id="rId1403" o:title="dc_1017"/>
                  <v:formulas/>
                  <v:path o:connecttype="segments"/>
                  <w10:wrap type="tight"/>
                </v:shape>
              </w:pict>
            </w:r>
            <w:proofErr w:type="spellStart"/>
            <w:r w:rsidR="00DF657D">
              <w:t>LumberAgency</w:t>
            </w:r>
            <w:proofErr w:type="spellEnd"/>
            <w:r w:rsidR="00DF657D">
              <w:t xml:space="preserve"> identifies which agency is responsible for assigning the lumber attributes.</w:t>
            </w:r>
          </w:p>
          <w:p w14:paraId="271FE531" w14:textId="77777777" w:rsidR="00DF657D" w:rsidRDefault="00DF657D" w:rsidP="00DF657D">
            <w:pPr>
              <w:pStyle w:val="Italic2"/>
            </w:pPr>
            <w:r>
              <w:t>This item is restricted to the following list.</w:t>
            </w:r>
          </w:p>
          <w:p w14:paraId="0DA86185" w14:textId="77777777" w:rsidR="00DF657D" w:rsidRDefault="00DF657D" w:rsidP="00DF657D">
            <w:pPr>
              <w:pStyle w:val="Bold3"/>
            </w:pPr>
            <w:r>
              <w:lastRenderedPageBreak/>
              <w:t>BS</w:t>
            </w:r>
          </w:p>
          <w:p w14:paraId="0FB1E131" w14:textId="77777777" w:rsidR="00DF657D" w:rsidRDefault="00DF657D" w:rsidP="00DF657D">
            <w:pPr>
              <w:pStyle w:val="Bold3"/>
            </w:pPr>
            <w:r>
              <w:t>BS-EN</w:t>
            </w:r>
          </w:p>
          <w:p w14:paraId="3618DF48" w14:textId="77777777" w:rsidR="00DF657D" w:rsidRDefault="00DF657D" w:rsidP="00DF657D">
            <w:pPr>
              <w:pStyle w:val="Normal3"/>
            </w:pPr>
            <w:r>
              <w:t>British standard based on a European standard.</w:t>
            </w:r>
          </w:p>
          <w:p w14:paraId="733A95C2" w14:textId="77777777" w:rsidR="00DF657D" w:rsidRDefault="00DF657D" w:rsidP="00DF657D">
            <w:pPr>
              <w:pStyle w:val="Bold3"/>
            </w:pPr>
            <w:smartTag w:uri="urn:schemas-microsoft-com:office:smarttags" w:element="stockticker">
              <w:r>
                <w:t>CEN</w:t>
              </w:r>
            </w:smartTag>
          </w:p>
          <w:p w14:paraId="2990340E" w14:textId="77777777" w:rsidR="00DF657D" w:rsidRDefault="00DF657D" w:rsidP="00DF657D">
            <w:pPr>
              <w:pStyle w:val="Normal3"/>
            </w:pPr>
            <w:r>
              <w:t>European Committee for Standardisation (http://www.cenorm.be)</w:t>
            </w:r>
          </w:p>
          <w:p w14:paraId="1C29CB3D" w14:textId="77777777"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14:paraId="0A66A7F3" w14:textId="77777777" w:rsidR="00DF657D" w:rsidRPr="005755AC" w:rsidRDefault="00DF657D" w:rsidP="00DF657D">
            <w:pPr>
              <w:pStyle w:val="Bold3"/>
              <w:rPr>
                <w:lang w:val="es-ES_tradnl"/>
              </w:rPr>
            </w:pPr>
            <w:r w:rsidRPr="005755AC">
              <w:rPr>
                <w:lang w:val="es-ES_tradnl"/>
              </w:rPr>
              <w:t>EN338</w:t>
            </w:r>
          </w:p>
          <w:p w14:paraId="1F45BF04" w14:textId="77777777" w:rsidR="00DF657D" w:rsidRPr="005755AC" w:rsidRDefault="00DF657D" w:rsidP="00DF657D">
            <w:pPr>
              <w:pStyle w:val="Bold3"/>
              <w:rPr>
                <w:lang w:val="es-ES_tradnl"/>
              </w:rPr>
            </w:pPr>
            <w:r w:rsidRPr="005755AC">
              <w:rPr>
                <w:lang w:val="es-ES_tradnl"/>
              </w:rPr>
              <w:t>EN1912</w:t>
            </w:r>
          </w:p>
          <w:p w14:paraId="51BDB699" w14:textId="77777777" w:rsidR="00DF657D" w:rsidRPr="005755AC" w:rsidRDefault="00DF657D" w:rsidP="00DF657D">
            <w:pPr>
              <w:pStyle w:val="Bold3"/>
              <w:rPr>
                <w:lang w:val="es-ES_tradnl"/>
              </w:rPr>
            </w:pPr>
            <w:r w:rsidRPr="005755AC">
              <w:rPr>
                <w:lang w:val="es-ES_tradnl"/>
              </w:rPr>
              <w:t>EN1611-1</w:t>
            </w:r>
          </w:p>
          <w:p w14:paraId="7612E39F" w14:textId="77777777" w:rsidR="00DF657D" w:rsidRPr="005755AC" w:rsidRDefault="00DF657D" w:rsidP="00DF657D">
            <w:pPr>
              <w:pStyle w:val="Bold3"/>
              <w:rPr>
                <w:lang w:val="es-ES_tradnl"/>
              </w:rPr>
            </w:pPr>
            <w:r w:rsidRPr="005755AC">
              <w:rPr>
                <w:lang w:val="es-ES_tradnl"/>
              </w:rPr>
              <w:t>EDISAW</w:t>
            </w:r>
          </w:p>
          <w:p w14:paraId="4DB33502" w14:textId="77777777" w:rsidR="00DF657D" w:rsidRPr="005755AC" w:rsidRDefault="00DF657D" w:rsidP="00DF657D">
            <w:pPr>
              <w:pStyle w:val="Bold3"/>
              <w:rPr>
                <w:lang w:val="es-ES_tradnl"/>
              </w:rPr>
            </w:pPr>
            <w:proofErr w:type="spellStart"/>
            <w:r w:rsidRPr="005755AC">
              <w:rPr>
                <w:lang w:val="es-ES_tradnl"/>
              </w:rPr>
              <w:t>Generic</w:t>
            </w:r>
            <w:proofErr w:type="spellEnd"/>
          </w:p>
          <w:p w14:paraId="6F057D71" w14:textId="77777777" w:rsidR="00DF657D" w:rsidRDefault="00DF657D" w:rsidP="00DF657D">
            <w:pPr>
              <w:pStyle w:val="Bold3"/>
            </w:pPr>
            <w:r>
              <w:t>GOST</w:t>
            </w:r>
          </w:p>
          <w:p w14:paraId="40AA5196" w14:textId="77777777" w:rsidR="00DF657D" w:rsidRDefault="00DF657D" w:rsidP="00DF657D">
            <w:pPr>
              <w:pStyle w:val="Normal3"/>
            </w:pPr>
            <w:r>
              <w:t>Russian federal agency on technical regulating and metrology (http://www.gost.ru)</w:t>
            </w:r>
          </w:p>
          <w:p w14:paraId="6108B2F1" w14:textId="77777777" w:rsidR="00DF657D" w:rsidRDefault="00DF657D" w:rsidP="00DF657D">
            <w:pPr>
              <w:pStyle w:val="Bold3"/>
            </w:pPr>
            <w:r>
              <w:t>ISO</w:t>
            </w:r>
          </w:p>
          <w:p w14:paraId="25C5C462" w14:textId="77777777" w:rsidR="00DF657D" w:rsidRDefault="00DF657D" w:rsidP="00DF657D">
            <w:pPr>
              <w:pStyle w:val="Bold3"/>
            </w:pPr>
            <w:smartTag w:uri="urn:schemas-microsoft-com:office:smarttags" w:element="stockticker">
              <w:r>
                <w:t>JAS</w:t>
              </w:r>
            </w:smartTag>
          </w:p>
          <w:p w14:paraId="2F0BAE9B" w14:textId="77777777" w:rsidR="00DF657D" w:rsidRDefault="00DF657D" w:rsidP="00DF657D">
            <w:pPr>
              <w:pStyle w:val="Normal3"/>
            </w:pPr>
            <w:r>
              <w:t>Japanese Agricultural Standard</w:t>
            </w:r>
          </w:p>
          <w:p w14:paraId="6E364354" w14:textId="77777777" w:rsidR="00DF657D" w:rsidRDefault="00DF657D" w:rsidP="00DF657D">
            <w:pPr>
              <w:pStyle w:val="Bold3"/>
            </w:pPr>
            <w:r>
              <w:t>NELMA</w:t>
            </w:r>
          </w:p>
          <w:p w14:paraId="32C1D13F" w14:textId="77777777" w:rsidR="00DF657D" w:rsidRPr="00D91BD2" w:rsidRDefault="00DF657D" w:rsidP="00DF657D">
            <w:pPr>
              <w:pStyle w:val="Bold3"/>
              <w:rPr>
                <w:lang w:val="sv-SE"/>
              </w:rPr>
            </w:pPr>
            <w:r w:rsidRPr="00D91BD2">
              <w:rPr>
                <w:lang w:val="sv-SE"/>
              </w:rPr>
              <w:t>NLGA</w:t>
            </w:r>
          </w:p>
          <w:p w14:paraId="50852EBC" w14:textId="77777777" w:rsidR="00DF657D" w:rsidRPr="00D91BD2" w:rsidRDefault="00DF657D" w:rsidP="00DF657D">
            <w:pPr>
              <w:pStyle w:val="Bold3"/>
              <w:rPr>
                <w:lang w:val="sv-SE"/>
              </w:rPr>
            </w:pPr>
            <w:r w:rsidRPr="00D91BD2">
              <w:rPr>
                <w:lang w:val="sv-SE"/>
              </w:rPr>
              <w:t>NS</w:t>
            </w:r>
          </w:p>
          <w:p w14:paraId="205EBBC3" w14:textId="77777777" w:rsidR="00DF657D" w:rsidRPr="00D91BD2" w:rsidRDefault="00DF657D" w:rsidP="00DF657D">
            <w:pPr>
              <w:pStyle w:val="Bold3"/>
              <w:rPr>
                <w:lang w:val="sv-SE"/>
              </w:rPr>
            </w:pPr>
            <w:smartTag w:uri="urn:schemas-microsoft-com:office:smarttags" w:element="stockticker">
              <w:r w:rsidRPr="00D91BD2">
                <w:rPr>
                  <w:lang w:val="sv-SE"/>
                </w:rPr>
                <w:t>NSLB</w:t>
              </w:r>
            </w:smartTag>
          </w:p>
          <w:p w14:paraId="6D55FD08" w14:textId="77777777" w:rsidR="00DF657D" w:rsidRPr="00D91BD2" w:rsidRDefault="00DF657D" w:rsidP="00DF657D">
            <w:pPr>
              <w:pStyle w:val="Bold3"/>
              <w:rPr>
                <w:lang w:val="sv-SE"/>
              </w:rPr>
            </w:pPr>
            <w:r w:rsidRPr="00D91BD2">
              <w:rPr>
                <w:lang w:val="sv-SE"/>
              </w:rPr>
              <w:t>RIS</w:t>
            </w:r>
          </w:p>
          <w:p w14:paraId="16D909E7" w14:textId="77777777" w:rsidR="00DF657D" w:rsidRPr="00D91BD2" w:rsidRDefault="00DF657D" w:rsidP="00DF657D">
            <w:pPr>
              <w:pStyle w:val="Bold3"/>
              <w:rPr>
                <w:lang w:val="sv-SE"/>
              </w:rPr>
            </w:pPr>
            <w:r w:rsidRPr="00D91BD2">
              <w:rPr>
                <w:lang w:val="sv-SE"/>
              </w:rPr>
              <w:t>RT</w:t>
            </w:r>
          </w:p>
          <w:p w14:paraId="1F5DAF46" w14:textId="77777777" w:rsidR="00DF657D" w:rsidRPr="00D91BD2" w:rsidRDefault="00DF657D" w:rsidP="00DF657D">
            <w:pPr>
              <w:pStyle w:val="Bold3"/>
              <w:rPr>
                <w:lang w:val="sv-SE"/>
              </w:rPr>
            </w:pPr>
            <w:r w:rsidRPr="00D91BD2">
              <w:rPr>
                <w:lang w:val="sv-SE"/>
              </w:rPr>
              <w:t>SIS</w:t>
            </w:r>
          </w:p>
          <w:p w14:paraId="6819C76D" w14:textId="77777777" w:rsidR="00DF657D" w:rsidRDefault="00DF657D" w:rsidP="00DF657D">
            <w:pPr>
              <w:pStyle w:val="Bold3"/>
            </w:pPr>
            <w:r>
              <w:t>SPIB</w:t>
            </w:r>
          </w:p>
          <w:p w14:paraId="400486E0" w14:textId="77777777" w:rsidR="00DF657D" w:rsidRDefault="00DF657D" w:rsidP="00DF657D">
            <w:pPr>
              <w:pStyle w:val="Bold3"/>
            </w:pPr>
            <w:r>
              <w:t>WCLIB</w:t>
            </w:r>
          </w:p>
          <w:p w14:paraId="08B716E5" w14:textId="77777777" w:rsidR="00DF657D" w:rsidRDefault="00DF657D" w:rsidP="00DF657D">
            <w:pPr>
              <w:pStyle w:val="Bold3"/>
            </w:pPr>
            <w:r>
              <w:t>WRCLA</w:t>
            </w:r>
          </w:p>
          <w:p w14:paraId="72F608A9" w14:textId="77777777" w:rsidR="00DF657D" w:rsidRDefault="00DF657D" w:rsidP="00DF657D">
            <w:pPr>
              <w:pStyle w:val="Bold3"/>
            </w:pPr>
            <w:r>
              <w:t>WWPA</w:t>
            </w:r>
          </w:p>
          <w:p w14:paraId="63B72172" w14:textId="77777777" w:rsidR="00DF657D" w:rsidRDefault="00DF657D" w:rsidP="00DF657D">
            <w:pPr>
              <w:pStyle w:val="Bold3"/>
            </w:pPr>
            <w:r>
              <w:t>Supplier</w:t>
            </w:r>
          </w:p>
        </w:tc>
      </w:tr>
    </w:tbl>
    <w:p w14:paraId="05E0B0E8" w14:textId="77777777" w:rsidR="00DF657D" w:rsidRDefault="00DF657D" w:rsidP="00DF657D"/>
    <w:p w14:paraId="17EF6A9B" w14:textId="77777777" w:rsidR="00DF657D" w:rsidRDefault="00DF657D" w:rsidP="00DF657D">
      <w:pPr>
        <w:pStyle w:val="Heading2"/>
      </w:pPr>
      <w:bookmarkStart w:id="6128" w:name="_Toc259722428"/>
      <w:bookmarkStart w:id="6129" w:name="_Toc275502774"/>
      <w:bookmarkStart w:id="6130" w:name="_Toc371378377"/>
      <w:bookmarkStart w:id="6131" w:name="_Toc21213506"/>
      <w:bookmarkStart w:id="6132" w:name="PackageCharacteristics"/>
      <w:proofErr w:type="spellStart"/>
      <w:r>
        <w:lastRenderedPageBreak/>
        <w:t>PackageCharacteristics</w:t>
      </w:r>
      <w:bookmarkEnd w:id="6128"/>
      <w:bookmarkEnd w:id="6129"/>
      <w:bookmarkEnd w:id="6130"/>
      <w:bookmarkEnd w:id="6131"/>
      <w:bookmarkEnd w:id="61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24EA05" w14:textId="77777777" w:rsidTr="00DF657D">
        <w:tc>
          <w:tcPr>
            <w:tcW w:w="5000" w:type="pct"/>
          </w:tcPr>
          <w:p w14:paraId="56D98A3C" w14:textId="77777777" w:rsidR="00DF657D" w:rsidRDefault="00000000" w:rsidP="00DF657D">
            <w:pPr>
              <w:pStyle w:val="Normal2"/>
            </w:pPr>
            <w:r>
              <w:pict w14:anchorId="45964EB8">
                <v:shape id="dc_1018" o:spid="_x0000_s4175" style="position:absolute;left:0;text-align:left;margin-left:0;margin-top:0;width:50pt;height:50pt;z-index:1012;visibility:hidden" coordsize="255,501" o:spt="100" o:preferrelative="t" adj="0,,0" path="">
                  <v:stroke joinstyle="round"/>
                  <v:formulas/>
                  <v:path o:connecttype="segments"/>
                  <o:lock v:ext="edit" selection="t"/>
                </v:shape>
              </w:pict>
            </w:r>
            <w:r>
              <w:rPr>
                <w:noProof/>
                <w:snapToGrid/>
                <w:lang w:val="sv-SE" w:eastAsia="sv-SE"/>
              </w:rPr>
              <w:pict w14:anchorId="3256CEAC">
                <v:shape id="_x0000_s7168" type="#_x0000_t75" style="position:absolute;left:0;text-align:left;margin-left:17918.2pt;margin-top:7.05pt;width:325.5pt;height:197.25pt;z-index:-124;mso-wrap-edited:t;mso-position-horizontal:right;mso-position-horizontal-relative:text;mso-position-vertical:absolute;mso-position-vertical-relative:text" wrapcoords="372 8279 173 11947 12051 12002 11918 21255 21600 21518 21600 0 12018 66 12084 8498 372 8279" filled="t">
                  <v:imagedata r:id="rId1404" o:title="PackageCharacteristics"/>
                  <w10:wrap type="tight"/>
                </v:shape>
              </w:pict>
            </w:r>
            <w:r w:rsidR="00DF657D">
              <w:t>The package characteristics.</w:t>
            </w:r>
          </w:p>
          <w:p w14:paraId="7298F609" w14:textId="77777777" w:rsidR="00DF657D" w:rsidRDefault="00DF657D" w:rsidP="00DF657D">
            <w:pPr>
              <w:pStyle w:val="Bold3"/>
            </w:pPr>
            <w:r>
              <w:t>(sequence)</w:t>
            </w:r>
          </w:p>
          <w:p w14:paraId="7123BA17" w14:textId="77777777" w:rsidR="00DF657D" w:rsidRDefault="00DF657D" w:rsidP="00DF657D">
            <w:pPr>
              <w:pStyle w:val="Italic3"/>
            </w:pPr>
            <w:r>
              <w:t>The sequence of items below is mandatory. A single instance is required.</w:t>
            </w:r>
          </w:p>
          <w:p w14:paraId="02A70A42" w14:textId="77777777" w:rsidR="00DF657D" w:rsidRDefault="00DF657D" w:rsidP="00DF657D">
            <w:pPr>
              <w:pStyle w:val="Bold4"/>
            </w:pPr>
            <w:r>
              <w:t>Height</w:t>
            </w:r>
          </w:p>
          <w:p w14:paraId="5D4129DE" w14:textId="77777777" w:rsidR="00DF657D" w:rsidRDefault="00DF657D" w:rsidP="00DF657D">
            <w:pPr>
              <w:pStyle w:val="Italic4"/>
            </w:pPr>
            <w:r>
              <w:t>Height is optional. A single instance might exist.</w:t>
            </w:r>
          </w:p>
          <w:p w14:paraId="27F003B7" w14:textId="77777777" w:rsidR="00DF657D" w:rsidRDefault="00DF657D" w:rsidP="00DF657D">
            <w:pPr>
              <w:pStyle w:val="Normal4"/>
            </w:pPr>
            <w:r>
              <w:t>The height of the object.</w:t>
            </w:r>
          </w:p>
          <w:p w14:paraId="3DCB5AB3" w14:textId="77777777" w:rsidR="00DF657D" w:rsidRDefault="00DF657D" w:rsidP="00DF657D">
            <w:pPr>
              <w:pStyle w:val="Bold4"/>
            </w:pPr>
            <w:r>
              <w:t>Width</w:t>
            </w:r>
          </w:p>
          <w:p w14:paraId="3D6348FD" w14:textId="77777777" w:rsidR="00DF657D" w:rsidRDefault="00DF657D" w:rsidP="00DF657D">
            <w:pPr>
              <w:pStyle w:val="Italic4"/>
            </w:pPr>
            <w:r>
              <w:t>Width is optional. A single instance might exist.</w:t>
            </w:r>
          </w:p>
          <w:p w14:paraId="24F3E216" w14:textId="77777777" w:rsidR="00DF657D" w:rsidRDefault="00DF657D" w:rsidP="00DF657D">
            <w:pPr>
              <w:pStyle w:val="Normal4"/>
            </w:pPr>
            <w:r w:rsidRPr="00FF7A81">
              <w:t>The width of the object</w:t>
            </w:r>
            <w:r>
              <w:t>.</w:t>
            </w:r>
          </w:p>
          <w:p w14:paraId="3B35271B" w14:textId="77777777" w:rsidR="00DF657D" w:rsidRDefault="00DF657D" w:rsidP="00DF657D">
            <w:pPr>
              <w:pStyle w:val="Bold4"/>
            </w:pPr>
            <w:r>
              <w:t>Length</w:t>
            </w:r>
          </w:p>
          <w:p w14:paraId="012A0ABC" w14:textId="77777777" w:rsidR="00DF657D" w:rsidRDefault="00DF657D" w:rsidP="00DF657D">
            <w:pPr>
              <w:pStyle w:val="Italic4"/>
            </w:pPr>
            <w:r>
              <w:t>Length is optional. A single instance might exist.</w:t>
            </w:r>
          </w:p>
          <w:p w14:paraId="44EA6C31" w14:textId="77777777" w:rsidR="00DF657D" w:rsidRDefault="00DF657D" w:rsidP="00DF657D">
            <w:pPr>
              <w:pStyle w:val="Normal4"/>
            </w:pPr>
            <w:r w:rsidRPr="00FF7A81">
              <w:t>The length of the object</w:t>
            </w:r>
            <w:r>
              <w:t>.</w:t>
            </w:r>
          </w:p>
          <w:p w14:paraId="70457FD9" w14:textId="77777777" w:rsidR="00DF657D" w:rsidRDefault="00DF657D" w:rsidP="00DF657D">
            <w:pPr>
              <w:pStyle w:val="Bold4"/>
            </w:pPr>
            <w:proofErr w:type="spellStart"/>
            <w:r>
              <w:t>LengthCutDescription</w:t>
            </w:r>
            <w:proofErr w:type="spellEnd"/>
          </w:p>
          <w:p w14:paraId="35468A4A" w14:textId="77777777" w:rsidR="00DF657D" w:rsidRDefault="00DF657D" w:rsidP="00DF657D">
            <w:pPr>
              <w:pStyle w:val="Italic4"/>
            </w:pPr>
            <w:proofErr w:type="spellStart"/>
            <w:r>
              <w:t>LengthCutDescription</w:t>
            </w:r>
            <w:proofErr w:type="spellEnd"/>
            <w:r>
              <w:t xml:space="preserve"> is optional. A single instance might exist.</w:t>
            </w:r>
          </w:p>
          <w:p w14:paraId="6E34066E" w14:textId="77777777" w:rsidR="00DF657D" w:rsidRDefault="00DF657D" w:rsidP="00DF657D">
            <w:pPr>
              <w:pStyle w:val="Normal4"/>
            </w:pPr>
            <w:r>
              <w:t>Length Cut Description</w:t>
            </w:r>
            <w:r w:rsidR="0058440D">
              <w:t>.</w:t>
            </w:r>
          </w:p>
          <w:p w14:paraId="5CE7AA16" w14:textId="77777777" w:rsidR="0058440D" w:rsidRDefault="0058440D" w:rsidP="0058440D">
            <w:pPr>
              <w:pStyle w:val="Bold4"/>
            </w:pPr>
            <w:proofErr w:type="spellStart"/>
            <w:r>
              <w:t>PropertyValue</w:t>
            </w:r>
            <w:proofErr w:type="spellEnd"/>
          </w:p>
          <w:p w14:paraId="3E74FF36" w14:textId="77777777" w:rsidR="0058440D" w:rsidRPr="00D35498" w:rsidRDefault="0058440D" w:rsidP="0058440D">
            <w:pPr>
              <w:pStyle w:val="Italic4"/>
            </w:pPr>
            <w:proofErr w:type="spellStart"/>
            <w:r w:rsidRPr="004332B9">
              <w:t>PropertyValue</w:t>
            </w:r>
            <w:proofErr w:type="spellEnd"/>
            <w:r>
              <w:t xml:space="preserve"> is </w:t>
            </w:r>
            <w:r w:rsidRPr="00D35498">
              <w:t xml:space="preserve">optional. </w:t>
            </w:r>
            <w:r>
              <w:t>Multiple</w:t>
            </w:r>
            <w:r w:rsidRPr="005D4B1B">
              <w:t xml:space="preserve"> instance</w:t>
            </w:r>
            <w:r>
              <w:t>s might exist</w:t>
            </w:r>
            <w:r w:rsidRPr="00D35498">
              <w:t>.</w:t>
            </w:r>
          </w:p>
          <w:p w14:paraId="296F7FB4" w14:textId="77777777" w:rsidR="0058440D" w:rsidRDefault="0058440D" w:rsidP="0058440D">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3582E200" w14:textId="77777777" w:rsidR="0058440D" w:rsidRDefault="0058440D" w:rsidP="00DF657D">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Pr="004332B9">
              <w:t>.</w:t>
            </w:r>
          </w:p>
        </w:tc>
      </w:tr>
    </w:tbl>
    <w:p w14:paraId="1832C1B9" w14:textId="77777777" w:rsidR="00DF657D" w:rsidRDefault="00DF657D" w:rsidP="00DF657D"/>
    <w:p w14:paraId="6E3E8C14" w14:textId="77777777" w:rsidR="00DF657D" w:rsidRDefault="00DF657D" w:rsidP="00DF657D">
      <w:pPr>
        <w:pStyle w:val="Heading2"/>
      </w:pPr>
      <w:bookmarkStart w:id="6133" w:name="_Toc259722429"/>
      <w:bookmarkStart w:id="6134" w:name="_Toc275502775"/>
      <w:bookmarkStart w:id="6135" w:name="_Toc371378378"/>
      <w:bookmarkStart w:id="6136" w:name="_Toc21213507"/>
      <w:bookmarkStart w:id="6137" w:name="PackageCode"/>
      <w:proofErr w:type="spellStart"/>
      <w:r>
        <w:t>PackageCode</w:t>
      </w:r>
      <w:bookmarkEnd w:id="6133"/>
      <w:bookmarkEnd w:id="6134"/>
      <w:bookmarkEnd w:id="6135"/>
      <w:bookmarkEnd w:id="6136"/>
      <w:bookmarkEnd w:id="61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DF316EC" w14:textId="77777777" w:rsidTr="00DF657D">
        <w:tc>
          <w:tcPr>
            <w:tcW w:w="5000" w:type="pct"/>
          </w:tcPr>
          <w:p w14:paraId="7090CC1B" w14:textId="77777777" w:rsidR="00DF657D" w:rsidRDefault="00000000" w:rsidP="00DF657D">
            <w:pPr>
              <w:pStyle w:val="Normal2"/>
            </w:pPr>
            <w:r>
              <w:pict w14:anchorId="4743708E">
                <v:shape id="dc_1019" o:spid="_x0000_s4176" style="position:absolute;left:0;text-align:left;margin-left:0;margin-top:0;width:50pt;height:50pt;z-index:1013;visibility:hidden" coordsize="67,122" o:spt="100" o:preferrelative="t" adj="0,,0" path="">
                  <v:stroke joinstyle="round"/>
                  <v:formulas/>
                  <v:path o:connecttype="segments"/>
                  <o:lock v:ext="edit" selection="t"/>
                </v:shape>
              </w:pict>
            </w:r>
            <w:r>
              <w:pict w14:anchorId="0141C9C9">
                <v:shape id="_x0000_s4934" style="position:absolute;left:0;text-align:left;margin-left:4063.9pt;margin-top:7.2pt;width:73.5pt;height:40.5pt;z-index:-1408;mso-wrap-edited:t;mso-position-horizontal:right" coordsize="" o:spt="100" wrapcoords="-30 104 1000 104 1000 1105 1000 1105 -30 1105 -30 104" adj="0,,0" path="">
                  <v:stroke joinstyle="round"/>
                  <v:imagedata r:id="rId1405"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14:paraId="71C36A52" w14:textId="77777777" w:rsidR="00DF657D" w:rsidRDefault="00DF657D" w:rsidP="00DF657D"/>
    <w:p w14:paraId="70D2BF1A" w14:textId="77777777" w:rsidR="00DF657D" w:rsidRDefault="00DF657D" w:rsidP="00DF657D">
      <w:pPr>
        <w:pStyle w:val="Heading2"/>
      </w:pPr>
      <w:bookmarkStart w:id="6138" w:name="_Toc259722430"/>
      <w:bookmarkStart w:id="6139" w:name="_Toc275502776"/>
      <w:bookmarkStart w:id="6140" w:name="_Toc371378379"/>
      <w:bookmarkStart w:id="6141" w:name="_Toc21213508"/>
      <w:bookmarkStart w:id="6142" w:name="PackageIdentifier"/>
      <w:proofErr w:type="spellStart"/>
      <w:r>
        <w:t>PackageIdentifier</w:t>
      </w:r>
      <w:bookmarkEnd w:id="6138"/>
      <w:bookmarkEnd w:id="6139"/>
      <w:bookmarkEnd w:id="6140"/>
      <w:bookmarkEnd w:id="6141"/>
      <w:bookmarkEnd w:id="61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67896C" w14:textId="77777777" w:rsidTr="00DF657D">
        <w:tc>
          <w:tcPr>
            <w:tcW w:w="5000" w:type="pct"/>
          </w:tcPr>
          <w:p w14:paraId="5FFA3743" w14:textId="77777777" w:rsidR="00DF657D" w:rsidRDefault="00000000" w:rsidP="00DF657D">
            <w:pPr>
              <w:pStyle w:val="Normal2"/>
            </w:pPr>
            <w:r>
              <w:pict w14:anchorId="53E6E176">
                <v:shape id="dc_1020" o:spid="_x0000_s4177" style="position:absolute;left:0;text-align:left;margin-left:0;margin-top:0;width:50pt;height:50pt;z-index:1014;visibility:hidden" coordsize="81,415" o:spt="100" o:preferrelative="t" adj="0,,0" path="">
                  <v:stroke joinstyle="round"/>
                  <v:formulas/>
                  <v:path o:connecttype="segments"/>
                  <o:lock v:ext="edit" selection="t"/>
                </v:shape>
              </w:pict>
            </w:r>
            <w:r>
              <w:pict w14:anchorId="5B64439C">
                <v:shape id="_x0000_s4935" style="position:absolute;left:0;text-align:left;margin-left:26703.4pt;margin-top:7.2pt;width:249pt;height:48.75pt;z-index:-1407;mso-wrap-edited:t;mso-position-horizontal:right" coordsize="" o:spt="100" wrapcoords="-30 358 320 358 607 358 607 259 607 259 607 0 1000 0 1000 0 1000 1087 607 1087 607 939 320 939 320 926 -30 926 -30 358" adj="0,,0" path="">
                  <v:stroke joinstyle="round"/>
                  <v:imagedata r:id="rId1406" o:title="dc_1020"/>
                  <v:formulas/>
                  <v:path o:connecttype="segments"/>
                  <w10:wrap type="tight"/>
                </v:shape>
              </w:pict>
            </w:r>
            <w:r w:rsidR="00DF657D">
              <w:t xml:space="preserve">The identifier of the </w:t>
            </w:r>
            <w:proofErr w:type="spellStart"/>
            <w:r w:rsidR="00DF657D">
              <w:t>productpackage</w:t>
            </w:r>
            <w:proofErr w:type="spellEnd"/>
            <w:r w:rsidR="00DF657D">
              <w:t xml:space="preserve"> (such as reel ID or pallet ID) that is used along with the </w:t>
            </w:r>
            <w:proofErr w:type="spellStart"/>
            <w:r w:rsidR="00DF657D">
              <w:lastRenderedPageBreak/>
              <w:t>PurchaseOrderLineItemNumber</w:t>
            </w:r>
            <w:proofErr w:type="spellEnd"/>
            <w:r w:rsidR="00DF657D">
              <w:t xml:space="preserve"> to call off the product.</w:t>
            </w:r>
          </w:p>
          <w:p w14:paraId="1D26F80F" w14:textId="77777777" w:rsidR="00DF657D" w:rsidRDefault="00DF657D" w:rsidP="00DF657D">
            <w:pPr>
              <w:pStyle w:val="Bold3"/>
            </w:pPr>
            <w:r>
              <w:t>(sequence)</w:t>
            </w:r>
          </w:p>
          <w:p w14:paraId="7B070E71" w14:textId="77777777" w:rsidR="00DF657D" w:rsidRDefault="00DF657D" w:rsidP="00DF657D">
            <w:pPr>
              <w:pStyle w:val="Italic3"/>
            </w:pPr>
            <w:r>
              <w:t>The sequence of items below is mandatory. A single instance is required.</w:t>
            </w:r>
          </w:p>
          <w:p w14:paraId="58C211B1" w14:textId="77777777" w:rsidR="00DF657D" w:rsidRDefault="00DF657D" w:rsidP="00DF657D">
            <w:pPr>
              <w:pStyle w:val="Bold4"/>
            </w:pPr>
            <w:r>
              <w:t>Identifier</w:t>
            </w:r>
          </w:p>
          <w:p w14:paraId="282D8AE5" w14:textId="77777777" w:rsidR="00DF657D" w:rsidRDefault="00DF657D" w:rsidP="00DF657D">
            <w:pPr>
              <w:pStyle w:val="Italic4"/>
            </w:pPr>
            <w:r>
              <w:t>Identifier is mandatory. A single instance is required.</w:t>
            </w:r>
          </w:p>
          <w:p w14:paraId="763633A0"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14:paraId="570FB74B" w14:textId="77777777" w:rsidR="00DF657D" w:rsidRDefault="00DF657D" w:rsidP="00DF657D"/>
    <w:p w14:paraId="10F7A7E4" w14:textId="77777777" w:rsidR="00DF657D" w:rsidRDefault="00DF657D" w:rsidP="00DF657D">
      <w:pPr>
        <w:pStyle w:val="Heading2"/>
      </w:pPr>
      <w:bookmarkStart w:id="6143" w:name="_Toc259722431"/>
      <w:bookmarkStart w:id="6144" w:name="_Toc275502777"/>
      <w:bookmarkStart w:id="6145" w:name="_Toc371378380"/>
      <w:bookmarkStart w:id="6146" w:name="_Toc21213509"/>
      <w:bookmarkStart w:id="6147" w:name="PackageIDInformation"/>
      <w:proofErr w:type="spellStart"/>
      <w:r>
        <w:t>PackageIDInformation</w:t>
      </w:r>
      <w:bookmarkEnd w:id="6143"/>
      <w:bookmarkEnd w:id="6144"/>
      <w:bookmarkEnd w:id="6145"/>
      <w:bookmarkEnd w:id="6146"/>
      <w:bookmarkEnd w:id="61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D261F12" w14:textId="77777777" w:rsidTr="00DF657D">
        <w:tc>
          <w:tcPr>
            <w:tcW w:w="5000" w:type="pct"/>
          </w:tcPr>
          <w:p w14:paraId="07F0A209" w14:textId="77777777" w:rsidR="00DF657D" w:rsidRDefault="00000000" w:rsidP="00DF657D">
            <w:pPr>
              <w:pStyle w:val="Normal2"/>
            </w:pPr>
            <w:r>
              <w:pict w14:anchorId="30829183">
                <v:shape id="dc_1021" o:spid="_x0000_s4178" style="position:absolute;left:0;text-align:left;margin-left:0;margin-top:0;width:50pt;height:50pt;z-index:1015;visibility:hidden" coordsize="214,483" o:spt="100" o:preferrelative="t" adj="0,,0" path="">
                  <v:stroke joinstyle="round"/>
                  <v:formulas/>
                  <v:path o:connecttype="segments"/>
                  <o:lock v:ext="edit" selection="t"/>
                </v:shape>
              </w:pict>
            </w:r>
            <w:r>
              <w:pict w14:anchorId="1C152044">
                <v:shape id="_x0000_s4936" style="position:absolute;left:0;text-align:left;margin-left:31927.9pt;margin-top:7.2pt;width:289.5pt;height:128.25pt;z-index:-1406;mso-wrap-edited:t;mso-position-horizontal:right" coordsize="" o:spt="100" wrapcoords="-30 327 436 327 436 32 683 32 683 32 683 0 1000 0 1000 0 1000 1033 683 1033 683 842 436 842 436 641 -30 641 -30 327" adj="0,,0" path="">
                  <v:stroke joinstyle="round"/>
                  <v:imagedata r:id="rId1407" o:title="dc_1021"/>
                  <v:formulas/>
                  <v:path o:connecttype="segments"/>
                  <w10:wrap type="tight"/>
                </v:shape>
              </w:pict>
            </w:r>
            <w:r w:rsidR="00DF657D">
              <w:t>Group element identifying a lumber (wood) package. The package name may also be communicated.</w:t>
            </w:r>
          </w:p>
          <w:p w14:paraId="3584DC55" w14:textId="77777777" w:rsidR="00DF657D" w:rsidRDefault="00DF657D" w:rsidP="00DF657D">
            <w:pPr>
              <w:pStyle w:val="Bold3"/>
            </w:pPr>
            <w:proofErr w:type="spellStart"/>
            <w:r>
              <w:t>PackageAgency</w:t>
            </w:r>
            <w:proofErr w:type="spellEnd"/>
            <w:r>
              <w:t xml:space="preserve"> [attribute]</w:t>
            </w:r>
          </w:p>
          <w:p w14:paraId="45057109" w14:textId="77777777" w:rsidR="00DF657D" w:rsidRDefault="00DF657D" w:rsidP="00DF657D">
            <w:pPr>
              <w:pStyle w:val="Italic3"/>
            </w:pPr>
            <w:proofErr w:type="spellStart"/>
            <w:r>
              <w:t>PackageAgency</w:t>
            </w:r>
            <w:proofErr w:type="spellEnd"/>
            <w:r>
              <w:t xml:space="preserve"> is optional. A single instance might exist.</w:t>
            </w:r>
          </w:p>
          <w:p w14:paraId="7CCE3D08" w14:textId="77777777" w:rsidR="00DF657D" w:rsidRDefault="00DF657D" w:rsidP="00DF657D">
            <w:pPr>
              <w:pStyle w:val="Normal3"/>
            </w:pPr>
            <w:proofErr w:type="spellStart"/>
            <w:r>
              <w:t>LumberAgency</w:t>
            </w:r>
            <w:proofErr w:type="spellEnd"/>
            <w:r>
              <w:t xml:space="preserve"> identifies which agency is responsible for assigning the lumber attributes.</w:t>
            </w:r>
          </w:p>
          <w:p w14:paraId="0F086926" w14:textId="77777777" w:rsidR="00DF657D" w:rsidRDefault="00DF657D" w:rsidP="00DF657D">
            <w:pPr>
              <w:pStyle w:val="Normal3"/>
            </w:pPr>
            <w:r>
              <w:t xml:space="preserve">Refer to </w:t>
            </w:r>
            <w:proofErr w:type="spellStart"/>
            <w:r>
              <w:t>PackageAgency</w:t>
            </w:r>
            <w:proofErr w:type="spellEnd"/>
            <w:r>
              <w:t xml:space="preserve"> definition for any enumerations.</w:t>
            </w:r>
          </w:p>
          <w:p w14:paraId="50B6996A" w14:textId="77777777" w:rsidR="00DF657D" w:rsidRDefault="00DF657D" w:rsidP="00DF657D">
            <w:pPr>
              <w:pStyle w:val="Bold3"/>
            </w:pPr>
            <w:r>
              <w:t>(sequence)</w:t>
            </w:r>
          </w:p>
          <w:p w14:paraId="082863B5" w14:textId="77777777" w:rsidR="00DF657D" w:rsidRDefault="00DF657D" w:rsidP="00DF657D">
            <w:pPr>
              <w:pStyle w:val="Italic3"/>
            </w:pPr>
            <w:r>
              <w:t>The sequence of items below is mandatory. A single instance is required.</w:t>
            </w:r>
          </w:p>
          <w:p w14:paraId="1085D552" w14:textId="77777777" w:rsidR="00DF657D" w:rsidRDefault="00DF657D" w:rsidP="00DF657D">
            <w:pPr>
              <w:pStyle w:val="Bold4"/>
            </w:pPr>
            <w:proofErr w:type="spellStart"/>
            <w:r>
              <w:t>PackageCode</w:t>
            </w:r>
            <w:proofErr w:type="spellEnd"/>
          </w:p>
          <w:p w14:paraId="795577F6" w14:textId="77777777" w:rsidR="00DF657D" w:rsidRDefault="00DF657D" w:rsidP="00DF657D">
            <w:pPr>
              <w:pStyle w:val="Italic4"/>
            </w:pPr>
            <w:proofErr w:type="spellStart"/>
            <w:r>
              <w:t>PackageCode</w:t>
            </w:r>
            <w:proofErr w:type="spellEnd"/>
            <w:r>
              <w:t xml:space="preserve"> is optional. A single instance might exist.</w:t>
            </w:r>
          </w:p>
          <w:p w14:paraId="5EE81C04" w14:textId="77777777" w:rsidR="00DF657D" w:rsidRDefault="00DF657D" w:rsidP="00DF657D">
            <w:pPr>
              <w:pStyle w:val="Normal4"/>
            </w:pPr>
            <w:r>
              <w:t>This element is used to identify the package code or identifier. This code can be no-standard and vary among companies or it can be assigned by a recognized agency.</w:t>
            </w:r>
          </w:p>
          <w:p w14:paraId="0987A4D7" w14:textId="77777777" w:rsidR="00DF657D" w:rsidRDefault="00DF657D" w:rsidP="00DF657D">
            <w:pPr>
              <w:pStyle w:val="Bold4"/>
            </w:pPr>
            <w:proofErr w:type="spellStart"/>
            <w:r>
              <w:t>PackageName</w:t>
            </w:r>
            <w:proofErr w:type="spellEnd"/>
          </w:p>
          <w:p w14:paraId="33CB8859" w14:textId="77777777" w:rsidR="00DF657D" w:rsidRDefault="00DF657D" w:rsidP="00DF657D">
            <w:pPr>
              <w:pStyle w:val="Italic4"/>
            </w:pPr>
            <w:proofErr w:type="spellStart"/>
            <w:r>
              <w:t>PackageName</w:t>
            </w:r>
            <w:proofErr w:type="spellEnd"/>
            <w:r>
              <w:t xml:space="preserve"> is optional. A single instance might exist.</w:t>
            </w:r>
          </w:p>
          <w:p w14:paraId="223A99AC" w14:textId="77777777" w:rsidR="00DF657D" w:rsidRDefault="00DF657D" w:rsidP="00DF657D">
            <w:pPr>
              <w:pStyle w:val="Normal4"/>
            </w:pPr>
            <w:r>
              <w:t>Element used to identify the name of a package.</w:t>
            </w:r>
          </w:p>
        </w:tc>
      </w:tr>
    </w:tbl>
    <w:p w14:paraId="7A82C93B" w14:textId="77777777" w:rsidR="00DF657D" w:rsidRDefault="00DF657D" w:rsidP="00DF657D"/>
    <w:p w14:paraId="066ED885" w14:textId="77777777" w:rsidR="00DF657D" w:rsidRDefault="00DF657D" w:rsidP="00DF657D">
      <w:pPr>
        <w:pStyle w:val="Heading2"/>
      </w:pPr>
      <w:bookmarkStart w:id="6148" w:name="_Toc259722432"/>
      <w:bookmarkStart w:id="6149" w:name="_Toc275502778"/>
      <w:bookmarkStart w:id="6150" w:name="_Toc371378381"/>
      <w:bookmarkStart w:id="6151" w:name="_Toc21213510"/>
      <w:bookmarkStart w:id="6152" w:name="PackageInformation"/>
      <w:proofErr w:type="spellStart"/>
      <w:r>
        <w:lastRenderedPageBreak/>
        <w:t>PackageInformation</w:t>
      </w:r>
      <w:bookmarkEnd w:id="6148"/>
      <w:bookmarkEnd w:id="6149"/>
      <w:bookmarkEnd w:id="6150"/>
      <w:bookmarkEnd w:id="6151"/>
      <w:bookmarkEnd w:id="61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764A40" w14:textId="77777777" w:rsidTr="00DF657D">
        <w:tc>
          <w:tcPr>
            <w:tcW w:w="5000" w:type="pct"/>
          </w:tcPr>
          <w:p w14:paraId="657511FF" w14:textId="77777777" w:rsidR="00DF657D" w:rsidRDefault="00000000" w:rsidP="00DF657D">
            <w:pPr>
              <w:pStyle w:val="Normal2"/>
            </w:pPr>
            <w:r>
              <w:pict w14:anchorId="718383BA">
                <v:shape id="dc_1022" o:spid="_x0000_s4179" style="position:absolute;left:0;text-align:left;margin-left:0;margin-top:0;width:50pt;height:50pt;z-index:1016;visibility:hidden" coordsize="1412,593" o:spt="100" o:preferrelative="t" adj="0,,0" path="">
                  <v:stroke joinstyle="round"/>
                  <v:formulas/>
                  <v:path o:connecttype="segments"/>
                  <o:lock v:ext="edit" selection="t"/>
                </v:shape>
              </w:pict>
            </w:r>
            <w:r>
              <w:rPr>
                <w:noProof/>
              </w:rPr>
              <w:pict w14:anchorId="5D616B28">
                <v:shape id="_x0000_s6792" type="#_x0000_t75" style="position:absolute;left:0;text-align:left;margin-left:30757.95pt;margin-top:7.05pt;width:276.75pt;height:671.8pt;z-index:-324;mso-wrap-edited:t;mso-position-horizontal:right" wrapcoords="250 6829 4 7935 8457 7876 8457 21645 21600 21576 21600 0 8554 -35 8652 6929 250 6829" filled="t">
                  <v:imagedata r:id="rId1408" o:title="PackageInformation"/>
                  <w10:wrap type="tight"/>
                </v:shape>
              </w:pict>
            </w:r>
            <w:r w:rsidR="00DF657D">
              <w:t xml:space="preserve">The purpose of the </w:t>
            </w:r>
            <w:proofErr w:type="spellStart"/>
            <w:r w:rsidR="00DF657D">
              <w:t>PackageInformation</w:t>
            </w:r>
            <w:proofErr w:type="spellEnd"/>
            <w:r w:rsidR="00DF657D">
              <w:t xml:space="preserve"> structure is to clearly identify physical handling items that constitute the delivery.</w:t>
            </w:r>
          </w:p>
          <w:p w14:paraId="57405FDE" w14:textId="77777777" w:rsidR="00DF657D" w:rsidRDefault="00DF657D" w:rsidP="00DF657D">
            <w:pPr>
              <w:pStyle w:val="Normal2"/>
            </w:pPr>
            <w:proofErr w:type="spellStart"/>
            <w:r>
              <w:t>PackageInformation</w:t>
            </w:r>
            <w:proofErr w:type="spellEnd"/>
            <w:r>
              <w:t xml:space="preserve"> is the highest level of product packaging it describes the shipping or warehousing unit.</w:t>
            </w:r>
          </w:p>
          <w:p w14:paraId="5BAAA7A1" w14:textId="77777777" w:rsidR="00DF657D" w:rsidRDefault="00DF657D" w:rsidP="00DF1F71">
            <w:pPr>
              <w:pStyle w:val="Normal2"/>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3CEDBF7A" w14:textId="77777777" w:rsidR="00DF657D" w:rsidRDefault="00DF657D" w:rsidP="00DF1F71">
            <w:pPr>
              <w:pStyle w:val="Normal2"/>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07D78C0E" w14:textId="77777777"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14:paraId="7324BBAA" w14:textId="77777777" w:rsidR="00DF657D" w:rsidRDefault="00DF657D" w:rsidP="00DF657D">
            <w:pPr>
              <w:pStyle w:val="Bold3"/>
            </w:pPr>
            <w:proofErr w:type="spellStart"/>
            <w:r>
              <w:t>PackageType</w:t>
            </w:r>
            <w:proofErr w:type="spellEnd"/>
            <w:r>
              <w:t xml:space="preserve"> [attribute]</w:t>
            </w:r>
          </w:p>
          <w:p w14:paraId="63406D01" w14:textId="77777777" w:rsidR="00DF657D" w:rsidRDefault="00DF657D" w:rsidP="00DF657D">
            <w:pPr>
              <w:pStyle w:val="Italic3"/>
            </w:pPr>
            <w:proofErr w:type="spellStart"/>
            <w:r>
              <w:t>PackageType</w:t>
            </w:r>
            <w:proofErr w:type="spellEnd"/>
            <w:r>
              <w:t xml:space="preserve"> is optional. A single instance might exist.</w:t>
            </w:r>
          </w:p>
          <w:p w14:paraId="39A2B022" w14:textId="77777777" w:rsidR="00DF657D" w:rsidRDefault="00DF657D" w:rsidP="00DF657D">
            <w:pPr>
              <w:pStyle w:val="Normal3"/>
            </w:pPr>
            <w:r>
              <w:t>Communicates the configuration of the item being reported.</w:t>
            </w:r>
          </w:p>
          <w:p w14:paraId="314BC9FD" w14:textId="77777777" w:rsidR="00DF657D" w:rsidRDefault="00DF657D" w:rsidP="00DF657D">
            <w:pPr>
              <w:pStyle w:val="Normal3"/>
            </w:pPr>
            <w:r>
              <w:t xml:space="preserve">Refer to </w:t>
            </w:r>
            <w:proofErr w:type="spellStart"/>
            <w:r>
              <w:t>PackageType</w:t>
            </w:r>
            <w:proofErr w:type="spellEnd"/>
            <w:r>
              <w:t xml:space="preserve"> definition for any enumerations.</w:t>
            </w:r>
          </w:p>
          <w:p w14:paraId="4390CD3F" w14:textId="77777777" w:rsidR="00DF657D" w:rsidRDefault="00DF657D" w:rsidP="00DF657D">
            <w:pPr>
              <w:pStyle w:val="Bold3"/>
            </w:pPr>
            <w:proofErr w:type="spellStart"/>
            <w:r>
              <w:t>MixedProductPalletIndicator</w:t>
            </w:r>
            <w:proofErr w:type="spellEnd"/>
            <w:r>
              <w:t xml:space="preserve"> [attribute]</w:t>
            </w:r>
          </w:p>
          <w:p w14:paraId="251EB7AA" w14:textId="77777777" w:rsidR="00DF657D" w:rsidRDefault="00DF657D" w:rsidP="00DF657D">
            <w:pPr>
              <w:pStyle w:val="Italic3"/>
            </w:pPr>
            <w:proofErr w:type="spellStart"/>
            <w:r>
              <w:t>MixedProductPalletIndicator</w:t>
            </w:r>
            <w:proofErr w:type="spellEnd"/>
            <w:r>
              <w:t xml:space="preserve"> is optional. A single instance might exist.</w:t>
            </w:r>
          </w:p>
          <w:p w14:paraId="2678BD11" w14:textId="77777777" w:rsidR="00DF657D" w:rsidRDefault="00DF657D" w:rsidP="00DF657D">
            <w:pPr>
              <w:pStyle w:val="Normal3"/>
            </w:pPr>
            <w:r>
              <w:t>Specifies whether a product can be mixed with other products on the same pallet</w:t>
            </w:r>
          </w:p>
          <w:p w14:paraId="00F9F385" w14:textId="77777777" w:rsidR="00DF657D" w:rsidRDefault="00DF657D" w:rsidP="00DF657D">
            <w:pPr>
              <w:pStyle w:val="Normal3"/>
            </w:pPr>
            <w:r>
              <w:t xml:space="preserve">Refer to </w:t>
            </w:r>
            <w:proofErr w:type="spellStart"/>
            <w:r>
              <w:t>MixedProductPalletIndicator</w:t>
            </w:r>
            <w:proofErr w:type="spellEnd"/>
            <w:r>
              <w:t xml:space="preserve"> definition for any enumerations.</w:t>
            </w:r>
          </w:p>
          <w:p w14:paraId="0FFFED97" w14:textId="77777777" w:rsidR="00DF657D" w:rsidRDefault="00DF657D" w:rsidP="00DF657D">
            <w:pPr>
              <w:pStyle w:val="Bold3"/>
            </w:pPr>
            <w:proofErr w:type="spellStart"/>
            <w:r>
              <w:t>PackageLevel</w:t>
            </w:r>
            <w:proofErr w:type="spellEnd"/>
            <w:r>
              <w:t xml:space="preserve"> [attribute]</w:t>
            </w:r>
          </w:p>
          <w:p w14:paraId="684A7D24" w14:textId="77777777" w:rsidR="00DF657D" w:rsidRDefault="00DF657D" w:rsidP="00DF657D">
            <w:pPr>
              <w:pStyle w:val="Italic3"/>
            </w:pPr>
            <w:proofErr w:type="spellStart"/>
            <w:r>
              <w:t>PackageLevel</w:t>
            </w:r>
            <w:proofErr w:type="spellEnd"/>
            <w:r>
              <w:t xml:space="preserve"> is optional. A single instance might exist.</w:t>
            </w:r>
          </w:p>
          <w:p w14:paraId="0CAFB7C5" w14:textId="77777777" w:rsidR="00DF657D" w:rsidRDefault="00DF657D" w:rsidP="00DF657D">
            <w:pPr>
              <w:pStyle w:val="Normal3"/>
            </w:pPr>
            <w:r>
              <w:t>An hierarchical numbering approach that communicates containerization and identity.</w:t>
            </w:r>
          </w:p>
          <w:p w14:paraId="4C29A8BA" w14:textId="77777777" w:rsidR="00DF657D" w:rsidRDefault="00DF657D" w:rsidP="00DF657D">
            <w:pPr>
              <w:pStyle w:val="Bold3"/>
            </w:pPr>
            <w:r>
              <w:t>(sequence)</w:t>
            </w:r>
          </w:p>
          <w:p w14:paraId="753ACF31" w14:textId="77777777" w:rsidR="00DF657D" w:rsidRDefault="00DF657D" w:rsidP="00DF657D">
            <w:pPr>
              <w:pStyle w:val="Italic3"/>
            </w:pPr>
            <w:r>
              <w:lastRenderedPageBreak/>
              <w:t>The sequence of items below is mandatory. A single instance is required.</w:t>
            </w:r>
          </w:p>
          <w:p w14:paraId="6C2B9305" w14:textId="77777777" w:rsidR="00DF657D" w:rsidRDefault="00DF657D" w:rsidP="00DF657D">
            <w:pPr>
              <w:pStyle w:val="Bold4"/>
            </w:pPr>
            <w:r>
              <w:t>Identifier</w:t>
            </w:r>
          </w:p>
          <w:p w14:paraId="5EB40958" w14:textId="77777777" w:rsidR="00DF657D" w:rsidRDefault="00DF657D" w:rsidP="00DF657D">
            <w:pPr>
              <w:pStyle w:val="Italic4"/>
            </w:pPr>
            <w:r>
              <w:t>Identifier is optional. Multiple instances might exist.</w:t>
            </w:r>
          </w:p>
          <w:p w14:paraId="3BD76FC7"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52E7F3F8" w14:textId="77777777" w:rsidR="00DF657D" w:rsidRDefault="00DF657D" w:rsidP="00DF657D">
            <w:pPr>
              <w:pStyle w:val="Bold4"/>
            </w:pPr>
            <w:proofErr w:type="spellStart"/>
            <w:r>
              <w:t>SupplierMarks</w:t>
            </w:r>
            <w:proofErr w:type="spellEnd"/>
          </w:p>
          <w:p w14:paraId="2787404B" w14:textId="77777777" w:rsidR="00DF657D" w:rsidRDefault="00DF657D" w:rsidP="00DF657D">
            <w:pPr>
              <w:pStyle w:val="Italic4"/>
            </w:pPr>
            <w:proofErr w:type="spellStart"/>
            <w:r>
              <w:t>SupplierMarks</w:t>
            </w:r>
            <w:proofErr w:type="spellEnd"/>
            <w:r>
              <w:t xml:space="preserve"> is optional. Multiple instances might exist.</w:t>
            </w:r>
          </w:p>
          <w:p w14:paraId="0ABA56DD" w14:textId="77777777" w:rsidR="00DF657D" w:rsidRDefault="00DF657D" w:rsidP="00DF657D">
            <w:pPr>
              <w:pStyle w:val="Normal4"/>
            </w:pPr>
            <w:r>
              <w:t>Supplier provided markings.</w:t>
            </w:r>
          </w:p>
          <w:p w14:paraId="29A3190E" w14:textId="77777777" w:rsidR="00DF657D" w:rsidRDefault="00DF657D" w:rsidP="00DF657D">
            <w:pPr>
              <w:pStyle w:val="Bold4"/>
            </w:pPr>
            <w:proofErr w:type="spellStart"/>
            <w:r>
              <w:t>RawMaterialSet</w:t>
            </w:r>
            <w:proofErr w:type="spellEnd"/>
          </w:p>
          <w:p w14:paraId="7104ED79" w14:textId="77777777" w:rsidR="00DF657D" w:rsidRDefault="00DF657D" w:rsidP="00DF657D">
            <w:pPr>
              <w:pStyle w:val="Italic4"/>
            </w:pPr>
            <w:proofErr w:type="spellStart"/>
            <w:r>
              <w:t>RawMaterialSet</w:t>
            </w:r>
            <w:proofErr w:type="spellEnd"/>
            <w:r>
              <w:t xml:space="preserve"> is optional. Multiple instances might exist.</w:t>
            </w:r>
          </w:p>
          <w:p w14:paraId="65172E6B" w14:textId="77777777" w:rsidR="00DF657D" w:rsidRDefault="00DF657D" w:rsidP="00DF657D">
            <w:pPr>
              <w:pStyle w:val="Normal4"/>
            </w:pPr>
            <w:r>
              <w:t>This identifier derived element indicates a grouping of raw materials that were used to manufacture the product.</w:t>
            </w:r>
          </w:p>
          <w:p w14:paraId="455CBBA0" w14:textId="77777777" w:rsidR="00DF657D" w:rsidRDefault="00DF657D" w:rsidP="00DF657D">
            <w:pPr>
              <w:pStyle w:val="Bold4"/>
            </w:pPr>
            <w:r>
              <w:t>(sequence)</w:t>
            </w:r>
          </w:p>
          <w:p w14:paraId="1196D387" w14:textId="77777777" w:rsidR="00DF657D" w:rsidRDefault="00DF657D" w:rsidP="00DF657D">
            <w:pPr>
              <w:pStyle w:val="Italic4"/>
            </w:pPr>
            <w:r>
              <w:t>The sequence of items below is optional. A single instance might exist.</w:t>
            </w:r>
          </w:p>
          <w:p w14:paraId="623D92D2" w14:textId="77777777" w:rsidR="00DF657D" w:rsidRPr="00BB3CEF" w:rsidRDefault="00DF657D" w:rsidP="00DF657D">
            <w:pPr>
              <w:pStyle w:val="Bold5"/>
              <w:rPr>
                <w:rFonts w:cs="Time New Roman"/>
              </w:rPr>
            </w:pPr>
            <w:proofErr w:type="spellStart"/>
            <w:r w:rsidRPr="00BB3CEF">
              <w:rPr>
                <w:rFonts w:cs="Time New Roman"/>
              </w:rPr>
              <w:t>PartyIdentifier</w:t>
            </w:r>
            <w:proofErr w:type="spellEnd"/>
          </w:p>
          <w:p w14:paraId="6F3665A4" w14:textId="77777777" w:rsidR="00DF657D" w:rsidRPr="00BB3CEF" w:rsidRDefault="00DF657D" w:rsidP="00DF657D">
            <w:pPr>
              <w:pStyle w:val="Italic5"/>
              <w:rPr>
                <w:rFonts w:cs="Time New Roman"/>
              </w:rPr>
            </w:pPr>
            <w:proofErr w:type="spellStart"/>
            <w:r w:rsidRPr="00BB3CEF">
              <w:rPr>
                <w:rFonts w:cs="Time New Roman"/>
              </w:rPr>
              <w:t>PartyIdentifier</w:t>
            </w:r>
            <w:proofErr w:type="spellEnd"/>
            <w:r w:rsidRPr="00BB3CEF">
              <w:rPr>
                <w:rFonts w:cs="Time New Roman"/>
              </w:rPr>
              <w:t xml:space="preserve"> is mandatory. One instance is required, multiple instances might exist.</w:t>
            </w:r>
          </w:p>
          <w:p w14:paraId="14E63F3D" w14:textId="2B9C5D49" w:rsidR="00DF657D" w:rsidRPr="00BB3CEF" w:rsidRDefault="00DF57E1" w:rsidP="00DF657D">
            <w:pPr>
              <w:pStyle w:val="Normal5"/>
              <w:rPr>
                <w:rFonts w:cs="Time New Roman"/>
              </w:rPr>
            </w:pPr>
            <w:r>
              <w:rPr>
                <w:rFonts w:cs="Time New Roman"/>
              </w:rPr>
              <w:t xml:space="preserve">A unique identifier of a specific party. This element contains an attribute </w:t>
            </w:r>
            <w:proofErr w:type="spellStart"/>
            <w:r>
              <w:rPr>
                <w:rFonts w:cs="Time New Roman"/>
              </w:rPr>
              <w:t>PartyIdentifierType</w:t>
            </w:r>
            <w:proofErr w:type="spellEnd"/>
            <w:r>
              <w:rPr>
                <w:rFonts w:cs="Time New Roman"/>
              </w:rPr>
              <w:t xml:space="preserve"> that indicates the type of the identifier</w:t>
            </w:r>
            <w:r w:rsidR="00DF657D" w:rsidRPr="00BB3CEF">
              <w:rPr>
                <w:rFonts w:cs="Time New Roman"/>
              </w:rPr>
              <w:t>.</w:t>
            </w:r>
          </w:p>
          <w:p w14:paraId="6014C7F9"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184879DF"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2F780E65"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2BCCFCE1" w14:textId="77777777" w:rsidR="00DF657D" w:rsidRDefault="00DF657D" w:rsidP="00DF657D">
            <w:pPr>
              <w:pStyle w:val="Bold4"/>
            </w:pPr>
            <w:proofErr w:type="spellStart"/>
            <w:r>
              <w:t>ItemCount</w:t>
            </w:r>
            <w:proofErr w:type="spellEnd"/>
          </w:p>
          <w:p w14:paraId="720E0273" w14:textId="77777777" w:rsidR="00DF657D" w:rsidRDefault="00DF657D" w:rsidP="00DF657D">
            <w:pPr>
              <w:pStyle w:val="Italic4"/>
            </w:pPr>
            <w:proofErr w:type="spellStart"/>
            <w:r>
              <w:t>ItemCount</w:t>
            </w:r>
            <w:proofErr w:type="spellEnd"/>
            <w:r>
              <w:t xml:space="preserve"> is optional. A single instance might exist.</w:t>
            </w:r>
          </w:p>
          <w:p w14:paraId="1E80F741" w14:textId="77777777" w:rsidR="00DF657D" w:rsidRDefault="00DF657D" w:rsidP="00DF657D">
            <w:pPr>
              <w:pStyle w:val="Normal4"/>
            </w:pPr>
            <w:r>
              <w:t>A count of the number of items (examples: a count of the number of boxes on a pallet or of reams in a box).</w:t>
            </w:r>
          </w:p>
          <w:p w14:paraId="549A4DA8" w14:textId="77777777" w:rsidR="00DF657D" w:rsidRDefault="00DF657D" w:rsidP="00DF657D">
            <w:pPr>
              <w:pStyle w:val="Bold4"/>
            </w:pPr>
            <w:r>
              <w:t>Quantity</w:t>
            </w:r>
          </w:p>
          <w:p w14:paraId="3EA20617" w14:textId="77777777" w:rsidR="00DF657D" w:rsidRDefault="00DF657D" w:rsidP="00DF657D">
            <w:pPr>
              <w:pStyle w:val="Italic4"/>
            </w:pPr>
            <w:r>
              <w:t>Quantity is optional. A single instance might exist.</w:t>
            </w:r>
          </w:p>
          <w:p w14:paraId="68D074F3"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0236AE4"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9C873CA" w14:textId="77777777" w:rsidR="00DF657D" w:rsidRDefault="00DF657D" w:rsidP="00DF657D">
            <w:pPr>
              <w:pStyle w:val="Bold4"/>
            </w:pPr>
            <w:proofErr w:type="spellStart"/>
            <w:r>
              <w:t>InformationalQuantity</w:t>
            </w:r>
            <w:proofErr w:type="spellEnd"/>
          </w:p>
          <w:p w14:paraId="6A0EC061" w14:textId="77777777" w:rsidR="00DF657D" w:rsidRDefault="00DF657D" w:rsidP="00DF657D">
            <w:pPr>
              <w:pStyle w:val="Italic4"/>
            </w:pPr>
            <w:proofErr w:type="spellStart"/>
            <w:r>
              <w:t>InformationalQuantity</w:t>
            </w:r>
            <w:proofErr w:type="spellEnd"/>
            <w:r>
              <w:t xml:space="preserve"> is optional. Multiple instances might exist.</w:t>
            </w:r>
          </w:p>
          <w:p w14:paraId="52F74BB0" w14:textId="77777777" w:rsidR="00DF657D" w:rsidRDefault="00DF657D" w:rsidP="00DF657D">
            <w:pPr>
              <w:pStyle w:val="Normal4"/>
            </w:pPr>
            <w:r>
              <w:t xml:space="preserve">A quantity given in a valid UOM used for information purposes only (not for </w:t>
            </w:r>
            <w:r>
              <w:lastRenderedPageBreak/>
              <w:t>calculation). For example, an ordered quantity was 100 reels as opposed to the invoice quantity of 20,000 pounds.</w:t>
            </w:r>
          </w:p>
          <w:p w14:paraId="741F81D7" w14:textId="77777777" w:rsidR="00DF657D" w:rsidRDefault="00DF657D" w:rsidP="00DF657D">
            <w:pPr>
              <w:pStyle w:val="Bold4"/>
            </w:pPr>
            <w:proofErr w:type="spellStart"/>
            <w:r>
              <w:t>InventoryClass</w:t>
            </w:r>
            <w:proofErr w:type="spellEnd"/>
          </w:p>
          <w:p w14:paraId="77C50C50" w14:textId="77777777" w:rsidR="00DF657D" w:rsidRDefault="00DF657D" w:rsidP="00DF657D">
            <w:pPr>
              <w:pStyle w:val="Italic4"/>
            </w:pPr>
            <w:proofErr w:type="spellStart"/>
            <w:r>
              <w:t>InventoryClass</w:t>
            </w:r>
            <w:proofErr w:type="spellEnd"/>
            <w:r>
              <w:t xml:space="preserve"> is optional. A single instance might exist.</w:t>
            </w:r>
          </w:p>
          <w:p w14:paraId="5D7658F7" w14:textId="77777777" w:rsidR="00DF657D" w:rsidRDefault="00DF657D" w:rsidP="00DF657D">
            <w:pPr>
              <w:pStyle w:val="Normal4"/>
            </w:pPr>
            <w:r>
              <w:t>A group item containing information about status of inventory and goods items.</w:t>
            </w:r>
          </w:p>
          <w:p w14:paraId="203FD7F8" w14:textId="77777777" w:rsidR="00DF657D" w:rsidRDefault="00DF657D" w:rsidP="00DF657D">
            <w:pPr>
              <w:pStyle w:val="Bold4"/>
            </w:pPr>
            <w:proofErr w:type="spellStart"/>
            <w:r>
              <w:t>PackageCharacteristics</w:t>
            </w:r>
            <w:proofErr w:type="spellEnd"/>
          </w:p>
          <w:p w14:paraId="4C4D0F92" w14:textId="77777777" w:rsidR="00DF657D" w:rsidRDefault="00DF657D" w:rsidP="00DF657D">
            <w:pPr>
              <w:pStyle w:val="Italic4"/>
            </w:pPr>
            <w:proofErr w:type="spellStart"/>
            <w:r>
              <w:t>PackageCharacteristics</w:t>
            </w:r>
            <w:proofErr w:type="spellEnd"/>
            <w:r>
              <w:t xml:space="preserve"> is optional. A single instance might exist.</w:t>
            </w:r>
          </w:p>
          <w:p w14:paraId="435B4302" w14:textId="77777777" w:rsidR="00DF657D" w:rsidRDefault="00DF657D" w:rsidP="00DF657D">
            <w:pPr>
              <w:pStyle w:val="Normal4"/>
            </w:pPr>
            <w:r>
              <w:t>The package characteristics.</w:t>
            </w:r>
          </w:p>
          <w:p w14:paraId="1F267DF1" w14:textId="77777777" w:rsidR="00DF657D" w:rsidRDefault="00DF657D" w:rsidP="00DF657D">
            <w:pPr>
              <w:pStyle w:val="Bold4"/>
            </w:pPr>
            <w:r>
              <w:t>(choice)</w:t>
            </w:r>
          </w:p>
          <w:p w14:paraId="22BA54B4" w14:textId="77777777" w:rsidR="00DF657D" w:rsidRDefault="00DF657D" w:rsidP="00DF657D">
            <w:pPr>
              <w:pStyle w:val="Italic4"/>
            </w:pPr>
            <w:r>
              <w:t xml:space="preserve">[choice] is </w:t>
            </w:r>
            <w:r w:rsidR="004D0D2F" w:rsidRPr="004D0D2F">
              <w:t>optional. Multiple instances might exist</w:t>
            </w:r>
            <w:r>
              <w:t xml:space="preserve">. </w:t>
            </w:r>
          </w:p>
          <w:p w14:paraId="6150422C" w14:textId="77777777" w:rsidR="00DF657D" w:rsidRPr="00BB3CEF" w:rsidRDefault="00DF657D" w:rsidP="00DF657D">
            <w:pPr>
              <w:pStyle w:val="Bold5"/>
              <w:rPr>
                <w:rFonts w:cs="Time New Roman"/>
              </w:rPr>
            </w:pPr>
            <w:proofErr w:type="spellStart"/>
            <w:r w:rsidRPr="00BB3CEF">
              <w:rPr>
                <w:rFonts w:cs="Time New Roman"/>
              </w:rPr>
              <w:t>BaleItem</w:t>
            </w:r>
            <w:proofErr w:type="spellEnd"/>
          </w:p>
          <w:p w14:paraId="5F078872" w14:textId="77777777" w:rsidR="00DF657D" w:rsidRPr="00BB3CEF" w:rsidRDefault="00DF657D" w:rsidP="00DF657D">
            <w:pPr>
              <w:pStyle w:val="Italic5"/>
              <w:rPr>
                <w:rFonts w:cs="Time New Roman"/>
              </w:rPr>
            </w:pPr>
            <w:proofErr w:type="spellStart"/>
            <w:r w:rsidRPr="00BB3CEF">
              <w:rPr>
                <w:rFonts w:cs="Time New Roman"/>
              </w:rPr>
              <w:t>BaleItem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3F0A5DEC" w14:textId="77777777" w:rsidR="00DF657D" w:rsidRPr="00BB3CEF" w:rsidRDefault="00DF657D" w:rsidP="00DF657D">
            <w:pPr>
              <w:pStyle w:val="Normal5"/>
              <w:rPr>
                <w:rFonts w:cs="Time New Roman"/>
              </w:rPr>
            </w:pPr>
            <w:r w:rsidRPr="00BB3CEF">
              <w:rPr>
                <w:rFonts w:cs="Time New Roman"/>
              </w:rPr>
              <w:t>An individual bale included as part of a delivery.</w:t>
            </w:r>
          </w:p>
          <w:p w14:paraId="0BC1FEC7" w14:textId="77777777" w:rsidR="00DF657D" w:rsidRPr="00BB3CEF" w:rsidRDefault="00DF657D" w:rsidP="00DF657D">
            <w:pPr>
              <w:pStyle w:val="Bold5"/>
              <w:rPr>
                <w:rFonts w:cs="Time New Roman"/>
              </w:rPr>
            </w:pPr>
            <w:proofErr w:type="spellStart"/>
            <w:r w:rsidRPr="00BB3CEF">
              <w:rPr>
                <w:rFonts w:cs="Time New Roman"/>
              </w:rPr>
              <w:t>BoxItem</w:t>
            </w:r>
            <w:proofErr w:type="spellEnd"/>
          </w:p>
          <w:p w14:paraId="2C57DC2E" w14:textId="77777777" w:rsidR="00DF657D" w:rsidRPr="00BB3CEF" w:rsidRDefault="00DF657D" w:rsidP="00DF657D">
            <w:pPr>
              <w:pStyle w:val="Italic5"/>
              <w:rPr>
                <w:rFonts w:cs="Time New Roman"/>
              </w:rPr>
            </w:pPr>
            <w:proofErr w:type="spellStart"/>
            <w:r w:rsidRPr="00BB3CEF">
              <w:rPr>
                <w:rFonts w:cs="Time New Roman"/>
              </w:rPr>
              <w:t>BoxItem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41A699EB" w14:textId="77777777" w:rsidR="00DF657D" w:rsidRPr="00BB3CEF" w:rsidRDefault="00DF657D" w:rsidP="00DF657D">
            <w:pPr>
              <w:pStyle w:val="Normal5"/>
              <w:rPr>
                <w:rFonts w:cs="Time New Roman"/>
              </w:rPr>
            </w:pPr>
            <w:r w:rsidRPr="00BB3CEF">
              <w:rPr>
                <w:rFonts w:cs="Time New Roman"/>
              </w:rPr>
              <w:t xml:space="preserve">A four-sided container for reams or sheet items. A pallet can contain zero or more boxes. The term Carton is a synonym for </w:t>
            </w:r>
            <w:proofErr w:type="spellStart"/>
            <w:r w:rsidRPr="00BB3CEF">
              <w:rPr>
                <w:rFonts w:cs="Time New Roman"/>
              </w:rPr>
              <w:t>BoxItem</w:t>
            </w:r>
            <w:proofErr w:type="spellEnd"/>
            <w:r w:rsidRPr="00BB3CEF">
              <w:rPr>
                <w:rFonts w:cs="Time New Roman"/>
              </w:rPr>
              <w:t xml:space="preserve">. The term “Box” is used as constraint within the ItemType attribute of the </w:t>
            </w:r>
            <w:proofErr w:type="spellStart"/>
            <w:r w:rsidRPr="00BB3CEF">
              <w:rPr>
                <w:rFonts w:cs="Time New Roman"/>
              </w:rPr>
              <w:t>UsageLineItemDetail</w:t>
            </w:r>
            <w:proofErr w:type="spellEnd"/>
            <w:r w:rsidRPr="00BB3CEF">
              <w:rPr>
                <w:rFonts w:cs="Time New Roman"/>
              </w:rPr>
              <w:t xml:space="preserve"> to refer to a box that contains other boxes.</w:t>
            </w:r>
          </w:p>
          <w:p w14:paraId="2F6B919B" w14:textId="77777777" w:rsidR="00DF657D" w:rsidRPr="00BB3CEF" w:rsidRDefault="00DF657D" w:rsidP="00DF657D">
            <w:pPr>
              <w:pStyle w:val="Bold5"/>
              <w:rPr>
                <w:rFonts w:cs="Time New Roman"/>
              </w:rPr>
            </w:pPr>
            <w:proofErr w:type="spellStart"/>
            <w:r w:rsidRPr="00BB3CEF">
              <w:rPr>
                <w:rFonts w:cs="Time New Roman"/>
              </w:rPr>
              <w:t>ReelItem</w:t>
            </w:r>
            <w:proofErr w:type="spellEnd"/>
          </w:p>
          <w:p w14:paraId="4CBDBADA" w14:textId="77777777" w:rsidR="00DF657D" w:rsidRPr="00BB3CEF" w:rsidRDefault="00DF657D" w:rsidP="00DF657D">
            <w:pPr>
              <w:pStyle w:val="Italic5"/>
              <w:rPr>
                <w:rFonts w:cs="Time New Roman"/>
              </w:rPr>
            </w:pPr>
            <w:proofErr w:type="spellStart"/>
            <w:r w:rsidRPr="00BB3CEF">
              <w:rPr>
                <w:rFonts w:cs="Time New Roman"/>
              </w:rPr>
              <w:t>ReelItem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25B62B58" w14:textId="77777777" w:rsidR="00DF657D" w:rsidRPr="00BB3CEF" w:rsidRDefault="00DF657D" w:rsidP="00DF657D">
            <w:pPr>
              <w:pStyle w:val="Normal5"/>
              <w:rPr>
                <w:rFonts w:cs="Time New Roman"/>
              </w:rPr>
            </w:pPr>
            <w:r w:rsidRPr="00BB3CEF">
              <w:rPr>
                <w:rFonts w:cs="Time New Roman"/>
              </w:rPr>
              <w:t>A group item representing details of an actual (as opposed to specified) reel. One or several reels can be contained in a package.</w:t>
            </w:r>
          </w:p>
          <w:p w14:paraId="58A982E5" w14:textId="77777777" w:rsidR="00DF657D" w:rsidRPr="00BB3CEF" w:rsidRDefault="00DF657D" w:rsidP="00DF657D">
            <w:pPr>
              <w:pStyle w:val="Bold5"/>
              <w:rPr>
                <w:rFonts w:cs="Time New Roman"/>
              </w:rPr>
            </w:pPr>
            <w:proofErr w:type="spellStart"/>
            <w:r w:rsidRPr="00BB3CEF">
              <w:rPr>
                <w:rFonts w:cs="Time New Roman"/>
              </w:rPr>
              <w:t>ReamItem</w:t>
            </w:r>
            <w:proofErr w:type="spellEnd"/>
          </w:p>
          <w:p w14:paraId="7A0F604F" w14:textId="77777777" w:rsidR="00DF657D" w:rsidRPr="00BB3CEF" w:rsidRDefault="00DF657D" w:rsidP="00DF657D">
            <w:pPr>
              <w:pStyle w:val="Italic5"/>
              <w:rPr>
                <w:rFonts w:cs="Time New Roman"/>
              </w:rPr>
            </w:pPr>
            <w:proofErr w:type="spellStart"/>
            <w:r w:rsidRPr="00BB3CEF">
              <w:rPr>
                <w:rFonts w:cs="Time New Roman"/>
              </w:rPr>
              <w:t>ReamItem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3AEE9DBA" w14:textId="77777777" w:rsidR="00DF657D" w:rsidRPr="00BB3CEF" w:rsidRDefault="00DF657D" w:rsidP="00DF657D">
            <w:pPr>
              <w:pStyle w:val="Normal5"/>
              <w:rPr>
                <w:rFonts w:cs="Time New Roman"/>
              </w:rPr>
            </w:pPr>
            <w:r w:rsidRPr="00BB3CEF">
              <w:rPr>
                <w:rFonts w:cs="Time New Roman"/>
              </w:rPr>
              <w:t xml:space="preserve">A wrapped quantity of </w:t>
            </w:r>
            <w:proofErr w:type="spellStart"/>
            <w:r w:rsidRPr="00BB3CEF">
              <w:rPr>
                <w:rFonts w:cs="Time New Roman"/>
              </w:rPr>
              <w:t>SheetItem</w:t>
            </w:r>
            <w:proofErr w:type="spellEnd"/>
            <w:r w:rsidRPr="00BB3CEF">
              <w:rPr>
                <w:rFonts w:cs="Time New Roman"/>
              </w:rPr>
              <w:t>(s).</w:t>
            </w:r>
          </w:p>
          <w:p w14:paraId="6F25B91E" w14:textId="77777777" w:rsidR="00DF657D" w:rsidRPr="00BB3CEF" w:rsidRDefault="00DF657D" w:rsidP="00DF657D">
            <w:pPr>
              <w:pStyle w:val="Bold5"/>
              <w:rPr>
                <w:rFonts w:cs="Time New Roman"/>
              </w:rPr>
            </w:pPr>
            <w:proofErr w:type="spellStart"/>
            <w:r w:rsidRPr="00BB3CEF">
              <w:rPr>
                <w:rFonts w:cs="Time New Roman"/>
              </w:rPr>
              <w:t>SheetItem</w:t>
            </w:r>
            <w:proofErr w:type="spellEnd"/>
          </w:p>
          <w:p w14:paraId="153B97DB" w14:textId="77777777" w:rsidR="00DF657D" w:rsidRPr="00BB3CEF" w:rsidRDefault="00DF657D" w:rsidP="00DF657D">
            <w:pPr>
              <w:pStyle w:val="Italic5"/>
              <w:rPr>
                <w:rFonts w:cs="Time New Roman"/>
              </w:rPr>
            </w:pPr>
            <w:proofErr w:type="spellStart"/>
            <w:r w:rsidRPr="00BB3CEF">
              <w:rPr>
                <w:rFonts w:cs="Time New Roman"/>
              </w:rPr>
              <w:t>SheetItem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2A3D6C06" w14:textId="77777777" w:rsidR="00DF657D" w:rsidRPr="00BB3CEF" w:rsidRDefault="00DF657D" w:rsidP="00DF657D">
            <w:pPr>
              <w:pStyle w:val="Normal5"/>
              <w:rPr>
                <w:rFonts w:cs="Time New Roman"/>
              </w:rPr>
            </w:pPr>
            <w:r w:rsidRPr="00BB3CEF">
              <w:rPr>
                <w:rFonts w:cs="Time New Roman"/>
              </w:rPr>
              <w:t>A group item consisting potentially of the date the sheets were converted into sheets and/or packaged or finished.</w:t>
            </w:r>
          </w:p>
          <w:p w14:paraId="1165F641" w14:textId="77777777" w:rsidR="00DF657D" w:rsidRPr="00BB3CEF" w:rsidRDefault="00DF657D" w:rsidP="00DF657D">
            <w:pPr>
              <w:pStyle w:val="Bold5"/>
              <w:rPr>
                <w:rFonts w:cs="Time New Roman"/>
              </w:rPr>
            </w:pPr>
            <w:proofErr w:type="spellStart"/>
            <w:r w:rsidRPr="00BB3CEF">
              <w:rPr>
                <w:rFonts w:cs="Time New Roman"/>
              </w:rPr>
              <w:t>UnitItem</w:t>
            </w:r>
            <w:proofErr w:type="spellEnd"/>
          </w:p>
          <w:p w14:paraId="0FA4C773" w14:textId="77777777" w:rsidR="00DF657D" w:rsidRPr="00BB3CEF" w:rsidRDefault="00DF657D" w:rsidP="00DF657D">
            <w:pPr>
              <w:pStyle w:val="Italic5"/>
              <w:rPr>
                <w:rFonts w:cs="Time New Roman"/>
              </w:rPr>
            </w:pPr>
            <w:proofErr w:type="spellStart"/>
            <w:r w:rsidRPr="00BB3CEF">
              <w:rPr>
                <w:rFonts w:cs="Time New Roman"/>
              </w:rPr>
              <w:t>UnitItem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3F844438" w14:textId="77777777" w:rsidR="00DF657D" w:rsidRPr="00BB3CEF" w:rsidRDefault="00DF657D" w:rsidP="00DF657D">
            <w:pPr>
              <w:pStyle w:val="Normal5"/>
              <w:rPr>
                <w:rFonts w:cs="Time New Roman"/>
              </w:rPr>
            </w:pPr>
            <w:r w:rsidRPr="00BB3CEF">
              <w:rPr>
                <w:rFonts w:cs="Time New Roman"/>
              </w:rPr>
              <w:t>Unit Item.</w:t>
            </w:r>
          </w:p>
          <w:p w14:paraId="5039F016" w14:textId="77777777" w:rsidR="00DF657D" w:rsidRPr="00BB3CEF" w:rsidRDefault="00DF657D" w:rsidP="00DF657D">
            <w:pPr>
              <w:pStyle w:val="Bold5"/>
              <w:rPr>
                <w:rFonts w:cs="Time New Roman"/>
              </w:rPr>
            </w:pPr>
            <w:proofErr w:type="spellStart"/>
            <w:r w:rsidRPr="00BB3CEF">
              <w:rPr>
                <w:rFonts w:cs="Time New Roman"/>
              </w:rPr>
              <w:t>WoodItem</w:t>
            </w:r>
            <w:proofErr w:type="spellEnd"/>
          </w:p>
          <w:p w14:paraId="59BC4A5E" w14:textId="77777777" w:rsidR="00DF657D" w:rsidRPr="00BB3CEF" w:rsidRDefault="00DF657D" w:rsidP="00DF657D">
            <w:pPr>
              <w:pStyle w:val="Italic5"/>
              <w:rPr>
                <w:rFonts w:cs="Time New Roman"/>
              </w:rPr>
            </w:pPr>
            <w:proofErr w:type="spellStart"/>
            <w:r w:rsidRPr="00BB3CEF">
              <w:rPr>
                <w:rFonts w:cs="Time New Roman"/>
              </w:rPr>
              <w:t>WoodItem</w:t>
            </w:r>
            <w:proofErr w:type="spellEnd"/>
            <w:r w:rsidRPr="00BB3CEF">
              <w:rPr>
                <w:rFonts w:cs="Time New Roman"/>
              </w:rPr>
              <w:t xml:space="preserve"> is </w:t>
            </w:r>
            <w:r w:rsidR="004D0D2F" w:rsidRPr="00BB3CEF">
              <w:rPr>
                <w:rFonts w:cs="Time New Roman"/>
              </w:rPr>
              <w:t>mandatory. A single instance is required</w:t>
            </w:r>
            <w:r w:rsidRPr="00BB3CEF">
              <w:rPr>
                <w:rFonts w:cs="Time New Roman"/>
              </w:rPr>
              <w:t xml:space="preserve">. </w:t>
            </w:r>
          </w:p>
          <w:p w14:paraId="277DD1D7" w14:textId="77777777" w:rsidR="00DF657D" w:rsidRPr="00BB3CEF" w:rsidRDefault="00DF657D" w:rsidP="00DF657D">
            <w:pPr>
              <w:pStyle w:val="Normal5"/>
              <w:rPr>
                <w:rFonts w:cs="Time New Roman"/>
              </w:rPr>
            </w:pPr>
            <w:r w:rsidRPr="00BB3CEF">
              <w:rPr>
                <w:rFonts w:cs="Time New Roman"/>
              </w:rPr>
              <w:t>Group element containing elements describing a wood industry product.</w:t>
            </w:r>
          </w:p>
          <w:p w14:paraId="20E7E8D8" w14:textId="77777777" w:rsidR="00DF657D" w:rsidRDefault="00DF657D" w:rsidP="00DF657D">
            <w:pPr>
              <w:pStyle w:val="Bold4"/>
            </w:pPr>
            <w:proofErr w:type="spellStart"/>
            <w:r>
              <w:t>OtherDate</w:t>
            </w:r>
            <w:proofErr w:type="spellEnd"/>
          </w:p>
          <w:p w14:paraId="7BDC61BC" w14:textId="77777777" w:rsidR="00DF657D" w:rsidRDefault="00DF657D" w:rsidP="00DF657D">
            <w:pPr>
              <w:pStyle w:val="Italic4"/>
            </w:pPr>
            <w:proofErr w:type="spellStart"/>
            <w:r>
              <w:t>OtherDate</w:t>
            </w:r>
            <w:proofErr w:type="spellEnd"/>
            <w:r>
              <w:t xml:space="preserve"> is optional. Multiple instances might exist.</w:t>
            </w:r>
          </w:p>
          <w:p w14:paraId="509E5D23"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6667DAA9" w14:textId="77777777" w:rsidR="00DF657D" w:rsidRDefault="00DF657D" w:rsidP="00DF657D">
            <w:pPr>
              <w:pStyle w:val="Bold4"/>
            </w:pPr>
            <w:r>
              <w:t>e-Attachment</w:t>
            </w:r>
          </w:p>
          <w:p w14:paraId="393C6228" w14:textId="77777777" w:rsidR="00DF657D" w:rsidRDefault="00DF657D" w:rsidP="00DF657D">
            <w:pPr>
              <w:pStyle w:val="Italic4"/>
            </w:pPr>
            <w:r>
              <w:lastRenderedPageBreak/>
              <w:t>e-Attachment is optional. A single instance might exist.</w:t>
            </w:r>
          </w:p>
          <w:p w14:paraId="5C8E6D6C" w14:textId="77777777" w:rsidR="00DF657D" w:rsidRDefault="00DF657D" w:rsidP="00DF657D">
            <w:pPr>
              <w:pStyle w:val="Normal4"/>
            </w:pPr>
            <w:r>
              <w:t>e-Attachment enables the sender to provide information about attachments to the document.</w:t>
            </w:r>
          </w:p>
          <w:p w14:paraId="5F08C0B8" w14:textId="77777777" w:rsidR="00DF657D" w:rsidRDefault="00DF657D" w:rsidP="00DF657D">
            <w:pPr>
              <w:pStyle w:val="ListBullet4"/>
            </w:pPr>
            <w:r>
              <w:t xml:space="preserve">Note: BizTalk users may have problems in processing this element. See the </w:t>
            </w:r>
            <w:proofErr w:type="spellStart"/>
            <w:r>
              <w:t>papiNet</w:t>
            </w:r>
            <w:proofErr w:type="spellEnd"/>
            <w:r>
              <w:t xml:space="preserve"> FAQs (papiNet.org) for more information.</w:t>
            </w:r>
          </w:p>
          <w:p w14:paraId="6DD62FAD" w14:textId="77777777" w:rsidR="00DF657D" w:rsidRDefault="00DF657D" w:rsidP="00DF657D">
            <w:pPr>
              <w:pStyle w:val="Bold4"/>
            </w:pPr>
            <w:proofErr w:type="spellStart"/>
            <w:r>
              <w:t>AdditionalText</w:t>
            </w:r>
            <w:proofErr w:type="spellEnd"/>
          </w:p>
          <w:p w14:paraId="4CF00213" w14:textId="77777777" w:rsidR="00DF657D" w:rsidRDefault="00DF657D" w:rsidP="00DF657D">
            <w:pPr>
              <w:pStyle w:val="Italic4"/>
            </w:pPr>
            <w:proofErr w:type="spellStart"/>
            <w:r>
              <w:t>AdditionalText</w:t>
            </w:r>
            <w:proofErr w:type="spellEnd"/>
            <w:r>
              <w:t xml:space="preserve"> is optional. Multiple instances might exist.</w:t>
            </w:r>
          </w:p>
          <w:p w14:paraId="2E8C610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A741ADE" w14:textId="77777777" w:rsidR="00DF657D" w:rsidRDefault="00DF657D" w:rsidP="00DF657D">
            <w:pPr>
              <w:pStyle w:val="Bold4"/>
            </w:pPr>
            <w:proofErr w:type="spellStart"/>
            <w:r>
              <w:t>PackageReference</w:t>
            </w:r>
            <w:proofErr w:type="spellEnd"/>
          </w:p>
          <w:p w14:paraId="3337AD1C" w14:textId="77777777" w:rsidR="00DF657D" w:rsidRDefault="00DF657D" w:rsidP="00DF657D">
            <w:pPr>
              <w:pStyle w:val="Italic4"/>
            </w:pPr>
            <w:proofErr w:type="spellStart"/>
            <w:r>
              <w:t>PackageReference</w:t>
            </w:r>
            <w:proofErr w:type="spellEnd"/>
            <w:r>
              <w:t xml:space="preserve"> is optional. Multiple instances might exist.</w:t>
            </w:r>
          </w:p>
          <w:p w14:paraId="79F8EBAD" w14:textId="77777777" w:rsidR="00DF657D" w:rsidRDefault="00DF657D" w:rsidP="00DF657D">
            <w:pPr>
              <w:pStyle w:val="Normal4"/>
            </w:pPr>
            <w:r>
              <w:t xml:space="preserve">An element detailing the relevant references pertaining to a package. The type of reference is identified by the attributes </w:t>
            </w:r>
            <w:proofErr w:type="spellStart"/>
            <w:r>
              <w:t>PackageReferenceType</w:t>
            </w:r>
            <w:proofErr w:type="spellEnd"/>
            <w:r>
              <w:t xml:space="preserve"> and </w:t>
            </w:r>
            <w:proofErr w:type="spellStart"/>
            <w:r>
              <w:t>AssignedBy</w:t>
            </w:r>
            <w:proofErr w:type="spellEnd"/>
            <w:r>
              <w:t>.</w:t>
            </w:r>
          </w:p>
        </w:tc>
      </w:tr>
    </w:tbl>
    <w:p w14:paraId="1E0B6393" w14:textId="77777777" w:rsidR="00DF657D" w:rsidRDefault="00DF657D" w:rsidP="00DF657D"/>
    <w:p w14:paraId="35F7CE94" w14:textId="77777777" w:rsidR="00DF657D" w:rsidRDefault="00DF657D" w:rsidP="00DF657D">
      <w:pPr>
        <w:pStyle w:val="Heading2"/>
      </w:pPr>
      <w:bookmarkStart w:id="6153" w:name="_Toc259722433"/>
      <w:bookmarkStart w:id="6154" w:name="_Toc275502779"/>
      <w:bookmarkStart w:id="6155" w:name="_Toc371378382"/>
      <w:bookmarkStart w:id="6156" w:name="_Toc21213511"/>
      <w:bookmarkStart w:id="6157" w:name="PackageLevel_a"/>
      <w:proofErr w:type="spellStart"/>
      <w:r>
        <w:t>PackageLevel</w:t>
      </w:r>
      <w:proofErr w:type="spellEnd"/>
      <w:r>
        <w:t xml:space="preserve"> [attribute]</w:t>
      </w:r>
      <w:bookmarkEnd w:id="6153"/>
      <w:bookmarkEnd w:id="6154"/>
      <w:bookmarkEnd w:id="6155"/>
      <w:bookmarkEnd w:id="6156"/>
      <w:bookmarkEnd w:id="615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D9BFA9" w14:textId="77777777" w:rsidTr="00DF657D">
        <w:tc>
          <w:tcPr>
            <w:tcW w:w="5000" w:type="pct"/>
          </w:tcPr>
          <w:p w14:paraId="7EBCC4E0" w14:textId="77777777" w:rsidR="00DF657D" w:rsidRDefault="00000000" w:rsidP="00DF657D">
            <w:pPr>
              <w:pStyle w:val="Normal2"/>
            </w:pPr>
            <w:r>
              <w:pict w14:anchorId="7D58CFA5">
                <v:shape id="dc_1023" o:spid="_x0000_s4180" style="position:absolute;left:0;text-align:left;margin-left:0;margin-top:0;width:50pt;height:50pt;z-index:1017;visibility:hidden" coordsize="89,145" o:spt="100" o:preferrelative="t" adj="0,,0" path="">
                  <v:stroke joinstyle="round"/>
                  <v:formulas/>
                  <v:path o:connecttype="segments"/>
                  <o:lock v:ext="edit" selection="t"/>
                </v:shape>
              </w:pict>
            </w:r>
            <w:r>
              <w:pict w14:anchorId="5322DF48">
                <v:shape id="_x0000_s4938" style="position:absolute;left:0;text-align:left;margin-left:5805.4pt;margin-top:7.2pt;width:87pt;height:53.25pt;z-index:-1405;mso-wrap-edited:t;mso-position-horizontal:right" coordsize="" o:spt="100" wrapcoords="-30 0 1000 0 1000 1079 1000 1079 -30 1079 -30 0" adj="0,,0" path="">
                  <v:stroke joinstyle="round"/>
                  <v:imagedata r:id="rId1409" o:title="dc_1023"/>
                  <v:formulas/>
                  <v:path o:connecttype="segments"/>
                  <w10:wrap type="tight"/>
                </v:shape>
              </w:pict>
            </w:r>
            <w:r w:rsidR="00DF657D">
              <w:t>An hierarchical numbering approach that communicates containerization and identity.</w:t>
            </w:r>
          </w:p>
        </w:tc>
      </w:tr>
    </w:tbl>
    <w:p w14:paraId="7E9A7AA7" w14:textId="77777777" w:rsidR="00DF657D" w:rsidRDefault="00DF657D" w:rsidP="00DF657D"/>
    <w:p w14:paraId="076044B8" w14:textId="77777777" w:rsidR="00DF657D" w:rsidRDefault="00DF657D" w:rsidP="00DF657D">
      <w:pPr>
        <w:pStyle w:val="Heading2"/>
      </w:pPr>
      <w:bookmarkStart w:id="6158" w:name="_Toc259722434"/>
      <w:bookmarkStart w:id="6159" w:name="_Toc275502780"/>
      <w:bookmarkStart w:id="6160" w:name="_Toc371378383"/>
      <w:bookmarkStart w:id="6161" w:name="_Toc21213512"/>
      <w:bookmarkStart w:id="6162" w:name="PackageMeasuringInfo"/>
      <w:proofErr w:type="spellStart"/>
      <w:r w:rsidRPr="005D4B1B">
        <w:t>PackageMeasuringInfo</w:t>
      </w:r>
      <w:bookmarkEnd w:id="6158"/>
      <w:bookmarkEnd w:id="6159"/>
      <w:bookmarkEnd w:id="6160"/>
      <w:bookmarkEnd w:id="6161"/>
      <w:bookmarkEnd w:id="61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9E7FB6" w14:paraId="26A8F2B8" w14:textId="77777777" w:rsidTr="00DF657D">
        <w:tc>
          <w:tcPr>
            <w:tcW w:w="5000" w:type="pct"/>
          </w:tcPr>
          <w:p w14:paraId="1338F7A0" w14:textId="77777777" w:rsidR="00DF657D" w:rsidRPr="00243491" w:rsidRDefault="00000000" w:rsidP="00243491">
            <w:pPr>
              <w:pStyle w:val="Normal2"/>
            </w:pPr>
            <w:r>
              <w:pict w14:anchorId="7BDCAE2F">
                <v:shape id="_x0000_s6430" type="#_x0000_t75" style="position:absolute;left:0;text-align:left;margin-left:32305.95pt;margin-top:7.05pt;width:288.75pt;height:102.75pt;z-index:-526;mso-wrap-edited:t;mso-position-horizontal:right" wrapcoords="12257 6180 251 7126 475 11856 12369 11856 12257 21001 21600 21442 21600 0 12257 32 12257 6180" filled="t">
                  <v:imagedata r:id="rId1410" o:title="PackageMeasuringInfo"/>
                  <w10:wrap type="tight"/>
                </v:shape>
              </w:pict>
            </w:r>
            <w:r w:rsidR="00DF657D" w:rsidRPr="00243491">
              <w:t xml:space="preserve">A grouping element that contains information about a measured package or a measured load when the load is treated as one package. </w:t>
            </w:r>
          </w:p>
          <w:p w14:paraId="0B80721F" w14:textId="77777777" w:rsidR="00DF657D" w:rsidRDefault="00DF657D" w:rsidP="00DF657D">
            <w:pPr>
              <w:pStyle w:val="Bold3"/>
            </w:pPr>
            <w:r>
              <w:t>(sequence)</w:t>
            </w:r>
          </w:p>
          <w:p w14:paraId="59A6BD31" w14:textId="77777777" w:rsidR="00DF657D" w:rsidRDefault="00DF657D" w:rsidP="00DF657D">
            <w:pPr>
              <w:pStyle w:val="Italic3"/>
            </w:pPr>
            <w:r>
              <w:t>The sequence of items below is mandatory. A single instance is required.</w:t>
            </w:r>
          </w:p>
          <w:p w14:paraId="6CB4E7E6" w14:textId="77777777" w:rsidR="00DF657D" w:rsidRDefault="00DF657D" w:rsidP="00DF657D">
            <w:pPr>
              <w:pStyle w:val="Bold4"/>
            </w:pPr>
            <w:proofErr w:type="spellStart"/>
            <w:r>
              <w:t>ItemInfo</w:t>
            </w:r>
            <w:proofErr w:type="spellEnd"/>
          </w:p>
          <w:p w14:paraId="7331605B" w14:textId="77777777" w:rsidR="00DF657D" w:rsidRDefault="00DF657D" w:rsidP="00DF657D">
            <w:pPr>
              <w:pStyle w:val="Italic4"/>
            </w:pPr>
            <w:proofErr w:type="spellStart"/>
            <w:r>
              <w:t>ItemInfo</w:t>
            </w:r>
            <w:proofErr w:type="spellEnd"/>
            <w:r>
              <w:t xml:space="preserve"> is mandatory</w:t>
            </w:r>
            <w:r w:rsidRPr="005D4B1B">
              <w:t>. A single instance is required</w:t>
            </w:r>
            <w:r>
              <w:t>.</w:t>
            </w:r>
          </w:p>
          <w:p w14:paraId="484A825D" w14:textId="77777777"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14:paraId="6D77F4A3" w14:textId="77777777" w:rsidR="00DF657D" w:rsidRPr="00D35498" w:rsidRDefault="00DF657D" w:rsidP="00DF657D">
            <w:pPr>
              <w:pStyle w:val="Bold4"/>
            </w:pPr>
            <w:proofErr w:type="spellStart"/>
            <w:r w:rsidRPr="00D35498">
              <w:t>ProductPercentage</w:t>
            </w:r>
            <w:proofErr w:type="spellEnd"/>
          </w:p>
          <w:p w14:paraId="2DF0FCAA" w14:textId="77777777" w:rsidR="00DF657D" w:rsidRPr="00D35498" w:rsidRDefault="00DF657D" w:rsidP="00DF657D">
            <w:pPr>
              <w:pStyle w:val="Italic4"/>
            </w:pPr>
            <w:proofErr w:type="spellStart"/>
            <w:r>
              <w:t>P</w:t>
            </w:r>
            <w:r w:rsidRPr="00D35498">
              <w:t>roductPercentage</w:t>
            </w:r>
            <w:proofErr w:type="spellEnd"/>
            <w:r w:rsidRPr="006B6AF5">
              <w:t xml:space="preserve"> </w:t>
            </w:r>
            <w:r>
              <w:t xml:space="preserve">is </w:t>
            </w:r>
            <w:r w:rsidRPr="00D35498">
              <w:t>optional. Multiple instances might exist.</w:t>
            </w:r>
          </w:p>
          <w:p w14:paraId="1119CB85" w14:textId="77777777" w:rsidR="00DF657D" w:rsidRDefault="008340D6" w:rsidP="00DF657D">
            <w:pPr>
              <w:pStyle w:val="Normal4"/>
            </w:pPr>
            <w:r w:rsidRPr="008340D6">
              <w:t xml:space="preserve">The quantity of a product in percentage of the total quantity for an item containing many products. Attribute </w:t>
            </w:r>
            <w:proofErr w:type="spellStart"/>
            <w:r w:rsidRPr="008340D6">
              <w:t>QuantityType</w:t>
            </w:r>
            <w:proofErr w:type="spellEnd"/>
            <w:r w:rsidRPr="008340D6">
              <w:t xml:space="preserve">, </w:t>
            </w:r>
            <w:proofErr w:type="spellStart"/>
            <w:r w:rsidRPr="008340D6">
              <w:t>QuantityTypeContext</w:t>
            </w:r>
            <w:proofErr w:type="spellEnd"/>
            <w:r w:rsidRPr="008340D6">
              <w:t xml:space="preserve"> and </w:t>
            </w:r>
            <w:proofErr w:type="spellStart"/>
            <w:r w:rsidRPr="008340D6">
              <w:t>AdjustmentType</w:t>
            </w:r>
            <w:proofErr w:type="spellEnd"/>
            <w:r w:rsidRPr="008340D6">
              <w:t xml:space="preserve"> can be used to define what quantity the percentage is referring to</w:t>
            </w:r>
            <w:r w:rsidR="00DF657D" w:rsidRPr="00D35498">
              <w:t>.</w:t>
            </w:r>
          </w:p>
          <w:p w14:paraId="25A164EA" w14:textId="77777777" w:rsidR="00C34206" w:rsidRPr="00B91AC8" w:rsidRDefault="00C34206" w:rsidP="00C34206">
            <w:pPr>
              <w:pStyle w:val="Bold4"/>
            </w:pPr>
            <w:proofErr w:type="spellStart"/>
            <w:r>
              <w:t>DownGrading</w:t>
            </w:r>
            <w:r w:rsidRPr="00B91AC8">
              <w:t>Info</w:t>
            </w:r>
            <w:proofErr w:type="spellEnd"/>
          </w:p>
          <w:p w14:paraId="3BA9364E" w14:textId="77777777" w:rsidR="00C34206" w:rsidRDefault="00C34206" w:rsidP="00C34206">
            <w:pPr>
              <w:pStyle w:val="Italic4"/>
            </w:pPr>
            <w:proofErr w:type="spellStart"/>
            <w:r w:rsidRPr="00B91AC8">
              <w:t>DownGradingInfo</w:t>
            </w:r>
            <w:proofErr w:type="spellEnd"/>
            <w:r>
              <w:t xml:space="preserve"> is optional. Multiple instances might exist.</w:t>
            </w:r>
          </w:p>
          <w:p w14:paraId="65952B3F" w14:textId="77777777" w:rsidR="00C34206" w:rsidRPr="00D35498" w:rsidRDefault="00C34206" w:rsidP="00C34206">
            <w:pPr>
              <w:pStyle w:val="Normal4"/>
            </w:pPr>
            <w:r w:rsidRPr="00B91AC8">
              <w:t>A grouping element that contains information about downgrading of products</w:t>
            </w:r>
            <w:r>
              <w:t>.</w:t>
            </w:r>
          </w:p>
        </w:tc>
      </w:tr>
    </w:tbl>
    <w:p w14:paraId="3A7446B9" w14:textId="77777777" w:rsidR="00DF657D" w:rsidRDefault="00DF657D" w:rsidP="00DF657D"/>
    <w:p w14:paraId="19CA04CC" w14:textId="77777777" w:rsidR="00DF657D" w:rsidRDefault="00DF657D" w:rsidP="00DF657D">
      <w:pPr>
        <w:pStyle w:val="Heading2"/>
      </w:pPr>
      <w:bookmarkStart w:id="6163" w:name="_Toc259722435"/>
      <w:bookmarkStart w:id="6164" w:name="_Toc275502781"/>
      <w:bookmarkStart w:id="6165" w:name="_Toc371378384"/>
      <w:bookmarkStart w:id="6166" w:name="_Toc21213513"/>
      <w:bookmarkStart w:id="6167" w:name="PackageName"/>
      <w:proofErr w:type="spellStart"/>
      <w:r>
        <w:t>PackageName</w:t>
      </w:r>
      <w:bookmarkEnd w:id="6163"/>
      <w:bookmarkEnd w:id="6164"/>
      <w:bookmarkEnd w:id="6165"/>
      <w:bookmarkEnd w:id="6166"/>
      <w:bookmarkEnd w:id="61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5E9E9D4" w14:textId="77777777" w:rsidTr="00DF657D">
        <w:tc>
          <w:tcPr>
            <w:tcW w:w="5000" w:type="pct"/>
          </w:tcPr>
          <w:p w14:paraId="7626B490" w14:textId="77777777" w:rsidR="00DF657D" w:rsidRDefault="00000000" w:rsidP="00DF657D">
            <w:pPr>
              <w:pStyle w:val="Normal2"/>
            </w:pPr>
            <w:r>
              <w:pict w14:anchorId="5C1349E4">
                <v:shape id="dc_1024" o:spid="_x0000_s4181" style="position:absolute;left:0;text-align:left;margin-left:0;margin-top:0;width:50pt;height:50pt;z-index:1018;visibility:hidden" coordsize="67,125" o:spt="100" o:preferrelative="t" adj="0,,0" path="">
                  <v:stroke joinstyle="round"/>
                  <v:formulas/>
                  <v:path o:connecttype="segments"/>
                  <o:lock v:ext="edit" selection="t"/>
                </v:shape>
              </w:pict>
            </w:r>
            <w:r>
              <w:pict w14:anchorId="6B06A3BD">
                <v:shape id="_x0000_s4939" style="position:absolute;left:0;text-align:left;margin-left:4257.4pt;margin-top:7.2pt;width:75pt;height:40.5pt;z-index:-1404;mso-wrap-edited:t;mso-position-horizontal:right" coordsize="" o:spt="100" wrapcoords="-30 104 1000 104 1000 1105 1000 1105 -30 1105 -30 104" adj="0,,0" path="">
                  <v:stroke joinstyle="round"/>
                  <v:imagedata r:id="rId1411" o:title="dc_1024"/>
                  <v:formulas/>
                  <v:path o:connecttype="segments"/>
                  <w10:wrap type="tight"/>
                </v:shape>
              </w:pict>
            </w:r>
            <w:r w:rsidR="00DF657D">
              <w:t>Element used to identify the name of a package.</w:t>
            </w:r>
          </w:p>
        </w:tc>
      </w:tr>
    </w:tbl>
    <w:p w14:paraId="39BC4B0C" w14:textId="77777777" w:rsidR="00DF657D" w:rsidRDefault="00DF657D" w:rsidP="00DF657D"/>
    <w:p w14:paraId="0797EDD2" w14:textId="77777777" w:rsidR="00DF657D" w:rsidRDefault="00DF657D" w:rsidP="00DF657D">
      <w:pPr>
        <w:pStyle w:val="Heading2"/>
      </w:pPr>
      <w:bookmarkStart w:id="6168" w:name="_Toc259722436"/>
      <w:bookmarkStart w:id="6169" w:name="_Toc275502782"/>
      <w:bookmarkStart w:id="6170" w:name="_Toc371378385"/>
      <w:bookmarkStart w:id="6171" w:name="_Toc21213514"/>
      <w:bookmarkStart w:id="6172" w:name="PackageReference"/>
      <w:proofErr w:type="spellStart"/>
      <w:r>
        <w:t>PackageReference</w:t>
      </w:r>
      <w:bookmarkEnd w:id="6168"/>
      <w:bookmarkEnd w:id="6169"/>
      <w:bookmarkEnd w:id="6170"/>
      <w:bookmarkEnd w:id="6171"/>
      <w:bookmarkEnd w:id="61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F48BE5" w14:textId="77777777" w:rsidTr="00DF657D">
        <w:tc>
          <w:tcPr>
            <w:tcW w:w="5000" w:type="pct"/>
          </w:tcPr>
          <w:p w14:paraId="6A8B3853" w14:textId="77777777" w:rsidR="00DF657D" w:rsidRDefault="00000000" w:rsidP="00DF657D">
            <w:pPr>
              <w:pStyle w:val="Normal2"/>
            </w:pPr>
            <w:r>
              <w:pict w14:anchorId="78C489C9">
                <v:shape id="dc_1025" o:spid="_x0000_s4182" style="position:absolute;left:0;text-align:left;margin-left:0;margin-top:0;width:50pt;height:50pt;z-index:1019;visibility:hidden" coordsize="154,380" o:spt="100" o:preferrelative="t" adj="0,,0" path="">
                  <v:stroke joinstyle="round"/>
                  <v:formulas/>
                  <v:path o:connecttype="segments"/>
                  <o:lock v:ext="edit" selection="t"/>
                </v:shape>
              </w:pict>
            </w:r>
            <w:r>
              <w:rPr>
                <w:noProof/>
                <w:snapToGrid/>
                <w:lang w:val="sv-SE" w:eastAsia="sv-SE"/>
              </w:rPr>
              <w:pict w14:anchorId="26E6D53D">
                <v:shape id="_x0000_s7439" type="#_x0000_t75" style="position:absolute;left:0;text-align:left;margin-left:6117.2pt;margin-top:7.05pt;width:276pt;height:97.5pt;z-index:-23;mso-wrap-edited:t;mso-position-horizontal:right;mso-position-horizontal-relative:text;mso-position-vertical:absolute;mso-position-vertical-relative:text" wrapcoords="215 6524 -59 21434 383 14865 9348 15231 9305 21511 21600 21434 21600 0 9348 122 9348 7255 215 6524" filled="t">
                  <v:imagedata r:id="rId1412" o:title="PackageReference"/>
                  <w10:wrap type="tight"/>
                </v:shape>
              </w:pict>
            </w:r>
            <w:r w:rsidR="00DF657D">
              <w:t xml:space="preserve">An element detailing the relevant references pertaining to a package. The type of reference is identified by the attributes </w:t>
            </w:r>
            <w:proofErr w:type="spellStart"/>
            <w:r w:rsidR="00DF657D">
              <w:t>PackageReferenceType</w:t>
            </w:r>
            <w:proofErr w:type="spellEnd"/>
            <w:r w:rsidR="00DF657D">
              <w:t xml:space="preserve"> and </w:t>
            </w:r>
            <w:proofErr w:type="spellStart"/>
            <w:r w:rsidR="00DF657D">
              <w:t>AssignedBy</w:t>
            </w:r>
            <w:proofErr w:type="spellEnd"/>
            <w:r w:rsidR="00DF657D">
              <w:t>.</w:t>
            </w:r>
          </w:p>
          <w:p w14:paraId="79FCBA57" w14:textId="77777777" w:rsidR="00DF657D" w:rsidRDefault="00DF657D" w:rsidP="00ED024D">
            <w:pPr>
              <w:pStyle w:val="Bold3"/>
            </w:pPr>
            <w:proofErr w:type="spellStart"/>
            <w:r>
              <w:t>PackageReferenceType</w:t>
            </w:r>
            <w:proofErr w:type="spellEnd"/>
            <w:r>
              <w:t xml:space="preserve"> [attribute]</w:t>
            </w:r>
          </w:p>
          <w:p w14:paraId="6F8594E9" w14:textId="77777777" w:rsidR="00DF657D" w:rsidRDefault="00DF657D" w:rsidP="00ED024D">
            <w:pPr>
              <w:pStyle w:val="Italic3"/>
            </w:pPr>
            <w:proofErr w:type="spellStart"/>
            <w:r>
              <w:t>PackageReferenceType</w:t>
            </w:r>
            <w:proofErr w:type="spellEnd"/>
            <w:r>
              <w:t xml:space="preserve"> is mandatory. A single instance is required.</w:t>
            </w:r>
          </w:p>
          <w:p w14:paraId="72AEB1D7" w14:textId="77777777" w:rsidR="00DF657D" w:rsidRDefault="00DF657D" w:rsidP="00ED024D">
            <w:pPr>
              <w:pStyle w:val="Normal3"/>
            </w:pPr>
            <w:proofErr w:type="spellStart"/>
            <w:r>
              <w:t>PackageReferenceType</w:t>
            </w:r>
            <w:proofErr w:type="spellEnd"/>
            <w:r>
              <w:t>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2E98768" w14:textId="77777777" w:rsidR="00DF657D" w:rsidRDefault="00DF657D" w:rsidP="00ED024D">
            <w:pPr>
              <w:pStyle w:val="Normal3"/>
            </w:pPr>
            <w:r>
              <w:t xml:space="preserve">Refer to </w:t>
            </w:r>
            <w:proofErr w:type="spellStart"/>
            <w:r>
              <w:t>PackageReferenceType</w:t>
            </w:r>
            <w:proofErr w:type="spellEnd"/>
            <w:r>
              <w:t xml:space="preserve"> definition for any enumerations.</w:t>
            </w:r>
          </w:p>
          <w:p w14:paraId="43FC75D3" w14:textId="77777777" w:rsidR="00ED024D" w:rsidRDefault="00ED024D" w:rsidP="00ED024D">
            <w:pPr>
              <w:pStyle w:val="Bold3"/>
            </w:pPr>
            <w:proofErr w:type="spellStart"/>
            <w:r>
              <w:t>AssignedBy</w:t>
            </w:r>
            <w:proofErr w:type="spellEnd"/>
            <w:r>
              <w:t xml:space="preserve"> [attribute]</w:t>
            </w:r>
          </w:p>
          <w:p w14:paraId="4740FFB6" w14:textId="77777777" w:rsidR="00ED024D" w:rsidRDefault="00ED024D" w:rsidP="00ED024D">
            <w:pPr>
              <w:pStyle w:val="Italic3"/>
            </w:pPr>
            <w:proofErr w:type="spellStart"/>
            <w:r>
              <w:t>AssignedBy</w:t>
            </w:r>
            <w:proofErr w:type="spellEnd"/>
            <w:r>
              <w:t xml:space="preserve"> is optional. A single instance might exist.</w:t>
            </w:r>
          </w:p>
          <w:p w14:paraId="239EBDB7"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1BE0CBBB"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55A78431" w14:textId="77777777" w:rsidR="00DF657D" w:rsidRDefault="00DF657D" w:rsidP="00DF657D"/>
    <w:p w14:paraId="168727E4" w14:textId="77777777" w:rsidR="00DF657D" w:rsidRDefault="00DF657D" w:rsidP="00DF657D">
      <w:pPr>
        <w:pStyle w:val="Heading2"/>
      </w:pPr>
      <w:bookmarkStart w:id="6173" w:name="_Toc259722437"/>
      <w:bookmarkStart w:id="6174" w:name="_Toc275502783"/>
      <w:bookmarkStart w:id="6175" w:name="_Toc371378386"/>
      <w:bookmarkStart w:id="6176" w:name="_Toc21213515"/>
      <w:bookmarkStart w:id="6177" w:name="PackageReferenceType_a"/>
      <w:proofErr w:type="spellStart"/>
      <w:r>
        <w:t>PackageReferenceType</w:t>
      </w:r>
      <w:proofErr w:type="spellEnd"/>
      <w:r>
        <w:t xml:space="preserve"> [attribute]</w:t>
      </w:r>
      <w:bookmarkEnd w:id="6173"/>
      <w:bookmarkEnd w:id="6174"/>
      <w:bookmarkEnd w:id="6175"/>
      <w:bookmarkEnd w:id="6176"/>
      <w:bookmarkEnd w:id="617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567DE2" w14:textId="77777777" w:rsidTr="00DF657D">
        <w:tc>
          <w:tcPr>
            <w:tcW w:w="5000" w:type="pct"/>
          </w:tcPr>
          <w:p w14:paraId="5A12125E" w14:textId="77777777" w:rsidR="00DF657D" w:rsidRDefault="00000000" w:rsidP="00DF657D">
            <w:pPr>
              <w:pStyle w:val="Normal2"/>
            </w:pPr>
            <w:r>
              <w:pict w14:anchorId="008F4A53">
                <v:shape id="dc_1026" o:spid="_x0000_s5735" style="position:absolute;left:0;text-align:left;margin-left:0;margin-top:0;width:50pt;height:50pt;z-index:1777;visibility:hidden" coordsize="89,210" o:spt="100" o:preferrelative="t" adj="0,,0" path="">
                  <v:stroke joinstyle="round"/>
                  <v:formulas/>
                  <v:path o:connecttype="segments"/>
                  <o:lock v:ext="edit" selection="t"/>
                </v:shape>
              </w:pict>
            </w:r>
            <w:r>
              <w:pict w14:anchorId="1422F85E">
                <v:shape id="_x0000_s5736" style="position:absolute;left:0;text-align:left;margin-left:10836.4pt;margin-top:7.2pt;width:126pt;height:53.25pt;z-index:-761;mso-wrap-edited:t;mso-position-horizontal:right" coordsize="" o:spt="100" wrapcoords="-30 0 1000 0 1000 1079 1000 1079 -30 1079 -30 0" adj="0,,0" path="">
                  <v:stroke joinstyle="round"/>
                  <v:imagedata r:id="rId1413" o:title="dc_1026"/>
                  <v:formulas/>
                  <v:path o:connecttype="segments"/>
                  <w10:wrap type="tight"/>
                </v:shape>
              </w:pict>
            </w:r>
            <w:proofErr w:type="spellStart"/>
            <w:r w:rsidR="00DF657D">
              <w:t>PackageReferenceType</w:t>
            </w:r>
            <w:proofErr w:type="spellEnd"/>
            <w:r w:rsidR="00DF657D">
              <w:t>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257975D"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22842AA" w14:textId="77777777" w:rsidR="00DF657D" w:rsidRDefault="00DF657D" w:rsidP="00DF657D"/>
    <w:p w14:paraId="2D922C08" w14:textId="77777777" w:rsidR="00DF657D" w:rsidRDefault="00DF657D" w:rsidP="00DF657D">
      <w:pPr>
        <w:pStyle w:val="Heading2"/>
      </w:pPr>
      <w:bookmarkStart w:id="6178" w:name="_Toc259722438"/>
      <w:bookmarkStart w:id="6179" w:name="_Toc275502784"/>
      <w:bookmarkStart w:id="6180" w:name="_Toc371378387"/>
      <w:bookmarkStart w:id="6181" w:name="_Toc21213516"/>
      <w:bookmarkStart w:id="6182" w:name="PackagesPerWrap"/>
      <w:proofErr w:type="spellStart"/>
      <w:r>
        <w:lastRenderedPageBreak/>
        <w:t>PackagesPerWrap</w:t>
      </w:r>
      <w:bookmarkEnd w:id="6178"/>
      <w:bookmarkEnd w:id="6179"/>
      <w:bookmarkEnd w:id="6180"/>
      <w:bookmarkEnd w:id="6181"/>
      <w:bookmarkEnd w:id="61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EB1FFD" w14:textId="77777777" w:rsidTr="00DF657D">
        <w:tc>
          <w:tcPr>
            <w:tcW w:w="5000" w:type="pct"/>
          </w:tcPr>
          <w:p w14:paraId="5BAFF231" w14:textId="77777777" w:rsidR="00DF657D" w:rsidRDefault="00000000" w:rsidP="00DF657D">
            <w:pPr>
              <w:pStyle w:val="Normal2"/>
            </w:pPr>
            <w:r>
              <w:pict w14:anchorId="1C9EFA0E">
                <v:shape id="dc_1027" o:spid="_x0000_s4183" style="position:absolute;left:0;text-align:left;margin-left:0;margin-top:0;width:50pt;height:50pt;z-index:1020;visibility:hidden" coordsize="67,152" o:spt="100" o:preferrelative="t" adj="0,,0" path="">
                  <v:stroke joinstyle="round"/>
                  <v:formulas/>
                  <v:path o:connecttype="segments"/>
                  <o:lock v:ext="edit" selection="t"/>
                </v:shape>
              </w:pict>
            </w:r>
            <w:r>
              <w:pict w14:anchorId="19EBAA24">
                <v:shape id="_x0000_s4941" style="position:absolute;left:0;text-align:left;margin-left:6385.9pt;margin-top:7.2pt;width:91.5pt;height:40.5pt;z-index:-1403;mso-wrap-edited:t;mso-position-horizontal:right" coordsize="" o:spt="100" wrapcoords="-30 104 1000 104 1000 1105 1000 1105 -30 1105 -30 104" adj="0,,0" path="">
                  <v:stroke joinstyle="round"/>
                  <v:imagedata r:id="rId1414" o:title="dc_1027"/>
                  <v:formulas/>
                  <v:path o:connecttype="segments"/>
                  <w10:wrap type="tight"/>
                </v:shape>
              </w:pict>
            </w:r>
            <w:r w:rsidR="00DF657D">
              <w:t>The number of packages wrapped together.</w:t>
            </w:r>
          </w:p>
        </w:tc>
      </w:tr>
    </w:tbl>
    <w:p w14:paraId="6236ECBF" w14:textId="77777777" w:rsidR="00DF657D" w:rsidRDefault="00DF657D" w:rsidP="00DF657D"/>
    <w:p w14:paraId="7025524C" w14:textId="77777777" w:rsidR="00DF657D" w:rsidRDefault="00DF657D" w:rsidP="00DF657D">
      <w:pPr>
        <w:pStyle w:val="Heading2"/>
      </w:pPr>
      <w:bookmarkStart w:id="6183" w:name="_Toc259722439"/>
      <w:bookmarkStart w:id="6184" w:name="_Toc275502785"/>
      <w:bookmarkStart w:id="6185" w:name="_Toc371378388"/>
      <w:bookmarkStart w:id="6186" w:name="_Toc21213517"/>
      <w:bookmarkStart w:id="6187" w:name="PackageType_a"/>
      <w:proofErr w:type="spellStart"/>
      <w:r>
        <w:t>PackageType</w:t>
      </w:r>
      <w:proofErr w:type="spellEnd"/>
      <w:r>
        <w:t xml:space="preserve"> [attribute]</w:t>
      </w:r>
      <w:bookmarkEnd w:id="6183"/>
      <w:bookmarkEnd w:id="6184"/>
      <w:bookmarkEnd w:id="6185"/>
      <w:bookmarkEnd w:id="6186"/>
      <w:bookmarkEnd w:id="618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F39922" w14:textId="77777777" w:rsidTr="00DF657D">
        <w:tc>
          <w:tcPr>
            <w:tcW w:w="5000" w:type="pct"/>
          </w:tcPr>
          <w:p w14:paraId="62D31190" w14:textId="77777777" w:rsidR="00DF657D" w:rsidRDefault="00000000" w:rsidP="00DF657D">
            <w:pPr>
              <w:pStyle w:val="Normal2"/>
            </w:pPr>
            <w:r>
              <w:pict w14:anchorId="00EAE802">
                <v:shape id="dc_1028" o:spid="_x0000_s5737" style="position:absolute;left:0;text-align:left;margin-left:0;margin-top:0;width:50pt;height:50pt;z-index:1778;visibility:hidden" coordsize="89,164" o:spt="100" o:preferrelative="t" adj="0,,0" path="">
                  <v:stroke joinstyle="round"/>
                  <v:formulas/>
                  <v:path o:connecttype="segments"/>
                  <o:lock v:ext="edit" selection="t"/>
                </v:shape>
              </w:pict>
            </w:r>
            <w:r>
              <w:pict w14:anchorId="4ED3440B">
                <v:shape id="_x0000_s5738" style="position:absolute;left:0;text-align:left;margin-left:7256.65pt;margin-top:7.2pt;width:98.25pt;height:53.25pt;z-index:-760;mso-wrap-edited:t;mso-position-horizontal:right" coordsize="" o:spt="100" wrapcoords="-30 0 1000 0 1000 1079 1000 1079 -30 1079 -30 0" adj="0,,0" path="">
                  <v:stroke joinstyle="round"/>
                  <v:imagedata r:id="rId1415" o:title="dc_1028"/>
                  <v:formulas/>
                  <v:path o:connecttype="segments"/>
                  <w10:wrap type="tight"/>
                </v:shape>
              </w:pict>
            </w:r>
            <w:r w:rsidR="00DF657D">
              <w:t>Communicates the configuration of the item being reported.</w:t>
            </w:r>
          </w:p>
          <w:p w14:paraId="5655A724" w14:textId="77777777" w:rsidR="00DF657D" w:rsidRDefault="00DF657D" w:rsidP="00DF657D">
            <w:pPr>
              <w:pStyle w:val="Italic2"/>
            </w:pPr>
            <w:r>
              <w:t>This item is restricted to the following list.</w:t>
            </w:r>
          </w:p>
          <w:p w14:paraId="2EF9E426" w14:textId="77777777" w:rsidR="00DF657D" w:rsidRDefault="00DF657D" w:rsidP="00DF657D">
            <w:pPr>
              <w:pStyle w:val="Bold3"/>
            </w:pPr>
            <w:r>
              <w:t>Bag</w:t>
            </w:r>
          </w:p>
          <w:p w14:paraId="43B25800" w14:textId="77777777" w:rsidR="00DF657D" w:rsidRDefault="00E62EF3" w:rsidP="00DF657D">
            <w:pPr>
              <w:pStyle w:val="Normal3"/>
            </w:pPr>
            <w:r w:rsidRPr="00E62EF3">
              <w:t>A container with handles made of flexible material and used</w:t>
            </w:r>
            <w:r>
              <w:t xml:space="preserve"> for storage and transportation</w:t>
            </w:r>
            <w:r w:rsidR="00DF657D">
              <w:t>.</w:t>
            </w:r>
          </w:p>
          <w:p w14:paraId="2BE6DBCE" w14:textId="77777777" w:rsidR="00DF657D" w:rsidRDefault="00DF657D" w:rsidP="00DF657D">
            <w:pPr>
              <w:pStyle w:val="Bold3"/>
            </w:pPr>
            <w:r>
              <w:t>Bale</w:t>
            </w:r>
          </w:p>
          <w:p w14:paraId="528B4593" w14:textId="77777777" w:rsidR="00DF657D" w:rsidRDefault="00DF657D" w:rsidP="00DF657D">
            <w:pPr>
              <w:pStyle w:val="Normal3"/>
            </w:pPr>
            <w:r>
              <w:t>Unbound materials bulk packed without pieces of board and at least 1 band</w:t>
            </w:r>
          </w:p>
          <w:p w14:paraId="43F90D24" w14:textId="77777777" w:rsidR="00DF657D" w:rsidRDefault="00DF657D" w:rsidP="00DF657D">
            <w:pPr>
              <w:pStyle w:val="Bold3"/>
            </w:pPr>
            <w:r>
              <w:t>Barrel</w:t>
            </w:r>
          </w:p>
          <w:p w14:paraId="4479F7C4" w14:textId="77777777" w:rsidR="00DF657D" w:rsidRDefault="00DF657D" w:rsidP="00DF657D">
            <w:pPr>
              <w:pStyle w:val="Normal3"/>
            </w:pPr>
            <w:r>
              <w:t>A large cylindrical container.</w:t>
            </w:r>
          </w:p>
          <w:p w14:paraId="1623044E" w14:textId="77777777" w:rsidR="00DF657D" w:rsidRDefault="00DF657D" w:rsidP="00DF657D">
            <w:pPr>
              <w:pStyle w:val="Bold3"/>
            </w:pPr>
            <w:r>
              <w:t>Box</w:t>
            </w:r>
          </w:p>
          <w:p w14:paraId="5868DF9A" w14:textId="77777777" w:rsidR="00DF657D" w:rsidRDefault="00DF657D" w:rsidP="00DF657D">
            <w:pPr>
              <w:pStyle w:val="Normal3"/>
            </w:pPr>
            <w:r>
              <w:t xml:space="preserve">Note: Box is the </w:t>
            </w:r>
            <w:proofErr w:type="spellStart"/>
            <w:r>
              <w:t>papiNet</w:t>
            </w:r>
            <w:proofErr w:type="spellEnd"/>
            <w:r>
              <w:t xml:space="preserve"> way of referring to a Carton</w:t>
            </w:r>
          </w:p>
          <w:p w14:paraId="4A570AC9" w14:textId="77777777" w:rsidR="00DF657D" w:rsidRDefault="00DF657D" w:rsidP="00DF657D">
            <w:pPr>
              <w:pStyle w:val="Bold3"/>
            </w:pPr>
            <w:r>
              <w:t>Bundle</w:t>
            </w:r>
          </w:p>
          <w:p w14:paraId="084593D2" w14:textId="77777777" w:rsidR="00DF657D" w:rsidRDefault="00DF657D" w:rsidP="00DF657D">
            <w:pPr>
              <w:pStyle w:val="Normal3"/>
            </w:pPr>
            <w:r>
              <w:t>Unbound materials bulk packed with pieces of board at each end and at least 1 band</w:t>
            </w:r>
          </w:p>
          <w:p w14:paraId="704487BF" w14:textId="77777777" w:rsidR="00DF657D" w:rsidRDefault="00DF657D" w:rsidP="00DF657D">
            <w:pPr>
              <w:pStyle w:val="Bold3"/>
            </w:pPr>
            <w:r>
              <w:t>Container</w:t>
            </w:r>
          </w:p>
          <w:p w14:paraId="1018ADE4" w14:textId="77777777" w:rsidR="00DF657D" w:rsidRDefault="00DF657D" w:rsidP="00DF657D">
            <w:pPr>
              <w:pStyle w:val="Bold3"/>
            </w:pPr>
            <w:r>
              <w:t>Crate</w:t>
            </w:r>
          </w:p>
          <w:p w14:paraId="1DD3AEEA" w14:textId="77777777" w:rsidR="00DF657D" w:rsidRDefault="00DF657D" w:rsidP="00DF657D">
            <w:pPr>
              <w:pStyle w:val="Normal3"/>
            </w:pPr>
            <w:r>
              <w:t>A shipping container used for storage.</w:t>
            </w:r>
          </w:p>
          <w:p w14:paraId="5CEA0B7E" w14:textId="77777777" w:rsidR="00DF657D" w:rsidRDefault="00DF657D" w:rsidP="00DF657D">
            <w:pPr>
              <w:pStyle w:val="Bold3"/>
            </w:pPr>
            <w:r>
              <w:t>Drum</w:t>
            </w:r>
          </w:p>
          <w:p w14:paraId="19C7BB5D" w14:textId="77777777" w:rsidR="00DF657D" w:rsidRDefault="00DF657D" w:rsidP="00DF657D">
            <w:pPr>
              <w:pStyle w:val="Bold3"/>
            </w:pPr>
            <w:proofErr w:type="spellStart"/>
            <w:r>
              <w:t>FullWoodPackage</w:t>
            </w:r>
            <w:proofErr w:type="spellEnd"/>
          </w:p>
          <w:p w14:paraId="1E6BA96B" w14:textId="77777777" w:rsidR="00DF657D" w:rsidRDefault="00DF657D" w:rsidP="00DF657D">
            <w:pPr>
              <w:pStyle w:val="Bold3"/>
            </w:pPr>
            <w:proofErr w:type="spellStart"/>
            <w:r>
              <w:t>HalfWoodPackage</w:t>
            </w:r>
            <w:proofErr w:type="spellEnd"/>
          </w:p>
          <w:p w14:paraId="234F1E0D" w14:textId="77777777" w:rsidR="00DF657D" w:rsidRDefault="00DF657D" w:rsidP="00DF657D">
            <w:pPr>
              <w:pStyle w:val="Bold3"/>
            </w:pPr>
            <w:proofErr w:type="spellStart"/>
            <w:r>
              <w:t>LengthPackage</w:t>
            </w:r>
            <w:proofErr w:type="spellEnd"/>
          </w:p>
          <w:p w14:paraId="2D40AAB2" w14:textId="77777777" w:rsidR="00DF657D" w:rsidRDefault="00DF657D" w:rsidP="00DF657D">
            <w:pPr>
              <w:pStyle w:val="Normal3"/>
            </w:pPr>
            <w:r>
              <w:t>Package contains pieces of a single length.</w:t>
            </w:r>
          </w:p>
          <w:p w14:paraId="24E13D91" w14:textId="77777777" w:rsidR="00DF657D" w:rsidRDefault="00DF657D" w:rsidP="00DF657D">
            <w:pPr>
              <w:pStyle w:val="Bold3"/>
            </w:pPr>
            <w:r>
              <w:t>Lift</w:t>
            </w:r>
          </w:p>
          <w:p w14:paraId="7003A16A" w14:textId="77777777" w:rsidR="00DF657D" w:rsidRDefault="00DF657D" w:rsidP="00DF657D">
            <w:pPr>
              <w:pStyle w:val="Bold3"/>
            </w:pPr>
            <w:proofErr w:type="spellStart"/>
            <w:r>
              <w:t>LogPile</w:t>
            </w:r>
            <w:proofErr w:type="spellEnd"/>
          </w:p>
          <w:p w14:paraId="5654531F" w14:textId="77777777" w:rsidR="00DF657D" w:rsidRDefault="00DF657D" w:rsidP="00DF657D">
            <w:pPr>
              <w:pStyle w:val="Normal3"/>
            </w:pPr>
            <w:r>
              <w:t>A pile of logs (a virtual type of package).</w:t>
            </w:r>
          </w:p>
          <w:p w14:paraId="7C05B096" w14:textId="77777777" w:rsidR="00DF657D" w:rsidRDefault="00DF657D" w:rsidP="00B050DD">
            <w:pPr>
              <w:pStyle w:val="Bold3"/>
            </w:pPr>
            <w:proofErr w:type="spellStart"/>
            <w:r w:rsidRPr="00291087">
              <w:t>LooseVolumeItem</w:t>
            </w:r>
            <w:proofErr w:type="spellEnd"/>
          </w:p>
          <w:p w14:paraId="01547304" w14:textId="77777777" w:rsidR="00DF657D" w:rsidRDefault="00DF657D" w:rsidP="00DF657D">
            <w:pPr>
              <w:pStyle w:val="Normal3"/>
            </w:pPr>
            <w:r>
              <w:t>A unit containing loose volume products (during transports) (a type of virtual package).</w:t>
            </w:r>
          </w:p>
          <w:p w14:paraId="1FCD1222" w14:textId="77777777" w:rsidR="00DF657D" w:rsidRPr="00D10222" w:rsidRDefault="00DF657D" w:rsidP="00DF657D">
            <w:pPr>
              <w:pStyle w:val="Bold3"/>
              <w:rPr>
                <w:lang w:val="en-US"/>
              </w:rPr>
            </w:pPr>
            <w:r w:rsidRPr="00D10222">
              <w:rPr>
                <w:lang w:val="en-US"/>
              </w:rPr>
              <w:t>Pail</w:t>
            </w:r>
          </w:p>
          <w:p w14:paraId="193D663E" w14:textId="77777777" w:rsidR="00DF657D" w:rsidRPr="00D10222" w:rsidRDefault="00DF657D" w:rsidP="00DF657D">
            <w:pPr>
              <w:pStyle w:val="Bold3"/>
              <w:rPr>
                <w:lang w:val="en-US"/>
              </w:rPr>
            </w:pPr>
            <w:r w:rsidRPr="00D10222">
              <w:rPr>
                <w:lang w:val="en-US"/>
              </w:rPr>
              <w:t>Pallet</w:t>
            </w:r>
          </w:p>
          <w:p w14:paraId="638806DD" w14:textId="77777777" w:rsidR="00DF657D" w:rsidRPr="00D10222" w:rsidRDefault="00DF657D" w:rsidP="00DF657D">
            <w:pPr>
              <w:pStyle w:val="Normal3"/>
              <w:rPr>
                <w:lang w:val="en-US"/>
              </w:rPr>
            </w:pPr>
            <w:r w:rsidRPr="00D10222">
              <w:rPr>
                <w:lang w:val="en-US"/>
              </w:rPr>
              <w:t>A portable platform.</w:t>
            </w:r>
          </w:p>
          <w:p w14:paraId="747C4687" w14:textId="77777777" w:rsidR="00DF657D" w:rsidRDefault="00DF657D" w:rsidP="00DF657D">
            <w:pPr>
              <w:pStyle w:val="Bold3"/>
            </w:pPr>
            <w:r>
              <w:lastRenderedPageBreak/>
              <w:t>Piece</w:t>
            </w:r>
          </w:p>
          <w:p w14:paraId="5EAAA353" w14:textId="77777777" w:rsidR="00DF657D" w:rsidRDefault="00DF657D" w:rsidP="00DF657D">
            <w:pPr>
              <w:pStyle w:val="Bold3"/>
            </w:pPr>
            <w:proofErr w:type="spellStart"/>
            <w:r>
              <w:t>PulpUnit</w:t>
            </w:r>
            <w:proofErr w:type="spellEnd"/>
          </w:p>
          <w:p w14:paraId="534891C6" w14:textId="77777777" w:rsidR="00DF657D" w:rsidRDefault="00DF657D" w:rsidP="00DF657D">
            <w:pPr>
              <w:pStyle w:val="Bold3"/>
            </w:pPr>
            <w:proofErr w:type="spellStart"/>
            <w:r>
              <w:t>ReelPackage</w:t>
            </w:r>
            <w:proofErr w:type="spellEnd"/>
          </w:p>
          <w:p w14:paraId="220D44FA" w14:textId="77777777" w:rsidR="00E62EF3" w:rsidRDefault="00E62EF3" w:rsidP="00E62EF3">
            <w:pPr>
              <w:pStyle w:val="Bold3"/>
            </w:pPr>
            <w:r>
              <w:t>Sack</w:t>
            </w:r>
          </w:p>
          <w:p w14:paraId="721C01CF" w14:textId="77777777" w:rsidR="00E62EF3" w:rsidRDefault="00E62EF3" w:rsidP="00E62EF3">
            <w:pPr>
              <w:pStyle w:val="Normal3"/>
            </w:pPr>
            <w:r>
              <w:t>A container without handles made of flexible material and used for storage and transportation. Sacks are normally made of jute or any other coarse material.</w:t>
            </w:r>
          </w:p>
          <w:p w14:paraId="377E5DFB" w14:textId="77777777" w:rsidR="00DF657D" w:rsidRDefault="00DF657D" w:rsidP="00DF657D">
            <w:pPr>
              <w:pStyle w:val="Bold3"/>
            </w:pPr>
            <w:proofErr w:type="spellStart"/>
            <w:r>
              <w:t>StepPackage</w:t>
            </w:r>
            <w:proofErr w:type="spellEnd"/>
          </w:p>
          <w:p w14:paraId="05E842B9" w14:textId="77777777" w:rsidR="00DF657D" w:rsidRDefault="00DF657D" w:rsidP="00DF657D">
            <w:pPr>
              <w:pStyle w:val="Normal3"/>
            </w:pPr>
            <w:r>
              <w:t>Package in which pieces are group together by length, with longest length at the bottom of the package and shortest on top.</w:t>
            </w:r>
          </w:p>
          <w:p w14:paraId="3A547332" w14:textId="77777777" w:rsidR="002A1671" w:rsidRDefault="002A1671" w:rsidP="002A1671">
            <w:pPr>
              <w:pStyle w:val="Bold3"/>
            </w:pPr>
            <w:proofErr w:type="spellStart"/>
            <w:r>
              <w:t>TankCompartment</w:t>
            </w:r>
            <w:proofErr w:type="spellEnd"/>
          </w:p>
          <w:p w14:paraId="54D423A6" w14:textId="77777777" w:rsidR="002A1671" w:rsidRDefault="002A1671" w:rsidP="00DF657D">
            <w:pPr>
              <w:pStyle w:val="Normal3"/>
            </w:pPr>
            <w:r>
              <w:t>A compartment in a divided tank.</w:t>
            </w:r>
          </w:p>
          <w:p w14:paraId="69687304" w14:textId="77777777" w:rsidR="00DF657D" w:rsidRDefault="00DF657D" w:rsidP="00DF657D">
            <w:pPr>
              <w:pStyle w:val="Bold3"/>
            </w:pPr>
            <w:proofErr w:type="spellStart"/>
            <w:r>
              <w:t>TruckPackage</w:t>
            </w:r>
            <w:proofErr w:type="spellEnd"/>
          </w:p>
          <w:p w14:paraId="671146E1" w14:textId="77777777" w:rsidR="00DF657D" w:rsidRDefault="00DF657D" w:rsidP="00DF657D">
            <w:pPr>
              <w:pStyle w:val="Normal3"/>
            </w:pPr>
            <w:r>
              <w:t>Package contains pieces of mixed random lengths.</w:t>
            </w:r>
          </w:p>
          <w:p w14:paraId="1CD90B32" w14:textId="77777777" w:rsidR="00DF657D" w:rsidRDefault="00DF657D" w:rsidP="00DF657D">
            <w:pPr>
              <w:pStyle w:val="Bold3"/>
            </w:pPr>
            <w:proofErr w:type="spellStart"/>
            <w:r>
              <w:t>UnformedPulp</w:t>
            </w:r>
            <w:proofErr w:type="spellEnd"/>
          </w:p>
          <w:p w14:paraId="4D8F2E64" w14:textId="77777777" w:rsidR="00DF657D" w:rsidRDefault="00DF657D" w:rsidP="00DF657D">
            <w:pPr>
              <w:pStyle w:val="Bold3"/>
            </w:pPr>
            <w:r>
              <w:t>Vehicle</w:t>
            </w:r>
          </w:p>
        </w:tc>
      </w:tr>
    </w:tbl>
    <w:p w14:paraId="044668EC" w14:textId="77777777" w:rsidR="00DF657D" w:rsidRDefault="00DF657D" w:rsidP="00DF657D"/>
    <w:p w14:paraId="1C33E8B9" w14:textId="77777777" w:rsidR="00DF657D" w:rsidRDefault="00DF657D" w:rsidP="00DF657D">
      <w:pPr>
        <w:pStyle w:val="Heading2"/>
      </w:pPr>
      <w:bookmarkStart w:id="6188" w:name="_Toc259722440"/>
      <w:bookmarkStart w:id="6189" w:name="_Toc275502786"/>
      <w:bookmarkStart w:id="6190" w:name="_Toc371378389"/>
      <w:bookmarkStart w:id="6191" w:name="_Toc21213518"/>
      <w:bookmarkStart w:id="6192" w:name="PackageType"/>
      <w:proofErr w:type="spellStart"/>
      <w:r>
        <w:t>PackageType</w:t>
      </w:r>
      <w:bookmarkEnd w:id="6188"/>
      <w:bookmarkEnd w:id="6189"/>
      <w:bookmarkEnd w:id="6190"/>
      <w:bookmarkEnd w:id="6191"/>
      <w:bookmarkEnd w:id="61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D27383B" w14:textId="77777777" w:rsidTr="00DF657D">
        <w:tc>
          <w:tcPr>
            <w:tcW w:w="5000" w:type="pct"/>
          </w:tcPr>
          <w:p w14:paraId="0E73C386" w14:textId="77777777" w:rsidR="00DF657D" w:rsidRDefault="00000000" w:rsidP="00DF657D">
            <w:pPr>
              <w:pStyle w:val="Normal2"/>
            </w:pPr>
            <w:r>
              <w:pict w14:anchorId="19E63BBE">
                <v:shape id="dc_1029" o:spid="_x0000_s5739" style="position:absolute;left:0;text-align:left;margin-left:0;margin-top:0;width:50pt;height:50pt;z-index:1779;visibility:hidden" coordsize="67,142" o:spt="100" o:preferrelative="t" adj="0,,0" path="">
                  <v:stroke joinstyle="round"/>
                  <v:formulas/>
                  <v:path o:connecttype="segments"/>
                  <o:lock v:ext="edit" selection="t"/>
                </v:shape>
              </w:pict>
            </w:r>
            <w:r>
              <w:pict w14:anchorId="308EB846">
                <v:shape id="_x0000_s5740" style="position:absolute;left:0;text-align:left;margin-left:5611.9pt;margin-top:7.2pt;width:85.5pt;height:40.5pt;z-index:-759;mso-wrap-edited:t;mso-position-horizontal:right" coordsize="" o:spt="100" wrapcoords="-30 104 1000 104 1000 1105 1000 1105 -30 1105 -30 104" adj="0,,0" path="">
                  <v:stroke joinstyle="round"/>
                  <v:imagedata r:id="rId1416" o:title="dc_1029"/>
                  <v:formulas/>
                  <v:path o:connecttype="segments"/>
                  <w10:wrap type="tight"/>
                </v:shape>
              </w:pict>
            </w:r>
            <w:r w:rsidR="00DF657D">
              <w:t>Communicates the configuration of the item being reported.</w:t>
            </w:r>
          </w:p>
          <w:p w14:paraId="0A2095A5" w14:textId="77777777" w:rsidR="00DF657D" w:rsidRDefault="00DF657D" w:rsidP="00DF657D">
            <w:pPr>
              <w:pStyle w:val="Italic2"/>
            </w:pPr>
            <w:r>
              <w:t>This item is restricted to the following list.</w:t>
            </w:r>
          </w:p>
          <w:p w14:paraId="1F1983A1" w14:textId="77777777" w:rsidR="00E62EF3" w:rsidRDefault="00E62EF3" w:rsidP="00E62EF3">
            <w:pPr>
              <w:pStyle w:val="Bold3"/>
            </w:pPr>
            <w:r>
              <w:t>Bag</w:t>
            </w:r>
          </w:p>
          <w:p w14:paraId="30DB832B" w14:textId="77777777" w:rsidR="00E62EF3" w:rsidRDefault="00E62EF3" w:rsidP="00E62EF3">
            <w:pPr>
              <w:pStyle w:val="Normal3"/>
            </w:pPr>
            <w:r w:rsidRPr="00E62EF3">
              <w:t>A container with handles made of flexible material and used</w:t>
            </w:r>
            <w:r>
              <w:t xml:space="preserve"> for storage and transportation.</w:t>
            </w:r>
          </w:p>
          <w:p w14:paraId="7043CDA1" w14:textId="77777777" w:rsidR="00E62EF3" w:rsidRDefault="00E62EF3" w:rsidP="00E62EF3">
            <w:pPr>
              <w:pStyle w:val="Bold3"/>
            </w:pPr>
            <w:r>
              <w:t>Bale</w:t>
            </w:r>
          </w:p>
          <w:p w14:paraId="74347E7D" w14:textId="77777777" w:rsidR="00E62EF3" w:rsidRDefault="00E62EF3" w:rsidP="00E62EF3">
            <w:pPr>
              <w:pStyle w:val="Normal3"/>
            </w:pPr>
            <w:r>
              <w:t>Unbound materials bulk packed without pieces of board and at least 1 band</w:t>
            </w:r>
          </w:p>
          <w:p w14:paraId="1CE57BEC" w14:textId="77777777" w:rsidR="00E62EF3" w:rsidRDefault="00E62EF3" w:rsidP="00E62EF3">
            <w:pPr>
              <w:pStyle w:val="Bold3"/>
            </w:pPr>
            <w:r>
              <w:t>Barrel</w:t>
            </w:r>
          </w:p>
          <w:p w14:paraId="2ACFBF9D" w14:textId="77777777" w:rsidR="00E62EF3" w:rsidRDefault="00E62EF3" w:rsidP="00E62EF3">
            <w:pPr>
              <w:pStyle w:val="Normal3"/>
            </w:pPr>
            <w:r>
              <w:t>A large cylindrical container.</w:t>
            </w:r>
          </w:p>
          <w:p w14:paraId="7EF6AA52" w14:textId="77777777" w:rsidR="00E62EF3" w:rsidRDefault="00E62EF3" w:rsidP="00E62EF3">
            <w:pPr>
              <w:pStyle w:val="Bold3"/>
            </w:pPr>
            <w:r>
              <w:t>Box</w:t>
            </w:r>
          </w:p>
          <w:p w14:paraId="57F10625" w14:textId="77777777" w:rsidR="00E62EF3" w:rsidRDefault="00E62EF3" w:rsidP="00E62EF3">
            <w:pPr>
              <w:pStyle w:val="Normal3"/>
            </w:pPr>
            <w:r>
              <w:t xml:space="preserve">Note: Box is the </w:t>
            </w:r>
            <w:proofErr w:type="spellStart"/>
            <w:r>
              <w:t>papiNet</w:t>
            </w:r>
            <w:proofErr w:type="spellEnd"/>
            <w:r>
              <w:t xml:space="preserve"> way of referring to a Carton</w:t>
            </w:r>
          </w:p>
          <w:p w14:paraId="5485AB1B" w14:textId="77777777" w:rsidR="00E62EF3" w:rsidRDefault="00E62EF3" w:rsidP="00E62EF3">
            <w:pPr>
              <w:pStyle w:val="Bold3"/>
            </w:pPr>
            <w:r>
              <w:t>Bundle</w:t>
            </w:r>
          </w:p>
          <w:p w14:paraId="270219B4" w14:textId="77777777" w:rsidR="00E62EF3" w:rsidRDefault="00E62EF3" w:rsidP="00E62EF3">
            <w:pPr>
              <w:pStyle w:val="Normal3"/>
            </w:pPr>
            <w:r>
              <w:t>Unbound materials bulk packed with pieces of board at each end and at least 1 band</w:t>
            </w:r>
          </w:p>
          <w:p w14:paraId="16A0E1A4" w14:textId="77777777" w:rsidR="00E62EF3" w:rsidRDefault="00E62EF3" w:rsidP="00E62EF3">
            <w:pPr>
              <w:pStyle w:val="Bold3"/>
            </w:pPr>
            <w:r>
              <w:t>Container</w:t>
            </w:r>
          </w:p>
          <w:p w14:paraId="34FCFC7D" w14:textId="77777777" w:rsidR="00E62EF3" w:rsidRDefault="00E62EF3" w:rsidP="00E62EF3">
            <w:pPr>
              <w:pStyle w:val="Bold3"/>
            </w:pPr>
            <w:r>
              <w:t>Crate</w:t>
            </w:r>
          </w:p>
          <w:p w14:paraId="686F0BD1" w14:textId="77777777" w:rsidR="00E62EF3" w:rsidRDefault="00E62EF3" w:rsidP="00E62EF3">
            <w:pPr>
              <w:pStyle w:val="Normal3"/>
            </w:pPr>
            <w:r>
              <w:t>A shipping container used for storage.</w:t>
            </w:r>
          </w:p>
          <w:p w14:paraId="07254AEA" w14:textId="77777777" w:rsidR="00E62EF3" w:rsidRDefault="00E62EF3" w:rsidP="00E62EF3">
            <w:pPr>
              <w:pStyle w:val="Bold3"/>
            </w:pPr>
            <w:r>
              <w:t>Drum</w:t>
            </w:r>
          </w:p>
          <w:p w14:paraId="3CB79B65" w14:textId="77777777" w:rsidR="00E62EF3" w:rsidRDefault="00E62EF3" w:rsidP="00E62EF3">
            <w:pPr>
              <w:pStyle w:val="Bold3"/>
            </w:pPr>
            <w:proofErr w:type="spellStart"/>
            <w:r>
              <w:t>FullWoodPackage</w:t>
            </w:r>
            <w:proofErr w:type="spellEnd"/>
          </w:p>
          <w:p w14:paraId="6AD147DB" w14:textId="77777777" w:rsidR="00E62EF3" w:rsidRDefault="00E62EF3" w:rsidP="00E62EF3">
            <w:pPr>
              <w:pStyle w:val="Bold3"/>
            </w:pPr>
            <w:proofErr w:type="spellStart"/>
            <w:r>
              <w:t>HalfWoodPackage</w:t>
            </w:r>
            <w:proofErr w:type="spellEnd"/>
          </w:p>
          <w:p w14:paraId="79BE9869" w14:textId="77777777" w:rsidR="00E62EF3" w:rsidRDefault="00E62EF3" w:rsidP="00E62EF3">
            <w:pPr>
              <w:pStyle w:val="Bold3"/>
            </w:pPr>
            <w:proofErr w:type="spellStart"/>
            <w:r>
              <w:lastRenderedPageBreak/>
              <w:t>LengthPackage</w:t>
            </w:r>
            <w:proofErr w:type="spellEnd"/>
          </w:p>
          <w:p w14:paraId="1FE9FE17" w14:textId="77777777" w:rsidR="00E62EF3" w:rsidRDefault="00E62EF3" w:rsidP="00E62EF3">
            <w:pPr>
              <w:pStyle w:val="Normal3"/>
            </w:pPr>
            <w:r>
              <w:t>Package contains pieces of a single length.</w:t>
            </w:r>
          </w:p>
          <w:p w14:paraId="6EC57B44" w14:textId="77777777" w:rsidR="00E62EF3" w:rsidRDefault="00E62EF3" w:rsidP="00E62EF3">
            <w:pPr>
              <w:pStyle w:val="Bold3"/>
            </w:pPr>
            <w:r>
              <w:t>Lift</w:t>
            </w:r>
          </w:p>
          <w:p w14:paraId="2916C169" w14:textId="77777777" w:rsidR="00E62EF3" w:rsidRDefault="00E62EF3" w:rsidP="00E62EF3">
            <w:pPr>
              <w:pStyle w:val="Bold3"/>
            </w:pPr>
            <w:proofErr w:type="spellStart"/>
            <w:r>
              <w:t>LogPile</w:t>
            </w:r>
            <w:proofErr w:type="spellEnd"/>
          </w:p>
          <w:p w14:paraId="6906AD96" w14:textId="77777777" w:rsidR="00E62EF3" w:rsidRDefault="00E62EF3" w:rsidP="00E62EF3">
            <w:pPr>
              <w:pStyle w:val="Normal3"/>
            </w:pPr>
            <w:r>
              <w:t>A pile of logs (a virtual type of package).</w:t>
            </w:r>
          </w:p>
          <w:p w14:paraId="403E4888" w14:textId="77777777" w:rsidR="00E62EF3" w:rsidRDefault="00E62EF3" w:rsidP="00E62EF3">
            <w:pPr>
              <w:pStyle w:val="Bold3"/>
            </w:pPr>
            <w:proofErr w:type="spellStart"/>
            <w:r w:rsidRPr="00291087">
              <w:t>LooseVolumeItem</w:t>
            </w:r>
            <w:proofErr w:type="spellEnd"/>
          </w:p>
          <w:p w14:paraId="3071589B" w14:textId="77777777" w:rsidR="00E62EF3" w:rsidRDefault="00E62EF3" w:rsidP="00E62EF3">
            <w:pPr>
              <w:pStyle w:val="Normal3"/>
            </w:pPr>
            <w:r>
              <w:t>A unit containing loose volume products (during transports) (a type of virtual package).</w:t>
            </w:r>
          </w:p>
          <w:p w14:paraId="07610BED" w14:textId="77777777" w:rsidR="00E62EF3" w:rsidRPr="00D10222" w:rsidRDefault="00E62EF3" w:rsidP="00E62EF3">
            <w:pPr>
              <w:pStyle w:val="Bold3"/>
              <w:rPr>
                <w:lang w:val="en-US"/>
              </w:rPr>
            </w:pPr>
            <w:r w:rsidRPr="00D10222">
              <w:rPr>
                <w:lang w:val="en-US"/>
              </w:rPr>
              <w:t>Pail</w:t>
            </w:r>
          </w:p>
          <w:p w14:paraId="31133FDE" w14:textId="77777777" w:rsidR="00E62EF3" w:rsidRPr="00D10222" w:rsidRDefault="00E62EF3" w:rsidP="00E62EF3">
            <w:pPr>
              <w:pStyle w:val="Bold3"/>
              <w:rPr>
                <w:lang w:val="en-US"/>
              </w:rPr>
            </w:pPr>
            <w:r w:rsidRPr="00D10222">
              <w:rPr>
                <w:lang w:val="en-US"/>
              </w:rPr>
              <w:t>Pallet</w:t>
            </w:r>
          </w:p>
          <w:p w14:paraId="4A85E70A" w14:textId="77777777" w:rsidR="00E62EF3" w:rsidRPr="00D10222" w:rsidRDefault="00E62EF3" w:rsidP="00E62EF3">
            <w:pPr>
              <w:pStyle w:val="Normal3"/>
              <w:rPr>
                <w:lang w:val="en-US"/>
              </w:rPr>
            </w:pPr>
            <w:r w:rsidRPr="00D10222">
              <w:rPr>
                <w:lang w:val="en-US"/>
              </w:rPr>
              <w:t>A portable platform.</w:t>
            </w:r>
          </w:p>
          <w:p w14:paraId="0DFD37BD" w14:textId="77777777" w:rsidR="00E62EF3" w:rsidRDefault="00E62EF3" w:rsidP="00E62EF3">
            <w:pPr>
              <w:pStyle w:val="Bold3"/>
            </w:pPr>
            <w:r>
              <w:t>Piece</w:t>
            </w:r>
          </w:p>
          <w:p w14:paraId="464FFD9D" w14:textId="77777777" w:rsidR="00E62EF3" w:rsidRDefault="00E62EF3" w:rsidP="00E62EF3">
            <w:pPr>
              <w:pStyle w:val="Bold3"/>
            </w:pPr>
            <w:proofErr w:type="spellStart"/>
            <w:r>
              <w:t>PulpUnit</w:t>
            </w:r>
            <w:proofErr w:type="spellEnd"/>
          </w:p>
          <w:p w14:paraId="05C15378" w14:textId="77777777" w:rsidR="00E62EF3" w:rsidRDefault="00E62EF3" w:rsidP="00E62EF3">
            <w:pPr>
              <w:pStyle w:val="Bold3"/>
            </w:pPr>
            <w:proofErr w:type="spellStart"/>
            <w:r>
              <w:t>ReelPackage</w:t>
            </w:r>
            <w:proofErr w:type="spellEnd"/>
          </w:p>
          <w:p w14:paraId="64ABD77E" w14:textId="77777777" w:rsidR="00E62EF3" w:rsidRDefault="00E62EF3" w:rsidP="00E62EF3">
            <w:pPr>
              <w:pStyle w:val="Bold3"/>
            </w:pPr>
            <w:r>
              <w:t>Sack</w:t>
            </w:r>
          </w:p>
          <w:p w14:paraId="2F76DFC1" w14:textId="77777777" w:rsidR="00E62EF3" w:rsidRDefault="00E62EF3" w:rsidP="00E62EF3">
            <w:pPr>
              <w:pStyle w:val="Normal3"/>
            </w:pPr>
            <w:r>
              <w:t>A container without handles made of flexible material and used for storage and transportation. Sacks are normally made of jute or any other coarse material.</w:t>
            </w:r>
          </w:p>
          <w:p w14:paraId="7E72C6ED" w14:textId="77777777" w:rsidR="00E62EF3" w:rsidRDefault="00E62EF3" w:rsidP="00E62EF3">
            <w:pPr>
              <w:pStyle w:val="Bold3"/>
            </w:pPr>
            <w:proofErr w:type="spellStart"/>
            <w:r>
              <w:t>StepPackage</w:t>
            </w:r>
            <w:proofErr w:type="spellEnd"/>
          </w:p>
          <w:p w14:paraId="14466DCF" w14:textId="77777777" w:rsidR="00E62EF3" w:rsidRDefault="00E62EF3" w:rsidP="00E62EF3">
            <w:pPr>
              <w:pStyle w:val="Normal3"/>
            </w:pPr>
            <w:r>
              <w:t>Package in which pieces are group together by length, with longest length at the bottom of the package and shortest on top.</w:t>
            </w:r>
          </w:p>
          <w:p w14:paraId="6CEF4D7A" w14:textId="77777777" w:rsidR="00E62EF3" w:rsidRDefault="00E62EF3" w:rsidP="00E62EF3">
            <w:pPr>
              <w:pStyle w:val="Bold3"/>
            </w:pPr>
            <w:proofErr w:type="spellStart"/>
            <w:r>
              <w:t>TankCompartment</w:t>
            </w:r>
            <w:proofErr w:type="spellEnd"/>
          </w:p>
          <w:p w14:paraId="337C32C3" w14:textId="77777777" w:rsidR="00E62EF3" w:rsidRDefault="00E62EF3" w:rsidP="00E62EF3">
            <w:pPr>
              <w:pStyle w:val="Normal3"/>
            </w:pPr>
            <w:r>
              <w:t>A compartment in a divided tank.</w:t>
            </w:r>
          </w:p>
          <w:p w14:paraId="3EB43CFB" w14:textId="77777777" w:rsidR="00E62EF3" w:rsidRDefault="00E62EF3" w:rsidP="00E62EF3">
            <w:pPr>
              <w:pStyle w:val="Bold3"/>
            </w:pPr>
            <w:proofErr w:type="spellStart"/>
            <w:r>
              <w:t>TruckPackage</w:t>
            </w:r>
            <w:proofErr w:type="spellEnd"/>
          </w:p>
          <w:p w14:paraId="2394305E" w14:textId="77777777" w:rsidR="00E62EF3" w:rsidRDefault="00E62EF3" w:rsidP="00E62EF3">
            <w:pPr>
              <w:pStyle w:val="Normal3"/>
            </w:pPr>
            <w:r>
              <w:t>Package contains pieces of mixed random lengths.</w:t>
            </w:r>
          </w:p>
          <w:p w14:paraId="07104F0F" w14:textId="77777777" w:rsidR="00E62EF3" w:rsidRDefault="00E62EF3" w:rsidP="00E62EF3">
            <w:pPr>
              <w:pStyle w:val="Bold3"/>
            </w:pPr>
            <w:proofErr w:type="spellStart"/>
            <w:r>
              <w:t>UnformedPulp</w:t>
            </w:r>
            <w:proofErr w:type="spellEnd"/>
          </w:p>
          <w:p w14:paraId="17B59BD0" w14:textId="77777777" w:rsidR="00DF657D" w:rsidRDefault="00E62EF3" w:rsidP="00E62EF3">
            <w:pPr>
              <w:pStyle w:val="Bold3"/>
            </w:pPr>
            <w:r>
              <w:t>Vehicle</w:t>
            </w:r>
          </w:p>
        </w:tc>
      </w:tr>
    </w:tbl>
    <w:p w14:paraId="54A4F5B7" w14:textId="77777777" w:rsidR="00DF657D" w:rsidRDefault="00DF657D" w:rsidP="00DF657D"/>
    <w:p w14:paraId="577355DB" w14:textId="77777777" w:rsidR="00DF657D" w:rsidRDefault="00DF657D" w:rsidP="00DF657D">
      <w:pPr>
        <w:pStyle w:val="Heading2"/>
      </w:pPr>
      <w:bookmarkStart w:id="6193" w:name="_Toc259722441"/>
      <w:bookmarkStart w:id="6194" w:name="_Toc275502787"/>
      <w:bookmarkStart w:id="6195" w:name="_Toc371378390"/>
      <w:bookmarkStart w:id="6196" w:name="_Toc21213519"/>
      <w:bookmarkStart w:id="6197" w:name="Packaging"/>
      <w:r>
        <w:t>Packaging</w:t>
      </w:r>
      <w:bookmarkEnd w:id="6193"/>
      <w:bookmarkEnd w:id="6194"/>
      <w:bookmarkEnd w:id="6195"/>
      <w:bookmarkEnd w:id="6196"/>
      <w:bookmarkEnd w:id="619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3587C9" w14:textId="77777777" w:rsidTr="00DF657D">
        <w:tc>
          <w:tcPr>
            <w:tcW w:w="5000" w:type="pct"/>
          </w:tcPr>
          <w:p w14:paraId="7EB18D5E" w14:textId="77777777" w:rsidR="00DF657D" w:rsidRDefault="00000000" w:rsidP="00DF657D">
            <w:pPr>
              <w:pStyle w:val="Normal2"/>
            </w:pPr>
            <w:r>
              <w:pict w14:anchorId="6E401D82">
                <v:shape id="dc_1030" o:spid="_x0000_s4184" style="position:absolute;left:0;text-align:left;margin-left:0;margin-top:0;width:50pt;height:50pt;z-index:1021;visibility:hidden" coordsize="81,439" o:spt="100" o:preferrelative="t" adj="0,,0" path="">
                  <v:stroke joinstyle="round"/>
                  <v:formulas/>
                  <v:path o:connecttype="segments"/>
                  <o:lock v:ext="edit" selection="t"/>
                </v:shape>
              </w:pict>
            </w:r>
            <w:r>
              <w:pict w14:anchorId="2CB8FA64">
                <v:shape id="_x0000_s4942" style="position:absolute;left:0;text-align:left;margin-left:28541.65pt;margin-top:7.2pt;width:263.25pt;height:48.75pt;z-index:-1402;mso-wrap-edited:t;mso-position-horizontal:right" coordsize="" o:spt="100" wrapcoords="-30 358 198 358 469 358 469 259 469 259 469 0 1000 0 1000 0 1000 1087 469 1087 469 939 198 939 198 926 -30 926 -30 358" adj="0,,0" path="">
                  <v:stroke joinstyle="round"/>
                  <v:imagedata r:id="rId1417" o:title="dc_1030"/>
                  <v:formulas/>
                  <v:path o:connecttype="segments"/>
                  <w10:wrap type="tight"/>
                </v:shape>
              </w:pict>
            </w:r>
            <w:r w:rsidR="00DF657D">
              <w:t>Type of a package that includes individual products.</w:t>
            </w:r>
          </w:p>
          <w:p w14:paraId="7C89550B" w14:textId="77777777" w:rsidR="00DF657D" w:rsidRDefault="00DF657D" w:rsidP="00DF657D">
            <w:pPr>
              <w:pStyle w:val="Bold3"/>
            </w:pPr>
            <w:r>
              <w:t>(sequence)</w:t>
            </w:r>
          </w:p>
          <w:p w14:paraId="3B90779D" w14:textId="77777777" w:rsidR="00DF657D" w:rsidRDefault="00DF657D" w:rsidP="00DF657D">
            <w:pPr>
              <w:pStyle w:val="Italic3"/>
            </w:pPr>
            <w:r>
              <w:t>The sequence of items below is mandatory. A single instance is required.</w:t>
            </w:r>
          </w:p>
          <w:p w14:paraId="30499C2D" w14:textId="77777777" w:rsidR="00DF657D" w:rsidRDefault="00DF657D" w:rsidP="00DF657D">
            <w:pPr>
              <w:pStyle w:val="Bold4"/>
            </w:pPr>
            <w:proofErr w:type="spellStart"/>
            <w:r>
              <w:t>ProductPackaging</w:t>
            </w:r>
            <w:proofErr w:type="spellEnd"/>
          </w:p>
          <w:p w14:paraId="12F93188" w14:textId="77777777" w:rsidR="00DF657D" w:rsidRDefault="00DF657D" w:rsidP="00DF657D">
            <w:pPr>
              <w:pStyle w:val="Italic4"/>
            </w:pPr>
            <w:proofErr w:type="spellStart"/>
            <w:r>
              <w:t>ProductPackaging</w:t>
            </w:r>
            <w:proofErr w:type="spellEnd"/>
            <w:r>
              <w:t xml:space="preserve"> is mandatory. A single instance is required.</w:t>
            </w:r>
          </w:p>
          <w:p w14:paraId="7CEDF74F" w14:textId="77777777" w:rsidR="00DF657D" w:rsidRDefault="00DF657D" w:rsidP="00DF657D">
            <w:pPr>
              <w:pStyle w:val="Normal4"/>
            </w:pPr>
            <w:r>
              <w:t>Defines the methods and materials used for packaging.</w:t>
            </w:r>
          </w:p>
        </w:tc>
      </w:tr>
    </w:tbl>
    <w:p w14:paraId="30A70E0D" w14:textId="77777777" w:rsidR="00DF657D" w:rsidRDefault="00DF657D" w:rsidP="00DF657D"/>
    <w:p w14:paraId="13D2CF02" w14:textId="77777777" w:rsidR="00DF657D" w:rsidRDefault="00DF657D" w:rsidP="00DF657D">
      <w:pPr>
        <w:pStyle w:val="Heading2"/>
      </w:pPr>
      <w:bookmarkStart w:id="6198" w:name="_Toc259722442"/>
      <w:bookmarkStart w:id="6199" w:name="_Toc275502788"/>
      <w:bookmarkStart w:id="6200" w:name="_Toc371378391"/>
      <w:bookmarkStart w:id="6201" w:name="_Toc21213520"/>
      <w:bookmarkStart w:id="6202" w:name="PackagingCharacteristics"/>
      <w:proofErr w:type="spellStart"/>
      <w:r>
        <w:lastRenderedPageBreak/>
        <w:t>PackagingCharacteristics</w:t>
      </w:r>
      <w:bookmarkEnd w:id="6198"/>
      <w:bookmarkEnd w:id="6199"/>
      <w:bookmarkEnd w:id="6200"/>
      <w:bookmarkEnd w:id="6201"/>
      <w:bookmarkEnd w:id="62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9109B4" w14:textId="77777777" w:rsidTr="00DF657D">
        <w:tc>
          <w:tcPr>
            <w:tcW w:w="5000" w:type="pct"/>
          </w:tcPr>
          <w:p w14:paraId="195C41BE" w14:textId="77777777" w:rsidR="00DF657D" w:rsidRDefault="00000000" w:rsidP="00DF657D">
            <w:pPr>
              <w:pStyle w:val="Normal2"/>
            </w:pPr>
            <w:r>
              <w:pict w14:anchorId="4F6A9309">
                <v:shape id="dc_1031" o:spid="_x0000_s4185" style="position:absolute;left:0;text-align:left;margin-left:0;margin-top:0;width:50pt;height:50pt;z-index:1022;visibility:hidden" coordsize="267,565" o:spt="100" o:preferrelative="t" adj="0,,0" path="">
                  <v:stroke joinstyle="round"/>
                  <v:formulas/>
                  <v:path o:connecttype="segments"/>
                  <o:lock v:ext="edit" selection="t"/>
                </v:shape>
              </w:pict>
            </w:r>
            <w:r>
              <w:rPr>
                <w:noProof/>
                <w:snapToGrid/>
                <w:lang w:val="sv-SE" w:eastAsia="sv-SE"/>
              </w:rPr>
              <w:pict w14:anchorId="4697AFC3">
                <v:shape id="_x0000_s5893" type="#_x0000_t75" style="position:absolute;left:0;text-align:left;margin-left:47592.45pt;margin-top:7.05pt;width:407.25pt;height:210pt;z-index:-699;mso-wrap-edited:t;mso-position-horizontal:right" wrapcoords="7075 9237 154 9468 194 12245 7115 12168 7155 17491 9820 17722 9820 21194 21600 21523 21600 0 7791 -98 7752 4531 7075 4531 7075 9237" filled="t">
                  <v:imagedata r:id="rId1418" o:title="PackagingCharacteristics"/>
                  <w10:wrap type="tight"/>
                </v:shape>
              </w:pict>
            </w:r>
            <w:r w:rsidR="00DF657D">
              <w:t xml:space="preserve">An element containing carton or pallet packing information. </w:t>
            </w:r>
            <w:proofErr w:type="spellStart"/>
            <w:r w:rsidR="00DF657D">
              <w:t>PackagingCharacteristics</w:t>
            </w:r>
            <w:proofErr w:type="spellEnd"/>
            <w:r w:rsidR="00DF657D">
              <w:t xml:space="preserve"> can either have the </w:t>
            </w:r>
            <w:proofErr w:type="spellStart"/>
            <w:r w:rsidR="00DF657D">
              <w:t>BoxCharacteristics</w:t>
            </w:r>
            <w:proofErr w:type="spellEnd"/>
            <w:r w:rsidR="00DF657D">
              <w:t xml:space="preserve"> or </w:t>
            </w:r>
            <w:proofErr w:type="spellStart"/>
            <w:r w:rsidR="00DF657D">
              <w:t>PalletPackagingCharacteristics</w:t>
            </w:r>
            <w:proofErr w:type="spellEnd"/>
            <w:r w:rsidR="00DF657D">
              <w:t xml:space="preserve"> element not both.</w:t>
            </w:r>
          </w:p>
          <w:p w14:paraId="0352CA7A" w14:textId="77777777" w:rsidR="00DF657D" w:rsidRDefault="00DF657D" w:rsidP="00DF657D">
            <w:pPr>
              <w:pStyle w:val="Bold3"/>
            </w:pPr>
            <w:proofErr w:type="spellStart"/>
            <w:r>
              <w:t>IsBoxed</w:t>
            </w:r>
            <w:proofErr w:type="spellEnd"/>
            <w:r>
              <w:t xml:space="preserve"> [attribute]</w:t>
            </w:r>
          </w:p>
          <w:p w14:paraId="1A2E637E" w14:textId="77777777" w:rsidR="00DF657D" w:rsidRDefault="00DF657D" w:rsidP="00150566">
            <w:pPr>
              <w:pStyle w:val="Italic3"/>
            </w:pPr>
            <w:proofErr w:type="spellStart"/>
            <w:r>
              <w:t>IsBoxed</w:t>
            </w:r>
            <w:proofErr w:type="spellEnd"/>
            <w:r>
              <w:t xml:space="preserve"> is optional.</w:t>
            </w:r>
            <w:r w:rsidR="00150566">
              <w:t xml:space="preserve"> A single instance might exist.</w:t>
            </w:r>
          </w:p>
          <w:p w14:paraId="00ABA2F5" w14:textId="77777777" w:rsidR="00DF657D" w:rsidRDefault="00DF657D" w:rsidP="00DF657D">
            <w:pPr>
              <w:pStyle w:val="Normal3"/>
            </w:pPr>
            <w:r>
              <w:t xml:space="preserve">Refer to </w:t>
            </w:r>
            <w:proofErr w:type="spellStart"/>
            <w:r>
              <w:t>IsBoxed</w:t>
            </w:r>
            <w:proofErr w:type="spellEnd"/>
            <w:r>
              <w:t xml:space="preserve"> definition for any enumerations.</w:t>
            </w:r>
          </w:p>
          <w:p w14:paraId="539754BD" w14:textId="77777777" w:rsidR="00DF657D" w:rsidRDefault="00DF657D" w:rsidP="00DF657D">
            <w:pPr>
              <w:pStyle w:val="Bold3"/>
            </w:pPr>
            <w:proofErr w:type="spellStart"/>
            <w:r>
              <w:t>IsPalletized</w:t>
            </w:r>
            <w:proofErr w:type="spellEnd"/>
            <w:r>
              <w:t xml:space="preserve"> [attribute]</w:t>
            </w:r>
          </w:p>
          <w:p w14:paraId="6F9AB84A" w14:textId="77777777" w:rsidR="00DF657D" w:rsidRDefault="00DF657D" w:rsidP="00DF657D">
            <w:pPr>
              <w:pStyle w:val="Italic3"/>
            </w:pPr>
            <w:proofErr w:type="spellStart"/>
            <w:r>
              <w:t>IsPalletized</w:t>
            </w:r>
            <w:proofErr w:type="spellEnd"/>
            <w:r>
              <w:t xml:space="preserve"> is optional. A single instance might exist.</w:t>
            </w:r>
          </w:p>
          <w:p w14:paraId="1D9CEE30" w14:textId="77777777" w:rsidR="00DF657D" w:rsidRDefault="00DF657D" w:rsidP="00DF657D">
            <w:pPr>
              <w:pStyle w:val="Normal3"/>
            </w:pPr>
            <w:r>
              <w:t>The buyer's directions for how the item is to be palletized.</w:t>
            </w:r>
          </w:p>
          <w:p w14:paraId="286A724B" w14:textId="77777777" w:rsidR="00DF657D" w:rsidRDefault="00DF657D" w:rsidP="00DF657D">
            <w:pPr>
              <w:pStyle w:val="Normal3"/>
            </w:pPr>
            <w:r>
              <w:t xml:space="preserve">Refer to </w:t>
            </w:r>
            <w:proofErr w:type="spellStart"/>
            <w:r>
              <w:t>IsPalletized</w:t>
            </w:r>
            <w:proofErr w:type="spellEnd"/>
            <w:r>
              <w:t xml:space="preserve"> definition for any enumerations.</w:t>
            </w:r>
          </w:p>
          <w:p w14:paraId="16AF6C55" w14:textId="77777777" w:rsidR="00150566" w:rsidRDefault="00150566" w:rsidP="00150566">
            <w:pPr>
              <w:pStyle w:val="Bold3"/>
            </w:pPr>
            <w:r>
              <w:t>(sequence)</w:t>
            </w:r>
          </w:p>
          <w:p w14:paraId="62DBBE7C" w14:textId="77777777" w:rsidR="00150566" w:rsidRDefault="00150566" w:rsidP="00150566">
            <w:pPr>
              <w:pStyle w:val="Italic3"/>
            </w:pPr>
            <w:r>
              <w:t>The sequence of items bel</w:t>
            </w:r>
            <w:r w:rsidRPr="0054236E">
              <w:t>ow is mandatory.</w:t>
            </w:r>
            <w:r>
              <w:t xml:space="preserve"> A single instance is required.</w:t>
            </w:r>
          </w:p>
          <w:p w14:paraId="23279170" w14:textId="77777777" w:rsidR="00DF657D" w:rsidRDefault="00DF657D" w:rsidP="00150566">
            <w:pPr>
              <w:pStyle w:val="Bold4"/>
            </w:pPr>
            <w:r>
              <w:t>(choice)</w:t>
            </w:r>
          </w:p>
          <w:p w14:paraId="400328DD" w14:textId="77777777" w:rsidR="00DF657D" w:rsidRDefault="00DF657D" w:rsidP="00150566">
            <w:pPr>
              <w:pStyle w:val="Italic4"/>
            </w:pPr>
            <w:r>
              <w:t xml:space="preserve">[choice] is </w:t>
            </w:r>
            <w:r w:rsidR="00150566" w:rsidRPr="00150566">
              <w:t>mandatory. A single instance is required</w:t>
            </w:r>
            <w:r>
              <w:t xml:space="preserve">. </w:t>
            </w:r>
          </w:p>
          <w:p w14:paraId="54438272" w14:textId="77777777" w:rsidR="00DF657D" w:rsidRPr="00BB3CEF" w:rsidRDefault="00DF657D" w:rsidP="00C44DF3">
            <w:pPr>
              <w:pStyle w:val="Bold5"/>
              <w:rPr>
                <w:rFonts w:cs="Time New Roman"/>
              </w:rPr>
            </w:pPr>
            <w:proofErr w:type="spellStart"/>
            <w:r w:rsidRPr="00BB3CEF">
              <w:rPr>
                <w:rFonts w:cs="Time New Roman"/>
              </w:rPr>
              <w:t>BoxCharacteristics</w:t>
            </w:r>
            <w:proofErr w:type="spellEnd"/>
          </w:p>
          <w:p w14:paraId="3CF0394A" w14:textId="77777777" w:rsidR="00DF657D" w:rsidRPr="00BB3CEF" w:rsidRDefault="00DF657D" w:rsidP="00C44DF3">
            <w:pPr>
              <w:pStyle w:val="Italic5"/>
              <w:rPr>
                <w:rFonts w:cs="Time New Roman"/>
              </w:rPr>
            </w:pPr>
            <w:proofErr w:type="spellStart"/>
            <w:r w:rsidRPr="00BB3CEF">
              <w:rPr>
                <w:rFonts w:cs="Time New Roman"/>
              </w:rPr>
              <w:t>BoxCharacteristics</w:t>
            </w:r>
            <w:proofErr w:type="spellEnd"/>
            <w:r w:rsidRPr="00BB3CEF">
              <w:rPr>
                <w:rFonts w:cs="Time New Roman"/>
              </w:rPr>
              <w:t xml:space="preserve"> is </w:t>
            </w:r>
            <w:r w:rsidR="00150566" w:rsidRPr="00BB3CEF">
              <w:rPr>
                <w:rFonts w:cs="Time New Roman"/>
              </w:rPr>
              <w:t>mandatory. A single instance is required</w:t>
            </w:r>
            <w:r w:rsidRPr="00BB3CEF">
              <w:rPr>
                <w:rFonts w:cs="Time New Roman"/>
              </w:rPr>
              <w:t xml:space="preserve">. </w:t>
            </w:r>
          </w:p>
          <w:p w14:paraId="66D2989B" w14:textId="77777777" w:rsidR="00DF657D" w:rsidRPr="00BB3CEF" w:rsidRDefault="00DF657D" w:rsidP="00C44DF3">
            <w:pPr>
              <w:pStyle w:val="Normal5"/>
              <w:rPr>
                <w:rFonts w:cs="Time New Roman"/>
              </w:rPr>
            </w:pPr>
            <w:proofErr w:type="spellStart"/>
            <w:r w:rsidRPr="00BB3CEF">
              <w:rPr>
                <w:rFonts w:cs="Time New Roman"/>
              </w:rPr>
              <w:t>BoxCharacteristics</w:t>
            </w:r>
            <w:proofErr w:type="spellEnd"/>
            <w:r w:rsidRPr="00BB3CEF">
              <w:rPr>
                <w:rFonts w:cs="Time New Roman"/>
              </w:rPr>
              <w:t xml:space="preserve"> is a group element that contains information about the box (or carton)</w:t>
            </w:r>
          </w:p>
          <w:p w14:paraId="38357283" w14:textId="77777777" w:rsidR="00DF657D" w:rsidRPr="00BB3CEF" w:rsidRDefault="00DF657D" w:rsidP="00C44DF3">
            <w:pPr>
              <w:pStyle w:val="Bold5"/>
              <w:rPr>
                <w:rFonts w:cs="Time New Roman"/>
              </w:rPr>
            </w:pPr>
            <w:proofErr w:type="spellStart"/>
            <w:r w:rsidRPr="00BB3CEF">
              <w:rPr>
                <w:rFonts w:cs="Time New Roman"/>
              </w:rPr>
              <w:t>PalletPackagingCharacteristics</w:t>
            </w:r>
            <w:proofErr w:type="spellEnd"/>
          </w:p>
          <w:p w14:paraId="7576DD42" w14:textId="77777777" w:rsidR="00DF657D" w:rsidRPr="00BB3CEF" w:rsidRDefault="00DF657D" w:rsidP="00C44DF3">
            <w:pPr>
              <w:pStyle w:val="Italic5"/>
              <w:rPr>
                <w:rFonts w:cs="Time New Roman"/>
              </w:rPr>
            </w:pPr>
            <w:proofErr w:type="spellStart"/>
            <w:r w:rsidRPr="00BB3CEF">
              <w:rPr>
                <w:rFonts w:cs="Time New Roman"/>
              </w:rPr>
              <w:t>PalletPackagingCharacteristics</w:t>
            </w:r>
            <w:proofErr w:type="spellEnd"/>
            <w:r w:rsidRPr="00BB3CEF">
              <w:rPr>
                <w:rFonts w:cs="Time New Roman"/>
              </w:rPr>
              <w:t xml:space="preserve"> is </w:t>
            </w:r>
            <w:r w:rsidR="00150566" w:rsidRPr="00BB3CEF">
              <w:rPr>
                <w:rFonts w:cs="Time New Roman"/>
              </w:rPr>
              <w:t>mandatory. A single instance is required</w:t>
            </w:r>
            <w:r w:rsidRPr="00BB3CEF">
              <w:rPr>
                <w:rFonts w:cs="Time New Roman"/>
              </w:rPr>
              <w:t xml:space="preserve">. </w:t>
            </w:r>
          </w:p>
          <w:p w14:paraId="6C132CBA" w14:textId="77777777" w:rsidR="00DF657D" w:rsidRPr="00BB3CEF" w:rsidRDefault="00DF657D" w:rsidP="00C44DF3">
            <w:pPr>
              <w:pStyle w:val="Normal5"/>
              <w:rPr>
                <w:rFonts w:cs="Time New Roman"/>
              </w:rPr>
            </w:pPr>
            <w:proofErr w:type="spellStart"/>
            <w:r w:rsidRPr="00BB3CEF">
              <w:rPr>
                <w:rFonts w:cs="Time New Roman"/>
              </w:rPr>
              <w:t>PalletPackagingCharacteristics</w:t>
            </w:r>
            <w:proofErr w:type="spellEnd"/>
            <w:r w:rsidRPr="00BB3CEF">
              <w:rPr>
                <w:rFonts w:cs="Time New Roman"/>
              </w:rPr>
              <w:t xml:space="preserve"> details the characteristics of the packaging for a pallet.</w:t>
            </w:r>
          </w:p>
          <w:p w14:paraId="36A7D03C" w14:textId="77777777" w:rsidR="00DF657D" w:rsidRPr="00BB3CEF" w:rsidRDefault="00DF657D" w:rsidP="00C44DF3">
            <w:pPr>
              <w:pStyle w:val="Bold5"/>
              <w:rPr>
                <w:rFonts w:cs="Time New Roman"/>
              </w:rPr>
            </w:pPr>
            <w:proofErr w:type="spellStart"/>
            <w:r w:rsidRPr="00BB3CEF">
              <w:rPr>
                <w:rFonts w:cs="Time New Roman"/>
              </w:rPr>
              <w:t>BookUnitPacking</w:t>
            </w:r>
            <w:proofErr w:type="spellEnd"/>
          </w:p>
          <w:p w14:paraId="5EEC6097" w14:textId="77777777" w:rsidR="00DF657D" w:rsidRPr="00BB3CEF" w:rsidRDefault="00DF657D" w:rsidP="00C44DF3">
            <w:pPr>
              <w:pStyle w:val="Italic5"/>
              <w:rPr>
                <w:rFonts w:cs="Time New Roman"/>
              </w:rPr>
            </w:pPr>
            <w:proofErr w:type="spellStart"/>
            <w:r w:rsidRPr="00BB3CEF">
              <w:rPr>
                <w:rFonts w:cs="Time New Roman"/>
              </w:rPr>
              <w:t>BookUnitPacking</w:t>
            </w:r>
            <w:proofErr w:type="spellEnd"/>
            <w:r w:rsidRPr="00BB3CEF">
              <w:rPr>
                <w:rFonts w:cs="Time New Roman"/>
              </w:rPr>
              <w:t xml:space="preserve"> is </w:t>
            </w:r>
            <w:r w:rsidR="00150566" w:rsidRPr="00BB3CEF">
              <w:rPr>
                <w:rFonts w:cs="Time New Roman"/>
              </w:rPr>
              <w:t>mandatory. A single instance is required</w:t>
            </w:r>
            <w:r w:rsidRPr="00BB3CEF">
              <w:rPr>
                <w:rFonts w:cs="Time New Roman"/>
              </w:rPr>
              <w:t xml:space="preserve">. </w:t>
            </w:r>
          </w:p>
          <w:p w14:paraId="2D42760B" w14:textId="77777777" w:rsidR="00DF657D" w:rsidRPr="00BB3CEF" w:rsidRDefault="00DF657D" w:rsidP="00C44DF3">
            <w:pPr>
              <w:pStyle w:val="Normal5"/>
              <w:rPr>
                <w:rFonts w:cs="Time New Roman"/>
              </w:rPr>
            </w:pPr>
            <w:r w:rsidRPr="00BB3CEF">
              <w:rPr>
                <w:rFonts w:cs="Time New Roman"/>
              </w:rPr>
              <w:t>Book unit packing information</w:t>
            </w:r>
          </w:p>
          <w:p w14:paraId="69B76121" w14:textId="77777777" w:rsidR="001B485F" w:rsidRPr="004731D7" w:rsidRDefault="001B485F" w:rsidP="001B485F">
            <w:pPr>
              <w:pStyle w:val="Bold4"/>
              <w:rPr>
                <w:lang w:val="fr-FR"/>
              </w:rPr>
            </w:pPr>
            <w:proofErr w:type="spellStart"/>
            <w:r w:rsidRPr="004731D7">
              <w:rPr>
                <w:lang w:val="fr-FR"/>
              </w:rPr>
              <w:t>DocumentInformation</w:t>
            </w:r>
            <w:proofErr w:type="spellEnd"/>
          </w:p>
          <w:p w14:paraId="3B1626B9" w14:textId="77777777" w:rsidR="001B485F" w:rsidRPr="004731D7" w:rsidRDefault="001B485F" w:rsidP="001B485F">
            <w:pPr>
              <w:pStyle w:val="Italic4"/>
              <w:rPr>
                <w:lang w:val="fr-FR"/>
              </w:rPr>
            </w:pPr>
            <w:proofErr w:type="spellStart"/>
            <w:r w:rsidRPr="004731D7">
              <w:rPr>
                <w:lang w:val="fr-FR"/>
              </w:rPr>
              <w:t>DocumentInformation</w:t>
            </w:r>
            <w:proofErr w:type="spellEnd"/>
            <w:r w:rsidRPr="004731D7">
              <w:rPr>
                <w:lang w:val="fr-FR"/>
              </w:rPr>
              <w:t xml:space="preserve"> </w:t>
            </w:r>
            <w:proofErr w:type="spellStart"/>
            <w:r w:rsidRPr="004731D7">
              <w:rPr>
                <w:lang w:val="fr-FR"/>
              </w:rPr>
              <w:t>is</w:t>
            </w:r>
            <w:proofErr w:type="spellEnd"/>
            <w:r w:rsidRPr="004731D7">
              <w:rPr>
                <w:lang w:val="fr-FR"/>
              </w:rPr>
              <w:t xml:space="preserve"> </w:t>
            </w:r>
            <w:proofErr w:type="spellStart"/>
            <w:r w:rsidRPr="004731D7">
              <w:rPr>
                <w:lang w:val="fr-FR"/>
              </w:rPr>
              <w:t>optional</w:t>
            </w:r>
            <w:proofErr w:type="spellEnd"/>
            <w:r w:rsidRPr="004731D7">
              <w:rPr>
                <w:lang w:val="fr-FR"/>
              </w:rPr>
              <w:t xml:space="preserve">. Multiple instances </w:t>
            </w:r>
            <w:proofErr w:type="spellStart"/>
            <w:r w:rsidRPr="004731D7">
              <w:rPr>
                <w:lang w:val="fr-FR"/>
              </w:rPr>
              <w:t>might</w:t>
            </w:r>
            <w:proofErr w:type="spellEnd"/>
            <w:r w:rsidRPr="004731D7">
              <w:rPr>
                <w:lang w:val="fr-FR"/>
              </w:rPr>
              <w:t xml:space="preserve"> </w:t>
            </w:r>
            <w:proofErr w:type="spellStart"/>
            <w:r w:rsidRPr="004731D7">
              <w:rPr>
                <w:lang w:val="fr-FR"/>
              </w:rPr>
              <w:t>exist</w:t>
            </w:r>
            <w:proofErr w:type="spellEnd"/>
            <w:r w:rsidRPr="004731D7">
              <w:rPr>
                <w:lang w:val="fr-FR"/>
              </w:rPr>
              <w:t>.</w:t>
            </w:r>
          </w:p>
          <w:p w14:paraId="5BD86B16" w14:textId="77777777" w:rsidR="001B485F" w:rsidRDefault="001B485F" w:rsidP="001B485F">
            <w:pPr>
              <w:pStyle w:val="Normal4"/>
            </w:pPr>
            <w:r>
              <w:t>A group element containing a specification of required documents in the business process. Additional free text to be printed on documents can also be specified.</w:t>
            </w:r>
          </w:p>
        </w:tc>
      </w:tr>
    </w:tbl>
    <w:p w14:paraId="0F2E08A6" w14:textId="77777777" w:rsidR="00DF657D" w:rsidRDefault="00DF657D" w:rsidP="00DF657D"/>
    <w:p w14:paraId="740E7C01" w14:textId="77777777" w:rsidR="00DF657D" w:rsidRDefault="00DF657D" w:rsidP="00DF657D">
      <w:pPr>
        <w:pStyle w:val="Heading2"/>
      </w:pPr>
      <w:bookmarkStart w:id="6203" w:name="_Toc259722443"/>
      <w:bookmarkStart w:id="6204" w:name="_Toc275502789"/>
      <w:bookmarkStart w:id="6205" w:name="_Toc371378392"/>
      <w:bookmarkStart w:id="6206" w:name="_Toc21213521"/>
      <w:bookmarkStart w:id="6207" w:name="PackagingCode"/>
      <w:proofErr w:type="spellStart"/>
      <w:r>
        <w:t>PackagingCode</w:t>
      </w:r>
      <w:bookmarkEnd w:id="6203"/>
      <w:bookmarkEnd w:id="6204"/>
      <w:bookmarkEnd w:id="6205"/>
      <w:bookmarkEnd w:id="6206"/>
      <w:bookmarkEnd w:id="62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4ACEC1" w14:textId="77777777" w:rsidTr="00DF657D">
        <w:tc>
          <w:tcPr>
            <w:tcW w:w="5000" w:type="pct"/>
          </w:tcPr>
          <w:p w14:paraId="6AB818F0" w14:textId="77777777" w:rsidR="00DF657D" w:rsidRDefault="00000000" w:rsidP="00DF657D">
            <w:pPr>
              <w:pStyle w:val="Normal2"/>
            </w:pPr>
            <w:r>
              <w:pict w14:anchorId="443EB078">
                <v:shape id="dc_1032" o:spid="_x0000_s4186" style="position:absolute;left:0;text-align:left;margin-left:0;margin-top:0;width:50pt;height:50pt;z-index:1023;visibility:hidden" coordsize="96,308" o:spt="100" o:preferrelative="t" adj="0,,0" path="">
                  <v:stroke joinstyle="round"/>
                  <v:formulas/>
                  <v:path o:connecttype="segments"/>
                  <o:lock v:ext="edit" selection="t"/>
                </v:shape>
              </w:pict>
            </w:r>
            <w:r>
              <w:pict w14:anchorId="3404C343">
                <v:shape id="_x0000_s4944" style="position:absolute;left:0;text-align:left;margin-left:18382.9pt;margin-top:7.2pt;width:184.5pt;height:57.75pt;z-index:-1401;mso-wrap-edited:t;mso-position-horizontal:right" coordsize="" o:spt="100" wrapcoords="-30 322 396 322 396 72 396 72 396 0 1000 0 1000 0 1000 1073 396 1073 396 1021 -30 1021 -30 322" adj="0,,0" path="">
                  <v:stroke joinstyle="round"/>
                  <v:imagedata r:id="rId1419" o:title="dc_1032"/>
                  <v:formulas/>
                  <v:path o:connecttype="segments"/>
                  <w10:wrap type="tight"/>
                </v:shape>
              </w:pict>
            </w:r>
            <w:proofErr w:type="spellStart"/>
            <w:r w:rsidR="00DF657D">
              <w:t>PackagingCode</w:t>
            </w:r>
            <w:proofErr w:type="spellEnd"/>
            <w:r w:rsidR="00DF657D">
              <w:t xml:space="preserve"> is a code describing the packaging of the product.</w:t>
            </w:r>
          </w:p>
          <w:p w14:paraId="33A1A2A7" w14:textId="77777777" w:rsidR="00DF657D" w:rsidRDefault="00DF657D" w:rsidP="008C4D40">
            <w:pPr>
              <w:pStyle w:val="Bold3"/>
            </w:pPr>
            <w:r>
              <w:t>Agency [attribute]</w:t>
            </w:r>
          </w:p>
          <w:p w14:paraId="5AE9B6FC" w14:textId="77777777" w:rsidR="00DF657D" w:rsidRDefault="00DF657D" w:rsidP="008C4D40">
            <w:pPr>
              <w:pStyle w:val="Italic3"/>
            </w:pPr>
            <w:r>
              <w:t>Agency is mandatory. A single instance is required.</w:t>
            </w:r>
          </w:p>
          <w:p w14:paraId="531DC4FA" w14:textId="77777777" w:rsidR="00DF657D" w:rsidRDefault="00DF657D" w:rsidP="008C4D40">
            <w:pPr>
              <w:pStyle w:val="Normal3"/>
            </w:pPr>
            <w:r>
              <w:t>Describes the agency maintaining the list of codes. To be included in this list the agency must be a recognized standards body or industry organisation.</w:t>
            </w:r>
          </w:p>
          <w:p w14:paraId="381A8615" w14:textId="77777777" w:rsidR="00DF657D" w:rsidRDefault="00DF657D" w:rsidP="008D25AE">
            <w:pPr>
              <w:pStyle w:val="Normal3"/>
              <w:numPr>
                <w:ilvl w:val="0"/>
                <w:numId w:val="38"/>
              </w:numPr>
            </w:pPr>
            <w:r>
              <w:t xml:space="preserve">For the element that owns this attribute. </w:t>
            </w:r>
          </w:p>
          <w:p w14:paraId="6C96B69B" w14:textId="77777777" w:rsidR="00DF657D" w:rsidRDefault="00DF657D" w:rsidP="008D25AE">
            <w:pPr>
              <w:pStyle w:val="Normal3"/>
              <w:numPr>
                <w:ilvl w:val="0"/>
                <w:numId w:val="38"/>
              </w:numPr>
            </w:pPr>
            <w:r>
              <w:t xml:space="preserve">For another attribute in the list of attributes associated with the parent element. </w:t>
            </w:r>
          </w:p>
          <w:p w14:paraId="6CE8567C" w14:textId="77777777" w:rsidR="00DF657D" w:rsidRDefault="00DF657D" w:rsidP="008C4D40">
            <w:pPr>
              <w:pStyle w:val="Normal3"/>
            </w:pPr>
            <w:r>
              <w:t>Refer to Agency definition for any enumerations.</w:t>
            </w:r>
          </w:p>
        </w:tc>
      </w:tr>
    </w:tbl>
    <w:p w14:paraId="58EA97C1" w14:textId="77777777" w:rsidR="00DF657D" w:rsidRDefault="00DF657D" w:rsidP="00DF657D"/>
    <w:p w14:paraId="3ACCB88E" w14:textId="77777777" w:rsidR="00F14ECE" w:rsidRDefault="00F14ECE" w:rsidP="00F14ECE">
      <w:pPr>
        <w:pStyle w:val="Heading2"/>
      </w:pPr>
      <w:bookmarkStart w:id="6208" w:name="_Toc371378393"/>
      <w:bookmarkStart w:id="6209" w:name="_Toc21213522"/>
      <w:bookmarkStart w:id="6210" w:name="PackagingCodeInfo"/>
      <w:proofErr w:type="spellStart"/>
      <w:r>
        <w:t>PackagingCodeInfo</w:t>
      </w:r>
      <w:bookmarkEnd w:id="6208"/>
      <w:bookmarkEnd w:id="6209"/>
      <w:bookmarkEnd w:id="62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14ECE" w:rsidRPr="0048117C" w14:paraId="094B6EC6" w14:textId="77777777" w:rsidTr="00970566">
        <w:tc>
          <w:tcPr>
            <w:tcW w:w="5000" w:type="pct"/>
          </w:tcPr>
          <w:p w14:paraId="5AD0F993" w14:textId="77777777" w:rsidR="00F14ECE" w:rsidRDefault="00000000" w:rsidP="00970566">
            <w:pPr>
              <w:pStyle w:val="Normal2"/>
            </w:pPr>
            <w:r>
              <w:rPr>
                <w:noProof/>
              </w:rPr>
              <w:pict w14:anchorId="35C3A8BF">
                <v:shape id="_x0000_s6285" type="#_x0000_t75" style="position:absolute;left:0;text-align:left;margin-left:31918.95pt;margin-top:7.05pt;width:285.75pt;height:209.25pt;z-index:-591;mso-wrap-edited:t;mso-position-horizontal:right" wrapcoords="321 7985 491 12165 8372 12165 8258 21378 21600 21523 21600 0 8145 88 8088 8139 321 7985" filled="t">
                  <v:imagedata r:id="rId1420" o:title="PackagingCodeInfo"/>
                  <w10:wrap type="tight"/>
                </v:shape>
              </w:pict>
            </w:r>
            <w:r w:rsidR="00F14ECE" w:rsidRPr="00F14ECE">
              <w:rPr>
                <w:noProof/>
              </w:rPr>
              <w:t>A group item specifying code and description for packaging details</w:t>
            </w:r>
            <w:r w:rsidR="00F14ECE" w:rsidRPr="009F1A40">
              <w:t xml:space="preserve">. </w:t>
            </w:r>
          </w:p>
          <w:p w14:paraId="1E035C03" w14:textId="77777777" w:rsidR="00F14ECE" w:rsidRDefault="00F14ECE" w:rsidP="00970566">
            <w:pPr>
              <w:pStyle w:val="Bold3"/>
            </w:pPr>
            <w:r>
              <w:t>Agency [attribute]</w:t>
            </w:r>
          </w:p>
          <w:p w14:paraId="01EDB03E" w14:textId="77777777" w:rsidR="00F14ECE" w:rsidRDefault="00F14ECE" w:rsidP="00970566">
            <w:pPr>
              <w:pStyle w:val="Italic3"/>
            </w:pPr>
            <w:r>
              <w:t>Agency is mandatory. A single instance is required.</w:t>
            </w:r>
          </w:p>
          <w:p w14:paraId="168EE323" w14:textId="77777777" w:rsidR="00F14ECE" w:rsidRDefault="00F14ECE" w:rsidP="00970566">
            <w:pPr>
              <w:pStyle w:val="Normal3"/>
            </w:pPr>
            <w:r>
              <w:t>Describes the agency maintaining the list of codes. To be included in this list the agency must be a recognized standards body or industry organisation.</w:t>
            </w:r>
          </w:p>
          <w:p w14:paraId="02AC7A6E" w14:textId="77777777" w:rsidR="00F14ECE" w:rsidRDefault="00F14ECE" w:rsidP="00970566">
            <w:pPr>
              <w:pStyle w:val="ListBullet3"/>
              <w:numPr>
                <w:ilvl w:val="0"/>
                <w:numId w:val="2"/>
              </w:numPr>
            </w:pPr>
            <w:r>
              <w:t xml:space="preserve">For the element that owns this attribute. </w:t>
            </w:r>
          </w:p>
          <w:p w14:paraId="2DE187BB" w14:textId="77777777" w:rsidR="00F14ECE" w:rsidRDefault="00F14ECE" w:rsidP="00970566">
            <w:pPr>
              <w:pStyle w:val="ListBullet3"/>
              <w:numPr>
                <w:ilvl w:val="0"/>
                <w:numId w:val="2"/>
              </w:numPr>
            </w:pPr>
            <w:r>
              <w:t xml:space="preserve">For another attribute in the list of attributes associated with the parent element. </w:t>
            </w:r>
          </w:p>
          <w:p w14:paraId="4020EC80" w14:textId="77777777" w:rsidR="00F14ECE" w:rsidRDefault="00F14ECE" w:rsidP="00970566">
            <w:pPr>
              <w:pStyle w:val="Normal3"/>
            </w:pPr>
            <w:r>
              <w:t>Refer to Agency definition for any enumerations.</w:t>
            </w:r>
          </w:p>
          <w:p w14:paraId="4A1DB3A1" w14:textId="77777777" w:rsidR="00F14ECE" w:rsidRDefault="00F14ECE" w:rsidP="00970566">
            <w:pPr>
              <w:pStyle w:val="Bold3"/>
            </w:pPr>
            <w:r>
              <w:t xml:space="preserve"> (sequence)</w:t>
            </w:r>
          </w:p>
          <w:p w14:paraId="70810C1D" w14:textId="77777777" w:rsidR="00F14ECE" w:rsidRDefault="00F14ECE" w:rsidP="00970566">
            <w:pPr>
              <w:pStyle w:val="Italic3"/>
            </w:pPr>
            <w:r>
              <w:t>The sequence of items below is mandatory. A single instance is required.</w:t>
            </w:r>
          </w:p>
          <w:p w14:paraId="21BAB291" w14:textId="77777777" w:rsidR="00F14ECE" w:rsidRDefault="00F14ECE" w:rsidP="00970566">
            <w:pPr>
              <w:pStyle w:val="Bold4"/>
            </w:pPr>
            <w:r>
              <w:t>Code</w:t>
            </w:r>
          </w:p>
          <w:p w14:paraId="12612C3C" w14:textId="77777777" w:rsidR="00F14ECE" w:rsidRDefault="00F14ECE" w:rsidP="00970566">
            <w:pPr>
              <w:pStyle w:val="Italic4"/>
            </w:pPr>
            <w:r>
              <w:t>Code is mandatory. A single instance is required.</w:t>
            </w:r>
          </w:p>
          <w:p w14:paraId="34EABF2E" w14:textId="77777777" w:rsidR="00F14ECE" w:rsidRDefault="00F14ECE" w:rsidP="00970566">
            <w:pPr>
              <w:pStyle w:val="Normal4"/>
            </w:pPr>
            <w:r w:rsidRPr="003B59F8">
              <w:t>Specifies a code that is defined by an agency. The agency is given for the whole construct containing the code</w:t>
            </w:r>
            <w:r>
              <w:t>.</w:t>
            </w:r>
          </w:p>
          <w:p w14:paraId="2CB52932" w14:textId="77777777" w:rsidR="00F14ECE" w:rsidRDefault="00F14ECE" w:rsidP="00970566">
            <w:pPr>
              <w:pStyle w:val="Bold4"/>
            </w:pPr>
            <w:proofErr w:type="spellStart"/>
            <w:r>
              <w:t>CodeValue</w:t>
            </w:r>
            <w:proofErr w:type="spellEnd"/>
          </w:p>
          <w:p w14:paraId="3CFA22B4" w14:textId="77777777" w:rsidR="00F14ECE" w:rsidRDefault="00F14ECE" w:rsidP="00970566">
            <w:pPr>
              <w:pStyle w:val="Italic4"/>
            </w:pPr>
            <w:proofErr w:type="spellStart"/>
            <w:r w:rsidRPr="003B59F8">
              <w:t>CodeValue</w:t>
            </w:r>
            <w:proofErr w:type="spellEnd"/>
            <w:r>
              <w:t xml:space="preserve"> is optional. A single instance might exist.</w:t>
            </w:r>
          </w:p>
          <w:p w14:paraId="63122E6D" w14:textId="77777777" w:rsidR="00F14ECE" w:rsidRDefault="00F14ECE" w:rsidP="00970566">
            <w:pPr>
              <w:pStyle w:val="Normal4"/>
            </w:pPr>
            <w:r w:rsidRPr="003B59F8">
              <w:t>A grouping element specifying a value belonging to a code that is defined by an agency</w:t>
            </w:r>
            <w:r>
              <w:t>.</w:t>
            </w:r>
          </w:p>
          <w:p w14:paraId="4B8C0009" w14:textId="77777777" w:rsidR="00F14ECE" w:rsidRDefault="00F14ECE" w:rsidP="00970566">
            <w:pPr>
              <w:pStyle w:val="Bold4"/>
            </w:pPr>
            <w:proofErr w:type="spellStart"/>
            <w:r>
              <w:t>CodeDescription</w:t>
            </w:r>
            <w:proofErr w:type="spellEnd"/>
          </w:p>
          <w:p w14:paraId="54EA3D73" w14:textId="77777777" w:rsidR="00F14ECE" w:rsidRDefault="00F14ECE" w:rsidP="00970566">
            <w:pPr>
              <w:pStyle w:val="Italic4"/>
            </w:pPr>
            <w:proofErr w:type="spellStart"/>
            <w:r w:rsidRPr="003B59F8">
              <w:lastRenderedPageBreak/>
              <w:t>CodeDescription</w:t>
            </w:r>
            <w:proofErr w:type="spellEnd"/>
            <w:r>
              <w:t xml:space="preserve"> is optional. Multiple instances might exist.</w:t>
            </w:r>
          </w:p>
          <w:p w14:paraId="394438FF" w14:textId="77777777" w:rsidR="00F14ECE" w:rsidRDefault="009F4A0D" w:rsidP="00970566">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2DE55721" w14:textId="77777777" w:rsidR="00F14ECE" w:rsidRDefault="00F14ECE" w:rsidP="00DF657D"/>
    <w:p w14:paraId="524C657A" w14:textId="77777777" w:rsidR="00DF657D" w:rsidRPr="007B4B9D" w:rsidRDefault="00DF657D" w:rsidP="00DF657D">
      <w:pPr>
        <w:pStyle w:val="Heading2"/>
      </w:pPr>
      <w:bookmarkStart w:id="6211" w:name="_Toc259722444"/>
      <w:bookmarkStart w:id="6212" w:name="_Toc275502790"/>
      <w:bookmarkStart w:id="6213" w:name="_Toc371378394"/>
      <w:bookmarkStart w:id="6214" w:name="_Toc21213523"/>
      <w:bookmarkStart w:id="6215" w:name="PackagingCodeSpecification"/>
      <w:proofErr w:type="spellStart"/>
      <w:r w:rsidRPr="007B4B9D">
        <w:t>PackagingCodeSpecification</w:t>
      </w:r>
      <w:bookmarkEnd w:id="6211"/>
      <w:bookmarkEnd w:id="6212"/>
      <w:bookmarkEnd w:id="6213"/>
      <w:bookmarkEnd w:id="6214"/>
      <w:bookmarkEnd w:id="62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F005BA" w14:paraId="7201F1FC" w14:textId="77777777" w:rsidTr="00DF657D">
        <w:tc>
          <w:tcPr>
            <w:tcW w:w="5000" w:type="pct"/>
          </w:tcPr>
          <w:p w14:paraId="57DDE704" w14:textId="77777777" w:rsidR="00DF657D" w:rsidRDefault="00000000" w:rsidP="00DF657D">
            <w:pPr>
              <w:pStyle w:val="Normal2"/>
            </w:pPr>
            <w:r>
              <w:rPr>
                <w:noProof/>
              </w:rPr>
              <w:pict w14:anchorId="2E2D8533">
                <v:shape id="_x0000_s5706" type="#_x0000_t75" style="position:absolute;left:0;text-align:left;margin-left:35894.65pt;margin-top:0;width:320.25pt;height:85.5pt;z-index:-776;mso-wrap-edited:t;mso-position-horizontal:right" wrapcoords="12549 6278 307 5899 408 12531 12498 12531 12599 20678 21600 21411 21600 0 12599 404 12549 6278">
                  <v:imagedata r:id="rId1421" o:title="PackagingCodeSpecification"/>
                  <w10:wrap type="tight"/>
                </v:shape>
              </w:pict>
            </w:r>
            <w:r w:rsidR="00DF657D" w:rsidRPr="007B4B9D">
              <w:rPr>
                <w:noProof/>
              </w:rPr>
              <w:t>A grouping element specifying code and description for packaging details</w:t>
            </w:r>
            <w:r w:rsidR="00DF657D">
              <w:t>.</w:t>
            </w:r>
          </w:p>
          <w:p w14:paraId="76F45B4B" w14:textId="77777777" w:rsidR="00DF657D" w:rsidRDefault="00DF657D" w:rsidP="00DF657D">
            <w:pPr>
              <w:pStyle w:val="Bold3"/>
            </w:pPr>
            <w:r>
              <w:t xml:space="preserve"> (sequence)</w:t>
            </w:r>
          </w:p>
          <w:p w14:paraId="175F3A18" w14:textId="77777777" w:rsidR="00DF657D" w:rsidRPr="0054236E" w:rsidRDefault="00DF657D" w:rsidP="00DF657D">
            <w:pPr>
              <w:pStyle w:val="Italic3"/>
            </w:pPr>
            <w:r>
              <w:t>The sequence of items bel</w:t>
            </w:r>
            <w:r w:rsidRPr="0054236E">
              <w:t>ow is mandatory. A single instance is required.</w:t>
            </w:r>
          </w:p>
          <w:p w14:paraId="3B446949" w14:textId="77777777" w:rsidR="00DF657D" w:rsidRDefault="00DF657D" w:rsidP="00DF657D">
            <w:pPr>
              <w:pStyle w:val="Bold4"/>
            </w:pPr>
            <w:proofErr w:type="spellStart"/>
            <w:r>
              <w:t>PackagingCode</w:t>
            </w:r>
            <w:proofErr w:type="spellEnd"/>
          </w:p>
          <w:p w14:paraId="4A87E2B2" w14:textId="77777777" w:rsidR="00DF657D" w:rsidRPr="00D35498" w:rsidRDefault="00DF657D" w:rsidP="00DF657D">
            <w:pPr>
              <w:pStyle w:val="Italic4"/>
            </w:pPr>
            <w:proofErr w:type="spellStart"/>
            <w:r w:rsidRPr="007B4B9D">
              <w:t>PackagingCode</w:t>
            </w:r>
            <w:proofErr w:type="spellEnd"/>
            <w:r>
              <w:t xml:space="preserve"> mandatory</w:t>
            </w:r>
            <w:r w:rsidRPr="00D35498">
              <w:t xml:space="preserve">. </w:t>
            </w:r>
            <w:r>
              <w:t>A single instance is required</w:t>
            </w:r>
            <w:r w:rsidRPr="00D35498">
              <w:t>.</w:t>
            </w:r>
          </w:p>
          <w:p w14:paraId="5A10A3F3" w14:textId="77777777" w:rsidR="00DF657D" w:rsidRDefault="00DF657D" w:rsidP="00DF657D">
            <w:pPr>
              <w:pStyle w:val="Normal4"/>
            </w:pPr>
            <w:proofErr w:type="spellStart"/>
            <w:r w:rsidRPr="007B4B9D">
              <w:t>PackagingCode</w:t>
            </w:r>
            <w:proofErr w:type="spellEnd"/>
            <w:r w:rsidRPr="007B4B9D">
              <w:t xml:space="preserve"> is a code describing the packaging of the product</w:t>
            </w:r>
            <w:r>
              <w:t>.</w:t>
            </w:r>
          </w:p>
          <w:p w14:paraId="4B6E8096" w14:textId="77777777" w:rsidR="00DF657D" w:rsidRDefault="00DF657D" w:rsidP="00DF657D">
            <w:pPr>
              <w:pStyle w:val="Bold4"/>
            </w:pPr>
            <w:proofErr w:type="spellStart"/>
            <w:r>
              <w:t>PackagingDescription</w:t>
            </w:r>
            <w:proofErr w:type="spellEnd"/>
          </w:p>
          <w:p w14:paraId="6947D621" w14:textId="77777777" w:rsidR="00DF657D" w:rsidRPr="00D35498" w:rsidRDefault="00DF657D" w:rsidP="00DF657D">
            <w:pPr>
              <w:pStyle w:val="Italic4"/>
            </w:pPr>
            <w:proofErr w:type="spellStart"/>
            <w:r w:rsidRPr="007B4B9D">
              <w:t>PackagingDescription</w:t>
            </w:r>
            <w:proofErr w:type="spellEnd"/>
            <w:r>
              <w:t xml:space="preserve"> is </w:t>
            </w:r>
            <w:r w:rsidRPr="00D35498">
              <w:t xml:space="preserve">optional. </w:t>
            </w:r>
            <w:r>
              <w:t>Multiple instances might exist</w:t>
            </w:r>
            <w:r w:rsidRPr="00D35498">
              <w:t>.</w:t>
            </w:r>
          </w:p>
          <w:p w14:paraId="03EE8F73" w14:textId="77777777"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14:paraId="4FAD4E20" w14:textId="77777777" w:rsidR="00DF657D" w:rsidRDefault="00DF657D" w:rsidP="00DF657D"/>
    <w:p w14:paraId="469B0BF3" w14:textId="77777777" w:rsidR="00DF657D" w:rsidRDefault="00DF657D" w:rsidP="00DF657D">
      <w:pPr>
        <w:pStyle w:val="Heading2"/>
      </w:pPr>
      <w:bookmarkStart w:id="6216" w:name="_Toc259722445"/>
      <w:bookmarkStart w:id="6217" w:name="_Toc275502791"/>
      <w:bookmarkStart w:id="6218" w:name="_Toc371378395"/>
      <w:bookmarkStart w:id="6219" w:name="_Toc21213524"/>
      <w:bookmarkStart w:id="6220" w:name="PackagingDescription"/>
      <w:proofErr w:type="spellStart"/>
      <w:r>
        <w:t>PackagingDescription</w:t>
      </w:r>
      <w:bookmarkEnd w:id="6216"/>
      <w:bookmarkEnd w:id="6217"/>
      <w:bookmarkEnd w:id="6218"/>
      <w:bookmarkEnd w:id="6219"/>
      <w:bookmarkEnd w:id="62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F148B8" w14:textId="77777777" w:rsidTr="00DF657D">
        <w:tc>
          <w:tcPr>
            <w:tcW w:w="5000" w:type="pct"/>
          </w:tcPr>
          <w:p w14:paraId="45263973" w14:textId="77777777" w:rsidR="00DF657D" w:rsidRDefault="00000000" w:rsidP="00DF657D">
            <w:pPr>
              <w:pStyle w:val="Normal2"/>
            </w:pPr>
            <w:r>
              <w:pict w14:anchorId="235BB8E4">
                <v:shape id="dc_1033" o:spid="_x0000_s4187" style="position:absolute;left:0;text-align:left;margin-left:0;margin-top:0;width:50pt;height:50pt;z-index:1024;visibility:hidden" coordsize="117,377" o:spt="100" o:preferrelative="t" adj="0,,0" path="">
                  <v:stroke joinstyle="round"/>
                  <v:formulas/>
                  <v:path o:connecttype="segments"/>
                  <o:lock v:ext="edit" selection="t"/>
                </v:shape>
              </w:pict>
            </w:r>
            <w:r>
              <w:pict w14:anchorId="10D0C19F">
                <v:shape id="_x0000_s4945" style="position:absolute;left:0;text-align:left;margin-left:23800.9pt;margin-top:7.2pt;width:226.5pt;height:70.5pt;z-index:-1400;mso-wrap-edited:t;mso-position-horizontal:right" coordsize="" o:spt="100" wrapcoords="-30 358 437 358 437 59 437 59 437 0 1000 0 1000 0 1000 1060 437 1060 437 932 -30 932 -30 358" adj="0,,0" path="">
                  <v:stroke joinstyle="round"/>
                  <v:imagedata r:id="rId1422" o:title="dc_1033"/>
                  <v:formulas/>
                  <v:path o:connecttype="segments"/>
                  <w10:wrap type="tight"/>
                </v:shape>
              </w:pict>
            </w:r>
            <w:r w:rsidR="00DF657D">
              <w:t>A text field element describing the packaging of a product.</w:t>
            </w:r>
          </w:p>
          <w:p w14:paraId="6676D840" w14:textId="77777777" w:rsidR="00DF657D" w:rsidRDefault="00DF657D" w:rsidP="008C4D40">
            <w:pPr>
              <w:pStyle w:val="Bold3"/>
            </w:pPr>
            <w:r>
              <w:t>Language [attribute]</w:t>
            </w:r>
          </w:p>
          <w:p w14:paraId="78530988" w14:textId="77777777" w:rsidR="00DF657D" w:rsidRDefault="00DF657D" w:rsidP="008C4D40">
            <w:pPr>
              <w:pStyle w:val="Italic3"/>
            </w:pPr>
            <w:r>
              <w:t>Language is optional. A single instance might exist.</w:t>
            </w:r>
          </w:p>
          <w:p w14:paraId="24A19108"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6545A5AA" w14:textId="77777777" w:rsidR="00DF657D" w:rsidRDefault="006070A5" w:rsidP="006070A5">
            <w:pPr>
              <w:pStyle w:val="Normal3"/>
            </w:pPr>
            <w:r>
              <w:t>Information on the content of this attribute is available at:</w:t>
            </w:r>
            <w:r>
              <w:br/>
              <w:t>https://www.loc.gov/standards/iso639-2/php/code_list.php</w:t>
            </w:r>
          </w:p>
        </w:tc>
      </w:tr>
    </w:tbl>
    <w:p w14:paraId="327F8C24" w14:textId="77777777" w:rsidR="00DF657D" w:rsidRDefault="00DF657D" w:rsidP="00DF657D"/>
    <w:p w14:paraId="62301DFD" w14:textId="77777777" w:rsidR="00DF657D" w:rsidRDefault="00DF657D" w:rsidP="00DF657D">
      <w:pPr>
        <w:pStyle w:val="Heading2"/>
      </w:pPr>
      <w:bookmarkStart w:id="6221" w:name="_Toc259722446"/>
      <w:bookmarkStart w:id="6222" w:name="_Toc275502792"/>
      <w:bookmarkStart w:id="6223" w:name="_Toc371378396"/>
      <w:bookmarkStart w:id="6224" w:name="_Toc21213525"/>
      <w:bookmarkStart w:id="6225" w:name="PackagingInformation"/>
      <w:proofErr w:type="spellStart"/>
      <w:r>
        <w:lastRenderedPageBreak/>
        <w:t>PackagingInformation</w:t>
      </w:r>
      <w:bookmarkEnd w:id="6221"/>
      <w:bookmarkEnd w:id="6222"/>
      <w:bookmarkEnd w:id="6223"/>
      <w:bookmarkEnd w:id="6224"/>
      <w:bookmarkEnd w:id="62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C022F3" w14:textId="77777777" w:rsidTr="00DF657D">
        <w:tc>
          <w:tcPr>
            <w:tcW w:w="5000" w:type="pct"/>
          </w:tcPr>
          <w:p w14:paraId="6AFB55BD" w14:textId="77777777" w:rsidR="00DF657D" w:rsidRDefault="00000000" w:rsidP="00DF657D">
            <w:pPr>
              <w:pStyle w:val="Normal2"/>
            </w:pPr>
            <w:r>
              <w:pict w14:anchorId="33A0AC7B">
                <v:shape id="dc_1034" o:spid="_x0000_s4188" style="position:absolute;left:0;text-align:left;margin-left:0;margin-top:0;width:50pt;height:50pt;z-index:1025;visibility:hidden" coordsize="688,563" o:spt="100" o:preferrelative="t" adj="0,,0" path="">
                  <v:stroke joinstyle="round"/>
                  <v:formulas/>
                  <v:path o:connecttype="segments"/>
                  <o:lock v:ext="edit" selection="t"/>
                </v:shape>
              </w:pict>
            </w:r>
            <w:r>
              <w:pict w14:anchorId="3605BB9B">
                <v:shape id="_x0000_s4946" style="position:absolute;left:0;text-align:left;margin-left:38119.9pt;margin-top:7.2pt;width:337.5pt;height:412.5pt;z-index:-1399;mso-wrap-edited:t;mso-position-horizontal:right" coordsize="" o:spt="100" wrapcoords="-30 484 341 484 552 484 552 30 552 30 552 0 1000 0 1000 0 1000 1011 552 1011 552 582 341 582 -30 582 -30 484" adj="0,,0" path="">
                  <v:stroke joinstyle="round"/>
                  <v:imagedata r:id="rId1423"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14:paraId="471523E7" w14:textId="77777777" w:rsidR="00DF657D" w:rsidRDefault="00DF657D" w:rsidP="00DF657D">
            <w:pPr>
              <w:pStyle w:val="Bold3"/>
            </w:pPr>
            <w:r>
              <w:t>(sequence)</w:t>
            </w:r>
          </w:p>
          <w:p w14:paraId="110F32A8" w14:textId="77777777" w:rsidR="00DF657D" w:rsidRDefault="00DF657D" w:rsidP="00DF657D">
            <w:pPr>
              <w:pStyle w:val="Italic3"/>
            </w:pPr>
            <w:r>
              <w:t>The sequence of items below is mandatory. A single instance is required.</w:t>
            </w:r>
          </w:p>
          <w:p w14:paraId="0F17136D" w14:textId="77777777" w:rsidR="00DF657D" w:rsidRDefault="00DF657D" w:rsidP="00DF657D">
            <w:pPr>
              <w:pStyle w:val="Bold4"/>
            </w:pPr>
            <w:proofErr w:type="spellStart"/>
            <w:r>
              <w:t>QuantityInUnit</w:t>
            </w:r>
            <w:proofErr w:type="spellEnd"/>
          </w:p>
          <w:p w14:paraId="0350FF83" w14:textId="77777777" w:rsidR="00DF657D" w:rsidRDefault="00DF657D" w:rsidP="00DF657D">
            <w:pPr>
              <w:pStyle w:val="Italic4"/>
            </w:pPr>
            <w:proofErr w:type="spellStart"/>
            <w:r>
              <w:t>QuantityInUnit</w:t>
            </w:r>
            <w:proofErr w:type="spellEnd"/>
            <w:r>
              <w:t xml:space="preserve"> is optional. A single instance might exist.</w:t>
            </w:r>
          </w:p>
          <w:p w14:paraId="5566FFEF" w14:textId="77777777" w:rsidR="00DF657D" w:rsidRDefault="00DF657D" w:rsidP="00DF657D">
            <w:pPr>
              <w:pStyle w:val="Normal4"/>
            </w:pPr>
            <w:r>
              <w:t>Used to identify the number of items packed within this package unit.</w:t>
            </w:r>
          </w:p>
          <w:p w14:paraId="6B754845" w14:textId="77777777" w:rsidR="00DF657D" w:rsidRDefault="00DF657D" w:rsidP="00DF657D">
            <w:pPr>
              <w:pStyle w:val="Bold4"/>
            </w:pPr>
            <w:proofErr w:type="spellStart"/>
            <w:r>
              <w:t>UnitDimension</w:t>
            </w:r>
            <w:proofErr w:type="spellEnd"/>
          </w:p>
          <w:p w14:paraId="0D6264BF" w14:textId="77777777" w:rsidR="00DF657D" w:rsidRDefault="00DF657D" w:rsidP="00DF657D">
            <w:pPr>
              <w:pStyle w:val="Italic4"/>
            </w:pPr>
            <w:proofErr w:type="spellStart"/>
            <w:r>
              <w:t>UnitDimension</w:t>
            </w:r>
            <w:proofErr w:type="spellEnd"/>
            <w:r>
              <w:t xml:space="preserve"> is optional. A single instance might exist.</w:t>
            </w:r>
          </w:p>
          <w:p w14:paraId="12BFB999" w14:textId="77777777" w:rsidR="00DF657D" w:rsidRDefault="00DF657D" w:rsidP="00DF657D">
            <w:pPr>
              <w:pStyle w:val="Normal4"/>
            </w:pPr>
            <w:r>
              <w:t>Unit Dimension</w:t>
            </w:r>
          </w:p>
          <w:p w14:paraId="603FDDA0" w14:textId="77777777" w:rsidR="00DF657D" w:rsidRDefault="00DF657D" w:rsidP="00DF657D">
            <w:pPr>
              <w:pStyle w:val="Bold4"/>
            </w:pPr>
            <w:r>
              <w:t>Weight</w:t>
            </w:r>
          </w:p>
          <w:p w14:paraId="0D262210" w14:textId="77777777" w:rsidR="00DF657D" w:rsidRDefault="00DF657D" w:rsidP="00DF657D">
            <w:pPr>
              <w:pStyle w:val="Italic4"/>
            </w:pPr>
            <w:r>
              <w:t>Weight is optional. A single instance might exist.</w:t>
            </w:r>
          </w:p>
          <w:p w14:paraId="0AF5789D" w14:textId="77777777" w:rsidR="00DF657D" w:rsidRDefault="00DF657D" w:rsidP="00DF657D">
            <w:pPr>
              <w:pStyle w:val="Normal4"/>
            </w:pPr>
            <w:r>
              <w:t>The weight of the item.</w:t>
            </w:r>
          </w:p>
          <w:p w14:paraId="0620C660" w14:textId="77777777" w:rsidR="00DF657D" w:rsidRDefault="00DF657D" w:rsidP="00DF657D">
            <w:pPr>
              <w:pStyle w:val="Bold4"/>
            </w:pPr>
            <w:proofErr w:type="spellStart"/>
            <w:r>
              <w:t>PackageIDInformation</w:t>
            </w:r>
            <w:proofErr w:type="spellEnd"/>
          </w:p>
          <w:p w14:paraId="32671237" w14:textId="77777777" w:rsidR="00DF657D" w:rsidRDefault="00DF657D" w:rsidP="00DF657D">
            <w:pPr>
              <w:pStyle w:val="Italic4"/>
            </w:pPr>
            <w:proofErr w:type="spellStart"/>
            <w:r>
              <w:t>PackageIDInformation</w:t>
            </w:r>
            <w:proofErr w:type="spellEnd"/>
            <w:r>
              <w:t xml:space="preserve"> is optional. A single instance might exist.</w:t>
            </w:r>
          </w:p>
          <w:p w14:paraId="37328A71" w14:textId="77777777" w:rsidR="00DF657D" w:rsidRDefault="00DF657D" w:rsidP="00DF657D">
            <w:pPr>
              <w:pStyle w:val="Normal4"/>
            </w:pPr>
            <w:r>
              <w:t>Group element identifying a lumber (wood) package. The package name may also be communicated.</w:t>
            </w:r>
          </w:p>
          <w:p w14:paraId="28F5EF50" w14:textId="77777777" w:rsidR="00DF657D" w:rsidRDefault="00DF657D" w:rsidP="00DF657D">
            <w:pPr>
              <w:pStyle w:val="Bold4"/>
            </w:pPr>
            <w:proofErr w:type="spellStart"/>
            <w:r>
              <w:t>LabelCharacteristics</w:t>
            </w:r>
            <w:proofErr w:type="spellEnd"/>
          </w:p>
          <w:p w14:paraId="7DEA96DE" w14:textId="77777777" w:rsidR="00DF657D" w:rsidRDefault="00DF657D" w:rsidP="00DF657D">
            <w:pPr>
              <w:pStyle w:val="Italic4"/>
            </w:pPr>
            <w:proofErr w:type="spellStart"/>
            <w:r>
              <w:t>LabelCharacteristics</w:t>
            </w:r>
            <w:proofErr w:type="spellEnd"/>
            <w:r>
              <w:t xml:space="preserve"> is optional. Multiple instances might exist.</w:t>
            </w:r>
          </w:p>
          <w:p w14:paraId="2BAAB571"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4EFF6E04" w14:textId="77777777" w:rsidR="00DF657D" w:rsidRDefault="00DF657D" w:rsidP="00DF657D">
            <w:pPr>
              <w:pStyle w:val="Bold4"/>
            </w:pPr>
            <w:proofErr w:type="spellStart"/>
            <w:r>
              <w:t>StencilCharacteristics</w:t>
            </w:r>
            <w:proofErr w:type="spellEnd"/>
          </w:p>
          <w:p w14:paraId="382C719C" w14:textId="77777777" w:rsidR="00DF657D" w:rsidRDefault="00DF657D" w:rsidP="00DF657D">
            <w:pPr>
              <w:pStyle w:val="Italic4"/>
            </w:pPr>
            <w:proofErr w:type="spellStart"/>
            <w:r>
              <w:t>StencilCharacteristics</w:t>
            </w:r>
            <w:proofErr w:type="spellEnd"/>
            <w:r>
              <w:t xml:space="preserve"> is optional. Multiple instances might exist.</w:t>
            </w:r>
          </w:p>
          <w:p w14:paraId="1C0F4591" w14:textId="77777777" w:rsidR="00DF657D" w:rsidRDefault="00DF657D" w:rsidP="00DF657D">
            <w:pPr>
              <w:pStyle w:val="Normal4"/>
            </w:pPr>
            <w:r>
              <w:t>A group element specifying attributes of a stencil to be applied to an item, and optional text.</w:t>
            </w:r>
          </w:p>
          <w:p w14:paraId="10EC81A1" w14:textId="77777777" w:rsidR="00DF657D" w:rsidRDefault="00DF657D" w:rsidP="00DF657D">
            <w:pPr>
              <w:pStyle w:val="Bold4"/>
            </w:pPr>
            <w:proofErr w:type="spellStart"/>
            <w:r>
              <w:t>BandCharacteristics</w:t>
            </w:r>
            <w:proofErr w:type="spellEnd"/>
          </w:p>
          <w:p w14:paraId="5C35A892" w14:textId="77777777" w:rsidR="00DF657D" w:rsidRDefault="00DF657D" w:rsidP="00DF657D">
            <w:pPr>
              <w:pStyle w:val="Italic4"/>
            </w:pPr>
            <w:proofErr w:type="spellStart"/>
            <w:r>
              <w:t>BandCharacteristics</w:t>
            </w:r>
            <w:proofErr w:type="spellEnd"/>
            <w:r>
              <w:t xml:space="preserve"> is optional. Multiple instances might exist.</w:t>
            </w:r>
          </w:p>
          <w:p w14:paraId="1190D3E4" w14:textId="77777777" w:rsidR="00DF657D" w:rsidRDefault="00DF657D" w:rsidP="00DF657D">
            <w:pPr>
              <w:pStyle w:val="Normal4"/>
            </w:pPr>
            <w:r>
              <w:t>A group item that organises the packaging band detail information.</w:t>
            </w:r>
          </w:p>
          <w:p w14:paraId="7C1D860D" w14:textId="77777777" w:rsidR="00DF657D" w:rsidRDefault="00DF657D" w:rsidP="00DF657D">
            <w:pPr>
              <w:pStyle w:val="Bold4"/>
            </w:pPr>
            <w:proofErr w:type="spellStart"/>
            <w:r>
              <w:t>PalletCharacteristics</w:t>
            </w:r>
            <w:proofErr w:type="spellEnd"/>
          </w:p>
          <w:p w14:paraId="13AC91B8" w14:textId="77777777" w:rsidR="00DF657D" w:rsidRDefault="00DF657D" w:rsidP="00DF657D">
            <w:pPr>
              <w:pStyle w:val="Italic4"/>
            </w:pPr>
            <w:proofErr w:type="spellStart"/>
            <w:r>
              <w:t>PalletCharacteristics</w:t>
            </w:r>
            <w:proofErr w:type="spellEnd"/>
            <w:r>
              <w:t xml:space="preserve"> is optional. Multiple instances might exist.</w:t>
            </w:r>
          </w:p>
          <w:p w14:paraId="5E5EF005" w14:textId="77777777" w:rsidR="00DF657D" w:rsidRDefault="00DF657D" w:rsidP="00DF657D">
            <w:pPr>
              <w:pStyle w:val="Normal4"/>
            </w:pPr>
            <w:r>
              <w:t>A group item that provides pallet detail information.</w:t>
            </w:r>
          </w:p>
          <w:p w14:paraId="7B2AE826" w14:textId="77777777" w:rsidR="00DF657D" w:rsidRDefault="00DF657D" w:rsidP="00DF657D">
            <w:pPr>
              <w:pStyle w:val="Bold4"/>
            </w:pPr>
            <w:r>
              <w:lastRenderedPageBreak/>
              <w:t>Wrap</w:t>
            </w:r>
          </w:p>
          <w:p w14:paraId="3818EF11" w14:textId="77777777" w:rsidR="00DF657D" w:rsidRDefault="00DF657D" w:rsidP="00DF657D">
            <w:pPr>
              <w:pStyle w:val="Italic4"/>
            </w:pPr>
            <w:r>
              <w:t>Wrap is optional. Multiple instances might exist.</w:t>
            </w:r>
          </w:p>
          <w:p w14:paraId="2F98435B" w14:textId="77777777" w:rsidR="00DF657D" w:rsidRDefault="00DF657D" w:rsidP="00DF657D">
            <w:pPr>
              <w:pStyle w:val="Normal4"/>
            </w:pPr>
            <w:r>
              <w:t>A group item that organises wrapping detail information.</w:t>
            </w:r>
          </w:p>
          <w:p w14:paraId="7F5CCE46" w14:textId="77777777" w:rsidR="00DF657D" w:rsidRDefault="00DF657D" w:rsidP="00DF657D">
            <w:pPr>
              <w:pStyle w:val="Bold4"/>
            </w:pPr>
            <w:proofErr w:type="spellStart"/>
            <w:r>
              <w:t>AdditionalText</w:t>
            </w:r>
            <w:proofErr w:type="spellEnd"/>
          </w:p>
          <w:p w14:paraId="266259EE" w14:textId="77777777" w:rsidR="00DF657D" w:rsidRDefault="00DF657D" w:rsidP="00DF657D">
            <w:pPr>
              <w:pStyle w:val="Italic4"/>
            </w:pPr>
            <w:proofErr w:type="spellStart"/>
            <w:r>
              <w:t>AdditionalText</w:t>
            </w:r>
            <w:proofErr w:type="spellEnd"/>
            <w:r>
              <w:t xml:space="preserve"> is optional. Multiple instances might exist.</w:t>
            </w:r>
          </w:p>
          <w:p w14:paraId="2620B4B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FC26FC1" w14:textId="77777777" w:rsidR="00DF657D" w:rsidRDefault="00DF657D" w:rsidP="00DF657D">
            <w:pPr>
              <w:pStyle w:val="Bold4"/>
            </w:pPr>
            <w:proofErr w:type="spellStart"/>
            <w:r>
              <w:t>PackageType</w:t>
            </w:r>
            <w:proofErr w:type="spellEnd"/>
          </w:p>
          <w:p w14:paraId="714628AF" w14:textId="77777777" w:rsidR="00DF657D" w:rsidRDefault="00DF657D" w:rsidP="00DF657D">
            <w:pPr>
              <w:pStyle w:val="Italic4"/>
            </w:pPr>
            <w:proofErr w:type="spellStart"/>
            <w:r>
              <w:t>PackageType</w:t>
            </w:r>
            <w:proofErr w:type="spellEnd"/>
            <w:r>
              <w:t xml:space="preserve"> is optional. A single instance might exist.</w:t>
            </w:r>
          </w:p>
          <w:p w14:paraId="2B93BF28" w14:textId="77777777" w:rsidR="00DF657D" w:rsidRDefault="00DF657D" w:rsidP="00DF657D">
            <w:pPr>
              <w:pStyle w:val="Normal4"/>
            </w:pPr>
            <w:r>
              <w:t>Communicates the configuration of the item being reported.</w:t>
            </w:r>
          </w:p>
          <w:p w14:paraId="5E19257D" w14:textId="77777777" w:rsidR="00DF657D" w:rsidRDefault="00DF657D" w:rsidP="00DF657D">
            <w:pPr>
              <w:pStyle w:val="Normal4"/>
            </w:pPr>
            <w:r>
              <w:t xml:space="preserve">Refer to </w:t>
            </w:r>
            <w:proofErr w:type="spellStart"/>
            <w:r>
              <w:t>PackageType</w:t>
            </w:r>
            <w:proofErr w:type="spellEnd"/>
            <w:r>
              <w:t xml:space="preserve"> definition for any enumerations.</w:t>
            </w:r>
          </w:p>
        </w:tc>
      </w:tr>
    </w:tbl>
    <w:p w14:paraId="37098564" w14:textId="77777777" w:rsidR="00DF657D" w:rsidRDefault="00DF657D" w:rsidP="00DF657D"/>
    <w:p w14:paraId="034F2140" w14:textId="77777777" w:rsidR="00DF657D" w:rsidRDefault="00DF657D" w:rsidP="00DF657D">
      <w:pPr>
        <w:pStyle w:val="Heading2"/>
      </w:pPr>
      <w:bookmarkStart w:id="6226" w:name="_Toc259722447"/>
      <w:bookmarkStart w:id="6227" w:name="_Toc275502793"/>
      <w:bookmarkStart w:id="6228" w:name="_Toc371378397"/>
      <w:bookmarkStart w:id="6229" w:name="_Toc21213526"/>
      <w:bookmarkStart w:id="6230" w:name="PackingList"/>
      <w:proofErr w:type="spellStart"/>
      <w:r>
        <w:t>PackingList</w:t>
      </w:r>
      <w:bookmarkEnd w:id="6226"/>
      <w:bookmarkEnd w:id="6227"/>
      <w:bookmarkEnd w:id="6228"/>
      <w:bookmarkEnd w:id="6229"/>
      <w:bookmarkEnd w:id="62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164CB00" w14:textId="77777777" w:rsidTr="00DF657D">
        <w:tc>
          <w:tcPr>
            <w:tcW w:w="5000" w:type="pct"/>
          </w:tcPr>
          <w:p w14:paraId="0DBB5883" w14:textId="77777777" w:rsidR="00B9514B" w:rsidRDefault="00000000" w:rsidP="00B9514B">
            <w:pPr>
              <w:pStyle w:val="Normal2"/>
            </w:pPr>
            <w:r>
              <w:pict w14:anchorId="14FB09BF">
                <v:shape id="dc_1035" o:spid="_x0000_s4189" style="position:absolute;left:0;text-align:left;margin-left:0;margin-top:0;width:50pt;height:50pt;z-index:1026;visibility:hidden" coordsize="389,415" o:spt="100" o:preferrelative="t" adj="0,,0" path="">
                  <v:stroke joinstyle="round"/>
                  <v:formulas/>
                  <v:path o:connecttype="segments"/>
                  <o:lock v:ext="edit" selection="t"/>
                </v:shape>
              </w:pict>
            </w:r>
            <w:r>
              <w:pict w14:anchorId="7DB18F18">
                <v:shape id="_x0000_s4947" style="position:absolute;left:0;text-align:left;margin-left:26703.4pt;margin-top:7.2pt;width:249pt;height:233.25pt;z-index:-1398;mso-wrap-edited:t;mso-position-horizontal:right" coordsize="" o:spt="100" wrapcoords="-30 393 228 393 228 17 515 17 515 17 515 0 1000 0 1000 0 1000 1018 515 1018 515 893 228 893 228 512 -30 512 -30 393" adj="0,,0" path="">
                  <v:stroke joinstyle="round"/>
                  <v:imagedata r:id="rId1424" o:title="dc_1035"/>
                  <v:formulas/>
                  <v:path o:connecttype="segments"/>
                  <w10:wrap type="tight"/>
                </v:shape>
              </w:pict>
            </w:r>
            <w:r w:rsidR="00DF657D">
              <w:t xml:space="preserve">The </w:t>
            </w:r>
            <w:proofErr w:type="spellStart"/>
            <w:r w:rsidR="00B9514B">
              <w:t>PackingList</w:t>
            </w:r>
            <w:proofErr w:type="spellEnd"/>
            <w:r w:rsidR="00B9514B">
              <w:t xml:space="preserve"> element is the root element for the </w:t>
            </w:r>
            <w:proofErr w:type="spellStart"/>
            <w:r w:rsidR="00B9514B">
              <w:t>PackingList</w:t>
            </w:r>
            <w:proofErr w:type="spellEnd"/>
            <w:r w:rsidR="00B9514B">
              <w:t xml:space="preserve"> e-Document.</w:t>
            </w:r>
          </w:p>
          <w:p w14:paraId="673F5F46" w14:textId="77777777" w:rsidR="00DF657D" w:rsidRDefault="00B9514B" w:rsidP="00B9514B">
            <w:pPr>
              <w:pStyle w:val="Normal2"/>
            </w:pPr>
            <w:r>
              <w:t xml:space="preserve">The </w:t>
            </w:r>
            <w:proofErr w:type="spellStart"/>
            <w:r>
              <w:t>PackingList</w:t>
            </w:r>
            <w:proofErr w:type="spellEnd"/>
            <w:r>
              <w:t xml:space="preserve"> e-Document specifies the details of a shipment that is being despatched. The seller should send the </w:t>
            </w:r>
            <w:proofErr w:type="spellStart"/>
            <w:r>
              <w:t>PackingList</w:t>
            </w:r>
            <w:proofErr w:type="spellEnd"/>
            <w:r>
              <w:t xml:space="preserve"> e-Document in sufficient time so that the recipient can process the information before the goods arrive. The recipient can then prepare efficiently for the receipt of the goods</w:t>
            </w:r>
            <w:r w:rsidR="00DF657D">
              <w:t>.</w:t>
            </w:r>
          </w:p>
          <w:p w14:paraId="0536EE6E" w14:textId="77777777" w:rsidR="00DF657D" w:rsidRDefault="00DF657D" w:rsidP="00DF657D">
            <w:pPr>
              <w:pStyle w:val="Bold3"/>
            </w:pPr>
            <w:proofErr w:type="spellStart"/>
            <w:r>
              <w:t>PackingListStatusType</w:t>
            </w:r>
            <w:proofErr w:type="spellEnd"/>
            <w:r>
              <w:t xml:space="preserve"> [attribute]</w:t>
            </w:r>
          </w:p>
          <w:p w14:paraId="276597F4" w14:textId="77777777" w:rsidR="00DF657D" w:rsidRDefault="00DF657D" w:rsidP="00DF657D">
            <w:pPr>
              <w:pStyle w:val="Italic3"/>
            </w:pPr>
            <w:proofErr w:type="spellStart"/>
            <w:r>
              <w:t>PackingListStatusType</w:t>
            </w:r>
            <w:proofErr w:type="spellEnd"/>
            <w:r>
              <w:t xml:space="preserve"> is mandatory. A single instance is required.</w:t>
            </w:r>
          </w:p>
          <w:p w14:paraId="7F8322A2" w14:textId="77777777" w:rsidR="00DF657D" w:rsidRDefault="00DF657D" w:rsidP="00DF657D">
            <w:pPr>
              <w:pStyle w:val="Normal3"/>
            </w:pPr>
            <w:r>
              <w:t xml:space="preserve">Attribute is used to identify the </w:t>
            </w:r>
            <w:proofErr w:type="spellStart"/>
            <w:r>
              <w:t>PackingList</w:t>
            </w:r>
            <w:proofErr w:type="spellEnd"/>
            <w:r>
              <w:t xml:space="preserve"> status.</w:t>
            </w:r>
          </w:p>
          <w:p w14:paraId="64D4AD7D" w14:textId="77777777" w:rsidR="00DF657D" w:rsidRDefault="00DF657D" w:rsidP="00DF657D">
            <w:pPr>
              <w:pStyle w:val="Normal3"/>
            </w:pPr>
            <w:r>
              <w:t xml:space="preserve">Refer to </w:t>
            </w:r>
            <w:proofErr w:type="spellStart"/>
            <w:r>
              <w:t>PackingListStatusType</w:t>
            </w:r>
            <w:proofErr w:type="spellEnd"/>
            <w:r>
              <w:t xml:space="preserve"> definition for any enumerations.</w:t>
            </w:r>
          </w:p>
          <w:p w14:paraId="4E10925D" w14:textId="77777777" w:rsidR="00DF657D" w:rsidRDefault="00DF657D" w:rsidP="00DF657D">
            <w:pPr>
              <w:pStyle w:val="Bold3"/>
            </w:pPr>
            <w:r>
              <w:t>Reissued [attribute]</w:t>
            </w:r>
          </w:p>
          <w:p w14:paraId="6CCBE096" w14:textId="77777777" w:rsidR="00DF657D" w:rsidRDefault="00DF657D" w:rsidP="00DF657D">
            <w:pPr>
              <w:pStyle w:val="Italic3"/>
            </w:pPr>
            <w:r>
              <w:t>Reissued is optional. A single instance might exist.</w:t>
            </w:r>
          </w:p>
          <w:p w14:paraId="6473BC6C" w14:textId="77777777" w:rsidR="00DF657D" w:rsidRDefault="00DF657D" w:rsidP="00DF657D">
            <w:pPr>
              <w:pStyle w:val="Normal3"/>
            </w:pPr>
            <w:r>
              <w:t>Either "Yes" or "No".</w:t>
            </w:r>
          </w:p>
          <w:p w14:paraId="471064A9" w14:textId="77777777" w:rsidR="00DF657D" w:rsidRDefault="00DF657D" w:rsidP="00DF657D">
            <w:pPr>
              <w:pStyle w:val="Normal3"/>
            </w:pPr>
            <w:r>
              <w:t>Refer to Reissued definition for any enumerations.</w:t>
            </w:r>
          </w:p>
          <w:p w14:paraId="5AF270AC" w14:textId="77777777" w:rsidR="00DF657D" w:rsidRDefault="00DF657D" w:rsidP="00DF657D">
            <w:pPr>
              <w:pStyle w:val="Bold3"/>
            </w:pPr>
            <w:r>
              <w:t>Language [attribute]</w:t>
            </w:r>
          </w:p>
          <w:p w14:paraId="21D9690D" w14:textId="77777777" w:rsidR="00DF657D" w:rsidRDefault="00DF657D" w:rsidP="00DF657D">
            <w:pPr>
              <w:pStyle w:val="Italic3"/>
            </w:pPr>
            <w:r>
              <w:t>Language is optional. A single instance might exist.</w:t>
            </w:r>
          </w:p>
          <w:p w14:paraId="2C9FE726"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0D7364F7" w14:textId="77777777" w:rsidR="00DF657D" w:rsidRDefault="006070A5" w:rsidP="00DF657D">
            <w:pPr>
              <w:pStyle w:val="Normal3"/>
            </w:pPr>
            <w:r>
              <w:t>Information on the content of this attribute is available at:</w:t>
            </w:r>
            <w:r>
              <w:br/>
              <w:t>https://www.loc.gov/standards/iso639-2/php/code_list.php</w:t>
            </w:r>
          </w:p>
          <w:p w14:paraId="1EF50823" w14:textId="77777777" w:rsidR="00DF657D" w:rsidRDefault="00DF657D" w:rsidP="00DF657D">
            <w:pPr>
              <w:pStyle w:val="Bold3"/>
            </w:pPr>
            <w:r>
              <w:lastRenderedPageBreak/>
              <w:t>(sequence)</w:t>
            </w:r>
          </w:p>
          <w:p w14:paraId="3945E73B" w14:textId="77777777" w:rsidR="00DF657D" w:rsidRDefault="00DF657D" w:rsidP="00DF657D">
            <w:pPr>
              <w:pStyle w:val="Italic3"/>
            </w:pPr>
            <w:r>
              <w:t>The sequence of items below is mandatory. A single instance is required.</w:t>
            </w:r>
          </w:p>
          <w:p w14:paraId="49C484F8" w14:textId="77777777" w:rsidR="00DF657D" w:rsidRDefault="00DF657D" w:rsidP="00DF657D">
            <w:pPr>
              <w:pStyle w:val="Bold4"/>
            </w:pPr>
            <w:proofErr w:type="spellStart"/>
            <w:r>
              <w:t>PackingListHeader</w:t>
            </w:r>
            <w:proofErr w:type="spellEnd"/>
          </w:p>
          <w:p w14:paraId="132E0353" w14:textId="77777777" w:rsidR="00DF657D" w:rsidRDefault="00DF657D" w:rsidP="00DF657D">
            <w:pPr>
              <w:pStyle w:val="Italic4"/>
            </w:pPr>
            <w:proofErr w:type="spellStart"/>
            <w:r>
              <w:t>PackingListHeader</w:t>
            </w:r>
            <w:proofErr w:type="spellEnd"/>
            <w:r>
              <w:t xml:space="preserve"> is mandatory. A single instance is required.</w:t>
            </w:r>
          </w:p>
          <w:p w14:paraId="674249D6" w14:textId="77777777" w:rsidR="00DF657D" w:rsidRDefault="00DF657D" w:rsidP="00DF657D">
            <w:pPr>
              <w:pStyle w:val="Normal4"/>
            </w:pPr>
            <w:r>
              <w:t xml:space="preserve">Information that is applicable to every item on the </w:t>
            </w:r>
            <w:proofErr w:type="spellStart"/>
            <w:r w:rsidR="00A768F0">
              <w:t>PackingList</w:t>
            </w:r>
            <w:proofErr w:type="spellEnd"/>
            <w:r>
              <w:t xml:space="preserve"> </w:t>
            </w:r>
            <w:r w:rsidR="00ED105B">
              <w:t>e-Document</w:t>
            </w:r>
            <w:r>
              <w:t>.</w:t>
            </w:r>
          </w:p>
          <w:p w14:paraId="751789E7" w14:textId="77777777" w:rsidR="00DF657D" w:rsidRDefault="00DF657D" w:rsidP="00DF657D">
            <w:pPr>
              <w:pStyle w:val="Bold4"/>
            </w:pPr>
            <w:proofErr w:type="spellStart"/>
            <w:r>
              <w:t>PackingUnit</w:t>
            </w:r>
            <w:proofErr w:type="spellEnd"/>
          </w:p>
          <w:p w14:paraId="23126A17" w14:textId="77777777" w:rsidR="00DF657D" w:rsidRDefault="00DF657D" w:rsidP="00DF657D">
            <w:pPr>
              <w:pStyle w:val="Italic4"/>
            </w:pPr>
            <w:proofErr w:type="spellStart"/>
            <w:r>
              <w:t>PackingUnit</w:t>
            </w:r>
            <w:proofErr w:type="spellEnd"/>
            <w:r>
              <w:t xml:space="preserve"> is mandatory. One instance is required, multiple instances might exist.</w:t>
            </w:r>
          </w:p>
          <w:p w14:paraId="147CC1E9" w14:textId="77777777" w:rsidR="00DF657D" w:rsidRDefault="00DF657D" w:rsidP="00DF657D">
            <w:pPr>
              <w:pStyle w:val="Normal4"/>
            </w:pPr>
            <w:r>
              <w:t>Describes the major unit of packing the materials in the shipment.</w:t>
            </w:r>
          </w:p>
          <w:p w14:paraId="1127BB0C" w14:textId="77777777" w:rsidR="00DF657D" w:rsidRDefault="00DF657D" w:rsidP="00DF657D">
            <w:pPr>
              <w:pStyle w:val="Bold4"/>
            </w:pPr>
            <w:proofErr w:type="spellStart"/>
            <w:r>
              <w:t>PackingListSummary</w:t>
            </w:r>
            <w:proofErr w:type="spellEnd"/>
          </w:p>
          <w:p w14:paraId="3C3F8610" w14:textId="77777777" w:rsidR="00DF657D" w:rsidRDefault="00DF657D" w:rsidP="00DF657D">
            <w:pPr>
              <w:pStyle w:val="Italic4"/>
            </w:pPr>
            <w:proofErr w:type="spellStart"/>
            <w:r>
              <w:t>PackingListSummary</w:t>
            </w:r>
            <w:proofErr w:type="spellEnd"/>
            <w:r>
              <w:t xml:space="preserve"> is optional. A single instance might exist.</w:t>
            </w:r>
          </w:p>
          <w:p w14:paraId="6C06F152" w14:textId="77777777" w:rsidR="00DF657D" w:rsidRDefault="00DF657D" w:rsidP="00DF657D">
            <w:pPr>
              <w:pStyle w:val="Normal4"/>
            </w:pPr>
            <w:proofErr w:type="spellStart"/>
            <w:r>
              <w:t>PackingListSummary</w:t>
            </w:r>
            <w:proofErr w:type="spellEnd"/>
            <w:r>
              <w:t xml:space="preserve"> contains summary information applicable to the entire </w:t>
            </w:r>
            <w:proofErr w:type="spellStart"/>
            <w:r>
              <w:t>PackingList</w:t>
            </w:r>
            <w:proofErr w:type="spellEnd"/>
            <w:r>
              <w:t>.</w:t>
            </w:r>
          </w:p>
        </w:tc>
      </w:tr>
    </w:tbl>
    <w:p w14:paraId="72CCB4B6" w14:textId="77777777" w:rsidR="00DF657D" w:rsidRDefault="00DF657D" w:rsidP="00DF657D"/>
    <w:p w14:paraId="323D91AB" w14:textId="77777777" w:rsidR="00DF657D" w:rsidRDefault="00DF657D" w:rsidP="00DF657D">
      <w:pPr>
        <w:pStyle w:val="Heading2"/>
      </w:pPr>
      <w:bookmarkStart w:id="6231" w:name="_Toc259722448"/>
      <w:bookmarkStart w:id="6232" w:name="_Toc275502794"/>
      <w:bookmarkStart w:id="6233" w:name="_Toc371378398"/>
      <w:bookmarkStart w:id="6234" w:name="_Toc21213527"/>
      <w:bookmarkStart w:id="6235" w:name="PackingListDate"/>
      <w:proofErr w:type="spellStart"/>
      <w:r>
        <w:t>PackingListDate</w:t>
      </w:r>
      <w:bookmarkEnd w:id="6231"/>
      <w:bookmarkEnd w:id="6232"/>
      <w:bookmarkEnd w:id="6233"/>
      <w:bookmarkEnd w:id="6234"/>
      <w:bookmarkEnd w:id="62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A456A2" w14:textId="77777777" w:rsidTr="00DF657D">
        <w:tc>
          <w:tcPr>
            <w:tcW w:w="5000" w:type="pct"/>
          </w:tcPr>
          <w:p w14:paraId="7F0A2828" w14:textId="77777777" w:rsidR="00DF657D" w:rsidRDefault="00000000" w:rsidP="00DF657D">
            <w:pPr>
              <w:pStyle w:val="Normal2"/>
            </w:pPr>
            <w:r>
              <w:pict w14:anchorId="1FCB7A17">
                <v:shape id="dc_1036" o:spid="_x0000_s4190" style="position:absolute;left:0;text-align:left;margin-left:0;margin-top:0;width:50pt;height:50pt;z-index:1027;visibility:hidden" coordsize="139,392" o:spt="100" o:preferrelative="t" adj="0,,0" path="">
                  <v:stroke joinstyle="round"/>
                  <v:formulas/>
                  <v:path o:connecttype="segments"/>
                  <o:lock v:ext="edit" selection="t"/>
                </v:shape>
              </w:pict>
            </w:r>
            <w:r>
              <w:pict w14:anchorId="5C178D42">
                <v:shape id="_x0000_s4948" style="position:absolute;left:0;text-align:left;margin-left:24961.9pt;margin-top:7.2pt;width:235.5pt;height:83.25pt;z-index:-1397;mso-wrap-edited:t;mso-position-horizontal:right" coordsize="" o:spt="100" wrapcoords="-30 424 321 424 625 424 625 151 625 151 625 0 1000 0 1000 0 1000 1051 625 1051 625 763 321 763 321 756 -30 756 -30 424" adj="0,,0" path="">
                  <v:stroke joinstyle="round"/>
                  <v:imagedata r:id="rId1425" o:title="dc_1036"/>
                  <v:formulas/>
                  <v:path o:connecttype="segments"/>
                  <w10:wrap type="tight"/>
                </v:shape>
              </w:pict>
            </w:r>
            <w:r w:rsidR="00DF657D">
              <w:t xml:space="preserve">Used to identify the issue date of the </w:t>
            </w:r>
            <w:proofErr w:type="spellStart"/>
            <w:r w:rsidR="00DF657D">
              <w:t>PackingList</w:t>
            </w:r>
            <w:proofErr w:type="spellEnd"/>
            <w:r w:rsidR="00DF657D">
              <w:t xml:space="preserve"> transaction.</w:t>
            </w:r>
          </w:p>
          <w:p w14:paraId="43B37AF8" w14:textId="77777777" w:rsidR="00DF657D" w:rsidRDefault="00DF657D" w:rsidP="00DF657D">
            <w:pPr>
              <w:pStyle w:val="Bold3"/>
            </w:pPr>
            <w:r>
              <w:t>(sequence)</w:t>
            </w:r>
          </w:p>
          <w:p w14:paraId="5781606C" w14:textId="77777777" w:rsidR="00DF657D" w:rsidRDefault="00DF657D" w:rsidP="00DF657D">
            <w:pPr>
              <w:pStyle w:val="Italic3"/>
            </w:pPr>
            <w:r>
              <w:t>The sequence of items below is mandatory. A single instance is required.</w:t>
            </w:r>
          </w:p>
          <w:p w14:paraId="195CF165" w14:textId="77777777" w:rsidR="00DF657D" w:rsidRDefault="00DF657D" w:rsidP="00DF657D">
            <w:pPr>
              <w:pStyle w:val="Bold4"/>
            </w:pPr>
            <w:r>
              <w:t>Date</w:t>
            </w:r>
          </w:p>
          <w:p w14:paraId="1DA56139" w14:textId="77777777" w:rsidR="00DF657D" w:rsidRDefault="00DF657D" w:rsidP="00DF657D">
            <w:pPr>
              <w:pStyle w:val="Italic4"/>
            </w:pPr>
            <w:r>
              <w:t>Date is mandatory. A single instance is required.</w:t>
            </w:r>
          </w:p>
          <w:p w14:paraId="6C8F7DA7" w14:textId="77777777" w:rsidR="00DF657D" w:rsidRDefault="00DF657D" w:rsidP="00DF657D">
            <w:pPr>
              <w:pStyle w:val="Normal4"/>
            </w:pPr>
            <w:r>
              <w:t>A group element that contains the specification of Year, Month, and Day.</w:t>
            </w:r>
          </w:p>
          <w:p w14:paraId="57D4677A" w14:textId="77777777" w:rsidR="00DF657D" w:rsidRDefault="00DF657D" w:rsidP="00DF657D">
            <w:pPr>
              <w:pStyle w:val="Bold4"/>
            </w:pPr>
            <w:r>
              <w:t>Time</w:t>
            </w:r>
          </w:p>
          <w:p w14:paraId="0A929E3F" w14:textId="77777777" w:rsidR="00DF657D" w:rsidRDefault="00DF657D" w:rsidP="00DF657D">
            <w:pPr>
              <w:pStyle w:val="Italic4"/>
            </w:pPr>
            <w:r>
              <w:t>Time is optional. A single instance might exist.</w:t>
            </w:r>
          </w:p>
          <w:p w14:paraId="35CD9215"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A69F623"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E1473A2" w14:textId="77777777" w:rsidR="00DF657D" w:rsidRDefault="00DF657D" w:rsidP="00DF657D">
            <w:pPr>
              <w:pStyle w:val="ListBullet4"/>
            </w:pPr>
            <w:proofErr w:type="spellStart"/>
            <w:r>
              <w:t>hh:mm:ssZ</w:t>
            </w:r>
            <w:proofErr w:type="spellEnd"/>
            <w:r>
              <w:t xml:space="preserve"> indicates the time at Zulu (another name for UTC). </w:t>
            </w:r>
          </w:p>
          <w:p w14:paraId="31A4DC4D"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79C4477" w14:textId="77777777" w:rsidR="00DF657D" w:rsidRDefault="00DF657D" w:rsidP="00DF657D"/>
    <w:p w14:paraId="70FB6B3C" w14:textId="77777777" w:rsidR="00DF657D" w:rsidRDefault="00DF657D" w:rsidP="00DF657D">
      <w:pPr>
        <w:pStyle w:val="Heading2"/>
      </w:pPr>
      <w:bookmarkStart w:id="6236" w:name="_Toc259722449"/>
      <w:bookmarkStart w:id="6237" w:name="_Toc275502795"/>
      <w:bookmarkStart w:id="6238" w:name="_Toc371378399"/>
      <w:bookmarkStart w:id="6239" w:name="_Toc21213528"/>
      <w:bookmarkStart w:id="6240" w:name="PackingListHeader"/>
      <w:proofErr w:type="spellStart"/>
      <w:r>
        <w:lastRenderedPageBreak/>
        <w:t>PackingListHeader</w:t>
      </w:r>
      <w:bookmarkEnd w:id="6236"/>
      <w:bookmarkEnd w:id="6237"/>
      <w:bookmarkEnd w:id="6238"/>
      <w:bookmarkEnd w:id="6239"/>
      <w:bookmarkEnd w:id="62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15DA83" w14:textId="77777777" w:rsidTr="00DF657D">
        <w:tc>
          <w:tcPr>
            <w:tcW w:w="5000" w:type="pct"/>
          </w:tcPr>
          <w:p w14:paraId="784DCD1C" w14:textId="77777777" w:rsidR="00DF657D" w:rsidRDefault="00000000" w:rsidP="00DF657D">
            <w:pPr>
              <w:pStyle w:val="Normal2"/>
            </w:pPr>
            <w:r>
              <w:pict w14:anchorId="0E931311">
                <v:shape id="dc_1037" o:spid="_x0000_s4191" style="position:absolute;left:0;text-align:left;margin-left:0;margin-top:0;width:50pt;height:50pt;z-index:1028;visibility:hidden" coordsize="780,502" o:spt="100" o:preferrelative="t" adj="0,,0" path="">
                  <v:stroke joinstyle="round"/>
                  <v:formulas/>
                  <v:path o:connecttype="segments"/>
                  <o:lock v:ext="edit" selection="t"/>
                </v:shape>
              </w:pict>
            </w:r>
            <w:r>
              <w:pict w14:anchorId="3B4F30D8">
                <v:shape id="_x0000_s4949" style="position:absolute;left:0;text-align:left;margin-left:33475.9pt;margin-top:7.2pt;width:301.5pt;height:468pt;z-index:-1396;mso-wrap-edited:t;mso-position-horizontal:right" coordsize="" o:spt="100" wrapcoords="-30 474 284 474 521 474 521 26 521 26 521 0 1000 0 1000 0 1000 1009 521 1009 521 535 284 535 284 534 -30 534 -30 474" adj="0,,0" path="">
                  <v:stroke joinstyle="round"/>
                  <v:imagedata r:id="rId1426" o:title="dc_1037"/>
                  <v:formulas/>
                  <v:path o:connecttype="segments"/>
                  <w10:wrap type="tight"/>
                </v:shape>
              </w:pict>
            </w:r>
            <w:r w:rsidR="00DF657D">
              <w:t xml:space="preserve">Information that is applicable to every item on the </w:t>
            </w:r>
            <w:proofErr w:type="spellStart"/>
            <w:r w:rsidR="00A768F0">
              <w:t>PackingList</w:t>
            </w:r>
            <w:proofErr w:type="spellEnd"/>
            <w:r w:rsidR="00DF657D">
              <w:t xml:space="preserve"> </w:t>
            </w:r>
            <w:r w:rsidR="00ED105B">
              <w:t>e-Document</w:t>
            </w:r>
            <w:r w:rsidR="00DF657D">
              <w:t>.</w:t>
            </w:r>
          </w:p>
          <w:p w14:paraId="5BC2B62A" w14:textId="77777777" w:rsidR="00DF657D" w:rsidRDefault="00DF657D" w:rsidP="00DF657D">
            <w:pPr>
              <w:pStyle w:val="Bold3"/>
            </w:pPr>
            <w:r>
              <w:t>(sequence)</w:t>
            </w:r>
          </w:p>
          <w:p w14:paraId="57D340FF" w14:textId="77777777" w:rsidR="00DF657D" w:rsidRDefault="00DF657D" w:rsidP="00DF657D">
            <w:pPr>
              <w:pStyle w:val="Italic3"/>
            </w:pPr>
            <w:r>
              <w:t>The sequence of items below is mandatory. A single instance is required.</w:t>
            </w:r>
          </w:p>
          <w:p w14:paraId="5E716B60" w14:textId="77777777" w:rsidR="00DF657D" w:rsidRDefault="00DF657D" w:rsidP="00DF657D">
            <w:pPr>
              <w:pStyle w:val="Bold4"/>
            </w:pPr>
            <w:proofErr w:type="spellStart"/>
            <w:r>
              <w:t>PackingListNumber</w:t>
            </w:r>
            <w:proofErr w:type="spellEnd"/>
          </w:p>
          <w:p w14:paraId="40311B91" w14:textId="77777777" w:rsidR="00DF657D" w:rsidRDefault="00DF657D" w:rsidP="00DF657D">
            <w:pPr>
              <w:pStyle w:val="Italic4"/>
            </w:pPr>
            <w:proofErr w:type="spellStart"/>
            <w:r>
              <w:t>PackingListNumber</w:t>
            </w:r>
            <w:proofErr w:type="spellEnd"/>
            <w:r>
              <w:t xml:space="preserve"> is mandatory. A single instance is required.</w:t>
            </w:r>
          </w:p>
          <w:p w14:paraId="36FB4D69" w14:textId="77777777" w:rsidR="00DF657D" w:rsidRDefault="00DF657D" w:rsidP="00DF657D">
            <w:pPr>
              <w:pStyle w:val="Normal4"/>
            </w:pPr>
            <w:r>
              <w:t xml:space="preserve">The </w:t>
            </w:r>
            <w:proofErr w:type="spellStart"/>
            <w:r w:rsidR="00A768F0">
              <w:t>PackingList</w:t>
            </w:r>
            <w:proofErr w:type="spellEnd"/>
            <w:r>
              <w:t xml:space="preserve"> identifying number.</w:t>
            </w:r>
          </w:p>
          <w:p w14:paraId="61D596C6" w14:textId="77777777" w:rsidR="00DF657D" w:rsidRDefault="00DF657D" w:rsidP="00DF657D">
            <w:pPr>
              <w:pStyle w:val="Bold4"/>
            </w:pPr>
            <w:proofErr w:type="spellStart"/>
            <w:r>
              <w:t>TransactionHistoryNumber</w:t>
            </w:r>
            <w:proofErr w:type="spellEnd"/>
          </w:p>
          <w:p w14:paraId="5A061DC4" w14:textId="77777777" w:rsidR="00DF657D" w:rsidRDefault="00DF657D" w:rsidP="00DF657D">
            <w:pPr>
              <w:pStyle w:val="Italic4"/>
            </w:pPr>
            <w:proofErr w:type="spellStart"/>
            <w:r>
              <w:t>TransactionHistoryNumber</w:t>
            </w:r>
            <w:proofErr w:type="spellEnd"/>
            <w:r>
              <w:t xml:space="preserve"> is optional. A single instance might exist.</w:t>
            </w:r>
          </w:p>
          <w:p w14:paraId="37B0E15D"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17C27B9D" w14:textId="77777777" w:rsidR="00DF657D" w:rsidRDefault="00DF657D" w:rsidP="00DF657D">
            <w:pPr>
              <w:pStyle w:val="Bold4"/>
            </w:pPr>
            <w:proofErr w:type="spellStart"/>
            <w:r>
              <w:t>PackingListDate</w:t>
            </w:r>
            <w:proofErr w:type="spellEnd"/>
          </w:p>
          <w:p w14:paraId="1B0CECCF" w14:textId="77777777" w:rsidR="00DF657D" w:rsidRDefault="00DF657D" w:rsidP="00DF657D">
            <w:pPr>
              <w:pStyle w:val="Italic4"/>
            </w:pPr>
            <w:proofErr w:type="spellStart"/>
            <w:r>
              <w:t>PackingListDate</w:t>
            </w:r>
            <w:proofErr w:type="spellEnd"/>
            <w:r>
              <w:t xml:space="preserve"> is mandatory. A single instance is required.</w:t>
            </w:r>
          </w:p>
          <w:p w14:paraId="59E59292" w14:textId="77777777" w:rsidR="00DF657D" w:rsidRDefault="00DF657D" w:rsidP="00DF657D">
            <w:pPr>
              <w:pStyle w:val="Normal4"/>
            </w:pPr>
            <w:r>
              <w:t xml:space="preserve">Used to identify the issue date of the </w:t>
            </w:r>
            <w:proofErr w:type="spellStart"/>
            <w:r>
              <w:t>PackingList</w:t>
            </w:r>
            <w:proofErr w:type="spellEnd"/>
            <w:r>
              <w:t xml:space="preserve"> transaction.</w:t>
            </w:r>
          </w:p>
          <w:p w14:paraId="5734CEEB" w14:textId="77777777" w:rsidR="00DF657D" w:rsidRDefault="00DF657D" w:rsidP="00DF657D">
            <w:pPr>
              <w:pStyle w:val="Bold4"/>
            </w:pPr>
            <w:proofErr w:type="spellStart"/>
            <w:r>
              <w:t>PackingListReference</w:t>
            </w:r>
            <w:proofErr w:type="spellEnd"/>
          </w:p>
          <w:p w14:paraId="1FF2EC15" w14:textId="77777777" w:rsidR="00DF657D" w:rsidRDefault="00DF657D" w:rsidP="00DF657D">
            <w:pPr>
              <w:pStyle w:val="Italic4"/>
            </w:pPr>
            <w:proofErr w:type="spellStart"/>
            <w:r>
              <w:t>PackingListReference</w:t>
            </w:r>
            <w:proofErr w:type="spellEnd"/>
            <w:r>
              <w:t xml:space="preserve"> is optional. Multiple instances might exist.</w:t>
            </w:r>
          </w:p>
          <w:p w14:paraId="4557ABE2" w14:textId="77777777" w:rsidR="00DF657D" w:rsidRDefault="00DF657D" w:rsidP="00DF657D">
            <w:pPr>
              <w:pStyle w:val="Normal4"/>
            </w:pPr>
            <w:r>
              <w:t>Element used to identify any external or associated documents, identifiers, etc.</w:t>
            </w:r>
          </w:p>
          <w:p w14:paraId="4F69D72A" w14:textId="77777777" w:rsidR="00DF657D" w:rsidRDefault="00DF657D" w:rsidP="00DF657D">
            <w:pPr>
              <w:pStyle w:val="Bold4"/>
            </w:pPr>
            <w:proofErr w:type="spellStart"/>
            <w:r>
              <w:t>BuyerParty</w:t>
            </w:r>
            <w:proofErr w:type="spellEnd"/>
          </w:p>
          <w:p w14:paraId="2A704CD6" w14:textId="77777777" w:rsidR="00DF657D" w:rsidRDefault="00DF657D" w:rsidP="00DF657D">
            <w:pPr>
              <w:pStyle w:val="Italic4"/>
            </w:pPr>
            <w:proofErr w:type="spellStart"/>
            <w:r>
              <w:t>BuyerParty</w:t>
            </w:r>
            <w:proofErr w:type="spellEnd"/>
            <w:r>
              <w:t xml:space="preserve"> is mandatory. A single instance is required.</w:t>
            </w:r>
          </w:p>
          <w:p w14:paraId="31407AC5"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11B2A6EB" w14:textId="77777777" w:rsidR="00DF657D" w:rsidRDefault="00DF657D" w:rsidP="00DF657D">
            <w:pPr>
              <w:pStyle w:val="Bold4"/>
            </w:pPr>
            <w:proofErr w:type="spellStart"/>
            <w:r>
              <w:t>BillToParty</w:t>
            </w:r>
            <w:proofErr w:type="spellEnd"/>
          </w:p>
          <w:p w14:paraId="0DBA4690" w14:textId="77777777" w:rsidR="00DF657D" w:rsidRDefault="00DF657D" w:rsidP="00DF657D">
            <w:pPr>
              <w:pStyle w:val="Italic4"/>
            </w:pPr>
            <w:proofErr w:type="spellStart"/>
            <w:r>
              <w:t>BillToParty</w:t>
            </w:r>
            <w:proofErr w:type="spellEnd"/>
            <w:r>
              <w:t xml:space="preserve"> is optional. A single instance might exist.</w:t>
            </w:r>
          </w:p>
          <w:p w14:paraId="3E31B6D6" w14:textId="77777777" w:rsidR="00DF657D" w:rsidRDefault="00DF657D" w:rsidP="00DF657D">
            <w:pPr>
              <w:pStyle w:val="Normal4"/>
            </w:pPr>
            <w:r>
              <w:t>The address where the invoice is to be sent.</w:t>
            </w:r>
          </w:p>
          <w:p w14:paraId="1440163F" w14:textId="77777777" w:rsidR="00DF657D" w:rsidRDefault="00DF657D" w:rsidP="00DF657D">
            <w:pPr>
              <w:pStyle w:val="Bold4"/>
            </w:pPr>
            <w:proofErr w:type="spellStart"/>
            <w:r>
              <w:t>SupplierParty</w:t>
            </w:r>
            <w:proofErr w:type="spellEnd"/>
          </w:p>
          <w:p w14:paraId="79A234F1" w14:textId="77777777" w:rsidR="00DF657D" w:rsidRDefault="00DF657D" w:rsidP="00DF657D">
            <w:pPr>
              <w:pStyle w:val="Italic4"/>
            </w:pPr>
            <w:proofErr w:type="spellStart"/>
            <w:r>
              <w:t>SupplierParty</w:t>
            </w:r>
            <w:proofErr w:type="spellEnd"/>
            <w:r>
              <w:t xml:space="preserve"> is mandatory. A single instance is required.</w:t>
            </w:r>
          </w:p>
          <w:p w14:paraId="5ED5FB62"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219C5ED" w14:textId="77777777" w:rsidR="00DF657D" w:rsidRDefault="00DF657D" w:rsidP="00DF657D">
            <w:pPr>
              <w:pStyle w:val="Bold4"/>
            </w:pPr>
            <w:proofErr w:type="spellStart"/>
            <w:r>
              <w:t>CarrierParty</w:t>
            </w:r>
            <w:proofErr w:type="spellEnd"/>
          </w:p>
          <w:p w14:paraId="41CB0172" w14:textId="77777777" w:rsidR="00DF657D" w:rsidRDefault="00DF657D" w:rsidP="00DF657D">
            <w:pPr>
              <w:pStyle w:val="Italic4"/>
            </w:pPr>
            <w:proofErr w:type="spellStart"/>
            <w:r>
              <w:lastRenderedPageBreak/>
              <w:t>CarrierParty</w:t>
            </w:r>
            <w:proofErr w:type="spellEnd"/>
            <w:r>
              <w:t xml:space="preserve"> is optional. A single instance might exist.</w:t>
            </w:r>
          </w:p>
          <w:p w14:paraId="24033EEB" w14:textId="77777777" w:rsidR="00DF657D" w:rsidRDefault="00DF657D" w:rsidP="00DF657D">
            <w:pPr>
              <w:pStyle w:val="Normal4"/>
            </w:pPr>
            <w:r>
              <w:t>The party performing the transport of the product from the pickup location to the ship-to location; could be a hauler.</w:t>
            </w:r>
          </w:p>
          <w:p w14:paraId="2B91824F" w14:textId="77777777" w:rsidR="00DF657D" w:rsidRDefault="00DF657D" w:rsidP="00DF657D">
            <w:pPr>
              <w:pStyle w:val="Bold4"/>
            </w:pPr>
            <w:proofErr w:type="spellStart"/>
            <w:r>
              <w:t>SenderParty</w:t>
            </w:r>
            <w:proofErr w:type="spellEnd"/>
          </w:p>
          <w:p w14:paraId="0840C860" w14:textId="77777777" w:rsidR="00DF657D" w:rsidRDefault="00DF657D" w:rsidP="00DF657D">
            <w:pPr>
              <w:pStyle w:val="Italic4"/>
            </w:pPr>
            <w:proofErr w:type="spellStart"/>
            <w:r>
              <w:t>SenderParty</w:t>
            </w:r>
            <w:proofErr w:type="spellEnd"/>
            <w:r>
              <w:t xml:space="preserve"> is optional. A single instance might exist.</w:t>
            </w:r>
          </w:p>
          <w:p w14:paraId="3853BCC7" w14:textId="77777777" w:rsidR="00DF657D" w:rsidRDefault="00DF657D" w:rsidP="00DF657D">
            <w:pPr>
              <w:pStyle w:val="Normal4"/>
            </w:pPr>
            <w:r>
              <w:t xml:space="preserve">The business entity issuing the </w:t>
            </w:r>
            <w:r w:rsidR="00C633B3">
              <w:t>e-Document</w:t>
            </w:r>
            <w:r>
              <w:t xml:space="preserve">, the source of the document. </w:t>
            </w:r>
          </w:p>
          <w:p w14:paraId="7F7DF714"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E7CC3D6" w14:textId="77777777" w:rsidR="00DF657D" w:rsidRDefault="00DF657D" w:rsidP="00DF657D">
            <w:pPr>
              <w:pStyle w:val="Bold4"/>
            </w:pPr>
            <w:proofErr w:type="spellStart"/>
            <w:r>
              <w:t>ReceiverParty</w:t>
            </w:r>
            <w:proofErr w:type="spellEnd"/>
          </w:p>
          <w:p w14:paraId="3371AF1A" w14:textId="77777777" w:rsidR="00DF657D" w:rsidRDefault="00DF657D" w:rsidP="00DF657D">
            <w:pPr>
              <w:pStyle w:val="Italic4"/>
            </w:pPr>
            <w:proofErr w:type="spellStart"/>
            <w:r>
              <w:t>ReceiverParty</w:t>
            </w:r>
            <w:proofErr w:type="spellEnd"/>
            <w:r>
              <w:t xml:space="preserve"> is optional. Multiple instances might exist.</w:t>
            </w:r>
          </w:p>
          <w:p w14:paraId="2B57416D"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4D75C94A"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3AB7FBCB" w14:textId="77777777" w:rsidR="00DF657D" w:rsidRDefault="00DF657D" w:rsidP="00DF657D">
            <w:pPr>
              <w:pStyle w:val="Bold4"/>
            </w:pPr>
            <w:proofErr w:type="spellStart"/>
            <w:r>
              <w:t>ShipToCharacteristics</w:t>
            </w:r>
            <w:proofErr w:type="spellEnd"/>
          </w:p>
          <w:p w14:paraId="3F436167" w14:textId="77777777" w:rsidR="00DF657D" w:rsidRDefault="00DF657D" w:rsidP="00DF657D">
            <w:pPr>
              <w:pStyle w:val="Italic4"/>
            </w:pPr>
            <w:proofErr w:type="spellStart"/>
            <w:r>
              <w:t>ShipToCharacteristics</w:t>
            </w:r>
            <w:proofErr w:type="spellEnd"/>
            <w:r>
              <w:t xml:space="preserve"> is mandatory. A single instance is required.</w:t>
            </w:r>
          </w:p>
          <w:p w14:paraId="16FC9146" w14:textId="77777777" w:rsidR="00DF657D" w:rsidRDefault="00DF657D" w:rsidP="00DF657D">
            <w:pPr>
              <w:pStyle w:val="Normal4"/>
            </w:pPr>
            <w:r>
              <w:t>A group item that provides information important for the Ship-To Party.</w:t>
            </w:r>
          </w:p>
          <w:p w14:paraId="725DF0A2" w14:textId="77777777" w:rsidR="00DF657D" w:rsidRDefault="00DF657D" w:rsidP="00DF657D">
            <w:pPr>
              <w:pStyle w:val="Bold4"/>
            </w:pPr>
            <w:proofErr w:type="spellStart"/>
            <w:r>
              <w:t>EstimatedArrivalDate</w:t>
            </w:r>
            <w:proofErr w:type="spellEnd"/>
          </w:p>
          <w:p w14:paraId="18E57EA0" w14:textId="77777777" w:rsidR="00DF657D" w:rsidRDefault="00DF657D" w:rsidP="00DF657D">
            <w:pPr>
              <w:pStyle w:val="Italic4"/>
            </w:pPr>
            <w:proofErr w:type="spellStart"/>
            <w:r>
              <w:t>EstimatedArrivalDate</w:t>
            </w:r>
            <w:proofErr w:type="spellEnd"/>
            <w:r>
              <w:t xml:space="preserve"> is optional. A single instance might exist.</w:t>
            </w:r>
          </w:p>
          <w:p w14:paraId="373778B2" w14:textId="77777777" w:rsidR="00DF657D" w:rsidRDefault="00DF657D" w:rsidP="00DF657D">
            <w:pPr>
              <w:pStyle w:val="Normal4"/>
            </w:pPr>
            <w:r>
              <w:t>An estimation of the arrival date.</w:t>
            </w:r>
          </w:p>
          <w:p w14:paraId="661E23D2" w14:textId="77777777" w:rsidR="00DF657D" w:rsidRDefault="00DF657D" w:rsidP="00DF657D">
            <w:pPr>
              <w:pStyle w:val="Bold4"/>
            </w:pPr>
            <w:proofErr w:type="spellStart"/>
            <w:r>
              <w:t>AdditionalText</w:t>
            </w:r>
            <w:proofErr w:type="spellEnd"/>
          </w:p>
          <w:p w14:paraId="2D51235B" w14:textId="77777777" w:rsidR="00DF657D" w:rsidRDefault="00DF657D" w:rsidP="00DF657D">
            <w:pPr>
              <w:pStyle w:val="Italic4"/>
            </w:pPr>
            <w:proofErr w:type="spellStart"/>
            <w:r>
              <w:t>AdditionalText</w:t>
            </w:r>
            <w:proofErr w:type="spellEnd"/>
            <w:r>
              <w:t xml:space="preserve"> is optional. Multiple instances might exist.</w:t>
            </w:r>
          </w:p>
          <w:p w14:paraId="1CC61B66"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C6CD837" w14:textId="77777777" w:rsidR="00DF657D" w:rsidRDefault="00DF657D" w:rsidP="00DF657D"/>
    <w:p w14:paraId="16AF7CF1" w14:textId="77777777" w:rsidR="00DF657D" w:rsidRDefault="00DF657D" w:rsidP="00DF657D">
      <w:pPr>
        <w:pStyle w:val="Heading2"/>
      </w:pPr>
      <w:bookmarkStart w:id="6241" w:name="_Toc259722450"/>
      <w:bookmarkStart w:id="6242" w:name="_Toc275502796"/>
      <w:bookmarkStart w:id="6243" w:name="_Toc371378400"/>
      <w:bookmarkStart w:id="6244" w:name="_Toc21213529"/>
      <w:bookmarkStart w:id="6245" w:name="PackingListItem"/>
      <w:proofErr w:type="spellStart"/>
      <w:r>
        <w:lastRenderedPageBreak/>
        <w:t>PackingListItem</w:t>
      </w:r>
      <w:bookmarkEnd w:id="6241"/>
      <w:bookmarkEnd w:id="6242"/>
      <w:bookmarkEnd w:id="6243"/>
      <w:bookmarkEnd w:id="6244"/>
      <w:bookmarkEnd w:id="62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7ED0F5" w14:textId="77777777" w:rsidTr="00DF657D">
        <w:tc>
          <w:tcPr>
            <w:tcW w:w="5000" w:type="pct"/>
          </w:tcPr>
          <w:p w14:paraId="6558DD8D" w14:textId="77777777" w:rsidR="00DF657D" w:rsidRDefault="00000000" w:rsidP="00DF657D">
            <w:pPr>
              <w:pStyle w:val="Normal2"/>
            </w:pPr>
            <w:r>
              <w:pict w14:anchorId="681194C0">
                <v:shape id="dc_1038" o:spid="_x0000_s4192" style="position:absolute;left:0;text-align:left;margin-left:0;margin-top:0;width:50pt;height:50pt;z-index:1029;visibility:hidden" coordsize="803,514" o:spt="100" o:preferrelative="t" adj="0,,0" path="">
                  <v:stroke joinstyle="round"/>
                  <v:formulas/>
                  <v:path o:connecttype="segments"/>
                  <o:lock v:ext="edit" selection="t"/>
                </v:shape>
              </w:pict>
            </w:r>
            <w:r>
              <w:pict w14:anchorId="05847221">
                <v:shape id="_x0000_s4950" style="position:absolute;left:0;text-align:left;margin-left:34346.65pt;margin-top:7.2pt;width:308.25pt;height:481.5pt;z-index:-1395;mso-wrap-edited:t;mso-position-horizontal:right" coordsize="" o:spt="100" wrapcoords="-8 259 262 259 260 13 472 8 472 8 472 0 1000 0 1000 0 1000 1009 472 1009 472 581 262 576 260 320 -3 308 -8 259" adj="0,,0" path="">
                  <v:stroke joinstyle="round"/>
                  <v:imagedata r:id="rId1427" o:title="dc_1038"/>
                  <v:formulas/>
                  <v:path o:connecttype="segments"/>
                  <w10:wrap type="tight"/>
                </v:shape>
              </w:pict>
            </w:r>
            <w:r w:rsidR="00DF657D">
              <w:t xml:space="preserve">The required element </w:t>
            </w:r>
            <w:proofErr w:type="spellStart"/>
            <w:r w:rsidR="00DF657D">
              <w:t>PackingListItem</w:t>
            </w:r>
            <w:proofErr w:type="spellEnd"/>
            <w:r w:rsidR="00DF657D">
              <w:t xml:space="preserve"> refers to one and only one </w:t>
            </w:r>
            <w:proofErr w:type="spellStart"/>
            <w:r w:rsidR="00DF657D">
              <w:t>PurchaseOrder</w:t>
            </w:r>
            <w:proofErr w:type="spellEnd"/>
            <w:r w:rsidR="00DF657D">
              <w:t xml:space="preserve"> and one and only one </w:t>
            </w:r>
            <w:proofErr w:type="spellStart"/>
            <w:r w:rsidR="00DF657D">
              <w:t>PurchaseOrderLineItem</w:t>
            </w:r>
            <w:proofErr w:type="spellEnd"/>
            <w:r w:rsidR="00DF657D">
              <w:t xml:space="preserve"> of that </w:t>
            </w:r>
            <w:proofErr w:type="spellStart"/>
            <w:r w:rsidR="00DF657D">
              <w:t>PurchaseOrder</w:t>
            </w:r>
            <w:proofErr w:type="spellEnd"/>
            <w:r w:rsidR="00DF657D">
              <w:t>.</w:t>
            </w:r>
          </w:p>
          <w:p w14:paraId="1D384650" w14:textId="77777777" w:rsidR="00DF657D" w:rsidRDefault="00DF657D" w:rsidP="00DF657D">
            <w:pPr>
              <w:pStyle w:val="Bold3"/>
            </w:pPr>
            <w:proofErr w:type="spellStart"/>
            <w:r>
              <w:t>PackingListItemType</w:t>
            </w:r>
            <w:proofErr w:type="spellEnd"/>
            <w:r>
              <w:t xml:space="preserve"> [attribute]</w:t>
            </w:r>
          </w:p>
          <w:p w14:paraId="12EE279C" w14:textId="77777777" w:rsidR="00DF657D" w:rsidRDefault="00DF657D" w:rsidP="00DF657D">
            <w:pPr>
              <w:pStyle w:val="Italic3"/>
            </w:pPr>
            <w:proofErr w:type="spellStart"/>
            <w:r>
              <w:t>PackingListItemType</w:t>
            </w:r>
            <w:proofErr w:type="spellEnd"/>
            <w:r>
              <w:t xml:space="preserve"> is mandatory. A single instance is required.</w:t>
            </w:r>
          </w:p>
          <w:p w14:paraId="55723628" w14:textId="77777777" w:rsidR="00DF657D" w:rsidRDefault="00DF657D" w:rsidP="00DF657D">
            <w:pPr>
              <w:pStyle w:val="Normal3"/>
            </w:pPr>
            <w:r>
              <w:t>This attribute is used to identify the type of package configuration the item is. To help with physical identification.</w:t>
            </w:r>
          </w:p>
          <w:p w14:paraId="19947600" w14:textId="77777777" w:rsidR="00DF657D" w:rsidRDefault="00DF657D" w:rsidP="00DF657D">
            <w:pPr>
              <w:pStyle w:val="Normal3"/>
            </w:pPr>
            <w:r>
              <w:t xml:space="preserve">Refer to </w:t>
            </w:r>
            <w:proofErr w:type="spellStart"/>
            <w:r>
              <w:t>PackingListItemType</w:t>
            </w:r>
            <w:proofErr w:type="spellEnd"/>
            <w:r>
              <w:t xml:space="preserve"> definition for any enumerations.</w:t>
            </w:r>
          </w:p>
          <w:p w14:paraId="6F7F8CD4" w14:textId="77777777" w:rsidR="00DF657D" w:rsidRDefault="00DF657D" w:rsidP="00DF657D">
            <w:pPr>
              <w:pStyle w:val="Bold3"/>
            </w:pPr>
            <w:r>
              <w:t>(sequence)</w:t>
            </w:r>
          </w:p>
          <w:p w14:paraId="0B4A8F04" w14:textId="77777777" w:rsidR="00DF657D" w:rsidRDefault="00DF657D" w:rsidP="00DF657D">
            <w:pPr>
              <w:pStyle w:val="Italic3"/>
            </w:pPr>
            <w:r>
              <w:t>The sequence of items below is mandatory. A single instance is required.</w:t>
            </w:r>
          </w:p>
          <w:p w14:paraId="465D3271" w14:textId="77777777" w:rsidR="00DF657D" w:rsidRDefault="00DF657D" w:rsidP="00DF657D">
            <w:pPr>
              <w:pStyle w:val="Bold4"/>
            </w:pPr>
            <w:proofErr w:type="spellStart"/>
            <w:r>
              <w:t>PackingListItemNumber</w:t>
            </w:r>
            <w:proofErr w:type="spellEnd"/>
          </w:p>
          <w:p w14:paraId="0064F66A" w14:textId="77777777" w:rsidR="00DF657D" w:rsidRDefault="00DF657D" w:rsidP="00DF657D">
            <w:pPr>
              <w:pStyle w:val="Italic4"/>
            </w:pPr>
            <w:proofErr w:type="spellStart"/>
            <w:r>
              <w:t>PackingListItemNumber</w:t>
            </w:r>
            <w:proofErr w:type="spellEnd"/>
            <w:r>
              <w:t xml:space="preserve"> is mandatory. A single instance is required.</w:t>
            </w:r>
          </w:p>
          <w:p w14:paraId="3C4E006C" w14:textId="77777777" w:rsidR="00DF657D" w:rsidRDefault="00DF657D" w:rsidP="00DF657D">
            <w:pPr>
              <w:pStyle w:val="Normal4"/>
            </w:pPr>
            <w:r>
              <w:t xml:space="preserve">Used to uniquely identify this item within the </w:t>
            </w:r>
            <w:proofErr w:type="spellStart"/>
            <w:r w:rsidR="00A768F0">
              <w:t>PackingList</w:t>
            </w:r>
            <w:proofErr w:type="spellEnd"/>
            <w:r>
              <w:t>.</w:t>
            </w:r>
          </w:p>
          <w:p w14:paraId="177306C1" w14:textId="77777777" w:rsidR="00DF657D" w:rsidRDefault="00DF657D" w:rsidP="00DF657D">
            <w:pPr>
              <w:pStyle w:val="Bold4"/>
            </w:pPr>
            <w:r>
              <w:t>Identifier</w:t>
            </w:r>
          </w:p>
          <w:p w14:paraId="32D6E1F8" w14:textId="77777777" w:rsidR="00DF657D" w:rsidRDefault="00DF657D" w:rsidP="00DF657D">
            <w:pPr>
              <w:pStyle w:val="Italic4"/>
            </w:pPr>
            <w:r>
              <w:t>Identifier is optional. Multiple instances might exist.</w:t>
            </w:r>
          </w:p>
          <w:p w14:paraId="78A7C859"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57BDF5B1" w14:textId="77777777" w:rsidR="00DF657D" w:rsidRDefault="00DF657D" w:rsidP="00DF657D">
            <w:pPr>
              <w:pStyle w:val="Bold4"/>
            </w:pPr>
            <w:proofErr w:type="spellStart"/>
            <w:r>
              <w:t>PurchaseOrderInformation</w:t>
            </w:r>
            <w:proofErr w:type="spellEnd"/>
          </w:p>
          <w:p w14:paraId="2D876EC7" w14:textId="77777777" w:rsidR="00DF657D" w:rsidRDefault="00DF657D" w:rsidP="00DF657D">
            <w:pPr>
              <w:pStyle w:val="Italic4"/>
            </w:pPr>
            <w:proofErr w:type="spellStart"/>
            <w:r>
              <w:t>PurchaseOrderInformation</w:t>
            </w:r>
            <w:proofErr w:type="spellEnd"/>
            <w:r>
              <w:t xml:space="preserve"> is mandatory. A single instance is required.</w:t>
            </w:r>
          </w:p>
          <w:p w14:paraId="3FB19C37"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BC2AE3E" w14:textId="77777777" w:rsidR="00DF657D" w:rsidRDefault="00DF657D" w:rsidP="00DF657D">
            <w:pPr>
              <w:pStyle w:val="Bold4"/>
            </w:pPr>
            <w:proofErr w:type="spellStart"/>
            <w:r>
              <w:t>PurchaseOrderLineItemNumber</w:t>
            </w:r>
            <w:proofErr w:type="spellEnd"/>
          </w:p>
          <w:p w14:paraId="16A34636" w14:textId="77777777" w:rsidR="00DF657D" w:rsidRDefault="00DF657D" w:rsidP="00DF657D">
            <w:pPr>
              <w:pStyle w:val="Italic4"/>
            </w:pPr>
            <w:proofErr w:type="spellStart"/>
            <w:r>
              <w:t>PurchaseOrderLineItemNumber</w:t>
            </w:r>
            <w:proofErr w:type="spellEnd"/>
            <w:r>
              <w:t xml:space="preserve"> is optional. A single instance might exist.</w:t>
            </w:r>
          </w:p>
          <w:p w14:paraId="10C93640"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1232E44F" w14:textId="77777777" w:rsidR="00DF657D" w:rsidRDefault="00DF657D" w:rsidP="00DF657D">
            <w:pPr>
              <w:pStyle w:val="Bold4"/>
            </w:pPr>
            <w:proofErr w:type="spellStart"/>
            <w:r>
              <w:t>PackingListReference</w:t>
            </w:r>
            <w:proofErr w:type="spellEnd"/>
          </w:p>
          <w:p w14:paraId="456D60DF" w14:textId="77777777" w:rsidR="00DF657D" w:rsidRDefault="00DF657D" w:rsidP="00DF657D">
            <w:pPr>
              <w:pStyle w:val="Italic4"/>
            </w:pPr>
            <w:proofErr w:type="spellStart"/>
            <w:r>
              <w:lastRenderedPageBreak/>
              <w:t>PackingListReference</w:t>
            </w:r>
            <w:proofErr w:type="spellEnd"/>
            <w:r>
              <w:t xml:space="preserve"> is optional. Multiple instances might exist.</w:t>
            </w:r>
          </w:p>
          <w:p w14:paraId="102A315E" w14:textId="77777777" w:rsidR="00DF657D" w:rsidRDefault="00DF657D" w:rsidP="00DF657D">
            <w:pPr>
              <w:pStyle w:val="Normal4"/>
            </w:pPr>
            <w:r>
              <w:t>Element used to identify any external or associated documents, identifiers, etc.</w:t>
            </w:r>
          </w:p>
          <w:p w14:paraId="3DB49B45" w14:textId="77777777" w:rsidR="00DF657D" w:rsidRDefault="00DF657D" w:rsidP="00DF657D">
            <w:pPr>
              <w:pStyle w:val="Bold4"/>
            </w:pPr>
            <w:r>
              <w:t>Product</w:t>
            </w:r>
          </w:p>
          <w:p w14:paraId="54B581C7" w14:textId="77777777" w:rsidR="00DF657D" w:rsidRDefault="00DF657D" w:rsidP="00DF657D">
            <w:pPr>
              <w:pStyle w:val="Italic4"/>
            </w:pPr>
            <w:r>
              <w:t>Product is mandatory. A single instance is required.</w:t>
            </w:r>
          </w:p>
          <w:p w14:paraId="524095B8"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2BC994D" w14:textId="77777777" w:rsidR="00DF657D" w:rsidRDefault="00DF657D" w:rsidP="00DF657D">
            <w:pPr>
              <w:pStyle w:val="Bold4"/>
            </w:pPr>
            <w:r>
              <w:t>Quantity</w:t>
            </w:r>
          </w:p>
          <w:p w14:paraId="6851D033" w14:textId="77777777" w:rsidR="00DF657D" w:rsidRDefault="00DF657D" w:rsidP="00DF657D">
            <w:pPr>
              <w:pStyle w:val="Italic4"/>
            </w:pPr>
            <w:r>
              <w:t>Quantity is mandatory. A single instance is required.</w:t>
            </w:r>
          </w:p>
          <w:p w14:paraId="25AD1B55"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CFE4772"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207C9C3" w14:textId="77777777" w:rsidR="00DF657D" w:rsidRDefault="00DF657D" w:rsidP="00DF657D">
            <w:pPr>
              <w:pStyle w:val="Bold4"/>
            </w:pPr>
            <w:proofErr w:type="spellStart"/>
            <w:r>
              <w:t>InformationalQuantity</w:t>
            </w:r>
            <w:proofErr w:type="spellEnd"/>
          </w:p>
          <w:p w14:paraId="3FD426AA" w14:textId="77777777" w:rsidR="00DF657D" w:rsidRDefault="00DF657D" w:rsidP="00DF657D">
            <w:pPr>
              <w:pStyle w:val="Italic4"/>
            </w:pPr>
            <w:proofErr w:type="spellStart"/>
            <w:r>
              <w:t>InformationalQuantity</w:t>
            </w:r>
            <w:proofErr w:type="spellEnd"/>
            <w:r>
              <w:t xml:space="preserve"> is optional. Multiple instances might exist.</w:t>
            </w:r>
          </w:p>
          <w:p w14:paraId="48DC2604"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40AB54A0" w14:textId="77777777" w:rsidR="00DF657D" w:rsidRDefault="00DF657D" w:rsidP="00DF657D">
            <w:pPr>
              <w:pStyle w:val="Bold4"/>
            </w:pPr>
            <w:proofErr w:type="spellStart"/>
            <w:r>
              <w:t>BestBeforeDate</w:t>
            </w:r>
            <w:proofErr w:type="spellEnd"/>
          </w:p>
          <w:p w14:paraId="07DA4A8E" w14:textId="77777777" w:rsidR="00DF657D" w:rsidRDefault="00DF657D" w:rsidP="00DF657D">
            <w:pPr>
              <w:pStyle w:val="Italic4"/>
            </w:pPr>
            <w:proofErr w:type="spellStart"/>
            <w:r>
              <w:t>BestBeforeDate</w:t>
            </w:r>
            <w:proofErr w:type="spellEnd"/>
            <w:r>
              <w:t xml:space="preserve"> is optional. A single instance might exist.</w:t>
            </w:r>
          </w:p>
          <w:p w14:paraId="5C6AE78D" w14:textId="77777777" w:rsidR="00DF657D" w:rsidRDefault="00DF657D" w:rsidP="00DF657D">
            <w:pPr>
              <w:pStyle w:val="Normal4"/>
            </w:pPr>
            <w:r>
              <w:t>The date, prior to which, the product is suggested to be used.</w:t>
            </w:r>
          </w:p>
          <w:p w14:paraId="0C41EE62" w14:textId="77777777" w:rsidR="00DF657D" w:rsidRDefault="00DF657D" w:rsidP="00DF657D">
            <w:pPr>
              <w:pStyle w:val="Bold4"/>
            </w:pPr>
            <w:proofErr w:type="spellStart"/>
            <w:r>
              <w:t>NumberOfMillJoins</w:t>
            </w:r>
            <w:proofErr w:type="spellEnd"/>
          </w:p>
          <w:p w14:paraId="5862D721" w14:textId="77777777" w:rsidR="00DF657D" w:rsidRDefault="00DF657D" w:rsidP="00DF657D">
            <w:pPr>
              <w:pStyle w:val="Italic4"/>
            </w:pPr>
            <w:proofErr w:type="spellStart"/>
            <w:r>
              <w:t>NumberOfMillJoins</w:t>
            </w:r>
            <w:proofErr w:type="spellEnd"/>
            <w:r>
              <w:t xml:space="preserve"> is optional. A single instance might exist.</w:t>
            </w:r>
          </w:p>
          <w:p w14:paraId="62E3E94C" w14:textId="77777777" w:rsidR="00DF657D" w:rsidRDefault="00DF657D" w:rsidP="00DF657D">
            <w:pPr>
              <w:pStyle w:val="Normal4"/>
            </w:pPr>
            <w:r>
              <w:t>The number of joins in the reel.</w:t>
            </w:r>
          </w:p>
          <w:p w14:paraId="5C7A006B" w14:textId="77777777" w:rsidR="00DF657D" w:rsidRDefault="00DF657D" w:rsidP="00DF657D">
            <w:pPr>
              <w:pStyle w:val="Bold4"/>
            </w:pPr>
            <w:proofErr w:type="spellStart"/>
            <w:r>
              <w:t>AdditionalText</w:t>
            </w:r>
            <w:proofErr w:type="spellEnd"/>
          </w:p>
          <w:p w14:paraId="4F6EF3B8" w14:textId="77777777" w:rsidR="00DF657D" w:rsidRDefault="00DF657D" w:rsidP="00DF657D">
            <w:pPr>
              <w:pStyle w:val="Italic4"/>
            </w:pPr>
            <w:proofErr w:type="spellStart"/>
            <w:r>
              <w:t>AdditionalText</w:t>
            </w:r>
            <w:proofErr w:type="spellEnd"/>
            <w:r>
              <w:t xml:space="preserve"> is optional. Multiple instances might exist.</w:t>
            </w:r>
          </w:p>
          <w:p w14:paraId="6E88B46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522F72F" w14:textId="77777777" w:rsidR="00DF657D" w:rsidRDefault="00DF657D" w:rsidP="00DF657D"/>
    <w:p w14:paraId="3971980C" w14:textId="77777777" w:rsidR="00DF657D" w:rsidRDefault="00DF657D" w:rsidP="00DF657D">
      <w:pPr>
        <w:pStyle w:val="Heading2"/>
      </w:pPr>
      <w:bookmarkStart w:id="6246" w:name="_Toc259722451"/>
      <w:bookmarkStart w:id="6247" w:name="_Toc275502797"/>
      <w:bookmarkStart w:id="6248" w:name="_Toc371378401"/>
      <w:bookmarkStart w:id="6249" w:name="_Toc21213530"/>
      <w:bookmarkStart w:id="6250" w:name="PackingListItemNumber"/>
      <w:proofErr w:type="spellStart"/>
      <w:r>
        <w:t>PackingListItemNumber</w:t>
      </w:r>
      <w:bookmarkEnd w:id="6246"/>
      <w:bookmarkEnd w:id="6247"/>
      <w:bookmarkEnd w:id="6248"/>
      <w:bookmarkEnd w:id="6249"/>
      <w:bookmarkEnd w:id="62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CF6F14" w14:textId="77777777" w:rsidTr="00DF657D">
        <w:tc>
          <w:tcPr>
            <w:tcW w:w="5000" w:type="pct"/>
          </w:tcPr>
          <w:p w14:paraId="55E2D342" w14:textId="77777777" w:rsidR="00DF657D" w:rsidRDefault="00000000" w:rsidP="00DF657D">
            <w:pPr>
              <w:pStyle w:val="Normal2"/>
            </w:pPr>
            <w:r>
              <w:pict w14:anchorId="451B1070">
                <v:shape id="dc_1039" o:spid="_x0000_s4193" style="position:absolute;left:0;text-align:left;margin-left:0;margin-top:0;width:50pt;height:50pt;z-index:1030;visibility:hidden" coordsize="67,191" o:spt="100" o:preferrelative="t" adj="0,,0" path="">
                  <v:stroke joinstyle="round"/>
                  <v:formulas/>
                  <v:path o:connecttype="segments"/>
                  <o:lock v:ext="edit" selection="t"/>
                </v:shape>
              </w:pict>
            </w:r>
            <w:r>
              <w:pict w14:anchorId="3A527839">
                <v:shape id="_x0000_s4951" style="position:absolute;left:0;text-align:left;margin-left:9385.15pt;margin-top:7.2pt;width:114.75pt;height:40.5pt;z-index:-1394;mso-wrap-edited:t;mso-position-horizontal:right" coordsize="" o:spt="100" wrapcoords="-30 104 1000 104 1000 1105 1000 1105 -30 1105 -30 104" adj="0,,0" path="">
                  <v:stroke joinstyle="round"/>
                  <v:imagedata r:id="rId1428" o:title="dc_1039"/>
                  <v:formulas/>
                  <v:path o:connecttype="segments"/>
                  <w10:wrap type="tight"/>
                </v:shape>
              </w:pict>
            </w:r>
            <w:r w:rsidR="00DF657D">
              <w:t xml:space="preserve">Used to uniquely identify this item within the </w:t>
            </w:r>
            <w:proofErr w:type="spellStart"/>
            <w:r w:rsidR="00A768F0">
              <w:t>PackingList</w:t>
            </w:r>
            <w:proofErr w:type="spellEnd"/>
            <w:r w:rsidR="00DF657D">
              <w:t>.</w:t>
            </w:r>
          </w:p>
        </w:tc>
      </w:tr>
    </w:tbl>
    <w:p w14:paraId="25E545E2" w14:textId="77777777" w:rsidR="00DF657D" w:rsidRDefault="00DF657D" w:rsidP="00DF657D"/>
    <w:p w14:paraId="67B6AD11" w14:textId="77777777" w:rsidR="00DF657D" w:rsidRDefault="00DF657D" w:rsidP="00DF657D">
      <w:pPr>
        <w:pStyle w:val="Heading2"/>
      </w:pPr>
      <w:bookmarkStart w:id="6251" w:name="_Toc259722452"/>
      <w:bookmarkStart w:id="6252" w:name="_Toc275502798"/>
      <w:bookmarkStart w:id="6253" w:name="_Toc371378402"/>
      <w:bookmarkStart w:id="6254" w:name="_Toc21213531"/>
      <w:bookmarkStart w:id="6255" w:name="PackingListItemType_a"/>
      <w:proofErr w:type="spellStart"/>
      <w:r>
        <w:lastRenderedPageBreak/>
        <w:t>PackingListItemType</w:t>
      </w:r>
      <w:proofErr w:type="spellEnd"/>
      <w:r>
        <w:t xml:space="preserve"> [attribute]</w:t>
      </w:r>
      <w:bookmarkEnd w:id="6251"/>
      <w:bookmarkEnd w:id="6252"/>
      <w:bookmarkEnd w:id="6253"/>
      <w:bookmarkEnd w:id="6254"/>
      <w:bookmarkEnd w:id="625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558F34" w14:textId="77777777" w:rsidTr="00DF657D">
        <w:tc>
          <w:tcPr>
            <w:tcW w:w="5000" w:type="pct"/>
          </w:tcPr>
          <w:p w14:paraId="661A4754" w14:textId="77777777" w:rsidR="00DF657D" w:rsidRDefault="00000000" w:rsidP="00DF657D">
            <w:pPr>
              <w:pStyle w:val="Normal2"/>
            </w:pPr>
            <w:r>
              <w:pict w14:anchorId="08DAECE4">
                <v:shape id="dc_1040" o:spid="_x0000_s4194" style="position:absolute;left:0;text-align:left;margin-left:0;margin-top:0;width:50pt;height:50pt;z-index:1031;visibility:hidden" coordsize="89,208" o:spt="100" o:preferrelative="t" adj="0,,0" path="">
                  <v:stroke joinstyle="round"/>
                  <v:formulas/>
                  <v:path o:connecttype="segments"/>
                  <o:lock v:ext="edit" selection="t"/>
                </v:shape>
              </w:pict>
            </w:r>
            <w:r>
              <w:pict w14:anchorId="51BE938F">
                <v:shape id="_x0000_s4952" style="position:absolute;left:0;text-align:left;margin-left:10642.9pt;margin-top:7.2pt;width:124.5pt;height:53.25pt;z-index:-1393;mso-wrap-edited:t;mso-position-horizontal:right" coordsize="" o:spt="100" wrapcoords="-30 0 1000 0 1000 1079 1000 1079 -30 1079 -30 0" adj="0,,0" path="">
                  <v:stroke joinstyle="round"/>
                  <v:imagedata r:id="rId1429" o:title="dc_1040"/>
                  <v:formulas/>
                  <v:path o:connecttype="segments"/>
                  <w10:wrap type="tight"/>
                </v:shape>
              </w:pict>
            </w:r>
            <w:r w:rsidR="00DF657D">
              <w:t>This attribute is used to identify the type of package configuration the item is. To help with physical identification.</w:t>
            </w:r>
          </w:p>
          <w:p w14:paraId="192F5FC6" w14:textId="77777777" w:rsidR="00DF657D" w:rsidRDefault="00DF657D" w:rsidP="00DF657D">
            <w:pPr>
              <w:pStyle w:val="Italic2"/>
            </w:pPr>
            <w:r>
              <w:t>This item is restricted to the following list.</w:t>
            </w:r>
          </w:p>
          <w:p w14:paraId="4979E4E1" w14:textId="77777777" w:rsidR="00DF657D" w:rsidRDefault="00DF657D" w:rsidP="00DF657D">
            <w:pPr>
              <w:pStyle w:val="Bold3"/>
            </w:pPr>
            <w:r>
              <w:t>Box</w:t>
            </w:r>
          </w:p>
          <w:p w14:paraId="644E5D2F" w14:textId="77777777" w:rsidR="00DF657D" w:rsidRDefault="00DF657D" w:rsidP="00DF657D">
            <w:pPr>
              <w:pStyle w:val="Bold3"/>
            </w:pPr>
            <w:r>
              <w:t>Ream</w:t>
            </w:r>
          </w:p>
          <w:p w14:paraId="2D59BEEC" w14:textId="77777777" w:rsidR="00DF657D" w:rsidRDefault="00DF657D" w:rsidP="00DF657D">
            <w:pPr>
              <w:pStyle w:val="Bold3"/>
            </w:pPr>
            <w:r>
              <w:t>Reel</w:t>
            </w:r>
          </w:p>
          <w:p w14:paraId="66FE3E52" w14:textId="77777777" w:rsidR="00DF657D" w:rsidRDefault="00DF657D" w:rsidP="00DF657D">
            <w:pPr>
              <w:pStyle w:val="Bold3"/>
            </w:pPr>
            <w:r>
              <w:t>Sheet</w:t>
            </w:r>
          </w:p>
          <w:p w14:paraId="42A9C0C8" w14:textId="77777777" w:rsidR="00DF657D" w:rsidRDefault="00DF657D" w:rsidP="00DF657D">
            <w:pPr>
              <w:pStyle w:val="Bold3"/>
            </w:pPr>
            <w:r>
              <w:t>Other</w:t>
            </w:r>
          </w:p>
        </w:tc>
      </w:tr>
    </w:tbl>
    <w:p w14:paraId="3E636980" w14:textId="77777777" w:rsidR="00DF657D" w:rsidRDefault="00DF657D" w:rsidP="00DF657D"/>
    <w:p w14:paraId="06D32267" w14:textId="77777777" w:rsidR="00DF657D" w:rsidRDefault="00DF657D" w:rsidP="00DF657D">
      <w:pPr>
        <w:pStyle w:val="Heading2"/>
      </w:pPr>
      <w:bookmarkStart w:id="6256" w:name="_Toc259722453"/>
      <w:bookmarkStart w:id="6257" w:name="_Toc275502799"/>
      <w:bookmarkStart w:id="6258" w:name="_Toc371378403"/>
      <w:bookmarkStart w:id="6259" w:name="_Toc21213532"/>
      <w:bookmarkStart w:id="6260" w:name="PackingListNumber"/>
      <w:proofErr w:type="spellStart"/>
      <w:r>
        <w:t>PackingListNumber</w:t>
      </w:r>
      <w:bookmarkEnd w:id="6256"/>
      <w:bookmarkEnd w:id="6257"/>
      <w:bookmarkEnd w:id="6258"/>
      <w:bookmarkEnd w:id="6259"/>
      <w:bookmarkEnd w:id="62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DCFD25" w14:textId="77777777" w:rsidTr="00DF657D">
        <w:tc>
          <w:tcPr>
            <w:tcW w:w="5000" w:type="pct"/>
          </w:tcPr>
          <w:p w14:paraId="6CDB8728" w14:textId="77777777" w:rsidR="00DF657D" w:rsidRDefault="00000000" w:rsidP="00DF657D">
            <w:pPr>
              <w:pStyle w:val="Normal2"/>
            </w:pPr>
            <w:r>
              <w:pict w14:anchorId="172FBFA6">
                <v:shape id="dc_1041" o:spid="_x0000_s4195" style="position:absolute;left:0;text-align:left;margin-left:0;margin-top:0;width:50pt;height:50pt;z-index:1032;visibility:hidden" coordsize="67,162" o:spt="100" o:preferrelative="t" adj="0,,0" path="">
                  <v:stroke joinstyle="round"/>
                  <v:formulas/>
                  <v:path o:connecttype="segments"/>
                  <o:lock v:ext="edit" selection="t"/>
                </v:shape>
              </w:pict>
            </w:r>
            <w:r>
              <w:pict w14:anchorId="1DD80FF5">
                <v:shape id="_x0000_s4953" style="position:absolute;left:0;text-align:left;margin-left:7159.9pt;margin-top:7.2pt;width:97.5pt;height:40.5pt;z-index:-1392;mso-wrap-edited:t;mso-position-horizontal:right" coordsize="" o:spt="100" wrapcoords="-30 104 1000 104 1000 1105 1000 1105 -30 1105 -30 104" adj="0,,0" path="">
                  <v:stroke joinstyle="round"/>
                  <v:imagedata r:id="rId1430" o:title="dc_1041"/>
                  <v:formulas/>
                  <v:path o:connecttype="segments"/>
                  <w10:wrap type="tight"/>
                </v:shape>
              </w:pict>
            </w:r>
            <w:r w:rsidR="00DF657D">
              <w:t xml:space="preserve">The </w:t>
            </w:r>
            <w:proofErr w:type="spellStart"/>
            <w:r w:rsidR="00A768F0">
              <w:t>PackingList</w:t>
            </w:r>
            <w:proofErr w:type="spellEnd"/>
            <w:r w:rsidR="00DF657D">
              <w:t xml:space="preserve"> identifying number.</w:t>
            </w:r>
          </w:p>
        </w:tc>
      </w:tr>
    </w:tbl>
    <w:p w14:paraId="04E858C6" w14:textId="77777777" w:rsidR="00DF657D" w:rsidRDefault="00DF657D" w:rsidP="00DF657D"/>
    <w:p w14:paraId="60A25FB9" w14:textId="77777777" w:rsidR="00DF657D" w:rsidRDefault="00DF657D" w:rsidP="00DF657D">
      <w:pPr>
        <w:pStyle w:val="Heading2"/>
      </w:pPr>
      <w:bookmarkStart w:id="6261" w:name="_Toc259722454"/>
      <w:bookmarkStart w:id="6262" w:name="_Toc275502800"/>
      <w:bookmarkStart w:id="6263" w:name="_Toc371378404"/>
      <w:bookmarkStart w:id="6264" w:name="_Toc21213533"/>
      <w:bookmarkStart w:id="6265" w:name="PackingListReference"/>
      <w:proofErr w:type="spellStart"/>
      <w:r>
        <w:t>PackingListReference</w:t>
      </w:r>
      <w:bookmarkEnd w:id="6261"/>
      <w:bookmarkEnd w:id="6262"/>
      <w:bookmarkEnd w:id="6263"/>
      <w:bookmarkEnd w:id="6264"/>
      <w:bookmarkEnd w:id="62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534742C" w14:textId="77777777" w:rsidTr="00DF657D">
        <w:tc>
          <w:tcPr>
            <w:tcW w:w="5000" w:type="pct"/>
          </w:tcPr>
          <w:p w14:paraId="503F1419" w14:textId="77777777" w:rsidR="00DF657D" w:rsidRDefault="00000000" w:rsidP="00DF657D">
            <w:pPr>
              <w:pStyle w:val="Normal2"/>
            </w:pPr>
            <w:r>
              <w:pict w14:anchorId="04E8FCE1">
                <v:shape id="dc_1042" o:spid="_x0000_s4196" style="position:absolute;left:0;text-align:left;margin-left:0;margin-top:0;width:50pt;height:50pt;z-index:1033;visibility:hidden" coordsize="154,424" o:spt="100" o:preferrelative="t" adj="0,,0" path="">
                  <v:stroke joinstyle="round"/>
                  <v:formulas/>
                  <v:path o:connecttype="segments"/>
                  <o:lock v:ext="edit" selection="t"/>
                </v:shape>
              </w:pict>
            </w:r>
            <w:r>
              <w:rPr>
                <w:noProof/>
                <w:snapToGrid/>
                <w:lang w:val="sv-SE" w:eastAsia="sv-SE"/>
              </w:rPr>
              <w:pict w14:anchorId="7939F32A">
                <v:shape id="_x0000_s7293" type="#_x0000_t75" style="position:absolute;left:0;text-align:left;margin-left:11789.2pt;margin-top:7.05pt;width:303pt;height:97.5pt;z-index:-81;mso-wrap-edited:t;mso-position-horizontal:right;mso-position-horizontal-relative:text;mso-position-vertical:absolute;mso-position-vertical-relative:text" wrapcoords="310 6846 78 14821 9356 15120 9257 21257 21600 21434 21600 0 9356 299 9588 7045 46 7045 310 6846" filled="t">
                  <v:imagedata r:id="rId1431" o:title="PackingListReference"/>
                  <w10:wrap type="tight"/>
                </v:shape>
              </w:pict>
            </w:r>
            <w:r w:rsidR="00DF657D">
              <w:t>Element used to identify any external or associated documents, identifiers, etc.</w:t>
            </w:r>
          </w:p>
          <w:p w14:paraId="1EF2DF65" w14:textId="77777777" w:rsidR="00DF657D" w:rsidRDefault="00DF657D" w:rsidP="00ED024D">
            <w:pPr>
              <w:pStyle w:val="Bold3"/>
            </w:pPr>
            <w:proofErr w:type="spellStart"/>
            <w:r>
              <w:t>PackingListReferenceType</w:t>
            </w:r>
            <w:proofErr w:type="spellEnd"/>
            <w:r>
              <w:t xml:space="preserve"> [attribute]</w:t>
            </w:r>
          </w:p>
          <w:p w14:paraId="6670F723" w14:textId="77777777" w:rsidR="00DF657D" w:rsidRDefault="00DF657D" w:rsidP="00ED024D">
            <w:pPr>
              <w:pStyle w:val="Italic3"/>
            </w:pPr>
            <w:proofErr w:type="spellStart"/>
            <w:r>
              <w:t>PackingListReferenceType</w:t>
            </w:r>
            <w:proofErr w:type="spellEnd"/>
            <w:r>
              <w:t xml:space="preserve"> is mandatory. A single instance is required.</w:t>
            </w:r>
          </w:p>
          <w:p w14:paraId="16C5E491"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0DE42E7" w14:textId="77777777" w:rsidR="00DF657D" w:rsidRDefault="00DF657D" w:rsidP="00ED024D">
            <w:pPr>
              <w:pStyle w:val="Normal3"/>
            </w:pPr>
            <w:r>
              <w:t xml:space="preserve">Refer to </w:t>
            </w:r>
            <w:proofErr w:type="spellStart"/>
            <w:r>
              <w:t>PackingListReferenceType</w:t>
            </w:r>
            <w:proofErr w:type="spellEnd"/>
            <w:r>
              <w:t xml:space="preserve"> definition for any enumerations.</w:t>
            </w:r>
          </w:p>
          <w:p w14:paraId="29B9628C" w14:textId="77777777" w:rsidR="00ED024D" w:rsidRDefault="00ED024D" w:rsidP="00ED024D">
            <w:pPr>
              <w:pStyle w:val="Bold3"/>
            </w:pPr>
            <w:proofErr w:type="spellStart"/>
            <w:r>
              <w:t>AssignedBy</w:t>
            </w:r>
            <w:proofErr w:type="spellEnd"/>
            <w:r>
              <w:t xml:space="preserve"> [attribute]</w:t>
            </w:r>
          </w:p>
          <w:p w14:paraId="48066B67" w14:textId="77777777" w:rsidR="00ED024D" w:rsidRDefault="00ED024D" w:rsidP="00ED024D">
            <w:pPr>
              <w:pStyle w:val="Italic3"/>
            </w:pPr>
            <w:proofErr w:type="spellStart"/>
            <w:r>
              <w:t>AssignedBy</w:t>
            </w:r>
            <w:proofErr w:type="spellEnd"/>
            <w:r>
              <w:t xml:space="preserve"> is optional. A single instance might exist.</w:t>
            </w:r>
          </w:p>
          <w:p w14:paraId="39532064"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50E6B3A"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5859AF99" w14:textId="77777777" w:rsidR="00DF657D" w:rsidRDefault="00DF657D" w:rsidP="00DF657D"/>
    <w:p w14:paraId="03B264D7" w14:textId="77777777" w:rsidR="00DF657D" w:rsidRDefault="00DF657D" w:rsidP="00DF657D">
      <w:pPr>
        <w:pStyle w:val="Heading2"/>
      </w:pPr>
      <w:bookmarkStart w:id="6266" w:name="_Toc259722455"/>
      <w:bookmarkStart w:id="6267" w:name="_Toc275502801"/>
      <w:bookmarkStart w:id="6268" w:name="_Toc371378405"/>
      <w:bookmarkStart w:id="6269" w:name="_Toc21213534"/>
      <w:bookmarkStart w:id="6270" w:name="PackingListReferenceType_a"/>
      <w:proofErr w:type="spellStart"/>
      <w:r>
        <w:lastRenderedPageBreak/>
        <w:t>PackingListReferenceType</w:t>
      </w:r>
      <w:proofErr w:type="spellEnd"/>
      <w:r>
        <w:t xml:space="preserve"> [attribute]</w:t>
      </w:r>
      <w:bookmarkEnd w:id="6266"/>
      <w:bookmarkEnd w:id="6267"/>
      <w:bookmarkEnd w:id="6268"/>
      <w:bookmarkEnd w:id="6269"/>
      <w:bookmarkEnd w:id="627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C0EBE5" w14:textId="77777777" w:rsidTr="00DF657D">
        <w:tc>
          <w:tcPr>
            <w:tcW w:w="5000" w:type="pct"/>
          </w:tcPr>
          <w:p w14:paraId="6DD340ED" w14:textId="77777777" w:rsidR="00DF657D" w:rsidRDefault="00000000" w:rsidP="00DF657D">
            <w:pPr>
              <w:pStyle w:val="Normal2"/>
            </w:pPr>
            <w:r>
              <w:pict w14:anchorId="3F3291A3">
                <v:shape id="dc_1043" o:spid="_x0000_s5741" style="position:absolute;left:0;text-align:left;margin-left:0;margin-top:0;width:50pt;height:50pt;z-index:1780;visibility:hidden" coordsize="89,232" o:spt="100" o:preferrelative="t" adj="0,,0" path="">
                  <v:stroke joinstyle="round"/>
                  <v:formulas/>
                  <v:path o:connecttype="segments"/>
                  <o:lock v:ext="edit" selection="t"/>
                </v:shape>
              </w:pict>
            </w:r>
            <w:r>
              <w:pict w14:anchorId="1209EBF7">
                <v:shape id="_x0000_s5742" style="position:absolute;left:0;text-align:left;margin-left:12577.9pt;margin-top:7.2pt;width:139.5pt;height:53.25pt;z-index:-758;mso-wrap-edited:t;mso-position-horizontal:right" coordsize="" o:spt="100" wrapcoords="-30 0 1000 0 1000 1079 1000 1079 -30 1079 -30 0" adj="0,,0" path="">
                  <v:stroke joinstyle="round"/>
                  <v:imagedata r:id="rId1432"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C6EC679"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426852A" w14:textId="77777777" w:rsidR="00DF657D" w:rsidRDefault="00DF657D" w:rsidP="00DF657D"/>
    <w:p w14:paraId="74CF4EFB" w14:textId="77777777" w:rsidR="00DF657D" w:rsidRDefault="00DF657D" w:rsidP="00DF657D">
      <w:pPr>
        <w:pStyle w:val="Heading2"/>
      </w:pPr>
      <w:bookmarkStart w:id="6271" w:name="_Toc259722456"/>
      <w:bookmarkStart w:id="6272" w:name="_Toc275502802"/>
      <w:bookmarkStart w:id="6273" w:name="_Toc371378406"/>
      <w:bookmarkStart w:id="6274" w:name="_Toc21213535"/>
      <w:bookmarkStart w:id="6275" w:name="PackingListStatusType_a"/>
      <w:proofErr w:type="spellStart"/>
      <w:r>
        <w:t>PackingListStatusType</w:t>
      </w:r>
      <w:proofErr w:type="spellEnd"/>
      <w:r>
        <w:t xml:space="preserve"> [attribute]</w:t>
      </w:r>
      <w:bookmarkEnd w:id="6271"/>
      <w:bookmarkEnd w:id="6272"/>
      <w:bookmarkEnd w:id="6273"/>
      <w:bookmarkEnd w:id="6274"/>
      <w:bookmarkEnd w:id="627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9B43E7" w14:textId="77777777" w:rsidTr="00DF657D">
        <w:tc>
          <w:tcPr>
            <w:tcW w:w="5000" w:type="pct"/>
          </w:tcPr>
          <w:p w14:paraId="5015F243" w14:textId="77777777" w:rsidR="00DF657D" w:rsidRDefault="00000000" w:rsidP="00DF657D">
            <w:pPr>
              <w:pStyle w:val="Normal2"/>
            </w:pPr>
            <w:r>
              <w:pict w14:anchorId="21AE1CBA">
                <v:shape id="dc_1044" o:spid="_x0000_s4197" style="position:absolute;left:0;text-align:left;margin-left:0;margin-top:0;width:50pt;height:50pt;z-index:1034;visibility:hidden" coordsize="89,221" o:spt="100" o:preferrelative="t" adj="0,,0" path="">
                  <v:stroke joinstyle="round"/>
                  <v:formulas/>
                  <v:path o:connecttype="segments"/>
                  <o:lock v:ext="edit" selection="t"/>
                </v:shape>
              </w:pict>
            </w:r>
            <w:r>
              <w:pict w14:anchorId="2F90D5AD">
                <v:shape id="_x0000_s4955" style="position:absolute;left:0;text-align:left;margin-left:11707.15pt;margin-top:7.2pt;width:132.75pt;height:53.25pt;z-index:-1391;mso-wrap-edited:t;mso-position-horizontal:right" coordsize="" o:spt="100" wrapcoords="-30 0 1000 0 1000 1079 1000 1079 -30 1079 -30 0" adj="0,,0" path="">
                  <v:stroke joinstyle="round"/>
                  <v:imagedata r:id="rId1433" o:title="dc_1044"/>
                  <v:formulas/>
                  <v:path o:connecttype="segments"/>
                  <w10:wrap type="tight"/>
                </v:shape>
              </w:pict>
            </w:r>
            <w:r w:rsidR="00DF657D">
              <w:t xml:space="preserve">Attribute is used to identify the </w:t>
            </w:r>
            <w:proofErr w:type="spellStart"/>
            <w:r w:rsidR="00DF657D">
              <w:t>PackingList</w:t>
            </w:r>
            <w:proofErr w:type="spellEnd"/>
            <w:r w:rsidR="00DF657D">
              <w:t xml:space="preserve"> status.</w:t>
            </w:r>
          </w:p>
          <w:p w14:paraId="74FBD093" w14:textId="77777777" w:rsidR="00DF657D" w:rsidRDefault="00DF657D" w:rsidP="00DF657D">
            <w:pPr>
              <w:pStyle w:val="Italic2"/>
            </w:pPr>
            <w:r>
              <w:t>This item is restricted to the following list.</w:t>
            </w:r>
          </w:p>
          <w:p w14:paraId="7B7D883E" w14:textId="77777777" w:rsidR="00DF657D" w:rsidRPr="003563ED" w:rsidRDefault="00DF657D" w:rsidP="00DF657D">
            <w:pPr>
              <w:pStyle w:val="Bold3"/>
            </w:pPr>
            <w:r w:rsidRPr="003563ED">
              <w:t>Cancelled</w:t>
            </w:r>
          </w:p>
          <w:p w14:paraId="19E0A1A5"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59A5F8CD" w14:textId="77777777" w:rsidR="00DF657D" w:rsidRPr="003563ED" w:rsidRDefault="00DF657D" w:rsidP="00DF657D">
            <w:pPr>
              <w:pStyle w:val="Bold3"/>
            </w:pPr>
            <w:r w:rsidRPr="003563ED">
              <w:t>Original</w:t>
            </w:r>
          </w:p>
          <w:p w14:paraId="4F46C3B6" w14:textId="77777777" w:rsidR="00DF657D" w:rsidRPr="003563ED" w:rsidRDefault="00DF657D" w:rsidP="00DF657D">
            <w:pPr>
              <w:pStyle w:val="Normal3"/>
            </w:pPr>
            <w:r>
              <w:t>The supplied</w:t>
            </w:r>
            <w:r w:rsidRPr="003563ED">
              <w:t xml:space="preserve"> information is the fir</w:t>
            </w:r>
            <w:r>
              <w:t>st version of that information.</w:t>
            </w:r>
          </w:p>
          <w:p w14:paraId="68CF04E4" w14:textId="77777777" w:rsidR="00DF657D" w:rsidRPr="006917FF" w:rsidRDefault="00DF657D" w:rsidP="00DF657D">
            <w:pPr>
              <w:pStyle w:val="Bold3"/>
            </w:pPr>
            <w:r w:rsidRPr="006917FF">
              <w:t>Replaced</w:t>
            </w:r>
          </w:p>
          <w:p w14:paraId="68FB8E9E" w14:textId="77777777"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14:paraId="0088BC1B" w14:textId="77777777" w:rsidR="00DF657D" w:rsidRDefault="00DF657D" w:rsidP="00DF657D"/>
    <w:p w14:paraId="18A4FA5A" w14:textId="77777777" w:rsidR="00DF657D" w:rsidRDefault="00DF657D" w:rsidP="00DF657D">
      <w:pPr>
        <w:pStyle w:val="Heading2"/>
      </w:pPr>
      <w:bookmarkStart w:id="6276" w:name="_Toc259722457"/>
      <w:bookmarkStart w:id="6277" w:name="_Toc275502803"/>
      <w:bookmarkStart w:id="6278" w:name="_Toc371378407"/>
      <w:bookmarkStart w:id="6279" w:name="_Toc21213536"/>
      <w:bookmarkStart w:id="6280" w:name="PackingListSummary"/>
      <w:proofErr w:type="spellStart"/>
      <w:r>
        <w:t>PackingListSummary</w:t>
      </w:r>
      <w:bookmarkEnd w:id="6276"/>
      <w:bookmarkEnd w:id="6277"/>
      <w:bookmarkEnd w:id="6278"/>
      <w:bookmarkEnd w:id="6279"/>
      <w:bookmarkEnd w:id="62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99E9C1" w14:textId="77777777" w:rsidTr="00DF657D">
        <w:tc>
          <w:tcPr>
            <w:tcW w:w="5000" w:type="pct"/>
          </w:tcPr>
          <w:p w14:paraId="0C251E6C" w14:textId="77777777" w:rsidR="00DF657D" w:rsidRDefault="00000000" w:rsidP="00DF657D">
            <w:pPr>
              <w:pStyle w:val="Normal2"/>
            </w:pPr>
            <w:r>
              <w:pict w14:anchorId="626219F9">
                <v:shape id="dc_1045" o:spid="_x0000_s4198" style="position:absolute;left:0;text-align:left;margin-left:0;margin-top:0;width:50pt;height:50pt;z-index:1035;visibility:hidden" coordsize="364,636" o:spt="100" o:preferrelative="t" adj="0,,0" path="">
                  <v:stroke joinstyle="round"/>
                  <v:formulas/>
                  <v:path o:connecttype="segments"/>
                  <o:lock v:ext="edit" selection="t"/>
                </v:shape>
              </w:pict>
            </w:r>
            <w:r>
              <w:pict w14:anchorId="688B5446">
                <v:shape id="_x0000_s4956" style="position:absolute;left:0;text-align:left;margin-left:43828.15pt;margin-top:7.2pt;width:381.75pt;height:218.25pt;z-index:-1390;mso-wrap-edited:t;mso-position-horizontal:right" coordsize="" o:spt="100" wrapcoords="-30 445 251 445 438 445 438 57 625 57 1000 57 1000 800 1000 1020 625 1020 438 1020 438 575 251 575 251 572 -30 572 -30 445" adj="0,,0" path="">
                  <v:stroke joinstyle="round"/>
                  <v:imagedata r:id="rId1434" o:title="dc_1045"/>
                  <v:formulas/>
                  <v:path o:connecttype="segments"/>
                  <w10:wrap type="tight"/>
                </v:shape>
              </w:pict>
            </w:r>
            <w:proofErr w:type="spellStart"/>
            <w:r w:rsidR="00DF657D">
              <w:t>PackingListSummary</w:t>
            </w:r>
            <w:proofErr w:type="spellEnd"/>
            <w:r w:rsidR="00DF657D">
              <w:t xml:space="preserve"> contains summary information applicable to the entire </w:t>
            </w:r>
            <w:proofErr w:type="spellStart"/>
            <w:r w:rsidR="00DF657D">
              <w:t>PackingList</w:t>
            </w:r>
            <w:proofErr w:type="spellEnd"/>
            <w:r w:rsidR="00DF657D">
              <w:t>.</w:t>
            </w:r>
          </w:p>
          <w:p w14:paraId="070CDE68" w14:textId="77777777" w:rsidR="00DF657D" w:rsidRDefault="00DF657D" w:rsidP="00DF657D">
            <w:pPr>
              <w:pStyle w:val="Bold3"/>
            </w:pPr>
            <w:r>
              <w:t>(sequence)</w:t>
            </w:r>
          </w:p>
          <w:p w14:paraId="13BCEA5A" w14:textId="77777777" w:rsidR="00DF657D" w:rsidRDefault="00DF657D" w:rsidP="00DF657D">
            <w:pPr>
              <w:pStyle w:val="Italic3"/>
            </w:pPr>
            <w:r>
              <w:t>The sequence of items below is mandatory. A single instance is required.</w:t>
            </w:r>
          </w:p>
          <w:p w14:paraId="5177411E" w14:textId="77777777" w:rsidR="00DF657D" w:rsidRDefault="00DF657D" w:rsidP="00DF657D">
            <w:pPr>
              <w:pStyle w:val="Bold4"/>
            </w:pPr>
            <w:proofErr w:type="spellStart"/>
            <w:r>
              <w:lastRenderedPageBreak/>
              <w:t>TotalNumberOfPackingListPackingUnits</w:t>
            </w:r>
            <w:proofErr w:type="spellEnd"/>
          </w:p>
          <w:p w14:paraId="670A09DB" w14:textId="77777777" w:rsidR="00DF657D" w:rsidRDefault="00DF657D" w:rsidP="00DF657D">
            <w:pPr>
              <w:pStyle w:val="Italic4"/>
            </w:pPr>
            <w:proofErr w:type="spellStart"/>
            <w:r>
              <w:t>TotalNumberOfPackingListPackingUnits</w:t>
            </w:r>
            <w:proofErr w:type="spellEnd"/>
            <w:r>
              <w:t xml:space="preserve"> is optional. A single instance might exist.</w:t>
            </w:r>
          </w:p>
          <w:p w14:paraId="0728F293" w14:textId="77777777" w:rsidR="00DF657D" w:rsidRDefault="00DF657D" w:rsidP="00DF657D">
            <w:pPr>
              <w:pStyle w:val="Normal4"/>
            </w:pPr>
            <w:proofErr w:type="spellStart"/>
            <w:r>
              <w:t>TotalNumberOfPackingListPackingUnits</w:t>
            </w:r>
            <w:proofErr w:type="spellEnd"/>
          </w:p>
          <w:p w14:paraId="48EEA6FA" w14:textId="77777777" w:rsidR="00DF657D" w:rsidRDefault="00DF657D" w:rsidP="00DF657D">
            <w:pPr>
              <w:pStyle w:val="Bold4"/>
            </w:pPr>
            <w:proofErr w:type="spellStart"/>
            <w:r>
              <w:t>TotalNumberOfPackingListItems</w:t>
            </w:r>
            <w:proofErr w:type="spellEnd"/>
          </w:p>
          <w:p w14:paraId="068899CB" w14:textId="77777777" w:rsidR="00DF657D" w:rsidRDefault="00DF657D" w:rsidP="00DF657D">
            <w:pPr>
              <w:pStyle w:val="Italic4"/>
            </w:pPr>
            <w:proofErr w:type="spellStart"/>
            <w:r>
              <w:t>TotalNumberOfPackingListItems</w:t>
            </w:r>
            <w:proofErr w:type="spellEnd"/>
            <w:r>
              <w:t xml:space="preserve"> is optional. A single instance might exist.</w:t>
            </w:r>
          </w:p>
          <w:p w14:paraId="4180B379" w14:textId="77777777" w:rsidR="00DF657D" w:rsidRDefault="00DF657D" w:rsidP="00DF657D">
            <w:pPr>
              <w:pStyle w:val="Normal4"/>
            </w:pPr>
            <w:r>
              <w:t xml:space="preserve">Total Number Of </w:t>
            </w:r>
            <w:proofErr w:type="spellStart"/>
            <w:r w:rsidR="00A768F0">
              <w:t>PackingList</w:t>
            </w:r>
            <w:proofErr w:type="spellEnd"/>
            <w:r>
              <w:t xml:space="preserve"> Items</w:t>
            </w:r>
          </w:p>
          <w:p w14:paraId="017201AD" w14:textId="77777777" w:rsidR="00DF657D" w:rsidRDefault="00DF657D" w:rsidP="00DF657D">
            <w:pPr>
              <w:pStyle w:val="Bold4"/>
            </w:pPr>
            <w:r>
              <w:t>(sequence)</w:t>
            </w:r>
          </w:p>
          <w:p w14:paraId="0DB6FFB9" w14:textId="77777777" w:rsidR="00DF657D" w:rsidRDefault="00DF657D" w:rsidP="00DF657D">
            <w:pPr>
              <w:pStyle w:val="Italic4"/>
            </w:pPr>
            <w:r>
              <w:t>The sequence of items below is optional. Multiple instances might exist.</w:t>
            </w:r>
          </w:p>
          <w:p w14:paraId="407D26B0"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1C42020C"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2B5548E6"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1DA5E6C"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316517EC"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0E53858B"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3536D095" w14:textId="77777777" w:rsidR="00DF657D" w:rsidRDefault="00DF657D" w:rsidP="00DF657D">
            <w:pPr>
              <w:pStyle w:val="Bold4"/>
            </w:pPr>
            <w:proofErr w:type="spellStart"/>
            <w:r>
              <w:t>TermsAndDisclaimers</w:t>
            </w:r>
            <w:proofErr w:type="spellEnd"/>
          </w:p>
          <w:p w14:paraId="12ECA89E" w14:textId="77777777" w:rsidR="00DF657D" w:rsidRDefault="00DF657D" w:rsidP="00DF657D">
            <w:pPr>
              <w:pStyle w:val="Italic4"/>
            </w:pPr>
            <w:proofErr w:type="spellStart"/>
            <w:r>
              <w:t>TermsAndDisclaimers</w:t>
            </w:r>
            <w:proofErr w:type="spellEnd"/>
            <w:r>
              <w:t xml:space="preserve"> is optional. Multiple instances might exist.</w:t>
            </w:r>
          </w:p>
          <w:p w14:paraId="1C0D69A0" w14:textId="77777777" w:rsidR="00DF657D" w:rsidRDefault="00DF657D" w:rsidP="00DF657D">
            <w:pPr>
              <w:pStyle w:val="Normal4"/>
            </w:pPr>
            <w:r>
              <w:t>An element that contains legal information with an indication of what the Language is.</w:t>
            </w:r>
          </w:p>
        </w:tc>
      </w:tr>
    </w:tbl>
    <w:p w14:paraId="30A967A8" w14:textId="77777777" w:rsidR="00DF657D" w:rsidRDefault="00DF657D" w:rsidP="00DF657D"/>
    <w:p w14:paraId="6DFA6A00" w14:textId="77777777" w:rsidR="00DF657D" w:rsidRDefault="00DF657D" w:rsidP="00DF657D">
      <w:pPr>
        <w:pStyle w:val="Heading2"/>
      </w:pPr>
      <w:bookmarkStart w:id="6281" w:name="_Toc259722458"/>
      <w:bookmarkStart w:id="6282" w:name="_Toc275502804"/>
      <w:bookmarkStart w:id="6283" w:name="_Toc371378408"/>
      <w:bookmarkStart w:id="6284" w:name="_Toc21213537"/>
      <w:bookmarkStart w:id="6285" w:name="PackingUnit"/>
      <w:proofErr w:type="spellStart"/>
      <w:r>
        <w:lastRenderedPageBreak/>
        <w:t>PackingUnit</w:t>
      </w:r>
      <w:bookmarkEnd w:id="6281"/>
      <w:bookmarkEnd w:id="6282"/>
      <w:bookmarkEnd w:id="6283"/>
      <w:bookmarkEnd w:id="6284"/>
      <w:bookmarkEnd w:id="62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DC5C776" w14:textId="77777777" w:rsidTr="00DF657D">
        <w:tc>
          <w:tcPr>
            <w:tcW w:w="5000" w:type="pct"/>
          </w:tcPr>
          <w:p w14:paraId="3AC17743" w14:textId="77777777" w:rsidR="00DF657D" w:rsidRDefault="00000000" w:rsidP="00DF657D">
            <w:pPr>
              <w:pStyle w:val="Normal2"/>
            </w:pPr>
            <w:r>
              <w:pict w14:anchorId="442CF412">
                <v:shape id="dc_1046" o:spid="_x0000_s4199" style="position:absolute;left:0;text-align:left;margin-left:0;margin-top:0;width:50pt;height:50pt;z-index:1036;visibility:hidden" coordsize="608,460" o:spt="100" o:preferrelative="t" adj="0,,0" path="">
                  <v:stroke joinstyle="round"/>
                  <v:formulas/>
                  <v:path o:connecttype="segments"/>
                  <o:lock v:ext="edit" selection="t"/>
                </v:shape>
              </w:pict>
            </w:r>
            <w:r>
              <w:pict w14:anchorId="0B9C2CEF">
                <v:shape id="_x0000_s4957" style="position:absolute;left:0;text-align:left;margin-left:30186.4pt;margin-top:7.2pt;width:276pt;height:364.5pt;z-index:-1389;mso-wrap-edited:t;mso-position-horizontal:right" coordsize="" o:spt="100" wrapcoords="-30 276 213 276 213 11 471 11 471 11 471 0 1000 0 1000 0 1000 1012 471 1012 471 622 213 622 213 389 -30 389 -30 276" adj="0,,0" path="">
                  <v:stroke joinstyle="round"/>
                  <v:imagedata r:id="rId1435" o:title="dc_1046"/>
                  <v:formulas/>
                  <v:path o:connecttype="segments"/>
                  <w10:wrap type="tight"/>
                </v:shape>
              </w:pict>
            </w:r>
            <w:r w:rsidR="00DF657D">
              <w:t>Describes the major unit of packing the materials in the shipment.</w:t>
            </w:r>
          </w:p>
          <w:p w14:paraId="2B092985" w14:textId="77777777" w:rsidR="00DF657D" w:rsidRDefault="00DF657D" w:rsidP="00DF657D">
            <w:pPr>
              <w:pStyle w:val="Bold3"/>
            </w:pPr>
            <w:proofErr w:type="spellStart"/>
            <w:r>
              <w:t>PackingUnitType</w:t>
            </w:r>
            <w:proofErr w:type="spellEnd"/>
            <w:r>
              <w:t xml:space="preserve"> [attribute]</w:t>
            </w:r>
          </w:p>
          <w:p w14:paraId="198AA78A" w14:textId="77777777" w:rsidR="00DF657D" w:rsidRDefault="00DF657D" w:rsidP="00DF657D">
            <w:pPr>
              <w:pStyle w:val="Italic3"/>
            </w:pPr>
            <w:proofErr w:type="spellStart"/>
            <w:r>
              <w:t>PackingUnitType</w:t>
            </w:r>
            <w:proofErr w:type="spellEnd"/>
            <w:r>
              <w:t xml:space="preserve"> is mandatory. A single instance is required.</w:t>
            </w:r>
          </w:p>
          <w:p w14:paraId="774A12E6" w14:textId="77777777" w:rsidR="00DF657D" w:rsidRDefault="00DF657D" w:rsidP="00DF657D">
            <w:pPr>
              <w:pStyle w:val="Normal3"/>
            </w:pPr>
            <w:r>
              <w:t>Attribute used to identify the type of this packing unit.</w:t>
            </w:r>
          </w:p>
          <w:p w14:paraId="6FC4037A" w14:textId="77777777" w:rsidR="00DF657D" w:rsidRDefault="00DF657D" w:rsidP="00DF657D">
            <w:pPr>
              <w:pStyle w:val="Normal3"/>
            </w:pPr>
            <w:r>
              <w:t xml:space="preserve">Refer to </w:t>
            </w:r>
            <w:proofErr w:type="spellStart"/>
            <w:r>
              <w:t>PackingUnitType</w:t>
            </w:r>
            <w:proofErr w:type="spellEnd"/>
            <w:r>
              <w:t xml:space="preserve"> definition for any enumerations.</w:t>
            </w:r>
          </w:p>
          <w:p w14:paraId="4DC65E53" w14:textId="77777777" w:rsidR="00DF657D" w:rsidRDefault="00DF657D" w:rsidP="00DF657D">
            <w:pPr>
              <w:pStyle w:val="Bold3"/>
            </w:pPr>
            <w:r>
              <w:t>(sequence)</w:t>
            </w:r>
          </w:p>
          <w:p w14:paraId="4E1D6B7F" w14:textId="77777777" w:rsidR="00DF657D" w:rsidRDefault="00DF657D" w:rsidP="00DF657D">
            <w:pPr>
              <w:pStyle w:val="Italic3"/>
            </w:pPr>
            <w:r>
              <w:t>The sequence of items below is mandatory. A single instance is required.</w:t>
            </w:r>
          </w:p>
          <w:p w14:paraId="59B1BCB4" w14:textId="77777777" w:rsidR="00DF657D" w:rsidRDefault="00DF657D" w:rsidP="00DF657D">
            <w:pPr>
              <w:pStyle w:val="Bold4"/>
            </w:pPr>
            <w:proofErr w:type="spellStart"/>
            <w:r>
              <w:t>PackingUnitSerialNumber</w:t>
            </w:r>
            <w:proofErr w:type="spellEnd"/>
          </w:p>
          <w:p w14:paraId="12A12FDE" w14:textId="77777777" w:rsidR="00DF657D" w:rsidRDefault="00DF657D" w:rsidP="00DF657D">
            <w:pPr>
              <w:pStyle w:val="Italic4"/>
            </w:pPr>
            <w:proofErr w:type="spellStart"/>
            <w:r>
              <w:t>PackingUnitSerialNumber</w:t>
            </w:r>
            <w:proofErr w:type="spellEnd"/>
            <w:r>
              <w:t xml:space="preserve"> is mandatory. A single instance is required.</w:t>
            </w:r>
          </w:p>
          <w:p w14:paraId="4CB60F65" w14:textId="77777777" w:rsidR="00DF657D" w:rsidRDefault="00DF657D" w:rsidP="00DF657D">
            <w:pPr>
              <w:pStyle w:val="Normal4"/>
            </w:pPr>
            <w:r>
              <w:t>The serial number of the packing unit.</w:t>
            </w:r>
          </w:p>
          <w:p w14:paraId="7F7974EC" w14:textId="77777777" w:rsidR="00DF657D" w:rsidRDefault="00DF657D" w:rsidP="00DF657D">
            <w:pPr>
              <w:pStyle w:val="Bold4"/>
            </w:pPr>
            <w:r>
              <w:t>Identifier</w:t>
            </w:r>
          </w:p>
          <w:p w14:paraId="71877CC4" w14:textId="77777777" w:rsidR="00DF657D" w:rsidRDefault="00DF657D" w:rsidP="00DF657D">
            <w:pPr>
              <w:pStyle w:val="Italic4"/>
            </w:pPr>
            <w:r>
              <w:t>Identifier is mandatory. One instance is required, multiple instances might exist.</w:t>
            </w:r>
          </w:p>
          <w:p w14:paraId="75CA4EEE"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6D42F7AB" w14:textId="77777777" w:rsidR="00DF657D" w:rsidRDefault="00DF657D" w:rsidP="00DF657D">
            <w:pPr>
              <w:pStyle w:val="Bold4"/>
            </w:pPr>
            <w:proofErr w:type="spellStart"/>
            <w:r>
              <w:t>PackingUnitMeasurements</w:t>
            </w:r>
            <w:proofErr w:type="spellEnd"/>
          </w:p>
          <w:p w14:paraId="3D245B06" w14:textId="77777777" w:rsidR="00DF657D" w:rsidRDefault="00DF657D" w:rsidP="00DF657D">
            <w:pPr>
              <w:pStyle w:val="Italic4"/>
            </w:pPr>
            <w:proofErr w:type="spellStart"/>
            <w:r>
              <w:t>PackingUnitMeasurements</w:t>
            </w:r>
            <w:proofErr w:type="spellEnd"/>
            <w:r>
              <w:t xml:space="preserve"> is optional. A single instance might exist.</w:t>
            </w:r>
          </w:p>
          <w:p w14:paraId="36C4D16B" w14:textId="77777777" w:rsidR="00DF657D" w:rsidRDefault="00DF657D" w:rsidP="00DF657D">
            <w:pPr>
              <w:pStyle w:val="Normal4"/>
            </w:pPr>
            <w:r>
              <w:t>A group element construct detailing the measurements, height, weight, and length, of the specified packing unit.</w:t>
            </w:r>
          </w:p>
          <w:p w14:paraId="37A2C05A" w14:textId="77777777" w:rsidR="00DF657D" w:rsidRDefault="00DF657D" w:rsidP="00DF657D">
            <w:pPr>
              <w:pStyle w:val="Bold4"/>
            </w:pPr>
            <w:proofErr w:type="spellStart"/>
            <w:r>
              <w:t>PackingListReference</w:t>
            </w:r>
            <w:proofErr w:type="spellEnd"/>
          </w:p>
          <w:p w14:paraId="79BA054C" w14:textId="77777777" w:rsidR="00DF657D" w:rsidRDefault="00DF657D" w:rsidP="00DF657D">
            <w:pPr>
              <w:pStyle w:val="Italic4"/>
            </w:pPr>
            <w:proofErr w:type="spellStart"/>
            <w:r>
              <w:t>PackingListReference</w:t>
            </w:r>
            <w:proofErr w:type="spellEnd"/>
            <w:r>
              <w:t xml:space="preserve"> is optional. Multiple instances might exist.</w:t>
            </w:r>
          </w:p>
          <w:p w14:paraId="706A352F" w14:textId="77777777" w:rsidR="00DF657D" w:rsidRDefault="00DF657D" w:rsidP="00DF657D">
            <w:pPr>
              <w:pStyle w:val="Normal4"/>
            </w:pPr>
            <w:r>
              <w:t>Element used to identify any external or associated documents, identifiers, etc.</w:t>
            </w:r>
          </w:p>
          <w:p w14:paraId="35874097" w14:textId="77777777" w:rsidR="00DF657D" w:rsidRDefault="00DF657D" w:rsidP="00DF657D">
            <w:pPr>
              <w:pStyle w:val="Bold4"/>
            </w:pPr>
            <w:r>
              <w:t>Quantity</w:t>
            </w:r>
          </w:p>
          <w:p w14:paraId="20C5A5B8" w14:textId="77777777" w:rsidR="00DF657D" w:rsidRDefault="00DF657D" w:rsidP="00DF657D">
            <w:pPr>
              <w:pStyle w:val="Italic4"/>
            </w:pPr>
            <w:r>
              <w:t>Quantity is mandatory. A single instance is required.</w:t>
            </w:r>
          </w:p>
          <w:p w14:paraId="5973348C"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3B3BB3F"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123384E" w14:textId="77777777" w:rsidR="00DF657D" w:rsidRDefault="00DF657D" w:rsidP="00DF657D">
            <w:pPr>
              <w:pStyle w:val="Bold4"/>
            </w:pPr>
            <w:proofErr w:type="spellStart"/>
            <w:r>
              <w:lastRenderedPageBreak/>
              <w:t>InformationalQuantity</w:t>
            </w:r>
            <w:proofErr w:type="spellEnd"/>
          </w:p>
          <w:p w14:paraId="0F33C8B4" w14:textId="77777777" w:rsidR="00DF657D" w:rsidRDefault="00DF657D" w:rsidP="00DF657D">
            <w:pPr>
              <w:pStyle w:val="Italic4"/>
            </w:pPr>
            <w:proofErr w:type="spellStart"/>
            <w:r>
              <w:t>InformationalQuantity</w:t>
            </w:r>
            <w:proofErr w:type="spellEnd"/>
            <w:r>
              <w:t xml:space="preserve"> is optional. Multiple instances might exist.</w:t>
            </w:r>
          </w:p>
          <w:p w14:paraId="50A755FD"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E9AB861" w14:textId="77777777" w:rsidR="00DF657D" w:rsidRDefault="00DF657D" w:rsidP="00DF657D">
            <w:pPr>
              <w:pStyle w:val="Bold4"/>
            </w:pPr>
            <w:proofErr w:type="spellStart"/>
            <w:r>
              <w:t>PackingListItem</w:t>
            </w:r>
            <w:proofErr w:type="spellEnd"/>
          </w:p>
          <w:p w14:paraId="50A0498A" w14:textId="77777777" w:rsidR="00DF657D" w:rsidRDefault="00DF657D" w:rsidP="00DF657D">
            <w:pPr>
              <w:pStyle w:val="Italic4"/>
            </w:pPr>
            <w:proofErr w:type="spellStart"/>
            <w:r>
              <w:t>PackingListItem</w:t>
            </w:r>
            <w:proofErr w:type="spellEnd"/>
            <w:r>
              <w:t xml:space="preserve"> is mandatory. One instance is required, multiple instances might exist.</w:t>
            </w:r>
          </w:p>
          <w:p w14:paraId="303206FB" w14:textId="77777777" w:rsidR="00DF657D" w:rsidRDefault="00DF657D" w:rsidP="00DF657D">
            <w:pPr>
              <w:pStyle w:val="Normal4"/>
            </w:pPr>
            <w:r>
              <w:t xml:space="preserve">The required element </w:t>
            </w:r>
            <w:proofErr w:type="spellStart"/>
            <w:r>
              <w:t>PackingListItem</w:t>
            </w:r>
            <w:proofErr w:type="spellEnd"/>
            <w:r>
              <w:t xml:space="preserve"> refers to one and only one </w:t>
            </w:r>
            <w:proofErr w:type="spellStart"/>
            <w:r>
              <w:t>PurchaseOrder</w:t>
            </w:r>
            <w:proofErr w:type="spellEnd"/>
            <w:r>
              <w:t xml:space="preserve"> and one and only one </w:t>
            </w:r>
            <w:proofErr w:type="spellStart"/>
            <w:r>
              <w:t>PurchaseOrderLineItem</w:t>
            </w:r>
            <w:proofErr w:type="spellEnd"/>
            <w:r>
              <w:t xml:space="preserve"> of that </w:t>
            </w:r>
            <w:proofErr w:type="spellStart"/>
            <w:r>
              <w:t>PurchaseOrder</w:t>
            </w:r>
            <w:proofErr w:type="spellEnd"/>
            <w:r>
              <w:t>.</w:t>
            </w:r>
          </w:p>
          <w:p w14:paraId="0A42887B" w14:textId="77777777" w:rsidR="00DF657D" w:rsidRDefault="00DF657D" w:rsidP="00DF657D">
            <w:pPr>
              <w:pStyle w:val="Bold4"/>
            </w:pPr>
            <w:proofErr w:type="spellStart"/>
            <w:r>
              <w:t>NumberOfPackingListItems</w:t>
            </w:r>
            <w:proofErr w:type="spellEnd"/>
          </w:p>
          <w:p w14:paraId="357A7A20" w14:textId="77777777" w:rsidR="00DF657D" w:rsidRDefault="00DF657D" w:rsidP="00DF657D">
            <w:pPr>
              <w:pStyle w:val="Italic4"/>
            </w:pPr>
            <w:proofErr w:type="spellStart"/>
            <w:r>
              <w:t>NumberOfPackingListItems</w:t>
            </w:r>
            <w:proofErr w:type="spellEnd"/>
            <w:r>
              <w:t xml:space="preserve"> is mandatory. A single instance is required.</w:t>
            </w:r>
          </w:p>
          <w:p w14:paraId="36ABF43E" w14:textId="77777777" w:rsidR="00DF657D" w:rsidRDefault="00DF657D" w:rsidP="00DF657D">
            <w:pPr>
              <w:pStyle w:val="Normal4"/>
            </w:pPr>
            <w:r>
              <w:t xml:space="preserve">The number of </w:t>
            </w:r>
            <w:proofErr w:type="spellStart"/>
            <w:r w:rsidR="00A768F0">
              <w:t>PackingList</w:t>
            </w:r>
            <w:proofErr w:type="spellEnd"/>
            <w:r>
              <w:t xml:space="preserve"> items in a </w:t>
            </w:r>
            <w:proofErr w:type="spellStart"/>
            <w:r>
              <w:t>PackingUnit</w:t>
            </w:r>
            <w:proofErr w:type="spellEnd"/>
            <w:r>
              <w:t xml:space="preserve"> of the </w:t>
            </w:r>
            <w:proofErr w:type="spellStart"/>
            <w:r>
              <w:t>PackingList</w:t>
            </w:r>
            <w:proofErr w:type="spellEnd"/>
            <w:r>
              <w:t>.</w:t>
            </w:r>
          </w:p>
        </w:tc>
      </w:tr>
    </w:tbl>
    <w:p w14:paraId="2781EB03" w14:textId="77777777" w:rsidR="00DF657D" w:rsidRDefault="00DF657D" w:rsidP="00DF657D"/>
    <w:p w14:paraId="3E21905B" w14:textId="77777777" w:rsidR="00DF657D" w:rsidRDefault="00DF657D" w:rsidP="00DF657D">
      <w:pPr>
        <w:pStyle w:val="Heading2"/>
      </w:pPr>
      <w:bookmarkStart w:id="6286" w:name="_Toc259722459"/>
      <w:bookmarkStart w:id="6287" w:name="_Toc275502805"/>
      <w:bookmarkStart w:id="6288" w:name="_Toc371378409"/>
      <w:bookmarkStart w:id="6289" w:name="_Toc21213538"/>
      <w:bookmarkStart w:id="6290" w:name="PackingUnitMeasurements"/>
      <w:proofErr w:type="spellStart"/>
      <w:r>
        <w:t>PackingUnitMeasurements</w:t>
      </w:r>
      <w:bookmarkEnd w:id="6286"/>
      <w:bookmarkEnd w:id="6287"/>
      <w:bookmarkEnd w:id="6288"/>
      <w:bookmarkEnd w:id="6289"/>
      <w:bookmarkEnd w:id="62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F95639" w14:textId="77777777" w:rsidTr="00DF657D">
        <w:tc>
          <w:tcPr>
            <w:tcW w:w="5000" w:type="pct"/>
          </w:tcPr>
          <w:p w14:paraId="28ABCABA" w14:textId="77777777" w:rsidR="00DF657D" w:rsidRDefault="00000000" w:rsidP="00DF657D">
            <w:pPr>
              <w:pStyle w:val="Normal2"/>
            </w:pPr>
            <w:r>
              <w:pict w14:anchorId="017490DD">
                <v:shape id="dc_1047" o:spid="_x0000_s4200" style="position:absolute;left:0;text-align:left;margin-left:0;margin-top:0;width:50pt;height:50pt;z-index:1037;visibility:hidden" coordsize="197,487" o:spt="100" o:preferrelative="t" adj="0,,0" path="">
                  <v:stroke joinstyle="round"/>
                  <v:formulas/>
                  <v:path o:connecttype="segments"/>
                  <o:lock v:ext="edit" selection="t"/>
                </v:shape>
              </w:pict>
            </w:r>
            <w:r>
              <w:pict w14:anchorId="6FE61F10">
                <v:shape id="_x0000_s4958" style="position:absolute;left:0;text-align:left;margin-left:32314.9pt;margin-top:7.2pt;width:292.5pt;height:118.5pt;z-index:-1388;mso-wrap-edited:t;mso-position-horizontal:right" coordsize="" o:spt="100" wrapcoords="-30 441 404 441 648 441 648 106 648 106 648 0 1000 0 1000 0 1000 1036 648 1036 648 681 404 681 404 676 -30 676 -30 441" adj="0,,0" path="">
                  <v:stroke joinstyle="round"/>
                  <v:imagedata r:id="rId1436" o:title="dc_1047"/>
                  <v:formulas/>
                  <v:path o:connecttype="segments"/>
                  <w10:wrap type="tight"/>
                </v:shape>
              </w:pict>
            </w:r>
            <w:r w:rsidR="00DF657D">
              <w:t>A group element construct detailing the measurements, height, weight, and length, of the specified packing unit.</w:t>
            </w:r>
          </w:p>
          <w:p w14:paraId="618D08FA" w14:textId="77777777" w:rsidR="00DF657D" w:rsidRDefault="00DF657D" w:rsidP="00DF657D">
            <w:pPr>
              <w:pStyle w:val="Bold3"/>
            </w:pPr>
            <w:r>
              <w:t>(sequence)</w:t>
            </w:r>
          </w:p>
          <w:p w14:paraId="7A9E3CA1" w14:textId="77777777" w:rsidR="00DF657D" w:rsidRDefault="00DF657D" w:rsidP="00DF657D">
            <w:pPr>
              <w:pStyle w:val="Italic3"/>
            </w:pPr>
            <w:r>
              <w:t>The sequence of items below is mandatory. A single instance is required.</w:t>
            </w:r>
          </w:p>
          <w:p w14:paraId="2388D637" w14:textId="77777777" w:rsidR="00DF657D" w:rsidRDefault="00DF657D" w:rsidP="00DF657D">
            <w:pPr>
              <w:pStyle w:val="Bold4"/>
            </w:pPr>
            <w:r>
              <w:t>Height</w:t>
            </w:r>
          </w:p>
          <w:p w14:paraId="538EBAD8" w14:textId="77777777" w:rsidR="00DF657D" w:rsidRDefault="00DF657D" w:rsidP="00DF657D">
            <w:pPr>
              <w:pStyle w:val="Italic4"/>
            </w:pPr>
            <w:r>
              <w:t>Height is optional. A single instance might exist.</w:t>
            </w:r>
          </w:p>
          <w:p w14:paraId="25A2D985" w14:textId="77777777" w:rsidR="00DF657D" w:rsidRDefault="00DF657D" w:rsidP="00DF657D">
            <w:pPr>
              <w:pStyle w:val="Normal4"/>
            </w:pPr>
            <w:r>
              <w:t>The height of the object.</w:t>
            </w:r>
          </w:p>
          <w:p w14:paraId="737F901D" w14:textId="77777777" w:rsidR="00DF657D" w:rsidRDefault="00DF657D" w:rsidP="00DF657D">
            <w:pPr>
              <w:pStyle w:val="Bold4"/>
            </w:pPr>
            <w:r>
              <w:t>Width</w:t>
            </w:r>
          </w:p>
          <w:p w14:paraId="7FC8AFB4" w14:textId="77777777" w:rsidR="00DF657D" w:rsidRDefault="00DF657D" w:rsidP="00DF657D">
            <w:pPr>
              <w:pStyle w:val="Italic4"/>
            </w:pPr>
            <w:r>
              <w:t>Width is optional. A single instance might exist.</w:t>
            </w:r>
          </w:p>
          <w:p w14:paraId="5109804E" w14:textId="77777777" w:rsidR="00DF657D" w:rsidRDefault="00DF657D" w:rsidP="00DF657D">
            <w:pPr>
              <w:pStyle w:val="Normal4"/>
            </w:pPr>
            <w:r w:rsidRPr="00FF7A81">
              <w:t>The width of the object</w:t>
            </w:r>
            <w:r>
              <w:t>.</w:t>
            </w:r>
          </w:p>
          <w:p w14:paraId="748C0A2C" w14:textId="77777777" w:rsidR="00DF657D" w:rsidRDefault="00DF657D" w:rsidP="00DF657D">
            <w:pPr>
              <w:pStyle w:val="Bold4"/>
            </w:pPr>
            <w:r>
              <w:t>Length</w:t>
            </w:r>
          </w:p>
          <w:p w14:paraId="3B6F3205" w14:textId="77777777" w:rsidR="00DF657D" w:rsidRDefault="00DF657D" w:rsidP="00DF657D">
            <w:pPr>
              <w:pStyle w:val="Italic4"/>
            </w:pPr>
            <w:r>
              <w:t>Length is optional. A single instance might exist.</w:t>
            </w:r>
          </w:p>
          <w:p w14:paraId="33DEC35B" w14:textId="77777777" w:rsidR="00DF657D" w:rsidRDefault="00DF657D" w:rsidP="00DF657D">
            <w:pPr>
              <w:pStyle w:val="Normal4"/>
            </w:pPr>
            <w:r w:rsidRPr="00FF7A81">
              <w:t>The length of the object</w:t>
            </w:r>
            <w:r>
              <w:t>.</w:t>
            </w:r>
          </w:p>
        </w:tc>
      </w:tr>
    </w:tbl>
    <w:p w14:paraId="0F6D8C39" w14:textId="77777777" w:rsidR="00DF657D" w:rsidRDefault="00DF657D" w:rsidP="00DF657D"/>
    <w:p w14:paraId="78A90D11" w14:textId="77777777" w:rsidR="00DF657D" w:rsidRDefault="00DF657D" w:rsidP="00DF657D">
      <w:pPr>
        <w:pStyle w:val="Heading2"/>
      </w:pPr>
      <w:bookmarkStart w:id="6291" w:name="_Toc259722460"/>
      <w:bookmarkStart w:id="6292" w:name="_Toc275502806"/>
      <w:bookmarkStart w:id="6293" w:name="_Toc371378410"/>
      <w:bookmarkStart w:id="6294" w:name="_Toc21213539"/>
      <w:bookmarkStart w:id="6295" w:name="PackingUnitSerialNumber"/>
      <w:proofErr w:type="spellStart"/>
      <w:r>
        <w:t>PackingUnitSerialNumber</w:t>
      </w:r>
      <w:bookmarkEnd w:id="6291"/>
      <w:bookmarkEnd w:id="6292"/>
      <w:bookmarkEnd w:id="6293"/>
      <w:bookmarkEnd w:id="6294"/>
      <w:bookmarkEnd w:id="62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CDD6BFB" w14:textId="77777777" w:rsidTr="00DF657D">
        <w:tc>
          <w:tcPr>
            <w:tcW w:w="5000" w:type="pct"/>
          </w:tcPr>
          <w:p w14:paraId="08674562" w14:textId="77777777" w:rsidR="00DF657D" w:rsidRDefault="00000000" w:rsidP="00DF657D">
            <w:pPr>
              <w:pStyle w:val="Normal2"/>
            </w:pPr>
            <w:r>
              <w:pict w14:anchorId="6A428C2B">
                <v:shape id="dc_1048" o:spid="_x0000_s4201" style="position:absolute;left:0;text-align:left;margin-left:0;margin-top:0;width:50pt;height:50pt;z-index:1038;visibility:hidden" coordsize="67,203" o:spt="100" o:preferrelative="t" adj="0,,0" path="">
                  <v:stroke joinstyle="round"/>
                  <v:formulas/>
                  <v:path o:connecttype="segments"/>
                  <o:lock v:ext="edit" selection="t"/>
                </v:shape>
              </w:pict>
            </w:r>
            <w:r>
              <w:pict w14:anchorId="16082D75">
                <v:shape id="_x0000_s4959" style="position:absolute;left:0;text-align:left;margin-left:10255.9pt;margin-top:7.2pt;width:121.5pt;height:40.5pt;z-index:-1387;mso-wrap-edited:t;mso-position-horizontal:right" coordsize="" o:spt="100" wrapcoords="-30 104 1000 104 1000 1105 1000 1105 -30 1105 -30 104" adj="0,,0" path="">
                  <v:stroke joinstyle="round"/>
                  <v:imagedata r:id="rId1437" o:title="dc_1048"/>
                  <v:formulas/>
                  <v:path o:connecttype="segments"/>
                  <w10:wrap type="tight"/>
                </v:shape>
              </w:pict>
            </w:r>
            <w:r w:rsidR="00DF657D">
              <w:t>The serial number of the packing unit.</w:t>
            </w:r>
          </w:p>
        </w:tc>
      </w:tr>
    </w:tbl>
    <w:p w14:paraId="558482E7" w14:textId="77777777" w:rsidR="00DF657D" w:rsidRDefault="00DF657D" w:rsidP="00DF657D"/>
    <w:p w14:paraId="579EC889" w14:textId="77777777" w:rsidR="00DF657D" w:rsidRDefault="00DF657D" w:rsidP="00DF657D">
      <w:pPr>
        <w:pStyle w:val="Heading2"/>
      </w:pPr>
      <w:bookmarkStart w:id="6296" w:name="_Toc259722461"/>
      <w:bookmarkStart w:id="6297" w:name="_Toc275502807"/>
      <w:bookmarkStart w:id="6298" w:name="_Toc371378411"/>
      <w:bookmarkStart w:id="6299" w:name="_Toc21213540"/>
      <w:bookmarkStart w:id="6300" w:name="PackingUnitType_a"/>
      <w:proofErr w:type="spellStart"/>
      <w:r>
        <w:lastRenderedPageBreak/>
        <w:t>PackingUnitType</w:t>
      </w:r>
      <w:proofErr w:type="spellEnd"/>
      <w:r>
        <w:t xml:space="preserve"> [attribute]</w:t>
      </w:r>
      <w:bookmarkEnd w:id="6296"/>
      <w:bookmarkEnd w:id="6297"/>
      <w:bookmarkEnd w:id="6298"/>
      <w:bookmarkEnd w:id="6299"/>
      <w:bookmarkEnd w:id="630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AF1011" w14:textId="77777777" w:rsidTr="00DF657D">
        <w:tc>
          <w:tcPr>
            <w:tcW w:w="5000" w:type="pct"/>
          </w:tcPr>
          <w:p w14:paraId="018009D6" w14:textId="77777777" w:rsidR="00DF657D" w:rsidRDefault="00000000" w:rsidP="00DF657D">
            <w:pPr>
              <w:pStyle w:val="Normal2"/>
            </w:pPr>
            <w:r>
              <w:pict w14:anchorId="52C4A131">
                <v:shape id="dc_1049" o:spid="_x0000_s4202" style="position:absolute;left:0;text-align:left;margin-left:0;margin-top:0;width:50pt;height:50pt;z-index:1039;visibility:hidden" coordsize="89,184" o:spt="100" o:preferrelative="t" adj="0,,0" path="">
                  <v:stroke joinstyle="round"/>
                  <v:formulas/>
                  <v:path o:connecttype="segments"/>
                  <o:lock v:ext="edit" selection="t"/>
                </v:shape>
              </w:pict>
            </w:r>
            <w:r>
              <w:pict w14:anchorId="5C68BDC6">
                <v:shape id="_x0000_s4960" style="position:absolute;left:0;text-align:left;margin-left:8804.65pt;margin-top:7.2pt;width:110.25pt;height:53.25pt;z-index:-1386;mso-wrap-edited:t;mso-position-horizontal:right" coordsize="" o:spt="100" wrapcoords="-30 0 1000 0 1000 1079 1000 1079 -30 1079 -30 0" adj="0,,0" path="">
                  <v:stroke joinstyle="round"/>
                  <v:imagedata r:id="rId1438" o:title="dc_1049"/>
                  <v:formulas/>
                  <v:path o:connecttype="segments"/>
                  <w10:wrap type="tight"/>
                </v:shape>
              </w:pict>
            </w:r>
            <w:r w:rsidR="00DF657D">
              <w:t>Attribute used to identify the type of this packing unit.</w:t>
            </w:r>
          </w:p>
          <w:p w14:paraId="280616F5" w14:textId="77777777" w:rsidR="00DF657D" w:rsidRDefault="00DF657D" w:rsidP="00DF657D">
            <w:pPr>
              <w:pStyle w:val="Italic2"/>
            </w:pPr>
            <w:r>
              <w:t>This item is restricted to the following list.</w:t>
            </w:r>
          </w:p>
          <w:p w14:paraId="0CAB8209" w14:textId="77777777" w:rsidR="00DF657D" w:rsidRDefault="00DF657D" w:rsidP="00DF657D">
            <w:pPr>
              <w:pStyle w:val="Bold3"/>
            </w:pPr>
            <w:r>
              <w:t>Container</w:t>
            </w:r>
          </w:p>
          <w:p w14:paraId="2AA847C2" w14:textId="77777777" w:rsidR="00DF657D" w:rsidRDefault="00DF657D" w:rsidP="00DF657D">
            <w:pPr>
              <w:pStyle w:val="Bold3"/>
            </w:pPr>
            <w:r>
              <w:t>Pallet</w:t>
            </w:r>
          </w:p>
          <w:p w14:paraId="14D5AD51" w14:textId="77777777" w:rsidR="00DF657D" w:rsidRDefault="00DF657D" w:rsidP="00DF657D">
            <w:pPr>
              <w:pStyle w:val="Bold3"/>
            </w:pPr>
            <w:r>
              <w:t>Stack</w:t>
            </w:r>
          </w:p>
          <w:p w14:paraId="6466B15C" w14:textId="77777777" w:rsidR="00DF657D" w:rsidRDefault="00DF657D" w:rsidP="00DF657D">
            <w:pPr>
              <w:pStyle w:val="Bold3"/>
            </w:pPr>
            <w:r>
              <w:t>Other</w:t>
            </w:r>
          </w:p>
        </w:tc>
      </w:tr>
    </w:tbl>
    <w:p w14:paraId="21084514" w14:textId="77777777" w:rsidR="00DF657D" w:rsidRDefault="00DF657D" w:rsidP="00DF657D"/>
    <w:p w14:paraId="554ECF21" w14:textId="77777777" w:rsidR="00C651C8" w:rsidRDefault="00C651C8" w:rsidP="00C651C8">
      <w:pPr>
        <w:pStyle w:val="Heading2"/>
      </w:pPr>
      <w:bookmarkStart w:id="6301" w:name="_Toc415521519"/>
      <w:bookmarkStart w:id="6302" w:name="_Toc21213541"/>
      <w:bookmarkStart w:id="6303" w:name="PageCountDetail"/>
      <w:proofErr w:type="spellStart"/>
      <w:r>
        <w:t>PageCountDetail</w:t>
      </w:r>
      <w:bookmarkEnd w:id="6301"/>
      <w:bookmarkEnd w:id="6302"/>
      <w:bookmarkEnd w:id="63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40B8A261" w14:textId="77777777" w:rsidTr="00AA7890">
        <w:tc>
          <w:tcPr>
            <w:tcW w:w="5000" w:type="pct"/>
          </w:tcPr>
          <w:p w14:paraId="4B6D0E0A" w14:textId="77777777" w:rsidR="00C651C8" w:rsidRDefault="00000000" w:rsidP="00AA7890">
            <w:pPr>
              <w:pStyle w:val="Normal2"/>
            </w:pPr>
            <w:r>
              <w:rPr>
                <w:noProof/>
                <w:snapToGrid/>
                <w:lang w:val="sv-SE" w:eastAsia="sv-SE"/>
              </w:rPr>
              <w:pict w14:anchorId="39454120">
                <v:shape id="_x0000_s7294" type="#_x0000_t75" style="position:absolute;left:0;text-align:left;margin-left:10370.2pt;margin-top:7.05pt;width:270.75pt;height:104.25pt;z-index:-80;mso-wrap-edited:t;mso-position-horizontal:right;mso-position-horizontal-relative:text;mso-position-vertical:absolute;mso-position-vertical-relative:text" wrapcoords="235 9469 160 14721 8668 14825 8851 21134 21600 21445 21600 0 8592 -93 8668 9365 235 9469" filled="t">
                  <v:imagedata r:id="rId1439" o:title="PageCountDetail"/>
                  <w10:wrap type="tight"/>
                </v:shape>
              </w:pict>
            </w:r>
            <w:r w:rsidR="00C651C8" w:rsidRPr="008774A3">
              <w:t>A group element construct detailing the different types of page counts</w:t>
            </w:r>
            <w:r w:rsidR="00C651C8">
              <w:t>.</w:t>
            </w:r>
          </w:p>
          <w:p w14:paraId="31C0626F" w14:textId="77777777" w:rsidR="00C651C8" w:rsidRDefault="00C651C8" w:rsidP="00AA7890">
            <w:pPr>
              <w:pStyle w:val="Bold3"/>
            </w:pPr>
            <w:proofErr w:type="spellStart"/>
            <w:r>
              <w:t>AssignedBy</w:t>
            </w:r>
            <w:proofErr w:type="spellEnd"/>
            <w:r>
              <w:t xml:space="preserve"> [attribute]</w:t>
            </w:r>
          </w:p>
          <w:p w14:paraId="3C8D1D22" w14:textId="77777777" w:rsidR="00C651C8" w:rsidRDefault="00C651C8" w:rsidP="00AA7890">
            <w:pPr>
              <w:pStyle w:val="Italic3"/>
            </w:pPr>
            <w:proofErr w:type="spellStart"/>
            <w:r>
              <w:t>AssignedBy</w:t>
            </w:r>
            <w:proofErr w:type="spellEnd"/>
            <w:r>
              <w:t xml:space="preserve"> is optional. A single instance might exist.</w:t>
            </w:r>
          </w:p>
          <w:p w14:paraId="0CA36EE8" w14:textId="77777777" w:rsidR="00C651C8" w:rsidRDefault="004E5BAF" w:rsidP="00AA7890">
            <w:pPr>
              <w:pStyle w:val="Normal3"/>
            </w:pPr>
            <w:r>
              <w:t xml:space="preserve">Identifies the type of party or the agency that </w:t>
            </w:r>
            <w:r w:rsidR="00C651C8">
              <w:t xml:space="preserve">has assigned the associated item, e.g. a reference of type </w:t>
            </w:r>
            <w:proofErr w:type="spellStart"/>
            <w:r w:rsidR="00C651C8">
              <w:t>OrderNumber</w:t>
            </w:r>
            <w:proofErr w:type="spellEnd"/>
            <w:r w:rsidR="00C651C8">
              <w:t>.</w:t>
            </w:r>
          </w:p>
          <w:p w14:paraId="74E26DAE" w14:textId="77777777" w:rsidR="00C651C8" w:rsidRDefault="00C651C8" w:rsidP="00AA7890">
            <w:pPr>
              <w:pStyle w:val="Normal3"/>
            </w:pPr>
            <w:r>
              <w:t xml:space="preserve">Refer to </w:t>
            </w:r>
            <w:proofErr w:type="spellStart"/>
            <w:r>
              <w:t>AssignedBy</w:t>
            </w:r>
            <w:proofErr w:type="spellEnd"/>
            <w:r>
              <w:t xml:space="preserve"> for any enumerations.</w:t>
            </w:r>
          </w:p>
          <w:p w14:paraId="2D969D47" w14:textId="77777777" w:rsidR="00C651C8" w:rsidRDefault="00C651C8" w:rsidP="00AA7890">
            <w:pPr>
              <w:pStyle w:val="Bold3"/>
            </w:pPr>
            <w:r>
              <w:t>(sequence)</w:t>
            </w:r>
          </w:p>
          <w:p w14:paraId="061C8A62" w14:textId="77777777" w:rsidR="00C651C8" w:rsidRDefault="00C651C8" w:rsidP="00AA7890">
            <w:pPr>
              <w:pStyle w:val="Italic3"/>
            </w:pPr>
            <w:r>
              <w:t>The sequence of items below is mandatory. A single instance is required.</w:t>
            </w:r>
          </w:p>
          <w:p w14:paraId="0FF5800F" w14:textId="77777777" w:rsidR="00C651C8" w:rsidRDefault="00C651C8" w:rsidP="00AA7890">
            <w:pPr>
              <w:pStyle w:val="Bold4"/>
            </w:pPr>
            <w:r>
              <w:t>Quantity</w:t>
            </w:r>
          </w:p>
          <w:p w14:paraId="583E8A9A" w14:textId="77777777" w:rsidR="00C651C8" w:rsidRDefault="00C651C8" w:rsidP="00AA7890">
            <w:pPr>
              <w:pStyle w:val="Italic4"/>
            </w:pPr>
            <w:r>
              <w:t>Quantity is mandatory. A single instance is required.</w:t>
            </w:r>
          </w:p>
          <w:p w14:paraId="725816E6" w14:textId="77777777"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8737768" w14:textId="77777777" w:rsidR="00C651C8" w:rsidRDefault="00C651C8" w:rsidP="00AA7890">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tc>
      </w:tr>
    </w:tbl>
    <w:p w14:paraId="063A35AA" w14:textId="77777777" w:rsidR="00C651C8" w:rsidRDefault="00C651C8" w:rsidP="00DF657D"/>
    <w:p w14:paraId="022966BF" w14:textId="77777777" w:rsidR="00271742" w:rsidRDefault="00271742" w:rsidP="00271742">
      <w:pPr>
        <w:pStyle w:val="Heading2"/>
        <w:pBdr>
          <w:top w:val="single" w:sz="4" w:space="0" w:color="auto"/>
        </w:pBdr>
      </w:pPr>
      <w:bookmarkStart w:id="6304" w:name="_Toc462343648"/>
      <w:bookmarkStart w:id="6305" w:name="_Toc462785367"/>
      <w:bookmarkStart w:id="6306" w:name="_Toc21213542"/>
      <w:bookmarkStart w:id="6307" w:name="PageSequenceNumber"/>
      <w:proofErr w:type="spellStart"/>
      <w:r>
        <w:t>PageSequenceNumber</w:t>
      </w:r>
      <w:bookmarkEnd w:id="6304"/>
      <w:bookmarkEnd w:id="6305"/>
      <w:bookmarkEnd w:id="6306"/>
      <w:bookmarkEnd w:id="63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71742" w14:paraId="760108EB" w14:textId="77777777" w:rsidTr="008708D1">
        <w:tc>
          <w:tcPr>
            <w:tcW w:w="5000" w:type="pct"/>
          </w:tcPr>
          <w:p w14:paraId="09575268" w14:textId="77777777" w:rsidR="00271742" w:rsidRDefault="00000000" w:rsidP="008708D1">
            <w:pPr>
              <w:pStyle w:val="Normal2"/>
            </w:pPr>
            <w:r>
              <w:rPr>
                <w:noProof/>
              </w:rPr>
              <w:pict w14:anchorId="30E04D8E">
                <v:shape id="_x0000_s6650" type="#_x0000_t75" style="position:absolute;left:0;text-align:left;margin-left:11698.2pt;margin-top:7.05pt;width:129pt;height:37.8pt;z-index:-419;mso-wrap-edited:t;mso-position-horizontal:right" wrapcoords="-126 0 -126 21171 21600 21171 21056 11429 21600 0 -126 0" filled="t">
                  <v:imagedata r:id="rId1440" o:title="PageSequenceNumber"/>
                  <w10:wrap type="tight"/>
                </v:shape>
              </w:pict>
            </w:r>
            <w:r w:rsidR="00271742" w:rsidRPr="00117FEB">
              <w:t>The physical sequence of the page within the component</w:t>
            </w:r>
            <w:r w:rsidR="00271742">
              <w:t>.</w:t>
            </w:r>
          </w:p>
        </w:tc>
      </w:tr>
    </w:tbl>
    <w:p w14:paraId="20C0057E" w14:textId="77777777" w:rsidR="00271742" w:rsidRDefault="00271742" w:rsidP="00DF657D"/>
    <w:p w14:paraId="019F6D26" w14:textId="77777777" w:rsidR="00DF657D" w:rsidRDefault="00DF657D" w:rsidP="00DF657D">
      <w:pPr>
        <w:pStyle w:val="Heading2"/>
      </w:pPr>
      <w:bookmarkStart w:id="6308" w:name="_Toc259722462"/>
      <w:bookmarkStart w:id="6309" w:name="_Toc275502808"/>
      <w:bookmarkStart w:id="6310" w:name="_Toc371378412"/>
      <w:bookmarkStart w:id="6311" w:name="_Toc21213543"/>
      <w:bookmarkStart w:id="6312" w:name="PagesPerSet"/>
      <w:proofErr w:type="spellStart"/>
      <w:r>
        <w:t>PagesPerSet</w:t>
      </w:r>
      <w:bookmarkEnd w:id="6308"/>
      <w:bookmarkEnd w:id="6309"/>
      <w:bookmarkEnd w:id="6310"/>
      <w:bookmarkEnd w:id="6311"/>
      <w:bookmarkEnd w:id="63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872310" w14:textId="77777777" w:rsidTr="00DF657D">
        <w:tc>
          <w:tcPr>
            <w:tcW w:w="5000" w:type="pct"/>
          </w:tcPr>
          <w:p w14:paraId="5C2AEB06" w14:textId="77777777" w:rsidR="00DF657D" w:rsidRDefault="00000000" w:rsidP="00DF657D">
            <w:pPr>
              <w:pStyle w:val="Normal2"/>
            </w:pPr>
            <w:r>
              <w:pict w14:anchorId="280C0DC4">
                <v:shape id="dc_1050" o:spid="_x0000_s4203" style="position:absolute;left:0;text-align:left;margin-left:0;margin-top:0;width:50pt;height:50pt;z-index:1040;visibility:hidden" coordsize="67,115" o:spt="100" o:preferrelative="t" adj="0,,0" path="">
                  <v:stroke joinstyle="round"/>
                  <v:formulas/>
                  <v:path o:connecttype="segments"/>
                  <o:lock v:ext="edit" selection="t"/>
                </v:shape>
              </w:pict>
            </w:r>
            <w:r>
              <w:pict w14:anchorId="7178CF1F">
                <v:shape id="_x0000_s4961" style="position:absolute;left:0;text-align:left;margin-left:3483.4pt;margin-top:7.2pt;width:69pt;height:40.5pt;z-index:-1385;mso-wrap-edited:t;mso-position-horizontal:right" coordsize="" o:spt="100" wrapcoords="-30 104 1000 104 1000 1105 1000 1105 -30 1105 -30 104" adj="0,,0" path="">
                  <v:stroke joinstyle="round"/>
                  <v:imagedata r:id="rId1441" o:title="dc_1050"/>
                  <v:formulas/>
                  <v:path o:connecttype="segments"/>
                  <w10:wrap type="tight"/>
                </v:shape>
              </w:pict>
            </w:r>
            <w:r w:rsidR="00DF657D">
              <w:t>Pages per Set</w:t>
            </w:r>
          </w:p>
        </w:tc>
      </w:tr>
    </w:tbl>
    <w:p w14:paraId="5C5918F8" w14:textId="77777777" w:rsidR="00DF657D" w:rsidRDefault="00DF657D" w:rsidP="00DF657D"/>
    <w:p w14:paraId="611FBB2F" w14:textId="77777777" w:rsidR="00DF657D" w:rsidRDefault="00DF657D" w:rsidP="00DF657D">
      <w:pPr>
        <w:pStyle w:val="Heading2"/>
      </w:pPr>
      <w:bookmarkStart w:id="6313" w:name="_Toc259722463"/>
      <w:bookmarkStart w:id="6314" w:name="_Toc275502809"/>
      <w:bookmarkStart w:id="6315" w:name="_Toc371378413"/>
      <w:bookmarkStart w:id="6316" w:name="_Toc21213544"/>
      <w:bookmarkStart w:id="6317" w:name="PagesPerSignature"/>
      <w:proofErr w:type="spellStart"/>
      <w:r>
        <w:lastRenderedPageBreak/>
        <w:t>PagesPerSignature</w:t>
      </w:r>
      <w:bookmarkEnd w:id="6313"/>
      <w:bookmarkEnd w:id="6314"/>
      <w:bookmarkEnd w:id="6315"/>
      <w:bookmarkEnd w:id="6316"/>
      <w:bookmarkEnd w:id="63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0F6B9F" w14:textId="77777777" w:rsidTr="00DF657D">
        <w:tc>
          <w:tcPr>
            <w:tcW w:w="5000" w:type="pct"/>
          </w:tcPr>
          <w:p w14:paraId="195CD2CB" w14:textId="77777777" w:rsidR="00DF657D" w:rsidRDefault="00000000" w:rsidP="00DF657D">
            <w:pPr>
              <w:pStyle w:val="Normal2"/>
            </w:pPr>
            <w:r>
              <w:pict w14:anchorId="42AEDDEF">
                <v:shape id="dc_1051" o:spid="_x0000_s4204" style="position:absolute;left:0;text-align:left;margin-left:0;margin-top:0;width:50pt;height:50pt;z-index:1041;visibility:hidden" coordsize="67,159" o:spt="100" o:preferrelative="t" adj="0,,0" path="">
                  <v:stroke joinstyle="round"/>
                  <v:formulas/>
                  <v:path o:connecttype="segments"/>
                  <o:lock v:ext="edit" selection="t"/>
                </v:shape>
              </w:pict>
            </w:r>
            <w:r>
              <w:pict w14:anchorId="4984F576">
                <v:shape id="_x0000_s4962" style="position:absolute;left:0;text-align:left;margin-left:6869.65pt;margin-top:7.2pt;width:95.25pt;height:40.5pt;z-index:-1384;mso-wrap-edited:t;mso-position-horizontal:right" coordsize="" o:spt="100" wrapcoords="-30 104 1000 104 1000 1105 1000 1105 -30 1105 -30 104" adj="0,,0" path="">
                  <v:stroke joinstyle="round"/>
                  <v:imagedata r:id="rId1442" o:title="dc_1051"/>
                  <v:formulas/>
                  <v:path o:connecttype="segments"/>
                  <w10:wrap type="tight"/>
                </v:shape>
              </w:pict>
            </w:r>
            <w:r w:rsidR="00DF657D">
              <w:t>Pages per signature</w:t>
            </w:r>
          </w:p>
        </w:tc>
      </w:tr>
    </w:tbl>
    <w:p w14:paraId="7FA07D3D" w14:textId="77777777" w:rsidR="00DF657D" w:rsidRDefault="00DF657D" w:rsidP="00DF657D"/>
    <w:p w14:paraId="4AF17C21" w14:textId="77777777" w:rsidR="00DF657D" w:rsidRDefault="00DF657D" w:rsidP="00DF657D">
      <w:pPr>
        <w:pStyle w:val="Heading2"/>
      </w:pPr>
      <w:bookmarkStart w:id="6318" w:name="_Toc259722464"/>
      <w:bookmarkStart w:id="6319" w:name="_Toc275502810"/>
      <w:bookmarkStart w:id="6320" w:name="_Toc371378414"/>
      <w:bookmarkStart w:id="6321" w:name="_Toc21213545"/>
      <w:bookmarkStart w:id="6322" w:name="Pagination"/>
      <w:r>
        <w:t>Pagination</w:t>
      </w:r>
      <w:bookmarkEnd w:id="6318"/>
      <w:bookmarkEnd w:id="6319"/>
      <w:bookmarkEnd w:id="6320"/>
      <w:bookmarkEnd w:id="6321"/>
      <w:bookmarkEnd w:id="632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8FCF0EA" w14:textId="77777777" w:rsidTr="00DF657D">
        <w:tc>
          <w:tcPr>
            <w:tcW w:w="5000" w:type="pct"/>
          </w:tcPr>
          <w:p w14:paraId="2D33D847" w14:textId="77777777" w:rsidR="00DF657D" w:rsidRDefault="00000000" w:rsidP="00DF657D">
            <w:pPr>
              <w:pStyle w:val="Normal2"/>
            </w:pPr>
            <w:r>
              <w:pict w14:anchorId="0CC98F54">
                <v:shape id="dc_1052" o:spid="_x0000_s4205" style="position:absolute;left:0;text-align:left;margin-left:0;margin-top:0;width:50pt;height:50pt;z-index:1042;visibility:hidden" coordsize="67,101" o:spt="100" o:preferrelative="t" adj="0,,0" path="">
                  <v:stroke joinstyle="round"/>
                  <v:formulas/>
                  <v:path o:connecttype="segments"/>
                  <o:lock v:ext="edit" selection="t"/>
                </v:shape>
              </w:pict>
            </w:r>
            <w:r>
              <w:pict w14:anchorId="2B8C4CBA">
                <v:shape id="_x0000_s4963" style="position:absolute;left:0;text-align:left;margin-left:2419.15pt;margin-top:7.2pt;width:60.75pt;height:40.5pt;z-index:-1383;mso-wrap-edited:t;mso-position-horizontal:right" coordsize="" o:spt="100" wrapcoords="-30 104 1000 104 1000 1105 1000 1105 -30 1105 -30 104" adj="0,,0" path="">
                  <v:stroke joinstyle="round"/>
                  <v:imagedata r:id="rId1443" o:title="dc_1052"/>
                  <v:formulas/>
                  <v:path o:connecttype="segments"/>
                  <w10:wrap type="tight"/>
                </v:shape>
              </w:pict>
            </w:r>
            <w:r w:rsidR="00DF657D">
              <w:t>Number of pages that make up a book.</w:t>
            </w:r>
          </w:p>
        </w:tc>
      </w:tr>
    </w:tbl>
    <w:p w14:paraId="5AB301AB" w14:textId="77777777" w:rsidR="00DF657D" w:rsidRDefault="00DF657D" w:rsidP="00DF657D"/>
    <w:p w14:paraId="2053F3F6" w14:textId="77777777" w:rsidR="00DF657D" w:rsidRDefault="00DF657D" w:rsidP="00DF657D">
      <w:pPr>
        <w:pStyle w:val="Heading2"/>
      </w:pPr>
      <w:bookmarkStart w:id="6323" w:name="_Toc259722465"/>
      <w:bookmarkStart w:id="6324" w:name="_Toc275502811"/>
      <w:bookmarkStart w:id="6325" w:name="_Toc371378415"/>
      <w:bookmarkStart w:id="6326" w:name="_Toc21213546"/>
      <w:bookmarkStart w:id="6327" w:name="PalletAdditionsType_a"/>
      <w:proofErr w:type="spellStart"/>
      <w:r>
        <w:t>PalletAdditionsType</w:t>
      </w:r>
      <w:proofErr w:type="spellEnd"/>
      <w:r>
        <w:t xml:space="preserve"> [attribute]</w:t>
      </w:r>
      <w:bookmarkEnd w:id="6323"/>
      <w:bookmarkEnd w:id="6324"/>
      <w:bookmarkEnd w:id="6325"/>
      <w:bookmarkEnd w:id="6326"/>
      <w:bookmarkEnd w:id="632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0E8EAA" w14:textId="77777777" w:rsidTr="00DF657D">
        <w:tc>
          <w:tcPr>
            <w:tcW w:w="5000" w:type="pct"/>
          </w:tcPr>
          <w:p w14:paraId="4FC2DAFD" w14:textId="77777777" w:rsidR="00DF657D" w:rsidRDefault="00000000" w:rsidP="00DF657D">
            <w:pPr>
              <w:pStyle w:val="Normal2"/>
            </w:pPr>
            <w:r>
              <w:pict w14:anchorId="406852CA">
                <v:shape id="dc_1053" o:spid="_x0000_s4206" style="position:absolute;left:0;text-align:left;margin-left:0;margin-top:0;width:50pt;height:50pt;z-index:1043;visibility:hidden" coordsize="89,202" o:spt="100" o:preferrelative="t" adj="0,,0" path="">
                  <v:stroke joinstyle="round"/>
                  <v:formulas/>
                  <v:path o:connecttype="segments"/>
                  <o:lock v:ext="edit" selection="t"/>
                </v:shape>
              </w:pict>
            </w:r>
            <w:r>
              <w:pict w14:anchorId="7D3CD357">
                <v:shape id="_x0000_s4964" style="position:absolute;left:0;text-align:left;margin-left:10255.9pt;margin-top:7.2pt;width:121.5pt;height:53.25pt;z-index:-1382;mso-wrap-edited:t;mso-position-horizontal:right" coordsize="" o:spt="100" wrapcoords="-30 0 1000 0 1000 1079 1000 1079 -30 1079 -30 0" adj="0,,0" path="">
                  <v:stroke joinstyle="round"/>
                  <v:imagedata r:id="rId1444" o:title="dc_1053"/>
                  <v:formulas/>
                  <v:path o:connecttype="segments"/>
                  <w10:wrap type="tight"/>
                </v:shape>
              </w:pict>
            </w:r>
            <w:r w:rsidR="00DF657D">
              <w:t>Gives additional characteristics of the pallet</w:t>
            </w:r>
          </w:p>
          <w:p w14:paraId="015805B7" w14:textId="77777777" w:rsidR="00DF657D" w:rsidRDefault="00DF657D" w:rsidP="00DF657D">
            <w:pPr>
              <w:pStyle w:val="Italic2"/>
            </w:pPr>
            <w:r>
              <w:t>This item is restricted to the following list.</w:t>
            </w:r>
          </w:p>
          <w:p w14:paraId="28DFDCE1" w14:textId="77777777" w:rsidR="00DF657D" w:rsidRDefault="00DF657D" w:rsidP="00DF657D">
            <w:pPr>
              <w:pStyle w:val="Bold3"/>
            </w:pPr>
            <w:proofErr w:type="spellStart"/>
            <w:r>
              <w:t>FullPerimeter</w:t>
            </w:r>
            <w:proofErr w:type="spellEnd"/>
          </w:p>
          <w:p w14:paraId="2F295B56" w14:textId="77777777" w:rsidR="00DF657D" w:rsidRDefault="00DF657D" w:rsidP="00DF657D">
            <w:pPr>
              <w:pStyle w:val="Normal3"/>
            </w:pPr>
            <w:r>
              <w:t>The pallet has a full perimeter.</w:t>
            </w:r>
          </w:p>
          <w:p w14:paraId="60A1CF0A" w14:textId="77777777" w:rsidR="00DF657D" w:rsidRDefault="00DF657D" w:rsidP="00DF657D">
            <w:pPr>
              <w:pStyle w:val="Bold3"/>
            </w:pPr>
            <w:proofErr w:type="spellStart"/>
            <w:r>
              <w:t>FungicideTreatment</w:t>
            </w:r>
            <w:proofErr w:type="spellEnd"/>
          </w:p>
          <w:p w14:paraId="3A909E31" w14:textId="77777777" w:rsidR="00DF657D" w:rsidRDefault="00DF657D" w:rsidP="00DF657D">
            <w:pPr>
              <w:pStyle w:val="Normal3"/>
            </w:pPr>
            <w:r>
              <w:t>The pallet wood has received a fungicide treatment.</w:t>
            </w:r>
          </w:p>
          <w:p w14:paraId="5911A101" w14:textId="77777777" w:rsidR="00DF657D" w:rsidRDefault="00DF657D" w:rsidP="00DF657D">
            <w:pPr>
              <w:pStyle w:val="Bold3"/>
            </w:pPr>
            <w:proofErr w:type="spellStart"/>
            <w:r>
              <w:t>LongSlats</w:t>
            </w:r>
            <w:proofErr w:type="spellEnd"/>
          </w:p>
          <w:p w14:paraId="145A9016" w14:textId="77777777" w:rsidR="00DF657D" w:rsidRDefault="00DF657D" w:rsidP="00DF657D">
            <w:pPr>
              <w:pStyle w:val="Normal3"/>
            </w:pPr>
            <w:r>
              <w:t>The pallet has long slats.</w:t>
            </w:r>
          </w:p>
          <w:p w14:paraId="715664F8" w14:textId="77777777" w:rsidR="00DF657D" w:rsidRDefault="00DF657D" w:rsidP="00DF657D">
            <w:pPr>
              <w:pStyle w:val="Bold3"/>
            </w:pPr>
            <w:proofErr w:type="spellStart"/>
            <w:r>
              <w:t>NoBlockOffset</w:t>
            </w:r>
            <w:proofErr w:type="spellEnd"/>
          </w:p>
          <w:p w14:paraId="1A6C7B27" w14:textId="77777777" w:rsidR="00DF657D" w:rsidRDefault="00DF657D" w:rsidP="00DF657D">
            <w:pPr>
              <w:pStyle w:val="Normal3"/>
            </w:pPr>
            <w:r>
              <w:t>The pallet is a no-block offset.</w:t>
            </w:r>
          </w:p>
          <w:p w14:paraId="4EBD40CA" w14:textId="77777777" w:rsidR="00DF657D" w:rsidRDefault="00DF657D" w:rsidP="00DF657D">
            <w:pPr>
              <w:pStyle w:val="Bold3"/>
            </w:pPr>
            <w:r>
              <w:t>Reinforced</w:t>
            </w:r>
          </w:p>
          <w:p w14:paraId="4D6B5302" w14:textId="77777777" w:rsidR="00DF657D" w:rsidRDefault="00DF657D" w:rsidP="00DF657D">
            <w:pPr>
              <w:pStyle w:val="Normal3"/>
            </w:pPr>
            <w:r>
              <w:t>The pallet is reinforced.</w:t>
            </w:r>
          </w:p>
          <w:p w14:paraId="295C5476" w14:textId="77777777" w:rsidR="00DF657D" w:rsidRDefault="00DF657D" w:rsidP="00DF657D">
            <w:pPr>
              <w:pStyle w:val="Bold3"/>
            </w:pPr>
            <w:proofErr w:type="spellStart"/>
            <w:r>
              <w:t>TrimmedEdges</w:t>
            </w:r>
            <w:proofErr w:type="spellEnd"/>
          </w:p>
          <w:p w14:paraId="5620F973" w14:textId="77777777" w:rsidR="00DF657D" w:rsidRDefault="00DF657D" w:rsidP="00DF657D">
            <w:pPr>
              <w:pStyle w:val="Normal3"/>
            </w:pPr>
            <w:r>
              <w:t>The pallet has trimmed edges</w:t>
            </w:r>
          </w:p>
        </w:tc>
      </w:tr>
    </w:tbl>
    <w:p w14:paraId="2B83DA17" w14:textId="77777777" w:rsidR="00DF657D" w:rsidRDefault="00DF657D" w:rsidP="00DF657D"/>
    <w:p w14:paraId="7C525F05" w14:textId="77777777" w:rsidR="00DF657D" w:rsidRDefault="00DF657D" w:rsidP="00DF657D">
      <w:pPr>
        <w:pStyle w:val="Heading2"/>
      </w:pPr>
      <w:bookmarkStart w:id="6328" w:name="_Toc259722466"/>
      <w:bookmarkStart w:id="6329" w:name="_Toc275502812"/>
      <w:bookmarkStart w:id="6330" w:name="_Toc371378416"/>
      <w:bookmarkStart w:id="6331" w:name="_Toc21213547"/>
      <w:bookmarkStart w:id="6332" w:name="PalletCharacteristics"/>
      <w:proofErr w:type="spellStart"/>
      <w:r>
        <w:lastRenderedPageBreak/>
        <w:t>PalletCharacteristics</w:t>
      </w:r>
      <w:bookmarkEnd w:id="6328"/>
      <w:bookmarkEnd w:id="6329"/>
      <w:bookmarkEnd w:id="6330"/>
      <w:bookmarkEnd w:id="6331"/>
      <w:bookmarkEnd w:id="63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1B2693" w14:paraId="66088016" w14:textId="77777777" w:rsidTr="00DF657D">
        <w:tc>
          <w:tcPr>
            <w:tcW w:w="5000" w:type="pct"/>
          </w:tcPr>
          <w:p w14:paraId="7F144BA2" w14:textId="77777777" w:rsidR="00DF657D" w:rsidRDefault="00000000" w:rsidP="00DF657D">
            <w:pPr>
              <w:pStyle w:val="Normal2"/>
            </w:pPr>
            <w:r>
              <w:rPr>
                <w:noProof/>
              </w:rPr>
              <w:pict w14:anchorId="2184A725">
                <v:shape id="_x0000_s6697" type="#_x0000_t75" style="position:absolute;left:0;text-align:left;margin-left:35550.3pt;margin-top:7.05pt;width:313.9pt;height:677.4pt;z-index:-394;mso-wrap-edited:t;mso-position-horizontal:right" wrapcoords="358 9751 317 10652 8285 10633 8522 10781 8481 16015 12090 15959 11891 21525 21600 21576 21600 0 9118 -2 9118 4353 8639 4517 8402 9733 358 9751" filled="t">
                  <v:imagedata r:id="rId1445" o:title="PalletCharacteristics"/>
                  <w10:wrap type="tight"/>
                </v:shape>
              </w:pict>
            </w:r>
            <w:r>
              <w:pict w14:anchorId="790CF7B3">
                <v:shape id="dc_1054" o:spid="_x0000_s5687" style="position:absolute;left:0;text-align:left;margin-left:0;margin-top:0;width:50pt;height:50pt;z-index:1770;visibility:hidden" coordsize="889,474" o:spt="100" o:preferrelative="t" adj="0,,0" path="">
                  <v:stroke joinstyle="round"/>
                  <v:formulas/>
                  <v:path o:connecttype="segments"/>
                  <o:lock v:ext="edit" selection="t"/>
                </v:shape>
              </w:pict>
            </w:r>
            <w:r w:rsidR="00DF657D">
              <w:t>A group item that provides pallet detail information.</w:t>
            </w:r>
          </w:p>
          <w:p w14:paraId="48A679C4" w14:textId="77777777" w:rsidR="00DF657D" w:rsidRDefault="00DF657D" w:rsidP="00DF657D">
            <w:pPr>
              <w:pStyle w:val="Bold3"/>
            </w:pPr>
            <w:proofErr w:type="spellStart"/>
            <w:r>
              <w:t>MixedProductPalletIndicator</w:t>
            </w:r>
            <w:proofErr w:type="spellEnd"/>
            <w:r>
              <w:t xml:space="preserve"> [attribute]</w:t>
            </w:r>
          </w:p>
          <w:p w14:paraId="359A2E0B" w14:textId="77777777" w:rsidR="00DF657D" w:rsidRDefault="00DF657D" w:rsidP="00DF657D">
            <w:pPr>
              <w:pStyle w:val="Italic3"/>
            </w:pPr>
            <w:proofErr w:type="spellStart"/>
            <w:r>
              <w:t>MixedProductPalletIndicator</w:t>
            </w:r>
            <w:proofErr w:type="spellEnd"/>
            <w:r>
              <w:t xml:space="preserve"> is optional. A single instance might exist.</w:t>
            </w:r>
          </w:p>
          <w:p w14:paraId="76E52DAA" w14:textId="77777777" w:rsidR="00DF657D" w:rsidRDefault="00DF657D" w:rsidP="00DF657D">
            <w:pPr>
              <w:pStyle w:val="Normal3"/>
            </w:pPr>
            <w:r>
              <w:t>Specifies whether a product can be mixed with other products on the same pallet</w:t>
            </w:r>
          </w:p>
          <w:p w14:paraId="5115D283" w14:textId="77777777" w:rsidR="00DF657D" w:rsidRDefault="00DF657D" w:rsidP="00DF657D">
            <w:pPr>
              <w:pStyle w:val="Normal3"/>
            </w:pPr>
            <w:r>
              <w:t xml:space="preserve">Refer to </w:t>
            </w:r>
            <w:proofErr w:type="spellStart"/>
            <w:r>
              <w:t>MixedProductPalletIndicator</w:t>
            </w:r>
            <w:proofErr w:type="spellEnd"/>
            <w:r>
              <w:t xml:space="preserve"> definition for any enumerations.</w:t>
            </w:r>
          </w:p>
          <w:p w14:paraId="4D39B9E4" w14:textId="77777777" w:rsidR="00DF657D" w:rsidRDefault="00DF657D" w:rsidP="00DF657D">
            <w:pPr>
              <w:pStyle w:val="Bold3"/>
            </w:pPr>
            <w:proofErr w:type="spellStart"/>
            <w:r>
              <w:t>PalletType</w:t>
            </w:r>
            <w:proofErr w:type="spellEnd"/>
            <w:r>
              <w:t xml:space="preserve"> [attribute]</w:t>
            </w:r>
          </w:p>
          <w:p w14:paraId="3A9D328D" w14:textId="77777777" w:rsidR="00DF657D" w:rsidRDefault="00DF657D" w:rsidP="00DF657D">
            <w:pPr>
              <w:pStyle w:val="Italic3"/>
            </w:pPr>
            <w:proofErr w:type="spellStart"/>
            <w:r>
              <w:t>PalletType</w:t>
            </w:r>
            <w:proofErr w:type="spellEnd"/>
            <w:r>
              <w:t xml:space="preserve"> is optional. A single instance might exist.</w:t>
            </w:r>
          </w:p>
          <w:p w14:paraId="3BA91314" w14:textId="77777777" w:rsidR="00DF657D" w:rsidRDefault="00DF657D" w:rsidP="00DF657D">
            <w:pPr>
              <w:pStyle w:val="Normal3"/>
            </w:pPr>
            <w:r>
              <w:t>Details the type of pallet that can be used These pallets are common in the industry</w:t>
            </w:r>
          </w:p>
          <w:p w14:paraId="604DC785" w14:textId="77777777" w:rsidR="00DF657D" w:rsidRDefault="00DF657D" w:rsidP="00DF657D">
            <w:pPr>
              <w:pStyle w:val="Normal3"/>
            </w:pPr>
            <w:r>
              <w:t xml:space="preserve">Refer to </w:t>
            </w:r>
            <w:proofErr w:type="spellStart"/>
            <w:r>
              <w:t>PalletType</w:t>
            </w:r>
            <w:proofErr w:type="spellEnd"/>
            <w:r>
              <w:t xml:space="preserve"> definition for any enumerations.</w:t>
            </w:r>
          </w:p>
          <w:p w14:paraId="22EC30AE" w14:textId="77777777" w:rsidR="00DF657D" w:rsidRDefault="00DF657D" w:rsidP="00DF657D">
            <w:pPr>
              <w:pStyle w:val="Bold3"/>
            </w:pPr>
            <w:proofErr w:type="spellStart"/>
            <w:r>
              <w:t>PalletLedgeType</w:t>
            </w:r>
            <w:proofErr w:type="spellEnd"/>
            <w:r>
              <w:t xml:space="preserve"> [attribute]</w:t>
            </w:r>
          </w:p>
          <w:p w14:paraId="5A14443F" w14:textId="77777777" w:rsidR="00DF657D" w:rsidRDefault="00DF657D" w:rsidP="00DF657D">
            <w:pPr>
              <w:pStyle w:val="Italic3"/>
            </w:pPr>
            <w:proofErr w:type="spellStart"/>
            <w:r>
              <w:t>PalletLedgeType</w:t>
            </w:r>
            <w:proofErr w:type="spellEnd"/>
            <w:r>
              <w:t xml:space="preserve"> is optional. A single instance might exist.</w:t>
            </w:r>
          </w:p>
          <w:p w14:paraId="568B1833" w14:textId="77777777" w:rsidR="00DF657D" w:rsidRDefault="00DF657D" w:rsidP="00DF657D">
            <w:pPr>
              <w:pStyle w:val="Normal3"/>
            </w:pPr>
            <w:r>
              <w:t>Details the type of pallet ledges that can be used</w:t>
            </w:r>
          </w:p>
          <w:p w14:paraId="312C4B46" w14:textId="77777777" w:rsidR="00DF657D" w:rsidRDefault="00DF657D" w:rsidP="00DF657D">
            <w:pPr>
              <w:pStyle w:val="Normal3"/>
            </w:pPr>
            <w:r>
              <w:t xml:space="preserve">Refer to </w:t>
            </w:r>
            <w:proofErr w:type="spellStart"/>
            <w:r>
              <w:t>PalletLedgeType</w:t>
            </w:r>
            <w:proofErr w:type="spellEnd"/>
            <w:r>
              <w:t xml:space="preserve"> definition for any enumerations.</w:t>
            </w:r>
          </w:p>
          <w:p w14:paraId="0B5081BE" w14:textId="77777777" w:rsidR="00DF657D" w:rsidRDefault="00DF657D" w:rsidP="00DF657D">
            <w:pPr>
              <w:pStyle w:val="Bold3"/>
            </w:pPr>
            <w:proofErr w:type="spellStart"/>
            <w:r>
              <w:t>PalletCoverType</w:t>
            </w:r>
            <w:proofErr w:type="spellEnd"/>
            <w:r>
              <w:t xml:space="preserve"> [attribute]</w:t>
            </w:r>
          </w:p>
          <w:p w14:paraId="2A8E0A2D" w14:textId="77777777" w:rsidR="00DF657D" w:rsidRDefault="00DF657D" w:rsidP="00DF657D">
            <w:pPr>
              <w:pStyle w:val="Italic3"/>
            </w:pPr>
            <w:proofErr w:type="spellStart"/>
            <w:r>
              <w:t>PalletCoverType</w:t>
            </w:r>
            <w:proofErr w:type="spellEnd"/>
            <w:r>
              <w:t xml:space="preserve"> is optional. A single instance might exist.</w:t>
            </w:r>
          </w:p>
          <w:p w14:paraId="26292403" w14:textId="77777777" w:rsidR="00DF657D" w:rsidRDefault="00DF657D" w:rsidP="00DF657D">
            <w:pPr>
              <w:pStyle w:val="Normal3"/>
            </w:pPr>
            <w:r>
              <w:t>Details the type of cover that can be used on top of the pallet body</w:t>
            </w:r>
          </w:p>
          <w:p w14:paraId="13573B65" w14:textId="77777777" w:rsidR="00DF657D" w:rsidRDefault="00DF657D" w:rsidP="00DF657D">
            <w:pPr>
              <w:pStyle w:val="Normal3"/>
            </w:pPr>
            <w:r>
              <w:t xml:space="preserve">Refer to </w:t>
            </w:r>
            <w:proofErr w:type="spellStart"/>
            <w:r>
              <w:t>PalletCoverType</w:t>
            </w:r>
            <w:proofErr w:type="spellEnd"/>
            <w:r>
              <w:t xml:space="preserve"> definition for any enumerations.</w:t>
            </w:r>
          </w:p>
          <w:p w14:paraId="148E3CEE" w14:textId="77777777" w:rsidR="00DF657D" w:rsidRDefault="00DF657D" w:rsidP="00DF657D">
            <w:pPr>
              <w:pStyle w:val="Bold3"/>
            </w:pPr>
            <w:proofErr w:type="spellStart"/>
            <w:r>
              <w:t>PalletAdditionsType</w:t>
            </w:r>
            <w:proofErr w:type="spellEnd"/>
            <w:r>
              <w:t xml:space="preserve"> [attribute]</w:t>
            </w:r>
          </w:p>
          <w:p w14:paraId="2FC42285" w14:textId="77777777" w:rsidR="00DF657D" w:rsidRDefault="00DF657D" w:rsidP="00DF657D">
            <w:pPr>
              <w:pStyle w:val="Italic3"/>
            </w:pPr>
            <w:proofErr w:type="spellStart"/>
            <w:r>
              <w:t>PalletAdditionsType</w:t>
            </w:r>
            <w:proofErr w:type="spellEnd"/>
            <w:r>
              <w:t xml:space="preserve"> is optional. A single instance might exist.</w:t>
            </w:r>
          </w:p>
          <w:p w14:paraId="126D1AAA" w14:textId="77777777" w:rsidR="00DF657D" w:rsidRDefault="00DF657D" w:rsidP="00DF657D">
            <w:pPr>
              <w:pStyle w:val="Normal3"/>
            </w:pPr>
            <w:r>
              <w:t>Gives additional characteristics of the pallet</w:t>
            </w:r>
          </w:p>
          <w:p w14:paraId="7EA4B722" w14:textId="77777777" w:rsidR="00DF657D" w:rsidRDefault="00DF657D" w:rsidP="00DF657D">
            <w:pPr>
              <w:pStyle w:val="Normal3"/>
            </w:pPr>
            <w:r>
              <w:t xml:space="preserve">Refer to </w:t>
            </w:r>
            <w:proofErr w:type="spellStart"/>
            <w:r>
              <w:t>PalletAdditionsType</w:t>
            </w:r>
            <w:proofErr w:type="spellEnd"/>
            <w:r>
              <w:t xml:space="preserve"> definition for any enumerations.</w:t>
            </w:r>
          </w:p>
          <w:p w14:paraId="10128938" w14:textId="77777777" w:rsidR="00DF657D" w:rsidRDefault="00DF657D" w:rsidP="00DF657D">
            <w:pPr>
              <w:pStyle w:val="Bold3"/>
            </w:pPr>
            <w:proofErr w:type="spellStart"/>
            <w:r>
              <w:t>PalletTopType</w:t>
            </w:r>
            <w:proofErr w:type="spellEnd"/>
            <w:r>
              <w:t xml:space="preserve"> [attribute]</w:t>
            </w:r>
          </w:p>
          <w:p w14:paraId="3226D22E" w14:textId="77777777" w:rsidR="00DF657D" w:rsidRDefault="00DF657D" w:rsidP="00DF657D">
            <w:pPr>
              <w:pStyle w:val="Italic3"/>
            </w:pPr>
            <w:proofErr w:type="spellStart"/>
            <w:r>
              <w:t>PalletTopType</w:t>
            </w:r>
            <w:proofErr w:type="spellEnd"/>
            <w:r>
              <w:t xml:space="preserve"> is optional. A single instance might exist.</w:t>
            </w:r>
          </w:p>
          <w:p w14:paraId="165A0854" w14:textId="77777777" w:rsidR="00DF657D" w:rsidRDefault="00DF657D" w:rsidP="00DF657D">
            <w:pPr>
              <w:pStyle w:val="Normal3"/>
            </w:pPr>
            <w:r>
              <w:t>Details the type of pallet top that can be used</w:t>
            </w:r>
          </w:p>
          <w:p w14:paraId="16FE3B49" w14:textId="77777777" w:rsidR="00DF657D" w:rsidRDefault="00DF657D" w:rsidP="00DF657D">
            <w:pPr>
              <w:pStyle w:val="Normal3"/>
            </w:pPr>
            <w:r>
              <w:lastRenderedPageBreak/>
              <w:t xml:space="preserve">Refer to </w:t>
            </w:r>
            <w:proofErr w:type="spellStart"/>
            <w:r>
              <w:t>PalletTopType</w:t>
            </w:r>
            <w:proofErr w:type="spellEnd"/>
            <w:r>
              <w:t xml:space="preserve"> definition for any enumerations.</w:t>
            </w:r>
          </w:p>
          <w:p w14:paraId="32351EE9" w14:textId="77777777" w:rsidR="00DF657D" w:rsidRDefault="00DF657D" w:rsidP="00DF657D">
            <w:pPr>
              <w:pStyle w:val="Bold3"/>
            </w:pPr>
            <w:proofErr w:type="spellStart"/>
            <w:r>
              <w:t>IsPartialPalletsAllowed</w:t>
            </w:r>
            <w:proofErr w:type="spellEnd"/>
            <w:r>
              <w:t xml:space="preserve"> [attribute]</w:t>
            </w:r>
          </w:p>
          <w:p w14:paraId="3AEF9DBF" w14:textId="77777777" w:rsidR="00DF657D" w:rsidRDefault="00DF657D" w:rsidP="00DF657D">
            <w:pPr>
              <w:pStyle w:val="Italic3"/>
            </w:pPr>
            <w:proofErr w:type="spellStart"/>
            <w:r w:rsidRPr="001B2693">
              <w:t>IsPartialPalletsAllowed</w:t>
            </w:r>
            <w:proofErr w:type="spellEnd"/>
            <w:r>
              <w:t xml:space="preserve">  is optional. A single instance might exist.</w:t>
            </w:r>
          </w:p>
          <w:p w14:paraId="15837EB5" w14:textId="77777777" w:rsidR="006266E5" w:rsidRDefault="00DF657D" w:rsidP="00DF657D">
            <w:pPr>
              <w:pStyle w:val="Normal3"/>
            </w:pPr>
            <w:r>
              <w:t>Indicates if partial pallets are allowed or not.</w:t>
            </w:r>
          </w:p>
          <w:p w14:paraId="70A0A2D1" w14:textId="77777777" w:rsidR="00DF657D" w:rsidRDefault="00DF657D" w:rsidP="00DF657D">
            <w:pPr>
              <w:pStyle w:val="Italic3"/>
            </w:pPr>
            <w:r>
              <w:t>This item is restricted to the following list.</w:t>
            </w:r>
          </w:p>
          <w:p w14:paraId="5D932D8D" w14:textId="77777777" w:rsidR="00DF657D" w:rsidRDefault="00DF657D" w:rsidP="00DF657D">
            <w:pPr>
              <w:pStyle w:val="Normal3"/>
            </w:pPr>
            <w:r>
              <w:t xml:space="preserve">Refer to </w:t>
            </w:r>
            <w:proofErr w:type="spellStart"/>
            <w:r w:rsidRPr="001B2693">
              <w:t>IsPartialPalletsAllowed</w:t>
            </w:r>
            <w:proofErr w:type="spellEnd"/>
            <w:r>
              <w:t xml:space="preserve"> definition for any enumerations.</w:t>
            </w:r>
          </w:p>
          <w:p w14:paraId="72475D5A" w14:textId="77777777" w:rsidR="006266E5" w:rsidRDefault="006266E5" w:rsidP="006266E5">
            <w:pPr>
              <w:pStyle w:val="Bold3"/>
            </w:pPr>
            <w:proofErr w:type="spellStart"/>
            <w:r>
              <w:t>PalletMaterialType</w:t>
            </w:r>
            <w:proofErr w:type="spellEnd"/>
            <w:r>
              <w:t xml:space="preserve"> [attribute]</w:t>
            </w:r>
          </w:p>
          <w:p w14:paraId="36D52B73" w14:textId="77777777" w:rsidR="006266E5" w:rsidRDefault="006266E5" w:rsidP="006266E5">
            <w:pPr>
              <w:pStyle w:val="Italic3"/>
            </w:pPr>
            <w:proofErr w:type="spellStart"/>
            <w:r>
              <w:t>Pallet</w:t>
            </w:r>
            <w:r w:rsidRPr="006266E5">
              <w:t>Materia</w:t>
            </w:r>
            <w:r>
              <w:t>lType</w:t>
            </w:r>
            <w:proofErr w:type="spellEnd"/>
            <w:r>
              <w:t xml:space="preserve"> is optional. A single instance might exist.</w:t>
            </w:r>
          </w:p>
          <w:p w14:paraId="2AF0A808" w14:textId="77777777" w:rsidR="006266E5" w:rsidRDefault="006266E5" w:rsidP="00DF657D">
            <w:pPr>
              <w:pStyle w:val="Normal3"/>
            </w:pPr>
            <w:r w:rsidRPr="006266E5">
              <w:t>Defines the type of material that the pallet is made of.</w:t>
            </w:r>
          </w:p>
          <w:p w14:paraId="6D6AF8CB" w14:textId="77777777" w:rsidR="006266E5" w:rsidRDefault="006266E5" w:rsidP="00DF657D">
            <w:pPr>
              <w:pStyle w:val="Normal3"/>
            </w:pPr>
            <w:r>
              <w:t xml:space="preserve">Refer to </w:t>
            </w:r>
            <w:proofErr w:type="spellStart"/>
            <w:r>
              <w:t>Pallet</w:t>
            </w:r>
            <w:r w:rsidRPr="006266E5">
              <w:t>Materia</w:t>
            </w:r>
            <w:r>
              <w:t>lType</w:t>
            </w:r>
            <w:proofErr w:type="spellEnd"/>
            <w:r>
              <w:t xml:space="preserve"> definition for any enumerations.</w:t>
            </w:r>
          </w:p>
          <w:p w14:paraId="3BD7854C" w14:textId="77777777" w:rsidR="00DF657D" w:rsidRDefault="00DF657D" w:rsidP="00DF657D">
            <w:pPr>
              <w:pStyle w:val="Bold3"/>
            </w:pPr>
            <w:r>
              <w:t xml:space="preserve"> (sequence)</w:t>
            </w:r>
          </w:p>
          <w:p w14:paraId="562190B2" w14:textId="77777777" w:rsidR="00DF657D" w:rsidRDefault="00DF657D" w:rsidP="00DF657D">
            <w:pPr>
              <w:pStyle w:val="Italic3"/>
            </w:pPr>
            <w:r>
              <w:t>The sequence of items below is mandatory. A single instance is required.</w:t>
            </w:r>
          </w:p>
          <w:p w14:paraId="60B8DF91" w14:textId="77777777" w:rsidR="00DF657D" w:rsidRDefault="00DF657D" w:rsidP="00DF657D">
            <w:pPr>
              <w:pStyle w:val="Bold4"/>
            </w:pPr>
            <w:proofErr w:type="spellStart"/>
            <w:r>
              <w:t>ProductIdentification</w:t>
            </w:r>
            <w:proofErr w:type="spellEnd"/>
          </w:p>
          <w:p w14:paraId="2F65B4E3" w14:textId="77777777" w:rsidR="00DF657D" w:rsidRDefault="00DF657D" w:rsidP="00DF657D">
            <w:pPr>
              <w:pStyle w:val="Italic4"/>
            </w:pPr>
            <w:proofErr w:type="spellStart"/>
            <w:r>
              <w:t>ProductIdentification</w:t>
            </w:r>
            <w:proofErr w:type="spellEnd"/>
            <w:r>
              <w:t xml:space="preserve"> is optional. A single instance might exist.</w:t>
            </w:r>
          </w:p>
          <w:p w14:paraId="6BD941ED" w14:textId="77777777" w:rsidR="00DF657D" w:rsidRDefault="00DF657D" w:rsidP="00DF657D">
            <w:pPr>
              <w:pStyle w:val="Normal4"/>
            </w:pPr>
            <w:r>
              <w:t>A grouping element designed to communicate product identification related to the parent element that contains this item.</w:t>
            </w:r>
          </w:p>
          <w:p w14:paraId="08C31CA8" w14:textId="77777777" w:rsidR="00DF657D" w:rsidRDefault="00DF657D" w:rsidP="00DF657D">
            <w:pPr>
              <w:pStyle w:val="Bold4"/>
            </w:pPr>
            <w:proofErr w:type="spellStart"/>
            <w:r>
              <w:t>PalletLength</w:t>
            </w:r>
            <w:proofErr w:type="spellEnd"/>
          </w:p>
          <w:p w14:paraId="402F20BD" w14:textId="77777777" w:rsidR="00DF657D" w:rsidRDefault="00DF657D" w:rsidP="00DF657D">
            <w:pPr>
              <w:pStyle w:val="Italic4"/>
            </w:pPr>
            <w:proofErr w:type="spellStart"/>
            <w:r>
              <w:t>PalletLength</w:t>
            </w:r>
            <w:proofErr w:type="spellEnd"/>
            <w:r>
              <w:t xml:space="preserve"> is optional. A single instance might exist.</w:t>
            </w:r>
          </w:p>
          <w:p w14:paraId="6B07C5FA" w14:textId="77777777" w:rsidR="00DF657D" w:rsidRDefault="00DF657D" w:rsidP="00DF657D">
            <w:pPr>
              <w:pStyle w:val="Normal4"/>
            </w:pPr>
            <w:r>
              <w:t>The measurement value of the length of the pallet.</w:t>
            </w:r>
          </w:p>
          <w:p w14:paraId="2443076D" w14:textId="77777777" w:rsidR="00DF657D" w:rsidRDefault="00DF657D" w:rsidP="00DF657D">
            <w:pPr>
              <w:pStyle w:val="Bold4"/>
            </w:pPr>
            <w:proofErr w:type="spellStart"/>
            <w:r>
              <w:t>PalletWidth</w:t>
            </w:r>
            <w:proofErr w:type="spellEnd"/>
          </w:p>
          <w:p w14:paraId="3A80A0F6" w14:textId="77777777" w:rsidR="00DF657D" w:rsidRDefault="00DF657D" w:rsidP="00DF657D">
            <w:pPr>
              <w:pStyle w:val="Italic4"/>
            </w:pPr>
            <w:proofErr w:type="spellStart"/>
            <w:r>
              <w:t>PalletWidth</w:t>
            </w:r>
            <w:proofErr w:type="spellEnd"/>
            <w:r>
              <w:t xml:space="preserve"> is optional. A single instance might exist.</w:t>
            </w:r>
          </w:p>
          <w:p w14:paraId="73ABD854" w14:textId="77777777" w:rsidR="00DF657D" w:rsidRDefault="00DF657D" w:rsidP="00DF657D">
            <w:pPr>
              <w:pStyle w:val="Normal4"/>
            </w:pPr>
            <w:r>
              <w:t>The measurement value of the width of the pallet.</w:t>
            </w:r>
          </w:p>
          <w:p w14:paraId="2296FBFD" w14:textId="77777777" w:rsidR="00177F3E" w:rsidRDefault="00177F3E" w:rsidP="00177F3E">
            <w:pPr>
              <w:pStyle w:val="Bold4"/>
            </w:pPr>
            <w:proofErr w:type="spellStart"/>
            <w:r>
              <w:t>PalletHeight</w:t>
            </w:r>
            <w:proofErr w:type="spellEnd"/>
            <w:r>
              <w:t xml:space="preserve"> </w:t>
            </w:r>
          </w:p>
          <w:p w14:paraId="154DDAED" w14:textId="77777777" w:rsidR="00177F3E" w:rsidRDefault="00177F3E" w:rsidP="00177F3E">
            <w:pPr>
              <w:pStyle w:val="Italic4"/>
            </w:pPr>
            <w:proofErr w:type="spellStart"/>
            <w:r>
              <w:t>PalletHeight</w:t>
            </w:r>
            <w:proofErr w:type="spellEnd"/>
            <w:r>
              <w:t xml:space="preserve"> is optional. A single instance might exist. </w:t>
            </w:r>
          </w:p>
          <w:p w14:paraId="66D46A8C" w14:textId="77777777" w:rsidR="00177F3E" w:rsidRDefault="00177F3E" w:rsidP="00177F3E">
            <w:pPr>
              <w:pStyle w:val="Normal4"/>
            </w:pPr>
            <w:r>
              <w:t>The measurement value of the height of the pallet.</w:t>
            </w:r>
          </w:p>
          <w:p w14:paraId="7E085C64" w14:textId="77777777" w:rsidR="00DF657D" w:rsidRDefault="00DF657D" w:rsidP="00DF657D">
            <w:pPr>
              <w:pStyle w:val="Bold4"/>
            </w:pPr>
            <w:proofErr w:type="spellStart"/>
            <w:r>
              <w:t>ItemsPerPallet</w:t>
            </w:r>
            <w:proofErr w:type="spellEnd"/>
          </w:p>
          <w:p w14:paraId="21CD58DF" w14:textId="77777777" w:rsidR="00DF657D" w:rsidRDefault="00DF657D" w:rsidP="00DF657D">
            <w:pPr>
              <w:pStyle w:val="Italic4"/>
            </w:pPr>
            <w:proofErr w:type="spellStart"/>
            <w:r>
              <w:t>ItemsPerPallet</w:t>
            </w:r>
            <w:proofErr w:type="spellEnd"/>
            <w:r>
              <w:t xml:space="preserve"> is optional. A single instance might exist.</w:t>
            </w:r>
          </w:p>
          <w:p w14:paraId="5DD73641" w14:textId="77777777" w:rsidR="00DF657D" w:rsidRDefault="00DF657D" w:rsidP="00DF657D">
            <w:pPr>
              <w:pStyle w:val="Normal4"/>
            </w:pPr>
            <w:r>
              <w:t>The number of items on the pallet (either reels or sheet or sheet-package).</w:t>
            </w:r>
          </w:p>
          <w:p w14:paraId="24495440" w14:textId="77777777" w:rsidR="00DF657D" w:rsidRDefault="00DF657D" w:rsidP="00DF657D">
            <w:pPr>
              <w:pStyle w:val="Bold4"/>
            </w:pPr>
            <w:proofErr w:type="spellStart"/>
            <w:r>
              <w:t>StacksPerPallet</w:t>
            </w:r>
            <w:proofErr w:type="spellEnd"/>
          </w:p>
          <w:p w14:paraId="2C31DFA9" w14:textId="77777777" w:rsidR="00DF657D" w:rsidRDefault="00DF657D" w:rsidP="00DF657D">
            <w:pPr>
              <w:pStyle w:val="Italic4"/>
            </w:pPr>
            <w:proofErr w:type="spellStart"/>
            <w:r>
              <w:t>StacksPerPallet</w:t>
            </w:r>
            <w:proofErr w:type="spellEnd"/>
            <w:r>
              <w:t xml:space="preserve"> is optional. A single instance might exist.</w:t>
            </w:r>
          </w:p>
          <w:p w14:paraId="105E2A05" w14:textId="77777777" w:rsidR="00DF657D" w:rsidRDefault="00DF657D" w:rsidP="00DF657D">
            <w:pPr>
              <w:pStyle w:val="Normal4"/>
            </w:pPr>
            <w:r>
              <w:t>The number of stacks on a pallet, where a stack is a vertical arrangement of items (looking down from above).</w:t>
            </w:r>
          </w:p>
          <w:p w14:paraId="077EAA35" w14:textId="77777777" w:rsidR="00DF657D" w:rsidRDefault="00DF657D" w:rsidP="00DF657D">
            <w:pPr>
              <w:pStyle w:val="Bold4"/>
            </w:pPr>
            <w:proofErr w:type="spellStart"/>
            <w:r>
              <w:t>TiersPerPallet</w:t>
            </w:r>
            <w:proofErr w:type="spellEnd"/>
          </w:p>
          <w:p w14:paraId="2154630F" w14:textId="77777777" w:rsidR="00DF657D" w:rsidRDefault="00DF657D" w:rsidP="00DF657D">
            <w:pPr>
              <w:pStyle w:val="Italic4"/>
            </w:pPr>
            <w:proofErr w:type="spellStart"/>
            <w:r>
              <w:t>TiersPerPallet</w:t>
            </w:r>
            <w:proofErr w:type="spellEnd"/>
            <w:r>
              <w:t xml:space="preserve"> is optional. A single instance might exist.</w:t>
            </w:r>
          </w:p>
          <w:p w14:paraId="3D690BF1" w14:textId="77777777" w:rsidR="00DF657D" w:rsidRDefault="00DF657D" w:rsidP="00DF657D">
            <w:pPr>
              <w:pStyle w:val="Normal4"/>
            </w:pPr>
            <w:r>
              <w:t>The number of tiers on the pallet, where a tier is a layer of items.</w:t>
            </w:r>
          </w:p>
          <w:p w14:paraId="01FC000F" w14:textId="77777777" w:rsidR="00DF657D" w:rsidRDefault="00DF657D" w:rsidP="00DF657D">
            <w:pPr>
              <w:pStyle w:val="Bold4"/>
            </w:pPr>
            <w:proofErr w:type="spellStart"/>
            <w:r>
              <w:t>MaximumHeight</w:t>
            </w:r>
            <w:proofErr w:type="spellEnd"/>
          </w:p>
          <w:p w14:paraId="3B9AFB51" w14:textId="77777777" w:rsidR="00DF657D" w:rsidRDefault="00DF657D" w:rsidP="00DF657D">
            <w:pPr>
              <w:pStyle w:val="Italic4"/>
            </w:pPr>
            <w:proofErr w:type="spellStart"/>
            <w:r>
              <w:t>MaximumHeight</w:t>
            </w:r>
            <w:proofErr w:type="spellEnd"/>
            <w:r>
              <w:t xml:space="preserve"> is optional. A single instance might exist.</w:t>
            </w:r>
          </w:p>
          <w:p w14:paraId="43A8314A" w14:textId="77777777" w:rsidR="00DF657D" w:rsidRDefault="00DF657D" w:rsidP="00DF657D">
            <w:pPr>
              <w:pStyle w:val="Normal4"/>
            </w:pPr>
            <w:r>
              <w:t>The maximum height allowed including the pallet.</w:t>
            </w:r>
          </w:p>
          <w:p w14:paraId="2677ACB7" w14:textId="77777777" w:rsidR="00DF657D" w:rsidRDefault="00DF657D" w:rsidP="00DF657D">
            <w:pPr>
              <w:pStyle w:val="Bold4"/>
            </w:pPr>
            <w:proofErr w:type="spellStart"/>
            <w:r>
              <w:t>StackingMethod</w:t>
            </w:r>
            <w:proofErr w:type="spellEnd"/>
          </w:p>
          <w:p w14:paraId="5829B13C" w14:textId="77777777" w:rsidR="00DF657D" w:rsidRDefault="00DF657D" w:rsidP="00DF657D">
            <w:pPr>
              <w:pStyle w:val="Italic4"/>
            </w:pPr>
            <w:proofErr w:type="spellStart"/>
            <w:r>
              <w:lastRenderedPageBreak/>
              <w:t>StackingMethod</w:t>
            </w:r>
            <w:proofErr w:type="spellEnd"/>
            <w:r>
              <w:t xml:space="preserve"> is optional. A single instance might exist.</w:t>
            </w:r>
          </w:p>
          <w:p w14:paraId="528132F2" w14:textId="77777777" w:rsidR="00DF657D" w:rsidRDefault="00DF657D" w:rsidP="00DF657D">
            <w:pPr>
              <w:pStyle w:val="Normal4"/>
            </w:pPr>
            <w:r>
              <w:t>A text field describing the pattern used when stacking of pallets.</w:t>
            </w:r>
          </w:p>
          <w:p w14:paraId="418C5A30" w14:textId="77777777" w:rsidR="00DF657D" w:rsidRDefault="00DF657D" w:rsidP="00DF657D">
            <w:pPr>
              <w:pStyle w:val="Bold4"/>
            </w:pPr>
            <w:proofErr w:type="spellStart"/>
            <w:r>
              <w:t>LabelCharacteristics</w:t>
            </w:r>
            <w:proofErr w:type="spellEnd"/>
          </w:p>
          <w:p w14:paraId="406CA8F9" w14:textId="77777777" w:rsidR="00DF657D" w:rsidRDefault="00DF657D" w:rsidP="00DF657D">
            <w:pPr>
              <w:pStyle w:val="Italic4"/>
            </w:pPr>
            <w:proofErr w:type="spellStart"/>
            <w:r>
              <w:t>LabelCharacteristics</w:t>
            </w:r>
            <w:proofErr w:type="spellEnd"/>
            <w:r>
              <w:t xml:space="preserve"> is optional. A single instance might exist.</w:t>
            </w:r>
          </w:p>
          <w:p w14:paraId="239B2184"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11617C41" w14:textId="77777777" w:rsidR="00DF657D" w:rsidRDefault="00DF657D" w:rsidP="00DF657D">
            <w:pPr>
              <w:pStyle w:val="Bold4"/>
            </w:pPr>
            <w:proofErr w:type="spellStart"/>
            <w:r>
              <w:t>ItemsPerTier</w:t>
            </w:r>
            <w:proofErr w:type="spellEnd"/>
          </w:p>
          <w:p w14:paraId="63E87F09" w14:textId="77777777" w:rsidR="00DF657D" w:rsidRDefault="00DF657D" w:rsidP="00DF657D">
            <w:pPr>
              <w:pStyle w:val="Italic4"/>
            </w:pPr>
            <w:proofErr w:type="spellStart"/>
            <w:r w:rsidRPr="00DC0D89">
              <w:t>ItemsPerTier</w:t>
            </w:r>
            <w:proofErr w:type="spellEnd"/>
            <w:r>
              <w:t xml:space="preserve"> is optional. A single instance might exist.</w:t>
            </w:r>
          </w:p>
          <w:p w14:paraId="695E69AA" w14:textId="77777777" w:rsidR="00DF657D" w:rsidRDefault="00DF657D" w:rsidP="00DF657D">
            <w:pPr>
              <w:pStyle w:val="Normal4"/>
            </w:pPr>
            <w:r w:rsidRPr="00DC0D89">
              <w:t>Number of items on each full tier, e.g. number of boxes, gaylords, loose books etc. on a tier on a pallet</w:t>
            </w:r>
            <w:r>
              <w:t>.</w:t>
            </w:r>
          </w:p>
        </w:tc>
      </w:tr>
    </w:tbl>
    <w:p w14:paraId="6F26CA52" w14:textId="77777777" w:rsidR="00DF657D" w:rsidRDefault="00DF657D" w:rsidP="00DF657D"/>
    <w:p w14:paraId="3E2C8F12" w14:textId="77777777" w:rsidR="00DF657D" w:rsidRDefault="00DF657D" w:rsidP="00DF657D">
      <w:pPr>
        <w:pStyle w:val="Heading2"/>
      </w:pPr>
      <w:bookmarkStart w:id="6333" w:name="_Toc259722467"/>
      <w:bookmarkStart w:id="6334" w:name="_Toc275502813"/>
      <w:bookmarkStart w:id="6335" w:name="_Toc371378417"/>
      <w:bookmarkStart w:id="6336" w:name="_Toc21213548"/>
      <w:bookmarkStart w:id="6337" w:name="PalletCoverType_a"/>
      <w:proofErr w:type="spellStart"/>
      <w:r>
        <w:t>PalletCoverType</w:t>
      </w:r>
      <w:proofErr w:type="spellEnd"/>
      <w:r>
        <w:t xml:space="preserve"> [attribute]</w:t>
      </w:r>
      <w:bookmarkEnd w:id="6333"/>
      <w:bookmarkEnd w:id="6334"/>
      <w:bookmarkEnd w:id="6335"/>
      <w:bookmarkEnd w:id="6336"/>
      <w:bookmarkEnd w:id="633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2F0A3D" w14:textId="77777777" w:rsidTr="00DF657D">
        <w:tc>
          <w:tcPr>
            <w:tcW w:w="5000" w:type="pct"/>
          </w:tcPr>
          <w:p w14:paraId="4E7972F0" w14:textId="77777777" w:rsidR="00DF657D" w:rsidRDefault="00000000" w:rsidP="00DF657D">
            <w:pPr>
              <w:pStyle w:val="Normal2"/>
            </w:pPr>
            <w:r>
              <w:pict w14:anchorId="01879640">
                <v:shape id="dc_1055" o:spid="_x0000_s4207" style="position:absolute;left:0;text-align:left;margin-left:0;margin-top:0;width:50pt;height:50pt;z-index:1044;visibility:hidden" coordsize="89,182" o:spt="100" o:preferrelative="t" adj="0,,0" path="">
                  <v:stroke joinstyle="round"/>
                  <v:formulas/>
                  <v:path o:connecttype="segments"/>
                  <o:lock v:ext="edit" selection="t"/>
                </v:shape>
              </w:pict>
            </w:r>
            <w:r>
              <w:pict w14:anchorId="499BD16B">
                <v:shape id="_x0000_s4965" style="position:absolute;left:0;text-align:left;margin-left:8707.9pt;margin-top:7.2pt;width:109.5pt;height:53.25pt;z-index:-1381;mso-wrap-edited:t;mso-position-horizontal:right" coordsize="" o:spt="100" wrapcoords="-30 0 1000 0 1000 1079 1000 1079 -30 1079 -30 0" adj="0,,0" path="">
                  <v:stroke joinstyle="round"/>
                  <v:imagedata r:id="rId1446" o:title="dc_1055"/>
                  <v:formulas/>
                  <v:path o:connecttype="segments"/>
                  <w10:wrap type="tight"/>
                </v:shape>
              </w:pict>
            </w:r>
            <w:r w:rsidR="00DF657D">
              <w:t>Details the type of cover that can be used on top of the pallet body</w:t>
            </w:r>
          </w:p>
          <w:p w14:paraId="243B5361" w14:textId="77777777" w:rsidR="00DF657D" w:rsidRDefault="00DF657D" w:rsidP="00DF657D">
            <w:pPr>
              <w:pStyle w:val="Italic2"/>
            </w:pPr>
            <w:r>
              <w:t>This item is restricted to the following list.</w:t>
            </w:r>
          </w:p>
          <w:p w14:paraId="12FA8330" w14:textId="77777777" w:rsidR="00DF657D" w:rsidRDefault="00DF657D" w:rsidP="00DF657D">
            <w:pPr>
              <w:pStyle w:val="Bold3"/>
            </w:pPr>
            <w:proofErr w:type="spellStart"/>
            <w:r>
              <w:t>MetalPlateWithPE</w:t>
            </w:r>
            <w:proofErr w:type="spellEnd"/>
          </w:p>
          <w:p w14:paraId="2F877ED6" w14:textId="77777777" w:rsidR="00DF657D" w:rsidRDefault="00DF657D" w:rsidP="00DF657D">
            <w:pPr>
              <w:pStyle w:val="Normal3"/>
            </w:pPr>
            <w:r>
              <w:t>A metal plate covers the pallet with polyethylene on top.</w:t>
            </w:r>
          </w:p>
          <w:p w14:paraId="7C19ACA2" w14:textId="77777777" w:rsidR="00DF657D" w:rsidRDefault="00DF657D" w:rsidP="00DF657D">
            <w:pPr>
              <w:pStyle w:val="Bold3"/>
            </w:pPr>
            <w:proofErr w:type="spellStart"/>
            <w:r>
              <w:t>WithoutPE</w:t>
            </w:r>
            <w:proofErr w:type="spellEnd"/>
          </w:p>
          <w:p w14:paraId="0000BB57" w14:textId="77777777" w:rsidR="00DF657D" w:rsidRDefault="00DF657D" w:rsidP="00DF657D">
            <w:pPr>
              <w:pStyle w:val="Normal3"/>
            </w:pPr>
            <w:r>
              <w:t>The pallet cover is without polyethylene on top.</w:t>
            </w:r>
          </w:p>
          <w:p w14:paraId="371FAF14" w14:textId="77777777" w:rsidR="00DF657D" w:rsidRDefault="00DF657D" w:rsidP="00DF657D">
            <w:pPr>
              <w:pStyle w:val="Bold3"/>
            </w:pPr>
            <w:proofErr w:type="spellStart"/>
            <w:r>
              <w:t>WithPE</w:t>
            </w:r>
            <w:proofErr w:type="spellEnd"/>
          </w:p>
          <w:p w14:paraId="558C6E21" w14:textId="77777777" w:rsidR="00DF657D" w:rsidRDefault="00DF657D" w:rsidP="00DF657D">
            <w:pPr>
              <w:pStyle w:val="Normal3"/>
            </w:pPr>
            <w:r>
              <w:t>The pallet cover is with polyethylene on top.</w:t>
            </w:r>
          </w:p>
          <w:p w14:paraId="0769C3C7" w14:textId="77777777" w:rsidR="00DF657D" w:rsidRDefault="00DF657D" w:rsidP="00DF657D">
            <w:pPr>
              <w:pStyle w:val="Bold3"/>
            </w:pPr>
            <w:proofErr w:type="spellStart"/>
            <w:r>
              <w:t>WithPEUnderCover</w:t>
            </w:r>
            <w:proofErr w:type="spellEnd"/>
          </w:p>
          <w:p w14:paraId="7F887052" w14:textId="77777777" w:rsidR="00DF657D" w:rsidRDefault="00DF657D" w:rsidP="00DF657D">
            <w:pPr>
              <w:pStyle w:val="Normal3"/>
            </w:pPr>
            <w:r>
              <w:t>The pallet cover is with polyethylene under the wooden plates.</w:t>
            </w:r>
          </w:p>
          <w:p w14:paraId="304A017C" w14:textId="77777777" w:rsidR="00DF657D" w:rsidRDefault="00DF657D" w:rsidP="00DF657D">
            <w:pPr>
              <w:pStyle w:val="Bold3"/>
            </w:pPr>
            <w:proofErr w:type="spellStart"/>
            <w:r>
              <w:t>WoodStripWithPE</w:t>
            </w:r>
            <w:proofErr w:type="spellEnd"/>
          </w:p>
          <w:p w14:paraId="2227CA17" w14:textId="77777777" w:rsidR="00DF657D" w:rsidRDefault="00DF657D" w:rsidP="00DF657D">
            <w:pPr>
              <w:pStyle w:val="Normal3"/>
            </w:pPr>
            <w:r>
              <w:t>The pallet cover is made up from a wood strip with polyethylene on top</w:t>
            </w:r>
          </w:p>
          <w:p w14:paraId="6B80983D" w14:textId="77777777" w:rsidR="00DF657D" w:rsidRDefault="00DF657D" w:rsidP="00DF657D">
            <w:pPr>
              <w:pStyle w:val="Bold3"/>
            </w:pPr>
            <w:proofErr w:type="spellStart"/>
            <w:r>
              <w:t>WoodStripWithoutPE</w:t>
            </w:r>
            <w:proofErr w:type="spellEnd"/>
          </w:p>
          <w:p w14:paraId="3F5D4BBB" w14:textId="77777777" w:rsidR="00DF657D" w:rsidRDefault="00DF657D" w:rsidP="00DF657D">
            <w:pPr>
              <w:pStyle w:val="Normal3"/>
            </w:pPr>
            <w:r>
              <w:t>The pallet cover is made up from a wood strip without polyethylene on top.</w:t>
            </w:r>
          </w:p>
        </w:tc>
      </w:tr>
    </w:tbl>
    <w:p w14:paraId="1CA8C70A" w14:textId="77777777" w:rsidR="00A61C34" w:rsidRDefault="00A61C34" w:rsidP="00A61C34"/>
    <w:p w14:paraId="11E88E4C" w14:textId="77777777" w:rsidR="00A61C34" w:rsidRDefault="00A61C34" w:rsidP="00A61C34">
      <w:pPr>
        <w:pStyle w:val="Heading2"/>
      </w:pPr>
      <w:bookmarkStart w:id="6338" w:name="_Toc21213549"/>
      <w:bookmarkStart w:id="6339" w:name="PalletHeight"/>
      <w:proofErr w:type="spellStart"/>
      <w:r>
        <w:t>PalletHeight</w:t>
      </w:r>
      <w:bookmarkEnd w:id="6338"/>
      <w:bookmarkEnd w:id="63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61C34" w:rsidRPr="00A61C34" w14:paraId="492A8DE6" w14:textId="77777777" w:rsidTr="005850DB">
        <w:tc>
          <w:tcPr>
            <w:tcW w:w="5000" w:type="pct"/>
          </w:tcPr>
          <w:p w14:paraId="21A7ADE9" w14:textId="77777777" w:rsidR="00A61C34" w:rsidRPr="00A61C34" w:rsidRDefault="00000000" w:rsidP="00A61C34">
            <w:pPr>
              <w:pStyle w:val="Normal2"/>
            </w:pPr>
            <w:r>
              <w:pict w14:anchorId="79BDCA3D">
                <v:shape id="_x0000_s6506" type="#_x0000_t75" style="position:absolute;left:0;text-align:left;margin-left:25804.35pt;margin-top:7.05pt;width:238.35pt;height:143.45pt;z-index:-498;mso-wrap-edited:t;mso-position-horizontal:right" wrapcoords="8573 8809 317 9298 467 14395 8573 14802 8573 21540 21600 21487 21600 0 8623 188 8573 8809" filled="t">
                  <v:imagedata r:id="rId1447" o:title="PalletHeight"/>
                  <w10:wrap type="tight"/>
                </v:shape>
              </w:pict>
            </w:r>
            <w:r w:rsidR="00A61C34" w:rsidRPr="00A61C34">
              <w:t>The measurement value of the height of the pallet.</w:t>
            </w:r>
          </w:p>
          <w:p w14:paraId="38C7953E" w14:textId="77777777" w:rsidR="00A61C34" w:rsidRDefault="00A61C34" w:rsidP="00A61C34">
            <w:pPr>
              <w:pStyle w:val="Bold3"/>
            </w:pPr>
            <w:r>
              <w:t>(sequence)</w:t>
            </w:r>
          </w:p>
          <w:p w14:paraId="5BB53DF1" w14:textId="77777777" w:rsidR="00A61C34" w:rsidRDefault="00A61C34" w:rsidP="00A61C34">
            <w:pPr>
              <w:pStyle w:val="Italic3"/>
            </w:pPr>
            <w:r>
              <w:t>The sequence of items below is mandatory. A single instance is required.</w:t>
            </w:r>
          </w:p>
          <w:p w14:paraId="53163F42" w14:textId="77777777" w:rsidR="00A61C34" w:rsidRDefault="00A61C34" w:rsidP="00A61C34">
            <w:pPr>
              <w:pStyle w:val="Bold4"/>
            </w:pPr>
            <w:r>
              <w:t>Value</w:t>
            </w:r>
          </w:p>
          <w:p w14:paraId="1785B8B8" w14:textId="77777777" w:rsidR="00A61C34" w:rsidRDefault="00A61C34" w:rsidP="00A61C34">
            <w:pPr>
              <w:pStyle w:val="Italic4"/>
            </w:pPr>
            <w:r>
              <w:t>Value is mandatory. A single instance is required.</w:t>
            </w:r>
          </w:p>
          <w:p w14:paraId="000C3A59" w14:textId="77777777" w:rsidR="00A61C34" w:rsidRDefault="00A61C34" w:rsidP="00A61C34">
            <w:pPr>
              <w:pStyle w:val="Normal4"/>
            </w:pPr>
            <w:r>
              <w:t>A numeric value expressed in the unit of measure (UOM).</w:t>
            </w:r>
          </w:p>
          <w:p w14:paraId="70271117" w14:textId="77777777" w:rsidR="00A61C34" w:rsidRDefault="00A61C34" w:rsidP="00A61C34">
            <w:pPr>
              <w:pStyle w:val="Bold4"/>
            </w:pPr>
            <w:proofErr w:type="spellStart"/>
            <w:r>
              <w:t>RangeMin</w:t>
            </w:r>
            <w:proofErr w:type="spellEnd"/>
          </w:p>
          <w:p w14:paraId="25C7985E" w14:textId="77777777" w:rsidR="00A61C34" w:rsidRDefault="00A61C34" w:rsidP="00A61C34">
            <w:pPr>
              <w:pStyle w:val="Italic4"/>
            </w:pPr>
            <w:proofErr w:type="spellStart"/>
            <w:r>
              <w:lastRenderedPageBreak/>
              <w:t>RangeMin</w:t>
            </w:r>
            <w:proofErr w:type="spellEnd"/>
            <w:r>
              <w:t xml:space="preserve"> is optional. A single instance might exist.</w:t>
            </w:r>
          </w:p>
          <w:p w14:paraId="752D1CBF" w14:textId="77777777" w:rsidR="00A61C34" w:rsidRDefault="00A61C34" w:rsidP="00A61C34">
            <w:pPr>
              <w:pStyle w:val="Normal4"/>
            </w:pPr>
            <w:r>
              <w:t>The minimum value (lower boundary) allowed for the Measurement that is the parent of this element.</w:t>
            </w:r>
          </w:p>
          <w:p w14:paraId="5EB4B9FB" w14:textId="77777777" w:rsidR="00A61C34" w:rsidRDefault="00A61C34" w:rsidP="00A61C34">
            <w:pPr>
              <w:pStyle w:val="Bold4"/>
            </w:pPr>
            <w:proofErr w:type="spellStart"/>
            <w:r>
              <w:t>RangeMax</w:t>
            </w:r>
            <w:proofErr w:type="spellEnd"/>
          </w:p>
          <w:p w14:paraId="564FAFEB" w14:textId="77777777" w:rsidR="00A61C34" w:rsidRDefault="00A61C34" w:rsidP="00A61C34">
            <w:pPr>
              <w:pStyle w:val="Italic4"/>
            </w:pPr>
            <w:proofErr w:type="spellStart"/>
            <w:r>
              <w:t>RangeMax</w:t>
            </w:r>
            <w:proofErr w:type="spellEnd"/>
            <w:r>
              <w:t xml:space="preserve"> is optional. A single instance might exist.</w:t>
            </w:r>
          </w:p>
          <w:p w14:paraId="4A1CAD20" w14:textId="77777777" w:rsidR="00A61C34" w:rsidRPr="00A61C34" w:rsidRDefault="00A61C34" w:rsidP="00A61C34">
            <w:pPr>
              <w:pStyle w:val="Normal4"/>
              <w:rPr>
                <w:sz w:val="28"/>
              </w:rPr>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w:t>
            </w:r>
          </w:p>
        </w:tc>
      </w:tr>
    </w:tbl>
    <w:p w14:paraId="00929244" w14:textId="77777777" w:rsidR="00DF657D" w:rsidRDefault="00DF657D" w:rsidP="00DF657D"/>
    <w:p w14:paraId="1201E8CA" w14:textId="77777777" w:rsidR="00DF657D" w:rsidRDefault="00DF657D" w:rsidP="00DF657D">
      <w:pPr>
        <w:pStyle w:val="Heading2"/>
      </w:pPr>
      <w:bookmarkStart w:id="6340" w:name="_Toc259722468"/>
      <w:bookmarkStart w:id="6341" w:name="_Toc275502814"/>
      <w:bookmarkStart w:id="6342" w:name="_Toc371378418"/>
      <w:bookmarkStart w:id="6343" w:name="_Toc21213550"/>
      <w:bookmarkStart w:id="6344" w:name="PalletLedgeType_a"/>
      <w:proofErr w:type="spellStart"/>
      <w:r>
        <w:t>PalletLedgeType</w:t>
      </w:r>
      <w:proofErr w:type="spellEnd"/>
      <w:r>
        <w:t xml:space="preserve"> [attribute]</w:t>
      </w:r>
      <w:bookmarkEnd w:id="6340"/>
      <w:bookmarkEnd w:id="6341"/>
      <w:bookmarkEnd w:id="6342"/>
      <w:bookmarkEnd w:id="6343"/>
      <w:bookmarkEnd w:id="634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7B6AC29" w14:textId="77777777" w:rsidTr="00DF657D">
        <w:tc>
          <w:tcPr>
            <w:tcW w:w="5000" w:type="pct"/>
          </w:tcPr>
          <w:p w14:paraId="6E4C35B1" w14:textId="77777777" w:rsidR="00DF657D" w:rsidRDefault="00000000" w:rsidP="00DF657D">
            <w:pPr>
              <w:pStyle w:val="Normal2"/>
            </w:pPr>
            <w:r>
              <w:pict w14:anchorId="01047FB3">
                <v:shape id="dc_1056" o:spid="_x0000_s4208" style="position:absolute;left:0;text-align:left;margin-left:0;margin-top:0;width:50pt;height:50pt;z-index:1045;visibility:hidden" coordsize="89,183" o:spt="100" o:preferrelative="t" adj="0,,0" path="">
                  <v:stroke joinstyle="round"/>
                  <v:formulas/>
                  <v:path o:connecttype="segments"/>
                  <o:lock v:ext="edit" selection="t"/>
                </v:shape>
              </w:pict>
            </w:r>
            <w:r>
              <w:pict w14:anchorId="24A39B1E">
                <v:shape id="_x0000_s4966" style="position:absolute;left:0;text-align:left;margin-left:8707.9pt;margin-top:7.2pt;width:109.5pt;height:53.25pt;z-index:-1380;mso-wrap-edited:t;mso-position-horizontal:right" coordsize="" o:spt="100" wrapcoords="-30 0 1000 0 1000 1079 1000 1079 -30 1079 -30 0" adj="0,,0" path="">
                  <v:stroke joinstyle="round"/>
                  <v:imagedata r:id="rId1448" o:title="dc_1056"/>
                  <v:formulas/>
                  <v:path o:connecttype="segments"/>
                  <w10:wrap type="tight"/>
                </v:shape>
              </w:pict>
            </w:r>
            <w:r w:rsidR="00DF657D">
              <w:t>Details the type of pallet ledges that can be used</w:t>
            </w:r>
          </w:p>
          <w:p w14:paraId="7CB4C85D" w14:textId="77777777" w:rsidR="00DF657D" w:rsidRDefault="00DF657D" w:rsidP="00DF657D">
            <w:pPr>
              <w:pStyle w:val="Italic2"/>
            </w:pPr>
            <w:r>
              <w:t>This item is restricted to the following list.</w:t>
            </w:r>
          </w:p>
          <w:p w14:paraId="3E778029" w14:textId="77777777" w:rsidR="00DF657D" w:rsidRDefault="00DF657D" w:rsidP="00DF657D">
            <w:pPr>
              <w:pStyle w:val="Bold3"/>
            </w:pPr>
            <w:r>
              <w:t>LongWay</w:t>
            </w:r>
          </w:p>
          <w:p w14:paraId="097C7FC9" w14:textId="77777777" w:rsidR="00DF657D" w:rsidRDefault="00DF657D" w:rsidP="00DF657D">
            <w:pPr>
              <w:pStyle w:val="Normal3"/>
            </w:pPr>
            <w:r>
              <w:t>The ledge wood is on the long side of the pallet.</w:t>
            </w:r>
          </w:p>
          <w:p w14:paraId="083F0229" w14:textId="77777777" w:rsidR="00DF657D" w:rsidRDefault="00DF657D" w:rsidP="00DF657D">
            <w:pPr>
              <w:pStyle w:val="Bold3"/>
            </w:pPr>
            <w:proofErr w:type="spellStart"/>
            <w:r>
              <w:t>LongWayWithBelt</w:t>
            </w:r>
            <w:proofErr w:type="spellEnd"/>
          </w:p>
          <w:p w14:paraId="7442A4F3" w14:textId="77777777" w:rsidR="00DF657D" w:rsidRDefault="00DF657D" w:rsidP="00DF657D">
            <w:pPr>
              <w:pStyle w:val="Normal3"/>
            </w:pPr>
            <w:r>
              <w:t>The ledge wood is on the long side of the pallet, with a packaging belt.</w:t>
            </w:r>
          </w:p>
          <w:p w14:paraId="3BBEF81D" w14:textId="77777777" w:rsidR="00DF657D" w:rsidRDefault="00DF657D" w:rsidP="00DF657D">
            <w:pPr>
              <w:pStyle w:val="Bold3"/>
            </w:pPr>
            <w:r>
              <w:t>ShortWay</w:t>
            </w:r>
          </w:p>
          <w:p w14:paraId="28413180" w14:textId="77777777" w:rsidR="00DF657D" w:rsidRDefault="00DF657D" w:rsidP="00DF657D">
            <w:pPr>
              <w:pStyle w:val="Normal3"/>
            </w:pPr>
            <w:r>
              <w:t>The ledge wood is on the short side of the pallet.</w:t>
            </w:r>
          </w:p>
          <w:p w14:paraId="6814C17B" w14:textId="77777777" w:rsidR="00DF657D" w:rsidRDefault="00DF657D" w:rsidP="00DF657D">
            <w:pPr>
              <w:pStyle w:val="Bold3"/>
            </w:pPr>
            <w:proofErr w:type="spellStart"/>
            <w:r>
              <w:t>ShortWayWithBelt</w:t>
            </w:r>
            <w:proofErr w:type="spellEnd"/>
          </w:p>
          <w:p w14:paraId="7F4F7E8C" w14:textId="77777777" w:rsidR="00DF657D" w:rsidRDefault="00DF657D" w:rsidP="00DF657D">
            <w:pPr>
              <w:pStyle w:val="Normal3"/>
            </w:pPr>
            <w:r>
              <w:t>The ledge wood is on the short side of the pallet, with a packaging belt</w:t>
            </w:r>
          </w:p>
        </w:tc>
      </w:tr>
    </w:tbl>
    <w:p w14:paraId="25F75891" w14:textId="77777777" w:rsidR="00DF657D" w:rsidRDefault="00DF657D" w:rsidP="00DF657D"/>
    <w:p w14:paraId="1D0D8AF2" w14:textId="77777777" w:rsidR="00DF657D" w:rsidRDefault="00DF657D" w:rsidP="00DF657D">
      <w:pPr>
        <w:pStyle w:val="Heading2"/>
      </w:pPr>
      <w:bookmarkStart w:id="6345" w:name="_Toc259722469"/>
      <w:bookmarkStart w:id="6346" w:name="_Toc275502815"/>
      <w:bookmarkStart w:id="6347" w:name="_Toc371378419"/>
      <w:bookmarkStart w:id="6348" w:name="_Toc21213551"/>
      <w:bookmarkStart w:id="6349" w:name="PalletLength"/>
      <w:proofErr w:type="spellStart"/>
      <w:r>
        <w:t>PalletLength</w:t>
      </w:r>
      <w:bookmarkEnd w:id="6345"/>
      <w:bookmarkEnd w:id="6346"/>
      <w:bookmarkEnd w:id="6347"/>
      <w:bookmarkEnd w:id="6348"/>
      <w:bookmarkEnd w:id="63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B94269" w14:textId="77777777" w:rsidTr="00DF657D">
        <w:tc>
          <w:tcPr>
            <w:tcW w:w="5000" w:type="pct"/>
          </w:tcPr>
          <w:p w14:paraId="2B981858" w14:textId="77777777" w:rsidR="00DF657D" w:rsidRDefault="00000000" w:rsidP="00DF657D">
            <w:pPr>
              <w:pStyle w:val="Normal2"/>
            </w:pPr>
            <w:r>
              <w:pict w14:anchorId="3382A45E">
                <v:shape id="dc_1057" o:spid="_x0000_s4209" style="position:absolute;left:0;text-align:left;margin-left:0;margin-top:0;width:50pt;height:50pt;z-index:1046;visibility:hidden" coordsize="197,385" o:spt="100" o:preferrelative="t" adj="0,,0" path="">
                  <v:stroke joinstyle="round"/>
                  <v:formulas/>
                  <v:path o:connecttype="segments"/>
                  <o:lock v:ext="edit" selection="t"/>
                </v:shape>
              </w:pict>
            </w:r>
            <w:r>
              <w:pict w14:anchorId="35E880A7">
                <v:shape id="_x0000_s4967" style="position:absolute;left:0;text-align:left;margin-left:24381.4pt;margin-top:7.2pt;width:231pt;height:118.5pt;z-index:-1379;mso-wrap-edited:t;mso-position-horizontal:right" coordsize="" o:spt="100" wrapcoords="-30 441 337 441 646 441 646 106 646 106 646 0 1000 0 1000 0 1000 1036 646 1036 646 782 337 782 -30 782 -30 441" adj="0,,0" path="">
                  <v:stroke joinstyle="round"/>
                  <v:imagedata r:id="rId1449" o:title="dc_1057"/>
                  <v:formulas/>
                  <v:path o:connecttype="segments"/>
                  <w10:wrap type="tight"/>
                </v:shape>
              </w:pict>
            </w:r>
            <w:r w:rsidR="00DF657D">
              <w:t>The measurement value of the length of the pallet.</w:t>
            </w:r>
          </w:p>
          <w:p w14:paraId="04EAA4D1" w14:textId="77777777" w:rsidR="00DF657D" w:rsidRDefault="00DF657D" w:rsidP="00DF657D">
            <w:pPr>
              <w:pStyle w:val="Bold3"/>
            </w:pPr>
            <w:r>
              <w:t>(sequence)</w:t>
            </w:r>
          </w:p>
          <w:p w14:paraId="38C185EC" w14:textId="77777777" w:rsidR="00DF657D" w:rsidRDefault="00DF657D" w:rsidP="00DF657D">
            <w:pPr>
              <w:pStyle w:val="Italic3"/>
            </w:pPr>
            <w:r>
              <w:t>The sequence of items below is mandatory. A single instance is required.</w:t>
            </w:r>
          </w:p>
          <w:p w14:paraId="733B77B6" w14:textId="77777777" w:rsidR="00DF657D" w:rsidRDefault="00DF657D" w:rsidP="00DF657D">
            <w:pPr>
              <w:pStyle w:val="Bold4"/>
            </w:pPr>
            <w:r>
              <w:t>Value</w:t>
            </w:r>
          </w:p>
          <w:p w14:paraId="4B6C7E2C" w14:textId="77777777" w:rsidR="00DF657D" w:rsidRDefault="00DF657D" w:rsidP="00DF657D">
            <w:pPr>
              <w:pStyle w:val="Italic4"/>
            </w:pPr>
            <w:r>
              <w:t>Value is mandatory. A single instance is required.</w:t>
            </w:r>
          </w:p>
          <w:p w14:paraId="1C313DF8" w14:textId="77777777" w:rsidR="00DF657D" w:rsidRDefault="00DF657D" w:rsidP="00DF657D">
            <w:pPr>
              <w:pStyle w:val="Normal4"/>
            </w:pPr>
            <w:r>
              <w:t>A numeric value expressed in the unit of measure (UOM).</w:t>
            </w:r>
          </w:p>
          <w:p w14:paraId="282320B9" w14:textId="77777777" w:rsidR="00DF657D" w:rsidRDefault="00DF657D" w:rsidP="00DF657D">
            <w:pPr>
              <w:pStyle w:val="Bold4"/>
            </w:pPr>
            <w:proofErr w:type="spellStart"/>
            <w:r>
              <w:t>RangeMin</w:t>
            </w:r>
            <w:proofErr w:type="spellEnd"/>
          </w:p>
          <w:p w14:paraId="66AB1393" w14:textId="77777777" w:rsidR="00DF657D" w:rsidRDefault="00DF657D" w:rsidP="00DF657D">
            <w:pPr>
              <w:pStyle w:val="Italic4"/>
            </w:pPr>
            <w:proofErr w:type="spellStart"/>
            <w:r>
              <w:t>RangeMin</w:t>
            </w:r>
            <w:proofErr w:type="spellEnd"/>
            <w:r>
              <w:t xml:space="preserve"> is optional. A single instance might exist.</w:t>
            </w:r>
          </w:p>
          <w:p w14:paraId="4C1ADB59" w14:textId="77777777" w:rsidR="00DF657D" w:rsidRDefault="00DF657D" w:rsidP="00DF657D">
            <w:pPr>
              <w:pStyle w:val="Normal4"/>
            </w:pPr>
            <w:r>
              <w:t>The minimum value (lower boundary) allowed for the Measurement that is the parent of this element.</w:t>
            </w:r>
          </w:p>
          <w:p w14:paraId="3D5DC338" w14:textId="77777777" w:rsidR="00DF657D" w:rsidRDefault="00DF657D" w:rsidP="00DF657D">
            <w:pPr>
              <w:pStyle w:val="Bold4"/>
            </w:pPr>
            <w:proofErr w:type="spellStart"/>
            <w:r>
              <w:t>RangeMax</w:t>
            </w:r>
            <w:proofErr w:type="spellEnd"/>
          </w:p>
          <w:p w14:paraId="511705AC" w14:textId="77777777" w:rsidR="00DF657D" w:rsidRDefault="00DF657D" w:rsidP="00DF657D">
            <w:pPr>
              <w:pStyle w:val="Italic4"/>
            </w:pPr>
            <w:proofErr w:type="spellStart"/>
            <w:r>
              <w:t>RangeMax</w:t>
            </w:r>
            <w:proofErr w:type="spellEnd"/>
            <w:r>
              <w:t xml:space="preserve"> is optional. A single instance might exist.</w:t>
            </w:r>
          </w:p>
          <w:p w14:paraId="7B41788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33583B1" w14:textId="77777777" w:rsidR="00DF657D" w:rsidRDefault="00DF657D" w:rsidP="00DF657D"/>
    <w:p w14:paraId="670A1D6D" w14:textId="77777777" w:rsidR="00DF3612" w:rsidRDefault="00DF3612" w:rsidP="00DF3612">
      <w:pPr>
        <w:pStyle w:val="Heading2"/>
      </w:pPr>
      <w:bookmarkStart w:id="6350" w:name="_Toc21213552"/>
      <w:bookmarkStart w:id="6351" w:name="PalletMaterialType_a"/>
      <w:proofErr w:type="spellStart"/>
      <w:r>
        <w:t>PalletMaterialType</w:t>
      </w:r>
      <w:proofErr w:type="spellEnd"/>
      <w:r>
        <w:t xml:space="preserve"> [attribute]</w:t>
      </w:r>
      <w:bookmarkEnd w:id="6350"/>
      <w:bookmarkEnd w:id="6351"/>
    </w:p>
    <w:tbl>
      <w:tblPr>
        <w:tblW w:w="5000" w:type="pct"/>
        <w:tblCellMar>
          <w:top w:w="144" w:type="dxa"/>
          <w:left w:w="115" w:type="dxa"/>
          <w:right w:w="115" w:type="dxa"/>
        </w:tblCellMar>
        <w:tblLook w:val="01E0" w:firstRow="1" w:lastRow="1" w:firstColumn="1" w:lastColumn="1" w:noHBand="0" w:noVBand="0"/>
      </w:tblPr>
      <w:tblGrid>
        <w:gridCol w:w="9584"/>
      </w:tblGrid>
      <w:tr w:rsidR="00DF3612" w14:paraId="2ABC53CA" w14:textId="77777777" w:rsidTr="00BF1DA2">
        <w:tc>
          <w:tcPr>
            <w:tcW w:w="5000" w:type="pct"/>
          </w:tcPr>
          <w:p w14:paraId="0A17CFD1" w14:textId="77777777" w:rsidR="00DF3612" w:rsidRDefault="00000000" w:rsidP="00BF1DA2">
            <w:pPr>
              <w:pStyle w:val="Normal2"/>
            </w:pPr>
            <w:r>
              <w:rPr>
                <w:noProof/>
              </w:rPr>
              <w:pict w14:anchorId="339C6857">
                <v:shape id="_x0000_s6698" type="#_x0000_t75" style="position:absolute;left:0;text-align:left;margin-left:12001.35pt;margin-top:7.05pt;width:131.35pt;height:62.8pt;z-index:-393;mso-wrap-edited:t;mso-position-horizontal:right" wrapcoords="-123 0 -123 21342 21600 21342 21600 0 18278 482 -123 0" filled="t">
                  <v:imagedata r:id="rId1450" o:title=""/>
                  <w10:wrap type="tight"/>
                </v:shape>
              </w:pict>
            </w:r>
            <w:r>
              <w:pict w14:anchorId="125B8F59">
                <v:shape id="_x0000_s6694" style="position:absolute;left:0;text-align:left;margin-left:0;margin-top:0;width:50pt;height:50pt;z-index:1831;visibility:hidden" coordsize="89,144" o:spt="100" o:preferrelative="t" adj="0,,0" path="">
                  <v:stroke joinstyle="round"/>
                  <v:formulas/>
                  <v:path o:connecttype="segments"/>
                  <o:lock v:ext="edit" selection="t"/>
                </v:shape>
              </w:pict>
            </w:r>
            <w:r w:rsidR="00DF3612">
              <w:t>Defines the type of material that the pallet is made of.</w:t>
            </w:r>
          </w:p>
          <w:p w14:paraId="4E8C4A02" w14:textId="77777777" w:rsidR="00DF3612" w:rsidRDefault="00DF3612" w:rsidP="00BF1DA2">
            <w:pPr>
              <w:pStyle w:val="Italic2"/>
            </w:pPr>
            <w:r>
              <w:t>This item is restricted to the following list.</w:t>
            </w:r>
          </w:p>
          <w:p w14:paraId="77001AB2" w14:textId="77777777" w:rsidR="00DF3612" w:rsidRDefault="00DF3612" w:rsidP="00DF3612">
            <w:pPr>
              <w:pStyle w:val="Bold3"/>
            </w:pPr>
            <w:r>
              <w:t>Plastic</w:t>
            </w:r>
          </w:p>
          <w:p w14:paraId="5A0D150D" w14:textId="77777777" w:rsidR="00DF3612" w:rsidRDefault="00DF3612" w:rsidP="00DF3612">
            <w:pPr>
              <w:pStyle w:val="Normal3"/>
            </w:pPr>
            <w:r>
              <w:t>Pallet made of plastic.</w:t>
            </w:r>
          </w:p>
          <w:p w14:paraId="42ED6D43" w14:textId="77777777" w:rsidR="00DF3612" w:rsidRDefault="00DF3612" w:rsidP="00DF3612">
            <w:pPr>
              <w:pStyle w:val="Bold3"/>
            </w:pPr>
            <w:r>
              <w:t>Steel</w:t>
            </w:r>
          </w:p>
          <w:p w14:paraId="29857F81" w14:textId="77777777" w:rsidR="00DF3612" w:rsidRDefault="00DF3612" w:rsidP="00DF3612">
            <w:pPr>
              <w:pStyle w:val="Normal3"/>
            </w:pPr>
            <w:r>
              <w:t>Pallet made of steel.</w:t>
            </w:r>
          </w:p>
          <w:p w14:paraId="01793B61" w14:textId="77777777" w:rsidR="00DF3612" w:rsidRDefault="00DF3612" w:rsidP="00DF3612">
            <w:pPr>
              <w:pStyle w:val="Bold3"/>
            </w:pPr>
            <w:r>
              <w:t>Wood</w:t>
            </w:r>
          </w:p>
          <w:p w14:paraId="22E79E9B" w14:textId="77777777" w:rsidR="00DF3612" w:rsidRDefault="00DF3612" w:rsidP="00BF1DA2">
            <w:pPr>
              <w:pStyle w:val="Normal3"/>
            </w:pPr>
            <w:r>
              <w:t>Pallet made of wood.</w:t>
            </w:r>
          </w:p>
        </w:tc>
      </w:tr>
    </w:tbl>
    <w:p w14:paraId="15E72332" w14:textId="77777777" w:rsidR="00DF3612" w:rsidRDefault="00DF3612" w:rsidP="00DF657D"/>
    <w:p w14:paraId="5F3DF6D6" w14:textId="77777777" w:rsidR="00DF657D" w:rsidRDefault="00DF657D" w:rsidP="00DF657D">
      <w:pPr>
        <w:pStyle w:val="Heading2"/>
      </w:pPr>
      <w:bookmarkStart w:id="6352" w:name="_Toc259722470"/>
      <w:bookmarkStart w:id="6353" w:name="_Toc275502816"/>
      <w:bookmarkStart w:id="6354" w:name="_Toc371378420"/>
      <w:bookmarkStart w:id="6355" w:name="_Toc21213553"/>
      <w:bookmarkStart w:id="6356" w:name="PalletPackagingCharacteristics"/>
      <w:proofErr w:type="spellStart"/>
      <w:r>
        <w:t>PalletPackagingCharacteristics</w:t>
      </w:r>
      <w:bookmarkEnd w:id="6352"/>
      <w:bookmarkEnd w:id="6353"/>
      <w:bookmarkEnd w:id="6354"/>
      <w:bookmarkEnd w:id="6355"/>
      <w:bookmarkEnd w:id="63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9B5FAA" w14:textId="77777777" w:rsidTr="00DF657D">
        <w:tc>
          <w:tcPr>
            <w:tcW w:w="5000" w:type="pct"/>
          </w:tcPr>
          <w:p w14:paraId="673364BE" w14:textId="77777777" w:rsidR="00DF657D" w:rsidRDefault="00000000" w:rsidP="00DF657D">
            <w:pPr>
              <w:pStyle w:val="Normal2"/>
            </w:pPr>
            <w:r>
              <w:pict w14:anchorId="5D971695">
                <v:shape id="dc_1058" o:spid="_x0000_s4210" style="position:absolute;left:0;text-align:left;margin-left:0;margin-top:0;width:50pt;height:50pt;z-index:1047;visibility:hidden" coordsize="564,556" o:spt="100" o:preferrelative="t" adj="0,,0" path="">
                  <v:stroke joinstyle="round"/>
                  <v:formulas/>
                  <v:path o:connecttype="segments"/>
                  <o:lock v:ext="edit" selection="t"/>
                </v:shape>
              </w:pict>
            </w:r>
            <w:r>
              <w:pict w14:anchorId="084A3663">
                <v:shape id="_x0000_s4968" style="position:absolute;left:0;text-align:left;margin-left:37636.15pt;margin-top:7.2pt;width:333.75pt;height:338.25pt;z-index:-1378;mso-wrap-edited:t;mso-position-horizontal:right" coordsize="" o:spt="100" wrapcoords="-30 464 408 464 622 464 622 37 622 37 622 0 1000 0 1000 0 1000 1013 622 1013 622 548 408 548 408 547 -30 547 -30 464" adj="0,,0" path="">
                  <v:stroke joinstyle="round"/>
                  <v:imagedata r:id="rId1451" o:title="dc_1058"/>
                  <v:formulas/>
                  <v:path o:connecttype="segments"/>
                  <w10:wrap type="tight"/>
                </v:shape>
              </w:pict>
            </w:r>
            <w:proofErr w:type="spellStart"/>
            <w:r w:rsidR="00DF657D">
              <w:t>PalletPackagingCharacteristics</w:t>
            </w:r>
            <w:proofErr w:type="spellEnd"/>
            <w:r w:rsidR="00DF657D">
              <w:t xml:space="preserve"> details the characteristics of the packaging for a pallet.</w:t>
            </w:r>
          </w:p>
          <w:p w14:paraId="39ACABE2" w14:textId="77777777" w:rsidR="00DF657D" w:rsidRDefault="00DF657D" w:rsidP="00DF657D">
            <w:pPr>
              <w:pStyle w:val="Bold3"/>
            </w:pPr>
            <w:r>
              <w:t>(sequence)</w:t>
            </w:r>
          </w:p>
          <w:p w14:paraId="304AD54B" w14:textId="77777777" w:rsidR="00DF657D" w:rsidRDefault="00DF657D" w:rsidP="00DF657D">
            <w:pPr>
              <w:pStyle w:val="Italic3"/>
            </w:pPr>
            <w:r>
              <w:t>The sequence of items below is mandatory. A single instance is required.</w:t>
            </w:r>
          </w:p>
          <w:p w14:paraId="41E57011" w14:textId="77777777" w:rsidR="00DF657D" w:rsidRDefault="00DF657D" w:rsidP="00DF657D">
            <w:pPr>
              <w:pStyle w:val="Bold4"/>
            </w:pPr>
            <w:proofErr w:type="spellStart"/>
            <w:r>
              <w:t>PackagingCode</w:t>
            </w:r>
            <w:proofErr w:type="spellEnd"/>
          </w:p>
          <w:p w14:paraId="1A092381" w14:textId="77777777" w:rsidR="00DF657D" w:rsidRDefault="00DF657D" w:rsidP="00DF657D">
            <w:pPr>
              <w:pStyle w:val="Italic4"/>
            </w:pPr>
            <w:proofErr w:type="spellStart"/>
            <w:r>
              <w:t>PackagingCode</w:t>
            </w:r>
            <w:proofErr w:type="spellEnd"/>
            <w:r>
              <w:t xml:space="preserve"> is optional. A single instance might exist.</w:t>
            </w:r>
          </w:p>
          <w:p w14:paraId="6BA3D1D8" w14:textId="77777777" w:rsidR="00DF657D" w:rsidRDefault="00DF657D" w:rsidP="00DF657D">
            <w:pPr>
              <w:pStyle w:val="Normal4"/>
            </w:pPr>
            <w:proofErr w:type="spellStart"/>
            <w:r>
              <w:t>PackagingCode</w:t>
            </w:r>
            <w:proofErr w:type="spellEnd"/>
            <w:r>
              <w:t xml:space="preserve"> is a code describing the packaging of the product.</w:t>
            </w:r>
          </w:p>
          <w:p w14:paraId="06B63E56" w14:textId="77777777" w:rsidR="00DF657D" w:rsidRDefault="00DF657D" w:rsidP="00DF657D">
            <w:pPr>
              <w:pStyle w:val="Bold4"/>
            </w:pPr>
            <w:proofErr w:type="spellStart"/>
            <w:r>
              <w:t>PackagingDescription</w:t>
            </w:r>
            <w:proofErr w:type="spellEnd"/>
          </w:p>
          <w:p w14:paraId="18822E41" w14:textId="77777777" w:rsidR="00DF657D" w:rsidRDefault="00DF657D" w:rsidP="00DF657D">
            <w:pPr>
              <w:pStyle w:val="Italic4"/>
            </w:pPr>
            <w:proofErr w:type="spellStart"/>
            <w:r>
              <w:t>PackagingDescription</w:t>
            </w:r>
            <w:proofErr w:type="spellEnd"/>
            <w:r>
              <w:t xml:space="preserve"> is optional. A single instance might exist.</w:t>
            </w:r>
          </w:p>
          <w:p w14:paraId="55353241" w14:textId="77777777" w:rsidR="00DF657D" w:rsidRDefault="00DF657D" w:rsidP="00DF657D">
            <w:pPr>
              <w:pStyle w:val="Normal4"/>
            </w:pPr>
            <w:r>
              <w:t>A text field element describing the packaging of a product.</w:t>
            </w:r>
          </w:p>
          <w:p w14:paraId="74D5BBC1" w14:textId="77777777" w:rsidR="00DF657D" w:rsidRDefault="00DF657D" w:rsidP="00DF657D">
            <w:pPr>
              <w:pStyle w:val="Bold4"/>
            </w:pPr>
            <w:proofErr w:type="spellStart"/>
            <w:r>
              <w:t>WrapCharacteristics</w:t>
            </w:r>
            <w:proofErr w:type="spellEnd"/>
          </w:p>
          <w:p w14:paraId="4690DAA4" w14:textId="77777777" w:rsidR="00DF657D" w:rsidRDefault="00DF657D" w:rsidP="00DF657D">
            <w:pPr>
              <w:pStyle w:val="Italic4"/>
            </w:pPr>
            <w:proofErr w:type="spellStart"/>
            <w:r>
              <w:t>WrapCharacteristics</w:t>
            </w:r>
            <w:proofErr w:type="spellEnd"/>
            <w:r>
              <w:t xml:space="preserve"> is optional. A single instance might exist.</w:t>
            </w:r>
          </w:p>
          <w:p w14:paraId="3E20A569" w14:textId="77777777" w:rsidR="00DF657D" w:rsidRDefault="00DF657D" w:rsidP="00DF657D">
            <w:pPr>
              <w:pStyle w:val="Normal4"/>
            </w:pPr>
            <w:r>
              <w:t>A group element that contains elements that describe the manner in which the item is wrapped.</w:t>
            </w:r>
          </w:p>
          <w:p w14:paraId="05769333" w14:textId="77777777" w:rsidR="00DF657D" w:rsidRDefault="00DF657D" w:rsidP="00DF657D">
            <w:pPr>
              <w:pStyle w:val="Bold4"/>
            </w:pPr>
            <w:proofErr w:type="spellStart"/>
            <w:r>
              <w:t>PalletCharacteristics</w:t>
            </w:r>
            <w:proofErr w:type="spellEnd"/>
          </w:p>
          <w:p w14:paraId="30F9CE24" w14:textId="77777777" w:rsidR="00DF657D" w:rsidRDefault="00DF657D" w:rsidP="00DF657D">
            <w:pPr>
              <w:pStyle w:val="Italic4"/>
            </w:pPr>
            <w:proofErr w:type="spellStart"/>
            <w:r>
              <w:t>PalletCharacteristics</w:t>
            </w:r>
            <w:proofErr w:type="spellEnd"/>
            <w:r>
              <w:t xml:space="preserve"> is optional. A single instance might exist.</w:t>
            </w:r>
          </w:p>
          <w:p w14:paraId="7A6600E8" w14:textId="77777777" w:rsidR="00DF657D" w:rsidRDefault="00DF657D" w:rsidP="00DF657D">
            <w:pPr>
              <w:pStyle w:val="Normal4"/>
            </w:pPr>
            <w:r>
              <w:t>A group item that provides pallet detail information.</w:t>
            </w:r>
          </w:p>
          <w:p w14:paraId="363DCF93" w14:textId="77777777" w:rsidR="00DF657D" w:rsidRDefault="00DF657D" w:rsidP="00DF657D">
            <w:pPr>
              <w:pStyle w:val="Bold4"/>
            </w:pPr>
            <w:proofErr w:type="spellStart"/>
            <w:r>
              <w:t>BandCharacteristics</w:t>
            </w:r>
            <w:proofErr w:type="spellEnd"/>
          </w:p>
          <w:p w14:paraId="7C5107A6" w14:textId="77777777" w:rsidR="00DF657D" w:rsidRDefault="00DF657D" w:rsidP="00DF657D">
            <w:pPr>
              <w:pStyle w:val="Italic4"/>
            </w:pPr>
            <w:proofErr w:type="spellStart"/>
            <w:r>
              <w:t>BandCharacteristics</w:t>
            </w:r>
            <w:proofErr w:type="spellEnd"/>
            <w:r>
              <w:t xml:space="preserve"> is optional. A single instance might exist.</w:t>
            </w:r>
          </w:p>
          <w:p w14:paraId="4B9F75EC" w14:textId="77777777" w:rsidR="00DF657D" w:rsidRDefault="00DF657D" w:rsidP="00DF657D">
            <w:pPr>
              <w:pStyle w:val="Normal4"/>
            </w:pPr>
            <w:r>
              <w:t>A group item that organises the packaging band detail information.</w:t>
            </w:r>
          </w:p>
          <w:p w14:paraId="3F7BBA13" w14:textId="77777777" w:rsidR="00DF657D" w:rsidRDefault="00DF657D" w:rsidP="00DF657D">
            <w:pPr>
              <w:pStyle w:val="Bold4"/>
            </w:pPr>
            <w:proofErr w:type="spellStart"/>
            <w:r>
              <w:lastRenderedPageBreak/>
              <w:t>LabelCharacteristics</w:t>
            </w:r>
            <w:proofErr w:type="spellEnd"/>
          </w:p>
          <w:p w14:paraId="089E2E7E" w14:textId="77777777" w:rsidR="00DF657D" w:rsidRDefault="00DF657D" w:rsidP="00DF657D">
            <w:pPr>
              <w:pStyle w:val="Italic4"/>
            </w:pPr>
            <w:proofErr w:type="spellStart"/>
            <w:r>
              <w:t>LabelCharacteristics</w:t>
            </w:r>
            <w:proofErr w:type="spellEnd"/>
            <w:r>
              <w:t xml:space="preserve"> is optional. Multiple instances might exist.</w:t>
            </w:r>
          </w:p>
          <w:p w14:paraId="376A451B"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02E9F288" w14:textId="77777777" w:rsidR="00DF657D" w:rsidRDefault="00DF657D" w:rsidP="00DF657D">
            <w:pPr>
              <w:pStyle w:val="Bold4"/>
            </w:pPr>
            <w:proofErr w:type="spellStart"/>
            <w:r>
              <w:t>StencilCharacteristics</w:t>
            </w:r>
            <w:proofErr w:type="spellEnd"/>
          </w:p>
          <w:p w14:paraId="6409F716" w14:textId="77777777" w:rsidR="00DF657D" w:rsidRDefault="00DF657D" w:rsidP="00DF657D">
            <w:pPr>
              <w:pStyle w:val="Italic4"/>
            </w:pPr>
            <w:proofErr w:type="spellStart"/>
            <w:r>
              <w:t>StencilCharacteristics</w:t>
            </w:r>
            <w:proofErr w:type="spellEnd"/>
            <w:r>
              <w:t xml:space="preserve"> is optional. Multiple instances might exist.</w:t>
            </w:r>
          </w:p>
          <w:p w14:paraId="6D590339" w14:textId="77777777" w:rsidR="00DF657D" w:rsidRDefault="00DF657D" w:rsidP="00DF657D">
            <w:pPr>
              <w:pStyle w:val="Normal4"/>
            </w:pPr>
            <w:r>
              <w:t>A group element specifying attributes of a stencil to be applied to an item, and optional text.</w:t>
            </w:r>
          </w:p>
          <w:p w14:paraId="0ADD98B2" w14:textId="77777777" w:rsidR="00DF657D" w:rsidRDefault="00DF657D" w:rsidP="00DF657D">
            <w:pPr>
              <w:pStyle w:val="Bold4"/>
            </w:pPr>
            <w:proofErr w:type="spellStart"/>
            <w:r>
              <w:t>MaximumHeight</w:t>
            </w:r>
            <w:proofErr w:type="spellEnd"/>
          </w:p>
          <w:p w14:paraId="7237A939" w14:textId="77777777" w:rsidR="00DF657D" w:rsidRDefault="00DF657D" w:rsidP="00DF657D">
            <w:pPr>
              <w:pStyle w:val="Italic4"/>
            </w:pPr>
            <w:proofErr w:type="spellStart"/>
            <w:r>
              <w:t>MaximumHeight</w:t>
            </w:r>
            <w:proofErr w:type="spellEnd"/>
            <w:r>
              <w:t xml:space="preserve"> is optional. A single instance might exist.</w:t>
            </w:r>
          </w:p>
          <w:p w14:paraId="5C63D143" w14:textId="77777777" w:rsidR="00DF657D" w:rsidRDefault="00DF657D" w:rsidP="00DF657D">
            <w:pPr>
              <w:pStyle w:val="Normal4"/>
            </w:pPr>
            <w:r>
              <w:t>The maximum height allowed including the pallet.</w:t>
            </w:r>
          </w:p>
          <w:p w14:paraId="7C5FE45B" w14:textId="77777777" w:rsidR="00DF657D" w:rsidRDefault="00DF657D" w:rsidP="00DF657D">
            <w:pPr>
              <w:pStyle w:val="Bold4"/>
            </w:pPr>
            <w:proofErr w:type="spellStart"/>
            <w:r>
              <w:t>MaximumGrossWeight</w:t>
            </w:r>
            <w:proofErr w:type="spellEnd"/>
          </w:p>
          <w:p w14:paraId="05C88247" w14:textId="77777777" w:rsidR="00DF657D" w:rsidRDefault="00DF657D" w:rsidP="00DF657D">
            <w:pPr>
              <w:pStyle w:val="Italic4"/>
            </w:pPr>
            <w:proofErr w:type="spellStart"/>
            <w:r>
              <w:t>MaximumGrossWeight</w:t>
            </w:r>
            <w:proofErr w:type="spellEnd"/>
            <w:r>
              <w:t xml:space="preserve"> is optional. A single instance might exist.</w:t>
            </w:r>
          </w:p>
          <w:p w14:paraId="783AA426" w14:textId="77777777" w:rsidR="00DF657D" w:rsidRDefault="00DF657D" w:rsidP="00DF657D">
            <w:pPr>
              <w:pStyle w:val="Normal4"/>
            </w:pPr>
            <w:r>
              <w:t>The maximum weight allowed including the pallet.</w:t>
            </w:r>
          </w:p>
          <w:p w14:paraId="7CB83525" w14:textId="77777777" w:rsidR="00DF657D" w:rsidRDefault="00DF657D" w:rsidP="00DF657D">
            <w:pPr>
              <w:pStyle w:val="Bold4"/>
            </w:pPr>
            <w:proofErr w:type="spellStart"/>
            <w:r>
              <w:t>AdditionalText</w:t>
            </w:r>
            <w:proofErr w:type="spellEnd"/>
          </w:p>
          <w:p w14:paraId="41DBC9A6" w14:textId="77777777" w:rsidR="00DF657D" w:rsidRDefault="00DF657D" w:rsidP="00DF657D">
            <w:pPr>
              <w:pStyle w:val="Italic4"/>
            </w:pPr>
            <w:proofErr w:type="spellStart"/>
            <w:r>
              <w:t>AdditionalText</w:t>
            </w:r>
            <w:proofErr w:type="spellEnd"/>
            <w:r>
              <w:t xml:space="preserve"> is optional. Multiple instances might exist.</w:t>
            </w:r>
          </w:p>
          <w:p w14:paraId="27D3ACD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9B2049B" w14:textId="77777777" w:rsidR="00DF657D" w:rsidRDefault="00DF657D" w:rsidP="00DF657D"/>
    <w:p w14:paraId="2D676DED" w14:textId="77777777" w:rsidR="00DF657D" w:rsidRDefault="00DF657D" w:rsidP="00DF657D">
      <w:pPr>
        <w:pStyle w:val="Heading2"/>
      </w:pPr>
      <w:bookmarkStart w:id="6357" w:name="_Toc259722471"/>
      <w:bookmarkStart w:id="6358" w:name="_Toc275502817"/>
      <w:bookmarkStart w:id="6359" w:name="_Toc371378421"/>
      <w:bookmarkStart w:id="6360" w:name="_Toc21213554"/>
      <w:bookmarkStart w:id="6361" w:name="PalletTopType_a"/>
      <w:proofErr w:type="spellStart"/>
      <w:r>
        <w:t>PalletTopType</w:t>
      </w:r>
      <w:proofErr w:type="spellEnd"/>
      <w:r>
        <w:t xml:space="preserve"> [attribute]</w:t>
      </w:r>
      <w:bookmarkEnd w:id="6357"/>
      <w:bookmarkEnd w:id="6358"/>
      <w:bookmarkEnd w:id="6359"/>
      <w:bookmarkEnd w:id="6360"/>
      <w:bookmarkEnd w:id="636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D3DFB0" w14:textId="77777777" w:rsidTr="00DF657D">
        <w:tc>
          <w:tcPr>
            <w:tcW w:w="5000" w:type="pct"/>
          </w:tcPr>
          <w:p w14:paraId="73F0D8BD" w14:textId="77777777" w:rsidR="00DF657D" w:rsidRDefault="00000000" w:rsidP="00DF657D">
            <w:pPr>
              <w:pStyle w:val="Normal2"/>
            </w:pPr>
            <w:r>
              <w:pict w14:anchorId="221528CB">
                <v:shape id="dc_1059" o:spid="_x0000_s4211" style="position:absolute;left:0;text-align:left;margin-left:0;margin-top:0;width:50pt;height:50pt;z-index:1048;visibility:hidden" coordsize="89,168" o:spt="100" o:preferrelative="t" adj="0,,0" path="">
                  <v:stroke joinstyle="round"/>
                  <v:formulas/>
                  <v:path o:connecttype="segments"/>
                  <o:lock v:ext="edit" selection="t"/>
                </v:shape>
              </w:pict>
            </w:r>
            <w:r>
              <w:pict w14:anchorId="20CAA966">
                <v:shape id="_x0000_s4969" style="position:absolute;left:0;text-align:left;margin-left:7546.9pt;margin-top:7.2pt;width:100.5pt;height:53.25pt;z-index:-1377;mso-wrap-edited:t;mso-position-horizontal:right" coordsize="" o:spt="100" wrapcoords="-30 0 1000 0 1000 1079 1000 1079 -30 1079 -30 0" adj="0,,0" path="">
                  <v:stroke joinstyle="round"/>
                  <v:imagedata r:id="rId1452" o:title="dc_1059"/>
                  <v:formulas/>
                  <v:path o:connecttype="segments"/>
                  <w10:wrap type="tight"/>
                </v:shape>
              </w:pict>
            </w:r>
            <w:r w:rsidR="00DF657D">
              <w:t>Details the type of pallet top that can be used</w:t>
            </w:r>
          </w:p>
          <w:p w14:paraId="79B7BAF9" w14:textId="77777777" w:rsidR="00DF657D" w:rsidRDefault="00DF657D" w:rsidP="00DF657D">
            <w:pPr>
              <w:pStyle w:val="Italic2"/>
            </w:pPr>
            <w:r>
              <w:t>This item is restricted to the following list.</w:t>
            </w:r>
          </w:p>
          <w:p w14:paraId="188CED74" w14:textId="77777777" w:rsidR="00DF657D" w:rsidRDefault="00DF657D" w:rsidP="00DF657D">
            <w:pPr>
              <w:pStyle w:val="Bold3"/>
            </w:pPr>
            <w:proofErr w:type="spellStart"/>
            <w:r>
              <w:t>CartonboardCover</w:t>
            </w:r>
            <w:proofErr w:type="spellEnd"/>
          </w:p>
          <w:p w14:paraId="717E2C84" w14:textId="77777777" w:rsidR="00DF657D" w:rsidRDefault="00DF657D" w:rsidP="00DF657D">
            <w:pPr>
              <w:pStyle w:val="Normal3"/>
            </w:pPr>
            <w:r>
              <w:t>The pallet top is composed of carton-board</w:t>
            </w:r>
          </w:p>
          <w:p w14:paraId="107EB8B2" w14:textId="77777777" w:rsidR="00DF657D" w:rsidRDefault="00DF657D" w:rsidP="00DF657D">
            <w:pPr>
              <w:pStyle w:val="Bold3"/>
            </w:pPr>
            <w:r>
              <w:t>Chipboard</w:t>
            </w:r>
          </w:p>
          <w:p w14:paraId="68803823" w14:textId="77777777" w:rsidR="00DF657D" w:rsidRDefault="00DF657D" w:rsidP="00DF657D">
            <w:pPr>
              <w:pStyle w:val="Normal3"/>
            </w:pPr>
            <w:r>
              <w:t>The pallet top is composed of chipboard.</w:t>
            </w:r>
          </w:p>
          <w:p w14:paraId="19F68EC1" w14:textId="77777777" w:rsidR="00DF657D" w:rsidRDefault="00DF657D" w:rsidP="00DF657D">
            <w:pPr>
              <w:pStyle w:val="Bold3"/>
            </w:pPr>
            <w:r>
              <w:t>Corrugated</w:t>
            </w:r>
          </w:p>
          <w:p w14:paraId="22CF3524" w14:textId="77777777" w:rsidR="00DF657D" w:rsidRDefault="00DF657D" w:rsidP="00DF657D">
            <w:pPr>
              <w:pStyle w:val="Normal3"/>
            </w:pPr>
            <w:r>
              <w:t>The pallet top is composed of corrugated board.</w:t>
            </w:r>
          </w:p>
          <w:p w14:paraId="0236744F" w14:textId="77777777" w:rsidR="00DF657D" w:rsidRDefault="00DF657D" w:rsidP="00DF657D">
            <w:pPr>
              <w:pStyle w:val="Bold3"/>
            </w:pPr>
            <w:proofErr w:type="spellStart"/>
            <w:r>
              <w:t>EdgeProtection</w:t>
            </w:r>
            <w:proofErr w:type="spellEnd"/>
          </w:p>
          <w:p w14:paraId="7E18A016" w14:textId="77777777" w:rsidR="00DF657D" w:rsidRDefault="00DF657D" w:rsidP="00DF657D">
            <w:pPr>
              <w:pStyle w:val="Normal3"/>
            </w:pPr>
            <w:r>
              <w:t>The pallet top has edge protections for the sheets of paper placed on top. They are placed on the top pallet edges.</w:t>
            </w:r>
          </w:p>
          <w:p w14:paraId="11C25E57" w14:textId="77777777" w:rsidR="00DF657D" w:rsidRDefault="00DF657D" w:rsidP="00DF657D">
            <w:pPr>
              <w:pStyle w:val="Bold3"/>
            </w:pPr>
            <w:proofErr w:type="spellStart"/>
            <w:r>
              <w:t>FiveStripsOfWood</w:t>
            </w:r>
            <w:proofErr w:type="spellEnd"/>
          </w:p>
          <w:p w14:paraId="68A9DAD6" w14:textId="77777777" w:rsidR="00DF657D" w:rsidRDefault="00DF657D" w:rsidP="00DF657D">
            <w:pPr>
              <w:pStyle w:val="Normal3"/>
            </w:pPr>
            <w:r>
              <w:t>The pallet top is composed of five strips of wood.</w:t>
            </w:r>
          </w:p>
          <w:p w14:paraId="573D3C87" w14:textId="77777777" w:rsidR="00DF657D" w:rsidRDefault="00DF657D" w:rsidP="00DF657D">
            <w:pPr>
              <w:pStyle w:val="Bold3"/>
            </w:pPr>
            <w:proofErr w:type="spellStart"/>
            <w:r>
              <w:t>FullyCoverThreeCrossBoards</w:t>
            </w:r>
            <w:proofErr w:type="spellEnd"/>
          </w:p>
          <w:p w14:paraId="6347D963" w14:textId="77777777" w:rsidR="00DF657D" w:rsidRDefault="00DF657D" w:rsidP="00DF657D">
            <w:pPr>
              <w:pStyle w:val="Normal3"/>
            </w:pPr>
            <w:r>
              <w:t>The pallet top is composed of a fully wooden cover with three cross ledges on top.</w:t>
            </w:r>
          </w:p>
          <w:p w14:paraId="566B9CB4" w14:textId="77777777" w:rsidR="00DF657D" w:rsidRDefault="00DF657D" w:rsidP="00DF657D">
            <w:pPr>
              <w:pStyle w:val="Bold3"/>
            </w:pPr>
            <w:proofErr w:type="spellStart"/>
            <w:r>
              <w:t>FungicTreatWoodFrame</w:t>
            </w:r>
            <w:proofErr w:type="spellEnd"/>
          </w:p>
          <w:p w14:paraId="79679B40" w14:textId="77777777" w:rsidR="00DF657D" w:rsidRDefault="00DF657D" w:rsidP="00DF657D">
            <w:pPr>
              <w:pStyle w:val="Normal3"/>
            </w:pPr>
            <w:r>
              <w:t>The pallet top is composed of a wooden frame, which is treated with fungicide.</w:t>
            </w:r>
          </w:p>
          <w:p w14:paraId="16BBDBBE" w14:textId="77777777" w:rsidR="00DF657D" w:rsidRDefault="00DF657D" w:rsidP="00DF657D">
            <w:pPr>
              <w:pStyle w:val="Bold3"/>
            </w:pPr>
            <w:proofErr w:type="spellStart"/>
            <w:r>
              <w:t>OneStripOfWood</w:t>
            </w:r>
            <w:proofErr w:type="spellEnd"/>
          </w:p>
          <w:p w14:paraId="3FE9B44E" w14:textId="77777777" w:rsidR="00DF657D" w:rsidRDefault="00DF657D" w:rsidP="00DF657D">
            <w:pPr>
              <w:pStyle w:val="Normal3"/>
            </w:pPr>
            <w:r>
              <w:lastRenderedPageBreak/>
              <w:t>The pallet top is composed of one strip of wood.</w:t>
            </w:r>
          </w:p>
          <w:p w14:paraId="03B6FB97" w14:textId="77777777" w:rsidR="00DF657D" w:rsidRDefault="00DF657D" w:rsidP="00DF657D">
            <w:pPr>
              <w:pStyle w:val="Bold3"/>
            </w:pPr>
            <w:proofErr w:type="spellStart"/>
            <w:r>
              <w:t>PlywoodCover</w:t>
            </w:r>
            <w:proofErr w:type="spellEnd"/>
          </w:p>
          <w:p w14:paraId="1DDE8EDF" w14:textId="77777777" w:rsidR="00DF657D" w:rsidRDefault="00DF657D" w:rsidP="00DF657D">
            <w:pPr>
              <w:pStyle w:val="Normal3"/>
            </w:pPr>
            <w:r>
              <w:t>The pallet top is composed of plywood.</w:t>
            </w:r>
          </w:p>
          <w:p w14:paraId="7E1BD1A2" w14:textId="77777777" w:rsidR="00DF657D" w:rsidRDefault="00DF657D" w:rsidP="00DF657D">
            <w:pPr>
              <w:pStyle w:val="Bold3"/>
            </w:pPr>
            <w:proofErr w:type="spellStart"/>
            <w:r>
              <w:t>TwoStripsOfWood</w:t>
            </w:r>
            <w:proofErr w:type="spellEnd"/>
          </w:p>
          <w:p w14:paraId="0C461EC7" w14:textId="77777777" w:rsidR="00DF657D" w:rsidRDefault="00DF657D" w:rsidP="00DF657D">
            <w:pPr>
              <w:pStyle w:val="Normal3"/>
            </w:pPr>
            <w:r>
              <w:t>The pallet top is composed of two strips of wood.</w:t>
            </w:r>
          </w:p>
          <w:p w14:paraId="7917738F" w14:textId="77777777" w:rsidR="00DF657D" w:rsidRDefault="00DF657D" w:rsidP="00DF657D">
            <w:pPr>
              <w:pStyle w:val="Bold3"/>
            </w:pPr>
            <w:proofErr w:type="spellStart"/>
            <w:r>
              <w:t>ThreeStripsOfWood</w:t>
            </w:r>
            <w:proofErr w:type="spellEnd"/>
          </w:p>
          <w:p w14:paraId="13B928CB" w14:textId="77777777" w:rsidR="00DF657D" w:rsidRDefault="00DF657D" w:rsidP="00DF657D">
            <w:pPr>
              <w:pStyle w:val="Normal3"/>
            </w:pPr>
            <w:r>
              <w:t>The pallet top is composed of three strips of wood.</w:t>
            </w:r>
          </w:p>
          <w:p w14:paraId="415EA054" w14:textId="77777777" w:rsidR="00DF657D" w:rsidRDefault="00DF657D" w:rsidP="00DF657D">
            <w:pPr>
              <w:pStyle w:val="Bold3"/>
            </w:pPr>
            <w:proofErr w:type="spellStart"/>
            <w:r>
              <w:t>WoodenFrame</w:t>
            </w:r>
            <w:proofErr w:type="spellEnd"/>
          </w:p>
          <w:p w14:paraId="66399346" w14:textId="77777777" w:rsidR="00DF657D" w:rsidRDefault="00DF657D" w:rsidP="00DF657D">
            <w:pPr>
              <w:pStyle w:val="Normal3"/>
            </w:pPr>
            <w:r>
              <w:t>The pallet top is composed of a wooden frame</w:t>
            </w:r>
          </w:p>
        </w:tc>
      </w:tr>
    </w:tbl>
    <w:p w14:paraId="6039350F" w14:textId="77777777" w:rsidR="00DF657D" w:rsidRDefault="00DF657D" w:rsidP="00DF657D"/>
    <w:p w14:paraId="0DB55D4A" w14:textId="77777777" w:rsidR="00DF657D" w:rsidRDefault="00DF657D" w:rsidP="00DF657D">
      <w:pPr>
        <w:pStyle w:val="Heading2"/>
      </w:pPr>
      <w:bookmarkStart w:id="6362" w:name="_Toc259722472"/>
      <w:bookmarkStart w:id="6363" w:name="_Toc275502818"/>
      <w:bookmarkStart w:id="6364" w:name="_Toc371378422"/>
      <w:bookmarkStart w:id="6365" w:name="_Toc21213555"/>
      <w:bookmarkStart w:id="6366" w:name="PalletType_a"/>
      <w:proofErr w:type="spellStart"/>
      <w:r>
        <w:t>PalletType</w:t>
      </w:r>
      <w:proofErr w:type="spellEnd"/>
      <w:r>
        <w:t xml:space="preserve"> [attribute]</w:t>
      </w:r>
      <w:bookmarkEnd w:id="6362"/>
      <w:bookmarkEnd w:id="6363"/>
      <w:bookmarkEnd w:id="6364"/>
      <w:bookmarkEnd w:id="6365"/>
      <w:bookmarkEnd w:id="636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8CDFE7" w14:textId="77777777" w:rsidTr="00DF657D">
        <w:tc>
          <w:tcPr>
            <w:tcW w:w="5000" w:type="pct"/>
          </w:tcPr>
          <w:p w14:paraId="01C89563" w14:textId="77777777" w:rsidR="00DF657D" w:rsidRDefault="00000000" w:rsidP="00DF657D">
            <w:pPr>
              <w:pStyle w:val="Normal2"/>
            </w:pPr>
            <w:r>
              <w:pict w14:anchorId="19D163A2">
                <v:shape id="dc_1060" o:spid="_x0000_s4212" style="position:absolute;left:0;text-align:left;margin-left:0;margin-top:0;width:50pt;height:50pt;z-index:1049;visibility:hidden" coordsize="89,144" o:spt="100" o:preferrelative="t" adj="0,,0" path="">
                  <v:stroke joinstyle="round"/>
                  <v:formulas/>
                  <v:path o:connecttype="segments"/>
                  <o:lock v:ext="edit" selection="t"/>
                </v:shape>
              </w:pict>
            </w:r>
            <w:r>
              <w:pict w14:anchorId="10E7EC76">
                <v:shape id="_x0000_s4970" style="position:absolute;left:0;text-align:left;margin-left:5708.65pt;margin-top:7.2pt;width:86.25pt;height:53.25pt;z-index:-1376;mso-wrap-edited:t;mso-position-horizontal:right" coordsize="" o:spt="100" wrapcoords="-30 0 1000 0 1000 1079 1000 1079 -30 1079 -30 0" adj="0,,0" path="">
                  <v:stroke joinstyle="round"/>
                  <v:imagedata r:id="rId1453" o:title="dc_1060"/>
                  <v:formulas/>
                  <v:path o:connecttype="segments"/>
                  <w10:wrap type="tight"/>
                </v:shape>
              </w:pict>
            </w:r>
            <w:r w:rsidR="00DF657D">
              <w:t>Details the type of pallet that can be used</w:t>
            </w:r>
            <w:r w:rsidR="00DF3612">
              <w:t>.</w:t>
            </w:r>
            <w:r w:rsidR="00DF657D">
              <w:t xml:space="preserve"> These pallets are common in the industry</w:t>
            </w:r>
          </w:p>
          <w:p w14:paraId="07179E9B" w14:textId="77777777" w:rsidR="00DF657D" w:rsidRDefault="00DF657D" w:rsidP="00DF657D">
            <w:pPr>
              <w:pStyle w:val="Italic2"/>
            </w:pPr>
            <w:r>
              <w:t>This item is restricted to the following list.</w:t>
            </w:r>
          </w:p>
          <w:p w14:paraId="302C5729" w14:textId="77777777" w:rsidR="00DF657D" w:rsidRDefault="00DF657D" w:rsidP="00DF657D">
            <w:pPr>
              <w:pStyle w:val="Bold3"/>
            </w:pPr>
            <w:r>
              <w:t>Euro</w:t>
            </w:r>
          </w:p>
          <w:p w14:paraId="301888DE" w14:textId="77777777" w:rsidR="00DF657D" w:rsidRDefault="00DF657D" w:rsidP="00DF657D">
            <w:pPr>
              <w:pStyle w:val="Normal3"/>
            </w:pPr>
            <w:r>
              <w:t>The pallet is the standardized Euro pallet type.</w:t>
            </w:r>
          </w:p>
          <w:p w14:paraId="38477418" w14:textId="77777777" w:rsidR="000D614F" w:rsidRDefault="000D614F" w:rsidP="000D614F">
            <w:pPr>
              <w:pStyle w:val="Bold3"/>
            </w:pPr>
            <w:proofErr w:type="spellStart"/>
            <w:r>
              <w:t>EuroOneWay</w:t>
            </w:r>
            <w:proofErr w:type="spellEnd"/>
          </w:p>
          <w:p w14:paraId="283D8AD5" w14:textId="77777777"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14:paraId="5C03E1E6" w14:textId="77777777" w:rsidR="00DF657D" w:rsidRDefault="00DF657D" w:rsidP="00DF657D">
            <w:pPr>
              <w:pStyle w:val="Bold3"/>
            </w:pPr>
            <w:r>
              <w:t>Export</w:t>
            </w:r>
          </w:p>
          <w:p w14:paraId="1BFE0A33" w14:textId="77777777" w:rsidR="00DF657D" w:rsidRDefault="00DF657D" w:rsidP="00DF657D">
            <w:pPr>
              <w:pStyle w:val="Normal3"/>
            </w:pPr>
            <w:r>
              <w:t>The pallet is the standardized export pallet type.</w:t>
            </w:r>
          </w:p>
          <w:p w14:paraId="7BDA119A" w14:textId="77777777" w:rsidR="00DF657D" w:rsidRDefault="00DF657D" w:rsidP="00DF657D">
            <w:pPr>
              <w:pStyle w:val="Bold3"/>
            </w:pPr>
            <w:r>
              <w:t>ISPM15Treated</w:t>
            </w:r>
          </w:p>
          <w:p w14:paraId="77E2414B" w14:textId="77777777" w:rsidR="00DF657D" w:rsidRPr="007D2739" w:rsidRDefault="00DF657D" w:rsidP="00DF657D">
            <w:pPr>
              <w:pStyle w:val="Normal3"/>
            </w:pPr>
            <w:r w:rsidRPr="007D2739">
              <w:t>Specifies that wood pallet must be treated or fumigated according to the ISPM 15 regulation.</w:t>
            </w:r>
          </w:p>
          <w:p w14:paraId="3DEFE04B" w14:textId="77777777" w:rsidR="00DF657D" w:rsidRDefault="00DF657D" w:rsidP="00DF657D">
            <w:pPr>
              <w:pStyle w:val="Bold3"/>
            </w:pPr>
            <w:proofErr w:type="spellStart"/>
            <w:r>
              <w:t>NonPalletised</w:t>
            </w:r>
            <w:proofErr w:type="spellEnd"/>
          </w:p>
          <w:p w14:paraId="367C7570" w14:textId="77777777" w:rsidR="00DF657D" w:rsidRDefault="00DF657D" w:rsidP="00DF657D">
            <w:pPr>
              <w:pStyle w:val="Normal3"/>
            </w:pPr>
            <w:r>
              <w:t>The product is not on a pallet.</w:t>
            </w:r>
          </w:p>
          <w:p w14:paraId="5FB21B82" w14:textId="77777777" w:rsidR="00DF657D" w:rsidRDefault="00DF657D" w:rsidP="00DF657D">
            <w:pPr>
              <w:pStyle w:val="Bold3"/>
            </w:pPr>
            <w:proofErr w:type="spellStart"/>
            <w:r>
              <w:t>NonStop</w:t>
            </w:r>
            <w:proofErr w:type="spellEnd"/>
          </w:p>
          <w:p w14:paraId="4ED6318D" w14:textId="77777777" w:rsidR="00DF657D" w:rsidRDefault="00DF657D" w:rsidP="00DF657D">
            <w:pPr>
              <w:pStyle w:val="Normal3"/>
            </w:pPr>
            <w:r>
              <w:t>The pallet is the standardized non-stop pallet type.</w:t>
            </w:r>
          </w:p>
          <w:p w14:paraId="0A37DA93" w14:textId="77777777" w:rsidR="000D614F" w:rsidRDefault="000D614F" w:rsidP="000D614F">
            <w:pPr>
              <w:pStyle w:val="Bold3"/>
            </w:pPr>
            <w:proofErr w:type="spellStart"/>
            <w:r>
              <w:t>OneWay</w:t>
            </w:r>
            <w:proofErr w:type="spellEnd"/>
          </w:p>
          <w:p w14:paraId="1BC8DF8B" w14:textId="77777777"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14:paraId="04349C6F" w14:textId="77777777" w:rsidR="00DF657D" w:rsidRDefault="00DF657D" w:rsidP="00DF657D">
            <w:pPr>
              <w:pStyle w:val="Bold3"/>
            </w:pPr>
            <w:r>
              <w:t>Twinned</w:t>
            </w:r>
          </w:p>
          <w:p w14:paraId="716205FE" w14:textId="77777777" w:rsidR="00DF657D" w:rsidRDefault="00DF657D" w:rsidP="00DF657D">
            <w:pPr>
              <w:pStyle w:val="Normal3"/>
            </w:pPr>
            <w:r>
              <w:t>Two pallets have been joined together</w:t>
            </w:r>
          </w:p>
        </w:tc>
      </w:tr>
    </w:tbl>
    <w:p w14:paraId="2F7679DC" w14:textId="77777777" w:rsidR="00DF657D" w:rsidRDefault="00DF657D" w:rsidP="00DF657D"/>
    <w:p w14:paraId="6F2DB7B3" w14:textId="77777777" w:rsidR="00DF657D" w:rsidRDefault="00DF657D" w:rsidP="00DF657D">
      <w:pPr>
        <w:pStyle w:val="Heading2"/>
      </w:pPr>
      <w:bookmarkStart w:id="6367" w:name="_Toc259722473"/>
      <w:bookmarkStart w:id="6368" w:name="_Toc275502819"/>
      <w:bookmarkStart w:id="6369" w:name="_Toc371378423"/>
      <w:bookmarkStart w:id="6370" w:name="_Toc21213556"/>
      <w:bookmarkStart w:id="6371" w:name="PalletWidth"/>
      <w:proofErr w:type="spellStart"/>
      <w:r>
        <w:lastRenderedPageBreak/>
        <w:t>PalletWidth</w:t>
      </w:r>
      <w:bookmarkEnd w:id="6367"/>
      <w:bookmarkEnd w:id="6368"/>
      <w:bookmarkEnd w:id="6369"/>
      <w:bookmarkEnd w:id="6370"/>
      <w:bookmarkEnd w:id="63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17E9EA" w14:textId="77777777" w:rsidTr="00DF657D">
        <w:tc>
          <w:tcPr>
            <w:tcW w:w="5000" w:type="pct"/>
          </w:tcPr>
          <w:p w14:paraId="47ED3282" w14:textId="77777777" w:rsidR="00DF657D" w:rsidRDefault="00000000" w:rsidP="00DF657D">
            <w:pPr>
              <w:pStyle w:val="Normal2"/>
            </w:pPr>
            <w:r>
              <w:pict w14:anchorId="2C671D98">
                <v:shape id="dc_1061" o:spid="_x0000_s4213" style="position:absolute;left:0;text-align:left;margin-left:0;margin-top:0;width:50pt;height:50pt;z-index:1050;visibility:hidden" coordsize="197,385" o:spt="100" o:preferrelative="t" adj="0,,0" path="">
                  <v:stroke joinstyle="round"/>
                  <v:formulas/>
                  <v:path o:connecttype="segments"/>
                  <o:lock v:ext="edit" selection="t"/>
                </v:shape>
              </w:pict>
            </w:r>
            <w:r>
              <w:pict w14:anchorId="0AE728F0">
                <v:shape id="_x0000_s4971" style="position:absolute;left:0;text-align:left;margin-left:24381.4pt;margin-top:7.2pt;width:231pt;height:118.5pt;z-index:-1375;mso-wrap-edited:t;mso-position-horizontal:right" coordsize="" o:spt="100" wrapcoords="-30 441 337 441 646 441 646 106 646 106 646 0 1000 0 1000 0 1000 1036 646 1036 646 782 337 782 -30 782 -30 441" adj="0,,0" path="">
                  <v:stroke joinstyle="round"/>
                  <v:imagedata r:id="rId1454" o:title="dc_1061"/>
                  <v:formulas/>
                  <v:path o:connecttype="segments"/>
                  <w10:wrap type="tight"/>
                </v:shape>
              </w:pict>
            </w:r>
            <w:r w:rsidR="00DF657D">
              <w:t>The measurement value of the width of the pallet.</w:t>
            </w:r>
          </w:p>
          <w:p w14:paraId="71B76F07" w14:textId="77777777" w:rsidR="00DF657D" w:rsidRDefault="00DF657D" w:rsidP="00DF657D">
            <w:pPr>
              <w:pStyle w:val="Bold3"/>
            </w:pPr>
            <w:r>
              <w:t>(sequence)</w:t>
            </w:r>
          </w:p>
          <w:p w14:paraId="252B5C86" w14:textId="77777777" w:rsidR="00DF657D" w:rsidRDefault="00DF657D" w:rsidP="00DF657D">
            <w:pPr>
              <w:pStyle w:val="Italic3"/>
            </w:pPr>
            <w:r>
              <w:t>The sequence of items below is mandatory. A single instance is required.</w:t>
            </w:r>
          </w:p>
          <w:p w14:paraId="0B8959A0" w14:textId="77777777" w:rsidR="00DF657D" w:rsidRDefault="00DF657D" w:rsidP="00DF657D">
            <w:pPr>
              <w:pStyle w:val="Bold4"/>
            </w:pPr>
            <w:r>
              <w:t>Value</w:t>
            </w:r>
          </w:p>
          <w:p w14:paraId="2F3FF38B" w14:textId="77777777" w:rsidR="00DF657D" w:rsidRDefault="00DF657D" w:rsidP="00DF657D">
            <w:pPr>
              <w:pStyle w:val="Italic4"/>
            </w:pPr>
            <w:r>
              <w:t>Value is mandatory. A single instance is required.</w:t>
            </w:r>
          </w:p>
          <w:p w14:paraId="436ED99D" w14:textId="77777777" w:rsidR="00DF657D" w:rsidRDefault="00DF657D" w:rsidP="00DF657D">
            <w:pPr>
              <w:pStyle w:val="Normal4"/>
            </w:pPr>
            <w:r>
              <w:t>A numeric value expressed in the unit of measure (UOM).</w:t>
            </w:r>
          </w:p>
          <w:p w14:paraId="0E9F25C5" w14:textId="77777777" w:rsidR="00DF657D" w:rsidRDefault="00DF657D" w:rsidP="00DF657D">
            <w:pPr>
              <w:pStyle w:val="Bold4"/>
            </w:pPr>
            <w:proofErr w:type="spellStart"/>
            <w:r>
              <w:t>RangeMin</w:t>
            </w:r>
            <w:proofErr w:type="spellEnd"/>
          </w:p>
          <w:p w14:paraId="0A789FDB" w14:textId="77777777" w:rsidR="00DF657D" w:rsidRDefault="00DF657D" w:rsidP="00DF657D">
            <w:pPr>
              <w:pStyle w:val="Italic4"/>
            </w:pPr>
            <w:proofErr w:type="spellStart"/>
            <w:r>
              <w:t>RangeMin</w:t>
            </w:r>
            <w:proofErr w:type="spellEnd"/>
            <w:r>
              <w:t xml:space="preserve"> is optional. A single instance might exist.</w:t>
            </w:r>
          </w:p>
          <w:p w14:paraId="50994B41" w14:textId="77777777" w:rsidR="00DF657D" w:rsidRDefault="00DF657D" w:rsidP="00DF657D">
            <w:pPr>
              <w:pStyle w:val="Normal4"/>
            </w:pPr>
            <w:r>
              <w:t>The minimum value (lower boundary) allowed for the Measurement that is the parent of this element.</w:t>
            </w:r>
          </w:p>
          <w:p w14:paraId="23E8ED62" w14:textId="77777777" w:rsidR="00DF657D" w:rsidRDefault="00DF657D" w:rsidP="00DF657D">
            <w:pPr>
              <w:pStyle w:val="Bold4"/>
            </w:pPr>
            <w:proofErr w:type="spellStart"/>
            <w:r>
              <w:t>RangeMax</w:t>
            </w:r>
            <w:proofErr w:type="spellEnd"/>
          </w:p>
          <w:p w14:paraId="39E78A3D" w14:textId="77777777" w:rsidR="00DF657D" w:rsidRDefault="00DF657D" w:rsidP="00DF657D">
            <w:pPr>
              <w:pStyle w:val="Italic4"/>
            </w:pPr>
            <w:proofErr w:type="spellStart"/>
            <w:r>
              <w:t>RangeMax</w:t>
            </w:r>
            <w:proofErr w:type="spellEnd"/>
            <w:r>
              <w:t xml:space="preserve"> is optional. A single instance might exist.</w:t>
            </w:r>
          </w:p>
          <w:p w14:paraId="02AF2480"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4757E50" w14:textId="77777777" w:rsidR="00DF657D" w:rsidRDefault="00DF657D" w:rsidP="00DF657D"/>
    <w:p w14:paraId="5A7BBEC5" w14:textId="77777777" w:rsidR="00DF657D" w:rsidRDefault="00DF657D" w:rsidP="00DF657D">
      <w:pPr>
        <w:pStyle w:val="Heading2"/>
      </w:pPr>
      <w:bookmarkStart w:id="6372" w:name="_Toc259722474"/>
      <w:bookmarkStart w:id="6373" w:name="_Toc275502820"/>
      <w:bookmarkStart w:id="6374" w:name="_Toc371378424"/>
      <w:bookmarkStart w:id="6375" w:name="_Toc21213557"/>
      <w:bookmarkStart w:id="6376" w:name="Paper"/>
      <w:r>
        <w:t>Paper</w:t>
      </w:r>
      <w:bookmarkEnd w:id="6372"/>
      <w:bookmarkEnd w:id="6373"/>
      <w:bookmarkEnd w:id="6374"/>
      <w:bookmarkEnd w:id="6375"/>
      <w:bookmarkEnd w:id="637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F92C0A" w14:textId="77777777" w:rsidTr="00DF657D">
        <w:tc>
          <w:tcPr>
            <w:tcW w:w="5000" w:type="pct"/>
          </w:tcPr>
          <w:p w14:paraId="58526135" w14:textId="77777777" w:rsidR="00DF657D" w:rsidRDefault="00000000" w:rsidP="00DF657D">
            <w:pPr>
              <w:pStyle w:val="Normal2"/>
            </w:pPr>
            <w:r>
              <w:pict w14:anchorId="611A350F">
                <v:shape id="dc_1062" o:spid="_x0000_s4214" style="position:absolute;left:0;text-align:left;margin-left:0;margin-top:0;width:50pt;height:50pt;z-index:1051;visibility:hidden" coordsize="141,428" o:spt="100" o:preferrelative="t" adj="0,,0" path="">
                  <v:stroke joinstyle="round"/>
                  <v:formulas/>
                  <v:path o:connecttype="segments"/>
                  <o:lock v:ext="edit" selection="t"/>
                </v:shape>
              </w:pict>
            </w:r>
            <w:r>
              <w:rPr>
                <w:noProof/>
              </w:rPr>
              <w:pict w14:anchorId="4572714B">
                <v:shape id="_x0000_s6793" type="#_x0000_t75" style="position:absolute;left:0;text-align:left;margin-left:25991.4pt;margin-top:7.05pt;width:239.8pt;height:75.75pt;z-index:-323;mso-wrap-edited:t;mso-position-horizontal:right" wrapcoords="122 4634 63 12490 8863 11591 9201 17309 14106 21244 21600 21386 21600 0 8976 171 8863 4819 122 4634" filled="t">
                  <v:imagedata r:id="rId1455" o:title="Paper"/>
                  <w10:wrap type="tight"/>
                </v:shape>
              </w:pict>
            </w:r>
            <w:r w:rsidR="00DF657D">
              <w:t>A group item defining the characteristics of the paper product.</w:t>
            </w:r>
          </w:p>
          <w:p w14:paraId="6B681FB1" w14:textId="77777777" w:rsidR="00DF657D" w:rsidRDefault="00DF657D" w:rsidP="00DF657D">
            <w:pPr>
              <w:pStyle w:val="Bold3"/>
            </w:pPr>
            <w:r>
              <w:t>(sequence)</w:t>
            </w:r>
          </w:p>
          <w:p w14:paraId="1494C9A8" w14:textId="77777777" w:rsidR="00DF657D" w:rsidRDefault="00DF657D" w:rsidP="00DF657D">
            <w:pPr>
              <w:pStyle w:val="Italic3"/>
            </w:pPr>
            <w:r>
              <w:t>The sequence of items below is mandatory. A single instance is required.</w:t>
            </w:r>
          </w:p>
          <w:p w14:paraId="2B08EB5A" w14:textId="77777777" w:rsidR="00DF657D" w:rsidRDefault="00DF657D" w:rsidP="00DF657D">
            <w:pPr>
              <w:pStyle w:val="Bold4"/>
            </w:pPr>
            <w:proofErr w:type="spellStart"/>
            <w:r>
              <w:t>PaperCharacteristics</w:t>
            </w:r>
            <w:proofErr w:type="spellEnd"/>
          </w:p>
          <w:p w14:paraId="1039B3D0" w14:textId="77777777" w:rsidR="00DF657D" w:rsidRDefault="00DF657D" w:rsidP="00DF657D">
            <w:pPr>
              <w:pStyle w:val="Italic4"/>
            </w:pPr>
            <w:proofErr w:type="spellStart"/>
            <w:r>
              <w:t>PaperCharacteristics</w:t>
            </w:r>
            <w:proofErr w:type="spellEnd"/>
            <w:r>
              <w:t xml:space="preserve"> is optional. A single instance might exist.</w:t>
            </w:r>
          </w:p>
          <w:p w14:paraId="10B3FD6B" w14:textId="77777777"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14:paraId="640DB6F4" w14:textId="77777777" w:rsidR="00DF657D" w:rsidRDefault="00DF657D" w:rsidP="00DF657D">
            <w:pPr>
              <w:pStyle w:val="Bold4"/>
            </w:pPr>
            <w:r>
              <w:t>(choice)</w:t>
            </w:r>
          </w:p>
          <w:p w14:paraId="7D309A9C" w14:textId="77777777" w:rsidR="00DF657D" w:rsidRDefault="00DF657D" w:rsidP="00DF657D">
            <w:pPr>
              <w:pStyle w:val="Italic4"/>
            </w:pPr>
            <w:r>
              <w:t xml:space="preserve">[choice] is </w:t>
            </w:r>
            <w:r w:rsidR="00B07327" w:rsidRPr="00B07327">
              <w:t>optional. A single instance might exist</w:t>
            </w:r>
            <w:r>
              <w:t xml:space="preserve">. </w:t>
            </w:r>
          </w:p>
          <w:p w14:paraId="4CA8490F" w14:textId="77777777" w:rsidR="00DF657D" w:rsidRPr="00BB3CEF" w:rsidRDefault="00DF657D" w:rsidP="00DF657D">
            <w:pPr>
              <w:pStyle w:val="Bold5"/>
              <w:rPr>
                <w:rFonts w:cs="Time New Roman"/>
              </w:rPr>
            </w:pPr>
            <w:r w:rsidRPr="00BB3CEF">
              <w:rPr>
                <w:rFonts w:cs="Time New Roman"/>
              </w:rPr>
              <w:t>Reel</w:t>
            </w:r>
          </w:p>
          <w:p w14:paraId="6F079DFC" w14:textId="77777777" w:rsidR="00DF657D" w:rsidRPr="00BB3CEF" w:rsidRDefault="00DF657D" w:rsidP="00DF657D">
            <w:pPr>
              <w:pStyle w:val="Italic5"/>
              <w:rPr>
                <w:rFonts w:cs="Time New Roman"/>
              </w:rPr>
            </w:pPr>
            <w:r w:rsidRPr="00BB3CEF">
              <w:rPr>
                <w:rFonts w:cs="Time New Roman"/>
              </w:rPr>
              <w:t xml:space="preserve">Reel is </w:t>
            </w:r>
            <w:r w:rsidR="00B07327" w:rsidRPr="00BB3CEF">
              <w:rPr>
                <w:rFonts w:cs="Time New Roman"/>
              </w:rPr>
              <w:t>mandatory. A single instance is required</w:t>
            </w:r>
            <w:r w:rsidRPr="00BB3CEF">
              <w:rPr>
                <w:rFonts w:cs="Time New Roman"/>
              </w:rPr>
              <w:t xml:space="preserve">. </w:t>
            </w:r>
          </w:p>
          <w:p w14:paraId="1244CF13" w14:textId="77777777" w:rsidR="00DF657D" w:rsidRPr="00BB3CEF" w:rsidRDefault="00DF657D" w:rsidP="00DF657D">
            <w:pPr>
              <w:pStyle w:val="Normal5"/>
              <w:rPr>
                <w:rFonts w:cs="Time New Roman"/>
              </w:rPr>
            </w:pPr>
            <w:r w:rsidRPr="00BB3CEF">
              <w:rPr>
                <w:rFonts w:cs="Time New Roman"/>
              </w:rPr>
              <w:t>A group item that contains the conversion and packaging characteristics of a reel.</w:t>
            </w:r>
          </w:p>
          <w:p w14:paraId="74C8CF8F" w14:textId="77777777" w:rsidR="00DF657D" w:rsidRPr="00BB3CEF" w:rsidRDefault="00DF657D" w:rsidP="00DF657D">
            <w:pPr>
              <w:pStyle w:val="Bold5"/>
              <w:rPr>
                <w:rFonts w:cs="Time New Roman"/>
              </w:rPr>
            </w:pPr>
            <w:r w:rsidRPr="00BB3CEF">
              <w:rPr>
                <w:rFonts w:cs="Time New Roman"/>
              </w:rPr>
              <w:t>Sheet</w:t>
            </w:r>
          </w:p>
          <w:p w14:paraId="56CFA1FA" w14:textId="77777777" w:rsidR="00DF657D" w:rsidRPr="00BB3CEF" w:rsidRDefault="00DF657D" w:rsidP="00DF657D">
            <w:pPr>
              <w:pStyle w:val="Italic5"/>
              <w:rPr>
                <w:rFonts w:cs="Time New Roman"/>
              </w:rPr>
            </w:pPr>
            <w:r w:rsidRPr="00BB3CEF">
              <w:rPr>
                <w:rFonts w:cs="Time New Roman"/>
              </w:rPr>
              <w:t xml:space="preserve">Sheet is </w:t>
            </w:r>
            <w:r w:rsidR="00B07327" w:rsidRPr="00BB3CEF">
              <w:rPr>
                <w:rFonts w:cs="Time New Roman"/>
              </w:rPr>
              <w:t>mandatory. A single instance is required</w:t>
            </w:r>
            <w:r w:rsidRPr="00BB3CEF">
              <w:rPr>
                <w:rFonts w:cs="Time New Roman"/>
              </w:rPr>
              <w:t xml:space="preserve">. </w:t>
            </w:r>
          </w:p>
          <w:p w14:paraId="7685C590" w14:textId="77777777" w:rsidR="00DF657D" w:rsidRPr="00BB3CEF" w:rsidRDefault="00DF657D" w:rsidP="00DF657D">
            <w:pPr>
              <w:pStyle w:val="Normal5"/>
              <w:rPr>
                <w:rFonts w:cs="Time New Roman"/>
              </w:rPr>
            </w:pPr>
            <w:r w:rsidRPr="00BB3CEF">
              <w:rPr>
                <w:rFonts w:cs="Time New Roman"/>
              </w:rPr>
              <w:t>A group item that contains the conversion and packaging characteristics for sheets.</w:t>
            </w:r>
          </w:p>
        </w:tc>
      </w:tr>
    </w:tbl>
    <w:p w14:paraId="661B1F85" w14:textId="77777777" w:rsidR="00DF657D" w:rsidRDefault="00DF657D" w:rsidP="00DF657D"/>
    <w:p w14:paraId="399531BF" w14:textId="77777777" w:rsidR="00DF657D" w:rsidRDefault="00DF657D" w:rsidP="00DF657D">
      <w:pPr>
        <w:pStyle w:val="Heading2"/>
      </w:pPr>
      <w:bookmarkStart w:id="6377" w:name="_Toc259722475"/>
      <w:bookmarkStart w:id="6378" w:name="_Toc275502821"/>
      <w:bookmarkStart w:id="6379" w:name="_Toc371378425"/>
      <w:bookmarkStart w:id="6380" w:name="_Toc21213558"/>
      <w:bookmarkStart w:id="6381" w:name="PaperCharacteristics"/>
      <w:proofErr w:type="spellStart"/>
      <w:r>
        <w:lastRenderedPageBreak/>
        <w:t>PaperCharacteristics</w:t>
      </w:r>
      <w:bookmarkEnd w:id="6377"/>
      <w:bookmarkEnd w:id="6378"/>
      <w:bookmarkEnd w:id="6379"/>
      <w:bookmarkEnd w:id="6380"/>
      <w:bookmarkEnd w:id="63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0BFC2C" w14:textId="77777777" w:rsidTr="00DF657D">
        <w:tc>
          <w:tcPr>
            <w:tcW w:w="5000" w:type="pct"/>
          </w:tcPr>
          <w:p w14:paraId="2BA22C9A" w14:textId="77777777" w:rsidR="00DF657D" w:rsidRDefault="00000000" w:rsidP="00DF657D">
            <w:pPr>
              <w:pStyle w:val="Normal2"/>
            </w:pPr>
            <w:r>
              <w:pict w14:anchorId="527112DA">
                <v:shape id="dc_1063" o:spid="_x0000_s4215" style="position:absolute;left:0;text-align:left;margin-left:0;margin-top:0;width:50pt;height:50pt;z-index:1052;visibility:hidden" coordsize="4966,482" o:spt="100" o:preferrelative="t" adj="0,,0" path="">
                  <v:stroke joinstyle="round"/>
                  <v:formulas/>
                  <v:path o:connecttype="segments"/>
                  <o:lock v:ext="edit" selection="t"/>
                </v:shape>
              </w:pict>
            </w:r>
            <w:r>
              <w:pict w14:anchorId="56ED0F68">
                <v:shape id="_x0000_s4973" style="position:absolute;left:0;text-align:left;margin-left:1741.9pt;margin-top:7.2pt;width:55.5pt;height:571.5pt;z-index:-1374;mso-wrap-edited:t;mso-position-horizontal:right" coordsize="" o:spt="100" wrapcoords="-30 260 327 260 327 1 574 1 574 1 574 0 1000 0 1000 0 1000 1002 574 1002 574 531 327 531 327 271 -30 271 -30 260" adj="0,,0" path="">
                  <v:stroke joinstyle="round"/>
                  <v:imagedata r:id="rId1456"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14:paraId="0795DCFA" w14:textId="77777777" w:rsidR="00DF657D" w:rsidRDefault="00DF657D" w:rsidP="00DF657D">
            <w:pPr>
              <w:pStyle w:val="Bold3"/>
            </w:pPr>
            <w:proofErr w:type="spellStart"/>
            <w:r>
              <w:t>CoatingTop</w:t>
            </w:r>
            <w:proofErr w:type="spellEnd"/>
            <w:r>
              <w:t xml:space="preserve"> [attribute]</w:t>
            </w:r>
          </w:p>
          <w:p w14:paraId="1B4B0BCF" w14:textId="77777777" w:rsidR="00DF657D" w:rsidRDefault="00DF657D" w:rsidP="00DF657D">
            <w:pPr>
              <w:pStyle w:val="Italic3"/>
            </w:pPr>
            <w:proofErr w:type="spellStart"/>
            <w:r>
              <w:t>CoatingTop</w:t>
            </w:r>
            <w:proofErr w:type="spellEnd"/>
            <w:r>
              <w:t xml:space="preserve"> is optional. A single instance might exist.</w:t>
            </w:r>
          </w:p>
          <w:p w14:paraId="2910C563" w14:textId="77777777" w:rsidR="00DF657D" w:rsidRDefault="00DF657D" w:rsidP="00DF657D">
            <w:pPr>
              <w:pStyle w:val="Normal3"/>
            </w:pPr>
            <w:r>
              <w:t>Used to specify the type of coating applied to the top or bottom of the paper sheet</w:t>
            </w:r>
          </w:p>
          <w:p w14:paraId="037141DB" w14:textId="77777777" w:rsidR="00DF657D" w:rsidRDefault="00DF657D" w:rsidP="00DF657D">
            <w:pPr>
              <w:pStyle w:val="Normal3"/>
            </w:pPr>
            <w:r>
              <w:t xml:space="preserve">Refer to </w:t>
            </w:r>
            <w:proofErr w:type="spellStart"/>
            <w:r>
              <w:t>CoatingTop</w:t>
            </w:r>
            <w:proofErr w:type="spellEnd"/>
            <w:r>
              <w:t xml:space="preserve"> definition for any enumerations.</w:t>
            </w:r>
          </w:p>
          <w:p w14:paraId="2AF82EB3" w14:textId="77777777" w:rsidR="00DF657D" w:rsidRDefault="00DF657D" w:rsidP="00DF657D">
            <w:pPr>
              <w:pStyle w:val="Bold3"/>
            </w:pPr>
            <w:proofErr w:type="spellStart"/>
            <w:r>
              <w:t>CoatingBottom</w:t>
            </w:r>
            <w:proofErr w:type="spellEnd"/>
            <w:r>
              <w:t xml:space="preserve"> [attribute]</w:t>
            </w:r>
          </w:p>
          <w:p w14:paraId="0E244F17" w14:textId="77777777" w:rsidR="00DF657D" w:rsidRDefault="00DF657D" w:rsidP="00DF657D">
            <w:pPr>
              <w:pStyle w:val="Italic3"/>
            </w:pPr>
            <w:proofErr w:type="spellStart"/>
            <w:r>
              <w:t>CoatingBottom</w:t>
            </w:r>
            <w:proofErr w:type="spellEnd"/>
            <w:r>
              <w:t xml:space="preserve"> is optional. A single instance might exist.</w:t>
            </w:r>
          </w:p>
          <w:p w14:paraId="21FAD277" w14:textId="77777777" w:rsidR="00DF657D" w:rsidRDefault="00DF657D" w:rsidP="00DF657D">
            <w:pPr>
              <w:pStyle w:val="Normal3"/>
            </w:pPr>
            <w:r>
              <w:t>Used to specify the type of coating applied to the top or bottom of the paper sheet</w:t>
            </w:r>
          </w:p>
          <w:p w14:paraId="2E68E00B" w14:textId="77777777" w:rsidR="00DF657D" w:rsidRDefault="00DF657D" w:rsidP="00DF657D">
            <w:pPr>
              <w:pStyle w:val="Normal3"/>
            </w:pPr>
            <w:r>
              <w:t xml:space="preserve">Refer to </w:t>
            </w:r>
            <w:proofErr w:type="spellStart"/>
            <w:r>
              <w:t>CoatingBottom</w:t>
            </w:r>
            <w:proofErr w:type="spellEnd"/>
            <w:r>
              <w:t xml:space="preserve"> definition for any enumerations.</w:t>
            </w:r>
          </w:p>
          <w:p w14:paraId="0867E469" w14:textId="77777777" w:rsidR="00DF657D" w:rsidRDefault="00DF657D" w:rsidP="00DF657D">
            <w:pPr>
              <w:pStyle w:val="Bold3"/>
            </w:pPr>
            <w:proofErr w:type="spellStart"/>
            <w:r>
              <w:t>FinishType</w:t>
            </w:r>
            <w:proofErr w:type="spellEnd"/>
            <w:r>
              <w:t xml:space="preserve"> [attribute]</w:t>
            </w:r>
          </w:p>
          <w:p w14:paraId="14B23E87" w14:textId="77777777" w:rsidR="00DF657D" w:rsidRDefault="00DF657D" w:rsidP="00DF657D">
            <w:pPr>
              <w:pStyle w:val="Italic3"/>
            </w:pPr>
            <w:proofErr w:type="spellStart"/>
            <w:r>
              <w:t>FinishType</w:t>
            </w:r>
            <w:proofErr w:type="spellEnd"/>
            <w:r>
              <w:t xml:space="preserve"> is optional. A single instance might exist.</w:t>
            </w:r>
          </w:p>
          <w:p w14:paraId="1515853B" w14:textId="77777777" w:rsidR="00DF657D" w:rsidRDefault="00DF657D" w:rsidP="00DF657D">
            <w:pPr>
              <w:pStyle w:val="Normal3"/>
            </w:pPr>
            <w:r>
              <w:t>Defines the finish of a sheet of paper, which means the condition of its surface (refer to Embossing for more information).</w:t>
            </w:r>
          </w:p>
          <w:p w14:paraId="75A4E725" w14:textId="77777777" w:rsidR="00DF657D" w:rsidRDefault="00DF657D" w:rsidP="00DF657D">
            <w:pPr>
              <w:pStyle w:val="Normal3"/>
            </w:pPr>
            <w:r>
              <w:t xml:space="preserve">Finishes may be produced on or off machine. Finishes that are created off-machine are called embossed. (Embossing is a child element of </w:t>
            </w:r>
            <w:proofErr w:type="spellStart"/>
            <w:r>
              <w:t>ReelConversionCharacteristics</w:t>
            </w:r>
            <w:proofErr w:type="spellEnd"/>
            <w:r>
              <w:t xml:space="preserve"> and </w:t>
            </w:r>
            <w:proofErr w:type="spellStart"/>
            <w:r>
              <w:t>SheetConversionCharacteristics</w:t>
            </w:r>
            <w:proofErr w:type="spellEnd"/>
            <w:r>
              <w:t>.)</w:t>
            </w:r>
          </w:p>
          <w:p w14:paraId="524477EB" w14:textId="77777777" w:rsidR="00DF657D" w:rsidRDefault="00DF657D" w:rsidP="00DF657D">
            <w:pPr>
              <w:pStyle w:val="Normal3"/>
            </w:pPr>
            <w:r>
              <w:t>Note:</w:t>
            </w:r>
          </w:p>
          <w:p w14:paraId="27B9476B" w14:textId="77777777" w:rsidR="00DF657D" w:rsidRDefault="00DF657D" w:rsidP="00DF657D">
            <w:pPr>
              <w:pStyle w:val="ListBullet3"/>
            </w:pPr>
            <w:r>
              <w:t xml:space="preserve">Embossed” as a finish type is just a generalized choice for one of the more specific choices listed. </w:t>
            </w:r>
          </w:p>
          <w:p w14:paraId="09F58D92" w14:textId="77777777" w:rsidR="00DF657D" w:rsidRDefault="00DF657D" w:rsidP="00DF657D">
            <w:pPr>
              <w:pStyle w:val="ListBullet3"/>
            </w:pPr>
            <w:proofErr w:type="spellStart"/>
            <w:r>
              <w:t>Unsupercalendered</w:t>
            </w:r>
            <w:proofErr w:type="spellEnd"/>
            <w:r>
              <w:t xml:space="preserve">” as a finish type would be indicated by not communicating a finish type. </w:t>
            </w:r>
          </w:p>
          <w:p w14:paraId="2C44C845" w14:textId="77777777" w:rsidR="00DF657D" w:rsidRDefault="00DF657D" w:rsidP="00DF657D">
            <w:pPr>
              <w:pStyle w:val="Normal3"/>
            </w:pPr>
            <w:r>
              <w:t xml:space="preserve">Refer to </w:t>
            </w:r>
            <w:proofErr w:type="spellStart"/>
            <w:r>
              <w:t>FinishType</w:t>
            </w:r>
            <w:proofErr w:type="spellEnd"/>
            <w:r>
              <w:t xml:space="preserve"> definition for any enumerations.</w:t>
            </w:r>
          </w:p>
          <w:p w14:paraId="65C3DBAD" w14:textId="77777777" w:rsidR="00DF657D" w:rsidRDefault="00DF657D" w:rsidP="00DF657D">
            <w:pPr>
              <w:pStyle w:val="Bold3"/>
            </w:pPr>
            <w:proofErr w:type="spellStart"/>
            <w:r>
              <w:t>PrintType</w:t>
            </w:r>
            <w:proofErr w:type="spellEnd"/>
            <w:r>
              <w:t xml:space="preserve"> [attribute]</w:t>
            </w:r>
          </w:p>
          <w:p w14:paraId="25CF692C" w14:textId="77777777" w:rsidR="00886686" w:rsidRDefault="00886686" w:rsidP="00886686">
            <w:pPr>
              <w:pStyle w:val="Normal3"/>
            </w:pPr>
            <w:r w:rsidRPr="00886686">
              <w:t>Defines the printing method</w:t>
            </w:r>
            <w:r>
              <w:t>.</w:t>
            </w:r>
          </w:p>
          <w:p w14:paraId="210270FD" w14:textId="77777777" w:rsidR="00DF657D" w:rsidRDefault="00DF657D" w:rsidP="00DF657D">
            <w:pPr>
              <w:pStyle w:val="Italic3"/>
            </w:pPr>
            <w:proofErr w:type="spellStart"/>
            <w:r>
              <w:t>PrintType</w:t>
            </w:r>
            <w:proofErr w:type="spellEnd"/>
            <w:r>
              <w:t xml:space="preserve"> is optional. A single instance might exist.</w:t>
            </w:r>
          </w:p>
          <w:p w14:paraId="75B54FA1" w14:textId="77777777" w:rsidR="00DF657D" w:rsidRDefault="00DF657D" w:rsidP="00DF657D">
            <w:pPr>
              <w:pStyle w:val="Normal3"/>
            </w:pPr>
            <w:r>
              <w:t xml:space="preserve">Refer to </w:t>
            </w:r>
            <w:proofErr w:type="spellStart"/>
            <w:r>
              <w:t>PrintType</w:t>
            </w:r>
            <w:proofErr w:type="spellEnd"/>
            <w:r>
              <w:t xml:space="preserve"> definition for any enumerations.</w:t>
            </w:r>
          </w:p>
          <w:p w14:paraId="47BCDCC2" w14:textId="77777777" w:rsidR="00DF657D" w:rsidRDefault="00DF657D" w:rsidP="00DF657D">
            <w:pPr>
              <w:pStyle w:val="Bold3"/>
            </w:pPr>
            <w:r>
              <w:t>(sequence)</w:t>
            </w:r>
          </w:p>
          <w:p w14:paraId="336DCF53" w14:textId="77777777" w:rsidR="00DF657D" w:rsidRDefault="00DF657D" w:rsidP="00DF657D">
            <w:pPr>
              <w:pStyle w:val="Italic3"/>
            </w:pPr>
            <w:r>
              <w:t>The sequence of items below is mandatory. A single instance is required.</w:t>
            </w:r>
          </w:p>
          <w:p w14:paraId="16B77C9F" w14:textId="77777777" w:rsidR="00DF657D" w:rsidRDefault="00DF657D" w:rsidP="00DF657D">
            <w:pPr>
              <w:pStyle w:val="Bold4"/>
            </w:pPr>
            <w:r>
              <w:t>Abrasion</w:t>
            </w:r>
          </w:p>
          <w:p w14:paraId="18348E98" w14:textId="77777777" w:rsidR="00DF657D" w:rsidRDefault="00DF657D" w:rsidP="00DF657D">
            <w:pPr>
              <w:pStyle w:val="Italic4"/>
            </w:pPr>
            <w:r>
              <w:t>Abrasion is optional. Multiple instances might exist.</w:t>
            </w:r>
          </w:p>
          <w:p w14:paraId="334F24DA" w14:textId="77777777" w:rsidR="00DF657D" w:rsidRDefault="00DF657D" w:rsidP="00DF657D">
            <w:pPr>
              <w:pStyle w:val="Normal4"/>
            </w:pPr>
            <w:r>
              <w:t>A group item used to communicate abrasion loss target or test value.</w:t>
            </w:r>
          </w:p>
          <w:p w14:paraId="7E458B8B" w14:textId="77777777" w:rsidR="00DF657D" w:rsidRDefault="00DF657D" w:rsidP="00DF657D">
            <w:pPr>
              <w:pStyle w:val="Bold4"/>
            </w:pPr>
            <w:proofErr w:type="spellStart"/>
            <w:r>
              <w:t>AbsorptionInk</w:t>
            </w:r>
            <w:proofErr w:type="spellEnd"/>
          </w:p>
          <w:p w14:paraId="4D075738" w14:textId="77777777" w:rsidR="00DF657D" w:rsidRDefault="00DF657D" w:rsidP="00DF657D">
            <w:pPr>
              <w:pStyle w:val="Italic4"/>
            </w:pPr>
            <w:proofErr w:type="spellStart"/>
            <w:r>
              <w:t>AbsorptionInk</w:t>
            </w:r>
            <w:proofErr w:type="spellEnd"/>
            <w:r>
              <w:t xml:space="preserve"> is optional. Multiple instances might exist.</w:t>
            </w:r>
          </w:p>
          <w:p w14:paraId="2DA9E5C6" w14:textId="77777777" w:rsidR="00DF657D" w:rsidRDefault="00DF657D" w:rsidP="00DF657D">
            <w:pPr>
              <w:pStyle w:val="Normal4"/>
            </w:pPr>
            <w:r>
              <w:t>A group item used to communicate ink absorption target or test value.</w:t>
            </w:r>
          </w:p>
          <w:p w14:paraId="69E09C04" w14:textId="77777777" w:rsidR="00DF657D" w:rsidRDefault="00DF657D" w:rsidP="00DF657D">
            <w:pPr>
              <w:pStyle w:val="Bold4"/>
            </w:pPr>
            <w:proofErr w:type="spellStart"/>
            <w:r>
              <w:lastRenderedPageBreak/>
              <w:t>AbsorptionLight</w:t>
            </w:r>
            <w:proofErr w:type="spellEnd"/>
          </w:p>
          <w:p w14:paraId="68CE4368" w14:textId="77777777" w:rsidR="00DF657D" w:rsidRDefault="00DF657D" w:rsidP="00DF657D">
            <w:pPr>
              <w:pStyle w:val="Italic4"/>
            </w:pPr>
            <w:proofErr w:type="spellStart"/>
            <w:r>
              <w:t>AbsorptionLight</w:t>
            </w:r>
            <w:proofErr w:type="spellEnd"/>
            <w:r>
              <w:t xml:space="preserve"> is optional. Multiple instances might exist.</w:t>
            </w:r>
          </w:p>
          <w:p w14:paraId="4BFCD395" w14:textId="77777777" w:rsidR="00DF657D" w:rsidRDefault="00DF657D" w:rsidP="00DF657D">
            <w:pPr>
              <w:pStyle w:val="Normal4"/>
            </w:pPr>
            <w:r>
              <w:t>A group item used to communicate light absorption target or test value.</w:t>
            </w:r>
          </w:p>
          <w:p w14:paraId="3D4DDD10" w14:textId="77777777" w:rsidR="00DF657D" w:rsidRDefault="00DF657D" w:rsidP="00DF657D">
            <w:pPr>
              <w:pStyle w:val="Bold4"/>
            </w:pPr>
            <w:proofErr w:type="spellStart"/>
            <w:r>
              <w:t>AbsorptionWater</w:t>
            </w:r>
            <w:proofErr w:type="spellEnd"/>
          </w:p>
          <w:p w14:paraId="6F2671CC" w14:textId="77777777" w:rsidR="00DF657D" w:rsidRDefault="00DF657D" w:rsidP="00DF657D">
            <w:pPr>
              <w:pStyle w:val="Italic4"/>
            </w:pPr>
            <w:proofErr w:type="spellStart"/>
            <w:r>
              <w:t>AbsorptionWater</w:t>
            </w:r>
            <w:proofErr w:type="spellEnd"/>
            <w:r>
              <w:t xml:space="preserve"> is optional. Multiple instances might exist.</w:t>
            </w:r>
          </w:p>
          <w:p w14:paraId="30E887C9" w14:textId="77777777" w:rsidR="00DF657D" w:rsidRDefault="00DF657D" w:rsidP="00DF657D">
            <w:pPr>
              <w:pStyle w:val="Normal4"/>
            </w:pPr>
            <w:r>
              <w:t>A group item used to communicate water absorption target or test value.</w:t>
            </w:r>
          </w:p>
          <w:p w14:paraId="63ADFA6A" w14:textId="77777777" w:rsidR="00DF657D" w:rsidRDefault="00DF657D" w:rsidP="00DF657D">
            <w:pPr>
              <w:pStyle w:val="Bold4"/>
            </w:pPr>
            <w:r>
              <w:t>Appearance</w:t>
            </w:r>
          </w:p>
          <w:p w14:paraId="246CB0E4" w14:textId="77777777" w:rsidR="00DF657D" w:rsidRDefault="00DF657D" w:rsidP="00DF657D">
            <w:pPr>
              <w:pStyle w:val="Italic4"/>
            </w:pPr>
            <w:r>
              <w:t>Appearance is optional. Multiple instances might exist.</w:t>
            </w:r>
          </w:p>
          <w:p w14:paraId="78CAE262" w14:textId="77777777" w:rsidR="00DF657D" w:rsidRDefault="00DF657D" w:rsidP="00DF657D">
            <w:pPr>
              <w:pStyle w:val="Normal4"/>
            </w:pPr>
            <w:r>
              <w:t>A group item used to communicate appearance.</w:t>
            </w:r>
          </w:p>
          <w:p w14:paraId="1A5BB55A" w14:textId="77777777" w:rsidR="00DF657D" w:rsidRDefault="00DF657D" w:rsidP="00DF657D">
            <w:pPr>
              <w:pStyle w:val="Bold4"/>
            </w:pPr>
            <w:r>
              <w:t>Ash</w:t>
            </w:r>
          </w:p>
          <w:p w14:paraId="4B48F8F7" w14:textId="77777777" w:rsidR="00DF657D" w:rsidRDefault="00DF657D" w:rsidP="00DF657D">
            <w:pPr>
              <w:pStyle w:val="Italic4"/>
            </w:pPr>
            <w:r>
              <w:t>Ash is optional. Multiple instances might exist.</w:t>
            </w:r>
          </w:p>
          <w:p w14:paraId="4983E935" w14:textId="77777777" w:rsidR="00DF657D" w:rsidRDefault="00DF657D" w:rsidP="00DF657D">
            <w:pPr>
              <w:pStyle w:val="Normal4"/>
            </w:pPr>
            <w:r>
              <w:t xml:space="preserve">A group item used to communicate the ash content of the product according to a particular </w:t>
            </w:r>
            <w:proofErr w:type="spellStart"/>
            <w:r>
              <w:t>TestMethod</w:t>
            </w:r>
            <w:proofErr w:type="spellEnd"/>
            <w:r>
              <w:t>.</w:t>
            </w:r>
          </w:p>
          <w:p w14:paraId="6496690C" w14:textId="77777777" w:rsidR="00DF657D" w:rsidRDefault="00DF657D" w:rsidP="00DF657D">
            <w:pPr>
              <w:pStyle w:val="Bold4"/>
            </w:pPr>
            <w:proofErr w:type="spellStart"/>
            <w:r>
              <w:t>BasisWeight</w:t>
            </w:r>
            <w:proofErr w:type="spellEnd"/>
          </w:p>
          <w:p w14:paraId="7948E68B" w14:textId="77777777" w:rsidR="00DF657D" w:rsidRDefault="00DF657D" w:rsidP="00DF657D">
            <w:pPr>
              <w:pStyle w:val="Italic4"/>
            </w:pPr>
            <w:proofErr w:type="spellStart"/>
            <w:r>
              <w:t>BasisWeight</w:t>
            </w:r>
            <w:proofErr w:type="spellEnd"/>
            <w:r>
              <w:t xml:space="preserve"> is optional. Multiple instances might exist.</w:t>
            </w:r>
          </w:p>
          <w:p w14:paraId="7CC165FE" w14:textId="77777777" w:rsidR="00DF657D" w:rsidRDefault="00DF657D" w:rsidP="00DF657D">
            <w:pPr>
              <w:pStyle w:val="Normal4"/>
            </w:pPr>
            <w:r>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2272B916" w14:textId="77777777" w:rsidR="00DF657D" w:rsidRDefault="00DF657D" w:rsidP="00DF657D">
            <w:pPr>
              <w:pStyle w:val="Bold4"/>
            </w:pPr>
            <w:proofErr w:type="spellStart"/>
            <w:r>
              <w:t>BendingResistance</w:t>
            </w:r>
            <w:proofErr w:type="spellEnd"/>
          </w:p>
          <w:p w14:paraId="2633458E" w14:textId="77777777" w:rsidR="00DF657D" w:rsidRDefault="00DF657D" w:rsidP="00DF657D">
            <w:pPr>
              <w:pStyle w:val="Italic4"/>
            </w:pPr>
            <w:proofErr w:type="spellStart"/>
            <w:r>
              <w:t>BendingResistance</w:t>
            </w:r>
            <w:proofErr w:type="spellEnd"/>
            <w:r>
              <w:t xml:space="preserve"> is optional. Multiple instances might exist.</w:t>
            </w:r>
          </w:p>
          <w:p w14:paraId="180013C8" w14:textId="77777777" w:rsidR="00DF657D" w:rsidRDefault="00DF657D" w:rsidP="00DF657D">
            <w:pPr>
              <w:pStyle w:val="Normal4"/>
            </w:pPr>
            <w:r>
              <w:t>Bending resistance</w:t>
            </w:r>
          </w:p>
          <w:p w14:paraId="5603A62A" w14:textId="77777777" w:rsidR="00DF657D" w:rsidRDefault="00DF657D" w:rsidP="00DF657D">
            <w:pPr>
              <w:pStyle w:val="Bold4"/>
            </w:pPr>
            <w:proofErr w:type="spellStart"/>
            <w:r>
              <w:t>BendingStiffness</w:t>
            </w:r>
            <w:proofErr w:type="spellEnd"/>
          </w:p>
          <w:p w14:paraId="650A702C" w14:textId="77777777" w:rsidR="00DF657D" w:rsidRDefault="00DF657D" w:rsidP="00DF657D">
            <w:pPr>
              <w:pStyle w:val="Italic4"/>
            </w:pPr>
            <w:proofErr w:type="spellStart"/>
            <w:r>
              <w:t>BendingStiffness</w:t>
            </w:r>
            <w:proofErr w:type="spellEnd"/>
            <w:r>
              <w:t xml:space="preserve"> is optional. Multiple instances might exist.</w:t>
            </w:r>
          </w:p>
          <w:p w14:paraId="5C7E3CCC" w14:textId="77777777" w:rsidR="00DF657D" w:rsidRDefault="00DF657D" w:rsidP="00DF657D">
            <w:pPr>
              <w:pStyle w:val="Normal4"/>
            </w:pPr>
            <w:proofErr w:type="spellStart"/>
            <w:r>
              <w:t>BendingStiffness</w:t>
            </w:r>
            <w:proofErr w:type="spellEnd"/>
          </w:p>
          <w:p w14:paraId="71EF3EC4" w14:textId="77777777" w:rsidR="00DF657D" w:rsidRDefault="00DF657D" w:rsidP="00DF657D">
            <w:pPr>
              <w:pStyle w:val="Bold4"/>
            </w:pPr>
            <w:r>
              <w:t>Brightness</w:t>
            </w:r>
          </w:p>
          <w:p w14:paraId="0247CB2F" w14:textId="77777777" w:rsidR="00DF657D" w:rsidRDefault="00DF657D" w:rsidP="00DF657D">
            <w:pPr>
              <w:pStyle w:val="Italic4"/>
            </w:pPr>
            <w:r>
              <w:t>Brightness is optional. Multiple instances might exist.</w:t>
            </w:r>
          </w:p>
          <w:p w14:paraId="174A85CB" w14:textId="77777777" w:rsidR="00DF657D" w:rsidRDefault="00DF657D" w:rsidP="00DF657D">
            <w:pPr>
              <w:pStyle w:val="Normal4"/>
            </w:pPr>
            <w:r>
              <w:t>A measurement of the degree of light reflectivity of the product.</w:t>
            </w:r>
          </w:p>
          <w:p w14:paraId="20FB8DAC" w14:textId="77777777" w:rsidR="00DF657D" w:rsidRDefault="00DF657D" w:rsidP="00DF657D">
            <w:pPr>
              <w:pStyle w:val="Bold4"/>
            </w:pPr>
            <w:r>
              <w:t>Bulk</w:t>
            </w:r>
          </w:p>
          <w:p w14:paraId="6D76D08E" w14:textId="77777777" w:rsidR="00DF657D" w:rsidRDefault="00DF657D" w:rsidP="00DF657D">
            <w:pPr>
              <w:pStyle w:val="Italic4"/>
            </w:pPr>
            <w:r>
              <w:t>Bulk is optional. Multiple instances might exist.</w:t>
            </w:r>
          </w:p>
          <w:p w14:paraId="022BC5F6" w14:textId="77777777" w:rsidR="00DF657D" w:rsidRDefault="00DF657D" w:rsidP="00DF657D">
            <w:pPr>
              <w:pStyle w:val="Normal4"/>
            </w:pPr>
            <w:r>
              <w:t>A group item used to communicate bulking thickness target or test value.</w:t>
            </w:r>
          </w:p>
          <w:p w14:paraId="645610E8" w14:textId="77777777" w:rsidR="00DF657D" w:rsidRDefault="00DF657D" w:rsidP="00DF657D">
            <w:pPr>
              <w:pStyle w:val="Bold4"/>
            </w:pPr>
            <w:r>
              <w:t>Burst</w:t>
            </w:r>
          </w:p>
          <w:p w14:paraId="54D38A5F" w14:textId="77777777" w:rsidR="00DF657D" w:rsidRDefault="00DF657D" w:rsidP="00DF657D">
            <w:pPr>
              <w:pStyle w:val="Italic4"/>
            </w:pPr>
            <w:r>
              <w:t>Burst is optional. Multiple instances might exist.</w:t>
            </w:r>
          </w:p>
          <w:p w14:paraId="5270332E" w14:textId="77777777" w:rsidR="00DF657D" w:rsidRDefault="00DF657D" w:rsidP="00DF657D">
            <w:pPr>
              <w:pStyle w:val="Normal4"/>
            </w:pPr>
            <w:r>
              <w:t xml:space="preserve">A group item used to communicate bursting strength target or test value according to a particular </w:t>
            </w:r>
            <w:proofErr w:type="spellStart"/>
            <w:r>
              <w:t>TestMethod</w:t>
            </w:r>
            <w:proofErr w:type="spellEnd"/>
            <w:r>
              <w:t>.</w:t>
            </w:r>
          </w:p>
          <w:p w14:paraId="35684F4B" w14:textId="77777777" w:rsidR="00DF657D" w:rsidRDefault="00DF657D" w:rsidP="00DF657D">
            <w:pPr>
              <w:pStyle w:val="Bold4"/>
            </w:pPr>
            <w:proofErr w:type="spellStart"/>
            <w:r>
              <w:t>BurstIndex</w:t>
            </w:r>
            <w:proofErr w:type="spellEnd"/>
          </w:p>
          <w:p w14:paraId="7DB6B314" w14:textId="77777777" w:rsidR="00DF657D" w:rsidRDefault="00DF657D" w:rsidP="00DF657D">
            <w:pPr>
              <w:pStyle w:val="Italic4"/>
            </w:pPr>
            <w:proofErr w:type="spellStart"/>
            <w:r>
              <w:t>BurstIndex</w:t>
            </w:r>
            <w:proofErr w:type="spellEnd"/>
            <w:r>
              <w:t xml:space="preserve"> is optional. Multiple instances might exist.</w:t>
            </w:r>
          </w:p>
          <w:p w14:paraId="6501075D" w14:textId="77777777" w:rsidR="00DF657D" w:rsidRDefault="00DF657D" w:rsidP="00DF657D">
            <w:pPr>
              <w:pStyle w:val="Normal4"/>
            </w:pPr>
            <w:r>
              <w:t>The burst index.</w:t>
            </w:r>
          </w:p>
          <w:p w14:paraId="738479C9" w14:textId="77777777" w:rsidR="00DF657D" w:rsidRDefault="00DF657D" w:rsidP="00DF657D">
            <w:pPr>
              <w:pStyle w:val="Bold4"/>
            </w:pPr>
            <w:proofErr w:type="spellStart"/>
            <w:r>
              <w:t>Caliper</w:t>
            </w:r>
            <w:proofErr w:type="spellEnd"/>
          </w:p>
          <w:p w14:paraId="3C410FA7" w14:textId="77777777" w:rsidR="00DF657D" w:rsidRDefault="00DF657D" w:rsidP="00DF657D">
            <w:pPr>
              <w:pStyle w:val="Italic4"/>
            </w:pPr>
            <w:proofErr w:type="spellStart"/>
            <w:r>
              <w:t>Caliper</w:t>
            </w:r>
            <w:proofErr w:type="spellEnd"/>
            <w:r>
              <w:t xml:space="preserve"> is optional. Multiple instances might exist.</w:t>
            </w:r>
          </w:p>
          <w:p w14:paraId="2702486B" w14:textId="77777777" w:rsidR="00DF657D" w:rsidRDefault="00DF657D" w:rsidP="00DF657D">
            <w:pPr>
              <w:pStyle w:val="Normal4"/>
            </w:pPr>
            <w:r>
              <w:lastRenderedPageBreak/>
              <w:t>The thickness of a sheet of paper under standard test conditions.</w:t>
            </w:r>
          </w:p>
          <w:p w14:paraId="1DA1070B" w14:textId="77777777" w:rsidR="00DF657D" w:rsidRDefault="00DF657D" w:rsidP="00DF657D">
            <w:pPr>
              <w:pStyle w:val="Bold4"/>
            </w:pPr>
            <w:r>
              <w:t>CoatWeight</w:t>
            </w:r>
          </w:p>
          <w:p w14:paraId="4597E020" w14:textId="77777777" w:rsidR="00DF657D" w:rsidRDefault="00DF657D" w:rsidP="00DF657D">
            <w:pPr>
              <w:pStyle w:val="Italic4"/>
            </w:pPr>
            <w:r>
              <w:t>CoatWeight is optional. Multiple instances might exist.</w:t>
            </w:r>
          </w:p>
          <w:p w14:paraId="6E7E0F21" w14:textId="77777777" w:rsidR="00DF657D" w:rsidRDefault="00DF657D" w:rsidP="00DF657D">
            <w:pPr>
              <w:pStyle w:val="Normal4"/>
            </w:pPr>
            <w:r>
              <w:t xml:space="preserve">A group item used to communicate the coating thickness target or test value according to a particular </w:t>
            </w:r>
            <w:proofErr w:type="spellStart"/>
            <w:r>
              <w:t>TestMethod</w:t>
            </w:r>
            <w:proofErr w:type="spellEnd"/>
            <w:r>
              <w:t>.</w:t>
            </w:r>
          </w:p>
          <w:p w14:paraId="75174737" w14:textId="77777777" w:rsidR="00DF657D" w:rsidRDefault="00DF657D" w:rsidP="00DF657D">
            <w:pPr>
              <w:pStyle w:val="Bold4"/>
            </w:pPr>
            <w:proofErr w:type="spellStart"/>
            <w:r>
              <w:t>ColourDetail</w:t>
            </w:r>
            <w:proofErr w:type="spellEnd"/>
          </w:p>
          <w:p w14:paraId="19140E48" w14:textId="77777777" w:rsidR="00DF657D" w:rsidRDefault="00DF657D" w:rsidP="00DF657D">
            <w:pPr>
              <w:pStyle w:val="Italic4"/>
            </w:pPr>
            <w:proofErr w:type="spellStart"/>
            <w:r>
              <w:t>ColourDetail</w:t>
            </w:r>
            <w:proofErr w:type="spellEnd"/>
            <w:r>
              <w:t xml:space="preserve"> is optional. Multiple instances might exist.</w:t>
            </w:r>
          </w:p>
          <w:p w14:paraId="31749907" w14:textId="77777777" w:rsidR="00DF657D" w:rsidRDefault="00DF657D" w:rsidP="00DF657D">
            <w:pPr>
              <w:pStyle w:val="Normal4"/>
            </w:pPr>
            <w:r>
              <w:t xml:space="preserve">A group item used to communicate details of colour according to the selected colour definition scheme. </w:t>
            </w:r>
          </w:p>
          <w:p w14:paraId="611F7636" w14:textId="77777777" w:rsidR="00DF657D" w:rsidRDefault="00DF657D" w:rsidP="00DF657D">
            <w:pPr>
              <w:pStyle w:val="Bold4"/>
            </w:pPr>
            <w:r>
              <w:t>Density</w:t>
            </w:r>
          </w:p>
          <w:p w14:paraId="0F06D933" w14:textId="77777777" w:rsidR="00DF657D" w:rsidRDefault="00DF657D" w:rsidP="00DF657D">
            <w:pPr>
              <w:pStyle w:val="Italic4"/>
            </w:pPr>
            <w:r>
              <w:t>Density is optional. Multiple instances might exist.</w:t>
            </w:r>
          </w:p>
          <w:p w14:paraId="14C73C5E" w14:textId="77777777" w:rsidR="00DF657D" w:rsidRDefault="00DF657D" w:rsidP="00DF657D">
            <w:pPr>
              <w:pStyle w:val="Normal4"/>
            </w:pPr>
            <w:r>
              <w:t xml:space="preserve">A group item used to communicate density target or test value according to a particular </w:t>
            </w:r>
            <w:proofErr w:type="spellStart"/>
            <w:r>
              <w:t>TestMethod</w:t>
            </w:r>
            <w:proofErr w:type="spellEnd"/>
            <w:r>
              <w:t>.</w:t>
            </w:r>
          </w:p>
          <w:p w14:paraId="3A639686" w14:textId="77777777" w:rsidR="00DF657D" w:rsidRDefault="00DF657D" w:rsidP="00DF657D">
            <w:pPr>
              <w:pStyle w:val="Bold4"/>
            </w:pPr>
            <w:r>
              <w:t>Dirt</w:t>
            </w:r>
          </w:p>
          <w:p w14:paraId="19926B3F" w14:textId="77777777" w:rsidR="00DF657D" w:rsidRDefault="00DF657D" w:rsidP="00DF657D">
            <w:pPr>
              <w:pStyle w:val="Italic4"/>
            </w:pPr>
            <w:r>
              <w:t>Dirt is optional. Multiple instances might exist.</w:t>
            </w:r>
          </w:p>
          <w:p w14:paraId="21291E30" w14:textId="77777777" w:rsidR="00DF657D" w:rsidRDefault="00DF657D" w:rsidP="00DF657D">
            <w:pPr>
              <w:pStyle w:val="Normal4"/>
            </w:pPr>
            <w:r>
              <w:t xml:space="preserve">A group item used to communicate dirt content target or test value according to a particular </w:t>
            </w:r>
            <w:proofErr w:type="spellStart"/>
            <w:r>
              <w:t>TestMethod</w:t>
            </w:r>
            <w:proofErr w:type="spellEnd"/>
            <w:r>
              <w:t>.</w:t>
            </w:r>
          </w:p>
          <w:p w14:paraId="4177EA29" w14:textId="77777777" w:rsidR="00DF657D" w:rsidRDefault="00DF657D" w:rsidP="00DF657D">
            <w:pPr>
              <w:pStyle w:val="Bold4"/>
            </w:pPr>
            <w:proofErr w:type="spellStart"/>
            <w:r>
              <w:t>DominantWavelength</w:t>
            </w:r>
            <w:proofErr w:type="spellEnd"/>
          </w:p>
          <w:p w14:paraId="305EEEC1" w14:textId="77777777" w:rsidR="00DF657D" w:rsidRDefault="00DF657D" w:rsidP="00DF657D">
            <w:pPr>
              <w:pStyle w:val="Italic4"/>
            </w:pPr>
            <w:proofErr w:type="spellStart"/>
            <w:r>
              <w:t>DominantWavelength</w:t>
            </w:r>
            <w:proofErr w:type="spellEnd"/>
            <w:r>
              <w:t xml:space="preserve"> is optional. Multiple instances might exist.</w:t>
            </w:r>
          </w:p>
          <w:p w14:paraId="44FA1D02" w14:textId="77777777" w:rsidR="00DF657D" w:rsidRDefault="00DF657D" w:rsidP="00DF657D">
            <w:pPr>
              <w:pStyle w:val="Normal4"/>
            </w:pPr>
            <w:r>
              <w:t>Dominant wavelength</w:t>
            </w:r>
          </w:p>
          <w:p w14:paraId="4A37A6B9" w14:textId="77777777" w:rsidR="00DF657D" w:rsidRDefault="00DF657D" w:rsidP="00DF657D">
            <w:pPr>
              <w:pStyle w:val="Bold4"/>
            </w:pPr>
            <w:proofErr w:type="spellStart"/>
            <w:r>
              <w:t>ExcitationPurity</w:t>
            </w:r>
            <w:proofErr w:type="spellEnd"/>
          </w:p>
          <w:p w14:paraId="5403EE9B" w14:textId="77777777" w:rsidR="00DF657D" w:rsidRDefault="00DF657D" w:rsidP="00DF657D">
            <w:pPr>
              <w:pStyle w:val="Italic4"/>
            </w:pPr>
            <w:proofErr w:type="spellStart"/>
            <w:r>
              <w:t>ExcitationPurity</w:t>
            </w:r>
            <w:proofErr w:type="spellEnd"/>
            <w:r>
              <w:t xml:space="preserve"> is optional. Multiple instances might exist.</w:t>
            </w:r>
          </w:p>
          <w:p w14:paraId="35E5A3A0" w14:textId="77777777" w:rsidR="00DF657D" w:rsidRDefault="00DF657D" w:rsidP="00DF657D">
            <w:pPr>
              <w:pStyle w:val="Normal4"/>
            </w:pPr>
            <w:r>
              <w:t>Excitation purity</w:t>
            </w:r>
          </w:p>
          <w:p w14:paraId="45C2F981" w14:textId="77777777" w:rsidR="00DF657D" w:rsidRDefault="00DF657D" w:rsidP="00DF657D">
            <w:pPr>
              <w:pStyle w:val="Bold4"/>
            </w:pPr>
            <w:proofErr w:type="spellStart"/>
            <w:r>
              <w:t>FibreLength</w:t>
            </w:r>
            <w:proofErr w:type="spellEnd"/>
          </w:p>
          <w:p w14:paraId="63EAB589" w14:textId="77777777" w:rsidR="00DF657D" w:rsidRDefault="00DF657D" w:rsidP="00DF657D">
            <w:pPr>
              <w:pStyle w:val="Italic4"/>
            </w:pPr>
            <w:proofErr w:type="spellStart"/>
            <w:r>
              <w:t>FibreLength</w:t>
            </w:r>
            <w:proofErr w:type="spellEnd"/>
            <w:r>
              <w:t xml:space="preserve"> is optional. Multiple instances might exist.</w:t>
            </w:r>
          </w:p>
          <w:p w14:paraId="3E432349" w14:textId="77777777" w:rsidR="00DF657D" w:rsidRDefault="00DF657D" w:rsidP="00DF657D">
            <w:pPr>
              <w:pStyle w:val="Normal4"/>
            </w:pPr>
            <w:r>
              <w:t xml:space="preserve">A group item used to communicate fibre length target or test value according to a particular </w:t>
            </w:r>
            <w:proofErr w:type="spellStart"/>
            <w:r>
              <w:t>TestMethod</w:t>
            </w:r>
            <w:proofErr w:type="spellEnd"/>
            <w:r>
              <w:t>.</w:t>
            </w:r>
          </w:p>
          <w:p w14:paraId="30AD6B2E" w14:textId="77777777" w:rsidR="00DF657D" w:rsidRDefault="00DF657D" w:rsidP="00DF657D">
            <w:pPr>
              <w:pStyle w:val="Bold4"/>
            </w:pPr>
            <w:proofErr w:type="spellStart"/>
            <w:r>
              <w:t>FibreClassification</w:t>
            </w:r>
            <w:proofErr w:type="spellEnd"/>
          </w:p>
          <w:p w14:paraId="07F59E61" w14:textId="77777777" w:rsidR="00DF657D" w:rsidRDefault="00DF657D" w:rsidP="00DF657D">
            <w:pPr>
              <w:pStyle w:val="Italic4"/>
            </w:pPr>
            <w:proofErr w:type="spellStart"/>
            <w:r>
              <w:t>FibreClassification</w:t>
            </w:r>
            <w:proofErr w:type="spellEnd"/>
            <w:r>
              <w:t xml:space="preserve"> is optional. Multiple instances might exist.</w:t>
            </w:r>
          </w:p>
          <w:p w14:paraId="74C99A78" w14:textId="77777777" w:rsidR="00DF657D" w:rsidRDefault="00DF657D" w:rsidP="00DF657D">
            <w:pPr>
              <w:pStyle w:val="Normal4"/>
            </w:pPr>
            <w:r>
              <w:t>A group item used to communicate fibre classification according to the specified classification scheme.</w:t>
            </w:r>
          </w:p>
          <w:p w14:paraId="7537E660" w14:textId="77777777" w:rsidR="00DF657D" w:rsidRDefault="00DF657D" w:rsidP="00DF657D">
            <w:pPr>
              <w:pStyle w:val="Bold4"/>
            </w:pPr>
            <w:r>
              <w:t>Folding</w:t>
            </w:r>
          </w:p>
          <w:p w14:paraId="7C8DE995" w14:textId="77777777" w:rsidR="00DF657D" w:rsidRDefault="00DF657D" w:rsidP="00DF657D">
            <w:pPr>
              <w:pStyle w:val="Italic4"/>
            </w:pPr>
            <w:r>
              <w:t>Folding is optional. Multiple instances might exist.</w:t>
            </w:r>
          </w:p>
          <w:p w14:paraId="6B46EAF1" w14:textId="77777777" w:rsidR="00DF657D" w:rsidRDefault="00DF657D" w:rsidP="00DF657D">
            <w:pPr>
              <w:pStyle w:val="Normal4"/>
            </w:pPr>
            <w:r>
              <w:t xml:space="preserve">A group item used to communicate folding endurance target or test value according to a particular </w:t>
            </w:r>
            <w:proofErr w:type="spellStart"/>
            <w:r>
              <w:t>TestMethod</w:t>
            </w:r>
            <w:proofErr w:type="spellEnd"/>
            <w:r>
              <w:t>.</w:t>
            </w:r>
          </w:p>
          <w:p w14:paraId="1AB01C75" w14:textId="77777777" w:rsidR="00DF657D" w:rsidRDefault="00DF657D" w:rsidP="00DF657D">
            <w:pPr>
              <w:pStyle w:val="Bold4"/>
            </w:pPr>
            <w:r>
              <w:t>Formation</w:t>
            </w:r>
          </w:p>
          <w:p w14:paraId="7140868C" w14:textId="77777777" w:rsidR="00DF657D" w:rsidRDefault="00DF657D" w:rsidP="00DF657D">
            <w:pPr>
              <w:pStyle w:val="Italic4"/>
            </w:pPr>
            <w:r>
              <w:t>Formation is optional. Multiple instances might exist.</w:t>
            </w:r>
          </w:p>
          <w:p w14:paraId="5376A517" w14:textId="77777777" w:rsidR="00DF657D" w:rsidRDefault="00DF657D" w:rsidP="00DF657D">
            <w:pPr>
              <w:pStyle w:val="Normal4"/>
            </w:pPr>
            <w:r>
              <w:t xml:space="preserve">A group item used to communicate sheet formation target or test value according to a particular </w:t>
            </w:r>
            <w:proofErr w:type="spellStart"/>
            <w:r>
              <w:t>TestMethod</w:t>
            </w:r>
            <w:proofErr w:type="spellEnd"/>
            <w:r>
              <w:t>.</w:t>
            </w:r>
          </w:p>
          <w:p w14:paraId="09A8437E" w14:textId="77777777" w:rsidR="00DF657D" w:rsidRDefault="00DF657D" w:rsidP="00DF657D">
            <w:pPr>
              <w:pStyle w:val="Bold4"/>
            </w:pPr>
            <w:r>
              <w:t>Freeness</w:t>
            </w:r>
          </w:p>
          <w:p w14:paraId="1731EDFA" w14:textId="77777777" w:rsidR="00DF657D" w:rsidRDefault="00DF657D" w:rsidP="00DF657D">
            <w:pPr>
              <w:pStyle w:val="Italic4"/>
            </w:pPr>
            <w:r>
              <w:t>Freeness is optional. Multiple instances might exist.</w:t>
            </w:r>
          </w:p>
          <w:p w14:paraId="718341F2" w14:textId="77777777" w:rsidR="00DF657D" w:rsidRDefault="00DF657D" w:rsidP="00DF657D">
            <w:pPr>
              <w:pStyle w:val="Normal4"/>
            </w:pPr>
            <w:r>
              <w:t>Freeness</w:t>
            </w:r>
          </w:p>
          <w:p w14:paraId="5385CE9C" w14:textId="77777777" w:rsidR="00DF657D" w:rsidRDefault="00DF657D" w:rsidP="00DF657D">
            <w:pPr>
              <w:pStyle w:val="Bold4"/>
            </w:pPr>
            <w:r>
              <w:lastRenderedPageBreak/>
              <w:t>Friction</w:t>
            </w:r>
          </w:p>
          <w:p w14:paraId="4F540D83" w14:textId="77777777" w:rsidR="00DF657D" w:rsidRDefault="00DF657D" w:rsidP="00DF657D">
            <w:pPr>
              <w:pStyle w:val="Italic4"/>
            </w:pPr>
            <w:r>
              <w:t>Friction is optional. Multiple instances might exist.</w:t>
            </w:r>
          </w:p>
          <w:p w14:paraId="6697486F" w14:textId="77777777" w:rsidR="00DF657D" w:rsidRDefault="00DF657D" w:rsidP="00DF657D">
            <w:pPr>
              <w:pStyle w:val="Normal4"/>
            </w:pPr>
            <w:r>
              <w:t xml:space="preserve">A group item used to communicate static and kinetic friction target or test value according to a particular </w:t>
            </w:r>
            <w:proofErr w:type="spellStart"/>
            <w:r>
              <w:t>TestMethod</w:t>
            </w:r>
            <w:proofErr w:type="spellEnd"/>
            <w:r>
              <w:t>.</w:t>
            </w:r>
          </w:p>
          <w:p w14:paraId="54C2AF1A" w14:textId="77777777" w:rsidR="00DF657D" w:rsidRDefault="00DF657D" w:rsidP="00DF657D">
            <w:pPr>
              <w:pStyle w:val="Bold4"/>
            </w:pPr>
            <w:r>
              <w:t>Gloss</w:t>
            </w:r>
          </w:p>
          <w:p w14:paraId="4BC45E0C" w14:textId="77777777" w:rsidR="00DF657D" w:rsidRDefault="00DF657D" w:rsidP="00DF657D">
            <w:pPr>
              <w:pStyle w:val="Italic4"/>
            </w:pPr>
            <w:r>
              <w:t>Gloss is optional. Multiple instances might exist.</w:t>
            </w:r>
          </w:p>
          <w:p w14:paraId="4758D7E3" w14:textId="77777777" w:rsidR="00DF657D" w:rsidRDefault="00DF657D" w:rsidP="00DF657D">
            <w:pPr>
              <w:pStyle w:val="Normal4"/>
            </w:pPr>
            <w:r>
              <w:t xml:space="preserve">A group item used to communicate specular gloss target or test value according to a particular </w:t>
            </w:r>
            <w:proofErr w:type="spellStart"/>
            <w:r>
              <w:t>TestMethod</w:t>
            </w:r>
            <w:proofErr w:type="spellEnd"/>
            <w:r>
              <w:t>.</w:t>
            </w:r>
          </w:p>
          <w:p w14:paraId="365EFE06" w14:textId="77777777" w:rsidR="00DF657D" w:rsidRDefault="00DF657D" w:rsidP="00DF657D">
            <w:pPr>
              <w:pStyle w:val="Bold4"/>
            </w:pPr>
            <w:proofErr w:type="spellStart"/>
            <w:r>
              <w:t>LightScattering</w:t>
            </w:r>
            <w:proofErr w:type="spellEnd"/>
          </w:p>
          <w:p w14:paraId="75440EDB" w14:textId="77777777" w:rsidR="00DF657D" w:rsidRDefault="00DF657D" w:rsidP="00DF657D">
            <w:pPr>
              <w:pStyle w:val="Italic4"/>
            </w:pPr>
            <w:proofErr w:type="spellStart"/>
            <w:r>
              <w:t>LightScattering</w:t>
            </w:r>
            <w:proofErr w:type="spellEnd"/>
            <w:r>
              <w:t xml:space="preserve"> is optional. Multiple instances might exist.</w:t>
            </w:r>
          </w:p>
          <w:p w14:paraId="4EFAF03A" w14:textId="77777777" w:rsidR="00DF657D" w:rsidRDefault="00DF657D" w:rsidP="00DF657D">
            <w:pPr>
              <w:pStyle w:val="Normal4"/>
            </w:pPr>
            <w:r>
              <w:t xml:space="preserve">A group item used to communicate light scattering coefficients according to a particular </w:t>
            </w:r>
            <w:proofErr w:type="spellStart"/>
            <w:r>
              <w:t>TestMethod</w:t>
            </w:r>
            <w:proofErr w:type="spellEnd"/>
            <w:r>
              <w:t>.</w:t>
            </w:r>
          </w:p>
          <w:p w14:paraId="0BDEC6E7" w14:textId="77777777" w:rsidR="00DF657D" w:rsidRPr="005755AC" w:rsidRDefault="00DF657D" w:rsidP="00DF657D">
            <w:pPr>
              <w:pStyle w:val="Bold4"/>
              <w:rPr>
                <w:lang w:val="fr-FR"/>
              </w:rPr>
            </w:pPr>
            <w:r w:rsidRPr="005755AC">
              <w:rPr>
                <w:lang w:val="fr-FR"/>
              </w:rPr>
              <w:t>Luminance</w:t>
            </w:r>
          </w:p>
          <w:p w14:paraId="7C81399F" w14:textId="77777777" w:rsidR="00DF657D" w:rsidRPr="005755AC" w:rsidRDefault="00DF657D" w:rsidP="00DF657D">
            <w:pPr>
              <w:pStyle w:val="Italic4"/>
              <w:rPr>
                <w:lang w:val="fr-FR"/>
              </w:rPr>
            </w:pPr>
            <w:r w:rsidRPr="005755AC">
              <w:rPr>
                <w:lang w:val="fr-FR"/>
              </w:rPr>
              <w:t xml:space="preserve">Luminance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Multiple instances </w:t>
            </w:r>
            <w:proofErr w:type="spellStart"/>
            <w:r w:rsidRPr="005755AC">
              <w:rPr>
                <w:lang w:val="fr-FR"/>
              </w:rPr>
              <w:t>might</w:t>
            </w:r>
            <w:proofErr w:type="spellEnd"/>
            <w:r w:rsidRPr="005755AC">
              <w:rPr>
                <w:lang w:val="fr-FR"/>
              </w:rPr>
              <w:t xml:space="preserve"> </w:t>
            </w:r>
            <w:proofErr w:type="spellStart"/>
            <w:r w:rsidRPr="005755AC">
              <w:rPr>
                <w:lang w:val="fr-FR"/>
              </w:rPr>
              <w:t>exist</w:t>
            </w:r>
            <w:proofErr w:type="spellEnd"/>
            <w:r w:rsidRPr="005755AC">
              <w:rPr>
                <w:lang w:val="fr-FR"/>
              </w:rPr>
              <w:t>.</w:t>
            </w:r>
          </w:p>
          <w:p w14:paraId="048C8153" w14:textId="77777777" w:rsidR="00DF657D" w:rsidRPr="005755AC" w:rsidRDefault="00DF657D" w:rsidP="00DF657D">
            <w:pPr>
              <w:pStyle w:val="Normal4"/>
              <w:rPr>
                <w:lang w:val="fr-FR"/>
              </w:rPr>
            </w:pPr>
            <w:r w:rsidRPr="005755AC">
              <w:rPr>
                <w:lang w:val="fr-FR"/>
              </w:rPr>
              <w:t>Luminance</w:t>
            </w:r>
          </w:p>
          <w:p w14:paraId="1D4A0AAC" w14:textId="77777777" w:rsidR="00DF657D" w:rsidRPr="00987F3B" w:rsidRDefault="00DF657D" w:rsidP="00DF657D">
            <w:pPr>
              <w:pStyle w:val="Bold4"/>
              <w:rPr>
                <w:lang w:val="fr-FR"/>
              </w:rPr>
            </w:pPr>
            <w:proofErr w:type="spellStart"/>
            <w:r w:rsidRPr="00987F3B">
              <w:rPr>
                <w:lang w:val="fr-FR"/>
              </w:rPr>
              <w:t>Moisture</w:t>
            </w:r>
            <w:proofErr w:type="spellEnd"/>
          </w:p>
          <w:p w14:paraId="3C8820D5" w14:textId="77777777" w:rsidR="00DF657D" w:rsidRDefault="00DF657D" w:rsidP="00DF657D">
            <w:pPr>
              <w:pStyle w:val="Italic4"/>
            </w:pPr>
            <w:r>
              <w:t>Moisture is optional. Multiple instances might exist.</w:t>
            </w:r>
          </w:p>
          <w:p w14:paraId="4D6055A2" w14:textId="77777777" w:rsidR="00DF657D" w:rsidRDefault="00DF657D" w:rsidP="00DF657D">
            <w:pPr>
              <w:pStyle w:val="Normal4"/>
            </w:pPr>
            <w:r>
              <w:t>Desired percentage, or other indicator, of water in the product at the time of shipment.</w:t>
            </w:r>
          </w:p>
          <w:p w14:paraId="03C201EB" w14:textId="77777777" w:rsidR="00DF657D" w:rsidRDefault="00DF657D" w:rsidP="00DF657D">
            <w:pPr>
              <w:pStyle w:val="Bold4"/>
            </w:pPr>
            <w:r>
              <w:t>Mullen</w:t>
            </w:r>
          </w:p>
          <w:p w14:paraId="44D05496" w14:textId="77777777" w:rsidR="00DF657D" w:rsidRDefault="00DF657D" w:rsidP="00DF657D">
            <w:pPr>
              <w:pStyle w:val="Italic4"/>
            </w:pPr>
            <w:r>
              <w:t>Mullen is optional. Multiple instances might exist.</w:t>
            </w:r>
          </w:p>
          <w:p w14:paraId="0749CB86" w14:textId="77777777" w:rsidR="00DF657D" w:rsidRDefault="00DF657D" w:rsidP="00DF657D">
            <w:pPr>
              <w:pStyle w:val="Normal4"/>
            </w:pPr>
            <w:r>
              <w:t xml:space="preserve">Mullen, also called “burst strength”, is the amount of pressure required to rupture paper or linerboard when applied to its surface. The unit of measure is </w:t>
            </w:r>
            <w:proofErr w:type="spellStart"/>
            <w:r>
              <w:t>KiloPascal</w:t>
            </w:r>
            <w:proofErr w:type="spellEnd"/>
            <w:r>
              <w:t xml:space="preserve"> (sometimes abbreviated as “kPa”).</w:t>
            </w:r>
          </w:p>
          <w:p w14:paraId="35117CAB" w14:textId="77777777" w:rsidR="00DF657D" w:rsidRDefault="00DF657D" w:rsidP="00DF657D">
            <w:pPr>
              <w:pStyle w:val="Bold4"/>
            </w:pPr>
            <w:r>
              <w:t>Opacity</w:t>
            </w:r>
          </w:p>
          <w:p w14:paraId="7AE86D4E" w14:textId="77777777" w:rsidR="00DF657D" w:rsidRDefault="00DF657D" w:rsidP="00DF657D">
            <w:pPr>
              <w:pStyle w:val="Italic4"/>
            </w:pPr>
            <w:r>
              <w:t>Opacity is optional. Multiple instances might exist.</w:t>
            </w:r>
          </w:p>
          <w:p w14:paraId="41B64A96" w14:textId="77777777" w:rsidR="00DF657D" w:rsidRDefault="00DF657D" w:rsidP="00DF657D">
            <w:pPr>
              <w:pStyle w:val="Normal4"/>
            </w:pPr>
            <w:r>
              <w:t xml:space="preserve">A group item used to communicate opacity target or test value according to a particular </w:t>
            </w:r>
            <w:proofErr w:type="spellStart"/>
            <w:r>
              <w:t>TestMethod</w:t>
            </w:r>
            <w:proofErr w:type="spellEnd"/>
            <w:r>
              <w:t>.</w:t>
            </w:r>
          </w:p>
          <w:p w14:paraId="09584313" w14:textId="77777777" w:rsidR="00DF657D" w:rsidRDefault="00DF657D" w:rsidP="00DF657D">
            <w:pPr>
              <w:pStyle w:val="Bold4"/>
            </w:pPr>
            <w:r>
              <w:t>Permeability</w:t>
            </w:r>
          </w:p>
          <w:p w14:paraId="1A11D691" w14:textId="77777777" w:rsidR="00DF657D" w:rsidRDefault="00DF657D" w:rsidP="00DF657D">
            <w:pPr>
              <w:pStyle w:val="Italic4"/>
            </w:pPr>
            <w:r>
              <w:t>Permeability is optional. Multiple instances might exist.</w:t>
            </w:r>
          </w:p>
          <w:p w14:paraId="39614807" w14:textId="77777777" w:rsidR="00DF657D" w:rsidRDefault="00DF657D" w:rsidP="00DF657D">
            <w:pPr>
              <w:pStyle w:val="Normal4"/>
            </w:pPr>
            <w:r>
              <w:t xml:space="preserve">A group item used to communicate air permeability target or test value according to a particular </w:t>
            </w:r>
            <w:proofErr w:type="spellStart"/>
            <w:r>
              <w:t>TestMethod</w:t>
            </w:r>
            <w:proofErr w:type="spellEnd"/>
            <w:r>
              <w:t>.</w:t>
            </w:r>
          </w:p>
          <w:p w14:paraId="6414F5BB" w14:textId="77777777" w:rsidR="00DF657D" w:rsidRDefault="00DF657D" w:rsidP="00DF657D">
            <w:pPr>
              <w:pStyle w:val="Bold4"/>
            </w:pPr>
            <w:r>
              <w:t>pH</w:t>
            </w:r>
          </w:p>
          <w:p w14:paraId="1323E1D3" w14:textId="77777777" w:rsidR="00DF657D" w:rsidRDefault="00DF657D" w:rsidP="00DF657D">
            <w:pPr>
              <w:pStyle w:val="Italic4"/>
            </w:pPr>
            <w:r>
              <w:t>pH is optional. Multiple instances might exist.</w:t>
            </w:r>
          </w:p>
          <w:p w14:paraId="629B1BCA" w14:textId="77777777" w:rsidR="00DF657D" w:rsidRDefault="00DF657D" w:rsidP="00DF657D">
            <w:pPr>
              <w:pStyle w:val="Normal4"/>
            </w:pPr>
            <w:r>
              <w:t xml:space="preserve">A group item used to communicate pH (degree of acidity versus basicity) target or test value according to a particular </w:t>
            </w:r>
            <w:proofErr w:type="spellStart"/>
            <w:r>
              <w:t>TestMethod</w:t>
            </w:r>
            <w:proofErr w:type="spellEnd"/>
            <w:r>
              <w:t>.</w:t>
            </w:r>
          </w:p>
          <w:p w14:paraId="738600CD" w14:textId="77777777" w:rsidR="00DF657D" w:rsidRDefault="00DF657D" w:rsidP="00DF657D">
            <w:pPr>
              <w:pStyle w:val="Bold4"/>
            </w:pPr>
            <w:proofErr w:type="spellStart"/>
            <w:r>
              <w:t>PlyBond</w:t>
            </w:r>
            <w:proofErr w:type="spellEnd"/>
          </w:p>
          <w:p w14:paraId="76D9B24E" w14:textId="77777777" w:rsidR="00DF657D" w:rsidRDefault="00DF657D" w:rsidP="00DF657D">
            <w:pPr>
              <w:pStyle w:val="Italic4"/>
            </w:pPr>
            <w:proofErr w:type="spellStart"/>
            <w:r>
              <w:t>PlyBond</w:t>
            </w:r>
            <w:proofErr w:type="spellEnd"/>
            <w:r>
              <w:t xml:space="preserve"> is optional. Multiple instances might exist.</w:t>
            </w:r>
          </w:p>
          <w:p w14:paraId="189A41AA" w14:textId="77777777" w:rsidR="00DF657D" w:rsidRDefault="00DF657D" w:rsidP="00DF657D">
            <w:pPr>
              <w:pStyle w:val="Normal4"/>
            </w:pPr>
            <w:r>
              <w:t xml:space="preserve">A group item used to communicate internal bond strength target or test value between plies according to a particular </w:t>
            </w:r>
            <w:proofErr w:type="spellStart"/>
            <w:r>
              <w:t>TestMethod</w:t>
            </w:r>
            <w:proofErr w:type="spellEnd"/>
            <w:r>
              <w:t>.</w:t>
            </w:r>
          </w:p>
          <w:p w14:paraId="70D5DCD0" w14:textId="77777777" w:rsidR="00DF657D" w:rsidRDefault="00DF657D" w:rsidP="00DF657D">
            <w:pPr>
              <w:pStyle w:val="Bold4"/>
            </w:pPr>
            <w:r>
              <w:t>Porosity</w:t>
            </w:r>
          </w:p>
          <w:p w14:paraId="57851165" w14:textId="77777777" w:rsidR="00DF657D" w:rsidRDefault="00DF657D" w:rsidP="00DF657D">
            <w:pPr>
              <w:pStyle w:val="Italic4"/>
            </w:pPr>
            <w:r>
              <w:t>Porosity is optional. Multiple instances might exist.</w:t>
            </w:r>
          </w:p>
          <w:p w14:paraId="26F93705" w14:textId="77777777" w:rsidR="00DF657D" w:rsidRDefault="00DF657D" w:rsidP="00DF657D">
            <w:pPr>
              <w:pStyle w:val="Normal4"/>
            </w:pPr>
            <w:r>
              <w:lastRenderedPageBreak/>
              <w:t>A group item used to communicate a permeability target or test value.</w:t>
            </w:r>
          </w:p>
          <w:p w14:paraId="41C080CD" w14:textId="77777777" w:rsidR="00DF657D" w:rsidRDefault="00DF657D" w:rsidP="00DF657D">
            <w:pPr>
              <w:pStyle w:val="Bold4"/>
            </w:pPr>
            <w:proofErr w:type="spellStart"/>
            <w:r>
              <w:t>PostConsumerWaste</w:t>
            </w:r>
            <w:proofErr w:type="spellEnd"/>
          </w:p>
          <w:p w14:paraId="111A04FA" w14:textId="77777777" w:rsidR="00DF657D" w:rsidRDefault="00DF657D" w:rsidP="00DF657D">
            <w:pPr>
              <w:pStyle w:val="Italic4"/>
            </w:pPr>
            <w:proofErr w:type="spellStart"/>
            <w:r>
              <w:t>PostConsumerWaste</w:t>
            </w:r>
            <w:proofErr w:type="spellEnd"/>
            <w:r>
              <w:t xml:space="preserve"> is optional. Multiple instances might exist.</w:t>
            </w:r>
          </w:p>
          <w:p w14:paraId="2E3DAFC1" w14:textId="77777777" w:rsidR="00DF657D" w:rsidRDefault="00DF657D" w:rsidP="00DF657D">
            <w:pPr>
              <w:pStyle w:val="Normal4"/>
            </w:pPr>
            <w:r>
              <w:t xml:space="preserve">A group item used to communicate the target or test value percentage of </w:t>
            </w:r>
            <w:proofErr w:type="spellStart"/>
            <w:r>
              <w:t>post consumer</w:t>
            </w:r>
            <w:proofErr w:type="spellEnd"/>
            <w:r>
              <w:t xml:space="preserve"> waste fibre in the product according to a particular </w:t>
            </w:r>
            <w:proofErr w:type="spellStart"/>
            <w:r>
              <w:t>TestMethod</w:t>
            </w:r>
            <w:proofErr w:type="spellEnd"/>
            <w:r>
              <w:t>.</w:t>
            </w:r>
          </w:p>
          <w:p w14:paraId="0F8C5D27" w14:textId="77777777" w:rsidR="00DF657D" w:rsidRDefault="00DF657D" w:rsidP="00DF657D">
            <w:pPr>
              <w:pStyle w:val="Bold4"/>
            </w:pPr>
            <w:r>
              <w:t>PPI</w:t>
            </w:r>
          </w:p>
          <w:p w14:paraId="16DE5313" w14:textId="77777777" w:rsidR="00DF657D" w:rsidRDefault="00DF657D" w:rsidP="00DF657D">
            <w:pPr>
              <w:pStyle w:val="Italic4"/>
            </w:pPr>
            <w:r>
              <w:t>PPI is optional. Multiple instances might exist.</w:t>
            </w:r>
          </w:p>
          <w:p w14:paraId="6A25B254" w14:textId="77777777" w:rsidR="00DF657D" w:rsidRDefault="00DF657D" w:rsidP="00DF657D">
            <w:pPr>
              <w:pStyle w:val="Normal4"/>
            </w:pPr>
            <w:r>
              <w:t>A group item used to communicate the number of pages in an inch of thickness either as a target or actual value. Equal to the number of sheets per inch times 2.</w:t>
            </w:r>
          </w:p>
          <w:p w14:paraId="433723B9" w14:textId="77777777" w:rsidR="00DF657D" w:rsidRDefault="00DF657D" w:rsidP="00DF657D">
            <w:pPr>
              <w:pStyle w:val="Bold4"/>
            </w:pPr>
            <w:proofErr w:type="spellStart"/>
            <w:r>
              <w:t>PreConsumerWaste</w:t>
            </w:r>
            <w:proofErr w:type="spellEnd"/>
          </w:p>
          <w:p w14:paraId="35623691" w14:textId="77777777" w:rsidR="00DF657D" w:rsidRDefault="00DF657D" w:rsidP="00DF657D">
            <w:pPr>
              <w:pStyle w:val="Italic4"/>
            </w:pPr>
            <w:proofErr w:type="spellStart"/>
            <w:r>
              <w:t>PreConsumerWaste</w:t>
            </w:r>
            <w:proofErr w:type="spellEnd"/>
            <w:r>
              <w:t xml:space="preserve"> is optional. Multiple instances might exist.</w:t>
            </w:r>
          </w:p>
          <w:p w14:paraId="13D421A9" w14:textId="77777777" w:rsidR="00DF657D" w:rsidRDefault="00DF657D" w:rsidP="00DF657D">
            <w:pPr>
              <w:pStyle w:val="Normal4"/>
            </w:pPr>
            <w:r>
              <w:t xml:space="preserve">A group item used to communicate the target or test value percentage of pre-consumer waste fibre in the product according to a particular </w:t>
            </w:r>
            <w:proofErr w:type="spellStart"/>
            <w:r>
              <w:t>TestMethod</w:t>
            </w:r>
            <w:proofErr w:type="spellEnd"/>
            <w:r>
              <w:t>.</w:t>
            </w:r>
          </w:p>
          <w:p w14:paraId="4C1C00B9" w14:textId="77777777" w:rsidR="00DF657D" w:rsidRDefault="00DF657D" w:rsidP="00DF657D">
            <w:pPr>
              <w:pStyle w:val="Bold4"/>
            </w:pPr>
            <w:r>
              <w:t>Recycled</w:t>
            </w:r>
          </w:p>
          <w:p w14:paraId="6954991D" w14:textId="77777777" w:rsidR="00DF657D" w:rsidRDefault="00DF657D" w:rsidP="00DF657D">
            <w:pPr>
              <w:pStyle w:val="Italic4"/>
            </w:pPr>
            <w:r>
              <w:t>Recycled is optional. Multiple instances might exist.</w:t>
            </w:r>
          </w:p>
          <w:p w14:paraId="6D82DA8E" w14:textId="77777777" w:rsidR="00DF657D" w:rsidRDefault="00DF657D" w:rsidP="00DF657D">
            <w:pPr>
              <w:pStyle w:val="Normal4"/>
            </w:pPr>
            <w:r>
              <w:t xml:space="preserve">A group item used to communicate the target or test value total percentage of waste fibre in the product according to a particular </w:t>
            </w:r>
            <w:proofErr w:type="spellStart"/>
            <w:r>
              <w:t>TestMethod</w:t>
            </w:r>
            <w:proofErr w:type="spellEnd"/>
            <w:r>
              <w:t>.</w:t>
            </w:r>
          </w:p>
          <w:p w14:paraId="50075E70" w14:textId="77777777" w:rsidR="00DF657D" w:rsidRDefault="00DF657D" w:rsidP="00DF657D">
            <w:pPr>
              <w:pStyle w:val="Bold4"/>
            </w:pPr>
            <w:r>
              <w:t>Resistance</w:t>
            </w:r>
          </w:p>
          <w:p w14:paraId="45BEDB69" w14:textId="77777777" w:rsidR="00DF657D" w:rsidRDefault="00DF657D" w:rsidP="00DF657D">
            <w:pPr>
              <w:pStyle w:val="Italic4"/>
            </w:pPr>
            <w:r>
              <w:t>Resistance is optional. Multiple instances might exist.</w:t>
            </w:r>
          </w:p>
          <w:p w14:paraId="45F41420" w14:textId="77777777" w:rsidR="00DF657D" w:rsidRDefault="00DF657D" w:rsidP="00DF657D">
            <w:pPr>
              <w:pStyle w:val="Normal4"/>
            </w:pPr>
            <w:r>
              <w:t xml:space="preserve">A group item used to communicate air resistance target or test value according to a particular </w:t>
            </w:r>
            <w:proofErr w:type="spellStart"/>
            <w:r>
              <w:t>TestMethod</w:t>
            </w:r>
            <w:proofErr w:type="spellEnd"/>
            <w:r>
              <w:t>.</w:t>
            </w:r>
          </w:p>
          <w:p w14:paraId="3FB4E651" w14:textId="77777777" w:rsidR="00DF657D" w:rsidRDefault="00DF657D" w:rsidP="00DF657D">
            <w:pPr>
              <w:pStyle w:val="Bold4"/>
            </w:pPr>
            <w:proofErr w:type="spellStart"/>
            <w:r>
              <w:t>RingCrush</w:t>
            </w:r>
            <w:proofErr w:type="spellEnd"/>
          </w:p>
          <w:p w14:paraId="19F49156" w14:textId="77777777" w:rsidR="00DF657D" w:rsidRDefault="00DF657D" w:rsidP="00DF657D">
            <w:pPr>
              <w:pStyle w:val="Italic4"/>
            </w:pPr>
            <w:proofErr w:type="spellStart"/>
            <w:r>
              <w:t>RingCrush</w:t>
            </w:r>
            <w:proofErr w:type="spellEnd"/>
            <w:r>
              <w:t xml:space="preserve"> is optional. Multiple instances might exist.</w:t>
            </w:r>
          </w:p>
          <w:p w14:paraId="567856E6" w14:textId="77777777" w:rsidR="00DF657D" w:rsidRDefault="00DF657D" w:rsidP="00DF657D">
            <w:pPr>
              <w:pStyle w:val="Normal4"/>
            </w:pPr>
            <w:r>
              <w:t>Ring Crush</w:t>
            </w:r>
          </w:p>
          <w:p w14:paraId="61AA9A68" w14:textId="77777777" w:rsidR="00DF657D" w:rsidRDefault="00DF657D" w:rsidP="00DF657D">
            <w:pPr>
              <w:pStyle w:val="Bold4"/>
            </w:pPr>
            <w:r>
              <w:t>Roughness</w:t>
            </w:r>
          </w:p>
          <w:p w14:paraId="68F2745A" w14:textId="77777777" w:rsidR="00DF657D" w:rsidRDefault="00DF657D" w:rsidP="00DF657D">
            <w:pPr>
              <w:pStyle w:val="Italic4"/>
            </w:pPr>
            <w:r>
              <w:t>Roughness is optional. Multiple instances might exist.</w:t>
            </w:r>
          </w:p>
          <w:p w14:paraId="3866821A" w14:textId="77777777" w:rsidR="00DF657D" w:rsidRDefault="00DF657D" w:rsidP="00DF657D">
            <w:pPr>
              <w:pStyle w:val="Normal4"/>
            </w:pPr>
            <w:r>
              <w:t xml:space="preserve">A group item used to communicate surface roughness target or test value according to a particular </w:t>
            </w:r>
            <w:proofErr w:type="spellStart"/>
            <w:r>
              <w:t>TestMethod</w:t>
            </w:r>
            <w:proofErr w:type="spellEnd"/>
            <w:r>
              <w:t>.</w:t>
            </w:r>
          </w:p>
          <w:p w14:paraId="4F99FE61" w14:textId="77777777" w:rsidR="00DF657D" w:rsidRDefault="00DF657D" w:rsidP="00DF657D">
            <w:pPr>
              <w:pStyle w:val="Bold4"/>
            </w:pPr>
            <w:proofErr w:type="spellStart"/>
            <w:r>
              <w:t>RunnabilityIndex</w:t>
            </w:r>
            <w:proofErr w:type="spellEnd"/>
          </w:p>
          <w:p w14:paraId="61C0AE65" w14:textId="77777777" w:rsidR="00DF657D" w:rsidRDefault="00DF657D" w:rsidP="00DF657D">
            <w:pPr>
              <w:pStyle w:val="Italic4"/>
            </w:pPr>
            <w:proofErr w:type="spellStart"/>
            <w:r>
              <w:t>RunnabilityIndex</w:t>
            </w:r>
            <w:proofErr w:type="spellEnd"/>
            <w:r>
              <w:t xml:space="preserve"> is optional. Multiple instances might exist.</w:t>
            </w:r>
          </w:p>
          <w:p w14:paraId="37EF4CC2" w14:textId="77777777" w:rsidR="00DF657D" w:rsidRDefault="00DF657D" w:rsidP="00DF657D">
            <w:pPr>
              <w:pStyle w:val="Normal4"/>
            </w:pPr>
            <w:r>
              <w:t>A group item used to communicate the calculated run-ability index target or test value.</w:t>
            </w:r>
          </w:p>
          <w:p w14:paraId="72606FD0" w14:textId="77777777" w:rsidR="00DF657D" w:rsidRDefault="00DF657D" w:rsidP="00DF657D">
            <w:pPr>
              <w:pStyle w:val="Bold4"/>
            </w:pPr>
            <w:proofErr w:type="spellStart"/>
            <w:r>
              <w:t>ShowThrough</w:t>
            </w:r>
            <w:proofErr w:type="spellEnd"/>
          </w:p>
          <w:p w14:paraId="78AE6762" w14:textId="77777777" w:rsidR="00DF657D" w:rsidRDefault="00DF657D" w:rsidP="00DF657D">
            <w:pPr>
              <w:pStyle w:val="Italic4"/>
            </w:pPr>
            <w:proofErr w:type="spellStart"/>
            <w:r>
              <w:t>ShowThrough</w:t>
            </w:r>
            <w:proofErr w:type="spellEnd"/>
            <w:r>
              <w:t xml:space="preserve"> is optional. Multiple instances might exist.</w:t>
            </w:r>
          </w:p>
          <w:p w14:paraId="55C11F4C" w14:textId="77777777" w:rsidR="00DF657D" w:rsidRDefault="00DF657D" w:rsidP="00DF657D">
            <w:pPr>
              <w:pStyle w:val="Normal4"/>
            </w:pPr>
            <w:r>
              <w:t>Show through</w:t>
            </w:r>
          </w:p>
          <w:p w14:paraId="6CDA9AD2" w14:textId="77777777" w:rsidR="00DF657D" w:rsidRDefault="00DF657D" w:rsidP="00DF657D">
            <w:pPr>
              <w:pStyle w:val="Bold4"/>
            </w:pPr>
            <w:r>
              <w:t>Sizing</w:t>
            </w:r>
          </w:p>
          <w:p w14:paraId="19725FEE" w14:textId="77777777" w:rsidR="00DF657D" w:rsidRDefault="00DF657D" w:rsidP="00DF657D">
            <w:pPr>
              <w:pStyle w:val="Italic4"/>
            </w:pPr>
            <w:r>
              <w:t>Sizing is optional. Multiple instances might exist.</w:t>
            </w:r>
          </w:p>
          <w:p w14:paraId="53D6E7D4" w14:textId="77777777" w:rsidR="00DF657D" w:rsidRDefault="00DF657D" w:rsidP="00DF657D">
            <w:pPr>
              <w:pStyle w:val="Normal4"/>
            </w:pPr>
            <w:r>
              <w:t>A group item used to communicate size test of paper by ink resistance target or test value.</w:t>
            </w:r>
          </w:p>
          <w:p w14:paraId="76889CF5" w14:textId="77777777" w:rsidR="00DF657D" w:rsidRDefault="00DF657D" w:rsidP="00DF657D">
            <w:pPr>
              <w:pStyle w:val="Bold4"/>
            </w:pPr>
            <w:r>
              <w:t>Smoothness</w:t>
            </w:r>
          </w:p>
          <w:p w14:paraId="71FA6740" w14:textId="77777777" w:rsidR="00DF657D" w:rsidRDefault="00DF657D" w:rsidP="00DF657D">
            <w:pPr>
              <w:pStyle w:val="Italic4"/>
            </w:pPr>
            <w:r>
              <w:t>Smoothness is optional. Multiple instances might exist.</w:t>
            </w:r>
          </w:p>
          <w:p w14:paraId="2E57F305" w14:textId="77777777" w:rsidR="00DF657D" w:rsidRDefault="00DF657D" w:rsidP="00DF657D">
            <w:pPr>
              <w:pStyle w:val="Normal4"/>
            </w:pPr>
            <w:r>
              <w:t xml:space="preserve">A group item used to communicate surface smoothness target or test value </w:t>
            </w:r>
            <w:r>
              <w:lastRenderedPageBreak/>
              <w:t xml:space="preserve">according to a particular </w:t>
            </w:r>
            <w:proofErr w:type="spellStart"/>
            <w:r>
              <w:t>TestMethod</w:t>
            </w:r>
            <w:proofErr w:type="spellEnd"/>
            <w:r>
              <w:t>.</w:t>
            </w:r>
          </w:p>
          <w:p w14:paraId="7F12C886" w14:textId="77777777" w:rsidR="00DF657D" w:rsidRDefault="00DF657D" w:rsidP="00DF657D">
            <w:pPr>
              <w:pStyle w:val="Bold4"/>
            </w:pPr>
            <w:r>
              <w:t>Stiffness</w:t>
            </w:r>
          </w:p>
          <w:p w14:paraId="0EA3C859" w14:textId="77777777" w:rsidR="00DF657D" w:rsidRDefault="00DF657D" w:rsidP="00DF657D">
            <w:pPr>
              <w:pStyle w:val="Italic4"/>
            </w:pPr>
            <w:r>
              <w:t>Stiffness is optional. Multiple instances might exist.</w:t>
            </w:r>
          </w:p>
          <w:p w14:paraId="3C49C7FD" w14:textId="77777777" w:rsidR="00DF657D" w:rsidRDefault="00DF657D" w:rsidP="00DF657D">
            <w:pPr>
              <w:pStyle w:val="Normal4"/>
            </w:pPr>
            <w:r>
              <w:t>A group item used to communicate stiffness target or test value.</w:t>
            </w:r>
          </w:p>
          <w:p w14:paraId="7589FD96" w14:textId="77777777" w:rsidR="00DF657D" w:rsidRDefault="00DF657D" w:rsidP="00DF657D">
            <w:pPr>
              <w:pStyle w:val="Bold4"/>
            </w:pPr>
            <w:r>
              <w:t>Stretch</w:t>
            </w:r>
          </w:p>
          <w:p w14:paraId="49D26B0A" w14:textId="77777777" w:rsidR="00DF657D" w:rsidRDefault="00DF657D" w:rsidP="00DF657D">
            <w:pPr>
              <w:pStyle w:val="Italic4"/>
            </w:pPr>
            <w:r>
              <w:t>Stretch is optional. Multiple instances might exist.</w:t>
            </w:r>
          </w:p>
          <w:p w14:paraId="286128BD" w14:textId="77777777" w:rsidR="00DF657D" w:rsidRDefault="00DF657D" w:rsidP="00DF657D">
            <w:pPr>
              <w:pStyle w:val="Normal4"/>
            </w:pPr>
            <w:r>
              <w:t>A group item used to communicate stretch target or test value.</w:t>
            </w:r>
          </w:p>
          <w:p w14:paraId="3264A6CA" w14:textId="77777777" w:rsidR="00DF657D" w:rsidRDefault="00DF657D" w:rsidP="00DF657D">
            <w:pPr>
              <w:pStyle w:val="Bold4"/>
            </w:pPr>
            <w:proofErr w:type="spellStart"/>
            <w:r>
              <w:t>SurfaceStrength</w:t>
            </w:r>
            <w:proofErr w:type="spellEnd"/>
          </w:p>
          <w:p w14:paraId="5A5F5BD6" w14:textId="77777777" w:rsidR="00DF657D" w:rsidRDefault="00DF657D" w:rsidP="00DF657D">
            <w:pPr>
              <w:pStyle w:val="Italic4"/>
            </w:pPr>
            <w:proofErr w:type="spellStart"/>
            <w:r>
              <w:t>SurfaceStrength</w:t>
            </w:r>
            <w:proofErr w:type="spellEnd"/>
            <w:r>
              <w:t xml:space="preserve"> is optional. Multiple instances might exist.</w:t>
            </w:r>
          </w:p>
          <w:p w14:paraId="17531363" w14:textId="77777777" w:rsidR="00DF657D" w:rsidRDefault="00DF657D" w:rsidP="00DF657D">
            <w:pPr>
              <w:pStyle w:val="Normal4"/>
            </w:pPr>
            <w:r>
              <w:t>Surface Strength</w:t>
            </w:r>
          </w:p>
          <w:p w14:paraId="691B6CFE" w14:textId="77777777" w:rsidR="00DF657D" w:rsidRDefault="00DF657D" w:rsidP="00DF657D">
            <w:pPr>
              <w:pStyle w:val="Bold4"/>
            </w:pPr>
            <w:r>
              <w:t>TEA</w:t>
            </w:r>
          </w:p>
          <w:p w14:paraId="5C3136AC" w14:textId="77777777" w:rsidR="00DF657D" w:rsidRDefault="00DF657D" w:rsidP="00DF657D">
            <w:pPr>
              <w:pStyle w:val="Italic4"/>
            </w:pPr>
            <w:r>
              <w:t>TEA is optional. Multiple instances might exist.</w:t>
            </w:r>
          </w:p>
          <w:p w14:paraId="670B3BA0" w14:textId="77777777" w:rsidR="00DF657D" w:rsidRDefault="00DF657D" w:rsidP="00DF657D">
            <w:pPr>
              <w:pStyle w:val="Normal4"/>
            </w:pPr>
            <w:r>
              <w:t>Tensile Energy Absorption.</w:t>
            </w:r>
          </w:p>
          <w:p w14:paraId="34FB4C7B" w14:textId="77777777" w:rsidR="00DF657D" w:rsidRDefault="00DF657D" w:rsidP="00DF657D">
            <w:pPr>
              <w:pStyle w:val="Bold4"/>
            </w:pPr>
            <w:r>
              <w:t>Tear</w:t>
            </w:r>
          </w:p>
          <w:p w14:paraId="27B1DEFB" w14:textId="77777777" w:rsidR="00DF657D" w:rsidRDefault="00DF657D" w:rsidP="00DF657D">
            <w:pPr>
              <w:pStyle w:val="Italic4"/>
            </w:pPr>
            <w:r>
              <w:t>Tear is optional. Multiple instances might exist.</w:t>
            </w:r>
          </w:p>
          <w:p w14:paraId="6DC403EB" w14:textId="77777777" w:rsidR="00DF657D" w:rsidRDefault="00DF657D" w:rsidP="00DF657D">
            <w:pPr>
              <w:pStyle w:val="Normal4"/>
            </w:pPr>
            <w:r>
              <w:t xml:space="preserve">A group item used to communicate tearing resistance target or test value according to a particular </w:t>
            </w:r>
            <w:proofErr w:type="spellStart"/>
            <w:r>
              <w:t>TestMethod</w:t>
            </w:r>
            <w:proofErr w:type="spellEnd"/>
            <w:r>
              <w:t>.</w:t>
            </w:r>
          </w:p>
          <w:p w14:paraId="13D74C2E" w14:textId="77777777" w:rsidR="00DF657D" w:rsidRDefault="00DF657D" w:rsidP="00DF657D">
            <w:pPr>
              <w:pStyle w:val="Bold4"/>
            </w:pPr>
            <w:proofErr w:type="spellStart"/>
            <w:r>
              <w:t>TearIndex</w:t>
            </w:r>
            <w:proofErr w:type="spellEnd"/>
          </w:p>
          <w:p w14:paraId="4592334A" w14:textId="77777777" w:rsidR="00DF657D" w:rsidRDefault="00DF657D" w:rsidP="00DF657D">
            <w:pPr>
              <w:pStyle w:val="Italic4"/>
            </w:pPr>
            <w:proofErr w:type="spellStart"/>
            <w:r>
              <w:t>TearIndex</w:t>
            </w:r>
            <w:proofErr w:type="spellEnd"/>
            <w:r>
              <w:t xml:space="preserve"> is optional. Multiple instances might exist.</w:t>
            </w:r>
          </w:p>
          <w:p w14:paraId="14C668AA" w14:textId="77777777" w:rsidR="00DF657D" w:rsidRDefault="00DF657D" w:rsidP="00DF657D">
            <w:pPr>
              <w:pStyle w:val="Normal4"/>
            </w:pPr>
            <w:proofErr w:type="spellStart"/>
            <w:r>
              <w:t>TearIndex</w:t>
            </w:r>
            <w:proofErr w:type="spellEnd"/>
          </w:p>
          <w:p w14:paraId="1AA9FFE0" w14:textId="77777777" w:rsidR="00DF657D" w:rsidRDefault="00DF657D" w:rsidP="00DF657D">
            <w:pPr>
              <w:pStyle w:val="Bold4"/>
            </w:pPr>
            <w:r>
              <w:t>Tensile</w:t>
            </w:r>
          </w:p>
          <w:p w14:paraId="06C9FE1C" w14:textId="77777777" w:rsidR="00DF657D" w:rsidRDefault="00DF657D" w:rsidP="00DF657D">
            <w:pPr>
              <w:pStyle w:val="Italic4"/>
            </w:pPr>
            <w:r>
              <w:t>Tensile is optional. Multiple instances might exist.</w:t>
            </w:r>
          </w:p>
          <w:p w14:paraId="0E262176" w14:textId="77777777" w:rsidR="00DF657D" w:rsidRDefault="00DF657D" w:rsidP="00DF657D">
            <w:pPr>
              <w:pStyle w:val="Normal4"/>
            </w:pPr>
            <w:r>
              <w:t xml:space="preserve">A group item used to communicate zero-span tensile strength target or test value according to a particular </w:t>
            </w:r>
            <w:proofErr w:type="spellStart"/>
            <w:r>
              <w:t>TestMethod</w:t>
            </w:r>
            <w:proofErr w:type="spellEnd"/>
            <w:r>
              <w:t>.</w:t>
            </w:r>
          </w:p>
          <w:p w14:paraId="67DE6290" w14:textId="77777777" w:rsidR="00DF657D" w:rsidRDefault="00DF657D" w:rsidP="00DF657D">
            <w:pPr>
              <w:pStyle w:val="Bold4"/>
            </w:pPr>
            <w:proofErr w:type="spellStart"/>
            <w:r>
              <w:t>TensileIndex</w:t>
            </w:r>
            <w:proofErr w:type="spellEnd"/>
          </w:p>
          <w:p w14:paraId="59781F14" w14:textId="77777777" w:rsidR="00DF657D" w:rsidRDefault="00DF657D" w:rsidP="00DF657D">
            <w:pPr>
              <w:pStyle w:val="Italic4"/>
            </w:pPr>
            <w:proofErr w:type="spellStart"/>
            <w:r>
              <w:t>TensileIndex</w:t>
            </w:r>
            <w:proofErr w:type="spellEnd"/>
            <w:r>
              <w:t xml:space="preserve"> is optional. Multiple instances might exist.</w:t>
            </w:r>
          </w:p>
          <w:p w14:paraId="704D2A43" w14:textId="77777777" w:rsidR="00DF657D" w:rsidRDefault="00DF657D" w:rsidP="00DF657D">
            <w:pPr>
              <w:pStyle w:val="Normal4"/>
            </w:pPr>
            <w:r>
              <w:t>Tensile Index</w:t>
            </w:r>
          </w:p>
          <w:p w14:paraId="5B5B5109" w14:textId="77777777" w:rsidR="00DF657D" w:rsidRDefault="00DF657D" w:rsidP="00DF657D">
            <w:pPr>
              <w:pStyle w:val="Bold4"/>
            </w:pPr>
            <w:r>
              <w:t>Whiteness</w:t>
            </w:r>
          </w:p>
          <w:p w14:paraId="5940BA7B" w14:textId="77777777" w:rsidR="00DF657D" w:rsidRDefault="00DF657D" w:rsidP="00DF657D">
            <w:pPr>
              <w:pStyle w:val="Italic4"/>
            </w:pPr>
            <w:r>
              <w:t>Whiteness is optional. Multiple instances might exist.</w:t>
            </w:r>
          </w:p>
          <w:p w14:paraId="233EF653" w14:textId="77777777" w:rsidR="00DF657D" w:rsidRDefault="00DF657D" w:rsidP="00DF657D">
            <w:pPr>
              <w:pStyle w:val="Normal4"/>
            </w:pPr>
            <w:r>
              <w:t xml:space="preserve">A group item used to communicate degree of whiteness target or test value according to a particular </w:t>
            </w:r>
            <w:proofErr w:type="spellStart"/>
            <w:r>
              <w:t>TestMethod</w:t>
            </w:r>
            <w:proofErr w:type="spellEnd"/>
            <w:r>
              <w:t>.</w:t>
            </w:r>
          </w:p>
          <w:p w14:paraId="417C885F" w14:textId="77777777" w:rsidR="00DF657D" w:rsidRDefault="00DF657D" w:rsidP="00DF657D">
            <w:pPr>
              <w:pStyle w:val="Bold4"/>
            </w:pPr>
            <w:proofErr w:type="spellStart"/>
            <w:r>
              <w:t>AdditionalTest</w:t>
            </w:r>
            <w:proofErr w:type="spellEnd"/>
          </w:p>
          <w:p w14:paraId="61888385" w14:textId="77777777" w:rsidR="00DF657D" w:rsidRDefault="00DF657D" w:rsidP="00DF657D">
            <w:pPr>
              <w:pStyle w:val="Italic4"/>
            </w:pPr>
            <w:proofErr w:type="spellStart"/>
            <w:r>
              <w:t>AdditionalTest</w:t>
            </w:r>
            <w:proofErr w:type="spellEnd"/>
            <w:r>
              <w:t xml:space="preserve"> is optional. A single instance might exist.</w:t>
            </w:r>
          </w:p>
          <w:p w14:paraId="4D2A6B71" w14:textId="77777777" w:rsidR="00DF657D" w:rsidRDefault="00DF657D" w:rsidP="00DF657D">
            <w:pPr>
              <w:pStyle w:val="Normal4"/>
            </w:pPr>
            <w:proofErr w:type="spellStart"/>
            <w:r>
              <w:t>AdditionalTest</w:t>
            </w:r>
            <w:proofErr w:type="spellEnd"/>
            <w:r>
              <w:t xml:space="preserve">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14:paraId="6F68BDFE" w14:textId="77777777" w:rsidR="00DF657D" w:rsidRDefault="00DF657D" w:rsidP="00DF657D">
            <w:pPr>
              <w:pStyle w:val="Bold4"/>
            </w:pPr>
            <w:proofErr w:type="spellStart"/>
            <w:r>
              <w:t>NumberOfPlies</w:t>
            </w:r>
            <w:proofErr w:type="spellEnd"/>
          </w:p>
          <w:p w14:paraId="204DA15A" w14:textId="77777777" w:rsidR="00DF657D" w:rsidRDefault="00DF657D" w:rsidP="00DF657D">
            <w:pPr>
              <w:pStyle w:val="Italic4"/>
            </w:pPr>
            <w:proofErr w:type="spellStart"/>
            <w:r>
              <w:t>NumberOfPlies</w:t>
            </w:r>
            <w:proofErr w:type="spellEnd"/>
            <w:r>
              <w:t xml:space="preserve"> is optional. Multiple instances might exist.</w:t>
            </w:r>
          </w:p>
          <w:p w14:paraId="5D33B8B5" w14:textId="77777777" w:rsidR="00DF657D" w:rsidRDefault="00DF657D" w:rsidP="00DF657D">
            <w:pPr>
              <w:pStyle w:val="Normal4"/>
            </w:pPr>
            <w:r>
              <w:t>The number of layers of paper product joined together to make the final saleable product.</w:t>
            </w:r>
          </w:p>
          <w:p w14:paraId="2441EEBE" w14:textId="77777777" w:rsidR="00DF657D" w:rsidRDefault="00DF657D" w:rsidP="00DF657D">
            <w:pPr>
              <w:pStyle w:val="Bold4"/>
            </w:pPr>
            <w:proofErr w:type="spellStart"/>
            <w:r>
              <w:lastRenderedPageBreak/>
              <w:t>PlyAttributes</w:t>
            </w:r>
            <w:proofErr w:type="spellEnd"/>
          </w:p>
          <w:p w14:paraId="1070B396" w14:textId="77777777" w:rsidR="00DF657D" w:rsidRDefault="00DF657D" w:rsidP="00DF657D">
            <w:pPr>
              <w:pStyle w:val="Italic4"/>
            </w:pPr>
            <w:proofErr w:type="spellStart"/>
            <w:r>
              <w:t>PlyAttributes</w:t>
            </w:r>
            <w:proofErr w:type="spellEnd"/>
            <w:r>
              <w:t xml:space="preserve"> is optional. Multiple instances might exist.</w:t>
            </w:r>
          </w:p>
          <w:p w14:paraId="4EA63CAF" w14:textId="77777777" w:rsidR="00DF657D" w:rsidRDefault="00DF657D" w:rsidP="00DF657D">
            <w:pPr>
              <w:pStyle w:val="Normal4"/>
            </w:pPr>
            <w:r>
              <w:t>The characteristics of the plies of paper or tissue. Manufacturing data relevant to each ply that constitutes the final product</w:t>
            </w:r>
          </w:p>
          <w:p w14:paraId="5A72F272" w14:textId="77777777" w:rsidR="00DF657D" w:rsidRDefault="00DF657D" w:rsidP="00DF657D">
            <w:pPr>
              <w:pStyle w:val="Bold4"/>
            </w:pPr>
            <w:proofErr w:type="spellStart"/>
            <w:r>
              <w:t>PlySet</w:t>
            </w:r>
            <w:proofErr w:type="spellEnd"/>
          </w:p>
          <w:p w14:paraId="06CBD656" w14:textId="77777777" w:rsidR="00DF657D" w:rsidRDefault="00DF657D" w:rsidP="00DF657D">
            <w:pPr>
              <w:pStyle w:val="Italic4"/>
            </w:pPr>
            <w:proofErr w:type="spellStart"/>
            <w:r>
              <w:t>PlySet</w:t>
            </w:r>
            <w:proofErr w:type="spellEnd"/>
            <w:r>
              <w:t xml:space="preserve"> is optional. Multiple instances might exist.</w:t>
            </w:r>
          </w:p>
          <w:p w14:paraId="54EA4954" w14:textId="77777777" w:rsidR="00DF657D" w:rsidRDefault="00DF657D" w:rsidP="00DF657D">
            <w:pPr>
              <w:pStyle w:val="Normal4"/>
            </w:pPr>
            <w:proofErr w:type="spellStart"/>
            <w:r>
              <w:t>PlySet</w:t>
            </w:r>
            <w:proofErr w:type="spellEnd"/>
            <w:r>
              <w:t>.</w:t>
            </w:r>
          </w:p>
        </w:tc>
      </w:tr>
    </w:tbl>
    <w:p w14:paraId="55D609F6" w14:textId="77777777" w:rsidR="00DF657D" w:rsidRDefault="00DF657D" w:rsidP="00DF657D"/>
    <w:p w14:paraId="0F490460" w14:textId="77777777" w:rsidR="00DF657D" w:rsidRDefault="00DF657D" w:rsidP="00DF657D">
      <w:pPr>
        <w:pStyle w:val="Heading2"/>
      </w:pPr>
      <w:bookmarkStart w:id="6382" w:name="_Toc259722476"/>
      <w:bookmarkStart w:id="6383" w:name="_Toc275502822"/>
      <w:bookmarkStart w:id="6384" w:name="_Toc371378426"/>
      <w:bookmarkStart w:id="6385" w:name="_Toc21213559"/>
      <w:bookmarkStart w:id="6386" w:name="PaperSizeType"/>
      <w:proofErr w:type="spellStart"/>
      <w:r>
        <w:t>PaperSizeType</w:t>
      </w:r>
      <w:bookmarkEnd w:id="6382"/>
      <w:bookmarkEnd w:id="6383"/>
      <w:bookmarkEnd w:id="6384"/>
      <w:bookmarkEnd w:id="6385"/>
      <w:bookmarkEnd w:id="63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DBC991" w14:textId="77777777" w:rsidTr="00DF657D">
        <w:tc>
          <w:tcPr>
            <w:tcW w:w="5000" w:type="pct"/>
          </w:tcPr>
          <w:p w14:paraId="7F39A0D3" w14:textId="77777777" w:rsidR="00DF657D" w:rsidRDefault="00000000" w:rsidP="00DF657D">
            <w:pPr>
              <w:pStyle w:val="Normal2"/>
            </w:pPr>
            <w:r>
              <w:pict w14:anchorId="5F74FD4B">
                <v:shape id="dc_1064" o:spid="_x0000_s4216" style="position:absolute;left:0;text-align:left;margin-left:0;margin-top:0;width:50pt;height:50pt;z-index:1053;visibility:hidden" coordsize="67,130" o:spt="100" o:preferrelative="t" adj="0,,0" path="">
                  <v:stroke joinstyle="round"/>
                  <v:formulas/>
                  <v:path o:connecttype="segments"/>
                  <o:lock v:ext="edit" selection="t"/>
                </v:shape>
              </w:pict>
            </w:r>
            <w:r>
              <w:pict w14:anchorId="26261165">
                <v:shape id="_x0000_s4974" style="position:absolute;left:0;text-align:left;margin-left:4644.4pt;margin-top:7.2pt;width:78pt;height:40.5pt;z-index:-1373;mso-wrap-edited:t;mso-position-horizontal:right" coordsize="" o:spt="100" wrapcoords="-30 104 1000 104 1000 1105 1000 1105 -30 1105 -30 104" adj="0,,0" path="">
                  <v:stroke joinstyle="round"/>
                  <v:imagedata r:id="rId1457"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14:paraId="6AD0B6E2" w14:textId="77777777" w:rsidR="00DF657D" w:rsidRDefault="00DF657D" w:rsidP="00DF657D"/>
    <w:p w14:paraId="6404FBED" w14:textId="77777777" w:rsidR="00EF4231" w:rsidRDefault="00EF4231" w:rsidP="00EF4231">
      <w:pPr>
        <w:pStyle w:val="Heading2"/>
      </w:pPr>
      <w:bookmarkStart w:id="6387" w:name="PartlyMeasuredObjectInfo"/>
      <w:proofErr w:type="spellStart"/>
      <w:r>
        <w:t>PartlyMeasuredObjectInfo</w:t>
      </w:r>
      <w:bookmarkEnd w:id="63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F4231" w14:paraId="4A4A0726" w14:textId="77777777" w:rsidTr="00965F92">
        <w:tc>
          <w:tcPr>
            <w:tcW w:w="5000" w:type="pct"/>
          </w:tcPr>
          <w:p w14:paraId="2E41AECE" w14:textId="77777777" w:rsidR="00EF4231" w:rsidRPr="00933153" w:rsidRDefault="00000000" w:rsidP="00933153">
            <w:pPr>
              <w:pStyle w:val="Normal2"/>
            </w:pPr>
            <w:r>
              <w:pict w14:anchorId="1D761FCB">
                <v:shape id="_x0000_s7375" type="#_x0000_t75" style="position:absolute;left:0;text-align:left;margin-left:13444.7pt;margin-top:7.05pt;width:397.5pt;height:117pt;z-index:-50;mso-wrap-edited:t;mso-position-horizontal:right;mso-position-horizontal-relative:text;mso-position-vertical:absolute;mso-position-vertical-relative:text" wrapcoords="236 9258 149 13182 8211 13486 8121 16108 9841 21545 21600 21462 21600 0 8300 -406 8270 9462 236 9258" filled="t">
                  <v:imagedata r:id="rId1458" o:title="PartlyMeasuredObjectInfo"/>
                  <w10:wrap type="tight"/>
                </v:shape>
              </w:pict>
            </w:r>
            <w:r w:rsidR="00EF4231" w:rsidRPr="00933153">
              <w:t xml:space="preserve">A grouping element containing information about an object that is partly measured during several measuring events. Measuring information reported is per measuring event, when element </w:t>
            </w:r>
            <w:proofErr w:type="spellStart"/>
            <w:r w:rsidR="00EF4231" w:rsidRPr="00933153">
              <w:t>Pa</w:t>
            </w:r>
            <w:r w:rsidR="00933153">
              <w:t>rtlyMeasuredObjectInfo</w:t>
            </w:r>
            <w:proofErr w:type="spellEnd"/>
            <w:r w:rsidR="00933153">
              <w:t xml:space="preserve"> is used.</w:t>
            </w:r>
          </w:p>
          <w:p w14:paraId="28DBEA68" w14:textId="77777777" w:rsidR="00EF4231" w:rsidRDefault="00EF4231" w:rsidP="00EF4231">
            <w:pPr>
              <w:pStyle w:val="Normal2"/>
            </w:pPr>
            <w:r w:rsidRPr="00EF4231">
              <w:t xml:space="preserve">N.B. After that measuring is completed, summary measuring information for all measuring events can be reported as a normal measuring event of the object, i.e. </w:t>
            </w:r>
            <w:proofErr w:type="spellStart"/>
            <w:r w:rsidRPr="00EF4231">
              <w:t>PartlyMeasuredObjectInfo</w:t>
            </w:r>
            <w:proofErr w:type="spellEnd"/>
            <w:r w:rsidRPr="00EF4231">
              <w:t xml:space="preserve"> is not used</w:t>
            </w:r>
            <w:r>
              <w:t>.</w:t>
            </w:r>
          </w:p>
          <w:p w14:paraId="17BC5BE5" w14:textId="77777777" w:rsidR="00EF4231" w:rsidRDefault="00EF4231" w:rsidP="00965F92">
            <w:pPr>
              <w:pStyle w:val="Bold3"/>
            </w:pPr>
            <w:proofErr w:type="spellStart"/>
            <w:r w:rsidRPr="00EF4231">
              <w:t>IsObjectMeasuringCompleted</w:t>
            </w:r>
            <w:proofErr w:type="spellEnd"/>
            <w:r>
              <w:t xml:space="preserve"> [attribute]</w:t>
            </w:r>
          </w:p>
          <w:p w14:paraId="301E17F0" w14:textId="77777777" w:rsidR="00EF4231" w:rsidRDefault="00EF4231" w:rsidP="00965F92">
            <w:pPr>
              <w:pStyle w:val="Italic3"/>
            </w:pPr>
            <w:proofErr w:type="spellStart"/>
            <w:r w:rsidRPr="00EF4231">
              <w:t>IsObjectMeasuringCompleted</w:t>
            </w:r>
            <w:proofErr w:type="spellEnd"/>
            <w:r>
              <w:t xml:space="preserve"> is mandatory. A single instance is required.</w:t>
            </w:r>
          </w:p>
          <w:p w14:paraId="0D89316D" w14:textId="77777777" w:rsidR="00EF4231" w:rsidRDefault="00EF4231" w:rsidP="00965F92">
            <w:pPr>
              <w:pStyle w:val="Normal3"/>
            </w:pPr>
            <w:r w:rsidRPr="00EF4231">
              <w:t>Specifies if measuring is completed or not for the object, when measuring of the object is carried out by having several measuring events</w:t>
            </w:r>
            <w:r>
              <w:t>.</w:t>
            </w:r>
          </w:p>
          <w:p w14:paraId="6339D0E7" w14:textId="77777777" w:rsidR="00EF4231" w:rsidRDefault="00EF4231" w:rsidP="00965F92">
            <w:pPr>
              <w:pStyle w:val="Normal3"/>
            </w:pPr>
            <w:r>
              <w:t xml:space="preserve">Refer to </w:t>
            </w:r>
            <w:proofErr w:type="spellStart"/>
            <w:r w:rsidRPr="00EF4231">
              <w:t>IsObjectMeasuringCompleted</w:t>
            </w:r>
            <w:proofErr w:type="spellEnd"/>
            <w:r>
              <w:t xml:space="preserve"> definition for any enumerations.</w:t>
            </w:r>
          </w:p>
          <w:p w14:paraId="3C101180" w14:textId="77777777" w:rsidR="00EF4231" w:rsidRDefault="00EF4231" w:rsidP="00965F92">
            <w:pPr>
              <w:pStyle w:val="Bold3"/>
            </w:pPr>
            <w:r>
              <w:t>(sequence)</w:t>
            </w:r>
          </w:p>
          <w:p w14:paraId="4F7C1E56" w14:textId="77777777" w:rsidR="00EF4231" w:rsidRDefault="00EF4231" w:rsidP="00965F92">
            <w:pPr>
              <w:pStyle w:val="Italic3"/>
            </w:pPr>
            <w:r>
              <w:t>The sequence of items below is mandatory. A single instance is required.</w:t>
            </w:r>
          </w:p>
          <w:p w14:paraId="67A4A3FA" w14:textId="77777777" w:rsidR="00EF4231" w:rsidRPr="00904BA9" w:rsidRDefault="00EF4231" w:rsidP="00EF4231">
            <w:pPr>
              <w:pStyle w:val="Bold4"/>
            </w:pPr>
            <w:proofErr w:type="spellStart"/>
            <w:r w:rsidRPr="00904BA9">
              <w:t>DocumentReferenceInformation</w:t>
            </w:r>
            <w:proofErr w:type="spellEnd"/>
          </w:p>
          <w:p w14:paraId="3233ACC0" w14:textId="77777777" w:rsidR="00EF4231" w:rsidRDefault="00EF4231" w:rsidP="00EF4231">
            <w:pPr>
              <w:pStyle w:val="Italic4"/>
            </w:pPr>
            <w:proofErr w:type="spellStart"/>
            <w:r w:rsidRPr="00904BA9">
              <w:t>DocumentReferenceInformation</w:t>
            </w:r>
            <w:proofErr w:type="spellEnd"/>
            <w:r>
              <w:t xml:space="preserve"> </w:t>
            </w:r>
            <w:r w:rsidRPr="00904BA9">
              <w:t xml:space="preserve">is </w:t>
            </w:r>
            <w:r w:rsidRPr="00E21C62">
              <w:t>mandatory. One instance is required.</w:t>
            </w:r>
          </w:p>
          <w:p w14:paraId="0377100E" w14:textId="77777777" w:rsidR="00EF4231" w:rsidRDefault="00EF4231" w:rsidP="00EF4231">
            <w:pPr>
              <w:pStyle w:val="Normal4"/>
            </w:pPr>
            <w:r w:rsidRPr="00904BA9">
              <w:t>A group item containing reference information applicable to a document.</w:t>
            </w:r>
          </w:p>
          <w:p w14:paraId="09AF9572" w14:textId="77777777" w:rsidR="00EF4231" w:rsidRDefault="00EF4231" w:rsidP="00EF4231">
            <w:pPr>
              <w:pStyle w:val="Bold4"/>
            </w:pPr>
            <w:proofErr w:type="spellStart"/>
            <w:r>
              <w:t>DeliveryInfo</w:t>
            </w:r>
            <w:proofErr w:type="spellEnd"/>
          </w:p>
          <w:p w14:paraId="3004FE46" w14:textId="77777777" w:rsidR="00EF4231" w:rsidRDefault="00EF4231" w:rsidP="00EF4231">
            <w:pPr>
              <w:pStyle w:val="Italic4"/>
            </w:pPr>
            <w:proofErr w:type="spellStart"/>
            <w:r w:rsidRPr="00FB719A">
              <w:t>DeliveryInfo</w:t>
            </w:r>
            <w:proofErr w:type="spellEnd"/>
            <w:r>
              <w:t xml:space="preserve"> is </w:t>
            </w:r>
            <w:r w:rsidRPr="00A35E87">
              <w:t>optional. A single instance might exist</w:t>
            </w:r>
            <w:r>
              <w:t>.</w:t>
            </w:r>
          </w:p>
          <w:p w14:paraId="4A9B7E53" w14:textId="77777777" w:rsidR="00EF4231" w:rsidRDefault="00EF4231" w:rsidP="00965F92">
            <w:pPr>
              <w:pStyle w:val="Normal4"/>
            </w:pPr>
            <w:r w:rsidRPr="00FB719A">
              <w:t>Information about the delivery</w:t>
            </w:r>
            <w:r>
              <w:t>.</w:t>
            </w:r>
          </w:p>
        </w:tc>
      </w:tr>
    </w:tbl>
    <w:p w14:paraId="15012435" w14:textId="77777777" w:rsidR="00EF4231" w:rsidRDefault="00EF4231" w:rsidP="00DF657D"/>
    <w:p w14:paraId="67D6D234" w14:textId="77777777" w:rsidR="00DF657D" w:rsidRDefault="00DF657D" w:rsidP="00DF657D">
      <w:pPr>
        <w:pStyle w:val="Heading2"/>
      </w:pPr>
      <w:bookmarkStart w:id="6388" w:name="_Toc259722477"/>
      <w:bookmarkStart w:id="6389" w:name="_Toc275502823"/>
      <w:bookmarkStart w:id="6390" w:name="_Toc371378427"/>
      <w:bookmarkStart w:id="6391" w:name="_Toc21213560"/>
      <w:bookmarkStart w:id="6392" w:name="PartyIdentifier"/>
      <w:proofErr w:type="spellStart"/>
      <w:r>
        <w:lastRenderedPageBreak/>
        <w:t>PartyIdentifier</w:t>
      </w:r>
      <w:bookmarkEnd w:id="6388"/>
      <w:bookmarkEnd w:id="6389"/>
      <w:bookmarkEnd w:id="6390"/>
      <w:bookmarkEnd w:id="6391"/>
      <w:bookmarkEnd w:id="63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9AE4E6" w14:textId="77777777" w:rsidTr="00DF657D">
        <w:tc>
          <w:tcPr>
            <w:tcW w:w="5000" w:type="pct"/>
          </w:tcPr>
          <w:p w14:paraId="374B03A3" w14:textId="0B3A6CD5" w:rsidR="00DF657D" w:rsidRDefault="00000000" w:rsidP="00DF657D">
            <w:pPr>
              <w:pStyle w:val="Normal2"/>
            </w:pPr>
            <w:r>
              <w:pict w14:anchorId="57AE68E4">
                <v:shape id="dc_1065" o:spid="_x0000_s4217" style="position:absolute;left:0;text-align:left;margin-left:0;margin-top:0;width:50pt;height:50pt;z-index:1054;visibility:hidden" coordsize="154,335" o:spt="100" o:preferrelative="t" adj="0,,0" path="">
                  <v:stroke joinstyle="round"/>
                  <v:formulas/>
                  <v:path o:connecttype="segments"/>
                  <o:lock v:ext="edit" selection="t"/>
                </v:shape>
              </w:pict>
            </w:r>
            <w:r>
              <w:pict w14:anchorId="58FACADE">
                <v:shape id="_x0000_s4975" style="position:absolute;left:0;text-align:left;margin-left:20511.4pt;margin-top:7.2pt;width:201pt;height:92.25pt;z-index:-1372;mso-wrap-edited:t;mso-position-horizontal:right" coordsize="" o:spt="100" wrapcoords="-30 389 331 389 331 45 331 45 331 0 1000 0 1000 0 1000 1046 331 1046 331 968 -30 968 -30 389" adj="0,,0" path="">
                  <v:stroke joinstyle="round"/>
                  <v:imagedata r:id="rId1459" o:title="dc_1065"/>
                  <v:formulas/>
                  <v:path o:connecttype="segments"/>
                  <w10:wrap type="tight"/>
                </v:shape>
              </w:pict>
            </w:r>
            <w:r w:rsidR="00DF57E1">
              <w:t xml:space="preserve">A unique identifier of a specific party. This element contains an attribute </w:t>
            </w:r>
            <w:proofErr w:type="spellStart"/>
            <w:r w:rsidR="00DF57E1">
              <w:t>PartyIdentifierType</w:t>
            </w:r>
            <w:proofErr w:type="spellEnd"/>
            <w:r w:rsidR="00DF57E1">
              <w:t xml:space="preserve"> that indicates the type of the identifier</w:t>
            </w:r>
            <w:r w:rsidR="00DF657D">
              <w:t>.</w:t>
            </w:r>
          </w:p>
          <w:p w14:paraId="53D74986" w14:textId="77777777" w:rsidR="00DF657D" w:rsidRDefault="00DF657D" w:rsidP="008C4D40">
            <w:pPr>
              <w:pStyle w:val="Bold3"/>
            </w:pPr>
            <w:proofErr w:type="spellStart"/>
            <w:r>
              <w:t>PartyIdentifierType</w:t>
            </w:r>
            <w:proofErr w:type="spellEnd"/>
            <w:r>
              <w:t xml:space="preserve"> [attribute]</w:t>
            </w:r>
          </w:p>
          <w:p w14:paraId="052C7432" w14:textId="77777777" w:rsidR="00DF657D" w:rsidRDefault="00DF657D" w:rsidP="008C4D40">
            <w:pPr>
              <w:pStyle w:val="Italic3"/>
            </w:pPr>
            <w:proofErr w:type="spellStart"/>
            <w:r>
              <w:t>PartyIdentifierType</w:t>
            </w:r>
            <w:proofErr w:type="spellEnd"/>
            <w:r>
              <w:t xml:space="preserve"> is mandatory. A single instance is required.</w:t>
            </w:r>
          </w:p>
          <w:p w14:paraId="157265D4" w14:textId="77777777"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14:paraId="60B92A50" w14:textId="77777777" w:rsidR="00DF657D" w:rsidRDefault="00DF657D" w:rsidP="008C4D40">
            <w:pPr>
              <w:pStyle w:val="Normal3"/>
            </w:pPr>
            <w:r>
              <w:t xml:space="preserve">Refer to </w:t>
            </w:r>
            <w:proofErr w:type="spellStart"/>
            <w:r>
              <w:t>PartyIdentifierType</w:t>
            </w:r>
            <w:proofErr w:type="spellEnd"/>
            <w:r>
              <w:t xml:space="preserve"> definition for any enumerations.</w:t>
            </w:r>
          </w:p>
          <w:p w14:paraId="3A993706" w14:textId="77777777" w:rsidR="00DF657D" w:rsidRDefault="00DF657D" w:rsidP="008C4D40">
            <w:pPr>
              <w:pStyle w:val="Bold3"/>
            </w:pPr>
            <w:r>
              <w:t>Agency [attribute]</w:t>
            </w:r>
          </w:p>
          <w:p w14:paraId="22E0B39A" w14:textId="77777777" w:rsidR="00DF657D" w:rsidRDefault="00DF657D" w:rsidP="008C4D40">
            <w:pPr>
              <w:pStyle w:val="Italic3"/>
            </w:pPr>
            <w:r>
              <w:t>Agency is optional. A single instance might exist.</w:t>
            </w:r>
          </w:p>
          <w:p w14:paraId="2156ED4B" w14:textId="77777777" w:rsidR="00DF657D" w:rsidRDefault="00DF657D" w:rsidP="008C4D40">
            <w:pPr>
              <w:pStyle w:val="Normal3"/>
            </w:pPr>
            <w:r>
              <w:t>Describes the agency maintaining the list of codes. To be included in this list the agency must be a recognized standards body or industry organisation.</w:t>
            </w:r>
          </w:p>
          <w:p w14:paraId="1EDA21A0" w14:textId="77777777" w:rsidR="00DF657D" w:rsidRDefault="00DF657D" w:rsidP="008D25AE">
            <w:pPr>
              <w:pStyle w:val="Normal3"/>
              <w:numPr>
                <w:ilvl w:val="0"/>
                <w:numId w:val="39"/>
              </w:numPr>
            </w:pPr>
            <w:r>
              <w:t xml:space="preserve">For the element that owns this attribute. </w:t>
            </w:r>
          </w:p>
          <w:p w14:paraId="3148C6A0" w14:textId="77777777" w:rsidR="00DF657D" w:rsidRDefault="00DF657D" w:rsidP="008D25AE">
            <w:pPr>
              <w:pStyle w:val="Normal3"/>
              <w:numPr>
                <w:ilvl w:val="0"/>
                <w:numId w:val="39"/>
              </w:numPr>
            </w:pPr>
            <w:r>
              <w:t xml:space="preserve">For another attribute in the list of attributes associated with the parent element. </w:t>
            </w:r>
          </w:p>
          <w:p w14:paraId="4FF8B740" w14:textId="77777777" w:rsidR="00DF657D" w:rsidRDefault="00DF657D" w:rsidP="008C4D40">
            <w:pPr>
              <w:pStyle w:val="Normal3"/>
            </w:pPr>
            <w:r>
              <w:t>Refer to Agency definition for any enumerations.</w:t>
            </w:r>
          </w:p>
        </w:tc>
      </w:tr>
    </w:tbl>
    <w:p w14:paraId="384C0C72" w14:textId="77777777" w:rsidR="00DF657D" w:rsidRDefault="00DF657D" w:rsidP="00DF657D"/>
    <w:p w14:paraId="5886306D" w14:textId="77777777" w:rsidR="00DF657D" w:rsidRDefault="00DF657D" w:rsidP="00DF657D">
      <w:pPr>
        <w:pStyle w:val="Heading2"/>
      </w:pPr>
      <w:bookmarkStart w:id="6393" w:name="_Toc259722478"/>
      <w:bookmarkStart w:id="6394" w:name="_Toc275502824"/>
      <w:bookmarkStart w:id="6395" w:name="_Toc371378428"/>
      <w:bookmarkStart w:id="6396" w:name="_Toc21213561"/>
      <w:bookmarkStart w:id="6397" w:name="PartyIdentifierType_a"/>
      <w:proofErr w:type="spellStart"/>
      <w:r>
        <w:t>PartyIdentifierType</w:t>
      </w:r>
      <w:proofErr w:type="spellEnd"/>
      <w:r>
        <w:t xml:space="preserve"> [attribute]</w:t>
      </w:r>
      <w:bookmarkEnd w:id="6393"/>
      <w:bookmarkEnd w:id="6394"/>
      <w:bookmarkEnd w:id="6395"/>
      <w:bookmarkEnd w:id="6396"/>
      <w:bookmarkEnd w:id="639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6EE79A" w14:textId="77777777" w:rsidTr="00DF657D">
        <w:tc>
          <w:tcPr>
            <w:tcW w:w="5000" w:type="pct"/>
          </w:tcPr>
          <w:p w14:paraId="2EFCBC96" w14:textId="77777777" w:rsidR="00DF657D" w:rsidRDefault="00000000" w:rsidP="00DF657D">
            <w:pPr>
              <w:pStyle w:val="Normal2"/>
            </w:pPr>
            <w:r>
              <w:pict w14:anchorId="284590E6">
                <v:shape id="dc_1066" o:spid="_x0000_s5743" style="position:absolute;left:0;text-align:left;margin-left:0;margin-top:0;width:50pt;height:50pt;z-index:1781;visibility:hidden" coordsize="89,196" o:spt="100" o:preferrelative="t" adj="0,,0" path="">
                  <v:stroke joinstyle="round"/>
                  <v:formulas/>
                  <v:path o:connecttype="segments"/>
                  <o:lock v:ext="edit" selection="t"/>
                </v:shape>
              </w:pict>
            </w:r>
            <w:r>
              <w:pict w14:anchorId="0FD490C3">
                <v:shape id="_x0000_s5744" style="position:absolute;left:0;text-align:left;margin-left:9772.15pt;margin-top:7.2pt;width:117.75pt;height:53.25pt;z-index:-757;mso-wrap-edited:t;mso-position-horizontal:right" coordsize="" o:spt="100" wrapcoords="-30 0 1000 0 1000 1079 1000 1079 -30 1079 -30 0" adj="0,,0" path="">
                  <v:stroke joinstyle="round"/>
                  <v:imagedata r:id="rId1460"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14:paraId="30DB8B0E" w14:textId="77777777" w:rsidR="00DF657D" w:rsidRDefault="00DF657D" w:rsidP="00DF657D">
            <w:pPr>
              <w:pStyle w:val="Italic2"/>
            </w:pPr>
            <w:r>
              <w:t>This item is restricted to the following list.</w:t>
            </w:r>
          </w:p>
          <w:p w14:paraId="71725347" w14:textId="77777777" w:rsidR="00DF657D" w:rsidRDefault="00DF657D" w:rsidP="00DF657D">
            <w:pPr>
              <w:pStyle w:val="Bold3"/>
            </w:pPr>
            <w:proofErr w:type="spellStart"/>
            <w:r>
              <w:t>ABINumber</w:t>
            </w:r>
            <w:proofErr w:type="spellEnd"/>
          </w:p>
          <w:p w14:paraId="49F1B7AA" w14:textId="77777777" w:rsidR="00DF657D" w:rsidRDefault="00DF657D" w:rsidP="00DF657D">
            <w:pPr>
              <w:pStyle w:val="Normal3"/>
            </w:pPr>
            <w:proofErr w:type="spellStart"/>
            <w:r>
              <w:t>Associazione</w:t>
            </w:r>
            <w:proofErr w:type="spellEnd"/>
            <w:r>
              <w:t xml:space="preserve"> </w:t>
            </w:r>
            <w:proofErr w:type="spellStart"/>
            <w:r>
              <w:t>Bancaria</w:t>
            </w:r>
            <w:proofErr w:type="spellEnd"/>
            <w:r>
              <w:t xml:space="preserve"> </w:t>
            </w:r>
            <w:proofErr w:type="spellStart"/>
            <w:r>
              <w:t>Italiana</w:t>
            </w:r>
            <w:proofErr w:type="spellEnd"/>
            <w:r>
              <w:t xml:space="preserve"> – Identifies the bank as an entity in </w:t>
            </w:r>
            <w:smartTag w:uri="urn:schemas-microsoft-com:office:smarttags" w:element="place">
              <w:smartTag w:uri="urn:schemas-microsoft-com:office:smarttags" w:element="country-region">
                <w:r>
                  <w:t>Italy</w:t>
                </w:r>
              </w:smartTag>
            </w:smartTag>
            <w:r>
              <w:t>.</w:t>
            </w:r>
          </w:p>
          <w:p w14:paraId="591FCBC0" w14:textId="77777777" w:rsidR="00DF657D" w:rsidRDefault="00DF657D" w:rsidP="00DF657D">
            <w:pPr>
              <w:pStyle w:val="Bold3"/>
            </w:pPr>
            <w:proofErr w:type="spellStart"/>
            <w:r>
              <w:t>ABNNumber</w:t>
            </w:r>
            <w:proofErr w:type="spellEnd"/>
          </w:p>
          <w:p w14:paraId="33D85A2B" w14:textId="77777777"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14:paraId="0E080029" w14:textId="77777777" w:rsidR="00DF657D" w:rsidRDefault="00DF657D" w:rsidP="00DF657D">
            <w:pPr>
              <w:pStyle w:val="Bold3"/>
            </w:pPr>
            <w:r>
              <w:t>AFPA</w:t>
            </w:r>
          </w:p>
          <w:p w14:paraId="63FAE4E2" w14:textId="77777777"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14:paraId="2B2B9096" w14:textId="77777777" w:rsidR="00DF657D" w:rsidRDefault="00DF657D" w:rsidP="00DF657D">
            <w:pPr>
              <w:pStyle w:val="Bold3"/>
            </w:pPr>
            <w:proofErr w:type="spellStart"/>
            <w:r>
              <w:t>AssignedByAgency</w:t>
            </w:r>
            <w:proofErr w:type="spellEnd"/>
          </w:p>
          <w:p w14:paraId="4156A634" w14:textId="77777777" w:rsidR="00DF657D" w:rsidRDefault="00DF657D" w:rsidP="00DF657D">
            <w:pPr>
              <w:pStyle w:val="Normal3"/>
            </w:pPr>
            <w:r>
              <w:t xml:space="preserve">A unique identifier for the party in question that has been assigned by the agency given in the attribute Agency for the </w:t>
            </w:r>
            <w:proofErr w:type="spellStart"/>
            <w:r>
              <w:t>PartyIdentifier</w:t>
            </w:r>
            <w:proofErr w:type="spellEnd"/>
            <w:r>
              <w:t xml:space="preserve">. Attribute Agency is mandatory when party identifier type </w:t>
            </w:r>
            <w:proofErr w:type="spellStart"/>
            <w:r>
              <w:t>AssignedByAgency</w:t>
            </w:r>
            <w:proofErr w:type="spellEnd"/>
            <w:r>
              <w:t xml:space="preserve"> is used.</w:t>
            </w:r>
          </w:p>
          <w:p w14:paraId="3432FF52" w14:textId="77777777" w:rsidR="00DF657D" w:rsidRDefault="00DF657D" w:rsidP="00DF657D">
            <w:pPr>
              <w:pStyle w:val="Bold3"/>
            </w:pPr>
            <w:proofErr w:type="spellStart"/>
            <w:r>
              <w:t>AssignedByBuyer</w:t>
            </w:r>
            <w:proofErr w:type="spellEnd"/>
          </w:p>
          <w:p w14:paraId="2379ABE1" w14:textId="77777777" w:rsidR="00DF657D" w:rsidRDefault="00DF657D" w:rsidP="00DF657D">
            <w:pPr>
              <w:pStyle w:val="Normal3"/>
            </w:pPr>
            <w:r>
              <w:lastRenderedPageBreak/>
              <w:t>A unique identifier for the party in question that has been assigned by the buyer (for example, a seller’s code).</w:t>
            </w:r>
          </w:p>
          <w:p w14:paraId="0DC3AE55" w14:textId="77777777" w:rsidR="00DF657D" w:rsidRDefault="00DF657D" w:rsidP="00DF657D">
            <w:pPr>
              <w:pStyle w:val="Bold3"/>
            </w:pPr>
            <w:proofErr w:type="spellStart"/>
            <w:r>
              <w:t>AssignedByReceiver</w:t>
            </w:r>
            <w:proofErr w:type="spellEnd"/>
          </w:p>
          <w:p w14:paraId="2703B352" w14:textId="77777777" w:rsidR="00DF657D" w:rsidRDefault="00DF657D" w:rsidP="00DF657D">
            <w:pPr>
              <w:pStyle w:val="Normal3"/>
            </w:pPr>
            <w:r>
              <w:t xml:space="preserve">A unique identifier for the party in question that has been assigned by the receiver of the </w:t>
            </w:r>
            <w:r w:rsidR="001F3E70">
              <w:t>e-Document</w:t>
            </w:r>
            <w:r>
              <w:t>.</w:t>
            </w:r>
          </w:p>
          <w:p w14:paraId="54030C5B" w14:textId="77777777" w:rsidR="00DF657D" w:rsidRDefault="00DF657D" w:rsidP="00DF657D">
            <w:pPr>
              <w:pStyle w:val="Bold3"/>
            </w:pPr>
            <w:proofErr w:type="spellStart"/>
            <w:r>
              <w:t>AssignedBySeller</w:t>
            </w:r>
            <w:proofErr w:type="spellEnd"/>
          </w:p>
          <w:p w14:paraId="13FDE869" w14:textId="77777777" w:rsidR="00DF657D" w:rsidRDefault="00DF657D" w:rsidP="00DF657D">
            <w:pPr>
              <w:pStyle w:val="Normal3"/>
            </w:pPr>
            <w:r>
              <w:t>A unique identifier for the party in question that has been assigned by the seller (for example, account number for the buyer).</w:t>
            </w:r>
          </w:p>
          <w:p w14:paraId="0EC9C676" w14:textId="77777777" w:rsidR="00DF657D" w:rsidRDefault="00DF657D" w:rsidP="00DF657D">
            <w:pPr>
              <w:pStyle w:val="Bold3"/>
            </w:pPr>
            <w:proofErr w:type="spellStart"/>
            <w:r>
              <w:t>AssignedBySender</w:t>
            </w:r>
            <w:proofErr w:type="spellEnd"/>
          </w:p>
          <w:p w14:paraId="6DCF46D3" w14:textId="77777777" w:rsidR="00DF657D" w:rsidRDefault="00DF657D" w:rsidP="00DF657D">
            <w:pPr>
              <w:pStyle w:val="Normal3"/>
            </w:pPr>
            <w:r>
              <w:t xml:space="preserve">A unique identifier for the party in question that has been assigned by the sender of the </w:t>
            </w:r>
            <w:r w:rsidR="001F3E70">
              <w:t>e-Document</w:t>
            </w:r>
            <w:r>
              <w:t>.</w:t>
            </w:r>
          </w:p>
          <w:p w14:paraId="43DD0211" w14:textId="77777777" w:rsidR="00DF657D" w:rsidRDefault="00DF657D" w:rsidP="00DF657D">
            <w:pPr>
              <w:pStyle w:val="Bold3"/>
            </w:pPr>
            <w:proofErr w:type="spellStart"/>
            <w:r>
              <w:t>BankIdentificationCode</w:t>
            </w:r>
            <w:proofErr w:type="spellEnd"/>
          </w:p>
          <w:p w14:paraId="10A511EE" w14:textId="77777777" w:rsidR="00DF657D" w:rsidRPr="007850E3" w:rsidRDefault="00DF657D" w:rsidP="00DF657D">
            <w:pPr>
              <w:pStyle w:val="Normal3"/>
            </w:pPr>
            <w:r w:rsidRPr="007850E3">
              <w:t xml:space="preserve">A unique country-specific code to identify a bank organisation for electronic transaction. Used to specify the bank routing information needed for electronic remittance. This information is used with the </w:t>
            </w:r>
            <w:proofErr w:type="spellStart"/>
            <w:r w:rsidRPr="007850E3">
              <w:t>RemitToParty</w:t>
            </w:r>
            <w:proofErr w:type="spellEnd"/>
            <w:r w:rsidRPr="007850E3">
              <w:t xml:space="preserve"> information to effect payment. Examples include:</w:t>
            </w:r>
          </w:p>
          <w:p w14:paraId="27ADA371" w14:textId="77777777" w:rsidR="00DF657D" w:rsidRDefault="00DF657D" w:rsidP="00DF657D">
            <w:pPr>
              <w:pStyle w:val="ListBullet3"/>
            </w:pPr>
            <w:r>
              <w:t xml:space="preserve">ACH Number in the </w:t>
            </w:r>
            <w:smartTag w:uri="urn:schemas-microsoft-com:office:smarttags" w:element="place">
              <w:smartTag w:uri="urn:schemas-microsoft-com:office:smarttags" w:element="country-region">
                <w:r>
                  <w:t>United States</w:t>
                </w:r>
              </w:smartTag>
            </w:smartTag>
          </w:p>
          <w:p w14:paraId="4B63E092" w14:textId="77777777" w:rsidR="00DF657D" w:rsidRDefault="00DF657D" w:rsidP="00DF657D">
            <w:pPr>
              <w:pStyle w:val="ListBullet3"/>
            </w:pPr>
            <w:r>
              <w:t xml:space="preserve">Sort Code in the </w:t>
            </w:r>
            <w:smartTag w:uri="urn:schemas-microsoft-com:office:smarttags" w:element="place">
              <w:smartTag w:uri="urn:schemas-microsoft-com:office:smarttags" w:element="country-region">
                <w:r>
                  <w:t>UK</w:t>
                </w:r>
              </w:smartTag>
            </w:smartTag>
            <w:r>
              <w:t xml:space="preserve"> </w:t>
            </w:r>
          </w:p>
          <w:p w14:paraId="51AB158F" w14:textId="77777777" w:rsidR="00DF657D" w:rsidRDefault="00DF657D" w:rsidP="00DF657D">
            <w:pPr>
              <w:pStyle w:val="ListBullet3"/>
            </w:pPr>
            <w:proofErr w:type="spellStart"/>
            <w:r>
              <w:t>Bankleitzahl</w:t>
            </w:r>
            <w:proofErr w:type="spellEnd"/>
            <w:r>
              <w:t xml:space="preserve"> in </w:t>
            </w:r>
            <w:smartTag w:uri="urn:schemas-microsoft-com:office:smarttags" w:element="place">
              <w:smartTag w:uri="urn:schemas-microsoft-com:office:smarttags" w:element="country-region">
                <w:r>
                  <w:t>Germany</w:t>
                </w:r>
              </w:smartTag>
            </w:smartTag>
          </w:p>
          <w:p w14:paraId="2B66E498" w14:textId="77777777" w:rsidR="00DF657D" w:rsidRDefault="00DF657D" w:rsidP="00DF657D">
            <w:pPr>
              <w:pStyle w:val="ListBullet3"/>
            </w:pPr>
            <w:r>
              <w:t xml:space="preserve">Code </w:t>
            </w:r>
            <w:proofErr w:type="spellStart"/>
            <w:r>
              <w:t>banque</w:t>
            </w:r>
            <w:proofErr w:type="spellEnd"/>
            <w:r>
              <w:t>/</w:t>
            </w:r>
            <w:proofErr w:type="spellStart"/>
            <w:r>
              <w:t>agence</w:t>
            </w:r>
            <w:proofErr w:type="spellEnd"/>
            <w:r>
              <w:t xml:space="preserve"> in </w:t>
            </w:r>
            <w:smartTag w:uri="urn:schemas-microsoft-com:office:smarttags" w:element="place">
              <w:smartTag w:uri="urn:schemas-microsoft-com:office:smarttags" w:element="country-region">
                <w:r>
                  <w:t>France</w:t>
                </w:r>
              </w:smartTag>
            </w:smartTag>
          </w:p>
          <w:p w14:paraId="255C664D" w14:textId="77777777" w:rsidR="00DF657D" w:rsidRPr="00875097" w:rsidRDefault="00DF657D" w:rsidP="00DF657D">
            <w:pPr>
              <w:pStyle w:val="Normal3"/>
            </w:pPr>
            <w:proofErr w:type="spellStart"/>
            <w:r w:rsidRPr="00375770">
              <w:t>BankIdentificationCode</w:t>
            </w:r>
            <w:proofErr w:type="spellEnd"/>
            <w:r w:rsidRPr="00375770">
              <w:t xml:space="preserv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14:paraId="64CD4B99" w14:textId="77777777" w:rsidR="00DF657D" w:rsidRDefault="00DF657D" w:rsidP="00DF657D">
            <w:pPr>
              <w:pStyle w:val="Bold3"/>
            </w:pPr>
            <w:proofErr w:type="spellStart"/>
            <w:r>
              <w:t>BankgiroAccountNumber</w:t>
            </w:r>
            <w:proofErr w:type="spellEnd"/>
          </w:p>
          <w:p w14:paraId="32DA0C31" w14:textId="77777777" w:rsidR="00DF657D" w:rsidRDefault="00DF657D" w:rsidP="00DF657D">
            <w:pPr>
              <w:pStyle w:val="Normal3"/>
            </w:pPr>
            <w:r>
              <w:t xml:space="preserve">Defines an account number in the </w:t>
            </w:r>
            <w:proofErr w:type="spellStart"/>
            <w:r>
              <w:t>bankgiro</w:t>
            </w:r>
            <w:proofErr w:type="spellEnd"/>
            <w:r>
              <w:t xml:space="preserve"> system for domestic payments in </w:t>
            </w:r>
            <w:smartTag w:uri="urn:schemas-microsoft-com:office:smarttags" w:element="place">
              <w:smartTag w:uri="urn:schemas-microsoft-com:office:smarttags" w:element="country-region">
                <w:r>
                  <w:t>Sweden</w:t>
                </w:r>
              </w:smartTag>
            </w:smartTag>
            <w:r>
              <w:t>. See http://www.bankgirot.se/ for more information.</w:t>
            </w:r>
          </w:p>
          <w:p w14:paraId="721284F2" w14:textId="77777777" w:rsidR="00DF657D" w:rsidRDefault="00DF657D" w:rsidP="00DF657D">
            <w:pPr>
              <w:pStyle w:val="Bold3"/>
            </w:pPr>
            <w:proofErr w:type="spellStart"/>
            <w:r>
              <w:t>CABNumber</w:t>
            </w:r>
            <w:proofErr w:type="spellEnd"/>
          </w:p>
          <w:p w14:paraId="4B832D40" w14:textId="77777777" w:rsidR="00DF657D" w:rsidRDefault="00DF657D" w:rsidP="00DF657D">
            <w:pPr>
              <w:pStyle w:val="Normal3"/>
            </w:pPr>
            <w:proofErr w:type="spellStart"/>
            <w:r>
              <w:t>Codice</w:t>
            </w:r>
            <w:proofErr w:type="spellEnd"/>
            <w:r>
              <w:t xml:space="preserve"> </w:t>
            </w:r>
            <w:proofErr w:type="spellStart"/>
            <w:r>
              <w:t>Avviamento</w:t>
            </w:r>
            <w:proofErr w:type="spellEnd"/>
            <w:r>
              <w:t xml:space="preserve"> </w:t>
            </w:r>
            <w:proofErr w:type="spellStart"/>
            <w:r>
              <w:t>Bancario</w:t>
            </w:r>
            <w:proofErr w:type="spellEnd"/>
            <w:r>
              <w:t xml:space="preserve"> – Identifies which branch of the bank in </w:t>
            </w:r>
            <w:smartTag w:uri="urn:schemas-microsoft-com:office:smarttags" w:element="place">
              <w:smartTag w:uri="urn:schemas-microsoft-com:office:smarttags" w:element="country-region">
                <w:r>
                  <w:t>Italy</w:t>
                </w:r>
              </w:smartTag>
            </w:smartTag>
            <w:r>
              <w:t>.</w:t>
            </w:r>
          </w:p>
          <w:p w14:paraId="026BDB7A" w14:textId="77777777" w:rsidR="00DF657D" w:rsidRDefault="00DF657D" w:rsidP="00DF657D">
            <w:pPr>
              <w:pStyle w:val="Bold3"/>
            </w:pPr>
            <w:proofErr w:type="spellStart"/>
            <w:r>
              <w:t>ChamberOfCommerceRegistrationNumber</w:t>
            </w:r>
            <w:proofErr w:type="spellEnd"/>
          </w:p>
          <w:p w14:paraId="7ECF8805" w14:textId="77777777" w:rsidR="00DF657D" w:rsidRDefault="00DF657D" w:rsidP="00DF657D">
            <w:pPr>
              <w:pStyle w:val="Normal3"/>
            </w:pPr>
            <w:r>
              <w:t xml:space="preserve">C.C.I.A.A. Number in </w:t>
            </w:r>
            <w:smartTag w:uri="urn:schemas-microsoft-com:office:smarttags" w:element="place">
              <w:smartTag w:uri="urn:schemas-microsoft-com:office:smarttags" w:element="country-region">
                <w:r>
                  <w:t>Italy</w:t>
                </w:r>
              </w:smartTag>
            </w:smartTag>
            <w:r>
              <w:t>.</w:t>
            </w:r>
          </w:p>
          <w:p w14:paraId="7AA22A91" w14:textId="77777777" w:rsidR="00DF657D" w:rsidRDefault="00DF657D" w:rsidP="00DF657D">
            <w:pPr>
              <w:pStyle w:val="Bold3"/>
            </w:pPr>
            <w:r>
              <w:t>Domicile</w:t>
            </w:r>
          </w:p>
          <w:p w14:paraId="3A47EC18" w14:textId="77777777" w:rsidR="00DF657D" w:rsidRDefault="00DF657D" w:rsidP="00DF657D">
            <w:pPr>
              <w:pStyle w:val="Normal3"/>
            </w:pPr>
            <w:r>
              <w:t>Domicile</w:t>
            </w:r>
          </w:p>
          <w:p w14:paraId="74393274" w14:textId="77777777" w:rsidR="00DF657D" w:rsidRDefault="00DF657D" w:rsidP="00DF657D">
            <w:pPr>
              <w:pStyle w:val="Bold3"/>
            </w:pPr>
            <w:proofErr w:type="spellStart"/>
            <w:r>
              <w:t>DunsNumber</w:t>
            </w:r>
            <w:proofErr w:type="spellEnd"/>
          </w:p>
          <w:p w14:paraId="51516EE5" w14:textId="77777777" w:rsidR="00DF657D" w:rsidRDefault="00DF657D" w:rsidP="00DF657D">
            <w:pPr>
              <w:pStyle w:val="Normal3"/>
            </w:pPr>
            <w:r>
              <w:t>A 9-digit identifier maintained by Dun &amp; Bradstreet to uniquely identify a commercial enterprise.</w:t>
            </w:r>
          </w:p>
          <w:p w14:paraId="3C18309E" w14:textId="77777777" w:rsidR="00DF657D" w:rsidRDefault="00DF657D" w:rsidP="00DF657D">
            <w:pPr>
              <w:pStyle w:val="Bold3"/>
            </w:pPr>
            <w:r>
              <w:t>Duns4Number</w:t>
            </w:r>
          </w:p>
          <w:p w14:paraId="070DE6AF" w14:textId="77777777" w:rsidR="00DF657D" w:rsidRDefault="00DF657D" w:rsidP="00DF657D">
            <w:pPr>
              <w:pStyle w:val="Normal3"/>
            </w:pPr>
            <w:r>
              <w:t xml:space="preserve">Similar to the </w:t>
            </w:r>
            <w:proofErr w:type="spellStart"/>
            <w:r>
              <w:t>DunsNumber</w:t>
            </w:r>
            <w:proofErr w:type="spellEnd"/>
            <w:r>
              <w:t xml:space="preserve"> that defines a parent company/organization. The additional 4 digits enable the definition/identification of a sub-entity, such as a mill/plant of this parent company/organisation.</w:t>
            </w:r>
          </w:p>
          <w:p w14:paraId="3B576D6A" w14:textId="77777777" w:rsidR="00DF657D" w:rsidRDefault="00DF657D" w:rsidP="00DF657D">
            <w:pPr>
              <w:pStyle w:val="Bold3"/>
            </w:pPr>
            <w:proofErr w:type="spellStart"/>
            <w:r>
              <w:t>EANNumber</w:t>
            </w:r>
            <w:proofErr w:type="spellEnd"/>
          </w:p>
          <w:p w14:paraId="240D4AEF" w14:textId="5EA1B956" w:rsidR="00DF657D" w:rsidRDefault="00DF657D" w:rsidP="004E502E">
            <w:pPr>
              <w:pStyle w:val="Normal3Deprecate"/>
            </w:pPr>
            <w:r>
              <w:lastRenderedPageBreak/>
              <w:t xml:space="preserve">To be </w:t>
            </w:r>
            <w:r w:rsidR="00BD4352">
              <w:t>deprecated in a future version V3R00</w:t>
            </w:r>
            <w:r>
              <w:t xml:space="preserve">. Use </w:t>
            </w:r>
            <w:proofErr w:type="spellStart"/>
            <w:r>
              <w:t>GlobalLocationNumber</w:t>
            </w:r>
            <w:proofErr w:type="spellEnd"/>
            <w:r>
              <w:t xml:space="preserve"> instead.</w:t>
            </w:r>
          </w:p>
          <w:p w14:paraId="2D007AFB" w14:textId="77777777" w:rsidR="00CA76AB" w:rsidRDefault="00CA76AB" w:rsidP="00CA76AB">
            <w:pPr>
              <w:pStyle w:val="Bold3"/>
            </w:pPr>
            <w:proofErr w:type="spellStart"/>
            <w:r>
              <w:t>EORINumber</w:t>
            </w:r>
            <w:proofErr w:type="spellEnd"/>
          </w:p>
          <w:p w14:paraId="067AC5F4" w14:textId="77777777"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14:paraId="2F08E228" w14:textId="77777777" w:rsidR="00CA76AB" w:rsidRDefault="00000000" w:rsidP="00CA76AB">
            <w:pPr>
              <w:pStyle w:val="Normal3"/>
            </w:pPr>
            <w:hyperlink r:id="rId1461" w:history="1">
              <w:r w:rsidR="00CA76AB" w:rsidRPr="00A0118A">
                <w:rPr>
                  <w:rStyle w:val="Hyperlink"/>
                </w:rPr>
                <w:t>http://ec.europa.eu/taxation_customs/resources/documents/customs/policy_issues/e-customs_initiative/it_projects/TAXUD1633(2008)_rev19_en.pdf</w:t>
              </w:r>
            </w:hyperlink>
          </w:p>
          <w:p w14:paraId="02D8DB12" w14:textId="77777777" w:rsidR="00DF657D" w:rsidRDefault="00DF657D" w:rsidP="00DF657D">
            <w:pPr>
              <w:pStyle w:val="Bold3"/>
            </w:pPr>
            <w:proofErr w:type="spellStart"/>
            <w:r>
              <w:t>GlobalLocationNumber</w:t>
            </w:r>
            <w:proofErr w:type="spellEnd"/>
          </w:p>
          <w:p w14:paraId="54590067" w14:textId="77777777"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14:paraId="75715878" w14:textId="77777777" w:rsidR="00DF657D" w:rsidRDefault="00DF657D" w:rsidP="00DF657D">
            <w:pPr>
              <w:pStyle w:val="Bold3"/>
            </w:pPr>
            <w:r>
              <w:t>IBAN</w:t>
            </w:r>
          </w:p>
          <w:p w14:paraId="185BD767" w14:textId="77777777" w:rsidR="00DF657D" w:rsidRDefault="00DF657D" w:rsidP="00DF657D">
            <w:pPr>
              <w:pStyle w:val="Normal3"/>
            </w:pPr>
            <w:r>
              <w:t>International Banking Account Number. For payments emanating from and destined for abroad, the European banks (ECBS) have agreed to structure bank accounts in a uniform way.</w:t>
            </w:r>
          </w:p>
          <w:p w14:paraId="16633BCC" w14:textId="77777777"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14:paraId="77F9CF7B" w14:textId="77777777" w:rsidR="00DF657D" w:rsidRDefault="00DF657D" w:rsidP="00DF657D">
            <w:pPr>
              <w:pStyle w:val="Bold3"/>
            </w:pPr>
            <w:r>
              <w:t>ISO6523Number</w:t>
            </w:r>
          </w:p>
          <w:p w14:paraId="4599A1BC" w14:textId="77777777" w:rsidR="00DF657D" w:rsidRDefault="00DF657D" w:rsidP="00DF657D">
            <w:pPr>
              <w:pStyle w:val="Normal3"/>
            </w:pPr>
            <w:r>
              <w:t xml:space="preserve">This </w:t>
            </w:r>
            <w:proofErr w:type="spellStart"/>
            <w:r>
              <w:t>partyidentifier</w:t>
            </w:r>
            <w:proofErr w:type="spellEnd"/>
            <w:r>
              <w:t xml:space="preserve">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14:paraId="31DE9379" w14:textId="77777777" w:rsidR="00DF657D" w:rsidRDefault="00DF657D" w:rsidP="00DF657D">
            <w:pPr>
              <w:pStyle w:val="ListBullet3"/>
            </w:pPr>
            <w:proofErr w:type="spellStart"/>
            <w:r>
              <w:t>xxxx</w:t>
            </w:r>
            <w:proofErr w:type="spellEnd"/>
            <w:r>
              <w:t xml:space="preserve">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place">
              <w:smartTag w:uri="urn:schemas-microsoft-com:office:smarttags" w:element="country-region">
                <w:r>
                  <w:t>Finland</w:t>
                </w:r>
              </w:smartTag>
            </w:smartTag>
            <w:r>
              <w:t xml:space="preserve">. </w:t>
            </w:r>
          </w:p>
          <w:p w14:paraId="42CC4B32" w14:textId="77777777"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14:paraId="326D8685" w14:textId="77777777" w:rsidR="00DF657D" w:rsidRDefault="00DF657D" w:rsidP="00DF657D">
            <w:pPr>
              <w:pStyle w:val="ListBullet3"/>
            </w:pPr>
            <w:r>
              <w:t xml:space="preserve">(NNNNN) Optional variable length information, to further identify the organization. The use of this is part defined by the code designator. </w:t>
            </w:r>
          </w:p>
          <w:p w14:paraId="2ECE6F7D" w14:textId="77777777" w:rsidR="00B46FD6" w:rsidRDefault="00B46FD6" w:rsidP="00B46FD6">
            <w:pPr>
              <w:pStyle w:val="Bold3"/>
            </w:pPr>
            <w:proofErr w:type="spellStart"/>
            <w:r>
              <w:t>LegalSignature</w:t>
            </w:r>
            <w:proofErr w:type="spellEnd"/>
          </w:p>
          <w:p w14:paraId="4097D9B7" w14:textId="77777777" w:rsidR="00B46FD6" w:rsidRDefault="00B46FD6" w:rsidP="00B46FD6">
            <w:pPr>
              <w:pStyle w:val="Normal3"/>
            </w:pPr>
            <w:r>
              <w:t>Specifies the legal signature of the party, for example the name of the managing director.</w:t>
            </w:r>
          </w:p>
          <w:p w14:paraId="1C880A03" w14:textId="77777777" w:rsidR="00DF657D" w:rsidRDefault="00DF657D" w:rsidP="00DF657D">
            <w:pPr>
              <w:pStyle w:val="Bold3"/>
            </w:pPr>
            <w:proofErr w:type="spellStart"/>
            <w:r>
              <w:t>papiNetGlobalPartyIdentifier</w:t>
            </w:r>
            <w:proofErr w:type="spellEnd"/>
          </w:p>
          <w:p w14:paraId="29F4E856" w14:textId="77777777" w:rsidR="00244D59" w:rsidRDefault="001828D3" w:rsidP="00244D59">
            <w:pPr>
              <w:pStyle w:val="Normal3"/>
            </w:pPr>
            <w:r w:rsidRPr="001828D3">
              <w:t xml:space="preserve">A readily available and free identifier supported by IANA (the Internet </w:t>
            </w:r>
            <w:r w:rsidRPr="001828D3">
              <w:lastRenderedPageBreak/>
              <w:t xml:space="preserve">Assigned Numbers Authority). Private Enterprise Numbers that conforms to proper URI naming conventions are available, free-of-charge from the Internet Assigned Numbers Authority (IANA). The application form is available at the </w:t>
            </w:r>
            <w:hyperlink r:id="rId1462" w:history="1">
              <w:r w:rsidR="00A819F4" w:rsidRPr="00A819F4">
                <w:rPr>
                  <w:rStyle w:val="Hyperlink"/>
                </w:rPr>
                <w:t>https://pen.iana.org/pen/PenApplication.page</w:t>
              </w:r>
            </w:hyperlink>
            <w:r w:rsidRPr="001828D3">
              <w:t>. Obtaining an IANA Private Enterprise Number (PEN) will permit globally unique trading partner identification</w:t>
            </w:r>
            <w:r w:rsidR="00244D59">
              <w:t xml:space="preserve">. </w:t>
            </w:r>
          </w:p>
          <w:p w14:paraId="3381FD84" w14:textId="77777777" w:rsidR="00244D59" w:rsidRDefault="00244D59" w:rsidP="00244D59">
            <w:pPr>
              <w:pStyle w:val="Normal3"/>
            </w:pPr>
            <w:r>
              <w:t xml:space="preserve">The format of </w:t>
            </w:r>
            <w:proofErr w:type="spellStart"/>
            <w:r>
              <w:t>papiNetGlobalPartyIdentifier</w:t>
            </w:r>
            <w:proofErr w:type="spellEnd"/>
            <w:r>
              <w:t xml:space="preserve"> is</w:t>
            </w:r>
          </w:p>
          <w:p w14:paraId="1CE7755D" w14:textId="77777777" w:rsidR="00244D59" w:rsidRDefault="00244D59" w:rsidP="00244D59">
            <w:pPr>
              <w:pStyle w:val="Normal3"/>
            </w:pPr>
            <w:r>
              <w:t>1.3.6.1.4.1.PrivateEnterpriseNumber[.</w:t>
            </w:r>
            <w:proofErr w:type="spellStart"/>
            <w:r>
              <w:t>EnterpriseLocationNumber</w:t>
            </w:r>
            <w:proofErr w:type="spellEnd"/>
            <w:r>
              <w:t>]</w:t>
            </w:r>
          </w:p>
          <w:p w14:paraId="768E4467" w14:textId="77777777" w:rsidR="00244D59" w:rsidRDefault="00244D59" w:rsidP="00244D59">
            <w:pPr>
              <w:pStyle w:val="Normal3"/>
            </w:pPr>
            <w:r>
              <w:t xml:space="preserve">Only characters 0-9 and “.” are allowed in the identifier. The </w:t>
            </w:r>
            <w:proofErr w:type="spellStart"/>
            <w:r>
              <w:t>PrivateEnterpriseNumber</w:t>
            </w:r>
            <w:proofErr w:type="spellEnd"/>
            <w:r>
              <w:t xml:space="preserve"> is a positive non-zero integer.</w:t>
            </w:r>
          </w:p>
          <w:p w14:paraId="4AE31888" w14:textId="77777777" w:rsidR="00244D59" w:rsidRDefault="00244D59" w:rsidP="00244D59">
            <w:pPr>
              <w:pStyle w:val="Normal3"/>
            </w:pPr>
            <w:r>
              <w:t xml:space="preserve">The </w:t>
            </w:r>
            <w:proofErr w:type="spellStart"/>
            <w:r>
              <w:t>EnterpriseLocationNumber</w:t>
            </w:r>
            <w:proofErr w:type="spellEnd"/>
            <w:r>
              <w:t xml:space="preserve"> is optional with values managed by the organisation identified by the Private Enterprise Number. It is a positive non-zero integer, without leading zero(s).</w:t>
            </w:r>
          </w:p>
          <w:p w14:paraId="0530EFA7" w14:textId="77777777" w:rsidR="00244D59" w:rsidRDefault="00244D59" w:rsidP="00244D59">
            <w:pPr>
              <w:pStyle w:val="Normal3"/>
            </w:pPr>
            <w:r>
              <w:t xml:space="preserve">The </w:t>
            </w:r>
            <w:proofErr w:type="spellStart"/>
            <w:r>
              <w:t>EnterpriseLocationNumber</w:t>
            </w:r>
            <w:proofErr w:type="spellEnd"/>
            <w:r>
              <w:t xml:space="preserve"> may be an enumerated list of integers separated by the full-stop character “.”. It depicts an organisational sub-tree of integers, where the levels are separated by the full-stop character (.) as a separator.</w:t>
            </w:r>
          </w:p>
          <w:p w14:paraId="41668FC4" w14:textId="77777777"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14:paraId="16A63197" w14:textId="77777777" w:rsidR="00244D59" w:rsidRPr="00C35BFD" w:rsidRDefault="00244D59" w:rsidP="00244D59">
            <w:pPr>
              <w:pStyle w:val="Normal3"/>
            </w:pPr>
            <w:r>
              <w:t xml:space="preserve">The </w:t>
            </w:r>
            <w:proofErr w:type="spellStart"/>
            <w:r>
              <w:t>EnterpriseLocationNumber</w:t>
            </w:r>
            <w:proofErr w:type="spellEnd"/>
            <w:r>
              <w:t xml:space="preserve"> is an optional unique location number within </w:t>
            </w:r>
            <w:r w:rsidRPr="00C35BFD">
              <w:t>the Enterprise ass</w:t>
            </w:r>
            <w:r>
              <w:t>igned by the Enterprise itself, for example</w:t>
            </w:r>
          </w:p>
          <w:p w14:paraId="00C92A1A" w14:textId="77777777" w:rsidR="00244D59" w:rsidRPr="00C35BFD" w:rsidRDefault="004A2D21" w:rsidP="00244D59">
            <w:pPr>
              <w:pStyle w:val="Normal3"/>
            </w:pPr>
            <w:r>
              <w:t xml:space="preserve">1.3.6.1.4.1.14302        </w:t>
            </w:r>
            <w:r w:rsidR="00244D59" w:rsidRPr="00C35BFD">
              <w:t>The Enterprise</w:t>
            </w:r>
          </w:p>
          <w:p w14:paraId="4060DC6B" w14:textId="77777777" w:rsidR="004A2D21" w:rsidRDefault="004A2D21" w:rsidP="00244D59">
            <w:pPr>
              <w:pStyle w:val="Normal3"/>
            </w:pPr>
            <w:r>
              <w:t xml:space="preserve">1.3.6.1.4.1.14302.4      </w:t>
            </w:r>
            <w:r w:rsidRPr="004A2D21">
              <w:t>Location number 4 of the Enterprise, e.g. a paper mill</w:t>
            </w:r>
            <w:r>
              <w:t>.</w:t>
            </w:r>
          </w:p>
          <w:p w14:paraId="5EF4DED2" w14:textId="77777777"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14:paraId="7314FD72" w14:textId="77777777"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14:paraId="074BF27B" w14:textId="77777777" w:rsidR="00DF657D" w:rsidRDefault="00DF657D" w:rsidP="00DF657D">
            <w:pPr>
              <w:pStyle w:val="Bold3"/>
            </w:pPr>
            <w:proofErr w:type="spellStart"/>
            <w:r>
              <w:t>PatenteNumber</w:t>
            </w:r>
            <w:proofErr w:type="spellEnd"/>
          </w:p>
          <w:p w14:paraId="07A21A1A" w14:textId="77777777" w:rsidR="00DF657D" w:rsidRDefault="00DF657D" w:rsidP="00DF657D">
            <w:pPr>
              <w:pStyle w:val="Normal3"/>
            </w:pPr>
            <w:r>
              <w:t>A unique four-digit assigned to each Mexican Freight broker.</w:t>
            </w:r>
          </w:p>
          <w:p w14:paraId="70CFFA82" w14:textId="77777777" w:rsidR="00DF657D" w:rsidRDefault="00DF657D" w:rsidP="00DF657D">
            <w:pPr>
              <w:pStyle w:val="Bold3"/>
            </w:pPr>
            <w:proofErr w:type="spellStart"/>
            <w:r>
              <w:t>PayeeAccountNumber</w:t>
            </w:r>
            <w:proofErr w:type="spellEnd"/>
          </w:p>
          <w:p w14:paraId="75CA4DBA" w14:textId="77777777" w:rsidR="00DF657D" w:rsidRDefault="00DF657D" w:rsidP="00DF657D">
            <w:pPr>
              <w:pStyle w:val="Normal3"/>
            </w:pPr>
            <w:r>
              <w:t>Defines the bank account number of the party receiving payment.</w:t>
            </w:r>
          </w:p>
          <w:p w14:paraId="6D14C630" w14:textId="77777777" w:rsidR="00DF657D" w:rsidRDefault="00DF657D" w:rsidP="00DF657D">
            <w:pPr>
              <w:pStyle w:val="Bold3"/>
            </w:pPr>
            <w:proofErr w:type="spellStart"/>
            <w:r>
              <w:t>PayeeInternalAccountNumber</w:t>
            </w:r>
            <w:proofErr w:type="spellEnd"/>
          </w:p>
          <w:p w14:paraId="510415C0" w14:textId="77777777" w:rsidR="00DF657D" w:rsidRDefault="00DF657D" w:rsidP="00DF657D">
            <w:pPr>
              <w:pStyle w:val="Normal3"/>
            </w:pPr>
            <w:r>
              <w:t>The  company's internal bank which is used to settle payments between internal units. It's not the bank account.</w:t>
            </w:r>
          </w:p>
          <w:p w14:paraId="24C33966" w14:textId="77777777" w:rsidR="00DF657D" w:rsidRDefault="00DF657D" w:rsidP="00DF657D">
            <w:pPr>
              <w:pStyle w:val="Bold3"/>
            </w:pPr>
            <w:proofErr w:type="spellStart"/>
            <w:r>
              <w:t>PayeeFinancialInstitution</w:t>
            </w:r>
            <w:proofErr w:type="spellEnd"/>
          </w:p>
          <w:p w14:paraId="707DBEF1" w14:textId="77777777" w:rsidR="00DF657D" w:rsidRDefault="00DF657D" w:rsidP="00DF657D">
            <w:pPr>
              <w:pStyle w:val="Normal3"/>
            </w:pPr>
            <w:r>
              <w:t>The designation of the financial institution of the party receiving the payment.</w:t>
            </w:r>
          </w:p>
          <w:p w14:paraId="231308EE" w14:textId="77777777" w:rsidR="00DF657D" w:rsidRDefault="00DF657D" w:rsidP="00DF657D">
            <w:pPr>
              <w:pStyle w:val="Bold3"/>
            </w:pPr>
            <w:proofErr w:type="spellStart"/>
            <w:r>
              <w:t>PayerAccountNumber</w:t>
            </w:r>
            <w:proofErr w:type="spellEnd"/>
          </w:p>
          <w:p w14:paraId="2C4A6329" w14:textId="77777777" w:rsidR="00DF657D" w:rsidRDefault="00DF657D" w:rsidP="00DF657D">
            <w:pPr>
              <w:pStyle w:val="Normal3"/>
            </w:pPr>
            <w:r>
              <w:t>Defines the bank account number of the party responsible for making the payment.</w:t>
            </w:r>
          </w:p>
          <w:p w14:paraId="3CCAE76C" w14:textId="77777777" w:rsidR="00DF657D" w:rsidRDefault="00DF657D" w:rsidP="00DF657D">
            <w:pPr>
              <w:pStyle w:val="Bold3"/>
            </w:pPr>
            <w:proofErr w:type="spellStart"/>
            <w:r>
              <w:t>PayerFinancialInstitution</w:t>
            </w:r>
            <w:proofErr w:type="spellEnd"/>
          </w:p>
          <w:p w14:paraId="4F1CF7AB" w14:textId="77777777" w:rsidR="00DF657D" w:rsidRDefault="00DF657D" w:rsidP="00DF657D">
            <w:pPr>
              <w:pStyle w:val="Normal3"/>
            </w:pPr>
            <w:r>
              <w:t>The designation of the financial institution of the party responsible for making the payment.</w:t>
            </w:r>
          </w:p>
          <w:p w14:paraId="2556485E" w14:textId="77777777" w:rsidR="00DF657D" w:rsidRDefault="00DF657D" w:rsidP="00DF657D">
            <w:pPr>
              <w:pStyle w:val="Bold3"/>
            </w:pPr>
            <w:proofErr w:type="spellStart"/>
            <w:r>
              <w:lastRenderedPageBreak/>
              <w:t>PlusgiroAccountNumber</w:t>
            </w:r>
            <w:proofErr w:type="spellEnd"/>
          </w:p>
          <w:p w14:paraId="7A23118A" w14:textId="77777777" w:rsidR="00DF657D" w:rsidRDefault="00DF657D" w:rsidP="00DF657D">
            <w:pPr>
              <w:pStyle w:val="Normal3"/>
            </w:pPr>
            <w:r>
              <w:t xml:space="preserve">Defines an account number in the </w:t>
            </w:r>
            <w:proofErr w:type="spellStart"/>
            <w:r>
              <w:t>plusgiro</w:t>
            </w:r>
            <w:proofErr w:type="spellEnd"/>
            <w:r>
              <w:t xml:space="preserve"> system for domestic payments in </w:t>
            </w:r>
            <w:smartTag w:uri="urn:schemas-microsoft-com:office:smarttags" w:element="place">
              <w:smartTag w:uri="urn:schemas-microsoft-com:office:smarttags" w:element="country-region">
                <w:r>
                  <w:t>Sweden</w:t>
                </w:r>
              </w:smartTag>
            </w:smartTag>
            <w:r>
              <w:t>. See www.plusgirot.se for more information.</w:t>
            </w:r>
          </w:p>
          <w:p w14:paraId="2E64E1B5" w14:textId="77777777" w:rsidR="00DF657D" w:rsidRDefault="00DF657D" w:rsidP="00DF657D">
            <w:pPr>
              <w:pStyle w:val="Bold3"/>
            </w:pPr>
            <w:proofErr w:type="spellStart"/>
            <w:r>
              <w:t>RegisterOfCompaniesSubscriptionNumber</w:t>
            </w:r>
            <w:proofErr w:type="spellEnd"/>
          </w:p>
          <w:p w14:paraId="6F3398EB" w14:textId="77777777" w:rsidR="00DF657D" w:rsidRDefault="00DF657D" w:rsidP="00DF657D">
            <w:pPr>
              <w:pStyle w:val="Normal3"/>
            </w:pPr>
            <w:proofErr w:type="spellStart"/>
            <w:r>
              <w:t>Iscrizione</w:t>
            </w:r>
            <w:proofErr w:type="spellEnd"/>
            <w:r>
              <w:t xml:space="preserve"> al Reg. </w:t>
            </w:r>
            <w:proofErr w:type="spellStart"/>
            <w:r>
              <w:t>Imprese</w:t>
            </w:r>
            <w:proofErr w:type="spellEnd"/>
            <w:r>
              <w:t xml:space="preserve"> Nr. In </w:t>
            </w:r>
            <w:smartTag w:uri="urn:schemas-microsoft-com:office:smarttags" w:element="place">
              <w:smartTag w:uri="urn:schemas-microsoft-com:office:smarttags" w:element="country-region">
                <w:r>
                  <w:t>Italy</w:t>
                </w:r>
              </w:smartTag>
            </w:smartTag>
            <w:r>
              <w:t>.</w:t>
            </w:r>
          </w:p>
          <w:p w14:paraId="297E6A1B" w14:textId="77777777" w:rsidR="00DF657D" w:rsidRDefault="00DF657D" w:rsidP="00DF657D">
            <w:pPr>
              <w:pStyle w:val="Bold3"/>
            </w:pPr>
            <w:proofErr w:type="spellStart"/>
            <w:r>
              <w:t>StandardAddressNumber</w:t>
            </w:r>
            <w:proofErr w:type="spellEnd"/>
          </w:p>
          <w:p w14:paraId="71B955AA" w14:textId="77777777"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14:paraId="6E183C03" w14:textId="77777777" w:rsidR="00DF657D" w:rsidRDefault="00DF657D" w:rsidP="00DF657D">
            <w:pPr>
              <w:pStyle w:val="Bold3"/>
            </w:pPr>
            <w:proofErr w:type="spellStart"/>
            <w:r>
              <w:t>StandardCarrierAlphaCode</w:t>
            </w:r>
            <w:proofErr w:type="spellEnd"/>
          </w:p>
          <w:p w14:paraId="32C3369A" w14:textId="77777777"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place">
              <w:smartTag w:uri="urn:schemas-microsoft-com:office:smarttags" w:element="country-region">
                <w:r>
                  <w:t>United States</w:t>
                </w:r>
              </w:smartTag>
            </w:smartTag>
            <w:r>
              <w:t>.</w:t>
            </w:r>
          </w:p>
          <w:p w14:paraId="06128100" w14:textId="77777777" w:rsidR="00DF657D" w:rsidRPr="00D10222" w:rsidRDefault="00DF657D" w:rsidP="00DF657D">
            <w:pPr>
              <w:pStyle w:val="Bold3"/>
              <w:rPr>
                <w:lang w:val="it-IT"/>
              </w:rPr>
            </w:pPr>
            <w:r w:rsidRPr="00D10222">
              <w:rPr>
                <w:lang w:val="it-IT"/>
              </w:rPr>
              <w:t>StockCapital</w:t>
            </w:r>
          </w:p>
          <w:p w14:paraId="0EEB8251" w14:textId="77777777" w:rsidR="00DF657D" w:rsidRPr="00D10222" w:rsidRDefault="00DF657D" w:rsidP="00DF657D">
            <w:pPr>
              <w:pStyle w:val="Normal3"/>
              <w:rPr>
                <w:lang w:val="it-IT"/>
              </w:rPr>
            </w:pPr>
            <w:r w:rsidRPr="00D10222">
              <w:rPr>
                <w:lang w:val="it-IT"/>
              </w:rPr>
              <w:t>Capitale Sociale in Italy.</w:t>
            </w:r>
          </w:p>
          <w:p w14:paraId="7BF3226E" w14:textId="77777777" w:rsidR="00DF657D" w:rsidRDefault="00DF657D" w:rsidP="00DF657D">
            <w:pPr>
              <w:pStyle w:val="Bold3"/>
            </w:pPr>
            <w:r>
              <w:t>SWIFT</w:t>
            </w:r>
          </w:p>
          <w:p w14:paraId="397CE154" w14:textId="77777777" w:rsidR="00DF657D" w:rsidRDefault="00DF657D" w:rsidP="00DF657D">
            <w:pPr>
              <w:pStyle w:val="Normal3"/>
            </w:pPr>
            <w:r>
              <w:t xml:space="preserve">SWIFT also refer to as Bank Identifier Code (BIC) is an international standard for identifying </w:t>
            </w:r>
            <w:r w:rsidRPr="00375770">
              <w:t>Financial Institutions</w:t>
            </w:r>
            <w:r>
              <w:t>.</w:t>
            </w:r>
          </w:p>
          <w:p w14:paraId="06DD27AA" w14:textId="77777777"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14:paraId="6D47578F" w14:textId="77777777" w:rsidR="00DF657D" w:rsidRPr="00875097" w:rsidRDefault="00DF657D" w:rsidP="00875097">
            <w:pPr>
              <w:pStyle w:val="Normal3"/>
            </w:pPr>
            <w:r>
              <w:t>There are two types of BIC, 8 character BIC and 11 character BIC. The 8 character BIC identifies a financial institution in a country or a location. The 11 character BIC identifies the financial institution’s branch.</w:t>
            </w:r>
          </w:p>
          <w:p w14:paraId="64F6E8A1" w14:textId="77777777" w:rsidR="00DF657D" w:rsidRPr="00875097" w:rsidRDefault="00DF657D" w:rsidP="00875097">
            <w:pPr>
              <w:pStyle w:val="Normal3"/>
            </w:pPr>
            <w:r w:rsidRPr="00875097">
              <w:t>For more information please see</w:t>
            </w:r>
          </w:p>
          <w:p w14:paraId="6F47670A" w14:textId="77777777" w:rsidR="00DF657D" w:rsidRDefault="00DF657D" w:rsidP="00875097">
            <w:pPr>
              <w:pStyle w:val="Normal3"/>
            </w:pPr>
            <w:r w:rsidRPr="00875097">
              <w:t>http://www.swift.com/biconline/index.cfm?fuseaction=display_aboutbic</w:t>
            </w:r>
          </w:p>
          <w:p w14:paraId="2148E2D2" w14:textId="77777777" w:rsidR="00BB06F4" w:rsidRDefault="00BB06F4" w:rsidP="00BB06F4">
            <w:pPr>
              <w:pStyle w:val="Bold3"/>
            </w:pPr>
            <w:proofErr w:type="spellStart"/>
            <w:r>
              <w:t>TaxAuthorization</w:t>
            </w:r>
            <w:proofErr w:type="spellEnd"/>
          </w:p>
          <w:p w14:paraId="04325342" w14:textId="77777777" w:rsidR="00BB06F4" w:rsidRDefault="00BB06F4" w:rsidP="00BB06F4">
            <w:pPr>
              <w:pStyle w:val="Normal3"/>
            </w:pPr>
            <w:r>
              <w:t>Specifies that the party is authorized for paying tax for employees.</w:t>
            </w:r>
          </w:p>
          <w:p w14:paraId="19B0AA99" w14:textId="77777777" w:rsidR="00DF657D" w:rsidRDefault="00DF657D" w:rsidP="00DF657D">
            <w:pPr>
              <w:pStyle w:val="Bold3"/>
            </w:pPr>
            <w:proofErr w:type="spellStart"/>
            <w:r>
              <w:t>TaxIdentifier</w:t>
            </w:r>
            <w:proofErr w:type="spellEnd"/>
          </w:p>
          <w:p w14:paraId="298D7C16" w14:textId="77777777"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14:paraId="33DE1CED" w14:textId="77777777" w:rsidR="00DF657D" w:rsidRDefault="00DF657D" w:rsidP="00DF657D">
            <w:pPr>
              <w:pStyle w:val="Bold3"/>
            </w:pPr>
            <w:proofErr w:type="spellStart"/>
            <w:r>
              <w:t>TradeRegNumber</w:t>
            </w:r>
            <w:proofErr w:type="spellEnd"/>
          </w:p>
          <w:p w14:paraId="6B088E21" w14:textId="77777777" w:rsidR="00DF657D" w:rsidRDefault="00DF657D" w:rsidP="00DF657D">
            <w:pPr>
              <w:pStyle w:val="Normal3"/>
            </w:pPr>
            <w:r>
              <w:t>Trade Registration Number</w:t>
            </w:r>
          </w:p>
          <w:p w14:paraId="4241869E" w14:textId="77777777" w:rsidR="00DF657D" w:rsidRDefault="00DF657D" w:rsidP="00DF657D">
            <w:pPr>
              <w:pStyle w:val="Bold3"/>
            </w:pPr>
            <w:r>
              <w:t>UN/ECE</w:t>
            </w:r>
          </w:p>
          <w:p w14:paraId="66D63456" w14:textId="7F575DAD" w:rsidR="00DF657D" w:rsidRDefault="00DF657D" w:rsidP="004E502E">
            <w:pPr>
              <w:pStyle w:val="Normal3Deprecate"/>
            </w:pPr>
            <w:r>
              <w:t xml:space="preserve">To be </w:t>
            </w:r>
            <w:r w:rsidR="00BD4352">
              <w:t>deprecated in a future version V3R00</w:t>
            </w:r>
            <w:r>
              <w:t>. Use @Agency to indicate this selection.</w:t>
            </w:r>
          </w:p>
          <w:p w14:paraId="42A2B862" w14:textId="77777777" w:rsidR="00DF657D" w:rsidRDefault="00DF657D" w:rsidP="00DF657D">
            <w:pPr>
              <w:pStyle w:val="Bold3"/>
            </w:pPr>
            <w:proofErr w:type="spellStart"/>
            <w:r>
              <w:t>VATIdentificationNumber</w:t>
            </w:r>
            <w:proofErr w:type="spellEnd"/>
          </w:p>
          <w:p w14:paraId="77886C14" w14:textId="77777777" w:rsidR="00DF657D" w:rsidRDefault="00DF657D" w:rsidP="00DF657D">
            <w:pPr>
              <w:pStyle w:val="Normal3"/>
            </w:pPr>
            <w:r>
              <w:t>A unique number assigned by the relevant tax authority to identify a party. This constraint is used in relation to value-added tax (VAT).</w:t>
            </w:r>
          </w:p>
          <w:p w14:paraId="47A72B5C" w14:textId="77777777" w:rsidR="00DF657D" w:rsidRDefault="00DF657D" w:rsidP="00DF657D">
            <w:pPr>
              <w:pStyle w:val="Bold3"/>
            </w:pPr>
            <w:r>
              <w:lastRenderedPageBreak/>
              <w:t>Other</w:t>
            </w:r>
          </w:p>
          <w:p w14:paraId="73373811" w14:textId="77777777" w:rsidR="00DF657D" w:rsidRDefault="00DF657D" w:rsidP="00DF657D">
            <w:pPr>
              <w:pStyle w:val="Normal3"/>
            </w:pPr>
            <w:r>
              <w:t>Used for any other identification schemes not covered by this list.</w:t>
            </w:r>
          </w:p>
        </w:tc>
      </w:tr>
    </w:tbl>
    <w:p w14:paraId="41B7C980" w14:textId="77777777" w:rsidR="00DF657D" w:rsidRDefault="00DF657D" w:rsidP="00DF657D"/>
    <w:p w14:paraId="42BA0313" w14:textId="77777777" w:rsidR="00DF657D" w:rsidRDefault="00DF657D" w:rsidP="00DF657D">
      <w:pPr>
        <w:pStyle w:val="Heading2"/>
      </w:pPr>
      <w:bookmarkStart w:id="6398" w:name="_Toc259722479"/>
      <w:bookmarkStart w:id="6399" w:name="_Toc275502825"/>
      <w:bookmarkStart w:id="6400" w:name="_Toc371378429"/>
      <w:bookmarkStart w:id="6401" w:name="_Toc21213562"/>
      <w:bookmarkStart w:id="6402" w:name="PartyType_a"/>
      <w:proofErr w:type="spellStart"/>
      <w:r>
        <w:t>PartyType</w:t>
      </w:r>
      <w:proofErr w:type="spellEnd"/>
      <w:r>
        <w:t xml:space="preserve"> [attribute]</w:t>
      </w:r>
      <w:bookmarkEnd w:id="6398"/>
      <w:bookmarkEnd w:id="6399"/>
      <w:bookmarkEnd w:id="6400"/>
      <w:bookmarkEnd w:id="6401"/>
      <w:bookmarkEnd w:id="640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3527226" w14:textId="77777777" w:rsidTr="00DF657D">
        <w:tc>
          <w:tcPr>
            <w:tcW w:w="5000" w:type="pct"/>
          </w:tcPr>
          <w:p w14:paraId="7514C5FE" w14:textId="77777777" w:rsidR="00DF657D" w:rsidRDefault="00000000" w:rsidP="00DF657D">
            <w:pPr>
              <w:pStyle w:val="Normal2"/>
            </w:pPr>
            <w:r>
              <w:pict w14:anchorId="68C24E12">
                <v:shape id="dc_1067" o:spid="_x0000_s5745" style="position:absolute;left:0;text-align:left;margin-left:0;margin-top:0;width:50pt;height:50pt;z-index:1782;visibility:hidden" coordsize="89,142" o:spt="100" o:preferrelative="t" adj="0,,0" path="">
                  <v:stroke joinstyle="round"/>
                  <v:formulas/>
                  <v:path o:connecttype="segments"/>
                  <o:lock v:ext="edit" selection="t"/>
                </v:shape>
              </w:pict>
            </w:r>
            <w:r>
              <w:pict w14:anchorId="013A0274">
                <v:shape id="_x0000_s5746" style="position:absolute;left:0;text-align:left;margin-left:5611.9pt;margin-top:7.2pt;width:85.5pt;height:53.25pt;z-index:-756;mso-wrap-edited:t;mso-position-horizontal:right" coordsize="" o:spt="100" wrapcoords="-30 0 1000 0 1000 1079 1000 1079 -30 1079 -30 0" adj="0,,0" path="">
                  <v:stroke joinstyle="round"/>
                  <v:imagedata r:id="rId1463" o:title="dc_1067"/>
                  <v:formulas/>
                  <v:path o:connecttype="segments"/>
                  <w10:wrap type="tight"/>
                </v:shape>
              </w:pict>
            </w:r>
            <w:r w:rsidR="00DF657D">
              <w:t>Identifies the business role associated with the particular party</w:t>
            </w:r>
          </w:p>
          <w:p w14:paraId="38FC962A" w14:textId="77777777" w:rsidR="00DF657D" w:rsidRDefault="00DF657D" w:rsidP="00DF657D">
            <w:pPr>
              <w:pStyle w:val="Italic2"/>
            </w:pPr>
            <w:r>
              <w:t>This item is restricted to the following list.</w:t>
            </w:r>
          </w:p>
          <w:p w14:paraId="4D198A85" w14:textId="77777777" w:rsidR="008561CA" w:rsidRDefault="008561CA" w:rsidP="008561CA">
            <w:pPr>
              <w:pStyle w:val="Bold3"/>
            </w:pPr>
            <w:r>
              <w:t xml:space="preserve">Auditor </w:t>
            </w:r>
          </w:p>
          <w:p w14:paraId="67E3F22C" w14:textId="77777777" w:rsidR="008561CA" w:rsidRDefault="008561CA" w:rsidP="008561CA">
            <w:pPr>
              <w:pStyle w:val="Normal3"/>
            </w:pPr>
            <w:r>
              <w:t xml:space="preserve">A third party that is authorized for making audits and </w:t>
            </w:r>
            <w:proofErr w:type="spellStart"/>
            <w:r>
              <w:t>checkings</w:t>
            </w:r>
            <w:proofErr w:type="spellEnd"/>
            <w:r>
              <w:t>.</w:t>
            </w:r>
          </w:p>
          <w:p w14:paraId="2ECE645E" w14:textId="77777777" w:rsidR="008561CA" w:rsidRDefault="008561CA" w:rsidP="008561CA">
            <w:pPr>
              <w:pStyle w:val="Bold3"/>
            </w:pPr>
            <w:r>
              <w:t>Bank</w:t>
            </w:r>
          </w:p>
          <w:p w14:paraId="3EED3095" w14:textId="77777777" w:rsidR="008561CA" w:rsidRDefault="008561CA" w:rsidP="008561CA">
            <w:pPr>
              <w:pStyle w:val="Normal3"/>
            </w:pPr>
            <w:r>
              <w:t>The banking representative.</w:t>
            </w:r>
          </w:p>
          <w:p w14:paraId="2C6D9414" w14:textId="77777777" w:rsidR="008561CA" w:rsidRDefault="008561CA" w:rsidP="008561CA">
            <w:pPr>
              <w:pStyle w:val="Bold3"/>
            </w:pPr>
            <w:proofErr w:type="spellStart"/>
            <w:r>
              <w:t>BillTo</w:t>
            </w:r>
            <w:proofErr w:type="spellEnd"/>
          </w:p>
          <w:p w14:paraId="02D695D7" w14:textId="77777777" w:rsidR="008561CA" w:rsidRPr="00700667" w:rsidRDefault="008561CA" w:rsidP="005230AA">
            <w:pPr>
              <w:pStyle w:val="Normal3"/>
            </w:pPr>
            <w:r w:rsidRPr="00D36647">
              <w:t xml:space="preserve">The address where the invoice is to be sent. (Not to be used for logistics </w:t>
            </w:r>
            <w:proofErr w:type="spellStart"/>
            <w:r w:rsidRPr="00D36647">
              <w:t>BillTo</w:t>
            </w:r>
            <w:proofErr w:type="spellEnd"/>
            <w:r w:rsidRPr="00D36647">
              <w:t xml:space="preserve">, see </w:t>
            </w:r>
            <w:proofErr w:type="spellStart"/>
            <w:r w:rsidRPr="00D36647">
              <w:t>LogisticsBillTo</w:t>
            </w:r>
            <w:proofErr w:type="spellEnd"/>
            <w:r w:rsidRPr="00D36647">
              <w:t>.)</w:t>
            </w:r>
          </w:p>
          <w:p w14:paraId="7D3F1306" w14:textId="77777777" w:rsidR="008561CA" w:rsidRDefault="008561CA" w:rsidP="008561CA">
            <w:pPr>
              <w:pStyle w:val="Bold3"/>
            </w:pPr>
            <w:proofErr w:type="spellStart"/>
            <w:r>
              <w:t>BorderCrossing</w:t>
            </w:r>
            <w:proofErr w:type="spellEnd"/>
          </w:p>
          <w:p w14:paraId="77C9B6AE" w14:textId="77777777" w:rsidR="008561CA" w:rsidRDefault="008561CA" w:rsidP="008561CA">
            <w:pPr>
              <w:pStyle w:val="Normal3"/>
            </w:pPr>
            <w:r>
              <w:t xml:space="preserve">A geographic location separating two countries authorised to validate customs documentation. </w:t>
            </w:r>
          </w:p>
          <w:p w14:paraId="1072188A" w14:textId="77777777" w:rsidR="008561CA" w:rsidRDefault="008561CA" w:rsidP="008561CA">
            <w:pPr>
              <w:pStyle w:val="Bold3"/>
            </w:pPr>
            <w:r>
              <w:t>Broker</w:t>
            </w:r>
          </w:p>
          <w:p w14:paraId="04242C32" w14:textId="77777777" w:rsidR="008561CA" w:rsidRDefault="008561CA" w:rsidP="008561CA">
            <w:pPr>
              <w:pStyle w:val="Normal3"/>
            </w:pPr>
            <w:r>
              <w:t>The organisation acting as a broker for the buyer or supplier.</w:t>
            </w:r>
          </w:p>
          <w:p w14:paraId="7AC02745" w14:textId="77777777" w:rsidR="00643623" w:rsidRDefault="00643623" w:rsidP="00643623">
            <w:pPr>
              <w:pStyle w:val="Bold3"/>
            </w:pPr>
            <w:proofErr w:type="spellStart"/>
            <w:r>
              <w:t>BusinessChainParty</w:t>
            </w:r>
            <w:proofErr w:type="spellEnd"/>
            <w:r>
              <w:t xml:space="preserve">  </w:t>
            </w:r>
          </w:p>
          <w:p w14:paraId="38AF693E" w14:textId="77777777" w:rsidR="00643623" w:rsidRDefault="00643623" w:rsidP="00643623">
            <w:pPr>
              <w:pStyle w:val="Normal3"/>
            </w:pPr>
            <w:r>
              <w:t>The organisation or business entity responsible for managing the business chain between business partners when trading of products in many levels of trade.</w:t>
            </w:r>
          </w:p>
          <w:p w14:paraId="3C654E02" w14:textId="77777777" w:rsidR="008561CA" w:rsidRDefault="008561CA" w:rsidP="008561CA">
            <w:pPr>
              <w:pStyle w:val="Bold3"/>
            </w:pPr>
            <w:r>
              <w:t>Buyer</w:t>
            </w:r>
          </w:p>
          <w:p w14:paraId="156E7E71" w14:textId="77777777" w:rsidR="008561CA" w:rsidRPr="00700667" w:rsidRDefault="008561CA" w:rsidP="005230AA">
            <w:pPr>
              <w:pStyle w:val="Normal3"/>
            </w:pPr>
            <w:r w:rsidRPr="00D36647">
              <w:t xml:space="preserve">The legal entity to which the product is sold. Also commonly referred to as the sold-to party or customer. If no </w:t>
            </w:r>
            <w:proofErr w:type="spellStart"/>
            <w:r w:rsidRPr="00D36647">
              <w:t>OtherParty</w:t>
            </w:r>
            <w:proofErr w:type="spellEnd"/>
            <w:r w:rsidRPr="00D36647">
              <w:t xml:space="preserve"> is defined as the “Payer”, the “Buyer” is the “Payer”. (Not to be used for logistics buyer, see </w:t>
            </w:r>
            <w:proofErr w:type="spellStart"/>
            <w:r w:rsidRPr="00D36647">
              <w:t>LogisticsBuyer</w:t>
            </w:r>
            <w:proofErr w:type="spellEnd"/>
            <w:r w:rsidRPr="00D36647">
              <w:t>.)</w:t>
            </w:r>
          </w:p>
          <w:p w14:paraId="4AF5751D" w14:textId="77777777" w:rsidR="008561CA" w:rsidRDefault="008561CA" w:rsidP="008561CA">
            <w:pPr>
              <w:pStyle w:val="Bold3"/>
            </w:pPr>
            <w:proofErr w:type="spellStart"/>
            <w:r>
              <w:t>BuyerAgent</w:t>
            </w:r>
            <w:proofErr w:type="spellEnd"/>
          </w:p>
          <w:p w14:paraId="459ABEFD" w14:textId="77777777" w:rsidR="008561CA" w:rsidRPr="00D36647" w:rsidRDefault="008561CA" w:rsidP="008561CA">
            <w:pPr>
              <w:pStyle w:val="Normal3"/>
            </w:pPr>
            <w:r>
              <w:t xml:space="preserve">The entity acting for the buyer in the transaction. </w:t>
            </w:r>
            <w:r w:rsidRPr="00D36647">
              <w:t xml:space="preserve">(Not to be used for logistics </w:t>
            </w:r>
            <w:proofErr w:type="spellStart"/>
            <w:r w:rsidRPr="00D36647">
              <w:t>BuyerAgent</w:t>
            </w:r>
            <w:proofErr w:type="spellEnd"/>
            <w:r w:rsidRPr="00D36647">
              <w:t xml:space="preserve">, see </w:t>
            </w:r>
            <w:proofErr w:type="spellStart"/>
            <w:r w:rsidRPr="00D36647">
              <w:t>LogisticsBuyerAgent</w:t>
            </w:r>
            <w:proofErr w:type="spellEnd"/>
            <w:r w:rsidRPr="00D36647">
              <w:t>.)</w:t>
            </w:r>
          </w:p>
          <w:p w14:paraId="5C9DC780" w14:textId="77777777" w:rsidR="008561CA" w:rsidRDefault="008561CA" w:rsidP="008561CA">
            <w:pPr>
              <w:pStyle w:val="Bold3"/>
            </w:pPr>
            <w:r>
              <w:t>Carrier</w:t>
            </w:r>
          </w:p>
          <w:p w14:paraId="2BFB604E" w14:textId="77777777" w:rsidR="008561CA" w:rsidRDefault="008561CA" w:rsidP="008561CA">
            <w:pPr>
              <w:pStyle w:val="Normal3"/>
            </w:pPr>
            <w:r>
              <w:t>The organisation or business entity that transports goods.</w:t>
            </w:r>
          </w:p>
          <w:p w14:paraId="65AA4BE7" w14:textId="77777777" w:rsidR="008561CA" w:rsidRDefault="008561CA" w:rsidP="008561CA">
            <w:pPr>
              <w:pStyle w:val="Bold3"/>
            </w:pPr>
            <w:proofErr w:type="spellStart"/>
            <w:r>
              <w:t>CarrierAssignmentResponsible</w:t>
            </w:r>
            <w:proofErr w:type="spellEnd"/>
          </w:p>
          <w:p w14:paraId="512EC644" w14:textId="77777777" w:rsidR="008561CA" w:rsidRDefault="008561CA" w:rsidP="008561CA">
            <w:pPr>
              <w:pStyle w:val="Normal3"/>
            </w:pPr>
            <w:r>
              <w:t>The organisation to which the carrier has assigned some task.</w:t>
            </w:r>
          </w:p>
          <w:p w14:paraId="0A790762" w14:textId="77777777" w:rsidR="008561CA" w:rsidRDefault="008561CA" w:rsidP="008561CA">
            <w:pPr>
              <w:pStyle w:val="Bold3"/>
            </w:pPr>
            <w:proofErr w:type="spellStart"/>
            <w:r>
              <w:t>ComponentVendor</w:t>
            </w:r>
            <w:proofErr w:type="spellEnd"/>
          </w:p>
          <w:p w14:paraId="601CE48F" w14:textId="77777777" w:rsidR="008561CA" w:rsidRDefault="008561CA" w:rsidP="008561CA">
            <w:pPr>
              <w:pStyle w:val="Normal3"/>
            </w:pPr>
            <w:r>
              <w:t>Vendor producing supplied components.</w:t>
            </w:r>
          </w:p>
          <w:p w14:paraId="4F79375C" w14:textId="77777777" w:rsidR="00F43CD9" w:rsidRDefault="00F43CD9" w:rsidP="00F43CD9">
            <w:pPr>
              <w:pStyle w:val="Bold3"/>
            </w:pPr>
            <w:r>
              <w:t>Compositor</w:t>
            </w:r>
          </w:p>
          <w:p w14:paraId="784DB676" w14:textId="77777777" w:rsidR="00F43CD9" w:rsidRDefault="00F43CD9" w:rsidP="00F43CD9">
            <w:pPr>
              <w:pStyle w:val="Normal3"/>
            </w:pPr>
            <w:r>
              <w:t>Party that formats written material and illustrations for printing or electronic display.</w:t>
            </w:r>
          </w:p>
          <w:p w14:paraId="585DB83D" w14:textId="77777777" w:rsidR="008561CA" w:rsidRDefault="008561CA" w:rsidP="008561CA">
            <w:pPr>
              <w:pStyle w:val="Bold3"/>
            </w:pPr>
            <w:r>
              <w:lastRenderedPageBreak/>
              <w:t>Consignee</w:t>
            </w:r>
          </w:p>
          <w:p w14:paraId="1E71E13E" w14:textId="3466B274" w:rsidR="008561CA" w:rsidRDefault="008561CA" w:rsidP="004E502E">
            <w:pPr>
              <w:pStyle w:val="Normal3Deprecate"/>
            </w:pPr>
            <w:r>
              <w:t xml:space="preserve">To be </w:t>
            </w:r>
            <w:r w:rsidR="00C618D7">
              <w:t>deprecated in a future version V3R00</w:t>
            </w:r>
            <w:r>
              <w:t xml:space="preserve">. Use </w:t>
            </w:r>
            <w:proofErr w:type="spellStart"/>
            <w:r>
              <w:t>LogisticsRole</w:t>
            </w:r>
            <w:proofErr w:type="spellEnd"/>
            <w:r>
              <w:t xml:space="preserve"> attribute to communicate this information.</w:t>
            </w:r>
          </w:p>
          <w:p w14:paraId="11DABC47" w14:textId="77777777" w:rsidR="008561CA" w:rsidRDefault="008561CA" w:rsidP="008561CA">
            <w:pPr>
              <w:pStyle w:val="Bold3"/>
            </w:pPr>
            <w:r>
              <w:t>Consignor</w:t>
            </w:r>
          </w:p>
          <w:p w14:paraId="0F759E7A" w14:textId="31FC4DE6" w:rsidR="008561CA" w:rsidRDefault="008561CA" w:rsidP="004E502E">
            <w:pPr>
              <w:pStyle w:val="Normal3Deprecate"/>
            </w:pPr>
            <w:r>
              <w:t xml:space="preserve">To be </w:t>
            </w:r>
            <w:r w:rsidR="00C618D7">
              <w:t>deprecated in a future version V3R00</w:t>
            </w:r>
            <w:r>
              <w:t xml:space="preserve">. Use </w:t>
            </w:r>
            <w:proofErr w:type="spellStart"/>
            <w:r>
              <w:t>LogisticsRole</w:t>
            </w:r>
            <w:proofErr w:type="spellEnd"/>
            <w:r>
              <w:t xml:space="preserve"> attribute to communicate this information.</w:t>
            </w:r>
          </w:p>
          <w:p w14:paraId="2E4D6804" w14:textId="77777777" w:rsidR="008561CA" w:rsidRDefault="008561CA" w:rsidP="008561CA">
            <w:pPr>
              <w:pStyle w:val="Bold3"/>
            </w:pPr>
            <w:r>
              <w:t>Consuming</w:t>
            </w:r>
          </w:p>
          <w:p w14:paraId="6A9C360B" w14:textId="77777777" w:rsidR="008561CA" w:rsidRDefault="008561CA" w:rsidP="008561CA">
            <w:pPr>
              <w:pStyle w:val="Normal3"/>
            </w:pPr>
            <w:r>
              <w:t>The eventual consumer of the material</w:t>
            </w:r>
          </w:p>
          <w:p w14:paraId="05D246FA" w14:textId="77777777" w:rsidR="00655240" w:rsidRDefault="00655240" w:rsidP="00655240">
            <w:pPr>
              <w:pStyle w:val="Bold3"/>
            </w:pPr>
            <w:proofErr w:type="spellStart"/>
            <w:r>
              <w:t>ContractParty</w:t>
            </w:r>
            <w:proofErr w:type="spellEnd"/>
          </w:p>
          <w:p w14:paraId="6EF98569" w14:textId="77777777" w:rsidR="00655240" w:rsidRDefault="00655240" w:rsidP="00655240">
            <w:pPr>
              <w:pStyle w:val="Normal3"/>
            </w:pPr>
            <w:r>
              <w:t>The organisation or business entity responsible for managing the contract between business partners.</w:t>
            </w:r>
          </w:p>
          <w:p w14:paraId="75800DDE" w14:textId="77777777" w:rsidR="008561CA" w:rsidRDefault="008561CA" w:rsidP="008561CA">
            <w:pPr>
              <w:pStyle w:val="Bold3"/>
            </w:pPr>
            <w:r>
              <w:t>Converter</w:t>
            </w:r>
          </w:p>
          <w:p w14:paraId="4CA1003F" w14:textId="77777777" w:rsidR="008561CA" w:rsidRDefault="008561CA" w:rsidP="008561CA">
            <w:pPr>
              <w:pStyle w:val="Normal3"/>
            </w:pPr>
            <w:r>
              <w:t>The organisation responsible for changing one form of paper into another form, providing specialised functions not available to the supplier.</w:t>
            </w:r>
          </w:p>
          <w:p w14:paraId="579361CD" w14:textId="77777777" w:rsidR="008561CA" w:rsidRDefault="008561CA" w:rsidP="008561CA">
            <w:pPr>
              <w:pStyle w:val="Bold3"/>
            </w:pPr>
            <w:proofErr w:type="spellStart"/>
            <w:r>
              <w:t>CreditDepartment</w:t>
            </w:r>
            <w:proofErr w:type="spellEnd"/>
          </w:p>
          <w:p w14:paraId="4C1BEB69" w14:textId="77777777" w:rsidR="008561CA" w:rsidRDefault="008561CA" w:rsidP="008561CA">
            <w:pPr>
              <w:pStyle w:val="Normal3"/>
            </w:pPr>
            <w:r>
              <w:t>The party responsible for credit authorization.</w:t>
            </w:r>
          </w:p>
          <w:p w14:paraId="6622F13C" w14:textId="77777777" w:rsidR="008561CA" w:rsidRDefault="008561CA" w:rsidP="008561CA">
            <w:pPr>
              <w:pStyle w:val="Bold3"/>
            </w:pPr>
            <w:proofErr w:type="spellStart"/>
            <w:r>
              <w:t>CrossDock</w:t>
            </w:r>
            <w:proofErr w:type="spellEnd"/>
          </w:p>
          <w:p w14:paraId="658D7FAF" w14:textId="77777777" w:rsidR="008561CA" w:rsidRDefault="008561CA" w:rsidP="008561CA">
            <w:pPr>
              <w:pStyle w:val="Normal3"/>
            </w:pPr>
            <w:r>
              <w:t>A third party involved in the transport of goods.</w:t>
            </w:r>
          </w:p>
          <w:p w14:paraId="00684434" w14:textId="77777777" w:rsidR="008561CA" w:rsidRDefault="008561CA" w:rsidP="008561CA">
            <w:pPr>
              <w:pStyle w:val="Bold3"/>
            </w:pPr>
            <w:proofErr w:type="spellStart"/>
            <w:r>
              <w:t>CustomerFacility</w:t>
            </w:r>
            <w:proofErr w:type="spellEnd"/>
          </w:p>
          <w:p w14:paraId="3B0D3A62" w14:textId="77777777" w:rsidR="008561CA" w:rsidRDefault="008561CA" w:rsidP="008561CA">
            <w:pPr>
              <w:pStyle w:val="Normal3"/>
            </w:pPr>
            <w:r>
              <w:t>The type of the origin or destination location of a transport leg in a route is a buyer facility, usually a print site, or a warehouse owned by the buyer.</w:t>
            </w:r>
          </w:p>
          <w:p w14:paraId="0585A3FD" w14:textId="77777777" w:rsidR="008561CA" w:rsidRDefault="008561CA" w:rsidP="008561CA">
            <w:pPr>
              <w:pStyle w:val="Bold3"/>
            </w:pPr>
            <w:proofErr w:type="spellStart"/>
            <w:r>
              <w:t>CustomerStock</w:t>
            </w:r>
            <w:proofErr w:type="spellEnd"/>
          </w:p>
          <w:p w14:paraId="72F0CF5D" w14:textId="77777777" w:rsidR="008561CA" w:rsidRDefault="008561CA" w:rsidP="008561CA">
            <w:pPr>
              <w:pStyle w:val="Normal3"/>
            </w:pPr>
            <w:r>
              <w:t>A “virtual” location that indicates that the material is owned by the customer.</w:t>
            </w:r>
          </w:p>
          <w:p w14:paraId="1B50144E" w14:textId="77777777" w:rsidR="008561CA" w:rsidRDefault="008561CA" w:rsidP="008561CA">
            <w:pPr>
              <w:pStyle w:val="Bold3"/>
            </w:pPr>
            <w:r>
              <w:t>Customs</w:t>
            </w:r>
          </w:p>
          <w:p w14:paraId="6A27AF01" w14:textId="77777777" w:rsidR="008561CA" w:rsidRDefault="008561CA" w:rsidP="008561CA">
            <w:pPr>
              <w:pStyle w:val="Normal3"/>
            </w:pPr>
            <w:r>
              <w:t>Any customs agency.</w:t>
            </w:r>
          </w:p>
          <w:p w14:paraId="0F719BD3" w14:textId="77777777" w:rsidR="008561CA" w:rsidRDefault="008561CA" w:rsidP="008561CA">
            <w:pPr>
              <w:pStyle w:val="Bold3"/>
            </w:pPr>
            <w:proofErr w:type="spellStart"/>
            <w:r>
              <w:t>CustomsForwarder</w:t>
            </w:r>
            <w:proofErr w:type="spellEnd"/>
          </w:p>
          <w:p w14:paraId="147394B1" w14:textId="77777777" w:rsidR="008561CA" w:rsidRDefault="008561CA" w:rsidP="008561CA">
            <w:pPr>
              <w:pStyle w:val="Normal3"/>
            </w:pPr>
            <w:r>
              <w:t>A forwarder responsible for managing the transfer of goods through customs.</w:t>
            </w:r>
          </w:p>
          <w:p w14:paraId="311C1621" w14:textId="77777777" w:rsidR="003A6F85" w:rsidRDefault="003A6F85" w:rsidP="003A6F85">
            <w:pPr>
              <w:pStyle w:val="Bold3"/>
            </w:pPr>
            <w:proofErr w:type="spellStart"/>
            <w:r>
              <w:t>DeliveryPlanningParty</w:t>
            </w:r>
            <w:proofErr w:type="spellEnd"/>
          </w:p>
          <w:p w14:paraId="1D89C2F0" w14:textId="77777777" w:rsidR="003A6F85" w:rsidRDefault="003A6F85" w:rsidP="003A6F85">
            <w:pPr>
              <w:pStyle w:val="Normal3"/>
            </w:pPr>
            <w:r>
              <w:t>The organisation responsible for planning of deliveries to delivery destinations.</w:t>
            </w:r>
          </w:p>
          <w:p w14:paraId="49082796" w14:textId="77777777" w:rsidR="008561CA" w:rsidRDefault="008561CA" w:rsidP="008561CA">
            <w:pPr>
              <w:pStyle w:val="Bold3"/>
            </w:pPr>
            <w:proofErr w:type="spellStart"/>
            <w:r>
              <w:t>DomesticForwarder</w:t>
            </w:r>
            <w:proofErr w:type="spellEnd"/>
          </w:p>
          <w:p w14:paraId="58E37A62" w14:textId="77777777" w:rsidR="008561CA" w:rsidRDefault="008561CA" w:rsidP="008561CA">
            <w:pPr>
              <w:pStyle w:val="Normal3"/>
            </w:pPr>
            <w:r>
              <w:t>A forwarder responsible for managing the transfer of goods.</w:t>
            </w:r>
          </w:p>
          <w:p w14:paraId="29DAFA17" w14:textId="77777777" w:rsidR="008561CA" w:rsidRDefault="008561CA" w:rsidP="008561CA">
            <w:pPr>
              <w:pStyle w:val="Bold3"/>
            </w:pPr>
            <w:r>
              <w:t>EndUser</w:t>
            </w:r>
          </w:p>
          <w:p w14:paraId="50B8FAD4" w14:textId="77777777"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14:paraId="637B72E0" w14:textId="77777777" w:rsidR="008561CA" w:rsidRDefault="008561CA" w:rsidP="008561CA">
            <w:pPr>
              <w:pStyle w:val="Bold3"/>
            </w:pPr>
            <w:proofErr w:type="spellStart"/>
            <w:r>
              <w:t>ExportForwarder</w:t>
            </w:r>
            <w:proofErr w:type="spellEnd"/>
          </w:p>
          <w:p w14:paraId="11F2EFBE" w14:textId="77777777" w:rsidR="008561CA" w:rsidRDefault="008561CA" w:rsidP="008561CA">
            <w:pPr>
              <w:pStyle w:val="Normal3"/>
            </w:pPr>
            <w:r>
              <w:t>A forwarder responsible for managing the export process.</w:t>
            </w:r>
          </w:p>
          <w:p w14:paraId="2FE402DF" w14:textId="77777777" w:rsidR="008561CA" w:rsidRDefault="008561CA" w:rsidP="008561CA">
            <w:pPr>
              <w:pStyle w:val="Bold3"/>
            </w:pPr>
            <w:proofErr w:type="spellStart"/>
            <w:r w:rsidRPr="00616873">
              <w:t>ForestForwarder</w:t>
            </w:r>
            <w:proofErr w:type="spellEnd"/>
            <w:r w:rsidRPr="00616873">
              <w:t xml:space="preserve"> </w:t>
            </w:r>
          </w:p>
          <w:p w14:paraId="594EFD5A" w14:textId="77777777" w:rsidR="008561CA" w:rsidRDefault="00737E19" w:rsidP="008561CA">
            <w:pPr>
              <w:pStyle w:val="Normal3"/>
            </w:pPr>
            <w:r w:rsidRPr="00737E19">
              <w:lastRenderedPageBreak/>
              <w:t>The party that transports forest wood products from logging areas to roadside landings</w:t>
            </w:r>
            <w:r w:rsidR="008561CA">
              <w:t>.</w:t>
            </w:r>
          </w:p>
          <w:p w14:paraId="465A4574" w14:textId="77777777" w:rsidR="00737E19" w:rsidRDefault="00737E19" w:rsidP="00737E19">
            <w:pPr>
              <w:pStyle w:val="Bold3"/>
            </w:pPr>
            <w:proofErr w:type="spellStart"/>
            <w:r>
              <w:t>ForestForwardingRequestor</w:t>
            </w:r>
            <w:proofErr w:type="spellEnd"/>
          </w:p>
          <w:p w14:paraId="1027523A" w14:textId="77777777" w:rsidR="00737E19" w:rsidRDefault="00737E19" w:rsidP="00737E19">
            <w:pPr>
              <w:pStyle w:val="Normal3"/>
            </w:pPr>
            <w:r>
              <w:t>The party requesting forest forwarding services.</w:t>
            </w:r>
          </w:p>
          <w:p w14:paraId="4F8A41CD" w14:textId="77777777" w:rsidR="008561CA" w:rsidRDefault="008561CA" w:rsidP="008561CA">
            <w:pPr>
              <w:pStyle w:val="Bold3"/>
            </w:pPr>
            <w:proofErr w:type="spellStart"/>
            <w:r>
              <w:t>ForestHarvester</w:t>
            </w:r>
            <w:proofErr w:type="spellEnd"/>
          </w:p>
          <w:p w14:paraId="060B414C" w14:textId="77777777" w:rsidR="008561CA" w:rsidRPr="00F52A34" w:rsidRDefault="00737E19" w:rsidP="008561CA">
            <w:pPr>
              <w:pStyle w:val="Normal3"/>
            </w:pPr>
            <w:r w:rsidRPr="00737E19">
              <w:t>The party that harvests forest wood products at logging areas</w:t>
            </w:r>
            <w:r w:rsidR="008561CA">
              <w:t>.</w:t>
            </w:r>
          </w:p>
          <w:p w14:paraId="78D4C2B1" w14:textId="77777777" w:rsidR="00737E19" w:rsidRDefault="00737E19" w:rsidP="00737E19">
            <w:pPr>
              <w:pStyle w:val="Bold3"/>
            </w:pPr>
            <w:proofErr w:type="spellStart"/>
            <w:r>
              <w:t>ForestHarvestingRequestor</w:t>
            </w:r>
            <w:proofErr w:type="spellEnd"/>
          </w:p>
          <w:p w14:paraId="153E0873" w14:textId="77777777" w:rsidR="00737E19" w:rsidRDefault="00737E19" w:rsidP="00737E19">
            <w:pPr>
              <w:pStyle w:val="Normal3"/>
            </w:pPr>
            <w:r>
              <w:t>The party requesting forest harvesting services.</w:t>
            </w:r>
          </w:p>
          <w:p w14:paraId="07D6D8E8" w14:textId="77777777" w:rsidR="008561CA" w:rsidRDefault="008561CA" w:rsidP="008561CA">
            <w:pPr>
              <w:pStyle w:val="Bold3"/>
            </w:pPr>
            <w:r>
              <w:t>Forwarder</w:t>
            </w:r>
          </w:p>
          <w:p w14:paraId="584BE770" w14:textId="77777777" w:rsidR="008561CA" w:rsidRDefault="008561CA" w:rsidP="008561CA">
            <w:pPr>
              <w:pStyle w:val="Normal3"/>
            </w:pPr>
            <w:r>
              <w:t>The party responsible for shipping arrangements.</w:t>
            </w:r>
          </w:p>
          <w:p w14:paraId="72FAA580" w14:textId="77777777" w:rsidR="008561CA" w:rsidRDefault="008561CA" w:rsidP="008561CA">
            <w:pPr>
              <w:pStyle w:val="Bold3"/>
            </w:pPr>
            <w:proofErr w:type="spellStart"/>
            <w:r>
              <w:t>FreightPayer</w:t>
            </w:r>
            <w:proofErr w:type="spellEnd"/>
          </w:p>
          <w:p w14:paraId="14AC1C55" w14:textId="77777777" w:rsidR="008561CA" w:rsidRDefault="008561CA" w:rsidP="008561CA">
            <w:pPr>
              <w:pStyle w:val="Normal3"/>
            </w:pPr>
            <w:r>
              <w:t>The party responsible for paying freight.</w:t>
            </w:r>
          </w:p>
          <w:p w14:paraId="29C7B409" w14:textId="77777777" w:rsidR="008561CA" w:rsidRDefault="008561CA" w:rsidP="008561CA">
            <w:pPr>
              <w:pStyle w:val="Bold3"/>
            </w:pPr>
            <w:r>
              <w:t>Insurer</w:t>
            </w:r>
          </w:p>
          <w:p w14:paraId="6D5277DC" w14:textId="77777777" w:rsidR="008561CA" w:rsidRDefault="008561CA" w:rsidP="008561CA">
            <w:pPr>
              <w:pStyle w:val="Normal3"/>
            </w:pPr>
            <w:r>
              <w:t>The party providing insurance coverage for the goods.</w:t>
            </w:r>
          </w:p>
          <w:p w14:paraId="0FCD34C7" w14:textId="77777777" w:rsidR="00B57FF7" w:rsidRDefault="00B57FF7" w:rsidP="00B57FF7">
            <w:pPr>
              <w:pStyle w:val="Bold3"/>
            </w:pPr>
            <w:r>
              <w:t>Laboratory</w:t>
            </w:r>
          </w:p>
          <w:p w14:paraId="4E6E6187" w14:textId="77777777" w:rsidR="00B57FF7" w:rsidRDefault="00B57FF7" w:rsidP="00B57FF7">
            <w:pPr>
              <w:pStyle w:val="Normal3"/>
            </w:pPr>
            <w:r>
              <w:t>Labora</w:t>
            </w:r>
            <w:r w:rsidR="00F561D3">
              <w:t>tory is where analysis</w:t>
            </w:r>
            <w:r>
              <w:t xml:space="preserve"> is done.</w:t>
            </w:r>
          </w:p>
          <w:p w14:paraId="7BA04A76" w14:textId="77777777" w:rsidR="008561CA" w:rsidRDefault="008561CA" w:rsidP="008561CA">
            <w:pPr>
              <w:pStyle w:val="Bold3"/>
            </w:pPr>
            <w:r>
              <w:t>Landowner</w:t>
            </w:r>
          </w:p>
          <w:p w14:paraId="4F558993" w14:textId="77777777" w:rsidR="008561CA" w:rsidRDefault="008561CA" w:rsidP="008561CA">
            <w:pPr>
              <w:pStyle w:val="Normal3"/>
            </w:pPr>
            <w:r>
              <w:t>The party who owns the land upon which the product was produced.</w:t>
            </w:r>
          </w:p>
          <w:p w14:paraId="1F8BBE39" w14:textId="77777777" w:rsidR="008561CA" w:rsidRDefault="008561CA" w:rsidP="008561CA">
            <w:pPr>
              <w:pStyle w:val="Bold3"/>
            </w:pPr>
            <w:proofErr w:type="spellStart"/>
            <w:r>
              <w:t>LoadingOperator</w:t>
            </w:r>
            <w:proofErr w:type="spellEnd"/>
          </w:p>
          <w:p w14:paraId="4F0D40CF" w14:textId="77777777" w:rsidR="008561CA" w:rsidRDefault="008561CA" w:rsidP="008561CA">
            <w:pPr>
              <w:pStyle w:val="Normal3"/>
            </w:pPr>
            <w:r>
              <w:t>A party that is carrying out loading of transport units.</w:t>
            </w:r>
          </w:p>
          <w:p w14:paraId="4A7C3691" w14:textId="77777777" w:rsidR="008561CA" w:rsidRDefault="008561CA" w:rsidP="008561CA">
            <w:pPr>
              <w:pStyle w:val="Bold3"/>
            </w:pPr>
            <w:proofErr w:type="spellStart"/>
            <w:r>
              <w:t>LoggingArea</w:t>
            </w:r>
            <w:proofErr w:type="spellEnd"/>
          </w:p>
          <w:p w14:paraId="1A462BB3" w14:textId="77777777" w:rsidR="008561CA" w:rsidRDefault="008561CA" w:rsidP="008561CA">
            <w:pPr>
              <w:pStyle w:val="Normal3"/>
            </w:pPr>
            <w:r>
              <w:t>A geographic location in the forest where logging takes place.</w:t>
            </w:r>
          </w:p>
          <w:p w14:paraId="11072F66" w14:textId="77777777" w:rsidR="008561CA" w:rsidRDefault="008561CA" w:rsidP="008561CA">
            <w:pPr>
              <w:pStyle w:val="Bold3"/>
            </w:pPr>
            <w:proofErr w:type="spellStart"/>
            <w:r>
              <w:t>LogisticsBillTo</w:t>
            </w:r>
            <w:proofErr w:type="spellEnd"/>
          </w:p>
          <w:p w14:paraId="5BB20676" w14:textId="77777777" w:rsidR="008561CA" w:rsidRDefault="008561CA" w:rsidP="008561CA">
            <w:pPr>
              <w:pStyle w:val="Normal3"/>
            </w:pPr>
            <w:r>
              <w:t>The address where the logistics invoice is to be sent.</w:t>
            </w:r>
          </w:p>
          <w:p w14:paraId="57AED5BA" w14:textId="77777777" w:rsidR="008561CA" w:rsidRDefault="008561CA" w:rsidP="008561CA">
            <w:pPr>
              <w:pStyle w:val="Bold3"/>
            </w:pPr>
            <w:proofErr w:type="spellStart"/>
            <w:r>
              <w:t>LogisticsBuyer</w:t>
            </w:r>
            <w:proofErr w:type="spellEnd"/>
          </w:p>
          <w:p w14:paraId="694A19E2" w14:textId="77777777" w:rsidR="008561CA" w:rsidRDefault="008561CA" w:rsidP="008561CA">
            <w:pPr>
              <w:pStyle w:val="Normal3"/>
            </w:pPr>
            <w:r>
              <w:t xml:space="preserve">The buyer of logistics services. The legal entity to which the service is sold. Also commonly referred to as the sold-to party or customer. If no </w:t>
            </w:r>
            <w:proofErr w:type="spellStart"/>
            <w:r>
              <w:t>OtherParty</w:t>
            </w:r>
            <w:proofErr w:type="spellEnd"/>
            <w:r>
              <w:t xml:space="preserve"> is defined as the “</w:t>
            </w:r>
            <w:proofErr w:type="spellStart"/>
            <w:r>
              <w:t>LogisticsPayer</w:t>
            </w:r>
            <w:proofErr w:type="spellEnd"/>
            <w:r>
              <w:t>”, the “</w:t>
            </w:r>
            <w:proofErr w:type="spellStart"/>
            <w:r>
              <w:t>LogisticsBuyer</w:t>
            </w:r>
            <w:proofErr w:type="spellEnd"/>
            <w:r>
              <w:t>” is the payer.</w:t>
            </w:r>
          </w:p>
          <w:p w14:paraId="5ACFE0B8" w14:textId="77777777" w:rsidR="008561CA" w:rsidRDefault="008561CA" w:rsidP="008561CA">
            <w:pPr>
              <w:pStyle w:val="Bold3"/>
            </w:pPr>
            <w:proofErr w:type="spellStart"/>
            <w:r>
              <w:t>LogisticsBuyerAgent</w:t>
            </w:r>
            <w:proofErr w:type="spellEnd"/>
          </w:p>
          <w:p w14:paraId="73ECE914" w14:textId="77777777" w:rsidR="008561CA" w:rsidRDefault="008561CA" w:rsidP="008561CA">
            <w:pPr>
              <w:pStyle w:val="Normal3"/>
            </w:pPr>
            <w:r>
              <w:t>The entity acting for the logistics buyer in the transaction.</w:t>
            </w:r>
          </w:p>
          <w:p w14:paraId="62B6963B" w14:textId="77777777" w:rsidR="00655240" w:rsidRPr="00336A29" w:rsidRDefault="00655240" w:rsidP="00655240">
            <w:pPr>
              <w:pStyle w:val="Bold3"/>
            </w:pPr>
            <w:proofErr w:type="spellStart"/>
            <w:r w:rsidRPr="00336A29">
              <w:t>LogisticsPayee</w:t>
            </w:r>
            <w:proofErr w:type="spellEnd"/>
          </w:p>
          <w:p w14:paraId="11AE39EA" w14:textId="77777777" w:rsidR="00655240" w:rsidRDefault="00655240" w:rsidP="00655240">
            <w:pPr>
              <w:pStyle w:val="Normal3"/>
            </w:pPr>
            <w:r>
              <w:t>The party handling and receiving logistics payments on behalf of another party.</w:t>
            </w:r>
          </w:p>
          <w:p w14:paraId="63F08FBC" w14:textId="77777777" w:rsidR="00655240" w:rsidRPr="00336A29" w:rsidRDefault="00655240" w:rsidP="00655240">
            <w:pPr>
              <w:pStyle w:val="Bold3"/>
            </w:pPr>
            <w:proofErr w:type="spellStart"/>
            <w:r w:rsidRPr="00336A29">
              <w:t>LogisticsPayer</w:t>
            </w:r>
            <w:proofErr w:type="spellEnd"/>
          </w:p>
          <w:p w14:paraId="1EC71550" w14:textId="77777777" w:rsidR="00655240" w:rsidRDefault="00655240" w:rsidP="00655240">
            <w:pPr>
              <w:pStyle w:val="Normal3"/>
            </w:pPr>
            <w:r>
              <w:t>The party handling and sending logistics payments of behalf of another party.</w:t>
            </w:r>
          </w:p>
          <w:p w14:paraId="568954C2" w14:textId="77777777" w:rsidR="007023AA" w:rsidRDefault="007023AA" w:rsidP="007023AA">
            <w:pPr>
              <w:pStyle w:val="Bold3"/>
            </w:pPr>
            <w:proofErr w:type="spellStart"/>
            <w:r>
              <w:t>LogisticsPlanningParty</w:t>
            </w:r>
            <w:proofErr w:type="spellEnd"/>
          </w:p>
          <w:p w14:paraId="6D85873E" w14:textId="77777777" w:rsidR="007023AA" w:rsidRDefault="007023AA" w:rsidP="007023AA">
            <w:pPr>
              <w:pStyle w:val="Normal3"/>
            </w:pPr>
            <w:r>
              <w:t>The organisation responsible for planning of logistics services.</w:t>
            </w:r>
          </w:p>
          <w:p w14:paraId="36A23D86" w14:textId="77777777" w:rsidR="008561CA" w:rsidRDefault="008561CA" w:rsidP="008561CA">
            <w:pPr>
              <w:pStyle w:val="Bold3"/>
            </w:pPr>
            <w:proofErr w:type="spellStart"/>
            <w:r>
              <w:t>LogisticsSeller</w:t>
            </w:r>
            <w:proofErr w:type="spellEnd"/>
          </w:p>
          <w:p w14:paraId="091F1C05" w14:textId="77777777" w:rsidR="008561CA" w:rsidRDefault="008561CA" w:rsidP="008561CA">
            <w:pPr>
              <w:pStyle w:val="Normal3"/>
            </w:pPr>
            <w:r>
              <w:lastRenderedPageBreak/>
              <w:t xml:space="preserve">The seller of logistics services. </w:t>
            </w:r>
            <w:proofErr w:type="spellStart"/>
            <w:r>
              <w:t>LogisticsSupplier</w:t>
            </w:r>
            <w:proofErr w:type="spellEnd"/>
            <w:r>
              <w:t xml:space="preserve"> is the seller of the service, if logistics seller is not specified as </w:t>
            </w:r>
            <w:proofErr w:type="spellStart"/>
            <w:r>
              <w:t>OtherParty</w:t>
            </w:r>
            <w:proofErr w:type="spellEnd"/>
            <w:r>
              <w:t xml:space="preserve"> = </w:t>
            </w:r>
            <w:proofErr w:type="spellStart"/>
            <w:r>
              <w:t>LogisticsSeller</w:t>
            </w:r>
            <w:proofErr w:type="spellEnd"/>
            <w:r w:rsidR="00DC5944">
              <w:t>.</w:t>
            </w:r>
          </w:p>
          <w:p w14:paraId="0982933B" w14:textId="77777777" w:rsidR="00DC5944" w:rsidRDefault="00DC5944" w:rsidP="00DC5944">
            <w:pPr>
              <w:pStyle w:val="Bold3"/>
            </w:pPr>
            <w:proofErr w:type="spellStart"/>
            <w:r>
              <w:t>LogisticsServiceProvider</w:t>
            </w:r>
            <w:proofErr w:type="spellEnd"/>
          </w:p>
          <w:p w14:paraId="715706BD" w14:textId="77777777" w:rsidR="00DC5944" w:rsidRDefault="00DC5944" w:rsidP="00DC5944">
            <w:pPr>
              <w:pStyle w:val="Normal3"/>
            </w:pPr>
            <w:r>
              <w:t>A party that is responsible for a service in logistics business.</w:t>
            </w:r>
          </w:p>
          <w:p w14:paraId="32AA655D" w14:textId="77777777" w:rsidR="00F44556" w:rsidRPr="00700667" w:rsidRDefault="00F44556" w:rsidP="00AA487C">
            <w:pPr>
              <w:pStyle w:val="Bold3"/>
            </w:pPr>
            <w:proofErr w:type="spellStart"/>
            <w:r>
              <w:t>LogisticsServiceProvider</w:t>
            </w:r>
            <w:proofErr w:type="spellEnd"/>
            <w:r>
              <w:t xml:space="preserve"> </w:t>
            </w:r>
            <w:r w:rsidRPr="00F44556">
              <w:t>(misspelt with an ending space)</w:t>
            </w:r>
          </w:p>
          <w:p w14:paraId="4DFF7F6B" w14:textId="5201E74F" w:rsidR="00257BCF" w:rsidRDefault="00F44556" w:rsidP="004E502E">
            <w:pPr>
              <w:pStyle w:val="Normal3Deprecate"/>
            </w:pPr>
            <w:r>
              <w:t xml:space="preserve">The item is misspelt ending with a space. It will be </w:t>
            </w:r>
            <w:r w:rsidR="000220A5">
              <w:t>deprecated in a future version V3R00</w:t>
            </w:r>
            <w:r>
              <w:t>.</w:t>
            </w:r>
            <w:r>
              <w:br/>
              <w:t xml:space="preserve">Use instead the correctly spelt enumeration </w:t>
            </w:r>
            <w:proofErr w:type="spellStart"/>
            <w:r>
              <w:t>LogisticsServiceProvider</w:t>
            </w:r>
            <w:proofErr w:type="spellEnd"/>
            <w:r>
              <w:t>.</w:t>
            </w:r>
          </w:p>
          <w:p w14:paraId="5DC81585" w14:textId="77777777" w:rsidR="008561CA" w:rsidRDefault="008561CA" w:rsidP="00257BCF">
            <w:pPr>
              <w:pStyle w:val="Bold3"/>
            </w:pPr>
            <w:proofErr w:type="spellStart"/>
            <w:r>
              <w:t>LogisticsSupplier</w:t>
            </w:r>
            <w:proofErr w:type="spellEnd"/>
          </w:p>
          <w:p w14:paraId="5FEE6D80" w14:textId="77777777" w:rsidR="00DC5944" w:rsidRPr="00700667" w:rsidRDefault="00DC5944" w:rsidP="005230AA">
            <w:pPr>
              <w:pStyle w:val="Normal3"/>
            </w:pPr>
            <w:r w:rsidRPr="00DC5944">
              <w:t xml:space="preserve">The party responsible for providing the logistics services. </w:t>
            </w:r>
            <w:proofErr w:type="spellStart"/>
            <w:r w:rsidRPr="00DC5944">
              <w:t>LogisticsSupplier</w:t>
            </w:r>
            <w:proofErr w:type="spellEnd"/>
            <w:r w:rsidRPr="00DC5944">
              <w:t xml:space="preserve"> is also the seller of the service, if logistics seller is not specified as </w:t>
            </w:r>
            <w:proofErr w:type="spellStart"/>
            <w:r w:rsidRPr="00DC5944">
              <w:t>OtherParty</w:t>
            </w:r>
            <w:proofErr w:type="spellEnd"/>
            <w:r w:rsidRPr="00DC5944">
              <w:t xml:space="preserve"> = </w:t>
            </w:r>
            <w:proofErr w:type="spellStart"/>
            <w:r w:rsidRPr="00DC5944">
              <w:t>LogisticsSeller</w:t>
            </w:r>
            <w:proofErr w:type="spellEnd"/>
            <w:r>
              <w:t>.</w:t>
            </w:r>
            <w:r w:rsidRPr="00DC5944">
              <w:t xml:space="preserve"> </w:t>
            </w:r>
          </w:p>
          <w:p w14:paraId="58EBADB3" w14:textId="77777777" w:rsidR="008561CA" w:rsidRDefault="008561CA" w:rsidP="008561CA">
            <w:pPr>
              <w:pStyle w:val="Bold3"/>
            </w:pPr>
            <w:proofErr w:type="spellStart"/>
            <w:r>
              <w:t>MainCarrier</w:t>
            </w:r>
            <w:proofErr w:type="spellEnd"/>
          </w:p>
          <w:p w14:paraId="6473A2F0" w14:textId="77777777" w:rsidR="008561CA" w:rsidRDefault="008561CA" w:rsidP="008561CA">
            <w:pPr>
              <w:pStyle w:val="Normal3"/>
            </w:pPr>
            <w:r>
              <w:t>The primary carrier involved in the movement of goods.</w:t>
            </w:r>
          </w:p>
          <w:p w14:paraId="433EB524" w14:textId="77777777" w:rsidR="00737E19" w:rsidRDefault="00737E19" w:rsidP="00737E19">
            <w:pPr>
              <w:pStyle w:val="Bold3"/>
            </w:pPr>
            <w:proofErr w:type="spellStart"/>
            <w:r>
              <w:t>MainForestForwarder</w:t>
            </w:r>
            <w:proofErr w:type="spellEnd"/>
          </w:p>
          <w:p w14:paraId="57B80BC1" w14:textId="77777777" w:rsidR="00737E19" w:rsidRDefault="00737E19" w:rsidP="00737E19">
            <w:pPr>
              <w:pStyle w:val="Normal3"/>
            </w:pPr>
            <w:r>
              <w:t>The party responsible for transporting forest wood products from logging areas to roadside landings.</w:t>
            </w:r>
          </w:p>
          <w:p w14:paraId="4AA7D79C" w14:textId="77777777" w:rsidR="00737E19" w:rsidRDefault="00737E19" w:rsidP="00737E19">
            <w:pPr>
              <w:pStyle w:val="Bold3"/>
            </w:pPr>
            <w:proofErr w:type="spellStart"/>
            <w:r>
              <w:t>MainForestHarvester</w:t>
            </w:r>
            <w:proofErr w:type="spellEnd"/>
          </w:p>
          <w:p w14:paraId="2407561D" w14:textId="77777777" w:rsidR="00737E19" w:rsidRDefault="00737E19" w:rsidP="00737E19">
            <w:pPr>
              <w:pStyle w:val="Normal3"/>
            </w:pPr>
            <w:r>
              <w:t>The party responsible for harvesting of forest wood products at logging areas.</w:t>
            </w:r>
          </w:p>
          <w:p w14:paraId="487F533A" w14:textId="77777777" w:rsidR="008561CA" w:rsidRDefault="008561CA" w:rsidP="008561CA">
            <w:pPr>
              <w:pStyle w:val="Bold3"/>
            </w:pPr>
            <w:r>
              <w:t>Measurer</w:t>
            </w:r>
          </w:p>
          <w:p w14:paraId="57A8B6DA" w14:textId="77777777"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14:paraId="7E7BC0C7" w14:textId="77777777" w:rsidR="00414C42" w:rsidRDefault="00414C42" w:rsidP="00414C42">
            <w:pPr>
              <w:pStyle w:val="Bold3"/>
            </w:pPr>
            <w:proofErr w:type="spellStart"/>
            <w:r>
              <w:t>MeasuringParty</w:t>
            </w:r>
            <w:proofErr w:type="spellEnd"/>
          </w:p>
          <w:p w14:paraId="6C9F8E99" w14:textId="77777777" w:rsidR="00414C42" w:rsidRDefault="00414C42" w:rsidP="00414C42">
            <w:pPr>
              <w:pStyle w:val="Normal3"/>
            </w:pPr>
            <w:r>
              <w:t>The party that is responsible for the measurements at the measuring location.</w:t>
            </w:r>
          </w:p>
          <w:p w14:paraId="402E6A9C" w14:textId="77777777" w:rsidR="008561CA" w:rsidRDefault="008561CA" w:rsidP="008561CA">
            <w:pPr>
              <w:pStyle w:val="Bold3"/>
            </w:pPr>
            <w:r>
              <w:t>Merchant</w:t>
            </w:r>
          </w:p>
          <w:p w14:paraId="4FBCB338" w14:textId="77777777" w:rsidR="008561CA" w:rsidRDefault="008561CA" w:rsidP="008561CA">
            <w:pPr>
              <w:pStyle w:val="Normal3"/>
            </w:pPr>
            <w:r>
              <w:t>A third party buying and reselling products.</w:t>
            </w:r>
          </w:p>
          <w:p w14:paraId="15344F4D" w14:textId="77777777" w:rsidR="008561CA" w:rsidRDefault="008561CA" w:rsidP="008561CA">
            <w:pPr>
              <w:pStyle w:val="Bold3"/>
            </w:pPr>
            <w:r>
              <w:t>Mill</w:t>
            </w:r>
          </w:p>
          <w:p w14:paraId="12D2FC4A" w14:textId="77777777" w:rsidR="008561CA" w:rsidRDefault="008561CA" w:rsidP="008561CA">
            <w:pPr>
              <w:pStyle w:val="Normal3"/>
            </w:pPr>
            <w:r>
              <w:t>A production facility.</w:t>
            </w:r>
          </w:p>
          <w:p w14:paraId="43256904" w14:textId="77777777" w:rsidR="008561CA" w:rsidRDefault="008561CA" w:rsidP="008561CA">
            <w:pPr>
              <w:pStyle w:val="Bold3"/>
            </w:pPr>
            <w:proofErr w:type="spellStart"/>
            <w:r>
              <w:t>NotifyParty</w:t>
            </w:r>
            <w:proofErr w:type="spellEnd"/>
          </w:p>
          <w:p w14:paraId="0D3A98E5" w14:textId="77777777" w:rsidR="008561CA" w:rsidRDefault="008561CA" w:rsidP="008561CA">
            <w:pPr>
              <w:pStyle w:val="Normal3"/>
            </w:pPr>
            <w:r>
              <w:t>A party that needs to be notified of the status of the transaction.</w:t>
            </w:r>
          </w:p>
          <w:p w14:paraId="1C0845E3" w14:textId="77777777" w:rsidR="008561CA" w:rsidRDefault="008561CA" w:rsidP="008561CA">
            <w:pPr>
              <w:pStyle w:val="Bold3"/>
            </w:pPr>
            <w:proofErr w:type="spellStart"/>
            <w:r>
              <w:t>OnBehalfOf</w:t>
            </w:r>
            <w:proofErr w:type="spellEnd"/>
          </w:p>
          <w:p w14:paraId="046DCDE4" w14:textId="77777777" w:rsidR="008561CA" w:rsidRDefault="008561CA" w:rsidP="008561CA">
            <w:pPr>
              <w:pStyle w:val="Normal3"/>
            </w:pPr>
            <w:r>
              <w:t>The activity in question is being made on behalf of this party.</w:t>
            </w:r>
          </w:p>
          <w:p w14:paraId="03804EB1" w14:textId="77777777" w:rsidR="008561CA" w:rsidRDefault="008561CA" w:rsidP="008561CA">
            <w:pPr>
              <w:pStyle w:val="Bold3"/>
            </w:pPr>
            <w:proofErr w:type="spellStart"/>
            <w:r>
              <w:t>OrderParty</w:t>
            </w:r>
            <w:proofErr w:type="spellEnd"/>
          </w:p>
          <w:p w14:paraId="6C578BE1" w14:textId="77777777" w:rsidR="008561CA" w:rsidRDefault="008561CA" w:rsidP="008561CA">
            <w:pPr>
              <w:pStyle w:val="Normal3"/>
            </w:pPr>
            <w:r>
              <w:t>The organisation or business entity placing the order if different from the buyer party.</w:t>
            </w:r>
          </w:p>
          <w:p w14:paraId="759E1DB0" w14:textId="77777777" w:rsidR="00DC5944" w:rsidRDefault="00DC5944" w:rsidP="00DC5944">
            <w:pPr>
              <w:pStyle w:val="Bold3"/>
            </w:pPr>
            <w:proofErr w:type="spellStart"/>
            <w:r>
              <w:t>OriginalBuyer</w:t>
            </w:r>
            <w:proofErr w:type="spellEnd"/>
          </w:p>
          <w:p w14:paraId="4DE5D8F4" w14:textId="77777777" w:rsidR="00DC5944" w:rsidRDefault="00DC5944" w:rsidP="00DC5944">
            <w:pPr>
              <w:pStyle w:val="Normal3"/>
            </w:pPr>
            <w:r>
              <w:t>The first buyer in a supply chain.</w:t>
            </w:r>
            <w:r w:rsidR="00CF4C26">
              <w:t xml:space="preserve"> </w:t>
            </w:r>
            <w:proofErr w:type="spellStart"/>
            <w:r w:rsidR="00CF4C26" w:rsidRPr="00CF4C26">
              <w:t>OriginalBuyer</w:t>
            </w:r>
            <w:proofErr w:type="spellEnd"/>
            <w:r w:rsidR="00CF4C26" w:rsidRPr="00CF4C26">
              <w:t xml:space="preserve"> is only used when the first buyer in a supply chain needs to be specified in other e-documents than e-documents belonging to the first level of trade. (Not to be used for the first buyer in a supply chain of logistics, see </w:t>
            </w:r>
            <w:proofErr w:type="spellStart"/>
            <w:r w:rsidR="00CF4C26" w:rsidRPr="00CF4C26">
              <w:t>OriginalLogisticsBuyer</w:t>
            </w:r>
            <w:proofErr w:type="spellEnd"/>
            <w:r w:rsidR="00CF4C26" w:rsidRPr="00CF4C26">
              <w:t>.)</w:t>
            </w:r>
          </w:p>
          <w:p w14:paraId="05C0F7C3" w14:textId="77777777" w:rsidR="00DC5944" w:rsidRDefault="00DC5944" w:rsidP="00DC5944">
            <w:pPr>
              <w:pStyle w:val="Bold3"/>
            </w:pPr>
            <w:proofErr w:type="spellStart"/>
            <w:r>
              <w:lastRenderedPageBreak/>
              <w:t>OriginalBuyerAgent</w:t>
            </w:r>
            <w:proofErr w:type="spellEnd"/>
          </w:p>
          <w:p w14:paraId="56EDB5A0" w14:textId="77777777" w:rsidR="00DC5944" w:rsidRDefault="00DC5944" w:rsidP="00DC5944">
            <w:pPr>
              <w:pStyle w:val="Normal3"/>
            </w:pPr>
            <w:r>
              <w:t xml:space="preserve">The entity acting for the </w:t>
            </w:r>
            <w:proofErr w:type="spellStart"/>
            <w:r>
              <w:t>OriginalBuyer</w:t>
            </w:r>
            <w:proofErr w:type="spellEnd"/>
            <w:r>
              <w:t xml:space="preserve"> in the transaction.</w:t>
            </w:r>
            <w:r w:rsidR="00CF4C26">
              <w:t xml:space="preserve"> </w:t>
            </w:r>
            <w:proofErr w:type="spellStart"/>
            <w:r w:rsidR="00CF4C26" w:rsidRPr="00CF4C26">
              <w:t>OriginalBuyerAgent</w:t>
            </w:r>
            <w:proofErr w:type="spellEnd"/>
            <w:r w:rsidR="00CF4C26" w:rsidRPr="00CF4C26">
              <w:t xml:space="preserve"> is only used when the first buyer agent in a supply chain needs to be specified in other e-documents than e-documents belonging to the first level of trade. (Not to be used for the first buyer agent in a supply chain of logistics, see </w:t>
            </w:r>
            <w:proofErr w:type="spellStart"/>
            <w:r w:rsidR="00CF4C26" w:rsidRPr="00CF4C26">
              <w:t>OriginalLogisticsBuyerAgent</w:t>
            </w:r>
            <w:proofErr w:type="spellEnd"/>
            <w:r w:rsidR="00CF4C26" w:rsidRPr="00CF4C26">
              <w:t>.)</w:t>
            </w:r>
          </w:p>
          <w:p w14:paraId="785DA765" w14:textId="77777777" w:rsidR="00CF4C26" w:rsidRDefault="00CF4C26" w:rsidP="00CF4C26">
            <w:pPr>
              <w:pStyle w:val="Bold3"/>
            </w:pPr>
            <w:proofErr w:type="spellStart"/>
            <w:r>
              <w:t>OriginalLogisticsBuyer</w:t>
            </w:r>
            <w:proofErr w:type="spellEnd"/>
            <w:r>
              <w:t xml:space="preserve"> </w:t>
            </w:r>
          </w:p>
          <w:p w14:paraId="3BEBB997" w14:textId="77777777" w:rsidR="00CF4C26" w:rsidRDefault="00CF4C26" w:rsidP="00CF4C26">
            <w:pPr>
              <w:pStyle w:val="Normal3"/>
            </w:pPr>
            <w:r>
              <w:t xml:space="preserve">The first logistics buyer in a supply chain of logistics. </w:t>
            </w:r>
            <w:proofErr w:type="spellStart"/>
            <w:r>
              <w:t>OriginalLogisticsBuyer</w:t>
            </w:r>
            <w:proofErr w:type="spellEnd"/>
            <w:r>
              <w:t xml:space="preserve"> is only used when the first logistics buyer in a supply chain of logistics needs to be specified in other e-documents than e-documents belonging to the first level of logistics trade.</w:t>
            </w:r>
          </w:p>
          <w:p w14:paraId="5D3B9EE9" w14:textId="77777777" w:rsidR="00CF4C26" w:rsidRDefault="00CF4C26" w:rsidP="00CF4C26">
            <w:pPr>
              <w:pStyle w:val="Bold3"/>
            </w:pPr>
            <w:proofErr w:type="spellStart"/>
            <w:r>
              <w:t>OriginalLogisticsBuyerAgent</w:t>
            </w:r>
            <w:proofErr w:type="spellEnd"/>
            <w:r>
              <w:t xml:space="preserve"> </w:t>
            </w:r>
          </w:p>
          <w:p w14:paraId="534C2E4E" w14:textId="77777777" w:rsidR="00CF4C26" w:rsidRDefault="00CF4C26" w:rsidP="00CF4C26">
            <w:pPr>
              <w:pStyle w:val="Normal3"/>
            </w:pPr>
            <w:r>
              <w:t xml:space="preserve">The entity acting for the </w:t>
            </w:r>
            <w:proofErr w:type="spellStart"/>
            <w:r>
              <w:t>OriginalLogisticsBuyer</w:t>
            </w:r>
            <w:proofErr w:type="spellEnd"/>
            <w:r>
              <w:t xml:space="preserve"> in the transaction.  </w:t>
            </w:r>
            <w:proofErr w:type="spellStart"/>
            <w:r>
              <w:t>OriginalLogisticsBuyerAgent</w:t>
            </w:r>
            <w:proofErr w:type="spellEnd"/>
            <w:r>
              <w:t xml:space="preserve"> is only used when the first logistics buyer agent in a supply chain of logistics needs to be specified in other e-documents than e-documents belonging to the first level of logistics trade.</w:t>
            </w:r>
          </w:p>
          <w:p w14:paraId="2C994220" w14:textId="77777777" w:rsidR="00CF4C26" w:rsidRDefault="00CF4C26" w:rsidP="00CF4C26">
            <w:pPr>
              <w:pStyle w:val="Bold3"/>
            </w:pPr>
            <w:proofErr w:type="spellStart"/>
            <w:r>
              <w:t>OriginalLogisticsSeller</w:t>
            </w:r>
            <w:proofErr w:type="spellEnd"/>
            <w:r>
              <w:t xml:space="preserve"> </w:t>
            </w:r>
          </w:p>
          <w:p w14:paraId="0E8A8CA9" w14:textId="77777777" w:rsidR="00CF4C26" w:rsidRDefault="00CF4C26" w:rsidP="00CF4C26">
            <w:pPr>
              <w:pStyle w:val="Normal3"/>
            </w:pPr>
            <w:r>
              <w:t xml:space="preserve">The first logistics seller in a supply chain of logistics. </w:t>
            </w:r>
            <w:proofErr w:type="spellStart"/>
            <w:r>
              <w:t>OriginalLogisticsSupplier</w:t>
            </w:r>
            <w:proofErr w:type="spellEnd"/>
            <w:r>
              <w:t xml:space="preserve"> is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OriginalLogisticsSeller</w:t>
            </w:r>
            <w:proofErr w:type="spellEnd"/>
            <w:r>
              <w:t xml:space="preserve"> is only used when the first logistics seller in a supply chain of logistics needs to be specified in other e-documents than e-documents belonging to the first level of logistics trade.</w:t>
            </w:r>
          </w:p>
          <w:p w14:paraId="7442EA5C" w14:textId="77777777" w:rsidR="00CF4C26" w:rsidRDefault="00CF4C26" w:rsidP="00CF4C26">
            <w:pPr>
              <w:pStyle w:val="Bold3"/>
            </w:pPr>
            <w:proofErr w:type="spellStart"/>
            <w:r>
              <w:t>OriginalLogisticsSupplier</w:t>
            </w:r>
            <w:proofErr w:type="spellEnd"/>
            <w:r>
              <w:t xml:space="preserve"> </w:t>
            </w:r>
          </w:p>
          <w:p w14:paraId="4625C9C0" w14:textId="77777777" w:rsidR="00CF4C26" w:rsidRDefault="00CF4C26" w:rsidP="00CF4C26">
            <w:pPr>
              <w:pStyle w:val="Normal3"/>
            </w:pPr>
            <w:r>
              <w:t xml:space="preserve">The first logistics supplier in a supply chain of logistics. </w:t>
            </w:r>
            <w:proofErr w:type="spellStart"/>
            <w:r>
              <w:t>OriginalLogisticsSupplier</w:t>
            </w:r>
            <w:proofErr w:type="spellEnd"/>
            <w:r>
              <w:t xml:space="preserve"> is also the </w:t>
            </w:r>
            <w:proofErr w:type="spellStart"/>
            <w:r>
              <w:t>OriginalLogisticsSeller</w:t>
            </w:r>
            <w:proofErr w:type="spellEnd"/>
            <w:r>
              <w:t xml:space="preserve"> of the service, if </w:t>
            </w:r>
            <w:proofErr w:type="spellStart"/>
            <w:r>
              <w:t>OriginalLogisticsSeller</w:t>
            </w:r>
            <w:proofErr w:type="spellEnd"/>
            <w:r>
              <w:t xml:space="preserve"> is not specified as </w:t>
            </w:r>
            <w:proofErr w:type="spellStart"/>
            <w:r>
              <w:t>OtherParty</w:t>
            </w:r>
            <w:proofErr w:type="spellEnd"/>
            <w:r>
              <w:t xml:space="preserve"> = </w:t>
            </w:r>
            <w:proofErr w:type="spellStart"/>
            <w:r>
              <w:t>OriginalLogisticsSeller</w:t>
            </w:r>
            <w:proofErr w:type="spellEnd"/>
            <w:r>
              <w:t xml:space="preserve">. </w:t>
            </w:r>
            <w:proofErr w:type="spellStart"/>
            <w:r>
              <w:t>OriginalLogisticsSupplier</w:t>
            </w:r>
            <w:proofErr w:type="spellEnd"/>
            <w:r>
              <w:t xml:space="preserve"> is only used when the first logistics supplier in a supply chain of logistics needs to be specified in other e-documents than e-documents belonging to the first level of logistics trade.</w:t>
            </w:r>
          </w:p>
          <w:p w14:paraId="32B9AE2E" w14:textId="77777777" w:rsidR="00DC5944" w:rsidRDefault="00DC5944" w:rsidP="00DC5944">
            <w:pPr>
              <w:pStyle w:val="Bold3"/>
            </w:pPr>
            <w:proofErr w:type="spellStart"/>
            <w:r>
              <w:t>OriginalOrderParty</w:t>
            </w:r>
            <w:proofErr w:type="spellEnd"/>
          </w:p>
          <w:p w14:paraId="185BF5FA" w14:textId="77777777" w:rsidR="00DC5944" w:rsidRDefault="00DC5944" w:rsidP="00DC5944">
            <w:pPr>
              <w:pStyle w:val="Normal3"/>
            </w:pPr>
            <w:r>
              <w:t xml:space="preserve">Party which ordered the product from the Party sending the first level </w:t>
            </w:r>
            <w:proofErr w:type="spellStart"/>
            <w:r>
              <w:t>PurchaseOrder</w:t>
            </w:r>
            <w:proofErr w:type="spellEnd"/>
            <w:r>
              <w:t xml:space="preserve"> in an indirect purchase order process.</w:t>
            </w:r>
          </w:p>
          <w:p w14:paraId="1AF83471" w14:textId="77777777" w:rsidR="00DC5944" w:rsidRDefault="00DC5944" w:rsidP="00DC5944">
            <w:pPr>
              <w:pStyle w:val="Bold3"/>
            </w:pPr>
            <w:proofErr w:type="spellStart"/>
            <w:r>
              <w:t>OriginalSeller</w:t>
            </w:r>
            <w:proofErr w:type="spellEnd"/>
          </w:p>
          <w:p w14:paraId="3F008481" w14:textId="77777777" w:rsidR="00DC5944" w:rsidRDefault="00DC5944" w:rsidP="00DC5944">
            <w:pPr>
              <w:pStyle w:val="Normal3"/>
            </w:pPr>
            <w:r>
              <w:t xml:space="preserve">The first seller in a supply chain. </w:t>
            </w:r>
            <w:proofErr w:type="spellStart"/>
            <w:r>
              <w:t>OriginalSupplier</w:t>
            </w:r>
            <w:proofErr w:type="spellEnd"/>
            <w:r>
              <w:t xml:space="preserve"> is the </w:t>
            </w:r>
            <w:proofErr w:type="spellStart"/>
            <w:r>
              <w:t>OriginalSeller</w:t>
            </w:r>
            <w:proofErr w:type="spellEnd"/>
            <w:r>
              <w:t xml:space="preserve"> of the product, if </w:t>
            </w:r>
            <w:proofErr w:type="spellStart"/>
            <w:r>
              <w:t>OriginalSeller</w:t>
            </w:r>
            <w:proofErr w:type="spellEnd"/>
            <w:r>
              <w:t xml:space="preserve"> is not specified as </w:t>
            </w:r>
            <w:proofErr w:type="spellStart"/>
            <w:r>
              <w:t>OtherParty</w:t>
            </w:r>
            <w:proofErr w:type="spellEnd"/>
            <w:r>
              <w:t xml:space="preserve"> = </w:t>
            </w:r>
            <w:proofErr w:type="spellStart"/>
            <w:r>
              <w:t>OriginalSeller</w:t>
            </w:r>
            <w:proofErr w:type="spellEnd"/>
            <w:r>
              <w:t>.</w:t>
            </w:r>
            <w:r w:rsidR="00CF4C26">
              <w:t xml:space="preserve"> </w:t>
            </w:r>
            <w:proofErr w:type="spellStart"/>
            <w:r w:rsidR="00CF4C26" w:rsidRPr="00CF4C26">
              <w:t>OriginalSeller</w:t>
            </w:r>
            <w:proofErr w:type="spellEnd"/>
            <w:r w:rsidR="00CF4C26" w:rsidRPr="00CF4C26">
              <w:t xml:space="preserve"> is only used when the first seller in a supply chain needs to be specified in other e-documents than e-documents belonging to the first level of trade. (Not to be used for the first seller in a supply chain of logistics, see </w:t>
            </w:r>
            <w:proofErr w:type="spellStart"/>
            <w:r w:rsidR="00CF4C26" w:rsidRPr="00CF4C26">
              <w:t>OriginalLogisticsSeller</w:t>
            </w:r>
            <w:proofErr w:type="spellEnd"/>
            <w:r w:rsidR="00CF4C26" w:rsidRPr="00CF4C26">
              <w:t>.)</w:t>
            </w:r>
          </w:p>
          <w:p w14:paraId="11E81E36" w14:textId="77777777" w:rsidR="008561CA" w:rsidRDefault="008561CA" w:rsidP="008561CA">
            <w:pPr>
              <w:pStyle w:val="Bold3"/>
            </w:pPr>
            <w:proofErr w:type="spellStart"/>
            <w:r>
              <w:t>OriginalSupplier</w:t>
            </w:r>
            <w:proofErr w:type="spellEnd"/>
          </w:p>
          <w:p w14:paraId="10DBACD3" w14:textId="77777777" w:rsidR="008561CA" w:rsidRDefault="00DC5944" w:rsidP="008561CA">
            <w:pPr>
              <w:pStyle w:val="Normal3"/>
            </w:pPr>
            <w:r w:rsidRPr="00DC5944">
              <w:t xml:space="preserve">The first supplier in a supply chain. </w:t>
            </w:r>
            <w:proofErr w:type="spellStart"/>
            <w:r w:rsidRPr="00DC5944">
              <w:t>OriginalSupplier</w:t>
            </w:r>
            <w:proofErr w:type="spellEnd"/>
            <w:r w:rsidRPr="00DC5944">
              <w:t xml:space="preserve"> is also the </w:t>
            </w:r>
            <w:proofErr w:type="spellStart"/>
            <w:r w:rsidRPr="00DC5944">
              <w:t>OriginalSeller</w:t>
            </w:r>
            <w:proofErr w:type="spellEnd"/>
            <w:r w:rsidRPr="00DC5944">
              <w:t xml:space="preserve"> of the product, if </w:t>
            </w:r>
            <w:proofErr w:type="spellStart"/>
            <w:r w:rsidRPr="00DC5944">
              <w:t>OriginalSeller</w:t>
            </w:r>
            <w:proofErr w:type="spellEnd"/>
            <w:r w:rsidRPr="00DC5944">
              <w:t xml:space="preserve"> is not specified as </w:t>
            </w:r>
            <w:proofErr w:type="spellStart"/>
            <w:r w:rsidRPr="00DC5944">
              <w:t>OtherParty</w:t>
            </w:r>
            <w:proofErr w:type="spellEnd"/>
            <w:r w:rsidRPr="00DC5944">
              <w:t xml:space="preserve"> = </w:t>
            </w:r>
            <w:proofErr w:type="spellStart"/>
            <w:r w:rsidRPr="00DC5944">
              <w:t>OriginalSeller</w:t>
            </w:r>
            <w:proofErr w:type="spellEnd"/>
            <w:r w:rsidRPr="00DC5944">
              <w:t xml:space="preserve">. </w:t>
            </w:r>
            <w:proofErr w:type="spellStart"/>
            <w:r w:rsidRPr="00DC5944">
              <w:t>OriginalSupplier</w:t>
            </w:r>
            <w:proofErr w:type="spellEnd"/>
            <w:r w:rsidRPr="00DC5944">
              <w:t xml:space="preserve"> is only intended to identify the business party, not the origin of the pro</w:t>
            </w:r>
            <w:r>
              <w:t>duct</w:t>
            </w:r>
            <w:r w:rsidR="008561CA">
              <w:t>.</w:t>
            </w:r>
            <w:r w:rsidR="00CF4C26">
              <w:t xml:space="preserve"> </w:t>
            </w:r>
            <w:proofErr w:type="spellStart"/>
            <w:r w:rsidR="00CF4C26" w:rsidRPr="00CF4C26">
              <w:t>OriginalSupplier</w:t>
            </w:r>
            <w:proofErr w:type="spellEnd"/>
            <w:r w:rsidR="00CF4C26" w:rsidRPr="00CF4C26">
              <w:t xml:space="preserve"> is only used when the first supplier in a supply chain needs to be specified in other e-documents than e-documents belonging </w:t>
            </w:r>
            <w:r w:rsidR="00CF4C26" w:rsidRPr="00CF4C26">
              <w:lastRenderedPageBreak/>
              <w:t xml:space="preserve">to the first level of trade. (Not to be used for the first supplier in a supply chain of logistics, see </w:t>
            </w:r>
            <w:proofErr w:type="spellStart"/>
            <w:r w:rsidR="00CF4C26" w:rsidRPr="00CF4C26">
              <w:t>OriginalLogisticsSupplier</w:t>
            </w:r>
            <w:proofErr w:type="spellEnd"/>
            <w:r w:rsidR="00CF4C26" w:rsidRPr="00CF4C26">
              <w:t>.)</w:t>
            </w:r>
          </w:p>
          <w:p w14:paraId="5681DEC3" w14:textId="77777777" w:rsidR="008561CA" w:rsidRDefault="008561CA" w:rsidP="008561CA">
            <w:pPr>
              <w:pStyle w:val="Bold3"/>
            </w:pPr>
            <w:r>
              <w:t>Payee</w:t>
            </w:r>
          </w:p>
          <w:p w14:paraId="4F4BBCF3" w14:textId="77777777" w:rsidR="008561CA" w:rsidRPr="00810BE9" w:rsidRDefault="008561CA" w:rsidP="008561CA">
            <w:pPr>
              <w:pStyle w:val="Normal3"/>
            </w:pPr>
            <w:r>
              <w:t xml:space="preserve">The party handling and receiving payments on behalf of another party. </w:t>
            </w:r>
            <w:r w:rsidRPr="00810BE9">
              <w:t xml:space="preserve">(Not to be used for logistics payee, see </w:t>
            </w:r>
            <w:proofErr w:type="spellStart"/>
            <w:r w:rsidRPr="00810BE9">
              <w:t>LogisticsPayee</w:t>
            </w:r>
            <w:proofErr w:type="spellEnd"/>
            <w:r w:rsidRPr="00810BE9">
              <w:t>.)</w:t>
            </w:r>
          </w:p>
          <w:p w14:paraId="279C9583" w14:textId="77777777" w:rsidR="008561CA" w:rsidRDefault="008561CA" w:rsidP="008561CA">
            <w:pPr>
              <w:pStyle w:val="Bold3"/>
            </w:pPr>
            <w:r>
              <w:t>Payer</w:t>
            </w:r>
          </w:p>
          <w:p w14:paraId="3D209742" w14:textId="77777777" w:rsidR="008561CA" w:rsidRPr="00810BE9" w:rsidRDefault="008561CA" w:rsidP="008561CA">
            <w:pPr>
              <w:pStyle w:val="Normal3"/>
            </w:pPr>
            <w:r>
              <w:t xml:space="preserve">The party handling and sending payments of behalf of another party. </w:t>
            </w:r>
            <w:r w:rsidRPr="00810BE9">
              <w:t xml:space="preserve">(Not to be used for logistics payer, see </w:t>
            </w:r>
            <w:proofErr w:type="spellStart"/>
            <w:r w:rsidRPr="00810BE9">
              <w:t>LogisticsPayer</w:t>
            </w:r>
            <w:proofErr w:type="spellEnd"/>
            <w:r w:rsidRPr="00810BE9">
              <w:t>.)</w:t>
            </w:r>
          </w:p>
          <w:p w14:paraId="2657A28F" w14:textId="77777777" w:rsidR="008561CA" w:rsidRDefault="008561CA" w:rsidP="008561CA">
            <w:pPr>
              <w:pStyle w:val="Bold3"/>
            </w:pPr>
            <w:proofErr w:type="spellStart"/>
            <w:r>
              <w:t>PlaceFinalDestination</w:t>
            </w:r>
            <w:proofErr w:type="spellEnd"/>
          </w:p>
          <w:p w14:paraId="0B040ACA" w14:textId="77777777" w:rsidR="008561CA" w:rsidRDefault="008561CA" w:rsidP="008561CA">
            <w:pPr>
              <w:pStyle w:val="Normal3"/>
            </w:pPr>
            <w:r>
              <w:t>The final destination of the goods.</w:t>
            </w:r>
          </w:p>
          <w:p w14:paraId="351E9BC2" w14:textId="77777777" w:rsidR="008561CA" w:rsidRDefault="008561CA" w:rsidP="008561CA">
            <w:pPr>
              <w:pStyle w:val="Bold3"/>
            </w:pPr>
            <w:proofErr w:type="spellStart"/>
            <w:r>
              <w:t>PlaceOfAccept</w:t>
            </w:r>
            <w:proofErr w:type="spellEnd"/>
          </w:p>
          <w:p w14:paraId="724A3A0A" w14:textId="77777777" w:rsidR="008561CA" w:rsidRDefault="008561CA" w:rsidP="008561CA">
            <w:pPr>
              <w:pStyle w:val="Normal3"/>
            </w:pPr>
            <w:r>
              <w:t>The location where acceptance of the goods is to take place.</w:t>
            </w:r>
          </w:p>
          <w:p w14:paraId="24A1864C" w14:textId="77777777" w:rsidR="008561CA" w:rsidRDefault="008561CA" w:rsidP="008561CA">
            <w:pPr>
              <w:pStyle w:val="Bold3"/>
            </w:pPr>
            <w:proofErr w:type="spellStart"/>
            <w:r>
              <w:t>PlaceOfDespatch</w:t>
            </w:r>
            <w:proofErr w:type="spellEnd"/>
          </w:p>
          <w:p w14:paraId="63A9E467" w14:textId="77777777" w:rsidR="008561CA" w:rsidRDefault="008561CA" w:rsidP="008561CA">
            <w:pPr>
              <w:pStyle w:val="Normal3"/>
            </w:pPr>
            <w:r>
              <w:t>The location where despatch took place.</w:t>
            </w:r>
          </w:p>
          <w:p w14:paraId="07AC389C" w14:textId="77777777" w:rsidR="008561CA" w:rsidRDefault="008561CA" w:rsidP="008561CA">
            <w:pPr>
              <w:pStyle w:val="Bold3"/>
            </w:pPr>
            <w:proofErr w:type="spellStart"/>
            <w:r>
              <w:t>PlaceOfDischarge</w:t>
            </w:r>
            <w:proofErr w:type="spellEnd"/>
          </w:p>
          <w:p w14:paraId="75046F71" w14:textId="77777777" w:rsidR="008561CA" w:rsidRDefault="008561CA" w:rsidP="008561CA">
            <w:pPr>
              <w:pStyle w:val="Normal3"/>
            </w:pPr>
            <w:r>
              <w:t>The location where the goods were unloaded.</w:t>
            </w:r>
          </w:p>
          <w:p w14:paraId="463439C9" w14:textId="77777777" w:rsidR="008561CA" w:rsidRDefault="008561CA" w:rsidP="008561CA">
            <w:pPr>
              <w:pStyle w:val="Bold3"/>
            </w:pPr>
            <w:proofErr w:type="spellStart"/>
            <w:r>
              <w:t>PlaceOfLoading</w:t>
            </w:r>
            <w:proofErr w:type="spellEnd"/>
          </w:p>
          <w:p w14:paraId="5C99B80C" w14:textId="77777777" w:rsidR="008561CA" w:rsidRDefault="008561CA" w:rsidP="008561CA">
            <w:pPr>
              <w:pStyle w:val="Normal3"/>
            </w:pPr>
            <w:r>
              <w:t>The location where loading is to or took place.</w:t>
            </w:r>
          </w:p>
          <w:p w14:paraId="10369102" w14:textId="77777777" w:rsidR="008561CA" w:rsidRDefault="00D553E8" w:rsidP="008561CA">
            <w:pPr>
              <w:pStyle w:val="Bold3"/>
            </w:pPr>
            <w:proofErr w:type="spellStart"/>
            <w:r>
              <w:t>PlaceOfMeasuring</w:t>
            </w:r>
            <w:proofErr w:type="spellEnd"/>
          </w:p>
          <w:p w14:paraId="1865BBBE" w14:textId="77777777" w:rsidR="008561CA" w:rsidRDefault="008561CA" w:rsidP="008561CA">
            <w:pPr>
              <w:pStyle w:val="Normal3"/>
            </w:pPr>
            <w:r>
              <w:t>The location where the products are measured.</w:t>
            </w:r>
          </w:p>
          <w:p w14:paraId="11E01C7A" w14:textId="77777777" w:rsidR="004B4ECC" w:rsidRDefault="004B4ECC" w:rsidP="004B4ECC">
            <w:pPr>
              <w:pStyle w:val="Bold3"/>
            </w:pPr>
            <w:proofErr w:type="spellStart"/>
            <w:r>
              <w:t>PlaceOfPassingThrough</w:t>
            </w:r>
            <w:proofErr w:type="spellEnd"/>
          </w:p>
          <w:p w14:paraId="5DB12D7D" w14:textId="77777777" w:rsidR="004B4ECC" w:rsidRDefault="004B4ECC" w:rsidP="004B4ECC">
            <w:pPr>
              <w:pStyle w:val="Normal3"/>
            </w:pPr>
            <w:r>
              <w:t>A location to be passed by a vehicle, e.g. a main intersection on a Route.</w:t>
            </w:r>
          </w:p>
          <w:p w14:paraId="712B04F3" w14:textId="77777777" w:rsidR="008561CA" w:rsidRDefault="008561CA" w:rsidP="008561CA">
            <w:pPr>
              <w:pStyle w:val="Bold3"/>
            </w:pPr>
            <w:proofErr w:type="spellStart"/>
            <w:r>
              <w:t>PlaceOfReloading</w:t>
            </w:r>
            <w:proofErr w:type="spellEnd"/>
          </w:p>
          <w:p w14:paraId="1A69D7BD" w14:textId="77777777" w:rsidR="008561CA" w:rsidRDefault="00A55AAC" w:rsidP="008561CA">
            <w:pPr>
              <w:pStyle w:val="Normal3"/>
            </w:pPr>
            <w:r w:rsidRPr="00A55AAC">
              <w:t>A location where the goods were or will be transferred from one transport to another. It may but does not need to inv</w:t>
            </w:r>
            <w:r>
              <w:t>olve a change of transport mode</w:t>
            </w:r>
            <w:r w:rsidR="008561CA">
              <w:t>.</w:t>
            </w:r>
          </w:p>
          <w:p w14:paraId="69863211" w14:textId="77777777" w:rsidR="008561CA" w:rsidRDefault="008561CA" w:rsidP="008561CA">
            <w:pPr>
              <w:pStyle w:val="Bold3"/>
            </w:pPr>
            <w:r>
              <w:t>Port</w:t>
            </w:r>
          </w:p>
          <w:p w14:paraId="5C3BB028" w14:textId="77777777" w:rsidR="008561CA" w:rsidRDefault="008561CA" w:rsidP="008561CA">
            <w:pPr>
              <w:pStyle w:val="Normal3"/>
            </w:pPr>
            <w:r>
              <w:t>The type of the origin or destination location of a transport leg in a route. It is a maritime location.</w:t>
            </w:r>
          </w:p>
          <w:p w14:paraId="78E1E3A4" w14:textId="77777777" w:rsidR="008561CA" w:rsidRDefault="008561CA" w:rsidP="008561CA">
            <w:pPr>
              <w:pStyle w:val="Bold3"/>
            </w:pPr>
            <w:proofErr w:type="spellStart"/>
            <w:r>
              <w:t>PreCarrier</w:t>
            </w:r>
            <w:proofErr w:type="spellEnd"/>
          </w:p>
          <w:p w14:paraId="0CE7071D" w14:textId="77777777" w:rsidR="008561CA" w:rsidRDefault="008561CA" w:rsidP="008561CA">
            <w:pPr>
              <w:pStyle w:val="Normal3"/>
            </w:pPr>
            <w:r>
              <w:t>The party responsible for activities prior to carrier accepting the goods (but after shipping has taken place).</w:t>
            </w:r>
          </w:p>
          <w:p w14:paraId="160892D1" w14:textId="77777777" w:rsidR="001B1DF9" w:rsidRDefault="001B1DF9" w:rsidP="001B1DF9">
            <w:pPr>
              <w:pStyle w:val="Bold3"/>
            </w:pPr>
            <w:proofErr w:type="spellStart"/>
            <w:r>
              <w:t>PriceListParty</w:t>
            </w:r>
            <w:proofErr w:type="spellEnd"/>
          </w:p>
          <w:p w14:paraId="61F52701" w14:textId="77777777" w:rsidR="001B1DF9" w:rsidRDefault="001B1DF9" w:rsidP="001B1DF9">
            <w:pPr>
              <w:pStyle w:val="Normal3"/>
            </w:pPr>
            <w:r>
              <w:t>The organization or business entity responsible managing for the price list between business partners.</w:t>
            </w:r>
          </w:p>
          <w:p w14:paraId="14E62B5B" w14:textId="77777777" w:rsidR="008561CA" w:rsidRDefault="008561CA" w:rsidP="008561CA">
            <w:pPr>
              <w:pStyle w:val="Bold3"/>
            </w:pPr>
            <w:proofErr w:type="spellStart"/>
            <w:r>
              <w:t>PrinterFacility</w:t>
            </w:r>
            <w:proofErr w:type="spellEnd"/>
          </w:p>
          <w:p w14:paraId="5D19FB4D" w14:textId="77777777" w:rsidR="008561CA" w:rsidRDefault="008561CA" w:rsidP="008561CA">
            <w:pPr>
              <w:pStyle w:val="Normal3"/>
            </w:pPr>
            <w:r>
              <w:t>The location of the printer who will be using the product.</w:t>
            </w:r>
          </w:p>
          <w:p w14:paraId="48CAB07C" w14:textId="77777777" w:rsidR="008561CA" w:rsidRDefault="008561CA" w:rsidP="008561CA">
            <w:pPr>
              <w:pStyle w:val="Bold3"/>
            </w:pPr>
            <w:r>
              <w:t>Producer</w:t>
            </w:r>
          </w:p>
          <w:p w14:paraId="22E15406" w14:textId="77777777" w:rsidR="008561CA" w:rsidRDefault="008561CA" w:rsidP="008561CA">
            <w:pPr>
              <w:pStyle w:val="Normal3"/>
            </w:pPr>
            <w:r>
              <w:t>The manufacturer of the goods.</w:t>
            </w:r>
          </w:p>
          <w:p w14:paraId="39612EE4" w14:textId="77777777" w:rsidR="00EF4E3C" w:rsidRDefault="00EF4E3C" w:rsidP="00EF4E3C">
            <w:pPr>
              <w:pStyle w:val="Bold3"/>
            </w:pPr>
            <w:proofErr w:type="spellStart"/>
            <w:r>
              <w:t>ProductAgency</w:t>
            </w:r>
            <w:proofErr w:type="spellEnd"/>
          </w:p>
          <w:p w14:paraId="6050A9F5" w14:textId="77777777" w:rsidR="00EF4E3C" w:rsidRDefault="00EF4E3C" w:rsidP="00EF4E3C">
            <w:pPr>
              <w:pStyle w:val="Normal3"/>
            </w:pPr>
            <w:r>
              <w:lastRenderedPageBreak/>
              <w:t>Organization responsible for defining unique product identifiers.</w:t>
            </w:r>
          </w:p>
          <w:p w14:paraId="119500A3" w14:textId="77777777" w:rsidR="00655240" w:rsidRDefault="00655240" w:rsidP="00655240">
            <w:pPr>
              <w:pStyle w:val="Bold3"/>
            </w:pPr>
            <w:proofErr w:type="spellStart"/>
            <w:r>
              <w:t>ProFormaInvoice</w:t>
            </w:r>
            <w:proofErr w:type="spellEnd"/>
          </w:p>
          <w:p w14:paraId="1C461E85" w14:textId="77777777" w:rsidR="00655240" w:rsidRDefault="00655240" w:rsidP="00655240">
            <w:pPr>
              <w:pStyle w:val="Normal3"/>
            </w:pPr>
            <w:r>
              <w:t>The organisation or business entity to which the pro-forma invoice will be sent.</w:t>
            </w:r>
          </w:p>
          <w:p w14:paraId="490D9BB9" w14:textId="77777777" w:rsidR="00276388" w:rsidRDefault="00276388" w:rsidP="00276388">
            <w:pPr>
              <w:pStyle w:val="Bold3"/>
            </w:pPr>
            <w:r>
              <w:t>Publisher</w:t>
            </w:r>
          </w:p>
          <w:p w14:paraId="2A1BE605" w14:textId="77777777" w:rsidR="00276388" w:rsidRDefault="00276388" w:rsidP="00276388">
            <w:pPr>
              <w:pStyle w:val="Normal3"/>
            </w:pPr>
            <w:r>
              <w:t>Individual or corporation responsible for the printing and distribution of digital or printed publications.</w:t>
            </w:r>
          </w:p>
          <w:p w14:paraId="0B54112E" w14:textId="77777777" w:rsidR="008561CA" w:rsidRDefault="008561CA" w:rsidP="008561CA">
            <w:pPr>
              <w:pStyle w:val="Bold3"/>
            </w:pPr>
            <w:proofErr w:type="spellStart"/>
            <w:r>
              <w:t>RemitTo</w:t>
            </w:r>
            <w:proofErr w:type="spellEnd"/>
          </w:p>
          <w:p w14:paraId="3323D081" w14:textId="77777777" w:rsidR="008561CA" w:rsidRDefault="008561CA" w:rsidP="008561CA">
            <w:pPr>
              <w:pStyle w:val="Normal3"/>
            </w:pPr>
            <w:r>
              <w:t>The organisation or business entity to which payment will be made.</w:t>
            </w:r>
          </w:p>
          <w:p w14:paraId="0002A096" w14:textId="77777777" w:rsidR="008561CA" w:rsidRDefault="008561CA" w:rsidP="008561CA">
            <w:pPr>
              <w:pStyle w:val="Bold3"/>
            </w:pPr>
            <w:r>
              <w:t>Requestor</w:t>
            </w:r>
          </w:p>
          <w:p w14:paraId="7FD7450C" w14:textId="77777777" w:rsidR="008561CA" w:rsidRDefault="008561CA" w:rsidP="008561CA">
            <w:pPr>
              <w:pStyle w:val="Normal3"/>
            </w:pPr>
            <w:r>
              <w:t xml:space="preserve">The originator of the original </w:t>
            </w:r>
            <w:proofErr w:type="spellStart"/>
            <w:r w:rsidR="00D41641">
              <w:t>PurchaseOrder</w:t>
            </w:r>
            <w:proofErr w:type="spellEnd"/>
            <w:r>
              <w:t xml:space="preserve"> requisition (for example, a printing plant ordering through a central purchasing organisation).</w:t>
            </w:r>
          </w:p>
          <w:p w14:paraId="0080E429" w14:textId="77777777" w:rsidR="008561CA" w:rsidRDefault="008561CA" w:rsidP="008561CA">
            <w:pPr>
              <w:pStyle w:val="Bold3"/>
            </w:pPr>
            <w:proofErr w:type="spellStart"/>
            <w:r>
              <w:t>RoadKeeper</w:t>
            </w:r>
            <w:proofErr w:type="spellEnd"/>
          </w:p>
          <w:p w14:paraId="6BBDB177" w14:textId="77777777" w:rsidR="008561CA" w:rsidRDefault="008561CA" w:rsidP="008561CA">
            <w:pPr>
              <w:pStyle w:val="Normal3"/>
            </w:pPr>
            <w:r>
              <w:t>The party who is responsible for the maintenance of the road.</w:t>
            </w:r>
          </w:p>
          <w:p w14:paraId="674E0163" w14:textId="77777777" w:rsidR="008561CA" w:rsidRDefault="008561CA" w:rsidP="008561CA">
            <w:pPr>
              <w:pStyle w:val="Bold3"/>
            </w:pPr>
            <w:proofErr w:type="spellStart"/>
            <w:r>
              <w:t>RoadOwner</w:t>
            </w:r>
            <w:proofErr w:type="spellEnd"/>
          </w:p>
          <w:p w14:paraId="36983292" w14:textId="77777777" w:rsidR="008561CA" w:rsidRDefault="008561CA" w:rsidP="008561CA">
            <w:pPr>
              <w:pStyle w:val="Normal3"/>
            </w:pPr>
            <w:r>
              <w:t>The party who is the legal owner of the road.</w:t>
            </w:r>
          </w:p>
          <w:p w14:paraId="07D8CB55" w14:textId="77777777" w:rsidR="008561CA" w:rsidRDefault="008561CA" w:rsidP="008561CA">
            <w:pPr>
              <w:pStyle w:val="Bold3"/>
            </w:pPr>
            <w:proofErr w:type="spellStart"/>
            <w:r>
              <w:t>SalesAgent</w:t>
            </w:r>
            <w:proofErr w:type="spellEnd"/>
          </w:p>
          <w:p w14:paraId="22FD2983" w14:textId="77777777" w:rsidR="008561CA" w:rsidRDefault="008561CA" w:rsidP="008561CA">
            <w:pPr>
              <w:pStyle w:val="Normal3"/>
            </w:pPr>
            <w:r>
              <w:t>The organisation or person responsible for product sales acting on behalf of the seller.</w:t>
            </w:r>
          </w:p>
          <w:p w14:paraId="652E51D1" w14:textId="77777777" w:rsidR="008561CA" w:rsidRDefault="008561CA" w:rsidP="008561CA">
            <w:pPr>
              <w:pStyle w:val="Bold3"/>
            </w:pPr>
            <w:proofErr w:type="spellStart"/>
            <w:r>
              <w:t>SalesOffice</w:t>
            </w:r>
            <w:proofErr w:type="spellEnd"/>
          </w:p>
          <w:p w14:paraId="3D05A6DA" w14:textId="77777777" w:rsidR="008561CA" w:rsidRDefault="008561CA" w:rsidP="008561CA">
            <w:pPr>
              <w:pStyle w:val="Normal3"/>
            </w:pPr>
            <w:r>
              <w:t>The functional unit in an organisation or business entity that is responsible for product sales.</w:t>
            </w:r>
          </w:p>
          <w:p w14:paraId="1CDED090" w14:textId="77777777" w:rsidR="008561CA" w:rsidRDefault="008561CA" w:rsidP="008561CA">
            <w:pPr>
              <w:pStyle w:val="Bold3"/>
            </w:pPr>
            <w:r>
              <w:t>Seller</w:t>
            </w:r>
          </w:p>
          <w:p w14:paraId="2AF3F636" w14:textId="77777777" w:rsidR="008561CA" w:rsidRDefault="008561CA" w:rsidP="006D56EE">
            <w:pPr>
              <w:pStyle w:val="Normal3"/>
            </w:pPr>
            <w:r>
              <w:t xml:space="preserve">The seller of the product. </w:t>
            </w:r>
            <w:proofErr w:type="spellStart"/>
            <w:r>
              <w:t>SupplierParty</w:t>
            </w:r>
            <w:proofErr w:type="spellEnd"/>
            <w:r>
              <w:t xml:space="preserve"> is the seller of the product, if Seller is not specified as </w:t>
            </w:r>
            <w:proofErr w:type="spellStart"/>
            <w:r>
              <w:t>OtherParty</w:t>
            </w:r>
            <w:proofErr w:type="spellEnd"/>
            <w:r>
              <w:t xml:space="preserve"> = Seller. </w:t>
            </w:r>
            <w:r w:rsidRPr="00D36647">
              <w:t xml:space="preserve">(Not to be used for logistics seller, see </w:t>
            </w:r>
            <w:proofErr w:type="spellStart"/>
            <w:r w:rsidRPr="00D36647">
              <w:t>LogisticsSeller</w:t>
            </w:r>
            <w:proofErr w:type="spellEnd"/>
            <w:r w:rsidRPr="00D36647">
              <w:t>.)</w:t>
            </w:r>
          </w:p>
          <w:p w14:paraId="6C393D8C" w14:textId="77777777" w:rsidR="00AE24C9" w:rsidRDefault="00AE24C9" w:rsidP="00AE24C9">
            <w:pPr>
              <w:pStyle w:val="Bold3"/>
            </w:pPr>
            <w:proofErr w:type="spellStart"/>
            <w:r>
              <w:t>ServiceProvider</w:t>
            </w:r>
            <w:proofErr w:type="spellEnd"/>
          </w:p>
          <w:p w14:paraId="6AFB0C15" w14:textId="77777777" w:rsidR="00AE24C9" w:rsidRPr="00D36647" w:rsidRDefault="00DC5944" w:rsidP="00AE24C9">
            <w:pPr>
              <w:pStyle w:val="Normal3"/>
            </w:pPr>
            <w:r w:rsidRPr="00DC5944">
              <w:t>The party that is responsible for a service in product business</w:t>
            </w:r>
            <w:r w:rsidR="00AE24C9">
              <w:t>.</w:t>
            </w:r>
          </w:p>
          <w:p w14:paraId="3C0B74F2" w14:textId="77777777" w:rsidR="008561CA" w:rsidRDefault="008561CA" w:rsidP="008561CA">
            <w:pPr>
              <w:pStyle w:val="Bold3"/>
            </w:pPr>
            <w:proofErr w:type="spellStart"/>
            <w:r>
              <w:t>ShipFromLocation</w:t>
            </w:r>
            <w:proofErr w:type="spellEnd"/>
          </w:p>
          <w:p w14:paraId="1E92305F" w14:textId="77777777" w:rsidR="008561CA" w:rsidRDefault="008561CA" w:rsidP="008561CA">
            <w:pPr>
              <w:pStyle w:val="Normal3"/>
            </w:pPr>
            <w:r>
              <w:t>The location the goods were shipped from.</w:t>
            </w:r>
          </w:p>
          <w:p w14:paraId="695678C9" w14:textId="77777777" w:rsidR="008561CA" w:rsidRDefault="008561CA" w:rsidP="008561CA">
            <w:pPr>
              <w:pStyle w:val="Bold3"/>
            </w:pPr>
            <w:proofErr w:type="spellStart"/>
            <w:r>
              <w:t>ShipOwner</w:t>
            </w:r>
            <w:proofErr w:type="spellEnd"/>
          </w:p>
          <w:p w14:paraId="3564B3C7" w14:textId="77777777" w:rsidR="008561CA" w:rsidRDefault="008561CA" w:rsidP="008561CA">
            <w:pPr>
              <w:pStyle w:val="Normal3"/>
            </w:pPr>
            <w:r>
              <w:t>The owner of the vessel used to ship the goods.</w:t>
            </w:r>
          </w:p>
          <w:p w14:paraId="73519D53" w14:textId="77777777" w:rsidR="008561CA" w:rsidRDefault="008561CA" w:rsidP="008561CA">
            <w:pPr>
              <w:pStyle w:val="Bold3"/>
            </w:pPr>
            <w:r>
              <w:t>ShipTo</w:t>
            </w:r>
          </w:p>
          <w:p w14:paraId="1D0D76A9" w14:textId="77777777" w:rsidR="008561CA" w:rsidRDefault="008561CA" w:rsidP="008561CA">
            <w:pPr>
              <w:pStyle w:val="Normal3"/>
            </w:pPr>
            <w:r>
              <w:t>The address the material should be shipped to.</w:t>
            </w:r>
          </w:p>
          <w:p w14:paraId="288DEE76" w14:textId="77777777" w:rsidR="008561CA" w:rsidRDefault="008561CA" w:rsidP="008561CA">
            <w:pPr>
              <w:pStyle w:val="Bold3"/>
            </w:pPr>
            <w:proofErr w:type="spellStart"/>
            <w:r>
              <w:t>SubCarrier</w:t>
            </w:r>
            <w:proofErr w:type="spellEnd"/>
          </w:p>
          <w:p w14:paraId="68020021" w14:textId="77777777" w:rsidR="008561CA" w:rsidRDefault="008561CA" w:rsidP="008561CA">
            <w:pPr>
              <w:pStyle w:val="Normal3"/>
            </w:pPr>
            <w:r>
              <w:t>A sub carrier of another the shipping company.</w:t>
            </w:r>
          </w:p>
          <w:p w14:paraId="2FCBD4F8" w14:textId="77777777" w:rsidR="008561CA" w:rsidRDefault="008561CA" w:rsidP="008561CA">
            <w:pPr>
              <w:pStyle w:val="Bold3"/>
            </w:pPr>
            <w:r>
              <w:t>Supplier</w:t>
            </w:r>
          </w:p>
          <w:p w14:paraId="39B605E9" w14:textId="77777777" w:rsidR="008561CA" w:rsidRDefault="008561CA" w:rsidP="008561CA">
            <w:pPr>
              <w:pStyle w:val="Normal3"/>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 </w:t>
            </w:r>
            <w:r w:rsidRPr="00D36647">
              <w:t xml:space="preserve">(Not to be used for logistics supplier, see </w:t>
            </w:r>
            <w:proofErr w:type="spellStart"/>
            <w:r w:rsidRPr="00D36647">
              <w:lastRenderedPageBreak/>
              <w:t>LogisticsSupplier</w:t>
            </w:r>
            <w:proofErr w:type="spellEnd"/>
            <w:r w:rsidRPr="00D36647">
              <w:t>.)</w:t>
            </w:r>
          </w:p>
          <w:p w14:paraId="170D90FE" w14:textId="77777777" w:rsidR="003A6F85" w:rsidRDefault="003A6F85" w:rsidP="003A6F85">
            <w:pPr>
              <w:pStyle w:val="Bold3"/>
            </w:pPr>
            <w:proofErr w:type="spellStart"/>
            <w:r>
              <w:t>SupplyRequirementPlanningParty</w:t>
            </w:r>
            <w:proofErr w:type="spellEnd"/>
          </w:p>
          <w:p w14:paraId="7E800F7A" w14:textId="77777777" w:rsidR="003A6F85" w:rsidRPr="00D36647" w:rsidRDefault="003A6F85" w:rsidP="008561CA">
            <w:pPr>
              <w:pStyle w:val="Normal3"/>
            </w:pPr>
            <w:r>
              <w:t>The organisation responsible for planning of supply requirements for industries depending on their needs.</w:t>
            </w:r>
          </w:p>
          <w:p w14:paraId="11DEA5CC" w14:textId="77777777" w:rsidR="008561CA" w:rsidRDefault="008561CA" w:rsidP="008561CA">
            <w:pPr>
              <w:pStyle w:val="Bold3"/>
            </w:pPr>
            <w:r>
              <w:t>Terminal</w:t>
            </w:r>
          </w:p>
          <w:p w14:paraId="258B3AEF" w14:textId="77777777" w:rsidR="008561CA" w:rsidRDefault="008561CA" w:rsidP="008561CA">
            <w:pPr>
              <w:pStyle w:val="Normal3"/>
            </w:pPr>
            <w:r>
              <w:t>The type of the origin or destination location of a transport leg in a route. It can be a sea, road or rail terminal.</w:t>
            </w:r>
          </w:p>
          <w:p w14:paraId="6960A2A9" w14:textId="77777777" w:rsidR="008561CA" w:rsidRDefault="008561CA" w:rsidP="008561CA">
            <w:pPr>
              <w:pStyle w:val="Bold3"/>
            </w:pPr>
            <w:proofErr w:type="spellStart"/>
            <w:r>
              <w:t>TerminalOperator</w:t>
            </w:r>
            <w:proofErr w:type="spellEnd"/>
          </w:p>
          <w:p w14:paraId="3B4D244E" w14:textId="77777777" w:rsidR="008561CA" w:rsidRDefault="008561CA" w:rsidP="008561CA">
            <w:pPr>
              <w:pStyle w:val="Normal3"/>
            </w:pPr>
            <w:r>
              <w:t>The party providing facilities such as loading, unloading, or warehousing.</w:t>
            </w:r>
          </w:p>
          <w:p w14:paraId="1976A84B" w14:textId="77777777" w:rsidR="008561CA" w:rsidRDefault="008561CA" w:rsidP="008561CA">
            <w:pPr>
              <w:pStyle w:val="Bold3"/>
            </w:pPr>
            <w:proofErr w:type="spellStart"/>
            <w:r>
              <w:t>UnloadingOperator</w:t>
            </w:r>
            <w:proofErr w:type="spellEnd"/>
          </w:p>
          <w:p w14:paraId="7823048F" w14:textId="77777777" w:rsidR="008561CA" w:rsidRDefault="008561CA" w:rsidP="008561CA">
            <w:pPr>
              <w:pStyle w:val="Normal3"/>
            </w:pPr>
            <w:r>
              <w:t>A party that is carrying out unloading of transport units.</w:t>
            </w:r>
          </w:p>
          <w:p w14:paraId="7272CE71" w14:textId="77777777" w:rsidR="008561CA" w:rsidRDefault="008561CA" w:rsidP="008561CA">
            <w:pPr>
              <w:pStyle w:val="Bold3"/>
            </w:pPr>
            <w:r>
              <w:t>Warehouse</w:t>
            </w:r>
          </w:p>
          <w:p w14:paraId="3966C5DA" w14:textId="77777777" w:rsidR="008561CA" w:rsidRDefault="008561CA" w:rsidP="008561CA">
            <w:pPr>
              <w:pStyle w:val="Normal3"/>
            </w:pPr>
            <w:r>
              <w:t>A storage location. It can be the origin or destination location of a transport leg in a route.</w:t>
            </w:r>
          </w:p>
          <w:p w14:paraId="36C11F54" w14:textId="77777777" w:rsidR="00AE7C22" w:rsidRDefault="00AE7C22" w:rsidP="00AE7C22">
            <w:pPr>
              <w:pStyle w:val="Bold3"/>
            </w:pPr>
            <w:proofErr w:type="spellStart"/>
            <w:r>
              <w:t>WarehouseOperator</w:t>
            </w:r>
            <w:proofErr w:type="spellEnd"/>
            <w:r>
              <w:t xml:space="preserve"> </w:t>
            </w:r>
          </w:p>
          <w:p w14:paraId="29DB98E8" w14:textId="77777777" w:rsidR="00AE7C22" w:rsidRDefault="00AE7C22" w:rsidP="00AE7C22">
            <w:pPr>
              <w:pStyle w:val="Normal3"/>
            </w:pPr>
            <w:r>
              <w:t>The party operating a warehouse.</w:t>
            </w:r>
          </w:p>
          <w:p w14:paraId="6885C961" w14:textId="77777777" w:rsidR="008561CA" w:rsidRDefault="008561CA" w:rsidP="008561CA">
            <w:pPr>
              <w:pStyle w:val="Bold3"/>
            </w:pPr>
            <w:proofErr w:type="spellStart"/>
            <w:r>
              <w:t>WillAdvise</w:t>
            </w:r>
            <w:proofErr w:type="spellEnd"/>
          </w:p>
          <w:p w14:paraId="6F8B8AEB" w14:textId="77777777" w:rsidR="008561CA" w:rsidRDefault="008561CA" w:rsidP="008561CA">
            <w:pPr>
              <w:pStyle w:val="Normal3"/>
            </w:pPr>
            <w:r>
              <w:t>Indicates that party will be identified at a later time</w:t>
            </w:r>
          </w:p>
          <w:p w14:paraId="575D3CCD" w14:textId="77777777" w:rsidR="008561CA" w:rsidRDefault="008561CA" w:rsidP="008561CA">
            <w:pPr>
              <w:pStyle w:val="Bold3"/>
            </w:pPr>
            <w:r>
              <w:t>Other</w:t>
            </w:r>
          </w:p>
          <w:p w14:paraId="2EF25FD0" w14:textId="77777777" w:rsidR="00DF657D" w:rsidRDefault="008561CA" w:rsidP="008561CA">
            <w:pPr>
              <w:pStyle w:val="Normal3"/>
            </w:pPr>
            <w:r>
              <w:t>Any other organisation or business entity that may get involved in the transaction and that is not covered by the list.</w:t>
            </w:r>
          </w:p>
        </w:tc>
      </w:tr>
    </w:tbl>
    <w:p w14:paraId="2CF1EF80" w14:textId="77777777" w:rsidR="00DF657D" w:rsidRDefault="00DF657D" w:rsidP="00DF657D"/>
    <w:p w14:paraId="587DD738" w14:textId="77777777" w:rsidR="00DF657D" w:rsidRDefault="00DF657D" w:rsidP="00DF657D">
      <w:pPr>
        <w:pStyle w:val="Heading2"/>
      </w:pPr>
      <w:bookmarkStart w:id="6403" w:name="_Toc259722480"/>
      <w:bookmarkStart w:id="6404" w:name="_Toc275502826"/>
      <w:bookmarkStart w:id="6405" w:name="_Toc371378430"/>
      <w:bookmarkStart w:id="6406" w:name="_Toc21213563"/>
      <w:bookmarkStart w:id="6407" w:name="PasteDiameter"/>
      <w:proofErr w:type="spellStart"/>
      <w:r>
        <w:t>PasteDiameter</w:t>
      </w:r>
      <w:bookmarkEnd w:id="6403"/>
      <w:bookmarkEnd w:id="6404"/>
      <w:bookmarkEnd w:id="6405"/>
      <w:bookmarkEnd w:id="6406"/>
      <w:bookmarkEnd w:id="64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D33C00A" w14:textId="77777777" w:rsidTr="00DF657D">
        <w:tc>
          <w:tcPr>
            <w:tcW w:w="5000" w:type="pct"/>
          </w:tcPr>
          <w:p w14:paraId="6EB65163" w14:textId="77777777" w:rsidR="00DF657D" w:rsidRDefault="00000000" w:rsidP="00DF657D">
            <w:pPr>
              <w:pStyle w:val="Normal2"/>
            </w:pPr>
            <w:r>
              <w:pict w14:anchorId="297CBD8F">
                <v:shape id="dc_1068" o:spid="_x0000_s4218" style="position:absolute;left:0;text-align:left;margin-left:0;margin-top:0;width:50pt;height:50pt;z-index:1055;visibility:hidden" coordsize="197,385" o:spt="100" o:preferrelative="t" adj="0,,0" path="">
                  <v:stroke joinstyle="round"/>
                  <v:formulas/>
                  <v:path o:connecttype="segments"/>
                  <o:lock v:ext="edit" selection="t"/>
                </v:shape>
              </w:pict>
            </w:r>
            <w:r>
              <w:pict w14:anchorId="3180F13D">
                <v:shape id="_x0000_s4976" style="position:absolute;left:0;text-align:left;margin-left:24381.4pt;margin-top:7.2pt;width:231pt;height:118.5pt;z-index:-1371;mso-wrap-edited:t;mso-position-horizontal:right" coordsize="" o:spt="100" wrapcoords="-30 441 337 441 646 441 646 106 646 106 646 0 1000 0 1000 0 1000 1036 646 1036 646 782 337 782 -30 782 -30 441" adj="0,,0" path="">
                  <v:stroke joinstyle="round"/>
                  <v:imagedata r:id="rId1464" o:title="dc_1068"/>
                  <v:formulas/>
                  <v:path o:connecttype="segments"/>
                  <w10:wrap type="tight"/>
                </v:shape>
              </w:pict>
            </w:r>
            <w:r w:rsidR="00DF657D">
              <w:t>The diameter measurement of a reel when a new reel of paper is glued or pasted to it to continue running.</w:t>
            </w:r>
          </w:p>
          <w:p w14:paraId="635D3F32" w14:textId="77777777" w:rsidR="00DF657D" w:rsidRDefault="00DF657D" w:rsidP="00DF657D">
            <w:pPr>
              <w:pStyle w:val="Bold3"/>
            </w:pPr>
            <w:r>
              <w:t>(sequence)</w:t>
            </w:r>
          </w:p>
          <w:p w14:paraId="0B4E414D" w14:textId="77777777" w:rsidR="00DF657D" w:rsidRDefault="00DF657D" w:rsidP="00DF657D">
            <w:pPr>
              <w:pStyle w:val="Italic3"/>
            </w:pPr>
            <w:r>
              <w:t>The sequence of items below is mandatory. A single instance is required.</w:t>
            </w:r>
          </w:p>
          <w:p w14:paraId="542BDC2C" w14:textId="77777777" w:rsidR="00DF657D" w:rsidRDefault="00DF657D" w:rsidP="00DF657D">
            <w:pPr>
              <w:pStyle w:val="Bold4"/>
            </w:pPr>
            <w:r>
              <w:t>Value</w:t>
            </w:r>
          </w:p>
          <w:p w14:paraId="31AA5C7A" w14:textId="77777777" w:rsidR="00DF657D" w:rsidRDefault="00DF657D" w:rsidP="00DF657D">
            <w:pPr>
              <w:pStyle w:val="Italic4"/>
            </w:pPr>
            <w:r>
              <w:t>Value is mandatory. A single instance is required.</w:t>
            </w:r>
          </w:p>
          <w:p w14:paraId="6FAA7BA6" w14:textId="77777777" w:rsidR="00DF657D" w:rsidRDefault="00DF657D" w:rsidP="00DF657D">
            <w:pPr>
              <w:pStyle w:val="Normal4"/>
            </w:pPr>
            <w:r>
              <w:t>A numeric value expressed in the unit of measure (UOM).</w:t>
            </w:r>
          </w:p>
          <w:p w14:paraId="7A568C82" w14:textId="77777777" w:rsidR="00DF657D" w:rsidRDefault="00DF657D" w:rsidP="00DF657D">
            <w:pPr>
              <w:pStyle w:val="Bold4"/>
            </w:pPr>
            <w:proofErr w:type="spellStart"/>
            <w:r>
              <w:t>RangeMin</w:t>
            </w:r>
            <w:proofErr w:type="spellEnd"/>
          </w:p>
          <w:p w14:paraId="65594525" w14:textId="77777777" w:rsidR="00DF657D" w:rsidRDefault="00DF657D" w:rsidP="00DF657D">
            <w:pPr>
              <w:pStyle w:val="Italic4"/>
            </w:pPr>
            <w:proofErr w:type="spellStart"/>
            <w:r>
              <w:t>RangeMin</w:t>
            </w:r>
            <w:proofErr w:type="spellEnd"/>
            <w:r>
              <w:t xml:space="preserve"> is optional. A single instance might exist.</w:t>
            </w:r>
          </w:p>
          <w:p w14:paraId="2CBE8844" w14:textId="77777777" w:rsidR="00DF657D" w:rsidRDefault="00DF657D" w:rsidP="00DF657D">
            <w:pPr>
              <w:pStyle w:val="Normal4"/>
            </w:pPr>
            <w:r>
              <w:t>The minimum value (lower boundary) allowed for the Measurement that is the parent of this element.</w:t>
            </w:r>
          </w:p>
          <w:p w14:paraId="247E5ACB" w14:textId="77777777" w:rsidR="00DF657D" w:rsidRDefault="00DF657D" w:rsidP="00DF657D">
            <w:pPr>
              <w:pStyle w:val="Bold4"/>
            </w:pPr>
            <w:proofErr w:type="spellStart"/>
            <w:r>
              <w:t>RangeMax</w:t>
            </w:r>
            <w:proofErr w:type="spellEnd"/>
          </w:p>
          <w:p w14:paraId="1E6DD92B" w14:textId="77777777" w:rsidR="00DF657D" w:rsidRDefault="00DF657D" w:rsidP="00DF657D">
            <w:pPr>
              <w:pStyle w:val="Italic4"/>
            </w:pPr>
            <w:proofErr w:type="spellStart"/>
            <w:r>
              <w:t>RangeMax</w:t>
            </w:r>
            <w:proofErr w:type="spellEnd"/>
            <w:r>
              <w:t xml:space="preserve"> is optional. A single instance might exist.</w:t>
            </w:r>
          </w:p>
          <w:p w14:paraId="7730FBAB"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w:t>
            </w:r>
            <w:r>
              <w:lastRenderedPageBreak/>
              <w:t xml:space="preserve">extended list of unit of measures. (Note: the red colour in the picture is an artifact of how the graphic was captured and should be disregarded.) </w:t>
            </w:r>
          </w:p>
        </w:tc>
      </w:tr>
    </w:tbl>
    <w:p w14:paraId="355B0F48" w14:textId="77777777" w:rsidR="00DF657D" w:rsidRDefault="00DF657D" w:rsidP="00DF657D"/>
    <w:p w14:paraId="01661A39" w14:textId="77777777" w:rsidR="00DF657D" w:rsidRDefault="00DF657D" w:rsidP="00DF657D">
      <w:pPr>
        <w:pStyle w:val="Heading2"/>
      </w:pPr>
      <w:bookmarkStart w:id="6408" w:name="_Toc259722481"/>
      <w:bookmarkStart w:id="6409" w:name="_Toc275502827"/>
      <w:bookmarkStart w:id="6410" w:name="_Toc371378431"/>
      <w:bookmarkStart w:id="6411" w:name="_Toc21213564"/>
      <w:bookmarkStart w:id="6412" w:name="PatternProfile"/>
      <w:proofErr w:type="spellStart"/>
      <w:r>
        <w:t>PatternProfile</w:t>
      </w:r>
      <w:bookmarkEnd w:id="6408"/>
      <w:bookmarkEnd w:id="6409"/>
      <w:bookmarkEnd w:id="6410"/>
      <w:bookmarkEnd w:id="6411"/>
      <w:bookmarkEnd w:id="64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AD9A63" w14:textId="77777777" w:rsidTr="00DF657D">
        <w:tc>
          <w:tcPr>
            <w:tcW w:w="5000" w:type="pct"/>
          </w:tcPr>
          <w:p w14:paraId="4508A0BF" w14:textId="77777777" w:rsidR="00DF657D" w:rsidRDefault="00000000" w:rsidP="00DF657D">
            <w:pPr>
              <w:pStyle w:val="Normal2"/>
            </w:pPr>
            <w:r>
              <w:pict w14:anchorId="3AB391C8">
                <v:shape id="dc_1069" o:spid="_x0000_s4219" style="position:absolute;left:0;text-align:left;margin-left:0;margin-top:0;width:50pt;height:50pt;z-index:1056;visibility:hidden" coordsize="272,512" o:spt="100" o:preferrelative="t" adj="0,,0" path="">
                  <v:stroke joinstyle="round"/>
                  <v:formulas/>
                  <v:path o:connecttype="segments"/>
                  <o:lock v:ext="edit" selection="t"/>
                </v:shape>
              </w:pict>
            </w:r>
            <w:r>
              <w:pict w14:anchorId="15EC74F9">
                <v:shape id="_x0000_s4977" style="position:absolute;left:0;text-align:left;margin-left:34249.9pt;margin-top:7.2pt;width:307.5pt;height:163.5pt;z-index:-1370;mso-wrap-edited:t;mso-position-horizontal:right" coordsize="" o:spt="100" wrapcoords="-30 360 406 360 406 25 638 25 638 25 638 0 1000 0 1000 0 1000 1026 638 1026 638 875 406 875 406 607 -30 607 -30 360" adj="0,,0" path="">
                  <v:stroke joinstyle="round"/>
                  <v:imagedata r:id="rId1465" o:title="dc_1069"/>
                  <v:formulas/>
                  <v:path o:connecttype="segments"/>
                  <w10:wrap type="tight"/>
                </v:shape>
              </w:pict>
            </w:r>
            <w:r w:rsidR="00DF657D">
              <w:t>Defines the pattern used in machining the product.</w:t>
            </w:r>
          </w:p>
          <w:p w14:paraId="770BA763" w14:textId="77777777" w:rsidR="00DF657D" w:rsidRDefault="00DF657D" w:rsidP="00DF657D">
            <w:pPr>
              <w:pStyle w:val="Bold3"/>
            </w:pPr>
            <w:proofErr w:type="spellStart"/>
            <w:r>
              <w:t>PatternProfileType</w:t>
            </w:r>
            <w:proofErr w:type="spellEnd"/>
            <w:r>
              <w:t xml:space="preserve"> [attribute]</w:t>
            </w:r>
          </w:p>
          <w:p w14:paraId="15216AC4" w14:textId="77777777" w:rsidR="00DF657D" w:rsidRDefault="00DF657D" w:rsidP="00DF657D">
            <w:pPr>
              <w:pStyle w:val="Italic3"/>
            </w:pPr>
            <w:proofErr w:type="spellStart"/>
            <w:r>
              <w:t>PatternProfileType</w:t>
            </w:r>
            <w:proofErr w:type="spellEnd"/>
            <w:r>
              <w:t xml:space="preserve"> is optional. A single instance might exist.</w:t>
            </w:r>
          </w:p>
          <w:p w14:paraId="3E09A6F6" w14:textId="77777777" w:rsidR="00DF657D" w:rsidRDefault="00DF657D" w:rsidP="00DF657D">
            <w:pPr>
              <w:pStyle w:val="Normal3"/>
            </w:pPr>
            <w:r>
              <w:t>Defines the name of any pattern or profile applied to the product.</w:t>
            </w:r>
          </w:p>
          <w:p w14:paraId="13570955" w14:textId="77777777" w:rsidR="00DF657D" w:rsidRDefault="00DF657D" w:rsidP="00DF657D">
            <w:pPr>
              <w:pStyle w:val="Normal3"/>
            </w:pPr>
            <w:r>
              <w:t xml:space="preserve">Refer to </w:t>
            </w:r>
            <w:proofErr w:type="spellStart"/>
            <w:r>
              <w:t>PatternProfileType</w:t>
            </w:r>
            <w:proofErr w:type="spellEnd"/>
            <w:r>
              <w:t xml:space="preserve"> definition for any enumerations.</w:t>
            </w:r>
          </w:p>
          <w:p w14:paraId="0D0DACD1" w14:textId="77777777" w:rsidR="00DF657D" w:rsidRDefault="00DF657D" w:rsidP="00DF657D">
            <w:pPr>
              <w:pStyle w:val="Bold3"/>
            </w:pPr>
            <w:proofErr w:type="spellStart"/>
            <w:r>
              <w:t>PatternProfileAgency</w:t>
            </w:r>
            <w:proofErr w:type="spellEnd"/>
            <w:r>
              <w:t xml:space="preserve"> [attribute]</w:t>
            </w:r>
          </w:p>
          <w:p w14:paraId="60AB8479" w14:textId="77777777" w:rsidR="00DF657D" w:rsidRDefault="00DF657D" w:rsidP="00DF657D">
            <w:pPr>
              <w:pStyle w:val="Italic3"/>
            </w:pPr>
            <w:proofErr w:type="spellStart"/>
            <w:r>
              <w:t>PatternProfileAgency</w:t>
            </w:r>
            <w:proofErr w:type="spellEnd"/>
            <w:r>
              <w:t xml:space="preserve"> is optional. A single instance might exist.</w:t>
            </w:r>
          </w:p>
          <w:p w14:paraId="2F05F8CA" w14:textId="77777777" w:rsidR="00DF657D" w:rsidRDefault="00DF657D" w:rsidP="00DF657D">
            <w:pPr>
              <w:pStyle w:val="Normal3"/>
            </w:pPr>
            <w:proofErr w:type="spellStart"/>
            <w:r>
              <w:t>LumberAgency</w:t>
            </w:r>
            <w:proofErr w:type="spellEnd"/>
            <w:r>
              <w:t xml:space="preserve"> identifies which agency is responsible for assigning the lumber attributes.</w:t>
            </w:r>
          </w:p>
          <w:p w14:paraId="13262744" w14:textId="77777777" w:rsidR="00DF657D" w:rsidRDefault="00DF657D" w:rsidP="00DF657D">
            <w:pPr>
              <w:pStyle w:val="Normal3"/>
            </w:pPr>
            <w:r>
              <w:t xml:space="preserve">Refer to </w:t>
            </w:r>
            <w:proofErr w:type="spellStart"/>
            <w:r>
              <w:t>PatternProfileAgency</w:t>
            </w:r>
            <w:proofErr w:type="spellEnd"/>
            <w:r>
              <w:t xml:space="preserve"> definition for any enumerations.</w:t>
            </w:r>
          </w:p>
          <w:p w14:paraId="39BD12ED" w14:textId="77777777" w:rsidR="00DF657D" w:rsidRDefault="00DF657D" w:rsidP="00DF657D">
            <w:pPr>
              <w:pStyle w:val="Bold3"/>
            </w:pPr>
            <w:r>
              <w:t>(sequence)</w:t>
            </w:r>
          </w:p>
          <w:p w14:paraId="258BE2EB" w14:textId="77777777" w:rsidR="00DF657D" w:rsidRDefault="00DF657D" w:rsidP="00DF657D">
            <w:pPr>
              <w:pStyle w:val="Italic3"/>
            </w:pPr>
            <w:r>
              <w:t>The sequence of items below is mandatory. A single instance is required.</w:t>
            </w:r>
          </w:p>
          <w:p w14:paraId="028D1C87" w14:textId="77777777" w:rsidR="00DF657D" w:rsidRDefault="00DF657D" w:rsidP="00DF657D">
            <w:pPr>
              <w:pStyle w:val="Bold4"/>
            </w:pPr>
            <w:proofErr w:type="spellStart"/>
            <w:r>
              <w:t>PatternProfileCode</w:t>
            </w:r>
            <w:proofErr w:type="spellEnd"/>
          </w:p>
          <w:p w14:paraId="7A8C21A2" w14:textId="77777777" w:rsidR="00DF657D" w:rsidRDefault="00DF657D" w:rsidP="00DF657D">
            <w:pPr>
              <w:pStyle w:val="Italic4"/>
            </w:pPr>
            <w:proofErr w:type="spellStart"/>
            <w:r>
              <w:t>PatternProfileCode</w:t>
            </w:r>
            <w:proofErr w:type="spellEnd"/>
            <w:r>
              <w:t xml:space="preserve"> is optional. A single instance might exist.</w:t>
            </w:r>
          </w:p>
          <w:p w14:paraId="6CF345B4" w14:textId="77777777" w:rsidR="00DF657D" w:rsidRDefault="00DF657D" w:rsidP="00DF657D">
            <w:pPr>
              <w:pStyle w:val="Normal4"/>
            </w:pPr>
            <w:r>
              <w:t>Defines the code which is used to describe the pattern profile.</w:t>
            </w:r>
          </w:p>
          <w:p w14:paraId="4BC5F2EA" w14:textId="77777777" w:rsidR="00DF657D" w:rsidRDefault="00DF657D" w:rsidP="00DF657D">
            <w:pPr>
              <w:pStyle w:val="Bold4"/>
            </w:pPr>
            <w:proofErr w:type="spellStart"/>
            <w:r>
              <w:t>AdditionalText</w:t>
            </w:r>
            <w:proofErr w:type="spellEnd"/>
          </w:p>
          <w:p w14:paraId="0404E3D6" w14:textId="77777777" w:rsidR="00DF657D" w:rsidRDefault="00DF657D" w:rsidP="00DF657D">
            <w:pPr>
              <w:pStyle w:val="Italic4"/>
            </w:pPr>
            <w:proofErr w:type="spellStart"/>
            <w:r>
              <w:t>AdditionalText</w:t>
            </w:r>
            <w:proofErr w:type="spellEnd"/>
            <w:r>
              <w:t xml:space="preserve"> is optional. A single instance might exist.</w:t>
            </w:r>
          </w:p>
          <w:p w14:paraId="4AA540A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F089464" w14:textId="77777777" w:rsidR="00DF657D" w:rsidRDefault="00DF657D" w:rsidP="00DF657D"/>
    <w:p w14:paraId="6731A4A8" w14:textId="77777777" w:rsidR="00DF657D" w:rsidRDefault="00DF657D" w:rsidP="00DF657D">
      <w:pPr>
        <w:pStyle w:val="Heading2"/>
      </w:pPr>
      <w:bookmarkStart w:id="6413" w:name="_Toc259722482"/>
      <w:bookmarkStart w:id="6414" w:name="_Toc275502828"/>
      <w:bookmarkStart w:id="6415" w:name="_Toc371378432"/>
      <w:bookmarkStart w:id="6416" w:name="_Toc21213565"/>
      <w:bookmarkStart w:id="6417" w:name="PatternProfileAgency_a"/>
      <w:proofErr w:type="spellStart"/>
      <w:r>
        <w:t>PatternProfileAgency</w:t>
      </w:r>
      <w:proofErr w:type="spellEnd"/>
      <w:r>
        <w:t xml:space="preserve"> [attribute]</w:t>
      </w:r>
      <w:bookmarkEnd w:id="6413"/>
      <w:bookmarkEnd w:id="6414"/>
      <w:bookmarkEnd w:id="6415"/>
      <w:bookmarkEnd w:id="6416"/>
      <w:bookmarkEnd w:id="641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AE596A6" w14:textId="77777777" w:rsidTr="00DF657D">
        <w:tc>
          <w:tcPr>
            <w:tcW w:w="5000" w:type="pct"/>
          </w:tcPr>
          <w:p w14:paraId="7686A32F" w14:textId="77777777" w:rsidR="00DF657D" w:rsidRDefault="00000000" w:rsidP="00DF657D">
            <w:pPr>
              <w:pStyle w:val="Normal2"/>
            </w:pPr>
            <w:r>
              <w:pict w14:anchorId="2B501F05">
                <v:shape id="dc_1070" o:spid="_x0000_s4220" style="position:absolute;left:0;text-align:left;margin-left:0;margin-top:0;width:50pt;height:50pt;z-index:1057;visibility:hidden" coordsize="89,201" o:spt="100" o:preferrelative="t" adj="0,,0" path="">
                  <v:stroke joinstyle="round"/>
                  <v:formulas/>
                  <v:path o:connecttype="segments"/>
                  <o:lock v:ext="edit" selection="t"/>
                </v:shape>
              </w:pict>
            </w:r>
            <w:r>
              <w:pict w14:anchorId="3BC2BCE3">
                <v:shape id="_x0000_s4978" style="position:absolute;left:0;text-align:left;margin-left:10159.15pt;margin-top:7.2pt;width:120.75pt;height:53.25pt;z-index:-1369;mso-wrap-edited:t;mso-position-horizontal:right" coordsize="" o:spt="100" wrapcoords="-30 0 1000 0 1000 1079 1000 1079 -30 1079 -30 0" adj="0,,0" path="">
                  <v:stroke joinstyle="round"/>
                  <v:imagedata r:id="rId1466" o:title="dc_1070"/>
                  <v:formulas/>
                  <v:path o:connecttype="segments"/>
                  <w10:wrap type="tight"/>
                </v:shape>
              </w:pict>
            </w:r>
            <w:proofErr w:type="spellStart"/>
            <w:r w:rsidR="00DF657D">
              <w:t>LumberAgency</w:t>
            </w:r>
            <w:proofErr w:type="spellEnd"/>
            <w:r w:rsidR="00DF657D">
              <w:t xml:space="preserve"> identifies which agency is responsible for assigning the lumber attributes.</w:t>
            </w:r>
          </w:p>
          <w:p w14:paraId="262F4055" w14:textId="77777777" w:rsidR="00DF657D" w:rsidRDefault="00DF657D" w:rsidP="00DF657D">
            <w:pPr>
              <w:pStyle w:val="Italic2"/>
            </w:pPr>
            <w:r>
              <w:t>This item is restricted to the following list.</w:t>
            </w:r>
          </w:p>
          <w:p w14:paraId="7DC3B2E6" w14:textId="77777777" w:rsidR="00DF657D" w:rsidRDefault="00DF657D" w:rsidP="00DF657D">
            <w:pPr>
              <w:pStyle w:val="Bold3"/>
            </w:pPr>
            <w:r>
              <w:t>BS</w:t>
            </w:r>
          </w:p>
          <w:p w14:paraId="57B32055" w14:textId="77777777" w:rsidR="00DF657D" w:rsidRDefault="00DF657D" w:rsidP="00DF657D">
            <w:pPr>
              <w:pStyle w:val="Bold3"/>
            </w:pPr>
            <w:r>
              <w:t>BS-EN</w:t>
            </w:r>
          </w:p>
          <w:p w14:paraId="0DEC439C" w14:textId="77777777" w:rsidR="00DF657D" w:rsidRDefault="00DF657D" w:rsidP="00DF657D">
            <w:pPr>
              <w:pStyle w:val="Normal3"/>
            </w:pPr>
            <w:r>
              <w:t>British standard based on a European standard.</w:t>
            </w:r>
          </w:p>
          <w:p w14:paraId="3BEA6C46" w14:textId="77777777" w:rsidR="00DF657D" w:rsidRDefault="00DF657D" w:rsidP="00DF657D">
            <w:pPr>
              <w:pStyle w:val="Bold3"/>
            </w:pPr>
            <w:smartTag w:uri="urn:schemas-microsoft-com:office:smarttags" w:element="stockticker">
              <w:r>
                <w:t>CEN</w:t>
              </w:r>
            </w:smartTag>
          </w:p>
          <w:p w14:paraId="2B48808A" w14:textId="77777777" w:rsidR="00DF657D" w:rsidRDefault="00DF657D" w:rsidP="00DF657D">
            <w:pPr>
              <w:pStyle w:val="Normal3"/>
            </w:pPr>
            <w:r>
              <w:t>European Committee for Standardisation (http://www.cenorm.be)</w:t>
            </w:r>
          </w:p>
          <w:p w14:paraId="1777F013" w14:textId="77777777" w:rsidR="00DF657D" w:rsidRPr="005755AC" w:rsidRDefault="00DF657D" w:rsidP="00DF657D">
            <w:pPr>
              <w:pStyle w:val="Bold3"/>
              <w:rPr>
                <w:lang w:val="es-ES_tradnl"/>
              </w:rPr>
            </w:pPr>
            <w:smartTag w:uri="urn:schemas-microsoft-com:office:smarttags" w:element="stockticker">
              <w:r w:rsidRPr="005755AC">
                <w:rPr>
                  <w:lang w:val="es-ES_tradnl"/>
                </w:rPr>
                <w:lastRenderedPageBreak/>
                <w:t>DIN</w:t>
              </w:r>
            </w:smartTag>
          </w:p>
          <w:p w14:paraId="6F41B662" w14:textId="77777777" w:rsidR="00DF657D" w:rsidRPr="005755AC" w:rsidRDefault="00DF657D" w:rsidP="00DF657D">
            <w:pPr>
              <w:pStyle w:val="Bold3"/>
              <w:rPr>
                <w:lang w:val="es-ES_tradnl"/>
              </w:rPr>
            </w:pPr>
            <w:r w:rsidRPr="005755AC">
              <w:rPr>
                <w:lang w:val="es-ES_tradnl"/>
              </w:rPr>
              <w:t>EN338</w:t>
            </w:r>
          </w:p>
          <w:p w14:paraId="46FEB142" w14:textId="77777777" w:rsidR="00DF657D" w:rsidRPr="005755AC" w:rsidRDefault="00DF657D" w:rsidP="00DF657D">
            <w:pPr>
              <w:pStyle w:val="Bold3"/>
              <w:rPr>
                <w:lang w:val="es-ES_tradnl"/>
              </w:rPr>
            </w:pPr>
            <w:r w:rsidRPr="005755AC">
              <w:rPr>
                <w:lang w:val="es-ES_tradnl"/>
              </w:rPr>
              <w:t>EN1912</w:t>
            </w:r>
          </w:p>
          <w:p w14:paraId="33E2FAEF" w14:textId="77777777" w:rsidR="00DF657D" w:rsidRPr="005755AC" w:rsidRDefault="00DF657D" w:rsidP="00DF657D">
            <w:pPr>
              <w:pStyle w:val="Bold3"/>
              <w:rPr>
                <w:lang w:val="es-ES_tradnl"/>
              </w:rPr>
            </w:pPr>
            <w:r w:rsidRPr="005755AC">
              <w:rPr>
                <w:lang w:val="es-ES_tradnl"/>
              </w:rPr>
              <w:t>EN1611-1</w:t>
            </w:r>
          </w:p>
          <w:p w14:paraId="25C16104" w14:textId="77777777" w:rsidR="00DF657D" w:rsidRPr="005755AC" w:rsidRDefault="00DF657D" w:rsidP="00DF657D">
            <w:pPr>
              <w:pStyle w:val="Bold3"/>
              <w:rPr>
                <w:lang w:val="es-ES_tradnl"/>
              </w:rPr>
            </w:pPr>
            <w:r w:rsidRPr="005755AC">
              <w:rPr>
                <w:lang w:val="es-ES_tradnl"/>
              </w:rPr>
              <w:t>EDISAW</w:t>
            </w:r>
          </w:p>
          <w:p w14:paraId="06B3A728" w14:textId="77777777" w:rsidR="00DF657D" w:rsidRPr="005755AC" w:rsidRDefault="00DF657D" w:rsidP="00DF657D">
            <w:pPr>
              <w:pStyle w:val="Bold3"/>
              <w:rPr>
                <w:lang w:val="es-ES_tradnl"/>
              </w:rPr>
            </w:pPr>
            <w:proofErr w:type="spellStart"/>
            <w:r w:rsidRPr="005755AC">
              <w:rPr>
                <w:lang w:val="es-ES_tradnl"/>
              </w:rPr>
              <w:t>Generic</w:t>
            </w:r>
            <w:proofErr w:type="spellEnd"/>
          </w:p>
          <w:p w14:paraId="35204EB2" w14:textId="77777777" w:rsidR="00DF657D" w:rsidRDefault="00DF657D" w:rsidP="00DF657D">
            <w:pPr>
              <w:pStyle w:val="Bold3"/>
            </w:pPr>
            <w:r>
              <w:t>GOST</w:t>
            </w:r>
          </w:p>
          <w:p w14:paraId="3377E01A" w14:textId="77777777" w:rsidR="00DF657D" w:rsidRDefault="00DF657D" w:rsidP="00DF657D">
            <w:pPr>
              <w:pStyle w:val="Normal3"/>
            </w:pPr>
            <w:r>
              <w:t>Russian federal agency on technical regulating and metrology (http://www.gost.ru)</w:t>
            </w:r>
          </w:p>
          <w:p w14:paraId="18DD0C55" w14:textId="77777777" w:rsidR="00DF657D" w:rsidRDefault="00DF657D" w:rsidP="00DF657D">
            <w:pPr>
              <w:pStyle w:val="Bold3"/>
            </w:pPr>
            <w:r>
              <w:t>ISO</w:t>
            </w:r>
          </w:p>
          <w:p w14:paraId="732EC5E8" w14:textId="77777777" w:rsidR="00DF657D" w:rsidRDefault="00DF657D" w:rsidP="00DF657D">
            <w:pPr>
              <w:pStyle w:val="Bold3"/>
            </w:pPr>
            <w:smartTag w:uri="urn:schemas-microsoft-com:office:smarttags" w:element="stockticker">
              <w:r>
                <w:t>JAS</w:t>
              </w:r>
            </w:smartTag>
          </w:p>
          <w:p w14:paraId="646B5BDA" w14:textId="77777777" w:rsidR="00DF657D" w:rsidRDefault="00DF657D" w:rsidP="00DF657D">
            <w:pPr>
              <w:pStyle w:val="Normal3"/>
            </w:pPr>
            <w:r>
              <w:t>Japanese Agricultural Standard</w:t>
            </w:r>
          </w:p>
          <w:p w14:paraId="05AF9CBB" w14:textId="77777777" w:rsidR="00DF657D" w:rsidRDefault="00DF657D" w:rsidP="00DF657D">
            <w:pPr>
              <w:pStyle w:val="Bold3"/>
            </w:pPr>
            <w:r>
              <w:t>NELMA</w:t>
            </w:r>
          </w:p>
          <w:p w14:paraId="3D1C5FF1" w14:textId="77777777" w:rsidR="00DF657D" w:rsidRPr="00D91BD2" w:rsidRDefault="00DF657D" w:rsidP="00DF657D">
            <w:pPr>
              <w:pStyle w:val="Bold3"/>
              <w:rPr>
                <w:lang w:val="sv-SE"/>
              </w:rPr>
            </w:pPr>
            <w:r w:rsidRPr="00D91BD2">
              <w:rPr>
                <w:lang w:val="sv-SE"/>
              </w:rPr>
              <w:t>NLGA</w:t>
            </w:r>
          </w:p>
          <w:p w14:paraId="04996843" w14:textId="77777777" w:rsidR="00DF657D" w:rsidRPr="00D91BD2" w:rsidRDefault="00DF657D" w:rsidP="00DF657D">
            <w:pPr>
              <w:pStyle w:val="Bold3"/>
              <w:rPr>
                <w:lang w:val="sv-SE"/>
              </w:rPr>
            </w:pPr>
            <w:r w:rsidRPr="00D91BD2">
              <w:rPr>
                <w:lang w:val="sv-SE"/>
              </w:rPr>
              <w:t>NS</w:t>
            </w:r>
          </w:p>
          <w:p w14:paraId="0C417F4D" w14:textId="77777777" w:rsidR="00DF657D" w:rsidRPr="00D91BD2" w:rsidRDefault="00DF657D" w:rsidP="00DF657D">
            <w:pPr>
              <w:pStyle w:val="Bold3"/>
              <w:rPr>
                <w:lang w:val="sv-SE"/>
              </w:rPr>
            </w:pPr>
            <w:smartTag w:uri="urn:schemas-microsoft-com:office:smarttags" w:element="stockticker">
              <w:r w:rsidRPr="00D91BD2">
                <w:rPr>
                  <w:lang w:val="sv-SE"/>
                </w:rPr>
                <w:t>NSLB</w:t>
              </w:r>
            </w:smartTag>
          </w:p>
          <w:p w14:paraId="47BD5FD9" w14:textId="77777777" w:rsidR="00DF657D" w:rsidRPr="00D91BD2" w:rsidRDefault="00DF657D" w:rsidP="00DF657D">
            <w:pPr>
              <w:pStyle w:val="Bold3"/>
              <w:rPr>
                <w:lang w:val="sv-SE"/>
              </w:rPr>
            </w:pPr>
            <w:r w:rsidRPr="00D91BD2">
              <w:rPr>
                <w:lang w:val="sv-SE"/>
              </w:rPr>
              <w:t>RIS</w:t>
            </w:r>
          </w:p>
          <w:p w14:paraId="4712EE7C" w14:textId="77777777" w:rsidR="00DF657D" w:rsidRPr="00D91BD2" w:rsidRDefault="00DF657D" w:rsidP="00DF657D">
            <w:pPr>
              <w:pStyle w:val="Bold3"/>
              <w:rPr>
                <w:lang w:val="sv-SE"/>
              </w:rPr>
            </w:pPr>
            <w:r w:rsidRPr="00D91BD2">
              <w:rPr>
                <w:lang w:val="sv-SE"/>
              </w:rPr>
              <w:t>RT</w:t>
            </w:r>
          </w:p>
          <w:p w14:paraId="3C53DF0B" w14:textId="77777777" w:rsidR="00DF657D" w:rsidRPr="00D91BD2" w:rsidRDefault="00DF657D" w:rsidP="00DF657D">
            <w:pPr>
              <w:pStyle w:val="Bold3"/>
              <w:rPr>
                <w:lang w:val="sv-SE"/>
              </w:rPr>
            </w:pPr>
            <w:r w:rsidRPr="00D91BD2">
              <w:rPr>
                <w:lang w:val="sv-SE"/>
              </w:rPr>
              <w:t>SIS</w:t>
            </w:r>
          </w:p>
          <w:p w14:paraId="78A07439" w14:textId="77777777" w:rsidR="00DF657D" w:rsidRDefault="00DF657D" w:rsidP="00DF657D">
            <w:pPr>
              <w:pStyle w:val="Bold3"/>
            </w:pPr>
            <w:r>
              <w:t>SPIB</w:t>
            </w:r>
          </w:p>
          <w:p w14:paraId="3E9796A2" w14:textId="77777777" w:rsidR="00DF657D" w:rsidRDefault="00DF657D" w:rsidP="00DF657D">
            <w:pPr>
              <w:pStyle w:val="Bold3"/>
            </w:pPr>
            <w:r>
              <w:t>WCLIB</w:t>
            </w:r>
          </w:p>
          <w:p w14:paraId="587A9C4B" w14:textId="77777777" w:rsidR="00DF657D" w:rsidRDefault="00DF657D" w:rsidP="00DF657D">
            <w:pPr>
              <w:pStyle w:val="Bold3"/>
            </w:pPr>
            <w:r>
              <w:t>WRCLA</w:t>
            </w:r>
          </w:p>
          <w:p w14:paraId="72CAC21C" w14:textId="77777777" w:rsidR="00DF657D" w:rsidRDefault="00DF657D" w:rsidP="00DF657D">
            <w:pPr>
              <w:pStyle w:val="Bold3"/>
            </w:pPr>
            <w:r>
              <w:t>WWPA</w:t>
            </w:r>
          </w:p>
          <w:p w14:paraId="67859658" w14:textId="77777777" w:rsidR="00DF657D" w:rsidRDefault="00DF657D" w:rsidP="00DF657D">
            <w:pPr>
              <w:pStyle w:val="Bold3"/>
            </w:pPr>
            <w:r>
              <w:t>Supplier</w:t>
            </w:r>
          </w:p>
        </w:tc>
      </w:tr>
    </w:tbl>
    <w:p w14:paraId="24D10844" w14:textId="77777777" w:rsidR="00DF657D" w:rsidRDefault="00DF657D" w:rsidP="00DF657D"/>
    <w:p w14:paraId="0236E7C2" w14:textId="77777777" w:rsidR="00DF657D" w:rsidRDefault="00DF657D" w:rsidP="00DF657D">
      <w:pPr>
        <w:pStyle w:val="Heading2"/>
      </w:pPr>
      <w:bookmarkStart w:id="6418" w:name="_Toc259722483"/>
      <w:bookmarkStart w:id="6419" w:name="_Toc275502829"/>
      <w:bookmarkStart w:id="6420" w:name="_Toc371378433"/>
      <w:bookmarkStart w:id="6421" w:name="_Toc21213566"/>
      <w:bookmarkStart w:id="6422" w:name="PatternProfileCode"/>
      <w:proofErr w:type="spellStart"/>
      <w:r>
        <w:t>PatternProfileCode</w:t>
      </w:r>
      <w:bookmarkEnd w:id="6418"/>
      <w:bookmarkEnd w:id="6419"/>
      <w:bookmarkEnd w:id="6420"/>
      <w:bookmarkEnd w:id="6421"/>
      <w:bookmarkEnd w:id="64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230AC2" w14:textId="77777777" w:rsidTr="00DF657D">
        <w:tc>
          <w:tcPr>
            <w:tcW w:w="5000" w:type="pct"/>
          </w:tcPr>
          <w:p w14:paraId="0F65A2CB" w14:textId="77777777" w:rsidR="00DF657D" w:rsidRDefault="00000000" w:rsidP="00DF657D">
            <w:pPr>
              <w:pStyle w:val="Normal2"/>
            </w:pPr>
            <w:r>
              <w:pict w14:anchorId="38D5218A">
                <v:shape id="dc_1071" o:spid="_x0000_s4221" style="position:absolute;left:0;text-align:left;margin-left:0;margin-top:0;width:50pt;height:50pt;z-index:1058;visibility:hidden" coordsize="67,157" o:spt="100" o:preferrelative="t" adj="0,,0" path="">
                  <v:stroke joinstyle="round"/>
                  <v:formulas/>
                  <v:path o:connecttype="segments"/>
                  <o:lock v:ext="edit" selection="t"/>
                </v:shape>
              </w:pict>
            </w:r>
            <w:r>
              <w:pict w14:anchorId="63747323">
                <v:shape id="_x0000_s4979" style="position:absolute;left:0;text-align:left;margin-left:6772.9pt;margin-top:7.2pt;width:94.5pt;height:40.5pt;z-index:-1368;mso-wrap-edited:t;mso-position-horizontal:right" coordsize="" o:spt="100" wrapcoords="-30 104 1000 104 1000 1105 1000 1105 -30 1105 -30 104" adj="0,,0" path="">
                  <v:stroke joinstyle="round"/>
                  <v:imagedata r:id="rId1467" o:title="dc_1071"/>
                  <v:formulas/>
                  <v:path o:connecttype="segments"/>
                  <w10:wrap type="tight"/>
                </v:shape>
              </w:pict>
            </w:r>
            <w:r w:rsidR="00DF657D">
              <w:t>Defines the code which is used to describe the pattern profile.</w:t>
            </w:r>
          </w:p>
        </w:tc>
      </w:tr>
    </w:tbl>
    <w:p w14:paraId="60608A1E" w14:textId="77777777" w:rsidR="00DF657D" w:rsidRDefault="00DF657D" w:rsidP="00DF657D"/>
    <w:p w14:paraId="729F9256" w14:textId="77777777" w:rsidR="00DF657D" w:rsidRDefault="00DF657D" w:rsidP="00DF657D">
      <w:pPr>
        <w:pStyle w:val="Heading2"/>
      </w:pPr>
      <w:bookmarkStart w:id="6423" w:name="_Toc259722484"/>
      <w:bookmarkStart w:id="6424" w:name="_Toc275502830"/>
      <w:bookmarkStart w:id="6425" w:name="_Toc371378434"/>
      <w:bookmarkStart w:id="6426" w:name="_Toc21213567"/>
      <w:bookmarkStart w:id="6427" w:name="PatternProfileType_a"/>
      <w:proofErr w:type="spellStart"/>
      <w:r>
        <w:t>PatternProfileType</w:t>
      </w:r>
      <w:proofErr w:type="spellEnd"/>
      <w:r>
        <w:t xml:space="preserve"> [attribute]</w:t>
      </w:r>
      <w:bookmarkEnd w:id="6423"/>
      <w:bookmarkEnd w:id="6424"/>
      <w:bookmarkEnd w:id="6425"/>
      <w:bookmarkEnd w:id="6426"/>
      <w:bookmarkEnd w:id="6427"/>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D10222" w14:paraId="59C1ADC8" w14:textId="77777777" w:rsidTr="00DF657D">
        <w:tc>
          <w:tcPr>
            <w:tcW w:w="5000" w:type="pct"/>
          </w:tcPr>
          <w:p w14:paraId="6EBDED98" w14:textId="77777777" w:rsidR="00DF657D" w:rsidRDefault="00000000" w:rsidP="00DF657D">
            <w:pPr>
              <w:pStyle w:val="Normal2"/>
            </w:pPr>
            <w:r>
              <w:pict w14:anchorId="0571F4EA">
                <v:shape id="dc_1072" o:spid="_x0000_s4222" style="position:absolute;left:0;text-align:left;margin-left:0;margin-top:0;width:50pt;height:50pt;z-index:1059;visibility:hidden" coordsize="89,239" o:spt="100" o:preferrelative="t" adj="0,,0" path="">
                  <v:stroke joinstyle="round"/>
                  <v:formulas/>
                  <v:path o:connecttype="segments"/>
                  <o:lock v:ext="edit" selection="t"/>
                </v:shape>
              </w:pict>
            </w:r>
            <w:r>
              <w:pict w14:anchorId="7FCD5765">
                <v:shape id="_x0000_s4980" style="position:absolute;left:0;text-align:left;margin-left:13061.65pt;margin-top:7.2pt;width:143.25pt;height:53.25pt;z-index:-1367;mso-wrap-edited:t;mso-position-horizontal:right" coordsize="" o:spt="100" wrapcoords="-30 0 1000 0 1000 1079 1000 1079 -30 1079 -30 0" adj="0,,0" path="">
                  <v:stroke joinstyle="round"/>
                  <v:imagedata r:id="rId1468" o:title="dc_1072"/>
                  <v:formulas/>
                  <v:path o:connecttype="segments"/>
                  <w10:wrap type="tight"/>
                </v:shape>
              </w:pict>
            </w:r>
            <w:r w:rsidR="00DF657D">
              <w:t>Defines the name of any pattern or profile applied to the product.</w:t>
            </w:r>
          </w:p>
          <w:p w14:paraId="0750BFE8" w14:textId="77777777" w:rsidR="00DF657D" w:rsidRDefault="00DF657D" w:rsidP="00DF657D">
            <w:pPr>
              <w:pStyle w:val="Italic2"/>
            </w:pPr>
            <w:r>
              <w:t>This item is restricted to the following list.</w:t>
            </w:r>
          </w:p>
          <w:p w14:paraId="3FDED91C" w14:textId="77777777" w:rsidR="00DF657D" w:rsidRDefault="00DF657D" w:rsidP="00DF657D">
            <w:pPr>
              <w:pStyle w:val="Bold3"/>
            </w:pPr>
            <w:proofErr w:type="spellStart"/>
            <w:r>
              <w:t>Beveled</w:t>
            </w:r>
            <w:proofErr w:type="spellEnd"/>
            <w:r>
              <w:t xml:space="preserve"> Siding</w:t>
            </w:r>
          </w:p>
          <w:p w14:paraId="633BD8FE" w14:textId="77777777" w:rsidR="00DF657D" w:rsidRDefault="00DF657D" w:rsidP="00DF657D">
            <w:pPr>
              <w:pStyle w:val="Normal3"/>
            </w:pPr>
            <w:r>
              <w:t>Wedge shaped boards, installed so that each board is lapped over the edge of the board below.</w:t>
            </w:r>
          </w:p>
          <w:p w14:paraId="0A006F9A" w14:textId="77777777" w:rsidR="00DF657D" w:rsidRDefault="00DF657D" w:rsidP="00DF657D">
            <w:pPr>
              <w:pStyle w:val="Bold3"/>
            </w:pPr>
            <w:r>
              <w:t>Bungalow Siding</w:t>
            </w:r>
          </w:p>
          <w:p w14:paraId="4DC62CEE" w14:textId="77777777" w:rsidR="00DF657D" w:rsidRDefault="00DF657D" w:rsidP="00DF657D">
            <w:pPr>
              <w:pStyle w:val="Bold3"/>
            </w:pPr>
            <w:r>
              <w:lastRenderedPageBreak/>
              <w:t>Channel Rustic Siding</w:t>
            </w:r>
          </w:p>
          <w:p w14:paraId="46B672F6" w14:textId="77777777" w:rsidR="00DF657D" w:rsidRDefault="00DF657D" w:rsidP="00DF657D">
            <w:pPr>
              <w:pStyle w:val="Normal3"/>
            </w:pPr>
            <w:r>
              <w:t xml:space="preserve">Siding that includes a decorative </w:t>
            </w:r>
            <w:proofErr w:type="spellStart"/>
            <w:r>
              <w:t>molding</w:t>
            </w:r>
            <w:proofErr w:type="spellEnd"/>
            <w:r>
              <w:t xml:space="preserve"> with a concave groove</w:t>
            </w:r>
          </w:p>
          <w:p w14:paraId="606532AA" w14:textId="77777777" w:rsidR="00DF657D" w:rsidRDefault="00DF657D" w:rsidP="00DF657D">
            <w:pPr>
              <w:pStyle w:val="Bold3"/>
            </w:pPr>
            <w:r>
              <w:t>Colonial Siding</w:t>
            </w:r>
          </w:p>
          <w:p w14:paraId="255581CB" w14:textId="77777777" w:rsidR="00DF657D" w:rsidRDefault="00DF657D" w:rsidP="00DF657D">
            <w:pPr>
              <w:pStyle w:val="Bold3"/>
            </w:pPr>
            <w:r>
              <w:t>Dolly Varden Siding</w:t>
            </w:r>
          </w:p>
          <w:p w14:paraId="5C612103" w14:textId="77777777" w:rsidR="00DF657D" w:rsidRDefault="00DF657D" w:rsidP="00DF657D">
            <w:pPr>
              <w:pStyle w:val="Normal3"/>
            </w:pPr>
            <w:r>
              <w:t xml:space="preserve">Bevel siding, which is a wedge shaped board, installed so that each board is lapped over the edge of the board below, that has the addition of an L-shaped </w:t>
            </w:r>
            <w:proofErr w:type="spellStart"/>
            <w:r>
              <w:t>cutout</w:t>
            </w:r>
            <w:proofErr w:type="spellEnd"/>
            <w:r>
              <w:t xml:space="preserve"> at the edge or side of the wedge, overlapping the top of the board below.</w:t>
            </w:r>
          </w:p>
          <w:p w14:paraId="153C48E2" w14:textId="77777777" w:rsidR="00DF657D" w:rsidRDefault="00DF657D" w:rsidP="00DF657D">
            <w:pPr>
              <w:pStyle w:val="Bold3"/>
            </w:pPr>
            <w:r>
              <w:t>Log Cabin Siding</w:t>
            </w:r>
          </w:p>
          <w:p w14:paraId="44C4C2F2" w14:textId="77777777" w:rsidR="00DF657D" w:rsidRDefault="00DF657D" w:rsidP="00DF657D">
            <w:pPr>
              <w:pStyle w:val="Normal3"/>
            </w:pPr>
            <w:r>
              <w:t>Siding based on an Early American frontier style of housing, constructed of logs</w:t>
            </w:r>
          </w:p>
          <w:p w14:paraId="4B778445" w14:textId="77777777" w:rsidR="00DF657D" w:rsidRDefault="00DF657D" w:rsidP="00DF657D">
            <w:pPr>
              <w:pStyle w:val="Bold3"/>
            </w:pPr>
            <w:smartTag w:uri="urn:schemas-microsoft-com:office:smarttags" w:element="place">
              <w:smartTag w:uri="urn:schemas-microsoft-com:office:smarttags" w:element="City">
                <w:r>
                  <w:t>Boston</w:t>
                </w:r>
              </w:smartTag>
            </w:smartTag>
            <w:r>
              <w:t xml:space="preserve"> Pattern</w:t>
            </w:r>
          </w:p>
          <w:p w14:paraId="431A3A69" w14:textId="77777777" w:rsidR="00DF657D" w:rsidRDefault="00DF657D" w:rsidP="00DF657D">
            <w:pPr>
              <w:pStyle w:val="Normal3"/>
            </w:pPr>
            <w:r>
              <w:t>Type of roofing where shingles butt tightly against each other at the hip with alternating shingle courses lapping over the edges of the opposing shingles.</w:t>
            </w:r>
          </w:p>
          <w:p w14:paraId="603FA4D6" w14:textId="77777777" w:rsidR="00DF657D" w:rsidRDefault="00DF657D" w:rsidP="00DF657D">
            <w:pPr>
              <w:pStyle w:val="Bold3"/>
            </w:pPr>
            <w:proofErr w:type="spellStart"/>
            <w:r>
              <w:t>CaulkingSeam</w:t>
            </w:r>
            <w:proofErr w:type="spellEnd"/>
          </w:p>
          <w:p w14:paraId="04A385A8" w14:textId="77777777" w:rsidR="00DF657D" w:rsidRDefault="00DF657D" w:rsidP="00DF657D">
            <w:pPr>
              <w:pStyle w:val="Bold3"/>
            </w:pPr>
            <w:r>
              <w:t>CB1S</w:t>
            </w:r>
          </w:p>
          <w:p w14:paraId="104B1E54" w14:textId="77777777" w:rsidR="00DF657D" w:rsidRDefault="00DF657D" w:rsidP="00DF657D">
            <w:pPr>
              <w:pStyle w:val="Normal3"/>
            </w:pPr>
            <w:proofErr w:type="spellStart"/>
            <w:r>
              <w:t>Center</w:t>
            </w:r>
            <w:proofErr w:type="spellEnd"/>
            <w:r>
              <w:t xml:space="preserve"> bead on one side</w:t>
            </w:r>
          </w:p>
          <w:p w14:paraId="2CD73B02" w14:textId="77777777" w:rsidR="00DF657D" w:rsidRDefault="00DF657D" w:rsidP="00DF657D">
            <w:pPr>
              <w:pStyle w:val="Bold3"/>
            </w:pPr>
            <w:r>
              <w:t>CB2S</w:t>
            </w:r>
          </w:p>
          <w:p w14:paraId="57FF81EF" w14:textId="77777777" w:rsidR="00DF657D" w:rsidRDefault="00DF657D" w:rsidP="00DF657D">
            <w:pPr>
              <w:pStyle w:val="Normal3"/>
            </w:pPr>
            <w:proofErr w:type="spellStart"/>
            <w:r>
              <w:t>Center</w:t>
            </w:r>
            <w:proofErr w:type="spellEnd"/>
            <w:r>
              <w:t xml:space="preserve"> bead on two sides</w:t>
            </w:r>
          </w:p>
          <w:p w14:paraId="00288F3C" w14:textId="77777777" w:rsidR="00DF657D" w:rsidRDefault="00DF657D" w:rsidP="00DF657D">
            <w:pPr>
              <w:pStyle w:val="Bold3"/>
            </w:pPr>
            <w:r>
              <w:t>CG2E</w:t>
            </w:r>
          </w:p>
          <w:p w14:paraId="2F0BA95E" w14:textId="77777777" w:rsidR="00DF657D" w:rsidRDefault="00DF657D" w:rsidP="00DF657D">
            <w:pPr>
              <w:pStyle w:val="Normal3"/>
            </w:pPr>
            <w:proofErr w:type="spellStart"/>
            <w:r>
              <w:t>Center</w:t>
            </w:r>
            <w:proofErr w:type="spellEnd"/>
            <w:r>
              <w:t xml:space="preserve"> groove on two edges</w:t>
            </w:r>
          </w:p>
          <w:p w14:paraId="6D6D5A4E" w14:textId="77777777" w:rsidR="00DF657D" w:rsidRDefault="00DF657D" w:rsidP="00DF657D">
            <w:pPr>
              <w:pStyle w:val="Bold3"/>
            </w:pPr>
            <w:r>
              <w:t>CM</w:t>
            </w:r>
          </w:p>
          <w:p w14:paraId="172E64CA" w14:textId="77777777" w:rsidR="00DF657D" w:rsidRDefault="00DF657D" w:rsidP="00DF657D">
            <w:pPr>
              <w:pStyle w:val="Normal3"/>
            </w:pPr>
            <w:proofErr w:type="spellStart"/>
            <w:r>
              <w:t>Center</w:t>
            </w:r>
            <w:proofErr w:type="spellEnd"/>
            <w:r>
              <w:t xml:space="preserve"> matched</w:t>
            </w:r>
          </w:p>
          <w:p w14:paraId="69DD55FF" w14:textId="77777777" w:rsidR="00DF657D" w:rsidRDefault="00DF657D" w:rsidP="00DF657D">
            <w:pPr>
              <w:pStyle w:val="Bold3"/>
            </w:pPr>
            <w:r>
              <w:t>CM 1/4 T and G</w:t>
            </w:r>
          </w:p>
          <w:p w14:paraId="6B3915D0" w14:textId="77777777" w:rsidR="00DF657D" w:rsidRDefault="00DF657D" w:rsidP="00DF657D">
            <w:pPr>
              <w:pStyle w:val="Normal3"/>
            </w:pPr>
            <w:proofErr w:type="spellStart"/>
            <w:r>
              <w:t>Center</w:t>
            </w:r>
            <w:proofErr w:type="spellEnd"/>
            <w:r>
              <w:t xml:space="preserve"> matched , ¼ inch tongued and grooved</w:t>
            </w:r>
          </w:p>
          <w:p w14:paraId="0806C846" w14:textId="77777777" w:rsidR="00DF657D" w:rsidRDefault="00DF657D" w:rsidP="00DF657D">
            <w:pPr>
              <w:pStyle w:val="Bold3"/>
            </w:pPr>
            <w:r>
              <w:t>CM 3/8 T and G</w:t>
            </w:r>
          </w:p>
          <w:p w14:paraId="073DD4B7" w14:textId="77777777" w:rsidR="00DF657D" w:rsidRDefault="00DF657D" w:rsidP="00DF657D">
            <w:pPr>
              <w:pStyle w:val="Normal3"/>
            </w:pPr>
            <w:proofErr w:type="spellStart"/>
            <w:r>
              <w:t>Center</w:t>
            </w:r>
            <w:proofErr w:type="spellEnd"/>
            <w:r>
              <w:t xml:space="preserve"> matched, 3/8 inch tongued and grooved </w:t>
            </w:r>
            <w:proofErr w:type="spellStart"/>
            <w:r>
              <w:t>Center</w:t>
            </w:r>
            <w:proofErr w:type="spellEnd"/>
            <w:r>
              <w:t xml:space="preserve"> matched and edge V one side</w:t>
            </w:r>
          </w:p>
          <w:p w14:paraId="6A161531" w14:textId="77777777" w:rsidR="00DF657D" w:rsidRDefault="00DF657D" w:rsidP="00DF657D">
            <w:pPr>
              <w:pStyle w:val="Bold3"/>
            </w:pPr>
            <w:r>
              <w:t>CM and EV 1S</w:t>
            </w:r>
          </w:p>
          <w:p w14:paraId="6C37F927" w14:textId="77777777" w:rsidR="00DF657D" w:rsidRDefault="00DF657D" w:rsidP="00DF657D">
            <w:pPr>
              <w:pStyle w:val="Normal3"/>
            </w:pPr>
            <w:proofErr w:type="spellStart"/>
            <w:r>
              <w:t>Center</w:t>
            </w:r>
            <w:proofErr w:type="spellEnd"/>
            <w:r>
              <w:t xml:space="preserve"> matched and edge V one side</w:t>
            </w:r>
          </w:p>
          <w:p w14:paraId="3A5E2CC7" w14:textId="77777777" w:rsidR="00DF657D" w:rsidRDefault="00DF657D" w:rsidP="00DF657D">
            <w:pPr>
              <w:pStyle w:val="Bold3"/>
            </w:pPr>
            <w:r>
              <w:t>CM and EV 2S</w:t>
            </w:r>
          </w:p>
          <w:p w14:paraId="49E89F71" w14:textId="77777777" w:rsidR="00DF657D" w:rsidRDefault="00DF657D" w:rsidP="00DF657D">
            <w:pPr>
              <w:pStyle w:val="Normal3"/>
            </w:pPr>
            <w:proofErr w:type="spellStart"/>
            <w:r>
              <w:t>Center</w:t>
            </w:r>
            <w:proofErr w:type="spellEnd"/>
            <w:r>
              <w:t xml:space="preserve"> matched and edge V two sided</w:t>
            </w:r>
          </w:p>
          <w:p w14:paraId="7C398106" w14:textId="77777777" w:rsidR="00DF657D" w:rsidRDefault="00DF657D" w:rsidP="00DF657D">
            <w:pPr>
              <w:pStyle w:val="Bold3"/>
            </w:pPr>
            <w:r>
              <w:t>CV1S</w:t>
            </w:r>
          </w:p>
          <w:p w14:paraId="4517AE41" w14:textId="77777777" w:rsidR="00DF657D" w:rsidRDefault="00DF657D" w:rsidP="00DF657D">
            <w:pPr>
              <w:pStyle w:val="Normal3"/>
            </w:pPr>
            <w:proofErr w:type="spellStart"/>
            <w:r>
              <w:t>Center</w:t>
            </w:r>
            <w:proofErr w:type="spellEnd"/>
            <w:r>
              <w:t xml:space="preserve"> V on one side</w:t>
            </w:r>
          </w:p>
          <w:p w14:paraId="3884BCD2" w14:textId="77777777" w:rsidR="00DF657D" w:rsidRDefault="00DF657D" w:rsidP="00DF657D">
            <w:pPr>
              <w:pStyle w:val="Bold3"/>
            </w:pPr>
            <w:r>
              <w:t>CV2S</w:t>
            </w:r>
          </w:p>
          <w:p w14:paraId="574C8986" w14:textId="77777777" w:rsidR="00DF657D" w:rsidRDefault="00DF657D" w:rsidP="00DF657D">
            <w:pPr>
              <w:pStyle w:val="Normal3"/>
            </w:pPr>
            <w:proofErr w:type="spellStart"/>
            <w:r>
              <w:t>Center</w:t>
            </w:r>
            <w:proofErr w:type="spellEnd"/>
            <w:r>
              <w:t xml:space="preserve"> V on two sides</w:t>
            </w:r>
          </w:p>
          <w:p w14:paraId="2E44AD3A" w14:textId="77777777" w:rsidR="00DF657D" w:rsidRDefault="00DF657D" w:rsidP="00DF657D">
            <w:pPr>
              <w:pStyle w:val="Bold3"/>
            </w:pPr>
            <w:r>
              <w:t>D and CM</w:t>
            </w:r>
          </w:p>
          <w:p w14:paraId="1BB651DB" w14:textId="77777777" w:rsidR="00DF657D" w:rsidRDefault="00DF657D" w:rsidP="00DF657D">
            <w:pPr>
              <w:pStyle w:val="Normal3"/>
            </w:pPr>
            <w:r>
              <w:t xml:space="preserve">Dressed and </w:t>
            </w:r>
            <w:proofErr w:type="spellStart"/>
            <w:r>
              <w:t>center</w:t>
            </w:r>
            <w:proofErr w:type="spellEnd"/>
            <w:r>
              <w:t xml:space="preserve"> matched</w:t>
            </w:r>
          </w:p>
          <w:p w14:paraId="3C6EF27C" w14:textId="77777777" w:rsidR="00DF657D" w:rsidRDefault="00DF657D" w:rsidP="00DF657D">
            <w:pPr>
              <w:pStyle w:val="Bold3"/>
            </w:pPr>
            <w:proofErr w:type="spellStart"/>
            <w:r>
              <w:t>Dbl</w:t>
            </w:r>
            <w:proofErr w:type="spellEnd"/>
            <w:r>
              <w:t xml:space="preserve"> </w:t>
            </w:r>
            <w:proofErr w:type="spellStart"/>
            <w:r>
              <w:t>Plowed</w:t>
            </w:r>
            <w:proofErr w:type="spellEnd"/>
          </w:p>
          <w:p w14:paraId="0759542B" w14:textId="77777777" w:rsidR="00DF657D" w:rsidRDefault="00DF657D" w:rsidP="00DF657D">
            <w:pPr>
              <w:pStyle w:val="Bold3"/>
            </w:pPr>
            <w:r>
              <w:lastRenderedPageBreak/>
              <w:t>E and CB1S</w:t>
            </w:r>
          </w:p>
          <w:p w14:paraId="08FEB64A" w14:textId="77777777" w:rsidR="00DF657D" w:rsidRDefault="00DF657D" w:rsidP="00DF657D">
            <w:pPr>
              <w:pStyle w:val="Bold3"/>
            </w:pPr>
            <w:r>
              <w:t>E and CB2S</w:t>
            </w:r>
          </w:p>
          <w:p w14:paraId="2EA3DEFE" w14:textId="77777777" w:rsidR="00DF657D" w:rsidRDefault="00DF657D" w:rsidP="00DF657D">
            <w:pPr>
              <w:pStyle w:val="Normal3"/>
            </w:pPr>
            <w:r>
              <w:t xml:space="preserve">Edge and </w:t>
            </w:r>
            <w:proofErr w:type="spellStart"/>
            <w:r>
              <w:t>center</w:t>
            </w:r>
            <w:proofErr w:type="spellEnd"/>
            <w:r>
              <w:t xml:space="preserve"> bead one side</w:t>
            </w:r>
          </w:p>
          <w:p w14:paraId="5FAE9342" w14:textId="77777777" w:rsidR="00DF657D" w:rsidRDefault="00DF657D" w:rsidP="00DF657D">
            <w:pPr>
              <w:pStyle w:val="Bold3"/>
            </w:pPr>
            <w:r>
              <w:t>E and CV2S</w:t>
            </w:r>
          </w:p>
          <w:p w14:paraId="475434C6" w14:textId="77777777" w:rsidR="00DF657D" w:rsidRDefault="00DF657D" w:rsidP="00DF657D">
            <w:pPr>
              <w:pStyle w:val="Normal3"/>
            </w:pPr>
            <w:r>
              <w:t xml:space="preserve">Edge and </w:t>
            </w:r>
            <w:proofErr w:type="spellStart"/>
            <w:r>
              <w:t>center</w:t>
            </w:r>
            <w:proofErr w:type="spellEnd"/>
            <w:r>
              <w:t xml:space="preserve"> bead two sides</w:t>
            </w:r>
          </w:p>
          <w:p w14:paraId="04797C0E" w14:textId="77777777" w:rsidR="00DF657D" w:rsidRDefault="00DF657D" w:rsidP="00DF657D">
            <w:pPr>
              <w:pStyle w:val="Bold3"/>
            </w:pPr>
            <w:r>
              <w:t>EB1S</w:t>
            </w:r>
          </w:p>
          <w:p w14:paraId="4398DCAF" w14:textId="77777777" w:rsidR="00DF657D" w:rsidRDefault="00DF657D" w:rsidP="00DF657D">
            <w:pPr>
              <w:pStyle w:val="Normal3"/>
            </w:pPr>
            <w:r>
              <w:t>Edge bead one side</w:t>
            </w:r>
          </w:p>
          <w:p w14:paraId="5A56F6DF" w14:textId="77777777" w:rsidR="00DF657D" w:rsidRDefault="00DF657D" w:rsidP="00DF657D">
            <w:pPr>
              <w:pStyle w:val="Bold3"/>
            </w:pPr>
            <w:r>
              <w:t>EB2S</w:t>
            </w:r>
          </w:p>
          <w:p w14:paraId="5549A5EC" w14:textId="77777777" w:rsidR="00DF657D" w:rsidRDefault="00DF657D" w:rsidP="00DF657D">
            <w:pPr>
              <w:pStyle w:val="Normal3"/>
            </w:pPr>
            <w:r>
              <w:t>Edge bead on two sides</w:t>
            </w:r>
          </w:p>
          <w:p w14:paraId="056F3192" w14:textId="77777777" w:rsidR="00DF657D" w:rsidRDefault="00DF657D" w:rsidP="00DF657D">
            <w:pPr>
              <w:pStyle w:val="Bold3"/>
            </w:pPr>
            <w:r>
              <w:t>EV1S</w:t>
            </w:r>
          </w:p>
          <w:p w14:paraId="15CD518F" w14:textId="77777777" w:rsidR="00DF657D" w:rsidRDefault="00DF657D" w:rsidP="00DF657D">
            <w:pPr>
              <w:pStyle w:val="Normal3"/>
            </w:pPr>
            <w:r>
              <w:t>Edge V one side</w:t>
            </w:r>
          </w:p>
          <w:p w14:paraId="00BE922D" w14:textId="77777777" w:rsidR="00DF657D" w:rsidRDefault="00DF657D" w:rsidP="00DF657D">
            <w:pPr>
              <w:pStyle w:val="Bold3"/>
            </w:pPr>
            <w:r>
              <w:t>EV2S</w:t>
            </w:r>
          </w:p>
          <w:p w14:paraId="29FA76CE" w14:textId="77777777" w:rsidR="00DF657D" w:rsidRDefault="00DF657D" w:rsidP="00DF657D">
            <w:pPr>
              <w:pStyle w:val="Normal3"/>
            </w:pPr>
            <w:r>
              <w:t>Edge V on two sides</w:t>
            </w:r>
          </w:p>
          <w:p w14:paraId="08AC87FE" w14:textId="77777777" w:rsidR="00DF657D" w:rsidRDefault="00DF657D" w:rsidP="00DF657D">
            <w:pPr>
              <w:pStyle w:val="Bold3"/>
            </w:pPr>
            <w:r>
              <w:t>Grooved for Splines</w:t>
            </w:r>
          </w:p>
          <w:p w14:paraId="5DE9E15E" w14:textId="77777777" w:rsidR="00DF657D" w:rsidRDefault="00DF657D" w:rsidP="00DF657D">
            <w:pPr>
              <w:pStyle w:val="Bold3"/>
            </w:pPr>
            <w:proofErr w:type="spellStart"/>
            <w:r>
              <w:t>Plowed</w:t>
            </w:r>
            <w:proofErr w:type="spellEnd"/>
          </w:p>
          <w:p w14:paraId="7077BD48" w14:textId="77777777" w:rsidR="00DF657D" w:rsidRDefault="00DF657D" w:rsidP="00DF657D">
            <w:pPr>
              <w:pStyle w:val="Bold3"/>
            </w:pPr>
            <w:r>
              <w:t>S2S and CM 1/4 T and G</w:t>
            </w:r>
          </w:p>
          <w:p w14:paraId="3CA56B7E" w14:textId="77777777" w:rsidR="00DF657D" w:rsidRDefault="00DF657D" w:rsidP="00DF657D">
            <w:pPr>
              <w:pStyle w:val="Normal3"/>
            </w:pPr>
            <w:r>
              <w:t xml:space="preserve">Surfaced two sides, </w:t>
            </w:r>
            <w:proofErr w:type="spellStart"/>
            <w:r>
              <w:t>center</w:t>
            </w:r>
            <w:proofErr w:type="spellEnd"/>
            <w:r>
              <w:t xml:space="preserve"> matched , ¼ inch tongued and grooved</w:t>
            </w:r>
          </w:p>
          <w:p w14:paraId="31198FD3" w14:textId="77777777" w:rsidR="00DF657D" w:rsidRDefault="00DF657D" w:rsidP="00DF657D">
            <w:pPr>
              <w:pStyle w:val="Bold3"/>
            </w:pPr>
            <w:r>
              <w:t>S2S and CM 3/8 T and G</w:t>
            </w:r>
          </w:p>
          <w:p w14:paraId="3CAF5D55" w14:textId="77777777" w:rsidR="00DF657D" w:rsidRDefault="00DF657D" w:rsidP="00DF657D">
            <w:pPr>
              <w:pStyle w:val="Normal3"/>
            </w:pPr>
            <w:r>
              <w:t xml:space="preserve">Surfaced two sides, </w:t>
            </w:r>
            <w:proofErr w:type="spellStart"/>
            <w:r>
              <w:t>center</w:t>
            </w:r>
            <w:proofErr w:type="spellEnd"/>
            <w:r>
              <w:t xml:space="preserve"> matched , 3/8 inch tongued and grooved</w:t>
            </w:r>
          </w:p>
          <w:p w14:paraId="2E9C4AE4" w14:textId="77777777" w:rsidR="00DF657D" w:rsidRDefault="00DF657D" w:rsidP="00DF657D">
            <w:pPr>
              <w:pStyle w:val="Bold3"/>
            </w:pPr>
            <w:proofErr w:type="spellStart"/>
            <w:r>
              <w:t>ShipLap</w:t>
            </w:r>
            <w:proofErr w:type="spellEnd"/>
          </w:p>
          <w:p w14:paraId="3CF1CB78" w14:textId="77777777" w:rsidR="00DF657D" w:rsidRDefault="00DF657D" w:rsidP="00DF657D">
            <w:pPr>
              <w:pStyle w:val="Normal3"/>
            </w:pPr>
            <w:r>
              <w:t>Boards with rabbeted edges overlapping.</w:t>
            </w:r>
          </w:p>
          <w:p w14:paraId="23178EBE" w14:textId="77777777" w:rsidR="00DF657D" w:rsidRDefault="00DF657D" w:rsidP="00DF657D">
            <w:pPr>
              <w:pStyle w:val="Bold3"/>
            </w:pPr>
            <w:proofErr w:type="spellStart"/>
            <w:r>
              <w:t>ShipLap</w:t>
            </w:r>
            <w:proofErr w:type="spellEnd"/>
            <w:r>
              <w:t xml:space="preserve"> - 1/2 lap</w:t>
            </w:r>
          </w:p>
          <w:p w14:paraId="59CBC1D3" w14:textId="77777777" w:rsidR="00DF657D" w:rsidRDefault="00DF657D" w:rsidP="00DF657D">
            <w:pPr>
              <w:pStyle w:val="Normal3"/>
            </w:pPr>
            <w:r>
              <w:t>Boards with ½ inch rabbeted edges overlapping.</w:t>
            </w:r>
          </w:p>
          <w:p w14:paraId="78D79B55" w14:textId="77777777" w:rsidR="00DF657D" w:rsidRDefault="00DF657D" w:rsidP="00DF657D">
            <w:pPr>
              <w:pStyle w:val="Bold3"/>
            </w:pPr>
            <w:proofErr w:type="spellStart"/>
            <w:r>
              <w:t>ShipLap</w:t>
            </w:r>
            <w:proofErr w:type="spellEnd"/>
            <w:r>
              <w:t xml:space="preserve"> - 3/8 lap</w:t>
            </w:r>
          </w:p>
          <w:p w14:paraId="026F0A5D" w14:textId="77777777" w:rsidR="00DF657D" w:rsidRDefault="00DF657D" w:rsidP="00DF657D">
            <w:pPr>
              <w:pStyle w:val="Normal3"/>
            </w:pPr>
            <w:r>
              <w:t>Boards with 3/8 inch rabbeted edges overlapping.</w:t>
            </w:r>
          </w:p>
          <w:p w14:paraId="78ED3646" w14:textId="77777777" w:rsidR="00DF657D" w:rsidRDefault="00DF657D" w:rsidP="00DF657D">
            <w:pPr>
              <w:pStyle w:val="Bold3"/>
            </w:pPr>
            <w:proofErr w:type="spellStart"/>
            <w:r>
              <w:t>ShipLap</w:t>
            </w:r>
            <w:proofErr w:type="spellEnd"/>
            <w:r>
              <w:t xml:space="preserve"> and EV1S</w:t>
            </w:r>
          </w:p>
          <w:p w14:paraId="3F4806E1" w14:textId="77777777" w:rsidR="00DF657D" w:rsidRDefault="00DF657D" w:rsidP="00DF657D">
            <w:pPr>
              <w:pStyle w:val="Normal3"/>
            </w:pPr>
            <w:r>
              <w:t>Boards with rabbeted edges overlapping and edge V on one side.</w:t>
            </w:r>
          </w:p>
          <w:p w14:paraId="493CC26D" w14:textId="77777777" w:rsidR="00DF657D" w:rsidRDefault="00DF657D" w:rsidP="00DF657D">
            <w:pPr>
              <w:pStyle w:val="Bold3"/>
            </w:pPr>
            <w:r>
              <w:t>T and G</w:t>
            </w:r>
          </w:p>
          <w:p w14:paraId="3AFB9D86" w14:textId="77777777" w:rsidR="00DF657D" w:rsidRDefault="00DF657D" w:rsidP="00DF657D">
            <w:pPr>
              <w:pStyle w:val="Normal3"/>
            </w:pPr>
            <w:r>
              <w:t>Tongued and grooved</w:t>
            </w:r>
          </w:p>
          <w:p w14:paraId="61D6F3EC" w14:textId="77777777" w:rsidR="00DF657D" w:rsidRDefault="00DF657D" w:rsidP="00DF657D">
            <w:pPr>
              <w:pStyle w:val="Bold3"/>
            </w:pPr>
            <w:r>
              <w:t>V Rustic</w:t>
            </w:r>
          </w:p>
          <w:p w14:paraId="0E588133" w14:textId="77777777" w:rsidR="00DF657D" w:rsidRDefault="00DF657D" w:rsidP="00DF657D">
            <w:pPr>
              <w:pStyle w:val="Bold3"/>
            </w:pPr>
            <w:r>
              <w:t>V-CV Rustic</w:t>
            </w:r>
          </w:p>
          <w:p w14:paraId="74613A8B" w14:textId="77777777" w:rsidR="00DF657D" w:rsidRDefault="00DF657D" w:rsidP="00DF657D">
            <w:pPr>
              <w:pStyle w:val="Bold3"/>
            </w:pPr>
            <w:r>
              <w:t>Channel Decking</w:t>
            </w:r>
          </w:p>
          <w:p w14:paraId="510FEF77" w14:textId="77777777" w:rsidR="00DF657D" w:rsidRDefault="00DF657D" w:rsidP="00DF657D">
            <w:pPr>
              <w:pStyle w:val="Bold3"/>
            </w:pPr>
            <w:r>
              <w:t>S2S CM and EV1S Decking</w:t>
            </w:r>
          </w:p>
          <w:p w14:paraId="6B628391" w14:textId="77777777" w:rsidR="00DF657D" w:rsidRDefault="00DF657D" w:rsidP="00DF657D">
            <w:pPr>
              <w:pStyle w:val="Bold3"/>
            </w:pPr>
            <w:proofErr w:type="spellStart"/>
            <w:r>
              <w:t>Comnation</w:t>
            </w:r>
            <w:proofErr w:type="spellEnd"/>
            <w:r>
              <w:t xml:space="preserve"> Ceiling</w:t>
            </w:r>
          </w:p>
          <w:p w14:paraId="3D5E3BA0" w14:textId="77777777" w:rsidR="00DF657D" w:rsidRDefault="00DF657D" w:rsidP="00DF657D">
            <w:pPr>
              <w:pStyle w:val="Bold3"/>
            </w:pPr>
            <w:proofErr w:type="spellStart"/>
            <w:r>
              <w:t>DblBeaded</w:t>
            </w:r>
            <w:proofErr w:type="spellEnd"/>
            <w:r>
              <w:t xml:space="preserve"> Ceiling</w:t>
            </w:r>
          </w:p>
          <w:p w14:paraId="63223CF8" w14:textId="77777777" w:rsidR="00DF657D" w:rsidRDefault="00DF657D" w:rsidP="00DF657D">
            <w:pPr>
              <w:pStyle w:val="Bold3"/>
            </w:pPr>
            <w:r>
              <w:t>Double Beaded Ceiling</w:t>
            </w:r>
          </w:p>
          <w:p w14:paraId="3389D9C0" w14:textId="77777777" w:rsidR="00DF657D" w:rsidRDefault="00DF657D" w:rsidP="00DF657D">
            <w:pPr>
              <w:pStyle w:val="Bold3"/>
            </w:pPr>
            <w:r>
              <w:t>E and CB Ceiling</w:t>
            </w:r>
          </w:p>
          <w:p w14:paraId="4A73648E" w14:textId="77777777" w:rsidR="00DF657D" w:rsidRDefault="00DF657D" w:rsidP="00DF657D">
            <w:pPr>
              <w:pStyle w:val="Bold3"/>
            </w:pPr>
            <w:r>
              <w:lastRenderedPageBreak/>
              <w:t>E and CV Ceiling</w:t>
            </w:r>
          </w:p>
          <w:p w14:paraId="47E57234" w14:textId="77777777" w:rsidR="00DF657D" w:rsidRDefault="00DF657D" w:rsidP="00DF657D">
            <w:pPr>
              <w:pStyle w:val="Bold3"/>
            </w:pPr>
            <w:r>
              <w:t>EB Ceiling</w:t>
            </w:r>
          </w:p>
          <w:p w14:paraId="485B0DD5" w14:textId="77777777" w:rsidR="00DF657D" w:rsidRDefault="00DF657D" w:rsidP="00DF657D">
            <w:pPr>
              <w:pStyle w:val="Bold3"/>
            </w:pPr>
            <w:r>
              <w:t>EV Ceiling</w:t>
            </w:r>
          </w:p>
          <w:p w14:paraId="682E6F28" w14:textId="77777777" w:rsidR="00DF657D" w:rsidRDefault="00DF657D" w:rsidP="00DF657D">
            <w:pPr>
              <w:pStyle w:val="Bold3"/>
            </w:pPr>
            <w:r>
              <w:t>V Ceiling</w:t>
            </w:r>
          </w:p>
          <w:p w14:paraId="586B3602" w14:textId="77777777" w:rsidR="00DF657D" w:rsidRDefault="00DF657D" w:rsidP="00DF657D">
            <w:pPr>
              <w:pStyle w:val="Bold3"/>
            </w:pPr>
            <w:r>
              <w:t>Beaded Partition</w:t>
            </w:r>
          </w:p>
          <w:p w14:paraId="2403DAD2" w14:textId="77777777" w:rsidR="00DF657D" w:rsidRDefault="00DF657D" w:rsidP="00DF657D">
            <w:pPr>
              <w:pStyle w:val="Bold3"/>
            </w:pPr>
            <w:proofErr w:type="spellStart"/>
            <w:r>
              <w:t>DblBeaded</w:t>
            </w:r>
            <w:proofErr w:type="spellEnd"/>
            <w:r>
              <w:t xml:space="preserve"> Partition</w:t>
            </w:r>
          </w:p>
          <w:p w14:paraId="42EE79F0" w14:textId="77777777" w:rsidR="00DF657D" w:rsidRDefault="00DF657D" w:rsidP="00DF657D">
            <w:pPr>
              <w:pStyle w:val="Bold3"/>
            </w:pPr>
            <w:r>
              <w:t>E and CB Partition</w:t>
            </w:r>
          </w:p>
          <w:p w14:paraId="51C8C93F" w14:textId="77777777" w:rsidR="00DF657D" w:rsidRDefault="00DF657D" w:rsidP="00DF657D">
            <w:pPr>
              <w:pStyle w:val="Bold3"/>
            </w:pPr>
            <w:r>
              <w:t>E and CV Partition</w:t>
            </w:r>
          </w:p>
          <w:p w14:paraId="1EDD66A8" w14:textId="77777777" w:rsidR="00DF657D" w:rsidRDefault="00DF657D" w:rsidP="00DF657D">
            <w:pPr>
              <w:pStyle w:val="Bold3"/>
            </w:pPr>
            <w:r>
              <w:t>V Partition</w:t>
            </w:r>
          </w:p>
          <w:p w14:paraId="2EB7FCAB" w14:textId="77777777" w:rsidR="00DF657D" w:rsidRDefault="00DF657D" w:rsidP="00DF657D">
            <w:pPr>
              <w:pStyle w:val="Bold3"/>
            </w:pPr>
            <w:r>
              <w:t>Flooring</w:t>
            </w:r>
          </w:p>
          <w:p w14:paraId="63650A74" w14:textId="77777777" w:rsidR="00DF657D" w:rsidRDefault="00DF657D" w:rsidP="00DF657D">
            <w:pPr>
              <w:pStyle w:val="Bold3"/>
            </w:pPr>
            <w:r>
              <w:t>Flooring D and M</w:t>
            </w:r>
          </w:p>
          <w:p w14:paraId="364EF848" w14:textId="77777777" w:rsidR="00DF657D" w:rsidRDefault="00DF657D" w:rsidP="00DF657D">
            <w:pPr>
              <w:pStyle w:val="Bold3"/>
            </w:pPr>
            <w:r>
              <w:t>Flooring S2S and CM</w:t>
            </w:r>
          </w:p>
          <w:p w14:paraId="0E97AA77" w14:textId="77777777" w:rsidR="00DF657D" w:rsidRDefault="00DF657D" w:rsidP="00DF657D">
            <w:pPr>
              <w:pStyle w:val="Bold3"/>
            </w:pPr>
            <w:r>
              <w:t>Special D and M Flooring</w:t>
            </w:r>
          </w:p>
          <w:p w14:paraId="6B735592" w14:textId="77777777" w:rsidR="00DF657D" w:rsidRDefault="00DF657D" w:rsidP="00DF657D">
            <w:pPr>
              <w:pStyle w:val="Bold3"/>
            </w:pPr>
            <w:proofErr w:type="spellStart"/>
            <w:r>
              <w:t>EasedEdge</w:t>
            </w:r>
            <w:proofErr w:type="spellEnd"/>
          </w:p>
          <w:p w14:paraId="42A6A0AC" w14:textId="77777777" w:rsidR="00DF657D" w:rsidRDefault="00DF657D" w:rsidP="00DF657D">
            <w:pPr>
              <w:pStyle w:val="Bold3"/>
            </w:pPr>
            <w:r>
              <w:t>Rabbeted</w:t>
            </w:r>
          </w:p>
          <w:p w14:paraId="0D6ED036" w14:textId="77777777" w:rsidR="00DF657D" w:rsidRDefault="00DF657D" w:rsidP="00DF657D">
            <w:pPr>
              <w:pStyle w:val="Bold3"/>
            </w:pPr>
            <w:proofErr w:type="spellStart"/>
            <w:r>
              <w:t>RadiusEdge</w:t>
            </w:r>
            <w:proofErr w:type="spellEnd"/>
          </w:p>
          <w:p w14:paraId="6F366668" w14:textId="77777777" w:rsidR="00DF657D" w:rsidRDefault="00DF657D" w:rsidP="00DF657D">
            <w:pPr>
              <w:pStyle w:val="Bold3"/>
            </w:pPr>
            <w:r>
              <w:t>Beaded Shelving 2 Bead</w:t>
            </w:r>
          </w:p>
          <w:p w14:paraId="150385DE" w14:textId="77777777" w:rsidR="00DF657D" w:rsidRDefault="00DF657D" w:rsidP="00DF657D">
            <w:pPr>
              <w:pStyle w:val="Bold3"/>
            </w:pPr>
            <w:r>
              <w:t>Beaded Shelving 3 Bead</w:t>
            </w:r>
          </w:p>
          <w:p w14:paraId="43334048" w14:textId="77777777" w:rsidR="00DF657D" w:rsidRDefault="00DF657D" w:rsidP="00DF657D">
            <w:pPr>
              <w:pStyle w:val="Bold3"/>
            </w:pPr>
            <w:r>
              <w:t>Casket Stock S3S G1E</w:t>
            </w:r>
          </w:p>
          <w:p w14:paraId="2035F18F" w14:textId="77777777" w:rsidR="00DF657D" w:rsidRDefault="00DF657D" w:rsidP="00DF657D">
            <w:pPr>
              <w:pStyle w:val="Bold3"/>
            </w:pPr>
            <w:r>
              <w:t>Casket Stock S3S T1E</w:t>
            </w:r>
          </w:p>
          <w:p w14:paraId="5080C7E6" w14:textId="77777777" w:rsidR="00DF657D" w:rsidRDefault="00DF657D" w:rsidP="00DF657D">
            <w:pPr>
              <w:pStyle w:val="Bold3"/>
            </w:pPr>
            <w:r>
              <w:t>Corn Cribbing</w:t>
            </w:r>
          </w:p>
          <w:p w14:paraId="7781B14C" w14:textId="77777777" w:rsidR="00DF657D" w:rsidRDefault="00DF657D" w:rsidP="00DF657D">
            <w:pPr>
              <w:pStyle w:val="Bold3"/>
            </w:pPr>
            <w:r>
              <w:t>Grooved Roofing</w:t>
            </w:r>
          </w:p>
          <w:p w14:paraId="457B9C48" w14:textId="77777777" w:rsidR="00DF657D" w:rsidRDefault="00DF657D" w:rsidP="00DF657D">
            <w:pPr>
              <w:pStyle w:val="Bold3"/>
            </w:pPr>
            <w:r>
              <w:t>Gutter-Boston</w:t>
            </w:r>
          </w:p>
          <w:p w14:paraId="322750BF" w14:textId="77777777" w:rsidR="00DF657D" w:rsidRDefault="00DF657D" w:rsidP="00DF657D">
            <w:pPr>
              <w:pStyle w:val="Bold3"/>
            </w:pPr>
            <w:r>
              <w:t>Gutter-Ohio</w:t>
            </w:r>
          </w:p>
          <w:p w14:paraId="29517A04" w14:textId="77777777" w:rsidR="00DF657D" w:rsidRDefault="00DF657D" w:rsidP="00DF657D">
            <w:pPr>
              <w:pStyle w:val="Bold3"/>
            </w:pPr>
            <w:r>
              <w:t>Jamb</w:t>
            </w:r>
          </w:p>
          <w:p w14:paraId="35C2C1FF" w14:textId="77777777" w:rsidR="00DF657D" w:rsidRDefault="00DF657D" w:rsidP="00DF657D">
            <w:pPr>
              <w:pStyle w:val="Bold3"/>
            </w:pPr>
            <w:r>
              <w:t>Ogee Batten</w:t>
            </w:r>
          </w:p>
          <w:p w14:paraId="0B99259D" w14:textId="77777777" w:rsidR="00DF657D" w:rsidRDefault="00DF657D" w:rsidP="00DF657D">
            <w:pPr>
              <w:pStyle w:val="Bold3"/>
            </w:pPr>
            <w:r>
              <w:t>Patent Lath</w:t>
            </w:r>
          </w:p>
          <w:p w14:paraId="0D44A093" w14:textId="77777777" w:rsidR="00DF657D" w:rsidRDefault="00DF657D" w:rsidP="00DF657D">
            <w:pPr>
              <w:pStyle w:val="Bold3"/>
            </w:pPr>
            <w:r>
              <w:t>Pulley Stile</w:t>
            </w:r>
          </w:p>
          <w:p w14:paraId="1CD0E525" w14:textId="77777777" w:rsidR="00DF657D" w:rsidRDefault="00DF657D" w:rsidP="00DF657D">
            <w:pPr>
              <w:pStyle w:val="Bold3"/>
            </w:pPr>
            <w:r>
              <w:t>Still</w:t>
            </w:r>
          </w:p>
          <w:p w14:paraId="14F389B2" w14:textId="77777777" w:rsidR="00DF657D" w:rsidRDefault="00DF657D" w:rsidP="00DF657D">
            <w:pPr>
              <w:pStyle w:val="Bold3"/>
            </w:pPr>
            <w:r>
              <w:t>1</w:t>
            </w:r>
          </w:p>
          <w:p w14:paraId="5DF62F8E" w14:textId="77777777" w:rsidR="00DF657D" w:rsidRDefault="00DF657D" w:rsidP="00DF657D">
            <w:pPr>
              <w:pStyle w:val="Bold3"/>
            </w:pPr>
            <w:r>
              <w:t>2</w:t>
            </w:r>
          </w:p>
          <w:p w14:paraId="488B35C6" w14:textId="77777777" w:rsidR="00DF657D" w:rsidRDefault="00DF657D" w:rsidP="00DF657D">
            <w:pPr>
              <w:pStyle w:val="Bold3"/>
            </w:pPr>
            <w:r>
              <w:t>3</w:t>
            </w:r>
          </w:p>
          <w:p w14:paraId="1F9AC8F2" w14:textId="77777777" w:rsidR="00DF657D" w:rsidRDefault="00DF657D" w:rsidP="00DF657D">
            <w:pPr>
              <w:pStyle w:val="Bold3"/>
            </w:pPr>
            <w:r>
              <w:t>4</w:t>
            </w:r>
          </w:p>
          <w:p w14:paraId="101BA17E" w14:textId="77777777" w:rsidR="00DF657D" w:rsidRDefault="00DF657D" w:rsidP="00DF657D">
            <w:pPr>
              <w:pStyle w:val="Bold3"/>
            </w:pPr>
            <w:r>
              <w:t>5</w:t>
            </w:r>
          </w:p>
          <w:p w14:paraId="0F0F0D62" w14:textId="77777777" w:rsidR="00DF657D" w:rsidRDefault="00DF657D" w:rsidP="00DF657D">
            <w:pPr>
              <w:pStyle w:val="Bold3"/>
            </w:pPr>
            <w:r>
              <w:t>6</w:t>
            </w:r>
          </w:p>
          <w:p w14:paraId="4F811B54" w14:textId="77777777" w:rsidR="00DF657D" w:rsidRDefault="00DF657D" w:rsidP="00DF657D">
            <w:pPr>
              <w:pStyle w:val="Bold3"/>
            </w:pPr>
            <w:r>
              <w:t>7</w:t>
            </w:r>
          </w:p>
          <w:p w14:paraId="27023E3C" w14:textId="77777777" w:rsidR="00DF657D" w:rsidRDefault="00DF657D" w:rsidP="00DF657D">
            <w:pPr>
              <w:pStyle w:val="Bold3"/>
            </w:pPr>
            <w:r>
              <w:t>8</w:t>
            </w:r>
          </w:p>
          <w:p w14:paraId="1C1A39AC" w14:textId="77777777" w:rsidR="00DF657D" w:rsidRDefault="00DF657D" w:rsidP="00DF657D">
            <w:pPr>
              <w:pStyle w:val="Bold3"/>
            </w:pPr>
            <w:r>
              <w:lastRenderedPageBreak/>
              <w:t>9</w:t>
            </w:r>
          </w:p>
          <w:p w14:paraId="352345F7" w14:textId="77777777" w:rsidR="00DF657D" w:rsidRDefault="00DF657D" w:rsidP="00DF657D">
            <w:pPr>
              <w:pStyle w:val="Bold3"/>
            </w:pPr>
            <w:r>
              <w:t>10</w:t>
            </w:r>
          </w:p>
          <w:p w14:paraId="253FDD57" w14:textId="77777777" w:rsidR="00DF657D" w:rsidRDefault="00DF657D" w:rsidP="00DF657D">
            <w:pPr>
              <w:pStyle w:val="Bold3"/>
            </w:pPr>
            <w:r>
              <w:t>11</w:t>
            </w:r>
          </w:p>
          <w:p w14:paraId="1E1B0675" w14:textId="77777777" w:rsidR="00DF657D" w:rsidRDefault="00DF657D" w:rsidP="00DF657D">
            <w:pPr>
              <w:pStyle w:val="Bold3"/>
            </w:pPr>
            <w:r>
              <w:t>12</w:t>
            </w:r>
          </w:p>
          <w:p w14:paraId="0DD384A8" w14:textId="77777777" w:rsidR="00DF657D" w:rsidRDefault="00DF657D" w:rsidP="00DF657D">
            <w:pPr>
              <w:pStyle w:val="Bold3"/>
            </w:pPr>
            <w:r>
              <w:t>13</w:t>
            </w:r>
          </w:p>
          <w:p w14:paraId="0694E5D2" w14:textId="77777777" w:rsidR="00DF657D" w:rsidRDefault="00DF657D" w:rsidP="00DF657D">
            <w:pPr>
              <w:pStyle w:val="Bold3"/>
            </w:pPr>
            <w:r>
              <w:t>14</w:t>
            </w:r>
          </w:p>
          <w:p w14:paraId="19415307" w14:textId="77777777" w:rsidR="00DF657D" w:rsidRDefault="00DF657D" w:rsidP="00DF657D">
            <w:pPr>
              <w:pStyle w:val="Bold3"/>
            </w:pPr>
            <w:r>
              <w:t>16</w:t>
            </w:r>
          </w:p>
          <w:p w14:paraId="7A1AEDAF" w14:textId="77777777" w:rsidR="00DF657D" w:rsidRDefault="00DF657D" w:rsidP="00DF657D">
            <w:pPr>
              <w:pStyle w:val="Bold3"/>
            </w:pPr>
            <w:r>
              <w:t>18</w:t>
            </w:r>
          </w:p>
          <w:p w14:paraId="761D50FA" w14:textId="77777777" w:rsidR="00DF657D" w:rsidRDefault="00DF657D" w:rsidP="00DF657D">
            <w:pPr>
              <w:pStyle w:val="Bold3"/>
            </w:pPr>
            <w:r>
              <w:t>20</w:t>
            </w:r>
          </w:p>
          <w:p w14:paraId="5DB87124" w14:textId="77777777" w:rsidR="00DF657D" w:rsidRDefault="00DF657D" w:rsidP="00DF657D">
            <w:pPr>
              <w:pStyle w:val="Bold3"/>
            </w:pPr>
            <w:r>
              <w:t>50</w:t>
            </w:r>
          </w:p>
          <w:p w14:paraId="07D968B2" w14:textId="77777777" w:rsidR="00DF657D" w:rsidRDefault="00DF657D" w:rsidP="00DF657D">
            <w:pPr>
              <w:pStyle w:val="Bold3"/>
            </w:pPr>
            <w:r>
              <w:t>52</w:t>
            </w:r>
          </w:p>
          <w:p w14:paraId="3A921662" w14:textId="77777777" w:rsidR="00DF657D" w:rsidRDefault="00DF657D" w:rsidP="00DF657D">
            <w:pPr>
              <w:pStyle w:val="Bold3"/>
            </w:pPr>
            <w:r>
              <w:t>54</w:t>
            </w:r>
          </w:p>
          <w:p w14:paraId="11717D67" w14:textId="77777777" w:rsidR="00DF657D" w:rsidRDefault="00DF657D" w:rsidP="00DF657D">
            <w:pPr>
              <w:pStyle w:val="Bold3"/>
            </w:pPr>
            <w:r>
              <w:t>56</w:t>
            </w:r>
          </w:p>
          <w:p w14:paraId="49E49D0D" w14:textId="77777777" w:rsidR="00DF657D" w:rsidRDefault="00DF657D" w:rsidP="00DF657D">
            <w:pPr>
              <w:pStyle w:val="Bold3"/>
            </w:pPr>
            <w:r>
              <w:t>58</w:t>
            </w:r>
          </w:p>
          <w:p w14:paraId="6269E43F" w14:textId="77777777" w:rsidR="00DF657D" w:rsidRDefault="00DF657D" w:rsidP="00DF657D">
            <w:pPr>
              <w:pStyle w:val="Bold3"/>
            </w:pPr>
            <w:r>
              <w:t>60</w:t>
            </w:r>
          </w:p>
          <w:p w14:paraId="13662DA4" w14:textId="77777777" w:rsidR="00DF657D" w:rsidRDefault="00DF657D" w:rsidP="00DF657D">
            <w:pPr>
              <w:pStyle w:val="Bold3"/>
            </w:pPr>
            <w:r>
              <w:t>62</w:t>
            </w:r>
          </w:p>
          <w:p w14:paraId="51F19D81" w14:textId="77777777" w:rsidR="00DF657D" w:rsidRDefault="00DF657D" w:rsidP="00DF657D">
            <w:pPr>
              <w:pStyle w:val="Bold3"/>
            </w:pPr>
            <w:r>
              <w:t>64</w:t>
            </w:r>
          </w:p>
          <w:p w14:paraId="3D344F28" w14:textId="77777777" w:rsidR="00DF657D" w:rsidRDefault="00DF657D" w:rsidP="00DF657D">
            <w:pPr>
              <w:pStyle w:val="Bold3"/>
            </w:pPr>
            <w:r>
              <w:t>66</w:t>
            </w:r>
          </w:p>
          <w:p w14:paraId="1ACD7D96" w14:textId="77777777" w:rsidR="00DF657D" w:rsidRDefault="00DF657D" w:rsidP="00DF657D">
            <w:pPr>
              <w:pStyle w:val="Bold3"/>
            </w:pPr>
            <w:r>
              <w:t>68</w:t>
            </w:r>
          </w:p>
          <w:p w14:paraId="5857A4FA" w14:textId="77777777" w:rsidR="00DF657D" w:rsidRDefault="00DF657D" w:rsidP="00DF657D">
            <w:pPr>
              <w:pStyle w:val="Bold3"/>
            </w:pPr>
            <w:r>
              <w:t>71</w:t>
            </w:r>
          </w:p>
          <w:p w14:paraId="35610195" w14:textId="77777777" w:rsidR="00DF657D" w:rsidRDefault="00DF657D" w:rsidP="00DF657D">
            <w:pPr>
              <w:pStyle w:val="Bold3"/>
            </w:pPr>
            <w:r>
              <w:t>101</w:t>
            </w:r>
          </w:p>
          <w:p w14:paraId="65868725" w14:textId="77777777" w:rsidR="00DF657D" w:rsidRDefault="00DF657D" w:rsidP="00DF657D">
            <w:pPr>
              <w:pStyle w:val="Bold3"/>
            </w:pPr>
            <w:r>
              <w:t>102</w:t>
            </w:r>
          </w:p>
          <w:p w14:paraId="74FB845C" w14:textId="77777777" w:rsidR="00DF657D" w:rsidRDefault="00DF657D" w:rsidP="00DF657D">
            <w:pPr>
              <w:pStyle w:val="Bold3"/>
            </w:pPr>
            <w:r>
              <w:t>103</w:t>
            </w:r>
          </w:p>
          <w:p w14:paraId="7011A92B" w14:textId="77777777" w:rsidR="00DF657D" w:rsidRDefault="00DF657D" w:rsidP="00DF657D">
            <w:pPr>
              <w:pStyle w:val="Bold3"/>
            </w:pPr>
            <w:r>
              <w:t>104</w:t>
            </w:r>
          </w:p>
          <w:p w14:paraId="7093B840" w14:textId="77777777" w:rsidR="00DF657D" w:rsidRDefault="00DF657D" w:rsidP="00DF657D">
            <w:pPr>
              <w:pStyle w:val="Bold3"/>
            </w:pPr>
            <w:r>
              <w:t>105</w:t>
            </w:r>
          </w:p>
          <w:p w14:paraId="6E106329" w14:textId="77777777" w:rsidR="00DF657D" w:rsidRDefault="00DF657D" w:rsidP="00DF657D">
            <w:pPr>
              <w:pStyle w:val="Bold3"/>
            </w:pPr>
            <w:r>
              <w:t>106</w:t>
            </w:r>
          </w:p>
          <w:p w14:paraId="05B91C1A" w14:textId="77777777" w:rsidR="00DF657D" w:rsidRDefault="00DF657D" w:rsidP="00DF657D">
            <w:pPr>
              <w:pStyle w:val="Bold3"/>
            </w:pPr>
            <w:r>
              <w:t>109</w:t>
            </w:r>
          </w:p>
          <w:p w14:paraId="2977BCD5" w14:textId="77777777" w:rsidR="00DF657D" w:rsidRDefault="00DF657D" w:rsidP="00DF657D">
            <w:pPr>
              <w:pStyle w:val="Bold3"/>
            </w:pPr>
            <w:r>
              <w:t>110</w:t>
            </w:r>
          </w:p>
          <w:p w14:paraId="7193F15F" w14:textId="77777777" w:rsidR="00DF657D" w:rsidRDefault="00DF657D" w:rsidP="00DF657D">
            <w:pPr>
              <w:pStyle w:val="Bold3"/>
            </w:pPr>
            <w:r>
              <w:t>115</w:t>
            </w:r>
          </w:p>
          <w:p w14:paraId="539FB9FA" w14:textId="77777777" w:rsidR="00DF657D" w:rsidRDefault="00DF657D" w:rsidP="00DF657D">
            <w:pPr>
              <w:pStyle w:val="Bold3"/>
            </w:pPr>
            <w:r>
              <w:t>116</w:t>
            </w:r>
          </w:p>
          <w:p w14:paraId="31AE9E63" w14:textId="77777777" w:rsidR="00DF657D" w:rsidRDefault="00DF657D" w:rsidP="00DF657D">
            <w:pPr>
              <w:pStyle w:val="Bold3"/>
            </w:pPr>
            <w:r>
              <w:t>117</w:t>
            </w:r>
          </w:p>
          <w:p w14:paraId="12FF0B64" w14:textId="77777777" w:rsidR="00DF657D" w:rsidRDefault="00DF657D" w:rsidP="00DF657D">
            <w:pPr>
              <w:pStyle w:val="Bold3"/>
            </w:pPr>
            <w:r>
              <w:t>118</w:t>
            </w:r>
          </w:p>
          <w:p w14:paraId="5D64C37C" w14:textId="77777777" w:rsidR="00DF657D" w:rsidRDefault="00DF657D" w:rsidP="00DF657D">
            <w:pPr>
              <w:pStyle w:val="Bold3"/>
            </w:pPr>
            <w:r>
              <w:t>119</w:t>
            </w:r>
          </w:p>
          <w:p w14:paraId="7DAC42CF" w14:textId="77777777" w:rsidR="00DF657D" w:rsidRDefault="00DF657D" w:rsidP="00DF657D">
            <w:pPr>
              <w:pStyle w:val="Bold3"/>
            </w:pPr>
            <w:r>
              <w:t>121</w:t>
            </w:r>
          </w:p>
          <w:p w14:paraId="548C0C70" w14:textId="77777777" w:rsidR="00DF657D" w:rsidRDefault="00DF657D" w:rsidP="00DF657D">
            <w:pPr>
              <w:pStyle w:val="Bold3"/>
            </w:pPr>
            <w:r>
              <w:t>122</w:t>
            </w:r>
          </w:p>
          <w:p w14:paraId="1BC60DAA" w14:textId="77777777" w:rsidR="00DF657D" w:rsidRDefault="00DF657D" w:rsidP="00DF657D">
            <w:pPr>
              <w:pStyle w:val="Bold3"/>
            </w:pPr>
            <w:r>
              <w:t>123</w:t>
            </w:r>
          </w:p>
          <w:p w14:paraId="1806F898" w14:textId="77777777" w:rsidR="00DF657D" w:rsidRDefault="00DF657D" w:rsidP="00DF657D">
            <w:pPr>
              <w:pStyle w:val="Bold3"/>
            </w:pPr>
            <w:r>
              <w:t>124</w:t>
            </w:r>
          </w:p>
          <w:p w14:paraId="5E7B9DC8" w14:textId="77777777" w:rsidR="00DF657D" w:rsidRDefault="00DF657D" w:rsidP="00DF657D">
            <w:pPr>
              <w:pStyle w:val="Bold3"/>
            </w:pPr>
            <w:r>
              <w:lastRenderedPageBreak/>
              <w:t>125</w:t>
            </w:r>
          </w:p>
          <w:p w14:paraId="4760F532" w14:textId="77777777" w:rsidR="00DF657D" w:rsidRDefault="00DF657D" w:rsidP="00DF657D">
            <w:pPr>
              <w:pStyle w:val="Bold3"/>
            </w:pPr>
            <w:r>
              <w:t>130</w:t>
            </w:r>
          </w:p>
          <w:p w14:paraId="6DAB5C73" w14:textId="77777777" w:rsidR="00DF657D" w:rsidRDefault="00DF657D" w:rsidP="00DF657D">
            <w:pPr>
              <w:pStyle w:val="Bold3"/>
            </w:pPr>
            <w:r>
              <w:t>131</w:t>
            </w:r>
          </w:p>
          <w:p w14:paraId="62068716" w14:textId="77777777" w:rsidR="00DF657D" w:rsidRDefault="00DF657D" w:rsidP="00DF657D">
            <w:pPr>
              <w:pStyle w:val="Bold3"/>
            </w:pPr>
            <w:r>
              <w:t>132</w:t>
            </w:r>
          </w:p>
          <w:p w14:paraId="2F7932A1" w14:textId="77777777" w:rsidR="00DF657D" w:rsidRDefault="00DF657D" w:rsidP="00DF657D">
            <w:pPr>
              <w:pStyle w:val="Bold3"/>
            </w:pPr>
            <w:r>
              <w:t>133</w:t>
            </w:r>
          </w:p>
          <w:p w14:paraId="579829F2" w14:textId="77777777" w:rsidR="00DF657D" w:rsidRDefault="00DF657D" w:rsidP="00DF657D">
            <w:pPr>
              <w:pStyle w:val="Bold3"/>
            </w:pPr>
            <w:r>
              <w:t>134</w:t>
            </w:r>
          </w:p>
          <w:p w14:paraId="038E127E" w14:textId="77777777" w:rsidR="00DF657D" w:rsidRDefault="00DF657D" w:rsidP="00DF657D">
            <w:pPr>
              <w:pStyle w:val="Bold3"/>
            </w:pPr>
            <w:r>
              <w:t>136</w:t>
            </w:r>
          </w:p>
          <w:p w14:paraId="7C681CA0" w14:textId="77777777" w:rsidR="00DF657D" w:rsidRDefault="00DF657D" w:rsidP="00DF657D">
            <w:pPr>
              <w:pStyle w:val="Bold3"/>
            </w:pPr>
            <w:r>
              <w:t>137</w:t>
            </w:r>
          </w:p>
          <w:p w14:paraId="411F1073" w14:textId="77777777" w:rsidR="00DF657D" w:rsidRDefault="00DF657D" w:rsidP="00DF657D">
            <w:pPr>
              <w:pStyle w:val="Bold3"/>
            </w:pPr>
            <w:r>
              <w:t>138</w:t>
            </w:r>
          </w:p>
          <w:p w14:paraId="5FC6DC06" w14:textId="77777777" w:rsidR="00DF657D" w:rsidRDefault="00DF657D" w:rsidP="00DF657D">
            <w:pPr>
              <w:pStyle w:val="Bold3"/>
            </w:pPr>
            <w:r>
              <w:t>139</w:t>
            </w:r>
          </w:p>
          <w:p w14:paraId="6AF3C09F" w14:textId="77777777" w:rsidR="00DF657D" w:rsidRDefault="00DF657D" w:rsidP="00DF657D">
            <w:pPr>
              <w:pStyle w:val="Bold3"/>
            </w:pPr>
            <w:r>
              <w:t>140</w:t>
            </w:r>
          </w:p>
          <w:p w14:paraId="243189ED" w14:textId="77777777" w:rsidR="00DF657D" w:rsidRDefault="00DF657D" w:rsidP="00DF657D">
            <w:pPr>
              <w:pStyle w:val="Bold3"/>
            </w:pPr>
            <w:r>
              <w:t>141</w:t>
            </w:r>
          </w:p>
          <w:p w14:paraId="1B850DCF" w14:textId="77777777" w:rsidR="00DF657D" w:rsidRDefault="00DF657D" w:rsidP="00DF657D">
            <w:pPr>
              <w:pStyle w:val="Bold3"/>
            </w:pPr>
            <w:r>
              <w:t>142</w:t>
            </w:r>
          </w:p>
          <w:p w14:paraId="5A6F8754" w14:textId="77777777" w:rsidR="00DF657D" w:rsidRDefault="00DF657D" w:rsidP="00DF657D">
            <w:pPr>
              <w:pStyle w:val="Bold3"/>
            </w:pPr>
            <w:r>
              <w:t>143</w:t>
            </w:r>
          </w:p>
          <w:p w14:paraId="03A78626" w14:textId="77777777" w:rsidR="00DF657D" w:rsidRDefault="00DF657D" w:rsidP="00DF657D">
            <w:pPr>
              <w:pStyle w:val="Bold3"/>
            </w:pPr>
            <w:r>
              <w:t>144</w:t>
            </w:r>
          </w:p>
          <w:p w14:paraId="4CD2111B" w14:textId="77777777" w:rsidR="00DF657D" w:rsidRDefault="00DF657D" w:rsidP="00DF657D">
            <w:pPr>
              <w:pStyle w:val="Bold3"/>
            </w:pPr>
            <w:r>
              <w:t>145</w:t>
            </w:r>
          </w:p>
          <w:p w14:paraId="31E72694" w14:textId="77777777" w:rsidR="00DF657D" w:rsidRDefault="00DF657D" w:rsidP="00DF657D">
            <w:pPr>
              <w:pStyle w:val="Bold3"/>
            </w:pPr>
            <w:r>
              <w:t>153</w:t>
            </w:r>
          </w:p>
          <w:p w14:paraId="0BBFD994" w14:textId="77777777" w:rsidR="00DF657D" w:rsidRDefault="00DF657D" w:rsidP="00DF657D">
            <w:pPr>
              <w:pStyle w:val="Bold3"/>
            </w:pPr>
            <w:r>
              <w:t>161</w:t>
            </w:r>
          </w:p>
          <w:p w14:paraId="5A0AC620" w14:textId="77777777" w:rsidR="00DF657D" w:rsidRPr="00B52D2E" w:rsidRDefault="00DF657D" w:rsidP="00DF657D">
            <w:pPr>
              <w:pStyle w:val="Bold3"/>
              <w:rPr>
                <w:lang w:val="en-US"/>
              </w:rPr>
            </w:pPr>
            <w:r w:rsidRPr="00B52D2E">
              <w:rPr>
                <w:lang w:val="en-US"/>
              </w:rPr>
              <w:t>165</w:t>
            </w:r>
          </w:p>
          <w:p w14:paraId="6A5F9EC7" w14:textId="77777777" w:rsidR="00DF657D" w:rsidRPr="00B52D2E" w:rsidRDefault="00DF657D" w:rsidP="00DF657D">
            <w:pPr>
              <w:pStyle w:val="Bold3"/>
              <w:rPr>
                <w:lang w:val="en-US"/>
              </w:rPr>
            </w:pPr>
            <w:r w:rsidRPr="00B52D2E">
              <w:rPr>
                <w:lang w:val="en-US"/>
              </w:rPr>
              <w:t>166</w:t>
            </w:r>
          </w:p>
          <w:p w14:paraId="715B1A5F" w14:textId="77777777" w:rsidR="00DF657D" w:rsidRPr="00B52D2E" w:rsidRDefault="00DF657D" w:rsidP="00DF657D">
            <w:pPr>
              <w:pStyle w:val="Bold3"/>
              <w:rPr>
                <w:lang w:val="en-US"/>
              </w:rPr>
            </w:pPr>
            <w:r w:rsidRPr="00B52D2E">
              <w:rPr>
                <w:lang w:val="en-US"/>
              </w:rPr>
              <w:t>168</w:t>
            </w:r>
          </w:p>
          <w:p w14:paraId="4F0FA5CC" w14:textId="77777777" w:rsidR="00DF657D" w:rsidRPr="00B52D2E" w:rsidRDefault="00DF657D" w:rsidP="00DF657D">
            <w:pPr>
              <w:pStyle w:val="Bold3"/>
              <w:rPr>
                <w:lang w:val="en-US"/>
              </w:rPr>
            </w:pPr>
            <w:r w:rsidRPr="00B52D2E">
              <w:rPr>
                <w:lang w:val="en-US"/>
              </w:rPr>
              <w:t>170</w:t>
            </w:r>
          </w:p>
          <w:p w14:paraId="2658638B" w14:textId="77777777" w:rsidR="00DF657D" w:rsidRPr="00B52D2E" w:rsidRDefault="00DF657D" w:rsidP="00DF657D">
            <w:pPr>
              <w:pStyle w:val="Bold3"/>
              <w:rPr>
                <w:lang w:val="en-US"/>
              </w:rPr>
            </w:pPr>
            <w:r w:rsidRPr="00B52D2E">
              <w:rPr>
                <w:lang w:val="en-US"/>
              </w:rPr>
              <w:t>171</w:t>
            </w:r>
          </w:p>
          <w:p w14:paraId="27EF9C92" w14:textId="77777777" w:rsidR="00DF657D" w:rsidRPr="00B52D2E" w:rsidRDefault="00DF657D" w:rsidP="00DF657D">
            <w:pPr>
              <w:pStyle w:val="Bold3"/>
              <w:rPr>
                <w:lang w:val="en-US"/>
              </w:rPr>
            </w:pPr>
            <w:r w:rsidRPr="00B52D2E">
              <w:rPr>
                <w:lang w:val="en-US"/>
              </w:rPr>
              <w:t>172</w:t>
            </w:r>
          </w:p>
          <w:p w14:paraId="2E56550C" w14:textId="77777777" w:rsidR="00DF657D" w:rsidRPr="00B52D2E" w:rsidRDefault="00DF657D" w:rsidP="00DF657D">
            <w:pPr>
              <w:pStyle w:val="Bold3"/>
              <w:rPr>
                <w:lang w:val="en-US"/>
              </w:rPr>
            </w:pPr>
            <w:r w:rsidRPr="00B52D2E">
              <w:rPr>
                <w:lang w:val="en-US"/>
              </w:rPr>
              <w:t>173</w:t>
            </w:r>
          </w:p>
          <w:p w14:paraId="41097631" w14:textId="77777777" w:rsidR="00DF657D" w:rsidRPr="00B52D2E" w:rsidRDefault="00DF657D" w:rsidP="00DF657D">
            <w:pPr>
              <w:pStyle w:val="Bold3"/>
              <w:rPr>
                <w:lang w:val="en-US"/>
              </w:rPr>
            </w:pPr>
            <w:r w:rsidRPr="00B52D2E">
              <w:rPr>
                <w:lang w:val="en-US"/>
              </w:rPr>
              <w:t>173 Spline</w:t>
            </w:r>
          </w:p>
          <w:p w14:paraId="2307FE8F" w14:textId="77777777" w:rsidR="00DF657D" w:rsidRPr="00B52D2E" w:rsidRDefault="00DF657D" w:rsidP="00DF657D">
            <w:pPr>
              <w:pStyle w:val="Bold3"/>
              <w:rPr>
                <w:lang w:val="en-US"/>
              </w:rPr>
            </w:pPr>
            <w:r w:rsidRPr="00B52D2E">
              <w:rPr>
                <w:lang w:val="en-US"/>
              </w:rPr>
              <w:t>174</w:t>
            </w:r>
          </w:p>
          <w:p w14:paraId="04BD75BD" w14:textId="77777777" w:rsidR="00DF657D" w:rsidRPr="00B52D2E" w:rsidRDefault="00DF657D" w:rsidP="00DF657D">
            <w:pPr>
              <w:pStyle w:val="Bold3"/>
              <w:rPr>
                <w:lang w:val="en-US"/>
              </w:rPr>
            </w:pPr>
            <w:r w:rsidRPr="00B52D2E">
              <w:rPr>
                <w:lang w:val="en-US"/>
              </w:rPr>
              <w:t>200</w:t>
            </w:r>
          </w:p>
          <w:p w14:paraId="735A9991" w14:textId="77777777" w:rsidR="00DF657D" w:rsidRPr="00B52D2E" w:rsidRDefault="00DF657D" w:rsidP="00DF657D">
            <w:pPr>
              <w:pStyle w:val="Bold3"/>
              <w:rPr>
                <w:lang w:val="en-US"/>
              </w:rPr>
            </w:pPr>
            <w:r w:rsidRPr="00B52D2E">
              <w:rPr>
                <w:lang w:val="en-US"/>
              </w:rPr>
              <w:t>202</w:t>
            </w:r>
          </w:p>
          <w:p w14:paraId="75C23B92" w14:textId="77777777" w:rsidR="00DF657D" w:rsidRPr="00B52D2E" w:rsidRDefault="00DF657D" w:rsidP="00DF657D">
            <w:pPr>
              <w:pStyle w:val="Bold3"/>
              <w:rPr>
                <w:lang w:val="en-US"/>
              </w:rPr>
            </w:pPr>
            <w:r w:rsidRPr="00B52D2E">
              <w:rPr>
                <w:lang w:val="en-US"/>
              </w:rPr>
              <w:t>204</w:t>
            </w:r>
          </w:p>
          <w:p w14:paraId="37743F75" w14:textId="77777777" w:rsidR="00DF657D" w:rsidRPr="00B52D2E" w:rsidRDefault="00DF657D" w:rsidP="00DF657D">
            <w:pPr>
              <w:pStyle w:val="Bold3"/>
              <w:rPr>
                <w:lang w:val="en-US"/>
              </w:rPr>
            </w:pPr>
            <w:r w:rsidRPr="00B52D2E">
              <w:rPr>
                <w:lang w:val="en-US"/>
              </w:rPr>
              <w:t>206</w:t>
            </w:r>
          </w:p>
          <w:p w14:paraId="01B3493E" w14:textId="77777777" w:rsidR="00DF657D" w:rsidRPr="00B52D2E" w:rsidRDefault="00DF657D" w:rsidP="00DF657D">
            <w:pPr>
              <w:pStyle w:val="Bold3"/>
              <w:rPr>
                <w:lang w:val="en-US"/>
              </w:rPr>
            </w:pPr>
            <w:r w:rsidRPr="00B52D2E">
              <w:rPr>
                <w:lang w:val="en-US"/>
              </w:rPr>
              <w:t>220A</w:t>
            </w:r>
          </w:p>
          <w:p w14:paraId="560D8BEA" w14:textId="77777777" w:rsidR="00DF657D" w:rsidRPr="00B52D2E" w:rsidRDefault="00DF657D" w:rsidP="00DF657D">
            <w:pPr>
              <w:pStyle w:val="Bold3"/>
              <w:rPr>
                <w:lang w:val="en-US"/>
              </w:rPr>
            </w:pPr>
            <w:r w:rsidRPr="00B52D2E">
              <w:rPr>
                <w:lang w:val="en-US"/>
              </w:rPr>
              <w:t>222A</w:t>
            </w:r>
          </w:p>
          <w:p w14:paraId="60BD7948" w14:textId="77777777" w:rsidR="00DF657D" w:rsidRPr="00D10222" w:rsidRDefault="00DF657D" w:rsidP="00DF657D">
            <w:pPr>
              <w:pStyle w:val="Bold3"/>
              <w:rPr>
                <w:lang w:val="it-IT"/>
              </w:rPr>
            </w:pPr>
            <w:r w:rsidRPr="00D10222">
              <w:rPr>
                <w:lang w:val="it-IT"/>
              </w:rPr>
              <w:t>224A</w:t>
            </w:r>
          </w:p>
          <w:p w14:paraId="5FE2B7DD" w14:textId="77777777" w:rsidR="00DF657D" w:rsidRPr="00D10222" w:rsidRDefault="00DF657D" w:rsidP="00DF657D">
            <w:pPr>
              <w:pStyle w:val="Bold3"/>
              <w:rPr>
                <w:lang w:val="it-IT"/>
              </w:rPr>
            </w:pPr>
            <w:r w:rsidRPr="00D10222">
              <w:rPr>
                <w:lang w:val="it-IT"/>
              </w:rPr>
              <w:t>300</w:t>
            </w:r>
          </w:p>
          <w:p w14:paraId="17B48B07" w14:textId="77777777" w:rsidR="00DF657D" w:rsidRPr="00D10222" w:rsidRDefault="00DF657D" w:rsidP="00DF657D">
            <w:pPr>
              <w:pStyle w:val="Bold3"/>
              <w:rPr>
                <w:lang w:val="it-IT"/>
              </w:rPr>
            </w:pPr>
            <w:r w:rsidRPr="00D10222">
              <w:rPr>
                <w:lang w:val="it-IT"/>
              </w:rPr>
              <w:t>302</w:t>
            </w:r>
          </w:p>
          <w:p w14:paraId="04465B0C" w14:textId="77777777" w:rsidR="00DF657D" w:rsidRPr="00D10222" w:rsidRDefault="00DF657D" w:rsidP="00DF657D">
            <w:pPr>
              <w:pStyle w:val="Bold3"/>
              <w:rPr>
                <w:lang w:val="it-IT"/>
              </w:rPr>
            </w:pPr>
            <w:r w:rsidRPr="00D10222">
              <w:rPr>
                <w:lang w:val="it-IT"/>
              </w:rPr>
              <w:t>304</w:t>
            </w:r>
          </w:p>
          <w:p w14:paraId="1A1F841F" w14:textId="77777777" w:rsidR="00DF657D" w:rsidRPr="00D10222" w:rsidRDefault="00DF657D" w:rsidP="00DF657D">
            <w:pPr>
              <w:pStyle w:val="Bold3"/>
              <w:rPr>
                <w:lang w:val="it-IT"/>
              </w:rPr>
            </w:pPr>
            <w:r w:rsidRPr="00D10222">
              <w:rPr>
                <w:lang w:val="it-IT"/>
              </w:rPr>
              <w:lastRenderedPageBreak/>
              <w:t>305-a</w:t>
            </w:r>
          </w:p>
          <w:p w14:paraId="461C6BE8" w14:textId="77777777" w:rsidR="00DF657D" w:rsidRPr="00D10222" w:rsidRDefault="00DF657D" w:rsidP="00DF657D">
            <w:pPr>
              <w:pStyle w:val="Bold3"/>
              <w:rPr>
                <w:lang w:val="it-IT"/>
              </w:rPr>
            </w:pPr>
            <w:r w:rsidRPr="00D10222">
              <w:rPr>
                <w:lang w:val="it-IT"/>
              </w:rPr>
              <w:t>305-b</w:t>
            </w:r>
          </w:p>
          <w:p w14:paraId="4B648A88" w14:textId="77777777" w:rsidR="00DF657D" w:rsidRPr="00D10222" w:rsidRDefault="00DF657D" w:rsidP="00DF657D">
            <w:pPr>
              <w:pStyle w:val="Bold3"/>
              <w:rPr>
                <w:lang w:val="it-IT"/>
              </w:rPr>
            </w:pPr>
            <w:r w:rsidRPr="00D10222">
              <w:rPr>
                <w:lang w:val="it-IT"/>
              </w:rPr>
              <w:t>305-c</w:t>
            </w:r>
          </w:p>
          <w:p w14:paraId="6B2368C8" w14:textId="77777777" w:rsidR="00DF657D" w:rsidRPr="00D10222" w:rsidRDefault="00DF657D" w:rsidP="00DF657D">
            <w:pPr>
              <w:pStyle w:val="Bold3"/>
              <w:rPr>
                <w:lang w:val="it-IT"/>
              </w:rPr>
            </w:pPr>
            <w:r w:rsidRPr="00D10222">
              <w:rPr>
                <w:lang w:val="it-IT"/>
              </w:rPr>
              <w:t>305-d</w:t>
            </w:r>
          </w:p>
          <w:p w14:paraId="4877B7A4" w14:textId="77777777" w:rsidR="00DF657D" w:rsidRPr="00D10222" w:rsidRDefault="00DF657D" w:rsidP="00DF657D">
            <w:pPr>
              <w:pStyle w:val="Bold3"/>
              <w:rPr>
                <w:lang w:val="it-IT"/>
              </w:rPr>
            </w:pPr>
            <w:r w:rsidRPr="00D10222">
              <w:rPr>
                <w:lang w:val="it-IT"/>
              </w:rPr>
              <w:t>305-e</w:t>
            </w:r>
          </w:p>
          <w:p w14:paraId="33CCF980" w14:textId="77777777" w:rsidR="00DF657D" w:rsidRPr="00D10222" w:rsidRDefault="00DF657D" w:rsidP="00DF657D">
            <w:pPr>
              <w:pStyle w:val="Bold3"/>
              <w:rPr>
                <w:lang w:val="it-IT"/>
              </w:rPr>
            </w:pPr>
            <w:r w:rsidRPr="00D10222">
              <w:rPr>
                <w:lang w:val="it-IT"/>
              </w:rPr>
              <w:t>405-a</w:t>
            </w:r>
          </w:p>
          <w:p w14:paraId="598C850E" w14:textId="77777777" w:rsidR="00DF657D" w:rsidRPr="00D10222" w:rsidRDefault="00DF657D" w:rsidP="00DF657D">
            <w:pPr>
              <w:pStyle w:val="Bold3"/>
              <w:rPr>
                <w:lang w:val="it-IT"/>
              </w:rPr>
            </w:pPr>
            <w:r w:rsidRPr="00D10222">
              <w:rPr>
                <w:lang w:val="it-IT"/>
              </w:rPr>
              <w:t>405-b</w:t>
            </w:r>
          </w:p>
          <w:p w14:paraId="7ED956F4" w14:textId="77777777" w:rsidR="00DF657D" w:rsidRPr="00D10222" w:rsidRDefault="00DF657D" w:rsidP="00DF657D">
            <w:pPr>
              <w:pStyle w:val="Bold3"/>
              <w:rPr>
                <w:lang w:val="it-IT"/>
              </w:rPr>
            </w:pPr>
            <w:r w:rsidRPr="00D10222">
              <w:rPr>
                <w:lang w:val="it-IT"/>
              </w:rPr>
              <w:t>405-c</w:t>
            </w:r>
          </w:p>
          <w:p w14:paraId="72E9CBEB" w14:textId="77777777" w:rsidR="00DF657D" w:rsidRPr="00D10222" w:rsidRDefault="00DF657D" w:rsidP="00DF657D">
            <w:pPr>
              <w:pStyle w:val="Bold3"/>
              <w:rPr>
                <w:lang w:val="it-IT"/>
              </w:rPr>
            </w:pPr>
            <w:r w:rsidRPr="00D10222">
              <w:rPr>
                <w:lang w:val="it-IT"/>
              </w:rPr>
              <w:t>405-d</w:t>
            </w:r>
          </w:p>
          <w:p w14:paraId="0E40EB30" w14:textId="77777777" w:rsidR="00DF657D" w:rsidRPr="00D10222" w:rsidRDefault="00DF657D" w:rsidP="00DF657D">
            <w:pPr>
              <w:pStyle w:val="Bold3"/>
              <w:rPr>
                <w:lang w:val="it-IT"/>
              </w:rPr>
            </w:pPr>
            <w:r w:rsidRPr="00D10222">
              <w:rPr>
                <w:lang w:val="it-IT"/>
              </w:rPr>
              <w:t>405-e</w:t>
            </w:r>
          </w:p>
          <w:p w14:paraId="6B8B4ACE" w14:textId="77777777" w:rsidR="00DF657D" w:rsidRPr="00D10222" w:rsidRDefault="00DF657D" w:rsidP="00DF657D">
            <w:pPr>
              <w:pStyle w:val="Bold3"/>
              <w:rPr>
                <w:lang w:val="it-IT"/>
              </w:rPr>
            </w:pPr>
            <w:r w:rsidRPr="00D10222">
              <w:rPr>
                <w:lang w:val="it-IT"/>
              </w:rPr>
              <w:t>Other</w:t>
            </w:r>
          </w:p>
        </w:tc>
      </w:tr>
    </w:tbl>
    <w:p w14:paraId="7634AFB0" w14:textId="77777777" w:rsidR="00DF657D" w:rsidRPr="00D10222" w:rsidRDefault="00DF657D" w:rsidP="00DF657D">
      <w:pPr>
        <w:rPr>
          <w:lang w:val="it-IT"/>
        </w:rPr>
      </w:pPr>
    </w:p>
    <w:p w14:paraId="5E44F191" w14:textId="77777777" w:rsidR="00DF657D" w:rsidRDefault="00DF657D" w:rsidP="00DF657D">
      <w:pPr>
        <w:pStyle w:val="Heading2"/>
      </w:pPr>
      <w:bookmarkStart w:id="6428" w:name="_Toc259722485"/>
      <w:bookmarkStart w:id="6429" w:name="_Toc275502831"/>
      <w:bookmarkStart w:id="6430" w:name="_Toc371378435"/>
      <w:bookmarkStart w:id="6431" w:name="_Toc21213568"/>
      <w:bookmarkStart w:id="6432" w:name="PerCarton"/>
      <w:proofErr w:type="spellStart"/>
      <w:r>
        <w:t>PerCarton</w:t>
      </w:r>
      <w:bookmarkEnd w:id="6428"/>
      <w:bookmarkEnd w:id="6429"/>
      <w:bookmarkEnd w:id="6430"/>
      <w:bookmarkEnd w:id="6431"/>
      <w:bookmarkEnd w:id="64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94182D" w14:textId="77777777" w:rsidTr="00DF657D">
        <w:tc>
          <w:tcPr>
            <w:tcW w:w="5000" w:type="pct"/>
          </w:tcPr>
          <w:p w14:paraId="15F4209E" w14:textId="77777777" w:rsidR="00DF657D" w:rsidRDefault="00000000" w:rsidP="00DF657D">
            <w:pPr>
              <w:pStyle w:val="Normal2"/>
            </w:pPr>
            <w:r>
              <w:pict w14:anchorId="039ECC36">
                <v:shape id="dc_1073" o:spid="_x0000_s4223" style="position:absolute;left:0;text-align:left;margin-left:0;margin-top:0;width:50pt;height:50pt;z-index:1060;visibility:hidden" coordsize="67,97" o:spt="100" o:preferrelative="t" adj="0,,0" path="">
                  <v:stroke joinstyle="round"/>
                  <v:formulas/>
                  <v:path o:connecttype="segments"/>
                  <o:lock v:ext="edit" selection="t"/>
                </v:shape>
              </w:pict>
            </w:r>
            <w:r>
              <w:pict w14:anchorId="7E0CD34F">
                <v:shape id="_x0000_s4981" style="position:absolute;left:0;text-align:left;margin-left:2128.9pt;margin-top:7.2pt;width:58.5pt;height:40.5pt;z-index:-1366;mso-wrap-edited:t;mso-position-horizontal:right" coordsize="" o:spt="100" wrapcoords="-30 104 1000 104 1000 1105 1000 1105 -30 1105 -30 104" adj="0,,0" path="">
                  <v:stroke joinstyle="round"/>
                  <v:imagedata r:id="rId1469" o:title="dc_1073"/>
                  <v:formulas/>
                  <v:path o:connecttype="segments"/>
                  <w10:wrap type="tight"/>
                </v:shape>
              </w:pict>
            </w:r>
            <w:r w:rsidR="00DF657D">
              <w:t>A field indicating the number of sheets per carton.</w:t>
            </w:r>
          </w:p>
        </w:tc>
      </w:tr>
    </w:tbl>
    <w:p w14:paraId="39705AD4" w14:textId="77777777" w:rsidR="00DF657D" w:rsidRDefault="00DF657D" w:rsidP="00DF657D"/>
    <w:p w14:paraId="265940BF" w14:textId="77777777" w:rsidR="00DF657D" w:rsidRDefault="00DF657D" w:rsidP="00DF657D">
      <w:pPr>
        <w:pStyle w:val="Heading2"/>
      </w:pPr>
      <w:bookmarkStart w:id="6433" w:name="_Toc259722486"/>
      <w:bookmarkStart w:id="6434" w:name="_Toc275502832"/>
      <w:bookmarkStart w:id="6435" w:name="_Toc371378436"/>
      <w:bookmarkStart w:id="6436" w:name="_Toc21213569"/>
      <w:bookmarkStart w:id="6437" w:name="Perforated_a"/>
      <w:r>
        <w:t>Perforated [attribute]</w:t>
      </w:r>
      <w:bookmarkEnd w:id="6433"/>
      <w:bookmarkEnd w:id="6434"/>
      <w:bookmarkEnd w:id="6435"/>
      <w:bookmarkEnd w:id="6436"/>
      <w:bookmarkEnd w:id="643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6472DE" w14:textId="77777777" w:rsidTr="00DF657D">
        <w:tc>
          <w:tcPr>
            <w:tcW w:w="5000" w:type="pct"/>
          </w:tcPr>
          <w:p w14:paraId="4915AF09" w14:textId="77777777" w:rsidR="00DF657D" w:rsidRDefault="00000000" w:rsidP="00DF657D">
            <w:pPr>
              <w:pStyle w:val="Normal2"/>
            </w:pPr>
            <w:r>
              <w:pict w14:anchorId="4D137788">
                <v:shape id="dc_1074" o:spid="_x0000_s4224" style="position:absolute;left:0;text-align:left;margin-left:0;margin-top:0;width:50pt;height:50pt;z-index:1061;visibility:hidden" coordsize="89,122" o:spt="100" o:preferrelative="t" adj="0,,0" path="">
                  <v:stroke joinstyle="round"/>
                  <v:formulas/>
                  <v:path o:connecttype="segments"/>
                  <o:lock v:ext="edit" selection="t"/>
                </v:shape>
              </w:pict>
            </w:r>
            <w:r>
              <w:pict w14:anchorId="7EDD83BB">
                <v:shape id="_x0000_s4982" style="position:absolute;left:0;text-align:left;margin-left:4063.9pt;margin-top:7.2pt;width:73.5pt;height:53.25pt;z-index:-1365;mso-wrap-edited:t;mso-position-horizontal:right" coordsize="" o:spt="100" wrapcoords="-30 0 1000 0 1000 1079 1000 1079 -30 1079 -30 0" adj="0,,0" path="">
                  <v:stroke joinstyle="round"/>
                  <v:imagedata r:id="rId1470" o:title="dc_1074"/>
                  <v:formulas/>
                  <v:path o:connecttype="segments"/>
                  <w10:wrap type="tight"/>
                </v:shape>
              </w:pict>
            </w:r>
            <w:r w:rsidR="00DF657D">
              <w:t>Either "Yes" or "No".</w:t>
            </w:r>
          </w:p>
          <w:p w14:paraId="5FE8C954" w14:textId="77777777" w:rsidR="00DF657D" w:rsidRDefault="00DF657D" w:rsidP="00DF657D">
            <w:pPr>
              <w:pStyle w:val="Italic2"/>
            </w:pPr>
            <w:r>
              <w:t>This item is restricted to the following list.</w:t>
            </w:r>
          </w:p>
          <w:p w14:paraId="00808C49" w14:textId="77777777" w:rsidR="00DF657D" w:rsidRDefault="00DF657D" w:rsidP="00DF657D">
            <w:pPr>
              <w:pStyle w:val="Bold3"/>
            </w:pPr>
            <w:r>
              <w:t>Yes</w:t>
            </w:r>
          </w:p>
          <w:p w14:paraId="5E928E28" w14:textId="77777777" w:rsidR="00DF657D" w:rsidRDefault="00DF657D" w:rsidP="00DF657D">
            <w:pPr>
              <w:pStyle w:val="Bold3"/>
            </w:pPr>
            <w:r>
              <w:t>No</w:t>
            </w:r>
          </w:p>
        </w:tc>
      </w:tr>
    </w:tbl>
    <w:p w14:paraId="239787E4" w14:textId="77777777" w:rsidR="00DF657D" w:rsidRDefault="00DF657D" w:rsidP="00DF657D"/>
    <w:p w14:paraId="0744F61F" w14:textId="77777777" w:rsidR="00DF657D" w:rsidRDefault="00DF657D" w:rsidP="00DF657D">
      <w:pPr>
        <w:pStyle w:val="Heading2"/>
      </w:pPr>
      <w:bookmarkStart w:id="6438" w:name="_Toc259722487"/>
      <w:bookmarkStart w:id="6439" w:name="_Toc275502833"/>
      <w:bookmarkStart w:id="6440" w:name="_Toc371378437"/>
      <w:bookmarkStart w:id="6441" w:name="_Toc21213570"/>
      <w:bookmarkStart w:id="6442" w:name="Perforation"/>
      <w:r>
        <w:t>Perforation</w:t>
      </w:r>
      <w:bookmarkEnd w:id="6438"/>
      <w:bookmarkEnd w:id="6439"/>
      <w:bookmarkEnd w:id="6440"/>
      <w:bookmarkEnd w:id="6441"/>
      <w:bookmarkEnd w:id="644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9A65C5" w14:textId="77777777" w:rsidTr="00DF657D">
        <w:tc>
          <w:tcPr>
            <w:tcW w:w="5000" w:type="pct"/>
          </w:tcPr>
          <w:p w14:paraId="7BA2B0E4" w14:textId="77777777" w:rsidR="00DF657D" w:rsidRDefault="00000000" w:rsidP="00DF657D">
            <w:pPr>
              <w:pStyle w:val="Normal2"/>
            </w:pPr>
            <w:r>
              <w:pict w14:anchorId="13138948">
                <v:shape id="dc_1075" o:spid="_x0000_s4225" style="position:absolute;left:0;text-align:left;margin-left:0;margin-top:0;width:50pt;height:50pt;z-index:1062;visibility:hidden" coordsize="236,396" o:spt="100" o:preferrelative="t" adj="0,,0" path="">
                  <v:stroke joinstyle="round"/>
                  <v:formulas/>
                  <v:path o:connecttype="segments"/>
                  <o:lock v:ext="edit" selection="t"/>
                </v:shape>
              </w:pict>
            </w:r>
            <w:r>
              <w:pict w14:anchorId="6F865BCE">
                <v:shape id="_x0000_s4983" style="position:absolute;left:0;text-align:left;margin-left:25252.15pt;margin-top:7.2pt;width:237.75pt;height:141.75pt;z-index:-1364;mso-wrap-edited:t;mso-position-horizontal:right" coordsize="" o:spt="100" wrapcoords="-30 296 229 296 229 29 530 29 530 29 530 0 1000 0 1000 0 1000 1030 530 1030 530 772 229 772 229 585 -30 585 -30 296" adj="0,,0" path="">
                  <v:stroke joinstyle="round"/>
                  <v:imagedata r:id="rId1471" o:title="dc_1075"/>
                  <v:formulas/>
                  <v:path o:connecttype="segments"/>
                  <w10:wrap type="tight"/>
                </v:shape>
              </w:pict>
            </w:r>
            <w:r w:rsidR="00DF657D">
              <w:t>Perforation information</w:t>
            </w:r>
          </w:p>
          <w:p w14:paraId="2B690C6C" w14:textId="77777777" w:rsidR="00DF657D" w:rsidRDefault="00DF657D" w:rsidP="00DF657D">
            <w:pPr>
              <w:pStyle w:val="Bold3"/>
            </w:pPr>
            <w:proofErr w:type="spellStart"/>
            <w:r>
              <w:t>PerforationType</w:t>
            </w:r>
            <w:proofErr w:type="spellEnd"/>
            <w:r>
              <w:t xml:space="preserve"> [attribute]</w:t>
            </w:r>
          </w:p>
          <w:p w14:paraId="780E4CCB" w14:textId="77777777" w:rsidR="00DF657D" w:rsidRDefault="00DF657D" w:rsidP="00DF657D">
            <w:pPr>
              <w:pStyle w:val="Italic3"/>
            </w:pPr>
            <w:proofErr w:type="spellStart"/>
            <w:r>
              <w:t>PerforationType</w:t>
            </w:r>
            <w:proofErr w:type="spellEnd"/>
            <w:r>
              <w:t xml:space="preserve"> is optional. A single instance might exist.</w:t>
            </w:r>
          </w:p>
          <w:p w14:paraId="57A5057A" w14:textId="77777777" w:rsidR="00DF657D" w:rsidRDefault="00DF657D" w:rsidP="00DF657D">
            <w:pPr>
              <w:pStyle w:val="Normal3"/>
            </w:pPr>
            <w:r>
              <w:t>Perforation type</w:t>
            </w:r>
          </w:p>
          <w:p w14:paraId="70CFEB5D" w14:textId="77777777" w:rsidR="00DF657D" w:rsidRDefault="00DF657D" w:rsidP="00DF657D">
            <w:pPr>
              <w:pStyle w:val="Normal3"/>
            </w:pPr>
            <w:r>
              <w:t xml:space="preserve">Refer to </w:t>
            </w:r>
            <w:proofErr w:type="spellStart"/>
            <w:r>
              <w:t>PerforationType</w:t>
            </w:r>
            <w:proofErr w:type="spellEnd"/>
            <w:r>
              <w:t xml:space="preserve"> definition for any enumerations.</w:t>
            </w:r>
          </w:p>
          <w:p w14:paraId="73854B03" w14:textId="77777777" w:rsidR="00DF657D" w:rsidRDefault="00DF657D" w:rsidP="00DF657D">
            <w:pPr>
              <w:pStyle w:val="Bold3"/>
            </w:pPr>
            <w:r>
              <w:t>(sequence)</w:t>
            </w:r>
          </w:p>
          <w:p w14:paraId="5B9BB896" w14:textId="77777777" w:rsidR="00DF657D" w:rsidRDefault="00DF657D" w:rsidP="00DF657D">
            <w:pPr>
              <w:pStyle w:val="Italic3"/>
            </w:pPr>
            <w:r>
              <w:t>The sequence of items below is mandatory. A single instance is required.</w:t>
            </w:r>
          </w:p>
          <w:p w14:paraId="00052E22" w14:textId="77777777" w:rsidR="00DF657D" w:rsidRDefault="00DF657D" w:rsidP="00DF657D">
            <w:pPr>
              <w:pStyle w:val="Bold4"/>
            </w:pPr>
            <w:proofErr w:type="spellStart"/>
            <w:r>
              <w:t>DistanceFromEdge</w:t>
            </w:r>
            <w:proofErr w:type="spellEnd"/>
          </w:p>
          <w:p w14:paraId="61C78772" w14:textId="77777777" w:rsidR="00DF657D" w:rsidRDefault="00DF657D" w:rsidP="00DF657D">
            <w:pPr>
              <w:pStyle w:val="Italic4"/>
            </w:pPr>
            <w:proofErr w:type="spellStart"/>
            <w:r>
              <w:t>DistanceFromEdge</w:t>
            </w:r>
            <w:proofErr w:type="spellEnd"/>
            <w:r>
              <w:t xml:space="preserve"> is optional. A single instance might exist.</w:t>
            </w:r>
          </w:p>
          <w:p w14:paraId="3EA409FD" w14:textId="77777777" w:rsidR="00DF657D" w:rsidRDefault="00DF657D" w:rsidP="00DF657D">
            <w:pPr>
              <w:pStyle w:val="Normal4"/>
            </w:pPr>
            <w:r>
              <w:t>The distance from the edge of the paper. This element is used to communicate where the hole is.</w:t>
            </w:r>
          </w:p>
          <w:p w14:paraId="362013FD" w14:textId="77777777" w:rsidR="00DF657D" w:rsidRDefault="00DF657D" w:rsidP="00DF657D">
            <w:pPr>
              <w:pStyle w:val="Bold4"/>
            </w:pPr>
            <w:proofErr w:type="spellStart"/>
            <w:r>
              <w:lastRenderedPageBreak/>
              <w:t>AdditionalText</w:t>
            </w:r>
            <w:proofErr w:type="spellEnd"/>
          </w:p>
          <w:p w14:paraId="07ABAC07" w14:textId="77777777" w:rsidR="00DF657D" w:rsidRDefault="00DF657D" w:rsidP="00DF657D">
            <w:pPr>
              <w:pStyle w:val="Italic4"/>
            </w:pPr>
            <w:proofErr w:type="spellStart"/>
            <w:r>
              <w:t>AdditionalText</w:t>
            </w:r>
            <w:proofErr w:type="spellEnd"/>
            <w:r>
              <w:t xml:space="preserve"> is optional. Multiple instances might exist.</w:t>
            </w:r>
          </w:p>
          <w:p w14:paraId="5FF3373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E3EE4CD" w14:textId="77777777" w:rsidR="00DF657D" w:rsidRDefault="00DF657D" w:rsidP="00DF657D"/>
    <w:p w14:paraId="1DDC42B9" w14:textId="77777777" w:rsidR="00DF657D" w:rsidRDefault="00DF657D" w:rsidP="00DF657D">
      <w:pPr>
        <w:pStyle w:val="Heading2"/>
      </w:pPr>
      <w:bookmarkStart w:id="6443" w:name="_Toc259722488"/>
      <w:bookmarkStart w:id="6444" w:name="_Toc275502834"/>
      <w:bookmarkStart w:id="6445" w:name="_Toc371378438"/>
      <w:bookmarkStart w:id="6446" w:name="_Toc21213571"/>
      <w:bookmarkStart w:id="6447" w:name="PerforationType_a"/>
      <w:proofErr w:type="spellStart"/>
      <w:r>
        <w:t>PerforationType</w:t>
      </w:r>
      <w:proofErr w:type="spellEnd"/>
      <w:r>
        <w:t xml:space="preserve"> [attribute]</w:t>
      </w:r>
      <w:bookmarkEnd w:id="6443"/>
      <w:bookmarkEnd w:id="6444"/>
      <w:bookmarkEnd w:id="6445"/>
      <w:bookmarkEnd w:id="6446"/>
      <w:bookmarkEnd w:id="644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1763ED" w14:textId="77777777" w:rsidTr="00DF657D">
        <w:tc>
          <w:tcPr>
            <w:tcW w:w="5000" w:type="pct"/>
          </w:tcPr>
          <w:p w14:paraId="25F87A2B" w14:textId="77777777" w:rsidR="00DF657D" w:rsidRDefault="00000000" w:rsidP="00DF657D">
            <w:pPr>
              <w:pStyle w:val="Normal2"/>
            </w:pPr>
            <w:r>
              <w:pict w14:anchorId="107CE713">
                <v:shape id="dc_1076" o:spid="_x0000_s4226" style="position:absolute;left:0;text-align:left;margin-left:0;margin-top:0;width:50pt;height:50pt;z-index:1063;visibility:hidden" coordsize="89,178" o:spt="100" o:preferrelative="t" adj="0,,0" path="">
                  <v:stroke joinstyle="round"/>
                  <v:formulas/>
                  <v:path o:connecttype="segments"/>
                  <o:lock v:ext="edit" selection="t"/>
                </v:shape>
              </w:pict>
            </w:r>
            <w:r>
              <w:pict w14:anchorId="22B9737C">
                <v:shape id="_x0000_s4984" style="position:absolute;left:0;text-align:left;margin-left:8320.9pt;margin-top:7.2pt;width:106.5pt;height:53.25pt;z-index:-1363;mso-wrap-edited:t;mso-position-horizontal:right" coordsize="" o:spt="100" wrapcoords="-30 0 1000 0 1000 1079 1000 1079 -30 1079 -30 0" adj="0,,0" path="">
                  <v:stroke joinstyle="round"/>
                  <v:imagedata r:id="rId1472" o:title="dc_1076"/>
                  <v:formulas/>
                  <v:path o:connecttype="segments"/>
                  <w10:wrap type="tight"/>
                </v:shape>
              </w:pict>
            </w:r>
            <w:r w:rsidR="00DF657D">
              <w:t>Perforation type</w:t>
            </w:r>
          </w:p>
          <w:p w14:paraId="4873779F" w14:textId="77777777" w:rsidR="00DF657D" w:rsidRDefault="00DF657D" w:rsidP="00DF657D">
            <w:pPr>
              <w:pStyle w:val="Italic2"/>
            </w:pPr>
            <w:r>
              <w:t>This item is restricted to the following list.</w:t>
            </w:r>
          </w:p>
          <w:p w14:paraId="10C0EADA" w14:textId="77777777" w:rsidR="00AD63D8" w:rsidRDefault="00AD63D8" w:rsidP="00DF657D">
            <w:pPr>
              <w:pStyle w:val="Bold3"/>
            </w:pPr>
            <w:r>
              <w:t>None</w:t>
            </w:r>
          </w:p>
          <w:p w14:paraId="53FE69BD" w14:textId="77777777" w:rsidR="00AD63D8" w:rsidRDefault="00AD63D8" w:rsidP="00AD63D8">
            <w:pPr>
              <w:pStyle w:val="Normal3"/>
            </w:pPr>
            <w:r>
              <w:t>Operation is not required.</w:t>
            </w:r>
          </w:p>
          <w:p w14:paraId="622B4882" w14:textId="77777777" w:rsidR="00DF657D" w:rsidRDefault="00DF657D" w:rsidP="00DF657D">
            <w:pPr>
              <w:pStyle w:val="Bold3"/>
            </w:pPr>
            <w:r>
              <w:t>Pattern</w:t>
            </w:r>
          </w:p>
          <w:p w14:paraId="31897CB1" w14:textId="77777777" w:rsidR="00AD63D8" w:rsidRPr="00AD63D8" w:rsidRDefault="00AD63D8" w:rsidP="00243491">
            <w:pPr>
              <w:pStyle w:val="Bold3"/>
            </w:pPr>
            <w:r>
              <w:t>Perforation follows a specific diagram.</w:t>
            </w:r>
          </w:p>
          <w:p w14:paraId="02816780" w14:textId="77777777" w:rsidR="00AD63D8" w:rsidRDefault="00DF657D" w:rsidP="00AD63D8">
            <w:pPr>
              <w:pStyle w:val="Bold3"/>
            </w:pPr>
            <w:r>
              <w:t>Workbook</w:t>
            </w:r>
          </w:p>
          <w:p w14:paraId="396C3AC5" w14:textId="77777777" w:rsidR="00AD63D8" w:rsidRDefault="00AD63D8" w:rsidP="00AD63D8">
            <w:pPr>
              <w:pStyle w:val="Normal3"/>
            </w:pPr>
            <w:r>
              <w:t>Perforation is a straight line that runs from the head to the foot of the page at a specified distance from the spine.</w:t>
            </w:r>
          </w:p>
        </w:tc>
      </w:tr>
    </w:tbl>
    <w:p w14:paraId="046122BD" w14:textId="77777777" w:rsidR="00DF657D" w:rsidRDefault="00DF657D" w:rsidP="00DF657D"/>
    <w:p w14:paraId="1D7E6383" w14:textId="77777777" w:rsidR="00DF657D" w:rsidRDefault="00DF657D" w:rsidP="00DF657D">
      <w:pPr>
        <w:pStyle w:val="Heading2"/>
      </w:pPr>
      <w:bookmarkStart w:id="6448" w:name="_Toc259722489"/>
      <w:bookmarkStart w:id="6449" w:name="_Toc275502835"/>
      <w:bookmarkStart w:id="6450" w:name="_Toc371378439"/>
      <w:bookmarkStart w:id="6451" w:name="_Toc21213572"/>
      <w:bookmarkStart w:id="6452" w:name="PeriodType_a"/>
      <w:proofErr w:type="spellStart"/>
      <w:r>
        <w:t>PeriodType</w:t>
      </w:r>
      <w:proofErr w:type="spellEnd"/>
      <w:r>
        <w:t xml:space="preserve"> [attribute]</w:t>
      </w:r>
      <w:bookmarkEnd w:id="6448"/>
      <w:bookmarkEnd w:id="6449"/>
      <w:bookmarkEnd w:id="6450"/>
      <w:bookmarkEnd w:id="6451"/>
      <w:bookmarkEnd w:id="645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C8868C" w14:textId="77777777" w:rsidTr="00DF657D">
        <w:tc>
          <w:tcPr>
            <w:tcW w:w="5000" w:type="pct"/>
          </w:tcPr>
          <w:p w14:paraId="14BC4A92" w14:textId="77777777" w:rsidR="00DF657D" w:rsidRDefault="00000000" w:rsidP="00DF657D">
            <w:pPr>
              <w:pStyle w:val="Normal2"/>
            </w:pPr>
            <w:r>
              <w:pict w14:anchorId="3F901CA3">
                <v:shape id="dc_1077" o:spid="_x0000_s4227" style="position:absolute;left:0;text-align:left;margin-left:0;margin-top:0;width:50pt;height:50pt;z-index:1064;visibility:hidden" coordsize="89,149" o:spt="100" o:preferrelative="t" adj="0,,0" path="">
                  <v:stroke joinstyle="round"/>
                  <v:formulas/>
                  <v:path o:connecttype="segments"/>
                  <o:lock v:ext="edit" selection="t"/>
                </v:shape>
              </w:pict>
            </w:r>
            <w:r>
              <w:pict w14:anchorId="16A762B9">
                <v:shape id="_x0000_s4985" style="position:absolute;left:0;text-align:left;margin-left:6095.65pt;margin-top:7.2pt;width:89.25pt;height:53.25pt;z-index:-1362;mso-wrap-edited:t;mso-position-horizontal:right" coordsize="" o:spt="100" wrapcoords="-30 0 1000 0 1000 1079 1000 1079 -30 1079 -30 0" adj="0,,0" path="">
                  <v:stroke joinstyle="round"/>
                  <v:imagedata r:id="rId1473" o:title="dc_1077"/>
                  <v:formulas/>
                  <v:path o:connecttype="segments"/>
                  <w10:wrap type="tight"/>
                </v:shape>
              </w:pict>
            </w:r>
            <w:r w:rsidR="00DF657D">
              <w:t>Duration of time</w:t>
            </w:r>
          </w:p>
          <w:p w14:paraId="16857C70" w14:textId="77777777" w:rsidR="00DF657D" w:rsidRDefault="00DF657D" w:rsidP="00DF657D">
            <w:pPr>
              <w:pStyle w:val="Italic2"/>
            </w:pPr>
            <w:r>
              <w:t>This item is restricted to the following list.</w:t>
            </w:r>
          </w:p>
          <w:p w14:paraId="1A038D69" w14:textId="77777777" w:rsidR="004F0CD3" w:rsidRDefault="004F0CD3" w:rsidP="004F0CD3">
            <w:pPr>
              <w:pStyle w:val="Bold3"/>
            </w:pPr>
            <w:r>
              <w:t>Day</w:t>
            </w:r>
          </w:p>
          <w:p w14:paraId="1554BBE1" w14:textId="77777777" w:rsidR="004F0CD3" w:rsidRDefault="004F0CD3" w:rsidP="004F0CD3">
            <w:pPr>
              <w:pStyle w:val="Normal3"/>
            </w:pPr>
            <w:r>
              <w:t>The time period is 24 hours specified as a date.</w:t>
            </w:r>
          </w:p>
          <w:p w14:paraId="6EB86C32" w14:textId="77777777" w:rsidR="004F0CD3" w:rsidRDefault="004F0CD3" w:rsidP="004F0CD3">
            <w:pPr>
              <w:pStyle w:val="Bold3"/>
            </w:pPr>
            <w:proofErr w:type="spellStart"/>
            <w:r>
              <w:t>FinancialPeriodBeginning</w:t>
            </w:r>
            <w:proofErr w:type="spellEnd"/>
            <w:r>
              <w:t xml:space="preserve"> </w:t>
            </w:r>
          </w:p>
          <w:p w14:paraId="341BA29D" w14:textId="56A0A7DA" w:rsidR="004F0CD3" w:rsidRDefault="004F0CD3" w:rsidP="004E502E">
            <w:pPr>
              <w:pStyle w:val="Normal3Deprecate"/>
            </w:pPr>
            <w:r>
              <w:t xml:space="preserve">Will be </w:t>
            </w:r>
            <w:r w:rsidR="000220A5">
              <w:t>deprecated in a future version V3R00</w:t>
            </w:r>
            <w:r>
              <w:t xml:space="preserve">. </w:t>
            </w:r>
          </w:p>
          <w:p w14:paraId="233A42F8" w14:textId="77777777" w:rsidR="00E872DF" w:rsidRDefault="00E872DF" w:rsidP="00E872DF">
            <w:pPr>
              <w:pStyle w:val="Bold3"/>
            </w:pPr>
            <w:r>
              <w:t>Hour</w:t>
            </w:r>
          </w:p>
          <w:p w14:paraId="0D27E715" w14:textId="77777777" w:rsidR="00E872DF" w:rsidRDefault="00E872DF" w:rsidP="00E872DF">
            <w:pPr>
              <w:pStyle w:val="Normal3"/>
            </w:pPr>
            <w:r>
              <w:t>The time period is one hour specified as a Date and Time.</w:t>
            </w:r>
          </w:p>
          <w:p w14:paraId="4ED8D2F1" w14:textId="77777777" w:rsidR="004F0CD3" w:rsidRDefault="004F0CD3" w:rsidP="004F0CD3">
            <w:pPr>
              <w:pStyle w:val="Bold3"/>
            </w:pPr>
            <w:proofErr w:type="spellStart"/>
            <w:r>
              <w:t>MonthBeginning</w:t>
            </w:r>
            <w:proofErr w:type="spellEnd"/>
            <w:r>
              <w:t xml:space="preserve"> </w:t>
            </w:r>
          </w:p>
          <w:p w14:paraId="6F2137DF" w14:textId="79166027" w:rsidR="004F0CD3" w:rsidRDefault="004F0CD3" w:rsidP="004E502E">
            <w:pPr>
              <w:pStyle w:val="Normal3Deprecate"/>
            </w:pPr>
            <w:r>
              <w:t xml:space="preserve">Will be </w:t>
            </w:r>
            <w:r w:rsidR="000220A5">
              <w:t>deprecated in a future version V3R00</w:t>
            </w:r>
            <w:r>
              <w:t xml:space="preserve">. </w:t>
            </w:r>
          </w:p>
          <w:p w14:paraId="68695B6C" w14:textId="77777777" w:rsidR="004F0CD3" w:rsidRDefault="004F0CD3" w:rsidP="004F0CD3">
            <w:pPr>
              <w:pStyle w:val="Bold3"/>
            </w:pPr>
            <w:r>
              <w:t>Period</w:t>
            </w:r>
          </w:p>
          <w:p w14:paraId="2CE5305A" w14:textId="77777777" w:rsidR="004F0CD3" w:rsidRDefault="004F0CD3" w:rsidP="004F0CD3">
            <w:pPr>
              <w:pStyle w:val="Normal3"/>
            </w:pPr>
            <w:r>
              <w:t>The time period is specified as a date time range with a From Date Time and a To Date Time.</w:t>
            </w:r>
          </w:p>
          <w:p w14:paraId="6F7CB8AC" w14:textId="77777777" w:rsidR="004F0CD3" w:rsidRDefault="004F0CD3" w:rsidP="004F0CD3">
            <w:pPr>
              <w:pStyle w:val="Bold3"/>
            </w:pPr>
            <w:proofErr w:type="spellStart"/>
            <w:r>
              <w:t>QuarterBeginning</w:t>
            </w:r>
            <w:proofErr w:type="spellEnd"/>
            <w:r>
              <w:t xml:space="preserve"> </w:t>
            </w:r>
          </w:p>
          <w:p w14:paraId="1EC57F5E" w14:textId="70FF8E17" w:rsidR="004F0CD3" w:rsidRDefault="004F0CD3" w:rsidP="004E502E">
            <w:pPr>
              <w:pStyle w:val="Normal3Deprecate"/>
            </w:pPr>
            <w:r>
              <w:t xml:space="preserve">Will be </w:t>
            </w:r>
            <w:r w:rsidR="000220A5">
              <w:t>deprecated in a future version V3R00</w:t>
            </w:r>
            <w:r>
              <w:t xml:space="preserve">. </w:t>
            </w:r>
          </w:p>
          <w:p w14:paraId="19B40DBF" w14:textId="77777777" w:rsidR="004F0CD3" w:rsidRDefault="004F0CD3" w:rsidP="004F0CD3">
            <w:pPr>
              <w:pStyle w:val="Bold3"/>
            </w:pPr>
            <w:proofErr w:type="spellStart"/>
            <w:r>
              <w:t>WeekBeginning</w:t>
            </w:r>
            <w:proofErr w:type="spellEnd"/>
            <w:r>
              <w:t xml:space="preserve"> </w:t>
            </w:r>
          </w:p>
          <w:p w14:paraId="2B800EA3" w14:textId="333CF90C" w:rsidR="004F0CD3" w:rsidRDefault="004F0CD3" w:rsidP="004E502E">
            <w:pPr>
              <w:pStyle w:val="Normal3Deprecate"/>
            </w:pPr>
            <w:r>
              <w:t xml:space="preserve">Will be </w:t>
            </w:r>
            <w:r w:rsidR="000220A5">
              <w:t>deprecated in a future version V3R00</w:t>
            </w:r>
            <w:r>
              <w:t xml:space="preserve">. </w:t>
            </w:r>
          </w:p>
          <w:p w14:paraId="6ABE4A2B" w14:textId="77777777" w:rsidR="004F0CD3" w:rsidRDefault="004F0CD3" w:rsidP="004F0CD3">
            <w:pPr>
              <w:pStyle w:val="Bold3"/>
            </w:pPr>
            <w:proofErr w:type="spellStart"/>
            <w:r>
              <w:t>WeekNumber</w:t>
            </w:r>
            <w:proofErr w:type="spellEnd"/>
          </w:p>
          <w:p w14:paraId="2130545A" w14:textId="77777777" w:rsidR="004F0CD3" w:rsidRDefault="004F0CD3" w:rsidP="004F0CD3">
            <w:pPr>
              <w:pStyle w:val="Normal3"/>
            </w:pPr>
            <w:r>
              <w:t>The time period is one week specified as a week number.</w:t>
            </w:r>
          </w:p>
          <w:p w14:paraId="5620B66B" w14:textId="77777777" w:rsidR="004F0CD3" w:rsidRDefault="004F0CD3" w:rsidP="004F0CD3">
            <w:pPr>
              <w:pStyle w:val="Normal3"/>
            </w:pPr>
            <w:r>
              <w:t xml:space="preserve">ISO 8601 is used as the basis for week numbers, “Week 01 of a year is the </w:t>
            </w:r>
            <w:r>
              <w:lastRenderedPageBreak/>
              <w:t>first week that has the Thursday in this year, which is equivalent to the week that contains the fourth day of January.”</w:t>
            </w:r>
          </w:p>
          <w:p w14:paraId="400309C7" w14:textId="77777777" w:rsidR="004F0CD3" w:rsidRDefault="004F0CD3" w:rsidP="004F0CD3">
            <w:pPr>
              <w:pStyle w:val="Bold3"/>
            </w:pPr>
            <w:proofErr w:type="spellStart"/>
            <w:r>
              <w:t>YearBeginning</w:t>
            </w:r>
            <w:proofErr w:type="spellEnd"/>
            <w:r>
              <w:t xml:space="preserve"> </w:t>
            </w:r>
          </w:p>
          <w:p w14:paraId="4F9AE824" w14:textId="1D9A94EC" w:rsidR="00DF657D" w:rsidRDefault="004F0CD3" w:rsidP="004E502E">
            <w:pPr>
              <w:pStyle w:val="Normal3Deprecate"/>
            </w:pPr>
            <w:r>
              <w:t xml:space="preserve">Will be </w:t>
            </w:r>
            <w:r w:rsidR="000220A5">
              <w:t>deprecated in a future version V3R00</w:t>
            </w:r>
            <w:r>
              <w:t>.</w:t>
            </w:r>
          </w:p>
        </w:tc>
      </w:tr>
    </w:tbl>
    <w:p w14:paraId="1BDE57B1" w14:textId="77777777" w:rsidR="00DF657D" w:rsidRDefault="00DF657D" w:rsidP="00DF657D"/>
    <w:p w14:paraId="3BD6E8EF" w14:textId="77777777" w:rsidR="00DF657D" w:rsidRDefault="00DF657D" w:rsidP="00DF657D">
      <w:pPr>
        <w:pStyle w:val="Heading2"/>
      </w:pPr>
      <w:bookmarkStart w:id="6453" w:name="_Toc259722490"/>
      <w:bookmarkStart w:id="6454" w:name="_Toc275502836"/>
      <w:bookmarkStart w:id="6455" w:name="_Toc371378440"/>
      <w:bookmarkStart w:id="6456" w:name="_Toc21213573"/>
      <w:bookmarkStart w:id="6457" w:name="Permeability"/>
      <w:r>
        <w:t>Permeability</w:t>
      </w:r>
      <w:bookmarkEnd w:id="6453"/>
      <w:bookmarkEnd w:id="6454"/>
      <w:bookmarkEnd w:id="6455"/>
      <w:bookmarkEnd w:id="6456"/>
      <w:bookmarkEnd w:id="645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8844E6" w14:textId="77777777" w:rsidTr="00DF657D">
        <w:tc>
          <w:tcPr>
            <w:tcW w:w="5000" w:type="pct"/>
          </w:tcPr>
          <w:p w14:paraId="3EB2E52D" w14:textId="77777777" w:rsidR="00DF657D" w:rsidRDefault="00000000" w:rsidP="00DF657D">
            <w:pPr>
              <w:pStyle w:val="Normal2"/>
            </w:pPr>
            <w:r>
              <w:pict w14:anchorId="2E830DF4">
                <v:shape id="dc_1078" o:spid="_x0000_s4228" style="position:absolute;left:0;text-align:left;margin-left:0;margin-top:0;width:50pt;height:50pt;z-index:1065;visibility:hidden" coordsize="678,465" o:spt="100" o:preferrelative="t" adj="0,,0" path="">
                  <v:stroke joinstyle="round"/>
                  <v:formulas/>
                  <v:path o:connecttype="segments"/>
                  <o:lock v:ext="edit" selection="t"/>
                </v:shape>
              </w:pict>
            </w:r>
            <w:r>
              <w:rPr>
                <w:noProof/>
                <w:snapToGrid/>
                <w:lang w:val="sv-SE" w:eastAsia="sv-SE"/>
              </w:rPr>
              <w:pict w14:anchorId="74BB0CB3">
                <v:shape id="_x0000_s6992" type="#_x0000_t75" style="position:absolute;left:0;text-align:left;margin-left:29414.7pt;margin-top:7.05pt;width:326.25pt;height:495.75pt;z-index:-208;mso-wrap-edited:t;mso-position-horizontal:right;mso-position-horizontal-relative:text;mso-position-vertical:absolute;mso-position-vertical-relative:text" wrapcoords="33 5930 33 7472 8534 7655 8494 21563 21600 21567 21600 0 8335 -4 8256 5982 33 5930" filled="t">
                  <v:imagedata r:id="rId1474" o:title="Permeability"/>
                  <w10:wrap type="tight"/>
                </v:shape>
              </w:pict>
            </w:r>
            <w:r w:rsidR="00DF657D">
              <w:t xml:space="preserve">A group item used to communicate air permeability target or test value according to a particular </w:t>
            </w:r>
            <w:proofErr w:type="spellStart"/>
            <w:r w:rsidR="00DF657D">
              <w:t>TestMethod</w:t>
            </w:r>
            <w:proofErr w:type="spellEnd"/>
            <w:r w:rsidR="00DF657D">
              <w:t>.</w:t>
            </w:r>
          </w:p>
          <w:p w14:paraId="700ECCB5" w14:textId="77777777" w:rsidR="00DF657D" w:rsidRDefault="00DF657D" w:rsidP="00DF657D">
            <w:pPr>
              <w:pStyle w:val="Bold3"/>
            </w:pPr>
            <w:proofErr w:type="spellStart"/>
            <w:r>
              <w:t>TestMethod</w:t>
            </w:r>
            <w:proofErr w:type="spellEnd"/>
            <w:r>
              <w:t xml:space="preserve"> [attribute]</w:t>
            </w:r>
          </w:p>
          <w:p w14:paraId="02D02209" w14:textId="77777777" w:rsidR="00DF657D" w:rsidRDefault="00DF657D" w:rsidP="00DF657D">
            <w:pPr>
              <w:pStyle w:val="Italic3"/>
            </w:pPr>
            <w:proofErr w:type="spellStart"/>
            <w:r>
              <w:t>TestMethod</w:t>
            </w:r>
            <w:proofErr w:type="spellEnd"/>
            <w:r>
              <w:t xml:space="preserve"> is optional. A single instance might exist.</w:t>
            </w:r>
          </w:p>
          <w:p w14:paraId="05B66480" w14:textId="77777777" w:rsidR="00DF657D" w:rsidRDefault="00DF657D" w:rsidP="00DF657D">
            <w:pPr>
              <w:pStyle w:val="Normal3"/>
            </w:pPr>
            <w:r>
              <w:t>The method used to determine the results of the test under consideration.</w:t>
            </w:r>
          </w:p>
          <w:p w14:paraId="413A42F1" w14:textId="77777777" w:rsidR="00DF657D" w:rsidRDefault="00DF657D" w:rsidP="00DF657D">
            <w:pPr>
              <w:pStyle w:val="Bold3"/>
            </w:pPr>
            <w:proofErr w:type="spellStart"/>
            <w:r>
              <w:t>TestAgency</w:t>
            </w:r>
            <w:proofErr w:type="spellEnd"/>
            <w:r>
              <w:t xml:space="preserve"> [attribute]</w:t>
            </w:r>
          </w:p>
          <w:p w14:paraId="7326EA1C" w14:textId="77777777" w:rsidR="00DF657D" w:rsidRDefault="00DF657D" w:rsidP="00DF657D">
            <w:pPr>
              <w:pStyle w:val="Italic3"/>
            </w:pPr>
            <w:proofErr w:type="spellStart"/>
            <w:r>
              <w:t>TestAgency</w:t>
            </w:r>
            <w:proofErr w:type="spellEnd"/>
            <w:r>
              <w:t xml:space="preserve"> is optional. A single instance might exist.</w:t>
            </w:r>
          </w:p>
          <w:p w14:paraId="36F02B89" w14:textId="77777777" w:rsidR="00DF657D" w:rsidRDefault="00DF657D" w:rsidP="00DF657D">
            <w:pPr>
              <w:pStyle w:val="Normal3"/>
            </w:pPr>
            <w:r>
              <w:t>The agency that has set the parameters for the testing</w:t>
            </w:r>
          </w:p>
          <w:p w14:paraId="36C2E7E2"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E469D05" w14:textId="77777777" w:rsidR="00DF657D" w:rsidRDefault="00DF657D" w:rsidP="00DF657D">
            <w:pPr>
              <w:pStyle w:val="Bold3"/>
            </w:pPr>
            <w:proofErr w:type="spellStart"/>
            <w:r>
              <w:t>SampleType</w:t>
            </w:r>
            <w:proofErr w:type="spellEnd"/>
            <w:r>
              <w:t xml:space="preserve"> [attribute]</w:t>
            </w:r>
          </w:p>
          <w:p w14:paraId="2602B371" w14:textId="77777777" w:rsidR="00DF657D" w:rsidRDefault="00DF657D" w:rsidP="00DF657D">
            <w:pPr>
              <w:pStyle w:val="Italic3"/>
            </w:pPr>
            <w:proofErr w:type="spellStart"/>
            <w:r>
              <w:t>SampleType</w:t>
            </w:r>
            <w:proofErr w:type="spellEnd"/>
            <w:r>
              <w:t xml:space="preserve"> is optional. A single instance might exist.</w:t>
            </w:r>
          </w:p>
          <w:p w14:paraId="50AABBCF" w14:textId="77777777" w:rsidR="00DF657D" w:rsidRDefault="00DF657D" w:rsidP="00DF657D">
            <w:pPr>
              <w:pStyle w:val="Normal3"/>
            </w:pPr>
            <w:r>
              <w:t>Communicates how sampling was done to measure the product characteristics.</w:t>
            </w:r>
          </w:p>
          <w:p w14:paraId="40F3D229"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4D24031" w14:textId="77777777" w:rsidR="00DF657D" w:rsidRDefault="00DF657D" w:rsidP="00DF657D">
            <w:pPr>
              <w:pStyle w:val="Bold3"/>
            </w:pPr>
            <w:proofErr w:type="spellStart"/>
            <w:r>
              <w:t>ResultSource</w:t>
            </w:r>
            <w:proofErr w:type="spellEnd"/>
            <w:r>
              <w:t xml:space="preserve"> [attribute]</w:t>
            </w:r>
          </w:p>
          <w:p w14:paraId="70F574B6" w14:textId="77777777" w:rsidR="00DF657D" w:rsidRDefault="00DF657D" w:rsidP="00DF657D">
            <w:pPr>
              <w:pStyle w:val="Italic3"/>
            </w:pPr>
            <w:proofErr w:type="spellStart"/>
            <w:r>
              <w:t>ResultSource</w:t>
            </w:r>
            <w:proofErr w:type="spellEnd"/>
            <w:r>
              <w:t xml:space="preserve"> is optional. A single instance might exist.</w:t>
            </w:r>
          </w:p>
          <w:p w14:paraId="138B4CF3" w14:textId="77777777" w:rsidR="00DF657D" w:rsidRDefault="00DF657D" w:rsidP="00DF657D">
            <w:pPr>
              <w:pStyle w:val="Normal3"/>
            </w:pPr>
            <w:r>
              <w:t>Used to define the data source of the specified test</w:t>
            </w:r>
          </w:p>
          <w:p w14:paraId="6213D03B"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2D284BFD" w14:textId="77777777" w:rsidR="00DF657D" w:rsidRDefault="00DF657D" w:rsidP="00DF657D">
            <w:pPr>
              <w:pStyle w:val="Bold3"/>
            </w:pPr>
            <w:r>
              <w:t>(sequence)</w:t>
            </w:r>
          </w:p>
          <w:p w14:paraId="7DF7F99B" w14:textId="77777777" w:rsidR="00DF657D" w:rsidRDefault="00DF657D" w:rsidP="00DF657D">
            <w:pPr>
              <w:pStyle w:val="Italic3"/>
            </w:pPr>
            <w:r>
              <w:t>The sequence of items below is mandatory. A single instance is required.</w:t>
            </w:r>
          </w:p>
          <w:p w14:paraId="2D2FA133" w14:textId="77777777" w:rsidR="00DF657D" w:rsidRDefault="00DF657D" w:rsidP="00DF657D">
            <w:pPr>
              <w:pStyle w:val="Bold4"/>
            </w:pPr>
            <w:proofErr w:type="spellStart"/>
            <w:r>
              <w:t>DetailValue</w:t>
            </w:r>
            <w:proofErr w:type="spellEnd"/>
          </w:p>
          <w:p w14:paraId="1747FEF7" w14:textId="77777777" w:rsidR="00DF657D" w:rsidRDefault="00DF657D" w:rsidP="00DF657D">
            <w:pPr>
              <w:pStyle w:val="Italic4"/>
            </w:pPr>
            <w:proofErr w:type="spellStart"/>
            <w:r>
              <w:t>DetailValue</w:t>
            </w:r>
            <w:proofErr w:type="spellEnd"/>
            <w:r>
              <w:t xml:space="preserve"> is mandatory. A single instance is required.</w:t>
            </w:r>
          </w:p>
          <w:p w14:paraId="400D109D" w14:textId="77777777" w:rsidR="00DF657D" w:rsidRDefault="00DF657D" w:rsidP="00DF657D">
            <w:pPr>
              <w:pStyle w:val="Normal4"/>
            </w:pPr>
            <w:r>
              <w:lastRenderedPageBreak/>
              <w:t>A numeric value expressed in the unit of measure (UOM).</w:t>
            </w:r>
          </w:p>
          <w:p w14:paraId="50432A6E" w14:textId="77777777" w:rsidR="00DF657D" w:rsidRDefault="00DF657D" w:rsidP="00DF657D">
            <w:pPr>
              <w:pStyle w:val="Bold4"/>
            </w:pPr>
            <w:proofErr w:type="spellStart"/>
            <w:r>
              <w:t>DetailRangeMin</w:t>
            </w:r>
            <w:proofErr w:type="spellEnd"/>
          </w:p>
          <w:p w14:paraId="3BBF9E2B" w14:textId="77777777" w:rsidR="00DF657D" w:rsidRDefault="00DF657D" w:rsidP="00DF657D">
            <w:pPr>
              <w:pStyle w:val="Italic4"/>
            </w:pPr>
            <w:proofErr w:type="spellStart"/>
            <w:r>
              <w:t>DetailRangeMin</w:t>
            </w:r>
            <w:proofErr w:type="spellEnd"/>
            <w:r>
              <w:t xml:space="preserve"> is optional. A single instance might exist.</w:t>
            </w:r>
          </w:p>
          <w:p w14:paraId="4123BA27"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12A93E8A" w14:textId="77777777" w:rsidR="00DF657D" w:rsidRDefault="00DF657D" w:rsidP="00DF657D">
            <w:pPr>
              <w:pStyle w:val="Bold4"/>
            </w:pPr>
            <w:proofErr w:type="spellStart"/>
            <w:r>
              <w:t>DetailRangeMax</w:t>
            </w:r>
            <w:proofErr w:type="spellEnd"/>
          </w:p>
          <w:p w14:paraId="01D0FBD8" w14:textId="77777777" w:rsidR="00DF657D" w:rsidRDefault="00DF657D" w:rsidP="00DF657D">
            <w:pPr>
              <w:pStyle w:val="Italic4"/>
            </w:pPr>
            <w:proofErr w:type="spellStart"/>
            <w:r>
              <w:t>DetailRangeMax</w:t>
            </w:r>
            <w:proofErr w:type="spellEnd"/>
            <w:r>
              <w:t xml:space="preserve"> is optional. A single instance might exist.</w:t>
            </w:r>
          </w:p>
          <w:p w14:paraId="495A3A6D"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58040D7" w14:textId="77777777" w:rsidR="00DF657D" w:rsidRDefault="00DF657D" w:rsidP="00DF657D">
            <w:pPr>
              <w:pStyle w:val="Bold4"/>
            </w:pPr>
            <w:proofErr w:type="spellStart"/>
            <w:r>
              <w:t>StandardDeviation</w:t>
            </w:r>
            <w:proofErr w:type="spellEnd"/>
          </w:p>
          <w:p w14:paraId="44444F66" w14:textId="77777777" w:rsidR="00DF657D" w:rsidRDefault="00DF657D" w:rsidP="00DF657D">
            <w:pPr>
              <w:pStyle w:val="Italic4"/>
            </w:pPr>
            <w:proofErr w:type="spellStart"/>
            <w:r>
              <w:t>StandardDeviation</w:t>
            </w:r>
            <w:proofErr w:type="spellEnd"/>
            <w:r>
              <w:t xml:space="preserve"> is optional. A single instance might exist.</w:t>
            </w:r>
          </w:p>
          <w:p w14:paraId="0BA6C6FD" w14:textId="77777777" w:rsidR="00DF657D" w:rsidRDefault="00DF657D" w:rsidP="00DF657D">
            <w:pPr>
              <w:pStyle w:val="Normal4"/>
            </w:pPr>
            <w:r>
              <w:t>A statistic used as a measure of dispersion in a distribution.</w:t>
            </w:r>
          </w:p>
          <w:p w14:paraId="182C7D9A" w14:textId="77777777" w:rsidR="00DF657D" w:rsidRDefault="00DF657D" w:rsidP="00DF657D">
            <w:pPr>
              <w:pStyle w:val="Bold4"/>
            </w:pPr>
            <w:proofErr w:type="spellStart"/>
            <w:r>
              <w:t>SampleSize</w:t>
            </w:r>
            <w:proofErr w:type="spellEnd"/>
          </w:p>
          <w:p w14:paraId="7DDB3E6E" w14:textId="77777777" w:rsidR="00DF657D" w:rsidRDefault="00DF657D" w:rsidP="00DF657D">
            <w:pPr>
              <w:pStyle w:val="Italic4"/>
            </w:pPr>
            <w:proofErr w:type="spellStart"/>
            <w:r>
              <w:t>SampleSize</w:t>
            </w:r>
            <w:proofErr w:type="spellEnd"/>
            <w:r>
              <w:t xml:space="preserve"> is optional. A single instance might exist.</w:t>
            </w:r>
          </w:p>
          <w:p w14:paraId="5EF6F8B9" w14:textId="77777777" w:rsidR="00DF657D" w:rsidRDefault="00DF657D" w:rsidP="00DF657D">
            <w:pPr>
              <w:pStyle w:val="Normal4"/>
            </w:pPr>
            <w:r>
              <w:t>The number of samples used to determine the product characteristic in question.</w:t>
            </w:r>
          </w:p>
          <w:p w14:paraId="43B0A74D" w14:textId="77777777" w:rsidR="00DF657D" w:rsidRDefault="00DF657D" w:rsidP="00DF657D">
            <w:pPr>
              <w:pStyle w:val="Bold4"/>
            </w:pPr>
            <w:proofErr w:type="spellStart"/>
            <w:r>
              <w:t>TwoSigmaLower</w:t>
            </w:r>
            <w:proofErr w:type="spellEnd"/>
          </w:p>
          <w:p w14:paraId="6B0F037F" w14:textId="77777777" w:rsidR="00DF657D" w:rsidRDefault="00DF657D" w:rsidP="00DF657D">
            <w:pPr>
              <w:pStyle w:val="Italic4"/>
            </w:pPr>
            <w:proofErr w:type="spellStart"/>
            <w:r>
              <w:t>TwoSigmaLower</w:t>
            </w:r>
            <w:proofErr w:type="spellEnd"/>
            <w:r>
              <w:t xml:space="preserve"> is optional. A single instance might exist.</w:t>
            </w:r>
          </w:p>
          <w:p w14:paraId="3A0606C3" w14:textId="77777777" w:rsidR="00DF657D" w:rsidRDefault="00DF657D" w:rsidP="00DF657D">
            <w:pPr>
              <w:pStyle w:val="Normal4"/>
            </w:pPr>
            <w:r>
              <w:t>Two sigma (a measure of dispersion associated with standard deviation) on the lower side of the standard deviation.</w:t>
            </w:r>
          </w:p>
          <w:p w14:paraId="143E48C6" w14:textId="77777777" w:rsidR="00DF657D" w:rsidRDefault="00DF657D" w:rsidP="00DF657D">
            <w:pPr>
              <w:pStyle w:val="Bold4"/>
            </w:pPr>
            <w:proofErr w:type="spellStart"/>
            <w:r>
              <w:t>TwoSigmaUpper</w:t>
            </w:r>
            <w:proofErr w:type="spellEnd"/>
          </w:p>
          <w:p w14:paraId="347A96EB" w14:textId="77777777" w:rsidR="00DF657D" w:rsidRDefault="00DF657D" w:rsidP="00DF657D">
            <w:pPr>
              <w:pStyle w:val="Italic4"/>
            </w:pPr>
            <w:proofErr w:type="spellStart"/>
            <w:r>
              <w:t>TwoSigmaUpper</w:t>
            </w:r>
            <w:proofErr w:type="spellEnd"/>
            <w:r>
              <w:t xml:space="preserve"> is optional. A single instance might exist.</w:t>
            </w:r>
          </w:p>
          <w:p w14:paraId="5DFC77AE" w14:textId="77777777" w:rsidR="00DF657D" w:rsidRDefault="00DF657D" w:rsidP="00DF657D">
            <w:pPr>
              <w:pStyle w:val="Normal4"/>
            </w:pPr>
            <w:r>
              <w:t>Two sigma (a measure of dispersion associated with standard deviation) on the upper side of the standard deviation.</w:t>
            </w:r>
          </w:p>
        </w:tc>
      </w:tr>
    </w:tbl>
    <w:p w14:paraId="3BC7FA9B" w14:textId="77777777" w:rsidR="00DF657D" w:rsidRDefault="00DF657D" w:rsidP="00DF657D"/>
    <w:p w14:paraId="01E5D7FE" w14:textId="77777777" w:rsidR="00DF657D" w:rsidRDefault="00DF657D" w:rsidP="00DF657D">
      <w:pPr>
        <w:pStyle w:val="Heading2"/>
      </w:pPr>
      <w:bookmarkStart w:id="6458" w:name="_Toc259722491"/>
      <w:bookmarkStart w:id="6459" w:name="_Toc275502837"/>
      <w:bookmarkStart w:id="6460" w:name="_Toc371378441"/>
      <w:bookmarkStart w:id="6461" w:name="_Toc21213574"/>
      <w:bookmarkStart w:id="6462" w:name="PerPallet"/>
      <w:proofErr w:type="spellStart"/>
      <w:r>
        <w:t>PerPallet</w:t>
      </w:r>
      <w:bookmarkEnd w:id="6458"/>
      <w:bookmarkEnd w:id="6459"/>
      <w:bookmarkEnd w:id="6460"/>
      <w:bookmarkEnd w:id="6461"/>
      <w:bookmarkEnd w:id="64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9E2161" w14:textId="77777777" w:rsidTr="00DF657D">
        <w:tc>
          <w:tcPr>
            <w:tcW w:w="5000" w:type="pct"/>
          </w:tcPr>
          <w:p w14:paraId="699BC9EB" w14:textId="77777777" w:rsidR="00DF657D" w:rsidRDefault="00000000" w:rsidP="00DF657D">
            <w:pPr>
              <w:pStyle w:val="Normal2"/>
            </w:pPr>
            <w:r>
              <w:pict w14:anchorId="46E31EAC">
                <v:shape id="dc_1079" o:spid="_x0000_s4229" style="position:absolute;left:0;text-align:left;margin-left:0;margin-top:0;width:50pt;height:50pt;z-index:1066;visibility:hidden" coordsize="67,93" o:spt="100" o:preferrelative="t" adj="0,,0" path="">
                  <v:stroke joinstyle="round"/>
                  <v:formulas/>
                  <v:path o:connecttype="segments"/>
                  <o:lock v:ext="edit" selection="t"/>
                </v:shape>
              </w:pict>
            </w:r>
            <w:r>
              <w:pict w14:anchorId="121C78D7">
                <v:shape id="_x0000_s4987" style="position:absolute;left:0;text-align:left;margin-left:1741.9pt;margin-top:7.2pt;width:55.5pt;height:40.5pt;z-index:-1361;mso-wrap-edited:t;mso-position-horizontal:right" coordsize="" o:spt="100" wrapcoords="-30 104 1000 104 1000 1105 1000 1105 -30 1105 -30 104" adj="0,,0" path="">
                  <v:stroke joinstyle="round"/>
                  <v:imagedata r:id="rId1475" o:title="dc_1079"/>
                  <v:formulas/>
                  <v:path o:connecttype="segments"/>
                  <w10:wrap type="tight"/>
                </v:shape>
              </w:pict>
            </w:r>
            <w:r w:rsidR="00DF657D">
              <w:t>A field indicating the number of sheets on the pallet.</w:t>
            </w:r>
          </w:p>
        </w:tc>
      </w:tr>
    </w:tbl>
    <w:p w14:paraId="05734B07" w14:textId="77777777" w:rsidR="00DF657D" w:rsidRDefault="00DF657D" w:rsidP="00DF657D"/>
    <w:p w14:paraId="3311F547" w14:textId="77777777" w:rsidR="00DF657D" w:rsidRDefault="00DF657D" w:rsidP="00DF657D">
      <w:pPr>
        <w:pStyle w:val="Heading2"/>
      </w:pPr>
      <w:bookmarkStart w:id="6463" w:name="_Toc259722492"/>
      <w:bookmarkStart w:id="6464" w:name="_Toc275502838"/>
      <w:bookmarkStart w:id="6465" w:name="_Toc371378442"/>
      <w:bookmarkStart w:id="6466" w:name="_Toc21213575"/>
      <w:bookmarkStart w:id="6467" w:name="PerReam"/>
      <w:proofErr w:type="spellStart"/>
      <w:r>
        <w:t>PerReam</w:t>
      </w:r>
      <w:bookmarkEnd w:id="6463"/>
      <w:bookmarkEnd w:id="6464"/>
      <w:bookmarkEnd w:id="6465"/>
      <w:bookmarkEnd w:id="6466"/>
      <w:bookmarkEnd w:id="64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35B304" w14:textId="77777777" w:rsidTr="00DF657D">
        <w:tc>
          <w:tcPr>
            <w:tcW w:w="5000" w:type="pct"/>
          </w:tcPr>
          <w:p w14:paraId="52FB854D" w14:textId="77777777" w:rsidR="00DF657D" w:rsidRDefault="00000000" w:rsidP="00DF657D">
            <w:pPr>
              <w:pStyle w:val="Normal2"/>
            </w:pPr>
            <w:r>
              <w:pict w14:anchorId="6954871A">
                <v:shape id="dc_1080" o:spid="_x0000_s4230" style="position:absolute;left:0;text-align:left;margin-left:0;margin-top:0;width:50pt;height:50pt;z-index:1067;visibility:hidden" coordsize="67,93" o:spt="100" o:preferrelative="t" adj="0,,0" path="">
                  <v:stroke joinstyle="round"/>
                  <v:formulas/>
                  <v:path o:connecttype="segments"/>
                  <o:lock v:ext="edit" selection="t"/>
                </v:shape>
              </w:pict>
            </w:r>
            <w:r>
              <w:pict w14:anchorId="6ACFD6B8">
                <v:shape id="_x0000_s4988" style="position:absolute;left:0;text-align:left;margin-left:1741.9pt;margin-top:7.2pt;width:55.5pt;height:40.5pt;z-index:-1360;mso-wrap-edited:t;mso-position-horizontal:right" coordsize="" o:spt="100" wrapcoords="-30 104 1000 104 1000 1105 1000 1105 -30 1105 -30 104" adj="0,,0" path="">
                  <v:stroke joinstyle="round"/>
                  <v:imagedata r:id="rId1476" o:title="dc_1080"/>
                  <v:formulas/>
                  <v:path o:connecttype="segments"/>
                  <w10:wrap type="tight"/>
                </v:shape>
              </w:pict>
            </w:r>
            <w:r w:rsidR="00DF657D">
              <w:t>A field indicating the number of sheets per ream.</w:t>
            </w:r>
          </w:p>
        </w:tc>
      </w:tr>
    </w:tbl>
    <w:p w14:paraId="25216457" w14:textId="77777777" w:rsidR="00DF657D" w:rsidRDefault="00DF657D" w:rsidP="00DF657D"/>
    <w:p w14:paraId="0D1326D0" w14:textId="77777777" w:rsidR="00DF657D" w:rsidRDefault="00DF657D" w:rsidP="00DF657D">
      <w:pPr>
        <w:pStyle w:val="Heading2"/>
      </w:pPr>
      <w:bookmarkStart w:id="6468" w:name="_Toc259722493"/>
      <w:bookmarkStart w:id="6469" w:name="_Toc275502839"/>
      <w:bookmarkStart w:id="6470" w:name="_Toc371378443"/>
      <w:bookmarkStart w:id="6471" w:name="_Toc21213576"/>
      <w:bookmarkStart w:id="6472" w:name="PerTab"/>
      <w:proofErr w:type="spellStart"/>
      <w:r>
        <w:t>PerTab</w:t>
      </w:r>
      <w:bookmarkEnd w:id="6468"/>
      <w:bookmarkEnd w:id="6469"/>
      <w:bookmarkEnd w:id="6470"/>
      <w:bookmarkEnd w:id="6471"/>
      <w:bookmarkEnd w:id="64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D86BA8" w14:textId="77777777" w:rsidTr="00DF657D">
        <w:tc>
          <w:tcPr>
            <w:tcW w:w="5000" w:type="pct"/>
          </w:tcPr>
          <w:p w14:paraId="32C4BECC" w14:textId="77777777" w:rsidR="00DF657D" w:rsidRDefault="00000000" w:rsidP="00DF657D">
            <w:pPr>
              <w:pStyle w:val="Normal2"/>
            </w:pPr>
            <w:r>
              <w:pict w14:anchorId="426D4EB9">
                <v:shape id="dc_1081" o:spid="_x0000_s4231" style="position:absolute;left:0;text-align:left;margin-left:0;margin-top:0;width:50pt;height:50pt;z-index:1068;visibility:hidden" coordsize="67,93" o:spt="100" o:preferrelative="t" adj="0,,0" path="">
                  <v:stroke joinstyle="round"/>
                  <v:formulas/>
                  <v:path o:connecttype="segments"/>
                  <o:lock v:ext="edit" selection="t"/>
                </v:shape>
              </w:pict>
            </w:r>
            <w:r>
              <w:pict w14:anchorId="7671EF0A">
                <v:shape id="_x0000_s4989" style="position:absolute;left:0;text-align:left;margin-left:1741.9pt;margin-top:7.2pt;width:55.5pt;height:40.5pt;z-index:-1359;mso-wrap-edited:t;mso-position-horizontal:right" coordsize="" o:spt="100" wrapcoords="-30 104 1000 104 1000 1105 1000 1105 -30 1105 -30 104" adj="0,,0" path="">
                  <v:stroke joinstyle="round"/>
                  <v:imagedata r:id="rId1477" o:title="dc_1081"/>
                  <v:formulas/>
                  <v:path o:connecttype="segments"/>
                  <w10:wrap type="tight"/>
                </v:shape>
              </w:pict>
            </w:r>
            <w:r w:rsidR="00DF657D">
              <w:t>A field indicating the number of sheets per tab marking.</w:t>
            </w:r>
          </w:p>
        </w:tc>
      </w:tr>
    </w:tbl>
    <w:p w14:paraId="49A6D3D0" w14:textId="77777777" w:rsidR="00DF657D" w:rsidRDefault="00DF657D" w:rsidP="00DF657D"/>
    <w:p w14:paraId="2018ACDA" w14:textId="77777777" w:rsidR="00DF657D" w:rsidRDefault="00DF657D" w:rsidP="00DF657D">
      <w:pPr>
        <w:pStyle w:val="Heading2"/>
      </w:pPr>
      <w:bookmarkStart w:id="6473" w:name="_Toc259722494"/>
      <w:bookmarkStart w:id="6474" w:name="_Toc275502840"/>
      <w:bookmarkStart w:id="6475" w:name="_Toc371378444"/>
      <w:bookmarkStart w:id="6476" w:name="_Toc21213577"/>
      <w:bookmarkStart w:id="6477" w:name="pH"/>
      <w:r>
        <w:lastRenderedPageBreak/>
        <w:t>pH</w:t>
      </w:r>
      <w:bookmarkEnd w:id="6473"/>
      <w:bookmarkEnd w:id="6474"/>
      <w:bookmarkEnd w:id="6475"/>
      <w:bookmarkEnd w:id="6476"/>
      <w:bookmarkEnd w:id="647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1DBBC6" w14:textId="77777777" w:rsidTr="00DF657D">
        <w:tc>
          <w:tcPr>
            <w:tcW w:w="5000" w:type="pct"/>
          </w:tcPr>
          <w:p w14:paraId="6DABFC50" w14:textId="77777777" w:rsidR="00DF657D" w:rsidRDefault="00000000" w:rsidP="00DF657D">
            <w:pPr>
              <w:pStyle w:val="Normal2"/>
            </w:pPr>
            <w:r>
              <w:pict w14:anchorId="0BEC38B0">
                <v:shape id="dc_1082" o:spid="_x0000_s4232" style="position:absolute;left:0;text-align:left;margin-left:0;margin-top:0;width:50pt;height:50pt;z-index:1069;visibility:hidden" coordsize="678,465" o:spt="100" o:preferrelative="t" adj="0,,0" path="">
                  <v:stroke joinstyle="round"/>
                  <v:formulas/>
                  <v:path o:connecttype="segments"/>
                  <o:lock v:ext="edit" selection="t"/>
                </v:shape>
              </w:pict>
            </w:r>
            <w:r>
              <w:rPr>
                <w:noProof/>
                <w:snapToGrid/>
                <w:lang w:val="sv-SE" w:eastAsia="sv-SE"/>
              </w:rPr>
              <w:pict w14:anchorId="00477AB4">
                <v:shape id="_x0000_s6993" type="#_x0000_t75" style="position:absolute;left:0;text-align:left;margin-left:29414.7pt;margin-top:7.05pt;width:326.25pt;height:495.75pt;z-index:-207;mso-wrap-edited:t;mso-position-horizontal:right;mso-position-horizontal-relative:text;mso-position-vertical:absolute;mso-position-vertical-relative:text" wrapcoords="311 5869 152 7620 8455 7777 8455 21554 21600 21567 21600 0 8415 91 8415 5869 311 5869" filled="t">
                  <v:imagedata r:id="rId1478" o:title="pH"/>
                  <w10:wrap type="tight"/>
                </v:shape>
              </w:pict>
            </w:r>
            <w:r w:rsidR="00DF657D">
              <w:t xml:space="preserve">A group item used to communicate pH (degree of acidity versus basicity) target or test value according to a particular </w:t>
            </w:r>
            <w:proofErr w:type="spellStart"/>
            <w:r w:rsidR="00DF657D">
              <w:t>TestMethod</w:t>
            </w:r>
            <w:proofErr w:type="spellEnd"/>
            <w:r w:rsidR="00DF657D">
              <w:t>.</w:t>
            </w:r>
          </w:p>
          <w:p w14:paraId="79FB7016" w14:textId="77777777" w:rsidR="00DF657D" w:rsidRDefault="00DF657D" w:rsidP="00DF657D">
            <w:pPr>
              <w:pStyle w:val="Bold3"/>
            </w:pPr>
            <w:proofErr w:type="spellStart"/>
            <w:r>
              <w:t>TestMethod</w:t>
            </w:r>
            <w:proofErr w:type="spellEnd"/>
            <w:r>
              <w:t xml:space="preserve"> [attribute]</w:t>
            </w:r>
          </w:p>
          <w:p w14:paraId="3E07F2E7" w14:textId="77777777" w:rsidR="00DF657D" w:rsidRDefault="00DF657D" w:rsidP="00DF657D">
            <w:pPr>
              <w:pStyle w:val="Italic3"/>
            </w:pPr>
            <w:proofErr w:type="spellStart"/>
            <w:r>
              <w:t>TestMethod</w:t>
            </w:r>
            <w:proofErr w:type="spellEnd"/>
            <w:r>
              <w:t xml:space="preserve"> is optional. A single instance might exist.</w:t>
            </w:r>
          </w:p>
          <w:p w14:paraId="51FE6BF2" w14:textId="77777777" w:rsidR="00DF657D" w:rsidRDefault="00DF657D" w:rsidP="00DF657D">
            <w:pPr>
              <w:pStyle w:val="Normal3"/>
            </w:pPr>
            <w:r>
              <w:t>The method used to determine the results of the test under consideration.</w:t>
            </w:r>
          </w:p>
          <w:p w14:paraId="28800F90" w14:textId="77777777" w:rsidR="00DF657D" w:rsidRDefault="00DF657D" w:rsidP="00DF657D">
            <w:pPr>
              <w:pStyle w:val="Bold3"/>
            </w:pPr>
            <w:proofErr w:type="spellStart"/>
            <w:r>
              <w:t>TestAgency</w:t>
            </w:r>
            <w:proofErr w:type="spellEnd"/>
            <w:r>
              <w:t xml:space="preserve"> [attribute]</w:t>
            </w:r>
          </w:p>
          <w:p w14:paraId="53E1C953" w14:textId="77777777" w:rsidR="00DF657D" w:rsidRDefault="00DF657D" w:rsidP="00DF657D">
            <w:pPr>
              <w:pStyle w:val="Italic3"/>
            </w:pPr>
            <w:proofErr w:type="spellStart"/>
            <w:r>
              <w:t>TestAgency</w:t>
            </w:r>
            <w:proofErr w:type="spellEnd"/>
            <w:r>
              <w:t xml:space="preserve"> is optional. A single instance might exist.</w:t>
            </w:r>
          </w:p>
          <w:p w14:paraId="17F54FF8" w14:textId="77777777" w:rsidR="00DF657D" w:rsidRDefault="00DF657D" w:rsidP="00DF657D">
            <w:pPr>
              <w:pStyle w:val="Normal3"/>
            </w:pPr>
            <w:r>
              <w:t>The agency that has set the parameters for the testing</w:t>
            </w:r>
          </w:p>
          <w:p w14:paraId="39099644"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FD678E2" w14:textId="77777777" w:rsidR="00DF657D" w:rsidRDefault="00DF657D" w:rsidP="00DF657D">
            <w:pPr>
              <w:pStyle w:val="Bold3"/>
            </w:pPr>
            <w:proofErr w:type="spellStart"/>
            <w:r>
              <w:t>SampleType</w:t>
            </w:r>
            <w:proofErr w:type="spellEnd"/>
            <w:r>
              <w:t xml:space="preserve"> [attribute]</w:t>
            </w:r>
          </w:p>
          <w:p w14:paraId="21E84933" w14:textId="77777777" w:rsidR="00DF657D" w:rsidRDefault="00DF657D" w:rsidP="00DF657D">
            <w:pPr>
              <w:pStyle w:val="Italic3"/>
            </w:pPr>
            <w:proofErr w:type="spellStart"/>
            <w:r>
              <w:t>SampleType</w:t>
            </w:r>
            <w:proofErr w:type="spellEnd"/>
            <w:r>
              <w:t xml:space="preserve"> is optional. A single instance might exist.</w:t>
            </w:r>
          </w:p>
          <w:p w14:paraId="674CEDDC" w14:textId="77777777" w:rsidR="00DF657D" w:rsidRDefault="00DF657D" w:rsidP="00DF657D">
            <w:pPr>
              <w:pStyle w:val="Normal3"/>
            </w:pPr>
            <w:r>
              <w:t>Communicates how sampling was done to measure the product characteristics.</w:t>
            </w:r>
          </w:p>
          <w:p w14:paraId="0D4E03F1"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04F9E110" w14:textId="77777777" w:rsidR="00DF657D" w:rsidRDefault="00DF657D" w:rsidP="00DF657D">
            <w:pPr>
              <w:pStyle w:val="Bold3"/>
            </w:pPr>
            <w:proofErr w:type="spellStart"/>
            <w:r>
              <w:t>ResultSource</w:t>
            </w:r>
            <w:proofErr w:type="spellEnd"/>
            <w:r>
              <w:t xml:space="preserve"> [attribute]</w:t>
            </w:r>
          </w:p>
          <w:p w14:paraId="013BD23F" w14:textId="77777777" w:rsidR="00DF657D" w:rsidRDefault="00DF657D" w:rsidP="00DF657D">
            <w:pPr>
              <w:pStyle w:val="Italic3"/>
            </w:pPr>
            <w:proofErr w:type="spellStart"/>
            <w:r>
              <w:t>ResultSource</w:t>
            </w:r>
            <w:proofErr w:type="spellEnd"/>
            <w:r>
              <w:t xml:space="preserve"> is optional. A single instance might exist.</w:t>
            </w:r>
          </w:p>
          <w:p w14:paraId="6EFD6D89" w14:textId="77777777" w:rsidR="00DF657D" w:rsidRDefault="00DF657D" w:rsidP="00DF657D">
            <w:pPr>
              <w:pStyle w:val="Normal3"/>
            </w:pPr>
            <w:r>
              <w:t>Used to define the data source of the specified test</w:t>
            </w:r>
          </w:p>
          <w:p w14:paraId="0B6018E2"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00A75BB7" w14:textId="77777777" w:rsidR="00DF657D" w:rsidRDefault="00DF657D" w:rsidP="00DF657D">
            <w:pPr>
              <w:pStyle w:val="Bold3"/>
            </w:pPr>
            <w:r>
              <w:t>(sequence)</w:t>
            </w:r>
          </w:p>
          <w:p w14:paraId="2F762524" w14:textId="77777777" w:rsidR="00DF657D" w:rsidRDefault="00DF657D" w:rsidP="00DF657D">
            <w:pPr>
              <w:pStyle w:val="Italic3"/>
            </w:pPr>
            <w:r>
              <w:t>The sequence of items below is mandatory. A single instance is required.</w:t>
            </w:r>
          </w:p>
          <w:p w14:paraId="627BAF9E" w14:textId="77777777" w:rsidR="00DF657D" w:rsidRDefault="00DF657D" w:rsidP="00DF657D">
            <w:pPr>
              <w:pStyle w:val="Bold4"/>
            </w:pPr>
            <w:proofErr w:type="spellStart"/>
            <w:r>
              <w:t>DetailValue</w:t>
            </w:r>
            <w:proofErr w:type="spellEnd"/>
          </w:p>
          <w:p w14:paraId="3E0D2810" w14:textId="77777777" w:rsidR="00DF657D" w:rsidRDefault="00DF657D" w:rsidP="00DF657D">
            <w:pPr>
              <w:pStyle w:val="Italic4"/>
            </w:pPr>
            <w:proofErr w:type="spellStart"/>
            <w:r>
              <w:t>DetailValue</w:t>
            </w:r>
            <w:proofErr w:type="spellEnd"/>
            <w:r>
              <w:t xml:space="preserve"> is mandatory. A single instance is required.</w:t>
            </w:r>
          </w:p>
          <w:p w14:paraId="19C6BFF0" w14:textId="77777777" w:rsidR="00DF657D" w:rsidRDefault="00DF657D" w:rsidP="00DF657D">
            <w:pPr>
              <w:pStyle w:val="Normal4"/>
            </w:pPr>
            <w:r>
              <w:t>A numeric value expressed in the unit of measure (UOM).</w:t>
            </w:r>
          </w:p>
          <w:p w14:paraId="78BE10A8" w14:textId="77777777" w:rsidR="00DF657D" w:rsidRDefault="00DF657D" w:rsidP="00DF657D">
            <w:pPr>
              <w:pStyle w:val="Bold4"/>
            </w:pPr>
            <w:proofErr w:type="spellStart"/>
            <w:r>
              <w:t>DetailRangeMin</w:t>
            </w:r>
            <w:proofErr w:type="spellEnd"/>
          </w:p>
          <w:p w14:paraId="2E91FF42" w14:textId="77777777" w:rsidR="00DF657D" w:rsidRDefault="00DF657D" w:rsidP="00DF657D">
            <w:pPr>
              <w:pStyle w:val="Italic4"/>
            </w:pPr>
            <w:proofErr w:type="spellStart"/>
            <w:r>
              <w:t>DetailRangeMin</w:t>
            </w:r>
            <w:proofErr w:type="spellEnd"/>
            <w:r>
              <w:t xml:space="preserve"> is optional. A single instance might exist.</w:t>
            </w:r>
          </w:p>
          <w:p w14:paraId="31FA5521"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BA097C5" w14:textId="77777777" w:rsidR="00DF657D" w:rsidRDefault="00DF657D" w:rsidP="00DF657D">
            <w:pPr>
              <w:pStyle w:val="Bold4"/>
            </w:pPr>
            <w:proofErr w:type="spellStart"/>
            <w:r>
              <w:lastRenderedPageBreak/>
              <w:t>DetailRangeMax</w:t>
            </w:r>
            <w:proofErr w:type="spellEnd"/>
          </w:p>
          <w:p w14:paraId="0AEB5708" w14:textId="77777777" w:rsidR="00DF657D" w:rsidRDefault="00DF657D" w:rsidP="00DF657D">
            <w:pPr>
              <w:pStyle w:val="Italic4"/>
            </w:pPr>
            <w:proofErr w:type="spellStart"/>
            <w:r>
              <w:t>DetailRangeMax</w:t>
            </w:r>
            <w:proofErr w:type="spellEnd"/>
            <w:r>
              <w:t xml:space="preserve"> is optional. A single instance might exist.</w:t>
            </w:r>
          </w:p>
          <w:p w14:paraId="0176882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3B5112A2" w14:textId="77777777" w:rsidR="00DF657D" w:rsidRDefault="00DF657D" w:rsidP="00DF657D">
            <w:pPr>
              <w:pStyle w:val="Bold4"/>
            </w:pPr>
            <w:proofErr w:type="spellStart"/>
            <w:r>
              <w:t>StandardDeviation</w:t>
            </w:r>
            <w:proofErr w:type="spellEnd"/>
          </w:p>
          <w:p w14:paraId="3044B6FB" w14:textId="77777777" w:rsidR="00DF657D" w:rsidRDefault="00DF657D" w:rsidP="00DF657D">
            <w:pPr>
              <w:pStyle w:val="Italic4"/>
            </w:pPr>
            <w:proofErr w:type="spellStart"/>
            <w:r>
              <w:t>StandardDeviation</w:t>
            </w:r>
            <w:proofErr w:type="spellEnd"/>
            <w:r>
              <w:t xml:space="preserve"> is optional. A single instance might exist.</w:t>
            </w:r>
          </w:p>
          <w:p w14:paraId="572C903A" w14:textId="77777777" w:rsidR="00DF657D" w:rsidRDefault="00DF657D" w:rsidP="00DF657D">
            <w:pPr>
              <w:pStyle w:val="Normal4"/>
            </w:pPr>
            <w:r>
              <w:t>A statistic used as a measure of dispersion in a distribution.</w:t>
            </w:r>
          </w:p>
          <w:p w14:paraId="63A5E120" w14:textId="77777777" w:rsidR="00DF657D" w:rsidRDefault="00DF657D" w:rsidP="00DF657D">
            <w:pPr>
              <w:pStyle w:val="Bold4"/>
            </w:pPr>
            <w:proofErr w:type="spellStart"/>
            <w:r>
              <w:t>SampleSize</w:t>
            </w:r>
            <w:proofErr w:type="spellEnd"/>
          </w:p>
          <w:p w14:paraId="6DBA8394" w14:textId="77777777" w:rsidR="00DF657D" w:rsidRDefault="00DF657D" w:rsidP="00DF657D">
            <w:pPr>
              <w:pStyle w:val="Italic4"/>
            </w:pPr>
            <w:proofErr w:type="spellStart"/>
            <w:r>
              <w:t>SampleSize</w:t>
            </w:r>
            <w:proofErr w:type="spellEnd"/>
            <w:r>
              <w:t xml:space="preserve"> is optional. A single instance might exist.</w:t>
            </w:r>
          </w:p>
          <w:p w14:paraId="2756C7BE" w14:textId="77777777" w:rsidR="00DF657D" w:rsidRDefault="00DF657D" w:rsidP="00DF657D">
            <w:pPr>
              <w:pStyle w:val="Normal4"/>
            </w:pPr>
            <w:r>
              <w:t>The number of samples used to determine the product characteristic in question.</w:t>
            </w:r>
          </w:p>
          <w:p w14:paraId="47398AFB" w14:textId="77777777" w:rsidR="00DF657D" w:rsidRDefault="00DF657D" w:rsidP="00DF657D">
            <w:pPr>
              <w:pStyle w:val="Bold4"/>
            </w:pPr>
            <w:proofErr w:type="spellStart"/>
            <w:r>
              <w:t>TwoSigmaLower</w:t>
            </w:r>
            <w:proofErr w:type="spellEnd"/>
          </w:p>
          <w:p w14:paraId="0595998D" w14:textId="77777777" w:rsidR="00DF657D" w:rsidRDefault="00DF657D" w:rsidP="00DF657D">
            <w:pPr>
              <w:pStyle w:val="Italic4"/>
            </w:pPr>
            <w:proofErr w:type="spellStart"/>
            <w:r>
              <w:t>TwoSigmaLower</w:t>
            </w:r>
            <w:proofErr w:type="spellEnd"/>
            <w:r>
              <w:t xml:space="preserve"> is optional. A single instance might exist.</w:t>
            </w:r>
          </w:p>
          <w:p w14:paraId="57306BF2" w14:textId="77777777" w:rsidR="00DF657D" w:rsidRDefault="00DF657D" w:rsidP="00DF657D">
            <w:pPr>
              <w:pStyle w:val="Normal4"/>
            </w:pPr>
            <w:r>
              <w:t>Two sigma (a measure of dispersion associated with standard deviation) on the lower side of the standard deviation.</w:t>
            </w:r>
          </w:p>
          <w:p w14:paraId="77AA05D1" w14:textId="77777777" w:rsidR="00DF657D" w:rsidRDefault="00DF657D" w:rsidP="00DF657D">
            <w:pPr>
              <w:pStyle w:val="Bold4"/>
            </w:pPr>
            <w:proofErr w:type="spellStart"/>
            <w:r>
              <w:t>TwoSigmaUpper</w:t>
            </w:r>
            <w:proofErr w:type="spellEnd"/>
          </w:p>
          <w:p w14:paraId="50AE1A23" w14:textId="77777777" w:rsidR="00DF657D" w:rsidRDefault="00DF657D" w:rsidP="00DF657D">
            <w:pPr>
              <w:pStyle w:val="Italic4"/>
            </w:pPr>
            <w:proofErr w:type="spellStart"/>
            <w:r>
              <w:t>TwoSigmaUpper</w:t>
            </w:r>
            <w:proofErr w:type="spellEnd"/>
            <w:r>
              <w:t xml:space="preserve"> is optional. A single instance might exist.</w:t>
            </w:r>
          </w:p>
          <w:p w14:paraId="422D8A41" w14:textId="77777777" w:rsidR="00DF657D" w:rsidRDefault="00DF657D" w:rsidP="00DF657D">
            <w:pPr>
              <w:pStyle w:val="Normal4"/>
            </w:pPr>
            <w:r>
              <w:t>Two sigma (a measure of dispersion associated with standard deviation) on the upper side of the standard deviation.</w:t>
            </w:r>
          </w:p>
        </w:tc>
      </w:tr>
    </w:tbl>
    <w:p w14:paraId="57B984CD" w14:textId="77777777" w:rsidR="00DF657D" w:rsidRDefault="00DF657D" w:rsidP="00DF657D"/>
    <w:p w14:paraId="03289F91" w14:textId="77777777" w:rsidR="00DF657D" w:rsidRDefault="00DF657D" w:rsidP="00DF657D">
      <w:pPr>
        <w:pStyle w:val="Heading2"/>
      </w:pPr>
      <w:bookmarkStart w:id="6478" w:name="_Toc259722495"/>
      <w:bookmarkStart w:id="6479" w:name="_Toc275502841"/>
      <w:bookmarkStart w:id="6480" w:name="_Toc371378445"/>
      <w:bookmarkStart w:id="6481" w:name="_Toc21213578"/>
      <w:bookmarkStart w:id="6482" w:name="PiecesPerRow"/>
      <w:proofErr w:type="spellStart"/>
      <w:r>
        <w:t>PiecesPerRow</w:t>
      </w:r>
      <w:bookmarkEnd w:id="6478"/>
      <w:bookmarkEnd w:id="6479"/>
      <w:bookmarkEnd w:id="6480"/>
      <w:bookmarkEnd w:id="6481"/>
      <w:bookmarkEnd w:id="64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3076D8" w14:textId="77777777" w:rsidTr="00DF657D">
        <w:tc>
          <w:tcPr>
            <w:tcW w:w="5000" w:type="pct"/>
          </w:tcPr>
          <w:p w14:paraId="487E3127" w14:textId="77777777" w:rsidR="00DF657D" w:rsidRDefault="00000000" w:rsidP="00DF657D">
            <w:pPr>
              <w:pStyle w:val="Normal2"/>
            </w:pPr>
            <w:r>
              <w:pict w14:anchorId="513AF8CC">
                <v:shape id="dc_1083" o:spid="_x0000_s4233" style="position:absolute;left:0;text-align:left;margin-left:0;margin-top:0;width:50pt;height:50pt;z-index:1070;visibility:hidden" coordsize="67,180" o:spt="100" o:preferrelative="t" adj="0,,0" path="">
                  <v:stroke joinstyle="round"/>
                  <v:formulas/>
                  <v:path o:connecttype="segments"/>
                  <o:lock v:ext="edit" selection="t"/>
                </v:shape>
              </w:pict>
            </w:r>
            <w:r>
              <w:pict w14:anchorId="5E6786CC">
                <v:shape id="_x0000_s4991" style="position:absolute;left:0;text-align:left;margin-left:8514.4pt;margin-top:7.2pt;width:108pt;height:40.5pt;z-index:-1358;mso-wrap-edited:t;mso-position-horizontal:right" coordsize="" o:spt="100" wrapcoords="-30 104 1000 104 1000 1105 1000 1105 -30 1105 -30 104" adj="0,,0" path="">
                  <v:stroke joinstyle="round"/>
                  <v:imagedata r:id="rId1479"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14:paraId="5A4C067F" w14:textId="77777777" w:rsidR="00DF657D" w:rsidRDefault="00DF657D" w:rsidP="00DF657D"/>
    <w:p w14:paraId="31A221A9" w14:textId="77777777" w:rsidR="00DF657D" w:rsidRDefault="00DF657D" w:rsidP="00DF657D">
      <w:pPr>
        <w:pStyle w:val="Heading2"/>
      </w:pPr>
      <w:bookmarkStart w:id="6483" w:name="_Toc259722496"/>
      <w:bookmarkStart w:id="6484" w:name="_Toc275502842"/>
      <w:bookmarkStart w:id="6485" w:name="_Toc371378446"/>
      <w:bookmarkStart w:id="6486" w:name="_Toc21213579"/>
      <w:bookmarkStart w:id="6487" w:name="PlacementInOrderOfMatter"/>
      <w:proofErr w:type="spellStart"/>
      <w:r>
        <w:t>PlacementInOrderOfMatter</w:t>
      </w:r>
      <w:bookmarkEnd w:id="6483"/>
      <w:bookmarkEnd w:id="6484"/>
      <w:bookmarkEnd w:id="6485"/>
      <w:bookmarkEnd w:id="6486"/>
      <w:bookmarkEnd w:id="64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7C3129" w14:textId="77777777" w:rsidTr="00DF657D">
        <w:tc>
          <w:tcPr>
            <w:tcW w:w="5000" w:type="pct"/>
          </w:tcPr>
          <w:p w14:paraId="33F21CF9" w14:textId="77777777" w:rsidR="00DF657D" w:rsidRDefault="00000000" w:rsidP="00DF657D">
            <w:pPr>
              <w:pStyle w:val="Normal2"/>
            </w:pPr>
            <w:r>
              <w:pict w14:anchorId="44AB1C6C">
                <v:shape id="dc_1084" o:spid="_x0000_s4234" style="position:absolute;left:0;text-align:left;margin-left:0;margin-top:0;width:50pt;height:50pt;z-index:1071;visibility:hidden" coordsize="352,470" o:spt="100" o:preferrelative="t" adj="0,,0" path="">
                  <v:stroke joinstyle="round"/>
                  <v:formulas/>
                  <v:path o:connecttype="segments"/>
                  <o:lock v:ext="edit" selection="t"/>
                </v:shape>
              </w:pict>
            </w:r>
            <w:r>
              <w:pict w14:anchorId="736E2CAE">
                <v:shape id="_x0000_s4992" style="position:absolute;left:0;text-align:left;margin-left:30960.4pt;margin-top:7.2pt;width:282pt;height:211.5pt;z-index:-1357;mso-wrap-edited:t;mso-position-horizontal:right" coordsize="" o:spt="100" wrapcoords="-30 409 417 409 417 19 670 19 670 19 670 0 1000 0 1000 0 1000 1020 670 1020 670 932 417 932 417 603 -30 603 -30 409" adj="0,,0" path="">
                  <v:stroke joinstyle="round"/>
                  <v:imagedata r:id="rId1480" o:title="dc_1084"/>
                  <v:formulas/>
                  <v:path o:connecttype="segments"/>
                  <w10:wrap type="tight"/>
                </v:shape>
              </w:pict>
            </w:r>
            <w:r w:rsidR="00DF657D">
              <w:t>Element used to identify where the component is to be placed amongst other components when assembling a book.</w:t>
            </w:r>
          </w:p>
          <w:p w14:paraId="6A4E485B" w14:textId="77777777" w:rsidR="00DF657D" w:rsidRDefault="00DF657D" w:rsidP="00DF657D">
            <w:pPr>
              <w:pStyle w:val="Bold3"/>
            </w:pPr>
            <w:proofErr w:type="spellStart"/>
            <w:r>
              <w:t>PlacementReference</w:t>
            </w:r>
            <w:proofErr w:type="spellEnd"/>
            <w:r>
              <w:t xml:space="preserve"> [attribute]</w:t>
            </w:r>
          </w:p>
          <w:p w14:paraId="583ACB56" w14:textId="77777777" w:rsidR="00DF657D" w:rsidRDefault="00DF657D" w:rsidP="00DF657D">
            <w:pPr>
              <w:pStyle w:val="Italic3"/>
            </w:pPr>
            <w:proofErr w:type="spellStart"/>
            <w:r>
              <w:t>PlacementReference</w:t>
            </w:r>
            <w:proofErr w:type="spellEnd"/>
            <w:r>
              <w:t xml:space="preserve"> is mandatory. A single instance is required.</w:t>
            </w:r>
          </w:p>
          <w:p w14:paraId="62977AE1" w14:textId="77777777" w:rsidR="00DF657D" w:rsidRDefault="00DF657D" w:rsidP="00DF657D">
            <w:pPr>
              <w:pStyle w:val="Normal3"/>
            </w:pPr>
            <w:r>
              <w:t>Placement reference</w:t>
            </w:r>
          </w:p>
          <w:p w14:paraId="6852055E" w14:textId="77777777" w:rsidR="00DF657D" w:rsidRDefault="00DF657D" w:rsidP="00DF657D">
            <w:pPr>
              <w:pStyle w:val="Normal3"/>
            </w:pPr>
            <w:r>
              <w:t xml:space="preserve">Refer to </w:t>
            </w:r>
            <w:proofErr w:type="spellStart"/>
            <w:r>
              <w:t>PlacementReference</w:t>
            </w:r>
            <w:proofErr w:type="spellEnd"/>
            <w:r>
              <w:t xml:space="preserve"> definition for any enumerations.</w:t>
            </w:r>
          </w:p>
          <w:p w14:paraId="2DA4DC1D" w14:textId="77777777" w:rsidR="00DF657D" w:rsidRDefault="00DF657D" w:rsidP="00DF657D">
            <w:pPr>
              <w:pStyle w:val="Bold3"/>
            </w:pPr>
            <w:proofErr w:type="spellStart"/>
            <w:r>
              <w:t>RelativeLocation</w:t>
            </w:r>
            <w:proofErr w:type="spellEnd"/>
            <w:r>
              <w:t xml:space="preserve"> [attribute]</w:t>
            </w:r>
          </w:p>
          <w:p w14:paraId="289D0CC5" w14:textId="77777777" w:rsidR="00DF657D" w:rsidRDefault="00DF657D" w:rsidP="00DF657D">
            <w:pPr>
              <w:pStyle w:val="Italic3"/>
            </w:pPr>
            <w:proofErr w:type="spellStart"/>
            <w:r>
              <w:t>RelativeLocation</w:t>
            </w:r>
            <w:proofErr w:type="spellEnd"/>
            <w:r>
              <w:t xml:space="preserve"> is optional. A single instance might exist.</w:t>
            </w:r>
          </w:p>
          <w:p w14:paraId="2BFF98F1" w14:textId="77777777" w:rsidR="00DF657D" w:rsidRDefault="00DF657D" w:rsidP="00DF657D">
            <w:pPr>
              <w:pStyle w:val="Normal3"/>
            </w:pPr>
            <w:r>
              <w:t>The relative position in the end-item where the component is to be placed.</w:t>
            </w:r>
          </w:p>
          <w:p w14:paraId="079B11F2" w14:textId="77777777" w:rsidR="00DF657D" w:rsidRDefault="00DF657D" w:rsidP="00DF657D">
            <w:pPr>
              <w:pStyle w:val="Bold3"/>
            </w:pPr>
            <w:proofErr w:type="spellStart"/>
            <w:r>
              <w:lastRenderedPageBreak/>
              <w:t>PlacementLocation</w:t>
            </w:r>
            <w:proofErr w:type="spellEnd"/>
            <w:r>
              <w:t xml:space="preserve"> [attribute]</w:t>
            </w:r>
          </w:p>
          <w:p w14:paraId="630C33D3" w14:textId="77777777" w:rsidR="00DF657D" w:rsidRDefault="00DF657D" w:rsidP="00DF657D">
            <w:pPr>
              <w:pStyle w:val="Italic3"/>
            </w:pPr>
            <w:proofErr w:type="spellStart"/>
            <w:r>
              <w:t>PlacementLocation</w:t>
            </w:r>
            <w:proofErr w:type="spellEnd"/>
            <w:r>
              <w:t xml:space="preserve"> is mandatory. A single instance is required.</w:t>
            </w:r>
          </w:p>
          <w:p w14:paraId="662D075B" w14:textId="77777777" w:rsidR="00DF657D" w:rsidRDefault="00DF657D" w:rsidP="00DF657D">
            <w:pPr>
              <w:pStyle w:val="Normal3"/>
            </w:pPr>
            <w:r>
              <w:t>Placement location.</w:t>
            </w:r>
          </w:p>
          <w:p w14:paraId="688028DD" w14:textId="77777777" w:rsidR="00DF657D" w:rsidRDefault="00DF657D" w:rsidP="00DF657D">
            <w:pPr>
              <w:pStyle w:val="Normal3"/>
            </w:pPr>
            <w:r>
              <w:t xml:space="preserve">Refer to </w:t>
            </w:r>
            <w:proofErr w:type="spellStart"/>
            <w:r>
              <w:t>PlacementLocation</w:t>
            </w:r>
            <w:proofErr w:type="spellEnd"/>
            <w:r>
              <w:t xml:space="preserve"> definition for any enumerations.</w:t>
            </w:r>
          </w:p>
          <w:p w14:paraId="17AC9B53" w14:textId="77777777" w:rsidR="00DF657D" w:rsidRDefault="00DF657D" w:rsidP="00DF657D">
            <w:pPr>
              <w:pStyle w:val="Bold3"/>
            </w:pPr>
            <w:proofErr w:type="spellStart"/>
            <w:r>
              <w:t>PlacementSequence</w:t>
            </w:r>
            <w:proofErr w:type="spellEnd"/>
            <w:r>
              <w:t xml:space="preserve"> [attribute]</w:t>
            </w:r>
          </w:p>
          <w:p w14:paraId="53CF8E5A" w14:textId="77777777" w:rsidR="00DF657D" w:rsidRDefault="00DF657D" w:rsidP="00DF657D">
            <w:pPr>
              <w:pStyle w:val="Italic3"/>
            </w:pPr>
            <w:proofErr w:type="spellStart"/>
            <w:r>
              <w:t>PlacementSequence</w:t>
            </w:r>
            <w:proofErr w:type="spellEnd"/>
            <w:r>
              <w:t xml:space="preserve"> is optional. A single instance might exist.</w:t>
            </w:r>
          </w:p>
          <w:p w14:paraId="5C94EC4F" w14:textId="77777777" w:rsidR="00DF657D" w:rsidRDefault="00DF657D" w:rsidP="00DF657D">
            <w:pPr>
              <w:pStyle w:val="Normal3"/>
            </w:pPr>
            <w:r>
              <w:t xml:space="preserve">The placement sequence. Any </w:t>
            </w:r>
            <w:proofErr w:type="spellStart"/>
            <w:r>
              <w:t>non negative</w:t>
            </w:r>
            <w:proofErr w:type="spellEnd"/>
            <w:r>
              <w:t xml:space="preserve"> integer between 1 and 99.</w:t>
            </w:r>
          </w:p>
          <w:p w14:paraId="583A75D4" w14:textId="77777777" w:rsidR="00DF657D" w:rsidRDefault="00DF657D" w:rsidP="00DF657D">
            <w:pPr>
              <w:pStyle w:val="Bold3"/>
            </w:pPr>
            <w:r>
              <w:t>(sequence)</w:t>
            </w:r>
          </w:p>
          <w:p w14:paraId="55C72BC4" w14:textId="77777777" w:rsidR="00DF657D" w:rsidRDefault="00DF657D" w:rsidP="00DF657D">
            <w:pPr>
              <w:pStyle w:val="Italic3"/>
            </w:pPr>
            <w:r>
              <w:t>The sequence of items below is mandatory. A single instance is required.</w:t>
            </w:r>
          </w:p>
          <w:p w14:paraId="54E6F1AB" w14:textId="77777777" w:rsidR="00DF657D" w:rsidRDefault="00DF657D" w:rsidP="00DF657D">
            <w:pPr>
              <w:pStyle w:val="Bold4"/>
            </w:pPr>
            <w:proofErr w:type="spellStart"/>
            <w:r>
              <w:t>AdditionalText</w:t>
            </w:r>
            <w:proofErr w:type="spellEnd"/>
          </w:p>
          <w:p w14:paraId="3AD20370" w14:textId="77777777" w:rsidR="00DF657D" w:rsidRDefault="00DF657D" w:rsidP="00DF657D">
            <w:pPr>
              <w:pStyle w:val="Italic4"/>
            </w:pPr>
            <w:proofErr w:type="spellStart"/>
            <w:r>
              <w:t>AdditionalText</w:t>
            </w:r>
            <w:proofErr w:type="spellEnd"/>
            <w:r>
              <w:t xml:space="preserve"> is optional. Multiple instances might exist.</w:t>
            </w:r>
          </w:p>
          <w:p w14:paraId="25DAC31F"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B76D4E0" w14:textId="77777777" w:rsidR="00DF657D" w:rsidRDefault="00DF657D" w:rsidP="00DF657D"/>
    <w:p w14:paraId="58D16D31" w14:textId="77777777" w:rsidR="00DF657D" w:rsidRDefault="00DF657D" w:rsidP="00DF657D">
      <w:pPr>
        <w:pStyle w:val="Heading2"/>
      </w:pPr>
      <w:bookmarkStart w:id="6488" w:name="_Toc259722497"/>
      <w:bookmarkStart w:id="6489" w:name="_Toc275502843"/>
      <w:bookmarkStart w:id="6490" w:name="_Toc371378447"/>
      <w:bookmarkStart w:id="6491" w:name="_Toc21213580"/>
      <w:bookmarkStart w:id="6492" w:name="PlacementLocation_a"/>
      <w:proofErr w:type="spellStart"/>
      <w:r>
        <w:t>PlacementLocation</w:t>
      </w:r>
      <w:proofErr w:type="spellEnd"/>
      <w:r>
        <w:t xml:space="preserve"> [attribute]</w:t>
      </w:r>
      <w:bookmarkEnd w:id="6488"/>
      <w:bookmarkEnd w:id="6489"/>
      <w:bookmarkEnd w:id="6490"/>
      <w:bookmarkEnd w:id="6491"/>
      <w:bookmarkEnd w:id="649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8AB7BB" w14:textId="77777777" w:rsidTr="00DF657D">
        <w:tc>
          <w:tcPr>
            <w:tcW w:w="5000" w:type="pct"/>
          </w:tcPr>
          <w:p w14:paraId="7556C624" w14:textId="77777777" w:rsidR="00DF657D" w:rsidRDefault="00000000" w:rsidP="00DF657D">
            <w:pPr>
              <w:pStyle w:val="Normal2"/>
            </w:pPr>
            <w:r>
              <w:pict w14:anchorId="64B4FA0F">
                <v:shape id="dc_1085" o:spid="_x0000_s4235" style="position:absolute;left:0;text-align:left;margin-left:0;margin-top:0;width:50pt;height:50pt;z-index:1072;visibility:hidden" coordsize="89,197" o:spt="100" o:preferrelative="t" adj="0,,0" path="">
                  <v:stroke joinstyle="round"/>
                  <v:formulas/>
                  <v:path o:connecttype="segments"/>
                  <o:lock v:ext="edit" selection="t"/>
                </v:shape>
              </w:pict>
            </w:r>
            <w:r>
              <w:pict w14:anchorId="0DE9EC31">
                <v:shape id="_x0000_s4993" style="position:absolute;left:0;text-align:left;margin-left:9868.9pt;margin-top:7.2pt;width:118.5pt;height:53.25pt;z-index:-1356;mso-wrap-edited:t;mso-position-horizontal:right" coordsize="" o:spt="100" wrapcoords="-30 0 1000 0 1000 1079 1000 1079 -30 1079 -30 0" adj="0,,0" path="">
                  <v:stroke joinstyle="round"/>
                  <v:imagedata r:id="rId1481" o:title="dc_1085"/>
                  <v:formulas/>
                  <v:path o:connecttype="segments"/>
                  <w10:wrap type="tight"/>
                </v:shape>
              </w:pict>
            </w:r>
            <w:r w:rsidR="00DF657D">
              <w:t>Placement location.</w:t>
            </w:r>
          </w:p>
          <w:p w14:paraId="1CFC4F03" w14:textId="77777777" w:rsidR="00DF657D" w:rsidRDefault="00DF657D" w:rsidP="00DF657D">
            <w:pPr>
              <w:pStyle w:val="Italic2"/>
            </w:pPr>
            <w:r>
              <w:t>This item is restricted to the following list.</w:t>
            </w:r>
          </w:p>
          <w:p w14:paraId="166FEA5A" w14:textId="77777777" w:rsidR="00DF657D" w:rsidRDefault="00DF657D" w:rsidP="00DF657D">
            <w:pPr>
              <w:pStyle w:val="Bold3"/>
            </w:pPr>
            <w:r>
              <w:t>Inside</w:t>
            </w:r>
          </w:p>
          <w:p w14:paraId="5E7E4461" w14:textId="77777777" w:rsidR="00DF657D" w:rsidRDefault="00DF657D" w:rsidP="00DF657D">
            <w:pPr>
              <w:pStyle w:val="Bold3"/>
            </w:pPr>
            <w:r>
              <w:t>Outside</w:t>
            </w:r>
          </w:p>
          <w:p w14:paraId="2D12143B" w14:textId="77777777" w:rsidR="00DF657D" w:rsidRDefault="00DF657D" w:rsidP="00DF657D">
            <w:pPr>
              <w:pStyle w:val="Bold3"/>
            </w:pPr>
            <w:r>
              <w:t>Before</w:t>
            </w:r>
          </w:p>
          <w:p w14:paraId="299EF0DB" w14:textId="77777777" w:rsidR="00DF657D" w:rsidRDefault="00DF657D" w:rsidP="00DF657D">
            <w:pPr>
              <w:pStyle w:val="Bold3"/>
            </w:pPr>
            <w:r>
              <w:t>After</w:t>
            </w:r>
          </w:p>
        </w:tc>
      </w:tr>
    </w:tbl>
    <w:p w14:paraId="51B76749" w14:textId="77777777" w:rsidR="00DF657D" w:rsidRDefault="00DF657D" w:rsidP="00DF657D"/>
    <w:p w14:paraId="04023A02" w14:textId="77777777" w:rsidR="00DF657D" w:rsidRDefault="00DF657D" w:rsidP="00DF657D">
      <w:pPr>
        <w:pStyle w:val="Heading2"/>
      </w:pPr>
      <w:bookmarkStart w:id="6493" w:name="_Toc259722498"/>
      <w:bookmarkStart w:id="6494" w:name="_Toc275502844"/>
      <w:bookmarkStart w:id="6495" w:name="_Toc371378448"/>
      <w:bookmarkStart w:id="6496" w:name="_Toc21213581"/>
      <w:bookmarkStart w:id="6497" w:name="PlacementReference_a"/>
      <w:proofErr w:type="spellStart"/>
      <w:r>
        <w:t>PlacementReference</w:t>
      </w:r>
      <w:proofErr w:type="spellEnd"/>
      <w:r>
        <w:t xml:space="preserve"> [attribute]</w:t>
      </w:r>
      <w:bookmarkEnd w:id="6493"/>
      <w:bookmarkEnd w:id="6494"/>
      <w:bookmarkEnd w:id="6495"/>
      <w:bookmarkEnd w:id="6496"/>
      <w:bookmarkEnd w:id="649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2EF49FD" w14:textId="77777777" w:rsidTr="00DF657D">
        <w:tc>
          <w:tcPr>
            <w:tcW w:w="5000" w:type="pct"/>
          </w:tcPr>
          <w:p w14:paraId="64781413" w14:textId="77777777" w:rsidR="00DF657D" w:rsidRDefault="00000000" w:rsidP="00DF657D">
            <w:pPr>
              <w:pStyle w:val="Normal2"/>
            </w:pPr>
            <w:r>
              <w:pict w14:anchorId="6216C600">
                <v:shape id="dc_1086" o:spid="_x0000_s4236" style="position:absolute;left:0;text-align:left;margin-left:0;margin-top:0;width:50pt;height:50pt;z-index:1073;visibility:hidden" coordsize="89,209" o:spt="100" o:preferrelative="t" adj="0,,0" path="">
                  <v:stroke joinstyle="round"/>
                  <v:formulas/>
                  <v:path o:connecttype="segments"/>
                  <o:lock v:ext="edit" selection="t"/>
                </v:shape>
              </w:pict>
            </w:r>
            <w:r>
              <w:pict w14:anchorId="1EB6E2AA">
                <v:shape id="_x0000_s4994" style="position:absolute;left:0;text-align:left;margin-left:10739.65pt;margin-top:7.2pt;width:125.25pt;height:53.25pt;z-index:-1355;mso-wrap-edited:t;mso-position-horizontal:right" coordsize="" o:spt="100" wrapcoords="-30 0 1000 0 1000 1079 1000 1079 -30 1079 -30 0" adj="0,,0" path="">
                  <v:stroke joinstyle="round"/>
                  <v:imagedata r:id="rId1482" o:title="dc_1086"/>
                  <v:formulas/>
                  <v:path o:connecttype="segments"/>
                  <w10:wrap type="tight"/>
                </v:shape>
              </w:pict>
            </w:r>
            <w:r w:rsidR="00DF657D">
              <w:t>Placement reference</w:t>
            </w:r>
          </w:p>
          <w:p w14:paraId="6DA70354" w14:textId="77777777" w:rsidR="00DF657D" w:rsidRDefault="00DF657D" w:rsidP="00DF657D">
            <w:pPr>
              <w:pStyle w:val="Italic2"/>
            </w:pPr>
            <w:r>
              <w:t>This item is restricted to the following list.</w:t>
            </w:r>
          </w:p>
          <w:p w14:paraId="3B3792F8" w14:textId="77777777" w:rsidR="00DF657D" w:rsidRDefault="00DF657D" w:rsidP="00DF657D">
            <w:pPr>
              <w:pStyle w:val="Bold3"/>
            </w:pPr>
            <w:proofErr w:type="spellStart"/>
            <w:r>
              <w:t>BackCover</w:t>
            </w:r>
            <w:proofErr w:type="spellEnd"/>
          </w:p>
          <w:p w14:paraId="5E0E0BD5" w14:textId="77777777" w:rsidR="00DF657D" w:rsidRDefault="00DF657D" w:rsidP="00E76668">
            <w:pPr>
              <w:pStyle w:val="Bold3"/>
              <w:tabs>
                <w:tab w:val="left" w:pos="5745"/>
              </w:tabs>
            </w:pPr>
            <w:proofErr w:type="spellStart"/>
            <w:r>
              <w:t>BacktEndsheet</w:t>
            </w:r>
            <w:proofErr w:type="spellEnd"/>
            <w:r w:rsidR="00E76668">
              <w:tab/>
            </w:r>
          </w:p>
          <w:p w14:paraId="5BE8DF1E" w14:textId="77777777" w:rsidR="00DF657D" w:rsidRDefault="00DF657D" w:rsidP="00DF657D">
            <w:pPr>
              <w:pStyle w:val="Bold3"/>
            </w:pPr>
            <w:r>
              <w:t>Chapter</w:t>
            </w:r>
          </w:p>
          <w:p w14:paraId="0FC45B97" w14:textId="77777777" w:rsidR="00DF657D" w:rsidRDefault="00DF657D" w:rsidP="00DF657D">
            <w:pPr>
              <w:pStyle w:val="Bold3"/>
            </w:pPr>
            <w:proofErr w:type="spellStart"/>
            <w:r>
              <w:t>FrontCover</w:t>
            </w:r>
            <w:proofErr w:type="spellEnd"/>
          </w:p>
          <w:p w14:paraId="7AFA7396" w14:textId="77777777" w:rsidR="00DF657D" w:rsidRDefault="00DF657D" w:rsidP="00DF657D">
            <w:pPr>
              <w:pStyle w:val="Bold3"/>
            </w:pPr>
            <w:proofErr w:type="spellStart"/>
            <w:r>
              <w:t>FrontEndsheet</w:t>
            </w:r>
            <w:proofErr w:type="spellEnd"/>
          </w:p>
          <w:p w14:paraId="7531497C" w14:textId="77777777" w:rsidR="00DF657D" w:rsidRDefault="00DF657D" w:rsidP="00DF657D">
            <w:pPr>
              <w:pStyle w:val="Bold3"/>
            </w:pPr>
            <w:r>
              <w:t>Item</w:t>
            </w:r>
          </w:p>
          <w:p w14:paraId="7EDD0DF5" w14:textId="77777777" w:rsidR="00DF657D" w:rsidRDefault="00DF657D" w:rsidP="00DF657D">
            <w:pPr>
              <w:pStyle w:val="Bold3"/>
            </w:pPr>
            <w:r>
              <w:t>Page</w:t>
            </w:r>
          </w:p>
          <w:p w14:paraId="016D7036" w14:textId="77777777" w:rsidR="00DF657D" w:rsidRDefault="00DF657D" w:rsidP="00DF657D">
            <w:pPr>
              <w:pStyle w:val="Bold3"/>
            </w:pPr>
            <w:r>
              <w:t>Signature</w:t>
            </w:r>
          </w:p>
          <w:p w14:paraId="5E767300" w14:textId="77777777" w:rsidR="00E76668" w:rsidRDefault="00E76668" w:rsidP="00E76668">
            <w:pPr>
              <w:pStyle w:val="Bold3"/>
            </w:pPr>
            <w:r>
              <w:t>Spine</w:t>
            </w:r>
          </w:p>
          <w:p w14:paraId="0126A75D" w14:textId="77777777" w:rsidR="00E76668" w:rsidRDefault="00E76668" w:rsidP="00E76668">
            <w:pPr>
              <w:pStyle w:val="Normal3"/>
            </w:pPr>
            <w:r>
              <w:t>Narrow strip where the cover of a book is joined to the pages.</w:t>
            </w:r>
          </w:p>
        </w:tc>
      </w:tr>
    </w:tbl>
    <w:p w14:paraId="70F65962" w14:textId="77777777" w:rsidR="00DF657D" w:rsidRDefault="00DF657D" w:rsidP="00DF657D"/>
    <w:p w14:paraId="35CFEE2D" w14:textId="77777777" w:rsidR="00DF657D" w:rsidRDefault="00DF657D" w:rsidP="00DF657D">
      <w:pPr>
        <w:pStyle w:val="Heading2"/>
      </w:pPr>
      <w:bookmarkStart w:id="6498" w:name="_Toc259722499"/>
      <w:bookmarkStart w:id="6499" w:name="_Toc275502845"/>
      <w:bookmarkStart w:id="6500" w:name="_Toc371378449"/>
      <w:bookmarkStart w:id="6501" w:name="_Toc21213582"/>
      <w:bookmarkStart w:id="6502" w:name="PlacementSequence_a"/>
      <w:proofErr w:type="spellStart"/>
      <w:r>
        <w:lastRenderedPageBreak/>
        <w:t>PlacementSequence</w:t>
      </w:r>
      <w:proofErr w:type="spellEnd"/>
      <w:r>
        <w:t xml:space="preserve"> [attribute]</w:t>
      </w:r>
      <w:bookmarkEnd w:id="6498"/>
      <w:bookmarkEnd w:id="6499"/>
      <w:bookmarkEnd w:id="6500"/>
      <w:bookmarkEnd w:id="6501"/>
      <w:bookmarkEnd w:id="650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585D82" w14:textId="77777777" w:rsidTr="00DF657D">
        <w:tc>
          <w:tcPr>
            <w:tcW w:w="5000" w:type="pct"/>
          </w:tcPr>
          <w:p w14:paraId="04F10BA5" w14:textId="77777777" w:rsidR="00DF657D" w:rsidRDefault="00000000" w:rsidP="00DF657D">
            <w:pPr>
              <w:pStyle w:val="Normal2"/>
            </w:pPr>
            <w:r>
              <w:pict w14:anchorId="6922667A">
                <v:shape id="dc_1087" o:spid="_x0000_s4237" style="position:absolute;left:0;text-align:left;margin-left:0;margin-top:0;width:50pt;height:50pt;z-index:1074;visibility:hidden" coordsize="89,189" o:spt="100" o:preferrelative="t" adj="0,,0" path="">
                  <v:stroke joinstyle="round"/>
                  <v:formulas/>
                  <v:path o:connecttype="segments"/>
                  <o:lock v:ext="edit" selection="t"/>
                </v:shape>
              </w:pict>
            </w:r>
            <w:r>
              <w:pict w14:anchorId="67C2448A">
                <v:shape id="_x0000_s4995" style="position:absolute;left:0;text-align:left;margin-left:9191.65pt;margin-top:7.2pt;width:113.25pt;height:53.25pt;z-index:-1354;mso-wrap-edited:t;mso-position-horizontal:right" coordsize="" o:spt="100" wrapcoords="-30 0 1000 0 1000 1079 1000 1079 -30 1079 -30 0" adj="0,,0" path="">
                  <v:stroke joinstyle="round"/>
                  <v:imagedata r:id="rId1483" o:title="dc_1087"/>
                  <v:formulas/>
                  <v:path o:connecttype="segments"/>
                  <w10:wrap type="tight"/>
                </v:shape>
              </w:pict>
            </w:r>
            <w:r w:rsidR="00DF657D">
              <w:t xml:space="preserve">The placement sequence. Any </w:t>
            </w:r>
            <w:proofErr w:type="spellStart"/>
            <w:r w:rsidR="00DF657D">
              <w:t>non negative</w:t>
            </w:r>
            <w:proofErr w:type="spellEnd"/>
            <w:r w:rsidR="00DF657D">
              <w:t xml:space="preserve"> integer between 1 and 99.</w:t>
            </w:r>
          </w:p>
        </w:tc>
      </w:tr>
    </w:tbl>
    <w:p w14:paraId="0F081048" w14:textId="77777777" w:rsidR="00DF657D" w:rsidRDefault="00DF657D" w:rsidP="00DF657D"/>
    <w:p w14:paraId="43655BA5" w14:textId="77777777" w:rsidR="00DF657D" w:rsidRDefault="00DF657D" w:rsidP="00DF657D">
      <w:pPr>
        <w:pStyle w:val="Heading2"/>
      </w:pPr>
      <w:bookmarkStart w:id="6503" w:name="_Toc259722500"/>
      <w:bookmarkStart w:id="6504" w:name="_Toc275502846"/>
      <w:bookmarkStart w:id="6505" w:name="_Toc371378450"/>
      <w:bookmarkStart w:id="6506" w:name="_Toc21213583"/>
      <w:bookmarkStart w:id="6507" w:name="Planning"/>
      <w:r>
        <w:t>Planning</w:t>
      </w:r>
      <w:bookmarkEnd w:id="6503"/>
      <w:bookmarkEnd w:id="6504"/>
      <w:bookmarkEnd w:id="6505"/>
      <w:bookmarkEnd w:id="6506"/>
      <w:bookmarkEnd w:id="650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E23E7A" w14:textId="77777777" w:rsidTr="00DF657D">
        <w:tc>
          <w:tcPr>
            <w:tcW w:w="5000" w:type="pct"/>
          </w:tcPr>
          <w:p w14:paraId="22799957" w14:textId="77777777" w:rsidR="00E24FD4" w:rsidRDefault="00000000" w:rsidP="00E24FD4">
            <w:pPr>
              <w:pStyle w:val="Normal2"/>
            </w:pPr>
            <w:r>
              <w:pict w14:anchorId="22CC4364">
                <v:shape id="dc_1088" o:spid="_x0000_s4238" style="position:absolute;left:0;text-align:left;margin-left:0;margin-top:0;width:50pt;height:50pt;z-index:1075;visibility:hidden" coordsize="273,374" o:spt="100" o:preferrelative="t" adj="0,,0" path="">
                  <v:stroke joinstyle="round"/>
                  <v:formulas/>
                  <v:path o:connecttype="segments"/>
                  <o:lock v:ext="edit" selection="t"/>
                </v:shape>
              </w:pict>
            </w:r>
            <w:r>
              <w:pict w14:anchorId="11422454">
                <v:shape id="_x0000_s4996" style="position:absolute;left:0;text-align:left;margin-left:23510.65pt;margin-top:7.2pt;width:224.25pt;height:163.5pt;z-index:-1353;mso-wrap-edited:t;mso-position-horizontal:right" coordsize="" o:spt="100" wrapcoords="-30 366 213 366 213 25 532 25 532 25 532 0 1000 0 1000 0 1000 1026 532 1026 532 880 213 880 213 535 -30 535 -30 366" adj="0,,0" path="">
                  <v:stroke joinstyle="round"/>
                  <v:imagedata r:id="rId1484" o:title="dc_1088"/>
                  <v:formulas/>
                  <v:path o:connecttype="segments"/>
                  <w10:wrap type="tight"/>
                </v:shape>
              </w:pict>
            </w:r>
            <w:r w:rsidR="00E24FD4">
              <w:t>The Planning element is the root element for the Planning e-Document.</w:t>
            </w:r>
          </w:p>
          <w:p w14:paraId="2DFC74A0" w14:textId="77777777"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14:paraId="4912E5AE" w14:textId="77777777" w:rsidR="00DF657D" w:rsidRDefault="00DF657D" w:rsidP="00DF657D">
            <w:pPr>
              <w:pStyle w:val="Bold3"/>
            </w:pPr>
            <w:proofErr w:type="spellStart"/>
            <w:r>
              <w:t>PlanningProcessType</w:t>
            </w:r>
            <w:proofErr w:type="spellEnd"/>
            <w:r>
              <w:t xml:space="preserve"> [attribute]</w:t>
            </w:r>
          </w:p>
          <w:p w14:paraId="75022FF4" w14:textId="77777777" w:rsidR="00DF657D" w:rsidRDefault="00DF657D" w:rsidP="00DF657D">
            <w:pPr>
              <w:pStyle w:val="Italic3"/>
            </w:pPr>
            <w:proofErr w:type="spellStart"/>
            <w:r>
              <w:t>PlanningProcessType</w:t>
            </w:r>
            <w:proofErr w:type="spellEnd"/>
            <w:r>
              <w:t xml:space="preserve"> is mandatory. A single instance is required.</w:t>
            </w:r>
          </w:p>
          <w:p w14:paraId="6FF6AB7C" w14:textId="77777777"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14:paraId="651D9A06" w14:textId="77777777" w:rsidR="00DF657D" w:rsidRDefault="00DF657D" w:rsidP="00DF657D">
            <w:pPr>
              <w:pStyle w:val="Normal3"/>
            </w:pPr>
            <w:r>
              <w:t xml:space="preserve">Refer to </w:t>
            </w:r>
            <w:proofErr w:type="spellStart"/>
            <w:r>
              <w:t>PlanningProcessType</w:t>
            </w:r>
            <w:proofErr w:type="spellEnd"/>
            <w:r>
              <w:t xml:space="preserve"> definition for any enumerations.</w:t>
            </w:r>
          </w:p>
          <w:p w14:paraId="3BAABA43" w14:textId="77777777" w:rsidR="00DF657D" w:rsidRDefault="00DF657D" w:rsidP="00DF657D">
            <w:pPr>
              <w:pStyle w:val="Bold3"/>
            </w:pPr>
            <w:r>
              <w:t>Language [attribute]</w:t>
            </w:r>
          </w:p>
          <w:p w14:paraId="1FB86D44" w14:textId="77777777" w:rsidR="00DF657D" w:rsidRDefault="00DF657D" w:rsidP="00DF657D">
            <w:pPr>
              <w:pStyle w:val="Italic3"/>
            </w:pPr>
            <w:r>
              <w:t>Language is optional. A single instance might exist.</w:t>
            </w:r>
          </w:p>
          <w:p w14:paraId="014483C7"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3C801401" w14:textId="77777777" w:rsidR="00DF657D" w:rsidRDefault="006070A5" w:rsidP="00DF657D">
            <w:pPr>
              <w:pStyle w:val="Normal3"/>
            </w:pPr>
            <w:r>
              <w:t>Information on the content of this attribute is available at:</w:t>
            </w:r>
            <w:r>
              <w:br/>
              <w:t>https://www.loc.gov/standards/iso639-2/php/code_list.php</w:t>
            </w:r>
          </w:p>
          <w:p w14:paraId="188C3260" w14:textId="77777777" w:rsidR="00DF657D" w:rsidRDefault="00DF657D" w:rsidP="00DF657D">
            <w:pPr>
              <w:pStyle w:val="Bold3"/>
            </w:pPr>
            <w:r>
              <w:t>(sequence)</w:t>
            </w:r>
          </w:p>
          <w:p w14:paraId="55753ACE" w14:textId="77777777" w:rsidR="00DF657D" w:rsidRDefault="00DF657D" w:rsidP="00DF657D">
            <w:pPr>
              <w:pStyle w:val="Italic3"/>
            </w:pPr>
            <w:r>
              <w:t>The sequence of items below is mandatory. A single instance is required.</w:t>
            </w:r>
          </w:p>
          <w:p w14:paraId="0D5DD7F1" w14:textId="77777777" w:rsidR="00DF657D" w:rsidRDefault="00DF657D" w:rsidP="00DF657D">
            <w:pPr>
              <w:pStyle w:val="Bold4"/>
            </w:pPr>
            <w:proofErr w:type="spellStart"/>
            <w:r>
              <w:t>PlanningHeader</w:t>
            </w:r>
            <w:proofErr w:type="spellEnd"/>
          </w:p>
          <w:p w14:paraId="6431E9A0" w14:textId="77777777" w:rsidR="00DF657D" w:rsidRDefault="00DF657D" w:rsidP="00DF657D">
            <w:pPr>
              <w:pStyle w:val="Italic4"/>
            </w:pPr>
            <w:proofErr w:type="spellStart"/>
            <w:r>
              <w:t>PlanningHeader</w:t>
            </w:r>
            <w:proofErr w:type="spellEnd"/>
            <w:r>
              <w:t xml:space="preserve"> is mandatory. A single instance is required.</w:t>
            </w:r>
          </w:p>
          <w:p w14:paraId="69DC9E5A" w14:textId="77777777" w:rsidR="00DF657D" w:rsidRDefault="00DF657D" w:rsidP="00DF657D">
            <w:pPr>
              <w:pStyle w:val="Normal4"/>
            </w:pPr>
            <w:r>
              <w:t xml:space="preserve">Information that applies to all the items on the Planning </w:t>
            </w:r>
            <w:r w:rsidR="00ED105B">
              <w:t>e-Document</w:t>
            </w:r>
            <w:r>
              <w:t>.</w:t>
            </w:r>
          </w:p>
          <w:p w14:paraId="4FB3CCDE" w14:textId="77777777" w:rsidR="00DF657D" w:rsidRDefault="00DF657D" w:rsidP="00DF657D">
            <w:pPr>
              <w:pStyle w:val="Bold4"/>
            </w:pPr>
            <w:proofErr w:type="spellStart"/>
            <w:r>
              <w:t>PlanningLineItem</w:t>
            </w:r>
            <w:proofErr w:type="spellEnd"/>
          </w:p>
          <w:p w14:paraId="3FC74940" w14:textId="77777777" w:rsidR="00DF657D" w:rsidRDefault="00DF657D" w:rsidP="00DF657D">
            <w:pPr>
              <w:pStyle w:val="Italic4"/>
            </w:pPr>
            <w:proofErr w:type="spellStart"/>
            <w:r>
              <w:t>PlanningLineItem</w:t>
            </w:r>
            <w:proofErr w:type="spellEnd"/>
            <w:r>
              <w:t xml:space="preserve"> is mandatory. One instance is required, multiple instances might exist.</w:t>
            </w:r>
          </w:p>
          <w:p w14:paraId="5B51E59A" w14:textId="77777777" w:rsidR="00DF657D" w:rsidRDefault="00DF657D" w:rsidP="00DF657D">
            <w:pPr>
              <w:pStyle w:val="Normal4"/>
            </w:pPr>
            <w:r>
              <w:t xml:space="preserve">The </w:t>
            </w:r>
            <w:proofErr w:type="spellStart"/>
            <w:r>
              <w:t>PlanningLineItem</w:t>
            </w:r>
            <w:proofErr w:type="spellEnd"/>
            <w:r>
              <w:t xml:space="preserve"> must reference either a Product or Downtime. The </w:t>
            </w:r>
            <w:proofErr w:type="spellStart"/>
            <w:r>
              <w:t>PlanningLineItem</w:t>
            </w:r>
            <w:proofErr w:type="spellEnd"/>
            <w:r>
              <w:t xml:space="preserve"> presents information for a particular product or downtime event.</w:t>
            </w:r>
          </w:p>
        </w:tc>
      </w:tr>
    </w:tbl>
    <w:p w14:paraId="5583BFFC" w14:textId="77777777" w:rsidR="00DF657D" w:rsidRDefault="00DF657D" w:rsidP="00DF657D"/>
    <w:p w14:paraId="3A691584" w14:textId="77777777" w:rsidR="00DF657D" w:rsidRDefault="00DF657D" w:rsidP="00DF657D">
      <w:pPr>
        <w:pStyle w:val="Heading2"/>
      </w:pPr>
      <w:bookmarkStart w:id="6508" w:name="_Toc259722501"/>
      <w:bookmarkStart w:id="6509" w:name="_Toc275502847"/>
      <w:bookmarkStart w:id="6510" w:name="_Toc371378451"/>
      <w:bookmarkStart w:id="6511" w:name="_Toc21213584"/>
      <w:bookmarkStart w:id="6512" w:name="PlanningBucket"/>
      <w:proofErr w:type="spellStart"/>
      <w:r>
        <w:lastRenderedPageBreak/>
        <w:t>PlanningBucket</w:t>
      </w:r>
      <w:bookmarkEnd w:id="6508"/>
      <w:bookmarkEnd w:id="6509"/>
      <w:bookmarkEnd w:id="6510"/>
      <w:bookmarkEnd w:id="6511"/>
      <w:bookmarkEnd w:id="65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A85F0E" w14:textId="77777777" w:rsidTr="00DF657D">
        <w:tc>
          <w:tcPr>
            <w:tcW w:w="5000" w:type="pct"/>
          </w:tcPr>
          <w:p w14:paraId="6C6B432A" w14:textId="77777777" w:rsidR="00DF657D" w:rsidRDefault="00000000" w:rsidP="00DF657D">
            <w:pPr>
              <w:pStyle w:val="Normal2"/>
            </w:pPr>
            <w:r>
              <w:pict w14:anchorId="31786B8E">
                <v:shape id="dc_1089" o:spid="_x0000_s4239" style="position:absolute;left:0;text-align:left;margin-left:0;margin-top:0;width:50pt;height:50pt;z-index:1076;visibility:hidden" coordsize="560,548" o:spt="100" o:preferrelative="t" adj="0,,0" path="">
                  <v:stroke joinstyle="round"/>
                  <v:formulas/>
                  <v:path o:connecttype="segments"/>
                  <o:lock v:ext="edit" selection="t"/>
                </v:shape>
              </w:pict>
            </w:r>
            <w:r>
              <w:rPr>
                <w:noProof/>
              </w:rPr>
              <w:pict w14:anchorId="73C2F389">
                <v:shape id="_x0000_s6794" type="#_x0000_t75" style="position:absolute;left:0;text-align:left;margin-left:40123.35pt;margin-top:7.05pt;width:349.35pt;height:366.25pt;z-index:-322;mso-wrap-edited:t;mso-position-horizontal:right" wrapcoords="40 6543 121 8354 6313 8133 6390 13966 9565 13892 9410 21497 21600 21556 21600 0 6430 9 6313 6617 40 6543" filled="t">
                  <v:imagedata r:id="rId1485" o:title="PlanningBucket"/>
                  <w10:wrap type="tight"/>
                </v:shape>
              </w:pict>
            </w:r>
            <w:proofErr w:type="spellStart"/>
            <w:r w:rsidR="00DF657D">
              <w:t>PlanningBucket</w:t>
            </w:r>
            <w:proofErr w:type="spellEnd"/>
            <w:r w:rsidR="00DF657D">
              <w:t xml:space="preserve"> groups together the elements required to communicate the time and quantity related information for the parent item (either Product or Downtime).</w:t>
            </w:r>
          </w:p>
          <w:p w14:paraId="69FC96C5" w14:textId="77777777" w:rsidR="00DF657D" w:rsidRDefault="00DF657D" w:rsidP="00DF657D">
            <w:pPr>
              <w:pStyle w:val="Bold3"/>
            </w:pPr>
            <w:proofErr w:type="spellStart"/>
            <w:r>
              <w:t>BucketType</w:t>
            </w:r>
            <w:proofErr w:type="spellEnd"/>
            <w:r>
              <w:t xml:space="preserve"> [attribute]</w:t>
            </w:r>
          </w:p>
          <w:p w14:paraId="1A30EECB" w14:textId="77777777" w:rsidR="00DF657D" w:rsidRDefault="00DF657D" w:rsidP="00DF657D">
            <w:pPr>
              <w:pStyle w:val="Italic3"/>
            </w:pPr>
            <w:proofErr w:type="spellStart"/>
            <w:r>
              <w:t>BucketType</w:t>
            </w:r>
            <w:proofErr w:type="spellEnd"/>
            <w:r>
              <w:t xml:space="preserve"> is mandatory. A single instance is required.</w:t>
            </w:r>
          </w:p>
          <w:p w14:paraId="62459273" w14:textId="77777777" w:rsidR="00DF657D" w:rsidRDefault="00DF657D" w:rsidP="00DF657D">
            <w:pPr>
              <w:pStyle w:val="Normal3"/>
            </w:pPr>
            <w:r>
              <w:t>The type of planning information being communicated in the bucket.</w:t>
            </w:r>
          </w:p>
          <w:p w14:paraId="2210222B" w14:textId="77777777" w:rsidR="00DF657D" w:rsidRDefault="00DF657D" w:rsidP="00DF657D">
            <w:pPr>
              <w:pStyle w:val="Normal3"/>
            </w:pPr>
            <w:r>
              <w:t xml:space="preserve">Refer to </w:t>
            </w:r>
            <w:proofErr w:type="spellStart"/>
            <w:r>
              <w:t>BucketType</w:t>
            </w:r>
            <w:proofErr w:type="spellEnd"/>
            <w:r>
              <w:t xml:space="preserve"> definition for any enumerations.</w:t>
            </w:r>
          </w:p>
          <w:p w14:paraId="5FFB7DAC" w14:textId="77777777" w:rsidR="00DF657D" w:rsidRDefault="00DF657D" w:rsidP="00DF657D">
            <w:pPr>
              <w:pStyle w:val="Bold3"/>
            </w:pPr>
            <w:r>
              <w:t>(sequence)</w:t>
            </w:r>
          </w:p>
          <w:p w14:paraId="4E111636" w14:textId="77777777" w:rsidR="00DF657D" w:rsidRDefault="00DF657D" w:rsidP="00DF657D">
            <w:pPr>
              <w:pStyle w:val="Italic3"/>
            </w:pPr>
            <w:r>
              <w:t>The sequence of items below is mandatory. A single instance is required.</w:t>
            </w:r>
          </w:p>
          <w:p w14:paraId="008DF096" w14:textId="77777777" w:rsidR="00DF657D" w:rsidRDefault="00DF657D" w:rsidP="00DF657D">
            <w:pPr>
              <w:pStyle w:val="Bold4"/>
            </w:pPr>
            <w:proofErr w:type="spellStart"/>
            <w:r>
              <w:t>TimePeriod</w:t>
            </w:r>
            <w:proofErr w:type="spellEnd"/>
          </w:p>
          <w:p w14:paraId="60534B3C" w14:textId="77777777" w:rsidR="00DF657D" w:rsidRDefault="00DF657D" w:rsidP="00DF657D">
            <w:pPr>
              <w:pStyle w:val="Italic4"/>
            </w:pPr>
            <w:proofErr w:type="spellStart"/>
            <w:r>
              <w:t>TimePeriod</w:t>
            </w:r>
            <w:proofErr w:type="spellEnd"/>
            <w:r>
              <w:t xml:space="preserve"> is mandatory. A single instance is required.</w:t>
            </w:r>
          </w:p>
          <w:p w14:paraId="767A2518"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46EE0F64" w14:textId="77777777" w:rsidR="00DF657D" w:rsidRDefault="00DF657D" w:rsidP="00DF657D">
            <w:pPr>
              <w:pStyle w:val="Bold4"/>
            </w:pPr>
            <w:proofErr w:type="spellStart"/>
            <w:r>
              <w:t>OtherDate</w:t>
            </w:r>
            <w:proofErr w:type="spellEnd"/>
          </w:p>
          <w:p w14:paraId="35D14AF7" w14:textId="77777777" w:rsidR="00DF657D" w:rsidRDefault="00DF657D" w:rsidP="00DF657D">
            <w:pPr>
              <w:pStyle w:val="Italic4"/>
            </w:pPr>
            <w:proofErr w:type="spellStart"/>
            <w:r>
              <w:t>OtherDate</w:t>
            </w:r>
            <w:proofErr w:type="spellEnd"/>
            <w:r>
              <w:t xml:space="preserve"> is optional. A single instance might exist.</w:t>
            </w:r>
          </w:p>
          <w:p w14:paraId="3935C531"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5EDAAC03" w14:textId="77777777" w:rsidR="00DF657D" w:rsidRDefault="00DF657D" w:rsidP="00DF657D">
            <w:pPr>
              <w:pStyle w:val="Bold4"/>
            </w:pPr>
            <w:r>
              <w:t>Quantity</w:t>
            </w:r>
          </w:p>
          <w:p w14:paraId="0605C64F" w14:textId="77777777" w:rsidR="00DF657D" w:rsidRDefault="00DF657D" w:rsidP="00DF657D">
            <w:pPr>
              <w:pStyle w:val="Italic4"/>
            </w:pPr>
            <w:r>
              <w:t>Quantity is mandatory. A single instance is required.</w:t>
            </w:r>
          </w:p>
          <w:p w14:paraId="269588A9"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1A88B9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9FF2127" w14:textId="77777777" w:rsidR="00DF657D" w:rsidRDefault="00DF657D" w:rsidP="00DF657D">
            <w:pPr>
              <w:pStyle w:val="Bold4"/>
            </w:pPr>
            <w:proofErr w:type="spellStart"/>
            <w:r>
              <w:t>InformationalQuantity</w:t>
            </w:r>
            <w:proofErr w:type="spellEnd"/>
          </w:p>
          <w:p w14:paraId="5BA7A916" w14:textId="77777777" w:rsidR="00DF657D" w:rsidRDefault="00DF657D" w:rsidP="00DF657D">
            <w:pPr>
              <w:pStyle w:val="Italic4"/>
            </w:pPr>
            <w:proofErr w:type="spellStart"/>
            <w:r>
              <w:t>InformationalQuantity</w:t>
            </w:r>
            <w:proofErr w:type="spellEnd"/>
            <w:r>
              <w:t xml:space="preserve"> is optional. Multiple instances might exist.</w:t>
            </w:r>
          </w:p>
          <w:p w14:paraId="4A0E9B9D"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2D74C215" w14:textId="77777777" w:rsidR="00DF657D" w:rsidRDefault="00DF657D" w:rsidP="00DF657D">
            <w:pPr>
              <w:pStyle w:val="Bold4"/>
            </w:pPr>
            <w:proofErr w:type="spellStart"/>
            <w:r>
              <w:lastRenderedPageBreak/>
              <w:t>ProductionRunNumber</w:t>
            </w:r>
            <w:proofErr w:type="spellEnd"/>
          </w:p>
          <w:p w14:paraId="7346769E" w14:textId="77777777" w:rsidR="00DF657D" w:rsidRDefault="00DF657D" w:rsidP="00DF657D">
            <w:pPr>
              <w:pStyle w:val="Italic4"/>
            </w:pPr>
            <w:proofErr w:type="spellStart"/>
            <w:r>
              <w:t>ProductionRunNumber</w:t>
            </w:r>
            <w:proofErr w:type="spellEnd"/>
            <w:r>
              <w:t xml:space="preserve"> is optional. A single instance might exist.</w:t>
            </w:r>
          </w:p>
          <w:p w14:paraId="7141872D" w14:textId="77777777" w:rsidR="00DF657D" w:rsidRDefault="00DF657D" w:rsidP="00DF657D">
            <w:pPr>
              <w:pStyle w:val="Normal4"/>
            </w:pPr>
            <w:r>
              <w:t xml:space="preserve">The </w:t>
            </w:r>
            <w:proofErr w:type="spellStart"/>
            <w:r>
              <w:t>ProductionRunNumber</w:t>
            </w:r>
            <w:proofErr w:type="spellEnd"/>
            <w:r>
              <w:t xml:space="preserve"> assigned by the issuer.</w:t>
            </w:r>
          </w:p>
          <w:p w14:paraId="79EBCC3F" w14:textId="77777777" w:rsidR="00DF657D" w:rsidRDefault="00DF657D" w:rsidP="00DF657D">
            <w:pPr>
              <w:pStyle w:val="Bold4"/>
            </w:pPr>
            <w:r>
              <w:t>(choice)</w:t>
            </w:r>
          </w:p>
          <w:p w14:paraId="66077350" w14:textId="77777777" w:rsidR="00DF657D" w:rsidRDefault="00DF657D" w:rsidP="00DF657D">
            <w:pPr>
              <w:pStyle w:val="Italic4"/>
            </w:pPr>
            <w:r>
              <w:t xml:space="preserve">[choice] is </w:t>
            </w:r>
            <w:r w:rsidR="00B07327" w:rsidRPr="00B07327">
              <w:t>optional. Multiple instances might exist</w:t>
            </w:r>
            <w:r>
              <w:t xml:space="preserve">. </w:t>
            </w:r>
          </w:p>
          <w:p w14:paraId="46DFA997" w14:textId="77777777" w:rsidR="00DF657D" w:rsidRPr="00BB3CEF" w:rsidRDefault="00DF657D" w:rsidP="00DF657D">
            <w:pPr>
              <w:pStyle w:val="Bold5"/>
              <w:rPr>
                <w:rFonts w:cs="Time New Roman"/>
              </w:rPr>
            </w:pPr>
            <w:proofErr w:type="spellStart"/>
            <w:r w:rsidRPr="00BB3CEF">
              <w:rPr>
                <w:rFonts w:cs="Time New Roman"/>
              </w:rPr>
              <w:t>PurchaseOrderDetail</w:t>
            </w:r>
            <w:proofErr w:type="spellEnd"/>
          </w:p>
          <w:p w14:paraId="0D79E46B" w14:textId="77777777" w:rsidR="00DF657D" w:rsidRPr="00BB3CEF" w:rsidRDefault="00DF657D" w:rsidP="00DF657D">
            <w:pPr>
              <w:pStyle w:val="Italic5"/>
              <w:rPr>
                <w:rFonts w:cs="Time New Roman"/>
              </w:rPr>
            </w:pPr>
            <w:proofErr w:type="spellStart"/>
            <w:r w:rsidRPr="00BB3CEF">
              <w:rPr>
                <w:rFonts w:cs="Time New Roman"/>
              </w:rPr>
              <w:t>PurchaseOrderDetail</w:t>
            </w:r>
            <w:proofErr w:type="spellEnd"/>
            <w:r w:rsidRPr="00BB3CEF">
              <w:rPr>
                <w:rFonts w:cs="Time New Roman"/>
              </w:rPr>
              <w:t xml:space="preserve"> is </w:t>
            </w:r>
            <w:r w:rsidR="00B07327" w:rsidRPr="00BB3CEF">
              <w:rPr>
                <w:rFonts w:cs="Time New Roman"/>
              </w:rPr>
              <w:t>mandatory. A single instance is required</w:t>
            </w:r>
            <w:r w:rsidRPr="00BB3CEF">
              <w:rPr>
                <w:rFonts w:cs="Time New Roman"/>
              </w:rPr>
              <w:t xml:space="preserve">. </w:t>
            </w:r>
          </w:p>
          <w:p w14:paraId="183C9931" w14:textId="77777777" w:rsidR="00DF657D" w:rsidRPr="00BB3CEF" w:rsidRDefault="00DF657D" w:rsidP="00DF657D">
            <w:pPr>
              <w:pStyle w:val="Normal5"/>
              <w:rPr>
                <w:rFonts w:cs="Time New Roman"/>
              </w:rPr>
            </w:pPr>
            <w:r w:rsidRPr="00BB3CEF">
              <w:rPr>
                <w:rFonts w:cs="Time New Roman"/>
              </w:rPr>
              <w:t xml:space="preserve">Multiple </w:t>
            </w:r>
            <w:proofErr w:type="spellStart"/>
            <w:r w:rsidRPr="00BB3CEF">
              <w:rPr>
                <w:rFonts w:cs="Time New Roman"/>
              </w:rPr>
              <w:t>PurchaseOrderDetail</w:t>
            </w:r>
            <w:proofErr w:type="spellEnd"/>
            <w:r w:rsidRPr="00BB3CEF">
              <w:rPr>
                <w:rFonts w:cs="Time New Roman"/>
              </w:rPr>
              <w:t xml:space="preserve"> instances are allowed.</w:t>
            </w:r>
          </w:p>
          <w:p w14:paraId="67CDA8BE" w14:textId="77777777" w:rsidR="00DF657D" w:rsidRPr="00BB3CEF" w:rsidRDefault="00DF657D" w:rsidP="00DF657D">
            <w:pPr>
              <w:pStyle w:val="Bold5"/>
              <w:rPr>
                <w:rFonts w:cs="Time New Roman"/>
              </w:rPr>
            </w:pPr>
            <w:proofErr w:type="spellStart"/>
            <w:r w:rsidRPr="00BB3CEF">
              <w:rPr>
                <w:rFonts w:cs="Time New Roman"/>
              </w:rPr>
              <w:t>BySupplierOrder</w:t>
            </w:r>
            <w:proofErr w:type="spellEnd"/>
          </w:p>
          <w:p w14:paraId="57CF66DA" w14:textId="77777777" w:rsidR="00DF657D" w:rsidRPr="00BB3CEF" w:rsidRDefault="00DF657D" w:rsidP="00DF657D">
            <w:pPr>
              <w:pStyle w:val="Italic5"/>
              <w:rPr>
                <w:rFonts w:cs="Time New Roman"/>
              </w:rPr>
            </w:pPr>
            <w:proofErr w:type="spellStart"/>
            <w:r w:rsidRPr="00BB3CEF">
              <w:rPr>
                <w:rFonts w:cs="Time New Roman"/>
              </w:rPr>
              <w:t>BySupplierOrder</w:t>
            </w:r>
            <w:proofErr w:type="spellEnd"/>
            <w:r w:rsidRPr="00BB3CEF">
              <w:rPr>
                <w:rFonts w:cs="Time New Roman"/>
              </w:rPr>
              <w:t xml:space="preserve"> is </w:t>
            </w:r>
            <w:r w:rsidR="00B07327" w:rsidRPr="00BB3CEF">
              <w:rPr>
                <w:rFonts w:cs="Time New Roman"/>
              </w:rPr>
              <w:t>mandatory. A single instance is required</w:t>
            </w:r>
            <w:r w:rsidRPr="00BB3CEF">
              <w:rPr>
                <w:rFonts w:cs="Time New Roman"/>
              </w:rPr>
              <w:t xml:space="preserve">. </w:t>
            </w:r>
          </w:p>
          <w:p w14:paraId="4AA98D44" w14:textId="77777777" w:rsidR="00DF657D" w:rsidRPr="00BB3CEF" w:rsidRDefault="00DF657D" w:rsidP="00DF657D">
            <w:pPr>
              <w:pStyle w:val="Normal5"/>
              <w:rPr>
                <w:rFonts w:cs="Time New Roman"/>
              </w:rPr>
            </w:pPr>
            <w:r w:rsidRPr="00BB3CEF">
              <w:rPr>
                <w:rFonts w:cs="Time New Roman"/>
              </w:rPr>
              <w:t>Selection criteria for communicating Supplier Order information.</w:t>
            </w:r>
          </w:p>
          <w:p w14:paraId="659D3BE6" w14:textId="77777777" w:rsidR="00DF657D" w:rsidRPr="00BB3CEF" w:rsidRDefault="00DF657D" w:rsidP="00DF657D">
            <w:pPr>
              <w:pStyle w:val="Bold5"/>
              <w:rPr>
                <w:rFonts w:cs="Time New Roman"/>
              </w:rPr>
            </w:pPr>
            <w:proofErr w:type="spellStart"/>
            <w:r w:rsidRPr="00BB3CEF">
              <w:rPr>
                <w:rFonts w:cs="Time New Roman"/>
              </w:rPr>
              <w:t>ByLoad</w:t>
            </w:r>
            <w:proofErr w:type="spellEnd"/>
          </w:p>
          <w:p w14:paraId="5C0FCA5C" w14:textId="77777777" w:rsidR="00DF657D" w:rsidRPr="00BB3CEF" w:rsidRDefault="00DF657D" w:rsidP="00DF657D">
            <w:pPr>
              <w:pStyle w:val="Italic5"/>
              <w:rPr>
                <w:rFonts w:cs="Time New Roman"/>
              </w:rPr>
            </w:pPr>
            <w:proofErr w:type="spellStart"/>
            <w:r w:rsidRPr="00BB3CEF">
              <w:rPr>
                <w:rFonts w:cs="Time New Roman"/>
              </w:rPr>
              <w:t>ByLoad</w:t>
            </w:r>
            <w:proofErr w:type="spellEnd"/>
            <w:r w:rsidRPr="00BB3CEF">
              <w:rPr>
                <w:rFonts w:cs="Time New Roman"/>
              </w:rPr>
              <w:t xml:space="preserve"> is </w:t>
            </w:r>
            <w:r w:rsidR="00B07327" w:rsidRPr="00BB3CEF">
              <w:rPr>
                <w:rFonts w:cs="Time New Roman"/>
              </w:rPr>
              <w:t>mandatory. A single instance is required</w:t>
            </w:r>
            <w:r w:rsidRPr="00BB3CEF">
              <w:rPr>
                <w:rFonts w:cs="Time New Roman"/>
              </w:rPr>
              <w:t xml:space="preserve">. </w:t>
            </w:r>
          </w:p>
          <w:p w14:paraId="64D30329" w14:textId="77777777" w:rsidR="00DF657D" w:rsidRPr="00BB3CEF" w:rsidRDefault="00DF657D" w:rsidP="00DF657D">
            <w:pPr>
              <w:pStyle w:val="Normal5"/>
              <w:rPr>
                <w:rFonts w:cs="Time New Roman"/>
              </w:rPr>
            </w:pPr>
            <w:r w:rsidRPr="00BB3CEF">
              <w:rPr>
                <w:rFonts w:cs="Time New Roman"/>
              </w:rPr>
              <w:t>By Load</w:t>
            </w:r>
          </w:p>
          <w:p w14:paraId="0E2D30A3" w14:textId="77777777" w:rsidR="00DF657D" w:rsidRPr="00BB3CEF" w:rsidRDefault="00DF657D" w:rsidP="00DF657D">
            <w:pPr>
              <w:pStyle w:val="Bold5"/>
              <w:rPr>
                <w:rFonts w:cs="Time New Roman"/>
              </w:rPr>
            </w:pPr>
            <w:proofErr w:type="spellStart"/>
            <w:r w:rsidRPr="00BB3CEF">
              <w:rPr>
                <w:rFonts w:cs="Time New Roman"/>
              </w:rPr>
              <w:t>ByJob</w:t>
            </w:r>
            <w:proofErr w:type="spellEnd"/>
          </w:p>
          <w:p w14:paraId="76AF908A" w14:textId="77777777" w:rsidR="00DF657D" w:rsidRPr="00BB3CEF" w:rsidRDefault="00DF657D" w:rsidP="00DF657D">
            <w:pPr>
              <w:pStyle w:val="Italic5"/>
              <w:rPr>
                <w:rFonts w:cs="Time New Roman"/>
              </w:rPr>
            </w:pPr>
            <w:proofErr w:type="spellStart"/>
            <w:r w:rsidRPr="00BB3CEF">
              <w:rPr>
                <w:rFonts w:cs="Time New Roman"/>
              </w:rPr>
              <w:t>ByJob</w:t>
            </w:r>
            <w:proofErr w:type="spellEnd"/>
            <w:r w:rsidRPr="00BB3CEF">
              <w:rPr>
                <w:rFonts w:cs="Time New Roman"/>
              </w:rPr>
              <w:t xml:space="preserve"> is </w:t>
            </w:r>
            <w:r w:rsidR="00B07327" w:rsidRPr="00BB3CEF">
              <w:rPr>
                <w:rFonts w:cs="Time New Roman"/>
              </w:rPr>
              <w:t>mandatory. A single instance is required</w:t>
            </w:r>
            <w:r w:rsidRPr="00BB3CEF">
              <w:rPr>
                <w:rFonts w:cs="Time New Roman"/>
              </w:rPr>
              <w:t xml:space="preserve">. </w:t>
            </w:r>
          </w:p>
          <w:p w14:paraId="4848E83B" w14:textId="77777777" w:rsidR="00DF657D" w:rsidRPr="00BB3CEF" w:rsidRDefault="00DF657D" w:rsidP="00DF657D">
            <w:pPr>
              <w:pStyle w:val="Normal5"/>
              <w:rPr>
                <w:rFonts w:cs="Time New Roman"/>
              </w:rPr>
            </w:pPr>
            <w:r w:rsidRPr="00BB3CEF">
              <w:rPr>
                <w:rFonts w:cs="Time New Roman"/>
              </w:rPr>
              <w:t>Information about the job being communicated.</w:t>
            </w:r>
          </w:p>
          <w:p w14:paraId="30020111" w14:textId="77777777" w:rsidR="00DF657D" w:rsidRDefault="00DF657D" w:rsidP="00DF657D">
            <w:pPr>
              <w:pStyle w:val="Bold4"/>
            </w:pPr>
            <w:proofErr w:type="spellStart"/>
            <w:r>
              <w:t>HighlightedPlanningBucket</w:t>
            </w:r>
            <w:proofErr w:type="spellEnd"/>
          </w:p>
          <w:p w14:paraId="57EFB6A7" w14:textId="77777777" w:rsidR="00DF657D" w:rsidRDefault="00DF657D" w:rsidP="00DF657D">
            <w:pPr>
              <w:pStyle w:val="Italic4"/>
            </w:pPr>
            <w:proofErr w:type="spellStart"/>
            <w:r>
              <w:t>HighlightedPlanningBucket</w:t>
            </w:r>
            <w:proofErr w:type="spellEnd"/>
            <w:r>
              <w:t xml:space="preserve"> is optional. A single instance might exist.</w:t>
            </w:r>
          </w:p>
          <w:p w14:paraId="223EF777" w14:textId="77777777" w:rsidR="00DF657D" w:rsidRDefault="00DF657D" w:rsidP="00DF657D">
            <w:pPr>
              <w:pStyle w:val="Normal4"/>
            </w:pPr>
            <w:r>
              <w:t>Provides an indication and information that the planning bucket should be reviewed.</w:t>
            </w:r>
          </w:p>
        </w:tc>
      </w:tr>
    </w:tbl>
    <w:p w14:paraId="2A537939" w14:textId="77777777" w:rsidR="00DF657D" w:rsidRDefault="00DF657D" w:rsidP="00DF657D"/>
    <w:p w14:paraId="5F5E5114" w14:textId="77777777" w:rsidR="00DF657D" w:rsidRDefault="00DF657D" w:rsidP="00DF657D">
      <w:pPr>
        <w:pStyle w:val="Heading2"/>
      </w:pPr>
      <w:bookmarkStart w:id="6513" w:name="_Toc259722502"/>
      <w:bookmarkStart w:id="6514" w:name="_Toc275502848"/>
      <w:bookmarkStart w:id="6515" w:name="_Toc371378452"/>
      <w:bookmarkStart w:id="6516" w:name="_Toc21213585"/>
      <w:bookmarkStart w:id="6517" w:name="PlanningBucketStatusType_a"/>
      <w:proofErr w:type="spellStart"/>
      <w:r>
        <w:t>PlanningBucketStatusType</w:t>
      </w:r>
      <w:proofErr w:type="spellEnd"/>
      <w:r>
        <w:t xml:space="preserve"> [attribute]</w:t>
      </w:r>
      <w:bookmarkEnd w:id="6513"/>
      <w:bookmarkEnd w:id="6514"/>
      <w:bookmarkEnd w:id="6515"/>
      <w:bookmarkEnd w:id="6516"/>
      <w:bookmarkEnd w:id="651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0B543BB" w14:textId="77777777" w:rsidTr="00DF657D">
        <w:tc>
          <w:tcPr>
            <w:tcW w:w="5000" w:type="pct"/>
          </w:tcPr>
          <w:p w14:paraId="40595025" w14:textId="77777777" w:rsidR="00DF657D" w:rsidRDefault="00000000" w:rsidP="00DF657D">
            <w:pPr>
              <w:pStyle w:val="Normal2"/>
            </w:pPr>
            <w:r>
              <w:pict w14:anchorId="1905BD84">
                <v:shape id="dc_1090" o:spid="_x0000_s4240" style="position:absolute;left:0;text-align:left;margin-left:0;margin-top:0;width:50pt;height:50pt;z-index:1077;visibility:hidden" coordsize="89,247" o:spt="100" o:preferrelative="t" adj="0,,0" path="">
                  <v:stroke joinstyle="round"/>
                  <v:formulas/>
                  <v:path o:connecttype="segments"/>
                  <o:lock v:ext="edit" selection="t"/>
                </v:shape>
              </w:pict>
            </w:r>
            <w:r>
              <w:pict w14:anchorId="0C44366A">
                <v:shape id="_x0000_s4998" style="position:absolute;left:0;text-align:left;margin-left:13738.9pt;margin-top:7.2pt;width:148.5pt;height:53.25pt;z-index:-1352;mso-wrap-edited:t;mso-position-horizontal:right" coordsize="" o:spt="100" wrapcoords="-30 0 1000 0 1000 1079 1000 1079 -30 1079 -30 0" adj="0,,0" path="">
                  <v:stroke joinstyle="round"/>
                  <v:imagedata r:id="rId1486"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14:paraId="3D647A27" w14:textId="77777777" w:rsidR="00DF657D" w:rsidRDefault="00DF657D" w:rsidP="00DF657D">
            <w:pPr>
              <w:pStyle w:val="Italic2"/>
            </w:pPr>
            <w:r>
              <w:t>This item is restricted to the following list.</w:t>
            </w:r>
          </w:p>
          <w:p w14:paraId="52AEF46C" w14:textId="77777777" w:rsidR="00DF657D" w:rsidRDefault="00DF657D" w:rsidP="00DF657D">
            <w:pPr>
              <w:pStyle w:val="Bold3"/>
            </w:pPr>
            <w:r>
              <w:t>Amended</w:t>
            </w:r>
          </w:p>
          <w:p w14:paraId="1CE3AD4D" w14:textId="77777777" w:rsidR="00DF657D" w:rsidRDefault="00DF657D" w:rsidP="00DF657D">
            <w:pPr>
              <w:pStyle w:val="Normal3"/>
            </w:pPr>
            <w:r>
              <w:t>The supplied information is changed.</w:t>
            </w:r>
          </w:p>
          <w:p w14:paraId="657C232F" w14:textId="77777777" w:rsidR="00DF657D" w:rsidRDefault="00DF657D" w:rsidP="00DF657D">
            <w:pPr>
              <w:pStyle w:val="Bold3"/>
            </w:pPr>
            <w:r>
              <w:t>Cancelled</w:t>
            </w:r>
          </w:p>
          <w:p w14:paraId="665EB57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5A646594" w14:textId="77777777" w:rsidR="00DF657D" w:rsidRDefault="00DF657D" w:rsidP="00DF657D">
            <w:pPr>
              <w:pStyle w:val="Bold3"/>
            </w:pPr>
            <w:r>
              <w:t>New</w:t>
            </w:r>
          </w:p>
          <w:p w14:paraId="5899C651" w14:textId="77777777" w:rsidR="00DF657D" w:rsidRDefault="00DF657D" w:rsidP="00DF657D">
            <w:pPr>
              <w:pStyle w:val="Normal3"/>
            </w:pPr>
            <w:r>
              <w:t>The information is new and supplied for the first time.</w:t>
            </w:r>
          </w:p>
          <w:p w14:paraId="1E59EC51" w14:textId="77777777" w:rsidR="00DF657D" w:rsidRDefault="00DF657D" w:rsidP="00DF657D">
            <w:pPr>
              <w:pStyle w:val="Bold3"/>
            </w:pPr>
            <w:proofErr w:type="spellStart"/>
            <w:r>
              <w:t>NoAction</w:t>
            </w:r>
            <w:proofErr w:type="spellEnd"/>
          </w:p>
          <w:p w14:paraId="7ACB9F90" w14:textId="77777777" w:rsidR="00DF657D" w:rsidRDefault="00DF657D" w:rsidP="00DF657D">
            <w:pPr>
              <w:pStyle w:val="Normal3"/>
            </w:pPr>
            <w:r>
              <w:t>The supplied information has not been amended and thereby requires no action.</w:t>
            </w:r>
          </w:p>
        </w:tc>
      </w:tr>
    </w:tbl>
    <w:p w14:paraId="74F456D7" w14:textId="77777777" w:rsidR="00DF657D" w:rsidRDefault="00DF657D" w:rsidP="00DF657D"/>
    <w:p w14:paraId="5CB46453" w14:textId="77777777" w:rsidR="00921056" w:rsidRDefault="00921056" w:rsidP="00921056">
      <w:pPr>
        <w:pStyle w:val="Heading2"/>
      </w:pPr>
      <w:bookmarkStart w:id="6518" w:name="_Toc369617780"/>
      <w:bookmarkStart w:id="6519" w:name="_Toc371378453"/>
      <w:bookmarkStart w:id="6520" w:name="_Toc21213586"/>
      <w:bookmarkStart w:id="6521" w:name="PlanningDuration"/>
      <w:proofErr w:type="spellStart"/>
      <w:r w:rsidRPr="00312E7E">
        <w:lastRenderedPageBreak/>
        <w:t>PlanningDuration</w:t>
      </w:r>
      <w:bookmarkEnd w:id="6518"/>
      <w:bookmarkEnd w:id="6519"/>
      <w:bookmarkEnd w:id="6520"/>
      <w:bookmarkEnd w:id="65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14:paraId="298FE3CD" w14:textId="77777777" w:rsidTr="00363965">
        <w:tc>
          <w:tcPr>
            <w:tcW w:w="5000" w:type="pct"/>
          </w:tcPr>
          <w:p w14:paraId="0F79A57D" w14:textId="77777777" w:rsidR="00921056" w:rsidRDefault="00000000" w:rsidP="00363965">
            <w:pPr>
              <w:pStyle w:val="Normal2"/>
            </w:pPr>
            <w:r>
              <w:rPr>
                <w:noProof/>
                <w:snapToGrid/>
                <w:lang w:val="sv-SE" w:eastAsia="sv-SE"/>
              </w:rPr>
              <w:pict w14:anchorId="2FE84299">
                <v:shape id="_x0000_s6358" type="#_x0000_t75" style="position:absolute;left:0;text-align:left;margin-left:21566.7pt;margin-top:7.05pt;width:205.5pt;height:63.75pt;z-index:-563;mso-wrap-edited:t;mso-position-horizontal:right" wrapcoords="352 5116 746 16043 10758 17060 10916 21126 21600 21346 21600 0 11152 542 10600 4862 352 5116" filled="t">
                  <v:imagedata r:id="rId1487" o:title="PlanningDuration"/>
                  <w10:wrap type="tight"/>
                </v:shape>
              </w:pict>
            </w:r>
            <w:r w:rsidR="00921056" w:rsidRPr="00312E7E">
              <w:t>Duration of the planning period</w:t>
            </w:r>
            <w:r w:rsidR="00921056">
              <w:t>.</w:t>
            </w:r>
          </w:p>
          <w:p w14:paraId="48CE5E03" w14:textId="77777777" w:rsidR="00921056" w:rsidRDefault="00921056" w:rsidP="00363965">
            <w:pPr>
              <w:pStyle w:val="Bold3"/>
            </w:pPr>
            <w:proofErr w:type="spellStart"/>
            <w:r>
              <w:t>DurationType</w:t>
            </w:r>
            <w:proofErr w:type="spellEnd"/>
            <w:r>
              <w:t xml:space="preserve"> [attribute]</w:t>
            </w:r>
          </w:p>
          <w:p w14:paraId="2FF97C5F" w14:textId="77777777" w:rsidR="00921056" w:rsidRDefault="00921056" w:rsidP="00363965">
            <w:pPr>
              <w:pStyle w:val="Italic3"/>
            </w:pPr>
            <w:proofErr w:type="spellStart"/>
            <w:r w:rsidRPr="00312E7E">
              <w:t>DurationType</w:t>
            </w:r>
            <w:proofErr w:type="spellEnd"/>
            <w:r w:rsidRPr="00312E7E">
              <w:t xml:space="preserve"> </w:t>
            </w:r>
            <w:r>
              <w:t xml:space="preserve">is </w:t>
            </w:r>
            <w:r w:rsidRPr="00312E7E">
              <w:t>mandatory. A single instance is required</w:t>
            </w:r>
            <w:r>
              <w:t>.</w:t>
            </w:r>
          </w:p>
          <w:p w14:paraId="112515D7" w14:textId="77777777" w:rsidR="00921056" w:rsidRDefault="00921056" w:rsidP="00363965">
            <w:pPr>
              <w:pStyle w:val="Normal3"/>
            </w:pPr>
            <w:r w:rsidRPr="00312E7E">
              <w:t>Type of duration of the planning period</w:t>
            </w:r>
            <w:r>
              <w:t>.</w:t>
            </w:r>
            <w:r w:rsidRPr="00BE3F05">
              <w:t xml:space="preserve"> </w:t>
            </w:r>
          </w:p>
          <w:p w14:paraId="56C39DF7" w14:textId="77777777" w:rsidR="00921056" w:rsidRDefault="00921056" w:rsidP="00363965">
            <w:pPr>
              <w:pStyle w:val="Normal3"/>
            </w:pPr>
            <w:r>
              <w:t xml:space="preserve">Refer to </w:t>
            </w:r>
            <w:proofErr w:type="spellStart"/>
            <w:r w:rsidRPr="00312E7E">
              <w:t>DurationType</w:t>
            </w:r>
            <w:proofErr w:type="spellEnd"/>
            <w:r>
              <w:t xml:space="preserve"> definition for any enumerations.</w:t>
            </w:r>
          </w:p>
        </w:tc>
      </w:tr>
    </w:tbl>
    <w:p w14:paraId="1022E580" w14:textId="77777777" w:rsidR="00921056" w:rsidRDefault="00921056" w:rsidP="00DF657D"/>
    <w:p w14:paraId="25CB118E" w14:textId="77777777" w:rsidR="00DF657D" w:rsidRDefault="00DF657D" w:rsidP="00DF657D">
      <w:pPr>
        <w:pStyle w:val="Heading2"/>
      </w:pPr>
      <w:bookmarkStart w:id="6522" w:name="_Toc259722503"/>
      <w:bookmarkStart w:id="6523" w:name="_Toc275502849"/>
      <w:bookmarkStart w:id="6524" w:name="_Toc371378454"/>
      <w:bookmarkStart w:id="6525" w:name="_Toc21213587"/>
      <w:bookmarkStart w:id="6526" w:name="PlanningHeader"/>
      <w:proofErr w:type="spellStart"/>
      <w:r>
        <w:t>PlanningHeader</w:t>
      </w:r>
      <w:bookmarkEnd w:id="6522"/>
      <w:bookmarkEnd w:id="6523"/>
      <w:bookmarkEnd w:id="6524"/>
      <w:bookmarkEnd w:id="6525"/>
      <w:bookmarkEnd w:id="65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7E7CF36" w14:textId="77777777" w:rsidTr="00DF657D">
        <w:tc>
          <w:tcPr>
            <w:tcW w:w="5000" w:type="pct"/>
          </w:tcPr>
          <w:p w14:paraId="7A6D34F2" w14:textId="77777777" w:rsidR="00DF657D" w:rsidRDefault="00000000" w:rsidP="00DF657D">
            <w:pPr>
              <w:pStyle w:val="Normal2"/>
            </w:pPr>
            <w:r>
              <w:pict w14:anchorId="7C4FA2FF">
                <v:shape id="dc_1091" o:spid="_x0000_s4241" style="position:absolute;left:0;text-align:left;margin-left:0;margin-top:0;width:50pt;height:50pt;z-index:1078;visibility:hidden" coordsize="706,473" o:spt="100" o:preferrelative="t" adj="0,,0" path="">
                  <v:stroke joinstyle="round"/>
                  <v:formulas/>
                  <v:path o:connecttype="segments"/>
                  <o:lock v:ext="edit" selection="t"/>
                </v:shape>
              </w:pict>
            </w:r>
            <w:r>
              <w:pict w14:anchorId="162D126A">
                <v:shape id="_x0000_s4999" style="position:absolute;left:0;text-align:left;margin-left:31153.9pt;margin-top:7.2pt;width:283.5pt;height:423.75pt;z-index:-1351;mso-wrap-edited:t;mso-position-horizontal:right" coordsize="" o:spt="100" wrapcoords="-30 471 262 471 513 471 513 29 513 29 513 0 1000 0 1000 0 1000 1010 513 1010 513 539 262 539 262 537 -30 537 -30 471" adj="0,,0" path="">
                  <v:stroke joinstyle="round"/>
                  <v:imagedata r:id="rId1488" o:title="dc_1091"/>
                  <v:formulas/>
                  <v:path o:connecttype="segments"/>
                  <w10:wrap type="tight"/>
                </v:shape>
              </w:pict>
            </w:r>
            <w:r w:rsidR="00DF657D">
              <w:t xml:space="preserve">Information that applies to all the items on the Planning </w:t>
            </w:r>
            <w:r w:rsidR="00ED105B">
              <w:t>e-Document</w:t>
            </w:r>
            <w:r w:rsidR="00DF657D">
              <w:t>.</w:t>
            </w:r>
          </w:p>
          <w:p w14:paraId="4A95293D" w14:textId="77777777" w:rsidR="00DF657D" w:rsidRDefault="00DF657D" w:rsidP="00DF657D">
            <w:pPr>
              <w:pStyle w:val="Bold3"/>
            </w:pPr>
            <w:r>
              <w:t>(sequence)</w:t>
            </w:r>
          </w:p>
          <w:p w14:paraId="575BF6C7" w14:textId="77777777" w:rsidR="00DF657D" w:rsidRDefault="00DF657D" w:rsidP="00DF657D">
            <w:pPr>
              <w:pStyle w:val="Italic3"/>
            </w:pPr>
            <w:r>
              <w:t>The sequence of items below is mandatory. A single instance is required.</w:t>
            </w:r>
          </w:p>
          <w:p w14:paraId="7E172687" w14:textId="77777777" w:rsidR="00DF657D" w:rsidRDefault="00DF657D" w:rsidP="00DF657D">
            <w:pPr>
              <w:pStyle w:val="Bold4"/>
            </w:pPr>
            <w:proofErr w:type="spellStart"/>
            <w:r>
              <w:t>PlanningMessageNumber</w:t>
            </w:r>
            <w:proofErr w:type="spellEnd"/>
          </w:p>
          <w:p w14:paraId="592DFB02" w14:textId="77777777" w:rsidR="00DF657D" w:rsidRDefault="00DF657D" w:rsidP="00DF657D">
            <w:pPr>
              <w:pStyle w:val="Italic4"/>
            </w:pPr>
            <w:proofErr w:type="spellStart"/>
            <w:r>
              <w:t>PlanningMessageNumber</w:t>
            </w:r>
            <w:proofErr w:type="spellEnd"/>
            <w:r>
              <w:t xml:space="preserve"> is mandatory. A single instance is required.</w:t>
            </w:r>
          </w:p>
          <w:p w14:paraId="54036034" w14:textId="77777777"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w:t>
            </w:r>
            <w:proofErr w:type="spellStart"/>
            <w:r>
              <w:t>PlanningMessageNumber</w:t>
            </w:r>
            <w:proofErr w:type="spellEnd"/>
            <w:r>
              <w:t>.</w:t>
            </w:r>
          </w:p>
          <w:p w14:paraId="208E9AFC" w14:textId="77777777" w:rsidR="00DF657D" w:rsidRDefault="00DF657D" w:rsidP="00DF657D">
            <w:pPr>
              <w:pStyle w:val="Bold4"/>
            </w:pPr>
            <w:proofErr w:type="spellStart"/>
            <w:r>
              <w:t>PlanningIssueDate</w:t>
            </w:r>
            <w:proofErr w:type="spellEnd"/>
          </w:p>
          <w:p w14:paraId="19DC8533" w14:textId="77777777" w:rsidR="00DF657D" w:rsidRDefault="00DF657D" w:rsidP="00DF657D">
            <w:pPr>
              <w:pStyle w:val="Italic4"/>
            </w:pPr>
            <w:proofErr w:type="spellStart"/>
            <w:r>
              <w:t>PlanningIssueDate</w:t>
            </w:r>
            <w:proofErr w:type="spellEnd"/>
            <w:r>
              <w:t xml:space="preserve"> is mandatory. A single instance is required.</w:t>
            </w:r>
          </w:p>
          <w:p w14:paraId="3BEEAC3A" w14:textId="77777777" w:rsidR="00DF657D" w:rsidRDefault="00DF657D" w:rsidP="00DF657D">
            <w:pPr>
              <w:pStyle w:val="Normal4"/>
            </w:pPr>
            <w:r>
              <w:t>The date and time this version of the Planning data was issued.</w:t>
            </w:r>
          </w:p>
          <w:p w14:paraId="4E51F779" w14:textId="77777777" w:rsidR="00DF657D" w:rsidRDefault="00DF657D" w:rsidP="00DF657D">
            <w:pPr>
              <w:pStyle w:val="Bold4"/>
            </w:pPr>
            <w:proofErr w:type="spellStart"/>
            <w:r>
              <w:t>PlanningIdentifier</w:t>
            </w:r>
            <w:proofErr w:type="spellEnd"/>
          </w:p>
          <w:p w14:paraId="398FC4F5" w14:textId="77777777" w:rsidR="00DF657D" w:rsidRDefault="00DF657D" w:rsidP="00DF657D">
            <w:pPr>
              <w:pStyle w:val="Italic4"/>
            </w:pPr>
            <w:proofErr w:type="spellStart"/>
            <w:r>
              <w:t>PlanningIdentifier</w:t>
            </w:r>
            <w:proofErr w:type="spellEnd"/>
            <w:r>
              <w:t xml:space="preserve"> is optional. A single instance might exist.</w:t>
            </w:r>
          </w:p>
          <w:p w14:paraId="5B83C956" w14:textId="77777777"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14:paraId="69CFDC61" w14:textId="77777777" w:rsidR="00DF657D" w:rsidRDefault="00DF657D" w:rsidP="00DF657D">
            <w:pPr>
              <w:pStyle w:val="Bold4"/>
            </w:pPr>
            <w:proofErr w:type="spellStart"/>
            <w:r>
              <w:t>RequestNumber</w:t>
            </w:r>
            <w:proofErr w:type="spellEnd"/>
          </w:p>
          <w:p w14:paraId="664663E8" w14:textId="77777777" w:rsidR="00DF657D" w:rsidRDefault="00DF657D" w:rsidP="00DF657D">
            <w:pPr>
              <w:pStyle w:val="Italic4"/>
            </w:pPr>
            <w:proofErr w:type="spellStart"/>
            <w:r>
              <w:t>RequestNumber</w:t>
            </w:r>
            <w:proofErr w:type="spellEnd"/>
            <w:r>
              <w:t xml:space="preserve"> is optional. A single instance might exist.</w:t>
            </w:r>
          </w:p>
          <w:p w14:paraId="35739FFC" w14:textId="77777777" w:rsidR="00DF657D" w:rsidRDefault="00DF657D" w:rsidP="00DF657D">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2FCD652F" w14:textId="77777777" w:rsidR="00DF657D" w:rsidRDefault="00DF657D" w:rsidP="00DF657D">
            <w:pPr>
              <w:pStyle w:val="Bold4"/>
            </w:pPr>
            <w:proofErr w:type="spellStart"/>
            <w:r>
              <w:t>SenderParty</w:t>
            </w:r>
            <w:proofErr w:type="spellEnd"/>
          </w:p>
          <w:p w14:paraId="75AF7F5B" w14:textId="77777777" w:rsidR="00DF657D" w:rsidRDefault="00DF657D" w:rsidP="00DF657D">
            <w:pPr>
              <w:pStyle w:val="Italic4"/>
            </w:pPr>
            <w:proofErr w:type="spellStart"/>
            <w:r>
              <w:t>SenderParty</w:t>
            </w:r>
            <w:proofErr w:type="spellEnd"/>
            <w:r>
              <w:t xml:space="preserve"> is optional. A single instance might exist.</w:t>
            </w:r>
          </w:p>
          <w:p w14:paraId="68B5CA9B" w14:textId="77777777" w:rsidR="00DF657D" w:rsidRDefault="00DF657D" w:rsidP="00DF657D">
            <w:pPr>
              <w:pStyle w:val="Normal4"/>
            </w:pPr>
            <w:r>
              <w:t xml:space="preserve">The business entity issuing the </w:t>
            </w:r>
            <w:r w:rsidR="00C633B3">
              <w:t>e-Document</w:t>
            </w:r>
            <w:r>
              <w:t xml:space="preserve">, the source of the document. </w:t>
            </w:r>
          </w:p>
          <w:p w14:paraId="212A8297" w14:textId="77777777" w:rsidR="00DF657D" w:rsidRDefault="00DF657D" w:rsidP="00DF657D">
            <w:pPr>
              <w:pStyle w:val="ListBullet4"/>
            </w:pPr>
            <w:r>
              <w:lastRenderedPageBreak/>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6E08C01" w14:textId="77777777" w:rsidR="00DF657D" w:rsidRDefault="00DF657D" w:rsidP="00DF657D">
            <w:pPr>
              <w:pStyle w:val="Bold4"/>
            </w:pPr>
            <w:proofErr w:type="spellStart"/>
            <w:r>
              <w:t>ReceiverParty</w:t>
            </w:r>
            <w:proofErr w:type="spellEnd"/>
          </w:p>
          <w:p w14:paraId="1F680890" w14:textId="77777777" w:rsidR="00DF657D" w:rsidRDefault="00DF657D" w:rsidP="00DF657D">
            <w:pPr>
              <w:pStyle w:val="Italic4"/>
            </w:pPr>
            <w:proofErr w:type="spellStart"/>
            <w:r>
              <w:t>ReceiverParty</w:t>
            </w:r>
            <w:proofErr w:type="spellEnd"/>
            <w:r>
              <w:t xml:space="preserve"> is optional. Multiple instances might exist.</w:t>
            </w:r>
          </w:p>
          <w:p w14:paraId="751D3C13"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7D9694D7"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14D90AB2" w14:textId="77777777" w:rsidR="00DF657D" w:rsidRDefault="00DF657D" w:rsidP="00DF657D">
            <w:pPr>
              <w:pStyle w:val="Bold4"/>
            </w:pPr>
            <w:proofErr w:type="spellStart"/>
            <w:r>
              <w:t>RequestingParty</w:t>
            </w:r>
            <w:proofErr w:type="spellEnd"/>
          </w:p>
          <w:p w14:paraId="657C1B9D" w14:textId="77777777" w:rsidR="00DF657D" w:rsidRDefault="00DF657D" w:rsidP="00DF657D">
            <w:pPr>
              <w:pStyle w:val="Italic4"/>
            </w:pPr>
            <w:proofErr w:type="spellStart"/>
            <w:r>
              <w:t>RequestingParty</w:t>
            </w:r>
            <w:proofErr w:type="spellEnd"/>
            <w:r>
              <w:t xml:space="preserve"> is optional. A single instance might exist.</w:t>
            </w:r>
          </w:p>
          <w:p w14:paraId="653C44C7" w14:textId="77777777" w:rsidR="00DF657D" w:rsidRDefault="00DF657D" w:rsidP="00DF657D">
            <w:pPr>
              <w:pStyle w:val="Normal4"/>
            </w:pPr>
            <w:r>
              <w:t>The party requesting the information.</w:t>
            </w:r>
          </w:p>
          <w:p w14:paraId="542771F7" w14:textId="77777777" w:rsidR="00DF657D" w:rsidRDefault="00DF657D" w:rsidP="00DF657D">
            <w:pPr>
              <w:pStyle w:val="Bold4"/>
            </w:pPr>
            <w:proofErr w:type="spellStart"/>
            <w:r>
              <w:t>SupplierParty</w:t>
            </w:r>
            <w:proofErr w:type="spellEnd"/>
          </w:p>
          <w:p w14:paraId="084BEB3F" w14:textId="77777777" w:rsidR="00DF657D" w:rsidRDefault="00DF657D" w:rsidP="00DF657D">
            <w:pPr>
              <w:pStyle w:val="Italic4"/>
            </w:pPr>
            <w:proofErr w:type="spellStart"/>
            <w:r>
              <w:t>SupplierParty</w:t>
            </w:r>
            <w:proofErr w:type="spellEnd"/>
            <w:r>
              <w:t xml:space="preserve"> is optional. A single instance might exist.</w:t>
            </w:r>
          </w:p>
          <w:p w14:paraId="638C938C"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3053C86" w14:textId="77777777" w:rsidR="00DF657D" w:rsidRDefault="00DF657D" w:rsidP="00DF657D">
            <w:pPr>
              <w:pStyle w:val="Bold4"/>
            </w:pPr>
            <w:proofErr w:type="spellStart"/>
            <w:r>
              <w:t>BuyerParty</w:t>
            </w:r>
            <w:proofErr w:type="spellEnd"/>
          </w:p>
          <w:p w14:paraId="1AEFB247" w14:textId="77777777" w:rsidR="00DF657D" w:rsidRDefault="00DF657D" w:rsidP="00DF657D">
            <w:pPr>
              <w:pStyle w:val="Italic4"/>
            </w:pPr>
            <w:proofErr w:type="spellStart"/>
            <w:r>
              <w:t>BuyerParty</w:t>
            </w:r>
            <w:proofErr w:type="spellEnd"/>
            <w:r>
              <w:t xml:space="preserve"> is optional. A single instance might exist.</w:t>
            </w:r>
          </w:p>
          <w:p w14:paraId="78972036"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8BBB053" w14:textId="77777777" w:rsidR="00DF657D" w:rsidRDefault="00DF657D" w:rsidP="00DF657D">
            <w:pPr>
              <w:pStyle w:val="Bold4"/>
            </w:pPr>
            <w:proofErr w:type="spellStart"/>
            <w:r>
              <w:t>PlanningReference</w:t>
            </w:r>
            <w:proofErr w:type="spellEnd"/>
          </w:p>
          <w:p w14:paraId="336851F8" w14:textId="77777777" w:rsidR="00DF657D" w:rsidRDefault="00DF657D" w:rsidP="00DF657D">
            <w:pPr>
              <w:pStyle w:val="Italic4"/>
            </w:pPr>
            <w:proofErr w:type="spellStart"/>
            <w:r>
              <w:t>PlanningReference</w:t>
            </w:r>
            <w:proofErr w:type="spellEnd"/>
            <w:r>
              <w:t xml:space="preserve"> is optional. Multiple instances might exist.</w:t>
            </w:r>
          </w:p>
          <w:p w14:paraId="441D6D90" w14:textId="77777777" w:rsidR="00DF657D" w:rsidRDefault="00DF657D" w:rsidP="00DF657D">
            <w:pPr>
              <w:pStyle w:val="Normal4"/>
            </w:pPr>
            <w:r>
              <w:t xml:space="preserve">An element detailing relevant references pertaining to the Planning </w:t>
            </w:r>
            <w:r w:rsidR="00206957">
              <w:t xml:space="preserve">and </w:t>
            </w:r>
            <w:proofErr w:type="spellStart"/>
            <w:r w:rsidR="00206957">
              <w:t>DeliveryPlanning</w:t>
            </w:r>
            <w:proofErr w:type="spellEnd"/>
            <w:r w:rsidR="00206957">
              <w:t xml:space="preserve"> </w:t>
            </w:r>
            <w:r w:rsidR="00ED105B">
              <w:t>e-Document</w:t>
            </w:r>
            <w:r w:rsidR="00206957">
              <w:t>s</w:t>
            </w:r>
            <w:r>
              <w:t>.</w:t>
            </w:r>
          </w:p>
          <w:p w14:paraId="3800F851" w14:textId="77777777" w:rsidR="00DF657D" w:rsidRDefault="00DF657D" w:rsidP="00DF657D">
            <w:pPr>
              <w:pStyle w:val="Bold4"/>
            </w:pPr>
            <w:proofErr w:type="spellStart"/>
            <w:r>
              <w:t>AdditionalText</w:t>
            </w:r>
            <w:proofErr w:type="spellEnd"/>
          </w:p>
          <w:p w14:paraId="18430E73" w14:textId="77777777" w:rsidR="00DF657D" w:rsidRDefault="00DF657D" w:rsidP="00DF657D">
            <w:pPr>
              <w:pStyle w:val="Italic4"/>
            </w:pPr>
            <w:proofErr w:type="spellStart"/>
            <w:r>
              <w:t>AdditionalText</w:t>
            </w:r>
            <w:proofErr w:type="spellEnd"/>
            <w:r>
              <w:t xml:space="preserve"> is optional. Multiple instances might exist.</w:t>
            </w:r>
          </w:p>
          <w:p w14:paraId="5F8E0F2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305437A" w14:textId="77777777" w:rsidR="00DF657D" w:rsidRDefault="00DF657D" w:rsidP="00DF657D"/>
    <w:p w14:paraId="3BFA78A3" w14:textId="77777777" w:rsidR="00DF657D" w:rsidRDefault="00DF657D" w:rsidP="00DF657D">
      <w:pPr>
        <w:pStyle w:val="Heading2"/>
      </w:pPr>
      <w:bookmarkStart w:id="6527" w:name="_Toc259722504"/>
      <w:bookmarkStart w:id="6528" w:name="_Toc275502850"/>
      <w:bookmarkStart w:id="6529" w:name="_Toc371378455"/>
      <w:bookmarkStart w:id="6530" w:name="_Toc21213588"/>
      <w:bookmarkStart w:id="6531" w:name="PlanningIdentifier"/>
      <w:proofErr w:type="spellStart"/>
      <w:r>
        <w:t>PlanningIdentifier</w:t>
      </w:r>
      <w:bookmarkEnd w:id="6527"/>
      <w:bookmarkEnd w:id="6528"/>
      <w:bookmarkEnd w:id="6529"/>
      <w:bookmarkEnd w:id="6530"/>
      <w:bookmarkEnd w:id="65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9B0DD6" w14:textId="77777777" w:rsidTr="00DF657D">
        <w:tc>
          <w:tcPr>
            <w:tcW w:w="5000" w:type="pct"/>
          </w:tcPr>
          <w:p w14:paraId="12F2CC7A" w14:textId="77777777" w:rsidR="00DF657D" w:rsidRDefault="00000000" w:rsidP="00DF657D">
            <w:pPr>
              <w:pStyle w:val="Normal2"/>
            </w:pPr>
            <w:r>
              <w:pict w14:anchorId="5A28370F">
                <v:shape id="dc_1092" o:spid="_x0000_s4242" style="position:absolute;left:0;text-align:left;margin-left:0;margin-top:0;width:50pt;height:50pt;z-index:1079;visibility:hidden" coordsize="67,149" o:spt="100" o:preferrelative="t" adj="0,,0" path="">
                  <v:stroke joinstyle="round"/>
                  <v:formulas/>
                  <v:path o:connecttype="segments"/>
                  <o:lock v:ext="edit" selection="t"/>
                </v:shape>
              </w:pict>
            </w:r>
            <w:r>
              <w:pict w14:anchorId="53D53063">
                <v:shape id="_x0000_s5000" style="position:absolute;left:0;text-align:left;margin-left:6095.65pt;margin-top:7.2pt;width:89.25pt;height:40.5pt;z-index:-1350;mso-wrap-edited:t;mso-position-horizontal:right" coordsize="" o:spt="100" wrapcoords="-30 104 1000 104 1000 1105 1000 1105 -30 1105 -30 104" adj="0,,0" path="">
                  <v:stroke joinstyle="round"/>
                  <v:imagedata r:id="rId1489"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14:paraId="626E6FFB" w14:textId="77777777" w:rsidR="00DF657D" w:rsidRDefault="00DF657D" w:rsidP="00DF657D"/>
    <w:p w14:paraId="41CAD496" w14:textId="77777777" w:rsidR="00234A9B" w:rsidRDefault="00234A9B" w:rsidP="00234A9B">
      <w:pPr>
        <w:pStyle w:val="Heading2"/>
        <w:pBdr>
          <w:top w:val="single" w:sz="4" w:space="0" w:color="auto"/>
        </w:pBdr>
      </w:pPr>
      <w:bookmarkStart w:id="6532" w:name="_Toc369617778"/>
      <w:bookmarkStart w:id="6533" w:name="_Toc371378456"/>
      <w:bookmarkStart w:id="6534" w:name="_Toc21213589"/>
      <w:bookmarkStart w:id="6535" w:name="PlanningInformation"/>
      <w:proofErr w:type="spellStart"/>
      <w:r>
        <w:lastRenderedPageBreak/>
        <w:t>Planning</w:t>
      </w:r>
      <w:r w:rsidRPr="00C75CC5">
        <w:t>Information</w:t>
      </w:r>
      <w:bookmarkEnd w:id="6532"/>
      <w:bookmarkEnd w:id="6533"/>
      <w:bookmarkEnd w:id="6534"/>
      <w:bookmarkEnd w:id="65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5B396640" w14:textId="77777777" w:rsidTr="00363965">
        <w:tc>
          <w:tcPr>
            <w:tcW w:w="5000" w:type="pct"/>
          </w:tcPr>
          <w:p w14:paraId="1D4A679E" w14:textId="77777777" w:rsidR="00234A9B" w:rsidRDefault="00000000" w:rsidP="00363965">
            <w:pPr>
              <w:pStyle w:val="Normal2"/>
            </w:pPr>
            <w:r>
              <w:rPr>
                <w:noProof/>
                <w:snapToGrid/>
                <w:lang w:val="sv-SE" w:eastAsia="sv-SE"/>
              </w:rPr>
              <w:pict w14:anchorId="34AE1C0F">
                <v:shape id="_x0000_s6356" type="#_x0000_t75" style="position:absolute;left:0;text-align:left;margin-left:30370.95pt;margin-top:7.05pt;width:273.75pt;height:87pt;z-index:-565;mso-wrap-edited:t;mso-position-horizontal:right" wrapcoords="12337 8801 442 8429 501 14388 12041 14574 12337 20905 21600 21414 21600 0 12100 236 12337 8801" filled="t">
                  <v:imagedata r:id="rId1490"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14:paraId="4A75EC2B" w14:textId="77777777" w:rsidR="00234A9B" w:rsidRDefault="00234A9B" w:rsidP="00363965">
            <w:pPr>
              <w:pStyle w:val="Bold3"/>
            </w:pPr>
            <w:r>
              <w:t>(sequence)</w:t>
            </w:r>
          </w:p>
          <w:p w14:paraId="28F20A4F" w14:textId="77777777" w:rsidR="00234A9B" w:rsidRDefault="00234A9B" w:rsidP="00363965">
            <w:pPr>
              <w:pStyle w:val="Italic3"/>
            </w:pPr>
            <w:r>
              <w:t>The sequence of items below is mandatory. A single instance is required.</w:t>
            </w:r>
          </w:p>
          <w:p w14:paraId="6882469F" w14:textId="77777777" w:rsidR="00234A9B" w:rsidRDefault="00234A9B" w:rsidP="00363965">
            <w:pPr>
              <w:pStyle w:val="Bold4"/>
            </w:pPr>
            <w:proofErr w:type="spellStart"/>
            <w:r w:rsidRPr="00FE35DC">
              <w:t>PlanningIdentifier</w:t>
            </w:r>
            <w:proofErr w:type="spellEnd"/>
          </w:p>
          <w:p w14:paraId="68DC3E5E" w14:textId="034F28F6" w:rsidR="00234A9B" w:rsidRDefault="00234A9B" w:rsidP="00363965">
            <w:pPr>
              <w:pStyle w:val="Italic4"/>
            </w:pPr>
            <w:proofErr w:type="spellStart"/>
            <w:r w:rsidRPr="00FE35DC">
              <w:t>PlanningIdentifier</w:t>
            </w:r>
            <w:proofErr w:type="spellEnd"/>
            <w:r>
              <w:t xml:space="preserve"> is optional. A single instance might exist</w:t>
            </w:r>
            <w:r w:rsidR="00C47558">
              <w:t>.</w:t>
            </w:r>
          </w:p>
          <w:p w14:paraId="6451789C" w14:textId="77777777"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14:paraId="248CD80F" w14:textId="77777777" w:rsidR="00234A9B" w:rsidRDefault="00234A9B" w:rsidP="00363965">
            <w:pPr>
              <w:pStyle w:val="Bold4"/>
            </w:pPr>
            <w:proofErr w:type="spellStart"/>
            <w:r>
              <w:t>TimePeriod</w:t>
            </w:r>
            <w:proofErr w:type="spellEnd"/>
          </w:p>
          <w:p w14:paraId="4A4973B1" w14:textId="77777777" w:rsidR="00234A9B" w:rsidRDefault="00234A9B" w:rsidP="00363965">
            <w:pPr>
              <w:pStyle w:val="Italic4"/>
            </w:pPr>
            <w:proofErr w:type="spellStart"/>
            <w:r>
              <w:t>TimePeriod</w:t>
            </w:r>
            <w:proofErr w:type="spellEnd"/>
            <w:r>
              <w:t xml:space="preserve"> is mandatory. A single instance is required.</w:t>
            </w:r>
          </w:p>
          <w:p w14:paraId="7EE828A3" w14:textId="77777777" w:rsidR="00234A9B" w:rsidRDefault="00234A9B" w:rsidP="00363965">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2B6BDF2A" w14:textId="77777777" w:rsidR="00234A9B" w:rsidRDefault="00234A9B" w:rsidP="00363965">
            <w:pPr>
              <w:pStyle w:val="Bold4"/>
            </w:pPr>
            <w:proofErr w:type="spellStart"/>
            <w:r>
              <w:t>PlanningPeriodInfo</w:t>
            </w:r>
            <w:proofErr w:type="spellEnd"/>
          </w:p>
          <w:p w14:paraId="645D221A" w14:textId="77777777" w:rsidR="00234A9B" w:rsidRDefault="00234A9B" w:rsidP="00363965">
            <w:pPr>
              <w:pStyle w:val="Italic4"/>
            </w:pPr>
            <w:proofErr w:type="spellStart"/>
            <w:r w:rsidRPr="006E6083">
              <w:t>PlanningPeriodInfo</w:t>
            </w:r>
            <w:proofErr w:type="spellEnd"/>
            <w:r>
              <w:t xml:space="preserve"> is optional. A single instance might exist.</w:t>
            </w:r>
          </w:p>
          <w:p w14:paraId="63F22319" w14:textId="77777777" w:rsidR="00234A9B" w:rsidRDefault="00234A9B" w:rsidP="00363965">
            <w:pPr>
              <w:pStyle w:val="Normal4"/>
            </w:pPr>
            <w:r w:rsidRPr="006E6083">
              <w:t>A grouping element detailing the information about the planning period</w:t>
            </w:r>
            <w:r>
              <w:t>.</w:t>
            </w:r>
          </w:p>
        </w:tc>
      </w:tr>
    </w:tbl>
    <w:p w14:paraId="44147BDE" w14:textId="77777777" w:rsidR="00234A9B" w:rsidRDefault="00234A9B" w:rsidP="00DF657D"/>
    <w:p w14:paraId="60E0CC96" w14:textId="77777777" w:rsidR="00DF657D" w:rsidRDefault="00DF657D" w:rsidP="00DF657D">
      <w:pPr>
        <w:pStyle w:val="Heading2"/>
      </w:pPr>
      <w:bookmarkStart w:id="6536" w:name="_Toc259722505"/>
      <w:bookmarkStart w:id="6537" w:name="_Toc275502851"/>
      <w:bookmarkStart w:id="6538" w:name="_Toc371378457"/>
      <w:bookmarkStart w:id="6539" w:name="_Toc21213590"/>
      <w:bookmarkStart w:id="6540" w:name="PlanningIssueDate"/>
      <w:proofErr w:type="spellStart"/>
      <w:r>
        <w:t>PlanningIssueDate</w:t>
      </w:r>
      <w:bookmarkEnd w:id="6536"/>
      <w:bookmarkEnd w:id="6537"/>
      <w:bookmarkEnd w:id="6538"/>
      <w:bookmarkEnd w:id="6539"/>
      <w:bookmarkEnd w:id="65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DEF6126" w14:textId="77777777" w:rsidTr="00DF657D">
        <w:tc>
          <w:tcPr>
            <w:tcW w:w="5000" w:type="pct"/>
          </w:tcPr>
          <w:p w14:paraId="2B1587A3" w14:textId="77777777" w:rsidR="00DF657D" w:rsidRDefault="00000000" w:rsidP="00DF657D">
            <w:pPr>
              <w:pStyle w:val="Normal2"/>
            </w:pPr>
            <w:r>
              <w:pict w14:anchorId="167739FA">
                <v:shape id="dc_1093" o:spid="_x0000_s4243" style="position:absolute;left:0;text-align:left;margin-left:0;margin-top:0;width:50pt;height:50pt;z-index:1080;visibility:hidden" coordsize="139,409" o:spt="100" o:preferrelative="t" adj="0,,0" path="">
                  <v:stroke joinstyle="round"/>
                  <v:formulas/>
                  <v:path o:connecttype="segments"/>
                  <o:lock v:ext="edit" selection="t"/>
                </v:shape>
              </w:pict>
            </w:r>
            <w:r>
              <w:pict w14:anchorId="76F7ED14">
                <v:shape id="_x0000_s5001" style="position:absolute;left:0;text-align:left;margin-left:26219.65pt;margin-top:7.2pt;width:245.25pt;height:83.25pt;z-index:-1349;mso-wrap-edited:t;mso-position-horizontal:right" coordsize="" o:spt="100" wrapcoords="-30 424 349 424 640 424 640 151 640 151 640 0 1000 0 1000 0 1000 1051 640 1051 640 763 349 763 349 756 -30 756 -30 424" adj="0,,0" path="">
                  <v:stroke joinstyle="round"/>
                  <v:imagedata r:id="rId1491" o:title="dc_1093"/>
                  <v:formulas/>
                  <v:path o:connecttype="segments"/>
                  <w10:wrap type="tight"/>
                </v:shape>
              </w:pict>
            </w:r>
            <w:r w:rsidR="00DF657D">
              <w:t>The date and time this version of the Planning data was issued.</w:t>
            </w:r>
          </w:p>
          <w:p w14:paraId="74013654" w14:textId="77777777" w:rsidR="00DF657D" w:rsidRDefault="00DF657D" w:rsidP="00DF657D">
            <w:pPr>
              <w:pStyle w:val="Bold3"/>
            </w:pPr>
            <w:r>
              <w:t>(sequence)</w:t>
            </w:r>
          </w:p>
          <w:p w14:paraId="6D8E249B" w14:textId="77777777" w:rsidR="00DF657D" w:rsidRDefault="00DF657D" w:rsidP="00DF657D">
            <w:pPr>
              <w:pStyle w:val="Italic3"/>
            </w:pPr>
            <w:r>
              <w:t>The sequence of items below is mandatory. A single instance is required.</w:t>
            </w:r>
          </w:p>
          <w:p w14:paraId="011F4453" w14:textId="77777777" w:rsidR="00DF657D" w:rsidRDefault="00DF657D" w:rsidP="00DF657D">
            <w:pPr>
              <w:pStyle w:val="Bold4"/>
            </w:pPr>
            <w:r>
              <w:t>Date</w:t>
            </w:r>
          </w:p>
          <w:p w14:paraId="278CDAED" w14:textId="77777777" w:rsidR="00DF657D" w:rsidRDefault="00DF657D" w:rsidP="00DF657D">
            <w:pPr>
              <w:pStyle w:val="Italic4"/>
            </w:pPr>
            <w:r>
              <w:t>Date is mandatory. A single instance is required.</w:t>
            </w:r>
          </w:p>
          <w:p w14:paraId="61B78778" w14:textId="77777777" w:rsidR="00DF657D" w:rsidRDefault="00DF657D" w:rsidP="00DF657D">
            <w:pPr>
              <w:pStyle w:val="Normal4"/>
            </w:pPr>
            <w:r>
              <w:t>A group element that contains the specification of Year, Month, and Day.</w:t>
            </w:r>
          </w:p>
          <w:p w14:paraId="58D4F5F9" w14:textId="77777777" w:rsidR="00DF657D" w:rsidRDefault="00DF657D" w:rsidP="00DF657D">
            <w:pPr>
              <w:pStyle w:val="Bold4"/>
            </w:pPr>
            <w:r>
              <w:t>Time</w:t>
            </w:r>
          </w:p>
          <w:p w14:paraId="7CED3ED9" w14:textId="77777777" w:rsidR="00DF657D" w:rsidRDefault="00DF657D" w:rsidP="00DF657D">
            <w:pPr>
              <w:pStyle w:val="Italic4"/>
            </w:pPr>
            <w:r>
              <w:t>Time is optional. A single instance might exist.</w:t>
            </w:r>
          </w:p>
          <w:p w14:paraId="34911287"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C809D16"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D1718E1" w14:textId="77777777" w:rsidR="00DF657D" w:rsidRDefault="00DF657D" w:rsidP="00DF657D">
            <w:pPr>
              <w:pStyle w:val="ListBullet4"/>
            </w:pPr>
            <w:proofErr w:type="spellStart"/>
            <w:r>
              <w:t>hh:mm:ssZ</w:t>
            </w:r>
            <w:proofErr w:type="spellEnd"/>
            <w:r>
              <w:t xml:space="preserve"> indicates the time at Zulu (another name for UTC). </w:t>
            </w:r>
          </w:p>
          <w:p w14:paraId="6A2238F1"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36EC25A" w14:textId="77777777" w:rsidR="00DF657D" w:rsidRDefault="00DF657D" w:rsidP="00DF657D"/>
    <w:p w14:paraId="6B22BE79" w14:textId="77777777" w:rsidR="00DF657D" w:rsidRDefault="00DF657D" w:rsidP="00DF657D">
      <w:pPr>
        <w:pStyle w:val="Heading2"/>
      </w:pPr>
      <w:bookmarkStart w:id="6541" w:name="_Toc259722506"/>
      <w:bookmarkStart w:id="6542" w:name="_Toc275502852"/>
      <w:bookmarkStart w:id="6543" w:name="_Toc371378458"/>
      <w:bookmarkStart w:id="6544" w:name="_Toc21213591"/>
      <w:bookmarkStart w:id="6545" w:name="PlanningLineItem"/>
      <w:proofErr w:type="spellStart"/>
      <w:r>
        <w:lastRenderedPageBreak/>
        <w:t>PlanningLineItem</w:t>
      </w:r>
      <w:bookmarkEnd w:id="6541"/>
      <w:bookmarkEnd w:id="6542"/>
      <w:bookmarkEnd w:id="6543"/>
      <w:bookmarkEnd w:id="6544"/>
      <w:bookmarkEnd w:id="65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A0C577" w14:textId="77777777" w:rsidTr="00DF657D">
        <w:tc>
          <w:tcPr>
            <w:tcW w:w="5000" w:type="pct"/>
          </w:tcPr>
          <w:p w14:paraId="2EF2289C" w14:textId="77777777" w:rsidR="00DF657D" w:rsidRDefault="00000000" w:rsidP="00DF657D">
            <w:pPr>
              <w:pStyle w:val="Normal2"/>
            </w:pPr>
            <w:r>
              <w:pict w14:anchorId="204F207D">
                <v:shape id="dc_1094" o:spid="_x0000_s4244" style="position:absolute;left:0;text-align:left;margin-left:0;margin-top:0;width:50pt;height:50pt;z-index:1081;visibility:hidden" coordsize="913,528" o:spt="100" o:preferrelative="t" adj="0,,0" path="">
                  <v:stroke joinstyle="round"/>
                  <v:formulas/>
                  <v:path o:connecttype="segments"/>
                  <o:lock v:ext="edit" selection="t"/>
                </v:shape>
              </w:pict>
            </w:r>
            <w:r>
              <w:rPr>
                <w:noProof/>
              </w:rPr>
              <w:pict w14:anchorId="169E1795">
                <v:shape id="_x0000_s6795" type="#_x0000_t75" style="position:absolute;left:0;text-align:left;margin-left:38104.5pt;margin-top:7.05pt;width:333.7pt;height:586.65pt;z-index:-321;mso-wrap-edited:t;mso-position-horizontal:right" wrapcoords="330 5930 291 7082 7301 7128 7178 12246 10664 12246 10463 21536 21600 21572 21600 0 6897 -87 7017 5884 330 5930" filled="t">
                  <v:imagedata r:id="rId1492" o:title="PlanningLineItem"/>
                  <w10:wrap type="tight"/>
                </v:shape>
              </w:pict>
            </w:r>
            <w:r w:rsidR="00DF657D">
              <w:t xml:space="preserve">The </w:t>
            </w:r>
            <w:proofErr w:type="spellStart"/>
            <w:r w:rsidR="00DF657D">
              <w:t>PlanningLineItem</w:t>
            </w:r>
            <w:proofErr w:type="spellEnd"/>
            <w:r w:rsidR="00DF657D">
              <w:t xml:space="preserve"> must reference either a Product or Downtime. The </w:t>
            </w:r>
            <w:proofErr w:type="spellStart"/>
            <w:r w:rsidR="00DF657D">
              <w:t>PlanningLineItem</w:t>
            </w:r>
            <w:proofErr w:type="spellEnd"/>
            <w:r w:rsidR="00DF657D">
              <w:t xml:space="preserve"> presents information for a particular product or downtime event.</w:t>
            </w:r>
          </w:p>
          <w:p w14:paraId="1B0CBDDE" w14:textId="77777777" w:rsidR="00DF657D" w:rsidRDefault="00DF657D" w:rsidP="00DF657D">
            <w:pPr>
              <w:pStyle w:val="Bold3"/>
            </w:pPr>
            <w:proofErr w:type="spellStart"/>
            <w:r>
              <w:t>PrintType</w:t>
            </w:r>
            <w:proofErr w:type="spellEnd"/>
            <w:r>
              <w:t xml:space="preserve"> [attribute]</w:t>
            </w:r>
          </w:p>
          <w:p w14:paraId="52DCB547" w14:textId="77777777" w:rsidR="00886686" w:rsidRDefault="00886686" w:rsidP="00886686">
            <w:pPr>
              <w:pStyle w:val="Normal3"/>
            </w:pPr>
            <w:r w:rsidRPr="00886686">
              <w:t>Defines the printing method</w:t>
            </w:r>
            <w:r>
              <w:t>.</w:t>
            </w:r>
          </w:p>
          <w:p w14:paraId="78235781" w14:textId="77777777" w:rsidR="00DF657D" w:rsidRDefault="00DF657D" w:rsidP="00DF657D">
            <w:pPr>
              <w:pStyle w:val="Italic3"/>
            </w:pPr>
            <w:proofErr w:type="spellStart"/>
            <w:r>
              <w:t>PrintType</w:t>
            </w:r>
            <w:proofErr w:type="spellEnd"/>
            <w:r>
              <w:t xml:space="preserve"> is optional. A single instance might exist.</w:t>
            </w:r>
          </w:p>
          <w:p w14:paraId="7EE0F395" w14:textId="77777777" w:rsidR="00DF657D" w:rsidRDefault="00DF657D" w:rsidP="00DF657D">
            <w:pPr>
              <w:pStyle w:val="Normal3"/>
            </w:pPr>
            <w:r>
              <w:t xml:space="preserve">Refer to </w:t>
            </w:r>
            <w:proofErr w:type="spellStart"/>
            <w:r>
              <w:t>PrintType</w:t>
            </w:r>
            <w:proofErr w:type="spellEnd"/>
            <w:r>
              <w:t xml:space="preserve"> definition for any enumerations.</w:t>
            </w:r>
          </w:p>
          <w:p w14:paraId="16EDA7EC" w14:textId="77777777" w:rsidR="00DF657D" w:rsidRDefault="00DF657D" w:rsidP="00DF657D">
            <w:pPr>
              <w:pStyle w:val="Bold3"/>
            </w:pPr>
            <w:r>
              <w:t>(sequence)</w:t>
            </w:r>
          </w:p>
          <w:p w14:paraId="364FC7E6" w14:textId="77777777" w:rsidR="00DF657D" w:rsidRDefault="00DF657D" w:rsidP="00DF657D">
            <w:pPr>
              <w:pStyle w:val="Italic3"/>
            </w:pPr>
            <w:r>
              <w:t>The sequence of items below is mandatory. A single instance is required.</w:t>
            </w:r>
          </w:p>
          <w:p w14:paraId="2DB4A11E" w14:textId="77777777" w:rsidR="00DF657D" w:rsidRDefault="00DF657D" w:rsidP="00DF657D">
            <w:pPr>
              <w:pStyle w:val="Bold4"/>
            </w:pPr>
            <w:proofErr w:type="spellStart"/>
            <w:r>
              <w:t>PlanningLineItemNumber</w:t>
            </w:r>
            <w:proofErr w:type="spellEnd"/>
          </w:p>
          <w:p w14:paraId="0595B838" w14:textId="77777777" w:rsidR="00DF657D" w:rsidRDefault="00DF657D" w:rsidP="00DF657D">
            <w:pPr>
              <w:pStyle w:val="Italic4"/>
            </w:pPr>
            <w:proofErr w:type="spellStart"/>
            <w:r>
              <w:t>PlanningLineItemNumber</w:t>
            </w:r>
            <w:proofErr w:type="spellEnd"/>
            <w:r>
              <w:t xml:space="preserve"> is mandatory. A single instance is required.</w:t>
            </w:r>
          </w:p>
          <w:p w14:paraId="5BC8F849" w14:textId="77777777" w:rsidR="00DF657D" w:rsidRDefault="00DF657D" w:rsidP="00DF657D">
            <w:pPr>
              <w:pStyle w:val="Normal4"/>
            </w:pPr>
            <w:r>
              <w:t xml:space="preserve">A sequential number that uniquely identifies the  </w:t>
            </w:r>
            <w:proofErr w:type="spellStart"/>
            <w:r>
              <w:t>PlanningLineItemNumber</w:t>
            </w:r>
            <w:proofErr w:type="spellEnd"/>
            <w:r>
              <w:t>.</w:t>
            </w:r>
          </w:p>
          <w:p w14:paraId="47E9EE59" w14:textId="77777777" w:rsidR="00DF657D" w:rsidRDefault="00DF657D" w:rsidP="00DF657D">
            <w:pPr>
              <w:pStyle w:val="Bold4"/>
            </w:pPr>
            <w:proofErr w:type="spellStart"/>
            <w:r>
              <w:t>LocationParty</w:t>
            </w:r>
            <w:proofErr w:type="spellEnd"/>
          </w:p>
          <w:p w14:paraId="7469A066" w14:textId="77777777" w:rsidR="00DF657D" w:rsidRDefault="00DF657D" w:rsidP="00DF657D">
            <w:pPr>
              <w:pStyle w:val="Italic4"/>
            </w:pPr>
            <w:proofErr w:type="spellStart"/>
            <w:r>
              <w:t>LocationParty</w:t>
            </w:r>
            <w:proofErr w:type="spellEnd"/>
            <w:r>
              <w:t xml:space="preserve"> is mandatory. A single instance is required.</w:t>
            </w:r>
          </w:p>
          <w:p w14:paraId="133B619E" w14:textId="77777777" w:rsidR="00DF657D" w:rsidRDefault="00DF657D" w:rsidP="00DF657D">
            <w:pPr>
              <w:pStyle w:val="Normal4"/>
            </w:pPr>
            <w:r>
              <w:t>The organization or business entity where the business event took place or will take place.</w:t>
            </w:r>
          </w:p>
          <w:p w14:paraId="681CA7EA" w14:textId="77777777" w:rsidR="00DF657D" w:rsidRDefault="00DF657D" w:rsidP="00DF657D">
            <w:pPr>
              <w:pStyle w:val="Bold4"/>
            </w:pPr>
            <w:proofErr w:type="spellStart"/>
            <w:r>
              <w:t>MachineID</w:t>
            </w:r>
            <w:proofErr w:type="spellEnd"/>
          </w:p>
          <w:p w14:paraId="2E629AB8" w14:textId="77777777" w:rsidR="00DF657D" w:rsidRDefault="00DF657D" w:rsidP="00DF657D">
            <w:pPr>
              <w:pStyle w:val="Italic4"/>
            </w:pPr>
            <w:proofErr w:type="spellStart"/>
            <w:r>
              <w:t>MachineID</w:t>
            </w:r>
            <w:proofErr w:type="spellEnd"/>
            <w:r>
              <w:t xml:space="preserve"> is optional. A single instance might exist.</w:t>
            </w:r>
          </w:p>
          <w:p w14:paraId="17D64F1A" w14:textId="77777777"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13A54C26" w14:textId="77777777" w:rsidR="00DF657D" w:rsidRDefault="00DF657D" w:rsidP="00DF657D">
            <w:pPr>
              <w:pStyle w:val="Bold4"/>
            </w:pPr>
            <w:proofErr w:type="spellStart"/>
            <w:r>
              <w:t>OtherParty</w:t>
            </w:r>
            <w:proofErr w:type="spellEnd"/>
          </w:p>
          <w:p w14:paraId="47670E05" w14:textId="77777777" w:rsidR="00DF657D" w:rsidRDefault="00DF657D" w:rsidP="00DF657D">
            <w:pPr>
              <w:pStyle w:val="Italic4"/>
            </w:pPr>
            <w:proofErr w:type="spellStart"/>
            <w:r>
              <w:t>OtherParty</w:t>
            </w:r>
            <w:proofErr w:type="spellEnd"/>
            <w:r>
              <w:t xml:space="preserve"> is optional. Multiple instances might exist.</w:t>
            </w:r>
          </w:p>
          <w:p w14:paraId="5791A2D7"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092107D2" w14:textId="77777777" w:rsidR="00DF657D" w:rsidRDefault="00DF657D" w:rsidP="00DF657D">
            <w:pPr>
              <w:pStyle w:val="Bold4"/>
            </w:pPr>
            <w:proofErr w:type="spellStart"/>
            <w:r>
              <w:t>PlanningReference</w:t>
            </w:r>
            <w:proofErr w:type="spellEnd"/>
          </w:p>
          <w:p w14:paraId="5335C47A" w14:textId="77777777" w:rsidR="00DF657D" w:rsidRDefault="00DF657D" w:rsidP="00DF657D">
            <w:pPr>
              <w:pStyle w:val="Italic4"/>
            </w:pPr>
            <w:proofErr w:type="spellStart"/>
            <w:r>
              <w:t>PlanningReference</w:t>
            </w:r>
            <w:proofErr w:type="spellEnd"/>
            <w:r>
              <w:t xml:space="preserve"> is optional. Multiple instances might exist.</w:t>
            </w:r>
          </w:p>
          <w:p w14:paraId="50BF5735" w14:textId="77777777" w:rsidR="00DF657D" w:rsidRDefault="00DF657D" w:rsidP="00DF657D">
            <w:pPr>
              <w:pStyle w:val="Normal4"/>
            </w:pPr>
            <w:r>
              <w:lastRenderedPageBreak/>
              <w:t xml:space="preserve">An element detailing relevant references pertaining to the Planning </w:t>
            </w:r>
            <w:r w:rsidR="00206957">
              <w:t xml:space="preserve">and </w:t>
            </w:r>
            <w:proofErr w:type="spellStart"/>
            <w:r w:rsidR="00206957">
              <w:t>DeliveryPlanning</w:t>
            </w:r>
            <w:proofErr w:type="spellEnd"/>
            <w:r w:rsidR="00206957">
              <w:t xml:space="preserve"> </w:t>
            </w:r>
            <w:r w:rsidR="00ED105B">
              <w:t>e-Document</w:t>
            </w:r>
            <w:r w:rsidR="00206957">
              <w:t>s</w:t>
            </w:r>
            <w:r>
              <w:t>.</w:t>
            </w:r>
          </w:p>
          <w:p w14:paraId="578172C1" w14:textId="77777777" w:rsidR="00DF657D" w:rsidRDefault="00DF657D" w:rsidP="00DF657D">
            <w:pPr>
              <w:pStyle w:val="Bold4"/>
            </w:pPr>
            <w:r>
              <w:t>(choice)</w:t>
            </w:r>
          </w:p>
          <w:p w14:paraId="1C1C4289" w14:textId="77777777" w:rsidR="00DF657D" w:rsidRDefault="00DF657D" w:rsidP="00DF657D">
            <w:pPr>
              <w:pStyle w:val="Italic4"/>
            </w:pPr>
            <w:r>
              <w:t xml:space="preserve">[choice] is </w:t>
            </w:r>
            <w:r w:rsidR="00B066B3" w:rsidRPr="00B066B3">
              <w:t>mandatory. A single instance is required</w:t>
            </w:r>
            <w:r>
              <w:t xml:space="preserve">. </w:t>
            </w:r>
          </w:p>
          <w:p w14:paraId="0331553E" w14:textId="77777777" w:rsidR="00DF657D" w:rsidRPr="00BB3CEF" w:rsidRDefault="00DF657D" w:rsidP="00DF657D">
            <w:pPr>
              <w:pStyle w:val="Bold5"/>
              <w:rPr>
                <w:rFonts w:cs="Time New Roman"/>
              </w:rPr>
            </w:pPr>
            <w:r w:rsidRPr="00BB3CEF">
              <w:rPr>
                <w:rFonts w:cs="Time New Roman"/>
              </w:rPr>
              <w:t>Product</w:t>
            </w:r>
          </w:p>
          <w:p w14:paraId="169FEC57" w14:textId="77777777" w:rsidR="00DF657D" w:rsidRPr="00BB3CEF" w:rsidRDefault="00DF657D" w:rsidP="00DF657D">
            <w:pPr>
              <w:pStyle w:val="Italic5"/>
              <w:rPr>
                <w:rFonts w:cs="Time New Roman"/>
              </w:rPr>
            </w:pPr>
            <w:r w:rsidRPr="00BB3CEF">
              <w:rPr>
                <w:rFonts w:cs="Time New Roman"/>
              </w:rPr>
              <w:t xml:space="preserve">Product is </w:t>
            </w:r>
            <w:r w:rsidR="00B066B3" w:rsidRPr="00BB3CEF">
              <w:rPr>
                <w:rFonts w:cs="Time New Roman"/>
              </w:rPr>
              <w:t>mandatory. A single instance is required</w:t>
            </w:r>
            <w:r w:rsidRPr="00BB3CEF">
              <w:rPr>
                <w:rFonts w:cs="Time New Roman"/>
              </w:rPr>
              <w:t xml:space="preserve">. </w:t>
            </w:r>
          </w:p>
          <w:p w14:paraId="103A7DA8" w14:textId="77777777" w:rsidR="00DF657D" w:rsidRPr="00BB3CEF" w:rsidRDefault="00DF657D" w:rsidP="00DF657D">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p w14:paraId="2EF35B6B" w14:textId="77777777" w:rsidR="00DF657D" w:rsidRPr="00BB3CEF" w:rsidRDefault="00DF657D" w:rsidP="00DF657D">
            <w:pPr>
              <w:pStyle w:val="Bold5"/>
              <w:rPr>
                <w:rFonts w:cs="Time New Roman"/>
              </w:rPr>
            </w:pPr>
            <w:r w:rsidRPr="00BB3CEF">
              <w:rPr>
                <w:rFonts w:cs="Time New Roman"/>
              </w:rPr>
              <w:t>Downtime</w:t>
            </w:r>
          </w:p>
          <w:p w14:paraId="4906D2FD" w14:textId="77777777" w:rsidR="00DF657D" w:rsidRPr="00BB3CEF" w:rsidRDefault="00DF657D" w:rsidP="00DF657D">
            <w:pPr>
              <w:pStyle w:val="Italic5"/>
              <w:rPr>
                <w:rFonts w:cs="Time New Roman"/>
              </w:rPr>
            </w:pPr>
            <w:r w:rsidRPr="00BB3CEF">
              <w:rPr>
                <w:rFonts w:cs="Time New Roman"/>
              </w:rPr>
              <w:t xml:space="preserve">Downtime is </w:t>
            </w:r>
            <w:r w:rsidR="00B066B3" w:rsidRPr="00BB3CEF">
              <w:rPr>
                <w:rFonts w:cs="Time New Roman"/>
              </w:rPr>
              <w:t>mandatory. A single instance is required</w:t>
            </w:r>
            <w:r w:rsidRPr="00BB3CEF">
              <w:rPr>
                <w:rFonts w:cs="Time New Roman"/>
              </w:rPr>
              <w:t xml:space="preserve">. </w:t>
            </w:r>
          </w:p>
          <w:p w14:paraId="25D919D1" w14:textId="77777777" w:rsidR="00DF657D" w:rsidRPr="00BB3CEF" w:rsidRDefault="00DF657D" w:rsidP="00DF657D">
            <w:pPr>
              <w:pStyle w:val="Normal5"/>
              <w:rPr>
                <w:rFonts w:cs="Time New Roman"/>
              </w:rPr>
            </w:pPr>
            <w:r w:rsidRPr="00BB3CEF">
              <w:rPr>
                <w:rFonts w:cs="Time New Roman"/>
              </w:rPr>
              <w:t>An element used to communicate when equipment is not available for manufacturing purposes.</w:t>
            </w:r>
          </w:p>
          <w:p w14:paraId="14C01B9A" w14:textId="77777777" w:rsidR="00DF657D" w:rsidRDefault="00DF657D" w:rsidP="00DF657D">
            <w:pPr>
              <w:pStyle w:val="Bold4"/>
            </w:pPr>
            <w:proofErr w:type="spellStart"/>
            <w:r>
              <w:t>PlanningBucket</w:t>
            </w:r>
            <w:proofErr w:type="spellEnd"/>
          </w:p>
          <w:p w14:paraId="28EFB106" w14:textId="77777777" w:rsidR="00DF657D" w:rsidRDefault="00DF657D" w:rsidP="00DF657D">
            <w:pPr>
              <w:pStyle w:val="Italic4"/>
            </w:pPr>
            <w:proofErr w:type="spellStart"/>
            <w:r>
              <w:t>PlanningBucket</w:t>
            </w:r>
            <w:proofErr w:type="spellEnd"/>
            <w:r>
              <w:t xml:space="preserve"> is mandatory. One instance is required, multiple instances might exist.</w:t>
            </w:r>
          </w:p>
          <w:p w14:paraId="0E66F100" w14:textId="77777777" w:rsidR="00DF657D" w:rsidRDefault="00DF657D" w:rsidP="00DF657D">
            <w:pPr>
              <w:pStyle w:val="Normal4"/>
            </w:pPr>
            <w:proofErr w:type="spellStart"/>
            <w:r>
              <w:t>PlanningBucket</w:t>
            </w:r>
            <w:proofErr w:type="spellEnd"/>
            <w:r>
              <w:t xml:space="preserve"> groups together the elements required to communicate the time and quantity related information for the parent item (either Product or Downtime).</w:t>
            </w:r>
          </w:p>
          <w:p w14:paraId="1E383ADC" w14:textId="77777777" w:rsidR="00DF657D" w:rsidRDefault="00DF657D" w:rsidP="00DF657D">
            <w:pPr>
              <w:pStyle w:val="Bold4"/>
            </w:pPr>
            <w:proofErr w:type="spellStart"/>
            <w:r>
              <w:t>WasteQuantity</w:t>
            </w:r>
            <w:proofErr w:type="spellEnd"/>
          </w:p>
          <w:p w14:paraId="6E36C3B0" w14:textId="77777777" w:rsidR="00DF657D" w:rsidRDefault="00DF657D" w:rsidP="00DF657D">
            <w:pPr>
              <w:pStyle w:val="Italic4"/>
            </w:pPr>
            <w:proofErr w:type="spellStart"/>
            <w:r>
              <w:t>WasteQuantity</w:t>
            </w:r>
            <w:proofErr w:type="spellEnd"/>
            <w:r>
              <w:t xml:space="preserve"> is optional. Multiple instances might exist.</w:t>
            </w:r>
          </w:p>
          <w:p w14:paraId="45FE38DD" w14:textId="77777777" w:rsidR="00DF657D" w:rsidRDefault="00DF657D" w:rsidP="00DF657D">
            <w:pPr>
              <w:pStyle w:val="Normal4"/>
            </w:pPr>
            <w:r>
              <w:t>The quantity of product wasted.</w:t>
            </w:r>
          </w:p>
          <w:p w14:paraId="44D84EED" w14:textId="77777777" w:rsidR="00DF657D" w:rsidRDefault="00DF657D" w:rsidP="00DF657D">
            <w:pPr>
              <w:pStyle w:val="Bold4"/>
            </w:pPr>
            <w:proofErr w:type="spellStart"/>
            <w:r>
              <w:t>InformationalQuantity</w:t>
            </w:r>
            <w:proofErr w:type="spellEnd"/>
          </w:p>
          <w:p w14:paraId="3958AF5E" w14:textId="77777777" w:rsidR="00DF657D" w:rsidRDefault="00DF657D" w:rsidP="00DF657D">
            <w:pPr>
              <w:pStyle w:val="Italic4"/>
            </w:pPr>
            <w:proofErr w:type="spellStart"/>
            <w:r>
              <w:t>InformationalQuantity</w:t>
            </w:r>
            <w:proofErr w:type="spellEnd"/>
            <w:r>
              <w:t xml:space="preserve"> is optional. Multiple instances might exist.</w:t>
            </w:r>
          </w:p>
          <w:p w14:paraId="1A4C77C0"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029AC8FC" w14:textId="77777777" w:rsidR="00DF657D" w:rsidRDefault="00DF657D" w:rsidP="00DF657D">
            <w:pPr>
              <w:pStyle w:val="Bold4"/>
            </w:pPr>
            <w:proofErr w:type="spellStart"/>
            <w:r>
              <w:t>EndUses</w:t>
            </w:r>
            <w:proofErr w:type="spellEnd"/>
          </w:p>
          <w:p w14:paraId="071D22EC" w14:textId="77777777" w:rsidR="00DF657D" w:rsidRDefault="00DF657D" w:rsidP="00DF657D">
            <w:pPr>
              <w:pStyle w:val="Italic4"/>
            </w:pPr>
            <w:proofErr w:type="spellStart"/>
            <w:r>
              <w:t>EndUses</w:t>
            </w:r>
            <w:proofErr w:type="spellEnd"/>
            <w:r>
              <w:t xml:space="preserve"> is optional. Multiple instances might exist.</w:t>
            </w:r>
          </w:p>
          <w:p w14:paraId="03D17422" w14:textId="77777777" w:rsidR="00DF657D" w:rsidRDefault="00DF657D" w:rsidP="00DF657D">
            <w:pPr>
              <w:pStyle w:val="Normal4"/>
            </w:pPr>
            <w:r>
              <w:t>A text element used to express in human readable form a list of applicable end uses for a product. Examples of end uses are:</w:t>
            </w:r>
          </w:p>
          <w:p w14:paraId="1560EFE5" w14:textId="77777777" w:rsidR="00DF657D" w:rsidRDefault="00DF657D" w:rsidP="00DF657D">
            <w:pPr>
              <w:pStyle w:val="ListBullet4"/>
            </w:pPr>
            <w:r>
              <w:t>Magazine</w:t>
            </w:r>
          </w:p>
          <w:p w14:paraId="42DFED93" w14:textId="77777777" w:rsidR="00DF657D" w:rsidRDefault="00DF657D" w:rsidP="00DF657D">
            <w:pPr>
              <w:pStyle w:val="ListBullet4"/>
            </w:pPr>
            <w:r>
              <w:t>Book</w:t>
            </w:r>
          </w:p>
          <w:p w14:paraId="23A9FAFE" w14:textId="77777777" w:rsidR="00DF657D" w:rsidRDefault="00DF657D" w:rsidP="00DF657D">
            <w:pPr>
              <w:pStyle w:val="ListBullet4"/>
            </w:pPr>
            <w:r>
              <w:t>Commercial print</w:t>
            </w:r>
          </w:p>
          <w:p w14:paraId="4B0EACE7" w14:textId="77777777" w:rsidR="00DF657D" w:rsidRDefault="00DF657D" w:rsidP="00DF657D">
            <w:pPr>
              <w:pStyle w:val="ListBullet4"/>
            </w:pPr>
            <w:r>
              <w:t>etc</w:t>
            </w:r>
          </w:p>
          <w:p w14:paraId="0D0BF077" w14:textId="77777777" w:rsidR="00DF657D" w:rsidRDefault="00DF657D" w:rsidP="00DF657D">
            <w:pPr>
              <w:pStyle w:val="Bold4"/>
            </w:pPr>
            <w:proofErr w:type="spellStart"/>
            <w:r>
              <w:t>AdditionalText</w:t>
            </w:r>
            <w:proofErr w:type="spellEnd"/>
          </w:p>
          <w:p w14:paraId="1E14B0D7" w14:textId="77777777" w:rsidR="00DF657D" w:rsidRDefault="00DF657D" w:rsidP="00DF657D">
            <w:pPr>
              <w:pStyle w:val="Italic4"/>
            </w:pPr>
            <w:proofErr w:type="spellStart"/>
            <w:r>
              <w:t>AdditionalText</w:t>
            </w:r>
            <w:proofErr w:type="spellEnd"/>
            <w:r>
              <w:t xml:space="preserve"> is optional. Multiple instances might exist.</w:t>
            </w:r>
          </w:p>
          <w:p w14:paraId="1AD0F70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BC459D7" w14:textId="77777777" w:rsidR="00DF657D" w:rsidRDefault="00DF657D" w:rsidP="00DF657D"/>
    <w:p w14:paraId="36B797B9" w14:textId="77777777" w:rsidR="00DF657D" w:rsidRDefault="00DF657D" w:rsidP="00DF657D">
      <w:pPr>
        <w:pStyle w:val="Heading2"/>
      </w:pPr>
      <w:bookmarkStart w:id="6546" w:name="_Toc259722507"/>
      <w:bookmarkStart w:id="6547" w:name="_Toc275502853"/>
      <w:bookmarkStart w:id="6548" w:name="_Toc371378459"/>
      <w:bookmarkStart w:id="6549" w:name="_Toc21213592"/>
      <w:bookmarkStart w:id="6550" w:name="PlanningLineItemNumber"/>
      <w:proofErr w:type="spellStart"/>
      <w:r>
        <w:lastRenderedPageBreak/>
        <w:t>PlanningLineItemNumber</w:t>
      </w:r>
      <w:bookmarkEnd w:id="6546"/>
      <w:bookmarkEnd w:id="6547"/>
      <w:bookmarkEnd w:id="6548"/>
      <w:bookmarkEnd w:id="6549"/>
      <w:bookmarkEnd w:id="65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781172" w14:textId="77777777" w:rsidTr="00DF657D">
        <w:tc>
          <w:tcPr>
            <w:tcW w:w="5000" w:type="pct"/>
          </w:tcPr>
          <w:p w14:paraId="3C446F8C" w14:textId="77777777" w:rsidR="00DF657D" w:rsidRDefault="00000000" w:rsidP="00DF657D">
            <w:pPr>
              <w:pStyle w:val="Normal2"/>
            </w:pPr>
            <w:r>
              <w:pict w14:anchorId="49FB5D22">
                <v:shape id="dc_1095" o:spid="_x0000_s4245" style="position:absolute;left:0;text-align:left;margin-left:0;margin-top:0;width:50pt;height:50pt;z-index:1082;visibility:hidden" coordsize="67,201" o:spt="100" o:preferrelative="t" adj="0,,0" path="">
                  <v:stroke joinstyle="round"/>
                  <v:formulas/>
                  <v:path o:connecttype="segments"/>
                  <o:lock v:ext="edit" selection="t"/>
                </v:shape>
              </w:pict>
            </w:r>
            <w:r>
              <w:pict w14:anchorId="4B30CF6C">
                <v:shape id="_x0000_s5003" style="position:absolute;left:0;text-align:left;margin-left:10159.15pt;margin-top:7.2pt;width:120.75pt;height:40.5pt;z-index:-1348;mso-wrap-edited:t;mso-position-horizontal:right" coordsize="" o:spt="100" wrapcoords="-30 104 1000 104 1000 1105 1000 1105 -30 1105 -30 104" adj="0,,0" path="">
                  <v:stroke joinstyle="round"/>
                  <v:imagedata r:id="rId1493" o:title="dc_1095"/>
                  <v:formulas/>
                  <v:path o:connecttype="segments"/>
                  <w10:wrap type="tight"/>
                </v:shape>
              </w:pict>
            </w:r>
            <w:r w:rsidR="00DF657D">
              <w:t xml:space="preserve">A sequential number that uniquely identifies the  </w:t>
            </w:r>
            <w:proofErr w:type="spellStart"/>
            <w:r w:rsidR="00DF657D">
              <w:t>PlanningLineItemNumber</w:t>
            </w:r>
            <w:proofErr w:type="spellEnd"/>
            <w:r w:rsidR="00DF657D">
              <w:t>.</w:t>
            </w:r>
          </w:p>
        </w:tc>
      </w:tr>
    </w:tbl>
    <w:p w14:paraId="2142161C" w14:textId="77777777" w:rsidR="00DF657D" w:rsidRDefault="00DF657D" w:rsidP="00DF657D"/>
    <w:p w14:paraId="7F5705E3" w14:textId="77777777" w:rsidR="00DF657D" w:rsidRDefault="00DF657D" w:rsidP="00DF657D">
      <w:pPr>
        <w:pStyle w:val="Heading2"/>
      </w:pPr>
      <w:bookmarkStart w:id="6551" w:name="_Toc259722508"/>
      <w:bookmarkStart w:id="6552" w:name="_Toc275502854"/>
      <w:bookmarkStart w:id="6553" w:name="_Toc371378460"/>
      <w:bookmarkStart w:id="6554" w:name="_Toc21213593"/>
      <w:bookmarkStart w:id="6555" w:name="PlanningMessageNumber"/>
      <w:proofErr w:type="spellStart"/>
      <w:r>
        <w:t>PlanningMessageNumber</w:t>
      </w:r>
      <w:bookmarkEnd w:id="6551"/>
      <w:bookmarkEnd w:id="6552"/>
      <w:bookmarkEnd w:id="6553"/>
      <w:bookmarkEnd w:id="6554"/>
      <w:bookmarkEnd w:id="65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ABE051" w14:textId="77777777" w:rsidTr="00DF657D">
        <w:tc>
          <w:tcPr>
            <w:tcW w:w="5000" w:type="pct"/>
          </w:tcPr>
          <w:p w14:paraId="4889CDE0" w14:textId="77777777" w:rsidR="00DF657D" w:rsidRDefault="00000000" w:rsidP="00DF657D">
            <w:pPr>
              <w:pStyle w:val="Normal2"/>
            </w:pPr>
            <w:r>
              <w:pict w14:anchorId="2A92358E">
                <v:shape id="dc_1096" o:spid="_x0000_s4246" style="position:absolute;left:0;text-align:left;margin-left:0;margin-top:0;width:50pt;height:50pt;z-index:1083;visibility:hidden" coordsize="67,202" o:spt="100" o:preferrelative="t" adj="0,,0" path="">
                  <v:stroke joinstyle="round"/>
                  <v:formulas/>
                  <v:path o:connecttype="segments"/>
                  <o:lock v:ext="edit" selection="t"/>
                </v:shape>
              </w:pict>
            </w:r>
            <w:r>
              <w:pict w14:anchorId="461D61D3">
                <v:shape id="_x0000_s5004" style="position:absolute;left:0;text-align:left;margin-left:10255.9pt;margin-top:7.2pt;width:121.5pt;height:40.5pt;z-index:-1347;mso-wrap-edited:t;mso-position-horizontal:right" coordsize="" o:spt="100" wrapcoords="-30 104 1000 104 1000 1105 1000 1105 -30 1105 -30 104" adj="0,,0" path="">
                  <v:stroke joinstyle="round"/>
                  <v:imagedata r:id="rId1494"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w:t>
            </w:r>
            <w:proofErr w:type="spellStart"/>
            <w:r w:rsidR="00DF657D">
              <w:t>PlanningMessageNumber</w:t>
            </w:r>
            <w:proofErr w:type="spellEnd"/>
            <w:r w:rsidR="00DF657D">
              <w:t>.</w:t>
            </w:r>
          </w:p>
        </w:tc>
      </w:tr>
    </w:tbl>
    <w:p w14:paraId="01C96A62" w14:textId="77777777" w:rsidR="00DF657D" w:rsidRDefault="00DF657D" w:rsidP="00DF657D"/>
    <w:p w14:paraId="2702D4BF" w14:textId="77777777" w:rsidR="00921056" w:rsidRPr="00516D78" w:rsidRDefault="00921056" w:rsidP="00921056">
      <w:pPr>
        <w:pStyle w:val="Heading2"/>
      </w:pPr>
      <w:bookmarkStart w:id="6556" w:name="_Toc369617785"/>
      <w:bookmarkStart w:id="6557" w:name="_Toc371378461"/>
      <w:bookmarkStart w:id="6558" w:name="_Toc21213594"/>
      <w:bookmarkStart w:id="6559" w:name="PlanningOutcome"/>
      <w:proofErr w:type="spellStart"/>
      <w:r>
        <w:t>PlanningOutcome</w:t>
      </w:r>
      <w:bookmarkEnd w:id="6556"/>
      <w:bookmarkEnd w:id="6557"/>
      <w:bookmarkEnd w:id="6558"/>
      <w:bookmarkEnd w:id="65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C407FA" w14:paraId="2FD9273F" w14:textId="77777777" w:rsidTr="00363965">
        <w:tc>
          <w:tcPr>
            <w:tcW w:w="5000" w:type="pct"/>
          </w:tcPr>
          <w:p w14:paraId="32A85E22" w14:textId="77777777" w:rsidR="00921056" w:rsidRPr="00243491" w:rsidRDefault="00000000" w:rsidP="00243491">
            <w:pPr>
              <w:pStyle w:val="Normal2"/>
            </w:pPr>
            <w:r>
              <w:pict w14:anchorId="703EC24D">
                <v:shape id="_x0000_s6359" type="#_x0000_t75" style="position:absolute;left:0;text-align:left;margin-left:43528.95pt;margin-top:7.05pt;width:375.75pt;height:419.25pt;z-index:-562;mso-wrap-edited:t;mso-position-horizontal:right" wrapcoords="218 11829 218 13053 5958 13053 5881 18934 8692 19073 9045 21487 21600 21561 21600 0 6585 -103 6545 6090 5958 6195 5881 11724 218 11829" filled="t">
                  <v:imagedata r:id="rId1495" o:title="PlanningOutcome"/>
                  <w10:wrap type="tight"/>
                </v:shape>
              </w:pict>
            </w:r>
            <w:r w:rsidR="00921056" w:rsidRPr="00243491">
              <w:t>A grouping element that communicates the planned, actual, forecasted etc. quantities or resources. Also the deviations and reasons for these can be given.</w:t>
            </w:r>
          </w:p>
          <w:p w14:paraId="0030186B" w14:textId="77777777" w:rsidR="00921056" w:rsidRDefault="00921056" w:rsidP="00363965">
            <w:pPr>
              <w:pStyle w:val="Bold3"/>
            </w:pPr>
            <w:proofErr w:type="spellStart"/>
            <w:r>
              <w:t>PlanningOutcome</w:t>
            </w:r>
            <w:r w:rsidRPr="003D7322">
              <w:t>Type</w:t>
            </w:r>
            <w:proofErr w:type="spellEnd"/>
            <w:r>
              <w:t xml:space="preserve"> [attribute]</w:t>
            </w:r>
          </w:p>
          <w:p w14:paraId="50258115" w14:textId="77777777" w:rsidR="00921056" w:rsidRDefault="00921056" w:rsidP="00363965">
            <w:pPr>
              <w:pStyle w:val="Italic3"/>
            </w:pPr>
            <w:proofErr w:type="spellStart"/>
            <w:r>
              <w:t>PlanningOutcome</w:t>
            </w:r>
            <w:r w:rsidRPr="003D7322">
              <w:t>Type</w:t>
            </w:r>
            <w:proofErr w:type="spellEnd"/>
            <w:r w:rsidRPr="003D7322">
              <w:t xml:space="preserve"> is mandatory. A single instance</w:t>
            </w:r>
            <w:r w:rsidRPr="009863BE">
              <w:t xml:space="preserve"> is required.</w:t>
            </w:r>
          </w:p>
          <w:p w14:paraId="49D5F605" w14:textId="77777777" w:rsidR="00921056" w:rsidRDefault="00921056" w:rsidP="00363965">
            <w:pPr>
              <w:pStyle w:val="Normal3"/>
            </w:pPr>
            <w:proofErr w:type="spellStart"/>
            <w:r w:rsidRPr="00665E7A">
              <w:t>PlanningOutcomeType</w:t>
            </w:r>
            <w:proofErr w:type="spellEnd"/>
            <w:r w:rsidRPr="00665E7A">
              <w:t xml:space="preserve"> defines the type of </w:t>
            </w:r>
            <w:proofErr w:type="spellStart"/>
            <w:r w:rsidRPr="00665E7A">
              <w:t>PlanningOutcome</w:t>
            </w:r>
            <w:proofErr w:type="spellEnd"/>
            <w:r w:rsidRPr="009863BE">
              <w:t>.</w:t>
            </w:r>
          </w:p>
          <w:p w14:paraId="304BFB8E" w14:textId="77777777" w:rsidR="00921056" w:rsidRDefault="00921056" w:rsidP="00363965">
            <w:pPr>
              <w:pStyle w:val="Normal3"/>
            </w:pPr>
            <w:r>
              <w:t xml:space="preserve">Refer to </w:t>
            </w:r>
            <w:proofErr w:type="spellStart"/>
            <w:r w:rsidRPr="00665E7A">
              <w:t>PlanningOutcomeType</w:t>
            </w:r>
            <w:proofErr w:type="spellEnd"/>
            <w:r>
              <w:t xml:space="preserve"> definition for any enumerations.</w:t>
            </w:r>
          </w:p>
          <w:p w14:paraId="6DFE32FA" w14:textId="77777777" w:rsidR="00921056" w:rsidRDefault="00921056" w:rsidP="00363965">
            <w:pPr>
              <w:pStyle w:val="Bold3"/>
            </w:pPr>
            <w:proofErr w:type="spellStart"/>
            <w:r>
              <w:t>PlanningOutcomePeriodType</w:t>
            </w:r>
            <w:proofErr w:type="spellEnd"/>
            <w:r>
              <w:t xml:space="preserve"> [attribute]</w:t>
            </w:r>
          </w:p>
          <w:p w14:paraId="4BF68A18" w14:textId="77777777" w:rsidR="00921056" w:rsidRDefault="00921056" w:rsidP="00363965">
            <w:pPr>
              <w:pStyle w:val="Italic3"/>
            </w:pPr>
            <w:proofErr w:type="spellStart"/>
            <w:r w:rsidRPr="00143523">
              <w:t>PlanningOutcomePeriodType</w:t>
            </w:r>
            <w:proofErr w:type="spellEnd"/>
            <w:r>
              <w:t xml:space="preserve"> is optional. A single instance might exist.</w:t>
            </w:r>
          </w:p>
          <w:p w14:paraId="4C1C9C80" w14:textId="77777777" w:rsidR="00921056" w:rsidRDefault="00921056" w:rsidP="00363965">
            <w:pPr>
              <w:pStyle w:val="Normal3"/>
            </w:pPr>
            <w:r>
              <w:t>Defines the type of period for the planning outcome.</w:t>
            </w:r>
          </w:p>
          <w:p w14:paraId="00ACB5EB" w14:textId="77777777" w:rsidR="00921056" w:rsidRDefault="00921056" w:rsidP="00363965">
            <w:pPr>
              <w:pStyle w:val="Normal3"/>
            </w:pPr>
            <w:r>
              <w:t xml:space="preserve">Refer to </w:t>
            </w:r>
            <w:proofErr w:type="spellStart"/>
            <w:r w:rsidRPr="00665E7A">
              <w:t>PlanningOutcome</w:t>
            </w:r>
            <w:r>
              <w:t>Period</w:t>
            </w:r>
            <w:r w:rsidRPr="00665E7A">
              <w:t>Type</w:t>
            </w:r>
            <w:proofErr w:type="spellEnd"/>
            <w:r>
              <w:t xml:space="preserve"> definition for any enumerations.</w:t>
            </w:r>
          </w:p>
          <w:p w14:paraId="7CCB9C8F" w14:textId="77777777" w:rsidR="00921056" w:rsidRDefault="00921056" w:rsidP="00363965">
            <w:pPr>
              <w:pStyle w:val="Bold3"/>
            </w:pPr>
            <w:proofErr w:type="spellStart"/>
            <w:r>
              <w:lastRenderedPageBreak/>
              <w:t>PlanningOutcomeContextType</w:t>
            </w:r>
            <w:proofErr w:type="spellEnd"/>
            <w:r>
              <w:t xml:space="preserve"> [attribute]</w:t>
            </w:r>
          </w:p>
          <w:p w14:paraId="2A420FE4" w14:textId="77777777" w:rsidR="00921056" w:rsidRDefault="00921056" w:rsidP="00363965">
            <w:pPr>
              <w:pStyle w:val="Italic3"/>
            </w:pPr>
            <w:proofErr w:type="spellStart"/>
            <w:r w:rsidRPr="004F03D6">
              <w:t>PlanningOutcomeContextType</w:t>
            </w:r>
            <w:proofErr w:type="spellEnd"/>
            <w:r>
              <w:t xml:space="preserve"> is optional. A single instance might exist.</w:t>
            </w:r>
          </w:p>
          <w:p w14:paraId="43685919" w14:textId="77777777" w:rsidR="00921056" w:rsidRDefault="00921056" w:rsidP="00363965">
            <w:pPr>
              <w:pStyle w:val="Normal3"/>
            </w:pPr>
            <w:r w:rsidRPr="004F03D6">
              <w:t>Defines the context for the planning outcome</w:t>
            </w:r>
            <w:r>
              <w:t>.</w:t>
            </w:r>
          </w:p>
          <w:p w14:paraId="152EE190" w14:textId="77777777" w:rsidR="00921056" w:rsidRDefault="00921056" w:rsidP="00363965">
            <w:pPr>
              <w:pStyle w:val="Normal3"/>
            </w:pPr>
            <w:r>
              <w:t xml:space="preserve">Refer to </w:t>
            </w:r>
            <w:proofErr w:type="spellStart"/>
            <w:r w:rsidRPr="004F03D6">
              <w:t>PlanningOutcomeContextType</w:t>
            </w:r>
            <w:proofErr w:type="spellEnd"/>
            <w:r>
              <w:t xml:space="preserve"> definition for any enumerations.</w:t>
            </w:r>
          </w:p>
          <w:p w14:paraId="428FFDBF" w14:textId="77777777" w:rsidR="00921056" w:rsidRDefault="00921056" w:rsidP="00363965">
            <w:pPr>
              <w:pStyle w:val="Bold3"/>
            </w:pPr>
            <w:proofErr w:type="spellStart"/>
            <w:r>
              <w:t>TransportModeType</w:t>
            </w:r>
            <w:proofErr w:type="spellEnd"/>
            <w:r>
              <w:t xml:space="preserve"> [attribute]</w:t>
            </w:r>
          </w:p>
          <w:p w14:paraId="29065737" w14:textId="77777777" w:rsidR="00921056" w:rsidRDefault="00921056" w:rsidP="00363965">
            <w:pPr>
              <w:pStyle w:val="Italic3"/>
            </w:pPr>
            <w:proofErr w:type="spellStart"/>
            <w:r>
              <w:t>TransportModeType</w:t>
            </w:r>
            <w:proofErr w:type="spellEnd"/>
            <w:r>
              <w:t xml:space="preserve"> is optional. A single instance might exist.</w:t>
            </w:r>
          </w:p>
          <w:p w14:paraId="734C8FC0" w14:textId="77777777" w:rsidR="00921056" w:rsidRDefault="00921056" w:rsidP="00363965">
            <w:pPr>
              <w:pStyle w:val="Normal3"/>
            </w:pPr>
            <w:r>
              <w:t>Defines the primary mode of transport for the goods</w:t>
            </w:r>
          </w:p>
          <w:p w14:paraId="5B33B07C" w14:textId="77777777" w:rsidR="00921056" w:rsidRDefault="00921056" w:rsidP="00363965">
            <w:pPr>
              <w:pStyle w:val="Normal3"/>
            </w:pPr>
            <w:r>
              <w:t xml:space="preserve">Refer to </w:t>
            </w:r>
            <w:proofErr w:type="spellStart"/>
            <w:r>
              <w:t>TransportModeType</w:t>
            </w:r>
            <w:proofErr w:type="spellEnd"/>
            <w:r>
              <w:t xml:space="preserve"> definition for any enumerations.</w:t>
            </w:r>
          </w:p>
          <w:p w14:paraId="69066913" w14:textId="77777777" w:rsidR="00921056" w:rsidRDefault="00921056" w:rsidP="00363965">
            <w:pPr>
              <w:pStyle w:val="Bold3"/>
            </w:pPr>
            <w:proofErr w:type="spellStart"/>
            <w:r w:rsidRPr="000C3AAD">
              <w:t>TransportContextType</w:t>
            </w:r>
            <w:proofErr w:type="spellEnd"/>
            <w:r>
              <w:t xml:space="preserve"> [attribute]</w:t>
            </w:r>
          </w:p>
          <w:p w14:paraId="35F9EA8D" w14:textId="77777777" w:rsidR="00921056" w:rsidRDefault="00921056" w:rsidP="00363965">
            <w:pPr>
              <w:pStyle w:val="Italic3"/>
            </w:pPr>
            <w:proofErr w:type="spellStart"/>
            <w:r w:rsidRPr="000C3AAD">
              <w:t>TransportContextType</w:t>
            </w:r>
            <w:proofErr w:type="spellEnd"/>
            <w:r>
              <w:t xml:space="preserve"> is optional. A single instance might exist.</w:t>
            </w:r>
          </w:p>
          <w:p w14:paraId="4FA7E53C" w14:textId="77777777" w:rsidR="00921056" w:rsidRDefault="00921056" w:rsidP="00363965">
            <w:pPr>
              <w:pStyle w:val="Normal3"/>
            </w:pPr>
            <w:r w:rsidRPr="000C3AAD">
              <w:t>Provides information abo</w:t>
            </w:r>
            <w:r>
              <w:t>ut the reason for the transport.</w:t>
            </w:r>
          </w:p>
          <w:p w14:paraId="7712099B" w14:textId="77777777" w:rsidR="00921056" w:rsidRDefault="00921056" w:rsidP="00363965">
            <w:pPr>
              <w:pStyle w:val="Normal3"/>
            </w:pPr>
            <w:r>
              <w:t xml:space="preserve">Refer to </w:t>
            </w:r>
            <w:proofErr w:type="spellStart"/>
            <w:r w:rsidRPr="000C3AAD">
              <w:t>TransportContextType</w:t>
            </w:r>
            <w:proofErr w:type="spellEnd"/>
            <w:r>
              <w:t xml:space="preserve"> definition for any enumerations.</w:t>
            </w:r>
          </w:p>
          <w:p w14:paraId="0A078536" w14:textId="77777777" w:rsidR="00921056" w:rsidRDefault="00921056" w:rsidP="00363965">
            <w:pPr>
              <w:pStyle w:val="Bold3"/>
            </w:pPr>
            <w:proofErr w:type="spellStart"/>
            <w:r>
              <w:t>IsTotal</w:t>
            </w:r>
            <w:proofErr w:type="spellEnd"/>
            <w:r>
              <w:t xml:space="preserve"> [attribute]</w:t>
            </w:r>
          </w:p>
          <w:p w14:paraId="5D8E0C82" w14:textId="77777777" w:rsidR="00921056" w:rsidRDefault="00921056" w:rsidP="00363965">
            <w:pPr>
              <w:pStyle w:val="Italic3"/>
            </w:pPr>
            <w:proofErr w:type="spellStart"/>
            <w:r w:rsidRPr="004F03D6">
              <w:t>IsTotal</w:t>
            </w:r>
            <w:proofErr w:type="spellEnd"/>
            <w:r>
              <w:t xml:space="preserve"> is optional. A single instance might exist.</w:t>
            </w:r>
          </w:p>
          <w:p w14:paraId="2D82B14B" w14:textId="77777777" w:rsidR="00921056" w:rsidRDefault="00921056" w:rsidP="00363965">
            <w:pPr>
              <w:pStyle w:val="Normal3"/>
            </w:pPr>
            <w:r w:rsidRPr="004F03D6">
              <w:t>Specifies if the value is the total value or not</w:t>
            </w:r>
            <w:r>
              <w:t>.</w:t>
            </w:r>
          </w:p>
          <w:p w14:paraId="09D84A77" w14:textId="77777777" w:rsidR="00921056" w:rsidRDefault="00921056" w:rsidP="00363965">
            <w:pPr>
              <w:pStyle w:val="Normal3"/>
            </w:pPr>
            <w:r>
              <w:t xml:space="preserve">Refer to </w:t>
            </w:r>
            <w:proofErr w:type="spellStart"/>
            <w:r w:rsidRPr="004F03D6">
              <w:t>IsTotal</w:t>
            </w:r>
            <w:proofErr w:type="spellEnd"/>
            <w:r>
              <w:t xml:space="preserve"> definition for any enumerations.</w:t>
            </w:r>
          </w:p>
          <w:p w14:paraId="49AD5DE5" w14:textId="77777777" w:rsidR="00921056" w:rsidRDefault="00921056" w:rsidP="00363965">
            <w:pPr>
              <w:pStyle w:val="Bold3"/>
            </w:pPr>
            <w:r>
              <w:t>(choice)</w:t>
            </w:r>
          </w:p>
          <w:p w14:paraId="1AF7E98B" w14:textId="77777777" w:rsidR="00921056" w:rsidRDefault="006119BE" w:rsidP="00363965">
            <w:pPr>
              <w:pStyle w:val="Italic3"/>
            </w:pPr>
            <w:r>
              <w:t>[</w:t>
            </w:r>
            <w:r w:rsidR="00921056">
              <w:t>choice</w:t>
            </w:r>
            <w:r>
              <w:t xml:space="preserve">] </w:t>
            </w:r>
            <w:r w:rsidRPr="006119BE">
              <w:t>is mandatory. A single instance is required</w:t>
            </w:r>
            <w:r w:rsidR="00921056">
              <w:t>.</w:t>
            </w:r>
          </w:p>
          <w:p w14:paraId="33C73AAF" w14:textId="77777777" w:rsidR="00921056" w:rsidRDefault="00921056" w:rsidP="00363965">
            <w:pPr>
              <w:pStyle w:val="Bold4"/>
            </w:pPr>
            <w:r>
              <w:t xml:space="preserve">(sequence) </w:t>
            </w:r>
          </w:p>
          <w:p w14:paraId="7D232675" w14:textId="77777777" w:rsidR="00921056" w:rsidRDefault="00921056" w:rsidP="00363965">
            <w:pPr>
              <w:pStyle w:val="Italic4"/>
            </w:pPr>
            <w:r>
              <w:t xml:space="preserve">The sequence </w:t>
            </w:r>
            <w:r w:rsidRPr="00F5413A">
              <w:t xml:space="preserve">is </w:t>
            </w:r>
            <w:r w:rsidR="006119BE" w:rsidRPr="006119BE">
              <w:t>mandatory. A single instance is required</w:t>
            </w:r>
            <w:r>
              <w:t>.</w:t>
            </w:r>
          </w:p>
          <w:p w14:paraId="4887635E" w14:textId="77777777" w:rsidR="00921056" w:rsidRPr="00BB3CEF" w:rsidRDefault="00921056" w:rsidP="00363965">
            <w:pPr>
              <w:pStyle w:val="Bold5"/>
              <w:rPr>
                <w:rFonts w:cs="Time New Roman"/>
              </w:rPr>
            </w:pPr>
            <w:proofErr w:type="spellStart"/>
            <w:r w:rsidRPr="00BB3CEF">
              <w:rPr>
                <w:rFonts w:cs="Time New Roman"/>
              </w:rPr>
              <w:t>QuantityInformation</w:t>
            </w:r>
            <w:proofErr w:type="spellEnd"/>
          </w:p>
          <w:p w14:paraId="0CFBF993" w14:textId="77777777" w:rsidR="00921056" w:rsidRPr="00BB3CEF" w:rsidRDefault="00921056" w:rsidP="00363965">
            <w:pPr>
              <w:pStyle w:val="Italic5"/>
              <w:rPr>
                <w:rFonts w:cs="Time New Roman"/>
              </w:rPr>
            </w:pPr>
            <w:proofErr w:type="spellStart"/>
            <w:r w:rsidRPr="00BB3CEF">
              <w:rPr>
                <w:rFonts w:cs="Time New Roman"/>
              </w:rPr>
              <w:t>QuantityInformation</w:t>
            </w:r>
            <w:proofErr w:type="spellEnd"/>
            <w:r w:rsidRPr="00BB3CEF">
              <w:rPr>
                <w:rFonts w:cs="Time New Roman"/>
              </w:rPr>
              <w:t xml:space="preserve"> is mandatory. A single instance is required.</w:t>
            </w:r>
          </w:p>
          <w:p w14:paraId="39A22983" w14:textId="77777777" w:rsidR="00921056" w:rsidRPr="00BB3CEF" w:rsidRDefault="00921056" w:rsidP="00363965">
            <w:pPr>
              <w:pStyle w:val="Normal5"/>
              <w:rPr>
                <w:rFonts w:cs="Time New Roman"/>
              </w:rPr>
            </w:pPr>
            <w:r w:rsidRPr="00BB3CEF">
              <w:rPr>
                <w:rFonts w:cs="Time New Roman"/>
              </w:rPr>
              <w:t>A group item containing information about quantity and informational quantity of similar items.</w:t>
            </w:r>
          </w:p>
          <w:p w14:paraId="1D1F4768" w14:textId="77777777" w:rsidR="00921056" w:rsidRPr="00BB3CEF" w:rsidRDefault="00921056" w:rsidP="00363965">
            <w:pPr>
              <w:pStyle w:val="Bold5"/>
              <w:rPr>
                <w:rFonts w:cs="Time New Roman"/>
              </w:rPr>
            </w:pPr>
            <w:proofErr w:type="spellStart"/>
            <w:r w:rsidRPr="00BB3CEF">
              <w:rPr>
                <w:rFonts w:cs="Time New Roman"/>
              </w:rPr>
              <w:t>PlanningPropertyValue</w:t>
            </w:r>
            <w:proofErr w:type="spellEnd"/>
          </w:p>
          <w:p w14:paraId="540318D4" w14:textId="77777777" w:rsidR="00921056" w:rsidRPr="00BB3CEF" w:rsidRDefault="00921056" w:rsidP="00363965">
            <w:pPr>
              <w:pStyle w:val="Italic5"/>
              <w:rPr>
                <w:rFonts w:cs="Time New Roman"/>
              </w:rPr>
            </w:pPr>
            <w:proofErr w:type="spellStart"/>
            <w:r w:rsidRPr="00BB3CEF">
              <w:rPr>
                <w:rFonts w:cs="Time New Roman"/>
              </w:rPr>
              <w:t>PlanningPropertyValue</w:t>
            </w:r>
            <w:proofErr w:type="spellEnd"/>
            <w:r w:rsidRPr="00BB3CEF">
              <w:rPr>
                <w:rFonts w:cs="Time New Roman"/>
              </w:rPr>
              <w:t xml:space="preserve"> is optional. Multiple instances might exist.</w:t>
            </w:r>
          </w:p>
          <w:p w14:paraId="15DC51C3" w14:textId="77777777" w:rsidR="00921056" w:rsidRPr="00BB3CEF" w:rsidRDefault="00921056" w:rsidP="00363965">
            <w:pPr>
              <w:pStyle w:val="Normal5"/>
              <w:rPr>
                <w:rFonts w:cs="Time New Roman"/>
              </w:rPr>
            </w:pPr>
            <w:r w:rsidRPr="00BB3CEF">
              <w:rPr>
                <w:rFonts w:cs="Time New Roman"/>
              </w:rPr>
              <w:t>A group item that specifies a value of a property for the planning.</w:t>
            </w:r>
          </w:p>
          <w:p w14:paraId="40396A06" w14:textId="77777777" w:rsidR="00921056" w:rsidRPr="008E363A" w:rsidRDefault="00921056" w:rsidP="008E363A">
            <w:pPr>
              <w:pStyle w:val="Bold5"/>
            </w:pPr>
            <w:proofErr w:type="spellStart"/>
            <w:r w:rsidRPr="008E363A">
              <w:t>DeviationReason</w:t>
            </w:r>
            <w:proofErr w:type="spellEnd"/>
          </w:p>
          <w:p w14:paraId="75A54D41" w14:textId="77777777" w:rsidR="00921056" w:rsidRPr="00BB3CEF" w:rsidRDefault="00921056" w:rsidP="00363965">
            <w:pPr>
              <w:pStyle w:val="Italic5"/>
              <w:rPr>
                <w:rFonts w:cs="Time New Roman"/>
              </w:rPr>
            </w:pPr>
            <w:proofErr w:type="spellStart"/>
            <w:r w:rsidRPr="00BB3CEF">
              <w:rPr>
                <w:rFonts w:cs="Time New Roman"/>
              </w:rPr>
              <w:t>DeviationReason</w:t>
            </w:r>
            <w:proofErr w:type="spellEnd"/>
            <w:r w:rsidRPr="00BB3CEF">
              <w:rPr>
                <w:rFonts w:cs="Time New Roman"/>
              </w:rPr>
              <w:t xml:space="preserve"> is optional. Multiple instances might exist.</w:t>
            </w:r>
          </w:p>
          <w:p w14:paraId="6191B816" w14:textId="77777777" w:rsidR="00921056" w:rsidRPr="00BB3CEF" w:rsidRDefault="00921056" w:rsidP="00363965">
            <w:pPr>
              <w:pStyle w:val="Normal5"/>
              <w:rPr>
                <w:rFonts w:cs="Time New Roman"/>
              </w:rPr>
            </w:pPr>
            <w:r w:rsidRPr="00BB3CEF">
              <w:rPr>
                <w:rFonts w:cs="Time New Roman"/>
              </w:rPr>
              <w:t>A group item containing the reason for deviation from the plan.</w:t>
            </w:r>
          </w:p>
          <w:p w14:paraId="2E501F67" w14:textId="77777777" w:rsidR="00921056" w:rsidRPr="008E363A" w:rsidRDefault="00921056" w:rsidP="008E363A">
            <w:pPr>
              <w:pStyle w:val="Bold5"/>
            </w:pPr>
            <w:proofErr w:type="spellStart"/>
            <w:r w:rsidRPr="008E363A">
              <w:t>PlanningReferenceInformation</w:t>
            </w:r>
            <w:proofErr w:type="spellEnd"/>
          </w:p>
          <w:p w14:paraId="52D16C1D" w14:textId="77777777" w:rsidR="00921056" w:rsidRPr="00BB3CEF" w:rsidRDefault="00921056" w:rsidP="00363965">
            <w:pPr>
              <w:pStyle w:val="Italic5"/>
              <w:rPr>
                <w:rFonts w:cs="Time New Roman"/>
              </w:rPr>
            </w:pPr>
            <w:proofErr w:type="spellStart"/>
            <w:r w:rsidRPr="00BB3CEF">
              <w:rPr>
                <w:rFonts w:cs="Time New Roman"/>
              </w:rPr>
              <w:t>PlanningReferenceInformation</w:t>
            </w:r>
            <w:proofErr w:type="spellEnd"/>
            <w:r w:rsidRPr="00BB3CEF">
              <w:rPr>
                <w:rFonts w:cs="Time New Roman"/>
              </w:rPr>
              <w:t xml:space="preserve"> is optional. Multiple instances might exist.</w:t>
            </w:r>
          </w:p>
          <w:p w14:paraId="472D6921" w14:textId="77777777" w:rsidR="00921056" w:rsidRPr="00BB3CEF" w:rsidRDefault="00921056" w:rsidP="00363965">
            <w:pPr>
              <w:pStyle w:val="Normal5"/>
              <w:rPr>
                <w:rFonts w:cs="Time New Roman"/>
              </w:rPr>
            </w:pPr>
            <w:r w:rsidRPr="00BB3CEF">
              <w:rPr>
                <w:rFonts w:cs="Time New Roman"/>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14:paraId="3426F39A" w14:textId="77777777" w:rsidR="00921056" w:rsidRDefault="00921056" w:rsidP="00363965">
            <w:pPr>
              <w:pStyle w:val="Bold4"/>
            </w:pPr>
            <w:proofErr w:type="spellStart"/>
            <w:r>
              <w:t>ResourceInformation</w:t>
            </w:r>
            <w:proofErr w:type="spellEnd"/>
          </w:p>
          <w:p w14:paraId="555C21E7" w14:textId="77777777" w:rsidR="00921056" w:rsidRDefault="00921056" w:rsidP="00363965">
            <w:pPr>
              <w:pStyle w:val="Italic4"/>
            </w:pPr>
            <w:proofErr w:type="spellStart"/>
            <w:r w:rsidRPr="00641AA7">
              <w:t>ResourceInformation</w:t>
            </w:r>
            <w:proofErr w:type="spellEnd"/>
            <w:r>
              <w:t xml:space="preserve"> </w:t>
            </w:r>
            <w:r w:rsidRPr="00F5413A">
              <w:t xml:space="preserve">is </w:t>
            </w:r>
            <w:r w:rsidR="006119BE" w:rsidRPr="006119BE">
              <w:t>mandatory. A single instance is required</w:t>
            </w:r>
            <w:r w:rsidR="006119BE">
              <w:t>.</w:t>
            </w:r>
          </w:p>
          <w:p w14:paraId="4A8D7548" w14:textId="77777777" w:rsidR="00921056" w:rsidRPr="003D7322" w:rsidRDefault="00921056" w:rsidP="00363965">
            <w:pPr>
              <w:pStyle w:val="Normal4"/>
            </w:pPr>
            <w:r w:rsidRPr="00641AA7">
              <w:t>A group item that contains information for specification of resources.</w:t>
            </w:r>
          </w:p>
        </w:tc>
      </w:tr>
    </w:tbl>
    <w:p w14:paraId="38C3586E" w14:textId="77777777" w:rsidR="00921056" w:rsidRDefault="00921056" w:rsidP="00921056"/>
    <w:p w14:paraId="392444CF" w14:textId="77777777" w:rsidR="00921056" w:rsidRPr="00516D78" w:rsidRDefault="00921056" w:rsidP="00921056">
      <w:pPr>
        <w:pStyle w:val="Heading2"/>
      </w:pPr>
      <w:bookmarkStart w:id="6560" w:name="_Toc369617795"/>
      <w:bookmarkStart w:id="6561" w:name="_Toc371378462"/>
      <w:bookmarkStart w:id="6562" w:name="_Toc21213595"/>
      <w:bookmarkStart w:id="6563" w:name="PlanningOutcomeBucket"/>
      <w:proofErr w:type="spellStart"/>
      <w:r>
        <w:t>PlanningOutcomeBucket</w:t>
      </w:r>
      <w:bookmarkEnd w:id="6560"/>
      <w:bookmarkEnd w:id="6561"/>
      <w:bookmarkEnd w:id="6562"/>
      <w:bookmarkEnd w:id="65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C407FA" w14:paraId="246C6237" w14:textId="77777777" w:rsidTr="00363965">
        <w:tc>
          <w:tcPr>
            <w:tcW w:w="5000" w:type="pct"/>
          </w:tcPr>
          <w:p w14:paraId="3F7092AA" w14:textId="77777777" w:rsidR="00921056" w:rsidRPr="00243491" w:rsidRDefault="00000000" w:rsidP="00243491">
            <w:pPr>
              <w:pStyle w:val="Normal2"/>
            </w:pPr>
            <w:r>
              <w:pict w14:anchorId="32B0FE55">
                <v:shape id="_x0000_s6365" type="#_x0000_t75" style="position:absolute;left:0;text-align:left;margin-left:41787.45pt;margin-top:7.05pt;width:362.25pt;height:275.25pt;z-index:-556;mso-wrap-edited:t;mso-position-horizontal:right" wrapcoords="188 6961 391 9837 6222 9786 7638 9731 7841 10049 7680 18473 10757 21459 21600 21541 21600 0 8005 -78 7921 6851 188 6961" filled="t">
                  <v:imagedata r:id="rId1496" o:title="PlanningOutcomeBucket"/>
                  <w10:wrap type="tight"/>
                </v:shape>
              </w:pict>
            </w:r>
            <w:proofErr w:type="spellStart"/>
            <w:r w:rsidR="00921056" w:rsidRPr="00243491">
              <w:t>PlanningOutcomeBucket</w:t>
            </w:r>
            <w:proofErr w:type="spellEnd"/>
            <w:r w:rsidR="00921056" w:rsidRPr="00243491">
              <w:t xml:space="preserve"> groups together the elements required to communicate the time and quantity for a planning bucket.</w:t>
            </w:r>
          </w:p>
          <w:p w14:paraId="5CB758F3" w14:textId="77777777" w:rsidR="00921056" w:rsidRDefault="00921056" w:rsidP="00363965">
            <w:pPr>
              <w:pStyle w:val="Bold3"/>
            </w:pPr>
            <w:proofErr w:type="spellStart"/>
            <w:r>
              <w:t>BucketStatus</w:t>
            </w:r>
            <w:r w:rsidRPr="003D7322">
              <w:t>Type</w:t>
            </w:r>
            <w:proofErr w:type="spellEnd"/>
            <w:r>
              <w:t xml:space="preserve"> [attribute]</w:t>
            </w:r>
          </w:p>
          <w:p w14:paraId="00DC5047" w14:textId="77777777" w:rsidR="00921056" w:rsidRDefault="00921056" w:rsidP="00363965">
            <w:pPr>
              <w:pStyle w:val="Italic3"/>
            </w:pPr>
            <w:proofErr w:type="spellStart"/>
            <w:r w:rsidRPr="00187869">
              <w:t>BucketStatusType</w:t>
            </w:r>
            <w:proofErr w:type="spellEnd"/>
            <w:r w:rsidRPr="003D7322">
              <w:t xml:space="preserve"> is </w:t>
            </w:r>
            <w:r>
              <w:t>optional</w:t>
            </w:r>
            <w:r w:rsidRPr="003D7322">
              <w:t>. A single instance</w:t>
            </w:r>
            <w:r w:rsidRPr="009863BE">
              <w:t xml:space="preserve"> </w:t>
            </w:r>
            <w:r>
              <w:t>might exist</w:t>
            </w:r>
            <w:r w:rsidRPr="009863BE">
              <w:t>.</w:t>
            </w:r>
          </w:p>
          <w:p w14:paraId="1F0059C9" w14:textId="77777777" w:rsidR="00921056" w:rsidRDefault="00921056" w:rsidP="00363965">
            <w:pPr>
              <w:pStyle w:val="Normal3"/>
            </w:pPr>
            <w:proofErr w:type="spellStart"/>
            <w:r w:rsidRPr="00187869">
              <w:t>BucketStatusType</w:t>
            </w:r>
            <w:proofErr w:type="spellEnd"/>
            <w:r w:rsidRPr="00187869">
              <w:t xml:space="preserve"> defines the availability status of the location during the indicated period</w:t>
            </w:r>
            <w:r w:rsidRPr="009863BE">
              <w:t>.</w:t>
            </w:r>
          </w:p>
          <w:p w14:paraId="6B812B04" w14:textId="77777777" w:rsidR="00921056" w:rsidRDefault="00921056" w:rsidP="00363965">
            <w:pPr>
              <w:pStyle w:val="Normal3"/>
            </w:pPr>
            <w:r>
              <w:t xml:space="preserve">Refer to </w:t>
            </w:r>
            <w:proofErr w:type="spellStart"/>
            <w:r w:rsidRPr="00187869">
              <w:t>BucketStatusType</w:t>
            </w:r>
            <w:proofErr w:type="spellEnd"/>
            <w:r>
              <w:t xml:space="preserve"> definition for any enumerations.</w:t>
            </w:r>
          </w:p>
          <w:p w14:paraId="555C2A3B" w14:textId="77777777" w:rsidR="00921056" w:rsidRDefault="00921056" w:rsidP="00363965">
            <w:pPr>
              <w:pStyle w:val="Bold3"/>
            </w:pPr>
            <w:r>
              <w:t>(sequence)</w:t>
            </w:r>
          </w:p>
          <w:p w14:paraId="4BCCFFB6" w14:textId="77777777" w:rsidR="00921056" w:rsidRDefault="00921056" w:rsidP="00363965">
            <w:pPr>
              <w:pStyle w:val="Italic3"/>
            </w:pPr>
            <w:r>
              <w:t>The sequence of items below is mandatory. A single instance is required.</w:t>
            </w:r>
          </w:p>
          <w:p w14:paraId="127AC0A3" w14:textId="77777777" w:rsidR="00921056" w:rsidRDefault="00921056" w:rsidP="00363965">
            <w:pPr>
              <w:pStyle w:val="Bold4"/>
            </w:pPr>
            <w:proofErr w:type="spellStart"/>
            <w:r>
              <w:t>TimePeriod</w:t>
            </w:r>
            <w:proofErr w:type="spellEnd"/>
          </w:p>
          <w:p w14:paraId="0A3CE6B0" w14:textId="77777777" w:rsidR="00921056" w:rsidRDefault="00921056" w:rsidP="00363965">
            <w:pPr>
              <w:pStyle w:val="Italic4"/>
            </w:pPr>
            <w:proofErr w:type="spellStart"/>
            <w:r>
              <w:t>TimePeriod</w:t>
            </w:r>
            <w:proofErr w:type="spellEnd"/>
            <w:r>
              <w:t xml:space="preserve"> is mandatory. A single instance is required.</w:t>
            </w:r>
          </w:p>
          <w:p w14:paraId="5D6AADA0" w14:textId="77777777" w:rsidR="00921056" w:rsidRDefault="00921056" w:rsidP="00363965">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6093BC19" w14:textId="77777777" w:rsidR="00921056" w:rsidRDefault="00921056" w:rsidP="00363965">
            <w:pPr>
              <w:pStyle w:val="Bold4"/>
            </w:pPr>
            <w:proofErr w:type="spellStart"/>
            <w:r>
              <w:t>PlanningOutcome</w:t>
            </w:r>
            <w:proofErr w:type="spellEnd"/>
          </w:p>
          <w:p w14:paraId="1EA3F748" w14:textId="77777777" w:rsidR="00921056" w:rsidRDefault="00921056" w:rsidP="00363965">
            <w:pPr>
              <w:pStyle w:val="Italic4"/>
            </w:pPr>
            <w:proofErr w:type="spellStart"/>
            <w:r>
              <w:t>PlanningOutcome</w:t>
            </w:r>
            <w:proofErr w:type="spellEnd"/>
            <w:r>
              <w:t xml:space="preserve"> is optional. Multiple instances might exist.</w:t>
            </w:r>
          </w:p>
          <w:p w14:paraId="135243B9" w14:textId="77777777" w:rsidR="00921056" w:rsidRDefault="00921056" w:rsidP="00363965">
            <w:pPr>
              <w:pStyle w:val="Normal4"/>
            </w:pPr>
            <w:r w:rsidRPr="00187869">
              <w:t>A grouping element that communicates the planned, actual, forecasted etc. quantities or resources. Also the deviations and reasons for these can be given</w:t>
            </w:r>
            <w:r>
              <w:t>.</w:t>
            </w:r>
          </w:p>
          <w:p w14:paraId="55FCDD62" w14:textId="77777777" w:rsidR="00921056" w:rsidRDefault="00921056" w:rsidP="00363965">
            <w:pPr>
              <w:pStyle w:val="Bold4"/>
            </w:pPr>
            <w:proofErr w:type="spellStart"/>
            <w:r>
              <w:t>AdditionalText</w:t>
            </w:r>
            <w:proofErr w:type="spellEnd"/>
          </w:p>
          <w:p w14:paraId="60C5D5E3" w14:textId="77777777" w:rsidR="00921056" w:rsidRDefault="00921056" w:rsidP="00363965">
            <w:pPr>
              <w:pStyle w:val="Italic4"/>
            </w:pPr>
            <w:proofErr w:type="spellStart"/>
            <w:r>
              <w:t>AdditionalText</w:t>
            </w:r>
            <w:proofErr w:type="spellEnd"/>
            <w:r>
              <w:t xml:space="preserve"> is optional. Multiple instances might exist.</w:t>
            </w:r>
          </w:p>
          <w:p w14:paraId="20AB44C7" w14:textId="77777777" w:rsidR="00921056" w:rsidRDefault="00921056" w:rsidP="00363965">
            <w:pPr>
              <w:pStyle w:val="Normal4"/>
            </w:pPr>
            <w:r>
              <w:t>A text field that is used to communicate information not previously defined or for special instructions. To be used only for circumstances not covered by specific elements.</w:t>
            </w:r>
          </w:p>
          <w:p w14:paraId="657A3B91" w14:textId="77777777" w:rsidR="00921056" w:rsidRDefault="00921056" w:rsidP="00363965">
            <w:pPr>
              <w:pStyle w:val="Bold3"/>
            </w:pPr>
            <w:r>
              <w:t>(sequence)</w:t>
            </w:r>
          </w:p>
          <w:p w14:paraId="1D4C0923" w14:textId="77777777" w:rsidR="00921056" w:rsidRDefault="00921056" w:rsidP="00363965">
            <w:pPr>
              <w:pStyle w:val="Italic3"/>
            </w:pPr>
            <w:r>
              <w:t>The sequence of items below is mandatory. A single instance is required.</w:t>
            </w:r>
          </w:p>
          <w:p w14:paraId="090746EE" w14:textId="77777777" w:rsidR="00921056" w:rsidRDefault="00921056" w:rsidP="00363965">
            <w:pPr>
              <w:pStyle w:val="Bold4"/>
            </w:pPr>
            <w:proofErr w:type="spellStart"/>
            <w:r>
              <w:t>PlanningOutcomeDetailBucket</w:t>
            </w:r>
            <w:proofErr w:type="spellEnd"/>
          </w:p>
          <w:p w14:paraId="7738C950" w14:textId="77777777" w:rsidR="00921056" w:rsidRDefault="00921056" w:rsidP="00363965">
            <w:pPr>
              <w:pStyle w:val="Italic4"/>
            </w:pPr>
            <w:proofErr w:type="spellStart"/>
            <w:r w:rsidRPr="00431F44">
              <w:t>PlanningOutcomeDetailBucket</w:t>
            </w:r>
            <w:proofErr w:type="spellEnd"/>
            <w:r>
              <w:t xml:space="preserve"> is optional. Multiple instances might exist.</w:t>
            </w:r>
          </w:p>
          <w:p w14:paraId="588FEC62" w14:textId="77777777" w:rsidR="00921056" w:rsidRPr="003D7322" w:rsidRDefault="00921056" w:rsidP="00363965">
            <w:pPr>
              <w:pStyle w:val="Normal4"/>
            </w:pPr>
            <w:proofErr w:type="spellStart"/>
            <w:r w:rsidRPr="00431F44">
              <w:t>PlanningOutcomeDetailBucket</w:t>
            </w:r>
            <w:proofErr w:type="spellEnd"/>
            <w:r w:rsidRPr="00431F44">
              <w:t xml:space="preserve"> groups together the elements required to communicate the time and quantity for a planning detail bucket</w:t>
            </w:r>
            <w:r>
              <w:t>.</w:t>
            </w:r>
          </w:p>
        </w:tc>
      </w:tr>
    </w:tbl>
    <w:p w14:paraId="6D00A00F" w14:textId="77777777" w:rsidR="00921056" w:rsidRDefault="00921056" w:rsidP="00921056"/>
    <w:p w14:paraId="4C09559C" w14:textId="77777777" w:rsidR="00921056" w:rsidRDefault="00921056" w:rsidP="00921056">
      <w:pPr>
        <w:pStyle w:val="Heading2"/>
      </w:pPr>
      <w:bookmarkStart w:id="6564" w:name="_Toc369617788"/>
      <w:bookmarkStart w:id="6565" w:name="_Toc371378463"/>
      <w:bookmarkStart w:id="6566" w:name="_Toc21213596"/>
      <w:bookmarkStart w:id="6567" w:name="PlanningOutcomeContextType_a"/>
      <w:proofErr w:type="spellStart"/>
      <w:r w:rsidRPr="000A6C38">
        <w:lastRenderedPageBreak/>
        <w:t>PlanningOutcome</w:t>
      </w:r>
      <w:r>
        <w:t>Context</w:t>
      </w:r>
      <w:r w:rsidRPr="000A6C38">
        <w:t>Type</w:t>
      </w:r>
      <w:proofErr w:type="spellEnd"/>
      <w:r>
        <w:t xml:space="preserve"> [attribute]</w:t>
      </w:r>
      <w:bookmarkEnd w:id="6564"/>
      <w:bookmarkEnd w:id="6565"/>
      <w:bookmarkEnd w:id="6566"/>
      <w:bookmarkEnd w:id="6567"/>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0F7C27" w14:paraId="222B8D32" w14:textId="77777777" w:rsidTr="00363965">
        <w:tc>
          <w:tcPr>
            <w:tcW w:w="5000" w:type="pct"/>
          </w:tcPr>
          <w:p w14:paraId="1D262CBF" w14:textId="77777777" w:rsidR="00921056" w:rsidRDefault="00000000" w:rsidP="00363965">
            <w:pPr>
              <w:pStyle w:val="Normal2"/>
            </w:pPr>
            <w:r>
              <w:rPr>
                <w:noProof/>
                <w:snapToGrid/>
                <w:lang w:val="sv-SE" w:eastAsia="sv-SE"/>
              </w:rPr>
              <w:pict w14:anchorId="4B19CE2E">
                <v:shape id="_x0000_s6362" type="#_x0000_t75" style="position:absolute;left:0;text-align:left;margin-left:15471.45pt;margin-top:7.05pt;width:158.25pt;height:63pt;z-index:-559;mso-position-horizontal:right" wrapcoords="-102 0 -102 21343 21600 21343 21600 0 -102 0" filled="t">
                  <v:imagedata r:id="rId1497" o:title=""/>
                  <w10:wrap type="tight"/>
                </v:shape>
              </w:pict>
            </w:r>
            <w:r w:rsidR="00921056" w:rsidRPr="00BF59D6">
              <w:rPr>
                <w:noProof/>
                <w:snapToGrid/>
                <w:lang w:eastAsia="sv-SE"/>
              </w:rPr>
              <w:t xml:space="preserve"> Defines the context for the planning outcome</w:t>
            </w:r>
            <w:r w:rsidR="00921056" w:rsidRPr="000F7C27">
              <w:t>.</w:t>
            </w:r>
          </w:p>
          <w:p w14:paraId="5C8F6484" w14:textId="77777777" w:rsidR="00921056" w:rsidRDefault="00921056" w:rsidP="00363965">
            <w:pPr>
              <w:pStyle w:val="Italic2"/>
            </w:pPr>
            <w:r>
              <w:t>This item is restricted to the following list.</w:t>
            </w:r>
          </w:p>
          <w:p w14:paraId="04100096" w14:textId="77777777" w:rsidR="00921056" w:rsidRDefault="00921056" w:rsidP="00363965">
            <w:pPr>
              <w:pStyle w:val="Bold3"/>
            </w:pPr>
            <w:r>
              <w:t>Consumption</w:t>
            </w:r>
          </w:p>
          <w:p w14:paraId="74F32BCB" w14:textId="77777777" w:rsidR="00921056" w:rsidRDefault="00921056" w:rsidP="00363965">
            <w:pPr>
              <w:pStyle w:val="Normal3"/>
            </w:pPr>
            <w:r>
              <w:t>Planning outcome specifies the consumption.</w:t>
            </w:r>
          </w:p>
          <w:p w14:paraId="2FE3F884" w14:textId="77777777" w:rsidR="00921056" w:rsidRDefault="00921056" w:rsidP="00363965">
            <w:pPr>
              <w:pStyle w:val="Bold3"/>
            </w:pPr>
            <w:r>
              <w:t>Delivery</w:t>
            </w:r>
          </w:p>
          <w:p w14:paraId="57C1BDD6" w14:textId="77777777" w:rsidR="00921056" w:rsidRDefault="00921056" w:rsidP="00363965">
            <w:pPr>
              <w:pStyle w:val="Normal3"/>
            </w:pPr>
            <w:r>
              <w:t>Planning outcome specifies the deliveries.</w:t>
            </w:r>
          </w:p>
          <w:p w14:paraId="3E9CAB6F" w14:textId="77777777" w:rsidR="00921056" w:rsidRDefault="00921056" w:rsidP="00363965">
            <w:pPr>
              <w:pStyle w:val="Bold3"/>
            </w:pPr>
            <w:proofErr w:type="spellStart"/>
            <w:r>
              <w:t>ForestForwarding</w:t>
            </w:r>
            <w:proofErr w:type="spellEnd"/>
          </w:p>
          <w:p w14:paraId="1B69A25C" w14:textId="77777777" w:rsidR="00921056" w:rsidRDefault="00921056" w:rsidP="00363965">
            <w:pPr>
              <w:pStyle w:val="Normal3"/>
            </w:pPr>
            <w:r>
              <w:t>Planning outcome specifies the forest forwarding quantities.</w:t>
            </w:r>
          </w:p>
          <w:p w14:paraId="3E865F84" w14:textId="77777777" w:rsidR="00921056" w:rsidRDefault="00921056" w:rsidP="00363965">
            <w:pPr>
              <w:pStyle w:val="Bold3"/>
            </w:pPr>
            <w:r>
              <w:t>Production</w:t>
            </w:r>
          </w:p>
          <w:p w14:paraId="440B185B" w14:textId="77777777" w:rsidR="00921056" w:rsidRDefault="00921056" w:rsidP="00363965">
            <w:pPr>
              <w:pStyle w:val="Normal3"/>
            </w:pPr>
            <w:r>
              <w:t>Planning outcome specifies the production quantities.</w:t>
            </w:r>
          </w:p>
          <w:p w14:paraId="78B226E2" w14:textId="77777777" w:rsidR="00921056" w:rsidRDefault="00921056" w:rsidP="00363965">
            <w:pPr>
              <w:pStyle w:val="Bold3"/>
            </w:pPr>
            <w:proofErr w:type="spellStart"/>
            <w:r>
              <w:t>StockForConsumption</w:t>
            </w:r>
            <w:proofErr w:type="spellEnd"/>
          </w:p>
          <w:p w14:paraId="658AA569" w14:textId="77777777" w:rsidR="00921056" w:rsidRDefault="00921056" w:rsidP="00363965">
            <w:pPr>
              <w:pStyle w:val="Normal3"/>
            </w:pPr>
            <w:r>
              <w:t>Planning outcome specifies the stocks for consumption.</w:t>
            </w:r>
          </w:p>
          <w:p w14:paraId="12F889FC" w14:textId="77777777" w:rsidR="00921056" w:rsidRDefault="00921056" w:rsidP="00363965">
            <w:pPr>
              <w:pStyle w:val="Bold3"/>
            </w:pPr>
            <w:proofErr w:type="spellStart"/>
            <w:r>
              <w:t>StockForTransportation</w:t>
            </w:r>
            <w:proofErr w:type="spellEnd"/>
          </w:p>
          <w:p w14:paraId="63D23E0B" w14:textId="77777777" w:rsidR="00921056" w:rsidRDefault="00921056" w:rsidP="00363965">
            <w:pPr>
              <w:pStyle w:val="Normal3"/>
            </w:pPr>
            <w:r>
              <w:t>Planning outcome specifies the stocks for transportation.</w:t>
            </w:r>
          </w:p>
          <w:p w14:paraId="13A3205D" w14:textId="77777777" w:rsidR="00921056" w:rsidRDefault="00921056" w:rsidP="00363965">
            <w:pPr>
              <w:pStyle w:val="Bold3"/>
            </w:pPr>
            <w:r>
              <w:t>Transport</w:t>
            </w:r>
          </w:p>
          <w:p w14:paraId="741D46A1" w14:textId="77777777" w:rsidR="00921056" w:rsidRDefault="00921056" w:rsidP="00363965">
            <w:pPr>
              <w:pStyle w:val="Normal3"/>
            </w:pPr>
            <w:r>
              <w:t>Planning outcome specifies the transport quantities.</w:t>
            </w:r>
          </w:p>
        </w:tc>
      </w:tr>
    </w:tbl>
    <w:p w14:paraId="7BD470A1" w14:textId="77777777" w:rsidR="00921056" w:rsidRDefault="00921056" w:rsidP="00921056"/>
    <w:p w14:paraId="1FF1DCE8" w14:textId="77777777" w:rsidR="00921056" w:rsidRPr="00516D78" w:rsidRDefault="00921056" w:rsidP="00921056">
      <w:pPr>
        <w:pStyle w:val="Heading2"/>
      </w:pPr>
      <w:bookmarkStart w:id="6568" w:name="_Toc369617797"/>
      <w:bookmarkStart w:id="6569" w:name="_Toc371378464"/>
      <w:bookmarkStart w:id="6570" w:name="_Toc21213597"/>
      <w:bookmarkStart w:id="6571" w:name="PlanningOutcomeDetailBucket"/>
      <w:proofErr w:type="spellStart"/>
      <w:r>
        <w:t>PlanningOutcomeDetailBucket</w:t>
      </w:r>
      <w:bookmarkEnd w:id="6568"/>
      <w:bookmarkEnd w:id="6569"/>
      <w:bookmarkEnd w:id="6570"/>
      <w:bookmarkEnd w:id="65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C407FA" w14:paraId="6DC7F9CD" w14:textId="77777777" w:rsidTr="00363965">
        <w:tc>
          <w:tcPr>
            <w:tcW w:w="5000" w:type="pct"/>
          </w:tcPr>
          <w:p w14:paraId="1CB4730B" w14:textId="77777777" w:rsidR="00921056" w:rsidRPr="00A46DB2" w:rsidRDefault="00000000" w:rsidP="00A46DB2">
            <w:pPr>
              <w:pStyle w:val="Normal2"/>
            </w:pPr>
            <w:r>
              <w:pict w14:anchorId="3807A99B">
                <v:shape id="_x0000_s6366" type="#_x0000_t75" style="position:absolute;left:0;text-align:left;margin-left:38594.7pt;margin-top:7.05pt;width:337.5pt;height:224.25pt;z-index:-555;mso-wrap-edited:t;mso-position-horizontal:right" wrapcoords="288 8375 333 11905 9722 11973 9549 21195 21600 21528 21600 0 9853 -197 9763 8505 288 8375" filled="t">
                  <v:imagedata r:id="rId1498" o:title="PlanningOutcomeDetailBucket"/>
                  <w10:wrap type="tight"/>
                </v:shape>
              </w:pict>
            </w:r>
            <w:proofErr w:type="spellStart"/>
            <w:r w:rsidR="00921056" w:rsidRPr="00A46DB2">
              <w:t>PlanningOutcomeDetailBucket</w:t>
            </w:r>
            <w:proofErr w:type="spellEnd"/>
            <w:r w:rsidR="00921056" w:rsidRPr="00A46DB2">
              <w:t xml:space="preserve"> groups together the elements required to communicate the time and quantity for a planning detail bucket.</w:t>
            </w:r>
          </w:p>
          <w:p w14:paraId="51AE40C4" w14:textId="77777777" w:rsidR="00921056" w:rsidRDefault="00921056" w:rsidP="00363965">
            <w:pPr>
              <w:pStyle w:val="Bold3"/>
            </w:pPr>
            <w:proofErr w:type="spellStart"/>
            <w:r>
              <w:t>BucketStatus</w:t>
            </w:r>
            <w:r w:rsidRPr="003D7322">
              <w:t>Type</w:t>
            </w:r>
            <w:proofErr w:type="spellEnd"/>
            <w:r>
              <w:t xml:space="preserve"> [attribute]</w:t>
            </w:r>
          </w:p>
          <w:p w14:paraId="24F77BE4" w14:textId="77777777" w:rsidR="00921056" w:rsidRDefault="00921056" w:rsidP="00363965">
            <w:pPr>
              <w:pStyle w:val="Italic3"/>
            </w:pPr>
            <w:proofErr w:type="spellStart"/>
            <w:r w:rsidRPr="00187869">
              <w:t>BucketStatusType</w:t>
            </w:r>
            <w:proofErr w:type="spellEnd"/>
            <w:r w:rsidRPr="003D7322">
              <w:t xml:space="preserve"> is </w:t>
            </w:r>
            <w:r>
              <w:t>optional</w:t>
            </w:r>
            <w:r w:rsidRPr="003D7322">
              <w:t>. A single instance</w:t>
            </w:r>
            <w:r w:rsidRPr="009863BE">
              <w:t xml:space="preserve"> </w:t>
            </w:r>
            <w:r>
              <w:t>might exist</w:t>
            </w:r>
            <w:r w:rsidRPr="009863BE">
              <w:t>.</w:t>
            </w:r>
          </w:p>
          <w:p w14:paraId="4558A7C1" w14:textId="77777777" w:rsidR="00921056" w:rsidRDefault="00921056" w:rsidP="00363965">
            <w:pPr>
              <w:pStyle w:val="Normal3"/>
            </w:pPr>
            <w:proofErr w:type="spellStart"/>
            <w:r w:rsidRPr="00187869">
              <w:t>BucketStatusType</w:t>
            </w:r>
            <w:proofErr w:type="spellEnd"/>
            <w:r w:rsidRPr="00187869">
              <w:t xml:space="preserve"> defines the availability status of the location during the indicated period</w:t>
            </w:r>
            <w:r w:rsidRPr="009863BE">
              <w:t>.</w:t>
            </w:r>
          </w:p>
          <w:p w14:paraId="75286D5A" w14:textId="77777777" w:rsidR="00921056" w:rsidRDefault="00921056" w:rsidP="00363965">
            <w:pPr>
              <w:pStyle w:val="Normal3"/>
            </w:pPr>
            <w:r>
              <w:t xml:space="preserve">Refer to </w:t>
            </w:r>
            <w:proofErr w:type="spellStart"/>
            <w:r w:rsidRPr="00187869">
              <w:t>BucketStatusType</w:t>
            </w:r>
            <w:proofErr w:type="spellEnd"/>
            <w:r>
              <w:t xml:space="preserve"> definition for any enumerations.</w:t>
            </w:r>
          </w:p>
          <w:p w14:paraId="2AF81886" w14:textId="77777777" w:rsidR="00921056" w:rsidRDefault="00921056" w:rsidP="00363965">
            <w:pPr>
              <w:pStyle w:val="Bold3"/>
            </w:pPr>
            <w:r>
              <w:t>(sequence)</w:t>
            </w:r>
          </w:p>
          <w:p w14:paraId="0AD185DB" w14:textId="77777777" w:rsidR="00921056" w:rsidRDefault="00921056" w:rsidP="00363965">
            <w:pPr>
              <w:pStyle w:val="Italic3"/>
            </w:pPr>
            <w:r>
              <w:t>The sequence of items below is mandatory. A single instance is required.</w:t>
            </w:r>
          </w:p>
          <w:p w14:paraId="2308C660" w14:textId="77777777" w:rsidR="00921056" w:rsidRDefault="00921056" w:rsidP="00363965">
            <w:pPr>
              <w:pStyle w:val="Bold4"/>
            </w:pPr>
            <w:proofErr w:type="spellStart"/>
            <w:r>
              <w:t>TimePeriod</w:t>
            </w:r>
            <w:proofErr w:type="spellEnd"/>
          </w:p>
          <w:p w14:paraId="22AF23F9" w14:textId="77777777" w:rsidR="00921056" w:rsidRDefault="00921056" w:rsidP="00363965">
            <w:pPr>
              <w:pStyle w:val="Italic4"/>
            </w:pPr>
            <w:proofErr w:type="spellStart"/>
            <w:r>
              <w:t>TimePeriod</w:t>
            </w:r>
            <w:proofErr w:type="spellEnd"/>
            <w:r>
              <w:t xml:space="preserve"> is mandatory. A single instance is required.</w:t>
            </w:r>
          </w:p>
          <w:p w14:paraId="3403CBCB" w14:textId="77777777" w:rsidR="00921056" w:rsidRDefault="00921056" w:rsidP="00363965">
            <w:pPr>
              <w:pStyle w:val="Normal4"/>
            </w:pPr>
            <w:r>
              <w:t xml:space="preserve">The </w:t>
            </w:r>
            <w:proofErr w:type="spellStart"/>
            <w:r>
              <w:t>TimePeriod</w:t>
            </w:r>
            <w:proofErr w:type="spellEnd"/>
            <w:r>
              <w:t xml:space="preserve"> element is used to communicate a duration period of time as </w:t>
            </w:r>
            <w:r>
              <w:lastRenderedPageBreak/>
              <w:t xml:space="preserve">indicated in </w:t>
            </w:r>
            <w:proofErr w:type="spellStart"/>
            <w:r>
              <w:t>PeriodType</w:t>
            </w:r>
            <w:proofErr w:type="spellEnd"/>
            <w:r>
              <w:t>.</w:t>
            </w:r>
          </w:p>
          <w:p w14:paraId="10ADF767" w14:textId="77777777" w:rsidR="00921056" w:rsidRDefault="00921056" w:rsidP="00363965">
            <w:pPr>
              <w:pStyle w:val="Bold4"/>
            </w:pPr>
            <w:proofErr w:type="spellStart"/>
            <w:r>
              <w:t>PlanningOutcome</w:t>
            </w:r>
            <w:proofErr w:type="spellEnd"/>
          </w:p>
          <w:p w14:paraId="7CF8D6EC" w14:textId="77777777" w:rsidR="00921056" w:rsidRDefault="00921056" w:rsidP="00363965">
            <w:pPr>
              <w:pStyle w:val="Italic4"/>
            </w:pPr>
            <w:proofErr w:type="spellStart"/>
            <w:r>
              <w:t>PlanningOutcome</w:t>
            </w:r>
            <w:proofErr w:type="spellEnd"/>
            <w:r>
              <w:t xml:space="preserve"> is optional. Multiple instances might exist.</w:t>
            </w:r>
          </w:p>
          <w:p w14:paraId="715A17E3" w14:textId="77777777" w:rsidR="00921056" w:rsidRDefault="00921056" w:rsidP="00363965">
            <w:pPr>
              <w:pStyle w:val="Normal4"/>
            </w:pPr>
            <w:r w:rsidRPr="00187869">
              <w:t>A grouping element that communicates the planned, actual, forecasted etc. quantities or resources. Also the deviations and reasons for these can be given</w:t>
            </w:r>
            <w:r>
              <w:t>.</w:t>
            </w:r>
          </w:p>
          <w:p w14:paraId="28535EEB" w14:textId="77777777" w:rsidR="00921056" w:rsidRDefault="00921056" w:rsidP="00363965">
            <w:pPr>
              <w:pStyle w:val="Bold4"/>
            </w:pPr>
            <w:proofErr w:type="spellStart"/>
            <w:r>
              <w:t>AdditionalText</w:t>
            </w:r>
            <w:proofErr w:type="spellEnd"/>
          </w:p>
          <w:p w14:paraId="216D362A" w14:textId="77777777" w:rsidR="00921056" w:rsidRDefault="00921056" w:rsidP="00363965">
            <w:pPr>
              <w:pStyle w:val="Italic4"/>
            </w:pPr>
            <w:proofErr w:type="spellStart"/>
            <w:r>
              <w:t>AdditionalText</w:t>
            </w:r>
            <w:proofErr w:type="spellEnd"/>
            <w:r>
              <w:t xml:space="preserve"> is optional. Multiple instances might exist.</w:t>
            </w:r>
          </w:p>
          <w:p w14:paraId="75C3A619" w14:textId="77777777"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14:paraId="2BC71CE5" w14:textId="77777777" w:rsidR="00921056" w:rsidRDefault="00921056" w:rsidP="00921056"/>
    <w:p w14:paraId="10AC3491" w14:textId="77777777" w:rsidR="00921056" w:rsidRDefault="00921056" w:rsidP="00921056">
      <w:pPr>
        <w:pStyle w:val="Heading2"/>
      </w:pPr>
      <w:bookmarkStart w:id="6572" w:name="_Toc369617787"/>
      <w:bookmarkStart w:id="6573" w:name="_Toc371378465"/>
      <w:bookmarkStart w:id="6574" w:name="_Toc21213598"/>
      <w:bookmarkStart w:id="6575" w:name="PlanningOutcomePeriodType_a"/>
      <w:proofErr w:type="spellStart"/>
      <w:r w:rsidRPr="00DC2BF9">
        <w:t>PlanningOutcomePeriodType</w:t>
      </w:r>
      <w:proofErr w:type="spellEnd"/>
      <w:r>
        <w:t xml:space="preserve"> [attribute]</w:t>
      </w:r>
      <w:bookmarkEnd w:id="6572"/>
      <w:bookmarkEnd w:id="6573"/>
      <w:bookmarkEnd w:id="6574"/>
      <w:bookmarkEnd w:id="6575"/>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0F7C27" w14:paraId="410A7A7A" w14:textId="77777777" w:rsidTr="00363965">
        <w:tc>
          <w:tcPr>
            <w:tcW w:w="5000" w:type="pct"/>
          </w:tcPr>
          <w:p w14:paraId="39695B12" w14:textId="77777777" w:rsidR="00921056" w:rsidRDefault="00000000" w:rsidP="00363965">
            <w:pPr>
              <w:pStyle w:val="Normal2"/>
            </w:pPr>
            <w:r>
              <w:rPr>
                <w:noProof/>
                <w:snapToGrid/>
                <w:lang w:val="sv-SE" w:eastAsia="sv-SE"/>
              </w:rPr>
              <w:pict w14:anchorId="1902728E">
                <v:shape id="_x0000_s6361" type="#_x0000_t75" style="position:absolute;left:0;text-align:left;margin-left:15858.45pt;margin-top:7.05pt;width:161.25pt;height:73.5pt;z-index:-560;mso-position-horizontal:right" wrapcoords="-100 0 -100 21380 21600 21380 21600 0 -100 0" filled="t">
                  <v:imagedata r:id="rId1499" o:title=""/>
                  <w10:wrap type="tight"/>
                </v:shape>
              </w:pict>
            </w:r>
            <w:r w:rsidR="00921056" w:rsidRPr="00DC2BF9">
              <w:rPr>
                <w:noProof/>
                <w:snapToGrid/>
                <w:lang w:eastAsia="sv-SE"/>
              </w:rPr>
              <w:t xml:space="preserve"> Defines the type of period for the planning outcome</w:t>
            </w:r>
            <w:r w:rsidR="00921056" w:rsidRPr="000F7C27">
              <w:t>.</w:t>
            </w:r>
          </w:p>
          <w:p w14:paraId="19D78474" w14:textId="77777777" w:rsidR="00921056" w:rsidRDefault="00921056" w:rsidP="00363965">
            <w:pPr>
              <w:pStyle w:val="Italic2"/>
            </w:pPr>
            <w:r>
              <w:t>This item is restricted to the following list.</w:t>
            </w:r>
          </w:p>
          <w:p w14:paraId="7C01117B" w14:textId="77777777" w:rsidR="00921056" w:rsidRDefault="00921056" w:rsidP="00363965">
            <w:pPr>
              <w:pStyle w:val="Bold3"/>
            </w:pPr>
            <w:r>
              <w:t>Period</w:t>
            </w:r>
          </w:p>
          <w:p w14:paraId="5008967E" w14:textId="77777777" w:rsidR="00921056" w:rsidRPr="00DC2BF9" w:rsidRDefault="00921056" w:rsidP="00363965">
            <w:pPr>
              <w:pStyle w:val="Normal3"/>
            </w:pPr>
            <w:r w:rsidRPr="00DC2BF9">
              <w:t>The planning outcome is for the whole planning period.</w:t>
            </w:r>
          </w:p>
          <w:p w14:paraId="74822E85" w14:textId="77777777" w:rsidR="00921056" w:rsidRDefault="00921056" w:rsidP="00363965">
            <w:pPr>
              <w:pStyle w:val="Bold3"/>
            </w:pPr>
            <w:proofErr w:type="spellStart"/>
            <w:r>
              <w:t>PeriodToDate</w:t>
            </w:r>
            <w:proofErr w:type="spellEnd"/>
          </w:p>
          <w:p w14:paraId="413FA0D9" w14:textId="77777777" w:rsidR="00921056" w:rsidRDefault="00921056" w:rsidP="00363965">
            <w:pPr>
              <w:pStyle w:val="Normal3"/>
            </w:pPr>
            <w:r>
              <w:t>The planning outcome is for the elapsed time of the planning period to date.</w:t>
            </w:r>
          </w:p>
        </w:tc>
      </w:tr>
    </w:tbl>
    <w:p w14:paraId="4A096566" w14:textId="77777777" w:rsidR="00921056" w:rsidRDefault="00921056" w:rsidP="00921056"/>
    <w:p w14:paraId="6583D40B" w14:textId="77777777" w:rsidR="00921056" w:rsidRDefault="00921056" w:rsidP="00921056">
      <w:pPr>
        <w:pStyle w:val="Heading2"/>
      </w:pPr>
      <w:bookmarkStart w:id="6576" w:name="_Toc369617786"/>
      <w:bookmarkStart w:id="6577" w:name="_Toc371378466"/>
      <w:bookmarkStart w:id="6578" w:name="_Toc21213599"/>
      <w:bookmarkStart w:id="6579" w:name="PlanningOutcomeType_a"/>
      <w:proofErr w:type="spellStart"/>
      <w:r w:rsidRPr="000A6C38">
        <w:t>PlanningOutcomeType</w:t>
      </w:r>
      <w:proofErr w:type="spellEnd"/>
      <w:r>
        <w:t xml:space="preserve"> [attribute]</w:t>
      </w:r>
      <w:bookmarkEnd w:id="6576"/>
      <w:bookmarkEnd w:id="6577"/>
      <w:bookmarkEnd w:id="6578"/>
      <w:bookmarkEnd w:id="6579"/>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0F7C27" w14:paraId="72B28EC7" w14:textId="77777777" w:rsidTr="00363965">
        <w:tc>
          <w:tcPr>
            <w:tcW w:w="5000" w:type="pct"/>
          </w:tcPr>
          <w:p w14:paraId="0D6A899C" w14:textId="77777777" w:rsidR="00921056" w:rsidRDefault="00000000" w:rsidP="00363965">
            <w:pPr>
              <w:pStyle w:val="Normal2"/>
            </w:pPr>
            <w:r>
              <w:rPr>
                <w:noProof/>
                <w:snapToGrid/>
                <w:lang w:val="sv-SE" w:eastAsia="sv-SE"/>
              </w:rPr>
              <w:pict w14:anchorId="0DF183DC">
                <v:shape id="_x0000_s6360" type="#_x0000_t75" style="position:absolute;left:0;text-align:left;margin-left:11988.45pt;margin-top:7.05pt;width:131.25pt;height:61.5pt;z-index:-561;mso-position-horizontal:right" wrapcoords="-123 0 -123 21337 21600 21337 21600 0 -123 0" filled="t">
                  <v:imagedata r:id="rId1500" o:title=""/>
                  <w10:wrap type="tight"/>
                </v:shape>
              </w:pict>
            </w:r>
            <w:r w:rsidR="00921056" w:rsidRPr="000A6C38">
              <w:rPr>
                <w:noProof/>
              </w:rPr>
              <w:t>PlanningOutcomeType defines the type of PlanningOutcome</w:t>
            </w:r>
            <w:r w:rsidR="00921056" w:rsidRPr="000F7C27">
              <w:t>.</w:t>
            </w:r>
          </w:p>
          <w:p w14:paraId="4B2DD075" w14:textId="77777777" w:rsidR="00921056" w:rsidRDefault="00921056" w:rsidP="00363965">
            <w:pPr>
              <w:pStyle w:val="Italic2"/>
            </w:pPr>
            <w:r>
              <w:t>This item is restricted to the following list.</w:t>
            </w:r>
          </w:p>
          <w:p w14:paraId="37A2E77B" w14:textId="77777777" w:rsidR="00921056" w:rsidRDefault="00921056" w:rsidP="00363965">
            <w:pPr>
              <w:pStyle w:val="Bold3"/>
            </w:pPr>
            <w:r>
              <w:t>Actual</w:t>
            </w:r>
          </w:p>
          <w:p w14:paraId="7F971E64" w14:textId="77777777" w:rsidR="00921056" w:rsidRDefault="00921056" w:rsidP="00363965">
            <w:pPr>
              <w:pStyle w:val="Normal3"/>
            </w:pPr>
            <w:r>
              <w:t>The planning outcome communicates incurred values.</w:t>
            </w:r>
          </w:p>
          <w:p w14:paraId="6375D1D2" w14:textId="77777777" w:rsidR="00921056" w:rsidRDefault="00921056" w:rsidP="00363965">
            <w:pPr>
              <w:pStyle w:val="Bold3"/>
            </w:pPr>
            <w:r>
              <w:t>Demand</w:t>
            </w:r>
          </w:p>
          <w:p w14:paraId="39FF49EB" w14:textId="77777777" w:rsidR="00921056" w:rsidRDefault="00921056" w:rsidP="00363965">
            <w:pPr>
              <w:pStyle w:val="Normal3"/>
            </w:pPr>
            <w:r>
              <w:t>The planning outcome communicates requested values.</w:t>
            </w:r>
          </w:p>
          <w:p w14:paraId="11C3940A" w14:textId="77777777" w:rsidR="00921056" w:rsidRDefault="00921056" w:rsidP="00363965">
            <w:pPr>
              <w:pStyle w:val="Bold3"/>
            </w:pPr>
            <w:r>
              <w:t>Forecast</w:t>
            </w:r>
          </w:p>
          <w:p w14:paraId="17130B0B" w14:textId="77777777" w:rsidR="00921056" w:rsidRDefault="00921056" w:rsidP="00363965">
            <w:pPr>
              <w:pStyle w:val="Normal3"/>
            </w:pPr>
            <w:r>
              <w:t>The planning outcome communicates estimated values.</w:t>
            </w:r>
          </w:p>
          <w:p w14:paraId="509B5C71" w14:textId="77777777" w:rsidR="00921056" w:rsidRDefault="00921056" w:rsidP="00363965">
            <w:pPr>
              <w:pStyle w:val="Bold3"/>
            </w:pPr>
            <w:r>
              <w:t>Budget</w:t>
            </w:r>
          </w:p>
          <w:p w14:paraId="733644C6" w14:textId="77777777" w:rsidR="00921056" w:rsidRDefault="00921056" w:rsidP="00363965">
            <w:pPr>
              <w:pStyle w:val="Normal3"/>
            </w:pPr>
            <w:r>
              <w:t>The planning outcome communicates budgeted values.</w:t>
            </w:r>
          </w:p>
          <w:p w14:paraId="03F94516" w14:textId="77777777" w:rsidR="00921056" w:rsidRDefault="00921056" w:rsidP="00363965">
            <w:pPr>
              <w:pStyle w:val="Bold3"/>
            </w:pPr>
            <w:r>
              <w:t>Plan</w:t>
            </w:r>
          </w:p>
          <w:p w14:paraId="0CDC18DD" w14:textId="77777777" w:rsidR="00921056" w:rsidRDefault="00921056" w:rsidP="00363965">
            <w:pPr>
              <w:pStyle w:val="Normal3"/>
            </w:pPr>
            <w:r>
              <w:t>The planning outcome communicates planned values.</w:t>
            </w:r>
          </w:p>
        </w:tc>
      </w:tr>
    </w:tbl>
    <w:p w14:paraId="471C66D9" w14:textId="77777777" w:rsidR="00921056" w:rsidRDefault="00921056" w:rsidP="00DF657D"/>
    <w:p w14:paraId="27A264BB" w14:textId="77777777" w:rsidR="00234A9B" w:rsidRDefault="00234A9B" w:rsidP="00234A9B">
      <w:pPr>
        <w:pStyle w:val="Heading2"/>
        <w:pBdr>
          <w:top w:val="single" w:sz="4" w:space="0" w:color="auto"/>
        </w:pBdr>
      </w:pPr>
      <w:bookmarkStart w:id="6580" w:name="_Toc369617779"/>
      <w:bookmarkStart w:id="6581" w:name="_Toc371378467"/>
      <w:bookmarkStart w:id="6582" w:name="_Toc21213600"/>
      <w:bookmarkStart w:id="6583" w:name="PlanningPeriodInfo"/>
      <w:proofErr w:type="spellStart"/>
      <w:r>
        <w:lastRenderedPageBreak/>
        <w:t>PlanningPeriod</w:t>
      </w:r>
      <w:r w:rsidRPr="00C75CC5">
        <w:t>Info</w:t>
      </w:r>
      <w:bookmarkEnd w:id="6580"/>
      <w:bookmarkEnd w:id="6581"/>
      <w:bookmarkEnd w:id="6582"/>
      <w:bookmarkEnd w:id="65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13F49DE5" w14:textId="77777777" w:rsidTr="00363965">
        <w:tc>
          <w:tcPr>
            <w:tcW w:w="5000" w:type="pct"/>
          </w:tcPr>
          <w:p w14:paraId="1BFF21DE" w14:textId="77777777" w:rsidR="00234A9B" w:rsidRDefault="00000000" w:rsidP="00363965">
            <w:pPr>
              <w:pStyle w:val="Normal2"/>
            </w:pPr>
            <w:r>
              <w:rPr>
                <w:noProof/>
                <w:snapToGrid/>
                <w:lang w:val="sv-SE" w:eastAsia="sv-SE"/>
              </w:rPr>
              <w:pict w14:anchorId="055C5356">
                <v:shape id="_x0000_s6357" type="#_x0000_t75" style="position:absolute;left:0;text-align:left;margin-left:39368.7pt;margin-top:7.05pt;width:343.5pt;height:151.5pt;z-index:-564;mso-wrap-edited:t;mso-position-horizontal:right" wrapcoords="154 7613 283 11484 9168 11292 9552 20787 21600 21493 21600 0 9552 349 9338 8098 154 7613" filled="t">
                  <v:imagedata r:id="rId1501" o:title="PlanningPeriodInfo"/>
                  <w10:wrap type="tight"/>
                </v:shape>
              </w:pict>
            </w:r>
            <w:r w:rsidR="00234A9B" w:rsidRPr="00896C07">
              <w:rPr>
                <w:noProof/>
                <w:snapToGrid/>
                <w:lang w:eastAsia="sv-SE"/>
              </w:rPr>
              <w:t>A grouping element detailing the information about the planning period</w:t>
            </w:r>
            <w:r w:rsidR="00234A9B" w:rsidRPr="00741451">
              <w:t>.</w:t>
            </w:r>
          </w:p>
          <w:p w14:paraId="25C30383" w14:textId="77777777" w:rsidR="00234A9B" w:rsidRDefault="00234A9B" w:rsidP="00363965">
            <w:pPr>
              <w:pStyle w:val="Bold3"/>
            </w:pPr>
            <w:r>
              <w:t>(sequence)</w:t>
            </w:r>
          </w:p>
          <w:p w14:paraId="456A8577" w14:textId="77777777" w:rsidR="00234A9B" w:rsidRDefault="00234A9B" w:rsidP="00363965">
            <w:pPr>
              <w:pStyle w:val="Italic3"/>
            </w:pPr>
            <w:r>
              <w:t>The sequence of items below is mandatory. A single instance is required.</w:t>
            </w:r>
          </w:p>
          <w:p w14:paraId="228F0E02" w14:textId="77777777" w:rsidR="00234A9B" w:rsidRDefault="00234A9B" w:rsidP="00363965">
            <w:pPr>
              <w:pStyle w:val="Bold4"/>
            </w:pPr>
            <w:proofErr w:type="spellStart"/>
            <w:r w:rsidRPr="00FE35DC">
              <w:t>Planning</w:t>
            </w:r>
            <w:r>
              <w:t>Duration</w:t>
            </w:r>
            <w:proofErr w:type="spellEnd"/>
          </w:p>
          <w:p w14:paraId="65192C28" w14:textId="77777777" w:rsidR="00234A9B" w:rsidRDefault="00234A9B" w:rsidP="00363965">
            <w:pPr>
              <w:pStyle w:val="Italic4"/>
            </w:pPr>
            <w:proofErr w:type="spellStart"/>
            <w:r w:rsidRPr="00896C07">
              <w:t>PlanningDuration</w:t>
            </w:r>
            <w:proofErr w:type="spellEnd"/>
            <w:r>
              <w:t xml:space="preserve"> is optional. Two instances might exist.</w:t>
            </w:r>
          </w:p>
          <w:p w14:paraId="11BFD4AC" w14:textId="77777777" w:rsidR="00234A9B" w:rsidRDefault="00234A9B" w:rsidP="00363965">
            <w:pPr>
              <w:pStyle w:val="Normal4"/>
            </w:pPr>
            <w:r w:rsidRPr="00896C07">
              <w:t>Duration of the planning period</w:t>
            </w:r>
            <w:r>
              <w:t>.</w:t>
            </w:r>
          </w:p>
          <w:p w14:paraId="074E91AC" w14:textId="77777777" w:rsidR="00234A9B" w:rsidRPr="005230AA" w:rsidRDefault="00234A9B" w:rsidP="00875097">
            <w:pPr>
              <w:pStyle w:val="Bold4"/>
            </w:pPr>
            <w:proofErr w:type="spellStart"/>
            <w:r w:rsidRPr="00896C07">
              <w:t>ElapsedTimeOfPlanningPeriod</w:t>
            </w:r>
            <w:proofErr w:type="spellEnd"/>
          </w:p>
          <w:p w14:paraId="6C371606" w14:textId="77777777" w:rsidR="00234A9B" w:rsidRDefault="00234A9B" w:rsidP="00363965">
            <w:pPr>
              <w:pStyle w:val="Italic4"/>
            </w:pPr>
            <w:proofErr w:type="spellStart"/>
            <w:r w:rsidRPr="00896C07">
              <w:t>ElapsedTimeOfPlanningPeriod</w:t>
            </w:r>
            <w:proofErr w:type="spellEnd"/>
            <w:r>
              <w:t xml:space="preserve"> is optional. Two instances might exist.</w:t>
            </w:r>
          </w:p>
          <w:p w14:paraId="1854DA45" w14:textId="77777777" w:rsidR="00234A9B" w:rsidRDefault="00234A9B" w:rsidP="00363965">
            <w:pPr>
              <w:pStyle w:val="Normal4"/>
            </w:pPr>
            <w:r>
              <w:t>Time that has elapsed within planning period.</w:t>
            </w:r>
          </w:p>
          <w:p w14:paraId="0A4646BC" w14:textId="77777777" w:rsidR="00234A9B" w:rsidRDefault="00234A9B" w:rsidP="00363965">
            <w:pPr>
              <w:pStyle w:val="Bold4"/>
            </w:pPr>
            <w:proofErr w:type="spellStart"/>
            <w:r>
              <w:t>ElapsedPercentageOfPlanningPeriod</w:t>
            </w:r>
            <w:proofErr w:type="spellEnd"/>
          </w:p>
          <w:p w14:paraId="45146094" w14:textId="77777777" w:rsidR="00234A9B" w:rsidRDefault="00234A9B" w:rsidP="00363965">
            <w:pPr>
              <w:pStyle w:val="Italic4"/>
            </w:pPr>
            <w:proofErr w:type="spellStart"/>
            <w:r w:rsidRPr="00896C07">
              <w:t>Elapsed</w:t>
            </w:r>
            <w:r>
              <w:t>Percentage</w:t>
            </w:r>
            <w:r w:rsidRPr="00896C07">
              <w:t>OfPlanningPeriod</w:t>
            </w:r>
            <w:proofErr w:type="spellEnd"/>
            <w:r>
              <w:t xml:space="preserve"> is optional. Two instances might exist.</w:t>
            </w:r>
          </w:p>
          <w:p w14:paraId="39C9F624" w14:textId="77777777" w:rsidR="00234A9B" w:rsidRDefault="00234A9B" w:rsidP="00363965">
            <w:pPr>
              <w:pStyle w:val="Normal4"/>
            </w:pPr>
            <w:r>
              <w:t>The percentage of time that has elapsed within planning period.</w:t>
            </w:r>
          </w:p>
        </w:tc>
      </w:tr>
    </w:tbl>
    <w:p w14:paraId="2A5A135D" w14:textId="77777777" w:rsidR="00234A9B" w:rsidRDefault="00234A9B" w:rsidP="00DF657D"/>
    <w:p w14:paraId="5CA5A0F6" w14:textId="77777777" w:rsidR="00DF657D" w:rsidRDefault="00DF657D" w:rsidP="00DF657D">
      <w:pPr>
        <w:pStyle w:val="Heading2"/>
      </w:pPr>
      <w:bookmarkStart w:id="6584" w:name="_Toc259722509"/>
      <w:bookmarkStart w:id="6585" w:name="_Toc275502855"/>
      <w:bookmarkStart w:id="6586" w:name="_Toc371378468"/>
      <w:bookmarkStart w:id="6587" w:name="_Toc21213601"/>
      <w:bookmarkStart w:id="6588" w:name="PlanningProcessType_a"/>
      <w:proofErr w:type="spellStart"/>
      <w:r>
        <w:t>PlanningProcessType</w:t>
      </w:r>
      <w:proofErr w:type="spellEnd"/>
      <w:r>
        <w:t xml:space="preserve"> [attribute]</w:t>
      </w:r>
      <w:bookmarkEnd w:id="6584"/>
      <w:bookmarkEnd w:id="6585"/>
      <w:bookmarkEnd w:id="6586"/>
      <w:bookmarkEnd w:id="6587"/>
      <w:bookmarkEnd w:id="658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89796B" w14:textId="77777777" w:rsidTr="00DF657D">
        <w:tc>
          <w:tcPr>
            <w:tcW w:w="5000" w:type="pct"/>
          </w:tcPr>
          <w:p w14:paraId="591CF6D3" w14:textId="77777777" w:rsidR="00DF657D" w:rsidRDefault="00000000" w:rsidP="00DF657D">
            <w:pPr>
              <w:pStyle w:val="Normal2"/>
            </w:pPr>
            <w:r>
              <w:pict w14:anchorId="41F5B780">
                <v:shape id="dc_1097" o:spid="_x0000_s4247" style="position:absolute;left:0;text-align:left;margin-left:0;margin-top:0;width:50pt;height:50pt;z-index:1084;visibility:hidden" coordsize="89,199" o:spt="100" o:preferrelative="t" adj="0,,0" path="">
                  <v:stroke joinstyle="round"/>
                  <v:formulas/>
                  <v:path o:connecttype="segments"/>
                  <o:lock v:ext="edit" selection="t"/>
                </v:shape>
              </w:pict>
            </w:r>
            <w:r>
              <w:pict w14:anchorId="0A8D7841">
                <v:shape id="_x0000_s5005" style="position:absolute;left:0;text-align:left;margin-left:9965.65pt;margin-top:7.2pt;width:119.25pt;height:53.25pt;z-index:-1346;mso-wrap-edited:t;mso-position-horizontal:right" coordsize="" o:spt="100" wrapcoords="-30 0 1000 0 1000 1079 1000 1079 -30 1079 -30 0" adj="0,,0" path="">
                  <v:stroke joinstyle="round"/>
                  <v:imagedata r:id="rId1502"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14:paraId="4735E75A" w14:textId="77777777" w:rsidR="00DF657D" w:rsidRDefault="00DF657D" w:rsidP="00DF657D">
            <w:pPr>
              <w:pStyle w:val="Italic2"/>
            </w:pPr>
            <w:r>
              <w:t>This item is restricted to the following list.</w:t>
            </w:r>
          </w:p>
          <w:p w14:paraId="79F93458" w14:textId="77777777" w:rsidR="00DF657D" w:rsidRDefault="00DF657D" w:rsidP="00DF657D">
            <w:pPr>
              <w:pStyle w:val="Bold3"/>
            </w:pPr>
            <w:r>
              <w:t>Consumption</w:t>
            </w:r>
          </w:p>
          <w:p w14:paraId="685A0D33" w14:textId="77777777" w:rsidR="00DF657D" w:rsidRDefault="00DF657D" w:rsidP="00DF657D">
            <w:pPr>
              <w:pStyle w:val="Normal3"/>
            </w:pPr>
            <w:r>
              <w:t>Consumed in manufacturing.</w:t>
            </w:r>
          </w:p>
          <w:p w14:paraId="61B959D5" w14:textId="77777777" w:rsidR="00DF657D" w:rsidRDefault="00DF657D" w:rsidP="00DF657D">
            <w:pPr>
              <w:pStyle w:val="Bold3"/>
            </w:pPr>
            <w:proofErr w:type="spellStart"/>
            <w:r>
              <w:t>DeliveryReceipt</w:t>
            </w:r>
            <w:proofErr w:type="spellEnd"/>
          </w:p>
          <w:p w14:paraId="1EB82755" w14:textId="77777777" w:rsidR="00DF657D" w:rsidRDefault="00DF657D" w:rsidP="00DF657D">
            <w:pPr>
              <w:pStyle w:val="Normal3"/>
            </w:pPr>
            <w:r>
              <w:t>Delivered to the ship-to location.</w:t>
            </w:r>
          </w:p>
          <w:p w14:paraId="19C9B163" w14:textId="77777777" w:rsidR="00DF657D" w:rsidRDefault="00DF657D" w:rsidP="00DF657D">
            <w:pPr>
              <w:pStyle w:val="Bold3"/>
            </w:pPr>
            <w:r>
              <w:t>Despatch</w:t>
            </w:r>
          </w:p>
          <w:p w14:paraId="69A6DDB5" w14:textId="77777777" w:rsidR="00DF657D" w:rsidRDefault="00DF657D" w:rsidP="00DF657D">
            <w:pPr>
              <w:pStyle w:val="Normal3"/>
            </w:pPr>
            <w:r>
              <w:t>Ready to</w:t>
            </w:r>
            <w:r w:rsidR="00ED1EA3">
              <w:t xml:space="preserve"> be</w:t>
            </w:r>
            <w:r>
              <w:t xml:space="preserve"> shipped.</w:t>
            </w:r>
          </w:p>
          <w:p w14:paraId="4194522E" w14:textId="77777777" w:rsidR="00DF657D" w:rsidRDefault="00DF657D" w:rsidP="00DF657D">
            <w:pPr>
              <w:pStyle w:val="Bold3"/>
            </w:pPr>
            <w:r>
              <w:t>Inventory</w:t>
            </w:r>
          </w:p>
          <w:p w14:paraId="722177FD" w14:textId="77777777" w:rsidR="00DF657D" w:rsidRDefault="00DF657D" w:rsidP="00DF657D">
            <w:pPr>
              <w:pStyle w:val="Normal3"/>
            </w:pPr>
            <w:r>
              <w:t>In available inventory at the storage location.</w:t>
            </w:r>
          </w:p>
          <w:p w14:paraId="0905177B" w14:textId="77777777" w:rsidR="00DF657D" w:rsidRDefault="00DF657D" w:rsidP="00DF657D">
            <w:pPr>
              <w:pStyle w:val="Bold3"/>
            </w:pPr>
            <w:r>
              <w:t>Production</w:t>
            </w:r>
          </w:p>
          <w:p w14:paraId="236272D2" w14:textId="77777777" w:rsidR="00DF657D" w:rsidRDefault="00DF657D" w:rsidP="00DF657D">
            <w:pPr>
              <w:pStyle w:val="Normal3"/>
            </w:pPr>
            <w:r>
              <w:t>The quantity added to stock through a manufacturing or conversion process.</w:t>
            </w:r>
          </w:p>
          <w:p w14:paraId="12DBB16B" w14:textId="77777777" w:rsidR="00DF657D" w:rsidRDefault="00DF657D" w:rsidP="00DF657D">
            <w:pPr>
              <w:pStyle w:val="Bold3"/>
            </w:pPr>
            <w:r>
              <w:t>Sales</w:t>
            </w:r>
          </w:p>
          <w:p w14:paraId="11320228" w14:textId="77777777" w:rsidR="00DF657D" w:rsidRDefault="00DF657D" w:rsidP="00DF657D">
            <w:pPr>
              <w:pStyle w:val="Normal3"/>
            </w:pPr>
            <w:r>
              <w:t xml:space="preserve">A </w:t>
            </w:r>
            <w:proofErr w:type="spellStart"/>
            <w:r w:rsidR="00D41641">
              <w:t>PurchaseOrder</w:t>
            </w:r>
            <w:proofErr w:type="spellEnd"/>
            <w:r>
              <w:t xml:space="preserve"> has been placed for the product.</w:t>
            </w:r>
          </w:p>
        </w:tc>
      </w:tr>
    </w:tbl>
    <w:p w14:paraId="2303E340" w14:textId="77777777" w:rsidR="00DF657D" w:rsidRDefault="00DF657D" w:rsidP="00DF657D"/>
    <w:p w14:paraId="6731DEDF" w14:textId="77777777" w:rsidR="00921056" w:rsidRDefault="00921056" w:rsidP="00921056">
      <w:pPr>
        <w:pStyle w:val="Heading2"/>
      </w:pPr>
      <w:bookmarkStart w:id="6589" w:name="_Toc369617791"/>
      <w:bookmarkStart w:id="6590" w:name="_Toc371378469"/>
      <w:bookmarkStart w:id="6591" w:name="_Toc21213602"/>
      <w:bookmarkStart w:id="6592" w:name="PlanningPropertyType_a"/>
      <w:proofErr w:type="spellStart"/>
      <w:r w:rsidRPr="004A7A7B">
        <w:lastRenderedPageBreak/>
        <w:t>PlanningPropertyType</w:t>
      </w:r>
      <w:proofErr w:type="spellEnd"/>
      <w:r w:rsidRPr="00DC2BF9">
        <w:t xml:space="preserve"> </w:t>
      </w:r>
      <w:r>
        <w:t>[attribute]</w:t>
      </w:r>
      <w:bookmarkEnd w:id="6589"/>
      <w:bookmarkEnd w:id="6590"/>
      <w:bookmarkEnd w:id="6591"/>
      <w:bookmarkEnd w:id="6592"/>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0F7C27" w14:paraId="1B61E205" w14:textId="77777777" w:rsidTr="00363965">
        <w:tc>
          <w:tcPr>
            <w:tcW w:w="5000" w:type="pct"/>
          </w:tcPr>
          <w:p w14:paraId="7F3FFBEE" w14:textId="77777777" w:rsidR="00921056" w:rsidRDefault="00000000" w:rsidP="00363965">
            <w:pPr>
              <w:pStyle w:val="Normal2"/>
            </w:pPr>
            <w:r>
              <w:rPr>
                <w:noProof/>
                <w:snapToGrid/>
                <w:lang w:val="sv-SE" w:eastAsia="sv-SE"/>
              </w:rPr>
              <w:pict w14:anchorId="704B056A">
                <v:shape id="_x0000_s6364" type="#_x0000_t75" style="position:absolute;left:0;text-align:left;margin-left:11891.7pt;margin-top:7.05pt;width:130.5pt;height:63pt;z-index:-557;mso-position-horizontal:right" wrapcoords="-124 0 -124 21343 21600 21343 21600 0 -124 0" filled="t">
                  <v:imagedata r:id="rId1503" o:title=""/>
                  <w10:wrap type="tight"/>
                </v:shape>
              </w:pict>
            </w:r>
            <w:r w:rsidR="00921056" w:rsidRPr="004A7A7B">
              <w:rPr>
                <w:noProof/>
                <w:snapToGrid/>
                <w:lang w:eastAsia="sv-SE"/>
              </w:rPr>
              <w:t>PlanningPropertyType defines the type of PlanningPropertyValue</w:t>
            </w:r>
            <w:r w:rsidR="00921056" w:rsidRPr="000F7C27">
              <w:t>.</w:t>
            </w:r>
          </w:p>
          <w:p w14:paraId="54B0E161" w14:textId="77777777" w:rsidR="00921056" w:rsidRDefault="00921056" w:rsidP="00363965">
            <w:pPr>
              <w:pStyle w:val="Italic2"/>
            </w:pPr>
            <w:r>
              <w:t>This item is restricted to the following list.</w:t>
            </w:r>
          </w:p>
          <w:p w14:paraId="20C33343" w14:textId="77777777" w:rsidR="00921056" w:rsidRDefault="00921056" w:rsidP="00363965">
            <w:pPr>
              <w:pStyle w:val="Bold3"/>
            </w:pPr>
            <w:proofErr w:type="spellStart"/>
            <w:r>
              <w:t>AllocatedUnloadingCapacity</w:t>
            </w:r>
            <w:proofErr w:type="spellEnd"/>
          </w:p>
          <w:p w14:paraId="7B924FD4" w14:textId="77777777" w:rsidR="00921056" w:rsidRDefault="00921056" w:rsidP="00363965">
            <w:pPr>
              <w:pStyle w:val="Normal3"/>
            </w:pPr>
            <w:r>
              <w:t>The unloading capacity that is allocated.</w:t>
            </w:r>
          </w:p>
          <w:p w14:paraId="370D6496" w14:textId="77777777" w:rsidR="00921056" w:rsidRDefault="00921056" w:rsidP="00363965">
            <w:pPr>
              <w:pStyle w:val="Bold3"/>
            </w:pPr>
            <w:proofErr w:type="spellStart"/>
            <w:r>
              <w:t>RunningRate</w:t>
            </w:r>
            <w:proofErr w:type="spellEnd"/>
          </w:p>
          <w:p w14:paraId="17D8AFFA" w14:textId="77777777" w:rsidR="00921056" w:rsidRDefault="00921056" w:rsidP="00363965">
            <w:pPr>
              <w:pStyle w:val="Normal3"/>
            </w:pPr>
            <w:r>
              <w:t>The running rate of how much of the plan will be fulfilled.</w:t>
            </w:r>
          </w:p>
          <w:p w14:paraId="6EE3C95B" w14:textId="77777777" w:rsidR="00921056" w:rsidRDefault="00921056" w:rsidP="00363965">
            <w:pPr>
              <w:pStyle w:val="Bold3"/>
            </w:pPr>
            <w:proofErr w:type="spellStart"/>
            <w:r>
              <w:t>UnloadingCapacity</w:t>
            </w:r>
            <w:proofErr w:type="spellEnd"/>
          </w:p>
          <w:p w14:paraId="33B0A976" w14:textId="77777777" w:rsidR="00921056" w:rsidRDefault="00921056" w:rsidP="00363965">
            <w:pPr>
              <w:pStyle w:val="Normal3"/>
            </w:pPr>
            <w:r>
              <w:t>The unloading capacity.</w:t>
            </w:r>
          </w:p>
        </w:tc>
      </w:tr>
    </w:tbl>
    <w:p w14:paraId="15289E9B" w14:textId="77777777" w:rsidR="00921056" w:rsidRDefault="00921056" w:rsidP="00DF657D"/>
    <w:p w14:paraId="52594A0B" w14:textId="77777777" w:rsidR="00921056" w:rsidRPr="00516D78" w:rsidRDefault="00921056" w:rsidP="00921056">
      <w:pPr>
        <w:pStyle w:val="Heading2"/>
      </w:pPr>
      <w:bookmarkStart w:id="6593" w:name="_Toc369617790"/>
      <w:bookmarkStart w:id="6594" w:name="_Toc371378470"/>
      <w:bookmarkStart w:id="6595" w:name="_Toc21213603"/>
      <w:bookmarkStart w:id="6596" w:name="PlanningPropertyValue"/>
      <w:proofErr w:type="spellStart"/>
      <w:r w:rsidRPr="00083096">
        <w:t>PlanningPropertyValue</w:t>
      </w:r>
      <w:bookmarkEnd w:id="6593"/>
      <w:bookmarkEnd w:id="6594"/>
      <w:bookmarkEnd w:id="6595"/>
      <w:bookmarkEnd w:id="65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1056" w:rsidRPr="00C407FA" w14:paraId="07FF751C" w14:textId="77777777" w:rsidTr="00363965">
        <w:tc>
          <w:tcPr>
            <w:tcW w:w="5000" w:type="pct"/>
          </w:tcPr>
          <w:p w14:paraId="467A6881" w14:textId="77777777" w:rsidR="00921056" w:rsidRPr="00A46DB2" w:rsidRDefault="00000000" w:rsidP="00A46DB2">
            <w:pPr>
              <w:pStyle w:val="Normal2"/>
            </w:pPr>
            <w:r>
              <w:pict w14:anchorId="091BAF5E">
                <v:shape id="_x0000_s6363" type="#_x0000_t75" style="position:absolute;left:0;text-align:left;margin-left:33757.2pt;margin-top:7.05pt;width:300pt;height:246.75pt;z-index:-558;mso-wrap-edited:t;mso-position-horizontal:right" wrapcoords="421 7147 374 9227 8784 9406 8978 14045 12550 14759 12794 21775 21600 21534 21600 0 9176 13 8932 7327 421 7147" filled="t">
                  <v:imagedata r:id="rId1504" o:title="PlanningPropertyValue"/>
                  <w10:wrap type="tight"/>
                </v:shape>
              </w:pict>
            </w:r>
            <w:r w:rsidR="00921056" w:rsidRPr="00A46DB2">
              <w:t>A group item that specifies a value of a property for the planning.</w:t>
            </w:r>
          </w:p>
          <w:p w14:paraId="6107F4E7" w14:textId="77777777" w:rsidR="00921056" w:rsidRDefault="00921056" w:rsidP="00363965">
            <w:pPr>
              <w:pStyle w:val="Bold3"/>
            </w:pPr>
            <w:proofErr w:type="spellStart"/>
            <w:r>
              <w:t>PlanningProperty</w:t>
            </w:r>
            <w:r w:rsidRPr="003D7322">
              <w:t>Type</w:t>
            </w:r>
            <w:proofErr w:type="spellEnd"/>
            <w:r>
              <w:t xml:space="preserve"> [attribute]</w:t>
            </w:r>
          </w:p>
          <w:p w14:paraId="094B2C2C" w14:textId="77777777" w:rsidR="00921056" w:rsidRDefault="00921056" w:rsidP="00363965">
            <w:pPr>
              <w:pStyle w:val="Italic3"/>
            </w:pPr>
            <w:proofErr w:type="spellStart"/>
            <w:r w:rsidRPr="00083096">
              <w:t>PlanningPropertyType</w:t>
            </w:r>
            <w:proofErr w:type="spellEnd"/>
            <w:r w:rsidRPr="003D7322">
              <w:t xml:space="preserve"> is mandatory. A single instance</w:t>
            </w:r>
            <w:r w:rsidRPr="009863BE">
              <w:t xml:space="preserve"> is required.</w:t>
            </w:r>
          </w:p>
          <w:p w14:paraId="23EA36D4" w14:textId="77777777" w:rsidR="00921056" w:rsidRDefault="00921056" w:rsidP="00363965">
            <w:pPr>
              <w:pStyle w:val="Normal3"/>
            </w:pPr>
            <w:proofErr w:type="spellStart"/>
            <w:r w:rsidRPr="00083096">
              <w:t>PlanningPropertyType</w:t>
            </w:r>
            <w:proofErr w:type="spellEnd"/>
            <w:r w:rsidRPr="00083096">
              <w:t xml:space="preserve"> defines the type of </w:t>
            </w:r>
            <w:proofErr w:type="spellStart"/>
            <w:r w:rsidRPr="00083096">
              <w:t>PlanningPropertyValue</w:t>
            </w:r>
            <w:proofErr w:type="spellEnd"/>
            <w:r w:rsidRPr="009863BE">
              <w:t>.</w:t>
            </w:r>
          </w:p>
          <w:p w14:paraId="6B46283F" w14:textId="77777777" w:rsidR="00921056" w:rsidRDefault="00921056" w:rsidP="00363965">
            <w:pPr>
              <w:pStyle w:val="Normal3"/>
            </w:pPr>
            <w:r>
              <w:t xml:space="preserve">Refer to </w:t>
            </w:r>
            <w:proofErr w:type="spellStart"/>
            <w:r w:rsidRPr="00083096">
              <w:t>PlanningPropertyType</w:t>
            </w:r>
            <w:proofErr w:type="spellEnd"/>
            <w:r>
              <w:t xml:space="preserve"> definition for any enumerations.</w:t>
            </w:r>
          </w:p>
          <w:p w14:paraId="7D82F2CB" w14:textId="77777777" w:rsidR="00921056" w:rsidRDefault="00921056" w:rsidP="00363965">
            <w:pPr>
              <w:pStyle w:val="Bold3"/>
            </w:pPr>
            <w:r>
              <w:t>(choice)</w:t>
            </w:r>
          </w:p>
          <w:p w14:paraId="23A943F8" w14:textId="77777777" w:rsidR="00921056" w:rsidRDefault="006119BE" w:rsidP="00363965">
            <w:pPr>
              <w:pStyle w:val="Italic3"/>
            </w:pPr>
            <w:r>
              <w:t>[choice]</w:t>
            </w:r>
            <w:r w:rsidRPr="006119BE">
              <w:t xml:space="preserve"> is </w:t>
            </w:r>
            <w:r w:rsidR="00921056" w:rsidRPr="00D1365F">
              <w:t>mandatory. A single instance is required</w:t>
            </w:r>
            <w:r w:rsidR="00921056">
              <w:t>.</w:t>
            </w:r>
          </w:p>
          <w:p w14:paraId="2FA13C10" w14:textId="77777777" w:rsidR="00921056" w:rsidRDefault="00921056" w:rsidP="00363965">
            <w:pPr>
              <w:pStyle w:val="Bold4"/>
            </w:pPr>
            <w:proofErr w:type="spellStart"/>
            <w:r>
              <w:t>BinaryValue</w:t>
            </w:r>
            <w:proofErr w:type="spellEnd"/>
          </w:p>
          <w:p w14:paraId="578A09C7" w14:textId="77777777" w:rsidR="00921056" w:rsidRDefault="00921056" w:rsidP="00363965">
            <w:pPr>
              <w:pStyle w:val="Italic4"/>
            </w:pPr>
            <w:proofErr w:type="spellStart"/>
            <w:r>
              <w:t>BinaryValue</w:t>
            </w:r>
            <w:proofErr w:type="spellEnd"/>
            <w:r>
              <w:t xml:space="preserve"> is </w:t>
            </w:r>
            <w:r w:rsidR="006119BE" w:rsidRPr="006119BE">
              <w:t>mandatory. A single instance is required</w:t>
            </w:r>
            <w:r>
              <w:t xml:space="preserve">. </w:t>
            </w:r>
          </w:p>
          <w:p w14:paraId="65A5FA92" w14:textId="77777777" w:rsidR="00921056" w:rsidRDefault="00921056" w:rsidP="00363965">
            <w:pPr>
              <w:pStyle w:val="Normal4"/>
            </w:pPr>
            <w:r>
              <w:t>A value in base-64-encoded binary format.</w:t>
            </w:r>
          </w:p>
          <w:p w14:paraId="2B8AA6BB" w14:textId="77777777" w:rsidR="00921056" w:rsidRDefault="00921056" w:rsidP="00363965">
            <w:pPr>
              <w:pStyle w:val="Bold4"/>
            </w:pPr>
            <w:proofErr w:type="spellStart"/>
            <w:r>
              <w:t>BooleanValue</w:t>
            </w:r>
            <w:proofErr w:type="spellEnd"/>
          </w:p>
          <w:p w14:paraId="012B18CC" w14:textId="77777777" w:rsidR="00921056" w:rsidRDefault="00921056" w:rsidP="00363965">
            <w:pPr>
              <w:pStyle w:val="Italic4"/>
            </w:pPr>
            <w:proofErr w:type="spellStart"/>
            <w:r>
              <w:t>BooleanValue</w:t>
            </w:r>
            <w:proofErr w:type="spellEnd"/>
            <w:r>
              <w:t xml:space="preserve"> is </w:t>
            </w:r>
            <w:r w:rsidR="006119BE" w:rsidRPr="006119BE">
              <w:t>mandatory. A single instance is required</w:t>
            </w:r>
            <w:r>
              <w:t xml:space="preserve">. </w:t>
            </w:r>
          </w:p>
          <w:p w14:paraId="6D62FACF" w14:textId="77777777" w:rsidR="00921056" w:rsidRDefault="00921056" w:rsidP="00363965">
            <w:pPr>
              <w:pStyle w:val="Normal4"/>
            </w:pPr>
            <w:r>
              <w:t xml:space="preserve">A value in </w:t>
            </w:r>
            <w:proofErr w:type="spellStart"/>
            <w:r>
              <w:t>boolean</w:t>
            </w:r>
            <w:proofErr w:type="spellEnd"/>
            <w:r>
              <w:t xml:space="preserve"> format.</w:t>
            </w:r>
          </w:p>
          <w:p w14:paraId="093CD9F4" w14:textId="77777777" w:rsidR="00921056" w:rsidRDefault="00921056" w:rsidP="00363965">
            <w:pPr>
              <w:pStyle w:val="Bold4"/>
            </w:pPr>
            <w:proofErr w:type="spellStart"/>
            <w:r>
              <w:t>DateTimeValue</w:t>
            </w:r>
            <w:proofErr w:type="spellEnd"/>
          </w:p>
          <w:p w14:paraId="7E82234E" w14:textId="77777777" w:rsidR="00921056" w:rsidRDefault="00921056" w:rsidP="00363965">
            <w:pPr>
              <w:pStyle w:val="Italic4"/>
            </w:pPr>
            <w:proofErr w:type="spellStart"/>
            <w:r>
              <w:t>DateTimeValue</w:t>
            </w:r>
            <w:proofErr w:type="spellEnd"/>
            <w:r>
              <w:t xml:space="preserve"> is </w:t>
            </w:r>
            <w:r w:rsidR="006119BE" w:rsidRPr="006119BE">
              <w:t>mandatory. A single instance is required</w:t>
            </w:r>
            <w:r>
              <w:t xml:space="preserve">. </w:t>
            </w:r>
          </w:p>
          <w:p w14:paraId="619153FB" w14:textId="77777777" w:rsidR="00921056" w:rsidRDefault="00921056" w:rsidP="00363965">
            <w:pPr>
              <w:pStyle w:val="Normal4"/>
            </w:pPr>
            <w:r>
              <w:t xml:space="preserve">A Date and Time value in the standard W3C </w:t>
            </w:r>
            <w:proofErr w:type="spellStart"/>
            <w:r>
              <w:t>xs:dateTime</w:t>
            </w:r>
            <w:proofErr w:type="spellEnd"/>
            <w:r>
              <w:t xml:space="preserve"> format.</w:t>
            </w:r>
          </w:p>
          <w:p w14:paraId="1F4FACB6" w14:textId="77777777" w:rsidR="00921056" w:rsidRDefault="00921056" w:rsidP="00363965">
            <w:pPr>
              <w:pStyle w:val="Bold4"/>
            </w:pPr>
            <w:proofErr w:type="spellStart"/>
            <w:r>
              <w:t>NumericValue</w:t>
            </w:r>
            <w:proofErr w:type="spellEnd"/>
          </w:p>
          <w:p w14:paraId="4EA18481" w14:textId="77777777" w:rsidR="00921056" w:rsidRDefault="00921056" w:rsidP="00363965">
            <w:pPr>
              <w:pStyle w:val="Italic4"/>
            </w:pPr>
            <w:proofErr w:type="spellStart"/>
            <w:r>
              <w:t>NumericValue</w:t>
            </w:r>
            <w:proofErr w:type="spellEnd"/>
            <w:r>
              <w:t xml:space="preserve"> is </w:t>
            </w:r>
            <w:r w:rsidR="006119BE" w:rsidRPr="006119BE">
              <w:t>mandatory. A single instance is required</w:t>
            </w:r>
            <w:r>
              <w:t xml:space="preserve">. </w:t>
            </w:r>
          </w:p>
          <w:p w14:paraId="25652028" w14:textId="77777777" w:rsidR="00921056" w:rsidRDefault="00921056" w:rsidP="00363965">
            <w:pPr>
              <w:pStyle w:val="Normal4"/>
            </w:pPr>
            <w:r>
              <w:t xml:space="preserve">A grouping element for a numeric value and its statistical measures. </w:t>
            </w:r>
          </w:p>
          <w:p w14:paraId="338F6976" w14:textId="77777777" w:rsidR="00921056" w:rsidRDefault="00921056" w:rsidP="00363965">
            <w:pPr>
              <w:pStyle w:val="Bold4"/>
            </w:pPr>
            <w:proofErr w:type="spellStart"/>
            <w:r>
              <w:t>TextValue</w:t>
            </w:r>
            <w:proofErr w:type="spellEnd"/>
          </w:p>
          <w:p w14:paraId="1FCD9FEC" w14:textId="77777777" w:rsidR="00921056" w:rsidRDefault="00921056" w:rsidP="00363965">
            <w:pPr>
              <w:pStyle w:val="Italic4"/>
            </w:pPr>
            <w:proofErr w:type="spellStart"/>
            <w:r>
              <w:t>TextValue</w:t>
            </w:r>
            <w:proofErr w:type="spellEnd"/>
            <w:r>
              <w:t xml:space="preserve"> is </w:t>
            </w:r>
            <w:r w:rsidR="006119BE" w:rsidRPr="006119BE">
              <w:t>mandatory. A single instance is required</w:t>
            </w:r>
            <w:r>
              <w:t xml:space="preserve">. </w:t>
            </w:r>
          </w:p>
          <w:p w14:paraId="2E7CE239" w14:textId="77777777" w:rsidR="00921056" w:rsidRPr="003D7322" w:rsidRDefault="00921056" w:rsidP="00363965">
            <w:pPr>
              <w:pStyle w:val="Normal4"/>
            </w:pPr>
            <w:r>
              <w:t>A value in text format.</w:t>
            </w:r>
          </w:p>
        </w:tc>
      </w:tr>
    </w:tbl>
    <w:p w14:paraId="6E3C62D3" w14:textId="77777777" w:rsidR="00921056" w:rsidRDefault="00921056" w:rsidP="00DF657D"/>
    <w:p w14:paraId="1DA82693" w14:textId="77777777" w:rsidR="00DF657D" w:rsidRDefault="00DF657D" w:rsidP="00DF657D">
      <w:pPr>
        <w:pStyle w:val="Heading2"/>
      </w:pPr>
      <w:bookmarkStart w:id="6597" w:name="_Toc259722510"/>
      <w:bookmarkStart w:id="6598" w:name="_Toc275502856"/>
      <w:bookmarkStart w:id="6599" w:name="_Toc371378471"/>
      <w:bookmarkStart w:id="6600" w:name="_Toc21213604"/>
      <w:bookmarkStart w:id="6601" w:name="PlanningReference"/>
      <w:proofErr w:type="spellStart"/>
      <w:r>
        <w:t>PlanningReference</w:t>
      </w:r>
      <w:bookmarkEnd w:id="6597"/>
      <w:bookmarkEnd w:id="6598"/>
      <w:bookmarkEnd w:id="6599"/>
      <w:bookmarkEnd w:id="6600"/>
      <w:bookmarkEnd w:id="66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8D74A3" w14:textId="77777777" w:rsidTr="00DF657D">
        <w:tc>
          <w:tcPr>
            <w:tcW w:w="5000" w:type="pct"/>
          </w:tcPr>
          <w:p w14:paraId="56DC9ADC" w14:textId="77777777" w:rsidR="00DF657D" w:rsidRDefault="00000000" w:rsidP="00DF657D">
            <w:pPr>
              <w:pStyle w:val="Normal2"/>
            </w:pPr>
            <w:r>
              <w:pict w14:anchorId="0623665E">
                <v:shape id="dc_1098" o:spid="_x0000_s4248" style="position:absolute;left:0;text-align:left;margin-left:0;margin-top:0;width:50pt;height:50pt;z-index:1085;visibility:hidden" coordsize="154,384" o:spt="100" o:preferrelative="t" adj="0,,0" path="">
                  <v:stroke joinstyle="round"/>
                  <v:formulas/>
                  <v:path o:connecttype="segments"/>
                  <o:lock v:ext="edit" selection="t"/>
                </v:shape>
              </w:pict>
            </w:r>
            <w:r>
              <w:rPr>
                <w:noProof/>
                <w:snapToGrid/>
                <w:lang w:val="sv-SE" w:eastAsia="sv-SE"/>
              </w:rPr>
              <w:pict w14:anchorId="171AE6FD">
                <v:shape id="_x0000_s7295" type="#_x0000_t75" style="position:absolute;left:0;text-align:left;margin-left:10733.2pt;margin-top:7.05pt;width:279pt;height:97.5pt;z-index:-79;mso-wrap-edited:t;mso-position-horizontal:right;mso-position-horizontal-relative:text;mso-position-vertical:absolute;mso-position-vertical-relative:text" wrapcoords="298 6967 337 15663 9341 15142 9163 21390 21600 21434 21600 0 9375 -399 9375 7167 298 6967" filled="t">
                  <v:imagedata r:id="rId1505" o:title="PlanningReference"/>
                  <w10:wrap type="tight"/>
                </v:shape>
              </w:pict>
            </w:r>
            <w:r w:rsidR="00DF657D">
              <w:t xml:space="preserve">An </w:t>
            </w:r>
            <w:r w:rsidR="0099342E" w:rsidRPr="0099342E">
              <w:t xml:space="preserve">element detailing relevant references pertaining to the Planning and </w:t>
            </w:r>
            <w:proofErr w:type="spellStart"/>
            <w:r w:rsidR="0099342E" w:rsidRPr="0099342E">
              <w:t>DeliveryPlanning</w:t>
            </w:r>
            <w:proofErr w:type="spellEnd"/>
            <w:r w:rsidR="0099342E" w:rsidRPr="0099342E">
              <w:t xml:space="preserve"> e-Documents</w:t>
            </w:r>
            <w:r w:rsidR="00DF657D">
              <w:t>.</w:t>
            </w:r>
          </w:p>
          <w:p w14:paraId="682DD25F" w14:textId="77777777" w:rsidR="00DF657D" w:rsidRDefault="00DF657D" w:rsidP="00ED024D">
            <w:pPr>
              <w:pStyle w:val="Bold3"/>
            </w:pPr>
            <w:proofErr w:type="spellStart"/>
            <w:r>
              <w:t>PlanningReferenceType</w:t>
            </w:r>
            <w:proofErr w:type="spellEnd"/>
            <w:r>
              <w:t xml:space="preserve"> [attribute]</w:t>
            </w:r>
          </w:p>
          <w:p w14:paraId="40EC684B" w14:textId="77777777" w:rsidR="00DF657D" w:rsidRDefault="00DF657D" w:rsidP="00ED024D">
            <w:pPr>
              <w:pStyle w:val="Italic3"/>
            </w:pPr>
            <w:proofErr w:type="spellStart"/>
            <w:r>
              <w:t>PlanningReferenceType</w:t>
            </w:r>
            <w:proofErr w:type="spellEnd"/>
            <w:r>
              <w:t xml:space="preserve"> is mandatory. A single instance is required.</w:t>
            </w:r>
          </w:p>
          <w:p w14:paraId="4869E0A9"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0DC7DF3" w14:textId="77777777" w:rsidR="00DF657D" w:rsidRDefault="00DF657D" w:rsidP="00ED024D">
            <w:pPr>
              <w:pStyle w:val="Normal3"/>
            </w:pPr>
            <w:r>
              <w:t xml:space="preserve">Refer to </w:t>
            </w:r>
            <w:proofErr w:type="spellStart"/>
            <w:r>
              <w:t>PlanningReferenceType</w:t>
            </w:r>
            <w:proofErr w:type="spellEnd"/>
            <w:r>
              <w:t xml:space="preserve"> definition for any enumerations.</w:t>
            </w:r>
          </w:p>
          <w:p w14:paraId="45D8A2DA" w14:textId="77777777" w:rsidR="00ED024D" w:rsidRDefault="00ED024D" w:rsidP="00ED024D">
            <w:pPr>
              <w:pStyle w:val="Bold3"/>
            </w:pPr>
            <w:proofErr w:type="spellStart"/>
            <w:r>
              <w:t>AssignedBy</w:t>
            </w:r>
            <w:proofErr w:type="spellEnd"/>
            <w:r>
              <w:t xml:space="preserve"> [attribute]</w:t>
            </w:r>
          </w:p>
          <w:p w14:paraId="22EC5B4A" w14:textId="77777777" w:rsidR="00ED024D" w:rsidRDefault="00ED024D" w:rsidP="00ED024D">
            <w:pPr>
              <w:pStyle w:val="Italic3"/>
            </w:pPr>
            <w:proofErr w:type="spellStart"/>
            <w:r>
              <w:t>AssignedBy</w:t>
            </w:r>
            <w:proofErr w:type="spellEnd"/>
            <w:r>
              <w:t xml:space="preserve"> is optional. A single instance might exist.</w:t>
            </w:r>
          </w:p>
          <w:p w14:paraId="6076F468"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E8B2168"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2FC07399" w14:textId="77777777" w:rsidR="00DF657D" w:rsidRDefault="00DF657D" w:rsidP="00DF657D"/>
    <w:p w14:paraId="051F7B05" w14:textId="77777777" w:rsidR="00234A9B" w:rsidRDefault="00234A9B" w:rsidP="00234A9B">
      <w:pPr>
        <w:pStyle w:val="Heading2"/>
        <w:pBdr>
          <w:top w:val="single" w:sz="4" w:space="0" w:color="auto"/>
        </w:pBdr>
      </w:pPr>
      <w:bookmarkStart w:id="6602" w:name="_Toc369617777"/>
      <w:bookmarkStart w:id="6603" w:name="_Toc371378472"/>
      <w:bookmarkStart w:id="6604" w:name="_Toc21213605"/>
      <w:bookmarkStart w:id="6605" w:name="PlanningReferenceInformation"/>
      <w:proofErr w:type="spellStart"/>
      <w:r w:rsidRPr="00C75CC5">
        <w:t>PlanningReferenceInformation</w:t>
      </w:r>
      <w:bookmarkEnd w:id="6602"/>
      <w:bookmarkEnd w:id="6603"/>
      <w:bookmarkEnd w:id="6604"/>
      <w:bookmarkEnd w:id="66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34A9B" w:rsidRPr="00741451" w14:paraId="16EA8D63" w14:textId="77777777" w:rsidTr="00363965">
        <w:tc>
          <w:tcPr>
            <w:tcW w:w="5000" w:type="pct"/>
          </w:tcPr>
          <w:p w14:paraId="23BF1867" w14:textId="77777777" w:rsidR="00234A9B" w:rsidRDefault="00000000" w:rsidP="00363965">
            <w:pPr>
              <w:pStyle w:val="Normal2"/>
            </w:pPr>
            <w:r>
              <w:rPr>
                <w:noProof/>
                <w:snapToGrid/>
                <w:lang w:val="sv-SE" w:eastAsia="sv-SE"/>
              </w:rPr>
              <w:pict w14:anchorId="7E1C2C48">
                <v:shape id="_x0000_s6355" type="#_x0000_t75" style="position:absolute;left:0;text-align:left;margin-left:29887.2pt;margin-top:7.05pt;width:270pt;height:26.25pt;z-index:-566;mso-wrap-edited:t;mso-position-horizontal:right" wrapcoords="-60 0 -60 20983 21600 20983 21600 0 12928 946 -60 0" filled="t">
                  <v:imagedata r:id="rId1506"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14:paraId="7517F9FC" w14:textId="77777777" w:rsidR="00234A9B" w:rsidRDefault="00234A9B" w:rsidP="00363965">
            <w:pPr>
              <w:pStyle w:val="Bold3"/>
            </w:pPr>
            <w:r>
              <w:t>(sequence)</w:t>
            </w:r>
          </w:p>
          <w:p w14:paraId="33DE3F32" w14:textId="77777777" w:rsidR="00234A9B" w:rsidRDefault="00234A9B" w:rsidP="00363965">
            <w:pPr>
              <w:pStyle w:val="Italic3"/>
            </w:pPr>
            <w:r>
              <w:t>The sequence of items below is mandatory. A single instance is required.</w:t>
            </w:r>
          </w:p>
          <w:p w14:paraId="702B245F" w14:textId="77777777" w:rsidR="00234A9B" w:rsidRDefault="00234A9B" w:rsidP="00363965">
            <w:pPr>
              <w:pStyle w:val="Bold4"/>
            </w:pPr>
            <w:r>
              <w:t>Document</w:t>
            </w:r>
          </w:p>
          <w:p w14:paraId="421F4E17" w14:textId="77777777" w:rsidR="00234A9B" w:rsidRDefault="00234A9B" w:rsidP="00363965">
            <w:pPr>
              <w:pStyle w:val="Italic4"/>
            </w:pPr>
            <w:r>
              <w:t>Document is mandatory. A single instance is required.</w:t>
            </w:r>
          </w:p>
          <w:p w14:paraId="4603B2AE" w14:textId="77777777" w:rsidR="00234A9B" w:rsidRDefault="00234A9B" w:rsidP="00363965">
            <w:pPr>
              <w:pStyle w:val="Normal4"/>
            </w:pPr>
            <w:r>
              <w:t>A group item containing information applicable to the original document.</w:t>
            </w:r>
          </w:p>
        </w:tc>
      </w:tr>
    </w:tbl>
    <w:p w14:paraId="3F3ED014" w14:textId="77777777" w:rsidR="00234A9B" w:rsidRDefault="00234A9B" w:rsidP="00DF657D"/>
    <w:p w14:paraId="67C1632F" w14:textId="77777777" w:rsidR="00DF657D" w:rsidRDefault="00DF657D" w:rsidP="00DF657D">
      <w:pPr>
        <w:pStyle w:val="Heading2"/>
      </w:pPr>
      <w:bookmarkStart w:id="6606" w:name="_Toc259722511"/>
      <w:bookmarkStart w:id="6607" w:name="_Toc275502857"/>
      <w:bookmarkStart w:id="6608" w:name="_Toc371378473"/>
      <w:bookmarkStart w:id="6609" w:name="_Toc21213606"/>
      <w:bookmarkStart w:id="6610" w:name="PlanningReferenceType_a"/>
      <w:proofErr w:type="spellStart"/>
      <w:r>
        <w:lastRenderedPageBreak/>
        <w:t>PlanningReferenceType</w:t>
      </w:r>
      <w:proofErr w:type="spellEnd"/>
      <w:r>
        <w:t xml:space="preserve"> [attribute]</w:t>
      </w:r>
      <w:bookmarkEnd w:id="6606"/>
      <w:bookmarkEnd w:id="6607"/>
      <w:bookmarkEnd w:id="6608"/>
      <w:bookmarkEnd w:id="6609"/>
      <w:bookmarkEnd w:id="661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C5A11C" w14:textId="77777777" w:rsidTr="00DF657D">
        <w:tc>
          <w:tcPr>
            <w:tcW w:w="5000" w:type="pct"/>
          </w:tcPr>
          <w:p w14:paraId="0106ECB4" w14:textId="77777777" w:rsidR="00DF657D" w:rsidRDefault="00000000" w:rsidP="00DF657D">
            <w:pPr>
              <w:pStyle w:val="Normal2"/>
            </w:pPr>
            <w:r>
              <w:pict w14:anchorId="19DBC516">
                <v:shape id="dc_1099" o:spid="_x0000_s5747" style="position:absolute;left:0;text-align:left;margin-left:0;margin-top:0;width:50pt;height:50pt;z-index:1783;visibility:hidden" coordsize="89,212" o:spt="100" o:preferrelative="t" adj="0,,0" path="">
                  <v:stroke joinstyle="round"/>
                  <v:formulas/>
                  <v:path o:connecttype="segments"/>
                  <o:lock v:ext="edit" selection="t"/>
                </v:shape>
              </w:pict>
            </w:r>
            <w:r>
              <w:pict w14:anchorId="1F24AB72">
                <v:shape id="_x0000_s5748" style="position:absolute;left:0;text-align:left;margin-left:11029.9pt;margin-top:7.2pt;width:127.5pt;height:53.25pt;z-index:-755;mso-wrap-edited:t;mso-position-horizontal:right" coordsize="" o:spt="100" wrapcoords="-30 0 1000 0 1000 1079 1000 1079 -30 1079 -30 0" adj="0,,0" path="">
                  <v:stroke joinstyle="round"/>
                  <v:imagedata r:id="rId1507"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1B354B7"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3C29017" w14:textId="77777777" w:rsidR="00DF657D" w:rsidRDefault="00DF657D" w:rsidP="00DF657D"/>
    <w:p w14:paraId="6A1E9693" w14:textId="77777777" w:rsidR="00DF657D" w:rsidRDefault="00DF657D" w:rsidP="00DF657D">
      <w:pPr>
        <w:pStyle w:val="Heading2"/>
      </w:pPr>
      <w:bookmarkStart w:id="6611" w:name="_Toc259722512"/>
      <w:bookmarkStart w:id="6612" w:name="_Toc275502858"/>
      <w:bookmarkStart w:id="6613" w:name="_Toc371378474"/>
      <w:bookmarkStart w:id="6614" w:name="_Toc21213607"/>
      <w:bookmarkStart w:id="6615" w:name="PlanningRequestDetail"/>
      <w:proofErr w:type="spellStart"/>
      <w:r>
        <w:t>PlanningRequestDetail</w:t>
      </w:r>
      <w:bookmarkEnd w:id="6611"/>
      <w:bookmarkEnd w:id="6612"/>
      <w:bookmarkEnd w:id="6613"/>
      <w:bookmarkEnd w:id="6614"/>
      <w:bookmarkEnd w:id="66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AE0F1D" w14:textId="77777777" w:rsidTr="00DF657D">
        <w:tc>
          <w:tcPr>
            <w:tcW w:w="5000" w:type="pct"/>
          </w:tcPr>
          <w:p w14:paraId="32836589" w14:textId="77777777" w:rsidR="00DF657D" w:rsidRDefault="00000000" w:rsidP="00DF657D">
            <w:pPr>
              <w:pStyle w:val="Normal2"/>
            </w:pPr>
            <w:r>
              <w:pict w14:anchorId="5CD1EEB5">
                <v:shape id="dc_1100" o:spid="_x0000_s4249" style="position:absolute;left:0;text-align:left;margin-left:0;margin-top:0;width:50pt;height:50pt;z-index:1086;visibility:hidden" coordsize="401,456" o:spt="100" o:preferrelative="t" adj="0,,0" path="">
                  <v:stroke joinstyle="round"/>
                  <v:formulas/>
                  <v:path o:connecttype="segments"/>
                  <o:lock v:ext="edit" selection="t"/>
                </v:shape>
              </w:pict>
            </w:r>
            <w:r>
              <w:pict w14:anchorId="7CBF7BBA">
                <v:shape id="_x0000_s5007" style="position:absolute;left:0;text-align:left;margin-left:29896.15pt;margin-top:7.2pt;width:273.75pt;height:240.75pt;z-index:-1345;mso-wrap-edited:t;mso-position-horizontal:right" coordsize="" o:spt="100" wrapcoords="-30 451 372 451 633 451 633 52 633 52 633 0 1000 0 1000 0 1000 1018 633 1018 633 569 372 569 372 567 -30 567 -30 451" adj="0,,0" path="">
                  <v:stroke joinstyle="round"/>
                  <v:imagedata r:id="rId1508"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14:paraId="75DB1454" w14:textId="77777777" w:rsidR="00DF657D" w:rsidRDefault="00DF657D" w:rsidP="00DF657D">
            <w:pPr>
              <w:pStyle w:val="Bold3"/>
            </w:pPr>
            <w:r>
              <w:t>(sequence)</w:t>
            </w:r>
          </w:p>
          <w:p w14:paraId="70A7D95E" w14:textId="77777777" w:rsidR="00DF657D" w:rsidRDefault="00DF657D" w:rsidP="00DF657D">
            <w:pPr>
              <w:pStyle w:val="Italic3"/>
            </w:pPr>
            <w:r>
              <w:t>The sequence of items below is mandatory. A single instance is required.</w:t>
            </w:r>
          </w:p>
          <w:p w14:paraId="724AD8EA" w14:textId="77777777" w:rsidR="00DF657D" w:rsidRDefault="00DF657D" w:rsidP="00DF657D">
            <w:pPr>
              <w:pStyle w:val="Bold4"/>
            </w:pPr>
            <w:r>
              <w:t>Product</w:t>
            </w:r>
          </w:p>
          <w:p w14:paraId="3C708D42" w14:textId="77777777" w:rsidR="00DF657D" w:rsidRDefault="00DF657D" w:rsidP="00DF657D">
            <w:pPr>
              <w:pStyle w:val="Italic4"/>
            </w:pPr>
            <w:r>
              <w:t>Product is mandatory. A single instance is required.</w:t>
            </w:r>
          </w:p>
          <w:p w14:paraId="44E7E761"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FA45C3E" w14:textId="77777777" w:rsidR="00DF657D" w:rsidRDefault="00DF657D" w:rsidP="00DF657D">
            <w:pPr>
              <w:pStyle w:val="Bold4"/>
            </w:pPr>
            <w:proofErr w:type="spellStart"/>
            <w:r>
              <w:t>LocationParty</w:t>
            </w:r>
            <w:proofErr w:type="spellEnd"/>
          </w:p>
          <w:p w14:paraId="2F736E7F" w14:textId="77777777" w:rsidR="00DF657D" w:rsidRDefault="00DF657D" w:rsidP="00DF657D">
            <w:pPr>
              <w:pStyle w:val="Italic4"/>
            </w:pPr>
            <w:proofErr w:type="spellStart"/>
            <w:r>
              <w:t>LocationParty</w:t>
            </w:r>
            <w:proofErr w:type="spellEnd"/>
            <w:r>
              <w:t xml:space="preserve"> is optional. Multiple instances might exist.</w:t>
            </w:r>
          </w:p>
          <w:p w14:paraId="7A62CBE9" w14:textId="77777777" w:rsidR="00DF657D" w:rsidRDefault="00DF657D" w:rsidP="00DF657D">
            <w:pPr>
              <w:pStyle w:val="Normal4"/>
            </w:pPr>
            <w:r>
              <w:t>The organization or business entity where the business event took place or will take place.</w:t>
            </w:r>
          </w:p>
          <w:p w14:paraId="3B359850" w14:textId="77777777" w:rsidR="00DF657D" w:rsidRDefault="00DF657D" w:rsidP="00DF657D">
            <w:pPr>
              <w:pStyle w:val="Bold4"/>
            </w:pPr>
            <w:proofErr w:type="spellStart"/>
            <w:r>
              <w:t>BuyerParty</w:t>
            </w:r>
            <w:proofErr w:type="spellEnd"/>
          </w:p>
          <w:p w14:paraId="122119D8" w14:textId="77777777" w:rsidR="00DF657D" w:rsidRDefault="00DF657D" w:rsidP="00DF657D">
            <w:pPr>
              <w:pStyle w:val="Italic4"/>
            </w:pPr>
            <w:proofErr w:type="spellStart"/>
            <w:r>
              <w:t>BuyerParty</w:t>
            </w:r>
            <w:proofErr w:type="spellEnd"/>
            <w:r>
              <w:t xml:space="preserve"> is optional. Multiple instances might exist.</w:t>
            </w:r>
          </w:p>
          <w:p w14:paraId="1AE932B6"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F4B2F47" w14:textId="77777777" w:rsidR="00DF657D" w:rsidRDefault="00DF657D" w:rsidP="00DF657D">
            <w:pPr>
              <w:pStyle w:val="Bold4"/>
            </w:pPr>
            <w:proofErr w:type="spellStart"/>
            <w:r>
              <w:t>ShipToParty</w:t>
            </w:r>
            <w:proofErr w:type="spellEnd"/>
          </w:p>
          <w:p w14:paraId="0261BBB8" w14:textId="77777777" w:rsidR="00DF657D" w:rsidRDefault="00DF657D" w:rsidP="00DF657D">
            <w:pPr>
              <w:pStyle w:val="Italic4"/>
            </w:pPr>
            <w:proofErr w:type="spellStart"/>
            <w:r>
              <w:t>ShipToParty</w:t>
            </w:r>
            <w:proofErr w:type="spellEnd"/>
            <w:r>
              <w:t xml:space="preserve"> is optional. Multiple instances might exist.</w:t>
            </w:r>
          </w:p>
          <w:p w14:paraId="7A6B3E4F"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7F424CF1" w14:textId="77777777" w:rsidR="00DF657D" w:rsidRDefault="00DF657D" w:rsidP="00DF657D">
            <w:pPr>
              <w:pStyle w:val="Bold4"/>
            </w:pPr>
            <w:proofErr w:type="spellStart"/>
            <w:r>
              <w:t>EndUserParty</w:t>
            </w:r>
            <w:proofErr w:type="spellEnd"/>
          </w:p>
          <w:p w14:paraId="2D8EAE37" w14:textId="77777777" w:rsidR="00DF657D" w:rsidRDefault="00DF657D" w:rsidP="00DF657D">
            <w:pPr>
              <w:pStyle w:val="Italic4"/>
            </w:pPr>
            <w:proofErr w:type="spellStart"/>
            <w:r>
              <w:lastRenderedPageBreak/>
              <w:t>EndUserParty</w:t>
            </w:r>
            <w:proofErr w:type="spellEnd"/>
            <w:r>
              <w:t xml:space="preserve"> is optional. Multiple instances might exist.</w:t>
            </w:r>
          </w:p>
          <w:p w14:paraId="55BE46C6"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14:paraId="5386CF09" w14:textId="77777777" w:rsidR="00DF657D" w:rsidRDefault="00DF657D" w:rsidP="00DF657D"/>
    <w:p w14:paraId="75C15DB7" w14:textId="77777777" w:rsidR="00DF657D" w:rsidRDefault="00DF657D" w:rsidP="00DF657D">
      <w:pPr>
        <w:pStyle w:val="Heading2"/>
      </w:pPr>
      <w:bookmarkStart w:id="6616" w:name="_Toc259722513"/>
      <w:bookmarkStart w:id="6617" w:name="_Toc275502859"/>
      <w:bookmarkStart w:id="6618" w:name="_Toc371378475"/>
      <w:bookmarkStart w:id="6619" w:name="_Toc21213608"/>
      <w:bookmarkStart w:id="6620" w:name="PlasticMaterial"/>
      <w:proofErr w:type="spellStart"/>
      <w:r>
        <w:t>PlasticMaterial</w:t>
      </w:r>
      <w:bookmarkEnd w:id="6616"/>
      <w:bookmarkEnd w:id="6617"/>
      <w:bookmarkEnd w:id="6618"/>
      <w:bookmarkEnd w:id="6619"/>
      <w:bookmarkEnd w:id="66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26F6B2" w14:textId="77777777" w:rsidTr="00DF657D">
        <w:tc>
          <w:tcPr>
            <w:tcW w:w="5000" w:type="pct"/>
          </w:tcPr>
          <w:p w14:paraId="16352055" w14:textId="77777777" w:rsidR="00DF657D" w:rsidRDefault="00000000" w:rsidP="00DF657D">
            <w:pPr>
              <w:pStyle w:val="Normal2"/>
            </w:pPr>
            <w:r>
              <w:pict w14:anchorId="58FA96F0">
                <v:shape id="dc_1101" o:spid="_x0000_s4250" style="position:absolute;left:0;text-align:left;margin-left:0;margin-top:0;width:50pt;height:50pt;z-index:1087;visibility:hidden" coordsize="272,468" o:spt="100" o:preferrelative="t" adj="0,,0" path="">
                  <v:stroke joinstyle="round"/>
                  <v:formulas/>
                  <v:path o:connecttype="segments"/>
                  <o:lock v:ext="edit" selection="t"/>
                </v:shape>
              </w:pict>
            </w:r>
            <w:r>
              <w:pict w14:anchorId="207D6582">
                <v:shape id="_x0000_s5008" style="position:absolute;left:0;text-align:left;margin-left:30766.9pt;margin-top:7.2pt;width:280.5pt;height:163.5pt;z-index:-1344;mso-wrap-edited:t;mso-position-horizontal:right" coordsize="" o:spt="100" wrapcoords="-30 360 245 360 245 25 500 25 500 25 500 0 1000 0 1000 0 1000 1026 500 1026 500 875 245 875 245 530 -30 530 -30 360" adj="0,,0" path="">
                  <v:stroke joinstyle="round"/>
                  <v:imagedata r:id="rId1509" o:title="dc_1101"/>
                  <v:formulas/>
                  <v:path o:connecttype="segments"/>
                  <w10:wrap type="tight"/>
                </v:shape>
              </w:pict>
            </w:r>
            <w:r w:rsidR="00DF657D">
              <w:t>Describes the plastic used in the process.</w:t>
            </w:r>
          </w:p>
          <w:p w14:paraId="0F261142" w14:textId="77777777" w:rsidR="00DF657D" w:rsidRDefault="00DF657D" w:rsidP="00DF657D">
            <w:pPr>
              <w:pStyle w:val="Bold3"/>
            </w:pPr>
            <w:proofErr w:type="spellStart"/>
            <w:r>
              <w:t>PlasticPrinting</w:t>
            </w:r>
            <w:proofErr w:type="spellEnd"/>
            <w:r>
              <w:t xml:space="preserve"> [attribute]</w:t>
            </w:r>
          </w:p>
          <w:p w14:paraId="4270C32E" w14:textId="77777777" w:rsidR="00DF657D" w:rsidRDefault="00DF657D" w:rsidP="00DF657D">
            <w:pPr>
              <w:pStyle w:val="Italic3"/>
            </w:pPr>
            <w:proofErr w:type="spellStart"/>
            <w:r>
              <w:t>PlasticPrinting</w:t>
            </w:r>
            <w:proofErr w:type="spellEnd"/>
            <w:r>
              <w:t xml:space="preserve"> is optional. A single instance might exist.</w:t>
            </w:r>
          </w:p>
          <w:p w14:paraId="7AFC8A02" w14:textId="77777777" w:rsidR="00DF657D" w:rsidRDefault="00DF657D" w:rsidP="00DF657D">
            <w:pPr>
              <w:pStyle w:val="Normal3"/>
            </w:pPr>
            <w:r>
              <w:t>Either "Yes" or "No".</w:t>
            </w:r>
          </w:p>
          <w:p w14:paraId="454767D0" w14:textId="77777777" w:rsidR="00DF657D" w:rsidRDefault="00DF657D" w:rsidP="00DF657D">
            <w:pPr>
              <w:pStyle w:val="Normal3"/>
            </w:pPr>
            <w:r>
              <w:t xml:space="preserve">Refer to </w:t>
            </w:r>
            <w:proofErr w:type="spellStart"/>
            <w:r>
              <w:t>PlasticPrinting</w:t>
            </w:r>
            <w:proofErr w:type="spellEnd"/>
            <w:r>
              <w:t xml:space="preserve"> definition for any enumerations.</w:t>
            </w:r>
          </w:p>
          <w:p w14:paraId="5F665E6B" w14:textId="77777777" w:rsidR="00DF657D" w:rsidRDefault="00DF657D" w:rsidP="00DF657D">
            <w:pPr>
              <w:pStyle w:val="Bold3"/>
            </w:pPr>
            <w:proofErr w:type="spellStart"/>
            <w:r>
              <w:t>PlasticMaterialType</w:t>
            </w:r>
            <w:proofErr w:type="spellEnd"/>
            <w:r>
              <w:t xml:space="preserve"> [attribute]</w:t>
            </w:r>
          </w:p>
          <w:p w14:paraId="75411020" w14:textId="77777777" w:rsidR="00DF657D" w:rsidRDefault="00DF657D" w:rsidP="00DF657D">
            <w:pPr>
              <w:pStyle w:val="Italic3"/>
            </w:pPr>
            <w:proofErr w:type="spellStart"/>
            <w:r>
              <w:t>PlasticMaterialType</w:t>
            </w:r>
            <w:proofErr w:type="spellEnd"/>
            <w:r>
              <w:t xml:space="preserve"> is optional. A single instance might exist.</w:t>
            </w:r>
          </w:p>
          <w:p w14:paraId="5C1492FC" w14:textId="77777777" w:rsidR="00DF657D" w:rsidRDefault="00DF657D" w:rsidP="00DF657D">
            <w:pPr>
              <w:pStyle w:val="Normal3"/>
            </w:pPr>
            <w:r>
              <w:t>The type of plastic material</w:t>
            </w:r>
          </w:p>
          <w:p w14:paraId="1C57B506" w14:textId="77777777" w:rsidR="00DF657D" w:rsidRDefault="00DF657D" w:rsidP="00DF657D">
            <w:pPr>
              <w:pStyle w:val="Normal3"/>
            </w:pPr>
            <w:r>
              <w:t xml:space="preserve">Refer to </w:t>
            </w:r>
            <w:proofErr w:type="spellStart"/>
            <w:r>
              <w:t>PlasticMaterialType</w:t>
            </w:r>
            <w:proofErr w:type="spellEnd"/>
            <w:r>
              <w:t xml:space="preserve"> definition for any enumerations.</w:t>
            </w:r>
          </w:p>
          <w:p w14:paraId="6BC87B19" w14:textId="77777777" w:rsidR="00DF657D" w:rsidRDefault="00DF657D" w:rsidP="00DF657D">
            <w:pPr>
              <w:pStyle w:val="Bold3"/>
            </w:pPr>
            <w:r>
              <w:t>(sequence)</w:t>
            </w:r>
          </w:p>
          <w:p w14:paraId="052758B5" w14:textId="77777777" w:rsidR="00DF657D" w:rsidRDefault="00DF657D" w:rsidP="00DF657D">
            <w:pPr>
              <w:pStyle w:val="Italic3"/>
            </w:pPr>
            <w:r>
              <w:t>The sequence of items below is mandatory. A single instance is required.</w:t>
            </w:r>
          </w:p>
          <w:p w14:paraId="5182DD83" w14:textId="77777777" w:rsidR="00DF657D" w:rsidRDefault="00DF657D" w:rsidP="00DF657D">
            <w:pPr>
              <w:pStyle w:val="Bold4"/>
            </w:pPr>
            <w:r>
              <w:t>Thickness</w:t>
            </w:r>
          </w:p>
          <w:p w14:paraId="2478C88D" w14:textId="77777777" w:rsidR="00DF657D" w:rsidRDefault="00DF657D" w:rsidP="00DF657D">
            <w:pPr>
              <w:pStyle w:val="Italic4"/>
            </w:pPr>
            <w:r>
              <w:t>Thickness is mandatory. A single instance is required.</w:t>
            </w:r>
          </w:p>
          <w:p w14:paraId="48B29A85" w14:textId="77777777" w:rsidR="00DF657D" w:rsidRDefault="00DF657D" w:rsidP="00DF657D">
            <w:pPr>
              <w:pStyle w:val="Normal4"/>
            </w:pPr>
            <w:r>
              <w:t>Physical dimension of a product.</w:t>
            </w:r>
          </w:p>
          <w:p w14:paraId="06DEBD3B" w14:textId="77777777" w:rsidR="00DF657D" w:rsidRDefault="00DF657D" w:rsidP="00DF657D">
            <w:pPr>
              <w:pStyle w:val="Bold4"/>
            </w:pPr>
            <w:proofErr w:type="spellStart"/>
            <w:r>
              <w:t>PlasticPrintingDescription</w:t>
            </w:r>
            <w:proofErr w:type="spellEnd"/>
          </w:p>
          <w:p w14:paraId="2A0E3CE7" w14:textId="77777777" w:rsidR="00DF657D" w:rsidRDefault="00DF657D" w:rsidP="00DF657D">
            <w:pPr>
              <w:pStyle w:val="Italic4"/>
            </w:pPr>
            <w:proofErr w:type="spellStart"/>
            <w:r>
              <w:t>PlasticPrintingDescription</w:t>
            </w:r>
            <w:proofErr w:type="spellEnd"/>
            <w:r>
              <w:t xml:space="preserve"> is optional. A single instance might exist.</w:t>
            </w:r>
          </w:p>
          <w:p w14:paraId="7F4333CB" w14:textId="77777777" w:rsidR="00DF657D" w:rsidRDefault="00DF657D" w:rsidP="00DF657D">
            <w:pPr>
              <w:pStyle w:val="Normal4"/>
            </w:pPr>
            <w:r>
              <w:t>Plastic printing description</w:t>
            </w:r>
          </w:p>
        </w:tc>
      </w:tr>
    </w:tbl>
    <w:p w14:paraId="01D2DF90" w14:textId="77777777" w:rsidR="00DF657D" w:rsidRDefault="00DF657D" w:rsidP="00DF657D"/>
    <w:p w14:paraId="11D74313" w14:textId="77777777" w:rsidR="00DF657D" w:rsidRDefault="00DF657D" w:rsidP="00DF657D">
      <w:pPr>
        <w:pStyle w:val="Heading2"/>
      </w:pPr>
      <w:bookmarkStart w:id="6621" w:name="_Toc259722514"/>
      <w:bookmarkStart w:id="6622" w:name="_Toc275502860"/>
      <w:bookmarkStart w:id="6623" w:name="_Toc371378476"/>
      <w:bookmarkStart w:id="6624" w:name="_Toc21213609"/>
      <w:bookmarkStart w:id="6625" w:name="PlasticMaterialType_a"/>
      <w:proofErr w:type="spellStart"/>
      <w:r>
        <w:t>PlasticMaterialType</w:t>
      </w:r>
      <w:proofErr w:type="spellEnd"/>
      <w:r>
        <w:t xml:space="preserve"> [attribute]</w:t>
      </w:r>
      <w:bookmarkEnd w:id="6621"/>
      <w:bookmarkEnd w:id="6622"/>
      <w:bookmarkEnd w:id="6623"/>
      <w:bookmarkEnd w:id="6624"/>
      <w:bookmarkEnd w:id="662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014F40" w14:textId="77777777" w:rsidTr="00DF657D">
        <w:tc>
          <w:tcPr>
            <w:tcW w:w="5000" w:type="pct"/>
          </w:tcPr>
          <w:p w14:paraId="0A34E662" w14:textId="77777777" w:rsidR="00DF657D" w:rsidRDefault="00000000" w:rsidP="00DF657D">
            <w:pPr>
              <w:pStyle w:val="Normal2"/>
            </w:pPr>
            <w:r>
              <w:pict w14:anchorId="05ABEA6C">
                <v:shape id="dc_1102" o:spid="_x0000_s4251" style="position:absolute;left:0;text-align:left;margin-left:0;margin-top:0;width:50pt;height:50pt;z-index:1088;visibility:hidden" coordsize="89,201" o:spt="100" o:preferrelative="t" adj="0,,0" path="">
                  <v:stroke joinstyle="round"/>
                  <v:formulas/>
                  <v:path o:connecttype="segments"/>
                  <o:lock v:ext="edit" selection="t"/>
                </v:shape>
              </w:pict>
            </w:r>
            <w:r>
              <w:pict w14:anchorId="2F4CDB92">
                <v:shape id="_x0000_s5009" style="position:absolute;left:0;text-align:left;margin-left:10159.15pt;margin-top:7.2pt;width:120.75pt;height:53.25pt;z-index:-1343;mso-wrap-edited:t;mso-position-horizontal:right" coordsize="" o:spt="100" wrapcoords="-30 0 1000 0 1000 1079 1000 1079 -30 1079 -30 0" adj="0,,0" path="">
                  <v:stroke joinstyle="round"/>
                  <v:imagedata r:id="rId1510" o:title="dc_1102"/>
                  <v:formulas/>
                  <v:path o:connecttype="segments"/>
                  <w10:wrap type="tight"/>
                </v:shape>
              </w:pict>
            </w:r>
            <w:r w:rsidR="00DF657D">
              <w:t>The type of plastic material</w:t>
            </w:r>
          </w:p>
          <w:p w14:paraId="2A76E3BE" w14:textId="77777777" w:rsidR="00DF657D" w:rsidRDefault="00DF657D" w:rsidP="00DF657D">
            <w:pPr>
              <w:pStyle w:val="Italic2"/>
            </w:pPr>
            <w:r>
              <w:t>This item is restricted to the following list.</w:t>
            </w:r>
          </w:p>
          <w:p w14:paraId="2E0BB4F5" w14:textId="77777777" w:rsidR="00DF657D" w:rsidRDefault="00DF657D" w:rsidP="00DF657D">
            <w:pPr>
              <w:pStyle w:val="Bold3"/>
            </w:pPr>
            <w:r>
              <w:t>PC</w:t>
            </w:r>
          </w:p>
          <w:p w14:paraId="1229F90B" w14:textId="77777777" w:rsidR="00DF657D" w:rsidRDefault="00DF657D" w:rsidP="00DF657D">
            <w:pPr>
              <w:pStyle w:val="Bold3"/>
            </w:pPr>
            <w:r>
              <w:t>PET</w:t>
            </w:r>
          </w:p>
          <w:p w14:paraId="6F43CCE5" w14:textId="77777777" w:rsidR="00DF657D" w:rsidRDefault="00DF657D" w:rsidP="00DF657D">
            <w:pPr>
              <w:pStyle w:val="Bold3"/>
            </w:pPr>
            <w:r>
              <w:t>PVC</w:t>
            </w:r>
          </w:p>
          <w:p w14:paraId="17186C59" w14:textId="77777777" w:rsidR="00DF657D" w:rsidRDefault="00DF657D" w:rsidP="00DF657D">
            <w:pPr>
              <w:pStyle w:val="Bold3"/>
            </w:pPr>
            <w:r>
              <w:t>Other</w:t>
            </w:r>
          </w:p>
        </w:tc>
      </w:tr>
    </w:tbl>
    <w:p w14:paraId="104A1794" w14:textId="77777777" w:rsidR="00DF657D" w:rsidRDefault="00DF657D" w:rsidP="00DF657D"/>
    <w:p w14:paraId="05774DA1" w14:textId="77777777" w:rsidR="00DF657D" w:rsidRDefault="00DF657D" w:rsidP="00DF657D">
      <w:pPr>
        <w:pStyle w:val="Heading2"/>
      </w:pPr>
      <w:bookmarkStart w:id="6626" w:name="_Toc259722515"/>
      <w:bookmarkStart w:id="6627" w:name="_Toc275502861"/>
      <w:bookmarkStart w:id="6628" w:name="_Toc371378477"/>
      <w:bookmarkStart w:id="6629" w:name="_Toc21213610"/>
      <w:bookmarkStart w:id="6630" w:name="PlasticPrinting_a"/>
      <w:proofErr w:type="spellStart"/>
      <w:r>
        <w:lastRenderedPageBreak/>
        <w:t>PlasticPrinting</w:t>
      </w:r>
      <w:proofErr w:type="spellEnd"/>
      <w:r>
        <w:t xml:space="preserve"> [attribute]</w:t>
      </w:r>
      <w:bookmarkEnd w:id="6626"/>
      <w:bookmarkEnd w:id="6627"/>
      <w:bookmarkEnd w:id="6628"/>
      <w:bookmarkEnd w:id="6629"/>
      <w:bookmarkEnd w:id="663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CCE4B2" w14:textId="77777777" w:rsidTr="00DF657D">
        <w:tc>
          <w:tcPr>
            <w:tcW w:w="5000" w:type="pct"/>
          </w:tcPr>
          <w:p w14:paraId="4CE9CA31" w14:textId="77777777" w:rsidR="00DF657D" w:rsidRDefault="00000000" w:rsidP="00DF657D">
            <w:pPr>
              <w:pStyle w:val="Normal2"/>
            </w:pPr>
            <w:r>
              <w:pict w14:anchorId="32903B91">
                <v:shape id="dc_1103" o:spid="_x0000_s4252" style="position:absolute;left:0;text-align:left;margin-left:0;margin-top:0;width:50pt;height:50pt;z-index:1089;visibility:hidden" coordsize="89,150" o:spt="100" o:preferrelative="t" adj="0,,0" path="">
                  <v:stroke joinstyle="round"/>
                  <v:formulas/>
                  <v:path o:connecttype="segments"/>
                  <o:lock v:ext="edit" selection="t"/>
                </v:shape>
              </w:pict>
            </w:r>
            <w:r>
              <w:pict w14:anchorId="624A071C">
                <v:shape id="_x0000_s5010" style="position:absolute;left:0;text-align:left;margin-left:6192.4pt;margin-top:7.2pt;width:90pt;height:53.25pt;z-index:-1342;mso-wrap-edited:t;mso-position-horizontal:right" coordsize="" o:spt="100" wrapcoords="-30 0 1000 0 1000 1079 1000 1079 -30 1079 -30 0" adj="0,,0" path="">
                  <v:stroke joinstyle="round"/>
                  <v:imagedata r:id="rId1511" o:title="dc_1103"/>
                  <v:formulas/>
                  <v:path o:connecttype="segments"/>
                  <w10:wrap type="tight"/>
                </v:shape>
              </w:pict>
            </w:r>
            <w:r w:rsidR="00DF657D">
              <w:t>Either "Yes" or "No".</w:t>
            </w:r>
          </w:p>
          <w:p w14:paraId="3FFE9630" w14:textId="77777777" w:rsidR="00DF657D" w:rsidRDefault="00DF657D" w:rsidP="00DF657D">
            <w:pPr>
              <w:pStyle w:val="Italic2"/>
            </w:pPr>
            <w:r>
              <w:t>This item is restricted to the following list.</w:t>
            </w:r>
          </w:p>
          <w:p w14:paraId="24D487DB" w14:textId="77777777" w:rsidR="00DF657D" w:rsidRDefault="00DF657D" w:rsidP="00DF657D">
            <w:pPr>
              <w:pStyle w:val="Bold3"/>
            </w:pPr>
            <w:r>
              <w:t>Yes</w:t>
            </w:r>
          </w:p>
          <w:p w14:paraId="086C9CED" w14:textId="77777777" w:rsidR="00DF657D" w:rsidRDefault="00DF657D" w:rsidP="00DF657D">
            <w:pPr>
              <w:pStyle w:val="Bold3"/>
            </w:pPr>
            <w:r>
              <w:t>No</w:t>
            </w:r>
          </w:p>
        </w:tc>
      </w:tr>
    </w:tbl>
    <w:p w14:paraId="546E6E22" w14:textId="77777777" w:rsidR="00DF657D" w:rsidRDefault="00DF657D" w:rsidP="00DF657D"/>
    <w:p w14:paraId="2B83F6A7" w14:textId="77777777" w:rsidR="00DF657D" w:rsidRDefault="00DF657D" w:rsidP="00DF657D">
      <w:pPr>
        <w:pStyle w:val="Heading2"/>
      </w:pPr>
      <w:bookmarkStart w:id="6631" w:name="_Toc259722516"/>
      <w:bookmarkStart w:id="6632" w:name="_Toc275502862"/>
      <w:bookmarkStart w:id="6633" w:name="_Toc371378478"/>
      <w:bookmarkStart w:id="6634" w:name="_Toc21213611"/>
      <w:bookmarkStart w:id="6635" w:name="PlasticPrintingDescription"/>
      <w:proofErr w:type="spellStart"/>
      <w:r>
        <w:t>PlasticPrintingDescription</w:t>
      </w:r>
      <w:bookmarkEnd w:id="6631"/>
      <w:bookmarkEnd w:id="6632"/>
      <w:bookmarkEnd w:id="6633"/>
      <w:bookmarkEnd w:id="6634"/>
      <w:bookmarkEnd w:id="66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76DD3F" w14:textId="77777777" w:rsidTr="00DF657D">
        <w:tc>
          <w:tcPr>
            <w:tcW w:w="5000" w:type="pct"/>
          </w:tcPr>
          <w:p w14:paraId="009A3884" w14:textId="77777777" w:rsidR="00DF657D" w:rsidRDefault="00000000" w:rsidP="00DF657D">
            <w:pPr>
              <w:pStyle w:val="Normal2"/>
            </w:pPr>
            <w:r>
              <w:pict w14:anchorId="4CFFAA6B">
                <v:shape id="dc_1104" o:spid="_x0000_s4253" style="position:absolute;left:0;text-align:left;margin-left:0;margin-top:0;width:50pt;height:50pt;z-index:1090;visibility:hidden" coordsize="67,206" o:spt="100" o:preferrelative="t" adj="0,,0" path="">
                  <v:stroke joinstyle="round"/>
                  <v:formulas/>
                  <v:path o:connecttype="segments"/>
                  <o:lock v:ext="edit" selection="t"/>
                </v:shape>
              </w:pict>
            </w:r>
            <w:r>
              <w:pict w14:anchorId="07399E45">
                <v:shape id="_x0000_s5011" style="position:absolute;left:0;text-align:left;margin-left:10546.15pt;margin-top:7.2pt;width:123.75pt;height:40.5pt;z-index:-1341;mso-wrap-edited:t;mso-position-horizontal:right" coordsize="" o:spt="100" wrapcoords="-30 104 1000 104 1000 1105 1000 1105 -30 1105 -30 104" adj="0,,0" path="">
                  <v:stroke joinstyle="round"/>
                  <v:imagedata r:id="rId1512" o:title="dc_1104"/>
                  <v:formulas/>
                  <v:path o:connecttype="segments"/>
                  <w10:wrap type="tight"/>
                </v:shape>
              </w:pict>
            </w:r>
            <w:r w:rsidR="00DF657D">
              <w:t>Plastic printing description</w:t>
            </w:r>
          </w:p>
        </w:tc>
      </w:tr>
    </w:tbl>
    <w:p w14:paraId="661283B1" w14:textId="77777777" w:rsidR="00DF657D" w:rsidRDefault="00DF657D" w:rsidP="00DF657D"/>
    <w:p w14:paraId="6F52FF61" w14:textId="77777777" w:rsidR="00DF657D" w:rsidRDefault="00DF657D" w:rsidP="00DF657D">
      <w:pPr>
        <w:pStyle w:val="Heading2"/>
      </w:pPr>
      <w:bookmarkStart w:id="6636" w:name="_Toc259722517"/>
      <w:bookmarkStart w:id="6637" w:name="_Toc275502863"/>
      <w:bookmarkStart w:id="6638" w:name="_Toc371378479"/>
      <w:bookmarkStart w:id="6639" w:name="_Toc21213612"/>
      <w:bookmarkStart w:id="6640" w:name="Plate"/>
      <w:r>
        <w:t>Plate</w:t>
      </w:r>
      <w:bookmarkEnd w:id="6636"/>
      <w:bookmarkEnd w:id="6637"/>
      <w:bookmarkEnd w:id="6638"/>
      <w:bookmarkEnd w:id="6639"/>
      <w:bookmarkEnd w:id="664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577D4F" w14:textId="77777777" w:rsidTr="00DF657D">
        <w:tc>
          <w:tcPr>
            <w:tcW w:w="5000" w:type="pct"/>
          </w:tcPr>
          <w:p w14:paraId="5E1C2386" w14:textId="77777777" w:rsidR="00DF657D" w:rsidRDefault="00000000" w:rsidP="00DF657D">
            <w:pPr>
              <w:pStyle w:val="Normal2"/>
            </w:pPr>
            <w:r>
              <w:pict w14:anchorId="487976E9">
                <v:shape id="dc_1105" o:spid="_x0000_s4254" style="position:absolute;left:0;text-align:left;margin-left:0;margin-top:0;width:50pt;height:50pt;z-index:1091;visibility:hidden" coordsize="81,323" o:spt="100" o:preferrelative="t" adj="0,,0" path="">
                  <v:stroke joinstyle="round"/>
                  <v:formulas/>
                  <v:path o:connecttype="segments"/>
                  <o:lock v:ext="edit" selection="t"/>
                </v:shape>
              </w:pict>
            </w:r>
            <w:r>
              <w:pict w14:anchorId="76D3AB2C">
                <v:shape id="_x0000_s5012" style="position:absolute;left:0;text-align:left;margin-left:19543.9pt;margin-top:7.2pt;width:193.5pt;height:48.75pt;z-index:-1340;mso-wrap-edited:t;mso-position-horizontal:right" coordsize="" o:spt="100" wrapcoords="-30 358 247 358 616 358 616 259 616 259 616 0 1000 0 1000 0 1000 1198 616 1198 247 1198 -30 1198 -30 358" adj="0,,0" path="">
                  <v:stroke joinstyle="round"/>
                  <v:imagedata r:id="rId1513" o:title="dc_1105"/>
                  <v:formulas/>
                  <v:path o:connecttype="segments"/>
                  <w10:wrap type="tight"/>
                </v:shape>
              </w:pict>
            </w:r>
            <w:r w:rsidR="00DF657D">
              <w:t>The image carrying medium.</w:t>
            </w:r>
          </w:p>
          <w:p w14:paraId="788BAC1C" w14:textId="77777777" w:rsidR="00DF657D" w:rsidRDefault="00DF657D" w:rsidP="00DF657D">
            <w:pPr>
              <w:pStyle w:val="Bold3"/>
            </w:pPr>
            <w:r>
              <w:t>(sequence)</w:t>
            </w:r>
          </w:p>
          <w:p w14:paraId="2156A59C" w14:textId="77777777" w:rsidR="00DF657D" w:rsidRDefault="00DF657D" w:rsidP="00DF657D">
            <w:pPr>
              <w:pStyle w:val="Italic3"/>
            </w:pPr>
            <w:r>
              <w:t>The sequence of items below is mandatory. A single instance is required.</w:t>
            </w:r>
          </w:p>
          <w:p w14:paraId="141C19D5" w14:textId="77777777" w:rsidR="00DF657D" w:rsidRDefault="00DF657D" w:rsidP="00DF657D">
            <w:pPr>
              <w:pStyle w:val="Bold4"/>
            </w:pPr>
            <w:proofErr w:type="spellStart"/>
            <w:r>
              <w:t>PlateType</w:t>
            </w:r>
            <w:proofErr w:type="spellEnd"/>
          </w:p>
          <w:p w14:paraId="1517B0C9" w14:textId="77777777" w:rsidR="00DF657D" w:rsidRDefault="00DF657D" w:rsidP="00DF657D">
            <w:pPr>
              <w:pStyle w:val="Italic4"/>
            </w:pPr>
            <w:proofErr w:type="spellStart"/>
            <w:r>
              <w:t>PlateType</w:t>
            </w:r>
            <w:proofErr w:type="spellEnd"/>
            <w:r>
              <w:t xml:space="preserve"> is optional. A single instance might exist.</w:t>
            </w:r>
          </w:p>
          <w:p w14:paraId="48E5CF88" w14:textId="77777777" w:rsidR="00DF657D" w:rsidRDefault="00DF657D" w:rsidP="00DF657D">
            <w:pPr>
              <w:pStyle w:val="Normal4"/>
            </w:pPr>
            <w:r>
              <w:t>The category of material used to carry an image to reproduce a print impress. (paper, metal, plastic, rubber)</w:t>
            </w:r>
          </w:p>
        </w:tc>
      </w:tr>
    </w:tbl>
    <w:p w14:paraId="3E6EFE91" w14:textId="77777777" w:rsidR="00DF657D" w:rsidRDefault="00DF657D" w:rsidP="00DF657D"/>
    <w:p w14:paraId="4328C35D" w14:textId="77777777" w:rsidR="00DF657D" w:rsidRDefault="00DF657D" w:rsidP="00DF657D">
      <w:pPr>
        <w:pStyle w:val="Heading2"/>
      </w:pPr>
      <w:bookmarkStart w:id="6641" w:name="_Toc259722518"/>
      <w:bookmarkStart w:id="6642" w:name="_Toc275502864"/>
      <w:bookmarkStart w:id="6643" w:name="_Toc371378480"/>
      <w:bookmarkStart w:id="6644" w:name="_Toc21213613"/>
      <w:bookmarkStart w:id="6645" w:name="PlateType"/>
      <w:proofErr w:type="spellStart"/>
      <w:r>
        <w:t>PlateType</w:t>
      </w:r>
      <w:bookmarkEnd w:id="6641"/>
      <w:bookmarkEnd w:id="6642"/>
      <w:bookmarkEnd w:id="6643"/>
      <w:bookmarkEnd w:id="6644"/>
      <w:bookmarkEnd w:id="66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B9C24D" w14:textId="77777777" w:rsidTr="00DF657D">
        <w:tc>
          <w:tcPr>
            <w:tcW w:w="5000" w:type="pct"/>
          </w:tcPr>
          <w:p w14:paraId="0DDB9397" w14:textId="77777777" w:rsidR="00DF657D" w:rsidRDefault="00000000" w:rsidP="00DF657D">
            <w:pPr>
              <w:pStyle w:val="Normal2"/>
            </w:pPr>
            <w:r>
              <w:pict w14:anchorId="315AB1B8">
                <v:shape id="dc_1106" o:spid="_x0000_s4255" style="position:absolute;left:0;text-align:left;margin-left:0;margin-top:0;width:50pt;height:50pt;z-index:1092;visibility:hidden" coordsize="67,96" o:spt="100" o:preferrelative="t" adj="0,,0" path="">
                  <v:stroke joinstyle="round"/>
                  <v:formulas/>
                  <v:path o:connecttype="segments"/>
                  <o:lock v:ext="edit" selection="t"/>
                </v:shape>
              </w:pict>
            </w:r>
            <w:r>
              <w:pict w14:anchorId="7F60A7B2">
                <v:shape id="_x0000_s5013" style="position:absolute;left:0;text-align:left;margin-left:2032.15pt;margin-top:7.2pt;width:57.75pt;height:40.5pt;z-index:-1339;mso-wrap-edited:t;mso-position-horizontal:right" coordsize="" o:spt="100" wrapcoords="-30 104 1000 104 1000 1105 1000 1105 -30 1105 -30 104" adj="0,,0" path="">
                  <v:stroke joinstyle="round"/>
                  <v:imagedata r:id="rId1514" o:title="dc_1106"/>
                  <v:formulas/>
                  <v:path o:connecttype="segments"/>
                  <w10:wrap type="tight"/>
                </v:shape>
              </w:pict>
            </w:r>
            <w:r w:rsidR="00DF657D">
              <w:t>The category of material used to carry an image to reproduce a print impress. (paper, metal, plastic, rubber)</w:t>
            </w:r>
          </w:p>
        </w:tc>
      </w:tr>
    </w:tbl>
    <w:p w14:paraId="605FD186" w14:textId="77777777" w:rsidR="00DF657D" w:rsidRDefault="00DF657D" w:rsidP="00DF657D"/>
    <w:p w14:paraId="56F5DB71" w14:textId="77777777" w:rsidR="00DF657D" w:rsidRDefault="00DF657D" w:rsidP="00DF657D">
      <w:pPr>
        <w:pStyle w:val="Heading2"/>
      </w:pPr>
      <w:bookmarkStart w:id="6646" w:name="_Toc259722519"/>
      <w:bookmarkStart w:id="6647" w:name="_Toc275502865"/>
      <w:bookmarkStart w:id="6648" w:name="_Toc371378481"/>
      <w:bookmarkStart w:id="6649" w:name="_Toc21213614"/>
      <w:bookmarkStart w:id="6650" w:name="PlyAttributes"/>
      <w:proofErr w:type="spellStart"/>
      <w:r>
        <w:lastRenderedPageBreak/>
        <w:t>PlyAttributes</w:t>
      </w:r>
      <w:bookmarkEnd w:id="6646"/>
      <w:bookmarkEnd w:id="6647"/>
      <w:bookmarkEnd w:id="6648"/>
      <w:bookmarkEnd w:id="6649"/>
      <w:bookmarkEnd w:id="66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DA6F69" w14:textId="77777777" w:rsidTr="00DF657D">
        <w:tc>
          <w:tcPr>
            <w:tcW w:w="5000" w:type="pct"/>
          </w:tcPr>
          <w:p w14:paraId="30F06F1E" w14:textId="77777777" w:rsidR="00DF657D" w:rsidRDefault="00000000" w:rsidP="00DF657D">
            <w:pPr>
              <w:pStyle w:val="Normal2"/>
            </w:pPr>
            <w:r>
              <w:rPr>
                <w:noProof/>
                <w:snapToGrid/>
                <w:lang w:val="sv-SE" w:eastAsia="sv-SE"/>
              </w:rPr>
              <w:pict w14:anchorId="3A0E5F49">
                <v:shape id="_x0000_s6730" type="#_x0000_t75" style="position:absolute;left:0;text-align:left;margin-left:3822.75pt;margin-top:7.05pt;width:67.95pt;height:674.9pt;z-index:-371;mso-wrap-edited:t;mso-position-horizontal:right" wrapcoords="-161 5490 -219 21578 21600 21578 21600 0 6796 -21 6255 5471 -161 5490" filled="t">
                  <v:imagedata r:id="rId1515" o:title="PlyAttributes"/>
                  <w10:wrap type="tight"/>
                </v:shape>
              </w:pict>
            </w:r>
            <w:r>
              <w:pict w14:anchorId="546A44AA">
                <v:shape id="dc_1107" o:spid="_x0000_s4256" style="position:absolute;left:0;text-align:left;margin-left:0;margin-top:0;width:50pt;height:50pt;z-index:1093;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14:paraId="12E3AF69" w14:textId="77777777" w:rsidR="00DF657D" w:rsidRDefault="00DF657D" w:rsidP="00DF657D">
            <w:pPr>
              <w:pStyle w:val="Bold3"/>
            </w:pPr>
            <w:proofErr w:type="spellStart"/>
            <w:r>
              <w:t>CoatingLocation</w:t>
            </w:r>
            <w:proofErr w:type="spellEnd"/>
            <w:r>
              <w:t xml:space="preserve"> [attribute]</w:t>
            </w:r>
          </w:p>
          <w:p w14:paraId="43CD1CFF" w14:textId="77777777" w:rsidR="00DF657D" w:rsidRDefault="00DF657D" w:rsidP="00DF657D">
            <w:pPr>
              <w:pStyle w:val="Italic3"/>
            </w:pPr>
            <w:proofErr w:type="spellStart"/>
            <w:r>
              <w:t>CoatingLocation</w:t>
            </w:r>
            <w:proofErr w:type="spellEnd"/>
            <w:r>
              <w:t xml:space="preserve"> is optional. A single instance might exist.</w:t>
            </w:r>
          </w:p>
          <w:p w14:paraId="2EDE31EA" w14:textId="77777777" w:rsidR="00DF657D" w:rsidRDefault="00DF657D" w:rsidP="00DF657D">
            <w:pPr>
              <w:pStyle w:val="Normal3"/>
            </w:pPr>
            <w:r>
              <w:t>Coating location</w:t>
            </w:r>
          </w:p>
          <w:p w14:paraId="1D2D983B" w14:textId="77777777" w:rsidR="00DF657D" w:rsidRDefault="00DF657D" w:rsidP="00DF657D">
            <w:pPr>
              <w:pStyle w:val="Normal3"/>
            </w:pPr>
            <w:r>
              <w:t xml:space="preserve">Refer to </w:t>
            </w:r>
            <w:proofErr w:type="spellStart"/>
            <w:r>
              <w:t>CoatingLocation</w:t>
            </w:r>
            <w:proofErr w:type="spellEnd"/>
            <w:r>
              <w:t xml:space="preserve"> definition for any enumerations.</w:t>
            </w:r>
          </w:p>
          <w:p w14:paraId="7935C814" w14:textId="77777777" w:rsidR="00DF657D" w:rsidRDefault="00DF657D" w:rsidP="00DF657D">
            <w:pPr>
              <w:pStyle w:val="Bold3"/>
            </w:pPr>
            <w:r>
              <w:t>(sequence)</w:t>
            </w:r>
          </w:p>
          <w:p w14:paraId="1F498D65" w14:textId="77777777" w:rsidR="00DF657D" w:rsidRDefault="00DF657D" w:rsidP="00DF657D">
            <w:pPr>
              <w:pStyle w:val="Italic3"/>
            </w:pPr>
            <w:r>
              <w:t>The sequence of items below is mandatory. A single instance is required.</w:t>
            </w:r>
          </w:p>
          <w:p w14:paraId="63C22558" w14:textId="77777777" w:rsidR="00DF657D" w:rsidRDefault="00DF657D" w:rsidP="00DF657D">
            <w:pPr>
              <w:pStyle w:val="Bold4"/>
            </w:pPr>
            <w:proofErr w:type="spellStart"/>
            <w:r>
              <w:t>PlyNumber</w:t>
            </w:r>
            <w:proofErr w:type="spellEnd"/>
          </w:p>
          <w:p w14:paraId="2A1F9004" w14:textId="77777777" w:rsidR="00DF657D" w:rsidRDefault="00DF657D" w:rsidP="00DF657D">
            <w:pPr>
              <w:pStyle w:val="Italic4"/>
            </w:pPr>
            <w:proofErr w:type="spellStart"/>
            <w:r>
              <w:t>PlyNumber</w:t>
            </w:r>
            <w:proofErr w:type="spellEnd"/>
            <w:r>
              <w:t xml:space="preserve"> is mandatory. A single instance is required.</w:t>
            </w:r>
          </w:p>
          <w:p w14:paraId="17E4A446" w14:textId="77777777" w:rsidR="00DF657D" w:rsidRDefault="00DF657D" w:rsidP="00DF657D">
            <w:pPr>
              <w:pStyle w:val="Normal4"/>
            </w:pPr>
            <w:r>
              <w:t>Product attributes can be detailed for each ply. If product attributes are defined for the plies this element defines the ply that these product attributes apply to.</w:t>
            </w:r>
          </w:p>
          <w:p w14:paraId="397EDB76" w14:textId="77777777" w:rsidR="00DF657D" w:rsidRDefault="00DF657D" w:rsidP="00DF657D">
            <w:pPr>
              <w:pStyle w:val="Bold4"/>
            </w:pPr>
            <w:r>
              <w:t>Abrasion</w:t>
            </w:r>
          </w:p>
          <w:p w14:paraId="52B60306" w14:textId="77777777" w:rsidR="00DF657D" w:rsidRDefault="00DF657D" w:rsidP="00DF657D">
            <w:pPr>
              <w:pStyle w:val="Italic4"/>
            </w:pPr>
            <w:r>
              <w:t>Abrasion is optional. Multiple instances might exist.</w:t>
            </w:r>
          </w:p>
          <w:p w14:paraId="2B9EF01F" w14:textId="77777777" w:rsidR="00DF657D" w:rsidRDefault="00DF657D" w:rsidP="00DF657D">
            <w:pPr>
              <w:pStyle w:val="Normal4"/>
            </w:pPr>
            <w:r>
              <w:t>A group item used to communicate abrasion loss target or test value.</w:t>
            </w:r>
          </w:p>
          <w:p w14:paraId="0B6EA12B" w14:textId="77777777" w:rsidR="00DF657D" w:rsidRDefault="00DF657D" w:rsidP="00DF657D">
            <w:pPr>
              <w:pStyle w:val="Bold4"/>
            </w:pPr>
            <w:proofErr w:type="spellStart"/>
            <w:r>
              <w:t>AbsorptionInk</w:t>
            </w:r>
            <w:proofErr w:type="spellEnd"/>
          </w:p>
          <w:p w14:paraId="2E29A22C" w14:textId="77777777" w:rsidR="00DF657D" w:rsidRDefault="00DF657D" w:rsidP="00DF657D">
            <w:pPr>
              <w:pStyle w:val="Italic4"/>
            </w:pPr>
            <w:proofErr w:type="spellStart"/>
            <w:r>
              <w:t>AbsorptionInk</w:t>
            </w:r>
            <w:proofErr w:type="spellEnd"/>
            <w:r>
              <w:t xml:space="preserve"> is optional. Multiple instances might exist.</w:t>
            </w:r>
          </w:p>
          <w:p w14:paraId="0E3F4AA1" w14:textId="77777777" w:rsidR="00DF657D" w:rsidRDefault="00DF657D" w:rsidP="00DF657D">
            <w:pPr>
              <w:pStyle w:val="Normal4"/>
            </w:pPr>
            <w:r>
              <w:t>A group item used to communicate ink absorption target or test value.</w:t>
            </w:r>
          </w:p>
          <w:p w14:paraId="2D1EB165" w14:textId="77777777" w:rsidR="00DF657D" w:rsidRDefault="00DF657D" w:rsidP="00DF657D">
            <w:pPr>
              <w:pStyle w:val="Bold4"/>
            </w:pPr>
            <w:proofErr w:type="spellStart"/>
            <w:r>
              <w:t>AbsorptionLight</w:t>
            </w:r>
            <w:proofErr w:type="spellEnd"/>
          </w:p>
          <w:p w14:paraId="0D883E4B" w14:textId="77777777" w:rsidR="00DF657D" w:rsidRDefault="00DF657D" w:rsidP="00DF657D">
            <w:pPr>
              <w:pStyle w:val="Italic4"/>
            </w:pPr>
            <w:proofErr w:type="spellStart"/>
            <w:r>
              <w:t>AbsorptionLight</w:t>
            </w:r>
            <w:proofErr w:type="spellEnd"/>
            <w:r>
              <w:t xml:space="preserve"> is optional. Multiple instances might exist.</w:t>
            </w:r>
          </w:p>
          <w:p w14:paraId="3ECA8B7A" w14:textId="77777777" w:rsidR="00DF657D" w:rsidRDefault="00DF657D" w:rsidP="00DF657D">
            <w:pPr>
              <w:pStyle w:val="Normal4"/>
            </w:pPr>
            <w:r>
              <w:t>A group item used to communicate light absorption target or test value.</w:t>
            </w:r>
          </w:p>
          <w:p w14:paraId="7B55A50D" w14:textId="77777777" w:rsidR="00DF657D" w:rsidRDefault="00DF657D" w:rsidP="00DF657D">
            <w:pPr>
              <w:pStyle w:val="Bold4"/>
            </w:pPr>
            <w:proofErr w:type="spellStart"/>
            <w:r>
              <w:t>AbsorptionWater</w:t>
            </w:r>
            <w:proofErr w:type="spellEnd"/>
          </w:p>
          <w:p w14:paraId="1FA9ECD8" w14:textId="77777777" w:rsidR="00DF657D" w:rsidRDefault="00DF657D" w:rsidP="00DF657D">
            <w:pPr>
              <w:pStyle w:val="Italic4"/>
            </w:pPr>
            <w:proofErr w:type="spellStart"/>
            <w:r>
              <w:t>AbsorptionWater</w:t>
            </w:r>
            <w:proofErr w:type="spellEnd"/>
            <w:r>
              <w:t xml:space="preserve"> is optional. Multiple instances might exist.</w:t>
            </w:r>
          </w:p>
          <w:p w14:paraId="54EFDD87" w14:textId="77777777" w:rsidR="00DF657D" w:rsidRDefault="00DF657D" w:rsidP="00DF657D">
            <w:pPr>
              <w:pStyle w:val="Normal4"/>
            </w:pPr>
            <w:r>
              <w:t>A group item used to communicate water absorption target or test value.</w:t>
            </w:r>
          </w:p>
          <w:p w14:paraId="111273B0" w14:textId="77777777" w:rsidR="00DF657D" w:rsidRDefault="00DF657D" w:rsidP="00DF657D">
            <w:pPr>
              <w:pStyle w:val="Bold4"/>
            </w:pPr>
            <w:r>
              <w:t>Appearance</w:t>
            </w:r>
          </w:p>
          <w:p w14:paraId="0BECF325" w14:textId="77777777" w:rsidR="00DF657D" w:rsidRDefault="00DF657D" w:rsidP="00DF657D">
            <w:pPr>
              <w:pStyle w:val="Italic4"/>
            </w:pPr>
            <w:r>
              <w:t>Appearance is optional. Multiple instances might exist.</w:t>
            </w:r>
          </w:p>
          <w:p w14:paraId="1C387B81" w14:textId="77777777" w:rsidR="00DF657D" w:rsidRDefault="00DF657D" w:rsidP="00DF657D">
            <w:pPr>
              <w:pStyle w:val="Normal4"/>
            </w:pPr>
            <w:r>
              <w:t>A group item used to communicate appearance.</w:t>
            </w:r>
          </w:p>
          <w:p w14:paraId="3DE6CC05" w14:textId="77777777" w:rsidR="00DF657D" w:rsidRDefault="00DF657D" w:rsidP="00DF657D">
            <w:pPr>
              <w:pStyle w:val="Bold4"/>
            </w:pPr>
            <w:r>
              <w:t>Ash</w:t>
            </w:r>
          </w:p>
          <w:p w14:paraId="5A2DB295" w14:textId="77777777" w:rsidR="00DF657D" w:rsidRDefault="00DF657D" w:rsidP="00DF657D">
            <w:pPr>
              <w:pStyle w:val="Italic4"/>
            </w:pPr>
            <w:r>
              <w:t>Ash is optional. Multiple instances might exist.</w:t>
            </w:r>
          </w:p>
          <w:p w14:paraId="2628E502" w14:textId="77777777" w:rsidR="00DF657D" w:rsidRDefault="00DF657D" w:rsidP="00DF657D">
            <w:pPr>
              <w:pStyle w:val="Normal4"/>
            </w:pPr>
            <w:r>
              <w:t xml:space="preserve">A group item used to communicate the ash content of the product according to a particular </w:t>
            </w:r>
            <w:proofErr w:type="spellStart"/>
            <w:r>
              <w:t>TestMethod</w:t>
            </w:r>
            <w:proofErr w:type="spellEnd"/>
            <w:r>
              <w:t>.</w:t>
            </w:r>
          </w:p>
          <w:p w14:paraId="09E64044" w14:textId="77777777" w:rsidR="00DF657D" w:rsidRDefault="00DF657D" w:rsidP="00DF657D">
            <w:pPr>
              <w:pStyle w:val="Bold4"/>
            </w:pPr>
            <w:proofErr w:type="spellStart"/>
            <w:r>
              <w:t>BasisWeight</w:t>
            </w:r>
            <w:proofErr w:type="spellEnd"/>
          </w:p>
          <w:p w14:paraId="613C2F91" w14:textId="77777777" w:rsidR="00DF657D" w:rsidRDefault="00DF657D" w:rsidP="00DF657D">
            <w:pPr>
              <w:pStyle w:val="Italic4"/>
            </w:pPr>
            <w:proofErr w:type="spellStart"/>
            <w:r>
              <w:t>BasisWeight</w:t>
            </w:r>
            <w:proofErr w:type="spellEnd"/>
            <w:r>
              <w:t xml:space="preserve"> is optional. Multiple instances might exist.</w:t>
            </w:r>
          </w:p>
          <w:p w14:paraId="5CF9B6B9" w14:textId="77777777" w:rsidR="00DF657D" w:rsidRDefault="00DF657D" w:rsidP="00DF657D">
            <w:pPr>
              <w:pStyle w:val="Normal4"/>
            </w:pPr>
            <w:r>
              <w:t xml:space="preserve">The weight of the paper expressed as a mass for a given surface area. In countries using the metric system, the basis weight is </w:t>
            </w:r>
            <w:r>
              <w:lastRenderedPageBreak/>
              <w:t xml:space="preserve">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72E3CA5E" w14:textId="77777777" w:rsidR="00DF657D" w:rsidRDefault="00DF657D" w:rsidP="00DF657D">
            <w:pPr>
              <w:pStyle w:val="Bold4"/>
            </w:pPr>
            <w:proofErr w:type="spellStart"/>
            <w:r>
              <w:t>BendingResistance</w:t>
            </w:r>
            <w:proofErr w:type="spellEnd"/>
          </w:p>
          <w:p w14:paraId="27D77F52" w14:textId="77777777" w:rsidR="00DF657D" w:rsidRDefault="00DF657D" w:rsidP="00DF657D">
            <w:pPr>
              <w:pStyle w:val="Italic4"/>
            </w:pPr>
            <w:proofErr w:type="spellStart"/>
            <w:r>
              <w:t>BendingResistance</w:t>
            </w:r>
            <w:proofErr w:type="spellEnd"/>
            <w:r>
              <w:t xml:space="preserve"> is optional. Multiple instances might exist.</w:t>
            </w:r>
          </w:p>
          <w:p w14:paraId="113C3A58" w14:textId="77777777" w:rsidR="00DF657D" w:rsidRDefault="00DF657D" w:rsidP="00DF657D">
            <w:pPr>
              <w:pStyle w:val="Normal4"/>
            </w:pPr>
            <w:r>
              <w:t>Bending resistance</w:t>
            </w:r>
          </w:p>
          <w:p w14:paraId="4E96F55E" w14:textId="77777777" w:rsidR="00DF657D" w:rsidRDefault="00DF657D" w:rsidP="00DF657D">
            <w:pPr>
              <w:pStyle w:val="Bold4"/>
            </w:pPr>
            <w:proofErr w:type="spellStart"/>
            <w:r>
              <w:t>BendingStiffness</w:t>
            </w:r>
            <w:proofErr w:type="spellEnd"/>
          </w:p>
          <w:p w14:paraId="10500838" w14:textId="77777777" w:rsidR="00DF657D" w:rsidRDefault="00DF657D" w:rsidP="00DF657D">
            <w:pPr>
              <w:pStyle w:val="Italic4"/>
            </w:pPr>
            <w:proofErr w:type="spellStart"/>
            <w:r>
              <w:t>BendingStiffness</w:t>
            </w:r>
            <w:proofErr w:type="spellEnd"/>
            <w:r>
              <w:t xml:space="preserve"> is optional. Multiple instances might exist.</w:t>
            </w:r>
          </w:p>
          <w:p w14:paraId="6958037D" w14:textId="77777777" w:rsidR="00DF657D" w:rsidRDefault="00DF657D" w:rsidP="00DF657D">
            <w:pPr>
              <w:pStyle w:val="Normal4"/>
            </w:pPr>
            <w:proofErr w:type="spellStart"/>
            <w:r>
              <w:t>BendingStiffness</w:t>
            </w:r>
            <w:proofErr w:type="spellEnd"/>
          </w:p>
          <w:p w14:paraId="708AC69F" w14:textId="77777777" w:rsidR="00DF657D" w:rsidRDefault="00DF657D" w:rsidP="00DF657D">
            <w:pPr>
              <w:pStyle w:val="Bold4"/>
            </w:pPr>
            <w:r>
              <w:t>Brightness</w:t>
            </w:r>
          </w:p>
          <w:p w14:paraId="16F2B767" w14:textId="77777777" w:rsidR="00DF657D" w:rsidRDefault="00DF657D" w:rsidP="00DF657D">
            <w:pPr>
              <w:pStyle w:val="Italic4"/>
            </w:pPr>
            <w:r>
              <w:t>Brightness is optional. Multiple instances might exist.</w:t>
            </w:r>
          </w:p>
          <w:p w14:paraId="7872A4C9" w14:textId="77777777" w:rsidR="00DF657D" w:rsidRDefault="00DF657D" w:rsidP="00DF657D">
            <w:pPr>
              <w:pStyle w:val="Normal4"/>
            </w:pPr>
            <w:r>
              <w:t>A measurement of the degree of light reflectivity of the product.</w:t>
            </w:r>
          </w:p>
          <w:p w14:paraId="61289FF7" w14:textId="77777777" w:rsidR="00DF657D" w:rsidRDefault="00DF657D" w:rsidP="00DF657D">
            <w:pPr>
              <w:pStyle w:val="Bold4"/>
            </w:pPr>
            <w:r>
              <w:t>Bulk</w:t>
            </w:r>
          </w:p>
          <w:p w14:paraId="6E8DA4C3" w14:textId="77777777" w:rsidR="00DF657D" w:rsidRDefault="00DF657D" w:rsidP="00DF657D">
            <w:pPr>
              <w:pStyle w:val="Italic4"/>
            </w:pPr>
            <w:r>
              <w:t>Bulk is optional. Multiple instances might exist.</w:t>
            </w:r>
          </w:p>
          <w:p w14:paraId="4AF6CB78" w14:textId="77777777" w:rsidR="00DF657D" w:rsidRDefault="00DF657D" w:rsidP="00DF657D">
            <w:pPr>
              <w:pStyle w:val="Normal4"/>
            </w:pPr>
            <w:r>
              <w:t>A group item used to communicate bulking thickness target or test value.</w:t>
            </w:r>
          </w:p>
          <w:p w14:paraId="78E89388" w14:textId="77777777" w:rsidR="00DF657D" w:rsidRDefault="00DF657D" w:rsidP="00DF657D">
            <w:pPr>
              <w:pStyle w:val="Bold4"/>
            </w:pPr>
            <w:r>
              <w:t>Burst</w:t>
            </w:r>
          </w:p>
          <w:p w14:paraId="0D70B98D" w14:textId="77777777" w:rsidR="00DF657D" w:rsidRDefault="00DF657D" w:rsidP="00DF657D">
            <w:pPr>
              <w:pStyle w:val="Italic4"/>
            </w:pPr>
            <w:r>
              <w:t>Burst is optional. Multiple instances might exist.</w:t>
            </w:r>
          </w:p>
          <w:p w14:paraId="388B147D" w14:textId="77777777" w:rsidR="00DF657D" w:rsidRDefault="00DF657D" w:rsidP="00DF657D">
            <w:pPr>
              <w:pStyle w:val="Normal4"/>
            </w:pPr>
            <w:r>
              <w:t xml:space="preserve">A group item used to communicate bursting strength target or test value according to a particular </w:t>
            </w:r>
            <w:proofErr w:type="spellStart"/>
            <w:r>
              <w:t>TestMethod</w:t>
            </w:r>
            <w:proofErr w:type="spellEnd"/>
            <w:r>
              <w:t>.</w:t>
            </w:r>
          </w:p>
          <w:p w14:paraId="4A9DD713" w14:textId="77777777" w:rsidR="00DF657D" w:rsidRDefault="00DF657D" w:rsidP="00DF657D">
            <w:pPr>
              <w:pStyle w:val="Bold4"/>
            </w:pPr>
            <w:proofErr w:type="spellStart"/>
            <w:r>
              <w:t>BurstIndex</w:t>
            </w:r>
            <w:proofErr w:type="spellEnd"/>
          </w:p>
          <w:p w14:paraId="2450E1AD" w14:textId="77777777" w:rsidR="00DF657D" w:rsidRDefault="00DF657D" w:rsidP="00DF657D">
            <w:pPr>
              <w:pStyle w:val="Italic4"/>
            </w:pPr>
            <w:proofErr w:type="spellStart"/>
            <w:r>
              <w:t>BurstIndex</w:t>
            </w:r>
            <w:proofErr w:type="spellEnd"/>
            <w:r>
              <w:t xml:space="preserve"> is optional. Multiple instances might exist.</w:t>
            </w:r>
          </w:p>
          <w:p w14:paraId="4DEE614B" w14:textId="77777777" w:rsidR="00DF657D" w:rsidRDefault="00DF657D" w:rsidP="00DF657D">
            <w:pPr>
              <w:pStyle w:val="Normal4"/>
            </w:pPr>
            <w:r>
              <w:t>The burst index.</w:t>
            </w:r>
          </w:p>
          <w:p w14:paraId="4D1763F8" w14:textId="77777777" w:rsidR="00DF657D" w:rsidRDefault="00DF657D" w:rsidP="00DF657D">
            <w:pPr>
              <w:pStyle w:val="Bold4"/>
            </w:pPr>
            <w:proofErr w:type="spellStart"/>
            <w:r>
              <w:t>Caliper</w:t>
            </w:r>
            <w:proofErr w:type="spellEnd"/>
          </w:p>
          <w:p w14:paraId="15630640" w14:textId="77777777" w:rsidR="00DF657D" w:rsidRDefault="00DF657D" w:rsidP="00DF657D">
            <w:pPr>
              <w:pStyle w:val="Italic4"/>
            </w:pPr>
            <w:proofErr w:type="spellStart"/>
            <w:r>
              <w:t>Caliper</w:t>
            </w:r>
            <w:proofErr w:type="spellEnd"/>
            <w:r>
              <w:t xml:space="preserve"> is optional. Multiple instances might exist.</w:t>
            </w:r>
          </w:p>
          <w:p w14:paraId="12F380F9" w14:textId="77777777" w:rsidR="00DF657D" w:rsidRDefault="00DF657D" w:rsidP="00DF657D">
            <w:pPr>
              <w:pStyle w:val="Normal4"/>
            </w:pPr>
            <w:r>
              <w:t>The thickness of a sheet of paper under standard test conditions.</w:t>
            </w:r>
          </w:p>
          <w:p w14:paraId="22A77B05" w14:textId="77777777" w:rsidR="00DF657D" w:rsidRDefault="00DF657D" w:rsidP="00DF657D">
            <w:pPr>
              <w:pStyle w:val="Bold4"/>
            </w:pPr>
            <w:r>
              <w:t>CoatWeight</w:t>
            </w:r>
          </w:p>
          <w:p w14:paraId="0E2728E4" w14:textId="77777777" w:rsidR="00DF657D" w:rsidRDefault="00DF657D" w:rsidP="00DF657D">
            <w:pPr>
              <w:pStyle w:val="Italic4"/>
            </w:pPr>
            <w:r>
              <w:t>CoatWeight is optional. Multiple instances might exist.</w:t>
            </w:r>
          </w:p>
          <w:p w14:paraId="0F585D8A" w14:textId="77777777" w:rsidR="00DF657D" w:rsidRDefault="00DF657D" w:rsidP="00DF657D">
            <w:pPr>
              <w:pStyle w:val="Normal4"/>
            </w:pPr>
            <w:r>
              <w:t xml:space="preserve">A group item used to communicate the coating thickness target or test value according to a particular </w:t>
            </w:r>
            <w:proofErr w:type="spellStart"/>
            <w:r>
              <w:t>TestMethod</w:t>
            </w:r>
            <w:proofErr w:type="spellEnd"/>
            <w:r>
              <w:t>.</w:t>
            </w:r>
          </w:p>
          <w:p w14:paraId="4C093F23" w14:textId="77777777" w:rsidR="00DF657D" w:rsidRDefault="00DF657D" w:rsidP="00DF657D">
            <w:pPr>
              <w:pStyle w:val="Bold4"/>
            </w:pPr>
            <w:proofErr w:type="spellStart"/>
            <w:r>
              <w:t>ColourDetail</w:t>
            </w:r>
            <w:proofErr w:type="spellEnd"/>
          </w:p>
          <w:p w14:paraId="19C810E9" w14:textId="77777777" w:rsidR="00DF657D" w:rsidRDefault="00DF657D" w:rsidP="00DF657D">
            <w:pPr>
              <w:pStyle w:val="Italic4"/>
            </w:pPr>
            <w:proofErr w:type="spellStart"/>
            <w:r>
              <w:t>ColourDetail</w:t>
            </w:r>
            <w:proofErr w:type="spellEnd"/>
            <w:r>
              <w:t xml:space="preserve"> is optional. Multiple instances might exist.</w:t>
            </w:r>
          </w:p>
          <w:p w14:paraId="2B3D8367" w14:textId="77777777" w:rsidR="00DF657D" w:rsidRDefault="00DF657D" w:rsidP="00DF657D">
            <w:pPr>
              <w:pStyle w:val="Normal4"/>
            </w:pPr>
            <w:r>
              <w:t xml:space="preserve">A group item used to communicate details of colour according to the selected colour definition scheme. </w:t>
            </w:r>
          </w:p>
          <w:p w14:paraId="71E6C834" w14:textId="77777777" w:rsidR="00DF657D" w:rsidRDefault="00DF657D" w:rsidP="00DF657D">
            <w:pPr>
              <w:pStyle w:val="Bold4"/>
            </w:pPr>
            <w:r>
              <w:t>Density</w:t>
            </w:r>
          </w:p>
          <w:p w14:paraId="3D9B5F2A" w14:textId="77777777" w:rsidR="00DF657D" w:rsidRDefault="00DF657D" w:rsidP="00DF657D">
            <w:pPr>
              <w:pStyle w:val="Italic4"/>
            </w:pPr>
            <w:r>
              <w:t>Density is optional. Multiple instances might exist.</w:t>
            </w:r>
          </w:p>
          <w:p w14:paraId="0C9E93DF" w14:textId="77777777" w:rsidR="00DF657D" w:rsidRDefault="00DF657D" w:rsidP="00DF657D">
            <w:pPr>
              <w:pStyle w:val="Normal4"/>
            </w:pPr>
            <w:r>
              <w:t xml:space="preserve">A group item used to communicate density target or test value according to a particular </w:t>
            </w:r>
            <w:proofErr w:type="spellStart"/>
            <w:r>
              <w:t>TestMethod</w:t>
            </w:r>
            <w:proofErr w:type="spellEnd"/>
            <w:r>
              <w:t>.</w:t>
            </w:r>
          </w:p>
          <w:p w14:paraId="3A9B7BAC" w14:textId="77777777" w:rsidR="00DF657D" w:rsidRDefault="00DF657D" w:rsidP="00DF657D">
            <w:pPr>
              <w:pStyle w:val="Bold4"/>
            </w:pPr>
            <w:r>
              <w:t>Dirt</w:t>
            </w:r>
          </w:p>
          <w:p w14:paraId="79E44F05" w14:textId="77777777" w:rsidR="00DF657D" w:rsidRDefault="00DF657D" w:rsidP="00DF657D">
            <w:pPr>
              <w:pStyle w:val="Italic4"/>
            </w:pPr>
            <w:r>
              <w:t>Dirt is optional. Multiple instances might exist.</w:t>
            </w:r>
          </w:p>
          <w:p w14:paraId="46B87557" w14:textId="77777777" w:rsidR="00DF657D" w:rsidRDefault="00DF657D" w:rsidP="00DF657D">
            <w:pPr>
              <w:pStyle w:val="Normal4"/>
            </w:pPr>
            <w:r>
              <w:t xml:space="preserve">A group item used to communicate dirt content target or test value according to a particular </w:t>
            </w:r>
            <w:proofErr w:type="spellStart"/>
            <w:r>
              <w:t>TestMethod</w:t>
            </w:r>
            <w:proofErr w:type="spellEnd"/>
            <w:r>
              <w:t>.</w:t>
            </w:r>
          </w:p>
          <w:p w14:paraId="2D7A74A1" w14:textId="77777777" w:rsidR="00DF657D" w:rsidRDefault="00DF657D" w:rsidP="00DF657D">
            <w:pPr>
              <w:pStyle w:val="Bold4"/>
            </w:pPr>
            <w:proofErr w:type="spellStart"/>
            <w:r>
              <w:lastRenderedPageBreak/>
              <w:t>DominantWavelength</w:t>
            </w:r>
            <w:proofErr w:type="spellEnd"/>
          </w:p>
          <w:p w14:paraId="4DD91F27" w14:textId="77777777" w:rsidR="00DF657D" w:rsidRDefault="00DF657D" w:rsidP="00DF657D">
            <w:pPr>
              <w:pStyle w:val="Italic4"/>
            </w:pPr>
            <w:proofErr w:type="spellStart"/>
            <w:r>
              <w:t>DominantWavelength</w:t>
            </w:r>
            <w:proofErr w:type="spellEnd"/>
            <w:r>
              <w:t xml:space="preserve"> is optional. Multiple instances might exist.</w:t>
            </w:r>
          </w:p>
          <w:p w14:paraId="1D8CECC4" w14:textId="77777777" w:rsidR="00DF657D" w:rsidRDefault="00DF657D" w:rsidP="00DF657D">
            <w:pPr>
              <w:pStyle w:val="Normal4"/>
            </w:pPr>
            <w:r>
              <w:t>Dominant wavelength</w:t>
            </w:r>
          </w:p>
          <w:p w14:paraId="4263EDA0" w14:textId="77777777" w:rsidR="00DF657D" w:rsidRDefault="00DF657D" w:rsidP="00DF657D">
            <w:pPr>
              <w:pStyle w:val="Bold4"/>
            </w:pPr>
            <w:proofErr w:type="spellStart"/>
            <w:r>
              <w:t>FibreLength</w:t>
            </w:r>
            <w:proofErr w:type="spellEnd"/>
          </w:p>
          <w:p w14:paraId="0E9FE579" w14:textId="77777777" w:rsidR="00DF657D" w:rsidRDefault="00DF657D" w:rsidP="00DF657D">
            <w:pPr>
              <w:pStyle w:val="Italic4"/>
            </w:pPr>
            <w:proofErr w:type="spellStart"/>
            <w:r>
              <w:t>FibreLength</w:t>
            </w:r>
            <w:proofErr w:type="spellEnd"/>
            <w:r>
              <w:t xml:space="preserve"> is optional. Multiple instances might exist.</w:t>
            </w:r>
          </w:p>
          <w:p w14:paraId="27331E56" w14:textId="77777777" w:rsidR="00DF657D" w:rsidRDefault="00DF657D" w:rsidP="00DF657D">
            <w:pPr>
              <w:pStyle w:val="Normal4"/>
            </w:pPr>
            <w:r>
              <w:t xml:space="preserve">A group item used to communicate fibre length target or test value according to a particular </w:t>
            </w:r>
            <w:proofErr w:type="spellStart"/>
            <w:r>
              <w:t>TestMethod</w:t>
            </w:r>
            <w:proofErr w:type="spellEnd"/>
            <w:r>
              <w:t>.</w:t>
            </w:r>
          </w:p>
          <w:p w14:paraId="6F1F98BD" w14:textId="77777777" w:rsidR="00DF657D" w:rsidRDefault="00DF657D" w:rsidP="00DF657D">
            <w:pPr>
              <w:pStyle w:val="Bold4"/>
            </w:pPr>
            <w:proofErr w:type="spellStart"/>
            <w:r>
              <w:t>FibreClassification</w:t>
            </w:r>
            <w:proofErr w:type="spellEnd"/>
          </w:p>
          <w:p w14:paraId="2A338026" w14:textId="77777777" w:rsidR="00DF657D" w:rsidRDefault="00DF657D" w:rsidP="00DF657D">
            <w:pPr>
              <w:pStyle w:val="Italic4"/>
            </w:pPr>
            <w:proofErr w:type="spellStart"/>
            <w:r>
              <w:t>FibreClassification</w:t>
            </w:r>
            <w:proofErr w:type="spellEnd"/>
            <w:r>
              <w:t xml:space="preserve"> is optional. Multiple instances might exist.</w:t>
            </w:r>
          </w:p>
          <w:p w14:paraId="14C80474" w14:textId="77777777" w:rsidR="00DF657D" w:rsidRDefault="00DF657D" w:rsidP="00DF657D">
            <w:pPr>
              <w:pStyle w:val="Normal4"/>
            </w:pPr>
            <w:r>
              <w:t>A group item used to communicate fibre classification according to the specified classification scheme.</w:t>
            </w:r>
          </w:p>
          <w:p w14:paraId="585F9707" w14:textId="77777777" w:rsidR="00DF657D" w:rsidRDefault="00DF657D" w:rsidP="00DF657D">
            <w:pPr>
              <w:pStyle w:val="Bold4"/>
            </w:pPr>
            <w:r>
              <w:t>Folding</w:t>
            </w:r>
          </w:p>
          <w:p w14:paraId="6631CCEB" w14:textId="77777777" w:rsidR="00DF657D" w:rsidRDefault="00DF657D" w:rsidP="00DF657D">
            <w:pPr>
              <w:pStyle w:val="Italic4"/>
            </w:pPr>
            <w:r>
              <w:t>Folding is optional. Multiple instances might exist.</w:t>
            </w:r>
          </w:p>
          <w:p w14:paraId="1F8F4A5C" w14:textId="77777777" w:rsidR="00DF657D" w:rsidRDefault="00DF657D" w:rsidP="00DF657D">
            <w:pPr>
              <w:pStyle w:val="Normal4"/>
            </w:pPr>
            <w:r>
              <w:t xml:space="preserve">A group item used to communicate folding endurance target or test value according to a particular </w:t>
            </w:r>
            <w:proofErr w:type="spellStart"/>
            <w:r>
              <w:t>TestMethod</w:t>
            </w:r>
            <w:proofErr w:type="spellEnd"/>
            <w:r>
              <w:t>.</w:t>
            </w:r>
          </w:p>
          <w:p w14:paraId="57246FFB" w14:textId="77777777" w:rsidR="00DF657D" w:rsidRDefault="00DF657D" w:rsidP="00DF657D">
            <w:pPr>
              <w:pStyle w:val="Bold4"/>
            </w:pPr>
            <w:r>
              <w:t>Formation</w:t>
            </w:r>
          </w:p>
          <w:p w14:paraId="2BE8D1BE" w14:textId="77777777" w:rsidR="00DF657D" w:rsidRDefault="00DF657D" w:rsidP="00DF657D">
            <w:pPr>
              <w:pStyle w:val="Italic4"/>
            </w:pPr>
            <w:r>
              <w:t>Formation is optional. Multiple instances might exist.</w:t>
            </w:r>
          </w:p>
          <w:p w14:paraId="1DC32C89" w14:textId="77777777" w:rsidR="00DF657D" w:rsidRDefault="00DF657D" w:rsidP="00DF657D">
            <w:pPr>
              <w:pStyle w:val="Normal4"/>
            </w:pPr>
            <w:r>
              <w:t xml:space="preserve">A group item used to communicate sheet formation target or test value according to a particular </w:t>
            </w:r>
            <w:proofErr w:type="spellStart"/>
            <w:r>
              <w:t>TestMethod</w:t>
            </w:r>
            <w:proofErr w:type="spellEnd"/>
            <w:r>
              <w:t>.</w:t>
            </w:r>
          </w:p>
          <w:p w14:paraId="63903452" w14:textId="77777777" w:rsidR="00DF657D" w:rsidRDefault="00DF657D" w:rsidP="00DF657D">
            <w:pPr>
              <w:pStyle w:val="Bold4"/>
            </w:pPr>
            <w:r>
              <w:t>Freeness</w:t>
            </w:r>
          </w:p>
          <w:p w14:paraId="2E34229B" w14:textId="77777777" w:rsidR="00DF657D" w:rsidRDefault="00DF657D" w:rsidP="00DF657D">
            <w:pPr>
              <w:pStyle w:val="Italic4"/>
            </w:pPr>
            <w:r>
              <w:t>Freeness is optional. Multiple instances might exist.</w:t>
            </w:r>
          </w:p>
          <w:p w14:paraId="21204E9B" w14:textId="77777777" w:rsidR="00DF657D" w:rsidRDefault="00DF657D" w:rsidP="00DF657D">
            <w:pPr>
              <w:pStyle w:val="Normal4"/>
            </w:pPr>
            <w:r>
              <w:t>Freeness</w:t>
            </w:r>
          </w:p>
          <w:p w14:paraId="6F744FEC" w14:textId="77777777" w:rsidR="00DF657D" w:rsidRDefault="00DF657D" w:rsidP="00DF657D">
            <w:pPr>
              <w:pStyle w:val="Bold4"/>
            </w:pPr>
            <w:r>
              <w:t>Friction</w:t>
            </w:r>
          </w:p>
          <w:p w14:paraId="5C2AF2BD" w14:textId="77777777" w:rsidR="00DF657D" w:rsidRDefault="00DF657D" w:rsidP="00DF657D">
            <w:pPr>
              <w:pStyle w:val="Italic4"/>
            </w:pPr>
            <w:r>
              <w:t>Friction is optional. Multiple instances might exist.</w:t>
            </w:r>
          </w:p>
          <w:p w14:paraId="76AF2CFA" w14:textId="77777777" w:rsidR="00DF657D" w:rsidRDefault="00DF657D" w:rsidP="00DF657D">
            <w:pPr>
              <w:pStyle w:val="Normal4"/>
            </w:pPr>
            <w:r>
              <w:t xml:space="preserve">A group item used to communicate static and kinetic friction target or test value according to a particular </w:t>
            </w:r>
            <w:proofErr w:type="spellStart"/>
            <w:r>
              <w:t>TestMethod</w:t>
            </w:r>
            <w:proofErr w:type="spellEnd"/>
            <w:r>
              <w:t>.</w:t>
            </w:r>
          </w:p>
          <w:p w14:paraId="395D5760" w14:textId="77777777" w:rsidR="00DF657D" w:rsidRDefault="00DF657D" w:rsidP="00DF657D">
            <w:pPr>
              <w:pStyle w:val="Bold4"/>
            </w:pPr>
            <w:r>
              <w:t>Gloss</w:t>
            </w:r>
          </w:p>
          <w:p w14:paraId="4CEDCEB9" w14:textId="77777777" w:rsidR="00DF657D" w:rsidRDefault="00DF657D" w:rsidP="00DF657D">
            <w:pPr>
              <w:pStyle w:val="Italic4"/>
            </w:pPr>
            <w:r>
              <w:t>Gloss is optional. Multiple instances might exist.</w:t>
            </w:r>
          </w:p>
          <w:p w14:paraId="5A2068AC" w14:textId="77777777" w:rsidR="00DF657D" w:rsidRDefault="00DF657D" w:rsidP="00DF657D">
            <w:pPr>
              <w:pStyle w:val="Normal4"/>
            </w:pPr>
            <w:r>
              <w:t xml:space="preserve">A group item used to communicate specular gloss target or test value according to a particular </w:t>
            </w:r>
            <w:proofErr w:type="spellStart"/>
            <w:r>
              <w:t>TestMethod</w:t>
            </w:r>
            <w:proofErr w:type="spellEnd"/>
            <w:r>
              <w:t>.</w:t>
            </w:r>
          </w:p>
          <w:p w14:paraId="285C63AE" w14:textId="77777777" w:rsidR="00DF657D" w:rsidRDefault="00DF657D" w:rsidP="00DF657D">
            <w:pPr>
              <w:pStyle w:val="Bold4"/>
            </w:pPr>
            <w:proofErr w:type="spellStart"/>
            <w:r>
              <w:t>LightScattering</w:t>
            </w:r>
            <w:proofErr w:type="spellEnd"/>
          </w:p>
          <w:p w14:paraId="7B68D1D7" w14:textId="77777777" w:rsidR="00DF657D" w:rsidRDefault="00DF657D" w:rsidP="00DF657D">
            <w:pPr>
              <w:pStyle w:val="Italic4"/>
            </w:pPr>
            <w:proofErr w:type="spellStart"/>
            <w:r>
              <w:t>LightScattering</w:t>
            </w:r>
            <w:proofErr w:type="spellEnd"/>
            <w:r>
              <w:t xml:space="preserve"> is optional. Multiple instances might exist.</w:t>
            </w:r>
          </w:p>
          <w:p w14:paraId="7F4717D1" w14:textId="77777777" w:rsidR="00DF657D" w:rsidRDefault="00DF657D" w:rsidP="00DF657D">
            <w:pPr>
              <w:pStyle w:val="Normal4"/>
            </w:pPr>
            <w:r>
              <w:t xml:space="preserve">A group item used to communicate light scattering coefficients according to a particular </w:t>
            </w:r>
            <w:proofErr w:type="spellStart"/>
            <w:r>
              <w:t>TestMethod</w:t>
            </w:r>
            <w:proofErr w:type="spellEnd"/>
            <w:r>
              <w:t>.</w:t>
            </w:r>
          </w:p>
          <w:p w14:paraId="6569B0B9" w14:textId="77777777" w:rsidR="00DF657D" w:rsidRDefault="00DF657D" w:rsidP="00DF657D">
            <w:pPr>
              <w:pStyle w:val="Bold4"/>
            </w:pPr>
            <w:r>
              <w:t>Moisture</w:t>
            </w:r>
          </w:p>
          <w:p w14:paraId="22AD9688" w14:textId="77777777" w:rsidR="00DF657D" w:rsidRDefault="00DF657D" w:rsidP="00DF657D">
            <w:pPr>
              <w:pStyle w:val="Italic4"/>
            </w:pPr>
            <w:r>
              <w:t>Moisture is optional. Multiple instances might exist.</w:t>
            </w:r>
          </w:p>
          <w:p w14:paraId="78749367" w14:textId="77777777" w:rsidR="00DF657D" w:rsidRDefault="00DF657D" w:rsidP="00DF657D">
            <w:pPr>
              <w:pStyle w:val="Normal4"/>
            </w:pPr>
            <w:r>
              <w:t>Desired percentage, or other indicator, of water in the product at the time of shipment.</w:t>
            </w:r>
          </w:p>
          <w:p w14:paraId="2B47D8DF" w14:textId="77777777" w:rsidR="00DF657D" w:rsidRDefault="00DF657D" w:rsidP="00DF657D">
            <w:pPr>
              <w:pStyle w:val="Bold4"/>
            </w:pPr>
            <w:r>
              <w:t>Opacity</w:t>
            </w:r>
          </w:p>
          <w:p w14:paraId="7E579FA0" w14:textId="77777777" w:rsidR="00DF657D" w:rsidRDefault="00DF657D" w:rsidP="00DF657D">
            <w:pPr>
              <w:pStyle w:val="Italic4"/>
            </w:pPr>
            <w:r>
              <w:t>Opacity is optional. Multiple instances might exist.</w:t>
            </w:r>
          </w:p>
          <w:p w14:paraId="0293BB4F" w14:textId="77777777" w:rsidR="00DF657D" w:rsidRDefault="00DF657D" w:rsidP="00DF657D">
            <w:pPr>
              <w:pStyle w:val="Normal4"/>
            </w:pPr>
            <w:r>
              <w:t xml:space="preserve">A group item used to communicate opacity target or test value according to a particular </w:t>
            </w:r>
            <w:proofErr w:type="spellStart"/>
            <w:r>
              <w:t>TestMethod</w:t>
            </w:r>
            <w:proofErr w:type="spellEnd"/>
            <w:r>
              <w:t>.</w:t>
            </w:r>
          </w:p>
          <w:p w14:paraId="788574AD" w14:textId="77777777" w:rsidR="00DF657D" w:rsidRDefault="00DF657D" w:rsidP="00DF657D">
            <w:pPr>
              <w:pStyle w:val="Bold4"/>
            </w:pPr>
            <w:r>
              <w:lastRenderedPageBreak/>
              <w:t>Permeability</w:t>
            </w:r>
          </w:p>
          <w:p w14:paraId="32DA0CC8" w14:textId="77777777" w:rsidR="00DF657D" w:rsidRDefault="00DF657D" w:rsidP="00DF657D">
            <w:pPr>
              <w:pStyle w:val="Italic4"/>
            </w:pPr>
            <w:r>
              <w:t>Permeability is optional. Multiple instances might exist.</w:t>
            </w:r>
          </w:p>
          <w:p w14:paraId="72292FD7" w14:textId="77777777" w:rsidR="00DF657D" w:rsidRDefault="00DF657D" w:rsidP="00DF657D">
            <w:pPr>
              <w:pStyle w:val="Normal4"/>
            </w:pPr>
            <w:r>
              <w:t xml:space="preserve">A group item used to communicate air permeability target or test value according to a particular </w:t>
            </w:r>
            <w:proofErr w:type="spellStart"/>
            <w:r>
              <w:t>TestMethod</w:t>
            </w:r>
            <w:proofErr w:type="spellEnd"/>
            <w:r>
              <w:t>.</w:t>
            </w:r>
          </w:p>
          <w:p w14:paraId="311D4D7B" w14:textId="77777777" w:rsidR="00DF657D" w:rsidRDefault="00DF657D" w:rsidP="00DF657D">
            <w:pPr>
              <w:pStyle w:val="Bold4"/>
            </w:pPr>
            <w:r>
              <w:t>pH</w:t>
            </w:r>
          </w:p>
          <w:p w14:paraId="4C32439F" w14:textId="77777777" w:rsidR="00DF657D" w:rsidRDefault="00DF657D" w:rsidP="00DF657D">
            <w:pPr>
              <w:pStyle w:val="Italic4"/>
            </w:pPr>
            <w:r>
              <w:t>pH is optional. Multiple instances might exist.</w:t>
            </w:r>
          </w:p>
          <w:p w14:paraId="3F58FFBB" w14:textId="77777777" w:rsidR="00DF657D" w:rsidRDefault="00DF657D" w:rsidP="00DF657D">
            <w:pPr>
              <w:pStyle w:val="Normal4"/>
            </w:pPr>
            <w:r>
              <w:t xml:space="preserve">A group item used to communicate pH (degree of acidity versus basicity) target or test value according to a particular </w:t>
            </w:r>
            <w:proofErr w:type="spellStart"/>
            <w:r>
              <w:t>TestMethod</w:t>
            </w:r>
            <w:proofErr w:type="spellEnd"/>
            <w:r>
              <w:t>.</w:t>
            </w:r>
          </w:p>
          <w:p w14:paraId="54578206" w14:textId="77777777" w:rsidR="00DF657D" w:rsidRDefault="00DF657D" w:rsidP="00DF657D">
            <w:pPr>
              <w:pStyle w:val="Bold4"/>
            </w:pPr>
            <w:proofErr w:type="spellStart"/>
            <w:r>
              <w:t>PlyBond</w:t>
            </w:r>
            <w:proofErr w:type="spellEnd"/>
          </w:p>
          <w:p w14:paraId="3C23F8E5" w14:textId="77777777" w:rsidR="00DF657D" w:rsidRDefault="00DF657D" w:rsidP="00DF657D">
            <w:pPr>
              <w:pStyle w:val="Italic4"/>
            </w:pPr>
            <w:proofErr w:type="spellStart"/>
            <w:r>
              <w:t>PlyBond</w:t>
            </w:r>
            <w:proofErr w:type="spellEnd"/>
            <w:r>
              <w:t xml:space="preserve"> is optional. Multiple instances might exist.</w:t>
            </w:r>
          </w:p>
          <w:p w14:paraId="4B10456E" w14:textId="77777777" w:rsidR="00DF657D" w:rsidRDefault="00DF657D" w:rsidP="00DF657D">
            <w:pPr>
              <w:pStyle w:val="Normal4"/>
            </w:pPr>
            <w:r>
              <w:t xml:space="preserve">A group item used to communicate internal bond strength target or test value between plies according to a particular </w:t>
            </w:r>
            <w:proofErr w:type="spellStart"/>
            <w:r>
              <w:t>TestMethod</w:t>
            </w:r>
            <w:proofErr w:type="spellEnd"/>
            <w:r>
              <w:t>.</w:t>
            </w:r>
          </w:p>
          <w:p w14:paraId="4A445770" w14:textId="77777777" w:rsidR="00DF657D" w:rsidRDefault="00DF657D" w:rsidP="00DF657D">
            <w:pPr>
              <w:pStyle w:val="Bold4"/>
            </w:pPr>
            <w:r>
              <w:t>Porosity</w:t>
            </w:r>
          </w:p>
          <w:p w14:paraId="3ADB52A8" w14:textId="77777777" w:rsidR="00DF657D" w:rsidRDefault="00DF657D" w:rsidP="00DF657D">
            <w:pPr>
              <w:pStyle w:val="Italic4"/>
            </w:pPr>
            <w:r>
              <w:t>Porosity is optional. Multiple instances might exist.</w:t>
            </w:r>
          </w:p>
          <w:p w14:paraId="0AFED140" w14:textId="77777777" w:rsidR="00DF657D" w:rsidRDefault="00DF657D" w:rsidP="00DF657D">
            <w:pPr>
              <w:pStyle w:val="Normal4"/>
            </w:pPr>
            <w:r>
              <w:t>A group item used to communicate a permeability target or test value.</w:t>
            </w:r>
          </w:p>
          <w:p w14:paraId="6CAE2C09" w14:textId="77777777" w:rsidR="00DF657D" w:rsidRDefault="00DF657D" w:rsidP="00DF657D">
            <w:pPr>
              <w:pStyle w:val="Bold4"/>
            </w:pPr>
            <w:proofErr w:type="spellStart"/>
            <w:r>
              <w:t>PostConsumerWaste</w:t>
            </w:r>
            <w:proofErr w:type="spellEnd"/>
          </w:p>
          <w:p w14:paraId="70DC406A" w14:textId="77777777" w:rsidR="00DF657D" w:rsidRDefault="00DF657D" w:rsidP="00DF657D">
            <w:pPr>
              <w:pStyle w:val="Italic4"/>
            </w:pPr>
            <w:proofErr w:type="spellStart"/>
            <w:r>
              <w:t>PostConsumerWaste</w:t>
            </w:r>
            <w:proofErr w:type="spellEnd"/>
            <w:r>
              <w:t xml:space="preserve"> is optional. Multiple instances might exist.</w:t>
            </w:r>
          </w:p>
          <w:p w14:paraId="4CA0191E" w14:textId="77777777" w:rsidR="00DF657D" w:rsidRDefault="00DF657D" w:rsidP="00DF657D">
            <w:pPr>
              <w:pStyle w:val="Normal4"/>
            </w:pPr>
            <w:r>
              <w:t xml:space="preserve">A group item used to communicate the target or test value percentage of </w:t>
            </w:r>
            <w:proofErr w:type="spellStart"/>
            <w:r>
              <w:t>post consumer</w:t>
            </w:r>
            <w:proofErr w:type="spellEnd"/>
            <w:r>
              <w:t xml:space="preserve"> waste fibre in the product according to a particular </w:t>
            </w:r>
            <w:proofErr w:type="spellStart"/>
            <w:r>
              <w:t>TestMethod</w:t>
            </w:r>
            <w:proofErr w:type="spellEnd"/>
            <w:r>
              <w:t>.</w:t>
            </w:r>
          </w:p>
          <w:p w14:paraId="34F0826B" w14:textId="77777777" w:rsidR="00DF657D" w:rsidRDefault="00DF657D" w:rsidP="00DF657D">
            <w:pPr>
              <w:pStyle w:val="Bold4"/>
            </w:pPr>
            <w:r>
              <w:t>PPI</w:t>
            </w:r>
          </w:p>
          <w:p w14:paraId="09C819A4" w14:textId="77777777" w:rsidR="00DF657D" w:rsidRDefault="00DF657D" w:rsidP="00DF657D">
            <w:pPr>
              <w:pStyle w:val="Italic4"/>
            </w:pPr>
            <w:r>
              <w:t>PPI is optional. Multiple instances might exist.</w:t>
            </w:r>
          </w:p>
          <w:p w14:paraId="5C8C6917" w14:textId="77777777" w:rsidR="00DF657D" w:rsidRDefault="00DF657D" w:rsidP="00DF657D">
            <w:pPr>
              <w:pStyle w:val="Normal4"/>
            </w:pPr>
            <w:r>
              <w:t>A group item used to communicate the number of pages in an inch of thickness either as a target or actual value. Equal to the number of sheets per inch times 2.</w:t>
            </w:r>
          </w:p>
          <w:p w14:paraId="11A88042" w14:textId="77777777" w:rsidR="00DF657D" w:rsidRDefault="00DF657D" w:rsidP="00DF657D">
            <w:pPr>
              <w:pStyle w:val="Bold4"/>
            </w:pPr>
            <w:proofErr w:type="spellStart"/>
            <w:r>
              <w:t>PreConsumerWaste</w:t>
            </w:r>
            <w:proofErr w:type="spellEnd"/>
          </w:p>
          <w:p w14:paraId="084D22D8" w14:textId="77777777" w:rsidR="00DF657D" w:rsidRDefault="00DF657D" w:rsidP="00DF657D">
            <w:pPr>
              <w:pStyle w:val="Italic4"/>
            </w:pPr>
            <w:proofErr w:type="spellStart"/>
            <w:r>
              <w:t>PreConsumerWaste</w:t>
            </w:r>
            <w:proofErr w:type="spellEnd"/>
            <w:r>
              <w:t xml:space="preserve"> is optional. Multiple instances might exist.</w:t>
            </w:r>
          </w:p>
          <w:p w14:paraId="123E7B28" w14:textId="77777777" w:rsidR="00DF657D" w:rsidRDefault="00DF657D" w:rsidP="00DF657D">
            <w:pPr>
              <w:pStyle w:val="Normal4"/>
            </w:pPr>
            <w:r>
              <w:t xml:space="preserve">A group item used to communicate the target or test value percentage of pre-consumer waste fibre in the product according to a particular </w:t>
            </w:r>
            <w:proofErr w:type="spellStart"/>
            <w:r>
              <w:t>TestMethod</w:t>
            </w:r>
            <w:proofErr w:type="spellEnd"/>
            <w:r>
              <w:t>.</w:t>
            </w:r>
          </w:p>
          <w:p w14:paraId="02077A56" w14:textId="77777777" w:rsidR="00DF657D" w:rsidRDefault="00DF657D" w:rsidP="00DF657D">
            <w:pPr>
              <w:pStyle w:val="Bold4"/>
            </w:pPr>
            <w:r>
              <w:t>Recycled</w:t>
            </w:r>
          </w:p>
          <w:p w14:paraId="73ECEFAF" w14:textId="77777777" w:rsidR="00DF657D" w:rsidRDefault="00DF657D" w:rsidP="00DF657D">
            <w:pPr>
              <w:pStyle w:val="Italic4"/>
            </w:pPr>
            <w:r>
              <w:t>Recycled is optional. Multiple instances might exist.</w:t>
            </w:r>
          </w:p>
          <w:p w14:paraId="63B4007D" w14:textId="77777777" w:rsidR="00DF657D" w:rsidRDefault="00DF657D" w:rsidP="00DF657D">
            <w:pPr>
              <w:pStyle w:val="Normal4"/>
            </w:pPr>
            <w:r>
              <w:t xml:space="preserve">A group item used to communicate the target or test value total percentage of waste fibre in the product according to a particular </w:t>
            </w:r>
            <w:proofErr w:type="spellStart"/>
            <w:r>
              <w:t>TestMethod</w:t>
            </w:r>
            <w:proofErr w:type="spellEnd"/>
            <w:r>
              <w:t>.</w:t>
            </w:r>
          </w:p>
          <w:p w14:paraId="0B83AC2E" w14:textId="77777777" w:rsidR="00DF657D" w:rsidRDefault="00DF657D" w:rsidP="00DF657D">
            <w:pPr>
              <w:pStyle w:val="Bold4"/>
            </w:pPr>
            <w:r>
              <w:t>Resistance</w:t>
            </w:r>
          </w:p>
          <w:p w14:paraId="55712259" w14:textId="77777777" w:rsidR="00DF657D" w:rsidRDefault="00DF657D" w:rsidP="00DF657D">
            <w:pPr>
              <w:pStyle w:val="Italic4"/>
            </w:pPr>
            <w:r>
              <w:t>Resistance is optional. Multiple instances might exist.</w:t>
            </w:r>
          </w:p>
          <w:p w14:paraId="703F8EAA" w14:textId="77777777" w:rsidR="00DF657D" w:rsidRDefault="00DF657D" w:rsidP="00DF657D">
            <w:pPr>
              <w:pStyle w:val="Normal4"/>
            </w:pPr>
            <w:r>
              <w:t xml:space="preserve">A group item used to communicate air resistance target or test value according to a particular </w:t>
            </w:r>
            <w:proofErr w:type="spellStart"/>
            <w:r>
              <w:t>TestMethod</w:t>
            </w:r>
            <w:proofErr w:type="spellEnd"/>
            <w:r>
              <w:t>.</w:t>
            </w:r>
          </w:p>
          <w:p w14:paraId="515103E5" w14:textId="77777777" w:rsidR="00DF657D" w:rsidRDefault="00DF657D" w:rsidP="00DF657D">
            <w:pPr>
              <w:pStyle w:val="Bold4"/>
            </w:pPr>
            <w:proofErr w:type="spellStart"/>
            <w:r>
              <w:t>RingCrush</w:t>
            </w:r>
            <w:proofErr w:type="spellEnd"/>
          </w:p>
          <w:p w14:paraId="2C0F5703" w14:textId="77777777" w:rsidR="00DF657D" w:rsidRDefault="00DF657D" w:rsidP="00DF657D">
            <w:pPr>
              <w:pStyle w:val="Italic4"/>
            </w:pPr>
            <w:proofErr w:type="spellStart"/>
            <w:r>
              <w:t>RingCrush</w:t>
            </w:r>
            <w:proofErr w:type="spellEnd"/>
            <w:r>
              <w:t xml:space="preserve"> is optional. Multiple instances might exist.</w:t>
            </w:r>
          </w:p>
          <w:p w14:paraId="6389DA5D" w14:textId="77777777" w:rsidR="00DF657D" w:rsidRDefault="00DF657D" w:rsidP="00DF657D">
            <w:pPr>
              <w:pStyle w:val="Normal4"/>
            </w:pPr>
            <w:r>
              <w:t>Ring Crush</w:t>
            </w:r>
          </w:p>
          <w:p w14:paraId="3A8B1E8B" w14:textId="77777777" w:rsidR="00DF657D" w:rsidRDefault="00DF657D" w:rsidP="00DF657D">
            <w:pPr>
              <w:pStyle w:val="Bold4"/>
            </w:pPr>
            <w:r>
              <w:t>Roughness</w:t>
            </w:r>
          </w:p>
          <w:p w14:paraId="061F7E89" w14:textId="77777777" w:rsidR="00DF657D" w:rsidRDefault="00DF657D" w:rsidP="00DF657D">
            <w:pPr>
              <w:pStyle w:val="Italic4"/>
            </w:pPr>
            <w:r>
              <w:t>Roughness is optional. Multiple instances might exist.</w:t>
            </w:r>
          </w:p>
          <w:p w14:paraId="0145FE8D" w14:textId="77777777" w:rsidR="00DF657D" w:rsidRDefault="00DF657D" w:rsidP="00DF657D">
            <w:pPr>
              <w:pStyle w:val="Normal4"/>
            </w:pPr>
            <w:r>
              <w:t xml:space="preserve">A group item used to communicate surface roughness target or test value according to a particular </w:t>
            </w:r>
            <w:proofErr w:type="spellStart"/>
            <w:r>
              <w:t>TestMethod</w:t>
            </w:r>
            <w:proofErr w:type="spellEnd"/>
            <w:r>
              <w:t>.</w:t>
            </w:r>
          </w:p>
          <w:p w14:paraId="75432436" w14:textId="77777777" w:rsidR="00DF657D" w:rsidRDefault="00DF657D" w:rsidP="00DF657D">
            <w:pPr>
              <w:pStyle w:val="Bold4"/>
            </w:pPr>
            <w:proofErr w:type="spellStart"/>
            <w:r>
              <w:lastRenderedPageBreak/>
              <w:t>RunnabilityIndex</w:t>
            </w:r>
            <w:proofErr w:type="spellEnd"/>
          </w:p>
          <w:p w14:paraId="2BD12647" w14:textId="77777777" w:rsidR="00DF657D" w:rsidRDefault="00DF657D" w:rsidP="00DF657D">
            <w:pPr>
              <w:pStyle w:val="Italic4"/>
            </w:pPr>
            <w:proofErr w:type="spellStart"/>
            <w:r>
              <w:t>RunnabilityIndex</w:t>
            </w:r>
            <w:proofErr w:type="spellEnd"/>
            <w:r>
              <w:t xml:space="preserve"> is optional. Multiple instances might exist.</w:t>
            </w:r>
          </w:p>
          <w:p w14:paraId="11B63E26" w14:textId="77777777" w:rsidR="00DF657D" w:rsidRDefault="00DF657D" w:rsidP="00DF657D">
            <w:pPr>
              <w:pStyle w:val="Normal4"/>
            </w:pPr>
            <w:r>
              <w:t>A group item used to communicate the calculated run-ability index target or test value.</w:t>
            </w:r>
          </w:p>
          <w:p w14:paraId="177AEECE" w14:textId="77777777" w:rsidR="00DF657D" w:rsidRDefault="00DF657D" w:rsidP="00DF657D">
            <w:pPr>
              <w:pStyle w:val="Bold4"/>
            </w:pPr>
            <w:proofErr w:type="spellStart"/>
            <w:r>
              <w:t>ShowThrough</w:t>
            </w:r>
            <w:proofErr w:type="spellEnd"/>
          </w:p>
          <w:p w14:paraId="622814BF" w14:textId="77777777" w:rsidR="00DF657D" w:rsidRDefault="00DF657D" w:rsidP="00DF657D">
            <w:pPr>
              <w:pStyle w:val="Italic4"/>
            </w:pPr>
            <w:proofErr w:type="spellStart"/>
            <w:r>
              <w:t>ShowThrough</w:t>
            </w:r>
            <w:proofErr w:type="spellEnd"/>
            <w:r>
              <w:t xml:space="preserve"> is optional. Multiple instances might exist.</w:t>
            </w:r>
          </w:p>
          <w:p w14:paraId="36B0E144" w14:textId="77777777" w:rsidR="00DF657D" w:rsidRDefault="00DF657D" w:rsidP="00DF657D">
            <w:pPr>
              <w:pStyle w:val="Normal4"/>
            </w:pPr>
            <w:r>
              <w:t>Show through</w:t>
            </w:r>
          </w:p>
          <w:p w14:paraId="3ABECD89" w14:textId="77777777" w:rsidR="00DF657D" w:rsidRDefault="00DF657D" w:rsidP="00DF657D">
            <w:pPr>
              <w:pStyle w:val="Bold4"/>
            </w:pPr>
            <w:r>
              <w:t>Sizing</w:t>
            </w:r>
          </w:p>
          <w:p w14:paraId="44DFE6D2" w14:textId="77777777" w:rsidR="00DF657D" w:rsidRDefault="00DF657D" w:rsidP="00DF657D">
            <w:pPr>
              <w:pStyle w:val="Italic4"/>
            </w:pPr>
            <w:r>
              <w:t>Sizing is optional. Multiple instances might exist.</w:t>
            </w:r>
          </w:p>
          <w:p w14:paraId="5CA6EF43" w14:textId="77777777" w:rsidR="00DF657D" w:rsidRDefault="00DF657D" w:rsidP="00DF657D">
            <w:pPr>
              <w:pStyle w:val="Normal4"/>
            </w:pPr>
            <w:r>
              <w:t>A group item used to communicate size test of paper by ink resistance target or test value.</w:t>
            </w:r>
          </w:p>
          <w:p w14:paraId="0B35C98A" w14:textId="77777777" w:rsidR="00DF657D" w:rsidRDefault="00DF657D" w:rsidP="00DF657D">
            <w:pPr>
              <w:pStyle w:val="Bold4"/>
            </w:pPr>
            <w:r>
              <w:t>Smoothness</w:t>
            </w:r>
          </w:p>
          <w:p w14:paraId="298171B3" w14:textId="77777777" w:rsidR="00DF657D" w:rsidRDefault="00DF657D" w:rsidP="00DF657D">
            <w:pPr>
              <w:pStyle w:val="Italic4"/>
            </w:pPr>
            <w:r>
              <w:t>Smoothness is optional. Multiple instances might exist.</w:t>
            </w:r>
          </w:p>
          <w:p w14:paraId="65F3AD34" w14:textId="77777777" w:rsidR="00DF657D" w:rsidRDefault="00DF657D" w:rsidP="00DF657D">
            <w:pPr>
              <w:pStyle w:val="Normal4"/>
            </w:pPr>
            <w:r>
              <w:t xml:space="preserve">A group item used to communicate surface smoothness target or test value according to a particular </w:t>
            </w:r>
            <w:proofErr w:type="spellStart"/>
            <w:r>
              <w:t>TestMethod</w:t>
            </w:r>
            <w:proofErr w:type="spellEnd"/>
            <w:r>
              <w:t>.</w:t>
            </w:r>
          </w:p>
          <w:p w14:paraId="5048812D" w14:textId="77777777" w:rsidR="00DF657D" w:rsidRDefault="00DF657D" w:rsidP="00DF657D">
            <w:pPr>
              <w:pStyle w:val="Bold4"/>
            </w:pPr>
            <w:r>
              <w:t>Stiffness</w:t>
            </w:r>
          </w:p>
          <w:p w14:paraId="08907AA9" w14:textId="77777777" w:rsidR="00DF657D" w:rsidRDefault="00DF657D" w:rsidP="00DF657D">
            <w:pPr>
              <w:pStyle w:val="Italic4"/>
            </w:pPr>
            <w:r>
              <w:t>Stiffness is optional. Multiple instances might exist.</w:t>
            </w:r>
          </w:p>
          <w:p w14:paraId="29BE5AAC" w14:textId="77777777" w:rsidR="00DF657D" w:rsidRDefault="00DF657D" w:rsidP="00DF657D">
            <w:pPr>
              <w:pStyle w:val="Normal4"/>
            </w:pPr>
            <w:r>
              <w:t>A group item used to communicate stiffness target or test value.</w:t>
            </w:r>
          </w:p>
          <w:p w14:paraId="06A93195" w14:textId="77777777" w:rsidR="00DF657D" w:rsidRDefault="00DF657D" w:rsidP="00DF657D">
            <w:pPr>
              <w:pStyle w:val="Bold4"/>
            </w:pPr>
            <w:r>
              <w:t>Stretch</w:t>
            </w:r>
          </w:p>
          <w:p w14:paraId="23DFE457" w14:textId="77777777" w:rsidR="00DF657D" w:rsidRDefault="00DF657D" w:rsidP="00DF657D">
            <w:pPr>
              <w:pStyle w:val="Italic4"/>
            </w:pPr>
            <w:r>
              <w:t>Stretch is optional. Multiple instances might exist.</w:t>
            </w:r>
          </w:p>
          <w:p w14:paraId="5F47B4D2" w14:textId="77777777" w:rsidR="00DF657D" w:rsidRDefault="00DF657D" w:rsidP="00DF657D">
            <w:pPr>
              <w:pStyle w:val="Normal4"/>
            </w:pPr>
            <w:r>
              <w:t>A group item used to communicate stretch target or test value.</w:t>
            </w:r>
          </w:p>
          <w:p w14:paraId="5CF0C69C" w14:textId="77777777" w:rsidR="00DF657D" w:rsidRDefault="00DF657D" w:rsidP="00DF657D">
            <w:pPr>
              <w:pStyle w:val="Bold4"/>
            </w:pPr>
            <w:proofErr w:type="spellStart"/>
            <w:r>
              <w:t>SurfaceStrength</w:t>
            </w:r>
            <w:proofErr w:type="spellEnd"/>
          </w:p>
          <w:p w14:paraId="1C004536" w14:textId="77777777" w:rsidR="00DF657D" w:rsidRDefault="00DF657D" w:rsidP="00DF657D">
            <w:pPr>
              <w:pStyle w:val="Italic4"/>
            </w:pPr>
            <w:proofErr w:type="spellStart"/>
            <w:r>
              <w:t>SurfaceStrength</w:t>
            </w:r>
            <w:proofErr w:type="spellEnd"/>
            <w:r>
              <w:t xml:space="preserve"> is optional. Multiple instances might exist.</w:t>
            </w:r>
          </w:p>
          <w:p w14:paraId="516BE9BB" w14:textId="77777777" w:rsidR="00DF657D" w:rsidRDefault="00DF657D" w:rsidP="00DF657D">
            <w:pPr>
              <w:pStyle w:val="Normal4"/>
            </w:pPr>
            <w:r>
              <w:t>Surface Strength</w:t>
            </w:r>
          </w:p>
          <w:p w14:paraId="33F27EDB" w14:textId="77777777" w:rsidR="00DF657D" w:rsidRDefault="00DF657D" w:rsidP="00DF657D">
            <w:pPr>
              <w:pStyle w:val="Bold4"/>
            </w:pPr>
            <w:r>
              <w:t>TEA</w:t>
            </w:r>
          </w:p>
          <w:p w14:paraId="78F95BD1" w14:textId="77777777" w:rsidR="00DF657D" w:rsidRDefault="00DF657D" w:rsidP="00DF657D">
            <w:pPr>
              <w:pStyle w:val="Italic4"/>
            </w:pPr>
            <w:r>
              <w:t>TEA is optional. Multiple instances might exist.</w:t>
            </w:r>
          </w:p>
          <w:p w14:paraId="11444CFA" w14:textId="77777777" w:rsidR="00DF657D" w:rsidRDefault="00DF657D" w:rsidP="00DF657D">
            <w:pPr>
              <w:pStyle w:val="Normal4"/>
            </w:pPr>
            <w:r>
              <w:t>Tensile Energy Absorption.</w:t>
            </w:r>
          </w:p>
          <w:p w14:paraId="0449C39A" w14:textId="77777777" w:rsidR="00DF657D" w:rsidRDefault="00DF657D" w:rsidP="00DF657D">
            <w:pPr>
              <w:pStyle w:val="Bold4"/>
            </w:pPr>
            <w:r>
              <w:t>Tear</w:t>
            </w:r>
          </w:p>
          <w:p w14:paraId="1CE1A7F0" w14:textId="77777777" w:rsidR="00DF657D" w:rsidRDefault="00DF657D" w:rsidP="00DF657D">
            <w:pPr>
              <w:pStyle w:val="Italic4"/>
            </w:pPr>
            <w:r>
              <w:t>Tear is optional. Multiple instances might exist.</w:t>
            </w:r>
          </w:p>
          <w:p w14:paraId="17F4767C" w14:textId="77777777" w:rsidR="00DF657D" w:rsidRDefault="00DF657D" w:rsidP="00DF657D">
            <w:pPr>
              <w:pStyle w:val="Normal4"/>
            </w:pPr>
            <w:r>
              <w:t xml:space="preserve">A group item used to communicate tearing resistance target or test value according to a particular </w:t>
            </w:r>
            <w:proofErr w:type="spellStart"/>
            <w:r>
              <w:t>TestMethod</w:t>
            </w:r>
            <w:proofErr w:type="spellEnd"/>
            <w:r>
              <w:t>.</w:t>
            </w:r>
          </w:p>
          <w:p w14:paraId="187233CA" w14:textId="77777777" w:rsidR="00DF657D" w:rsidRDefault="00DF657D" w:rsidP="00DF657D">
            <w:pPr>
              <w:pStyle w:val="Bold4"/>
            </w:pPr>
            <w:proofErr w:type="spellStart"/>
            <w:r>
              <w:t>TearIndex</w:t>
            </w:r>
            <w:proofErr w:type="spellEnd"/>
          </w:p>
          <w:p w14:paraId="70397D75" w14:textId="77777777" w:rsidR="00DF657D" w:rsidRDefault="00DF657D" w:rsidP="00DF657D">
            <w:pPr>
              <w:pStyle w:val="Italic4"/>
            </w:pPr>
            <w:proofErr w:type="spellStart"/>
            <w:r>
              <w:t>TearIndex</w:t>
            </w:r>
            <w:proofErr w:type="spellEnd"/>
            <w:r>
              <w:t xml:space="preserve"> is optional. Multiple instances might exist.</w:t>
            </w:r>
          </w:p>
          <w:p w14:paraId="688EF0BB" w14:textId="77777777" w:rsidR="00DF657D" w:rsidRDefault="00DF657D" w:rsidP="00DF657D">
            <w:pPr>
              <w:pStyle w:val="Normal4"/>
            </w:pPr>
            <w:proofErr w:type="spellStart"/>
            <w:r>
              <w:t>TearIndex</w:t>
            </w:r>
            <w:proofErr w:type="spellEnd"/>
          </w:p>
          <w:p w14:paraId="4EB62042" w14:textId="77777777" w:rsidR="00DF657D" w:rsidRDefault="00DF657D" w:rsidP="00DF657D">
            <w:pPr>
              <w:pStyle w:val="Bold4"/>
            </w:pPr>
            <w:r>
              <w:t>Tensile</w:t>
            </w:r>
          </w:p>
          <w:p w14:paraId="3C005427" w14:textId="77777777" w:rsidR="00DF657D" w:rsidRDefault="00DF657D" w:rsidP="00DF657D">
            <w:pPr>
              <w:pStyle w:val="Italic4"/>
            </w:pPr>
            <w:r>
              <w:t>Tensile is optional. Multiple instances might exist.</w:t>
            </w:r>
          </w:p>
          <w:p w14:paraId="73A91D47" w14:textId="77777777" w:rsidR="00DF657D" w:rsidRDefault="00DF657D" w:rsidP="00DF657D">
            <w:pPr>
              <w:pStyle w:val="Normal4"/>
            </w:pPr>
            <w:r>
              <w:t xml:space="preserve">A group item used to communicate zero-span tensile strength target or test value according to a particular </w:t>
            </w:r>
            <w:proofErr w:type="spellStart"/>
            <w:r>
              <w:t>TestMethod</w:t>
            </w:r>
            <w:proofErr w:type="spellEnd"/>
            <w:r>
              <w:t>.</w:t>
            </w:r>
          </w:p>
          <w:p w14:paraId="39D52714" w14:textId="77777777" w:rsidR="00DF657D" w:rsidRDefault="00DF657D" w:rsidP="00DF657D">
            <w:pPr>
              <w:pStyle w:val="Bold4"/>
            </w:pPr>
            <w:proofErr w:type="spellStart"/>
            <w:r>
              <w:t>TensileIndex</w:t>
            </w:r>
            <w:proofErr w:type="spellEnd"/>
          </w:p>
          <w:p w14:paraId="4148EE87" w14:textId="77777777" w:rsidR="00DF657D" w:rsidRDefault="00DF657D" w:rsidP="00DF657D">
            <w:pPr>
              <w:pStyle w:val="Italic4"/>
            </w:pPr>
            <w:proofErr w:type="spellStart"/>
            <w:r>
              <w:t>TensileIndex</w:t>
            </w:r>
            <w:proofErr w:type="spellEnd"/>
            <w:r>
              <w:t xml:space="preserve"> is optional. Multiple instances might exist.</w:t>
            </w:r>
          </w:p>
          <w:p w14:paraId="25F376BA" w14:textId="77777777" w:rsidR="00DF657D" w:rsidRDefault="00DF657D" w:rsidP="00DF657D">
            <w:pPr>
              <w:pStyle w:val="Normal4"/>
            </w:pPr>
            <w:r>
              <w:t>Tensile Index</w:t>
            </w:r>
          </w:p>
          <w:p w14:paraId="081E9491" w14:textId="77777777" w:rsidR="00DF657D" w:rsidRDefault="00DF657D" w:rsidP="00DF657D">
            <w:pPr>
              <w:pStyle w:val="Bold4"/>
            </w:pPr>
            <w:r>
              <w:lastRenderedPageBreak/>
              <w:t>Whiteness</w:t>
            </w:r>
          </w:p>
          <w:p w14:paraId="18362DBC" w14:textId="77777777" w:rsidR="00DF657D" w:rsidRDefault="00DF657D" w:rsidP="00DF657D">
            <w:pPr>
              <w:pStyle w:val="Italic4"/>
            </w:pPr>
            <w:r>
              <w:t>Whiteness is optional. Multiple instances might exist.</w:t>
            </w:r>
          </w:p>
          <w:p w14:paraId="71853B78" w14:textId="77777777" w:rsidR="00DF657D" w:rsidRDefault="00DF657D" w:rsidP="00DF657D">
            <w:pPr>
              <w:pStyle w:val="Normal4"/>
            </w:pPr>
            <w:r>
              <w:t xml:space="preserve">A group item used to communicate degree of whiteness target or test value according to a particular </w:t>
            </w:r>
            <w:proofErr w:type="spellStart"/>
            <w:r>
              <w:t>TestMethod</w:t>
            </w:r>
            <w:proofErr w:type="spellEnd"/>
            <w:r>
              <w:t>.</w:t>
            </w:r>
          </w:p>
          <w:p w14:paraId="1F4750F3" w14:textId="77777777" w:rsidR="00DF657D" w:rsidRDefault="00DF657D" w:rsidP="00DF657D">
            <w:pPr>
              <w:pStyle w:val="Bold4"/>
            </w:pPr>
            <w:proofErr w:type="spellStart"/>
            <w:r>
              <w:t>AdditionalTest</w:t>
            </w:r>
            <w:proofErr w:type="spellEnd"/>
          </w:p>
          <w:p w14:paraId="0DF9328D" w14:textId="77777777" w:rsidR="00DF657D" w:rsidRDefault="00DF657D" w:rsidP="00DF657D">
            <w:pPr>
              <w:pStyle w:val="Italic4"/>
            </w:pPr>
            <w:proofErr w:type="spellStart"/>
            <w:r>
              <w:t>AdditionalTest</w:t>
            </w:r>
            <w:proofErr w:type="spellEnd"/>
            <w:r>
              <w:t xml:space="preserve"> is optional. A single instance might exist.</w:t>
            </w:r>
          </w:p>
          <w:p w14:paraId="2C150E83" w14:textId="77777777" w:rsidR="00DF657D" w:rsidRDefault="00DF657D" w:rsidP="00DF657D">
            <w:pPr>
              <w:pStyle w:val="Normal4"/>
            </w:pPr>
            <w:proofErr w:type="spellStart"/>
            <w:r>
              <w:t>AdditionalTest</w:t>
            </w:r>
            <w:proofErr w:type="spellEnd"/>
            <w:r>
              <w:t xml:space="preserve">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14:paraId="5CF0F558" w14:textId="77777777" w:rsidR="00DF657D" w:rsidRDefault="00DF657D" w:rsidP="00DF657D"/>
    <w:p w14:paraId="230127E2" w14:textId="77777777" w:rsidR="00DF657D" w:rsidRDefault="00DF657D" w:rsidP="00DF657D">
      <w:pPr>
        <w:pStyle w:val="Heading2"/>
      </w:pPr>
      <w:bookmarkStart w:id="6651" w:name="_Toc259722520"/>
      <w:bookmarkStart w:id="6652" w:name="_Toc275502866"/>
      <w:bookmarkStart w:id="6653" w:name="_Toc371378482"/>
      <w:bookmarkStart w:id="6654" w:name="_Toc21213615"/>
      <w:bookmarkStart w:id="6655" w:name="PlyBond"/>
      <w:proofErr w:type="spellStart"/>
      <w:r>
        <w:t>PlyBond</w:t>
      </w:r>
      <w:bookmarkEnd w:id="6651"/>
      <w:bookmarkEnd w:id="6652"/>
      <w:bookmarkEnd w:id="6653"/>
      <w:bookmarkEnd w:id="6654"/>
      <w:bookmarkEnd w:id="66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0AE150" w14:textId="77777777" w:rsidTr="00DF657D">
        <w:tc>
          <w:tcPr>
            <w:tcW w:w="5000" w:type="pct"/>
          </w:tcPr>
          <w:p w14:paraId="7E63C6B0" w14:textId="77777777" w:rsidR="00DF657D" w:rsidRDefault="00000000" w:rsidP="00DF657D">
            <w:pPr>
              <w:pStyle w:val="Normal2"/>
            </w:pPr>
            <w:r>
              <w:pict w14:anchorId="0BD92319">
                <v:shape id="dc_1108" o:spid="_x0000_s4257" style="position:absolute;left:0;text-align:left;margin-left:0;margin-top:0;width:50pt;height:50pt;z-index:1094;visibility:hidden" coordsize="678,465" o:spt="100" o:preferrelative="t" adj="0,,0" path="">
                  <v:stroke joinstyle="round"/>
                  <v:formulas/>
                  <v:path o:connecttype="segments"/>
                  <o:lock v:ext="edit" selection="t"/>
                </v:shape>
              </w:pict>
            </w:r>
            <w:r>
              <w:rPr>
                <w:noProof/>
                <w:snapToGrid/>
                <w:lang w:val="sv-SE" w:eastAsia="sv-SE"/>
              </w:rPr>
              <w:pict w14:anchorId="24243ACB">
                <v:shape id="_x0000_s6994" type="#_x0000_t75" style="position:absolute;left:0;text-align:left;margin-left:29414.7pt;margin-top:7.05pt;width:326.25pt;height:495.75pt;z-index:-206;mso-wrap-edited:t;mso-position-horizontal:right;mso-position-horizontal-relative:text;mso-position-vertical:absolute;mso-position-vertical-relative:text" wrapcoords="232 5932 232 7422 311 7579 8494 7814 8137 21539 21600 21567 21600 0 8494 -2 8335 5828 232 5932" filled="t">
                  <v:imagedata r:id="rId1516" o:title="PlyBond"/>
                  <w10:wrap type="tight"/>
                </v:shape>
              </w:pict>
            </w:r>
            <w:r w:rsidR="00DF657D">
              <w:t xml:space="preserve">A group item used to communicate internal bond strength target or test value between plies according to a particular </w:t>
            </w:r>
            <w:proofErr w:type="spellStart"/>
            <w:r w:rsidR="00DF657D">
              <w:t>TestMethod</w:t>
            </w:r>
            <w:proofErr w:type="spellEnd"/>
            <w:r w:rsidR="00DF657D">
              <w:t>.</w:t>
            </w:r>
          </w:p>
          <w:p w14:paraId="54CA59FA" w14:textId="77777777" w:rsidR="00DF657D" w:rsidRDefault="00DF657D" w:rsidP="00DF657D">
            <w:pPr>
              <w:pStyle w:val="Bold3"/>
            </w:pPr>
            <w:proofErr w:type="spellStart"/>
            <w:r>
              <w:t>TestMethod</w:t>
            </w:r>
            <w:proofErr w:type="spellEnd"/>
            <w:r>
              <w:t xml:space="preserve"> [attribute]</w:t>
            </w:r>
          </w:p>
          <w:p w14:paraId="71EAB864" w14:textId="77777777" w:rsidR="00DF657D" w:rsidRDefault="00DF657D" w:rsidP="00DF657D">
            <w:pPr>
              <w:pStyle w:val="Italic3"/>
            </w:pPr>
            <w:proofErr w:type="spellStart"/>
            <w:r>
              <w:t>TestMethod</w:t>
            </w:r>
            <w:proofErr w:type="spellEnd"/>
            <w:r>
              <w:t xml:space="preserve"> is optional. A single instance might exist.</w:t>
            </w:r>
          </w:p>
          <w:p w14:paraId="54B0B5BC" w14:textId="77777777" w:rsidR="00DF657D" w:rsidRDefault="00DF657D" w:rsidP="00DF657D">
            <w:pPr>
              <w:pStyle w:val="Normal3"/>
            </w:pPr>
            <w:r>
              <w:t>The method used to determine the results of the test under consideration.</w:t>
            </w:r>
          </w:p>
          <w:p w14:paraId="1A38CC3C" w14:textId="77777777" w:rsidR="00DF657D" w:rsidRDefault="00DF657D" w:rsidP="00DF657D">
            <w:pPr>
              <w:pStyle w:val="Bold3"/>
            </w:pPr>
            <w:proofErr w:type="spellStart"/>
            <w:r>
              <w:t>TestAgency</w:t>
            </w:r>
            <w:proofErr w:type="spellEnd"/>
            <w:r>
              <w:t xml:space="preserve"> [attribute]</w:t>
            </w:r>
          </w:p>
          <w:p w14:paraId="0FFFD299" w14:textId="77777777" w:rsidR="00DF657D" w:rsidRDefault="00DF657D" w:rsidP="00DF657D">
            <w:pPr>
              <w:pStyle w:val="Italic3"/>
            </w:pPr>
            <w:proofErr w:type="spellStart"/>
            <w:r>
              <w:t>TestAgency</w:t>
            </w:r>
            <w:proofErr w:type="spellEnd"/>
            <w:r>
              <w:t xml:space="preserve"> is optional. A single instance might exist.</w:t>
            </w:r>
          </w:p>
          <w:p w14:paraId="643EDEEB" w14:textId="77777777" w:rsidR="00DF657D" w:rsidRDefault="00DF657D" w:rsidP="00DF657D">
            <w:pPr>
              <w:pStyle w:val="Normal3"/>
            </w:pPr>
            <w:r>
              <w:t>The agency that has set the parameters for the testing</w:t>
            </w:r>
          </w:p>
          <w:p w14:paraId="5AFAC512"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1672C5D" w14:textId="77777777" w:rsidR="00DF657D" w:rsidRDefault="00DF657D" w:rsidP="00DF657D">
            <w:pPr>
              <w:pStyle w:val="Bold3"/>
            </w:pPr>
            <w:proofErr w:type="spellStart"/>
            <w:r>
              <w:t>SampleType</w:t>
            </w:r>
            <w:proofErr w:type="spellEnd"/>
            <w:r>
              <w:t xml:space="preserve"> [attribute]</w:t>
            </w:r>
          </w:p>
          <w:p w14:paraId="4E1DCA0B" w14:textId="77777777" w:rsidR="00DF657D" w:rsidRDefault="00DF657D" w:rsidP="00DF657D">
            <w:pPr>
              <w:pStyle w:val="Italic3"/>
            </w:pPr>
            <w:proofErr w:type="spellStart"/>
            <w:r>
              <w:t>SampleType</w:t>
            </w:r>
            <w:proofErr w:type="spellEnd"/>
            <w:r>
              <w:t xml:space="preserve"> is optional. A single instance might exist.</w:t>
            </w:r>
          </w:p>
          <w:p w14:paraId="67DCF52A" w14:textId="77777777" w:rsidR="00DF657D" w:rsidRDefault="00DF657D" w:rsidP="00DF657D">
            <w:pPr>
              <w:pStyle w:val="Normal3"/>
            </w:pPr>
            <w:r>
              <w:t>Communicates how sampling was done to measure the product characteristics.</w:t>
            </w:r>
          </w:p>
          <w:p w14:paraId="22B63F0D"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449D93B0" w14:textId="77777777" w:rsidR="00DF657D" w:rsidRDefault="00DF657D" w:rsidP="00DF657D">
            <w:pPr>
              <w:pStyle w:val="Bold3"/>
            </w:pPr>
            <w:proofErr w:type="spellStart"/>
            <w:r>
              <w:t>ResultSource</w:t>
            </w:r>
            <w:proofErr w:type="spellEnd"/>
            <w:r>
              <w:t xml:space="preserve"> [attribute]</w:t>
            </w:r>
          </w:p>
          <w:p w14:paraId="6C37A917" w14:textId="77777777" w:rsidR="00DF657D" w:rsidRDefault="00DF657D" w:rsidP="00DF657D">
            <w:pPr>
              <w:pStyle w:val="Italic3"/>
            </w:pPr>
            <w:proofErr w:type="spellStart"/>
            <w:r>
              <w:t>ResultSource</w:t>
            </w:r>
            <w:proofErr w:type="spellEnd"/>
            <w:r>
              <w:t xml:space="preserve"> is optional. A single instance might exist.</w:t>
            </w:r>
          </w:p>
          <w:p w14:paraId="2E5ED59C" w14:textId="77777777" w:rsidR="00DF657D" w:rsidRDefault="00DF657D" w:rsidP="00DF657D">
            <w:pPr>
              <w:pStyle w:val="Normal3"/>
            </w:pPr>
            <w:r>
              <w:t>Used to define the data source of the specified test</w:t>
            </w:r>
          </w:p>
          <w:p w14:paraId="07359E10" w14:textId="77777777" w:rsidR="00DF657D" w:rsidRDefault="00DF657D" w:rsidP="00DF657D">
            <w:pPr>
              <w:pStyle w:val="Normal3"/>
            </w:pPr>
            <w:r>
              <w:lastRenderedPageBreak/>
              <w:t xml:space="preserve">Refer to </w:t>
            </w:r>
            <w:proofErr w:type="spellStart"/>
            <w:r>
              <w:t>ResultSource</w:t>
            </w:r>
            <w:proofErr w:type="spellEnd"/>
            <w:r>
              <w:t xml:space="preserve"> definition for any enumerations.</w:t>
            </w:r>
          </w:p>
          <w:p w14:paraId="2EFD7DDE" w14:textId="77777777" w:rsidR="00DF657D" w:rsidRDefault="00DF657D" w:rsidP="00DF657D">
            <w:pPr>
              <w:pStyle w:val="Bold3"/>
            </w:pPr>
            <w:r>
              <w:t>(sequence)</w:t>
            </w:r>
          </w:p>
          <w:p w14:paraId="4DD26E03" w14:textId="77777777" w:rsidR="00DF657D" w:rsidRDefault="00DF657D" w:rsidP="00DF657D">
            <w:pPr>
              <w:pStyle w:val="Italic3"/>
            </w:pPr>
            <w:r>
              <w:t>The sequence of items below is mandatory. A single instance is required.</w:t>
            </w:r>
          </w:p>
          <w:p w14:paraId="1CD3440E" w14:textId="77777777" w:rsidR="00DF657D" w:rsidRDefault="00DF657D" w:rsidP="00DF657D">
            <w:pPr>
              <w:pStyle w:val="Bold4"/>
            </w:pPr>
            <w:proofErr w:type="spellStart"/>
            <w:r>
              <w:t>DetailValue</w:t>
            </w:r>
            <w:proofErr w:type="spellEnd"/>
          </w:p>
          <w:p w14:paraId="6FE69431" w14:textId="77777777" w:rsidR="00DF657D" w:rsidRDefault="00DF657D" w:rsidP="00DF657D">
            <w:pPr>
              <w:pStyle w:val="Italic4"/>
            </w:pPr>
            <w:proofErr w:type="spellStart"/>
            <w:r>
              <w:t>DetailValue</w:t>
            </w:r>
            <w:proofErr w:type="spellEnd"/>
            <w:r>
              <w:t xml:space="preserve"> is mandatory. A single instance is required.</w:t>
            </w:r>
          </w:p>
          <w:p w14:paraId="7BD00419" w14:textId="77777777" w:rsidR="00DF657D" w:rsidRDefault="00DF657D" w:rsidP="00DF657D">
            <w:pPr>
              <w:pStyle w:val="Normal4"/>
            </w:pPr>
            <w:r>
              <w:t>A numeric value expressed in the unit of measure (UOM).</w:t>
            </w:r>
          </w:p>
          <w:p w14:paraId="763A2D49" w14:textId="77777777" w:rsidR="00DF657D" w:rsidRDefault="00DF657D" w:rsidP="00DF657D">
            <w:pPr>
              <w:pStyle w:val="Bold4"/>
            </w:pPr>
            <w:proofErr w:type="spellStart"/>
            <w:r>
              <w:t>DetailRangeMin</w:t>
            </w:r>
            <w:proofErr w:type="spellEnd"/>
          </w:p>
          <w:p w14:paraId="30E8539D" w14:textId="77777777" w:rsidR="00DF657D" w:rsidRDefault="00DF657D" w:rsidP="00DF657D">
            <w:pPr>
              <w:pStyle w:val="Italic4"/>
            </w:pPr>
            <w:proofErr w:type="spellStart"/>
            <w:r>
              <w:t>DetailRangeMin</w:t>
            </w:r>
            <w:proofErr w:type="spellEnd"/>
            <w:r>
              <w:t xml:space="preserve"> is optional. A single instance might exist.</w:t>
            </w:r>
          </w:p>
          <w:p w14:paraId="5BDC7EE2"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4FC7D91" w14:textId="77777777" w:rsidR="00DF657D" w:rsidRDefault="00DF657D" w:rsidP="00DF657D">
            <w:pPr>
              <w:pStyle w:val="Bold4"/>
            </w:pPr>
            <w:proofErr w:type="spellStart"/>
            <w:r>
              <w:t>DetailRangeMax</w:t>
            </w:r>
            <w:proofErr w:type="spellEnd"/>
          </w:p>
          <w:p w14:paraId="5569F8DE" w14:textId="77777777" w:rsidR="00DF657D" w:rsidRDefault="00DF657D" w:rsidP="00DF657D">
            <w:pPr>
              <w:pStyle w:val="Italic4"/>
            </w:pPr>
            <w:proofErr w:type="spellStart"/>
            <w:r>
              <w:t>DetailRangeMax</w:t>
            </w:r>
            <w:proofErr w:type="spellEnd"/>
            <w:r>
              <w:t xml:space="preserve"> is optional. A single instance might exist.</w:t>
            </w:r>
          </w:p>
          <w:p w14:paraId="5D7D4AA4"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AA5684C" w14:textId="77777777" w:rsidR="00DF657D" w:rsidRDefault="00DF657D" w:rsidP="00DF657D">
            <w:pPr>
              <w:pStyle w:val="Bold4"/>
            </w:pPr>
            <w:proofErr w:type="spellStart"/>
            <w:r>
              <w:t>StandardDeviation</w:t>
            </w:r>
            <w:proofErr w:type="spellEnd"/>
          </w:p>
          <w:p w14:paraId="269EE29C" w14:textId="77777777" w:rsidR="00DF657D" w:rsidRDefault="00DF657D" w:rsidP="00DF657D">
            <w:pPr>
              <w:pStyle w:val="Italic4"/>
            </w:pPr>
            <w:proofErr w:type="spellStart"/>
            <w:r>
              <w:t>StandardDeviation</w:t>
            </w:r>
            <w:proofErr w:type="spellEnd"/>
            <w:r>
              <w:t xml:space="preserve"> is optional. A single instance might exist.</w:t>
            </w:r>
          </w:p>
          <w:p w14:paraId="38683A96" w14:textId="77777777" w:rsidR="00DF657D" w:rsidRDefault="00DF657D" w:rsidP="00DF657D">
            <w:pPr>
              <w:pStyle w:val="Normal4"/>
            </w:pPr>
            <w:r>
              <w:t>A statistic used as a measure of dispersion in a distribution.</w:t>
            </w:r>
          </w:p>
          <w:p w14:paraId="119C6403" w14:textId="77777777" w:rsidR="00DF657D" w:rsidRDefault="00DF657D" w:rsidP="00DF657D">
            <w:pPr>
              <w:pStyle w:val="Bold4"/>
            </w:pPr>
            <w:proofErr w:type="spellStart"/>
            <w:r>
              <w:t>SampleSize</w:t>
            </w:r>
            <w:proofErr w:type="spellEnd"/>
          </w:p>
          <w:p w14:paraId="37B58090" w14:textId="77777777" w:rsidR="00DF657D" w:rsidRDefault="00DF657D" w:rsidP="00DF657D">
            <w:pPr>
              <w:pStyle w:val="Italic4"/>
            </w:pPr>
            <w:proofErr w:type="spellStart"/>
            <w:r>
              <w:t>SampleSize</w:t>
            </w:r>
            <w:proofErr w:type="spellEnd"/>
            <w:r>
              <w:t xml:space="preserve"> is optional. A single instance might exist.</w:t>
            </w:r>
          </w:p>
          <w:p w14:paraId="4911D400" w14:textId="77777777" w:rsidR="00DF657D" w:rsidRDefault="00DF657D" w:rsidP="00DF657D">
            <w:pPr>
              <w:pStyle w:val="Normal4"/>
            </w:pPr>
            <w:r>
              <w:t>The number of samples used to determine the product characteristic in question.</w:t>
            </w:r>
          </w:p>
          <w:p w14:paraId="4BFEECF9" w14:textId="77777777" w:rsidR="00DF657D" w:rsidRDefault="00DF657D" w:rsidP="00DF657D">
            <w:pPr>
              <w:pStyle w:val="Bold4"/>
            </w:pPr>
            <w:proofErr w:type="spellStart"/>
            <w:r>
              <w:t>TwoSigmaLower</w:t>
            </w:r>
            <w:proofErr w:type="spellEnd"/>
          </w:p>
          <w:p w14:paraId="0DD5F8A8" w14:textId="77777777" w:rsidR="00DF657D" w:rsidRDefault="00DF657D" w:rsidP="00DF657D">
            <w:pPr>
              <w:pStyle w:val="Italic4"/>
            </w:pPr>
            <w:proofErr w:type="spellStart"/>
            <w:r>
              <w:t>TwoSigmaLower</w:t>
            </w:r>
            <w:proofErr w:type="spellEnd"/>
            <w:r>
              <w:t xml:space="preserve"> is optional. A single instance might exist.</w:t>
            </w:r>
          </w:p>
          <w:p w14:paraId="64B10398" w14:textId="77777777" w:rsidR="00DF657D" w:rsidRDefault="00DF657D" w:rsidP="00DF657D">
            <w:pPr>
              <w:pStyle w:val="Normal4"/>
            </w:pPr>
            <w:r>
              <w:t>Two sigma (a measure of dispersion associated with standard deviation) on the lower side of the standard deviation.</w:t>
            </w:r>
          </w:p>
          <w:p w14:paraId="75E3D1C1" w14:textId="77777777" w:rsidR="00DF657D" w:rsidRDefault="00DF657D" w:rsidP="00DF657D">
            <w:pPr>
              <w:pStyle w:val="Bold4"/>
            </w:pPr>
            <w:proofErr w:type="spellStart"/>
            <w:r>
              <w:t>TwoSigmaUpper</w:t>
            </w:r>
            <w:proofErr w:type="spellEnd"/>
          </w:p>
          <w:p w14:paraId="3FF2DCC3" w14:textId="77777777" w:rsidR="00DF657D" w:rsidRDefault="00DF657D" w:rsidP="00DF657D">
            <w:pPr>
              <w:pStyle w:val="Italic4"/>
            </w:pPr>
            <w:proofErr w:type="spellStart"/>
            <w:r>
              <w:t>TwoSigmaUpper</w:t>
            </w:r>
            <w:proofErr w:type="spellEnd"/>
            <w:r>
              <w:t xml:space="preserve"> is optional. A single instance might exist.</w:t>
            </w:r>
          </w:p>
          <w:p w14:paraId="630C0439" w14:textId="77777777" w:rsidR="00DF657D" w:rsidRDefault="00DF657D" w:rsidP="00DF657D">
            <w:pPr>
              <w:pStyle w:val="Normal4"/>
            </w:pPr>
            <w:r>
              <w:t>Two sigma (a measure of dispersion associated with standard deviation) on the upper side of the standard deviation.</w:t>
            </w:r>
          </w:p>
        </w:tc>
      </w:tr>
    </w:tbl>
    <w:p w14:paraId="3F729567" w14:textId="77777777" w:rsidR="00DF657D" w:rsidRDefault="00DF657D" w:rsidP="00DF657D"/>
    <w:p w14:paraId="29DA5401" w14:textId="77777777" w:rsidR="00DF657D" w:rsidRDefault="00DF657D" w:rsidP="00DF657D">
      <w:pPr>
        <w:pStyle w:val="Heading2"/>
      </w:pPr>
      <w:bookmarkStart w:id="6656" w:name="_Toc259722521"/>
      <w:bookmarkStart w:id="6657" w:name="_Toc275502867"/>
      <w:bookmarkStart w:id="6658" w:name="_Toc371378483"/>
      <w:bookmarkStart w:id="6659" w:name="_Toc21213616"/>
      <w:bookmarkStart w:id="6660" w:name="PlyNumber"/>
      <w:proofErr w:type="spellStart"/>
      <w:r>
        <w:t>PlyNumber</w:t>
      </w:r>
      <w:bookmarkEnd w:id="6656"/>
      <w:bookmarkEnd w:id="6657"/>
      <w:bookmarkEnd w:id="6658"/>
      <w:bookmarkEnd w:id="6659"/>
      <w:bookmarkEnd w:id="66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51DB2C" w14:textId="77777777" w:rsidTr="00DF657D">
        <w:tc>
          <w:tcPr>
            <w:tcW w:w="5000" w:type="pct"/>
          </w:tcPr>
          <w:p w14:paraId="37D57E0F" w14:textId="77777777" w:rsidR="00DF657D" w:rsidRDefault="00000000" w:rsidP="00DF657D">
            <w:pPr>
              <w:pStyle w:val="Normal2"/>
            </w:pPr>
            <w:r>
              <w:pict w14:anchorId="1CF046E1">
                <v:shape id="dc_1109" o:spid="_x0000_s4258" style="position:absolute;left:0;text-align:left;margin-left:0;margin-top:0;width:50pt;height:50pt;z-index:1095;visibility:hidden" coordsize="67,104" o:spt="100" o:preferrelative="t" adj="0,,0" path="">
                  <v:stroke joinstyle="round"/>
                  <v:formulas/>
                  <v:path o:connecttype="segments"/>
                  <o:lock v:ext="edit" selection="t"/>
                </v:shape>
              </w:pict>
            </w:r>
            <w:r>
              <w:pict w14:anchorId="48DBE401">
                <v:shape id="_x0000_s5016" style="position:absolute;left:0;text-align:left;margin-left:2612.65pt;margin-top:7.2pt;width:62.25pt;height:40.5pt;z-index:-1338;mso-wrap-edited:t;mso-position-horizontal:right" coordsize="" o:spt="100" wrapcoords="-30 104 1000 104 1000 1105 1000 1105 -30 1105 -30 104" adj="0,,0" path="">
                  <v:stroke joinstyle="round"/>
                  <v:imagedata r:id="rId1517"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14:paraId="2351D2AB" w14:textId="77777777" w:rsidR="00DF657D" w:rsidRDefault="00DF657D" w:rsidP="00DF657D"/>
    <w:p w14:paraId="150BBFFE" w14:textId="77777777" w:rsidR="00DF657D" w:rsidRDefault="00DF657D" w:rsidP="00DF657D">
      <w:pPr>
        <w:pStyle w:val="Heading2"/>
      </w:pPr>
      <w:bookmarkStart w:id="6661" w:name="_Toc259722522"/>
      <w:bookmarkStart w:id="6662" w:name="_Toc275502868"/>
      <w:bookmarkStart w:id="6663" w:name="_Toc371378484"/>
      <w:bookmarkStart w:id="6664" w:name="_Toc21213617"/>
      <w:bookmarkStart w:id="6665" w:name="PlySet"/>
      <w:proofErr w:type="spellStart"/>
      <w:r>
        <w:lastRenderedPageBreak/>
        <w:t>PlySet</w:t>
      </w:r>
      <w:bookmarkEnd w:id="6661"/>
      <w:bookmarkEnd w:id="6662"/>
      <w:bookmarkEnd w:id="6663"/>
      <w:bookmarkEnd w:id="6664"/>
      <w:bookmarkEnd w:id="66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2DCFD3D" w14:textId="77777777" w:rsidTr="00DF657D">
        <w:tc>
          <w:tcPr>
            <w:tcW w:w="5000" w:type="pct"/>
          </w:tcPr>
          <w:p w14:paraId="7ED12CE4" w14:textId="77777777" w:rsidR="00DF657D" w:rsidRDefault="00000000" w:rsidP="00DF657D">
            <w:pPr>
              <w:pStyle w:val="Normal2"/>
            </w:pPr>
            <w:r>
              <w:pict w14:anchorId="36C6D208">
                <v:shape id="dc_1110" o:spid="_x0000_s4259" style="position:absolute;left:0;text-align:left;margin-left:0;margin-top:0;width:50pt;height:50pt;z-index:1096;visibility:hidden" coordsize="237,358" o:spt="100" o:preferrelative="t" adj="0,,0" path="">
                  <v:stroke joinstyle="round"/>
                  <v:formulas/>
                  <v:path o:connecttype="segments"/>
                  <o:lock v:ext="edit" selection="t"/>
                </v:shape>
              </w:pict>
            </w:r>
            <w:r>
              <w:pict w14:anchorId="04744451">
                <v:shape id="_x0000_s5017" style="position:absolute;left:0;text-align:left;margin-left:22252.9pt;margin-top:7.2pt;width:214.5pt;height:142.5pt;z-index:-1337;mso-wrap-edited:t;mso-position-horizontal:right" coordsize="" o:spt="100" wrapcoords="-30 299 223 299 223 29 555 29 555 29 555 0 1000 0 1000 0 1000 1030 555 1030 555 773 223 773 223 587 -30 587 -30 299" adj="0,,0" path="">
                  <v:stroke joinstyle="round"/>
                  <v:imagedata r:id="rId1518" o:title="dc_1110"/>
                  <v:formulas/>
                  <v:path o:connecttype="segments"/>
                  <w10:wrap type="tight"/>
                </v:shape>
              </w:pict>
            </w:r>
            <w:proofErr w:type="spellStart"/>
            <w:r w:rsidR="00DF657D">
              <w:t>PlySet</w:t>
            </w:r>
            <w:proofErr w:type="spellEnd"/>
            <w:r w:rsidR="00DF657D">
              <w:t>.</w:t>
            </w:r>
          </w:p>
          <w:p w14:paraId="39B41AD1" w14:textId="77777777" w:rsidR="00DF657D" w:rsidRDefault="00DF657D" w:rsidP="00DF657D">
            <w:pPr>
              <w:pStyle w:val="Bold3"/>
            </w:pPr>
            <w:proofErr w:type="spellStart"/>
            <w:r>
              <w:t>EdgePaddable</w:t>
            </w:r>
            <w:proofErr w:type="spellEnd"/>
            <w:r>
              <w:t xml:space="preserve"> [attribute]</w:t>
            </w:r>
          </w:p>
          <w:p w14:paraId="4D75A4A8" w14:textId="77777777" w:rsidR="00DF657D" w:rsidRDefault="00DF657D" w:rsidP="00DF657D">
            <w:pPr>
              <w:pStyle w:val="Italic3"/>
            </w:pPr>
            <w:proofErr w:type="spellStart"/>
            <w:r>
              <w:t>EdgePaddable</w:t>
            </w:r>
            <w:proofErr w:type="spellEnd"/>
            <w:r>
              <w:t xml:space="preserve"> is optional. A single instance might exist.</w:t>
            </w:r>
          </w:p>
          <w:p w14:paraId="353AADFA" w14:textId="77777777"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14:paraId="27312DB5" w14:textId="77777777" w:rsidR="00DF657D" w:rsidRDefault="00DF657D" w:rsidP="00DF657D">
            <w:pPr>
              <w:pStyle w:val="Normal3"/>
            </w:pPr>
            <w:r>
              <w:t xml:space="preserve">Refer to </w:t>
            </w:r>
            <w:proofErr w:type="spellStart"/>
            <w:r>
              <w:t>EdgePaddable</w:t>
            </w:r>
            <w:proofErr w:type="spellEnd"/>
            <w:r>
              <w:t xml:space="preserve"> definition for any enumerations.</w:t>
            </w:r>
          </w:p>
          <w:p w14:paraId="24B34316" w14:textId="77777777" w:rsidR="00DF657D" w:rsidRDefault="00DF657D" w:rsidP="00DF657D">
            <w:pPr>
              <w:pStyle w:val="Bold3"/>
            </w:pPr>
            <w:r>
              <w:t>(sequence)</w:t>
            </w:r>
          </w:p>
          <w:p w14:paraId="0C215DAA" w14:textId="77777777" w:rsidR="00DF657D" w:rsidRDefault="00DF657D" w:rsidP="00DF657D">
            <w:pPr>
              <w:pStyle w:val="Italic3"/>
            </w:pPr>
            <w:r>
              <w:t>The sequence of items below is mandatory. A single instance is required.</w:t>
            </w:r>
          </w:p>
          <w:p w14:paraId="7712FED9" w14:textId="77777777" w:rsidR="00DF657D" w:rsidRDefault="00DF657D" w:rsidP="00DF657D">
            <w:pPr>
              <w:pStyle w:val="Bold4"/>
            </w:pPr>
            <w:proofErr w:type="spellStart"/>
            <w:r>
              <w:t>NumberOfPlies</w:t>
            </w:r>
            <w:proofErr w:type="spellEnd"/>
          </w:p>
          <w:p w14:paraId="2EC7BE99" w14:textId="77777777" w:rsidR="00DF657D" w:rsidRDefault="00DF657D" w:rsidP="00DF657D">
            <w:pPr>
              <w:pStyle w:val="Italic4"/>
            </w:pPr>
            <w:proofErr w:type="spellStart"/>
            <w:r>
              <w:t>NumberOfPlies</w:t>
            </w:r>
            <w:proofErr w:type="spellEnd"/>
            <w:r>
              <w:t xml:space="preserve"> is optional. Multiple instances might exist.</w:t>
            </w:r>
          </w:p>
          <w:p w14:paraId="3FE7BF7C" w14:textId="77777777" w:rsidR="00DF657D" w:rsidRDefault="00DF657D" w:rsidP="00DF657D">
            <w:pPr>
              <w:pStyle w:val="Normal4"/>
            </w:pPr>
            <w:r>
              <w:t>The number of layers of paper product joined together to make the final saleable product.</w:t>
            </w:r>
          </w:p>
          <w:p w14:paraId="38A9D1F6" w14:textId="77777777" w:rsidR="00DF657D" w:rsidRDefault="00DF657D" w:rsidP="00DF657D">
            <w:pPr>
              <w:pStyle w:val="Bold4"/>
            </w:pPr>
            <w:proofErr w:type="spellStart"/>
            <w:r>
              <w:t>PlyAttributes</w:t>
            </w:r>
            <w:proofErr w:type="spellEnd"/>
          </w:p>
          <w:p w14:paraId="65E8A301" w14:textId="77777777" w:rsidR="00DF657D" w:rsidRDefault="00DF657D" w:rsidP="00DF657D">
            <w:pPr>
              <w:pStyle w:val="Italic4"/>
            </w:pPr>
            <w:proofErr w:type="spellStart"/>
            <w:r>
              <w:t>PlyAttributes</w:t>
            </w:r>
            <w:proofErr w:type="spellEnd"/>
            <w:r>
              <w:t xml:space="preserve"> is optional. Multiple instances might exist.</w:t>
            </w:r>
          </w:p>
          <w:p w14:paraId="28C258FF" w14:textId="77777777" w:rsidR="00DF657D" w:rsidRDefault="00DF657D" w:rsidP="00DF657D">
            <w:pPr>
              <w:pStyle w:val="Normal4"/>
            </w:pPr>
            <w:r>
              <w:t>The characteristics of the plies of paper or tissue. Manufacturing data relevant to each ply that constitutes the final product</w:t>
            </w:r>
          </w:p>
        </w:tc>
      </w:tr>
    </w:tbl>
    <w:p w14:paraId="32EBD564" w14:textId="77777777" w:rsidR="00DF657D" w:rsidRDefault="00DF657D" w:rsidP="00DF657D"/>
    <w:p w14:paraId="1C663B11" w14:textId="77777777" w:rsidR="00DF657D" w:rsidRDefault="00DF657D" w:rsidP="00DF657D">
      <w:pPr>
        <w:pStyle w:val="Heading2"/>
      </w:pPr>
      <w:bookmarkStart w:id="6666" w:name="_Toc259722523"/>
      <w:bookmarkStart w:id="6667" w:name="_Toc275502869"/>
      <w:bookmarkStart w:id="6668" w:name="_Toc371378485"/>
      <w:bookmarkStart w:id="6669" w:name="_Toc21213618"/>
      <w:bookmarkStart w:id="6670" w:name="PlywoodLayupStructure"/>
      <w:proofErr w:type="spellStart"/>
      <w:r>
        <w:t>PlywoodLayupStructure</w:t>
      </w:r>
      <w:bookmarkEnd w:id="6666"/>
      <w:bookmarkEnd w:id="6667"/>
      <w:bookmarkEnd w:id="6668"/>
      <w:bookmarkEnd w:id="6669"/>
      <w:bookmarkEnd w:id="66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C14407" w14:textId="77777777" w:rsidTr="00DF657D">
        <w:tc>
          <w:tcPr>
            <w:tcW w:w="5000" w:type="pct"/>
          </w:tcPr>
          <w:p w14:paraId="18F4B792" w14:textId="77777777" w:rsidR="00DF657D" w:rsidRDefault="00000000" w:rsidP="00DF657D">
            <w:pPr>
              <w:pStyle w:val="Normal2"/>
            </w:pPr>
            <w:r>
              <w:pict w14:anchorId="7B6D8EDF">
                <v:shape id="dc_1111" o:spid="_x0000_s4260" style="position:absolute;left:0;text-align:left;margin-left:0;margin-top:0;width:50pt;height:50pt;z-index:1097;visibility:hidden" coordsize="241,626" o:spt="100" o:preferrelative="t" adj="0,,0" path="">
                  <v:stroke joinstyle="round"/>
                  <v:formulas/>
                  <v:path o:connecttype="segments"/>
                  <o:lock v:ext="edit" selection="t"/>
                </v:shape>
              </w:pict>
            </w:r>
            <w:r>
              <w:pict w14:anchorId="350EEABD">
                <v:shape id="_x0000_s5018" style="position:absolute;left:0;text-align:left;margin-left:43054.15pt;margin-top:7.2pt;width:375.75pt;height:144.75pt;z-index:-1336;mso-wrap-edited:t;mso-position-horizontal:right" coordsize="" o:spt="100" wrapcoords="-30 419 362 419 552 419 552 87 552 87 552 0 1000 0 1000 0 1000 1030 552 1030 552 698 362 698 -30 698 -30 419" adj="0,,0" path="">
                  <v:stroke joinstyle="round"/>
                  <v:imagedata r:id="rId1519" o:title="dc_1111"/>
                  <v:formulas/>
                  <v:path o:connecttype="segments"/>
                  <w10:wrap type="tight"/>
                </v:shape>
              </w:pict>
            </w:r>
          </w:p>
          <w:p w14:paraId="7F331EF2" w14:textId="77777777" w:rsidR="00DF657D" w:rsidRDefault="00DF657D" w:rsidP="00DF657D">
            <w:pPr>
              <w:pStyle w:val="Bold3"/>
            </w:pPr>
            <w:r>
              <w:t>(sequence)</w:t>
            </w:r>
          </w:p>
          <w:p w14:paraId="673731FB" w14:textId="77777777" w:rsidR="00DF657D" w:rsidRDefault="00DF657D" w:rsidP="00DF657D">
            <w:pPr>
              <w:pStyle w:val="Italic3"/>
            </w:pPr>
            <w:r>
              <w:t>The sequence of items below is mandatory. A single instance is required.</w:t>
            </w:r>
          </w:p>
          <w:p w14:paraId="4B8564FE" w14:textId="77777777" w:rsidR="00DF657D" w:rsidRDefault="00DF657D" w:rsidP="00DF657D">
            <w:pPr>
              <w:pStyle w:val="Bold4"/>
            </w:pPr>
            <w:proofErr w:type="spellStart"/>
            <w:r>
              <w:t>PlywoodPlySet</w:t>
            </w:r>
            <w:proofErr w:type="spellEnd"/>
          </w:p>
          <w:p w14:paraId="578032F2" w14:textId="77777777" w:rsidR="00DF657D" w:rsidRDefault="00DF657D" w:rsidP="00DF657D">
            <w:pPr>
              <w:pStyle w:val="Italic4"/>
            </w:pPr>
            <w:proofErr w:type="spellStart"/>
            <w:r>
              <w:t>PlywoodPlySet</w:t>
            </w:r>
            <w:proofErr w:type="spellEnd"/>
            <w:r>
              <w:t xml:space="preserve"> is optional. A single instance might exist.</w:t>
            </w:r>
          </w:p>
          <w:p w14:paraId="6C2F6379" w14:textId="77777777" w:rsidR="00DF657D" w:rsidRDefault="00DF657D" w:rsidP="00DF657D">
            <w:pPr>
              <w:pStyle w:val="Normal4"/>
            </w:pPr>
          </w:p>
          <w:p w14:paraId="710818EF" w14:textId="77777777" w:rsidR="00DF657D" w:rsidRDefault="00DF657D" w:rsidP="00DF657D">
            <w:pPr>
              <w:pStyle w:val="Bold4"/>
            </w:pPr>
            <w:proofErr w:type="spellStart"/>
            <w:r>
              <w:t>GlueExposure</w:t>
            </w:r>
            <w:proofErr w:type="spellEnd"/>
          </w:p>
          <w:p w14:paraId="5EB16BF4" w14:textId="77777777" w:rsidR="00DF657D" w:rsidRDefault="00DF657D" w:rsidP="00DF657D">
            <w:pPr>
              <w:pStyle w:val="Italic4"/>
            </w:pPr>
            <w:proofErr w:type="spellStart"/>
            <w:r>
              <w:t>GlueExposure</w:t>
            </w:r>
            <w:proofErr w:type="spellEnd"/>
            <w:r>
              <w:t xml:space="preserve"> is optional. Multiple instances might exist.</w:t>
            </w:r>
          </w:p>
          <w:p w14:paraId="57875578" w14:textId="77777777" w:rsidR="00DF657D" w:rsidRDefault="00DF657D" w:rsidP="00DF657D">
            <w:pPr>
              <w:pStyle w:val="Normal4"/>
            </w:pPr>
          </w:p>
          <w:p w14:paraId="7DE6B0A9" w14:textId="77777777" w:rsidR="00DF657D" w:rsidRDefault="00DF657D" w:rsidP="00DF657D">
            <w:pPr>
              <w:pStyle w:val="Bold4"/>
            </w:pPr>
            <w:proofErr w:type="spellStart"/>
            <w:r>
              <w:t>AdditionalText</w:t>
            </w:r>
            <w:proofErr w:type="spellEnd"/>
          </w:p>
          <w:p w14:paraId="16143BF5" w14:textId="77777777" w:rsidR="00DF657D" w:rsidRDefault="00DF657D" w:rsidP="00DF657D">
            <w:pPr>
              <w:pStyle w:val="Italic4"/>
            </w:pPr>
            <w:proofErr w:type="spellStart"/>
            <w:r>
              <w:t>AdditionalText</w:t>
            </w:r>
            <w:proofErr w:type="spellEnd"/>
            <w:r>
              <w:t xml:space="preserve"> is optional. Multiple instances might exist.</w:t>
            </w:r>
          </w:p>
          <w:p w14:paraId="214CE386"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A5B8ACD" w14:textId="77777777" w:rsidR="00DF657D" w:rsidRDefault="00DF657D" w:rsidP="00DF657D"/>
    <w:p w14:paraId="44E88E2C" w14:textId="77777777" w:rsidR="00DF657D" w:rsidRDefault="00DF657D" w:rsidP="00DF657D">
      <w:pPr>
        <w:pStyle w:val="Heading2"/>
      </w:pPr>
      <w:bookmarkStart w:id="6671" w:name="_Toc259722524"/>
      <w:bookmarkStart w:id="6672" w:name="_Toc275502870"/>
      <w:bookmarkStart w:id="6673" w:name="_Toc371378486"/>
      <w:bookmarkStart w:id="6674" w:name="_Toc21213619"/>
      <w:bookmarkStart w:id="6675" w:name="PlywoodMachining"/>
      <w:proofErr w:type="spellStart"/>
      <w:r>
        <w:t>PlywoodMachining</w:t>
      </w:r>
      <w:bookmarkEnd w:id="6671"/>
      <w:bookmarkEnd w:id="6672"/>
      <w:bookmarkEnd w:id="6673"/>
      <w:bookmarkEnd w:id="6674"/>
      <w:bookmarkEnd w:id="66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A2C3A5" w14:textId="77777777" w:rsidTr="00DF657D">
        <w:tc>
          <w:tcPr>
            <w:tcW w:w="5000" w:type="pct"/>
          </w:tcPr>
          <w:p w14:paraId="28A31490" w14:textId="77777777" w:rsidR="00DF657D" w:rsidRDefault="00000000" w:rsidP="00DF657D">
            <w:pPr>
              <w:pStyle w:val="Normal2"/>
            </w:pPr>
            <w:r>
              <w:pict w14:anchorId="18501387">
                <v:shape id="dc_1112" o:spid="_x0000_s4261" style="position:absolute;left:0;text-align:left;margin-left:0;margin-top:0;width:50pt;height:50pt;z-index:1098;visibility:hidden" coordsize="96,330" o:spt="100" o:preferrelative="t" adj="0,,0" path="">
                  <v:stroke joinstyle="round"/>
                  <v:formulas/>
                  <v:path o:connecttype="segments"/>
                  <o:lock v:ext="edit" selection="t"/>
                </v:shape>
              </w:pict>
            </w:r>
            <w:r>
              <w:pict w14:anchorId="5309E4BA">
                <v:shape id="_x0000_s5019" style="position:absolute;left:0;text-align:left;margin-left:20124.4pt;margin-top:7.2pt;width:198pt;height:57.75pt;z-index:-1335;mso-wrap-edited:t;mso-position-horizontal:right" coordsize="" o:spt="100" wrapcoords="-30 322 436 322 436 72 436 72 436 0 1000 0 1000 0 1000 1073 436 1073 436 1021 -30 1021 -30 322" adj="0,,0" path="">
                  <v:stroke joinstyle="round"/>
                  <v:imagedata r:id="rId1520" o:title="dc_1112"/>
                  <v:formulas/>
                  <v:path o:connecttype="segments"/>
                  <w10:wrap type="tight"/>
                </v:shape>
              </w:pict>
            </w:r>
            <w:proofErr w:type="spellStart"/>
            <w:r w:rsidR="00DF657D">
              <w:t>PlywoodMachining</w:t>
            </w:r>
            <w:proofErr w:type="spellEnd"/>
            <w:r w:rsidR="00DF657D">
              <w:t xml:space="preserve"> defines the machining made to the panel (for example, grooving).</w:t>
            </w:r>
          </w:p>
          <w:p w14:paraId="1358A558" w14:textId="77777777" w:rsidR="00DF657D" w:rsidRDefault="00DF657D" w:rsidP="008C4D40">
            <w:pPr>
              <w:pStyle w:val="Bold3"/>
            </w:pPr>
            <w:r>
              <w:t>Agency [attribute]</w:t>
            </w:r>
          </w:p>
          <w:p w14:paraId="4ACBC9F4" w14:textId="77777777" w:rsidR="00DF657D" w:rsidRDefault="00DF657D" w:rsidP="008C4D40">
            <w:pPr>
              <w:pStyle w:val="Italic3"/>
            </w:pPr>
            <w:r>
              <w:t>Agency is mandatory. A single instance is required.</w:t>
            </w:r>
          </w:p>
          <w:p w14:paraId="070F7D32" w14:textId="77777777" w:rsidR="00DF657D" w:rsidRDefault="00DF657D" w:rsidP="008C4D40">
            <w:pPr>
              <w:pStyle w:val="Normal3"/>
            </w:pPr>
            <w:r>
              <w:t>Describes the agency maintaining the list of codes. To be included in this list the agency must be a recognized standards body or industry organisation.</w:t>
            </w:r>
          </w:p>
          <w:p w14:paraId="78429BB0" w14:textId="77777777" w:rsidR="00DF657D" w:rsidRDefault="00DF657D" w:rsidP="008D25AE">
            <w:pPr>
              <w:pStyle w:val="Normal3"/>
              <w:numPr>
                <w:ilvl w:val="0"/>
                <w:numId w:val="40"/>
              </w:numPr>
            </w:pPr>
            <w:r>
              <w:t xml:space="preserve">For the element that owns this attribute. </w:t>
            </w:r>
          </w:p>
          <w:p w14:paraId="2E5B9571" w14:textId="77777777" w:rsidR="00DF657D" w:rsidRDefault="00DF657D" w:rsidP="008D25AE">
            <w:pPr>
              <w:pStyle w:val="Normal3"/>
              <w:numPr>
                <w:ilvl w:val="0"/>
                <w:numId w:val="40"/>
              </w:numPr>
            </w:pPr>
            <w:r>
              <w:t xml:space="preserve">For another attribute in the list of attributes associated with the parent element. </w:t>
            </w:r>
          </w:p>
          <w:p w14:paraId="0A80D61D" w14:textId="77777777" w:rsidR="00DF657D" w:rsidRDefault="00DF657D" w:rsidP="008C4D40">
            <w:pPr>
              <w:pStyle w:val="Normal3"/>
            </w:pPr>
            <w:r>
              <w:t>Refer to Agency definition for any enumerations.</w:t>
            </w:r>
          </w:p>
        </w:tc>
      </w:tr>
    </w:tbl>
    <w:p w14:paraId="7E3851C0" w14:textId="77777777" w:rsidR="00DF657D" w:rsidRDefault="00DF657D" w:rsidP="00DF657D"/>
    <w:p w14:paraId="51A53786" w14:textId="77777777" w:rsidR="00DF657D" w:rsidRDefault="00DF657D" w:rsidP="00DF657D">
      <w:pPr>
        <w:pStyle w:val="Heading2"/>
      </w:pPr>
      <w:bookmarkStart w:id="6676" w:name="_Toc259722525"/>
      <w:bookmarkStart w:id="6677" w:name="_Toc275502871"/>
      <w:bookmarkStart w:id="6678" w:name="_Toc371378487"/>
      <w:bookmarkStart w:id="6679" w:name="_Toc21213620"/>
      <w:bookmarkStart w:id="6680" w:name="PlywoodOSBGrade"/>
      <w:proofErr w:type="spellStart"/>
      <w:r>
        <w:t>PlywoodOSBGrade</w:t>
      </w:r>
      <w:bookmarkEnd w:id="6676"/>
      <w:bookmarkEnd w:id="6677"/>
      <w:bookmarkEnd w:id="6678"/>
      <w:bookmarkEnd w:id="6679"/>
      <w:bookmarkEnd w:id="66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D4A52D" w14:textId="77777777" w:rsidTr="00DF657D">
        <w:tc>
          <w:tcPr>
            <w:tcW w:w="5000" w:type="pct"/>
          </w:tcPr>
          <w:p w14:paraId="4A4FE46C" w14:textId="77777777" w:rsidR="00DF657D" w:rsidRDefault="00000000" w:rsidP="00DF657D">
            <w:pPr>
              <w:pStyle w:val="Normal2"/>
            </w:pPr>
            <w:r>
              <w:pict w14:anchorId="3D98A6BC">
                <v:shape id="dc_1113" o:spid="_x0000_s4262" style="position:absolute;left:0;text-align:left;margin-left:0;margin-top:0;width:50pt;height:50pt;z-index:1099;visibility:hidden" coordsize="214,610" o:spt="100" o:preferrelative="t" adj="0,,0" path="">
                  <v:stroke joinstyle="round"/>
                  <v:formulas/>
                  <v:path o:connecttype="segments"/>
                  <o:lock v:ext="edit" selection="t"/>
                </v:shape>
              </w:pict>
            </w:r>
            <w:r>
              <w:pict w14:anchorId="24415B1B">
                <v:shape id="_x0000_s5020" style="position:absolute;left:0;text-align:left;margin-left:41796.4pt;margin-top:7.2pt;width:366pt;height:128.25pt;z-index:-1334;mso-wrap-edited:t;mso-position-horizontal:right" coordsize="" o:spt="100" wrapcoords="-30 327 327 327 327 32 522 32 522 32 522 0 1000 0 1000 0 1000 1033 522 1033 522 842 327 842 327 641 -30 641 -30 327" adj="0,,0" path="">
                  <v:stroke joinstyle="round"/>
                  <v:imagedata r:id="rId1521" o:title="dc_1113"/>
                  <v:formulas/>
                  <v:path o:connecttype="segments"/>
                  <w10:wrap type="tight"/>
                </v:shape>
              </w:pict>
            </w:r>
            <w:r w:rsidR="00DF657D">
              <w:t>Defines the grade of plywood, OSB product</w:t>
            </w:r>
          </w:p>
          <w:p w14:paraId="75FAEDC8" w14:textId="77777777" w:rsidR="00DF657D" w:rsidRDefault="00DF657D" w:rsidP="00DF657D">
            <w:pPr>
              <w:pStyle w:val="Bold3"/>
            </w:pPr>
            <w:r>
              <w:t>Face [attribute]</w:t>
            </w:r>
          </w:p>
          <w:p w14:paraId="3680F6BC" w14:textId="77777777" w:rsidR="00DF657D" w:rsidRDefault="00DF657D" w:rsidP="00DF657D">
            <w:pPr>
              <w:pStyle w:val="Italic3"/>
            </w:pPr>
            <w:r>
              <w:t>Face is optional. A single instance might exist.</w:t>
            </w:r>
          </w:p>
          <w:p w14:paraId="0C86657D" w14:textId="77777777" w:rsidR="00DF657D" w:rsidRDefault="00DF657D" w:rsidP="00DF657D">
            <w:pPr>
              <w:pStyle w:val="Normal3"/>
            </w:pPr>
            <w:r>
              <w:t>Used to describe which side (or face) of the product that the grade is applicable to.</w:t>
            </w:r>
          </w:p>
          <w:p w14:paraId="1AF02210" w14:textId="77777777" w:rsidR="00DF657D" w:rsidRDefault="00DF657D" w:rsidP="00DF657D">
            <w:pPr>
              <w:pStyle w:val="Normal3"/>
            </w:pPr>
            <w:r>
              <w:t>Refer to Face definition for any enumerations.</w:t>
            </w:r>
          </w:p>
          <w:p w14:paraId="09577564" w14:textId="77777777" w:rsidR="00DF657D" w:rsidRDefault="00DF657D" w:rsidP="00DF657D">
            <w:pPr>
              <w:pStyle w:val="Bold3"/>
            </w:pPr>
            <w:r>
              <w:t>(sequence)</w:t>
            </w:r>
          </w:p>
          <w:p w14:paraId="7B3F2BEE" w14:textId="77777777" w:rsidR="00DF657D" w:rsidRDefault="00DF657D" w:rsidP="00DF657D">
            <w:pPr>
              <w:pStyle w:val="Italic3"/>
            </w:pPr>
            <w:r>
              <w:t>The sequence of items below is mandatory. A single instance is required.</w:t>
            </w:r>
          </w:p>
          <w:p w14:paraId="418548EA" w14:textId="77777777" w:rsidR="00DF657D" w:rsidRDefault="00DF657D" w:rsidP="00DF657D">
            <w:pPr>
              <w:pStyle w:val="Bold4"/>
            </w:pPr>
            <w:proofErr w:type="spellStart"/>
            <w:r>
              <w:t>SpanRating</w:t>
            </w:r>
            <w:proofErr w:type="spellEnd"/>
          </w:p>
          <w:p w14:paraId="314B11CD" w14:textId="77777777" w:rsidR="00DF657D" w:rsidRDefault="00DF657D" w:rsidP="00DF657D">
            <w:pPr>
              <w:pStyle w:val="Italic4"/>
            </w:pPr>
            <w:proofErr w:type="spellStart"/>
            <w:r>
              <w:t>SpanRating</w:t>
            </w:r>
            <w:proofErr w:type="spellEnd"/>
            <w:r>
              <w:t xml:space="preserve"> is optional. A single instance might exist.</w:t>
            </w:r>
          </w:p>
          <w:p w14:paraId="27F6A251" w14:textId="77777777" w:rsidR="00DF657D" w:rsidRDefault="00DF657D" w:rsidP="00DF657D">
            <w:pPr>
              <w:pStyle w:val="Normal4"/>
            </w:pPr>
            <w:r>
              <w:t>Span Rating according to NIST standards and indicated on grade stamp.</w:t>
            </w:r>
          </w:p>
          <w:p w14:paraId="3BBDC3C9" w14:textId="77777777" w:rsidR="00DF657D" w:rsidRDefault="00DF657D" w:rsidP="00DF657D">
            <w:pPr>
              <w:pStyle w:val="Normal4"/>
            </w:pPr>
            <w:r>
              <w:t xml:space="preserve">Refer to </w:t>
            </w:r>
            <w:proofErr w:type="spellStart"/>
            <w:r>
              <w:t>SpanRating</w:t>
            </w:r>
            <w:proofErr w:type="spellEnd"/>
            <w:r>
              <w:t xml:space="preserve"> definition for any enumerations.</w:t>
            </w:r>
          </w:p>
          <w:p w14:paraId="7A0CBEFF" w14:textId="77777777" w:rsidR="00DF657D" w:rsidRDefault="00DF657D" w:rsidP="00DF657D">
            <w:pPr>
              <w:pStyle w:val="Bold4"/>
            </w:pPr>
            <w:proofErr w:type="spellStart"/>
            <w:r>
              <w:t>StrengthGroup</w:t>
            </w:r>
            <w:proofErr w:type="spellEnd"/>
          </w:p>
          <w:p w14:paraId="560839B1" w14:textId="77777777" w:rsidR="00DF657D" w:rsidRDefault="00DF657D" w:rsidP="00DF657D">
            <w:pPr>
              <w:pStyle w:val="Italic4"/>
            </w:pPr>
            <w:proofErr w:type="spellStart"/>
            <w:r>
              <w:t>StrengthGroup</w:t>
            </w:r>
            <w:proofErr w:type="spellEnd"/>
            <w:r>
              <w:t xml:space="preserve"> is optional. A single instance might exist.</w:t>
            </w:r>
          </w:p>
          <w:p w14:paraId="149A1B49" w14:textId="77777777" w:rsidR="00DF657D" w:rsidRDefault="00DF657D" w:rsidP="00DF657D">
            <w:pPr>
              <w:pStyle w:val="Normal4"/>
            </w:pPr>
            <w:r>
              <w:t>As defined in the NIST standard, an additional classification of panel strength.</w:t>
            </w:r>
          </w:p>
          <w:p w14:paraId="77158D24" w14:textId="77777777" w:rsidR="00DF657D" w:rsidRDefault="00DF657D" w:rsidP="00DF657D">
            <w:pPr>
              <w:pStyle w:val="Normal4"/>
            </w:pPr>
            <w:r>
              <w:t xml:space="preserve">Refer to </w:t>
            </w:r>
            <w:proofErr w:type="spellStart"/>
            <w:r>
              <w:t>StrengthGroup</w:t>
            </w:r>
            <w:proofErr w:type="spellEnd"/>
            <w:r>
              <w:t xml:space="preserve"> definition for any enumerations.</w:t>
            </w:r>
          </w:p>
        </w:tc>
      </w:tr>
    </w:tbl>
    <w:p w14:paraId="48D17601" w14:textId="77777777" w:rsidR="00DF657D" w:rsidRDefault="00DF657D" w:rsidP="00DF657D"/>
    <w:p w14:paraId="26A8E938" w14:textId="77777777" w:rsidR="00DF657D" w:rsidRDefault="00DF657D" w:rsidP="00DF657D">
      <w:pPr>
        <w:pStyle w:val="Heading2"/>
      </w:pPr>
      <w:bookmarkStart w:id="6681" w:name="_Toc259722526"/>
      <w:bookmarkStart w:id="6682" w:name="_Toc275502872"/>
      <w:bookmarkStart w:id="6683" w:name="_Toc371378488"/>
      <w:bookmarkStart w:id="6684" w:name="_Toc21213621"/>
      <w:bookmarkStart w:id="6685" w:name="PlywoodOSBSpecies"/>
      <w:proofErr w:type="spellStart"/>
      <w:r>
        <w:lastRenderedPageBreak/>
        <w:t>PlywoodOSBSpecies</w:t>
      </w:r>
      <w:bookmarkEnd w:id="6681"/>
      <w:bookmarkEnd w:id="6682"/>
      <w:bookmarkEnd w:id="6683"/>
      <w:bookmarkEnd w:id="6684"/>
      <w:bookmarkEnd w:id="66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418988" w14:textId="77777777" w:rsidTr="00DF657D">
        <w:tc>
          <w:tcPr>
            <w:tcW w:w="5000" w:type="pct"/>
          </w:tcPr>
          <w:p w14:paraId="3907CF8D" w14:textId="77777777" w:rsidR="00DF657D" w:rsidRDefault="00000000" w:rsidP="00DF657D">
            <w:pPr>
              <w:pStyle w:val="Normal2"/>
            </w:pPr>
            <w:r>
              <w:pict w14:anchorId="7A50E85B">
                <v:shape id="dc_1114" o:spid="_x0000_s4263" style="position:absolute;left:0;text-align:left;margin-left:0;margin-top:0;width:50pt;height:50pt;z-index:1100;visibility:hidden" coordsize="89,220" o:spt="100" o:preferrelative="t" adj="0,,0" path="">
                  <v:stroke joinstyle="round"/>
                  <v:formulas/>
                  <v:path o:connecttype="segments"/>
                  <o:lock v:ext="edit" selection="t"/>
                </v:shape>
              </w:pict>
            </w:r>
            <w:r>
              <w:pict w14:anchorId="0CEEEB30">
                <v:shape id="_x0000_s5021" style="position:absolute;left:0;text-align:left;margin-left:11610.4pt;margin-top:7.2pt;width:132pt;height:53.25pt;z-index:-1333;mso-wrap-edited:t;mso-position-horizontal:right" coordsize="" o:spt="100" wrapcoords="-30 78 1000 78 1000 1079 1000 1079 -30 1079 -30 78" adj="0,,0" path="">
                  <v:stroke joinstyle="round"/>
                  <v:imagedata r:id="rId1522" o:title="dc_1114"/>
                  <v:formulas/>
                  <v:path o:connecttype="segments"/>
                  <w10:wrap type="tight"/>
                </v:shape>
              </w:pict>
            </w:r>
            <w:r w:rsidR="00DF657D">
              <w:t xml:space="preserve">Defines the raw material species of </w:t>
            </w:r>
            <w:proofErr w:type="spellStart"/>
            <w:r w:rsidR="00DF657D">
              <w:t>plywood,OSB</w:t>
            </w:r>
            <w:proofErr w:type="spellEnd"/>
            <w:r w:rsidR="00DF657D">
              <w:t xml:space="preserve"> product.</w:t>
            </w:r>
          </w:p>
          <w:p w14:paraId="7BB235A0" w14:textId="77777777" w:rsidR="00DF657D" w:rsidRDefault="00DF657D" w:rsidP="00DF657D">
            <w:pPr>
              <w:pStyle w:val="Italic2"/>
            </w:pPr>
            <w:r>
              <w:t>This item is restricted to the following list.</w:t>
            </w:r>
          </w:p>
          <w:p w14:paraId="7EC0406B" w14:textId="77777777" w:rsidR="00DF657D" w:rsidRDefault="00DF657D" w:rsidP="00DF657D">
            <w:pPr>
              <w:pStyle w:val="Bold3"/>
            </w:pPr>
            <w:r>
              <w:t>Southern</w:t>
            </w:r>
          </w:p>
          <w:p w14:paraId="30744E78" w14:textId="77777777" w:rsidR="00DF657D" w:rsidRDefault="00DF657D" w:rsidP="00DF657D">
            <w:pPr>
              <w:pStyle w:val="Bold3"/>
            </w:pPr>
            <w:r>
              <w:t>Western</w:t>
            </w:r>
          </w:p>
          <w:p w14:paraId="78F32656" w14:textId="77777777" w:rsidR="00DF657D" w:rsidRDefault="00DF657D" w:rsidP="00DF657D">
            <w:pPr>
              <w:pStyle w:val="Bold3"/>
            </w:pPr>
            <w:smartTag w:uri="urn:schemas-microsoft-com:office:smarttags" w:element="place">
              <w:smartTag w:uri="urn:schemas-microsoft-com:office:smarttags" w:element="City">
                <w:r>
                  <w:t>Aspen</w:t>
                </w:r>
              </w:smartTag>
            </w:smartTag>
          </w:p>
          <w:p w14:paraId="23129BCB" w14:textId="77777777" w:rsidR="00DF657D" w:rsidRDefault="00DF657D" w:rsidP="00DF657D">
            <w:pPr>
              <w:pStyle w:val="Bold3"/>
            </w:pPr>
            <w:r>
              <w:t>DF</w:t>
            </w:r>
          </w:p>
          <w:p w14:paraId="1BEF799D" w14:textId="77777777" w:rsidR="00DF657D" w:rsidRDefault="00DF657D" w:rsidP="00DF657D">
            <w:pPr>
              <w:pStyle w:val="Bold3"/>
            </w:pPr>
            <w:r>
              <w:t>Hemlock</w:t>
            </w:r>
          </w:p>
          <w:p w14:paraId="4D193EB9" w14:textId="77777777" w:rsidR="00DF657D" w:rsidRDefault="00DF657D" w:rsidP="00DF657D">
            <w:pPr>
              <w:pStyle w:val="Bold3"/>
            </w:pPr>
            <w:r>
              <w:t>Larch</w:t>
            </w:r>
          </w:p>
          <w:p w14:paraId="5C880C02" w14:textId="77777777" w:rsidR="00DF657D" w:rsidRDefault="00DF657D" w:rsidP="00DF657D">
            <w:pPr>
              <w:pStyle w:val="Bold3"/>
            </w:pPr>
            <w:proofErr w:type="spellStart"/>
            <w:r>
              <w:t>WhiteFir</w:t>
            </w:r>
            <w:proofErr w:type="spellEnd"/>
          </w:p>
        </w:tc>
      </w:tr>
    </w:tbl>
    <w:p w14:paraId="6F461A51" w14:textId="77777777" w:rsidR="00DF657D" w:rsidRDefault="00DF657D" w:rsidP="00DF657D"/>
    <w:p w14:paraId="6F6C958D" w14:textId="77777777" w:rsidR="00DF657D" w:rsidRDefault="00DF657D" w:rsidP="00DF657D">
      <w:pPr>
        <w:pStyle w:val="Heading2"/>
      </w:pPr>
      <w:bookmarkStart w:id="6686" w:name="_Toc259722527"/>
      <w:bookmarkStart w:id="6687" w:name="_Toc275502873"/>
      <w:bookmarkStart w:id="6688" w:name="_Toc371378489"/>
      <w:bookmarkStart w:id="6689" w:name="_Toc21213622"/>
      <w:bookmarkStart w:id="6690" w:name="PlywoodPlyCharacteristics"/>
      <w:proofErr w:type="spellStart"/>
      <w:r>
        <w:t>PlywoodPlyCharacteristics</w:t>
      </w:r>
      <w:bookmarkEnd w:id="6686"/>
      <w:bookmarkEnd w:id="6687"/>
      <w:bookmarkEnd w:id="6688"/>
      <w:bookmarkEnd w:id="6689"/>
      <w:bookmarkEnd w:id="66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3A7666" w14:textId="77777777" w:rsidTr="00DF657D">
        <w:tc>
          <w:tcPr>
            <w:tcW w:w="5000" w:type="pct"/>
          </w:tcPr>
          <w:p w14:paraId="33B23371" w14:textId="77777777" w:rsidR="00DF657D" w:rsidRDefault="00000000" w:rsidP="00DF657D">
            <w:pPr>
              <w:pStyle w:val="Normal2"/>
            </w:pPr>
            <w:r>
              <w:pict w14:anchorId="44C15B4A">
                <v:shape id="dc_1115" o:spid="_x0000_s4264" style="position:absolute;left:0;text-align:left;margin-left:0;margin-top:0;width:50pt;height:50pt;z-index:1101;visibility:hidden" coordsize="139,647" o:spt="100" o:preferrelative="t" adj="0,,0" path="">
                  <v:stroke joinstyle="round"/>
                  <v:formulas/>
                  <v:path o:connecttype="segments"/>
                  <o:lock v:ext="edit" selection="t"/>
                </v:shape>
              </w:pict>
            </w:r>
            <w:r>
              <w:pict w14:anchorId="48D81154">
                <v:shape id="_x0000_s5022" style="position:absolute;left:0;text-align:left;margin-left:44698.9pt;margin-top:7.2pt;width:388.5pt;height:83.25pt;z-index:-1332;mso-wrap-edited:t;mso-position-horizontal:right" coordsize="" o:spt="100" wrapcoords="-30 424 377 424 561 424 561 151 561 151 561 0 1000 0 1000 0 1000 1065 561 1065 377 1065 -30 1065 -30 424" adj="0,,0" path="">
                  <v:stroke joinstyle="round"/>
                  <v:imagedata r:id="rId1523" o:title="dc_1115"/>
                  <v:formulas/>
                  <v:path o:connecttype="segments"/>
                  <w10:wrap type="tight"/>
                </v:shape>
              </w:pict>
            </w:r>
          </w:p>
          <w:p w14:paraId="566C3B35" w14:textId="77777777" w:rsidR="00DF657D" w:rsidRDefault="00DF657D" w:rsidP="00DF657D">
            <w:pPr>
              <w:pStyle w:val="Bold3"/>
            </w:pPr>
            <w:r>
              <w:t>(sequence)</w:t>
            </w:r>
          </w:p>
          <w:p w14:paraId="11285332" w14:textId="77777777" w:rsidR="00DF657D" w:rsidRDefault="00DF657D" w:rsidP="00DF657D">
            <w:pPr>
              <w:pStyle w:val="Italic3"/>
            </w:pPr>
            <w:r>
              <w:t>The sequence of items below is mandatory. A single instance is required.</w:t>
            </w:r>
          </w:p>
          <w:p w14:paraId="530C7111" w14:textId="77777777" w:rsidR="00DF657D" w:rsidRDefault="00DF657D" w:rsidP="00DF657D">
            <w:pPr>
              <w:pStyle w:val="Bold4"/>
            </w:pPr>
            <w:proofErr w:type="spellStart"/>
            <w:r>
              <w:t>PlyNumber</w:t>
            </w:r>
            <w:proofErr w:type="spellEnd"/>
          </w:p>
          <w:p w14:paraId="1F5A7318" w14:textId="77777777" w:rsidR="00DF657D" w:rsidRDefault="00DF657D" w:rsidP="00DF657D">
            <w:pPr>
              <w:pStyle w:val="Italic4"/>
            </w:pPr>
            <w:proofErr w:type="spellStart"/>
            <w:r>
              <w:t>PlyNumber</w:t>
            </w:r>
            <w:proofErr w:type="spellEnd"/>
            <w:r>
              <w:t xml:space="preserve"> is optional. A single instance might exist.</w:t>
            </w:r>
          </w:p>
          <w:p w14:paraId="6BFE11FE" w14:textId="77777777" w:rsidR="00DF657D" w:rsidRDefault="00DF657D" w:rsidP="00DF657D">
            <w:pPr>
              <w:pStyle w:val="Normal4"/>
            </w:pPr>
            <w:r>
              <w:t>Product attributes can be detailed for each ply. If product attributes are defined for the plies this element defines the ply that these product attributes apply to.</w:t>
            </w:r>
          </w:p>
          <w:p w14:paraId="0D0538E9" w14:textId="77777777" w:rsidR="00DF657D" w:rsidRDefault="00DF657D" w:rsidP="00DF657D">
            <w:pPr>
              <w:pStyle w:val="Bold4"/>
            </w:pPr>
            <w:proofErr w:type="spellStart"/>
            <w:r>
              <w:t>WoodPanelChracteristics</w:t>
            </w:r>
            <w:proofErr w:type="spellEnd"/>
          </w:p>
          <w:p w14:paraId="1C64EB09" w14:textId="77777777" w:rsidR="00DF657D" w:rsidRDefault="00DF657D" w:rsidP="00DF657D">
            <w:pPr>
              <w:pStyle w:val="Italic4"/>
            </w:pPr>
            <w:proofErr w:type="spellStart"/>
            <w:r>
              <w:t>WoodPanelChracteristics</w:t>
            </w:r>
            <w:proofErr w:type="spellEnd"/>
            <w:r>
              <w:t xml:space="preserve"> is optional. A single instance might exist.</w:t>
            </w:r>
          </w:p>
          <w:p w14:paraId="66996812" w14:textId="77777777" w:rsidR="00DF657D" w:rsidRDefault="00DF657D" w:rsidP="00DF657D">
            <w:pPr>
              <w:pStyle w:val="Normal4"/>
            </w:pPr>
          </w:p>
        </w:tc>
      </w:tr>
    </w:tbl>
    <w:p w14:paraId="2BDCE433" w14:textId="77777777" w:rsidR="00DF657D" w:rsidRDefault="00DF657D" w:rsidP="00DF657D"/>
    <w:p w14:paraId="542B3465" w14:textId="77777777" w:rsidR="00DF657D" w:rsidRDefault="00DF657D" w:rsidP="00DF657D">
      <w:pPr>
        <w:pStyle w:val="Heading2"/>
      </w:pPr>
      <w:bookmarkStart w:id="6691" w:name="_Toc259722528"/>
      <w:bookmarkStart w:id="6692" w:name="_Toc275502874"/>
      <w:bookmarkStart w:id="6693" w:name="_Toc371378490"/>
      <w:bookmarkStart w:id="6694" w:name="_Toc21213623"/>
      <w:bookmarkStart w:id="6695" w:name="PlywoodPlyGrade"/>
      <w:proofErr w:type="spellStart"/>
      <w:r>
        <w:t>PlywoodPlyGrade</w:t>
      </w:r>
      <w:bookmarkEnd w:id="6691"/>
      <w:bookmarkEnd w:id="6692"/>
      <w:bookmarkEnd w:id="6693"/>
      <w:bookmarkEnd w:id="6694"/>
      <w:bookmarkEnd w:id="66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19C22B0" w14:textId="77777777" w:rsidTr="00DF657D">
        <w:tc>
          <w:tcPr>
            <w:tcW w:w="5000" w:type="pct"/>
          </w:tcPr>
          <w:p w14:paraId="1885E58E" w14:textId="77777777" w:rsidR="00DF657D" w:rsidRDefault="00000000" w:rsidP="00DF657D">
            <w:pPr>
              <w:pStyle w:val="Normal2"/>
            </w:pPr>
            <w:r>
              <w:pict w14:anchorId="241DAF7D">
                <v:shape id="dc_1116" o:spid="_x0000_s4265" style="position:absolute;left:0;text-align:left;margin-left:0;margin-top:0;width:50pt;height:50pt;z-index:1102;visibility:hidden" coordsize="96,322" o:spt="100" o:preferrelative="t" adj="0,,0" path="">
                  <v:stroke joinstyle="round"/>
                  <v:formulas/>
                  <v:path o:connecttype="segments"/>
                  <o:lock v:ext="edit" selection="t"/>
                </v:shape>
              </w:pict>
            </w:r>
            <w:r>
              <w:pict w14:anchorId="21E21E70">
                <v:shape id="_x0000_s5023" style="position:absolute;left:0;text-align:left;margin-left:19543.9pt;margin-top:7.2pt;width:193.5pt;height:57.75pt;z-index:-1331;mso-wrap-edited:t;mso-position-horizontal:right" coordsize="" o:spt="100" wrapcoords="-30 322 422 322 422 72 422 72 422 0 1000 0 1000 0 1000 1073 422 1073 422 1021 -30 1021 -30 322" adj="0,,0" path="">
                  <v:stroke joinstyle="round"/>
                  <v:imagedata r:id="rId1524" o:title="dc_1116"/>
                  <v:formulas/>
                  <v:path o:connecttype="segments"/>
                  <w10:wrap type="tight"/>
                </v:shape>
              </w:pict>
            </w:r>
            <w:r w:rsidR="00DF657D">
              <w:t>Defines the grade of one ply, used with Agency to specify the grading agency.</w:t>
            </w:r>
          </w:p>
          <w:p w14:paraId="63C42A69" w14:textId="77777777" w:rsidR="00DF657D" w:rsidRDefault="00DF657D" w:rsidP="008C4D40">
            <w:pPr>
              <w:pStyle w:val="Bold3"/>
            </w:pPr>
            <w:r>
              <w:t>Agency [attribute]</w:t>
            </w:r>
          </w:p>
          <w:p w14:paraId="779BF654" w14:textId="77777777" w:rsidR="00DF657D" w:rsidRDefault="00DF657D" w:rsidP="008C4D40">
            <w:pPr>
              <w:pStyle w:val="Italic3"/>
            </w:pPr>
            <w:r>
              <w:t>Agency is mandatory. A single instance is required.</w:t>
            </w:r>
          </w:p>
          <w:p w14:paraId="3545DBD8" w14:textId="77777777" w:rsidR="00DF657D" w:rsidRDefault="00DF657D" w:rsidP="008C4D40">
            <w:pPr>
              <w:pStyle w:val="Normal3"/>
            </w:pPr>
            <w:r>
              <w:t>Describes the agency maintaining the list of codes. To be included in this list the agency must be a recognized standards body or industry organisation.</w:t>
            </w:r>
          </w:p>
          <w:p w14:paraId="540FB387" w14:textId="77777777" w:rsidR="00DF657D" w:rsidRDefault="00DF657D" w:rsidP="008D25AE">
            <w:pPr>
              <w:pStyle w:val="Normal3"/>
              <w:numPr>
                <w:ilvl w:val="0"/>
                <w:numId w:val="41"/>
              </w:numPr>
            </w:pPr>
            <w:r>
              <w:t xml:space="preserve">For the element that owns this attribute. </w:t>
            </w:r>
          </w:p>
          <w:p w14:paraId="79671583" w14:textId="77777777" w:rsidR="00DF657D" w:rsidRDefault="00DF657D" w:rsidP="008D25AE">
            <w:pPr>
              <w:pStyle w:val="Normal3"/>
              <w:numPr>
                <w:ilvl w:val="0"/>
                <w:numId w:val="41"/>
              </w:numPr>
            </w:pPr>
            <w:r>
              <w:t xml:space="preserve">For another attribute in the list of attributes associated with the parent element. </w:t>
            </w:r>
          </w:p>
          <w:p w14:paraId="02B129C5" w14:textId="77777777" w:rsidR="00DF657D" w:rsidRDefault="00DF657D" w:rsidP="008C4D40">
            <w:pPr>
              <w:pStyle w:val="Normal3"/>
            </w:pPr>
            <w:r>
              <w:lastRenderedPageBreak/>
              <w:t>Refer to Agency definition for any enumerations.</w:t>
            </w:r>
          </w:p>
        </w:tc>
      </w:tr>
    </w:tbl>
    <w:p w14:paraId="3DEB95A7" w14:textId="77777777" w:rsidR="00DF657D" w:rsidRDefault="00DF657D" w:rsidP="00DF657D"/>
    <w:p w14:paraId="11D8FEBD" w14:textId="77777777" w:rsidR="00DF657D" w:rsidRDefault="00DF657D" w:rsidP="00DF657D">
      <w:pPr>
        <w:pStyle w:val="Heading2"/>
      </w:pPr>
      <w:bookmarkStart w:id="6696" w:name="_Toc259722529"/>
      <w:bookmarkStart w:id="6697" w:name="_Toc275502875"/>
      <w:bookmarkStart w:id="6698" w:name="_Toc371378491"/>
      <w:bookmarkStart w:id="6699" w:name="_Toc21213624"/>
      <w:bookmarkStart w:id="6700" w:name="PlywoodPlySet"/>
      <w:proofErr w:type="spellStart"/>
      <w:r>
        <w:t>PlywoodPlySet</w:t>
      </w:r>
      <w:bookmarkEnd w:id="6696"/>
      <w:bookmarkEnd w:id="6697"/>
      <w:bookmarkEnd w:id="6698"/>
      <w:bookmarkEnd w:id="6699"/>
      <w:bookmarkEnd w:id="67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C0B2E5" w14:textId="77777777" w:rsidTr="00DF657D">
        <w:tc>
          <w:tcPr>
            <w:tcW w:w="5000" w:type="pct"/>
          </w:tcPr>
          <w:p w14:paraId="4CB14EAF" w14:textId="77777777" w:rsidR="00DF657D" w:rsidRDefault="00000000" w:rsidP="00DF657D">
            <w:pPr>
              <w:pStyle w:val="Normal2"/>
            </w:pPr>
            <w:r>
              <w:pict w14:anchorId="7AB661DC">
                <v:shape id="dc_1117" o:spid="_x0000_s4266" style="position:absolute;left:0;text-align:left;margin-left:0;margin-top:0;width:50pt;height:50pt;z-index:1103;visibility:hidden" coordsize="241,576" o:spt="100" o:preferrelative="t" adj="0,,0" path="">
                  <v:stroke joinstyle="round"/>
                  <v:formulas/>
                  <v:path o:connecttype="segments"/>
                  <o:lock v:ext="edit" selection="t"/>
                </v:shape>
              </w:pict>
            </w:r>
            <w:r>
              <w:pict w14:anchorId="41D53772">
                <v:shape id="_x0000_s5024" style="position:absolute;left:0;text-align:left;margin-left:39184.15pt;margin-top:7.2pt;width:345.75pt;height:144.75pt;z-index:-1330;mso-wrap-edited:t;mso-position-horizontal:right" coordsize="" o:spt="100" wrapcoords="-30 419 298 419 505 419 505 87 505 87 505 0 1000 0 1000 0 1000 1030 505 1030 505 698 298 698 -30 698 -30 419" adj="0,,0" path="">
                  <v:stroke joinstyle="round"/>
                  <v:imagedata r:id="rId1525" o:title="dc_1117"/>
                  <v:formulas/>
                  <v:path o:connecttype="segments"/>
                  <w10:wrap type="tight"/>
                </v:shape>
              </w:pict>
            </w:r>
          </w:p>
          <w:p w14:paraId="492467FD" w14:textId="77777777" w:rsidR="00DF657D" w:rsidRDefault="00DF657D" w:rsidP="00DF657D">
            <w:pPr>
              <w:pStyle w:val="Bold3"/>
            </w:pPr>
            <w:r>
              <w:t>(sequence)</w:t>
            </w:r>
          </w:p>
          <w:p w14:paraId="14B63BA4" w14:textId="77777777" w:rsidR="00DF657D" w:rsidRDefault="00DF657D" w:rsidP="00DF657D">
            <w:pPr>
              <w:pStyle w:val="Italic3"/>
            </w:pPr>
            <w:r>
              <w:t>The sequence of items below is mandatory. A single instance is required.</w:t>
            </w:r>
          </w:p>
          <w:p w14:paraId="2E1AB72E" w14:textId="77777777" w:rsidR="00DF657D" w:rsidRDefault="00DF657D" w:rsidP="00DF657D">
            <w:pPr>
              <w:pStyle w:val="Bold4"/>
            </w:pPr>
            <w:proofErr w:type="spellStart"/>
            <w:r>
              <w:t>NumberOfPlies</w:t>
            </w:r>
            <w:proofErr w:type="spellEnd"/>
          </w:p>
          <w:p w14:paraId="51F226D1" w14:textId="77777777" w:rsidR="00DF657D" w:rsidRDefault="00DF657D" w:rsidP="00DF657D">
            <w:pPr>
              <w:pStyle w:val="Italic4"/>
            </w:pPr>
            <w:proofErr w:type="spellStart"/>
            <w:r>
              <w:t>NumberOfPlies</w:t>
            </w:r>
            <w:proofErr w:type="spellEnd"/>
            <w:r>
              <w:t xml:space="preserve"> is optional. A single instance might exist.</w:t>
            </w:r>
          </w:p>
          <w:p w14:paraId="51C8083A" w14:textId="77777777" w:rsidR="00DF657D" w:rsidRDefault="00DF657D" w:rsidP="00DF657D">
            <w:pPr>
              <w:pStyle w:val="Normal4"/>
            </w:pPr>
            <w:r>
              <w:t>The number of layers of paper product joined together to make the final saleable product.</w:t>
            </w:r>
          </w:p>
          <w:p w14:paraId="01F06CEB" w14:textId="77777777" w:rsidR="00DF657D" w:rsidRDefault="00DF657D" w:rsidP="00DF657D">
            <w:pPr>
              <w:pStyle w:val="Bold4"/>
            </w:pPr>
            <w:proofErr w:type="spellStart"/>
            <w:r>
              <w:t>PlywoodPlyCharacteristics</w:t>
            </w:r>
            <w:proofErr w:type="spellEnd"/>
          </w:p>
          <w:p w14:paraId="7F8F30A9" w14:textId="77777777" w:rsidR="00DF657D" w:rsidRDefault="00DF657D" w:rsidP="00DF657D">
            <w:pPr>
              <w:pStyle w:val="Italic4"/>
            </w:pPr>
            <w:proofErr w:type="spellStart"/>
            <w:r>
              <w:t>PlywoodPlyCharacteristics</w:t>
            </w:r>
            <w:proofErr w:type="spellEnd"/>
            <w:r>
              <w:t xml:space="preserve"> is optional. Multiple instances might exist.</w:t>
            </w:r>
          </w:p>
          <w:p w14:paraId="334AB391" w14:textId="77777777" w:rsidR="00DF657D" w:rsidRDefault="00DF657D" w:rsidP="00DF657D">
            <w:pPr>
              <w:pStyle w:val="Normal4"/>
            </w:pPr>
          </w:p>
          <w:p w14:paraId="53D788EF" w14:textId="77777777" w:rsidR="00DF657D" w:rsidRDefault="00DF657D" w:rsidP="00DF657D">
            <w:pPr>
              <w:pStyle w:val="Bold4"/>
            </w:pPr>
            <w:proofErr w:type="spellStart"/>
            <w:r>
              <w:t>AdditionalText</w:t>
            </w:r>
            <w:proofErr w:type="spellEnd"/>
          </w:p>
          <w:p w14:paraId="0EAD08B3" w14:textId="77777777" w:rsidR="00DF657D" w:rsidRDefault="00DF657D" w:rsidP="00DF657D">
            <w:pPr>
              <w:pStyle w:val="Italic4"/>
            </w:pPr>
            <w:proofErr w:type="spellStart"/>
            <w:r>
              <w:t>AdditionalText</w:t>
            </w:r>
            <w:proofErr w:type="spellEnd"/>
            <w:r>
              <w:t xml:space="preserve"> is optional. Multiple instances might exist.</w:t>
            </w:r>
          </w:p>
          <w:p w14:paraId="1F3386A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99BBDF3" w14:textId="77777777" w:rsidR="00DF657D" w:rsidRDefault="00DF657D" w:rsidP="00DF657D"/>
    <w:p w14:paraId="66D30D69" w14:textId="77777777" w:rsidR="00DF657D" w:rsidRDefault="00DF657D" w:rsidP="00DF657D">
      <w:pPr>
        <w:pStyle w:val="Heading2"/>
      </w:pPr>
      <w:bookmarkStart w:id="6701" w:name="_Toc259722530"/>
      <w:bookmarkStart w:id="6702" w:name="_Toc275502876"/>
      <w:bookmarkStart w:id="6703" w:name="_Toc371378492"/>
      <w:bookmarkStart w:id="6704" w:name="_Toc21213625"/>
      <w:bookmarkStart w:id="6705" w:name="Porosity"/>
      <w:r>
        <w:lastRenderedPageBreak/>
        <w:t>Porosity</w:t>
      </w:r>
      <w:bookmarkEnd w:id="6701"/>
      <w:bookmarkEnd w:id="6702"/>
      <w:bookmarkEnd w:id="6703"/>
      <w:bookmarkEnd w:id="6704"/>
      <w:bookmarkEnd w:id="67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775C22" w14:textId="77777777" w:rsidTr="00DF657D">
        <w:tc>
          <w:tcPr>
            <w:tcW w:w="5000" w:type="pct"/>
          </w:tcPr>
          <w:p w14:paraId="49B651FB" w14:textId="77777777" w:rsidR="00DF657D" w:rsidRDefault="00000000" w:rsidP="00DF657D">
            <w:pPr>
              <w:pStyle w:val="Normal2"/>
            </w:pPr>
            <w:r>
              <w:pict w14:anchorId="2BBCFA70">
                <v:shape id="dc_1118" o:spid="_x0000_s4267" style="position:absolute;left:0;text-align:left;margin-left:0;margin-top:0;width:50pt;height:50pt;z-index:1104;visibility:hidden" coordsize="678,465" o:spt="100" o:preferrelative="t" adj="0,,0" path="">
                  <v:stroke joinstyle="round"/>
                  <v:formulas/>
                  <v:path o:connecttype="segments"/>
                  <o:lock v:ext="edit" selection="t"/>
                </v:shape>
              </w:pict>
            </w:r>
            <w:r>
              <w:rPr>
                <w:noProof/>
                <w:snapToGrid/>
                <w:lang w:val="sv-SE" w:eastAsia="sv-SE"/>
              </w:rPr>
              <w:pict w14:anchorId="0BE0755B">
                <v:shape id="_x0000_s6995" type="#_x0000_t75" style="position:absolute;left:0;text-align:left;margin-left:29414.7pt;margin-top:7.05pt;width:326.25pt;height:495.75pt;z-index:-205;mso-wrap-edited:t;mso-position-horizontal:right;mso-position-horizontal-relative:text;mso-position-vertical:absolute;mso-position-vertical-relative:text" wrapcoords="152 5790 232 7699 8494 7568 8614 21528 21600 21567 21600 0 8296 13 8534 6026 152 5790" filled="t">
                  <v:imagedata r:id="rId1526" o:title="Porosity"/>
                  <w10:wrap type="tight"/>
                </v:shape>
              </w:pict>
            </w:r>
            <w:r w:rsidR="00DF657D">
              <w:t>A group item used to communicate a permeability target or test value.</w:t>
            </w:r>
          </w:p>
          <w:p w14:paraId="7273E60B" w14:textId="77777777" w:rsidR="00DF657D" w:rsidRDefault="00DF657D" w:rsidP="00DF657D">
            <w:pPr>
              <w:pStyle w:val="Bold3"/>
            </w:pPr>
            <w:proofErr w:type="spellStart"/>
            <w:r>
              <w:t>TestMethod</w:t>
            </w:r>
            <w:proofErr w:type="spellEnd"/>
            <w:r>
              <w:t xml:space="preserve"> [attribute]</w:t>
            </w:r>
          </w:p>
          <w:p w14:paraId="634D285C" w14:textId="77777777" w:rsidR="00DF657D" w:rsidRDefault="00DF657D" w:rsidP="00DF657D">
            <w:pPr>
              <w:pStyle w:val="Italic3"/>
            </w:pPr>
            <w:proofErr w:type="spellStart"/>
            <w:r>
              <w:t>TestMethod</w:t>
            </w:r>
            <w:proofErr w:type="spellEnd"/>
            <w:r>
              <w:t xml:space="preserve"> is optional. A single instance might exist.</w:t>
            </w:r>
          </w:p>
          <w:p w14:paraId="22122EB6" w14:textId="77777777" w:rsidR="00DF657D" w:rsidRDefault="00DF657D" w:rsidP="00DF657D">
            <w:pPr>
              <w:pStyle w:val="Normal3"/>
            </w:pPr>
            <w:r>
              <w:t>The method used to determine the results of the test under consideration.</w:t>
            </w:r>
          </w:p>
          <w:p w14:paraId="2E96B510" w14:textId="77777777" w:rsidR="00DF657D" w:rsidRDefault="00DF657D" w:rsidP="00DF657D">
            <w:pPr>
              <w:pStyle w:val="Bold3"/>
            </w:pPr>
            <w:proofErr w:type="spellStart"/>
            <w:r>
              <w:t>TestAgency</w:t>
            </w:r>
            <w:proofErr w:type="spellEnd"/>
            <w:r>
              <w:t xml:space="preserve"> [attribute]</w:t>
            </w:r>
          </w:p>
          <w:p w14:paraId="66AD0273" w14:textId="77777777" w:rsidR="00DF657D" w:rsidRDefault="00DF657D" w:rsidP="00DF657D">
            <w:pPr>
              <w:pStyle w:val="Italic3"/>
            </w:pPr>
            <w:proofErr w:type="spellStart"/>
            <w:r>
              <w:t>TestAgency</w:t>
            </w:r>
            <w:proofErr w:type="spellEnd"/>
            <w:r>
              <w:t xml:space="preserve"> is optional. A single instance might exist.</w:t>
            </w:r>
          </w:p>
          <w:p w14:paraId="1643D53D" w14:textId="77777777" w:rsidR="00DF657D" w:rsidRDefault="00DF657D" w:rsidP="00DF657D">
            <w:pPr>
              <w:pStyle w:val="Normal3"/>
            </w:pPr>
            <w:r>
              <w:t>The agency that has set the parameters for the testing</w:t>
            </w:r>
          </w:p>
          <w:p w14:paraId="4358485F"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2CDD3BBB" w14:textId="77777777" w:rsidR="00DF657D" w:rsidRDefault="00DF657D" w:rsidP="00DF657D">
            <w:pPr>
              <w:pStyle w:val="Bold3"/>
            </w:pPr>
            <w:proofErr w:type="spellStart"/>
            <w:r>
              <w:t>SampleType</w:t>
            </w:r>
            <w:proofErr w:type="spellEnd"/>
            <w:r>
              <w:t xml:space="preserve"> [attribute]</w:t>
            </w:r>
          </w:p>
          <w:p w14:paraId="3E4938E5" w14:textId="77777777" w:rsidR="00DF657D" w:rsidRDefault="00DF657D" w:rsidP="00DF657D">
            <w:pPr>
              <w:pStyle w:val="Italic3"/>
            </w:pPr>
            <w:proofErr w:type="spellStart"/>
            <w:r>
              <w:t>SampleType</w:t>
            </w:r>
            <w:proofErr w:type="spellEnd"/>
            <w:r>
              <w:t xml:space="preserve"> is optional. A single instance might exist.</w:t>
            </w:r>
          </w:p>
          <w:p w14:paraId="1A18795E" w14:textId="77777777" w:rsidR="00DF657D" w:rsidRDefault="00DF657D" w:rsidP="00DF657D">
            <w:pPr>
              <w:pStyle w:val="Normal3"/>
            </w:pPr>
            <w:r>
              <w:t>Communicates how sampling was done to measure the product characteristics.</w:t>
            </w:r>
          </w:p>
          <w:p w14:paraId="37F4CC43"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454CFA42" w14:textId="77777777" w:rsidR="00DF657D" w:rsidRDefault="00DF657D" w:rsidP="00DF657D">
            <w:pPr>
              <w:pStyle w:val="Bold3"/>
            </w:pPr>
            <w:proofErr w:type="spellStart"/>
            <w:r>
              <w:t>ResultSource</w:t>
            </w:r>
            <w:proofErr w:type="spellEnd"/>
            <w:r>
              <w:t xml:space="preserve"> [attribute]</w:t>
            </w:r>
          </w:p>
          <w:p w14:paraId="3529A09A" w14:textId="77777777" w:rsidR="00DF657D" w:rsidRDefault="00DF657D" w:rsidP="00DF657D">
            <w:pPr>
              <w:pStyle w:val="Italic3"/>
            </w:pPr>
            <w:proofErr w:type="spellStart"/>
            <w:r>
              <w:t>ResultSource</w:t>
            </w:r>
            <w:proofErr w:type="spellEnd"/>
            <w:r>
              <w:t xml:space="preserve"> is optional. A single instance might exist.</w:t>
            </w:r>
          </w:p>
          <w:p w14:paraId="1902F9A2" w14:textId="77777777" w:rsidR="00DF657D" w:rsidRDefault="00DF657D" w:rsidP="00DF657D">
            <w:pPr>
              <w:pStyle w:val="Normal3"/>
            </w:pPr>
            <w:r>
              <w:t>Used to define the data source of the specified test</w:t>
            </w:r>
          </w:p>
          <w:p w14:paraId="222F6C7B"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1061801B" w14:textId="77777777" w:rsidR="00DF657D" w:rsidRDefault="00DF657D" w:rsidP="00DF657D">
            <w:pPr>
              <w:pStyle w:val="Bold3"/>
            </w:pPr>
            <w:r>
              <w:t>(sequence)</w:t>
            </w:r>
          </w:p>
          <w:p w14:paraId="077C41FC" w14:textId="77777777" w:rsidR="00DF657D" w:rsidRDefault="00DF657D" w:rsidP="00DF657D">
            <w:pPr>
              <w:pStyle w:val="Italic3"/>
            </w:pPr>
            <w:r>
              <w:t>The sequence of items below is mandatory. A single instance is required.</w:t>
            </w:r>
          </w:p>
          <w:p w14:paraId="44FC2089" w14:textId="77777777" w:rsidR="00DF657D" w:rsidRDefault="00DF657D" w:rsidP="00DF657D">
            <w:pPr>
              <w:pStyle w:val="Bold4"/>
            </w:pPr>
            <w:proofErr w:type="spellStart"/>
            <w:r>
              <w:t>DetailValue</w:t>
            </w:r>
            <w:proofErr w:type="spellEnd"/>
          </w:p>
          <w:p w14:paraId="17790642" w14:textId="77777777" w:rsidR="00DF657D" w:rsidRDefault="00DF657D" w:rsidP="00DF657D">
            <w:pPr>
              <w:pStyle w:val="Italic4"/>
            </w:pPr>
            <w:proofErr w:type="spellStart"/>
            <w:r>
              <w:t>DetailValue</w:t>
            </w:r>
            <w:proofErr w:type="spellEnd"/>
            <w:r>
              <w:t xml:space="preserve"> is mandatory. A single instance is required.</w:t>
            </w:r>
          </w:p>
          <w:p w14:paraId="18F1C754" w14:textId="77777777" w:rsidR="00DF657D" w:rsidRDefault="00DF657D" w:rsidP="00DF657D">
            <w:pPr>
              <w:pStyle w:val="Normal4"/>
            </w:pPr>
            <w:r>
              <w:t>A numeric value expressed in the unit of measure (UOM).</w:t>
            </w:r>
          </w:p>
          <w:p w14:paraId="0E78A195" w14:textId="77777777" w:rsidR="00DF657D" w:rsidRDefault="00DF657D" w:rsidP="00DF657D">
            <w:pPr>
              <w:pStyle w:val="Bold4"/>
            </w:pPr>
            <w:proofErr w:type="spellStart"/>
            <w:r>
              <w:t>DetailRangeMin</w:t>
            </w:r>
            <w:proofErr w:type="spellEnd"/>
          </w:p>
          <w:p w14:paraId="44DB9038" w14:textId="77777777" w:rsidR="00DF657D" w:rsidRDefault="00DF657D" w:rsidP="00DF657D">
            <w:pPr>
              <w:pStyle w:val="Italic4"/>
            </w:pPr>
            <w:proofErr w:type="spellStart"/>
            <w:r>
              <w:t>DetailRangeMin</w:t>
            </w:r>
            <w:proofErr w:type="spellEnd"/>
            <w:r>
              <w:t xml:space="preserve"> is optional. A single instance might exist.</w:t>
            </w:r>
          </w:p>
          <w:p w14:paraId="36388BF0"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25D36A1" w14:textId="77777777" w:rsidR="00DF657D" w:rsidRDefault="00DF657D" w:rsidP="00DF657D">
            <w:pPr>
              <w:pStyle w:val="Bold4"/>
            </w:pPr>
            <w:proofErr w:type="spellStart"/>
            <w:r>
              <w:t>DetailRangeMax</w:t>
            </w:r>
            <w:proofErr w:type="spellEnd"/>
          </w:p>
          <w:p w14:paraId="3D057A0F" w14:textId="77777777" w:rsidR="00DF657D" w:rsidRDefault="00DF657D" w:rsidP="00DF657D">
            <w:pPr>
              <w:pStyle w:val="Italic4"/>
            </w:pPr>
            <w:proofErr w:type="spellStart"/>
            <w:r>
              <w:t>DetailRangeMax</w:t>
            </w:r>
            <w:proofErr w:type="spellEnd"/>
            <w:r>
              <w:t xml:space="preserve"> is optional. A single instance might exist.</w:t>
            </w:r>
          </w:p>
          <w:p w14:paraId="16285470" w14:textId="77777777" w:rsidR="00DF657D" w:rsidRDefault="00DF657D" w:rsidP="00DF657D">
            <w:pPr>
              <w:pStyle w:val="Normal4"/>
            </w:pPr>
            <w:r>
              <w:lastRenderedPageBreak/>
              <w:t xml:space="preserve">The maximum value (upper boundary) allowed for the </w:t>
            </w:r>
            <w:proofErr w:type="spellStart"/>
            <w:r>
              <w:t>DetailValue</w:t>
            </w:r>
            <w:proofErr w:type="spellEnd"/>
            <w:r>
              <w:t xml:space="preserve"> that is the parent of this element.</w:t>
            </w:r>
          </w:p>
          <w:p w14:paraId="243C0F00" w14:textId="77777777" w:rsidR="00DF657D" w:rsidRDefault="00DF657D" w:rsidP="00DF657D">
            <w:pPr>
              <w:pStyle w:val="Bold4"/>
            </w:pPr>
            <w:proofErr w:type="spellStart"/>
            <w:r>
              <w:t>StandardDeviation</w:t>
            </w:r>
            <w:proofErr w:type="spellEnd"/>
          </w:p>
          <w:p w14:paraId="2F184353" w14:textId="77777777" w:rsidR="00DF657D" w:rsidRDefault="00DF657D" w:rsidP="00DF657D">
            <w:pPr>
              <w:pStyle w:val="Italic4"/>
            </w:pPr>
            <w:proofErr w:type="spellStart"/>
            <w:r>
              <w:t>StandardDeviation</w:t>
            </w:r>
            <w:proofErr w:type="spellEnd"/>
            <w:r>
              <w:t xml:space="preserve"> is optional. A single instance might exist.</w:t>
            </w:r>
          </w:p>
          <w:p w14:paraId="50DB9633" w14:textId="77777777" w:rsidR="00DF657D" w:rsidRDefault="00DF657D" w:rsidP="00DF657D">
            <w:pPr>
              <w:pStyle w:val="Normal4"/>
            </w:pPr>
            <w:r>
              <w:t>A statistic used as a measure of dispersion in a distribution.</w:t>
            </w:r>
          </w:p>
          <w:p w14:paraId="131E1492" w14:textId="77777777" w:rsidR="00DF657D" w:rsidRDefault="00DF657D" w:rsidP="00DF657D">
            <w:pPr>
              <w:pStyle w:val="Bold4"/>
            </w:pPr>
            <w:proofErr w:type="spellStart"/>
            <w:r>
              <w:t>SampleSize</w:t>
            </w:r>
            <w:proofErr w:type="spellEnd"/>
          </w:p>
          <w:p w14:paraId="0407EA0D" w14:textId="77777777" w:rsidR="00DF657D" w:rsidRDefault="00DF657D" w:rsidP="00DF657D">
            <w:pPr>
              <w:pStyle w:val="Italic4"/>
            </w:pPr>
            <w:proofErr w:type="spellStart"/>
            <w:r>
              <w:t>SampleSize</w:t>
            </w:r>
            <w:proofErr w:type="spellEnd"/>
            <w:r>
              <w:t xml:space="preserve"> is optional. A single instance might exist.</w:t>
            </w:r>
          </w:p>
          <w:p w14:paraId="3EAAB35D" w14:textId="77777777" w:rsidR="00DF657D" w:rsidRDefault="00DF657D" w:rsidP="00DF657D">
            <w:pPr>
              <w:pStyle w:val="Normal4"/>
            </w:pPr>
            <w:r>
              <w:t>The number of samples used to determine the product characteristic in question.</w:t>
            </w:r>
          </w:p>
          <w:p w14:paraId="35AFCAEE" w14:textId="77777777" w:rsidR="00DF657D" w:rsidRDefault="00DF657D" w:rsidP="00DF657D">
            <w:pPr>
              <w:pStyle w:val="Bold4"/>
            </w:pPr>
            <w:proofErr w:type="spellStart"/>
            <w:r>
              <w:t>TwoSigmaLower</w:t>
            </w:r>
            <w:proofErr w:type="spellEnd"/>
          </w:p>
          <w:p w14:paraId="3408E5A0" w14:textId="77777777" w:rsidR="00DF657D" w:rsidRDefault="00DF657D" w:rsidP="00DF657D">
            <w:pPr>
              <w:pStyle w:val="Italic4"/>
            </w:pPr>
            <w:proofErr w:type="spellStart"/>
            <w:r>
              <w:t>TwoSigmaLower</w:t>
            </w:r>
            <w:proofErr w:type="spellEnd"/>
            <w:r>
              <w:t xml:space="preserve"> is optional. A single instance might exist.</w:t>
            </w:r>
          </w:p>
          <w:p w14:paraId="545E0ACF" w14:textId="77777777" w:rsidR="00DF657D" w:rsidRDefault="00DF657D" w:rsidP="00DF657D">
            <w:pPr>
              <w:pStyle w:val="Normal4"/>
            </w:pPr>
            <w:r>
              <w:t>Two sigma (a measure of dispersion associated with standard deviation) on the lower side of the standard deviation.</w:t>
            </w:r>
          </w:p>
          <w:p w14:paraId="36D17F51" w14:textId="77777777" w:rsidR="00DF657D" w:rsidRDefault="00DF657D" w:rsidP="00DF657D">
            <w:pPr>
              <w:pStyle w:val="Bold4"/>
            </w:pPr>
            <w:proofErr w:type="spellStart"/>
            <w:r>
              <w:t>TwoSigmaUpper</w:t>
            </w:r>
            <w:proofErr w:type="spellEnd"/>
          </w:p>
          <w:p w14:paraId="1E0E1148" w14:textId="77777777" w:rsidR="00DF657D" w:rsidRDefault="00DF657D" w:rsidP="00DF657D">
            <w:pPr>
              <w:pStyle w:val="Italic4"/>
            </w:pPr>
            <w:proofErr w:type="spellStart"/>
            <w:r>
              <w:t>TwoSigmaUpper</w:t>
            </w:r>
            <w:proofErr w:type="spellEnd"/>
            <w:r>
              <w:t xml:space="preserve"> is optional. A single instance might exist.</w:t>
            </w:r>
          </w:p>
          <w:p w14:paraId="1CB9BC3E" w14:textId="77777777" w:rsidR="00DF657D" w:rsidRDefault="00DF657D" w:rsidP="00DF657D">
            <w:pPr>
              <w:pStyle w:val="Normal4"/>
            </w:pPr>
            <w:r>
              <w:t>Two sigma (a measure of dispersion associated with standard deviation) on the upper side of the standard deviation.</w:t>
            </w:r>
          </w:p>
        </w:tc>
      </w:tr>
    </w:tbl>
    <w:p w14:paraId="2A165460" w14:textId="77777777" w:rsidR="00DF657D" w:rsidRDefault="00DF657D" w:rsidP="00DF657D"/>
    <w:p w14:paraId="35AFC06A" w14:textId="77777777" w:rsidR="00DF657D" w:rsidRDefault="00DF657D" w:rsidP="00DF657D">
      <w:pPr>
        <w:pStyle w:val="Heading2"/>
      </w:pPr>
      <w:bookmarkStart w:id="6706" w:name="_Toc259722531"/>
      <w:bookmarkStart w:id="6707" w:name="_Toc275502877"/>
      <w:bookmarkStart w:id="6708" w:name="_Toc371378493"/>
      <w:bookmarkStart w:id="6709" w:name="_Toc21213626"/>
      <w:bookmarkStart w:id="6710" w:name="PositionInSheet"/>
      <w:proofErr w:type="spellStart"/>
      <w:r>
        <w:t>PositionInSheet</w:t>
      </w:r>
      <w:bookmarkEnd w:id="6706"/>
      <w:bookmarkEnd w:id="6707"/>
      <w:bookmarkEnd w:id="6708"/>
      <w:bookmarkEnd w:id="6709"/>
      <w:bookmarkEnd w:id="67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894FFE" w14:textId="77777777" w:rsidTr="00DF657D">
        <w:tc>
          <w:tcPr>
            <w:tcW w:w="5000" w:type="pct"/>
          </w:tcPr>
          <w:p w14:paraId="32757EAC" w14:textId="77777777" w:rsidR="00DF657D" w:rsidRDefault="00000000" w:rsidP="00DF657D">
            <w:pPr>
              <w:pStyle w:val="Normal2"/>
            </w:pPr>
            <w:r>
              <w:pict w14:anchorId="3D02CF4B">
                <v:shape id="dc_1119" o:spid="_x0000_s4268" style="position:absolute;left:0;text-align:left;margin-left:0;margin-top:0;width:50pt;height:50pt;z-index:1105;visibility:hidden" coordsize="67,136" o:spt="100" o:preferrelative="t" adj="0,,0" path="">
                  <v:stroke joinstyle="round"/>
                  <v:formulas/>
                  <v:path o:connecttype="segments"/>
                  <o:lock v:ext="edit" selection="t"/>
                </v:shape>
              </w:pict>
            </w:r>
            <w:r>
              <w:pict w14:anchorId="2FD742AB">
                <v:shape id="_x0000_s5026" style="position:absolute;left:0;text-align:left;margin-left:5128.15pt;margin-top:7.2pt;width:81.75pt;height:40.5pt;z-index:-1329;mso-wrap-edited:t;mso-position-horizontal:right" coordsize="" o:spt="100" wrapcoords="-30 104 1000 104 1000 1105 1000 1105 -30 1105 -30 104" adj="0,,0" path="">
                  <v:stroke joinstyle="round"/>
                  <v:imagedata r:id="rId1527" o:title="dc_1119"/>
                  <v:formulas/>
                  <v:path o:connecttype="segments"/>
                  <w10:wrap type="tight"/>
                </v:shape>
              </w:pict>
            </w:r>
            <w:r w:rsidR="00DF657D">
              <w:t>Location in the sheet where the defect was identified.</w:t>
            </w:r>
          </w:p>
        </w:tc>
      </w:tr>
    </w:tbl>
    <w:p w14:paraId="0ECEB65E" w14:textId="77777777" w:rsidR="00DF657D" w:rsidRDefault="00DF657D" w:rsidP="00DF657D"/>
    <w:p w14:paraId="2B36E7A0" w14:textId="77777777" w:rsidR="00DF657D" w:rsidRDefault="00DF657D" w:rsidP="00DF657D">
      <w:pPr>
        <w:pStyle w:val="Heading2"/>
      </w:pPr>
      <w:bookmarkStart w:id="6711" w:name="_Toc259722532"/>
      <w:bookmarkStart w:id="6712" w:name="_Toc275502878"/>
      <w:bookmarkStart w:id="6713" w:name="_Toc371378494"/>
      <w:bookmarkStart w:id="6714" w:name="_Toc21213627"/>
      <w:bookmarkStart w:id="6715" w:name="PositionMeasuredFrom_a"/>
      <w:proofErr w:type="spellStart"/>
      <w:r w:rsidRPr="00E65DCF">
        <w:t>PositionMeasuredFrom</w:t>
      </w:r>
      <w:proofErr w:type="spellEnd"/>
      <w:r>
        <w:t xml:space="preserve"> [attribute]</w:t>
      </w:r>
      <w:bookmarkEnd w:id="6711"/>
      <w:bookmarkEnd w:id="6712"/>
      <w:bookmarkEnd w:id="6713"/>
      <w:bookmarkEnd w:id="6714"/>
      <w:bookmarkEnd w:id="6715"/>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1E302CC6" w14:textId="77777777" w:rsidTr="00DF657D">
        <w:tc>
          <w:tcPr>
            <w:tcW w:w="5000" w:type="pct"/>
          </w:tcPr>
          <w:p w14:paraId="7460B6CB" w14:textId="77777777" w:rsidR="00DF657D" w:rsidRPr="004F08D4" w:rsidRDefault="00000000" w:rsidP="004F08D4">
            <w:pPr>
              <w:pStyle w:val="Normal2"/>
            </w:pPr>
            <w:r>
              <w:pict w14:anchorId="70256C77">
                <v:shape id="_x0000_s5715" type="#_x0000_t75" style="position:absolute;left:0;text-align:left;margin-left:10246.95pt;margin-top:7.05pt;width:117.75pt;height:33.75pt;z-index:-768;mso-position-horizontal:right" wrapcoords="-138 0 -138 21120 21600 21120 21600 0 -138 0" filled="t">
                  <v:imagedata r:id="rId1528" o:title="PositionMeasuredFrom"/>
                  <w10:wrap type="tight"/>
                </v:shape>
              </w:pict>
            </w:r>
            <w:r w:rsidR="00DF657D" w:rsidRPr="00E65DCF">
              <w:t>Defines from where the position is measured on an item.</w:t>
            </w:r>
          </w:p>
          <w:p w14:paraId="3D518980" w14:textId="77777777" w:rsidR="00DF657D" w:rsidRDefault="00DF657D" w:rsidP="00DF657D">
            <w:pPr>
              <w:pStyle w:val="Italic2"/>
            </w:pPr>
            <w:r>
              <w:t>This item is restricted to the following list.</w:t>
            </w:r>
          </w:p>
          <w:p w14:paraId="7C14C1CC" w14:textId="77777777" w:rsidR="00DF657D" w:rsidRDefault="00DF657D" w:rsidP="00DF657D">
            <w:pPr>
              <w:pStyle w:val="Bold3"/>
            </w:pPr>
            <w:r>
              <w:t>Bottom</w:t>
            </w:r>
          </w:p>
          <w:p w14:paraId="435BA832" w14:textId="77777777" w:rsidR="00DF657D" w:rsidRDefault="00DF657D" w:rsidP="00DF657D">
            <w:pPr>
              <w:pStyle w:val="Normal3"/>
            </w:pPr>
            <w:r>
              <w:t>The position is measured from the bottom of the item.</w:t>
            </w:r>
          </w:p>
          <w:p w14:paraId="2E504E06" w14:textId="77777777" w:rsidR="00DF657D" w:rsidRDefault="00DF657D" w:rsidP="00DF657D">
            <w:pPr>
              <w:pStyle w:val="Bold3"/>
            </w:pPr>
            <w:proofErr w:type="spellStart"/>
            <w:r>
              <w:t>BackEnd</w:t>
            </w:r>
            <w:proofErr w:type="spellEnd"/>
          </w:p>
          <w:p w14:paraId="59CDF712" w14:textId="77777777" w:rsidR="00DF657D" w:rsidRDefault="00DF657D" w:rsidP="00DF657D">
            <w:pPr>
              <w:pStyle w:val="Normal3"/>
            </w:pPr>
            <w:r>
              <w:t>The position is measured from the back end of the item.</w:t>
            </w:r>
          </w:p>
          <w:p w14:paraId="4D8C64E6" w14:textId="77777777" w:rsidR="00DF657D" w:rsidRDefault="00DF657D" w:rsidP="00DF657D">
            <w:pPr>
              <w:pStyle w:val="Bold3"/>
            </w:pPr>
            <w:proofErr w:type="spellStart"/>
            <w:r>
              <w:t>FrontEnd</w:t>
            </w:r>
            <w:proofErr w:type="spellEnd"/>
          </w:p>
          <w:p w14:paraId="1E07B2F5" w14:textId="77777777" w:rsidR="00DF657D" w:rsidRDefault="00DF657D" w:rsidP="00DF657D">
            <w:pPr>
              <w:pStyle w:val="Normal3"/>
            </w:pPr>
            <w:r>
              <w:t>The position is measured from the front end of the item.</w:t>
            </w:r>
          </w:p>
          <w:p w14:paraId="28692DF5" w14:textId="77777777" w:rsidR="00DF657D" w:rsidRDefault="00DF657D" w:rsidP="00DF657D">
            <w:pPr>
              <w:pStyle w:val="Bold3"/>
            </w:pPr>
            <w:proofErr w:type="spellStart"/>
            <w:r>
              <w:t>LargeEnd</w:t>
            </w:r>
            <w:proofErr w:type="spellEnd"/>
          </w:p>
          <w:p w14:paraId="6614D862" w14:textId="77777777" w:rsidR="00DF657D" w:rsidRDefault="00DF657D" w:rsidP="00DF657D">
            <w:pPr>
              <w:pStyle w:val="Normal3"/>
            </w:pPr>
            <w:r>
              <w:t>The position is measured from the large end of the item.</w:t>
            </w:r>
          </w:p>
          <w:p w14:paraId="48BE1346" w14:textId="77777777" w:rsidR="00DF657D" w:rsidRDefault="00DF657D" w:rsidP="00DF657D">
            <w:pPr>
              <w:pStyle w:val="Bold3"/>
            </w:pPr>
            <w:proofErr w:type="spellStart"/>
            <w:r>
              <w:t>SmallEnd</w:t>
            </w:r>
            <w:proofErr w:type="spellEnd"/>
          </w:p>
          <w:p w14:paraId="3EF63EF2" w14:textId="77777777" w:rsidR="00DF657D" w:rsidRDefault="00DF657D" w:rsidP="00DF657D">
            <w:pPr>
              <w:pStyle w:val="Normal3"/>
            </w:pPr>
            <w:r>
              <w:t>The position is measured from the small end of the item.</w:t>
            </w:r>
          </w:p>
          <w:p w14:paraId="07D98D94" w14:textId="77777777" w:rsidR="00DF657D" w:rsidRDefault="00DF657D" w:rsidP="00DF657D">
            <w:pPr>
              <w:pStyle w:val="Bold3"/>
            </w:pPr>
            <w:r>
              <w:t>Top</w:t>
            </w:r>
          </w:p>
          <w:p w14:paraId="40191B11" w14:textId="77777777" w:rsidR="00DF657D" w:rsidRDefault="00DF657D" w:rsidP="00DF657D">
            <w:pPr>
              <w:pStyle w:val="Normal3"/>
            </w:pPr>
            <w:r>
              <w:t>The position is measured from the top of the item.</w:t>
            </w:r>
          </w:p>
        </w:tc>
      </w:tr>
    </w:tbl>
    <w:p w14:paraId="39327A5A" w14:textId="77777777" w:rsidR="00DF657D" w:rsidRPr="00A466D0" w:rsidRDefault="00DF657D" w:rsidP="00DF657D">
      <w:pPr>
        <w:rPr>
          <w:b/>
        </w:rPr>
      </w:pPr>
    </w:p>
    <w:p w14:paraId="608CA10A" w14:textId="77777777" w:rsidR="00DF657D" w:rsidRPr="00516D78" w:rsidRDefault="00DF657D" w:rsidP="00DF657D">
      <w:pPr>
        <w:pStyle w:val="Heading2"/>
      </w:pPr>
      <w:bookmarkStart w:id="6716" w:name="_Toc259722533"/>
      <w:bookmarkStart w:id="6717" w:name="_Toc275502879"/>
      <w:bookmarkStart w:id="6718" w:name="_Toc371378495"/>
      <w:bookmarkStart w:id="6719" w:name="_Toc21213628"/>
      <w:bookmarkStart w:id="6720" w:name="PositionOnItem"/>
      <w:proofErr w:type="spellStart"/>
      <w:r w:rsidRPr="00E65DCF">
        <w:lastRenderedPageBreak/>
        <w:t>PositionOnItem</w:t>
      </w:r>
      <w:bookmarkEnd w:id="6716"/>
      <w:bookmarkEnd w:id="6717"/>
      <w:bookmarkEnd w:id="6718"/>
      <w:bookmarkEnd w:id="6719"/>
      <w:bookmarkEnd w:id="67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C407FA" w14:paraId="2A97B191" w14:textId="77777777" w:rsidTr="00DF657D">
        <w:tc>
          <w:tcPr>
            <w:tcW w:w="5000" w:type="pct"/>
          </w:tcPr>
          <w:p w14:paraId="0E0AEE61" w14:textId="77777777" w:rsidR="00DF657D" w:rsidRDefault="00000000" w:rsidP="00DF657D">
            <w:pPr>
              <w:pStyle w:val="Normal2"/>
              <w:rPr>
                <w:noProof/>
              </w:rPr>
            </w:pPr>
            <w:r>
              <w:rPr>
                <w:noProof/>
                <w:snapToGrid/>
                <w:lang w:val="sv-SE" w:eastAsia="sv-SE"/>
              </w:rPr>
              <w:pict w14:anchorId="66BF02F8">
                <v:shape id="_x0000_s5714" type="#_x0000_t75" style="position:absolute;left:0;text-align:left;margin-left:25436.7pt;margin-top:7.05pt;width:235.5pt;height:96pt;z-index:-769;mso-wrap-edited:t;mso-position-horizontal:right" wrapcoords="8259 6671 142 6671 142 15446 8259 15278 8259 20846 21600 21431 21600 0 8191 596 8259 6671" filled="t">
                  <v:imagedata r:id="rId1529"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14:paraId="5467A85F" w14:textId="77777777" w:rsidR="00DF657D" w:rsidRDefault="00DF657D" w:rsidP="00DF657D">
            <w:pPr>
              <w:pStyle w:val="Bold3"/>
              <w:rPr>
                <w:noProof/>
              </w:rPr>
            </w:pPr>
            <w:r w:rsidRPr="00C80F19">
              <w:rPr>
                <w:noProof/>
              </w:rPr>
              <w:t>PositionMeasuredFrom</w:t>
            </w:r>
            <w:r>
              <w:rPr>
                <w:noProof/>
              </w:rPr>
              <w:t xml:space="preserve"> [attribute]</w:t>
            </w:r>
          </w:p>
          <w:p w14:paraId="27B33A00" w14:textId="77777777" w:rsidR="00DF657D" w:rsidRDefault="00DF657D" w:rsidP="00DF657D">
            <w:pPr>
              <w:pStyle w:val="Italic3"/>
              <w:rPr>
                <w:noProof/>
              </w:rPr>
            </w:pPr>
            <w:r w:rsidRPr="00C80F19">
              <w:rPr>
                <w:noProof/>
              </w:rPr>
              <w:t>PositionMeasuredFrom</w:t>
            </w:r>
            <w:r>
              <w:rPr>
                <w:noProof/>
              </w:rPr>
              <w:t xml:space="preserve"> is mandatory. A single instance is required.</w:t>
            </w:r>
          </w:p>
          <w:p w14:paraId="21C4E4A6" w14:textId="77777777" w:rsidR="00DF657D" w:rsidRDefault="00DF657D" w:rsidP="00DF657D">
            <w:pPr>
              <w:pStyle w:val="Normal3"/>
              <w:rPr>
                <w:noProof/>
              </w:rPr>
            </w:pPr>
            <w:r>
              <w:rPr>
                <w:noProof/>
              </w:rPr>
              <w:t>Specifies how detailed the measurements are done.</w:t>
            </w:r>
          </w:p>
          <w:p w14:paraId="19847532" w14:textId="77777777"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14:paraId="0990BE2F" w14:textId="77777777" w:rsidR="00DF657D" w:rsidRDefault="00DF657D" w:rsidP="00DF657D">
            <w:pPr>
              <w:pStyle w:val="Bold3"/>
              <w:rPr>
                <w:noProof/>
              </w:rPr>
            </w:pPr>
            <w:r>
              <w:rPr>
                <w:noProof/>
              </w:rPr>
              <w:t>UOM [attribute]</w:t>
            </w:r>
          </w:p>
          <w:p w14:paraId="10DCBB56" w14:textId="77777777" w:rsidR="00DF657D" w:rsidRDefault="00DF657D" w:rsidP="00DF657D">
            <w:pPr>
              <w:pStyle w:val="Italic3"/>
              <w:rPr>
                <w:noProof/>
              </w:rPr>
            </w:pPr>
            <w:r>
              <w:rPr>
                <w:noProof/>
              </w:rPr>
              <w:t>UOM is mandatory. A single instance is required.</w:t>
            </w:r>
          </w:p>
          <w:p w14:paraId="7F0B96CC" w14:textId="77777777" w:rsidR="00DF657D" w:rsidRDefault="00DF657D" w:rsidP="00DF657D">
            <w:pPr>
              <w:pStyle w:val="Normal3"/>
              <w:rPr>
                <w:noProof/>
              </w:rPr>
            </w:pPr>
            <w:r>
              <w:rPr>
                <w:noProof/>
              </w:rPr>
              <w:t>Defines the unit of measure for the value.</w:t>
            </w:r>
          </w:p>
          <w:p w14:paraId="7AA51807" w14:textId="77777777" w:rsidR="00DF657D" w:rsidRDefault="00DF657D" w:rsidP="00DF657D">
            <w:pPr>
              <w:pStyle w:val="Normal3"/>
              <w:rPr>
                <w:noProof/>
              </w:rPr>
            </w:pPr>
            <w:r>
              <w:rPr>
                <w:noProof/>
              </w:rPr>
              <w:t>Refer to UOM definition for any enumerations.</w:t>
            </w:r>
          </w:p>
        </w:tc>
      </w:tr>
    </w:tbl>
    <w:p w14:paraId="1883C63E" w14:textId="77777777" w:rsidR="00DF657D" w:rsidRDefault="00DF657D" w:rsidP="00DF657D"/>
    <w:p w14:paraId="125905B4" w14:textId="77777777" w:rsidR="00DF657D" w:rsidRDefault="00DF657D" w:rsidP="00DF657D">
      <w:pPr>
        <w:pStyle w:val="Heading2"/>
      </w:pPr>
      <w:bookmarkStart w:id="6721" w:name="_Toc259722534"/>
      <w:bookmarkStart w:id="6722" w:name="_Toc275502880"/>
      <w:bookmarkStart w:id="6723" w:name="_Toc371378496"/>
      <w:bookmarkStart w:id="6724" w:name="_Toc21213629"/>
      <w:bookmarkStart w:id="6725" w:name="PostalCode"/>
      <w:proofErr w:type="spellStart"/>
      <w:r>
        <w:t>PostalCode</w:t>
      </w:r>
      <w:bookmarkEnd w:id="6721"/>
      <w:bookmarkEnd w:id="6722"/>
      <w:bookmarkEnd w:id="6723"/>
      <w:bookmarkEnd w:id="6724"/>
      <w:bookmarkEnd w:id="67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839B95F" w14:textId="77777777" w:rsidTr="00DF657D">
        <w:tc>
          <w:tcPr>
            <w:tcW w:w="5000" w:type="pct"/>
          </w:tcPr>
          <w:p w14:paraId="7C3C814F" w14:textId="77777777" w:rsidR="00DF657D" w:rsidRDefault="00000000" w:rsidP="00DF657D">
            <w:pPr>
              <w:pStyle w:val="Normal2"/>
            </w:pPr>
            <w:r>
              <w:pict w14:anchorId="48E1DA1B">
                <v:shape id="dc_1120" o:spid="_x0000_s4269" style="position:absolute;left:0;text-align:left;margin-left:0;margin-top:0;width:50pt;height:50pt;z-index:1106;visibility:hidden" coordsize="67,128" o:spt="100" o:preferrelative="t" adj="0,,0" path="">
                  <v:stroke joinstyle="round"/>
                  <v:formulas/>
                  <v:path o:connecttype="segments"/>
                  <o:lock v:ext="edit" selection="t"/>
                </v:shape>
              </w:pict>
            </w:r>
            <w:r>
              <w:pict w14:anchorId="1B791ADF">
                <v:shape id="_x0000_s5027" style="position:absolute;left:0;text-align:left;margin-left:4450.9pt;margin-top:7.2pt;width:76.5pt;height:40.5pt;z-index:-1328;mso-wrap-edited:t;mso-position-horizontal:right" coordsize="" o:spt="100" wrapcoords="-30 104 1000 104 1000 1105 1000 1105 -30 1105 -30 104" adj="0,,0" path="">
                  <v:stroke joinstyle="round"/>
                  <v:imagedata r:id="rId1530" o:title="dc_1120"/>
                  <v:formulas/>
                  <v:path o:connecttype="segments"/>
                  <w10:wrap type="tight"/>
                </v:shape>
              </w:pict>
            </w:r>
            <w:r w:rsidR="00DF657D">
              <w:t>The postal code associated with the address elements.</w:t>
            </w:r>
          </w:p>
        </w:tc>
      </w:tr>
    </w:tbl>
    <w:p w14:paraId="19894D27" w14:textId="77777777" w:rsidR="00DF657D" w:rsidRDefault="00DF657D" w:rsidP="00DF657D"/>
    <w:p w14:paraId="43618A43" w14:textId="77777777" w:rsidR="00DF657D" w:rsidRDefault="00DF657D" w:rsidP="00DF657D">
      <w:pPr>
        <w:pStyle w:val="Heading2"/>
      </w:pPr>
      <w:bookmarkStart w:id="6726" w:name="_Toc259722535"/>
      <w:bookmarkStart w:id="6727" w:name="_Toc275502881"/>
      <w:bookmarkStart w:id="6728" w:name="_Toc371378497"/>
      <w:bookmarkStart w:id="6729" w:name="_Toc21213630"/>
      <w:bookmarkStart w:id="6730" w:name="PostConsumerWaste"/>
      <w:proofErr w:type="spellStart"/>
      <w:r>
        <w:lastRenderedPageBreak/>
        <w:t>PostConsumerWaste</w:t>
      </w:r>
      <w:bookmarkEnd w:id="6726"/>
      <w:bookmarkEnd w:id="6727"/>
      <w:bookmarkEnd w:id="6728"/>
      <w:bookmarkEnd w:id="6729"/>
      <w:bookmarkEnd w:id="67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D60605" w14:textId="77777777" w:rsidTr="00DF657D">
        <w:tc>
          <w:tcPr>
            <w:tcW w:w="5000" w:type="pct"/>
          </w:tcPr>
          <w:p w14:paraId="100215EB" w14:textId="77777777" w:rsidR="00DF657D" w:rsidRDefault="00000000" w:rsidP="00DF657D">
            <w:pPr>
              <w:pStyle w:val="Normal2"/>
            </w:pPr>
            <w:r>
              <w:pict w14:anchorId="1008A76B">
                <v:shape id="dc_1121" o:spid="_x0000_s4270" style="position:absolute;left:0;text-align:left;margin-left:0;margin-top:0;width:50pt;height:50pt;z-index:1107;visibility:hidden" coordsize="678,465" o:spt="100" o:preferrelative="t" adj="0,,0" path="">
                  <v:stroke joinstyle="round"/>
                  <v:formulas/>
                  <v:path o:connecttype="segments"/>
                  <o:lock v:ext="edit" selection="t"/>
                </v:shape>
              </w:pict>
            </w:r>
            <w:r>
              <w:rPr>
                <w:noProof/>
                <w:snapToGrid/>
                <w:lang w:val="sv-SE" w:eastAsia="sv-SE"/>
              </w:rPr>
              <w:pict w14:anchorId="370B7582">
                <v:shape id="_x0000_s6996" type="#_x0000_t75" style="position:absolute;left:0;text-align:left;margin-left:29414.7pt;margin-top:7.05pt;width:326.25pt;height:495.75pt;z-index:-204;mso-wrap-edited:t;mso-position-horizontal:right;mso-position-horizontal-relative:text;mso-position-vertical:absolute;mso-position-vertical-relative:text" wrapcoords="152 5843 152 7673 8375 7699 8415 21528 21600 21567 21600 0 8455 -13 8415 6026 152 5843" filled="t">
                  <v:imagedata r:id="rId1531" o:title="PostConsumerWaste"/>
                  <w10:wrap type="tight"/>
                </v:shape>
              </w:pict>
            </w:r>
            <w:r w:rsidR="00DF657D">
              <w:t xml:space="preserve">A group item used to communicate the target or test value percentage of </w:t>
            </w:r>
            <w:proofErr w:type="spellStart"/>
            <w:r w:rsidR="00DF657D">
              <w:t>post consumer</w:t>
            </w:r>
            <w:proofErr w:type="spellEnd"/>
            <w:r w:rsidR="00DF657D">
              <w:t xml:space="preserve"> waste fibre in the product according to a particular </w:t>
            </w:r>
            <w:proofErr w:type="spellStart"/>
            <w:r w:rsidR="00DF657D">
              <w:t>TestMethod</w:t>
            </w:r>
            <w:proofErr w:type="spellEnd"/>
            <w:r w:rsidR="00DF657D">
              <w:t>.</w:t>
            </w:r>
          </w:p>
          <w:p w14:paraId="3B0F893A" w14:textId="77777777" w:rsidR="00DF657D" w:rsidRDefault="00DF657D" w:rsidP="00DF657D">
            <w:pPr>
              <w:pStyle w:val="Bold3"/>
            </w:pPr>
            <w:proofErr w:type="spellStart"/>
            <w:r>
              <w:t>TestMethod</w:t>
            </w:r>
            <w:proofErr w:type="spellEnd"/>
            <w:r>
              <w:t xml:space="preserve"> [attribute]</w:t>
            </w:r>
          </w:p>
          <w:p w14:paraId="5E103A07" w14:textId="77777777" w:rsidR="00DF657D" w:rsidRDefault="00DF657D" w:rsidP="00DF657D">
            <w:pPr>
              <w:pStyle w:val="Italic3"/>
            </w:pPr>
            <w:proofErr w:type="spellStart"/>
            <w:r>
              <w:t>TestMethod</w:t>
            </w:r>
            <w:proofErr w:type="spellEnd"/>
            <w:r>
              <w:t xml:space="preserve"> is optional. A single instance might exist.</w:t>
            </w:r>
          </w:p>
          <w:p w14:paraId="2F8F1515" w14:textId="77777777" w:rsidR="00DF657D" w:rsidRDefault="00DF657D" w:rsidP="00DF657D">
            <w:pPr>
              <w:pStyle w:val="Normal3"/>
            </w:pPr>
            <w:r>
              <w:t>The method used to determine the results of the test under consideration.</w:t>
            </w:r>
          </w:p>
          <w:p w14:paraId="1F2887BE" w14:textId="77777777" w:rsidR="00DF657D" w:rsidRDefault="00DF657D" w:rsidP="00DF657D">
            <w:pPr>
              <w:pStyle w:val="Bold3"/>
            </w:pPr>
            <w:proofErr w:type="spellStart"/>
            <w:r>
              <w:t>TestAgency</w:t>
            </w:r>
            <w:proofErr w:type="spellEnd"/>
            <w:r>
              <w:t xml:space="preserve"> [attribute]</w:t>
            </w:r>
          </w:p>
          <w:p w14:paraId="70EC57F1" w14:textId="77777777" w:rsidR="00DF657D" w:rsidRDefault="00DF657D" w:rsidP="00DF657D">
            <w:pPr>
              <w:pStyle w:val="Italic3"/>
            </w:pPr>
            <w:proofErr w:type="spellStart"/>
            <w:r>
              <w:t>TestAgency</w:t>
            </w:r>
            <w:proofErr w:type="spellEnd"/>
            <w:r>
              <w:t xml:space="preserve"> is optional. A single instance might exist.</w:t>
            </w:r>
          </w:p>
          <w:p w14:paraId="35F6A32D" w14:textId="77777777" w:rsidR="00DF657D" w:rsidRDefault="00DF657D" w:rsidP="00EF39CB">
            <w:pPr>
              <w:pStyle w:val="Normal3"/>
              <w:numPr>
                <w:ilvl w:val="0"/>
                <w:numId w:val="73"/>
              </w:numPr>
            </w:pPr>
            <w:r>
              <w:t>The agency that has set the parameters for the testing</w:t>
            </w:r>
          </w:p>
          <w:p w14:paraId="51DEBB1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8BCD8C4" w14:textId="77777777" w:rsidR="00DF657D" w:rsidRDefault="00DF657D" w:rsidP="00DF657D">
            <w:pPr>
              <w:pStyle w:val="Bold3"/>
            </w:pPr>
            <w:proofErr w:type="spellStart"/>
            <w:r>
              <w:t>SampleType</w:t>
            </w:r>
            <w:proofErr w:type="spellEnd"/>
            <w:r>
              <w:t xml:space="preserve"> [attribute]</w:t>
            </w:r>
          </w:p>
          <w:p w14:paraId="2FD4CEDD" w14:textId="77777777" w:rsidR="00DF657D" w:rsidRDefault="00DF657D" w:rsidP="00DF657D">
            <w:pPr>
              <w:pStyle w:val="Italic3"/>
            </w:pPr>
            <w:proofErr w:type="spellStart"/>
            <w:r>
              <w:t>SampleType</w:t>
            </w:r>
            <w:proofErr w:type="spellEnd"/>
            <w:r>
              <w:t xml:space="preserve"> is optional. A single instance might exist.</w:t>
            </w:r>
          </w:p>
          <w:p w14:paraId="1210D133" w14:textId="77777777" w:rsidR="00DF657D" w:rsidRDefault="00DF657D" w:rsidP="00DF657D">
            <w:pPr>
              <w:pStyle w:val="Normal3"/>
            </w:pPr>
            <w:r>
              <w:t>Communicates how sampling was done to measure the product characteristics.</w:t>
            </w:r>
          </w:p>
          <w:p w14:paraId="2A364DFF"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005AF985" w14:textId="77777777" w:rsidR="00DF657D" w:rsidRDefault="00DF657D" w:rsidP="00DF657D">
            <w:pPr>
              <w:pStyle w:val="Bold3"/>
            </w:pPr>
            <w:proofErr w:type="spellStart"/>
            <w:r>
              <w:t>ResultSource</w:t>
            </w:r>
            <w:proofErr w:type="spellEnd"/>
            <w:r>
              <w:t xml:space="preserve"> [attribute]</w:t>
            </w:r>
          </w:p>
          <w:p w14:paraId="3D231A8A" w14:textId="77777777" w:rsidR="00DF657D" w:rsidRDefault="00DF657D" w:rsidP="00DF657D">
            <w:pPr>
              <w:pStyle w:val="Italic3"/>
            </w:pPr>
            <w:proofErr w:type="spellStart"/>
            <w:r>
              <w:t>ResultSource</w:t>
            </w:r>
            <w:proofErr w:type="spellEnd"/>
            <w:r>
              <w:t xml:space="preserve"> is optional. A single instance might exist.</w:t>
            </w:r>
          </w:p>
          <w:p w14:paraId="06BDF4F5" w14:textId="77777777" w:rsidR="00DF657D" w:rsidRDefault="00DF657D" w:rsidP="00DF657D">
            <w:pPr>
              <w:pStyle w:val="Normal3"/>
            </w:pPr>
            <w:r>
              <w:t>Used to define the data source of the specified test</w:t>
            </w:r>
          </w:p>
          <w:p w14:paraId="406B0E2E"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60BD6DF" w14:textId="77777777" w:rsidR="00DF657D" w:rsidRDefault="00DF657D" w:rsidP="00DF657D">
            <w:pPr>
              <w:pStyle w:val="Bold3"/>
            </w:pPr>
            <w:r>
              <w:t>(sequence)</w:t>
            </w:r>
          </w:p>
          <w:p w14:paraId="6F3F12E2" w14:textId="77777777" w:rsidR="00DF657D" w:rsidRDefault="00DF657D" w:rsidP="00DF657D">
            <w:pPr>
              <w:pStyle w:val="Italic3"/>
            </w:pPr>
            <w:r>
              <w:t>The sequence of items below is mandatory. A single instance is required.</w:t>
            </w:r>
          </w:p>
          <w:p w14:paraId="61C45B31" w14:textId="77777777" w:rsidR="00DF657D" w:rsidRDefault="00DF657D" w:rsidP="00DF657D">
            <w:pPr>
              <w:pStyle w:val="Bold4"/>
            </w:pPr>
            <w:proofErr w:type="spellStart"/>
            <w:r>
              <w:t>DetailValue</w:t>
            </w:r>
            <w:proofErr w:type="spellEnd"/>
          </w:p>
          <w:p w14:paraId="44EB40A4" w14:textId="77777777" w:rsidR="00DF657D" w:rsidRDefault="00DF657D" w:rsidP="00DF657D">
            <w:pPr>
              <w:pStyle w:val="Italic4"/>
            </w:pPr>
            <w:proofErr w:type="spellStart"/>
            <w:r>
              <w:t>DetailValue</w:t>
            </w:r>
            <w:proofErr w:type="spellEnd"/>
            <w:r>
              <w:t xml:space="preserve"> is mandatory. A single instance is required.</w:t>
            </w:r>
          </w:p>
          <w:p w14:paraId="101BA541" w14:textId="77777777" w:rsidR="00DF657D" w:rsidRDefault="00DF657D" w:rsidP="00DF657D">
            <w:pPr>
              <w:pStyle w:val="Normal4"/>
            </w:pPr>
            <w:r>
              <w:t>A numeric value expressed in the unit of measure (UOM).</w:t>
            </w:r>
          </w:p>
          <w:p w14:paraId="0F9F61A5" w14:textId="77777777" w:rsidR="00DF657D" w:rsidRDefault="00DF657D" w:rsidP="00DF657D">
            <w:pPr>
              <w:pStyle w:val="Bold4"/>
            </w:pPr>
            <w:proofErr w:type="spellStart"/>
            <w:r>
              <w:t>DetailRangeMin</w:t>
            </w:r>
            <w:proofErr w:type="spellEnd"/>
          </w:p>
          <w:p w14:paraId="70719ECD" w14:textId="77777777" w:rsidR="00DF657D" w:rsidRDefault="00DF657D" w:rsidP="00DF657D">
            <w:pPr>
              <w:pStyle w:val="Italic4"/>
            </w:pPr>
            <w:proofErr w:type="spellStart"/>
            <w:r>
              <w:t>DetailRangeMin</w:t>
            </w:r>
            <w:proofErr w:type="spellEnd"/>
            <w:r>
              <w:t xml:space="preserve"> is optional. A single instance might exist.</w:t>
            </w:r>
          </w:p>
          <w:p w14:paraId="51E6109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02173CE9" w14:textId="77777777" w:rsidR="00DF657D" w:rsidRDefault="00DF657D" w:rsidP="00DF657D">
            <w:pPr>
              <w:pStyle w:val="Bold4"/>
            </w:pPr>
            <w:proofErr w:type="spellStart"/>
            <w:r>
              <w:lastRenderedPageBreak/>
              <w:t>DetailRangeMax</w:t>
            </w:r>
            <w:proofErr w:type="spellEnd"/>
          </w:p>
          <w:p w14:paraId="50887822" w14:textId="77777777" w:rsidR="00DF657D" w:rsidRDefault="00DF657D" w:rsidP="00DF657D">
            <w:pPr>
              <w:pStyle w:val="Italic4"/>
            </w:pPr>
            <w:proofErr w:type="spellStart"/>
            <w:r>
              <w:t>DetailRangeMax</w:t>
            </w:r>
            <w:proofErr w:type="spellEnd"/>
            <w:r>
              <w:t xml:space="preserve"> is optional. A single instance might exist.</w:t>
            </w:r>
          </w:p>
          <w:p w14:paraId="1E7580C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CD932C6" w14:textId="77777777" w:rsidR="00DF657D" w:rsidRDefault="00DF657D" w:rsidP="00DF657D">
            <w:pPr>
              <w:pStyle w:val="Bold4"/>
            </w:pPr>
            <w:proofErr w:type="spellStart"/>
            <w:r>
              <w:t>StandardDeviation</w:t>
            </w:r>
            <w:proofErr w:type="spellEnd"/>
          </w:p>
          <w:p w14:paraId="537D946B" w14:textId="77777777" w:rsidR="00DF657D" w:rsidRDefault="00DF657D" w:rsidP="00DF657D">
            <w:pPr>
              <w:pStyle w:val="Italic4"/>
            </w:pPr>
            <w:proofErr w:type="spellStart"/>
            <w:r>
              <w:t>StandardDeviation</w:t>
            </w:r>
            <w:proofErr w:type="spellEnd"/>
            <w:r>
              <w:t xml:space="preserve"> is optional. A single instance might exist.</w:t>
            </w:r>
          </w:p>
          <w:p w14:paraId="13B3B972" w14:textId="77777777" w:rsidR="00DF657D" w:rsidRDefault="00DF657D" w:rsidP="00DF657D">
            <w:pPr>
              <w:pStyle w:val="Normal4"/>
            </w:pPr>
            <w:r>
              <w:t>A statistic used as a measure of dispersion in a distribution.</w:t>
            </w:r>
          </w:p>
          <w:p w14:paraId="70DE0574" w14:textId="77777777" w:rsidR="00DF657D" w:rsidRDefault="00DF657D" w:rsidP="00DF657D">
            <w:pPr>
              <w:pStyle w:val="Bold4"/>
            </w:pPr>
            <w:proofErr w:type="spellStart"/>
            <w:r>
              <w:t>SampleSize</w:t>
            </w:r>
            <w:proofErr w:type="spellEnd"/>
          </w:p>
          <w:p w14:paraId="10843871" w14:textId="77777777" w:rsidR="00DF657D" w:rsidRDefault="00DF657D" w:rsidP="00DF657D">
            <w:pPr>
              <w:pStyle w:val="Italic4"/>
            </w:pPr>
            <w:proofErr w:type="spellStart"/>
            <w:r>
              <w:t>SampleSize</w:t>
            </w:r>
            <w:proofErr w:type="spellEnd"/>
            <w:r>
              <w:t xml:space="preserve"> is optional. A single instance might exist.</w:t>
            </w:r>
          </w:p>
          <w:p w14:paraId="3B75FFEC" w14:textId="77777777" w:rsidR="00DF657D" w:rsidRDefault="00DF657D" w:rsidP="00DF657D">
            <w:pPr>
              <w:pStyle w:val="Normal4"/>
            </w:pPr>
            <w:r>
              <w:t>The number of samples used to determine the product characteristic in question.</w:t>
            </w:r>
          </w:p>
          <w:p w14:paraId="38E7D567" w14:textId="77777777" w:rsidR="00DF657D" w:rsidRDefault="00DF657D" w:rsidP="00DF657D">
            <w:pPr>
              <w:pStyle w:val="Bold4"/>
            </w:pPr>
            <w:proofErr w:type="spellStart"/>
            <w:r>
              <w:t>TwoSigmaLower</w:t>
            </w:r>
            <w:proofErr w:type="spellEnd"/>
          </w:p>
          <w:p w14:paraId="30F2B400" w14:textId="77777777" w:rsidR="00DF657D" w:rsidRDefault="00DF657D" w:rsidP="00DF657D">
            <w:pPr>
              <w:pStyle w:val="Italic4"/>
            </w:pPr>
            <w:proofErr w:type="spellStart"/>
            <w:r>
              <w:t>TwoSigmaLower</w:t>
            </w:r>
            <w:proofErr w:type="spellEnd"/>
            <w:r>
              <w:t xml:space="preserve"> is optional. A single instance might exist.</w:t>
            </w:r>
          </w:p>
          <w:p w14:paraId="69F026D5" w14:textId="77777777" w:rsidR="00DF657D" w:rsidRDefault="00DF657D" w:rsidP="00DF657D">
            <w:pPr>
              <w:pStyle w:val="Normal4"/>
            </w:pPr>
            <w:r>
              <w:t>Two sigma (a measure of dispersion associated with standard deviation) on the lower side of the standard deviation.</w:t>
            </w:r>
          </w:p>
          <w:p w14:paraId="3D0EBA7B" w14:textId="77777777" w:rsidR="00DF657D" w:rsidRDefault="00DF657D" w:rsidP="00DF657D">
            <w:pPr>
              <w:pStyle w:val="Bold4"/>
            </w:pPr>
            <w:proofErr w:type="spellStart"/>
            <w:r>
              <w:t>TwoSigmaUpper</w:t>
            </w:r>
            <w:proofErr w:type="spellEnd"/>
          </w:p>
          <w:p w14:paraId="7914D93F" w14:textId="77777777" w:rsidR="00DF657D" w:rsidRDefault="00DF657D" w:rsidP="00DF657D">
            <w:pPr>
              <w:pStyle w:val="Italic4"/>
            </w:pPr>
            <w:proofErr w:type="spellStart"/>
            <w:r>
              <w:t>TwoSigmaUpper</w:t>
            </w:r>
            <w:proofErr w:type="spellEnd"/>
            <w:r>
              <w:t xml:space="preserve"> is optional. A single instance might exist.</w:t>
            </w:r>
          </w:p>
          <w:p w14:paraId="2FDF3A8D" w14:textId="77777777" w:rsidR="00DF657D" w:rsidRDefault="00DF657D" w:rsidP="00DF657D">
            <w:pPr>
              <w:pStyle w:val="Normal4"/>
            </w:pPr>
            <w:r>
              <w:t>Two sigma (a measure of dispersion associated with standard deviation) on the upper side of the standard deviation.</w:t>
            </w:r>
          </w:p>
        </w:tc>
      </w:tr>
    </w:tbl>
    <w:p w14:paraId="2AB1BCA5" w14:textId="77777777" w:rsidR="00DF657D" w:rsidRDefault="00DF657D" w:rsidP="00DF657D"/>
    <w:p w14:paraId="7F9EBCB6" w14:textId="77777777" w:rsidR="00DF657D" w:rsidRDefault="00DF657D" w:rsidP="00DF657D">
      <w:pPr>
        <w:pStyle w:val="Heading2"/>
      </w:pPr>
      <w:bookmarkStart w:id="6731" w:name="_Toc259722536"/>
      <w:bookmarkStart w:id="6732" w:name="_Toc275502882"/>
      <w:bookmarkStart w:id="6733" w:name="_Toc371378498"/>
      <w:bookmarkStart w:id="6734" w:name="_Toc21213631"/>
      <w:bookmarkStart w:id="6735" w:name="PPI"/>
      <w:r>
        <w:t>PPI</w:t>
      </w:r>
      <w:bookmarkEnd w:id="6731"/>
      <w:bookmarkEnd w:id="6732"/>
      <w:bookmarkEnd w:id="6733"/>
      <w:bookmarkEnd w:id="6734"/>
      <w:bookmarkEnd w:id="673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9DD4CE" w14:textId="77777777" w:rsidTr="00DF657D">
        <w:tc>
          <w:tcPr>
            <w:tcW w:w="5000" w:type="pct"/>
          </w:tcPr>
          <w:p w14:paraId="07BA89DB" w14:textId="77777777" w:rsidR="00DF657D" w:rsidRDefault="00000000" w:rsidP="00DF657D">
            <w:pPr>
              <w:pStyle w:val="Normal2"/>
            </w:pPr>
            <w:r>
              <w:pict w14:anchorId="4DA7DA90">
                <v:shape id="dc_1122" o:spid="_x0000_s4271" style="position:absolute;left:0;text-align:left;margin-left:0;margin-top:0;width:50pt;height:50pt;z-index:1108;visibility:hidden" coordsize="197,385" o:spt="100" o:preferrelative="t" adj="0,,0" path="">
                  <v:stroke joinstyle="round"/>
                  <v:formulas/>
                  <v:path o:connecttype="segments"/>
                  <o:lock v:ext="edit" selection="t"/>
                </v:shape>
              </w:pict>
            </w:r>
            <w:r>
              <w:pict w14:anchorId="3B789417">
                <v:shape id="_x0000_s5029" style="position:absolute;left:0;text-align:left;margin-left:24381.4pt;margin-top:7.2pt;width:231pt;height:118.5pt;z-index:-1327;mso-wrap-edited:t;mso-position-horizontal:right" coordsize="" o:spt="100" wrapcoords="-30 441 337 441 646 441 646 106 646 106 646 0 1000 0 1000 0 1000 1036 646 1036 646 894 337 894 -30 894 -30 441" adj="0,,0" path="">
                  <v:stroke joinstyle="round"/>
                  <v:imagedata r:id="rId1532" o:title="dc_1122"/>
                  <v:formulas/>
                  <v:path o:connecttype="segments"/>
                  <w10:wrap type="tight"/>
                </v:shape>
              </w:pict>
            </w:r>
            <w:r w:rsidR="00DF657D">
              <w:t>A group item used to communicate the number of pages in an inch of thickness either as a target or actual value. Equal to the number of sheets per inch times 2.</w:t>
            </w:r>
          </w:p>
          <w:p w14:paraId="1A47543A" w14:textId="77777777" w:rsidR="00DF657D" w:rsidRDefault="00DF657D" w:rsidP="00DF657D">
            <w:pPr>
              <w:pStyle w:val="Bold3"/>
            </w:pPr>
            <w:r>
              <w:t>(sequence)</w:t>
            </w:r>
          </w:p>
          <w:p w14:paraId="3D76FB5B" w14:textId="77777777" w:rsidR="00DF657D" w:rsidRDefault="00DF657D" w:rsidP="00DF657D">
            <w:pPr>
              <w:pStyle w:val="Italic3"/>
            </w:pPr>
            <w:r>
              <w:t>The sequence of items below is mandatory. A single instance is required.</w:t>
            </w:r>
          </w:p>
          <w:p w14:paraId="18959413" w14:textId="77777777" w:rsidR="00DF657D" w:rsidRDefault="00DF657D" w:rsidP="00DF657D">
            <w:pPr>
              <w:pStyle w:val="Bold4"/>
            </w:pPr>
            <w:r>
              <w:t>Value</w:t>
            </w:r>
          </w:p>
          <w:p w14:paraId="3D5E515A" w14:textId="77777777" w:rsidR="00DF657D" w:rsidRDefault="00DF657D" w:rsidP="00DF657D">
            <w:pPr>
              <w:pStyle w:val="Italic4"/>
            </w:pPr>
            <w:r>
              <w:t>Value is mandatory. A single instance is required.</w:t>
            </w:r>
          </w:p>
          <w:p w14:paraId="6663C93A" w14:textId="77777777" w:rsidR="00DF657D" w:rsidRDefault="00DF657D" w:rsidP="00DF657D">
            <w:pPr>
              <w:pStyle w:val="Normal4"/>
            </w:pPr>
            <w:r>
              <w:t>A numeric value expressed in the unit of measure (UOM).</w:t>
            </w:r>
          </w:p>
          <w:p w14:paraId="1D2BA69D" w14:textId="77777777" w:rsidR="00DF657D" w:rsidRDefault="00DF657D" w:rsidP="00DF657D">
            <w:pPr>
              <w:pStyle w:val="Bold4"/>
            </w:pPr>
            <w:proofErr w:type="spellStart"/>
            <w:r>
              <w:t>RangeMin</w:t>
            </w:r>
            <w:proofErr w:type="spellEnd"/>
          </w:p>
          <w:p w14:paraId="2EA3A822" w14:textId="77777777" w:rsidR="00DF657D" w:rsidRDefault="00DF657D" w:rsidP="00DF657D">
            <w:pPr>
              <w:pStyle w:val="Italic4"/>
            </w:pPr>
            <w:proofErr w:type="spellStart"/>
            <w:r>
              <w:t>RangeMin</w:t>
            </w:r>
            <w:proofErr w:type="spellEnd"/>
            <w:r>
              <w:t xml:space="preserve"> is optional. A single instance might exist.</w:t>
            </w:r>
          </w:p>
          <w:p w14:paraId="5775E4AF" w14:textId="77777777" w:rsidR="00DF657D" w:rsidRDefault="00DF657D" w:rsidP="00DF657D">
            <w:pPr>
              <w:pStyle w:val="Normal4"/>
            </w:pPr>
            <w:r>
              <w:t>The minimum value (lower boundary) allowed for the Measurement that is the parent of this element.</w:t>
            </w:r>
          </w:p>
          <w:p w14:paraId="60D30096" w14:textId="77777777" w:rsidR="00DF657D" w:rsidRDefault="00DF657D" w:rsidP="00DF657D">
            <w:pPr>
              <w:pStyle w:val="Bold4"/>
            </w:pPr>
            <w:proofErr w:type="spellStart"/>
            <w:r>
              <w:t>RangeMax</w:t>
            </w:r>
            <w:proofErr w:type="spellEnd"/>
          </w:p>
          <w:p w14:paraId="19CA73BB" w14:textId="77777777" w:rsidR="00DF657D" w:rsidRDefault="00DF657D" w:rsidP="00DF657D">
            <w:pPr>
              <w:pStyle w:val="Italic4"/>
            </w:pPr>
            <w:proofErr w:type="spellStart"/>
            <w:r>
              <w:t>RangeMax</w:t>
            </w:r>
            <w:proofErr w:type="spellEnd"/>
            <w:r>
              <w:t xml:space="preserve"> is optional. A single instance might exist.</w:t>
            </w:r>
          </w:p>
          <w:p w14:paraId="06C67C5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CF98E38" w14:textId="77777777" w:rsidR="00DF657D" w:rsidRDefault="00DF657D" w:rsidP="00DF657D"/>
    <w:p w14:paraId="1CD1DAB4" w14:textId="77777777" w:rsidR="00DF657D" w:rsidRDefault="00DF657D" w:rsidP="00DF657D">
      <w:pPr>
        <w:pStyle w:val="Heading2"/>
      </w:pPr>
      <w:bookmarkStart w:id="6736" w:name="_Toc259722537"/>
      <w:bookmarkStart w:id="6737" w:name="_Toc275502883"/>
      <w:bookmarkStart w:id="6738" w:name="_Toc371378499"/>
      <w:bookmarkStart w:id="6739" w:name="_Toc21213632"/>
      <w:bookmarkStart w:id="6740" w:name="PreConsumerWaste"/>
      <w:proofErr w:type="spellStart"/>
      <w:r>
        <w:lastRenderedPageBreak/>
        <w:t>PreConsumerWaste</w:t>
      </w:r>
      <w:bookmarkEnd w:id="6736"/>
      <w:bookmarkEnd w:id="6737"/>
      <w:bookmarkEnd w:id="6738"/>
      <w:bookmarkEnd w:id="6739"/>
      <w:bookmarkEnd w:id="67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BFC62C6" w14:textId="77777777" w:rsidTr="00DF657D">
        <w:tc>
          <w:tcPr>
            <w:tcW w:w="5000" w:type="pct"/>
          </w:tcPr>
          <w:p w14:paraId="39BFF57F" w14:textId="77777777" w:rsidR="00DF657D" w:rsidRDefault="00000000" w:rsidP="00DF657D">
            <w:pPr>
              <w:pStyle w:val="Normal2"/>
            </w:pPr>
            <w:r>
              <w:pict w14:anchorId="1BD5FEAA">
                <v:shape id="dc_1123" o:spid="_x0000_s4272" style="position:absolute;left:0;text-align:left;margin-left:0;margin-top:0;width:50pt;height:50pt;z-index:1109;visibility:hidden" coordsize="678,465" o:spt="100" o:preferrelative="t" adj="0,,0" path="">
                  <v:stroke joinstyle="round"/>
                  <v:formulas/>
                  <v:path o:connecttype="segments"/>
                  <o:lock v:ext="edit" selection="t"/>
                </v:shape>
              </w:pict>
            </w:r>
            <w:r>
              <w:rPr>
                <w:noProof/>
                <w:snapToGrid/>
                <w:lang w:val="sv-SE" w:eastAsia="sv-SE"/>
              </w:rPr>
              <w:pict w14:anchorId="7B977E18">
                <v:shape id="_x0000_s6997" type="#_x0000_t75" style="position:absolute;left:0;text-align:left;margin-left:29414.7pt;margin-top:7.05pt;width:326.25pt;height:495.75pt;z-index:-203;mso-wrap-edited:t;mso-position-horizontal:right;mso-position-horizontal-relative:text;mso-position-vertical:absolute;mso-position-vertical-relative:text" wrapcoords="113 5947 73 7620 8216 7777 8097 21580 21600 21567 21600 0 8335 39 8256 5973 113 5947" filled="t">
                  <v:imagedata r:id="rId1533" o:title="PreConsumerWaste"/>
                  <w10:wrap type="tight"/>
                </v:shape>
              </w:pict>
            </w:r>
            <w:r w:rsidR="00DF657D">
              <w:t xml:space="preserve">A group item used to communicate the target or test value percentage of pre-consumer waste fibre in the product according to a particular </w:t>
            </w:r>
            <w:proofErr w:type="spellStart"/>
            <w:r w:rsidR="00DF657D">
              <w:t>TestMethod</w:t>
            </w:r>
            <w:proofErr w:type="spellEnd"/>
            <w:r w:rsidR="00DF657D">
              <w:t>.</w:t>
            </w:r>
          </w:p>
          <w:p w14:paraId="1439D544" w14:textId="77777777" w:rsidR="00DF657D" w:rsidRDefault="00DF657D" w:rsidP="00DF657D">
            <w:pPr>
              <w:pStyle w:val="Bold3"/>
            </w:pPr>
            <w:proofErr w:type="spellStart"/>
            <w:r>
              <w:t>TestMethod</w:t>
            </w:r>
            <w:proofErr w:type="spellEnd"/>
            <w:r>
              <w:t xml:space="preserve"> [attribute]</w:t>
            </w:r>
          </w:p>
          <w:p w14:paraId="09B75A2A" w14:textId="77777777" w:rsidR="00DF657D" w:rsidRDefault="00DF657D" w:rsidP="00DF657D">
            <w:pPr>
              <w:pStyle w:val="Italic3"/>
            </w:pPr>
            <w:proofErr w:type="spellStart"/>
            <w:r>
              <w:t>TestMethod</w:t>
            </w:r>
            <w:proofErr w:type="spellEnd"/>
            <w:r>
              <w:t xml:space="preserve"> is optional. A single instance might exist.</w:t>
            </w:r>
          </w:p>
          <w:p w14:paraId="5A0AA32C" w14:textId="77777777" w:rsidR="00DF657D" w:rsidRDefault="00DF657D" w:rsidP="00DF657D">
            <w:pPr>
              <w:pStyle w:val="Normal3"/>
            </w:pPr>
            <w:r>
              <w:t>The method used to determine the results of the test under consideration.</w:t>
            </w:r>
          </w:p>
          <w:p w14:paraId="6522A560" w14:textId="77777777" w:rsidR="00DF657D" w:rsidRDefault="00DF657D" w:rsidP="00DF657D">
            <w:pPr>
              <w:pStyle w:val="Bold3"/>
            </w:pPr>
            <w:proofErr w:type="spellStart"/>
            <w:r>
              <w:t>TestAgency</w:t>
            </w:r>
            <w:proofErr w:type="spellEnd"/>
            <w:r>
              <w:t xml:space="preserve"> [attribute]</w:t>
            </w:r>
          </w:p>
          <w:p w14:paraId="7D2F3E45" w14:textId="77777777" w:rsidR="00DF657D" w:rsidRDefault="00DF657D" w:rsidP="00DF657D">
            <w:pPr>
              <w:pStyle w:val="Italic3"/>
            </w:pPr>
            <w:proofErr w:type="spellStart"/>
            <w:r>
              <w:t>TestAgency</w:t>
            </w:r>
            <w:proofErr w:type="spellEnd"/>
            <w:r>
              <w:t xml:space="preserve"> is optional. A single instance might exist.</w:t>
            </w:r>
          </w:p>
          <w:p w14:paraId="1874DA93" w14:textId="77777777" w:rsidR="00DF657D" w:rsidRDefault="00DF657D" w:rsidP="00DF657D">
            <w:pPr>
              <w:pStyle w:val="Normal3"/>
            </w:pPr>
            <w:r>
              <w:t>The agency that has set the parameters for the testing</w:t>
            </w:r>
          </w:p>
          <w:p w14:paraId="55F1F678"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E8934DB" w14:textId="77777777" w:rsidR="00DF657D" w:rsidRDefault="00DF657D" w:rsidP="00DF657D">
            <w:pPr>
              <w:pStyle w:val="Bold3"/>
            </w:pPr>
            <w:proofErr w:type="spellStart"/>
            <w:r>
              <w:t>SampleType</w:t>
            </w:r>
            <w:proofErr w:type="spellEnd"/>
            <w:r>
              <w:t xml:space="preserve"> [attribute]</w:t>
            </w:r>
          </w:p>
          <w:p w14:paraId="30BD988A" w14:textId="77777777" w:rsidR="00DF657D" w:rsidRDefault="00DF657D" w:rsidP="00DF657D">
            <w:pPr>
              <w:pStyle w:val="Italic3"/>
            </w:pPr>
            <w:proofErr w:type="spellStart"/>
            <w:r>
              <w:t>SampleType</w:t>
            </w:r>
            <w:proofErr w:type="spellEnd"/>
            <w:r>
              <w:t xml:space="preserve"> is optional. A single instance might exist.</w:t>
            </w:r>
          </w:p>
          <w:p w14:paraId="7491BDF2" w14:textId="77777777" w:rsidR="00DF657D" w:rsidRDefault="00DF657D" w:rsidP="00DF657D">
            <w:pPr>
              <w:pStyle w:val="Normal3"/>
            </w:pPr>
            <w:r>
              <w:t>Communicates how sampling was done to measure the product characteristics.</w:t>
            </w:r>
          </w:p>
          <w:p w14:paraId="1630E8A0"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D58F167" w14:textId="77777777" w:rsidR="00DF657D" w:rsidRDefault="00DF657D" w:rsidP="00DF657D">
            <w:pPr>
              <w:pStyle w:val="Bold3"/>
            </w:pPr>
            <w:proofErr w:type="spellStart"/>
            <w:r>
              <w:t>ResultSource</w:t>
            </w:r>
            <w:proofErr w:type="spellEnd"/>
            <w:r>
              <w:t xml:space="preserve"> [attribute]</w:t>
            </w:r>
          </w:p>
          <w:p w14:paraId="0831EDDD" w14:textId="77777777" w:rsidR="00DF657D" w:rsidRDefault="00DF657D" w:rsidP="00DF657D">
            <w:pPr>
              <w:pStyle w:val="Italic3"/>
            </w:pPr>
            <w:proofErr w:type="spellStart"/>
            <w:r>
              <w:t>ResultSource</w:t>
            </w:r>
            <w:proofErr w:type="spellEnd"/>
            <w:r>
              <w:t xml:space="preserve"> is optional. A single instance might exist.</w:t>
            </w:r>
          </w:p>
          <w:p w14:paraId="7E7EEB0F" w14:textId="77777777" w:rsidR="00DF657D" w:rsidRDefault="00DF657D" w:rsidP="00DF657D">
            <w:pPr>
              <w:pStyle w:val="Normal3"/>
            </w:pPr>
            <w:r>
              <w:t>Used to define the data source of the specified test</w:t>
            </w:r>
          </w:p>
          <w:p w14:paraId="660C8BFE"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0A637EB2" w14:textId="77777777" w:rsidR="00DF657D" w:rsidRDefault="00DF657D" w:rsidP="00DF657D">
            <w:pPr>
              <w:pStyle w:val="Bold3"/>
            </w:pPr>
            <w:r>
              <w:t>(sequence)</w:t>
            </w:r>
          </w:p>
          <w:p w14:paraId="260029F7" w14:textId="77777777" w:rsidR="00DF657D" w:rsidRDefault="00DF657D" w:rsidP="00DF657D">
            <w:pPr>
              <w:pStyle w:val="Italic3"/>
            </w:pPr>
            <w:r>
              <w:t>The sequence of items below is mandatory. A single instance is required.</w:t>
            </w:r>
          </w:p>
          <w:p w14:paraId="6F569E27" w14:textId="77777777" w:rsidR="00DF657D" w:rsidRDefault="00DF657D" w:rsidP="00DF657D">
            <w:pPr>
              <w:pStyle w:val="Bold4"/>
            </w:pPr>
            <w:proofErr w:type="spellStart"/>
            <w:r>
              <w:t>DetailValue</w:t>
            </w:r>
            <w:proofErr w:type="spellEnd"/>
          </w:p>
          <w:p w14:paraId="68FE2B90" w14:textId="77777777" w:rsidR="00DF657D" w:rsidRDefault="00DF657D" w:rsidP="00DF657D">
            <w:pPr>
              <w:pStyle w:val="Italic4"/>
            </w:pPr>
            <w:proofErr w:type="spellStart"/>
            <w:r>
              <w:t>DetailValue</w:t>
            </w:r>
            <w:proofErr w:type="spellEnd"/>
            <w:r>
              <w:t xml:space="preserve"> is mandatory. A single instance is required.</w:t>
            </w:r>
          </w:p>
          <w:p w14:paraId="79DA14A4" w14:textId="77777777" w:rsidR="00DF657D" w:rsidRDefault="00DF657D" w:rsidP="00DF657D">
            <w:pPr>
              <w:pStyle w:val="Normal4"/>
            </w:pPr>
            <w:r>
              <w:t>A numeric value expressed in the unit of measure (UOM).</w:t>
            </w:r>
          </w:p>
          <w:p w14:paraId="3E56D5E8" w14:textId="77777777" w:rsidR="00DF657D" w:rsidRDefault="00DF657D" w:rsidP="00DF657D">
            <w:pPr>
              <w:pStyle w:val="Bold4"/>
            </w:pPr>
            <w:proofErr w:type="spellStart"/>
            <w:r>
              <w:t>DetailRangeMin</w:t>
            </w:r>
            <w:proofErr w:type="spellEnd"/>
          </w:p>
          <w:p w14:paraId="245908B7" w14:textId="77777777" w:rsidR="00DF657D" w:rsidRDefault="00DF657D" w:rsidP="00DF657D">
            <w:pPr>
              <w:pStyle w:val="Italic4"/>
            </w:pPr>
            <w:proofErr w:type="spellStart"/>
            <w:r>
              <w:t>DetailRangeMin</w:t>
            </w:r>
            <w:proofErr w:type="spellEnd"/>
            <w:r>
              <w:t xml:space="preserve"> is optional. A single instance might exist.</w:t>
            </w:r>
          </w:p>
          <w:p w14:paraId="06B00962"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2A64B138" w14:textId="77777777" w:rsidR="00DF657D" w:rsidRDefault="00DF657D" w:rsidP="00DF657D">
            <w:pPr>
              <w:pStyle w:val="Bold4"/>
            </w:pPr>
            <w:proofErr w:type="spellStart"/>
            <w:r>
              <w:t>DetailRangeMax</w:t>
            </w:r>
            <w:proofErr w:type="spellEnd"/>
          </w:p>
          <w:p w14:paraId="73EF8928"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476DBF3D"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584E5CCD" w14:textId="77777777" w:rsidR="00DF657D" w:rsidRDefault="00DF657D" w:rsidP="00DF657D">
            <w:pPr>
              <w:pStyle w:val="Bold4"/>
            </w:pPr>
            <w:proofErr w:type="spellStart"/>
            <w:r>
              <w:t>StandardDeviation</w:t>
            </w:r>
            <w:proofErr w:type="spellEnd"/>
          </w:p>
          <w:p w14:paraId="514B15EA" w14:textId="77777777" w:rsidR="00DF657D" w:rsidRDefault="00DF657D" w:rsidP="00DF657D">
            <w:pPr>
              <w:pStyle w:val="Italic4"/>
            </w:pPr>
            <w:proofErr w:type="spellStart"/>
            <w:r>
              <w:t>StandardDeviation</w:t>
            </w:r>
            <w:proofErr w:type="spellEnd"/>
            <w:r>
              <w:t xml:space="preserve"> is optional. A single instance might exist.</w:t>
            </w:r>
          </w:p>
          <w:p w14:paraId="48948BFF" w14:textId="77777777" w:rsidR="00DF657D" w:rsidRDefault="00DF657D" w:rsidP="00DF657D">
            <w:pPr>
              <w:pStyle w:val="Normal4"/>
            </w:pPr>
            <w:r>
              <w:t>A statistic used as a measure of dispersion in a distribution.</w:t>
            </w:r>
          </w:p>
          <w:p w14:paraId="05CB9540" w14:textId="77777777" w:rsidR="00DF657D" w:rsidRDefault="00DF657D" w:rsidP="00DF657D">
            <w:pPr>
              <w:pStyle w:val="Bold4"/>
            </w:pPr>
            <w:proofErr w:type="spellStart"/>
            <w:r>
              <w:t>SampleSize</w:t>
            </w:r>
            <w:proofErr w:type="spellEnd"/>
          </w:p>
          <w:p w14:paraId="6E296308" w14:textId="77777777" w:rsidR="00DF657D" w:rsidRDefault="00DF657D" w:rsidP="00DF657D">
            <w:pPr>
              <w:pStyle w:val="Italic4"/>
            </w:pPr>
            <w:proofErr w:type="spellStart"/>
            <w:r>
              <w:t>SampleSize</w:t>
            </w:r>
            <w:proofErr w:type="spellEnd"/>
            <w:r>
              <w:t xml:space="preserve"> is optional. A single instance might exist.</w:t>
            </w:r>
          </w:p>
          <w:p w14:paraId="44C91F3E" w14:textId="77777777" w:rsidR="00DF657D" w:rsidRDefault="00DF657D" w:rsidP="00DF657D">
            <w:pPr>
              <w:pStyle w:val="Normal4"/>
            </w:pPr>
            <w:r>
              <w:t>The number of samples used to determine the product characteristic in question.</w:t>
            </w:r>
          </w:p>
          <w:p w14:paraId="72C078BE" w14:textId="77777777" w:rsidR="00DF657D" w:rsidRDefault="00DF657D" w:rsidP="00DF657D">
            <w:pPr>
              <w:pStyle w:val="Bold4"/>
            </w:pPr>
            <w:proofErr w:type="spellStart"/>
            <w:r>
              <w:t>TwoSigmaLower</w:t>
            </w:r>
            <w:proofErr w:type="spellEnd"/>
          </w:p>
          <w:p w14:paraId="5CE50E74" w14:textId="77777777" w:rsidR="00DF657D" w:rsidRDefault="00DF657D" w:rsidP="00DF657D">
            <w:pPr>
              <w:pStyle w:val="Italic4"/>
            </w:pPr>
            <w:proofErr w:type="spellStart"/>
            <w:r>
              <w:t>TwoSigmaLower</w:t>
            </w:r>
            <w:proofErr w:type="spellEnd"/>
            <w:r>
              <w:t xml:space="preserve"> is optional. A single instance might exist.</w:t>
            </w:r>
          </w:p>
          <w:p w14:paraId="5A6854AD" w14:textId="77777777" w:rsidR="00DF657D" w:rsidRDefault="00DF657D" w:rsidP="00DF657D">
            <w:pPr>
              <w:pStyle w:val="Normal4"/>
            </w:pPr>
            <w:r>
              <w:t>Two sigma (a measure of dispersion associated with standard deviation) on the lower side of the standard deviation.</w:t>
            </w:r>
          </w:p>
          <w:p w14:paraId="6F855732" w14:textId="77777777" w:rsidR="00DF657D" w:rsidRDefault="00DF657D" w:rsidP="00DF657D">
            <w:pPr>
              <w:pStyle w:val="Bold4"/>
            </w:pPr>
            <w:proofErr w:type="spellStart"/>
            <w:r>
              <w:t>TwoSigmaUpper</w:t>
            </w:r>
            <w:proofErr w:type="spellEnd"/>
          </w:p>
          <w:p w14:paraId="696F1E02" w14:textId="77777777" w:rsidR="00DF657D" w:rsidRDefault="00DF657D" w:rsidP="00DF657D">
            <w:pPr>
              <w:pStyle w:val="Italic4"/>
            </w:pPr>
            <w:proofErr w:type="spellStart"/>
            <w:r>
              <w:t>TwoSigmaUpper</w:t>
            </w:r>
            <w:proofErr w:type="spellEnd"/>
            <w:r>
              <w:t xml:space="preserve"> is optional. A single instance might exist.</w:t>
            </w:r>
          </w:p>
          <w:p w14:paraId="66DF34E0" w14:textId="77777777" w:rsidR="00DF657D" w:rsidRDefault="00DF657D" w:rsidP="00DF657D">
            <w:pPr>
              <w:pStyle w:val="Normal4"/>
            </w:pPr>
            <w:r>
              <w:t>Two sigma (a measure of dispersion associated with standard deviation) on the upper side of the standard deviation.</w:t>
            </w:r>
          </w:p>
        </w:tc>
      </w:tr>
    </w:tbl>
    <w:p w14:paraId="3C6600E6" w14:textId="77777777" w:rsidR="00DF657D" w:rsidRDefault="00DF657D" w:rsidP="00DF657D"/>
    <w:p w14:paraId="303D4F86" w14:textId="77777777" w:rsidR="00C651C8" w:rsidRDefault="00C651C8" w:rsidP="00C651C8">
      <w:pPr>
        <w:pStyle w:val="Heading2"/>
      </w:pPr>
      <w:bookmarkStart w:id="6741" w:name="_Toc415521520"/>
      <w:bookmarkStart w:id="6742" w:name="_Toc21213633"/>
      <w:bookmarkStart w:id="6743" w:name="Preflight"/>
      <w:proofErr w:type="spellStart"/>
      <w:r>
        <w:t>Preflight</w:t>
      </w:r>
      <w:bookmarkEnd w:id="6741"/>
      <w:bookmarkEnd w:id="6742"/>
      <w:bookmarkEnd w:id="67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2B5D17A4" w14:textId="77777777" w:rsidTr="00AA7890">
        <w:tc>
          <w:tcPr>
            <w:tcW w:w="5000" w:type="pct"/>
          </w:tcPr>
          <w:p w14:paraId="3B208499" w14:textId="77777777" w:rsidR="00C651C8" w:rsidRDefault="00000000" w:rsidP="00AA7890">
            <w:pPr>
              <w:pStyle w:val="Normal2"/>
            </w:pPr>
            <w:r>
              <w:rPr>
                <w:noProof/>
              </w:rPr>
              <w:pict w14:anchorId="7DCD63B7">
                <v:shape id="_x0000_s6542" type="#_x0000_t75" style="position:absolute;left:0;text-align:left;margin-left:36853.2pt;margin-top:7.05pt;width:324pt;height:251.4pt;z-index:-481;mso-wrap-edited:t;mso-position-horizontal:right" wrapcoords="343 7892 343 10211 4303 10057 4223 14284 7903 14336 7863 17326 10903 17068 11703 21347 21600 21536 21600 0 4943 107 5103 4025 4343 4386 4303 7789 343 7892" filled="t">
                  <v:imagedata r:id="rId1534" o:title="Preflight"/>
                  <w10:wrap type="tight"/>
                </v:shape>
              </w:pict>
            </w:r>
            <w:r>
              <w:pict w14:anchorId="4B774D34">
                <v:shape id="_x0000_s6541" style="position:absolute;left:0;text-align:left;margin-left:0;margin-top:0;width:50pt;height:50pt;z-index:1825;visibility:hidden" coordsize="851,618" o:spt="100" o:preferrelative="t" adj="0,,0" path="">
                  <v:stroke joinstyle="round"/>
                  <v:formulas/>
                  <v:path o:connecttype="segments"/>
                  <o:lock v:ext="edit" selection="t"/>
                </v:shape>
              </w:pict>
            </w:r>
            <w:r w:rsidR="00C651C8">
              <w:t>T</w:t>
            </w:r>
            <w:r w:rsidR="00C651C8" w:rsidRPr="000C0814">
              <w:t xml:space="preserve">he </w:t>
            </w:r>
            <w:proofErr w:type="spellStart"/>
            <w:r w:rsidR="00C651C8" w:rsidRPr="00E11136">
              <w:t>Preflight</w:t>
            </w:r>
            <w:proofErr w:type="spellEnd"/>
            <w:r w:rsidR="00C651C8" w:rsidRPr="000C0814">
              <w:t xml:space="preserve"> element is the root element for the </w:t>
            </w:r>
            <w:proofErr w:type="spellStart"/>
            <w:r w:rsidR="00C651C8" w:rsidRPr="00E11136">
              <w:t>Preflight</w:t>
            </w:r>
            <w:proofErr w:type="spellEnd"/>
            <w:r w:rsidR="00C651C8" w:rsidRPr="000C0814">
              <w:t xml:space="preserve"> e-Document</w:t>
            </w:r>
            <w:r w:rsidR="00C651C8">
              <w:t>.</w:t>
            </w:r>
          </w:p>
          <w:p w14:paraId="698BAEE8" w14:textId="77777777" w:rsidR="00C651C8" w:rsidRDefault="00C651C8" w:rsidP="00AA7890">
            <w:pPr>
              <w:pStyle w:val="Normal2"/>
            </w:pPr>
            <w:r>
              <w:t xml:space="preserve">The </w:t>
            </w:r>
            <w:proofErr w:type="spellStart"/>
            <w:r w:rsidRPr="00E11136">
              <w:t>Preflight</w:t>
            </w:r>
            <w:proofErr w:type="spellEnd"/>
            <w:r w:rsidRPr="00E11136">
              <w:t xml:space="preserve">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14:paraId="2EC1E581" w14:textId="77777777" w:rsidR="00C651C8" w:rsidRDefault="00C651C8" w:rsidP="00AA7890">
            <w:pPr>
              <w:pStyle w:val="Bold3"/>
            </w:pPr>
            <w:proofErr w:type="spellStart"/>
            <w:r>
              <w:t>PreflightContentType</w:t>
            </w:r>
            <w:proofErr w:type="spellEnd"/>
            <w:r>
              <w:t xml:space="preserve"> [attribute]</w:t>
            </w:r>
          </w:p>
          <w:p w14:paraId="5F8E5CEE" w14:textId="77777777" w:rsidR="00C651C8" w:rsidRDefault="00C651C8" w:rsidP="00AA7890">
            <w:pPr>
              <w:pStyle w:val="Italic3"/>
            </w:pPr>
            <w:proofErr w:type="spellStart"/>
            <w:r w:rsidRPr="00E11136">
              <w:t>PreflightContent</w:t>
            </w:r>
            <w:r>
              <w:t>Type</w:t>
            </w:r>
            <w:proofErr w:type="spellEnd"/>
            <w:r>
              <w:t xml:space="preserve"> is mandatory. A single instance is required.</w:t>
            </w:r>
          </w:p>
          <w:p w14:paraId="738FF2D8" w14:textId="77777777" w:rsidR="00C651C8" w:rsidRDefault="00C651C8" w:rsidP="00AA7890">
            <w:pPr>
              <w:pStyle w:val="Normal3"/>
            </w:pPr>
            <w:r w:rsidRPr="00E11136">
              <w:t xml:space="preserve">Communicates the method in which the </w:t>
            </w:r>
            <w:proofErr w:type="spellStart"/>
            <w:r w:rsidRPr="00E11136">
              <w:t>Preflight</w:t>
            </w:r>
            <w:proofErr w:type="spellEnd"/>
            <w:r w:rsidRPr="00E11136">
              <w:t xml:space="preserve"> detail</w:t>
            </w:r>
            <w:r>
              <w:t xml:space="preserve"> status has been </w:t>
            </w:r>
            <w:r w:rsidRPr="00E11136">
              <w:t>summarized</w:t>
            </w:r>
            <w:r>
              <w:t>.</w:t>
            </w:r>
          </w:p>
          <w:p w14:paraId="7464473F" w14:textId="77777777" w:rsidR="00C651C8" w:rsidRDefault="00C651C8" w:rsidP="00AA7890">
            <w:pPr>
              <w:pStyle w:val="Normal3"/>
            </w:pPr>
            <w:r>
              <w:t xml:space="preserve">Refer to </w:t>
            </w:r>
            <w:proofErr w:type="spellStart"/>
            <w:r w:rsidRPr="00E11136">
              <w:t>PreflightContent</w:t>
            </w:r>
            <w:r>
              <w:t>Type</w:t>
            </w:r>
            <w:proofErr w:type="spellEnd"/>
            <w:r>
              <w:t xml:space="preserve"> definition for any enumerations.</w:t>
            </w:r>
          </w:p>
          <w:p w14:paraId="460E229D" w14:textId="77777777" w:rsidR="00C651C8" w:rsidRDefault="00C651C8" w:rsidP="00AA7890">
            <w:pPr>
              <w:pStyle w:val="Bold3"/>
            </w:pPr>
            <w:r>
              <w:t>Language [attribute]</w:t>
            </w:r>
          </w:p>
          <w:p w14:paraId="2752BC13" w14:textId="77777777" w:rsidR="00C651C8" w:rsidRDefault="00C651C8" w:rsidP="00AA7890">
            <w:pPr>
              <w:pStyle w:val="Italic3"/>
            </w:pPr>
            <w:r>
              <w:t>Language is optional. A single instance might exist.</w:t>
            </w:r>
          </w:p>
          <w:p w14:paraId="2C05F2FB" w14:textId="77777777" w:rsidR="006070A5" w:rsidRDefault="006070A5" w:rsidP="006070A5">
            <w:pPr>
              <w:pStyle w:val="Normal3"/>
            </w:pPr>
            <w:r>
              <w:lastRenderedPageBreak/>
              <w:t>The valid Alpha 2- and Alpha 3-character list of language codes in the ISO 639</w:t>
            </w:r>
            <w:r>
              <w:noBreakHyphen/>
              <w:t>1 and 639</w:t>
            </w:r>
            <w:r>
              <w:noBreakHyphen/>
              <w:t>2 international standards.</w:t>
            </w:r>
          </w:p>
          <w:p w14:paraId="7B4744FF" w14:textId="77777777" w:rsidR="00C651C8" w:rsidRDefault="006070A5" w:rsidP="00AA7890">
            <w:pPr>
              <w:pStyle w:val="Normal3"/>
            </w:pPr>
            <w:r>
              <w:t>Information on the content of this attribute is available at:</w:t>
            </w:r>
            <w:r>
              <w:br/>
              <w:t>https://www.loc.gov/standards/iso639-2/php/code_list.php</w:t>
            </w:r>
          </w:p>
          <w:p w14:paraId="782EE537" w14:textId="77777777" w:rsidR="00C651C8" w:rsidRDefault="00C651C8" w:rsidP="00AA7890">
            <w:pPr>
              <w:pStyle w:val="Bold3"/>
            </w:pPr>
            <w:r>
              <w:t>(sequence)</w:t>
            </w:r>
          </w:p>
          <w:p w14:paraId="3A1C757A" w14:textId="77777777" w:rsidR="00C651C8" w:rsidRDefault="00C651C8" w:rsidP="00AA7890">
            <w:pPr>
              <w:pStyle w:val="Italic3"/>
            </w:pPr>
            <w:r>
              <w:t>The sequence of items below is mandatory. A single instance is required.</w:t>
            </w:r>
          </w:p>
          <w:p w14:paraId="70D3A4F4" w14:textId="77777777" w:rsidR="00C651C8" w:rsidRDefault="00C651C8" w:rsidP="00AA7890">
            <w:pPr>
              <w:pStyle w:val="Bold4"/>
            </w:pPr>
            <w:proofErr w:type="spellStart"/>
            <w:r>
              <w:t>PreflightHeader</w:t>
            </w:r>
            <w:proofErr w:type="spellEnd"/>
          </w:p>
          <w:p w14:paraId="026C2A77" w14:textId="77777777" w:rsidR="00C651C8" w:rsidRDefault="00C651C8" w:rsidP="00AA7890">
            <w:pPr>
              <w:pStyle w:val="Italic4"/>
            </w:pPr>
            <w:proofErr w:type="spellStart"/>
            <w:r w:rsidRPr="00090104">
              <w:t>PreflightHeader</w:t>
            </w:r>
            <w:proofErr w:type="spellEnd"/>
            <w:r>
              <w:t xml:space="preserve"> is mandatory. A single instance is required.</w:t>
            </w:r>
          </w:p>
          <w:p w14:paraId="0AA5DA98" w14:textId="77777777" w:rsidR="00C651C8" w:rsidRDefault="00C651C8" w:rsidP="00AA7890">
            <w:pPr>
              <w:pStyle w:val="Normal4"/>
            </w:pPr>
            <w:r w:rsidRPr="00090104">
              <w:t xml:space="preserve">Information that applies to the entire </w:t>
            </w:r>
            <w:proofErr w:type="spellStart"/>
            <w:r w:rsidRPr="00090104">
              <w:t>Preflight</w:t>
            </w:r>
            <w:proofErr w:type="spellEnd"/>
            <w:r w:rsidRPr="00090104">
              <w:t xml:space="preserve"> e-Document</w:t>
            </w:r>
            <w:r>
              <w:t>.</w:t>
            </w:r>
          </w:p>
          <w:p w14:paraId="17BFB804" w14:textId="77777777" w:rsidR="00C651C8" w:rsidRDefault="00C651C8" w:rsidP="00AA7890">
            <w:pPr>
              <w:pStyle w:val="Bold4"/>
            </w:pPr>
            <w:r>
              <w:t>(choice)</w:t>
            </w:r>
          </w:p>
          <w:p w14:paraId="31031DCD" w14:textId="77777777" w:rsidR="00C651C8" w:rsidRDefault="004E21B3" w:rsidP="00AA7890">
            <w:pPr>
              <w:pStyle w:val="Italic4"/>
            </w:pPr>
            <w:r>
              <w:t>[c</w:t>
            </w:r>
            <w:r w:rsidR="00C651C8" w:rsidRPr="00A42869">
              <w:t>hoice</w:t>
            </w:r>
            <w:r>
              <w:t>]</w:t>
            </w:r>
            <w:r w:rsidR="00C651C8" w:rsidRPr="00A42869">
              <w:t xml:space="preserve"> is mandatory. A single instance is required.</w:t>
            </w:r>
          </w:p>
          <w:p w14:paraId="5F9B2071" w14:textId="77777777" w:rsidR="00C651C8" w:rsidRPr="00BB3CEF" w:rsidRDefault="00C651C8" w:rsidP="00AA7890">
            <w:pPr>
              <w:pStyle w:val="Bold5"/>
              <w:rPr>
                <w:rFonts w:cs="Time New Roman"/>
              </w:rPr>
            </w:pPr>
            <w:proofErr w:type="spellStart"/>
            <w:r w:rsidRPr="00BB3CEF">
              <w:rPr>
                <w:rFonts w:cs="Time New Roman"/>
              </w:rPr>
              <w:t>PreflightByPrepContentFile</w:t>
            </w:r>
            <w:proofErr w:type="spellEnd"/>
            <w:r w:rsidRPr="00BB3CEF">
              <w:rPr>
                <w:rFonts w:cs="Time New Roman"/>
              </w:rPr>
              <w:t xml:space="preserve"> </w:t>
            </w:r>
          </w:p>
          <w:p w14:paraId="5D3884E0" w14:textId="77777777" w:rsidR="00C651C8" w:rsidRPr="004F08D4" w:rsidRDefault="00C651C8" w:rsidP="00AA7890">
            <w:pPr>
              <w:pStyle w:val="Italic5"/>
            </w:pPr>
            <w:proofErr w:type="spellStart"/>
            <w:r w:rsidRPr="00BB3CEF">
              <w:rPr>
                <w:rFonts w:cs="Time New Roman"/>
              </w:rPr>
              <w:t>PreflightByPrepContentFile</w:t>
            </w:r>
            <w:proofErr w:type="spellEnd"/>
            <w:r w:rsidRPr="00BB3CEF">
              <w:rPr>
                <w:rFonts w:cs="Time New Roman"/>
              </w:rPr>
              <w:t xml:space="preserve"> is </w:t>
            </w:r>
            <w:r w:rsidR="004E21B3" w:rsidRPr="00BB3CEF">
              <w:rPr>
                <w:rFonts w:cs="Time New Roman"/>
              </w:rPr>
              <w:t>mandatory. One instance is required, multiple instances might exist</w:t>
            </w:r>
            <w:r w:rsidRPr="00BB3CEF">
              <w:rPr>
                <w:rFonts w:cs="Time New Roman"/>
              </w:rPr>
              <w:t>.</w:t>
            </w:r>
            <w:r w:rsidRPr="004F08D4">
              <w:t xml:space="preserve"> </w:t>
            </w:r>
          </w:p>
          <w:p w14:paraId="5C4E643C" w14:textId="77777777" w:rsidR="00C651C8" w:rsidRPr="00BB3CEF" w:rsidRDefault="00C651C8" w:rsidP="00AA7890">
            <w:pPr>
              <w:pStyle w:val="Normal5"/>
              <w:rPr>
                <w:rFonts w:cs="Time New Roman"/>
              </w:rPr>
            </w:pPr>
            <w:r w:rsidRPr="00BB3CEF">
              <w:rPr>
                <w:rFonts w:cs="Time New Roman"/>
              </w:rPr>
              <w:t xml:space="preserve">A grouping element that contains information about the </w:t>
            </w:r>
            <w:proofErr w:type="spellStart"/>
            <w:r w:rsidRPr="00BB3CEF">
              <w:rPr>
                <w:rFonts w:cs="Time New Roman"/>
              </w:rPr>
              <w:t>Preflight</w:t>
            </w:r>
            <w:proofErr w:type="spellEnd"/>
            <w:r w:rsidRPr="00BB3CEF">
              <w:rPr>
                <w:rFonts w:cs="Time New Roman"/>
              </w:rPr>
              <w:t xml:space="preserve"> status by prep content file.</w:t>
            </w:r>
          </w:p>
          <w:p w14:paraId="466829FD" w14:textId="77777777" w:rsidR="00C651C8" w:rsidRPr="00BB3CEF" w:rsidRDefault="00C651C8" w:rsidP="00AA7890">
            <w:pPr>
              <w:pStyle w:val="Bold5"/>
              <w:rPr>
                <w:rFonts w:cs="Time New Roman"/>
              </w:rPr>
            </w:pPr>
            <w:proofErr w:type="spellStart"/>
            <w:r w:rsidRPr="00BB3CEF">
              <w:rPr>
                <w:rFonts w:cs="Time New Roman"/>
              </w:rPr>
              <w:t>PreflightByProduct</w:t>
            </w:r>
            <w:proofErr w:type="spellEnd"/>
            <w:r w:rsidRPr="00BB3CEF">
              <w:rPr>
                <w:rFonts w:cs="Time New Roman"/>
              </w:rPr>
              <w:t xml:space="preserve"> </w:t>
            </w:r>
          </w:p>
          <w:p w14:paraId="251FA0BC" w14:textId="77777777" w:rsidR="00C651C8" w:rsidRPr="004F08D4" w:rsidRDefault="00C651C8" w:rsidP="00AA7890">
            <w:pPr>
              <w:pStyle w:val="Italic5"/>
            </w:pPr>
            <w:proofErr w:type="spellStart"/>
            <w:r w:rsidRPr="00BB3CEF">
              <w:rPr>
                <w:rFonts w:cs="Time New Roman"/>
              </w:rPr>
              <w:t>PreflightByProduct</w:t>
            </w:r>
            <w:proofErr w:type="spellEnd"/>
            <w:r w:rsidRPr="00BB3CEF">
              <w:rPr>
                <w:rFonts w:cs="Time New Roman"/>
              </w:rPr>
              <w:t xml:space="preserve"> is </w:t>
            </w:r>
            <w:r w:rsidR="004E21B3" w:rsidRPr="00BB3CEF">
              <w:rPr>
                <w:rFonts w:cs="Time New Roman"/>
              </w:rPr>
              <w:t>mandatory. One instance is required, multiple instances might exist</w:t>
            </w:r>
            <w:r w:rsidRPr="00BB3CEF">
              <w:rPr>
                <w:rFonts w:cs="Time New Roman"/>
              </w:rPr>
              <w:t>.</w:t>
            </w:r>
          </w:p>
          <w:p w14:paraId="49660D42" w14:textId="77777777" w:rsidR="00C651C8" w:rsidRPr="00BB3CEF" w:rsidRDefault="00C651C8" w:rsidP="00AA7890">
            <w:pPr>
              <w:pStyle w:val="Normal5"/>
              <w:rPr>
                <w:rFonts w:cs="Time New Roman"/>
              </w:rPr>
            </w:pPr>
            <w:r w:rsidRPr="00BB3CEF">
              <w:rPr>
                <w:rFonts w:cs="Time New Roman"/>
              </w:rPr>
              <w:t xml:space="preserve">A grouping element that contains information about the </w:t>
            </w:r>
            <w:proofErr w:type="spellStart"/>
            <w:r w:rsidRPr="00BB3CEF">
              <w:rPr>
                <w:rFonts w:cs="Time New Roman"/>
              </w:rPr>
              <w:t>Preflight</w:t>
            </w:r>
            <w:proofErr w:type="spellEnd"/>
            <w:r w:rsidRPr="00BB3CEF">
              <w:rPr>
                <w:rFonts w:cs="Time New Roman"/>
              </w:rPr>
              <w:t xml:space="preserve"> status by product.</w:t>
            </w:r>
          </w:p>
          <w:p w14:paraId="6B178952" w14:textId="77777777" w:rsidR="00C651C8" w:rsidRPr="00BB3CEF" w:rsidRDefault="00C651C8" w:rsidP="00AA7890">
            <w:pPr>
              <w:pStyle w:val="Bold5"/>
              <w:rPr>
                <w:rFonts w:cs="Time New Roman"/>
              </w:rPr>
            </w:pPr>
            <w:proofErr w:type="spellStart"/>
            <w:r w:rsidRPr="00BB3CEF">
              <w:rPr>
                <w:rFonts w:cs="Time New Roman"/>
              </w:rPr>
              <w:t>PreflightByPurchaseOrder</w:t>
            </w:r>
            <w:proofErr w:type="spellEnd"/>
            <w:r w:rsidRPr="00BB3CEF">
              <w:rPr>
                <w:rFonts w:cs="Time New Roman"/>
              </w:rPr>
              <w:t xml:space="preserve"> </w:t>
            </w:r>
          </w:p>
          <w:p w14:paraId="00FC01A9" w14:textId="77777777" w:rsidR="00C651C8" w:rsidRPr="004F08D4" w:rsidRDefault="00C651C8" w:rsidP="00AA7890">
            <w:pPr>
              <w:pStyle w:val="Italic5"/>
            </w:pPr>
            <w:proofErr w:type="spellStart"/>
            <w:r w:rsidRPr="00BB3CEF">
              <w:rPr>
                <w:rFonts w:cs="Time New Roman"/>
              </w:rPr>
              <w:t>PreflightByPurchaseOrder</w:t>
            </w:r>
            <w:proofErr w:type="spellEnd"/>
            <w:r w:rsidRPr="00BB3CEF">
              <w:rPr>
                <w:rFonts w:cs="Time New Roman"/>
              </w:rPr>
              <w:t xml:space="preserve"> is </w:t>
            </w:r>
            <w:r w:rsidR="004E21B3" w:rsidRPr="00BB3CEF">
              <w:rPr>
                <w:rFonts w:cs="Time New Roman"/>
              </w:rPr>
              <w:t>mandatory. One instance is required, multiple instances might exist</w:t>
            </w:r>
            <w:r w:rsidRPr="00BB3CEF">
              <w:rPr>
                <w:rFonts w:cs="Time New Roman"/>
              </w:rPr>
              <w:t>.</w:t>
            </w:r>
          </w:p>
          <w:p w14:paraId="5ED84F0A" w14:textId="77777777" w:rsidR="00C651C8" w:rsidRPr="00BB3CEF" w:rsidRDefault="00C651C8" w:rsidP="00AA7890">
            <w:pPr>
              <w:pStyle w:val="Normal5"/>
              <w:rPr>
                <w:rFonts w:cs="Time New Roman"/>
              </w:rPr>
            </w:pPr>
            <w:r w:rsidRPr="00BB3CEF">
              <w:rPr>
                <w:rFonts w:cs="Time New Roman"/>
              </w:rPr>
              <w:t xml:space="preserve">A grouping element that contains information about the </w:t>
            </w:r>
            <w:proofErr w:type="spellStart"/>
            <w:r w:rsidRPr="00BB3CEF">
              <w:rPr>
                <w:rFonts w:cs="Time New Roman"/>
              </w:rPr>
              <w:t>Preflight</w:t>
            </w:r>
            <w:proofErr w:type="spellEnd"/>
            <w:r w:rsidRPr="00BB3CEF">
              <w:rPr>
                <w:rFonts w:cs="Time New Roman"/>
              </w:rPr>
              <w:t xml:space="preserve"> status by purchase order.</w:t>
            </w:r>
          </w:p>
        </w:tc>
      </w:tr>
    </w:tbl>
    <w:p w14:paraId="2D60A7D3" w14:textId="77777777" w:rsidR="00C651C8" w:rsidRDefault="00C651C8" w:rsidP="00C651C8"/>
    <w:p w14:paraId="70131ACC" w14:textId="77777777" w:rsidR="00C651C8" w:rsidRDefault="00C651C8" w:rsidP="00C651C8">
      <w:pPr>
        <w:pStyle w:val="Heading2"/>
      </w:pPr>
      <w:bookmarkStart w:id="6744" w:name="_Toc415521521"/>
      <w:bookmarkStart w:id="6745" w:name="_Toc21213634"/>
      <w:bookmarkStart w:id="6746" w:name="PreflightByPrepContentFile"/>
      <w:proofErr w:type="spellStart"/>
      <w:r w:rsidRPr="000F2E7E">
        <w:lastRenderedPageBreak/>
        <w:t>PreflightByPrepContentFile</w:t>
      </w:r>
      <w:bookmarkEnd w:id="6744"/>
      <w:bookmarkEnd w:id="6745"/>
      <w:bookmarkEnd w:id="67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127C3BDC" w14:textId="77777777" w:rsidTr="00AA7890">
        <w:tc>
          <w:tcPr>
            <w:tcW w:w="5000" w:type="pct"/>
          </w:tcPr>
          <w:p w14:paraId="27F7F973" w14:textId="77777777" w:rsidR="00C651C8" w:rsidRDefault="00000000" w:rsidP="00AA7890">
            <w:pPr>
              <w:pStyle w:val="Normal2"/>
            </w:pPr>
            <w:r>
              <w:rPr>
                <w:noProof/>
              </w:rPr>
              <w:pict w14:anchorId="3AD9A91F">
                <v:shape id="_x0000_s6543" type="#_x0000_t75" style="position:absolute;left:0;text-align:left;margin-left:34376.4pt;margin-top:7.05pt;width:304.8pt;height:261.6pt;z-index:-480;mso-wrap-edited:t;mso-position-horizontal:right" wrapcoords="195 8876 237 10858 12908 11106 12781 21311 21600 21538 21600 0 12696 107 12908 8827 195 8876" filled="t">
                  <v:imagedata r:id="rId1535"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14:paraId="6F2975A2" w14:textId="77777777" w:rsidR="00C651C8" w:rsidRDefault="00C651C8" w:rsidP="00AA7890">
            <w:pPr>
              <w:pStyle w:val="Bold3"/>
            </w:pPr>
            <w:r>
              <w:t xml:space="preserve"> (sequence)</w:t>
            </w:r>
          </w:p>
          <w:p w14:paraId="2492C549" w14:textId="77777777" w:rsidR="00C651C8" w:rsidRDefault="00C651C8" w:rsidP="00AA7890">
            <w:pPr>
              <w:pStyle w:val="Italic3"/>
            </w:pPr>
            <w:r>
              <w:t>The sequence of items below is mandatory. A single instance is required.</w:t>
            </w:r>
          </w:p>
          <w:p w14:paraId="2DA737B2" w14:textId="77777777" w:rsidR="00C651C8" w:rsidRDefault="00C651C8" w:rsidP="00AA7890">
            <w:pPr>
              <w:pStyle w:val="Bold4"/>
            </w:pPr>
            <w:proofErr w:type="spellStart"/>
            <w:r>
              <w:t>PrepContent</w:t>
            </w:r>
            <w:proofErr w:type="spellEnd"/>
          </w:p>
          <w:p w14:paraId="031067A8" w14:textId="77777777" w:rsidR="00C651C8" w:rsidRDefault="00C651C8" w:rsidP="00AA7890">
            <w:pPr>
              <w:pStyle w:val="Italic4"/>
            </w:pPr>
            <w:proofErr w:type="spellStart"/>
            <w:r w:rsidRPr="000F2E7E">
              <w:t>PrepContent</w:t>
            </w:r>
            <w:proofErr w:type="spellEnd"/>
            <w:r>
              <w:t xml:space="preserve"> is mandatory. A single instance is required.</w:t>
            </w:r>
          </w:p>
          <w:p w14:paraId="27655028" w14:textId="77777777" w:rsidR="00C651C8" w:rsidRDefault="00C651C8" w:rsidP="00AA7890">
            <w:pPr>
              <w:pStyle w:val="Normal4"/>
            </w:pPr>
            <w:r w:rsidRPr="000F2E7E">
              <w:t>A grouping element containing information about the prep content file</w:t>
            </w:r>
            <w:r>
              <w:t>.</w:t>
            </w:r>
          </w:p>
          <w:p w14:paraId="74C0C3E1" w14:textId="77777777" w:rsidR="00C651C8" w:rsidRDefault="00C651C8" w:rsidP="00AA7890">
            <w:pPr>
              <w:pStyle w:val="Bold4"/>
            </w:pPr>
            <w:proofErr w:type="spellStart"/>
            <w:r>
              <w:t>PreflightReference</w:t>
            </w:r>
            <w:proofErr w:type="spellEnd"/>
          </w:p>
          <w:p w14:paraId="22278C2C" w14:textId="77777777" w:rsidR="00C651C8" w:rsidRPr="0043189E" w:rsidRDefault="00C651C8" w:rsidP="00AA7890">
            <w:pPr>
              <w:pStyle w:val="Italic4"/>
            </w:pPr>
            <w:proofErr w:type="spellStart"/>
            <w:r>
              <w:t>Preflight</w:t>
            </w:r>
            <w:r w:rsidRPr="0043189E">
              <w:t>Reference</w:t>
            </w:r>
            <w:proofErr w:type="spellEnd"/>
            <w:r w:rsidRPr="0043189E">
              <w:t xml:space="preserve"> is optional. Multiple instances might exist</w:t>
            </w:r>
            <w:r>
              <w:t>.</w:t>
            </w:r>
          </w:p>
          <w:p w14:paraId="62392A28" w14:textId="77777777" w:rsidR="00C651C8" w:rsidRDefault="00C651C8" w:rsidP="00AA7890">
            <w:pPr>
              <w:pStyle w:val="Normal4"/>
            </w:pPr>
            <w:r w:rsidRPr="0043189E">
              <w:t xml:space="preserve">An element detailing relevant references pertaining to the </w:t>
            </w:r>
            <w:proofErr w:type="spellStart"/>
            <w:r>
              <w:t>Preflight</w:t>
            </w:r>
            <w:proofErr w:type="spellEnd"/>
            <w:r w:rsidRPr="0043189E">
              <w:t xml:space="preserve"> as indicated by </w:t>
            </w:r>
            <w:proofErr w:type="spellStart"/>
            <w:r>
              <w:t>Preflight</w:t>
            </w:r>
            <w:r w:rsidRPr="0043189E">
              <w:t>ReferenceType</w:t>
            </w:r>
            <w:proofErr w:type="spellEnd"/>
            <w:r w:rsidRPr="0043189E">
              <w:t xml:space="preserve"> and </w:t>
            </w:r>
            <w:proofErr w:type="spellStart"/>
            <w:r w:rsidRPr="0043189E">
              <w:t>AssignedBy</w:t>
            </w:r>
            <w:proofErr w:type="spellEnd"/>
            <w:r>
              <w:t>.</w:t>
            </w:r>
          </w:p>
          <w:p w14:paraId="461326E2" w14:textId="77777777" w:rsidR="00C651C8" w:rsidRDefault="00C651C8" w:rsidP="00AA7890">
            <w:pPr>
              <w:pStyle w:val="Bold4"/>
            </w:pPr>
            <w:r>
              <w:t>Product</w:t>
            </w:r>
          </w:p>
          <w:p w14:paraId="67C78A96" w14:textId="77777777" w:rsidR="00C651C8" w:rsidRDefault="00C651C8" w:rsidP="00AA7890">
            <w:pPr>
              <w:pStyle w:val="Italic4"/>
            </w:pPr>
            <w:r>
              <w:t>Product is optional. A single instance might exist.</w:t>
            </w:r>
          </w:p>
          <w:p w14:paraId="6D1C7834" w14:textId="77777777" w:rsidR="00C651C8" w:rsidRDefault="00C651C8" w:rsidP="00AA7890">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83C4951" w14:textId="77777777" w:rsidR="00C651C8" w:rsidRDefault="00C651C8" w:rsidP="00AA7890">
            <w:pPr>
              <w:pStyle w:val="Bold4"/>
            </w:pPr>
            <w:proofErr w:type="spellStart"/>
            <w:r>
              <w:t>SupplierParty</w:t>
            </w:r>
            <w:proofErr w:type="spellEnd"/>
          </w:p>
          <w:p w14:paraId="3BD58DF4" w14:textId="77777777" w:rsidR="00C651C8" w:rsidRDefault="00C651C8" w:rsidP="00AA7890">
            <w:pPr>
              <w:pStyle w:val="Italic4"/>
            </w:pPr>
            <w:proofErr w:type="spellStart"/>
            <w:r>
              <w:t>SupplierParty</w:t>
            </w:r>
            <w:proofErr w:type="spellEnd"/>
            <w:r>
              <w:t xml:space="preserve"> is optional. A single instance might exist.</w:t>
            </w:r>
          </w:p>
          <w:p w14:paraId="0AB3A847" w14:textId="77777777" w:rsidR="00C651C8" w:rsidRDefault="00C651C8" w:rsidP="00AA789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94B6F15" w14:textId="77777777" w:rsidR="00C651C8" w:rsidRPr="00057C5E" w:rsidRDefault="00C651C8" w:rsidP="00AA7890">
            <w:pPr>
              <w:pStyle w:val="Bold4"/>
            </w:pPr>
            <w:proofErr w:type="spellStart"/>
            <w:r w:rsidRPr="00057C5E">
              <w:t>TimePeriod</w:t>
            </w:r>
            <w:proofErr w:type="spellEnd"/>
          </w:p>
          <w:p w14:paraId="4DF13073" w14:textId="77777777" w:rsidR="00C651C8" w:rsidRDefault="00C651C8" w:rsidP="00AA7890">
            <w:pPr>
              <w:pStyle w:val="Italic4"/>
            </w:pPr>
            <w:proofErr w:type="spellStart"/>
            <w:r w:rsidRPr="005A7BBF">
              <w:t>TimePeriod</w:t>
            </w:r>
            <w:proofErr w:type="spellEnd"/>
            <w:r>
              <w:t xml:space="preserve"> is optional. A single instance might exist.</w:t>
            </w:r>
          </w:p>
          <w:p w14:paraId="38DC91FB" w14:textId="77777777" w:rsidR="00C651C8" w:rsidRPr="00AA7686" w:rsidRDefault="00C651C8" w:rsidP="00AA7890">
            <w:pPr>
              <w:pStyle w:val="Normal4"/>
            </w:pPr>
            <w:r w:rsidRPr="005A7BBF">
              <w:t xml:space="preserve">The </w:t>
            </w:r>
            <w:proofErr w:type="spellStart"/>
            <w:r w:rsidRPr="005A7BBF">
              <w:t>TimePeriod</w:t>
            </w:r>
            <w:proofErr w:type="spellEnd"/>
            <w:r w:rsidRPr="005A7BBF">
              <w:t xml:space="preserve"> element is used to communicate a duration period of time as indicated in </w:t>
            </w:r>
            <w:proofErr w:type="spellStart"/>
            <w:r w:rsidRPr="005A7BBF">
              <w:t>PeriodType</w:t>
            </w:r>
            <w:proofErr w:type="spellEnd"/>
            <w:r w:rsidRPr="00AA7686">
              <w:t>.</w:t>
            </w:r>
          </w:p>
          <w:p w14:paraId="00D91ABC" w14:textId="77777777" w:rsidR="00C651C8" w:rsidRDefault="00C651C8" w:rsidP="00AA7890">
            <w:pPr>
              <w:pStyle w:val="Bold4"/>
            </w:pPr>
            <w:proofErr w:type="spellStart"/>
            <w:r>
              <w:t>PriceDetails</w:t>
            </w:r>
            <w:proofErr w:type="spellEnd"/>
          </w:p>
          <w:p w14:paraId="23E35BE4" w14:textId="77777777" w:rsidR="00C651C8" w:rsidRDefault="00C651C8" w:rsidP="00AA7890">
            <w:pPr>
              <w:pStyle w:val="Italic4"/>
            </w:pPr>
            <w:proofErr w:type="spellStart"/>
            <w:r>
              <w:t>PriceDetails</w:t>
            </w:r>
            <w:proofErr w:type="spellEnd"/>
            <w:r>
              <w:t xml:space="preserve"> </w:t>
            </w:r>
            <w:r w:rsidRPr="0043189E">
              <w:t>is optional. Multiple instances might exist</w:t>
            </w:r>
            <w:r>
              <w:t>.</w:t>
            </w:r>
          </w:p>
          <w:p w14:paraId="6448F924" w14:textId="77777777" w:rsidR="00C651C8" w:rsidRDefault="00C651C8" w:rsidP="00AA7890">
            <w:pPr>
              <w:pStyle w:val="Normal4"/>
            </w:pPr>
            <w:r>
              <w:t>An element that groups together price information.</w:t>
            </w:r>
          </w:p>
          <w:p w14:paraId="5E8AD213" w14:textId="77777777" w:rsidR="00C651C8" w:rsidRDefault="00C651C8" w:rsidP="00AA7890">
            <w:pPr>
              <w:pStyle w:val="Bold4"/>
            </w:pPr>
            <w:proofErr w:type="spellStart"/>
            <w:r>
              <w:t>AdditionalText</w:t>
            </w:r>
            <w:proofErr w:type="spellEnd"/>
          </w:p>
          <w:p w14:paraId="0EAA0BF5" w14:textId="77777777" w:rsidR="00C651C8" w:rsidRDefault="00C651C8" w:rsidP="00AA7890">
            <w:pPr>
              <w:pStyle w:val="Italic4"/>
            </w:pPr>
            <w:proofErr w:type="spellStart"/>
            <w:r>
              <w:t>AdditionalText</w:t>
            </w:r>
            <w:proofErr w:type="spellEnd"/>
            <w:r>
              <w:t xml:space="preserve"> is optional. Multiple instances might exist.</w:t>
            </w:r>
          </w:p>
          <w:p w14:paraId="2C995C72" w14:textId="77777777"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14:paraId="43113479" w14:textId="77777777" w:rsidR="00C651C8" w:rsidRDefault="00C651C8" w:rsidP="00C651C8"/>
    <w:p w14:paraId="0616DFBA" w14:textId="77777777" w:rsidR="00C651C8" w:rsidRDefault="00C651C8" w:rsidP="00C651C8">
      <w:pPr>
        <w:pStyle w:val="Heading2"/>
      </w:pPr>
      <w:bookmarkStart w:id="6747" w:name="_Toc415521522"/>
      <w:bookmarkStart w:id="6748" w:name="_Toc21213635"/>
      <w:bookmarkStart w:id="6749" w:name="PreflightByProduct"/>
      <w:proofErr w:type="spellStart"/>
      <w:r>
        <w:lastRenderedPageBreak/>
        <w:t>PreflightByProduct</w:t>
      </w:r>
      <w:bookmarkEnd w:id="6747"/>
      <w:bookmarkEnd w:id="6748"/>
      <w:bookmarkEnd w:id="67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37345B81" w14:textId="77777777" w:rsidTr="00AA7890">
        <w:tc>
          <w:tcPr>
            <w:tcW w:w="5000" w:type="pct"/>
          </w:tcPr>
          <w:p w14:paraId="369186E9" w14:textId="77777777" w:rsidR="00C651C8" w:rsidRDefault="00000000" w:rsidP="00AA7890">
            <w:pPr>
              <w:pStyle w:val="Normal2"/>
            </w:pPr>
            <w:r>
              <w:rPr>
                <w:noProof/>
              </w:rPr>
              <w:pict w14:anchorId="4B39CCF3">
                <v:shape id="_x0000_s6551" type="#_x0000_t75" style="position:absolute;left:0;text-align:left;margin-left:38323.8pt;margin-top:7.05pt;width:335.4pt;height:312.6pt;z-index:-472;mso-wrap-edited:t;mso-position-horizontal:right" wrapcoords="-55 9439 61 11180 9412 11263 9528 21462 21600 21548 21600 0 9296 28 9412 9439 -55 9439" filled="t">
                  <v:imagedata r:id="rId1536" o:title="PreflightByProduct"/>
                  <w10:wrap type="tight"/>
                </v:shape>
              </w:pict>
            </w:r>
            <w:r w:rsidR="00C651C8" w:rsidRPr="00FF7C1E">
              <w:rPr>
                <w:noProof/>
              </w:rPr>
              <w:t>A grouping element that contains information about the Preflight status by product</w:t>
            </w:r>
            <w:r w:rsidR="00C651C8">
              <w:t>.</w:t>
            </w:r>
          </w:p>
          <w:p w14:paraId="07F17629" w14:textId="77777777" w:rsidR="00C651C8" w:rsidRDefault="00C651C8" w:rsidP="00AA7890">
            <w:pPr>
              <w:pStyle w:val="Bold3"/>
            </w:pPr>
            <w:r>
              <w:t xml:space="preserve"> (sequence)</w:t>
            </w:r>
          </w:p>
          <w:p w14:paraId="554EAA61" w14:textId="77777777" w:rsidR="00C651C8" w:rsidRDefault="00C651C8" w:rsidP="00AA7890">
            <w:pPr>
              <w:pStyle w:val="Italic3"/>
            </w:pPr>
            <w:r>
              <w:t>The sequence of items below is mandatory. A single instance is required.</w:t>
            </w:r>
          </w:p>
          <w:p w14:paraId="45EB40E0" w14:textId="77777777" w:rsidR="00C651C8" w:rsidRDefault="00C651C8" w:rsidP="00AA7890">
            <w:pPr>
              <w:pStyle w:val="Bold4"/>
            </w:pPr>
            <w:r>
              <w:t>Product</w:t>
            </w:r>
          </w:p>
          <w:p w14:paraId="6D24B1F5" w14:textId="77777777" w:rsidR="00C651C8" w:rsidRDefault="00C651C8" w:rsidP="00AA7890">
            <w:pPr>
              <w:pStyle w:val="Italic4"/>
            </w:pPr>
            <w:r>
              <w:t>Product is mandatory. A single instance is required.</w:t>
            </w:r>
          </w:p>
          <w:p w14:paraId="33CBE304" w14:textId="77777777" w:rsidR="00C651C8" w:rsidRDefault="00C651C8" w:rsidP="00AA7890">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FD0D038" w14:textId="77777777" w:rsidR="00C651C8" w:rsidRDefault="00C651C8" w:rsidP="00AA7890">
            <w:pPr>
              <w:pStyle w:val="Bold4"/>
            </w:pPr>
            <w:r>
              <w:t>(choice)</w:t>
            </w:r>
          </w:p>
          <w:p w14:paraId="78D0BDEC" w14:textId="77777777" w:rsidR="00C651C8" w:rsidRDefault="004E21B3" w:rsidP="00AA7890">
            <w:pPr>
              <w:pStyle w:val="Italic4"/>
            </w:pPr>
            <w:r>
              <w:t>[ch</w:t>
            </w:r>
            <w:r w:rsidR="00C651C8" w:rsidRPr="00A42869">
              <w:t>oice</w:t>
            </w:r>
            <w:r>
              <w:t>]</w:t>
            </w:r>
            <w:r w:rsidR="00C651C8" w:rsidRPr="00A42869">
              <w:t xml:space="preserve"> is mandatory. A single instance is required.</w:t>
            </w:r>
          </w:p>
          <w:p w14:paraId="7B12EECE" w14:textId="77777777" w:rsidR="00C651C8" w:rsidRPr="00BB3CEF" w:rsidRDefault="00C651C8" w:rsidP="00AA7890">
            <w:pPr>
              <w:pStyle w:val="Bold5"/>
              <w:rPr>
                <w:rFonts w:cs="Time New Roman"/>
              </w:rPr>
            </w:pPr>
            <w:proofErr w:type="spellStart"/>
            <w:r w:rsidRPr="00BB3CEF">
              <w:rPr>
                <w:rFonts w:cs="Time New Roman"/>
              </w:rPr>
              <w:t>PreflightPrimaryStatus</w:t>
            </w:r>
            <w:proofErr w:type="spellEnd"/>
          </w:p>
          <w:p w14:paraId="20606094" w14:textId="77777777" w:rsidR="00C651C8" w:rsidRPr="00BB3CEF" w:rsidRDefault="00C651C8" w:rsidP="00AA7890">
            <w:pPr>
              <w:pStyle w:val="Italic5"/>
              <w:rPr>
                <w:rFonts w:cs="Time New Roman"/>
              </w:rPr>
            </w:pPr>
            <w:proofErr w:type="spellStart"/>
            <w:r w:rsidRPr="00BB3CEF">
              <w:rPr>
                <w:rFonts w:cs="Time New Roman"/>
              </w:rPr>
              <w:t>PreflightPrimaryStatus</w:t>
            </w:r>
            <w:proofErr w:type="spellEnd"/>
            <w:r w:rsidRPr="00BB3CEF">
              <w:rPr>
                <w:rFonts w:cs="Time New Roman"/>
              </w:rPr>
              <w:t xml:space="preserve"> is </w:t>
            </w:r>
            <w:r w:rsidR="004E21B3" w:rsidRPr="00BB3CEF">
              <w:rPr>
                <w:rFonts w:cs="Time New Roman"/>
              </w:rPr>
              <w:t>mandatory. A single instance is required</w:t>
            </w:r>
            <w:r w:rsidRPr="00BB3CEF">
              <w:rPr>
                <w:rFonts w:cs="Time New Roman"/>
              </w:rPr>
              <w:t>.</w:t>
            </w:r>
          </w:p>
          <w:p w14:paraId="2C65DE77" w14:textId="77777777" w:rsidR="00C651C8" w:rsidRPr="00BB3CEF" w:rsidRDefault="00C651C8" w:rsidP="00AA7890">
            <w:pPr>
              <w:pStyle w:val="Normal5"/>
              <w:rPr>
                <w:rFonts w:cs="Time New Roman"/>
              </w:rPr>
            </w:pPr>
            <w:r w:rsidRPr="00BB3CEF">
              <w:rPr>
                <w:rFonts w:cs="Time New Roman"/>
              </w:rPr>
              <w:t>A description of the highest level status pertaining to the item being reported: content file, Product or Purchase Order.</w:t>
            </w:r>
          </w:p>
          <w:p w14:paraId="5B1446C2" w14:textId="77777777" w:rsidR="00C651C8" w:rsidRPr="00BB3CEF" w:rsidRDefault="00C651C8" w:rsidP="00AA7890">
            <w:pPr>
              <w:pStyle w:val="Bold5"/>
              <w:rPr>
                <w:rFonts w:cs="Time New Roman"/>
              </w:rPr>
            </w:pPr>
            <w:proofErr w:type="spellStart"/>
            <w:r w:rsidRPr="00BB3CEF">
              <w:rPr>
                <w:rFonts w:cs="Time New Roman"/>
              </w:rPr>
              <w:t>PrepContent</w:t>
            </w:r>
            <w:proofErr w:type="spellEnd"/>
          </w:p>
          <w:p w14:paraId="33EB5DEA" w14:textId="77777777" w:rsidR="00C651C8" w:rsidRPr="004F08D4" w:rsidRDefault="00C651C8" w:rsidP="00AA7890">
            <w:pPr>
              <w:pStyle w:val="Italic5"/>
            </w:pPr>
            <w:proofErr w:type="spellStart"/>
            <w:r w:rsidRPr="00BB3CEF">
              <w:rPr>
                <w:rFonts w:cs="Time New Roman"/>
              </w:rPr>
              <w:t>PrepContent</w:t>
            </w:r>
            <w:proofErr w:type="spellEnd"/>
            <w:r w:rsidRPr="00BB3CEF">
              <w:rPr>
                <w:rFonts w:cs="Time New Roman"/>
              </w:rPr>
              <w:t xml:space="preserve"> is </w:t>
            </w:r>
            <w:r w:rsidR="004E21B3" w:rsidRPr="00BB3CEF">
              <w:rPr>
                <w:rFonts w:cs="Time New Roman"/>
              </w:rPr>
              <w:t>mandatory. One instance is required, multiple instances might exist</w:t>
            </w:r>
            <w:r w:rsidRPr="00BB3CEF">
              <w:rPr>
                <w:rFonts w:cs="Time New Roman"/>
              </w:rPr>
              <w:t>.</w:t>
            </w:r>
            <w:r w:rsidRPr="004F08D4">
              <w:t xml:space="preserve"> </w:t>
            </w:r>
          </w:p>
          <w:p w14:paraId="677EA0E3" w14:textId="77777777" w:rsidR="00C651C8" w:rsidRPr="00BB3CEF" w:rsidRDefault="00C651C8" w:rsidP="00AA7890">
            <w:pPr>
              <w:pStyle w:val="Normal5"/>
              <w:rPr>
                <w:rFonts w:cs="Time New Roman"/>
              </w:rPr>
            </w:pPr>
            <w:r w:rsidRPr="00BB3CEF">
              <w:rPr>
                <w:rFonts w:cs="Time New Roman"/>
              </w:rPr>
              <w:t>A grouping element containing information about the prep content file.</w:t>
            </w:r>
          </w:p>
          <w:p w14:paraId="7FEF1E38" w14:textId="77777777" w:rsidR="00C651C8" w:rsidRDefault="00C651C8" w:rsidP="00AA7890">
            <w:pPr>
              <w:pStyle w:val="Bold4"/>
            </w:pPr>
            <w:proofErr w:type="spellStart"/>
            <w:r>
              <w:t>PreflightReference</w:t>
            </w:r>
            <w:proofErr w:type="spellEnd"/>
          </w:p>
          <w:p w14:paraId="136750EB" w14:textId="77777777" w:rsidR="00C651C8" w:rsidRPr="0043189E" w:rsidRDefault="00C651C8" w:rsidP="00AA7890">
            <w:pPr>
              <w:pStyle w:val="Italic4"/>
            </w:pPr>
            <w:proofErr w:type="spellStart"/>
            <w:r>
              <w:t>Preflight</w:t>
            </w:r>
            <w:r w:rsidRPr="0043189E">
              <w:t>Reference</w:t>
            </w:r>
            <w:proofErr w:type="spellEnd"/>
            <w:r w:rsidRPr="0043189E">
              <w:t xml:space="preserve"> is optional. Multiple instances might exist</w:t>
            </w:r>
            <w:r>
              <w:t>.</w:t>
            </w:r>
          </w:p>
          <w:p w14:paraId="7D980389" w14:textId="77777777" w:rsidR="00C651C8" w:rsidRDefault="00C651C8" w:rsidP="00AA7890">
            <w:pPr>
              <w:pStyle w:val="Normal4"/>
            </w:pPr>
            <w:r w:rsidRPr="0043189E">
              <w:t xml:space="preserve">An element detailing relevant references pertaining to the </w:t>
            </w:r>
            <w:proofErr w:type="spellStart"/>
            <w:r>
              <w:t>Preflight</w:t>
            </w:r>
            <w:proofErr w:type="spellEnd"/>
            <w:r w:rsidRPr="0043189E">
              <w:t xml:space="preserve"> as indicated by </w:t>
            </w:r>
            <w:proofErr w:type="spellStart"/>
            <w:r>
              <w:t>Preflight</w:t>
            </w:r>
            <w:r w:rsidRPr="0043189E">
              <w:t>ReferenceType</w:t>
            </w:r>
            <w:proofErr w:type="spellEnd"/>
            <w:r w:rsidRPr="0043189E">
              <w:t xml:space="preserve"> and </w:t>
            </w:r>
            <w:proofErr w:type="spellStart"/>
            <w:r w:rsidRPr="0043189E">
              <w:t>AssignedBy</w:t>
            </w:r>
            <w:proofErr w:type="spellEnd"/>
            <w:r>
              <w:t>.</w:t>
            </w:r>
          </w:p>
          <w:p w14:paraId="4BCC9980" w14:textId="77777777" w:rsidR="00C651C8" w:rsidRDefault="00C651C8" w:rsidP="00AA7890">
            <w:pPr>
              <w:pStyle w:val="Bold4"/>
            </w:pPr>
            <w:proofErr w:type="spellStart"/>
            <w:r>
              <w:t>SupplierParty</w:t>
            </w:r>
            <w:proofErr w:type="spellEnd"/>
          </w:p>
          <w:p w14:paraId="0329B1B9" w14:textId="77777777" w:rsidR="00C651C8" w:rsidRDefault="00C651C8" w:rsidP="00AA7890">
            <w:pPr>
              <w:pStyle w:val="Italic4"/>
            </w:pPr>
            <w:proofErr w:type="spellStart"/>
            <w:r>
              <w:t>SupplierParty</w:t>
            </w:r>
            <w:proofErr w:type="spellEnd"/>
            <w:r>
              <w:t xml:space="preserve"> is optional. A single instance might exist.</w:t>
            </w:r>
          </w:p>
          <w:p w14:paraId="7193C119" w14:textId="77777777" w:rsidR="00C651C8" w:rsidRDefault="00C651C8" w:rsidP="00AA789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C63D372" w14:textId="77777777" w:rsidR="00C651C8" w:rsidRPr="00057C5E" w:rsidRDefault="00C651C8" w:rsidP="00AA7890">
            <w:pPr>
              <w:pStyle w:val="Bold4"/>
            </w:pPr>
            <w:proofErr w:type="spellStart"/>
            <w:r w:rsidRPr="00057C5E">
              <w:t>TimePeriod</w:t>
            </w:r>
            <w:proofErr w:type="spellEnd"/>
          </w:p>
          <w:p w14:paraId="2CB39475" w14:textId="77777777" w:rsidR="00C651C8" w:rsidRDefault="00C651C8" w:rsidP="00AA7890">
            <w:pPr>
              <w:pStyle w:val="Italic4"/>
            </w:pPr>
            <w:proofErr w:type="spellStart"/>
            <w:r w:rsidRPr="005A7BBF">
              <w:t>TimePeriod</w:t>
            </w:r>
            <w:proofErr w:type="spellEnd"/>
            <w:r>
              <w:t xml:space="preserve"> is optional. A single instance might exist.</w:t>
            </w:r>
          </w:p>
          <w:p w14:paraId="00531065" w14:textId="77777777" w:rsidR="00C651C8" w:rsidRPr="00AA7686" w:rsidRDefault="00C651C8" w:rsidP="00AA7890">
            <w:pPr>
              <w:pStyle w:val="Normal4"/>
            </w:pPr>
            <w:r w:rsidRPr="005A7BBF">
              <w:t xml:space="preserve">The </w:t>
            </w:r>
            <w:proofErr w:type="spellStart"/>
            <w:r w:rsidRPr="005A7BBF">
              <w:t>TimePeriod</w:t>
            </w:r>
            <w:proofErr w:type="spellEnd"/>
            <w:r w:rsidRPr="005A7BBF">
              <w:t xml:space="preserve"> element is used to communicate a duration period of time as indicated in </w:t>
            </w:r>
            <w:proofErr w:type="spellStart"/>
            <w:r w:rsidRPr="005A7BBF">
              <w:t>PeriodType</w:t>
            </w:r>
            <w:proofErr w:type="spellEnd"/>
            <w:r w:rsidRPr="00AA7686">
              <w:t>.</w:t>
            </w:r>
          </w:p>
          <w:p w14:paraId="0DA89589" w14:textId="77777777" w:rsidR="00C651C8" w:rsidRDefault="00C651C8" w:rsidP="00AA7890">
            <w:pPr>
              <w:pStyle w:val="Bold4"/>
            </w:pPr>
            <w:proofErr w:type="spellStart"/>
            <w:r>
              <w:t>PriceDetails</w:t>
            </w:r>
            <w:proofErr w:type="spellEnd"/>
          </w:p>
          <w:p w14:paraId="177D6E02" w14:textId="77777777" w:rsidR="00C651C8" w:rsidRDefault="00C651C8" w:rsidP="00AA7890">
            <w:pPr>
              <w:pStyle w:val="Italic4"/>
            </w:pPr>
            <w:proofErr w:type="spellStart"/>
            <w:r>
              <w:lastRenderedPageBreak/>
              <w:t>PriceDetails</w:t>
            </w:r>
            <w:proofErr w:type="spellEnd"/>
            <w:r>
              <w:t xml:space="preserve"> </w:t>
            </w:r>
            <w:r w:rsidRPr="0043189E">
              <w:t>is optional. Multiple instances might exist</w:t>
            </w:r>
            <w:r>
              <w:t>.</w:t>
            </w:r>
          </w:p>
          <w:p w14:paraId="41F1FE47" w14:textId="77777777" w:rsidR="00C651C8" w:rsidRDefault="00C651C8" w:rsidP="00AA7890">
            <w:pPr>
              <w:pStyle w:val="Normal4"/>
            </w:pPr>
            <w:r>
              <w:t>An element that groups together price information.</w:t>
            </w:r>
          </w:p>
          <w:p w14:paraId="7BB4B4A0" w14:textId="77777777" w:rsidR="00C651C8" w:rsidRDefault="00C651C8" w:rsidP="00AA7890">
            <w:pPr>
              <w:pStyle w:val="Bold4"/>
            </w:pPr>
            <w:proofErr w:type="spellStart"/>
            <w:r>
              <w:t>AdditionalText</w:t>
            </w:r>
            <w:proofErr w:type="spellEnd"/>
          </w:p>
          <w:p w14:paraId="5E825170" w14:textId="77777777" w:rsidR="00C651C8" w:rsidRDefault="00C651C8" w:rsidP="00AA7890">
            <w:pPr>
              <w:pStyle w:val="Italic4"/>
            </w:pPr>
            <w:proofErr w:type="spellStart"/>
            <w:r>
              <w:t>AdditionalText</w:t>
            </w:r>
            <w:proofErr w:type="spellEnd"/>
            <w:r>
              <w:t xml:space="preserve"> is optional. Multiple instances might exist.</w:t>
            </w:r>
          </w:p>
          <w:p w14:paraId="487B2482" w14:textId="77777777"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14:paraId="6EA73A41" w14:textId="77777777" w:rsidR="00C651C8" w:rsidRDefault="00C651C8" w:rsidP="00C651C8"/>
    <w:p w14:paraId="2072BA04" w14:textId="77777777" w:rsidR="00C651C8" w:rsidRDefault="00C651C8" w:rsidP="00C651C8">
      <w:pPr>
        <w:pStyle w:val="Heading2"/>
      </w:pPr>
      <w:bookmarkStart w:id="6750" w:name="_Toc415521523"/>
      <w:bookmarkStart w:id="6751" w:name="_Toc21213636"/>
      <w:bookmarkStart w:id="6752" w:name="PreflightByPurchaseOrder"/>
      <w:proofErr w:type="spellStart"/>
      <w:r>
        <w:t>PreflightByPurchaseOrder</w:t>
      </w:r>
      <w:bookmarkEnd w:id="6750"/>
      <w:bookmarkEnd w:id="6751"/>
      <w:bookmarkEnd w:id="67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599779FB" w14:textId="77777777" w:rsidTr="00AA7890">
        <w:tc>
          <w:tcPr>
            <w:tcW w:w="5000" w:type="pct"/>
          </w:tcPr>
          <w:p w14:paraId="6C56DC3B" w14:textId="77777777" w:rsidR="00C651C8" w:rsidRDefault="00000000" w:rsidP="00AA7890">
            <w:pPr>
              <w:pStyle w:val="Normal2"/>
            </w:pPr>
            <w:r>
              <w:rPr>
                <w:noProof/>
              </w:rPr>
              <w:pict w14:anchorId="03785315">
                <v:shape id="_x0000_s6552" type="#_x0000_t75" style="position:absolute;left:0;text-align:left;margin-left:42348.6pt;margin-top:7.05pt;width:366.6pt;height:384.6pt;z-index:-471;mso-wrap-edited:t;mso-position-horizontal:right" wrapcoords="259 9699 365 9834 189 10980 10582 11013 10414 21384 21600 21558 21600 0 10485 20 10449 9792 330 9767 259 9699" filled="t">
                  <v:imagedata r:id="rId1537" o:title="PreflightByPurchaseOrder"/>
                  <w10:wrap type="tight"/>
                </v:shape>
              </w:pict>
            </w:r>
            <w:r w:rsidR="00C651C8" w:rsidRPr="00655127">
              <w:rPr>
                <w:noProof/>
              </w:rPr>
              <w:t>A grouping element that contains information about the Preflight status by purchase order</w:t>
            </w:r>
            <w:r w:rsidR="00C651C8">
              <w:t>.</w:t>
            </w:r>
          </w:p>
          <w:p w14:paraId="5B4BA6CA" w14:textId="77777777" w:rsidR="00C651C8" w:rsidRDefault="00C651C8" w:rsidP="00AA7890">
            <w:pPr>
              <w:pStyle w:val="Bold3"/>
            </w:pPr>
            <w:r>
              <w:t xml:space="preserve"> (sequence)</w:t>
            </w:r>
          </w:p>
          <w:p w14:paraId="004A67D5" w14:textId="77777777" w:rsidR="00C651C8" w:rsidRDefault="00C651C8" w:rsidP="00AA7890">
            <w:pPr>
              <w:pStyle w:val="Italic3"/>
            </w:pPr>
            <w:r>
              <w:t>The sequence of items below is mandatory. A single instance is required.</w:t>
            </w:r>
          </w:p>
          <w:p w14:paraId="417DFEB1" w14:textId="77777777" w:rsidR="00C651C8" w:rsidRDefault="00C651C8" w:rsidP="00AA7890">
            <w:pPr>
              <w:pStyle w:val="Bold4"/>
            </w:pPr>
            <w:proofErr w:type="spellStart"/>
            <w:r>
              <w:t>PurchaseOrderInformation</w:t>
            </w:r>
            <w:proofErr w:type="spellEnd"/>
          </w:p>
          <w:p w14:paraId="19A09B81" w14:textId="77777777" w:rsidR="00C651C8" w:rsidRDefault="00C651C8" w:rsidP="00AA7890">
            <w:pPr>
              <w:pStyle w:val="Italic4"/>
            </w:pPr>
            <w:proofErr w:type="spellStart"/>
            <w:r>
              <w:t>PurchaseOrderInformation</w:t>
            </w:r>
            <w:proofErr w:type="spellEnd"/>
            <w:r>
              <w:t xml:space="preserve"> </w:t>
            </w:r>
            <w:r w:rsidRPr="007A04C6">
              <w:t>is mandatory. A single instance is required</w:t>
            </w:r>
            <w:r>
              <w:t>.</w:t>
            </w:r>
          </w:p>
          <w:p w14:paraId="417A6580" w14:textId="77777777" w:rsidR="00C651C8" w:rsidRDefault="00C651C8" w:rsidP="00AA7890">
            <w:pPr>
              <w:pStyle w:val="Normal4"/>
            </w:pPr>
            <w:r>
              <w:t xml:space="preserve">A group item containing information unique to this </w:t>
            </w:r>
            <w:proofErr w:type="spellStart"/>
            <w:r>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t>PurchaseOrder</w:t>
            </w:r>
            <w:proofErr w:type="spellEnd"/>
            <w:r>
              <w:t xml:space="preserve"> in Vendor Managed Inventory. Freight invoices also will not have a </w:t>
            </w:r>
            <w:proofErr w:type="spellStart"/>
            <w:r>
              <w:t>PurchaseOrder</w:t>
            </w:r>
            <w:proofErr w:type="spellEnd"/>
            <w:r>
              <w:t xml:space="preserve"> number.</w:t>
            </w:r>
          </w:p>
          <w:p w14:paraId="0F94BDD7" w14:textId="77777777" w:rsidR="00C651C8" w:rsidRDefault="00C651C8" w:rsidP="00AA7890">
            <w:pPr>
              <w:pStyle w:val="Bold4"/>
            </w:pPr>
            <w:proofErr w:type="spellStart"/>
            <w:r>
              <w:t>PurchaseOrderLineItemNumber</w:t>
            </w:r>
            <w:proofErr w:type="spellEnd"/>
          </w:p>
          <w:p w14:paraId="58438884" w14:textId="77777777" w:rsidR="00C651C8" w:rsidRDefault="00C651C8" w:rsidP="00AA7890">
            <w:pPr>
              <w:pStyle w:val="Italic4"/>
            </w:pPr>
            <w:proofErr w:type="spellStart"/>
            <w:r>
              <w:t>PurchaseOrderLineItemNumber</w:t>
            </w:r>
            <w:proofErr w:type="spellEnd"/>
            <w:r>
              <w:t xml:space="preserve"> is optional. A single instance might exist.</w:t>
            </w:r>
          </w:p>
          <w:p w14:paraId="31D91EA0" w14:textId="77777777" w:rsidR="00C651C8" w:rsidRPr="001266A1" w:rsidRDefault="00C651C8" w:rsidP="00AA7890">
            <w:pPr>
              <w:pStyle w:val="Normal4"/>
            </w:pPr>
            <w:r>
              <w:t xml:space="preserve">The sequential number that uniquely identifies the </w:t>
            </w:r>
            <w:proofErr w:type="spellStart"/>
            <w:r>
              <w:t>PurchaseOrder</w:t>
            </w:r>
            <w:proofErr w:type="spellEnd"/>
            <w:r>
              <w:t xml:space="preserve"> line item.</w:t>
            </w:r>
          </w:p>
          <w:p w14:paraId="71789E76" w14:textId="77777777" w:rsidR="00C651C8" w:rsidRDefault="00C651C8" w:rsidP="00AA7890">
            <w:pPr>
              <w:pStyle w:val="Bold4"/>
            </w:pPr>
            <w:r>
              <w:t>(choice)</w:t>
            </w:r>
          </w:p>
          <w:p w14:paraId="3B6419DE" w14:textId="77777777" w:rsidR="00C651C8" w:rsidRDefault="004E21B3" w:rsidP="00AA7890">
            <w:pPr>
              <w:pStyle w:val="Italic4"/>
            </w:pPr>
            <w:r>
              <w:t>[c</w:t>
            </w:r>
            <w:r w:rsidR="00C651C8" w:rsidRPr="00A42869">
              <w:t>hoice</w:t>
            </w:r>
            <w:r>
              <w:t>]</w:t>
            </w:r>
            <w:r w:rsidR="00C651C8" w:rsidRPr="00A42869">
              <w:t xml:space="preserve"> is mandatory. A single instance is required.</w:t>
            </w:r>
          </w:p>
          <w:p w14:paraId="0A411D03" w14:textId="77777777" w:rsidR="00C651C8" w:rsidRPr="00BB3CEF" w:rsidRDefault="00C651C8" w:rsidP="00AA7890">
            <w:pPr>
              <w:pStyle w:val="Bold5"/>
              <w:rPr>
                <w:rFonts w:cs="Time New Roman"/>
              </w:rPr>
            </w:pPr>
            <w:proofErr w:type="spellStart"/>
            <w:r w:rsidRPr="00BB3CEF">
              <w:rPr>
                <w:rFonts w:cs="Time New Roman"/>
              </w:rPr>
              <w:t>PreflightPrimaryStatus</w:t>
            </w:r>
            <w:proofErr w:type="spellEnd"/>
          </w:p>
          <w:p w14:paraId="7F02BAE0" w14:textId="77777777" w:rsidR="00C651C8" w:rsidRPr="00BB3CEF" w:rsidRDefault="00C651C8" w:rsidP="00AA7890">
            <w:pPr>
              <w:pStyle w:val="Italic5"/>
              <w:rPr>
                <w:rFonts w:cs="Time New Roman"/>
              </w:rPr>
            </w:pPr>
            <w:proofErr w:type="spellStart"/>
            <w:r w:rsidRPr="00BB3CEF">
              <w:rPr>
                <w:rFonts w:cs="Time New Roman"/>
              </w:rPr>
              <w:t>PreflightPrimaryStatus</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w:t>
            </w:r>
          </w:p>
          <w:p w14:paraId="26C82BD2" w14:textId="77777777" w:rsidR="00C651C8" w:rsidRPr="00BB3CEF" w:rsidRDefault="00C651C8" w:rsidP="00AA7890">
            <w:pPr>
              <w:pStyle w:val="Normal5"/>
              <w:rPr>
                <w:rFonts w:cs="Time New Roman"/>
              </w:rPr>
            </w:pPr>
            <w:r w:rsidRPr="00BB3CEF">
              <w:rPr>
                <w:rFonts w:cs="Time New Roman"/>
              </w:rPr>
              <w:t>A description of the highest level status pertaining to the item being reported: content file, Product or Purchase Order.</w:t>
            </w:r>
          </w:p>
          <w:p w14:paraId="6845E849" w14:textId="77777777" w:rsidR="00C651C8" w:rsidRPr="00BB3CEF" w:rsidRDefault="00C651C8" w:rsidP="00AA7890">
            <w:pPr>
              <w:pStyle w:val="Bold5"/>
              <w:rPr>
                <w:rFonts w:cs="Time New Roman"/>
              </w:rPr>
            </w:pPr>
            <w:proofErr w:type="spellStart"/>
            <w:r w:rsidRPr="00BB3CEF">
              <w:rPr>
                <w:rFonts w:cs="Time New Roman"/>
              </w:rPr>
              <w:t>PrepContent</w:t>
            </w:r>
            <w:proofErr w:type="spellEnd"/>
          </w:p>
          <w:p w14:paraId="5CED1FEB" w14:textId="77777777" w:rsidR="00C651C8" w:rsidRPr="004F08D4" w:rsidRDefault="00C651C8" w:rsidP="00AA7890">
            <w:pPr>
              <w:pStyle w:val="Italic5"/>
            </w:pPr>
            <w:proofErr w:type="spellStart"/>
            <w:r w:rsidRPr="00BB3CEF">
              <w:rPr>
                <w:rFonts w:cs="Time New Roman"/>
              </w:rPr>
              <w:t>PrepContent</w:t>
            </w:r>
            <w:proofErr w:type="spellEnd"/>
            <w:r w:rsidRPr="00BB3CEF">
              <w:rPr>
                <w:rFonts w:cs="Time New Roman"/>
              </w:rPr>
              <w:t xml:space="preserve"> is </w:t>
            </w:r>
            <w:r w:rsidR="005803AD" w:rsidRPr="00BB3CEF">
              <w:rPr>
                <w:rFonts w:cs="Time New Roman"/>
              </w:rPr>
              <w:t>mandatory. One instance is required, multiple instances might exist</w:t>
            </w:r>
            <w:r w:rsidRPr="00BB3CEF">
              <w:rPr>
                <w:rFonts w:cs="Time New Roman"/>
              </w:rPr>
              <w:t>.</w:t>
            </w:r>
            <w:r w:rsidRPr="004F08D4">
              <w:t xml:space="preserve"> </w:t>
            </w:r>
          </w:p>
          <w:p w14:paraId="0FEE6DB0" w14:textId="77777777" w:rsidR="00C651C8" w:rsidRPr="00BB3CEF" w:rsidRDefault="00C651C8" w:rsidP="00AA7890">
            <w:pPr>
              <w:pStyle w:val="Normal5"/>
              <w:rPr>
                <w:rFonts w:cs="Time New Roman"/>
              </w:rPr>
            </w:pPr>
            <w:r w:rsidRPr="00BB3CEF">
              <w:rPr>
                <w:rFonts w:cs="Time New Roman"/>
              </w:rPr>
              <w:t>A grouping element containing information about the prep content file.</w:t>
            </w:r>
          </w:p>
          <w:p w14:paraId="48F2C151" w14:textId="77777777" w:rsidR="00C651C8" w:rsidRDefault="00C651C8" w:rsidP="00AA7890">
            <w:pPr>
              <w:pStyle w:val="Bold4"/>
            </w:pPr>
            <w:proofErr w:type="spellStart"/>
            <w:r>
              <w:t>PreflightReference</w:t>
            </w:r>
            <w:proofErr w:type="spellEnd"/>
          </w:p>
          <w:p w14:paraId="23EF2C1A" w14:textId="77777777" w:rsidR="00C651C8" w:rsidRPr="0043189E" w:rsidRDefault="00C651C8" w:rsidP="00AA7890">
            <w:pPr>
              <w:pStyle w:val="Italic4"/>
            </w:pPr>
            <w:proofErr w:type="spellStart"/>
            <w:r>
              <w:lastRenderedPageBreak/>
              <w:t>Preflight</w:t>
            </w:r>
            <w:r w:rsidRPr="0043189E">
              <w:t>Reference</w:t>
            </w:r>
            <w:proofErr w:type="spellEnd"/>
            <w:r w:rsidRPr="0043189E">
              <w:t xml:space="preserve"> is optional. Multiple instances might exist</w:t>
            </w:r>
            <w:r>
              <w:t>.</w:t>
            </w:r>
          </w:p>
          <w:p w14:paraId="297B9599" w14:textId="77777777" w:rsidR="00C651C8" w:rsidRDefault="00C651C8" w:rsidP="00AA7890">
            <w:pPr>
              <w:pStyle w:val="Normal4"/>
            </w:pPr>
            <w:r w:rsidRPr="0043189E">
              <w:t xml:space="preserve">An element detailing relevant references pertaining to the </w:t>
            </w:r>
            <w:proofErr w:type="spellStart"/>
            <w:r>
              <w:t>Preflight</w:t>
            </w:r>
            <w:proofErr w:type="spellEnd"/>
            <w:r w:rsidRPr="0043189E">
              <w:t xml:space="preserve"> as indicated by </w:t>
            </w:r>
            <w:proofErr w:type="spellStart"/>
            <w:r>
              <w:t>Preflight</w:t>
            </w:r>
            <w:r w:rsidRPr="0043189E">
              <w:t>ReferenceType</w:t>
            </w:r>
            <w:proofErr w:type="spellEnd"/>
            <w:r w:rsidRPr="0043189E">
              <w:t xml:space="preserve"> and </w:t>
            </w:r>
            <w:proofErr w:type="spellStart"/>
            <w:r w:rsidRPr="0043189E">
              <w:t>AssignedBy</w:t>
            </w:r>
            <w:proofErr w:type="spellEnd"/>
            <w:r>
              <w:t>.</w:t>
            </w:r>
          </w:p>
          <w:p w14:paraId="0526D23F" w14:textId="77777777" w:rsidR="00C651C8" w:rsidRDefault="00C651C8" w:rsidP="00AA7890">
            <w:pPr>
              <w:pStyle w:val="Bold4"/>
            </w:pPr>
            <w:r>
              <w:t>Product</w:t>
            </w:r>
          </w:p>
          <w:p w14:paraId="3D5C6F30" w14:textId="77777777" w:rsidR="00C651C8" w:rsidRDefault="00C651C8" w:rsidP="00AA7890">
            <w:pPr>
              <w:pStyle w:val="Italic4"/>
            </w:pPr>
            <w:r>
              <w:t>Product is mandatory. A single instance is required.</w:t>
            </w:r>
          </w:p>
          <w:p w14:paraId="1E225609" w14:textId="77777777" w:rsidR="00C651C8" w:rsidRDefault="00C651C8" w:rsidP="00AA7890">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64B69B1" w14:textId="77777777" w:rsidR="00C651C8" w:rsidRDefault="00C651C8" w:rsidP="00AA7890">
            <w:pPr>
              <w:pStyle w:val="Bold4"/>
            </w:pPr>
            <w:proofErr w:type="spellStart"/>
            <w:r>
              <w:t>SupplierParty</w:t>
            </w:r>
            <w:proofErr w:type="spellEnd"/>
          </w:p>
          <w:p w14:paraId="36227DA6" w14:textId="77777777" w:rsidR="00C651C8" w:rsidRDefault="00C651C8" w:rsidP="00AA7890">
            <w:pPr>
              <w:pStyle w:val="Italic4"/>
            </w:pPr>
            <w:proofErr w:type="spellStart"/>
            <w:r>
              <w:t>SupplierParty</w:t>
            </w:r>
            <w:proofErr w:type="spellEnd"/>
            <w:r>
              <w:t xml:space="preserve"> is optional. A single instance might exist.</w:t>
            </w:r>
          </w:p>
          <w:p w14:paraId="643B14AE" w14:textId="77777777" w:rsidR="00C651C8" w:rsidRDefault="00C651C8" w:rsidP="00AA789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9954D13" w14:textId="77777777" w:rsidR="00C651C8" w:rsidRPr="00057C5E" w:rsidRDefault="00C651C8" w:rsidP="00AA7890">
            <w:pPr>
              <w:pStyle w:val="Bold4"/>
            </w:pPr>
            <w:proofErr w:type="spellStart"/>
            <w:r w:rsidRPr="00057C5E">
              <w:t>TimePeriod</w:t>
            </w:r>
            <w:proofErr w:type="spellEnd"/>
          </w:p>
          <w:p w14:paraId="7FBAA106" w14:textId="77777777" w:rsidR="00C651C8" w:rsidRDefault="00C651C8" w:rsidP="00AA7890">
            <w:pPr>
              <w:pStyle w:val="Italic4"/>
            </w:pPr>
            <w:proofErr w:type="spellStart"/>
            <w:r w:rsidRPr="005A7BBF">
              <w:t>TimePeriod</w:t>
            </w:r>
            <w:proofErr w:type="spellEnd"/>
            <w:r>
              <w:t xml:space="preserve"> is optional. A single instance might exist.</w:t>
            </w:r>
          </w:p>
          <w:p w14:paraId="35C05C31" w14:textId="77777777" w:rsidR="00C651C8" w:rsidRPr="00AA7686" w:rsidRDefault="00C651C8" w:rsidP="00AA7890">
            <w:pPr>
              <w:pStyle w:val="Normal4"/>
            </w:pPr>
            <w:r w:rsidRPr="005A7BBF">
              <w:t xml:space="preserve">The </w:t>
            </w:r>
            <w:proofErr w:type="spellStart"/>
            <w:r w:rsidRPr="005A7BBF">
              <w:t>TimePeriod</w:t>
            </w:r>
            <w:proofErr w:type="spellEnd"/>
            <w:r w:rsidRPr="005A7BBF">
              <w:t xml:space="preserve"> element is used to communicate a duration period of time as indicated in </w:t>
            </w:r>
            <w:proofErr w:type="spellStart"/>
            <w:r w:rsidRPr="005A7BBF">
              <w:t>PeriodType</w:t>
            </w:r>
            <w:proofErr w:type="spellEnd"/>
            <w:r w:rsidRPr="00AA7686">
              <w:t>.</w:t>
            </w:r>
          </w:p>
          <w:p w14:paraId="2F9D84C4" w14:textId="77777777" w:rsidR="00C651C8" w:rsidRDefault="00C651C8" w:rsidP="00AA7890">
            <w:pPr>
              <w:pStyle w:val="Bold4"/>
            </w:pPr>
            <w:proofErr w:type="spellStart"/>
            <w:r>
              <w:t>PriceDetails</w:t>
            </w:r>
            <w:proofErr w:type="spellEnd"/>
          </w:p>
          <w:p w14:paraId="48FB1930" w14:textId="77777777" w:rsidR="00C651C8" w:rsidRDefault="00C651C8" w:rsidP="00AA7890">
            <w:pPr>
              <w:pStyle w:val="Italic4"/>
            </w:pPr>
            <w:proofErr w:type="spellStart"/>
            <w:r>
              <w:t>PriceDetails</w:t>
            </w:r>
            <w:proofErr w:type="spellEnd"/>
            <w:r>
              <w:t xml:space="preserve"> </w:t>
            </w:r>
            <w:r w:rsidRPr="0043189E">
              <w:t>is optional. Multiple instances might exist</w:t>
            </w:r>
            <w:r>
              <w:t>.</w:t>
            </w:r>
          </w:p>
          <w:p w14:paraId="640212F0" w14:textId="77777777" w:rsidR="00C651C8" w:rsidRDefault="00C651C8" w:rsidP="00AA7890">
            <w:pPr>
              <w:pStyle w:val="Normal4"/>
            </w:pPr>
            <w:r>
              <w:t>An element that groups together price information.</w:t>
            </w:r>
          </w:p>
          <w:p w14:paraId="3E9D6C7C" w14:textId="77777777" w:rsidR="00C651C8" w:rsidRDefault="00C651C8" w:rsidP="00AA7890">
            <w:pPr>
              <w:pStyle w:val="Bold4"/>
            </w:pPr>
            <w:proofErr w:type="spellStart"/>
            <w:r>
              <w:t>AdditionalText</w:t>
            </w:r>
            <w:proofErr w:type="spellEnd"/>
          </w:p>
          <w:p w14:paraId="3857AF15" w14:textId="77777777" w:rsidR="00C651C8" w:rsidRDefault="00C651C8" w:rsidP="00AA7890">
            <w:pPr>
              <w:pStyle w:val="Italic4"/>
            </w:pPr>
            <w:proofErr w:type="spellStart"/>
            <w:r>
              <w:t>AdditionalText</w:t>
            </w:r>
            <w:proofErr w:type="spellEnd"/>
            <w:r>
              <w:t xml:space="preserve"> is optional. Multiple instances might exist.</w:t>
            </w:r>
          </w:p>
          <w:p w14:paraId="16E490E6" w14:textId="77777777"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14:paraId="232F7564" w14:textId="77777777" w:rsidR="00C651C8" w:rsidRDefault="00C651C8" w:rsidP="00C651C8"/>
    <w:p w14:paraId="6EB743AF" w14:textId="77777777" w:rsidR="00C651C8" w:rsidRDefault="00C651C8" w:rsidP="00C651C8">
      <w:pPr>
        <w:pStyle w:val="Heading2"/>
      </w:pPr>
      <w:bookmarkStart w:id="6753" w:name="_Toc415521524"/>
      <w:bookmarkStart w:id="6754" w:name="_Toc21213637"/>
      <w:bookmarkStart w:id="6755" w:name="PreflightContentType_a"/>
      <w:proofErr w:type="spellStart"/>
      <w:r>
        <w:t>PreflightContentType</w:t>
      </w:r>
      <w:proofErr w:type="spellEnd"/>
      <w:r>
        <w:t xml:space="preserve"> [attribute]</w:t>
      </w:r>
      <w:bookmarkEnd w:id="6753"/>
      <w:bookmarkEnd w:id="6754"/>
      <w:bookmarkEnd w:id="6755"/>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0DC74122" w14:textId="77777777" w:rsidTr="00AA7890">
        <w:tc>
          <w:tcPr>
            <w:tcW w:w="5000" w:type="pct"/>
          </w:tcPr>
          <w:p w14:paraId="07AC7FEC" w14:textId="77777777" w:rsidR="00C651C8" w:rsidRDefault="00000000" w:rsidP="00AA7890">
            <w:pPr>
              <w:pStyle w:val="Normal2"/>
            </w:pPr>
            <w:r>
              <w:rPr>
                <w:noProof/>
              </w:rPr>
              <w:pict w14:anchorId="3A180713">
                <v:shape id="_x0000_s6544" type="#_x0000_t75" style="position:absolute;left:0;text-align:left;margin-left:15181.2pt;margin-top:7.05pt;width:156pt;height:76.8pt;z-index:-479;mso-wrap-edited:t;mso-position-horizontal:right" wrapcoords="-104 0 -104 21389 21600 21389 21600 0 16567 703 -104 0" filled="t">
                  <v:imagedata r:id="rId1538" o:title=""/>
                  <w10:wrap type="tight"/>
                </v:shape>
              </w:pict>
            </w:r>
            <w:r w:rsidR="00C651C8" w:rsidRPr="00DE4043">
              <w:t xml:space="preserve">Communicates the method in which the </w:t>
            </w:r>
            <w:proofErr w:type="spellStart"/>
            <w:r w:rsidR="00C651C8" w:rsidRPr="00DE4043">
              <w:t>Preflight</w:t>
            </w:r>
            <w:proofErr w:type="spellEnd"/>
            <w:r w:rsidR="00C651C8" w:rsidRPr="00DE4043">
              <w:t xml:space="preserve"> detail status has been summarized</w:t>
            </w:r>
            <w:r w:rsidR="00C651C8">
              <w:t>.</w:t>
            </w:r>
          </w:p>
          <w:p w14:paraId="7FB43136" w14:textId="77777777" w:rsidR="00C651C8" w:rsidRDefault="00C651C8" w:rsidP="00AA7890">
            <w:pPr>
              <w:pStyle w:val="Italic2"/>
            </w:pPr>
            <w:r>
              <w:t>This item is restricted to the following list.</w:t>
            </w:r>
          </w:p>
          <w:p w14:paraId="3ED0D276" w14:textId="77777777" w:rsidR="00C651C8" w:rsidRDefault="00C651C8" w:rsidP="00AA7890">
            <w:pPr>
              <w:pStyle w:val="Bold3"/>
            </w:pPr>
            <w:proofErr w:type="spellStart"/>
            <w:r>
              <w:t>PreflightByPrepContentFile</w:t>
            </w:r>
            <w:proofErr w:type="spellEnd"/>
          </w:p>
          <w:p w14:paraId="6C26DDCB" w14:textId="77777777" w:rsidR="00C651C8" w:rsidRDefault="00C651C8" w:rsidP="00AA7890">
            <w:pPr>
              <w:pStyle w:val="Normal3"/>
            </w:pPr>
            <w:r>
              <w:t xml:space="preserve">Indicates the </w:t>
            </w:r>
            <w:proofErr w:type="spellStart"/>
            <w:r>
              <w:t>Preflight</w:t>
            </w:r>
            <w:proofErr w:type="spellEnd"/>
            <w:r>
              <w:t xml:space="preserve"> status is by prep content file.</w:t>
            </w:r>
          </w:p>
          <w:p w14:paraId="2A17A84A" w14:textId="77777777" w:rsidR="00C651C8" w:rsidRDefault="00C651C8" w:rsidP="00AA7890">
            <w:pPr>
              <w:pStyle w:val="Bold3"/>
            </w:pPr>
            <w:proofErr w:type="spellStart"/>
            <w:r>
              <w:t>PreflightByProduct</w:t>
            </w:r>
            <w:proofErr w:type="spellEnd"/>
          </w:p>
          <w:p w14:paraId="689FD5F4" w14:textId="77777777" w:rsidR="00C651C8" w:rsidRDefault="00C651C8" w:rsidP="00AA7890">
            <w:pPr>
              <w:pStyle w:val="Normal3"/>
            </w:pPr>
            <w:r>
              <w:t xml:space="preserve">Indicates the </w:t>
            </w:r>
            <w:proofErr w:type="spellStart"/>
            <w:r>
              <w:t>Preflight</w:t>
            </w:r>
            <w:proofErr w:type="spellEnd"/>
            <w:r>
              <w:t xml:space="preserve"> status is by product.</w:t>
            </w:r>
          </w:p>
          <w:p w14:paraId="56DFDEE3" w14:textId="77777777" w:rsidR="00C651C8" w:rsidRDefault="00C651C8" w:rsidP="00AA7890">
            <w:pPr>
              <w:pStyle w:val="Bold3"/>
            </w:pPr>
            <w:proofErr w:type="spellStart"/>
            <w:r>
              <w:t>PreflightByPurchaseOrder</w:t>
            </w:r>
            <w:proofErr w:type="spellEnd"/>
          </w:p>
          <w:p w14:paraId="65767DDC" w14:textId="77777777" w:rsidR="00C651C8" w:rsidRDefault="00C651C8" w:rsidP="00AA7890">
            <w:pPr>
              <w:pStyle w:val="Normal3"/>
            </w:pPr>
            <w:r>
              <w:t xml:space="preserve">Indicates the </w:t>
            </w:r>
            <w:proofErr w:type="spellStart"/>
            <w:r>
              <w:t>Preflight</w:t>
            </w:r>
            <w:proofErr w:type="spellEnd"/>
            <w:r>
              <w:t xml:space="preserve"> status is by purchase order.</w:t>
            </w:r>
          </w:p>
        </w:tc>
      </w:tr>
    </w:tbl>
    <w:p w14:paraId="301A7185" w14:textId="77777777" w:rsidR="00C651C8" w:rsidRDefault="00C651C8" w:rsidP="00C651C8"/>
    <w:p w14:paraId="0181CFB1" w14:textId="77777777" w:rsidR="00C651C8" w:rsidRDefault="00C651C8" w:rsidP="00C651C8">
      <w:pPr>
        <w:pStyle w:val="Heading2"/>
      </w:pPr>
      <w:bookmarkStart w:id="6756" w:name="_Toc415521525"/>
      <w:bookmarkStart w:id="6757" w:name="_Toc21213638"/>
      <w:bookmarkStart w:id="6758" w:name="PreflightHeader"/>
      <w:proofErr w:type="spellStart"/>
      <w:r>
        <w:lastRenderedPageBreak/>
        <w:t>PreflightHeader</w:t>
      </w:r>
      <w:bookmarkEnd w:id="6756"/>
      <w:bookmarkEnd w:id="6757"/>
      <w:bookmarkEnd w:id="67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A65638" w14:paraId="5E0BEB08" w14:textId="77777777" w:rsidTr="00AA7890">
        <w:tc>
          <w:tcPr>
            <w:tcW w:w="5000" w:type="pct"/>
          </w:tcPr>
          <w:p w14:paraId="6C095AA4" w14:textId="77777777" w:rsidR="00C651C8" w:rsidRDefault="00000000" w:rsidP="00AA7890">
            <w:pPr>
              <w:pStyle w:val="Normal2"/>
            </w:pPr>
            <w:r>
              <w:rPr>
                <w:noProof/>
                <w:snapToGrid/>
                <w:lang w:val="sv-SE" w:eastAsia="sv-SE"/>
              </w:rPr>
              <w:pict w14:anchorId="46D43174">
                <v:shape id="_x0000_s7155" type="#_x0000_t75" style="position:absolute;left:0;text-align:left;margin-left:15800.95pt;margin-top:7.05pt;width:279.75pt;height:273.75pt;z-index:-129;mso-wrap-edited:t;mso-position-horizontal:right;mso-position-horizontal-relative:text;mso-position-vertical:absolute;mso-position-vertical-relative:text" wrapcoords="278 9058 510 11307 1127 11228 11281 11070 11242 21249 21600 21541 21600 0 11358 24 11358 9532 278 9058" filled="t">
                  <v:imagedata r:id="rId1539" o:title="PreflightHeader"/>
                  <w10:wrap type="tight"/>
                </v:shape>
              </w:pict>
            </w:r>
            <w:r w:rsidR="00C651C8" w:rsidRPr="008706FC">
              <w:t>Information that ap</w:t>
            </w:r>
            <w:r w:rsidR="00DD6D24">
              <w:t xml:space="preserve">plies to the entire </w:t>
            </w:r>
            <w:proofErr w:type="spellStart"/>
            <w:r w:rsidR="00DD6D24">
              <w:t>Preflight</w:t>
            </w:r>
            <w:proofErr w:type="spellEnd"/>
            <w:r w:rsidR="00DD6D24">
              <w:t xml:space="preserve"> e</w:t>
            </w:r>
            <w:r w:rsidR="00DD6D24">
              <w:noBreakHyphen/>
            </w:r>
            <w:r w:rsidR="00C651C8" w:rsidRPr="008706FC">
              <w:t>Document</w:t>
            </w:r>
            <w:r w:rsidR="00C651C8">
              <w:t>.</w:t>
            </w:r>
          </w:p>
          <w:p w14:paraId="3DE73F43" w14:textId="77777777" w:rsidR="00C651C8" w:rsidRDefault="00C651C8" w:rsidP="00AA7890">
            <w:pPr>
              <w:pStyle w:val="Bold3"/>
            </w:pPr>
            <w:r>
              <w:t>(sequence)</w:t>
            </w:r>
          </w:p>
          <w:p w14:paraId="6B72D21E" w14:textId="77777777" w:rsidR="00C651C8" w:rsidRDefault="00C651C8" w:rsidP="00AA7890">
            <w:pPr>
              <w:pStyle w:val="Italic3"/>
            </w:pPr>
            <w:r>
              <w:t>The sequence of items below is mandatory. A single instance is required.</w:t>
            </w:r>
          </w:p>
          <w:p w14:paraId="2EF3AE81" w14:textId="77777777" w:rsidR="00C651C8" w:rsidRDefault="00C651C8" w:rsidP="00AA7890">
            <w:pPr>
              <w:pStyle w:val="Bold4"/>
            </w:pPr>
            <w:proofErr w:type="spellStart"/>
            <w:r>
              <w:t>PreflightNumber</w:t>
            </w:r>
            <w:proofErr w:type="spellEnd"/>
          </w:p>
          <w:p w14:paraId="557A4A07" w14:textId="77777777" w:rsidR="00C651C8" w:rsidRDefault="00C651C8" w:rsidP="00AA7890">
            <w:pPr>
              <w:pStyle w:val="Italic4"/>
            </w:pPr>
            <w:proofErr w:type="spellStart"/>
            <w:r>
              <w:t>PreflightNumber</w:t>
            </w:r>
            <w:proofErr w:type="spellEnd"/>
            <w:r>
              <w:t xml:space="preserve"> is mandatory. A single instance is required.</w:t>
            </w:r>
          </w:p>
          <w:p w14:paraId="4F76CD1A" w14:textId="77777777" w:rsidR="00C651C8" w:rsidRDefault="00C651C8" w:rsidP="00AA7890">
            <w:pPr>
              <w:pStyle w:val="Normal4"/>
            </w:pPr>
            <w:r w:rsidRPr="00A65638">
              <w:t xml:space="preserve">The unique identifier for the </w:t>
            </w:r>
            <w:proofErr w:type="spellStart"/>
            <w:r>
              <w:t>Preflight</w:t>
            </w:r>
            <w:proofErr w:type="spellEnd"/>
            <w:r>
              <w:t xml:space="preserve"> e-Document</w:t>
            </w:r>
            <w:r w:rsidRPr="00A65638">
              <w:t>.</w:t>
            </w:r>
          </w:p>
          <w:p w14:paraId="1BA74121" w14:textId="77777777" w:rsidR="00C651C8" w:rsidRDefault="00C651C8" w:rsidP="00AA7890">
            <w:pPr>
              <w:pStyle w:val="Bold4"/>
            </w:pPr>
            <w:proofErr w:type="spellStart"/>
            <w:r>
              <w:t>PreflightIssueDate</w:t>
            </w:r>
            <w:proofErr w:type="spellEnd"/>
          </w:p>
          <w:p w14:paraId="7A7A4AED" w14:textId="77777777" w:rsidR="00C651C8" w:rsidRDefault="00C651C8" w:rsidP="00AA7890">
            <w:pPr>
              <w:pStyle w:val="Italic4"/>
            </w:pPr>
            <w:proofErr w:type="spellStart"/>
            <w:r>
              <w:t>Preflight</w:t>
            </w:r>
            <w:r w:rsidRPr="00A65638">
              <w:t>Issue</w:t>
            </w:r>
            <w:r>
              <w:t>Date</w:t>
            </w:r>
            <w:proofErr w:type="spellEnd"/>
            <w:r>
              <w:t xml:space="preserve"> is mandatory. A single instance is required.</w:t>
            </w:r>
          </w:p>
          <w:p w14:paraId="4099724A" w14:textId="77777777" w:rsidR="00C651C8" w:rsidRDefault="00C651C8" w:rsidP="00AA7890">
            <w:pPr>
              <w:pStyle w:val="Normal4"/>
            </w:pPr>
            <w:r w:rsidRPr="00A65638">
              <w:t xml:space="preserve">The date and time when the </w:t>
            </w:r>
            <w:proofErr w:type="spellStart"/>
            <w:r>
              <w:t>Preflight</w:t>
            </w:r>
            <w:proofErr w:type="spellEnd"/>
            <w:r w:rsidRPr="00A65638">
              <w:t xml:space="preserve"> </w:t>
            </w:r>
            <w:r>
              <w:t>e-Document</w:t>
            </w:r>
            <w:r w:rsidRPr="00A65638">
              <w:t xml:space="preserve"> was issued</w:t>
            </w:r>
            <w:r>
              <w:t>.</w:t>
            </w:r>
          </w:p>
          <w:p w14:paraId="59C25507" w14:textId="77777777" w:rsidR="00C651C8" w:rsidRDefault="00C651C8" w:rsidP="00AA7890">
            <w:pPr>
              <w:pStyle w:val="Bold4"/>
            </w:pPr>
            <w:proofErr w:type="spellStart"/>
            <w:r>
              <w:t>RequestNumber</w:t>
            </w:r>
            <w:proofErr w:type="spellEnd"/>
          </w:p>
          <w:p w14:paraId="0F44C6B6" w14:textId="77777777" w:rsidR="00C651C8" w:rsidRDefault="00C651C8" w:rsidP="00AA7890">
            <w:pPr>
              <w:pStyle w:val="Italic4"/>
            </w:pPr>
            <w:proofErr w:type="spellStart"/>
            <w:r>
              <w:t>RequestNumber</w:t>
            </w:r>
            <w:proofErr w:type="spellEnd"/>
            <w:r>
              <w:t xml:space="preserve"> is optional. A single instance might exist.</w:t>
            </w:r>
          </w:p>
          <w:p w14:paraId="5C87ED70" w14:textId="77777777" w:rsidR="00C651C8" w:rsidRDefault="00C651C8" w:rsidP="00AA7890">
            <w:pPr>
              <w:pStyle w:val="Normal4"/>
            </w:pPr>
            <w:r>
              <w:t xml:space="preserve">A unique tracking number specifically identifying the </w:t>
            </w:r>
            <w:proofErr w:type="spellStart"/>
            <w:r>
              <w:t>InfoRequest</w:t>
            </w:r>
            <w:proofErr w:type="spellEnd"/>
            <w:r>
              <w:t xml:space="preserve"> e-Document to the originator. The tracking number is returned with the “information”, the answer, to help match the answer to the request.</w:t>
            </w:r>
          </w:p>
          <w:p w14:paraId="65ACB9CD" w14:textId="77777777" w:rsidR="00C651C8" w:rsidRDefault="00C651C8" w:rsidP="00AA7890">
            <w:pPr>
              <w:pStyle w:val="Bold4"/>
            </w:pPr>
            <w:proofErr w:type="spellStart"/>
            <w:r>
              <w:t>SenderParty</w:t>
            </w:r>
            <w:proofErr w:type="spellEnd"/>
          </w:p>
          <w:p w14:paraId="2E60DEB1" w14:textId="77777777" w:rsidR="00C651C8" w:rsidRDefault="00B3477F" w:rsidP="00AA7890">
            <w:pPr>
              <w:pStyle w:val="Italic4"/>
            </w:pPr>
            <w:proofErr w:type="spellStart"/>
            <w:r>
              <w:t>SenderParty</w:t>
            </w:r>
            <w:proofErr w:type="spellEnd"/>
            <w:r>
              <w:t xml:space="preserve"> is optional. A single instance might exist</w:t>
            </w:r>
            <w:r w:rsidR="00C651C8">
              <w:t>.</w:t>
            </w:r>
          </w:p>
          <w:p w14:paraId="554BF162" w14:textId="77777777" w:rsidR="00C651C8" w:rsidRDefault="00C651C8" w:rsidP="00AA7890">
            <w:pPr>
              <w:pStyle w:val="Normal4"/>
            </w:pPr>
            <w:r>
              <w:t xml:space="preserve">The business entity issuing the e-Document, the source of the document. </w:t>
            </w:r>
          </w:p>
          <w:p w14:paraId="5D782892" w14:textId="77777777" w:rsidR="00C651C8" w:rsidRDefault="00C651C8" w:rsidP="00C651C8">
            <w:pPr>
              <w:pStyle w:val="ListBullet4"/>
              <w:numPr>
                <w:ilvl w:val="0"/>
                <w:numId w:val="3"/>
              </w:numPr>
            </w:pPr>
            <w:r>
              <w:t xml:space="preserve">The entity responsible for the content. If the sender party has out sourced the message service to a third party the </w:t>
            </w:r>
            <w:proofErr w:type="spellStart"/>
            <w:r>
              <w:t>SenderParty</w:t>
            </w:r>
            <w:proofErr w:type="spellEnd"/>
            <w:r>
              <w:t xml:space="preserve"> is the issuer of the e-Document and not the party performing the transmission service of the electronic message.</w:t>
            </w:r>
          </w:p>
          <w:p w14:paraId="65B95F6C" w14:textId="77777777" w:rsidR="00C651C8" w:rsidRDefault="00C651C8" w:rsidP="00AA7890">
            <w:pPr>
              <w:pStyle w:val="Bold4"/>
            </w:pPr>
            <w:proofErr w:type="spellStart"/>
            <w:r>
              <w:t>ReceiverParty</w:t>
            </w:r>
            <w:proofErr w:type="spellEnd"/>
          </w:p>
          <w:p w14:paraId="138EB224" w14:textId="77777777" w:rsidR="00C651C8" w:rsidRDefault="00C651C8" w:rsidP="00AA7890">
            <w:pPr>
              <w:pStyle w:val="Italic4"/>
            </w:pPr>
            <w:proofErr w:type="spellStart"/>
            <w:r>
              <w:t>ReceiverParty</w:t>
            </w:r>
            <w:proofErr w:type="spellEnd"/>
            <w:r>
              <w:t xml:space="preserve"> is mandatory. A single instance.</w:t>
            </w:r>
          </w:p>
          <w:p w14:paraId="6454C4E0" w14:textId="77777777" w:rsidR="00C651C8" w:rsidRDefault="00C651C8" w:rsidP="00AA7890">
            <w:pPr>
              <w:pStyle w:val="Normal4"/>
            </w:pPr>
            <w:r>
              <w:t>The business entity for whom the e-Document is intended, the destination of the document.</w:t>
            </w:r>
          </w:p>
          <w:p w14:paraId="2311AF40" w14:textId="77777777" w:rsidR="00C651C8" w:rsidRDefault="00C651C8" w:rsidP="00C651C8">
            <w:pPr>
              <w:pStyle w:val="ListBullet4"/>
              <w:numPr>
                <w:ilvl w:val="0"/>
                <w:numId w:val="3"/>
              </w:numPr>
            </w:pPr>
            <w:r>
              <w:t xml:space="preserve">The entity interested in the content. If the receiver party has outsourced the message service to a third party the </w:t>
            </w:r>
            <w:proofErr w:type="spellStart"/>
            <w:r>
              <w:t>ReceiverParty</w:t>
            </w:r>
            <w:proofErr w:type="spellEnd"/>
            <w:r>
              <w:t xml:space="preserve"> is the intended party for the e-Document and not the party performing the receiving service of the electronic message.</w:t>
            </w:r>
          </w:p>
          <w:p w14:paraId="787CF6F9" w14:textId="77777777" w:rsidR="00C651C8" w:rsidRDefault="00C651C8" w:rsidP="00AA7890">
            <w:pPr>
              <w:pStyle w:val="Bold4"/>
            </w:pPr>
            <w:proofErr w:type="spellStart"/>
            <w:r>
              <w:t>BuyerParty</w:t>
            </w:r>
            <w:proofErr w:type="spellEnd"/>
          </w:p>
          <w:p w14:paraId="6D1BAEA8" w14:textId="77777777" w:rsidR="00C651C8" w:rsidRDefault="00C651C8" w:rsidP="00AA7890">
            <w:pPr>
              <w:pStyle w:val="Italic4"/>
            </w:pPr>
            <w:proofErr w:type="spellStart"/>
            <w:r>
              <w:t>BuyerParty</w:t>
            </w:r>
            <w:proofErr w:type="spellEnd"/>
            <w:r>
              <w:t xml:space="preserve"> is mandatory. A single instance is required.</w:t>
            </w:r>
          </w:p>
          <w:p w14:paraId="5A085B24" w14:textId="77777777" w:rsidR="00C651C8" w:rsidRDefault="00C651C8" w:rsidP="00AA7890">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0D9D5484" w14:textId="77777777" w:rsidR="00C651C8" w:rsidRDefault="00C651C8" w:rsidP="00AA7890">
            <w:pPr>
              <w:pStyle w:val="Bold4"/>
            </w:pPr>
            <w:proofErr w:type="spellStart"/>
            <w:r>
              <w:t>PreflightReference</w:t>
            </w:r>
            <w:proofErr w:type="spellEnd"/>
          </w:p>
          <w:p w14:paraId="67BFF6A9" w14:textId="77777777" w:rsidR="00C651C8" w:rsidRPr="0043189E" w:rsidRDefault="00C651C8" w:rsidP="00AA7890">
            <w:pPr>
              <w:pStyle w:val="Italic4"/>
            </w:pPr>
            <w:proofErr w:type="spellStart"/>
            <w:r>
              <w:t>Preflight</w:t>
            </w:r>
            <w:r w:rsidRPr="0043189E">
              <w:t>Reference</w:t>
            </w:r>
            <w:proofErr w:type="spellEnd"/>
            <w:r w:rsidRPr="0043189E">
              <w:t xml:space="preserve"> is optional. Multiple instances might exist</w:t>
            </w:r>
            <w:r>
              <w:t>.</w:t>
            </w:r>
          </w:p>
          <w:p w14:paraId="4A669FC3" w14:textId="77777777" w:rsidR="00C651C8" w:rsidRDefault="00C651C8" w:rsidP="00AA7890">
            <w:pPr>
              <w:pStyle w:val="Normal4"/>
            </w:pPr>
            <w:r w:rsidRPr="0043189E">
              <w:t xml:space="preserve">An element detailing relevant references pertaining to the </w:t>
            </w:r>
            <w:proofErr w:type="spellStart"/>
            <w:r>
              <w:t>Preflight</w:t>
            </w:r>
            <w:proofErr w:type="spellEnd"/>
            <w:r w:rsidRPr="0043189E">
              <w:t xml:space="preserve"> as indicated by </w:t>
            </w:r>
            <w:proofErr w:type="spellStart"/>
            <w:r>
              <w:lastRenderedPageBreak/>
              <w:t>Preflight</w:t>
            </w:r>
            <w:r w:rsidRPr="0043189E">
              <w:t>ReferenceType</w:t>
            </w:r>
            <w:proofErr w:type="spellEnd"/>
            <w:r w:rsidRPr="0043189E">
              <w:t xml:space="preserve"> and </w:t>
            </w:r>
            <w:proofErr w:type="spellStart"/>
            <w:r w:rsidRPr="0043189E">
              <w:t>AssignedBy</w:t>
            </w:r>
            <w:proofErr w:type="spellEnd"/>
            <w:r>
              <w:t>.</w:t>
            </w:r>
          </w:p>
        </w:tc>
      </w:tr>
    </w:tbl>
    <w:p w14:paraId="0A448107" w14:textId="77777777" w:rsidR="00C651C8" w:rsidRDefault="00C651C8" w:rsidP="00C651C8"/>
    <w:p w14:paraId="0116AB56" w14:textId="77777777" w:rsidR="00C651C8" w:rsidRDefault="00C651C8" w:rsidP="00C651C8">
      <w:pPr>
        <w:pStyle w:val="Heading2"/>
      </w:pPr>
      <w:bookmarkStart w:id="6759" w:name="_Toc415521526"/>
      <w:bookmarkStart w:id="6760" w:name="_Toc21213639"/>
      <w:bookmarkStart w:id="6761" w:name="PreflightInformationDate"/>
      <w:proofErr w:type="spellStart"/>
      <w:r>
        <w:t>PreflightInformationDate</w:t>
      </w:r>
      <w:bookmarkEnd w:id="6759"/>
      <w:bookmarkEnd w:id="6760"/>
      <w:bookmarkEnd w:id="67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5FABB5D4" w14:textId="77777777" w:rsidTr="00AA7890">
        <w:tc>
          <w:tcPr>
            <w:tcW w:w="5000" w:type="pct"/>
          </w:tcPr>
          <w:p w14:paraId="5DB7A1C9" w14:textId="77777777" w:rsidR="00C651C8" w:rsidRDefault="00000000" w:rsidP="00AA7890">
            <w:pPr>
              <w:pStyle w:val="Normal2"/>
              <w:rPr>
                <w:rFonts w:cs="Arial"/>
                <w:bCs/>
              </w:rPr>
            </w:pPr>
            <w:r>
              <w:rPr>
                <w:noProof/>
              </w:rPr>
              <w:pict w14:anchorId="557A08E7">
                <v:shape id="_x0000_s6550" type="#_x0000_t75" style="position:absolute;left:0;text-align:left;margin-left:29345.4pt;margin-top:7.05pt;width:265.8pt;height:73.8pt;z-index:-473;mso-wrap-edited:t;mso-position-horizontal:right" wrapcoords="-118 6629 -118 14707 13925 14356 14802 20151 21600 21380 21600 0 14802 307 14851 3293 14120 3995 14217 7332 -118 6629" filled="t">
                  <v:imagedata r:id="rId1540" o:title="PreflightInformationDate"/>
                  <w10:wrap type="tight"/>
                </v:shape>
              </w:pict>
            </w:r>
            <w:r w:rsidR="00C651C8" w:rsidRPr="00095DAC">
              <w:rPr>
                <w:noProof/>
              </w:rPr>
              <w:t>The date and time when the preflight process was performed</w:t>
            </w:r>
            <w:r w:rsidR="00C651C8">
              <w:rPr>
                <w:rFonts w:cs="Arial"/>
                <w:bCs/>
              </w:rPr>
              <w:t>.</w:t>
            </w:r>
          </w:p>
          <w:p w14:paraId="68C687EA" w14:textId="77777777" w:rsidR="00C651C8" w:rsidRPr="00497A3A" w:rsidRDefault="00C651C8" w:rsidP="00AA7890">
            <w:pPr>
              <w:pStyle w:val="Bold3"/>
            </w:pPr>
            <w:r w:rsidRPr="00497A3A">
              <w:t>(sequence)</w:t>
            </w:r>
          </w:p>
          <w:p w14:paraId="235916E4" w14:textId="77777777" w:rsidR="00C651C8" w:rsidRPr="00FE6698" w:rsidRDefault="00C651C8" w:rsidP="00AA7890">
            <w:pPr>
              <w:pStyle w:val="Italic3"/>
            </w:pPr>
            <w:r w:rsidRPr="00FE6698">
              <w:t>The sequence of items below is mandatory. A single instance is required.</w:t>
            </w:r>
          </w:p>
          <w:p w14:paraId="2BCFFE79" w14:textId="77777777" w:rsidR="00C651C8" w:rsidRPr="00497A3A" w:rsidRDefault="00C651C8" w:rsidP="00AA7890">
            <w:pPr>
              <w:pStyle w:val="Bold4"/>
            </w:pPr>
            <w:r w:rsidRPr="00497A3A">
              <w:t>Date</w:t>
            </w:r>
          </w:p>
          <w:p w14:paraId="65623309" w14:textId="77777777" w:rsidR="00C651C8" w:rsidRPr="00FE6698" w:rsidRDefault="00C651C8" w:rsidP="00AA7890">
            <w:pPr>
              <w:pStyle w:val="Italic4"/>
            </w:pPr>
            <w:r w:rsidRPr="00FE6698">
              <w:t>Date is mandatory. A single instance is required.</w:t>
            </w:r>
          </w:p>
          <w:p w14:paraId="034CBA43" w14:textId="77777777" w:rsidR="00C651C8" w:rsidRPr="00497A3A" w:rsidRDefault="00C651C8" w:rsidP="00AA7890">
            <w:pPr>
              <w:pStyle w:val="Normal4"/>
            </w:pPr>
            <w:r w:rsidRPr="00497A3A">
              <w:t>A group element that contains the specification of Year, Month, and Day.</w:t>
            </w:r>
          </w:p>
          <w:p w14:paraId="31925596" w14:textId="77777777" w:rsidR="00C651C8" w:rsidRPr="00497A3A" w:rsidRDefault="00C651C8" w:rsidP="00AA7890">
            <w:pPr>
              <w:pStyle w:val="Bold4"/>
            </w:pPr>
            <w:r w:rsidRPr="00497A3A">
              <w:t>Time</w:t>
            </w:r>
          </w:p>
          <w:p w14:paraId="55EA2CA4" w14:textId="77777777"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14:paraId="13BF758F" w14:textId="77777777" w:rsidR="00C651C8" w:rsidRPr="00497A3A" w:rsidRDefault="00C651C8" w:rsidP="00AA7890">
            <w:pPr>
              <w:pStyle w:val="Normal4"/>
            </w:pPr>
            <w:r w:rsidRPr="00497A3A">
              <w:t xml:space="preserve">Times are treated in a standard XML fashion with a special case used to indicate a generalized “local” time. The standard XML approach to time is </w:t>
            </w:r>
            <w:proofErr w:type="spellStart"/>
            <w:r w:rsidRPr="00497A3A">
              <w:t>hh:mm:ss</w:t>
            </w:r>
            <w:proofErr w:type="spellEnd"/>
            <w:r w:rsidRPr="00497A3A">
              <w:t xml:space="preserve">, </w:t>
            </w:r>
            <w:proofErr w:type="spellStart"/>
            <w:r w:rsidRPr="00497A3A">
              <w:t>hh:mm:ssZ</w:t>
            </w:r>
            <w:proofErr w:type="spellEnd"/>
            <w:r w:rsidRPr="00497A3A">
              <w:t xml:space="preserve">, or </w:t>
            </w:r>
            <w:proofErr w:type="spellStart"/>
            <w:r w:rsidRPr="00497A3A">
              <w:t>hh:mm:ss±hh:mm</w:t>
            </w:r>
            <w:proofErr w:type="spellEnd"/>
            <w:r w:rsidRPr="00497A3A">
              <w:t>.</w:t>
            </w:r>
          </w:p>
          <w:p w14:paraId="330DAA98" w14:textId="77777777" w:rsidR="00C651C8" w:rsidRPr="00497A3A" w:rsidRDefault="00C651C8" w:rsidP="00C651C8">
            <w:pPr>
              <w:pStyle w:val="ListBullet4"/>
              <w:numPr>
                <w:ilvl w:val="0"/>
                <w:numId w:val="3"/>
              </w:numPr>
            </w:pPr>
            <w:proofErr w:type="spellStart"/>
            <w:r w:rsidRPr="00497A3A">
              <w:t>hh:mm:ss±hh:mm</w:t>
            </w:r>
            <w:proofErr w:type="spellEnd"/>
            <w:r w:rsidRPr="00497A3A">
              <w:t xml:space="preserve"> is used to represent a time with a time zone. The time zone is communicated as the number of hours offset from the Universal Time Coordinate (UTC), a.k.a. Greenwich Mean Time.</w:t>
            </w:r>
          </w:p>
          <w:p w14:paraId="2E56532D" w14:textId="77777777" w:rsidR="00C651C8" w:rsidRPr="00497A3A" w:rsidRDefault="00C651C8" w:rsidP="00C651C8">
            <w:pPr>
              <w:pStyle w:val="ListBullet4"/>
              <w:numPr>
                <w:ilvl w:val="0"/>
                <w:numId w:val="3"/>
              </w:numPr>
            </w:pPr>
            <w:proofErr w:type="spellStart"/>
            <w:r w:rsidRPr="00497A3A">
              <w:t>hh:mm:ssZ</w:t>
            </w:r>
            <w:proofErr w:type="spellEnd"/>
            <w:r w:rsidRPr="00497A3A">
              <w:t xml:space="preserve"> indicates the time at Zulu (another name for UTC). </w:t>
            </w:r>
          </w:p>
          <w:p w14:paraId="40C1A38A" w14:textId="77777777" w:rsidR="00C651C8" w:rsidRDefault="00C651C8" w:rsidP="00C651C8">
            <w:pPr>
              <w:pStyle w:val="ListBullet4"/>
              <w:numPr>
                <w:ilvl w:val="0"/>
                <w:numId w:val="3"/>
              </w:numPr>
            </w:pPr>
            <w:proofErr w:type="spellStart"/>
            <w:r w:rsidRPr="00497A3A">
              <w:t>hh:mm:ss</w:t>
            </w:r>
            <w:proofErr w:type="spellEnd"/>
            <w:r w:rsidRPr="00497A3A">
              <w:t xml:space="preserve"> or </w:t>
            </w:r>
            <w:proofErr w:type="spellStart"/>
            <w:r w:rsidRPr="00497A3A">
              <w:t>hh:mm</w:t>
            </w:r>
            <w:proofErr w:type="spellEnd"/>
            <w:r w:rsidRPr="00497A3A">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497A3A">
              <w:t xml:space="preserve">. Caution should be used when processing times of this nature as the </w:t>
            </w:r>
            <w:proofErr w:type="spellStart"/>
            <w:r w:rsidRPr="00497A3A">
              <w:t>papiNet</w:t>
            </w:r>
            <w:proofErr w:type="spellEnd"/>
            <w:r w:rsidRPr="00497A3A">
              <w:t xml:space="preserve"> approach may be in discord with other users of XML.</w:t>
            </w:r>
          </w:p>
        </w:tc>
      </w:tr>
    </w:tbl>
    <w:p w14:paraId="596B77E8" w14:textId="77777777" w:rsidR="00C651C8" w:rsidRDefault="00C651C8" w:rsidP="00C651C8"/>
    <w:p w14:paraId="0AE3DCB8" w14:textId="77777777" w:rsidR="00C651C8" w:rsidRDefault="00C651C8" w:rsidP="00C651C8">
      <w:pPr>
        <w:pStyle w:val="Heading2"/>
      </w:pPr>
      <w:bookmarkStart w:id="6762" w:name="_Toc415521527"/>
      <w:bookmarkStart w:id="6763" w:name="_Toc21213640"/>
      <w:bookmarkStart w:id="6764" w:name="PreflightIssueDate"/>
      <w:proofErr w:type="spellStart"/>
      <w:r>
        <w:t>PreflightIssueDate</w:t>
      </w:r>
      <w:bookmarkEnd w:id="6762"/>
      <w:bookmarkEnd w:id="6763"/>
      <w:bookmarkEnd w:id="67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5D8C7E51" w14:textId="77777777" w:rsidTr="00AA7890">
        <w:tc>
          <w:tcPr>
            <w:tcW w:w="5000" w:type="pct"/>
          </w:tcPr>
          <w:p w14:paraId="629745B9" w14:textId="77777777" w:rsidR="00C651C8" w:rsidRDefault="00000000" w:rsidP="00AA7890">
            <w:pPr>
              <w:pStyle w:val="Normal2"/>
              <w:rPr>
                <w:rFonts w:cs="Arial"/>
                <w:bCs/>
              </w:rPr>
            </w:pPr>
            <w:r>
              <w:rPr>
                <w:noProof/>
              </w:rPr>
              <w:pict w14:anchorId="45B476FC">
                <v:shape id="_x0000_s6538" type="#_x0000_t75" style="position:absolute;left:0;text-align:left;margin-left:26094.6pt;margin-top:7.05pt;width:240.6pt;height:73.8pt;z-index:-483;mso-wrap-edited:t;mso-position-horizontal:right" wrapcoords="85 6966 139 13463 13175 13990 13175 20663 21600 21380 21600 0 13228 117 13228 7493 85 6966" filled="t">
                  <v:imagedata r:id="rId1541" o:title="PreflightIssueDate"/>
                  <w10:wrap type="tight"/>
                </v:shape>
              </w:pict>
            </w:r>
            <w:r w:rsidR="00C651C8" w:rsidRPr="006417BD">
              <w:rPr>
                <w:rFonts w:cs="Arial"/>
                <w:bCs/>
              </w:rPr>
              <w:t xml:space="preserve">The date and time when the </w:t>
            </w:r>
            <w:proofErr w:type="spellStart"/>
            <w:r w:rsidR="00C651C8" w:rsidRPr="006417BD">
              <w:rPr>
                <w:rFonts w:cs="Arial"/>
                <w:bCs/>
              </w:rPr>
              <w:t>Preflight</w:t>
            </w:r>
            <w:proofErr w:type="spellEnd"/>
            <w:r w:rsidR="00C651C8" w:rsidRPr="006417BD">
              <w:rPr>
                <w:rFonts w:cs="Arial"/>
                <w:bCs/>
              </w:rPr>
              <w:t xml:space="preserve"> e-Document was issued</w:t>
            </w:r>
            <w:r w:rsidR="00C651C8">
              <w:rPr>
                <w:rFonts w:cs="Arial"/>
                <w:bCs/>
              </w:rPr>
              <w:t>.</w:t>
            </w:r>
          </w:p>
          <w:p w14:paraId="605AC3F7" w14:textId="77777777" w:rsidR="00C651C8" w:rsidRPr="00497A3A" w:rsidRDefault="00C651C8" w:rsidP="00AA7890">
            <w:pPr>
              <w:pStyle w:val="Bold3"/>
            </w:pPr>
            <w:r w:rsidRPr="00497A3A">
              <w:t>(sequence)</w:t>
            </w:r>
          </w:p>
          <w:p w14:paraId="151CBAF1" w14:textId="77777777" w:rsidR="00C651C8" w:rsidRPr="00FE6698" w:rsidRDefault="00C651C8" w:rsidP="00AA7890">
            <w:pPr>
              <w:pStyle w:val="Italic3"/>
            </w:pPr>
            <w:r w:rsidRPr="00FE6698">
              <w:t>The sequence of items below is mandatory. A single instance is required.</w:t>
            </w:r>
          </w:p>
          <w:p w14:paraId="0A3C6BB9" w14:textId="77777777" w:rsidR="00C651C8" w:rsidRPr="00497A3A" w:rsidRDefault="00C651C8" w:rsidP="00AA7890">
            <w:pPr>
              <w:pStyle w:val="Bold4"/>
            </w:pPr>
            <w:r w:rsidRPr="00497A3A">
              <w:t>Date</w:t>
            </w:r>
          </w:p>
          <w:p w14:paraId="4AFD4636" w14:textId="77777777" w:rsidR="00C651C8" w:rsidRPr="00FE6698" w:rsidRDefault="00C651C8" w:rsidP="00AA7890">
            <w:pPr>
              <w:pStyle w:val="Italic4"/>
            </w:pPr>
            <w:r w:rsidRPr="00FE6698">
              <w:t>Date is mandatory. A single instance is required.</w:t>
            </w:r>
          </w:p>
          <w:p w14:paraId="717B73AF" w14:textId="77777777" w:rsidR="00C651C8" w:rsidRPr="00497A3A" w:rsidRDefault="00C651C8" w:rsidP="00AA7890">
            <w:pPr>
              <w:pStyle w:val="Normal4"/>
            </w:pPr>
            <w:r w:rsidRPr="00497A3A">
              <w:t>A group element that contains the specification of Year, Month, and Day.</w:t>
            </w:r>
          </w:p>
          <w:p w14:paraId="2811FA42" w14:textId="77777777" w:rsidR="00C651C8" w:rsidRPr="00497A3A" w:rsidRDefault="00C651C8" w:rsidP="00AA7890">
            <w:pPr>
              <w:pStyle w:val="Bold4"/>
            </w:pPr>
            <w:r w:rsidRPr="00497A3A">
              <w:t>Time</w:t>
            </w:r>
          </w:p>
          <w:p w14:paraId="54BA8F37" w14:textId="77777777" w:rsidR="00C651C8" w:rsidRPr="00FE6698" w:rsidRDefault="00C651C8" w:rsidP="00AA7890">
            <w:pPr>
              <w:pStyle w:val="Italic4"/>
            </w:pPr>
            <w:r w:rsidRPr="00FE6698">
              <w:t>Time is mandatory. A single instance is required.</w:t>
            </w:r>
          </w:p>
          <w:p w14:paraId="141517A3" w14:textId="77777777" w:rsidR="00C651C8" w:rsidRPr="00497A3A" w:rsidRDefault="00C651C8" w:rsidP="00AA7890">
            <w:pPr>
              <w:pStyle w:val="Normal4"/>
            </w:pPr>
            <w:r w:rsidRPr="00497A3A">
              <w:t xml:space="preserve">Times are treated in a standard XML fashion with a special case used to indicate a generalized “local” time. The standard XML approach to time is </w:t>
            </w:r>
            <w:proofErr w:type="spellStart"/>
            <w:r w:rsidRPr="00497A3A">
              <w:t>hh:mm:ss</w:t>
            </w:r>
            <w:proofErr w:type="spellEnd"/>
            <w:r w:rsidRPr="00497A3A">
              <w:t xml:space="preserve">, </w:t>
            </w:r>
            <w:proofErr w:type="spellStart"/>
            <w:r w:rsidRPr="00497A3A">
              <w:t>hh:mm:ssZ</w:t>
            </w:r>
            <w:proofErr w:type="spellEnd"/>
            <w:r w:rsidRPr="00497A3A">
              <w:t xml:space="preserve">, or </w:t>
            </w:r>
            <w:proofErr w:type="spellStart"/>
            <w:r w:rsidRPr="00497A3A">
              <w:t>hh:mm:ss±hh:mm</w:t>
            </w:r>
            <w:proofErr w:type="spellEnd"/>
            <w:r w:rsidRPr="00497A3A">
              <w:t>.</w:t>
            </w:r>
          </w:p>
          <w:p w14:paraId="083875DA" w14:textId="77777777" w:rsidR="00C651C8" w:rsidRPr="00497A3A" w:rsidRDefault="00C651C8" w:rsidP="00C651C8">
            <w:pPr>
              <w:pStyle w:val="ListBullet4"/>
              <w:numPr>
                <w:ilvl w:val="0"/>
                <w:numId w:val="3"/>
              </w:numPr>
            </w:pPr>
            <w:proofErr w:type="spellStart"/>
            <w:r w:rsidRPr="00497A3A">
              <w:t>hh:mm:ss±hh:mm</w:t>
            </w:r>
            <w:proofErr w:type="spellEnd"/>
            <w:r w:rsidRPr="00497A3A">
              <w:t xml:space="preserve"> is used to represent a time with a time zone. The time zone is communicated as the number of hours offset from the Universal Time Coordinate (UTC), a.k.a. Greenwich Mean Time.</w:t>
            </w:r>
          </w:p>
          <w:p w14:paraId="790DD10F" w14:textId="77777777" w:rsidR="00C651C8" w:rsidRPr="00497A3A" w:rsidRDefault="00C651C8" w:rsidP="00C651C8">
            <w:pPr>
              <w:pStyle w:val="ListBullet4"/>
              <w:numPr>
                <w:ilvl w:val="0"/>
                <w:numId w:val="3"/>
              </w:numPr>
            </w:pPr>
            <w:proofErr w:type="spellStart"/>
            <w:r w:rsidRPr="00497A3A">
              <w:lastRenderedPageBreak/>
              <w:t>hh:mm:ssZ</w:t>
            </w:r>
            <w:proofErr w:type="spellEnd"/>
            <w:r w:rsidRPr="00497A3A">
              <w:t xml:space="preserve"> indicates the time at Zulu (another name for UTC). </w:t>
            </w:r>
          </w:p>
          <w:p w14:paraId="221A1460" w14:textId="77777777" w:rsidR="00C651C8" w:rsidRDefault="00C651C8" w:rsidP="00C651C8">
            <w:pPr>
              <w:pStyle w:val="ListBullet4"/>
              <w:numPr>
                <w:ilvl w:val="0"/>
                <w:numId w:val="3"/>
              </w:numPr>
            </w:pPr>
            <w:proofErr w:type="spellStart"/>
            <w:r w:rsidRPr="00497A3A">
              <w:t>hh:mm:ss</w:t>
            </w:r>
            <w:proofErr w:type="spellEnd"/>
            <w:r w:rsidRPr="00497A3A">
              <w:t xml:space="preserve"> or </w:t>
            </w:r>
            <w:proofErr w:type="spellStart"/>
            <w:r w:rsidRPr="00497A3A">
              <w:t>hh:mm</w:t>
            </w:r>
            <w:proofErr w:type="spellEnd"/>
            <w:r w:rsidRPr="00497A3A">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497A3A">
              <w:t xml:space="preserve">. Caution should be used when processing times of this nature as the </w:t>
            </w:r>
            <w:proofErr w:type="spellStart"/>
            <w:r w:rsidRPr="00497A3A">
              <w:t>papiNet</w:t>
            </w:r>
            <w:proofErr w:type="spellEnd"/>
            <w:r w:rsidRPr="00497A3A">
              <w:t xml:space="preserve"> approach may be in discord with other users of XML.</w:t>
            </w:r>
          </w:p>
        </w:tc>
      </w:tr>
    </w:tbl>
    <w:p w14:paraId="71D6C24A" w14:textId="77777777" w:rsidR="00C651C8" w:rsidRDefault="00C651C8" w:rsidP="00C651C8"/>
    <w:p w14:paraId="56E87B0E" w14:textId="77777777" w:rsidR="00C651C8" w:rsidRDefault="00C651C8" w:rsidP="00C651C8">
      <w:pPr>
        <w:pStyle w:val="Heading2"/>
      </w:pPr>
      <w:bookmarkStart w:id="6765" w:name="_Toc415521528"/>
      <w:bookmarkStart w:id="6766" w:name="_Toc21213641"/>
      <w:bookmarkStart w:id="6767" w:name="PreflightNumber"/>
      <w:proofErr w:type="spellStart"/>
      <w:r>
        <w:t>PreflightNumber</w:t>
      </w:r>
      <w:bookmarkEnd w:id="6765"/>
      <w:bookmarkEnd w:id="6766"/>
      <w:bookmarkEnd w:id="67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4E1AF92A" w14:textId="77777777" w:rsidTr="00AA7890">
        <w:tc>
          <w:tcPr>
            <w:tcW w:w="5000" w:type="pct"/>
          </w:tcPr>
          <w:p w14:paraId="2FC5B0C3" w14:textId="77777777" w:rsidR="00C651C8" w:rsidRDefault="00000000" w:rsidP="00AA7890">
            <w:pPr>
              <w:pStyle w:val="Normal2"/>
            </w:pPr>
            <w:r>
              <w:rPr>
                <w:noProof/>
              </w:rPr>
              <w:pict w14:anchorId="37457F0F">
                <v:shape id="_x0000_s6537" type="#_x0000_t75" style="position:absolute;left:0;text-align:left;margin-left:7828.2pt;margin-top:7.05pt;width:99pt;height:37.8pt;z-index:-484;mso-position-horizontal:right" wrapcoords="-164 0 -164 21168 21600 21168 21600 0 -164 0" filled="t">
                  <v:imagedata r:id="rId1542" o:title="PreflightNumber"/>
                  <w10:wrap type="tight"/>
                </v:shape>
              </w:pict>
            </w:r>
            <w:r w:rsidR="00C651C8" w:rsidRPr="006417BD">
              <w:rPr>
                <w:rFonts w:cs="Arial"/>
                <w:bCs/>
              </w:rPr>
              <w:t xml:space="preserve">The unique identifier for the </w:t>
            </w:r>
            <w:proofErr w:type="spellStart"/>
            <w:r w:rsidR="00C651C8" w:rsidRPr="006417BD">
              <w:rPr>
                <w:rFonts w:cs="Arial"/>
                <w:bCs/>
              </w:rPr>
              <w:t>Preflight</w:t>
            </w:r>
            <w:proofErr w:type="spellEnd"/>
            <w:r w:rsidR="00C651C8" w:rsidRPr="006417BD">
              <w:rPr>
                <w:rFonts w:cs="Arial"/>
                <w:bCs/>
              </w:rPr>
              <w:t xml:space="preserve"> e-Document</w:t>
            </w:r>
            <w:r w:rsidR="00C651C8">
              <w:rPr>
                <w:rFonts w:cs="Arial"/>
                <w:bCs/>
              </w:rPr>
              <w:t>.</w:t>
            </w:r>
          </w:p>
        </w:tc>
      </w:tr>
    </w:tbl>
    <w:p w14:paraId="7BD58F4E" w14:textId="77777777" w:rsidR="00C651C8" w:rsidRDefault="00C651C8" w:rsidP="00C651C8"/>
    <w:p w14:paraId="4AE79560" w14:textId="77777777" w:rsidR="00C651C8" w:rsidRDefault="00C651C8" w:rsidP="00C651C8">
      <w:pPr>
        <w:pStyle w:val="Heading2"/>
      </w:pPr>
      <w:bookmarkStart w:id="6768" w:name="_Toc415521529"/>
      <w:bookmarkStart w:id="6769" w:name="_Toc21213642"/>
      <w:bookmarkStart w:id="6770" w:name="PreflightPrimaryStatus"/>
      <w:proofErr w:type="spellStart"/>
      <w:r>
        <w:t>PreflightPrimaryStatus</w:t>
      </w:r>
      <w:bookmarkEnd w:id="6768"/>
      <w:bookmarkEnd w:id="6769"/>
      <w:bookmarkEnd w:id="67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A5388F" w14:paraId="40C8131B" w14:textId="77777777" w:rsidTr="00AA7890">
        <w:tc>
          <w:tcPr>
            <w:tcW w:w="5000" w:type="pct"/>
          </w:tcPr>
          <w:p w14:paraId="315A6F66" w14:textId="77777777" w:rsidR="00C651C8" w:rsidRDefault="00000000" w:rsidP="00AA7890">
            <w:pPr>
              <w:pStyle w:val="Normal2"/>
            </w:pPr>
            <w:r>
              <w:rPr>
                <w:noProof/>
              </w:rPr>
              <w:pict w14:anchorId="0028304E">
                <v:shape id="_x0000_s6546" type="#_x0000_t75" style="position:absolute;left:0;text-align:left;margin-left:31512.6pt;margin-top:7.05pt;width:282.6pt;height:63.6pt;z-index:-477;mso-wrap-edited:t;mso-position-horizontal:right" wrapcoords="-73 4857 65 15860 9512 17083 9420 20547 21600 21345 21600 0 9512 374 9650 5672 -73 4857" filled="t">
                  <v:imagedata r:id="rId1543"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14:paraId="757068A1" w14:textId="77777777" w:rsidR="00C651C8" w:rsidRDefault="00C651C8" w:rsidP="00AA7890">
            <w:pPr>
              <w:pStyle w:val="Bold3"/>
            </w:pPr>
            <w:proofErr w:type="spellStart"/>
            <w:r>
              <w:t>PreflightPrimaryStatusCode</w:t>
            </w:r>
            <w:proofErr w:type="spellEnd"/>
            <w:r>
              <w:t xml:space="preserve"> [attribute]</w:t>
            </w:r>
          </w:p>
          <w:p w14:paraId="746ADAC0" w14:textId="77777777" w:rsidR="00C651C8" w:rsidRDefault="00C651C8" w:rsidP="00AA7890">
            <w:pPr>
              <w:pStyle w:val="Italic3"/>
            </w:pPr>
            <w:proofErr w:type="spellStart"/>
            <w:r w:rsidRPr="00FF3024">
              <w:t>PreflightPrimaryStatusCode</w:t>
            </w:r>
            <w:proofErr w:type="spellEnd"/>
            <w:r>
              <w:t xml:space="preserve"> is mandatory. A single instance is required.</w:t>
            </w:r>
          </w:p>
          <w:p w14:paraId="4256F81A" w14:textId="77777777" w:rsidR="00C651C8" w:rsidRDefault="00C651C8" w:rsidP="00AA7890">
            <w:pPr>
              <w:pStyle w:val="Normal3"/>
            </w:pPr>
            <w:r w:rsidRPr="00FF3024">
              <w:t xml:space="preserve">A code communicating the overall status of the </w:t>
            </w:r>
            <w:proofErr w:type="spellStart"/>
            <w:r>
              <w:t>PreflightPrimaryStatus</w:t>
            </w:r>
            <w:proofErr w:type="spellEnd"/>
            <w:r>
              <w:t>.</w:t>
            </w:r>
            <w:r w:rsidRPr="00FF3024">
              <w:t xml:space="preserve"> </w:t>
            </w:r>
          </w:p>
          <w:p w14:paraId="1D78DD22" w14:textId="77777777" w:rsidR="00C651C8" w:rsidRPr="00615F62" w:rsidRDefault="00C651C8" w:rsidP="00AA7890">
            <w:pPr>
              <w:pStyle w:val="Normal3"/>
            </w:pPr>
            <w:r>
              <w:t xml:space="preserve">Refer to </w:t>
            </w:r>
            <w:proofErr w:type="spellStart"/>
            <w:r w:rsidRPr="00FF3024">
              <w:t>PreflightPrimaryStatusCode</w:t>
            </w:r>
            <w:proofErr w:type="spellEnd"/>
            <w:r>
              <w:t xml:space="preserve"> definition for any enumerations.</w:t>
            </w:r>
          </w:p>
        </w:tc>
      </w:tr>
    </w:tbl>
    <w:p w14:paraId="5691BDA9" w14:textId="77777777" w:rsidR="00C651C8" w:rsidRDefault="00C651C8" w:rsidP="00C651C8"/>
    <w:p w14:paraId="3025E7D8" w14:textId="77777777" w:rsidR="00C651C8" w:rsidRDefault="00C651C8" w:rsidP="00C651C8">
      <w:pPr>
        <w:pStyle w:val="Heading2"/>
      </w:pPr>
      <w:bookmarkStart w:id="6771" w:name="_Toc415521530"/>
      <w:bookmarkStart w:id="6772" w:name="_Toc21213643"/>
      <w:bookmarkStart w:id="6773" w:name="PreflightPrimaryStatusCode_a"/>
      <w:proofErr w:type="spellStart"/>
      <w:r w:rsidRPr="00FF3024">
        <w:t>PreflightPrimaryStatusCode</w:t>
      </w:r>
      <w:proofErr w:type="spellEnd"/>
      <w:r>
        <w:t xml:space="preserve"> [attribute]</w:t>
      </w:r>
      <w:bookmarkEnd w:id="6771"/>
      <w:bookmarkEnd w:id="6772"/>
      <w:bookmarkEnd w:id="6773"/>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0F7C27" w14:paraId="59F90C8F" w14:textId="77777777" w:rsidTr="00AA7890">
        <w:tc>
          <w:tcPr>
            <w:tcW w:w="5000" w:type="pct"/>
          </w:tcPr>
          <w:p w14:paraId="393C0F14" w14:textId="77777777"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14:paraId="501B424A" w14:textId="77777777" w:rsidR="00C651C8" w:rsidRDefault="00C651C8" w:rsidP="00AA7890">
            <w:pPr>
              <w:pStyle w:val="Italic2"/>
            </w:pPr>
            <w:r>
              <w:t>This item is restricted to the following list.</w:t>
            </w:r>
          </w:p>
          <w:p w14:paraId="40CAEA6C" w14:textId="77777777" w:rsidR="00C651C8" w:rsidRDefault="00C651C8" w:rsidP="00AA7890">
            <w:pPr>
              <w:pStyle w:val="Bold3"/>
            </w:pPr>
            <w:proofErr w:type="spellStart"/>
            <w:r>
              <w:t>ActiveFree</w:t>
            </w:r>
            <w:proofErr w:type="spellEnd"/>
          </w:p>
          <w:p w14:paraId="43900D65" w14:textId="77777777" w:rsidR="00C651C8" w:rsidRDefault="00000000" w:rsidP="00AA7890">
            <w:pPr>
              <w:pStyle w:val="Normal3"/>
            </w:pPr>
            <w:r>
              <w:rPr>
                <w:noProof/>
              </w:rPr>
              <w:pict w14:anchorId="20D1C940">
                <v:shape id="_x0000_s6547" type="#_x0000_t75" style="position:absolute;left:0;text-align:left;margin-left:15145pt;margin-top:-68.05pt;width:159.4pt;height:64.6pt;z-index:-476;mso-wrap-edited:t;mso-position-horizontal:right" wrapcoords="-87 0 -87 21386 21600 21386 21600 0 19129 357 -87 0" filled="t">
                  <v:imagedata r:id="rId1544" o:title=""/>
                  <w10:wrap type="tight"/>
                </v:shape>
              </w:pict>
            </w:r>
            <w:r w:rsidR="00C651C8">
              <w:t>Accepted or confirmed by the supplier and It is free for production.</w:t>
            </w:r>
          </w:p>
          <w:p w14:paraId="085EC592" w14:textId="77777777" w:rsidR="00C651C8" w:rsidRDefault="00C651C8" w:rsidP="00AA7890">
            <w:pPr>
              <w:pStyle w:val="Bold3"/>
            </w:pPr>
            <w:proofErr w:type="spellStart"/>
            <w:r>
              <w:t>ActiveHold</w:t>
            </w:r>
            <w:proofErr w:type="spellEnd"/>
          </w:p>
          <w:p w14:paraId="36CE1867" w14:textId="77777777" w:rsidR="00C651C8" w:rsidRDefault="00C651C8" w:rsidP="00AA7890">
            <w:pPr>
              <w:pStyle w:val="Normal3"/>
            </w:pPr>
            <w:r>
              <w:t>Accepted or confirmed by the supplier but It is not free for production.</w:t>
            </w:r>
          </w:p>
          <w:p w14:paraId="1B8B0142" w14:textId="77777777" w:rsidR="00C651C8" w:rsidRDefault="00C651C8" w:rsidP="00AA7890">
            <w:pPr>
              <w:pStyle w:val="Bold3"/>
            </w:pPr>
            <w:r>
              <w:t>Archived</w:t>
            </w:r>
          </w:p>
          <w:p w14:paraId="3EBC12A6" w14:textId="77777777" w:rsidR="00C651C8" w:rsidRDefault="00C651C8" w:rsidP="00AA7890">
            <w:pPr>
              <w:pStyle w:val="Normal3"/>
            </w:pPr>
            <w:r>
              <w:t>Moved to long term storage.</w:t>
            </w:r>
          </w:p>
          <w:p w14:paraId="502443B2" w14:textId="77777777" w:rsidR="00C651C8" w:rsidRDefault="00C651C8" w:rsidP="00AA7890">
            <w:pPr>
              <w:pStyle w:val="Bold3"/>
            </w:pPr>
            <w:r>
              <w:t>Destroyed</w:t>
            </w:r>
          </w:p>
          <w:p w14:paraId="1A45D1E4" w14:textId="77777777" w:rsidR="00C651C8" w:rsidRDefault="00C651C8" w:rsidP="00AA7890">
            <w:pPr>
              <w:pStyle w:val="Normal3"/>
            </w:pPr>
            <w:r>
              <w:t>No longer exists.</w:t>
            </w:r>
          </w:p>
          <w:p w14:paraId="0391E396" w14:textId="77777777" w:rsidR="00C651C8" w:rsidRDefault="00C651C8" w:rsidP="00AA7890">
            <w:pPr>
              <w:pStyle w:val="Bold3"/>
            </w:pPr>
            <w:proofErr w:type="spellStart"/>
            <w:r>
              <w:t>NotReceived</w:t>
            </w:r>
            <w:proofErr w:type="spellEnd"/>
          </w:p>
          <w:p w14:paraId="0ED4971C" w14:textId="77777777" w:rsidR="00C651C8" w:rsidRDefault="00C651C8" w:rsidP="00AA7890">
            <w:pPr>
              <w:pStyle w:val="Normal3"/>
            </w:pPr>
            <w:r>
              <w:t>Not a</w:t>
            </w:r>
            <w:r w:rsidRPr="009D7CD6">
              <w:t>rrived at the destination</w:t>
            </w:r>
            <w:r>
              <w:t>.</w:t>
            </w:r>
          </w:p>
          <w:p w14:paraId="0CB5C7B2" w14:textId="77777777" w:rsidR="00C651C8" w:rsidRDefault="00C651C8" w:rsidP="00AA7890">
            <w:pPr>
              <w:pStyle w:val="Bold3"/>
            </w:pPr>
            <w:r>
              <w:t>Pending</w:t>
            </w:r>
          </w:p>
          <w:p w14:paraId="34BAA5D2" w14:textId="77777777" w:rsidR="00C651C8" w:rsidRDefault="00C651C8" w:rsidP="00AA7890">
            <w:pPr>
              <w:pStyle w:val="Normal3"/>
            </w:pPr>
            <w:r>
              <w:t>Has not been accepted or rejected.</w:t>
            </w:r>
          </w:p>
          <w:p w14:paraId="77783EEE" w14:textId="77777777" w:rsidR="00C651C8" w:rsidRDefault="00C651C8" w:rsidP="00AA7890">
            <w:pPr>
              <w:pStyle w:val="Bold3"/>
            </w:pPr>
            <w:r>
              <w:t>Received</w:t>
            </w:r>
          </w:p>
          <w:p w14:paraId="5B1321E7" w14:textId="77777777" w:rsidR="00C651C8" w:rsidRDefault="00C651C8" w:rsidP="00AA7890">
            <w:pPr>
              <w:pStyle w:val="Normal3"/>
            </w:pPr>
            <w:r>
              <w:lastRenderedPageBreak/>
              <w:t>Arrived at the destination.</w:t>
            </w:r>
          </w:p>
          <w:p w14:paraId="0808750F" w14:textId="77777777" w:rsidR="00C651C8" w:rsidRDefault="00C651C8" w:rsidP="00AA7890">
            <w:pPr>
              <w:pStyle w:val="Bold3"/>
            </w:pPr>
            <w:r>
              <w:t>Rejected</w:t>
            </w:r>
          </w:p>
          <w:p w14:paraId="477F87A2" w14:textId="77777777" w:rsidR="00C651C8" w:rsidRDefault="00C651C8" w:rsidP="00AA7890">
            <w:pPr>
              <w:pStyle w:val="Normal3"/>
            </w:pPr>
            <w:r>
              <w:t>Cannot be used.</w:t>
            </w:r>
          </w:p>
          <w:p w14:paraId="02831AC3" w14:textId="77777777" w:rsidR="00C651C8" w:rsidRDefault="00C651C8" w:rsidP="00AA7890">
            <w:pPr>
              <w:pStyle w:val="Bold3"/>
            </w:pPr>
            <w:r>
              <w:t>Staged</w:t>
            </w:r>
          </w:p>
          <w:p w14:paraId="7AA65432" w14:textId="77777777" w:rsidR="00C651C8" w:rsidRDefault="00C651C8" w:rsidP="00AA7890">
            <w:pPr>
              <w:pStyle w:val="Normal3"/>
            </w:pPr>
            <w:r>
              <w:t>Positioned for production.</w:t>
            </w:r>
          </w:p>
        </w:tc>
      </w:tr>
    </w:tbl>
    <w:p w14:paraId="4263A73C" w14:textId="77777777" w:rsidR="00C651C8" w:rsidRDefault="00C651C8" w:rsidP="00C651C8"/>
    <w:p w14:paraId="0413881C" w14:textId="77777777" w:rsidR="00C651C8" w:rsidRDefault="00C651C8" w:rsidP="00C651C8">
      <w:pPr>
        <w:pStyle w:val="Heading2"/>
      </w:pPr>
      <w:bookmarkStart w:id="6774" w:name="_Toc415521531"/>
      <w:bookmarkStart w:id="6775" w:name="_Toc21213644"/>
      <w:bookmarkStart w:id="6776" w:name="PreflightReference"/>
      <w:proofErr w:type="spellStart"/>
      <w:r>
        <w:t>Preflight</w:t>
      </w:r>
      <w:r w:rsidRPr="003B6F76">
        <w:t>Reference</w:t>
      </w:r>
      <w:bookmarkEnd w:id="6774"/>
      <w:bookmarkEnd w:id="6775"/>
      <w:bookmarkEnd w:id="67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A5388F" w14:paraId="673053FC" w14:textId="77777777" w:rsidTr="00AA7890">
        <w:tc>
          <w:tcPr>
            <w:tcW w:w="5000" w:type="pct"/>
          </w:tcPr>
          <w:p w14:paraId="7C594F71" w14:textId="77777777" w:rsidR="00C651C8" w:rsidRDefault="00000000" w:rsidP="00AA7890">
            <w:pPr>
              <w:pStyle w:val="Normal2"/>
            </w:pPr>
            <w:r>
              <w:rPr>
                <w:noProof/>
                <w:snapToGrid/>
                <w:lang w:val="sv-SE" w:eastAsia="sv-SE"/>
              </w:rPr>
              <w:pict w14:anchorId="2B225679">
                <v:shape id="_x0000_s7440" type="#_x0000_t75" style="position:absolute;left:0;text-align:left;margin-left:6079.7pt;margin-top:7.05pt;width:274.5pt;height:97.5pt;z-index:-22;mso-wrap-edited:t;mso-position-horizontal:right;mso-position-horizontal-relative:text;mso-position-vertical:absolute;mso-position-vertical-relative:text" wrapcoords="429 6026 303 15940 9313 15452 9399 20891 21600 21434 21600 0 9486 -11 9443 7355 429 6026" filled="t">
                  <v:imagedata r:id="rId1545" o:title="PreflightReference"/>
                  <w10:wrap type="tight"/>
                </v:shape>
              </w:pict>
            </w:r>
            <w:r w:rsidR="00C651C8" w:rsidRPr="003B6F76">
              <w:t xml:space="preserve">An element detailing relevant references pertaining to the </w:t>
            </w:r>
            <w:proofErr w:type="spellStart"/>
            <w:r w:rsidR="00C651C8" w:rsidRPr="00AF00C6">
              <w:t>Preflight</w:t>
            </w:r>
            <w:proofErr w:type="spellEnd"/>
            <w:r w:rsidR="00C651C8" w:rsidRPr="003B6F76">
              <w:t xml:space="preserve"> as indicated by </w:t>
            </w:r>
            <w:proofErr w:type="spellStart"/>
            <w:r w:rsidR="00C651C8" w:rsidRPr="00AF00C6">
              <w:t>Preflight</w:t>
            </w:r>
            <w:r w:rsidR="00C651C8" w:rsidRPr="003B6F76">
              <w:t>ReferenceType</w:t>
            </w:r>
            <w:proofErr w:type="spellEnd"/>
            <w:r w:rsidR="00C651C8" w:rsidRPr="003B6F76">
              <w:t xml:space="preserve"> and </w:t>
            </w:r>
            <w:proofErr w:type="spellStart"/>
            <w:r w:rsidR="00C651C8" w:rsidRPr="003B6F76">
              <w:t>AssignedBy</w:t>
            </w:r>
            <w:proofErr w:type="spellEnd"/>
            <w:r w:rsidR="00C651C8" w:rsidRPr="003B6F76">
              <w:t>.</w:t>
            </w:r>
          </w:p>
          <w:p w14:paraId="0949A7E0" w14:textId="77777777" w:rsidR="00C651C8" w:rsidRDefault="00C651C8" w:rsidP="00AA7890">
            <w:pPr>
              <w:pStyle w:val="Bold3"/>
            </w:pPr>
            <w:proofErr w:type="spellStart"/>
            <w:r>
              <w:t>Preflight</w:t>
            </w:r>
            <w:r w:rsidRPr="00750E76">
              <w:t>Reference</w:t>
            </w:r>
            <w:r>
              <w:t>Type</w:t>
            </w:r>
            <w:proofErr w:type="spellEnd"/>
            <w:r>
              <w:t xml:space="preserve"> [attribute]</w:t>
            </w:r>
          </w:p>
          <w:p w14:paraId="69B9FFBC" w14:textId="77777777" w:rsidR="00C651C8" w:rsidRDefault="00C651C8" w:rsidP="00AA7890">
            <w:pPr>
              <w:pStyle w:val="Italic3"/>
            </w:pPr>
            <w:proofErr w:type="spellStart"/>
            <w:r>
              <w:t>Preflight</w:t>
            </w:r>
            <w:r w:rsidRPr="00750E76">
              <w:t>Reference</w:t>
            </w:r>
            <w:r>
              <w:t>Type</w:t>
            </w:r>
            <w:proofErr w:type="spellEnd"/>
            <w:r>
              <w:t xml:space="preserve"> is mandatory. A single instance is required.</w:t>
            </w:r>
          </w:p>
          <w:p w14:paraId="1F94B474" w14:textId="77777777"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6DB81DC" w14:textId="77777777" w:rsidR="00C651C8" w:rsidRDefault="00C651C8" w:rsidP="00AA7890">
            <w:pPr>
              <w:pStyle w:val="Normal3"/>
            </w:pPr>
            <w:r>
              <w:t xml:space="preserve">Refer to </w:t>
            </w:r>
            <w:proofErr w:type="spellStart"/>
            <w:r>
              <w:t>Preflight</w:t>
            </w:r>
            <w:r w:rsidRPr="00750E76">
              <w:t>Reference</w:t>
            </w:r>
            <w:r>
              <w:t>Type</w:t>
            </w:r>
            <w:proofErr w:type="spellEnd"/>
            <w:r>
              <w:t xml:space="preserve"> definition for any enumerations.</w:t>
            </w:r>
          </w:p>
          <w:p w14:paraId="4E11A5D8" w14:textId="77777777" w:rsidR="00C651C8" w:rsidRDefault="00C651C8" w:rsidP="00AA7890">
            <w:pPr>
              <w:pStyle w:val="Bold3"/>
            </w:pPr>
            <w:proofErr w:type="spellStart"/>
            <w:r>
              <w:t>AssignedBy</w:t>
            </w:r>
            <w:proofErr w:type="spellEnd"/>
            <w:r>
              <w:t xml:space="preserve"> [attribute]</w:t>
            </w:r>
          </w:p>
          <w:p w14:paraId="16142FE8" w14:textId="77777777" w:rsidR="00C651C8" w:rsidRDefault="00C651C8" w:rsidP="00AA7890">
            <w:pPr>
              <w:pStyle w:val="Italic3"/>
            </w:pPr>
            <w:proofErr w:type="spellStart"/>
            <w:r>
              <w:t>AssignedBy</w:t>
            </w:r>
            <w:proofErr w:type="spellEnd"/>
            <w:r>
              <w:t xml:space="preserve"> </w:t>
            </w:r>
            <w:r w:rsidR="00E7532F" w:rsidRPr="00E7532F">
              <w:t>is optional. A single instance might exist</w:t>
            </w:r>
            <w:r>
              <w:t>.</w:t>
            </w:r>
          </w:p>
          <w:p w14:paraId="1F7E81FE" w14:textId="77777777" w:rsidR="00C651C8" w:rsidRDefault="004E5BAF" w:rsidP="00AA7890">
            <w:pPr>
              <w:pStyle w:val="Normal3"/>
            </w:pPr>
            <w:r>
              <w:t xml:space="preserve">Identifies the type of party or the agency that </w:t>
            </w:r>
            <w:r w:rsidR="00C651C8">
              <w:t xml:space="preserve">has assigned the associated item, e.g. a reference of type </w:t>
            </w:r>
            <w:proofErr w:type="spellStart"/>
            <w:r w:rsidR="00C651C8">
              <w:t>OrderNumber</w:t>
            </w:r>
            <w:proofErr w:type="spellEnd"/>
            <w:r w:rsidR="00C651C8">
              <w:t>.</w:t>
            </w:r>
          </w:p>
          <w:p w14:paraId="534DB547" w14:textId="77777777" w:rsidR="00C651C8" w:rsidRPr="00615F62" w:rsidRDefault="00C651C8" w:rsidP="00AA7890">
            <w:pPr>
              <w:pStyle w:val="Normal3"/>
            </w:pPr>
            <w:r>
              <w:t xml:space="preserve">Refer to </w:t>
            </w:r>
            <w:proofErr w:type="spellStart"/>
            <w:r>
              <w:t>AssignedBy</w:t>
            </w:r>
            <w:proofErr w:type="spellEnd"/>
            <w:r>
              <w:t xml:space="preserve"> for any enumerations.</w:t>
            </w:r>
          </w:p>
        </w:tc>
      </w:tr>
    </w:tbl>
    <w:p w14:paraId="4412D9AA" w14:textId="77777777" w:rsidR="00C651C8" w:rsidRDefault="00C651C8" w:rsidP="00C651C8"/>
    <w:p w14:paraId="223536E9" w14:textId="77777777" w:rsidR="00C651C8" w:rsidRDefault="00C651C8" w:rsidP="00C651C8">
      <w:pPr>
        <w:pStyle w:val="Heading2"/>
      </w:pPr>
      <w:bookmarkStart w:id="6777" w:name="_Toc415521532"/>
      <w:bookmarkStart w:id="6778" w:name="_Toc21213645"/>
      <w:bookmarkStart w:id="6779" w:name="PreflightReferenceType_a"/>
      <w:proofErr w:type="spellStart"/>
      <w:r>
        <w:t>Preflight</w:t>
      </w:r>
      <w:r w:rsidRPr="006332BA">
        <w:t>Reference</w:t>
      </w:r>
      <w:r>
        <w:t>Type</w:t>
      </w:r>
      <w:proofErr w:type="spellEnd"/>
      <w:r>
        <w:t xml:space="preserve"> [attribute]</w:t>
      </w:r>
      <w:bookmarkEnd w:id="6777"/>
      <w:bookmarkEnd w:id="6778"/>
      <w:bookmarkEnd w:id="6779"/>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0F7C27" w14:paraId="20F96552" w14:textId="77777777" w:rsidTr="00AA7890">
        <w:tc>
          <w:tcPr>
            <w:tcW w:w="5000" w:type="pct"/>
          </w:tcPr>
          <w:p w14:paraId="6E884E8D" w14:textId="77777777" w:rsidR="00C651C8" w:rsidRDefault="00000000" w:rsidP="00AA7890">
            <w:pPr>
              <w:pStyle w:val="Normal2"/>
            </w:pPr>
            <w:r>
              <w:rPr>
                <w:noProof/>
              </w:rPr>
              <w:pict w14:anchorId="5F5C26FD">
                <v:shape id="_x0000_s6540" type="#_x0000_t75" style="position:absolute;left:0;text-align:left;margin-left:15067.6pt;margin-top:7.05pt;width:158.8pt;height:71.05pt;z-index:-482;mso-wrap-edited:t;mso-position-horizontal:right" wrapcoords="-98 0 -98 21380 21600 21380 21600 0 16069 1171 -98 0" filled="t">
                  <v:imagedata r:id="rId1546" o:title=""/>
                  <w10:wrap type="tight"/>
                </v:shape>
              </w:pict>
            </w:r>
            <w:r w:rsidR="00C651C8">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C651C8">
              <w:t>AssignedBy</w:t>
            </w:r>
            <w:proofErr w:type="spellEnd"/>
            <w:r w:rsidR="00C651C8">
              <w:t xml:space="preserve"> will communicate the information previously communicated in the prefix</w:t>
            </w:r>
            <w:r w:rsidR="00C651C8" w:rsidRPr="000F7C27">
              <w:t>.</w:t>
            </w:r>
          </w:p>
          <w:p w14:paraId="7E3A631E" w14:textId="77777777" w:rsidR="00C651C8" w:rsidRDefault="00C651C8" w:rsidP="00AA7890">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AB0B22A" w14:textId="77777777" w:rsidR="00C651C8" w:rsidRDefault="00C651C8" w:rsidP="00C651C8"/>
    <w:p w14:paraId="07AFB1A7" w14:textId="77777777" w:rsidR="00555DC6" w:rsidRDefault="00555DC6" w:rsidP="00555DC6">
      <w:pPr>
        <w:pStyle w:val="Heading2"/>
      </w:pPr>
      <w:bookmarkStart w:id="6780" w:name="_Toc415521540"/>
      <w:bookmarkStart w:id="6781" w:name="_Toc21213646"/>
      <w:bookmarkStart w:id="6782" w:name="PreflightRequestDetail"/>
      <w:proofErr w:type="spellStart"/>
      <w:r>
        <w:lastRenderedPageBreak/>
        <w:t>PreflightRequestDetail</w:t>
      </w:r>
      <w:bookmarkEnd w:id="6780"/>
      <w:bookmarkEnd w:id="6781"/>
      <w:bookmarkEnd w:id="67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55DC6" w14:paraId="3E76D5CD" w14:textId="77777777" w:rsidTr="00AA7890">
        <w:tc>
          <w:tcPr>
            <w:tcW w:w="5000" w:type="pct"/>
          </w:tcPr>
          <w:p w14:paraId="7A3F1693" w14:textId="77777777" w:rsidR="00555DC6" w:rsidRDefault="00000000" w:rsidP="00AA7890">
            <w:pPr>
              <w:pStyle w:val="Normal2"/>
            </w:pPr>
            <w:r>
              <w:rPr>
                <w:noProof/>
                <w:snapToGrid/>
                <w:lang w:val="sv-SE" w:eastAsia="sv-SE"/>
              </w:rPr>
              <w:pict w14:anchorId="6D50993D">
                <v:shape id="_x0000_s6559" type="#_x0000_t75" style="position:absolute;left:0;text-align:left;margin-left:39407.4pt;margin-top:7.05pt;width:343.8pt;height:300pt;z-index:-465;mso-wrap-edited:t;mso-position-horizontal:right" wrapcoords="173 6397 210 8255 7674 8298 7674 13007 10916 13180 10954 19444 14083 19314 14120 21604 21600 21546 21600 0 7524 90 7599 6397 173 6397" filled="t">
                  <v:imagedata r:id="rId1547" o:title="PreflightRequestDetail"/>
                  <w10:wrap type="tight"/>
                </v:shape>
              </w:pict>
            </w:r>
            <w:r w:rsidR="00555DC6" w:rsidRPr="00CB22E1">
              <w:rPr>
                <w:noProof/>
              </w:rPr>
              <w:t>A grouping element that provides the parameters to be used when responding with a Preflight e-Document</w:t>
            </w:r>
            <w:r w:rsidR="00555DC6">
              <w:t>.</w:t>
            </w:r>
          </w:p>
          <w:p w14:paraId="61520D78" w14:textId="77777777" w:rsidR="00555DC6" w:rsidRDefault="00555DC6" w:rsidP="00AA7890">
            <w:pPr>
              <w:pStyle w:val="Bold3"/>
            </w:pPr>
            <w:proofErr w:type="spellStart"/>
            <w:r>
              <w:t>PreflightRequestDetailType</w:t>
            </w:r>
            <w:proofErr w:type="spellEnd"/>
            <w:r>
              <w:t xml:space="preserve"> [attribute]</w:t>
            </w:r>
          </w:p>
          <w:p w14:paraId="23DBAF67" w14:textId="77777777" w:rsidR="00555DC6" w:rsidRDefault="00555DC6" w:rsidP="00AA7890">
            <w:pPr>
              <w:pStyle w:val="Italic3"/>
            </w:pPr>
            <w:proofErr w:type="spellStart"/>
            <w:r w:rsidRPr="00CB22E1">
              <w:t>PreflightRequestDetailType</w:t>
            </w:r>
            <w:proofErr w:type="spellEnd"/>
            <w:r>
              <w:t xml:space="preserve"> is mandatory. A single instance is required.</w:t>
            </w:r>
          </w:p>
          <w:p w14:paraId="3DE4D118" w14:textId="77777777" w:rsidR="00555DC6" w:rsidRDefault="00555DC6" w:rsidP="00AA7890">
            <w:pPr>
              <w:pStyle w:val="Normal3"/>
            </w:pPr>
            <w:r w:rsidRPr="00CB22E1">
              <w:t xml:space="preserve">Communicates the method in which the </w:t>
            </w:r>
            <w:proofErr w:type="spellStart"/>
            <w:r w:rsidRPr="00CB22E1">
              <w:t>Preflight</w:t>
            </w:r>
            <w:proofErr w:type="spellEnd"/>
            <w:r w:rsidRPr="00CB22E1">
              <w:t xml:space="preserve"> status should be summarized</w:t>
            </w:r>
            <w:r>
              <w:t>.</w:t>
            </w:r>
          </w:p>
          <w:p w14:paraId="0E3654EC" w14:textId="77777777" w:rsidR="00555DC6" w:rsidRDefault="00555DC6" w:rsidP="00AA7890">
            <w:pPr>
              <w:pStyle w:val="Normal3"/>
            </w:pPr>
            <w:r>
              <w:t xml:space="preserve">Refer to </w:t>
            </w:r>
            <w:proofErr w:type="spellStart"/>
            <w:r w:rsidRPr="00CB22E1">
              <w:t>PreflightRequestDetailType</w:t>
            </w:r>
            <w:proofErr w:type="spellEnd"/>
            <w:r>
              <w:t xml:space="preserve"> definition for any enumerations.</w:t>
            </w:r>
          </w:p>
          <w:p w14:paraId="556494FC" w14:textId="77777777" w:rsidR="00555DC6" w:rsidRDefault="00555DC6" w:rsidP="00AA7890">
            <w:pPr>
              <w:pStyle w:val="Bold3"/>
            </w:pPr>
            <w:r>
              <w:t>(sequence)</w:t>
            </w:r>
          </w:p>
          <w:p w14:paraId="0EB46AAE" w14:textId="77777777" w:rsidR="00555DC6" w:rsidRDefault="00555DC6" w:rsidP="00AA7890">
            <w:pPr>
              <w:pStyle w:val="Italic3"/>
            </w:pPr>
            <w:r>
              <w:t>The sequence of items below is mandatory. A single instance is required.</w:t>
            </w:r>
          </w:p>
          <w:p w14:paraId="3A6D549A" w14:textId="77777777" w:rsidR="00555DC6" w:rsidRDefault="00555DC6" w:rsidP="00AA7890">
            <w:pPr>
              <w:pStyle w:val="Bold4"/>
            </w:pPr>
            <w:proofErr w:type="spellStart"/>
            <w:r>
              <w:t>SupplierParty</w:t>
            </w:r>
            <w:proofErr w:type="spellEnd"/>
          </w:p>
          <w:p w14:paraId="0F53650D" w14:textId="77777777" w:rsidR="00555DC6" w:rsidRDefault="00555DC6" w:rsidP="00AA7890">
            <w:pPr>
              <w:pStyle w:val="Italic4"/>
            </w:pPr>
            <w:proofErr w:type="spellStart"/>
            <w:r>
              <w:t>SupplierParty</w:t>
            </w:r>
            <w:proofErr w:type="spellEnd"/>
            <w:r>
              <w:t xml:space="preserve"> is optional. A single instance might exist.</w:t>
            </w:r>
          </w:p>
          <w:p w14:paraId="0D5853AE" w14:textId="77777777" w:rsidR="00555DC6" w:rsidRDefault="00555DC6" w:rsidP="00AA7890">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08EF748" w14:textId="77777777" w:rsidR="00555DC6" w:rsidRDefault="00555DC6" w:rsidP="00AA7890">
            <w:pPr>
              <w:pStyle w:val="Bold4"/>
            </w:pPr>
            <w:proofErr w:type="spellStart"/>
            <w:r>
              <w:t>BuyerParty</w:t>
            </w:r>
            <w:proofErr w:type="spellEnd"/>
          </w:p>
          <w:p w14:paraId="57B13A0E" w14:textId="77777777" w:rsidR="00555DC6" w:rsidRDefault="00555DC6" w:rsidP="00AA7890">
            <w:pPr>
              <w:pStyle w:val="Italic4"/>
            </w:pPr>
            <w:proofErr w:type="spellStart"/>
            <w:r>
              <w:t>BuyerParty</w:t>
            </w:r>
            <w:proofErr w:type="spellEnd"/>
            <w:r>
              <w:t xml:space="preserve"> is optional. A single instance might exist.</w:t>
            </w:r>
          </w:p>
          <w:p w14:paraId="450D0E11" w14:textId="77777777" w:rsidR="00555DC6" w:rsidRDefault="00555DC6" w:rsidP="00AA7890">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0E179FE" w14:textId="77777777" w:rsidR="00555DC6" w:rsidRDefault="00555DC6" w:rsidP="00AA7890">
            <w:pPr>
              <w:pStyle w:val="Bold4"/>
            </w:pPr>
            <w:proofErr w:type="spellStart"/>
            <w:r>
              <w:t>OtherParty</w:t>
            </w:r>
            <w:proofErr w:type="spellEnd"/>
          </w:p>
          <w:p w14:paraId="0511DA9F" w14:textId="77777777" w:rsidR="00555DC6" w:rsidRDefault="00555DC6" w:rsidP="00AA7890">
            <w:pPr>
              <w:pStyle w:val="Italic4"/>
            </w:pPr>
            <w:proofErr w:type="spellStart"/>
            <w:r>
              <w:t>OtherParty</w:t>
            </w:r>
            <w:proofErr w:type="spellEnd"/>
            <w:r>
              <w:t xml:space="preserve"> is optional. Multiple instances might exist.</w:t>
            </w:r>
          </w:p>
          <w:p w14:paraId="18FCB4F8" w14:textId="77777777" w:rsidR="00555DC6" w:rsidRDefault="00555DC6" w:rsidP="00AA7890">
            <w:pPr>
              <w:pStyle w:val="Normal4"/>
            </w:pPr>
            <w:r>
              <w:t xml:space="preserve">An organisation or business entity other than those specifically detailed within </w:t>
            </w:r>
            <w:r w:rsidR="00C8742A">
              <w:t>an e</w:t>
            </w:r>
            <w:r w:rsidR="00C8742A">
              <w:noBreakHyphen/>
              <w:t>Document</w:t>
            </w:r>
            <w:r>
              <w:t>.</w:t>
            </w:r>
          </w:p>
          <w:p w14:paraId="31B75234" w14:textId="77777777" w:rsidR="00555DC6" w:rsidRPr="00AA7686" w:rsidRDefault="00555DC6" w:rsidP="00AA7890">
            <w:pPr>
              <w:pStyle w:val="Bold4"/>
            </w:pPr>
            <w:proofErr w:type="spellStart"/>
            <w:r w:rsidRPr="00AA7686">
              <w:t>TimePeriod</w:t>
            </w:r>
            <w:proofErr w:type="spellEnd"/>
          </w:p>
          <w:p w14:paraId="60D97300" w14:textId="77777777" w:rsidR="00555DC6" w:rsidRDefault="00555DC6" w:rsidP="00AA7890">
            <w:pPr>
              <w:pStyle w:val="Italic4"/>
            </w:pPr>
            <w:proofErr w:type="spellStart"/>
            <w:r w:rsidRPr="005A7BBF">
              <w:t>TimePeriod</w:t>
            </w:r>
            <w:proofErr w:type="spellEnd"/>
            <w:r>
              <w:t xml:space="preserve"> is optional. A single instance might exist.</w:t>
            </w:r>
          </w:p>
          <w:p w14:paraId="111DA63D" w14:textId="77777777" w:rsidR="00555DC6" w:rsidRPr="00AA7686" w:rsidRDefault="00555DC6" w:rsidP="00AA7890">
            <w:pPr>
              <w:pStyle w:val="Normal4"/>
            </w:pPr>
            <w:r w:rsidRPr="005A7BBF">
              <w:t xml:space="preserve">The </w:t>
            </w:r>
            <w:proofErr w:type="spellStart"/>
            <w:r w:rsidRPr="005A7BBF">
              <w:t>TimePeriod</w:t>
            </w:r>
            <w:proofErr w:type="spellEnd"/>
            <w:r w:rsidRPr="005A7BBF">
              <w:t xml:space="preserve"> element is used to communicate a duration period of time as indicated in </w:t>
            </w:r>
            <w:proofErr w:type="spellStart"/>
            <w:r w:rsidRPr="005A7BBF">
              <w:t>PeriodType</w:t>
            </w:r>
            <w:proofErr w:type="spellEnd"/>
            <w:r w:rsidRPr="00AA7686">
              <w:t>.</w:t>
            </w:r>
          </w:p>
          <w:p w14:paraId="397F2077" w14:textId="77777777" w:rsidR="00555DC6" w:rsidRDefault="00555DC6" w:rsidP="00AA7890">
            <w:pPr>
              <w:pStyle w:val="Bold4"/>
            </w:pPr>
            <w:r>
              <w:t>(choice)</w:t>
            </w:r>
          </w:p>
          <w:p w14:paraId="5D0D58CF" w14:textId="77777777"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14:paraId="6414E666" w14:textId="77777777" w:rsidR="00555DC6" w:rsidRPr="00BB3CEF" w:rsidRDefault="00555DC6" w:rsidP="00AA7890">
            <w:pPr>
              <w:pStyle w:val="Bold5"/>
              <w:rPr>
                <w:rFonts w:cs="Time New Roman"/>
              </w:rPr>
            </w:pPr>
            <w:r w:rsidRPr="00BB3CEF">
              <w:rPr>
                <w:rFonts w:cs="Time New Roman"/>
              </w:rPr>
              <w:t>Product</w:t>
            </w:r>
          </w:p>
          <w:p w14:paraId="10D7B1CC" w14:textId="77777777" w:rsidR="00555DC6" w:rsidRPr="004F08D4" w:rsidRDefault="00555DC6" w:rsidP="00AA7890">
            <w:pPr>
              <w:pStyle w:val="Italic5"/>
            </w:pPr>
            <w:r w:rsidRPr="00BB3CEF">
              <w:rPr>
                <w:rFonts w:cs="Time New Roman"/>
              </w:rPr>
              <w:t xml:space="preserve">Product is </w:t>
            </w:r>
            <w:r w:rsidR="005803AD" w:rsidRPr="00BB3CEF">
              <w:rPr>
                <w:rFonts w:cs="Time New Roman"/>
              </w:rPr>
              <w:t>mandatory. A single instance is required</w:t>
            </w:r>
            <w:r w:rsidRPr="00BB3CEF">
              <w:rPr>
                <w:rFonts w:cs="Time New Roman"/>
              </w:rPr>
              <w:t>.</w:t>
            </w:r>
          </w:p>
          <w:p w14:paraId="3DCC9150" w14:textId="3854129E" w:rsidR="00555DC6" w:rsidRPr="00BB3CEF" w:rsidRDefault="00555DC6" w:rsidP="00AA7890">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lastRenderedPageBreak/>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00C47558">
              <w:rPr>
                <w:rFonts w:cs="Time New Roman"/>
              </w:rPr>
              <w:t>.</w:t>
            </w:r>
          </w:p>
          <w:p w14:paraId="6BEF785C" w14:textId="77777777" w:rsidR="00555DC6" w:rsidRPr="00BB3CEF" w:rsidRDefault="00555DC6" w:rsidP="00AA7890">
            <w:pPr>
              <w:pStyle w:val="Bold5"/>
              <w:rPr>
                <w:rFonts w:cs="Time New Roman"/>
              </w:rPr>
            </w:pPr>
            <w:proofErr w:type="spellStart"/>
            <w:r w:rsidRPr="00BB3CEF">
              <w:rPr>
                <w:rFonts w:cs="Time New Roman"/>
              </w:rPr>
              <w:t>ByPurchaseOrder</w:t>
            </w:r>
            <w:proofErr w:type="spellEnd"/>
          </w:p>
          <w:p w14:paraId="5CE95A81" w14:textId="77777777" w:rsidR="00555DC6" w:rsidRPr="004F08D4" w:rsidRDefault="00555DC6" w:rsidP="00AA7890">
            <w:pPr>
              <w:pStyle w:val="Italic5"/>
            </w:pPr>
            <w:proofErr w:type="spellStart"/>
            <w:r w:rsidRPr="00BB3CEF">
              <w:rPr>
                <w:rFonts w:cs="Time New Roman"/>
              </w:rPr>
              <w:t>ByPurchaseOrder</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w:t>
            </w:r>
          </w:p>
          <w:p w14:paraId="7F41F514" w14:textId="77777777" w:rsidR="00555DC6" w:rsidRPr="00BB3CEF" w:rsidRDefault="00555DC6" w:rsidP="00AA7890">
            <w:pPr>
              <w:pStyle w:val="Normal5"/>
              <w:rPr>
                <w:rFonts w:cs="Time New Roman"/>
              </w:rPr>
            </w:pPr>
            <w:r w:rsidRPr="00BB3CEF">
              <w:rPr>
                <w:rFonts w:cs="Time New Roman"/>
              </w:rPr>
              <w:t>Selection criteria for communicating purchase order information.</w:t>
            </w:r>
          </w:p>
          <w:p w14:paraId="206407E3" w14:textId="77777777" w:rsidR="00555DC6" w:rsidRPr="00BB3CEF" w:rsidRDefault="00555DC6" w:rsidP="00AA7890">
            <w:pPr>
              <w:pStyle w:val="Bold5"/>
              <w:rPr>
                <w:rFonts w:cs="Time New Roman"/>
              </w:rPr>
            </w:pPr>
            <w:proofErr w:type="spellStart"/>
            <w:r w:rsidRPr="00BB3CEF">
              <w:rPr>
                <w:rFonts w:cs="Time New Roman"/>
              </w:rPr>
              <w:t>ByPrepContentFile</w:t>
            </w:r>
            <w:proofErr w:type="spellEnd"/>
          </w:p>
          <w:p w14:paraId="388F609D" w14:textId="77777777" w:rsidR="00555DC6" w:rsidRPr="004F08D4" w:rsidRDefault="00555DC6" w:rsidP="00AA7890">
            <w:pPr>
              <w:pStyle w:val="Italic5"/>
            </w:pPr>
            <w:proofErr w:type="spellStart"/>
            <w:r w:rsidRPr="00BB3CEF">
              <w:rPr>
                <w:rFonts w:cs="Time New Roman"/>
              </w:rPr>
              <w:t>ByPrepContentFile</w:t>
            </w:r>
            <w:proofErr w:type="spellEnd"/>
            <w:r w:rsidRPr="00BB3CEF">
              <w:rPr>
                <w:rFonts w:cs="Time New Roman"/>
              </w:rPr>
              <w:t xml:space="preserve"> is </w:t>
            </w:r>
            <w:r w:rsidR="005803AD" w:rsidRPr="00BB3CEF">
              <w:rPr>
                <w:rFonts w:cs="Time New Roman"/>
              </w:rPr>
              <w:t>mandatory. A single instance is required.</w:t>
            </w:r>
            <w:r w:rsidRPr="004F08D4">
              <w:t xml:space="preserve"> </w:t>
            </w:r>
          </w:p>
          <w:p w14:paraId="6F7A3602" w14:textId="77777777" w:rsidR="00555DC6" w:rsidRPr="00BB3CEF" w:rsidRDefault="00555DC6" w:rsidP="00AA7890">
            <w:pPr>
              <w:pStyle w:val="Normal5"/>
              <w:rPr>
                <w:rFonts w:cs="Time New Roman"/>
              </w:rPr>
            </w:pPr>
            <w:r w:rsidRPr="00BB3CEF">
              <w:rPr>
                <w:rFonts w:cs="Time New Roman"/>
              </w:rPr>
              <w:t>Selection criteria for communicating prep content file information.</w:t>
            </w:r>
          </w:p>
        </w:tc>
      </w:tr>
    </w:tbl>
    <w:p w14:paraId="6FF4E2AD" w14:textId="77777777" w:rsidR="00555DC6" w:rsidRDefault="00555DC6" w:rsidP="00555DC6"/>
    <w:p w14:paraId="20A8F272" w14:textId="77777777" w:rsidR="00555DC6" w:rsidRDefault="00555DC6" w:rsidP="00555DC6">
      <w:pPr>
        <w:pStyle w:val="Heading2"/>
      </w:pPr>
      <w:bookmarkStart w:id="6783" w:name="_Toc415521541"/>
      <w:bookmarkStart w:id="6784" w:name="_Toc21213647"/>
      <w:bookmarkStart w:id="6785" w:name="PreflightRequestDetailType_a"/>
      <w:proofErr w:type="spellStart"/>
      <w:r w:rsidRPr="009E0A83">
        <w:t>PreflightRequestDetailType</w:t>
      </w:r>
      <w:proofErr w:type="spellEnd"/>
      <w:r>
        <w:t xml:space="preserve"> [attribute]</w:t>
      </w:r>
      <w:bookmarkEnd w:id="6783"/>
      <w:bookmarkEnd w:id="6784"/>
      <w:bookmarkEnd w:id="6785"/>
    </w:p>
    <w:tbl>
      <w:tblPr>
        <w:tblW w:w="5000" w:type="pct"/>
        <w:tblCellMar>
          <w:top w:w="144" w:type="dxa"/>
          <w:left w:w="115" w:type="dxa"/>
          <w:right w:w="115" w:type="dxa"/>
        </w:tblCellMar>
        <w:tblLook w:val="01E0" w:firstRow="1" w:lastRow="1" w:firstColumn="1" w:lastColumn="1" w:noHBand="0" w:noVBand="0"/>
      </w:tblPr>
      <w:tblGrid>
        <w:gridCol w:w="9584"/>
      </w:tblGrid>
      <w:tr w:rsidR="00555DC6" w14:paraId="7408E2C9" w14:textId="77777777" w:rsidTr="00AA7890">
        <w:tc>
          <w:tcPr>
            <w:tcW w:w="5000" w:type="pct"/>
          </w:tcPr>
          <w:p w14:paraId="0C69D2F6" w14:textId="77777777" w:rsidR="00555DC6" w:rsidRDefault="00555DC6" w:rsidP="00AA7890">
            <w:pPr>
              <w:pStyle w:val="Normal2"/>
            </w:pPr>
            <w:r w:rsidRPr="009E0A83">
              <w:rPr>
                <w:noProof/>
              </w:rPr>
              <w:t>Communicates the method in which the Preflight status should be summarized</w:t>
            </w:r>
            <w:r>
              <w:t>.</w:t>
            </w:r>
          </w:p>
          <w:p w14:paraId="52CEEF26" w14:textId="77777777" w:rsidR="00555DC6" w:rsidRDefault="00555DC6" w:rsidP="00AA7890">
            <w:pPr>
              <w:pStyle w:val="Italic2"/>
            </w:pPr>
            <w:r>
              <w:t>This item is restricted to the following list.</w:t>
            </w:r>
          </w:p>
          <w:p w14:paraId="67B95F17" w14:textId="77777777" w:rsidR="00555DC6" w:rsidRDefault="00555DC6" w:rsidP="00AA7890">
            <w:pPr>
              <w:pStyle w:val="Bold3"/>
            </w:pPr>
            <w:proofErr w:type="spellStart"/>
            <w:r>
              <w:t>ByPrepContentFile</w:t>
            </w:r>
            <w:proofErr w:type="spellEnd"/>
          </w:p>
          <w:p w14:paraId="4D81F0D6" w14:textId="77777777" w:rsidR="00555DC6" w:rsidRDefault="00000000" w:rsidP="00AA7890">
            <w:pPr>
              <w:pStyle w:val="Normal3"/>
            </w:pPr>
            <w:r>
              <w:rPr>
                <w:noProof/>
              </w:rPr>
              <w:pict w14:anchorId="4813B77D">
                <v:shape id="_x0000_s6558" type="#_x0000_t75" style="position:absolute;left:0;text-align:left;margin-left:14758pt;margin-top:-68.05pt;width:156.4pt;height:64.85pt;z-index:-466;mso-wrap-edited:t;mso-position-horizontal:right" wrapcoords="-90 0 -90 21382 21600 21382 21600 0 19114 624 -90 0" filled="t">
                  <v:imagedata r:id="rId1548" o:title=""/>
                  <w10:wrap type="tight"/>
                </v:shape>
              </w:pict>
            </w:r>
            <w:r w:rsidR="00555DC6">
              <w:t>By prep content file.</w:t>
            </w:r>
          </w:p>
          <w:p w14:paraId="0D0128C6" w14:textId="77777777" w:rsidR="00555DC6" w:rsidRDefault="00555DC6" w:rsidP="00AA7890">
            <w:pPr>
              <w:pStyle w:val="Bold3"/>
            </w:pPr>
            <w:proofErr w:type="spellStart"/>
            <w:r>
              <w:t>ByProduct</w:t>
            </w:r>
            <w:proofErr w:type="spellEnd"/>
          </w:p>
          <w:p w14:paraId="0085DE0B" w14:textId="77777777" w:rsidR="00555DC6" w:rsidRDefault="00555DC6" w:rsidP="00AA7890">
            <w:pPr>
              <w:pStyle w:val="Normal3"/>
            </w:pPr>
            <w:r>
              <w:t>By product</w:t>
            </w:r>
          </w:p>
          <w:p w14:paraId="2AA4029F" w14:textId="77777777" w:rsidR="00555DC6" w:rsidRDefault="00555DC6" w:rsidP="00AA7890">
            <w:pPr>
              <w:pStyle w:val="Bold3"/>
            </w:pPr>
            <w:proofErr w:type="spellStart"/>
            <w:r>
              <w:t>ByPurchaseOrder</w:t>
            </w:r>
            <w:proofErr w:type="spellEnd"/>
          </w:p>
          <w:p w14:paraId="71055132" w14:textId="77777777" w:rsidR="00555DC6" w:rsidRDefault="00555DC6" w:rsidP="00AA7890">
            <w:pPr>
              <w:pStyle w:val="Normal3"/>
            </w:pPr>
            <w:r>
              <w:t xml:space="preserve">By the </w:t>
            </w:r>
            <w:proofErr w:type="spellStart"/>
            <w:r>
              <w:t>PurchaseOrder</w:t>
            </w:r>
            <w:proofErr w:type="spellEnd"/>
            <w:r>
              <w:t xml:space="preserve"> the material was ordered.</w:t>
            </w:r>
          </w:p>
        </w:tc>
      </w:tr>
    </w:tbl>
    <w:p w14:paraId="13F125BE" w14:textId="77777777" w:rsidR="00555DC6" w:rsidRDefault="00555DC6" w:rsidP="00C651C8"/>
    <w:p w14:paraId="2541B315" w14:textId="77777777" w:rsidR="00C651C8" w:rsidRDefault="00C651C8" w:rsidP="00C651C8">
      <w:pPr>
        <w:pStyle w:val="Heading2"/>
      </w:pPr>
      <w:bookmarkStart w:id="6786" w:name="_Toc415521533"/>
      <w:bookmarkStart w:id="6787" w:name="_Toc21213648"/>
      <w:bookmarkStart w:id="6788" w:name="PreflightSecondaryStatus"/>
      <w:proofErr w:type="spellStart"/>
      <w:r>
        <w:t>PreflightSecondaryStatus</w:t>
      </w:r>
      <w:bookmarkEnd w:id="6786"/>
      <w:bookmarkEnd w:id="6787"/>
      <w:bookmarkEnd w:id="67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A5388F" w14:paraId="6A0B963A" w14:textId="77777777" w:rsidTr="00AA7890">
        <w:tc>
          <w:tcPr>
            <w:tcW w:w="5000" w:type="pct"/>
          </w:tcPr>
          <w:p w14:paraId="647FE3ED" w14:textId="77777777" w:rsidR="00C651C8" w:rsidRDefault="00000000" w:rsidP="00AA7890">
            <w:pPr>
              <w:pStyle w:val="Normal2"/>
            </w:pPr>
            <w:r>
              <w:rPr>
                <w:noProof/>
              </w:rPr>
              <w:pict w14:anchorId="377319D7">
                <v:shape id="_x0000_s6548" type="#_x0000_t75" style="position:absolute;left:0;text-align:left;margin-left:34453.8pt;margin-top:7.05pt;width:305.4pt;height:63.6pt;z-index:-475;mso-wrap-edited:t;mso-position-horizontal:right" wrapcoords="-145 5077 194 16285 9191 16896 9318 21787 21600 21345 21600 0 9530 391 9573 5077 -145 5077" filled="t">
                  <v:imagedata r:id="rId1549" o:title="PreflightSecondaryStatus"/>
                  <w10:wrap type="tight"/>
                </v:shape>
              </w:pict>
            </w:r>
            <w:r w:rsidR="00C651C8" w:rsidRPr="00FF3024">
              <w:rPr>
                <w:noProof/>
              </w:rPr>
              <w:t>A description of the secondary status of the content file</w:t>
            </w:r>
            <w:r w:rsidR="00C651C8" w:rsidRPr="003B6F76">
              <w:t>.</w:t>
            </w:r>
          </w:p>
          <w:p w14:paraId="1957D6E3" w14:textId="77777777" w:rsidR="00C651C8" w:rsidRDefault="00C651C8" w:rsidP="00AA7890">
            <w:pPr>
              <w:pStyle w:val="Bold3"/>
            </w:pPr>
            <w:proofErr w:type="spellStart"/>
            <w:r>
              <w:t>Preflight</w:t>
            </w:r>
            <w:r w:rsidRPr="00521D7F">
              <w:t>Secondary</w:t>
            </w:r>
            <w:r>
              <w:t>StatusCode</w:t>
            </w:r>
            <w:proofErr w:type="spellEnd"/>
            <w:r>
              <w:t xml:space="preserve"> [attribute]</w:t>
            </w:r>
          </w:p>
          <w:p w14:paraId="59DB897F" w14:textId="77777777" w:rsidR="00C651C8" w:rsidRDefault="00C651C8" w:rsidP="00AA7890">
            <w:pPr>
              <w:pStyle w:val="Italic3"/>
            </w:pPr>
            <w:proofErr w:type="spellStart"/>
            <w:r w:rsidRPr="00FF3024">
              <w:t>PreflightPrimaryStatusCode</w:t>
            </w:r>
            <w:proofErr w:type="spellEnd"/>
            <w:r>
              <w:t xml:space="preserve"> is mandatory. A single instance is required.</w:t>
            </w:r>
          </w:p>
          <w:p w14:paraId="5636AE78" w14:textId="77777777" w:rsidR="00C651C8" w:rsidRDefault="00C651C8" w:rsidP="00AA7890">
            <w:pPr>
              <w:pStyle w:val="Normal3"/>
            </w:pPr>
            <w:r w:rsidRPr="00521D7F">
              <w:t>A code communicating the secondary status of the content file primarily used when the primary code is Pending or Rejected</w:t>
            </w:r>
            <w:r>
              <w:t>.</w:t>
            </w:r>
          </w:p>
          <w:p w14:paraId="0AD00990" w14:textId="77777777" w:rsidR="00C651C8" w:rsidRPr="00615F62" w:rsidRDefault="00C651C8" w:rsidP="00AA7890">
            <w:pPr>
              <w:pStyle w:val="Normal3"/>
            </w:pPr>
            <w:r>
              <w:t xml:space="preserve">Refer to </w:t>
            </w:r>
            <w:proofErr w:type="spellStart"/>
            <w:r>
              <w:t>Preflight</w:t>
            </w:r>
            <w:r w:rsidRPr="00521D7F">
              <w:t>Secondary</w:t>
            </w:r>
            <w:r w:rsidRPr="00FF3024">
              <w:t>StatusCode</w:t>
            </w:r>
            <w:proofErr w:type="spellEnd"/>
            <w:r>
              <w:t xml:space="preserve"> definition for any enumerations.</w:t>
            </w:r>
          </w:p>
        </w:tc>
      </w:tr>
    </w:tbl>
    <w:p w14:paraId="598F22C2" w14:textId="77777777" w:rsidR="00C651C8" w:rsidRDefault="00C651C8" w:rsidP="00C651C8"/>
    <w:p w14:paraId="633557B2" w14:textId="77777777" w:rsidR="00C651C8" w:rsidRDefault="00C651C8" w:rsidP="00C651C8">
      <w:pPr>
        <w:pStyle w:val="Heading2"/>
      </w:pPr>
      <w:bookmarkStart w:id="6789" w:name="_Toc415521534"/>
      <w:bookmarkStart w:id="6790" w:name="_Toc21213649"/>
      <w:bookmarkStart w:id="6791" w:name="PreflightSecondaryStatusCode_a"/>
      <w:proofErr w:type="spellStart"/>
      <w:r>
        <w:t>PreflightSecondary</w:t>
      </w:r>
      <w:r w:rsidRPr="00FF3024">
        <w:t>StatusCode</w:t>
      </w:r>
      <w:proofErr w:type="spellEnd"/>
      <w:r>
        <w:t xml:space="preserve"> [attribute]</w:t>
      </w:r>
      <w:bookmarkEnd w:id="6789"/>
      <w:bookmarkEnd w:id="6790"/>
      <w:bookmarkEnd w:id="6791"/>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0F7C27" w14:paraId="491EA1AA" w14:textId="77777777" w:rsidTr="00AA7890">
        <w:tc>
          <w:tcPr>
            <w:tcW w:w="5000" w:type="pct"/>
          </w:tcPr>
          <w:p w14:paraId="10724519" w14:textId="77777777"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14:paraId="0AD1861C" w14:textId="77777777" w:rsidR="00C651C8" w:rsidRDefault="00C651C8" w:rsidP="00AA7890">
            <w:pPr>
              <w:pStyle w:val="Italic2"/>
            </w:pPr>
            <w:r>
              <w:t>This item is restricted to the following list.</w:t>
            </w:r>
          </w:p>
          <w:p w14:paraId="2312923A" w14:textId="77777777" w:rsidR="00C651C8" w:rsidRDefault="00000000" w:rsidP="00AA7890">
            <w:pPr>
              <w:pStyle w:val="Bold3"/>
            </w:pPr>
            <w:r>
              <w:rPr>
                <w:noProof/>
                <w:snapToGrid/>
                <w:lang w:val="sv-SE" w:eastAsia="sv-SE"/>
              </w:rPr>
              <w:lastRenderedPageBreak/>
              <w:pict w14:anchorId="55B3285E">
                <v:shape id="_x0000_s6549" type="#_x0000_t75" style="position:absolute;left:0;text-align:left;margin-left:17002.6pt;margin-top:-48.7pt;width:173.8pt;height:64.5pt;z-index:-474;mso-wrap-edited:t;mso-position-horizontal:right" wrapcoords="-80 0 -80 21384 21600 21384 21600 0 16638 29 -80 0" filled="t">
                  <v:imagedata r:id="rId1550" o:title=""/>
                  <w10:wrap type="tight"/>
                </v:shape>
              </w:pict>
            </w:r>
            <w:r w:rsidR="00C651C8">
              <w:t>Corrupt</w:t>
            </w:r>
          </w:p>
          <w:p w14:paraId="1A807B70" w14:textId="77777777" w:rsidR="00C651C8" w:rsidRDefault="00C651C8" w:rsidP="00AA7890">
            <w:pPr>
              <w:pStyle w:val="Normal3"/>
            </w:pPr>
            <w:r>
              <w:t>Contains errors or alterations.</w:t>
            </w:r>
          </w:p>
          <w:p w14:paraId="4E0C2C49" w14:textId="77777777" w:rsidR="00C651C8" w:rsidRDefault="00C651C8" w:rsidP="00AA7890">
            <w:pPr>
              <w:pStyle w:val="Bold3"/>
            </w:pPr>
            <w:proofErr w:type="spellStart"/>
            <w:r>
              <w:t>GenericError</w:t>
            </w:r>
            <w:proofErr w:type="spellEnd"/>
          </w:p>
          <w:p w14:paraId="440BD9FD" w14:textId="77777777" w:rsidR="00C651C8" w:rsidRDefault="00C651C8" w:rsidP="00AA7890">
            <w:pPr>
              <w:pStyle w:val="Normal3"/>
            </w:pPr>
            <w:r>
              <w:t>Error occurred.</w:t>
            </w:r>
          </w:p>
          <w:p w14:paraId="15B6A737" w14:textId="77777777" w:rsidR="00C651C8" w:rsidRDefault="00C651C8" w:rsidP="00AA7890">
            <w:pPr>
              <w:pStyle w:val="Bold3"/>
            </w:pPr>
            <w:r>
              <w:t>Incorrect</w:t>
            </w:r>
          </w:p>
          <w:p w14:paraId="1B399677" w14:textId="77777777" w:rsidR="00C651C8" w:rsidRDefault="00C651C8" w:rsidP="00AA7890">
            <w:pPr>
              <w:pStyle w:val="Normal3"/>
            </w:pPr>
            <w:r>
              <w:t>Does not match the specification.</w:t>
            </w:r>
          </w:p>
          <w:p w14:paraId="0B4E1086" w14:textId="77777777" w:rsidR="00C651C8" w:rsidRDefault="00C651C8" w:rsidP="00AA7890">
            <w:pPr>
              <w:pStyle w:val="Bold3"/>
            </w:pPr>
            <w:proofErr w:type="spellStart"/>
            <w:r>
              <w:t>ProofApproval</w:t>
            </w:r>
            <w:proofErr w:type="spellEnd"/>
          </w:p>
          <w:p w14:paraId="4CDCAE7C" w14:textId="77777777" w:rsidR="00C651C8" w:rsidRDefault="00C651C8" w:rsidP="00AA7890">
            <w:pPr>
              <w:pStyle w:val="Normal3"/>
            </w:pPr>
            <w:r>
              <w:t xml:space="preserve">Content file is validated before </w:t>
            </w:r>
            <w:proofErr w:type="spellStart"/>
            <w:r>
              <w:t>imagesetting</w:t>
            </w:r>
            <w:proofErr w:type="spellEnd"/>
            <w:r>
              <w:t xml:space="preserve"> or printing.</w:t>
            </w:r>
          </w:p>
        </w:tc>
      </w:tr>
    </w:tbl>
    <w:p w14:paraId="372CCFB3" w14:textId="77777777" w:rsidR="00C651C8" w:rsidRDefault="00C651C8" w:rsidP="00C651C8"/>
    <w:p w14:paraId="4D28D0CE" w14:textId="77777777" w:rsidR="00C651C8" w:rsidRDefault="00C651C8" w:rsidP="00C651C8">
      <w:pPr>
        <w:pStyle w:val="Heading2"/>
      </w:pPr>
      <w:bookmarkStart w:id="6792" w:name="_Toc415521535"/>
      <w:bookmarkStart w:id="6793" w:name="_Toc21213650"/>
      <w:bookmarkStart w:id="6794" w:name="PreflightStatusInformation"/>
      <w:proofErr w:type="spellStart"/>
      <w:r>
        <w:t>PreflightStatusInformation</w:t>
      </w:r>
      <w:bookmarkEnd w:id="6792"/>
      <w:bookmarkEnd w:id="6793"/>
      <w:bookmarkEnd w:id="67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F005BA" w14:paraId="5CA8DB74" w14:textId="77777777" w:rsidTr="00AA7890">
        <w:tc>
          <w:tcPr>
            <w:tcW w:w="5000" w:type="pct"/>
          </w:tcPr>
          <w:p w14:paraId="31DF5351" w14:textId="77777777" w:rsidR="00C651C8" w:rsidRPr="00AA7686" w:rsidRDefault="00000000" w:rsidP="00AA7890">
            <w:pPr>
              <w:pStyle w:val="Normal2"/>
            </w:pPr>
            <w:r>
              <w:rPr>
                <w:noProof/>
              </w:rPr>
              <w:pict w14:anchorId="55208121">
                <v:shape id="_x0000_s6545" type="#_x0000_t75" style="position:absolute;left:0;text-align:left;margin-left:37549.8pt;margin-top:7.05pt;width:329.4pt;height:201pt;z-index:-478;mso-wrap-edited:t;mso-position-horizontal:right" wrapcoords="62 8592 180 11687 11787 11944 11551 21294 21600 21519 21600 0 11748 -48 11787 8914 62 8592" filled="t">
                  <v:imagedata r:id="rId1551" o:title="PreflightStatusInformation"/>
                  <w10:wrap type="tight"/>
                </v:shape>
              </w:pict>
            </w:r>
            <w:r w:rsidR="00C651C8" w:rsidRPr="00C9653F">
              <w:rPr>
                <w:noProof/>
              </w:rPr>
              <w:t>The specifics about the status information being communicated for the Preflight</w:t>
            </w:r>
            <w:r w:rsidR="00C651C8" w:rsidRPr="00E65DCF">
              <w:rPr>
                <w:noProof/>
              </w:rPr>
              <w:t>.</w:t>
            </w:r>
          </w:p>
          <w:p w14:paraId="5F8C1427" w14:textId="77777777" w:rsidR="00C651C8" w:rsidRDefault="00C651C8" w:rsidP="00AA7890">
            <w:pPr>
              <w:pStyle w:val="Bold3"/>
            </w:pPr>
            <w:r>
              <w:t>(sequence)</w:t>
            </w:r>
          </w:p>
          <w:p w14:paraId="1BEE122F" w14:textId="77777777" w:rsidR="00C651C8" w:rsidRDefault="00C651C8" w:rsidP="00AA7890">
            <w:pPr>
              <w:pStyle w:val="Italic3"/>
            </w:pPr>
            <w:r>
              <w:t>The sequence of items below is mandatory. A single instance is required.</w:t>
            </w:r>
          </w:p>
          <w:p w14:paraId="173C4BC6" w14:textId="77777777" w:rsidR="00C651C8" w:rsidRDefault="00C651C8" w:rsidP="00AA7890">
            <w:pPr>
              <w:pStyle w:val="Bold4"/>
            </w:pPr>
            <w:proofErr w:type="spellStart"/>
            <w:r>
              <w:t>PreflightPrimaryStatus</w:t>
            </w:r>
            <w:proofErr w:type="spellEnd"/>
          </w:p>
          <w:p w14:paraId="7F33B554" w14:textId="77777777" w:rsidR="00C651C8" w:rsidRDefault="00C651C8" w:rsidP="00AA7890">
            <w:pPr>
              <w:pStyle w:val="Italic4"/>
            </w:pPr>
            <w:proofErr w:type="spellStart"/>
            <w:r w:rsidRPr="00C9653F">
              <w:t>PreflightPrimaryStatus</w:t>
            </w:r>
            <w:proofErr w:type="spellEnd"/>
            <w:r>
              <w:t xml:space="preserve"> is mandatory. A single instance is required.</w:t>
            </w:r>
          </w:p>
          <w:p w14:paraId="7DC065E0" w14:textId="77777777"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14:paraId="59114712" w14:textId="77777777" w:rsidR="00C651C8" w:rsidRDefault="00C651C8" w:rsidP="00AA7890">
            <w:pPr>
              <w:pStyle w:val="Bold4"/>
            </w:pPr>
            <w:proofErr w:type="spellStart"/>
            <w:r>
              <w:t>PreflightSecondary</w:t>
            </w:r>
            <w:r w:rsidRPr="00C9653F">
              <w:t>Status</w:t>
            </w:r>
            <w:proofErr w:type="spellEnd"/>
          </w:p>
          <w:p w14:paraId="06E071C2" w14:textId="77777777" w:rsidR="00C651C8" w:rsidRDefault="00C651C8" w:rsidP="00AA7890">
            <w:pPr>
              <w:pStyle w:val="Italic4"/>
            </w:pPr>
            <w:proofErr w:type="spellStart"/>
            <w:r w:rsidRPr="00C9653F">
              <w:t>PreflightSecondaryStatus</w:t>
            </w:r>
            <w:proofErr w:type="spellEnd"/>
            <w:r w:rsidRPr="00C9653F">
              <w:t xml:space="preserve"> </w:t>
            </w:r>
            <w:r>
              <w:t xml:space="preserve">is optional. </w:t>
            </w:r>
            <w:r w:rsidRPr="00C9653F">
              <w:t>Multiple instances might exist</w:t>
            </w:r>
            <w:r>
              <w:t>.</w:t>
            </w:r>
          </w:p>
          <w:p w14:paraId="6B78C863" w14:textId="77777777" w:rsidR="00C651C8" w:rsidRDefault="00C651C8" w:rsidP="00AA7890">
            <w:pPr>
              <w:pStyle w:val="Normal4"/>
            </w:pPr>
            <w:r w:rsidRPr="00C9653F">
              <w:t>A description of the secondary status of the content file</w:t>
            </w:r>
            <w:r>
              <w:t>.</w:t>
            </w:r>
          </w:p>
          <w:p w14:paraId="13AC5E8D" w14:textId="77777777" w:rsidR="00C651C8" w:rsidRDefault="00C651C8" w:rsidP="00AA7890">
            <w:pPr>
              <w:pStyle w:val="Bold4"/>
            </w:pPr>
            <w:proofErr w:type="spellStart"/>
            <w:r>
              <w:t>PreflightInformationDate</w:t>
            </w:r>
            <w:proofErr w:type="spellEnd"/>
          </w:p>
          <w:p w14:paraId="56B3FFF1" w14:textId="77777777" w:rsidR="00C651C8" w:rsidRDefault="00C651C8" w:rsidP="00AA7890">
            <w:pPr>
              <w:pStyle w:val="Italic4"/>
            </w:pPr>
            <w:proofErr w:type="spellStart"/>
            <w:r w:rsidRPr="00C9653F">
              <w:t>PreflightInformationDate</w:t>
            </w:r>
            <w:proofErr w:type="spellEnd"/>
            <w:r>
              <w:t xml:space="preserve"> is optional. A single instance might exist.</w:t>
            </w:r>
          </w:p>
          <w:p w14:paraId="526EADA5" w14:textId="77777777" w:rsidR="00C651C8" w:rsidRDefault="00C651C8" w:rsidP="00AA7890">
            <w:pPr>
              <w:pStyle w:val="Normal4"/>
            </w:pPr>
            <w:r w:rsidRPr="00C9653F">
              <w:t xml:space="preserve">The date and time when the </w:t>
            </w:r>
            <w:proofErr w:type="spellStart"/>
            <w:r w:rsidRPr="00C9653F">
              <w:t>preflight</w:t>
            </w:r>
            <w:proofErr w:type="spellEnd"/>
            <w:r w:rsidRPr="00C9653F">
              <w:t xml:space="preserve"> process was performed</w:t>
            </w:r>
            <w:r>
              <w:t>.</w:t>
            </w:r>
          </w:p>
          <w:p w14:paraId="7B087EC3" w14:textId="77777777" w:rsidR="00C651C8" w:rsidRDefault="00C651C8" w:rsidP="00AA7890">
            <w:pPr>
              <w:pStyle w:val="Bold4"/>
            </w:pPr>
            <w:proofErr w:type="spellStart"/>
            <w:r>
              <w:t>PageCountDetail</w:t>
            </w:r>
            <w:proofErr w:type="spellEnd"/>
          </w:p>
          <w:p w14:paraId="0FF3E74B" w14:textId="77777777" w:rsidR="00C651C8" w:rsidRDefault="00C651C8" w:rsidP="00AA7890">
            <w:pPr>
              <w:pStyle w:val="Italic4"/>
            </w:pPr>
            <w:proofErr w:type="spellStart"/>
            <w:r w:rsidRPr="00C9653F">
              <w:t>PageCountDetail</w:t>
            </w:r>
            <w:proofErr w:type="spellEnd"/>
            <w:r>
              <w:t xml:space="preserve"> is optional. </w:t>
            </w:r>
            <w:r w:rsidRPr="00C9653F">
              <w:t>Multiple instances might exist</w:t>
            </w:r>
            <w:r>
              <w:t>.</w:t>
            </w:r>
          </w:p>
          <w:p w14:paraId="1AFCE3D1" w14:textId="77777777" w:rsidR="00C651C8" w:rsidRDefault="00C651C8" w:rsidP="00AA7890">
            <w:pPr>
              <w:pStyle w:val="Normal4"/>
            </w:pPr>
            <w:r w:rsidRPr="00C9653F">
              <w:t>A group element construct detailing the different types of page counts</w:t>
            </w:r>
            <w:r>
              <w:t>.</w:t>
            </w:r>
          </w:p>
          <w:p w14:paraId="72BC8BE9" w14:textId="77777777" w:rsidR="00C651C8" w:rsidRDefault="00C651C8" w:rsidP="00AA7890">
            <w:pPr>
              <w:pStyle w:val="Bold4"/>
            </w:pPr>
            <w:proofErr w:type="spellStart"/>
            <w:r>
              <w:t>AdditionalText</w:t>
            </w:r>
            <w:proofErr w:type="spellEnd"/>
          </w:p>
          <w:p w14:paraId="46505252" w14:textId="77777777" w:rsidR="00C651C8" w:rsidRDefault="00C651C8" w:rsidP="00AA7890">
            <w:pPr>
              <w:pStyle w:val="Italic4"/>
            </w:pPr>
            <w:proofErr w:type="spellStart"/>
            <w:r>
              <w:t>AdditionalText</w:t>
            </w:r>
            <w:proofErr w:type="spellEnd"/>
            <w:r>
              <w:t xml:space="preserve"> is optional. Multiple instances might exist.</w:t>
            </w:r>
          </w:p>
          <w:p w14:paraId="1272E431" w14:textId="77777777"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14:paraId="54F7DF0F" w14:textId="77777777" w:rsidR="00C651C8" w:rsidRDefault="00C651C8" w:rsidP="00DF657D"/>
    <w:p w14:paraId="44352E32" w14:textId="77777777" w:rsidR="00C651C8" w:rsidRDefault="00C651C8" w:rsidP="00C651C8">
      <w:pPr>
        <w:pStyle w:val="Heading2"/>
      </w:pPr>
      <w:bookmarkStart w:id="6795" w:name="_Toc415521536"/>
      <w:bookmarkStart w:id="6796" w:name="_Toc21213651"/>
      <w:bookmarkStart w:id="6797" w:name="PrepContent"/>
      <w:proofErr w:type="spellStart"/>
      <w:r>
        <w:lastRenderedPageBreak/>
        <w:t>PrepContent</w:t>
      </w:r>
      <w:bookmarkEnd w:id="6795"/>
      <w:bookmarkEnd w:id="6796"/>
      <w:bookmarkEnd w:id="67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rsidRPr="00F005BA" w14:paraId="32C7C28A" w14:textId="77777777" w:rsidTr="00AA7890">
        <w:tc>
          <w:tcPr>
            <w:tcW w:w="5000" w:type="pct"/>
          </w:tcPr>
          <w:p w14:paraId="473A15A5" w14:textId="77777777" w:rsidR="00C651C8" w:rsidRPr="00AA7686" w:rsidRDefault="00000000" w:rsidP="00AA7890">
            <w:pPr>
              <w:pStyle w:val="Normal2"/>
            </w:pPr>
            <w:r>
              <w:rPr>
                <w:noProof/>
              </w:rPr>
              <w:pict w14:anchorId="5B06A6CE">
                <v:shape id="_x0000_s6553" type="#_x0000_t75" style="position:absolute;left:0;text-align:left;margin-left:30506.4pt;margin-top:7.05pt;width:274.8pt;height:159pt;z-index:-470;mso-wrap-edited:t;mso-position-horizontal:right" wrapcoords="169 8939 263 12688 9790 12851 9601 21410 21600 21498 21600 0 9460 136 9743 9754 169 8939" filled="t">
                  <v:imagedata r:id="rId1552"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14:paraId="1A5D40D9" w14:textId="77777777" w:rsidR="00C651C8" w:rsidRDefault="00C651C8" w:rsidP="00AA7890">
            <w:pPr>
              <w:pStyle w:val="Bold3"/>
            </w:pPr>
            <w:r>
              <w:t>(sequence)</w:t>
            </w:r>
          </w:p>
          <w:p w14:paraId="068D7983" w14:textId="77777777" w:rsidR="00C651C8" w:rsidRDefault="00C651C8" w:rsidP="00AA7890">
            <w:pPr>
              <w:pStyle w:val="Italic3"/>
            </w:pPr>
            <w:r>
              <w:t>The sequence of items below is mandatory. A single instance is required.</w:t>
            </w:r>
          </w:p>
          <w:p w14:paraId="7C7B3E4C" w14:textId="77777777" w:rsidR="00C651C8" w:rsidRDefault="00C651C8" w:rsidP="00AA7890">
            <w:pPr>
              <w:pStyle w:val="Bold4"/>
            </w:pPr>
            <w:proofErr w:type="spellStart"/>
            <w:r>
              <w:t>PrepContentName</w:t>
            </w:r>
            <w:proofErr w:type="spellEnd"/>
          </w:p>
          <w:p w14:paraId="1F11F427" w14:textId="77777777" w:rsidR="00C651C8" w:rsidRDefault="00C651C8" w:rsidP="00AA7890">
            <w:pPr>
              <w:pStyle w:val="Italic4"/>
            </w:pPr>
            <w:proofErr w:type="spellStart"/>
            <w:r w:rsidRPr="00645C50">
              <w:t>PrepContentName</w:t>
            </w:r>
            <w:proofErr w:type="spellEnd"/>
            <w:r>
              <w:t xml:space="preserve"> is mandatory. A single instance is required.</w:t>
            </w:r>
          </w:p>
          <w:p w14:paraId="0ED05077" w14:textId="77777777" w:rsidR="00C651C8" w:rsidRDefault="00C651C8" w:rsidP="00AA7890">
            <w:pPr>
              <w:pStyle w:val="Normal4"/>
            </w:pPr>
            <w:r w:rsidRPr="00645C50">
              <w:t>Name of the document or file that contains the content for the associated book or component</w:t>
            </w:r>
            <w:r>
              <w:t>.</w:t>
            </w:r>
          </w:p>
          <w:p w14:paraId="68ABA5F7" w14:textId="77777777" w:rsidR="00C651C8" w:rsidRDefault="00C651C8" w:rsidP="00AA7890">
            <w:pPr>
              <w:pStyle w:val="Bold4"/>
            </w:pPr>
            <w:proofErr w:type="spellStart"/>
            <w:r>
              <w:t>PrepContentVersion</w:t>
            </w:r>
            <w:proofErr w:type="spellEnd"/>
          </w:p>
          <w:p w14:paraId="1C0AF28A" w14:textId="77777777" w:rsidR="00C651C8" w:rsidRDefault="00C651C8" w:rsidP="00AA7890">
            <w:pPr>
              <w:pStyle w:val="Italic4"/>
            </w:pPr>
            <w:proofErr w:type="spellStart"/>
            <w:r w:rsidRPr="00645C50">
              <w:t>PrepContentVersion</w:t>
            </w:r>
            <w:proofErr w:type="spellEnd"/>
            <w:r>
              <w:t xml:space="preserve"> is optional. A single instance might exist.</w:t>
            </w:r>
          </w:p>
          <w:p w14:paraId="6B074AA2" w14:textId="77777777" w:rsidR="00C651C8" w:rsidRDefault="00C651C8" w:rsidP="00AA7890">
            <w:pPr>
              <w:pStyle w:val="Normal4"/>
            </w:pPr>
            <w:r w:rsidRPr="00645C50">
              <w:t>Used to identify the version of the content file</w:t>
            </w:r>
            <w:r>
              <w:t>.</w:t>
            </w:r>
          </w:p>
          <w:p w14:paraId="11C71307" w14:textId="77777777" w:rsidR="00C651C8" w:rsidRDefault="00C651C8" w:rsidP="00AA7890">
            <w:pPr>
              <w:pStyle w:val="Bold4"/>
            </w:pPr>
            <w:proofErr w:type="spellStart"/>
            <w:r>
              <w:t>PrepReceivedDate</w:t>
            </w:r>
            <w:proofErr w:type="spellEnd"/>
          </w:p>
          <w:p w14:paraId="1D31B5DB" w14:textId="77777777" w:rsidR="00C651C8" w:rsidRDefault="00C651C8" w:rsidP="00AA7890">
            <w:pPr>
              <w:pStyle w:val="Italic4"/>
            </w:pPr>
            <w:proofErr w:type="spellStart"/>
            <w:r w:rsidRPr="00645C50">
              <w:t>PrepReceivedDate</w:t>
            </w:r>
            <w:proofErr w:type="spellEnd"/>
            <w:r>
              <w:t xml:space="preserve"> is optional. A single instance might exist.</w:t>
            </w:r>
          </w:p>
          <w:p w14:paraId="171A62E2" w14:textId="77777777" w:rsidR="00C651C8" w:rsidRDefault="00C651C8" w:rsidP="00AA7890">
            <w:pPr>
              <w:pStyle w:val="Normal4"/>
            </w:pPr>
            <w:r>
              <w:t>Used to identify the r</w:t>
            </w:r>
            <w:r w:rsidRPr="00645C50">
              <w:t>eceipt date of the content file</w:t>
            </w:r>
            <w:r>
              <w:t>.</w:t>
            </w:r>
          </w:p>
          <w:p w14:paraId="6A504726" w14:textId="77777777" w:rsidR="00C651C8" w:rsidRDefault="00C651C8" w:rsidP="00AA7890">
            <w:pPr>
              <w:pStyle w:val="Bold4"/>
            </w:pPr>
            <w:proofErr w:type="spellStart"/>
            <w:r>
              <w:t>PressPrepInput</w:t>
            </w:r>
            <w:proofErr w:type="spellEnd"/>
          </w:p>
          <w:p w14:paraId="24C66ED9" w14:textId="77777777" w:rsidR="00C651C8" w:rsidRDefault="00C651C8" w:rsidP="00AA7890">
            <w:pPr>
              <w:pStyle w:val="Italic4"/>
            </w:pPr>
            <w:proofErr w:type="spellStart"/>
            <w:r>
              <w:t>PressPrepInput</w:t>
            </w:r>
            <w:proofErr w:type="spellEnd"/>
            <w:r>
              <w:t xml:space="preserve"> is optional. A single instance might exist.</w:t>
            </w:r>
          </w:p>
          <w:p w14:paraId="6B973FD7" w14:textId="77777777" w:rsidR="00C651C8" w:rsidRDefault="00C651C8" w:rsidP="00AA7890">
            <w:pPr>
              <w:pStyle w:val="Normal4"/>
            </w:pPr>
            <w:r>
              <w:t>Element used to identify press preparation media and type of media required for input to the press component.</w:t>
            </w:r>
          </w:p>
          <w:p w14:paraId="2479001C" w14:textId="77777777" w:rsidR="00C651C8" w:rsidRDefault="00C651C8" w:rsidP="00AA7890">
            <w:pPr>
              <w:pStyle w:val="Bold4"/>
            </w:pPr>
            <w:proofErr w:type="spellStart"/>
            <w:r>
              <w:t>PreflightStatusInformation</w:t>
            </w:r>
            <w:proofErr w:type="spellEnd"/>
          </w:p>
          <w:p w14:paraId="51060651" w14:textId="77777777" w:rsidR="00C651C8" w:rsidRDefault="00C651C8" w:rsidP="00AA7890">
            <w:pPr>
              <w:pStyle w:val="Italic4"/>
            </w:pPr>
            <w:proofErr w:type="spellStart"/>
            <w:r w:rsidRPr="00645C50">
              <w:t>PreflightStatusInformation</w:t>
            </w:r>
            <w:proofErr w:type="spellEnd"/>
            <w:r>
              <w:t xml:space="preserve"> is mandatory. A single instance is required.</w:t>
            </w:r>
          </w:p>
          <w:p w14:paraId="6F2D2A97" w14:textId="77777777" w:rsidR="00C651C8" w:rsidRDefault="00C651C8" w:rsidP="00AA7890">
            <w:pPr>
              <w:pStyle w:val="Normal4"/>
            </w:pPr>
            <w:r w:rsidRPr="000C726F">
              <w:t>The specifics about the status information being communicated</w:t>
            </w:r>
            <w:r>
              <w:t xml:space="preserve"> for the </w:t>
            </w:r>
            <w:proofErr w:type="spellStart"/>
            <w:r>
              <w:t>Preflight</w:t>
            </w:r>
            <w:proofErr w:type="spellEnd"/>
            <w:r>
              <w:t>.</w:t>
            </w:r>
          </w:p>
        </w:tc>
      </w:tr>
    </w:tbl>
    <w:p w14:paraId="347F0053" w14:textId="77777777" w:rsidR="00C651C8" w:rsidRDefault="00C651C8" w:rsidP="00C651C8"/>
    <w:p w14:paraId="073C41FA" w14:textId="77777777" w:rsidR="00271742" w:rsidRDefault="00271742" w:rsidP="00271742">
      <w:pPr>
        <w:pStyle w:val="Heading2"/>
        <w:pBdr>
          <w:top w:val="single" w:sz="4" w:space="0" w:color="auto"/>
        </w:pBdr>
      </w:pPr>
      <w:bookmarkStart w:id="6798" w:name="_Toc462343649"/>
      <w:bookmarkStart w:id="6799" w:name="_Toc462785368"/>
      <w:bookmarkStart w:id="6800" w:name="_Toc21213652"/>
      <w:bookmarkStart w:id="6801" w:name="PrepContentDescription"/>
      <w:proofErr w:type="spellStart"/>
      <w:r>
        <w:t>PrepContentDescription</w:t>
      </w:r>
      <w:bookmarkEnd w:id="6798"/>
      <w:bookmarkEnd w:id="6799"/>
      <w:bookmarkEnd w:id="6800"/>
      <w:bookmarkEnd w:id="68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71742" w14:paraId="19DEE901" w14:textId="77777777" w:rsidTr="008708D1">
        <w:tc>
          <w:tcPr>
            <w:tcW w:w="5000" w:type="pct"/>
          </w:tcPr>
          <w:p w14:paraId="2DBBD4C9" w14:textId="77777777" w:rsidR="00271742" w:rsidRDefault="00000000" w:rsidP="008708D1">
            <w:pPr>
              <w:pStyle w:val="Normal2"/>
            </w:pPr>
            <w:r>
              <w:rPr>
                <w:noProof/>
              </w:rPr>
              <w:pict w14:anchorId="293A022E">
                <v:shape id="_x0000_s6651" type="#_x0000_t75" style="position:absolute;left:0;text-align:left;margin-left:12085.2pt;margin-top:7.05pt;width:132pt;height:37.8pt;z-index:-418;mso-wrap-edited:t;mso-position-horizontal:right" wrapcoords="-123 0 -123 21171 21600 21171 21657 11086 21600 0 -123 0" filled="t">
                  <v:imagedata r:id="rId1553" o:title="PrepContentDescription"/>
                  <w10:wrap type="tight"/>
                </v:shape>
              </w:pict>
            </w:r>
            <w:r w:rsidR="00271742" w:rsidRPr="009F51AD">
              <w:t>A textual description of the prep content file</w:t>
            </w:r>
            <w:r w:rsidR="00271742">
              <w:t>.</w:t>
            </w:r>
          </w:p>
        </w:tc>
      </w:tr>
    </w:tbl>
    <w:p w14:paraId="179D97DE" w14:textId="77777777" w:rsidR="00271742" w:rsidRDefault="00271742" w:rsidP="00C651C8"/>
    <w:p w14:paraId="13D7E496" w14:textId="77777777" w:rsidR="00C651C8" w:rsidRDefault="00C651C8" w:rsidP="00C651C8">
      <w:pPr>
        <w:pStyle w:val="Heading2"/>
      </w:pPr>
      <w:bookmarkStart w:id="6802" w:name="_Toc415521537"/>
      <w:bookmarkStart w:id="6803" w:name="_Toc21213653"/>
      <w:bookmarkStart w:id="6804" w:name="PrepContentName"/>
      <w:proofErr w:type="spellStart"/>
      <w:r>
        <w:t>PrepContentName</w:t>
      </w:r>
      <w:bookmarkEnd w:id="6802"/>
      <w:bookmarkEnd w:id="6803"/>
      <w:bookmarkEnd w:id="68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441E5186" w14:textId="77777777" w:rsidTr="00AA7890">
        <w:tc>
          <w:tcPr>
            <w:tcW w:w="5000" w:type="pct"/>
          </w:tcPr>
          <w:p w14:paraId="5C69062A" w14:textId="77777777" w:rsidR="00C651C8" w:rsidRDefault="00000000" w:rsidP="00AA7890">
            <w:pPr>
              <w:pStyle w:val="Normal2"/>
            </w:pPr>
            <w:r>
              <w:rPr>
                <w:noProof/>
              </w:rPr>
              <w:pict w14:anchorId="31727448">
                <v:shape id="_x0000_s6554" type="#_x0000_t75" style="position:absolute;left:0;text-align:left;margin-left:8679.6pt;margin-top:7.05pt;width:105.6pt;height:37.8pt;z-index:-469;mso-wrap-edited:t;mso-position-horizontal:right" wrapcoords="-153 0 -153 21171 21600 21171 20812 6371 21600 0 -153 0" filled="t">
                  <v:imagedata r:id="rId1554"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14:paraId="5A2A5A78" w14:textId="77777777" w:rsidR="00C651C8" w:rsidRDefault="00C651C8" w:rsidP="00C651C8"/>
    <w:p w14:paraId="25DD90CD" w14:textId="77777777" w:rsidR="00E15B67" w:rsidRDefault="00E15B67" w:rsidP="00E15B67">
      <w:pPr>
        <w:pStyle w:val="Heading2"/>
      </w:pPr>
      <w:bookmarkStart w:id="6805" w:name="_Toc463853367"/>
      <w:bookmarkStart w:id="6806" w:name="_Toc21213654"/>
      <w:bookmarkStart w:id="6807" w:name="PrepContentOrderOfMatter"/>
      <w:proofErr w:type="spellStart"/>
      <w:r w:rsidRPr="007F5308">
        <w:lastRenderedPageBreak/>
        <w:t>PrepContentOrderOfMatter</w:t>
      </w:r>
      <w:bookmarkEnd w:id="6805"/>
      <w:bookmarkEnd w:id="6806"/>
      <w:bookmarkEnd w:id="68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15B67" w14:paraId="0DBC6BFB" w14:textId="77777777" w:rsidTr="008708D1">
        <w:tc>
          <w:tcPr>
            <w:tcW w:w="5000" w:type="pct"/>
          </w:tcPr>
          <w:p w14:paraId="4008CED5" w14:textId="77777777" w:rsidR="00E15B67" w:rsidRDefault="00000000" w:rsidP="008708D1">
            <w:pPr>
              <w:pStyle w:val="Normal2"/>
            </w:pPr>
            <w:r>
              <w:rPr>
                <w:noProof/>
              </w:rPr>
              <w:pict w14:anchorId="0EE3B245">
                <v:shape id="_x0000_s6644" type="#_x0000_t75" style="position:absolute;left:0;text-align:left;margin-left:40955.4pt;margin-top:7.05pt;width:355.8pt;height:233.4pt;z-index:-425;mso-wrap-edited:t;mso-position-horizontal:right" wrapcoords="307 9083 343 11526 11234 11526 11125 21133 21600 21531 21600 0 11125 88 11161 8861 307 9083" filled="t">
                  <v:imagedata r:id="rId1555" o:title="PrepContentOrderOfMatter"/>
                  <w10:wrap type="tight"/>
                </v:shape>
              </w:pict>
            </w:r>
            <w:r w:rsidR="00E15B67" w:rsidRPr="007F5308">
              <w:t>Group element used to identify all of the necessary sequencing and pagination requirements for the component</w:t>
            </w:r>
            <w:r w:rsidR="00E15B67">
              <w:t>.</w:t>
            </w:r>
          </w:p>
          <w:p w14:paraId="2CF38A5C" w14:textId="77777777" w:rsidR="00E15B67" w:rsidRDefault="00E15B67" w:rsidP="008708D1">
            <w:pPr>
              <w:pStyle w:val="Bold3"/>
            </w:pPr>
            <w:r>
              <w:t xml:space="preserve"> (sequence)</w:t>
            </w:r>
          </w:p>
          <w:p w14:paraId="160FC21E" w14:textId="77777777" w:rsidR="00E15B67" w:rsidRDefault="00E15B67" w:rsidP="008708D1">
            <w:pPr>
              <w:pStyle w:val="Italic3"/>
            </w:pPr>
            <w:r>
              <w:t>The sequence of items below is mandatory. A single instance is required.</w:t>
            </w:r>
          </w:p>
          <w:p w14:paraId="7596B271" w14:textId="77777777" w:rsidR="00E15B67" w:rsidRDefault="00E15B67" w:rsidP="008708D1">
            <w:pPr>
              <w:pStyle w:val="Bold4"/>
            </w:pPr>
            <w:proofErr w:type="spellStart"/>
            <w:r w:rsidRPr="007F5308">
              <w:t>PrepContentSequenceNumber</w:t>
            </w:r>
            <w:proofErr w:type="spellEnd"/>
            <w:r w:rsidRPr="007F5308">
              <w:t xml:space="preserve"> </w:t>
            </w:r>
          </w:p>
          <w:p w14:paraId="31488613" w14:textId="77777777" w:rsidR="00E15B67" w:rsidRDefault="00E15B67" w:rsidP="008708D1">
            <w:pPr>
              <w:pStyle w:val="Italic4"/>
            </w:pPr>
            <w:proofErr w:type="spellStart"/>
            <w:r w:rsidRPr="007F5308">
              <w:t>PrepContentSequenceNumber</w:t>
            </w:r>
            <w:proofErr w:type="spellEnd"/>
            <w:r>
              <w:t xml:space="preserve"> is </w:t>
            </w:r>
            <w:r w:rsidRPr="00E341AB">
              <w:t>mandatory. A single instance is required</w:t>
            </w:r>
            <w:r>
              <w:t>.</w:t>
            </w:r>
          </w:p>
          <w:p w14:paraId="464C4578" w14:textId="77777777" w:rsidR="00E15B67" w:rsidRPr="00700667" w:rsidRDefault="00E15B67" w:rsidP="00700667">
            <w:pPr>
              <w:pStyle w:val="Normal4"/>
            </w:pPr>
            <w:r w:rsidRPr="00700667">
              <w:t>The sequential number for the position of the prep content file.</w:t>
            </w:r>
          </w:p>
          <w:p w14:paraId="7711D9C4" w14:textId="77777777" w:rsidR="00E15B67" w:rsidRDefault="00E15B67" w:rsidP="008708D1">
            <w:pPr>
              <w:pStyle w:val="Bold4"/>
            </w:pPr>
            <w:proofErr w:type="spellStart"/>
            <w:r>
              <w:t>PrepContentName</w:t>
            </w:r>
            <w:proofErr w:type="spellEnd"/>
          </w:p>
          <w:p w14:paraId="02DC37DB" w14:textId="77777777" w:rsidR="00E15B67" w:rsidRDefault="00E15B67" w:rsidP="008708D1">
            <w:pPr>
              <w:pStyle w:val="Italic4"/>
            </w:pPr>
            <w:proofErr w:type="spellStart"/>
            <w:r w:rsidRPr="00645C50">
              <w:t>PrepContentName</w:t>
            </w:r>
            <w:proofErr w:type="spellEnd"/>
            <w:r>
              <w:t xml:space="preserve"> is mandatory. A single instance is required.</w:t>
            </w:r>
          </w:p>
          <w:p w14:paraId="55578594" w14:textId="77777777" w:rsidR="00E15B67" w:rsidRDefault="00E15B67" w:rsidP="008708D1">
            <w:pPr>
              <w:pStyle w:val="Normal4"/>
            </w:pPr>
            <w:r w:rsidRPr="00645C50">
              <w:t>Name of the document or file that contains the content for the associated book or component</w:t>
            </w:r>
            <w:r>
              <w:t>.</w:t>
            </w:r>
          </w:p>
          <w:p w14:paraId="19AC6160" w14:textId="77777777" w:rsidR="00E15B67" w:rsidRDefault="00E15B67" w:rsidP="008708D1">
            <w:pPr>
              <w:pStyle w:val="Bold4"/>
            </w:pPr>
            <w:proofErr w:type="spellStart"/>
            <w:r>
              <w:t>PrepContentDescription</w:t>
            </w:r>
            <w:proofErr w:type="spellEnd"/>
          </w:p>
          <w:p w14:paraId="05206BDB" w14:textId="77777777" w:rsidR="00E15B67" w:rsidRDefault="00E15B67" w:rsidP="008708D1">
            <w:pPr>
              <w:pStyle w:val="Italic4"/>
            </w:pPr>
            <w:proofErr w:type="spellStart"/>
            <w:r w:rsidRPr="00645C50">
              <w:t>PrepConten</w:t>
            </w:r>
            <w:r>
              <w:t>tDescription</w:t>
            </w:r>
            <w:proofErr w:type="spellEnd"/>
            <w:r>
              <w:t xml:space="preserve"> is optional. A single instance might exist.</w:t>
            </w:r>
          </w:p>
          <w:p w14:paraId="47D66B14" w14:textId="77777777" w:rsidR="00E15B67" w:rsidRDefault="00E15B67" w:rsidP="008708D1">
            <w:pPr>
              <w:pStyle w:val="Normal4"/>
            </w:pPr>
            <w:r w:rsidRPr="007F5308">
              <w:t>A textual description of the prep content file</w:t>
            </w:r>
            <w:r>
              <w:t>.</w:t>
            </w:r>
          </w:p>
          <w:p w14:paraId="07D6B2CA" w14:textId="77777777" w:rsidR="00E15B67" w:rsidRDefault="00E15B67" w:rsidP="008708D1">
            <w:pPr>
              <w:pStyle w:val="Bold4"/>
            </w:pPr>
            <w:proofErr w:type="spellStart"/>
            <w:r>
              <w:t>NumberOfPages</w:t>
            </w:r>
            <w:proofErr w:type="spellEnd"/>
          </w:p>
          <w:p w14:paraId="52959EA9" w14:textId="77777777" w:rsidR="00E15B67" w:rsidRDefault="00E15B67" w:rsidP="008708D1">
            <w:pPr>
              <w:pStyle w:val="Italic4"/>
            </w:pPr>
            <w:proofErr w:type="spellStart"/>
            <w:r>
              <w:t>NumberOfPages</w:t>
            </w:r>
            <w:proofErr w:type="spellEnd"/>
            <w:r>
              <w:t xml:space="preserve"> is optional. A single instance might exist.</w:t>
            </w:r>
          </w:p>
          <w:p w14:paraId="50F4AAD6" w14:textId="77777777" w:rsidR="00E15B67" w:rsidRDefault="00E15B67" w:rsidP="008708D1">
            <w:pPr>
              <w:pStyle w:val="Normal4"/>
            </w:pPr>
            <w:r>
              <w:t>The number of pages.</w:t>
            </w:r>
          </w:p>
          <w:p w14:paraId="554AADBB" w14:textId="77777777" w:rsidR="00E15B67" w:rsidRPr="005230AA" w:rsidRDefault="00E15B67" w:rsidP="00875097">
            <w:pPr>
              <w:pStyle w:val="Bold4"/>
            </w:pPr>
            <w:proofErr w:type="spellStart"/>
            <w:r w:rsidRPr="007F5308">
              <w:t>PrepContentPagination</w:t>
            </w:r>
            <w:proofErr w:type="spellEnd"/>
            <w:r w:rsidRPr="007F5308">
              <w:t xml:space="preserve"> </w:t>
            </w:r>
          </w:p>
          <w:p w14:paraId="2CF7BE8B" w14:textId="77777777" w:rsidR="00E15B67" w:rsidRDefault="00E15B67" w:rsidP="008708D1">
            <w:pPr>
              <w:pStyle w:val="Italic4"/>
            </w:pPr>
            <w:proofErr w:type="spellStart"/>
            <w:r w:rsidRPr="007F5308">
              <w:t>PrepContentPagination</w:t>
            </w:r>
            <w:proofErr w:type="spellEnd"/>
            <w:r>
              <w:t xml:space="preserve"> is optional. Multiple instances might exist.</w:t>
            </w:r>
          </w:p>
          <w:p w14:paraId="3755ABA5" w14:textId="77777777" w:rsidR="00E15B67" w:rsidRDefault="00E15B67" w:rsidP="004F08D4">
            <w:pPr>
              <w:pStyle w:val="Bold4"/>
            </w:pPr>
            <w:r w:rsidRPr="007F5308">
              <w:t>Group element used to identify all of the folio pagination</w:t>
            </w:r>
            <w:r>
              <w:t>.</w:t>
            </w:r>
          </w:p>
          <w:p w14:paraId="6CA6A7EA" w14:textId="77777777" w:rsidR="00E15B67" w:rsidRDefault="00E15B67" w:rsidP="008708D1">
            <w:pPr>
              <w:pStyle w:val="Bold4"/>
            </w:pPr>
            <w:proofErr w:type="spellStart"/>
            <w:r>
              <w:t>AdditionalText</w:t>
            </w:r>
            <w:proofErr w:type="spellEnd"/>
          </w:p>
          <w:p w14:paraId="5084A714" w14:textId="77777777" w:rsidR="00E15B67" w:rsidRDefault="00E15B67" w:rsidP="008708D1">
            <w:pPr>
              <w:pStyle w:val="Italic4"/>
            </w:pPr>
            <w:proofErr w:type="spellStart"/>
            <w:r>
              <w:t>AdditionalText</w:t>
            </w:r>
            <w:proofErr w:type="spellEnd"/>
            <w:r>
              <w:t xml:space="preserve"> is optional. Multiple instances might exist.</w:t>
            </w:r>
          </w:p>
          <w:p w14:paraId="0C0A99D6" w14:textId="77777777"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14:paraId="1087295E" w14:textId="77777777" w:rsidR="00E15B67" w:rsidRDefault="00E15B67" w:rsidP="00C651C8"/>
    <w:p w14:paraId="2C4AC2EE" w14:textId="77777777" w:rsidR="00B97D99" w:rsidRDefault="00B97D99" w:rsidP="00B97D99">
      <w:pPr>
        <w:pStyle w:val="Heading2"/>
        <w:pBdr>
          <w:top w:val="single" w:sz="4" w:space="0" w:color="auto"/>
        </w:pBdr>
      </w:pPr>
      <w:bookmarkStart w:id="6808" w:name="_Toc462343650"/>
      <w:bookmarkStart w:id="6809" w:name="_Toc462785370"/>
      <w:bookmarkStart w:id="6810" w:name="_Toc21213655"/>
      <w:bookmarkStart w:id="6811" w:name="PrepContentPagination"/>
      <w:proofErr w:type="spellStart"/>
      <w:r>
        <w:lastRenderedPageBreak/>
        <w:t>PrepContentPagination</w:t>
      </w:r>
      <w:bookmarkEnd w:id="6808"/>
      <w:bookmarkEnd w:id="6809"/>
      <w:bookmarkEnd w:id="6810"/>
      <w:bookmarkEnd w:id="68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97D99" w14:paraId="6EF946A0" w14:textId="77777777" w:rsidTr="008708D1">
        <w:tc>
          <w:tcPr>
            <w:tcW w:w="5000" w:type="pct"/>
          </w:tcPr>
          <w:p w14:paraId="4B24FEC0" w14:textId="77777777" w:rsidR="00B97D99" w:rsidRDefault="00000000" w:rsidP="008708D1">
            <w:pPr>
              <w:pStyle w:val="Normal2"/>
            </w:pPr>
            <w:r>
              <w:rPr>
                <w:noProof/>
              </w:rPr>
              <w:pict w14:anchorId="503AB8D0">
                <v:shape id="_x0000_s6653" type="#_x0000_t75" style="position:absolute;left:0;text-align:left;margin-left:39072pt;margin-top:7.05pt;width:341.2pt;height:231.05pt;z-index:-416;mso-wrap-edited:t;mso-position-horizontal:right" wrapcoords="206 11209 -47 21530 165 13957 8765 14074 8844 19109 12015 19342 12769 21567 21600 21530 21600 0 8964 206 8844 11382 206 11209" filled="t">
                  <v:imagedata r:id="rId1556" o:title="PrepContentPagination"/>
                  <w10:wrap type="tight"/>
                </v:shape>
              </w:pict>
            </w:r>
            <w:r w:rsidR="00B97D99" w:rsidRPr="009F51AD">
              <w:rPr>
                <w:noProof/>
              </w:rPr>
              <w:t>Group element used to identify all of the folio pagination</w:t>
            </w:r>
            <w:r w:rsidR="00B97D99">
              <w:t>.</w:t>
            </w:r>
          </w:p>
          <w:p w14:paraId="654DE0DE" w14:textId="77777777" w:rsidR="00B97D99" w:rsidRDefault="00B97D99" w:rsidP="008708D1">
            <w:pPr>
              <w:pStyle w:val="Bold3"/>
            </w:pPr>
            <w:proofErr w:type="spellStart"/>
            <w:r>
              <w:t>FolioPosition</w:t>
            </w:r>
            <w:proofErr w:type="spellEnd"/>
            <w:r>
              <w:t xml:space="preserve"> [attribute]</w:t>
            </w:r>
          </w:p>
          <w:p w14:paraId="77B88BAC" w14:textId="77777777" w:rsidR="00B97D99" w:rsidRDefault="00B97D99" w:rsidP="008708D1">
            <w:pPr>
              <w:pStyle w:val="Italic3"/>
            </w:pPr>
            <w:proofErr w:type="spellStart"/>
            <w:r w:rsidRPr="00516DA1">
              <w:t>FolioPosition</w:t>
            </w:r>
            <w:proofErr w:type="spellEnd"/>
            <w:r>
              <w:t xml:space="preserve"> is optional. A single instance might exist.</w:t>
            </w:r>
          </w:p>
          <w:p w14:paraId="7DD33C51" w14:textId="77777777" w:rsidR="00B97D99" w:rsidRDefault="00B97D99" w:rsidP="008708D1">
            <w:pPr>
              <w:pStyle w:val="Normal3"/>
            </w:pPr>
            <w:r w:rsidRPr="00516DA1">
              <w:t>Indicator that the Folio is the first or last page in the associated prep content file</w:t>
            </w:r>
            <w:r>
              <w:t>.</w:t>
            </w:r>
          </w:p>
          <w:p w14:paraId="2BBDF2ED" w14:textId="77777777" w:rsidR="00B97D99" w:rsidRDefault="00B97D99" w:rsidP="008708D1">
            <w:pPr>
              <w:pStyle w:val="Normal3"/>
            </w:pPr>
            <w:r>
              <w:t xml:space="preserve">Refer to </w:t>
            </w:r>
            <w:proofErr w:type="spellStart"/>
            <w:r w:rsidRPr="00516DA1">
              <w:t>FolioPosition</w:t>
            </w:r>
            <w:proofErr w:type="spellEnd"/>
            <w:r>
              <w:t xml:space="preserve"> definition for any enumerations.</w:t>
            </w:r>
          </w:p>
          <w:p w14:paraId="311D3F8C" w14:textId="77777777" w:rsidR="00B97D99" w:rsidRDefault="00B97D99" w:rsidP="008708D1">
            <w:pPr>
              <w:pStyle w:val="Bold3"/>
            </w:pPr>
            <w:proofErr w:type="spellStart"/>
            <w:r>
              <w:t>IsFolioPresent</w:t>
            </w:r>
            <w:proofErr w:type="spellEnd"/>
            <w:r>
              <w:t xml:space="preserve"> [attribute]</w:t>
            </w:r>
          </w:p>
          <w:p w14:paraId="4A1BA258" w14:textId="77777777" w:rsidR="00B97D99" w:rsidRDefault="00B97D99" w:rsidP="008708D1">
            <w:pPr>
              <w:pStyle w:val="Italic3"/>
            </w:pPr>
            <w:proofErr w:type="spellStart"/>
            <w:r w:rsidRPr="00516DA1">
              <w:t>IsFolioPresent</w:t>
            </w:r>
            <w:proofErr w:type="spellEnd"/>
            <w:r>
              <w:t xml:space="preserve"> is optional. A single instance might exist.</w:t>
            </w:r>
          </w:p>
          <w:p w14:paraId="212FE48F" w14:textId="77777777" w:rsidR="00B97D99" w:rsidRDefault="00B97D99" w:rsidP="008708D1">
            <w:pPr>
              <w:pStyle w:val="Normal3"/>
            </w:pPr>
            <w:r w:rsidRPr="00516DA1">
              <w:t>Attribute that is used to indicate if the folio number is or is not present on the page</w:t>
            </w:r>
            <w:r>
              <w:t>.</w:t>
            </w:r>
          </w:p>
          <w:p w14:paraId="45600C94" w14:textId="77777777" w:rsidR="00B97D99" w:rsidRDefault="00B97D99" w:rsidP="008708D1">
            <w:pPr>
              <w:pStyle w:val="Normal3"/>
            </w:pPr>
            <w:r>
              <w:t xml:space="preserve">Refer to </w:t>
            </w:r>
            <w:proofErr w:type="spellStart"/>
            <w:r w:rsidRPr="00516DA1">
              <w:t>IsFolioPresent</w:t>
            </w:r>
            <w:proofErr w:type="spellEnd"/>
            <w:r>
              <w:t xml:space="preserve"> definition for any enumerations.</w:t>
            </w:r>
          </w:p>
          <w:p w14:paraId="10CF6050" w14:textId="77777777" w:rsidR="00B97D99" w:rsidRDefault="00B97D99" w:rsidP="008708D1">
            <w:pPr>
              <w:pStyle w:val="Bold3"/>
            </w:pPr>
            <w:proofErr w:type="spellStart"/>
            <w:r>
              <w:t>IsPageBlank</w:t>
            </w:r>
            <w:proofErr w:type="spellEnd"/>
            <w:r>
              <w:t xml:space="preserve"> [attribute]</w:t>
            </w:r>
          </w:p>
          <w:p w14:paraId="7EAE88AB" w14:textId="77777777" w:rsidR="00B97D99" w:rsidRDefault="00B97D99" w:rsidP="008708D1">
            <w:pPr>
              <w:pStyle w:val="Italic3"/>
            </w:pPr>
            <w:proofErr w:type="spellStart"/>
            <w:r>
              <w:t>IsPageBlank</w:t>
            </w:r>
            <w:proofErr w:type="spellEnd"/>
            <w:r>
              <w:t xml:space="preserve"> is optional. A single instance might exist.</w:t>
            </w:r>
          </w:p>
          <w:p w14:paraId="08BDFD63" w14:textId="77777777" w:rsidR="00B97D99" w:rsidRDefault="00B97D99" w:rsidP="008708D1">
            <w:pPr>
              <w:pStyle w:val="Normal3"/>
              <w:spacing w:before="120"/>
            </w:pPr>
            <w:r>
              <w:t>Attribute that is used to indicate if the page has been left blank intentionally.</w:t>
            </w:r>
          </w:p>
          <w:p w14:paraId="7BAE7CC7" w14:textId="77777777" w:rsidR="00B97D99" w:rsidRDefault="00B97D99" w:rsidP="008708D1">
            <w:pPr>
              <w:pStyle w:val="Normal3"/>
            </w:pPr>
            <w:r>
              <w:t xml:space="preserve">Refer to </w:t>
            </w:r>
            <w:proofErr w:type="spellStart"/>
            <w:r>
              <w:t>IsPageBlank</w:t>
            </w:r>
            <w:proofErr w:type="spellEnd"/>
            <w:r>
              <w:t xml:space="preserve"> definition for any enumerations.</w:t>
            </w:r>
          </w:p>
          <w:p w14:paraId="6FF5D8E0" w14:textId="77777777" w:rsidR="00B97D99" w:rsidRDefault="00B97D99" w:rsidP="008708D1">
            <w:pPr>
              <w:pStyle w:val="Bold3"/>
            </w:pPr>
            <w:r>
              <w:t>(sequence)</w:t>
            </w:r>
          </w:p>
          <w:p w14:paraId="458DE982" w14:textId="77777777" w:rsidR="00B97D99" w:rsidRDefault="00B97D99" w:rsidP="008708D1">
            <w:pPr>
              <w:pStyle w:val="Italic3"/>
            </w:pPr>
            <w:r>
              <w:t>The sequence of items below is mandatory. A single instance is required.</w:t>
            </w:r>
          </w:p>
          <w:p w14:paraId="7043FBDC" w14:textId="77777777" w:rsidR="00B97D99" w:rsidRDefault="00B97D99" w:rsidP="008708D1">
            <w:pPr>
              <w:pStyle w:val="Bold4"/>
            </w:pPr>
            <w:proofErr w:type="spellStart"/>
            <w:r>
              <w:t>FolioNumber</w:t>
            </w:r>
            <w:proofErr w:type="spellEnd"/>
          </w:p>
          <w:p w14:paraId="7B222CBE" w14:textId="77777777" w:rsidR="00B97D99" w:rsidRDefault="00B97D99" w:rsidP="008708D1">
            <w:pPr>
              <w:pStyle w:val="Italic4"/>
            </w:pPr>
            <w:proofErr w:type="spellStart"/>
            <w:r w:rsidRPr="00516DA1">
              <w:t>FolioNumber</w:t>
            </w:r>
            <w:proofErr w:type="spellEnd"/>
            <w:r>
              <w:t xml:space="preserve"> is optional. A single instance might exist.</w:t>
            </w:r>
          </w:p>
          <w:p w14:paraId="691B5EBF" w14:textId="77777777" w:rsidR="00B97D99" w:rsidRDefault="00B97D99" w:rsidP="008708D1">
            <w:pPr>
              <w:pStyle w:val="Normal4"/>
            </w:pPr>
            <w:r w:rsidRPr="00516DA1">
              <w:t>The page number in a book that may not be the same as the sequential location of the page</w:t>
            </w:r>
            <w:r>
              <w:t>.</w:t>
            </w:r>
          </w:p>
          <w:p w14:paraId="5A0EAA9D" w14:textId="77777777" w:rsidR="00B97D99" w:rsidRDefault="00B97D99" w:rsidP="008708D1">
            <w:pPr>
              <w:pStyle w:val="Bold4"/>
            </w:pPr>
            <w:proofErr w:type="spellStart"/>
            <w:r>
              <w:t>PageSequenceNumber</w:t>
            </w:r>
            <w:proofErr w:type="spellEnd"/>
          </w:p>
          <w:p w14:paraId="7FB43215" w14:textId="77777777" w:rsidR="00B97D99" w:rsidRDefault="00B97D99" w:rsidP="008708D1">
            <w:pPr>
              <w:pStyle w:val="Italic4"/>
            </w:pPr>
            <w:proofErr w:type="spellStart"/>
            <w:r w:rsidRPr="00516DA1">
              <w:t>PageSequenceNumber</w:t>
            </w:r>
            <w:proofErr w:type="spellEnd"/>
            <w:r>
              <w:t xml:space="preserve"> is mandatory. A single instance is required.</w:t>
            </w:r>
          </w:p>
          <w:p w14:paraId="3EF242CB" w14:textId="77777777" w:rsidR="00B97D99" w:rsidRDefault="00B97D99" w:rsidP="008708D1">
            <w:pPr>
              <w:pStyle w:val="Normal4"/>
            </w:pPr>
            <w:r w:rsidRPr="00516DA1">
              <w:t>The physical sequence of the page within the component</w:t>
            </w:r>
            <w:r>
              <w:t>.</w:t>
            </w:r>
          </w:p>
        </w:tc>
      </w:tr>
    </w:tbl>
    <w:p w14:paraId="6C176301" w14:textId="77777777" w:rsidR="00B97D99" w:rsidRDefault="00B97D99" w:rsidP="00C651C8"/>
    <w:p w14:paraId="583E195E" w14:textId="77777777" w:rsidR="00271742" w:rsidRDefault="00271742" w:rsidP="00271742">
      <w:pPr>
        <w:pStyle w:val="Heading2"/>
        <w:pBdr>
          <w:top w:val="single" w:sz="4" w:space="0" w:color="auto"/>
        </w:pBdr>
      </w:pPr>
      <w:bookmarkStart w:id="6812" w:name="_Toc462343651"/>
      <w:bookmarkStart w:id="6813" w:name="_Toc462785369"/>
      <w:bookmarkStart w:id="6814" w:name="_Toc21213656"/>
      <w:bookmarkStart w:id="6815" w:name="PrepContentSequenceNumber"/>
      <w:proofErr w:type="spellStart"/>
      <w:r>
        <w:t>PrepContentSequenceNumber</w:t>
      </w:r>
      <w:bookmarkEnd w:id="6812"/>
      <w:bookmarkEnd w:id="6813"/>
      <w:bookmarkEnd w:id="6814"/>
      <w:bookmarkEnd w:id="68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71742" w14:paraId="3F3886B7" w14:textId="77777777" w:rsidTr="008708D1">
        <w:tc>
          <w:tcPr>
            <w:tcW w:w="5000" w:type="pct"/>
          </w:tcPr>
          <w:p w14:paraId="61601CAA" w14:textId="77777777" w:rsidR="00271742" w:rsidRDefault="00000000" w:rsidP="008708D1">
            <w:pPr>
              <w:pStyle w:val="Normal2"/>
            </w:pPr>
            <w:r>
              <w:rPr>
                <w:noProof/>
              </w:rPr>
              <w:pict w14:anchorId="77D0E2CB">
                <v:shape id="_x0000_s6652" type="#_x0000_t75" style="position:absolute;left:0;text-align:left;margin-left:15800.4pt;margin-top:7.05pt;width:160.8pt;height:37.8pt;z-index:-417;mso-wrap-edited:t;mso-position-horizontal:right" wrapcoords="-101 0 -101 21171 21600 21171 21566 9714 21600 0 -101 0" filled="t">
                  <v:imagedata r:id="rId1557" o:title="PrepContentSequenceNumber"/>
                  <w10:wrap type="tight"/>
                </v:shape>
              </w:pict>
            </w:r>
            <w:r w:rsidR="00271742" w:rsidRPr="009F51AD">
              <w:t>The sequential number for the position of the prep content file</w:t>
            </w:r>
            <w:r w:rsidR="00271742">
              <w:t>.</w:t>
            </w:r>
          </w:p>
        </w:tc>
      </w:tr>
    </w:tbl>
    <w:p w14:paraId="7694F5F7" w14:textId="77777777" w:rsidR="00271742" w:rsidRDefault="00271742" w:rsidP="00C651C8"/>
    <w:p w14:paraId="4BACFC9E" w14:textId="77777777" w:rsidR="00C651C8" w:rsidRDefault="00C651C8" w:rsidP="00C651C8">
      <w:pPr>
        <w:pStyle w:val="Heading2"/>
      </w:pPr>
      <w:bookmarkStart w:id="6816" w:name="_Toc415521538"/>
      <w:bookmarkStart w:id="6817" w:name="_Toc21213657"/>
      <w:bookmarkStart w:id="6818" w:name="PrepContentVersion"/>
      <w:proofErr w:type="spellStart"/>
      <w:r>
        <w:lastRenderedPageBreak/>
        <w:t>PrepContentVersion</w:t>
      </w:r>
      <w:bookmarkEnd w:id="6816"/>
      <w:bookmarkEnd w:id="6817"/>
      <w:bookmarkEnd w:id="68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51C8" w14:paraId="061AF5AB" w14:textId="77777777" w:rsidTr="00AA7890">
        <w:tc>
          <w:tcPr>
            <w:tcW w:w="5000" w:type="pct"/>
          </w:tcPr>
          <w:p w14:paraId="466404DA" w14:textId="77777777" w:rsidR="00C651C8" w:rsidRDefault="00000000" w:rsidP="00AA7890">
            <w:pPr>
              <w:pStyle w:val="Normal2"/>
            </w:pPr>
            <w:r>
              <w:rPr>
                <w:noProof/>
              </w:rPr>
              <w:pict w14:anchorId="239980C8">
                <v:shape id="_x0000_s6555" type="#_x0000_t75" style="position:absolute;left:0;text-align:left;margin-left:9840.6pt;margin-top:7.05pt;width:114.6pt;height:37.8pt;z-index:-468;mso-wrap-edited:t;mso-position-horizontal:right" wrapcoords="-141 0 -141 21171 21600 21171 20987 9857 21600 0 -141 0" filled="t">
                  <v:imagedata r:id="rId1558" o:title="PrepContentVersion"/>
                  <w10:wrap type="tight"/>
                </v:shape>
              </w:pict>
            </w:r>
            <w:r w:rsidR="00C651C8" w:rsidRPr="00645C50">
              <w:t>Used to identify the version of the content file</w:t>
            </w:r>
            <w:r w:rsidR="00C651C8">
              <w:rPr>
                <w:rFonts w:cs="Arial"/>
                <w:bCs/>
              </w:rPr>
              <w:t>.</w:t>
            </w:r>
          </w:p>
        </w:tc>
      </w:tr>
    </w:tbl>
    <w:p w14:paraId="534F45C3" w14:textId="77777777" w:rsidR="00C651C8" w:rsidRDefault="00C651C8" w:rsidP="00DF657D"/>
    <w:p w14:paraId="23341CDD" w14:textId="77777777" w:rsidR="00DF657D" w:rsidRDefault="00DF657D" w:rsidP="00DF657D">
      <w:pPr>
        <w:pStyle w:val="Heading2"/>
      </w:pPr>
      <w:bookmarkStart w:id="6819" w:name="_Toc259722538"/>
      <w:bookmarkStart w:id="6820" w:name="_Toc275502884"/>
      <w:bookmarkStart w:id="6821" w:name="_Toc371378500"/>
      <w:bookmarkStart w:id="6822" w:name="_Toc21213658"/>
      <w:bookmarkStart w:id="6823" w:name="PrepDueDate"/>
      <w:proofErr w:type="spellStart"/>
      <w:r>
        <w:t>PrepDueDate</w:t>
      </w:r>
      <w:bookmarkEnd w:id="6819"/>
      <w:bookmarkEnd w:id="6820"/>
      <w:bookmarkEnd w:id="6821"/>
      <w:bookmarkEnd w:id="6822"/>
      <w:bookmarkEnd w:id="68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E193ED" w14:textId="77777777" w:rsidTr="00DF657D">
        <w:tc>
          <w:tcPr>
            <w:tcW w:w="5000" w:type="pct"/>
          </w:tcPr>
          <w:p w14:paraId="214407A7" w14:textId="77777777" w:rsidR="00DF657D" w:rsidRDefault="00000000" w:rsidP="00DF657D">
            <w:pPr>
              <w:pStyle w:val="Normal2"/>
            </w:pPr>
            <w:r>
              <w:pict w14:anchorId="52EE3606">
                <v:shape id="dc_1124" o:spid="_x0000_s4273" style="position:absolute;left:0;text-align:left;margin-left:0;margin-top:0;width:50pt;height:50pt;z-index:1110;visibility:hidden" coordsize="139,403" o:spt="100" o:preferrelative="t" adj="0,,0" path="">
                  <v:stroke joinstyle="round"/>
                  <v:formulas/>
                  <v:path o:connecttype="segments"/>
                  <o:lock v:ext="edit" selection="t"/>
                </v:shape>
              </w:pict>
            </w:r>
            <w:r>
              <w:pict w14:anchorId="179B54F5">
                <v:shape id="_x0000_s5031" style="position:absolute;left:0;text-align:left;margin-left:25735.9pt;margin-top:7.2pt;width:241.5pt;height:83.25pt;z-index:-1326;mso-wrap-edited:t;mso-position-horizontal:right" coordsize="" o:spt="100" wrapcoords="-30 424 339 424 635 424 635 151 635 151 635 0 1000 0 1000 0 1000 1051 635 1051 635 907 339 907 -30 907 -30 424" adj="0,,0" path="">
                  <v:stroke joinstyle="round"/>
                  <v:imagedata r:id="rId1559" o:title="dc_1124"/>
                  <v:formulas/>
                  <v:path o:connecttype="segments"/>
                  <w10:wrap type="tight"/>
                </v:shape>
              </w:pict>
            </w:r>
            <w:r w:rsidR="00DF657D">
              <w:t>The preparation due date.</w:t>
            </w:r>
          </w:p>
          <w:p w14:paraId="49E66271" w14:textId="77777777" w:rsidR="00DF657D" w:rsidRDefault="00DF657D" w:rsidP="00DF657D">
            <w:pPr>
              <w:pStyle w:val="Bold3"/>
            </w:pPr>
            <w:r>
              <w:t>(sequence)</w:t>
            </w:r>
          </w:p>
          <w:p w14:paraId="265B5B8C" w14:textId="77777777" w:rsidR="00DF657D" w:rsidRDefault="00DF657D" w:rsidP="00DF657D">
            <w:pPr>
              <w:pStyle w:val="Italic3"/>
            </w:pPr>
            <w:r>
              <w:t>The sequence of items below is mandatory. A single instance is required.</w:t>
            </w:r>
          </w:p>
          <w:p w14:paraId="19D3E32D" w14:textId="77777777" w:rsidR="00DF657D" w:rsidRDefault="00DF657D" w:rsidP="00DF657D">
            <w:pPr>
              <w:pStyle w:val="Bold4"/>
            </w:pPr>
            <w:r>
              <w:t>Date</w:t>
            </w:r>
          </w:p>
          <w:p w14:paraId="70BEFC9A" w14:textId="77777777" w:rsidR="00DF657D" w:rsidRDefault="00DF657D" w:rsidP="00DF657D">
            <w:pPr>
              <w:pStyle w:val="Italic4"/>
            </w:pPr>
            <w:r>
              <w:t>Date is mandatory. A single instance is required.</w:t>
            </w:r>
          </w:p>
          <w:p w14:paraId="69ED962E" w14:textId="77777777" w:rsidR="00DF657D" w:rsidRDefault="00DF657D" w:rsidP="00DF657D">
            <w:pPr>
              <w:pStyle w:val="Normal4"/>
            </w:pPr>
            <w:r>
              <w:t>A group element that contains the specification of Year, Month, and Day.</w:t>
            </w:r>
          </w:p>
          <w:p w14:paraId="5AA754D3" w14:textId="77777777" w:rsidR="00DF657D" w:rsidRDefault="00DF657D" w:rsidP="00DF657D">
            <w:pPr>
              <w:pStyle w:val="Bold4"/>
            </w:pPr>
            <w:r>
              <w:t>Time</w:t>
            </w:r>
          </w:p>
          <w:p w14:paraId="606E14FE" w14:textId="77777777" w:rsidR="00DF657D" w:rsidRDefault="00DF657D" w:rsidP="00DF657D">
            <w:pPr>
              <w:pStyle w:val="Italic4"/>
            </w:pPr>
            <w:r>
              <w:t>Time is optional. A single instance might exist.</w:t>
            </w:r>
          </w:p>
          <w:p w14:paraId="7A283527"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38C140C"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FEA0C5D" w14:textId="77777777" w:rsidR="00DF657D" w:rsidRDefault="00DF657D" w:rsidP="00DF657D">
            <w:pPr>
              <w:pStyle w:val="ListBullet4"/>
            </w:pPr>
            <w:proofErr w:type="spellStart"/>
            <w:r>
              <w:t>hh:mm:ssZ</w:t>
            </w:r>
            <w:proofErr w:type="spellEnd"/>
            <w:r>
              <w:t xml:space="preserve"> indicates the time at Zulu (another name for UTC). </w:t>
            </w:r>
          </w:p>
          <w:p w14:paraId="30E93D4E"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EF4ECF3" w14:textId="77777777" w:rsidR="00DF657D" w:rsidRDefault="00DF657D" w:rsidP="00DF657D"/>
    <w:p w14:paraId="0532F7E1" w14:textId="77777777" w:rsidR="00DF657D" w:rsidRDefault="00DF657D" w:rsidP="00DF657D">
      <w:pPr>
        <w:pStyle w:val="Heading2"/>
      </w:pPr>
      <w:bookmarkStart w:id="6824" w:name="_Toc259722539"/>
      <w:bookmarkStart w:id="6825" w:name="_Toc275502885"/>
      <w:bookmarkStart w:id="6826" w:name="_Toc371378501"/>
      <w:bookmarkStart w:id="6827" w:name="_Toc21213659"/>
      <w:bookmarkStart w:id="6828" w:name="PrepInformation"/>
      <w:proofErr w:type="spellStart"/>
      <w:r>
        <w:lastRenderedPageBreak/>
        <w:t>PrepInformation</w:t>
      </w:r>
      <w:bookmarkEnd w:id="6824"/>
      <w:bookmarkEnd w:id="6825"/>
      <w:bookmarkEnd w:id="6826"/>
      <w:bookmarkEnd w:id="6827"/>
      <w:bookmarkEnd w:id="68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ABC9C4" w14:textId="77777777" w:rsidTr="00DF657D">
        <w:tc>
          <w:tcPr>
            <w:tcW w:w="5000" w:type="pct"/>
          </w:tcPr>
          <w:p w14:paraId="0F5C1ECD" w14:textId="77777777" w:rsidR="00DF657D" w:rsidRDefault="00000000" w:rsidP="00DF657D">
            <w:pPr>
              <w:pStyle w:val="Normal2"/>
            </w:pPr>
            <w:r>
              <w:pict w14:anchorId="3D16E723">
                <v:shape id="dc_1125" o:spid="_x0000_s4274" style="position:absolute;left:0;text-align:left;margin-left:0;margin-top:0;width:50pt;height:50pt;z-index:1111;visibility:hidden" coordsize="410,422" o:spt="100" o:preferrelative="t" adj="0,,0" path="">
                  <v:stroke joinstyle="round"/>
                  <v:formulas/>
                  <v:path o:connecttype="segments"/>
                  <o:lock v:ext="edit" selection="t"/>
                </v:shape>
              </w:pict>
            </w:r>
            <w:r>
              <w:rPr>
                <w:noProof/>
              </w:rPr>
              <w:pict w14:anchorId="32AE0308">
                <v:shape id="_x0000_s5926" type="#_x0000_t75" style="position:absolute;left:0;text-align:left;margin-left:28532.7pt;margin-top:7.05pt;width:259.5pt;height:309.75pt;z-index:-693;mso-wrap-edited:t;mso-position-horizontal:right" wrapcoords="7845 6492 166 6649 229 8270 7970 8323 7908 13082 12090 13500 12277 21136 21600 21548 21600 0 7908 -98 7845 6492" filled="t">
                  <v:imagedata r:id="rId1560" o:title="PrepInformation"/>
                  <w10:wrap type="tight"/>
                </v:shape>
              </w:pict>
            </w:r>
            <w:r w:rsidR="00DF657D">
              <w:t>Information related to the preparation of the Book.</w:t>
            </w:r>
          </w:p>
          <w:p w14:paraId="5C164A74" w14:textId="77777777" w:rsidR="00DF657D" w:rsidRDefault="00DF657D" w:rsidP="00DF657D">
            <w:pPr>
              <w:pStyle w:val="Bold3"/>
            </w:pPr>
            <w:proofErr w:type="spellStart"/>
            <w:r>
              <w:t>PrepType</w:t>
            </w:r>
            <w:proofErr w:type="spellEnd"/>
            <w:r>
              <w:t xml:space="preserve"> [attribute]</w:t>
            </w:r>
          </w:p>
          <w:p w14:paraId="5E3335E1" w14:textId="77777777" w:rsidR="00DF657D" w:rsidRDefault="00DF657D" w:rsidP="00DF657D">
            <w:pPr>
              <w:pStyle w:val="Italic3"/>
            </w:pPr>
            <w:proofErr w:type="spellStart"/>
            <w:r>
              <w:t>PrepType</w:t>
            </w:r>
            <w:proofErr w:type="spellEnd"/>
            <w:r>
              <w:t xml:space="preserve"> is optional. A single instance might exist.</w:t>
            </w:r>
          </w:p>
          <w:p w14:paraId="6DA6EE99" w14:textId="77777777" w:rsidR="00DF657D" w:rsidRDefault="00DF657D" w:rsidP="00DF657D">
            <w:pPr>
              <w:pStyle w:val="Normal3"/>
            </w:pPr>
            <w:r>
              <w:t>The type of input for press preparation</w:t>
            </w:r>
          </w:p>
          <w:p w14:paraId="381C5912" w14:textId="77777777" w:rsidR="00DF657D" w:rsidRDefault="00DF657D" w:rsidP="00DF657D">
            <w:pPr>
              <w:pStyle w:val="Normal3"/>
            </w:pPr>
            <w:r>
              <w:t xml:space="preserve">Refer to </w:t>
            </w:r>
            <w:proofErr w:type="spellStart"/>
            <w:r>
              <w:t>PrepType</w:t>
            </w:r>
            <w:proofErr w:type="spellEnd"/>
            <w:r>
              <w:t xml:space="preserve"> definition for any enumerations.</w:t>
            </w:r>
          </w:p>
          <w:p w14:paraId="3291DA30" w14:textId="77777777" w:rsidR="00DF657D" w:rsidRDefault="00DF657D" w:rsidP="00DF657D">
            <w:pPr>
              <w:pStyle w:val="Bold3"/>
            </w:pPr>
            <w:r>
              <w:t>(sequence)</w:t>
            </w:r>
          </w:p>
          <w:p w14:paraId="206C2454" w14:textId="77777777" w:rsidR="00DF657D" w:rsidRDefault="00DF657D" w:rsidP="00DF657D">
            <w:pPr>
              <w:pStyle w:val="Italic3"/>
            </w:pPr>
            <w:r>
              <w:t>The sequence of items below is mandatory. A single instance is required.</w:t>
            </w:r>
          </w:p>
          <w:p w14:paraId="6FBA6987" w14:textId="77777777" w:rsidR="00DF657D" w:rsidRDefault="00DF657D" w:rsidP="00DF657D">
            <w:pPr>
              <w:pStyle w:val="Bold4"/>
            </w:pPr>
            <w:proofErr w:type="spellStart"/>
            <w:r>
              <w:t>SupplierParty</w:t>
            </w:r>
            <w:proofErr w:type="spellEnd"/>
          </w:p>
          <w:p w14:paraId="5D6F5707" w14:textId="77777777" w:rsidR="00DF657D" w:rsidRDefault="00DF657D" w:rsidP="00DF657D">
            <w:pPr>
              <w:pStyle w:val="Italic4"/>
            </w:pPr>
            <w:proofErr w:type="spellStart"/>
            <w:r>
              <w:t>SupplierParty</w:t>
            </w:r>
            <w:proofErr w:type="spellEnd"/>
            <w:r>
              <w:t xml:space="preserve"> is mandatory. A single instance is required.</w:t>
            </w:r>
          </w:p>
          <w:p w14:paraId="136A9278"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7A81C0C9" w14:textId="77777777" w:rsidR="00DF657D" w:rsidRDefault="00DF657D" w:rsidP="00DF657D">
            <w:pPr>
              <w:pStyle w:val="Bold4"/>
            </w:pPr>
            <w:proofErr w:type="spellStart"/>
            <w:r>
              <w:t>PrepShipDate</w:t>
            </w:r>
            <w:proofErr w:type="spellEnd"/>
          </w:p>
          <w:p w14:paraId="5ECDCBE4" w14:textId="77777777" w:rsidR="00DF657D" w:rsidRDefault="00DF657D" w:rsidP="00DF657D">
            <w:pPr>
              <w:pStyle w:val="Italic4"/>
            </w:pPr>
            <w:proofErr w:type="spellStart"/>
            <w:r>
              <w:t>PrepShipDate</w:t>
            </w:r>
            <w:proofErr w:type="spellEnd"/>
            <w:r>
              <w:t xml:space="preserve"> is optional. A single instance might exist.</w:t>
            </w:r>
          </w:p>
          <w:p w14:paraId="1813C0D3" w14:textId="77777777" w:rsidR="00DF657D" w:rsidRDefault="00DF657D" w:rsidP="00DF657D">
            <w:pPr>
              <w:pStyle w:val="Normal4"/>
            </w:pPr>
            <w:r>
              <w:t>The preparation ship date.</w:t>
            </w:r>
          </w:p>
          <w:p w14:paraId="48D90DB5" w14:textId="77777777" w:rsidR="00DF657D" w:rsidRDefault="00DF657D" w:rsidP="00DF657D">
            <w:pPr>
              <w:pStyle w:val="Bold4"/>
            </w:pPr>
            <w:proofErr w:type="spellStart"/>
            <w:r>
              <w:t>PrepDueDate</w:t>
            </w:r>
            <w:proofErr w:type="spellEnd"/>
          </w:p>
          <w:p w14:paraId="49EFB54A" w14:textId="77777777" w:rsidR="00DF657D" w:rsidRDefault="00DF657D" w:rsidP="00DF657D">
            <w:pPr>
              <w:pStyle w:val="Italic4"/>
            </w:pPr>
            <w:proofErr w:type="spellStart"/>
            <w:r>
              <w:t>PrepDueDate</w:t>
            </w:r>
            <w:proofErr w:type="spellEnd"/>
            <w:r>
              <w:t xml:space="preserve"> is optional. A single instance might exist.</w:t>
            </w:r>
          </w:p>
          <w:p w14:paraId="0C0ABE3D" w14:textId="77777777" w:rsidR="00DF657D" w:rsidRDefault="00DF657D" w:rsidP="00DF657D">
            <w:pPr>
              <w:pStyle w:val="Normal4"/>
            </w:pPr>
            <w:r>
              <w:t>The preparation due date.</w:t>
            </w:r>
          </w:p>
          <w:p w14:paraId="1330E249" w14:textId="77777777" w:rsidR="00DF657D" w:rsidRDefault="00DF657D" w:rsidP="00DF657D">
            <w:pPr>
              <w:pStyle w:val="Bold4"/>
            </w:pPr>
            <w:r>
              <w:t>PrepNeededDate</w:t>
            </w:r>
          </w:p>
          <w:p w14:paraId="5565BFDE" w14:textId="77777777" w:rsidR="00DF657D" w:rsidRDefault="00DF657D" w:rsidP="00DF657D">
            <w:pPr>
              <w:pStyle w:val="Italic4"/>
            </w:pPr>
            <w:r>
              <w:t>PrepNeededDate is optional. A single instance might exist.</w:t>
            </w:r>
          </w:p>
          <w:p w14:paraId="3B7E8E13" w14:textId="77777777" w:rsidR="00DF657D" w:rsidRDefault="00DF657D" w:rsidP="00DF657D">
            <w:pPr>
              <w:pStyle w:val="Normal4"/>
            </w:pPr>
            <w:r>
              <w:t>The preparations need date.</w:t>
            </w:r>
          </w:p>
          <w:p w14:paraId="011D545C" w14:textId="77777777" w:rsidR="00DF657D" w:rsidRDefault="00DF657D" w:rsidP="00DF657D">
            <w:pPr>
              <w:pStyle w:val="Bold4"/>
            </w:pPr>
            <w:proofErr w:type="spellStart"/>
            <w:r>
              <w:t>AdditionalText</w:t>
            </w:r>
            <w:proofErr w:type="spellEnd"/>
          </w:p>
          <w:p w14:paraId="5D39FEA6" w14:textId="77777777" w:rsidR="00DF657D" w:rsidRDefault="00DF657D" w:rsidP="00DF657D">
            <w:pPr>
              <w:pStyle w:val="Italic4"/>
            </w:pPr>
            <w:proofErr w:type="spellStart"/>
            <w:r>
              <w:t>AdditionalText</w:t>
            </w:r>
            <w:proofErr w:type="spellEnd"/>
            <w:r>
              <w:t xml:space="preserve"> is optional. Multiple instances might exist.</w:t>
            </w:r>
          </w:p>
          <w:p w14:paraId="14EB0D1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1862B235" w14:textId="77777777" w:rsidR="00114B0A" w:rsidRDefault="00114B0A" w:rsidP="00114B0A">
            <w:pPr>
              <w:pStyle w:val="Bold4"/>
            </w:pPr>
            <w:proofErr w:type="spellStart"/>
            <w:r>
              <w:t>PrepReference</w:t>
            </w:r>
            <w:proofErr w:type="spellEnd"/>
          </w:p>
          <w:p w14:paraId="1D5B563A" w14:textId="77777777" w:rsidR="00114B0A" w:rsidRDefault="00114B0A" w:rsidP="00114B0A">
            <w:pPr>
              <w:pStyle w:val="Italic4"/>
            </w:pPr>
            <w:proofErr w:type="spellStart"/>
            <w:r w:rsidRPr="00114B0A">
              <w:t>PrepReference</w:t>
            </w:r>
            <w:proofErr w:type="spellEnd"/>
            <w:r>
              <w:t xml:space="preserve"> is optional. Multiple instances might exist.</w:t>
            </w:r>
          </w:p>
          <w:p w14:paraId="5407A0AC" w14:textId="77777777" w:rsidR="00114B0A" w:rsidRDefault="00114B0A" w:rsidP="00114B0A">
            <w:pPr>
              <w:pStyle w:val="Normal4"/>
            </w:pPr>
            <w:r>
              <w:t xml:space="preserve">An element detailing relevant references pertaining to the preparation of a book or a book component. The type of reference is identified by the attributes </w:t>
            </w:r>
            <w:proofErr w:type="spellStart"/>
            <w:r>
              <w:t>PrepReferenceType</w:t>
            </w:r>
            <w:proofErr w:type="spellEnd"/>
            <w:r>
              <w:t xml:space="preserve"> and </w:t>
            </w:r>
            <w:proofErr w:type="spellStart"/>
            <w:r>
              <w:t>AssignedBy</w:t>
            </w:r>
            <w:proofErr w:type="spellEnd"/>
            <w:r>
              <w:t>.</w:t>
            </w:r>
          </w:p>
        </w:tc>
      </w:tr>
    </w:tbl>
    <w:p w14:paraId="30683188" w14:textId="77777777" w:rsidR="00DF657D" w:rsidRDefault="00DF657D" w:rsidP="00DF657D"/>
    <w:p w14:paraId="2840F344" w14:textId="77777777" w:rsidR="00DF657D" w:rsidRDefault="00DF657D" w:rsidP="00DF657D">
      <w:pPr>
        <w:pStyle w:val="Heading2"/>
      </w:pPr>
      <w:bookmarkStart w:id="6829" w:name="_Toc259722540"/>
      <w:bookmarkStart w:id="6830" w:name="_Toc275502886"/>
      <w:bookmarkStart w:id="6831" w:name="_Toc371378502"/>
      <w:bookmarkStart w:id="6832" w:name="_Toc21213660"/>
      <w:bookmarkStart w:id="6833" w:name="PrepNeededDate"/>
      <w:r>
        <w:lastRenderedPageBreak/>
        <w:t>PrepNeededDate</w:t>
      </w:r>
      <w:bookmarkEnd w:id="6829"/>
      <w:bookmarkEnd w:id="6830"/>
      <w:bookmarkEnd w:id="6831"/>
      <w:bookmarkEnd w:id="6832"/>
      <w:bookmarkEnd w:id="683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44EA04" w14:textId="77777777" w:rsidTr="00DF657D">
        <w:tc>
          <w:tcPr>
            <w:tcW w:w="5000" w:type="pct"/>
          </w:tcPr>
          <w:p w14:paraId="5EC14EC5" w14:textId="77777777" w:rsidR="00DF657D" w:rsidRDefault="00000000" w:rsidP="00DF657D">
            <w:pPr>
              <w:pStyle w:val="Normal2"/>
            </w:pPr>
            <w:r>
              <w:pict w14:anchorId="58B71129">
                <v:shape id="dc_1126" o:spid="_x0000_s4275" style="position:absolute;left:0;text-align:left;margin-left:0;margin-top:0;width:50pt;height:50pt;z-index:1112;visibility:hidden" coordsize="139,403" o:spt="100" o:preferrelative="t" adj="0,,0" path="">
                  <v:stroke joinstyle="round"/>
                  <v:formulas/>
                  <v:path o:connecttype="segments"/>
                  <o:lock v:ext="edit" selection="t"/>
                </v:shape>
              </w:pict>
            </w:r>
            <w:r>
              <w:pict w14:anchorId="021A4823">
                <v:shape id="_x0000_s5033" style="position:absolute;left:0;text-align:left;margin-left:25735.9pt;margin-top:7.2pt;width:241.5pt;height:83.25pt;z-index:-1325;mso-wrap-edited:t;mso-position-horizontal:right" coordsize="" o:spt="100" wrapcoords="-30 424 339 424 635 424 635 151 635 151 635 0 1000 0 1000 0 1000 1051 635 1051 635 907 339 907 -30 907 -30 424" adj="0,,0" path="">
                  <v:stroke joinstyle="round"/>
                  <v:imagedata r:id="rId1561" o:title="dc_1126"/>
                  <v:formulas/>
                  <v:path o:connecttype="segments"/>
                  <w10:wrap type="tight"/>
                </v:shape>
              </w:pict>
            </w:r>
            <w:r w:rsidR="00DF657D">
              <w:t>The preparations need date.</w:t>
            </w:r>
          </w:p>
          <w:p w14:paraId="38F7B7F4" w14:textId="77777777" w:rsidR="00DF657D" w:rsidRDefault="00DF657D" w:rsidP="00DF657D">
            <w:pPr>
              <w:pStyle w:val="Bold3"/>
            </w:pPr>
            <w:r>
              <w:t>(sequence)</w:t>
            </w:r>
          </w:p>
          <w:p w14:paraId="1258E40F" w14:textId="77777777" w:rsidR="00DF657D" w:rsidRDefault="00DF657D" w:rsidP="00DF657D">
            <w:pPr>
              <w:pStyle w:val="Italic3"/>
            </w:pPr>
            <w:r>
              <w:t>The sequence of items below is mandatory. A single instance is required.</w:t>
            </w:r>
          </w:p>
          <w:p w14:paraId="7731D3CF" w14:textId="77777777" w:rsidR="00DF657D" w:rsidRDefault="00DF657D" w:rsidP="00DF657D">
            <w:pPr>
              <w:pStyle w:val="Bold4"/>
            </w:pPr>
            <w:r>
              <w:t>Date</w:t>
            </w:r>
          </w:p>
          <w:p w14:paraId="4D97AD86" w14:textId="77777777" w:rsidR="00DF657D" w:rsidRDefault="00DF657D" w:rsidP="00DF657D">
            <w:pPr>
              <w:pStyle w:val="Italic4"/>
            </w:pPr>
            <w:r>
              <w:t>Date is mandatory. A single instance is required.</w:t>
            </w:r>
          </w:p>
          <w:p w14:paraId="4EE8DB4D" w14:textId="77777777" w:rsidR="00DF657D" w:rsidRDefault="00DF657D" w:rsidP="00DF657D">
            <w:pPr>
              <w:pStyle w:val="Normal4"/>
            </w:pPr>
            <w:r>
              <w:t>A group element that contains the specification of Year, Month, and Day.</w:t>
            </w:r>
          </w:p>
          <w:p w14:paraId="5631E8D8" w14:textId="77777777" w:rsidR="00DF657D" w:rsidRDefault="00DF657D" w:rsidP="00DF657D">
            <w:pPr>
              <w:pStyle w:val="Bold4"/>
            </w:pPr>
            <w:r>
              <w:t>Time</w:t>
            </w:r>
          </w:p>
          <w:p w14:paraId="53BE986F" w14:textId="77777777" w:rsidR="00DF657D" w:rsidRDefault="00DF657D" w:rsidP="00DF657D">
            <w:pPr>
              <w:pStyle w:val="Italic4"/>
            </w:pPr>
            <w:r>
              <w:t>Time is optional. A single instance might exist.</w:t>
            </w:r>
          </w:p>
          <w:p w14:paraId="51EABEBA"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5A3CEB2"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83D566F" w14:textId="77777777" w:rsidR="00DF657D" w:rsidRDefault="00DF657D" w:rsidP="00DF657D">
            <w:pPr>
              <w:pStyle w:val="ListBullet4"/>
            </w:pPr>
            <w:proofErr w:type="spellStart"/>
            <w:r>
              <w:t>hh:mm:ssZ</w:t>
            </w:r>
            <w:proofErr w:type="spellEnd"/>
            <w:r>
              <w:t xml:space="preserve"> indicates the time at Zulu (another name for UTC). </w:t>
            </w:r>
          </w:p>
          <w:p w14:paraId="1429BD0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ED271B3" w14:textId="77777777" w:rsidR="00DF657D" w:rsidRDefault="00DF657D" w:rsidP="00DF657D"/>
    <w:p w14:paraId="3A609620" w14:textId="77777777" w:rsidR="000C1C94" w:rsidRDefault="000C1C94" w:rsidP="000C1C94">
      <w:pPr>
        <w:pStyle w:val="Heading2"/>
      </w:pPr>
      <w:bookmarkStart w:id="6834" w:name="_Toc415521539"/>
      <w:bookmarkStart w:id="6835" w:name="_Toc21213661"/>
      <w:bookmarkStart w:id="6836" w:name="PrepReceivedDate"/>
      <w:proofErr w:type="spellStart"/>
      <w:r>
        <w:t>PrepReceivedDate</w:t>
      </w:r>
      <w:bookmarkEnd w:id="6834"/>
      <w:bookmarkEnd w:id="6835"/>
      <w:bookmarkEnd w:id="68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C1C94" w14:paraId="2B4C6037" w14:textId="77777777" w:rsidTr="00AA7890">
        <w:tc>
          <w:tcPr>
            <w:tcW w:w="5000" w:type="pct"/>
          </w:tcPr>
          <w:p w14:paraId="266C2903" w14:textId="77777777" w:rsidR="000C1C94" w:rsidRDefault="00000000" w:rsidP="00AA7890">
            <w:pPr>
              <w:pStyle w:val="Normal2"/>
              <w:rPr>
                <w:rFonts w:cs="Arial"/>
                <w:bCs/>
              </w:rPr>
            </w:pPr>
            <w:r>
              <w:rPr>
                <w:noProof/>
              </w:rPr>
              <w:pict w14:anchorId="454E0BF4">
                <v:shape id="_x0000_s6556" type="#_x0000_t75" style="position:absolute;left:0;text-align:left;margin-left:27952.2pt;margin-top:7.05pt;width:255pt;height:107.4pt;z-index:-467;mso-wrap-edited:t;mso-position-horizontal:right" wrapcoords="-123 8165 335 15888 8670 16250 8720 20956 21600 21449 21600 0 8619 442 8771 8769 -123 8165" filled="t">
                  <v:imagedata r:id="rId1562" o:title="PrepReceivedDate"/>
                  <w10:wrap type="tight"/>
                </v:shape>
              </w:pict>
            </w:r>
            <w:r w:rsidR="000C1C94" w:rsidRPr="00A71321">
              <w:rPr>
                <w:rFonts w:cs="Arial"/>
                <w:bCs/>
              </w:rPr>
              <w:t>Used to identify the receipt date of the content file</w:t>
            </w:r>
            <w:r w:rsidR="000C1C94">
              <w:rPr>
                <w:rFonts w:cs="Arial"/>
                <w:bCs/>
              </w:rPr>
              <w:t>.</w:t>
            </w:r>
          </w:p>
          <w:p w14:paraId="1E6E1456" w14:textId="77777777" w:rsidR="000C1C94" w:rsidRPr="00497A3A" w:rsidRDefault="000C1C94" w:rsidP="00AA7890">
            <w:pPr>
              <w:pStyle w:val="Bold3"/>
            </w:pPr>
            <w:r w:rsidRPr="00497A3A">
              <w:t>(sequence)</w:t>
            </w:r>
          </w:p>
          <w:p w14:paraId="000EDC39" w14:textId="77777777" w:rsidR="000C1C94" w:rsidRPr="00FE6698" w:rsidRDefault="000C1C94" w:rsidP="00AA7890">
            <w:pPr>
              <w:pStyle w:val="Italic3"/>
            </w:pPr>
            <w:r w:rsidRPr="00FE6698">
              <w:t>The sequence of items below is mandatory. A single instance is required.</w:t>
            </w:r>
          </w:p>
          <w:p w14:paraId="552313EE" w14:textId="77777777" w:rsidR="000C1C94" w:rsidRPr="00497A3A" w:rsidRDefault="000C1C94" w:rsidP="00AA7890">
            <w:pPr>
              <w:pStyle w:val="Bold4"/>
            </w:pPr>
            <w:r w:rsidRPr="00497A3A">
              <w:t>Date</w:t>
            </w:r>
          </w:p>
          <w:p w14:paraId="3DC06528" w14:textId="77777777" w:rsidR="000C1C94" w:rsidRPr="00FE6698" w:rsidRDefault="000C1C94" w:rsidP="00AA7890">
            <w:pPr>
              <w:pStyle w:val="Italic4"/>
            </w:pPr>
            <w:r w:rsidRPr="00FE6698">
              <w:t>Date is mandatory. A single instance is required.</w:t>
            </w:r>
          </w:p>
          <w:p w14:paraId="18F592E4" w14:textId="77777777" w:rsidR="000C1C94" w:rsidRPr="00497A3A" w:rsidRDefault="000C1C94" w:rsidP="00AA7890">
            <w:pPr>
              <w:pStyle w:val="Normal4"/>
            </w:pPr>
            <w:r w:rsidRPr="00497A3A">
              <w:t>A group element that contains the specification of Year, Month, and Day.</w:t>
            </w:r>
          </w:p>
          <w:p w14:paraId="2010E2C3" w14:textId="77777777" w:rsidR="000C1C94" w:rsidRPr="00497A3A" w:rsidRDefault="000C1C94" w:rsidP="00AA7890">
            <w:pPr>
              <w:pStyle w:val="Bold4"/>
            </w:pPr>
            <w:r w:rsidRPr="00497A3A">
              <w:t>Time</w:t>
            </w:r>
          </w:p>
          <w:p w14:paraId="42D81394" w14:textId="77777777"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14:paraId="7673EC34" w14:textId="77777777" w:rsidR="000C1C94" w:rsidRPr="00497A3A" w:rsidRDefault="000C1C94" w:rsidP="00AA7890">
            <w:pPr>
              <w:pStyle w:val="Normal4"/>
            </w:pPr>
            <w:r w:rsidRPr="00497A3A">
              <w:t xml:space="preserve">Times are treated in a standard XML fashion with a special case used to indicate a generalized “local” time. The standard XML approach to time is </w:t>
            </w:r>
            <w:proofErr w:type="spellStart"/>
            <w:r w:rsidRPr="00497A3A">
              <w:t>hh:mm:ss</w:t>
            </w:r>
            <w:proofErr w:type="spellEnd"/>
            <w:r w:rsidRPr="00497A3A">
              <w:t xml:space="preserve">, </w:t>
            </w:r>
            <w:proofErr w:type="spellStart"/>
            <w:r w:rsidRPr="00497A3A">
              <w:t>hh:mm:ssZ</w:t>
            </w:r>
            <w:proofErr w:type="spellEnd"/>
            <w:r w:rsidRPr="00497A3A">
              <w:t xml:space="preserve">, or </w:t>
            </w:r>
            <w:proofErr w:type="spellStart"/>
            <w:r w:rsidRPr="00497A3A">
              <w:t>hh:mm:ss±hh:mm</w:t>
            </w:r>
            <w:proofErr w:type="spellEnd"/>
            <w:r w:rsidRPr="00497A3A">
              <w:t>.</w:t>
            </w:r>
          </w:p>
          <w:p w14:paraId="5839861E" w14:textId="77777777" w:rsidR="000C1C94" w:rsidRPr="00497A3A" w:rsidRDefault="000C1C94" w:rsidP="000C1C94">
            <w:pPr>
              <w:pStyle w:val="ListBullet4"/>
              <w:numPr>
                <w:ilvl w:val="0"/>
                <w:numId w:val="3"/>
              </w:numPr>
            </w:pPr>
            <w:proofErr w:type="spellStart"/>
            <w:r w:rsidRPr="00497A3A">
              <w:t>hh:mm:ss±hh:mm</w:t>
            </w:r>
            <w:proofErr w:type="spellEnd"/>
            <w:r w:rsidRPr="00497A3A">
              <w:t xml:space="preserve"> is used to represent a time with a time zone. The time zone is communicated as the number of hours offset from the Universal Time Coordinate (UTC), a.k.a. Greenwich Mean Time.</w:t>
            </w:r>
          </w:p>
          <w:p w14:paraId="31DB1739" w14:textId="77777777" w:rsidR="000C1C94" w:rsidRPr="00497A3A" w:rsidRDefault="000C1C94" w:rsidP="000C1C94">
            <w:pPr>
              <w:pStyle w:val="ListBullet4"/>
              <w:numPr>
                <w:ilvl w:val="0"/>
                <w:numId w:val="3"/>
              </w:numPr>
            </w:pPr>
            <w:proofErr w:type="spellStart"/>
            <w:r w:rsidRPr="00497A3A">
              <w:t>hh:mm:ssZ</w:t>
            </w:r>
            <w:proofErr w:type="spellEnd"/>
            <w:r w:rsidRPr="00497A3A">
              <w:t xml:space="preserve"> indicates the time at Zulu (another name for UTC). </w:t>
            </w:r>
          </w:p>
          <w:p w14:paraId="3D16B5E1" w14:textId="77777777" w:rsidR="000C1C94" w:rsidRDefault="000C1C94" w:rsidP="000C1C94">
            <w:pPr>
              <w:pStyle w:val="ListBullet4"/>
              <w:numPr>
                <w:ilvl w:val="0"/>
                <w:numId w:val="3"/>
              </w:numPr>
            </w:pPr>
            <w:proofErr w:type="spellStart"/>
            <w:r w:rsidRPr="00497A3A">
              <w:t>hh:mm:ss</w:t>
            </w:r>
            <w:proofErr w:type="spellEnd"/>
            <w:r w:rsidRPr="00497A3A">
              <w:t xml:space="preserve"> or </w:t>
            </w:r>
            <w:proofErr w:type="spellStart"/>
            <w:r w:rsidRPr="00497A3A">
              <w:t>hh:mm</w:t>
            </w:r>
            <w:proofErr w:type="spellEnd"/>
            <w:r w:rsidRPr="00497A3A">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rsidRPr="00497A3A">
              <w:t xml:space="preserve">. Caution should be used when processing </w:t>
            </w:r>
            <w:r w:rsidRPr="00497A3A">
              <w:lastRenderedPageBreak/>
              <w:t xml:space="preserve">times of this nature as the </w:t>
            </w:r>
            <w:proofErr w:type="spellStart"/>
            <w:r w:rsidRPr="00497A3A">
              <w:t>papiNet</w:t>
            </w:r>
            <w:proofErr w:type="spellEnd"/>
            <w:r w:rsidRPr="00497A3A">
              <w:t xml:space="preserve"> approach may be in discord with other users of XML.</w:t>
            </w:r>
          </w:p>
        </w:tc>
      </w:tr>
    </w:tbl>
    <w:p w14:paraId="2C13F1E7" w14:textId="77777777" w:rsidR="000C1C94" w:rsidRDefault="000C1C94" w:rsidP="00DF657D"/>
    <w:p w14:paraId="1433EF2E" w14:textId="77777777" w:rsidR="00261463" w:rsidRDefault="00261463" w:rsidP="00261463">
      <w:pPr>
        <w:pStyle w:val="Heading2"/>
      </w:pPr>
      <w:bookmarkStart w:id="6837" w:name="_Toc371378503"/>
      <w:bookmarkStart w:id="6838" w:name="_Toc21213662"/>
      <w:bookmarkStart w:id="6839" w:name="PrepReference"/>
      <w:proofErr w:type="spellStart"/>
      <w:r>
        <w:t>PrepReference</w:t>
      </w:r>
      <w:bookmarkEnd w:id="6837"/>
      <w:bookmarkEnd w:id="6838"/>
      <w:bookmarkEnd w:id="68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61463" w14:paraId="715BBAEF" w14:textId="77777777" w:rsidTr="00B52E88">
        <w:tc>
          <w:tcPr>
            <w:tcW w:w="5000" w:type="pct"/>
          </w:tcPr>
          <w:p w14:paraId="276B7D65" w14:textId="77777777" w:rsidR="00261463" w:rsidRDefault="00000000" w:rsidP="00B52E88">
            <w:pPr>
              <w:pStyle w:val="Normal2"/>
            </w:pPr>
            <w:r>
              <w:rPr>
                <w:noProof/>
                <w:snapToGrid/>
                <w:lang w:val="sv-SE" w:eastAsia="sv-SE"/>
              </w:rPr>
              <w:pict w14:anchorId="5E2D740C">
                <v:shape id="_x0000_s7441" type="#_x0000_t75" style="position:absolute;left:0;text-align:left;margin-left:5179.7pt;margin-top:7.05pt;width:238.5pt;height:97.5pt;z-index:-21;mso-wrap-edited:t;mso-position-horizontal:right;mso-position-horizontal-relative:text;mso-position-vertical:absolute;mso-position-vertical-relative:text" wrapcoords="249 7122 299 15330 8894 15452 8844 21135 21600 21434 21600 0 9043 -133 9043 7842 249 7122" filled="t">
                  <v:imagedata r:id="rId1563" o:title="PrepReference"/>
                  <w10:wrap type="tight"/>
                </v:shape>
              </w:pict>
            </w:r>
            <w:r w:rsidR="00261463" w:rsidRPr="00261463">
              <w:t xml:space="preserve">An element detailing relevant references pertaining to the preparation of a book or a book component. The type of reference is identified by the attributes </w:t>
            </w:r>
            <w:proofErr w:type="spellStart"/>
            <w:r w:rsidR="00261463" w:rsidRPr="00261463">
              <w:t>Prep</w:t>
            </w:r>
            <w:r w:rsidR="00261463">
              <w:t>ReferenceType</w:t>
            </w:r>
            <w:proofErr w:type="spellEnd"/>
            <w:r w:rsidR="00261463">
              <w:t xml:space="preserve"> and </w:t>
            </w:r>
            <w:proofErr w:type="spellStart"/>
            <w:r w:rsidR="00261463">
              <w:t>AssignedBy</w:t>
            </w:r>
            <w:proofErr w:type="spellEnd"/>
            <w:r w:rsidR="00261463">
              <w:t>.</w:t>
            </w:r>
          </w:p>
          <w:p w14:paraId="61B662AE" w14:textId="77777777" w:rsidR="00261463" w:rsidRDefault="00261463" w:rsidP="00B52E88">
            <w:pPr>
              <w:pStyle w:val="Bold3"/>
            </w:pPr>
            <w:proofErr w:type="spellStart"/>
            <w:r>
              <w:t>PrepReferenceType</w:t>
            </w:r>
            <w:proofErr w:type="spellEnd"/>
            <w:r>
              <w:t xml:space="preserve"> [attribute]</w:t>
            </w:r>
          </w:p>
          <w:p w14:paraId="2CF4A8FE" w14:textId="77777777" w:rsidR="00261463" w:rsidRDefault="00261463" w:rsidP="00B52E88">
            <w:pPr>
              <w:pStyle w:val="Italic3"/>
            </w:pPr>
            <w:proofErr w:type="spellStart"/>
            <w:r>
              <w:t>PrepReferenceType</w:t>
            </w:r>
            <w:proofErr w:type="spellEnd"/>
            <w:r>
              <w:t xml:space="preserve"> is mandatory. A single instance is required.</w:t>
            </w:r>
          </w:p>
          <w:p w14:paraId="4103F4CF" w14:textId="77777777"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FD38F8D" w14:textId="77777777" w:rsidR="00261463" w:rsidRDefault="00261463" w:rsidP="00B52E88">
            <w:pPr>
              <w:pStyle w:val="Normal3"/>
            </w:pPr>
            <w:r>
              <w:t xml:space="preserve">Refer to </w:t>
            </w:r>
            <w:proofErr w:type="spellStart"/>
            <w:r>
              <w:t>PrepReferenceType</w:t>
            </w:r>
            <w:proofErr w:type="spellEnd"/>
            <w:r>
              <w:t xml:space="preserve"> definition for any enumerations.</w:t>
            </w:r>
          </w:p>
          <w:p w14:paraId="0236F2B6" w14:textId="77777777" w:rsidR="00261463" w:rsidRDefault="00261463" w:rsidP="00B52E88">
            <w:pPr>
              <w:pStyle w:val="Bold3"/>
            </w:pPr>
            <w:proofErr w:type="spellStart"/>
            <w:r>
              <w:t>AssignedBy</w:t>
            </w:r>
            <w:proofErr w:type="spellEnd"/>
            <w:r>
              <w:t xml:space="preserve"> [attribute]</w:t>
            </w:r>
          </w:p>
          <w:p w14:paraId="1109E578" w14:textId="77777777" w:rsidR="00261463" w:rsidRDefault="00261463" w:rsidP="00B52E88">
            <w:pPr>
              <w:pStyle w:val="Italic3"/>
            </w:pPr>
            <w:proofErr w:type="spellStart"/>
            <w:r>
              <w:t>AssignedBy</w:t>
            </w:r>
            <w:proofErr w:type="spellEnd"/>
            <w:r>
              <w:t xml:space="preserve"> is optional. A single instance might exist.</w:t>
            </w:r>
          </w:p>
          <w:p w14:paraId="43B4ECA9" w14:textId="77777777" w:rsidR="00261463" w:rsidRDefault="004E5BAF" w:rsidP="00B52E88">
            <w:pPr>
              <w:pStyle w:val="Normal3"/>
            </w:pPr>
            <w:r>
              <w:t xml:space="preserve">Identifies the type of party or the agency that </w:t>
            </w:r>
            <w:r w:rsidR="00261463">
              <w:t xml:space="preserve">has assigned the associated item, e.g. a reference of type </w:t>
            </w:r>
            <w:proofErr w:type="spellStart"/>
            <w:r w:rsidR="00261463">
              <w:t>OrderNumber</w:t>
            </w:r>
            <w:proofErr w:type="spellEnd"/>
            <w:r w:rsidR="00261463">
              <w:t>.</w:t>
            </w:r>
          </w:p>
          <w:p w14:paraId="0EE7E57E" w14:textId="77777777" w:rsidR="00261463" w:rsidRDefault="00261463" w:rsidP="00B52E88">
            <w:pPr>
              <w:pStyle w:val="Normal3"/>
            </w:pPr>
            <w:r>
              <w:t xml:space="preserve">Refer to </w:t>
            </w:r>
            <w:proofErr w:type="spellStart"/>
            <w:r>
              <w:t>AssignedBy</w:t>
            </w:r>
            <w:proofErr w:type="spellEnd"/>
            <w:r>
              <w:t xml:space="preserve"> for any enumerations.</w:t>
            </w:r>
          </w:p>
        </w:tc>
      </w:tr>
    </w:tbl>
    <w:p w14:paraId="671F4A73" w14:textId="77777777" w:rsidR="00261463" w:rsidRDefault="00261463" w:rsidP="00261463"/>
    <w:p w14:paraId="3677FFB6" w14:textId="77777777" w:rsidR="00261463" w:rsidRDefault="00261463" w:rsidP="00261463">
      <w:pPr>
        <w:pStyle w:val="Heading2"/>
      </w:pPr>
      <w:bookmarkStart w:id="6840" w:name="_Toc371378504"/>
      <w:bookmarkStart w:id="6841" w:name="_Toc21213663"/>
      <w:bookmarkStart w:id="6842" w:name="PrepReferenceType_a"/>
      <w:proofErr w:type="spellStart"/>
      <w:r>
        <w:t>PrepReferenceType</w:t>
      </w:r>
      <w:proofErr w:type="spellEnd"/>
      <w:r>
        <w:t xml:space="preserve"> [attribute]</w:t>
      </w:r>
      <w:bookmarkEnd w:id="6840"/>
      <w:bookmarkEnd w:id="6841"/>
      <w:bookmarkEnd w:id="6842"/>
    </w:p>
    <w:tbl>
      <w:tblPr>
        <w:tblW w:w="5000" w:type="pct"/>
        <w:tblCellMar>
          <w:top w:w="144" w:type="dxa"/>
          <w:left w:w="115" w:type="dxa"/>
          <w:right w:w="115" w:type="dxa"/>
        </w:tblCellMar>
        <w:tblLook w:val="01E0" w:firstRow="1" w:lastRow="1" w:firstColumn="1" w:lastColumn="1" w:noHBand="0" w:noVBand="0"/>
      </w:tblPr>
      <w:tblGrid>
        <w:gridCol w:w="9584"/>
      </w:tblGrid>
      <w:tr w:rsidR="00261463" w14:paraId="03645797" w14:textId="77777777" w:rsidTr="00B52E88">
        <w:tc>
          <w:tcPr>
            <w:tcW w:w="5000" w:type="pct"/>
          </w:tcPr>
          <w:p w14:paraId="3499AC1B" w14:textId="77777777" w:rsidR="00261463" w:rsidRDefault="00000000" w:rsidP="00B52E88">
            <w:pPr>
              <w:pStyle w:val="Normal2"/>
            </w:pPr>
            <w:r>
              <w:rPr>
                <w:noProof/>
              </w:rPr>
              <w:pict w14:anchorId="10C9CA20">
                <v:shape id="_x0000_s6722" type="#_x0000_t75" style="position:absolute;left:0;text-align:left;margin-left:12020.7pt;margin-top:7.05pt;width:131.5pt;height:65.75pt;z-index:-378;mso-wrap-edited:t;mso-position-horizontal:right" wrapcoords="-123 0 -123 21354 21600 21354 21600 0 16368 526 -123 0" filled="t">
                  <v:imagedata r:id="rId1564" o:title=""/>
                  <w10:wrap type="tight"/>
                </v:shape>
              </w:pict>
            </w:r>
            <w:r>
              <w:pict w14:anchorId="285BF855">
                <v:shape id="_x0000_s5933" style="position:absolute;left:0;text-align:left;margin-left:0;margin-top:0;width:50pt;height:50pt;z-index:1818;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66C4A20" w14:textId="77777777" w:rsidR="00261463" w:rsidRDefault="00261463" w:rsidP="00B52E88">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B80E48B" w14:textId="77777777" w:rsidR="00261463" w:rsidRDefault="00261463" w:rsidP="00261463"/>
    <w:p w14:paraId="5ACC742C" w14:textId="77777777" w:rsidR="00261463" w:rsidRDefault="00261463" w:rsidP="00DF657D"/>
    <w:p w14:paraId="7091A75B" w14:textId="77777777" w:rsidR="00DF657D" w:rsidRDefault="00DF657D" w:rsidP="00DF657D">
      <w:pPr>
        <w:pStyle w:val="Heading2"/>
      </w:pPr>
      <w:bookmarkStart w:id="6843" w:name="_Toc259722541"/>
      <w:bookmarkStart w:id="6844" w:name="_Toc275502887"/>
      <w:bookmarkStart w:id="6845" w:name="_Toc371378505"/>
      <w:bookmarkStart w:id="6846" w:name="_Toc21213664"/>
      <w:bookmarkStart w:id="6847" w:name="PrepShipDate"/>
      <w:proofErr w:type="spellStart"/>
      <w:r>
        <w:lastRenderedPageBreak/>
        <w:t>PrepShipDate</w:t>
      </w:r>
      <w:bookmarkEnd w:id="6843"/>
      <w:bookmarkEnd w:id="6844"/>
      <w:bookmarkEnd w:id="6845"/>
      <w:bookmarkEnd w:id="6846"/>
      <w:bookmarkEnd w:id="68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748098" w14:textId="77777777" w:rsidTr="00DF657D">
        <w:tc>
          <w:tcPr>
            <w:tcW w:w="5000" w:type="pct"/>
          </w:tcPr>
          <w:p w14:paraId="1ECE3310" w14:textId="77777777" w:rsidR="00DF657D" w:rsidRDefault="00000000" w:rsidP="00DF657D">
            <w:pPr>
              <w:pStyle w:val="Normal2"/>
            </w:pPr>
            <w:r>
              <w:pict w14:anchorId="6B528C06">
                <v:shape id="dc_1127" o:spid="_x0000_s4276" style="position:absolute;left:0;text-align:left;margin-left:0;margin-top:0;width:50pt;height:50pt;z-index:1113;visibility:hidden" coordsize="139,403" o:spt="100" o:preferrelative="t" adj="0,,0" path="">
                  <v:stroke joinstyle="round"/>
                  <v:formulas/>
                  <v:path o:connecttype="segments"/>
                  <o:lock v:ext="edit" selection="t"/>
                </v:shape>
              </w:pict>
            </w:r>
            <w:r>
              <w:pict w14:anchorId="58D2B664">
                <v:shape id="_x0000_s5034" style="position:absolute;left:0;text-align:left;margin-left:25735.9pt;margin-top:7.2pt;width:241.5pt;height:83.25pt;z-index:-1324;mso-wrap-edited:t;mso-position-horizontal:right" coordsize="" o:spt="100" wrapcoords="-30 424 339 424 635 424 635 151 635 151 635 0 1000 0 1000 0 1000 1051 635 1051 635 907 339 907 -30 907 -30 424" adj="0,,0" path="">
                  <v:stroke joinstyle="round"/>
                  <v:imagedata r:id="rId1565" o:title="dc_1127"/>
                  <v:formulas/>
                  <v:path o:connecttype="segments"/>
                  <w10:wrap type="tight"/>
                </v:shape>
              </w:pict>
            </w:r>
            <w:r w:rsidR="00DF657D">
              <w:t>The preparation ship date.</w:t>
            </w:r>
          </w:p>
          <w:p w14:paraId="6789C0F4" w14:textId="77777777" w:rsidR="00DF657D" w:rsidRDefault="00DF657D" w:rsidP="00DF657D">
            <w:pPr>
              <w:pStyle w:val="Bold3"/>
            </w:pPr>
            <w:r>
              <w:t>(sequence)</w:t>
            </w:r>
          </w:p>
          <w:p w14:paraId="2ABC502C" w14:textId="77777777" w:rsidR="00DF657D" w:rsidRDefault="00DF657D" w:rsidP="00DF657D">
            <w:pPr>
              <w:pStyle w:val="Italic3"/>
            </w:pPr>
            <w:r>
              <w:t>The sequence of items below is mandatory. A single instance is required.</w:t>
            </w:r>
          </w:p>
          <w:p w14:paraId="155C614F" w14:textId="77777777" w:rsidR="00DF657D" w:rsidRDefault="00DF657D" w:rsidP="00DF657D">
            <w:pPr>
              <w:pStyle w:val="Bold4"/>
            </w:pPr>
            <w:r>
              <w:t>Date</w:t>
            </w:r>
          </w:p>
          <w:p w14:paraId="140DC574" w14:textId="77777777" w:rsidR="00DF657D" w:rsidRDefault="00DF657D" w:rsidP="00DF657D">
            <w:pPr>
              <w:pStyle w:val="Italic4"/>
            </w:pPr>
            <w:r>
              <w:t>Date is mandatory. A single instance is required.</w:t>
            </w:r>
          </w:p>
          <w:p w14:paraId="6F5CBDFE" w14:textId="77777777" w:rsidR="00DF657D" w:rsidRDefault="00DF657D" w:rsidP="00DF657D">
            <w:pPr>
              <w:pStyle w:val="Normal4"/>
            </w:pPr>
            <w:r>
              <w:t>A group element that contains the specification of Year, Month, and Day.</w:t>
            </w:r>
          </w:p>
          <w:p w14:paraId="53F1A4B8" w14:textId="77777777" w:rsidR="00DF657D" w:rsidRDefault="00DF657D" w:rsidP="00DF657D">
            <w:pPr>
              <w:pStyle w:val="Bold4"/>
            </w:pPr>
            <w:r>
              <w:t>Time</w:t>
            </w:r>
          </w:p>
          <w:p w14:paraId="784912F6" w14:textId="77777777" w:rsidR="00DF657D" w:rsidRDefault="00DF657D" w:rsidP="00DF657D">
            <w:pPr>
              <w:pStyle w:val="Italic4"/>
            </w:pPr>
            <w:r>
              <w:t>Time is optional. A single instance might exist.</w:t>
            </w:r>
          </w:p>
          <w:p w14:paraId="26696BB1"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55536C0"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122283D" w14:textId="77777777" w:rsidR="00DF657D" w:rsidRDefault="00DF657D" w:rsidP="00DF657D">
            <w:pPr>
              <w:pStyle w:val="ListBullet4"/>
            </w:pPr>
            <w:proofErr w:type="spellStart"/>
            <w:r>
              <w:t>hh:mm:ssZ</w:t>
            </w:r>
            <w:proofErr w:type="spellEnd"/>
            <w:r>
              <w:t xml:space="preserve"> indicates the time at Zulu (another name for UTC). </w:t>
            </w:r>
          </w:p>
          <w:p w14:paraId="366E606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7761DC2" w14:textId="77777777" w:rsidR="00DF657D" w:rsidRDefault="00DF657D" w:rsidP="00DF657D"/>
    <w:p w14:paraId="396093D0" w14:textId="77777777" w:rsidR="00DF657D" w:rsidRDefault="00DF657D" w:rsidP="00DF657D">
      <w:pPr>
        <w:pStyle w:val="Heading2"/>
      </w:pPr>
      <w:bookmarkStart w:id="6848" w:name="_Toc259722542"/>
      <w:bookmarkStart w:id="6849" w:name="_Toc275502888"/>
      <w:bookmarkStart w:id="6850" w:name="_Toc371378506"/>
      <w:bookmarkStart w:id="6851" w:name="_Toc21213665"/>
      <w:bookmarkStart w:id="6852" w:name="PrepType_a"/>
      <w:proofErr w:type="spellStart"/>
      <w:r>
        <w:t>PrepType</w:t>
      </w:r>
      <w:proofErr w:type="spellEnd"/>
      <w:r>
        <w:t xml:space="preserve"> [attribute]</w:t>
      </w:r>
      <w:bookmarkEnd w:id="6848"/>
      <w:bookmarkEnd w:id="6849"/>
      <w:bookmarkEnd w:id="6850"/>
      <w:bookmarkEnd w:id="6851"/>
      <w:bookmarkEnd w:id="685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753474" w14:textId="77777777" w:rsidTr="00DF657D">
        <w:tc>
          <w:tcPr>
            <w:tcW w:w="5000" w:type="pct"/>
          </w:tcPr>
          <w:p w14:paraId="49136176" w14:textId="77777777" w:rsidR="00DF657D" w:rsidRDefault="00000000" w:rsidP="00DF657D">
            <w:pPr>
              <w:pStyle w:val="Normal2"/>
            </w:pPr>
            <w:r>
              <w:pict w14:anchorId="26AC100B">
                <v:shape id="dc_1128" o:spid="_x0000_s4277" style="position:absolute;left:0;text-align:left;margin-left:0;margin-top:0;width:50pt;height:50pt;z-index:1114;visibility:hidden" coordsize="89,206" o:spt="100" o:preferrelative="t" adj="0,,0" path="">
                  <v:stroke joinstyle="round"/>
                  <v:formulas/>
                  <v:path o:connecttype="segments"/>
                  <o:lock v:ext="edit" selection="t"/>
                </v:shape>
              </w:pict>
            </w:r>
            <w:r>
              <w:pict w14:anchorId="31F0372F">
                <v:shape id="_x0000_s5035" style="position:absolute;left:0;text-align:left;margin-left:10546.15pt;margin-top:7.2pt;width:123.75pt;height:53.25pt;z-index:-1323;mso-wrap-edited:t;mso-position-horizontal:right" coordsize="" o:spt="100" wrapcoords="-30 0 1000 0 1000 1079 1000 1079 -30 1079 -30 0" adj="0,,0" path="">
                  <v:stroke joinstyle="round"/>
                  <v:imagedata r:id="rId1566" o:title="dc_1128"/>
                  <v:formulas/>
                  <v:path o:connecttype="segments"/>
                  <w10:wrap type="tight"/>
                </v:shape>
              </w:pict>
            </w:r>
            <w:r w:rsidR="00DF657D">
              <w:t>The type of input for press preparation</w:t>
            </w:r>
          </w:p>
          <w:p w14:paraId="078ECFFA" w14:textId="77777777" w:rsidR="00DF657D" w:rsidRDefault="00DF657D" w:rsidP="00DF657D">
            <w:pPr>
              <w:pStyle w:val="Italic2"/>
            </w:pPr>
            <w:r>
              <w:t>This item is restricted to the following list.</w:t>
            </w:r>
          </w:p>
          <w:p w14:paraId="0CCD50B6" w14:textId="77777777" w:rsidR="00DF657D" w:rsidRDefault="00DF657D" w:rsidP="00DF657D">
            <w:pPr>
              <w:pStyle w:val="Bold3"/>
            </w:pPr>
            <w:r>
              <w:t>4PageImposedFilm</w:t>
            </w:r>
          </w:p>
          <w:p w14:paraId="3B9E1402" w14:textId="77777777" w:rsidR="00DF657D" w:rsidRDefault="00DF657D" w:rsidP="00DF657D">
            <w:pPr>
              <w:pStyle w:val="Bold3"/>
            </w:pPr>
            <w:r>
              <w:t>8PageImposedFilm</w:t>
            </w:r>
          </w:p>
          <w:p w14:paraId="3A726BEA" w14:textId="77777777" w:rsidR="00DF657D" w:rsidRDefault="00DF657D" w:rsidP="00DF657D">
            <w:pPr>
              <w:pStyle w:val="Bold3"/>
            </w:pPr>
            <w:proofErr w:type="spellStart"/>
            <w:r>
              <w:t>ApplicationFiles</w:t>
            </w:r>
            <w:proofErr w:type="spellEnd"/>
          </w:p>
          <w:p w14:paraId="52A2CC05" w14:textId="77777777" w:rsidR="00DF657D" w:rsidRDefault="00DF657D" w:rsidP="00DF657D">
            <w:pPr>
              <w:pStyle w:val="Bold3"/>
            </w:pPr>
            <w:proofErr w:type="spellStart"/>
            <w:r>
              <w:t>Bookmap</w:t>
            </w:r>
            <w:proofErr w:type="spellEnd"/>
          </w:p>
          <w:p w14:paraId="4A79B7C1" w14:textId="77777777" w:rsidR="00DF657D" w:rsidRDefault="00DF657D" w:rsidP="00DF657D">
            <w:pPr>
              <w:pStyle w:val="Bold3"/>
            </w:pPr>
            <w:proofErr w:type="spellStart"/>
            <w:r>
              <w:t>CameraCopy</w:t>
            </w:r>
            <w:proofErr w:type="spellEnd"/>
          </w:p>
          <w:p w14:paraId="3A8B3C15" w14:textId="77777777" w:rsidR="00DF657D" w:rsidRDefault="00DF657D" w:rsidP="00DF657D">
            <w:pPr>
              <w:pStyle w:val="Bold3"/>
            </w:pPr>
            <w:proofErr w:type="spellStart"/>
            <w:r>
              <w:t>CopyBook</w:t>
            </w:r>
            <w:proofErr w:type="spellEnd"/>
          </w:p>
          <w:p w14:paraId="0A8CCAB9" w14:textId="77777777" w:rsidR="00DF657D" w:rsidRDefault="00DF657D" w:rsidP="00DF657D">
            <w:pPr>
              <w:pStyle w:val="Bold3"/>
            </w:pPr>
            <w:proofErr w:type="spellStart"/>
            <w:r>
              <w:t>DuplicateStrip</w:t>
            </w:r>
            <w:proofErr w:type="spellEnd"/>
          </w:p>
          <w:p w14:paraId="5649CD8F" w14:textId="77777777" w:rsidR="00DF657D" w:rsidRDefault="00DF657D" w:rsidP="00DF657D">
            <w:pPr>
              <w:pStyle w:val="Bold3"/>
            </w:pPr>
            <w:proofErr w:type="spellStart"/>
            <w:r>
              <w:t>ElectronicFiles</w:t>
            </w:r>
            <w:proofErr w:type="spellEnd"/>
          </w:p>
          <w:p w14:paraId="685FC32F" w14:textId="77777777" w:rsidR="00DF657D" w:rsidRDefault="00DF657D" w:rsidP="00DF657D">
            <w:pPr>
              <w:pStyle w:val="Bold3"/>
            </w:pPr>
            <w:proofErr w:type="spellStart"/>
            <w:r>
              <w:t>ElectronicGraphic</w:t>
            </w:r>
            <w:proofErr w:type="spellEnd"/>
          </w:p>
          <w:p w14:paraId="3CCFD2EB" w14:textId="77777777" w:rsidR="00DF657D" w:rsidRDefault="00DF657D" w:rsidP="00DF657D">
            <w:pPr>
              <w:pStyle w:val="Bold3"/>
            </w:pPr>
            <w:r>
              <w:t>Film</w:t>
            </w:r>
          </w:p>
          <w:p w14:paraId="0BDB49FB" w14:textId="77777777" w:rsidR="00DF657D" w:rsidRDefault="00DF657D" w:rsidP="00DF657D">
            <w:pPr>
              <w:pStyle w:val="Bold3"/>
            </w:pPr>
            <w:proofErr w:type="spellStart"/>
            <w:r>
              <w:t>FilmPageNegatives</w:t>
            </w:r>
            <w:proofErr w:type="spellEnd"/>
          </w:p>
          <w:p w14:paraId="76B1D608" w14:textId="77777777" w:rsidR="00DF657D" w:rsidRDefault="00DF657D" w:rsidP="00DF657D">
            <w:pPr>
              <w:pStyle w:val="Bold3"/>
            </w:pPr>
            <w:proofErr w:type="spellStart"/>
            <w:r>
              <w:t>FilmPagePositives</w:t>
            </w:r>
            <w:proofErr w:type="spellEnd"/>
          </w:p>
          <w:p w14:paraId="1F6CE56C" w14:textId="77777777" w:rsidR="00DF657D" w:rsidRDefault="00DF657D" w:rsidP="00DF657D">
            <w:pPr>
              <w:pStyle w:val="Bold3"/>
            </w:pPr>
            <w:proofErr w:type="spellStart"/>
            <w:r>
              <w:t>llustrationFilm</w:t>
            </w:r>
            <w:proofErr w:type="spellEnd"/>
          </w:p>
          <w:p w14:paraId="2FAA2518" w14:textId="77777777" w:rsidR="00DF657D" w:rsidRDefault="00DF657D" w:rsidP="00DF657D">
            <w:pPr>
              <w:pStyle w:val="Bold3"/>
            </w:pPr>
            <w:proofErr w:type="spellStart"/>
            <w:r>
              <w:t>NegativeImposedPlateMakingFilm</w:t>
            </w:r>
            <w:proofErr w:type="spellEnd"/>
          </w:p>
          <w:p w14:paraId="2D5DE0C9" w14:textId="77777777" w:rsidR="00DF657D" w:rsidRDefault="00DF657D" w:rsidP="00DF657D">
            <w:pPr>
              <w:pStyle w:val="Bold3"/>
            </w:pPr>
            <w:r>
              <w:lastRenderedPageBreak/>
              <w:t>Originals</w:t>
            </w:r>
          </w:p>
          <w:p w14:paraId="05855B69" w14:textId="77777777" w:rsidR="00DF657D" w:rsidRDefault="00DF657D" w:rsidP="00DF657D">
            <w:pPr>
              <w:pStyle w:val="Bold3"/>
            </w:pPr>
            <w:proofErr w:type="spellStart"/>
            <w:r>
              <w:t>OriginalArt</w:t>
            </w:r>
            <w:proofErr w:type="spellEnd"/>
          </w:p>
          <w:p w14:paraId="68107D32" w14:textId="77777777" w:rsidR="00DF657D" w:rsidRDefault="00DF657D" w:rsidP="00DF657D">
            <w:pPr>
              <w:pStyle w:val="Bold3"/>
            </w:pPr>
            <w:r>
              <w:t>Other</w:t>
            </w:r>
          </w:p>
          <w:p w14:paraId="5B9FCDE4" w14:textId="77777777" w:rsidR="00DF657D" w:rsidRDefault="00DF657D" w:rsidP="00DF657D">
            <w:pPr>
              <w:pStyle w:val="Bold3"/>
            </w:pPr>
            <w:r>
              <w:t>Overtakes</w:t>
            </w:r>
          </w:p>
          <w:p w14:paraId="1CAA7ECB" w14:textId="77777777" w:rsidR="00DF657D" w:rsidRDefault="00DF657D" w:rsidP="00DF657D">
            <w:pPr>
              <w:pStyle w:val="Bold3"/>
            </w:pPr>
            <w:proofErr w:type="spellStart"/>
            <w:r>
              <w:t>PageProof</w:t>
            </w:r>
            <w:proofErr w:type="spellEnd"/>
          </w:p>
          <w:p w14:paraId="53CEF8DA" w14:textId="77777777" w:rsidR="00DF657D" w:rsidRDefault="00DF657D" w:rsidP="00DF657D">
            <w:pPr>
              <w:pStyle w:val="Bold3"/>
            </w:pPr>
            <w:r>
              <w:t>PDF</w:t>
            </w:r>
          </w:p>
          <w:p w14:paraId="462DAB7F" w14:textId="77777777" w:rsidR="00DF657D" w:rsidRDefault="00DF657D" w:rsidP="00DF657D">
            <w:pPr>
              <w:pStyle w:val="Bold3"/>
            </w:pPr>
            <w:proofErr w:type="spellStart"/>
            <w:r>
              <w:t>PositiveImposedPlateMakingFilm</w:t>
            </w:r>
            <w:proofErr w:type="spellEnd"/>
          </w:p>
          <w:p w14:paraId="6118FAFB" w14:textId="77777777" w:rsidR="00DF657D" w:rsidRDefault="00DF657D" w:rsidP="00DF657D">
            <w:pPr>
              <w:pStyle w:val="Bold3"/>
            </w:pPr>
            <w:proofErr w:type="spellStart"/>
            <w:r>
              <w:t>RachwalFilm</w:t>
            </w:r>
            <w:proofErr w:type="spellEnd"/>
          </w:p>
          <w:p w14:paraId="166152D7" w14:textId="77777777" w:rsidR="00DF657D" w:rsidRDefault="00DF657D" w:rsidP="00DF657D">
            <w:pPr>
              <w:pStyle w:val="Bold3"/>
            </w:pPr>
            <w:proofErr w:type="spellStart"/>
            <w:r>
              <w:t>ReflectiveArtBoard</w:t>
            </w:r>
            <w:proofErr w:type="spellEnd"/>
          </w:p>
          <w:p w14:paraId="2EB3CBE9" w14:textId="77777777" w:rsidR="00DF657D" w:rsidRDefault="00DF657D" w:rsidP="00DF657D">
            <w:pPr>
              <w:pStyle w:val="Bold3"/>
            </w:pPr>
            <w:proofErr w:type="spellStart"/>
            <w:r>
              <w:t>ReproProof</w:t>
            </w:r>
            <w:proofErr w:type="spellEnd"/>
          </w:p>
          <w:p w14:paraId="42A28043" w14:textId="77777777" w:rsidR="00DF657D" w:rsidRDefault="00DF657D" w:rsidP="00DF657D">
            <w:pPr>
              <w:pStyle w:val="Bold3"/>
            </w:pPr>
            <w:proofErr w:type="spellStart"/>
            <w:r>
              <w:t>RestripSuppliedFlats</w:t>
            </w:r>
            <w:proofErr w:type="spellEnd"/>
          </w:p>
          <w:p w14:paraId="6F1F6347" w14:textId="77777777" w:rsidR="00DF657D" w:rsidRDefault="00DF657D" w:rsidP="00DF657D">
            <w:pPr>
              <w:pStyle w:val="Bold3"/>
            </w:pPr>
            <w:proofErr w:type="spellStart"/>
            <w:r>
              <w:t>TearSheet</w:t>
            </w:r>
            <w:proofErr w:type="spellEnd"/>
          </w:p>
          <w:p w14:paraId="22308BF0" w14:textId="77777777" w:rsidR="00DF657D" w:rsidRDefault="00DF657D" w:rsidP="00DF657D">
            <w:pPr>
              <w:pStyle w:val="Bold3"/>
            </w:pPr>
            <w:r>
              <w:t>Transparencies</w:t>
            </w:r>
          </w:p>
        </w:tc>
      </w:tr>
    </w:tbl>
    <w:p w14:paraId="1A6A1DCF" w14:textId="77777777" w:rsidR="00DF657D" w:rsidRDefault="00DF657D" w:rsidP="00DF657D"/>
    <w:p w14:paraId="7406559A" w14:textId="77777777" w:rsidR="00DF657D" w:rsidRDefault="00DF657D" w:rsidP="00DF657D">
      <w:pPr>
        <w:pStyle w:val="Heading2"/>
      </w:pPr>
      <w:bookmarkStart w:id="6853" w:name="_Toc259722543"/>
      <w:bookmarkStart w:id="6854" w:name="_Toc275502889"/>
      <w:bookmarkStart w:id="6855" w:name="_Toc371378507"/>
      <w:bookmarkStart w:id="6856" w:name="_Toc21213666"/>
      <w:bookmarkStart w:id="6857" w:name="PressBreakLocation"/>
      <w:proofErr w:type="spellStart"/>
      <w:r>
        <w:t>PressBreakLocation</w:t>
      </w:r>
      <w:bookmarkEnd w:id="6853"/>
      <w:bookmarkEnd w:id="6854"/>
      <w:bookmarkEnd w:id="6855"/>
      <w:bookmarkEnd w:id="6856"/>
      <w:bookmarkEnd w:id="68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2AC136" w14:textId="77777777" w:rsidTr="00DF657D">
        <w:tc>
          <w:tcPr>
            <w:tcW w:w="5000" w:type="pct"/>
          </w:tcPr>
          <w:p w14:paraId="320EF91F" w14:textId="77777777" w:rsidR="00DF657D" w:rsidRDefault="00000000" w:rsidP="00DF657D">
            <w:pPr>
              <w:pStyle w:val="Normal2"/>
            </w:pPr>
            <w:r>
              <w:pict w14:anchorId="6781E0F6">
                <v:shape id="dc_1129" o:spid="_x0000_s4278" style="position:absolute;left:0;text-align:left;margin-left:0;margin-top:0;width:50pt;height:50pt;z-index:1115;visibility:hidden" coordsize="154,359" o:spt="100" o:preferrelative="t" adj="0,,0" path="">
                  <v:stroke joinstyle="round"/>
                  <v:formulas/>
                  <v:path o:connecttype="segments"/>
                  <o:lock v:ext="edit" selection="t"/>
                </v:shape>
              </w:pict>
            </w:r>
            <w:r>
              <w:pict w14:anchorId="7CA023DE">
                <v:shape id="_x0000_s5036" style="position:absolute;left:0;text-align:left;margin-left:22349.65pt;margin-top:7.2pt;width:215.25pt;height:92.25pt;z-index:-1322;mso-wrap-edited:t;mso-position-horizontal:right" coordsize="" o:spt="100" wrapcoords="-30 389 426 389 426 45 426 45 426 0 1000 0 1000 0 1000 1046 426 1046 426 968 -30 968 -30 389" adj="0,,0" path="">
                  <v:stroke joinstyle="round"/>
                  <v:imagedata r:id="rId1567" o:title="dc_1129"/>
                  <v:formulas/>
                  <v:path o:connecttype="segments"/>
                  <w10:wrap type="tight"/>
                </v:shape>
              </w:pict>
            </w:r>
            <w:r w:rsidR="00DF657D">
              <w:t>The specific location identified within a printing press.</w:t>
            </w:r>
          </w:p>
          <w:p w14:paraId="0377DDA0" w14:textId="77777777" w:rsidR="00DF657D" w:rsidRDefault="00DF657D" w:rsidP="008C4D40">
            <w:pPr>
              <w:pStyle w:val="Bold3"/>
            </w:pPr>
            <w:proofErr w:type="spellStart"/>
            <w:r>
              <w:t>LocationType</w:t>
            </w:r>
            <w:proofErr w:type="spellEnd"/>
            <w:r>
              <w:t xml:space="preserve"> [attribute]</w:t>
            </w:r>
          </w:p>
          <w:p w14:paraId="287E01EB" w14:textId="77777777" w:rsidR="00DF657D" w:rsidRDefault="00DF657D" w:rsidP="0063547E">
            <w:pPr>
              <w:pStyle w:val="Italic3"/>
            </w:pPr>
            <w:proofErr w:type="spellStart"/>
            <w:r>
              <w:t>LocationType</w:t>
            </w:r>
            <w:proofErr w:type="spellEnd"/>
            <w:r>
              <w:t xml:space="preserve"> is mandatory. A single instance is required.</w:t>
            </w:r>
          </w:p>
          <w:p w14:paraId="051C5018" w14:textId="77777777" w:rsidR="00DF657D" w:rsidRDefault="00DF657D" w:rsidP="0063547E">
            <w:pPr>
              <w:pStyle w:val="Normal3"/>
            </w:pPr>
            <w:r>
              <w:t xml:space="preserve">Location of Break on the Press. A group item detailing relevant locations on the press to the Performance </w:t>
            </w:r>
            <w:r w:rsidR="00ED105B">
              <w:t>e-Document</w:t>
            </w:r>
            <w:r>
              <w:t>.</w:t>
            </w:r>
          </w:p>
          <w:p w14:paraId="2A395348" w14:textId="77777777" w:rsidR="00DF657D" w:rsidRDefault="00DF657D" w:rsidP="0063547E">
            <w:pPr>
              <w:pStyle w:val="Normal3"/>
            </w:pPr>
            <w:r>
              <w:t xml:space="preserve">Refer to </w:t>
            </w:r>
            <w:proofErr w:type="spellStart"/>
            <w:r>
              <w:t>LocationType</w:t>
            </w:r>
            <w:proofErr w:type="spellEnd"/>
            <w:r>
              <w:t xml:space="preserve"> definition for any enumerations.</w:t>
            </w:r>
          </w:p>
          <w:p w14:paraId="743CAB39" w14:textId="77777777" w:rsidR="00DF657D" w:rsidRDefault="00DF657D" w:rsidP="0063547E">
            <w:pPr>
              <w:pStyle w:val="Bold3"/>
            </w:pPr>
            <w:proofErr w:type="spellStart"/>
            <w:r>
              <w:t>FloorLocationType</w:t>
            </w:r>
            <w:proofErr w:type="spellEnd"/>
            <w:r>
              <w:t xml:space="preserve"> [attribute]</w:t>
            </w:r>
          </w:p>
          <w:p w14:paraId="5681A124" w14:textId="77777777" w:rsidR="00DF657D" w:rsidRDefault="00DF657D" w:rsidP="0063547E">
            <w:pPr>
              <w:pStyle w:val="Italic3"/>
            </w:pPr>
            <w:proofErr w:type="spellStart"/>
            <w:r>
              <w:t>FloorLocationType</w:t>
            </w:r>
            <w:proofErr w:type="spellEnd"/>
            <w:r>
              <w:t xml:space="preserve"> is optional. A single instance might exist.</w:t>
            </w:r>
          </w:p>
          <w:p w14:paraId="460FD099" w14:textId="77777777" w:rsidR="00DF657D" w:rsidRDefault="00DF657D" w:rsidP="0063547E">
            <w:pPr>
              <w:pStyle w:val="Normal3"/>
            </w:pPr>
            <w:r>
              <w:t>Floor Location Type</w:t>
            </w:r>
          </w:p>
          <w:p w14:paraId="67C25459" w14:textId="77777777" w:rsidR="00DF657D" w:rsidRDefault="00DF657D" w:rsidP="0063547E">
            <w:pPr>
              <w:pStyle w:val="Normal3"/>
            </w:pPr>
            <w:r>
              <w:t xml:space="preserve">Refer to </w:t>
            </w:r>
            <w:proofErr w:type="spellStart"/>
            <w:r>
              <w:t>FloorLocationType</w:t>
            </w:r>
            <w:proofErr w:type="spellEnd"/>
            <w:r>
              <w:t xml:space="preserve"> definition for any enumerations.</w:t>
            </w:r>
          </w:p>
        </w:tc>
      </w:tr>
    </w:tbl>
    <w:p w14:paraId="7442F727" w14:textId="77777777" w:rsidR="00DF657D" w:rsidRDefault="00DF657D" w:rsidP="00DF657D"/>
    <w:p w14:paraId="48107865" w14:textId="77777777" w:rsidR="00DF657D" w:rsidRDefault="00DF657D" w:rsidP="00DF657D">
      <w:pPr>
        <w:pStyle w:val="Heading2"/>
      </w:pPr>
      <w:bookmarkStart w:id="6858" w:name="_Toc259722544"/>
      <w:bookmarkStart w:id="6859" w:name="_Toc275502890"/>
      <w:bookmarkStart w:id="6860" w:name="_Toc371378508"/>
      <w:bookmarkStart w:id="6861" w:name="_Toc21213667"/>
      <w:bookmarkStart w:id="6862" w:name="PressComponent"/>
      <w:proofErr w:type="spellStart"/>
      <w:r>
        <w:lastRenderedPageBreak/>
        <w:t>PressComponent</w:t>
      </w:r>
      <w:bookmarkEnd w:id="6858"/>
      <w:bookmarkEnd w:id="6859"/>
      <w:bookmarkEnd w:id="6860"/>
      <w:bookmarkEnd w:id="6861"/>
      <w:bookmarkEnd w:id="68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B27841" w14:textId="77777777" w:rsidTr="00DF657D">
        <w:tc>
          <w:tcPr>
            <w:tcW w:w="5000" w:type="pct"/>
          </w:tcPr>
          <w:p w14:paraId="3AE7A3D1" w14:textId="77777777" w:rsidR="00DF657D" w:rsidRDefault="00000000" w:rsidP="00DF657D">
            <w:pPr>
              <w:pStyle w:val="Normal2"/>
            </w:pPr>
            <w:r>
              <w:pict w14:anchorId="268CE812">
                <v:shape id="dc_1130" o:spid="_x0000_s4279" style="position:absolute;left:0;text-align:left;margin-left:0;margin-top:0;width:50pt;height:50pt;z-index:1116;visibility:hidden" coordsize="289,503" o:spt="100" o:preferrelative="t" adj="0,,0" path="">
                  <v:stroke joinstyle="round"/>
                  <v:formulas/>
                  <v:path o:connecttype="segments"/>
                  <o:lock v:ext="edit" selection="t"/>
                </v:shape>
              </w:pict>
            </w:r>
            <w:r>
              <w:rPr>
                <w:noProof/>
              </w:rPr>
              <w:pict w14:anchorId="06AFCE17">
                <v:shape id="_x0000_s6498" type="#_x0000_t75" style="position:absolute;left:0;text-align:left;margin-left:35518.05pt;margin-top:7.05pt;width:313.65pt;height:350.2pt;z-index:-502;mso-wrap-edited:t;mso-position-horizontal:right" wrapcoords="7083 6396 59 6498 244 8080 7007 8148 7007 13091 10650 13329 10351 21437 21600 21554 21600 0 6856 74 7083 6396" filled="t">
                  <v:imagedata r:id="rId1568" o:title="PressComponent"/>
                  <w10:wrap type="tight"/>
                </v:shape>
              </w:pict>
            </w:r>
            <w:r w:rsidR="00DF657D">
              <w:t>Press Component.</w:t>
            </w:r>
          </w:p>
          <w:p w14:paraId="63845CB2" w14:textId="77777777" w:rsidR="00DF657D" w:rsidRDefault="00DF657D" w:rsidP="00DF657D">
            <w:pPr>
              <w:pStyle w:val="Bold3"/>
            </w:pPr>
            <w:proofErr w:type="spellStart"/>
            <w:r>
              <w:t>BarcodeSuppliedByPublisher</w:t>
            </w:r>
            <w:proofErr w:type="spellEnd"/>
            <w:r>
              <w:t xml:space="preserve"> [attribute]</w:t>
            </w:r>
          </w:p>
          <w:p w14:paraId="67E4F559" w14:textId="77777777" w:rsidR="00DF657D" w:rsidRDefault="00DF657D" w:rsidP="00DF657D">
            <w:pPr>
              <w:pStyle w:val="Italic3"/>
            </w:pPr>
            <w:proofErr w:type="spellStart"/>
            <w:r>
              <w:t>BarcodeSuppliedByPublisher</w:t>
            </w:r>
            <w:proofErr w:type="spellEnd"/>
            <w:r>
              <w:t xml:space="preserve"> is optional. A single instance might exist.</w:t>
            </w:r>
          </w:p>
          <w:p w14:paraId="55A54B9F" w14:textId="77777777" w:rsidR="00DF657D" w:rsidRDefault="00DF657D" w:rsidP="00DF657D">
            <w:pPr>
              <w:pStyle w:val="Normal3"/>
            </w:pPr>
            <w:r>
              <w:t>Barcode supplied by publisher</w:t>
            </w:r>
          </w:p>
          <w:p w14:paraId="4152E901" w14:textId="77777777" w:rsidR="00DF657D" w:rsidRDefault="00DF657D" w:rsidP="00DF657D">
            <w:pPr>
              <w:pStyle w:val="Normal3"/>
            </w:pPr>
            <w:r>
              <w:t xml:space="preserve">Refer to </w:t>
            </w:r>
            <w:proofErr w:type="spellStart"/>
            <w:r>
              <w:t>BarcodeSuppliedByPublisher</w:t>
            </w:r>
            <w:proofErr w:type="spellEnd"/>
            <w:r>
              <w:t xml:space="preserve"> definition for any enumerations.</w:t>
            </w:r>
          </w:p>
          <w:p w14:paraId="24C1A7D4" w14:textId="77777777" w:rsidR="00DF657D" w:rsidRDefault="00DF657D" w:rsidP="00DF657D">
            <w:pPr>
              <w:pStyle w:val="Bold3"/>
            </w:pPr>
            <w:r>
              <w:t>(sequence)</w:t>
            </w:r>
          </w:p>
          <w:p w14:paraId="34502909" w14:textId="77777777" w:rsidR="00DF657D" w:rsidRDefault="00DF657D" w:rsidP="00DF657D">
            <w:pPr>
              <w:pStyle w:val="Italic3"/>
            </w:pPr>
            <w:r>
              <w:t>The sequence of items below is mandatory. A single instance is required.</w:t>
            </w:r>
          </w:p>
          <w:p w14:paraId="024320E1" w14:textId="77777777" w:rsidR="00DF657D" w:rsidRDefault="00DF657D" w:rsidP="00DF657D">
            <w:pPr>
              <w:pStyle w:val="Bold4"/>
            </w:pPr>
            <w:proofErr w:type="spellStart"/>
            <w:r>
              <w:t>NumberOfPages</w:t>
            </w:r>
            <w:proofErr w:type="spellEnd"/>
          </w:p>
          <w:p w14:paraId="64510CB6" w14:textId="77777777" w:rsidR="00DF657D" w:rsidRDefault="00DF657D" w:rsidP="00DF657D">
            <w:pPr>
              <w:pStyle w:val="Italic4"/>
            </w:pPr>
            <w:proofErr w:type="spellStart"/>
            <w:r>
              <w:t>NumberOfPages</w:t>
            </w:r>
            <w:proofErr w:type="spellEnd"/>
            <w:r>
              <w:t xml:space="preserve"> is optional. A single instance might exist.</w:t>
            </w:r>
          </w:p>
          <w:p w14:paraId="14618C12" w14:textId="77777777" w:rsidR="00DF657D" w:rsidRDefault="00DF657D" w:rsidP="00DF657D">
            <w:pPr>
              <w:pStyle w:val="Normal4"/>
            </w:pPr>
            <w:r>
              <w:t>The number of pages.</w:t>
            </w:r>
          </w:p>
          <w:p w14:paraId="7D4752DF" w14:textId="77777777" w:rsidR="00DF657D" w:rsidRDefault="00DF657D" w:rsidP="00DF657D">
            <w:pPr>
              <w:pStyle w:val="Bold4"/>
            </w:pPr>
            <w:r>
              <w:t>Signatures</w:t>
            </w:r>
          </w:p>
          <w:p w14:paraId="34432807" w14:textId="77777777" w:rsidR="00DF657D" w:rsidRDefault="00DF657D" w:rsidP="00DF657D">
            <w:pPr>
              <w:pStyle w:val="Italic4"/>
            </w:pPr>
            <w:r>
              <w:t>Signatures is optional. Multiple instances might exist.</w:t>
            </w:r>
          </w:p>
          <w:p w14:paraId="0F63677E" w14:textId="77777777" w:rsidR="00DF657D" w:rsidRDefault="00DF657D" w:rsidP="00DF657D">
            <w:pPr>
              <w:pStyle w:val="Normal4"/>
            </w:pPr>
            <w:r>
              <w:t>Signatures.</w:t>
            </w:r>
          </w:p>
          <w:p w14:paraId="7386032B" w14:textId="77777777" w:rsidR="00DF657D" w:rsidRDefault="00DF657D" w:rsidP="00DF657D">
            <w:pPr>
              <w:pStyle w:val="Bold4"/>
            </w:pPr>
            <w:proofErr w:type="spellStart"/>
            <w:r>
              <w:t>PressPrep</w:t>
            </w:r>
            <w:proofErr w:type="spellEnd"/>
          </w:p>
          <w:p w14:paraId="773483E0" w14:textId="77777777" w:rsidR="00DF657D" w:rsidRDefault="00DF657D" w:rsidP="00DF657D">
            <w:pPr>
              <w:pStyle w:val="Italic4"/>
            </w:pPr>
            <w:proofErr w:type="spellStart"/>
            <w:r>
              <w:t>PressPrep</w:t>
            </w:r>
            <w:proofErr w:type="spellEnd"/>
            <w:r>
              <w:t xml:space="preserve"> is optional. A single instance might exist.</w:t>
            </w:r>
          </w:p>
          <w:p w14:paraId="34B420F0" w14:textId="77777777" w:rsidR="00DF657D" w:rsidRDefault="00DF657D" w:rsidP="00DF657D">
            <w:pPr>
              <w:pStyle w:val="Normal4"/>
            </w:pPr>
            <w:r>
              <w:t>Press preparation information</w:t>
            </w:r>
          </w:p>
          <w:p w14:paraId="7D6054B3" w14:textId="77777777" w:rsidR="00DF657D" w:rsidRDefault="00DF657D" w:rsidP="00DF657D">
            <w:pPr>
              <w:pStyle w:val="Bold4"/>
            </w:pPr>
            <w:proofErr w:type="spellStart"/>
            <w:r>
              <w:t>ManufacturingSpecifications</w:t>
            </w:r>
            <w:proofErr w:type="spellEnd"/>
          </w:p>
          <w:p w14:paraId="739E5C19" w14:textId="77777777" w:rsidR="00DF657D" w:rsidRDefault="00DF657D" w:rsidP="00DF657D">
            <w:pPr>
              <w:pStyle w:val="Italic4"/>
            </w:pPr>
            <w:proofErr w:type="spellStart"/>
            <w:r>
              <w:t>ManufacturingSpecifications</w:t>
            </w:r>
            <w:proofErr w:type="spellEnd"/>
            <w:r>
              <w:t xml:space="preserve"> is optional. A single instance might exist.</w:t>
            </w:r>
          </w:p>
          <w:p w14:paraId="1D401BB4" w14:textId="77777777" w:rsidR="00DF657D" w:rsidRDefault="00DF657D" w:rsidP="00DF657D">
            <w:pPr>
              <w:pStyle w:val="Normal4"/>
            </w:pPr>
            <w:r>
              <w:t>Manufacturing specifications.</w:t>
            </w:r>
          </w:p>
          <w:p w14:paraId="3F737C2B" w14:textId="77777777" w:rsidR="009F3D39" w:rsidRDefault="009F3D39" w:rsidP="009F3D39">
            <w:pPr>
              <w:pStyle w:val="Bold4"/>
            </w:pPr>
            <w:r>
              <w:t>Halftones</w:t>
            </w:r>
          </w:p>
          <w:p w14:paraId="4C6F44CD" w14:textId="77777777" w:rsidR="009F3D39" w:rsidRDefault="009F3D39" w:rsidP="009F3D39">
            <w:pPr>
              <w:pStyle w:val="Italic4"/>
            </w:pPr>
            <w:r>
              <w:t>Halftones is optional. A single instance might exist.</w:t>
            </w:r>
          </w:p>
          <w:p w14:paraId="63AF5BBD" w14:textId="77777777" w:rsidR="009F3D39" w:rsidRDefault="009F3D39" w:rsidP="009F3D39">
            <w:pPr>
              <w:pStyle w:val="Normal4"/>
            </w:pPr>
            <w:r w:rsidRPr="009F3D39">
              <w:t xml:space="preserve">Halftones are images made up of a series of dots in a specific pattern that simulates the </w:t>
            </w:r>
            <w:r>
              <w:t>look of a continuous tone image.</w:t>
            </w:r>
          </w:p>
          <w:p w14:paraId="595F57BF" w14:textId="77777777" w:rsidR="009F3D39" w:rsidRDefault="009F3D39" w:rsidP="009F3D39">
            <w:pPr>
              <w:pStyle w:val="Bold4"/>
            </w:pPr>
            <w:r>
              <w:t>Length</w:t>
            </w:r>
          </w:p>
          <w:p w14:paraId="39B61E6B" w14:textId="77777777" w:rsidR="009F3D39" w:rsidRDefault="009F3D39" w:rsidP="009F3D39">
            <w:pPr>
              <w:pStyle w:val="Italic4"/>
            </w:pPr>
            <w:r>
              <w:t>Length is optional. A single instance might exist.</w:t>
            </w:r>
          </w:p>
          <w:p w14:paraId="1AB9B528" w14:textId="77777777" w:rsidR="009F3D39" w:rsidRDefault="009F3D39" w:rsidP="009F3D39">
            <w:pPr>
              <w:pStyle w:val="Normal4"/>
            </w:pPr>
            <w:r w:rsidRPr="00FF7A81">
              <w:t>The length of the object</w:t>
            </w:r>
            <w:r>
              <w:t>.</w:t>
            </w:r>
          </w:p>
          <w:p w14:paraId="6167818B" w14:textId="77777777" w:rsidR="009F3D39" w:rsidRDefault="009F3D39" w:rsidP="009F3D39">
            <w:pPr>
              <w:pStyle w:val="Bold4"/>
            </w:pPr>
            <w:r>
              <w:t>Width</w:t>
            </w:r>
          </w:p>
          <w:p w14:paraId="5AE18C4F" w14:textId="77777777" w:rsidR="009F3D39" w:rsidRDefault="009F3D39" w:rsidP="009F3D39">
            <w:pPr>
              <w:pStyle w:val="Italic4"/>
            </w:pPr>
            <w:r>
              <w:t>Width is optional. A single instance might exist.</w:t>
            </w:r>
          </w:p>
          <w:p w14:paraId="19D0923C" w14:textId="77777777" w:rsidR="009F3D39" w:rsidRDefault="009F3D39" w:rsidP="009F3D39">
            <w:pPr>
              <w:pStyle w:val="Normal4"/>
            </w:pPr>
            <w:r w:rsidRPr="00FF7A81">
              <w:t>The width of the object</w:t>
            </w:r>
            <w:r>
              <w:t>.</w:t>
            </w:r>
          </w:p>
          <w:p w14:paraId="7186D1F9" w14:textId="77777777" w:rsidR="00CB484C" w:rsidRDefault="00CB484C" w:rsidP="00CB484C">
            <w:pPr>
              <w:pStyle w:val="Bold4"/>
            </w:pPr>
            <w:proofErr w:type="spellStart"/>
            <w:r>
              <w:t>LineCuts</w:t>
            </w:r>
            <w:proofErr w:type="spellEnd"/>
          </w:p>
          <w:p w14:paraId="5C3236EA" w14:textId="77777777" w:rsidR="00CB484C" w:rsidRDefault="00CB484C" w:rsidP="00CB484C">
            <w:pPr>
              <w:pStyle w:val="Italic4"/>
            </w:pPr>
            <w:proofErr w:type="spellStart"/>
            <w:r w:rsidRPr="00CB484C">
              <w:t>LineCuts</w:t>
            </w:r>
            <w:proofErr w:type="spellEnd"/>
            <w:r>
              <w:t xml:space="preserve"> is optional. A single instance might exist.</w:t>
            </w:r>
          </w:p>
          <w:p w14:paraId="0D7199C9" w14:textId="77777777" w:rsidR="00CB484C" w:rsidRDefault="00CB484C" w:rsidP="00CB484C">
            <w:pPr>
              <w:pStyle w:val="Normal4"/>
            </w:pPr>
            <w:r w:rsidRPr="00CB484C">
              <w:lastRenderedPageBreak/>
              <w:t>A print obtained from a line drawing</w:t>
            </w:r>
            <w:r>
              <w:t>.</w:t>
            </w:r>
          </w:p>
          <w:p w14:paraId="5A256146" w14:textId="77777777" w:rsidR="00803605" w:rsidRPr="005230AA" w:rsidRDefault="00803605" w:rsidP="00875097">
            <w:pPr>
              <w:pStyle w:val="Bold4"/>
            </w:pPr>
            <w:proofErr w:type="spellStart"/>
            <w:r w:rsidRPr="00803605">
              <w:t>ProofInformationalQuantity</w:t>
            </w:r>
            <w:proofErr w:type="spellEnd"/>
          </w:p>
          <w:p w14:paraId="6711AF8A" w14:textId="77777777" w:rsidR="00803605" w:rsidRDefault="00803605" w:rsidP="00803605">
            <w:pPr>
              <w:pStyle w:val="Italic4"/>
            </w:pPr>
            <w:proofErr w:type="spellStart"/>
            <w:r w:rsidRPr="00803605">
              <w:t>ProofInformationalQuantity</w:t>
            </w:r>
            <w:proofErr w:type="spellEnd"/>
            <w:r>
              <w:t xml:space="preserve"> is optional. Multiple instances might exist.</w:t>
            </w:r>
          </w:p>
          <w:p w14:paraId="2C883DAA" w14:textId="77777777" w:rsidR="00803605" w:rsidRDefault="00803605" w:rsidP="00CB484C">
            <w:pPr>
              <w:pStyle w:val="Normal4"/>
            </w:pPr>
            <w:proofErr w:type="spellStart"/>
            <w:r w:rsidRPr="00803605">
              <w:t>ProofInformationalQuantity</w:t>
            </w:r>
            <w:proofErr w:type="spellEnd"/>
            <w:r>
              <w:t>.</w:t>
            </w:r>
          </w:p>
        </w:tc>
      </w:tr>
    </w:tbl>
    <w:p w14:paraId="36BC12C1" w14:textId="77777777" w:rsidR="00DF657D" w:rsidRDefault="00DF657D" w:rsidP="00DF657D"/>
    <w:p w14:paraId="68285858" w14:textId="77777777" w:rsidR="00DF657D" w:rsidRDefault="00DF657D" w:rsidP="00DF657D">
      <w:pPr>
        <w:pStyle w:val="Heading2"/>
      </w:pPr>
      <w:bookmarkStart w:id="6863" w:name="_Toc259722545"/>
      <w:bookmarkStart w:id="6864" w:name="_Toc275502891"/>
      <w:bookmarkStart w:id="6865" w:name="_Toc371378509"/>
      <w:bookmarkStart w:id="6866" w:name="_Toc21213668"/>
      <w:bookmarkStart w:id="6867" w:name="PressConditions"/>
      <w:proofErr w:type="spellStart"/>
      <w:r>
        <w:t>PressConditions</w:t>
      </w:r>
      <w:bookmarkEnd w:id="6863"/>
      <w:bookmarkEnd w:id="6864"/>
      <w:bookmarkEnd w:id="6865"/>
      <w:bookmarkEnd w:id="6866"/>
      <w:bookmarkEnd w:id="68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A45132" w14:textId="77777777" w:rsidTr="00DF657D">
        <w:tc>
          <w:tcPr>
            <w:tcW w:w="5000" w:type="pct"/>
          </w:tcPr>
          <w:p w14:paraId="6ED21DD4" w14:textId="77777777" w:rsidR="00DF657D" w:rsidRDefault="00000000" w:rsidP="00DF657D">
            <w:pPr>
              <w:pStyle w:val="Normal2"/>
            </w:pPr>
            <w:r>
              <w:pict w14:anchorId="2181E9C7">
                <v:shape id="dc_1131" o:spid="_x0000_s4280" style="position:absolute;left:0;text-align:left;margin-left:0;margin-top:0;width:50pt;height:50pt;z-index:1117;visibility:hidden" coordsize="620,446" o:spt="100" o:preferrelative="t" adj="0,,0" path="">
                  <v:stroke joinstyle="round"/>
                  <v:formulas/>
                  <v:path o:connecttype="segments"/>
                  <o:lock v:ext="edit" selection="t"/>
                </v:shape>
              </w:pict>
            </w:r>
            <w:r>
              <w:pict w14:anchorId="0FF22B39">
                <v:shape id="_x0000_s5038" style="position:absolute;left:0;text-align:left;margin-left:29122.15pt;margin-top:7.2pt;width:267.75pt;height:372pt;z-index:-1321;mso-wrap-edited:t;mso-position-horizontal:right" coordsize="" o:spt="100" wrapcoords="-30 482 286 482 553 482 553 33 553 33 553 0 1000 0 1000 0 1000 1012 553 1012 553 559 286 559 286 557 -30 557 -30 482" adj="0,,0" path="">
                  <v:stroke joinstyle="round"/>
                  <v:imagedata r:id="rId1569" o:title="dc_1131"/>
                  <v:formulas/>
                  <v:path o:connecttype="segments"/>
                  <w10:wrap type="tight"/>
                </v:shape>
              </w:pict>
            </w:r>
            <w:r w:rsidR="00DF657D">
              <w:t>Construct contains environmental conditions of the press during operations</w:t>
            </w:r>
          </w:p>
          <w:p w14:paraId="0DCF4382" w14:textId="77777777" w:rsidR="00DF657D" w:rsidRDefault="00DF657D" w:rsidP="00DF657D">
            <w:pPr>
              <w:pStyle w:val="Bold3"/>
            </w:pPr>
            <w:r>
              <w:t>(sequence)</w:t>
            </w:r>
          </w:p>
          <w:p w14:paraId="635D7E82" w14:textId="77777777" w:rsidR="00DF657D" w:rsidRDefault="00DF657D" w:rsidP="00DF657D">
            <w:pPr>
              <w:pStyle w:val="Italic3"/>
            </w:pPr>
            <w:r>
              <w:t>The sequence of items below is mandatory. A single instance is required.</w:t>
            </w:r>
          </w:p>
          <w:p w14:paraId="14CB287B" w14:textId="77777777" w:rsidR="00DF657D" w:rsidRDefault="00DF657D" w:rsidP="00DF657D">
            <w:pPr>
              <w:pStyle w:val="Bold4"/>
            </w:pPr>
            <w:r>
              <w:t>Humidity</w:t>
            </w:r>
          </w:p>
          <w:p w14:paraId="50DCB5B3" w14:textId="77777777" w:rsidR="00DF657D" w:rsidRDefault="00DF657D" w:rsidP="00DF657D">
            <w:pPr>
              <w:pStyle w:val="Italic4"/>
            </w:pPr>
            <w:r>
              <w:t>Humidity is optional. Multiple instances might exist.</w:t>
            </w:r>
          </w:p>
          <w:p w14:paraId="3E3364A7" w14:textId="77777777" w:rsidR="00DF657D" w:rsidRDefault="00DF657D" w:rsidP="00DF657D">
            <w:pPr>
              <w:pStyle w:val="Normal4"/>
            </w:pPr>
            <w:r>
              <w:t>Humidity</w:t>
            </w:r>
          </w:p>
          <w:p w14:paraId="54A91F3A" w14:textId="77777777" w:rsidR="00DF657D" w:rsidRDefault="00DF657D" w:rsidP="00DF657D">
            <w:pPr>
              <w:pStyle w:val="Bold4"/>
            </w:pPr>
            <w:proofErr w:type="spellStart"/>
            <w:r>
              <w:t>AmbientTemperature</w:t>
            </w:r>
            <w:proofErr w:type="spellEnd"/>
          </w:p>
          <w:p w14:paraId="771FD5A0" w14:textId="77777777" w:rsidR="00DF657D" w:rsidRDefault="00DF657D" w:rsidP="00DF657D">
            <w:pPr>
              <w:pStyle w:val="Italic4"/>
            </w:pPr>
            <w:proofErr w:type="spellStart"/>
            <w:r>
              <w:t>AmbientTemperature</w:t>
            </w:r>
            <w:proofErr w:type="spellEnd"/>
            <w:r>
              <w:t xml:space="preserve"> is optional. Multiple instances might exist.</w:t>
            </w:r>
          </w:p>
          <w:p w14:paraId="1B534800" w14:textId="77777777" w:rsidR="00DF657D" w:rsidRDefault="00DF657D" w:rsidP="00DF657D">
            <w:pPr>
              <w:pStyle w:val="Normal4"/>
            </w:pPr>
            <w:r>
              <w:t>The temperature of the surrounding environment.</w:t>
            </w:r>
          </w:p>
          <w:p w14:paraId="64FDD8A0" w14:textId="77777777" w:rsidR="00DF657D" w:rsidRDefault="00DF657D" w:rsidP="00DF657D">
            <w:pPr>
              <w:pStyle w:val="Bold4"/>
            </w:pPr>
            <w:proofErr w:type="spellStart"/>
            <w:r>
              <w:t>MachineSpeed</w:t>
            </w:r>
            <w:proofErr w:type="spellEnd"/>
          </w:p>
          <w:p w14:paraId="796C6DE7" w14:textId="77777777" w:rsidR="00DF657D" w:rsidRDefault="00DF657D" w:rsidP="00DF657D">
            <w:pPr>
              <w:pStyle w:val="Italic4"/>
            </w:pPr>
            <w:proofErr w:type="spellStart"/>
            <w:r>
              <w:t>MachineSpeed</w:t>
            </w:r>
            <w:proofErr w:type="spellEnd"/>
            <w:r>
              <w:t xml:space="preserve"> is optional. Multiple instances might exist.</w:t>
            </w:r>
          </w:p>
          <w:p w14:paraId="4FC139D1" w14:textId="77777777" w:rsidR="00DF657D" w:rsidRDefault="00DF657D" w:rsidP="00DF657D">
            <w:pPr>
              <w:pStyle w:val="Normal4"/>
            </w:pPr>
            <w:r>
              <w:t>The rate at which the machine is, was, or should be running.</w:t>
            </w:r>
          </w:p>
          <w:p w14:paraId="42D3ED5A" w14:textId="77777777" w:rsidR="00DF657D" w:rsidRDefault="00DF657D" w:rsidP="00DF657D">
            <w:pPr>
              <w:pStyle w:val="Bold4"/>
            </w:pPr>
            <w:r>
              <w:t>Impressions</w:t>
            </w:r>
          </w:p>
          <w:p w14:paraId="57457B26" w14:textId="77777777" w:rsidR="00DF657D" w:rsidRDefault="00DF657D" w:rsidP="00DF657D">
            <w:pPr>
              <w:pStyle w:val="Italic4"/>
            </w:pPr>
            <w:r>
              <w:t>Impressions is optional. Multiple instances might exist.</w:t>
            </w:r>
          </w:p>
          <w:p w14:paraId="1F923866" w14:textId="77777777" w:rsidR="00DF657D" w:rsidRDefault="00DF657D" w:rsidP="00DF657D">
            <w:pPr>
              <w:pStyle w:val="Normal4"/>
            </w:pPr>
            <w:r>
              <w:t>The work produced by one revolution of the printing cylinder or unit.</w:t>
            </w:r>
          </w:p>
          <w:p w14:paraId="478A617E" w14:textId="77777777" w:rsidR="00DF657D" w:rsidRDefault="00DF657D" w:rsidP="00DF657D">
            <w:pPr>
              <w:pStyle w:val="Bold4"/>
            </w:pPr>
            <w:r>
              <w:t>Tension</w:t>
            </w:r>
          </w:p>
          <w:p w14:paraId="22CB00B5" w14:textId="77777777" w:rsidR="00DF657D" w:rsidRDefault="00DF657D" w:rsidP="00DF657D">
            <w:pPr>
              <w:pStyle w:val="Italic4"/>
            </w:pPr>
            <w:r>
              <w:t>Tension is optional. Multiple instances might exist.</w:t>
            </w:r>
          </w:p>
          <w:p w14:paraId="60E6E2BD" w14:textId="77777777" w:rsidR="00DF657D" w:rsidRDefault="00DF657D" w:rsidP="00DF657D">
            <w:pPr>
              <w:pStyle w:val="Normal4"/>
            </w:pPr>
            <w:r>
              <w:t>Tension of the web on the printing press.</w:t>
            </w:r>
          </w:p>
          <w:p w14:paraId="14955557" w14:textId="77777777" w:rsidR="00DF657D" w:rsidRDefault="00DF657D" w:rsidP="00DF657D">
            <w:pPr>
              <w:pStyle w:val="Bold4"/>
            </w:pPr>
            <w:r>
              <w:t>Alignment</w:t>
            </w:r>
          </w:p>
          <w:p w14:paraId="3FF79491" w14:textId="77777777" w:rsidR="00DF657D" w:rsidRDefault="00DF657D" w:rsidP="00DF657D">
            <w:pPr>
              <w:pStyle w:val="Italic4"/>
            </w:pPr>
            <w:r>
              <w:t>Alignment is optional. Multiple instances might exist.</w:t>
            </w:r>
          </w:p>
          <w:p w14:paraId="180B4DBA" w14:textId="77777777" w:rsidR="00DF657D" w:rsidRDefault="00DF657D" w:rsidP="00DF657D">
            <w:pPr>
              <w:pStyle w:val="Normal4"/>
            </w:pPr>
            <w:r>
              <w:t>A measurement of how the reel is aligned on printing press</w:t>
            </w:r>
          </w:p>
          <w:p w14:paraId="04B1A440" w14:textId="77777777" w:rsidR="00DF657D" w:rsidRDefault="00DF657D" w:rsidP="00DF657D">
            <w:pPr>
              <w:pStyle w:val="Bold4"/>
            </w:pPr>
            <w:proofErr w:type="spellStart"/>
            <w:r>
              <w:t>PrintUnit</w:t>
            </w:r>
            <w:proofErr w:type="spellEnd"/>
          </w:p>
          <w:p w14:paraId="2DF6F043" w14:textId="77777777" w:rsidR="00DF657D" w:rsidRDefault="00DF657D" w:rsidP="00DF657D">
            <w:pPr>
              <w:pStyle w:val="Italic4"/>
            </w:pPr>
            <w:proofErr w:type="spellStart"/>
            <w:r>
              <w:t>PrintUnit</w:t>
            </w:r>
            <w:proofErr w:type="spellEnd"/>
            <w:r>
              <w:t xml:space="preserve"> is optional. Multiple instances might exist.</w:t>
            </w:r>
          </w:p>
          <w:p w14:paraId="756BF8FA" w14:textId="77777777" w:rsidR="00DF657D" w:rsidRDefault="00DF657D" w:rsidP="00DF657D">
            <w:pPr>
              <w:pStyle w:val="Normal4"/>
            </w:pPr>
            <w:proofErr w:type="spellStart"/>
            <w:r>
              <w:t>PrintUnit</w:t>
            </w:r>
            <w:proofErr w:type="spellEnd"/>
            <w:r>
              <w:t xml:space="preserve"> identifies the unique qualities associated with the individual unit of the printing press.</w:t>
            </w:r>
          </w:p>
          <w:p w14:paraId="4A3B8954" w14:textId="77777777" w:rsidR="00DF657D" w:rsidRDefault="00DF657D" w:rsidP="00DF657D">
            <w:pPr>
              <w:pStyle w:val="Bold4"/>
            </w:pPr>
            <w:proofErr w:type="spellStart"/>
            <w:r>
              <w:t>PressFormType</w:t>
            </w:r>
            <w:proofErr w:type="spellEnd"/>
          </w:p>
          <w:p w14:paraId="691034C1" w14:textId="77777777" w:rsidR="00DF657D" w:rsidRDefault="00DF657D" w:rsidP="00DF657D">
            <w:pPr>
              <w:pStyle w:val="Italic4"/>
            </w:pPr>
            <w:proofErr w:type="spellStart"/>
            <w:r>
              <w:t>PressFormType</w:t>
            </w:r>
            <w:proofErr w:type="spellEnd"/>
            <w:r>
              <w:t xml:space="preserve"> is optional. A single instance might exist.</w:t>
            </w:r>
          </w:p>
          <w:p w14:paraId="2DC4B6C4" w14:textId="77777777" w:rsidR="00DF657D" w:rsidRDefault="00DF657D" w:rsidP="00DF657D">
            <w:pPr>
              <w:pStyle w:val="Normal4"/>
            </w:pPr>
            <w:r>
              <w:t>Description of press form, expressed as deliveries and number of pages in the signature being printed, e.g. 2X16, 4X4.</w:t>
            </w:r>
          </w:p>
        </w:tc>
      </w:tr>
    </w:tbl>
    <w:p w14:paraId="30CBDCC2" w14:textId="77777777" w:rsidR="00DF657D" w:rsidRDefault="00DF657D" w:rsidP="00DF657D"/>
    <w:p w14:paraId="17E0C00B" w14:textId="77777777" w:rsidR="00DF657D" w:rsidRDefault="00DF657D" w:rsidP="00DF657D">
      <w:pPr>
        <w:pStyle w:val="Heading2"/>
      </w:pPr>
      <w:bookmarkStart w:id="6868" w:name="_Toc259722546"/>
      <w:bookmarkStart w:id="6869" w:name="_Toc275502892"/>
      <w:bookmarkStart w:id="6870" w:name="_Toc371378510"/>
      <w:bookmarkStart w:id="6871" w:name="_Toc21213669"/>
      <w:bookmarkStart w:id="6872" w:name="PressFormType"/>
      <w:proofErr w:type="spellStart"/>
      <w:r>
        <w:t>PressFormType</w:t>
      </w:r>
      <w:bookmarkEnd w:id="6868"/>
      <w:bookmarkEnd w:id="6869"/>
      <w:bookmarkEnd w:id="6870"/>
      <w:bookmarkEnd w:id="6871"/>
      <w:bookmarkEnd w:id="68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D632CE5" w14:textId="77777777" w:rsidTr="00DF657D">
        <w:tc>
          <w:tcPr>
            <w:tcW w:w="5000" w:type="pct"/>
          </w:tcPr>
          <w:p w14:paraId="24341700" w14:textId="77777777" w:rsidR="00DF657D" w:rsidRDefault="00000000" w:rsidP="00DF657D">
            <w:pPr>
              <w:pStyle w:val="Normal2"/>
            </w:pPr>
            <w:r>
              <w:pict w14:anchorId="5870D876">
                <v:shape id="dc_1132" o:spid="_x0000_s4281" style="position:absolute;left:0;text-align:left;margin-left:0;margin-top:0;width:50pt;height:50pt;z-index:1118;visibility:hidden" coordsize="67,136" o:spt="100" o:preferrelative="t" adj="0,,0" path="">
                  <v:stroke joinstyle="round"/>
                  <v:formulas/>
                  <v:path o:connecttype="segments"/>
                  <o:lock v:ext="edit" selection="t"/>
                </v:shape>
              </w:pict>
            </w:r>
            <w:r>
              <w:pict w14:anchorId="7C2D0DE4">
                <v:shape id="_x0000_s5039" style="position:absolute;left:0;text-align:left;margin-left:5128.15pt;margin-top:7.2pt;width:81.75pt;height:40.5pt;z-index:-1320;mso-wrap-edited:t;mso-position-horizontal:right" coordsize="" o:spt="100" wrapcoords="-30 104 1000 104 1000 1105 1000 1105 -30 1105 -30 104" adj="0,,0" path="">
                  <v:stroke joinstyle="round"/>
                  <v:imagedata r:id="rId1570" o:title="dc_1132"/>
                  <v:formulas/>
                  <v:path o:connecttype="segments"/>
                  <w10:wrap type="tight"/>
                </v:shape>
              </w:pict>
            </w:r>
            <w:r w:rsidR="00DF657D">
              <w:t>Description of press form, expressed as deliveries and number of pages in the signature being printed, e.g. 2X16, 4X4.</w:t>
            </w:r>
          </w:p>
        </w:tc>
      </w:tr>
    </w:tbl>
    <w:p w14:paraId="60BE3B7C" w14:textId="77777777" w:rsidR="00DF657D" w:rsidRDefault="00DF657D" w:rsidP="00DF657D"/>
    <w:p w14:paraId="7CFCEC45" w14:textId="77777777" w:rsidR="00DF657D" w:rsidRDefault="00DF657D" w:rsidP="00DF657D">
      <w:pPr>
        <w:pStyle w:val="Heading2"/>
      </w:pPr>
      <w:bookmarkStart w:id="6873" w:name="_Toc259722547"/>
      <w:bookmarkStart w:id="6874" w:name="_Toc275502893"/>
      <w:bookmarkStart w:id="6875" w:name="_Toc371378511"/>
      <w:bookmarkStart w:id="6876" w:name="_Toc21213670"/>
      <w:bookmarkStart w:id="6877" w:name="PressImpositionType_a"/>
      <w:proofErr w:type="spellStart"/>
      <w:r>
        <w:t>PressImpositionType</w:t>
      </w:r>
      <w:proofErr w:type="spellEnd"/>
      <w:r>
        <w:t xml:space="preserve"> [attribute]</w:t>
      </w:r>
      <w:bookmarkEnd w:id="6873"/>
      <w:bookmarkEnd w:id="6874"/>
      <w:bookmarkEnd w:id="6875"/>
      <w:bookmarkEnd w:id="6876"/>
      <w:bookmarkEnd w:id="687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C8DEFCE" w14:textId="77777777" w:rsidTr="00DF657D">
        <w:tc>
          <w:tcPr>
            <w:tcW w:w="5000" w:type="pct"/>
          </w:tcPr>
          <w:p w14:paraId="0E01064F" w14:textId="77777777" w:rsidR="00DF657D" w:rsidRDefault="00000000" w:rsidP="00DF657D">
            <w:pPr>
              <w:pStyle w:val="Normal2"/>
            </w:pPr>
            <w:r>
              <w:pict w14:anchorId="677ADAAA">
                <v:shape id="dc_1133" o:spid="_x0000_s4282" style="position:absolute;left:0;text-align:left;margin-left:0;margin-top:0;width:50pt;height:50pt;z-index:1119;visibility:hidden" coordsize="89,209" o:spt="100" o:preferrelative="t" adj="0,,0" path="">
                  <v:stroke joinstyle="round"/>
                  <v:formulas/>
                  <v:path o:connecttype="segments"/>
                  <o:lock v:ext="edit" selection="t"/>
                </v:shape>
              </w:pict>
            </w:r>
            <w:r>
              <w:pict w14:anchorId="6F2388E4">
                <v:shape id="_x0000_s5040" style="position:absolute;left:0;text-align:left;margin-left:10739.65pt;margin-top:7.2pt;width:125.25pt;height:53.25pt;z-index:-1319;mso-wrap-edited:t;mso-position-horizontal:right" coordsize="" o:spt="100" wrapcoords="-30 0 1000 0 1000 1079 1000 1079 -30 1079 -30 0" adj="0,,0" path="">
                  <v:stroke joinstyle="round"/>
                  <v:imagedata r:id="rId1571" o:title="dc_1133"/>
                  <v:formulas/>
                  <v:path o:connecttype="segments"/>
                  <w10:wrap type="tight"/>
                </v:shape>
              </w:pict>
            </w:r>
            <w:r w:rsidR="00DF657D">
              <w:t>The type of press imposition</w:t>
            </w:r>
          </w:p>
          <w:p w14:paraId="585BC643" w14:textId="77777777" w:rsidR="00DF657D" w:rsidRDefault="00DF657D" w:rsidP="00DF657D">
            <w:pPr>
              <w:pStyle w:val="Italic2"/>
            </w:pPr>
            <w:r>
              <w:t>This item is restricted to the following list.</w:t>
            </w:r>
          </w:p>
          <w:p w14:paraId="53D1CFB5" w14:textId="77777777" w:rsidR="00DF657D" w:rsidRDefault="00DF657D" w:rsidP="00DF657D">
            <w:pPr>
              <w:pStyle w:val="Bold3"/>
            </w:pPr>
            <w:proofErr w:type="spellStart"/>
            <w:r>
              <w:t>HeadToHead</w:t>
            </w:r>
            <w:proofErr w:type="spellEnd"/>
          </w:p>
          <w:p w14:paraId="331A24A7" w14:textId="77777777" w:rsidR="00DF657D" w:rsidRDefault="00DF657D" w:rsidP="00DF657D">
            <w:pPr>
              <w:pStyle w:val="Bold3"/>
            </w:pPr>
            <w:proofErr w:type="spellStart"/>
            <w:r>
              <w:t>FootToFoot</w:t>
            </w:r>
            <w:proofErr w:type="spellEnd"/>
          </w:p>
          <w:p w14:paraId="0CFCE29A" w14:textId="77777777" w:rsidR="00DF657D" w:rsidRDefault="00DF657D" w:rsidP="00DF657D">
            <w:pPr>
              <w:pStyle w:val="Bold3"/>
            </w:pPr>
            <w:proofErr w:type="spellStart"/>
            <w:r>
              <w:t>HeadToFoot</w:t>
            </w:r>
            <w:proofErr w:type="spellEnd"/>
          </w:p>
        </w:tc>
      </w:tr>
    </w:tbl>
    <w:p w14:paraId="4C35A513" w14:textId="77777777" w:rsidR="00DF657D" w:rsidRDefault="00DF657D" w:rsidP="00DF657D"/>
    <w:p w14:paraId="410AB1AE" w14:textId="77777777" w:rsidR="00DF657D" w:rsidRDefault="00DF657D" w:rsidP="00DF657D">
      <w:pPr>
        <w:pStyle w:val="Heading2"/>
      </w:pPr>
      <w:bookmarkStart w:id="6878" w:name="_Toc259722548"/>
      <w:bookmarkStart w:id="6879" w:name="_Toc275502894"/>
      <w:bookmarkStart w:id="6880" w:name="_Toc371378512"/>
      <w:bookmarkStart w:id="6881" w:name="_Toc21213671"/>
      <w:bookmarkStart w:id="6882" w:name="PressPrep"/>
      <w:proofErr w:type="spellStart"/>
      <w:r>
        <w:t>PressPrep</w:t>
      </w:r>
      <w:bookmarkEnd w:id="6878"/>
      <w:bookmarkEnd w:id="6879"/>
      <w:bookmarkEnd w:id="6880"/>
      <w:bookmarkEnd w:id="6881"/>
      <w:bookmarkEnd w:id="68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074CE7" w14:textId="77777777" w:rsidTr="00DF657D">
        <w:tc>
          <w:tcPr>
            <w:tcW w:w="5000" w:type="pct"/>
          </w:tcPr>
          <w:p w14:paraId="524F29A4" w14:textId="77777777" w:rsidR="00DF657D" w:rsidRDefault="00000000" w:rsidP="00DF657D">
            <w:pPr>
              <w:pStyle w:val="Normal2"/>
            </w:pPr>
            <w:r>
              <w:pict w14:anchorId="41478A90">
                <v:shape id="dc_1134" o:spid="_x0000_s4283" style="position:absolute;left:0;text-align:left;margin-left:0;margin-top:0;width:50pt;height:50pt;z-index:1120;visibility:hidden" coordsize="157,367" o:spt="100" o:preferrelative="t" adj="0,,0" path="">
                  <v:stroke joinstyle="round"/>
                  <v:formulas/>
                  <v:path o:connecttype="segments"/>
                  <o:lock v:ext="edit" selection="t"/>
                </v:shape>
              </w:pict>
            </w:r>
            <w:r>
              <w:pict w14:anchorId="709B9A57">
                <v:shape id="_x0000_s5041" style="position:absolute;left:0;text-align:left;margin-left:23026.9pt;margin-top:7.2pt;width:220.5pt;height:94.5pt;z-index:-1318;mso-wrap-edited:t;mso-position-horizontal:right" coordsize="" o:spt="100" wrapcoords="-30 324 234 324 234 44 558 44 558 44 558 0 1000 0 1000 0 1000 1045 558 1045 558 911 234 911 234 618 -30 618 -30 324" adj="0,,0" path="">
                  <v:stroke joinstyle="round"/>
                  <v:imagedata r:id="rId1572" o:title="dc_1134"/>
                  <v:formulas/>
                  <v:path o:connecttype="segments"/>
                  <w10:wrap type="tight"/>
                </v:shape>
              </w:pict>
            </w:r>
            <w:r w:rsidR="00DF657D">
              <w:t>Press preparation information</w:t>
            </w:r>
          </w:p>
          <w:p w14:paraId="41FD52B8" w14:textId="77777777" w:rsidR="00DF657D" w:rsidRDefault="00DF657D" w:rsidP="00DF657D">
            <w:pPr>
              <w:pStyle w:val="Bold3"/>
            </w:pPr>
            <w:proofErr w:type="spellStart"/>
            <w:r>
              <w:t>PressPrepOutputType</w:t>
            </w:r>
            <w:proofErr w:type="spellEnd"/>
            <w:r>
              <w:t xml:space="preserve"> [attribute]</w:t>
            </w:r>
          </w:p>
          <w:p w14:paraId="2E5B2407" w14:textId="77777777" w:rsidR="00DF657D" w:rsidRDefault="00DF657D" w:rsidP="00DF657D">
            <w:pPr>
              <w:pStyle w:val="Italic3"/>
            </w:pPr>
            <w:proofErr w:type="spellStart"/>
            <w:r>
              <w:t>PressPrepOutputType</w:t>
            </w:r>
            <w:proofErr w:type="spellEnd"/>
            <w:r>
              <w:t xml:space="preserve"> is optional. A single instance might exist.</w:t>
            </w:r>
          </w:p>
          <w:p w14:paraId="7981E972" w14:textId="77777777" w:rsidR="00DF657D" w:rsidRDefault="00DF657D" w:rsidP="00DF657D">
            <w:pPr>
              <w:pStyle w:val="Normal3"/>
            </w:pPr>
            <w:r>
              <w:t>The press prep output type.</w:t>
            </w:r>
          </w:p>
          <w:p w14:paraId="07E5B081" w14:textId="77777777" w:rsidR="00DF657D" w:rsidRDefault="00DF657D" w:rsidP="00DF657D">
            <w:pPr>
              <w:pStyle w:val="Normal3"/>
            </w:pPr>
            <w:r>
              <w:t xml:space="preserve">Refer to </w:t>
            </w:r>
            <w:proofErr w:type="spellStart"/>
            <w:r>
              <w:t>PressPrepOutputType</w:t>
            </w:r>
            <w:proofErr w:type="spellEnd"/>
            <w:r>
              <w:t xml:space="preserve"> definition for any enumerations.</w:t>
            </w:r>
          </w:p>
          <w:p w14:paraId="11B10288" w14:textId="77777777" w:rsidR="00DF657D" w:rsidRDefault="00DF657D" w:rsidP="00DF657D">
            <w:pPr>
              <w:pStyle w:val="Bold3"/>
            </w:pPr>
            <w:r>
              <w:t>(sequence)</w:t>
            </w:r>
          </w:p>
          <w:p w14:paraId="4EBAE1B0" w14:textId="77777777" w:rsidR="00DF657D" w:rsidRDefault="00DF657D" w:rsidP="00DF657D">
            <w:pPr>
              <w:pStyle w:val="Italic3"/>
            </w:pPr>
            <w:r>
              <w:t>The sequence of items below is mandatory. A single instance is required.</w:t>
            </w:r>
          </w:p>
          <w:p w14:paraId="7271054F" w14:textId="77777777" w:rsidR="00DF657D" w:rsidRDefault="00DF657D" w:rsidP="00DF657D">
            <w:pPr>
              <w:pStyle w:val="Bold4"/>
            </w:pPr>
            <w:proofErr w:type="spellStart"/>
            <w:r>
              <w:t>PressPrepInput</w:t>
            </w:r>
            <w:proofErr w:type="spellEnd"/>
          </w:p>
          <w:p w14:paraId="74E5A8DF" w14:textId="77777777" w:rsidR="00DF657D" w:rsidRDefault="00DF657D" w:rsidP="00DF657D">
            <w:pPr>
              <w:pStyle w:val="Italic4"/>
            </w:pPr>
            <w:proofErr w:type="spellStart"/>
            <w:r>
              <w:t>PressPrepInput</w:t>
            </w:r>
            <w:proofErr w:type="spellEnd"/>
            <w:r>
              <w:t xml:space="preserve"> is mandatory. One instance is required, multiple instances might exist.</w:t>
            </w:r>
          </w:p>
          <w:p w14:paraId="298C78E9" w14:textId="77777777" w:rsidR="00DF657D" w:rsidRDefault="00DF657D" w:rsidP="00DF657D">
            <w:pPr>
              <w:pStyle w:val="Normal4"/>
            </w:pPr>
            <w:r>
              <w:t>Element used to identify press preparation media and type of media required for input to the press component.</w:t>
            </w:r>
          </w:p>
        </w:tc>
      </w:tr>
    </w:tbl>
    <w:p w14:paraId="6C1DED9E" w14:textId="77777777" w:rsidR="00DF657D" w:rsidRDefault="00DF657D" w:rsidP="00DF657D"/>
    <w:p w14:paraId="5331ACF9" w14:textId="77777777" w:rsidR="00DF657D" w:rsidRDefault="00DF657D" w:rsidP="00DF657D">
      <w:pPr>
        <w:pStyle w:val="Heading2"/>
      </w:pPr>
      <w:bookmarkStart w:id="6883" w:name="_Toc259722549"/>
      <w:bookmarkStart w:id="6884" w:name="_Toc275502895"/>
      <w:bookmarkStart w:id="6885" w:name="_Toc371378513"/>
      <w:bookmarkStart w:id="6886" w:name="_Toc21213672"/>
      <w:bookmarkStart w:id="6887" w:name="PressPrepInput"/>
      <w:proofErr w:type="spellStart"/>
      <w:r>
        <w:t>PressPrepInput</w:t>
      </w:r>
      <w:bookmarkEnd w:id="6883"/>
      <w:bookmarkEnd w:id="6884"/>
      <w:bookmarkEnd w:id="6885"/>
      <w:bookmarkEnd w:id="6886"/>
      <w:bookmarkEnd w:id="68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77BA36" w14:textId="77777777" w:rsidTr="00DF657D">
        <w:tc>
          <w:tcPr>
            <w:tcW w:w="5000" w:type="pct"/>
          </w:tcPr>
          <w:p w14:paraId="33C5BFEC" w14:textId="77777777" w:rsidR="00DF657D" w:rsidRDefault="00000000" w:rsidP="00DF657D">
            <w:pPr>
              <w:pStyle w:val="Normal2"/>
            </w:pPr>
            <w:r>
              <w:pict w14:anchorId="1C7CE841">
                <v:shape id="dc_1135" o:spid="_x0000_s4284" style="position:absolute;left:0;text-align:left;margin-left:0;margin-top:0;width:50pt;height:50pt;z-index:1121;visibility:hidden" coordsize="156,452" o:spt="100" o:preferrelative="t" adj="0,,0" path="">
                  <v:stroke joinstyle="round"/>
                  <v:formulas/>
                  <v:path o:connecttype="segments"/>
                  <o:lock v:ext="edit" selection="t"/>
                </v:shape>
              </w:pict>
            </w:r>
            <w:r>
              <w:pict w14:anchorId="7EE6C7C5">
                <v:shape id="_x0000_s5042" style="position:absolute;left:0;text-align:left;margin-left:29605.9pt;margin-top:7.2pt;width:271.5pt;height:93.75pt;z-index:-1317;mso-wrap-edited:t;mso-position-horizontal:right" coordsize="" o:spt="100" wrapcoords="-30 358 267 358 267 44 530 44 530 44 530 0 1000 0 1000 0 1000 1045 530 1045 530 975 267 975 267 795 -30 795 -30 358" adj="0,,0" path="">
                  <v:stroke joinstyle="round"/>
                  <v:imagedata r:id="rId1573" o:title="dc_1135"/>
                  <v:formulas/>
                  <v:path o:connecttype="segments"/>
                  <w10:wrap type="tight"/>
                </v:shape>
              </w:pict>
            </w:r>
            <w:r w:rsidR="00DF657D">
              <w:t>Element used to identify press preparation media and type of media required for input to the press component.</w:t>
            </w:r>
          </w:p>
          <w:p w14:paraId="4460970D" w14:textId="77777777" w:rsidR="00DF657D" w:rsidRDefault="00DF657D" w:rsidP="00DF657D">
            <w:pPr>
              <w:pStyle w:val="Bold3"/>
            </w:pPr>
            <w:r>
              <w:t>MediaType [attribute]</w:t>
            </w:r>
          </w:p>
          <w:p w14:paraId="488FB127" w14:textId="77777777" w:rsidR="00DF657D" w:rsidRDefault="00DF657D" w:rsidP="00DF657D">
            <w:pPr>
              <w:pStyle w:val="Italic3"/>
            </w:pPr>
            <w:r>
              <w:t>MediaType is optional. A single instance might exist.</w:t>
            </w:r>
          </w:p>
          <w:p w14:paraId="4B8C006E" w14:textId="77777777" w:rsidR="00DF657D" w:rsidRDefault="00DF657D" w:rsidP="00DF657D">
            <w:pPr>
              <w:pStyle w:val="Normal3"/>
            </w:pPr>
            <w:r>
              <w:t>The type of media</w:t>
            </w:r>
          </w:p>
          <w:p w14:paraId="54F95EF1" w14:textId="77777777" w:rsidR="00DF657D" w:rsidRDefault="00DF657D" w:rsidP="00DF657D">
            <w:pPr>
              <w:pStyle w:val="Normal3"/>
            </w:pPr>
            <w:r>
              <w:t>Refer to MediaType definition for any enumerations.</w:t>
            </w:r>
          </w:p>
          <w:p w14:paraId="7DBC1B5D" w14:textId="77777777" w:rsidR="00DF657D" w:rsidRDefault="00DF657D" w:rsidP="00DF657D">
            <w:pPr>
              <w:pStyle w:val="Bold3"/>
            </w:pPr>
            <w:r>
              <w:lastRenderedPageBreak/>
              <w:t>(sequence)</w:t>
            </w:r>
          </w:p>
          <w:p w14:paraId="3472BA7E" w14:textId="77777777" w:rsidR="00DF657D" w:rsidRDefault="00DF657D" w:rsidP="00DF657D">
            <w:pPr>
              <w:pStyle w:val="Italic3"/>
            </w:pPr>
            <w:r>
              <w:t>The sequence of items below is mandatory. A single instance is required.</w:t>
            </w:r>
          </w:p>
          <w:p w14:paraId="3069496B" w14:textId="77777777" w:rsidR="00DF657D" w:rsidRDefault="00DF657D" w:rsidP="00DF657D">
            <w:pPr>
              <w:pStyle w:val="Bold4"/>
            </w:pPr>
            <w:proofErr w:type="spellStart"/>
            <w:r>
              <w:t>PressPrepInputType</w:t>
            </w:r>
            <w:proofErr w:type="spellEnd"/>
          </w:p>
          <w:p w14:paraId="523258F3" w14:textId="77777777" w:rsidR="00DF657D" w:rsidRDefault="00DF657D" w:rsidP="00DF657D">
            <w:pPr>
              <w:pStyle w:val="Italic4"/>
            </w:pPr>
            <w:proofErr w:type="spellStart"/>
            <w:r>
              <w:t>PressPrepInputType</w:t>
            </w:r>
            <w:proofErr w:type="spellEnd"/>
            <w:r>
              <w:t xml:space="preserve"> is mandatory. A single instance is required.</w:t>
            </w:r>
          </w:p>
          <w:p w14:paraId="708B3C43" w14:textId="77777777" w:rsidR="00DF657D" w:rsidRDefault="00DF657D" w:rsidP="00DF657D">
            <w:pPr>
              <w:pStyle w:val="Normal4"/>
            </w:pPr>
            <w:r>
              <w:t>Press prep input type</w:t>
            </w:r>
          </w:p>
          <w:p w14:paraId="2893DC50" w14:textId="77777777" w:rsidR="00DF657D" w:rsidRDefault="00DF657D" w:rsidP="00DF657D">
            <w:pPr>
              <w:pStyle w:val="Normal4"/>
            </w:pPr>
            <w:r>
              <w:t xml:space="preserve">Refer to </w:t>
            </w:r>
            <w:proofErr w:type="spellStart"/>
            <w:r>
              <w:t>PressPrepInputType</w:t>
            </w:r>
            <w:proofErr w:type="spellEnd"/>
            <w:r>
              <w:t xml:space="preserve"> definition for any enumerations.</w:t>
            </w:r>
          </w:p>
        </w:tc>
      </w:tr>
    </w:tbl>
    <w:p w14:paraId="4B2F7897" w14:textId="77777777" w:rsidR="00DF657D" w:rsidRDefault="00DF657D" w:rsidP="00DF657D"/>
    <w:p w14:paraId="773223ED" w14:textId="77777777" w:rsidR="00DF657D" w:rsidRDefault="00DF657D" w:rsidP="00DF657D">
      <w:pPr>
        <w:pStyle w:val="Heading2"/>
      </w:pPr>
      <w:bookmarkStart w:id="6888" w:name="_Toc259722550"/>
      <w:bookmarkStart w:id="6889" w:name="_Toc275502896"/>
      <w:bookmarkStart w:id="6890" w:name="_Toc371378514"/>
      <w:bookmarkStart w:id="6891" w:name="_Toc21213673"/>
      <w:bookmarkStart w:id="6892" w:name="PressPrepInputType"/>
      <w:proofErr w:type="spellStart"/>
      <w:r>
        <w:t>PressPrepInputType</w:t>
      </w:r>
      <w:bookmarkEnd w:id="6888"/>
      <w:bookmarkEnd w:id="6889"/>
      <w:bookmarkEnd w:id="6890"/>
      <w:bookmarkEnd w:id="6891"/>
      <w:bookmarkEnd w:id="68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9C4D73B" w14:textId="77777777" w:rsidTr="00DF657D">
        <w:tc>
          <w:tcPr>
            <w:tcW w:w="5000" w:type="pct"/>
          </w:tcPr>
          <w:p w14:paraId="59992A97" w14:textId="77777777" w:rsidR="00DF657D" w:rsidRDefault="00000000" w:rsidP="00DF657D">
            <w:pPr>
              <w:pStyle w:val="Normal2"/>
            </w:pPr>
            <w:r>
              <w:pict w14:anchorId="768ADFAD">
                <v:shape id="dc_1136" o:spid="_x0000_s4285" style="position:absolute;left:0;text-align:left;margin-left:0;margin-top:0;width:50pt;height:50pt;z-index:1122;visibility:hidden" coordsize="67,184" o:spt="100" o:preferrelative="t" adj="0,,0" path="">
                  <v:stroke joinstyle="round"/>
                  <v:formulas/>
                  <v:path o:connecttype="segments"/>
                  <o:lock v:ext="edit" selection="t"/>
                </v:shape>
              </w:pict>
            </w:r>
            <w:r>
              <w:pict w14:anchorId="48B3EDA7">
                <v:shape id="_x0000_s5043" style="position:absolute;left:0;text-align:left;margin-left:8804.65pt;margin-top:7.2pt;width:110.25pt;height:40.5pt;z-index:-1316;mso-wrap-edited:t;mso-position-horizontal:right" coordsize="" o:spt="100" wrapcoords="-30 104 1000 104 1000 1105 1000 1105 -30 1105 -30 104" adj="0,,0" path="">
                  <v:stroke joinstyle="round"/>
                  <v:imagedata r:id="rId1574" o:title="dc_1136"/>
                  <v:formulas/>
                  <v:path o:connecttype="segments"/>
                  <w10:wrap type="tight"/>
                </v:shape>
              </w:pict>
            </w:r>
            <w:r w:rsidR="00DF657D">
              <w:t>Press prep input type</w:t>
            </w:r>
          </w:p>
          <w:p w14:paraId="6403C77B" w14:textId="77777777" w:rsidR="00DF657D" w:rsidRDefault="00DF657D" w:rsidP="00DF657D">
            <w:pPr>
              <w:pStyle w:val="Italic2"/>
            </w:pPr>
            <w:r>
              <w:t>This item is restricted to the following list.</w:t>
            </w:r>
          </w:p>
          <w:p w14:paraId="0008B7B8" w14:textId="77777777" w:rsidR="00DF657D" w:rsidRDefault="00DF657D" w:rsidP="00DF657D">
            <w:pPr>
              <w:pStyle w:val="Bold3"/>
            </w:pPr>
            <w:r>
              <w:t>4PageImposedFilm</w:t>
            </w:r>
          </w:p>
          <w:p w14:paraId="697CAEE3" w14:textId="77777777" w:rsidR="00DF657D" w:rsidRDefault="00DF657D" w:rsidP="00DF657D">
            <w:pPr>
              <w:pStyle w:val="Bold3"/>
            </w:pPr>
            <w:r>
              <w:t>8PageImposedFilm</w:t>
            </w:r>
          </w:p>
          <w:p w14:paraId="6F4E1846" w14:textId="77777777" w:rsidR="00DF657D" w:rsidRDefault="00DF657D" w:rsidP="00DF657D">
            <w:pPr>
              <w:pStyle w:val="Bold3"/>
            </w:pPr>
            <w:proofErr w:type="spellStart"/>
            <w:r>
              <w:t>ApplicationFiles</w:t>
            </w:r>
            <w:proofErr w:type="spellEnd"/>
          </w:p>
          <w:p w14:paraId="22062CCB" w14:textId="77777777" w:rsidR="00DF657D" w:rsidRDefault="00DF657D" w:rsidP="00DF657D">
            <w:pPr>
              <w:pStyle w:val="Bold3"/>
            </w:pPr>
            <w:proofErr w:type="spellStart"/>
            <w:r>
              <w:t>Bookmap</w:t>
            </w:r>
            <w:proofErr w:type="spellEnd"/>
          </w:p>
          <w:p w14:paraId="61F128DB" w14:textId="77777777" w:rsidR="00DF657D" w:rsidRDefault="00DF657D" w:rsidP="00DF657D">
            <w:pPr>
              <w:pStyle w:val="Bold3"/>
            </w:pPr>
            <w:proofErr w:type="spellStart"/>
            <w:r>
              <w:t>CameraCopy</w:t>
            </w:r>
            <w:proofErr w:type="spellEnd"/>
          </w:p>
          <w:p w14:paraId="7BB953D7" w14:textId="77777777" w:rsidR="00DF657D" w:rsidRDefault="00DF657D" w:rsidP="00DF657D">
            <w:pPr>
              <w:pStyle w:val="Bold3"/>
            </w:pPr>
            <w:proofErr w:type="spellStart"/>
            <w:r>
              <w:t>CopyBook</w:t>
            </w:r>
            <w:proofErr w:type="spellEnd"/>
          </w:p>
          <w:p w14:paraId="0FD249BB" w14:textId="77777777" w:rsidR="00DF657D" w:rsidRDefault="00DF657D" w:rsidP="00DF657D">
            <w:pPr>
              <w:pStyle w:val="Bold3"/>
            </w:pPr>
            <w:proofErr w:type="spellStart"/>
            <w:r>
              <w:t>DuplicateStrip</w:t>
            </w:r>
            <w:proofErr w:type="spellEnd"/>
          </w:p>
          <w:p w14:paraId="116350B2" w14:textId="77777777" w:rsidR="00DF657D" w:rsidRDefault="00DF657D" w:rsidP="00DF657D">
            <w:pPr>
              <w:pStyle w:val="Bold3"/>
            </w:pPr>
            <w:proofErr w:type="spellStart"/>
            <w:r>
              <w:t>ElectronicFiles</w:t>
            </w:r>
            <w:proofErr w:type="spellEnd"/>
          </w:p>
          <w:p w14:paraId="2A1B7443" w14:textId="77777777" w:rsidR="00DF657D" w:rsidRDefault="00DF657D" w:rsidP="00DF657D">
            <w:pPr>
              <w:pStyle w:val="Bold3"/>
            </w:pPr>
            <w:proofErr w:type="spellStart"/>
            <w:r>
              <w:t>ElectronicGraphic</w:t>
            </w:r>
            <w:proofErr w:type="spellEnd"/>
          </w:p>
          <w:p w14:paraId="7A47FFA2" w14:textId="77777777" w:rsidR="00DF657D" w:rsidRDefault="00DF657D" w:rsidP="00DF657D">
            <w:pPr>
              <w:pStyle w:val="Bold3"/>
            </w:pPr>
            <w:r>
              <w:t>Film</w:t>
            </w:r>
          </w:p>
          <w:p w14:paraId="3726ED20" w14:textId="77777777" w:rsidR="00DF657D" w:rsidRDefault="00DF657D" w:rsidP="00DF657D">
            <w:pPr>
              <w:pStyle w:val="Bold3"/>
            </w:pPr>
            <w:proofErr w:type="spellStart"/>
            <w:r>
              <w:t>FilmPageNegatives</w:t>
            </w:r>
            <w:proofErr w:type="spellEnd"/>
          </w:p>
          <w:p w14:paraId="6B63C774" w14:textId="77777777" w:rsidR="00DF657D" w:rsidRDefault="00DF657D" w:rsidP="00DF657D">
            <w:pPr>
              <w:pStyle w:val="Bold3"/>
            </w:pPr>
            <w:proofErr w:type="spellStart"/>
            <w:r>
              <w:t>FilmPagePositives</w:t>
            </w:r>
            <w:proofErr w:type="spellEnd"/>
          </w:p>
          <w:p w14:paraId="6DE79D61" w14:textId="77777777" w:rsidR="00DF657D" w:rsidRDefault="00DF657D" w:rsidP="00DF657D">
            <w:pPr>
              <w:pStyle w:val="Bold3"/>
            </w:pPr>
            <w:proofErr w:type="spellStart"/>
            <w:r>
              <w:t>llustrationFilm</w:t>
            </w:r>
            <w:proofErr w:type="spellEnd"/>
          </w:p>
          <w:p w14:paraId="698D9656" w14:textId="77777777" w:rsidR="00DF657D" w:rsidRDefault="00DF657D" w:rsidP="00DF657D">
            <w:pPr>
              <w:pStyle w:val="Bold3"/>
            </w:pPr>
            <w:proofErr w:type="spellStart"/>
            <w:r>
              <w:t>NegativeImposedPlateMakingFilm</w:t>
            </w:r>
            <w:proofErr w:type="spellEnd"/>
          </w:p>
          <w:p w14:paraId="77CD4412" w14:textId="77777777" w:rsidR="00DF657D" w:rsidRDefault="00DF657D" w:rsidP="00DF657D">
            <w:pPr>
              <w:pStyle w:val="Bold3"/>
            </w:pPr>
            <w:r>
              <w:t>Originals</w:t>
            </w:r>
          </w:p>
          <w:p w14:paraId="18B956C9" w14:textId="77777777" w:rsidR="00DF657D" w:rsidRDefault="00DF657D" w:rsidP="00DF657D">
            <w:pPr>
              <w:pStyle w:val="Bold3"/>
            </w:pPr>
            <w:proofErr w:type="spellStart"/>
            <w:r>
              <w:t>OriginalArt</w:t>
            </w:r>
            <w:proofErr w:type="spellEnd"/>
          </w:p>
          <w:p w14:paraId="19431465" w14:textId="77777777" w:rsidR="00DF657D" w:rsidRDefault="00DF657D" w:rsidP="00DF657D">
            <w:pPr>
              <w:pStyle w:val="Bold3"/>
            </w:pPr>
            <w:r>
              <w:t>Other</w:t>
            </w:r>
          </w:p>
          <w:p w14:paraId="3D722316" w14:textId="77777777" w:rsidR="00DF657D" w:rsidRDefault="00DF657D" w:rsidP="00DF657D">
            <w:pPr>
              <w:pStyle w:val="Bold3"/>
            </w:pPr>
            <w:r>
              <w:t>Overtakes</w:t>
            </w:r>
          </w:p>
          <w:p w14:paraId="5EB8C5E7" w14:textId="77777777" w:rsidR="00DF657D" w:rsidRDefault="00DF657D" w:rsidP="00DF657D">
            <w:pPr>
              <w:pStyle w:val="Bold3"/>
            </w:pPr>
            <w:proofErr w:type="spellStart"/>
            <w:r>
              <w:t>PageProof</w:t>
            </w:r>
            <w:proofErr w:type="spellEnd"/>
          </w:p>
          <w:p w14:paraId="718D109F" w14:textId="77777777" w:rsidR="00DF657D" w:rsidRDefault="00DF657D" w:rsidP="00DF657D">
            <w:pPr>
              <w:pStyle w:val="Bold3"/>
            </w:pPr>
            <w:r>
              <w:t>PDF</w:t>
            </w:r>
          </w:p>
          <w:p w14:paraId="4BC39E92" w14:textId="77777777" w:rsidR="00DF657D" w:rsidRDefault="00DF657D" w:rsidP="00DF657D">
            <w:pPr>
              <w:pStyle w:val="Bold3"/>
            </w:pPr>
            <w:proofErr w:type="spellStart"/>
            <w:r>
              <w:t>PositiveImposedPlateMakingFilm</w:t>
            </w:r>
            <w:proofErr w:type="spellEnd"/>
          </w:p>
          <w:p w14:paraId="2AA715CA" w14:textId="77777777" w:rsidR="00DF657D" w:rsidRDefault="00DF657D" w:rsidP="00DF657D">
            <w:pPr>
              <w:pStyle w:val="Bold3"/>
            </w:pPr>
            <w:proofErr w:type="spellStart"/>
            <w:r>
              <w:t>RachwalFilm</w:t>
            </w:r>
            <w:proofErr w:type="spellEnd"/>
          </w:p>
          <w:p w14:paraId="66FBBC8C" w14:textId="77777777" w:rsidR="00DF657D" w:rsidRDefault="00DF657D" w:rsidP="00DF657D">
            <w:pPr>
              <w:pStyle w:val="Bold3"/>
            </w:pPr>
            <w:proofErr w:type="spellStart"/>
            <w:r>
              <w:t>ReflectiveArtBoard</w:t>
            </w:r>
            <w:proofErr w:type="spellEnd"/>
          </w:p>
          <w:p w14:paraId="627D42B7" w14:textId="77777777" w:rsidR="00DF657D" w:rsidRDefault="00DF657D" w:rsidP="00DF657D">
            <w:pPr>
              <w:pStyle w:val="Bold3"/>
            </w:pPr>
            <w:proofErr w:type="spellStart"/>
            <w:r>
              <w:t>ReproProof</w:t>
            </w:r>
            <w:proofErr w:type="spellEnd"/>
          </w:p>
          <w:p w14:paraId="7A7549FB" w14:textId="77777777" w:rsidR="00DF657D" w:rsidRDefault="00DF657D" w:rsidP="00DF657D">
            <w:pPr>
              <w:pStyle w:val="Bold3"/>
            </w:pPr>
            <w:proofErr w:type="spellStart"/>
            <w:r>
              <w:t>RestripSuppliedFlats</w:t>
            </w:r>
            <w:proofErr w:type="spellEnd"/>
          </w:p>
          <w:p w14:paraId="00A42AC8" w14:textId="77777777" w:rsidR="00DF657D" w:rsidRDefault="00DF657D" w:rsidP="00DF657D">
            <w:pPr>
              <w:pStyle w:val="Bold3"/>
            </w:pPr>
            <w:proofErr w:type="spellStart"/>
            <w:r>
              <w:t>TearSheet</w:t>
            </w:r>
            <w:proofErr w:type="spellEnd"/>
          </w:p>
          <w:p w14:paraId="3509F33A" w14:textId="77777777" w:rsidR="00DF657D" w:rsidRDefault="00DF657D" w:rsidP="00DF657D">
            <w:pPr>
              <w:pStyle w:val="Bold3"/>
            </w:pPr>
            <w:r>
              <w:t>Transparencies</w:t>
            </w:r>
          </w:p>
        </w:tc>
      </w:tr>
    </w:tbl>
    <w:p w14:paraId="6F81CBA2" w14:textId="77777777" w:rsidR="00DF657D" w:rsidRDefault="00DF657D" w:rsidP="00DF657D"/>
    <w:p w14:paraId="616DFC3D" w14:textId="77777777" w:rsidR="00DF657D" w:rsidRDefault="00DF657D" w:rsidP="00DF657D">
      <w:pPr>
        <w:pStyle w:val="Heading2"/>
      </w:pPr>
      <w:bookmarkStart w:id="6893" w:name="_Toc259722551"/>
      <w:bookmarkStart w:id="6894" w:name="_Toc275502897"/>
      <w:bookmarkStart w:id="6895" w:name="_Toc371378515"/>
      <w:bookmarkStart w:id="6896" w:name="_Toc21213674"/>
      <w:bookmarkStart w:id="6897" w:name="PressPrepOutputType_a"/>
      <w:proofErr w:type="spellStart"/>
      <w:r>
        <w:t>PressPrepOutputType</w:t>
      </w:r>
      <w:proofErr w:type="spellEnd"/>
      <w:r>
        <w:t xml:space="preserve"> [attribute]</w:t>
      </w:r>
      <w:bookmarkEnd w:id="6893"/>
      <w:bookmarkEnd w:id="6894"/>
      <w:bookmarkEnd w:id="6895"/>
      <w:bookmarkEnd w:id="6896"/>
      <w:bookmarkEnd w:id="689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1BD1E8" w14:textId="77777777" w:rsidTr="00DF657D">
        <w:tc>
          <w:tcPr>
            <w:tcW w:w="5000" w:type="pct"/>
          </w:tcPr>
          <w:p w14:paraId="537289B3" w14:textId="77777777" w:rsidR="00DF657D" w:rsidRDefault="00000000" w:rsidP="00DF657D">
            <w:pPr>
              <w:pStyle w:val="Normal2"/>
            </w:pPr>
            <w:r>
              <w:pict w14:anchorId="39B0F89C">
                <v:shape id="dc_1137" o:spid="_x0000_s4286" style="position:absolute;left:0;text-align:left;margin-left:0;margin-top:0;width:50pt;height:50pt;z-index:1123;visibility:hidden" coordsize="89,217" o:spt="100" o:preferrelative="t" adj="0,,0" path="">
                  <v:stroke joinstyle="round"/>
                  <v:formulas/>
                  <v:path o:connecttype="segments"/>
                  <o:lock v:ext="edit" selection="t"/>
                </v:shape>
              </w:pict>
            </w:r>
            <w:r>
              <w:pict w14:anchorId="553E4373">
                <v:shape id="_x0000_s5044" style="position:absolute;left:0;text-align:left;margin-left:11416.9pt;margin-top:7.2pt;width:130.5pt;height:53.25pt;z-index:-1315;mso-wrap-edited:t;mso-position-horizontal:right" coordsize="" o:spt="100" wrapcoords="-30 0 1000 0 1000 1079 1000 1079 -30 1079 -30 0" adj="0,,0" path="">
                  <v:stroke joinstyle="round"/>
                  <v:imagedata r:id="rId1575" o:title="dc_1137"/>
                  <v:formulas/>
                  <v:path o:connecttype="segments"/>
                  <w10:wrap type="tight"/>
                </v:shape>
              </w:pict>
            </w:r>
            <w:r w:rsidR="00DF657D">
              <w:t>The press prep output type.</w:t>
            </w:r>
          </w:p>
          <w:p w14:paraId="6C197430" w14:textId="77777777" w:rsidR="00DF657D" w:rsidRDefault="00DF657D" w:rsidP="00DF657D">
            <w:pPr>
              <w:pStyle w:val="Italic2"/>
            </w:pPr>
            <w:r>
              <w:t>This item is restricted to the following list.</w:t>
            </w:r>
          </w:p>
          <w:p w14:paraId="278B3F50" w14:textId="77777777" w:rsidR="00DF657D" w:rsidRDefault="00DF657D" w:rsidP="00DF657D">
            <w:pPr>
              <w:pStyle w:val="Bold3"/>
            </w:pPr>
            <w:proofErr w:type="spellStart"/>
            <w:r>
              <w:t>DirectToFilm</w:t>
            </w:r>
            <w:proofErr w:type="spellEnd"/>
          </w:p>
          <w:p w14:paraId="2408ACDE" w14:textId="77777777" w:rsidR="00DF657D" w:rsidRDefault="00DF657D" w:rsidP="00DF657D">
            <w:pPr>
              <w:pStyle w:val="Bold3"/>
            </w:pPr>
            <w:proofErr w:type="spellStart"/>
            <w:r>
              <w:t>DirectToPlate</w:t>
            </w:r>
            <w:proofErr w:type="spellEnd"/>
          </w:p>
          <w:p w14:paraId="7BDC7B17" w14:textId="77777777" w:rsidR="00DF657D" w:rsidRDefault="00DF657D" w:rsidP="00DF657D">
            <w:pPr>
              <w:pStyle w:val="Bold3"/>
            </w:pPr>
            <w:proofErr w:type="spellStart"/>
            <w:r>
              <w:t>DirectToPress</w:t>
            </w:r>
            <w:proofErr w:type="spellEnd"/>
          </w:p>
          <w:p w14:paraId="546B1545" w14:textId="77777777" w:rsidR="00DF657D" w:rsidRDefault="00DF657D" w:rsidP="00DF657D">
            <w:pPr>
              <w:pStyle w:val="Bold3"/>
            </w:pPr>
            <w:r>
              <w:t>Film</w:t>
            </w:r>
          </w:p>
        </w:tc>
      </w:tr>
    </w:tbl>
    <w:p w14:paraId="655082F3" w14:textId="77777777" w:rsidR="00DF657D" w:rsidRDefault="00DF657D" w:rsidP="00DF657D"/>
    <w:p w14:paraId="5CBCA407" w14:textId="77777777" w:rsidR="00DF657D" w:rsidRDefault="00DF657D" w:rsidP="00DF657D">
      <w:pPr>
        <w:pStyle w:val="Heading2"/>
      </w:pPr>
      <w:bookmarkStart w:id="6898" w:name="_Toc259722552"/>
      <w:bookmarkStart w:id="6899" w:name="_Toc275502898"/>
      <w:bookmarkStart w:id="6900" w:name="_Toc371378516"/>
      <w:bookmarkStart w:id="6901" w:name="_Toc21213675"/>
      <w:bookmarkStart w:id="6902" w:name="PressType_a"/>
      <w:proofErr w:type="spellStart"/>
      <w:r>
        <w:t>PressType</w:t>
      </w:r>
      <w:proofErr w:type="spellEnd"/>
      <w:r>
        <w:t xml:space="preserve"> [attribute]</w:t>
      </w:r>
      <w:bookmarkEnd w:id="6898"/>
      <w:bookmarkEnd w:id="6899"/>
      <w:bookmarkEnd w:id="6900"/>
      <w:bookmarkEnd w:id="6901"/>
      <w:bookmarkEnd w:id="690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01E24C" w14:textId="77777777" w:rsidTr="00DF657D">
        <w:tc>
          <w:tcPr>
            <w:tcW w:w="5000" w:type="pct"/>
          </w:tcPr>
          <w:p w14:paraId="4BED9522" w14:textId="77777777" w:rsidR="00DF657D" w:rsidRDefault="00000000" w:rsidP="00DF657D">
            <w:pPr>
              <w:pStyle w:val="Normal2"/>
            </w:pPr>
            <w:r>
              <w:pict w14:anchorId="50AE7741">
                <v:shape id="dc_1138" o:spid="_x0000_s4287" style="position:absolute;left:0;text-align:left;margin-left:0;margin-top:0;width:50pt;height:50pt;z-index:1124;visibility:hidden" coordsize="89,145" o:spt="100" o:preferrelative="t" adj="0,,0" path="">
                  <v:stroke joinstyle="round"/>
                  <v:formulas/>
                  <v:path o:connecttype="segments"/>
                  <o:lock v:ext="edit" selection="t"/>
                </v:shape>
              </w:pict>
            </w:r>
            <w:r>
              <w:pict w14:anchorId="5021E8B5">
                <v:shape id="_x0000_s5045" style="position:absolute;left:0;text-align:left;margin-left:5805.4pt;margin-top:7.2pt;width:87pt;height:53.25pt;z-index:-1314;mso-wrap-edited:t;mso-position-horizontal:right" coordsize="" o:spt="100" wrapcoords="-30 0 1000 0 1000 1079 1000 1079 -30 1079 -30 0" adj="0,,0" path="">
                  <v:stroke joinstyle="round"/>
                  <v:imagedata r:id="rId1576" o:title="dc_1138"/>
                  <v:formulas/>
                  <v:path o:connecttype="segments"/>
                  <w10:wrap type="tight"/>
                </v:shape>
              </w:pict>
            </w:r>
            <w:r w:rsidR="00DF657D">
              <w:t>The type of press used.</w:t>
            </w:r>
          </w:p>
          <w:p w14:paraId="747F051A" w14:textId="77777777" w:rsidR="00DF657D" w:rsidRDefault="00DF657D" w:rsidP="00DF657D">
            <w:pPr>
              <w:pStyle w:val="Italic2"/>
            </w:pPr>
            <w:r>
              <w:t>This item is restricted to the following list.</w:t>
            </w:r>
          </w:p>
          <w:p w14:paraId="47F3A8C9" w14:textId="77777777" w:rsidR="00DF657D" w:rsidRDefault="00DF657D" w:rsidP="00DF657D">
            <w:pPr>
              <w:pStyle w:val="Bold3"/>
            </w:pPr>
            <w:r>
              <w:t>Cameron</w:t>
            </w:r>
          </w:p>
          <w:p w14:paraId="699F080D" w14:textId="77777777" w:rsidR="00DF657D" w:rsidRDefault="00DF657D" w:rsidP="00DF657D">
            <w:pPr>
              <w:pStyle w:val="Normal3"/>
            </w:pPr>
            <w:r>
              <w:t>A type of belt press that both prints and binds a book.</w:t>
            </w:r>
          </w:p>
          <w:p w14:paraId="1504BD2E" w14:textId="77777777" w:rsidR="00DF657D" w:rsidRDefault="00DF657D" w:rsidP="00DF657D">
            <w:pPr>
              <w:pStyle w:val="Bold3"/>
            </w:pPr>
            <w:proofErr w:type="spellStart"/>
            <w:r>
              <w:t>ColdsetOffset</w:t>
            </w:r>
            <w:proofErr w:type="spellEnd"/>
          </w:p>
          <w:p w14:paraId="71DA5B1C" w14:textId="77777777" w:rsidR="00DF657D" w:rsidRDefault="00DF657D" w:rsidP="00DF657D">
            <w:pPr>
              <w:pStyle w:val="Normal3"/>
            </w:pPr>
            <w:r>
              <w:t>An offset printing method suitable for newspapers, in other words, ink dries by penetration into the paper.</w:t>
            </w:r>
          </w:p>
          <w:p w14:paraId="60E6335C" w14:textId="77777777" w:rsidR="00415162" w:rsidRDefault="00415162" w:rsidP="00415162">
            <w:pPr>
              <w:pStyle w:val="Bold3"/>
            </w:pPr>
            <w:r>
              <w:t>Digital</w:t>
            </w:r>
          </w:p>
          <w:p w14:paraId="7A4D49BA" w14:textId="77777777" w:rsidR="00415162" w:rsidRDefault="00415162" w:rsidP="00387454">
            <w:pPr>
              <w:pStyle w:val="Normal3"/>
            </w:pPr>
            <w:r>
              <w:t>Digital print process that uses electronic files in print production.</w:t>
            </w:r>
          </w:p>
          <w:p w14:paraId="021267B3" w14:textId="77777777" w:rsidR="00E61C8D" w:rsidRDefault="00E61C8D" w:rsidP="00415162">
            <w:pPr>
              <w:pStyle w:val="Bold3"/>
            </w:pPr>
            <w:proofErr w:type="spellStart"/>
            <w:r>
              <w:t>DigitalInkJet</w:t>
            </w:r>
            <w:proofErr w:type="spellEnd"/>
            <w:r w:rsidR="00415162">
              <w:t>.</w:t>
            </w:r>
          </w:p>
          <w:p w14:paraId="1720ECB6" w14:textId="77777777" w:rsidR="00E61C8D" w:rsidRDefault="00E61C8D" w:rsidP="00E61C8D">
            <w:pPr>
              <w:pStyle w:val="Normal3"/>
            </w:pPr>
            <w:r>
              <w:t>Digital print process that uses inkjet technology.</w:t>
            </w:r>
          </w:p>
          <w:p w14:paraId="6525BBD0" w14:textId="77777777" w:rsidR="00E61C8D" w:rsidRDefault="00E61C8D" w:rsidP="00E61C8D">
            <w:pPr>
              <w:pStyle w:val="Bold3"/>
            </w:pPr>
            <w:proofErr w:type="spellStart"/>
            <w:r>
              <w:t>DigitalToner</w:t>
            </w:r>
            <w:proofErr w:type="spellEnd"/>
          </w:p>
          <w:p w14:paraId="73A30628" w14:textId="77777777" w:rsidR="00E61C8D" w:rsidRDefault="00E61C8D" w:rsidP="00E61C8D">
            <w:pPr>
              <w:pStyle w:val="Normal3"/>
            </w:pPr>
            <w:r>
              <w:t>Digital print process that uses toner technology.</w:t>
            </w:r>
          </w:p>
          <w:p w14:paraId="50302670" w14:textId="77777777" w:rsidR="00DF657D" w:rsidRDefault="00DF657D" w:rsidP="00DF657D">
            <w:pPr>
              <w:pStyle w:val="Bold3"/>
            </w:pPr>
            <w:r>
              <w:t>Electronic</w:t>
            </w:r>
          </w:p>
          <w:p w14:paraId="623F84E8" w14:textId="77777777" w:rsidR="00387454" w:rsidRPr="00387454" w:rsidRDefault="00387454" w:rsidP="00387454">
            <w:pPr>
              <w:pStyle w:val="Normal3"/>
            </w:pPr>
            <w:r w:rsidRPr="00387454">
              <w:t xml:space="preserve">Any technology that reproduces pages without the use of traditional ink, water, chemistry, or plates; also known as </w:t>
            </w:r>
            <w:proofErr w:type="spellStart"/>
            <w:r w:rsidRPr="00387454">
              <w:t>plateless</w:t>
            </w:r>
            <w:proofErr w:type="spellEnd"/>
            <w:r w:rsidRPr="00387454">
              <w:t xml:space="preserve"> printing.</w:t>
            </w:r>
          </w:p>
          <w:p w14:paraId="39DA998A" w14:textId="77777777" w:rsidR="00DF657D" w:rsidRDefault="00DF657D" w:rsidP="00DF657D">
            <w:pPr>
              <w:pStyle w:val="Bold3"/>
            </w:pPr>
            <w:r>
              <w:t>Flexographic</w:t>
            </w:r>
          </w:p>
          <w:p w14:paraId="12411422" w14:textId="77777777" w:rsidR="00DF657D" w:rsidRDefault="00DF657D" w:rsidP="00DF657D">
            <w:pPr>
              <w:pStyle w:val="Normal3"/>
            </w:pPr>
            <w:r>
              <w:t>A type of printing that uses rubber printing plates.</w:t>
            </w:r>
          </w:p>
          <w:p w14:paraId="65AE1D63" w14:textId="77777777" w:rsidR="00DF657D" w:rsidRDefault="00DF657D" w:rsidP="00DF657D">
            <w:pPr>
              <w:pStyle w:val="Bold3"/>
            </w:pPr>
            <w:r>
              <w:t>Gravure</w:t>
            </w:r>
          </w:p>
          <w:p w14:paraId="63AA5247" w14:textId="77777777"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14:paraId="18235C8A" w14:textId="77777777" w:rsidR="00DF657D" w:rsidRDefault="00DF657D" w:rsidP="00DF657D">
            <w:pPr>
              <w:pStyle w:val="Bold3"/>
            </w:pPr>
            <w:proofErr w:type="spellStart"/>
            <w:r>
              <w:t>HeatsetOffset</w:t>
            </w:r>
            <w:proofErr w:type="spellEnd"/>
          </w:p>
          <w:p w14:paraId="1FA1DF72" w14:textId="77777777" w:rsidR="00DF657D" w:rsidRDefault="00DF657D" w:rsidP="00DF657D">
            <w:pPr>
              <w:pStyle w:val="Normal3"/>
            </w:pPr>
            <w:r>
              <w:t>An offset printing method.</w:t>
            </w:r>
          </w:p>
          <w:p w14:paraId="2005CC91" w14:textId="77777777" w:rsidR="00DF657D" w:rsidRDefault="00DF657D" w:rsidP="00DF657D">
            <w:pPr>
              <w:pStyle w:val="Bold3"/>
            </w:pPr>
            <w:proofErr w:type="spellStart"/>
            <w:r>
              <w:t>LetterPress</w:t>
            </w:r>
            <w:proofErr w:type="spellEnd"/>
          </w:p>
          <w:p w14:paraId="19859A57" w14:textId="77777777" w:rsidR="00DF657D" w:rsidRDefault="00DF657D" w:rsidP="00DF657D">
            <w:pPr>
              <w:pStyle w:val="Normal3"/>
            </w:pPr>
            <w:r>
              <w:t>The oldest printing method, in which the image to be printed is raised from the plate, inked, and applied directly to paper.</w:t>
            </w:r>
          </w:p>
          <w:p w14:paraId="357EAFE8" w14:textId="77777777" w:rsidR="00DF657D" w:rsidRDefault="00DF657D" w:rsidP="00DF657D">
            <w:pPr>
              <w:pStyle w:val="Bold3"/>
            </w:pPr>
            <w:r>
              <w:lastRenderedPageBreak/>
              <w:t>Offset</w:t>
            </w:r>
          </w:p>
          <w:p w14:paraId="582F28E1" w14:textId="77777777" w:rsidR="00DF657D" w:rsidRDefault="00DF657D" w:rsidP="00DF657D">
            <w:pPr>
              <w:pStyle w:val="Normal3"/>
            </w:pPr>
            <w:r>
              <w:t>Use this option when you do not wish to designate which type of offset press approach to use, just that offset printing is the preferred printing method.</w:t>
            </w:r>
          </w:p>
          <w:p w14:paraId="24401229" w14:textId="77777777" w:rsidR="00DF657D" w:rsidRDefault="00DF657D" w:rsidP="00DF657D">
            <w:pPr>
              <w:pStyle w:val="Bold3"/>
            </w:pPr>
            <w:proofErr w:type="spellStart"/>
            <w:r>
              <w:t>SheetFed</w:t>
            </w:r>
            <w:proofErr w:type="spellEnd"/>
          </w:p>
          <w:p w14:paraId="4905813E" w14:textId="77777777" w:rsidR="00DF657D" w:rsidRDefault="00DF657D" w:rsidP="00DF657D">
            <w:pPr>
              <w:pStyle w:val="Normal3"/>
            </w:pPr>
            <w:r>
              <w:t>A type of printing press that accepts paper in the form of sheets.</w:t>
            </w:r>
          </w:p>
          <w:p w14:paraId="733BF2E6" w14:textId="77777777" w:rsidR="00DF657D" w:rsidRDefault="00DF657D" w:rsidP="00DF657D">
            <w:pPr>
              <w:pStyle w:val="Bold3"/>
            </w:pPr>
            <w:proofErr w:type="spellStart"/>
            <w:r>
              <w:t>SilkScreen</w:t>
            </w:r>
            <w:proofErr w:type="spellEnd"/>
          </w:p>
          <w:p w14:paraId="5DE2576A" w14:textId="77777777" w:rsidR="00DF657D" w:rsidRDefault="00DF657D" w:rsidP="00DF657D">
            <w:pPr>
              <w:pStyle w:val="Normal3"/>
            </w:pPr>
            <w:r>
              <w:t>A printing method in which ink is pushed through a stencil, used for imprinting T-shirts and heavier paper stocks.</w:t>
            </w:r>
          </w:p>
          <w:p w14:paraId="4F407312" w14:textId="77777777" w:rsidR="00DF657D" w:rsidRDefault="00DF657D" w:rsidP="00DF657D">
            <w:pPr>
              <w:pStyle w:val="Bold3"/>
            </w:pPr>
            <w:r>
              <w:t>Web</w:t>
            </w:r>
          </w:p>
          <w:p w14:paraId="768B5326" w14:textId="77777777" w:rsidR="00DF657D" w:rsidRDefault="00DF657D" w:rsidP="00DF657D">
            <w:pPr>
              <w:pStyle w:val="Normal3"/>
            </w:pPr>
            <w:r>
              <w:t>A printing press that uses rolls (webs) of paper rather than sheets. Also called web-fed press.</w:t>
            </w:r>
          </w:p>
        </w:tc>
      </w:tr>
    </w:tbl>
    <w:p w14:paraId="15536371" w14:textId="77777777" w:rsidR="00DF657D" w:rsidRDefault="00DF657D" w:rsidP="00DF657D"/>
    <w:p w14:paraId="3B1A93C2" w14:textId="77777777" w:rsidR="00DF657D" w:rsidRDefault="00DF657D" w:rsidP="00DF657D">
      <w:pPr>
        <w:pStyle w:val="Heading2"/>
      </w:pPr>
      <w:bookmarkStart w:id="6903" w:name="_Toc259722553"/>
      <w:bookmarkStart w:id="6904" w:name="_Toc275502899"/>
      <w:bookmarkStart w:id="6905" w:name="_Toc371378517"/>
      <w:bookmarkStart w:id="6906" w:name="_Toc21213676"/>
      <w:bookmarkStart w:id="6907" w:name="PressureTreatment"/>
      <w:proofErr w:type="spellStart"/>
      <w:r>
        <w:t>PressureTreatment</w:t>
      </w:r>
      <w:bookmarkEnd w:id="6903"/>
      <w:bookmarkEnd w:id="6904"/>
      <w:bookmarkEnd w:id="6905"/>
      <w:bookmarkEnd w:id="6906"/>
      <w:bookmarkEnd w:id="69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9F7473" w14:textId="77777777" w:rsidTr="00DF657D">
        <w:tc>
          <w:tcPr>
            <w:tcW w:w="5000" w:type="pct"/>
          </w:tcPr>
          <w:p w14:paraId="05A34BAD" w14:textId="77777777" w:rsidR="00DF657D" w:rsidRDefault="00000000" w:rsidP="00DF657D">
            <w:pPr>
              <w:pStyle w:val="Normal2"/>
            </w:pPr>
            <w:r>
              <w:pict w14:anchorId="3FE93767">
                <v:shape id="dc_1139" o:spid="_x0000_s4288" style="position:absolute;left:0;text-align:left;margin-left:0;margin-top:0;width:50pt;height:50pt;z-index:1125;visibility:hidden" coordsize="197,700" o:spt="100" o:preferrelative="t" adj="0,,0" path="">
                  <v:stroke joinstyle="round"/>
                  <v:formulas/>
                  <v:path o:connecttype="segments"/>
                  <o:lock v:ext="edit" selection="t"/>
                </v:shape>
              </w:pict>
            </w:r>
            <w:r>
              <w:pict w14:anchorId="70FF477A">
                <v:shape id="_x0000_s5046" style="position:absolute;left:0;text-align:left;margin-left:48762.4pt;margin-top:7.2pt;width:420pt;height:118.5pt;z-index:-1313;mso-wrap-edited:t;mso-position-horizontal:right" coordsize="" o:spt="100" wrapcoords="-30 441 284 441 454 441 454 106 454 106 454 0 1000 0 1000 0 1000 1036 454 1036 454 782 284 782 -30 782 -30 441" adj="0,,0" path="">
                  <v:stroke joinstyle="round"/>
                  <v:imagedata r:id="rId1577" o:title="dc_1139"/>
                  <v:formulas/>
                  <v:path o:connecttype="segments"/>
                  <w10:wrap type="tight"/>
                </v:shape>
              </w:pict>
            </w:r>
            <w:r w:rsidR="00DF657D">
              <w:t>Method and parameter values of pressure treatment.</w:t>
            </w:r>
          </w:p>
          <w:p w14:paraId="649AE949" w14:textId="77777777" w:rsidR="00DF657D" w:rsidRDefault="00DF657D" w:rsidP="00DF657D">
            <w:pPr>
              <w:pStyle w:val="Bold3"/>
            </w:pPr>
            <w:r>
              <w:t>(sequence)</w:t>
            </w:r>
          </w:p>
          <w:p w14:paraId="25F493A0" w14:textId="77777777" w:rsidR="00DF657D" w:rsidRDefault="00DF657D" w:rsidP="00DF657D">
            <w:pPr>
              <w:pStyle w:val="Italic3"/>
            </w:pPr>
            <w:r>
              <w:t>The sequence of items below is mandatory. A single instance is required.</w:t>
            </w:r>
          </w:p>
          <w:p w14:paraId="32D02F80" w14:textId="77777777" w:rsidR="00DF657D" w:rsidRDefault="00DF657D" w:rsidP="00DF657D">
            <w:pPr>
              <w:pStyle w:val="Bold4"/>
            </w:pPr>
            <w:proofErr w:type="spellStart"/>
            <w:r>
              <w:t>PressureTreatmentCompound</w:t>
            </w:r>
            <w:proofErr w:type="spellEnd"/>
          </w:p>
          <w:p w14:paraId="77BB1B30" w14:textId="77777777" w:rsidR="00DF657D" w:rsidRDefault="00DF657D" w:rsidP="00DF657D">
            <w:pPr>
              <w:pStyle w:val="Italic4"/>
            </w:pPr>
            <w:proofErr w:type="spellStart"/>
            <w:r>
              <w:t>PressureTreatmentCompound</w:t>
            </w:r>
            <w:proofErr w:type="spellEnd"/>
            <w:r>
              <w:t xml:space="preserve"> is mandatory. A single instance is required.</w:t>
            </w:r>
          </w:p>
          <w:p w14:paraId="600EEA89" w14:textId="77777777" w:rsidR="00DF657D" w:rsidRDefault="00DF657D" w:rsidP="00DF657D">
            <w:pPr>
              <w:pStyle w:val="Normal4"/>
            </w:pPr>
            <w:r>
              <w:t>The substance used for pressure treatment.</w:t>
            </w:r>
          </w:p>
          <w:p w14:paraId="37486B67" w14:textId="77777777" w:rsidR="00DF657D" w:rsidRDefault="00DF657D" w:rsidP="00DF657D">
            <w:pPr>
              <w:pStyle w:val="Bold4"/>
            </w:pPr>
            <w:proofErr w:type="spellStart"/>
            <w:r>
              <w:t>PressureTreatmentConcentration</w:t>
            </w:r>
            <w:proofErr w:type="spellEnd"/>
          </w:p>
          <w:p w14:paraId="704D1BE4" w14:textId="77777777" w:rsidR="00DF657D" w:rsidRDefault="00DF657D" w:rsidP="00DF657D">
            <w:pPr>
              <w:pStyle w:val="Italic4"/>
            </w:pPr>
            <w:proofErr w:type="spellStart"/>
            <w:r>
              <w:t>PressureTreatmentConcentration</w:t>
            </w:r>
            <w:proofErr w:type="spellEnd"/>
            <w:r>
              <w:t xml:space="preserve"> is mandatory. A single instance is required.</w:t>
            </w:r>
          </w:p>
          <w:p w14:paraId="5933F2FC" w14:textId="77777777" w:rsidR="00DF657D" w:rsidRDefault="00DF657D" w:rsidP="00DF657D">
            <w:pPr>
              <w:pStyle w:val="Normal4"/>
            </w:pPr>
            <w:r>
              <w:t>Retained concentration of preservative chemical.</w:t>
            </w:r>
          </w:p>
          <w:p w14:paraId="38FDA2CF" w14:textId="77777777" w:rsidR="00DF657D" w:rsidRDefault="00DF657D" w:rsidP="00DF657D">
            <w:pPr>
              <w:pStyle w:val="Bold4"/>
            </w:pPr>
            <w:proofErr w:type="spellStart"/>
            <w:r>
              <w:t>PressureTreatmentComStdorUseCategory</w:t>
            </w:r>
            <w:proofErr w:type="spellEnd"/>
          </w:p>
          <w:p w14:paraId="755BC34D" w14:textId="77777777" w:rsidR="00DF657D" w:rsidRDefault="00DF657D" w:rsidP="00DF657D">
            <w:pPr>
              <w:pStyle w:val="Italic4"/>
            </w:pPr>
            <w:proofErr w:type="spellStart"/>
            <w:r>
              <w:t>PressureTreatmentComStdorUseCategory</w:t>
            </w:r>
            <w:proofErr w:type="spellEnd"/>
            <w:r>
              <w:t xml:space="preserve"> is mandatory. A single instance is required.</w:t>
            </w:r>
          </w:p>
          <w:p w14:paraId="5C605496" w14:textId="77777777" w:rsidR="00DF657D" w:rsidRDefault="00DF657D" w:rsidP="00DF657D">
            <w:pPr>
              <w:pStyle w:val="Normal4"/>
            </w:pPr>
            <w:r>
              <w:t xml:space="preserve">Pressure treatment </w:t>
            </w:r>
            <w:proofErr w:type="spellStart"/>
            <w:r>
              <w:t>compond</w:t>
            </w:r>
            <w:proofErr w:type="spellEnd"/>
            <w:r>
              <w:t xml:space="preserve"> </w:t>
            </w:r>
            <w:proofErr w:type="spellStart"/>
            <w:r>
              <w:t>standad</w:t>
            </w:r>
            <w:proofErr w:type="spellEnd"/>
            <w:r>
              <w:t xml:space="preserve"> or use category</w:t>
            </w:r>
          </w:p>
          <w:p w14:paraId="7699E2D1" w14:textId="77777777" w:rsidR="00DF657D" w:rsidRDefault="00DF657D" w:rsidP="00DF657D">
            <w:pPr>
              <w:pStyle w:val="Normal4"/>
            </w:pPr>
            <w:r>
              <w:t xml:space="preserve">Refer to </w:t>
            </w:r>
            <w:proofErr w:type="spellStart"/>
            <w:r>
              <w:t>PressureTreatmentComStdorUseCategory</w:t>
            </w:r>
            <w:proofErr w:type="spellEnd"/>
            <w:r>
              <w:t xml:space="preserve"> definition for any enumerations.</w:t>
            </w:r>
          </w:p>
        </w:tc>
      </w:tr>
    </w:tbl>
    <w:p w14:paraId="68431174" w14:textId="77777777" w:rsidR="00DF657D" w:rsidRDefault="00DF657D" w:rsidP="00DF657D"/>
    <w:p w14:paraId="70017963" w14:textId="77777777" w:rsidR="00DF657D" w:rsidRDefault="00DF657D" w:rsidP="00DF657D">
      <w:pPr>
        <w:pStyle w:val="Heading2"/>
      </w:pPr>
      <w:bookmarkStart w:id="6908" w:name="_Toc259722554"/>
      <w:bookmarkStart w:id="6909" w:name="_Toc275502900"/>
      <w:bookmarkStart w:id="6910" w:name="_Toc371378518"/>
      <w:bookmarkStart w:id="6911" w:name="_Toc21213677"/>
      <w:bookmarkStart w:id="6912" w:name="PressureTreatmentCompound"/>
      <w:proofErr w:type="spellStart"/>
      <w:r>
        <w:lastRenderedPageBreak/>
        <w:t>PressureTreatmentCompound</w:t>
      </w:r>
      <w:bookmarkEnd w:id="6908"/>
      <w:bookmarkEnd w:id="6909"/>
      <w:bookmarkEnd w:id="6910"/>
      <w:bookmarkEnd w:id="6911"/>
      <w:bookmarkEnd w:id="69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8CA0AB" w14:textId="77777777" w:rsidTr="00DF657D">
        <w:tc>
          <w:tcPr>
            <w:tcW w:w="5000" w:type="pct"/>
          </w:tcPr>
          <w:p w14:paraId="039ABA89" w14:textId="77777777" w:rsidR="00DF657D" w:rsidRDefault="00000000" w:rsidP="00DF657D">
            <w:pPr>
              <w:pStyle w:val="Normal2"/>
            </w:pPr>
            <w:r>
              <w:pict w14:anchorId="0C660417">
                <v:shape id="dc_1140" o:spid="_x0000_s4289" style="position:absolute;left:0;text-align:left;margin-left:0;margin-top:0;width:50pt;height:50pt;z-index:1126;visibility:hidden" coordsize="294,542" o:spt="100" o:preferrelative="t" adj="0,,0" path="">
                  <v:stroke joinstyle="round"/>
                  <v:formulas/>
                  <v:path o:connecttype="segments"/>
                  <o:lock v:ext="edit" selection="t"/>
                </v:shape>
              </w:pict>
            </w:r>
            <w:r>
              <w:pict w14:anchorId="40B7A811">
                <v:shape id="_x0000_s5047" style="position:absolute;left:0;text-align:left;margin-left:36571.9pt;margin-top:7.2pt;width:325.5pt;height:176.25pt;z-index:-1312;mso-wrap-edited:t;mso-position-horizontal:right" coordsize="" o:spt="100" wrapcoords="-30 340 494 340 494 23 714 23 714 23 714 0 1000 0 1000 0 1000 1024 714 1024 714 817 494 817 494 569 -30 569 -30 340" adj="0,,0" path="">
                  <v:stroke joinstyle="round"/>
                  <v:imagedata r:id="rId1578" o:title="dc_1140"/>
                  <v:formulas/>
                  <v:path o:connecttype="segments"/>
                  <w10:wrap type="tight"/>
                </v:shape>
              </w:pict>
            </w:r>
            <w:r w:rsidR="00DF657D">
              <w:t>The substance used for pressure treatment.</w:t>
            </w:r>
          </w:p>
          <w:p w14:paraId="61F2DF14" w14:textId="77777777" w:rsidR="00DF657D" w:rsidRDefault="00DF657D" w:rsidP="00DF657D">
            <w:pPr>
              <w:pStyle w:val="Bold3"/>
            </w:pPr>
            <w:proofErr w:type="spellStart"/>
            <w:r>
              <w:t>CompoundType</w:t>
            </w:r>
            <w:proofErr w:type="spellEnd"/>
            <w:r>
              <w:t xml:space="preserve"> [attribute]</w:t>
            </w:r>
          </w:p>
          <w:p w14:paraId="3D64DCC8" w14:textId="77777777" w:rsidR="00DF657D" w:rsidRDefault="00DF657D" w:rsidP="00DF657D">
            <w:pPr>
              <w:pStyle w:val="Italic3"/>
            </w:pPr>
            <w:proofErr w:type="spellStart"/>
            <w:r>
              <w:t>CompoundType</w:t>
            </w:r>
            <w:proofErr w:type="spellEnd"/>
            <w:r>
              <w:t xml:space="preserve"> is optional. A single instance might exist.</w:t>
            </w:r>
          </w:p>
          <w:p w14:paraId="6176A851" w14:textId="77777777" w:rsidR="00DF657D" w:rsidRDefault="00DF657D" w:rsidP="00DF657D">
            <w:pPr>
              <w:pStyle w:val="Normal3"/>
            </w:pPr>
            <w:r>
              <w:t>Defines the type of chemical treatment used.</w:t>
            </w:r>
          </w:p>
          <w:p w14:paraId="20240617" w14:textId="77777777" w:rsidR="00DF657D" w:rsidRDefault="00DF657D" w:rsidP="00DF657D">
            <w:pPr>
              <w:pStyle w:val="Bold3"/>
            </w:pPr>
            <w:proofErr w:type="spellStart"/>
            <w:r>
              <w:t>CompoundAgency</w:t>
            </w:r>
            <w:proofErr w:type="spellEnd"/>
            <w:r>
              <w:t xml:space="preserve"> [attribute]</w:t>
            </w:r>
          </w:p>
          <w:p w14:paraId="210A71F4" w14:textId="77777777" w:rsidR="00DF657D" w:rsidRDefault="00DF657D" w:rsidP="00DF657D">
            <w:pPr>
              <w:pStyle w:val="Italic3"/>
            </w:pPr>
            <w:proofErr w:type="spellStart"/>
            <w:r>
              <w:t>CompoundAgency</w:t>
            </w:r>
            <w:proofErr w:type="spellEnd"/>
            <w:r>
              <w:t xml:space="preserve"> is optional. A single instance might exist.</w:t>
            </w:r>
          </w:p>
          <w:p w14:paraId="28C27010" w14:textId="77777777" w:rsidR="00DF657D" w:rsidRDefault="00DF657D" w:rsidP="00DF657D">
            <w:pPr>
              <w:pStyle w:val="Normal3"/>
            </w:pPr>
            <w:r>
              <w:t>The agency responsible for the compound coding. Defines the trade name of the treatment.</w:t>
            </w:r>
          </w:p>
          <w:p w14:paraId="4651E829" w14:textId="77777777" w:rsidR="00DF657D" w:rsidRDefault="00DF657D" w:rsidP="00DF657D">
            <w:pPr>
              <w:pStyle w:val="Bold3"/>
            </w:pPr>
            <w:r>
              <w:t>(sequence)</w:t>
            </w:r>
          </w:p>
          <w:p w14:paraId="4F443846" w14:textId="77777777" w:rsidR="00DF657D" w:rsidRDefault="00DF657D" w:rsidP="00DF657D">
            <w:pPr>
              <w:pStyle w:val="Italic3"/>
            </w:pPr>
            <w:r>
              <w:t>The sequence of items below is mandatory. A single instance is required.</w:t>
            </w:r>
          </w:p>
          <w:p w14:paraId="072FA4EF" w14:textId="77777777" w:rsidR="00DF657D" w:rsidRDefault="00DF657D" w:rsidP="00DF657D">
            <w:pPr>
              <w:pStyle w:val="Bold4"/>
            </w:pPr>
            <w:r>
              <w:t>Value</w:t>
            </w:r>
          </w:p>
          <w:p w14:paraId="49D70D96" w14:textId="77777777" w:rsidR="00DF657D" w:rsidRDefault="00DF657D" w:rsidP="00DF657D">
            <w:pPr>
              <w:pStyle w:val="Italic4"/>
            </w:pPr>
            <w:r>
              <w:t>Value is optional. A single instance might exist.</w:t>
            </w:r>
          </w:p>
          <w:p w14:paraId="5A310623" w14:textId="77777777" w:rsidR="00DF657D" w:rsidRDefault="00DF657D" w:rsidP="00DF657D">
            <w:pPr>
              <w:pStyle w:val="Normal4"/>
            </w:pPr>
            <w:r>
              <w:t>A numeric value expressed in the unit of measure (UOM).</w:t>
            </w:r>
          </w:p>
          <w:p w14:paraId="25C553F8" w14:textId="77777777" w:rsidR="00DF657D" w:rsidRDefault="00DF657D" w:rsidP="00DF657D">
            <w:pPr>
              <w:pStyle w:val="Bold4"/>
            </w:pPr>
            <w:proofErr w:type="spellStart"/>
            <w:r>
              <w:t>AdditionalText</w:t>
            </w:r>
            <w:proofErr w:type="spellEnd"/>
          </w:p>
          <w:p w14:paraId="1E33101C" w14:textId="77777777" w:rsidR="00DF657D" w:rsidRDefault="00DF657D" w:rsidP="00DF657D">
            <w:pPr>
              <w:pStyle w:val="Italic4"/>
            </w:pPr>
            <w:proofErr w:type="spellStart"/>
            <w:r>
              <w:t>AdditionalText</w:t>
            </w:r>
            <w:proofErr w:type="spellEnd"/>
            <w:r>
              <w:t xml:space="preserve"> is optional. Multiple instances might exist.</w:t>
            </w:r>
          </w:p>
          <w:p w14:paraId="27FDD2C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0FCA1AD" w14:textId="77777777" w:rsidR="00DF657D" w:rsidRDefault="00DF657D" w:rsidP="00DF657D"/>
    <w:p w14:paraId="56D356B8" w14:textId="77777777" w:rsidR="00DF657D" w:rsidRDefault="00DF657D" w:rsidP="00DF657D">
      <w:pPr>
        <w:pStyle w:val="Heading2"/>
      </w:pPr>
      <w:bookmarkStart w:id="6913" w:name="_Toc259722555"/>
      <w:bookmarkStart w:id="6914" w:name="_Toc275502901"/>
      <w:bookmarkStart w:id="6915" w:name="_Toc371378519"/>
      <w:bookmarkStart w:id="6916" w:name="_Toc21213678"/>
      <w:bookmarkStart w:id="6917" w:name="PressureTreatmentComStdorUseCategory"/>
      <w:proofErr w:type="spellStart"/>
      <w:r>
        <w:t>PressureTreatmentComStdorUseCategory</w:t>
      </w:r>
      <w:bookmarkEnd w:id="6913"/>
      <w:bookmarkEnd w:id="6914"/>
      <w:bookmarkEnd w:id="6915"/>
      <w:bookmarkEnd w:id="6916"/>
      <w:bookmarkEnd w:id="69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245125" w14:textId="77777777" w:rsidTr="00DF657D">
        <w:tc>
          <w:tcPr>
            <w:tcW w:w="5000" w:type="pct"/>
          </w:tcPr>
          <w:p w14:paraId="04B2A7C4" w14:textId="77777777" w:rsidR="00DF657D" w:rsidRDefault="00000000" w:rsidP="00DF657D">
            <w:pPr>
              <w:pStyle w:val="Normal2"/>
            </w:pPr>
            <w:r>
              <w:pict w14:anchorId="60B7797A">
                <v:shape id="dc_1141" o:spid="_x0000_s4290" style="position:absolute;left:0;text-align:left;margin-left:0;margin-top:0;width:50pt;height:50pt;z-index:1127;visibility:hidden" coordsize="67,354" o:spt="100" o:preferrelative="t" adj="0,,0" path="">
                  <v:stroke joinstyle="round"/>
                  <v:formulas/>
                  <v:path o:connecttype="segments"/>
                  <o:lock v:ext="edit" selection="t"/>
                </v:shape>
              </w:pict>
            </w:r>
            <w:r>
              <w:pict w14:anchorId="79BC2D56">
                <v:shape id="_x0000_s5048" style="position:absolute;left:0;text-align:left;margin-left:21962.65pt;margin-top:7.2pt;width:212.25pt;height:40.5pt;z-index:-1311;mso-wrap-edited:t;mso-position-horizontal:right" coordsize="" o:spt="100" wrapcoords="-30 104 1000 104 1000 1105 1000 1105 -30 1105 -30 104" adj="0,,0" path="">
                  <v:stroke joinstyle="round"/>
                  <v:imagedata r:id="rId1579" o:title="dc_1141"/>
                  <v:formulas/>
                  <v:path o:connecttype="segments"/>
                  <w10:wrap type="tight"/>
                </v:shape>
              </w:pict>
            </w:r>
            <w:r w:rsidR="00DF657D">
              <w:t xml:space="preserve">Pressure treatment </w:t>
            </w:r>
            <w:proofErr w:type="spellStart"/>
            <w:r w:rsidR="00DF657D">
              <w:t>compond</w:t>
            </w:r>
            <w:proofErr w:type="spellEnd"/>
            <w:r w:rsidR="00DF657D">
              <w:t xml:space="preserve"> </w:t>
            </w:r>
            <w:proofErr w:type="spellStart"/>
            <w:r w:rsidR="00DF657D">
              <w:t>standad</w:t>
            </w:r>
            <w:proofErr w:type="spellEnd"/>
            <w:r w:rsidR="00DF657D">
              <w:t xml:space="preserve"> or use category</w:t>
            </w:r>
          </w:p>
          <w:p w14:paraId="54DAB24A" w14:textId="77777777" w:rsidR="00DF657D" w:rsidRDefault="00DF657D" w:rsidP="00DF657D">
            <w:pPr>
              <w:pStyle w:val="Italic2"/>
            </w:pPr>
            <w:r>
              <w:t>This item is restricted to the following list.</w:t>
            </w:r>
          </w:p>
          <w:p w14:paraId="64F6A18A" w14:textId="77777777" w:rsidR="00DF657D" w:rsidRDefault="00DF657D" w:rsidP="00DF657D">
            <w:pPr>
              <w:pStyle w:val="Bold3"/>
            </w:pPr>
            <w:r>
              <w:t>C2</w:t>
            </w:r>
          </w:p>
          <w:p w14:paraId="64A0111C" w14:textId="77777777" w:rsidR="00DF657D" w:rsidRDefault="00DF657D" w:rsidP="00DF657D">
            <w:pPr>
              <w:pStyle w:val="Bold3"/>
            </w:pPr>
            <w:r>
              <w:t>C3</w:t>
            </w:r>
          </w:p>
          <w:p w14:paraId="6BBD412D" w14:textId="77777777" w:rsidR="00DF657D" w:rsidRDefault="00DF657D" w:rsidP="00DF657D">
            <w:pPr>
              <w:pStyle w:val="Bold3"/>
            </w:pPr>
            <w:r>
              <w:t>C4</w:t>
            </w:r>
          </w:p>
          <w:p w14:paraId="567A4BAA" w14:textId="77777777" w:rsidR="00DF657D" w:rsidRDefault="00DF657D" w:rsidP="00DF657D">
            <w:pPr>
              <w:pStyle w:val="Bold3"/>
            </w:pPr>
            <w:r>
              <w:t>C5</w:t>
            </w:r>
          </w:p>
          <w:p w14:paraId="2CB59D63" w14:textId="77777777" w:rsidR="00DF657D" w:rsidRDefault="00DF657D" w:rsidP="00DF657D">
            <w:pPr>
              <w:pStyle w:val="Bold3"/>
            </w:pPr>
            <w:r>
              <w:t>C6</w:t>
            </w:r>
          </w:p>
          <w:p w14:paraId="4E63B6A1" w14:textId="77777777" w:rsidR="00DF657D" w:rsidRDefault="00DF657D" w:rsidP="00DF657D">
            <w:pPr>
              <w:pStyle w:val="Bold3"/>
            </w:pPr>
            <w:r>
              <w:t>C9</w:t>
            </w:r>
          </w:p>
          <w:p w14:paraId="62622C42" w14:textId="77777777" w:rsidR="00DF657D" w:rsidRDefault="00DF657D" w:rsidP="00DF657D">
            <w:pPr>
              <w:pStyle w:val="Bold3"/>
            </w:pPr>
            <w:r>
              <w:t>C11</w:t>
            </w:r>
          </w:p>
          <w:p w14:paraId="6B48BDC9" w14:textId="77777777" w:rsidR="00DF657D" w:rsidRDefault="00DF657D" w:rsidP="00DF657D">
            <w:pPr>
              <w:pStyle w:val="Bold3"/>
            </w:pPr>
            <w:r>
              <w:t>C14</w:t>
            </w:r>
          </w:p>
          <w:p w14:paraId="60A5B1BE" w14:textId="77777777" w:rsidR="00DF657D" w:rsidRDefault="00DF657D" w:rsidP="00DF657D">
            <w:pPr>
              <w:pStyle w:val="Bold3"/>
            </w:pPr>
            <w:r>
              <w:t>C15</w:t>
            </w:r>
          </w:p>
          <w:p w14:paraId="4FA0AB40" w14:textId="77777777" w:rsidR="00DF657D" w:rsidRDefault="00DF657D" w:rsidP="00DF657D">
            <w:pPr>
              <w:pStyle w:val="Bold3"/>
            </w:pPr>
            <w:r>
              <w:t>C17</w:t>
            </w:r>
          </w:p>
          <w:p w14:paraId="61D69F4C" w14:textId="77777777" w:rsidR="00DF657D" w:rsidRDefault="00DF657D" w:rsidP="00DF657D">
            <w:pPr>
              <w:pStyle w:val="Bold3"/>
            </w:pPr>
            <w:r>
              <w:t>C18</w:t>
            </w:r>
          </w:p>
          <w:p w14:paraId="01AA19C7" w14:textId="77777777" w:rsidR="00DF657D" w:rsidRDefault="00DF657D" w:rsidP="00DF657D">
            <w:pPr>
              <w:pStyle w:val="Bold3"/>
            </w:pPr>
            <w:r>
              <w:lastRenderedPageBreak/>
              <w:t>C20</w:t>
            </w:r>
          </w:p>
          <w:p w14:paraId="75ABA1BC" w14:textId="77777777" w:rsidR="00DF657D" w:rsidRDefault="00DF657D" w:rsidP="00DF657D">
            <w:pPr>
              <w:pStyle w:val="Bold3"/>
            </w:pPr>
            <w:r>
              <w:t>C22</w:t>
            </w:r>
          </w:p>
          <w:p w14:paraId="54689D36" w14:textId="77777777" w:rsidR="00DF657D" w:rsidRDefault="00DF657D" w:rsidP="00DF657D">
            <w:pPr>
              <w:pStyle w:val="Bold3"/>
            </w:pPr>
            <w:r>
              <w:t>C23</w:t>
            </w:r>
          </w:p>
          <w:p w14:paraId="4C6405FF" w14:textId="77777777" w:rsidR="00DF657D" w:rsidRDefault="00DF657D" w:rsidP="00DF657D">
            <w:pPr>
              <w:pStyle w:val="Bold3"/>
            </w:pPr>
            <w:r>
              <w:t>C24</w:t>
            </w:r>
          </w:p>
          <w:p w14:paraId="3446D843" w14:textId="77777777" w:rsidR="00DF657D" w:rsidRDefault="00DF657D" w:rsidP="00DF657D">
            <w:pPr>
              <w:pStyle w:val="Bold3"/>
            </w:pPr>
            <w:r>
              <w:t>C25</w:t>
            </w:r>
          </w:p>
          <w:p w14:paraId="1CE346E7" w14:textId="77777777" w:rsidR="00DF657D" w:rsidRDefault="00DF657D" w:rsidP="00DF657D">
            <w:pPr>
              <w:pStyle w:val="Bold3"/>
            </w:pPr>
            <w:r>
              <w:t>C27</w:t>
            </w:r>
          </w:p>
          <w:p w14:paraId="5623C71C" w14:textId="77777777" w:rsidR="00DF657D" w:rsidRDefault="00DF657D" w:rsidP="00DF657D">
            <w:pPr>
              <w:pStyle w:val="Bold3"/>
            </w:pPr>
            <w:r>
              <w:t>C28</w:t>
            </w:r>
          </w:p>
          <w:p w14:paraId="359A6A0B" w14:textId="77777777" w:rsidR="00DF657D" w:rsidRDefault="00DF657D" w:rsidP="00DF657D">
            <w:pPr>
              <w:pStyle w:val="Bold3"/>
            </w:pPr>
            <w:r>
              <w:t>C29</w:t>
            </w:r>
          </w:p>
          <w:p w14:paraId="7FE2FEE9" w14:textId="77777777" w:rsidR="00DF657D" w:rsidRDefault="00DF657D" w:rsidP="00DF657D">
            <w:pPr>
              <w:pStyle w:val="Bold3"/>
            </w:pPr>
            <w:r>
              <w:t>C30</w:t>
            </w:r>
          </w:p>
          <w:p w14:paraId="425A2575" w14:textId="77777777" w:rsidR="00DF657D" w:rsidRPr="00C032BE" w:rsidRDefault="00DF657D" w:rsidP="00DF657D">
            <w:pPr>
              <w:pStyle w:val="Bold3"/>
              <w:rPr>
                <w:lang w:val="it-IT"/>
              </w:rPr>
            </w:pPr>
            <w:r w:rsidRPr="00C032BE">
              <w:rPr>
                <w:lang w:val="it-IT"/>
              </w:rPr>
              <w:t>C31</w:t>
            </w:r>
          </w:p>
          <w:p w14:paraId="175BDA3D" w14:textId="77777777" w:rsidR="00DF657D" w:rsidRPr="00C032BE" w:rsidRDefault="00DF657D" w:rsidP="00DF657D">
            <w:pPr>
              <w:pStyle w:val="Bold3"/>
              <w:rPr>
                <w:lang w:val="it-IT"/>
              </w:rPr>
            </w:pPr>
            <w:r w:rsidRPr="00C032BE">
              <w:rPr>
                <w:lang w:val="it-IT"/>
              </w:rPr>
              <w:t>C32</w:t>
            </w:r>
          </w:p>
          <w:p w14:paraId="39D01CBE" w14:textId="77777777" w:rsidR="00DF657D" w:rsidRPr="00C032BE" w:rsidRDefault="00DF657D" w:rsidP="00DF657D">
            <w:pPr>
              <w:pStyle w:val="Bold3"/>
              <w:rPr>
                <w:lang w:val="it-IT"/>
              </w:rPr>
            </w:pPr>
            <w:r w:rsidRPr="00C032BE">
              <w:rPr>
                <w:lang w:val="it-IT"/>
              </w:rPr>
              <w:t>C33</w:t>
            </w:r>
          </w:p>
          <w:p w14:paraId="7FEB82E8" w14:textId="77777777" w:rsidR="00DF657D" w:rsidRPr="00C032BE" w:rsidRDefault="00DF657D" w:rsidP="00DF657D">
            <w:pPr>
              <w:pStyle w:val="Bold3"/>
              <w:rPr>
                <w:lang w:val="it-IT"/>
              </w:rPr>
            </w:pPr>
            <w:r w:rsidRPr="00C032BE">
              <w:rPr>
                <w:lang w:val="it-IT"/>
              </w:rPr>
              <w:t>C34</w:t>
            </w:r>
          </w:p>
          <w:p w14:paraId="0909EEFA" w14:textId="77777777" w:rsidR="00DF657D" w:rsidRPr="00C032BE" w:rsidRDefault="00DF657D" w:rsidP="00DF657D">
            <w:pPr>
              <w:pStyle w:val="Bold3"/>
              <w:rPr>
                <w:lang w:val="it-IT"/>
              </w:rPr>
            </w:pPr>
            <w:r w:rsidRPr="00C032BE">
              <w:rPr>
                <w:lang w:val="it-IT"/>
              </w:rPr>
              <w:t>C35</w:t>
            </w:r>
          </w:p>
          <w:p w14:paraId="5D21A77D" w14:textId="77777777" w:rsidR="00DF657D" w:rsidRPr="00C032BE" w:rsidRDefault="00DF657D" w:rsidP="00DF657D">
            <w:pPr>
              <w:pStyle w:val="Bold3"/>
              <w:rPr>
                <w:lang w:val="it-IT"/>
              </w:rPr>
            </w:pPr>
            <w:r w:rsidRPr="00C032BE">
              <w:rPr>
                <w:lang w:val="it-IT"/>
              </w:rPr>
              <w:t>N1</w:t>
            </w:r>
          </w:p>
          <w:p w14:paraId="6F2348DD" w14:textId="77777777" w:rsidR="00DF657D" w:rsidRPr="00C032BE" w:rsidRDefault="00DF657D" w:rsidP="00DF657D">
            <w:pPr>
              <w:pStyle w:val="Bold3"/>
              <w:rPr>
                <w:lang w:val="it-IT"/>
              </w:rPr>
            </w:pPr>
            <w:r w:rsidRPr="00C032BE">
              <w:rPr>
                <w:lang w:val="it-IT"/>
              </w:rPr>
              <w:t>N2</w:t>
            </w:r>
          </w:p>
          <w:p w14:paraId="37AF3A0D" w14:textId="77777777" w:rsidR="00DF657D" w:rsidRPr="00C032BE" w:rsidRDefault="00DF657D" w:rsidP="00DF657D">
            <w:pPr>
              <w:pStyle w:val="Bold3"/>
              <w:rPr>
                <w:lang w:val="it-IT"/>
              </w:rPr>
            </w:pPr>
            <w:r w:rsidRPr="00C032BE">
              <w:rPr>
                <w:lang w:val="it-IT"/>
              </w:rPr>
              <w:t>UC2</w:t>
            </w:r>
          </w:p>
          <w:p w14:paraId="5852D0A0" w14:textId="77777777" w:rsidR="00DF657D" w:rsidRPr="00C032BE" w:rsidRDefault="00DF657D" w:rsidP="00DF657D">
            <w:pPr>
              <w:pStyle w:val="Bold3"/>
              <w:rPr>
                <w:lang w:val="it-IT"/>
              </w:rPr>
            </w:pPr>
            <w:r w:rsidRPr="00C032BE">
              <w:rPr>
                <w:lang w:val="it-IT"/>
              </w:rPr>
              <w:t>UC3A</w:t>
            </w:r>
          </w:p>
          <w:p w14:paraId="7C1A6409" w14:textId="77777777" w:rsidR="00DF657D" w:rsidRPr="00C032BE" w:rsidRDefault="00DF657D" w:rsidP="00DF657D">
            <w:pPr>
              <w:pStyle w:val="Bold3"/>
              <w:rPr>
                <w:lang w:val="it-IT"/>
              </w:rPr>
            </w:pPr>
            <w:r w:rsidRPr="00C032BE">
              <w:rPr>
                <w:lang w:val="it-IT"/>
              </w:rPr>
              <w:t>UC3B</w:t>
            </w:r>
          </w:p>
          <w:p w14:paraId="1B7CAC47" w14:textId="77777777" w:rsidR="00DF657D" w:rsidRPr="00C032BE" w:rsidRDefault="00DF657D" w:rsidP="00DF657D">
            <w:pPr>
              <w:pStyle w:val="Bold3"/>
              <w:rPr>
                <w:lang w:val="it-IT"/>
              </w:rPr>
            </w:pPr>
            <w:r w:rsidRPr="00C032BE">
              <w:rPr>
                <w:lang w:val="it-IT"/>
              </w:rPr>
              <w:t>UC4A</w:t>
            </w:r>
          </w:p>
          <w:p w14:paraId="18E9CEC7" w14:textId="77777777" w:rsidR="00DF657D" w:rsidRPr="00C032BE" w:rsidRDefault="00DF657D" w:rsidP="00DF657D">
            <w:pPr>
              <w:pStyle w:val="Bold3"/>
              <w:rPr>
                <w:lang w:val="it-IT"/>
              </w:rPr>
            </w:pPr>
            <w:r w:rsidRPr="00C032BE">
              <w:rPr>
                <w:lang w:val="it-IT"/>
              </w:rPr>
              <w:t>UC4B</w:t>
            </w:r>
          </w:p>
          <w:p w14:paraId="5CAE577F" w14:textId="77777777" w:rsidR="00DF657D" w:rsidRPr="00C032BE" w:rsidRDefault="00DF657D" w:rsidP="00DF657D">
            <w:pPr>
              <w:pStyle w:val="Bold3"/>
              <w:rPr>
                <w:lang w:val="it-IT"/>
              </w:rPr>
            </w:pPr>
            <w:r w:rsidRPr="00C032BE">
              <w:rPr>
                <w:lang w:val="it-IT"/>
              </w:rPr>
              <w:t>UC4C</w:t>
            </w:r>
          </w:p>
          <w:p w14:paraId="275F8D9D" w14:textId="77777777" w:rsidR="00DF657D" w:rsidRPr="00C032BE" w:rsidRDefault="00DF657D" w:rsidP="00DF657D">
            <w:pPr>
              <w:pStyle w:val="Bold3"/>
              <w:rPr>
                <w:lang w:val="it-IT"/>
              </w:rPr>
            </w:pPr>
            <w:r w:rsidRPr="00C032BE">
              <w:rPr>
                <w:lang w:val="it-IT"/>
              </w:rPr>
              <w:t>UC5A</w:t>
            </w:r>
          </w:p>
          <w:p w14:paraId="17C877C9" w14:textId="77777777" w:rsidR="00DF657D" w:rsidRPr="00C032BE" w:rsidRDefault="00DF657D" w:rsidP="00DF657D">
            <w:pPr>
              <w:pStyle w:val="Bold3"/>
              <w:rPr>
                <w:lang w:val="it-IT"/>
              </w:rPr>
            </w:pPr>
            <w:r w:rsidRPr="00C032BE">
              <w:rPr>
                <w:lang w:val="it-IT"/>
              </w:rPr>
              <w:t>UC5B</w:t>
            </w:r>
          </w:p>
          <w:p w14:paraId="00A812E5" w14:textId="77777777" w:rsidR="00DF657D" w:rsidRDefault="00DF657D" w:rsidP="00DF657D">
            <w:pPr>
              <w:pStyle w:val="Bold3"/>
            </w:pPr>
            <w:r>
              <w:t>UC5C</w:t>
            </w:r>
          </w:p>
          <w:p w14:paraId="4AE9897F" w14:textId="77777777" w:rsidR="00DF657D" w:rsidRDefault="00DF657D" w:rsidP="00DF657D">
            <w:pPr>
              <w:pStyle w:val="Bold3"/>
            </w:pPr>
            <w:r>
              <w:t>UCFA</w:t>
            </w:r>
          </w:p>
          <w:p w14:paraId="7C4CB0B7" w14:textId="77777777" w:rsidR="00DF657D" w:rsidRDefault="00DF657D" w:rsidP="00DF657D">
            <w:pPr>
              <w:pStyle w:val="Bold3"/>
            </w:pPr>
            <w:r>
              <w:t>UCFB</w:t>
            </w:r>
          </w:p>
        </w:tc>
      </w:tr>
    </w:tbl>
    <w:p w14:paraId="7D49CB3C" w14:textId="77777777" w:rsidR="00DF657D" w:rsidRDefault="00DF657D" w:rsidP="00DF657D"/>
    <w:p w14:paraId="1306B1FD" w14:textId="77777777" w:rsidR="00DF657D" w:rsidRDefault="00DF657D" w:rsidP="00DF657D">
      <w:pPr>
        <w:pStyle w:val="Heading2"/>
      </w:pPr>
      <w:bookmarkStart w:id="6918" w:name="_Toc259722556"/>
      <w:bookmarkStart w:id="6919" w:name="_Toc275502902"/>
      <w:bookmarkStart w:id="6920" w:name="_Toc371378520"/>
      <w:bookmarkStart w:id="6921" w:name="_Toc21213679"/>
      <w:bookmarkStart w:id="6922" w:name="PressureTreatmentConcentration"/>
      <w:proofErr w:type="spellStart"/>
      <w:r>
        <w:t>PressureTreatmentConcentration</w:t>
      </w:r>
      <w:bookmarkEnd w:id="6918"/>
      <w:bookmarkEnd w:id="6919"/>
      <w:bookmarkEnd w:id="6920"/>
      <w:bookmarkEnd w:id="6921"/>
      <w:bookmarkEnd w:id="69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9222F9" w14:textId="77777777" w:rsidTr="00DF657D">
        <w:tc>
          <w:tcPr>
            <w:tcW w:w="5000" w:type="pct"/>
          </w:tcPr>
          <w:p w14:paraId="02E6EDB0" w14:textId="77777777" w:rsidR="00DF657D" w:rsidRDefault="00000000" w:rsidP="00DF657D">
            <w:pPr>
              <w:pStyle w:val="Normal2"/>
            </w:pPr>
            <w:r>
              <w:pict w14:anchorId="43242B49">
                <v:shape id="dc_1142" o:spid="_x0000_s4291" style="position:absolute;left:0;text-align:left;margin-left:0;margin-top:0;width:50pt;height:50pt;z-index:1128;visibility:hidden" coordsize="96,384" o:spt="100" o:preferrelative="t" adj="0,,0" path="">
                  <v:stroke joinstyle="round"/>
                  <v:formulas/>
                  <v:path o:connecttype="segments"/>
                  <o:lock v:ext="edit" selection="t"/>
                </v:shape>
              </w:pict>
            </w:r>
            <w:r>
              <w:pict w14:anchorId="5D9D70DA">
                <v:shape id="_x0000_s5049" style="position:absolute;left:0;text-align:left;margin-left:24284.65pt;margin-top:7.2pt;width:230.25pt;height:57.75pt;z-index:-1310;mso-wrap-edited:t;mso-position-horizontal:right" coordsize="" o:spt="100" wrapcoords="-30 322 627 322 627 72 627 72 627 0 1000 0 1000 0 1000 1073 627 1073 627 1021 -30 1021 -30 322" adj="0,,0" path="">
                  <v:stroke joinstyle="round"/>
                  <v:imagedata r:id="rId1580" o:title="dc_1142"/>
                  <v:formulas/>
                  <v:path o:connecttype="segments"/>
                  <w10:wrap type="tight"/>
                </v:shape>
              </w:pict>
            </w:r>
            <w:r w:rsidR="00DF657D">
              <w:t>Retained concentration of preservative chemical.</w:t>
            </w:r>
          </w:p>
          <w:p w14:paraId="703923F2" w14:textId="77777777" w:rsidR="00DF657D" w:rsidRDefault="00DF657D" w:rsidP="0063547E">
            <w:pPr>
              <w:pStyle w:val="Bold3"/>
            </w:pPr>
            <w:r>
              <w:t>UOM [attribute]</w:t>
            </w:r>
          </w:p>
          <w:p w14:paraId="5B24DECB" w14:textId="77777777" w:rsidR="00DF657D" w:rsidRDefault="00DF657D" w:rsidP="0063547E">
            <w:pPr>
              <w:pStyle w:val="Italic3"/>
            </w:pPr>
            <w:r>
              <w:t>UOM is optional. A single instance might exist.</w:t>
            </w:r>
          </w:p>
          <w:p w14:paraId="30840776" w14:textId="77777777" w:rsidR="00DF657D" w:rsidRDefault="00DF657D" w:rsidP="0063547E">
            <w:pPr>
              <w:pStyle w:val="Normal3"/>
            </w:pPr>
            <w:r>
              <w:t>Defines the unit of measure for the value.</w:t>
            </w:r>
          </w:p>
          <w:p w14:paraId="541EFB0E" w14:textId="77777777" w:rsidR="00DF657D" w:rsidRDefault="00DF657D" w:rsidP="0063547E">
            <w:pPr>
              <w:pStyle w:val="Normal3"/>
            </w:pPr>
            <w:r>
              <w:t>Refer to UOM definition for any enumerations.</w:t>
            </w:r>
          </w:p>
        </w:tc>
      </w:tr>
    </w:tbl>
    <w:p w14:paraId="585490F5" w14:textId="77777777" w:rsidR="00DF657D" w:rsidRDefault="00DF657D" w:rsidP="00DF657D"/>
    <w:p w14:paraId="3F49F36D" w14:textId="77777777" w:rsidR="00DF657D" w:rsidRDefault="00DF657D" w:rsidP="00DF657D">
      <w:pPr>
        <w:pStyle w:val="Heading2"/>
      </w:pPr>
      <w:bookmarkStart w:id="6923" w:name="_Toc259722557"/>
      <w:bookmarkStart w:id="6924" w:name="_Toc275502903"/>
      <w:bookmarkStart w:id="6925" w:name="_Toc371378521"/>
      <w:bookmarkStart w:id="6926" w:name="_Toc21213680"/>
      <w:bookmarkStart w:id="6927" w:name="PriceAdjustment"/>
      <w:proofErr w:type="spellStart"/>
      <w:r>
        <w:lastRenderedPageBreak/>
        <w:t>PriceAdjustment</w:t>
      </w:r>
      <w:bookmarkEnd w:id="6923"/>
      <w:bookmarkEnd w:id="6924"/>
      <w:bookmarkEnd w:id="6925"/>
      <w:bookmarkEnd w:id="6926"/>
      <w:bookmarkEnd w:id="69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C2135D" w14:textId="77777777" w:rsidTr="00DF657D">
        <w:tc>
          <w:tcPr>
            <w:tcW w:w="5000" w:type="pct"/>
          </w:tcPr>
          <w:p w14:paraId="130C7012" w14:textId="77777777" w:rsidR="00DF657D" w:rsidRDefault="00000000" w:rsidP="00DF657D">
            <w:pPr>
              <w:pStyle w:val="Normal2"/>
            </w:pPr>
            <w:r>
              <w:pict w14:anchorId="7BFF3328">
                <v:shape id="dc_1143" o:spid="_x0000_s4292" style="position:absolute;left:0;text-align:left;margin-left:0;margin-top:0;width:50pt;height:50pt;z-index:1129;visibility:hidden" coordsize="139,458" o:spt="100" o:preferrelative="t" adj="0,,0" path="">
                  <v:stroke joinstyle="round"/>
                  <v:formulas/>
                  <v:path o:connecttype="segments"/>
                  <o:lock v:ext="edit" selection="t"/>
                </v:shape>
              </w:pict>
            </w:r>
            <w:r>
              <w:pict w14:anchorId="085A8F2E">
                <v:shape id="_x0000_s5050" style="position:absolute;left:0;text-align:left;margin-left:29992.9pt;margin-top:7.2pt;width:274.5pt;height:83.25pt;z-index:-1309;mso-wrap-edited:t;mso-position-horizontal:right" coordsize="" o:spt="100" wrapcoords="-30 424 279 424 539 424 539 151 539 151 539 0 1000 0 1000 0 1000 1051 539 1051 539 763 279 763 279 756 -30 756 -30 424" adj="0,,0" path="">
                  <v:stroke joinstyle="round"/>
                  <v:imagedata r:id="rId1581" o:title="dc_1143"/>
                  <v:formulas/>
                  <v:path o:connecttype="segments"/>
                  <w10:wrap type="tight"/>
                </v:shape>
              </w:pict>
            </w:r>
            <w:r w:rsidR="00DF657D">
              <w:t xml:space="preserve">A group item defining a deviation from the </w:t>
            </w:r>
            <w:proofErr w:type="spellStart"/>
            <w:r w:rsidR="00DF657D">
              <w:t>PricePerUnit</w:t>
            </w:r>
            <w:proofErr w:type="spellEnd"/>
            <w:r w:rsidR="00DF657D">
              <w:t>.</w:t>
            </w:r>
          </w:p>
          <w:p w14:paraId="5F34235A" w14:textId="77777777" w:rsidR="00DF657D" w:rsidRDefault="00DF657D" w:rsidP="00DF657D">
            <w:pPr>
              <w:pStyle w:val="Bold3"/>
            </w:pPr>
            <w:r>
              <w:t>(sequence)</w:t>
            </w:r>
          </w:p>
          <w:p w14:paraId="6E3D121A" w14:textId="77777777" w:rsidR="00DF657D" w:rsidRDefault="00DF657D" w:rsidP="00DF657D">
            <w:pPr>
              <w:pStyle w:val="Italic3"/>
            </w:pPr>
            <w:r>
              <w:t>The sequence of items below is mandatory. A single instance is required.</w:t>
            </w:r>
          </w:p>
          <w:p w14:paraId="37EC6A8E" w14:textId="77777777" w:rsidR="00DF657D" w:rsidRDefault="00DF657D" w:rsidP="00DF657D">
            <w:pPr>
              <w:pStyle w:val="Bold4"/>
            </w:pPr>
            <w:proofErr w:type="spellStart"/>
            <w:r>
              <w:t>AdjustmentPercentage</w:t>
            </w:r>
            <w:proofErr w:type="spellEnd"/>
          </w:p>
          <w:p w14:paraId="03C08DDA" w14:textId="77777777" w:rsidR="00DF657D" w:rsidRDefault="00DF657D" w:rsidP="00DF657D">
            <w:pPr>
              <w:pStyle w:val="Italic4"/>
            </w:pPr>
            <w:proofErr w:type="spellStart"/>
            <w:r>
              <w:t>AdjustmentPercentage</w:t>
            </w:r>
            <w:proofErr w:type="spellEnd"/>
            <w:r>
              <w:t xml:space="preserve"> is optional. A single instance might exist.</w:t>
            </w:r>
          </w:p>
          <w:p w14:paraId="0D0E8385" w14:textId="77777777" w:rsidR="00DF657D" w:rsidRDefault="00DF657D" w:rsidP="00DF657D">
            <w:pPr>
              <w:pStyle w:val="Normal4"/>
            </w:pPr>
            <w:r>
              <w:t xml:space="preserve">A percentage, either negative or positive, that is applied to either the price, or a starting amount to determine the value of the particular </w:t>
            </w:r>
            <w:proofErr w:type="spellStart"/>
            <w:r>
              <w:t>MonetaryAdjustment</w:t>
            </w:r>
            <w:proofErr w:type="spellEnd"/>
            <w:r>
              <w:t>.</w:t>
            </w:r>
          </w:p>
          <w:p w14:paraId="00D835F3" w14:textId="77777777" w:rsidR="00DF657D" w:rsidRDefault="00DF657D" w:rsidP="00DF657D">
            <w:pPr>
              <w:pStyle w:val="Bold4"/>
            </w:pPr>
            <w:proofErr w:type="spellStart"/>
            <w:r>
              <w:t>AdjustmentValue</w:t>
            </w:r>
            <w:proofErr w:type="spellEnd"/>
          </w:p>
          <w:p w14:paraId="019A5A56" w14:textId="77777777" w:rsidR="00DF657D" w:rsidRDefault="00DF657D" w:rsidP="00DF657D">
            <w:pPr>
              <w:pStyle w:val="Italic4"/>
            </w:pPr>
            <w:proofErr w:type="spellStart"/>
            <w:r>
              <w:t>AdjustmentValue</w:t>
            </w:r>
            <w:proofErr w:type="spellEnd"/>
            <w:r>
              <w:t xml:space="preserve"> is optional. A single instance might exist.</w:t>
            </w:r>
          </w:p>
          <w:p w14:paraId="19884B6B" w14:textId="77777777" w:rsidR="00DF657D" w:rsidRDefault="00DF657D" w:rsidP="00DF657D">
            <w:pPr>
              <w:pStyle w:val="Normal4"/>
            </w:pPr>
            <w:r>
              <w:t xml:space="preserve">A group element that contains a currency value, either positive or negative, and a measurement value (in other words a price per unit structure) that will be used in the price adjustment </w:t>
            </w:r>
            <w:proofErr w:type="spellStart"/>
            <w:r>
              <w:t>AdjustmentValue</w:t>
            </w:r>
            <w:proofErr w:type="spellEnd"/>
            <w:r>
              <w:t>.</w:t>
            </w:r>
          </w:p>
        </w:tc>
      </w:tr>
    </w:tbl>
    <w:p w14:paraId="5C6D868D" w14:textId="77777777" w:rsidR="00DF657D" w:rsidRDefault="00DF657D" w:rsidP="00DF657D"/>
    <w:p w14:paraId="70CFB469" w14:textId="77777777" w:rsidR="00DF657D" w:rsidRDefault="00DF657D" w:rsidP="00DF657D">
      <w:pPr>
        <w:pStyle w:val="Heading2"/>
      </w:pPr>
      <w:bookmarkStart w:id="6928" w:name="_Toc259722558"/>
      <w:bookmarkStart w:id="6929" w:name="_Toc275502904"/>
      <w:bookmarkStart w:id="6930" w:name="_Toc371378522"/>
      <w:bookmarkStart w:id="6931" w:name="_Toc21213681"/>
      <w:bookmarkStart w:id="6932" w:name="PriceAndAmountInfo"/>
      <w:proofErr w:type="spellStart"/>
      <w:r w:rsidRPr="004332B9">
        <w:t>PriceAndAmountInfo</w:t>
      </w:r>
      <w:bookmarkEnd w:id="6928"/>
      <w:bookmarkEnd w:id="6929"/>
      <w:bookmarkEnd w:id="6930"/>
      <w:bookmarkEnd w:id="6931"/>
      <w:bookmarkEnd w:id="69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9E7FB6" w14:paraId="76CE124A" w14:textId="77777777" w:rsidTr="00DF657D">
        <w:tc>
          <w:tcPr>
            <w:tcW w:w="5000" w:type="pct"/>
          </w:tcPr>
          <w:p w14:paraId="6B4918ED" w14:textId="77777777" w:rsidR="00DF657D" w:rsidRPr="00A46DB2" w:rsidRDefault="00000000" w:rsidP="00A46DB2">
            <w:pPr>
              <w:pStyle w:val="Normal2"/>
            </w:pPr>
            <w:r>
              <w:pict w14:anchorId="15337EC0">
                <v:shape id="_x0000_s7048" type="#_x0000_t75" style="position:absolute;left:0;text-align:left;margin-left:25714.7pt;margin-top:7.05pt;width:311.25pt;height:228.75pt;z-index:-172;mso-wrap-edited:t;mso-position-horizontal:right;mso-position-horizontal-relative:text;mso-position-vertical:absolute;mso-position-vertical-relative:text" wrapcoords="285 8243 243 11359 11652 11133 11735 21444 21600 21529 21600 0 11818 -28 11735 8583 285 8243" filled="t">
                  <v:imagedata r:id="rId1582" o:title="PriceAndAmountInfo"/>
                  <w10:wrap type="tight"/>
                </v:shape>
              </w:pict>
            </w:r>
            <w:r w:rsidR="00DF657D" w:rsidRPr="00A46DB2">
              <w:t xml:space="preserve">A grouping element that contains information about price and amounts. </w:t>
            </w:r>
          </w:p>
          <w:p w14:paraId="6E4E34CE" w14:textId="77777777" w:rsidR="00DF657D" w:rsidRDefault="00DF657D" w:rsidP="00DF657D">
            <w:pPr>
              <w:pStyle w:val="Bold3"/>
            </w:pPr>
            <w:r>
              <w:t>(sequence)</w:t>
            </w:r>
          </w:p>
          <w:p w14:paraId="494CB4A7" w14:textId="77777777" w:rsidR="00DF657D" w:rsidRDefault="00DF657D" w:rsidP="00DF657D">
            <w:pPr>
              <w:pStyle w:val="Italic3"/>
            </w:pPr>
            <w:r>
              <w:t>The sequence of items below is mandatory. A single instance is required.</w:t>
            </w:r>
          </w:p>
          <w:p w14:paraId="1EBB4136" w14:textId="77777777" w:rsidR="00DF657D" w:rsidRDefault="00DF657D" w:rsidP="00DF657D">
            <w:pPr>
              <w:pStyle w:val="Bold4"/>
            </w:pPr>
            <w:proofErr w:type="spellStart"/>
            <w:r>
              <w:t>BaseAmountInfo</w:t>
            </w:r>
            <w:proofErr w:type="spellEnd"/>
          </w:p>
          <w:p w14:paraId="10C18698" w14:textId="77777777" w:rsidR="00DF657D" w:rsidRDefault="00DF657D" w:rsidP="00DF657D">
            <w:pPr>
              <w:pStyle w:val="Italic4"/>
            </w:pPr>
            <w:proofErr w:type="spellStart"/>
            <w:r w:rsidRPr="00675402">
              <w:t>BaseAmountInfo</w:t>
            </w:r>
            <w:proofErr w:type="spellEnd"/>
            <w:r>
              <w:t xml:space="preserve"> is </w:t>
            </w:r>
            <w:r w:rsidR="0069037F">
              <w:t>optional</w:t>
            </w:r>
            <w:r w:rsidR="0069037F" w:rsidRPr="002703B0">
              <w:t>. A single instance</w:t>
            </w:r>
            <w:r w:rsidR="0069037F">
              <w:t xml:space="preserve"> might exist</w:t>
            </w:r>
            <w:r>
              <w:t>.</w:t>
            </w:r>
          </w:p>
          <w:p w14:paraId="6B551DC1" w14:textId="77777777" w:rsidR="00DF657D" w:rsidRDefault="00DF657D" w:rsidP="00DF657D">
            <w:pPr>
              <w:pStyle w:val="Normal4"/>
            </w:pPr>
            <w:r w:rsidRPr="00675402">
              <w:t>A grouping element that contains information about price and base amount without any taxes</w:t>
            </w:r>
            <w:r>
              <w:t>.</w:t>
            </w:r>
          </w:p>
          <w:p w14:paraId="3B635938" w14:textId="77777777" w:rsidR="00DF657D" w:rsidRDefault="00DF657D" w:rsidP="00DF657D">
            <w:pPr>
              <w:pStyle w:val="Bold4"/>
            </w:pPr>
            <w:proofErr w:type="spellStart"/>
            <w:r>
              <w:t>QuantityInformation</w:t>
            </w:r>
            <w:proofErr w:type="spellEnd"/>
          </w:p>
          <w:p w14:paraId="6D628698" w14:textId="77777777" w:rsidR="00DF657D" w:rsidRPr="00D35498" w:rsidRDefault="00DF657D" w:rsidP="00DF657D">
            <w:pPr>
              <w:pStyle w:val="Italic4"/>
            </w:pPr>
            <w:proofErr w:type="spellStart"/>
            <w:r w:rsidRPr="004332B9">
              <w:t>QuantityInformation</w:t>
            </w:r>
            <w:proofErr w:type="spellEnd"/>
            <w:r>
              <w:t xml:space="preserve"> is </w:t>
            </w:r>
            <w:r w:rsidR="00574771">
              <w:t>optional</w:t>
            </w:r>
            <w:r w:rsidRPr="002703B0">
              <w:t>. A single instance</w:t>
            </w:r>
            <w:r w:rsidR="00574771">
              <w:t xml:space="preserve"> might exist</w:t>
            </w:r>
            <w:r w:rsidRPr="00D35498">
              <w:t>.</w:t>
            </w:r>
          </w:p>
          <w:p w14:paraId="77D25978" w14:textId="77777777" w:rsidR="00DF657D" w:rsidRDefault="00DF657D" w:rsidP="00DF657D">
            <w:pPr>
              <w:pStyle w:val="Normal4"/>
            </w:pPr>
            <w:r w:rsidRPr="004332B9">
              <w:t>A group item containing information about quantity and informational quantity of similar items</w:t>
            </w:r>
            <w:r>
              <w:t>.</w:t>
            </w:r>
            <w:r w:rsidRPr="00750391">
              <w:t xml:space="preserve"> </w:t>
            </w:r>
          </w:p>
          <w:p w14:paraId="5BBF524B" w14:textId="77777777" w:rsidR="00DF657D" w:rsidRPr="00D35498" w:rsidRDefault="00DF657D" w:rsidP="00DF657D">
            <w:pPr>
              <w:pStyle w:val="Bold4"/>
            </w:pPr>
            <w:proofErr w:type="spellStart"/>
            <w:r>
              <w:t>MonetaryAdjustment</w:t>
            </w:r>
            <w:proofErr w:type="spellEnd"/>
          </w:p>
          <w:p w14:paraId="55C4F145" w14:textId="77777777" w:rsidR="00DF657D" w:rsidRPr="00D35498" w:rsidRDefault="00DF657D" w:rsidP="00DF657D">
            <w:pPr>
              <w:pStyle w:val="Italic4"/>
            </w:pPr>
            <w:proofErr w:type="spellStart"/>
            <w:r w:rsidRPr="002703B0">
              <w:t>MonetaryAdjustment</w:t>
            </w:r>
            <w:proofErr w:type="spellEnd"/>
            <w:r w:rsidRPr="006B6AF5">
              <w:t xml:space="preserve"> </w:t>
            </w:r>
            <w:r>
              <w:t xml:space="preserve">is </w:t>
            </w:r>
            <w:r w:rsidRPr="00D35498">
              <w:t>optional. Multiple instances might exist.</w:t>
            </w:r>
          </w:p>
          <w:p w14:paraId="7F68BEBA" w14:textId="77777777" w:rsidR="00DF657D" w:rsidRDefault="00DF657D" w:rsidP="00DF657D">
            <w:pPr>
              <w:pStyle w:val="Normal4"/>
            </w:pPr>
            <w:r w:rsidRPr="002703B0">
              <w:t xml:space="preserve">The element containing the information necessary for the understanding, calculation, and treatment of an adjustment to a currency amount. </w:t>
            </w:r>
            <w:proofErr w:type="spellStart"/>
            <w:r w:rsidRPr="002703B0">
              <w:t>MonetaryAdjustment</w:t>
            </w:r>
            <w:proofErr w:type="spellEnd"/>
            <w:r w:rsidRPr="002703B0">
              <w:t xml:space="preserve"> contains an attribute that indicates they type of adjustment being communicated.</w:t>
            </w:r>
          </w:p>
          <w:p w14:paraId="7069DD87" w14:textId="77777777" w:rsidR="0003606C" w:rsidRDefault="0003606C" w:rsidP="0003606C">
            <w:pPr>
              <w:pStyle w:val="Bold4"/>
            </w:pPr>
            <w:proofErr w:type="spellStart"/>
            <w:r>
              <w:t>ChargeInformation</w:t>
            </w:r>
            <w:proofErr w:type="spellEnd"/>
          </w:p>
          <w:p w14:paraId="28647CE7" w14:textId="77777777" w:rsidR="0003606C" w:rsidRDefault="0003606C" w:rsidP="0003606C">
            <w:pPr>
              <w:pStyle w:val="Italic4"/>
            </w:pPr>
            <w:proofErr w:type="spellStart"/>
            <w:r>
              <w:t>ChargeInformation</w:t>
            </w:r>
            <w:proofErr w:type="spellEnd"/>
            <w:r>
              <w:t xml:space="preserve"> is optional. Multiple instances might exist.</w:t>
            </w:r>
          </w:p>
          <w:p w14:paraId="3218834F" w14:textId="77777777" w:rsidR="0003606C" w:rsidRDefault="00011DB0" w:rsidP="0003606C">
            <w:pPr>
              <w:pStyle w:val="Normal4"/>
            </w:pPr>
            <w:r w:rsidRPr="00011DB0">
              <w:t xml:space="preserve">A group element that contains elements that describe a charge. </w:t>
            </w:r>
            <w:proofErr w:type="spellStart"/>
            <w:r w:rsidRPr="00011DB0">
              <w:t>ChargeInformation</w:t>
            </w:r>
            <w:proofErr w:type="spellEnd"/>
            <w:r w:rsidRPr="00011DB0">
              <w:t xml:space="preserve"> </w:t>
            </w:r>
            <w:r w:rsidRPr="00011DB0">
              <w:lastRenderedPageBreak/>
              <w:t>is used when charge details need to be specified by using a code assigned by an agency. It is typically used for freight costs and other costs related to the supply chain</w:t>
            </w:r>
            <w:r w:rsidR="0003606C">
              <w:t>.</w:t>
            </w:r>
          </w:p>
          <w:p w14:paraId="71723BEC" w14:textId="77777777" w:rsidR="00DF657D" w:rsidRDefault="00DF657D" w:rsidP="00DF657D">
            <w:pPr>
              <w:pStyle w:val="Bold4"/>
            </w:pPr>
            <w:proofErr w:type="spellStart"/>
            <w:r>
              <w:t>NetAmount</w:t>
            </w:r>
            <w:proofErr w:type="spellEnd"/>
          </w:p>
          <w:p w14:paraId="4671BEDA" w14:textId="77777777" w:rsidR="00DF657D" w:rsidRDefault="00DF657D" w:rsidP="00DF657D">
            <w:pPr>
              <w:pStyle w:val="Italic4"/>
            </w:pPr>
            <w:proofErr w:type="spellStart"/>
            <w:r w:rsidRPr="003766C0">
              <w:t>NetAmount</w:t>
            </w:r>
            <w:proofErr w:type="spellEnd"/>
            <w:r>
              <w:t xml:space="preserve"> is optional. A single instance might exist.</w:t>
            </w:r>
          </w:p>
          <w:p w14:paraId="14B37D40" w14:textId="77777777" w:rsidR="00DF657D" w:rsidRPr="003766C0" w:rsidRDefault="009E2214" w:rsidP="00DF657D">
            <w:pPr>
              <w:pStyle w:val="Normal4"/>
            </w:pPr>
            <w:r w:rsidRPr="009E2214">
              <w:t xml:space="preserve">An element that contains the net amount excluding tax. </w:t>
            </w:r>
            <w:proofErr w:type="spellStart"/>
            <w:r w:rsidRPr="009E2214">
              <w:t>NetAmount</w:t>
            </w:r>
            <w:proofErr w:type="spellEnd"/>
            <w:r w:rsidRPr="009E2214">
              <w:t xml:space="preserve"> encapsulates </w:t>
            </w:r>
            <w:proofErr w:type="spellStart"/>
            <w:r w:rsidRPr="009E2214">
              <w:t>CurrencyValue</w:t>
            </w:r>
            <w:proofErr w:type="spellEnd"/>
            <w:r w:rsidR="00DF657D" w:rsidRPr="003766C0">
              <w:t>.</w:t>
            </w:r>
          </w:p>
          <w:p w14:paraId="44D8C1BD" w14:textId="77777777" w:rsidR="00DF657D" w:rsidRDefault="00DF657D" w:rsidP="00DF657D">
            <w:pPr>
              <w:pStyle w:val="Bold4"/>
            </w:pPr>
            <w:r>
              <w:t>Amount</w:t>
            </w:r>
          </w:p>
          <w:p w14:paraId="4A8D400F" w14:textId="77777777" w:rsidR="00DF657D" w:rsidRDefault="00DF657D" w:rsidP="00DF657D">
            <w:pPr>
              <w:pStyle w:val="Italic4"/>
            </w:pPr>
            <w:r w:rsidRPr="003766C0">
              <w:t>Amount</w:t>
            </w:r>
            <w:r>
              <w:t xml:space="preserve"> is optional. A single instance might exist.</w:t>
            </w:r>
          </w:p>
          <w:p w14:paraId="27DF5578" w14:textId="77777777" w:rsidR="00DF657D" w:rsidRDefault="00DF657D" w:rsidP="00DF657D">
            <w:pPr>
              <w:pStyle w:val="Normal4"/>
            </w:pPr>
            <w:r w:rsidRPr="003766C0">
              <w:t xml:space="preserve">An element that contains the amount including tax. The Amount encapsulates </w:t>
            </w:r>
            <w:proofErr w:type="spellStart"/>
            <w:r w:rsidRPr="003766C0">
              <w:t>CurrencyValue</w:t>
            </w:r>
            <w:proofErr w:type="spellEnd"/>
            <w:r w:rsidRPr="003766C0">
              <w:t>.</w:t>
            </w:r>
          </w:p>
          <w:p w14:paraId="3DDEA427" w14:textId="77777777" w:rsidR="001661CA" w:rsidRDefault="001661CA" w:rsidP="001661CA">
            <w:pPr>
              <w:pStyle w:val="Bold4"/>
            </w:pPr>
            <w:proofErr w:type="spellStart"/>
            <w:r>
              <w:t>AdditionalItemInfo</w:t>
            </w:r>
            <w:proofErr w:type="spellEnd"/>
          </w:p>
          <w:p w14:paraId="214C318E" w14:textId="77777777" w:rsidR="001661CA" w:rsidRDefault="001661CA" w:rsidP="001661CA">
            <w:pPr>
              <w:pStyle w:val="Italic4"/>
            </w:pPr>
            <w:proofErr w:type="spellStart"/>
            <w:r>
              <w:t>AdditionalItemInfo</w:t>
            </w:r>
            <w:proofErr w:type="spellEnd"/>
            <w:r>
              <w:t xml:space="preserve"> is optional. Multiple instances might exist.</w:t>
            </w:r>
          </w:p>
          <w:p w14:paraId="0315CFB5" w14:textId="77777777" w:rsidR="001661CA" w:rsidRPr="003766C0" w:rsidRDefault="001661CA" w:rsidP="001661CA">
            <w:pPr>
              <w:pStyle w:val="Normal4"/>
            </w:pPr>
            <w:r>
              <w:t>A grouping element that contains information about additional items specified by an agency. Restricted use of this element is recommended.</w:t>
            </w:r>
          </w:p>
        </w:tc>
      </w:tr>
    </w:tbl>
    <w:p w14:paraId="5AA0A249" w14:textId="77777777" w:rsidR="00DF657D" w:rsidRDefault="00DF657D" w:rsidP="00DF657D"/>
    <w:p w14:paraId="5F7EAF99" w14:textId="77777777" w:rsidR="00DF657D" w:rsidRDefault="00DF657D" w:rsidP="00DF657D">
      <w:pPr>
        <w:pStyle w:val="Heading2"/>
      </w:pPr>
      <w:bookmarkStart w:id="6933" w:name="_Toc259722559"/>
      <w:bookmarkStart w:id="6934" w:name="_Toc275502905"/>
      <w:bookmarkStart w:id="6935" w:name="_Toc371378523"/>
      <w:bookmarkStart w:id="6936" w:name="_Toc21213682"/>
      <w:bookmarkStart w:id="6937" w:name="PriceDetails"/>
      <w:proofErr w:type="spellStart"/>
      <w:r>
        <w:t>PriceDetails</w:t>
      </w:r>
      <w:bookmarkEnd w:id="6933"/>
      <w:bookmarkEnd w:id="6934"/>
      <w:bookmarkEnd w:id="6935"/>
      <w:bookmarkEnd w:id="6936"/>
      <w:bookmarkEnd w:id="69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CD73C23" w14:textId="77777777" w:rsidTr="00DF657D">
        <w:tc>
          <w:tcPr>
            <w:tcW w:w="5000" w:type="pct"/>
          </w:tcPr>
          <w:p w14:paraId="1A235BB3" w14:textId="77777777" w:rsidR="00DF657D" w:rsidRDefault="00000000" w:rsidP="00DF657D">
            <w:pPr>
              <w:pStyle w:val="Normal2"/>
            </w:pPr>
            <w:r>
              <w:pict w14:anchorId="73925793">
                <v:shape id="dc_1144" o:spid="_x0000_s4293" style="position:absolute;left:0;text-align:left;margin-left:0;margin-top:0;width:50pt;height:50pt;z-index:1130;visibility:hidden" coordsize="549,448" o:spt="100" o:preferrelative="t" adj="0,,0" path="">
                  <v:stroke joinstyle="round"/>
                  <v:formulas/>
                  <v:path o:connecttype="segments"/>
                  <o:lock v:ext="edit" selection="t"/>
                </v:shape>
              </w:pict>
            </w:r>
            <w:r>
              <w:rPr>
                <w:noProof/>
              </w:rPr>
              <w:pict w14:anchorId="50369BB6">
                <v:shape id="_x0000_s6227" type="#_x0000_t75" style="position:absolute;left:0;text-align:left;margin-left:31144.95pt;margin-top:7.05pt;width:279.75pt;height:385.5pt;z-index:-619;mso-wrap-edited:t;mso-position-horizontal:right" wrapcoords="212 7693 444 8954 6061 9122 6061 14249 10057 14291 10115 21477 21600 21558 21600 0 6814 45 7046 2818 6003 2734 6119 7609 212 7693" filled="t">
                  <v:imagedata r:id="rId1583" o:title="PriceDetails"/>
                  <w10:wrap type="tight"/>
                </v:shape>
              </w:pict>
            </w:r>
            <w:r w:rsidR="00DF657D">
              <w:t>An element that groups together price information.</w:t>
            </w:r>
          </w:p>
          <w:p w14:paraId="598190B5" w14:textId="77777777" w:rsidR="00DF657D" w:rsidRDefault="00DF657D" w:rsidP="00DF657D">
            <w:pPr>
              <w:pStyle w:val="Bold3"/>
            </w:pPr>
            <w:proofErr w:type="spellStart"/>
            <w:r>
              <w:t>PriceQuantityBasis</w:t>
            </w:r>
            <w:proofErr w:type="spellEnd"/>
            <w:r>
              <w:t xml:space="preserve"> [attribute]</w:t>
            </w:r>
          </w:p>
          <w:p w14:paraId="5A994FD0" w14:textId="77777777" w:rsidR="00DF657D" w:rsidRDefault="00DF657D" w:rsidP="00DF657D">
            <w:pPr>
              <w:pStyle w:val="Italic3"/>
            </w:pPr>
            <w:proofErr w:type="spellStart"/>
            <w:r>
              <w:t>PriceQuantityBasis</w:t>
            </w:r>
            <w:proofErr w:type="spellEnd"/>
            <w:r>
              <w:t xml:space="preserve"> is mandatory. A single instance is required.</w:t>
            </w:r>
          </w:p>
          <w:p w14:paraId="4697B328" w14:textId="77777777" w:rsidR="00DF657D" w:rsidRDefault="00DF657D" w:rsidP="00DF657D">
            <w:pPr>
              <w:pStyle w:val="Normal3"/>
            </w:pPr>
            <w:r>
              <w:t>The basis for the determination of the price.</w:t>
            </w:r>
          </w:p>
          <w:p w14:paraId="44C0E225" w14:textId="77777777" w:rsidR="00DF657D" w:rsidRDefault="00DF657D" w:rsidP="00DF657D">
            <w:pPr>
              <w:pStyle w:val="Normal3"/>
            </w:pPr>
            <w:r>
              <w:t xml:space="preserve">Refer to </w:t>
            </w:r>
            <w:proofErr w:type="spellStart"/>
            <w:r>
              <w:t>PriceQuantityBasis</w:t>
            </w:r>
            <w:proofErr w:type="spellEnd"/>
            <w:r>
              <w:t xml:space="preserve"> definition for any enumerations.</w:t>
            </w:r>
          </w:p>
          <w:p w14:paraId="36B06C66" w14:textId="77777777" w:rsidR="00DF657D" w:rsidRDefault="00DF657D" w:rsidP="00DF657D">
            <w:pPr>
              <w:pStyle w:val="Bold3"/>
            </w:pPr>
            <w:proofErr w:type="spellStart"/>
            <w:r>
              <w:t>PriceTaxBasis</w:t>
            </w:r>
            <w:proofErr w:type="spellEnd"/>
            <w:r>
              <w:t xml:space="preserve"> [attribute]</w:t>
            </w:r>
          </w:p>
          <w:p w14:paraId="293B5F6C" w14:textId="77777777" w:rsidR="00DF657D" w:rsidRDefault="00DF657D" w:rsidP="00DF657D">
            <w:pPr>
              <w:pStyle w:val="Italic3"/>
            </w:pPr>
            <w:proofErr w:type="spellStart"/>
            <w:r>
              <w:t>PriceTaxBasis</w:t>
            </w:r>
            <w:proofErr w:type="spellEnd"/>
            <w:r>
              <w:t xml:space="preserve"> is optional. A single instance might exist.</w:t>
            </w:r>
          </w:p>
          <w:p w14:paraId="65C867F5" w14:textId="77777777" w:rsidR="00DF657D" w:rsidRDefault="00DF657D" w:rsidP="00DF657D">
            <w:pPr>
              <w:pStyle w:val="Normal3"/>
            </w:pPr>
            <w:r>
              <w:t>This price provides the basis for tax.</w:t>
            </w:r>
          </w:p>
          <w:p w14:paraId="544904E9" w14:textId="77777777" w:rsidR="00DF657D" w:rsidRDefault="00DF657D" w:rsidP="00DF657D">
            <w:pPr>
              <w:pStyle w:val="Normal3"/>
            </w:pPr>
            <w:r>
              <w:t xml:space="preserve">Refer to </w:t>
            </w:r>
            <w:proofErr w:type="spellStart"/>
            <w:r>
              <w:t>PriceTaxBasis</w:t>
            </w:r>
            <w:proofErr w:type="spellEnd"/>
            <w:r>
              <w:t xml:space="preserve"> definition for any enumerations.</w:t>
            </w:r>
          </w:p>
          <w:p w14:paraId="104E2F7F" w14:textId="77777777" w:rsidR="00DF657D" w:rsidRDefault="00DF657D" w:rsidP="00DF657D">
            <w:pPr>
              <w:pStyle w:val="Bold3"/>
            </w:pPr>
            <w:r>
              <w:t>(sequence)</w:t>
            </w:r>
          </w:p>
          <w:p w14:paraId="2280CE3D" w14:textId="77777777" w:rsidR="00DF657D" w:rsidRDefault="00DF657D" w:rsidP="00DF657D">
            <w:pPr>
              <w:pStyle w:val="Italic3"/>
            </w:pPr>
            <w:r>
              <w:t>The sequence of items below is mandatory. A single instance is required.</w:t>
            </w:r>
          </w:p>
          <w:p w14:paraId="4274CF5B" w14:textId="77777777" w:rsidR="00DF657D" w:rsidRDefault="00DF657D" w:rsidP="00DF657D">
            <w:pPr>
              <w:pStyle w:val="Bold4"/>
            </w:pPr>
            <w:proofErr w:type="spellStart"/>
            <w:r>
              <w:t>PricePerUnit</w:t>
            </w:r>
            <w:proofErr w:type="spellEnd"/>
          </w:p>
          <w:p w14:paraId="16439DB1" w14:textId="77777777" w:rsidR="00DF657D" w:rsidRDefault="00DF657D" w:rsidP="00DF657D">
            <w:pPr>
              <w:pStyle w:val="Italic4"/>
            </w:pPr>
            <w:proofErr w:type="spellStart"/>
            <w:r>
              <w:t>PricePerUnit</w:t>
            </w:r>
            <w:proofErr w:type="spellEnd"/>
            <w:r>
              <w:t xml:space="preserve"> is mandatory. A single instance is required.</w:t>
            </w:r>
          </w:p>
          <w:p w14:paraId="3B055BA7" w14:textId="77777777" w:rsidR="00DF657D" w:rsidRDefault="00DF657D" w:rsidP="00DF657D">
            <w:pPr>
              <w:pStyle w:val="Normal4"/>
            </w:pPr>
            <w:proofErr w:type="spellStart"/>
            <w:r>
              <w:t>PricePerUnit</w:t>
            </w:r>
            <w:proofErr w:type="spellEnd"/>
            <w:r>
              <w:t xml:space="preserve"> is an element designed to support flexibility in price representation.</w:t>
            </w:r>
          </w:p>
          <w:p w14:paraId="5799F307" w14:textId="77777777" w:rsidR="00DF657D" w:rsidRDefault="00DF657D" w:rsidP="00DF657D">
            <w:pPr>
              <w:pStyle w:val="ListBullet4"/>
            </w:pPr>
            <w:r>
              <w:t xml:space="preserve">This structure is read as </w:t>
            </w:r>
            <w:proofErr w:type="spellStart"/>
            <w:r>
              <w:t>CurrencyValue</w:t>
            </w:r>
            <w:proofErr w:type="spellEnd"/>
            <w:r>
              <w:t xml:space="preserve"> per </w:t>
            </w:r>
            <w:proofErr w:type="spellStart"/>
            <w:r>
              <w:t>MeasurementValue</w:t>
            </w:r>
            <w:proofErr w:type="spellEnd"/>
            <w:r>
              <w:t xml:space="preserve">, or alternatively </w:t>
            </w:r>
            <w:proofErr w:type="spellStart"/>
            <w:r>
              <w:t>CurrencyValue</w:t>
            </w:r>
            <w:proofErr w:type="spellEnd"/>
            <w:r>
              <w:t xml:space="preserve"> per number of UOM(s).</w:t>
            </w:r>
          </w:p>
          <w:p w14:paraId="480D39D2" w14:textId="77777777" w:rsidR="00DF657D" w:rsidRDefault="00DF657D" w:rsidP="00DF657D">
            <w:pPr>
              <w:pStyle w:val="Bold4"/>
            </w:pPr>
            <w:proofErr w:type="spellStart"/>
            <w:r>
              <w:lastRenderedPageBreak/>
              <w:t>InformationalPricePerUnit</w:t>
            </w:r>
            <w:proofErr w:type="spellEnd"/>
          </w:p>
          <w:p w14:paraId="3E7004CE" w14:textId="77777777" w:rsidR="00DF657D" w:rsidRDefault="00DF657D" w:rsidP="00DF657D">
            <w:pPr>
              <w:pStyle w:val="Italic4"/>
            </w:pPr>
            <w:proofErr w:type="spellStart"/>
            <w:r>
              <w:t>InformationalPricePerUnit</w:t>
            </w:r>
            <w:proofErr w:type="spellEnd"/>
            <w:r>
              <w:t xml:space="preserve"> is optional. Multiple instances might exist.</w:t>
            </w:r>
          </w:p>
          <w:p w14:paraId="6A7532AB" w14:textId="77777777" w:rsidR="00DF657D" w:rsidRDefault="00DF657D" w:rsidP="00DF657D">
            <w:pPr>
              <w:pStyle w:val="Normal4"/>
            </w:pPr>
            <w:r>
              <w:t xml:space="preserve">A group item containing a currency value and a measurement value used convey a secondary </w:t>
            </w:r>
            <w:proofErr w:type="spellStart"/>
            <w:r>
              <w:t>PricePerUnit</w:t>
            </w:r>
            <w:proofErr w:type="spellEnd"/>
            <w:r>
              <w:t xml:space="preserve">. For example, where </w:t>
            </w:r>
            <w:proofErr w:type="spellStart"/>
            <w:r>
              <w:t>PricePerUnit</w:t>
            </w:r>
            <w:proofErr w:type="spellEnd"/>
            <w:r>
              <w:t xml:space="preserve"> is dollars per ton. </w:t>
            </w:r>
            <w:proofErr w:type="spellStart"/>
            <w:r>
              <w:t>InformationalPricePerUnit</w:t>
            </w:r>
            <w:proofErr w:type="spellEnd"/>
            <w:r>
              <w:t xml:space="preserve"> could be dollars per kilogram.</w:t>
            </w:r>
          </w:p>
          <w:p w14:paraId="2D25B02D" w14:textId="77777777" w:rsidR="00DF657D" w:rsidRDefault="00DF657D" w:rsidP="00DF657D">
            <w:pPr>
              <w:pStyle w:val="Bold4"/>
            </w:pPr>
            <w:proofErr w:type="spellStart"/>
            <w:r>
              <w:t>AdditionalText</w:t>
            </w:r>
            <w:proofErr w:type="spellEnd"/>
          </w:p>
          <w:p w14:paraId="19E470F6" w14:textId="77777777" w:rsidR="00DF657D" w:rsidRDefault="00DF657D" w:rsidP="00DF657D">
            <w:pPr>
              <w:pStyle w:val="Italic4"/>
            </w:pPr>
            <w:proofErr w:type="spellStart"/>
            <w:r>
              <w:t>AdditionalText</w:t>
            </w:r>
            <w:proofErr w:type="spellEnd"/>
            <w:r>
              <w:t xml:space="preserve"> is optional. Multiple instances might exist.</w:t>
            </w:r>
          </w:p>
          <w:p w14:paraId="6BCE533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655AB074" w14:textId="77777777" w:rsidR="00DF657D" w:rsidRDefault="00DF657D" w:rsidP="00DF657D">
            <w:pPr>
              <w:pStyle w:val="Bold4"/>
            </w:pPr>
            <w:proofErr w:type="spellStart"/>
            <w:r>
              <w:t>ExchangeRate</w:t>
            </w:r>
            <w:proofErr w:type="spellEnd"/>
          </w:p>
          <w:p w14:paraId="633045C1" w14:textId="77777777" w:rsidR="00DF657D" w:rsidRDefault="00DF657D" w:rsidP="00DF657D">
            <w:pPr>
              <w:pStyle w:val="Italic4"/>
            </w:pPr>
            <w:proofErr w:type="spellStart"/>
            <w:r>
              <w:t>ExchangeRate</w:t>
            </w:r>
            <w:proofErr w:type="spellEnd"/>
            <w:r>
              <w:t xml:space="preserve"> is optional. A single instance might exist.</w:t>
            </w:r>
          </w:p>
          <w:p w14:paraId="4DF0E15E" w14:textId="77777777" w:rsidR="00DF657D" w:rsidRDefault="00DF657D" w:rsidP="00DF657D">
            <w:pPr>
              <w:pStyle w:val="Normal4"/>
            </w:pPr>
            <w:r>
              <w:t>The exchange rate as of the date included in the element.</w:t>
            </w:r>
          </w:p>
          <w:p w14:paraId="2D02AE56" w14:textId="77777777" w:rsidR="00DF657D" w:rsidRDefault="00DF657D" w:rsidP="00DF657D">
            <w:pPr>
              <w:pStyle w:val="Bold4"/>
            </w:pPr>
            <w:proofErr w:type="spellStart"/>
            <w:r>
              <w:t>MonetaryAdjustment</w:t>
            </w:r>
            <w:proofErr w:type="spellEnd"/>
          </w:p>
          <w:p w14:paraId="5AE6F541" w14:textId="77777777" w:rsidR="00DF657D" w:rsidRDefault="00DF657D" w:rsidP="00DF657D">
            <w:pPr>
              <w:pStyle w:val="Italic4"/>
            </w:pPr>
            <w:proofErr w:type="spellStart"/>
            <w:r>
              <w:t>MonetaryAdjustment</w:t>
            </w:r>
            <w:proofErr w:type="spellEnd"/>
            <w:r>
              <w:t xml:space="preserve"> is optional. Multiple instances might exist.</w:t>
            </w:r>
          </w:p>
          <w:p w14:paraId="695B9A8C"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7A44E830" w14:textId="77777777" w:rsidR="00DF657D" w:rsidRDefault="00DF657D" w:rsidP="00DF657D">
            <w:pPr>
              <w:pStyle w:val="Bold4"/>
            </w:pPr>
            <w:proofErr w:type="spellStart"/>
            <w:r>
              <w:t>GeneralLedgerAccount</w:t>
            </w:r>
            <w:proofErr w:type="spellEnd"/>
          </w:p>
          <w:p w14:paraId="408C78E4" w14:textId="77777777" w:rsidR="00DF657D" w:rsidRDefault="00DF657D" w:rsidP="00DF657D">
            <w:pPr>
              <w:pStyle w:val="Italic4"/>
            </w:pPr>
            <w:proofErr w:type="spellStart"/>
            <w:r>
              <w:t>GeneralLedgerAccount</w:t>
            </w:r>
            <w:proofErr w:type="spellEnd"/>
            <w:r>
              <w:t xml:space="preserve"> is optional. A single instance might exist.</w:t>
            </w:r>
          </w:p>
          <w:p w14:paraId="68069B9E" w14:textId="77777777" w:rsidR="00DF657D" w:rsidRDefault="00DF657D" w:rsidP="00DF657D">
            <w:pPr>
              <w:pStyle w:val="Normal4"/>
            </w:pPr>
            <w:r>
              <w:t>The general ledger account to be referenced for the item.</w:t>
            </w:r>
          </w:p>
          <w:p w14:paraId="608CDF9A" w14:textId="77777777" w:rsidR="00471616" w:rsidRDefault="00471616" w:rsidP="00471616">
            <w:pPr>
              <w:pStyle w:val="Bold4"/>
            </w:pPr>
            <w:proofErr w:type="spellStart"/>
            <w:r>
              <w:t>PriceSpecification</w:t>
            </w:r>
            <w:proofErr w:type="spellEnd"/>
          </w:p>
          <w:p w14:paraId="176B03AB" w14:textId="77777777" w:rsidR="00471616" w:rsidRDefault="00471616" w:rsidP="00471616">
            <w:pPr>
              <w:pStyle w:val="Italic4"/>
            </w:pPr>
            <w:proofErr w:type="spellStart"/>
            <w:r w:rsidRPr="00471616">
              <w:t>PriceSpecification</w:t>
            </w:r>
            <w:r>
              <w:t>t</w:t>
            </w:r>
            <w:proofErr w:type="spellEnd"/>
            <w:r>
              <w:t xml:space="preserve"> is optional. Multiple instances might exist.</w:t>
            </w:r>
          </w:p>
          <w:p w14:paraId="7F788019" w14:textId="77777777" w:rsidR="00471616" w:rsidRDefault="00471616" w:rsidP="00DF657D">
            <w:pPr>
              <w:pStyle w:val="Normal4"/>
            </w:pPr>
            <w:r w:rsidRPr="00471616">
              <w:t>A grouping element that specifies what is included in the price</w:t>
            </w:r>
            <w:r>
              <w:t>.</w:t>
            </w:r>
          </w:p>
        </w:tc>
      </w:tr>
    </w:tbl>
    <w:p w14:paraId="782AEAB2" w14:textId="77777777" w:rsidR="00DF657D" w:rsidRDefault="00DF657D" w:rsidP="00DF657D"/>
    <w:p w14:paraId="217AA2A8" w14:textId="77777777" w:rsidR="00DF657D" w:rsidRDefault="00DF657D" w:rsidP="00DF657D">
      <w:pPr>
        <w:pStyle w:val="Heading2"/>
      </w:pPr>
      <w:bookmarkStart w:id="6938" w:name="_Toc259722560"/>
      <w:bookmarkStart w:id="6939" w:name="_Toc275502906"/>
      <w:bookmarkStart w:id="6940" w:name="_Toc371378524"/>
      <w:bookmarkStart w:id="6941" w:name="_Toc21213683"/>
      <w:bookmarkStart w:id="6942" w:name="PricePerUnit"/>
      <w:proofErr w:type="spellStart"/>
      <w:r>
        <w:t>PricePerUnit</w:t>
      </w:r>
      <w:bookmarkEnd w:id="6938"/>
      <w:bookmarkEnd w:id="6939"/>
      <w:bookmarkEnd w:id="6940"/>
      <w:bookmarkEnd w:id="6941"/>
      <w:bookmarkEnd w:id="69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A90035" w14:textId="77777777" w:rsidTr="00DF657D">
        <w:tc>
          <w:tcPr>
            <w:tcW w:w="5000" w:type="pct"/>
          </w:tcPr>
          <w:p w14:paraId="78BEC166" w14:textId="77777777" w:rsidR="00DF657D" w:rsidRDefault="00000000" w:rsidP="00DF657D">
            <w:pPr>
              <w:pStyle w:val="Normal2"/>
            </w:pPr>
            <w:r>
              <w:pict w14:anchorId="5A0071F4">
                <v:shape id="dc_1145" o:spid="_x0000_s4294" style="position:absolute;left:0;text-align:left;margin-left:0;margin-top:0;width:50pt;height:50pt;z-index:1131;visibility:hidden" coordsize="255,397" o:spt="100" o:preferrelative="t" adj="0,,0" path="">
                  <v:stroke joinstyle="round"/>
                  <v:formulas/>
                  <v:path o:connecttype="segments"/>
                  <o:lock v:ext="edit" selection="t"/>
                </v:shape>
              </w:pict>
            </w:r>
            <w:r>
              <w:pict w14:anchorId="5E207980">
                <v:shape id="_x0000_s5052" style="position:absolute;left:0;text-align:left;margin-left:25348.9pt;margin-top:7.2pt;width:238.5pt;height:153pt;z-index:-1308;mso-wrap-edited:t;mso-position-horizontal:right" coordsize="" o:spt="100" wrapcoords="-30 458 304 458 604 458 604 82 604 82 604 0 1000 0 1000 0 1000 1028 604 1028 604 722 304 722 -30 722 -30 458" adj="0,,0" path="">
                  <v:stroke joinstyle="round"/>
                  <v:imagedata r:id="rId1584" o:title="dc_1145"/>
                  <v:formulas/>
                  <v:path o:connecttype="segments"/>
                  <w10:wrap type="tight"/>
                </v:shape>
              </w:pict>
            </w:r>
            <w:proofErr w:type="spellStart"/>
            <w:r w:rsidR="00DF657D">
              <w:t>PricePerUnit</w:t>
            </w:r>
            <w:proofErr w:type="spellEnd"/>
            <w:r w:rsidR="00DF657D">
              <w:t xml:space="preserve"> is an element designed to support flexibility in price representation.</w:t>
            </w:r>
          </w:p>
          <w:p w14:paraId="490E5300" w14:textId="77777777" w:rsidR="00DF657D" w:rsidRDefault="00DF657D" w:rsidP="00DF657D">
            <w:pPr>
              <w:pStyle w:val="ListBullet2"/>
            </w:pPr>
            <w:r>
              <w:t xml:space="preserve">This structure is read as </w:t>
            </w:r>
            <w:proofErr w:type="spellStart"/>
            <w:r>
              <w:t>CurrencyValue</w:t>
            </w:r>
            <w:proofErr w:type="spellEnd"/>
            <w:r>
              <w:t xml:space="preserve"> per </w:t>
            </w:r>
            <w:proofErr w:type="spellStart"/>
            <w:r>
              <w:t>MeasurementValue</w:t>
            </w:r>
            <w:proofErr w:type="spellEnd"/>
            <w:r>
              <w:t xml:space="preserve">, or alternatively </w:t>
            </w:r>
            <w:proofErr w:type="spellStart"/>
            <w:r>
              <w:t>CurrencyValue</w:t>
            </w:r>
            <w:proofErr w:type="spellEnd"/>
            <w:r>
              <w:t xml:space="preserve"> per number of UOM(s).</w:t>
            </w:r>
          </w:p>
          <w:p w14:paraId="45930509" w14:textId="77777777" w:rsidR="00DF657D" w:rsidRDefault="00DF657D" w:rsidP="00DF657D">
            <w:pPr>
              <w:pStyle w:val="Bold3"/>
            </w:pPr>
            <w:r>
              <w:t>(sequence)</w:t>
            </w:r>
          </w:p>
          <w:p w14:paraId="34350289" w14:textId="77777777" w:rsidR="00DF657D" w:rsidRDefault="00DF657D" w:rsidP="00DF657D">
            <w:pPr>
              <w:pStyle w:val="Italic3"/>
            </w:pPr>
            <w:r>
              <w:t>The sequence of items below is mandatory. A single instance is required.</w:t>
            </w:r>
          </w:p>
          <w:p w14:paraId="70AF1A8F" w14:textId="77777777" w:rsidR="00DF657D" w:rsidRDefault="00DF657D" w:rsidP="00DF657D">
            <w:pPr>
              <w:pStyle w:val="Bold4"/>
            </w:pPr>
            <w:proofErr w:type="spellStart"/>
            <w:r>
              <w:t>CurrencyValue</w:t>
            </w:r>
            <w:proofErr w:type="spellEnd"/>
          </w:p>
          <w:p w14:paraId="089AC328" w14:textId="77777777" w:rsidR="00DF657D" w:rsidRDefault="00DF657D" w:rsidP="00DF657D">
            <w:pPr>
              <w:pStyle w:val="Italic4"/>
            </w:pPr>
            <w:proofErr w:type="spellStart"/>
            <w:r>
              <w:t>CurrencyValue</w:t>
            </w:r>
            <w:proofErr w:type="spellEnd"/>
            <w:r>
              <w:t xml:space="preserve"> is mandatory. A single instance is required.</w:t>
            </w:r>
          </w:p>
          <w:p w14:paraId="343D9BE4"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p w14:paraId="3A9242CF" w14:textId="77777777" w:rsidR="00DF657D" w:rsidRDefault="00DF657D" w:rsidP="00DF657D">
            <w:pPr>
              <w:pStyle w:val="Bold4"/>
            </w:pPr>
            <w:r>
              <w:t>Value</w:t>
            </w:r>
          </w:p>
          <w:p w14:paraId="1819D5E5" w14:textId="77777777" w:rsidR="00DF657D" w:rsidRDefault="00DF657D" w:rsidP="00DF657D">
            <w:pPr>
              <w:pStyle w:val="Italic4"/>
            </w:pPr>
            <w:r>
              <w:t>Value is mandatory. A single instance is required.</w:t>
            </w:r>
          </w:p>
          <w:p w14:paraId="322F6BBD" w14:textId="77777777" w:rsidR="00DF657D" w:rsidRDefault="00DF657D" w:rsidP="00DF657D">
            <w:pPr>
              <w:pStyle w:val="Normal4"/>
            </w:pPr>
            <w:r>
              <w:t>A numeric value expressed in the unit of measure (UOM).</w:t>
            </w:r>
          </w:p>
          <w:p w14:paraId="6044F851" w14:textId="77777777" w:rsidR="00DF657D" w:rsidRDefault="00DF657D" w:rsidP="00DF657D">
            <w:pPr>
              <w:pStyle w:val="Bold4"/>
            </w:pPr>
            <w:proofErr w:type="spellStart"/>
            <w:r>
              <w:t>RangeMin</w:t>
            </w:r>
            <w:proofErr w:type="spellEnd"/>
          </w:p>
          <w:p w14:paraId="50F72047" w14:textId="77777777" w:rsidR="00DF657D" w:rsidRDefault="00DF657D" w:rsidP="00DF657D">
            <w:pPr>
              <w:pStyle w:val="Italic4"/>
            </w:pPr>
            <w:proofErr w:type="spellStart"/>
            <w:r>
              <w:lastRenderedPageBreak/>
              <w:t>RangeMin</w:t>
            </w:r>
            <w:proofErr w:type="spellEnd"/>
            <w:r>
              <w:t xml:space="preserve"> is optional. A single instance might exist.</w:t>
            </w:r>
          </w:p>
          <w:p w14:paraId="339E305D" w14:textId="77777777" w:rsidR="00DF657D" w:rsidRDefault="00DF657D" w:rsidP="00DF657D">
            <w:pPr>
              <w:pStyle w:val="Normal4"/>
            </w:pPr>
            <w:r>
              <w:t>The minimum value (lower boundary) allowed for the Measurement that is the parent of this element.</w:t>
            </w:r>
          </w:p>
          <w:p w14:paraId="56B24131" w14:textId="77777777" w:rsidR="00DF657D" w:rsidRDefault="00DF657D" w:rsidP="00DF657D">
            <w:pPr>
              <w:pStyle w:val="Bold4"/>
            </w:pPr>
            <w:proofErr w:type="spellStart"/>
            <w:r>
              <w:t>RangeMax</w:t>
            </w:r>
            <w:proofErr w:type="spellEnd"/>
          </w:p>
          <w:p w14:paraId="0F7BD3BD" w14:textId="77777777" w:rsidR="00DF657D" w:rsidRDefault="00DF657D" w:rsidP="00DF657D">
            <w:pPr>
              <w:pStyle w:val="Italic4"/>
            </w:pPr>
            <w:proofErr w:type="spellStart"/>
            <w:r>
              <w:t>RangeMax</w:t>
            </w:r>
            <w:proofErr w:type="spellEnd"/>
            <w:r>
              <w:t xml:space="preserve"> is optional. A single instance might exist.</w:t>
            </w:r>
          </w:p>
          <w:p w14:paraId="1C76B275"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E79B298" w14:textId="77777777" w:rsidR="00DF657D" w:rsidRDefault="00DF657D" w:rsidP="00DF657D"/>
    <w:p w14:paraId="5DC533AE" w14:textId="77777777" w:rsidR="00DF657D" w:rsidRDefault="00DF657D" w:rsidP="00DF657D">
      <w:pPr>
        <w:pStyle w:val="Heading2"/>
      </w:pPr>
      <w:bookmarkStart w:id="6943" w:name="_Toc259722561"/>
      <w:bookmarkStart w:id="6944" w:name="_Toc275502907"/>
      <w:bookmarkStart w:id="6945" w:name="_Toc371378525"/>
      <w:bookmarkStart w:id="6946" w:name="_Toc21213684"/>
      <w:bookmarkStart w:id="6947" w:name="PriceQuantityBasis_a"/>
      <w:proofErr w:type="spellStart"/>
      <w:r>
        <w:t>PriceQuantityBasis</w:t>
      </w:r>
      <w:proofErr w:type="spellEnd"/>
      <w:r>
        <w:t xml:space="preserve"> [attribute]</w:t>
      </w:r>
      <w:bookmarkEnd w:id="6943"/>
      <w:bookmarkEnd w:id="6944"/>
      <w:bookmarkEnd w:id="6945"/>
      <w:bookmarkEnd w:id="6946"/>
      <w:bookmarkEnd w:id="694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8360A1" w14:textId="77777777" w:rsidTr="00DF657D">
        <w:tc>
          <w:tcPr>
            <w:tcW w:w="5000" w:type="pct"/>
          </w:tcPr>
          <w:p w14:paraId="715C7878" w14:textId="77777777" w:rsidR="00DF657D" w:rsidRDefault="00000000" w:rsidP="00DF657D">
            <w:pPr>
              <w:pStyle w:val="Normal2"/>
            </w:pPr>
            <w:r>
              <w:pict w14:anchorId="1EE217DE">
                <v:shape id="dc_1146" o:spid="_x0000_s4295" style="position:absolute;left:0;text-align:left;margin-left:0;margin-top:0;width:50pt;height:50pt;z-index:1132;visibility:hidden" coordsize="89,181" o:spt="100" o:preferrelative="t" adj="0,,0" path="">
                  <v:stroke joinstyle="round"/>
                  <v:formulas/>
                  <v:path o:connecttype="segments"/>
                  <o:lock v:ext="edit" selection="t"/>
                </v:shape>
              </w:pict>
            </w:r>
            <w:r>
              <w:pict w14:anchorId="62BA567F">
                <v:shape id="_x0000_s5053" style="position:absolute;left:0;text-align:left;margin-left:8611.15pt;margin-top:7.2pt;width:108.75pt;height:53.25pt;z-index:-1307;mso-wrap-edited:t;mso-position-horizontal:right" coordsize="" o:spt="100" wrapcoords="-30 0 1000 0 1000 1079 1000 1079 -30 1079 -30 0" adj="0,,0" path="">
                  <v:stroke joinstyle="round"/>
                  <v:imagedata r:id="rId1585" o:title="dc_1146"/>
                  <v:formulas/>
                  <v:path o:connecttype="segments"/>
                  <w10:wrap type="tight"/>
                </v:shape>
              </w:pict>
            </w:r>
            <w:r w:rsidR="00DF657D">
              <w:t>The basis for the determination of the price.</w:t>
            </w:r>
          </w:p>
          <w:p w14:paraId="038680C5" w14:textId="77777777" w:rsidR="00DF657D" w:rsidRDefault="00DF657D" w:rsidP="00DF657D">
            <w:pPr>
              <w:pStyle w:val="Italic2"/>
            </w:pPr>
            <w:r>
              <w:t>This item is restricted to the following list.</w:t>
            </w:r>
          </w:p>
          <w:p w14:paraId="5A06ABB4" w14:textId="77777777" w:rsidR="0061084B" w:rsidRDefault="0061084B" w:rsidP="0061084B">
            <w:pPr>
              <w:pStyle w:val="Bold3"/>
            </w:pPr>
            <w:proofErr w:type="spellStart"/>
            <w:r>
              <w:t>ActualVolume</w:t>
            </w:r>
            <w:proofErr w:type="spellEnd"/>
          </w:p>
          <w:p w14:paraId="4CF603B0" w14:textId="77777777" w:rsidR="0061084B" w:rsidRDefault="0061084B" w:rsidP="0061084B">
            <w:pPr>
              <w:pStyle w:val="Normal3"/>
            </w:pPr>
            <w:r>
              <w:t>Actual product space.</w:t>
            </w:r>
          </w:p>
          <w:p w14:paraId="14F854FA" w14:textId="77777777" w:rsidR="0061084B" w:rsidRDefault="0061084B" w:rsidP="0061084B">
            <w:pPr>
              <w:pStyle w:val="Bold3"/>
            </w:pPr>
            <w:proofErr w:type="spellStart"/>
            <w:r>
              <w:t>AirDryWeight</w:t>
            </w:r>
            <w:proofErr w:type="spellEnd"/>
          </w:p>
          <w:p w14:paraId="15E0ACBA" w14:textId="77777777" w:rsidR="0061084B" w:rsidRDefault="0061084B" w:rsidP="0061084B">
            <w:pPr>
              <w:pStyle w:val="Normal3"/>
            </w:pPr>
            <w:r>
              <w:t>Contains a normal amount of moisture.</w:t>
            </w:r>
          </w:p>
          <w:p w14:paraId="674F0DFF" w14:textId="77777777" w:rsidR="0061084B" w:rsidRDefault="0061084B" w:rsidP="0061084B">
            <w:pPr>
              <w:pStyle w:val="Bold3"/>
            </w:pPr>
            <w:r>
              <w:t>Area</w:t>
            </w:r>
          </w:p>
          <w:p w14:paraId="5ED8D2D7" w14:textId="77777777" w:rsidR="0061084B" w:rsidRDefault="0061084B" w:rsidP="0061084B">
            <w:pPr>
              <w:pStyle w:val="Normal3"/>
            </w:pPr>
            <w:r>
              <w:t>A number that represents the length multiplied by the width is being communicated.</w:t>
            </w:r>
          </w:p>
          <w:p w14:paraId="3F1D6ED4" w14:textId="77777777" w:rsidR="0061084B" w:rsidRDefault="0061084B" w:rsidP="0061084B">
            <w:pPr>
              <w:pStyle w:val="Bold3"/>
            </w:pPr>
            <w:proofErr w:type="spellStart"/>
            <w:r>
              <w:t>BoneDry</w:t>
            </w:r>
            <w:proofErr w:type="spellEnd"/>
          </w:p>
          <w:p w14:paraId="673183FE" w14:textId="77777777" w:rsidR="0061084B" w:rsidRDefault="0061084B" w:rsidP="0061084B">
            <w:pPr>
              <w:pStyle w:val="Normal3"/>
            </w:pPr>
            <w:r>
              <w:t>Contains insignificant moisture.</w:t>
            </w:r>
          </w:p>
          <w:p w14:paraId="71A1A453" w14:textId="77777777" w:rsidR="0061084B" w:rsidRDefault="0061084B" w:rsidP="0061084B">
            <w:pPr>
              <w:pStyle w:val="Bold3"/>
            </w:pPr>
            <w:r>
              <w:t>Count</w:t>
            </w:r>
          </w:p>
          <w:p w14:paraId="612A0A6C" w14:textId="77777777" w:rsidR="0061084B" w:rsidRDefault="0061084B" w:rsidP="0061084B">
            <w:pPr>
              <w:pStyle w:val="Normal3"/>
            </w:pPr>
            <w:r>
              <w:t>The number of items.</w:t>
            </w:r>
          </w:p>
          <w:p w14:paraId="24DEBE42" w14:textId="77777777" w:rsidR="0061084B" w:rsidRDefault="0061084B" w:rsidP="0061084B">
            <w:pPr>
              <w:pStyle w:val="Bold3"/>
            </w:pPr>
            <w:r>
              <w:t>Distance</w:t>
            </w:r>
          </w:p>
          <w:p w14:paraId="1035A878" w14:textId="77777777" w:rsidR="0061084B" w:rsidRDefault="0061084B" w:rsidP="0061084B">
            <w:pPr>
              <w:pStyle w:val="Normal3"/>
            </w:pPr>
            <w:r>
              <w:t>The quantity being communicated is a distance.</w:t>
            </w:r>
          </w:p>
          <w:p w14:paraId="758CC9CC" w14:textId="77777777" w:rsidR="0061084B" w:rsidRDefault="0061084B" w:rsidP="0061084B">
            <w:pPr>
              <w:pStyle w:val="Bold3"/>
            </w:pPr>
            <w:proofErr w:type="spellStart"/>
            <w:r>
              <w:t>GrossWeight</w:t>
            </w:r>
            <w:proofErr w:type="spellEnd"/>
          </w:p>
          <w:p w14:paraId="35269EE1" w14:textId="77777777" w:rsidR="0061084B" w:rsidRDefault="0061084B" w:rsidP="0061084B">
            <w:pPr>
              <w:pStyle w:val="Normal3"/>
            </w:pPr>
            <w:r>
              <w:t>The weight including all packaging and furnishing. The gross weight of the d</w:t>
            </w:r>
            <w:r w:rsidR="00ED0AC2">
              <w:t>eliveries includes tare weight.</w:t>
            </w:r>
          </w:p>
          <w:p w14:paraId="25A9FCAD" w14:textId="77777777" w:rsidR="0061084B" w:rsidRDefault="0061084B" w:rsidP="0061084B">
            <w:pPr>
              <w:pStyle w:val="Bold3"/>
            </w:pPr>
            <w:r>
              <w:t>Energy</w:t>
            </w:r>
          </w:p>
          <w:p w14:paraId="054F31A6" w14:textId="77777777" w:rsidR="0061084B" w:rsidRDefault="0061084B" w:rsidP="0061084B">
            <w:pPr>
              <w:pStyle w:val="Normal3"/>
            </w:pPr>
            <w:r>
              <w:t>The quantity represents energy content.</w:t>
            </w:r>
          </w:p>
          <w:p w14:paraId="4A3054A4" w14:textId="77777777" w:rsidR="0061084B" w:rsidRDefault="0061084B" w:rsidP="0061084B">
            <w:pPr>
              <w:pStyle w:val="Bold3"/>
            </w:pPr>
            <w:r>
              <w:t>Length</w:t>
            </w:r>
          </w:p>
          <w:p w14:paraId="3B2BFF48" w14:textId="77777777" w:rsidR="0061084B" w:rsidRDefault="0061084B" w:rsidP="0061084B">
            <w:pPr>
              <w:pStyle w:val="Normal3"/>
            </w:pPr>
            <w:r w:rsidRPr="00875097">
              <w:t>The length of the object</w:t>
            </w:r>
            <w:r>
              <w:t>.</w:t>
            </w:r>
          </w:p>
          <w:p w14:paraId="21ED2F9F" w14:textId="77777777" w:rsidR="0091676D" w:rsidRDefault="0091676D" w:rsidP="0091676D">
            <w:pPr>
              <w:pStyle w:val="Bold3"/>
            </w:pPr>
            <w:proofErr w:type="spellStart"/>
            <w:r>
              <w:t>LogisticsGrossWeight</w:t>
            </w:r>
            <w:proofErr w:type="spellEnd"/>
          </w:p>
          <w:p w14:paraId="23489EA9" w14:textId="77777777" w:rsidR="0091676D" w:rsidRDefault="0091676D" w:rsidP="0091676D">
            <w:pPr>
              <w:pStyle w:val="Normal3"/>
            </w:pPr>
            <w:r w:rsidRPr="004D33E2">
              <w:t>The weight of the vehicle including transport units before unloading goods at a delivery destination</w:t>
            </w:r>
            <w:r>
              <w:t>.</w:t>
            </w:r>
          </w:p>
          <w:p w14:paraId="33FB8034" w14:textId="77777777" w:rsidR="0091676D" w:rsidRDefault="0091676D" w:rsidP="0091676D">
            <w:pPr>
              <w:pStyle w:val="Bold3"/>
            </w:pPr>
            <w:proofErr w:type="spellStart"/>
            <w:r>
              <w:t>LogisticsNetWeight</w:t>
            </w:r>
            <w:proofErr w:type="spellEnd"/>
          </w:p>
          <w:p w14:paraId="52721751" w14:textId="77777777" w:rsidR="0061084B" w:rsidRDefault="0091676D" w:rsidP="0061084B">
            <w:pPr>
              <w:pStyle w:val="Normal3"/>
            </w:pPr>
            <w:r w:rsidRPr="004D33E2">
              <w:t>The weight of the vehicle including transport units after unloading goods delivered to a delivery destination. The transport units can be empty or can contain goods when co-loading is used to subsequent delivery destinations</w:t>
            </w:r>
            <w:r w:rsidR="0061084B">
              <w:t>.</w:t>
            </w:r>
          </w:p>
          <w:p w14:paraId="7DF562C0" w14:textId="77777777" w:rsidR="0061084B" w:rsidRPr="00796370" w:rsidRDefault="0061084B" w:rsidP="0061084B">
            <w:pPr>
              <w:pStyle w:val="Bold3"/>
            </w:pPr>
            <w:proofErr w:type="spellStart"/>
            <w:r w:rsidRPr="00796370">
              <w:lastRenderedPageBreak/>
              <w:t>LogPileGrossVolume</w:t>
            </w:r>
            <w:proofErr w:type="spellEnd"/>
          </w:p>
          <w:p w14:paraId="49DA6845" w14:textId="128AEC91" w:rsidR="0061084B" w:rsidRPr="00B54396" w:rsidRDefault="00ED0AC2" w:rsidP="004E502E">
            <w:pPr>
              <w:pStyle w:val="Normal3Deprecate"/>
            </w:pPr>
            <w:r w:rsidRPr="008268A3">
              <w:t xml:space="preserve">To be </w:t>
            </w:r>
            <w:r w:rsidR="00C618D7">
              <w:t>deprecated in a future version V3R00</w:t>
            </w:r>
            <w:r w:rsidRPr="008268A3">
              <w:t>. Should not be used in new implementations</w:t>
            </w:r>
            <w:r w:rsidR="0061084B" w:rsidRPr="004A186D">
              <w:t>.</w:t>
            </w:r>
          </w:p>
          <w:p w14:paraId="5ADEF71B" w14:textId="77777777" w:rsidR="0061084B" w:rsidRDefault="0061084B" w:rsidP="0061084B">
            <w:pPr>
              <w:pStyle w:val="Bold3"/>
            </w:pPr>
            <w:proofErr w:type="spellStart"/>
            <w:r>
              <w:t>LogPileVolume</w:t>
            </w:r>
            <w:proofErr w:type="spellEnd"/>
          </w:p>
          <w:p w14:paraId="36BAB10F" w14:textId="77777777" w:rsidR="0061084B" w:rsidRDefault="0061084B" w:rsidP="0061084B">
            <w:pPr>
              <w:pStyle w:val="Normal3"/>
            </w:pPr>
            <w:r w:rsidRPr="00F00B07">
              <w:t xml:space="preserve">The volume of a pile of logs, including gaps. The product specification defines what is included in this volume, for example if rejects or other </w:t>
            </w:r>
            <w:r w:rsidR="00ED0AC2">
              <w:t>deductions are included or not</w:t>
            </w:r>
            <w:r>
              <w:t>.</w:t>
            </w:r>
          </w:p>
          <w:p w14:paraId="332755A8" w14:textId="77777777" w:rsidR="0061084B" w:rsidRDefault="0061084B" w:rsidP="0061084B">
            <w:pPr>
              <w:pStyle w:val="Bold3"/>
            </w:pPr>
            <w:proofErr w:type="spellStart"/>
            <w:r>
              <w:t>NetWeight</w:t>
            </w:r>
            <w:proofErr w:type="spellEnd"/>
          </w:p>
          <w:p w14:paraId="070DD345" w14:textId="77777777" w:rsidR="0061084B" w:rsidRDefault="0061084B" w:rsidP="0061084B">
            <w:pPr>
              <w:pStyle w:val="Normal3"/>
            </w:pPr>
            <w:r>
              <w:t>The net weight of the product is being used, does not include tare weights. May include certain conversion components.</w:t>
            </w:r>
          </w:p>
          <w:p w14:paraId="386EAB40" w14:textId="77777777" w:rsidR="0061084B" w:rsidRDefault="0061084B" w:rsidP="0061084B">
            <w:pPr>
              <w:pStyle w:val="Bold3"/>
            </w:pPr>
            <w:proofErr w:type="spellStart"/>
            <w:r>
              <w:t>NetNetWeight</w:t>
            </w:r>
            <w:proofErr w:type="spellEnd"/>
          </w:p>
          <w:p w14:paraId="08AC7E09" w14:textId="77777777"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w:t>
            </w:r>
            <w:r w:rsidR="00ED0AC2">
              <w:t xml:space="preserve"> deductions are included or not</w:t>
            </w:r>
            <w:r>
              <w:t>.</w:t>
            </w:r>
          </w:p>
          <w:p w14:paraId="5C6BD332" w14:textId="77777777" w:rsidR="0061084B" w:rsidRDefault="0061084B" w:rsidP="0061084B">
            <w:pPr>
              <w:pStyle w:val="Bold3"/>
            </w:pPr>
            <w:proofErr w:type="spellStart"/>
            <w:r>
              <w:t>NominalWeight</w:t>
            </w:r>
            <w:proofErr w:type="spellEnd"/>
          </w:p>
          <w:p w14:paraId="2F91FA49" w14:textId="77777777" w:rsidR="0061084B" w:rsidRDefault="0061084B" w:rsidP="0061084B">
            <w:pPr>
              <w:pStyle w:val="Normal3"/>
            </w:pPr>
            <w:r>
              <w:t>A calculated weight that is derived from another measurement. For example, the length of paper multiplied by the specified basis weight could be used to derive a nominal weight.</w:t>
            </w:r>
          </w:p>
          <w:p w14:paraId="0E3B8330" w14:textId="77777777" w:rsidR="0061084B" w:rsidRDefault="0061084B" w:rsidP="0061084B">
            <w:pPr>
              <w:pStyle w:val="Bold3"/>
            </w:pPr>
            <w:r>
              <w:t>Percent</w:t>
            </w:r>
          </w:p>
          <w:p w14:paraId="1C24728D" w14:textId="77777777" w:rsidR="0061084B" w:rsidRDefault="0061084B" w:rsidP="0061084B">
            <w:pPr>
              <w:pStyle w:val="Normal3"/>
            </w:pPr>
            <w:r>
              <w:t>The number being communicated is a percentage.</w:t>
            </w:r>
          </w:p>
          <w:p w14:paraId="3D4B41D9" w14:textId="77777777" w:rsidR="0061084B" w:rsidRDefault="0061084B" w:rsidP="0061084B">
            <w:pPr>
              <w:pStyle w:val="Bold3"/>
            </w:pPr>
            <w:proofErr w:type="spellStart"/>
            <w:r>
              <w:t>RunningLength</w:t>
            </w:r>
            <w:proofErr w:type="spellEnd"/>
          </w:p>
          <w:p w14:paraId="0B29E545" w14:textId="77777777" w:rsidR="0061084B" w:rsidRDefault="0061084B" w:rsidP="0061084B">
            <w:pPr>
              <w:pStyle w:val="Normal3"/>
            </w:pPr>
            <w:r>
              <w:t>The length of the reel.</w:t>
            </w:r>
          </w:p>
          <w:p w14:paraId="614D4DD3" w14:textId="77777777" w:rsidR="0061084B" w:rsidRDefault="0061084B" w:rsidP="0061084B">
            <w:pPr>
              <w:pStyle w:val="Bold3"/>
            </w:pPr>
            <w:proofErr w:type="spellStart"/>
            <w:r>
              <w:t>ShortLengthVolume</w:t>
            </w:r>
            <w:proofErr w:type="spellEnd"/>
          </w:p>
          <w:p w14:paraId="6DAF759C" w14:textId="77777777" w:rsidR="0061084B" w:rsidRDefault="0061084B" w:rsidP="0061084B">
            <w:pPr>
              <w:pStyle w:val="Bold3"/>
            </w:pPr>
            <w:proofErr w:type="spellStart"/>
            <w:r>
              <w:t>SolidWoodGrossVolume</w:t>
            </w:r>
            <w:proofErr w:type="spellEnd"/>
          </w:p>
          <w:p w14:paraId="7F3FD954" w14:textId="4699A771" w:rsidR="0061084B" w:rsidRPr="00B54396" w:rsidRDefault="00ED0AC2" w:rsidP="004E502E">
            <w:pPr>
              <w:pStyle w:val="Normal3Deprecate"/>
            </w:pPr>
            <w:r w:rsidRPr="008268A3">
              <w:t xml:space="preserve">To be </w:t>
            </w:r>
            <w:r w:rsidR="00C618D7">
              <w:t>deprecated in a future version V3R00</w:t>
            </w:r>
            <w:r w:rsidRPr="008268A3">
              <w:t>. Should not be used in new implementations</w:t>
            </w:r>
            <w:r w:rsidR="0061084B">
              <w:t>.</w:t>
            </w:r>
          </w:p>
          <w:p w14:paraId="4F816EDD" w14:textId="77777777" w:rsidR="0061084B" w:rsidRDefault="0061084B" w:rsidP="0061084B">
            <w:pPr>
              <w:pStyle w:val="Bold3"/>
            </w:pPr>
            <w:proofErr w:type="spellStart"/>
            <w:r>
              <w:t>SolidWoodVolume</w:t>
            </w:r>
            <w:proofErr w:type="spellEnd"/>
          </w:p>
          <w:p w14:paraId="3386FE29" w14:textId="77777777" w:rsidR="0061084B" w:rsidRPr="00700667" w:rsidRDefault="0061084B" w:rsidP="005230AA">
            <w:pPr>
              <w:pStyle w:val="Normal3"/>
            </w:pPr>
            <w:r w:rsidRPr="00F00B07">
              <w:t>The volume of logs, stems, chips, etc. without bark and gaps. The product specification defines what is included in this volume, for example if rejects or other</w:t>
            </w:r>
            <w:r w:rsidR="00ED0AC2">
              <w:t xml:space="preserve"> deductions are included or not</w:t>
            </w:r>
            <w:r w:rsidRPr="00F00B07">
              <w:t>.</w:t>
            </w:r>
          </w:p>
          <w:p w14:paraId="5CD1379F" w14:textId="77777777" w:rsidR="0061084B" w:rsidRDefault="0061084B" w:rsidP="0061084B">
            <w:pPr>
              <w:pStyle w:val="Bold3"/>
            </w:pPr>
            <w:proofErr w:type="spellStart"/>
            <w:r>
              <w:t>TareWeight</w:t>
            </w:r>
            <w:proofErr w:type="spellEnd"/>
          </w:p>
          <w:p w14:paraId="614FA899" w14:textId="77777777" w:rsidR="0061084B" w:rsidRDefault="0061084B" w:rsidP="0061084B">
            <w:pPr>
              <w:pStyle w:val="Normal3"/>
            </w:pPr>
            <w:r>
              <w:t>The weight of the previously agreed to packaging and furnishing.</w:t>
            </w:r>
          </w:p>
          <w:p w14:paraId="4803ED9E" w14:textId="77777777" w:rsidR="0061084B" w:rsidRDefault="0061084B" w:rsidP="0061084B">
            <w:pPr>
              <w:pStyle w:val="Bold3"/>
            </w:pPr>
            <w:r>
              <w:t>Time</w:t>
            </w:r>
          </w:p>
          <w:p w14:paraId="59BF9FC9" w14:textId="77777777" w:rsidR="0061084B" w:rsidRDefault="0061084B" w:rsidP="0061084B">
            <w:pPr>
              <w:pStyle w:val="Normal3"/>
            </w:pPr>
            <w:r>
              <w:t>The number being communicated represents an amount of time.</w:t>
            </w:r>
          </w:p>
          <w:p w14:paraId="2761D69C" w14:textId="77777777" w:rsidR="00354B14" w:rsidRDefault="00354B14" w:rsidP="00354B14">
            <w:pPr>
              <w:pStyle w:val="Bold3"/>
            </w:pPr>
            <w:proofErr w:type="spellStart"/>
            <w:r>
              <w:t>TippedLooseGrossVolume</w:t>
            </w:r>
            <w:proofErr w:type="spellEnd"/>
          </w:p>
          <w:p w14:paraId="6F72EA6C" w14:textId="5A8E2D41" w:rsidR="00ED0AC2" w:rsidRPr="00B54396" w:rsidRDefault="00ED0AC2" w:rsidP="004E502E">
            <w:pPr>
              <w:pStyle w:val="Normal3Deprecate"/>
            </w:pPr>
            <w:r w:rsidRPr="008268A3">
              <w:t xml:space="preserve">To be </w:t>
            </w:r>
            <w:r w:rsidR="00C618D7">
              <w:t>deprecated in a future version V3R00</w:t>
            </w:r>
            <w:r w:rsidRPr="008268A3">
              <w:t>. Should not be used in new implementations.</w:t>
            </w:r>
          </w:p>
          <w:p w14:paraId="26982394" w14:textId="77777777" w:rsidR="00354B14" w:rsidRDefault="00354B14" w:rsidP="00354B14">
            <w:pPr>
              <w:pStyle w:val="Bold3"/>
            </w:pPr>
            <w:proofErr w:type="spellStart"/>
            <w:r>
              <w:t>TippedLooseVolume</w:t>
            </w:r>
            <w:proofErr w:type="spellEnd"/>
          </w:p>
          <w:p w14:paraId="35999F6F" w14:textId="77777777" w:rsidR="00354B14" w:rsidRDefault="00354B14" w:rsidP="00354B14">
            <w:pPr>
              <w:pStyle w:val="Normal3"/>
            </w:pPr>
            <w:r w:rsidRPr="007D49E3">
              <w:t xml:space="preserve">The volume of tipped loose content, including gaps. Often used as a quantity type for piles of chips, sawdust, etc. The product specification defines what is </w:t>
            </w:r>
            <w:r w:rsidRPr="007D49E3">
              <w:lastRenderedPageBreak/>
              <w:t xml:space="preserve">included in this volume, for example if rejects or other </w:t>
            </w:r>
            <w:r w:rsidR="00ED0AC2">
              <w:t>deductions are included or not.</w:t>
            </w:r>
          </w:p>
          <w:p w14:paraId="618647C7" w14:textId="77777777" w:rsidR="0061084B" w:rsidRDefault="0061084B" w:rsidP="0061084B">
            <w:pPr>
              <w:pStyle w:val="Bold3"/>
            </w:pPr>
            <w:r>
              <w:t>Volume</w:t>
            </w:r>
          </w:p>
          <w:p w14:paraId="777C910E" w14:textId="77777777" w:rsidR="0061084B" w:rsidRDefault="0061084B" w:rsidP="0061084B">
            <w:pPr>
              <w:pStyle w:val="Bold3"/>
            </w:pPr>
            <w:proofErr w:type="spellStart"/>
            <w:r>
              <w:t>WoodGrossVolume</w:t>
            </w:r>
            <w:proofErr w:type="spellEnd"/>
          </w:p>
          <w:p w14:paraId="00D5B848" w14:textId="738881ED" w:rsidR="00ED0AC2" w:rsidRPr="00B54396" w:rsidRDefault="00ED0AC2" w:rsidP="004E502E">
            <w:pPr>
              <w:pStyle w:val="Normal3Deprecate"/>
            </w:pPr>
            <w:r w:rsidRPr="008268A3">
              <w:t xml:space="preserve">To be </w:t>
            </w:r>
            <w:r w:rsidR="00C618D7">
              <w:t>deprecated in a future version V3R00</w:t>
            </w:r>
            <w:r w:rsidRPr="008268A3">
              <w:t>. Should not be used in new implementations.</w:t>
            </w:r>
          </w:p>
          <w:p w14:paraId="220B4EBE" w14:textId="77777777" w:rsidR="0061084B" w:rsidRDefault="0061084B" w:rsidP="0061084B">
            <w:pPr>
              <w:pStyle w:val="Bold3"/>
            </w:pPr>
            <w:proofErr w:type="spellStart"/>
            <w:r>
              <w:t>WoodVolume</w:t>
            </w:r>
            <w:proofErr w:type="spellEnd"/>
          </w:p>
          <w:p w14:paraId="26D8856D" w14:textId="77777777" w:rsidR="00DF657D" w:rsidRDefault="0061084B" w:rsidP="00ED0AC2">
            <w:pPr>
              <w:pStyle w:val="Normal3"/>
            </w:pPr>
            <w:r w:rsidRPr="00F00B07">
              <w:t>The volume of logs, stems, chips, etc. without gaps but including bark. The product specification defines what is included in this volume, for example if rejects or other deductions are included or not.</w:t>
            </w:r>
          </w:p>
        </w:tc>
      </w:tr>
    </w:tbl>
    <w:p w14:paraId="5A1EE142" w14:textId="77777777" w:rsidR="00DF657D" w:rsidRDefault="00DF657D" w:rsidP="00DF657D"/>
    <w:p w14:paraId="6DB47E2F" w14:textId="77777777" w:rsidR="00E57048" w:rsidRDefault="00E57048" w:rsidP="00E57048">
      <w:pPr>
        <w:pStyle w:val="Heading2"/>
      </w:pPr>
      <w:bookmarkStart w:id="6948" w:name="_Toc371378526"/>
      <w:bookmarkStart w:id="6949" w:name="_Toc21213685"/>
      <w:bookmarkStart w:id="6950" w:name="PriceSpecification"/>
      <w:proofErr w:type="spellStart"/>
      <w:r>
        <w:t>PriceSpecification</w:t>
      </w:r>
      <w:bookmarkEnd w:id="6948"/>
      <w:bookmarkEnd w:id="6949"/>
      <w:bookmarkEnd w:id="69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57048" w14:paraId="7BB998A1" w14:textId="77777777" w:rsidTr="008D25AE">
        <w:tc>
          <w:tcPr>
            <w:tcW w:w="5000" w:type="pct"/>
          </w:tcPr>
          <w:p w14:paraId="4059CFC7" w14:textId="77777777" w:rsidR="00E57048" w:rsidRPr="00A46DB2" w:rsidRDefault="00000000" w:rsidP="00A46DB2">
            <w:pPr>
              <w:pStyle w:val="Normal2"/>
            </w:pPr>
            <w:r>
              <w:pict w14:anchorId="21951E7B">
                <v:shape id="_x0000_s6230" type="#_x0000_t75" style="position:absolute;left:0;text-align:left;margin-left:31241.7pt;margin-top:7.05pt;width:280.5pt;height:51pt;z-index:-618;mso-wrap-edited:t;mso-position-horizontal:right" wrapcoords="212 5294 212 15459 11012 14824 11185 20541 21600 21282 21600 0 11994 529 12051 3706 11243 4341 10781 5612 212 5294" filled="t">
                  <v:imagedata r:id="rId1586" o:title="PriceSpecification"/>
                  <w10:wrap type="tight"/>
                </v:shape>
              </w:pict>
            </w:r>
            <w:r w:rsidR="00E57048" w:rsidRPr="00A46DB2">
              <w:t xml:space="preserve">A grouping element that specifies what is included in the price. </w:t>
            </w:r>
          </w:p>
          <w:p w14:paraId="5084E520" w14:textId="77777777" w:rsidR="00E57048" w:rsidRDefault="00E57048" w:rsidP="008D25AE">
            <w:pPr>
              <w:pStyle w:val="Bold3"/>
            </w:pPr>
            <w:r>
              <w:t>(sequence)</w:t>
            </w:r>
          </w:p>
          <w:p w14:paraId="1556E2AE" w14:textId="77777777" w:rsidR="00E57048" w:rsidRDefault="00E57048" w:rsidP="008D25AE">
            <w:pPr>
              <w:pStyle w:val="Italic3"/>
            </w:pPr>
            <w:r>
              <w:t>The sequence of items below is mandatory. A single instance is required.</w:t>
            </w:r>
          </w:p>
          <w:p w14:paraId="4142EFD3" w14:textId="77777777" w:rsidR="00E57048" w:rsidRDefault="00E57048" w:rsidP="00E57048">
            <w:pPr>
              <w:pStyle w:val="Bold4"/>
            </w:pPr>
            <w:proofErr w:type="spellStart"/>
            <w:r>
              <w:t>ProductIdentification</w:t>
            </w:r>
            <w:proofErr w:type="spellEnd"/>
          </w:p>
          <w:p w14:paraId="3FF7377C" w14:textId="77777777" w:rsidR="00E57048" w:rsidRDefault="00E57048" w:rsidP="00E57048">
            <w:pPr>
              <w:pStyle w:val="Italic4"/>
            </w:pPr>
            <w:proofErr w:type="spellStart"/>
            <w:r w:rsidRPr="002B7E3D">
              <w:t>ProductIdentification</w:t>
            </w:r>
            <w:proofErr w:type="spellEnd"/>
            <w:r>
              <w:t xml:space="preserve"> is mandatory. A single instance is required.</w:t>
            </w:r>
          </w:p>
          <w:p w14:paraId="0A1874FB" w14:textId="77777777" w:rsidR="00E57048" w:rsidRDefault="00E57048" w:rsidP="00E57048">
            <w:pPr>
              <w:pStyle w:val="Normal4"/>
            </w:pPr>
            <w:r w:rsidRPr="002B7E3D">
              <w:t>A grouping element designed to communicate product identification related to the parent element that contains this item</w:t>
            </w:r>
            <w:r>
              <w:t>.</w:t>
            </w:r>
          </w:p>
          <w:p w14:paraId="674C67FF" w14:textId="77777777" w:rsidR="00E57048" w:rsidRDefault="00E57048" w:rsidP="00E57048">
            <w:pPr>
              <w:pStyle w:val="Bold4"/>
            </w:pPr>
            <w:proofErr w:type="spellStart"/>
            <w:r>
              <w:t>BookSpecIdentification</w:t>
            </w:r>
            <w:proofErr w:type="spellEnd"/>
          </w:p>
          <w:p w14:paraId="793E7EEB" w14:textId="77777777" w:rsidR="00E57048" w:rsidRDefault="00E57048" w:rsidP="00E57048">
            <w:pPr>
              <w:pStyle w:val="Italic4"/>
            </w:pPr>
            <w:proofErr w:type="spellStart"/>
            <w:r>
              <w:t>BookSpecIdentification</w:t>
            </w:r>
            <w:proofErr w:type="spellEnd"/>
            <w:r>
              <w:t xml:space="preserve"> is optional. A single instance might exist</w:t>
            </w:r>
          </w:p>
          <w:p w14:paraId="6D98030A" w14:textId="77777777" w:rsidR="00E57048" w:rsidRDefault="00E57048" w:rsidP="00E57048">
            <w:pPr>
              <w:pStyle w:val="Normal4"/>
            </w:pPr>
            <w:r>
              <w:t>A grouping element that contains information identifying a book specification.</w:t>
            </w:r>
          </w:p>
        </w:tc>
      </w:tr>
    </w:tbl>
    <w:p w14:paraId="1A215E63" w14:textId="77777777" w:rsidR="00E57048" w:rsidRDefault="00E57048" w:rsidP="00DF657D"/>
    <w:p w14:paraId="0D2EC639" w14:textId="77777777" w:rsidR="00DF657D" w:rsidRDefault="00DF657D" w:rsidP="00DF657D">
      <w:pPr>
        <w:pStyle w:val="Heading2"/>
      </w:pPr>
      <w:bookmarkStart w:id="6951" w:name="_Toc259722562"/>
      <w:bookmarkStart w:id="6952" w:name="_Toc275502908"/>
      <w:bookmarkStart w:id="6953" w:name="_Toc371378527"/>
      <w:bookmarkStart w:id="6954" w:name="_Toc21213686"/>
      <w:bookmarkStart w:id="6955" w:name="PriceTaxBasis_a"/>
      <w:proofErr w:type="spellStart"/>
      <w:r>
        <w:t>PriceTaxBasis</w:t>
      </w:r>
      <w:proofErr w:type="spellEnd"/>
      <w:r>
        <w:t xml:space="preserve"> [attribute]</w:t>
      </w:r>
      <w:bookmarkEnd w:id="6951"/>
      <w:bookmarkEnd w:id="6952"/>
      <w:bookmarkEnd w:id="6953"/>
      <w:bookmarkEnd w:id="6954"/>
      <w:bookmarkEnd w:id="695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A8D02D" w14:textId="77777777" w:rsidTr="00DF657D">
        <w:tc>
          <w:tcPr>
            <w:tcW w:w="5000" w:type="pct"/>
          </w:tcPr>
          <w:p w14:paraId="56772C68" w14:textId="77777777" w:rsidR="00DF657D" w:rsidRDefault="00000000" w:rsidP="00DF657D">
            <w:pPr>
              <w:pStyle w:val="Normal2"/>
            </w:pPr>
            <w:r>
              <w:pict w14:anchorId="70BF0E13">
                <v:shape id="dc_1147" o:spid="_x0000_s4296" style="position:absolute;left:0;text-align:left;margin-left:0;margin-top:0;width:50pt;height:50pt;z-index:1133;visibility:hidden" coordsize="110,148" o:spt="100" o:preferrelative="t" adj="0,,0" path="">
                  <v:stroke joinstyle="round"/>
                  <v:formulas/>
                  <v:path o:connecttype="segments"/>
                  <o:lock v:ext="edit" selection="t"/>
                </v:shape>
              </w:pict>
            </w:r>
            <w:r>
              <w:pict w14:anchorId="6C8BF459">
                <v:shape id="_x0000_s5054" style="position:absolute;left:0;text-align:left;margin-left:5998.9pt;margin-top:7.2pt;width:88.5pt;height:66pt;z-index:-1306;mso-wrap-edited:t;mso-position-horizontal:right" coordsize="" o:spt="100" wrapcoords="-30 0 1000 0 1000 1064 1000 1064 -30 1064 -30 0" adj="0,,0" path="">
                  <v:stroke joinstyle="round"/>
                  <v:imagedata r:id="rId1587" o:title="dc_1147"/>
                  <v:formulas/>
                  <v:path o:connecttype="segments"/>
                  <w10:wrap type="tight"/>
                </v:shape>
              </w:pict>
            </w:r>
            <w:r w:rsidR="00DF657D">
              <w:t>This price provides the basis for tax.</w:t>
            </w:r>
          </w:p>
          <w:p w14:paraId="34EF785C" w14:textId="77777777" w:rsidR="00DF657D" w:rsidRDefault="00DF657D" w:rsidP="00DF657D">
            <w:pPr>
              <w:pStyle w:val="Italic2"/>
            </w:pPr>
            <w:r>
              <w:t>This item is restricted to the following list.</w:t>
            </w:r>
          </w:p>
          <w:p w14:paraId="61E92E72" w14:textId="77777777" w:rsidR="00DF657D" w:rsidRDefault="00DF657D" w:rsidP="00DF657D">
            <w:pPr>
              <w:pStyle w:val="Bold3"/>
            </w:pPr>
            <w:r>
              <w:t>Yes</w:t>
            </w:r>
          </w:p>
          <w:p w14:paraId="49A7C120" w14:textId="77777777" w:rsidR="00DF657D" w:rsidRDefault="00DF657D" w:rsidP="00DF657D">
            <w:pPr>
              <w:pStyle w:val="Bold3"/>
            </w:pPr>
            <w:r>
              <w:t>No</w:t>
            </w:r>
          </w:p>
        </w:tc>
      </w:tr>
    </w:tbl>
    <w:p w14:paraId="3E47293C" w14:textId="77777777" w:rsidR="00DF657D" w:rsidRDefault="00DF657D" w:rsidP="00DF657D"/>
    <w:p w14:paraId="4B05C94C" w14:textId="77777777" w:rsidR="00DF657D" w:rsidRDefault="00DF657D" w:rsidP="00DF657D">
      <w:pPr>
        <w:pStyle w:val="Heading2"/>
      </w:pPr>
      <w:bookmarkStart w:id="6956" w:name="_Toc259722563"/>
      <w:bookmarkStart w:id="6957" w:name="_Toc275502909"/>
      <w:bookmarkStart w:id="6958" w:name="_Toc371378528"/>
      <w:bookmarkStart w:id="6959" w:name="_Toc21213687"/>
      <w:bookmarkStart w:id="6960" w:name="PrintedMediaSpecs"/>
      <w:proofErr w:type="spellStart"/>
      <w:r>
        <w:lastRenderedPageBreak/>
        <w:t>PrintedMediaSpecs</w:t>
      </w:r>
      <w:bookmarkEnd w:id="6956"/>
      <w:bookmarkEnd w:id="6957"/>
      <w:bookmarkEnd w:id="6958"/>
      <w:bookmarkEnd w:id="6959"/>
      <w:bookmarkEnd w:id="69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A6644E" w14:textId="77777777" w:rsidTr="00DF657D">
        <w:tc>
          <w:tcPr>
            <w:tcW w:w="5000" w:type="pct"/>
          </w:tcPr>
          <w:p w14:paraId="38085508" w14:textId="77777777" w:rsidR="00DF657D" w:rsidRDefault="00000000" w:rsidP="00DF657D">
            <w:pPr>
              <w:pStyle w:val="Normal2"/>
            </w:pPr>
            <w:r>
              <w:pict w14:anchorId="5029E780">
                <v:shape id="dc_1148" o:spid="_x0000_s4297" style="position:absolute;left:0;text-align:left;margin-left:0;margin-top:0;width:50pt;height:50pt;z-index:1134;visibility:hidden" coordsize="716,446" o:spt="100" o:preferrelative="t" adj="0,,0" path="">
                  <v:stroke joinstyle="round"/>
                  <v:formulas/>
                  <v:path o:connecttype="segments"/>
                  <o:lock v:ext="edit" selection="t"/>
                </v:shape>
              </w:pict>
            </w:r>
            <w:r>
              <w:pict w14:anchorId="72A30C5D">
                <v:shape id="_x0000_s5055" style="position:absolute;left:0;text-align:left;margin-left:29122.15pt;margin-top:7.2pt;width:267.75pt;height:429.75pt;z-index:-1305;mso-wrap-edited:t;mso-position-horizontal:right" coordsize="" o:spt="100" wrapcoords="-30 388 329 388 329 9 596 9 596 9 596 0 1000 0 1000 0 1000 1010 596 1010 596 833 329 833 329 453 -30 453 -30 388" adj="0,,0" path="">
                  <v:stroke joinstyle="round"/>
                  <v:imagedata r:id="rId1588" o:title="dc_1148"/>
                  <v:formulas/>
                  <v:path o:connecttype="segments"/>
                  <w10:wrap type="tight"/>
                </v:shape>
              </w:pict>
            </w:r>
            <w:r w:rsidR="00DF657D">
              <w:t>Printed media specifications</w:t>
            </w:r>
          </w:p>
          <w:p w14:paraId="32B2E761" w14:textId="77777777" w:rsidR="00DF657D" w:rsidRDefault="00DF657D" w:rsidP="00DF657D">
            <w:pPr>
              <w:pStyle w:val="Bold3"/>
            </w:pPr>
            <w:r>
              <w:t>Perforated [attribute]</w:t>
            </w:r>
          </w:p>
          <w:p w14:paraId="1463350E" w14:textId="77777777" w:rsidR="00DF657D" w:rsidRDefault="00DF657D" w:rsidP="00DF657D">
            <w:pPr>
              <w:pStyle w:val="Italic3"/>
            </w:pPr>
            <w:r>
              <w:t>Perforated is optional. A single instance might exist.</w:t>
            </w:r>
          </w:p>
          <w:p w14:paraId="3CF71222" w14:textId="77777777" w:rsidR="00DF657D" w:rsidRDefault="00DF657D" w:rsidP="00DF657D">
            <w:pPr>
              <w:pStyle w:val="Normal3"/>
            </w:pPr>
            <w:r>
              <w:t>Either "Yes" or "No".</w:t>
            </w:r>
          </w:p>
          <w:p w14:paraId="6D7F7718" w14:textId="77777777" w:rsidR="00DF657D" w:rsidRDefault="00DF657D" w:rsidP="00DF657D">
            <w:pPr>
              <w:pStyle w:val="Normal3"/>
            </w:pPr>
            <w:r>
              <w:t>Refer to Perforated definition for any enumerations.</w:t>
            </w:r>
          </w:p>
          <w:p w14:paraId="4E08BE44" w14:textId="77777777" w:rsidR="00DF657D" w:rsidRDefault="00DF657D" w:rsidP="00DF657D">
            <w:pPr>
              <w:pStyle w:val="Bold3"/>
            </w:pPr>
            <w:r>
              <w:t>Scored [attribute]</w:t>
            </w:r>
          </w:p>
          <w:p w14:paraId="40781BEE" w14:textId="77777777" w:rsidR="00DF657D" w:rsidRDefault="00DF657D" w:rsidP="00DF657D">
            <w:pPr>
              <w:pStyle w:val="Italic3"/>
            </w:pPr>
            <w:r>
              <w:t>Scored is optional. A single instance might exist.</w:t>
            </w:r>
          </w:p>
          <w:p w14:paraId="5AD46282" w14:textId="77777777" w:rsidR="00DF657D" w:rsidRDefault="00DF657D" w:rsidP="00DF657D">
            <w:pPr>
              <w:pStyle w:val="Normal3"/>
            </w:pPr>
            <w:r>
              <w:t>Is this item scored?</w:t>
            </w:r>
          </w:p>
          <w:p w14:paraId="20D40865" w14:textId="77777777" w:rsidR="00DF657D" w:rsidRDefault="00DF657D" w:rsidP="00DF657D">
            <w:pPr>
              <w:pStyle w:val="Normal3"/>
            </w:pPr>
            <w:r>
              <w:t>Refer to Scored definition for any enumerations.</w:t>
            </w:r>
          </w:p>
          <w:p w14:paraId="0152C524" w14:textId="77777777" w:rsidR="00DF657D" w:rsidRDefault="00DF657D" w:rsidP="00DF657D">
            <w:pPr>
              <w:pStyle w:val="Bold3"/>
            </w:pPr>
            <w:r>
              <w:t>Folded [attribute]</w:t>
            </w:r>
          </w:p>
          <w:p w14:paraId="5F619D44" w14:textId="77777777" w:rsidR="00DF657D" w:rsidRDefault="00DF657D" w:rsidP="00DF657D">
            <w:pPr>
              <w:pStyle w:val="Italic3"/>
            </w:pPr>
            <w:r>
              <w:t>Folded is optional. A single instance might exist.</w:t>
            </w:r>
          </w:p>
          <w:p w14:paraId="3EDB1378" w14:textId="77777777" w:rsidR="00DF657D" w:rsidRDefault="00DF657D" w:rsidP="00DF657D">
            <w:pPr>
              <w:pStyle w:val="Normal3"/>
            </w:pPr>
            <w:r>
              <w:t>Either "Yes" or "No".</w:t>
            </w:r>
          </w:p>
          <w:p w14:paraId="7586B8C2" w14:textId="77777777" w:rsidR="00DF657D" w:rsidRDefault="00DF657D" w:rsidP="00DF657D">
            <w:pPr>
              <w:pStyle w:val="Normal3"/>
            </w:pPr>
            <w:r>
              <w:t>Refer to Folded definition for any enumerations.</w:t>
            </w:r>
          </w:p>
          <w:p w14:paraId="4C6AE655" w14:textId="77777777" w:rsidR="00DF657D" w:rsidRDefault="00DF657D" w:rsidP="00DF657D">
            <w:pPr>
              <w:pStyle w:val="Bold3"/>
            </w:pPr>
            <w:r>
              <w:t>Collated [attribute]</w:t>
            </w:r>
          </w:p>
          <w:p w14:paraId="3C132E76" w14:textId="77777777" w:rsidR="00DF657D" w:rsidRDefault="00DF657D" w:rsidP="00DF657D">
            <w:pPr>
              <w:pStyle w:val="Italic3"/>
            </w:pPr>
            <w:r>
              <w:t>Collated is optional. A single instance might exist.</w:t>
            </w:r>
          </w:p>
          <w:p w14:paraId="46EA27B4" w14:textId="77777777" w:rsidR="00DF657D" w:rsidRDefault="00DF657D" w:rsidP="00DF657D">
            <w:pPr>
              <w:pStyle w:val="Normal3"/>
            </w:pPr>
            <w:r>
              <w:t>Either "Yes" or "No".</w:t>
            </w:r>
          </w:p>
          <w:p w14:paraId="2001FF22" w14:textId="77777777" w:rsidR="00DF657D" w:rsidRDefault="00DF657D" w:rsidP="00DF657D">
            <w:pPr>
              <w:pStyle w:val="Normal3"/>
            </w:pPr>
            <w:r>
              <w:t>Refer to Collated definition for any enumerations.</w:t>
            </w:r>
          </w:p>
          <w:p w14:paraId="07A56D8F" w14:textId="77777777" w:rsidR="00DF657D" w:rsidRDefault="00DF657D" w:rsidP="00DF657D">
            <w:pPr>
              <w:pStyle w:val="Bold3"/>
            </w:pPr>
            <w:proofErr w:type="spellStart"/>
            <w:r>
              <w:t>RoundCornered</w:t>
            </w:r>
            <w:proofErr w:type="spellEnd"/>
            <w:r>
              <w:t xml:space="preserve"> [attribute]</w:t>
            </w:r>
          </w:p>
          <w:p w14:paraId="7068AEE2" w14:textId="77777777" w:rsidR="00DF657D" w:rsidRDefault="00DF657D" w:rsidP="00DF657D">
            <w:pPr>
              <w:pStyle w:val="Italic3"/>
            </w:pPr>
            <w:proofErr w:type="spellStart"/>
            <w:r>
              <w:t>RoundCornered</w:t>
            </w:r>
            <w:proofErr w:type="spellEnd"/>
            <w:r>
              <w:t xml:space="preserve"> is optional. A single instance might exist.</w:t>
            </w:r>
          </w:p>
          <w:p w14:paraId="7B0A0D2F" w14:textId="77777777" w:rsidR="00DF657D" w:rsidRDefault="00DF657D" w:rsidP="00DF657D">
            <w:pPr>
              <w:pStyle w:val="Normal3"/>
            </w:pPr>
            <w:r>
              <w:t>Is the item round cornered?</w:t>
            </w:r>
          </w:p>
          <w:p w14:paraId="4BA8B24B" w14:textId="77777777" w:rsidR="00DF657D" w:rsidRDefault="00DF657D" w:rsidP="00DF657D">
            <w:pPr>
              <w:pStyle w:val="Normal3"/>
            </w:pPr>
            <w:r>
              <w:t xml:space="preserve">Refer to </w:t>
            </w:r>
            <w:proofErr w:type="spellStart"/>
            <w:r>
              <w:t>RoundCornered</w:t>
            </w:r>
            <w:proofErr w:type="spellEnd"/>
            <w:r>
              <w:t xml:space="preserve"> definition for any enumerations.</w:t>
            </w:r>
          </w:p>
          <w:p w14:paraId="21CCC895" w14:textId="77777777" w:rsidR="00DF657D" w:rsidRDefault="00DF657D" w:rsidP="00DF657D">
            <w:pPr>
              <w:pStyle w:val="Bold3"/>
            </w:pPr>
            <w:r>
              <w:t>Drilled [attribute]</w:t>
            </w:r>
          </w:p>
          <w:p w14:paraId="4837ADBB" w14:textId="77777777" w:rsidR="00DF657D" w:rsidRDefault="00DF657D" w:rsidP="00DF657D">
            <w:pPr>
              <w:pStyle w:val="Italic3"/>
            </w:pPr>
            <w:r>
              <w:t>Drilled is optional. A single instance might exist.</w:t>
            </w:r>
          </w:p>
          <w:p w14:paraId="1B10C237" w14:textId="77777777" w:rsidR="00DF657D" w:rsidRDefault="00DF657D" w:rsidP="00DF657D">
            <w:pPr>
              <w:pStyle w:val="Normal3"/>
            </w:pPr>
            <w:r>
              <w:t>Either "Yes" or "No".</w:t>
            </w:r>
          </w:p>
          <w:p w14:paraId="6CF7854E" w14:textId="77777777" w:rsidR="00DF657D" w:rsidRDefault="00DF657D" w:rsidP="00DF657D">
            <w:pPr>
              <w:pStyle w:val="Normal3"/>
            </w:pPr>
            <w:r>
              <w:t>Refer to Drilled definition for any enumerations.</w:t>
            </w:r>
          </w:p>
          <w:p w14:paraId="6EC1EC8E" w14:textId="77777777" w:rsidR="00DF657D" w:rsidRDefault="00DF657D" w:rsidP="00DF657D">
            <w:pPr>
              <w:pStyle w:val="Bold3"/>
            </w:pPr>
            <w:proofErr w:type="spellStart"/>
            <w:r>
              <w:t>DieCut</w:t>
            </w:r>
            <w:proofErr w:type="spellEnd"/>
            <w:r>
              <w:t xml:space="preserve"> [attribute]</w:t>
            </w:r>
          </w:p>
          <w:p w14:paraId="209D0118" w14:textId="77777777" w:rsidR="00DF657D" w:rsidRDefault="00DF657D" w:rsidP="00DF657D">
            <w:pPr>
              <w:pStyle w:val="Italic3"/>
            </w:pPr>
            <w:proofErr w:type="spellStart"/>
            <w:r>
              <w:t>DieCut</w:t>
            </w:r>
            <w:proofErr w:type="spellEnd"/>
            <w:r>
              <w:t xml:space="preserve"> is optional. A single instance might exist.</w:t>
            </w:r>
          </w:p>
          <w:p w14:paraId="423FB2C9" w14:textId="77777777" w:rsidR="00DF657D" w:rsidRDefault="00DF657D" w:rsidP="00DF657D">
            <w:pPr>
              <w:pStyle w:val="Normal3"/>
            </w:pPr>
            <w:r>
              <w:t>Either "Yes" or "No".</w:t>
            </w:r>
          </w:p>
          <w:p w14:paraId="20BAA449" w14:textId="77777777" w:rsidR="00DF657D" w:rsidRDefault="00DF657D" w:rsidP="00DF657D">
            <w:pPr>
              <w:pStyle w:val="Normal3"/>
            </w:pPr>
            <w:r>
              <w:t xml:space="preserve">Refer to </w:t>
            </w:r>
            <w:proofErr w:type="spellStart"/>
            <w:r>
              <w:t>DieCut</w:t>
            </w:r>
            <w:proofErr w:type="spellEnd"/>
            <w:r>
              <w:t xml:space="preserve"> definition for any enumerations.</w:t>
            </w:r>
          </w:p>
          <w:p w14:paraId="333D4123" w14:textId="77777777" w:rsidR="00DF657D" w:rsidRDefault="00DF657D" w:rsidP="00DF657D">
            <w:pPr>
              <w:pStyle w:val="Bold3"/>
            </w:pPr>
            <w:r>
              <w:t>(sequence)</w:t>
            </w:r>
          </w:p>
          <w:p w14:paraId="4FF8B388" w14:textId="77777777" w:rsidR="00DF657D" w:rsidRDefault="00DF657D" w:rsidP="00DF657D">
            <w:pPr>
              <w:pStyle w:val="Italic3"/>
            </w:pPr>
            <w:r>
              <w:t>The sequence of items below is mandatory. A single instance is required.</w:t>
            </w:r>
          </w:p>
          <w:p w14:paraId="130C3DC1" w14:textId="77777777" w:rsidR="00DF657D" w:rsidRDefault="00DF657D" w:rsidP="00DF657D">
            <w:pPr>
              <w:pStyle w:val="Bold4"/>
            </w:pPr>
            <w:proofErr w:type="spellStart"/>
            <w:r>
              <w:lastRenderedPageBreak/>
              <w:t>NumberOfSides</w:t>
            </w:r>
            <w:proofErr w:type="spellEnd"/>
          </w:p>
          <w:p w14:paraId="57A9C451" w14:textId="77777777" w:rsidR="00DF657D" w:rsidRDefault="00DF657D" w:rsidP="00DF657D">
            <w:pPr>
              <w:pStyle w:val="Italic4"/>
            </w:pPr>
            <w:proofErr w:type="spellStart"/>
            <w:r>
              <w:t>NumberOfSides</w:t>
            </w:r>
            <w:proofErr w:type="spellEnd"/>
            <w:r>
              <w:t xml:space="preserve"> is optional. A single instance might exist.</w:t>
            </w:r>
          </w:p>
          <w:p w14:paraId="26DD41E7" w14:textId="77777777" w:rsidR="00DF657D" w:rsidRDefault="00DF657D" w:rsidP="00DF657D">
            <w:pPr>
              <w:pStyle w:val="Normal4"/>
            </w:pPr>
            <w:r>
              <w:t>The number of sides.</w:t>
            </w:r>
          </w:p>
          <w:p w14:paraId="1135F2AB" w14:textId="77777777" w:rsidR="00DF657D" w:rsidRDefault="00DF657D" w:rsidP="00DF657D">
            <w:pPr>
              <w:pStyle w:val="Bold4"/>
            </w:pPr>
            <w:proofErr w:type="spellStart"/>
            <w:r>
              <w:t>DieCutDescription</w:t>
            </w:r>
            <w:proofErr w:type="spellEnd"/>
          </w:p>
          <w:p w14:paraId="5DAB42FD" w14:textId="77777777" w:rsidR="00DF657D" w:rsidRDefault="00DF657D" w:rsidP="00DF657D">
            <w:pPr>
              <w:pStyle w:val="Italic4"/>
            </w:pPr>
            <w:proofErr w:type="spellStart"/>
            <w:r>
              <w:t>DieCutDescription</w:t>
            </w:r>
            <w:proofErr w:type="spellEnd"/>
            <w:r>
              <w:t xml:space="preserve"> is optional. A single instance might exist.</w:t>
            </w:r>
          </w:p>
          <w:p w14:paraId="0E35DEF2" w14:textId="77777777" w:rsidR="00DF657D" w:rsidRDefault="00DF657D" w:rsidP="00DF657D">
            <w:pPr>
              <w:pStyle w:val="Normal4"/>
            </w:pPr>
            <w:r>
              <w:t>Die cut description</w:t>
            </w:r>
          </w:p>
          <w:p w14:paraId="43B6A721" w14:textId="77777777" w:rsidR="00DF657D" w:rsidRDefault="00DF657D" w:rsidP="00DF657D">
            <w:pPr>
              <w:pStyle w:val="Bold4"/>
            </w:pPr>
            <w:proofErr w:type="spellStart"/>
            <w:r>
              <w:t>FlatSize</w:t>
            </w:r>
            <w:proofErr w:type="spellEnd"/>
          </w:p>
          <w:p w14:paraId="51368630" w14:textId="77777777" w:rsidR="00DF657D" w:rsidRDefault="00DF657D" w:rsidP="00DF657D">
            <w:pPr>
              <w:pStyle w:val="Italic4"/>
            </w:pPr>
            <w:proofErr w:type="spellStart"/>
            <w:r>
              <w:t>FlatSize</w:t>
            </w:r>
            <w:proofErr w:type="spellEnd"/>
            <w:r>
              <w:t xml:space="preserve"> is optional. A single instance might exist.</w:t>
            </w:r>
          </w:p>
          <w:p w14:paraId="33C6BA2D" w14:textId="77777777" w:rsidR="00DF657D" w:rsidRDefault="00DF657D" w:rsidP="00DF657D">
            <w:pPr>
              <w:pStyle w:val="Normal4"/>
            </w:pPr>
            <w:r>
              <w:t>Flat size</w:t>
            </w:r>
          </w:p>
          <w:p w14:paraId="69E128E9" w14:textId="77777777" w:rsidR="00DF657D" w:rsidRDefault="00DF657D" w:rsidP="00DF657D">
            <w:pPr>
              <w:pStyle w:val="Bold4"/>
            </w:pPr>
            <w:r>
              <w:t>Wrap</w:t>
            </w:r>
          </w:p>
          <w:p w14:paraId="7DEB674E" w14:textId="77777777" w:rsidR="00DF657D" w:rsidRDefault="00DF657D" w:rsidP="00DF657D">
            <w:pPr>
              <w:pStyle w:val="Italic4"/>
            </w:pPr>
            <w:r>
              <w:t>Wrap is optional. A single instance might exist.</w:t>
            </w:r>
          </w:p>
          <w:p w14:paraId="4AE7146B" w14:textId="77777777" w:rsidR="00DF657D" w:rsidRDefault="00DF657D" w:rsidP="00DF657D">
            <w:pPr>
              <w:pStyle w:val="Normal4"/>
            </w:pPr>
            <w:r>
              <w:t>A group item that organises wrapping detail information.</w:t>
            </w:r>
          </w:p>
          <w:p w14:paraId="1E073B18" w14:textId="77777777" w:rsidR="00DF657D" w:rsidRDefault="00DF657D" w:rsidP="00DF657D">
            <w:pPr>
              <w:pStyle w:val="Bold4"/>
            </w:pPr>
            <w:proofErr w:type="spellStart"/>
            <w:r>
              <w:t>AdditionalText</w:t>
            </w:r>
            <w:proofErr w:type="spellEnd"/>
          </w:p>
          <w:p w14:paraId="1672C29E" w14:textId="77777777" w:rsidR="00DF657D" w:rsidRDefault="00DF657D" w:rsidP="00DF657D">
            <w:pPr>
              <w:pStyle w:val="Italic4"/>
            </w:pPr>
            <w:proofErr w:type="spellStart"/>
            <w:r>
              <w:t>AdditionalText</w:t>
            </w:r>
            <w:proofErr w:type="spellEnd"/>
            <w:r>
              <w:t xml:space="preserve"> is optional. Multiple instances might exist.</w:t>
            </w:r>
          </w:p>
          <w:p w14:paraId="4BA0D20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162F7A6" w14:textId="77777777" w:rsidR="00DF657D" w:rsidRDefault="00DF657D" w:rsidP="00DF657D"/>
    <w:p w14:paraId="5CC38A1F" w14:textId="77777777" w:rsidR="00DF657D" w:rsidRDefault="00DF657D" w:rsidP="00DF657D">
      <w:pPr>
        <w:pStyle w:val="Heading2"/>
      </w:pPr>
      <w:bookmarkStart w:id="6961" w:name="_Toc259722564"/>
      <w:bookmarkStart w:id="6962" w:name="_Toc275502910"/>
      <w:bookmarkStart w:id="6963" w:name="_Toc371378529"/>
      <w:bookmarkStart w:id="6964" w:name="_Toc21213688"/>
      <w:bookmarkStart w:id="6965" w:name="PrintingMaterials"/>
      <w:proofErr w:type="spellStart"/>
      <w:r>
        <w:t>PrintingMaterials</w:t>
      </w:r>
      <w:bookmarkEnd w:id="6961"/>
      <w:bookmarkEnd w:id="6962"/>
      <w:bookmarkEnd w:id="6963"/>
      <w:bookmarkEnd w:id="6964"/>
      <w:bookmarkEnd w:id="69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679AE2" w14:textId="77777777" w:rsidTr="00DF657D">
        <w:tc>
          <w:tcPr>
            <w:tcW w:w="5000" w:type="pct"/>
          </w:tcPr>
          <w:p w14:paraId="5496B9E7" w14:textId="77777777" w:rsidR="00DF657D" w:rsidRDefault="00000000" w:rsidP="00DF657D">
            <w:pPr>
              <w:pStyle w:val="Normal2"/>
            </w:pPr>
            <w:r>
              <w:pict w14:anchorId="741E3714">
                <v:shape id="dc_1149" o:spid="_x0000_s4298" style="position:absolute;left:0;text-align:left;margin-left:0;margin-top:0;width:50pt;height:50pt;z-index:1135;visibility:hidden" coordsize="140,463" o:spt="100" o:preferrelative="t" adj="0,,0" path="">
                  <v:stroke joinstyle="round"/>
                  <v:formulas/>
                  <v:path o:connecttype="segments"/>
                  <o:lock v:ext="edit" selection="t"/>
                </v:shape>
              </w:pict>
            </w:r>
            <w:r>
              <w:pict w14:anchorId="4633FEAA">
                <v:shape id="_x0000_s5056" style="position:absolute;left:0;text-align:left;margin-left:30379.9pt;margin-top:7.2pt;width:277.5pt;height:84pt;z-index:-1304;mso-wrap-edited:t;mso-position-horizontal:right" coordsize="" o:spt="100" wrapcoords="-30 357 282 357 539 357 539 150 539 150 539 0 1000 0 1000 0 1000 1050 539 1050 539 843 282 843 -30 843 -30 357" adj="0,,0" path="">
                  <v:stroke joinstyle="round"/>
                  <v:imagedata r:id="rId1589" o:title="dc_1149"/>
                  <v:formulas/>
                  <v:path o:connecttype="segments"/>
                  <w10:wrap type="tight"/>
                </v:shape>
              </w:pict>
            </w:r>
            <w:r w:rsidR="00DF657D">
              <w:t>Printing materials information.</w:t>
            </w:r>
          </w:p>
          <w:p w14:paraId="3566A950" w14:textId="77777777" w:rsidR="00DF657D" w:rsidRDefault="00DF657D" w:rsidP="00DF657D">
            <w:pPr>
              <w:pStyle w:val="Bold3"/>
            </w:pPr>
            <w:r>
              <w:t>(sequence)</w:t>
            </w:r>
          </w:p>
          <w:p w14:paraId="3E7A2619" w14:textId="77777777" w:rsidR="00DF657D" w:rsidRDefault="00DF657D" w:rsidP="00DF657D">
            <w:pPr>
              <w:pStyle w:val="Italic3"/>
            </w:pPr>
            <w:r>
              <w:t>The sequence of items below is mandatory. A single instance is required.</w:t>
            </w:r>
          </w:p>
          <w:p w14:paraId="6F146439" w14:textId="77777777" w:rsidR="00DF657D" w:rsidRDefault="00DF657D" w:rsidP="00DF657D">
            <w:pPr>
              <w:pStyle w:val="Bold4"/>
            </w:pPr>
            <w:proofErr w:type="spellStart"/>
            <w:r>
              <w:t>MaterialCharacteristics</w:t>
            </w:r>
            <w:proofErr w:type="spellEnd"/>
          </w:p>
          <w:p w14:paraId="7C55C20F" w14:textId="77777777" w:rsidR="00DF657D" w:rsidRDefault="00DF657D" w:rsidP="00DF657D">
            <w:pPr>
              <w:pStyle w:val="Italic4"/>
            </w:pPr>
            <w:proofErr w:type="spellStart"/>
            <w:r>
              <w:t>MaterialCharacteristics</w:t>
            </w:r>
            <w:proofErr w:type="spellEnd"/>
            <w:r>
              <w:t xml:space="preserve"> is mandatory. A single instance is required.</w:t>
            </w:r>
          </w:p>
          <w:p w14:paraId="0102B443" w14:textId="77777777" w:rsidR="00DF657D" w:rsidRDefault="00DF657D" w:rsidP="00DF657D">
            <w:pPr>
              <w:pStyle w:val="Normal4"/>
            </w:pPr>
            <w:r>
              <w:t>Material characteristics.</w:t>
            </w:r>
          </w:p>
          <w:p w14:paraId="5FCA16B9" w14:textId="77777777" w:rsidR="00DF657D" w:rsidRDefault="00DF657D" w:rsidP="00DF657D">
            <w:pPr>
              <w:pStyle w:val="Bold4"/>
            </w:pPr>
            <w:proofErr w:type="spellStart"/>
            <w:r>
              <w:t>AdditionalText</w:t>
            </w:r>
            <w:proofErr w:type="spellEnd"/>
          </w:p>
          <w:p w14:paraId="66D6B3BD" w14:textId="77777777" w:rsidR="00DF657D" w:rsidRDefault="00DF657D" w:rsidP="00DF657D">
            <w:pPr>
              <w:pStyle w:val="Italic4"/>
            </w:pPr>
            <w:proofErr w:type="spellStart"/>
            <w:r>
              <w:t>AdditionalText</w:t>
            </w:r>
            <w:proofErr w:type="spellEnd"/>
            <w:r>
              <w:t xml:space="preserve"> is optional. Multiple instances might exist.</w:t>
            </w:r>
          </w:p>
          <w:p w14:paraId="55BA3A9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5ADC7FC" w14:textId="77777777" w:rsidR="00DF657D" w:rsidRDefault="00DF657D" w:rsidP="00DF657D"/>
    <w:p w14:paraId="26DE005D" w14:textId="77777777" w:rsidR="00DF657D" w:rsidRDefault="00DF657D" w:rsidP="00DF657D">
      <w:pPr>
        <w:pStyle w:val="Heading2"/>
      </w:pPr>
      <w:bookmarkStart w:id="6966" w:name="_Toc259722565"/>
      <w:bookmarkStart w:id="6967" w:name="_Toc275502911"/>
      <w:bookmarkStart w:id="6968" w:name="_Toc371378530"/>
      <w:bookmarkStart w:id="6969" w:name="_Toc21213689"/>
      <w:bookmarkStart w:id="6970" w:name="PrintParameters"/>
      <w:proofErr w:type="spellStart"/>
      <w:r>
        <w:lastRenderedPageBreak/>
        <w:t>PrintParameters</w:t>
      </w:r>
      <w:bookmarkEnd w:id="6966"/>
      <w:bookmarkEnd w:id="6967"/>
      <w:bookmarkEnd w:id="6968"/>
      <w:bookmarkEnd w:id="6969"/>
      <w:bookmarkEnd w:id="69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41E964" w14:textId="77777777" w:rsidTr="00DF657D">
        <w:tc>
          <w:tcPr>
            <w:tcW w:w="5000" w:type="pct"/>
          </w:tcPr>
          <w:p w14:paraId="2DC0C654" w14:textId="77777777" w:rsidR="00DF657D" w:rsidRDefault="00000000" w:rsidP="00DF657D">
            <w:pPr>
              <w:pStyle w:val="Normal2"/>
            </w:pPr>
            <w:r>
              <w:pict w14:anchorId="53BD9819">
                <v:shape id="dc_1150" o:spid="_x0000_s4299" style="position:absolute;left:0;text-align:left;margin-left:0;margin-top:0;width:50pt;height:50pt;z-index:1136;visibility:hidden" coordsize="330,424" o:spt="100" o:preferrelative="t" adj="0,,0" path="">
                  <v:stroke joinstyle="round"/>
                  <v:formulas/>
                  <v:path o:connecttype="segments"/>
                  <o:lock v:ext="edit" selection="t"/>
                </v:shape>
              </w:pict>
            </w:r>
            <w:r>
              <w:pict w14:anchorId="2B80D6D8">
                <v:shape id="_x0000_s5057" style="position:absolute;left:0;text-align:left;margin-left:27380.65pt;margin-top:7.2pt;width:254.25pt;height:198pt;z-index:-1303;mso-wrap-edited:t;mso-position-horizontal:right" coordsize="" o:spt="100" wrapcoords="-30 296 294 296 294 21 575 21 575 21 575 0 1000 0 1000 0 1000 1022 575 1022 575 722 294 722 294 437 -30 437 -30 296" adj="0,,0" path="">
                  <v:stroke joinstyle="round"/>
                  <v:imagedata r:id="rId1590" o:title="dc_1150"/>
                  <v:formulas/>
                  <v:path o:connecttype="segments"/>
                  <w10:wrap type="tight"/>
                </v:shape>
              </w:pict>
            </w:r>
            <w:proofErr w:type="spellStart"/>
            <w:r w:rsidR="00DF657D">
              <w:t>PrintParameters</w:t>
            </w:r>
            <w:proofErr w:type="spellEnd"/>
            <w:r w:rsidR="00DF657D">
              <w:t xml:space="preserve"> is optional. The set up parameters of how a print machine or print job is within this construct.</w:t>
            </w:r>
          </w:p>
          <w:p w14:paraId="5785567C" w14:textId="77777777" w:rsidR="00DF657D" w:rsidRDefault="00DF657D" w:rsidP="00DF657D">
            <w:pPr>
              <w:pStyle w:val="Bold3"/>
            </w:pPr>
            <w:proofErr w:type="spellStart"/>
            <w:r>
              <w:t>PrintType</w:t>
            </w:r>
            <w:proofErr w:type="spellEnd"/>
            <w:r>
              <w:t xml:space="preserve"> [attribute]</w:t>
            </w:r>
          </w:p>
          <w:p w14:paraId="3153C850" w14:textId="77777777" w:rsidR="00886686" w:rsidRDefault="00886686" w:rsidP="00886686">
            <w:pPr>
              <w:pStyle w:val="Normal3"/>
            </w:pPr>
            <w:r w:rsidRPr="00886686">
              <w:t>Defines the printing method</w:t>
            </w:r>
            <w:r>
              <w:t>.</w:t>
            </w:r>
          </w:p>
          <w:p w14:paraId="763862CD" w14:textId="77777777" w:rsidR="00DF657D" w:rsidRDefault="00DF657D" w:rsidP="00DF657D">
            <w:pPr>
              <w:pStyle w:val="Italic3"/>
            </w:pPr>
            <w:proofErr w:type="spellStart"/>
            <w:r>
              <w:t>PrintType</w:t>
            </w:r>
            <w:proofErr w:type="spellEnd"/>
            <w:r>
              <w:t xml:space="preserve"> is optional. A single instance might exist.</w:t>
            </w:r>
          </w:p>
          <w:p w14:paraId="6C334616" w14:textId="77777777" w:rsidR="00DF657D" w:rsidRDefault="00DF657D" w:rsidP="00DF657D">
            <w:pPr>
              <w:pStyle w:val="Normal3"/>
            </w:pPr>
            <w:r>
              <w:t xml:space="preserve">Refer to </w:t>
            </w:r>
            <w:proofErr w:type="spellStart"/>
            <w:r>
              <w:t>PrintType</w:t>
            </w:r>
            <w:proofErr w:type="spellEnd"/>
            <w:r>
              <w:t xml:space="preserve"> definition for any enumerations.</w:t>
            </w:r>
          </w:p>
          <w:p w14:paraId="06149E53" w14:textId="77777777" w:rsidR="00DF657D" w:rsidRDefault="00DF657D" w:rsidP="00DF657D">
            <w:pPr>
              <w:pStyle w:val="Bold3"/>
            </w:pPr>
            <w:r>
              <w:t>(sequence)</w:t>
            </w:r>
          </w:p>
          <w:p w14:paraId="600A9205" w14:textId="77777777" w:rsidR="00DF657D" w:rsidRDefault="00DF657D" w:rsidP="00DF657D">
            <w:pPr>
              <w:pStyle w:val="Italic3"/>
            </w:pPr>
            <w:r>
              <w:t>The sequence of items below is mandatory. A single instance is required.</w:t>
            </w:r>
          </w:p>
          <w:p w14:paraId="1090A8AE" w14:textId="77777777" w:rsidR="00DF657D" w:rsidRDefault="00DF657D" w:rsidP="00DF657D">
            <w:pPr>
              <w:pStyle w:val="Bold4"/>
            </w:pPr>
            <w:proofErr w:type="spellStart"/>
            <w:r>
              <w:t>WebConfiguration</w:t>
            </w:r>
            <w:proofErr w:type="spellEnd"/>
          </w:p>
          <w:p w14:paraId="18A3CD0A" w14:textId="77777777" w:rsidR="00DF657D" w:rsidRDefault="00DF657D" w:rsidP="00DF657D">
            <w:pPr>
              <w:pStyle w:val="Italic4"/>
            </w:pPr>
            <w:proofErr w:type="spellStart"/>
            <w:r>
              <w:t>WebConfiguration</w:t>
            </w:r>
            <w:proofErr w:type="spellEnd"/>
            <w:r>
              <w:t xml:space="preserve"> is optional. A single instance might exist.</w:t>
            </w:r>
          </w:p>
          <w:p w14:paraId="5EFDCA74" w14:textId="77777777" w:rsidR="00DF657D" w:rsidRDefault="00DF657D" w:rsidP="00DF657D">
            <w:pPr>
              <w:pStyle w:val="Normal4"/>
            </w:pPr>
            <w:r>
              <w:t>The way the web runs through the press.</w:t>
            </w:r>
          </w:p>
          <w:p w14:paraId="494CAB77" w14:textId="77777777" w:rsidR="00DF657D" w:rsidRDefault="00DF657D" w:rsidP="00DF657D">
            <w:pPr>
              <w:pStyle w:val="Bold4"/>
            </w:pPr>
            <w:r>
              <w:t>Webbing</w:t>
            </w:r>
          </w:p>
          <w:p w14:paraId="1D5AE094" w14:textId="77777777" w:rsidR="00DF657D" w:rsidRDefault="00DF657D" w:rsidP="00DF657D">
            <w:pPr>
              <w:pStyle w:val="Italic4"/>
            </w:pPr>
            <w:r>
              <w:t>Webbing is optional. A single instance might exist.</w:t>
            </w:r>
          </w:p>
          <w:p w14:paraId="42665A45" w14:textId="77777777" w:rsidR="00DF657D" w:rsidRDefault="00DF657D" w:rsidP="00DF657D">
            <w:pPr>
              <w:pStyle w:val="Normal4"/>
            </w:pPr>
            <w:r>
              <w:t>The webbing that is used in the printing process.</w:t>
            </w:r>
          </w:p>
          <w:p w14:paraId="6BA1CE00" w14:textId="77777777" w:rsidR="00DF657D" w:rsidRDefault="00DF657D" w:rsidP="00DF657D">
            <w:pPr>
              <w:pStyle w:val="Bold4"/>
            </w:pPr>
            <w:proofErr w:type="spellStart"/>
            <w:r>
              <w:t>InkDelivery</w:t>
            </w:r>
            <w:proofErr w:type="spellEnd"/>
          </w:p>
          <w:p w14:paraId="3968B409" w14:textId="77777777" w:rsidR="00DF657D" w:rsidRDefault="00DF657D" w:rsidP="00DF657D">
            <w:pPr>
              <w:pStyle w:val="Italic4"/>
            </w:pPr>
            <w:proofErr w:type="spellStart"/>
            <w:r>
              <w:t>InkDelivery</w:t>
            </w:r>
            <w:proofErr w:type="spellEnd"/>
            <w:r>
              <w:t xml:space="preserve"> is optional. A single instance might exist.</w:t>
            </w:r>
          </w:p>
          <w:p w14:paraId="00CF959D" w14:textId="77777777" w:rsidR="00DF657D" w:rsidRDefault="00DF657D" w:rsidP="00DF657D">
            <w:pPr>
              <w:pStyle w:val="Normal4"/>
            </w:pPr>
            <w:r>
              <w:t>The delivery mechanism used in the printing process.</w:t>
            </w:r>
          </w:p>
          <w:p w14:paraId="36AB616E" w14:textId="77777777" w:rsidR="00DF657D" w:rsidRDefault="00DF657D" w:rsidP="00DF657D">
            <w:pPr>
              <w:pStyle w:val="Bold4"/>
            </w:pPr>
            <w:proofErr w:type="spellStart"/>
            <w:r>
              <w:t>PasteDiameter</w:t>
            </w:r>
            <w:proofErr w:type="spellEnd"/>
          </w:p>
          <w:p w14:paraId="67C5980B" w14:textId="77777777" w:rsidR="00DF657D" w:rsidRDefault="00DF657D" w:rsidP="00DF657D">
            <w:pPr>
              <w:pStyle w:val="Italic4"/>
            </w:pPr>
            <w:proofErr w:type="spellStart"/>
            <w:r>
              <w:t>PasteDiameter</w:t>
            </w:r>
            <w:proofErr w:type="spellEnd"/>
            <w:r>
              <w:t xml:space="preserve"> is optional. A single instance might exist.</w:t>
            </w:r>
          </w:p>
          <w:p w14:paraId="2266D68F" w14:textId="77777777" w:rsidR="00DF657D" w:rsidRDefault="00DF657D" w:rsidP="00DF657D">
            <w:pPr>
              <w:pStyle w:val="Normal4"/>
            </w:pPr>
            <w:r>
              <w:t>The diameter measurement of a reel when a new reel of paper is glued or pasted to it to continue running.</w:t>
            </w:r>
          </w:p>
        </w:tc>
      </w:tr>
    </w:tbl>
    <w:p w14:paraId="21A37912" w14:textId="77777777" w:rsidR="00DF657D" w:rsidRDefault="00DF657D" w:rsidP="00DF657D"/>
    <w:p w14:paraId="176875EB" w14:textId="77777777" w:rsidR="00DF657D" w:rsidRDefault="00DF657D" w:rsidP="00DF657D">
      <w:pPr>
        <w:pStyle w:val="Heading2"/>
      </w:pPr>
      <w:bookmarkStart w:id="6971" w:name="_Toc259722566"/>
      <w:bookmarkStart w:id="6972" w:name="_Toc275502912"/>
      <w:bookmarkStart w:id="6973" w:name="_Toc371378531"/>
      <w:bookmarkStart w:id="6974" w:name="_Toc21213690"/>
      <w:bookmarkStart w:id="6975" w:name="PrintType_a"/>
      <w:proofErr w:type="spellStart"/>
      <w:r>
        <w:t>PrintType</w:t>
      </w:r>
      <w:proofErr w:type="spellEnd"/>
      <w:r>
        <w:t xml:space="preserve"> [attribute]</w:t>
      </w:r>
      <w:bookmarkEnd w:id="6971"/>
      <w:bookmarkEnd w:id="6972"/>
      <w:bookmarkEnd w:id="6973"/>
      <w:bookmarkEnd w:id="6974"/>
      <w:bookmarkEnd w:id="697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B0A8C7" w14:textId="77777777" w:rsidTr="00DF657D">
        <w:tc>
          <w:tcPr>
            <w:tcW w:w="5000" w:type="pct"/>
          </w:tcPr>
          <w:p w14:paraId="1D806BB3" w14:textId="77777777" w:rsidR="00F67A27" w:rsidRDefault="00D75E73" w:rsidP="00F67A27">
            <w:pPr>
              <w:pStyle w:val="Normal2"/>
            </w:pPr>
            <w:r w:rsidRPr="00D75E73">
              <w:t>Defines the printing method</w:t>
            </w:r>
            <w:r w:rsidR="00000000">
              <w:rPr>
                <w:noProof/>
              </w:rPr>
              <w:pict w14:anchorId="08BED531">
                <v:shape id="_x0000_s6723" type="#_x0000_t75" style="position:absolute;left:0;text-align:left;margin-left:6770.4pt;margin-top:7.05pt;width:90.8pt;height:62pt;z-index:-377;mso-wrap-edited:t;mso-position-horizontal:right;mso-position-horizontal-relative:text;mso-position-vertical-relative:text" wrapcoords="-178 0 -178 21339 21600 21339 21600 0 16057 766 -178 0" filled="t">
                  <v:imagedata r:id="rId1591" o:title=""/>
                  <w10:wrap type="tight"/>
                </v:shape>
              </w:pict>
            </w:r>
            <w:r>
              <w:t>.</w:t>
            </w:r>
          </w:p>
          <w:p w14:paraId="62B075C3" w14:textId="77777777" w:rsidR="00DF657D" w:rsidRDefault="00DF657D" w:rsidP="00DF657D">
            <w:pPr>
              <w:pStyle w:val="Italic2"/>
            </w:pPr>
            <w:r>
              <w:t>This item is restricted to the following list.</w:t>
            </w:r>
          </w:p>
          <w:p w14:paraId="26A29B79" w14:textId="77777777" w:rsidR="00DF657D" w:rsidRDefault="00DF657D" w:rsidP="00DF657D">
            <w:pPr>
              <w:pStyle w:val="Bold3"/>
            </w:pPr>
            <w:proofErr w:type="spellStart"/>
            <w:r>
              <w:t>ColdsetOffset</w:t>
            </w:r>
            <w:proofErr w:type="spellEnd"/>
          </w:p>
          <w:p w14:paraId="47333E6F" w14:textId="77777777" w:rsidR="00DF657D" w:rsidRDefault="00DF657D" w:rsidP="00DF657D">
            <w:pPr>
              <w:pStyle w:val="Normal3"/>
            </w:pPr>
            <w:r>
              <w:t>An offset printing method suitable for newspapers, in other words, ink dries by penetration into the paper.</w:t>
            </w:r>
          </w:p>
          <w:p w14:paraId="13EEFB1F" w14:textId="77777777" w:rsidR="00DF657D" w:rsidRDefault="00DF657D" w:rsidP="00DF657D">
            <w:pPr>
              <w:pStyle w:val="Bold3"/>
            </w:pPr>
            <w:proofErr w:type="spellStart"/>
            <w:r>
              <w:t>ContinuousForms</w:t>
            </w:r>
            <w:proofErr w:type="spellEnd"/>
          </w:p>
          <w:p w14:paraId="5224A316" w14:textId="77777777" w:rsidR="00DF657D" w:rsidRDefault="00DF657D" w:rsidP="00DF657D">
            <w:pPr>
              <w:pStyle w:val="Normal3"/>
            </w:pPr>
            <w:r>
              <w:t>An offset printing method, generally without a hot drying section and suitable for reels.</w:t>
            </w:r>
          </w:p>
          <w:p w14:paraId="62916020" w14:textId="77777777" w:rsidR="00DF657D" w:rsidRDefault="00DF657D" w:rsidP="00DF657D">
            <w:pPr>
              <w:pStyle w:val="Bold3"/>
            </w:pPr>
            <w:r>
              <w:t>Digital</w:t>
            </w:r>
          </w:p>
          <w:p w14:paraId="7E21A35B" w14:textId="77777777" w:rsidR="00DF657D" w:rsidRDefault="00DF657D" w:rsidP="00DF657D">
            <w:pPr>
              <w:pStyle w:val="Normal3"/>
            </w:pPr>
            <w:r>
              <w:t>An electrostatic printing method, typically a large black-and-white or multicolour printer/copier.</w:t>
            </w:r>
          </w:p>
          <w:p w14:paraId="6B84E44D" w14:textId="77777777" w:rsidR="00DF657D" w:rsidRDefault="00DF657D" w:rsidP="00DF657D">
            <w:pPr>
              <w:pStyle w:val="Bold3"/>
            </w:pPr>
            <w:r>
              <w:t>Flexography</w:t>
            </w:r>
          </w:p>
          <w:p w14:paraId="64373CC1" w14:textId="77777777" w:rsidR="00DF657D" w:rsidRDefault="00DF657D" w:rsidP="00DF657D">
            <w:pPr>
              <w:pStyle w:val="Normal3"/>
            </w:pPr>
            <w:r>
              <w:lastRenderedPageBreak/>
              <w:t>A special printing method, which is a follow-up of letter print with advanced print cylinder surface. Suitable for sheets.</w:t>
            </w:r>
          </w:p>
          <w:p w14:paraId="3622AFC6" w14:textId="77777777" w:rsidR="00DF657D" w:rsidRDefault="00DF657D" w:rsidP="00DF657D">
            <w:pPr>
              <w:pStyle w:val="Bold3"/>
            </w:pPr>
            <w:proofErr w:type="spellStart"/>
            <w:r>
              <w:t>FoilPrint</w:t>
            </w:r>
            <w:proofErr w:type="spellEnd"/>
          </w:p>
          <w:p w14:paraId="6BBE1BD7" w14:textId="77777777" w:rsidR="00DF657D" w:rsidRDefault="00DF657D" w:rsidP="00DF657D">
            <w:pPr>
              <w:pStyle w:val="Normal3"/>
            </w:pPr>
            <w:r>
              <w:t>A special printing/finishing method suitable for foils through embossed print plate/cylinder; flat/flat, or circle/flat (form to sheet).</w:t>
            </w:r>
          </w:p>
          <w:p w14:paraId="773EE9EF" w14:textId="77777777" w:rsidR="00DF657D" w:rsidRDefault="00DF657D" w:rsidP="00DF657D">
            <w:pPr>
              <w:pStyle w:val="Bold3"/>
            </w:pPr>
            <w:r>
              <w:t>Forms</w:t>
            </w:r>
          </w:p>
          <w:p w14:paraId="43A16624" w14:textId="77777777" w:rsidR="00DF657D" w:rsidRDefault="00DF657D" w:rsidP="00DF657D">
            <w:pPr>
              <w:pStyle w:val="Normal3"/>
            </w:pPr>
            <w:r>
              <w:t>An offset printing method, generally without a hot drying section and suitable for sheets.</w:t>
            </w:r>
          </w:p>
          <w:p w14:paraId="21D857B6" w14:textId="77777777" w:rsidR="00DF657D" w:rsidRDefault="00DF657D" w:rsidP="00DF657D">
            <w:pPr>
              <w:pStyle w:val="Bold3"/>
            </w:pPr>
            <w:r>
              <w:t>Gravure</w:t>
            </w:r>
          </w:p>
          <w:p w14:paraId="03A9926D" w14:textId="77777777" w:rsidR="00DF657D" w:rsidRDefault="00DF657D" w:rsidP="00DF657D">
            <w:pPr>
              <w:pStyle w:val="Normal3"/>
            </w:pPr>
            <w:r>
              <w:t>A standard printing method with embossed print cylinders. Suitable for sheets.</w:t>
            </w:r>
          </w:p>
          <w:p w14:paraId="1B6300A5" w14:textId="77777777" w:rsidR="00DF657D" w:rsidRDefault="00DF657D" w:rsidP="00DF657D">
            <w:pPr>
              <w:pStyle w:val="Bold3"/>
            </w:pPr>
            <w:proofErr w:type="spellStart"/>
            <w:r>
              <w:t>HeatsetOffset</w:t>
            </w:r>
            <w:proofErr w:type="spellEnd"/>
          </w:p>
          <w:p w14:paraId="401C7163" w14:textId="77777777" w:rsidR="00DF657D" w:rsidRDefault="00DF657D" w:rsidP="00DF657D">
            <w:pPr>
              <w:pStyle w:val="Normal3"/>
            </w:pPr>
            <w:r>
              <w:t>An offset printing method.</w:t>
            </w:r>
          </w:p>
          <w:p w14:paraId="1E36CCB1" w14:textId="77777777" w:rsidR="00DF657D" w:rsidRDefault="00DF657D" w:rsidP="00DF657D">
            <w:pPr>
              <w:pStyle w:val="Bold3"/>
            </w:pPr>
            <w:proofErr w:type="spellStart"/>
            <w:r>
              <w:t>InkJet</w:t>
            </w:r>
            <w:proofErr w:type="spellEnd"/>
          </w:p>
          <w:p w14:paraId="37576117" w14:textId="77777777" w:rsidR="00DF657D" w:rsidRDefault="00DF657D" w:rsidP="00DF657D">
            <w:pPr>
              <w:pStyle w:val="Normal3"/>
            </w:pPr>
            <w:r>
              <w:t>An inkjet printing method, typically a large black-and-white or multicolour printer.</w:t>
            </w:r>
          </w:p>
          <w:p w14:paraId="2E349170" w14:textId="77777777" w:rsidR="00DF657D" w:rsidRDefault="00DF657D" w:rsidP="00DF657D">
            <w:pPr>
              <w:pStyle w:val="Bold3"/>
            </w:pPr>
            <w:proofErr w:type="spellStart"/>
            <w:r>
              <w:t>InstantOffset</w:t>
            </w:r>
            <w:proofErr w:type="spellEnd"/>
          </w:p>
          <w:p w14:paraId="31BC469C" w14:textId="77777777"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14:paraId="1EEDAF1B" w14:textId="77777777" w:rsidR="00DF657D" w:rsidRDefault="00DF657D" w:rsidP="00DF657D">
            <w:pPr>
              <w:pStyle w:val="Bold3"/>
            </w:pPr>
            <w:r>
              <w:t>Laser</w:t>
            </w:r>
          </w:p>
          <w:p w14:paraId="1F636FE2" w14:textId="77777777" w:rsidR="00DF657D" w:rsidRDefault="00DF657D" w:rsidP="00DF657D">
            <w:pPr>
              <w:pStyle w:val="Normal3"/>
            </w:pPr>
            <w:r>
              <w:t>A laser-based printing method, typically a large black-and-white or multicolour printer/copier.</w:t>
            </w:r>
          </w:p>
          <w:p w14:paraId="44C7F91C" w14:textId="77777777" w:rsidR="00DF657D" w:rsidRDefault="00DF657D" w:rsidP="00DF657D">
            <w:pPr>
              <w:pStyle w:val="Bold3"/>
            </w:pPr>
            <w:r>
              <w:t>Letterpress</w:t>
            </w:r>
          </w:p>
          <w:p w14:paraId="46AC7001" w14:textId="77777777" w:rsidR="00DF657D" w:rsidRDefault="00DF657D" w:rsidP="00DF657D">
            <w:pPr>
              <w:pStyle w:val="Normal3"/>
            </w:pPr>
            <w:r>
              <w:t>A special printing method suitable for books or newspapers (old style) with advanced letters. Suitable for sheets.</w:t>
            </w:r>
          </w:p>
          <w:p w14:paraId="60519F1E" w14:textId="77777777" w:rsidR="00DF657D" w:rsidRDefault="00DF657D" w:rsidP="00DF657D">
            <w:pPr>
              <w:pStyle w:val="Bold3"/>
            </w:pPr>
            <w:proofErr w:type="spellStart"/>
            <w:r>
              <w:t>LightPrint</w:t>
            </w:r>
            <w:proofErr w:type="spellEnd"/>
          </w:p>
          <w:p w14:paraId="36522A0D" w14:textId="77777777" w:rsidR="00DF657D" w:rsidRDefault="00DF657D" w:rsidP="00DF657D">
            <w:pPr>
              <w:pStyle w:val="Normal3"/>
            </w:pPr>
            <w:r>
              <w:t>- A printing method similar to a facsimile print, a photo-like print with a specific prepared cylinder surface on photo basis or an artificial print.</w:t>
            </w:r>
          </w:p>
          <w:p w14:paraId="0923FAA2" w14:textId="77777777" w:rsidR="00DF657D" w:rsidRDefault="00DF657D" w:rsidP="00DF657D">
            <w:pPr>
              <w:pStyle w:val="Bold3"/>
            </w:pPr>
            <w:proofErr w:type="spellStart"/>
            <w:r>
              <w:t>MiniWeb</w:t>
            </w:r>
            <w:proofErr w:type="spellEnd"/>
          </w:p>
          <w:p w14:paraId="4452DE63" w14:textId="77777777" w:rsidR="00DF657D" w:rsidRDefault="00DF657D" w:rsidP="00DF657D">
            <w:pPr>
              <w:pStyle w:val="Normal3"/>
            </w:pPr>
            <w:r>
              <w:t>A digital printing method suitable for reels less than 20 inch wide.</w:t>
            </w:r>
          </w:p>
          <w:p w14:paraId="3A2A4505" w14:textId="77777777" w:rsidR="00DF657D" w:rsidRDefault="00DF657D" w:rsidP="00DF657D">
            <w:pPr>
              <w:pStyle w:val="Bold3"/>
            </w:pPr>
            <w:proofErr w:type="spellStart"/>
            <w:r>
              <w:t>RotoFlexography</w:t>
            </w:r>
            <w:proofErr w:type="spellEnd"/>
          </w:p>
          <w:p w14:paraId="02A6AE7B" w14:textId="77777777" w:rsidR="00DF657D" w:rsidRDefault="00DF657D" w:rsidP="00DF657D">
            <w:pPr>
              <w:pStyle w:val="Bold3"/>
            </w:pPr>
            <w:proofErr w:type="spellStart"/>
            <w:r>
              <w:t>RotoGravure</w:t>
            </w:r>
            <w:proofErr w:type="spellEnd"/>
          </w:p>
          <w:p w14:paraId="4F805A1B" w14:textId="77777777" w:rsidR="00DF657D" w:rsidRDefault="00DF657D" w:rsidP="00DF657D">
            <w:pPr>
              <w:pStyle w:val="Bold3"/>
            </w:pPr>
            <w:proofErr w:type="spellStart"/>
            <w:r>
              <w:t>RotoLetterpress</w:t>
            </w:r>
            <w:proofErr w:type="spellEnd"/>
          </w:p>
          <w:p w14:paraId="0A0DAB36" w14:textId="77777777" w:rsidR="00DF657D" w:rsidRDefault="00DF657D" w:rsidP="00DF657D">
            <w:pPr>
              <w:pStyle w:val="Bold3"/>
            </w:pPr>
            <w:proofErr w:type="spellStart"/>
            <w:r>
              <w:t>RotoSilkScreen</w:t>
            </w:r>
            <w:proofErr w:type="spellEnd"/>
          </w:p>
          <w:p w14:paraId="496DE23A" w14:textId="77777777" w:rsidR="00DF657D" w:rsidRDefault="00DF657D" w:rsidP="00DF657D">
            <w:pPr>
              <w:pStyle w:val="Bold3"/>
            </w:pPr>
            <w:proofErr w:type="spellStart"/>
            <w:r>
              <w:t>SheetfedOffset</w:t>
            </w:r>
            <w:proofErr w:type="spellEnd"/>
          </w:p>
          <w:p w14:paraId="178C99F9" w14:textId="77777777" w:rsidR="00DF657D" w:rsidRDefault="00DF657D" w:rsidP="00DF657D">
            <w:pPr>
              <w:pStyle w:val="Bold3"/>
            </w:pPr>
            <w:proofErr w:type="spellStart"/>
            <w:r>
              <w:t>SilkScreen</w:t>
            </w:r>
            <w:proofErr w:type="spellEnd"/>
          </w:p>
          <w:p w14:paraId="07FBA334" w14:textId="77777777" w:rsidR="00DF657D" w:rsidRDefault="00DF657D" w:rsidP="00DF657D">
            <w:pPr>
              <w:pStyle w:val="Bold3"/>
            </w:pPr>
            <w:proofErr w:type="spellStart"/>
            <w:r>
              <w:t>WebOffset</w:t>
            </w:r>
            <w:proofErr w:type="spellEnd"/>
          </w:p>
        </w:tc>
      </w:tr>
    </w:tbl>
    <w:p w14:paraId="2347BE8D" w14:textId="77777777" w:rsidR="00DF657D" w:rsidRDefault="00DF657D" w:rsidP="00DF657D"/>
    <w:p w14:paraId="1265DC0D" w14:textId="77777777" w:rsidR="00DF657D" w:rsidRDefault="00DF657D" w:rsidP="00DF657D">
      <w:pPr>
        <w:pStyle w:val="Heading2"/>
      </w:pPr>
      <w:bookmarkStart w:id="6976" w:name="_Toc259722567"/>
      <w:bookmarkStart w:id="6977" w:name="_Toc275502913"/>
      <w:bookmarkStart w:id="6978" w:name="_Toc371378532"/>
      <w:bookmarkStart w:id="6979" w:name="_Toc21213691"/>
      <w:bookmarkStart w:id="6980" w:name="PrintUnit"/>
      <w:proofErr w:type="spellStart"/>
      <w:r>
        <w:lastRenderedPageBreak/>
        <w:t>PrintUnit</w:t>
      </w:r>
      <w:bookmarkEnd w:id="6976"/>
      <w:bookmarkEnd w:id="6977"/>
      <w:bookmarkEnd w:id="6978"/>
      <w:bookmarkEnd w:id="6979"/>
      <w:bookmarkEnd w:id="69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4CE71A" w14:textId="77777777" w:rsidTr="00DF657D">
        <w:tc>
          <w:tcPr>
            <w:tcW w:w="5000" w:type="pct"/>
          </w:tcPr>
          <w:p w14:paraId="68B7945F" w14:textId="77777777" w:rsidR="00DF657D" w:rsidRDefault="00000000" w:rsidP="00DF657D">
            <w:pPr>
              <w:pStyle w:val="Normal2"/>
            </w:pPr>
            <w:r>
              <w:pict w14:anchorId="1C057F89">
                <v:shape id="dc_1151" o:spid="_x0000_s4300" style="position:absolute;left:0;text-align:left;margin-left:0;margin-top:0;width:50pt;height:50pt;z-index:1137;visibility:hidden" coordsize="333,369" o:spt="100" o:preferrelative="t" adj="0,,0" path="">
                  <v:stroke joinstyle="round"/>
                  <v:formulas/>
                  <v:path o:connecttype="segments"/>
                  <o:lock v:ext="edit" selection="t"/>
                </v:shape>
              </w:pict>
            </w:r>
            <w:r>
              <w:pict w14:anchorId="19FA703B">
                <v:shape id="_x0000_s5058" style="position:absolute;left:0;text-align:left;margin-left:23123.65pt;margin-top:7.2pt;width:221.25pt;height:199.5pt;z-index:-1302;mso-wrap-edited:t;mso-position-horizontal:right" coordsize="" o:spt="100" wrapcoords="-30 285 216 285 216 21 539 21 539 21 539 0 1000 0 1000 0 1000 1022 539 1022 539 694 216 694 216 490 -30 490 -30 285" adj="0,,0" path="">
                  <v:stroke joinstyle="round"/>
                  <v:imagedata r:id="rId1592" o:title="dc_1151"/>
                  <v:formulas/>
                  <v:path o:connecttype="segments"/>
                  <w10:wrap type="tight"/>
                </v:shape>
              </w:pict>
            </w:r>
            <w:proofErr w:type="spellStart"/>
            <w:r w:rsidR="00DF657D">
              <w:t>PrintUnit</w:t>
            </w:r>
            <w:proofErr w:type="spellEnd"/>
            <w:r w:rsidR="00DF657D">
              <w:t xml:space="preserve"> identifies the unique qualities associated with the individual unit of the printing press.</w:t>
            </w:r>
          </w:p>
          <w:p w14:paraId="65C3DC72" w14:textId="77777777" w:rsidR="00DF657D" w:rsidRDefault="00DF657D" w:rsidP="00DF657D">
            <w:pPr>
              <w:pStyle w:val="Bold3"/>
            </w:pPr>
            <w:proofErr w:type="spellStart"/>
            <w:r>
              <w:t>PrintUnitType</w:t>
            </w:r>
            <w:proofErr w:type="spellEnd"/>
            <w:r>
              <w:t xml:space="preserve"> [attribute]</w:t>
            </w:r>
          </w:p>
          <w:p w14:paraId="25ECFCBF" w14:textId="77777777" w:rsidR="00DF657D" w:rsidRDefault="00DF657D" w:rsidP="00DF657D">
            <w:pPr>
              <w:pStyle w:val="Italic3"/>
            </w:pPr>
            <w:proofErr w:type="spellStart"/>
            <w:r>
              <w:t>PrintUnitType</w:t>
            </w:r>
            <w:proofErr w:type="spellEnd"/>
            <w:r>
              <w:t xml:space="preserve"> is optional. A single instance might exist.</w:t>
            </w:r>
          </w:p>
          <w:p w14:paraId="0FA9047B" w14:textId="77777777" w:rsidR="00DF657D" w:rsidRDefault="00DF657D" w:rsidP="00DF657D">
            <w:pPr>
              <w:pStyle w:val="Normal3"/>
            </w:pPr>
            <w:r>
              <w:t xml:space="preserve">Print </w:t>
            </w:r>
            <w:proofErr w:type="spellStart"/>
            <w:r>
              <w:t>UnitT</w:t>
            </w:r>
            <w:proofErr w:type="spellEnd"/>
            <w:r>
              <w:t xml:space="preserve"> </w:t>
            </w:r>
            <w:proofErr w:type="spellStart"/>
            <w:r>
              <w:t>ype</w:t>
            </w:r>
            <w:proofErr w:type="spellEnd"/>
          </w:p>
          <w:p w14:paraId="621D9509" w14:textId="77777777" w:rsidR="00DF657D" w:rsidRDefault="00DF657D" w:rsidP="00DF657D">
            <w:pPr>
              <w:pStyle w:val="Normal3"/>
            </w:pPr>
            <w:r>
              <w:t xml:space="preserve">Refer to </w:t>
            </w:r>
            <w:proofErr w:type="spellStart"/>
            <w:r>
              <w:t>PrintUnitType</w:t>
            </w:r>
            <w:proofErr w:type="spellEnd"/>
            <w:r>
              <w:t xml:space="preserve"> definition for any enumerations.</w:t>
            </w:r>
          </w:p>
          <w:p w14:paraId="23EB5682" w14:textId="77777777" w:rsidR="00DF657D" w:rsidRDefault="00DF657D" w:rsidP="00DF657D">
            <w:pPr>
              <w:pStyle w:val="Bold3"/>
            </w:pPr>
            <w:r>
              <w:t>(sequence)</w:t>
            </w:r>
          </w:p>
          <w:p w14:paraId="166283B5" w14:textId="77777777" w:rsidR="00DF657D" w:rsidRDefault="00DF657D" w:rsidP="00DF657D">
            <w:pPr>
              <w:pStyle w:val="Italic3"/>
            </w:pPr>
            <w:r>
              <w:t>The sequence of items below is mandatory. A single instance is required.</w:t>
            </w:r>
          </w:p>
          <w:p w14:paraId="5C637F5C" w14:textId="77777777" w:rsidR="00DF657D" w:rsidRDefault="00DF657D" w:rsidP="00DF657D">
            <w:pPr>
              <w:pStyle w:val="Bold4"/>
            </w:pPr>
            <w:proofErr w:type="spellStart"/>
            <w:r>
              <w:t>PrintUnitNumber</w:t>
            </w:r>
            <w:proofErr w:type="spellEnd"/>
          </w:p>
          <w:p w14:paraId="7019C6A2" w14:textId="77777777" w:rsidR="00DF657D" w:rsidRDefault="00DF657D" w:rsidP="00DF657D">
            <w:pPr>
              <w:pStyle w:val="Italic4"/>
            </w:pPr>
            <w:proofErr w:type="spellStart"/>
            <w:r>
              <w:t>PrintUnitNumber</w:t>
            </w:r>
            <w:proofErr w:type="spellEnd"/>
            <w:r>
              <w:t xml:space="preserve"> is mandatory. A single instance is required.</w:t>
            </w:r>
          </w:p>
          <w:p w14:paraId="27E6295E" w14:textId="77777777" w:rsidR="00DF657D" w:rsidRDefault="00DF657D" w:rsidP="00DF657D">
            <w:pPr>
              <w:pStyle w:val="Normal4"/>
            </w:pPr>
            <w:r>
              <w:t>The number of the print unit.</w:t>
            </w:r>
          </w:p>
          <w:p w14:paraId="43CDC002" w14:textId="77777777" w:rsidR="00DF657D" w:rsidRDefault="00DF657D" w:rsidP="00DF657D">
            <w:pPr>
              <w:pStyle w:val="Bold4"/>
            </w:pPr>
            <w:r>
              <w:t>Ink</w:t>
            </w:r>
          </w:p>
          <w:p w14:paraId="474BE3CB" w14:textId="77777777" w:rsidR="00DF657D" w:rsidRDefault="00DF657D" w:rsidP="00DF657D">
            <w:pPr>
              <w:pStyle w:val="Italic4"/>
            </w:pPr>
            <w:r>
              <w:t>Ink is optional. Multiple instances might exist.</w:t>
            </w:r>
          </w:p>
          <w:p w14:paraId="456EBF22" w14:textId="77777777" w:rsidR="00DF657D" w:rsidRDefault="00DF657D" w:rsidP="00DF657D">
            <w:pPr>
              <w:pStyle w:val="Normal4"/>
            </w:pPr>
            <w:r>
              <w:t>A grouping element that describes the ink used in the process.</w:t>
            </w:r>
          </w:p>
          <w:p w14:paraId="44A753C4" w14:textId="77777777" w:rsidR="00DF657D" w:rsidRDefault="00DF657D" w:rsidP="00DF657D">
            <w:pPr>
              <w:pStyle w:val="Bold4"/>
            </w:pPr>
            <w:r>
              <w:t>Blanket</w:t>
            </w:r>
          </w:p>
          <w:p w14:paraId="62456CEE" w14:textId="77777777" w:rsidR="00DF657D" w:rsidRDefault="00DF657D" w:rsidP="00DF657D">
            <w:pPr>
              <w:pStyle w:val="Italic4"/>
            </w:pPr>
            <w:r>
              <w:t>Blanket is optional. Multiple instances might exist.</w:t>
            </w:r>
          </w:p>
          <w:p w14:paraId="1C70C16D" w14:textId="77777777" w:rsidR="00DF657D" w:rsidRDefault="00DF657D" w:rsidP="00DF657D">
            <w:pPr>
              <w:pStyle w:val="Normal4"/>
            </w:pPr>
            <w:r>
              <w:t>Blanket is a group element that contains elements that describe this component of the printing process.</w:t>
            </w:r>
          </w:p>
          <w:p w14:paraId="2CB939B5" w14:textId="77777777" w:rsidR="00DF657D" w:rsidRDefault="00DF657D" w:rsidP="00DF657D">
            <w:pPr>
              <w:pStyle w:val="Bold4"/>
            </w:pPr>
            <w:r>
              <w:t>Plate</w:t>
            </w:r>
          </w:p>
          <w:p w14:paraId="58E796B1" w14:textId="77777777" w:rsidR="00DF657D" w:rsidRDefault="00DF657D" w:rsidP="00DF657D">
            <w:pPr>
              <w:pStyle w:val="Italic4"/>
            </w:pPr>
            <w:r>
              <w:t>Plate is optional. Multiple instances might exist.</w:t>
            </w:r>
          </w:p>
          <w:p w14:paraId="478CD825" w14:textId="77777777" w:rsidR="00DF657D" w:rsidRDefault="00DF657D" w:rsidP="00DF657D">
            <w:pPr>
              <w:pStyle w:val="Normal4"/>
            </w:pPr>
            <w:r>
              <w:t>The image carrying medium.</w:t>
            </w:r>
          </w:p>
        </w:tc>
      </w:tr>
    </w:tbl>
    <w:p w14:paraId="7E4A73E2" w14:textId="77777777" w:rsidR="00DF657D" w:rsidRDefault="00DF657D" w:rsidP="00DF657D"/>
    <w:p w14:paraId="094CA216" w14:textId="77777777" w:rsidR="00DF657D" w:rsidRDefault="00DF657D" w:rsidP="00DF657D">
      <w:pPr>
        <w:pStyle w:val="Heading2"/>
      </w:pPr>
      <w:bookmarkStart w:id="6981" w:name="_Toc259722568"/>
      <w:bookmarkStart w:id="6982" w:name="_Toc275502914"/>
      <w:bookmarkStart w:id="6983" w:name="_Toc371378533"/>
      <w:bookmarkStart w:id="6984" w:name="_Toc21213692"/>
      <w:bookmarkStart w:id="6985" w:name="PrintUnitNumber"/>
      <w:proofErr w:type="spellStart"/>
      <w:r>
        <w:t>PrintUnitNumber</w:t>
      </w:r>
      <w:bookmarkEnd w:id="6981"/>
      <w:bookmarkEnd w:id="6982"/>
      <w:bookmarkEnd w:id="6983"/>
      <w:bookmarkEnd w:id="6984"/>
      <w:bookmarkEnd w:id="69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25CFE8" w14:textId="77777777" w:rsidTr="00DF657D">
        <w:tc>
          <w:tcPr>
            <w:tcW w:w="5000" w:type="pct"/>
          </w:tcPr>
          <w:p w14:paraId="5BF2E41B" w14:textId="77777777" w:rsidR="00DF657D" w:rsidRDefault="00000000" w:rsidP="00DF657D">
            <w:pPr>
              <w:pStyle w:val="Normal2"/>
            </w:pPr>
            <w:r>
              <w:pict w14:anchorId="37B04985">
                <v:shape id="dc_1152" o:spid="_x0000_s4301" style="position:absolute;left:0;text-align:left;margin-left:0;margin-top:0;width:50pt;height:50pt;z-index:1138;visibility:hidden" coordsize="67,142" o:spt="100" o:preferrelative="t" adj="0,,0" path="">
                  <v:stroke joinstyle="round"/>
                  <v:formulas/>
                  <v:path o:connecttype="segments"/>
                  <o:lock v:ext="edit" selection="t"/>
                </v:shape>
              </w:pict>
            </w:r>
            <w:r>
              <w:pict w14:anchorId="0101551A">
                <v:shape id="_x0000_s5059" style="position:absolute;left:0;text-align:left;margin-left:5611.9pt;margin-top:7.2pt;width:85.5pt;height:40.5pt;z-index:-1301;mso-wrap-edited:t;mso-position-horizontal:right" coordsize="" o:spt="100" wrapcoords="-30 104 1000 104 1000 1105 1000 1105 -30 1105 -30 104" adj="0,,0" path="">
                  <v:stroke joinstyle="round"/>
                  <v:imagedata r:id="rId1593" o:title="dc_1152"/>
                  <v:formulas/>
                  <v:path o:connecttype="segments"/>
                  <w10:wrap type="tight"/>
                </v:shape>
              </w:pict>
            </w:r>
            <w:r w:rsidR="00DF657D">
              <w:t>The number of the print unit.</w:t>
            </w:r>
          </w:p>
        </w:tc>
      </w:tr>
    </w:tbl>
    <w:p w14:paraId="15A5A092" w14:textId="77777777" w:rsidR="00DF657D" w:rsidRDefault="00DF657D" w:rsidP="00DF657D"/>
    <w:p w14:paraId="0E0DB7BD" w14:textId="77777777" w:rsidR="00DF657D" w:rsidRDefault="00DF657D" w:rsidP="00DF657D">
      <w:pPr>
        <w:pStyle w:val="Heading2"/>
      </w:pPr>
      <w:bookmarkStart w:id="6986" w:name="_Toc259722569"/>
      <w:bookmarkStart w:id="6987" w:name="_Toc275502915"/>
      <w:bookmarkStart w:id="6988" w:name="_Toc371378534"/>
      <w:bookmarkStart w:id="6989" w:name="_Toc21213693"/>
      <w:bookmarkStart w:id="6990" w:name="PrintUnitType_a"/>
      <w:proofErr w:type="spellStart"/>
      <w:r>
        <w:t>PrintUnitType</w:t>
      </w:r>
      <w:proofErr w:type="spellEnd"/>
      <w:r>
        <w:t xml:space="preserve"> [attribute]</w:t>
      </w:r>
      <w:bookmarkEnd w:id="6986"/>
      <w:bookmarkEnd w:id="6987"/>
      <w:bookmarkEnd w:id="6988"/>
      <w:bookmarkEnd w:id="6989"/>
      <w:bookmarkEnd w:id="699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82402F" w14:textId="77777777" w:rsidTr="00DF657D">
        <w:tc>
          <w:tcPr>
            <w:tcW w:w="5000" w:type="pct"/>
          </w:tcPr>
          <w:p w14:paraId="3F4E9810" w14:textId="77777777" w:rsidR="00DF657D" w:rsidRDefault="00000000" w:rsidP="00DF657D">
            <w:pPr>
              <w:pStyle w:val="Normal2"/>
            </w:pPr>
            <w:r>
              <w:pict w14:anchorId="2B2A7B7F">
                <v:shape id="dc_1153" o:spid="_x0000_s4302" style="position:absolute;left:0;text-align:left;margin-left:0;margin-top:0;width:50pt;height:50pt;z-index:1139;visibility:hidden" coordsize="89,153" o:spt="100" o:preferrelative="t" adj="0,,0" path="">
                  <v:stroke joinstyle="round"/>
                  <v:formulas/>
                  <v:path o:connecttype="segments"/>
                  <o:lock v:ext="edit" selection="t"/>
                </v:shape>
              </w:pict>
            </w:r>
            <w:r>
              <w:pict w14:anchorId="17D081B2">
                <v:shape id="_x0000_s5060" style="position:absolute;left:0;text-align:left;margin-left:6385.9pt;margin-top:7.2pt;width:91.5pt;height:53.25pt;z-index:-1300;mso-wrap-edited:t;mso-position-horizontal:right" coordsize="" o:spt="100" wrapcoords="-30 0 1000 0 1000 1079 1000 1079 -30 1079 -30 0" adj="0,,0" path="">
                  <v:stroke joinstyle="round"/>
                  <v:imagedata r:id="rId1594" o:title="dc_1153"/>
                  <v:formulas/>
                  <v:path o:connecttype="segments"/>
                  <w10:wrap type="tight"/>
                </v:shape>
              </w:pict>
            </w:r>
            <w:r w:rsidR="00DF657D">
              <w:t xml:space="preserve">Print </w:t>
            </w:r>
            <w:proofErr w:type="spellStart"/>
            <w:r w:rsidR="00DF657D">
              <w:t>UnitT</w:t>
            </w:r>
            <w:proofErr w:type="spellEnd"/>
            <w:r w:rsidR="00DF657D">
              <w:t xml:space="preserve"> </w:t>
            </w:r>
            <w:proofErr w:type="spellStart"/>
            <w:r w:rsidR="00DF657D">
              <w:t>ype</w:t>
            </w:r>
            <w:proofErr w:type="spellEnd"/>
          </w:p>
          <w:p w14:paraId="452C85D0" w14:textId="77777777" w:rsidR="00DF657D" w:rsidRDefault="00DF657D" w:rsidP="00DF657D">
            <w:pPr>
              <w:pStyle w:val="Italic2"/>
            </w:pPr>
            <w:r>
              <w:t>This item is restricted to the following list.</w:t>
            </w:r>
          </w:p>
          <w:p w14:paraId="58165AE5" w14:textId="77777777" w:rsidR="00DF657D" w:rsidRDefault="00DF657D" w:rsidP="00DF657D">
            <w:pPr>
              <w:pStyle w:val="Bold3"/>
            </w:pPr>
            <w:r>
              <w:t>Upper</w:t>
            </w:r>
          </w:p>
          <w:p w14:paraId="6CA9F754" w14:textId="77777777" w:rsidR="00DF657D" w:rsidRDefault="00DF657D" w:rsidP="00DF657D">
            <w:pPr>
              <w:pStyle w:val="Bold3"/>
            </w:pPr>
            <w:r>
              <w:t>Lower</w:t>
            </w:r>
          </w:p>
        </w:tc>
      </w:tr>
    </w:tbl>
    <w:p w14:paraId="52E52FDA" w14:textId="77777777" w:rsidR="00DF657D" w:rsidRDefault="00DF657D" w:rsidP="00DF657D"/>
    <w:p w14:paraId="3D69A3CC" w14:textId="77777777" w:rsidR="004378C5" w:rsidRDefault="004378C5" w:rsidP="004378C5">
      <w:pPr>
        <w:pStyle w:val="Heading2"/>
      </w:pPr>
      <w:bookmarkStart w:id="6991" w:name="PrioritisedMeasuringType_a"/>
      <w:proofErr w:type="spellStart"/>
      <w:r>
        <w:lastRenderedPageBreak/>
        <w:t>PrioritisedMeasuringType</w:t>
      </w:r>
      <w:proofErr w:type="spellEnd"/>
      <w:r>
        <w:t xml:space="preserve"> [attribute]</w:t>
      </w:r>
      <w:bookmarkEnd w:id="6991"/>
    </w:p>
    <w:tbl>
      <w:tblPr>
        <w:tblW w:w="5000" w:type="pct"/>
        <w:tblCellMar>
          <w:top w:w="144" w:type="dxa"/>
          <w:left w:w="115" w:type="dxa"/>
          <w:right w:w="115" w:type="dxa"/>
        </w:tblCellMar>
        <w:tblLook w:val="01E0" w:firstRow="1" w:lastRow="1" w:firstColumn="1" w:lastColumn="1" w:noHBand="0" w:noVBand="0"/>
      </w:tblPr>
      <w:tblGrid>
        <w:gridCol w:w="9584"/>
      </w:tblGrid>
      <w:tr w:rsidR="004378C5" w14:paraId="6AE24FB5" w14:textId="77777777" w:rsidTr="006B4D8D">
        <w:tc>
          <w:tcPr>
            <w:tcW w:w="5000" w:type="pct"/>
          </w:tcPr>
          <w:p w14:paraId="18BDAEA4" w14:textId="77777777" w:rsidR="004378C5" w:rsidRPr="00A46DB2" w:rsidRDefault="00000000" w:rsidP="00A46DB2">
            <w:pPr>
              <w:pStyle w:val="Normal2"/>
            </w:pPr>
            <w:r>
              <w:pict w14:anchorId="350C3E61">
                <v:shape id="_x0000_s7418" type="#_x0000_t75" style="position:absolute;left:0;text-align:left;margin-left:2395.7pt;margin-top:7.05pt;width:142.05pt;height:55.75pt;z-index:-38;mso-wrap-edited:t;mso-position-horizontal:right;mso-position-horizontal-relative:text;mso-position-vertical:absolute;mso-position-vertical-relative:text" wrapcoords="-80 0 -80 21396 21600 21396 21600 0 15013 -163 -80 0" filled="t">
                  <v:imagedata r:id="rId1595" o:title=""/>
                  <w10:wrap type="tight"/>
                </v:shape>
              </w:pict>
            </w:r>
            <w:r w:rsidR="004378C5" w:rsidRPr="00A46DB2">
              <w:t xml:space="preserve">Specifies a measuring type that is prioritised and should be used if possible when </w:t>
            </w:r>
            <w:proofErr w:type="spellStart"/>
            <w:r w:rsidR="004378C5" w:rsidRPr="00A46DB2">
              <w:t>MeasuringType</w:t>
            </w:r>
            <w:proofErr w:type="spellEnd"/>
            <w:r w:rsidR="004378C5" w:rsidRPr="00A46DB2">
              <w:t xml:space="preserve"> has either the value </w:t>
            </w:r>
            <w:proofErr w:type="spellStart"/>
            <w:r w:rsidR="004378C5" w:rsidRPr="00A46DB2">
              <w:t>ByItemOrByPackage</w:t>
            </w:r>
            <w:proofErr w:type="spellEnd"/>
            <w:r w:rsidR="004378C5" w:rsidRPr="00A46DB2">
              <w:t xml:space="preserve"> or </w:t>
            </w:r>
            <w:proofErr w:type="spellStart"/>
            <w:r w:rsidR="004378C5" w:rsidRPr="00A46DB2">
              <w:t>ByPackageOrByLoad</w:t>
            </w:r>
            <w:proofErr w:type="spellEnd"/>
            <w:r w:rsidR="004378C5" w:rsidRPr="00A46DB2">
              <w:t>.</w:t>
            </w:r>
          </w:p>
          <w:p w14:paraId="3FE181C6" w14:textId="77777777" w:rsidR="00536CA4" w:rsidRDefault="00536CA4" w:rsidP="00536CA4">
            <w:pPr>
              <w:pStyle w:val="Italic2"/>
            </w:pPr>
            <w:r>
              <w:t>This item is restricted to the following list.</w:t>
            </w:r>
          </w:p>
          <w:p w14:paraId="493C6B9C" w14:textId="77777777" w:rsidR="00536CA4" w:rsidRDefault="00536CA4" w:rsidP="00536CA4">
            <w:pPr>
              <w:pStyle w:val="Bold3"/>
            </w:pPr>
            <w:proofErr w:type="spellStart"/>
            <w:r>
              <w:t>ByItem</w:t>
            </w:r>
            <w:proofErr w:type="spellEnd"/>
          </w:p>
          <w:p w14:paraId="2DF921FB" w14:textId="77777777" w:rsidR="00536CA4" w:rsidRDefault="00536CA4" w:rsidP="00536CA4">
            <w:pPr>
              <w:pStyle w:val="Normal3"/>
            </w:pPr>
            <w:r>
              <w:t>Each item is measured separately, e.g. logs on a truck load.</w:t>
            </w:r>
          </w:p>
          <w:p w14:paraId="499959A6" w14:textId="77777777" w:rsidR="00536CA4" w:rsidRDefault="00536CA4" w:rsidP="00536CA4">
            <w:pPr>
              <w:pStyle w:val="Bold3"/>
            </w:pPr>
            <w:proofErr w:type="spellStart"/>
            <w:r>
              <w:t>ByLoad</w:t>
            </w:r>
            <w:proofErr w:type="spellEnd"/>
          </w:p>
          <w:p w14:paraId="1B110960" w14:textId="77777777" w:rsidR="00536CA4" w:rsidRDefault="00536CA4" w:rsidP="00536CA4">
            <w:pPr>
              <w:pStyle w:val="Normal3"/>
            </w:pPr>
            <w:r w:rsidRPr="00B60172">
              <w:t>The whole load is measured as one unit, e.g. a load carried by several transpor</w:t>
            </w:r>
            <w:r>
              <w:t>t units is measured as one unit.</w:t>
            </w:r>
          </w:p>
          <w:p w14:paraId="77A17A11" w14:textId="77777777" w:rsidR="00536CA4" w:rsidRDefault="00536CA4" w:rsidP="00536CA4">
            <w:pPr>
              <w:pStyle w:val="Bold3"/>
            </w:pPr>
            <w:proofErr w:type="spellStart"/>
            <w:r>
              <w:t>ByPackage</w:t>
            </w:r>
            <w:proofErr w:type="spellEnd"/>
          </w:p>
          <w:p w14:paraId="08D4E859" w14:textId="77777777" w:rsidR="00536CA4" w:rsidRPr="00536CA4" w:rsidRDefault="00536CA4" w:rsidP="00536CA4">
            <w:pPr>
              <w:pStyle w:val="Normal3"/>
            </w:pPr>
            <w:r>
              <w:t xml:space="preserve">Each package is measured separately, e.g. packages on a truck load or a roadside </w:t>
            </w:r>
            <w:proofErr w:type="spellStart"/>
            <w:r>
              <w:t>logpile</w:t>
            </w:r>
            <w:proofErr w:type="spellEnd"/>
            <w:r>
              <w:t>.</w:t>
            </w:r>
          </w:p>
        </w:tc>
      </w:tr>
    </w:tbl>
    <w:p w14:paraId="0718C77F" w14:textId="77777777" w:rsidR="004378C5" w:rsidRDefault="004378C5" w:rsidP="004378C5"/>
    <w:p w14:paraId="5CAA069C" w14:textId="77777777" w:rsidR="004378C5" w:rsidRDefault="004378C5" w:rsidP="00DF657D"/>
    <w:p w14:paraId="01CC86B6" w14:textId="77777777" w:rsidR="006F64AA" w:rsidRDefault="006F64AA" w:rsidP="006F64AA">
      <w:pPr>
        <w:pStyle w:val="Heading2"/>
      </w:pPr>
      <w:bookmarkStart w:id="6992" w:name="_Toc371378535"/>
      <w:bookmarkStart w:id="6993" w:name="_Toc21213694"/>
      <w:bookmarkStart w:id="6994" w:name="PriorityOrder_a"/>
      <w:proofErr w:type="spellStart"/>
      <w:r>
        <w:t>PriorityOrder</w:t>
      </w:r>
      <w:proofErr w:type="spellEnd"/>
      <w:r>
        <w:t xml:space="preserve"> [attribute]</w:t>
      </w:r>
      <w:bookmarkEnd w:id="6992"/>
      <w:bookmarkEnd w:id="6993"/>
      <w:bookmarkEnd w:id="6994"/>
    </w:p>
    <w:tbl>
      <w:tblPr>
        <w:tblW w:w="5000" w:type="pct"/>
        <w:tblCellMar>
          <w:top w:w="144" w:type="dxa"/>
          <w:left w:w="115" w:type="dxa"/>
          <w:right w:w="115" w:type="dxa"/>
        </w:tblCellMar>
        <w:tblLook w:val="01E0" w:firstRow="1" w:lastRow="1" w:firstColumn="1" w:lastColumn="1" w:noHBand="0" w:noVBand="0"/>
      </w:tblPr>
      <w:tblGrid>
        <w:gridCol w:w="9584"/>
      </w:tblGrid>
      <w:tr w:rsidR="006F64AA" w14:paraId="62C7D8A6" w14:textId="77777777" w:rsidTr="00AA2D44">
        <w:tc>
          <w:tcPr>
            <w:tcW w:w="5000" w:type="pct"/>
          </w:tcPr>
          <w:p w14:paraId="1E58A725" w14:textId="77777777" w:rsidR="006F64AA" w:rsidRPr="00A46DB2" w:rsidRDefault="00000000" w:rsidP="00A46DB2">
            <w:pPr>
              <w:pStyle w:val="Normal2"/>
            </w:pPr>
            <w:r>
              <w:pict w14:anchorId="31C1CD9E">
                <v:shape id="_x0000_s5839" type="#_x0000_t75" style="position:absolute;left:0;text-align:left;margin-left:7828.2pt;margin-top:7.05pt;width:99pt;height:60.75pt;z-index:-716;mso-position-horizontal:right" wrapcoords="-164 0 -164 21333 21600 21333 21600 0 -164 0" filled="t">
                  <v:imagedata r:id="rId1596" o:title="PriorityOrder"/>
                  <w10:wrap type="tight"/>
                </v:shape>
              </w:pict>
            </w:r>
            <w:r w:rsidR="006F64AA" w:rsidRPr="00A46DB2">
              <w:t>Specifies the priority order of the item as a two digit positive integer. Value 1 is the highest priority.</w:t>
            </w:r>
          </w:p>
          <w:p w14:paraId="4A1104AB" w14:textId="77777777" w:rsidR="006F64AA" w:rsidRPr="00A46DB2" w:rsidRDefault="006F64AA" w:rsidP="00A46DB2">
            <w:pPr>
              <w:pStyle w:val="Normal2"/>
            </w:pPr>
          </w:p>
          <w:p w14:paraId="09ECF6E1" w14:textId="77777777" w:rsidR="006F64AA" w:rsidRPr="006F64AA" w:rsidRDefault="006F64AA" w:rsidP="006F64AA">
            <w:pPr>
              <w:pStyle w:val="Normal2"/>
              <w:rPr>
                <w:b/>
              </w:rPr>
            </w:pPr>
          </w:p>
        </w:tc>
      </w:tr>
    </w:tbl>
    <w:p w14:paraId="27CF3A03" w14:textId="77777777" w:rsidR="006F64AA" w:rsidRDefault="006F64AA" w:rsidP="00DF657D"/>
    <w:p w14:paraId="53F15988" w14:textId="77777777" w:rsidR="00DF657D" w:rsidRDefault="00DF657D" w:rsidP="00DF657D">
      <w:pPr>
        <w:pStyle w:val="Heading2"/>
      </w:pPr>
      <w:bookmarkStart w:id="6995" w:name="_Toc259722570"/>
      <w:bookmarkStart w:id="6996" w:name="_Toc275502916"/>
      <w:bookmarkStart w:id="6997" w:name="_Toc371378536"/>
      <w:bookmarkStart w:id="6998" w:name="_Toc21213695"/>
      <w:bookmarkStart w:id="6999" w:name="ProcessingCode"/>
      <w:proofErr w:type="spellStart"/>
      <w:r w:rsidRPr="00C1211E">
        <w:t>Processing</w:t>
      </w:r>
      <w:r>
        <w:t>Code</w:t>
      </w:r>
      <w:bookmarkEnd w:id="6995"/>
      <w:bookmarkEnd w:id="6996"/>
      <w:bookmarkEnd w:id="6997"/>
      <w:bookmarkEnd w:id="6998"/>
      <w:bookmarkEnd w:id="69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653D40" w14:paraId="21F3E992" w14:textId="77777777" w:rsidTr="00DF657D">
        <w:tc>
          <w:tcPr>
            <w:tcW w:w="5000" w:type="pct"/>
          </w:tcPr>
          <w:p w14:paraId="6D04AB71" w14:textId="77777777" w:rsidR="00DF657D" w:rsidRDefault="00000000" w:rsidP="00DF657D">
            <w:pPr>
              <w:pStyle w:val="Normal2"/>
            </w:pPr>
            <w:r>
              <w:rPr>
                <w:noProof/>
              </w:rPr>
              <w:pict w14:anchorId="72F9F555">
                <v:shape id="_x0000_s5708" type="#_x0000_t75" style="position:absolute;left:0;text-align:left;margin-left:21469.95pt;margin-top:7.05pt;width:204.75pt;height:63.75pt;z-index:-774;mso-position-horizontal:right" wrapcoords="-79 0 -79 21346 21600 21346 21600 0 -79 0" filled="t">
                  <v:imagedata r:id="rId1597" o:title="ProcessingCode"/>
                  <w10:wrap type="tight"/>
                </v:shape>
              </w:pict>
            </w:r>
            <w:r w:rsidR="00DF657D" w:rsidRPr="00C1211E">
              <w:rPr>
                <w:noProof/>
              </w:rPr>
              <w:t>A code defining processing details for a product</w:t>
            </w:r>
            <w:r w:rsidR="00DF657D">
              <w:t>.</w:t>
            </w:r>
          </w:p>
          <w:p w14:paraId="6732039C" w14:textId="77777777" w:rsidR="00DF657D" w:rsidRPr="00A36D95" w:rsidRDefault="00DF657D" w:rsidP="00DF657D">
            <w:pPr>
              <w:pStyle w:val="Bold3"/>
            </w:pPr>
            <w:r w:rsidRPr="00A36D95">
              <w:t>Agency [attribute]</w:t>
            </w:r>
          </w:p>
          <w:p w14:paraId="04C177BA" w14:textId="77777777" w:rsidR="00DF657D" w:rsidRDefault="00DF657D" w:rsidP="00DF657D">
            <w:pPr>
              <w:pStyle w:val="Italic3"/>
            </w:pPr>
            <w:r>
              <w:t>Agency is mandatory. A single instance is required.</w:t>
            </w:r>
          </w:p>
          <w:p w14:paraId="0D1ADE4F" w14:textId="77777777"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14:paraId="5ACF37F7" w14:textId="77777777" w:rsidR="00DF657D" w:rsidRPr="006B5EA3" w:rsidRDefault="00DF657D" w:rsidP="008D25AE">
            <w:pPr>
              <w:pStyle w:val="Normal3"/>
              <w:numPr>
                <w:ilvl w:val="0"/>
                <w:numId w:val="42"/>
              </w:numPr>
            </w:pPr>
            <w:r w:rsidRPr="006B5EA3">
              <w:t xml:space="preserve">For the element that owns this attribute. </w:t>
            </w:r>
          </w:p>
          <w:p w14:paraId="5AA2F291" w14:textId="77777777" w:rsidR="00DF657D" w:rsidRPr="006D39E5" w:rsidRDefault="00DF657D" w:rsidP="008D25AE">
            <w:pPr>
              <w:pStyle w:val="Normal3"/>
              <w:numPr>
                <w:ilvl w:val="0"/>
                <w:numId w:val="42"/>
              </w:numPr>
            </w:pPr>
            <w:r w:rsidRPr="006D39E5">
              <w:t xml:space="preserve">For another attribute in the list of attributes associated with the parent element. </w:t>
            </w:r>
          </w:p>
          <w:p w14:paraId="38409DD6" w14:textId="77777777" w:rsidR="00DF657D" w:rsidRPr="006B5EA3" w:rsidRDefault="00DF657D" w:rsidP="00DF657D">
            <w:pPr>
              <w:pStyle w:val="Normal3"/>
            </w:pPr>
            <w:r w:rsidRPr="006B5EA3">
              <w:t>Refer to Agency definition for any enumerations.</w:t>
            </w:r>
          </w:p>
        </w:tc>
      </w:tr>
    </w:tbl>
    <w:p w14:paraId="25543CD0" w14:textId="77777777" w:rsidR="00DF657D" w:rsidRDefault="00DF657D" w:rsidP="00DF657D">
      <w:pPr>
        <w:rPr>
          <w:highlight w:val="white"/>
        </w:rPr>
      </w:pPr>
    </w:p>
    <w:p w14:paraId="2BADC8F0" w14:textId="77777777" w:rsidR="003631F2" w:rsidRDefault="003631F2" w:rsidP="003631F2">
      <w:pPr>
        <w:pStyle w:val="Heading2"/>
      </w:pPr>
      <w:bookmarkStart w:id="7000" w:name="_Toc371378537"/>
      <w:bookmarkStart w:id="7001" w:name="_Toc21213696"/>
      <w:bookmarkStart w:id="7002" w:name="ProcessingCodeInfo"/>
      <w:proofErr w:type="spellStart"/>
      <w:r>
        <w:lastRenderedPageBreak/>
        <w:t>ProcessingCodeInfo</w:t>
      </w:r>
      <w:bookmarkEnd w:id="7000"/>
      <w:bookmarkEnd w:id="7001"/>
      <w:bookmarkEnd w:id="70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631F2" w:rsidRPr="0048117C" w14:paraId="61D3A6FF" w14:textId="77777777" w:rsidTr="00970566">
        <w:tc>
          <w:tcPr>
            <w:tcW w:w="5000" w:type="pct"/>
          </w:tcPr>
          <w:p w14:paraId="45025CB4" w14:textId="77777777" w:rsidR="003631F2" w:rsidRDefault="00000000" w:rsidP="00970566">
            <w:pPr>
              <w:pStyle w:val="Normal2"/>
            </w:pPr>
            <w:r>
              <w:rPr>
                <w:noProof/>
              </w:rPr>
              <w:pict w14:anchorId="7A45B8A5">
                <v:shape id="_x0000_s6287" type="#_x0000_t75" style="position:absolute;left:0;text-align:left;margin-left:32596.2pt;margin-top:7.05pt;width:291pt;height:209.25pt;z-index:-590;mso-wrap-edited:t;mso-position-horizontal:right" wrapcoords="148 8227 427 12098 8555 12175 8499 21698 21600 21523 21600 0 8610 98 8443 8382 148 8227" filled="t">
                  <v:imagedata r:id="rId1598" o:title="ProcessingCodeInfo"/>
                  <w10:wrap type="tight"/>
                </v:shape>
              </w:pict>
            </w:r>
            <w:r w:rsidR="003631F2" w:rsidRPr="003631F2">
              <w:rPr>
                <w:noProof/>
              </w:rPr>
              <w:t>A group item specifying code and description for processing details</w:t>
            </w:r>
            <w:r w:rsidR="003631F2" w:rsidRPr="009F1A40">
              <w:t xml:space="preserve">. </w:t>
            </w:r>
          </w:p>
          <w:p w14:paraId="06AB441B" w14:textId="77777777" w:rsidR="003631F2" w:rsidRDefault="003631F2" w:rsidP="00970566">
            <w:pPr>
              <w:pStyle w:val="Bold3"/>
            </w:pPr>
            <w:r>
              <w:t>Agency [attribute]</w:t>
            </w:r>
          </w:p>
          <w:p w14:paraId="736063B2" w14:textId="77777777" w:rsidR="003631F2" w:rsidRDefault="003631F2" w:rsidP="00970566">
            <w:pPr>
              <w:pStyle w:val="Italic3"/>
            </w:pPr>
            <w:r>
              <w:t>Agency is mandatory. A single instance is required.</w:t>
            </w:r>
          </w:p>
          <w:p w14:paraId="53DDA417" w14:textId="77777777" w:rsidR="003631F2" w:rsidRDefault="003631F2" w:rsidP="00970566">
            <w:pPr>
              <w:pStyle w:val="Normal3"/>
            </w:pPr>
            <w:r>
              <w:t>Describes the agency maintaining the list of codes. To be included in this list the agency must be a recognized standards body or industry organisation.</w:t>
            </w:r>
          </w:p>
          <w:p w14:paraId="78ECED14" w14:textId="77777777" w:rsidR="003631F2" w:rsidRDefault="003631F2" w:rsidP="00970566">
            <w:pPr>
              <w:pStyle w:val="ListBullet3"/>
              <w:numPr>
                <w:ilvl w:val="0"/>
                <w:numId w:val="2"/>
              </w:numPr>
            </w:pPr>
            <w:r>
              <w:t xml:space="preserve">For the element that owns this attribute. </w:t>
            </w:r>
          </w:p>
          <w:p w14:paraId="34501998" w14:textId="77777777" w:rsidR="003631F2" w:rsidRDefault="003631F2" w:rsidP="00970566">
            <w:pPr>
              <w:pStyle w:val="ListBullet3"/>
              <w:numPr>
                <w:ilvl w:val="0"/>
                <w:numId w:val="2"/>
              </w:numPr>
            </w:pPr>
            <w:r>
              <w:t xml:space="preserve">For another attribute in the list of attributes associated with the parent element. </w:t>
            </w:r>
          </w:p>
          <w:p w14:paraId="7FF2A379" w14:textId="77777777" w:rsidR="003631F2" w:rsidRDefault="003631F2" w:rsidP="00970566">
            <w:pPr>
              <w:pStyle w:val="Normal3"/>
            </w:pPr>
            <w:r>
              <w:t>Refer to Agency definition for any enumerations.</w:t>
            </w:r>
          </w:p>
          <w:p w14:paraId="1A764F32" w14:textId="77777777" w:rsidR="003631F2" w:rsidRDefault="003631F2" w:rsidP="00970566">
            <w:pPr>
              <w:pStyle w:val="Bold3"/>
            </w:pPr>
            <w:r>
              <w:t xml:space="preserve"> (sequence)</w:t>
            </w:r>
          </w:p>
          <w:p w14:paraId="47C8FCEB" w14:textId="77777777" w:rsidR="003631F2" w:rsidRDefault="003631F2" w:rsidP="00970566">
            <w:pPr>
              <w:pStyle w:val="Italic3"/>
            </w:pPr>
            <w:r>
              <w:t>The sequence of items below is mandatory. A single instance is required.</w:t>
            </w:r>
          </w:p>
          <w:p w14:paraId="049B8F5A" w14:textId="77777777" w:rsidR="003631F2" w:rsidRDefault="003631F2" w:rsidP="00970566">
            <w:pPr>
              <w:pStyle w:val="Bold4"/>
            </w:pPr>
            <w:r>
              <w:t>Code</w:t>
            </w:r>
          </w:p>
          <w:p w14:paraId="5ED72A36" w14:textId="77777777" w:rsidR="003631F2" w:rsidRDefault="003631F2" w:rsidP="00970566">
            <w:pPr>
              <w:pStyle w:val="Italic4"/>
            </w:pPr>
            <w:r>
              <w:t>Code is mandatory. A single instance is required.</w:t>
            </w:r>
          </w:p>
          <w:p w14:paraId="7F7B547F" w14:textId="77777777" w:rsidR="003631F2" w:rsidRDefault="003631F2" w:rsidP="00970566">
            <w:pPr>
              <w:pStyle w:val="Normal4"/>
            </w:pPr>
            <w:r w:rsidRPr="003B59F8">
              <w:t>Specifies a code that is defined by an agency. The agency is given for the whole construct containing the code</w:t>
            </w:r>
            <w:r>
              <w:t>.</w:t>
            </w:r>
          </w:p>
          <w:p w14:paraId="39658825" w14:textId="77777777" w:rsidR="003631F2" w:rsidRDefault="003631F2" w:rsidP="00970566">
            <w:pPr>
              <w:pStyle w:val="Bold4"/>
            </w:pPr>
            <w:proofErr w:type="spellStart"/>
            <w:r>
              <w:t>CodeValue</w:t>
            </w:r>
            <w:proofErr w:type="spellEnd"/>
          </w:p>
          <w:p w14:paraId="0724BE99" w14:textId="77777777" w:rsidR="003631F2" w:rsidRDefault="003631F2" w:rsidP="00970566">
            <w:pPr>
              <w:pStyle w:val="Italic4"/>
            </w:pPr>
            <w:proofErr w:type="spellStart"/>
            <w:r w:rsidRPr="003B59F8">
              <w:t>CodeValue</w:t>
            </w:r>
            <w:proofErr w:type="spellEnd"/>
            <w:r>
              <w:t xml:space="preserve"> is optional. A single instance might exist.</w:t>
            </w:r>
          </w:p>
          <w:p w14:paraId="27B0AE2E" w14:textId="77777777" w:rsidR="003631F2" w:rsidRDefault="003631F2" w:rsidP="00970566">
            <w:pPr>
              <w:pStyle w:val="Normal4"/>
            </w:pPr>
            <w:r w:rsidRPr="003B59F8">
              <w:t>A grouping element specifying a value belonging to a code that is defined by an agency</w:t>
            </w:r>
            <w:r>
              <w:t>.</w:t>
            </w:r>
          </w:p>
          <w:p w14:paraId="4016CFD6" w14:textId="77777777" w:rsidR="003631F2" w:rsidRDefault="003631F2" w:rsidP="00970566">
            <w:pPr>
              <w:pStyle w:val="Bold4"/>
            </w:pPr>
            <w:proofErr w:type="spellStart"/>
            <w:r>
              <w:t>CodeDescription</w:t>
            </w:r>
            <w:proofErr w:type="spellEnd"/>
          </w:p>
          <w:p w14:paraId="46301644" w14:textId="77777777" w:rsidR="003631F2" w:rsidRDefault="003631F2" w:rsidP="00970566">
            <w:pPr>
              <w:pStyle w:val="Italic4"/>
            </w:pPr>
            <w:proofErr w:type="spellStart"/>
            <w:r w:rsidRPr="003B59F8">
              <w:t>CodeDescription</w:t>
            </w:r>
            <w:proofErr w:type="spellEnd"/>
            <w:r>
              <w:t xml:space="preserve"> is optional. Multiple instances might exist.</w:t>
            </w:r>
          </w:p>
          <w:p w14:paraId="3DD2FA28" w14:textId="77777777" w:rsidR="003631F2" w:rsidRDefault="00951FF0" w:rsidP="00970566">
            <w:pPr>
              <w:pStyle w:val="Normal4"/>
            </w:pPr>
            <w:r w:rsidRPr="00951FF0">
              <w:t xml:space="preserve">A textual description for the meaning of a code that is defined by an agency. When the Code is associated with a </w:t>
            </w:r>
            <w:proofErr w:type="spellStart"/>
            <w:r w:rsidRPr="00951FF0">
              <w:t>CodeValue</w:t>
            </w:r>
            <w:proofErr w:type="spellEnd"/>
            <w:r w:rsidRPr="00951FF0">
              <w:t xml:space="preserve"> of type </w:t>
            </w:r>
            <w:proofErr w:type="spellStart"/>
            <w:r w:rsidRPr="00951FF0">
              <w:t>TextValue</w:t>
            </w:r>
            <w:proofErr w:type="spellEnd"/>
            <w:r w:rsidRPr="00951FF0">
              <w:t xml:space="preserve">, then the </w:t>
            </w:r>
            <w:proofErr w:type="spellStart"/>
            <w:r w:rsidRPr="00951FF0">
              <w:t>CodeDescription</w:t>
            </w:r>
            <w:proofErr w:type="spellEnd"/>
            <w:r w:rsidRPr="00951FF0">
              <w:t xml:space="preserve"> is a textual description of both the Code and the </w:t>
            </w:r>
            <w:proofErr w:type="spellStart"/>
            <w:r w:rsidRPr="00951FF0">
              <w:t>TextValue</w:t>
            </w:r>
            <w:proofErr w:type="spellEnd"/>
            <w:r w:rsidRPr="00951FF0">
              <w:t>.</w:t>
            </w:r>
          </w:p>
        </w:tc>
      </w:tr>
    </w:tbl>
    <w:p w14:paraId="0FBA7602" w14:textId="77777777" w:rsidR="003631F2" w:rsidRPr="00C1211E" w:rsidRDefault="003631F2" w:rsidP="00DF657D">
      <w:pPr>
        <w:rPr>
          <w:highlight w:val="white"/>
        </w:rPr>
      </w:pPr>
    </w:p>
    <w:p w14:paraId="7F4DD761" w14:textId="77777777" w:rsidR="00DF657D" w:rsidRPr="007B4B9D" w:rsidRDefault="00DF657D" w:rsidP="00DF657D">
      <w:pPr>
        <w:pStyle w:val="Heading2"/>
      </w:pPr>
      <w:bookmarkStart w:id="7003" w:name="_Toc259722571"/>
      <w:bookmarkStart w:id="7004" w:name="_Toc275502917"/>
      <w:bookmarkStart w:id="7005" w:name="_Toc371378538"/>
      <w:bookmarkStart w:id="7006" w:name="_Toc21213697"/>
      <w:bookmarkStart w:id="7007" w:name="ProcessingCodeSpecification"/>
      <w:proofErr w:type="spellStart"/>
      <w:r>
        <w:t>Processing</w:t>
      </w:r>
      <w:r w:rsidRPr="007B4B9D">
        <w:t>CodeSpecification</w:t>
      </w:r>
      <w:bookmarkEnd w:id="7003"/>
      <w:bookmarkEnd w:id="7004"/>
      <w:bookmarkEnd w:id="7005"/>
      <w:bookmarkEnd w:id="7006"/>
      <w:bookmarkEnd w:id="70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F005BA" w14:paraId="417B0C67" w14:textId="77777777" w:rsidTr="00DF657D">
        <w:tc>
          <w:tcPr>
            <w:tcW w:w="5000" w:type="pct"/>
          </w:tcPr>
          <w:p w14:paraId="684CAE54" w14:textId="77777777" w:rsidR="00DF657D" w:rsidRDefault="00000000" w:rsidP="00DF657D">
            <w:pPr>
              <w:pStyle w:val="Normal2"/>
            </w:pPr>
            <w:r>
              <w:rPr>
                <w:noProof/>
              </w:rPr>
              <w:pict w14:anchorId="5FC996CA">
                <v:shape id="_x0000_s5707" type="#_x0000_t75" style="position:absolute;left:0;text-align:left;margin-left:37240.2pt;margin-top:7.05pt;width:327pt;height:85.5pt;z-index:-775;mso-wrap-edited:t;mso-position-horizontal:right" wrapcoords="12636 5811 53 6189 152 13011 12488 12442 12834 21537 21600 21411 21600 0 12785 126 12636 5811" filled="t">
                  <v:imagedata r:id="rId1599" o:title="ProcessingCodeSpecification"/>
                  <w10:wrap type="tight"/>
                </v:shape>
              </w:pict>
            </w:r>
            <w:r w:rsidR="00DF657D" w:rsidRPr="00BB05B6">
              <w:rPr>
                <w:noProof/>
              </w:rPr>
              <w:t>A grouping element specifying code and description for processing details</w:t>
            </w:r>
            <w:r w:rsidR="00DF657D">
              <w:t>.</w:t>
            </w:r>
          </w:p>
          <w:p w14:paraId="60C8C3BA" w14:textId="77777777" w:rsidR="00DF657D" w:rsidRDefault="00DF657D" w:rsidP="00DF657D">
            <w:pPr>
              <w:pStyle w:val="Bold3"/>
            </w:pPr>
            <w:r>
              <w:t xml:space="preserve"> (sequence)</w:t>
            </w:r>
          </w:p>
          <w:p w14:paraId="1109900A" w14:textId="77777777" w:rsidR="00DF657D" w:rsidRPr="0054236E" w:rsidRDefault="00DF657D" w:rsidP="00DF657D">
            <w:pPr>
              <w:pStyle w:val="Italic3"/>
            </w:pPr>
            <w:r>
              <w:t>The sequence of items bel</w:t>
            </w:r>
            <w:r w:rsidRPr="0054236E">
              <w:t>ow is mandatory. A single instance is required.</w:t>
            </w:r>
          </w:p>
          <w:p w14:paraId="36E77E77" w14:textId="77777777" w:rsidR="00DF657D" w:rsidRDefault="00DF657D" w:rsidP="00DF657D">
            <w:pPr>
              <w:pStyle w:val="Bold4"/>
            </w:pPr>
            <w:proofErr w:type="spellStart"/>
            <w:r>
              <w:t>ProcessingCode</w:t>
            </w:r>
            <w:proofErr w:type="spellEnd"/>
          </w:p>
          <w:p w14:paraId="69EB62DC" w14:textId="77777777" w:rsidR="00DF657D" w:rsidRPr="00D35498" w:rsidRDefault="00DF657D" w:rsidP="00DF657D">
            <w:pPr>
              <w:pStyle w:val="Italic4"/>
            </w:pPr>
            <w:proofErr w:type="spellStart"/>
            <w:r w:rsidRPr="00C1211E">
              <w:t>Processing</w:t>
            </w:r>
            <w:r w:rsidRPr="007B4B9D">
              <w:t>Code</w:t>
            </w:r>
            <w:proofErr w:type="spellEnd"/>
            <w:r>
              <w:t xml:space="preserve"> is mandatory</w:t>
            </w:r>
            <w:r w:rsidRPr="00D35498">
              <w:t xml:space="preserve">. </w:t>
            </w:r>
            <w:r>
              <w:t>A single instance is required</w:t>
            </w:r>
            <w:r w:rsidRPr="00D35498">
              <w:t>.</w:t>
            </w:r>
          </w:p>
          <w:p w14:paraId="063C84A4" w14:textId="77777777" w:rsidR="00DF657D" w:rsidRDefault="00DF657D" w:rsidP="00DF657D">
            <w:pPr>
              <w:pStyle w:val="Normal4"/>
            </w:pPr>
            <w:r w:rsidRPr="00C1211E">
              <w:lastRenderedPageBreak/>
              <w:t>A code defining processing details for a product</w:t>
            </w:r>
            <w:r>
              <w:t>.</w:t>
            </w:r>
          </w:p>
          <w:p w14:paraId="5AB93E93" w14:textId="77777777" w:rsidR="00DF657D" w:rsidRDefault="00DF657D" w:rsidP="00DF657D">
            <w:pPr>
              <w:pStyle w:val="Bold4"/>
            </w:pPr>
            <w:proofErr w:type="spellStart"/>
            <w:r w:rsidRPr="00C1211E">
              <w:t>Processing</w:t>
            </w:r>
            <w:r>
              <w:t>Description</w:t>
            </w:r>
            <w:proofErr w:type="spellEnd"/>
          </w:p>
          <w:p w14:paraId="0FA273AF" w14:textId="77777777" w:rsidR="00DF657D" w:rsidRPr="00D35498" w:rsidRDefault="00DF657D" w:rsidP="00DF657D">
            <w:pPr>
              <w:pStyle w:val="Italic4"/>
            </w:pPr>
            <w:proofErr w:type="spellStart"/>
            <w:r w:rsidRPr="00C1211E">
              <w:t>Processing</w:t>
            </w:r>
            <w:r w:rsidRPr="007B4B9D">
              <w:t>Description</w:t>
            </w:r>
            <w:proofErr w:type="spellEnd"/>
            <w:r>
              <w:t xml:space="preserve"> is </w:t>
            </w:r>
            <w:r w:rsidRPr="00D35498">
              <w:t xml:space="preserve">optional. </w:t>
            </w:r>
            <w:r>
              <w:t>Multiple instances might exist</w:t>
            </w:r>
            <w:r w:rsidRPr="00D35498">
              <w:t>.</w:t>
            </w:r>
          </w:p>
          <w:p w14:paraId="663CB1BA" w14:textId="77777777" w:rsidR="00DF657D" w:rsidRPr="007B4B9D" w:rsidRDefault="00DF657D" w:rsidP="00DF657D">
            <w:pPr>
              <w:pStyle w:val="Normal4"/>
            </w:pPr>
            <w:r w:rsidRPr="00C1211E">
              <w:t>A text element describing processing details for a product</w:t>
            </w:r>
            <w:r>
              <w:t>.</w:t>
            </w:r>
          </w:p>
        </w:tc>
      </w:tr>
    </w:tbl>
    <w:p w14:paraId="2897B179" w14:textId="77777777" w:rsidR="00DF657D" w:rsidRPr="00BB05B6" w:rsidRDefault="00DF657D" w:rsidP="00DF657D"/>
    <w:p w14:paraId="5E803191" w14:textId="77777777" w:rsidR="00DF657D" w:rsidRPr="00864F7D" w:rsidRDefault="00DF657D" w:rsidP="00DF657D">
      <w:pPr>
        <w:pStyle w:val="Heading2"/>
      </w:pPr>
      <w:bookmarkStart w:id="7008" w:name="_Toc259722572"/>
      <w:bookmarkStart w:id="7009" w:name="_Toc275502918"/>
      <w:bookmarkStart w:id="7010" w:name="_Toc371378539"/>
      <w:bookmarkStart w:id="7011" w:name="_Toc21213698"/>
      <w:bookmarkStart w:id="7012" w:name="ProcessingDescription"/>
      <w:proofErr w:type="spellStart"/>
      <w:r w:rsidRPr="00991150">
        <w:t>Processing</w:t>
      </w:r>
      <w:r w:rsidRPr="00864F7D">
        <w:t>Description</w:t>
      </w:r>
      <w:bookmarkEnd w:id="7008"/>
      <w:bookmarkEnd w:id="7009"/>
      <w:bookmarkEnd w:id="7010"/>
      <w:bookmarkEnd w:id="7011"/>
      <w:bookmarkEnd w:id="70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741451" w14:paraId="013C16F2" w14:textId="77777777" w:rsidTr="00DF657D">
        <w:tc>
          <w:tcPr>
            <w:tcW w:w="5000" w:type="pct"/>
          </w:tcPr>
          <w:p w14:paraId="76FA73DF" w14:textId="77777777" w:rsidR="00DF657D" w:rsidRPr="00076276" w:rsidRDefault="00000000" w:rsidP="00DF657D">
            <w:pPr>
              <w:pStyle w:val="Normal2"/>
            </w:pPr>
            <w:r>
              <w:rPr>
                <w:noProof/>
              </w:rPr>
              <w:pict w14:anchorId="53AA9F2B">
                <v:shape id="_x0000_s5709" type="#_x0000_t75" style="position:absolute;left:0;text-align:left;margin-left:11117.7pt;margin-top:7.05pt;width:124.5pt;height:37.5pt;z-index:-773;mso-position-horizontal:right" wrapcoords="-130 0 -130 21168 21600 21168 21600 0 -130 0" filled="t">
                  <v:imagedata r:id="rId1600" o:title="ProcessingDescription"/>
                  <w10:wrap type="tight"/>
                </v:shape>
              </w:pict>
            </w:r>
            <w:r w:rsidR="00DF657D" w:rsidRPr="00991150">
              <w:rPr>
                <w:noProof/>
              </w:rPr>
              <w:t>A text element describing processing details for a product</w:t>
            </w:r>
            <w:r w:rsidR="00DF657D" w:rsidRPr="00076276">
              <w:t>.</w:t>
            </w:r>
          </w:p>
        </w:tc>
      </w:tr>
    </w:tbl>
    <w:p w14:paraId="7948E8CC" w14:textId="77777777" w:rsidR="00DF657D" w:rsidRDefault="00DF657D" w:rsidP="00DF657D"/>
    <w:p w14:paraId="7D17E4B9" w14:textId="77777777" w:rsidR="00DF657D" w:rsidRDefault="00DF657D" w:rsidP="00DF657D">
      <w:pPr>
        <w:pStyle w:val="Heading2"/>
      </w:pPr>
      <w:bookmarkStart w:id="7013" w:name="_Toc252546894"/>
      <w:bookmarkStart w:id="7014" w:name="_Toc259722573"/>
      <w:bookmarkStart w:id="7015" w:name="_Toc275502919"/>
      <w:bookmarkStart w:id="7016" w:name="_Toc371378540"/>
      <w:bookmarkStart w:id="7017" w:name="_Toc21213699"/>
      <w:bookmarkStart w:id="7018" w:name="Product"/>
      <w:r>
        <w:t>Product</w:t>
      </w:r>
      <w:bookmarkEnd w:id="7013"/>
      <w:bookmarkEnd w:id="7014"/>
      <w:bookmarkEnd w:id="7015"/>
      <w:bookmarkEnd w:id="7016"/>
      <w:bookmarkEnd w:id="7017"/>
      <w:bookmarkEnd w:id="7018"/>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D81471" w14:paraId="693EB62F" w14:textId="77777777" w:rsidTr="00DF657D">
        <w:tc>
          <w:tcPr>
            <w:tcW w:w="5000" w:type="pct"/>
          </w:tcPr>
          <w:p w14:paraId="18AE9A4D" w14:textId="77777777" w:rsidR="00DF657D" w:rsidRDefault="00000000" w:rsidP="00DF657D">
            <w:pPr>
              <w:pStyle w:val="Normal2"/>
            </w:pPr>
            <w:r>
              <w:pict w14:anchorId="53A92204">
                <v:shape id="_x0000_s5704" style="position:absolute;left:0;text-align:left;margin-left:0;margin-top:0;width:50pt;height:50pt;z-index:1772;visibility:hidden" coordsize="514,552" o:spt="100" o:preferrelative="t" adj="0,,0" path="">
                  <v:stroke joinstyle="round"/>
                  <v:formulas/>
                  <v:path o:connecttype="segments"/>
                  <o:lock v:ext="edit" selection="t"/>
                </v:shape>
              </w:pict>
            </w:r>
            <w:r>
              <w:rPr>
                <w:noProof/>
              </w:rPr>
              <w:pict w14:anchorId="1A8AD4CA">
                <v:shape id="_x0000_s6261" type="#_x0000_t75" style="position:absolute;left:0;text-align:left;margin-left:37143.45pt;margin-top:7.05pt;width:326.25pt;height:447pt;z-index:-603;mso-wrap-edited:t;mso-position-horizontal:right" wrapcoords="331 8340 430 10080 6141 10044 6141 21496 21600 21564 21600 0 6290 -31 6339 8413 331 8340" filled="t">
                  <v:imagedata r:id="rId1601" o:title="Product"/>
                  <w10:wrap type="tight"/>
                </v:shape>
              </w:pict>
            </w:r>
            <w:r w:rsidR="00DF657D">
              <w:t xml:space="preserve">Product is a group item defining the article and its characteristics. Product is used to specify product characteristics organized by </w:t>
            </w:r>
            <w:proofErr w:type="spellStart"/>
            <w:r w:rsidR="00DF657D">
              <w:t>ProductIdentifier</w:t>
            </w:r>
            <w:proofErr w:type="spellEnd"/>
            <w:r w:rsidR="00DF657D">
              <w:t xml:space="preserve">, </w:t>
            </w:r>
            <w:proofErr w:type="spellStart"/>
            <w:r w:rsidR="00DF657D">
              <w:t>ProductDescription</w:t>
            </w:r>
            <w:proofErr w:type="spellEnd"/>
            <w:r w:rsidR="00DF657D">
              <w:t xml:space="preserve">, and Classification. Book Manufacturing, Forest Wood, Label Stock, Paper, Pulp, Recovered Paper, Wood Products, and Virgin Fibre market segments have defined their product characteristics and conversion features for implementation in </w:t>
            </w:r>
            <w:proofErr w:type="spellStart"/>
            <w:r w:rsidR="00DF657D">
              <w:t>papiNet</w:t>
            </w:r>
            <w:proofErr w:type="spellEnd"/>
            <w:r w:rsidR="00DF657D">
              <w:t>.</w:t>
            </w:r>
          </w:p>
          <w:p w14:paraId="7D6230A5" w14:textId="77777777" w:rsidR="00DF657D" w:rsidRDefault="00DF657D" w:rsidP="00DF657D">
            <w:pPr>
              <w:pStyle w:val="Bold3"/>
            </w:pPr>
            <w:r>
              <w:t>(sequence)</w:t>
            </w:r>
          </w:p>
          <w:p w14:paraId="3AF11E61" w14:textId="77777777" w:rsidR="00DF657D" w:rsidRDefault="00DF657D" w:rsidP="00DF657D">
            <w:pPr>
              <w:pStyle w:val="Italic3"/>
            </w:pPr>
            <w:r>
              <w:t>The sequence of items below is mandatory. A single instance is required.</w:t>
            </w:r>
          </w:p>
          <w:p w14:paraId="4F275391" w14:textId="77777777" w:rsidR="00DF657D" w:rsidRDefault="00DF657D" w:rsidP="00DF657D">
            <w:pPr>
              <w:pStyle w:val="Bold4"/>
            </w:pPr>
            <w:r>
              <w:t>(sequence)</w:t>
            </w:r>
          </w:p>
          <w:p w14:paraId="32BDC3D5" w14:textId="77777777" w:rsidR="00DF657D" w:rsidRDefault="00DF657D" w:rsidP="00DF657D">
            <w:pPr>
              <w:pStyle w:val="Italic4"/>
            </w:pPr>
            <w:r>
              <w:t>The sequence of items below is mandatory. One instance is required, multiple instances might exist.</w:t>
            </w:r>
          </w:p>
          <w:p w14:paraId="350E9A45" w14:textId="77777777" w:rsidR="00DF657D" w:rsidRPr="00BB3CEF" w:rsidRDefault="00DF657D" w:rsidP="00DF657D">
            <w:pPr>
              <w:pStyle w:val="Bold5"/>
              <w:rPr>
                <w:rFonts w:cs="Time New Roman"/>
              </w:rPr>
            </w:pPr>
            <w:proofErr w:type="spellStart"/>
            <w:r w:rsidRPr="00BB3CEF">
              <w:rPr>
                <w:rFonts w:cs="Time New Roman"/>
              </w:rPr>
              <w:t>ProductIdentifier</w:t>
            </w:r>
            <w:proofErr w:type="spellEnd"/>
          </w:p>
          <w:p w14:paraId="0C412562" w14:textId="77777777" w:rsidR="00DF657D" w:rsidRPr="00BB3CEF" w:rsidRDefault="00DF657D" w:rsidP="00DF657D">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3A43CBB0" w14:textId="77777777" w:rsidR="00DF657D" w:rsidRPr="00BB3CEF" w:rsidRDefault="00DF657D" w:rsidP="00DF657D">
            <w:pPr>
              <w:pStyle w:val="Normal5"/>
              <w:rPr>
                <w:rFonts w:cs="Time New Roman"/>
              </w:rPr>
            </w:pPr>
            <w:r w:rsidRPr="00BB3CEF">
              <w:rPr>
                <w:rFonts w:cs="Time New Roman"/>
              </w:rPr>
              <w:t>Used to communicate the code of the article, in a variety of formats designated by the type.</w:t>
            </w:r>
          </w:p>
          <w:p w14:paraId="55E9E36C" w14:textId="77777777" w:rsidR="00DF657D" w:rsidRPr="00BB3CEF" w:rsidRDefault="00DF657D" w:rsidP="00DF657D">
            <w:pPr>
              <w:pStyle w:val="Bold5"/>
              <w:rPr>
                <w:rFonts w:cs="Time New Roman"/>
              </w:rPr>
            </w:pPr>
            <w:proofErr w:type="spellStart"/>
            <w:r w:rsidRPr="00BB3CEF">
              <w:rPr>
                <w:rFonts w:cs="Time New Roman"/>
              </w:rPr>
              <w:t>ProductDescription</w:t>
            </w:r>
            <w:proofErr w:type="spellEnd"/>
          </w:p>
          <w:p w14:paraId="08C680D4" w14:textId="77777777" w:rsidR="00DF657D" w:rsidRPr="00BB3CEF" w:rsidRDefault="00DF657D" w:rsidP="00DF657D">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4248E948" w14:textId="77777777" w:rsidR="00DF657D" w:rsidRPr="00BB3CEF" w:rsidRDefault="00DF657D" w:rsidP="00DF657D">
            <w:pPr>
              <w:pStyle w:val="Normal5"/>
              <w:rPr>
                <w:rFonts w:cs="Time New Roman"/>
              </w:rPr>
            </w:pPr>
            <w:r w:rsidRPr="00BB3CEF">
              <w:rPr>
                <w:rFonts w:cs="Time New Roman"/>
              </w:rPr>
              <w:t xml:space="preserve">An element used to communicate a human readable description of the product in </w:t>
            </w:r>
            <w:r w:rsidRPr="00BB3CEF">
              <w:rPr>
                <w:rFonts w:cs="Time New Roman"/>
              </w:rPr>
              <w:lastRenderedPageBreak/>
              <w:t>the language specified by the Language attribute.</w:t>
            </w:r>
          </w:p>
          <w:p w14:paraId="022A45B4" w14:textId="77777777" w:rsidR="00DF657D" w:rsidRDefault="00DF657D" w:rsidP="00DF657D">
            <w:pPr>
              <w:pStyle w:val="Bold4"/>
            </w:pPr>
            <w:r>
              <w:t>Classification</w:t>
            </w:r>
          </w:p>
          <w:p w14:paraId="2AC0B600" w14:textId="77777777" w:rsidR="00DF657D" w:rsidRDefault="00DF657D" w:rsidP="00DF657D">
            <w:pPr>
              <w:pStyle w:val="Italic4"/>
            </w:pPr>
            <w:r>
              <w:t>Classification is optional. Multiple instances might exist.</w:t>
            </w:r>
          </w:p>
          <w:p w14:paraId="3E12ECE7" w14:textId="77777777"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77172EA9" w14:textId="77777777" w:rsidR="00E42EA7" w:rsidRDefault="00E42EA7" w:rsidP="00E42EA7">
            <w:pPr>
              <w:pStyle w:val="Bold4"/>
            </w:pPr>
            <w:proofErr w:type="spellStart"/>
            <w:r>
              <w:t>ProductReference</w:t>
            </w:r>
            <w:proofErr w:type="spellEnd"/>
          </w:p>
          <w:p w14:paraId="4F65F3F1" w14:textId="77777777" w:rsidR="00E42EA7" w:rsidRDefault="00E42EA7" w:rsidP="00E42EA7">
            <w:pPr>
              <w:pStyle w:val="Italic4"/>
            </w:pPr>
            <w:proofErr w:type="spellStart"/>
            <w:r w:rsidRPr="00E42EA7">
              <w:t>ProductReference</w:t>
            </w:r>
            <w:proofErr w:type="spellEnd"/>
            <w:r>
              <w:t xml:space="preserve"> is optional. Multiple instances might exist.</w:t>
            </w:r>
          </w:p>
          <w:p w14:paraId="154C49C8" w14:textId="77777777" w:rsidR="00E42EA7" w:rsidRDefault="00E42EA7" w:rsidP="00E42EA7">
            <w:pPr>
              <w:pStyle w:val="Normal4"/>
            </w:pPr>
            <w:r>
              <w:t xml:space="preserve">An element detailing relevant references pertaining to the Product as indicated by </w:t>
            </w:r>
            <w:proofErr w:type="spellStart"/>
            <w:r>
              <w:t>ProductReferenceType</w:t>
            </w:r>
            <w:proofErr w:type="spellEnd"/>
            <w:r>
              <w:t xml:space="preserve"> and </w:t>
            </w:r>
            <w:proofErr w:type="spellStart"/>
            <w:r>
              <w:t>AssignedBy</w:t>
            </w:r>
            <w:proofErr w:type="spellEnd"/>
            <w:r>
              <w:t>.</w:t>
            </w:r>
          </w:p>
          <w:p w14:paraId="2AB74058" w14:textId="77777777" w:rsidR="00DF657D" w:rsidRDefault="00DF657D" w:rsidP="00DF657D">
            <w:pPr>
              <w:pStyle w:val="Bold4"/>
            </w:pPr>
            <w:r>
              <w:t>(choice)</w:t>
            </w:r>
          </w:p>
          <w:p w14:paraId="532C3CC5" w14:textId="77777777" w:rsidR="00DF657D" w:rsidRDefault="00DF657D" w:rsidP="00DF657D">
            <w:pPr>
              <w:pStyle w:val="Italic4"/>
            </w:pPr>
            <w:r>
              <w:t xml:space="preserve">[choice] is </w:t>
            </w:r>
            <w:r w:rsidR="005803AD" w:rsidRPr="005803AD">
              <w:t>optional. A single instance might exist</w:t>
            </w:r>
            <w:r>
              <w:t xml:space="preserve">. </w:t>
            </w:r>
          </w:p>
          <w:p w14:paraId="6324325F" w14:textId="77777777" w:rsidR="00DF657D" w:rsidRPr="00BB3CEF" w:rsidRDefault="00DF657D" w:rsidP="00DF657D">
            <w:pPr>
              <w:pStyle w:val="Bold5"/>
              <w:rPr>
                <w:rFonts w:cs="Time New Roman"/>
              </w:rPr>
            </w:pPr>
            <w:proofErr w:type="spellStart"/>
            <w:r w:rsidRPr="00BB3CEF">
              <w:rPr>
                <w:rFonts w:cs="Time New Roman"/>
              </w:rPr>
              <w:t>BookManufacturing</w:t>
            </w:r>
            <w:proofErr w:type="spellEnd"/>
          </w:p>
          <w:p w14:paraId="7EAD5A6C" w14:textId="77777777" w:rsidR="00DF657D" w:rsidRPr="00BB3CEF" w:rsidRDefault="00DF657D" w:rsidP="00DF657D">
            <w:pPr>
              <w:pStyle w:val="Italic5"/>
              <w:rPr>
                <w:rFonts w:cs="Time New Roman"/>
              </w:rPr>
            </w:pPr>
            <w:proofErr w:type="spellStart"/>
            <w:r w:rsidRPr="00BB3CEF">
              <w:rPr>
                <w:rFonts w:cs="Time New Roman"/>
              </w:rPr>
              <w:t>BookManufacturing</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5B72E15C" w14:textId="77777777" w:rsidR="00DF657D" w:rsidRPr="00BB3CEF" w:rsidRDefault="00DF657D" w:rsidP="00DF657D">
            <w:pPr>
              <w:pStyle w:val="Normal5"/>
              <w:rPr>
                <w:rFonts w:cs="Time New Roman"/>
              </w:rPr>
            </w:pPr>
            <w:proofErr w:type="spellStart"/>
            <w:r w:rsidRPr="00BB3CEF">
              <w:rPr>
                <w:rFonts w:cs="Time New Roman"/>
              </w:rPr>
              <w:t>BookManufacturing</w:t>
            </w:r>
            <w:proofErr w:type="spellEnd"/>
            <w:r w:rsidRPr="00BB3CEF">
              <w:rPr>
                <w:rFonts w:cs="Time New Roman"/>
              </w:rPr>
              <w:t xml:space="preserve"> is a group element that contains the elements that describe the book manufacturing process.</w:t>
            </w:r>
          </w:p>
          <w:p w14:paraId="613C77A3" w14:textId="77777777" w:rsidR="00DF657D" w:rsidRPr="00BB3CEF" w:rsidRDefault="00DF657D" w:rsidP="00DF657D">
            <w:pPr>
              <w:pStyle w:val="Bold5"/>
              <w:rPr>
                <w:rFonts w:cs="Time New Roman"/>
              </w:rPr>
            </w:pPr>
            <w:proofErr w:type="spellStart"/>
            <w:r w:rsidRPr="00BB3CEF">
              <w:rPr>
                <w:rFonts w:cs="Time New Roman"/>
              </w:rPr>
              <w:t>ForestWood</w:t>
            </w:r>
            <w:proofErr w:type="spellEnd"/>
          </w:p>
          <w:p w14:paraId="67C693A9" w14:textId="77777777" w:rsidR="00DF657D" w:rsidRPr="00BB3CEF" w:rsidRDefault="00DF657D" w:rsidP="00DF657D">
            <w:pPr>
              <w:pStyle w:val="Italic5"/>
              <w:rPr>
                <w:rFonts w:cs="Time New Roman"/>
              </w:rPr>
            </w:pPr>
            <w:proofErr w:type="spellStart"/>
            <w:r w:rsidRPr="00BB3CEF">
              <w:rPr>
                <w:rFonts w:cs="Time New Roman"/>
              </w:rPr>
              <w:t>ForestWood</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481BA65E" w14:textId="77777777" w:rsidR="00DF657D" w:rsidRPr="00B54396" w:rsidRDefault="00DF657D" w:rsidP="00B54396">
            <w:pPr>
              <w:pStyle w:val="Normal5"/>
            </w:pPr>
            <w:r w:rsidRPr="00B54396">
              <w:t>A grouping element with information about characteristics for Forest Wood products.</w:t>
            </w:r>
          </w:p>
          <w:p w14:paraId="67CA342B" w14:textId="77777777" w:rsidR="00DF657D" w:rsidRPr="00BB3CEF" w:rsidRDefault="00DF657D" w:rsidP="00DF657D">
            <w:pPr>
              <w:pStyle w:val="Bold5"/>
              <w:rPr>
                <w:rFonts w:cs="Time New Roman"/>
              </w:rPr>
            </w:pPr>
            <w:proofErr w:type="spellStart"/>
            <w:r w:rsidRPr="00BB3CEF">
              <w:rPr>
                <w:rFonts w:cs="Time New Roman"/>
              </w:rPr>
              <w:t>LabelStock</w:t>
            </w:r>
            <w:proofErr w:type="spellEnd"/>
          </w:p>
          <w:p w14:paraId="53405586" w14:textId="77777777" w:rsidR="00DF657D" w:rsidRPr="00BB3CEF" w:rsidRDefault="00DF657D" w:rsidP="00DF657D">
            <w:pPr>
              <w:pStyle w:val="Italic5"/>
              <w:rPr>
                <w:rFonts w:cs="Time New Roman"/>
              </w:rPr>
            </w:pPr>
            <w:proofErr w:type="spellStart"/>
            <w:r w:rsidRPr="00BB3CEF">
              <w:rPr>
                <w:rFonts w:cs="Time New Roman"/>
              </w:rPr>
              <w:t>LabelStock</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661DD1D7" w14:textId="77777777" w:rsidR="00DF657D" w:rsidRPr="00BB3CEF" w:rsidRDefault="00DF657D" w:rsidP="00DF657D">
            <w:pPr>
              <w:pStyle w:val="Normal5"/>
              <w:rPr>
                <w:rFonts w:cs="Time New Roman"/>
              </w:rPr>
            </w:pPr>
            <w:proofErr w:type="spellStart"/>
            <w:r w:rsidRPr="00BB3CEF">
              <w:rPr>
                <w:rFonts w:cs="Time New Roman"/>
              </w:rPr>
              <w:t>LabelStock</w:t>
            </w:r>
            <w:proofErr w:type="spellEnd"/>
            <w:r w:rsidRPr="00BB3CEF">
              <w:rPr>
                <w:rFonts w:cs="Time New Roman"/>
              </w:rPr>
              <w:t xml:space="preserve"> contains the attributes and characteristics that define the label stock product.</w:t>
            </w:r>
          </w:p>
          <w:p w14:paraId="21080EFB" w14:textId="77777777" w:rsidR="00DF657D" w:rsidRPr="00BB3CEF" w:rsidRDefault="00DF657D" w:rsidP="00DF657D">
            <w:pPr>
              <w:pStyle w:val="Bold5"/>
              <w:rPr>
                <w:rFonts w:cs="Time New Roman"/>
              </w:rPr>
            </w:pPr>
            <w:r w:rsidRPr="00BB3CEF">
              <w:rPr>
                <w:rFonts w:cs="Time New Roman"/>
              </w:rPr>
              <w:t>Paper</w:t>
            </w:r>
          </w:p>
          <w:p w14:paraId="4D337FE9" w14:textId="77777777" w:rsidR="00DF657D" w:rsidRPr="00BB3CEF" w:rsidRDefault="00DF657D" w:rsidP="00DF657D">
            <w:pPr>
              <w:pStyle w:val="Italic5"/>
              <w:rPr>
                <w:rFonts w:cs="Time New Roman"/>
              </w:rPr>
            </w:pPr>
            <w:r w:rsidRPr="00BB3CEF">
              <w:rPr>
                <w:rFonts w:cs="Time New Roman"/>
              </w:rPr>
              <w:t xml:space="preserve">Paper is </w:t>
            </w:r>
            <w:r w:rsidR="005803AD" w:rsidRPr="00BB3CEF">
              <w:rPr>
                <w:rFonts w:cs="Time New Roman"/>
              </w:rPr>
              <w:t>mandatory. A single instance is required</w:t>
            </w:r>
            <w:r w:rsidRPr="00BB3CEF">
              <w:rPr>
                <w:rFonts w:cs="Time New Roman"/>
              </w:rPr>
              <w:t xml:space="preserve">. </w:t>
            </w:r>
          </w:p>
          <w:p w14:paraId="4BBEE77C" w14:textId="77777777" w:rsidR="00DF657D" w:rsidRPr="00BB3CEF" w:rsidRDefault="00DF657D" w:rsidP="00DF657D">
            <w:pPr>
              <w:pStyle w:val="Normal5"/>
              <w:rPr>
                <w:rFonts w:cs="Time New Roman"/>
              </w:rPr>
            </w:pPr>
            <w:r w:rsidRPr="00BB3CEF">
              <w:rPr>
                <w:rFonts w:cs="Time New Roman"/>
              </w:rPr>
              <w:t>A group item defining the characteristics of the paper product.</w:t>
            </w:r>
          </w:p>
          <w:p w14:paraId="75C351B7" w14:textId="77777777" w:rsidR="00DF657D" w:rsidRPr="00BB3CEF" w:rsidRDefault="00DF657D" w:rsidP="00DF657D">
            <w:pPr>
              <w:pStyle w:val="Bold5"/>
              <w:rPr>
                <w:rFonts w:cs="Time New Roman"/>
              </w:rPr>
            </w:pPr>
            <w:r w:rsidRPr="00BB3CEF">
              <w:rPr>
                <w:rFonts w:cs="Time New Roman"/>
              </w:rPr>
              <w:t>Pulp</w:t>
            </w:r>
          </w:p>
          <w:p w14:paraId="6122D93B" w14:textId="77777777" w:rsidR="00DF657D" w:rsidRPr="00BB3CEF" w:rsidRDefault="00DF657D" w:rsidP="00DF657D">
            <w:pPr>
              <w:pStyle w:val="Italic5"/>
              <w:rPr>
                <w:rFonts w:cs="Time New Roman"/>
              </w:rPr>
            </w:pPr>
            <w:r w:rsidRPr="00BB3CEF">
              <w:rPr>
                <w:rFonts w:cs="Time New Roman"/>
              </w:rPr>
              <w:t xml:space="preserve">Pulp is </w:t>
            </w:r>
            <w:r w:rsidR="005803AD" w:rsidRPr="00BB3CEF">
              <w:rPr>
                <w:rFonts w:cs="Time New Roman"/>
              </w:rPr>
              <w:t>mandatory. A single instance is required</w:t>
            </w:r>
            <w:r w:rsidRPr="00BB3CEF">
              <w:rPr>
                <w:rFonts w:cs="Time New Roman"/>
              </w:rPr>
              <w:t xml:space="preserve">. </w:t>
            </w:r>
          </w:p>
          <w:p w14:paraId="10F4A11A" w14:textId="77777777" w:rsidR="00DF657D" w:rsidRPr="00BB3CEF" w:rsidRDefault="00DF657D" w:rsidP="00DF657D">
            <w:pPr>
              <w:pStyle w:val="Normal5"/>
              <w:rPr>
                <w:rFonts w:cs="Time New Roman"/>
              </w:rPr>
            </w:pPr>
            <w:r w:rsidRPr="00BB3CEF">
              <w:rPr>
                <w:rFonts w:cs="Time New Roman"/>
              </w:rPr>
              <w:t>A group item defining the characteristics of pulp that are not dependent on a particular conversion process.</w:t>
            </w:r>
          </w:p>
          <w:p w14:paraId="13D50ECE" w14:textId="77777777" w:rsidR="00DF657D" w:rsidRPr="00BB3CEF" w:rsidRDefault="00DF657D" w:rsidP="00DF657D">
            <w:pPr>
              <w:pStyle w:val="Bold5"/>
              <w:rPr>
                <w:rFonts w:cs="Time New Roman"/>
              </w:rPr>
            </w:pPr>
            <w:proofErr w:type="spellStart"/>
            <w:r w:rsidRPr="00BB3CEF">
              <w:rPr>
                <w:rFonts w:cs="Time New Roman"/>
              </w:rPr>
              <w:t>RecoveredPaper</w:t>
            </w:r>
            <w:proofErr w:type="spellEnd"/>
          </w:p>
          <w:p w14:paraId="6FA5BCB1" w14:textId="77777777" w:rsidR="00DF657D" w:rsidRPr="00BB3CEF" w:rsidRDefault="00DF657D" w:rsidP="00DF657D">
            <w:pPr>
              <w:pStyle w:val="Italic5"/>
              <w:rPr>
                <w:rFonts w:cs="Time New Roman"/>
              </w:rPr>
            </w:pPr>
            <w:proofErr w:type="spellStart"/>
            <w:r w:rsidRPr="00BB3CEF">
              <w:rPr>
                <w:rFonts w:cs="Time New Roman"/>
              </w:rPr>
              <w:t>RecoveredPaper</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4444B38F" w14:textId="77777777" w:rsidR="00DF657D" w:rsidRPr="00BB3CEF" w:rsidRDefault="00DF657D" w:rsidP="00DF657D">
            <w:pPr>
              <w:pStyle w:val="Normal5"/>
              <w:rPr>
                <w:rFonts w:cs="Time New Roman"/>
              </w:rPr>
            </w:pPr>
            <w:r w:rsidRPr="00BB3CEF">
              <w:rPr>
                <w:rFonts w:cs="Time New Roman"/>
              </w:rPr>
              <w:t>A group item defining the characteristics of recycled fibre that are not dependent on a particular conversion process.</w:t>
            </w:r>
          </w:p>
          <w:p w14:paraId="1AA94619" w14:textId="77777777" w:rsidR="00DF657D" w:rsidRPr="00BB3CEF" w:rsidRDefault="00DF657D" w:rsidP="00DF657D">
            <w:pPr>
              <w:pStyle w:val="Bold5"/>
              <w:rPr>
                <w:rFonts w:cs="Time New Roman"/>
              </w:rPr>
            </w:pPr>
            <w:proofErr w:type="spellStart"/>
            <w:r w:rsidRPr="00BB3CEF">
              <w:rPr>
                <w:rFonts w:cs="Time New Roman"/>
              </w:rPr>
              <w:t>VirginFibre</w:t>
            </w:r>
            <w:proofErr w:type="spellEnd"/>
          </w:p>
          <w:p w14:paraId="6AF2FC0E" w14:textId="77777777" w:rsidR="00DF657D" w:rsidRPr="00BB3CEF" w:rsidRDefault="00DF657D" w:rsidP="00DF657D">
            <w:pPr>
              <w:pStyle w:val="Italic5"/>
              <w:rPr>
                <w:rFonts w:cs="Time New Roman"/>
              </w:rPr>
            </w:pPr>
            <w:proofErr w:type="spellStart"/>
            <w:r w:rsidRPr="00BB3CEF">
              <w:rPr>
                <w:rFonts w:cs="Time New Roman"/>
              </w:rPr>
              <w:t>VirginFibre</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06BC902A" w14:textId="77777777" w:rsidR="00DF657D" w:rsidRPr="00BB3CEF" w:rsidRDefault="00DF657D" w:rsidP="00DF657D">
            <w:pPr>
              <w:pStyle w:val="Normal5"/>
              <w:rPr>
                <w:rFonts w:cs="Time New Roman"/>
              </w:rPr>
            </w:pPr>
            <w:r w:rsidRPr="00BB3CEF">
              <w:rPr>
                <w:rFonts w:cs="Time New Roman"/>
              </w:rPr>
              <w:t>Virgin Fibre</w:t>
            </w:r>
          </w:p>
          <w:p w14:paraId="0AF33E1A" w14:textId="77777777" w:rsidR="00DF657D" w:rsidRPr="00BB3CEF" w:rsidRDefault="00DF657D" w:rsidP="00DF657D">
            <w:pPr>
              <w:pStyle w:val="Bold5"/>
              <w:rPr>
                <w:rFonts w:cs="Time New Roman"/>
              </w:rPr>
            </w:pPr>
            <w:proofErr w:type="spellStart"/>
            <w:r w:rsidRPr="00BB3CEF">
              <w:rPr>
                <w:rFonts w:cs="Time New Roman"/>
              </w:rPr>
              <w:t>WoodProducts</w:t>
            </w:r>
            <w:proofErr w:type="spellEnd"/>
          </w:p>
          <w:p w14:paraId="30A230AE" w14:textId="77777777" w:rsidR="00DF657D" w:rsidRPr="00BB3CEF" w:rsidRDefault="00DF657D" w:rsidP="00DF657D">
            <w:pPr>
              <w:pStyle w:val="Italic5"/>
              <w:rPr>
                <w:rFonts w:cs="Time New Roman"/>
              </w:rPr>
            </w:pPr>
            <w:proofErr w:type="spellStart"/>
            <w:r w:rsidRPr="00BB3CEF">
              <w:rPr>
                <w:rFonts w:cs="Time New Roman"/>
              </w:rPr>
              <w:t>WoodProducts</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593256C1" w14:textId="77777777" w:rsidR="00DF657D" w:rsidRPr="00BB3CEF" w:rsidRDefault="00DF657D" w:rsidP="00DF657D">
            <w:pPr>
              <w:pStyle w:val="Normal5"/>
              <w:rPr>
                <w:rFonts w:cs="Time New Roman"/>
              </w:rPr>
            </w:pPr>
            <w:r w:rsidRPr="00BB3CEF">
              <w:rPr>
                <w:rFonts w:cs="Time New Roman"/>
              </w:rPr>
              <w:t>A grouping element for all wood products.</w:t>
            </w:r>
          </w:p>
          <w:p w14:paraId="7B371841" w14:textId="77777777" w:rsidR="0029298F" w:rsidRPr="00BB3CEF" w:rsidRDefault="0029298F" w:rsidP="0029298F">
            <w:pPr>
              <w:pStyle w:val="Bold5"/>
              <w:rPr>
                <w:rFonts w:cs="Time New Roman"/>
              </w:rPr>
            </w:pPr>
            <w:proofErr w:type="spellStart"/>
            <w:r w:rsidRPr="00BB3CEF">
              <w:rPr>
                <w:rFonts w:cs="Time New Roman"/>
              </w:rPr>
              <w:lastRenderedPageBreak/>
              <w:t>OtherProducts</w:t>
            </w:r>
            <w:proofErr w:type="spellEnd"/>
          </w:p>
          <w:p w14:paraId="0BAA7645" w14:textId="77777777" w:rsidR="0029298F" w:rsidRPr="00BB3CEF" w:rsidRDefault="0029298F" w:rsidP="0029298F">
            <w:pPr>
              <w:pStyle w:val="Italic5"/>
              <w:rPr>
                <w:rFonts w:cs="Time New Roman"/>
              </w:rPr>
            </w:pPr>
            <w:proofErr w:type="spellStart"/>
            <w:r w:rsidRPr="00BB3CEF">
              <w:rPr>
                <w:rFonts w:cs="Time New Roman"/>
              </w:rPr>
              <w:t>OtherProducts</w:t>
            </w:r>
            <w:proofErr w:type="spellEnd"/>
            <w:r w:rsidRPr="00BB3CEF">
              <w:rPr>
                <w:rFonts w:cs="Time New Roman"/>
              </w:rPr>
              <w:t xml:space="preserve"> is </w:t>
            </w:r>
            <w:r w:rsidR="005803AD" w:rsidRPr="00BB3CEF">
              <w:rPr>
                <w:rFonts w:cs="Time New Roman"/>
              </w:rPr>
              <w:t>mandatory. A single instance is required</w:t>
            </w:r>
            <w:r w:rsidRPr="00BB3CEF">
              <w:rPr>
                <w:rFonts w:cs="Time New Roman"/>
              </w:rPr>
              <w:t xml:space="preserve">. </w:t>
            </w:r>
          </w:p>
          <w:p w14:paraId="2587E3E6" w14:textId="77777777" w:rsidR="0029298F" w:rsidRPr="00BB3CEF" w:rsidRDefault="0029298F" w:rsidP="0029298F">
            <w:pPr>
              <w:pStyle w:val="Normal5"/>
              <w:rPr>
                <w:rFonts w:cs="Time New Roman"/>
              </w:rPr>
            </w:pPr>
            <w:r w:rsidRPr="00BB3CEF">
              <w:rPr>
                <w:rFonts w:cs="Time New Roman"/>
              </w:rPr>
              <w:t>A group item defining the characteristics of other products.</w:t>
            </w:r>
          </w:p>
        </w:tc>
      </w:tr>
    </w:tbl>
    <w:p w14:paraId="25E01BCB" w14:textId="77777777" w:rsidR="00DF657D" w:rsidRDefault="00DF657D" w:rsidP="00DF657D"/>
    <w:p w14:paraId="2196F1BF" w14:textId="77777777" w:rsidR="00901B71" w:rsidRDefault="00901B71" w:rsidP="00901B71">
      <w:pPr>
        <w:pStyle w:val="Heading2"/>
      </w:pPr>
      <w:bookmarkStart w:id="7019" w:name="_Toc21213700"/>
      <w:bookmarkStart w:id="7020" w:name="ProductAdaptedFor"/>
      <w:proofErr w:type="spellStart"/>
      <w:r>
        <w:t>ProductAdaptedFor</w:t>
      </w:r>
      <w:bookmarkEnd w:id="7019"/>
      <w:bookmarkEnd w:id="70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01B71" w14:paraId="34360E78" w14:textId="77777777" w:rsidTr="00C11DAD">
        <w:tc>
          <w:tcPr>
            <w:tcW w:w="5000" w:type="pct"/>
          </w:tcPr>
          <w:p w14:paraId="36C4EC4D" w14:textId="77777777" w:rsidR="00901B71" w:rsidRPr="00700667" w:rsidRDefault="00000000" w:rsidP="003B57BD">
            <w:pPr>
              <w:pStyle w:val="Normal3"/>
            </w:pPr>
            <w:r>
              <w:pict w14:anchorId="5B11FAFC">
                <v:shape id="_x0000_s6920" type="#_x0000_t75" style="position:absolute;left:0;text-align:left;margin-left:23086.7pt;margin-top:7.05pt;width:255.75pt;height:38.25pt;z-index:-258;mso-wrap-edited:t;mso-position-horizontal:right;mso-position-horizontal-relative:text;mso-position-vertical:absolute;mso-position-vertical-relative:text" wrapcoords="93 3388 144 17958 13319 17619 13826 21346 21600 21176 21600 0 13826 339 13572 4066 93 3388" filled="t">
                  <v:imagedata r:id="rId1602" o:title="ProductAdaptedFor"/>
                  <w10:wrap type="tight"/>
                </v:shape>
              </w:pict>
            </w:r>
            <w:r w:rsidR="00901B71" w:rsidRPr="00901B71">
              <w:t xml:space="preserve">A group element containing information about a specific business party for which the product is adapted. </w:t>
            </w:r>
          </w:p>
          <w:p w14:paraId="3BAA1D7D" w14:textId="77777777" w:rsidR="00901B71" w:rsidRDefault="00901B71" w:rsidP="00C11DAD">
            <w:pPr>
              <w:pStyle w:val="Bold3"/>
            </w:pPr>
            <w:r>
              <w:t>(sequence)</w:t>
            </w:r>
          </w:p>
          <w:p w14:paraId="083A243F" w14:textId="77777777" w:rsidR="00901B71" w:rsidRDefault="00901B71" w:rsidP="00C11DAD">
            <w:pPr>
              <w:pStyle w:val="Italic3"/>
            </w:pPr>
            <w:r>
              <w:t>The sequence of items below is mandatory. A single instance is required.</w:t>
            </w:r>
          </w:p>
          <w:p w14:paraId="398D4494" w14:textId="77777777" w:rsidR="00901B71" w:rsidRDefault="00901B71" w:rsidP="00901B71">
            <w:pPr>
              <w:pStyle w:val="Bold4"/>
            </w:pPr>
            <w:proofErr w:type="spellStart"/>
            <w:r>
              <w:t>OtherParty</w:t>
            </w:r>
            <w:proofErr w:type="spellEnd"/>
          </w:p>
          <w:p w14:paraId="7B8CA460" w14:textId="1E5A8FB2" w:rsidR="00901B71" w:rsidRDefault="00901B71" w:rsidP="00901B71">
            <w:pPr>
              <w:pStyle w:val="Italic4"/>
            </w:pPr>
            <w:proofErr w:type="spellStart"/>
            <w:r>
              <w:t>OtherParty</w:t>
            </w:r>
            <w:proofErr w:type="spellEnd"/>
            <w:r>
              <w:t xml:space="preserve"> is </w:t>
            </w:r>
            <w:r w:rsidRPr="00901B71">
              <w:t>mandatory. A single instance is required</w:t>
            </w:r>
            <w:r w:rsidR="00C47558">
              <w:t>.</w:t>
            </w:r>
          </w:p>
          <w:p w14:paraId="5D8AE312" w14:textId="77777777" w:rsidR="00901B71" w:rsidRDefault="00901B71" w:rsidP="00901B71">
            <w:pPr>
              <w:pStyle w:val="Normal4"/>
            </w:pPr>
            <w:r>
              <w:t xml:space="preserve">An organisation or business entity other than those specifically detailed within </w:t>
            </w:r>
            <w:r w:rsidR="00C8742A">
              <w:t>an e</w:t>
            </w:r>
            <w:r w:rsidR="00C8742A">
              <w:noBreakHyphen/>
              <w:t>Document</w:t>
            </w:r>
            <w:r>
              <w:t>.</w:t>
            </w:r>
          </w:p>
        </w:tc>
      </w:tr>
    </w:tbl>
    <w:p w14:paraId="18D5DEC6" w14:textId="77777777" w:rsidR="00901B71" w:rsidRDefault="00901B71" w:rsidP="00DF657D"/>
    <w:p w14:paraId="5FD008DA" w14:textId="77777777" w:rsidR="00DF657D" w:rsidRDefault="00DF657D" w:rsidP="00DF657D">
      <w:pPr>
        <w:pStyle w:val="Heading2"/>
      </w:pPr>
      <w:bookmarkStart w:id="7021" w:name="_Toc259722574"/>
      <w:bookmarkStart w:id="7022" w:name="_Toc275502920"/>
      <w:bookmarkStart w:id="7023" w:name="_Toc371378541"/>
      <w:bookmarkStart w:id="7024" w:name="_Toc21213701"/>
      <w:bookmarkStart w:id="7025" w:name="ProductAttributes"/>
      <w:proofErr w:type="spellStart"/>
      <w:r>
        <w:t>ProductAttributes</w:t>
      </w:r>
      <w:bookmarkEnd w:id="7021"/>
      <w:bookmarkEnd w:id="7022"/>
      <w:bookmarkEnd w:id="7023"/>
      <w:bookmarkEnd w:id="7024"/>
      <w:bookmarkEnd w:id="70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0A8617" w14:textId="77777777" w:rsidTr="00DF657D">
        <w:tc>
          <w:tcPr>
            <w:tcW w:w="5000" w:type="pct"/>
          </w:tcPr>
          <w:p w14:paraId="4AF07281" w14:textId="77777777" w:rsidR="0029526B" w:rsidRDefault="00000000" w:rsidP="0029526B">
            <w:pPr>
              <w:pStyle w:val="Normal2"/>
            </w:pPr>
            <w:r>
              <w:pict w14:anchorId="5BD678D3">
                <v:shape id="dc_1155" o:spid="_x0000_s4303" style="position:absolute;left:0;text-align:left;margin-left:0;margin-top:0;width:50pt;height:50pt;z-index:1140;visibility:hidden" coordsize="252,491" o:spt="100" o:preferrelative="t" adj="0,,0" path="">
                  <v:stroke joinstyle="round"/>
                  <v:formulas/>
                  <v:path o:connecttype="segments"/>
                  <o:lock v:ext="edit" selection="t"/>
                </v:shape>
              </w:pict>
            </w:r>
            <w:r>
              <w:pict w14:anchorId="4DE62A57">
                <v:shape id="_x0000_s5061" style="position:absolute;left:0;text-align:left;margin-left:32605.15pt;margin-top:7.2pt;width:294.75pt;height:151.5pt;z-index:-1299;mso-wrap-edited:t;mso-position-horizontal:right" coordsize="" o:spt="100" wrapcoords="-30 357 276 357 276 27 519 27 519 27 519 0 1000 0 1000 0 1000 1028 519 1028 519 874 276 874 276 540 -30 540 -30 357" adj="0,,0" path="">
                  <v:stroke joinstyle="round"/>
                  <v:imagedata r:id="rId1603" o:title="dc_1155"/>
                  <v:formulas/>
                  <v:path o:connecttype="segments"/>
                  <w10:wrap type="tight"/>
                </v:shape>
              </w:pict>
            </w:r>
            <w:r w:rsidR="00DF657D">
              <w:t xml:space="preserve">The </w:t>
            </w:r>
            <w:proofErr w:type="spellStart"/>
            <w:r w:rsidR="0029526B">
              <w:t>ProductAttributes</w:t>
            </w:r>
            <w:proofErr w:type="spellEnd"/>
            <w:r w:rsidR="0029526B">
              <w:t xml:space="preserve"> element is the root element for the </w:t>
            </w:r>
            <w:proofErr w:type="spellStart"/>
            <w:r w:rsidR="0029526B">
              <w:t>ProductAttributes</w:t>
            </w:r>
            <w:proofErr w:type="spellEnd"/>
            <w:r w:rsidR="0029526B">
              <w:t xml:space="preserve"> e-Document.</w:t>
            </w:r>
          </w:p>
          <w:p w14:paraId="05659A81" w14:textId="77777777" w:rsidR="00DF657D" w:rsidRDefault="0029526B" w:rsidP="0029526B">
            <w:pPr>
              <w:pStyle w:val="Normal2"/>
            </w:pPr>
            <w:r>
              <w:t xml:space="preserve">The </w:t>
            </w:r>
            <w:proofErr w:type="spellStart"/>
            <w:r>
              <w:t>ProductAttributes</w:t>
            </w:r>
            <w:proofErr w:type="spellEnd"/>
            <w:r>
              <w:t xml:space="preserve"> e-Document provides the means to communicate information about products between business partners</w:t>
            </w:r>
            <w:r w:rsidR="00DF657D">
              <w:t>.</w:t>
            </w:r>
          </w:p>
          <w:p w14:paraId="25E4FFF6" w14:textId="77777777" w:rsidR="00DF657D" w:rsidRDefault="00DF657D" w:rsidP="00DF657D">
            <w:pPr>
              <w:pStyle w:val="Bold3"/>
            </w:pPr>
            <w:proofErr w:type="spellStart"/>
            <w:r>
              <w:t>ProductAttributesType</w:t>
            </w:r>
            <w:proofErr w:type="spellEnd"/>
            <w:r>
              <w:t xml:space="preserve"> [attribute]</w:t>
            </w:r>
          </w:p>
          <w:p w14:paraId="5D3C4394" w14:textId="77777777" w:rsidR="00DF657D" w:rsidRDefault="00DF657D" w:rsidP="00DF657D">
            <w:pPr>
              <w:pStyle w:val="Italic3"/>
            </w:pPr>
            <w:proofErr w:type="spellStart"/>
            <w:r>
              <w:t>ProductAttributesType</w:t>
            </w:r>
            <w:proofErr w:type="spellEnd"/>
            <w:r>
              <w:t xml:space="preserve"> is mandatory. A single instance is required.</w:t>
            </w:r>
          </w:p>
          <w:p w14:paraId="6BF95BFB" w14:textId="77777777" w:rsidR="00DF657D" w:rsidRDefault="00DF657D" w:rsidP="00DF657D">
            <w:pPr>
              <w:pStyle w:val="Normal3"/>
            </w:pPr>
            <w:r>
              <w:t xml:space="preserve">The type of information being communicated in the </w:t>
            </w:r>
            <w:proofErr w:type="spellStart"/>
            <w:r>
              <w:t>ProductAttributes</w:t>
            </w:r>
            <w:proofErr w:type="spellEnd"/>
            <w:r>
              <w:t xml:space="preserve"> </w:t>
            </w:r>
            <w:r w:rsidR="00ED105B">
              <w:t>e-Document</w:t>
            </w:r>
          </w:p>
          <w:p w14:paraId="584A9681" w14:textId="77777777" w:rsidR="00DF657D" w:rsidRDefault="00DF657D" w:rsidP="00DF657D">
            <w:pPr>
              <w:pStyle w:val="Normal3"/>
            </w:pPr>
            <w:r>
              <w:t xml:space="preserve">Refer to </w:t>
            </w:r>
            <w:proofErr w:type="spellStart"/>
            <w:r>
              <w:t>ProductAttributesType</w:t>
            </w:r>
            <w:proofErr w:type="spellEnd"/>
            <w:r>
              <w:t xml:space="preserve"> definition for any enumerations.</w:t>
            </w:r>
          </w:p>
          <w:p w14:paraId="407CC97A" w14:textId="77777777" w:rsidR="00DF657D" w:rsidRDefault="00DF657D" w:rsidP="00DF657D">
            <w:pPr>
              <w:pStyle w:val="Bold3"/>
            </w:pPr>
            <w:proofErr w:type="spellStart"/>
            <w:r>
              <w:t>ProductAttributesStatusType</w:t>
            </w:r>
            <w:proofErr w:type="spellEnd"/>
            <w:r>
              <w:t xml:space="preserve"> [attribute]</w:t>
            </w:r>
          </w:p>
          <w:p w14:paraId="0E4A1568" w14:textId="77777777" w:rsidR="00DF657D" w:rsidRDefault="00DF657D" w:rsidP="00DF657D">
            <w:pPr>
              <w:pStyle w:val="Italic3"/>
            </w:pPr>
            <w:proofErr w:type="spellStart"/>
            <w:r>
              <w:t>ProductAttributesStatusType</w:t>
            </w:r>
            <w:proofErr w:type="spellEnd"/>
            <w:r>
              <w:t xml:space="preserve"> is mandatory. A single instance is required.</w:t>
            </w:r>
          </w:p>
          <w:p w14:paraId="4B23E037" w14:textId="77777777" w:rsidR="00DF657D" w:rsidRDefault="00DF657D" w:rsidP="00DF657D">
            <w:pPr>
              <w:pStyle w:val="Normal3"/>
            </w:pPr>
            <w:r>
              <w:t xml:space="preserve">Defines the status of the entire </w:t>
            </w:r>
            <w:proofErr w:type="spellStart"/>
            <w:r>
              <w:t>ProductAttributes</w:t>
            </w:r>
            <w:proofErr w:type="spellEnd"/>
            <w:r>
              <w:t xml:space="preserve"> </w:t>
            </w:r>
            <w:r w:rsidR="00ED105B">
              <w:t>e-Document</w:t>
            </w:r>
            <w:r>
              <w:t>, in other words, at the root level</w:t>
            </w:r>
          </w:p>
          <w:p w14:paraId="3A5D88FB" w14:textId="77777777" w:rsidR="00DF657D" w:rsidRDefault="00DF657D" w:rsidP="00DF657D">
            <w:pPr>
              <w:pStyle w:val="Normal3"/>
            </w:pPr>
            <w:r>
              <w:t xml:space="preserve">Refer to </w:t>
            </w:r>
            <w:proofErr w:type="spellStart"/>
            <w:r>
              <w:t>ProductAttributesStatusType</w:t>
            </w:r>
            <w:proofErr w:type="spellEnd"/>
            <w:r>
              <w:t xml:space="preserve"> definition for any enumerations.</w:t>
            </w:r>
          </w:p>
          <w:p w14:paraId="315CC759" w14:textId="77777777" w:rsidR="00DF657D" w:rsidRDefault="00DF657D" w:rsidP="00DF657D">
            <w:pPr>
              <w:pStyle w:val="Bold3"/>
            </w:pPr>
            <w:r>
              <w:t>(sequence)</w:t>
            </w:r>
          </w:p>
          <w:p w14:paraId="4F5863B8" w14:textId="77777777" w:rsidR="00DF657D" w:rsidRDefault="00DF657D" w:rsidP="00DF657D">
            <w:pPr>
              <w:pStyle w:val="Italic3"/>
            </w:pPr>
            <w:r>
              <w:t>The sequence of items below is mandatory. A single instance is required.</w:t>
            </w:r>
          </w:p>
          <w:p w14:paraId="0CF66123" w14:textId="77777777" w:rsidR="00DF657D" w:rsidRDefault="00DF657D" w:rsidP="00DF657D">
            <w:pPr>
              <w:pStyle w:val="Bold4"/>
            </w:pPr>
            <w:proofErr w:type="spellStart"/>
            <w:r>
              <w:t>ProductAttributesHeader</w:t>
            </w:r>
            <w:proofErr w:type="spellEnd"/>
          </w:p>
          <w:p w14:paraId="62F946A4" w14:textId="77777777" w:rsidR="00DF657D" w:rsidRDefault="00DF657D" w:rsidP="00DF657D">
            <w:pPr>
              <w:pStyle w:val="Italic4"/>
            </w:pPr>
            <w:proofErr w:type="spellStart"/>
            <w:r>
              <w:t>ProductAttributesHeader</w:t>
            </w:r>
            <w:proofErr w:type="spellEnd"/>
            <w:r>
              <w:t xml:space="preserve"> is mandatory. A single instance is required.</w:t>
            </w:r>
          </w:p>
          <w:p w14:paraId="1017F3FF" w14:textId="77777777" w:rsidR="00DF657D" w:rsidRDefault="00DF657D" w:rsidP="00DF657D">
            <w:pPr>
              <w:pStyle w:val="Normal4"/>
            </w:pPr>
            <w:r>
              <w:lastRenderedPageBreak/>
              <w:t xml:space="preserve">Information that applies to the entire </w:t>
            </w:r>
            <w:proofErr w:type="spellStart"/>
            <w:r>
              <w:t>ProductAttributes</w:t>
            </w:r>
            <w:proofErr w:type="spellEnd"/>
            <w:r>
              <w:t xml:space="preserve"> </w:t>
            </w:r>
            <w:r w:rsidR="00ED105B">
              <w:t>e-Document</w:t>
            </w:r>
            <w:r>
              <w:t>.</w:t>
            </w:r>
          </w:p>
          <w:p w14:paraId="01F83F21" w14:textId="77777777" w:rsidR="00DF657D" w:rsidRDefault="00DF657D" w:rsidP="00DF657D">
            <w:pPr>
              <w:pStyle w:val="Bold4"/>
            </w:pPr>
            <w:proofErr w:type="spellStart"/>
            <w:r>
              <w:t>ProductAttributesLineItem</w:t>
            </w:r>
            <w:proofErr w:type="spellEnd"/>
          </w:p>
          <w:p w14:paraId="2B9A7F06" w14:textId="77777777" w:rsidR="00DF657D" w:rsidRDefault="00DF657D" w:rsidP="00DF657D">
            <w:pPr>
              <w:pStyle w:val="Italic4"/>
            </w:pPr>
            <w:proofErr w:type="spellStart"/>
            <w:r>
              <w:t>ProductAttributesLineItem</w:t>
            </w:r>
            <w:proofErr w:type="spellEnd"/>
            <w:r>
              <w:t xml:space="preserve"> is optional. Multiple instances might exist.</w:t>
            </w:r>
          </w:p>
          <w:p w14:paraId="6107DF33" w14:textId="77777777" w:rsidR="00DF657D" w:rsidRDefault="00DF657D" w:rsidP="00DF657D">
            <w:pPr>
              <w:pStyle w:val="Normal4"/>
            </w:pPr>
            <w:r>
              <w:t>A group element that contains data relevant to the Product described on the line item.</w:t>
            </w:r>
          </w:p>
        </w:tc>
      </w:tr>
    </w:tbl>
    <w:p w14:paraId="5CC6DCAC" w14:textId="77777777" w:rsidR="00DF657D" w:rsidRDefault="00DF657D" w:rsidP="00DF657D"/>
    <w:p w14:paraId="540C94CA" w14:textId="77777777" w:rsidR="00DF657D" w:rsidRDefault="00DF657D" w:rsidP="00DF657D">
      <w:pPr>
        <w:pStyle w:val="Heading2"/>
      </w:pPr>
      <w:bookmarkStart w:id="7026" w:name="_Toc259722575"/>
      <w:bookmarkStart w:id="7027" w:name="_Toc275502921"/>
      <w:bookmarkStart w:id="7028" w:name="_Toc371378542"/>
      <w:bookmarkStart w:id="7029" w:name="_Toc21213702"/>
      <w:bookmarkStart w:id="7030" w:name="ProductAttributesHeader"/>
      <w:proofErr w:type="spellStart"/>
      <w:r>
        <w:lastRenderedPageBreak/>
        <w:t>ProductAttributesHeader</w:t>
      </w:r>
      <w:bookmarkEnd w:id="7026"/>
      <w:bookmarkEnd w:id="7027"/>
      <w:bookmarkEnd w:id="7028"/>
      <w:bookmarkEnd w:id="7029"/>
      <w:bookmarkEnd w:id="70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BF70B7" w14:textId="77777777" w:rsidTr="00DF657D">
        <w:tc>
          <w:tcPr>
            <w:tcW w:w="5000" w:type="pct"/>
          </w:tcPr>
          <w:p w14:paraId="01B4EF37" w14:textId="77777777" w:rsidR="00DF657D" w:rsidRDefault="00000000" w:rsidP="00DF657D">
            <w:pPr>
              <w:pStyle w:val="Normal2"/>
            </w:pPr>
            <w:r>
              <w:pict w14:anchorId="11F336D5">
                <v:shape id="dc_1156" o:spid="_x0000_s4304" style="position:absolute;left:0;text-align:left;margin-left:0;margin-top:0;width:50pt;height:50pt;z-index:1141;visibility:hidden" coordsize="846,606" o:spt="100" o:preferrelative="t" adj="0,,0" path="">
                  <v:stroke joinstyle="round"/>
                  <v:formulas/>
                  <v:path o:connecttype="segments"/>
                  <o:lock v:ext="edit" selection="t"/>
                </v:shape>
              </w:pict>
            </w:r>
            <w:r>
              <w:rPr>
                <w:noProof/>
              </w:rPr>
              <w:pict w14:anchorId="3A8B3A15">
                <v:shape id="_x0000_s6008" type="#_x0000_t75" style="position:absolute;left:0;text-align:left;margin-left:42754.95pt;margin-top:7.05pt;width:369.75pt;height:594.75pt;z-index:-675;mso-wrap-edited:t;mso-position-horizontal:right" wrapcoords="10106 10000 292 10055 292 10953 9887 10953 10106 21467 21600 21573 21600 0 10238 58 10106 10000" filled="t">
                  <v:imagedata r:id="rId1604" o:title="ProductAttributesHeader"/>
                  <w10:wrap type="tight"/>
                </v:shape>
              </w:pict>
            </w:r>
            <w:r w:rsidR="00DF657D">
              <w:t xml:space="preserve">Information that applies to the entire </w:t>
            </w:r>
            <w:proofErr w:type="spellStart"/>
            <w:r w:rsidR="00DF657D">
              <w:t>ProductAttributes</w:t>
            </w:r>
            <w:proofErr w:type="spellEnd"/>
            <w:r w:rsidR="00DF657D">
              <w:t xml:space="preserve"> </w:t>
            </w:r>
            <w:r w:rsidR="00ED105B">
              <w:t>e-Document</w:t>
            </w:r>
            <w:r w:rsidR="00DF657D">
              <w:t>.</w:t>
            </w:r>
          </w:p>
          <w:p w14:paraId="1549BEB1" w14:textId="77777777" w:rsidR="00DF657D" w:rsidRDefault="00DF657D" w:rsidP="00DF657D">
            <w:pPr>
              <w:pStyle w:val="Bold3"/>
            </w:pPr>
            <w:r>
              <w:t>(sequence)</w:t>
            </w:r>
          </w:p>
          <w:p w14:paraId="49253823" w14:textId="77777777" w:rsidR="00DF657D" w:rsidRDefault="00DF657D" w:rsidP="00DF657D">
            <w:pPr>
              <w:pStyle w:val="Italic3"/>
            </w:pPr>
            <w:r>
              <w:t>The sequence of items below is mandatory. A single instance is required.</w:t>
            </w:r>
          </w:p>
          <w:p w14:paraId="33E76B29" w14:textId="77777777" w:rsidR="00C962D7" w:rsidRDefault="00C962D7" w:rsidP="00C962D7">
            <w:pPr>
              <w:pStyle w:val="Bold4"/>
            </w:pPr>
            <w:proofErr w:type="spellStart"/>
            <w:r>
              <w:t>ProductAttributesNumber</w:t>
            </w:r>
            <w:proofErr w:type="spellEnd"/>
          </w:p>
          <w:p w14:paraId="5006D292" w14:textId="77777777" w:rsidR="00C962D7" w:rsidRDefault="00C962D7" w:rsidP="00C962D7">
            <w:pPr>
              <w:pStyle w:val="Italic4"/>
              <w:rPr>
                <w:rStyle w:val="Normal4Char"/>
              </w:rPr>
            </w:pPr>
            <w:proofErr w:type="spellStart"/>
            <w:r w:rsidRPr="00C962D7">
              <w:t>ProductAttributesNumber</w:t>
            </w:r>
            <w:proofErr w:type="spellEnd"/>
            <w:r>
              <w:t xml:space="preserve"> is optional. A single instance might exist.</w:t>
            </w:r>
          </w:p>
          <w:p w14:paraId="30C8FA3D" w14:textId="77777777" w:rsidR="00C962D7" w:rsidRDefault="00C962D7" w:rsidP="00C962D7">
            <w:pPr>
              <w:pStyle w:val="Normal4"/>
            </w:pPr>
            <w:r w:rsidRPr="00C962D7">
              <w:rPr>
                <w:rStyle w:val="Normal4Char"/>
              </w:rPr>
              <w:t xml:space="preserve">The unique identifier of the </w:t>
            </w:r>
            <w:proofErr w:type="spellStart"/>
            <w:r w:rsidRPr="00C962D7">
              <w:rPr>
                <w:rStyle w:val="Normal4Char"/>
              </w:rPr>
              <w:t>ProductAttributes</w:t>
            </w:r>
            <w:proofErr w:type="spellEnd"/>
            <w:r w:rsidRPr="00C962D7">
              <w:rPr>
                <w:rStyle w:val="Normal4Char"/>
              </w:rPr>
              <w:t xml:space="preserve"> e-Document</w:t>
            </w:r>
            <w:r>
              <w:t>.</w:t>
            </w:r>
          </w:p>
          <w:p w14:paraId="2934CFC7" w14:textId="77777777" w:rsidR="00DF657D" w:rsidRDefault="00DF657D" w:rsidP="00DF657D">
            <w:pPr>
              <w:pStyle w:val="Bold4"/>
            </w:pPr>
            <w:proofErr w:type="spellStart"/>
            <w:r>
              <w:t>ProductAttributesIssueDate</w:t>
            </w:r>
            <w:proofErr w:type="spellEnd"/>
          </w:p>
          <w:p w14:paraId="6A13C20F" w14:textId="77777777" w:rsidR="00DF657D" w:rsidRDefault="00DF657D" w:rsidP="00DF657D">
            <w:pPr>
              <w:pStyle w:val="Italic4"/>
            </w:pPr>
            <w:proofErr w:type="spellStart"/>
            <w:r>
              <w:t>ProductAttributesIssueDate</w:t>
            </w:r>
            <w:proofErr w:type="spellEnd"/>
            <w:r>
              <w:t xml:space="preserve"> is mandatory. A single instance is required.</w:t>
            </w:r>
          </w:p>
          <w:p w14:paraId="13089F34" w14:textId="77777777" w:rsidR="00DF657D" w:rsidRDefault="00DF657D" w:rsidP="00DF657D">
            <w:pPr>
              <w:pStyle w:val="Normal4"/>
            </w:pPr>
            <w:r>
              <w:t xml:space="preserve">The Date and Time the </w:t>
            </w:r>
            <w:proofErr w:type="spellStart"/>
            <w:r w:rsidR="00A768F0">
              <w:t>ProductAttributes</w:t>
            </w:r>
            <w:proofErr w:type="spellEnd"/>
            <w:r w:rsidR="00C962D7">
              <w:t xml:space="preserve"> are issued. (Compare to </w:t>
            </w:r>
            <w:proofErr w:type="spellStart"/>
            <w:r>
              <w:t>ValidityPeriod</w:t>
            </w:r>
            <w:proofErr w:type="spellEnd"/>
            <w:r>
              <w:t>.)</w:t>
            </w:r>
          </w:p>
          <w:p w14:paraId="4CD05AFE" w14:textId="77777777" w:rsidR="00DF657D" w:rsidRDefault="00DF657D" w:rsidP="00DF657D">
            <w:pPr>
              <w:pStyle w:val="Bold4"/>
            </w:pPr>
            <w:proofErr w:type="spellStart"/>
            <w:r>
              <w:t>TransactionHistoryNumber</w:t>
            </w:r>
            <w:proofErr w:type="spellEnd"/>
          </w:p>
          <w:p w14:paraId="703F9897" w14:textId="77777777" w:rsidR="00DF657D" w:rsidRDefault="00DF657D" w:rsidP="00DF657D">
            <w:pPr>
              <w:pStyle w:val="Italic4"/>
            </w:pPr>
            <w:proofErr w:type="spellStart"/>
            <w:r>
              <w:t>TransactionHistoryNumber</w:t>
            </w:r>
            <w:proofErr w:type="spellEnd"/>
            <w:r>
              <w:t xml:space="preserve"> is optional. A single instance might exist.</w:t>
            </w:r>
          </w:p>
          <w:p w14:paraId="52CDBC49"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39BD17DC" w14:textId="77777777" w:rsidR="00C962D7" w:rsidRDefault="00C962D7" w:rsidP="00C962D7">
            <w:pPr>
              <w:pStyle w:val="Bold4"/>
            </w:pPr>
            <w:proofErr w:type="spellStart"/>
            <w:r>
              <w:t>RequestNumber</w:t>
            </w:r>
            <w:proofErr w:type="spellEnd"/>
          </w:p>
          <w:p w14:paraId="26491682" w14:textId="77777777" w:rsidR="00C962D7" w:rsidRDefault="00C962D7" w:rsidP="00C962D7">
            <w:pPr>
              <w:pStyle w:val="Italic4"/>
            </w:pPr>
            <w:proofErr w:type="spellStart"/>
            <w:r>
              <w:t>RequestNumber</w:t>
            </w:r>
            <w:proofErr w:type="spellEnd"/>
            <w:r>
              <w:t xml:space="preserve"> is optional. A single instance might exist.</w:t>
            </w:r>
          </w:p>
          <w:p w14:paraId="5CF14CEC" w14:textId="77777777" w:rsidR="00C962D7" w:rsidRDefault="00C962D7" w:rsidP="00C962D7">
            <w:pPr>
              <w:pStyle w:val="Normal4"/>
            </w:pPr>
            <w:r>
              <w:t xml:space="preserve">A unique tracking number specifically identifying the </w:t>
            </w:r>
            <w:proofErr w:type="spellStart"/>
            <w:r>
              <w:t>InfoRequest</w:t>
            </w:r>
            <w:proofErr w:type="spellEnd"/>
            <w:r>
              <w:t xml:space="preserve"> e-Document to the originator. The tracking number is returned with the “information”, the answer, to help match the answer to the request.</w:t>
            </w:r>
          </w:p>
          <w:p w14:paraId="3020CF74" w14:textId="77777777" w:rsidR="00DF657D" w:rsidRDefault="00DF657D" w:rsidP="00DF657D">
            <w:pPr>
              <w:pStyle w:val="Bold4"/>
            </w:pPr>
            <w:proofErr w:type="spellStart"/>
            <w:r>
              <w:t>SenderProductAttributesIdentifier</w:t>
            </w:r>
            <w:proofErr w:type="spellEnd"/>
          </w:p>
          <w:p w14:paraId="75C3672F" w14:textId="77777777" w:rsidR="00DF657D" w:rsidRDefault="00DF657D" w:rsidP="00DF657D">
            <w:pPr>
              <w:pStyle w:val="Italic4"/>
            </w:pPr>
            <w:proofErr w:type="spellStart"/>
            <w:r>
              <w:t>SenderProductAttributesIdentifier</w:t>
            </w:r>
            <w:proofErr w:type="spellEnd"/>
            <w:r>
              <w:t xml:space="preserve"> is mandatory. A single instance is required.</w:t>
            </w:r>
          </w:p>
          <w:p w14:paraId="645A724E" w14:textId="77777777" w:rsidR="00DF657D" w:rsidRDefault="00DF657D" w:rsidP="00DF657D">
            <w:pPr>
              <w:pStyle w:val="Normal4"/>
            </w:pPr>
            <w:r>
              <w:t xml:space="preserve">A unique identifier assigned to the combination of products, properties, and </w:t>
            </w:r>
            <w:proofErr w:type="spellStart"/>
            <w:r>
              <w:t>ReceivingParty</w:t>
            </w:r>
            <w:proofErr w:type="spellEnd"/>
            <w:r>
              <w:t xml:space="preserve"> that makes this list of </w:t>
            </w:r>
            <w:proofErr w:type="spellStart"/>
            <w:r>
              <w:t>ProductAttributes</w:t>
            </w:r>
            <w:proofErr w:type="spellEnd"/>
            <w:r>
              <w:t xml:space="preserve"> unique from the </w:t>
            </w:r>
            <w:proofErr w:type="spellStart"/>
            <w:r>
              <w:t>SendingParty’s</w:t>
            </w:r>
            <w:proofErr w:type="spellEnd"/>
            <w:r>
              <w:t xml:space="preserve"> point of view. Subsequent </w:t>
            </w:r>
            <w:proofErr w:type="spellStart"/>
            <w:r>
              <w:t>ProductAttributes</w:t>
            </w:r>
            <w:proofErr w:type="spellEnd"/>
            <w:r>
              <w:t xml:space="preserve"> with updates will use this same identifier.</w:t>
            </w:r>
          </w:p>
          <w:p w14:paraId="7CDFFA77" w14:textId="77777777" w:rsidR="00DF657D" w:rsidRDefault="00DF657D" w:rsidP="00DF657D">
            <w:pPr>
              <w:pStyle w:val="Bold4"/>
            </w:pPr>
            <w:proofErr w:type="spellStart"/>
            <w:r>
              <w:t>SenderProductAttributesName</w:t>
            </w:r>
            <w:proofErr w:type="spellEnd"/>
          </w:p>
          <w:p w14:paraId="3798A928" w14:textId="77777777" w:rsidR="00DF657D" w:rsidRDefault="00DF657D" w:rsidP="00DF657D">
            <w:pPr>
              <w:pStyle w:val="Italic4"/>
            </w:pPr>
            <w:proofErr w:type="spellStart"/>
            <w:r>
              <w:t>SenderProductAttributesName</w:t>
            </w:r>
            <w:proofErr w:type="spellEnd"/>
            <w:r>
              <w:t xml:space="preserve"> is optional. A single instance might exist.</w:t>
            </w:r>
          </w:p>
          <w:p w14:paraId="769E3C2B" w14:textId="77777777" w:rsidR="00DF657D" w:rsidRDefault="00DF657D" w:rsidP="00DF657D">
            <w:pPr>
              <w:pStyle w:val="Normal4"/>
            </w:pPr>
            <w:r>
              <w:lastRenderedPageBreak/>
              <w:t xml:space="preserve">The name given to the set of products sent in the </w:t>
            </w:r>
            <w:proofErr w:type="spellStart"/>
            <w:r>
              <w:t>ProductAttributes</w:t>
            </w:r>
            <w:proofErr w:type="spellEnd"/>
            <w:r>
              <w:t xml:space="preserve"> </w:t>
            </w:r>
            <w:r w:rsidR="00ED105B">
              <w:t>e-Document</w:t>
            </w:r>
            <w:r>
              <w:t>.</w:t>
            </w:r>
          </w:p>
          <w:p w14:paraId="2F773941" w14:textId="77777777" w:rsidR="00DF657D" w:rsidRDefault="00DF657D" w:rsidP="00DF657D">
            <w:pPr>
              <w:pStyle w:val="Bold4"/>
            </w:pPr>
            <w:proofErr w:type="spellStart"/>
            <w:r>
              <w:t>SenderProductAttributesDescription</w:t>
            </w:r>
            <w:proofErr w:type="spellEnd"/>
          </w:p>
          <w:p w14:paraId="0BDC415E" w14:textId="77777777" w:rsidR="00DF657D" w:rsidRDefault="00DF657D" w:rsidP="00DF657D">
            <w:pPr>
              <w:pStyle w:val="Italic4"/>
            </w:pPr>
            <w:proofErr w:type="spellStart"/>
            <w:r>
              <w:t>SenderProductAttributesDescription</w:t>
            </w:r>
            <w:proofErr w:type="spellEnd"/>
            <w:r>
              <w:t xml:space="preserve"> is optional. Multiple instances might exist.</w:t>
            </w:r>
          </w:p>
          <w:p w14:paraId="1BC462F5" w14:textId="77777777" w:rsidR="00DF657D" w:rsidRDefault="00DF657D" w:rsidP="00DF657D">
            <w:pPr>
              <w:pStyle w:val="Normal4"/>
            </w:pPr>
            <w:r>
              <w:t xml:space="preserve">An element containing free text used to describe the set of products sent in the </w:t>
            </w:r>
            <w:proofErr w:type="spellStart"/>
            <w:r>
              <w:t>ProductAttributes</w:t>
            </w:r>
            <w:proofErr w:type="spellEnd"/>
            <w:r>
              <w:t>.</w:t>
            </w:r>
          </w:p>
          <w:p w14:paraId="58150022" w14:textId="77777777" w:rsidR="00DF657D" w:rsidRDefault="00DF657D" w:rsidP="00DF657D">
            <w:pPr>
              <w:pStyle w:val="Bold4"/>
            </w:pPr>
            <w:proofErr w:type="spellStart"/>
            <w:r>
              <w:t>OtherParty</w:t>
            </w:r>
            <w:proofErr w:type="spellEnd"/>
          </w:p>
          <w:p w14:paraId="38B2FBDB" w14:textId="77777777" w:rsidR="00DF657D" w:rsidRDefault="00DF657D" w:rsidP="00DF657D">
            <w:pPr>
              <w:pStyle w:val="Italic4"/>
            </w:pPr>
            <w:proofErr w:type="spellStart"/>
            <w:r>
              <w:t>OtherParty</w:t>
            </w:r>
            <w:proofErr w:type="spellEnd"/>
            <w:r>
              <w:t xml:space="preserve"> is optional. Multiple instances might exist.</w:t>
            </w:r>
          </w:p>
          <w:p w14:paraId="4574E2C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302D3E3E" w14:textId="77777777" w:rsidR="00DF657D" w:rsidRDefault="00DF657D" w:rsidP="00DF657D">
            <w:pPr>
              <w:pStyle w:val="Bold4"/>
            </w:pPr>
            <w:proofErr w:type="spellStart"/>
            <w:r>
              <w:t>SenderParty</w:t>
            </w:r>
            <w:proofErr w:type="spellEnd"/>
          </w:p>
          <w:p w14:paraId="52B9A8B7" w14:textId="77777777" w:rsidR="00DF657D" w:rsidRDefault="00DF657D" w:rsidP="00DF657D">
            <w:pPr>
              <w:pStyle w:val="Italic4"/>
            </w:pPr>
            <w:proofErr w:type="spellStart"/>
            <w:r>
              <w:t>SenderParty</w:t>
            </w:r>
            <w:proofErr w:type="spellEnd"/>
            <w:r>
              <w:t xml:space="preserve"> is optional. A single instance might exist.</w:t>
            </w:r>
          </w:p>
          <w:p w14:paraId="378A464E" w14:textId="77777777" w:rsidR="00DF657D" w:rsidRDefault="00DF657D" w:rsidP="00DF657D">
            <w:pPr>
              <w:pStyle w:val="Normal4"/>
            </w:pPr>
            <w:r>
              <w:t xml:space="preserve">The business entity issuing the </w:t>
            </w:r>
            <w:r w:rsidR="00C633B3">
              <w:t>e-Document</w:t>
            </w:r>
            <w:r>
              <w:t xml:space="preserve">, the source of the document. </w:t>
            </w:r>
          </w:p>
          <w:p w14:paraId="4EB7DF4C"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EFE52F4" w14:textId="77777777" w:rsidR="00DF657D" w:rsidRDefault="00DF657D" w:rsidP="00DF657D">
            <w:pPr>
              <w:pStyle w:val="Bold4"/>
            </w:pPr>
            <w:proofErr w:type="spellStart"/>
            <w:r>
              <w:t>ReceiverParty</w:t>
            </w:r>
            <w:proofErr w:type="spellEnd"/>
          </w:p>
          <w:p w14:paraId="7DC14D81" w14:textId="77777777" w:rsidR="00DF657D" w:rsidRDefault="00DF657D" w:rsidP="00DF657D">
            <w:pPr>
              <w:pStyle w:val="Italic4"/>
            </w:pPr>
            <w:proofErr w:type="spellStart"/>
            <w:r>
              <w:t>ReceiverParty</w:t>
            </w:r>
            <w:proofErr w:type="spellEnd"/>
            <w:r>
              <w:t xml:space="preserve"> is optional. Multiple instances might exist.</w:t>
            </w:r>
          </w:p>
          <w:p w14:paraId="7BC7393B"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24EB97E1"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D2E478F" w14:textId="77777777" w:rsidR="00DF657D" w:rsidRDefault="00DF657D" w:rsidP="00DF657D">
            <w:pPr>
              <w:pStyle w:val="Bold4"/>
            </w:pPr>
            <w:proofErr w:type="spellStart"/>
            <w:r>
              <w:t>ShipToCharacteristics</w:t>
            </w:r>
            <w:proofErr w:type="spellEnd"/>
          </w:p>
          <w:p w14:paraId="737C3B52" w14:textId="77777777" w:rsidR="00DF657D" w:rsidRDefault="00DF657D" w:rsidP="00DF657D">
            <w:pPr>
              <w:pStyle w:val="Italic4"/>
            </w:pPr>
            <w:proofErr w:type="spellStart"/>
            <w:r>
              <w:t>ShipToCharacteristics</w:t>
            </w:r>
            <w:proofErr w:type="spellEnd"/>
            <w:r>
              <w:t xml:space="preserve"> is optional. A single instance might exist.</w:t>
            </w:r>
          </w:p>
          <w:p w14:paraId="7FFCBB16" w14:textId="77777777" w:rsidR="00DF657D" w:rsidRDefault="00DF657D" w:rsidP="00DF657D">
            <w:pPr>
              <w:pStyle w:val="Normal4"/>
            </w:pPr>
            <w:r>
              <w:t>A group item that provides information important for the Ship-To Party.</w:t>
            </w:r>
          </w:p>
          <w:p w14:paraId="1DA23667" w14:textId="77777777" w:rsidR="00DF657D" w:rsidRDefault="00DF657D" w:rsidP="00DF657D">
            <w:pPr>
              <w:pStyle w:val="Bold4"/>
            </w:pPr>
            <w:proofErr w:type="spellStart"/>
            <w:r>
              <w:t>ProductAttributesReference</w:t>
            </w:r>
            <w:proofErr w:type="spellEnd"/>
          </w:p>
          <w:p w14:paraId="730DC72F" w14:textId="77777777" w:rsidR="00DF657D" w:rsidRDefault="00DF657D" w:rsidP="00DF657D">
            <w:pPr>
              <w:pStyle w:val="Italic4"/>
            </w:pPr>
            <w:proofErr w:type="spellStart"/>
            <w:r>
              <w:t>ProductAttributesReference</w:t>
            </w:r>
            <w:proofErr w:type="spellEnd"/>
            <w:r>
              <w:t xml:space="preserve"> is optional. Multiple instances might exist.</w:t>
            </w:r>
          </w:p>
          <w:p w14:paraId="729F57FF" w14:textId="77777777" w:rsidR="00DF657D" w:rsidRDefault="00DF657D" w:rsidP="00DF657D">
            <w:pPr>
              <w:pStyle w:val="Normal4"/>
            </w:pPr>
            <w:r>
              <w:t xml:space="preserve">References that apply to the </w:t>
            </w:r>
            <w:proofErr w:type="spellStart"/>
            <w:r>
              <w:t>ProductAttributes</w:t>
            </w:r>
            <w:proofErr w:type="spellEnd"/>
            <w:r>
              <w:t xml:space="preserve"> </w:t>
            </w:r>
            <w:r w:rsidR="00ED105B">
              <w:t>e-Document</w:t>
            </w:r>
            <w:r>
              <w:t xml:space="preserve">, contains the </w:t>
            </w:r>
            <w:proofErr w:type="spellStart"/>
            <w:r>
              <w:t>ProductAttributesReferenceType</w:t>
            </w:r>
            <w:proofErr w:type="spellEnd"/>
            <w:r>
              <w:t xml:space="preserve"> attribute.</w:t>
            </w:r>
          </w:p>
          <w:p w14:paraId="65FFD0A3" w14:textId="77777777" w:rsidR="00DF657D" w:rsidRDefault="00DF657D" w:rsidP="00DF657D">
            <w:pPr>
              <w:pStyle w:val="Bold4"/>
            </w:pPr>
            <w:proofErr w:type="spellStart"/>
            <w:r>
              <w:t>ValidityPeriod</w:t>
            </w:r>
            <w:proofErr w:type="spellEnd"/>
          </w:p>
          <w:p w14:paraId="21F3F8EC" w14:textId="77777777" w:rsidR="00DF657D" w:rsidRDefault="00DF657D" w:rsidP="00DF657D">
            <w:pPr>
              <w:pStyle w:val="Italic4"/>
            </w:pPr>
            <w:proofErr w:type="spellStart"/>
            <w:r>
              <w:t>ValidityPeriod</w:t>
            </w:r>
            <w:proofErr w:type="spellEnd"/>
            <w:r>
              <w:t xml:space="preserve"> is optional. A single instance might exist.</w:t>
            </w:r>
          </w:p>
          <w:p w14:paraId="27A14B4E" w14:textId="77777777" w:rsidR="00DF657D" w:rsidRDefault="00ED71B7" w:rsidP="00DF657D">
            <w:pPr>
              <w:pStyle w:val="Normal4"/>
            </w:pPr>
            <w:r w:rsidRPr="00ED71B7">
              <w:t>The validity period for a specific item, e.g. the va</w:t>
            </w:r>
            <w:r>
              <w:t xml:space="preserve">lidity period for an </w:t>
            </w:r>
            <w:r w:rsidR="001F3E70">
              <w:t>e-Document</w:t>
            </w:r>
            <w:r w:rsidR="00DF657D">
              <w:t>.</w:t>
            </w:r>
          </w:p>
          <w:p w14:paraId="71D2B371" w14:textId="77777777" w:rsidR="00DF657D" w:rsidRDefault="00DF657D" w:rsidP="00DF657D">
            <w:pPr>
              <w:pStyle w:val="Bold4"/>
            </w:pPr>
            <w:proofErr w:type="spellStart"/>
            <w:r>
              <w:t>AdditionalText</w:t>
            </w:r>
            <w:proofErr w:type="spellEnd"/>
          </w:p>
          <w:p w14:paraId="3B3AFA86" w14:textId="77777777" w:rsidR="00DF657D" w:rsidRDefault="00DF657D" w:rsidP="00DF657D">
            <w:pPr>
              <w:pStyle w:val="Italic4"/>
            </w:pPr>
            <w:proofErr w:type="spellStart"/>
            <w:r>
              <w:t>AdditionalText</w:t>
            </w:r>
            <w:proofErr w:type="spellEnd"/>
            <w:r>
              <w:t xml:space="preserve"> is optional. Multiple instances might exist.</w:t>
            </w:r>
          </w:p>
          <w:p w14:paraId="60A9C5E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6C1A76AD" w14:textId="77777777" w:rsidR="00DF657D" w:rsidRDefault="00DF657D" w:rsidP="00DF657D">
            <w:pPr>
              <w:pStyle w:val="Bold4"/>
            </w:pPr>
            <w:proofErr w:type="spellStart"/>
            <w:r>
              <w:t>TermsAndDisclaimers</w:t>
            </w:r>
            <w:proofErr w:type="spellEnd"/>
          </w:p>
          <w:p w14:paraId="4E47AE6D" w14:textId="77777777" w:rsidR="00DF657D" w:rsidRDefault="00DF657D" w:rsidP="00DF657D">
            <w:pPr>
              <w:pStyle w:val="Italic4"/>
            </w:pPr>
            <w:proofErr w:type="spellStart"/>
            <w:r>
              <w:t>TermsAndDisclaimers</w:t>
            </w:r>
            <w:proofErr w:type="spellEnd"/>
            <w:r>
              <w:t xml:space="preserve"> is optional. Multiple instances might exist.</w:t>
            </w:r>
          </w:p>
          <w:p w14:paraId="2EFB74E0" w14:textId="77777777" w:rsidR="00DF657D" w:rsidRDefault="00DF657D" w:rsidP="00DF657D">
            <w:pPr>
              <w:pStyle w:val="Normal4"/>
            </w:pPr>
            <w:r>
              <w:t>An element that contains legal information with an indication of what the Language is.</w:t>
            </w:r>
          </w:p>
        </w:tc>
      </w:tr>
    </w:tbl>
    <w:p w14:paraId="6E541749" w14:textId="77777777" w:rsidR="00DF657D" w:rsidRDefault="00DF657D" w:rsidP="00DF657D"/>
    <w:p w14:paraId="2B0E40A2" w14:textId="77777777" w:rsidR="00DF657D" w:rsidRDefault="00DF657D" w:rsidP="00DF657D">
      <w:pPr>
        <w:pStyle w:val="Heading2"/>
      </w:pPr>
      <w:bookmarkStart w:id="7031" w:name="_Toc259722576"/>
      <w:bookmarkStart w:id="7032" w:name="_Toc275502922"/>
      <w:bookmarkStart w:id="7033" w:name="_Toc371378543"/>
      <w:bookmarkStart w:id="7034" w:name="_Toc21213703"/>
      <w:bookmarkStart w:id="7035" w:name="ProductAttributesIssueDate"/>
      <w:proofErr w:type="spellStart"/>
      <w:r>
        <w:t>ProductAttributesIssueDate</w:t>
      </w:r>
      <w:bookmarkEnd w:id="7031"/>
      <w:bookmarkEnd w:id="7032"/>
      <w:bookmarkEnd w:id="7033"/>
      <w:bookmarkEnd w:id="7034"/>
      <w:bookmarkEnd w:id="70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7B64365" w14:textId="77777777" w:rsidTr="00DF657D">
        <w:tc>
          <w:tcPr>
            <w:tcW w:w="5000" w:type="pct"/>
          </w:tcPr>
          <w:p w14:paraId="5CD25D18" w14:textId="77777777" w:rsidR="00DF657D" w:rsidRDefault="00000000" w:rsidP="00DF657D">
            <w:pPr>
              <w:pStyle w:val="Normal2"/>
            </w:pPr>
            <w:r>
              <w:pict w14:anchorId="0A401405">
                <v:shape id="dc_1157" o:spid="_x0000_s4305" style="position:absolute;left:0;text-align:left;margin-left:0;margin-top:0;width:50pt;height:50pt;z-index:1142;visibility:hidden" coordsize="139,469" o:spt="100" o:preferrelative="t" adj="0,,0" path="">
                  <v:stroke joinstyle="round"/>
                  <v:formulas/>
                  <v:path o:connecttype="segments"/>
                  <o:lock v:ext="edit" selection="t"/>
                </v:shape>
              </w:pict>
            </w:r>
            <w:r>
              <w:pict w14:anchorId="574CB5DE">
                <v:shape id="_x0000_s5063" style="position:absolute;left:0;text-align:left;margin-left:30863.65pt;margin-top:7.2pt;width:281.25pt;height:83.25pt;z-index:-1298;mso-wrap-edited:t;mso-position-horizontal:right" coordsize="" o:spt="100" wrapcoords="-30 424 432 424 686 424 686 151 686 151 686 0 1000 0 1000 0 1000 1051 686 1051 686 763 432 763 432 756 -30 756 -30 424" adj="0,,0" path="">
                  <v:stroke joinstyle="round"/>
                  <v:imagedata r:id="rId1605" o:title="dc_1157"/>
                  <v:formulas/>
                  <v:path o:connecttype="segments"/>
                  <w10:wrap type="tight"/>
                </v:shape>
              </w:pict>
            </w:r>
            <w:r w:rsidR="00DF657D">
              <w:t xml:space="preserve">The Date and Time the </w:t>
            </w:r>
            <w:proofErr w:type="spellStart"/>
            <w:r w:rsidR="00A768F0">
              <w:t>ProductAttributes</w:t>
            </w:r>
            <w:proofErr w:type="spellEnd"/>
            <w:r w:rsidR="00DF657D">
              <w:t xml:space="preserve"> are issued.</w:t>
            </w:r>
            <w:r w:rsidR="00A768F0">
              <w:t xml:space="preserve"> (Compare to </w:t>
            </w:r>
            <w:proofErr w:type="spellStart"/>
            <w:r w:rsidR="00DF657D">
              <w:t>ValidityPeriod</w:t>
            </w:r>
            <w:proofErr w:type="spellEnd"/>
            <w:r w:rsidR="00DF657D">
              <w:t>.)</w:t>
            </w:r>
          </w:p>
          <w:p w14:paraId="0D4A3E2F" w14:textId="77777777" w:rsidR="00DF657D" w:rsidRDefault="00DF657D" w:rsidP="00DF657D">
            <w:pPr>
              <w:pStyle w:val="Bold3"/>
            </w:pPr>
            <w:r>
              <w:t>(sequence)</w:t>
            </w:r>
          </w:p>
          <w:p w14:paraId="74404A17" w14:textId="77777777" w:rsidR="00DF657D" w:rsidRDefault="00DF657D" w:rsidP="00DF657D">
            <w:pPr>
              <w:pStyle w:val="Italic3"/>
            </w:pPr>
            <w:r>
              <w:t>The sequence of items below is mandatory. A single instance is required.</w:t>
            </w:r>
          </w:p>
          <w:p w14:paraId="61675D53" w14:textId="77777777" w:rsidR="00DF657D" w:rsidRDefault="00DF657D" w:rsidP="00DF657D">
            <w:pPr>
              <w:pStyle w:val="Bold4"/>
            </w:pPr>
            <w:r>
              <w:t>Date</w:t>
            </w:r>
          </w:p>
          <w:p w14:paraId="5574147D" w14:textId="77777777" w:rsidR="00DF657D" w:rsidRDefault="00DF657D" w:rsidP="00DF657D">
            <w:pPr>
              <w:pStyle w:val="Italic4"/>
            </w:pPr>
            <w:r>
              <w:t>Date is mandatory. A single instance is required.</w:t>
            </w:r>
          </w:p>
          <w:p w14:paraId="6142E95B" w14:textId="77777777" w:rsidR="00DF657D" w:rsidRDefault="00DF657D" w:rsidP="00DF657D">
            <w:pPr>
              <w:pStyle w:val="Normal4"/>
            </w:pPr>
            <w:r>
              <w:t>A group element that contains the specification of Year, Month, and Day.</w:t>
            </w:r>
          </w:p>
          <w:p w14:paraId="5EFF421D" w14:textId="77777777" w:rsidR="00DF657D" w:rsidRDefault="00DF657D" w:rsidP="00DF657D">
            <w:pPr>
              <w:pStyle w:val="Bold4"/>
            </w:pPr>
            <w:r>
              <w:t>Time</w:t>
            </w:r>
          </w:p>
          <w:p w14:paraId="01984E9F" w14:textId="77777777" w:rsidR="00DF657D" w:rsidRDefault="00DF657D" w:rsidP="00DF657D">
            <w:pPr>
              <w:pStyle w:val="Italic4"/>
            </w:pPr>
            <w:r>
              <w:t>Time is optional. A single instance might exist.</w:t>
            </w:r>
          </w:p>
          <w:p w14:paraId="4B0CD572"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6654C48"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72C519B" w14:textId="77777777" w:rsidR="00DF657D" w:rsidRDefault="00DF657D" w:rsidP="00DF657D">
            <w:pPr>
              <w:pStyle w:val="ListBullet4"/>
            </w:pPr>
            <w:proofErr w:type="spellStart"/>
            <w:r>
              <w:t>hh:mm:ssZ</w:t>
            </w:r>
            <w:proofErr w:type="spellEnd"/>
            <w:r>
              <w:t xml:space="preserve"> indicates the time at Zulu (another name for UTC). </w:t>
            </w:r>
          </w:p>
          <w:p w14:paraId="3A436CEB"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644533B" w14:textId="77777777" w:rsidR="00DF657D" w:rsidRDefault="00DF657D" w:rsidP="00DF657D"/>
    <w:p w14:paraId="7639DA98" w14:textId="77777777" w:rsidR="00DF657D" w:rsidRDefault="00DF657D" w:rsidP="00DF657D">
      <w:pPr>
        <w:pStyle w:val="Heading2"/>
      </w:pPr>
      <w:bookmarkStart w:id="7036" w:name="_Toc259722577"/>
      <w:bookmarkStart w:id="7037" w:name="_Toc275502923"/>
      <w:bookmarkStart w:id="7038" w:name="_Toc371378544"/>
      <w:bookmarkStart w:id="7039" w:name="_Toc21213704"/>
      <w:bookmarkStart w:id="7040" w:name="ProductAttributesLineItem"/>
      <w:proofErr w:type="spellStart"/>
      <w:r>
        <w:lastRenderedPageBreak/>
        <w:t>ProductAttributesLineItem</w:t>
      </w:r>
      <w:bookmarkEnd w:id="7036"/>
      <w:bookmarkEnd w:id="7037"/>
      <w:bookmarkEnd w:id="7038"/>
      <w:bookmarkEnd w:id="7039"/>
      <w:bookmarkEnd w:id="7040"/>
      <w:proofErr w:type="spellEnd"/>
    </w:p>
    <w:tbl>
      <w:tblPr>
        <w:tblW w:w="4869" w:type="pct"/>
        <w:tblCellMar>
          <w:top w:w="144" w:type="dxa"/>
          <w:left w:w="115" w:type="dxa"/>
          <w:right w:w="115" w:type="dxa"/>
        </w:tblCellMar>
        <w:tblLook w:val="01E0" w:firstRow="1" w:lastRow="1" w:firstColumn="1" w:lastColumn="1" w:noHBand="0" w:noVBand="0"/>
      </w:tblPr>
      <w:tblGrid>
        <w:gridCol w:w="9333"/>
      </w:tblGrid>
      <w:tr w:rsidR="00DF657D" w14:paraId="7FD35055" w14:textId="77777777" w:rsidTr="0000009B">
        <w:trPr>
          <w:trHeight w:val="13850"/>
        </w:trPr>
        <w:tc>
          <w:tcPr>
            <w:tcW w:w="5000" w:type="pct"/>
          </w:tcPr>
          <w:p w14:paraId="2483E318" w14:textId="77777777" w:rsidR="00DF657D" w:rsidRDefault="00000000" w:rsidP="00DF657D">
            <w:pPr>
              <w:pStyle w:val="Normal2"/>
            </w:pPr>
            <w:r>
              <w:rPr>
                <w:noProof/>
                <w:snapToGrid/>
                <w:lang w:val="sv-SE" w:eastAsia="sv-SE"/>
              </w:rPr>
              <w:pict w14:anchorId="34E9EC60">
                <v:shape id="_x0000_s6830" type="#_x0000_t75" style="position:absolute;left:0;text-align:left;margin-left:42582.25pt;margin-top:7.05pt;width:372.3pt;height:625.45pt;z-index:-294;mso-wrap-edited:t;mso-position-horizontal:right" wrapcoords="155 6301 219 7070 7482 7128 7580 12471 10001 12394 10130 21562 21600 21579 21600 0 8031 35 8095 1170 7546 1305 7515 6321 155 6301" filled="t">
                  <v:imagedata r:id="rId1606" o:title="ProductAttributesLineItem"/>
                  <w10:wrap type="tight"/>
                </v:shape>
              </w:pict>
            </w:r>
            <w:r>
              <w:pict w14:anchorId="0D1DF9D7">
                <v:shape id="dc_1158" o:spid="_x0000_s4306" style="position:absolute;left:0;text-align:left;margin-left:0;margin-top:0;width:50pt;height:50pt;z-index:1143;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14:paraId="72ABDC84" w14:textId="77777777" w:rsidR="00DF657D" w:rsidRDefault="00DF657D" w:rsidP="00DF657D">
            <w:pPr>
              <w:pStyle w:val="Bold3"/>
            </w:pPr>
            <w:proofErr w:type="spellStart"/>
            <w:r>
              <w:t>ProductAttributesLineItemStatusType</w:t>
            </w:r>
            <w:proofErr w:type="spellEnd"/>
            <w:r>
              <w:t xml:space="preserve"> [attribute]</w:t>
            </w:r>
          </w:p>
          <w:p w14:paraId="4637BB20" w14:textId="77777777" w:rsidR="00DF657D" w:rsidRDefault="00DF657D" w:rsidP="00DF657D">
            <w:pPr>
              <w:pStyle w:val="Italic3"/>
            </w:pPr>
            <w:proofErr w:type="spellStart"/>
            <w:r>
              <w:t>ProductAttributesLineItemStatusType</w:t>
            </w:r>
            <w:proofErr w:type="spellEnd"/>
            <w:r>
              <w:t xml:space="preserve"> is mandatory. A single instance is required.</w:t>
            </w:r>
          </w:p>
          <w:p w14:paraId="6312882D" w14:textId="77777777" w:rsidR="00DF657D" w:rsidRDefault="00DF657D" w:rsidP="00DF657D">
            <w:pPr>
              <w:pStyle w:val="Normal3"/>
            </w:pPr>
            <w:r>
              <w:lastRenderedPageBreak/>
              <w:t xml:space="preserve">Defines the status of the </w:t>
            </w:r>
            <w:proofErr w:type="spellStart"/>
            <w:r>
              <w:t>ProductAttributesLineItem</w:t>
            </w:r>
            <w:proofErr w:type="spellEnd"/>
          </w:p>
          <w:p w14:paraId="58FF001C" w14:textId="77777777" w:rsidR="00DF657D" w:rsidRDefault="00DF657D" w:rsidP="00DF657D">
            <w:pPr>
              <w:pStyle w:val="Normal3"/>
            </w:pPr>
            <w:r>
              <w:t xml:space="preserve">Refer to </w:t>
            </w:r>
            <w:proofErr w:type="spellStart"/>
            <w:r>
              <w:t>ProductAttributesLineItemStatusType</w:t>
            </w:r>
            <w:proofErr w:type="spellEnd"/>
            <w:r>
              <w:t xml:space="preserve"> definition for any enumerations.</w:t>
            </w:r>
          </w:p>
          <w:p w14:paraId="49B4233D" w14:textId="77777777" w:rsidR="00DF657D" w:rsidRDefault="00DF657D" w:rsidP="00DF657D">
            <w:pPr>
              <w:pStyle w:val="Bold3"/>
            </w:pPr>
            <w:proofErr w:type="spellStart"/>
            <w:r>
              <w:t>MeasurementsAre</w:t>
            </w:r>
            <w:proofErr w:type="spellEnd"/>
            <w:r>
              <w:t xml:space="preserve"> [attribute]</w:t>
            </w:r>
          </w:p>
          <w:p w14:paraId="1EB8B8AC" w14:textId="77777777" w:rsidR="00DF657D" w:rsidRDefault="00DF657D" w:rsidP="00DF657D">
            <w:pPr>
              <w:pStyle w:val="Italic3"/>
            </w:pPr>
            <w:proofErr w:type="spellStart"/>
            <w:r>
              <w:t>MeasurementsAre</w:t>
            </w:r>
            <w:proofErr w:type="spellEnd"/>
            <w:r>
              <w:t xml:space="preserve"> is mandatory. A single instance is required.</w:t>
            </w:r>
          </w:p>
          <w:p w14:paraId="2F916C56" w14:textId="77777777" w:rsidR="00DF657D" w:rsidRDefault="00DF657D" w:rsidP="00DF657D">
            <w:pPr>
              <w:pStyle w:val="Normal3"/>
            </w:pPr>
            <w:r>
              <w:t>Used to define for a product whether the details provided are ranges and lists of properties, or whether they are discrete, single properties of the product.</w:t>
            </w:r>
          </w:p>
          <w:p w14:paraId="78F5EE83" w14:textId="77777777" w:rsidR="00DF657D" w:rsidRDefault="00DF657D" w:rsidP="00DF657D">
            <w:pPr>
              <w:pStyle w:val="Normal3"/>
            </w:pPr>
            <w:r>
              <w:t xml:space="preserve">Refer to </w:t>
            </w:r>
            <w:proofErr w:type="spellStart"/>
            <w:r>
              <w:t>MeasurementsAre</w:t>
            </w:r>
            <w:proofErr w:type="spellEnd"/>
            <w:r>
              <w:t xml:space="preserve"> definition for any enumerations.</w:t>
            </w:r>
          </w:p>
          <w:p w14:paraId="0DCC1E8A" w14:textId="77777777" w:rsidR="00DF657D" w:rsidRDefault="00DF657D" w:rsidP="00DF657D">
            <w:pPr>
              <w:pStyle w:val="Bold3"/>
            </w:pPr>
            <w:r>
              <w:t>(sequence)</w:t>
            </w:r>
          </w:p>
          <w:p w14:paraId="6ABC4CDA" w14:textId="77777777" w:rsidR="00DF657D" w:rsidRDefault="00DF657D" w:rsidP="00DF657D">
            <w:pPr>
              <w:pStyle w:val="Italic3"/>
            </w:pPr>
            <w:r>
              <w:t>The sequence of items below is mandatory. A single instance is required.</w:t>
            </w:r>
          </w:p>
          <w:p w14:paraId="54DD344A" w14:textId="77777777" w:rsidR="0000009B" w:rsidRDefault="0000009B" w:rsidP="0000009B">
            <w:pPr>
              <w:pStyle w:val="Bold4"/>
            </w:pPr>
            <w:proofErr w:type="spellStart"/>
            <w:r>
              <w:t>LineItemNumber</w:t>
            </w:r>
            <w:proofErr w:type="spellEnd"/>
          </w:p>
          <w:p w14:paraId="452BE6B4" w14:textId="77777777" w:rsidR="0000009B" w:rsidRDefault="0000009B" w:rsidP="0000009B">
            <w:pPr>
              <w:pStyle w:val="Italic4"/>
            </w:pPr>
            <w:proofErr w:type="spellStart"/>
            <w:r w:rsidRPr="0000009B">
              <w:t>LineItemNumber</w:t>
            </w:r>
            <w:proofErr w:type="spellEnd"/>
            <w:r>
              <w:t xml:space="preserve"> is optional. A single instance might exist.</w:t>
            </w:r>
          </w:p>
          <w:p w14:paraId="403E6FD7" w14:textId="77777777" w:rsidR="0000009B" w:rsidRDefault="0000009B" w:rsidP="0000009B">
            <w:pPr>
              <w:pStyle w:val="Normal4"/>
            </w:pPr>
            <w:r w:rsidRPr="0000009B">
              <w:t>A sequential number that uniquely identifies</w:t>
            </w:r>
            <w:r>
              <w:t xml:space="preserve"> the line item of an e-Document.</w:t>
            </w:r>
          </w:p>
          <w:p w14:paraId="36556CE3" w14:textId="77777777" w:rsidR="00DF657D" w:rsidRDefault="00DF657D" w:rsidP="00DF657D">
            <w:pPr>
              <w:pStyle w:val="Bold4"/>
            </w:pPr>
            <w:r>
              <w:t>Product</w:t>
            </w:r>
          </w:p>
          <w:p w14:paraId="063F1BE2" w14:textId="77777777" w:rsidR="00DF657D" w:rsidRDefault="00DF657D" w:rsidP="00DF657D">
            <w:pPr>
              <w:pStyle w:val="Italic4"/>
            </w:pPr>
            <w:r>
              <w:t>Product is mandatory. A single instance is required.</w:t>
            </w:r>
          </w:p>
          <w:p w14:paraId="3E1D514B"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5C479D3" w14:textId="77777777" w:rsidR="00DF657D" w:rsidRDefault="00DF657D" w:rsidP="00DF657D">
            <w:pPr>
              <w:pStyle w:val="Bold4"/>
            </w:pPr>
            <w:proofErr w:type="spellStart"/>
            <w:r>
              <w:t>SupplierParty</w:t>
            </w:r>
            <w:proofErr w:type="spellEnd"/>
          </w:p>
          <w:p w14:paraId="5D824361" w14:textId="77777777" w:rsidR="00DF657D" w:rsidRDefault="00DF657D" w:rsidP="00DF657D">
            <w:pPr>
              <w:pStyle w:val="Italic4"/>
            </w:pPr>
            <w:proofErr w:type="spellStart"/>
            <w:r>
              <w:t>SupplierParty</w:t>
            </w:r>
            <w:proofErr w:type="spellEnd"/>
            <w:r>
              <w:t xml:space="preserve"> is optional. Multiple instances might exist.</w:t>
            </w:r>
          </w:p>
          <w:p w14:paraId="695FD520"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C801441" w14:textId="77777777" w:rsidR="00DF657D" w:rsidRDefault="00DF657D" w:rsidP="00DF657D">
            <w:pPr>
              <w:pStyle w:val="Bold4"/>
            </w:pPr>
            <w:proofErr w:type="spellStart"/>
            <w:r>
              <w:t>MillParty</w:t>
            </w:r>
            <w:proofErr w:type="spellEnd"/>
          </w:p>
          <w:p w14:paraId="7895BD1A" w14:textId="77777777" w:rsidR="00DF657D" w:rsidRDefault="00DF657D" w:rsidP="00DF657D">
            <w:pPr>
              <w:pStyle w:val="Italic4"/>
            </w:pPr>
            <w:proofErr w:type="spellStart"/>
            <w:r>
              <w:t>MillParty</w:t>
            </w:r>
            <w:proofErr w:type="spellEnd"/>
            <w:r>
              <w:t xml:space="preserve"> is optional. Multiple instances might exist.</w:t>
            </w:r>
          </w:p>
          <w:p w14:paraId="23849731" w14:textId="77777777" w:rsidR="00DF657D" w:rsidRDefault="00DF657D" w:rsidP="00DF657D">
            <w:pPr>
              <w:pStyle w:val="Normal4"/>
            </w:pPr>
            <w:r>
              <w:t>The organisation or business entity that actually produces the product.</w:t>
            </w:r>
          </w:p>
          <w:p w14:paraId="30A8F94F" w14:textId="77777777" w:rsidR="00DF657D" w:rsidRDefault="00DF657D" w:rsidP="00DF657D">
            <w:pPr>
              <w:pStyle w:val="Bold4"/>
            </w:pPr>
            <w:proofErr w:type="spellStart"/>
            <w:r>
              <w:t>OrderQuantities</w:t>
            </w:r>
            <w:proofErr w:type="spellEnd"/>
          </w:p>
          <w:p w14:paraId="5D71229D" w14:textId="77777777" w:rsidR="00DF657D" w:rsidRDefault="00DF657D" w:rsidP="00DF657D">
            <w:pPr>
              <w:pStyle w:val="Italic4"/>
            </w:pPr>
            <w:proofErr w:type="spellStart"/>
            <w:r>
              <w:t>OrderQuantities</w:t>
            </w:r>
            <w:proofErr w:type="spellEnd"/>
            <w:r>
              <w:t xml:space="preserve"> is optional. A single instance might exist.</w:t>
            </w:r>
          </w:p>
          <w:p w14:paraId="5849D5D9" w14:textId="77777777" w:rsidR="00DF657D" w:rsidRDefault="00DF657D" w:rsidP="00DF657D">
            <w:pPr>
              <w:pStyle w:val="Normal4"/>
            </w:pPr>
            <w:r>
              <w:t>An element that contains the quantities that can be used for ordering.</w:t>
            </w:r>
          </w:p>
          <w:p w14:paraId="239DC67E" w14:textId="77777777" w:rsidR="00DF657D" w:rsidRDefault="00DF657D" w:rsidP="00DF657D">
            <w:pPr>
              <w:pStyle w:val="Bold4"/>
            </w:pPr>
            <w:proofErr w:type="spellStart"/>
            <w:r>
              <w:t>InformationalQuantity</w:t>
            </w:r>
            <w:proofErr w:type="spellEnd"/>
          </w:p>
          <w:p w14:paraId="76D48F62" w14:textId="77777777" w:rsidR="00DF657D" w:rsidRDefault="00DF657D" w:rsidP="00DF657D">
            <w:pPr>
              <w:pStyle w:val="Italic4"/>
            </w:pPr>
            <w:proofErr w:type="spellStart"/>
            <w:r>
              <w:t>InformationalQuantity</w:t>
            </w:r>
            <w:proofErr w:type="spellEnd"/>
            <w:r>
              <w:t xml:space="preserve"> is optional. Multiple instances might exist.</w:t>
            </w:r>
          </w:p>
          <w:p w14:paraId="538DAAF8"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7CE4DC68" w14:textId="77777777" w:rsidR="00DF657D" w:rsidRDefault="00DF657D" w:rsidP="00DF657D">
            <w:pPr>
              <w:pStyle w:val="Bold4"/>
            </w:pPr>
            <w:proofErr w:type="spellStart"/>
            <w:r>
              <w:t>PriceDetails</w:t>
            </w:r>
            <w:proofErr w:type="spellEnd"/>
          </w:p>
          <w:p w14:paraId="72E88CB2" w14:textId="77777777" w:rsidR="00DF657D" w:rsidRDefault="00DF657D" w:rsidP="00DF657D">
            <w:pPr>
              <w:pStyle w:val="Italic4"/>
            </w:pPr>
            <w:proofErr w:type="spellStart"/>
            <w:r>
              <w:t>PriceDetails</w:t>
            </w:r>
            <w:proofErr w:type="spellEnd"/>
            <w:r>
              <w:t xml:space="preserve"> is optional. A single instance might exist.</w:t>
            </w:r>
          </w:p>
          <w:p w14:paraId="5E6A7FE0" w14:textId="77777777" w:rsidR="00DF657D" w:rsidRDefault="00DF657D" w:rsidP="00DF657D">
            <w:pPr>
              <w:pStyle w:val="Normal4"/>
            </w:pPr>
            <w:r>
              <w:t>An element that groups together price information.</w:t>
            </w:r>
          </w:p>
          <w:p w14:paraId="36B88DEA" w14:textId="77777777" w:rsidR="00DF657D" w:rsidRDefault="00DF657D" w:rsidP="00DF657D">
            <w:pPr>
              <w:pStyle w:val="Bold4"/>
            </w:pPr>
            <w:proofErr w:type="spellStart"/>
            <w:r>
              <w:t>MonetaryAdjustment</w:t>
            </w:r>
            <w:proofErr w:type="spellEnd"/>
          </w:p>
          <w:p w14:paraId="6129262B" w14:textId="77777777" w:rsidR="00DF657D" w:rsidRDefault="00DF657D" w:rsidP="00DF657D">
            <w:pPr>
              <w:pStyle w:val="Italic4"/>
            </w:pPr>
            <w:proofErr w:type="spellStart"/>
            <w:r>
              <w:lastRenderedPageBreak/>
              <w:t>MonetaryAdjustment</w:t>
            </w:r>
            <w:proofErr w:type="spellEnd"/>
            <w:r>
              <w:t xml:space="preserve"> is optional. Multiple instances might exist.</w:t>
            </w:r>
          </w:p>
          <w:p w14:paraId="02AA2980"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5506B9DD" w14:textId="77777777" w:rsidR="00DF657D" w:rsidRDefault="00DF657D" w:rsidP="00DF657D">
            <w:pPr>
              <w:pStyle w:val="Bold4"/>
            </w:pPr>
            <w:proofErr w:type="spellStart"/>
            <w:r>
              <w:t>ValidityPeriod</w:t>
            </w:r>
            <w:proofErr w:type="spellEnd"/>
          </w:p>
          <w:p w14:paraId="7E152D20" w14:textId="77777777" w:rsidR="00DF657D" w:rsidRDefault="00DF657D" w:rsidP="00DF657D">
            <w:pPr>
              <w:pStyle w:val="Italic4"/>
            </w:pPr>
            <w:proofErr w:type="spellStart"/>
            <w:r>
              <w:t>ValidityPeriod</w:t>
            </w:r>
            <w:proofErr w:type="spellEnd"/>
            <w:r>
              <w:t xml:space="preserve"> is optional. A single instance might exist.</w:t>
            </w:r>
          </w:p>
          <w:p w14:paraId="0D710D4E" w14:textId="77777777" w:rsidR="00DF657D" w:rsidRDefault="00ED71B7" w:rsidP="00DF657D">
            <w:pPr>
              <w:pStyle w:val="Normal4"/>
            </w:pPr>
            <w:r w:rsidRPr="00ED71B7">
              <w:t>The validity period for a specific item, e.g. the va</w:t>
            </w:r>
            <w:r>
              <w:t xml:space="preserve">lidity period for an </w:t>
            </w:r>
            <w:r w:rsidR="001F3E70">
              <w:t>e-Document</w:t>
            </w:r>
            <w:r w:rsidR="00DF657D">
              <w:t>.</w:t>
            </w:r>
          </w:p>
          <w:p w14:paraId="4518135F" w14:textId="77777777" w:rsidR="00DF657D" w:rsidRDefault="00DF657D" w:rsidP="00DF657D">
            <w:pPr>
              <w:pStyle w:val="Bold4"/>
            </w:pPr>
            <w:proofErr w:type="spellStart"/>
            <w:r>
              <w:t>EndUses</w:t>
            </w:r>
            <w:proofErr w:type="spellEnd"/>
          </w:p>
          <w:p w14:paraId="47ABF987" w14:textId="77777777" w:rsidR="00DF657D" w:rsidRDefault="00DF657D" w:rsidP="00DF657D">
            <w:pPr>
              <w:pStyle w:val="Italic4"/>
            </w:pPr>
            <w:proofErr w:type="spellStart"/>
            <w:r>
              <w:t>EndUses</w:t>
            </w:r>
            <w:proofErr w:type="spellEnd"/>
            <w:r>
              <w:t xml:space="preserve"> is optional. Multiple instances might exist.</w:t>
            </w:r>
          </w:p>
          <w:p w14:paraId="2B909DF7" w14:textId="77777777" w:rsidR="00DF657D" w:rsidRDefault="00DF657D" w:rsidP="00DF657D">
            <w:pPr>
              <w:pStyle w:val="Normal4"/>
            </w:pPr>
            <w:r>
              <w:t>A text element used to express in human readable form a list of applicable end uses for a product. Examples of end uses are:</w:t>
            </w:r>
          </w:p>
          <w:p w14:paraId="6608D21D" w14:textId="77777777" w:rsidR="00DF657D" w:rsidRDefault="00DF657D" w:rsidP="00DF657D">
            <w:pPr>
              <w:pStyle w:val="ListBullet4"/>
            </w:pPr>
            <w:r>
              <w:t>Magazine</w:t>
            </w:r>
          </w:p>
          <w:p w14:paraId="7B718403" w14:textId="77777777" w:rsidR="00DF657D" w:rsidRDefault="00DF657D" w:rsidP="00DF657D">
            <w:pPr>
              <w:pStyle w:val="ListBullet4"/>
            </w:pPr>
            <w:r>
              <w:t>Book</w:t>
            </w:r>
          </w:p>
          <w:p w14:paraId="4CE2735B" w14:textId="77777777" w:rsidR="00DF657D" w:rsidRDefault="00DF657D" w:rsidP="00DF657D">
            <w:pPr>
              <w:pStyle w:val="ListBullet4"/>
            </w:pPr>
            <w:r>
              <w:t>Commercial print</w:t>
            </w:r>
          </w:p>
          <w:p w14:paraId="26704519" w14:textId="77777777" w:rsidR="00DF657D" w:rsidRDefault="00DF657D" w:rsidP="00DF657D">
            <w:pPr>
              <w:pStyle w:val="ListBullet4"/>
            </w:pPr>
            <w:r>
              <w:t>etc</w:t>
            </w:r>
          </w:p>
          <w:p w14:paraId="3C179E28" w14:textId="77777777" w:rsidR="00DF657D" w:rsidRDefault="00DF657D" w:rsidP="00DF657D">
            <w:pPr>
              <w:pStyle w:val="Bold4"/>
            </w:pPr>
            <w:r>
              <w:t>URL</w:t>
            </w:r>
          </w:p>
          <w:p w14:paraId="711B48B5" w14:textId="77777777" w:rsidR="00DF657D" w:rsidRDefault="00DF657D" w:rsidP="00DF657D">
            <w:pPr>
              <w:pStyle w:val="Italic4"/>
            </w:pPr>
            <w:r>
              <w:t>URL is optional. Multiple instances might exist.</w:t>
            </w:r>
          </w:p>
          <w:p w14:paraId="3EC14256" w14:textId="77777777" w:rsidR="00DF657D" w:rsidRDefault="00DF657D" w:rsidP="00DF657D">
            <w:pPr>
              <w:pStyle w:val="Normal4"/>
            </w:pPr>
            <w:r>
              <w:t>Universal Resource Locator. While typically a web address you could use this field to hold an email address.</w:t>
            </w:r>
          </w:p>
          <w:p w14:paraId="171ABD61" w14:textId="77777777" w:rsidR="00DF657D" w:rsidRDefault="00DF657D" w:rsidP="00DF657D">
            <w:pPr>
              <w:pStyle w:val="Bold4"/>
            </w:pPr>
            <w:proofErr w:type="spellStart"/>
            <w:r>
              <w:t>ProductAttributesProductURL</w:t>
            </w:r>
            <w:proofErr w:type="spellEnd"/>
          </w:p>
          <w:p w14:paraId="77DFE76F" w14:textId="77777777" w:rsidR="00DF657D" w:rsidRDefault="00DF657D" w:rsidP="00DF657D">
            <w:pPr>
              <w:pStyle w:val="Italic4"/>
            </w:pPr>
            <w:proofErr w:type="spellStart"/>
            <w:r>
              <w:t>ProductAttributesProductURL</w:t>
            </w:r>
            <w:proofErr w:type="spellEnd"/>
            <w:r>
              <w:t xml:space="preserve"> is optional. A single instance might exist.</w:t>
            </w:r>
          </w:p>
          <w:p w14:paraId="63BE8C2D" w14:textId="77777777" w:rsidR="00DF657D" w:rsidRDefault="00DF657D" w:rsidP="00DF657D">
            <w:pPr>
              <w:pStyle w:val="Normal4"/>
            </w:pPr>
            <w:r>
              <w:t>The web address of information pertinent to a particular product.</w:t>
            </w:r>
          </w:p>
          <w:p w14:paraId="2014881F" w14:textId="77777777" w:rsidR="00DF657D" w:rsidRDefault="00DF657D" w:rsidP="00DF657D">
            <w:pPr>
              <w:pStyle w:val="Bold4"/>
            </w:pPr>
            <w:proofErr w:type="spellStart"/>
            <w:r>
              <w:t>TradeRegion</w:t>
            </w:r>
            <w:proofErr w:type="spellEnd"/>
          </w:p>
          <w:p w14:paraId="4EB6C4B5" w14:textId="77777777" w:rsidR="00DF657D" w:rsidRDefault="00DF657D" w:rsidP="00DF657D">
            <w:pPr>
              <w:pStyle w:val="Italic4"/>
            </w:pPr>
            <w:proofErr w:type="spellStart"/>
            <w:r>
              <w:t>TradeRegion</w:t>
            </w:r>
            <w:proofErr w:type="spellEnd"/>
            <w:r>
              <w:t xml:space="preserve"> is optional. Multiple instances might exist.</w:t>
            </w:r>
          </w:p>
          <w:p w14:paraId="54A53D7A" w14:textId="77777777" w:rsidR="00DF657D" w:rsidRDefault="00DF657D" w:rsidP="00DF657D">
            <w:pPr>
              <w:pStyle w:val="Normal4"/>
            </w:pPr>
            <w:r>
              <w:t>A geographic area for product availability communication.</w:t>
            </w:r>
          </w:p>
          <w:p w14:paraId="62345679" w14:textId="77777777" w:rsidR="00DF657D" w:rsidRDefault="00DF657D" w:rsidP="00DF657D">
            <w:pPr>
              <w:pStyle w:val="Bold4"/>
            </w:pPr>
            <w:proofErr w:type="spellStart"/>
            <w:r>
              <w:t>SafetyAndEnvironmentalInformation</w:t>
            </w:r>
            <w:proofErr w:type="spellEnd"/>
          </w:p>
          <w:p w14:paraId="0CE6420B"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78804A8D"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6CB90A04" w14:textId="77777777" w:rsidR="00DF657D" w:rsidRDefault="00DF657D" w:rsidP="00DF657D">
            <w:pPr>
              <w:pStyle w:val="Bold4"/>
            </w:pPr>
            <w:proofErr w:type="spellStart"/>
            <w:r>
              <w:t>TermsAndDisclaimers</w:t>
            </w:r>
            <w:proofErr w:type="spellEnd"/>
          </w:p>
          <w:p w14:paraId="11C232F8" w14:textId="77777777" w:rsidR="00DF657D" w:rsidRDefault="00DF657D" w:rsidP="00DF657D">
            <w:pPr>
              <w:pStyle w:val="Italic4"/>
            </w:pPr>
            <w:proofErr w:type="spellStart"/>
            <w:r>
              <w:t>TermsAndDisclaimers</w:t>
            </w:r>
            <w:proofErr w:type="spellEnd"/>
            <w:r>
              <w:t xml:space="preserve"> is optional. Multiple instances might exist.</w:t>
            </w:r>
          </w:p>
          <w:p w14:paraId="6229FCC7" w14:textId="77777777" w:rsidR="00DF657D" w:rsidRDefault="00DF657D" w:rsidP="00DF657D">
            <w:pPr>
              <w:pStyle w:val="Normal4"/>
            </w:pPr>
            <w:r>
              <w:t>An element that contains legal information with an indication of what the Language is.</w:t>
            </w:r>
          </w:p>
        </w:tc>
      </w:tr>
    </w:tbl>
    <w:p w14:paraId="68BDB840" w14:textId="77777777" w:rsidR="00DF657D" w:rsidRDefault="00DF657D" w:rsidP="00DF657D"/>
    <w:p w14:paraId="51525454" w14:textId="77777777" w:rsidR="00DF657D" w:rsidRDefault="00DF657D" w:rsidP="00DF657D">
      <w:pPr>
        <w:pStyle w:val="Heading2"/>
      </w:pPr>
      <w:bookmarkStart w:id="7041" w:name="_Toc259722578"/>
      <w:bookmarkStart w:id="7042" w:name="_Toc275502924"/>
      <w:bookmarkStart w:id="7043" w:name="_Toc371378545"/>
      <w:bookmarkStart w:id="7044" w:name="_Toc21213705"/>
      <w:bookmarkStart w:id="7045" w:name="ProductAttributesLineItemStatusType_a"/>
      <w:proofErr w:type="spellStart"/>
      <w:r>
        <w:lastRenderedPageBreak/>
        <w:t>ProductAttributesLineItemStatusType</w:t>
      </w:r>
      <w:proofErr w:type="spellEnd"/>
      <w:r>
        <w:t xml:space="preserve"> [attribute]</w:t>
      </w:r>
      <w:bookmarkEnd w:id="7041"/>
      <w:bookmarkEnd w:id="7042"/>
      <w:bookmarkEnd w:id="7043"/>
      <w:bookmarkEnd w:id="7044"/>
      <w:bookmarkEnd w:id="704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C595396" w14:textId="77777777" w:rsidTr="00DF657D">
        <w:tc>
          <w:tcPr>
            <w:tcW w:w="5000" w:type="pct"/>
          </w:tcPr>
          <w:p w14:paraId="5E79F5A0" w14:textId="77777777" w:rsidR="00DF657D" w:rsidRDefault="00000000" w:rsidP="00DF657D">
            <w:pPr>
              <w:pStyle w:val="Normal2"/>
            </w:pPr>
            <w:r>
              <w:pict w14:anchorId="52067436">
                <v:shape id="dc_1159" o:spid="_x0000_s4307" style="position:absolute;left:0;text-align:left;margin-left:0;margin-top:0;width:50pt;height:50pt;z-index:1144;visibility:hidden" coordsize="89,306" o:spt="100" o:preferrelative="t" adj="0,,0" path="">
                  <v:stroke joinstyle="round"/>
                  <v:formulas/>
                  <v:path o:connecttype="segments"/>
                  <o:lock v:ext="edit" selection="t"/>
                </v:shape>
              </w:pict>
            </w:r>
            <w:r>
              <w:rPr>
                <w:noProof/>
              </w:rPr>
              <w:pict w14:anchorId="5CA523EA">
                <v:shape id="_x0000_s5694" type="#_x0000_t75" style="position:absolute;left:0;text-align:left;margin-left:17599.95pt;margin-top:7.05pt;width:174.75pt;height:35.25pt;z-index:-783;mso-position-horizontal:right" wrapcoords="-93 0 -93 21140 21600 21140 21600 0 -93 0" filled="t">
                  <v:imagedata r:id="rId1607" o:title="ProductAttributesLineItemStatusType_a"/>
                  <w10:wrap type="tight"/>
                </v:shape>
              </w:pict>
            </w:r>
            <w:r w:rsidR="00DF657D">
              <w:t xml:space="preserve">Defines the status of the </w:t>
            </w:r>
            <w:proofErr w:type="spellStart"/>
            <w:r w:rsidR="00DF657D">
              <w:t>ProductAttributesLineItem</w:t>
            </w:r>
            <w:proofErr w:type="spellEnd"/>
          </w:p>
          <w:p w14:paraId="07D0F689" w14:textId="77777777" w:rsidR="00DF657D" w:rsidRDefault="00DF657D" w:rsidP="00DF657D">
            <w:pPr>
              <w:pStyle w:val="Italic2"/>
            </w:pPr>
            <w:r>
              <w:t>This item is restricted to the following list.</w:t>
            </w:r>
          </w:p>
          <w:p w14:paraId="768E9F76" w14:textId="77777777" w:rsidR="00DF657D" w:rsidRPr="003563ED" w:rsidRDefault="00DF657D" w:rsidP="00DF657D">
            <w:pPr>
              <w:pStyle w:val="Bold3"/>
            </w:pPr>
            <w:r w:rsidRPr="003563ED">
              <w:t>Amended</w:t>
            </w:r>
          </w:p>
          <w:p w14:paraId="58886CD3" w14:textId="77777777" w:rsidR="00DF657D" w:rsidRDefault="00DF657D" w:rsidP="00DF657D">
            <w:pPr>
              <w:pStyle w:val="Normal3"/>
            </w:pPr>
            <w:r w:rsidRPr="003563ED">
              <w:t>The supplied information is changed</w:t>
            </w:r>
            <w:r>
              <w:t>.</w:t>
            </w:r>
          </w:p>
          <w:p w14:paraId="04C3B758" w14:textId="77777777" w:rsidR="00DF657D" w:rsidRPr="003563ED" w:rsidRDefault="00DF657D" w:rsidP="00DF657D">
            <w:pPr>
              <w:pStyle w:val="Bold3"/>
            </w:pPr>
            <w:r w:rsidRPr="003563ED">
              <w:t>Cancelled</w:t>
            </w:r>
          </w:p>
          <w:p w14:paraId="635D5287"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0E3401A7" w14:textId="77777777" w:rsidR="00DF657D" w:rsidRPr="003563ED" w:rsidRDefault="00DF657D" w:rsidP="00DF657D">
            <w:pPr>
              <w:pStyle w:val="Bold3"/>
            </w:pPr>
            <w:r w:rsidRPr="003563ED">
              <w:t>Original</w:t>
            </w:r>
          </w:p>
          <w:p w14:paraId="7C3019C3" w14:textId="77777777" w:rsidR="00DF657D" w:rsidRDefault="00DF657D" w:rsidP="00DF657D">
            <w:pPr>
              <w:pStyle w:val="Normal3"/>
            </w:pPr>
            <w:r>
              <w:t>The supplied</w:t>
            </w:r>
            <w:r w:rsidRPr="003563ED">
              <w:t xml:space="preserve"> information is the fir</w:t>
            </w:r>
            <w:r>
              <w:t>st version of that information.</w:t>
            </w:r>
          </w:p>
        </w:tc>
      </w:tr>
    </w:tbl>
    <w:p w14:paraId="69E8842C" w14:textId="77777777" w:rsidR="00DF657D" w:rsidRDefault="00DF657D" w:rsidP="00DF657D"/>
    <w:p w14:paraId="18236E4B" w14:textId="77777777" w:rsidR="00C83AE3" w:rsidRDefault="00C83AE3" w:rsidP="00C83AE3">
      <w:pPr>
        <w:pStyle w:val="Heading2"/>
      </w:pPr>
      <w:bookmarkStart w:id="7046" w:name="_Toc371378546"/>
      <w:bookmarkStart w:id="7047" w:name="_Toc21213706"/>
      <w:bookmarkStart w:id="7048" w:name="ProductAttributesNumber"/>
      <w:proofErr w:type="spellStart"/>
      <w:r>
        <w:t>ProductAttributesNumber</w:t>
      </w:r>
      <w:bookmarkEnd w:id="7046"/>
      <w:bookmarkEnd w:id="7047"/>
      <w:bookmarkEnd w:id="70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83AE3" w14:paraId="3C0377A2" w14:textId="77777777" w:rsidTr="00865192">
        <w:tc>
          <w:tcPr>
            <w:tcW w:w="5000" w:type="pct"/>
          </w:tcPr>
          <w:p w14:paraId="224AF2B6" w14:textId="77777777" w:rsidR="00C83AE3" w:rsidRDefault="00000000" w:rsidP="00865192">
            <w:pPr>
              <w:pStyle w:val="Normal2"/>
            </w:pPr>
            <w:r>
              <w:rPr>
                <w:noProof/>
                <w:snapToGrid/>
                <w:lang w:val="en-US" w:eastAsia="en-US"/>
              </w:rPr>
              <w:pict w14:anchorId="465FC237">
                <v:shape id="_x0000_s6011" type="#_x0000_t75" style="position:absolute;left:0;text-align:left;margin-left:12762.45pt;margin-top:7.05pt;width:137.25pt;height:37.5pt;z-index:-674;mso-position-horizontal:right" wrapcoords="-118 0 -118 21168 21600 21168 21600 0 -118 0" filled="t">
                  <v:imagedata r:id="rId1608" o:title="ProductAttributesNumber"/>
                  <w10:wrap type="tight"/>
                </v:shape>
              </w:pict>
            </w:r>
            <w:r w:rsidR="00C83AE3" w:rsidRPr="00C83AE3">
              <w:t xml:space="preserve">The unique identifier of the </w:t>
            </w:r>
            <w:proofErr w:type="spellStart"/>
            <w:r w:rsidR="00C83AE3" w:rsidRPr="00C83AE3">
              <w:t>ProductAttributes</w:t>
            </w:r>
            <w:proofErr w:type="spellEnd"/>
            <w:r w:rsidR="00C83AE3" w:rsidRPr="00C83AE3">
              <w:t xml:space="preserve"> e-Document</w:t>
            </w:r>
            <w:r w:rsidR="00C83AE3">
              <w:t>.</w:t>
            </w:r>
          </w:p>
          <w:p w14:paraId="304E0430" w14:textId="77777777" w:rsidR="00C83AE3" w:rsidRDefault="00C83AE3" w:rsidP="00865192">
            <w:pPr>
              <w:pStyle w:val="Normal2"/>
            </w:pPr>
          </w:p>
        </w:tc>
      </w:tr>
    </w:tbl>
    <w:p w14:paraId="6C1165A7" w14:textId="77777777" w:rsidR="00C83AE3" w:rsidRDefault="00C83AE3" w:rsidP="00C83AE3"/>
    <w:p w14:paraId="7275B5C5" w14:textId="77777777" w:rsidR="00C83AE3" w:rsidRDefault="00C83AE3" w:rsidP="00DF657D"/>
    <w:p w14:paraId="28CB3B62" w14:textId="77777777" w:rsidR="00DF657D" w:rsidRDefault="00DF657D" w:rsidP="00DF657D">
      <w:pPr>
        <w:pStyle w:val="Heading2"/>
      </w:pPr>
      <w:bookmarkStart w:id="7049" w:name="_Toc259722579"/>
      <w:bookmarkStart w:id="7050" w:name="_Toc275502925"/>
      <w:bookmarkStart w:id="7051" w:name="_Toc371378547"/>
      <w:bookmarkStart w:id="7052" w:name="_Toc21213707"/>
      <w:bookmarkStart w:id="7053" w:name="ProductAttributesProductURL"/>
      <w:proofErr w:type="spellStart"/>
      <w:r>
        <w:t>ProductAttributesProductURL</w:t>
      </w:r>
      <w:bookmarkEnd w:id="7049"/>
      <w:bookmarkEnd w:id="7050"/>
      <w:bookmarkEnd w:id="7051"/>
      <w:bookmarkEnd w:id="7052"/>
      <w:bookmarkEnd w:id="70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DD8F0B" w14:textId="77777777" w:rsidTr="00DF657D">
        <w:tc>
          <w:tcPr>
            <w:tcW w:w="5000" w:type="pct"/>
          </w:tcPr>
          <w:p w14:paraId="17B1D8F9" w14:textId="77777777" w:rsidR="00DF657D" w:rsidRDefault="00000000" w:rsidP="00DF657D">
            <w:pPr>
              <w:pStyle w:val="Normal2"/>
            </w:pPr>
            <w:r>
              <w:pict w14:anchorId="62AA9BA2">
                <v:shape id="dc_1160" o:spid="_x0000_s4308" style="position:absolute;left:0;text-align:left;margin-left:0;margin-top:0;width:50pt;height:50pt;z-index:1145;visibility:hidden" coordsize="67,232" o:spt="100" o:preferrelative="t" adj="0,,0" path="">
                  <v:stroke joinstyle="round"/>
                  <v:formulas/>
                  <v:path o:connecttype="segments"/>
                  <o:lock v:ext="edit" selection="t"/>
                </v:shape>
              </w:pict>
            </w:r>
            <w:r>
              <w:pict w14:anchorId="46218605">
                <v:shape id="_x0000_s5064" style="position:absolute;left:0;text-align:left;margin-left:12577.9pt;margin-top:7.2pt;width:139.5pt;height:40.5pt;z-index:-1297;mso-wrap-edited:t;mso-position-horizontal:right" coordsize="" o:spt="100" wrapcoords="-30 104 1000 104 1000 1105 1000 1105 -30 1105 -30 104" adj="0,,0" path="">
                  <v:stroke joinstyle="round"/>
                  <v:imagedata r:id="rId1609" o:title="dc_1160"/>
                  <v:formulas/>
                  <v:path o:connecttype="segments"/>
                  <w10:wrap type="tight"/>
                </v:shape>
              </w:pict>
            </w:r>
            <w:r w:rsidR="00DF657D">
              <w:t>The web address of information pertinent to a particular product.</w:t>
            </w:r>
          </w:p>
        </w:tc>
      </w:tr>
    </w:tbl>
    <w:p w14:paraId="7AC55084" w14:textId="77777777" w:rsidR="00DF657D" w:rsidRDefault="00DF657D" w:rsidP="00DF657D"/>
    <w:p w14:paraId="7EAEC8A4" w14:textId="77777777" w:rsidR="00DF657D" w:rsidRDefault="00DF657D" w:rsidP="00DF657D">
      <w:pPr>
        <w:pStyle w:val="Heading2"/>
      </w:pPr>
      <w:bookmarkStart w:id="7054" w:name="_Toc259722580"/>
      <w:bookmarkStart w:id="7055" w:name="_Toc275502926"/>
      <w:bookmarkStart w:id="7056" w:name="_Toc371378548"/>
      <w:bookmarkStart w:id="7057" w:name="_Toc21213708"/>
      <w:bookmarkStart w:id="7058" w:name="ProductAttributesReference"/>
      <w:proofErr w:type="spellStart"/>
      <w:r>
        <w:t>ProductAttributesReference</w:t>
      </w:r>
      <w:bookmarkEnd w:id="7054"/>
      <w:bookmarkEnd w:id="7055"/>
      <w:bookmarkEnd w:id="7056"/>
      <w:bookmarkEnd w:id="7057"/>
      <w:bookmarkEnd w:id="70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1FD8C6" w14:textId="77777777" w:rsidTr="00DF657D">
        <w:tc>
          <w:tcPr>
            <w:tcW w:w="5000" w:type="pct"/>
          </w:tcPr>
          <w:p w14:paraId="125442FA" w14:textId="77777777" w:rsidR="00DF657D" w:rsidRDefault="00000000" w:rsidP="00DF657D">
            <w:pPr>
              <w:pStyle w:val="Normal2"/>
            </w:pPr>
            <w:r>
              <w:pict w14:anchorId="0F1F4470">
                <v:shape id="dc_1161" o:spid="_x0000_s4309" style="position:absolute;left:0;text-align:left;margin-left:0;margin-top:0;width:50pt;height:50pt;z-index:1146;visibility:hidden" coordsize="154,506" o:spt="100" o:preferrelative="t" adj="0,,0" path="">
                  <v:stroke joinstyle="round"/>
                  <v:formulas/>
                  <v:path o:connecttype="segments"/>
                  <o:lock v:ext="edit" selection="t"/>
                </v:shape>
              </w:pict>
            </w:r>
            <w:r>
              <w:rPr>
                <w:noProof/>
                <w:snapToGrid/>
                <w:lang w:val="sv-SE" w:eastAsia="sv-SE"/>
              </w:rPr>
              <w:pict w14:anchorId="3D912F44">
                <v:shape id="_x0000_s7298" type="#_x0000_t75" style="position:absolute;left:0;text-align:left;margin-left:14165.2pt;margin-top:7.05pt;width:357pt;height:97.5pt;z-index:-78;mso-wrap-edited:t;mso-position-horizontal:right;mso-position-horizontal-relative:text;mso-position-vertical:absolute;mso-position-vertical-relative:text" wrapcoords="94 6956 151 15242 9644 14633 9644 21689 21600 21434 21600 0 9617 210 9590 7067 94 6956" filled="t">
                  <v:imagedata r:id="rId1610" o:title="ProductAttributesReference"/>
                  <w10:wrap type="tight"/>
                </v:shape>
              </w:pict>
            </w:r>
            <w:r w:rsidR="00DF657D">
              <w:t xml:space="preserve">References that apply to the </w:t>
            </w:r>
            <w:proofErr w:type="spellStart"/>
            <w:r w:rsidR="00DF657D">
              <w:t>ProductAttributes</w:t>
            </w:r>
            <w:proofErr w:type="spellEnd"/>
            <w:r w:rsidR="00DF657D">
              <w:t xml:space="preserve"> </w:t>
            </w:r>
            <w:r w:rsidR="00ED105B">
              <w:t>e-Document</w:t>
            </w:r>
            <w:r w:rsidR="00DF657D">
              <w:t xml:space="preserve">, contains the </w:t>
            </w:r>
            <w:proofErr w:type="spellStart"/>
            <w:r w:rsidR="00DF657D">
              <w:t>ProductAttributesReferenceType</w:t>
            </w:r>
            <w:proofErr w:type="spellEnd"/>
            <w:r w:rsidR="00DF657D">
              <w:t xml:space="preserve"> attribute.</w:t>
            </w:r>
          </w:p>
          <w:p w14:paraId="459A2CFD" w14:textId="77777777" w:rsidR="00DF657D" w:rsidRDefault="00DF657D" w:rsidP="00ED024D">
            <w:pPr>
              <w:pStyle w:val="Bold3"/>
            </w:pPr>
            <w:proofErr w:type="spellStart"/>
            <w:r>
              <w:t>ProductAttributesReferenceType</w:t>
            </w:r>
            <w:proofErr w:type="spellEnd"/>
            <w:r>
              <w:t xml:space="preserve"> [attribute]</w:t>
            </w:r>
          </w:p>
          <w:p w14:paraId="46BCBA48" w14:textId="77777777" w:rsidR="00DF657D" w:rsidRDefault="00DF657D" w:rsidP="00ED024D">
            <w:pPr>
              <w:pStyle w:val="Italic3"/>
            </w:pPr>
            <w:proofErr w:type="spellStart"/>
            <w:r>
              <w:t>ProductAttributesReferenceType</w:t>
            </w:r>
            <w:proofErr w:type="spellEnd"/>
            <w:r>
              <w:t xml:space="preserve"> is mandatory. A single instance is required.</w:t>
            </w:r>
          </w:p>
          <w:p w14:paraId="514323DD"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7C3A89C" w14:textId="77777777" w:rsidR="00DF657D" w:rsidRDefault="00DF657D" w:rsidP="00ED024D">
            <w:pPr>
              <w:pStyle w:val="Normal3"/>
            </w:pPr>
            <w:r>
              <w:lastRenderedPageBreak/>
              <w:t xml:space="preserve">Refer to </w:t>
            </w:r>
            <w:proofErr w:type="spellStart"/>
            <w:r>
              <w:t>ProductAttributesReferenceType</w:t>
            </w:r>
            <w:proofErr w:type="spellEnd"/>
            <w:r>
              <w:t xml:space="preserve"> definition for any enumerations.</w:t>
            </w:r>
          </w:p>
          <w:p w14:paraId="48281B8C" w14:textId="77777777" w:rsidR="00ED024D" w:rsidRDefault="00ED024D" w:rsidP="00ED024D">
            <w:pPr>
              <w:pStyle w:val="Bold3"/>
            </w:pPr>
            <w:proofErr w:type="spellStart"/>
            <w:r>
              <w:t>AssignedBy</w:t>
            </w:r>
            <w:proofErr w:type="spellEnd"/>
            <w:r>
              <w:t xml:space="preserve"> [attribute]</w:t>
            </w:r>
          </w:p>
          <w:p w14:paraId="45B5B083" w14:textId="77777777" w:rsidR="00ED024D" w:rsidRDefault="00ED024D" w:rsidP="00ED024D">
            <w:pPr>
              <w:pStyle w:val="Italic3"/>
            </w:pPr>
            <w:proofErr w:type="spellStart"/>
            <w:r>
              <w:t>AssignedBy</w:t>
            </w:r>
            <w:proofErr w:type="spellEnd"/>
            <w:r>
              <w:t xml:space="preserve"> is optional. A single instance might exist.</w:t>
            </w:r>
          </w:p>
          <w:p w14:paraId="66416595"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75E2F6B8"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23CBD503" w14:textId="77777777" w:rsidR="00DF657D" w:rsidRDefault="00DF657D" w:rsidP="00DF657D"/>
    <w:p w14:paraId="5DB78697" w14:textId="77777777" w:rsidR="00DF657D" w:rsidRDefault="00DF657D" w:rsidP="00DF657D">
      <w:pPr>
        <w:pStyle w:val="Heading2"/>
      </w:pPr>
      <w:bookmarkStart w:id="7059" w:name="_Toc259722581"/>
      <w:bookmarkStart w:id="7060" w:name="_Toc275502927"/>
      <w:bookmarkStart w:id="7061" w:name="_Toc371378549"/>
      <w:bookmarkStart w:id="7062" w:name="_Toc21213709"/>
      <w:bookmarkStart w:id="7063" w:name="ProductAttributesReferenceType_a"/>
      <w:proofErr w:type="spellStart"/>
      <w:r>
        <w:t>ProductAttributesReferenceType</w:t>
      </w:r>
      <w:proofErr w:type="spellEnd"/>
      <w:r>
        <w:t xml:space="preserve"> [attribute]</w:t>
      </w:r>
      <w:bookmarkEnd w:id="7059"/>
      <w:bookmarkEnd w:id="7060"/>
      <w:bookmarkEnd w:id="7061"/>
      <w:bookmarkEnd w:id="7062"/>
      <w:bookmarkEnd w:id="706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4F16CB" w14:textId="77777777" w:rsidTr="00DF657D">
        <w:tc>
          <w:tcPr>
            <w:tcW w:w="5000" w:type="pct"/>
          </w:tcPr>
          <w:p w14:paraId="64B33907" w14:textId="77777777" w:rsidR="00DF657D" w:rsidRDefault="00000000" w:rsidP="00DF657D">
            <w:pPr>
              <w:pStyle w:val="Normal2"/>
            </w:pPr>
            <w:r>
              <w:pict w14:anchorId="05CF0E7C">
                <v:shape id="_x0000_s5749" style="position:absolute;left:0;text-align:left;margin-left:0;margin-top:0;width:50pt;height:50pt;z-index:1784;visibility:hidden" coordsize="81,402" o:spt="100" o:preferrelative="t" adj="0,,0" path="">
                  <v:stroke joinstyle="round"/>
                  <v:formulas/>
                  <v:path o:connecttype="segments"/>
                  <o:lock v:ext="edit" selection="t"/>
                </v:shape>
              </w:pict>
            </w:r>
            <w:r>
              <w:pict w14:anchorId="736B6929">
                <v:shape id="dc_1162" o:spid="_x0000_s5750" style="position:absolute;left:0;text-align:left;margin-left:0;margin-top:0;width:50pt;height:50pt;z-index:1785;visibility:hidden" coordsize="89,273" o:spt="100" o:preferrelative="t" adj="0,,0" path="">
                  <v:stroke joinstyle="round"/>
                  <v:formulas/>
                  <v:path o:connecttype="segments"/>
                  <o:lock v:ext="edit" selection="t"/>
                </v:shape>
              </w:pict>
            </w:r>
            <w:r>
              <w:pict w14:anchorId="7AAE39FC">
                <v:shape id="_x0000_s5751" style="position:absolute;left:0;text-align:left;margin-left:15673.9pt;margin-top:7.2pt;width:163.5pt;height:53.25pt;z-index:-754;mso-wrap-edited:t;mso-position-horizontal:right" coordsize="" o:spt="100" wrapcoords="-30 0 1000 0 1000 1079 1000 1079 -30 1079 -30 0" adj="0,,0" path="">
                  <v:stroke joinstyle="round"/>
                  <v:imagedata r:id="rId1611"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A9FAA24"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72A6347" w14:textId="77777777" w:rsidR="00DF657D" w:rsidRDefault="00DF657D" w:rsidP="00DF657D"/>
    <w:p w14:paraId="302F8C76" w14:textId="77777777" w:rsidR="00315BED" w:rsidRDefault="00315BED" w:rsidP="00315BED">
      <w:pPr>
        <w:pStyle w:val="Heading2"/>
      </w:pPr>
      <w:bookmarkStart w:id="7064" w:name="_Toc371378550"/>
      <w:bookmarkStart w:id="7065" w:name="_Toc21213710"/>
      <w:bookmarkStart w:id="7066" w:name="ProductAttributesRequestDetail"/>
      <w:proofErr w:type="spellStart"/>
      <w:r w:rsidRPr="00315BED">
        <w:t>ProductAttributesRequestDetail</w:t>
      </w:r>
      <w:bookmarkEnd w:id="7064"/>
      <w:bookmarkEnd w:id="7065"/>
      <w:bookmarkEnd w:id="70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15BED" w14:paraId="6630BE4E" w14:textId="77777777" w:rsidTr="00865192">
        <w:tc>
          <w:tcPr>
            <w:tcW w:w="5000" w:type="pct"/>
          </w:tcPr>
          <w:p w14:paraId="2B2C5379" w14:textId="77777777" w:rsidR="00315BED" w:rsidRDefault="00000000" w:rsidP="00865192">
            <w:pPr>
              <w:pStyle w:val="Normal2"/>
            </w:pPr>
            <w:r>
              <w:rPr>
                <w:noProof/>
                <w:snapToGrid/>
                <w:lang w:val="en-US" w:eastAsia="en-US"/>
              </w:rPr>
              <w:pict w14:anchorId="08F36E90">
                <v:shape id="_x0000_s5998" type="#_x0000_t75" style="position:absolute;left:0;text-align:left;margin-left:42367.95pt;margin-top:7.05pt;width:366.75pt;height:252.75pt;z-index:-677;mso-wrap-edited:t;mso-position-horizontal:right" wrapcoords="9624 6841 303 6521 347 8828 9314 8828 9541 14203 12456 13947 12633 21254 21600 21536 21600 0 9579 -145 9624 6841" filled="t">
                  <v:imagedata r:id="rId1612" o:title="ProductAttributesRequestDetail"/>
                  <w10:wrap type="tight"/>
                </v:shape>
              </w:pict>
            </w:r>
            <w:r w:rsidR="00315BED" w:rsidRPr="00315BED">
              <w:t>A grouping element that provides the parameters to be used when responding with</w:t>
            </w:r>
            <w:r w:rsidR="00315BED">
              <w:t xml:space="preserve"> a </w:t>
            </w:r>
            <w:proofErr w:type="spellStart"/>
            <w:r w:rsidR="00315BED">
              <w:t>ProductAttributes</w:t>
            </w:r>
            <w:proofErr w:type="spellEnd"/>
            <w:r w:rsidR="00315BED">
              <w:t xml:space="preserve"> e-Document.</w:t>
            </w:r>
          </w:p>
          <w:p w14:paraId="5E8B232B" w14:textId="77777777" w:rsidR="00315BED" w:rsidRDefault="00315BED" w:rsidP="00865192">
            <w:pPr>
              <w:pStyle w:val="Bold3"/>
            </w:pPr>
            <w:proofErr w:type="spellStart"/>
            <w:r w:rsidRPr="00315BED">
              <w:t>ProductAttributesRequestDetailType</w:t>
            </w:r>
            <w:proofErr w:type="spellEnd"/>
            <w:r>
              <w:t xml:space="preserve"> [attribute]</w:t>
            </w:r>
          </w:p>
          <w:p w14:paraId="1AD11D23" w14:textId="77777777" w:rsidR="00315BED" w:rsidRDefault="00315BED" w:rsidP="00865192">
            <w:pPr>
              <w:pStyle w:val="Italic3"/>
            </w:pPr>
            <w:proofErr w:type="spellStart"/>
            <w:r w:rsidRPr="00315BED">
              <w:t>ProductAttributesRequestDetailType</w:t>
            </w:r>
            <w:proofErr w:type="spellEnd"/>
            <w:r>
              <w:t xml:space="preserve"> is mandatory. A single instance is required.</w:t>
            </w:r>
          </w:p>
          <w:p w14:paraId="63578C7F" w14:textId="77777777" w:rsidR="00315BED" w:rsidRDefault="00315BED" w:rsidP="00315BED">
            <w:pPr>
              <w:pStyle w:val="Normal3"/>
            </w:pPr>
            <w:r>
              <w:t xml:space="preserve">Communicates the method in which the </w:t>
            </w:r>
            <w:proofErr w:type="spellStart"/>
            <w:r>
              <w:t>ProductAttributes</w:t>
            </w:r>
            <w:proofErr w:type="spellEnd"/>
            <w:r>
              <w:t xml:space="preserve"> should be reported.</w:t>
            </w:r>
          </w:p>
          <w:p w14:paraId="30B5DA99" w14:textId="77777777" w:rsidR="00315BED" w:rsidRDefault="00315BED" w:rsidP="00315BED">
            <w:pPr>
              <w:pStyle w:val="Normal3"/>
            </w:pPr>
            <w:r>
              <w:t xml:space="preserve">Refer to </w:t>
            </w:r>
            <w:proofErr w:type="spellStart"/>
            <w:r w:rsidRPr="00315BED">
              <w:t>ProductAttributesRequestDetailType</w:t>
            </w:r>
            <w:proofErr w:type="spellEnd"/>
            <w:r>
              <w:t xml:space="preserve"> definition for any enumerations.</w:t>
            </w:r>
          </w:p>
          <w:p w14:paraId="4B900017" w14:textId="77777777" w:rsidR="00315BED" w:rsidRDefault="00315BED" w:rsidP="00865192">
            <w:pPr>
              <w:pStyle w:val="Bold3"/>
            </w:pPr>
            <w:r>
              <w:t>(sequence)</w:t>
            </w:r>
          </w:p>
          <w:p w14:paraId="6E604A65" w14:textId="77777777" w:rsidR="00315BED" w:rsidRDefault="00315BED" w:rsidP="00865192">
            <w:pPr>
              <w:pStyle w:val="Italic3"/>
            </w:pPr>
            <w:r>
              <w:t>The sequence of items below is mandatory. A single instance is required.</w:t>
            </w:r>
          </w:p>
          <w:p w14:paraId="7F12EEF0" w14:textId="77777777" w:rsidR="00CB248A" w:rsidRDefault="00CB248A" w:rsidP="00CB248A">
            <w:pPr>
              <w:pStyle w:val="Bold4"/>
            </w:pPr>
            <w:r>
              <w:t>Product</w:t>
            </w:r>
          </w:p>
          <w:p w14:paraId="14655CE9" w14:textId="77777777" w:rsidR="00CB248A" w:rsidRDefault="00CB248A" w:rsidP="00CB248A">
            <w:pPr>
              <w:pStyle w:val="Italic4"/>
            </w:pPr>
            <w:r>
              <w:t>Product is optional. A single instance might exist.</w:t>
            </w:r>
          </w:p>
          <w:p w14:paraId="0FAA0388" w14:textId="77777777" w:rsidR="00315BED" w:rsidRDefault="00CB248A" w:rsidP="00CB248A">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lastRenderedPageBreak/>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rsidR="00315BED">
              <w:t>.</w:t>
            </w:r>
          </w:p>
          <w:p w14:paraId="08562451" w14:textId="77777777" w:rsidR="000C2425" w:rsidRDefault="000C2425" w:rsidP="000C2425">
            <w:pPr>
              <w:pStyle w:val="Bold4"/>
            </w:pPr>
            <w:proofErr w:type="spellStart"/>
            <w:r>
              <w:t>SupplierParty</w:t>
            </w:r>
            <w:proofErr w:type="spellEnd"/>
          </w:p>
          <w:p w14:paraId="6BBBFBD5" w14:textId="77777777" w:rsidR="000C2425" w:rsidRDefault="000C2425" w:rsidP="000C2425">
            <w:pPr>
              <w:pStyle w:val="Italic4"/>
            </w:pPr>
            <w:proofErr w:type="spellStart"/>
            <w:r>
              <w:t>SupplierParty</w:t>
            </w:r>
            <w:proofErr w:type="spellEnd"/>
            <w:r>
              <w:t xml:space="preserve"> is optional. A single instance might exist.</w:t>
            </w:r>
          </w:p>
          <w:p w14:paraId="25B9145D" w14:textId="77777777" w:rsidR="000C2425" w:rsidRDefault="000C2425" w:rsidP="000C2425">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84F0289" w14:textId="77777777" w:rsidR="000C2425" w:rsidRDefault="000C2425" w:rsidP="000C2425">
            <w:pPr>
              <w:pStyle w:val="Bold4"/>
            </w:pPr>
            <w:proofErr w:type="spellStart"/>
            <w:r>
              <w:t>OtherParty</w:t>
            </w:r>
            <w:proofErr w:type="spellEnd"/>
          </w:p>
          <w:p w14:paraId="1A2117F1" w14:textId="77777777" w:rsidR="000C2425" w:rsidRDefault="000C2425" w:rsidP="000C2425">
            <w:pPr>
              <w:pStyle w:val="Italic4"/>
            </w:pPr>
            <w:proofErr w:type="spellStart"/>
            <w:r>
              <w:t>OtherParty</w:t>
            </w:r>
            <w:proofErr w:type="spellEnd"/>
            <w:r>
              <w:t xml:space="preserve"> is optional. Multiple instances might exist.</w:t>
            </w:r>
          </w:p>
          <w:p w14:paraId="02A027AF" w14:textId="77777777" w:rsidR="000C2425" w:rsidRDefault="000C2425" w:rsidP="000C2425">
            <w:pPr>
              <w:pStyle w:val="Normal4"/>
            </w:pPr>
            <w:r>
              <w:t xml:space="preserve">An organisation or business entity other than those specifically detailed within </w:t>
            </w:r>
            <w:r w:rsidR="00C8742A">
              <w:t>an e</w:t>
            </w:r>
            <w:r w:rsidR="00C8742A">
              <w:noBreakHyphen/>
              <w:t>Document</w:t>
            </w:r>
            <w:r>
              <w:t>.</w:t>
            </w:r>
          </w:p>
          <w:p w14:paraId="551F21B7" w14:textId="77777777" w:rsidR="000C2425" w:rsidRDefault="000C2425" w:rsidP="000C2425">
            <w:pPr>
              <w:pStyle w:val="Bold4"/>
            </w:pPr>
            <w:proofErr w:type="spellStart"/>
            <w:r>
              <w:t>AdditionalText</w:t>
            </w:r>
            <w:proofErr w:type="spellEnd"/>
          </w:p>
          <w:p w14:paraId="265D4BB7" w14:textId="77777777" w:rsidR="000C2425" w:rsidRDefault="000C2425" w:rsidP="000C2425">
            <w:pPr>
              <w:pStyle w:val="Italic4"/>
            </w:pPr>
            <w:proofErr w:type="spellStart"/>
            <w:r>
              <w:t>AdditionalText</w:t>
            </w:r>
            <w:proofErr w:type="spellEnd"/>
            <w:r>
              <w:t xml:space="preserve"> is optional. Multiple instances might exist.</w:t>
            </w:r>
          </w:p>
          <w:p w14:paraId="642E7AFA" w14:textId="77777777"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14:paraId="7701AF58" w14:textId="77777777" w:rsidR="00315BED" w:rsidRDefault="00315BED" w:rsidP="00315BED"/>
    <w:p w14:paraId="16B0AA39" w14:textId="77777777" w:rsidR="00D8376A" w:rsidRDefault="00D8376A" w:rsidP="00315BED"/>
    <w:p w14:paraId="127F0BE0" w14:textId="77777777" w:rsidR="00D8376A" w:rsidRDefault="00D8376A" w:rsidP="00315BED"/>
    <w:p w14:paraId="2EF74893" w14:textId="77777777" w:rsidR="00D8376A" w:rsidRDefault="00D8376A" w:rsidP="00315BED"/>
    <w:p w14:paraId="5FA7EBB8" w14:textId="77777777" w:rsidR="00D8376A" w:rsidRDefault="00D8376A" w:rsidP="00315BED"/>
    <w:p w14:paraId="480AD426" w14:textId="77777777" w:rsidR="00CF5519" w:rsidRDefault="00CF5519" w:rsidP="00CF5519">
      <w:pPr>
        <w:pStyle w:val="Heading2"/>
      </w:pPr>
      <w:bookmarkStart w:id="7067" w:name="_Toc371378551"/>
      <w:bookmarkStart w:id="7068" w:name="_Toc21213711"/>
      <w:bookmarkStart w:id="7069" w:name="ProductAttributesRequestDetailType_a"/>
      <w:proofErr w:type="spellStart"/>
      <w:r w:rsidRPr="00CF5519">
        <w:t>ProductAttributesRequestDetailType</w:t>
      </w:r>
      <w:proofErr w:type="spellEnd"/>
      <w:r>
        <w:t xml:space="preserve"> [attribute]</w:t>
      </w:r>
      <w:bookmarkEnd w:id="7067"/>
      <w:bookmarkEnd w:id="7068"/>
      <w:bookmarkEnd w:id="7069"/>
    </w:p>
    <w:tbl>
      <w:tblPr>
        <w:tblW w:w="5000" w:type="pct"/>
        <w:tblCellMar>
          <w:top w:w="144" w:type="dxa"/>
          <w:left w:w="115" w:type="dxa"/>
          <w:right w:w="115" w:type="dxa"/>
        </w:tblCellMar>
        <w:tblLook w:val="01E0" w:firstRow="1" w:lastRow="1" w:firstColumn="1" w:lastColumn="1" w:noHBand="0" w:noVBand="0"/>
      </w:tblPr>
      <w:tblGrid>
        <w:gridCol w:w="9584"/>
      </w:tblGrid>
      <w:tr w:rsidR="00CF5519" w14:paraId="6A691ED9" w14:textId="77777777" w:rsidTr="00865192">
        <w:tc>
          <w:tcPr>
            <w:tcW w:w="5000" w:type="pct"/>
          </w:tcPr>
          <w:p w14:paraId="62799BA1" w14:textId="77777777" w:rsidR="00CF5519" w:rsidRPr="004F08D4" w:rsidRDefault="00000000" w:rsidP="004F08D4">
            <w:pPr>
              <w:pStyle w:val="Normal2"/>
            </w:pPr>
            <w:r>
              <w:pict w14:anchorId="7DE54115">
                <v:shape id="_x0000_s6003" type="#_x0000_t75" style="position:absolute;left:0;text-align:left;margin-left:19438.2pt;margin-top:7.05pt;width:189pt;height:67.5pt;z-index:-676;mso-position-horizontal:right" wrapcoords="-86 0 -86 21360 21600 21360 21600 0 -86 0" filled="t">
                  <v:imagedata r:id="rId1613" o:title="ProductAttributesRequestDetailType"/>
                  <w10:wrap type="tight"/>
                </v:shape>
              </w:pict>
            </w:r>
            <w:r w:rsidR="00CF5519" w:rsidRPr="00CF5519">
              <w:t xml:space="preserve">Communicates the method in which the </w:t>
            </w:r>
            <w:proofErr w:type="spellStart"/>
            <w:r w:rsidR="00CF5519" w:rsidRPr="00CF5519">
              <w:t>ProductAttributes</w:t>
            </w:r>
            <w:proofErr w:type="spellEnd"/>
            <w:r w:rsidR="00CF5519" w:rsidRPr="00CF5519">
              <w:t xml:space="preserve"> should be reported.</w:t>
            </w:r>
          </w:p>
          <w:p w14:paraId="6E5469EB" w14:textId="77777777" w:rsidR="00CF5519" w:rsidRDefault="00CF5519" w:rsidP="00865192">
            <w:pPr>
              <w:pStyle w:val="Italic2"/>
            </w:pPr>
            <w:r>
              <w:t>This item is restricted to the following list.</w:t>
            </w:r>
          </w:p>
          <w:p w14:paraId="377054EE" w14:textId="77777777" w:rsidR="007F61D5" w:rsidRDefault="007F61D5" w:rsidP="007F61D5">
            <w:pPr>
              <w:pStyle w:val="Bold3"/>
            </w:pPr>
            <w:proofErr w:type="spellStart"/>
            <w:r>
              <w:t>PriceList</w:t>
            </w:r>
            <w:proofErr w:type="spellEnd"/>
          </w:p>
          <w:p w14:paraId="6B771257" w14:textId="77777777" w:rsidR="007F61D5" w:rsidRDefault="007F61D5" w:rsidP="007F61D5">
            <w:pPr>
              <w:pStyle w:val="Normal3"/>
            </w:pPr>
            <w:r>
              <w:t>Request for a price list.</w:t>
            </w:r>
          </w:p>
          <w:p w14:paraId="52077250" w14:textId="77777777" w:rsidR="007F61D5" w:rsidRDefault="007F61D5" w:rsidP="007F61D5">
            <w:pPr>
              <w:pStyle w:val="Bold3"/>
            </w:pPr>
            <w:proofErr w:type="spellStart"/>
            <w:r>
              <w:t>ProductCrossReference</w:t>
            </w:r>
            <w:proofErr w:type="spellEnd"/>
          </w:p>
          <w:p w14:paraId="02B957AF" w14:textId="77777777" w:rsidR="007F61D5" w:rsidRDefault="007F61D5" w:rsidP="007F61D5">
            <w:pPr>
              <w:pStyle w:val="Normal3"/>
            </w:pPr>
            <w:r>
              <w:t>Request for product cross reference information.</w:t>
            </w:r>
          </w:p>
          <w:p w14:paraId="1B658847" w14:textId="77777777" w:rsidR="007F61D5" w:rsidRDefault="007F61D5" w:rsidP="007F61D5">
            <w:pPr>
              <w:pStyle w:val="Bold3"/>
            </w:pPr>
            <w:proofErr w:type="spellStart"/>
            <w:r>
              <w:t>ProductProperties</w:t>
            </w:r>
            <w:proofErr w:type="spellEnd"/>
          </w:p>
          <w:p w14:paraId="2129CC03" w14:textId="77777777" w:rsidR="007F61D5" w:rsidRDefault="007F61D5" w:rsidP="007F61D5">
            <w:pPr>
              <w:pStyle w:val="Normal3"/>
            </w:pPr>
            <w:r>
              <w:t>Request for properties of the products.</w:t>
            </w:r>
          </w:p>
          <w:p w14:paraId="5B844CC1" w14:textId="77777777" w:rsidR="007F61D5" w:rsidRDefault="007F61D5" w:rsidP="007F61D5">
            <w:pPr>
              <w:pStyle w:val="Bold3"/>
            </w:pPr>
            <w:proofErr w:type="spellStart"/>
            <w:r>
              <w:t>UniqueProductIdentifier</w:t>
            </w:r>
            <w:proofErr w:type="spellEnd"/>
          </w:p>
          <w:p w14:paraId="7D8174C2" w14:textId="77777777" w:rsidR="00CF5519" w:rsidRDefault="007F61D5" w:rsidP="007F61D5">
            <w:pPr>
              <w:pStyle w:val="Normal3"/>
            </w:pPr>
            <w:r>
              <w:t>Request for unique product identifiers.</w:t>
            </w:r>
          </w:p>
        </w:tc>
      </w:tr>
    </w:tbl>
    <w:p w14:paraId="5DD16C15" w14:textId="77777777" w:rsidR="00315BED" w:rsidRDefault="00315BED" w:rsidP="00DF657D"/>
    <w:p w14:paraId="462C4821" w14:textId="77777777" w:rsidR="00DF657D" w:rsidRDefault="00DF657D" w:rsidP="00DF657D">
      <w:pPr>
        <w:pStyle w:val="Heading2"/>
      </w:pPr>
      <w:bookmarkStart w:id="7070" w:name="_Toc259722582"/>
      <w:bookmarkStart w:id="7071" w:name="_Toc275502928"/>
      <w:bookmarkStart w:id="7072" w:name="_Toc371378552"/>
      <w:bookmarkStart w:id="7073" w:name="_Toc21213712"/>
      <w:bookmarkStart w:id="7074" w:name="ProductAttributesStatusType_a"/>
      <w:proofErr w:type="spellStart"/>
      <w:r>
        <w:t>ProductAttributesStatusType</w:t>
      </w:r>
      <w:proofErr w:type="spellEnd"/>
      <w:r>
        <w:t xml:space="preserve"> [attribute]</w:t>
      </w:r>
      <w:bookmarkEnd w:id="7070"/>
      <w:bookmarkEnd w:id="7071"/>
      <w:bookmarkEnd w:id="7072"/>
      <w:bookmarkEnd w:id="7073"/>
      <w:bookmarkEnd w:id="707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085124" w14:textId="77777777" w:rsidTr="00DF657D">
        <w:tc>
          <w:tcPr>
            <w:tcW w:w="5000" w:type="pct"/>
          </w:tcPr>
          <w:p w14:paraId="2BD80669" w14:textId="77777777" w:rsidR="00DF657D" w:rsidRDefault="00000000" w:rsidP="00DF657D">
            <w:pPr>
              <w:pStyle w:val="Normal2"/>
            </w:pPr>
            <w:r>
              <w:pict w14:anchorId="5EFEBA5D">
                <v:shape id="dc_1163" o:spid="_x0000_s4310" style="position:absolute;left:0;text-align:left;margin-left:0;margin-top:0;width:50pt;height:50pt;z-index:1147;visibility:hidden" coordsize="89,257" o:spt="100" o:preferrelative="t" adj="0,,0" path="">
                  <v:stroke joinstyle="round"/>
                  <v:formulas/>
                  <v:path o:connecttype="segments"/>
                  <o:lock v:ext="edit" selection="t"/>
                </v:shape>
              </w:pict>
            </w:r>
            <w:r>
              <w:pict w14:anchorId="6D4065D0">
                <v:shape id="_x0000_s5066" style="position:absolute;left:0;text-align:left;margin-left:14512.9pt;margin-top:7.2pt;width:154.5pt;height:53.25pt;z-index:-1296;mso-wrap-edited:t;mso-position-horizontal:right" coordsize="" o:spt="100" wrapcoords="-30 0 1000 0 1000 1079 1000 1079 -30 1079 -30 0" adj="0,,0" path="">
                  <v:stroke joinstyle="round"/>
                  <v:imagedata r:id="rId1614" o:title="dc_1163"/>
                  <v:formulas/>
                  <v:path o:connecttype="segments"/>
                  <w10:wrap type="tight"/>
                </v:shape>
              </w:pict>
            </w:r>
            <w:r w:rsidR="00DF657D">
              <w:t xml:space="preserve">Defines the status of the entire </w:t>
            </w:r>
            <w:proofErr w:type="spellStart"/>
            <w:r w:rsidR="00DF657D">
              <w:t>ProductAttributes</w:t>
            </w:r>
            <w:proofErr w:type="spellEnd"/>
            <w:r w:rsidR="00DF657D">
              <w:t xml:space="preserve"> </w:t>
            </w:r>
            <w:r w:rsidR="00ED105B">
              <w:t>e-Document</w:t>
            </w:r>
            <w:r w:rsidR="00DF657D">
              <w:t>, in other words, at the root level</w:t>
            </w:r>
          </w:p>
          <w:p w14:paraId="197ABD9E" w14:textId="77777777" w:rsidR="00DF657D" w:rsidRDefault="00DF657D" w:rsidP="00DF657D">
            <w:pPr>
              <w:pStyle w:val="Italic2"/>
            </w:pPr>
            <w:r>
              <w:t>This item is restricted to the following list.</w:t>
            </w:r>
          </w:p>
          <w:p w14:paraId="14C91737" w14:textId="77777777" w:rsidR="00DF657D" w:rsidRPr="003563ED" w:rsidRDefault="00DF657D" w:rsidP="00DF657D">
            <w:pPr>
              <w:pStyle w:val="Bold3"/>
            </w:pPr>
            <w:r w:rsidRPr="003563ED">
              <w:lastRenderedPageBreak/>
              <w:t>Amended</w:t>
            </w:r>
          </w:p>
          <w:p w14:paraId="018C5108" w14:textId="77777777" w:rsidR="00DF657D" w:rsidRDefault="00DF657D" w:rsidP="00DF657D">
            <w:pPr>
              <w:pStyle w:val="Normal3"/>
            </w:pPr>
            <w:r w:rsidRPr="003563ED">
              <w:t>The supplied information is changed</w:t>
            </w:r>
            <w:r>
              <w:t>.</w:t>
            </w:r>
          </w:p>
          <w:p w14:paraId="7F0D4E49" w14:textId="77777777" w:rsidR="00DF657D" w:rsidRPr="003563ED" w:rsidRDefault="00DF657D" w:rsidP="00DF657D">
            <w:pPr>
              <w:pStyle w:val="Bold3"/>
            </w:pPr>
            <w:r w:rsidRPr="003563ED">
              <w:t>Cancelled</w:t>
            </w:r>
          </w:p>
          <w:p w14:paraId="3C813112"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34449CB" w14:textId="77777777" w:rsidR="00DF657D" w:rsidRPr="003563ED" w:rsidRDefault="00DF657D" w:rsidP="00DF657D">
            <w:pPr>
              <w:pStyle w:val="Bold3"/>
            </w:pPr>
            <w:r w:rsidRPr="003563ED">
              <w:t>Original</w:t>
            </w:r>
          </w:p>
          <w:p w14:paraId="2DCFCAD0" w14:textId="77777777" w:rsidR="00DF657D" w:rsidRPr="003563ED" w:rsidRDefault="00DF657D" w:rsidP="00DF657D">
            <w:pPr>
              <w:pStyle w:val="Normal3"/>
            </w:pPr>
            <w:r>
              <w:t>The supplied</w:t>
            </w:r>
            <w:r w:rsidRPr="003563ED">
              <w:t xml:space="preserve"> information is the fir</w:t>
            </w:r>
            <w:r>
              <w:t>st version of that information.</w:t>
            </w:r>
          </w:p>
          <w:p w14:paraId="17A44DC7" w14:textId="77777777" w:rsidR="00DF657D" w:rsidRPr="006917FF" w:rsidRDefault="00DF657D" w:rsidP="00DF657D">
            <w:pPr>
              <w:pStyle w:val="Bold3"/>
            </w:pPr>
            <w:r w:rsidRPr="006917FF">
              <w:t>Replaced</w:t>
            </w:r>
          </w:p>
          <w:p w14:paraId="15489852" w14:textId="77777777"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14:paraId="631D9344" w14:textId="77777777" w:rsidR="00DF657D" w:rsidRDefault="00DF657D" w:rsidP="00DF657D"/>
    <w:p w14:paraId="00A77298" w14:textId="77777777" w:rsidR="00DF657D" w:rsidRDefault="00DF657D" w:rsidP="00DF657D">
      <w:pPr>
        <w:pStyle w:val="Heading2"/>
      </w:pPr>
      <w:bookmarkStart w:id="7075" w:name="_Toc259722583"/>
      <w:bookmarkStart w:id="7076" w:name="_Toc275502929"/>
      <w:bookmarkStart w:id="7077" w:name="_Toc371378553"/>
      <w:bookmarkStart w:id="7078" w:name="_Toc21213713"/>
      <w:bookmarkStart w:id="7079" w:name="ProductAttributesType_a"/>
      <w:proofErr w:type="spellStart"/>
      <w:r>
        <w:t>ProductAttributesType</w:t>
      </w:r>
      <w:proofErr w:type="spellEnd"/>
      <w:r>
        <w:t xml:space="preserve"> [attribute]</w:t>
      </w:r>
      <w:bookmarkEnd w:id="7075"/>
      <w:bookmarkEnd w:id="7076"/>
      <w:bookmarkEnd w:id="7077"/>
      <w:bookmarkEnd w:id="7078"/>
      <w:bookmarkEnd w:id="707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173076" w14:textId="77777777" w:rsidTr="00DF657D">
        <w:tc>
          <w:tcPr>
            <w:tcW w:w="5000" w:type="pct"/>
          </w:tcPr>
          <w:p w14:paraId="32E3F15C" w14:textId="77777777" w:rsidR="00DF657D" w:rsidRDefault="00000000" w:rsidP="00DF657D">
            <w:pPr>
              <w:pStyle w:val="Normal2"/>
            </w:pPr>
            <w:r>
              <w:pict w14:anchorId="5A8EC935">
                <v:shape id="dc_1164" o:spid="_x0000_s4311" style="position:absolute;left:0;text-align:left;margin-left:0;margin-top:0;width:50pt;height:50pt;z-index:1148;visibility:hidden" coordsize="89,217" o:spt="100" o:preferrelative="t" adj="0,,0" path="">
                  <v:stroke joinstyle="round"/>
                  <v:formulas/>
                  <v:path o:connecttype="segments"/>
                  <o:lock v:ext="edit" selection="t"/>
                </v:shape>
              </w:pict>
            </w:r>
            <w:r>
              <w:pict w14:anchorId="32C9DEC8">
                <v:shape id="_x0000_s5067" style="position:absolute;left:0;text-align:left;margin-left:11416.9pt;margin-top:7.2pt;width:130.5pt;height:53.25pt;z-index:-1295;mso-wrap-edited:t;mso-position-horizontal:right" coordsize="" o:spt="100" wrapcoords="-30 0 1000 0 1000 1079 1000 1079 -30 1079 -30 0" adj="0,,0" path="">
                  <v:stroke joinstyle="round"/>
                  <v:imagedata r:id="rId1615" o:title="dc_1164"/>
                  <v:formulas/>
                  <v:path o:connecttype="segments"/>
                  <w10:wrap type="tight"/>
                </v:shape>
              </w:pict>
            </w:r>
            <w:r w:rsidR="00DF657D">
              <w:t xml:space="preserve">The type of information being communicated in the </w:t>
            </w:r>
            <w:proofErr w:type="spellStart"/>
            <w:r w:rsidR="00DF657D">
              <w:t>ProductAttributes</w:t>
            </w:r>
            <w:proofErr w:type="spellEnd"/>
            <w:r w:rsidR="00DF657D">
              <w:t xml:space="preserve"> </w:t>
            </w:r>
            <w:r w:rsidR="00ED105B">
              <w:t>e-Document</w:t>
            </w:r>
          </w:p>
          <w:p w14:paraId="6DAF1C7B" w14:textId="77777777" w:rsidR="00DF657D" w:rsidRDefault="00DF657D" w:rsidP="00DF657D">
            <w:pPr>
              <w:pStyle w:val="Italic2"/>
            </w:pPr>
            <w:r>
              <w:t>This item is restricted to the following list.</w:t>
            </w:r>
          </w:p>
          <w:p w14:paraId="71E479A7" w14:textId="77777777" w:rsidR="00DF657D" w:rsidRDefault="00DF657D" w:rsidP="00DF657D">
            <w:pPr>
              <w:pStyle w:val="Bold3"/>
            </w:pPr>
            <w:proofErr w:type="spellStart"/>
            <w:r>
              <w:t>PriceList</w:t>
            </w:r>
            <w:proofErr w:type="spellEnd"/>
          </w:p>
          <w:p w14:paraId="651BF187" w14:textId="77777777" w:rsidR="00DF657D" w:rsidRDefault="00DF657D" w:rsidP="00DF657D">
            <w:pPr>
              <w:pStyle w:val="Normal3"/>
            </w:pPr>
            <w:r>
              <w:t>The information represents a price list.</w:t>
            </w:r>
          </w:p>
          <w:p w14:paraId="7C0DBD9A" w14:textId="77777777" w:rsidR="00DF657D" w:rsidRDefault="00DF657D" w:rsidP="00DF657D">
            <w:pPr>
              <w:pStyle w:val="Bold3"/>
            </w:pPr>
            <w:proofErr w:type="spellStart"/>
            <w:r>
              <w:t>ProductCrossReference</w:t>
            </w:r>
            <w:proofErr w:type="spellEnd"/>
          </w:p>
          <w:p w14:paraId="362FBCEC" w14:textId="77777777" w:rsidR="00DF657D" w:rsidRDefault="00DF657D" w:rsidP="00DF657D">
            <w:pPr>
              <w:pStyle w:val="Normal3"/>
            </w:pPr>
            <w:r>
              <w:t>The information contains product cross reference information</w:t>
            </w:r>
          </w:p>
          <w:p w14:paraId="606F8CDD" w14:textId="77777777" w:rsidR="00DF657D" w:rsidRDefault="00DF657D" w:rsidP="00DF657D">
            <w:pPr>
              <w:pStyle w:val="Bold3"/>
            </w:pPr>
            <w:proofErr w:type="spellStart"/>
            <w:r>
              <w:t>ProductProperties</w:t>
            </w:r>
            <w:proofErr w:type="spellEnd"/>
          </w:p>
          <w:p w14:paraId="327BE00A" w14:textId="77777777" w:rsidR="00DF657D" w:rsidRDefault="00DF657D" w:rsidP="00DF657D">
            <w:pPr>
              <w:pStyle w:val="Normal3"/>
            </w:pPr>
            <w:r>
              <w:t>The information is a representation of the properties of the products.</w:t>
            </w:r>
          </w:p>
          <w:p w14:paraId="554EACBC" w14:textId="77777777" w:rsidR="00007289" w:rsidRDefault="00007289" w:rsidP="00007289">
            <w:pPr>
              <w:pStyle w:val="Bold3"/>
            </w:pPr>
            <w:proofErr w:type="spellStart"/>
            <w:r>
              <w:t>UniqueProductIdentifier</w:t>
            </w:r>
            <w:proofErr w:type="spellEnd"/>
          </w:p>
          <w:p w14:paraId="46457E9D" w14:textId="77777777" w:rsidR="00007289" w:rsidRDefault="00007289" w:rsidP="00007289">
            <w:pPr>
              <w:pStyle w:val="Normal3"/>
            </w:pPr>
            <w:r>
              <w:t>The information contains unique product identifiers.</w:t>
            </w:r>
          </w:p>
        </w:tc>
      </w:tr>
    </w:tbl>
    <w:p w14:paraId="5BAB207E" w14:textId="77777777" w:rsidR="00DF657D" w:rsidRDefault="00DF657D" w:rsidP="00DF657D"/>
    <w:p w14:paraId="4F0A64E7" w14:textId="77777777" w:rsidR="00DF657D" w:rsidRDefault="00DF657D" w:rsidP="00DF657D">
      <w:pPr>
        <w:pStyle w:val="Heading2"/>
      </w:pPr>
      <w:bookmarkStart w:id="7080" w:name="_Toc259722584"/>
      <w:bookmarkStart w:id="7081" w:name="_Toc275502930"/>
      <w:bookmarkStart w:id="7082" w:name="_Toc371378554"/>
      <w:bookmarkStart w:id="7083" w:name="_Toc21213714"/>
      <w:bookmarkStart w:id="7084" w:name="ProductBasisSizeType_a"/>
      <w:proofErr w:type="spellStart"/>
      <w:r>
        <w:t>ProductBasisSizeType</w:t>
      </w:r>
      <w:proofErr w:type="spellEnd"/>
      <w:r>
        <w:t xml:space="preserve"> [attribute]</w:t>
      </w:r>
      <w:bookmarkEnd w:id="7080"/>
      <w:bookmarkEnd w:id="7081"/>
      <w:bookmarkEnd w:id="7082"/>
      <w:bookmarkEnd w:id="7083"/>
      <w:bookmarkEnd w:id="708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7A74AE7" w14:textId="77777777" w:rsidTr="00DF657D">
        <w:tc>
          <w:tcPr>
            <w:tcW w:w="5000" w:type="pct"/>
          </w:tcPr>
          <w:p w14:paraId="5CCDD7AB" w14:textId="77777777" w:rsidR="00DF657D" w:rsidRDefault="00000000" w:rsidP="00DF657D">
            <w:pPr>
              <w:pStyle w:val="Normal2"/>
            </w:pPr>
            <w:r>
              <w:pict w14:anchorId="0574610C">
                <v:shape id="dc_1165" o:spid="_x0000_s4312" style="position:absolute;left:0;text-align:left;margin-left:0;margin-top:0;width:50pt;height:50pt;z-index:1149;visibility:hidden" coordsize="89,204" o:spt="100" o:preferrelative="t" adj="0,,0" path="">
                  <v:stroke joinstyle="round"/>
                  <v:formulas/>
                  <v:path o:connecttype="segments"/>
                  <o:lock v:ext="edit" selection="t"/>
                </v:shape>
              </w:pict>
            </w:r>
            <w:r>
              <w:pict w14:anchorId="5CBBBA49">
                <v:shape id="_x0000_s5068" style="position:absolute;left:0;text-align:left;margin-left:10352.65pt;margin-top:7.2pt;width:122.25pt;height:53.25pt;z-index:-1294;mso-wrap-edited:t;mso-position-horizontal:right" coordsize="" o:spt="100" wrapcoords="-30 0 1000 0 1000 1079 1000 1079 -30 1079 -30 0" adj="0,,0" path="">
                  <v:stroke joinstyle="round"/>
                  <v:imagedata r:id="rId1616" o:title="dc_1165"/>
                  <v:formulas/>
                  <v:path o:connecttype="segments"/>
                  <w10:wrap type="tight"/>
                </v:shape>
              </w:pict>
            </w:r>
            <w:r w:rsidR="00DF657D">
              <w:t>An attribute list that indicates the size of paper used as the base for the basis weight calculation</w:t>
            </w:r>
          </w:p>
          <w:p w14:paraId="5FD7AE95" w14:textId="77777777" w:rsidR="00DF657D" w:rsidRDefault="00DF657D" w:rsidP="00DF657D">
            <w:pPr>
              <w:pStyle w:val="Italic2"/>
            </w:pPr>
            <w:r>
              <w:t>This item is restricted to the following list.</w:t>
            </w:r>
          </w:p>
          <w:p w14:paraId="705186CF" w14:textId="77777777" w:rsidR="00DF657D" w:rsidRDefault="00DF657D" w:rsidP="00DF657D">
            <w:pPr>
              <w:pStyle w:val="Bold3"/>
            </w:pPr>
            <w:proofErr w:type="spellStart"/>
            <w:r>
              <w:t>GramsPerSquareMeter</w:t>
            </w:r>
            <w:proofErr w:type="spellEnd"/>
          </w:p>
          <w:p w14:paraId="02AD96A2" w14:textId="77777777" w:rsidR="00DF657D" w:rsidRDefault="00DF657D" w:rsidP="00DF657D">
            <w:pPr>
              <w:pStyle w:val="Normal3"/>
            </w:pPr>
            <w:r>
              <w:t>The basis size type is in metric measurement of grams per square meter.</w:t>
            </w:r>
          </w:p>
          <w:p w14:paraId="587879D3" w14:textId="77777777" w:rsidR="00DF657D" w:rsidRDefault="00DF657D" w:rsidP="00DF657D">
            <w:pPr>
              <w:pStyle w:val="Bold3"/>
            </w:pPr>
            <w:r>
              <w:t>16x18</w:t>
            </w:r>
          </w:p>
          <w:p w14:paraId="20E67D9B" w14:textId="77777777" w:rsidR="00DF657D" w:rsidRDefault="00DF657D" w:rsidP="00DF657D">
            <w:pPr>
              <w:pStyle w:val="Normal3"/>
            </w:pPr>
            <w:r>
              <w:t>The surface area of a ream (500 sheets) is 16x18 in inches.</w:t>
            </w:r>
          </w:p>
          <w:p w14:paraId="456D67A5" w14:textId="77777777" w:rsidR="00DF657D" w:rsidRDefault="00DF657D" w:rsidP="00DF657D">
            <w:pPr>
              <w:pStyle w:val="Bold3"/>
            </w:pPr>
            <w:r>
              <w:t>17x22</w:t>
            </w:r>
          </w:p>
          <w:p w14:paraId="112DF199" w14:textId="77777777" w:rsidR="00DF657D" w:rsidRDefault="00DF657D" w:rsidP="00DF657D">
            <w:pPr>
              <w:pStyle w:val="Normal3"/>
            </w:pPr>
            <w:r>
              <w:t>The surface area of a ream (500 sheets) is 17x22 in inches. This size is also known as Bond.</w:t>
            </w:r>
          </w:p>
          <w:p w14:paraId="2A9A2717" w14:textId="77777777" w:rsidR="00DF657D" w:rsidRDefault="00DF657D" w:rsidP="00DF657D">
            <w:pPr>
              <w:pStyle w:val="Bold3"/>
            </w:pPr>
            <w:r>
              <w:t>20x26</w:t>
            </w:r>
          </w:p>
          <w:p w14:paraId="76DA7325" w14:textId="77777777" w:rsidR="00DF657D" w:rsidRDefault="00DF657D" w:rsidP="00DF657D">
            <w:pPr>
              <w:pStyle w:val="Normal3"/>
            </w:pPr>
            <w:r>
              <w:t xml:space="preserve">The surface area of a ream (500 sheets) is 20x26 in inches. This size is also </w:t>
            </w:r>
            <w:r>
              <w:lastRenderedPageBreak/>
              <w:t>known as Cover.</w:t>
            </w:r>
          </w:p>
          <w:p w14:paraId="358051D2" w14:textId="77777777" w:rsidR="00DF657D" w:rsidRDefault="00DF657D" w:rsidP="00DF657D">
            <w:pPr>
              <w:pStyle w:val="Bold3"/>
            </w:pPr>
            <w:r>
              <w:t>20x30</w:t>
            </w:r>
          </w:p>
          <w:p w14:paraId="16CFB70A" w14:textId="77777777" w:rsidR="00DF657D" w:rsidRDefault="00DF657D" w:rsidP="00DF657D">
            <w:pPr>
              <w:pStyle w:val="Normal3"/>
            </w:pPr>
            <w:r>
              <w:t>The surface area of a ream (500 sheets) is 20x30 in inches.</w:t>
            </w:r>
          </w:p>
          <w:p w14:paraId="39ADB4A1" w14:textId="77777777" w:rsidR="00DF657D" w:rsidRDefault="00DF657D" w:rsidP="00DF657D">
            <w:pPr>
              <w:pStyle w:val="Bold3"/>
            </w:pPr>
            <w:r>
              <w:t>22.5x22.5</w:t>
            </w:r>
          </w:p>
          <w:p w14:paraId="57F74E97" w14:textId="77777777" w:rsidR="00DF657D" w:rsidRDefault="00DF657D" w:rsidP="00DF657D">
            <w:pPr>
              <w:pStyle w:val="Normal3"/>
            </w:pPr>
            <w:r>
              <w:t>The surface area of a ream (500 sheets) is 22.5x22.5 in inches.</w:t>
            </w:r>
          </w:p>
          <w:p w14:paraId="458EE959" w14:textId="77777777" w:rsidR="00DF657D" w:rsidRDefault="00DF657D" w:rsidP="00DF657D">
            <w:pPr>
              <w:pStyle w:val="Bold3"/>
            </w:pPr>
            <w:r>
              <w:t>22.5x28.5</w:t>
            </w:r>
          </w:p>
          <w:p w14:paraId="169AC3CA" w14:textId="77777777" w:rsidR="00DF657D" w:rsidRDefault="00DF657D" w:rsidP="00DF657D">
            <w:pPr>
              <w:pStyle w:val="Normal3"/>
            </w:pPr>
            <w:r>
              <w:t>The surface area of a ream (500 sheets) is 22.5x28.5 in inches.</w:t>
            </w:r>
          </w:p>
          <w:p w14:paraId="4A55E8A9" w14:textId="77777777" w:rsidR="00DF657D" w:rsidRDefault="00DF657D" w:rsidP="00DF657D">
            <w:pPr>
              <w:pStyle w:val="Bold3"/>
            </w:pPr>
            <w:r>
              <w:t>24x26</w:t>
            </w:r>
          </w:p>
          <w:p w14:paraId="5CCB71C9" w14:textId="77777777" w:rsidR="00DF657D" w:rsidRDefault="00DF657D" w:rsidP="00DF657D">
            <w:pPr>
              <w:pStyle w:val="Normal3"/>
            </w:pPr>
            <w:r>
              <w:t>The surface area of a ream (500 sheets) is 24x26 in inches.</w:t>
            </w:r>
          </w:p>
          <w:p w14:paraId="03D9166C" w14:textId="77777777" w:rsidR="00DF657D" w:rsidRDefault="00DF657D" w:rsidP="00DF657D">
            <w:pPr>
              <w:pStyle w:val="Bold3"/>
            </w:pPr>
            <w:r>
              <w:t>24x36</w:t>
            </w:r>
          </w:p>
          <w:p w14:paraId="3A3DDE03" w14:textId="77777777" w:rsidR="00DF657D" w:rsidRDefault="00DF657D" w:rsidP="00DF657D">
            <w:pPr>
              <w:pStyle w:val="Normal3"/>
            </w:pPr>
            <w:r>
              <w:t>The surface area of a ream (500 sheets) is 24x36 in inches. This size is also known as Newsprint.</w:t>
            </w:r>
          </w:p>
          <w:p w14:paraId="727AFC71" w14:textId="77777777" w:rsidR="00DF657D" w:rsidRDefault="00DF657D" w:rsidP="00DF657D">
            <w:pPr>
              <w:pStyle w:val="Bold3"/>
            </w:pPr>
            <w:r>
              <w:t>25x38</w:t>
            </w:r>
          </w:p>
          <w:p w14:paraId="733375B5" w14:textId="77777777" w:rsidR="00DF657D" w:rsidRDefault="00DF657D" w:rsidP="00DF657D">
            <w:pPr>
              <w:pStyle w:val="Normal3"/>
            </w:pPr>
            <w:r>
              <w:t>The surface area of a ream (500 sheets) is 25x38 in inches. This size is also known as Book.</w:t>
            </w:r>
          </w:p>
          <w:p w14:paraId="183787EF" w14:textId="77777777" w:rsidR="00DF657D" w:rsidRDefault="00DF657D" w:rsidP="00DF657D">
            <w:pPr>
              <w:pStyle w:val="Bold3"/>
            </w:pPr>
            <w:r>
              <w:t>25x40</w:t>
            </w:r>
          </w:p>
          <w:p w14:paraId="256693F3" w14:textId="77777777" w:rsidR="00DF657D" w:rsidRDefault="00DF657D" w:rsidP="00DF657D">
            <w:pPr>
              <w:pStyle w:val="Normal3"/>
            </w:pPr>
            <w:r>
              <w:t>The surface area of a ream (500 sheets) is 25x40 in inches.</w:t>
            </w:r>
          </w:p>
          <w:p w14:paraId="6B4686A0" w14:textId="77777777" w:rsidR="00DF657D" w:rsidRDefault="00DF657D" w:rsidP="00DF657D">
            <w:pPr>
              <w:pStyle w:val="Bold3"/>
            </w:pPr>
            <w:r>
              <w:t>25.5x28.5</w:t>
            </w:r>
          </w:p>
          <w:p w14:paraId="0BA78E8E" w14:textId="77777777" w:rsidR="00DF657D" w:rsidRDefault="00DF657D" w:rsidP="00DF657D">
            <w:pPr>
              <w:pStyle w:val="Normal3"/>
            </w:pPr>
            <w:r>
              <w:t>The surface area of a ream (500 sheets) is 25.5x28.5 in inches.</w:t>
            </w:r>
          </w:p>
          <w:p w14:paraId="36149CC0" w14:textId="77777777" w:rsidR="00DF657D" w:rsidRDefault="00DF657D" w:rsidP="00DF657D">
            <w:pPr>
              <w:pStyle w:val="Bold3"/>
            </w:pPr>
            <w:r>
              <w:t>25.5x30.5</w:t>
            </w:r>
          </w:p>
          <w:p w14:paraId="4FCE504F" w14:textId="77777777" w:rsidR="00DF657D" w:rsidRDefault="00DF657D" w:rsidP="00DF657D">
            <w:pPr>
              <w:pStyle w:val="Normal3"/>
            </w:pPr>
            <w:r>
              <w:t>The surface area of a ream (500 sheets) is 25.5x30.5 in inches.</w:t>
            </w:r>
          </w:p>
          <w:p w14:paraId="38EBC961" w14:textId="77777777" w:rsidR="00DF657D" w:rsidRDefault="00DF657D" w:rsidP="00DF657D">
            <w:pPr>
              <w:pStyle w:val="Bold3"/>
            </w:pPr>
            <w:r>
              <w:t>35.5x30.5</w:t>
            </w:r>
          </w:p>
          <w:p w14:paraId="4899708B" w14:textId="77777777" w:rsidR="00DF657D" w:rsidRDefault="00DF657D" w:rsidP="00DF657D">
            <w:pPr>
              <w:pStyle w:val="Normal3"/>
            </w:pPr>
            <w:r>
              <w:t>The surface area of a ream (500 sheets) is 35.5x30.5 in inches.</w:t>
            </w:r>
          </w:p>
          <w:p w14:paraId="417F6A53" w14:textId="77777777" w:rsidR="00DF657D" w:rsidRDefault="00DF657D" w:rsidP="00DF657D">
            <w:pPr>
              <w:pStyle w:val="Bold3"/>
            </w:pPr>
            <w:r>
              <w:t>1000SqFt</w:t>
            </w:r>
          </w:p>
          <w:p w14:paraId="501EC639" w14:textId="77777777" w:rsidR="00DF657D" w:rsidRDefault="00DF657D" w:rsidP="00DF657D">
            <w:pPr>
              <w:pStyle w:val="Normal3"/>
            </w:pPr>
            <w:r>
              <w:t>The surface area of one sheet is 1000 square feet.</w:t>
            </w:r>
          </w:p>
        </w:tc>
      </w:tr>
    </w:tbl>
    <w:p w14:paraId="77F163B8" w14:textId="77777777" w:rsidR="00DF657D" w:rsidRDefault="00DF657D" w:rsidP="00DF657D"/>
    <w:p w14:paraId="028B87F4" w14:textId="77777777" w:rsidR="00DF657D" w:rsidRDefault="00DF657D" w:rsidP="00DF657D">
      <w:pPr>
        <w:pStyle w:val="Heading2"/>
      </w:pPr>
      <w:bookmarkStart w:id="7085" w:name="_Toc259722585"/>
      <w:bookmarkStart w:id="7086" w:name="_Toc275502931"/>
      <w:bookmarkStart w:id="7087" w:name="_Toc371378555"/>
      <w:bookmarkStart w:id="7088" w:name="_Toc21213715"/>
      <w:bookmarkStart w:id="7089" w:name="ProductDescription"/>
      <w:proofErr w:type="spellStart"/>
      <w:r>
        <w:t>ProductDescription</w:t>
      </w:r>
      <w:bookmarkEnd w:id="7085"/>
      <w:bookmarkEnd w:id="7086"/>
      <w:bookmarkEnd w:id="7087"/>
      <w:bookmarkEnd w:id="7088"/>
      <w:bookmarkEnd w:id="70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7EB03F" w14:textId="77777777" w:rsidTr="00DF657D">
        <w:tc>
          <w:tcPr>
            <w:tcW w:w="5000" w:type="pct"/>
          </w:tcPr>
          <w:p w14:paraId="3DEB43BA" w14:textId="77777777" w:rsidR="00DF657D" w:rsidRDefault="00000000" w:rsidP="00DF657D">
            <w:pPr>
              <w:pStyle w:val="Normal2"/>
            </w:pPr>
            <w:r>
              <w:pict w14:anchorId="28E673D0">
                <v:shape id="dc_1166" o:spid="_x0000_s4313" style="position:absolute;left:0;text-align:left;margin-left:0;margin-top:0;width:50pt;height:50pt;z-index:1150;visibility:hidden" coordsize="117,359" o:spt="100" o:preferrelative="t" adj="0,,0" path="">
                  <v:stroke joinstyle="round"/>
                  <v:formulas/>
                  <v:path o:connecttype="segments"/>
                  <o:lock v:ext="edit" selection="t"/>
                </v:shape>
              </w:pict>
            </w:r>
            <w:r>
              <w:pict w14:anchorId="2BF5BE9E">
                <v:shape id="_x0000_s5069" style="position:absolute;left:0;text-align:left;margin-left:22349.65pt;margin-top:7.2pt;width:215.25pt;height:70.5pt;z-index:-1293;mso-wrap-edited:t;mso-position-horizontal:right" coordsize="" o:spt="100" wrapcoords="-30 358 487 336 477 28 409 59 505 -4 1000 0 1000 0 1000 996 505 964 498 847 -21 847 -30 358" adj="0,,0" path="">
                  <v:stroke joinstyle="round"/>
                  <v:imagedata r:id="rId1617" o:title="dc_1166"/>
                  <v:formulas/>
                  <v:path o:connecttype="segments"/>
                  <w10:wrap type="tight"/>
                </v:shape>
              </w:pict>
            </w:r>
            <w:r w:rsidR="00DF657D">
              <w:t>An element used to communicate a human readable description of the product in the language specified by the Language attribute.</w:t>
            </w:r>
          </w:p>
          <w:p w14:paraId="0592173C" w14:textId="77777777" w:rsidR="00DF657D" w:rsidRPr="0063547E" w:rsidRDefault="00DF657D" w:rsidP="00042854">
            <w:pPr>
              <w:pStyle w:val="Bold3"/>
              <w:rPr>
                <w:rStyle w:val="Bold3Char"/>
              </w:rPr>
            </w:pPr>
            <w:r>
              <w:t>Lan</w:t>
            </w:r>
            <w:r w:rsidRPr="0063547E">
              <w:rPr>
                <w:rStyle w:val="Bold3Char"/>
              </w:rPr>
              <w:t>guage [attribute]</w:t>
            </w:r>
          </w:p>
          <w:p w14:paraId="5092090D" w14:textId="77777777" w:rsidR="00DF657D" w:rsidRDefault="00DF657D" w:rsidP="00042854">
            <w:pPr>
              <w:pStyle w:val="Italic3"/>
            </w:pPr>
            <w:r>
              <w:t>Language is optional. A single instance might exist.</w:t>
            </w:r>
          </w:p>
          <w:p w14:paraId="0D7210AA"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6BF61489" w14:textId="77777777" w:rsidR="00DF657D" w:rsidRDefault="006070A5" w:rsidP="006070A5">
            <w:pPr>
              <w:pStyle w:val="Normal3"/>
            </w:pPr>
            <w:r>
              <w:t>Information on the content of this attribute is available at:</w:t>
            </w:r>
            <w:r>
              <w:br/>
              <w:t>https://www.loc.gov/standards/iso639-2/php/code_list.php</w:t>
            </w:r>
          </w:p>
        </w:tc>
      </w:tr>
    </w:tbl>
    <w:p w14:paraId="493C510E" w14:textId="77777777" w:rsidR="00DF657D" w:rsidRDefault="00DF657D" w:rsidP="00DF657D"/>
    <w:p w14:paraId="29FE5CB4" w14:textId="77777777" w:rsidR="00DF657D" w:rsidRDefault="00DF657D" w:rsidP="00DF657D">
      <w:pPr>
        <w:pStyle w:val="Heading2"/>
      </w:pPr>
      <w:bookmarkStart w:id="7090" w:name="_Toc259722586"/>
      <w:bookmarkStart w:id="7091" w:name="_Toc275502932"/>
      <w:bookmarkStart w:id="7092" w:name="_Toc371378556"/>
      <w:bookmarkStart w:id="7093" w:name="_Toc21213716"/>
      <w:bookmarkStart w:id="7094" w:name="ProductGroupID"/>
      <w:proofErr w:type="spellStart"/>
      <w:r>
        <w:lastRenderedPageBreak/>
        <w:t>ProductGroupID</w:t>
      </w:r>
      <w:bookmarkEnd w:id="7090"/>
      <w:bookmarkEnd w:id="7091"/>
      <w:bookmarkEnd w:id="7092"/>
      <w:bookmarkEnd w:id="7093"/>
      <w:bookmarkEnd w:id="70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3FBB36" w14:textId="77777777" w:rsidTr="00DF657D">
        <w:tc>
          <w:tcPr>
            <w:tcW w:w="5000" w:type="pct"/>
          </w:tcPr>
          <w:p w14:paraId="1E373E55" w14:textId="77777777" w:rsidR="00DF657D" w:rsidRDefault="00000000" w:rsidP="00DF657D">
            <w:pPr>
              <w:pStyle w:val="Normal2"/>
            </w:pPr>
            <w:r>
              <w:pict w14:anchorId="0D9E74E4">
                <v:shape id="dc_1167" o:spid="_x0000_s4314" style="position:absolute;left:0;text-align:left;margin-left:0;margin-top:0;width:50pt;height:50pt;z-index:1151;visibility:hidden" coordsize="96,410" o:spt="100" o:preferrelative="t" adj="0,,0" path="">
                  <v:stroke joinstyle="round"/>
                  <v:formulas/>
                  <v:path o:connecttype="segments"/>
                  <o:lock v:ext="edit" selection="t"/>
                </v:shape>
              </w:pict>
            </w:r>
            <w:r>
              <w:pict w14:anchorId="12F6F8DE">
                <v:shape id="_x0000_s5070" style="position:absolute;left:0;text-align:left;margin-left:26316.4pt;margin-top:7.2pt;width:246pt;height:57.75pt;z-index:-1292;mso-wrap-edited:t;mso-position-horizontal:right" coordsize="" o:spt="100" wrapcoords="-30 322 307 322 307 72 307 72 307 0 1000 0 1000 0 1000 1073 350 926 308 900 -16 900 -30 322" adj="0,,0" path="">
                  <v:stroke joinstyle="round"/>
                  <v:imagedata r:id="rId1618" o:title="dc_1167"/>
                  <v:formulas/>
                  <v:path o:connecttype="segments"/>
                  <w10:wrap type="tight"/>
                </v:shape>
              </w:pict>
            </w:r>
            <w:r w:rsidR="00DF657D">
              <w:t>Possibility to group packages or Shipments. Example: Creating temporary group ID's for logistic reasons or lot number.</w:t>
            </w:r>
          </w:p>
          <w:p w14:paraId="485F0DA8" w14:textId="77777777" w:rsidR="00DF657D" w:rsidRDefault="00DF657D" w:rsidP="0063547E">
            <w:pPr>
              <w:pStyle w:val="Bold3"/>
            </w:pPr>
            <w:proofErr w:type="spellStart"/>
            <w:r>
              <w:t>ProductGroupIDType</w:t>
            </w:r>
            <w:proofErr w:type="spellEnd"/>
            <w:r>
              <w:t xml:space="preserve"> [attribute]</w:t>
            </w:r>
          </w:p>
          <w:p w14:paraId="019BCA84" w14:textId="77777777" w:rsidR="00DF657D" w:rsidRDefault="00DF657D" w:rsidP="0063547E">
            <w:pPr>
              <w:pStyle w:val="Italic3"/>
            </w:pPr>
            <w:proofErr w:type="spellStart"/>
            <w:r>
              <w:t>ProductGroupIDType</w:t>
            </w:r>
            <w:proofErr w:type="spellEnd"/>
            <w:r>
              <w:t xml:space="preserve"> is optional. A single instance might exist.</w:t>
            </w:r>
          </w:p>
          <w:p w14:paraId="50B4CD52" w14:textId="77777777" w:rsidR="00DF657D" w:rsidRDefault="00DF657D" w:rsidP="0063547E">
            <w:pPr>
              <w:pStyle w:val="Normal3"/>
            </w:pPr>
            <w:r>
              <w:t>Product Group ID Type</w:t>
            </w:r>
          </w:p>
          <w:p w14:paraId="43359270" w14:textId="77777777" w:rsidR="00DF657D" w:rsidRDefault="00DF657D" w:rsidP="0063547E">
            <w:pPr>
              <w:pStyle w:val="Normal3"/>
            </w:pPr>
            <w:r>
              <w:t xml:space="preserve">Refer to </w:t>
            </w:r>
            <w:proofErr w:type="spellStart"/>
            <w:r>
              <w:t>ProductGroupIDType</w:t>
            </w:r>
            <w:proofErr w:type="spellEnd"/>
            <w:r>
              <w:t xml:space="preserve"> definition for any enumerations.</w:t>
            </w:r>
          </w:p>
        </w:tc>
      </w:tr>
    </w:tbl>
    <w:p w14:paraId="1CFDEF5F" w14:textId="77777777" w:rsidR="00DF657D" w:rsidRDefault="00DF657D" w:rsidP="00DF657D"/>
    <w:p w14:paraId="54D4C097" w14:textId="77777777" w:rsidR="00DF657D" w:rsidRDefault="00DF657D" w:rsidP="00DF657D">
      <w:pPr>
        <w:pStyle w:val="Heading2"/>
      </w:pPr>
      <w:bookmarkStart w:id="7095" w:name="_Toc259722587"/>
      <w:bookmarkStart w:id="7096" w:name="_Toc275502933"/>
      <w:bookmarkStart w:id="7097" w:name="_Toc371378557"/>
      <w:bookmarkStart w:id="7098" w:name="_Toc21213717"/>
      <w:bookmarkStart w:id="7099" w:name="ProductGroupIDType_a"/>
      <w:proofErr w:type="spellStart"/>
      <w:r>
        <w:t>ProductGroupIDType</w:t>
      </w:r>
      <w:proofErr w:type="spellEnd"/>
      <w:r>
        <w:t xml:space="preserve"> [attribute]</w:t>
      </w:r>
      <w:bookmarkEnd w:id="7095"/>
      <w:bookmarkEnd w:id="7096"/>
      <w:bookmarkEnd w:id="7097"/>
      <w:bookmarkEnd w:id="7098"/>
      <w:bookmarkEnd w:id="709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8EBCD2" w14:textId="77777777" w:rsidTr="00DF657D">
        <w:tc>
          <w:tcPr>
            <w:tcW w:w="5000" w:type="pct"/>
          </w:tcPr>
          <w:p w14:paraId="00ED39B9" w14:textId="77777777" w:rsidR="00DF657D" w:rsidRDefault="00000000" w:rsidP="00DF657D">
            <w:pPr>
              <w:pStyle w:val="Normal2"/>
            </w:pPr>
            <w:r>
              <w:pict w14:anchorId="27B60C4E">
                <v:shape id="dc_1168" o:spid="_x0000_s4315" style="position:absolute;left:0;text-align:left;margin-left:0;margin-top:0;width:50pt;height:50pt;z-index:1152;visibility:hidden" coordsize="89,256" o:spt="100" o:preferrelative="t" adj="0,,0" path="">
                  <v:stroke joinstyle="round"/>
                  <v:formulas/>
                  <v:path o:connecttype="segments"/>
                  <o:lock v:ext="edit" selection="t"/>
                </v:shape>
              </w:pict>
            </w:r>
            <w:r>
              <w:pict w14:anchorId="0E02D3E5">
                <v:shape id="_x0000_s5071" style="position:absolute;left:0;text-align:left;margin-left:14416.15pt;margin-top:7.2pt;width:153.75pt;height:53.25pt;z-index:-1291;mso-wrap-edited:t;mso-position-horizontal:right" coordsize="" o:spt="100" wrapcoords="-30 0 1000 0 1000 1079 1000 1079 -30 1079 -30 0" adj="0,,0" path="">
                  <v:stroke joinstyle="round"/>
                  <v:imagedata r:id="rId1619" o:title="dc_1168"/>
                  <v:formulas/>
                  <v:path o:connecttype="segments"/>
                  <w10:wrap type="tight"/>
                </v:shape>
              </w:pict>
            </w:r>
            <w:r w:rsidR="00DF657D">
              <w:t>Product Group ID Type</w:t>
            </w:r>
          </w:p>
          <w:p w14:paraId="27CC3205" w14:textId="77777777" w:rsidR="00DF657D" w:rsidRDefault="00DF657D" w:rsidP="00DF657D">
            <w:pPr>
              <w:pStyle w:val="Italic2"/>
            </w:pPr>
            <w:r>
              <w:t>This item is restricted to the following list.</w:t>
            </w:r>
          </w:p>
          <w:p w14:paraId="5FA7AC0D" w14:textId="77777777" w:rsidR="00DF657D" w:rsidRDefault="00DF657D" w:rsidP="00DF657D">
            <w:pPr>
              <w:pStyle w:val="Bold3"/>
            </w:pPr>
            <w:proofErr w:type="spellStart"/>
            <w:r>
              <w:t>BillOfLadingMark</w:t>
            </w:r>
            <w:proofErr w:type="spellEnd"/>
          </w:p>
          <w:p w14:paraId="3E8069F1" w14:textId="77777777"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14:paraId="5F6D2468" w14:textId="77777777" w:rsidR="00DF657D" w:rsidRDefault="00DF657D" w:rsidP="00DF657D">
            <w:pPr>
              <w:pStyle w:val="Bold3"/>
            </w:pPr>
            <w:proofErr w:type="spellStart"/>
            <w:r>
              <w:t>LotIdentifier</w:t>
            </w:r>
            <w:proofErr w:type="spellEnd"/>
          </w:p>
          <w:p w14:paraId="791A8C29" w14:textId="77777777"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14:paraId="0A7FEDB2" w14:textId="77777777" w:rsidR="00DF657D" w:rsidRDefault="00DF657D" w:rsidP="00DF657D">
            <w:pPr>
              <w:pStyle w:val="Bold3"/>
            </w:pPr>
            <w:proofErr w:type="spellStart"/>
            <w:r>
              <w:t>ProductIdentifier</w:t>
            </w:r>
            <w:proofErr w:type="spellEnd"/>
          </w:p>
          <w:p w14:paraId="68CE6F3F" w14:textId="77777777" w:rsidR="00DF657D" w:rsidRDefault="00DF657D" w:rsidP="00DF657D">
            <w:pPr>
              <w:pStyle w:val="Normal3"/>
            </w:pPr>
            <w:r>
              <w:t>Product Identifier.</w:t>
            </w:r>
          </w:p>
        </w:tc>
      </w:tr>
    </w:tbl>
    <w:p w14:paraId="48EEA492" w14:textId="77777777" w:rsidR="00DF657D" w:rsidRDefault="00DF657D" w:rsidP="00DF657D"/>
    <w:p w14:paraId="062C5E8B" w14:textId="77777777" w:rsidR="00DF657D" w:rsidRDefault="00DF657D" w:rsidP="00DF657D">
      <w:pPr>
        <w:pStyle w:val="Heading2"/>
      </w:pPr>
      <w:bookmarkStart w:id="7100" w:name="_Toc259722588"/>
      <w:bookmarkStart w:id="7101" w:name="_Toc275502934"/>
      <w:bookmarkStart w:id="7102" w:name="_Toc371378558"/>
      <w:bookmarkStart w:id="7103" w:name="_Toc21213718"/>
      <w:bookmarkStart w:id="7104" w:name="ProductGroupSummary"/>
      <w:proofErr w:type="spellStart"/>
      <w:r>
        <w:t>ProductGroupSummary</w:t>
      </w:r>
      <w:bookmarkEnd w:id="7100"/>
      <w:bookmarkEnd w:id="7101"/>
      <w:bookmarkEnd w:id="7102"/>
      <w:bookmarkEnd w:id="7103"/>
      <w:bookmarkEnd w:id="71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E4A108" w14:textId="77777777" w:rsidTr="00DF657D">
        <w:tc>
          <w:tcPr>
            <w:tcW w:w="5000" w:type="pct"/>
          </w:tcPr>
          <w:p w14:paraId="6F33A461" w14:textId="77777777" w:rsidR="00DF657D" w:rsidRDefault="00000000" w:rsidP="00DF657D">
            <w:pPr>
              <w:pStyle w:val="Normal2"/>
            </w:pPr>
            <w:r>
              <w:pict w14:anchorId="1D87BD94">
                <v:shape id="dc_1169" o:spid="_x0000_s4316" style="position:absolute;left:0;text-align:left;margin-left:0;margin-top:0;width:50pt;height:50pt;z-index:1153;visibility:hidden" coordsize="257,534" o:spt="100" o:preferrelative="t" adj="0,,0" path="">
                  <v:stroke joinstyle="round"/>
                  <v:formulas/>
                  <v:path o:connecttype="segments"/>
                  <o:lock v:ext="edit" selection="t"/>
                </v:shape>
              </w:pict>
            </w:r>
            <w:r>
              <w:pict w14:anchorId="7B8091E1">
                <v:shape id="_x0000_s5072" style="position:absolute;left:0;text-align:left;margin-left:35894.65pt;margin-top:7.2pt;width:320.25pt;height:154.5pt;z-index:-1290;mso-wrap-edited:t;mso-position-horizontal:right" coordsize="" o:spt="100" wrapcoords="-30 424 331 424 554 424 554 81 554 81 554 0 1000 0 1000 0 1000 1028 554 1028 554 608 331 608 331 604 -30 604 -30 424" adj="0,,0" path="">
                  <v:stroke joinstyle="round"/>
                  <v:imagedata r:id="rId1620" o:title="dc_1169"/>
                  <v:formulas/>
                  <v:path o:connecttype="segments"/>
                  <w10:wrap type="tight"/>
                </v:shape>
              </w:pict>
            </w:r>
            <w:r w:rsidR="00DF657D">
              <w:t>Group of elements to provide summary information on product level.</w:t>
            </w:r>
          </w:p>
          <w:p w14:paraId="2B360BAF" w14:textId="77777777" w:rsidR="00DF657D" w:rsidRDefault="00DF657D" w:rsidP="00DF657D">
            <w:pPr>
              <w:pStyle w:val="Bold3"/>
            </w:pPr>
            <w:r>
              <w:t>(sequence)</w:t>
            </w:r>
          </w:p>
          <w:p w14:paraId="536B0886" w14:textId="77777777" w:rsidR="00DF657D" w:rsidRDefault="00DF657D" w:rsidP="00DF657D">
            <w:pPr>
              <w:pStyle w:val="Italic3"/>
            </w:pPr>
            <w:r>
              <w:t>The sequence of items below is mandatory. A single instance is required.</w:t>
            </w:r>
          </w:p>
          <w:p w14:paraId="4C32CF40" w14:textId="77777777" w:rsidR="00DF657D" w:rsidRDefault="00DF657D" w:rsidP="00DF657D">
            <w:pPr>
              <w:pStyle w:val="Bold4"/>
            </w:pPr>
            <w:proofErr w:type="spellStart"/>
            <w:r>
              <w:t>TotalQuantity</w:t>
            </w:r>
            <w:proofErr w:type="spellEnd"/>
          </w:p>
          <w:p w14:paraId="5445AA88" w14:textId="77777777" w:rsidR="00DF657D" w:rsidRDefault="00DF657D" w:rsidP="00DF657D">
            <w:pPr>
              <w:pStyle w:val="Italic4"/>
            </w:pPr>
            <w:proofErr w:type="spellStart"/>
            <w:r>
              <w:t>TotalQuantity</w:t>
            </w:r>
            <w:proofErr w:type="spellEnd"/>
            <w:r>
              <w:t xml:space="preserve"> is optional. A single instance might exist.</w:t>
            </w:r>
          </w:p>
          <w:p w14:paraId="0FAC0CE9"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5677F087" w14:textId="77777777" w:rsidR="00DF657D" w:rsidRDefault="00DF657D" w:rsidP="00DF657D">
            <w:pPr>
              <w:pStyle w:val="Bold4"/>
            </w:pPr>
            <w:proofErr w:type="spellStart"/>
            <w:r>
              <w:t>TotalInformationalQuantity</w:t>
            </w:r>
            <w:proofErr w:type="spellEnd"/>
          </w:p>
          <w:p w14:paraId="5253597D" w14:textId="77777777" w:rsidR="00DF657D" w:rsidRDefault="00DF657D" w:rsidP="00DF657D">
            <w:pPr>
              <w:pStyle w:val="Italic4"/>
            </w:pPr>
            <w:proofErr w:type="spellStart"/>
            <w:r>
              <w:t>TotalInformationalQuantity</w:t>
            </w:r>
            <w:proofErr w:type="spellEnd"/>
            <w:r>
              <w:t xml:space="preserve"> is optional. Multiple instances might exist.</w:t>
            </w:r>
          </w:p>
          <w:p w14:paraId="629CE035" w14:textId="77777777" w:rsidR="00DF657D" w:rsidRDefault="00DF657D" w:rsidP="00DF657D">
            <w:pPr>
              <w:pStyle w:val="Normal4"/>
            </w:pPr>
            <w:r>
              <w:t>A quantity that is used to communicate related information about the parent element. This element represents a total that is derived from individual line items.</w:t>
            </w:r>
          </w:p>
          <w:p w14:paraId="37523C41" w14:textId="77777777" w:rsidR="00DF657D" w:rsidRDefault="00DF657D" w:rsidP="00DF657D">
            <w:pPr>
              <w:pStyle w:val="Bold4"/>
            </w:pPr>
            <w:proofErr w:type="spellStart"/>
            <w:r>
              <w:lastRenderedPageBreak/>
              <w:t>ProductSummary</w:t>
            </w:r>
            <w:proofErr w:type="spellEnd"/>
          </w:p>
          <w:p w14:paraId="68DE4BC6" w14:textId="77777777" w:rsidR="00DF657D" w:rsidRDefault="00DF657D" w:rsidP="00DF657D">
            <w:pPr>
              <w:pStyle w:val="Italic4"/>
            </w:pPr>
            <w:proofErr w:type="spellStart"/>
            <w:r>
              <w:t>ProductSummary</w:t>
            </w:r>
            <w:proofErr w:type="spellEnd"/>
            <w:r>
              <w:t xml:space="preserve"> is optional. A single instance might exist.</w:t>
            </w:r>
          </w:p>
          <w:p w14:paraId="330DD3AE" w14:textId="77777777" w:rsidR="00DF657D" w:rsidRDefault="00DF657D" w:rsidP="00DF657D">
            <w:pPr>
              <w:pStyle w:val="Normal4"/>
            </w:pPr>
            <w:r>
              <w:t>Group of elements to provide summary information on product level.</w:t>
            </w:r>
          </w:p>
          <w:p w14:paraId="347E9181" w14:textId="77777777" w:rsidR="00DF657D" w:rsidRDefault="00DF657D" w:rsidP="00DF657D">
            <w:pPr>
              <w:pStyle w:val="Bold4"/>
            </w:pPr>
            <w:proofErr w:type="spellStart"/>
            <w:r>
              <w:t>LengthSpecification</w:t>
            </w:r>
            <w:proofErr w:type="spellEnd"/>
          </w:p>
          <w:p w14:paraId="76A0CCCA" w14:textId="77777777" w:rsidR="00DF657D" w:rsidRDefault="00DF657D" w:rsidP="00DF657D">
            <w:pPr>
              <w:pStyle w:val="Italic4"/>
            </w:pPr>
            <w:proofErr w:type="spellStart"/>
            <w:r>
              <w:t>LengthSpecification</w:t>
            </w:r>
            <w:proofErr w:type="spellEnd"/>
            <w:r>
              <w:t xml:space="preserve"> is optional. Multiple instances might exist.</w:t>
            </w:r>
          </w:p>
          <w:p w14:paraId="11DD53CD" w14:textId="77777777" w:rsidR="00DF657D" w:rsidRDefault="00DF657D" w:rsidP="00DF657D">
            <w:pPr>
              <w:pStyle w:val="Normal4"/>
            </w:pPr>
            <w:r>
              <w:t>Length specification of the wood product.</w:t>
            </w:r>
          </w:p>
        </w:tc>
      </w:tr>
    </w:tbl>
    <w:p w14:paraId="4802ADA3" w14:textId="77777777" w:rsidR="00DF657D" w:rsidRDefault="00DF657D" w:rsidP="00DF657D"/>
    <w:p w14:paraId="29CC1843" w14:textId="77777777" w:rsidR="00DF657D" w:rsidRDefault="00DF657D" w:rsidP="00DF657D">
      <w:pPr>
        <w:pStyle w:val="Heading2"/>
      </w:pPr>
      <w:bookmarkStart w:id="7105" w:name="_Toc259722589"/>
      <w:bookmarkStart w:id="7106" w:name="_Toc275502935"/>
      <w:bookmarkStart w:id="7107" w:name="_Toc371378559"/>
      <w:bookmarkStart w:id="7108" w:name="_Toc21213719"/>
      <w:bookmarkStart w:id="7109" w:name="ProductIdentification"/>
      <w:proofErr w:type="spellStart"/>
      <w:r>
        <w:t>ProductIdentification</w:t>
      </w:r>
      <w:bookmarkEnd w:id="7105"/>
      <w:bookmarkEnd w:id="7106"/>
      <w:bookmarkEnd w:id="7107"/>
      <w:bookmarkEnd w:id="7108"/>
      <w:bookmarkEnd w:id="71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13D91F0" w14:textId="77777777" w:rsidTr="00DF657D">
        <w:tc>
          <w:tcPr>
            <w:tcW w:w="5000" w:type="pct"/>
          </w:tcPr>
          <w:p w14:paraId="15CB9836" w14:textId="77777777" w:rsidR="00DF657D" w:rsidRDefault="00000000" w:rsidP="00DF657D">
            <w:pPr>
              <w:pStyle w:val="Normal2"/>
            </w:pPr>
            <w:r>
              <w:pict w14:anchorId="0E697102">
                <v:shape id="dc_1170" o:spid="_x0000_s4317" style="position:absolute;left:0;text-align:left;margin-left:0;margin-top:0;width:50pt;height:50pt;z-index:1154;visibility:hidden" coordsize="161,465" o:spt="100" o:preferrelative="t" adj="0,,0" path="">
                  <v:stroke joinstyle="round"/>
                  <v:formulas/>
                  <v:path o:connecttype="segments"/>
                  <o:lock v:ext="edit" selection="t"/>
                </v:shape>
              </w:pict>
            </w:r>
            <w:r>
              <w:pict w14:anchorId="7E210E66">
                <v:shape id="_x0000_s5073" style="position:absolute;left:0;text-align:left;margin-left:30573.4pt;margin-top:7.2pt;width:279pt;height:96.75pt;z-index:-1289;mso-wrap-edited:t;mso-position-horizontal:right" coordsize="" o:spt="100" wrapcoords="-30 378 339 378 595 378 595 130 595 130 595 0 1000 0 1000 0 1000 1044 595 1044 595 671 339 671 339 665 -30 665 -30 378" adj="0,,0" path="">
                  <v:stroke joinstyle="round"/>
                  <v:imagedata r:id="rId1621" o:title="dc_1170"/>
                  <v:formulas/>
                  <v:path o:connecttype="segments"/>
                  <w10:wrap type="tight"/>
                </v:shape>
              </w:pict>
            </w:r>
            <w:r w:rsidR="00DF657D">
              <w:t>A grouping element designed to communicate product identification related to the parent element that contains this item.</w:t>
            </w:r>
          </w:p>
          <w:p w14:paraId="3E9B093D" w14:textId="77777777" w:rsidR="00DF657D" w:rsidRDefault="00DF657D" w:rsidP="00DF657D">
            <w:pPr>
              <w:pStyle w:val="Bold3"/>
            </w:pPr>
            <w:r>
              <w:t>(sequence)</w:t>
            </w:r>
          </w:p>
          <w:p w14:paraId="5CBE36C9" w14:textId="77777777" w:rsidR="00DF657D" w:rsidRDefault="00DF657D" w:rsidP="00DF657D">
            <w:pPr>
              <w:pStyle w:val="Italic3"/>
            </w:pPr>
            <w:r>
              <w:t>The sequence of items below is mandatory. A single instance is required.</w:t>
            </w:r>
          </w:p>
          <w:p w14:paraId="08489DC1" w14:textId="77777777" w:rsidR="00DF657D" w:rsidRDefault="00DF657D" w:rsidP="00DF657D">
            <w:pPr>
              <w:pStyle w:val="Bold4"/>
            </w:pPr>
            <w:proofErr w:type="spellStart"/>
            <w:r>
              <w:t>ProductIdentifier</w:t>
            </w:r>
            <w:proofErr w:type="spellEnd"/>
          </w:p>
          <w:p w14:paraId="64D8BBB2" w14:textId="77777777" w:rsidR="00DF657D" w:rsidRDefault="00DF657D" w:rsidP="00DF657D">
            <w:pPr>
              <w:pStyle w:val="Italic4"/>
            </w:pPr>
            <w:proofErr w:type="spellStart"/>
            <w:r>
              <w:t>ProductIdentifier</w:t>
            </w:r>
            <w:proofErr w:type="spellEnd"/>
            <w:r>
              <w:t xml:space="preserve"> is mandatory. A single instance is required.</w:t>
            </w:r>
          </w:p>
          <w:p w14:paraId="69A5798C" w14:textId="77777777" w:rsidR="00DF657D" w:rsidRDefault="00DF657D" w:rsidP="00DF657D">
            <w:pPr>
              <w:pStyle w:val="Normal4"/>
            </w:pPr>
            <w:r>
              <w:t>Used to communicate the code of the article, in a variety of formats designated by the type.</w:t>
            </w:r>
          </w:p>
          <w:p w14:paraId="0C34E08E" w14:textId="77777777" w:rsidR="00DF657D" w:rsidRDefault="00DF657D" w:rsidP="00DF657D">
            <w:pPr>
              <w:pStyle w:val="Bold4"/>
            </w:pPr>
            <w:proofErr w:type="spellStart"/>
            <w:r>
              <w:t>ProductDescription</w:t>
            </w:r>
            <w:proofErr w:type="spellEnd"/>
          </w:p>
          <w:p w14:paraId="63976241" w14:textId="77777777" w:rsidR="00DF657D" w:rsidRDefault="00DF657D" w:rsidP="00DF657D">
            <w:pPr>
              <w:pStyle w:val="Italic4"/>
            </w:pPr>
            <w:proofErr w:type="spellStart"/>
            <w:r>
              <w:t>ProductDescription</w:t>
            </w:r>
            <w:proofErr w:type="spellEnd"/>
            <w:r>
              <w:t xml:space="preserve"> is optional. Multiple instances might exist.</w:t>
            </w:r>
          </w:p>
          <w:p w14:paraId="41A13A12" w14:textId="77777777" w:rsidR="00DF657D" w:rsidRDefault="00DF657D" w:rsidP="00DF657D">
            <w:pPr>
              <w:pStyle w:val="Normal4"/>
            </w:pPr>
            <w:r>
              <w:t>An element used to communicate a human readable description of the product in the language specified by the Language attribute.</w:t>
            </w:r>
          </w:p>
        </w:tc>
      </w:tr>
    </w:tbl>
    <w:p w14:paraId="12149662" w14:textId="77777777" w:rsidR="00DF657D" w:rsidRDefault="00DF657D" w:rsidP="00DF657D"/>
    <w:p w14:paraId="3AD9DA2F" w14:textId="77777777" w:rsidR="00DF657D" w:rsidRDefault="00DF657D" w:rsidP="00DF657D">
      <w:pPr>
        <w:pStyle w:val="Heading2"/>
      </w:pPr>
      <w:bookmarkStart w:id="7110" w:name="_Toc259722590"/>
      <w:bookmarkStart w:id="7111" w:name="_Toc275502936"/>
      <w:bookmarkStart w:id="7112" w:name="_Toc371378560"/>
      <w:bookmarkStart w:id="7113" w:name="_Toc21213720"/>
      <w:bookmarkStart w:id="7114" w:name="ProductIdentifier"/>
      <w:proofErr w:type="spellStart"/>
      <w:r>
        <w:t>ProductIdentifier</w:t>
      </w:r>
      <w:bookmarkEnd w:id="7110"/>
      <w:bookmarkEnd w:id="7111"/>
      <w:bookmarkEnd w:id="7112"/>
      <w:bookmarkEnd w:id="7113"/>
      <w:bookmarkEnd w:id="71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C9AE4E" w14:textId="77777777" w:rsidTr="00DF657D">
        <w:tc>
          <w:tcPr>
            <w:tcW w:w="5000" w:type="pct"/>
          </w:tcPr>
          <w:p w14:paraId="529419D6" w14:textId="77777777" w:rsidR="00DF657D" w:rsidRDefault="00000000" w:rsidP="00DF657D">
            <w:pPr>
              <w:pStyle w:val="Normal2"/>
            </w:pPr>
            <w:r>
              <w:pict w14:anchorId="5532537E">
                <v:shape id="dc_1171" o:spid="_x0000_s4318" style="position:absolute;left:0;text-align:left;margin-left:0;margin-top:0;width:50pt;height:50pt;z-index:1155;visibility:hidden" coordsize="154,369" o:spt="100" o:preferrelative="t" adj="0,,0" path="">
                  <v:stroke joinstyle="round"/>
                  <v:formulas/>
                  <v:path o:connecttype="segments"/>
                  <o:lock v:ext="edit" selection="t"/>
                </v:shape>
              </w:pict>
            </w:r>
            <w:r>
              <w:pict w14:anchorId="06B9ED1B">
                <v:shape id="_x0000_s5074" style="position:absolute;left:0;text-align:left;margin-left:23123.65pt;margin-top:7.2pt;width:221.25pt;height:92.25pt;z-index:-1288;mso-wrap-edited:t;mso-position-horizontal:right" coordsize="" o:spt="100" wrapcoords="-30 389 349 389 349 45 349 45 349 0 1000 0 1000 0 1000 1046 349 1046 349 825 -30 825 -30 389" adj="0,,0" path="">
                  <v:stroke joinstyle="round"/>
                  <v:imagedata r:id="rId1622" o:title="dc_1171"/>
                  <v:formulas/>
                  <v:path o:connecttype="segments"/>
                  <w10:wrap type="tight"/>
                </v:shape>
              </w:pict>
            </w:r>
            <w:r w:rsidR="00DF657D">
              <w:t>Used to communicate the code of the article, in a variety of formats designated by the type.</w:t>
            </w:r>
          </w:p>
          <w:p w14:paraId="16AFFBA4" w14:textId="77777777" w:rsidR="00DF657D" w:rsidRDefault="00DF657D" w:rsidP="00273279">
            <w:pPr>
              <w:pStyle w:val="Bold3"/>
            </w:pPr>
            <w:r>
              <w:t>Agency [attribute]</w:t>
            </w:r>
          </w:p>
          <w:p w14:paraId="78556E55" w14:textId="77777777" w:rsidR="00DF657D" w:rsidRDefault="00DF657D" w:rsidP="00273279">
            <w:pPr>
              <w:pStyle w:val="Italic3"/>
            </w:pPr>
            <w:r>
              <w:t>Agency is mandatory. A single instance is required.</w:t>
            </w:r>
          </w:p>
          <w:p w14:paraId="0076B615" w14:textId="77777777" w:rsidR="00DF657D" w:rsidRDefault="00DF657D" w:rsidP="00273279">
            <w:pPr>
              <w:pStyle w:val="Normal3"/>
            </w:pPr>
            <w:r>
              <w:t>Describes the agency maintaining the list of codes. To be included in this list the agency must be a recognized standards body or industry organisation.</w:t>
            </w:r>
          </w:p>
          <w:p w14:paraId="6533F933" w14:textId="77777777" w:rsidR="00DF657D" w:rsidRDefault="00DF657D" w:rsidP="008D25AE">
            <w:pPr>
              <w:pStyle w:val="Normal3"/>
              <w:numPr>
                <w:ilvl w:val="0"/>
                <w:numId w:val="43"/>
              </w:numPr>
            </w:pPr>
            <w:r>
              <w:t xml:space="preserve">For the element that owns this attribute. </w:t>
            </w:r>
          </w:p>
          <w:p w14:paraId="15EC14DD" w14:textId="77777777" w:rsidR="00DF657D" w:rsidRDefault="00DF657D" w:rsidP="008D25AE">
            <w:pPr>
              <w:pStyle w:val="Normal3"/>
              <w:numPr>
                <w:ilvl w:val="0"/>
                <w:numId w:val="43"/>
              </w:numPr>
            </w:pPr>
            <w:r>
              <w:t xml:space="preserve">For another attribute in the list of attributes associated with the parent element. </w:t>
            </w:r>
          </w:p>
          <w:p w14:paraId="1CE9207A" w14:textId="77777777" w:rsidR="00DF657D" w:rsidRDefault="00DF657D" w:rsidP="00273279">
            <w:pPr>
              <w:pStyle w:val="Normal3"/>
            </w:pPr>
            <w:r>
              <w:t>Refer to Agency definition for any enumerations.</w:t>
            </w:r>
          </w:p>
          <w:p w14:paraId="368FB905" w14:textId="77777777" w:rsidR="00DF657D" w:rsidRDefault="00DF657D" w:rsidP="00273279">
            <w:pPr>
              <w:pStyle w:val="Bold3"/>
            </w:pPr>
            <w:proofErr w:type="spellStart"/>
            <w:r>
              <w:t>ProductIdentifierType</w:t>
            </w:r>
            <w:proofErr w:type="spellEnd"/>
            <w:r>
              <w:t xml:space="preserve"> [attribute]</w:t>
            </w:r>
          </w:p>
          <w:p w14:paraId="42B9C058" w14:textId="77777777" w:rsidR="00DF657D" w:rsidRDefault="00DF657D" w:rsidP="00273279">
            <w:pPr>
              <w:pStyle w:val="Italic3"/>
            </w:pPr>
            <w:proofErr w:type="spellStart"/>
            <w:r>
              <w:t>ProductIdentifierType</w:t>
            </w:r>
            <w:proofErr w:type="spellEnd"/>
            <w:r>
              <w:t xml:space="preserve"> is mandatory. A single instance is required.</w:t>
            </w:r>
          </w:p>
          <w:p w14:paraId="6B14CD67" w14:textId="77777777" w:rsidR="00DF657D" w:rsidRDefault="00DF657D" w:rsidP="00273279">
            <w:pPr>
              <w:pStyle w:val="Normal3"/>
            </w:pPr>
            <w:r>
              <w:t>Provides a contextual definition to the product identifier value.</w:t>
            </w:r>
          </w:p>
          <w:p w14:paraId="1818D5AB" w14:textId="77777777" w:rsidR="00DF657D" w:rsidRDefault="00DF657D" w:rsidP="00273279">
            <w:pPr>
              <w:pStyle w:val="Normal3"/>
            </w:pPr>
            <w:r>
              <w:t xml:space="preserve">Refer to </w:t>
            </w:r>
            <w:proofErr w:type="spellStart"/>
            <w:r>
              <w:t>ProductIdentifierType</w:t>
            </w:r>
            <w:proofErr w:type="spellEnd"/>
            <w:r>
              <w:t xml:space="preserve"> definition for any enumerations.</w:t>
            </w:r>
          </w:p>
        </w:tc>
      </w:tr>
    </w:tbl>
    <w:p w14:paraId="5330AE1E" w14:textId="77777777" w:rsidR="00DF657D" w:rsidRDefault="00DF657D" w:rsidP="00DF657D"/>
    <w:p w14:paraId="0D948F31" w14:textId="77777777" w:rsidR="00DF657D" w:rsidRDefault="00DF657D" w:rsidP="00DF657D">
      <w:pPr>
        <w:pStyle w:val="Heading2"/>
      </w:pPr>
      <w:bookmarkStart w:id="7115" w:name="_Toc259722591"/>
      <w:bookmarkStart w:id="7116" w:name="_Toc275502937"/>
      <w:bookmarkStart w:id="7117" w:name="_Toc371378561"/>
      <w:bookmarkStart w:id="7118" w:name="_Toc21213721"/>
      <w:bookmarkStart w:id="7119" w:name="ProductIdentifierType_a"/>
      <w:proofErr w:type="spellStart"/>
      <w:r>
        <w:t>ProductIdentifierType</w:t>
      </w:r>
      <w:proofErr w:type="spellEnd"/>
      <w:r>
        <w:t xml:space="preserve"> [attribute]</w:t>
      </w:r>
      <w:bookmarkEnd w:id="7115"/>
      <w:bookmarkEnd w:id="7116"/>
      <w:bookmarkEnd w:id="7117"/>
      <w:bookmarkEnd w:id="7118"/>
      <w:bookmarkEnd w:id="711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CA6FC0" w14:textId="77777777" w:rsidTr="00DF657D">
        <w:tc>
          <w:tcPr>
            <w:tcW w:w="5000" w:type="pct"/>
          </w:tcPr>
          <w:p w14:paraId="1745F98F" w14:textId="77777777" w:rsidR="00DF657D" w:rsidRDefault="00000000" w:rsidP="00DF657D">
            <w:pPr>
              <w:pStyle w:val="Normal2"/>
            </w:pPr>
            <w:r>
              <w:pict w14:anchorId="25C9E09A">
                <v:shape id="dc_1172" o:spid="_x0000_s4319" style="position:absolute;left:0;text-align:left;margin-left:0;margin-top:0;width:50pt;height:50pt;z-index:1156;visibility:hidden" coordsize="89,212" o:spt="100" o:preferrelative="t" adj="0,,0" path="">
                  <v:stroke joinstyle="round"/>
                  <v:formulas/>
                  <v:path o:connecttype="segments"/>
                  <o:lock v:ext="edit" selection="t"/>
                </v:shape>
              </w:pict>
            </w:r>
            <w:r>
              <w:pict w14:anchorId="4CBA4BD6">
                <v:shape id="_x0000_s5075" style="position:absolute;left:0;text-align:left;margin-left:11029.9pt;margin-top:7.2pt;width:127.5pt;height:53.25pt;z-index:-1287;mso-wrap-edited:t;mso-position-horizontal:right" coordsize="" o:spt="100" wrapcoords="-30 0 1000 0 1000 1079 1000 1079 -30 1079 -30 0" adj="0,,0" path="">
                  <v:stroke joinstyle="round"/>
                  <v:imagedata r:id="rId1623" o:title="dc_1172"/>
                  <v:formulas/>
                  <v:path o:connecttype="segments"/>
                  <w10:wrap type="tight"/>
                </v:shape>
              </w:pict>
            </w:r>
            <w:r w:rsidR="00DF657D">
              <w:t>Provides a contextual definition to the product identifier value.</w:t>
            </w:r>
          </w:p>
          <w:p w14:paraId="7283A39C" w14:textId="77777777" w:rsidR="00DF657D" w:rsidRDefault="00DF657D" w:rsidP="00DF657D">
            <w:pPr>
              <w:pStyle w:val="Italic2"/>
            </w:pPr>
            <w:r>
              <w:t>This item is restricted to the following list.</w:t>
            </w:r>
          </w:p>
          <w:p w14:paraId="3F288E82" w14:textId="77777777" w:rsidR="00DF657D" w:rsidRDefault="00DF657D" w:rsidP="00DF657D">
            <w:pPr>
              <w:pStyle w:val="Bold3"/>
            </w:pPr>
            <w:proofErr w:type="spellStart"/>
            <w:r>
              <w:t>BrandName</w:t>
            </w:r>
            <w:proofErr w:type="spellEnd"/>
          </w:p>
          <w:p w14:paraId="11EFEE5E" w14:textId="77777777" w:rsidR="00DF657D" w:rsidRDefault="00113471" w:rsidP="00DF657D">
            <w:pPr>
              <w:pStyle w:val="Normal3"/>
            </w:pPr>
            <w:r w:rsidRPr="00113471">
              <w:rPr>
                <w:snapToGrid/>
              </w:rPr>
              <w:t>A specific product brand name for which the owner or the source is specified in the Agency attribute</w:t>
            </w:r>
            <w:r w:rsidR="00DF657D">
              <w:t>.</w:t>
            </w:r>
          </w:p>
          <w:p w14:paraId="3C983728" w14:textId="77777777" w:rsidR="00E77045" w:rsidRPr="00E77045" w:rsidRDefault="00E77045" w:rsidP="00E77045">
            <w:pPr>
              <w:pStyle w:val="Bold3"/>
              <w:rPr>
                <w:snapToGrid/>
              </w:rPr>
            </w:pPr>
            <w:proofErr w:type="spellStart"/>
            <w:r w:rsidRPr="00E77045">
              <w:rPr>
                <w:snapToGrid/>
              </w:rPr>
              <w:t>CASNumber</w:t>
            </w:r>
            <w:proofErr w:type="spellEnd"/>
          </w:p>
          <w:p w14:paraId="3688DD69" w14:textId="77777777"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14:paraId="3BA2E3DB" w14:textId="77777777" w:rsidR="00DF657D" w:rsidRDefault="00DF657D" w:rsidP="00DF657D">
            <w:pPr>
              <w:pStyle w:val="Bold3"/>
            </w:pPr>
            <w:proofErr w:type="spellStart"/>
            <w:r>
              <w:t>CatalogueNumber</w:t>
            </w:r>
            <w:proofErr w:type="spellEnd"/>
          </w:p>
          <w:p w14:paraId="730C12CF" w14:textId="77777777"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14:paraId="313A8FA1" w14:textId="77777777" w:rsidR="00DF657D" w:rsidRDefault="00DF657D" w:rsidP="00DF657D">
            <w:pPr>
              <w:pStyle w:val="Bold3"/>
            </w:pPr>
            <w:proofErr w:type="spellStart"/>
            <w:r>
              <w:t>CustomsTariffNumber</w:t>
            </w:r>
            <w:proofErr w:type="spellEnd"/>
          </w:p>
          <w:p w14:paraId="2EA4D3DA" w14:textId="77777777" w:rsidR="00DF657D" w:rsidRDefault="00DF657D" w:rsidP="00DF657D">
            <w:pPr>
              <w:pStyle w:val="Bold3"/>
            </w:pPr>
            <w:r>
              <w:t>EAN8</w:t>
            </w:r>
          </w:p>
          <w:p w14:paraId="04602D2A" w14:textId="460F2AE3" w:rsidR="00DF657D" w:rsidRDefault="00D3547C" w:rsidP="004E502E">
            <w:pPr>
              <w:pStyle w:val="Normal3Deprecate"/>
            </w:pPr>
            <w:r>
              <w:t xml:space="preserve">To be </w:t>
            </w:r>
            <w:r w:rsidR="000220A5">
              <w:t>deprecated in a future version V3R00</w:t>
            </w:r>
            <w:r>
              <w:t>. GS1 has renamed it to GTIN-8. Use GTIN8 instead.</w:t>
            </w:r>
          </w:p>
          <w:p w14:paraId="78B14500" w14:textId="77777777" w:rsidR="00DF657D" w:rsidRDefault="00DF657D" w:rsidP="00DF657D">
            <w:pPr>
              <w:pStyle w:val="Bold3"/>
            </w:pPr>
            <w:r>
              <w:t>EAN13</w:t>
            </w:r>
          </w:p>
          <w:p w14:paraId="43B0F94D" w14:textId="79AF857F" w:rsidR="00DF657D" w:rsidRDefault="00D3547C" w:rsidP="004E502E">
            <w:pPr>
              <w:pStyle w:val="Normal3Deprecate"/>
            </w:pPr>
            <w:r>
              <w:t xml:space="preserve">To be </w:t>
            </w:r>
            <w:r w:rsidR="000220A5">
              <w:t>deprecated in a future version V3R00</w:t>
            </w:r>
            <w:r>
              <w:t>. GS1 has renamed it to GTIN-13. Use GTIN13 instead</w:t>
            </w:r>
            <w:r w:rsidR="00DF657D">
              <w:t>.</w:t>
            </w:r>
          </w:p>
          <w:p w14:paraId="7758D2D0" w14:textId="77777777" w:rsidR="00DF657D" w:rsidRDefault="00DF657D" w:rsidP="00DF657D">
            <w:pPr>
              <w:pStyle w:val="Bold3"/>
            </w:pPr>
            <w:proofErr w:type="spellStart"/>
            <w:r>
              <w:t>ExportHarmonisedSystemCode</w:t>
            </w:r>
            <w:proofErr w:type="spellEnd"/>
          </w:p>
          <w:p w14:paraId="259C7F95" w14:textId="77777777" w:rsidR="00DF657D" w:rsidRDefault="00DF657D" w:rsidP="00DF657D">
            <w:pPr>
              <w:pStyle w:val="Normal3"/>
            </w:pPr>
            <w:r>
              <w:t>The Harmonised System Code is an international goods classification system developed by the Customs Co-operation Council.</w:t>
            </w:r>
          </w:p>
          <w:p w14:paraId="7FD74114" w14:textId="77777777" w:rsidR="00DF657D" w:rsidRDefault="00DF657D" w:rsidP="00DF657D">
            <w:pPr>
              <w:pStyle w:val="ListBullet3"/>
            </w:pPr>
            <w:smartTag w:uri="urn:schemas-microsoft-com:office:smarttags" w:element="place">
              <w:smartTag w:uri="urn:schemas-microsoft-com:office:smarttags" w:element="country-region">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place">
              <w:smartTag w:uri="urn:schemas-microsoft-com:office:smarttags" w:element="country-region">
                <w:r>
                  <w:t>United States</w:t>
                </w:r>
              </w:smartTag>
            </w:smartTag>
            <w:r>
              <w:t>.</w:t>
            </w:r>
          </w:p>
          <w:p w14:paraId="7FE8A72E" w14:textId="77777777" w:rsidR="00DF657D" w:rsidRDefault="00DF657D" w:rsidP="00DF657D">
            <w:pPr>
              <w:pStyle w:val="ListBullet3"/>
            </w:pPr>
            <w:smartTag w:uri="urn:schemas-microsoft-com:office:smarttags" w:element="place">
              <w:smartTag w:uri="urn:schemas-microsoft-com:office:smarttags" w:element="country-region">
                <w:r>
                  <w:t>Canada</w:t>
                </w:r>
              </w:smartTag>
            </w:smartTag>
            <w:r>
              <w:t>: Canadians have adopted the scheme as a basis for a new Canadian Tariff and Statistical Classification System. The Canadian export number consists of 8 digits prefixed by “HS” and is shown in the format HS5911.31.10, for example.</w:t>
            </w:r>
          </w:p>
          <w:p w14:paraId="1B6286ED" w14:textId="77777777" w:rsidR="00CB498F" w:rsidRDefault="00CB498F" w:rsidP="00CB498F">
            <w:pPr>
              <w:pStyle w:val="Bold3"/>
            </w:pPr>
            <w:proofErr w:type="spellStart"/>
            <w:r>
              <w:t>EWCNumber</w:t>
            </w:r>
            <w:proofErr w:type="spellEnd"/>
          </w:p>
          <w:p w14:paraId="2DDEE546" w14:textId="77777777" w:rsidR="00DD724A" w:rsidRDefault="00DD724A" w:rsidP="00DD724A">
            <w:pPr>
              <w:pStyle w:val="Normal3"/>
            </w:pPr>
            <w:r>
              <w:t xml:space="preserve">The European Waste Catalogue (EWC) is a hierarchical list of waste codes established by decision (2014/955/EU) of the EU Commission. The different types of waste are fully defined by a six-digit code listed in 3 groups of 2 digits, e.g. 03 01 01 and 03 01 04*. Waste codes are communicated in </w:t>
            </w:r>
            <w:proofErr w:type="spellStart"/>
            <w:r>
              <w:t>papiNet</w:t>
            </w:r>
            <w:proofErr w:type="spellEnd"/>
            <w:r>
              <w:t xml:space="preserve"> as a six-digit code without spaces and ending asterisk (*), e.g. 030101 and 030104.</w:t>
            </w:r>
          </w:p>
          <w:p w14:paraId="5B0E8A97" w14:textId="77777777" w:rsidR="00DD724A" w:rsidRDefault="00DD724A" w:rsidP="00DD724A">
            <w:pPr>
              <w:pStyle w:val="Normal3"/>
            </w:pPr>
            <w:r>
              <w:lastRenderedPageBreak/>
              <w:t>In EU, anyone who runs a business of recycling or disposal requiring environmental permits or operating a heating plant that is using waste as fuel must take cognizance of the wastes category that is described in the EWC list.</w:t>
            </w:r>
          </w:p>
          <w:p w14:paraId="57E7ACBA" w14:textId="77777777" w:rsidR="00CB498F" w:rsidRDefault="00000000" w:rsidP="00DD724A">
            <w:pPr>
              <w:pStyle w:val="Normal3"/>
            </w:pPr>
            <w:hyperlink r:id="rId1624" w:history="1">
              <w:r w:rsidR="00DD724A" w:rsidRPr="00DD724A">
                <w:rPr>
                  <w:rStyle w:val="Hyperlink"/>
                </w:rPr>
                <w:t>https://eur-lex.europa.eu/eli/dec/2014/955/oj</w:t>
              </w:r>
            </w:hyperlink>
            <w:r w:rsidR="00DD724A">
              <w:t xml:space="preserve"> </w:t>
            </w:r>
          </w:p>
          <w:p w14:paraId="6DDA4EA8" w14:textId="77777777" w:rsidR="00DF657D" w:rsidRDefault="00DF657D" w:rsidP="00DF657D">
            <w:pPr>
              <w:pStyle w:val="Bold3"/>
            </w:pPr>
            <w:proofErr w:type="spellStart"/>
            <w:r>
              <w:t>FinishedGoodIdentifier</w:t>
            </w:r>
            <w:proofErr w:type="spellEnd"/>
          </w:p>
          <w:p w14:paraId="6B08833B" w14:textId="77777777" w:rsidR="00DF657D" w:rsidRDefault="00DF657D" w:rsidP="00DF657D">
            <w:pPr>
              <w:pStyle w:val="Normal3"/>
            </w:pPr>
            <w:r>
              <w:t>Product Identifier assigned by an Agency, e.g. a Publisher, to identify the finished product.</w:t>
            </w:r>
          </w:p>
          <w:p w14:paraId="409F668B" w14:textId="77777777" w:rsidR="00DF657D" w:rsidRDefault="00DF657D" w:rsidP="00DF657D">
            <w:pPr>
              <w:pStyle w:val="Bold3"/>
            </w:pPr>
            <w:proofErr w:type="spellStart"/>
            <w:r>
              <w:t>GradeCode</w:t>
            </w:r>
            <w:proofErr w:type="spellEnd"/>
          </w:p>
          <w:p w14:paraId="3E2DC2EE" w14:textId="77777777" w:rsidR="00DF657D" w:rsidRPr="00414C3D" w:rsidRDefault="00113471" w:rsidP="00A46DB2">
            <w:pPr>
              <w:pStyle w:val="Normal3"/>
            </w:pPr>
            <w:r w:rsidRPr="00A46DB2">
              <w:t>A specific product code for which the owner or the source is specified in the Agency attribute</w:t>
            </w:r>
            <w:r w:rsidR="00DF657D" w:rsidRPr="00414C3D">
              <w:t>.</w:t>
            </w:r>
          </w:p>
          <w:p w14:paraId="7C9BF588" w14:textId="77777777" w:rsidR="00DF657D" w:rsidRDefault="00DF657D" w:rsidP="00DF657D">
            <w:pPr>
              <w:pStyle w:val="Bold3"/>
            </w:pPr>
            <w:proofErr w:type="spellStart"/>
            <w:r>
              <w:t>GradeName</w:t>
            </w:r>
            <w:proofErr w:type="spellEnd"/>
          </w:p>
          <w:p w14:paraId="062750C8" w14:textId="77777777" w:rsidR="00113471" w:rsidRPr="00700667" w:rsidRDefault="00113471" w:rsidP="005230AA">
            <w:pPr>
              <w:pStyle w:val="Normal3"/>
            </w:pPr>
            <w:r w:rsidRPr="00113471">
              <w:rPr>
                <w:snapToGrid/>
              </w:rPr>
              <w:t>A specific product name for which the owner or the source is specified in the Agency attribute (for example, ImprovedNewsprint-45-1479).</w:t>
            </w:r>
          </w:p>
          <w:p w14:paraId="2D52AB33" w14:textId="77777777" w:rsidR="00D3547C" w:rsidRDefault="00D3547C" w:rsidP="00D3547C">
            <w:pPr>
              <w:pStyle w:val="Bold3"/>
            </w:pPr>
            <w:r>
              <w:t>GTIN8</w:t>
            </w:r>
          </w:p>
          <w:p w14:paraId="577E9340" w14:textId="77777777"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625" w:history="1">
              <w:r w:rsidRPr="00146660">
                <w:rPr>
                  <w:rStyle w:val="Hyperlink"/>
                </w:rPr>
                <w:t>http://www.gs1.org/</w:t>
              </w:r>
            </w:hyperlink>
          </w:p>
          <w:p w14:paraId="2DE3E248" w14:textId="77777777" w:rsidR="00D3547C" w:rsidRDefault="00D3547C" w:rsidP="00D3547C">
            <w:pPr>
              <w:pStyle w:val="Bold3"/>
            </w:pPr>
            <w:r>
              <w:t>GTIN12</w:t>
            </w:r>
          </w:p>
          <w:p w14:paraId="1A6CAA71" w14:textId="77777777"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626" w:history="1">
              <w:r w:rsidRPr="00146660">
                <w:rPr>
                  <w:rStyle w:val="Hyperlink"/>
                </w:rPr>
                <w:t>http://www.gs1us.org/</w:t>
              </w:r>
            </w:hyperlink>
          </w:p>
          <w:p w14:paraId="55D37310" w14:textId="77777777" w:rsidR="00D3547C" w:rsidRDefault="00D3547C" w:rsidP="00D3547C">
            <w:pPr>
              <w:pStyle w:val="Bold3"/>
            </w:pPr>
            <w:r>
              <w:t>GTIN13</w:t>
            </w:r>
          </w:p>
          <w:p w14:paraId="2BF207A1" w14:textId="77777777"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627" w:history="1">
              <w:r w:rsidRPr="00146660">
                <w:rPr>
                  <w:rStyle w:val="Hyperlink"/>
                </w:rPr>
                <w:t>http://www.gs1.org/</w:t>
              </w:r>
            </w:hyperlink>
          </w:p>
          <w:p w14:paraId="7F1B64A8" w14:textId="77777777" w:rsidR="00D3547C" w:rsidRDefault="00D3547C" w:rsidP="00D3547C">
            <w:pPr>
              <w:pStyle w:val="Bold3"/>
            </w:pPr>
            <w:r w:rsidRPr="00E3699D">
              <w:t>GTIN14</w:t>
            </w:r>
          </w:p>
          <w:p w14:paraId="58F17193" w14:textId="77777777"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14:paraId="419EE7A6" w14:textId="4DAF6BE8" w:rsidR="00D3547C"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p w14:paraId="7716BCD5" w14:textId="4430EB51" w:rsidR="00D3547C" w:rsidRPr="00B848EB" w:rsidRDefault="00B848EB" w:rsidP="00B848EB">
            <w:pPr>
              <w:pStyle w:val="Normal3"/>
            </w:pPr>
            <w:r>
              <w:object w:dxaOrig="7061" w:dyaOrig="2845" w14:anchorId="1BBCE3C2">
                <v:shape id="_x0000_i1029" type="#_x0000_t75" style="width:332.5pt;height:125pt" o:ole="">
                  <v:imagedata r:id="rId292" o:title=""/>
                </v:shape>
                <o:OLEObject Type="Embed" ProgID="Excel.Sheet.8" ShapeID="_x0000_i1029" DrawAspect="Content" ObjectID="_1729578069" r:id="rId1628"/>
              </w:object>
            </w:r>
            <w:r w:rsidR="00D3547C" w:rsidRPr="00406997">
              <w:rPr>
                <w:rFonts w:cs="Arial"/>
                <w:bCs/>
              </w:rPr>
              <w:t xml:space="preserve"> </w:t>
            </w:r>
          </w:p>
          <w:p w14:paraId="3E573F26" w14:textId="77777777" w:rsidR="00D3547C" w:rsidRPr="00406997" w:rsidRDefault="00000000" w:rsidP="00D3547C">
            <w:pPr>
              <w:pStyle w:val="Normal3"/>
            </w:pPr>
            <w:hyperlink r:id="rId1629" w:history="1">
              <w:r w:rsidR="00D3547C" w:rsidRPr="00406997">
                <w:rPr>
                  <w:rStyle w:val="Hyperlink"/>
                </w:rPr>
                <w:t>http://www.gs1.org/</w:t>
              </w:r>
            </w:hyperlink>
          </w:p>
          <w:p w14:paraId="341E73BD" w14:textId="77777777" w:rsidR="00DF657D" w:rsidRDefault="00DF657D" w:rsidP="00DF657D">
            <w:pPr>
              <w:pStyle w:val="Bold3"/>
            </w:pPr>
            <w:proofErr w:type="spellStart"/>
            <w:r>
              <w:t>ImportHarmonisedSystemCode</w:t>
            </w:r>
            <w:proofErr w:type="spellEnd"/>
          </w:p>
          <w:p w14:paraId="0F4AF8D3" w14:textId="77777777" w:rsidR="00DF657D" w:rsidRDefault="00DF657D" w:rsidP="00DF657D">
            <w:pPr>
              <w:pStyle w:val="Normal3"/>
            </w:pPr>
            <w:r>
              <w:t>The Harmonised System Code is an international goods classification system developed by the Customs Co-operation Council.</w:t>
            </w:r>
          </w:p>
          <w:p w14:paraId="4A385DFD" w14:textId="77777777" w:rsidR="00DF657D" w:rsidRDefault="00DF657D" w:rsidP="00DF657D">
            <w:pPr>
              <w:pStyle w:val="ListBullet3"/>
            </w:pPr>
            <w:smartTag w:uri="urn:schemas-microsoft-com:office:smarttags" w:element="place">
              <w:smartTag w:uri="urn:schemas-microsoft-com:office:smarttags" w:element="country-region">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place">
              <w:smartTag w:uri="urn:schemas-microsoft-com:office:smarttags" w:element="country-region">
                <w:r>
                  <w:t>United States</w:t>
                </w:r>
              </w:smartTag>
            </w:smartTag>
            <w:r>
              <w:t>.</w:t>
            </w:r>
          </w:p>
          <w:p w14:paraId="6F7A9A9C" w14:textId="77777777" w:rsidR="00DF657D" w:rsidRDefault="00DF657D" w:rsidP="00DF657D">
            <w:pPr>
              <w:pStyle w:val="ListBullet3"/>
            </w:pPr>
            <w:smartTag w:uri="urn:schemas-microsoft-com:office:smarttags" w:element="place">
              <w:smartTag w:uri="urn:schemas-microsoft-com:office:smarttags" w:element="country-region">
                <w:r>
                  <w:t>Canada</w:t>
                </w:r>
              </w:smartTag>
            </w:smartTag>
            <w:r>
              <w:t>: Canadians have adopted the scheme as a basis for a new Canadian Tariff and Statistical Classification System. The Canadian export number consists of 8 digits prefixed by “HS” and is shown in the format HS5911.31.10, for example.</w:t>
            </w:r>
          </w:p>
          <w:p w14:paraId="4D8A3B7F" w14:textId="77777777" w:rsidR="00DF657D" w:rsidRDefault="00DF657D" w:rsidP="00DF657D">
            <w:pPr>
              <w:pStyle w:val="Bold3"/>
            </w:pPr>
            <w:proofErr w:type="spellStart"/>
            <w:r>
              <w:t>ManufacturingGradeCode</w:t>
            </w:r>
            <w:proofErr w:type="spellEnd"/>
          </w:p>
          <w:p w14:paraId="4B195579" w14:textId="32D197CD" w:rsidR="00DF657D" w:rsidRDefault="00DF657D" w:rsidP="00DF657D">
            <w:pPr>
              <w:pStyle w:val="Normal3"/>
            </w:pPr>
            <w:r>
              <w:t>A specific grade code to the actual manufactured product which may be different to the grade code under which the product is sold</w:t>
            </w:r>
            <w:r w:rsidR="00C47558">
              <w:t>.</w:t>
            </w:r>
            <w:r>
              <w:t xml:space="preserve"> These codes generally refer to a product manufactured on a pulp or paper machine.</w:t>
            </w:r>
            <w:r w:rsidR="00113471">
              <w:t xml:space="preserve"> </w:t>
            </w:r>
            <w:r w:rsidR="00113471" w:rsidRPr="00113471">
              <w:t>The owner or the source is specified in the Agency attribute.</w:t>
            </w:r>
          </w:p>
          <w:p w14:paraId="25F0D0BC" w14:textId="77777777" w:rsidR="00DF657D" w:rsidRDefault="00DF657D" w:rsidP="00DF657D">
            <w:pPr>
              <w:pStyle w:val="Bold3"/>
            </w:pPr>
            <w:proofErr w:type="spellStart"/>
            <w:r>
              <w:t>ManufacturingGradeName</w:t>
            </w:r>
            <w:proofErr w:type="spellEnd"/>
          </w:p>
          <w:p w14:paraId="2284849B" w14:textId="77777777"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14:paraId="50DFECA6" w14:textId="77777777" w:rsidR="00DF657D" w:rsidRDefault="00DF657D" w:rsidP="00DF657D">
            <w:pPr>
              <w:pStyle w:val="Bold3"/>
            </w:pPr>
            <w:proofErr w:type="spellStart"/>
            <w:r>
              <w:t>Ondule</w:t>
            </w:r>
            <w:proofErr w:type="spellEnd"/>
          </w:p>
          <w:p w14:paraId="39867AF1" w14:textId="77777777" w:rsidR="00DF657D" w:rsidRDefault="00DF657D" w:rsidP="00DF657D">
            <w:pPr>
              <w:pStyle w:val="Normal3"/>
            </w:pPr>
            <w:r>
              <w:t xml:space="preserve">A product code issued by the </w:t>
            </w:r>
            <w:proofErr w:type="spellStart"/>
            <w:r>
              <w:t>Groupement</w:t>
            </w:r>
            <w:proofErr w:type="spellEnd"/>
            <w:r>
              <w:t xml:space="preserve"> </w:t>
            </w:r>
            <w:proofErr w:type="spellStart"/>
            <w:r>
              <w:t>Ondulé</w:t>
            </w:r>
            <w:proofErr w:type="spellEnd"/>
            <w:r>
              <w:t>, which is the European Association of Corrugated Base Papers Manufacturers.</w:t>
            </w:r>
          </w:p>
          <w:p w14:paraId="772732D5" w14:textId="77777777" w:rsidR="00DF657D" w:rsidRDefault="00DF657D" w:rsidP="00DF657D">
            <w:pPr>
              <w:pStyle w:val="Bold3"/>
            </w:pPr>
            <w:proofErr w:type="spellStart"/>
            <w:r>
              <w:t>PartNumber</w:t>
            </w:r>
            <w:proofErr w:type="spellEnd"/>
          </w:p>
          <w:p w14:paraId="35D619EE" w14:textId="77777777"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14:paraId="71AD7F5F" w14:textId="77777777" w:rsidR="00DF657D" w:rsidRDefault="00DF657D" w:rsidP="00DF657D">
            <w:pPr>
              <w:pStyle w:val="Bold3"/>
            </w:pPr>
            <w:proofErr w:type="spellStart"/>
            <w:r>
              <w:t>RFQPartNumber</w:t>
            </w:r>
            <w:proofErr w:type="spellEnd"/>
          </w:p>
          <w:p w14:paraId="27FC5D65" w14:textId="77777777"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14:paraId="1797A52A" w14:textId="77777777" w:rsidR="00DF657D" w:rsidRDefault="00DF657D" w:rsidP="00DF657D">
            <w:pPr>
              <w:pStyle w:val="Bold3"/>
            </w:pPr>
            <w:r>
              <w:t>SKU</w:t>
            </w:r>
          </w:p>
          <w:p w14:paraId="2FA7FBF3" w14:textId="77777777"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14:paraId="5A795BE3" w14:textId="77777777" w:rsidR="00DF657D" w:rsidRDefault="00DF657D" w:rsidP="00DF657D">
            <w:pPr>
              <w:pStyle w:val="Bold3"/>
            </w:pPr>
            <w:smartTag w:uri="urn:schemas-microsoft-com:office:smarttags" w:element="stockticker">
              <w:r>
                <w:t>UPC</w:t>
              </w:r>
            </w:smartTag>
          </w:p>
          <w:p w14:paraId="7CC6FFA8" w14:textId="114957CD" w:rsidR="00DF657D" w:rsidRPr="00665C9D" w:rsidRDefault="00D3547C" w:rsidP="00665C9D">
            <w:pPr>
              <w:pStyle w:val="Normal3Deprecate"/>
            </w:pPr>
            <w:r w:rsidRPr="00665C9D">
              <w:t xml:space="preserve">To be </w:t>
            </w:r>
            <w:r w:rsidR="000220A5">
              <w:t>deprecated in a future version V3R00</w:t>
            </w:r>
            <w:r w:rsidRPr="00665C9D">
              <w:t xml:space="preserve">. GS1 US has defined the UPC code to be a Global Trade Item Number GTIN-12. Use GTIN12 </w:t>
            </w:r>
            <w:r w:rsidR="007D06BE" w:rsidRPr="00665C9D">
              <w:t xml:space="preserve">instead. See also </w:t>
            </w:r>
            <w:proofErr w:type="spellStart"/>
            <w:r w:rsidR="007D06BE" w:rsidRPr="00665C9D">
              <w:t>IdentifierForm</w:t>
            </w:r>
            <w:r w:rsidRPr="00665C9D">
              <w:t>atType</w:t>
            </w:r>
            <w:proofErr w:type="spellEnd"/>
            <w:r w:rsidRPr="00665C9D">
              <w:t xml:space="preserve"> UPC_A for more information. </w:t>
            </w:r>
            <w:hyperlink r:id="rId1630" w:history="1">
              <w:r w:rsidRPr="00665C9D">
                <w:rPr>
                  <w:rStyle w:val="Hyperlink"/>
                  <w:color w:val="FF0000"/>
                  <w:u w:val="none"/>
                </w:rPr>
                <w:t>http://www.gs1us.org/</w:t>
              </w:r>
            </w:hyperlink>
          </w:p>
          <w:p w14:paraId="794ADB52" w14:textId="77777777" w:rsidR="00DF657D" w:rsidRPr="00665C9D" w:rsidRDefault="00DF657D" w:rsidP="00665C9D">
            <w:pPr>
              <w:pStyle w:val="Bold3"/>
            </w:pPr>
            <w:r w:rsidRPr="00665C9D">
              <w:t>Other</w:t>
            </w:r>
          </w:p>
          <w:p w14:paraId="47CCCC67" w14:textId="77777777" w:rsidR="00DF657D" w:rsidRDefault="00DF657D" w:rsidP="00DF657D">
            <w:pPr>
              <w:pStyle w:val="Normal3"/>
            </w:pPr>
            <w:r>
              <w:t>Used for any other product identifier type that is not covered by the list.</w:t>
            </w:r>
          </w:p>
        </w:tc>
      </w:tr>
    </w:tbl>
    <w:p w14:paraId="6F2DD48A" w14:textId="77777777" w:rsidR="00DF657D" w:rsidRDefault="00DF657D" w:rsidP="00DF657D"/>
    <w:p w14:paraId="4C3FB063" w14:textId="77777777" w:rsidR="0094065C" w:rsidRDefault="0094065C" w:rsidP="0094065C">
      <w:pPr>
        <w:pStyle w:val="Heading2"/>
      </w:pPr>
      <w:bookmarkStart w:id="7120" w:name="ProductInformationText"/>
      <w:proofErr w:type="spellStart"/>
      <w:r w:rsidRPr="0094065C">
        <w:t>ProductInformationText</w:t>
      </w:r>
      <w:bookmarkEnd w:id="71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4065C" w14:paraId="55EA1189" w14:textId="77777777" w:rsidTr="00965F92">
        <w:tc>
          <w:tcPr>
            <w:tcW w:w="5000" w:type="pct"/>
          </w:tcPr>
          <w:p w14:paraId="425EA25A" w14:textId="77777777" w:rsidR="0094065C" w:rsidRDefault="00000000" w:rsidP="00965F92">
            <w:pPr>
              <w:pStyle w:val="Normal2"/>
            </w:pPr>
            <w:r>
              <w:rPr>
                <w:noProof/>
                <w:snapToGrid/>
                <w:lang w:val="sv-SE" w:eastAsia="sv-SE"/>
              </w:rPr>
              <w:pict w14:anchorId="21FC2D0E">
                <v:shape id="_x0000_s7370" type="#_x0000_t75" style="position:absolute;left:0;text-align:left;margin-left:8782.7pt;margin-top:7.05pt;width:271.5pt;height:76.5pt;z-index:-52;mso-wrap-edited:t;mso-position-horizontal:right;mso-position-horizontal-relative:text;mso-position-vertical:absolute;mso-position-vertical-relative:text" wrapcoords="219 4715 306 16433 11285 16278 11325 21360 21600 21388 21600 0 11285 254 11325 6268 219 4715" filled="t">
                  <v:imagedata r:id="rId1631" o:title="ProductInformationText"/>
                  <w10:wrap type="tight"/>
                </v:shape>
              </w:pict>
            </w:r>
            <w:r w:rsidR="0094065C" w:rsidRPr="0094065C">
              <w:t>An element used to communicate human readable information about the Product in the language specified by the Language attribute</w:t>
            </w:r>
            <w:r w:rsidR="0094065C">
              <w:t>.</w:t>
            </w:r>
          </w:p>
          <w:p w14:paraId="43872F1C" w14:textId="77777777" w:rsidR="0094065C" w:rsidRPr="0063547E" w:rsidRDefault="0094065C" w:rsidP="00965F92">
            <w:pPr>
              <w:pStyle w:val="Bold3"/>
              <w:rPr>
                <w:rStyle w:val="Bold3Char"/>
              </w:rPr>
            </w:pPr>
            <w:r>
              <w:t>Lan</w:t>
            </w:r>
            <w:r w:rsidRPr="0063547E">
              <w:rPr>
                <w:rStyle w:val="Bold3Char"/>
              </w:rPr>
              <w:t>guage [attribute]</w:t>
            </w:r>
          </w:p>
          <w:p w14:paraId="34272BE6" w14:textId="77777777" w:rsidR="0094065C" w:rsidRDefault="0094065C" w:rsidP="00965F92">
            <w:pPr>
              <w:pStyle w:val="Italic3"/>
            </w:pPr>
            <w:r>
              <w:t>Language is optional. A single instance might exist.</w:t>
            </w:r>
          </w:p>
          <w:p w14:paraId="5DCBF184" w14:textId="77777777" w:rsidR="0094065C" w:rsidRDefault="0094065C" w:rsidP="00965F92">
            <w:pPr>
              <w:pStyle w:val="Normal3"/>
            </w:pPr>
            <w:r>
              <w:t>The valid Alpha 2- and Alpha 3-character list of language codes in the ISO 639</w:t>
            </w:r>
            <w:r>
              <w:noBreakHyphen/>
              <w:t>1 and 639</w:t>
            </w:r>
            <w:r>
              <w:noBreakHyphen/>
              <w:t>2 international standards.</w:t>
            </w:r>
          </w:p>
          <w:p w14:paraId="73FD426C" w14:textId="77777777" w:rsidR="0094065C" w:rsidRDefault="0094065C" w:rsidP="00965F92">
            <w:pPr>
              <w:pStyle w:val="Normal3"/>
            </w:pPr>
            <w:r>
              <w:t>Information on the content of this attribute is available at:</w:t>
            </w:r>
            <w:r>
              <w:br/>
              <w:t>https://www.loc.gov/standards/iso639-2/php/code_list.php</w:t>
            </w:r>
          </w:p>
        </w:tc>
      </w:tr>
    </w:tbl>
    <w:p w14:paraId="0FAF889E" w14:textId="77777777" w:rsidR="0094065C" w:rsidRDefault="0094065C" w:rsidP="00DF657D"/>
    <w:p w14:paraId="5C18D2B0" w14:textId="77777777" w:rsidR="00DF657D" w:rsidRDefault="00DF657D" w:rsidP="00DF657D">
      <w:pPr>
        <w:pStyle w:val="Heading2"/>
      </w:pPr>
      <w:bookmarkStart w:id="7121" w:name="_Toc259722592"/>
      <w:bookmarkStart w:id="7122" w:name="_Toc275502938"/>
      <w:bookmarkStart w:id="7123" w:name="_Toc371378562"/>
      <w:bookmarkStart w:id="7124" w:name="_Toc21213722"/>
      <w:bookmarkStart w:id="7125" w:name="ProductionLastDateOfChange"/>
      <w:proofErr w:type="spellStart"/>
      <w:r>
        <w:t>ProductionLastDateOfChange</w:t>
      </w:r>
      <w:bookmarkEnd w:id="7121"/>
      <w:bookmarkEnd w:id="7122"/>
      <w:bookmarkEnd w:id="7123"/>
      <w:bookmarkEnd w:id="7124"/>
      <w:bookmarkEnd w:id="71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F087B4" w14:textId="77777777" w:rsidTr="00DF657D">
        <w:tc>
          <w:tcPr>
            <w:tcW w:w="5000" w:type="pct"/>
          </w:tcPr>
          <w:p w14:paraId="3F579A1B" w14:textId="77777777" w:rsidR="00DF657D" w:rsidRDefault="00000000" w:rsidP="00DF657D">
            <w:pPr>
              <w:pStyle w:val="Normal2"/>
            </w:pPr>
            <w:r>
              <w:pict w14:anchorId="62594388">
                <v:shape id="dc_1173" o:spid="_x0000_s4320" style="position:absolute;left:0;text-align:left;margin-left:0;margin-top:0;width:50pt;height:50pt;z-index:1157;visibility:hidden" coordsize="139,484" o:spt="100" o:preferrelative="t" adj="0,,0" path="">
                  <v:stroke joinstyle="round"/>
                  <v:formulas/>
                  <v:path o:connecttype="segments"/>
                  <o:lock v:ext="edit" selection="t"/>
                </v:shape>
              </w:pict>
            </w:r>
            <w:r>
              <w:pict w14:anchorId="1580A342">
                <v:shape id="_x0000_s5076" style="position:absolute;left:0;text-align:left;margin-left:32024.65pt;margin-top:7.2pt;width:290.25pt;height:83.25pt;z-index:-1286;mso-wrap-edited:t;mso-position-horizontal:right" coordsize="" o:spt="100" wrapcoords="-30 424 450 424 696 424 696 151 696 151 696 0 1000 0 1000 0 1000 1051 696 1051 696 763 450 763 450 756 -30 756 -30 424" adj="0,,0" path="">
                  <v:stroke joinstyle="round"/>
                  <v:imagedata r:id="rId1632" o:title="dc_1173"/>
                  <v:formulas/>
                  <v:path o:connecttype="segments"/>
                  <w10:wrap type="tight"/>
                </v:shape>
              </w:pict>
            </w:r>
            <w:r w:rsidR="00DF657D">
              <w:t>The final Date and Time that a line item or delivery line may be amended or cancelled by the buyer.</w:t>
            </w:r>
          </w:p>
          <w:p w14:paraId="1EBFD46E" w14:textId="77777777" w:rsidR="00DF657D" w:rsidRDefault="00DF657D" w:rsidP="00DF657D">
            <w:pPr>
              <w:pStyle w:val="Bold3"/>
            </w:pPr>
            <w:r>
              <w:t>(sequence)</w:t>
            </w:r>
          </w:p>
          <w:p w14:paraId="4045328A" w14:textId="77777777" w:rsidR="00DF657D" w:rsidRDefault="00DF657D" w:rsidP="00DF657D">
            <w:pPr>
              <w:pStyle w:val="Italic3"/>
            </w:pPr>
            <w:r>
              <w:t>The sequence of items below is mandatory. A single instance is required.</w:t>
            </w:r>
          </w:p>
          <w:p w14:paraId="39B0A2E9" w14:textId="77777777" w:rsidR="00DF657D" w:rsidRDefault="00DF657D" w:rsidP="00DF657D">
            <w:pPr>
              <w:pStyle w:val="Bold4"/>
            </w:pPr>
            <w:r>
              <w:t>Date</w:t>
            </w:r>
          </w:p>
          <w:p w14:paraId="4866A920" w14:textId="77777777" w:rsidR="00DF657D" w:rsidRDefault="00DF657D" w:rsidP="00DF657D">
            <w:pPr>
              <w:pStyle w:val="Italic4"/>
            </w:pPr>
            <w:r>
              <w:t>Date is mandatory. A single instance is required.</w:t>
            </w:r>
          </w:p>
          <w:p w14:paraId="2572FA5B" w14:textId="77777777" w:rsidR="00DF657D" w:rsidRDefault="00DF657D" w:rsidP="00DF657D">
            <w:pPr>
              <w:pStyle w:val="Normal4"/>
            </w:pPr>
            <w:r>
              <w:t>A group element that contains the specification of Year, Month, and Day.</w:t>
            </w:r>
          </w:p>
          <w:p w14:paraId="46FB44B5" w14:textId="77777777" w:rsidR="00DF657D" w:rsidRDefault="00DF657D" w:rsidP="00DF657D">
            <w:pPr>
              <w:pStyle w:val="Bold4"/>
            </w:pPr>
            <w:r>
              <w:t>Time</w:t>
            </w:r>
          </w:p>
          <w:p w14:paraId="3087B0D1" w14:textId="77777777" w:rsidR="00DF657D" w:rsidRDefault="00DF657D" w:rsidP="00DF657D">
            <w:pPr>
              <w:pStyle w:val="Italic4"/>
            </w:pPr>
            <w:r>
              <w:t>Time is optional. A single instance might exist.</w:t>
            </w:r>
          </w:p>
          <w:p w14:paraId="60970C5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DC0DA85"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A8BD84B" w14:textId="77777777" w:rsidR="00DF657D" w:rsidRDefault="00DF657D" w:rsidP="00DF657D">
            <w:pPr>
              <w:pStyle w:val="ListBullet4"/>
            </w:pPr>
            <w:proofErr w:type="spellStart"/>
            <w:r>
              <w:t>hh:mm:ssZ</w:t>
            </w:r>
            <w:proofErr w:type="spellEnd"/>
            <w:r>
              <w:t xml:space="preserve"> indicates the time at Zulu (another name for UTC). </w:t>
            </w:r>
          </w:p>
          <w:p w14:paraId="31F55CA9"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292C2BC" w14:textId="77777777" w:rsidR="00DF657D" w:rsidRDefault="00DF657D" w:rsidP="00DF657D"/>
    <w:p w14:paraId="73455E91" w14:textId="77777777" w:rsidR="00DF657D" w:rsidRDefault="00DF657D" w:rsidP="00DF657D">
      <w:pPr>
        <w:pStyle w:val="Heading2"/>
      </w:pPr>
      <w:bookmarkStart w:id="7126" w:name="_Toc259722593"/>
      <w:bookmarkStart w:id="7127" w:name="_Toc275502939"/>
      <w:bookmarkStart w:id="7128" w:name="_Toc371378563"/>
      <w:bookmarkStart w:id="7129" w:name="_Toc21213723"/>
      <w:bookmarkStart w:id="7130" w:name="ProductionRunNumber"/>
      <w:proofErr w:type="spellStart"/>
      <w:r>
        <w:t>ProductionRunNumber</w:t>
      </w:r>
      <w:bookmarkEnd w:id="7126"/>
      <w:bookmarkEnd w:id="7127"/>
      <w:bookmarkEnd w:id="7128"/>
      <w:bookmarkEnd w:id="7129"/>
      <w:bookmarkEnd w:id="71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4E3B07C" w14:textId="77777777" w:rsidTr="00DF657D">
        <w:tc>
          <w:tcPr>
            <w:tcW w:w="5000" w:type="pct"/>
          </w:tcPr>
          <w:p w14:paraId="4749CA53" w14:textId="77777777" w:rsidR="00DF657D" w:rsidRDefault="00000000" w:rsidP="00DF657D">
            <w:pPr>
              <w:pStyle w:val="Normal2"/>
            </w:pPr>
            <w:r>
              <w:pict w14:anchorId="0303CF35">
                <v:shape id="dc_1174" o:spid="_x0000_s4321" style="position:absolute;left:0;text-align:left;margin-left:0;margin-top:0;width:50pt;height:50pt;z-index:1158;visibility:hidden" coordsize="67,185" o:spt="100" o:preferrelative="t" adj="0,,0" path="">
                  <v:stroke joinstyle="round"/>
                  <v:formulas/>
                  <v:path o:connecttype="segments"/>
                  <o:lock v:ext="edit" selection="t"/>
                </v:shape>
              </w:pict>
            </w:r>
            <w:r>
              <w:pict w14:anchorId="4430C885">
                <v:shape id="_x0000_s5077" style="position:absolute;left:0;text-align:left;margin-left:8901.4pt;margin-top:7.2pt;width:111pt;height:40.5pt;z-index:-1285;mso-wrap-edited:t;mso-position-horizontal:right" coordsize="" o:spt="100" wrapcoords="-30 104 1000 104 1000 1105 1000 1105 -30 1105 -30 104" adj="0,,0" path="">
                  <v:stroke joinstyle="round"/>
                  <v:imagedata r:id="rId1633" o:title="dc_1174"/>
                  <v:formulas/>
                  <v:path o:connecttype="segments"/>
                  <w10:wrap type="tight"/>
                </v:shape>
              </w:pict>
            </w:r>
            <w:r w:rsidR="00DF657D">
              <w:t xml:space="preserve">The </w:t>
            </w:r>
            <w:proofErr w:type="spellStart"/>
            <w:r w:rsidR="00DF657D">
              <w:t>ProductionRunNumber</w:t>
            </w:r>
            <w:proofErr w:type="spellEnd"/>
            <w:r w:rsidR="00DF657D">
              <w:t xml:space="preserve"> assigned by the issuer.</w:t>
            </w:r>
          </w:p>
        </w:tc>
      </w:tr>
    </w:tbl>
    <w:p w14:paraId="5DF6792F" w14:textId="77777777" w:rsidR="00DF657D" w:rsidRDefault="00DF657D" w:rsidP="00DF657D"/>
    <w:p w14:paraId="5393EEE4" w14:textId="77777777" w:rsidR="00DF657D" w:rsidRDefault="00DF657D" w:rsidP="00DF657D">
      <w:pPr>
        <w:pStyle w:val="Heading2"/>
      </w:pPr>
      <w:bookmarkStart w:id="7131" w:name="_Toc259722594"/>
      <w:bookmarkStart w:id="7132" w:name="_Toc275502940"/>
      <w:bookmarkStart w:id="7133" w:name="_Toc371378564"/>
      <w:bookmarkStart w:id="7134" w:name="_Toc21213724"/>
      <w:bookmarkStart w:id="7135" w:name="ProductionStatus"/>
      <w:proofErr w:type="spellStart"/>
      <w:r>
        <w:lastRenderedPageBreak/>
        <w:t>ProductionStatus</w:t>
      </w:r>
      <w:bookmarkEnd w:id="7131"/>
      <w:bookmarkEnd w:id="7132"/>
      <w:bookmarkEnd w:id="7133"/>
      <w:bookmarkEnd w:id="7134"/>
      <w:bookmarkEnd w:id="71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4BD1F1" w14:textId="77777777" w:rsidTr="00DF657D">
        <w:tc>
          <w:tcPr>
            <w:tcW w:w="5000" w:type="pct"/>
          </w:tcPr>
          <w:p w14:paraId="6D409377" w14:textId="77777777" w:rsidR="00DF657D" w:rsidRDefault="00000000" w:rsidP="00DF657D">
            <w:pPr>
              <w:pStyle w:val="Normal2"/>
            </w:pPr>
            <w:r>
              <w:pict w14:anchorId="1E896CDD">
                <v:shape id="dc_1175" o:spid="_x0000_s4322" style="position:absolute;left:0;text-align:left;margin-left:0;margin-top:0;width:50pt;height:50pt;z-index:1159;visibility:hidden" coordsize="135,512" o:spt="100" o:preferrelative="t" adj="0,,0" path="">
                  <v:stroke joinstyle="round"/>
                  <v:formulas/>
                  <v:path o:connecttype="segments"/>
                  <o:lock v:ext="edit" selection="t"/>
                </v:shape>
              </w:pict>
            </w:r>
            <w:r>
              <w:pict w14:anchorId="19221CE6">
                <v:shape id="_x0000_s5078" style="position:absolute;left:0;text-align:left;margin-left:34249.9pt;margin-top:7.2pt;width:307.5pt;height:81pt;z-index:-1284;mso-wrap-edited:t;mso-position-horizontal:right" coordsize="" o:spt="100" wrapcoords="-30 370 261 370 261 51 494 51 494 51 494 0 1000 0 1000 0 1000 1052 494 1052 494 1045 261 1045 261 712 -30 712 -30 370" adj="0,,0" path="">
                  <v:stroke joinstyle="round"/>
                  <v:imagedata r:id="rId1634" o:title="dc_1175"/>
                  <v:formulas/>
                  <v:path o:connecttype="segments"/>
                  <w10:wrap type="tight"/>
                </v:shape>
              </w:pict>
            </w:r>
            <w:r w:rsidR="00DF657D">
              <w:t>A group item used to communicate the release of a delivery line number.</w:t>
            </w:r>
          </w:p>
          <w:p w14:paraId="616638FC" w14:textId="77777777" w:rsidR="00DF657D" w:rsidRDefault="00DF657D" w:rsidP="00DF657D">
            <w:pPr>
              <w:pStyle w:val="Bold3"/>
            </w:pPr>
            <w:proofErr w:type="spellStart"/>
            <w:r>
              <w:t>ProductionStatusType</w:t>
            </w:r>
            <w:proofErr w:type="spellEnd"/>
            <w:r>
              <w:t xml:space="preserve"> [attribute]</w:t>
            </w:r>
          </w:p>
          <w:p w14:paraId="29A50606" w14:textId="77777777" w:rsidR="00DF657D" w:rsidRDefault="00DF657D" w:rsidP="00DF657D">
            <w:pPr>
              <w:pStyle w:val="Italic3"/>
            </w:pPr>
            <w:proofErr w:type="spellStart"/>
            <w:r>
              <w:t>ProductionStatusType</w:t>
            </w:r>
            <w:proofErr w:type="spellEnd"/>
            <w:r>
              <w:t xml:space="preserve"> is mandatory. A single instance is required.</w:t>
            </w:r>
          </w:p>
          <w:p w14:paraId="3AE4CBED" w14:textId="77777777" w:rsidR="00DF657D" w:rsidRDefault="00DF657D" w:rsidP="00DF657D">
            <w:pPr>
              <w:pStyle w:val="Normal3"/>
            </w:pPr>
            <w:r>
              <w:t>Indicates whether the ordered quantities to which it refers are allowed to be produced.</w:t>
            </w:r>
          </w:p>
          <w:p w14:paraId="76702254" w14:textId="77777777" w:rsidR="00DF657D" w:rsidRDefault="00DF657D" w:rsidP="00DF657D">
            <w:pPr>
              <w:pStyle w:val="Normal3"/>
            </w:pPr>
            <w:r>
              <w:t xml:space="preserve">When goods are free for delivery but the buyer wants to specify a more detailed </w:t>
            </w:r>
            <w:proofErr w:type="spellStart"/>
            <w:r>
              <w:t>DeliverySchedule</w:t>
            </w:r>
            <w:proofErr w:type="spellEnd"/>
            <w:r>
              <w:t xml:space="preserve">, a </w:t>
            </w:r>
            <w:proofErr w:type="spellStart"/>
            <w:r>
              <w:t>CallOff</w:t>
            </w:r>
            <w:proofErr w:type="spellEnd"/>
            <w:r>
              <w:t xml:space="preserve"> is used.</w:t>
            </w:r>
          </w:p>
          <w:p w14:paraId="46E1EB8C" w14:textId="77777777" w:rsidR="00DF657D" w:rsidRDefault="00DF657D" w:rsidP="00DF657D">
            <w:pPr>
              <w:pStyle w:val="ListBullet3"/>
            </w:pPr>
            <w:proofErr w:type="spellStart"/>
            <w:r>
              <w:t>PurchaseOrder</w:t>
            </w:r>
            <w:proofErr w:type="spellEnd"/>
            <w:r>
              <w:t xml:space="preserve"> - Typically, a buyer sets </w:t>
            </w:r>
            <w:proofErr w:type="spellStart"/>
            <w:r>
              <w:t>ProductionStatusType</w:t>
            </w:r>
            <w:proofErr w:type="spellEnd"/>
            <w:r>
              <w:t xml:space="preserve"> for an order to “Free”, which means the seller can produce the product(s) on the order. A </w:t>
            </w:r>
            <w:proofErr w:type="spellStart"/>
            <w:r>
              <w:t>PurchaseOrder</w:t>
            </w:r>
            <w:proofErr w:type="spellEnd"/>
            <w:r>
              <w:t xml:space="preserve"> of type </w:t>
            </w:r>
            <w:proofErr w:type="spellStart"/>
            <w:r>
              <w:t>ReservationOrder</w:t>
            </w:r>
            <w:proofErr w:type="spellEnd"/>
            <w:r>
              <w:t xml:space="preserve"> is an exception because the buyer is booking capacity at the mill but not making a commitment to buy; for this type of order, the status is “</w:t>
            </w:r>
            <w:proofErr w:type="spellStart"/>
            <w:r>
              <w:t>NotFree</w:t>
            </w:r>
            <w:proofErr w:type="spellEnd"/>
            <w:r>
              <w:t xml:space="preserve">”. The buyer uses one or more </w:t>
            </w:r>
            <w:proofErr w:type="spellStart"/>
            <w:r>
              <w:t>ReleaseOrder</w:t>
            </w:r>
            <w:proofErr w:type="spellEnd"/>
            <w:r>
              <w:t xml:space="preserve">(s) referring to the </w:t>
            </w:r>
            <w:proofErr w:type="spellStart"/>
            <w:r>
              <w:t>ReservationOrder</w:t>
            </w:r>
            <w:proofErr w:type="spellEnd"/>
            <w:r>
              <w:t xml:space="preserve"> to change the </w:t>
            </w:r>
            <w:proofErr w:type="spellStart"/>
            <w:r>
              <w:t>ProductionStatusType</w:t>
            </w:r>
            <w:proofErr w:type="spellEnd"/>
            <w:r>
              <w:t xml:space="preserve"> to “Free” for one or more products on the </w:t>
            </w:r>
            <w:proofErr w:type="spellStart"/>
            <w:r>
              <w:t>ReservationOrder</w:t>
            </w:r>
            <w:proofErr w:type="spellEnd"/>
            <w:r>
              <w:t>.</w:t>
            </w:r>
          </w:p>
          <w:p w14:paraId="64163D96" w14:textId="77777777" w:rsidR="00DF657D" w:rsidRDefault="00DF657D" w:rsidP="00DF657D">
            <w:pPr>
              <w:pStyle w:val="ListBullet3"/>
            </w:pPr>
            <w:r>
              <w:t xml:space="preserve">The level of specification in the </w:t>
            </w:r>
            <w:proofErr w:type="spellStart"/>
            <w:r>
              <w:t>DeliverySchedule</w:t>
            </w:r>
            <w:proofErr w:type="spellEnd"/>
            <w:r>
              <w:t xml:space="preserve"> element is used will indicate whether the </w:t>
            </w:r>
            <w:proofErr w:type="spellStart"/>
            <w:r>
              <w:t>PurchaseOrder</w:t>
            </w:r>
            <w:proofErr w:type="spellEnd"/>
            <w:r>
              <w:t xml:space="preserve"> is “Free” for delivery.</w:t>
            </w:r>
          </w:p>
          <w:p w14:paraId="44459AA1" w14:textId="77777777" w:rsidR="00DF657D" w:rsidRDefault="00DF657D" w:rsidP="00DF657D">
            <w:pPr>
              <w:pStyle w:val="Normal3"/>
            </w:pPr>
            <w:r>
              <w:t xml:space="preserve">Refer to </w:t>
            </w:r>
            <w:proofErr w:type="spellStart"/>
            <w:r>
              <w:t>ProductionStatusType</w:t>
            </w:r>
            <w:proofErr w:type="spellEnd"/>
            <w:r>
              <w:t xml:space="preserve"> definition for any enumerations.</w:t>
            </w:r>
          </w:p>
          <w:p w14:paraId="3D49E4FC" w14:textId="77777777" w:rsidR="00DF657D" w:rsidRDefault="00DF657D" w:rsidP="00DF657D">
            <w:pPr>
              <w:pStyle w:val="Bold3"/>
            </w:pPr>
            <w:r>
              <w:t>(sequence)</w:t>
            </w:r>
          </w:p>
          <w:p w14:paraId="56E270DC" w14:textId="77777777" w:rsidR="00DF657D" w:rsidRDefault="00DF657D" w:rsidP="00DF657D">
            <w:pPr>
              <w:pStyle w:val="Italic3"/>
            </w:pPr>
            <w:r>
              <w:t>The sequence of items below is mandatory. A single instance is required.</w:t>
            </w:r>
          </w:p>
          <w:p w14:paraId="4810958B" w14:textId="77777777" w:rsidR="00DF657D" w:rsidRDefault="00DF657D" w:rsidP="00DF657D">
            <w:pPr>
              <w:pStyle w:val="Bold4"/>
            </w:pPr>
            <w:proofErr w:type="spellStart"/>
            <w:r>
              <w:t>ProductionLastDateOfChange</w:t>
            </w:r>
            <w:proofErr w:type="spellEnd"/>
          </w:p>
          <w:p w14:paraId="3F45C55F" w14:textId="77777777" w:rsidR="00DF657D" w:rsidRDefault="00DF657D" w:rsidP="00DF657D">
            <w:pPr>
              <w:pStyle w:val="Italic4"/>
            </w:pPr>
            <w:proofErr w:type="spellStart"/>
            <w:r>
              <w:t>ProductionLastDateOfChange</w:t>
            </w:r>
            <w:proofErr w:type="spellEnd"/>
            <w:r>
              <w:t xml:space="preserve"> is optional. A single instance might exist.</w:t>
            </w:r>
          </w:p>
          <w:p w14:paraId="72B1991D" w14:textId="77777777" w:rsidR="00DF657D" w:rsidRDefault="00DF657D" w:rsidP="00DF657D">
            <w:pPr>
              <w:pStyle w:val="Normal4"/>
            </w:pPr>
            <w:r>
              <w:t>The final Date and Time that a line item or delivery line may be amended or cancelled by the buyer.</w:t>
            </w:r>
          </w:p>
        </w:tc>
      </w:tr>
    </w:tbl>
    <w:p w14:paraId="51C1CD50" w14:textId="77777777" w:rsidR="00DF657D" w:rsidRDefault="00DF657D" w:rsidP="00DF657D"/>
    <w:p w14:paraId="12EE49D6" w14:textId="77777777" w:rsidR="00DF657D" w:rsidRDefault="00DF657D" w:rsidP="00DF657D">
      <w:pPr>
        <w:pStyle w:val="Heading2"/>
      </w:pPr>
      <w:bookmarkStart w:id="7136" w:name="_Toc259722595"/>
      <w:bookmarkStart w:id="7137" w:name="_Toc275502941"/>
      <w:bookmarkStart w:id="7138" w:name="_Toc371378565"/>
      <w:bookmarkStart w:id="7139" w:name="_Toc21213725"/>
      <w:bookmarkStart w:id="7140" w:name="ProductionStatusType_a"/>
      <w:proofErr w:type="spellStart"/>
      <w:r>
        <w:t>ProductionStatusType</w:t>
      </w:r>
      <w:proofErr w:type="spellEnd"/>
      <w:r>
        <w:t xml:space="preserve"> [attribute]</w:t>
      </w:r>
      <w:bookmarkEnd w:id="7136"/>
      <w:bookmarkEnd w:id="7137"/>
      <w:bookmarkEnd w:id="7138"/>
      <w:bookmarkEnd w:id="7139"/>
      <w:bookmarkEnd w:id="714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1053A9" w14:textId="77777777" w:rsidTr="00DF657D">
        <w:tc>
          <w:tcPr>
            <w:tcW w:w="5000" w:type="pct"/>
          </w:tcPr>
          <w:p w14:paraId="5A934D10" w14:textId="77777777" w:rsidR="00DF657D" w:rsidRDefault="00000000" w:rsidP="00DF657D">
            <w:pPr>
              <w:pStyle w:val="Normal2"/>
            </w:pPr>
            <w:r>
              <w:pict w14:anchorId="4CBB6963">
                <v:shape id="dc_1176" o:spid="_x0000_s4323" style="position:absolute;left:0;text-align:left;margin-left:0;margin-top:0;width:50pt;height:50pt;z-index:1160;visibility:hidden" coordsize="89,216" o:spt="100" o:preferrelative="t" adj="0,,0" path="">
                  <v:stroke joinstyle="round"/>
                  <v:formulas/>
                  <v:path o:connecttype="segments"/>
                  <o:lock v:ext="edit" selection="t"/>
                </v:shape>
              </w:pict>
            </w:r>
            <w:r>
              <w:pict w14:anchorId="4CC6DFE5">
                <v:shape id="_x0000_s5079" style="position:absolute;left:0;text-align:left;margin-left:11320.15pt;margin-top:7.2pt;width:129.75pt;height:53.25pt;z-index:-1283;mso-wrap-edited:t;mso-position-horizontal:right" coordsize="" o:spt="100" wrapcoords="-30 0 1000 0 1000 1079 1000 1079 -30 1079 -30 0" adj="0,,0" path="">
                  <v:stroke joinstyle="round"/>
                  <v:imagedata r:id="rId1635" o:title="dc_1176"/>
                  <v:formulas/>
                  <v:path o:connecttype="segments"/>
                  <w10:wrap type="tight"/>
                </v:shape>
              </w:pict>
            </w:r>
            <w:r w:rsidR="00DF657D">
              <w:t>Indicates whether the ordered quantities to which it refers are allowed to be produced.</w:t>
            </w:r>
          </w:p>
          <w:p w14:paraId="60005319" w14:textId="77777777" w:rsidR="00DF657D" w:rsidRDefault="00DF657D" w:rsidP="00DF657D">
            <w:pPr>
              <w:pStyle w:val="Normal2"/>
            </w:pPr>
            <w:r>
              <w:t xml:space="preserve">When goods are free for delivery but the buyer wants to specify a more detailed </w:t>
            </w:r>
            <w:proofErr w:type="spellStart"/>
            <w:r>
              <w:t>DeliverySchedule</w:t>
            </w:r>
            <w:proofErr w:type="spellEnd"/>
            <w:r>
              <w:t xml:space="preserve">, a </w:t>
            </w:r>
            <w:proofErr w:type="spellStart"/>
            <w:r>
              <w:t>CallOff</w:t>
            </w:r>
            <w:proofErr w:type="spellEnd"/>
            <w:r>
              <w:t xml:space="preserve"> is used.</w:t>
            </w:r>
          </w:p>
          <w:p w14:paraId="0780E2B1" w14:textId="77777777" w:rsidR="00DF657D" w:rsidRDefault="00DF657D" w:rsidP="00DF657D">
            <w:pPr>
              <w:pStyle w:val="ListBullet2"/>
            </w:pPr>
            <w:proofErr w:type="spellStart"/>
            <w:r>
              <w:t>PurchaseOrder</w:t>
            </w:r>
            <w:proofErr w:type="spellEnd"/>
            <w:r>
              <w:t xml:space="preserve"> - Typically, a buyer sets </w:t>
            </w:r>
            <w:proofErr w:type="spellStart"/>
            <w:r>
              <w:t>ProductionStatusType</w:t>
            </w:r>
            <w:proofErr w:type="spellEnd"/>
            <w:r>
              <w:t xml:space="preserve"> for an order to “Free”, which means the seller can produce the product(s) on the order. A </w:t>
            </w:r>
            <w:proofErr w:type="spellStart"/>
            <w:r>
              <w:t>PurchaseOrder</w:t>
            </w:r>
            <w:proofErr w:type="spellEnd"/>
            <w:r>
              <w:t xml:space="preserve"> of type </w:t>
            </w:r>
            <w:proofErr w:type="spellStart"/>
            <w:r>
              <w:t>ReservationOrder</w:t>
            </w:r>
            <w:proofErr w:type="spellEnd"/>
            <w:r>
              <w:t xml:space="preserve"> is an exception because the buyer is booking capacity at the mill but not making a commitment to buy; for this type of order, the status is “</w:t>
            </w:r>
            <w:proofErr w:type="spellStart"/>
            <w:r>
              <w:t>NotFree</w:t>
            </w:r>
            <w:proofErr w:type="spellEnd"/>
            <w:r>
              <w:t xml:space="preserve">”. The buyer uses one or more </w:t>
            </w:r>
            <w:proofErr w:type="spellStart"/>
            <w:r>
              <w:t>ReleaseOrder</w:t>
            </w:r>
            <w:proofErr w:type="spellEnd"/>
            <w:r>
              <w:t xml:space="preserve">(s) referring to the </w:t>
            </w:r>
            <w:proofErr w:type="spellStart"/>
            <w:r>
              <w:t>ReservationOrder</w:t>
            </w:r>
            <w:proofErr w:type="spellEnd"/>
            <w:r>
              <w:t xml:space="preserve"> to change the </w:t>
            </w:r>
            <w:proofErr w:type="spellStart"/>
            <w:r>
              <w:t>ProductionStatusType</w:t>
            </w:r>
            <w:proofErr w:type="spellEnd"/>
            <w:r>
              <w:t xml:space="preserve"> to “Free” for one or more products on the </w:t>
            </w:r>
            <w:proofErr w:type="spellStart"/>
            <w:r>
              <w:lastRenderedPageBreak/>
              <w:t>ReservationOrder</w:t>
            </w:r>
            <w:proofErr w:type="spellEnd"/>
            <w:r>
              <w:t>.</w:t>
            </w:r>
          </w:p>
          <w:p w14:paraId="76855665" w14:textId="77777777" w:rsidR="00DF657D" w:rsidRDefault="00DF657D" w:rsidP="00DF657D">
            <w:pPr>
              <w:pStyle w:val="ListBullet2"/>
            </w:pPr>
            <w:r>
              <w:t xml:space="preserve">The level of specification in the </w:t>
            </w:r>
            <w:proofErr w:type="spellStart"/>
            <w:r>
              <w:t>DeliverySchedule</w:t>
            </w:r>
            <w:proofErr w:type="spellEnd"/>
            <w:r>
              <w:t xml:space="preserve"> element is used will indicate whether the </w:t>
            </w:r>
            <w:proofErr w:type="spellStart"/>
            <w:r>
              <w:t>PurchaseOrder</w:t>
            </w:r>
            <w:proofErr w:type="spellEnd"/>
            <w:r>
              <w:t xml:space="preserve"> is “Free” for delivery.</w:t>
            </w:r>
          </w:p>
          <w:p w14:paraId="7450666F" w14:textId="77777777" w:rsidR="00DF657D" w:rsidRDefault="00DF657D" w:rsidP="00DF657D">
            <w:pPr>
              <w:pStyle w:val="Italic2"/>
            </w:pPr>
            <w:r>
              <w:t>This item is restricted to the following list.</w:t>
            </w:r>
          </w:p>
          <w:p w14:paraId="4B76B95E" w14:textId="77777777" w:rsidR="00DF657D" w:rsidRDefault="00DF657D" w:rsidP="00DF657D">
            <w:pPr>
              <w:pStyle w:val="Bold3"/>
            </w:pPr>
            <w:r>
              <w:t>Free</w:t>
            </w:r>
          </w:p>
          <w:p w14:paraId="24B22D88" w14:textId="77777777" w:rsidR="00DF657D" w:rsidRDefault="00DF657D" w:rsidP="00DF657D">
            <w:pPr>
              <w:pStyle w:val="Normal3"/>
            </w:pPr>
            <w:r>
              <w:t>The ordered quantities to which it refers can be produced, in other words, are free to make.</w:t>
            </w:r>
          </w:p>
          <w:p w14:paraId="628980D6" w14:textId="77777777" w:rsidR="00DF657D" w:rsidRDefault="00DF657D" w:rsidP="00DF657D">
            <w:pPr>
              <w:pStyle w:val="Bold3"/>
            </w:pPr>
            <w:proofErr w:type="spellStart"/>
            <w:r>
              <w:t>NotFree</w:t>
            </w:r>
            <w:proofErr w:type="spellEnd"/>
          </w:p>
          <w:p w14:paraId="5020880E" w14:textId="77777777" w:rsidR="00DF657D" w:rsidRDefault="00DF657D" w:rsidP="00DF657D">
            <w:pPr>
              <w:pStyle w:val="Normal3"/>
            </w:pPr>
            <w:r>
              <w:t>The ordered quantities to which it refers cannot be produced, in other words, are not free to make</w:t>
            </w:r>
          </w:p>
        </w:tc>
      </w:tr>
    </w:tbl>
    <w:p w14:paraId="0C663451" w14:textId="77777777" w:rsidR="00DF657D" w:rsidRDefault="00DF657D" w:rsidP="00DF657D"/>
    <w:p w14:paraId="47F1CA90" w14:textId="77777777" w:rsidR="00DF657D" w:rsidRDefault="00DF657D" w:rsidP="00DF657D">
      <w:pPr>
        <w:pStyle w:val="Heading2"/>
      </w:pPr>
      <w:bookmarkStart w:id="7141" w:name="_Toc259722596"/>
      <w:bookmarkStart w:id="7142" w:name="_Toc275502942"/>
      <w:bookmarkStart w:id="7143" w:name="_Toc371378566"/>
      <w:bookmarkStart w:id="7144" w:name="_Toc21213726"/>
      <w:bookmarkStart w:id="7145" w:name="ProductPackaging"/>
      <w:proofErr w:type="spellStart"/>
      <w:r>
        <w:t>ProductPackaging</w:t>
      </w:r>
      <w:bookmarkEnd w:id="7141"/>
      <w:bookmarkEnd w:id="7142"/>
      <w:bookmarkEnd w:id="7143"/>
      <w:bookmarkEnd w:id="7144"/>
      <w:bookmarkEnd w:id="71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3A109B" w14:textId="77777777" w:rsidTr="00DF657D">
        <w:tc>
          <w:tcPr>
            <w:tcW w:w="5000" w:type="pct"/>
          </w:tcPr>
          <w:p w14:paraId="21F4C690" w14:textId="77777777" w:rsidR="00DF657D" w:rsidRDefault="00000000" w:rsidP="00DF657D">
            <w:pPr>
              <w:pStyle w:val="Normal2"/>
            </w:pPr>
            <w:r>
              <w:pict w14:anchorId="0488215F">
                <v:shape id="dc_1177" o:spid="_x0000_s4324" style="position:absolute;left:0;text-align:left;margin-left:0;margin-top:0;width:50pt;height:50pt;z-index:1161;visibility:hidden" coordsize="688,563" o:spt="100" o:preferrelative="t" adj="0,,0" path="">
                  <v:stroke joinstyle="round"/>
                  <v:formulas/>
                  <v:path o:connecttype="segments"/>
                  <o:lock v:ext="edit" selection="t"/>
                </v:shape>
              </w:pict>
            </w:r>
            <w:r>
              <w:pict w14:anchorId="7574F06E">
                <v:shape id="_x0000_s5080" style="position:absolute;left:0;text-align:left;margin-left:38119.9pt;margin-top:7.2pt;width:337.5pt;height:412.5pt;z-index:-1282;mso-wrap-edited:t;mso-position-horizontal:right" coordsize="" o:spt="100" wrapcoords="-30 484 341 484 552 484 552 30 552 30 552 0 1000 0 1000 0 1000 1011 552 1011 552 582 341 582 -30 582 -30 484" adj="0,,0" path="">
                  <v:stroke joinstyle="round"/>
                  <v:imagedata r:id="rId1636" o:title="dc_1177"/>
                  <v:formulas/>
                  <v:path o:connecttype="segments"/>
                  <w10:wrap type="tight"/>
                </v:shape>
              </w:pict>
            </w:r>
            <w:r w:rsidR="00DF657D">
              <w:t>Defines the methods and materials used for packaging.</w:t>
            </w:r>
          </w:p>
          <w:p w14:paraId="46724A65" w14:textId="77777777" w:rsidR="00DF657D" w:rsidRDefault="00DF657D" w:rsidP="00DF657D">
            <w:pPr>
              <w:pStyle w:val="Bold3"/>
            </w:pPr>
            <w:r>
              <w:t>(sequence)</w:t>
            </w:r>
          </w:p>
          <w:p w14:paraId="299CD47E" w14:textId="77777777" w:rsidR="00DF657D" w:rsidRDefault="00DF657D" w:rsidP="00DF657D">
            <w:pPr>
              <w:pStyle w:val="Italic3"/>
            </w:pPr>
            <w:r>
              <w:t>The sequence of items below is mandatory. A single instance is required.</w:t>
            </w:r>
          </w:p>
          <w:p w14:paraId="0090AA69" w14:textId="77777777" w:rsidR="00DF657D" w:rsidRDefault="00DF657D" w:rsidP="00DF657D">
            <w:pPr>
              <w:pStyle w:val="Bold4"/>
            </w:pPr>
            <w:proofErr w:type="spellStart"/>
            <w:r>
              <w:t>QuantityInUnit</w:t>
            </w:r>
            <w:proofErr w:type="spellEnd"/>
          </w:p>
          <w:p w14:paraId="48E6404E" w14:textId="77777777" w:rsidR="00DF657D" w:rsidRDefault="00DF657D" w:rsidP="00DF657D">
            <w:pPr>
              <w:pStyle w:val="Italic4"/>
            </w:pPr>
            <w:proofErr w:type="spellStart"/>
            <w:r>
              <w:t>QuantityInUnit</w:t>
            </w:r>
            <w:proofErr w:type="spellEnd"/>
            <w:r>
              <w:t xml:space="preserve"> is optional. A single instance might exist.</w:t>
            </w:r>
          </w:p>
          <w:p w14:paraId="443DD916" w14:textId="77777777" w:rsidR="00DF657D" w:rsidRDefault="00DF657D" w:rsidP="00DF657D">
            <w:pPr>
              <w:pStyle w:val="Normal4"/>
            </w:pPr>
            <w:r>
              <w:t>Used to identify the number of items packed within this package unit.</w:t>
            </w:r>
          </w:p>
          <w:p w14:paraId="13BE03C0" w14:textId="77777777" w:rsidR="00DF657D" w:rsidRDefault="00DF657D" w:rsidP="00DF657D">
            <w:pPr>
              <w:pStyle w:val="Bold4"/>
            </w:pPr>
            <w:proofErr w:type="spellStart"/>
            <w:r>
              <w:t>UnitDimension</w:t>
            </w:r>
            <w:proofErr w:type="spellEnd"/>
          </w:p>
          <w:p w14:paraId="7BA29FA8" w14:textId="77777777" w:rsidR="00DF657D" w:rsidRDefault="00DF657D" w:rsidP="00DF657D">
            <w:pPr>
              <w:pStyle w:val="Italic4"/>
            </w:pPr>
            <w:proofErr w:type="spellStart"/>
            <w:r>
              <w:t>UnitDimension</w:t>
            </w:r>
            <w:proofErr w:type="spellEnd"/>
            <w:r>
              <w:t xml:space="preserve"> is optional. A single instance might exist.</w:t>
            </w:r>
          </w:p>
          <w:p w14:paraId="28D3F81A" w14:textId="77777777" w:rsidR="00DF657D" w:rsidRDefault="00DF657D" w:rsidP="00DF657D">
            <w:pPr>
              <w:pStyle w:val="Normal4"/>
            </w:pPr>
            <w:r>
              <w:t>Unit Dimension</w:t>
            </w:r>
          </w:p>
          <w:p w14:paraId="66E1D1E3" w14:textId="77777777" w:rsidR="00DF657D" w:rsidRDefault="00DF657D" w:rsidP="00DF657D">
            <w:pPr>
              <w:pStyle w:val="Bold4"/>
            </w:pPr>
            <w:r>
              <w:t>Weight</w:t>
            </w:r>
          </w:p>
          <w:p w14:paraId="003DE682" w14:textId="77777777" w:rsidR="00DF657D" w:rsidRDefault="00DF657D" w:rsidP="00DF657D">
            <w:pPr>
              <w:pStyle w:val="Italic4"/>
            </w:pPr>
            <w:r>
              <w:t>Weight is optional. A single instance might exist.</w:t>
            </w:r>
          </w:p>
          <w:p w14:paraId="61C0B210" w14:textId="77777777" w:rsidR="00DF657D" w:rsidRDefault="00DF657D" w:rsidP="00DF657D">
            <w:pPr>
              <w:pStyle w:val="Normal4"/>
            </w:pPr>
            <w:r>
              <w:t>The weight of the item.</w:t>
            </w:r>
          </w:p>
          <w:p w14:paraId="387BE96E" w14:textId="77777777" w:rsidR="00DF657D" w:rsidRDefault="00DF657D" w:rsidP="00DF657D">
            <w:pPr>
              <w:pStyle w:val="Bold4"/>
            </w:pPr>
            <w:proofErr w:type="spellStart"/>
            <w:r>
              <w:t>PackageIDInformation</w:t>
            </w:r>
            <w:proofErr w:type="spellEnd"/>
          </w:p>
          <w:p w14:paraId="04B6EC1E" w14:textId="77777777" w:rsidR="00DF657D" w:rsidRDefault="00DF657D" w:rsidP="00DF657D">
            <w:pPr>
              <w:pStyle w:val="Italic4"/>
            </w:pPr>
            <w:proofErr w:type="spellStart"/>
            <w:r>
              <w:t>PackageIDInformation</w:t>
            </w:r>
            <w:proofErr w:type="spellEnd"/>
            <w:r>
              <w:t xml:space="preserve"> is optional. A single instance might exist.</w:t>
            </w:r>
          </w:p>
          <w:p w14:paraId="788CF57D" w14:textId="77777777" w:rsidR="00DF657D" w:rsidRDefault="00DF657D" w:rsidP="00DF657D">
            <w:pPr>
              <w:pStyle w:val="Normal4"/>
            </w:pPr>
            <w:r>
              <w:t>Group element identifying a lumber (wood) package. The package name may also be communicated.</w:t>
            </w:r>
          </w:p>
          <w:p w14:paraId="52B2BE43" w14:textId="77777777" w:rsidR="00DF657D" w:rsidRDefault="00DF657D" w:rsidP="00DF657D">
            <w:pPr>
              <w:pStyle w:val="Bold4"/>
            </w:pPr>
            <w:proofErr w:type="spellStart"/>
            <w:r>
              <w:t>LabelCharacteristics</w:t>
            </w:r>
            <w:proofErr w:type="spellEnd"/>
          </w:p>
          <w:p w14:paraId="2E39E1F0" w14:textId="77777777" w:rsidR="00DF657D" w:rsidRDefault="00DF657D" w:rsidP="00DF657D">
            <w:pPr>
              <w:pStyle w:val="Italic4"/>
            </w:pPr>
            <w:proofErr w:type="spellStart"/>
            <w:r>
              <w:t>LabelCharacteristics</w:t>
            </w:r>
            <w:proofErr w:type="spellEnd"/>
            <w:r>
              <w:t xml:space="preserve"> is optional. Multiple instances might exist.</w:t>
            </w:r>
          </w:p>
          <w:p w14:paraId="7D9D869B"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1F41E105" w14:textId="77777777" w:rsidR="00DF657D" w:rsidRDefault="00DF657D" w:rsidP="00DF657D">
            <w:pPr>
              <w:pStyle w:val="Bold4"/>
            </w:pPr>
            <w:proofErr w:type="spellStart"/>
            <w:r>
              <w:t>StencilCharacteristics</w:t>
            </w:r>
            <w:proofErr w:type="spellEnd"/>
          </w:p>
          <w:p w14:paraId="3D624845" w14:textId="77777777" w:rsidR="00DF657D" w:rsidRDefault="00DF657D" w:rsidP="00DF657D">
            <w:pPr>
              <w:pStyle w:val="Italic4"/>
            </w:pPr>
            <w:proofErr w:type="spellStart"/>
            <w:r>
              <w:t>StencilCharacteristics</w:t>
            </w:r>
            <w:proofErr w:type="spellEnd"/>
            <w:r>
              <w:t xml:space="preserve"> is optional. Multiple instances might exist.</w:t>
            </w:r>
          </w:p>
          <w:p w14:paraId="7E7B5588" w14:textId="77777777" w:rsidR="00DF657D" w:rsidRDefault="00DF657D" w:rsidP="00DF657D">
            <w:pPr>
              <w:pStyle w:val="Normal4"/>
            </w:pPr>
            <w:r>
              <w:lastRenderedPageBreak/>
              <w:t>A group element specifying attributes of a stencil to be applied to an item, and optional text.</w:t>
            </w:r>
          </w:p>
          <w:p w14:paraId="5C8D33C5" w14:textId="77777777" w:rsidR="00DF657D" w:rsidRDefault="00DF657D" w:rsidP="00DF657D">
            <w:pPr>
              <w:pStyle w:val="Bold4"/>
            </w:pPr>
            <w:proofErr w:type="spellStart"/>
            <w:r>
              <w:t>BandCharacteristics</w:t>
            </w:r>
            <w:proofErr w:type="spellEnd"/>
          </w:p>
          <w:p w14:paraId="30080607" w14:textId="77777777" w:rsidR="00DF657D" w:rsidRDefault="00DF657D" w:rsidP="00DF657D">
            <w:pPr>
              <w:pStyle w:val="Italic4"/>
            </w:pPr>
            <w:proofErr w:type="spellStart"/>
            <w:r>
              <w:t>BandCharacteristics</w:t>
            </w:r>
            <w:proofErr w:type="spellEnd"/>
            <w:r>
              <w:t xml:space="preserve"> is optional. Multiple instances might exist.</w:t>
            </w:r>
          </w:p>
          <w:p w14:paraId="3EDBFEE1" w14:textId="77777777" w:rsidR="00DF657D" w:rsidRDefault="00DF657D" w:rsidP="00DF657D">
            <w:pPr>
              <w:pStyle w:val="Normal4"/>
            </w:pPr>
            <w:r>
              <w:t>A group item that organises the packaging band detail information.</w:t>
            </w:r>
          </w:p>
          <w:p w14:paraId="18CDCA65" w14:textId="77777777" w:rsidR="00DF657D" w:rsidRDefault="00DF657D" w:rsidP="00DF657D">
            <w:pPr>
              <w:pStyle w:val="Bold4"/>
            </w:pPr>
            <w:proofErr w:type="spellStart"/>
            <w:r>
              <w:t>PalletCharacteristics</w:t>
            </w:r>
            <w:proofErr w:type="spellEnd"/>
          </w:p>
          <w:p w14:paraId="29DA3133" w14:textId="77777777" w:rsidR="00DF657D" w:rsidRDefault="00DF657D" w:rsidP="00DF657D">
            <w:pPr>
              <w:pStyle w:val="Italic4"/>
            </w:pPr>
            <w:proofErr w:type="spellStart"/>
            <w:r>
              <w:t>PalletCharacteristics</w:t>
            </w:r>
            <w:proofErr w:type="spellEnd"/>
            <w:r>
              <w:t xml:space="preserve"> is optional. Multiple instances might exist.</w:t>
            </w:r>
          </w:p>
          <w:p w14:paraId="329E4752" w14:textId="77777777" w:rsidR="00DF657D" w:rsidRDefault="00DF657D" w:rsidP="00DF657D">
            <w:pPr>
              <w:pStyle w:val="Normal4"/>
            </w:pPr>
            <w:r>
              <w:t>A group item that provides pallet detail information.</w:t>
            </w:r>
          </w:p>
          <w:p w14:paraId="7D22EDCD" w14:textId="77777777" w:rsidR="00DF657D" w:rsidRDefault="00DF657D" w:rsidP="00DF657D">
            <w:pPr>
              <w:pStyle w:val="Bold4"/>
            </w:pPr>
            <w:r>
              <w:t>Wrap</w:t>
            </w:r>
          </w:p>
          <w:p w14:paraId="4009C995" w14:textId="77777777" w:rsidR="00DF657D" w:rsidRDefault="00DF657D" w:rsidP="00DF657D">
            <w:pPr>
              <w:pStyle w:val="Italic4"/>
            </w:pPr>
            <w:r>
              <w:t>Wrap is optional. Multiple instances might exist.</w:t>
            </w:r>
          </w:p>
          <w:p w14:paraId="52873990" w14:textId="77777777" w:rsidR="00DF657D" w:rsidRDefault="00DF657D" w:rsidP="00DF657D">
            <w:pPr>
              <w:pStyle w:val="Normal4"/>
            </w:pPr>
            <w:r>
              <w:t>A group item that organises wrapping detail information.</w:t>
            </w:r>
          </w:p>
          <w:p w14:paraId="28B81A63" w14:textId="77777777" w:rsidR="00DF657D" w:rsidRDefault="00DF657D" w:rsidP="00DF657D">
            <w:pPr>
              <w:pStyle w:val="Bold4"/>
            </w:pPr>
            <w:proofErr w:type="spellStart"/>
            <w:r>
              <w:t>AdditionalText</w:t>
            </w:r>
            <w:proofErr w:type="spellEnd"/>
          </w:p>
          <w:p w14:paraId="39D90FF9" w14:textId="77777777" w:rsidR="00DF657D" w:rsidRDefault="00DF657D" w:rsidP="00DF657D">
            <w:pPr>
              <w:pStyle w:val="Italic4"/>
            </w:pPr>
            <w:proofErr w:type="spellStart"/>
            <w:r>
              <w:t>AdditionalText</w:t>
            </w:r>
            <w:proofErr w:type="spellEnd"/>
            <w:r>
              <w:t xml:space="preserve"> is optional. Multiple instances might exist.</w:t>
            </w:r>
          </w:p>
          <w:p w14:paraId="57468C4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880BBA3" w14:textId="77777777" w:rsidR="00DF657D" w:rsidRDefault="00DF657D" w:rsidP="00DF657D">
            <w:pPr>
              <w:pStyle w:val="Bold4"/>
            </w:pPr>
            <w:proofErr w:type="spellStart"/>
            <w:r>
              <w:t>PackageType</w:t>
            </w:r>
            <w:proofErr w:type="spellEnd"/>
          </w:p>
          <w:p w14:paraId="0DAB445E" w14:textId="77777777" w:rsidR="00DF657D" w:rsidRDefault="00DF657D" w:rsidP="00DF657D">
            <w:pPr>
              <w:pStyle w:val="Italic4"/>
            </w:pPr>
            <w:proofErr w:type="spellStart"/>
            <w:r>
              <w:t>PackageType</w:t>
            </w:r>
            <w:proofErr w:type="spellEnd"/>
            <w:r>
              <w:t xml:space="preserve"> is optional. A single instance might exist.</w:t>
            </w:r>
          </w:p>
          <w:p w14:paraId="7E6A900E" w14:textId="77777777" w:rsidR="00DF657D" w:rsidRDefault="00DF657D" w:rsidP="00DF657D">
            <w:pPr>
              <w:pStyle w:val="Normal4"/>
            </w:pPr>
            <w:r>
              <w:t>Communicates the configuration of the item being reported.</w:t>
            </w:r>
          </w:p>
          <w:p w14:paraId="592554FB" w14:textId="77777777" w:rsidR="00DF657D" w:rsidRDefault="00DF657D" w:rsidP="00DF657D">
            <w:pPr>
              <w:pStyle w:val="Normal4"/>
            </w:pPr>
            <w:r>
              <w:t xml:space="preserve">Refer to </w:t>
            </w:r>
            <w:proofErr w:type="spellStart"/>
            <w:r>
              <w:t>PackageType</w:t>
            </w:r>
            <w:proofErr w:type="spellEnd"/>
            <w:r>
              <w:t xml:space="preserve"> definition for any enumerations.</w:t>
            </w:r>
          </w:p>
        </w:tc>
      </w:tr>
    </w:tbl>
    <w:p w14:paraId="369BC19B" w14:textId="77777777" w:rsidR="00DF657D" w:rsidRDefault="00DF657D" w:rsidP="00DF657D"/>
    <w:p w14:paraId="105F3319" w14:textId="77777777" w:rsidR="00DF657D" w:rsidRPr="00EB4546" w:rsidRDefault="00DF657D" w:rsidP="00DF657D">
      <w:pPr>
        <w:pStyle w:val="Heading2"/>
      </w:pPr>
      <w:bookmarkStart w:id="7146" w:name="_Toc259722597"/>
      <w:bookmarkStart w:id="7147" w:name="_Toc275502943"/>
      <w:bookmarkStart w:id="7148" w:name="_Toc371378567"/>
      <w:bookmarkStart w:id="7149" w:name="_Toc21213727"/>
      <w:bookmarkStart w:id="7150" w:name="ProductPercentage"/>
      <w:proofErr w:type="spellStart"/>
      <w:r w:rsidRPr="00EB4546">
        <w:t>ProductPercentage</w:t>
      </w:r>
      <w:bookmarkEnd w:id="7146"/>
      <w:bookmarkEnd w:id="7147"/>
      <w:bookmarkEnd w:id="7148"/>
      <w:bookmarkEnd w:id="7149"/>
      <w:bookmarkEnd w:id="71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9E7FB6" w14:paraId="0E079B48" w14:textId="77777777" w:rsidTr="00DF657D">
        <w:tc>
          <w:tcPr>
            <w:tcW w:w="5000" w:type="pct"/>
          </w:tcPr>
          <w:p w14:paraId="2F380D1E" w14:textId="77777777" w:rsidR="00DF657D" w:rsidRDefault="00000000" w:rsidP="00DF657D">
            <w:pPr>
              <w:pStyle w:val="Normal2"/>
              <w:rPr>
                <w:noProof/>
              </w:rPr>
            </w:pPr>
            <w:r>
              <w:rPr>
                <w:noProof/>
              </w:rPr>
              <w:pict w14:anchorId="2238B1A3">
                <v:shape id="_x0000_s6384" type="#_x0000_t75" style="position:absolute;left:0;text-align:left;margin-left:29403.45pt;margin-top:7.05pt;width:266.25pt;height:203.25pt;z-index:-540;mso-wrap-edited:t;mso-position-horizontal:right" wrapcoords="264 11196 446 13587 8721 13667 8965 18529 12737 19087 14258 20203 14136 21637 21600 21520 21600 0 9269 197 8782 10558 264 11196" filled="t">
                  <v:imagedata r:id="rId1637"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14:paraId="145BF2DF" w14:textId="77777777" w:rsidR="002C7F47" w:rsidRPr="00C032BE" w:rsidRDefault="002C7F47" w:rsidP="002C7F47">
            <w:pPr>
              <w:pStyle w:val="Bold3"/>
              <w:rPr>
                <w:lang w:val="en-US"/>
              </w:rPr>
            </w:pPr>
            <w:proofErr w:type="spellStart"/>
            <w:r w:rsidRPr="00C032BE">
              <w:rPr>
                <w:lang w:val="en-US"/>
              </w:rPr>
              <w:t>QuantityType</w:t>
            </w:r>
            <w:proofErr w:type="spellEnd"/>
            <w:r w:rsidRPr="00C032BE">
              <w:rPr>
                <w:lang w:val="en-US"/>
              </w:rPr>
              <w:t xml:space="preserve"> [attribute]</w:t>
            </w:r>
          </w:p>
          <w:p w14:paraId="2681069E" w14:textId="77777777" w:rsidR="002C7F47" w:rsidRDefault="002C7F47" w:rsidP="002C7F47">
            <w:pPr>
              <w:pStyle w:val="Italic3"/>
            </w:pPr>
            <w:proofErr w:type="spellStart"/>
            <w:r w:rsidRPr="00C032BE">
              <w:rPr>
                <w:lang w:val="en-US"/>
              </w:rPr>
              <w:t>QuantityType</w:t>
            </w:r>
            <w:proofErr w:type="spellEnd"/>
            <w:r w:rsidRPr="00C032BE">
              <w:rPr>
                <w:lang w:val="en-US"/>
              </w:rPr>
              <w:t xml:space="preserve"> is </w:t>
            </w:r>
            <w:proofErr w:type="spellStart"/>
            <w:r w:rsidRPr="005755AC">
              <w:rPr>
                <w:lang w:val="fr-FR"/>
              </w:rPr>
              <w:t>optional</w:t>
            </w:r>
            <w:proofErr w:type="spellEnd"/>
            <w:r w:rsidRPr="005755AC">
              <w:rPr>
                <w:lang w:val="fr-FR"/>
              </w:rPr>
              <w:t xml:space="preserve">. </w:t>
            </w:r>
            <w:r>
              <w:t>A single instance might exist.</w:t>
            </w:r>
          </w:p>
          <w:p w14:paraId="3EE79851" w14:textId="77777777" w:rsidR="002C7F47" w:rsidRDefault="002C7F47" w:rsidP="002C7F47">
            <w:pPr>
              <w:pStyle w:val="Normal3"/>
            </w:pPr>
            <w:proofErr w:type="spellStart"/>
            <w:r>
              <w:t>QuantityType</w:t>
            </w:r>
            <w:proofErr w:type="spellEnd"/>
            <w:r>
              <w:t xml:space="preserve"> communicates information about the type of quantity being communicated and how the receiver might use the information.</w:t>
            </w:r>
          </w:p>
          <w:p w14:paraId="55CB28C0" w14:textId="77777777" w:rsidR="002C7F47" w:rsidRDefault="002C7F47" w:rsidP="002C7F47">
            <w:pPr>
              <w:pStyle w:val="Normal3"/>
            </w:pPr>
            <w:r>
              <w:t xml:space="preserve">Refer to </w:t>
            </w:r>
            <w:proofErr w:type="spellStart"/>
            <w:r>
              <w:t>QuantityType</w:t>
            </w:r>
            <w:proofErr w:type="spellEnd"/>
            <w:r>
              <w:t xml:space="preserve"> definition for any enumerations.</w:t>
            </w:r>
          </w:p>
          <w:p w14:paraId="6DE738F8" w14:textId="77777777" w:rsidR="002C7F47" w:rsidRPr="005755AC" w:rsidRDefault="002C7F47" w:rsidP="002C7F47">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5A817F86" w14:textId="77777777" w:rsidR="002C7F47" w:rsidRDefault="002C7F47" w:rsidP="002C7F47">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5061438" w14:textId="77777777" w:rsidR="002C7F47" w:rsidRDefault="002C7F47" w:rsidP="002C7F47">
            <w:pPr>
              <w:pStyle w:val="Normal3"/>
            </w:pPr>
            <w:r>
              <w:t>Provides the location in the value chain where the quantity is being reported.</w:t>
            </w:r>
          </w:p>
          <w:p w14:paraId="45426855" w14:textId="77777777" w:rsidR="002C7F47" w:rsidRDefault="002C7F47" w:rsidP="002C7F47">
            <w:pPr>
              <w:pStyle w:val="Normal3"/>
            </w:pPr>
            <w:r>
              <w:t xml:space="preserve">Refer to </w:t>
            </w:r>
            <w:proofErr w:type="spellStart"/>
            <w:r>
              <w:t>QuantityTypeContext</w:t>
            </w:r>
            <w:proofErr w:type="spellEnd"/>
            <w:r>
              <w:t xml:space="preserve"> definition for any enumerations.</w:t>
            </w:r>
          </w:p>
          <w:p w14:paraId="1FA9635E" w14:textId="77777777" w:rsidR="002C7F47" w:rsidRDefault="002C7F47" w:rsidP="002C7F47">
            <w:pPr>
              <w:pStyle w:val="Bold3"/>
            </w:pPr>
            <w:proofErr w:type="spellStart"/>
            <w:r>
              <w:t>AdjustmentType</w:t>
            </w:r>
            <w:proofErr w:type="spellEnd"/>
            <w:r>
              <w:t xml:space="preserve"> [attribute]</w:t>
            </w:r>
          </w:p>
          <w:p w14:paraId="4055C27F" w14:textId="77777777" w:rsidR="002C7F47" w:rsidRDefault="002C7F47" w:rsidP="002C7F47">
            <w:pPr>
              <w:pStyle w:val="Italic3"/>
            </w:pPr>
            <w:proofErr w:type="spellStart"/>
            <w:r>
              <w:t>AdjustmentType</w:t>
            </w:r>
            <w:proofErr w:type="spellEnd"/>
            <w:r>
              <w:t xml:space="preserve"> is optional. A single instance might exist.</w:t>
            </w:r>
          </w:p>
          <w:p w14:paraId="35136891" w14:textId="77777777" w:rsidR="002C7F47" w:rsidRDefault="002C7F47" w:rsidP="002C7F47">
            <w:pPr>
              <w:pStyle w:val="Normal3"/>
            </w:pPr>
            <w:r>
              <w:lastRenderedPageBreak/>
              <w:t>Describes the type of adjustment associated with a quantity.</w:t>
            </w:r>
          </w:p>
          <w:p w14:paraId="449F41C4" w14:textId="77777777" w:rsidR="002C7F47" w:rsidRPr="002C7F47" w:rsidRDefault="002C7F47" w:rsidP="002C7F47">
            <w:pPr>
              <w:pStyle w:val="Normal3"/>
            </w:pPr>
            <w:r>
              <w:t xml:space="preserve">Refer to </w:t>
            </w:r>
            <w:proofErr w:type="spellStart"/>
            <w:r>
              <w:t>AdjustmentType</w:t>
            </w:r>
            <w:proofErr w:type="spellEnd"/>
            <w:r>
              <w:t xml:space="preserve"> definition for any enumerations.</w:t>
            </w:r>
          </w:p>
          <w:p w14:paraId="2CAAD3CC" w14:textId="77777777" w:rsidR="00DF657D" w:rsidRDefault="00DF657D" w:rsidP="00DF657D">
            <w:pPr>
              <w:pStyle w:val="Bold3"/>
            </w:pPr>
            <w:r>
              <w:t>(sequence)</w:t>
            </w:r>
          </w:p>
          <w:p w14:paraId="308BF98D" w14:textId="77777777" w:rsidR="00DF657D" w:rsidRDefault="00DF657D" w:rsidP="00DF657D">
            <w:pPr>
              <w:pStyle w:val="Italic3"/>
            </w:pPr>
            <w:r>
              <w:t>The sequence of items below is mandatory. A single instance is required.</w:t>
            </w:r>
          </w:p>
          <w:p w14:paraId="04F151CB" w14:textId="77777777" w:rsidR="00DF657D" w:rsidRDefault="00DF657D" w:rsidP="00DF657D">
            <w:pPr>
              <w:pStyle w:val="Bold4"/>
            </w:pPr>
            <w:r>
              <w:t>Product</w:t>
            </w:r>
          </w:p>
          <w:p w14:paraId="38DB9BBC" w14:textId="77777777" w:rsidR="00DF657D" w:rsidRDefault="00DF657D" w:rsidP="00DF657D">
            <w:pPr>
              <w:pStyle w:val="Italic4"/>
            </w:pPr>
            <w:r>
              <w:t>Product is mandatory</w:t>
            </w:r>
            <w:r w:rsidRPr="005D4B1B">
              <w:t>. A single instance is required</w:t>
            </w:r>
            <w:r>
              <w:t>.</w:t>
            </w:r>
          </w:p>
          <w:p w14:paraId="5BF23D9B" w14:textId="77777777" w:rsidR="00DF657D" w:rsidRDefault="00DF657D" w:rsidP="00DF657D">
            <w:pPr>
              <w:pStyle w:val="Normal4"/>
            </w:pPr>
            <w:r w:rsidRPr="003766C0">
              <w:t xml:space="preserve">Product is a group item defining the article and its characteristics. Product is used to specify product characteristics organized by </w:t>
            </w:r>
            <w:proofErr w:type="spellStart"/>
            <w:r w:rsidRPr="003766C0">
              <w:t>ProductIdentifier</w:t>
            </w:r>
            <w:proofErr w:type="spellEnd"/>
            <w:r w:rsidRPr="003766C0">
              <w:t xml:space="preserve">, </w:t>
            </w:r>
            <w:proofErr w:type="spellStart"/>
            <w:r w:rsidRPr="003766C0">
              <w:t>ProductDescription</w:t>
            </w:r>
            <w:proofErr w:type="spellEnd"/>
            <w:r w:rsidRPr="003766C0">
              <w:t xml:space="preserve">, and Classification. Book Manufacturing, Label Stock, Paper, Pulp, Recovered Paper, Wood Products, and Virgin Fibre market segments have defined their product characteristics and conversion features for implementation in </w:t>
            </w:r>
            <w:proofErr w:type="spellStart"/>
            <w:r w:rsidRPr="003766C0">
              <w:t>papiNet</w:t>
            </w:r>
            <w:proofErr w:type="spellEnd"/>
            <w:r>
              <w:t>.</w:t>
            </w:r>
          </w:p>
          <w:p w14:paraId="773259FE" w14:textId="77777777" w:rsidR="00DF657D" w:rsidRDefault="00DF657D" w:rsidP="00DF657D">
            <w:pPr>
              <w:pStyle w:val="Bold4"/>
            </w:pPr>
            <w:r>
              <w:t>Value</w:t>
            </w:r>
          </w:p>
          <w:p w14:paraId="61B35AAF" w14:textId="77777777" w:rsidR="00DF657D" w:rsidRPr="00D35498" w:rsidRDefault="00DF657D" w:rsidP="00DF657D">
            <w:pPr>
              <w:pStyle w:val="Italic4"/>
            </w:pPr>
            <w:r>
              <w:t xml:space="preserve">Value is </w:t>
            </w:r>
            <w:r w:rsidRPr="002703B0">
              <w:t>mandatory. A single instance is required</w:t>
            </w:r>
            <w:r w:rsidRPr="00D35498">
              <w:t>.</w:t>
            </w:r>
          </w:p>
          <w:p w14:paraId="38AADDB1" w14:textId="77777777" w:rsidR="00DF657D" w:rsidRPr="003766C0" w:rsidRDefault="00DF657D" w:rsidP="00DF657D">
            <w:pPr>
              <w:pStyle w:val="Normal4"/>
            </w:pPr>
            <w:r w:rsidRPr="003766C0">
              <w:t>A numeric value expressed in the unit of measure (UOM)</w:t>
            </w:r>
            <w:r>
              <w:t>.</w:t>
            </w:r>
            <w:r w:rsidRPr="00750391">
              <w:t xml:space="preserve"> </w:t>
            </w:r>
          </w:p>
        </w:tc>
      </w:tr>
    </w:tbl>
    <w:p w14:paraId="54DCD3AD" w14:textId="77777777" w:rsidR="00DF657D" w:rsidRDefault="00DF657D" w:rsidP="00DF657D"/>
    <w:p w14:paraId="36B1685E" w14:textId="77777777" w:rsidR="00DF657D" w:rsidRDefault="00DF657D" w:rsidP="00DF657D">
      <w:pPr>
        <w:pStyle w:val="Heading2"/>
      </w:pPr>
      <w:bookmarkStart w:id="7151" w:name="_Toc259722598"/>
      <w:bookmarkStart w:id="7152" w:name="_Toc275502944"/>
      <w:bookmarkStart w:id="7153" w:name="_Toc371378568"/>
      <w:bookmarkStart w:id="7154" w:name="_Toc21213728"/>
      <w:bookmarkStart w:id="7155" w:name="ProductPerformance"/>
      <w:proofErr w:type="spellStart"/>
      <w:r>
        <w:t>ProductPerformance</w:t>
      </w:r>
      <w:bookmarkEnd w:id="7151"/>
      <w:bookmarkEnd w:id="7152"/>
      <w:bookmarkEnd w:id="7153"/>
      <w:bookmarkEnd w:id="7154"/>
      <w:bookmarkEnd w:id="71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095056" w14:textId="77777777" w:rsidTr="00DF657D">
        <w:tc>
          <w:tcPr>
            <w:tcW w:w="5000" w:type="pct"/>
          </w:tcPr>
          <w:p w14:paraId="4EFDB3CA" w14:textId="77777777" w:rsidR="00FC115F" w:rsidRDefault="00000000" w:rsidP="00FC115F">
            <w:pPr>
              <w:pStyle w:val="Normal2"/>
            </w:pPr>
            <w:r>
              <w:pict w14:anchorId="74036F7C">
                <v:shape id="dc_1178" o:spid="_x0000_s4325" style="position:absolute;left:0;text-align:left;margin-left:0;margin-top:0;width:50pt;height:50pt;z-index:1162;visibility:hidden" coordsize="310,537" o:spt="100" o:preferrelative="t" adj="0,,0" path="">
                  <v:stroke joinstyle="round"/>
                  <v:formulas/>
                  <v:path o:connecttype="segments"/>
                  <o:lock v:ext="edit" selection="t"/>
                </v:shape>
              </w:pict>
            </w:r>
            <w:r>
              <w:pict w14:anchorId="42D8EDDE">
                <v:shape id="_x0000_s5081" style="position:absolute;left:0;text-align:left;margin-left:36184.9pt;margin-top:7.2pt;width:322.5pt;height:186pt;z-index:-1281;mso-wrap-edited:t;mso-position-horizontal:right" coordsize="" o:spt="100" wrapcoords="-30 367 290 367 290 22 512 22 512 22 512 0 1000 0 1000 0 1000 1023 512 1023 512 865 290 865 290 517 -30 517 -30 367" adj="0,,0" path="">
                  <v:stroke joinstyle="round"/>
                  <v:imagedata r:id="rId1638" o:title="dc_1178"/>
                  <v:formulas/>
                  <v:path o:connecttype="segments"/>
                  <w10:wrap type="tight"/>
                </v:shape>
              </w:pict>
            </w:r>
            <w:r w:rsidR="00DF657D">
              <w:t xml:space="preserve">The </w:t>
            </w:r>
            <w:proofErr w:type="spellStart"/>
            <w:r w:rsidR="00FC115F">
              <w:t>ProductPerformance</w:t>
            </w:r>
            <w:proofErr w:type="spellEnd"/>
            <w:r w:rsidR="00FC115F">
              <w:t xml:space="preserve"> element is the root element for the </w:t>
            </w:r>
            <w:proofErr w:type="spellStart"/>
            <w:r w:rsidR="00FC115F">
              <w:t>ProductPerformance</w:t>
            </w:r>
            <w:proofErr w:type="spellEnd"/>
            <w:r w:rsidR="00FC115F">
              <w:t xml:space="preserve"> e-Document.</w:t>
            </w:r>
          </w:p>
          <w:p w14:paraId="75E73DD2" w14:textId="77777777" w:rsidR="00DF657D" w:rsidRDefault="00FC115F" w:rsidP="00FC115F">
            <w:pPr>
              <w:pStyle w:val="Normal2"/>
            </w:pPr>
            <w:r>
              <w:t xml:space="preserve">The </w:t>
            </w:r>
            <w:proofErr w:type="spellStart"/>
            <w:r>
              <w:t>ProductPerformance</w:t>
            </w:r>
            <w:proofErr w:type="spellEnd"/>
            <w:r>
              <w:t xml:space="preserv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14:paraId="433BA1A4" w14:textId="77777777" w:rsidR="00DF657D" w:rsidRDefault="00DF657D" w:rsidP="00DF657D">
            <w:pPr>
              <w:pStyle w:val="Bold3"/>
            </w:pPr>
            <w:proofErr w:type="spellStart"/>
            <w:r>
              <w:t>ProductPerformanceStatusType</w:t>
            </w:r>
            <w:proofErr w:type="spellEnd"/>
            <w:r>
              <w:t xml:space="preserve"> [attribute]</w:t>
            </w:r>
          </w:p>
          <w:p w14:paraId="61B4F043" w14:textId="77777777" w:rsidR="00DF657D" w:rsidRDefault="00DF657D" w:rsidP="00DF657D">
            <w:pPr>
              <w:pStyle w:val="Italic3"/>
            </w:pPr>
            <w:proofErr w:type="spellStart"/>
            <w:r>
              <w:t>ProductPerformanceStatusType</w:t>
            </w:r>
            <w:proofErr w:type="spellEnd"/>
            <w:r>
              <w:t xml:space="preserve"> is mandatory. A single instance is required.</w:t>
            </w:r>
          </w:p>
          <w:p w14:paraId="75721274" w14:textId="77777777" w:rsidR="00DF657D" w:rsidRDefault="00DF657D" w:rsidP="00DF657D">
            <w:pPr>
              <w:pStyle w:val="Normal3"/>
            </w:pPr>
            <w:proofErr w:type="spellStart"/>
            <w:r>
              <w:t>ProductPerformanceStatusType</w:t>
            </w:r>
            <w:proofErr w:type="spellEnd"/>
          </w:p>
          <w:p w14:paraId="343ADD5C" w14:textId="77777777" w:rsidR="00DF657D" w:rsidRDefault="00DF657D" w:rsidP="00DF657D">
            <w:pPr>
              <w:pStyle w:val="Normal3"/>
            </w:pPr>
            <w:r>
              <w:t xml:space="preserve">Refer to </w:t>
            </w:r>
            <w:proofErr w:type="spellStart"/>
            <w:r>
              <w:t>ProductPerformanceStatusType</w:t>
            </w:r>
            <w:proofErr w:type="spellEnd"/>
            <w:r>
              <w:t xml:space="preserve"> definition for any enumerations.</w:t>
            </w:r>
          </w:p>
          <w:p w14:paraId="514AD794" w14:textId="77777777" w:rsidR="00DF657D" w:rsidRDefault="00DF657D" w:rsidP="00DF657D">
            <w:pPr>
              <w:pStyle w:val="Bold3"/>
            </w:pPr>
            <w:r>
              <w:t>Reissued [attribute]</w:t>
            </w:r>
          </w:p>
          <w:p w14:paraId="3F3D3BB5" w14:textId="77777777" w:rsidR="00DF657D" w:rsidRDefault="00DF657D" w:rsidP="00DF657D">
            <w:pPr>
              <w:pStyle w:val="Italic3"/>
            </w:pPr>
            <w:r>
              <w:t>Reissued is optional. A single instance might exist.</w:t>
            </w:r>
          </w:p>
          <w:p w14:paraId="2B285AA8" w14:textId="77777777" w:rsidR="00DF657D" w:rsidRDefault="00DF657D" w:rsidP="00DF657D">
            <w:pPr>
              <w:pStyle w:val="Normal3"/>
            </w:pPr>
            <w:r>
              <w:t>Either "Yes" or "No".</w:t>
            </w:r>
          </w:p>
          <w:p w14:paraId="462AB8F2" w14:textId="77777777" w:rsidR="00DF657D" w:rsidRDefault="00DF657D" w:rsidP="00DF657D">
            <w:pPr>
              <w:pStyle w:val="Normal3"/>
            </w:pPr>
            <w:r>
              <w:t>Refer to Reissued definition for any enumerations.</w:t>
            </w:r>
          </w:p>
          <w:p w14:paraId="7005F48D" w14:textId="77777777" w:rsidR="00DF657D" w:rsidRDefault="00DF657D" w:rsidP="00DF657D">
            <w:pPr>
              <w:pStyle w:val="Bold3"/>
            </w:pPr>
            <w:r>
              <w:lastRenderedPageBreak/>
              <w:t>(sequence)</w:t>
            </w:r>
          </w:p>
          <w:p w14:paraId="2F83C0DB" w14:textId="77777777" w:rsidR="00DF657D" w:rsidRDefault="00DF657D" w:rsidP="00DF657D">
            <w:pPr>
              <w:pStyle w:val="Italic3"/>
            </w:pPr>
            <w:r>
              <w:t>The sequence of items below is mandatory. A single instance is required.</w:t>
            </w:r>
          </w:p>
          <w:p w14:paraId="6C8A604E" w14:textId="77777777" w:rsidR="00DF657D" w:rsidRDefault="00DF657D" w:rsidP="00DF657D">
            <w:pPr>
              <w:pStyle w:val="Bold4"/>
            </w:pPr>
            <w:proofErr w:type="spellStart"/>
            <w:r>
              <w:t>ProductPerformanceHeader</w:t>
            </w:r>
            <w:proofErr w:type="spellEnd"/>
          </w:p>
          <w:p w14:paraId="139D8CDF" w14:textId="77777777" w:rsidR="00DF657D" w:rsidRDefault="00DF657D" w:rsidP="00DF657D">
            <w:pPr>
              <w:pStyle w:val="Italic4"/>
            </w:pPr>
            <w:proofErr w:type="spellStart"/>
            <w:r>
              <w:t>ProductPerformanceHeader</w:t>
            </w:r>
            <w:proofErr w:type="spellEnd"/>
            <w:r>
              <w:t xml:space="preserve"> is mandatory. A single instance is required.</w:t>
            </w:r>
          </w:p>
          <w:p w14:paraId="1E31F64B" w14:textId="77777777" w:rsidR="00DF657D" w:rsidRDefault="00DF657D" w:rsidP="00DF657D">
            <w:pPr>
              <w:pStyle w:val="Normal4"/>
            </w:pPr>
            <w:r>
              <w:t xml:space="preserve">Information that applies to the entire </w:t>
            </w:r>
            <w:proofErr w:type="spellStart"/>
            <w:r w:rsidR="00D41641">
              <w:t>ProductPerformance</w:t>
            </w:r>
            <w:proofErr w:type="spellEnd"/>
            <w:r>
              <w:t xml:space="preserve"> </w:t>
            </w:r>
            <w:r w:rsidR="00ED105B">
              <w:t>e-Document</w:t>
            </w:r>
            <w:r>
              <w:t>.</w:t>
            </w:r>
          </w:p>
          <w:p w14:paraId="7DC26652" w14:textId="77777777" w:rsidR="00DF657D" w:rsidRDefault="00DF657D" w:rsidP="00DF657D">
            <w:pPr>
              <w:pStyle w:val="Bold4"/>
            </w:pPr>
            <w:proofErr w:type="spellStart"/>
            <w:r>
              <w:t>ProductPerformanceLineItem</w:t>
            </w:r>
            <w:proofErr w:type="spellEnd"/>
          </w:p>
          <w:p w14:paraId="25DC5825" w14:textId="77777777" w:rsidR="00DF657D" w:rsidRDefault="00DF657D" w:rsidP="00DF657D">
            <w:pPr>
              <w:pStyle w:val="Italic4"/>
            </w:pPr>
            <w:proofErr w:type="spellStart"/>
            <w:r>
              <w:t>ProductPerformanceLineItem</w:t>
            </w:r>
            <w:proofErr w:type="spellEnd"/>
            <w:r>
              <w:t xml:space="preserve"> is mandatory. One instance is required, multiple instances might exist.</w:t>
            </w:r>
          </w:p>
          <w:p w14:paraId="112E3CC4" w14:textId="77777777" w:rsidR="00DF657D" w:rsidRDefault="00DF657D" w:rsidP="00DF657D">
            <w:pPr>
              <w:pStyle w:val="Normal4"/>
            </w:pPr>
            <w:r>
              <w:t xml:space="preserve">Information for each item in the </w:t>
            </w:r>
            <w:proofErr w:type="spellStart"/>
            <w:r w:rsidR="00D41641">
              <w:t>ProductPerformance</w:t>
            </w:r>
            <w:proofErr w:type="spellEnd"/>
            <w:r>
              <w:t xml:space="preserve"> </w:t>
            </w:r>
            <w:r w:rsidR="00ED105B">
              <w:t>e-Document</w:t>
            </w:r>
            <w:r>
              <w:t>.</w:t>
            </w:r>
          </w:p>
          <w:p w14:paraId="35DDDCF5" w14:textId="77777777" w:rsidR="00DF657D" w:rsidRDefault="00DF657D" w:rsidP="00DF657D">
            <w:pPr>
              <w:pStyle w:val="Bold4"/>
            </w:pPr>
            <w:proofErr w:type="spellStart"/>
            <w:r>
              <w:t>ProductPerformanceSummary</w:t>
            </w:r>
            <w:proofErr w:type="spellEnd"/>
          </w:p>
          <w:p w14:paraId="1B726DDC" w14:textId="77777777" w:rsidR="00DF657D" w:rsidRDefault="00DF657D" w:rsidP="00DF657D">
            <w:pPr>
              <w:pStyle w:val="Italic4"/>
            </w:pPr>
            <w:proofErr w:type="spellStart"/>
            <w:r>
              <w:t>ProductPerformanceSummary</w:t>
            </w:r>
            <w:proofErr w:type="spellEnd"/>
            <w:r>
              <w:t xml:space="preserve"> is optional. A single instance might exist.</w:t>
            </w:r>
          </w:p>
          <w:p w14:paraId="0FED5602" w14:textId="77777777" w:rsidR="00DF657D" w:rsidRDefault="00DF657D" w:rsidP="00DF657D">
            <w:pPr>
              <w:pStyle w:val="Normal4"/>
            </w:pPr>
            <w:r>
              <w:t xml:space="preserve">Summary information for the items on the </w:t>
            </w:r>
            <w:proofErr w:type="spellStart"/>
            <w:r w:rsidR="00D41641">
              <w:t>ProductPerformance</w:t>
            </w:r>
            <w:proofErr w:type="spellEnd"/>
            <w:r>
              <w:t xml:space="preserve"> </w:t>
            </w:r>
            <w:r w:rsidR="00ED105B">
              <w:t>e-Document</w:t>
            </w:r>
          </w:p>
        </w:tc>
      </w:tr>
    </w:tbl>
    <w:p w14:paraId="435BC344" w14:textId="77777777" w:rsidR="00DF657D" w:rsidRDefault="00DF657D" w:rsidP="00DF657D"/>
    <w:p w14:paraId="325EE13E" w14:textId="77777777" w:rsidR="00DF657D" w:rsidRDefault="00DF657D" w:rsidP="00DF657D">
      <w:pPr>
        <w:pStyle w:val="Heading2"/>
      </w:pPr>
      <w:bookmarkStart w:id="7156" w:name="_Toc259722599"/>
      <w:bookmarkStart w:id="7157" w:name="_Toc275502945"/>
      <w:bookmarkStart w:id="7158" w:name="_Toc371378569"/>
      <w:bookmarkStart w:id="7159" w:name="_Toc21213729"/>
      <w:bookmarkStart w:id="7160" w:name="ProductPerformanceConcerns"/>
      <w:proofErr w:type="spellStart"/>
      <w:r>
        <w:t>ProductPerformanceConcerns</w:t>
      </w:r>
      <w:bookmarkEnd w:id="7156"/>
      <w:bookmarkEnd w:id="7157"/>
      <w:bookmarkEnd w:id="7158"/>
      <w:bookmarkEnd w:id="7159"/>
      <w:bookmarkEnd w:id="71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C20AD0" w14:textId="77777777" w:rsidTr="00DF657D">
        <w:tc>
          <w:tcPr>
            <w:tcW w:w="5000" w:type="pct"/>
          </w:tcPr>
          <w:p w14:paraId="7CF3E3AF" w14:textId="77777777" w:rsidR="00DF657D" w:rsidRDefault="00000000" w:rsidP="00DF657D">
            <w:pPr>
              <w:pStyle w:val="Normal2"/>
            </w:pPr>
            <w:r>
              <w:pict w14:anchorId="172A4760">
                <v:shape id="dc_1179" o:spid="_x0000_s4326" style="position:absolute;left:0;text-align:left;margin-left:0;margin-top:0;width:50pt;height:50pt;z-index:1163;visibility:hidden" coordsize="209,503" o:spt="100" o:preferrelative="t" adj="0,,0" path="">
                  <v:stroke joinstyle="round"/>
                  <v:formulas/>
                  <v:path o:connecttype="segments"/>
                  <o:lock v:ext="edit" selection="t"/>
                </v:shape>
              </w:pict>
            </w:r>
            <w:r>
              <w:rPr>
                <w:noProof/>
              </w:rPr>
              <w:pict w14:anchorId="4C00ECAA">
                <v:shape id="_x0000_s6796" type="#_x0000_t75" style="position:absolute;left:0;text-align:left;margin-left:39884.7pt;margin-top:7.05pt;width:347.5pt;height:141.5pt;z-index:-320;mso-wrap-edited:t;mso-position-horizontal:right" wrapcoords="202 7900 6 12678 10474 13059 10514 17646 13939 20898 21600 21486 21600 0 10436 153 10514 8090 202 7900" filled="t">
                  <v:imagedata r:id="rId1639" o:title="ProductPerformanceConcerns"/>
                  <w10:wrap type="tight"/>
                </v:shape>
              </w:pict>
            </w:r>
            <w:r w:rsidR="00DF657D">
              <w:t>A grouping element used to hold information about the product performance concerns.</w:t>
            </w:r>
          </w:p>
          <w:p w14:paraId="33729A73" w14:textId="77777777" w:rsidR="00DF657D" w:rsidRDefault="00DF657D" w:rsidP="00DF657D">
            <w:pPr>
              <w:pStyle w:val="Bold3"/>
            </w:pPr>
            <w:proofErr w:type="spellStart"/>
            <w:r>
              <w:t>ConcernIndicatorType</w:t>
            </w:r>
            <w:proofErr w:type="spellEnd"/>
            <w:r>
              <w:t xml:space="preserve"> [attribute]</w:t>
            </w:r>
          </w:p>
          <w:p w14:paraId="4E9BFA94" w14:textId="77777777" w:rsidR="00DF657D" w:rsidRDefault="00DF657D" w:rsidP="00DF657D">
            <w:pPr>
              <w:pStyle w:val="Italic3"/>
            </w:pPr>
            <w:proofErr w:type="spellStart"/>
            <w:r>
              <w:t>ConcernIndicatorType</w:t>
            </w:r>
            <w:proofErr w:type="spellEnd"/>
            <w:r>
              <w:t xml:space="preserve"> is mandatory. A single instance is required.</w:t>
            </w:r>
          </w:p>
          <w:p w14:paraId="50E8E093" w14:textId="77777777" w:rsidR="00DF657D" w:rsidRDefault="00DF657D" w:rsidP="00DF657D">
            <w:pPr>
              <w:pStyle w:val="Normal3"/>
            </w:pPr>
            <w:r>
              <w:t>Either "Yes" or "No".</w:t>
            </w:r>
          </w:p>
          <w:p w14:paraId="10FC34F5" w14:textId="77777777" w:rsidR="00DF657D" w:rsidRDefault="00DF657D" w:rsidP="00DF657D">
            <w:pPr>
              <w:pStyle w:val="Normal3"/>
            </w:pPr>
            <w:r>
              <w:t xml:space="preserve">Refer to </w:t>
            </w:r>
            <w:proofErr w:type="spellStart"/>
            <w:r>
              <w:t>ConcernIndicatorType</w:t>
            </w:r>
            <w:proofErr w:type="spellEnd"/>
            <w:r>
              <w:t xml:space="preserve"> definition for any enumerations.</w:t>
            </w:r>
          </w:p>
          <w:p w14:paraId="36884E68" w14:textId="77777777" w:rsidR="00DF657D" w:rsidRDefault="00DF657D" w:rsidP="00DF657D">
            <w:pPr>
              <w:pStyle w:val="Bold3"/>
            </w:pPr>
            <w:r>
              <w:t>(choice)</w:t>
            </w:r>
          </w:p>
          <w:p w14:paraId="2634B67D" w14:textId="77777777" w:rsidR="00DF657D" w:rsidRDefault="00DF657D" w:rsidP="00DF657D">
            <w:pPr>
              <w:pStyle w:val="Italic3"/>
            </w:pPr>
            <w:r>
              <w:t xml:space="preserve">[choice] is </w:t>
            </w:r>
            <w:r w:rsidR="00537C22" w:rsidRPr="00537C22">
              <w:t>optional. Multiple instances might exist</w:t>
            </w:r>
            <w:r>
              <w:t xml:space="preserve">. </w:t>
            </w:r>
          </w:p>
          <w:p w14:paraId="4F49908F" w14:textId="77777777" w:rsidR="00DF657D" w:rsidRDefault="00DF657D" w:rsidP="00DF657D">
            <w:pPr>
              <w:pStyle w:val="Bold4"/>
            </w:pPr>
            <w:proofErr w:type="spellStart"/>
            <w:r>
              <w:t>WebConcerns</w:t>
            </w:r>
            <w:proofErr w:type="spellEnd"/>
          </w:p>
          <w:p w14:paraId="543B8BCC" w14:textId="77777777" w:rsidR="00DF657D" w:rsidRDefault="00DF657D" w:rsidP="00DF657D">
            <w:pPr>
              <w:pStyle w:val="Italic4"/>
            </w:pPr>
            <w:proofErr w:type="spellStart"/>
            <w:r>
              <w:t>WebConcerns</w:t>
            </w:r>
            <w:proofErr w:type="spellEnd"/>
            <w:r>
              <w:t xml:space="preserve"> is </w:t>
            </w:r>
            <w:r w:rsidR="00537C22" w:rsidRPr="00537C22">
              <w:t>mandatory. A single instance is required</w:t>
            </w:r>
            <w:r>
              <w:t xml:space="preserve">. </w:t>
            </w:r>
          </w:p>
          <w:p w14:paraId="0B6F06C0" w14:textId="77777777" w:rsidR="00DF657D" w:rsidRDefault="00DF657D" w:rsidP="00DF657D">
            <w:pPr>
              <w:pStyle w:val="Normal4"/>
            </w:pPr>
            <w:r>
              <w:t>A grouping element that contains the information about a web break.</w:t>
            </w:r>
          </w:p>
          <w:p w14:paraId="3D62ADF8" w14:textId="77777777" w:rsidR="00DF657D" w:rsidRDefault="00DF657D" w:rsidP="00DF657D">
            <w:pPr>
              <w:pStyle w:val="Bold4"/>
            </w:pPr>
            <w:proofErr w:type="spellStart"/>
            <w:r>
              <w:t>SheeterConcerns</w:t>
            </w:r>
            <w:proofErr w:type="spellEnd"/>
          </w:p>
          <w:p w14:paraId="0DB8E21B" w14:textId="77777777" w:rsidR="00DF657D" w:rsidRDefault="00DF657D" w:rsidP="00DF657D">
            <w:pPr>
              <w:pStyle w:val="Italic4"/>
            </w:pPr>
            <w:proofErr w:type="spellStart"/>
            <w:r>
              <w:t>SheeterConcerns</w:t>
            </w:r>
            <w:proofErr w:type="spellEnd"/>
            <w:r>
              <w:t xml:space="preserve"> is </w:t>
            </w:r>
            <w:r w:rsidR="00537C22" w:rsidRPr="00537C22">
              <w:t>mandatory. A single instance is required</w:t>
            </w:r>
            <w:r>
              <w:t xml:space="preserve">. </w:t>
            </w:r>
          </w:p>
          <w:p w14:paraId="08C6E594" w14:textId="77777777" w:rsidR="00DF657D" w:rsidRDefault="00DF657D" w:rsidP="00DF657D">
            <w:pPr>
              <w:pStyle w:val="Normal4"/>
            </w:pPr>
            <w:proofErr w:type="spellStart"/>
            <w:r>
              <w:t>SheeterConcerns</w:t>
            </w:r>
            <w:proofErr w:type="spellEnd"/>
            <w:r>
              <w:t xml:space="preserve"> is a group element that provides information about an event on a sheeter.</w:t>
            </w:r>
          </w:p>
          <w:p w14:paraId="516201FB" w14:textId="77777777" w:rsidR="00DF657D" w:rsidRDefault="00DF657D" w:rsidP="00DF657D">
            <w:pPr>
              <w:pStyle w:val="Bold4"/>
            </w:pPr>
            <w:proofErr w:type="spellStart"/>
            <w:r>
              <w:t>PulpConcerns</w:t>
            </w:r>
            <w:proofErr w:type="spellEnd"/>
          </w:p>
          <w:p w14:paraId="37F2E243" w14:textId="77777777" w:rsidR="00DF657D" w:rsidRDefault="00DF657D" w:rsidP="00DF657D">
            <w:pPr>
              <w:pStyle w:val="Italic4"/>
            </w:pPr>
            <w:proofErr w:type="spellStart"/>
            <w:r>
              <w:t>PulpConcerns</w:t>
            </w:r>
            <w:proofErr w:type="spellEnd"/>
            <w:r>
              <w:t xml:space="preserve"> is </w:t>
            </w:r>
            <w:r w:rsidR="00537C22" w:rsidRPr="00537C22">
              <w:t>mandatory. A single instance is required</w:t>
            </w:r>
            <w:r>
              <w:t xml:space="preserve">. </w:t>
            </w:r>
          </w:p>
          <w:p w14:paraId="7BDEE347" w14:textId="77777777" w:rsidR="00DF657D" w:rsidRDefault="00DF657D" w:rsidP="00DF657D">
            <w:pPr>
              <w:pStyle w:val="Normal4"/>
            </w:pPr>
            <w:r>
              <w:t xml:space="preserve">If the </w:t>
            </w:r>
            <w:proofErr w:type="spellStart"/>
            <w:r>
              <w:t>ConcernIndicatorType</w:t>
            </w:r>
            <w:proofErr w:type="spellEnd"/>
            <w:r>
              <w:t xml:space="preserve"> is “Y” for a pulp related product then a defect cause must be </w:t>
            </w:r>
            <w:proofErr w:type="spellStart"/>
            <w:r>
              <w:t>give</w:t>
            </w:r>
            <w:proofErr w:type="spellEnd"/>
            <w:r>
              <w:t>.</w:t>
            </w:r>
          </w:p>
        </w:tc>
      </w:tr>
    </w:tbl>
    <w:p w14:paraId="1F259652" w14:textId="77777777" w:rsidR="00DF657D" w:rsidRDefault="00DF657D" w:rsidP="00DF657D"/>
    <w:p w14:paraId="00048995" w14:textId="77777777" w:rsidR="00DF657D" w:rsidRDefault="00DF657D" w:rsidP="00DF657D">
      <w:pPr>
        <w:pStyle w:val="Heading2"/>
      </w:pPr>
      <w:bookmarkStart w:id="7161" w:name="_Toc259722600"/>
      <w:bookmarkStart w:id="7162" w:name="_Toc275502946"/>
      <w:bookmarkStart w:id="7163" w:name="_Toc371378570"/>
      <w:bookmarkStart w:id="7164" w:name="_Toc21213730"/>
      <w:bookmarkStart w:id="7165" w:name="ProductPerformanceConditions"/>
      <w:proofErr w:type="spellStart"/>
      <w:r>
        <w:lastRenderedPageBreak/>
        <w:t>ProductPerformanceConditions</w:t>
      </w:r>
      <w:bookmarkEnd w:id="7161"/>
      <w:bookmarkEnd w:id="7162"/>
      <w:bookmarkEnd w:id="7163"/>
      <w:bookmarkEnd w:id="7164"/>
      <w:bookmarkEnd w:id="71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E6EEFF8" w14:textId="77777777" w:rsidTr="00DF657D">
        <w:tc>
          <w:tcPr>
            <w:tcW w:w="5000" w:type="pct"/>
          </w:tcPr>
          <w:p w14:paraId="491EB8AC" w14:textId="77777777" w:rsidR="00DF657D" w:rsidRDefault="00000000" w:rsidP="00DF657D">
            <w:pPr>
              <w:pStyle w:val="Normal2"/>
            </w:pPr>
            <w:r>
              <w:pict w14:anchorId="5A8417D6">
                <v:shape id="dc_1180" o:spid="_x0000_s4327" style="position:absolute;left:0;text-align:left;margin-left:0;margin-top:0;width:50pt;height:50pt;z-index:1164;visibility:hidden" coordsize="134,526" o:spt="100" o:preferrelative="t" adj="0,,0" path="">
                  <v:stroke joinstyle="round"/>
                  <v:formulas/>
                  <v:path o:connecttype="segments"/>
                  <o:lock v:ext="edit" selection="t"/>
                </v:shape>
              </w:pict>
            </w:r>
            <w:r>
              <w:rPr>
                <w:noProof/>
              </w:rPr>
              <w:pict w14:anchorId="18936408">
                <v:shape id="_x0000_s6797" type="#_x0000_t75" style="position:absolute;left:0;text-align:left;margin-left:40445.85pt;margin-top:7.05pt;width:351.85pt;height:75.75pt;z-index:-319;mso-wrap-edited:t;mso-position-horizontal:right" wrapcoords="-111 6473 160 14856 13303 14500 13460 21472 21600 21386 21600 0 13226 -499 13303 6116 -111 6473" filled="t">
                  <v:imagedata r:id="rId1640" o:title="ProductPerformanceConditions"/>
                  <w10:wrap type="tight"/>
                </v:shape>
              </w:pict>
            </w:r>
            <w:r w:rsidR="00DF657D">
              <w:t xml:space="preserve">The </w:t>
            </w:r>
            <w:proofErr w:type="spellStart"/>
            <w:r w:rsidR="00DF657D">
              <w:t>ProductPerformanceConditions</w:t>
            </w:r>
            <w:proofErr w:type="spellEnd"/>
            <w:r w:rsidR="00DF657D">
              <w:t>, while not absolutely necessary to determine whether there is a product concern is available.</w:t>
            </w:r>
          </w:p>
          <w:p w14:paraId="3A9F8A62" w14:textId="77777777" w:rsidR="00DF657D" w:rsidRDefault="00DF657D" w:rsidP="00DF657D">
            <w:pPr>
              <w:pStyle w:val="Bold3"/>
            </w:pPr>
            <w:r>
              <w:t>(choice)</w:t>
            </w:r>
          </w:p>
          <w:p w14:paraId="158CA885" w14:textId="77777777" w:rsidR="00DF657D" w:rsidRDefault="00DF657D" w:rsidP="00DF657D">
            <w:pPr>
              <w:pStyle w:val="Italic3"/>
            </w:pPr>
            <w:r>
              <w:t xml:space="preserve">[choice] is </w:t>
            </w:r>
            <w:r w:rsidR="00537C22" w:rsidRPr="00537C22">
              <w:t>mandatory. A single instance is required</w:t>
            </w:r>
            <w:r>
              <w:t xml:space="preserve">. </w:t>
            </w:r>
          </w:p>
          <w:p w14:paraId="5029C4C4" w14:textId="77777777" w:rsidR="00DF657D" w:rsidRDefault="00DF657D" w:rsidP="00DF657D">
            <w:pPr>
              <w:pStyle w:val="Bold4"/>
            </w:pPr>
            <w:proofErr w:type="spellStart"/>
            <w:r>
              <w:t>PressConditions</w:t>
            </w:r>
            <w:proofErr w:type="spellEnd"/>
          </w:p>
          <w:p w14:paraId="6D6E73DC" w14:textId="77777777" w:rsidR="00DF657D" w:rsidRDefault="00DF657D" w:rsidP="00DF657D">
            <w:pPr>
              <w:pStyle w:val="Italic4"/>
            </w:pPr>
            <w:proofErr w:type="spellStart"/>
            <w:r>
              <w:t>PressConditions</w:t>
            </w:r>
            <w:proofErr w:type="spellEnd"/>
            <w:r>
              <w:t xml:space="preserve"> is </w:t>
            </w:r>
            <w:r w:rsidR="00537C22" w:rsidRPr="00537C22">
              <w:t>mandatory. A single instance is required</w:t>
            </w:r>
            <w:r>
              <w:t xml:space="preserve">. </w:t>
            </w:r>
          </w:p>
          <w:p w14:paraId="415FA4E6" w14:textId="77777777" w:rsidR="00DF657D" w:rsidRDefault="00DF657D" w:rsidP="00DF657D">
            <w:pPr>
              <w:pStyle w:val="Normal4"/>
            </w:pPr>
            <w:r>
              <w:t>Construct contains environmental conditions of the press during operations</w:t>
            </w:r>
          </w:p>
          <w:p w14:paraId="0D45EDA4" w14:textId="77777777" w:rsidR="00DF657D" w:rsidRDefault="00DF657D" w:rsidP="00DF657D">
            <w:pPr>
              <w:pStyle w:val="Bold4"/>
            </w:pPr>
            <w:proofErr w:type="spellStart"/>
            <w:r>
              <w:t>SheeterConditions</w:t>
            </w:r>
            <w:proofErr w:type="spellEnd"/>
          </w:p>
          <w:p w14:paraId="4EBA5723" w14:textId="77777777" w:rsidR="00DF657D" w:rsidRDefault="00DF657D" w:rsidP="00DF657D">
            <w:pPr>
              <w:pStyle w:val="Italic4"/>
            </w:pPr>
            <w:proofErr w:type="spellStart"/>
            <w:r>
              <w:t>SheeterConditions</w:t>
            </w:r>
            <w:proofErr w:type="spellEnd"/>
            <w:r>
              <w:t xml:space="preserve"> is </w:t>
            </w:r>
            <w:r w:rsidR="00537C22" w:rsidRPr="00537C22">
              <w:t>mandatory. A single instance is required</w:t>
            </w:r>
            <w:r>
              <w:t xml:space="preserve">. </w:t>
            </w:r>
          </w:p>
          <w:p w14:paraId="5DADBA25" w14:textId="77777777" w:rsidR="00DF657D" w:rsidRDefault="00DF657D" w:rsidP="00DF657D">
            <w:pPr>
              <w:pStyle w:val="Normal4"/>
            </w:pPr>
            <w:r>
              <w:t>Identifies the environmental conditions when the sheet was printed on.</w:t>
            </w:r>
          </w:p>
          <w:p w14:paraId="6CCB14E0" w14:textId="77777777" w:rsidR="00DF657D" w:rsidRDefault="00DF657D" w:rsidP="00DF657D">
            <w:pPr>
              <w:pStyle w:val="Bold4"/>
            </w:pPr>
            <w:proofErr w:type="spellStart"/>
            <w:r>
              <w:t>MachineConditions</w:t>
            </w:r>
            <w:proofErr w:type="spellEnd"/>
          </w:p>
          <w:p w14:paraId="45ECC3BF" w14:textId="77777777" w:rsidR="00DF657D" w:rsidRDefault="00DF657D" w:rsidP="00DF657D">
            <w:pPr>
              <w:pStyle w:val="Italic4"/>
            </w:pPr>
            <w:proofErr w:type="spellStart"/>
            <w:r>
              <w:t>MachineConditions</w:t>
            </w:r>
            <w:proofErr w:type="spellEnd"/>
            <w:r>
              <w:t xml:space="preserve"> is </w:t>
            </w:r>
            <w:r w:rsidR="00537C22" w:rsidRPr="00537C22">
              <w:t>mandatory. A single instance is required</w:t>
            </w:r>
            <w:r>
              <w:t xml:space="preserve">. </w:t>
            </w:r>
          </w:p>
          <w:p w14:paraId="271E3F4B" w14:textId="77777777" w:rsidR="00DF657D" w:rsidRDefault="00DF657D" w:rsidP="00DF657D">
            <w:pPr>
              <w:pStyle w:val="Normal4"/>
            </w:pPr>
            <w:r>
              <w:t>A grouping element for all the environmental measurement at the time of the run.</w:t>
            </w:r>
          </w:p>
        </w:tc>
      </w:tr>
    </w:tbl>
    <w:p w14:paraId="10F8E120" w14:textId="77777777" w:rsidR="00DF657D" w:rsidRDefault="00DF657D" w:rsidP="00DF657D"/>
    <w:p w14:paraId="36E14EE9" w14:textId="77777777" w:rsidR="00DF657D" w:rsidRDefault="00DF657D" w:rsidP="00DF657D">
      <w:pPr>
        <w:pStyle w:val="Heading2"/>
      </w:pPr>
      <w:bookmarkStart w:id="7166" w:name="_Toc259722601"/>
      <w:bookmarkStart w:id="7167" w:name="_Toc275502947"/>
      <w:bookmarkStart w:id="7168" w:name="_Toc371378571"/>
      <w:bookmarkStart w:id="7169" w:name="_Toc21213731"/>
      <w:bookmarkStart w:id="7170" w:name="ProductPerformanceDate"/>
      <w:proofErr w:type="spellStart"/>
      <w:r>
        <w:t>ProductPerformanceDate</w:t>
      </w:r>
      <w:bookmarkEnd w:id="7166"/>
      <w:bookmarkEnd w:id="7167"/>
      <w:bookmarkEnd w:id="7168"/>
      <w:bookmarkEnd w:id="7169"/>
      <w:bookmarkEnd w:id="71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54AD3D" w14:textId="77777777" w:rsidTr="00DF657D">
        <w:tc>
          <w:tcPr>
            <w:tcW w:w="5000" w:type="pct"/>
          </w:tcPr>
          <w:p w14:paraId="7C9D02A7" w14:textId="77777777" w:rsidR="00DF657D" w:rsidRDefault="00000000" w:rsidP="00DF657D">
            <w:pPr>
              <w:pStyle w:val="Normal2"/>
            </w:pPr>
            <w:r>
              <w:pict w14:anchorId="697140F9">
                <v:shape id="dc_1181" o:spid="_x0000_s4328" style="position:absolute;left:0;text-align:left;margin-left:0;margin-top:0;width:50pt;height:50pt;z-index:1165;visibility:hidden" coordsize="81,453" o:spt="100" o:preferrelative="t" adj="0,,0" path="">
                  <v:stroke joinstyle="round"/>
                  <v:formulas/>
                  <v:path o:connecttype="segments"/>
                  <o:lock v:ext="edit" selection="t"/>
                </v:shape>
              </w:pict>
            </w:r>
            <w:r>
              <w:pict w14:anchorId="38D687E5">
                <v:shape id="_x0000_s5084" style="position:absolute;left:0;text-align:left;margin-left:29605.9pt;margin-top:7.2pt;width:271.5pt;height:48.75pt;z-index:-1280;mso-wrap-edited:t;mso-position-horizontal:right" coordsize="" o:spt="100" wrapcoords="-30 358 412 358 675 358 675 259 675 259 675 0 1000 0 1000 0 1000 1087 675 1087 675 939 412 939 412 926 -30 926 -30 358" adj="0,,0" path="">
                  <v:stroke joinstyle="round"/>
                  <v:imagedata r:id="rId1641" o:title="dc_1181"/>
                  <v:formulas/>
                  <v:path o:connecttype="segments"/>
                  <w10:wrap type="tight"/>
                </v:shape>
              </w:pict>
            </w:r>
            <w:r w:rsidR="00DF657D">
              <w:t xml:space="preserve">The date the </w:t>
            </w:r>
            <w:r w:rsidR="00ED105B">
              <w:t>e-Document</w:t>
            </w:r>
            <w:r w:rsidR="00DF657D">
              <w:t xml:space="preserve"> was issued.</w:t>
            </w:r>
          </w:p>
          <w:p w14:paraId="2E7BC1D9" w14:textId="77777777" w:rsidR="00DF657D" w:rsidRDefault="00DF657D" w:rsidP="00DF657D">
            <w:pPr>
              <w:pStyle w:val="Bold3"/>
            </w:pPr>
            <w:r>
              <w:t>(sequence)</w:t>
            </w:r>
          </w:p>
          <w:p w14:paraId="5CC85B00" w14:textId="77777777" w:rsidR="00DF657D" w:rsidRDefault="00DF657D" w:rsidP="00DF657D">
            <w:pPr>
              <w:pStyle w:val="Italic3"/>
            </w:pPr>
            <w:r>
              <w:t>The sequence of items below is mandatory. A single instance is required.</w:t>
            </w:r>
          </w:p>
          <w:p w14:paraId="0D57FF8C" w14:textId="77777777" w:rsidR="00DF657D" w:rsidRDefault="00DF657D" w:rsidP="00DF657D">
            <w:pPr>
              <w:pStyle w:val="Bold4"/>
            </w:pPr>
            <w:r>
              <w:t>Date</w:t>
            </w:r>
          </w:p>
          <w:p w14:paraId="03F34A98" w14:textId="77777777" w:rsidR="00DF657D" w:rsidRDefault="00DF657D" w:rsidP="00DF657D">
            <w:pPr>
              <w:pStyle w:val="Italic4"/>
            </w:pPr>
            <w:r>
              <w:t>Date is mandatory. A single instance is required.</w:t>
            </w:r>
          </w:p>
          <w:p w14:paraId="27816D8E" w14:textId="77777777" w:rsidR="00DF657D" w:rsidRDefault="00DF657D" w:rsidP="00DF657D">
            <w:pPr>
              <w:pStyle w:val="Normal4"/>
            </w:pPr>
            <w:r>
              <w:t>A group element that contains the specification of Year, Month, and Day.</w:t>
            </w:r>
          </w:p>
        </w:tc>
      </w:tr>
    </w:tbl>
    <w:p w14:paraId="6A86D007" w14:textId="77777777" w:rsidR="00DF657D" w:rsidRDefault="00DF657D" w:rsidP="00DF657D"/>
    <w:p w14:paraId="50E798B3" w14:textId="77777777" w:rsidR="00DF657D" w:rsidRDefault="00DF657D" w:rsidP="00DF657D">
      <w:pPr>
        <w:pStyle w:val="Heading2"/>
      </w:pPr>
      <w:bookmarkStart w:id="7171" w:name="_Toc259722602"/>
      <w:bookmarkStart w:id="7172" w:name="_Toc275502948"/>
      <w:bookmarkStart w:id="7173" w:name="_Toc371378572"/>
      <w:bookmarkStart w:id="7174" w:name="_Toc21213732"/>
      <w:bookmarkStart w:id="7175" w:name="ProductPerformanceHeader"/>
      <w:proofErr w:type="spellStart"/>
      <w:r>
        <w:lastRenderedPageBreak/>
        <w:t>ProductPerformanceHeader</w:t>
      </w:r>
      <w:bookmarkEnd w:id="7171"/>
      <w:bookmarkEnd w:id="7172"/>
      <w:bookmarkEnd w:id="7173"/>
      <w:bookmarkEnd w:id="7174"/>
      <w:bookmarkEnd w:id="71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EF53D2" w14:textId="77777777" w:rsidTr="00DF657D">
        <w:tc>
          <w:tcPr>
            <w:tcW w:w="5000" w:type="pct"/>
          </w:tcPr>
          <w:p w14:paraId="5FD9E40A" w14:textId="77777777" w:rsidR="00DF657D" w:rsidRDefault="00000000" w:rsidP="00DF657D">
            <w:pPr>
              <w:pStyle w:val="Normal2"/>
            </w:pPr>
            <w:r>
              <w:pict w14:anchorId="19282433">
                <v:shape id="dc_1182" o:spid="_x0000_s4329" style="position:absolute;left:0;text-align:left;margin-left:0;margin-top:0;width:50pt;height:50pt;z-index:1166;visibility:hidden" coordsize="648,589" o:spt="100" o:preferrelative="t" adj="0,,0" path="">
                  <v:stroke joinstyle="round"/>
                  <v:formulas/>
                  <v:path o:connecttype="segments"/>
                  <o:lock v:ext="edit" selection="t"/>
                </v:shape>
              </w:pict>
            </w:r>
            <w:r>
              <w:rPr>
                <w:noProof/>
                <w:snapToGrid/>
                <w:lang w:val="sv-SE" w:eastAsia="sv-SE"/>
              </w:rPr>
              <w:pict w14:anchorId="3401815C">
                <v:shape id="_x0000_s7045" type="#_x0000_t75" style="position:absolute;left:0;text-align:left;margin-left:34321.2pt;margin-top:7.05pt;width:395.25pt;height:435.75pt;z-index:-174;mso-wrap-edited:t;mso-position-horizontal:right;mso-position-horizontal-relative:text;mso-position-vertical:absolute;mso-position-vertical-relative:text" wrapcoords="224 9686 290 11054 650 11054 11209 11173 11143 21523 21600 21563 21600 0 11012 -129 11077 9805 224 9686" filled="t">
                  <v:imagedata r:id="rId1642" o:title="ProductPerformanceHeader"/>
                  <w10:wrap type="tight"/>
                </v:shape>
              </w:pict>
            </w:r>
            <w:r w:rsidR="00DF657D">
              <w:t xml:space="preserve">Information that applies to the entire </w:t>
            </w:r>
            <w:proofErr w:type="spellStart"/>
            <w:r w:rsidR="00D41641">
              <w:t>ProductPerformance</w:t>
            </w:r>
            <w:proofErr w:type="spellEnd"/>
            <w:r w:rsidR="00DF657D">
              <w:t xml:space="preserve"> </w:t>
            </w:r>
            <w:r w:rsidR="00ED105B">
              <w:t>e-Document</w:t>
            </w:r>
            <w:r w:rsidR="00DF657D">
              <w:t>.</w:t>
            </w:r>
          </w:p>
          <w:p w14:paraId="450E4BBE" w14:textId="77777777" w:rsidR="00DF657D" w:rsidRDefault="00DF657D" w:rsidP="00DF657D">
            <w:pPr>
              <w:pStyle w:val="Bold3"/>
            </w:pPr>
            <w:r>
              <w:t>(sequence)</w:t>
            </w:r>
          </w:p>
          <w:p w14:paraId="507C9861" w14:textId="77777777" w:rsidR="00DF657D" w:rsidRDefault="00DF657D" w:rsidP="00DF657D">
            <w:pPr>
              <w:pStyle w:val="Italic3"/>
            </w:pPr>
            <w:r>
              <w:t>The sequence of items below is mandatory. A single instance is required.</w:t>
            </w:r>
          </w:p>
          <w:p w14:paraId="56EEB1B4" w14:textId="77777777" w:rsidR="00DF657D" w:rsidRDefault="00DF657D" w:rsidP="00DF657D">
            <w:pPr>
              <w:pStyle w:val="Bold4"/>
            </w:pPr>
            <w:proofErr w:type="spellStart"/>
            <w:r>
              <w:t>ProductPerformanceNumber</w:t>
            </w:r>
            <w:proofErr w:type="spellEnd"/>
          </w:p>
          <w:p w14:paraId="1E2438E2" w14:textId="77777777" w:rsidR="00DF657D" w:rsidRDefault="00DF657D" w:rsidP="00DF657D">
            <w:pPr>
              <w:pStyle w:val="Italic4"/>
            </w:pPr>
            <w:proofErr w:type="spellStart"/>
            <w:r>
              <w:t>ProductPerformanceNumber</w:t>
            </w:r>
            <w:proofErr w:type="spellEnd"/>
            <w:r>
              <w:t xml:space="preserve"> is mandatory. A single instance is required.</w:t>
            </w:r>
          </w:p>
          <w:p w14:paraId="6EA6FE8E" w14:textId="77777777" w:rsidR="00DF657D" w:rsidRDefault="00DF657D" w:rsidP="00DF657D">
            <w:pPr>
              <w:pStyle w:val="Normal4"/>
            </w:pPr>
            <w:r>
              <w:t xml:space="preserve">The report number used to identify the entire </w:t>
            </w:r>
            <w:proofErr w:type="spellStart"/>
            <w:r>
              <w:t>ProductPerformance</w:t>
            </w:r>
            <w:proofErr w:type="spellEnd"/>
            <w:r>
              <w:t>.</w:t>
            </w:r>
          </w:p>
          <w:p w14:paraId="1780803B" w14:textId="77777777" w:rsidR="00DF657D" w:rsidRDefault="00DF657D" w:rsidP="00DF657D">
            <w:pPr>
              <w:pStyle w:val="Bold4"/>
            </w:pPr>
            <w:proofErr w:type="spellStart"/>
            <w:r>
              <w:t>ProductPerformanceIssueDate</w:t>
            </w:r>
            <w:proofErr w:type="spellEnd"/>
          </w:p>
          <w:p w14:paraId="37C4079D" w14:textId="77777777" w:rsidR="00DF657D" w:rsidRDefault="00DF657D" w:rsidP="00DF657D">
            <w:pPr>
              <w:pStyle w:val="Italic4"/>
            </w:pPr>
            <w:proofErr w:type="spellStart"/>
            <w:r>
              <w:t>ProductPerformanceIssueDate</w:t>
            </w:r>
            <w:proofErr w:type="spellEnd"/>
            <w:r>
              <w:t xml:space="preserve"> is mandatory. A single instance is required.</w:t>
            </w:r>
          </w:p>
          <w:p w14:paraId="7664E401" w14:textId="77777777" w:rsidR="00DF657D" w:rsidRDefault="00DF657D" w:rsidP="00DF657D">
            <w:pPr>
              <w:pStyle w:val="Normal4"/>
            </w:pPr>
            <w:r>
              <w:t xml:space="preserve">The date and time the </w:t>
            </w:r>
            <w:proofErr w:type="spellStart"/>
            <w:r>
              <w:t>ProductPerformance</w:t>
            </w:r>
            <w:proofErr w:type="spellEnd"/>
            <w:r>
              <w:t xml:space="preserve"> was issued.</w:t>
            </w:r>
          </w:p>
          <w:p w14:paraId="178BEFA1" w14:textId="77777777" w:rsidR="00BD0F74" w:rsidRDefault="00BD0F74" w:rsidP="00BD0F74">
            <w:pPr>
              <w:pStyle w:val="Bold4"/>
            </w:pPr>
            <w:proofErr w:type="spellStart"/>
            <w:r>
              <w:t>TransactionHistoryNumber</w:t>
            </w:r>
            <w:proofErr w:type="spellEnd"/>
          </w:p>
          <w:p w14:paraId="6E74B14D" w14:textId="77777777" w:rsidR="00BD0F74" w:rsidRDefault="00BD0F74" w:rsidP="00BD0F74">
            <w:pPr>
              <w:pStyle w:val="Italic4"/>
            </w:pPr>
            <w:proofErr w:type="spellStart"/>
            <w:r>
              <w:t>TransactionHistoryNumber</w:t>
            </w:r>
            <w:proofErr w:type="spellEnd"/>
            <w:r>
              <w:t xml:space="preserve"> is optional. A single instance might exist.</w:t>
            </w:r>
          </w:p>
          <w:p w14:paraId="0DC2D18F" w14:textId="77777777" w:rsidR="00BD0F74" w:rsidRDefault="00BD0F74"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t>.</w:t>
            </w:r>
          </w:p>
          <w:p w14:paraId="05EE14B9" w14:textId="77777777" w:rsidR="00DF657D" w:rsidRDefault="00DF657D" w:rsidP="00DF657D">
            <w:pPr>
              <w:pStyle w:val="Bold4"/>
            </w:pPr>
            <w:proofErr w:type="spellStart"/>
            <w:r>
              <w:t>ProductPerformanceReference</w:t>
            </w:r>
            <w:proofErr w:type="spellEnd"/>
          </w:p>
          <w:p w14:paraId="199DB269" w14:textId="77777777" w:rsidR="00DF657D" w:rsidRDefault="00DF657D" w:rsidP="00DF657D">
            <w:pPr>
              <w:pStyle w:val="Italic4"/>
            </w:pPr>
            <w:proofErr w:type="spellStart"/>
            <w:r>
              <w:t>ProductPerformanceReference</w:t>
            </w:r>
            <w:proofErr w:type="spellEnd"/>
            <w:r>
              <w:t xml:space="preserve"> is optional. Multiple instances might exist.</w:t>
            </w:r>
          </w:p>
          <w:p w14:paraId="51D21845" w14:textId="77777777" w:rsidR="00DF657D" w:rsidRDefault="00DF657D" w:rsidP="00DF657D">
            <w:pPr>
              <w:pStyle w:val="Normal4"/>
            </w:pPr>
            <w:r>
              <w:t xml:space="preserve">Reference back to another </w:t>
            </w:r>
            <w:r w:rsidR="00C633B3">
              <w:t>e-Document</w:t>
            </w:r>
            <w:r>
              <w:t>.</w:t>
            </w:r>
          </w:p>
          <w:p w14:paraId="03F9FCC4" w14:textId="77777777" w:rsidR="00DF657D" w:rsidRDefault="00DF657D" w:rsidP="00DF657D">
            <w:pPr>
              <w:pStyle w:val="Bold4"/>
            </w:pPr>
            <w:proofErr w:type="spellStart"/>
            <w:r>
              <w:t>EndUserParty</w:t>
            </w:r>
            <w:proofErr w:type="spellEnd"/>
          </w:p>
          <w:p w14:paraId="28629BAF" w14:textId="77777777" w:rsidR="00DF657D" w:rsidRDefault="00DF657D" w:rsidP="00DF657D">
            <w:pPr>
              <w:pStyle w:val="Italic4"/>
            </w:pPr>
            <w:proofErr w:type="spellStart"/>
            <w:r>
              <w:t>EndUserParty</w:t>
            </w:r>
            <w:proofErr w:type="spellEnd"/>
            <w:r>
              <w:t xml:space="preserve"> is mandatory. A single instance is required.</w:t>
            </w:r>
          </w:p>
          <w:p w14:paraId="69FB500E"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693B0DDD" w14:textId="77777777" w:rsidR="00DF657D" w:rsidRDefault="00DF657D" w:rsidP="00DF657D">
            <w:pPr>
              <w:pStyle w:val="Bold4"/>
            </w:pPr>
            <w:proofErr w:type="spellStart"/>
            <w:r>
              <w:t>SupplierParty</w:t>
            </w:r>
            <w:proofErr w:type="spellEnd"/>
          </w:p>
          <w:p w14:paraId="198FBCE4" w14:textId="77777777" w:rsidR="00DF657D" w:rsidRDefault="00DF657D" w:rsidP="00DF657D">
            <w:pPr>
              <w:pStyle w:val="Italic4"/>
            </w:pPr>
            <w:proofErr w:type="spellStart"/>
            <w:r>
              <w:t>SupplierParty</w:t>
            </w:r>
            <w:proofErr w:type="spellEnd"/>
            <w:r>
              <w:t xml:space="preserve"> is mandatory. A single instance is required.</w:t>
            </w:r>
          </w:p>
          <w:p w14:paraId="3A4E35FE"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657A2FD5" w14:textId="77777777" w:rsidR="00DF657D" w:rsidRDefault="00DF657D" w:rsidP="00DF657D">
            <w:pPr>
              <w:pStyle w:val="Bold4"/>
            </w:pPr>
            <w:proofErr w:type="spellStart"/>
            <w:r>
              <w:t>MillParty</w:t>
            </w:r>
            <w:proofErr w:type="spellEnd"/>
          </w:p>
          <w:p w14:paraId="1B89E110" w14:textId="77777777" w:rsidR="00DF657D" w:rsidRDefault="00DF657D" w:rsidP="00DF657D">
            <w:pPr>
              <w:pStyle w:val="Italic4"/>
            </w:pPr>
            <w:proofErr w:type="spellStart"/>
            <w:r>
              <w:t>MillParty</w:t>
            </w:r>
            <w:proofErr w:type="spellEnd"/>
            <w:r>
              <w:t xml:space="preserve"> is optional. A single instance might exist.</w:t>
            </w:r>
          </w:p>
          <w:p w14:paraId="138BDEC2" w14:textId="77777777" w:rsidR="00DF657D" w:rsidRDefault="00DF657D" w:rsidP="00DF657D">
            <w:pPr>
              <w:pStyle w:val="Normal4"/>
            </w:pPr>
            <w:r>
              <w:t>The organisation or business entity that actually produces the product.</w:t>
            </w:r>
          </w:p>
          <w:p w14:paraId="77ED77F0" w14:textId="77777777" w:rsidR="00DF657D" w:rsidRDefault="00DF657D" w:rsidP="00DF657D">
            <w:pPr>
              <w:pStyle w:val="Bold4"/>
            </w:pPr>
            <w:proofErr w:type="spellStart"/>
            <w:r>
              <w:lastRenderedPageBreak/>
              <w:t>SenderParty</w:t>
            </w:r>
            <w:proofErr w:type="spellEnd"/>
          </w:p>
          <w:p w14:paraId="6C1F2C9E" w14:textId="77777777" w:rsidR="00DF657D" w:rsidRDefault="00DF657D" w:rsidP="00DF657D">
            <w:pPr>
              <w:pStyle w:val="Italic4"/>
            </w:pPr>
            <w:proofErr w:type="spellStart"/>
            <w:r>
              <w:t>SenderParty</w:t>
            </w:r>
            <w:proofErr w:type="spellEnd"/>
            <w:r>
              <w:t xml:space="preserve"> is optional. A single instance might exist.</w:t>
            </w:r>
          </w:p>
          <w:p w14:paraId="02FFA21D" w14:textId="77777777" w:rsidR="00DF657D" w:rsidRDefault="00DF657D" w:rsidP="00DF657D">
            <w:pPr>
              <w:pStyle w:val="Normal4"/>
            </w:pPr>
            <w:r>
              <w:t xml:space="preserve">The business entity issuing the </w:t>
            </w:r>
            <w:r w:rsidR="00C633B3">
              <w:t>e-Document</w:t>
            </w:r>
            <w:r>
              <w:t xml:space="preserve">, the source of the document. </w:t>
            </w:r>
          </w:p>
          <w:p w14:paraId="23FAD7A0"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692EEB98" w14:textId="77777777" w:rsidR="00DF657D" w:rsidRDefault="00DF657D" w:rsidP="00DF657D">
            <w:pPr>
              <w:pStyle w:val="Bold4"/>
            </w:pPr>
            <w:proofErr w:type="spellStart"/>
            <w:r>
              <w:t>ReceiverParty</w:t>
            </w:r>
            <w:proofErr w:type="spellEnd"/>
          </w:p>
          <w:p w14:paraId="4811083A" w14:textId="77777777" w:rsidR="00DF657D" w:rsidRDefault="00DF657D" w:rsidP="00DF657D">
            <w:pPr>
              <w:pStyle w:val="Italic4"/>
            </w:pPr>
            <w:proofErr w:type="spellStart"/>
            <w:r>
              <w:t>ReceiverParty</w:t>
            </w:r>
            <w:proofErr w:type="spellEnd"/>
            <w:r>
              <w:t xml:space="preserve"> is optional. A single instance might exist.</w:t>
            </w:r>
          </w:p>
          <w:p w14:paraId="50756306"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4264C1BC"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E6919FF" w14:textId="77777777" w:rsidR="00DF657D" w:rsidRDefault="00DF657D" w:rsidP="00DF657D">
            <w:pPr>
              <w:pStyle w:val="Bold4"/>
            </w:pPr>
            <w:proofErr w:type="spellStart"/>
            <w:r>
              <w:t>OtherParty</w:t>
            </w:r>
            <w:proofErr w:type="spellEnd"/>
          </w:p>
          <w:p w14:paraId="1117172B" w14:textId="77777777" w:rsidR="00DF657D" w:rsidRDefault="00DF657D" w:rsidP="00DF657D">
            <w:pPr>
              <w:pStyle w:val="Italic4"/>
            </w:pPr>
            <w:proofErr w:type="spellStart"/>
            <w:r>
              <w:t>OtherParty</w:t>
            </w:r>
            <w:proofErr w:type="spellEnd"/>
            <w:r>
              <w:t xml:space="preserve"> is optional. Multiple instances might exist.</w:t>
            </w:r>
          </w:p>
          <w:p w14:paraId="3DE083B2"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69290A8B" w14:textId="77777777" w:rsidR="00DF657D" w:rsidRDefault="00DF657D" w:rsidP="00DF657D">
            <w:pPr>
              <w:pStyle w:val="Bold4"/>
            </w:pPr>
            <w:proofErr w:type="spellStart"/>
            <w:r>
              <w:t>AdditionalText</w:t>
            </w:r>
            <w:proofErr w:type="spellEnd"/>
          </w:p>
          <w:p w14:paraId="66867041" w14:textId="77777777" w:rsidR="00DF657D" w:rsidRDefault="00DF657D" w:rsidP="00DF657D">
            <w:pPr>
              <w:pStyle w:val="Italic4"/>
            </w:pPr>
            <w:proofErr w:type="spellStart"/>
            <w:r>
              <w:t>AdditionalText</w:t>
            </w:r>
            <w:proofErr w:type="spellEnd"/>
            <w:r>
              <w:t xml:space="preserve"> is optional. Multiple instances might exist.</w:t>
            </w:r>
          </w:p>
          <w:p w14:paraId="4E8D4DD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16F73AA" w14:textId="77777777" w:rsidR="00DF657D" w:rsidRDefault="00DF657D" w:rsidP="00DF657D"/>
    <w:p w14:paraId="2BB4E21A" w14:textId="77777777" w:rsidR="00DF657D" w:rsidRDefault="00DF657D" w:rsidP="00DF657D">
      <w:pPr>
        <w:pStyle w:val="Heading2"/>
      </w:pPr>
      <w:bookmarkStart w:id="7176" w:name="_Toc259722603"/>
      <w:bookmarkStart w:id="7177" w:name="_Toc275502949"/>
      <w:bookmarkStart w:id="7178" w:name="_Toc371378573"/>
      <w:bookmarkStart w:id="7179" w:name="_Toc21213733"/>
      <w:bookmarkStart w:id="7180" w:name="ProductPerformanceIssueDate"/>
      <w:proofErr w:type="spellStart"/>
      <w:r>
        <w:t>ProductPerformanceIssueDate</w:t>
      </w:r>
      <w:bookmarkEnd w:id="7176"/>
      <w:bookmarkEnd w:id="7177"/>
      <w:bookmarkEnd w:id="7178"/>
      <w:bookmarkEnd w:id="7179"/>
      <w:bookmarkEnd w:id="71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39F7DF" w14:textId="77777777" w:rsidTr="00DF657D">
        <w:tc>
          <w:tcPr>
            <w:tcW w:w="5000" w:type="pct"/>
          </w:tcPr>
          <w:p w14:paraId="5552D2C4" w14:textId="77777777" w:rsidR="00DF657D" w:rsidRDefault="00000000" w:rsidP="00DF657D">
            <w:pPr>
              <w:pStyle w:val="Normal2"/>
            </w:pPr>
            <w:r>
              <w:pict w14:anchorId="38CC6F2E">
                <v:shape id="dc_1183" o:spid="_x0000_s4330" style="position:absolute;left:0;text-align:left;margin-left:0;margin-top:0;width:50pt;height:50pt;z-index:1167;visibility:hidden" coordsize="139,489" o:spt="100" o:preferrelative="t" adj="0,,0" path="">
                  <v:stroke joinstyle="round"/>
                  <v:formulas/>
                  <v:path o:connecttype="segments"/>
                  <o:lock v:ext="edit" selection="t"/>
                </v:shape>
              </w:pict>
            </w:r>
            <w:r>
              <w:pict w14:anchorId="15D1F980">
                <v:shape id="_x0000_s5086" style="position:absolute;left:0;text-align:left;margin-left:32411.65pt;margin-top:7.2pt;width:293.25pt;height:83.25pt;z-index:-1279;mso-wrap-edited:t;mso-position-horizontal:right" coordsize="" o:spt="100" wrapcoords="-30 424 456 424 699 424 699 151 699 151 699 0 1000 0 1000 0 1000 1051 699 1051 699 763 456 763 456 756 -30 756 -30 424" adj="0,,0" path="">
                  <v:stroke joinstyle="round"/>
                  <v:imagedata r:id="rId1643" o:title="dc_1183"/>
                  <v:formulas/>
                  <v:path o:connecttype="segments"/>
                  <w10:wrap type="tight"/>
                </v:shape>
              </w:pict>
            </w:r>
            <w:r w:rsidR="00DF657D">
              <w:t xml:space="preserve">The date and time the </w:t>
            </w:r>
            <w:proofErr w:type="spellStart"/>
            <w:r w:rsidR="00DF657D">
              <w:t>ProductPerformance</w:t>
            </w:r>
            <w:proofErr w:type="spellEnd"/>
            <w:r w:rsidR="00DF657D">
              <w:t xml:space="preserve"> was issued.</w:t>
            </w:r>
          </w:p>
          <w:p w14:paraId="656C8DF1" w14:textId="77777777" w:rsidR="00DF657D" w:rsidRDefault="00DF657D" w:rsidP="00DF657D">
            <w:pPr>
              <w:pStyle w:val="Bold3"/>
            </w:pPr>
            <w:r>
              <w:t>(sequence)</w:t>
            </w:r>
          </w:p>
          <w:p w14:paraId="108E4BE4" w14:textId="77777777" w:rsidR="00DF657D" w:rsidRDefault="00DF657D" w:rsidP="00DF657D">
            <w:pPr>
              <w:pStyle w:val="Italic3"/>
            </w:pPr>
            <w:r>
              <w:t>The sequence of items below is mandatory. A single instance is required.</w:t>
            </w:r>
          </w:p>
          <w:p w14:paraId="3E022E8A" w14:textId="77777777" w:rsidR="00DF657D" w:rsidRDefault="00DF657D" w:rsidP="00DF657D">
            <w:pPr>
              <w:pStyle w:val="Bold4"/>
            </w:pPr>
            <w:r>
              <w:t>Date</w:t>
            </w:r>
          </w:p>
          <w:p w14:paraId="74C02D43" w14:textId="77777777" w:rsidR="00DF657D" w:rsidRDefault="00DF657D" w:rsidP="00DF657D">
            <w:pPr>
              <w:pStyle w:val="Italic4"/>
            </w:pPr>
            <w:r>
              <w:t>Date is mandatory. A single instance is required.</w:t>
            </w:r>
          </w:p>
          <w:p w14:paraId="0B9547F9" w14:textId="77777777" w:rsidR="00DF657D" w:rsidRDefault="00DF657D" w:rsidP="00DF657D">
            <w:pPr>
              <w:pStyle w:val="Normal4"/>
            </w:pPr>
            <w:r>
              <w:t>A group element that contains the specification of Year, Month, and Day.</w:t>
            </w:r>
          </w:p>
          <w:p w14:paraId="78F6CCD5" w14:textId="77777777" w:rsidR="00DF657D" w:rsidRDefault="00DF657D" w:rsidP="00DF657D">
            <w:pPr>
              <w:pStyle w:val="Bold4"/>
            </w:pPr>
            <w:r>
              <w:t>Time</w:t>
            </w:r>
          </w:p>
          <w:p w14:paraId="2F1CFC1E" w14:textId="77777777" w:rsidR="00DF657D" w:rsidRDefault="00DF657D" w:rsidP="00DF657D">
            <w:pPr>
              <w:pStyle w:val="Italic4"/>
            </w:pPr>
            <w:r>
              <w:t>Time is optional. A single instance might exist.</w:t>
            </w:r>
          </w:p>
          <w:p w14:paraId="0600E4BE"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B53F854"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F6AAE46" w14:textId="77777777" w:rsidR="00DF657D" w:rsidRDefault="00DF657D" w:rsidP="00DF657D">
            <w:pPr>
              <w:pStyle w:val="ListBullet4"/>
            </w:pPr>
            <w:proofErr w:type="spellStart"/>
            <w:r>
              <w:t>hh:mm:ssZ</w:t>
            </w:r>
            <w:proofErr w:type="spellEnd"/>
            <w:r>
              <w:t xml:space="preserve"> indicates the time at Zulu (another name for UTC). </w:t>
            </w:r>
          </w:p>
          <w:p w14:paraId="0AAC5B5F" w14:textId="77777777" w:rsidR="00DF657D" w:rsidRDefault="00DF657D" w:rsidP="00DF657D">
            <w:pPr>
              <w:pStyle w:val="ListBullet4"/>
            </w:pPr>
            <w:proofErr w:type="spellStart"/>
            <w:r>
              <w:lastRenderedPageBreak/>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7E6EDDD" w14:textId="77777777" w:rsidR="00DF657D" w:rsidRDefault="00DF657D" w:rsidP="00DF657D"/>
    <w:p w14:paraId="71403EE7" w14:textId="77777777" w:rsidR="00DF657D" w:rsidRDefault="00DF657D" w:rsidP="00DF657D">
      <w:pPr>
        <w:pStyle w:val="Heading2"/>
      </w:pPr>
      <w:bookmarkStart w:id="7181" w:name="_Toc259722604"/>
      <w:bookmarkStart w:id="7182" w:name="_Toc275502950"/>
      <w:bookmarkStart w:id="7183" w:name="_Toc371378574"/>
      <w:bookmarkStart w:id="7184" w:name="_Toc21213734"/>
      <w:bookmarkStart w:id="7185" w:name="ProductPerformanceLineItem"/>
      <w:proofErr w:type="spellStart"/>
      <w:r>
        <w:t>ProductPerformanceLineItem</w:t>
      </w:r>
      <w:bookmarkEnd w:id="7181"/>
      <w:bookmarkEnd w:id="7182"/>
      <w:bookmarkEnd w:id="7183"/>
      <w:bookmarkEnd w:id="7184"/>
      <w:bookmarkEnd w:id="71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1F3207" w14:textId="77777777" w:rsidTr="00DF657D">
        <w:tc>
          <w:tcPr>
            <w:tcW w:w="5000" w:type="pct"/>
          </w:tcPr>
          <w:p w14:paraId="48BA1B6E" w14:textId="77777777" w:rsidR="00DF657D" w:rsidRDefault="00000000" w:rsidP="00DF657D">
            <w:pPr>
              <w:pStyle w:val="Normal2"/>
            </w:pPr>
            <w:r>
              <w:pict w14:anchorId="335D6969">
                <v:shape id="dc_1184" o:spid="_x0000_s4331" style="position:absolute;left:0;text-align:left;margin-left:0;margin-top:0;width:50pt;height:50pt;z-index:1168;visibility:hidden" coordsize="734,642" o:spt="100" o:preferrelative="t" adj="0,,0" path="">
                  <v:stroke joinstyle="round"/>
                  <v:formulas/>
                  <v:path o:connecttype="segments"/>
                  <o:lock v:ext="edit" selection="t"/>
                </v:shape>
              </w:pict>
            </w:r>
            <w:r>
              <w:pict w14:anchorId="21A1A6AE">
                <v:shape id="_x0000_s5087" style="position:absolute;left:0;text-align:left;margin-left:44311.9pt;margin-top:7.2pt;width:385.5pt;height:440.25pt;z-index:-1278;mso-wrap-edited:t;mso-position-horizontal:right" coordsize="" o:spt="100" wrapcoords="-30 267 333 267 333 9 518 9 518 9 518 0 1000 0 1000 0 1000 1010 518 1010 518 589 333 589 333 360 -30 360 -30 267" adj="0,,0" path="">
                  <v:stroke joinstyle="round"/>
                  <v:imagedata r:id="rId1644" o:title="dc_1184"/>
                  <v:formulas/>
                  <v:path o:connecttype="segments"/>
                  <w10:wrap type="tight"/>
                </v:shape>
              </w:pict>
            </w:r>
            <w:r w:rsidR="00DF657D">
              <w:t xml:space="preserve">Information for each item in the </w:t>
            </w:r>
            <w:proofErr w:type="spellStart"/>
            <w:r w:rsidR="00D41641">
              <w:t>ProductPerformance</w:t>
            </w:r>
            <w:proofErr w:type="spellEnd"/>
            <w:r w:rsidR="00DF657D">
              <w:t xml:space="preserve"> </w:t>
            </w:r>
            <w:r w:rsidR="00ED105B">
              <w:t>e-Document</w:t>
            </w:r>
            <w:r w:rsidR="00DF657D">
              <w:t>.</w:t>
            </w:r>
          </w:p>
          <w:p w14:paraId="26BB1A03" w14:textId="77777777" w:rsidR="00DF657D" w:rsidRDefault="00DF657D" w:rsidP="00DF657D">
            <w:pPr>
              <w:pStyle w:val="Bold3"/>
            </w:pPr>
            <w:r>
              <w:t>ItemType [attribute]</w:t>
            </w:r>
          </w:p>
          <w:p w14:paraId="72E1B0C4" w14:textId="77777777" w:rsidR="00DF657D" w:rsidRDefault="00DF657D" w:rsidP="00DF657D">
            <w:pPr>
              <w:pStyle w:val="Italic3"/>
            </w:pPr>
            <w:r>
              <w:t>ItemType is mandatory. A single instance is required.</w:t>
            </w:r>
          </w:p>
          <w:p w14:paraId="57473A93" w14:textId="77777777"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14:paraId="629EFE7B" w14:textId="77777777" w:rsidR="00DF657D" w:rsidRDefault="00DF657D" w:rsidP="00DF657D">
            <w:pPr>
              <w:pStyle w:val="Normal3"/>
            </w:pPr>
            <w:r>
              <w:t>Refer to ItemType definition for any enumerations.</w:t>
            </w:r>
          </w:p>
          <w:p w14:paraId="08958FCD" w14:textId="77777777" w:rsidR="00DF657D" w:rsidRDefault="00DF657D" w:rsidP="00DF657D">
            <w:pPr>
              <w:pStyle w:val="Bold3"/>
            </w:pPr>
            <w:r>
              <w:t>(sequence)</w:t>
            </w:r>
          </w:p>
          <w:p w14:paraId="6CBA5A27" w14:textId="77777777" w:rsidR="00DF657D" w:rsidRDefault="00DF657D" w:rsidP="00DF657D">
            <w:pPr>
              <w:pStyle w:val="Italic3"/>
            </w:pPr>
            <w:r>
              <w:t>The sequence of items below is mandatory. A single instance is required.</w:t>
            </w:r>
          </w:p>
          <w:p w14:paraId="44216A3A" w14:textId="77777777" w:rsidR="00DF657D" w:rsidRDefault="00DF657D" w:rsidP="00DF657D">
            <w:pPr>
              <w:pStyle w:val="Bold4"/>
            </w:pPr>
            <w:proofErr w:type="spellStart"/>
            <w:r>
              <w:t>ProductPerformanceLineItemNumber</w:t>
            </w:r>
            <w:proofErr w:type="spellEnd"/>
          </w:p>
          <w:p w14:paraId="50F507D0" w14:textId="77777777" w:rsidR="00DF657D" w:rsidRDefault="00DF657D" w:rsidP="00DF657D">
            <w:pPr>
              <w:pStyle w:val="Italic4"/>
            </w:pPr>
            <w:proofErr w:type="spellStart"/>
            <w:r>
              <w:t>ProductPerformanceLineItemNumber</w:t>
            </w:r>
            <w:proofErr w:type="spellEnd"/>
            <w:r>
              <w:t xml:space="preserve"> is mandatory. A single instance is required.</w:t>
            </w:r>
          </w:p>
          <w:p w14:paraId="6339A11C" w14:textId="77777777" w:rsidR="00DF657D" w:rsidRDefault="00DF657D" w:rsidP="00DF657D">
            <w:pPr>
              <w:pStyle w:val="Normal4"/>
            </w:pPr>
            <w:r>
              <w:t>The line item identifying the one line being communicated from the Printer to Supplier.</w:t>
            </w:r>
          </w:p>
          <w:p w14:paraId="34E69440" w14:textId="77777777" w:rsidR="00DF657D" w:rsidRDefault="00DF657D" w:rsidP="00DF657D">
            <w:pPr>
              <w:pStyle w:val="Bold4"/>
            </w:pPr>
            <w:proofErr w:type="spellStart"/>
            <w:r>
              <w:t>ProductPerformanceReference</w:t>
            </w:r>
            <w:proofErr w:type="spellEnd"/>
          </w:p>
          <w:p w14:paraId="0CD2365E" w14:textId="77777777" w:rsidR="00DF657D" w:rsidRDefault="00DF657D" w:rsidP="00DF657D">
            <w:pPr>
              <w:pStyle w:val="Italic4"/>
            </w:pPr>
            <w:proofErr w:type="spellStart"/>
            <w:r>
              <w:t>ProductPerformanceReference</w:t>
            </w:r>
            <w:proofErr w:type="spellEnd"/>
            <w:r>
              <w:t xml:space="preserve"> is optional. Multiple instances might exist.</w:t>
            </w:r>
          </w:p>
          <w:p w14:paraId="777C62D3" w14:textId="77777777" w:rsidR="00DF657D" w:rsidRDefault="00DF657D" w:rsidP="00DF657D">
            <w:pPr>
              <w:pStyle w:val="Normal4"/>
            </w:pPr>
            <w:r>
              <w:t xml:space="preserve">Reference back to another </w:t>
            </w:r>
            <w:r w:rsidR="00C633B3">
              <w:t>e-Document</w:t>
            </w:r>
            <w:r>
              <w:t>.</w:t>
            </w:r>
          </w:p>
          <w:p w14:paraId="79E83F12" w14:textId="77777777" w:rsidR="00DF657D" w:rsidRDefault="00DF657D" w:rsidP="00DF657D">
            <w:pPr>
              <w:pStyle w:val="Bold4"/>
            </w:pPr>
            <w:r>
              <w:t>Identifier</w:t>
            </w:r>
          </w:p>
          <w:p w14:paraId="5DC890A5" w14:textId="77777777" w:rsidR="00DF657D" w:rsidRDefault="00DF657D" w:rsidP="00DF657D">
            <w:pPr>
              <w:pStyle w:val="Italic4"/>
            </w:pPr>
            <w:r>
              <w:t>Identifier is mandatory. One instance is required, multiple instances might exist.</w:t>
            </w:r>
          </w:p>
          <w:p w14:paraId="7261F490"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32F0245C" w14:textId="77777777" w:rsidR="00DF657D" w:rsidRDefault="00DF657D" w:rsidP="00DF657D">
            <w:pPr>
              <w:pStyle w:val="Bold4"/>
            </w:pPr>
            <w:proofErr w:type="spellStart"/>
            <w:r>
              <w:t>LocationParty</w:t>
            </w:r>
            <w:proofErr w:type="spellEnd"/>
          </w:p>
          <w:p w14:paraId="41AFB490" w14:textId="77777777" w:rsidR="00DF657D" w:rsidRDefault="00DF657D" w:rsidP="00DF657D">
            <w:pPr>
              <w:pStyle w:val="Italic4"/>
            </w:pPr>
            <w:proofErr w:type="spellStart"/>
            <w:r>
              <w:lastRenderedPageBreak/>
              <w:t>LocationParty</w:t>
            </w:r>
            <w:proofErr w:type="spellEnd"/>
            <w:r>
              <w:t xml:space="preserve"> is optional. A single instance might exist.</w:t>
            </w:r>
          </w:p>
          <w:p w14:paraId="0CAEDBAC" w14:textId="77777777" w:rsidR="00DF657D" w:rsidRDefault="00DF657D" w:rsidP="00DF657D">
            <w:pPr>
              <w:pStyle w:val="Normal4"/>
            </w:pPr>
            <w:r>
              <w:t>The organization or business entity where the business event took place or will take place.</w:t>
            </w:r>
          </w:p>
          <w:p w14:paraId="2B2E036B" w14:textId="77777777" w:rsidR="00DF657D" w:rsidRDefault="00DF657D" w:rsidP="00DF657D">
            <w:pPr>
              <w:pStyle w:val="Bold4"/>
            </w:pPr>
            <w:proofErr w:type="spellStart"/>
            <w:r>
              <w:t>PrintParameters</w:t>
            </w:r>
            <w:proofErr w:type="spellEnd"/>
          </w:p>
          <w:p w14:paraId="1F45E09D" w14:textId="77777777" w:rsidR="00DF657D" w:rsidRDefault="00DF657D" w:rsidP="00DF657D">
            <w:pPr>
              <w:pStyle w:val="Italic4"/>
            </w:pPr>
            <w:proofErr w:type="spellStart"/>
            <w:r>
              <w:t>PrintParameters</w:t>
            </w:r>
            <w:proofErr w:type="spellEnd"/>
            <w:r>
              <w:t xml:space="preserve"> is optional. A single instance might exist.</w:t>
            </w:r>
          </w:p>
          <w:p w14:paraId="56C6981D" w14:textId="77777777" w:rsidR="00DF657D" w:rsidRDefault="00DF657D" w:rsidP="00DF657D">
            <w:pPr>
              <w:pStyle w:val="Normal4"/>
            </w:pPr>
            <w:proofErr w:type="spellStart"/>
            <w:r>
              <w:t>PrintParameters</w:t>
            </w:r>
            <w:proofErr w:type="spellEnd"/>
            <w:r>
              <w:t xml:space="preserve"> is optional. The set up parameters of how a print machine or print job is within this construct.</w:t>
            </w:r>
          </w:p>
          <w:p w14:paraId="1BC66967" w14:textId="77777777" w:rsidR="00DF657D" w:rsidRDefault="00DF657D" w:rsidP="00DF657D">
            <w:pPr>
              <w:pStyle w:val="Bold4"/>
            </w:pPr>
            <w:proofErr w:type="spellStart"/>
            <w:r>
              <w:t>JobInformation</w:t>
            </w:r>
            <w:proofErr w:type="spellEnd"/>
          </w:p>
          <w:p w14:paraId="25C6583B" w14:textId="77777777" w:rsidR="00DF657D" w:rsidRDefault="00DF657D" w:rsidP="00DF657D">
            <w:pPr>
              <w:pStyle w:val="Italic4"/>
            </w:pPr>
            <w:proofErr w:type="spellStart"/>
            <w:r>
              <w:t>JobInformation</w:t>
            </w:r>
            <w:proofErr w:type="spellEnd"/>
            <w:r>
              <w:t xml:space="preserve"> is optional. A single instance might exist.</w:t>
            </w:r>
          </w:p>
          <w:p w14:paraId="453391AC" w14:textId="77777777" w:rsidR="00DF657D" w:rsidRDefault="00DF657D" w:rsidP="00DF657D">
            <w:pPr>
              <w:pStyle w:val="Normal4"/>
            </w:pPr>
            <w:proofErr w:type="spellStart"/>
            <w:r>
              <w:t>JobInformation</w:t>
            </w:r>
            <w:proofErr w:type="spellEnd"/>
            <w:r>
              <w:t xml:space="preserve"> is optional. This construct captures information specific to the entire job set up.</w:t>
            </w:r>
          </w:p>
          <w:p w14:paraId="66683CD6" w14:textId="77777777" w:rsidR="00DF657D" w:rsidRDefault="00DF657D" w:rsidP="00DF657D">
            <w:pPr>
              <w:pStyle w:val="Bold4"/>
            </w:pPr>
            <w:r>
              <w:t>Machine</w:t>
            </w:r>
          </w:p>
          <w:p w14:paraId="47F2D747" w14:textId="77777777" w:rsidR="00DF657D" w:rsidRDefault="00DF657D" w:rsidP="00DF657D">
            <w:pPr>
              <w:pStyle w:val="Italic4"/>
            </w:pPr>
            <w:r>
              <w:t>Machine is optional. A single instance might exist.</w:t>
            </w:r>
          </w:p>
          <w:p w14:paraId="4A398A18" w14:textId="77777777" w:rsidR="00DF657D" w:rsidRDefault="00DF657D" w:rsidP="00DF657D">
            <w:pPr>
              <w:pStyle w:val="Normal4"/>
            </w:pPr>
            <w:r>
              <w:t>Machine is used to capture information specific to the particular machine used in the conversion or consumption process.</w:t>
            </w:r>
          </w:p>
          <w:p w14:paraId="1C73A99D" w14:textId="77777777" w:rsidR="00DF657D" w:rsidRDefault="00DF657D" w:rsidP="00DF657D">
            <w:pPr>
              <w:pStyle w:val="Bold4"/>
            </w:pPr>
            <w:r>
              <w:t>Product</w:t>
            </w:r>
          </w:p>
          <w:p w14:paraId="1C3EBF48" w14:textId="77777777" w:rsidR="00DF657D" w:rsidRDefault="00DF657D" w:rsidP="00DF657D">
            <w:pPr>
              <w:pStyle w:val="Italic4"/>
            </w:pPr>
            <w:r>
              <w:t>Product is optional. A single instance might exist.</w:t>
            </w:r>
          </w:p>
          <w:p w14:paraId="2E3CFF6E"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751FE35E" w14:textId="77777777" w:rsidR="00DF657D" w:rsidRDefault="00DF657D" w:rsidP="00DF657D">
            <w:pPr>
              <w:pStyle w:val="Bold4"/>
            </w:pPr>
            <w:proofErr w:type="spellStart"/>
            <w:r>
              <w:t>ProductPerformanceConditions</w:t>
            </w:r>
            <w:proofErr w:type="spellEnd"/>
          </w:p>
          <w:p w14:paraId="63628721" w14:textId="77777777" w:rsidR="00DF657D" w:rsidRDefault="00DF657D" w:rsidP="00DF657D">
            <w:pPr>
              <w:pStyle w:val="Italic4"/>
            </w:pPr>
            <w:proofErr w:type="spellStart"/>
            <w:r>
              <w:t>ProductPerformanceConditions</w:t>
            </w:r>
            <w:proofErr w:type="spellEnd"/>
            <w:r>
              <w:t xml:space="preserve"> is mandatory. A single instance is required.</w:t>
            </w:r>
          </w:p>
          <w:p w14:paraId="55E6F21A" w14:textId="77777777" w:rsidR="00DF657D" w:rsidRDefault="00DF657D" w:rsidP="00DF657D">
            <w:pPr>
              <w:pStyle w:val="Normal4"/>
            </w:pPr>
            <w:r>
              <w:t xml:space="preserve">The </w:t>
            </w:r>
            <w:proofErr w:type="spellStart"/>
            <w:r>
              <w:t>ProductPerformanceConditions</w:t>
            </w:r>
            <w:proofErr w:type="spellEnd"/>
            <w:r>
              <w:t>, while not absolutely necessary to determine whether there is a product concern is available.</w:t>
            </w:r>
          </w:p>
          <w:p w14:paraId="17E2A59E" w14:textId="77777777" w:rsidR="00DF657D" w:rsidRDefault="00DF657D" w:rsidP="00DF657D">
            <w:pPr>
              <w:pStyle w:val="Bold4"/>
            </w:pPr>
            <w:proofErr w:type="spellStart"/>
            <w:r>
              <w:t>ProductPerformanceConcerns</w:t>
            </w:r>
            <w:proofErr w:type="spellEnd"/>
          </w:p>
          <w:p w14:paraId="6CF84D87" w14:textId="77777777" w:rsidR="00DF657D" w:rsidRDefault="00DF657D" w:rsidP="00DF657D">
            <w:pPr>
              <w:pStyle w:val="Italic4"/>
            </w:pPr>
            <w:proofErr w:type="spellStart"/>
            <w:r>
              <w:t>ProductPerformanceConcerns</w:t>
            </w:r>
            <w:proofErr w:type="spellEnd"/>
            <w:r>
              <w:t xml:space="preserve"> is mandatory. A single instance is required.</w:t>
            </w:r>
          </w:p>
          <w:p w14:paraId="0CC3178D" w14:textId="77777777" w:rsidR="00DF657D" w:rsidRDefault="00DF657D" w:rsidP="00DF657D">
            <w:pPr>
              <w:pStyle w:val="Normal4"/>
            </w:pPr>
            <w:r>
              <w:t>A grouping element used to hold information about the product performance concerns.</w:t>
            </w:r>
          </w:p>
          <w:p w14:paraId="336B3817" w14:textId="77777777" w:rsidR="00DF657D" w:rsidRDefault="00DF657D" w:rsidP="00DF657D">
            <w:pPr>
              <w:pStyle w:val="Bold4"/>
            </w:pPr>
            <w:proofErr w:type="spellStart"/>
            <w:r>
              <w:t>ProductPerformanceDate</w:t>
            </w:r>
            <w:proofErr w:type="spellEnd"/>
          </w:p>
          <w:p w14:paraId="3353A937" w14:textId="77777777" w:rsidR="00DF657D" w:rsidRDefault="00DF657D" w:rsidP="00DF657D">
            <w:pPr>
              <w:pStyle w:val="Italic4"/>
            </w:pPr>
            <w:proofErr w:type="spellStart"/>
            <w:r>
              <w:t>ProductPerformanceDate</w:t>
            </w:r>
            <w:proofErr w:type="spellEnd"/>
            <w:r>
              <w:t xml:space="preserve"> is mandatory. A single instance is required.</w:t>
            </w:r>
          </w:p>
          <w:p w14:paraId="2B8F7B2C" w14:textId="77777777" w:rsidR="00DF657D" w:rsidRDefault="00DF657D" w:rsidP="00DF657D">
            <w:pPr>
              <w:pStyle w:val="Normal4"/>
            </w:pPr>
            <w:r>
              <w:t xml:space="preserve">The date the </w:t>
            </w:r>
            <w:r w:rsidR="00ED105B">
              <w:t>e-Document</w:t>
            </w:r>
            <w:r>
              <w:t xml:space="preserve"> was issued.</w:t>
            </w:r>
          </w:p>
          <w:p w14:paraId="3A7518CF" w14:textId="77777777" w:rsidR="00DF657D" w:rsidRDefault="00DF657D" w:rsidP="00DF657D">
            <w:pPr>
              <w:pStyle w:val="Bold4"/>
            </w:pPr>
            <w:proofErr w:type="spellStart"/>
            <w:r>
              <w:t>AdditionalText</w:t>
            </w:r>
            <w:proofErr w:type="spellEnd"/>
          </w:p>
          <w:p w14:paraId="39457E2A" w14:textId="77777777" w:rsidR="00DF657D" w:rsidRDefault="00DF657D" w:rsidP="00DF657D">
            <w:pPr>
              <w:pStyle w:val="Italic4"/>
            </w:pPr>
            <w:proofErr w:type="spellStart"/>
            <w:r>
              <w:t>AdditionalText</w:t>
            </w:r>
            <w:proofErr w:type="spellEnd"/>
            <w:r>
              <w:t xml:space="preserve"> is optional. Multiple instances might exist.</w:t>
            </w:r>
          </w:p>
          <w:p w14:paraId="3A05D73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0CEFB7B" w14:textId="77777777" w:rsidR="00DF657D" w:rsidRDefault="00DF657D" w:rsidP="00DF657D"/>
    <w:p w14:paraId="1F92555C" w14:textId="77777777" w:rsidR="00DF657D" w:rsidRDefault="00DF657D" w:rsidP="00DF657D">
      <w:pPr>
        <w:pStyle w:val="Heading2"/>
      </w:pPr>
      <w:bookmarkStart w:id="7186" w:name="_Toc259722605"/>
      <w:bookmarkStart w:id="7187" w:name="_Toc275502951"/>
      <w:bookmarkStart w:id="7188" w:name="_Toc371378575"/>
      <w:bookmarkStart w:id="7189" w:name="_Toc21213735"/>
      <w:bookmarkStart w:id="7190" w:name="ProductPerformanceLineItemNumber"/>
      <w:proofErr w:type="spellStart"/>
      <w:r>
        <w:lastRenderedPageBreak/>
        <w:t>ProductPerformanceLineItemNumber</w:t>
      </w:r>
      <w:bookmarkEnd w:id="7186"/>
      <w:bookmarkEnd w:id="7187"/>
      <w:bookmarkEnd w:id="7188"/>
      <w:bookmarkEnd w:id="7189"/>
      <w:bookmarkEnd w:id="71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9FC072" w14:textId="77777777" w:rsidTr="00DF657D">
        <w:tc>
          <w:tcPr>
            <w:tcW w:w="5000" w:type="pct"/>
          </w:tcPr>
          <w:p w14:paraId="4BE15C53" w14:textId="77777777" w:rsidR="00DF657D" w:rsidRDefault="00000000" w:rsidP="00DF657D">
            <w:pPr>
              <w:pStyle w:val="Normal2"/>
            </w:pPr>
            <w:r>
              <w:pict w14:anchorId="51842A44">
                <v:shape id="dc_1185" o:spid="_x0000_s4332" style="position:absolute;left:0;text-align:left;margin-left:0;margin-top:0;width:50pt;height:50pt;z-index:1169;visibility:hidden" coordsize="67,281" o:spt="100" o:preferrelative="t" adj="0,,0" path="">
                  <v:stroke joinstyle="round"/>
                  <v:formulas/>
                  <v:path o:connecttype="segments"/>
                  <o:lock v:ext="edit" selection="t"/>
                </v:shape>
              </w:pict>
            </w:r>
            <w:r>
              <w:pict w14:anchorId="5656505D">
                <v:shape id="_x0000_s5088" style="position:absolute;left:0;text-align:left;margin-left:16351.15pt;margin-top:7.2pt;width:168.75pt;height:40.5pt;z-index:-1277;mso-wrap-edited:t;mso-position-horizontal:right" coordsize="" o:spt="100" wrapcoords="-30 104 1000 104 1000 1105 1000 1105 -30 1105 -30 104" adj="0,,0" path="">
                  <v:stroke joinstyle="round"/>
                  <v:imagedata r:id="rId1645" o:title="dc_1185"/>
                  <v:formulas/>
                  <v:path o:connecttype="segments"/>
                  <w10:wrap type="tight"/>
                </v:shape>
              </w:pict>
            </w:r>
            <w:r w:rsidR="00DF657D">
              <w:t>The line item identifying the one line being communicated from the Printer to Supplier.</w:t>
            </w:r>
          </w:p>
        </w:tc>
      </w:tr>
    </w:tbl>
    <w:p w14:paraId="4EA6A0F1" w14:textId="77777777" w:rsidR="00DF657D" w:rsidRDefault="00DF657D" w:rsidP="00DF657D"/>
    <w:p w14:paraId="69791AFC" w14:textId="77777777" w:rsidR="00DF657D" w:rsidRDefault="00DF657D" w:rsidP="00DF657D">
      <w:pPr>
        <w:pStyle w:val="Heading2"/>
      </w:pPr>
      <w:bookmarkStart w:id="7191" w:name="_Toc259722606"/>
      <w:bookmarkStart w:id="7192" w:name="_Toc275502952"/>
      <w:bookmarkStart w:id="7193" w:name="_Toc371378576"/>
      <w:bookmarkStart w:id="7194" w:name="_Toc21213736"/>
      <w:bookmarkStart w:id="7195" w:name="ProductPerformanceNumber"/>
      <w:proofErr w:type="spellStart"/>
      <w:r>
        <w:t>ProductPerformanceNumber</w:t>
      </w:r>
      <w:bookmarkEnd w:id="7191"/>
      <w:bookmarkEnd w:id="7192"/>
      <w:bookmarkEnd w:id="7193"/>
      <w:bookmarkEnd w:id="7194"/>
      <w:bookmarkEnd w:id="71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FC9925" w14:textId="77777777" w:rsidTr="00DF657D">
        <w:tc>
          <w:tcPr>
            <w:tcW w:w="5000" w:type="pct"/>
          </w:tcPr>
          <w:p w14:paraId="660D22CA" w14:textId="77777777" w:rsidR="00DF657D" w:rsidRDefault="00000000" w:rsidP="00DF657D">
            <w:pPr>
              <w:pStyle w:val="Normal2"/>
            </w:pPr>
            <w:r>
              <w:pict w14:anchorId="4855DB92">
                <v:shape id="dc_1186" o:spid="_x0000_s4333" style="position:absolute;left:0;text-align:left;margin-left:0;margin-top:0;width:50pt;height:50pt;z-index:1170;visibility:hidden" coordsize="67,223" o:spt="100" o:preferrelative="t" adj="0,,0" path="">
                  <v:stroke joinstyle="round"/>
                  <v:formulas/>
                  <v:path o:connecttype="segments"/>
                  <o:lock v:ext="edit" selection="t"/>
                </v:shape>
              </w:pict>
            </w:r>
            <w:r>
              <w:pict w14:anchorId="20D55D70">
                <v:shape id="_x0000_s5089" style="position:absolute;left:0;text-align:left;margin-left:11803.9pt;margin-top:7.2pt;width:133.5pt;height:40.5pt;z-index:-1276;mso-wrap-edited:t;mso-position-horizontal:right" coordsize="" o:spt="100" wrapcoords="-30 104 1000 104 1000 1105 1000 1105 -30 1105 -30 104" adj="0,,0" path="">
                  <v:stroke joinstyle="round"/>
                  <v:imagedata r:id="rId1646" o:title="dc_1186"/>
                  <v:formulas/>
                  <v:path o:connecttype="segments"/>
                  <w10:wrap type="tight"/>
                </v:shape>
              </w:pict>
            </w:r>
            <w:r w:rsidR="00DF657D">
              <w:t xml:space="preserve">The report number used to identify the entire </w:t>
            </w:r>
            <w:proofErr w:type="spellStart"/>
            <w:r w:rsidR="00DF657D">
              <w:t>ProductPerformance</w:t>
            </w:r>
            <w:proofErr w:type="spellEnd"/>
            <w:r w:rsidR="00DF657D">
              <w:t>.</w:t>
            </w:r>
          </w:p>
        </w:tc>
      </w:tr>
    </w:tbl>
    <w:p w14:paraId="158BDA4A" w14:textId="77777777" w:rsidR="00DF657D" w:rsidRDefault="00DF657D" w:rsidP="00DF657D"/>
    <w:p w14:paraId="3142050D" w14:textId="77777777" w:rsidR="00DF657D" w:rsidRDefault="00DF657D" w:rsidP="00DF657D">
      <w:pPr>
        <w:pStyle w:val="Heading2"/>
      </w:pPr>
      <w:bookmarkStart w:id="7196" w:name="_Toc259722607"/>
      <w:bookmarkStart w:id="7197" w:name="_Toc275502953"/>
      <w:bookmarkStart w:id="7198" w:name="_Toc371378577"/>
      <w:bookmarkStart w:id="7199" w:name="_Toc21213737"/>
      <w:bookmarkStart w:id="7200" w:name="ProductPerformanceReference"/>
      <w:proofErr w:type="spellStart"/>
      <w:r>
        <w:t>ProductPerformanceReference</w:t>
      </w:r>
      <w:bookmarkEnd w:id="7196"/>
      <w:bookmarkEnd w:id="7197"/>
      <w:bookmarkEnd w:id="7198"/>
      <w:bookmarkEnd w:id="7199"/>
      <w:bookmarkEnd w:id="72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237570" w14:textId="77777777" w:rsidTr="00DF657D">
        <w:tc>
          <w:tcPr>
            <w:tcW w:w="5000" w:type="pct"/>
          </w:tcPr>
          <w:p w14:paraId="4CC89817" w14:textId="77777777" w:rsidR="00DF657D" w:rsidRDefault="00000000" w:rsidP="00DF657D">
            <w:pPr>
              <w:pStyle w:val="Normal2"/>
            </w:pPr>
            <w:r>
              <w:pict w14:anchorId="346E4CA8">
                <v:shape id="dc_1187" o:spid="_x0000_s4334" style="position:absolute;left:0;text-align:left;margin-left:0;margin-top:0;width:50pt;height:50pt;z-index:1171;visibility:hidden" coordsize="154,546" o:spt="100" o:preferrelative="t" adj="0,,0" path="">
                  <v:stroke joinstyle="round"/>
                  <v:formulas/>
                  <v:path o:connecttype="segments"/>
                  <o:lock v:ext="edit" selection="t"/>
                </v:shape>
              </w:pict>
            </w:r>
            <w:r>
              <w:rPr>
                <w:noProof/>
                <w:snapToGrid/>
                <w:lang w:val="sv-SE" w:eastAsia="sv-SE"/>
              </w:rPr>
              <w:pict w14:anchorId="067FA100">
                <v:shape id="_x0000_s7299" type="#_x0000_t75" style="position:absolute;left:0;text-align:left;margin-left:15617.2pt;margin-top:7.05pt;width:390pt;height:97.5pt;z-index:-77;mso-wrap-edited:t;mso-position-horizontal:right;mso-position-horizontal-relative:text;mso-position-vertical:absolute;mso-position-vertical-relative:text" wrapcoords="61 7244 163 14810 9748 15220 9698 21257 21600 21434 21600 0 9518 598 9620 7244 61 7244" filled="t">
                  <v:imagedata r:id="rId1647" o:title="ProductPerformanceReference"/>
                  <w10:wrap type="tight"/>
                </v:shape>
              </w:pict>
            </w:r>
            <w:r w:rsidR="00DF657D">
              <w:t xml:space="preserve">Reference back to another </w:t>
            </w:r>
            <w:r w:rsidR="00C633B3">
              <w:t>e-Document</w:t>
            </w:r>
            <w:r w:rsidR="00DF657D">
              <w:t>.</w:t>
            </w:r>
          </w:p>
          <w:p w14:paraId="467F986D" w14:textId="77777777" w:rsidR="00DF657D" w:rsidRDefault="00DF657D" w:rsidP="00ED024D">
            <w:pPr>
              <w:pStyle w:val="Bold3"/>
            </w:pPr>
            <w:proofErr w:type="spellStart"/>
            <w:r>
              <w:t>ProductPerformanceReferenceType</w:t>
            </w:r>
            <w:proofErr w:type="spellEnd"/>
            <w:r>
              <w:t xml:space="preserve"> [attribute]</w:t>
            </w:r>
          </w:p>
          <w:p w14:paraId="280760EB" w14:textId="77777777" w:rsidR="00DF657D" w:rsidRDefault="00DF657D" w:rsidP="00ED024D">
            <w:pPr>
              <w:pStyle w:val="Italic3"/>
            </w:pPr>
            <w:proofErr w:type="spellStart"/>
            <w:r>
              <w:t>ProductPerformanceReferenceType</w:t>
            </w:r>
            <w:proofErr w:type="spellEnd"/>
            <w:r>
              <w:t xml:space="preserve"> is mandatory. A single instance is required.</w:t>
            </w:r>
          </w:p>
          <w:p w14:paraId="3E1DF09C"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DA47753" w14:textId="77777777" w:rsidR="00DF657D" w:rsidRDefault="00DF657D" w:rsidP="00ED024D">
            <w:pPr>
              <w:pStyle w:val="Normal3"/>
            </w:pPr>
            <w:r>
              <w:t xml:space="preserve">Refer to </w:t>
            </w:r>
            <w:proofErr w:type="spellStart"/>
            <w:r>
              <w:t>ProductPerformanceReferenceType</w:t>
            </w:r>
            <w:proofErr w:type="spellEnd"/>
            <w:r>
              <w:t xml:space="preserve"> definition for any enumerations.</w:t>
            </w:r>
          </w:p>
          <w:p w14:paraId="49827F26" w14:textId="77777777" w:rsidR="00ED024D" w:rsidRDefault="00ED024D" w:rsidP="00ED024D">
            <w:pPr>
              <w:pStyle w:val="Bold3"/>
            </w:pPr>
            <w:proofErr w:type="spellStart"/>
            <w:r>
              <w:t>AssignedBy</w:t>
            </w:r>
            <w:proofErr w:type="spellEnd"/>
            <w:r>
              <w:t xml:space="preserve"> [attribute]</w:t>
            </w:r>
          </w:p>
          <w:p w14:paraId="2E54A009" w14:textId="77777777" w:rsidR="00ED024D" w:rsidRDefault="00ED024D" w:rsidP="00ED024D">
            <w:pPr>
              <w:pStyle w:val="Italic3"/>
            </w:pPr>
            <w:proofErr w:type="spellStart"/>
            <w:r>
              <w:t>AssignedBy</w:t>
            </w:r>
            <w:proofErr w:type="spellEnd"/>
            <w:r>
              <w:t xml:space="preserve"> is optional. A single instance might exist.</w:t>
            </w:r>
          </w:p>
          <w:p w14:paraId="7F8C3AD4"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1B9D4BF"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185CF932" w14:textId="77777777" w:rsidR="00DF657D" w:rsidRDefault="00DF657D" w:rsidP="00DF657D"/>
    <w:p w14:paraId="41D0ACC9" w14:textId="77777777" w:rsidR="00DF657D" w:rsidRDefault="00DF657D" w:rsidP="00DF657D">
      <w:pPr>
        <w:pStyle w:val="Heading2"/>
      </w:pPr>
      <w:bookmarkStart w:id="7201" w:name="_Toc259722608"/>
      <w:bookmarkStart w:id="7202" w:name="_Toc275502954"/>
      <w:bookmarkStart w:id="7203" w:name="_Toc371378578"/>
      <w:bookmarkStart w:id="7204" w:name="_Toc21213738"/>
      <w:bookmarkStart w:id="7205" w:name="ProductPerformanceReferenceType_a"/>
      <w:proofErr w:type="spellStart"/>
      <w:r>
        <w:t>ProductPerformanceReferenceType</w:t>
      </w:r>
      <w:proofErr w:type="spellEnd"/>
      <w:r>
        <w:t xml:space="preserve"> [attribute]</w:t>
      </w:r>
      <w:bookmarkEnd w:id="7201"/>
      <w:bookmarkEnd w:id="7202"/>
      <w:bookmarkEnd w:id="7203"/>
      <w:bookmarkEnd w:id="7204"/>
      <w:bookmarkEnd w:id="72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0E4D81" w14:textId="77777777" w:rsidTr="00DF657D">
        <w:tc>
          <w:tcPr>
            <w:tcW w:w="5000" w:type="pct"/>
          </w:tcPr>
          <w:p w14:paraId="7D8168A4" w14:textId="77777777" w:rsidR="00DF657D" w:rsidRDefault="00000000" w:rsidP="00DF657D">
            <w:pPr>
              <w:pStyle w:val="Normal2"/>
            </w:pPr>
            <w:r>
              <w:pict w14:anchorId="695039EA">
                <v:shape id="dc_1188" o:spid="_x0000_s5752" style="position:absolute;left:0;text-align:left;margin-left:0;margin-top:0;width:50pt;height:50pt;z-index:1786;visibility:hidden" coordsize="89,293" o:spt="100" o:preferrelative="t" adj="0,,0" path="">
                  <v:stroke joinstyle="round"/>
                  <v:formulas/>
                  <v:path o:connecttype="segments"/>
                  <o:lock v:ext="edit" selection="t"/>
                </v:shape>
              </w:pict>
            </w:r>
            <w:r>
              <w:pict w14:anchorId="45CAB9B2">
                <v:shape id="_x0000_s5753" style="position:absolute;left:0;text-align:left;margin-left:17221.9pt;margin-top:7.2pt;width:175.5pt;height:53.25pt;z-index:-753;mso-wrap-edited:t;mso-position-horizontal:right" coordsize="" o:spt="100" wrapcoords="-30 0 1000 0 1000 1079 1000 1079 -30 1079 -30 0" adj="0,,0" path="">
                  <v:stroke joinstyle="round"/>
                  <v:imagedata r:id="rId1648" o:title="dc_1188"/>
                  <v:formulas/>
                  <v:path o:connecttype="segments"/>
                  <w10:wrap type="tight"/>
                </v:shape>
              </w:pict>
            </w:r>
            <w:r w:rsidR="00DF657D">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w:t>
            </w:r>
            <w:r w:rsidR="00DF657D">
              <w:lastRenderedPageBreak/>
              <w:t>version 3.0 the prefixed versions will be removed. Instead the attribute @AssignedBy will communicate the information previously communicated in the prefix.</w:t>
            </w:r>
          </w:p>
          <w:p w14:paraId="689862AC"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4C032B7" w14:textId="77777777" w:rsidR="00DF657D" w:rsidRDefault="00DF657D" w:rsidP="00DF657D"/>
    <w:p w14:paraId="0C66830E" w14:textId="77777777" w:rsidR="00DF657D" w:rsidRDefault="00DF657D" w:rsidP="00DF657D">
      <w:pPr>
        <w:pStyle w:val="Heading2"/>
      </w:pPr>
      <w:bookmarkStart w:id="7206" w:name="_Toc259722609"/>
      <w:bookmarkStart w:id="7207" w:name="_Toc275502955"/>
      <w:bookmarkStart w:id="7208" w:name="_Toc371378579"/>
      <w:bookmarkStart w:id="7209" w:name="_Toc21213739"/>
      <w:bookmarkStart w:id="7210" w:name="ProductPerformanceStatusType_a"/>
      <w:proofErr w:type="spellStart"/>
      <w:r>
        <w:t>ProductPerformanceStatusType</w:t>
      </w:r>
      <w:proofErr w:type="spellEnd"/>
      <w:r>
        <w:t xml:space="preserve"> [attribute]</w:t>
      </w:r>
      <w:bookmarkEnd w:id="7206"/>
      <w:bookmarkEnd w:id="7207"/>
      <w:bookmarkEnd w:id="7208"/>
      <w:bookmarkEnd w:id="7209"/>
      <w:bookmarkEnd w:id="721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E645111" w14:textId="77777777" w:rsidTr="00DF657D">
        <w:tc>
          <w:tcPr>
            <w:tcW w:w="5000" w:type="pct"/>
          </w:tcPr>
          <w:p w14:paraId="53BE6B34" w14:textId="77777777" w:rsidR="00DF657D" w:rsidRDefault="00000000" w:rsidP="00DF657D">
            <w:pPr>
              <w:pStyle w:val="Normal2"/>
            </w:pPr>
            <w:r>
              <w:pict w14:anchorId="0D42CCE4">
                <v:shape id="dc_1189" o:spid="_x0000_s4335" style="position:absolute;left:0;text-align:left;margin-left:0;margin-top:0;width:50pt;height:50pt;z-index:1172;visibility:hidden" coordsize="89,279" o:spt="100" o:preferrelative="t" adj="0,,0" path="">
                  <v:stroke joinstyle="round"/>
                  <v:formulas/>
                  <v:path o:connecttype="segments"/>
                  <o:lock v:ext="edit" selection="t"/>
                </v:shape>
              </w:pict>
            </w:r>
            <w:r>
              <w:pict w14:anchorId="56BAF788">
                <v:shape id="_x0000_s5091" style="position:absolute;left:0;text-align:left;margin-left:16157.65pt;margin-top:7.2pt;width:167.25pt;height:53.25pt;z-index:-1275;mso-wrap-edited:t;mso-position-horizontal:right" coordsize="" o:spt="100" wrapcoords="-30 0 1000 0 1000 1079 1000 1079 -30 1079 -30 0" adj="0,,0" path="">
                  <v:stroke joinstyle="round"/>
                  <v:imagedata r:id="rId1649" o:title="dc_1189"/>
                  <v:formulas/>
                  <v:path o:connecttype="segments"/>
                  <w10:wrap type="tight"/>
                </v:shape>
              </w:pict>
            </w:r>
            <w:proofErr w:type="spellStart"/>
            <w:r w:rsidR="00DF657D">
              <w:t>ProductPerformanceStatusType</w:t>
            </w:r>
            <w:proofErr w:type="spellEnd"/>
          </w:p>
          <w:p w14:paraId="4B238FCB" w14:textId="77777777" w:rsidR="00DF657D" w:rsidRDefault="00DF657D" w:rsidP="00DF657D">
            <w:pPr>
              <w:pStyle w:val="Italic2"/>
            </w:pPr>
            <w:r>
              <w:t>This item is restricted to the following list.</w:t>
            </w:r>
          </w:p>
          <w:p w14:paraId="2E5039C9" w14:textId="77777777" w:rsidR="00DF657D" w:rsidRDefault="00DF657D" w:rsidP="00DF657D">
            <w:pPr>
              <w:pStyle w:val="Bold3"/>
            </w:pPr>
            <w:r>
              <w:t>Original</w:t>
            </w:r>
          </w:p>
          <w:p w14:paraId="56C5A218" w14:textId="77777777" w:rsidR="00DF657D" w:rsidRDefault="00DF657D" w:rsidP="00DF657D">
            <w:pPr>
              <w:pStyle w:val="Normal3"/>
            </w:pPr>
            <w:r>
              <w:t>The supplied</w:t>
            </w:r>
            <w:r w:rsidRPr="003563ED">
              <w:t xml:space="preserve"> information is the fir</w:t>
            </w:r>
            <w:r>
              <w:t>st version of that information.</w:t>
            </w:r>
          </w:p>
          <w:p w14:paraId="76E856E5" w14:textId="77777777" w:rsidR="00DF657D" w:rsidRDefault="00DF657D" w:rsidP="00DF657D">
            <w:pPr>
              <w:pStyle w:val="Bold3"/>
            </w:pPr>
            <w:r>
              <w:t>Replaced</w:t>
            </w:r>
          </w:p>
          <w:p w14:paraId="4A5A89C6" w14:textId="77777777"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14:paraId="3986AE60" w14:textId="77777777" w:rsidR="00DF657D" w:rsidRDefault="00DF657D" w:rsidP="00DF657D"/>
    <w:p w14:paraId="7EDC715D" w14:textId="77777777" w:rsidR="00DF657D" w:rsidRDefault="00DF657D" w:rsidP="00DF657D">
      <w:pPr>
        <w:pStyle w:val="Heading2"/>
      </w:pPr>
      <w:bookmarkStart w:id="7211" w:name="_Toc259722610"/>
      <w:bookmarkStart w:id="7212" w:name="_Toc275502956"/>
      <w:bookmarkStart w:id="7213" w:name="_Toc371378580"/>
      <w:bookmarkStart w:id="7214" w:name="_Toc21213740"/>
      <w:bookmarkStart w:id="7215" w:name="ProductPerformanceSummary"/>
      <w:proofErr w:type="spellStart"/>
      <w:r>
        <w:t>ProductPerformanceSummary</w:t>
      </w:r>
      <w:bookmarkEnd w:id="7211"/>
      <w:bookmarkEnd w:id="7212"/>
      <w:bookmarkEnd w:id="7213"/>
      <w:bookmarkEnd w:id="7214"/>
      <w:bookmarkEnd w:id="72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D1D9DD" w14:textId="77777777" w:rsidTr="00DF657D">
        <w:tc>
          <w:tcPr>
            <w:tcW w:w="5000" w:type="pct"/>
          </w:tcPr>
          <w:p w14:paraId="69F5EA7A" w14:textId="77777777" w:rsidR="00DF657D" w:rsidRDefault="00000000" w:rsidP="00DF657D">
            <w:pPr>
              <w:pStyle w:val="Normal2"/>
            </w:pPr>
            <w:r>
              <w:pict w14:anchorId="5DB6F8CB">
                <v:shape id="dc_1190" o:spid="_x0000_s4336" style="position:absolute;left:0;text-align:left;margin-left:0;margin-top:0;width:50pt;height:50pt;z-index:1173;visibility:hidden" coordsize="299,578" o:spt="100" o:preferrelative="t" adj="0,,0" path="">
                  <v:stroke joinstyle="round"/>
                  <v:formulas/>
                  <v:path o:connecttype="segments"/>
                  <o:lock v:ext="edit" selection="t"/>
                </v:shape>
              </w:pict>
            </w:r>
            <w:r>
              <w:pict w14:anchorId="4F735C29">
                <v:shape id="_x0000_s5092" style="position:absolute;left:0;text-align:left;margin-left:39280.9pt;margin-top:7.2pt;width:346.5pt;height:179.25pt;z-index:-1274;mso-wrap-edited:t;mso-position-horizontal:right" coordsize="" o:spt="100" wrapcoords="-30 431 382 431 588 431 588 70 588 70 588 0 1000 0 1000 0 1000 1024 588 1024 588 589 382 589 382 586 -30 586 -30 431" adj="0,,0" path="">
                  <v:stroke joinstyle="round"/>
                  <v:imagedata r:id="rId1650" o:title="dc_1190"/>
                  <v:formulas/>
                  <v:path o:connecttype="segments"/>
                  <w10:wrap type="tight"/>
                </v:shape>
              </w:pict>
            </w:r>
            <w:r w:rsidR="00DF657D">
              <w:t xml:space="preserve">Summary information for the items on the </w:t>
            </w:r>
            <w:proofErr w:type="spellStart"/>
            <w:r w:rsidR="00D41641">
              <w:t>ProductPerformance</w:t>
            </w:r>
            <w:proofErr w:type="spellEnd"/>
            <w:r w:rsidR="00DF657D">
              <w:t xml:space="preserve"> </w:t>
            </w:r>
            <w:r w:rsidR="00ED105B">
              <w:t>e-Document</w:t>
            </w:r>
          </w:p>
          <w:p w14:paraId="1A314787" w14:textId="77777777" w:rsidR="00DF657D" w:rsidRDefault="00DF657D" w:rsidP="00DF657D">
            <w:pPr>
              <w:pStyle w:val="Bold3"/>
            </w:pPr>
            <w:r>
              <w:t>(sequence)</w:t>
            </w:r>
          </w:p>
          <w:p w14:paraId="6F91CD86" w14:textId="77777777" w:rsidR="00DF657D" w:rsidRDefault="00DF657D" w:rsidP="00DF657D">
            <w:pPr>
              <w:pStyle w:val="Italic3"/>
            </w:pPr>
            <w:r>
              <w:t>The sequence of items below is mandatory. A single instance is required.</w:t>
            </w:r>
          </w:p>
          <w:p w14:paraId="47867275" w14:textId="77777777" w:rsidR="00DF657D" w:rsidRDefault="00DF657D" w:rsidP="00DF657D">
            <w:pPr>
              <w:pStyle w:val="Bold4"/>
            </w:pPr>
            <w:proofErr w:type="spellStart"/>
            <w:r>
              <w:t>TotalNumberOfLineItems</w:t>
            </w:r>
            <w:proofErr w:type="spellEnd"/>
          </w:p>
          <w:p w14:paraId="0BE1D82F" w14:textId="77777777" w:rsidR="00DF657D" w:rsidRDefault="00DF657D" w:rsidP="00DF657D">
            <w:pPr>
              <w:pStyle w:val="Italic4"/>
            </w:pPr>
            <w:proofErr w:type="spellStart"/>
            <w:r>
              <w:t>TotalNumberOfLineItems</w:t>
            </w:r>
            <w:proofErr w:type="spellEnd"/>
            <w:r>
              <w:t xml:space="preserve"> is optional. A single instance might exist.</w:t>
            </w:r>
          </w:p>
          <w:p w14:paraId="722F4934" w14:textId="77777777" w:rsidR="00DF657D" w:rsidRDefault="00DF657D" w:rsidP="00DF657D">
            <w:pPr>
              <w:pStyle w:val="Normal4"/>
            </w:pPr>
            <w:r>
              <w:t>The total number of individual line items in the document, regardless of the status or type.</w:t>
            </w:r>
          </w:p>
          <w:p w14:paraId="1B1850B2" w14:textId="77777777" w:rsidR="00DF657D" w:rsidRDefault="00DF657D" w:rsidP="00DF657D">
            <w:pPr>
              <w:pStyle w:val="Bold4"/>
            </w:pPr>
            <w:proofErr w:type="spellStart"/>
            <w:r>
              <w:t>TotalQuantity</w:t>
            </w:r>
            <w:proofErr w:type="spellEnd"/>
          </w:p>
          <w:p w14:paraId="0EDC796F" w14:textId="77777777" w:rsidR="00DF657D" w:rsidRDefault="00DF657D" w:rsidP="00DF657D">
            <w:pPr>
              <w:pStyle w:val="Italic4"/>
            </w:pPr>
            <w:proofErr w:type="spellStart"/>
            <w:r>
              <w:t>TotalQuantity</w:t>
            </w:r>
            <w:proofErr w:type="spellEnd"/>
            <w:r>
              <w:t xml:space="preserve"> is optional. A single instance might exist.</w:t>
            </w:r>
          </w:p>
          <w:p w14:paraId="3B2B56B7"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08AA7796" w14:textId="77777777" w:rsidR="00DF657D" w:rsidRDefault="00DF657D" w:rsidP="00DF657D">
            <w:pPr>
              <w:pStyle w:val="Bold4"/>
            </w:pPr>
            <w:proofErr w:type="spellStart"/>
            <w:r>
              <w:t>TotalInformationalQuantity</w:t>
            </w:r>
            <w:proofErr w:type="spellEnd"/>
          </w:p>
          <w:p w14:paraId="0EBA6573" w14:textId="77777777" w:rsidR="00DF657D" w:rsidRDefault="00DF657D" w:rsidP="00DF657D">
            <w:pPr>
              <w:pStyle w:val="Italic4"/>
            </w:pPr>
            <w:proofErr w:type="spellStart"/>
            <w:r>
              <w:t>TotalInformationalQuantity</w:t>
            </w:r>
            <w:proofErr w:type="spellEnd"/>
            <w:r>
              <w:t xml:space="preserve"> is optional. Multiple instances might exist.</w:t>
            </w:r>
          </w:p>
          <w:p w14:paraId="1FD2A9D9" w14:textId="77777777" w:rsidR="00DF657D" w:rsidRDefault="00DF657D" w:rsidP="00DF657D">
            <w:pPr>
              <w:pStyle w:val="Normal4"/>
            </w:pPr>
            <w:r>
              <w:t>A quantity that is used to communicate related information about the parent element. This element represents a total that is derived from individual line items.</w:t>
            </w:r>
          </w:p>
          <w:p w14:paraId="6FCA9EBB" w14:textId="77777777" w:rsidR="00DF657D" w:rsidRDefault="00DF657D" w:rsidP="00DF657D">
            <w:pPr>
              <w:pStyle w:val="Bold4"/>
            </w:pPr>
            <w:proofErr w:type="spellStart"/>
            <w:r>
              <w:t>TermsAndDisclaimers</w:t>
            </w:r>
            <w:proofErr w:type="spellEnd"/>
          </w:p>
          <w:p w14:paraId="4B384EEA" w14:textId="77777777" w:rsidR="00DF657D" w:rsidRDefault="00DF657D" w:rsidP="00DF657D">
            <w:pPr>
              <w:pStyle w:val="Italic4"/>
            </w:pPr>
            <w:proofErr w:type="spellStart"/>
            <w:r>
              <w:t>TermsAndDisclaimers</w:t>
            </w:r>
            <w:proofErr w:type="spellEnd"/>
            <w:r>
              <w:t xml:space="preserve"> is optional. Multiple instances might exist.</w:t>
            </w:r>
          </w:p>
          <w:p w14:paraId="4A383EE6" w14:textId="77777777" w:rsidR="00DF657D" w:rsidRDefault="00DF657D" w:rsidP="00DF657D">
            <w:pPr>
              <w:pStyle w:val="Normal4"/>
            </w:pPr>
            <w:r>
              <w:lastRenderedPageBreak/>
              <w:t>An element that contains legal information with an indication of what the Language is.</w:t>
            </w:r>
          </w:p>
        </w:tc>
      </w:tr>
    </w:tbl>
    <w:p w14:paraId="0F9FEB19" w14:textId="77777777" w:rsidR="00DF657D" w:rsidRDefault="00DF657D" w:rsidP="00DF657D"/>
    <w:p w14:paraId="050AE2A5" w14:textId="77777777" w:rsidR="00DF657D" w:rsidRDefault="00DF657D" w:rsidP="00DF657D">
      <w:pPr>
        <w:pStyle w:val="Heading2"/>
      </w:pPr>
      <w:bookmarkStart w:id="7216" w:name="_Toc259722611"/>
      <w:bookmarkStart w:id="7217" w:name="_Toc275502957"/>
      <w:bookmarkStart w:id="7218" w:name="_Toc371378581"/>
      <w:bookmarkStart w:id="7219" w:name="_Toc21213741"/>
      <w:bookmarkStart w:id="7220" w:name="ProductQuality"/>
      <w:proofErr w:type="spellStart"/>
      <w:r>
        <w:t>ProductQuality</w:t>
      </w:r>
      <w:bookmarkEnd w:id="7216"/>
      <w:bookmarkEnd w:id="7217"/>
      <w:bookmarkEnd w:id="7218"/>
      <w:bookmarkEnd w:id="7219"/>
      <w:bookmarkEnd w:id="72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C19420" w14:textId="77777777" w:rsidTr="00DF657D">
        <w:tc>
          <w:tcPr>
            <w:tcW w:w="5000" w:type="pct"/>
          </w:tcPr>
          <w:p w14:paraId="0DA58F23" w14:textId="77777777" w:rsidR="00F80A16" w:rsidRDefault="00000000" w:rsidP="00F80A16">
            <w:pPr>
              <w:pStyle w:val="Normal2"/>
            </w:pPr>
            <w:r>
              <w:pict w14:anchorId="17A377A0">
                <v:shape id="dc_1191" o:spid="_x0000_s4337" style="position:absolute;left:0;text-align:left;margin-left:0;margin-top:0;width:50pt;height:50pt;z-index:1174;visibility:hidden" coordsize="332,605" o:spt="100" o:preferrelative="t" adj="0,,0" path="">
                  <v:stroke joinstyle="round"/>
                  <v:formulas/>
                  <v:path o:connecttype="segments"/>
                  <o:lock v:ext="edit" selection="t"/>
                </v:shape>
              </w:pict>
            </w:r>
            <w:r>
              <w:rPr>
                <w:noProof/>
              </w:rPr>
              <w:pict w14:anchorId="7530E9B9">
                <v:shape id="_x0000_s6798" type="#_x0000_t75" style="position:absolute;left:0;text-align:left;margin-left:45051.15pt;margin-top:7.05pt;width:387.55pt;height:211.6pt;z-index:-318;mso-wrap-edited:t;mso-position-horizontal:right" wrapcoords="178 8580 142 11520 351 11902 5412 12091 5621 16312 8343 16374 8483 19507 11309 21426 21600 21523 21600 0 5727 204 6109 4808 5482 4680 5515 8580 178 8580" filled="t">
                  <v:imagedata r:id="rId1651" o:title="ProductQuality"/>
                  <w10:wrap type="tight"/>
                </v:shape>
              </w:pict>
            </w:r>
            <w:r w:rsidR="00DF657D">
              <w:t xml:space="preserve">The </w:t>
            </w:r>
            <w:proofErr w:type="spellStart"/>
            <w:r w:rsidR="00F80A16">
              <w:t>ProductQuality</w:t>
            </w:r>
            <w:proofErr w:type="spellEnd"/>
            <w:r w:rsidR="00F80A16">
              <w:t xml:space="preserve"> element is the root element for the </w:t>
            </w:r>
            <w:proofErr w:type="spellStart"/>
            <w:r w:rsidR="00F80A16">
              <w:t>ProductQuality</w:t>
            </w:r>
            <w:proofErr w:type="spellEnd"/>
            <w:r w:rsidR="00F80A16">
              <w:t xml:space="preserve"> e-Document.</w:t>
            </w:r>
          </w:p>
          <w:p w14:paraId="2370F839" w14:textId="77777777" w:rsidR="00DF657D" w:rsidRDefault="00F80A16" w:rsidP="00F80A16">
            <w:pPr>
              <w:pStyle w:val="Normal2"/>
            </w:pPr>
            <w:r>
              <w:t xml:space="preserve">The </w:t>
            </w:r>
            <w:proofErr w:type="spellStart"/>
            <w:r>
              <w:t>ProductQuality</w:t>
            </w:r>
            <w:proofErr w:type="spellEnd"/>
            <w:r>
              <w:t xml:space="preserve">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14:paraId="3FEF79A0" w14:textId="77777777" w:rsidR="00DF657D" w:rsidRDefault="00DF657D" w:rsidP="00DF657D">
            <w:pPr>
              <w:pStyle w:val="Bold3"/>
            </w:pPr>
            <w:proofErr w:type="spellStart"/>
            <w:r>
              <w:t>ProductQualityStatusType</w:t>
            </w:r>
            <w:proofErr w:type="spellEnd"/>
            <w:r>
              <w:t xml:space="preserve"> [attribute]</w:t>
            </w:r>
          </w:p>
          <w:p w14:paraId="6119BD93" w14:textId="77777777" w:rsidR="00DF657D" w:rsidRDefault="00DF657D" w:rsidP="00DF657D">
            <w:pPr>
              <w:pStyle w:val="Italic3"/>
            </w:pPr>
            <w:proofErr w:type="spellStart"/>
            <w:r>
              <w:t>ProductQualityStatusType</w:t>
            </w:r>
            <w:proofErr w:type="spellEnd"/>
            <w:r>
              <w:t xml:space="preserve"> is mandatory. A single instance is required.</w:t>
            </w:r>
          </w:p>
          <w:p w14:paraId="338A9110" w14:textId="77777777" w:rsidR="00DF657D" w:rsidRDefault="00DF657D" w:rsidP="00DF657D">
            <w:pPr>
              <w:pStyle w:val="Normal3"/>
            </w:pPr>
            <w:r>
              <w:t xml:space="preserve">Communicates the status of the </w:t>
            </w:r>
            <w:proofErr w:type="spellStart"/>
            <w:r>
              <w:t>ProductQuality</w:t>
            </w:r>
            <w:proofErr w:type="spellEnd"/>
            <w:r>
              <w:t xml:space="preserve"> </w:t>
            </w:r>
            <w:r w:rsidR="00ED105B">
              <w:t>e-Document</w:t>
            </w:r>
          </w:p>
          <w:p w14:paraId="65EBD26D" w14:textId="77777777" w:rsidR="00DF657D" w:rsidRDefault="00DF657D" w:rsidP="00DF657D">
            <w:pPr>
              <w:pStyle w:val="Normal3"/>
            </w:pPr>
            <w:r>
              <w:t xml:space="preserve">Refer to </w:t>
            </w:r>
            <w:proofErr w:type="spellStart"/>
            <w:r>
              <w:t>ProductQualityStatusType</w:t>
            </w:r>
            <w:proofErr w:type="spellEnd"/>
            <w:r>
              <w:t xml:space="preserve"> definition for any enumerations.</w:t>
            </w:r>
          </w:p>
          <w:p w14:paraId="22F4819B" w14:textId="77777777" w:rsidR="00DF657D" w:rsidRDefault="00DF657D" w:rsidP="00DF657D">
            <w:pPr>
              <w:pStyle w:val="Bold3"/>
            </w:pPr>
            <w:r>
              <w:t>Language [attribute]</w:t>
            </w:r>
          </w:p>
          <w:p w14:paraId="191CE144" w14:textId="77777777" w:rsidR="00DF657D" w:rsidRDefault="00DF657D" w:rsidP="00DF657D">
            <w:pPr>
              <w:pStyle w:val="Italic3"/>
            </w:pPr>
            <w:r>
              <w:t>Language is optional. A single instance might exist.</w:t>
            </w:r>
          </w:p>
          <w:p w14:paraId="03FAABE6"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42A140E4" w14:textId="77777777" w:rsidR="00DF657D" w:rsidRDefault="006070A5" w:rsidP="00DF657D">
            <w:pPr>
              <w:pStyle w:val="Normal3"/>
            </w:pPr>
            <w:r>
              <w:t>Information on the content of this attribute is available at:</w:t>
            </w:r>
            <w:r>
              <w:br/>
              <w:t>https://www.loc.gov/standards/iso639-2/php/code_list.php</w:t>
            </w:r>
          </w:p>
          <w:p w14:paraId="3F43365B" w14:textId="77777777" w:rsidR="00DF657D" w:rsidRDefault="00DF657D" w:rsidP="00DF657D">
            <w:pPr>
              <w:pStyle w:val="Bold3"/>
            </w:pPr>
            <w:r>
              <w:t>(sequence)</w:t>
            </w:r>
          </w:p>
          <w:p w14:paraId="10891E7F" w14:textId="77777777" w:rsidR="00DF657D" w:rsidRDefault="00DF657D" w:rsidP="00DF657D">
            <w:pPr>
              <w:pStyle w:val="Italic3"/>
            </w:pPr>
            <w:r>
              <w:t>The sequence of items below is mandatory. A single instance is required.</w:t>
            </w:r>
          </w:p>
          <w:p w14:paraId="7763B504" w14:textId="77777777" w:rsidR="00DF657D" w:rsidRDefault="00DF657D" w:rsidP="00DF657D">
            <w:pPr>
              <w:pStyle w:val="Bold4"/>
            </w:pPr>
            <w:proofErr w:type="spellStart"/>
            <w:r>
              <w:t>ProductQualityHeader</w:t>
            </w:r>
            <w:proofErr w:type="spellEnd"/>
          </w:p>
          <w:p w14:paraId="47245436" w14:textId="77777777" w:rsidR="00DF657D" w:rsidRDefault="00DF657D" w:rsidP="00DF657D">
            <w:pPr>
              <w:pStyle w:val="Italic4"/>
            </w:pPr>
            <w:proofErr w:type="spellStart"/>
            <w:r>
              <w:t>ProductQualityHeader</w:t>
            </w:r>
            <w:proofErr w:type="spellEnd"/>
            <w:r>
              <w:t xml:space="preserve"> is mandatory. A single instance is required.</w:t>
            </w:r>
          </w:p>
          <w:p w14:paraId="57BF7BE6" w14:textId="77777777" w:rsidR="00DF657D" w:rsidRDefault="00DF657D" w:rsidP="00DF657D">
            <w:pPr>
              <w:pStyle w:val="Normal4"/>
            </w:pPr>
            <w:r>
              <w:t xml:space="preserve">Information the common to all items on the </w:t>
            </w:r>
            <w:proofErr w:type="spellStart"/>
            <w:r w:rsidR="00D41641">
              <w:t>ProductQuality</w:t>
            </w:r>
            <w:proofErr w:type="spellEnd"/>
            <w:r>
              <w:t xml:space="preserve"> </w:t>
            </w:r>
            <w:r w:rsidR="00ED105B">
              <w:t>e-Document</w:t>
            </w:r>
            <w:r>
              <w:t>.</w:t>
            </w:r>
          </w:p>
          <w:p w14:paraId="6801100D" w14:textId="77777777" w:rsidR="00DF657D" w:rsidRDefault="00DF657D" w:rsidP="00DF657D">
            <w:pPr>
              <w:pStyle w:val="Bold4"/>
            </w:pPr>
            <w:r>
              <w:t>(choice)</w:t>
            </w:r>
          </w:p>
          <w:p w14:paraId="0BD1B956" w14:textId="77777777" w:rsidR="00DF657D" w:rsidRDefault="00DF657D" w:rsidP="00DF657D">
            <w:pPr>
              <w:pStyle w:val="Italic4"/>
            </w:pPr>
            <w:r>
              <w:t xml:space="preserve">[choice] is </w:t>
            </w:r>
            <w:r w:rsidR="00042AD1" w:rsidRPr="00042AD1">
              <w:t>optional. Multiple instances might exist</w:t>
            </w:r>
            <w:r>
              <w:t xml:space="preserve">. </w:t>
            </w:r>
          </w:p>
          <w:p w14:paraId="07BFE054" w14:textId="77777777" w:rsidR="00DF657D" w:rsidRPr="00BB3CEF" w:rsidRDefault="00DF657D" w:rsidP="00DF657D">
            <w:pPr>
              <w:pStyle w:val="Bold5"/>
              <w:rPr>
                <w:rFonts w:cs="Time New Roman"/>
              </w:rPr>
            </w:pPr>
            <w:proofErr w:type="spellStart"/>
            <w:r w:rsidRPr="00BB3CEF">
              <w:rPr>
                <w:rFonts w:cs="Time New Roman"/>
              </w:rPr>
              <w:t>ProductQualityPeriod</w:t>
            </w:r>
            <w:proofErr w:type="spellEnd"/>
          </w:p>
          <w:p w14:paraId="670D9FF3" w14:textId="77777777" w:rsidR="00DF657D" w:rsidRPr="00BB3CEF" w:rsidRDefault="00DF657D" w:rsidP="00DF657D">
            <w:pPr>
              <w:pStyle w:val="Italic5"/>
              <w:rPr>
                <w:rFonts w:cs="Time New Roman"/>
              </w:rPr>
            </w:pPr>
            <w:proofErr w:type="spellStart"/>
            <w:r w:rsidRPr="00BB3CEF">
              <w:rPr>
                <w:rFonts w:cs="Time New Roman"/>
              </w:rPr>
              <w:t>ProductQualityPeriod</w:t>
            </w:r>
            <w:proofErr w:type="spellEnd"/>
            <w:r w:rsidRPr="00BB3CEF">
              <w:rPr>
                <w:rFonts w:cs="Time New Roman"/>
              </w:rPr>
              <w:t xml:space="preserve"> is </w:t>
            </w:r>
            <w:r w:rsidR="00042AD1" w:rsidRPr="00BB3CEF">
              <w:rPr>
                <w:rFonts w:cs="Time New Roman"/>
              </w:rPr>
              <w:t>mandatory. A single instance is required</w:t>
            </w:r>
            <w:r w:rsidRPr="00BB3CEF">
              <w:rPr>
                <w:rFonts w:cs="Time New Roman"/>
              </w:rPr>
              <w:t xml:space="preserve">. </w:t>
            </w:r>
          </w:p>
          <w:p w14:paraId="10BE1847" w14:textId="77777777" w:rsidR="00DF657D" w:rsidRPr="00BB3CEF" w:rsidRDefault="00DF657D" w:rsidP="00DF657D">
            <w:pPr>
              <w:pStyle w:val="Normal5"/>
              <w:rPr>
                <w:rFonts w:cs="Time New Roman"/>
              </w:rPr>
            </w:pPr>
            <w:proofErr w:type="spellStart"/>
            <w:r w:rsidRPr="00BB3CEF">
              <w:rPr>
                <w:rFonts w:cs="Time New Roman"/>
              </w:rPr>
              <w:t>ProductQualityPeriod</w:t>
            </w:r>
            <w:proofErr w:type="spellEnd"/>
          </w:p>
          <w:p w14:paraId="67B61DF4" w14:textId="77777777" w:rsidR="00DF657D" w:rsidRPr="00BB3CEF" w:rsidRDefault="00DF657D" w:rsidP="00DF657D">
            <w:pPr>
              <w:pStyle w:val="Bold5"/>
              <w:rPr>
                <w:rFonts w:cs="Time New Roman"/>
              </w:rPr>
            </w:pPr>
            <w:proofErr w:type="spellStart"/>
            <w:r w:rsidRPr="00BB3CEF">
              <w:rPr>
                <w:rFonts w:cs="Time New Roman"/>
              </w:rPr>
              <w:t>ProductQualityPurchaseOrder</w:t>
            </w:r>
            <w:proofErr w:type="spellEnd"/>
          </w:p>
          <w:p w14:paraId="50A80264" w14:textId="77777777" w:rsidR="00DF657D" w:rsidRPr="00BB3CEF" w:rsidRDefault="00DF657D" w:rsidP="00DF657D">
            <w:pPr>
              <w:pStyle w:val="Italic5"/>
              <w:rPr>
                <w:rFonts w:cs="Time New Roman"/>
              </w:rPr>
            </w:pPr>
            <w:proofErr w:type="spellStart"/>
            <w:r w:rsidRPr="00BB3CEF">
              <w:rPr>
                <w:rFonts w:cs="Time New Roman"/>
              </w:rPr>
              <w:lastRenderedPageBreak/>
              <w:t>ProductQualityPurchaseOrder</w:t>
            </w:r>
            <w:proofErr w:type="spellEnd"/>
            <w:r w:rsidRPr="00BB3CEF">
              <w:rPr>
                <w:rFonts w:cs="Time New Roman"/>
              </w:rPr>
              <w:t xml:space="preserve"> is </w:t>
            </w:r>
            <w:r w:rsidR="00042AD1" w:rsidRPr="00BB3CEF">
              <w:rPr>
                <w:rFonts w:cs="Time New Roman"/>
              </w:rPr>
              <w:t>mandatory. A single instance is required</w:t>
            </w:r>
            <w:r w:rsidRPr="00BB3CEF">
              <w:rPr>
                <w:rFonts w:cs="Time New Roman"/>
              </w:rPr>
              <w:t xml:space="preserve">. </w:t>
            </w:r>
          </w:p>
          <w:p w14:paraId="58708D9E" w14:textId="77777777" w:rsidR="00DF657D" w:rsidRPr="00BB3CEF" w:rsidRDefault="00DF657D" w:rsidP="00DF657D">
            <w:pPr>
              <w:pStyle w:val="Normal5"/>
              <w:rPr>
                <w:rFonts w:cs="Time New Roman"/>
              </w:rPr>
            </w:pPr>
            <w:r w:rsidRPr="00BB3CEF">
              <w:rPr>
                <w:rFonts w:cs="Time New Roman"/>
              </w:rPr>
              <w:t xml:space="preserve">Multiple instances of purchase order information is allowed to support a list of purchase orders manufactured during the indicated period. Alternatively, </w:t>
            </w:r>
            <w:proofErr w:type="spellStart"/>
            <w:r w:rsidRPr="00BB3CEF">
              <w:rPr>
                <w:rFonts w:cs="Time New Roman"/>
              </w:rPr>
              <w:t>ProductQualityPeriod</w:t>
            </w:r>
            <w:proofErr w:type="spellEnd"/>
            <w:r w:rsidRPr="00BB3CEF">
              <w:rPr>
                <w:rFonts w:cs="Time New Roman"/>
              </w:rPr>
              <w:t xml:space="preserve"> may be repeated with the same </w:t>
            </w:r>
            <w:proofErr w:type="spellStart"/>
            <w:r w:rsidRPr="00BB3CEF">
              <w:rPr>
                <w:rFonts w:cs="Time New Roman"/>
              </w:rPr>
              <w:t>TimePeriod</w:t>
            </w:r>
            <w:proofErr w:type="spellEnd"/>
            <w:r w:rsidRPr="00BB3CEF">
              <w:rPr>
                <w:rFonts w:cs="Time New Roman"/>
              </w:rPr>
              <w:t xml:space="preserve"> for each </w:t>
            </w:r>
            <w:proofErr w:type="spellStart"/>
            <w:r w:rsidR="00A41941" w:rsidRPr="00BB3CEF">
              <w:rPr>
                <w:rFonts w:cs="Time New Roman"/>
              </w:rPr>
              <w:t>PurchaseOrder</w:t>
            </w:r>
            <w:proofErr w:type="spellEnd"/>
            <w:r w:rsidRPr="00BB3CEF">
              <w:rPr>
                <w:rFonts w:cs="Time New Roman"/>
              </w:rPr>
              <w:t xml:space="preserve"> if the quality data is available at this level of detail.</w:t>
            </w:r>
          </w:p>
          <w:p w14:paraId="70F5D7B0" w14:textId="77777777" w:rsidR="00DF657D" w:rsidRPr="00BB3CEF" w:rsidRDefault="00DF657D" w:rsidP="00DF657D">
            <w:pPr>
              <w:pStyle w:val="Bold5"/>
              <w:rPr>
                <w:rFonts w:cs="Time New Roman"/>
              </w:rPr>
            </w:pPr>
            <w:proofErr w:type="spellStart"/>
            <w:r w:rsidRPr="00BB3CEF">
              <w:rPr>
                <w:rFonts w:cs="Time New Roman"/>
              </w:rPr>
              <w:t>ProductQualityShipment</w:t>
            </w:r>
            <w:proofErr w:type="spellEnd"/>
          </w:p>
          <w:p w14:paraId="22606D5B" w14:textId="77777777" w:rsidR="00DF657D" w:rsidRPr="00BB3CEF" w:rsidRDefault="00DF657D" w:rsidP="00DF657D">
            <w:pPr>
              <w:pStyle w:val="Italic5"/>
              <w:rPr>
                <w:rFonts w:cs="Time New Roman"/>
              </w:rPr>
            </w:pPr>
            <w:proofErr w:type="spellStart"/>
            <w:r w:rsidRPr="00BB3CEF">
              <w:rPr>
                <w:rFonts w:cs="Time New Roman"/>
              </w:rPr>
              <w:t>ProductQualityShipment</w:t>
            </w:r>
            <w:proofErr w:type="spellEnd"/>
            <w:r w:rsidRPr="00BB3CEF">
              <w:rPr>
                <w:rFonts w:cs="Time New Roman"/>
              </w:rPr>
              <w:t xml:space="preserve"> is </w:t>
            </w:r>
            <w:r w:rsidR="00042AD1" w:rsidRPr="00BB3CEF">
              <w:rPr>
                <w:rFonts w:cs="Time New Roman"/>
              </w:rPr>
              <w:t>mandatory. A single instance is required</w:t>
            </w:r>
            <w:r w:rsidRPr="00BB3CEF">
              <w:rPr>
                <w:rFonts w:cs="Time New Roman"/>
              </w:rPr>
              <w:t xml:space="preserve">. </w:t>
            </w:r>
          </w:p>
          <w:p w14:paraId="684FFD9E" w14:textId="77777777" w:rsidR="00DF657D" w:rsidRPr="00BB3CEF" w:rsidRDefault="00DF657D" w:rsidP="00DF657D">
            <w:pPr>
              <w:pStyle w:val="Normal5"/>
              <w:rPr>
                <w:rFonts w:cs="Time New Roman"/>
              </w:rPr>
            </w:pPr>
            <w:r w:rsidRPr="00BB3CEF">
              <w:rPr>
                <w:rFonts w:cs="Time New Roman"/>
              </w:rPr>
              <w:t>Product quality information communicated by shipment.</w:t>
            </w:r>
          </w:p>
        </w:tc>
      </w:tr>
    </w:tbl>
    <w:p w14:paraId="205C87E3" w14:textId="77777777" w:rsidR="00DF657D" w:rsidRDefault="00DF657D" w:rsidP="00DF657D"/>
    <w:p w14:paraId="18D5D766" w14:textId="77777777" w:rsidR="00DF657D" w:rsidRDefault="00DF657D" w:rsidP="00DF657D">
      <w:pPr>
        <w:pStyle w:val="Heading2"/>
      </w:pPr>
      <w:bookmarkStart w:id="7221" w:name="_Toc259722612"/>
      <w:bookmarkStart w:id="7222" w:name="_Toc275502958"/>
      <w:bookmarkStart w:id="7223" w:name="_Toc371378582"/>
      <w:bookmarkStart w:id="7224" w:name="_Toc21213742"/>
      <w:bookmarkStart w:id="7225" w:name="ProductQualityHeader"/>
      <w:proofErr w:type="spellStart"/>
      <w:r>
        <w:t>ProductQualityHeader</w:t>
      </w:r>
      <w:bookmarkEnd w:id="7221"/>
      <w:bookmarkEnd w:id="7222"/>
      <w:bookmarkEnd w:id="7223"/>
      <w:bookmarkEnd w:id="7224"/>
      <w:bookmarkEnd w:id="72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82F8EE" w14:textId="77777777" w:rsidTr="00DF657D">
        <w:tc>
          <w:tcPr>
            <w:tcW w:w="5000" w:type="pct"/>
          </w:tcPr>
          <w:p w14:paraId="5EB525EA" w14:textId="77777777" w:rsidR="00DF657D" w:rsidRDefault="00000000" w:rsidP="00DF657D">
            <w:pPr>
              <w:pStyle w:val="Normal2"/>
            </w:pPr>
            <w:r>
              <w:pict w14:anchorId="70834BAD">
                <v:shape id="dc_1192" o:spid="_x0000_s4338" style="position:absolute;left:0;text-align:left;margin-left:0;margin-top:0;width:50pt;height:50pt;z-index:1175;visibility:hidden" coordsize="808,556" o:spt="100" o:preferrelative="t" adj="0,,0" path="">
                  <v:stroke joinstyle="round"/>
                  <v:formulas/>
                  <v:path o:connecttype="segments"/>
                  <o:lock v:ext="edit" selection="t"/>
                </v:shape>
              </w:pict>
            </w:r>
            <w:r>
              <w:rPr>
                <w:noProof/>
              </w:rPr>
              <w:pict w14:anchorId="77FB1438">
                <v:shape id="_x0000_s5698" type="#_x0000_t75" style="position:absolute;left:0;text-align:left;margin-left:37530.45pt;margin-top:7.05pt;width:329.25pt;height:494.25pt;z-index:-781;mso-wrap-edited:t;mso-position-horizontal:right" wrapcoords="10431 9945 344 9781 295 10928 10431 10993 10579 21482 21600 21567 21600 0 10234 46 10431 9945" filled="t">
                  <v:imagedata r:id="rId1652" o:title="ProductQualityHeader"/>
                  <w10:wrap type="tight"/>
                </v:shape>
              </w:pict>
            </w:r>
            <w:r w:rsidR="00DF657D">
              <w:t xml:space="preserve">Information the common to all items on the </w:t>
            </w:r>
            <w:proofErr w:type="spellStart"/>
            <w:r w:rsidR="00D41641">
              <w:t>ProductQuality</w:t>
            </w:r>
            <w:proofErr w:type="spellEnd"/>
            <w:r w:rsidR="00DF657D">
              <w:t xml:space="preserve"> </w:t>
            </w:r>
            <w:r w:rsidR="001F3E70">
              <w:t>e-Document</w:t>
            </w:r>
            <w:r w:rsidR="00DF657D">
              <w:t>.</w:t>
            </w:r>
          </w:p>
          <w:p w14:paraId="667C753F" w14:textId="77777777" w:rsidR="00DF657D" w:rsidRDefault="00DF657D" w:rsidP="00DF657D">
            <w:pPr>
              <w:pStyle w:val="Bold3"/>
            </w:pPr>
            <w:r>
              <w:t>(sequence)</w:t>
            </w:r>
          </w:p>
          <w:p w14:paraId="4FAAD9A9" w14:textId="77777777" w:rsidR="00DF657D" w:rsidRDefault="00DF657D" w:rsidP="00DF657D">
            <w:pPr>
              <w:pStyle w:val="Italic3"/>
            </w:pPr>
            <w:r>
              <w:t>The sequence of items below is mandatory. A single instance is required.</w:t>
            </w:r>
          </w:p>
          <w:p w14:paraId="686D182F" w14:textId="77777777" w:rsidR="00DF657D" w:rsidRDefault="00DF657D" w:rsidP="00DF657D">
            <w:pPr>
              <w:pStyle w:val="Bold4"/>
            </w:pPr>
            <w:proofErr w:type="spellStart"/>
            <w:r>
              <w:t>ProductQualityIssueDate</w:t>
            </w:r>
            <w:proofErr w:type="spellEnd"/>
          </w:p>
          <w:p w14:paraId="3C45C394" w14:textId="77777777" w:rsidR="00DF657D" w:rsidRDefault="00DF657D" w:rsidP="00DF657D">
            <w:pPr>
              <w:pStyle w:val="Italic4"/>
            </w:pPr>
            <w:proofErr w:type="spellStart"/>
            <w:r>
              <w:t>ProductQualityIssueDate</w:t>
            </w:r>
            <w:proofErr w:type="spellEnd"/>
            <w:r>
              <w:t xml:space="preserve"> is mandatory. A single instance is required.</w:t>
            </w:r>
          </w:p>
          <w:p w14:paraId="5B6CCBF2" w14:textId="77777777" w:rsidR="00DF657D" w:rsidRDefault="00DF657D" w:rsidP="00DF657D">
            <w:pPr>
              <w:pStyle w:val="Normal4"/>
            </w:pPr>
            <w:r>
              <w:t xml:space="preserve">The date and time the </w:t>
            </w:r>
            <w:proofErr w:type="spellStart"/>
            <w:r>
              <w:t>ProductQuality</w:t>
            </w:r>
            <w:proofErr w:type="spellEnd"/>
            <w:r>
              <w:t xml:space="preserve"> was issued.</w:t>
            </w:r>
          </w:p>
          <w:p w14:paraId="77D8F22E" w14:textId="77777777" w:rsidR="00DF657D" w:rsidRDefault="00DF657D" w:rsidP="00DF657D">
            <w:pPr>
              <w:pStyle w:val="Bold4"/>
            </w:pPr>
            <w:proofErr w:type="spellStart"/>
            <w:r>
              <w:t>ProductQualityMessageNumber</w:t>
            </w:r>
            <w:proofErr w:type="spellEnd"/>
          </w:p>
          <w:p w14:paraId="58CFC4CC" w14:textId="77777777" w:rsidR="00DF657D" w:rsidRDefault="00DF657D" w:rsidP="00DF657D">
            <w:pPr>
              <w:pStyle w:val="Italic4"/>
            </w:pPr>
            <w:proofErr w:type="spellStart"/>
            <w:r>
              <w:t>ProductQualityMessageNumber</w:t>
            </w:r>
            <w:proofErr w:type="spellEnd"/>
            <w:r>
              <w:t xml:space="preserve"> is mandatory. A single instance is required.</w:t>
            </w:r>
          </w:p>
          <w:p w14:paraId="35BDAA24" w14:textId="77777777" w:rsidR="00DF657D" w:rsidRDefault="00DF657D" w:rsidP="00DF657D">
            <w:pPr>
              <w:pStyle w:val="Normal4"/>
            </w:pPr>
            <w:r>
              <w:t xml:space="preserve">A unique identifier assigned to each </w:t>
            </w:r>
            <w:r w:rsidR="00ED105B">
              <w:t>e-Document</w:t>
            </w:r>
            <w:r>
              <w:t xml:space="preserve"> for identification purposes. Subsequent </w:t>
            </w:r>
            <w:proofErr w:type="spellStart"/>
            <w:r>
              <w:t>ProductQuality</w:t>
            </w:r>
            <w:proofErr w:type="spellEnd"/>
            <w:r>
              <w:t xml:space="preserve"> </w:t>
            </w:r>
            <w:r w:rsidR="001F3E70">
              <w:t>e-Documents</w:t>
            </w:r>
            <w:r>
              <w:t xml:space="preserve"> with updates or cancellations will use this same </w:t>
            </w:r>
            <w:proofErr w:type="spellStart"/>
            <w:r>
              <w:t>ProductQualityMessageNumber</w:t>
            </w:r>
            <w:proofErr w:type="spellEnd"/>
            <w:r>
              <w:t>.</w:t>
            </w:r>
          </w:p>
          <w:p w14:paraId="4834ED5C" w14:textId="77777777" w:rsidR="00DF657D" w:rsidRDefault="00DF657D" w:rsidP="00DF657D">
            <w:pPr>
              <w:pStyle w:val="Bold4"/>
            </w:pPr>
            <w:proofErr w:type="spellStart"/>
            <w:r>
              <w:t>RequestNumber</w:t>
            </w:r>
            <w:proofErr w:type="spellEnd"/>
          </w:p>
          <w:p w14:paraId="3182CACC" w14:textId="77777777" w:rsidR="00DF657D" w:rsidRDefault="00DF657D" w:rsidP="00DF657D">
            <w:pPr>
              <w:pStyle w:val="Italic4"/>
            </w:pPr>
            <w:proofErr w:type="spellStart"/>
            <w:r>
              <w:t>RequestNumber</w:t>
            </w:r>
            <w:proofErr w:type="spellEnd"/>
            <w:r>
              <w:t xml:space="preserve"> is optional. A single instance might exist.</w:t>
            </w:r>
          </w:p>
          <w:p w14:paraId="01AACEED" w14:textId="77777777" w:rsidR="00DF657D" w:rsidRDefault="00DF657D" w:rsidP="00DF657D">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10D11345" w14:textId="77777777" w:rsidR="00DF657D" w:rsidRDefault="00DF657D" w:rsidP="00DF657D">
            <w:pPr>
              <w:pStyle w:val="Bold4"/>
            </w:pPr>
            <w:proofErr w:type="spellStart"/>
            <w:r>
              <w:t>TransactionHistoryNumber</w:t>
            </w:r>
            <w:proofErr w:type="spellEnd"/>
          </w:p>
          <w:p w14:paraId="3FDD0840" w14:textId="77777777" w:rsidR="00DF657D" w:rsidRDefault="00DF657D" w:rsidP="00DF657D">
            <w:pPr>
              <w:pStyle w:val="Italic4"/>
            </w:pPr>
            <w:proofErr w:type="spellStart"/>
            <w:r>
              <w:t>TransactionHistoryNumber</w:t>
            </w:r>
            <w:proofErr w:type="spellEnd"/>
            <w:r>
              <w:t xml:space="preserve"> is optional. A single instance might exist.</w:t>
            </w:r>
          </w:p>
          <w:p w14:paraId="1D9242FD"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0F209F2F" w14:textId="77777777" w:rsidR="00DF657D" w:rsidRDefault="00DF657D" w:rsidP="00DF657D">
            <w:pPr>
              <w:pStyle w:val="Bold4"/>
            </w:pPr>
            <w:proofErr w:type="spellStart"/>
            <w:r>
              <w:lastRenderedPageBreak/>
              <w:t>SenderParty</w:t>
            </w:r>
            <w:proofErr w:type="spellEnd"/>
          </w:p>
          <w:p w14:paraId="7187752F" w14:textId="77777777" w:rsidR="00DF657D" w:rsidRDefault="00B3477F" w:rsidP="00DF657D">
            <w:pPr>
              <w:pStyle w:val="Italic4"/>
            </w:pPr>
            <w:proofErr w:type="spellStart"/>
            <w:r>
              <w:t>SenderParty</w:t>
            </w:r>
            <w:proofErr w:type="spellEnd"/>
            <w:r>
              <w:t xml:space="preserve"> is optional. A single instance might exist</w:t>
            </w:r>
            <w:r w:rsidR="00DF657D">
              <w:t>.</w:t>
            </w:r>
          </w:p>
          <w:p w14:paraId="74A7853B" w14:textId="77777777" w:rsidR="00DF657D" w:rsidRDefault="00DF657D" w:rsidP="00DF657D">
            <w:pPr>
              <w:pStyle w:val="Normal4"/>
            </w:pPr>
            <w:r>
              <w:t xml:space="preserve">The business entity issuing the </w:t>
            </w:r>
            <w:r w:rsidR="00C633B3">
              <w:t>e-Document</w:t>
            </w:r>
            <w:r>
              <w:t xml:space="preserve">, the source of the document. </w:t>
            </w:r>
          </w:p>
          <w:p w14:paraId="59AF1DB2"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2E1319D8" w14:textId="77777777" w:rsidR="00DF657D" w:rsidRDefault="00DF657D" w:rsidP="00DF657D">
            <w:pPr>
              <w:pStyle w:val="Bold4"/>
            </w:pPr>
            <w:proofErr w:type="spellStart"/>
            <w:r>
              <w:t>ReceiverParty</w:t>
            </w:r>
            <w:proofErr w:type="spellEnd"/>
          </w:p>
          <w:p w14:paraId="2DD347B1" w14:textId="77777777" w:rsidR="00DF657D" w:rsidRDefault="00DF657D" w:rsidP="00DF657D">
            <w:pPr>
              <w:pStyle w:val="Italic4"/>
            </w:pPr>
            <w:proofErr w:type="spellStart"/>
            <w:r>
              <w:t>ReceiverParty</w:t>
            </w:r>
            <w:proofErr w:type="spellEnd"/>
            <w:r>
              <w:t xml:space="preserve"> is optional. Multiple instances might exist.</w:t>
            </w:r>
          </w:p>
          <w:p w14:paraId="1D720B13"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3B1F8D1A"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474F6F0" w14:textId="77777777" w:rsidR="00DF657D" w:rsidRDefault="00DF657D" w:rsidP="00DF657D">
            <w:pPr>
              <w:pStyle w:val="Bold4"/>
            </w:pPr>
            <w:proofErr w:type="spellStart"/>
            <w:r>
              <w:t>BuyerParty</w:t>
            </w:r>
            <w:proofErr w:type="spellEnd"/>
          </w:p>
          <w:p w14:paraId="56321C85" w14:textId="77777777" w:rsidR="00DF657D" w:rsidRDefault="00DF657D" w:rsidP="00DF657D">
            <w:pPr>
              <w:pStyle w:val="Italic4"/>
            </w:pPr>
            <w:proofErr w:type="spellStart"/>
            <w:r>
              <w:t>BuyerParty</w:t>
            </w:r>
            <w:proofErr w:type="spellEnd"/>
            <w:r>
              <w:t xml:space="preserve"> is optional. A single instance might exist.</w:t>
            </w:r>
          </w:p>
          <w:p w14:paraId="5B7CF128"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633C7960" w14:textId="77777777" w:rsidR="00DF657D" w:rsidRDefault="00DF657D" w:rsidP="00DF657D">
            <w:pPr>
              <w:pStyle w:val="Bold4"/>
            </w:pPr>
            <w:proofErr w:type="spellStart"/>
            <w:r>
              <w:t>SupplierParty</w:t>
            </w:r>
            <w:proofErr w:type="spellEnd"/>
          </w:p>
          <w:p w14:paraId="22093CA8" w14:textId="77777777" w:rsidR="00DF657D" w:rsidRDefault="00DF657D" w:rsidP="00DF657D">
            <w:pPr>
              <w:pStyle w:val="Italic4"/>
            </w:pPr>
            <w:proofErr w:type="spellStart"/>
            <w:r>
              <w:t>SupplierParty</w:t>
            </w:r>
            <w:proofErr w:type="spellEnd"/>
            <w:r>
              <w:t xml:space="preserve"> is optional. A single instance might exist.</w:t>
            </w:r>
          </w:p>
          <w:p w14:paraId="5768B845"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67721498" w14:textId="77777777" w:rsidR="00DF657D" w:rsidRDefault="00DF657D" w:rsidP="00DF657D">
            <w:pPr>
              <w:pStyle w:val="Bold4"/>
            </w:pPr>
            <w:proofErr w:type="spellStart"/>
            <w:r>
              <w:t>OtherParty</w:t>
            </w:r>
            <w:proofErr w:type="spellEnd"/>
          </w:p>
          <w:p w14:paraId="1E8CE9C8" w14:textId="77777777" w:rsidR="00DF657D" w:rsidRDefault="00DF657D" w:rsidP="00DF657D">
            <w:pPr>
              <w:pStyle w:val="Italic4"/>
            </w:pPr>
            <w:proofErr w:type="spellStart"/>
            <w:r>
              <w:t>OtherParty</w:t>
            </w:r>
            <w:proofErr w:type="spellEnd"/>
            <w:r>
              <w:t xml:space="preserve"> is optional. Multiple instances might exist.</w:t>
            </w:r>
          </w:p>
          <w:p w14:paraId="1EF159F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2C1587C4" w14:textId="77777777" w:rsidR="00DF657D" w:rsidRDefault="00DF657D" w:rsidP="00DF657D">
            <w:pPr>
              <w:pStyle w:val="Bold4"/>
            </w:pPr>
            <w:proofErr w:type="spellStart"/>
            <w:r>
              <w:t>ProductQualityReference</w:t>
            </w:r>
            <w:proofErr w:type="spellEnd"/>
          </w:p>
          <w:p w14:paraId="510629AB" w14:textId="77777777" w:rsidR="00DF657D" w:rsidRDefault="00DF657D" w:rsidP="00DF657D">
            <w:pPr>
              <w:pStyle w:val="Italic4"/>
            </w:pPr>
            <w:proofErr w:type="spellStart"/>
            <w:r>
              <w:t>ProductQualityReference</w:t>
            </w:r>
            <w:proofErr w:type="spellEnd"/>
            <w:r>
              <w:t xml:space="preserve"> is optional. Multiple instances might exist.</w:t>
            </w:r>
          </w:p>
          <w:p w14:paraId="74795930" w14:textId="77777777" w:rsidR="00DF657D" w:rsidRDefault="00DF657D" w:rsidP="00DF657D">
            <w:pPr>
              <w:pStyle w:val="Normal4"/>
            </w:pPr>
            <w:r>
              <w:t xml:space="preserve">An element detailing relevant references pertaining to the </w:t>
            </w:r>
            <w:proofErr w:type="spellStart"/>
            <w:r>
              <w:t>ProductQuality</w:t>
            </w:r>
            <w:proofErr w:type="spellEnd"/>
            <w:r>
              <w:t>.</w:t>
            </w:r>
          </w:p>
          <w:p w14:paraId="6E5F7EFF" w14:textId="77777777" w:rsidR="00DF657D" w:rsidRDefault="00DF657D" w:rsidP="00DF657D">
            <w:pPr>
              <w:pStyle w:val="Bold4"/>
            </w:pPr>
            <w:proofErr w:type="spellStart"/>
            <w:r>
              <w:t>AdditionalText</w:t>
            </w:r>
            <w:proofErr w:type="spellEnd"/>
          </w:p>
          <w:p w14:paraId="6097E084" w14:textId="77777777" w:rsidR="00DF657D" w:rsidRDefault="00DF657D" w:rsidP="00DF657D">
            <w:pPr>
              <w:pStyle w:val="Italic4"/>
            </w:pPr>
            <w:proofErr w:type="spellStart"/>
            <w:r>
              <w:t>AdditionalText</w:t>
            </w:r>
            <w:proofErr w:type="spellEnd"/>
            <w:r>
              <w:t xml:space="preserve"> is optional. Multiple instances might exist.</w:t>
            </w:r>
          </w:p>
          <w:p w14:paraId="3D8D06B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664851E1" w14:textId="77777777" w:rsidR="00DF657D" w:rsidRDefault="00DF657D" w:rsidP="00DF657D">
            <w:pPr>
              <w:pStyle w:val="Bold4"/>
            </w:pPr>
            <w:proofErr w:type="spellStart"/>
            <w:r>
              <w:t>TermsAndDisclaimers</w:t>
            </w:r>
            <w:proofErr w:type="spellEnd"/>
          </w:p>
          <w:p w14:paraId="7F7A210A" w14:textId="77777777" w:rsidR="00DF657D" w:rsidRDefault="00DF657D" w:rsidP="00DF657D">
            <w:pPr>
              <w:pStyle w:val="Italic4"/>
            </w:pPr>
            <w:proofErr w:type="spellStart"/>
            <w:r>
              <w:t>TermsAndDisclaimers</w:t>
            </w:r>
            <w:proofErr w:type="spellEnd"/>
            <w:r>
              <w:t xml:space="preserve"> is optional. Multiple instances might exist.</w:t>
            </w:r>
          </w:p>
          <w:p w14:paraId="0B5289F3" w14:textId="77777777" w:rsidR="00DF657D" w:rsidRDefault="00DF657D" w:rsidP="00DF657D">
            <w:pPr>
              <w:pStyle w:val="Normal4"/>
            </w:pPr>
            <w:r>
              <w:t>An element that contains legal information with an indication of what the Language is.</w:t>
            </w:r>
          </w:p>
        </w:tc>
      </w:tr>
    </w:tbl>
    <w:p w14:paraId="5394B181" w14:textId="77777777" w:rsidR="00DF657D" w:rsidRDefault="00DF657D" w:rsidP="00DF657D"/>
    <w:p w14:paraId="0A6A8333" w14:textId="77777777" w:rsidR="00DF657D" w:rsidRDefault="00DF657D" w:rsidP="00DF657D">
      <w:pPr>
        <w:pStyle w:val="Heading2"/>
      </w:pPr>
      <w:bookmarkStart w:id="7226" w:name="_Toc259722613"/>
      <w:bookmarkStart w:id="7227" w:name="_Toc275502959"/>
      <w:bookmarkStart w:id="7228" w:name="_Toc371378583"/>
      <w:bookmarkStart w:id="7229" w:name="_Toc21213743"/>
      <w:bookmarkStart w:id="7230" w:name="ProductQualityIssueDate"/>
      <w:proofErr w:type="spellStart"/>
      <w:r>
        <w:lastRenderedPageBreak/>
        <w:t>ProductQualityIssueDate</w:t>
      </w:r>
      <w:bookmarkEnd w:id="7226"/>
      <w:bookmarkEnd w:id="7227"/>
      <w:bookmarkEnd w:id="7228"/>
      <w:bookmarkEnd w:id="7229"/>
      <w:bookmarkEnd w:id="72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8FE7F7" w14:textId="77777777" w:rsidTr="00DF657D">
        <w:tc>
          <w:tcPr>
            <w:tcW w:w="5000" w:type="pct"/>
          </w:tcPr>
          <w:p w14:paraId="3337ED22" w14:textId="77777777" w:rsidR="00DF657D" w:rsidRDefault="00000000" w:rsidP="00DF657D">
            <w:pPr>
              <w:pStyle w:val="Normal2"/>
            </w:pPr>
            <w:r>
              <w:pict w14:anchorId="7643A998">
                <v:shape id="dc_1193" o:spid="_x0000_s4339" style="position:absolute;left:0;text-align:left;margin-left:0;margin-top:0;width:50pt;height:50pt;z-index:1176;visibility:hidden" coordsize="139,450" o:spt="100" o:preferrelative="t" adj="0,,0" path="">
                  <v:stroke joinstyle="round"/>
                  <v:formulas/>
                  <v:path o:connecttype="segments"/>
                  <o:lock v:ext="edit" selection="t"/>
                </v:shape>
              </w:pict>
            </w:r>
            <w:r>
              <w:pict w14:anchorId="1CCE12CC">
                <v:shape id="_x0000_s5094" style="position:absolute;left:0;text-align:left;margin-left:29412.4pt;margin-top:7.2pt;width:270pt;height:83.25pt;z-index:-1273;mso-wrap-edited:t;mso-position-horizontal:right" coordsize="" o:spt="100" wrapcoords="-30 424 408 424 673 424 673 151 673 151 673 0 1000 0 1000 0 1000 1051 673 1051 673 763 408 763 408 756 -30 756 -30 424" adj="0,,0" path="">
                  <v:stroke joinstyle="round"/>
                  <v:imagedata r:id="rId1653" o:title="dc_1193"/>
                  <v:formulas/>
                  <v:path o:connecttype="segments"/>
                  <w10:wrap type="tight"/>
                </v:shape>
              </w:pict>
            </w:r>
            <w:r w:rsidR="00DF657D">
              <w:t xml:space="preserve">The date and time the </w:t>
            </w:r>
            <w:proofErr w:type="spellStart"/>
            <w:r w:rsidR="00DF657D">
              <w:t>ProductQuality</w:t>
            </w:r>
            <w:proofErr w:type="spellEnd"/>
            <w:r w:rsidR="00DF657D">
              <w:t xml:space="preserve"> was issued.</w:t>
            </w:r>
          </w:p>
          <w:p w14:paraId="0390EE46" w14:textId="77777777" w:rsidR="00DF657D" w:rsidRDefault="00DF657D" w:rsidP="00DF657D">
            <w:pPr>
              <w:pStyle w:val="Bold3"/>
            </w:pPr>
            <w:r>
              <w:t>(sequence)</w:t>
            </w:r>
          </w:p>
          <w:p w14:paraId="6A119A64" w14:textId="77777777" w:rsidR="00DF657D" w:rsidRDefault="00DF657D" w:rsidP="00DF657D">
            <w:pPr>
              <w:pStyle w:val="Italic3"/>
            </w:pPr>
            <w:r>
              <w:t>The sequence of items below is mandatory. A single instance is required.</w:t>
            </w:r>
          </w:p>
          <w:p w14:paraId="405CD98D" w14:textId="77777777" w:rsidR="00DF657D" w:rsidRDefault="00DF657D" w:rsidP="00DF657D">
            <w:pPr>
              <w:pStyle w:val="Bold4"/>
            </w:pPr>
            <w:r>
              <w:t>Date</w:t>
            </w:r>
          </w:p>
          <w:p w14:paraId="4512CD4A" w14:textId="77777777" w:rsidR="00DF657D" w:rsidRDefault="00DF657D" w:rsidP="00DF657D">
            <w:pPr>
              <w:pStyle w:val="Italic4"/>
            </w:pPr>
            <w:r>
              <w:t>Date is mandatory. A single instance is required.</w:t>
            </w:r>
          </w:p>
          <w:p w14:paraId="7D5A6C44" w14:textId="77777777" w:rsidR="00DF657D" w:rsidRDefault="00DF657D" w:rsidP="00DF657D">
            <w:pPr>
              <w:pStyle w:val="Normal4"/>
            </w:pPr>
            <w:r>
              <w:t>A group element that contains the specification of Year, Month, and Day.</w:t>
            </w:r>
          </w:p>
          <w:p w14:paraId="10F86B7C" w14:textId="77777777" w:rsidR="00DF657D" w:rsidRDefault="00DF657D" w:rsidP="00DF657D">
            <w:pPr>
              <w:pStyle w:val="Bold4"/>
            </w:pPr>
            <w:r>
              <w:t>Time</w:t>
            </w:r>
          </w:p>
          <w:p w14:paraId="2540346A" w14:textId="77777777" w:rsidR="00DF657D" w:rsidRDefault="00DF657D" w:rsidP="00DF657D">
            <w:pPr>
              <w:pStyle w:val="Italic4"/>
            </w:pPr>
            <w:r>
              <w:t>Time is optional. A single instance might exist.</w:t>
            </w:r>
          </w:p>
          <w:p w14:paraId="2B277B1C"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4AAA848"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2069418" w14:textId="77777777" w:rsidR="00DF657D" w:rsidRDefault="00DF657D" w:rsidP="00DF657D">
            <w:pPr>
              <w:pStyle w:val="ListBullet4"/>
            </w:pPr>
            <w:proofErr w:type="spellStart"/>
            <w:r>
              <w:t>hh:mm:ssZ</w:t>
            </w:r>
            <w:proofErr w:type="spellEnd"/>
            <w:r>
              <w:t xml:space="preserve"> indicates the time at Zulu (another name for UTC). </w:t>
            </w:r>
          </w:p>
          <w:p w14:paraId="116C3091"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1C2DEE5" w14:textId="77777777" w:rsidR="00DF657D" w:rsidRDefault="00DF657D" w:rsidP="00DF657D"/>
    <w:p w14:paraId="5BEDF43F" w14:textId="77777777" w:rsidR="00DF657D" w:rsidRDefault="00DF657D" w:rsidP="00DF657D">
      <w:pPr>
        <w:pStyle w:val="Heading2"/>
      </w:pPr>
      <w:bookmarkStart w:id="7231" w:name="_Toc259722614"/>
      <w:bookmarkStart w:id="7232" w:name="_Toc275502960"/>
      <w:bookmarkStart w:id="7233" w:name="_Toc371378584"/>
      <w:bookmarkStart w:id="7234" w:name="_Toc21213744"/>
      <w:bookmarkStart w:id="7235" w:name="ProductQualityMessageNumber"/>
      <w:proofErr w:type="spellStart"/>
      <w:r>
        <w:t>ProductQualityMessageNumber</w:t>
      </w:r>
      <w:bookmarkEnd w:id="7231"/>
      <w:bookmarkEnd w:id="7232"/>
      <w:bookmarkEnd w:id="7233"/>
      <w:bookmarkEnd w:id="7234"/>
      <w:bookmarkEnd w:id="72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21DCA4" w14:textId="77777777" w:rsidTr="00DF657D">
        <w:tc>
          <w:tcPr>
            <w:tcW w:w="5000" w:type="pct"/>
          </w:tcPr>
          <w:p w14:paraId="52BFF4DE" w14:textId="77777777" w:rsidR="00DF657D" w:rsidRDefault="00000000" w:rsidP="00DF657D">
            <w:pPr>
              <w:pStyle w:val="Normal2"/>
            </w:pPr>
            <w:r>
              <w:pict w14:anchorId="28B3E936">
                <v:shape id="dc_1194" o:spid="_x0000_s4340" style="position:absolute;left:0;text-align:left;margin-left:0;margin-top:0;width:50pt;height:50pt;z-index:1177;visibility:hidden" coordsize="67,244" o:spt="100" o:preferrelative="t" adj="0,,0" path="">
                  <v:stroke joinstyle="round"/>
                  <v:formulas/>
                  <v:path o:connecttype="segments"/>
                  <o:lock v:ext="edit" selection="t"/>
                </v:shape>
              </w:pict>
            </w:r>
            <w:r>
              <w:pict w14:anchorId="190692F0">
                <v:shape id="_x0000_s5095" style="position:absolute;left:0;text-align:left;margin-left:13448.65pt;margin-top:7.2pt;width:146.25pt;height:40.5pt;z-index:-1272;mso-wrap-edited:t;mso-position-horizontal:right" coordsize="" o:spt="100" wrapcoords="-30 104 1000 104 1000 1105 1000 1105 -30 1105 -30 104" adj="0,,0" path="">
                  <v:stroke joinstyle="round"/>
                  <v:imagedata r:id="rId1654" o:title="dc_1194"/>
                  <v:formulas/>
                  <v:path o:connecttype="segments"/>
                  <w10:wrap type="tight"/>
                </v:shape>
              </w:pict>
            </w:r>
            <w:r w:rsidR="00DF657D">
              <w:t xml:space="preserve">A unique identifier assigned to each </w:t>
            </w:r>
            <w:r w:rsidR="00ED105B">
              <w:t>e-Document</w:t>
            </w:r>
            <w:r w:rsidR="00DF657D">
              <w:t xml:space="preserve"> for identification purposes. Subsequent </w:t>
            </w:r>
            <w:proofErr w:type="spellStart"/>
            <w:r w:rsidR="00DF657D">
              <w:t>ProductQuality</w:t>
            </w:r>
            <w:proofErr w:type="spellEnd"/>
            <w:r w:rsidR="00DF657D">
              <w:t xml:space="preserve"> </w:t>
            </w:r>
            <w:r w:rsidR="001F3E70">
              <w:t>e-Documents</w:t>
            </w:r>
            <w:r w:rsidR="00DF657D">
              <w:t xml:space="preserve"> with updates or cancellations will use this same </w:t>
            </w:r>
            <w:proofErr w:type="spellStart"/>
            <w:r w:rsidR="00DF657D">
              <w:t>ProductQualityMessageNumber</w:t>
            </w:r>
            <w:proofErr w:type="spellEnd"/>
            <w:r w:rsidR="00DF657D">
              <w:t>.</w:t>
            </w:r>
          </w:p>
        </w:tc>
      </w:tr>
    </w:tbl>
    <w:p w14:paraId="131A39F3" w14:textId="77777777" w:rsidR="00DF657D" w:rsidRDefault="00DF657D" w:rsidP="00DF657D"/>
    <w:p w14:paraId="702DE5DB" w14:textId="77777777" w:rsidR="00DF657D" w:rsidRDefault="00DF657D" w:rsidP="00DF657D">
      <w:pPr>
        <w:pStyle w:val="Heading2"/>
      </w:pPr>
      <w:bookmarkStart w:id="7236" w:name="_Toc259722615"/>
      <w:bookmarkStart w:id="7237" w:name="_Toc275502961"/>
      <w:bookmarkStart w:id="7238" w:name="_Toc371378585"/>
      <w:bookmarkStart w:id="7239" w:name="_Toc21213745"/>
      <w:bookmarkStart w:id="7240" w:name="ProductQualityPeriod"/>
      <w:proofErr w:type="spellStart"/>
      <w:r>
        <w:lastRenderedPageBreak/>
        <w:t>ProductQualityPeriod</w:t>
      </w:r>
      <w:bookmarkEnd w:id="7236"/>
      <w:bookmarkEnd w:id="7237"/>
      <w:bookmarkEnd w:id="7238"/>
      <w:bookmarkEnd w:id="7239"/>
      <w:bookmarkEnd w:id="72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AA291B" w14:textId="77777777" w:rsidTr="00DF657D">
        <w:tc>
          <w:tcPr>
            <w:tcW w:w="5000" w:type="pct"/>
          </w:tcPr>
          <w:p w14:paraId="2BD806CF" w14:textId="77777777" w:rsidR="00DF657D" w:rsidRDefault="00000000" w:rsidP="00DF657D">
            <w:pPr>
              <w:pStyle w:val="Normal2"/>
            </w:pPr>
            <w:r>
              <w:rPr>
                <w:noProof/>
              </w:rPr>
              <w:pict w14:anchorId="2C3FBE41">
                <v:shape id="_x0000_s5699" type="#_x0000_t75" style="position:absolute;left:0;text-align:left;margin-left:41962.65pt;margin-top:9.15pt;width:366.5pt;height:616pt;z-index:-780;mso-wrap-edited:t;mso-position-horizontal:right" wrapcoords="8862 10001 128 10001 128 11065 8947 11040 8776 21536 21600 21575 21600 0 8776 12 8862 10001" filled="t">
                  <v:imagedata r:id="rId1655" o:title="ProductQualityPeriod"/>
                  <w10:wrap type="tight"/>
                </v:shape>
              </w:pict>
            </w:r>
            <w:r>
              <w:pict w14:anchorId="24729EE1">
                <v:shape id="dc_1195" o:spid="_x0000_s4341" style="position:absolute;left:0;text-align:left;margin-left:0;margin-top:0;width:50pt;height:50pt;z-index:1178;visibility:hidden" coordsize="1036,671" o:spt="100" o:preferrelative="t" adj="0,,0" path="">
                  <v:stroke joinstyle="round"/>
                  <v:formulas/>
                  <v:path o:connecttype="segments"/>
                  <o:lock v:ext="edit" selection="t"/>
                </v:shape>
              </w:pict>
            </w:r>
            <w:proofErr w:type="spellStart"/>
            <w:r w:rsidR="00DF657D">
              <w:t>ProductQualityPeriod</w:t>
            </w:r>
            <w:proofErr w:type="spellEnd"/>
          </w:p>
          <w:p w14:paraId="1989FD9B" w14:textId="77777777" w:rsidR="00DF657D" w:rsidRDefault="00DF657D" w:rsidP="00DF657D">
            <w:pPr>
              <w:pStyle w:val="Bold3"/>
            </w:pPr>
            <w:r>
              <w:t>(sequence)</w:t>
            </w:r>
          </w:p>
          <w:p w14:paraId="5DD2E4F2" w14:textId="77777777" w:rsidR="00DF657D" w:rsidRDefault="00DF657D" w:rsidP="00DF657D">
            <w:pPr>
              <w:pStyle w:val="Italic3"/>
            </w:pPr>
            <w:r>
              <w:t>The sequence of items below is mandatory. A single instance is required.</w:t>
            </w:r>
          </w:p>
          <w:p w14:paraId="7EA5F63F" w14:textId="77777777" w:rsidR="00DF657D" w:rsidRDefault="00DF657D" w:rsidP="00DF657D">
            <w:pPr>
              <w:pStyle w:val="Bold4"/>
            </w:pPr>
            <w:proofErr w:type="spellStart"/>
            <w:r>
              <w:t>TimePeriod</w:t>
            </w:r>
            <w:proofErr w:type="spellEnd"/>
          </w:p>
          <w:p w14:paraId="3FE4C307" w14:textId="77777777" w:rsidR="00DF657D" w:rsidRDefault="00DF657D" w:rsidP="00DF657D">
            <w:pPr>
              <w:pStyle w:val="Italic4"/>
            </w:pPr>
            <w:proofErr w:type="spellStart"/>
            <w:r>
              <w:t>TimePeriod</w:t>
            </w:r>
            <w:proofErr w:type="spellEnd"/>
            <w:r>
              <w:t xml:space="preserve"> is mandatory. A single instance is required.</w:t>
            </w:r>
          </w:p>
          <w:p w14:paraId="461AAC00"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08454848" w14:textId="77777777" w:rsidR="00DF657D" w:rsidRDefault="00DF657D" w:rsidP="00DF657D">
            <w:pPr>
              <w:pStyle w:val="Bold4"/>
            </w:pPr>
            <w:r>
              <w:t>Product</w:t>
            </w:r>
          </w:p>
          <w:p w14:paraId="64F2A22F" w14:textId="77777777" w:rsidR="00DF657D" w:rsidRDefault="00DF657D" w:rsidP="00DF657D">
            <w:pPr>
              <w:pStyle w:val="Italic4"/>
            </w:pPr>
            <w:r>
              <w:t>Product is mandatory. A single instance is required.</w:t>
            </w:r>
          </w:p>
          <w:p w14:paraId="4B44CF79"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9D82C1A" w14:textId="77777777" w:rsidR="00DF657D" w:rsidRDefault="00DF657D" w:rsidP="00DF657D">
            <w:pPr>
              <w:pStyle w:val="Bold4"/>
            </w:pPr>
            <w:r>
              <w:t>(sequence)</w:t>
            </w:r>
          </w:p>
          <w:p w14:paraId="65209E6F" w14:textId="77777777" w:rsidR="00DF657D" w:rsidRDefault="00DF657D" w:rsidP="00DF657D">
            <w:pPr>
              <w:pStyle w:val="Italic4"/>
            </w:pPr>
            <w:r>
              <w:t>The sequence of items below is optional. Multiple instances might exist.</w:t>
            </w:r>
          </w:p>
          <w:p w14:paraId="2F6B02FC" w14:textId="77777777" w:rsidR="00DF657D" w:rsidRPr="00BB3CEF" w:rsidRDefault="00DF657D" w:rsidP="00DF657D">
            <w:pPr>
              <w:pStyle w:val="Bold5"/>
              <w:rPr>
                <w:rFonts w:cs="Time New Roman"/>
              </w:rPr>
            </w:pPr>
            <w:proofErr w:type="spellStart"/>
            <w:r w:rsidRPr="00BB3CEF">
              <w:rPr>
                <w:rFonts w:cs="Time New Roman"/>
              </w:rPr>
              <w:t>PurchaseOrderInformation</w:t>
            </w:r>
            <w:proofErr w:type="spellEnd"/>
          </w:p>
          <w:p w14:paraId="375E3E49" w14:textId="77777777" w:rsidR="00DF657D" w:rsidRPr="00BB3CEF" w:rsidRDefault="00DF657D" w:rsidP="00DF657D">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35884DF6" w14:textId="77777777" w:rsidR="00DF657D" w:rsidRPr="00BB3CEF" w:rsidRDefault="00DF657D" w:rsidP="00DF657D">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4923AF3B" w14:textId="77777777" w:rsidR="00DF657D" w:rsidRPr="00BB3CEF" w:rsidRDefault="00DF657D" w:rsidP="00DF657D">
            <w:pPr>
              <w:pStyle w:val="Bold5"/>
              <w:rPr>
                <w:rFonts w:cs="Time New Roman"/>
              </w:rPr>
            </w:pPr>
            <w:proofErr w:type="spellStart"/>
            <w:r w:rsidRPr="00BB3CEF">
              <w:rPr>
                <w:rFonts w:cs="Time New Roman"/>
              </w:rPr>
              <w:t>PurchaseOrderLineItemNumber</w:t>
            </w:r>
            <w:proofErr w:type="spellEnd"/>
          </w:p>
          <w:p w14:paraId="7906549B" w14:textId="77777777" w:rsidR="00DF657D" w:rsidRPr="00BB3CEF" w:rsidRDefault="00DF657D" w:rsidP="00DF657D">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A single instance might exist.</w:t>
            </w:r>
          </w:p>
          <w:p w14:paraId="02E8A6EA" w14:textId="77777777" w:rsidR="00DF657D" w:rsidRPr="00BB3CEF" w:rsidRDefault="00DF657D" w:rsidP="00DF657D">
            <w:pPr>
              <w:pStyle w:val="Normal5"/>
              <w:rPr>
                <w:rFonts w:cs="Time New Roman"/>
              </w:rPr>
            </w:pPr>
            <w:r w:rsidRPr="00BB3CEF">
              <w:rPr>
                <w:rFonts w:cs="Time New Roman"/>
              </w:rPr>
              <w:lastRenderedPageBreak/>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32580200" w14:textId="77777777" w:rsidR="00DF657D" w:rsidRDefault="00DF657D" w:rsidP="00DF657D">
            <w:pPr>
              <w:pStyle w:val="Bold4"/>
            </w:pPr>
            <w:r>
              <w:t>(sequence)</w:t>
            </w:r>
          </w:p>
          <w:p w14:paraId="75518D2B" w14:textId="77777777" w:rsidR="00DF657D" w:rsidRDefault="00DF657D" w:rsidP="00DF657D">
            <w:pPr>
              <w:pStyle w:val="Italic4"/>
            </w:pPr>
            <w:r>
              <w:t>The sequence of items below is optional. A single instance might exist.</w:t>
            </w:r>
          </w:p>
          <w:p w14:paraId="54A1B34A" w14:textId="77777777" w:rsidR="00DF657D" w:rsidRPr="00BB3CEF" w:rsidRDefault="00DF657D" w:rsidP="00DF657D">
            <w:pPr>
              <w:pStyle w:val="Bold5"/>
              <w:rPr>
                <w:rFonts w:cs="Time New Roman"/>
              </w:rPr>
            </w:pPr>
            <w:proofErr w:type="spellStart"/>
            <w:r w:rsidRPr="00BB3CEF">
              <w:rPr>
                <w:rFonts w:cs="Time New Roman"/>
              </w:rPr>
              <w:t>LocationParty</w:t>
            </w:r>
            <w:proofErr w:type="spellEnd"/>
          </w:p>
          <w:p w14:paraId="5A6803B6" w14:textId="77777777" w:rsidR="00DF657D" w:rsidRPr="00BB3CEF" w:rsidRDefault="00DF657D" w:rsidP="00DF657D">
            <w:pPr>
              <w:pStyle w:val="Italic5"/>
              <w:rPr>
                <w:rFonts w:cs="Time New Roman"/>
              </w:rPr>
            </w:pPr>
            <w:proofErr w:type="spellStart"/>
            <w:r w:rsidRPr="00BB3CEF">
              <w:rPr>
                <w:rFonts w:cs="Time New Roman"/>
              </w:rPr>
              <w:t>LocationParty</w:t>
            </w:r>
            <w:proofErr w:type="spellEnd"/>
            <w:r w:rsidRPr="00BB3CEF">
              <w:rPr>
                <w:rFonts w:cs="Time New Roman"/>
              </w:rPr>
              <w:t xml:space="preserve"> is mandatory. A single instance is required.</w:t>
            </w:r>
          </w:p>
          <w:p w14:paraId="6363312F" w14:textId="77777777" w:rsidR="00DF657D" w:rsidRPr="00BB3CEF" w:rsidRDefault="00DF657D" w:rsidP="00DF657D">
            <w:pPr>
              <w:pStyle w:val="Normal5"/>
              <w:rPr>
                <w:rFonts w:cs="Time New Roman"/>
              </w:rPr>
            </w:pPr>
            <w:r w:rsidRPr="00BB3CEF">
              <w:rPr>
                <w:rFonts w:cs="Time New Roman"/>
              </w:rPr>
              <w:t>The organization or business entity where the business event took place or will take place.</w:t>
            </w:r>
          </w:p>
          <w:p w14:paraId="6F62D0A2"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3CEABAA8"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140796C6"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022FF84F" w14:textId="77777777" w:rsidR="00DF657D" w:rsidRDefault="00DF657D" w:rsidP="00DF657D">
            <w:pPr>
              <w:pStyle w:val="Bold4"/>
            </w:pPr>
            <w:proofErr w:type="spellStart"/>
            <w:r>
              <w:t>ShipToParty</w:t>
            </w:r>
            <w:proofErr w:type="spellEnd"/>
          </w:p>
          <w:p w14:paraId="0555A207" w14:textId="77777777" w:rsidR="00DF657D" w:rsidRDefault="00DF657D" w:rsidP="00DF657D">
            <w:pPr>
              <w:pStyle w:val="Italic4"/>
            </w:pPr>
            <w:proofErr w:type="spellStart"/>
            <w:r>
              <w:t>ShipToParty</w:t>
            </w:r>
            <w:proofErr w:type="spellEnd"/>
            <w:r>
              <w:t xml:space="preserve"> is optional. A single instance might exist.</w:t>
            </w:r>
          </w:p>
          <w:p w14:paraId="4135AA48"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42D25E6B" w14:textId="77777777" w:rsidR="00DF657D" w:rsidRDefault="00DF657D" w:rsidP="00DF657D">
            <w:pPr>
              <w:pStyle w:val="Bold4"/>
            </w:pPr>
            <w:proofErr w:type="spellStart"/>
            <w:r>
              <w:t>EndUserParty</w:t>
            </w:r>
            <w:proofErr w:type="spellEnd"/>
          </w:p>
          <w:p w14:paraId="1B7D0A5C" w14:textId="77777777" w:rsidR="00DF657D" w:rsidRDefault="00DF657D" w:rsidP="00DF657D">
            <w:pPr>
              <w:pStyle w:val="Italic4"/>
            </w:pPr>
            <w:proofErr w:type="spellStart"/>
            <w:r>
              <w:t>EndUserParty</w:t>
            </w:r>
            <w:proofErr w:type="spellEnd"/>
            <w:r>
              <w:t xml:space="preserve"> is optional. A single instance might exist.</w:t>
            </w:r>
          </w:p>
          <w:p w14:paraId="27033CF2"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4245DB5E" w14:textId="77777777" w:rsidR="00DF657D" w:rsidRDefault="00DF657D" w:rsidP="00DF657D">
            <w:pPr>
              <w:pStyle w:val="Bold4"/>
            </w:pPr>
            <w:proofErr w:type="spellStart"/>
            <w:r>
              <w:t>ProductQualityReference</w:t>
            </w:r>
            <w:proofErr w:type="spellEnd"/>
          </w:p>
          <w:p w14:paraId="0CFD7B9E" w14:textId="77777777" w:rsidR="00DF657D" w:rsidRDefault="00DF657D" w:rsidP="00DF657D">
            <w:pPr>
              <w:pStyle w:val="Italic4"/>
            </w:pPr>
            <w:proofErr w:type="spellStart"/>
            <w:r>
              <w:t>ProductQualityReference</w:t>
            </w:r>
            <w:proofErr w:type="spellEnd"/>
            <w:r>
              <w:t xml:space="preserve"> is optional. Multiple instances might exist.</w:t>
            </w:r>
          </w:p>
          <w:p w14:paraId="737C2766" w14:textId="77777777" w:rsidR="00DF657D" w:rsidRDefault="00DF657D" w:rsidP="00DF657D">
            <w:pPr>
              <w:pStyle w:val="Normal4"/>
            </w:pPr>
            <w:r>
              <w:t xml:space="preserve">An element detailing relevant references pertaining to the </w:t>
            </w:r>
            <w:proofErr w:type="spellStart"/>
            <w:r>
              <w:t>ProductQuality</w:t>
            </w:r>
            <w:proofErr w:type="spellEnd"/>
            <w:r>
              <w:t>.</w:t>
            </w:r>
          </w:p>
          <w:p w14:paraId="7D006D6F" w14:textId="77777777" w:rsidR="00DF657D" w:rsidRDefault="00DF657D" w:rsidP="00DF657D">
            <w:pPr>
              <w:pStyle w:val="Bold4"/>
            </w:pPr>
            <w:r>
              <w:t>Quantity</w:t>
            </w:r>
          </w:p>
          <w:p w14:paraId="1473456C" w14:textId="77777777" w:rsidR="00DF657D" w:rsidRDefault="00DF657D" w:rsidP="00DF657D">
            <w:pPr>
              <w:pStyle w:val="Italic4"/>
            </w:pPr>
            <w:r>
              <w:t>Quantity is optional. A single instance might exist.</w:t>
            </w:r>
          </w:p>
          <w:p w14:paraId="253AEAB8"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04B6E4E"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8D3A1E4" w14:textId="77777777" w:rsidR="00DF657D" w:rsidRDefault="00DF657D" w:rsidP="00DF657D">
            <w:pPr>
              <w:pStyle w:val="Bold4"/>
            </w:pPr>
            <w:proofErr w:type="spellStart"/>
            <w:r>
              <w:t>InformationalQuantity</w:t>
            </w:r>
            <w:proofErr w:type="spellEnd"/>
          </w:p>
          <w:p w14:paraId="79F695D2" w14:textId="77777777" w:rsidR="00DF657D" w:rsidRDefault="00DF657D" w:rsidP="00DF657D">
            <w:pPr>
              <w:pStyle w:val="Italic4"/>
            </w:pPr>
            <w:proofErr w:type="spellStart"/>
            <w:r>
              <w:t>InformationalQuantity</w:t>
            </w:r>
            <w:proofErr w:type="spellEnd"/>
            <w:r>
              <w:t xml:space="preserve"> is optional. Multiple instances might exist.</w:t>
            </w:r>
          </w:p>
          <w:p w14:paraId="03DE8C02"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0BADDFCD" w14:textId="77777777" w:rsidR="00DF657D" w:rsidRDefault="00DF657D" w:rsidP="00DF657D">
            <w:pPr>
              <w:pStyle w:val="Bold4"/>
            </w:pPr>
            <w:r>
              <w:t>(sequence)</w:t>
            </w:r>
          </w:p>
          <w:p w14:paraId="286F825B" w14:textId="77777777" w:rsidR="00DF657D" w:rsidRDefault="00DF657D" w:rsidP="00DF657D">
            <w:pPr>
              <w:pStyle w:val="Italic4"/>
            </w:pPr>
            <w:r>
              <w:t>The sequence of items below is optional. A single instance might exist.</w:t>
            </w:r>
          </w:p>
          <w:p w14:paraId="58E8B074" w14:textId="77777777" w:rsidR="00DF657D" w:rsidRPr="00BB3CEF" w:rsidRDefault="00DF657D" w:rsidP="00DF657D">
            <w:pPr>
              <w:pStyle w:val="Bold5"/>
              <w:rPr>
                <w:rFonts w:cs="Time New Roman"/>
              </w:rPr>
            </w:pPr>
            <w:proofErr w:type="spellStart"/>
            <w:r w:rsidRPr="00BB3CEF">
              <w:rPr>
                <w:rFonts w:cs="Time New Roman"/>
              </w:rPr>
              <w:t>StartIdentifierRange</w:t>
            </w:r>
            <w:proofErr w:type="spellEnd"/>
          </w:p>
          <w:p w14:paraId="71C63259" w14:textId="77777777" w:rsidR="00DF657D" w:rsidRPr="00BB3CEF" w:rsidRDefault="00DF657D" w:rsidP="00DF657D">
            <w:pPr>
              <w:pStyle w:val="Italic5"/>
              <w:rPr>
                <w:rFonts w:cs="Time New Roman"/>
              </w:rPr>
            </w:pPr>
            <w:proofErr w:type="spellStart"/>
            <w:r w:rsidRPr="00BB3CEF">
              <w:rPr>
                <w:rFonts w:cs="Time New Roman"/>
              </w:rPr>
              <w:t>StartIdentifierRange</w:t>
            </w:r>
            <w:proofErr w:type="spellEnd"/>
            <w:r w:rsidRPr="00BB3CEF">
              <w:rPr>
                <w:rFonts w:cs="Time New Roman"/>
              </w:rPr>
              <w:t xml:space="preserve"> is mandatory. A single instance is required.</w:t>
            </w:r>
          </w:p>
          <w:p w14:paraId="5B8662DD" w14:textId="77777777" w:rsidR="00DF657D" w:rsidRPr="00BB3CEF" w:rsidRDefault="00DF657D" w:rsidP="00DF657D">
            <w:pPr>
              <w:pStyle w:val="Normal5"/>
              <w:rPr>
                <w:rFonts w:cs="Time New Roman"/>
              </w:rPr>
            </w:pPr>
            <w:r w:rsidRPr="00BB3CEF">
              <w:rPr>
                <w:rFonts w:cs="Time New Roman"/>
              </w:rPr>
              <w:lastRenderedPageBreak/>
              <w:t>An element that identifies the starting item identifier in the range of items that contributed to the aggregated measurements for the range.</w:t>
            </w:r>
          </w:p>
          <w:p w14:paraId="4D8B8CBB" w14:textId="77777777" w:rsidR="00DF657D" w:rsidRPr="00BB3CEF" w:rsidRDefault="00DF657D" w:rsidP="00DF657D">
            <w:pPr>
              <w:pStyle w:val="Bold5"/>
              <w:rPr>
                <w:rFonts w:cs="Time New Roman"/>
              </w:rPr>
            </w:pPr>
            <w:proofErr w:type="spellStart"/>
            <w:r w:rsidRPr="00BB3CEF">
              <w:rPr>
                <w:rFonts w:cs="Time New Roman"/>
              </w:rPr>
              <w:t>EndIdentifierRange</w:t>
            </w:r>
            <w:proofErr w:type="spellEnd"/>
          </w:p>
          <w:p w14:paraId="7DA2B09B" w14:textId="77777777" w:rsidR="00DF657D" w:rsidRPr="00BB3CEF" w:rsidRDefault="00DF657D" w:rsidP="00DF657D">
            <w:pPr>
              <w:pStyle w:val="Italic5"/>
              <w:rPr>
                <w:rFonts w:cs="Time New Roman"/>
              </w:rPr>
            </w:pPr>
            <w:proofErr w:type="spellStart"/>
            <w:r w:rsidRPr="00BB3CEF">
              <w:rPr>
                <w:rFonts w:cs="Time New Roman"/>
              </w:rPr>
              <w:t>EndIdentifierRange</w:t>
            </w:r>
            <w:proofErr w:type="spellEnd"/>
            <w:r w:rsidRPr="00BB3CEF">
              <w:rPr>
                <w:rFonts w:cs="Time New Roman"/>
              </w:rPr>
              <w:t xml:space="preserve"> is mandatory. A single instance is required.</w:t>
            </w:r>
          </w:p>
          <w:p w14:paraId="655E1FDE" w14:textId="77777777" w:rsidR="00DF657D" w:rsidRPr="00BB3CEF" w:rsidRDefault="00DF657D" w:rsidP="00DF657D">
            <w:pPr>
              <w:pStyle w:val="Normal5"/>
              <w:rPr>
                <w:rFonts w:cs="Time New Roman"/>
              </w:rPr>
            </w:pPr>
            <w:r w:rsidRPr="00BB3CEF">
              <w:rPr>
                <w:rFonts w:cs="Time New Roman"/>
              </w:rPr>
              <w:t>A group element that identifies the ending item identifier in the range of items that contributed to the aggregated measurements for the range.</w:t>
            </w:r>
          </w:p>
          <w:p w14:paraId="66F987B3" w14:textId="77777777" w:rsidR="00DF657D" w:rsidRDefault="00DF657D" w:rsidP="00DF657D">
            <w:pPr>
              <w:pStyle w:val="Bold4"/>
            </w:pPr>
            <w:r>
              <w:t>(choice)</w:t>
            </w:r>
          </w:p>
          <w:p w14:paraId="0DD7C821" w14:textId="77777777" w:rsidR="00DF657D" w:rsidRDefault="00DF657D" w:rsidP="00DF657D">
            <w:pPr>
              <w:pStyle w:val="Italic4"/>
            </w:pPr>
            <w:r>
              <w:t xml:space="preserve">[choice] is </w:t>
            </w:r>
            <w:r w:rsidR="00271799" w:rsidRPr="00271799">
              <w:t>optional. A single instance might exist</w:t>
            </w:r>
            <w:r>
              <w:t xml:space="preserve">. </w:t>
            </w:r>
          </w:p>
          <w:p w14:paraId="2A255542" w14:textId="77777777" w:rsidR="00DF657D" w:rsidRPr="00BB3CEF" w:rsidRDefault="00DF657D" w:rsidP="00DF657D">
            <w:pPr>
              <w:pStyle w:val="Bold5"/>
              <w:rPr>
                <w:rFonts w:cs="Time New Roman"/>
              </w:rPr>
            </w:pPr>
            <w:proofErr w:type="spellStart"/>
            <w:r w:rsidRPr="00BB3CEF">
              <w:rPr>
                <w:rFonts w:cs="Time New Roman"/>
              </w:rPr>
              <w:t>PaperCharacteristics</w:t>
            </w:r>
            <w:proofErr w:type="spellEnd"/>
          </w:p>
          <w:p w14:paraId="75449273" w14:textId="77777777" w:rsidR="00DF657D" w:rsidRPr="00BB3CEF" w:rsidRDefault="00DF657D" w:rsidP="00DF657D">
            <w:pPr>
              <w:pStyle w:val="Italic5"/>
              <w:rPr>
                <w:rFonts w:cs="Time New Roman"/>
              </w:rPr>
            </w:pPr>
            <w:proofErr w:type="spellStart"/>
            <w:r w:rsidRPr="00BB3CEF">
              <w:rPr>
                <w:rFonts w:cs="Time New Roman"/>
              </w:rPr>
              <w:t>PaperCharacteristics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62B33EEF" w14:textId="77777777" w:rsidR="00DF657D" w:rsidRPr="00BB3CEF" w:rsidRDefault="00DF657D" w:rsidP="00DF657D">
            <w:pPr>
              <w:pStyle w:val="Normal5"/>
              <w:rPr>
                <w:rFonts w:cs="Time New Roman"/>
              </w:rPr>
            </w:pPr>
            <w:r w:rsidRPr="00BB3CEF">
              <w:rPr>
                <w:rFonts w:cs="Time New Roman"/>
              </w:rPr>
              <w:t>The identifying characteristics of paper most important to the ordering of the item. These are the characteristics that, when associated with a given grade, allow the manufacturer to produce but not convert or package, the paper.</w:t>
            </w:r>
          </w:p>
          <w:p w14:paraId="11824C17" w14:textId="77777777" w:rsidR="00DF657D" w:rsidRPr="00BB3CEF" w:rsidRDefault="00DF657D" w:rsidP="00DF657D">
            <w:pPr>
              <w:pStyle w:val="Bold5"/>
              <w:rPr>
                <w:rFonts w:cs="Time New Roman"/>
              </w:rPr>
            </w:pPr>
            <w:proofErr w:type="spellStart"/>
            <w:r w:rsidRPr="00BB3CEF">
              <w:rPr>
                <w:rFonts w:cs="Time New Roman"/>
              </w:rPr>
              <w:t>PulpCharacteristics</w:t>
            </w:r>
            <w:proofErr w:type="spellEnd"/>
          </w:p>
          <w:p w14:paraId="4EADCC19" w14:textId="77777777" w:rsidR="00DF657D" w:rsidRPr="00BB3CEF" w:rsidRDefault="00DF657D" w:rsidP="00DF657D">
            <w:pPr>
              <w:pStyle w:val="Italic5"/>
              <w:rPr>
                <w:rFonts w:cs="Time New Roman"/>
              </w:rPr>
            </w:pPr>
            <w:proofErr w:type="spellStart"/>
            <w:r w:rsidRPr="00BB3CEF">
              <w:rPr>
                <w:rFonts w:cs="Time New Roman"/>
              </w:rPr>
              <w:t>PulpCharacteristics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7C7BA854" w14:textId="77777777" w:rsidR="00DF657D" w:rsidRPr="00BB3CEF" w:rsidRDefault="00DF657D" w:rsidP="00DF657D">
            <w:pPr>
              <w:pStyle w:val="Normal5"/>
              <w:rPr>
                <w:rFonts w:cs="Time New Roman"/>
              </w:rPr>
            </w:pPr>
            <w:r w:rsidRPr="00BB3CEF">
              <w:rPr>
                <w:rFonts w:cs="Time New Roman"/>
              </w:rPr>
              <w:t>The physical and chemical characteristics of the pulp product regardless of the form that it is taking.</w:t>
            </w:r>
          </w:p>
          <w:p w14:paraId="2EF5A922" w14:textId="77777777" w:rsidR="00DF657D" w:rsidRPr="00BB3CEF" w:rsidRDefault="00DF657D" w:rsidP="00DF657D">
            <w:pPr>
              <w:pStyle w:val="Bold5"/>
              <w:rPr>
                <w:rFonts w:cs="Time New Roman"/>
              </w:rPr>
            </w:pPr>
            <w:proofErr w:type="spellStart"/>
            <w:r w:rsidRPr="00BB3CEF">
              <w:rPr>
                <w:rFonts w:cs="Time New Roman"/>
              </w:rPr>
              <w:t>RecoveredPaperAttributes</w:t>
            </w:r>
            <w:proofErr w:type="spellEnd"/>
          </w:p>
          <w:p w14:paraId="216658B1" w14:textId="77777777" w:rsidR="00DF657D" w:rsidRPr="00BB3CEF" w:rsidRDefault="00DF657D" w:rsidP="00DF657D">
            <w:pPr>
              <w:pStyle w:val="Italic5"/>
              <w:rPr>
                <w:rFonts w:cs="Time New Roman"/>
              </w:rPr>
            </w:pPr>
            <w:proofErr w:type="spellStart"/>
            <w:r w:rsidRPr="00BB3CEF">
              <w:rPr>
                <w:rFonts w:cs="Time New Roman"/>
              </w:rPr>
              <w:t>RecoveredPaperAttributes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6E6541E2" w14:textId="77777777" w:rsidR="00DF657D" w:rsidRPr="00BB3CEF" w:rsidRDefault="00DF657D" w:rsidP="00DF657D">
            <w:pPr>
              <w:pStyle w:val="Normal5"/>
              <w:rPr>
                <w:rFonts w:cs="Time New Roman"/>
              </w:rPr>
            </w:pPr>
            <w:r w:rsidRPr="00BB3CEF">
              <w:rPr>
                <w:rFonts w:cs="Time New Roman"/>
              </w:rPr>
              <w:t>The attributes of Recovered Paper.</w:t>
            </w:r>
          </w:p>
          <w:p w14:paraId="3D9D7529" w14:textId="77777777" w:rsidR="00DF657D" w:rsidRDefault="00DF657D" w:rsidP="00DF657D">
            <w:pPr>
              <w:pStyle w:val="Bold4"/>
            </w:pPr>
            <w:proofErr w:type="spellStart"/>
            <w:r>
              <w:t>ItemDetails</w:t>
            </w:r>
            <w:proofErr w:type="spellEnd"/>
          </w:p>
          <w:p w14:paraId="5CA47BB0" w14:textId="77777777" w:rsidR="00DF657D" w:rsidRDefault="00DF657D" w:rsidP="00DF657D">
            <w:pPr>
              <w:pStyle w:val="Italic4"/>
            </w:pPr>
            <w:proofErr w:type="spellStart"/>
            <w:r>
              <w:t>ItemDetails</w:t>
            </w:r>
            <w:proofErr w:type="spellEnd"/>
            <w:r>
              <w:t xml:space="preserve"> is optional. Multiple instances might exist.</w:t>
            </w:r>
          </w:p>
          <w:p w14:paraId="2D29E7F4" w14:textId="77777777" w:rsidR="00DF657D" w:rsidRDefault="00DF657D" w:rsidP="00DF657D">
            <w:pPr>
              <w:pStyle w:val="Normal4"/>
            </w:pPr>
            <w:r>
              <w:t>A group element that identifies a specific item and measured attribute values for that item.</w:t>
            </w:r>
          </w:p>
          <w:p w14:paraId="3BB44D63" w14:textId="77777777" w:rsidR="00DF657D" w:rsidRDefault="00DF657D" w:rsidP="00DF657D">
            <w:pPr>
              <w:pStyle w:val="Bold4"/>
            </w:pPr>
            <w:proofErr w:type="spellStart"/>
            <w:r>
              <w:t>AdditionalText</w:t>
            </w:r>
            <w:proofErr w:type="spellEnd"/>
          </w:p>
          <w:p w14:paraId="0F09AF53" w14:textId="77777777" w:rsidR="00DF657D" w:rsidRDefault="00DF657D" w:rsidP="00DF657D">
            <w:pPr>
              <w:pStyle w:val="Italic4"/>
            </w:pPr>
            <w:proofErr w:type="spellStart"/>
            <w:r>
              <w:t>AdditionalText</w:t>
            </w:r>
            <w:proofErr w:type="spellEnd"/>
            <w:r>
              <w:t xml:space="preserve"> is optional. Multiple instances might exist.</w:t>
            </w:r>
          </w:p>
          <w:p w14:paraId="0197CD4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5F7B945" w14:textId="77777777" w:rsidR="00DF657D" w:rsidRDefault="00DF657D" w:rsidP="00DF657D"/>
    <w:p w14:paraId="5B8B3D71" w14:textId="77777777" w:rsidR="00DF657D" w:rsidRDefault="00DF657D" w:rsidP="00DF657D">
      <w:pPr>
        <w:pStyle w:val="Heading2"/>
      </w:pPr>
      <w:bookmarkStart w:id="7241" w:name="_Toc259722616"/>
      <w:bookmarkStart w:id="7242" w:name="_Toc275502962"/>
      <w:bookmarkStart w:id="7243" w:name="_Toc371378586"/>
      <w:bookmarkStart w:id="7244" w:name="_Toc21213746"/>
      <w:bookmarkStart w:id="7245" w:name="ProductQualityPurchaseOrder"/>
      <w:proofErr w:type="spellStart"/>
      <w:r>
        <w:lastRenderedPageBreak/>
        <w:t>ProductQualityPurchaseOrder</w:t>
      </w:r>
      <w:bookmarkEnd w:id="7241"/>
      <w:bookmarkEnd w:id="7242"/>
      <w:bookmarkEnd w:id="7243"/>
      <w:bookmarkEnd w:id="7244"/>
      <w:bookmarkEnd w:id="72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542C91" w14:textId="77777777" w:rsidTr="00DF657D">
        <w:tc>
          <w:tcPr>
            <w:tcW w:w="5000" w:type="pct"/>
          </w:tcPr>
          <w:p w14:paraId="07C10CCB" w14:textId="77777777" w:rsidR="00DF657D" w:rsidRDefault="00000000" w:rsidP="00DF657D">
            <w:pPr>
              <w:pStyle w:val="Normal2"/>
            </w:pPr>
            <w:r>
              <w:pict w14:anchorId="5C45DA5B">
                <v:shape id="dc_1196" o:spid="_x0000_s4342" style="position:absolute;left:0;text-align:left;margin-left:0;margin-top:0;width:50pt;height:50pt;z-index:1179;visibility:hidden" coordsize="948,683" o:spt="100" o:preferrelative="t" adj="0,,0" path="">
                  <v:stroke joinstyle="round"/>
                  <v:formulas/>
                  <v:path o:connecttype="segments"/>
                  <o:lock v:ext="edit" selection="t"/>
                </v:shape>
              </w:pict>
            </w:r>
            <w:r>
              <w:rPr>
                <w:noProof/>
              </w:rPr>
              <w:pict w14:anchorId="7ED6ACDF">
                <v:shape id="_x0000_s5700" type="#_x0000_t75" style="position:absolute;left:0;text-align:left;margin-left:48753.45pt;margin-top:7.05pt;width:416.25pt;height:589.5pt;z-index:-779;mso-wrap-edited:t;mso-position-horizontal:right" wrapcoords="10002 10509 0 10426 78 11498 10041 11471 9885 21391 21639 21529 21600 0 12688 11 12804 973 10041 863 10002 10509" filled="t">
                  <v:imagedata r:id="rId1656" o:title="ProductQualityPurchaseOrder"/>
                  <w10:wrap type="tight"/>
                </v:shape>
              </w:pict>
            </w:r>
            <w:r w:rsidR="00DF657D">
              <w:t xml:space="preserve">Multiple instances of </w:t>
            </w:r>
            <w:proofErr w:type="spellStart"/>
            <w:r w:rsidR="00D41641">
              <w:t>PurchaseOrder</w:t>
            </w:r>
            <w:proofErr w:type="spellEnd"/>
            <w:r w:rsidR="00DF657D">
              <w:t xml:space="preserve"> information is allowed to support a list of purchase orders manufactured during the indicated period. Alternatively, </w:t>
            </w:r>
            <w:proofErr w:type="spellStart"/>
            <w:r w:rsidR="00DF657D">
              <w:t>ProductQualityPeriod</w:t>
            </w:r>
            <w:proofErr w:type="spellEnd"/>
            <w:r w:rsidR="00DF657D">
              <w:t xml:space="preserve"> may be repeated with the same </w:t>
            </w:r>
            <w:proofErr w:type="spellStart"/>
            <w:r w:rsidR="00DF657D">
              <w:t>TimePeriod</w:t>
            </w:r>
            <w:proofErr w:type="spellEnd"/>
            <w:r w:rsidR="00DF657D">
              <w:t xml:space="preserve"> for each </w:t>
            </w:r>
            <w:proofErr w:type="spellStart"/>
            <w:r w:rsidR="00D41641">
              <w:t>PurchaseOrder</w:t>
            </w:r>
            <w:proofErr w:type="spellEnd"/>
            <w:r w:rsidR="00DF657D">
              <w:t xml:space="preserve"> if the quality data is available at this level of detail.</w:t>
            </w:r>
          </w:p>
          <w:p w14:paraId="14147B13" w14:textId="77777777" w:rsidR="00DF657D" w:rsidRDefault="00DF657D" w:rsidP="00DF657D">
            <w:pPr>
              <w:pStyle w:val="Bold3"/>
            </w:pPr>
            <w:r>
              <w:t>(sequence)</w:t>
            </w:r>
          </w:p>
          <w:p w14:paraId="70C24BA3" w14:textId="77777777" w:rsidR="00DF657D" w:rsidRDefault="00DF657D" w:rsidP="00DF657D">
            <w:pPr>
              <w:pStyle w:val="Italic3"/>
            </w:pPr>
            <w:r>
              <w:t>The sequence of items below is mandatory. A single instance is required.</w:t>
            </w:r>
          </w:p>
          <w:p w14:paraId="68DC8DD8" w14:textId="77777777" w:rsidR="00DF657D" w:rsidRDefault="00DF657D" w:rsidP="00DF657D">
            <w:pPr>
              <w:pStyle w:val="Bold4"/>
            </w:pPr>
            <w:proofErr w:type="spellStart"/>
            <w:r>
              <w:t>PurchaseOrderInformation</w:t>
            </w:r>
            <w:proofErr w:type="spellEnd"/>
          </w:p>
          <w:p w14:paraId="703A8B61" w14:textId="77777777" w:rsidR="00DF657D" w:rsidRDefault="00DF657D" w:rsidP="00DF657D">
            <w:pPr>
              <w:pStyle w:val="Italic4"/>
            </w:pPr>
            <w:proofErr w:type="spellStart"/>
            <w:r>
              <w:t>PurchaseOrderInformation</w:t>
            </w:r>
            <w:proofErr w:type="spellEnd"/>
            <w:r>
              <w:t xml:space="preserve"> is mandatory. A single instance is required.</w:t>
            </w:r>
          </w:p>
          <w:p w14:paraId="1102085E"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1607C901" w14:textId="77777777" w:rsidR="00DF657D" w:rsidRDefault="00DF657D" w:rsidP="00DF657D">
            <w:pPr>
              <w:pStyle w:val="Bold4"/>
            </w:pPr>
            <w:proofErr w:type="spellStart"/>
            <w:r>
              <w:t>PurchaseOrderLineItemNumber</w:t>
            </w:r>
            <w:proofErr w:type="spellEnd"/>
          </w:p>
          <w:p w14:paraId="43B6F073" w14:textId="77777777" w:rsidR="00DF657D" w:rsidRDefault="00DF657D" w:rsidP="00DF657D">
            <w:pPr>
              <w:pStyle w:val="Italic4"/>
            </w:pPr>
            <w:proofErr w:type="spellStart"/>
            <w:r>
              <w:t>PurchaseOrderLineItemNumber</w:t>
            </w:r>
            <w:proofErr w:type="spellEnd"/>
            <w:r>
              <w:t xml:space="preserve"> is optional. A single instance might exist.</w:t>
            </w:r>
          </w:p>
          <w:p w14:paraId="5C333162"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32FA72FD" w14:textId="77777777" w:rsidR="00DF657D" w:rsidRDefault="00DF657D" w:rsidP="00DF657D">
            <w:pPr>
              <w:pStyle w:val="Bold4"/>
            </w:pPr>
            <w:r>
              <w:t>Product</w:t>
            </w:r>
          </w:p>
          <w:p w14:paraId="4D1A2D73" w14:textId="77777777" w:rsidR="00DF657D" w:rsidRDefault="00DF657D" w:rsidP="00DF657D">
            <w:pPr>
              <w:pStyle w:val="Italic4"/>
            </w:pPr>
            <w:r>
              <w:t>Product is mandatory. A single instance is required.</w:t>
            </w:r>
          </w:p>
          <w:p w14:paraId="004E70F1"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5C4F910F" w14:textId="77777777" w:rsidR="00DF657D" w:rsidRDefault="00DF657D" w:rsidP="00DF657D">
            <w:pPr>
              <w:pStyle w:val="Bold4"/>
            </w:pPr>
            <w:r>
              <w:t>(sequence)</w:t>
            </w:r>
          </w:p>
          <w:p w14:paraId="737CDF8A" w14:textId="77777777" w:rsidR="00DF657D" w:rsidRDefault="00DF657D" w:rsidP="00DF657D">
            <w:pPr>
              <w:pStyle w:val="Italic4"/>
            </w:pPr>
            <w:r>
              <w:t>The sequence of items below is optional. A single instance might exist.</w:t>
            </w:r>
          </w:p>
          <w:p w14:paraId="1898995C" w14:textId="77777777" w:rsidR="00DF657D" w:rsidRPr="00BB3CEF" w:rsidRDefault="00DF657D" w:rsidP="00DF657D">
            <w:pPr>
              <w:pStyle w:val="Bold5"/>
              <w:rPr>
                <w:rFonts w:cs="Time New Roman"/>
              </w:rPr>
            </w:pPr>
            <w:proofErr w:type="spellStart"/>
            <w:r w:rsidRPr="00BB3CEF">
              <w:rPr>
                <w:rFonts w:cs="Time New Roman"/>
              </w:rPr>
              <w:lastRenderedPageBreak/>
              <w:t>LocationParty</w:t>
            </w:r>
            <w:proofErr w:type="spellEnd"/>
          </w:p>
          <w:p w14:paraId="31402B60" w14:textId="77777777" w:rsidR="00DF657D" w:rsidRPr="00BB3CEF" w:rsidRDefault="00DF657D" w:rsidP="00DF657D">
            <w:pPr>
              <w:pStyle w:val="Italic5"/>
              <w:rPr>
                <w:rFonts w:cs="Time New Roman"/>
              </w:rPr>
            </w:pPr>
            <w:proofErr w:type="spellStart"/>
            <w:r w:rsidRPr="00BB3CEF">
              <w:rPr>
                <w:rFonts w:cs="Time New Roman"/>
              </w:rPr>
              <w:t>LocationParty</w:t>
            </w:r>
            <w:proofErr w:type="spellEnd"/>
            <w:r w:rsidRPr="00BB3CEF">
              <w:rPr>
                <w:rFonts w:cs="Time New Roman"/>
              </w:rPr>
              <w:t xml:space="preserve"> is mandatory. A single instance is required.</w:t>
            </w:r>
          </w:p>
          <w:p w14:paraId="05CCCA42" w14:textId="77777777" w:rsidR="00DF657D" w:rsidRPr="00BB3CEF" w:rsidRDefault="00DF657D" w:rsidP="00DF657D">
            <w:pPr>
              <w:pStyle w:val="Normal5"/>
              <w:rPr>
                <w:rFonts w:cs="Time New Roman"/>
              </w:rPr>
            </w:pPr>
            <w:r w:rsidRPr="00BB3CEF">
              <w:rPr>
                <w:rFonts w:cs="Time New Roman"/>
              </w:rPr>
              <w:t>The organization or business entity where the business event took place or will take place.</w:t>
            </w:r>
          </w:p>
          <w:p w14:paraId="1C780B4A"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4455CA08"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2A347EEE"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3AF64B20" w14:textId="77777777" w:rsidR="00DF657D" w:rsidRDefault="00DF657D" w:rsidP="00DF657D">
            <w:pPr>
              <w:pStyle w:val="Bold4"/>
            </w:pPr>
            <w:proofErr w:type="spellStart"/>
            <w:r>
              <w:t>ShipToParty</w:t>
            </w:r>
            <w:proofErr w:type="spellEnd"/>
          </w:p>
          <w:p w14:paraId="15ACDC3A" w14:textId="77777777" w:rsidR="00DF657D" w:rsidRDefault="00DF657D" w:rsidP="00DF657D">
            <w:pPr>
              <w:pStyle w:val="Italic4"/>
            </w:pPr>
            <w:proofErr w:type="spellStart"/>
            <w:r>
              <w:t>ShipToParty</w:t>
            </w:r>
            <w:proofErr w:type="spellEnd"/>
            <w:r>
              <w:t xml:space="preserve"> is optional. A single instance might exist.</w:t>
            </w:r>
          </w:p>
          <w:p w14:paraId="23894921"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64C74955" w14:textId="77777777" w:rsidR="00DF657D" w:rsidRDefault="00DF657D" w:rsidP="00DF657D">
            <w:pPr>
              <w:pStyle w:val="Bold4"/>
            </w:pPr>
            <w:proofErr w:type="spellStart"/>
            <w:r>
              <w:t>EndUserParty</w:t>
            </w:r>
            <w:proofErr w:type="spellEnd"/>
          </w:p>
          <w:p w14:paraId="4C55339F" w14:textId="77777777" w:rsidR="00DF657D" w:rsidRDefault="00DF657D" w:rsidP="00DF657D">
            <w:pPr>
              <w:pStyle w:val="Italic4"/>
            </w:pPr>
            <w:proofErr w:type="spellStart"/>
            <w:r>
              <w:t>EndUserParty</w:t>
            </w:r>
            <w:proofErr w:type="spellEnd"/>
            <w:r>
              <w:t xml:space="preserve"> is optional. A single instance might exist.</w:t>
            </w:r>
          </w:p>
          <w:p w14:paraId="7BAA2A42"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4A241B77" w14:textId="77777777" w:rsidR="00DF657D" w:rsidRDefault="00DF657D" w:rsidP="00DF657D">
            <w:pPr>
              <w:pStyle w:val="Bold4"/>
            </w:pPr>
            <w:proofErr w:type="spellStart"/>
            <w:r>
              <w:t>TimePeriod</w:t>
            </w:r>
            <w:proofErr w:type="spellEnd"/>
          </w:p>
          <w:p w14:paraId="663E76E0" w14:textId="77777777" w:rsidR="00DF657D" w:rsidRDefault="00DF657D" w:rsidP="00DF657D">
            <w:pPr>
              <w:pStyle w:val="Italic4"/>
            </w:pPr>
            <w:proofErr w:type="spellStart"/>
            <w:r>
              <w:t>TimePeriod</w:t>
            </w:r>
            <w:proofErr w:type="spellEnd"/>
            <w:r>
              <w:t xml:space="preserve"> is optional. A single instance might exist.</w:t>
            </w:r>
          </w:p>
          <w:p w14:paraId="056356A1"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4EFF1D81" w14:textId="77777777" w:rsidR="00DF657D" w:rsidRDefault="00DF657D" w:rsidP="00DF657D">
            <w:pPr>
              <w:pStyle w:val="Bold4"/>
            </w:pPr>
            <w:proofErr w:type="spellStart"/>
            <w:r>
              <w:t>ProductQualityReference</w:t>
            </w:r>
            <w:proofErr w:type="spellEnd"/>
          </w:p>
          <w:p w14:paraId="2C1BAE7D" w14:textId="77777777" w:rsidR="00DF657D" w:rsidRDefault="00DF657D" w:rsidP="00DF657D">
            <w:pPr>
              <w:pStyle w:val="Italic4"/>
            </w:pPr>
            <w:proofErr w:type="spellStart"/>
            <w:r>
              <w:t>ProductQualityReference</w:t>
            </w:r>
            <w:proofErr w:type="spellEnd"/>
            <w:r>
              <w:t xml:space="preserve"> is optional. Multiple instances might exist.</w:t>
            </w:r>
          </w:p>
          <w:p w14:paraId="3D01B5F8" w14:textId="77777777" w:rsidR="00DF657D" w:rsidRDefault="00DF657D" w:rsidP="00DF657D">
            <w:pPr>
              <w:pStyle w:val="Normal4"/>
            </w:pPr>
            <w:r>
              <w:t xml:space="preserve">An element detailing relevant references pertaining to the </w:t>
            </w:r>
            <w:proofErr w:type="spellStart"/>
            <w:r>
              <w:t>ProductQuality</w:t>
            </w:r>
            <w:proofErr w:type="spellEnd"/>
            <w:r>
              <w:t>.</w:t>
            </w:r>
          </w:p>
          <w:p w14:paraId="05AECCA7" w14:textId="77777777" w:rsidR="00DF657D" w:rsidRDefault="00DF657D" w:rsidP="00DF657D">
            <w:pPr>
              <w:pStyle w:val="Bold4"/>
            </w:pPr>
            <w:r>
              <w:t>Quantity</w:t>
            </w:r>
          </w:p>
          <w:p w14:paraId="1DEDE92E" w14:textId="77777777" w:rsidR="00DF657D" w:rsidRDefault="00DF657D" w:rsidP="00DF657D">
            <w:pPr>
              <w:pStyle w:val="Italic4"/>
            </w:pPr>
            <w:r>
              <w:t>Quantity is optional. A single instance might exist.</w:t>
            </w:r>
          </w:p>
          <w:p w14:paraId="4B173A44"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5231127"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D55E5D3" w14:textId="77777777" w:rsidR="00DF657D" w:rsidRDefault="00DF657D" w:rsidP="00DF657D">
            <w:pPr>
              <w:pStyle w:val="Bold4"/>
            </w:pPr>
            <w:proofErr w:type="spellStart"/>
            <w:r>
              <w:t>InformationalQuantity</w:t>
            </w:r>
            <w:proofErr w:type="spellEnd"/>
          </w:p>
          <w:p w14:paraId="235EB5A2" w14:textId="77777777" w:rsidR="00DF657D" w:rsidRDefault="00DF657D" w:rsidP="00DF657D">
            <w:pPr>
              <w:pStyle w:val="Italic4"/>
            </w:pPr>
            <w:proofErr w:type="spellStart"/>
            <w:r>
              <w:t>InformationalQuantity</w:t>
            </w:r>
            <w:proofErr w:type="spellEnd"/>
            <w:r>
              <w:t xml:space="preserve"> is optional. Multiple instances might exist.</w:t>
            </w:r>
          </w:p>
          <w:p w14:paraId="036AC380"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1DAA918" w14:textId="77777777" w:rsidR="00DF657D" w:rsidRDefault="00DF657D" w:rsidP="00DF657D">
            <w:pPr>
              <w:pStyle w:val="Bold4"/>
            </w:pPr>
            <w:r>
              <w:t>(choice)</w:t>
            </w:r>
          </w:p>
          <w:p w14:paraId="2C95BBE9" w14:textId="77777777" w:rsidR="00DF657D" w:rsidRDefault="00DF657D" w:rsidP="00DF657D">
            <w:pPr>
              <w:pStyle w:val="Italic4"/>
            </w:pPr>
            <w:r>
              <w:t xml:space="preserve">[choice] is </w:t>
            </w:r>
            <w:r w:rsidR="00271799" w:rsidRPr="00271799">
              <w:t>optional. A single instance might exist</w:t>
            </w:r>
            <w:r>
              <w:t xml:space="preserve">. </w:t>
            </w:r>
          </w:p>
          <w:p w14:paraId="0756AA59" w14:textId="77777777" w:rsidR="00DF657D" w:rsidRPr="00BB3CEF" w:rsidRDefault="00DF657D" w:rsidP="00DF657D">
            <w:pPr>
              <w:pStyle w:val="Bold5"/>
              <w:rPr>
                <w:rFonts w:cs="Time New Roman"/>
              </w:rPr>
            </w:pPr>
            <w:proofErr w:type="spellStart"/>
            <w:r w:rsidRPr="00BB3CEF">
              <w:rPr>
                <w:rFonts w:cs="Time New Roman"/>
              </w:rPr>
              <w:t>PaperCharacteristics</w:t>
            </w:r>
            <w:proofErr w:type="spellEnd"/>
          </w:p>
          <w:p w14:paraId="22D1BD80" w14:textId="77777777" w:rsidR="00DF657D" w:rsidRPr="00BB3CEF" w:rsidRDefault="00DF657D" w:rsidP="00DF657D">
            <w:pPr>
              <w:pStyle w:val="Italic5"/>
              <w:rPr>
                <w:rFonts w:cs="Time New Roman"/>
              </w:rPr>
            </w:pPr>
            <w:proofErr w:type="spellStart"/>
            <w:r w:rsidRPr="00BB3CEF">
              <w:rPr>
                <w:rFonts w:cs="Time New Roman"/>
              </w:rPr>
              <w:lastRenderedPageBreak/>
              <w:t>PaperCharacteristics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635F8E92" w14:textId="77777777" w:rsidR="00DF657D" w:rsidRPr="00BB3CEF" w:rsidRDefault="00DF657D" w:rsidP="00DF657D">
            <w:pPr>
              <w:pStyle w:val="Normal5"/>
              <w:rPr>
                <w:rFonts w:cs="Time New Roman"/>
              </w:rPr>
            </w:pPr>
            <w:r w:rsidRPr="00BB3CEF">
              <w:rPr>
                <w:rFonts w:cs="Time New Roman"/>
              </w:rPr>
              <w:t>The identifying characteristics of paper most important to the ordering of the item. These are the characteristics that, when associated with a given grade, allow the manufacturer to produce but not convert or package, the paper.</w:t>
            </w:r>
          </w:p>
          <w:p w14:paraId="63ED6448" w14:textId="77777777" w:rsidR="00DF657D" w:rsidRPr="00BB3CEF" w:rsidRDefault="00DF657D" w:rsidP="00DF657D">
            <w:pPr>
              <w:pStyle w:val="Bold5"/>
              <w:rPr>
                <w:rFonts w:cs="Time New Roman"/>
              </w:rPr>
            </w:pPr>
            <w:proofErr w:type="spellStart"/>
            <w:r w:rsidRPr="00BB3CEF">
              <w:rPr>
                <w:rFonts w:cs="Time New Roman"/>
              </w:rPr>
              <w:t>PulpCharacteristics</w:t>
            </w:r>
            <w:proofErr w:type="spellEnd"/>
          </w:p>
          <w:p w14:paraId="252D17EB" w14:textId="77777777" w:rsidR="00DF657D" w:rsidRPr="00BB3CEF" w:rsidRDefault="00DF657D" w:rsidP="00DF657D">
            <w:pPr>
              <w:pStyle w:val="Italic5"/>
              <w:rPr>
                <w:rFonts w:cs="Time New Roman"/>
              </w:rPr>
            </w:pPr>
            <w:proofErr w:type="spellStart"/>
            <w:r w:rsidRPr="00BB3CEF">
              <w:rPr>
                <w:rFonts w:cs="Time New Roman"/>
              </w:rPr>
              <w:t>PulpCharacteristics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4DFB4C37" w14:textId="77777777" w:rsidR="00DF657D" w:rsidRPr="00BB3CEF" w:rsidRDefault="00DF657D" w:rsidP="00DF657D">
            <w:pPr>
              <w:pStyle w:val="Normal5"/>
              <w:rPr>
                <w:rFonts w:cs="Time New Roman"/>
              </w:rPr>
            </w:pPr>
            <w:r w:rsidRPr="00BB3CEF">
              <w:rPr>
                <w:rFonts w:cs="Time New Roman"/>
              </w:rPr>
              <w:t>The physical and chemical characteristics of the pulp product regardless of the form that it is taking.</w:t>
            </w:r>
          </w:p>
          <w:p w14:paraId="3CA7BC83" w14:textId="77777777" w:rsidR="00DF657D" w:rsidRPr="00BB3CEF" w:rsidRDefault="00DF657D" w:rsidP="00DF657D">
            <w:pPr>
              <w:pStyle w:val="Bold5"/>
              <w:rPr>
                <w:rFonts w:cs="Time New Roman"/>
              </w:rPr>
            </w:pPr>
            <w:proofErr w:type="spellStart"/>
            <w:r w:rsidRPr="00BB3CEF">
              <w:rPr>
                <w:rFonts w:cs="Time New Roman"/>
              </w:rPr>
              <w:t>RecoveredPaperAttributes</w:t>
            </w:r>
            <w:proofErr w:type="spellEnd"/>
          </w:p>
          <w:p w14:paraId="09F7C1F6" w14:textId="77777777" w:rsidR="00DF657D" w:rsidRPr="00BB3CEF" w:rsidRDefault="00DF657D" w:rsidP="00DF657D">
            <w:pPr>
              <w:pStyle w:val="Italic5"/>
              <w:rPr>
                <w:rFonts w:cs="Time New Roman"/>
              </w:rPr>
            </w:pPr>
            <w:proofErr w:type="spellStart"/>
            <w:r w:rsidRPr="00BB3CEF">
              <w:rPr>
                <w:rFonts w:cs="Time New Roman"/>
              </w:rPr>
              <w:t>RecoveredPaperAttributes</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00D8C214" w14:textId="77777777" w:rsidR="00DF657D" w:rsidRPr="00BB3CEF" w:rsidRDefault="00DF657D" w:rsidP="00DF657D">
            <w:pPr>
              <w:pStyle w:val="Normal5"/>
              <w:rPr>
                <w:rFonts w:cs="Time New Roman"/>
              </w:rPr>
            </w:pPr>
            <w:r w:rsidRPr="00BB3CEF">
              <w:rPr>
                <w:rFonts w:cs="Time New Roman"/>
              </w:rPr>
              <w:t>The attributes of Recovered Paper.</w:t>
            </w:r>
          </w:p>
          <w:p w14:paraId="169A263A" w14:textId="77777777" w:rsidR="00DF657D" w:rsidRDefault="00DF657D" w:rsidP="00DF657D">
            <w:pPr>
              <w:pStyle w:val="Bold4"/>
            </w:pPr>
            <w:proofErr w:type="spellStart"/>
            <w:r>
              <w:t>ItemDetails</w:t>
            </w:r>
            <w:proofErr w:type="spellEnd"/>
          </w:p>
          <w:p w14:paraId="32B931F3" w14:textId="77777777" w:rsidR="00DF657D" w:rsidRDefault="00DF657D" w:rsidP="00DF657D">
            <w:pPr>
              <w:pStyle w:val="Italic4"/>
            </w:pPr>
            <w:proofErr w:type="spellStart"/>
            <w:r>
              <w:t>ItemDetails</w:t>
            </w:r>
            <w:proofErr w:type="spellEnd"/>
            <w:r>
              <w:t xml:space="preserve"> is optional. Multiple instances might exist.</w:t>
            </w:r>
          </w:p>
          <w:p w14:paraId="05BE0312" w14:textId="77777777" w:rsidR="00DF657D" w:rsidRDefault="00DF657D" w:rsidP="00DF657D">
            <w:pPr>
              <w:pStyle w:val="Normal4"/>
            </w:pPr>
            <w:r>
              <w:t>A group element that identifies a specific item and measured attribute values for that item.</w:t>
            </w:r>
          </w:p>
          <w:p w14:paraId="658885D1" w14:textId="77777777" w:rsidR="00DF657D" w:rsidRDefault="00DF657D" w:rsidP="00DF657D">
            <w:pPr>
              <w:pStyle w:val="Bold4"/>
            </w:pPr>
            <w:proofErr w:type="spellStart"/>
            <w:r>
              <w:t>AdditionalText</w:t>
            </w:r>
            <w:proofErr w:type="spellEnd"/>
          </w:p>
          <w:p w14:paraId="418294EE" w14:textId="77777777" w:rsidR="00DF657D" w:rsidRDefault="00DF657D" w:rsidP="00DF657D">
            <w:pPr>
              <w:pStyle w:val="Italic4"/>
            </w:pPr>
            <w:proofErr w:type="spellStart"/>
            <w:r>
              <w:t>AdditionalText</w:t>
            </w:r>
            <w:proofErr w:type="spellEnd"/>
            <w:r>
              <w:t xml:space="preserve"> is optional. Multiple instances might exist.</w:t>
            </w:r>
          </w:p>
          <w:p w14:paraId="49984321"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53E9FE0" w14:textId="77777777" w:rsidR="00DF657D" w:rsidRDefault="00DF657D" w:rsidP="00DF657D"/>
    <w:p w14:paraId="0E882F1E" w14:textId="77777777" w:rsidR="00DF657D" w:rsidRDefault="00DF657D" w:rsidP="00DF657D">
      <w:pPr>
        <w:pStyle w:val="Heading2"/>
      </w:pPr>
      <w:bookmarkStart w:id="7246" w:name="_Toc259722617"/>
      <w:bookmarkStart w:id="7247" w:name="_Toc275502963"/>
      <w:bookmarkStart w:id="7248" w:name="_Toc371378587"/>
      <w:bookmarkStart w:id="7249" w:name="_Toc21213747"/>
      <w:bookmarkStart w:id="7250" w:name="ProductQualityReference"/>
      <w:proofErr w:type="spellStart"/>
      <w:r>
        <w:t>ProductQualityReference</w:t>
      </w:r>
      <w:bookmarkEnd w:id="7246"/>
      <w:bookmarkEnd w:id="7247"/>
      <w:bookmarkEnd w:id="7248"/>
      <w:bookmarkEnd w:id="7249"/>
      <w:bookmarkEnd w:id="72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0EDCC0" w14:textId="77777777" w:rsidTr="00DF657D">
        <w:tc>
          <w:tcPr>
            <w:tcW w:w="5000" w:type="pct"/>
          </w:tcPr>
          <w:p w14:paraId="1984441A" w14:textId="77777777" w:rsidR="00DF657D" w:rsidRDefault="00000000" w:rsidP="00DF657D">
            <w:pPr>
              <w:pStyle w:val="Normal2"/>
            </w:pPr>
            <w:r>
              <w:pict w14:anchorId="0CB2E2B9">
                <v:shape id="dc_1197" o:spid="_x0000_s4343" style="position:absolute;left:0;text-align:left;margin-left:0;margin-top:0;width:50pt;height:50pt;z-index:1180;visibility:hidden" coordsize="154,468" o:spt="100" o:preferrelative="t" adj="0,,0" path="">
                  <v:stroke joinstyle="round"/>
                  <v:formulas/>
                  <v:path o:connecttype="segments"/>
                  <o:lock v:ext="edit" selection="t"/>
                </v:shape>
              </w:pict>
            </w:r>
            <w:r>
              <w:rPr>
                <w:noProof/>
                <w:snapToGrid/>
                <w:lang w:val="sv-SE" w:eastAsia="sv-SE"/>
              </w:rPr>
              <w:pict w14:anchorId="45B0827D">
                <v:shape id="_x0000_s7300" type="#_x0000_t75" style="position:absolute;left:0;text-align:left;margin-left:13175.2pt;margin-top:7.05pt;width:334.5pt;height:97.5pt;z-index:-76;mso-wrap-edited:t;mso-position-horizontal:right;mso-position-horizontal-relative:text;mso-position-vertical:absolute;mso-position-vertical-relative:text" wrapcoords="-48 7255 -77 14921 9518 15330 9518 20747 21600 21434 21600 0 9589 66 9580 6846 -48 7255" filled="t">
                  <v:imagedata r:id="rId1657" o:title="ProductQualityReference"/>
                  <w10:wrap type="tight"/>
                </v:shape>
              </w:pict>
            </w:r>
            <w:r w:rsidR="00DF657D">
              <w:t xml:space="preserve">An element detailing relevant references pertaining to the </w:t>
            </w:r>
            <w:proofErr w:type="spellStart"/>
            <w:r w:rsidR="00DF657D">
              <w:t>ProductQuality</w:t>
            </w:r>
            <w:proofErr w:type="spellEnd"/>
            <w:r w:rsidR="00DF657D">
              <w:t>.</w:t>
            </w:r>
          </w:p>
          <w:p w14:paraId="023567C0" w14:textId="77777777" w:rsidR="00DF657D" w:rsidRDefault="00DF657D" w:rsidP="00DF657D">
            <w:pPr>
              <w:pStyle w:val="Bold3"/>
            </w:pPr>
            <w:proofErr w:type="spellStart"/>
            <w:r>
              <w:t>ProductQualityReferenceType</w:t>
            </w:r>
            <w:proofErr w:type="spellEnd"/>
            <w:r>
              <w:t xml:space="preserve"> [attribute]</w:t>
            </w:r>
          </w:p>
          <w:p w14:paraId="55D9DD1B" w14:textId="77777777" w:rsidR="00DF657D" w:rsidRDefault="00DF657D" w:rsidP="00DF657D">
            <w:pPr>
              <w:pStyle w:val="Italic3"/>
            </w:pPr>
            <w:proofErr w:type="spellStart"/>
            <w:r>
              <w:t>ProductQualityReferenceType</w:t>
            </w:r>
            <w:proofErr w:type="spellEnd"/>
            <w:r>
              <w:t xml:space="preserve"> is optional. A single instance might exist.</w:t>
            </w:r>
          </w:p>
          <w:p w14:paraId="22044308" w14:textId="77777777"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88C5BCE" w14:textId="77777777" w:rsidR="00DF657D" w:rsidRDefault="00DF657D" w:rsidP="00DF657D">
            <w:pPr>
              <w:pStyle w:val="Normal3"/>
            </w:pPr>
            <w:r>
              <w:t xml:space="preserve">Refer to </w:t>
            </w:r>
            <w:proofErr w:type="spellStart"/>
            <w:r>
              <w:t>ProductQualityReferenceType</w:t>
            </w:r>
            <w:proofErr w:type="spellEnd"/>
            <w:r>
              <w:t xml:space="preserve"> definition for any enumerations.</w:t>
            </w:r>
          </w:p>
          <w:p w14:paraId="5BAAB5C4" w14:textId="77777777" w:rsidR="00DF657D" w:rsidRDefault="00DF657D" w:rsidP="00DF657D">
            <w:pPr>
              <w:pStyle w:val="Bold3"/>
            </w:pPr>
            <w:proofErr w:type="spellStart"/>
            <w:r>
              <w:t>AssignedBy</w:t>
            </w:r>
            <w:proofErr w:type="spellEnd"/>
            <w:r>
              <w:t xml:space="preserve"> [attribute]</w:t>
            </w:r>
          </w:p>
          <w:p w14:paraId="3F0C086E" w14:textId="77777777" w:rsidR="00DF657D" w:rsidRDefault="00DF657D" w:rsidP="00DF657D">
            <w:pPr>
              <w:pStyle w:val="Italic3"/>
            </w:pPr>
            <w:proofErr w:type="spellStart"/>
            <w:r>
              <w:t>AssignedBy</w:t>
            </w:r>
            <w:proofErr w:type="spellEnd"/>
            <w:r>
              <w:t xml:space="preserve"> is optional. A single instance might exist.</w:t>
            </w:r>
          </w:p>
          <w:p w14:paraId="4BAC30D6" w14:textId="77777777" w:rsidR="00DF657D" w:rsidRDefault="004E5BAF" w:rsidP="00DF657D">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27DA6985" w14:textId="77777777" w:rsidR="00DF657D" w:rsidRDefault="00DF657D" w:rsidP="00DF657D">
            <w:pPr>
              <w:pStyle w:val="Normal3"/>
            </w:pPr>
            <w:r>
              <w:lastRenderedPageBreak/>
              <w:t xml:space="preserve">Refer to </w:t>
            </w:r>
            <w:proofErr w:type="spellStart"/>
            <w:r>
              <w:t>AssignedBy</w:t>
            </w:r>
            <w:proofErr w:type="spellEnd"/>
            <w:r>
              <w:t xml:space="preserve"> definition for any enumerations.</w:t>
            </w:r>
          </w:p>
        </w:tc>
      </w:tr>
    </w:tbl>
    <w:p w14:paraId="32376587" w14:textId="77777777" w:rsidR="00DF657D" w:rsidRDefault="00DF657D" w:rsidP="00DF657D"/>
    <w:p w14:paraId="123EB33B" w14:textId="77777777" w:rsidR="00DF657D" w:rsidRDefault="00DF657D" w:rsidP="00DF657D">
      <w:pPr>
        <w:pStyle w:val="Heading2"/>
      </w:pPr>
      <w:bookmarkStart w:id="7251" w:name="_Toc259722618"/>
      <w:bookmarkStart w:id="7252" w:name="_Toc275502964"/>
      <w:bookmarkStart w:id="7253" w:name="_Toc371378588"/>
      <w:bookmarkStart w:id="7254" w:name="_Toc21213748"/>
      <w:bookmarkStart w:id="7255" w:name="ProductQualityReferenceType_a"/>
      <w:proofErr w:type="spellStart"/>
      <w:r>
        <w:t>ProductQualityReferenceType</w:t>
      </w:r>
      <w:proofErr w:type="spellEnd"/>
      <w:r>
        <w:t xml:space="preserve"> [attribute]</w:t>
      </w:r>
      <w:bookmarkEnd w:id="7251"/>
      <w:bookmarkEnd w:id="7252"/>
      <w:bookmarkEnd w:id="7253"/>
      <w:bookmarkEnd w:id="7254"/>
      <w:bookmarkEnd w:id="725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4424BE" w14:textId="77777777" w:rsidTr="00DF657D">
        <w:tc>
          <w:tcPr>
            <w:tcW w:w="5000" w:type="pct"/>
          </w:tcPr>
          <w:p w14:paraId="0A6E8C7B" w14:textId="77777777" w:rsidR="00DF657D" w:rsidRDefault="00000000" w:rsidP="00DF657D">
            <w:pPr>
              <w:pStyle w:val="Normal2"/>
            </w:pPr>
            <w:r>
              <w:pict w14:anchorId="1F8AC07E">
                <v:shape id="dc_1198" o:spid="_x0000_s5754" style="position:absolute;left:0;text-align:left;margin-left:0;margin-top:0;width:50pt;height:50pt;z-index:1787;visibility:hidden" coordsize="89,254" o:spt="100" o:preferrelative="t" adj="0,,0" path="">
                  <v:stroke joinstyle="round"/>
                  <v:formulas/>
                  <v:path o:connecttype="segments"/>
                  <o:lock v:ext="edit" selection="t"/>
                </v:shape>
              </w:pict>
            </w:r>
            <w:r>
              <w:pict w14:anchorId="29075567">
                <v:shape id="_x0000_s5755" style="position:absolute;left:0;text-align:left;margin-left:14222.65pt;margin-top:7.2pt;width:152.25pt;height:53.25pt;z-index:-752;mso-wrap-edited:t;mso-position-horizontal:right" coordsize="" o:spt="100" wrapcoords="-30 0 1000 0 1000 1079 1000 1079 -30 1079 -30 0" adj="0,,0" path="">
                  <v:stroke joinstyle="round"/>
                  <v:imagedata r:id="rId1658"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E1002B1"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C42667C" w14:textId="77777777" w:rsidR="00DF657D" w:rsidRDefault="00DF657D" w:rsidP="00DF657D"/>
    <w:p w14:paraId="4A629E9A" w14:textId="77777777" w:rsidR="00DF657D" w:rsidRDefault="00DF657D" w:rsidP="00DF657D">
      <w:pPr>
        <w:pStyle w:val="Heading2"/>
      </w:pPr>
      <w:bookmarkStart w:id="7256" w:name="_Toc259722619"/>
      <w:bookmarkStart w:id="7257" w:name="_Toc275502965"/>
      <w:bookmarkStart w:id="7258" w:name="_Toc371378589"/>
      <w:bookmarkStart w:id="7259" w:name="_Toc21213749"/>
      <w:bookmarkStart w:id="7260" w:name="ProductQualityRequestDetail"/>
      <w:proofErr w:type="spellStart"/>
      <w:r>
        <w:t>ProductQualityRequestDetail</w:t>
      </w:r>
      <w:bookmarkEnd w:id="7256"/>
      <w:bookmarkEnd w:id="7257"/>
      <w:bookmarkEnd w:id="7258"/>
      <w:bookmarkEnd w:id="7259"/>
      <w:bookmarkEnd w:id="72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7A6246" w14:textId="77777777" w:rsidTr="00DF657D">
        <w:tc>
          <w:tcPr>
            <w:tcW w:w="5000" w:type="pct"/>
          </w:tcPr>
          <w:p w14:paraId="446B6804" w14:textId="77777777" w:rsidR="00DF657D" w:rsidRDefault="00000000" w:rsidP="00DF657D">
            <w:pPr>
              <w:pStyle w:val="Normal2"/>
            </w:pPr>
            <w:r>
              <w:pict w14:anchorId="196409AA">
                <v:shape id="dc_1199" o:spid="_x0000_s4344" style="position:absolute;left:0;text-align:left;margin-left:0;margin-top:0;width:50pt;height:50pt;z-index:1181;visibility:hidden" coordsize="419,755" o:spt="100" o:preferrelative="t" adj="0,,0" path="">
                  <v:stroke joinstyle="round"/>
                  <v:formulas/>
                  <v:path o:connecttype="segments"/>
                  <o:lock v:ext="edit" selection="t"/>
                </v:shape>
              </w:pict>
            </w:r>
            <w:r>
              <w:rPr>
                <w:noProof/>
              </w:rPr>
              <w:pict w14:anchorId="2DD38FE8">
                <v:shape id="_x0000_s5695" type="#_x0000_t75" style="position:absolute;left:0;text-align:left;margin-left:52913.7pt;margin-top:7.05pt;width:448.5pt;height:264pt;z-index:-782;mso-wrap-edited:t;mso-position-horizontal:right" wrapcoords="6971 6648 181 6586 217 8795 7007 8795 6971 13459 9500 13643 9536 21682 21600 21539 21600 0 7043 205 6971 6648" filled="t">
                  <v:imagedata r:id="rId1659" o:title="ProductQualityRequestDetail"/>
                  <w10:wrap type="tight"/>
                </v:shape>
              </w:pict>
            </w:r>
            <w:r w:rsidR="00524495" w:rsidRPr="00524495">
              <w:t xml:space="preserve">A grouping element that provides the parameters to be used when responding with a </w:t>
            </w:r>
            <w:proofErr w:type="spellStart"/>
            <w:r w:rsidR="00524495" w:rsidRPr="00524495">
              <w:t>ProductQuality</w:t>
            </w:r>
            <w:proofErr w:type="spellEnd"/>
            <w:r w:rsidR="00524495" w:rsidRPr="00524495">
              <w:t xml:space="preserve"> e-Document</w:t>
            </w:r>
            <w:r w:rsidR="00DF657D">
              <w:t>.</w:t>
            </w:r>
          </w:p>
          <w:p w14:paraId="678234C5" w14:textId="77777777" w:rsidR="00DF657D" w:rsidRDefault="00DF657D" w:rsidP="00DF657D">
            <w:pPr>
              <w:pStyle w:val="Bold3"/>
            </w:pPr>
            <w:proofErr w:type="spellStart"/>
            <w:r>
              <w:t>ProductQualityRequestDetailType</w:t>
            </w:r>
            <w:proofErr w:type="spellEnd"/>
            <w:r>
              <w:t xml:space="preserve"> [attribute]</w:t>
            </w:r>
          </w:p>
          <w:p w14:paraId="092F692C" w14:textId="77777777" w:rsidR="00DF657D" w:rsidRDefault="00DF657D" w:rsidP="00DF657D">
            <w:pPr>
              <w:pStyle w:val="Italic3"/>
            </w:pPr>
            <w:proofErr w:type="spellStart"/>
            <w:r>
              <w:t>ProductQualityRequestDetailType</w:t>
            </w:r>
            <w:proofErr w:type="spellEnd"/>
            <w:r>
              <w:t xml:space="preserve"> is optional. A single instance might exist.</w:t>
            </w:r>
          </w:p>
          <w:p w14:paraId="7AE27D45" w14:textId="77777777" w:rsidR="00DF657D" w:rsidRDefault="00514BE9" w:rsidP="00DF657D">
            <w:pPr>
              <w:pStyle w:val="Normal3"/>
            </w:pPr>
            <w:r w:rsidRPr="00514BE9">
              <w:t xml:space="preserve">Communicates the method in which the </w:t>
            </w:r>
            <w:proofErr w:type="spellStart"/>
            <w:r w:rsidRPr="00514BE9">
              <w:t>ProductQuality</w:t>
            </w:r>
            <w:proofErr w:type="spellEnd"/>
            <w:r w:rsidRPr="00514BE9">
              <w:t xml:space="preserve"> should be reported</w:t>
            </w:r>
            <w:r w:rsidR="00DF657D">
              <w:t>.</w:t>
            </w:r>
          </w:p>
          <w:p w14:paraId="5DECBA6C" w14:textId="77777777" w:rsidR="00DF657D" w:rsidRDefault="00DF657D" w:rsidP="00DF657D">
            <w:pPr>
              <w:pStyle w:val="Normal3"/>
            </w:pPr>
            <w:r>
              <w:t xml:space="preserve">Refer to </w:t>
            </w:r>
            <w:proofErr w:type="spellStart"/>
            <w:r>
              <w:t>ProductQualityRequestDetailType</w:t>
            </w:r>
            <w:proofErr w:type="spellEnd"/>
            <w:r>
              <w:t xml:space="preserve"> definition for any enumerations.</w:t>
            </w:r>
          </w:p>
          <w:p w14:paraId="5DB8B2E6" w14:textId="77777777" w:rsidR="00DF657D" w:rsidRDefault="00DF657D" w:rsidP="00DF657D">
            <w:pPr>
              <w:pStyle w:val="Bold3"/>
            </w:pPr>
            <w:r>
              <w:t>(sequence)</w:t>
            </w:r>
          </w:p>
          <w:p w14:paraId="11B41074" w14:textId="77777777" w:rsidR="00DF657D" w:rsidRDefault="00DF657D" w:rsidP="00DF657D">
            <w:pPr>
              <w:pStyle w:val="Italic3"/>
            </w:pPr>
            <w:r>
              <w:t>The sequence of items below is mandatory. A single instance is required.</w:t>
            </w:r>
          </w:p>
          <w:p w14:paraId="43E7DF06" w14:textId="77777777" w:rsidR="00DF657D" w:rsidRDefault="00DF657D" w:rsidP="00DF657D">
            <w:pPr>
              <w:pStyle w:val="Bold4"/>
            </w:pPr>
            <w:proofErr w:type="spellStart"/>
            <w:r>
              <w:t>SupplierParty</w:t>
            </w:r>
            <w:proofErr w:type="spellEnd"/>
          </w:p>
          <w:p w14:paraId="3163BB74" w14:textId="77777777" w:rsidR="00DF657D" w:rsidRDefault="00DF657D" w:rsidP="00DF657D">
            <w:pPr>
              <w:pStyle w:val="Italic4"/>
            </w:pPr>
            <w:proofErr w:type="spellStart"/>
            <w:r>
              <w:t>SupplierParty</w:t>
            </w:r>
            <w:proofErr w:type="spellEnd"/>
            <w:r>
              <w:t xml:space="preserve"> is optional. Multiple instances might exist.</w:t>
            </w:r>
          </w:p>
          <w:p w14:paraId="5A1B158D" w14:textId="77777777" w:rsidR="00DF657D" w:rsidRDefault="00DF657D" w:rsidP="00DF657D">
            <w:pPr>
              <w:pStyle w:val="Normal4"/>
            </w:pPr>
            <w:r>
              <w:lastRenderedPageBreak/>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C1695D7" w14:textId="77777777" w:rsidR="00DF657D" w:rsidRDefault="00DF657D" w:rsidP="00DF657D">
            <w:pPr>
              <w:pStyle w:val="Bold4"/>
            </w:pPr>
            <w:r>
              <w:t>(choice)</w:t>
            </w:r>
          </w:p>
          <w:p w14:paraId="697F4E37" w14:textId="77777777"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14:paraId="53E89083" w14:textId="77777777" w:rsidR="00DF657D" w:rsidRPr="00BB3CEF" w:rsidRDefault="00DF657D" w:rsidP="00DF657D">
            <w:pPr>
              <w:pStyle w:val="Bold5"/>
              <w:rPr>
                <w:rFonts w:cs="Time New Roman"/>
              </w:rPr>
            </w:pPr>
            <w:proofErr w:type="spellStart"/>
            <w:r w:rsidRPr="00BB3CEF">
              <w:rPr>
                <w:rFonts w:cs="Time New Roman"/>
              </w:rPr>
              <w:t>ShipToParty</w:t>
            </w:r>
            <w:proofErr w:type="spellEnd"/>
          </w:p>
          <w:p w14:paraId="1BFCC716" w14:textId="77777777" w:rsidR="00DF657D" w:rsidRPr="00BB3CEF" w:rsidRDefault="00DF657D" w:rsidP="00DF657D">
            <w:pPr>
              <w:pStyle w:val="Italic5"/>
              <w:rPr>
                <w:rFonts w:cs="Time New Roman"/>
              </w:rPr>
            </w:pPr>
            <w:proofErr w:type="spellStart"/>
            <w:r w:rsidRPr="00BB3CEF">
              <w:rPr>
                <w:rFonts w:cs="Time New Roman"/>
              </w:rPr>
              <w:t>ShipToParty</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4B6E5422" w14:textId="77777777" w:rsidR="00DF657D" w:rsidRPr="00BB3CEF" w:rsidRDefault="00DF657D" w:rsidP="00DF657D">
            <w:pPr>
              <w:pStyle w:val="Normal5"/>
              <w:rPr>
                <w:rFonts w:cs="Time New Roman"/>
              </w:rPr>
            </w:pPr>
            <w:r w:rsidRPr="00BB3CEF">
              <w:rPr>
                <w:rFonts w:cs="Time New Roman"/>
              </w:rPr>
              <w:t xml:space="preserve">The name and/or address to which the goods should be delivered with the party type indicated by the </w:t>
            </w:r>
            <w:proofErr w:type="spellStart"/>
            <w:r w:rsidRPr="00BB3CEF">
              <w:rPr>
                <w:rFonts w:cs="Time New Roman"/>
              </w:rPr>
              <w:t>PartyType</w:t>
            </w:r>
            <w:proofErr w:type="spellEnd"/>
            <w:r w:rsidRPr="00BB3CEF">
              <w:rPr>
                <w:rFonts w:cs="Time New Roman"/>
              </w:rPr>
              <w:t xml:space="preserve"> attribute.</w:t>
            </w:r>
          </w:p>
          <w:p w14:paraId="629E7E95" w14:textId="77777777" w:rsidR="00DF657D" w:rsidRPr="00BB3CEF" w:rsidRDefault="00DF657D" w:rsidP="00DF657D">
            <w:pPr>
              <w:pStyle w:val="Bold5"/>
              <w:rPr>
                <w:rFonts w:cs="Time New Roman"/>
              </w:rPr>
            </w:pPr>
            <w:proofErr w:type="spellStart"/>
            <w:r w:rsidRPr="00BB3CEF">
              <w:rPr>
                <w:rFonts w:cs="Time New Roman"/>
              </w:rPr>
              <w:t>OtherParty</w:t>
            </w:r>
            <w:proofErr w:type="spellEnd"/>
          </w:p>
          <w:p w14:paraId="756AF8FC" w14:textId="77777777" w:rsidR="00DF657D" w:rsidRPr="00BB3CEF" w:rsidRDefault="00DF657D" w:rsidP="00DF657D">
            <w:pPr>
              <w:pStyle w:val="Italic5"/>
              <w:rPr>
                <w:rFonts w:cs="Time New Roman"/>
              </w:rPr>
            </w:pPr>
            <w:proofErr w:type="spellStart"/>
            <w:r w:rsidRPr="00BB3CEF">
              <w:rPr>
                <w:rFonts w:cs="Time New Roman"/>
              </w:rPr>
              <w:t>OtherParty</w:t>
            </w:r>
            <w:proofErr w:type="spellEnd"/>
            <w:r w:rsidRPr="00BB3CEF">
              <w:rPr>
                <w:rFonts w:cs="Time New Roman"/>
              </w:rPr>
              <w:t xml:space="preserve"> </w:t>
            </w:r>
            <w:r w:rsidR="00FF1648" w:rsidRPr="00BB3CEF">
              <w:rPr>
                <w:rFonts w:cs="Time New Roman"/>
              </w:rPr>
              <w:t xml:space="preserve">is </w:t>
            </w:r>
            <w:r w:rsidR="00271799" w:rsidRPr="00BB3CEF">
              <w:rPr>
                <w:rFonts w:cs="Time New Roman"/>
              </w:rPr>
              <w:t>mandatory. A single instance is required</w:t>
            </w:r>
            <w:r w:rsidRPr="00BB3CEF">
              <w:rPr>
                <w:rFonts w:cs="Time New Roman"/>
              </w:rPr>
              <w:t xml:space="preserve">. </w:t>
            </w:r>
          </w:p>
          <w:p w14:paraId="23DEDA1A" w14:textId="77777777" w:rsidR="00DF657D" w:rsidRPr="00BB3CEF" w:rsidRDefault="00DF657D" w:rsidP="00DF657D">
            <w:pPr>
              <w:pStyle w:val="Normal5"/>
              <w:rPr>
                <w:rFonts w:cs="Time New Roman"/>
              </w:rPr>
            </w:pPr>
            <w:r w:rsidRPr="00BB3CEF">
              <w:rPr>
                <w:rFonts w:cs="Time New Roman"/>
              </w:rPr>
              <w:t xml:space="preserve">An organisation or business entity other than those specifically detailed within </w:t>
            </w:r>
            <w:r w:rsidR="00C8742A" w:rsidRPr="00BB3CEF">
              <w:rPr>
                <w:rFonts w:cs="Time New Roman"/>
              </w:rPr>
              <w:t>an e</w:t>
            </w:r>
            <w:r w:rsidR="00C8742A" w:rsidRPr="00BB3CEF">
              <w:rPr>
                <w:rFonts w:cs="Time New Roman"/>
              </w:rPr>
              <w:noBreakHyphen/>
              <w:t>Document</w:t>
            </w:r>
            <w:r w:rsidRPr="00BB3CEF">
              <w:rPr>
                <w:rFonts w:cs="Time New Roman"/>
              </w:rPr>
              <w:t>.</w:t>
            </w:r>
          </w:p>
          <w:p w14:paraId="3761E958" w14:textId="77777777" w:rsidR="00DF657D" w:rsidRDefault="00DF657D" w:rsidP="00DF657D">
            <w:pPr>
              <w:pStyle w:val="Bold4"/>
            </w:pPr>
            <w:r>
              <w:t>(choice)</w:t>
            </w:r>
          </w:p>
          <w:p w14:paraId="42419CE6" w14:textId="77777777"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14:paraId="6A2D0BC7" w14:textId="77777777" w:rsidR="00DF657D" w:rsidRPr="00BB3CEF" w:rsidRDefault="00DF657D" w:rsidP="00DF657D">
            <w:pPr>
              <w:pStyle w:val="Bold5"/>
              <w:rPr>
                <w:rFonts w:cs="Time New Roman"/>
              </w:rPr>
            </w:pPr>
            <w:proofErr w:type="spellStart"/>
            <w:r w:rsidRPr="00BB3CEF">
              <w:rPr>
                <w:rFonts w:cs="Time New Roman"/>
              </w:rPr>
              <w:t>ByPeriod</w:t>
            </w:r>
            <w:proofErr w:type="spellEnd"/>
          </w:p>
          <w:p w14:paraId="5D29C488" w14:textId="77777777" w:rsidR="00DF657D" w:rsidRPr="00BB3CEF" w:rsidRDefault="00DF657D" w:rsidP="00DF657D">
            <w:pPr>
              <w:pStyle w:val="Italic5"/>
              <w:rPr>
                <w:rFonts w:cs="Time New Roman"/>
              </w:rPr>
            </w:pPr>
            <w:proofErr w:type="spellStart"/>
            <w:r w:rsidRPr="00BB3CEF">
              <w:rPr>
                <w:rFonts w:cs="Time New Roman"/>
              </w:rPr>
              <w:t>ByPeriod</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26657D2F" w14:textId="77777777" w:rsidR="00DF657D" w:rsidRPr="00BB3CEF" w:rsidRDefault="00514BE9" w:rsidP="00DF657D">
            <w:pPr>
              <w:pStyle w:val="Normal5"/>
              <w:rPr>
                <w:rFonts w:cs="Time New Roman"/>
              </w:rPr>
            </w:pPr>
            <w:r w:rsidRPr="00BB3CEF">
              <w:rPr>
                <w:rFonts w:cs="Time New Roman"/>
              </w:rPr>
              <w:t>The information is supplied by the specified period</w:t>
            </w:r>
            <w:r w:rsidR="00DF657D" w:rsidRPr="00BB3CEF">
              <w:rPr>
                <w:rFonts w:cs="Time New Roman"/>
              </w:rPr>
              <w:t>.</w:t>
            </w:r>
          </w:p>
          <w:p w14:paraId="1E803D82" w14:textId="77777777" w:rsidR="00DF657D" w:rsidRPr="00BB3CEF" w:rsidRDefault="00DF657D" w:rsidP="00DF657D">
            <w:pPr>
              <w:pStyle w:val="Bold5"/>
              <w:rPr>
                <w:rFonts w:cs="Time New Roman"/>
              </w:rPr>
            </w:pPr>
            <w:proofErr w:type="spellStart"/>
            <w:r w:rsidRPr="00BB3CEF">
              <w:rPr>
                <w:rFonts w:cs="Time New Roman"/>
              </w:rPr>
              <w:t>ByQualifiedPurchaseOrderInformation</w:t>
            </w:r>
            <w:proofErr w:type="spellEnd"/>
          </w:p>
          <w:p w14:paraId="38C45801" w14:textId="77777777" w:rsidR="00DF657D" w:rsidRPr="00BB3CEF" w:rsidRDefault="00DF657D" w:rsidP="00DF657D">
            <w:pPr>
              <w:pStyle w:val="Italic5"/>
              <w:rPr>
                <w:rFonts w:cs="Time New Roman"/>
              </w:rPr>
            </w:pPr>
            <w:proofErr w:type="spellStart"/>
            <w:r w:rsidRPr="00BB3CEF">
              <w:rPr>
                <w:rFonts w:cs="Time New Roman"/>
              </w:rPr>
              <w:t>ByQualifiedPurchaseOrderInformation</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5F70E58B" w14:textId="77777777" w:rsidR="00DF657D" w:rsidRPr="00BB3CEF" w:rsidRDefault="00514BE9" w:rsidP="00DF657D">
            <w:pPr>
              <w:pStyle w:val="Normal5"/>
              <w:rPr>
                <w:rFonts w:cs="Time New Roman"/>
              </w:rPr>
            </w:pPr>
            <w:r w:rsidRPr="00BB3CEF">
              <w:rPr>
                <w:rFonts w:cs="Time New Roman"/>
              </w:rPr>
              <w:t xml:space="preserve">Specifies that the information is supplied by a </w:t>
            </w:r>
            <w:proofErr w:type="spellStart"/>
            <w:r w:rsidRPr="00BB3CEF">
              <w:rPr>
                <w:rFonts w:cs="Time New Roman"/>
              </w:rPr>
              <w:t>PurchaseOrder</w:t>
            </w:r>
            <w:proofErr w:type="spellEnd"/>
            <w:r w:rsidRPr="00BB3CEF">
              <w:rPr>
                <w:rFonts w:cs="Time New Roman"/>
              </w:rPr>
              <w:t xml:space="preserve">. The use of the term “qualified” is to indicate that </w:t>
            </w:r>
            <w:proofErr w:type="spellStart"/>
            <w:r w:rsidRPr="00BB3CEF">
              <w:rPr>
                <w:rFonts w:cs="Time New Roman"/>
              </w:rPr>
              <w:t>PurchaseOrderInformation</w:t>
            </w:r>
            <w:proofErr w:type="spellEnd"/>
            <w:r w:rsidRPr="00BB3CEF">
              <w:rPr>
                <w:rFonts w:cs="Time New Roman"/>
              </w:rPr>
              <w:t xml:space="preserve"> is qualified by the use of </w:t>
            </w:r>
            <w:proofErr w:type="spellStart"/>
            <w:r w:rsidRPr="00BB3CEF">
              <w:rPr>
                <w:rFonts w:cs="Time New Roman"/>
              </w:rPr>
              <w:t>PurchaseOrderLineItemNumber</w:t>
            </w:r>
            <w:proofErr w:type="spellEnd"/>
            <w:r w:rsidR="00DF657D" w:rsidRPr="00BB3CEF">
              <w:rPr>
                <w:rFonts w:cs="Time New Roman"/>
              </w:rPr>
              <w:t>.</w:t>
            </w:r>
          </w:p>
          <w:p w14:paraId="0922F4C5" w14:textId="77777777" w:rsidR="00DF657D" w:rsidRPr="00BB3CEF" w:rsidRDefault="00DF657D" w:rsidP="00DF657D">
            <w:pPr>
              <w:pStyle w:val="Bold5"/>
              <w:rPr>
                <w:rFonts w:cs="Time New Roman"/>
              </w:rPr>
            </w:pPr>
            <w:proofErr w:type="spellStart"/>
            <w:r w:rsidRPr="00BB3CEF">
              <w:rPr>
                <w:rFonts w:cs="Time New Roman"/>
              </w:rPr>
              <w:t>ByQualifiedDeliveryMessage</w:t>
            </w:r>
            <w:proofErr w:type="spellEnd"/>
          </w:p>
          <w:p w14:paraId="1D14D2EE" w14:textId="77777777" w:rsidR="00DF657D" w:rsidRPr="00BB3CEF" w:rsidRDefault="00DF657D" w:rsidP="00DF657D">
            <w:pPr>
              <w:pStyle w:val="Italic5"/>
              <w:rPr>
                <w:rFonts w:cs="Time New Roman"/>
              </w:rPr>
            </w:pPr>
            <w:proofErr w:type="spellStart"/>
            <w:r w:rsidRPr="00BB3CEF">
              <w:rPr>
                <w:rFonts w:cs="Time New Roman"/>
              </w:rPr>
              <w:t>ByQualifiedDeliveryMessage</w:t>
            </w:r>
            <w:proofErr w:type="spellEnd"/>
            <w:r w:rsidRPr="00BB3CEF">
              <w:rPr>
                <w:rFonts w:cs="Time New Roman"/>
              </w:rPr>
              <w:t xml:space="preserve"> is </w:t>
            </w:r>
            <w:r w:rsidR="00271799" w:rsidRPr="00BB3CEF">
              <w:rPr>
                <w:rFonts w:cs="Time New Roman"/>
              </w:rPr>
              <w:t>mandatory. A single instance is required</w:t>
            </w:r>
            <w:r w:rsidRPr="00BB3CEF">
              <w:rPr>
                <w:rFonts w:cs="Time New Roman"/>
              </w:rPr>
              <w:t xml:space="preserve">. </w:t>
            </w:r>
          </w:p>
          <w:p w14:paraId="42ECB221" w14:textId="77777777" w:rsidR="00DF657D" w:rsidRPr="00BB3CEF" w:rsidRDefault="00514BE9" w:rsidP="00DF657D">
            <w:pPr>
              <w:pStyle w:val="Normal5"/>
              <w:rPr>
                <w:rFonts w:cs="Time New Roman"/>
              </w:rPr>
            </w:pPr>
            <w:r w:rsidRPr="00BB3CEF">
              <w:rPr>
                <w:rFonts w:cs="Time New Roman"/>
              </w:rPr>
              <w:t xml:space="preserve">Specifies that the information is supplied by a </w:t>
            </w:r>
            <w:proofErr w:type="spellStart"/>
            <w:r w:rsidRPr="00BB3CEF">
              <w:rPr>
                <w:rFonts w:cs="Time New Roman"/>
              </w:rPr>
              <w:t>DeliveryMessage</w:t>
            </w:r>
            <w:proofErr w:type="spellEnd"/>
            <w:r w:rsidRPr="00BB3CEF">
              <w:rPr>
                <w:rFonts w:cs="Time New Roman"/>
              </w:rPr>
              <w:t xml:space="preserve">. The use of the term “qualified” is to indicate that </w:t>
            </w:r>
            <w:proofErr w:type="spellStart"/>
            <w:r w:rsidRPr="00BB3CEF">
              <w:rPr>
                <w:rFonts w:cs="Time New Roman"/>
              </w:rPr>
              <w:t>DeliveryMessageNumber</w:t>
            </w:r>
            <w:proofErr w:type="spellEnd"/>
            <w:r w:rsidRPr="00BB3CEF">
              <w:rPr>
                <w:rFonts w:cs="Time New Roman"/>
              </w:rPr>
              <w:t xml:space="preserve"> is qualified by the use of </w:t>
            </w:r>
            <w:proofErr w:type="spellStart"/>
            <w:r w:rsidRPr="00BB3CEF">
              <w:rPr>
                <w:rFonts w:cs="Time New Roman"/>
              </w:rPr>
              <w:t>DeliveryMessageLineItemNumber</w:t>
            </w:r>
            <w:proofErr w:type="spellEnd"/>
            <w:r w:rsidR="00DF657D" w:rsidRPr="00BB3CEF">
              <w:rPr>
                <w:rFonts w:cs="Time New Roman"/>
              </w:rPr>
              <w:t>.</w:t>
            </w:r>
          </w:p>
        </w:tc>
      </w:tr>
    </w:tbl>
    <w:p w14:paraId="2B18D971" w14:textId="77777777" w:rsidR="00DF657D" w:rsidRDefault="00DF657D" w:rsidP="00DF657D"/>
    <w:p w14:paraId="735A9EDC" w14:textId="77777777" w:rsidR="00DF657D" w:rsidRDefault="00DF657D" w:rsidP="00DF657D">
      <w:pPr>
        <w:pStyle w:val="Heading2"/>
      </w:pPr>
      <w:bookmarkStart w:id="7261" w:name="_Toc259722620"/>
      <w:bookmarkStart w:id="7262" w:name="_Toc275502966"/>
      <w:bookmarkStart w:id="7263" w:name="_Toc371378590"/>
      <w:bookmarkStart w:id="7264" w:name="_Toc21213750"/>
      <w:bookmarkStart w:id="7265" w:name="ProductQualityRequestDetailType_a"/>
      <w:proofErr w:type="spellStart"/>
      <w:r>
        <w:t>ProductQualityRequestDetailType</w:t>
      </w:r>
      <w:proofErr w:type="spellEnd"/>
      <w:r>
        <w:t xml:space="preserve"> [attribute]</w:t>
      </w:r>
      <w:bookmarkEnd w:id="7261"/>
      <w:bookmarkEnd w:id="7262"/>
      <w:bookmarkEnd w:id="7263"/>
      <w:bookmarkEnd w:id="7264"/>
      <w:bookmarkEnd w:id="726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369C43" w14:textId="77777777" w:rsidTr="00DF657D">
        <w:tc>
          <w:tcPr>
            <w:tcW w:w="5000" w:type="pct"/>
          </w:tcPr>
          <w:p w14:paraId="768D63D1" w14:textId="77777777" w:rsidR="00DF657D" w:rsidRDefault="00514BE9" w:rsidP="00DF657D">
            <w:pPr>
              <w:pStyle w:val="Normal2"/>
            </w:pPr>
            <w:r w:rsidRPr="00514BE9">
              <w:rPr>
                <w:noProof/>
              </w:rPr>
              <w:t>Communicates the method in which the ProductQuality should be reported</w:t>
            </w:r>
            <w:r w:rsidR="00DF657D">
              <w:t>.</w:t>
            </w:r>
          </w:p>
          <w:p w14:paraId="293B398B" w14:textId="77777777" w:rsidR="00DF657D" w:rsidRDefault="00DF657D" w:rsidP="00DF657D">
            <w:pPr>
              <w:pStyle w:val="Italic2"/>
            </w:pPr>
            <w:r>
              <w:t>This item is restricted to the following list.</w:t>
            </w:r>
          </w:p>
          <w:p w14:paraId="601B63A2" w14:textId="77777777" w:rsidR="00DF657D" w:rsidRDefault="00DF657D" w:rsidP="00DF657D">
            <w:pPr>
              <w:pStyle w:val="Bold3"/>
            </w:pPr>
            <w:proofErr w:type="spellStart"/>
            <w:r>
              <w:t>ByPeriod</w:t>
            </w:r>
            <w:proofErr w:type="spellEnd"/>
          </w:p>
          <w:p w14:paraId="15CA2B66" w14:textId="77777777" w:rsidR="00DF657D" w:rsidRDefault="00514BE9" w:rsidP="00DF657D">
            <w:pPr>
              <w:pStyle w:val="Normal3"/>
            </w:pPr>
            <w:r w:rsidRPr="00514BE9">
              <w:t>The information is supplied by the specified period</w:t>
            </w:r>
            <w:r w:rsidR="00DF657D">
              <w:t>.</w:t>
            </w:r>
          </w:p>
          <w:p w14:paraId="07EFB0F7" w14:textId="77777777" w:rsidR="00DF657D" w:rsidRDefault="00DF657D" w:rsidP="00DF657D">
            <w:pPr>
              <w:pStyle w:val="Bold3"/>
            </w:pPr>
            <w:proofErr w:type="spellStart"/>
            <w:r>
              <w:t>ByQualifiedPurchaseOrderInformation</w:t>
            </w:r>
            <w:proofErr w:type="spellEnd"/>
          </w:p>
          <w:p w14:paraId="11649D18" w14:textId="77777777" w:rsidR="00DF657D" w:rsidRDefault="00514BE9" w:rsidP="00DF657D">
            <w:pPr>
              <w:pStyle w:val="Normal3"/>
            </w:pPr>
            <w:r w:rsidRPr="00514BE9">
              <w:t xml:space="preserve">The information is supplied by a </w:t>
            </w:r>
            <w:proofErr w:type="spellStart"/>
            <w:r w:rsidRPr="00514BE9">
              <w:t>PurchaseOrder</w:t>
            </w:r>
            <w:proofErr w:type="spellEnd"/>
            <w:r w:rsidRPr="00514BE9">
              <w:t xml:space="preserve"> that has additional items associated with it</w:t>
            </w:r>
            <w:r w:rsidR="00DF657D">
              <w:t>.</w:t>
            </w:r>
          </w:p>
          <w:p w14:paraId="5BEB5F62" w14:textId="77777777" w:rsidR="00DF657D" w:rsidRDefault="00DF657D" w:rsidP="00DF657D">
            <w:pPr>
              <w:pStyle w:val="Bold3"/>
            </w:pPr>
            <w:proofErr w:type="spellStart"/>
            <w:r>
              <w:t>ByShipment</w:t>
            </w:r>
            <w:proofErr w:type="spellEnd"/>
          </w:p>
          <w:p w14:paraId="6FB71F3F" w14:textId="77777777" w:rsidR="00DF657D" w:rsidRPr="00514BE9" w:rsidRDefault="00514BE9" w:rsidP="00DF657D">
            <w:pPr>
              <w:pStyle w:val="Normal3"/>
            </w:pPr>
            <w:r w:rsidRPr="00514BE9">
              <w:t xml:space="preserve">The information is supplied by a shipment, i.e. by a </w:t>
            </w:r>
            <w:proofErr w:type="spellStart"/>
            <w:r w:rsidRPr="00514BE9">
              <w:t>DeliveryMessage</w:t>
            </w:r>
            <w:proofErr w:type="spellEnd"/>
            <w:r>
              <w:t>.</w:t>
            </w:r>
          </w:p>
        </w:tc>
      </w:tr>
    </w:tbl>
    <w:p w14:paraId="4D15913A" w14:textId="77777777" w:rsidR="00DF657D" w:rsidRDefault="00DF657D" w:rsidP="00DF657D"/>
    <w:p w14:paraId="4F714492" w14:textId="77777777" w:rsidR="00DF657D" w:rsidRDefault="00DF657D" w:rsidP="00DF657D">
      <w:pPr>
        <w:pStyle w:val="Heading2"/>
      </w:pPr>
      <w:bookmarkStart w:id="7266" w:name="_Toc259722621"/>
      <w:bookmarkStart w:id="7267" w:name="_Toc275502967"/>
      <w:bookmarkStart w:id="7268" w:name="_Toc371378591"/>
      <w:bookmarkStart w:id="7269" w:name="_Toc21213751"/>
      <w:bookmarkStart w:id="7270" w:name="ProductQualityShipment"/>
      <w:proofErr w:type="spellStart"/>
      <w:r>
        <w:lastRenderedPageBreak/>
        <w:t>ProductQualityShipment</w:t>
      </w:r>
      <w:bookmarkEnd w:id="7266"/>
      <w:bookmarkEnd w:id="7267"/>
      <w:bookmarkEnd w:id="7268"/>
      <w:bookmarkEnd w:id="7269"/>
      <w:bookmarkEnd w:id="72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51D008" w14:textId="77777777" w:rsidTr="00DF657D">
        <w:tc>
          <w:tcPr>
            <w:tcW w:w="5000" w:type="pct"/>
          </w:tcPr>
          <w:p w14:paraId="47608176" w14:textId="77777777" w:rsidR="00DF657D" w:rsidRDefault="00000000" w:rsidP="00DF657D">
            <w:pPr>
              <w:pStyle w:val="Normal2"/>
            </w:pPr>
            <w:r>
              <w:pict w14:anchorId="28448642">
                <v:shape id="dc_1201" o:spid="_x0000_s4346" style="position:absolute;left:0;text-align:left;margin-left:0;margin-top:0;width:50pt;height:50pt;z-index:1182;visibility:hidden" coordsize="1145,691" o:spt="100" o:preferrelative="t" adj="0,,0" path="">
                  <v:stroke joinstyle="round"/>
                  <v:formulas/>
                  <v:path o:connecttype="segments"/>
                  <o:lock v:ext="edit" selection="t"/>
                </v:shape>
              </w:pict>
            </w:r>
            <w:r>
              <w:rPr>
                <w:noProof/>
              </w:rPr>
              <w:pict w14:anchorId="67DF56AF">
                <v:shape id="_x0000_s5701" type="#_x0000_t75" style="position:absolute;left:0;text-align:left;margin-left:37967.8pt;margin-top:7.05pt;width:335.6pt;height:606.8pt;z-index:-778;mso-wrap-edited:t;mso-position-horizontal:right" wrapcoords="9291 10156 119 10236 216 11037 9387 11037 9194 21502 21600 21577 21600 0 9194 64 9291 10156" filled="t">
                  <v:imagedata r:id="rId1660" o:title="ProductQualityShipment"/>
                  <w10:wrap type="tight"/>
                </v:shape>
              </w:pict>
            </w:r>
            <w:r w:rsidR="00DF657D">
              <w:t>Product quality information communicated by shipment.</w:t>
            </w:r>
          </w:p>
          <w:p w14:paraId="5C535F56" w14:textId="77777777" w:rsidR="00DF657D" w:rsidRDefault="00DF657D" w:rsidP="00DF657D">
            <w:pPr>
              <w:pStyle w:val="Bold3"/>
            </w:pPr>
            <w:r>
              <w:t>(sequence)</w:t>
            </w:r>
          </w:p>
          <w:p w14:paraId="057D4D6C" w14:textId="77777777" w:rsidR="00DF657D" w:rsidRDefault="00DF657D" w:rsidP="00DF657D">
            <w:pPr>
              <w:pStyle w:val="Italic3"/>
            </w:pPr>
            <w:r>
              <w:t>The sequence of items below is mandatory. A single instance is required.</w:t>
            </w:r>
          </w:p>
          <w:p w14:paraId="330FE048" w14:textId="77777777" w:rsidR="00DF657D" w:rsidRDefault="00DF657D" w:rsidP="00DF657D">
            <w:pPr>
              <w:pStyle w:val="Bold4"/>
            </w:pPr>
            <w:proofErr w:type="spellStart"/>
            <w:r>
              <w:t>DeliveryMessageNumber</w:t>
            </w:r>
            <w:proofErr w:type="spellEnd"/>
          </w:p>
          <w:p w14:paraId="031BFEE7" w14:textId="77777777" w:rsidR="00DF657D" w:rsidRDefault="00DF657D" w:rsidP="00DF657D">
            <w:pPr>
              <w:pStyle w:val="Italic4"/>
            </w:pPr>
            <w:proofErr w:type="spellStart"/>
            <w:r>
              <w:t>DeliveryMessageNumber</w:t>
            </w:r>
            <w:proofErr w:type="spellEnd"/>
            <w:r>
              <w:t xml:space="preserve"> is mandatory. A single instance is required.</w:t>
            </w:r>
          </w:p>
          <w:p w14:paraId="640EA81A" w14:textId="77777777" w:rsidR="00DF657D" w:rsidRDefault="00DF657D" w:rsidP="00DF657D">
            <w:pPr>
              <w:pStyle w:val="Normal4"/>
            </w:pPr>
            <w:r>
              <w:t xml:space="preserve">A unique delivery identifier assigned to each </w:t>
            </w:r>
            <w:proofErr w:type="spellStart"/>
            <w:r>
              <w:t>DeliveryMessage</w:t>
            </w:r>
            <w:proofErr w:type="spellEnd"/>
            <w:r>
              <w:t xml:space="preserve"> as agreed between the trading partners.</w:t>
            </w:r>
          </w:p>
          <w:p w14:paraId="2153D287" w14:textId="77777777" w:rsidR="00DF657D" w:rsidRDefault="00DF657D" w:rsidP="00DF657D">
            <w:pPr>
              <w:pStyle w:val="Bold4"/>
            </w:pPr>
            <w:proofErr w:type="spellStart"/>
            <w:r>
              <w:t>DeliveryMessageLineItemNumber</w:t>
            </w:r>
            <w:proofErr w:type="spellEnd"/>
          </w:p>
          <w:p w14:paraId="27C050CC" w14:textId="77777777" w:rsidR="00DF657D" w:rsidRDefault="00DF657D" w:rsidP="00DF657D">
            <w:pPr>
              <w:pStyle w:val="Italic4"/>
            </w:pPr>
            <w:proofErr w:type="spellStart"/>
            <w:r>
              <w:t>DeliveryMessageLineItemNumber</w:t>
            </w:r>
            <w:proofErr w:type="spellEnd"/>
            <w:r>
              <w:t xml:space="preserve"> is optional. A single instance might exist.</w:t>
            </w:r>
          </w:p>
          <w:p w14:paraId="17E86E17" w14:textId="77777777" w:rsidR="00DF657D" w:rsidRDefault="00DF657D" w:rsidP="00DF657D">
            <w:pPr>
              <w:pStyle w:val="Normal4"/>
            </w:pPr>
            <w:r>
              <w:t>The sequential number that uniquely identifies the delivery line item.</w:t>
            </w:r>
          </w:p>
          <w:p w14:paraId="4AD422E0" w14:textId="77777777" w:rsidR="00DF657D" w:rsidRDefault="00DF657D" w:rsidP="00DF657D">
            <w:pPr>
              <w:pStyle w:val="Bold4"/>
            </w:pPr>
            <w:proofErr w:type="spellStart"/>
            <w:r>
              <w:t>TransportVehicleCharacteristics</w:t>
            </w:r>
            <w:proofErr w:type="spellEnd"/>
          </w:p>
          <w:p w14:paraId="474ABFE5" w14:textId="77777777" w:rsidR="00DF657D" w:rsidRDefault="00DF657D" w:rsidP="00DF657D">
            <w:pPr>
              <w:pStyle w:val="Italic4"/>
            </w:pPr>
            <w:proofErr w:type="spellStart"/>
            <w:r>
              <w:t>TransportVehicleCharacteristics</w:t>
            </w:r>
            <w:proofErr w:type="spellEnd"/>
            <w:r>
              <w:t xml:space="preserve"> is optional. A single instance might exist.</w:t>
            </w:r>
          </w:p>
          <w:p w14:paraId="19B089D6"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24A4A1D3" w14:textId="77777777" w:rsidR="00DF657D" w:rsidRDefault="00DF657D" w:rsidP="00DF657D">
            <w:pPr>
              <w:pStyle w:val="Bold4"/>
            </w:pPr>
            <w:proofErr w:type="spellStart"/>
            <w:r>
              <w:t>TransportUnitCharacteristics</w:t>
            </w:r>
            <w:proofErr w:type="spellEnd"/>
          </w:p>
          <w:p w14:paraId="5AE0CF47" w14:textId="77777777" w:rsidR="00DF657D" w:rsidRDefault="00DF657D" w:rsidP="00DF657D">
            <w:pPr>
              <w:pStyle w:val="Italic4"/>
            </w:pPr>
            <w:proofErr w:type="spellStart"/>
            <w:r>
              <w:t>TransportUnitCharacteristics</w:t>
            </w:r>
            <w:proofErr w:type="spellEnd"/>
            <w:r>
              <w:t xml:space="preserve"> is optional. A single instance might exist.</w:t>
            </w:r>
          </w:p>
          <w:p w14:paraId="7D7CB666"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346E5E91" w14:textId="77777777" w:rsidR="00DF657D" w:rsidRDefault="00DF657D" w:rsidP="00DF657D">
            <w:pPr>
              <w:pStyle w:val="Bold4"/>
            </w:pPr>
            <w:r>
              <w:t>Product</w:t>
            </w:r>
          </w:p>
          <w:p w14:paraId="092EAFBB" w14:textId="77777777" w:rsidR="00DF657D" w:rsidRDefault="00DF657D" w:rsidP="00DF657D">
            <w:pPr>
              <w:pStyle w:val="Italic4"/>
            </w:pPr>
            <w:r>
              <w:t>Product is mandatory. A single instance is required.</w:t>
            </w:r>
          </w:p>
          <w:p w14:paraId="5F183E3F"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018E242" w14:textId="77777777" w:rsidR="00DF657D" w:rsidRDefault="00DF657D" w:rsidP="00DF657D">
            <w:pPr>
              <w:pStyle w:val="Bold4"/>
            </w:pPr>
            <w:r>
              <w:t>(sequence)</w:t>
            </w:r>
          </w:p>
          <w:p w14:paraId="15ACE2FC" w14:textId="77777777" w:rsidR="00DF657D" w:rsidRDefault="00DF657D" w:rsidP="00DF657D">
            <w:pPr>
              <w:pStyle w:val="Italic4"/>
            </w:pPr>
            <w:r>
              <w:t>The sequence of items below is optional. A single instance might exist.</w:t>
            </w:r>
          </w:p>
          <w:p w14:paraId="248C8B54" w14:textId="77777777" w:rsidR="00DF657D" w:rsidRPr="00BB3CEF" w:rsidRDefault="00DF657D" w:rsidP="00DF657D">
            <w:pPr>
              <w:pStyle w:val="Bold5"/>
              <w:rPr>
                <w:rFonts w:cs="Time New Roman"/>
              </w:rPr>
            </w:pPr>
            <w:proofErr w:type="spellStart"/>
            <w:r w:rsidRPr="00BB3CEF">
              <w:rPr>
                <w:rFonts w:cs="Time New Roman"/>
              </w:rPr>
              <w:lastRenderedPageBreak/>
              <w:t>PurchaseOrderInformation</w:t>
            </w:r>
            <w:proofErr w:type="spellEnd"/>
          </w:p>
          <w:p w14:paraId="3EC9EEAE" w14:textId="77777777" w:rsidR="00DF657D" w:rsidRPr="00BB3CEF" w:rsidRDefault="00DF657D" w:rsidP="00DF657D">
            <w:pPr>
              <w:pStyle w:val="Italic5"/>
              <w:rPr>
                <w:rFonts w:cs="Time New Roman"/>
              </w:rPr>
            </w:pPr>
            <w:proofErr w:type="spellStart"/>
            <w:r w:rsidRPr="00BB3CEF">
              <w:rPr>
                <w:rFonts w:cs="Time New Roman"/>
              </w:rPr>
              <w:t>PurchaseOrderInformation</w:t>
            </w:r>
            <w:proofErr w:type="spellEnd"/>
            <w:r w:rsidRPr="00BB3CEF">
              <w:rPr>
                <w:rFonts w:cs="Time New Roman"/>
              </w:rPr>
              <w:t xml:space="preserve"> is mandatory. A single instance is required.</w:t>
            </w:r>
          </w:p>
          <w:p w14:paraId="63D668E4" w14:textId="77777777" w:rsidR="00DF657D" w:rsidRPr="00BB3CEF" w:rsidRDefault="00DF657D" w:rsidP="00DF657D">
            <w:pPr>
              <w:pStyle w:val="Normal5"/>
              <w:rPr>
                <w:rFonts w:cs="Time New Roman"/>
              </w:rPr>
            </w:pPr>
            <w:r w:rsidRPr="00BB3CEF">
              <w:rPr>
                <w:rFonts w:cs="Time New Roman"/>
              </w:rPr>
              <w:t xml:space="preserve">A group item containing information unique to this </w:t>
            </w:r>
            <w:proofErr w:type="spellStart"/>
            <w:r w:rsidR="00D41641" w:rsidRPr="00BB3CEF">
              <w:rPr>
                <w:rFonts w:cs="Time New Roman"/>
              </w:rPr>
              <w:t>PurchaseOrder</w:t>
            </w:r>
            <w:proofErr w:type="spellEnd"/>
            <w:r w:rsidRPr="00BB3CEF">
              <w:rPr>
                <w:rFonts w:cs="Time New Roman"/>
              </w:rPr>
              <w:t xml:space="preserve">, which is provided by the buyer. </w:t>
            </w:r>
            <w:proofErr w:type="spellStart"/>
            <w:r w:rsidRPr="00BB3CEF">
              <w:rPr>
                <w:rFonts w:cs="Time New Roman"/>
              </w:rPr>
              <w:t>PurchaseOrderInformation</w:t>
            </w:r>
            <w:proofErr w:type="spellEnd"/>
            <w:r w:rsidRPr="00BB3CEF">
              <w:rPr>
                <w:rFonts w:cs="Time New Roman"/>
              </w:rPr>
              <w:t xml:space="preserve"> can be optional in the supply chain. Invoices are created without having a </w:t>
            </w:r>
            <w:proofErr w:type="spellStart"/>
            <w:r w:rsidR="00D41641" w:rsidRPr="00BB3CEF">
              <w:rPr>
                <w:rFonts w:cs="Time New Roman"/>
              </w:rPr>
              <w:t>PurchaseOrder</w:t>
            </w:r>
            <w:proofErr w:type="spellEnd"/>
            <w:r w:rsidRPr="00BB3CEF">
              <w:rPr>
                <w:rFonts w:cs="Time New Roman"/>
              </w:rPr>
              <w:t xml:space="preserve"> in Vendor Managed Inventory. Freight invoices also will not have a </w:t>
            </w:r>
            <w:proofErr w:type="spellStart"/>
            <w:r w:rsidR="00D41641" w:rsidRPr="00BB3CEF">
              <w:rPr>
                <w:rFonts w:cs="Time New Roman"/>
              </w:rPr>
              <w:t>PurchaseOrder</w:t>
            </w:r>
            <w:proofErr w:type="spellEnd"/>
            <w:r w:rsidRPr="00BB3CEF">
              <w:rPr>
                <w:rFonts w:cs="Time New Roman"/>
              </w:rPr>
              <w:t xml:space="preserve"> number.</w:t>
            </w:r>
          </w:p>
          <w:p w14:paraId="3382F14F" w14:textId="77777777" w:rsidR="00DF657D" w:rsidRPr="00BB3CEF" w:rsidRDefault="00DF657D" w:rsidP="00DF657D">
            <w:pPr>
              <w:pStyle w:val="Bold5"/>
              <w:rPr>
                <w:rFonts w:cs="Time New Roman"/>
              </w:rPr>
            </w:pPr>
            <w:proofErr w:type="spellStart"/>
            <w:r w:rsidRPr="00BB3CEF">
              <w:rPr>
                <w:rFonts w:cs="Time New Roman"/>
              </w:rPr>
              <w:t>PurchaseOrderLineItemNumber</w:t>
            </w:r>
            <w:proofErr w:type="spellEnd"/>
          </w:p>
          <w:p w14:paraId="41702E8E" w14:textId="77777777" w:rsidR="00DF657D" w:rsidRPr="00BB3CEF" w:rsidRDefault="00DF657D" w:rsidP="00DF657D">
            <w:pPr>
              <w:pStyle w:val="Italic5"/>
              <w:rPr>
                <w:rFonts w:cs="Time New Roman"/>
              </w:rPr>
            </w:pPr>
            <w:proofErr w:type="spellStart"/>
            <w:r w:rsidRPr="00BB3CEF">
              <w:rPr>
                <w:rFonts w:cs="Time New Roman"/>
              </w:rPr>
              <w:t>PurchaseOrderLineItemNumber</w:t>
            </w:r>
            <w:proofErr w:type="spellEnd"/>
            <w:r w:rsidRPr="00BB3CEF">
              <w:rPr>
                <w:rFonts w:cs="Time New Roman"/>
              </w:rPr>
              <w:t xml:space="preserve"> is optional. A single instance might exist.</w:t>
            </w:r>
          </w:p>
          <w:p w14:paraId="07B6C2AC" w14:textId="77777777" w:rsidR="00DF657D" w:rsidRPr="00BB3CEF" w:rsidRDefault="00DF657D" w:rsidP="00DF657D">
            <w:pPr>
              <w:pStyle w:val="Normal5"/>
              <w:rPr>
                <w:rFonts w:cs="Time New Roman"/>
              </w:rPr>
            </w:pPr>
            <w:r w:rsidRPr="00BB3CEF">
              <w:rPr>
                <w:rFonts w:cs="Time New Roman"/>
              </w:rPr>
              <w:t xml:space="preserve">The sequential number that uniquely identifies the </w:t>
            </w:r>
            <w:proofErr w:type="spellStart"/>
            <w:r w:rsidR="00D41641" w:rsidRPr="00BB3CEF">
              <w:rPr>
                <w:rFonts w:cs="Time New Roman"/>
              </w:rPr>
              <w:t>PurchaseOrder</w:t>
            </w:r>
            <w:proofErr w:type="spellEnd"/>
            <w:r w:rsidRPr="00BB3CEF">
              <w:rPr>
                <w:rFonts w:cs="Time New Roman"/>
              </w:rPr>
              <w:t xml:space="preserve"> line item.</w:t>
            </w:r>
          </w:p>
          <w:p w14:paraId="09570619" w14:textId="77777777" w:rsidR="00DF657D" w:rsidRDefault="00DF657D" w:rsidP="00DF657D">
            <w:pPr>
              <w:pStyle w:val="Bold4"/>
            </w:pPr>
            <w:r>
              <w:t>(sequence)</w:t>
            </w:r>
          </w:p>
          <w:p w14:paraId="6A9196BD" w14:textId="77777777" w:rsidR="00DF657D" w:rsidRDefault="00DF657D" w:rsidP="00DF657D">
            <w:pPr>
              <w:pStyle w:val="Italic4"/>
            </w:pPr>
            <w:r>
              <w:t>The sequence of items below is optional. A single instance might exist.</w:t>
            </w:r>
          </w:p>
          <w:p w14:paraId="6E50D08F" w14:textId="77777777" w:rsidR="00DF657D" w:rsidRPr="00BB3CEF" w:rsidRDefault="00DF657D" w:rsidP="00DF657D">
            <w:pPr>
              <w:pStyle w:val="Bold5"/>
              <w:rPr>
                <w:rFonts w:cs="Time New Roman"/>
              </w:rPr>
            </w:pPr>
            <w:proofErr w:type="spellStart"/>
            <w:r w:rsidRPr="00BB3CEF">
              <w:rPr>
                <w:rFonts w:cs="Time New Roman"/>
              </w:rPr>
              <w:t>LocationParty</w:t>
            </w:r>
            <w:proofErr w:type="spellEnd"/>
          </w:p>
          <w:p w14:paraId="2D5E007A" w14:textId="77777777" w:rsidR="00DF657D" w:rsidRPr="00BB3CEF" w:rsidRDefault="00DF657D" w:rsidP="00DF657D">
            <w:pPr>
              <w:pStyle w:val="Italic5"/>
              <w:rPr>
                <w:rFonts w:cs="Time New Roman"/>
              </w:rPr>
            </w:pPr>
            <w:proofErr w:type="spellStart"/>
            <w:r w:rsidRPr="00BB3CEF">
              <w:rPr>
                <w:rFonts w:cs="Time New Roman"/>
              </w:rPr>
              <w:t>LocationParty</w:t>
            </w:r>
            <w:proofErr w:type="spellEnd"/>
            <w:r w:rsidRPr="00BB3CEF">
              <w:rPr>
                <w:rFonts w:cs="Time New Roman"/>
              </w:rPr>
              <w:t xml:space="preserve"> is mandatory. A single instance is required.</w:t>
            </w:r>
          </w:p>
          <w:p w14:paraId="0A450BFC" w14:textId="77777777" w:rsidR="00DF657D" w:rsidRPr="00BB3CEF" w:rsidRDefault="00DF657D" w:rsidP="00DF657D">
            <w:pPr>
              <w:pStyle w:val="Normal5"/>
              <w:rPr>
                <w:rFonts w:cs="Time New Roman"/>
              </w:rPr>
            </w:pPr>
            <w:r w:rsidRPr="00BB3CEF">
              <w:rPr>
                <w:rFonts w:cs="Time New Roman"/>
              </w:rPr>
              <w:t>The organization or business entity where the business event took place or will take place.</w:t>
            </w:r>
          </w:p>
          <w:p w14:paraId="15E976DA"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3881346E"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4FC53262"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5B2AABF2" w14:textId="77777777" w:rsidR="00DF657D" w:rsidRDefault="00DF657D" w:rsidP="00DF657D">
            <w:pPr>
              <w:pStyle w:val="Bold4"/>
            </w:pPr>
            <w:proofErr w:type="spellStart"/>
            <w:r>
              <w:t>ShipToParty</w:t>
            </w:r>
            <w:proofErr w:type="spellEnd"/>
          </w:p>
          <w:p w14:paraId="0F1354A9" w14:textId="77777777" w:rsidR="00DF657D" w:rsidRDefault="00DF657D" w:rsidP="00DF657D">
            <w:pPr>
              <w:pStyle w:val="Italic4"/>
            </w:pPr>
            <w:proofErr w:type="spellStart"/>
            <w:r>
              <w:t>ShipToParty</w:t>
            </w:r>
            <w:proofErr w:type="spellEnd"/>
            <w:r>
              <w:t xml:space="preserve"> is optional. A single instance might exist.</w:t>
            </w:r>
          </w:p>
          <w:p w14:paraId="73A38087"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6286B087" w14:textId="77777777" w:rsidR="00DF657D" w:rsidRDefault="00DF657D" w:rsidP="00DF657D">
            <w:pPr>
              <w:pStyle w:val="Bold4"/>
            </w:pPr>
            <w:proofErr w:type="spellStart"/>
            <w:r>
              <w:t>EndUserParty</w:t>
            </w:r>
            <w:proofErr w:type="spellEnd"/>
          </w:p>
          <w:p w14:paraId="642F240D" w14:textId="77777777" w:rsidR="00DF657D" w:rsidRDefault="00DF657D" w:rsidP="00DF657D">
            <w:pPr>
              <w:pStyle w:val="Italic4"/>
            </w:pPr>
            <w:proofErr w:type="spellStart"/>
            <w:r>
              <w:t>EndUserParty</w:t>
            </w:r>
            <w:proofErr w:type="spellEnd"/>
            <w:r>
              <w:t xml:space="preserve"> is optional. A single instance might exist.</w:t>
            </w:r>
          </w:p>
          <w:p w14:paraId="7F86EDF8"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76644ED5" w14:textId="77777777" w:rsidR="00DF657D" w:rsidRDefault="00DF657D" w:rsidP="00DF657D">
            <w:pPr>
              <w:pStyle w:val="Bold4"/>
            </w:pPr>
            <w:proofErr w:type="spellStart"/>
            <w:r>
              <w:t>TimePeriod</w:t>
            </w:r>
            <w:proofErr w:type="spellEnd"/>
          </w:p>
          <w:p w14:paraId="01313872" w14:textId="77777777" w:rsidR="00DF657D" w:rsidRDefault="00DF657D" w:rsidP="00DF657D">
            <w:pPr>
              <w:pStyle w:val="Italic4"/>
            </w:pPr>
            <w:proofErr w:type="spellStart"/>
            <w:r>
              <w:t>TimePeriod</w:t>
            </w:r>
            <w:proofErr w:type="spellEnd"/>
            <w:r>
              <w:t xml:space="preserve"> is optional. A single instance might exist.</w:t>
            </w:r>
          </w:p>
          <w:p w14:paraId="584F12A7"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6C8B7512" w14:textId="77777777" w:rsidR="00DF657D" w:rsidRDefault="00DF657D" w:rsidP="00DF657D">
            <w:pPr>
              <w:pStyle w:val="Bold4"/>
            </w:pPr>
            <w:proofErr w:type="spellStart"/>
            <w:r>
              <w:t>ProductQualityReference</w:t>
            </w:r>
            <w:proofErr w:type="spellEnd"/>
          </w:p>
          <w:p w14:paraId="3D172821" w14:textId="77777777" w:rsidR="00DF657D" w:rsidRDefault="00DF657D" w:rsidP="00DF657D">
            <w:pPr>
              <w:pStyle w:val="Italic4"/>
            </w:pPr>
            <w:proofErr w:type="spellStart"/>
            <w:r>
              <w:t>ProductQualityReference</w:t>
            </w:r>
            <w:proofErr w:type="spellEnd"/>
            <w:r>
              <w:t xml:space="preserve"> is optional. Multiple instances might exist.</w:t>
            </w:r>
          </w:p>
          <w:p w14:paraId="3C6B45BE" w14:textId="77777777" w:rsidR="00DF657D" w:rsidRDefault="00DF657D" w:rsidP="00DF657D">
            <w:pPr>
              <w:pStyle w:val="Normal4"/>
            </w:pPr>
            <w:r>
              <w:t xml:space="preserve">An element detailing relevant references pertaining to the </w:t>
            </w:r>
            <w:proofErr w:type="spellStart"/>
            <w:r>
              <w:t>ProductQuality</w:t>
            </w:r>
            <w:proofErr w:type="spellEnd"/>
            <w:r>
              <w:t>.</w:t>
            </w:r>
          </w:p>
          <w:p w14:paraId="7A5F55FF" w14:textId="77777777" w:rsidR="00DF657D" w:rsidRDefault="00DF657D" w:rsidP="00DF657D">
            <w:pPr>
              <w:pStyle w:val="Bold4"/>
            </w:pPr>
            <w:r>
              <w:t>Quantity</w:t>
            </w:r>
          </w:p>
          <w:p w14:paraId="36731EE2" w14:textId="77777777" w:rsidR="00DF657D" w:rsidRDefault="00DF657D" w:rsidP="00DF657D">
            <w:pPr>
              <w:pStyle w:val="Italic4"/>
            </w:pPr>
            <w:r>
              <w:t>Quantity is optional. A single instance might exist.</w:t>
            </w:r>
          </w:p>
          <w:p w14:paraId="797498B1"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912C147" w14:textId="77777777" w:rsidR="00DF657D" w:rsidRDefault="00DF657D" w:rsidP="00DF657D">
            <w:pPr>
              <w:pStyle w:val="Normal4"/>
            </w:pPr>
            <w:r>
              <w:t xml:space="preserve">The Quantity element contains three child elements that enable you to communicate a range of values for the quantity and a target or actual value. It is at </w:t>
            </w:r>
            <w:r>
              <w:lastRenderedPageBreak/>
              <w:t xml:space="preserve">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F8D87C0" w14:textId="77777777" w:rsidR="00DF657D" w:rsidRDefault="00DF657D" w:rsidP="00DF657D">
            <w:pPr>
              <w:pStyle w:val="Bold4"/>
            </w:pPr>
            <w:proofErr w:type="spellStart"/>
            <w:r>
              <w:t>InformationalQuantity</w:t>
            </w:r>
            <w:proofErr w:type="spellEnd"/>
          </w:p>
          <w:p w14:paraId="639DAB1D" w14:textId="77777777" w:rsidR="00DF657D" w:rsidRDefault="00DF657D" w:rsidP="00DF657D">
            <w:pPr>
              <w:pStyle w:val="Italic4"/>
            </w:pPr>
            <w:proofErr w:type="spellStart"/>
            <w:r>
              <w:t>InformationalQuantity</w:t>
            </w:r>
            <w:proofErr w:type="spellEnd"/>
            <w:r>
              <w:t xml:space="preserve"> is optional. Multiple instances might exist.</w:t>
            </w:r>
          </w:p>
          <w:p w14:paraId="32BA53A0"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126DDAB" w14:textId="77777777" w:rsidR="00DF657D" w:rsidRDefault="00DF657D" w:rsidP="00DF657D">
            <w:pPr>
              <w:pStyle w:val="Bold4"/>
            </w:pPr>
            <w:r>
              <w:t>(choice)</w:t>
            </w:r>
          </w:p>
          <w:p w14:paraId="3B12B9F8" w14:textId="77777777" w:rsidR="00DF657D" w:rsidRDefault="00DF657D" w:rsidP="00DF657D">
            <w:pPr>
              <w:pStyle w:val="Italic4"/>
            </w:pPr>
            <w:r>
              <w:t xml:space="preserve">[choice] is </w:t>
            </w:r>
            <w:r w:rsidR="00A83A41" w:rsidRPr="00A83A41">
              <w:t>optional. A single instance might exist</w:t>
            </w:r>
            <w:r>
              <w:t xml:space="preserve">. </w:t>
            </w:r>
          </w:p>
          <w:p w14:paraId="5875388F" w14:textId="77777777" w:rsidR="00DF657D" w:rsidRPr="00BB3CEF" w:rsidRDefault="00DF657D" w:rsidP="00DF657D">
            <w:pPr>
              <w:pStyle w:val="Bold5"/>
              <w:rPr>
                <w:rFonts w:cs="Time New Roman"/>
              </w:rPr>
            </w:pPr>
            <w:proofErr w:type="spellStart"/>
            <w:r w:rsidRPr="00BB3CEF">
              <w:rPr>
                <w:rFonts w:cs="Time New Roman"/>
              </w:rPr>
              <w:t>PaperCharacteristics</w:t>
            </w:r>
            <w:proofErr w:type="spellEnd"/>
          </w:p>
          <w:p w14:paraId="24079B25" w14:textId="77777777" w:rsidR="00DF657D" w:rsidRPr="00BB3CEF" w:rsidRDefault="00DF657D" w:rsidP="00DF657D">
            <w:pPr>
              <w:pStyle w:val="Italic5"/>
              <w:rPr>
                <w:rFonts w:cs="Time New Roman"/>
              </w:rPr>
            </w:pPr>
            <w:proofErr w:type="spellStart"/>
            <w:r w:rsidRPr="00BB3CEF">
              <w:rPr>
                <w:rFonts w:cs="Time New Roman"/>
              </w:rPr>
              <w:t>PaperCharacteristics</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52D7A212" w14:textId="77777777" w:rsidR="00DF657D" w:rsidRPr="00BB3CEF" w:rsidRDefault="00DF657D" w:rsidP="00DF657D">
            <w:pPr>
              <w:pStyle w:val="Normal5"/>
              <w:rPr>
                <w:rFonts w:cs="Time New Roman"/>
              </w:rPr>
            </w:pPr>
            <w:r w:rsidRPr="00BB3CEF">
              <w:rPr>
                <w:rFonts w:cs="Time New Roman"/>
              </w:rPr>
              <w:t>The identifying characteristics of paper most important to the ordering of the item. These are the characteristics that, when associated with a given grade, allow the manufacturer to produce but not convert or package, the paper.</w:t>
            </w:r>
          </w:p>
          <w:p w14:paraId="35717F41" w14:textId="77777777" w:rsidR="00DF657D" w:rsidRPr="00BB3CEF" w:rsidRDefault="00DF657D" w:rsidP="00DF657D">
            <w:pPr>
              <w:pStyle w:val="Bold5"/>
              <w:rPr>
                <w:rFonts w:cs="Time New Roman"/>
              </w:rPr>
            </w:pPr>
            <w:proofErr w:type="spellStart"/>
            <w:r w:rsidRPr="00BB3CEF">
              <w:rPr>
                <w:rFonts w:cs="Time New Roman"/>
              </w:rPr>
              <w:t>PulpCharacteristics</w:t>
            </w:r>
            <w:proofErr w:type="spellEnd"/>
          </w:p>
          <w:p w14:paraId="5E2BBDF9" w14:textId="77777777" w:rsidR="00DF657D" w:rsidRPr="00BB3CEF" w:rsidRDefault="00DF657D" w:rsidP="00DF657D">
            <w:pPr>
              <w:pStyle w:val="Italic5"/>
              <w:rPr>
                <w:rFonts w:cs="Time New Roman"/>
              </w:rPr>
            </w:pPr>
            <w:proofErr w:type="spellStart"/>
            <w:r w:rsidRPr="00BB3CEF">
              <w:rPr>
                <w:rFonts w:cs="Time New Roman"/>
              </w:rPr>
              <w:t>PulpCharacteristics</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4F23DFBC" w14:textId="77777777" w:rsidR="00DF657D" w:rsidRPr="00BB3CEF" w:rsidRDefault="00DF657D" w:rsidP="00DF657D">
            <w:pPr>
              <w:pStyle w:val="Normal5"/>
              <w:rPr>
                <w:rFonts w:cs="Time New Roman"/>
              </w:rPr>
            </w:pPr>
            <w:r w:rsidRPr="00BB3CEF">
              <w:rPr>
                <w:rFonts w:cs="Time New Roman"/>
              </w:rPr>
              <w:t>The physical and chemical characteristics of the pulp product regardless of the form that it is taking.</w:t>
            </w:r>
          </w:p>
          <w:p w14:paraId="2E4B06D1" w14:textId="77777777" w:rsidR="00DF657D" w:rsidRPr="00BB3CEF" w:rsidRDefault="00DF657D" w:rsidP="00DF657D">
            <w:pPr>
              <w:pStyle w:val="Bold5"/>
              <w:rPr>
                <w:rFonts w:cs="Time New Roman"/>
              </w:rPr>
            </w:pPr>
            <w:proofErr w:type="spellStart"/>
            <w:r w:rsidRPr="00BB3CEF">
              <w:rPr>
                <w:rFonts w:cs="Time New Roman"/>
              </w:rPr>
              <w:t>RecoveredPaperAttributes</w:t>
            </w:r>
            <w:proofErr w:type="spellEnd"/>
          </w:p>
          <w:p w14:paraId="0F513966" w14:textId="77777777" w:rsidR="00DF657D" w:rsidRPr="00BB3CEF" w:rsidRDefault="00DF657D" w:rsidP="00DF657D">
            <w:pPr>
              <w:pStyle w:val="Italic5"/>
              <w:rPr>
                <w:rFonts w:cs="Time New Roman"/>
              </w:rPr>
            </w:pPr>
            <w:proofErr w:type="spellStart"/>
            <w:r w:rsidRPr="00BB3CEF">
              <w:rPr>
                <w:rFonts w:cs="Time New Roman"/>
              </w:rPr>
              <w:t>RecoveredPaperAttributes</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3A13BDBF" w14:textId="77777777" w:rsidR="00DF657D" w:rsidRPr="00BB3CEF" w:rsidRDefault="00DF657D" w:rsidP="00DF657D">
            <w:pPr>
              <w:pStyle w:val="Normal5"/>
              <w:rPr>
                <w:rFonts w:cs="Time New Roman"/>
              </w:rPr>
            </w:pPr>
            <w:r w:rsidRPr="00BB3CEF">
              <w:rPr>
                <w:rFonts w:cs="Time New Roman"/>
              </w:rPr>
              <w:t>The attributes of Recovered Paper.</w:t>
            </w:r>
          </w:p>
          <w:p w14:paraId="22630B00" w14:textId="77777777" w:rsidR="00DF657D" w:rsidRDefault="00DF657D" w:rsidP="00DF657D">
            <w:pPr>
              <w:pStyle w:val="Bold4"/>
            </w:pPr>
            <w:proofErr w:type="spellStart"/>
            <w:r>
              <w:t>ItemDetails</w:t>
            </w:r>
            <w:proofErr w:type="spellEnd"/>
          </w:p>
          <w:p w14:paraId="4CA9C4D5" w14:textId="77777777" w:rsidR="00DF657D" w:rsidRDefault="00DF657D" w:rsidP="00DF657D">
            <w:pPr>
              <w:pStyle w:val="Italic4"/>
            </w:pPr>
            <w:proofErr w:type="spellStart"/>
            <w:r>
              <w:t>ItemDetails</w:t>
            </w:r>
            <w:proofErr w:type="spellEnd"/>
            <w:r>
              <w:t xml:space="preserve"> is optional. Multiple instances might exist.</w:t>
            </w:r>
          </w:p>
          <w:p w14:paraId="27F1044F" w14:textId="77777777" w:rsidR="00DF657D" w:rsidRDefault="00DF657D" w:rsidP="00DF657D">
            <w:pPr>
              <w:pStyle w:val="Normal4"/>
            </w:pPr>
            <w:r>
              <w:t>A group element that identifies a specific item and measured attribute values for that item.</w:t>
            </w:r>
          </w:p>
          <w:p w14:paraId="643F17E0" w14:textId="77777777" w:rsidR="00DF657D" w:rsidRDefault="00DF657D" w:rsidP="00DF657D">
            <w:pPr>
              <w:pStyle w:val="Bold4"/>
            </w:pPr>
            <w:proofErr w:type="spellStart"/>
            <w:r>
              <w:t>AdditionalText</w:t>
            </w:r>
            <w:proofErr w:type="spellEnd"/>
          </w:p>
          <w:p w14:paraId="6383C9A9" w14:textId="77777777" w:rsidR="00DF657D" w:rsidRDefault="00DF657D" w:rsidP="00DF657D">
            <w:pPr>
              <w:pStyle w:val="Italic4"/>
            </w:pPr>
            <w:proofErr w:type="spellStart"/>
            <w:r>
              <w:t>AdditionalText</w:t>
            </w:r>
            <w:proofErr w:type="spellEnd"/>
            <w:r>
              <w:t xml:space="preserve"> is optional. Multiple instances might exist.</w:t>
            </w:r>
          </w:p>
          <w:p w14:paraId="51DC37B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5A67C00" w14:textId="77777777" w:rsidR="00DF657D" w:rsidRDefault="00DF657D" w:rsidP="00DF657D"/>
    <w:p w14:paraId="1EEFF594" w14:textId="77777777" w:rsidR="00DF657D" w:rsidRDefault="00DF657D" w:rsidP="00DF657D">
      <w:pPr>
        <w:pStyle w:val="Heading2"/>
      </w:pPr>
      <w:bookmarkStart w:id="7271" w:name="_Toc259722622"/>
      <w:bookmarkStart w:id="7272" w:name="_Toc275502968"/>
      <w:bookmarkStart w:id="7273" w:name="_Toc371378592"/>
      <w:bookmarkStart w:id="7274" w:name="_Toc21213752"/>
      <w:bookmarkStart w:id="7275" w:name="ProductQualityStatusType_a"/>
      <w:proofErr w:type="spellStart"/>
      <w:r>
        <w:t>ProductQualityStatusType</w:t>
      </w:r>
      <w:proofErr w:type="spellEnd"/>
      <w:r>
        <w:t xml:space="preserve"> [attribute]</w:t>
      </w:r>
      <w:bookmarkEnd w:id="7271"/>
      <w:bookmarkEnd w:id="7272"/>
      <w:bookmarkEnd w:id="7273"/>
      <w:bookmarkEnd w:id="7274"/>
      <w:bookmarkEnd w:id="727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98B2A6" w14:textId="77777777" w:rsidTr="00DF657D">
        <w:tc>
          <w:tcPr>
            <w:tcW w:w="5000" w:type="pct"/>
          </w:tcPr>
          <w:p w14:paraId="76ACDF9E" w14:textId="77777777" w:rsidR="00DF657D" w:rsidRDefault="00000000" w:rsidP="00DF657D">
            <w:pPr>
              <w:pStyle w:val="Normal2"/>
            </w:pPr>
            <w:r>
              <w:pict w14:anchorId="7E0D6710">
                <v:shape id="dc_1202" o:spid="_x0000_s4347" style="position:absolute;left:0;text-align:left;margin-left:0;margin-top:0;width:50pt;height:50pt;z-index:1183;visibility:hidden" coordsize="89,229" o:spt="100" o:preferrelative="t" adj="0,,0" path="">
                  <v:stroke joinstyle="round"/>
                  <v:formulas/>
                  <v:path o:connecttype="segments"/>
                  <o:lock v:ext="edit" selection="t"/>
                </v:shape>
              </w:pict>
            </w:r>
            <w:r>
              <w:pict w14:anchorId="6337DBCD">
                <v:shape id="_x0000_s5096" style="position:absolute;left:0;text-align:left;margin-left:12287.65pt;margin-top:7.2pt;width:137.25pt;height:53.25pt;z-index:-1271;mso-wrap-edited:t;mso-position-horizontal:right" coordsize="" o:spt="100" wrapcoords="-30 0 1000 0 1000 1079 1000 1079 -30 1079 -30 0" adj="0,,0" path="">
                  <v:stroke joinstyle="round"/>
                  <v:imagedata r:id="rId1661" o:title="dc_1202"/>
                  <v:formulas/>
                  <v:path o:connecttype="segments"/>
                  <w10:wrap type="tight"/>
                </v:shape>
              </w:pict>
            </w:r>
            <w:r w:rsidR="00DF657D">
              <w:t xml:space="preserve">Communicates the status of the </w:t>
            </w:r>
            <w:proofErr w:type="spellStart"/>
            <w:r w:rsidR="00DF657D">
              <w:t>ProductQuality</w:t>
            </w:r>
            <w:proofErr w:type="spellEnd"/>
            <w:r w:rsidR="00DF657D">
              <w:t xml:space="preserve"> </w:t>
            </w:r>
            <w:r w:rsidR="00ED105B">
              <w:t>e-Document</w:t>
            </w:r>
          </w:p>
          <w:p w14:paraId="610B9AB8" w14:textId="77777777" w:rsidR="00DF657D" w:rsidRDefault="00DF657D" w:rsidP="00DF657D">
            <w:pPr>
              <w:pStyle w:val="Italic2"/>
            </w:pPr>
            <w:r>
              <w:t>This item is restricted to the following list.</w:t>
            </w:r>
          </w:p>
          <w:p w14:paraId="153B7B75" w14:textId="77777777" w:rsidR="00DF657D" w:rsidRPr="003563ED" w:rsidRDefault="00DF657D" w:rsidP="00DF657D">
            <w:pPr>
              <w:pStyle w:val="Bold3"/>
            </w:pPr>
            <w:r w:rsidRPr="003563ED">
              <w:t>Cancelled</w:t>
            </w:r>
          </w:p>
          <w:p w14:paraId="25FBFF9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4F88ED4A" w14:textId="77777777" w:rsidR="00DF657D" w:rsidRPr="003563ED" w:rsidRDefault="00DF657D" w:rsidP="00DF657D">
            <w:pPr>
              <w:pStyle w:val="Bold3"/>
            </w:pPr>
            <w:r w:rsidRPr="003563ED">
              <w:t>Original</w:t>
            </w:r>
          </w:p>
          <w:p w14:paraId="53041AE1" w14:textId="77777777" w:rsidR="00DF657D" w:rsidRDefault="00DF657D" w:rsidP="00DF657D">
            <w:pPr>
              <w:pStyle w:val="Normal3"/>
            </w:pPr>
            <w:r>
              <w:t>The supplied</w:t>
            </w:r>
            <w:r w:rsidRPr="003563ED">
              <w:t xml:space="preserve"> information is the fir</w:t>
            </w:r>
            <w:r>
              <w:t>st version of that information.</w:t>
            </w:r>
          </w:p>
          <w:p w14:paraId="5F881243" w14:textId="77777777" w:rsidR="00DF657D" w:rsidRDefault="00DF657D" w:rsidP="00DF657D">
            <w:pPr>
              <w:pStyle w:val="Bold3"/>
            </w:pPr>
            <w:r>
              <w:t>Replaced</w:t>
            </w:r>
          </w:p>
          <w:p w14:paraId="02317D18" w14:textId="77777777" w:rsidR="00DF657D" w:rsidRDefault="00DF657D" w:rsidP="00DF657D">
            <w:pPr>
              <w:pStyle w:val="Normal3"/>
            </w:pPr>
            <w:r>
              <w:lastRenderedPageBreak/>
              <w:t>The supplied information is replacing earlier supplied information. The receiver should revalidate the information in their system based upon the entire information received.</w:t>
            </w:r>
          </w:p>
        </w:tc>
      </w:tr>
    </w:tbl>
    <w:p w14:paraId="600A553C" w14:textId="77777777" w:rsidR="00DF657D" w:rsidRDefault="00DF657D" w:rsidP="00DF657D"/>
    <w:p w14:paraId="0774C1DB" w14:textId="77777777" w:rsidR="0033635C" w:rsidRPr="00430BA5" w:rsidRDefault="0033635C" w:rsidP="0033635C">
      <w:pPr>
        <w:pStyle w:val="Heading2"/>
      </w:pPr>
      <w:bookmarkStart w:id="7276" w:name="_Toc461895572"/>
      <w:bookmarkStart w:id="7277" w:name="_Toc21213753"/>
      <w:bookmarkStart w:id="7278" w:name="ProductRankingOrder_a"/>
      <w:proofErr w:type="spellStart"/>
      <w:r w:rsidRPr="00430BA5">
        <w:t>ProductRankingOrder</w:t>
      </w:r>
      <w:proofErr w:type="spellEnd"/>
      <w:r w:rsidRPr="00430BA5">
        <w:t xml:space="preserve"> </w:t>
      </w:r>
      <w:r w:rsidR="002D50FD">
        <w:t>[attribute]</w:t>
      </w:r>
      <w:bookmarkEnd w:id="7276"/>
      <w:bookmarkEnd w:id="7277"/>
      <w:bookmarkEnd w:id="7278"/>
    </w:p>
    <w:tbl>
      <w:tblPr>
        <w:tblW w:w="5000" w:type="pct"/>
        <w:tblCellMar>
          <w:top w:w="144" w:type="dxa"/>
          <w:left w:w="115" w:type="dxa"/>
          <w:right w:w="115" w:type="dxa"/>
        </w:tblCellMar>
        <w:tblLook w:val="01E0" w:firstRow="1" w:lastRow="1" w:firstColumn="1" w:lastColumn="1" w:noHBand="0" w:noVBand="0"/>
      </w:tblPr>
      <w:tblGrid>
        <w:gridCol w:w="9584"/>
      </w:tblGrid>
      <w:tr w:rsidR="0033635C" w:rsidRPr="00430BA5" w14:paraId="493BBC68" w14:textId="77777777" w:rsidTr="009F58E1">
        <w:tc>
          <w:tcPr>
            <w:tcW w:w="5000" w:type="pct"/>
          </w:tcPr>
          <w:p w14:paraId="253DA6FB" w14:textId="77777777" w:rsidR="0033635C" w:rsidRPr="00430BA5" w:rsidRDefault="00000000" w:rsidP="009F58E1">
            <w:pPr>
              <w:pStyle w:val="Normal2"/>
            </w:pPr>
            <w:r>
              <w:rPr>
                <w:noProof/>
              </w:rPr>
              <w:pict w14:anchorId="70F84593">
                <v:shape id="_x0000_s6687" type="#_x0000_t75" style="position:absolute;left:0;text-align:left;margin-left:13368.75pt;margin-top:7.05pt;width:141.95pt;height:59.75pt;z-index:-397;mso-wrap-edited:t;mso-position-horizontal:right" wrapcoords="-114 0 -114 21329 21600 21329 21600 0 17834 127 -114 0" filled="t">
                  <v:imagedata r:id="rId1662" o:title=""/>
                  <w10:wrap type="tight"/>
                </v:shape>
              </w:pict>
            </w:r>
            <w:r w:rsidR="0033635C" w:rsidRPr="00455BB0">
              <w:t xml:space="preserve">Defines the order of products to choose when available product properties are applicable to  specifications of more than one product. </w:t>
            </w:r>
            <w:proofErr w:type="spellStart"/>
            <w:r w:rsidR="0033635C" w:rsidRPr="00455BB0">
              <w:t>ProductRankingOrder</w:t>
            </w:r>
            <w:proofErr w:type="spellEnd"/>
            <w:r w:rsidR="0033635C" w:rsidRPr="00455BB0">
              <w:t xml:space="preserve"> is a positive number. Value 1 has the highest rank</w:t>
            </w:r>
            <w:r w:rsidR="0033635C">
              <w:t>.</w:t>
            </w:r>
          </w:p>
        </w:tc>
      </w:tr>
    </w:tbl>
    <w:p w14:paraId="13B7B7BA" w14:textId="77777777" w:rsidR="0033635C" w:rsidRDefault="0033635C" w:rsidP="00DF657D"/>
    <w:p w14:paraId="0A101B2A" w14:textId="77777777" w:rsidR="00D23C21" w:rsidRDefault="00D23C21" w:rsidP="00D23C21">
      <w:pPr>
        <w:pStyle w:val="Heading2"/>
      </w:pPr>
      <w:bookmarkStart w:id="7279" w:name="_Toc371378593"/>
      <w:bookmarkStart w:id="7280" w:name="_Toc21213754"/>
      <w:bookmarkStart w:id="7281" w:name="ProductReference"/>
      <w:proofErr w:type="spellStart"/>
      <w:r w:rsidRPr="00D23C21">
        <w:t>Product</w:t>
      </w:r>
      <w:r w:rsidRPr="003B6F76">
        <w:t>Reference</w:t>
      </w:r>
      <w:bookmarkEnd w:id="7279"/>
      <w:bookmarkEnd w:id="7280"/>
      <w:bookmarkEnd w:id="72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23C21" w:rsidRPr="00A5388F" w14:paraId="0294CFA6" w14:textId="77777777" w:rsidTr="00491FB1">
        <w:tc>
          <w:tcPr>
            <w:tcW w:w="5000" w:type="pct"/>
          </w:tcPr>
          <w:p w14:paraId="26EEBD67" w14:textId="77777777" w:rsidR="00D23C21" w:rsidRDefault="00000000" w:rsidP="00491FB1">
            <w:pPr>
              <w:pStyle w:val="Normal2"/>
            </w:pPr>
            <w:r>
              <w:rPr>
                <w:noProof/>
                <w:snapToGrid/>
                <w:lang w:val="sv-SE" w:eastAsia="sv-SE"/>
              </w:rPr>
              <w:pict w14:anchorId="7F920D23">
                <v:shape id="_x0000_s7442" type="#_x0000_t75" style="position:absolute;left:0;text-align:left;margin-left:5892.2pt;margin-top:7.05pt;width:267pt;height:97.5pt;z-index:-20;mso-wrap-edited:t;mso-position-horizontal:right;mso-position-horizontal-relative:text;mso-position-vertical:absolute;mso-position-vertical-relative:text" wrapcoords="396 6646 133 15829 9311 15707 9311 21146 21600 21434 21600 0 9311 244 9267 7377 396 6646" filled="t">
                  <v:imagedata r:id="rId1663" o:title="ProductReference"/>
                  <w10:wrap type="tight"/>
                </v:shape>
              </w:pict>
            </w:r>
            <w:r w:rsidR="00651416">
              <w:t>An</w:t>
            </w:r>
            <w:r w:rsidR="00D23C21" w:rsidRPr="00D23C21">
              <w:t xml:space="preserve"> element detailing relevant references pertaining to the Product as indicated by </w:t>
            </w:r>
            <w:proofErr w:type="spellStart"/>
            <w:r w:rsidR="00D23C21" w:rsidRPr="00D23C21">
              <w:t>Pro</w:t>
            </w:r>
            <w:r w:rsidR="00077C05">
              <w:t>ductReferenceType</w:t>
            </w:r>
            <w:proofErr w:type="spellEnd"/>
            <w:r w:rsidR="00077C05">
              <w:t xml:space="preserve"> and </w:t>
            </w:r>
            <w:proofErr w:type="spellStart"/>
            <w:r w:rsidR="00D23C21" w:rsidRPr="003B6F76">
              <w:t>AssignedBy</w:t>
            </w:r>
            <w:proofErr w:type="spellEnd"/>
            <w:r w:rsidR="00D23C21" w:rsidRPr="003B6F76">
              <w:t>.</w:t>
            </w:r>
          </w:p>
          <w:p w14:paraId="2FE4D32A" w14:textId="77777777" w:rsidR="00D23C21" w:rsidRDefault="00D23C21" w:rsidP="00491FB1">
            <w:pPr>
              <w:pStyle w:val="Bold3"/>
            </w:pPr>
            <w:proofErr w:type="spellStart"/>
            <w:r w:rsidRPr="00D23C21">
              <w:t>Product</w:t>
            </w:r>
            <w:r w:rsidRPr="00750E76">
              <w:t>Reference</w:t>
            </w:r>
            <w:r>
              <w:t>Type</w:t>
            </w:r>
            <w:proofErr w:type="spellEnd"/>
            <w:r>
              <w:t xml:space="preserve"> [attribute]</w:t>
            </w:r>
          </w:p>
          <w:p w14:paraId="7885B551" w14:textId="77777777" w:rsidR="00D23C21" w:rsidRDefault="00D23C21" w:rsidP="00491FB1">
            <w:pPr>
              <w:pStyle w:val="Italic3"/>
            </w:pPr>
            <w:proofErr w:type="spellStart"/>
            <w:r>
              <w:t>Produc</w:t>
            </w:r>
            <w:r w:rsidRPr="00750E76">
              <w:t>tReference</w:t>
            </w:r>
            <w:r>
              <w:t>Type</w:t>
            </w:r>
            <w:proofErr w:type="spellEnd"/>
            <w:r>
              <w:t xml:space="preserve"> is mandatory. A single instance is required.</w:t>
            </w:r>
          </w:p>
          <w:p w14:paraId="3C89D412" w14:textId="77777777"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E9982E5" w14:textId="77777777" w:rsidR="00D23C21" w:rsidRDefault="00D23C21" w:rsidP="00491FB1">
            <w:pPr>
              <w:pStyle w:val="Normal3"/>
            </w:pPr>
            <w:r>
              <w:t xml:space="preserve">Refer to </w:t>
            </w:r>
            <w:proofErr w:type="spellStart"/>
            <w:r w:rsidRPr="00D23C21">
              <w:t>Product</w:t>
            </w:r>
            <w:r w:rsidRPr="00750E76">
              <w:t>Reference</w:t>
            </w:r>
            <w:r>
              <w:t>Type</w:t>
            </w:r>
            <w:proofErr w:type="spellEnd"/>
            <w:r>
              <w:t xml:space="preserve"> definition for any enumerations.</w:t>
            </w:r>
          </w:p>
          <w:p w14:paraId="323F4231" w14:textId="77777777" w:rsidR="00D23C21" w:rsidRDefault="00D23C21" w:rsidP="00491FB1">
            <w:pPr>
              <w:pStyle w:val="Bold3"/>
            </w:pPr>
            <w:proofErr w:type="spellStart"/>
            <w:r>
              <w:t>AssignedBy</w:t>
            </w:r>
            <w:proofErr w:type="spellEnd"/>
            <w:r>
              <w:t xml:space="preserve"> [attribute]</w:t>
            </w:r>
          </w:p>
          <w:p w14:paraId="3FDB11B7" w14:textId="77777777" w:rsidR="00D23C21" w:rsidRDefault="00D23C21" w:rsidP="00491FB1">
            <w:pPr>
              <w:pStyle w:val="Italic3"/>
            </w:pPr>
            <w:proofErr w:type="spellStart"/>
            <w:r>
              <w:t>AssignedBy</w:t>
            </w:r>
            <w:proofErr w:type="spellEnd"/>
            <w:r>
              <w:t xml:space="preserve"> </w:t>
            </w:r>
            <w:r w:rsidR="00E7532F" w:rsidRPr="00E7532F">
              <w:t>is optional. A single instance might exist</w:t>
            </w:r>
            <w:r>
              <w:t>.</w:t>
            </w:r>
          </w:p>
          <w:p w14:paraId="524370FF" w14:textId="77777777" w:rsidR="00D23C21" w:rsidRDefault="004E5BAF" w:rsidP="00491FB1">
            <w:pPr>
              <w:pStyle w:val="Normal3"/>
            </w:pPr>
            <w:r>
              <w:t xml:space="preserve">Identifies the type of party or the agency that </w:t>
            </w:r>
            <w:r w:rsidR="00D23C21">
              <w:t xml:space="preserve">has assigned the associated item, e.g. a reference of type </w:t>
            </w:r>
            <w:proofErr w:type="spellStart"/>
            <w:r w:rsidR="00D23C21">
              <w:t>OrderNumber</w:t>
            </w:r>
            <w:proofErr w:type="spellEnd"/>
            <w:r w:rsidR="00D23C21">
              <w:t>.</w:t>
            </w:r>
          </w:p>
          <w:p w14:paraId="0052C679" w14:textId="77777777" w:rsidR="00D23C21" w:rsidRPr="00615F62" w:rsidRDefault="00D23C21" w:rsidP="00491FB1">
            <w:pPr>
              <w:pStyle w:val="Normal3"/>
            </w:pPr>
            <w:r>
              <w:t xml:space="preserve">Refer to </w:t>
            </w:r>
            <w:proofErr w:type="spellStart"/>
            <w:r>
              <w:t>AssignedBy</w:t>
            </w:r>
            <w:proofErr w:type="spellEnd"/>
            <w:r>
              <w:t xml:space="preserve"> for any enumerations.</w:t>
            </w:r>
          </w:p>
        </w:tc>
      </w:tr>
    </w:tbl>
    <w:p w14:paraId="21EED5EB" w14:textId="77777777" w:rsidR="00D23C21" w:rsidRDefault="00D23C21" w:rsidP="00D23C21"/>
    <w:p w14:paraId="62916C94" w14:textId="77777777" w:rsidR="00D23C21" w:rsidRDefault="00D23C21" w:rsidP="00D23C21">
      <w:pPr>
        <w:pStyle w:val="Heading2"/>
      </w:pPr>
      <w:bookmarkStart w:id="7282" w:name="_Toc371378594"/>
      <w:bookmarkStart w:id="7283" w:name="_Toc21213755"/>
      <w:bookmarkStart w:id="7284" w:name="ProductReferenceType_a"/>
      <w:proofErr w:type="spellStart"/>
      <w:r w:rsidRPr="00D23C21">
        <w:t>Product</w:t>
      </w:r>
      <w:r w:rsidRPr="006332BA">
        <w:t>Reference</w:t>
      </w:r>
      <w:r>
        <w:t>Type</w:t>
      </w:r>
      <w:proofErr w:type="spellEnd"/>
      <w:r>
        <w:t xml:space="preserve"> [attribute]</w:t>
      </w:r>
      <w:bookmarkEnd w:id="7282"/>
      <w:bookmarkEnd w:id="7283"/>
      <w:bookmarkEnd w:id="7284"/>
    </w:p>
    <w:tbl>
      <w:tblPr>
        <w:tblW w:w="5000" w:type="pct"/>
        <w:tblCellMar>
          <w:top w:w="144" w:type="dxa"/>
          <w:left w:w="115" w:type="dxa"/>
          <w:right w:w="115" w:type="dxa"/>
        </w:tblCellMar>
        <w:tblLook w:val="01E0" w:firstRow="1" w:lastRow="1" w:firstColumn="1" w:lastColumn="1" w:noHBand="0" w:noVBand="0"/>
      </w:tblPr>
      <w:tblGrid>
        <w:gridCol w:w="9584"/>
      </w:tblGrid>
      <w:tr w:rsidR="00D23C21" w:rsidRPr="000F7C27" w14:paraId="1654DE50" w14:textId="77777777" w:rsidTr="00491FB1">
        <w:tc>
          <w:tcPr>
            <w:tcW w:w="5000" w:type="pct"/>
          </w:tcPr>
          <w:p w14:paraId="7FFF4A02" w14:textId="77777777" w:rsidR="00D23C21" w:rsidRDefault="00000000" w:rsidP="00491FB1">
            <w:pPr>
              <w:pStyle w:val="Normal2"/>
            </w:pPr>
            <w:r>
              <w:rPr>
                <w:noProof/>
                <w:snapToGrid/>
                <w:lang w:val="en-US" w:eastAsia="en-US"/>
              </w:rPr>
              <w:pict w14:anchorId="210EF7EB">
                <v:shape id="_x0000_s6030" type="#_x0000_t75" style="position:absolute;left:0;text-align:left;margin-left:11794.95pt;margin-top:7.05pt;width:129.75pt;height:60pt;z-index:-672;mso-position-horizontal:right" wrapcoords="-125 0 -125 21330 21600 21330 21600 0 -125 0" filled="t">
                  <v:imagedata r:id="rId1664" o:title="ProductReferenceType"/>
                  <w10:wrap type="tight"/>
                </v:shape>
              </w:pict>
            </w:r>
            <w:r w:rsidR="00D23C21">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D23C21">
              <w:t>AssignedBy</w:t>
            </w:r>
            <w:proofErr w:type="spellEnd"/>
            <w:r w:rsidR="00D23C21">
              <w:t xml:space="preserve"> will communicate the information previously </w:t>
            </w:r>
            <w:r w:rsidR="00D23C21">
              <w:lastRenderedPageBreak/>
              <w:t>communicated in the prefix</w:t>
            </w:r>
            <w:r w:rsidR="00D23C21" w:rsidRPr="000F7C27">
              <w:t>.</w:t>
            </w:r>
          </w:p>
          <w:p w14:paraId="7FC727F5" w14:textId="77777777" w:rsidR="00D23C21" w:rsidRDefault="00D23C21" w:rsidP="00491FB1">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0E163BA" w14:textId="77777777" w:rsidR="00D23C21" w:rsidRDefault="00D23C21" w:rsidP="00DF657D"/>
    <w:p w14:paraId="71BBA70A" w14:textId="77777777" w:rsidR="00DF657D" w:rsidRDefault="00DF657D" w:rsidP="00DF657D">
      <w:pPr>
        <w:pStyle w:val="Heading2"/>
      </w:pPr>
      <w:bookmarkStart w:id="7285" w:name="_Toc259722623"/>
      <w:bookmarkStart w:id="7286" w:name="_Toc275502969"/>
      <w:bookmarkStart w:id="7287" w:name="_Toc371378595"/>
      <w:bookmarkStart w:id="7288" w:name="_Toc21213756"/>
      <w:bookmarkStart w:id="7289" w:name="ProductSummary"/>
      <w:proofErr w:type="spellStart"/>
      <w:r>
        <w:t>ProductSummary</w:t>
      </w:r>
      <w:bookmarkEnd w:id="7285"/>
      <w:bookmarkEnd w:id="7286"/>
      <w:bookmarkEnd w:id="7287"/>
      <w:bookmarkEnd w:id="7288"/>
      <w:bookmarkEnd w:id="72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B4C115" w14:textId="77777777" w:rsidTr="00DF657D">
        <w:tc>
          <w:tcPr>
            <w:tcW w:w="5000" w:type="pct"/>
          </w:tcPr>
          <w:p w14:paraId="47042DFB" w14:textId="77777777" w:rsidR="00DF657D" w:rsidRDefault="00000000" w:rsidP="00DF657D">
            <w:pPr>
              <w:pStyle w:val="Normal2"/>
            </w:pPr>
            <w:r>
              <w:pict w14:anchorId="5649C41E">
                <v:shape id="dc_1203" o:spid="_x0000_s4348" style="position:absolute;left:0;text-align:left;margin-left:0;margin-top:0;width:50pt;height:50pt;z-index:1184;visibility:hidden" coordsize="161,491" o:spt="100" o:preferrelative="t" adj="0,,0" path="">
                  <v:stroke joinstyle="round"/>
                  <v:formulas/>
                  <v:path o:connecttype="segments"/>
                  <o:lock v:ext="edit" selection="t"/>
                </v:shape>
              </w:pict>
            </w:r>
            <w:r>
              <w:pict w14:anchorId="66F59341">
                <v:shape id="_x0000_s5097" style="position:absolute;left:0;text-align:left;margin-left:32605.15pt;margin-top:7.2pt;width:294.75pt;height:96.75pt;z-index:-1270;mso-wrap-edited:t;mso-position-horizontal:right" coordsize="" o:spt="100" wrapcoords="-30 378 272 378 515 378 515 130 515 130 515 0 1000 0 1000 0 1000 1044 515 1044 515 671 272 671 272 665 -30 665 -30 378" adj="0,,0" path="">
                  <v:stroke joinstyle="round"/>
                  <v:imagedata r:id="rId1665" o:title="dc_1203"/>
                  <v:formulas/>
                  <v:path o:connecttype="segments"/>
                  <w10:wrap type="tight"/>
                </v:shape>
              </w:pict>
            </w:r>
            <w:r w:rsidR="00DF657D">
              <w:t>Group of elements to provide summary information on product level.</w:t>
            </w:r>
          </w:p>
          <w:p w14:paraId="0664E010" w14:textId="77777777" w:rsidR="00DF657D" w:rsidRDefault="00DF657D" w:rsidP="00DF657D">
            <w:pPr>
              <w:pStyle w:val="Bold3"/>
            </w:pPr>
            <w:r>
              <w:t>(sequence)</w:t>
            </w:r>
          </w:p>
          <w:p w14:paraId="66F46C2C" w14:textId="77777777" w:rsidR="00DF657D" w:rsidRDefault="00DF657D" w:rsidP="00DF657D">
            <w:pPr>
              <w:pStyle w:val="Italic3"/>
            </w:pPr>
            <w:r>
              <w:t>The sequence of items below is mandatory. A single instance is required.</w:t>
            </w:r>
          </w:p>
          <w:p w14:paraId="49E6D430" w14:textId="77777777" w:rsidR="00DF657D" w:rsidRDefault="00DF657D" w:rsidP="00DF657D">
            <w:pPr>
              <w:pStyle w:val="Bold4"/>
            </w:pPr>
            <w:proofErr w:type="spellStart"/>
            <w:r>
              <w:t>TotalQuantity</w:t>
            </w:r>
            <w:proofErr w:type="spellEnd"/>
          </w:p>
          <w:p w14:paraId="3767071C" w14:textId="77777777" w:rsidR="00DF657D" w:rsidRDefault="00DF657D" w:rsidP="00DF657D">
            <w:pPr>
              <w:pStyle w:val="Italic4"/>
            </w:pPr>
            <w:proofErr w:type="spellStart"/>
            <w:r>
              <w:t>TotalQuantity</w:t>
            </w:r>
            <w:proofErr w:type="spellEnd"/>
            <w:r>
              <w:t xml:space="preserve"> is optional. A single instance might exist.</w:t>
            </w:r>
          </w:p>
          <w:p w14:paraId="06889691"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4104E08A" w14:textId="77777777" w:rsidR="00DF657D" w:rsidRDefault="00DF657D" w:rsidP="00DF657D">
            <w:pPr>
              <w:pStyle w:val="Bold4"/>
            </w:pPr>
            <w:proofErr w:type="spellStart"/>
            <w:r>
              <w:t>TotalInformationalQuantity</w:t>
            </w:r>
            <w:proofErr w:type="spellEnd"/>
          </w:p>
          <w:p w14:paraId="7326D9E2" w14:textId="77777777" w:rsidR="00DF657D" w:rsidRDefault="00DF657D" w:rsidP="00DF657D">
            <w:pPr>
              <w:pStyle w:val="Italic4"/>
            </w:pPr>
            <w:proofErr w:type="spellStart"/>
            <w:r>
              <w:t>TotalInformationalQuantity</w:t>
            </w:r>
            <w:proofErr w:type="spellEnd"/>
            <w:r>
              <w:t xml:space="preserve"> is optional. Multiple instances might exist.</w:t>
            </w:r>
          </w:p>
          <w:p w14:paraId="3481A571" w14:textId="77777777" w:rsidR="00DF657D" w:rsidRDefault="00DF657D" w:rsidP="00DF657D">
            <w:pPr>
              <w:pStyle w:val="Normal4"/>
            </w:pPr>
            <w:r>
              <w:t>A quantity that is used to communicate related information about the parent element. This element represents a total that is derived from individual line items.</w:t>
            </w:r>
          </w:p>
        </w:tc>
      </w:tr>
    </w:tbl>
    <w:p w14:paraId="6D602515" w14:textId="77777777" w:rsidR="008676D1" w:rsidRDefault="008676D1" w:rsidP="008676D1"/>
    <w:p w14:paraId="1C7B8A8C" w14:textId="77777777" w:rsidR="008676D1" w:rsidRDefault="008676D1" w:rsidP="008676D1">
      <w:pPr>
        <w:pStyle w:val="Heading2"/>
      </w:pPr>
      <w:bookmarkStart w:id="7290" w:name="_Toc21213757"/>
      <w:bookmarkStart w:id="7291" w:name="ProductTradingRights"/>
      <w:proofErr w:type="spellStart"/>
      <w:r w:rsidRPr="00D23C21">
        <w:t>Product</w:t>
      </w:r>
      <w:r>
        <w:t>TradingRights</w:t>
      </w:r>
      <w:bookmarkEnd w:id="7290"/>
      <w:bookmarkEnd w:id="72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676D1" w:rsidRPr="00A5388F" w14:paraId="7D777E8F" w14:textId="77777777" w:rsidTr="00DC3E84">
        <w:tc>
          <w:tcPr>
            <w:tcW w:w="5000" w:type="pct"/>
          </w:tcPr>
          <w:p w14:paraId="4A7ED056" w14:textId="77777777" w:rsidR="008676D1" w:rsidRDefault="00000000" w:rsidP="00DC3E84">
            <w:pPr>
              <w:pStyle w:val="Normal2"/>
            </w:pPr>
            <w:r>
              <w:rPr>
                <w:noProof/>
              </w:rPr>
              <w:pict w14:anchorId="761F1514">
                <v:shape id="_x0000_s6532" type="#_x0000_t75" style="position:absolute;left:0;text-align:left;margin-left:36079.2pt;margin-top:7.05pt;width:318pt;height:174.6pt;z-index:-487;mso-wrap-edited:t;mso-position-horizontal:right" wrapcoords="309 8647 472 11765 8052 11988 7971 17332 11517 17629 11802 21414 21600 21507 21600 0 8215 111 8052 8647 309 8647" filled="t">
                  <v:imagedata r:id="rId1666"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14:paraId="7E0B44E9" w14:textId="77777777" w:rsidR="008676D1" w:rsidRDefault="008676D1" w:rsidP="00DC3E84">
            <w:pPr>
              <w:pStyle w:val="Bold3"/>
            </w:pPr>
            <w:proofErr w:type="spellStart"/>
            <w:r w:rsidRPr="008676D1">
              <w:t>IsCountryAllowed</w:t>
            </w:r>
            <w:proofErr w:type="spellEnd"/>
            <w:r>
              <w:t xml:space="preserve"> [attribute]</w:t>
            </w:r>
          </w:p>
          <w:p w14:paraId="115F9E67" w14:textId="77777777" w:rsidR="008676D1" w:rsidRDefault="008676D1" w:rsidP="00DC3E84">
            <w:pPr>
              <w:pStyle w:val="Italic3"/>
            </w:pPr>
            <w:proofErr w:type="spellStart"/>
            <w:r w:rsidRPr="008676D1">
              <w:t>IsCountryAllowed</w:t>
            </w:r>
            <w:proofErr w:type="spellEnd"/>
            <w:r>
              <w:t xml:space="preserve"> is optional. A single instance </w:t>
            </w:r>
            <w:r w:rsidRPr="008676D1">
              <w:t>might exist</w:t>
            </w:r>
            <w:r>
              <w:t>.</w:t>
            </w:r>
          </w:p>
          <w:p w14:paraId="1C4C7D5B" w14:textId="77777777" w:rsidR="008676D1" w:rsidRDefault="008676D1" w:rsidP="00DC3E84">
            <w:pPr>
              <w:pStyle w:val="Normal3"/>
            </w:pPr>
            <w:r w:rsidRPr="008676D1">
              <w:t>Indicates if sale or distribution of the product is allowed or not allowed in the country</w:t>
            </w:r>
            <w:r>
              <w:t>.</w:t>
            </w:r>
          </w:p>
          <w:p w14:paraId="3D71DEC8" w14:textId="77777777" w:rsidR="008676D1" w:rsidRDefault="008676D1" w:rsidP="00DC3E84">
            <w:pPr>
              <w:pStyle w:val="Normal3"/>
            </w:pPr>
            <w:r>
              <w:t xml:space="preserve">Refer to </w:t>
            </w:r>
            <w:proofErr w:type="spellStart"/>
            <w:r w:rsidRPr="008676D1">
              <w:t>IsCountryAllowed</w:t>
            </w:r>
            <w:proofErr w:type="spellEnd"/>
            <w:r>
              <w:t xml:space="preserve"> definition for any enumerations.</w:t>
            </w:r>
          </w:p>
          <w:p w14:paraId="547C6683" w14:textId="77777777" w:rsidR="00023A13" w:rsidRDefault="00023A13" w:rsidP="00023A13">
            <w:pPr>
              <w:pStyle w:val="Bold3"/>
            </w:pPr>
            <w:r>
              <w:t>(sequence)</w:t>
            </w:r>
          </w:p>
          <w:p w14:paraId="437590D9" w14:textId="77777777" w:rsidR="00023A13" w:rsidRDefault="00023A13" w:rsidP="00023A13">
            <w:pPr>
              <w:pStyle w:val="Italic3"/>
            </w:pPr>
            <w:r>
              <w:t>The sequence of items below is mandatory. A single instance is required.</w:t>
            </w:r>
          </w:p>
          <w:p w14:paraId="1042A5D5" w14:textId="77777777" w:rsidR="00023A13" w:rsidRDefault="00023A13" w:rsidP="00023A13">
            <w:pPr>
              <w:pStyle w:val="Bold4"/>
            </w:pPr>
            <w:r>
              <w:t>Country</w:t>
            </w:r>
          </w:p>
          <w:p w14:paraId="67E09D6A" w14:textId="77777777" w:rsidR="00023A13" w:rsidRDefault="00023A13" w:rsidP="00023A13">
            <w:pPr>
              <w:pStyle w:val="Italic4"/>
            </w:pPr>
            <w:r>
              <w:t>Country is mandatory. A single instance is required.</w:t>
            </w:r>
          </w:p>
          <w:p w14:paraId="2F03DED3" w14:textId="77777777" w:rsidR="00023A13" w:rsidRDefault="00C44E95" w:rsidP="00023A13">
            <w:pPr>
              <w:pStyle w:val="Normal4"/>
            </w:pPr>
            <w:r w:rsidRPr="00C44E95">
              <w:t xml:space="preserve">The name of the country associated with the address elements. To ensure reliable matching of addresses, it is suggested to use the attribute </w:t>
            </w:r>
            <w:proofErr w:type="spellStart"/>
            <w:r w:rsidRPr="00C44E95">
              <w:t>ISOCountryCode</w:t>
            </w:r>
            <w:proofErr w:type="spellEnd"/>
            <w:r w:rsidRPr="00C44E95">
              <w:t xml:space="preserve"> as well</w:t>
            </w:r>
            <w:r w:rsidR="00023A13">
              <w:t>.</w:t>
            </w:r>
          </w:p>
          <w:p w14:paraId="42880D09" w14:textId="77777777" w:rsidR="00C44E95" w:rsidRDefault="00C44E95" w:rsidP="00C44E95">
            <w:pPr>
              <w:pStyle w:val="Bold4"/>
            </w:pPr>
            <w:proofErr w:type="spellStart"/>
            <w:r>
              <w:t>InformationalPricePerUnit</w:t>
            </w:r>
            <w:proofErr w:type="spellEnd"/>
          </w:p>
          <w:p w14:paraId="7868D793" w14:textId="77777777" w:rsidR="00C44E95" w:rsidRDefault="00C44E95" w:rsidP="00C44E95">
            <w:pPr>
              <w:pStyle w:val="Italic4"/>
            </w:pPr>
            <w:proofErr w:type="spellStart"/>
            <w:r>
              <w:t>InformationalPricePerUnit</w:t>
            </w:r>
            <w:proofErr w:type="spellEnd"/>
            <w:r>
              <w:t xml:space="preserve"> is optional. A single instance might exist.</w:t>
            </w:r>
          </w:p>
          <w:p w14:paraId="69232347" w14:textId="77777777" w:rsidR="00C44E95" w:rsidRDefault="00C44E95" w:rsidP="00C44E95">
            <w:pPr>
              <w:pStyle w:val="Normal4"/>
            </w:pPr>
            <w:r>
              <w:lastRenderedPageBreak/>
              <w:t xml:space="preserve">A group item containing a currency value and a measurement value used convey a secondary </w:t>
            </w:r>
            <w:proofErr w:type="spellStart"/>
            <w:r>
              <w:t>PricePerUnit</w:t>
            </w:r>
            <w:proofErr w:type="spellEnd"/>
            <w:r>
              <w:t xml:space="preserve">. For example, where </w:t>
            </w:r>
            <w:proofErr w:type="spellStart"/>
            <w:r>
              <w:t>PricePerUnit</w:t>
            </w:r>
            <w:proofErr w:type="spellEnd"/>
            <w:r>
              <w:t xml:space="preserve"> is dollars per ton. </w:t>
            </w:r>
            <w:proofErr w:type="spellStart"/>
            <w:r>
              <w:t>InformationalPricePerUnit</w:t>
            </w:r>
            <w:proofErr w:type="spellEnd"/>
            <w:r>
              <w:t xml:space="preserve"> could be dollars per kilogram.</w:t>
            </w:r>
          </w:p>
          <w:p w14:paraId="040D44D2" w14:textId="77777777" w:rsidR="00C44E95" w:rsidRDefault="00C44E95" w:rsidP="00C44E95">
            <w:pPr>
              <w:pStyle w:val="Bold4"/>
            </w:pPr>
            <w:proofErr w:type="spellStart"/>
            <w:r>
              <w:t>MonetaryAdjustment</w:t>
            </w:r>
            <w:proofErr w:type="spellEnd"/>
          </w:p>
          <w:p w14:paraId="0C15E098" w14:textId="77777777" w:rsidR="00C44E95" w:rsidRDefault="00C44E95" w:rsidP="00C44E95">
            <w:pPr>
              <w:pStyle w:val="Italic4"/>
            </w:pPr>
            <w:proofErr w:type="spellStart"/>
            <w:r>
              <w:t>MonetaryAdjustment</w:t>
            </w:r>
            <w:proofErr w:type="spellEnd"/>
            <w:r>
              <w:t xml:space="preserve"> is optional. A single instance might exist.</w:t>
            </w:r>
          </w:p>
          <w:p w14:paraId="3E55D274" w14:textId="77777777" w:rsidR="00023A13" w:rsidRPr="00615F62" w:rsidRDefault="00C44E95" w:rsidP="00C44E95">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tc>
      </w:tr>
    </w:tbl>
    <w:p w14:paraId="6C3F2CA8" w14:textId="77777777" w:rsidR="00DF657D" w:rsidRDefault="00DF657D" w:rsidP="00DF657D"/>
    <w:p w14:paraId="4EA11AD9" w14:textId="77777777" w:rsidR="00DF657D" w:rsidRDefault="00DF657D" w:rsidP="00DF657D">
      <w:pPr>
        <w:pStyle w:val="Heading2"/>
      </w:pPr>
      <w:bookmarkStart w:id="7292" w:name="_Toc259722624"/>
      <w:bookmarkStart w:id="7293" w:name="_Toc275502970"/>
      <w:bookmarkStart w:id="7294" w:name="_Toc371378596"/>
      <w:bookmarkStart w:id="7295" w:name="_Toc21213758"/>
      <w:bookmarkStart w:id="7296" w:name="ProofApprovalDate"/>
      <w:proofErr w:type="spellStart"/>
      <w:r>
        <w:t>ProofApprovalDate</w:t>
      </w:r>
      <w:bookmarkEnd w:id="7292"/>
      <w:bookmarkEnd w:id="7293"/>
      <w:bookmarkEnd w:id="7294"/>
      <w:bookmarkEnd w:id="7295"/>
      <w:bookmarkEnd w:id="72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C23DE5" w14:textId="77777777" w:rsidTr="00DF657D">
        <w:tc>
          <w:tcPr>
            <w:tcW w:w="5000" w:type="pct"/>
          </w:tcPr>
          <w:p w14:paraId="158FCD61" w14:textId="77777777" w:rsidR="00DF657D" w:rsidRDefault="00000000" w:rsidP="00DF657D">
            <w:pPr>
              <w:pStyle w:val="Normal2"/>
            </w:pPr>
            <w:r>
              <w:pict w14:anchorId="217892C2">
                <v:shape id="dc_1204" o:spid="_x0000_s4349" style="position:absolute;left:0;text-align:left;margin-left:0;margin-top:0;width:50pt;height:50pt;z-index:1185;visibility:hidden" coordsize="139,411" o:spt="100" o:preferrelative="t" adj="0,,0" path="">
                  <v:stroke joinstyle="round"/>
                  <v:formulas/>
                  <v:path o:connecttype="segments"/>
                  <o:lock v:ext="edit" selection="t"/>
                </v:shape>
              </w:pict>
            </w:r>
            <w:r>
              <w:pict w14:anchorId="29A2E4EF">
                <v:shape id="_x0000_s5098" style="position:absolute;left:0;text-align:left;margin-left:26413.15pt;margin-top:7.2pt;width:246.75pt;height:83.25pt;z-index:-1269;mso-wrap-edited:t;mso-position-horizontal:right" coordsize="" o:spt="100" wrapcoords="-30 424 352 424 642 424 642 151 642 151 642 0 1000 0 1000 0 1000 1051 642 1051 642 763 352 763 352 756 -30 756 -30 424" adj="0,,0" path="">
                  <v:stroke joinstyle="round"/>
                  <v:imagedata r:id="rId1667" o:title="dc_1204"/>
                  <v:formulas/>
                  <v:path o:connecttype="segments"/>
                  <w10:wrap type="tight"/>
                </v:shape>
              </w:pict>
            </w:r>
            <w:r w:rsidR="00DF657D">
              <w:t>Date field indicating when proofs will be approved.</w:t>
            </w:r>
          </w:p>
          <w:p w14:paraId="48C6ADD9" w14:textId="77777777" w:rsidR="00DF657D" w:rsidRDefault="00DF657D" w:rsidP="00DF657D">
            <w:pPr>
              <w:pStyle w:val="Bold3"/>
            </w:pPr>
            <w:r>
              <w:t>(sequence)</w:t>
            </w:r>
          </w:p>
          <w:p w14:paraId="09082CBC" w14:textId="77777777" w:rsidR="00DF657D" w:rsidRDefault="00DF657D" w:rsidP="00DF657D">
            <w:pPr>
              <w:pStyle w:val="Italic3"/>
            </w:pPr>
            <w:r>
              <w:t>The sequence of items below is mandatory. A single instance is required.</w:t>
            </w:r>
          </w:p>
          <w:p w14:paraId="19A8E60A" w14:textId="77777777" w:rsidR="00DF657D" w:rsidRDefault="00DF657D" w:rsidP="00DF657D">
            <w:pPr>
              <w:pStyle w:val="Bold4"/>
            </w:pPr>
            <w:r>
              <w:t>Date</w:t>
            </w:r>
          </w:p>
          <w:p w14:paraId="7F8DDAE1" w14:textId="77777777" w:rsidR="00DF657D" w:rsidRDefault="00DF657D" w:rsidP="00DF657D">
            <w:pPr>
              <w:pStyle w:val="Italic4"/>
            </w:pPr>
            <w:r>
              <w:t>Date is mandatory. A single instance is required.</w:t>
            </w:r>
          </w:p>
          <w:p w14:paraId="0012F45C" w14:textId="77777777" w:rsidR="00DF657D" w:rsidRDefault="00DF657D" w:rsidP="00DF657D">
            <w:pPr>
              <w:pStyle w:val="Normal4"/>
            </w:pPr>
            <w:r>
              <w:t>A group element that contains the specification of Year, Month, and Day.</w:t>
            </w:r>
          </w:p>
          <w:p w14:paraId="72352265" w14:textId="77777777" w:rsidR="00DF657D" w:rsidRDefault="00DF657D" w:rsidP="00DF657D">
            <w:pPr>
              <w:pStyle w:val="Bold4"/>
            </w:pPr>
            <w:r>
              <w:t>Time</w:t>
            </w:r>
          </w:p>
          <w:p w14:paraId="7B7566A3" w14:textId="77777777" w:rsidR="00DF657D" w:rsidRDefault="00DF657D" w:rsidP="00DF657D">
            <w:pPr>
              <w:pStyle w:val="Italic4"/>
            </w:pPr>
            <w:r>
              <w:t>Time is optional. A single instance might exist.</w:t>
            </w:r>
          </w:p>
          <w:p w14:paraId="61EF830F"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C83BC6D"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4E0839B" w14:textId="77777777" w:rsidR="00DF657D" w:rsidRDefault="00DF657D" w:rsidP="00DF657D">
            <w:pPr>
              <w:pStyle w:val="ListBullet4"/>
            </w:pPr>
            <w:proofErr w:type="spellStart"/>
            <w:r>
              <w:t>hh:mm:ssZ</w:t>
            </w:r>
            <w:proofErr w:type="spellEnd"/>
            <w:r>
              <w:t xml:space="preserve"> indicates the time at Zulu (another name for UTC). </w:t>
            </w:r>
          </w:p>
          <w:p w14:paraId="54259B4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3CD4AE3" w14:textId="77777777" w:rsidR="00DF657D" w:rsidRDefault="00DF657D" w:rsidP="00DF657D"/>
    <w:p w14:paraId="05BED85C" w14:textId="77777777" w:rsidR="00CE7386" w:rsidRDefault="00CE7386" w:rsidP="00CE7386">
      <w:pPr>
        <w:pStyle w:val="Heading2"/>
      </w:pPr>
      <w:bookmarkStart w:id="7297" w:name="_Toc21213759"/>
      <w:bookmarkStart w:id="7298" w:name="ProofColourType_a"/>
      <w:proofErr w:type="spellStart"/>
      <w:r>
        <w:t>ProofColourType</w:t>
      </w:r>
      <w:proofErr w:type="spellEnd"/>
      <w:r>
        <w:t xml:space="preserve"> [attribute]</w:t>
      </w:r>
      <w:bookmarkEnd w:id="7297"/>
      <w:bookmarkEnd w:id="7298"/>
    </w:p>
    <w:tbl>
      <w:tblPr>
        <w:tblW w:w="5000" w:type="pct"/>
        <w:tblCellMar>
          <w:top w:w="144" w:type="dxa"/>
          <w:left w:w="115" w:type="dxa"/>
          <w:right w:w="115" w:type="dxa"/>
        </w:tblCellMar>
        <w:tblLook w:val="01E0" w:firstRow="1" w:lastRow="1" w:firstColumn="1" w:lastColumn="1" w:noHBand="0" w:noVBand="0"/>
      </w:tblPr>
      <w:tblGrid>
        <w:gridCol w:w="9584"/>
      </w:tblGrid>
      <w:tr w:rsidR="00CE7386" w14:paraId="76E22A52" w14:textId="77777777" w:rsidTr="006E4BC1">
        <w:tc>
          <w:tcPr>
            <w:tcW w:w="5000" w:type="pct"/>
          </w:tcPr>
          <w:p w14:paraId="057EF880" w14:textId="77777777" w:rsidR="00CE7386" w:rsidRDefault="00000000" w:rsidP="006E4BC1">
            <w:pPr>
              <w:pStyle w:val="Normal2"/>
            </w:pPr>
            <w:r>
              <w:rPr>
                <w:noProof/>
                <w:snapToGrid/>
                <w:lang w:val="sv-SE" w:eastAsia="sv-SE"/>
              </w:rPr>
              <w:pict w14:anchorId="69357119">
                <v:shape id="_x0000_s6522" type="#_x0000_t75" style="position:absolute;left:0;text-align:left;margin-left:10588.8pt;margin-top:7.05pt;width:120.4pt;height:65.45pt;z-index:-494;mso-wrap-edited:t;mso-position-horizontal:right" wrapcoords="-117 0 -117 21384 21600 21384 21600 0 16865 490 -117 0" filled="t">
                  <v:imagedata r:id="rId1668" o:title=""/>
                  <w10:wrap type="tight"/>
                </v:shape>
              </w:pict>
            </w:r>
            <w:r>
              <w:pict w14:anchorId="4240C8D6">
                <v:shape id="_x0000_s6519" style="position:absolute;left:0;text-align:left;margin-left:0;margin-top:0;width:50pt;height:50pt;z-index:1824;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14:paraId="730FE704" w14:textId="77777777" w:rsidR="00CE7386" w:rsidRDefault="00CE7386" w:rsidP="006E4BC1">
            <w:pPr>
              <w:pStyle w:val="Italic2"/>
            </w:pPr>
            <w:r>
              <w:t>This item is restricted to the following list.</w:t>
            </w:r>
          </w:p>
          <w:p w14:paraId="441E7E36" w14:textId="77777777" w:rsidR="00CE7386" w:rsidRPr="00CE7386" w:rsidRDefault="00CE7386" w:rsidP="00CE7386">
            <w:pPr>
              <w:pStyle w:val="Bold3"/>
            </w:pPr>
            <w:proofErr w:type="spellStart"/>
            <w:r w:rsidRPr="00CE7386">
              <w:t>BlackAndWhite</w:t>
            </w:r>
            <w:proofErr w:type="spellEnd"/>
          </w:p>
          <w:p w14:paraId="60DCBDE6" w14:textId="77777777" w:rsidR="00CE7386" w:rsidRPr="00CE7386" w:rsidRDefault="00CE7386" w:rsidP="00CE7386">
            <w:pPr>
              <w:pStyle w:val="Normal3"/>
            </w:pPr>
            <w:r w:rsidRPr="00CE7386">
              <w:t>Colouring style is black and white.</w:t>
            </w:r>
          </w:p>
          <w:p w14:paraId="0F6E0A0F" w14:textId="77777777" w:rsidR="00CE7386" w:rsidRPr="00CE7386" w:rsidRDefault="00CE7386" w:rsidP="00CE7386">
            <w:pPr>
              <w:pStyle w:val="Bold3"/>
            </w:pPr>
            <w:r w:rsidRPr="00CE7386">
              <w:t>Colour</w:t>
            </w:r>
          </w:p>
          <w:p w14:paraId="0B848B56" w14:textId="77777777" w:rsidR="00CE7386" w:rsidRDefault="00CE7386" w:rsidP="00CE7386">
            <w:pPr>
              <w:pStyle w:val="Normal3"/>
            </w:pPr>
            <w:r w:rsidRPr="00CE7386">
              <w:t>Colouring style is with colour.</w:t>
            </w:r>
          </w:p>
        </w:tc>
      </w:tr>
    </w:tbl>
    <w:p w14:paraId="5D7E81F3" w14:textId="77777777" w:rsidR="00CE7386" w:rsidRDefault="00CE7386" w:rsidP="00DF657D"/>
    <w:p w14:paraId="594C3259" w14:textId="77777777" w:rsidR="00DF657D" w:rsidRDefault="00DF657D" w:rsidP="00DF657D">
      <w:pPr>
        <w:pStyle w:val="Heading2"/>
      </w:pPr>
      <w:bookmarkStart w:id="7299" w:name="_Toc259722625"/>
      <w:bookmarkStart w:id="7300" w:name="_Toc275502971"/>
      <w:bookmarkStart w:id="7301" w:name="_Toc371378597"/>
      <w:bookmarkStart w:id="7302" w:name="_Toc21213760"/>
      <w:bookmarkStart w:id="7303" w:name="ProofDueDate"/>
      <w:proofErr w:type="spellStart"/>
      <w:r>
        <w:lastRenderedPageBreak/>
        <w:t>ProofDueDate</w:t>
      </w:r>
      <w:bookmarkEnd w:id="7299"/>
      <w:bookmarkEnd w:id="7300"/>
      <w:bookmarkEnd w:id="7301"/>
      <w:bookmarkEnd w:id="7302"/>
      <w:bookmarkEnd w:id="73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062B14C" w14:textId="77777777" w:rsidTr="00DF657D">
        <w:tc>
          <w:tcPr>
            <w:tcW w:w="5000" w:type="pct"/>
          </w:tcPr>
          <w:p w14:paraId="5B346FD3" w14:textId="77777777" w:rsidR="00DF657D" w:rsidRDefault="00000000" w:rsidP="00DF657D">
            <w:pPr>
              <w:pStyle w:val="Normal2"/>
            </w:pPr>
            <w:r>
              <w:pict w14:anchorId="4A65A424">
                <v:shape id="dc_1205" o:spid="_x0000_s4350" style="position:absolute;left:0;text-align:left;margin-left:0;margin-top:0;width:50pt;height:50pt;z-index:1186;visibility:hidden" coordsize="139,376" o:spt="100" o:preferrelative="t" adj="0,,0" path="">
                  <v:stroke joinstyle="round"/>
                  <v:formulas/>
                  <v:path o:connecttype="segments"/>
                  <o:lock v:ext="edit" selection="t"/>
                </v:shape>
              </w:pict>
            </w:r>
            <w:r>
              <w:pict w14:anchorId="3856D038">
                <v:shape id="_x0000_s5099" style="position:absolute;left:0;text-align:left;margin-left:23704.15pt;margin-top:7.2pt;width:225.75pt;height:83.25pt;z-index:-1268;mso-wrap-edited:t;mso-position-horizontal:right" coordsize="" o:spt="100" wrapcoords="-30 424 292 424 609 424 609 151 609 151 609 0 1000 0 1000 0 1000 1051 609 1051 609 763 292 763 292 756 -30 756 -30 424" adj="0,,0" path="">
                  <v:stroke joinstyle="round"/>
                  <v:imagedata r:id="rId1669" o:title="dc_1205"/>
                  <v:formulas/>
                  <v:path o:connecttype="segments"/>
                  <w10:wrap type="tight"/>
                </v:shape>
              </w:pict>
            </w:r>
            <w:r w:rsidR="00DF657D">
              <w:t>Proof due date</w:t>
            </w:r>
          </w:p>
          <w:p w14:paraId="05B2D649" w14:textId="77777777" w:rsidR="00DF657D" w:rsidRDefault="00DF657D" w:rsidP="00DF657D">
            <w:pPr>
              <w:pStyle w:val="Bold3"/>
            </w:pPr>
            <w:r>
              <w:t>(sequence)</w:t>
            </w:r>
          </w:p>
          <w:p w14:paraId="38D35FD3" w14:textId="77777777" w:rsidR="00DF657D" w:rsidRDefault="00DF657D" w:rsidP="00DF657D">
            <w:pPr>
              <w:pStyle w:val="Italic3"/>
            </w:pPr>
            <w:r>
              <w:t>The sequence of items below is mandatory. A single instance is required.</w:t>
            </w:r>
          </w:p>
          <w:p w14:paraId="200FE910" w14:textId="77777777" w:rsidR="00DF657D" w:rsidRDefault="00DF657D" w:rsidP="00DF657D">
            <w:pPr>
              <w:pStyle w:val="Bold4"/>
            </w:pPr>
            <w:r>
              <w:t>Date</w:t>
            </w:r>
          </w:p>
          <w:p w14:paraId="1D6CC243" w14:textId="77777777" w:rsidR="00DF657D" w:rsidRDefault="00DF657D" w:rsidP="00DF657D">
            <w:pPr>
              <w:pStyle w:val="Italic4"/>
            </w:pPr>
            <w:r>
              <w:t>Date is mandatory. A single instance is required.</w:t>
            </w:r>
          </w:p>
          <w:p w14:paraId="706547B3" w14:textId="77777777" w:rsidR="00DF657D" w:rsidRDefault="00DF657D" w:rsidP="00DF657D">
            <w:pPr>
              <w:pStyle w:val="Normal4"/>
            </w:pPr>
            <w:r>
              <w:t>A group element that contains the specification of Year, Month, and Day.</w:t>
            </w:r>
          </w:p>
          <w:p w14:paraId="787C832D" w14:textId="77777777" w:rsidR="00DF657D" w:rsidRDefault="00DF657D" w:rsidP="00DF657D">
            <w:pPr>
              <w:pStyle w:val="Bold4"/>
            </w:pPr>
            <w:r>
              <w:t>Time</w:t>
            </w:r>
          </w:p>
          <w:p w14:paraId="5BC15DF1" w14:textId="77777777" w:rsidR="00DF657D" w:rsidRDefault="00DF657D" w:rsidP="00DF657D">
            <w:pPr>
              <w:pStyle w:val="Italic4"/>
            </w:pPr>
            <w:r>
              <w:t>Time is optional. A single instance might exist.</w:t>
            </w:r>
          </w:p>
          <w:p w14:paraId="243DC57D"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0CE0534"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AAA8FF5" w14:textId="77777777" w:rsidR="00DF657D" w:rsidRDefault="00DF657D" w:rsidP="00DF657D">
            <w:pPr>
              <w:pStyle w:val="ListBullet4"/>
            </w:pPr>
            <w:proofErr w:type="spellStart"/>
            <w:r>
              <w:t>hh:mm:ssZ</w:t>
            </w:r>
            <w:proofErr w:type="spellEnd"/>
            <w:r>
              <w:t xml:space="preserve"> indicates the time at Zulu (another name for UTC). </w:t>
            </w:r>
          </w:p>
          <w:p w14:paraId="6C616B6A"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538B11D" w14:textId="77777777" w:rsidR="00DF657D" w:rsidRDefault="00DF657D" w:rsidP="00DF657D"/>
    <w:p w14:paraId="3AEF6CCB" w14:textId="77777777" w:rsidR="00DF657D" w:rsidRDefault="00DF657D" w:rsidP="00DF657D">
      <w:pPr>
        <w:pStyle w:val="Heading2"/>
      </w:pPr>
      <w:bookmarkStart w:id="7304" w:name="_Toc259722626"/>
      <w:bookmarkStart w:id="7305" w:name="_Toc275502972"/>
      <w:bookmarkStart w:id="7306" w:name="_Toc371378598"/>
      <w:bookmarkStart w:id="7307" w:name="_Toc21213761"/>
      <w:bookmarkStart w:id="7308" w:name="ProofInformationalQuantity"/>
      <w:proofErr w:type="spellStart"/>
      <w:r>
        <w:lastRenderedPageBreak/>
        <w:t>ProofInformationalQuantity</w:t>
      </w:r>
      <w:bookmarkEnd w:id="7304"/>
      <w:bookmarkEnd w:id="7305"/>
      <w:bookmarkEnd w:id="7306"/>
      <w:bookmarkEnd w:id="7307"/>
      <w:bookmarkEnd w:id="73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0C78B3" w14:textId="77777777" w:rsidTr="00DF657D">
        <w:tc>
          <w:tcPr>
            <w:tcW w:w="5000" w:type="pct"/>
          </w:tcPr>
          <w:p w14:paraId="0E2D779F" w14:textId="77777777" w:rsidR="00DF657D" w:rsidRDefault="00000000" w:rsidP="00DF657D">
            <w:pPr>
              <w:pStyle w:val="Normal2"/>
            </w:pPr>
            <w:r>
              <w:rPr>
                <w:noProof/>
                <w:snapToGrid/>
                <w:lang w:val="sv-SE" w:eastAsia="sv-SE"/>
              </w:rPr>
              <w:pict w14:anchorId="757ED7B2">
                <v:shape id="_x0000_s6518" type="#_x0000_t75" style="position:absolute;left:0;text-align:left;margin-left:36930.6pt;margin-top:7.05pt;width:324.6pt;height:319.8pt;z-index:-495;mso-wrap-edited:t;mso-position-horizontal:right" wrapcoords="263 7443 383 9307 9366 9429 9406 14535 12919 14211 12680 19641 13399 19803 13399 21343 21600 21549 21600 0 9606 108 9206 7362 263 7443" filled="t">
                  <v:imagedata r:id="rId1670" o:title="ProofInformationalQuantity"/>
                  <w10:wrap type="tight"/>
                </v:shape>
              </w:pict>
            </w:r>
            <w:r>
              <w:pict w14:anchorId="1E25C253">
                <v:shape id="dc_1206" o:spid="_x0000_s4351" style="position:absolute;left:0;text-align:left;margin-left:0;margin-top:0;width:50pt;height:50pt;z-index:1187;visibility:hidden" coordsize="448,523" o:spt="100" o:preferrelative="t" adj="0,,0" path="">
                  <v:stroke joinstyle="round"/>
                  <v:formulas/>
                  <v:path o:connecttype="segments"/>
                  <o:lock v:ext="edit" selection="t"/>
                </v:shape>
              </w:pict>
            </w:r>
            <w:proofErr w:type="spellStart"/>
            <w:r w:rsidR="00DF657D">
              <w:t>ProofInformationalQuantity</w:t>
            </w:r>
            <w:proofErr w:type="spellEnd"/>
          </w:p>
          <w:p w14:paraId="0152DA5E" w14:textId="77777777" w:rsidR="00DF657D" w:rsidRDefault="00DF657D" w:rsidP="00DF657D">
            <w:pPr>
              <w:pStyle w:val="Bold3"/>
            </w:pPr>
            <w:proofErr w:type="spellStart"/>
            <w:r>
              <w:t>ProofType</w:t>
            </w:r>
            <w:proofErr w:type="spellEnd"/>
            <w:r>
              <w:t xml:space="preserve"> [attribute]</w:t>
            </w:r>
          </w:p>
          <w:p w14:paraId="62900630" w14:textId="77777777" w:rsidR="00DF657D" w:rsidRDefault="00DF657D" w:rsidP="00DF657D">
            <w:pPr>
              <w:pStyle w:val="Italic3"/>
            </w:pPr>
            <w:proofErr w:type="spellStart"/>
            <w:r>
              <w:t>ProofType</w:t>
            </w:r>
            <w:proofErr w:type="spellEnd"/>
            <w:r>
              <w:t xml:space="preserve"> is optional. A single instance might exist.</w:t>
            </w:r>
          </w:p>
          <w:p w14:paraId="4A4A4890" w14:textId="77777777" w:rsidR="00DF657D" w:rsidRDefault="00DF657D" w:rsidP="00DF657D">
            <w:pPr>
              <w:pStyle w:val="Normal3"/>
            </w:pPr>
            <w:r>
              <w:t>Proof Type</w:t>
            </w:r>
          </w:p>
          <w:p w14:paraId="1ECE9B8C" w14:textId="77777777" w:rsidR="00DF657D" w:rsidRDefault="00DF657D" w:rsidP="00DF657D">
            <w:pPr>
              <w:pStyle w:val="Normal3"/>
            </w:pPr>
            <w:r>
              <w:t xml:space="preserve">Refer to </w:t>
            </w:r>
            <w:proofErr w:type="spellStart"/>
            <w:r>
              <w:t>ProofType</w:t>
            </w:r>
            <w:proofErr w:type="spellEnd"/>
            <w:r>
              <w:t xml:space="preserve"> definition for any enumerations.</w:t>
            </w:r>
          </w:p>
          <w:p w14:paraId="77321E86" w14:textId="77777777" w:rsidR="004710AF" w:rsidRDefault="004710AF" w:rsidP="004710AF">
            <w:pPr>
              <w:pStyle w:val="Bold3"/>
            </w:pPr>
            <w:proofErr w:type="spellStart"/>
            <w:r w:rsidRPr="004710AF">
              <w:t>ProofColourType</w:t>
            </w:r>
            <w:proofErr w:type="spellEnd"/>
            <w:r>
              <w:t xml:space="preserve"> [attribute]</w:t>
            </w:r>
          </w:p>
          <w:p w14:paraId="58CA049F" w14:textId="77777777" w:rsidR="004710AF" w:rsidRDefault="004710AF" w:rsidP="004710AF">
            <w:pPr>
              <w:pStyle w:val="Italic3"/>
            </w:pPr>
            <w:proofErr w:type="spellStart"/>
            <w:r w:rsidRPr="004710AF">
              <w:t>ProofColourType</w:t>
            </w:r>
            <w:proofErr w:type="spellEnd"/>
            <w:r>
              <w:t xml:space="preserve"> is optional. A single instance might exist.</w:t>
            </w:r>
          </w:p>
          <w:p w14:paraId="59203109" w14:textId="77777777" w:rsidR="004710AF" w:rsidRDefault="004710AF" w:rsidP="00DF657D">
            <w:pPr>
              <w:pStyle w:val="Normal3"/>
            </w:pPr>
            <w:r w:rsidRPr="004710AF">
              <w:t>Specifies the colouring style of the proof output</w:t>
            </w:r>
            <w:r>
              <w:t>.</w:t>
            </w:r>
          </w:p>
          <w:p w14:paraId="430607FA" w14:textId="77777777" w:rsidR="004710AF" w:rsidRDefault="004710AF" w:rsidP="00DF657D">
            <w:pPr>
              <w:pStyle w:val="Normal3"/>
            </w:pPr>
            <w:r>
              <w:t xml:space="preserve">Refer to </w:t>
            </w:r>
            <w:proofErr w:type="spellStart"/>
            <w:r w:rsidRPr="004710AF">
              <w:t>ProofColourType</w:t>
            </w:r>
            <w:proofErr w:type="spellEnd"/>
            <w:r>
              <w:t xml:space="preserve"> definition for any enumerations.</w:t>
            </w:r>
          </w:p>
          <w:p w14:paraId="596CD643" w14:textId="77777777" w:rsidR="00DF657D" w:rsidRDefault="00DF657D" w:rsidP="00DF657D">
            <w:pPr>
              <w:pStyle w:val="Bold3"/>
            </w:pPr>
            <w:r>
              <w:t>(sequence)</w:t>
            </w:r>
          </w:p>
          <w:p w14:paraId="3F64BD61" w14:textId="77777777" w:rsidR="00DF657D" w:rsidRDefault="00DF657D" w:rsidP="00DF657D">
            <w:pPr>
              <w:pStyle w:val="Italic3"/>
            </w:pPr>
            <w:r>
              <w:t>The sequence of items below is mandatory. A single instance is required.</w:t>
            </w:r>
          </w:p>
          <w:p w14:paraId="16C20171" w14:textId="77777777" w:rsidR="00DF657D" w:rsidRDefault="00DF657D" w:rsidP="00DF657D">
            <w:pPr>
              <w:pStyle w:val="Bold4"/>
            </w:pPr>
            <w:r>
              <w:t>Quantity</w:t>
            </w:r>
          </w:p>
          <w:p w14:paraId="2BBDFF4E" w14:textId="77777777" w:rsidR="00DF657D" w:rsidRDefault="00DF657D" w:rsidP="00DF657D">
            <w:pPr>
              <w:pStyle w:val="Italic4"/>
            </w:pPr>
            <w:r>
              <w:t>Quantity is mandatory. A single instance is required.</w:t>
            </w:r>
          </w:p>
          <w:p w14:paraId="32F8101B"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18E9B32"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6E4C0A2" w14:textId="77777777" w:rsidR="00DF657D" w:rsidRDefault="00DF657D" w:rsidP="00DF657D">
            <w:pPr>
              <w:pStyle w:val="Bold4"/>
            </w:pPr>
            <w:proofErr w:type="spellStart"/>
            <w:r>
              <w:t>InformationalQuantity</w:t>
            </w:r>
            <w:proofErr w:type="spellEnd"/>
          </w:p>
          <w:p w14:paraId="10BEB6E2" w14:textId="77777777" w:rsidR="00DF657D" w:rsidRDefault="00DF657D" w:rsidP="00DF657D">
            <w:pPr>
              <w:pStyle w:val="Italic4"/>
            </w:pPr>
            <w:proofErr w:type="spellStart"/>
            <w:r>
              <w:t>InformationalQuantity</w:t>
            </w:r>
            <w:proofErr w:type="spellEnd"/>
            <w:r>
              <w:t xml:space="preserve"> is optional. Multiple instances might exist.</w:t>
            </w:r>
          </w:p>
          <w:p w14:paraId="7F7AC022"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2329D5DC" w14:textId="77777777" w:rsidR="00DF657D" w:rsidRDefault="00DF657D" w:rsidP="00DF657D">
            <w:pPr>
              <w:pStyle w:val="Bold4"/>
            </w:pPr>
            <w:proofErr w:type="spellStart"/>
            <w:r>
              <w:t>OtherParty</w:t>
            </w:r>
            <w:proofErr w:type="spellEnd"/>
          </w:p>
          <w:p w14:paraId="16FE15FE" w14:textId="77777777" w:rsidR="00DF657D" w:rsidRDefault="00DF657D" w:rsidP="00DF657D">
            <w:pPr>
              <w:pStyle w:val="Italic4"/>
            </w:pPr>
            <w:proofErr w:type="spellStart"/>
            <w:r>
              <w:t>OtherParty</w:t>
            </w:r>
            <w:proofErr w:type="spellEnd"/>
            <w:r>
              <w:t xml:space="preserve"> is optional. A single instance might exist.</w:t>
            </w:r>
          </w:p>
          <w:p w14:paraId="2C9E662D"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53C288F7" w14:textId="77777777" w:rsidR="00DF657D" w:rsidRDefault="00DF657D" w:rsidP="00DF657D">
            <w:pPr>
              <w:pStyle w:val="Bold4"/>
            </w:pPr>
            <w:proofErr w:type="spellStart"/>
            <w:r>
              <w:t>ProofApprovalDate</w:t>
            </w:r>
            <w:proofErr w:type="spellEnd"/>
          </w:p>
          <w:p w14:paraId="690D438B" w14:textId="77777777" w:rsidR="00DF657D" w:rsidRDefault="00DF657D" w:rsidP="00DF657D">
            <w:pPr>
              <w:pStyle w:val="Italic4"/>
            </w:pPr>
            <w:proofErr w:type="spellStart"/>
            <w:r>
              <w:t>ProofApprovalDate</w:t>
            </w:r>
            <w:proofErr w:type="spellEnd"/>
            <w:r>
              <w:t xml:space="preserve"> is optional. A single instance might exist.</w:t>
            </w:r>
          </w:p>
          <w:p w14:paraId="3CE52734" w14:textId="77777777" w:rsidR="00DF657D" w:rsidRDefault="00DF657D" w:rsidP="00DF657D">
            <w:pPr>
              <w:pStyle w:val="Normal4"/>
            </w:pPr>
            <w:r>
              <w:t>Date field indicating when proofs will be approved.</w:t>
            </w:r>
          </w:p>
          <w:p w14:paraId="3E1DCB76" w14:textId="77777777" w:rsidR="00DF657D" w:rsidRDefault="00DF657D" w:rsidP="00DF657D">
            <w:pPr>
              <w:pStyle w:val="Bold4"/>
            </w:pPr>
            <w:proofErr w:type="spellStart"/>
            <w:r>
              <w:t>ProofDueDate</w:t>
            </w:r>
            <w:proofErr w:type="spellEnd"/>
          </w:p>
          <w:p w14:paraId="181331FB" w14:textId="77777777" w:rsidR="00DF657D" w:rsidRDefault="00DF657D" w:rsidP="00DF657D">
            <w:pPr>
              <w:pStyle w:val="Italic4"/>
            </w:pPr>
            <w:proofErr w:type="spellStart"/>
            <w:r>
              <w:t>ProofDueDate</w:t>
            </w:r>
            <w:proofErr w:type="spellEnd"/>
            <w:r>
              <w:t xml:space="preserve"> is optional. A single instance might exist.</w:t>
            </w:r>
          </w:p>
          <w:p w14:paraId="337121EE" w14:textId="77777777" w:rsidR="00DF657D" w:rsidRDefault="00DF657D" w:rsidP="00DF657D">
            <w:pPr>
              <w:pStyle w:val="Normal4"/>
            </w:pPr>
            <w:r>
              <w:lastRenderedPageBreak/>
              <w:t>Proof due date</w:t>
            </w:r>
          </w:p>
          <w:p w14:paraId="162F86B3" w14:textId="77777777" w:rsidR="00DF657D" w:rsidRDefault="00DF657D" w:rsidP="00DF657D">
            <w:pPr>
              <w:pStyle w:val="Bold4"/>
            </w:pPr>
            <w:proofErr w:type="spellStart"/>
            <w:r>
              <w:t>AdditionalText</w:t>
            </w:r>
            <w:proofErr w:type="spellEnd"/>
          </w:p>
          <w:p w14:paraId="384F2F55" w14:textId="77777777" w:rsidR="00DF657D" w:rsidRDefault="00DF657D" w:rsidP="00DF657D">
            <w:pPr>
              <w:pStyle w:val="Italic4"/>
            </w:pPr>
            <w:proofErr w:type="spellStart"/>
            <w:r>
              <w:t>AdditionalText</w:t>
            </w:r>
            <w:proofErr w:type="spellEnd"/>
            <w:r>
              <w:t xml:space="preserve"> is optional. Multiple instances might exist.</w:t>
            </w:r>
          </w:p>
          <w:p w14:paraId="50D7B37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F7F6C21" w14:textId="77777777" w:rsidR="00DF657D" w:rsidRDefault="00DF657D" w:rsidP="00DF657D"/>
    <w:p w14:paraId="166406A2" w14:textId="77777777" w:rsidR="00DF657D" w:rsidRDefault="00DF657D" w:rsidP="00DF657D">
      <w:pPr>
        <w:pStyle w:val="Heading2"/>
      </w:pPr>
      <w:bookmarkStart w:id="7309" w:name="_Toc259722627"/>
      <w:bookmarkStart w:id="7310" w:name="_Toc275502973"/>
      <w:bookmarkStart w:id="7311" w:name="_Toc371378599"/>
      <w:bookmarkStart w:id="7312" w:name="_Toc21213762"/>
      <w:bookmarkStart w:id="7313" w:name="ProofType_a"/>
      <w:proofErr w:type="spellStart"/>
      <w:r>
        <w:t>ProofType</w:t>
      </w:r>
      <w:proofErr w:type="spellEnd"/>
      <w:r>
        <w:t xml:space="preserve"> [attribute]</w:t>
      </w:r>
      <w:bookmarkEnd w:id="7309"/>
      <w:bookmarkEnd w:id="7310"/>
      <w:bookmarkEnd w:id="7311"/>
      <w:bookmarkEnd w:id="7312"/>
      <w:bookmarkEnd w:id="731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680B42" w14:textId="77777777" w:rsidTr="00DF657D">
        <w:tc>
          <w:tcPr>
            <w:tcW w:w="5000" w:type="pct"/>
          </w:tcPr>
          <w:p w14:paraId="165F23C2" w14:textId="77777777" w:rsidR="00C8787F" w:rsidRDefault="00000000" w:rsidP="00CE5340">
            <w:pPr>
              <w:pStyle w:val="Normal2"/>
            </w:pPr>
            <w:r>
              <w:pict w14:anchorId="299CAAF8">
                <v:shape id="dc_1207" o:spid="_x0000_s4352" style="position:absolute;left:0;text-align:left;margin-left:0;margin-top:0;width:50pt;height:50pt;z-index:1188;visibility:hidden" coordsize="89,142" o:spt="100" o:preferrelative="t" adj="0,,0" path="">
                  <v:stroke joinstyle="round"/>
                  <v:formulas/>
                  <v:path o:connecttype="segments"/>
                  <o:lock v:ext="edit" selection="t"/>
                </v:shape>
              </w:pict>
            </w:r>
            <w:r>
              <w:pict w14:anchorId="7A57A423">
                <v:shape id="_x0000_s5101" style="position:absolute;left:0;text-align:left;margin-left:5611.9pt;margin-top:7.2pt;width:85.5pt;height:53.25pt;z-index:-1267;mso-wrap-edited:t;mso-position-horizontal:right" coordsize="" o:spt="100" wrapcoords="-30 0 1000 0 1000 1079 1000 1079 -30 1079 -30 0" adj="0,,0" path="">
                  <v:stroke joinstyle="round"/>
                  <v:imagedata r:id="rId1671"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14:paraId="5AEB9813" w14:textId="77777777" w:rsidR="00DF657D" w:rsidRDefault="00DF657D" w:rsidP="00DF657D">
            <w:pPr>
              <w:pStyle w:val="Italic2"/>
            </w:pPr>
            <w:r>
              <w:t>This item is restricted to the following list.</w:t>
            </w:r>
          </w:p>
          <w:p w14:paraId="1B35FF80" w14:textId="77777777" w:rsidR="00DF657D" w:rsidRDefault="00DF657D" w:rsidP="00DF657D">
            <w:pPr>
              <w:pStyle w:val="Bold3"/>
            </w:pPr>
            <w:r>
              <w:t>Blues</w:t>
            </w:r>
          </w:p>
          <w:p w14:paraId="019788E0" w14:textId="77777777" w:rsidR="00207D12" w:rsidRDefault="00207D12" w:rsidP="00DF657D">
            <w:pPr>
              <w:pStyle w:val="Normal3"/>
            </w:pPr>
            <w:r w:rsidRPr="00207D12">
              <w:t>Photographic proof from film negatives where all colours are shown in blue.</w:t>
            </w:r>
          </w:p>
          <w:p w14:paraId="2D6AB5C5" w14:textId="77777777" w:rsidR="00DF657D" w:rsidRDefault="00DF657D" w:rsidP="00DF657D">
            <w:pPr>
              <w:pStyle w:val="Bold3"/>
            </w:pPr>
            <w:proofErr w:type="spellStart"/>
            <w:r>
              <w:t>ColorKey</w:t>
            </w:r>
            <w:proofErr w:type="spellEnd"/>
          </w:p>
          <w:p w14:paraId="71CC097A" w14:textId="77777777" w:rsidR="00C8787F" w:rsidRDefault="00C8787F" w:rsidP="00C8787F">
            <w:pPr>
              <w:pStyle w:val="Normal3"/>
            </w:pPr>
            <w:r>
              <w:t>O</w:t>
            </w:r>
            <w:r w:rsidRPr="00C8787F">
              <w:t xml:space="preserve">verlay proof created from the film separations that places each ink </w:t>
            </w:r>
            <w:proofErr w:type="spellStart"/>
            <w:r w:rsidRPr="00C8787F">
              <w:t>color</w:t>
            </w:r>
            <w:proofErr w:type="spellEnd"/>
            <w:r w:rsidRPr="00C8787F">
              <w:t xml:space="preserve"> on a separate clear acetate sheet</w:t>
            </w:r>
            <w:r>
              <w:t>,</w:t>
            </w:r>
            <w:r w:rsidRPr="00C8787F">
              <w:t xml:space="preserve"> then assembles them together over white paper</w:t>
            </w:r>
            <w:r>
              <w:t>.</w:t>
            </w:r>
          </w:p>
          <w:p w14:paraId="3B947A87" w14:textId="77777777" w:rsidR="00DF657D" w:rsidRDefault="00DF657D" w:rsidP="00DF657D">
            <w:pPr>
              <w:pStyle w:val="Bold3"/>
            </w:pPr>
            <w:r>
              <w:t>Cromalin</w:t>
            </w:r>
          </w:p>
          <w:p w14:paraId="4A2D702C" w14:textId="77777777" w:rsidR="00DF657D" w:rsidRDefault="00DF657D" w:rsidP="00DF657D">
            <w:pPr>
              <w:pStyle w:val="Normal3"/>
            </w:pPr>
            <w:r>
              <w:t xml:space="preserve">A versatile toner based proofing system patented by Dupont that offers the broadest variety of process, Pantone®, fluorescent, pastel and metallic </w:t>
            </w:r>
            <w:proofErr w:type="spellStart"/>
            <w:r>
              <w:t>colors</w:t>
            </w:r>
            <w:proofErr w:type="spellEnd"/>
            <w:r>
              <w:t xml:space="preserve"> that work in a positive film environment.</w:t>
            </w:r>
          </w:p>
          <w:p w14:paraId="4C352DBD" w14:textId="77777777" w:rsidR="00DF657D" w:rsidRDefault="00DF657D" w:rsidP="00DF657D">
            <w:pPr>
              <w:pStyle w:val="Bold3"/>
            </w:pPr>
            <w:proofErr w:type="spellStart"/>
            <w:r>
              <w:t>CustomCromalin</w:t>
            </w:r>
            <w:proofErr w:type="spellEnd"/>
          </w:p>
          <w:p w14:paraId="2F2878C3" w14:textId="77777777" w:rsidR="00DF657D" w:rsidRDefault="00DF657D" w:rsidP="00DF657D">
            <w:pPr>
              <w:pStyle w:val="Normal3"/>
            </w:pPr>
            <w:r>
              <w:t>A customized version of the Dupont toner based proofing system.</w:t>
            </w:r>
          </w:p>
          <w:p w14:paraId="3EADA728" w14:textId="77777777" w:rsidR="00207D12" w:rsidRDefault="00207D12" w:rsidP="00207D12">
            <w:pPr>
              <w:pStyle w:val="Bold3"/>
            </w:pPr>
            <w:proofErr w:type="spellStart"/>
            <w:r>
              <w:t>DigitalBlueLine</w:t>
            </w:r>
            <w:proofErr w:type="spellEnd"/>
          </w:p>
          <w:p w14:paraId="26F28CF7" w14:textId="77777777" w:rsidR="00207D12" w:rsidRDefault="00207D12" w:rsidP="00DF657D">
            <w:pPr>
              <w:pStyle w:val="Normal3"/>
            </w:pPr>
            <w:r w:rsidRPr="00207D12">
              <w:t>A proof printed directly from the digital file where all colours are shown in blue.</w:t>
            </w:r>
          </w:p>
          <w:p w14:paraId="421694A1" w14:textId="77777777" w:rsidR="00DF657D" w:rsidRDefault="00DF657D" w:rsidP="00DF657D">
            <w:pPr>
              <w:pStyle w:val="Bold3"/>
            </w:pPr>
            <w:proofErr w:type="spellStart"/>
            <w:r>
              <w:t>DigitalProofs</w:t>
            </w:r>
            <w:proofErr w:type="spellEnd"/>
          </w:p>
          <w:p w14:paraId="7750C777" w14:textId="77777777" w:rsidR="00DF657D" w:rsidRDefault="00207D12" w:rsidP="00DF657D">
            <w:pPr>
              <w:pStyle w:val="Normal3"/>
            </w:pPr>
            <w:r w:rsidRPr="00207D12">
              <w:t>Proofs are printed directly from a digital file</w:t>
            </w:r>
            <w:r w:rsidR="00DF657D">
              <w:t>.</w:t>
            </w:r>
          </w:p>
          <w:p w14:paraId="71011E68" w14:textId="77777777" w:rsidR="00DF657D" w:rsidRDefault="00DF657D" w:rsidP="00DF657D">
            <w:pPr>
              <w:pStyle w:val="Bold3"/>
            </w:pPr>
            <w:proofErr w:type="spellStart"/>
            <w:r>
              <w:t>Dylux</w:t>
            </w:r>
            <w:proofErr w:type="spellEnd"/>
          </w:p>
          <w:p w14:paraId="52F8777D" w14:textId="77777777" w:rsidR="00DF657D" w:rsidRDefault="00DF657D" w:rsidP="00DF657D">
            <w:pPr>
              <w:pStyle w:val="Normal3"/>
            </w:pPr>
            <w:r>
              <w:t xml:space="preserve">A DuPont </w:t>
            </w:r>
            <w:proofErr w:type="spellStart"/>
            <w:r>
              <w:t>Dylux</w:t>
            </w:r>
            <w:proofErr w:type="spellEnd"/>
            <w:r>
              <w:t>® instant image proofing system that produces dry, instant image blueline proofs without processing.</w:t>
            </w:r>
          </w:p>
          <w:p w14:paraId="210CCC0E" w14:textId="77777777" w:rsidR="00DF657D" w:rsidRDefault="00DF657D" w:rsidP="00DF657D">
            <w:pPr>
              <w:pStyle w:val="Bold3"/>
            </w:pPr>
            <w:proofErr w:type="spellStart"/>
            <w:r>
              <w:t>FilmProofs</w:t>
            </w:r>
            <w:proofErr w:type="spellEnd"/>
          </w:p>
          <w:p w14:paraId="02FD002B" w14:textId="77777777" w:rsidR="00C8787F" w:rsidRDefault="00C8787F" w:rsidP="00C8787F">
            <w:pPr>
              <w:pStyle w:val="Normal3"/>
            </w:pPr>
            <w:r w:rsidRPr="00C8787F">
              <w:t xml:space="preserve">Proofs made from the separate plates in </w:t>
            </w:r>
            <w:proofErr w:type="spellStart"/>
            <w:r w:rsidRPr="00C8787F">
              <w:t>color</w:t>
            </w:r>
            <w:proofErr w:type="spellEnd"/>
            <w:r w:rsidRPr="00C8787F">
              <w:t xml:space="preserve"> process work, showing the sequence of printing and the result after each additional </w:t>
            </w:r>
            <w:proofErr w:type="spellStart"/>
            <w:r w:rsidRPr="00C8787F">
              <w:t>color</w:t>
            </w:r>
            <w:proofErr w:type="spellEnd"/>
            <w:r w:rsidRPr="00C8787F">
              <w:t xml:space="preserve"> has been applied</w:t>
            </w:r>
            <w:r>
              <w:t>.</w:t>
            </w:r>
          </w:p>
          <w:p w14:paraId="3EFC253F" w14:textId="77777777" w:rsidR="00DF657D" w:rsidRDefault="00DF657D" w:rsidP="00DF657D">
            <w:pPr>
              <w:pStyle w:val="Bold3"/>
            </w:pPr>
            <w:proofErr w:type="spellStart"/>
            <w:r>
              <w:t>FoldedGathered</w:t>
            </w:r>
            <w:proofErr w:type="spellEnd"/>
          </w:p>
          <w:p w14:paraId="6A2DC17F" w14:textId="77777777" w:rsidR="00DF657D" w:rsidRDefault="00DF657D" w:rsidP="00DF657D">
            <w:pPr>
              <w:pStyle w:val="Normal3"/>
            </w:pPr>
            <w:r>
              <w:t>A folded, gathered assembly of prints.</w:t>
            </w:r>
          </w:p>
          <w:p w14:paraId="78650D49" w14:textId="77777777" w:rsidR="00DF657D" w:rsidRDefault="00DF657D" w:rsidP="00DF657D">
            <w:pPr>
              <w:pStyle w:val="Bold3"/>
            </w:pPr>
            <w:proofErr w:type="spellStart"/>
            <w:r>
              <w:t>InkDrawDown</w:t>
            </w:r>
            <w:proofErr w:type="spellEnd"/>
          </w:p>
          <w:p w14:paraId="57BB95CA" w14:textId="77777777" w:rsidR="00DF657D" w:rsidRDefault="00DF657D" w:rsidP="00DF657D">
            <w:pPr>
              <w:pStyle w:val="Normal3"/>
            </w:pPr>
            <w:r>
              <w:t xml:space="preserve">When printing a PMS match </w:t>
            </w:r>
            <w:proofErr w:type="spellStart"/>
            <w:r>
              <w:t>color</w:t>
            </w:r>
            <w:proofErr w:type="spellEnd"/>
            <w:r>
              <w:t xml:space="preserve"> on a </w:t>
            </w:r>
            <w:proofErr w:type="spellStart"/>
            <w:r>
              <w:t>colored</w:t>
            </w:r>
            <w:proofErr w:type="spellEnd"/>
            <w:r>
              <w:t xml:space="preserve"> paper, an ink draw-down involves the substitution of opaque white in the ink formula, increasing covering qualities of the ink.</w:t>
            </w:r>
          </w:p>
          <w:p w14:paraId="526E525B" w14:textId="77777777" w:rsidR="00DF657D" w:rsidRDefault="00DF657D" w:rsidP="00DF657D">
            <w:pPr>
              <w:pStyle w:val="Bold3"/>
            </w:pPr>
            <w:r>
              <w:lastRenderedPageBreak/>
              <w:t>Iris</w:t>
            </w:r>
          </w:p>
          <w:p w14:paraId="6D5A3D14" w14:textId="77777777" w:rsidR="00DF657D" w:rsidRDefault="00DF657D" w:rsidP="00DF657D">
            <w:pPr>
              <w:pStyle w:val="Normal3"/>
            </w:pPr>
            <w:r>
              <w:t xml:space="preserve">A large-format </w:t>
            </w:r>
            <w:proofErr w:type="spellStart"/>
            <w:r>
              <w:t>color</w:t>
            </w:r>
            <w:proofErr w:type="spellEnd"/>
            <w:r>
              <w:t xml:space="preserve"> printer from the Iris Graphics division of </w:t>
            </w:r>
            <w:proofErr w:type="spellStart"/>
            <w:r>
              <w:t>CreoScitex</w:t>
            </w:r>
            <w:proofErr w:type="spellEnd"/>
            <w:r>
              <w:t xml:space="preserve"> (www.creoscitex.com) that is used for digital proofing. Iris printers use a patented continuous ink jet technology to produce consistent, continuous-tone, photorealistic output on several varieties of paper, canvas, silk, linen and other low-</w:t>
            </w:r>
            <w:proofErr w:type="spellStart"/>
            <w:r>
              <w:t>fiber</w:t>
            </w:r>
            <w:proofErr w:type="spellEnd"/>
            <w:r>
              <w:t xml:space="preserve"> textiles. Iris prints are widely noted for their </w:t>
            </w:r>
            <w:proofErr w:type="spellStart"/>
            <w:r>
              <w:t>color</w:t>
            </w:r>
            <w:proofErr w:type="spellEnd"/>
            <w:r>
              <w:t xml:space="preserve"> accuracy and ability to match printing and proofing standards. They are also known for their low-cost consumables compared to other technologies.</w:t>
            </w:r>
          </w:p>
          <w:p w14:paraId="39E6282B" w14:textId="77777777" w:rsidR="00DF657D" w:rsidRDefault="00DF657D" w:rsidP="00DF657D">
            <w:pPr>
              <w:pStyle w:val="Bold3"/>
              <w:rPr>
                <w:lang w:val="fr-FR"/>
              </w:rPr>
            </w:pPr>
            <w:proofErr w:type="spellStart"/>
            <w:r w:rsidRPr="00C032BE">
              <w:rPr>
                <w:lang w:val="fr-FR"/>
              </w:rPr>
              <w:t>MatchPrint</w:t>
            </w:r>
            <w:proofErr w:type="spellEnd"/>
          </w:p>
          <w:p w14:paraId="4D9FD5DB" w14:textId="77777777" w:rsidR="00C8787F" w:rsidRPr="00C032BE" w:rsidRDefault="00C8787F" w:rsidP="00C8787F">
            <w:pPr>
              <w:pStyle w:val="Normal3"/>
              <w:rPr>
                <w:lang w:val="fr-FR"/>
              </w:rPr>
            </w:pPr>
            <w:r w:rsidRPr="00C8787F">
              <w:rPr>
                <w:lang w:val="fr-FR"/>
              </w:rPr>
              <w:t xml:space="preserve">Trade </w:t>
            </w:r>
            <w:proofErr w:type="spellStart"/>
            <w:r w:rsidRPr="00C8787F">
              <w:rPr>
                <w:lang w:val="fr-FR"/>
              </w:rPr>
              <w:t>name</w:t>
            </w:r>
            <w:proofErr w:type="spellEnd"/>
            <w:r w:rsidRPr="00C8787F">
              <w:rPr>
                <w:lang w:val="fr-FR"/>
              </w:rPr>
              <w:t xml:space="preserve"> for 3M </w:t>
            </w:r>
            <w:proofErr w:type="spellStart"/>
            <w:r w:rsidRPr="00C8787F">
              <w:rPr>
                <w:lang w:val="fr-FR"/>
              </w:rPr>
              <w:t>integral</w:t>
            </w:r>
            <w:proofErr w:type="spellEnd"/>
            <w:r w:rsidRPr="00C8787F">
              <w:rPr>
                <w:lang w:val="fr-FR"/>
              </w:rPr>
              <w:t xml:space="preserve"> </w:t>
            </w:r>
            <w:proofErr w:type="spellStart"/>
            <w:r w:rsidRPr="00C8787F">
              <w:rPr>
                <w:lang w:val="fr-FR"/>
              </w:rPr>
              <w:t>color</w:t>
            </w:r>
            <w:proofErr w:type="spellEnd"/>
            <w:r w:rsidRPr="00C8787F">
              <w:rPr>
                <w:lang w:val="fr-FR"/>
              </w:rPr>
              <w:t xml:space="preserve"> proof</w:t>
            </w:r>
            <w:r>
              <w:rPr>
                <w:lang w:val="fr-FR"/>
              </w:rPr>
              <w:t>.</w:t>
            </w:r>
          </w:p>
          <w:p w14:paraId="07DC2368" w14:textId="77777777" w:rsidR="00DF657D" w:rsidRDefault="00DF657D" w:rsidP="00DF657D">
            <w:pPr>
              <w:pStyle w:val="Bold3"/>
              <w:rPr>
                <w:lang w:val="fr-FR"/>
              </w:rPr>
            </w:pPr>
            <w:proofErr w:type="spellStart"/>
            <w:r w:rsidRPr="00C032BE">
              <w:rPr>
                <w:lang w:val="fr-FR"/>
              </w:rPr>
              <w:t>PressProofs</w:t>
            </w:r>
            <w:proofErr w:type="spellEnd"/>
          </w:p>
          <w:p w14:paraId="2346EF07" w14:textId="77777777" w:rsidR="00C8787F" w:rsidRPr="00C032BE" w:rsidRDefault="00C8787F" w:rsidP="00C8787F">
            <w:pPr>
              <w:pStyle w:val="Normal3"/>
              <w:rPr>
                <w:lang w:val="fr-FR"/>
              </w:rPr>
            </w:pPr>
            <w:r w:rsidRPr="00C8787F">
              <w:rPr>
                <w:lang w:val="fr-FR"/>
              </w:rPr>
              <w:t xml:space="preserve">Proof made on </w:t>
            </w:r>
            <w:proofErr w:type="spellStart"/>
            <w:r w:rsidRPr="00C8787F">
              <w:rPr>
                <w:lang w:val="fr-FR"/>
              </w:rPr>
              <w:t>press</w:t>
            </w:r>
            <w:proofErr w:type="spellEnd"/>
            <w:r w:rsidRPr="00C8787F">
              <w:rPr>
                <w:lang w:val="fr-FR"/>
              </w:rPr>
              <w:t xml:space="preserve"> </w:t>
            </w:r>
            <w:proofErr w:type="spellStart"/>
            <w:r w:rsidRPr="00C8787F">
              <w:rPr>
                <w:lang w:val="fr-FR"/>
              </w:rPr>
              <w:t>using</w:t>
            </w:r>
            <w:proofErr w:type="spellEnd"/>
            <w:r w:rsidRPr="00C8787F">
              <w:rPr>
                <w:lang w:val="fr-FR"/>
              </w:rPr>
              <w:t xml:space="preserve"> the plates, </w:t>
            </w:r>
            <w:proofErr w:type="spellStart"/>
            <w:r w:rsidRPr="00C8787F">
              <w:rPr>
                <w:lang w:val="fr-FR"/>
              </w:rPr>
              <w:t>paper</w:t>
            </w:r>
            <w:proofErr w:type="spellEnd"/>
            <w:r w:rsidRPr="00C8787F">
              <w:rPr>
                <w:lang w:val="fr-FR"/>
              </w:rPr>
              <w:t xml:space="preserve">, and </w:t>
            </w:r>
            <w:proofErr w:type="spellStart"/>
            <w:r w:rsidRPr="00C8787F">
              <w:rPr>
                <w:lang w:val="fr-FR"/>
              </w:rPr>
              <w:t>ink</w:t>
            </w:r>
            <w:proofErr w:type="spellEnd"/>
            <w:r w:rsidRPr="00C8787F">
              <w:rPr>
                <w:lang w:val="fr-FR"/>
              </w:rPr>
              <w:t xml:space="preserve"> </w:t>
            </w:r>
            <w:proofErr w:type="spellStart"/>
            <w:r w:rsidRPr="00C8787F">
              <w:rPr>
                <w:lang w:val="fr-FR"/>
              </w:rPr>
              <w:t>specified</w:t>
            </w:r>
            <w:proofErr w:type="spellEnd"/>
            <w:r w:rsidRPr="00C8787F">
              <w:rPr>
                <w:lang w:val="fr-FR"/>
              </w:rPr>
              <w:t xml:space="preserve"> for the </w:t>
            </w:r>
            <w:proofErr w:type="spellStart"/>
            <w:r w:rsidRPr="00C8787F">
              <w:rPr>
                <w:lang w:val="fr-FR"/>
              </w:rPr>
              <w:t>order</w:t>
            </w:r>
            <w:proofErr w:type="spellEnd"/>
            <w:r>
              <w:rPr>
                <w:lang w:val="fr-FR"/>
              </w:rPr>
              <w:t>.</w:t>
            </w:r>
          </w:p>
          <w:p w14:paraId="734C9364" w14:textId="77777777" w:rsidR="00DF657D" w:rsidRDefault="00DF657D" w:rsidP="00DF657D">
            <w:pPr>
              <w:pStyle w:val="Bold3"/>
              <w:rPr>
                <w:lang w:val="fr-FR"/>
              </w:rPr>
            </w:pPr>
            <w:proofErr w:type="spellStart"/>
            <w:r w:rsidRPr="00C032BE">
              <w:rPr>
                <w:lang w:val="fr-FR"/>
              </w:rPr>
              <w:t>ReferenceCDCassette</w:t>
            </w:r>
            <w:proofErr w:type="spellEnd"/>
          </w:p>
          <w:p w14:paraId="5BBF57D7" w14:textId="6AD4A310" w:rsidR="00C8787F" w:rsidRPr="00B54396" w:rsidRDefault="00C8787F" w:rsidP="004E502E">
            <w:pPr>
              <w:pStyle w:val="Normal3Deprecate"/>
            </w:pPr>
            <w:r w:rsidRPr="00C8787F">
              <w:rPr>
                <w:lang w:val="fr-FR"/>
              </w:rPr>
              <w:t xml:space="preserve">To </w:t>
            </w:r>
            <w:proofErr w:type="spellStart"/>
            <w:r w:rsidRPr="00C8787F">
              <w:rPr>
                <w:lang w:val="fr-FR"/>
              </w:rPr>
              <w:t>be</w:t>
            </w:r>
            <w:proofErr w:type="spellEnd"/>
            <w:r w:rsidRPr="00C8787F">
              <w:rPr>
                <w:lang w:val="fr-FR"/>
              </w:rPr>
              <w:t xml:space="preserve"> </w:t>
            </w:r>
            <w:proofErr w:type="spellStart"/>
            <w:r w:rsidR="00C618D7">
              <w:rPr>
                <w:lang w:val="fr-FR"/>
              </w:rPr>
              <w:t>deprecated</w:t>
            </w:r>
            <w:proofErr w:type="spellEnd"/>
            <w:r w:rsidR="00C618D7">
              <w:rPr>
                <w:lang w:val="fr-FR"/>
              </w:rPr>
              <w:t xml:space="preserve"> in </w:t>
            </w:r>
            <w:proofErr w:type="gramStart"/>
            <w:r w:rsidR="00C618D7">
              <w:rPr>
                <w:lang w:val="fr-FR"/>
              </w:rPr>
              <w:t>a</w:t>
            </w:r>
            <w:proofErr w:type="gramEnd"/>
            <w:r w:rsidR="00C618D7">
              <w:rPr>
                <w:lang w:val="fr-FR"/>
              </w:rPr>
              <w:t xml:space="preserve"> future version V3R00</w:t>
            </w:r>
            <w:r>
              <w:rPr>
                <w:lang w:val="fr-FR"/>
              </w:rPr>
              <w:t>.</w:t>
            </w:r>
            <w:r w:rsidRPr="00C8787F">
              <w:rPr>
                <w:lang w:val="fr-FR"/>
              </w:rPr>
              <w:t xml:space="preserve"> </w:t>
            </w:r>
          </w:p>
          <w:p w14:paraId="5699BE54" w14:textId="77777777" w:rsidR="00DF657D" w:rsidRDefault="00DF657D" w:rsidP="00DF657D">
            <w:pPr>
              <w:pStyle w:val="Bold3"/>
              <w:rPr>
                <w:lang w:val="fr-FR"/>
              </w:rPr>
            </w:pPr>
            <w:proofErr w:type="spellStart"/>
            <w:r w:rsidRPr="00C032BE">
              <w:rPr>
                <w:lang w:val="fr-FR"/>
              </w:rPr>
              <w:t>Samples</w:t>
            </w:r>
            <w:proofErr w:type="spellEnd"/>
          </w:p>
          <w:p w14:paraId="63277395" w14:textId="77777777" w:rsidR="00C8787F" w:rsidRDefault="00C8787F" w:rsidP="00C8787F">
            <w:pPr>
              <w:pStyle w:val="Normal3"/>
              <w:rPr>
                <w:lang w:val="fr-FR"/>
              </w:rPr>
            </w:pPr>
            <w:proofErr w:type="spellStart"/>
            <w:r w:rsidRPr="00C8787F">
              <w:rPr>
                <w:lang w:val="fr-FR"/>
              </w:rPr>
              <w:t>Finished</w:t>
            </w:r>
            <w:proofErr w:type="spellEnd"/>
            <w:r w:rsidRPr="00C8787F">
              <w:rPr>
                <w:lang w:val="fr-FR"/>
              </w:rPr>
              <w:t xml:space="preserve"> </w:t>
            </w:r>
            <w:proofErr w:type="spellStart"/>
            <w:r w:rsidRPr="00C8787F">
              <w:rPr>
                <w:lang w:val="fr-FR"/>
              </w:rPr>
              <w:t>product</w:t>
            </w:r>
            <w:proofErr w:type="spellEnd"/>
            <w:r w:rsidRPr="00C8787F">
              <w:rPr>
                <w:lang w:val="fr-FR"/>
              </w:rPr>
              <w:t xml:space="preserve"> to </w:t>
            </w:r>
            <w:proofErr w:type="spellStart"/>
            <w:r w:rsidRPr="00C8787F">
              <w:rPr>
                <w:lang w:val="fr-FR"/>
              </w:rPr>
              <w:t>be</w:t>
            </w:r>
            <w:proofErr w:type="spellEnd"/>
            <w:r w:rsidRPr="00C8787F">
              <w:rPr>
                <w:lang w:val="fr-FR"/>
              </w:rPr>
              <w:t xml:space="preserve"> </w:t>
            </w:r>
            <w:proofErr w:type="spellStart"/>
            <w:r w:rsidRPr="00C8787F">
              <w:rPr>
                <w:lang w:val="fr-FR"/>
              </w:rPr>
              <w:t>used</w:t>
            </w:r>
            <w:proofErr w:type="spellEnd"/>
            <w:r w:rsidRPr="00C8787F">
              <w:rPr>
                <w:lang w:val="fr-FR"/>
              </w:rPr>
              <w:t xml:space="preserve"> for </w:t>
            </w:r>
            <w:proofErr w:type="spellStart"/>
            <w:r w:rsidRPr="00C8787F">
              <w:rPr>
                <w:lang w:val="fr-FR"/>
              </w:rPr>
              <w:t>sample</w:t>
            </w:r>
            <w:proofErr w:type="spellEnd"/>
            <w:r w:rsidRPr="00C8787F">
              <w:rPr>
                <w:lang w:val="fr-FR"/>
              </w:rPr>
              <w:t xml:space="preserve"> </w:t>
            </w:r>
            <w:proofErr w:type="spellStart"/>
            <w:r w:rsidRPr="00C8787F">
              <w:rPr>
                <w:lang w:val="fr-FR"/>
              </w:rPr>
              <w:t>only</w:t>
            </w:r>
            <w:proofErr w:type="spellEnd"/>
            <w:r w:rsidRPr="00C8787F">
              <w:rPr>
                <w:lang w:val="fr-FR"/>
              </w:rPr>
              <w:t xml:space="preserve"> and not to </w:t>
            </w:r>
            <w:proofErr w:type="spellStart"/>
            <w:r w:rsidRPr="00C8787F">
              <w:rPr>
                <w:lang w:val="fr-FR"/>
              </w:rPr>
              <w:t>be</w:t>
            </w:r>
            <w:proofErr w:type="spellEnd"/>
            <w:r w:rsidRPr="00C8787F">
              <w:rPr>
                <w:lang w:val="fr-FR"/>
              </w:rPr>
              <w:t xml:space="preserve"> </w:t>
            </w:r>
            <w:proofErr w:type="spellStart"/>
            <w:r w:rsidRPr="00C8787F">
              <w:rPr>
                <w:lang w:val="fr-FR"/>
              </w:rPr>
              <w:t>sold</w:t>
            </w:r>
            <w:proofErr w:type="spellEnd"/>
            <w:r>
              <w:rPr>
                <w:lang w:val="fr-FR"/>
              </w:rPr>
              <w:t>.</w:t>
            </w:r>
          </w:p>
          <w:p w14:paraId="7B89F783" w14:textId="77777777" w:rsidR="00C8787F" w:rsidRDefault="00C8787F" w:rsidP="00C8787F">
            <w:pPr>
              <w:pStyle w:val="Bold3"/>
              <w:rPr>
                <w:lang w:val="fr-FR"/>
              </w:rPr>
            </w:pPr>
            <w:proofErr w:type="spellStart"/>
            <w:r>
              <w:rPr>
                <w:lang w:val="fr-FR"/>
              </w:rPr>
              <w:t>SoftProof</w:t>
            </w:r>
            <w:proofErr w:type="spellEnd"/>
          </w:p>
          <w:p w14:paraId="76E95B5E" w14:textId="77777777" w:rsidR="00C8787F" w:rsidRPr="00C032BE" w:rsidRDefault="00C8787F" w:rsidP="00C8787F">
            <w:pPr>
              <w:pStyle w:val="Normal3"/>
              <w:rPr>
                <w:lang w:val="fr-FR"/>
              </w:rPr>
            </w:pPr>
            <w:r w:rsidRPr="00C8787F">
              <w:rPr>
                <w:lang w:val="fr-FR"/>
              </w:rPr>
              <w:t xml:space="preserve"> A proof </w:t>
            </w:r>
            <w:proofErr w:type="spellStart"/>
            <w:r w:rsidRPr="00C8787F">
              <w:rPr>
                <w:lang w:val="fr-FR"/>
              </w:rPr>
              <w:t>that</w:t>
            </w:r>
            <w:proofErr w:type="spellEnd"/>
            <w:r w:rsidRPr="00C8787F">
              <w:rPr>
                <w:lang w:val="fr-FR"/>
              </w:rPr>
              <w:t xml:space="preserve"> </w:t>
            </w:r>
            <w:proofErr w:type="spellStart"/>
            <w:r w:rsidRPr="00C8787F">
              <w:rPr>
                <w:lang w:val="fr-FR"/>
              </w:rPr>
              <w:t>is</w:t>
            </w:r>
            <w:proofErr w:type="spellEnd"/>
            <w:r w:rsidRPr="00C8787F">
              <w:rPr>
                <w:lang w:val="fr-FR"/>
              </w:rPr>
              <w:t xml:space="preserve"> </w:t>
            </w:r>
            <w:proofErr w:type="spellStart"/>
            <w:r w:rsidRPr="00C8787F">
              <w:rPr>
                <w:lang w:val="fr-FR"/>
              </w:rPr>
              <w:t>viewed</w:t>
            </w:r>
            <w:proofErr w:type="spellEnd"/>
            <w:r w:rsidRPr="00C8787F">
              <w:rPr>
                <w:lang w:val="fr-FR"/>
              </w:rPr>
              <w:t xml:space="preserve"> on a computer monitor</w:t>
            </w:r>
            <w:r>
              <w:rPr>
                <w:lang w:val="fr-FR"/>
              </w:rPr>
              <w:t>.</w:t>
            </w:r>
          </w:p>
          <w:p w14:paraId="71630BDF" w14:textId="77777777" w:rsidR="00DF657D" w:rsidRDefault="00DF657D" w:rsidP="00DF657D">
            <w:pPr>
              <w:pStyle w:val="Bold3"/>
              <w:rPr>
                <w:lang w:val="fr-FR"/>
              </w:rPr>
            </w:pPr>
            <w:r w:rsidRPr="00C032BE">
              <w:rPr>
                <w:lang w:val="fr-FR"/>
              </w:rPr>
              <w:t>T-</w:t>
            </w:r>
            <w:proofErr w:type="spellStart"/>
            <w:r w:rsidRPr="00C032BE">
              <w:rPr>
                <w:lang w:val="fr-FR"/>
              </w:rPr>
              <w:t>Print</w:t>
            </w:r>
            <w:proofErr w:type="spellEnd"/>
          </w:p>
          <w:p w14:paraId="7FCB6B69" w14:textId="1D2537CC" w:rsidR="00C8787F" w:rsidRPr="00C032BE" w:rsidRDefault="00C8787F" w:rsidP="004E502E">
            <w:pPr>
              <w:pStyle w:val="Normal3Deprecate"/>
              <w:rPr>
                <w:lang w:val="fr-FR"/>
              </w:rPr>
            </w:pPr>
            <w:r w:rsidRPr="00C8787F">
              <w:rPr>
                <w:lang w:val="fr-FR"/>
              </w:rPr>
              <w:t xml:space="preserve">To </w:t>
            </w:r>
            <w:proofErr w:type="spellStart"/>
            <w:r w:rsidRPr="00C8787F">
              <w:rPr>
                <w:lang w:val="fr-FR"/>
              </w:rPr>
              <w:t>be</w:t>
            </w:r>
            <w:proofErr w:type="spellEnd"/>
            <w:r w:rsidRPr="00C8787F">
              <w:rPr>
                <w:lang w:val="fr-FR"/>
              </w:rPr>
              <w:t xml:space="preserve"> </w:t>
            </w:r>
            <w:proofErr w:type="spellStart"/>
            <w:r w:rsidR="00C618D7">
              <w:rPr>
                <w:lang w:val="fr-FR"/>
              </w:rPr>
              <w:t>deprecated</w:t>
            </w:r>
            <w:proofErr w:type="spellEnd"/>
            <w:r w:rsidR="00C618D7">
              <w:rPr>
                <w:lang w:val="fr-FR"/>
              </w:rPr>
              <w:t xml:space="preserve"> in </w:t>
            </w:r>
            <w:proofErr w:type="gramStart"/>
            <w:r w:rsidR="00C618D7">
              <w:rPr>
                <w:lang w:val="fr-FR"/>
              </w:rPr>
              <w:t>a</w:t>
            </w:r>
            <w:proofErr w:type="gramEnd"/>
            <w:r w:rsidR="00C618D7">
              <w:rPr>
                <w:lang w:val="fr-FR"/>
              </w:rPr>
              <w:t xml:space="preserve"> future version V3R00</w:t>
            </w:r>
            <w:r>
              <w:rPr>
                <w:lang w:val="fr-FR"/>
              </w:rPr>
              <w:t>.</w:t>
            </w:r>
          </w:p>
          <w:p w14:paraId="39E48FA9" w14:textId="77777777" w:rsidR="00DF657D" w:rsidRDefault="00DF657D" w:rsidP="00DF657D">
            <w:pPr>
              <w:pStyle w:val="Bold3"/>
            </w:pPr>
            <w:r>
              <w:t>Other</w:t>
            </w:r>
          </w:p>
        </w:tc>
      </w:tr>
    </w:tbl>
    <w:p w14:paraId="028493AF" w14:textId="77777777" w:rsidR="00DF657D" w:rsidRDefault="00DF657D" w:rsidP="00DF657D"/>
    <w:p w14:paraId="33225699" w14:textId="77777777" w:rsidR="00AE63BE" w:rsidRDefault="00AE63BE" w:rsidP="00AE63BE">
      <w:pPr>
        <w:pStyle w:val="Heading2"/>
      </w:pPr>
      <w:bookmarkStart w:id="7314" w:name="_Toc461895575"/>
      <w:bookmarkStart w:id="7315" w:name="_Toc21213763"/>
      <w:bookmarkStart w:id="7316" w:name="PropertyAverageValue"/>
      <w:bookmarkStart w:id="7317" w:name="_Toc371378601"/>
      <w:proofErr w:type="spellStart"/>
      <w:r>
        <w:lastRenderedPageBreak/>
        <w:t>PropertyAverageValue</w:t>
      </w:r>
      <w:bookmarkEnd w:id="7314"/>
      <w:bookmarkEnd w:id="7315"/>
      <w:bookmarkEnd w:id="73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E63BE" w:rsidRPr="00343DA3" w14:paraId="268DC224" w14:textId="77777777" w:rsidTr="007E2D70">
        <w:tc>
          <w:tcPr>
            <w:tcW w:w="5000" w:type="pct"/>
          </w:tcPr>
          <w:p w14:paraId="47610400" w14:textId="77777777" w:rsidR="00AE63BE" w:rsidRDefault="00000000" w:rsidP="007E2D70">
            <w:pPr>
              <w:pStyle w:val="Normal2"/>
            </w:pPr>
            <w:r>
              <w:rPr>
                <w:noProof/>
              </w:rPr>
              <w:pict w14:anchorId="0F40CDD3">
                <v:shape id="_x0000_s6641" type="#_x0000_t75" style="position:absolute;left:0;text-align:left;margin-left:46263.75pt;margin-top:7.05pt;width:396.95pt;height:516.5pt;z-index:-428;mso-wrap-edited:t;mso-position-horizontal:right" wrapcoords="310 9876 207 11553 7430 11553 7259 21502 21600 21569 21600 0 7327 31 7395 9876 310 9876" filled="t">
                  <v:imagedata r:id="rId1672" o:title="PropertyAverageValue"/>
                  <w10:wrap type="tight"/>
                </v:shape>
              </w:pict>
            </w:r>
            <w:r w:rsidR="00AE63BE">
              <w:t xml:space="preserve">Specifies an average value for a property for a number of items. The property is defined by the attribute </w:t>
            </w:r>
            <w:proofErr w:type="spellStart"/>
            <w:r w:rsidR="00AE63BE">
              <w:t>PropertyType</w:t>
            </w:r>
            <w:proofErr w:type="spellEnd"/>
            <w:r w:rsidR="00AE63BE">
              <w:t xml:space="preserve">. The attribute </w:t>
            </w:r>
            <w:proofErr w:type="spellStart"/>
            <w:r w:rsidR="00AE63BE">
              <w:t>MeasuringMethod</w:t>
            </w:r>
            <w:proofErr w:type="spellEnd"/>
            <w:r w:rsidR="00AE63BE">
              <w:t xml:space="preserve"> and </w:t>
            </w:r>
            <w:proofErr w:type="spellStart"/>
            <w:r w:rsidR="00AE63BE">
              <w:t>MeasuringAgency</w:t>
            </w:r>
            <w:proofErr w:type="spellEnd"/>
            <w:r w:rsidR="00AE63BE">
              <w:t xml:space="preserve"> can be used to clarify details for a how a property is measured or calculated, e.g. Diameter for a saw log can be measured “Under Bark” or “Over Bark”. The attribute </w:t>
            </w:r>
            <w:proofErr w:type="spellStart"/>
            <w:r w:rsidR="00AE63BE">
              <w:t>MeasuringMethodType</w:t>
            </w:r>
            <w:proofErr w:type="spellEnd"/>
            <w:r w:rsidR="00AE63BE">
              <w:t xml:space="preserve"> defines how the value is created, e.g. measured automatically, calculated etc.</w:t>
            </w:r>
          </w:p>
          <w:p w14:paraId="6FE34B5D" w14:textId="77777777" w:rsidR="00AE63BE" w:rsidRDefault="00AE63BE" w:rsidP="007E2D70">
            <w:pPr>
              <w:pStyle w:val="Normal2"/>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PropertyAverageValue</w:t>
            </w:r>
            <w:proofErr w:type="spellEnd"/>
            <w:r w:rsidRPr="00343DA3">
              <w:t>.</w:t>
            </w:r>
          </w:p>
          <w:p w14:paraId="7DCF270B" w14:textId="77777777" w:rsidR="00AE63BE" w:rsidRPr="00B135E3" w:rsidRDefault="00AE63BE" w:rsidP="007E2D70">
            <w:pPr>
              <w:pStyle w:val="Bold3"/>
            </w:pPr>
            <w:proofErr w:type="spellStart"/>
            <w:r w:rsidRPr="00B135E3">
              <w:t>PropertyType</w:t>
            </w:r>
            <w:proofErr w:type="spellEnd"/>
            <w:r w:rsidRPr="00B135E3">
              <w:t xml:space="preserve"> [attribute]</w:t>
            </w:r>
          </w:p>
          <w:p w14:paraId="0F19BF5E" w14:textId="77777777" w:rsidR="00AE63BE" w:rsidRDefault="00AE63BE" w:rsidP="007E2D70">
            <w:pPr>
              <w:pStyle w:val="Italic3"/>
            </w:pPr>
            <w:proofErr w:type="spellStart"/>
            <w:r w:rsidRPr="00407673">
              <w:t>PropertyType</w:t>
            </w:r>
            <w:proofErr w:type="spellEnd"/>
            <w:r>
              <w:t xml:space="preserve"> is mandatory. A single instance is required.</w:t>
            </w:r>
          </w:p>
          <w:p w14:paraId="69CF420D" w14:textId="77777777" w:rsidR="00AE63BE" w:rsidRPr="00B135E3" w:rsidRDefault="00AE63BE" w:rsidP="007E2D70">
            <w:pPr>
              <w:pStyle w:val="Normal3"/>
            </w:pPr>
            <w:r w:rsidRPr="00B135E3">
              <w:t>Defines the type of property for an item.</w:t>
            </w:r>
          </w:p>
          <w:p w14:paraId="4F25E2CF" w14:textId="77777777" w:rsidR="00AE63BE" w:rsidRPr="00B135E3" w:rsidRDefault="00AE63BE"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7B7B033A" w14:textId="77777777" w:rsidR="00AE63BE" w:rsidRPr="00B135E3" w:rsidRDefault="00AE63BE" w:rsidP="007E2D70">
            <w:pPr>
              <w:pStyle w:val="Bold3"/>
            </w:pPr>
            <w:proofErr w:type="spellStart"/>
            <w:r w:rsidRPr="00B135E3">
              <w:t>MeasuringMethodType</w:t>
            </w:r>
            <w:proofErr w:type="spellEnd"/>
            <w:r w:rsidRPr="00B135E3">
              <w:t xml:space="preserve"> [attribute]</w:t>
            </w:r>
          </w:p>
          <w:p w14:paraId="3937B4B8" w14:textId="77777777" w:rsidR="00AE63BE" w:rsidRDefault="00AE63BE" w:rsidP="007E2D70">
            <w:pPr>
              <w:pStyle w:val="Italic3"/>
            </w:pPr>
            <w:proofErr w:type="spellStart"/>
            <w:r w:rsidRPr="00407673">
              <w:t>MeasuringMethodType</w:t>
            </w:r>
            <w:proofErr w:type="spellEnd"/>
            <w:r>
              <w:t xml:space="preserve"> is optional. A single instance might exist.</w:t>
            </w:r>
          </w:p>
          <w:p w14:paraId="291CB902" w14:textId="77777777" w:rsidR="00AE63BE" w:rsidRPr="00B135E3" w:rsidRDefault="00AE63BE" w:rsidP="007E2D70">
            <w:pPr>
              <w:pStyle w:val="Normal3"/>
            </w:pPr>
            <w:r w:rsidRPr="00B135E3">
              <w:t>Specifies how a measurement value is created.</w:t>
            </w:r>
          </w:p>
          <w:p w14:paraId="4DF2441D" w14:textId="77777777" w:rsidR="00AE63BE" w:rsidRPr="00B135E3" w:rsidRDefault="00AE63BE"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622BE3D3" w14:textId="77777777" w:rsidR="00AE63BE" w:rsidRPr="00B135E3" w:rsidRDefault="00AE63BE" w:rsidP="007E2D70">
            <w:pPr>
              <w:pStyle w:val="Bold3"/>
            </w:pPr>
            <w:proofErr w:type="spellStart"/>
            <w:r w:rsidRPr="00B135E3">
              <w:t>MeasuringAgency</w:t>
            </w:r>
            <w:proofErr w:type="spellEnd"/>
            <w:r w:rsidRPr="00B135E3">
              <w:t xml:space="preserve"> [attribute]</w:t>
            </w:r>
          </w:p>
          <w:p w14:paraId="48D006F2" w14:textId="77777777" w:rsidR="00AE63BE" w:rsidRDefault="00AE63BE" w:rsidP="007E2D70">
            <w:pPr>
              <w:pStyle w:val="Italic3"/>
            </w:pPr>
            <w:proofErr w:type="spellStart"/>
            <w:r w:rsidRPr="00407673">
              <w:t>MeasuringAgency</w:t>
            </w:r>
            <w:proofErr w:type="spellEnd"/>
            <w:r>
              <w:t xml:space="preserve"> is optional. A single instance might exist.</w:t>
            </w:r>
          </w:p>
          <w:p w14:paraId="6FA73DF7" w14:textId="77777777" w:rsidR="00AE63BE" w:rsidRPr="00B135E3" w:rsidRDefault="00AE63BE" w:rsidP="007E2D70">
            <w:pPr>
              <w:pStyle w:val="Normal3"/>
            </w:pPr>
            <w:r w:rsidRPr="00B135E3">
              <w:t>The agency defining measuring methods.</w:t>
            </w:r>
          </w:p>
          <w:p w14:paraId="7E011494" w14:textId="77777777" w:rsidR="00AE63BE" w:rsidRPr="00B135E3" w:rsidRDefault="00AE63BE"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0A7F68AE" w14:textId="77777777" w:rsidR="00AE63BE" w:rsidRPr="00B135E3" w:rsidRDefault="00AE63BE" w:rsidP="007E2D70">
            <w:pPr>
              <w:pStyle w:val="Bold3"/>
            </w:pPr>
            <w:proofErr w:type="spellStart"/>
            <w:r w:rsidRPr="00B135E3">
              <w:t>MeasuringMethod</w:t>
            </w:r>
            <w:proofErr w:type="spellEnd"/>
            <w:r w:rsidRPr="00B135E3">
              <w:t xml:space="preserve"> [attribute]</w:t>
            </w:r>
          </w:p>
          <w:p w14:paraId="54DF98E0" w14:textId="77777777" w:rsidR="00AE63BE" w:rsidRDefault="00AE63BE" w:rsidP="007E2D70">
            <w:pPr>
              <w:pStyle w:val="Italic3"/>
            </w:pPr>
            <w:proofErr w:type="spellStart"/>
            <w:r w:rsidRPr="00B135E3">
              <w:lastRenderedPageBreak/>
              <w:t>MeasuringMethod</w:t>
            </w:r>
            <w:proofErr w:type="spellEnd"/>
            <w:r w:rsidRPr="00B135E3">
              <w:t xml:space="preserve"> is optional. A single instance might exist</w:t>
            </w:r>
            <w:r>
              <w:t>.</w:t>
            </w:r>
          </w:p>
          <w:p w14:paraId="20F8B606" w14:textId="77777777"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006BC632" w14:textId="77777777" w:rsidR="00AE63BE" w:rsidRDefault="00AE63BE" w:rsidP="007E2D70">
            <w:pPr>
              <w:pStyle w:val="Bold3"/>
            </w:pPr>
            <w:proofErr w:type="spellStart"/>
            <w:r>
              <w:t>IsAverageValue</w:t>
            </w:r>
            <w:proofErr w:type="spellEnd"/>
            <w:r w:rsidRPr="00893377">
              <w:t xml:space="preserve"> [attribute]</w:t>
            </w:r>
          </w:p>
          <w:p w14:paraId="419F209D" w14:textId="77777777" w:rsidR="00AE63BE" w:rsidRDefault="00AE63BE" w:rsidP="007E2D70">
            <w:pPr>
              <w:pStyle w:val="Italic3"/>
            </w:pPr>
            <w:proofErr w:type="spellStart"/>
            <w:r w:rsidRPr="00885391">
              <w:t>IsAverageValue</w:t>
            </w:r>
            <w:proofErr w:type="spellEnd"/>
            <w:r w:rsidRPr="00885391">
              <w:t xml:space="preserve"> is optional. A single instance might exist</w:t>
            </w:r>
            <w:r>
              <w:t>.</w:t>
            </w:r>
          </w:p>
          <w:p w14:paraId="10B30693" w14:textId="77777777" w:rsidR="00AE63BE" w:rsidRDefault="00AE63BE" w:rsidP="007E2D70">
            <w:pPr>
              <w:pStyle w:val="Normal3"/>
            </w:pPr>
            <w:r w:rsidRPr="00E37FB3">
              <w:t>Indicates if the value is an average value or not</w:t>
            </w:r>
            <w:r>
              <w:t>.</w:t>
            </w:r>
          </w:p>
          <w:p w14:paraId="3F0FE4AF" w14:textId="77777777" w:rsidR="00AE63BE" w:rsidRPr="00E37FB3" w:rsidRDefault="00AE63BE" w:rsidP="007E2D70">
            <w:pPr>
              <w:pStyle w:val="Normal3"/>
            </w:pPr>
            <w:r>
              <w:t xml:space="preserve">Refer to </w:t>
            </w:r>
            <w:proofErr w:type="spellStart"/>
            <w:r w:rsidRPr="001A42D6">
              <w:t>IsAverageValue</w:t>
            </w:r>
            <w:proofErr w:type="spellEnd"/>
            <w:r>
              <w:t xml:space="preserve"> definition for any enumerations.</w:t>
            </w:r>
          </w:p>
          <w:p w14:paraId="5FC4D8A7" w14:textId="77777777" w:rsidR="00AE63BE" w:rsidRDefault="00AE63BE" w:rsidP="007E2D70">
            <w:pPr>
              <w:pStyle w:val="Bold3"/>
            </w:pPr>
            <w:r>
              <w:t>(sequence)</w:t>
            </w:r>
          </w:p>
          <w:p w14:paraId="1DB858A9" w14:textId="77777777" w:rsidR="00AE63BE" w:rsidRDefault="00AE63BE" w:rsidP="007E2D70">
            <w:pPr>
              <w:pStyle w:val="Italic3"/>
            </w:pPr>
            <w:r>
              <w:t>The sequence of items below is mandatory. A single instance is required.</w:t>
            </w:r>
          </w:p>
          <w:p w14:paraId="442E04A4" w14:textId="77777777" w:rsidR="00AE63BE" w:rsidRDefault="00AE63BE" w:rsidP="007E2D70">
            <w:pPr>
              <w:pStyle w:val="Bold4"/>
            </w:pPr>
            <w:proofErr w:type="spellStart"/>
            <w:r>
              <w:t>PositionOnItem</w:t>
            </w:r>
            <w:proofErr w:type="spellEnd"/>
          </w:p>
          <w:p w14:paraId="3474D8BA" w14:textId="77777777" w:rsidR="00AE63BE" w:rsidRDefault="00AE63BE" w:rsidP="007E2D70">
            <w:pPr>
              <w:pStyle w:val="Italic4"/>
            </w:pPr>
            <w:proofErr w:type="spellStart"/>
            <w:r w:rsidRPr="00343DA3">
              <w:t>PositionOnItem</w:t>
            </w:r>
            <w:proofErr w:type="spellEnd"/>
            <w:r>
              <w:t xml:space="preserve"> is optional. A single instance might exist.</w:t>
            </w:r>
          </w:p>
          <w:p w14:paraId="01AB268D" w14:textId="77777777" w:rsidR="00AE63BE" w:rsidRPr="00343DA3" w:rsidRDefault="00AE63BE"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1DF28D92" w14:textId="77777777" w:rsidR="00AE63BE" w:rsidRDefault="00AE63BE" w:rsidP="007E2D70">
            <w:pPr>
              <w:pStyle w:val="Bold4"/>
            </w:pPr>
            <w:r>
              <w:t>(choice)</w:t>
            </w:r>
          </w:p>
          <w:p w14:paraId="7D2DE32B" w14:textId="77777777" w:rsidR="00AE63BE" w:rsidRDefault="00AE63BE" w:rsidP="007E2D70">
            <w:pPr>
              <w:pStyle w:val="Italic4"/>
            </w:pPr>
            <w:r>
              <w:t xml:space="preserve">Choice is </w:t>
            </w:r>
            <w:r w:rsidRPr="00893377">
              <w:t>mandatory. A single instance is required</w:t>
            </w:r>
            <w:r>
              <w:t xml:space="preserve">. </w:t>
            </w:r>
          </w:p>
          <w:p w14:paraId="6470E440" w14:textId="77777777" w:rsidR="00AE63BE" w:rsidRPr="00BB3CEF" w:rsidRDefault="00AE63BE" w:rsidP="007E2D70">
            <w:pPr>
              <w:pStyle w:val="Bold5"/>
              <w:rPr>
                <w:rFonts w:cs="Time New Roman"/>
              </w:rPr>
            </w:pPr>
            <w:proofErr w:type="spellStart"/>
            <w:r w:rsidRPr="00BB3CEF">
              <w:rPr>
                <w:rFonts w:cs="Time New Roman"/>
              </w:rPr>
              <w:t>BinaryValue</w:t>
            </w:r>
            <w:proofErr w:type="spellEnd"/>
          </w:p>
          <w:p w14:paraId="59F1605D" w14:textId="77777777" w:rsidR="00AE63BE" w:rsidRPr="00BB3CEF" w:rsidRDefault="00AE63BE" w:rsidP="007E2D70">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1C0AA5F5" w14:textId="77777777" w:rsidR="00AE63BE" w:rsidRPr="00BB3CEF" w:rsidRDefault="00AE63BE" w:rsidP="007E2D70">
            <w:pPr>
              <w:pStyle w:val="Normal5"/>
              <w:rPr>
                <w:rFonts w:cs="Time New Roman"/>
              </w:rPr>
            </w:pPr>
            <w:r w:rsidRPr="00BB3CEF">
              <w:rPr>
                <w:rFonts w:cs="Time New Roman"/>
              </w:rPr>
              <w:t>A value in base-64-encoded binary format.</w:t>
            </w:r>
          </w:p>
          <w:p w14:paraId="5F8D5722" w14:textId="77777777" w:rsidR="00AE63BE" w:rsidRPr="00BB3CEF" w:rsidRDefault="00AE63BE" w:rsidP="007E2D70">
            <w:pPr>
              <w:pStyle w:val="Bold5"/>
              <w:rPr>
                <w:rFonts w:cs="Time New Roman"/>
              </w:rPr>
            </w:pPr>
            <w:proofErr w:type="spellStart"/>
            <w:r w:rsidRPr="00BB3CEF">
              <w:rPr>
                <w:rFonts w:cs="Time New Roman"/>
              </w:rPr>
              <w:t>BooleanValue</w:t>
            </w:r>
            <w:proofErr w:type="spellEnd"/>
          </w:p>
          <w:p w14:paraId="4C5496DB" w14:textId="77777777" w:rsidR="00AE63BE" w:rsidRPr="00BB3CEF" w:rsidRDefault="00AE63BE" w:rsidP="007E2D70">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642C31CA" w14:textId="77777777" w:rsidR="00AE63BE" w:rsidRPr="00BB3CEF" w:rsidRDefault="00AE63BE" w:rsidP="007E2D70">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0E7EF13F" w14:textId="77777777" w:rsidR="00AE63BE" w:rsidRPr="00BB3CEF" w:rsidRDefault="00AE63BE" w:rsidP="007E2D70">
            <w:pPr>
              <w:pStyle w:val="Bold5"/>
              <w:rPr>
                <w:rFonts w:cs="Time New Roman"/>
              </w:rPr>
            </w:pPr>
            <w:proofErr w:type="spellStart"/>
            <w:r w:rsidRPr="00BB3CEF">
              <w:rPr>
                <w:rFonts w:cs="Time New Roman"/>
              </w:rPr>
              <w:t>DateTimeValue</w:t>
            </w:r>
            <w:proofErr w:type="spellEnd"/>
          </w:p>
          <w:p w14:paraId="36F9AFB7" w14:textId="77777777" w:rsidR="00AE63BE" w:rsidRPr="00BB3CEF" w:rsidRDefault="00AE63BE" w:rsidP="007E2D70">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23D6D14E" w14:textId="77777777" w:rsidR="00AE63BE" w:rsidRPr="00BB3CEF" w:rsidRDefault="00AE63BE" w:rsidP="007E2D70">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03285E4E" w14:textId="77777777" w:rsidR="00AE63BE" w:rsidRPr="00BB3CEF" w:rsidRDefault="00AE63BE" w:rsidP="007E2D70">
            <w:pPr>
              <w:pStyle w:val="Bold5"/>
              <w:rPr>
                <w:rFonts w:cs="Time New Roman"/>
              </w:rPr>
            </w:pPr>
            <w:proofErr w:type="spellStart"/>
            <w:r w:rsidRPr="00BB3CEF">
              <w:rPr>
                <w:rFonts w:cs="Time New Roman"/>
              </w:rPr>
              <w:t>NumericValue</w:t>
            </w:r>
            <w:proofErr w:type="spellEnd"/>
          </w:p>
          <w:p w14:paraId="3EB675F5" w14:textId="77777777" w:rsidR="00AE63BE" w:rsidRPr="00BB3CEF" w:rsidRDefault="00AE63BE" w:rsidP="007E2D70">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78D80481" w14:textId="77777777" w:rsidR="00AE63BE" w:rsidRPr="00BB3CEF" w:rsidRDefault="00AE63BE" w:rsidP="007E2D70">
            <w:pPr>
              <w:pStyle w:val="Normal5"/>
              <w:rPr>
                <w:rFonts w:cs="Time New Roman"/>
              </w:rPr>
            </w:pPr>
            <w:r w:rsidRPr="00BB3CEF">
              <w:rPr>
                <w:rFonts w:cs="Time New Roman"/>
              </w:rPr>
              <w:t xml:space="preserve">A grouping element for a numeric value and its statistical measures. </w:t>
            </w:r>
          </w:p>
          <w:p w14:paraId="1231CB2B" w14:textId="77777777" w:rsidR="00AE63BE" w:rsidRPr="00BB3CEF" w:rsidRDefault="00AE63BE" w:rsidP="007E2D70">
            <w:pPr>
              <w:pStyle w:val="Bold5"/>
              <w:rPr>
                <w:rFonts w:cs="Time New Roman"/>
              </w:rPr>
            </w:pPr>
            <w:proofErr w:type="spellStart"/>
            <w:r w:rsidRPr="00BB3CEF">
              <w:rPr>
                <w:rFonts w:cs="Time New Roman"/>
              </w:rPr>
              <w:t>TextValue</w:t>
            </w:r>
            <w:proofErr w:type="spellEnd"/>
          </w:p>
          <w:p w14:paraId="1B4BDF4E" w14:textId="77777777" w:rsidR="00AE63BE" w:rsidRPr="00BB3CEF" w:rsidRDefault="00AE63BE" w:rsidP="007E2D70">
            <w:pPr>
              <w:pStyle w:val="Italic5"/>
              <w:rPr>
                <w:rFonts w:cs="Time New Roman"/>
              </w:rPr>
            </w:pPr>
            <w:proofErr w:type="spellStart"/>
            <w:r w:rsidRPr="00BB3CEF">
              <w:rPr>
                <w:rFonts w:cs="Time New Roman"/>
              </w:rPr>
              <w:t>TextValue</w:t>
            </w:r>
            <w:proofErr w:type="spellEnd"/>
            <w:r w:rsidRPr="00BB3CEF">
              <w:rPr>
                <w:rFonts w:cs="Time New Roman"/>
              </w:rPr>
              <w:t xml:space="preserve"> is </w:t>
            </w:r>
            <w:r w:rsidR="00A83A41" w:rsidRPr="00BB3CEF">
              <w:rPr>
                <w:rFonts w:cs="Time New Roman"/>
              </w:rPr>
              <w:t>mandatory. A single instance is required</w:t>
            </w:r>
            <w:r w:rsidRPr="00BB3CEF">
              <w:rPr>
                <w:rFonts w:cs="Time New Roman"/>
              </w:rPr>
              <w:t xml:space="preserve">. </w:t>
            </w:r>
          </w:p>
          <w:p w14:paraId="48C26D08" w14:textId="77777777" w:rsidR="00AE63BE" w:rsidRPr="00BB3CEF" w:rsidRDefault="00AE63BE" w:rsidP="007E2D70">
            <w:pPr>
              <w:pStyle w:val="Normal5"/>
              <w:rPr>
                <w:rFonts w:cs="Time New Roman"/>
              </w:rPr>
            </w:pPr>
            <w:r w:rsidRPr="00BB3CEF">
              <w:rPr>
                <w:rFonts w:cs="Time New Roman"/>
              </w:rPr>
              <w:t>A value in text format.</w:t>
            </w:r>
          </w:p>
          <w:p w14:paraId="65DDA080" w14:textId="77777777" w:rsidR="00AE63BE" w:rsidRDefault="00AE63BE" w:rsidP="007E2D70">
            <w:pPr>
              <w:pStyle w:val="Bold4"/>
            </w:pPr>
            <w:proofErr w:type="spellStart"/>
            <w:r>
              <w:t>PropertySubValue</w:t>
            </w:r>
            <w:proofErr w:type="spellEnd"/>
          </w:p>
          <w:p w14:paraId="02632B1E" w14:textId="77777777" w:rsidR="00AE63BE" w:rsidRDefault="00AE63BE" w:rsidP="007E2D70">
            <w:pPr>
              <w:pStyle w:val="Italic4"/>
            </w:pPr>
            <w:proofErr w:type="spellStart"/>
            <w:r w:rsidRPr="003D37EF">
              <w:t>PropertySubValue</w:t>
            </w:r>
            <w:proofErr w:type="spellEnd"/>
            <w:r>
              <w:t xml:space="preserve"> is optional. Multiple instances might exist.</w:t>
            </w:r>
          </w:p>
          <w:p w14:paraId="3179BE7E" w14:textId="77777777" w:rsidR="00AE63BE" w:rsidRPr="00407673" w:rsidRDefault="00AE63BE" w:rsidP="007E2D70">
            <w:pPr>
              <w:pStyle w:val="Normal4"/>
            </w:pPr>
            <w:r w:rsidRPr="003D37EF">
              <w:t xml:space="preserve">A child element of </w:t>
            </w:r>
            <w:proofErr w:type="spellStart"/>
            <w:r w:rsidRPr="003D37EF">
              <w:t>PropertyValue</w:t>
            </w:r>
            <w:proofErr w:type="spellEnd"/>
            <w:r w:rsidRPr="003D37EF">
              <w:t xml:space="preserve">. It specifies a value for a property related to the property specified by the attribute </w:t>
            </w:r>
            <w:proofErr w:type="spellStart"/>
            <w:r w:rsidRPr="003D37EF">
              <w:t>PropertyType</w:t>
            </w:r>
            <w:proofErr w:type="spellEnd"/>
            <w:r w:rsidRPr="003D37EF">
              <w:t xml:space="preserve"> of the mother element, e.g. the diameter of the property </w:t>
            </w:r>
            <w:proofErr w:type="spellStart"/>
            <w:r w:rsidRPr="003D37EF">
              <w:t>KnotUnSound</w:t>
            </w:r>
            <w:proofErr w:type="spellEnd"/>
            <w:r w:rsidRPr="003D37EF">
              <w:t xml:space="preserve">. The property is defined by the attribute </w:t>
            </w:r>
            <w:proofErr w:type="spellStart"/>
            <w:r w:rsidRPr="003D37EF">
              <w:t>PropertyType</w:t>
            </w:r>
            <w:proofErr w:type="spellEnd"/>
            <w:r w:rsidRPr="003D37EF">
              <w:t xml:space="preserve">. The attribute </w:t>
            </w:r>
            <w:proofErr w:type="spellStart"/>
            <w:r w:rsidRPr="003D37EF">
              <w:t>MeasuringMethod</w:t>
            </w:r>
            <w:proofErr w:type="spellEnd"/>
            <w:r w:rsidRPr="003D37EF">
              <w:t xml:space="preserve"> and </w:t>
            </w:r>
            <w:proofErr w:type="spellStart"/>
            <w:r w:rsidRPr="003D37EF">
              <w:t>MeasuringAgency</w:t>
            </w:r>
            <w:proofErr w:type="spellEnd"/>
            <w:r w:rsidRPr="003D37EF">
              <w:t xml:space="preserve"> can be used to clarify details for a how a property is measured or calculated, e.g. Diameter of a log can be measured “Under Bark” or “Over Bark”. The attribute </w:t>
            </w:r>
            <w:proofErr w:type="spellStart"/>
            <w:r w:rsidRPr="003D37EF">
              <w:t>MeasuringMethodType</w:t>
            </w:r>
            <w:proofErr w:type="spellEnd"/>
            <w:r w:rsidRPr="003D37EF">
              <w:t xml:space="preserve"> defines how the value is created, e.g. measured automatically, calculated etc. The attribute </w:t>
            </w:r>
            <w:proofErr w:type="spellStart"/>
            <w:r w:rsidRPr="003D37EF">
              <w:t>IsAverageValue</w:t>
            </w:r>
            <w:proofErr w:type="spellEnd"/>
            <w:r w:rsidRPr="003D37EF">
              <w:t xml:space="preserve"> indicates if the value is an average value or not</w:t>
            </w:r>
            <w:r>
              <w:t>.</w:t>
            </w:r>
          </w:p>
        </w:tc>
      </w:tr>
    </w:tbl>
    <w:p w14:paraId="275DABCE" w14:textId="77777777" w:rsidR="00AE63BE" w:rsidRDefault="00AE63BE" w:rsidP="00AE63BE"/>
    <w:p w14:paraId="4F94D7AD" w14:textId="77777777" w:rsidR="00794B5C" w:rsidRDefault="00794B5C" w:rsidP="00794B5C">
      <w:pPr>
        <w:pStyle w:val="Heading2"/>
      </w:pPr>
      <w:bookmarkStart w:id="7318" w:name="_Toc21213764"/>
      <w:bookmarkStart w:id="7319" w:name="PropertyCode"/>
      <w:proofErr w:type="spellStart"/>
      <w:r>
        <w:lastRenderedPageBreak/>
        <w:t>PropertyCode</w:t>
      </w:r>
      <w:bookmarkEnd w:id="7317"/>
      <w:bookmarkEnd w:id="7318"/>
      <w:bookmarkEnd w:id="73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94B5C" w14:paraId="5B523401" w14:textId="77777777" w:rsidTr="00C97B2C">
        <w:tc>
          <w:tcPr>
            <w:tcW w:w="5000" w:type="pct"/>
          </w:tcPr>
          <w:p w14:paraId="1C22D986" w14:textId="77777777" w:rsidR="00794B5C" w:rsidRDefault="00000000" w:rsidP="00C97B2C">
            <w:pPr>
              <w:pStyle w:val="Normal2"/>
            </w:pPr>
            <w:r>
              <w:rPr>
                <w:noProof/>
              </w:rPr>
              <w:pict w14:anchorId="4424DBE9">
                <v:shape id="_x0000_s6177" type="#_x0000_t75" style="position:absolute;left:0;text-align:left;margin-left:20018.7pt;margin-top:7.05pt;width:193.5pt;height:63.75pt;z-index:-635;mso-wrap-edited:t;mso-position-horizontal:right" wrapcoords="140 4896 391 17094 9851 16331 10019 21160 21600 21346 21600 0 9600 322 9684 5404 140 4896" filled="t">
                  <v:imagedata r:id="rId1673" o:title="PropertyCode"/>
                  <w10:wrap type="tight"/>
                </v:shape>
              </w:pict>
            </w:r>
            <w:r w:rsidR="00794B5C" w:rsidRPr="00794B5C">
              <w:rPr>
                <w:noProof/>
              </w:rPr>
              <w:t>A code defining a property specified by an Agency</w:t>
            </w:r>
            <w:r w:rsidR="00794B5C">
              <w:t>.</w:t>
            </w:r>
          </w:p>
          <w:p w14:paraId="7FFF9CB4" w14:textId="77777777" w:rsidR="00794B5C" w:rsidRDefault="00794B5C" w:rsidP="00C97B2C">
            <w:pPr>
              <w:pStyle w:val="Bold3"/>
            </w:pPr>
            <w:r>
              <w:t>Agency [attribute]</w:t>
            </w:r>
          </w:p>
          <w:p w14:paraId="0C2B99FC" w14:textId="77777777" w:rsidR="00794B5C" w:rsidRDefault="00794B5C" w:rsidP="00C97B2C">
            <w:pPr>
              <w:pStyle w:val="Italic3"/>
            </w:pPr>
            <w:r>
              <w:t>Agency is mandatory. A single instance is required.</w:t>
            </w:r>
          </w:p>
          <w:p w14:paraId="7FBEFDEF" w14:textId="77777777" w:rsidR="00794B5C" w:rsidRDefault="00794B5C" w:rsidP="00C97B2C">
            <w:pPr>
              <w:pStyle w:val="Normal3"/>
            </w:pPr>
            <w:r>
              <w:t>Describes the agency maintaining the list of codes. To be included in this list the agency must be a recognized standards body or industry organisation.</w:t>
            </w:r>
          </w:p>
          <w:p w14:paraId="5D20AC2A" w14:textId="77777777" w:rsidR="00794B5C" w:rsidRDefault="00794B5C" w:rsidP="008D25AE">
            <w:pPr>
              <w:pStyle w:val="Normal3"/>
              <w:numPr>
                <w:ilvl w:val="0"/>
                <w:numId w:val="44"/>
              </w:numPr>
            </w:pPr>
            <w:r>
              <w:t xml:space="preserve">For the element that owns this attribute. </w:t>
            </w:r>
          </w:p>
          <w:p w14:paraId="4979A84A" w14:textId="77777777" w:rsidR="00794B5C" w:rsidRDefault="00794B5C" w:rsidP="008D25AE">
            <w:pPr>
              <w:pStyle w:val="Normal3"/>
              <w:numPr>
                <w:ilvl w:val="0"/>
                <w:numId w:val="44"/>
              </w:numPr>
            </w:pPr>
            <w:r>
              <w:t xml:space="preserve">For another attribute in the list of attributes associated with the parent element. </w:t>
            </w:r>
          </w:p>
          <w:p w14:paraId="5B3A0156" w14:textId="77777777" w:rsidR="00794B5C" w:rsidRDefault="00794B5C" w:rsidP="00C97B2C">
            <w:pPr>
              <w:pStyle w:val="Normal3"/>
            </w:pPr>
            <w:r>
              <w:t>Refer to Agency definition for any enumerations.</w:t>
            </w:r>
          </w:p>
        </w:tc>
      </w:tr>
    </w:tbl>
    <w:p w14:paraId="7BA1FC8D" w14:textId="77777777" w:rsidR="00794B5C" w:rsidRDefault="00794B5C" w:rsidP="00794B5C"/>
    <w:p w14:paraId="1062A689" w14:textId="77777777" w:rsidR="00794B5C" w:rsidRDefault="00794B5C" w:rsidP="00794B5C">
      <w:pPr>
        <w:pStyle w:val="Heading2"/>
      </w:pPr>
      <w:bookmarkStart w:id="7320" w:name="_Toc371378602"/>
      <w:bookmarkStart w:id="7321" w:name="_Toc21213765"/>
      <w:bookmarkStart w:id="7322" w:name="PropertyDescription"/>
      <w:proofErr w:type="spellStart"/>
      <w:r>
        <w:t>PropertyDescription</w:t>
      </w:r>
      <w:bookmarkEnd w:id="7320"/>
      <w:bookmarkEnd w:id="7321"/>
      <w:bookmarkEnd w:id="73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94B5C" w14:paraId="71600262" w14:textId="77777777" w:rsidTr="00C97B2C">
        <w:tc>
          <w:tcPr>
            <w:tcW w:w="5000" w:type="pct"/>
          </w:tcPr>
          <w:p w14:paraId="339B8C3E" w14:textId="77777777" w:rsidR="00794B5C" w:rsidRDefault="00000000" w:rsidP="00794B5C">
            <w:pPr>
              <w:pStyle w:val="Normal2"/>
            </w:pPr>
            <w:r>
              <w:rPr>
                <w:noProof/>
              </w:rPr>
              <w:pict w14:anchorId="551565B1">
                <v:shape id="_x0000_s6179" type="#_x0000_t75" style="position:absolute;left:0;text-align:left;margin-left:9666.45pt;margin-top:7.05pt;width:113.25pt;height:37.5pt;z-index:-634;mso-wrap-edited:t;mso-position-horizontal:right" wrapcoords="-143 0 -143 21168 21600 21168 21600 0 19693 576 -143 0" filled="t">
                  <v:imagedata r:id="rId1674" o:title="PropertyDescription"/>
                  <w10:wrap type="tight"/>
                </v:shape>
              </w:pict>
            </w:r>
            <w:r w:rsidR="00794B5C" w:rsidRPr="00794B5C">
              <w:rPr>
                <w:noProof/>
              </w:rPr>
              <w:t>An element used to communicate a human readable description of the property</w:t>
            </w:r>
            <w:r w:rsidR="00794B5C">
              <w:t>.</w:t>
            </w:r>
          </w:p>
        </w:tc>
      </w:tr>
    </w:tbl>
    <w:p w14:paraId="0B485DF8" w14:textId="77777777" w:rsidR="00794B5C" w:rsidRDefault="00794B5C" w:rsidP="00794B5C"/>
    <w:p w14:paraId="7249AA03" w14:textId="77777777" w:rsidR="00E0727A" w:rsidRDefault="00E0727A" w:rsidP="00E0727A">
      <w:pPr>
        <w:pStyle w:val="Heading2"/>
      </w:pPr>
      <w:bookmarkStart w:id="7323" w:name="_Toc461895573"/>
      <w:bookmarkStart w:id="7324" w:name="_Toc21213766"/>
      <w:bookmarkStart w:id="7325" w:name="PropertySpecification"/>
      <w:proofErr w:type="spellStart"/>
      <w:r>
        <w:t>PropertySpecification</w:t>
      </w:r>
      <w:bookmarkEnd w:id="7323"/>
      <w:bookmarkEnd w:id="7324"/>
      <w:bookmarkEnd w:id="73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0727A" w:rsidRPr="00343DA3" w14:paraId="5D53BB0B" w14:textId="77777777" w:rsidTr="007E2D70">
        <w:tc>
          <w:tcPr>
            <w:tcW w:w="5000" w:type="pct"/>
          </w:tcPr>
          <w:p w14:paraId="0F0C3AC4" w14:textId="77777777" w:rsidR="00E0727A" w:rsidRDefault="00000000" w:rsidP="007E2D70">
            <w:pPr>
              <w:pStyle w:val="Normal2"/>
            </w:pPr>
            <w:r>
              <w:rPr>
                <w:noProof/>
                <w:snapToGrid/>
                <w:lang w:val="sv-SE" w:eastAsia="sv-SE"/>
              </w:rPr>
              <w:pict w14:anchorId="30EB0E4B">
                <v:shape id="_x0000_s6845" type="#_x0000_t75" style="position:absolute;left:0;text-align:left;margin-left:37666.7pt;margin-top:7.05pt;width:349.5pt;height:351pt;z-index:-292;mso-wrap-edited:t;mso-position-horizontal:right" wrapcoords="238 12742 269 14923 8090 14889 8226 19723 11124 20092 12574 21434 21600 21554 21600 0 8427 -15 8124 12775 238 12742" filled="t">
                  <v:imagedata r:id="rId1675" o:title="PropertySpecification"/>
                  <w10:wrap type="tight"/>
                </v:shape>
              </w:pict>
            </w:r>
            <w:r w:rsidR="00E0727A" w:rsidRPr="00D25CB9">
              <w:t>A grouping element that contains a specification of properties that should be measured or are measured</w:t>
            </w:r>
            <w:r w:rsidR="00E0727A" w:rsidRPr="00343DA3">
              <w:t>.</w:t>
            </w:r>
          </w:p>
          <w:p w14:paraId="6337267A" w14:textId="77777777" w:rsidR="00E0727A" w:rsidRPr="00B135E3" w:rsidRDefault="00E0727A" w:rsidP="007E2D70">
            <w:pPr>
              <w:pStyle w:val="Bold3"/>
            </w:pPr>
            <w:proofErr w:type="spellStart"/>
            <w:r w:rsidRPr="00B135E3">
              <w:t>PropertyType</w:t>
            </w:r>
            <w:proofErr w:type="spellEnd"/>
            <w:r w:rsidRPr="00B135E3">
              <w:t xml:space="preserve"> [attribute]</w:t>
            </w:r>
          </w:p>
          <w:p w14:paraId="55CBF5C7" w14:textId="77777777" w:rsidR="00E0727A" w:rsidRDefault="00E0727A" w:rsidP="007E2D70">
            <w:pPr>
              <w:pStyle w:val="Italic3"/>
            </w:pPr>
            <w:proofErr w:type="spellStart"/>
            <w:r w:rsidRPr="00407673">
              <w:t>PropertyType</w:t>
            </w:r>
            <w:proofErr w:type="spellEnd"/>
            <w:r>
              <w:t xml:space="preserve"> is mandatory. A single instance is required.</w:t>
            </w:r>
          </w:p>
          <w:p w14:paraId="0CA0BCDF" w14:textId="77777777" w:rsidR="00E0727A" w:rsidRPr="00B135E3" w:rsidRDefault="00E0727A" w:rsidP="007E2D70">
            <w:pPr>
              <w:pStyle w:val="Normal3"/>
            </w:pPr>
            <w:r w:rsidRPr="00B135E3">
              <w:t>Defines the type of property for an item.</w:t>
            </w:r>
          </w:p>
          <w:p w14:paraId="0D7A67DE" w14:textId="77777777" w:rsidR="00E0727A" w:rsidRPr="00B135E3" w:rsidRDefault="00E0727A"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2BEF739C" w14:textId="77777777" w:rsidR="00E0727A" w:rsidRPr="00B135E3" w:rsidRDefault="00E0727A" w:rsidP="007E2D70">
            <w:pPr>
              <w:pStyle w:val="Bold3"/>
            </w:pPr>
            <w:proofErr w:type="spellStart"/>
            <w:r w:rsidRPr="00B135E3">
              <w:t>MeasuringMethodType</w:t>
            </w:r>
            <w:proofErr w:type="spellEnd"/>
            <w:r w:rsidRPr="00B135E3">
              <w:t xml:space="preserve"> [attribute]</w:t>
            </w:r>
          </w:p>
          <w:p w14:paraId="1C32F7D9" w14:textId="77777777" w:rsidR="00E0727A" w:rsidRDefault="00E0727A" w:rsidP="007E2D70">
            <w:pPr>
              <w:pStyle w:val="Italic3"/>
            </w:pPr>
            <w:proofErr w:type="spellStart"/>
            <w:r w:rsidRPr="00407673">
              <w:t>MeasuringMethodType</w:t>
            </w:r>
            <w:proofErr w:type="spellEnd"/>
            <w:r>
              <w:t xml:space="preserve"> is optional. A single instance might exist.</w:t>
            </w:r>
          </w:p>
          <w:p w14:paraId="6A5B00F1" w14:textId="77777777" w:rsidR="00E0727A" w:rsidRPr="00B135E3" w:rsidRDefault="00E0727A" w:rsidP="007E2D70">
            <w:pPr>
              <w:pStyle w:val="Normal3"/>
            </w:pPr>
            <w:r w:rsidRPr="00B135E3">
              <w:t>Specifies how a measurement value is created.</w:t>
            </w:r>
          </w:p>
          <w:p w14:paraId="404017D6" w14:textId="77777777" w:rsidR="00E0727A" w:rsidRPr="00B135E3" w:rsidRDefault="00E0727A"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75DF3100" w14:textId="77777777" w:rsidR="00E0727A" w:rsidRPr="00B135E3" w:rsidRDefault="00E0727A" w:rsidP="007E2D70">
            <w:pPr>
              <w:pStyle w:val="Bold3"/>
            </w:pPr>
            <w:proofErr w:type="spellStart"/>
            <w:r w:rsidRPr="00B135E3">
              <w:t>MeasuringAgency</w:t>
            </w:r>
            <w:proofErr w:type="spellEnd"/>
            <w:r w:rsidRPr="00B135E3">
              <w:t xml:space="preserve"> [attribute]</w:t>
            </w:r>
          </w:p>
          <w:p w14:paraId="0E67B90D" w14:textId="77777777" w:rsidR="00E0727A" w:rsidRDefault="00E0727A" w:rsidP="007E2D70">
            <w:pPr>
              <w:pStyle w:val="Italic3"/>
            </w:pPr>
            <w:proofErr w:type="spellStart"/>
            <w:r w:rsidRPr="00407673">
              <w:t>MeasuringAgency</w:t>
            </w:r>
            <w:proofErr w:type="spellEnd"/>
            <w:r>
              <w:t xml:space="preserve"> is optional. A single instance might exist.</w:t>
            </w:r>
          </w:p>
          <w:p w14:paraId="3C32D880" w14:textId="77777777" w:rsidR="00E0727A" w:rsidRPr="00B135E3" w:rsidRDefault="00E0727A" w:rsidP="007E2D70">
            <w:pPr>
              <w:pStyle w:val="Normal3"/>
            </w:pPr>
            <w:r w:rsidRPr="00B135E3">
              <w:t>The agency defining measuring methods.</w:t>
            </w:r>
          </w:p>
          <w:p w14:paraId="05A889DC" w14:textId="77777777" w:rsidR="00E0727A" w:rsidRPr="00B135E3" w:rsidRDefault="00E0727A" w:rsidP="007E2D70">
            <w:pPr>
              <w:pStyle w:val="Normal3"/>
            </w:pPr>
            <w:r w:rsidRPr="00B135E3">
              <w:lastRenderedPageBreak/>
              <w:t xml:space="preserve">Refer to </w:t>
            </w:r>
            <w:proofErr w:type="spellStart"/>
            <w:r w:rsidRPr="00B135E3">
              <w:t>MeasuringAgency</w:t>
            </w:r>
            <w:proofErr w:type="spellEnd"/>
            <w:r w:rsidRPr="00B135E3">
              <w:t xml:space="preserve"> definition for any enumerations.</w:t>
            </w:r>
          </w:p>
          <w:p w14:paraId="2DBD6ADB" w14:textId="77777777" w:rsidR="00E0727A" w:rsidRPr="00B135E3" w:rsidRDefault="00E0727A" w:rsidP="007E2D70">
            <w:pPr>
              <w:pStyle w:val="Bold3"/>
            </w:pPr>
            <w:proofErr w:type="spellStart"/>
            <w:r w:rsidRPr="00B135E3">
              <w:t>MeasuringMethod</w:t>
            </w:r>
            <w:proofErr w:type="spellEnd"/>
            <w:r w:rsidRPr="00B135E3">
              <w:t xml:space="preserve"> [attribute]</w:t>
            </w:r>
          </w:p>
          <w:p w14:paraId="56B9144C" w14:textId="77777777" w:rsidR="00E0727A" w:rsidRDefault="00E0727A" w:rsidP="007E2D70">
            <w:pPr>
              <w:pStyle w:val="Italic3"/>
            </w:pPr>
            <w:proofErr w:type="spellStart"/>
            <w:r w:rsidRPr="00B135E3">
              <w:t>MeasuringMethod</w:t>
            </w:r>
            <w:proofErr w:type="spellEnd"/>
            <w:r w:rsidRPr="00B135E3">
              <w:t xml:space="preserve"> is optional. A single instance might exist</w:t>
            </w:r>
            <w:r>
              <w:t>.</w:t>
            </w:r>
          </w:p>
          <w:p w14:paraId="154C7F0E" w14:textId="77777777"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32B2EE97" w14:textId="77777777" w:rsidR="00E0727A" w:rsidRDefault="00E0727A" w:rsidP="007E2D70">
            <w:pPr>
              <w:pStyle w:val="Bold3"/>
            </w:pPr>
            <w:proofErr w:type="spellStart"/>
            <w:r>
              <w:t>ValueType</w:t>
            </w:r>
            <w:proofErr w:type="spellEnd"/>
            <w:r w:rsidRPr="00893377">
              <w:t xml:space="preserve"> [attribute]</w:t>
            </w:r>
          </w:p>
          <w:p w14:paraId="1577DAAB" w14:textId="77777777" w:rsidR="00E0727A" w:rsidRDefault="00E0727A" w:rsidP="007E2D70">
            <w:pPr>
              <w:pStyle w:val="Italic3"/>
            </w:pPr>
            <w:proofErr w:type="spellStart"/>
            <w:r w:rsidRPr="00887213">
              <w:t>ValueType</w:t>
            </w:r>
            <w:proofErr w:type="spellEnd"/>
            <w:r w:rsidRPr="00885391">
              <w:t xml:space="preserve"> is optional. A single instance might exist</w:t>
            </w:r>
            <w:r>
              <w:t>.</w:t>
            </w:r>
          </w:p>
          <w:p w14:paraId="320C945C" w14:textId="77777777" w:rsidR="00E0727A" w:rsidRDefault="00E0727A" w:rsidP="007E2D70">
            <w:pPr>
              <w:pStyle w:val="Normal3"/>
            </w:pPr>
            <w:r w:rsidRPr="00887213">
              <w:t>Specifies the type of the value requested or reported</w:t>
            </w:r>
            <w:r>
              <w:t>.</w:t>
            </w:r>
          </w:p>
          <w:p w14:paraId="27A456C7" w14:textId="77777777" w:rsidR="00E0727A" w:rsidRDefault="00E0727A" w:rsidP="007E2D70">
            <w:pPr>
              <w:pStyle w:val="Normal3"/>
            </w:pPr>
            <w:r>
              <w:t xml:space="preserve">Refer to </w:t>
            </w:r>
            <w:proofErr w:type="spellStart"/>
            <w:r w:rsidRPr="00887213">
              <w:t>ValueType</w:t>
            </w:r>
            <w:proofErr w:type="spellEnd"/>
            <w:r w:rsidRPr="00887213">
              <w:t xml:space="preserve"> </w:t>
            </w:r>
            <w:r>
              <w:t>definition for any enumerations.</w:t>
            </w:r>
          </w:p>
          <w:p w14:paraId="66A1E376" w14:textId="77777777" w:rsidR="00E0727A" w:rsidRDefault="00E0727A" w:rsidP="007E2D70">
            <w:pPr>
              <w:pStyle w:val="Bold3"/>
            </w:pPr>
            <w:r>
              <w:t>UOM</w:t>
            </w:r>
            <w:r w:rsidRPr="00893377">
              <w:t xml:space="preserve"> [attribute]</w:t>
            </w:r>
          </w:p>
          <w:p w14:paraId="6BA01788" w14:textId="77777777" w:rsidR="00E0727A" w:rsidRDefault="00E0727A" w:rsidP="007E2D70">
            <w:pPr>
              <w:pStyle w:val="Italic3"/>
            </w:pPr>
            <w:r>
              <w:t>UOM</w:t>
            </w:r>
            <w:r w:rsidRPr="00885391">
              <w:t xml:space="preserve"> is optional. A single instance might exist</w:t>
            </w:r>
            <w:r>
              <w:t>.</w:t>
            </w:r>
          </w:p>
          <w:p w14:paraId="77B3AB4C" w14:textId="77777777" w:rsidR="00E0727A" w:rsidRDefault="00E0727A" w:rsidP="007E2D70">
            <w:pPr>
              <w:pStyle w:val="Normal3"/>
            </w:pPr>
            <w:r w:rsidRPr="00887213">
              <w:t>Defines the unit of measure for the value</w:t>
            </w:r>
            <w:r>
              <w:t>.</w:t>
            </w:r>
          </w:p>
          <w:p w14:paraId="42BF7C38" w14:textId="77777777" w:rsidR="00E0727A" w:rsidRDefault="00E0727A" w:rsidP="007E2D70">
            <w:pPr>
              <w:pStyle w:val="Normal3"/>
            </w:pPr>
            <w:r>
              <w:t>Refer to UOM</w:t>
            </w:r>
            <w:r w:rsidRPr="00887213">
              <w:t xml:space="preserve"> </w:t>
            </w:r>
            <w:r>
              <w:t>definition for any enumerations.</w:t>
            </w:r>
          </w:p>
          <w:p w14:paraId="470D42B1" w14:textId="77777777" w:rsidR="006A31FB" w:rsidRDefault="006A31FB" w:rsidP="006A31FB">
            <w:pPr>
              <w:pStyle w:val="Bold3"/>
              <w:rPr>
                <w:noProof/>
              </w:rPr>
            </w:pPr>
            <w:r>
              <w:rPr>
                <w:noProof/>
              </w:rPr>
              <w:t>ItemType [attribute]</w:t>
            </w:r>
          </w:p>
          <w:p w14:paraId="62C44BAD" w14:textId="77777777" w:rsidR="006A31FB" w:rsidRDefault="006A31FB" w:rsidP="006A31FB">
            <w:pPr>
              <w:pStyle w:val="Italic3"/>
              <w:rPr>
                <w:noProof/>
              </w:rPr>
            </w:pPr>
            <w:r>
              <w:rPr>
                <w:noProof/>
              </w:rPr>
              <w:t xml:space="preserve">ItemType is </w:t>
            </w:r>
            <w:r>
              <w:t>optional. A single instance might exist.</w:t>
            </w:r>
          </w:p>
          <w:p w14:paraId="1F9821B6" w14:textId="77777777"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2A52123E" w14:textId="77777777" w:rsidR="006A31FB" w:rsidRPr="00E37FB3" w:rsidRDefault="006A31FB" w:rsidP="007E2D70">
            <w:pPr>
              <w:pStyle w:val="Normal3"/>
            </w:pPr>
            <w:r>
              <w:rPr>
                <w:noProof/>
              </w:rPr>
              <w:t>Refer to ItemType definition for any enumerations.</w:t>
            </w:r>
          </w:p>
          <w:p w14:paraId="2992A72C" w14:textId="77777777" w:rsidR="00E0727A" w:rsidRDefault="00E0727A" w:rsidP="007E2D70">
            <w:pPr>
              <w:pStyle w:val="Bold3"/>
            </w:pPr>
            <w:r>
              <w:t>(sequence)</w:t>
            </w:r>
          </w:p>
          <w:p w14:paraId="7A2403DE" w14:textId="77777777" w:rsidR="00E0727A" w:rsidRDefault="00E0727A" w:rsidP="007E2D70">
            <w:pPr>
              <w:pStyle w:val="Italic3"/>
            </w:pPr>
            <w:r>
              <w:t>The sequence of items below is mandatory. A single instance is required.</w:t>
            </w:r>
          </w:p>
          <w:p w14:paraId="52B56764" w14:textId="77777777" w:rsidR="00E0727A" w:rsidRDefault="00E0727A" w:rsidP="007E2D70">
            <w:pPr>
              <w:pStyle w:val="Bold4"/>
            </w:pPr>
            <w:proofErr w:type="spellStart"/>
            <w:r>
              <w:t>PositionOnItem</w:t>
            </w:r>
            <w:proofErr w:type="spellEnd"/>
          </w:p>
          <w:p w14:paraId="144C3807" w14:textId="77777777" w:rsidR="00E0727A" w:rsidRDefault="00E0727A" w:rsidP="007E2D70">
            <w:pPr>
              <w:pStyle w:val="Italic4"/>
            </w:pPr>
            <w:proofErr w:type="spellStart"/>
            <w:r w:rsidRPr="00343DA3">
              <w:t>PositionOnItem</w:t>
            </w:r>
            <w:proofErr w:type="spellEnd"/>
            <w:r>
              <w:t xml:space="preserve"> is optional. A single instance might exist.</w:t>
            </w:r>
          </w:p>
          <w:p w14:paraId="4B0E3012" w14:textId="77777777" w:rsidR="00E0727A" w:rsidRDefault="00E0727A"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r>
              <w:t>.</w:t>
            </w:r>
          </w:p>
          <w:p w14:paraId="7A56FFF9" w14:textId="77777777" w:rsidR="00E0727A" w:rsidRDefault="00E0727A" w:rsidP="007E2D70">
            <w:pPr>
              <w:pStyle w:val="Bold4"/>
            </w:pPr>
            <w:proofErr w:type="spellStart"/>
            <w:r>
              <w:t>PropertySubSpecification</w:t>
            </w:r>
            <w:proofErr w:type="spellEnd"/>
          </w:p>
          <w:p w14:paraId="76A6E0B3" w14:textId="77777777" w:rsidR="00E0727A" w:rsidRDefault="00E0727A" w:rsidP="007E2D70">
            <w:pPr>
              <w:pStyle w:val="Italic4"/>
            </w:pPr>
            <w:proofErr w:type="spellStart"/>
            <w:r w:rsidRPr="00887213">
              <w:t>PropertySubSpecification</w:t>
            </w:r>
            <w:proofErr w:type="spellEnd"/>
            <w:r>
              <w:t xml:space="preserve"> is optional. Multiple instances might exist.</w:t>
            </w:r>
          </w:p>
          <w:p w14:paraId="7B072CEF" w14:textId="77777777" w:rsidR="00E0727A" w:rsidRPr="00407673" w:rsidRDefault="00E0727A" w:rsidP="007E2D70">
            <w:pPr>
              <w:pStyle w:val="Normal4"/>
            </w:pPr>
            <w:r w:rsidRPr="00887213">
              <w:t xml:space="preserve">A child element of </w:t>
            </w:r>
            <w:proofErr w:type="spellStart"/>
            <w:r w:rsidRPr="00887213">
              <w:t>PropertySpecification</w:t>
            </w:r>
            <w:proofErr w:type="spellEnd"/>
            <w:r w:rsidRPr="00887213">
              <w:t xml:space="preserve">. It contains a specification of properties that should be measured or are measured for a property specified by the mother element </w:t>
            </w:r>
            <w:proofErr w:type="spellStart"/>
            <w:r w:rsidRPr="00887213">
              <w:t>PropertySpecification</w:t>
            </w:r>
            <w:proofErr w:type="spellEnd"/>
            <w:r w:rsidRPr="00887213">
              <w:t xml:space="preserve">. E.g. if the property </w:t>
            </w:r>
            <w:proofErr w:type="spellStart"/>
            <w:r w:rsidRPr="00887213">
              <w:t>KnotUnSound</w:t>
            </w:r>
            <w:proofErr w:type="spellEnd"/>
            <w:r w:rsidRPr="00887213">
              <w:t xml:space="preserve"> is specified by the mother element </w:t>
            </w:r>
            <w:proofErr w:type="spellStart"/>
            <w:r w:rsidRPr="00887213">
              <w:t>PropertySpecification</w:t>
            </w:r>
            <w:proofErr w:type="spellEnd"/>
            <w:r w:rsidRPr="00887213">
              <w:t xml:space="preserve">, then </w:t>
            </w:r>
            <w:proofErr w:type="spellStart"/>
            <w:r w:rsidRPr="00887213">
              <w:t>PropertySubSpecification</w:t>
            </w:r>
            <w:proofErr w:type="spellEnd"/>
            <w:r w:rsidRPr="00887213">
              <w:t xml:space="preserve"> can specify that the diameter of the unsound knot should be measured or is measured.</w:t>
            </w:r>
          </w:p>
        </w:tc>
      </w:tr>
    </w:tbl>
    <w:p w14:paraId="703B7653" w14:textId="77777777" w:rsidR="00E0727A" w:rsidRDefault="00E0727A" w:rsidP="00E0727A"/>
    <w:p w14:paraId="34374C7C" w14:textId="77777777" w:rsidR="00E0727A" w:rsidRDefault="00E0727A" w:rsidP="00E0727A">
      <w:pPr>
        <w:pStyle w:val="Heading2"/>
      </w:pPr>
      <w:bookmarkStart w:id="7326" w:name="_Toc461895574"/>
      <w:bookmarkStart w:id="7327" w:name="_Toc21213767"/>
      <w:bookmarkStart w:id="7328" w:name="PropertySubSpecification"/>
      <w:proofErr w:type="spellStart"/>
      <w:r>
        <w:lastRenderedPageBreak/>
        <w:t>PropertySubSpecification</w:t>
      </w:r>
      <w:bookmarkEnd w:id="7326"/>
      <w:bookmarkEnd w:id="7327"/>
      <w:bookmarkEnd w:id="73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0727A" w:rsidRPr="00343DA3" w14:paraId="181A111A" w14:textId="77777777" w:rsidTr="007E2D70">
        <w:tc>
          <w:tcPr>
            <w:tcW w:w="5000" w:type="pct"/>
          </w:tcPr>
          <w:p w14:paraId="487DEE1D" w14:textId="77777777" w:rsidR="00E0727A" w:rsidRDefault="00000000" w:rsidP="007E2D70">
            <w:pPr>
              <w:pStyle w:val="Normal2"/>
            </w:pPr>
            <w:r>
              <w:rPr>
                <w:noProof/>
                <w:snapToGrid/>
                <w:lang w:val="sv-SE" w:eastAsia="sv-SE"/>
              </w:rPr>
              <w:pict w14:anchorId="449028AA">
                <v:shape id="_x0000_s6846" type="#_x0000_t75" style="position:absolute;left:0;text-align:left;margin-left:34944.2pt;margin-top:7.05pt;width:327pt;height:314.25pt;z-index:-291;mso-wrap-edited:t;mso-position-horizontal:right" wrapcoords="254 13757 182 16081 9875 16043 9981 21555 21600 21548 21600 0 10054 -113 9839 13833 254 13757" filled="t">
                  <v:imagedata r:id="rId1676"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14:paraId="2224A9CD" w14:textId="77777777" w:rsidR="00E0727A" w:rsidRPr="00B135E3" w:rsidRDefault="00E0727A" w:rsidP="007E2D70">
            <w:pPr>
              <w:pStyle w:val="Bold3"/>
            </w:pPr>
            <w:proofErr w:type="spellStart"/>
            <w:r w:rsidRPr="00B135E3">
              <w:t>PropertyType</w:t>
            </w:r>
            <w:proofErr w:type="spellEnd"/>
            <w:r w:rsidRPr="00B135E3">
              <w:t xml:space="preserve"> [attribute]</w:t>
            </w:r>
          </w:p>
          <w:p w14:paraId="7392DA16" w14:textId="77777777" w:rsidR="00E0727A" w:rsidRDefault="00E0727A" w:rsidP="007E2D70">
            <w:pPr>
              <w:pStyle w:val="Italic3"/>
            </w:pPr>
            <w:proofErr w:type="spellStart"/>
            <w:r w:rsidRPr="00407673">
              <w:t>PropertyType</w:t>
            </w:r>
            <w:proofErr w:type="spellEnd"/>
            <w:r>
              <w:t xml:space="preserve"> is mandatory. A single instance is required.</w:t>
            </w:r>
          </w:p>
          <w:p w14:paraId="63C57C2B" w14:textId="77777777" w:rsidR="00E0727A" w:rsidRPr="00B135E3" w:rsidRDefault="00E0727A" w:rsidP="007E2D70">
            <w:pPr>
              <w:pStyle w:val="Normal3"/>
            </w:pPr>
            <w:r w:rsidRPr="00B135E3">
              <w:t>Defines the type of property for an item.</w:t>
            </w:r>
          </w:p>
          <w:p w14:paraId="2A397954" w14:textId="77777777" w:rsidR="00E0727A" w:rsidRPr="00B135E3" w:rsidRDefault="00E0727A"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79F06115" w14:textId="77777777" w:rsidR="00E0727A" w:rsidRPr="00B135E3" w:rsidRDefault="00E0727A" w:rsidP="007E2D70">
            <w:pPr>
              <w:pStyle w:val="Bold3"/>
            </w:pPr>
            <w:proofErr w:type="spellStart"/>
            <w:r w:rsidRPr="00B135E3">
              <w:t>MeasuringMethodType</w:t>
            </w:r>
            <w:proofErr w:type="spellEnd"/>
            <w:r w:rsidRPr="00B135E3">
              <w:t xml:space="preserve"> [attribute]</w:t>
            </w:r>
          </w:p>
          <w:p w14:paraId="15C94D1B" w14:textId="77777777" w:rsidR="00E0727A" w:rsidRDefault="00E0727A" w:rsidP="007E2D70">
            <w:pPr>
              <w:pStyle w:val="Italic3"/>
            </w:pPr>
            <w:proofErr w:type="spellStart"/>
            <w:r w:rsidRPr="00407673">
              <w:t>MeasuringMethodType</w:t>
            </w:r>
            <w:proofErr w:type="spellEnd"/>
            <w:r>
              <w:t xml:space="preserve"> is optional. A single instance might exist.</w:t>
            </w:r>
          </w:p>
          <w:p w14:paraId="669FBCA1" w14:textId="77777777" w:rsidR="00E0727A" w:rsidRPr="00B135E3" w:rsidRDefault="00E0727A" w:rsidP="007E2D70">
            <w:pPr>
              <w:pStyle w:val="Normal3"/>
            </w:pPr>
            <w:r w:rsidRPr="00B135E3">
              <w:t>Specifies how a measurement value is created.</w:t>
            </w:r>
          </w:p>
          <w:p w14:paraId="191452B1" w14:textId="77777777" w:rsidR="00E0727A" w:rsidRPr="00B135E3" w:rsidRDefault="00E0727A"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3BB520D9" w14:textId="77777777" w:rsidR="00E0727A" w:rsidRPr="00B135E3" w:rsidRDefault="00E0727A" w:rsidP="007E2D70">
            <w:pPr>
              <w:pStyle w:val="Bold3"/>
            </w:pPr>
            <w:proofErr w:type="spellStart"/>
            <w:r w:rsidRPr="00B135E3">
              <w:t>MeasuringAgency</w:t>
            </w:r>
            <w:proofErr w:type="spellEnd"/>
            <w:r w:rsidRPr="00B135E3">
              <w:t xml:space="preserve"> [attribute]</w:t>
            </w:r>
          </w:p>
          <w:p w14:paraId="2EBA08CA" w14:textId="77777777" w:rsidR="00E0727A" w:rsidRDefault="00E0727A" w:rsidP="007E2D70">
            <w:pPr>
              <w:pStyle w:val="Italic3"/>
            </w:pPr>
            <w:proofErr w:type="spellStart"/>
            <w:r w:rsidRPr="00407673">
              <w:t>MeasuringAgency</w:t>
            </w:r>
            <w:proofErr w:type="spellEnd"/>
            <w:r>
              <w:t xml:space="preserve"> is optional. A single instance might exist.</w:t>
            </w:r>
          </w:p>
          <w:p w14:paraId="31EFECB3" w14:textId="77777777" w:rsidR="00E0727A" w:rsidRPr="00B135E3" w:rsidRDefault="00E0727A" w:rsidP="007E2D70">
            <w:pPr>
              <w:pStyle w:val="Normal3"/>
            </w:pPr>
            <w:r w:rsidRPr="00B135E3">
              <w:t>The agency defining measuring methods.</w:t>
            </w:r>
          </w:p>
          <w:p w14:paraId="5C585529" w14:textId="77777777" w:rsidR="00E0727A" w:rsidRPr="00B135E3" w:rsidRDefault="00E0727A"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43C7E055" w14:textId="77777777" w:rsidR="00E0727A" w:rsidRPr="00B135E3" w:rsidRDefault="00E0727A" w:rsidP="007E2D70">
            <w:pPr>
              <w:pStyle w:val="Bold3"/>
            </w:pPr>
            <w:proofErr w:type="spellStart"/>
            <w:r w:rsidRPr="00B135E3">
              <w:t>MeasuringMethod</w:t>
            </w:r>
            <w:proofErr w:type="spellEnd"/>
            <w:r w:rsidRPr="00B135E3">
              <w:t xml:space="preserve"> [attribute]</w:t>
            </w:r>
          </w:p>
          <w:p w14:paraId="65F5FFEF" w14:textId="77777777" w:rsidR="00E0727A" w:rsidRDefault="00E0727A" w:rsidP="007E2D70">
            <w:pPr>
              <w:pStyle w:val="Italic3"/>
            </w:pPr>
            <w:proofErr w:type="spellStart"/>
            <w:r w:rsidRPr="00B135E3">
              <w:t>MeasuringMethod</w:t>
            </w:r>
            <w:proofErr w:type="spellEnd"/>
            <w:r w:rsidRPr="00B135E3">
              <w:t xml:space="preserve"> is optional. A single instance might exist</w:t>
            </w:r>
            <w:r>
              <w:t>.</w:t>
            </w:r>
          </w:p>
          <w:p w14:paraId="2968529C" w14:textId="77777777"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2235FBE5" w14:textId="77777777" w:rsidR="00E0727A" w:rsidRDefault="00E0727A" w:rsidP="007E2D70">
            <w:pPr>
              <w:pStyle w:val="Bold3"/>
            </w:pPr>
            <w:proofErr w:type="spellStart"/>
            <w:r>
              <w:t>ValueType</w:t>
            </w:r>
            <w:proofErr w:type="spellEnd"/>
            <w:r w:rsidRPr="00893377">
              <w:t xml:space="preserve"> [attribute]</w:t>
            </w:r>
          </w:p>
          <w:p w14:paraId="0C0D5623" w14:textId="77777777" w:rsidR="00E0727A" w:rsidRDefault="00E0727A" w:rsidP="007E2D70">
            <w:pPr>
              <w:pStyle w:val="Italic3"/>
            </w:pPr>
            <w:proofErr w:type="spellStart"/>
            <w:r w:rsidRPr="00887213">
              <w:t>ValueType</w:t>
            </w:r>
            <w:proofErr w:type="spellEnd"/>
            <w:r w:rsidRPr="00885391">
              <w:t xml:space="preserve"> is optional. A single instance might exist</w:t>
            </w:r>
            <w:r>
              <w:t>.</w:t>
            </w:r>
          </w:p>
          <w:p w14:paraId="76AE3D4D" w14:textId="77777777" w:rsidR="00E0727A" w:rsidRDefault="00E0727A" w:rsidP="007E2D70">
            <w:pPr>
              <w:pStyle w:val="Normal3"/>
            </w:pPr>
            <w:r w:rsidRPr="00887213">
              <w:t>Specifies the type of the value requested or reported</w:t>
            </w:r>
            <w:r>
              <w:t>.</w:t>
            </w:r>
          </w:p>
          <w:p w14:paraId="1572A2D8" w14:textId="77777777" w:rsidR="00E0727A" w:rsidRDefault="00E0727A" w:rsidP="007E2D70">
            <w:pPr>
              <w:pStyle w:val="Normal3"/>
            </w:pPr>
            <w:r>
              <w:t xml:space="preserve">Refer to </w:t>
            </w:r>
            <w:proofErr w:type="spellStart"/>
            <w:r w:rsidRPr="00887213">
              <w:t>ValueType</w:t>
            </w:r>
            <w:proofErr w:type="spellEnd"/>
            <w:r w:rsidRPr="00887213">
              <w:t xml:space="preserve"> </w:t>
            </w:r>
            <w:r>
              <w:t>definition for any enumerations.</w:t>
            </w:r>
          </w:p>
          <w:p w14:paraId="69DDF349" w14:textId="77777777" w:rsidR="00E0727A" w:rsidRDefault="00E0727A" w:rsidP="007E2D70">
            <w:pPr>
              <w:pStyle w:val="Bold3"/>
            </w:pPr>
            <w:r>
              <w:t>UOM</w:t>
            </w:r>
            <w:r w:rsidRPr="00893377">
              <w:t xml:space="preserve"> [attribute]</w:t>
            </w:r>
          </w:p>
          <w:p w14:paraId="02CB27EB" w14:textId="77777777" w:rsidR="00E0727A" w:rsidRDefault="00E0727A" w:rsidP="007E2D70">
            <w:pPr>
              <w:pStyle w:val="Italic3"/>
            </w:pPr>
            <w:r>
              <w:t>UOM</w:t>
            </w:r>
            <w:r w:rsidRPr="00885391">
              <w:t xml:space="preserve"> is optional. A single instance might exist</w:t>
            </w:r>
            <w:r>
              <w:t>.</w:t>
            </w:r>
          </w:p>
          <w:p w14:paraId="46C7012B" w14:textId="77777777" w:rsidR="00E0727A" w:rsidRDefault="00E0727A" w:rsidP="007E2D70">
            <w:pPr>
              <w:pStyle w:val="Normal3"/>
            </w:pPr>
            <w:r w:rsidRPr="00887213">
              <w:t>Defines the unit of measure for the value</w:t>
            </w:r>
            <w:r>
              <w:t>.</w:t>
            </w:r>
          </w:p>
          <w:p w14:paraId="5B849B33" w14:textId="77777777" w:rsidR="00E0727A" w:rsidRDefault="00E0727A" w:rsidP="007E2D70">
            <w:pPr>
              <w:pStyle w:val="Normal3"/>
            </w:pPr>
            <w:r>
              <w:t>Refer to UOM</w:t>
            </w:r>
            <w:r w:rsidRPr="00887213">
              <w:t xml:space="preserve"> </w:t>
            </w:r>
            <w:r>
              <w:t>definition for any enumerations.</w:t>
            </w:r>
          </w:p>
          <w:p w14:paraId="0942D670" w14:textId="77777777" w:rsidR="006A31FB" w:rsidRDefault="006A31FB" w:rsidP="006A31FB">
            <w:pPr>
              <w:pStyle w:val="Bold3"/>
              <w:rPr>
                <w:noProof/>
              </w:rPr>
            </w:pPr>
            <w:r>
              <w:rPr>
                <w:noProof/>
              </w:rPr>
              <w:t>ItemType [attribute]</w:t>
            </w:r>
          </w:p>
          <w:p w14:paraId="6429312C" w14:textId="77777777" w:rsidR="006A31FB" w:rsidRDefault="006A31FB" w:rsidP="006A31FB">
            <w:pPr>
              <w:pStyle w:val="Italic3"/>
              <w:rPr>
                <w:noProof/>
              </w:rPr>
            </w:pPr>
            <w:r>
              <w:rPr>
                <w:noProof/>
              </w:rPr>
              <w:lastRenderedPageBreak/>
              <w:t xml:space="preserve">ItemType is </w:t>
            </w:r>
            <w:r>
              <w:t>optional. A single instance might exist.</w:t>
            </w:r>
          </w:p>
          <w:p w14:paraId="1B503E74" w14:textId="77777777"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707896F8" w14:textId="77777777" w:rsidR="006A31FB" w:rsidRPr="00E37FB3" w:rsidRDefault="006A31FB" w:rsidP="007E2D70">
            <w:pPr>
              <w:pStyle w:val="Normal3"/>
            </w:pPr>
            <w:r>
              <w:rPr>
                <w:noProof/>
              </w:rPr>
              <w:t>Refer to ItemType definition for any enumerations.</w:t>
            </w:r>
          </w:p>
          <w:p w14:paraId="5D449616" w14:textId="77777777" w:rsidR="00E0727A" w:rsidRDefault="00E0727A" w:rsidP="007E2D70">
            <w:pPr>
              <w:pStyle w:val="Bold3"/>
            </w:pPr>
            <w:r>
              <w:t>(sequence)</w:t>
            </w:r>
          </w:p>
          <w:p w14:paraId="2B3EBCB6" w14:textId="77777777" w:rsidR="00E0727A" w:rsidRDefault="00E0727A" w:rsidP="007E2D70">
            <w:pPr>
              <w:pStyle w:val="Italic3"/>
            </w:pPr>
            <w:r>
              <w:t>The sequence of items below is mandatory. A single instance is required.</w:t>
            </w:r>
          </w:p>
          <w:p w14:paraId="20DA491E" w14:textId="77777777" w:rsidR="00E0727A" w:rsidRDefault="00E0727A" w:rsidP="007E2D70">
            <w:pPr>
              <w:pStyle w:val="Bold4"/>
            </w:pPr>
            <w:proofErr w:type="spellStart"/>
            <w:r>
              <w:t>PositionOnItem</w:t>
            </w:r>
            <w:proofErr w:type="spellEnd"/>
          </w:p>
          <w:p w14:paraId="7133C3CF" w14:textId="77777777" w:rsidR="00E0727A" w:rsidRDefault="00E0727A" w:rsidP="007E2D70">
            <w:pPr>
              <w:pStyle w:val="Italic4"/>
            </w:pPr>
            <w:proofErr w:type="spellStart"/>
            <w:r w:rsidRPr="00343DA3">
              <w:t>PositionOnItem</w:t>
            </w:r>
            <w:proofErr w:type="spellEnd"/>
            <w:r>
              <w:t xml:space="preserve"> is optional. A single instance might exist.</w:t>
            </w:r>
          </w:p>
          <w:p w14:paraId="69EBDA14" w14:textId="77777777" w:rsidR="00E0727A" w:rsidRPr="00407673" w:rsidRDefault="00E0727A"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r>
              <w:t>.</w:t>
            </w:r>
          </w:p>
        </w:tc>
      </w:tr>
    </w:tbl>
    <w:p w14:paraId="3B0ED223" w14:textId="77777777" w:rsidR="00794B5C" w:rsidRDefault="00794B5C" w:rsidP="00DF657D">
      <w:pPr>
        <w:rPr>
          <w:rFonts w:cs="Arial"/>
          <w:b/>
        </w:rPr>
      </w:pPr>
    </w:p>
    <w:p w14:paraId="42A04B54" w14:textId="77777777" w:rsidR="009225E5" w:rsidRDefault="009225E5" w:rsidP="009225E5">
      <w:pPr>
        <w:pStyle w:val="Heading2"/>
      </w:pPr>
      <w:bookmarkStart w:id="7329" w:name="_Toc461895576"/>
      <w:bookmarkStart w:id="7330" w:name="_Toc21213768"/>
      <w:bookmarkStart w:id="7331" w:name="PropertySubValue"/>
      <w:proofErr w:type="spellStart"/>
      <w:r>
        <w:t>PropertySubValue</w:t>
      </w:r>
      <w:bookmarkEnd w:id="7329"/>
      <w:bookmarkEnd w:id="7330"/>
      <w:bookmarkEnd w:id="73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225E5" w:rsidRPr="00343DA3" w14:paraId="25B40271" w14:textId="77777777" w:rsidTr="000766DA">
        <w:tc>
          <w:tcPr>
            <w:tcW w:w="5000" w:type="pct"/>
          </w:tcPr>
          <w:p w14:paraId="1A769B5A" w14:textId="77777777" w:rsidR="009225E5" w:rsidRDefault="00000000" w:rsidP="000766DA">
            <w:pPr>
              <w:pStyle w:val="Normal2"/>
            </w:pPr>
            <w:r>
              <w:rPr>
                <w:noProof/>
                <w:snapToGrid/>
                <w:lang w:val="sv-SE" w:eastAsia="sv-SE"/>
              </w:rPr>
              <w:pict w14:anchorId="6974DE4B">
                <v:shape id="_x0000_s6858" type="#_x0000_t75" style="position:absolute;left:0;text-align:left;margin-left:41497.2pt;margin-top:7.05pt;width:5in;height:477pt;z-index:-284;mso-wrap-edited:t;mso-position-horizontal:right" wrapcoords="330 9684 291 10845 6903 11072 7053 15380 10059 15353 10020 17848 13215 17932 13326 21618 21600 21566 21600 0 7542 -14 7617 5373 6864 5572 6939 9654 330 9684" filled="t">
                  <v:imagedata r:id="rId1677" o:title="PropertySubValue"/>
                  <w10:wrap type="tight"/>
                </v:shape>
              </w:pict>
            </w:r>
            <w:r w:rsidR="009225E5" w:rsidRPr="008659F9">
              <w:t xml:space="preserve">A child element of </w:t>
            </w:r>
            <w:proofErr w:type="spellStart"/>
            <w:r w:rsidR="009225E5" w:rsidRPr="008659F9">
              <w:t>PropertyValue</w:t>
            </w:r>
            <w:proofErr w:type="spellEnd"/>
            <w:r w:rsidR="009225E5" w:rsidRPr="008659F9">
              <w:t xml:space="preserve">. It specifies a value for a property related to the property specified by the attribute </w:t>
            </w:r>
            <w:proofErr w:type="spellStart"/>
            <w:r w:rsidR="009225E5" w:rsidRPr="008659F9">
              <w:t>PropertyType</w:t>
            </w:r>
            <w:proofErr w:type="spellEnd"/>
            <w:r w:rsidR="009225E5" w:rsidRPr="008659F9">
              <w:t xml:space="preserve"> of the mother element, e.g. the diameter of the property </w:t>
            </w:r>
            <w:proofErr w:type="spellStart"/>
            <w:r w:rsidR="009225E5" w:rsidRPr="008659F9">
              <w:t>KnotUnSound</w:t>
            </w:r>
            <w:proofErr w:type="spellEnd"/>
            <w:r w:rsidR="009225E5" w:rsidRPr="008659F9">
              <w:t xml:space="preserve">. The property is defined by the attribute </w:t>
            </w:r>
            <w:proofErr w:type="spellStart"/>
            <w:r w:rsidR="009225E5" w:rsidRPr="008659F9">
              <w:t>PropertyType</w:t>
            </w:r>
            <w:proofErr w:type="spellEnd"/>
            <w:r w:rsidR="009225E5" w:rsidRPr="008659F9">
              <w:t xml:space="preserve">. The attribute </w:t>
            </w:r>
            <w:proofErr w:type="spellStart"/>
            <w:r w:rsidR="009225E5" w:rsidRPr="008659F9">
              <w:t>MeasuringMethod</w:t>
            </w:r>
            <w:proofErr w:type="spellEnd"/>
            <w:r w:rsidR="009225E5" w:rsidRPr="008659F9">
              <w:t xml:space="preserve"> and </w:t>
            </w:r>
            <w:proofErr w:type="spellStart"/>
            <w:r w:rsidR="009225E5" w:rsidRPr="008659F9">
              <w:t>MeasuringAgency</w:t>
            </w:r>
            <w:proofErr w:type="spellEnd"/>
            <w:r w:rsidR="009225E5" w:rsidRPr="008659F9">
              <w:t xml:space="preserve"> can be used to clarify details for a how a property is measured or calculated, e.g. Diameter of a log can be measured “Under Bark” or “Over Bark”. The attribute </w:t>
            </w:r>
            <w:proofErr w:type="spellStart"/>
            <w:r w:rsidR="009225E5" w:rsidRPr="008659F9">
              <w:t>MeasuringMethodType</w:t>
            </w:r>
            <w:proofErr w:type="spellEnd"/>
            <w:r w:rsidR="009225E5" w:rsidRPr="008659F9">
              <w:t xml:space="preserve"> defines how the value is created, e.g. measured automatically, calculated etc. The attribute </w:t>
            </w:r>
            <w:proofErr w:type="spellStart"/>
            <w:r w:rsidR="009225E5" w:rsidRPr="008659F9">
              <w:t>IsAverageValue</w:t>
            </w:r>
            <w:proofErr w:type="spellEnd"/>
            <w:r w:rsidR="009225E5" w:rsidRPr="008659F9">
              <w:t xml:space="preserve"> indicates if the value is an average value or not</w:t>
            </w:r>
            <w:r w:rsidR="009225E5" w:rsidRPr="00343DA3">
              <w:t>.</w:t>
            </w:r>
          </w:p>
          <w:p w14:paraId="53328A42" w14:textId="77777777" w:rsidR="009225E5" w:rsidRPr="00B135E3" w:rsidRDefault="009225E5" w:rsidP="000766DA">
            <w:pPr>
              <w:pStyle w:val="Bold3"/>
            </w:pPr>
            <w:proofErr w:type="spellStart"/>
            <w:r w:rsidRPr="00B135E3">
              <w:t>PropertyType</w:t>
            </w:r>
            <w:proofErr w:type="spellEnd"/>
            <w:r w:rsidRPr="00B135E3">
              <w:t xml:space="preserve"> [attribute]</w:t>
            </w:r>
          </w:p>
          <w:p w14:paraId="54EEF984" w14:textId="77777777" w:rsidR="009225E5" w:rsidRDefault="009225E5" w:rsidP="000766DA">
            <w:pPr>
              <w:pStyle w:val="Italic3"/>
            </w:pPr>
            <w:proofErr w:type="spellStart"/>
            <w:r w:rsidRPr="00407673">
              <w:t>PropertyType</w:t>
            </w:r>
            <w:proofErr w:type="spellEnd"/>
            <w:r>
              <w:t xml:space="preserve"> is mandatory. A single instance is required.</w:t>
            </w:r>
          </w:p>
          <w:p w14:paraId="6EE71A3C" w14:textId="77777777" w:rsidR="009225E5" w:rsidRPr="00B135E3" w:rsidRDefault="009225E5" w:rsidP="000766DA">
            <w:pPr>
              <w:pStyle w:val="Normal3"/>
            </w:pPr>
            <w:r w:rsidRPr="00B135E3">
              <w:t>Defines the type of property for an item.</w:t>
            </w:r>
          </w:p>
          <w:p w14:paraId="32E67578" w14:textId="77777777" w:rsidR="009225E5" w:rsidRPr="00B135E3" w:rsidRDefault="009225E5" w:rsidP="000766DA">
            <w:pPr>
              <w:pStyle w:val="Normal3"/>
            </w:pPr>
            <w:r w:rsidRPr="00B135E3">
              <w:t xml:space="preserve">Refer to </w:t>
            </w:r>
            <w:proofErr w:type="spellStart"/>
            <w:r w:rsidRPr="00B135E3">
              <w:t>PropertyType</w:t>
            </w:r>
            <w:proofErr w:type="spellEnd"/>
            <w:r w:rsidRPr="00B135E3">
              <w:t xml:space="preserve"> definition for any enumerations.</w:t>
            </w:r>
          </w:p>
          <w:p w14:paraId="4E35583B" w14:textId="77777777" w:rsidR="009225E5" w:rsidRPr="00B135E3" w:rsidRDefault="009225E5" w:rsidP="000766DA">
            <w:pPr>
              <w:pStyle w:val="Bold3"/>
            </w:pPr>
            <w:proofErr w:type="spellStart"/>
            <w:r w:rsidRPr="00B135E3">
              <w:t>MeasuringMethodType</w:t>
            </w:r>
            <w:proofErr w:type="spellEnd"/>
            <w:r w:rsidRPr="00B135E3">
              <w:t xml:space="preserve"> [attribute]</w:t>
            </w:r>
          </w:p>
          <w:p w14:paraId="6F86AEE4" w14:textId="77777777" w:rsidR="009225E5" w:rsidRDefault="009225E5" w:rsidP="000766DA">
            <w:pPr>
              <w:pStyle w:val="Italic3"/>
            </w:pPr>
            <w:proofErr w:type="spellStart"/>
            <w:r w:rsidRPr="00407673">
              <w:lastRenderedPageBreak/>
              <w:t>MeasuringMethodType</w:t>
            </w:r>
            <w:proofErr w:type="spellEnd"/>
            <w:r>
              <w:t xml:space="preserve"> is optional. A single instance might exist.</w:t>
            </w:r>
          </w:p>
          <w:p w14:paraId="1CF04A68" w14:textId="77777777" w:rsidR="009225E5" w:rsidRPr="00B135E3" w:rsidRDefault="009225E5" w:rsidP="000766DA">
            <w:pPr>
              <w:pStyle w:val="Normal3"/>
            </w:pPr>
            <w:r w:rsidRPr="00B135E3">
              <w:t>Specifies how a measurement value is created.</w:t>
            </w:r>
          </w:p>
          <w:p w14:paraId="496328B6" w14:textId="77777777" w:rsidR="009225E5" w:rsidRPr="00B135E3" w:rsidRDefault="009225E5" w:rsidP="000766DA">
            <w:pPr>
              <w:pStyle w:val="Normal3"/>
            </w:pPr>
            <w:r w:rsidRPr="00B135E3">
              <w:t xml:space="preserve">Refer to </w:t>
            </w:r>
            <w:proofErr w:type="spellStart"/>
            <w:r w:rsidRPr="00B135E3">
              <w:t>MeasuringMethodType</w:t>
            </w:r>
            <w:proofErr w:type="spellEnd"/>
            <w:r w:rsidRPr="00B135E3">
              <w:t xml:space="preserve"> definition for any enumerations.</w:t>
            </w:r>
          </w:p>
          <w:p w14:paraId="7C1D990B" w14:textId="77777777" w:rsidR="009225E5" w:rsidRPr="00B135E3" w:rsidRDefault="009225E5" w:rsidP="000766DA">
            <w:pPr>
              <w:pStyle w:val="Bold3"/>
            </w:pPr>
            <w:proofErr w:type="spellStart"/>
            <w:r w:rsidRPr="00B135E3">
              <w:t>MeasuringAgency</w:t>
            </w:r>
            <w:proofErr w:type="spellEnd"/>
            <w:r w:rsidRPr="00B135E3">
              <w:t xml:space="preserve"> [attribute]</w:t>
            </w:r>
          </w:p>
          <w:p w14:paraId="16852D6A" w14:textId="77777777" w:rsidR="009225E5" w:rsidRDefault="009225E5" w:rsidP="000766DA">
            <w:pPr>
              <w:pStyle w:val="Italic3"/>
            </w:pPr>
            <w:proofErr w:type="spellStart"/>
            <w:r w:rsidRPr="00407673">
              <w:t>MeasuringAgency</w:t>
            </w:r>
            <w:proofErr w:type="spellEnd"/>
            <w:r>
              <w:t xml:space="preserve"> is optional. A single instance might exist.</w:t>
            </w:r>
          </w:p>
          <w:p w14:paraId="0E2BFD13" w14:textId="77777777" w:rsidR="009225E5" w:rsidRPr="00B135E3" w:rsidRDefault="009225E5" w:rsidP="000766DA">
            <w:pPr>
              <w:pStyle w:val="Normal3"/>
            </w:pPr>
            <w:r w:rsidRPr="00B135E3">
              <w:t>The agency defining measuring methods.</w:t>
            </w:r>
          </w:p>
          <w:p w14:paraId="489872E8" w14:textId="77777777" w:rsidR="009225E5" w:rsidRPr="00B135E3" w:rsidRDefault="009225E5" w:rsidP="000766DA">
            <w:pPr>
              <w:pStyle w:val="Normal3"/>
            </w:pPr>
            <w:r w:rsidRPr="00B135E3">
              <w:t xml:space="preserve">Refer to </w:t>
            </w:r>
            <w:proofErr w:type="spellStart"/>
            <w:r w:rsidRPr="00B135E3">
              <w:t>MeasuringAgency</w:t>
            </w:r>
            <w:proofErr w:type="spellEnd"/>
            <w:r w:rsidRPr="00B135E3">
              <w:t xml:space="preserve"> definition for any enumerations.</w:t>
            </w:r>
          </w:p>
          <w:p w14:paraId="1B7D002E" w14:textId="77777777" w:rsidR="009225E5" w:rsidRPr="00B135E3" w:rsidRDefault="009225E5" w:rsidP="000766DA">
            <w:pPr>
              <w:pStyle w:val="Bold3"/>
            </w:pPr>
            <w:proofErr w:type="spellStart"/>
            <w:r w:rsidRPr="00B135E3">
              <w:t>MeasuringMethod</w:t>
            </w:r>
            <w:proofErr w:type="spellEnd"/>
            <w:r w:rsidRPr="00B135E3">
              <w:t xml:space="preserve"> [attribute]</w:t>
            </w:r>
          </w:p>
          <w:p w14:paraId="257CACA5" w14:textId="77777777" w:rsidR="009225E5" w:rsidRDefault="009225E5" w:rsidP="000766DA">
            <w:pPr>
              <w:pStyle w:val="Italic3"/>
            </w:pPr>
            <w:proofErr w:type="spellStart"/>
            <w:r w:rsidRPr="00B135E3">
              <w:t>MeasuringMethod</w:t>
            </w:r>
            <w:proofErr w:type="spellEnd"/>
            <w:r w:rsidRPr="00B135E3">
              <w:t xml:space="preserve"> is optional. A single instance might exist</w:t>
            </w:r>
            <w:r>
              <w:t>.</w:t>
            </w:r>
          </w:p>
          <w:p w14:paraId="3AF7F7CE" w14:textId="77777777" w:rsidR="009225E5" w:rsidRDefault="009225E5" w:rsidP="000766DA">
            <w:pPr>
              <w:pStyle w:val="Normal3"/>
            </w:pPr>
            <w:r w:rsidRPr="00E37FB3">
              <w:t>The method used to determine how the item under consideration is measured.</w:t>
            </w:r>
            <w:r>
              <w:t xml:space="preserve"> </w:t>
            </w:r>
            <w:r w:rsidRPr="00E37FB3">
              <w:t>Measuring methods are defined by the measuring agency</w:t>
            </w:r>
            <w:r>
              <w:t>.</w:t>
            </w:r>
          </w:p>
          <w:p w14:paraId="55EA66B6" w14:textId="77777777" w:rsidR="009225E5" w:rsidRDefault="009225E5" w:rsidP="000766DA">
            <w:pPr>
              <w:pStyle w:val="Bold3"/>
            </w:pPr>
            <w:proofErr w:type="spellStart"/>
            <w:r>
              <w:t>IsAverageValue</w:t>
            </w:r>
            <w:proofErr w:type="spellEnd"/>
            <w:r w:rsidRPr="00893377">
              <w:t xml:space="preserve"> [attribute]</w:t>
            </w:r>
          </w:p>
          <w:p w14:paraId="1C733BE5" w14:textId="77777777" w:rsidR="009225E5" w:rsidRDefault="009225E5" w:rsidP="000766DA">
            <w:pPr>
              <w:pStyle w:val="Italic3"/>
            </w:pPr>
            <w:proofErr w:type="spellStart"/>
            <w:r w:rsidRPr="00885391">
              <w:t>IsAverageValue</w:t>
            </w:r>
            <w:proofErr w:type="spellEnd"/>
            <w:r w:rsidRPr="00885391">
              <w:t xml:space="preserve"> is optional. A single instance might exist</w:t>
            </w:r>
            <w:r>
              <w:t>.</w:t>
            </w:r>
          </w:p>
          <w:p w14:paraId="0BCD89A0" w14:textId="77777777" w:rsidR="009225E5" w:rsidRDefault="009225E5" w:rsidP="000766DA">
            <w:pPr>
              <w:pStyle w:val="Normal3"/>
            </w:pPr>
            <w:r w:rsidRPr="00E37FB3">
              <w:t>Indicates if the value is an average value or not</w:t>
            </w:r>
            <w:r>
              <w:t>.</w:t>
            </w:r>
          </w:p>
          <w:p w14:paraId="672572E6" w14:textId="77777777" w:rsidR="009225E5" w:rsidRDefault="009225E5" w:rsidP="000766DA">
            <w:pPr>
              <w:pStyle w:val="Normal3"/>
            </w:pPr>
            <w:r>
              <w:t xml:space="preserve">Refer to </w:t>
            </w:r>
            <w:proofErr w:type="spellStart"/>
            <w:r w:rsidRPr="001A42D6">
              <w:t>IsAverageValue</w:t>
            </w:r>
            <w:proofErr w:type="spellEnd"/>
            <w:r>
              <w:t xml:space="preserve"> definition for any enumerations.</w:t>
            </w:r>
          </w:p>
          <w:p w14:paraId="22B5CF1A" w14:textId="77777777" w:rsidR="009225E5" w:rsidRDefault="009225E5" w:rsidP="000766DA">
            <w:pPr>
              <w:pStyle w:val="Bold3"/>
              <w:rPr>
                <w:noProof/>
              </w:rPr>
            </w:pPr>
            <w:r>
              <w:rPr>
                <w:noProof/>
              </w:rPr>
              <w:t>ItemType [attribute]</w:t>
            </w:r>
          </w:p>
          <w:p w14:paraId="33D6E15A" w14:textId="77777777" w:rsidR="009225E5" w:rsidRDefault="009225E5" w:rsidP="000766DA">
            <w:pPr>
              <w:pStyle w:val="Italic3"/>
              <w:rPr>
                <w:noProof/>
              </w:rPr>
            </w:pPr>
            <w:r>
              <w:rPr>
                <w:noProof/>
              </w:rPr>
              <w:t xml:space="preserve">ItemType is </w:t>
            </w:r>
            <w:r>
              <w:t>optional. A single instance might exist.</w:t>
            </w:r>
          </w:p>
          <w:p w14:paraId="5590096B" w14:textId="77777777" w:rsidR="009225E5" w:rsidRDefault="009225E5" w:rsidP="000766DA">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11C631E7" w14:textId="77777777" w:rsidR="009225E5" w:rsidRPr="00E37FB3" w:rsidRDefault="009225E5" w:rsidP="000766DA">
            <w:pPr>
              <w:pStyle w:val="Normal3"/>
            </w:pPr>
            <w:r>
              <w:rPr>
                <w:noProof/>
              </w:rPr>
              <w:t>Refer to ItemType definition for any enumerations.</w:t>
            </w:r>
          </w:p>
          <w:p w14:paraId="7B753133" w14:textId="77777777" w:rsidR="009225E5" w:rsidRDefault="009225E5" w:rsidP="000766DA">
            <w:pPr>
              <w:pStyle w:val="Bold3"/>
            </w:pPr>
            <w:r>
              <w:t>(sequence)</w:t>
            </w:r>
          </w:p>
          <w:p w14:paraId="59ED59E7" w14:textId="77777777" w:rsidR="009225E5" w:rsidRDefault="009225E5" w:rsidP="000766DA">
            <w:pPr>
              <w:pStyle w:val="Italic3"/>
            </w:pPr>
            <w:r>
              <w:t>The sequence of items below is mandatory. A single instance is required.</w:t>
            </w:r>
          </w:p>
          <w:p w14:paraId="019ECDCF" w14:textId="77777777" w:rsidR="009225E5" w:rsidRDefault="009225E5" w:rsidP="000766DA">
            <w:pPr>
              <w:pStyle w:val="Bold4"/>
            </w:pPr>
            <w:proofErr w:type="spellStart"/>
            <w:r>
              <w:t>PositionOnItem</w:t>
            </w:r>
            <w:proofErr w:type="spellEnd"/>
          </w:p>
          <w:p w14:paraId="444A3E57" w14:textId="77777777" w:rsidR="009225E5" w:rsidRDefault="009225E5" w:rsidP="000766DA">
            <w:pPr>
              <w:pStyle w:val="Italic4"/>
            </w:pPr>
            <w:proofErr w:type="spellStart"/>
            <w:r w:rsidRPr="00343DA3">
              <w:t>PositionOnItem</w:t>
            </w:r>
            <w:proofErr w:type="spellEnd"/>
            <w:r>
              <w:t xml:space="preserve"> is optional. A single instance might exist.</w:t>
            </w:r>
          </w:p>
          <w:p w14:paraId="6F4655A9" w14:textId="77777777" w:rsidR="009225E5" w:rsidRPr="00343DA3" w:rsidRDefault="009225E5" w:rsidP="000766DA">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785139B0" w14:textId="77777777" w:rsidR="009225E5" w:rsidRDefault="009225E5" w:rsidP="000766DA">
            <w:pPr>
              <w:pStyle w:val="Bold4"/>
            </w:pPr>
            <w:r>
              <w:t>(choice)</w:t>
            </w:r>
          </w:p>
          <w:p w14:paraId="5F1F1A88" w14:textId="77777777" w:rsidR="009225E5" w:rsidRDefault="009225E5" w:rsidP="000766DA">
            <w:pPr>
              <w:pStyle w:val="Italic4"/>
            </w:pPr>
            <w:r>
              <w:t xml:space="preserve">Choice is </w:t>
            </w:r>
            <w:r w:rsidRPr="00893377">
              <w:t>mandatory. A single instance is required</w:t>
            </w:r>
            <w:r>
              <w:t xml:space="preserve">. </w:t>
            </w:r>
          </w:p>
          <w:p w14:paraId="4749CE83" w14:textId="77777777" w:rsidR="009225E5" w:rsidRPr="00BB3CEF" w:rsidRDefault="009225E5" w:rsidP="000766DA">
            <w:pPr>
              <w:pStyle w:val="Bold5"/>
              <w:rPr>
                <w:rFonts w:cs="Time New Roman"/>
              </w:rPr>
            </w:pPr>
            <w:proofErr w:type="spellStart"/>
            <w:r w:rsidRPr="00BB3CEF">
              <w:rPr>
                <w:rFonts w:cs="Time New Roman"/>
              </w:rPr>
              <w:t>BinaryValue</w:t>
            </w:r>
            <w:proofErr w:type="spellEnd"/>
          </w:p>
          <w:p w14:paraId="75846223" w14:textId="77777777" w:rsidR="009225E5" w:rsidRPr="00BB3CEF" w:rsidRDefault="009225E5" w:rsidP="000766DA">
            <w:pPr>
              <w:pStyle w:val="Italic5"/>
              <w:rPr>
                <w:rFonts w:cs="Time New Roman"/>
              </w:rPr>
            </w:pPr>
            <w:proofErr w:type="spellStart"/>
            <w:r w:rsidRPr="00BB3CEF">
              <w:rPr>
                <w:rFonts w:cs="Time New Roman"/>
              </w:rPr>
              <w:t>BinaryValue</w:t>
            </w:r>
            <w:proofErr w:type="spellEnd"/>
            <w:r w:rsidRPr="00BB3CEF">
              <w:rPr>
                <w:rFonts w:cs="Time New Roman"/>
              </w:rPr>
              <w:t xml:space="preserve"> is mandatory. A single instance is required. </w:t>
            </w:r>
          </w:p>
          <w:p w14:paraId="72B5BDCA" w14:textId="77777777" w:rsidR="009225E5" w:rsidRPr="00BB3CEF" w:rsidRDefault="009225E5" w:rsidP="000766DA">
            <w:pPr>
              <w:pStyle w:val="Normal5"/>
              <w:rPr>
                <w:rFonts w:cs="Time New Roman"/>
              </w:rPr>
            </w:pPr>
            <w:r w:rsidRPr="00BB3CEF">
              <w:rPr>
                <w:rFonts w:cs="Time New Roman"/>
              </w:rPr>
              <w:t>A value in base-64-encoded binary format.</w:t>
            </w:r>
          </w:p>
          <w:p w14:paraId="413EEFEF" w14:textId="77777777" w:rsidR="009225E5" w:rsidRPr="00BB3CEF" w:rsidRDefault="009225E5" w:rsidP="000766DA">
            <w:pPr>
              <w:pStyle w:val="Bold5"/>
              <w:rPr>
                <w:rFonts w:cs="Time New Roman"/>
              </w:rPr>
            </w:pPr>
            <w:proofErr w:type="spellStart"/>
            <w:r w:rsidRPr="00BB3CEF">
              <w:rPr>
                <w:rFonts w:cs="Time New Roman"/>
              </w:rPr>
              <w:t>BooleanValue</w:t>
            </w:r>
            <w:proofErr w:type="spellEnd"/>
          </w:p>
          <w:p w14:paraId="26877FEA" w14:textId="77777777" w:rsidR="009225E5" w:rsidRPr="00BB3CEF" w:rsidRDefault="009225E5" w:rsidP="000766DA">
            <w:pPr>
              <w:pStyle w:val="Italic5"/>
              <w:rPr>
                <w:rFonts w:cs="Time New Roman"/>
              </w:rPr>
            </w:pPr>
            <w:proofErr w:type="spellStart"/>
            <w:r w:rsidRPr="00BB3CEF">
              <w:rPr>
                <w:rFonts w:cs="Time New Roman"/>
              </w:rPr>
              <w:t>BooleanValue</w:t>
            </w:r>
            <w:proofErr w:type="spellEnd"/>
            <w:r w:rsidRPr="00BB3CEF">
              <w:rPr>
                <w:rFonts w:cs="Time New Roman"/>
              </w:rPr>
              <w:t xml:space="preserve"> is mandatory. A single instance is required. </w:t>
            </w:r>
          </w:p>
          <w:p w14:paraId="3742F08D" w14:textId="77777777" w:rsidR="009225E5" w:rsidRPr="00BB3CEF" w:rsidRDefault="009225E5" w:rsidP="000766DA">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1E132213" w14:textId="77777777" w:rsidR="009225E5" w:rsidRPr="00BB3CEF" w:rsidRDefault="009225E5" w:rsidP="000766DA">
            <w:pPr>
              <w:pStyle w:val="Bold5"/>
              <w:rPr>
                <w:rFonts w:cs="Time New Roman"/>
              </w:rPr>
            </w:pPr>
            <w:proofErr w:type="spellStart"/>
            <w:r w:rsidRPr="00BB3CEF">
              <w:rPr>
                <w:rFonts w:cs="Time New Roman"/>
              </w:rPr>
              <w:t>DateTimeValue</w:t>
            </w:r>
            <w:proofErr w:type="spellEnd"/>
          </w:p>
          <w:p w14:paraId="5F0EE600" w14:textId="77777777" w:rsidR="009225E5" w:rsidRPr="00BB3CEF" w:rsidRDefault="009225E5" w:rsidP="000766DA">
            <w:pPr>
              <w:pStyle w:val="Italic5"/>
              <w:rPr>
                <w:rFonts w:cs="Time New Roman"/>
              </w:rPr>
            </w:pPr>
            <w:proofErr w:type="spellStart"/>
            <w:r w:rsidRPr="00BB3CEF">
              <w:rPr>
                <w:rFonts w:cs="Time New Roman"/>
              </w:rPr>
              <w:t>DateTimeValue</w:t>
            </w:r>
            <w:proofErr w:type="spellEnd"/>
            <w:r w:rsidRPr="00BB3CEF">
              <w:rPr>
                <w:rFonts w:cs="Time New Roman"/>
              </w:rPr>
              <w:t xml:space="preserve"> is mandatory. A single instance is required. </w:t>
            </w:r>
          </w:p>
          <w:p w14:paraId="599A898E" w14:textId="77777777" w:rsidR="009225E5" w:rsidRPr="00BB3CEF" w:rsidRDefault="009225E5" w:rsidP="000766DA">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189BFA95" w14:textId="77777777" w:rsidR="009225E5" w:rsidRPr="00BB3CEF" w:rsidRDefault="009225E5" w:rsidP="000766DA">
            <w:pPr>
              <w:pStyle w:val="Bold5"/>
              <w:rPr>
                <w:rFonts w:cs="Time New Roman"/>
              </w:rPr>
            </w:pPr>
            <w:proofErr w:type="spellStart"/>
            <w:r w:rsidRPr="00BB3CEF">
              <w:rPr>
                <w:rFonts w:cs="Time New Roman"/>
              </w:rPr>
              <w:t>NumericValue</w:t>
            </w:r>
            <w:proofErr w:type="spellEnd"/>
          </w:p>
          <w:p w14:paraId="32E8F27B" w14:textId="77777777" w:rsidR="009225E5" w:rsidRPr="00BB3CEF" w:rsidRDefault="009225E5" w:rsidP="000766DA">
            <w:pPr>
              <w:pStyle w:val="Italic5"/>
              <w:rPr>
                <w:rFonts w:cs="Time New Roman"/>
              </w:rPr>
            </w:pPr>
            <w:proofErr w:type="spellStart"/>
            <w:r w:rsidRPr="00BB3CEF">
              <w:rPr>
                <w:rFonts w:cs="Time New Roman"/>
              </w:rPr>
              <w:lastRenderedPageBreak/>
              <w:t>NumericValue</w:t>
            </w:r>
            <w:proofErr w:type="spellEnd"/>
            <w:r w:rsidRPr="00BB3CEF">
              <w:rPr>
                <w:rFonts w:cs="Time New Roman"/>
              </w:rPr>
              <w:t xml:space="preserve"> is mandatory. A single instance is required. </w:t>
            </w:r>
          </w:p>
          <w:p w14:paraId="2DAB360C" w14:textId="77777777" w:rsidR="009225E5" w:rsidRPr="00BB3CEF" w:rsidRDefault="009225E5" w:rsidP="000766DA">
            <w:pPr>
              <w:pStyle w:val="Normal5"/>
              <w:rPr>
                <w:rFonts w:cs="Time New Roman"/>
              </w:rPr>
            </w:pPr>
            <w:r w:rsidRPr="00BB3CEF">
              <w:rPr>
                <w:rFonts w:cs="Time New Roman"/>
              </w:rPr>
              <w:t xml:space="preserve">A grouping element for a numeric value and its statistical measures. </w:t>
            </w:r>
          </w:p>
          <w:p w14:paraId="1C452A47" w14:textId="77777777" w:rsidR="009225E5" w:rsidRPr="00BB3CEF" w:rsidRDefault="009225E5" w:rsidP="000766DA">
            <w:pPr>
              <w:pStyle w:val="Bold5"/>
              <w:rPr>
                <w:rFonts w:cs="Time New Roman"/>
              </w:rPr>
            </w:pPr>
            <w:proofErr w:type="spellStart"/>
            <w:r w:rsidRPr="00BB3CEF">
              <w:rPr>
                <w:rFonts w:cs="Time New Roman"/>
              </w:rPr>
              <w:t>TextValue</w:t>
            </w:r>
            <w:proofErr w:type="spellEnd"/>
          </w:p>
          <w:p w14:paraId="247396F3" w14:textId="77777777" w:rsidR="009225E5" w:rsidRPr="00BB3CEF" w:rsidRDefault="009225E5" w:rsidP="000766DA">
            <w:pPr>
              <w:pStyle w:val="Italic5"/>
              <w:rPr>
                <w:rFonts w:cs="Time New Roman"/>
              </w:rPr>
            </w:pPr>
            <w:proofErr w:type="spellStart"/>
            <w:r w:rsidRPr="00BB3CEF">
              <w:rPr>
                <w:rFonts w:cs="Time New Roman"/>
              </w:rPr>
              <w:t>TextValue</w:t>
            </w:r>
            <w:proofErr w:type="spellEnd"/>
            <w:r w:rsidRPr="00BB3CEF">
              <w:rPr>
                <w:rFonts w:cs="Time New Roman"/>
              </w:rPr>
              <w:t xml:space="preserve"> is mandatory. A single instance is required. </w:t>
            </w:r>
          </w:p>
          <w:p w14:paraId="0172A1C0" w14:textId="77777777" w:rsidR="009225E5" w:rsidRPr="00BB3CEF" w:rsidRDefault="009225E5" w:rsidP="000766DA">
            <w:pPr>
              <w:pStyle w:val="Normal5"/>
              <w:rPr>
                <w:rFonts w:cs="Time New Roman"/>
              </w:rPr>
            </w:pPr>
            <w:r w:rsidRPr="00BB3CEF">
              <w:rPr>
                <w:rFonts w:cs="Time New Roman"/>
              </w:rPr>
              <w:t>A value in text format.</w:t>
            </w:r>
          </w:p>
        </w:tc>
      </w:tr>
    </w:tbl>
    <w:p w14:paraId="05CE6BAB" w14:textId="77777777" w:rsidR="009225E5" w:rsidRDefault="009225E5" w:rsidP="00DF657D">
      <w:pPr>
        <w:rPr>
          <w:rFonts w:cs="Arial"/>
          <w:b/>
        </w:rPr>
      </w:pPr>
    </w:p>
    <w:p w14:paraId="5B052A17" w14:textId="77777777" w:rsidR="00DF657D" w:rsidRDefault="00DF657D" w:rsidP="00DF657D">
      <w:pPr>
        <w:pStyle w:val="Heading2"/>
      </w:pPr>
      <w:bookmarkStart w:id="7332" w:name="_Toc259722629"/>
      <w:bookmarkStart w:id="7333" w:name="_Toc275502975"/>
      <w:bookmarkStart w:id="7334" w:name="_Toc371378603"/>
      <w:bookmarkStart w:id="7335" w:name="_Toc21213769"/>
      <w:bookmarkStart w:id="7336" w:name="PropertyType_a"/>
      <w:proofErr w:type="spellStart"/>
      <w:r w:rsidRPr="00AC4647">
        <w:t>PropertyType</w:t>
      </w:r>
      <w:proofErr w:type="spellEnd"/>
      <w:r>
        <w:t xml:space="preserve"> [attribute]</w:t>
      </w:r>
      <w:bookmarkEnd w:id="7332"/>
      <w:bookmarkEnd w:id="7333"/>
      <w:bookmarkEnd w:id="7334"/>
      <w:bookmarkEnd w:id="7335"/>
      <w:bookmarkEnd w:id="7336"/>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3FABF3E7" w14:textId="77777777" w:rsidTr="00DF657D">
        <w:tc>
          <w:tcPr>
            <w:tcW w:w="5000" w:type="pct"/>
          </w:tcPr>
          <w:p w14:paraId="702CA7EE" w14:textId="77777777" w:rsidR="00DF657D" w:rsidRDefault="00DF657D" w:rsidP="004F08D4">
            <w:pPr>
              <w:pStyle w:val="Normal2"/>
            </w:pPr>
            <w:r w:rsidRPr="00AC4647">
              <w:t xml:space="preserve">Defines the type of property for an item. </w:t>
            </w:r>
            <w:r w:rsidR="00000000">
              <w:rPr>
                <w:noProof/>
              </w:rPr>
              <w:pict w14:anchorId="4380C999">
                <v:shape id="_x0000_s5720" type="#_x0000_t75" style="position:absolute;left:0;text-align:left;margin-left:6280.2pt;margin-top:7.05pt;width:87pt;height:33.75pt;z-index:-767;mso-position-horizontal:right;mso-position-horizontal-relative:text;mso-position-vertical-relative:text" wrapcoords="-186 0 -186 21120 21600 21120 21600 0 -186 0" filled="t">
                  <v:imagedata r:id="rId1678" o:title="PropertyType_a"/>
                  <w10:wrap type="tight"/>
                </v:shape>
              </w:pict>
            </w:r>
          </w:p>
          <w:p w14:paraId="7C334972" w14:textId="77777777" w:rsidR="00DF657D" w:rsidRDefault="00DF657D" w:rsidP="00DF657D">
            <w:pPr>
              <w:pStyle w:val="Italic2"/>
            </w:pPr>
            <w:r>
              <w:t>This item is restricted to the following list.</w:t>
            </w:r>
          </w:p>
          <w:p w14:paraId="5695A182" w14:textId="77777777" w:rsidR="00C800F8" w:rsidRDefault="00C800F8" w:rsidP="00C800F8">
            <w:pPr>
              <w:pStyle w:val="Bold3"/>
            </w:pPr>
            <w:proofErr w:type="spellStart"/>
            <w:r>
              <w:t>AcidValue</w:t>
            </w:r>
            <w:proofErr w:type="spellEnd"/>
          </w:p>
          <w:p w14:paraId="4561E53F" w14:textId="77777777" w:rsidR="00C800F8" w:rsidRDefault="00C800F8" w:rsidP="00C800F8">
            <w:pPr>
              <w:pStyle w:val="Normal3"/>
            </w:pPr>
            <w:r>
              <w:t>Acid value (or "neutralization number" or "acid number" or "acidity") is the mass of potassium hydroxide (KOH) in milligrams that is required to neutralize one gram of chemical substance.</w:t>
            </w:r>
          </w:p>
          <w:p w14:paraId="57A486BD" w14:textId="77777777"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14:paraId="5DD1ED3B" w14:textId="77777777" w:rsidR="00D365F2" w:rsidRDefault="00D365F2" w:rsidP="00D365F2">
            <w:pPr>
              <w:pStyle w:val="Bold3"/>
            </w:pPr>
            <w:proofErr w:type="spellStart"/>
            <w:r>
              <w:t>AlkaliMetals</w:t>
            </w:r>
            <w:proofErr w:type="spellEnd"/>
            <w:r>
              <w:t>(</w:t>
            </w:r>
            <w:proofErr w:type="spellStart"/>
            <w:r>
              <w:t>Na+K</w:t>
            </w:r>
            <w:proofErr w:type="spellEnd"/>
            <w:r>
              <w:t>)</w:t>
            </w:r>
          </w:p>
          <w:p w14:paraId="5986D1D7" w14:textId="77777777" w:rsidR="00D365F2" w:rsidRDefault="00D365F2" w:rsidP="00D365F2">
            <w:pPr>
              <w:pStyle w:val="Normal3"/>
            </w:pPr>
            <w:r>
              <w:t>Content of sodium (Na) and potassium (K). A Numeric value.</w:t>
            </w:r>
          </w:p>
          <w:p w14:paraId="242D040B" w14:textId="77777777" w:rsidR="00A75405" w:rsidRDefault="00A75405" w:rsidP="00A75405">
            <w:pPr>
              <w:pStyle w:val="Bold3"/>
            </w:pPr>
            <w:proofErr w:type="spellStart"/>
            <w:r>
              <w:t>AnnualRings</w:t>
            </w:r>
            <w:proofErr w:type="spellEnd"/>
            <w:r>
              <w:t xml:space="preserve"> </w:t>
            </w:r>
          </w:p>
          <w:p w14:paraId="6E00D2CA" w14:textId="77777777" w:rsidR="00A75405" w:rsidRDefault="00A75405" w:rsidP="00A75405">
            <w:pPr>
              <w:pStyle w:val="Normal3"/>
            </w:pPr>
            <w:r>
              <w:t>Growth ring corresponding to an annual period of growth. A growth ring is a layer of wood produced in one growing season. A Numeric value.</w:t>
            </w:r>
          </w:p>
          <w:p w14:paraId="30A38373" w14:textId="77777777" w:rsidR="00097021" w:rsidRDefault="00097021" w:rsidP="00097021">
            <w:pPr>
              <w:pStyle w:val="Bold3"/>
            </w:pPr>
            <w:r>
              <w:t>Area</w:t>
            </w:r>
          </w:p>
          <w:p w14:paraId="0BF69431" w14:textId="77777777" w:rsidR="00097021" w:rsidRDefault="00097021" w:rsidP="00097021">
            <w:pPr>
              <w:pStyle w:val="Normal3"/>
            </w:pPr>
            <w:r>
              <w:t>Area of an item. A Numeric value</w:t>
            </w:r>
          </w:p>
          <w:p w14:paraId="0D9FE53C" w14:textId="77777777" w:rsidR="00961806" w:rsidRDefault="00961806" w:rsidP="00961806">
            <w:pPr>
              <w:pStyle w:val="Bold3"/>
            </w:pPr>
            <w:r>
              <w:t>Aromaticity</w:t>
            </w:r>
          </w:p>
          <w:p w14:paraId="4A29E292" w14:textId="77777777"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14:paraId="43E5E896" w14:textId="77777777" w:rsidR="006D4B0D" w:rsidRPr="006D4B0D" w:rsidRDefault="006D4B0D" w:rsidP="00B050DD">
            <w:pPr>
              <w:pStyle w:val="Bold3"/>
            </w:pPr>
            <w:proofErr w:type="spellStart"/>
            <w:r w:rsidRPr="006D4B0D">
              <w:t>AshContent</w:t>
            </w:r>
            <w:proofErr w:type="spellEnd"/>
          </w:p>
          <w:p w14:paraId="66188B65" w14:textId="77777777" w:rsidR="006D4B0D" w:rsidRDefault="006D4B0D" w:rsidP="006D4B0D">
            <w:pPr>
              <w:pStyle w:val="Normal3"/>
            </w:pPr>
            <w:proofErr w:type="spellStart"/>
            <w:r>
              <w:t>Noncombustible</w:t>
            </w:r>
            <w:proofErr w:type="spellEnd"/>
            <w:r>
              <w:t xml:space="preserve"> impurities left after the burning of a material. A Numeric Value.</w:t>
            </w:r>
          </w:p>
          <w:p w14:paraId="56A897C7" w14:textId="77777777" w:rsidR="00DF657D" w:rsidRDefault="00DF657D" w:rsidP="00DF657D">
            <w:pPr>
              <w:pStyle w:val="Bold3"/>
            </w:pPr>
            <w:proofErr w:type="spellStart"/>
            <w:r>
              <w:t>BarkClassCode</w:t>
            </w:r>
            <w:proofErr w:type="spellEnd"/>
          </w:p>
          <w:p w14:paraId="1CD39153" w14:textId="77777777" w:rsidR="00DF657D" w:rsidRDefault="00DF657D" w:rsidP="00DF657D">
            <w:pPr>
              <w:pStyle w:val="Normal3"/>
            </w:pPr>
            <w:r>
              <w:t>Classification of bark. A Text value.</w:t>
            </w:r>
          </w:p>
          <w:p w14:paraId="7B7AE36F" w14:textId="77777777" w:rsidR="00DF657D" w:rsidRDefault="00DF657D" w:rsidP="00DF657D">
            <w:pPr>
              <w:pStyle w:val="Bold3"/>
            </w:pPr>
            <w:proofErr w:type="spellStart"/>
            <w:r>
              <w:t>BarkContent</w:t>
            </w:r>
            <w:proofErr w:type="spellEnd"/>
          </w:p>
          <w:p w14:paraId="347401B3" w14:textId="77777777" w:rsidR="00DF657D" w:rsidRDefault="00DF657D" w:rsidP="00DF657D">
            <w:pPr>
              <w:pStyle w:val="Normal3"/>
            </w:pPr>
            <w:r>
              <w:t>The amount of bark content in an item. Often reported as a percentage. A Numeric value.</w:t>
            </w:r>
          </w:p>
          <w:p w14:paraId="61720AEA" w14:textId="77777777" w:rsidR="00CD2DF3" w:rsidRDefault="00CD2DF3" w:rsidP="00CD2DF3">
            <w:pPr>
              <w:pStyle w:val="Bold3"/>
            </w:pPr>
            <w:proofErr w:type="spellStart"/>
            <w:r>
              <w:t>BarkContentCorrection</w:t>
            </w:r>
            <w:proofErr w:type="spellEnd"/>
          </w:p>
          <w:p w14:paraId="6F199982" w14:textId="77777777" w:rsidR="00CD2DF3" w:rsidRDefault="00CD2DF3" w:rsidP="00CD2DF3">
            <w:pPr>
              <w:pStyle w:val="Normal3"/>
            </w:pPr>
            <w:r>
              <w:t xml:space="preserve">A value to correct the quantity of the bark of an item. Normally reported as </w:t>
            </w:r>
            <w:proofErr w:type="spellStart"/>
            <w:r>
              <w:t>millimeter</w:t>
            </w:r>
            <w:proofErr w:type="spellEnd"/>
            <w:r>
              <w:t>, litre, decilitre or a percentage. A Numeric value.</w:t>
            </w:r>
          </w:p>
          <w:p w14:paraId="4422FCA6" w14:textId="77777777" w:rsidR="00530ED6" w:rsidRDefault="00530ED6" w:rsidP="00530ED6">
            <w:pPr>
              <w:pStyle w:val="Bold3"/>
            </w:pPr>
            <w:proofErr w:type="spellStart"/>
            <w:r>
              <w:lastRenderedPageBreak/>
              <w:t>BarkFunction</w:t>
            </w:r>
            <w:proofErr w:type="spellEnd"/>
            <w:r>
              <w:t xml:space="preserve">   </w:t>
            </w:r>
          </w:p>
          <w:p w14:paraId="0D433FDA" w14:textId="77777777" w:rsidR="00530ED6" w:rsidRDefault="00530ED6" w:rsidP="00530ED6">
            <w:pPr>
              <w:pStyle w:val="Normal3"/>
            </w:pPr>
            <w:r>
              <w:t>The name of the bark function used for calculation of the bark thickness of a stem or a log. A Text value.</w:t>
            </w:r>
          </w:p>
          <w:p w14:paraId="67F555F9" w14:textId="77777777" w:rsidR="00A75405" w:rsidRDefault="00A75405" w:rsidP="00A75405">
            <w:pPr>
              <w:pStyle w:val="Bold3"/>
            </w:pPr>
            <w:proofErr w:type="spellStart"/>
            <w:r>
              <w:t>BarkPocket</w:t>
            </w:r>
            <w:proofErr w:type="spellEnd"/>
          </w:p>
          <w:p w14:paraId="49F0321C" w14:textId="77777777" w:rsidR="00A75405" w:rsidRDefault="00A75405" w:rsidP="00A75405">
            <w:pPr>
              <w:pStyle w:val="Normal3"/>
            </w:pPr>
            <w:r>
              <w:t>Bark that is partly or wholly enclosed in wood. A Boolean value.</w:t>
            </w:r>
          </w:p>
          <w:p w14:paraId="1EBF314B" w14:textId="77777777" w:rsidR="00DF657D" w:rsidRDefault="00DF657D" w:rsidP="00DF657D">
            <w:pPr>
              <w:pStyle w:val="Bold3"/>
            </w:pPr>
            <w:proofErr w:type="spellStart"/>
            <w:r>
              <w:t>BarkThickness</w:t>
            </w:r>
            <w:proofErr w:type="spellEnd"/>
          </w:p>
          <w:p w14:paraId="27D2CAE9" w14:textId="77777777" w:rsidR="00DF657D" w:rsidRDefault="00DF657D" w:rsidP="00DF657D">
            <w:pPr>
              <w:pStyle w:val="Normal3"/>
            </w:pPr>
            <w:r>
              <w:t>The double bark thickness of an item, e.g. bark thickness of a log measured across the diameter of the log on two sides. A Numeric value.</w:t>
            </w:r>
          </w:p>
          <w:p w14:paraId="5CBF1D1E" w14:textId="77777777" w:rsidR="00D365F2" w:rsidRDefault="00D365F2" w:rsidP="00D365F2">
            <w:pPr>
              <w:pStyle w:val="Bold3"/>
            </w:pPr>
            <w:proofErr w:type="spellStart"/>
            <w:r>
              <w:t>BenzeneContent</w:t>
            </w:r>
            <w:proofErr w:type="spellEnd"/>
          </w:p>
          <w:p w14:paraId="2ACCE4E3" w14:textId="77777777" w:rsidR="00D365F2" w:rsidRDefault="00D365F2" w:rsidP="00D365F2">
            <w:pPr>
              <w:pStyle w:val="Normal3"/>
            </w:pPr>
            <w:r>
              <w:t>Content of benzene. Benzene is a natural constituent of crude oil, and is one of the most basic petrochemicals. Benzene is an aromatic hydrocarbon. A Numeric value.</w:t>
            </w:r>
          </w:p>
          <w:p w14:paraId="11759BE7" w14:textId="77777777" w:rsidR="00BF34B6" w:rsidRDefault="00BF34B6" w:rsidP="00BF34B6">
            <w:pPr>
              <w:pStyle w:val="Bold3"/>
            </w:pPr>
            <w:proofErr w:type="spellStart"/>
            <w:r>
              <w:t>BlackStreak</w:t>
            </w:r>
            <w:proofErr w:type="spellEnd"/>
          </w:p>
          <w:p w14:paraId="67EAB2AD" w14:textId="77777777" w:rsidR="00BF34B6" w:rsidRDefault="00BF34B6" w:rsidP="00BF34B6">
            <w:pPr>
              <w:pStyle w:val="Normal3"/>
            </w:pPr>
            <w:r>
              <w:t>Dark zone in some species of hardwood along a growth ring. A Boolean value.</w:t>
            </w:r>
          </w:p>
          <w:p w14:paraId="31D574CF" w14:textId="77777777" w:rsidR="00BF34B6" w:rsidRDefault="00BF34B6" w:rsidP="00BF34B6">
            <w:pPr>
              <w:pStyle w:val="Bold3"/>
            </w:pPr>
            <w:proofErr w:type="spellStart"/>
            <w:r>
              <w:t>BlueDeep</w:t>
            </w:r>
            <w:proofErr w:type="spellEnd"/>
          </w:p>
          <w:p w14:paraId="64EEFA7F" w14:textId="39BB662F" w:rsidR="00BF34B6" w:rsidRDefault="00BF34B6" w:rsidP="00BF34B6">
            <w:pPr>
              <w:pStyle w:val="Normal3"/>
            </w:pPr>
            <w:r>
              <w:t xml:space="preserve">Blue stain that cannot be removed by surface </w:t>
            </w:r>
            <w:proofErr w:type="spellStart"/>
            <w:r>
              <w:t>planing</w:t>
            </w:r>
            <w:proofErr w:type="spellEnd"/>
            <w:r>
              <w:t>. A Boolean value</w:t>
            </w:r>
            <w:r w:rsidR="00BF0E4E">
              <w:t xml:space="preserve"> </w:t>
            </w:r>
            <w:r w:rsidR="00BF0E4E" w:rsidRPr="00BF0E4E">
              <w:t>and/or a Numeric value</w:t>
            </w:r>
            <w:r>
              <w:t>.</w:t>
            </w:r>
          </w:p>
          <w:p w14:paraId="478400CC" w14:textId="77777777" w:rsidR="00742ED2" w:rsidRDefault="00742ED2" w:rsidP="00742ED2">
            <w:pPr>
              <w:pStyle w:val="Bold3"/>
            </w:pPr>
            <w:proofErr w:type="spellStart"/>
            <w:r>
              <w:t>BlueDeepClassCode</w:t>
            </w:r>
            <w:proofErr w:type="spellEnd"/>
          </w:p>
          <w:p w14:paraId="654BDA56" w14:textId="2E1F7D1C" w:rsidR="00742ED2" w:rsidRDefault="00742ED2" w:rsidP="00742ED2">
            <w:pPr>
              <w:pStyle w:val="Normal3"/>
            </w:pPr>
            <w:r>
              <w:t xml:space="preserve">The category class for blue stain that cannot be removed by surface </w:t>
            </w:r>
            <w:proofErr w:type="spellStart"/>
            <w:r>
              <w:t>planing</w:t>
            </w:r>
            <w:proofErr w:type="spellEnd"/>
            <w:r>
              <w:t>.  A Text value.</w:t>
            </w:r>
          </w:p>
          <w:p w14:paraId="3F0CB70C" w14:textId="77777777" w:rsidR="00BF34B6" w:rsidRDefault="00BF34B6" w:rsidP="00BF34B6">
            <w:pPr>
              <w:pStyle w:val="Bold3"/>
            </w:pPr>
            <w:proofErr w:type="spellStart"/>
            <w:r>
              <w:t>BlueStain</w:t>
            </w:r>
            <w:proofErr w:type="spellEnd"/>
          </w:p>
          <w:p w14:paraId="65D72A30" w14:textId="38E214A6"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14:paraId="478D93B4" w14:textId="77777777" w:rsidR="00742ED2" w:rsidRDefault="00742ED2" w:rsidP="00742ED2">
            <w:pPr>
              <w:pStyle w:val="Bold3"/>
            </w:pPr>
            <w:proofErr w:type="spellStart"/>
            <w:r>
              <w:t>BlueStainClassCode</w:t>
            </w:r>
            <w:proofErr w:type="spellEnd"/>
          </w:p>
          <w:p w14:paraId="543EE9B0" w14:textId="1D6848FE" w:rsidR="00742ED2" w:rsidRDefault="00742ED2" w:rsidP="00742ED2">
            <w:pPr>
              <w:pStyle w:val="Normal3"/>
            </w:pPr>
            <w:r>
              <w:t>The category class for stain, caused by fungi, where the discoloration ranges from pale blue to black. A Text value.</w:t>
            </w:r>
          </w:p>
          <w:p w14:paraId="0A7A63AF" w14:textId="77777777" w:rsidR="00834BBA" w:rsidRDefault="00834BBA" w:rsidP="00834BBA">
            <w:pPr>
              <w:pStyle w:val="Bold3"/>
            </w:pPr>
            <w:proofErr w:type="spellStart"/>
            <w:r>
              <w:t>BoilingPoint</w:t>
            </w:r>
            <w:proofErr w:type="spellEnd"/>
          </w:p>
          <w:p w14:paraId="144EE7CD" w14:textId="77777777"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14:paraId="321F51EE" w14:textId="77777777" w:rsidR="00BF34B6" w:rsidRDefault="00BF34B6" w:rsidP="00BF34B6">
            <w:pPr>
              <w:pStyle w:val="Bold3"/>
            </w:pPr>
            <w:proofErr w:type="spellStart"/>
            <w:r>
              <w:t>BoreHole</w:t>
            </w:r>
            <w:proofErr w:type="spellEnd"/>
          </w:p>
          <w:p w14:paraId="7696E29C" w14:textId="77777777" w:rsidR="00BF34B6" w:rsidRDefault="00BF34B6" w:rsidP="00BF34B6">
            <w:pPr>
              <w:pStyle w:val="Normal3"/>
            </w:pPr>
            <w:r>
              <w:t>Hole or tunnel in timber caused by insects. A Boolean value.</w:t>
            </w:r>
          </w:p>
          <w:p w14:paraId="158081FF" w14:textId="77777777" w:rsidR="00DF657D" w:rsidRDefault="00DF657D" w:rsidP="00DF657D">
            <w:pPr>
              <w:pStyle w:val="Bold3"/>
            </w:pPr>
            <w:proofErr w:type="spellStart"/>
            <w:r>
              <w:t>BowDefectLength</w:t>
            </w:r>
            <w:proofErr w:type="spellEnd"/>
          </w:p>
          <w:p w14:paraId="7E07C8E8" w14:textId="77777777" w:rsidR="00DF657D" w:rsidRDefault="00DF657D" w:rsidP="00DF657D">
            <w:pPr>
              <w:pStyle w:val="Normal3"/>
            </w:pPr>
            <w:r>
              <w:t xml:space="preserve">The length of an item that can’t be used because of </w:t>
            </w:r>
            <w:r w:rsidR="00834BBA">
              <w:t>a</w:t>
            </w:r>
            <w:r>
              <w:t xml:space="preserve"> bow on the item. A Numeric value.</w:t>
            </w:r>
          </w:p>
          <w:p w14:paraId="0BB3721B" w14:textId="77777777" w:rsidR="00DF657D" w:rsidRDefault="00DF657D" w:rsidP="00DF657D">
            <w:pPr>
              <w:pStyle w:val="Bold3"/>
            </w:pPr>
            <w:proofErr w:type="spellStart"/>
            <w:r>
              <w:t>BowDiameterReduction</w:t>
            </w:r>
            <w:proofErr w:type="spellEnd"/>
          </w:p>
          <w:p w14:paraId="7E2D392A" w14:textId="77777777" w:rsidR="00DF657D" w:rsidRDefault="00DF657D" w:rsidP="00DF657D">
            <w:pPr>
              <w:pStyle w:val="Normal3"/>
            </w:pPr>
            <w:r>
              <w:t>Reduction of the small end diameter of an item because a bow is effecting the usability of the item. A Numeric value.</w:t>
            </w:r>
          </w:p>
          <w:p w14:paraId="27F70BC7" w14:textId="77777777" w:rsidR="00DF657D" w:rsidRDefault="00DF657D" w:rsidP="00DF657D">
            <w:pPr>
              <w:pStyle w:val="Bold3"/>
            </w:pPr>
            <w:proofErr w:type="spellStart"/>
            <w:r>
              <w:t>BowHeight</w:t>
            </w:r>
            <w:proofErr w:type="spellEnd"/>
          </w:p>
          <w:p w14:paraId="4B8B8D29" w14:textId="77777777" w:rsidR="00DF657D" w:rsidRDefault="00DF657D" w:rsidP="00DF657D">
            <w:pPr>
              <w:pStyle w:val="Normal3"/>
            </w:pPr>
            <w:r>
              <w:t>Bow height of an item. E.g. Maximum distance between cross sectional centre of a log and a straight line between centres of each log end. A Numeric value.</w:t>
            </w:r>
          </w:p>
          <w:p w14:paraId="43B33CC1" w14:textId="77777777" w:rsidR="00DF657D" w:rsidRDefault="00DF657D" w:rsidP="00DF657D">
            <w:pPr>
              <w:pStyle w:val="Bold3"/>
            </w:pPr>
            <w:proofErr w:type="spellStart"/>
            <w:r>
              <w:lastRenderedPageBreak/>
              <w:t>BowLengthReduction</w:t>
            </w:r>
            <w:proofErr w:type="spellEnd"/>
          </w:p>
          <w:p w14:paraId="4E2E904E" w14:textId="77777777" w:rsidR="00DF657D" w:rsidRDefault="00DF657D" w:rsidP="00DF657D">
            <w:pPr>
              <w:pStyle w:val="Normal3"/>
            </w:pPr>
            <w:r>
              <w:t>Reduction of the length of an item because a bow is effecting the usability of the item. A Numeric value.</w:t>
            </w:r>
          </w:p>
          <w:p w14:paraId="6B62D228" w14:textId="77777777" w:rsidR="00BF34B6" w:rsidRDefault="00BF34B6" w:rsidP="00BF34B6">
            <w:pPr>
              <w:pStyle w:val="Bold3"/>
            </w:pPr>
            <w:r>
              <w:t>Burl</w:t>
            </w:r>
          </w:p>
          <w:p w14:paraId="49252FDB" w14:textId="77777777" w:rsidR="00BF34B6" w:rsidRDefault="00BF34B6" w:rsidP="00BF34B6">
            <w:pPr>
              <w:pStyle w:val="Normal3"/>
            </w:pPr>
            <w:r>
              <w:t>Protrusion around a group of epicormic shoots, dormant buds and possibly twigs. A Boolean value and/or a Numeric value.</w:t>
            </w:r>
          </w:p>
          <w:p w14:paraId="32A9D0FB" w14:textId="77777777" w:rsidR="00530ED6" w:rsidRDefault="00530ED6" w:rsidP="00530ED6">
            <w:pPr>
              <w:pStyle w:val="Bold3"/>
            </w:pPr>
            <w:proofErr w:type="spellStart"/>
            <w:r>
              <w:t>ButtEndProfileExtrapolationFunction</w:t>
            </w:r>
            <w:proofErr w:type="spellEnd"/>
          </w:p>
          <w:p w14:paraId="37C300A8" w14:textId="77777777" w:rsidR="00530ED6" w:rsidRDefault="00530ED6" w:rsidP="00530ED6">
            <w:pPr>
              <w:pStyle w:val="Normal3"/>
            </w:pPr>
            <w:r>
              <w:t>The name of the butt end profile extrapolation function used for calculation of the butt end of a stem that cannot be measured by a harvester. A Text value.</w:t>
            </w:r>
          </w:p>
          <w:p w14:paraId="4EFCEDD8" w14:textId="77777777" w:rsidR="00E20864" w:rsidRDefault="00E20864" w:rsidP="00E20864">
            <w:pPr>
              <w:pStyle w:val="Bold3"/>
            </w:pPr>
            <w:r>
              <w:t>Buttress</w:t>
            </w:r>
          </w:p>
          <w:p w14:paraId="583D55E1" w14:textId="77777777" w:rsidR="00E20864" w:rsidRDefault="00E20864" w:rsidP="00E20864">
            <w:pPr>
              <w:pStyle w:val="Normal3"/>
            </w:pPr>
            <w:r>
              <w:t>Projecting rib at the lower end of the stem. A Boolean value and/or a Numeric value.</w:t>
            </w:r>
          </w:p>
          <w:p w14:paraId="44146D7B" w14:textId="77777777" w:rsidR="00961806" w:rsidRDefault="00961806" w:rsidP="00961806">
            <w:pPr>
              <w:pStyle w:val="Bold3"/>
            </w:pPr>
            <w:proofErr w:type="spellStart"/>
            <w:r>
              <w:t>CalorificIntensity</w:t>
            </w:r>
            <w:proofErr w:type="spellEnd"/>
          </w:p>
          <w:p w14:paraId="5EB8F23B" w14:textId="77777777" w:rsidR="00961806" w:rsidRDefault="00961806" w:rsidP="00961806">
            <w:pPr>
              <w:pStyle w:val="Normal3"/>
            </w:pPr>
            <w:r>
              <w:t>The temperature of a fuel attained by its combustion. A Numeric value.</w:t>
            </w:r>
          </w:p>
          <w:p w14:paraId="7831A682" w14:textId="77777777" w:rsidR="00BF34B6" w:rsidRDefault="00BF34B6" w:rsidP="00BF34B6">
            <w:pPr>
              <w:pStyle w:val="Bold3"/>
            </w:pPr>
            <w:r>
              <w:t>Canker</w:t>
            </w:r>
            <w:r>
              <w:tab/>
            </w:r>
          </w:p>
          <w:p w14:paraId="23CDCAB4" w14:textId="77777777" w:rsidR="00BF34B6" w:rsidRDefault="00BF34B6" w:rsidP="00BF34B6">
            <w:pPr>
              <w:pStyle w:val="Normal3"/>
            </w:pPr>
            <w:r>
              <w:t>Cavity or protrusion on the surface of round timber, caused in the living tree by a fungus or a micro fungus. A Boolean value.</w:t>
            </w:r>
          </w:p>
          <w:p w14:paraId="28E63070" w14:textId="77777777" w:rsidR="00C800F8" w:rsidRDefault="00C800F8" w:rsidP="00C800F8">
            <w:pPr>
              <w:pStyle w:val="Bold3"/>
            </w:pPr>
            <w:proofErr w:type="spellStart"/>
            <w:r>
              <w:t>CarbonResidueRemnant</w:t>
            </w:r>
            <w:proofErr w:type="spellEnd"/>
          </w:p>
          <w:p w14:paraId="21DCF262" w14:textId="77777777" w:rsidR="00C800F8" w:rsidRDefault="00C800F8" w:rsidP="00C800F8">
            <w:pPr>
              <w:pStyle w:val="Normal3"/>
            </w:pPr>
            <w:r>
              <w:t>Carbon residue remnant (at 10% distillation remnant). A Numeric value.</w:t>
            </w:r>
          </w:p>
          <w:p w14:paraId="344B6E32" w14:textId="77777777" w:rsidR="00961806" w:rsidRDefault="00961806" w:rsidP="00961806">
            <w:pPr>
              <w:pStyle w:val="Bold3"/>
            </w:pPr>
            <w:proofErr w:type="spellStart"/>
            <w:r>
              <w:t>CetaneIndex</w:t>
            </w:r>
            <w:proofErr w:type="spellEnd"/>
          </w:p>
          <w:p w14:paraId="4CCF50C6" w14:textId="77777777" w:rsidR="00961806" w:rsidRDefault="00961806" w:rsidP="00961806">
            <w:pPr>
              <w:pStyle w:val="Normal3"/>
            </w:pPr>
            <w:r>
              <w:t>Cetane index is used as a substitute for the cetane number of diesel fuel. The cetane index is calculated based on the fuel's density and distillation range. A Numeric value.</w:t>
            </w:r>
          </w:p>
          <w:p w14:paraId="485AA940" w14:textId="77777777" w:rsidR="00961806" w:rsidRDefault="00961806" w:rsidP="00961806">
            <w:pPr>
              <w:pStyle w:val="Bold3"/>
            </w:pPr>
            <w:proofErr w:type="spellStart"/>
            <w:r>
              <w:t>CetaneNumber</w:t>
            </w:r>
            <w:proofErr w:type="spellEnd"/>
          </w:p>
          <w:p w14:paraId="591BD69D" w14:textId="77777777" w:rsidR="00961806" w:rsidRDefault="00961806" w:rsidP="00961806">
            <w:pPr>
              <w:pStyle w:val="Normal3"/>
            </w:pPr>
            <w:r>
              <w:t>Cetane number or CN is a measurement of the combustion quality of diesel fuel during compression ignition. It is a significant expression of the quality of a diesel fuel.</w:t>
            </w:r>
          </w:p>
          <w:p w14:paraId="1C052120" w14:textId="77777777"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14:paraId="0BD4852C" w14:textId="77777777" w:rsidR="00F21F03" w:rsidRDefault="00F21F03" w:rsidP="00F21F03">
            <w:pPr>
              <w:pStyle w:val="Bold3"/>
            </w:pPr>
            <w:proofErr w:type="spellStart"/>
            <w:r>
              <w:t>ColdFilterPluggingPoint</w:t>
            </w:r>
            <w:proofErr w:type="spellEnd"/>
          </w:p>
          <w:p w14:paraId="73059377" w14:textId="77777777" w:rsidR="00F21F03" w:rsidRDefault="00F21F03" w:rsidP="00F21F03">
            <w:pPr>
              <w:pStyle w:val="Normal3"/>
            </w:pPr>
            <w:r>
              <w:t>Defines a temperature at which a fuel is no longer filterable within a specified time limit. A Numeric value.</w:t>
            </w:r>
          </w:p>
          <w:p w14:paraId="37F73C0F" w14:textId="77777777" w:rsidR="0037202D" w:rsidRDefault="0037202D" w:rsidP="0037202D">
            <w:pPr>
              <w:pStyle w:val="Bold3"/>
            </w:pPr>
            <w:proofErr w:type="spellStart"/>
            <w:r>
              <w:t>CopperBandCorrosion</w:t>
            </w:r>
            <w:proofErr w:type="spellEnd"/>
          </w:p>
          <w:p w14:paraId="22C7E0CB" w14:textId="77777777" w:rsidR="0037202D" w:rsidRDefault="0037202D" w:rsidP="0037202D">
            <w:pPr>
              <w:pStyle w:val="Normal3"/>
            </w:pPr>
            <w:r>
              <w:t xml:space="preserve">This is defined as the likelihood to cause corrosion to copper, zinc and bronze parts of an engine. A polished metallic strip is heated at 50°C for 3 hours, washed and compared to standards. Corrosion is likely to be caused by free acids or </w:t>
            </w:r>
            <w:proofErr w:type="spellStart"/>
            <w:r>
              <w:t>sulfur</w:t>
            </w:r>
            <w:proofErr w:type="spellEnd"/>
            <w:r>
              <w:t xml:space="preserve"> compounds. A Text value</w:t>
            </w:r>
          </w:p>
          <w:p w14:paraId="6907A150" w14:textId="77777777" w:rsidR="00BF34B6" w:rsidRDefault="00BF34B6" w:rsidP="00BF34B6">
            <w:pPr>
              <w:pStyle w:val="Bold3"/>
            </w:pPr>
            <w:proofErr w:type="spellStart"/>
            <w:r>
              <w:lastRenderedPageBreak/>
              <w:t>CrackFrost</w:t>
            </w:r>
            <w:proofErr w:type="spellEnd"/>
          </w:p>
          <w:p w14:paraId="64C46489" w14:textId="77777777" w:rsidR="00BF34B6" w:rsidRDefault="00BF34B6" w:rsidP="00BF34B6">
            <w:pPr>
              <w:pStyle w:val="Normal3"/>
            </w:pPr>
            <w:r>
              <w:t>Radial fissure cause by frost action on the standing tree that extends from the sapwood towards the pith and for a distance longitudinally. A Boolean value.</w:t>
            </w:r>
          </w:p>
          <w:p w14:paraId="5D51B9E1" w14:textId="77777777" w:rsidR="00F81E49" w:rsidRDefault="00F81E49" w:rsidP="00F81E49">
            <w:pPr>
              <w:pStyle w:val="Bold3"/>
            </w:pPr>
            <w:proofErr w:type="spellStart"/>
            <w:r>
              <w:t>DateMeasuring</w:t>
            </w:r>
            <w:proofErr w:type="spellEnd"/>
          </w:p>
          <w:p w14:paraId="2354CBF9" w14:textId="77777777" w:rsidR="00F81E49" w:rsidRDefault="00F81E49" w:rsidP="00F81E49">
            <w:pPr>
              <w:pStyle w:val="Normal3"/>
            </w:pPr>
            <w:r>
              <w:t xml:space="preserve">The date and time when measuring of an item was performed. A </w:t>
            </w:r>
            <w:proofErr w:type="spellStart"/>
            <w:r>
              <w:t>DateTime</w:t>
            </w:r>
            <w:proofErr w:type="spellEnd"/>
            <w:r>
              <w:t xml:space="preserve"> value.</w:t>
            </w:r>
          </w:p>
          <w:p w14:paraId="0721E421" w14:textId="77777777" w:rsidR="00DF657D" w:rsidRDefault="00DF657D" w:rsidP="00DF657D">
            <w:pPr>
              <w:pStyle w:val="Bold3"/>
            </w:pPr>
            <w:proofErr w:type="spellStart"/>
            <w:r>
              <w:t>DateProduction</w:t>
            </w:r>
            <w:proofErr w:type="spellEnd"/>
          </w:p>
          <w:p w14:paraId="3A398335" w14:textId="77777777" w:rsidR="00DF657D" w:rsidRDefault="00DF657D" w:rsidP="00DF657D">
            <w:pPr>
              <w:pStyle w:val="Normal3"/>
            </w:pPr>
            <w:r>
              <w:t xml:space="preserve">Date and time when an item was produced. A </w:t>
            </w:r>
            <w:proofErr w:type="spellStart"/>
            <w:r>
              <w:t>DateTime</w:t>
            </w:r>
            <w:proofErr w:type="spellEnd"/>
            <w:r>
              <w:t xml:space="preserve"> value.</w:t>
            </w:r>
          </w:p>
          <w:p w14:paraId="4B6B4B17" w14:textId="77777777" w:rsidR="00834BBA" w:rsidRDefault="00834BBA" w:rsidP="00834BBA">
            <w:pPr>
              <w:pStyle w:val="Bold3"/>
            </w:pPr>
            <w:r>
              <w:t>Density</w:t>
            </w:r>
          </w:p>
          <w:p w14:paraId="6E2C8C17" w14:textId="77777777" w:rsidR="00834BBA" w:rsidRDefault="00834BBA" w:rsidP="00834BBA">
            <w:pPr>
              <w:pStyle w:val="Normal3"/>
            </w:pPr>
            <w:r>
              <w:t>The density of a material is its mass per unit volume. A Numeric value.</w:t>
            </w:r>
          </w:p>
          <w:p w14:paraId="3E074D49" w14:textId="77777777" w:rsidR="00DF657D" w:rsidRDefault="00DF657D" w:rsidP="00DF657D">
            <w:pPr>
              <w:pStyle w:val="Bold3"/>
            </w:pPr>
            <w:r>
              <w:t xml:space="preserve">Diameter </w:t>
            </w:r>
          </w:p>
          <w:p w14:paraId="392CB7F8" w14:textId="77777777" w:rsidR="00DF657D" w:rsidRDefault="00DF657D" w:rsidP="00DF657D">
            <w:pPr>
              <w:pStyle w:val="Normal3"/>
            </w:pPr>
            <w:r>
              <w:t>Diameter of an item. A Numeric value.</w:t>
            </w:r>
          </w:p>
          <w:p w14:paraId="039A85C1" w14:textId="77777777" w:rsidR="00DF657D" w:rsidRDefault="00DF657D" w:rsidP="00DF657D">
            <w:pPr>
              <w:pStyle w:val="Bold3"/>
            </w:pPr>
            <w:proofErr w:type="spellStart"/>
            <w:r>
              <w:t>DiameterClassCode</w:t>
            </w:r>
            <w:proofErr w:type="spellEnd"/>
          </w:p>
          <w:p w14:paraId="5A09FCBA" w14:textId="77777777" w:rsidR="00DF657D" w:rsidRDefault="00DF657D" w:rsidP="00DF657D">
            <w:pPr>
              <w:pStyle w:val="Normal3"/>
            </w:pPr>
            <w:r>
              <w:t>The category class for the diameter of an item. A Text value.</w:t>
            </w:r>
          </w:p>
          <w:p w14:paraId="4C314D93" w14:textId="77777777" w:rsidR="00DF657D" w:rsidRDefault="00DF657D" w:rsidP="00DF657D">
            <w:pPr>
              <w:pStyle w:val="Bold3"/>
            </w:pPr>
            <w:proofErr w:type="spellStart"/>
            <w:r>
              <w:t>DiameterLargeEnd</w:t>
            </w:r>
            <w:proofErr w:type="spellEnd"/>
            <w:r>
              <w:t xml:space="preserve"> </w:t>
            </w:r>
          </w:p>
          <w:p w14:paraId="1A79F0B9" w14:textId="77777777" w:rsidR="00DF657D" w:rsidRDefault="00DF657D" w:rsidP="00DF657D">
            <w:pPr>
              <w:pStyle w:val="Normal3"/>
            </w:pPr>
            <w:r>
              <w:t xml:space="preserve">Diameter at largest end of </w:t>
            </w:r>
            <w:proofErr w:type="spellStart"/>
            <w:r>
              <w:t>a</w:t>
            </w:r>
            <w:proofErr w:type="spellEnd"/>
            <w:r>
              <w:t xml:space="preserve"> item, often referred to as butt diameter. A Numeric value.</w:t>
            </w:r>
          </w:p>
          <w:p w14:paraId="5314A766" w14:textId="77777777" w:rsidR="00DF657D" w:rsidRDefault="00DF657D" w:rsidP="00DF657D">
            <w:pPr>
              <w:pStyle w:val="Bold3"/>
            </w:pPr>
            <w:proofErr w:type="spellStart"/>
            <w:r>
              <w:t>DiameterMid</w:t>
            </w:r>
            <w:proofErr w:type="spellEnd"/>
            <w:r>
              <w:t xml:space="preserve"> </w:t>
            </w:r>
          </w:p>
          <w:p w14:paraId="5A66C4C0" w14:textId="77777777" w:rsidR="00DF657D" w:rsidRDefault="00DF657D" w:rsidP="00DF657D">
            <w:pPr>
              <w:pStyle w:val="Normal3"/>
            </w:pPr>
            <w:r>
              <w:t xml:space="preserve">Diameter at </w:t>
            </w:r>
            <w:proofErr w:type="spellStart"/>
            <w:r>
              <w:t>mid point</w:t>
            </w:r>
            <w:proofErr w:type="spellEnd"/>
            <w:r>
              <w:t xml:space="preserve"> of an item. A Numeric value.</w:t>
            </w:r>
          </w:p>
          <w:p w14:paraId="3396EBA4" w14:textId="77777777" w:rsidR="009C00A9" w:rsidRDefault="009C00A9" w:rsidP="009C00A9">
            <w:pPr>
              <w:pStyle w:val="Bold3"/>
            </w:pPr>
            <w:proofErr w:type="spellStart"/>
            <w:r>
              <w:t>DiameterMidHorizontal</w:t>
            </w:r>
            <w:proofErr w:type="spellEnd"/>
          </w:p>
          <w:p w14:paraId="3FDAD004" w14:textId="77777777" w:rsidR="009C00A9" w:rsidRDefault="009C00A9" w:rsidP="009C00A9">
            <w:pPr>
              <w:pStyle w:val="Normal3"/>
            </w:pPr>
            <w:r>
              <w:t xml:space="preserve">Diameter at </w:t>
            </w:r>
            <w:proofErr w:type="spellStart"/>
            <w:r>
              <w:t>mid point</w:t>
            </w:r>
            <w:proofErr w:type="spellEnd"/>
            <w:r>
              <w:t xml:space="preserve"> on the item and measured on the horizontal. A Numeric value.</w:t>
            </w:r>
          </w:p>
          <w:p w14:paraId="486AF056" w14:textId="77777777" w:rsidR="009C00A9" w:rsidRDefault="009C00A9" w:rsidP="009C00A9">
            <w:pPr>
              <w:pStyle w:val="Bold3"/>
            </w:pPr>
            <w:proofErr w:type="spellStart"/>
            <w:r>
              <w:t>DiameterMidVertical</w:t>
            </w:r>
            <w:proofErr w:type="spellEnd"/>
          </w:p>
          <w:p w14:paraId="4992E6A3" w14:textId="77777777" w:rsidR="009C00A9" w:rsidRDefault="009C00A9" w:rsidP="009C00A9">
            <w:pPr>
              <w:pStyle w:val="Normal3"/>
            </w:pPr>
            <w:r>
              <w:t xml:space="preserve">Diameter at </w:t>
            </w:r>
            <w:proofErr w:type="spellStart"/>
            <w:r>
              <w:t>mid point</w:t>
            </w:r>
            <w:proofErr w:type="spellEnd"/>
            <w:r>
              <w:t xml:space="preserve"> on the item and measured on the vertical. A Numeric value.</w:t>
            </w:r>
          </w:p>
          <w:p w14:paraId="23A6DB6D" w14:textId="77777777" w:rsidR="00DF657D" w:rsidRDefault="00DF657D" w:rsidP="00DF657D">
            <w:pPr>
              <w:pStyle w:val="Bold3"/>
            </w:pPr>
            <w:proofErr w:type="spellStart"/>
            <w:r>
              <w:t>DiameterReduction</w:t>
            </w:r>
            <w:proofErr w:type="spellEnd"/>
          </w:p>
          <w:p w14:paraId="533CA0C4" w14:textId="77777777" w:rsidR="00DF657D" w:rsidRDefault="00DF657D" w:rsidP="00DF657D">
            <w:pPr>
              <w:pStyle w:val="Normal3"/>
            </w:pPr>
            <w:r>
              <w:t>Diameter reduction of an item, value to reduce from the items actual diameter. A Numeric value.</w:t>
            </w:r>
          </w:p>
          <w:p w14:paraId="57F05392" w14:textId="77777777" w:rsidR="00DF657D" w:rsidRDefault="00DF657D" w:rsidP="00DF657D">
            <w:pPr>
              <w:pStyle w:val="Bold3"/>
            </w:pPr>
            <w:proofErr w:type="spellStart"/>
            <w:r>
              <w:t>DiameterSmallEnd</w:t>
            </w:r>
            <w:proofErr w:type="spellEnd"/>
            <w:r>
              <w:t xml:space="preserve"> </w:t>
            </w:r>
          </w:p>
          <w:p w14:paraId="39C2F61C" w14:textId="77777777" w:rsidR="00DF657D" w:rsidRDefault="00DF657D" w:rsidP="00DF657D">
            <w:pPr>
              <w:pStyle w:val="Normal3"/>
            </w:pPr>
            <w:r>
              <w:t>Diameter at smallest end of an item, often referred to as top diameter. A Numeric value.</w:t>
            </w:r>
          </w:p>
          <w:p w14:paraId="0768637F" w14:textId="77777777" w:rsidR="00D93D3B" w:rsidRDefault="00D93D3B" w:rsidP="00D93D3B">
            <w:pPr>
              <w:pStyle w:val="Bold3"/>
            </w:pPr>
            <w:proofErr w:type="spellStart"/>
            <w:r>
              <w:t>DiameterStemLastCutSawlog</w:t>
            </w:r>
            <w:proofErr w:type="spellEnd"/>
          </w:p>
          <w:p w14:paraId="4ABDB203" w14:textId="77777777" w:rsidR="00D93D3B" w:rsidRDefault="00D93D3B" w:rsidP="00D93D3B">
            <w:pPr>
              <w:pStyle w:val="Normal3"/>
            </w:pPr>
            <w:r>
              <w:t>The diameter of a stem where the last cross cut for sawlogs are done. I.e. the same as the small end diameter for the last sawlog cut from a stem. A Numeric value.</w:t>
            </w:r>
          </w:p>
          <w:p w14:paraId="6A6303BD" w14:textId="77777777" w:rsidR="00D365F2" w:rsidRDefault="00D365F2" w:rsidP="00D365F2">
            <w:pPr>
              <w:pStyle w:val="Bold3"/>
            </w:pPr>
            <w:proofErr w:type="spellStart"/>
            <w:r>
              <w:t>DiGlycerideContent</w:t>
            </w:r>
            <w:proofErr w:type="spellEnd"/>
          </w:p>
          <w:p w14:paraId="73936404" w14:textId="77777777" w:rsidR="00D365F2" w:rsidRDefault="00D365F2" w:rsidP="00D365F2">
            <w:pPr>
              <w:pStyle w:val="Normal3"/>
            </w:pPr>
            <w:r>
              <w:t>Content of diglyceride. A Numeric value.</w:t>
            </w:r>
          </w:p>
          <w:p w14:paraId="7870DF0B" w14:textId="77777777" w:rsidR="00BF34B6" w:rsidRDefault="00BF34B6" w:rsidP="00BF34B6">
            <w:pPr>
              <w:pStyle w:val="Bold3"/>
            </w:pPr>
            <w:r>
              <w:t>Dote</w:t>
            </w:r>
          </w:p>
          <w:p w14:paraId="1D2990ED" w14:textId="77777777" w:rsidR="00BF34B6" w:rsidRDefault="00BF34B6" w:rsidP="00BF34B6">
            <w:pPr>
              <w:pStyle w:val="Normal3"/>
            </w:pPr>
            <w:r>
              <w:t xml:space="preserve">Early stage of rot, characterized by discoloured streaks or patches in the wood, where the general texture and strength properties remain more or less </w:t>
            </w:r>
            <w:r>
              <w:lastRenderedPageBreak/>
              <w:t>unchanged. A Boolean value.</w:t>
            </w:r>
          </w:p>
          <w:p w14:paraId="5EA9852D" w14:textId="77777777" w:rsidR="00DF657D" w:rsidRDefault="00DF657D" w:rsidP="00DF657D">
            <w:pPr>
              <w:pStyle w:val="Bold3"/>
            </w:pPr>
            <w:r>
              <w:t>Dryness</w:t>
            </w:r>
          </w:p>
          <w:p w14:paraId="2866E837" w14:textId="77777777" w:rsidR="00DF657D" w:rsidRDefault="00DF657D" w:rsidP="00DF657D">
            <w:pPr>
              <w:pStyle w:val="Normal3"/>
            </w:pPr>
            <w:r>
              <w:t>Amount of dry solids content. Expressed as percentage. A Numeric value.</w:t>
            </w:r>
          </w:p>
          <w:p w14:paraId="0EE749CB" w14:textId="77777777" w:rsidR="00BF34B6" w:rsidRDefault="00BF34B6" w:rsidP="00BF34B6">
            <w:pPr>
              <w:pStyle w:val="Bold3"/>
            </w:pPr>
            <w:proofErr w:type="spellStart"/>
            <w:r>
              <w:t>EccentricPith</w:t>
            </w:r>
            <w:proofErr w:type="spellEnd"/>
          </w:p>
          <w:p w14:paraId="5A06B2FB" w14:textId="77777777" w:rsidR="00BF34B6" w:rsidRDefault="00BF34B6" w:rsidP="00BF34B6">
            <w:pPr>
              <w:pStyle w:val="Normal3"/>
            </w:pPr>
            <w:r>
              <w:t>Pith that is at a significant distance from the geometric centre of the cross section of round timber. A Numeric value.</w:t>
            </w:r>
          </w:p>
          <w:p w14:paraId="4E0D36E7" w14:textId="77777777" w:rsidR="00C800F8" w:rsidRDefault="00C800F8" w:rsidP="00C800F8">
            <w:pPr>
              <w:pStyle w:val="Bold3"/>
            </w:pPr>
            <w:proofErr w:type="spellStart"/>
            <w:r>
              <w:t>EsterContent</w:t>
            </w:r>
            <w:proofErr w:type="spellEnd"/>
          </w:p>
          <w:p w14:paraId="6C000F16" w14:textId="77777777" w:rsidR="00C800F8" w:rsidRDefault="00C800F8" w:rsidP="00C800F8">
            <w:pPr>
              <w:pStyle w:val="Normal3"/>
            </w:pPr>
            <w:r>
              <w:t>Ester content. A Numeric value.</w:t>
            </w:r>
          </w:p>
          <w:p w14:paraId="594FB0A8" w14:textId="77777777" w:rsidR="00D365F2" w:rsidRDefault="00D365F2" w:rsidP="00D365F2">
            <w:pPr>
              <w:pStyle w:val="Bold3"/>
            </w:pPr>
            <w:r>
              <w:t>Evaporation</w:t>
            </w:r>
          </w:p>
          <w:p w14:paraId="61390C00" w14:textId="77777777" w:rsidR="00D365F2" w:rsidRDefault="00D365F2" w:rsidP="00D365F2">
            <w:pPr>
              <w:pStyle w:val="Normal3"/>
            </w:pPr>
            <w:r>
              <w:t>Evaporation is a type of vaporization of a liquid that occurs only on the surface of a liquid measured at certain temperature. A Numeric value.</w:t>
            </w:r>
          </w:p>
          <w:p w14:paraId="648E3636" w14:textId="77777777" w:rsidR="00D365F2" w:rsidRDefault="00D365F2" w:rsidP="00D365F2">
            <w:pPr>
              <w:pStyle w:val="Bold3"/>
            </w:pPr>
            <w:proofErr w:type="spellStart"/>
            <w:r>
              <w:t>ExistentGumContent</w:t>
            </w:r>
            <w:proofErr w:type="spellEnd"/>
          </w:p>
          <w:p w14:paraId="3EC2AA22" w14:textId="77777777" w:rsidR="00D365F2" w:rsidRDefault="00D365F2" w:rsidP="00D365F2">
            <w:pPr>
              <w:pStyle w:val="Normal3"/>
            </w:pPr>
            <w:r>
              <w:t>Content of existent gum, also called washed gum. A Numeric value.</w:t>
            </w:r>
          </w:p>
          <w:p w14:paraId="4D059F23" w14:textId="77777777" w:rsidR="00961806" w:rsidRDefault="00961806" w:rsidP="00961806">
            <w:pPr>
              <w:pStyle w:val="Bold3"/>
            </w:pPr>
            <w:proofErr w:type="spellStart"/>
            <w:r>
              <w:t>FilterAbility</w:t>
            </w:r>
            <w:proofErr w:type="spellEnd"/>
          </w:p>
          <w:p w14:paraId="6BB6D1D0" w14:textId="77777777" w:rsidR="00961806" w:rsidRDefault="00961806" w:rsidP="00961806">
            <w:pPr>
              <w:pStyle w:val="Normal3"/>
            </w:pPr>
            <w:r>
              <w:t>The filterability characteristic of a fluid can be defined as its ability to pass through a filter without giving rise to undue pressure drop. A Numeric value.</w:t>
            </w:r>
          </w:p>
          <w:p w14:paraId="5F9BF912" w14:textId="77777777" w:rsidR="00C800F8" w:rsidRDefault="00C800F8" w:rsidP="00C800F8">
            <w:pPr>
              <w:pStyle w:val="Bold3"/>
            </w:pPr>
            <w:proofErr w:type="spellStart"/>
            <w:r>
              <w:t>FlashPoint</w:t>
            </w:r>
            <w:proofErr w:type="spellEnd"/>
          </w:p>
          <w:p w14:paraId="7DAEFF94" w14:textId="77777777"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14:paraId="3D8FBB04" w14:textId="77777777" w:rsidR="00BF34B6" w:rsidRDefault="00BF34B6" w:rsidP="00BF34B6">
            <w:pPr>
              <w:pStyle w:val="Bold3"/>
            </w:pPr>
            <w:r>
              <w:t>Fluting</w:t>
            </w:r>
          </w:p>
          <w:p w14:paraId="4E0651CF" w14:textId="77777777" w:rsidR="00BF34B6" w:rsidRDefault="00BF34B6" w:rsidP="00BF34B6">
            <w:pPr>
              <w:pStyle w:val="Normal3"/>
            </w:pPr>
            <w:r>
              <w:t>Longitudinal narrow depressions and / or ridges on the surface of round timber. A Boolean value.</w:t>
            </w:r>
          </w:p>
          <w:p w14:paraId="637D455E" w14:textId="77777777" w:rsidR="00BF34B6" w:rsidRDefault="00BF34B6" w:rsidP="00BF34B6">
            <w:pPr>
              <w:pStyle w:val="Bold3"/>
            </w:pPr>
            <w:proofErr w:type="spellStart"/>
            <w:r>
              <w:t>ForeignBody</w:t>
            </w:r>
            <w:proofErr w:type="spellEnd"/>
          </w:p>
          <w:p w14:paraId="57DB18D0" w14:textId="77777777" w:rsidR="00BF34B6" w:rsidRDefault="00BF34B6" w:rsidP="00BF34B6">
            <w:pPr>
              <w:pStyle w:val="Normal3"/>
            </w:pPr>
            <w:r>
              <w:t>Foreign object in the log. A Boolean value.</w:t>
            </w:r>
          </w:p>
          <w:p w14:paraId="0B53D276" w14:textId="77777777" w:rsidR="00DF657D" w:rsidRDefault="00DF657D" w:rsidP="00DF657D">
            <w:pPr>
              <w:pStyle w:val="Bold3"/>
            </w:pPr>
            <w:proofErr w:type="spellStart"/>
            <w:r>
              <w:t>ForestRot</w:t>
            </w:r>
            <w:proofErr w:type="spellEnd"/>
          </w:p>
          <w:p w14:paraId="29BDA5C0" w14:textId="77777777" w:rsidR="00DF657D" w:rsidRDefault="00DF657D" w:rsidP="00DF657D">
            <w:pPr>
              <w:pStyle w:val="Normal3"/>
            </w:pPr>
            <w:r>
              <w:t>The amount of an items content of rot originating from growing trees. A Numeric value.</w:t>
            </w:r>
          </w:p>
          <w:p w14:paraId="6B8C8905" w14:textId="77777777" w:rsidR="00D365F2" w:rsidRDefault="00D365F2" w:rsidP="00D365F2">
            <w:pPr>
              <w:pStyle w:val="Bold3"/>
            </w:pPr>
            <w:proofErr w:type="spellStart"/>
            <w:r>
              <w:t>FreeGlycerineContent</w:t>
            </w:r>
            <w:proofErr w:type="spellEnd"/>
          </w:p>
          <w:p w14:paraId="09716F98" w14:textId="77777777" w:rsidR="00D365F2" w:rsidRDefault="00D365F2" w:rsidP="00D365F2">
            <w:pPr>
              <w:pStyle w:val="Normal3"/>
            </w:pPr>
            <w:r>
              <w:t>Content of free glycerine. A Numeric value.</w:t>
            </w:r>
          </w:p>
          <w:p w14:paraId="5FD2C78C" w14:textId="77777777" w:rsidR="005666D2" w:rsidRDefault="005666D2" w:rsidP="005666D2">
            <w:pPr>
              <w:pStyle w:val="Bold3"/>
            </w:pPr>
            <w:proofErr w:type="spellStart"/>
            <w:r>
              <w:t>FreshDensity</w:t>
            </w:r>
            <w:proofErr w:type="spellEnd"/>
          </w:p>
          <w:p w14:paraId="343E41F1" w14:textId="77777777" w:rsidR="005666D2" w:rsidRDefault="005666D2" w:rsidP="005666D2">
            <w:pPr>
              <w:pStyle w:val="Normal3"/>
            </w:pPr>
            <w:r>
              <w:t>Density of fresh wood. Calculated as fresh weight divided by fresh volume. Density is usually needed for calculations of wood quantity. A Numeric value.</w:t>
            </w:r>
          </w:p>
          <w:p w14:paraId="53748C99" w14:textId="77777777" w:rsidR="00416618" w:rsidRPr="00416618" w:rsidRDefault="00416618" w:rsidP="00243491">
            <w:pPr>
              <w:pStyle w:val="Bold3"/>
            </w:pPr>
            <w:proofErr w:type="spellStart"/>
            <w:r w:rsidRPr="00416618">
              <w:t>FreshDensityModelCalibrationDate</w:t>
            </w:r>
            <w:proofErr w:type="spellEnd"/>
          </w:p>
          <w:p w14:paraId="39429F73" w14:textId="77777777" w:rsidR="00416618" w:rsidRDefault="00416618" w:rsidP="00416618">
            <w:pPr>
              <w:pStyle w:val="Normal3"/>
            </w:pPr>
            <w:r>
              <w:t xml:space="preserve">Date and time when a fresh density estimation model was calibrated. A </w:t>
            </w:r>
            <w:proofErr w:type="spellStart"/>
            <w:r>
              <w:t>DateTime</w:t>
            </w:r>
            <w:proofErr w:type="spellEnd"/>
            <w:r>
              <w:t xml:space="preserve"> value.</w:t>
            </w:r>
          </w:p>
          <w:p w14:paraId="4BEBDEC3" w14:textId="77777777" w:rsidR="0037202D" w:rsidRDefault="0037202D" w:rsidP="0037202D">
            <w:pPr>
              <w:pStyle w:val="Bold3"/>
            </w:pPr>
            <w:proofErr w:type="spellStart"/>
            <w:r>
              <w:t>GroupIMetals</w:t>
            </w:r>
            <w:proofErr w:type="spellEnd"/>
          </w:p>
          <w:p w14:paraId="32CDAC77" w14:textId="77777777" w:rsidR="0037202D" w:rsidRDefault="0037202D" w:rsidP="0037202D">
            <w:pPr>
              <w:pStyle w:val="Normal3"/>
            </w:pPr>
            <w:r>
              <w:t>Content of Sodium and Potassium in a product, normally expressed in parts per million (ppm). A Numeric value.</w:t>
            </w:r>
          </w:p>
          <w:p w14:paraId="175E31F7" w14:textId="77777777" w:rsidR="0037202D" w:rsidRDefault="0037202D" w:rsidP="0037202D">
            <w:pPr>
              <w:pStyle w:val="Bold3"/>
            </w:pPr>
            <w:proofErr w:type="spellStart"/>
            <w:r>
              <w:lastRenderedPageBreak/>
              <w:t>GroupIIMetals</w:t>
            </w:r>
            <w:proofErr w:type="spellEnd"/>
          </w:p>
          <w:p w14:paraId="13AF9751" w14:textId="77777777" w:rsidR="0037202D" w:rsidRDefault="0037202D" w:rsidP="0037202D">
            <w:pPr>
              <w:pStyle w:val="Normal3"/>
            </w:pPr>
            <w:proofErr w:type="spellStart"/>
            <w:r>
              <w:t>Contentof</w:t>
            </w:r>
            <w:proofErr w:type="spellEnd"/>
            <w:r>
              <w:t xml:space="preserve"> Calcium and Magnesium in a product normally expressed in parts per million (ppm). A Numeric value.</w:t>
            </w:r>
          </w:p>
          <w:p w14:paraId="524CB5F2" w14:textId="77777777" w:rsidR="00BF34B6" w:rsidRDefault="00BF34B6" w:rsidP="00BF34B6">
            <w:pPr>
              <w:pStyle w:val="Bold3"/>
            </w:pPr>
            <w:proofErr w:type="spellStart"/>
            <w:r>
              <w:t>HeartDotyRed</w:t>
            </w:r>
            <w:proofErr w:type="spellEnd"/>
          </w:p>
          <w:p w14:paraId="63ECF59B" w14:textId="77777777" w:rsidR="00BF34B6" w:rsidRDefault="00BF34B6" w:rsidP="00BF34B6">
            <w:pPr>
              <w:pStyle w:val="Normal3"/>
            </w:pPr>
            <w:r>
              <w:t>Unsound red heart of beech which appears at the ends of round wood in a star-like form. A Boolean value.</w:t>
            </w:r>
          </w:p>
          <w:p w14:paraId="14971C58" w14:textId="77777777" w:rsidR="00BF34B6" w:rsidRDefault="00BF34B6" w:rsidP="00BF34B6">
            <w:pPr>
              <w:pStyle w:val="Bold3"/>
            </w:pPr>
            <w:proofErr w:type="spellStart"/>
            <w:r>
              <w:t>HeartRed</w:t>
            </w:r>
            <w:proofErr w:type="spellEnd"/>
          </w:p>
          <w:p w14:paraId="04271811" w14:textId="77777777" w:rsidR="00BF34B6" w:rsidRDefault="00BF34B6" w:rsidP="00BF34B6">
            <w:pPr>
              <w:pStyle w:val="Normal3"/>
            </w:pPr>
            <w:r>
              <w:t>Red of brown stain affecting the central portion of beech wood sharply defined. A Boolean value.</w:t>
            </w:r>
          </w:p>
          <w:p w14:paraId="6AD2EB36" w14:textId="77777777" w:rsidR="00544182" w:rsidRDefault="00544182" w:rsidP="00544182">
            <w:pPr>
              <w:pStyle w:val="Bold3"/>
            </w:pPr>
            <w:proofErr w:type="spellStart"/>
            <w:r>
              <w:t>HeatingEnergy</w:t>
            </w:r>
            <w:proofErr w:type="spellEnd"/>
          </w:p>
          <w:p w14:paraId="389668CF" w14:textId="77777777" w:rsidR="00544182" w:rsidRPr="00544182" w:rsidRDefault="00544182" w:rsidP="00544182">
            <w:pPr>
              <w:pStyle w:val="Normal3"/>
            </w:pPr>
            <w:r>
              <w:t xml:space="preserve">Heating energy of a raw material per mass unit. </w:t>
            </w:r>
            <w:r w:rsidR="00D365A3">
              <w:t>A Numeric v</w:t>
            </w:r>
            <w:r w:rsidRPr="00544182">
              <w:t>alue.</w:t>
            </w:r>
          </w:p>
          <w:p w14:paraId="7D3FA024" w14:textId="77777777" w:rsidR="00DF657D" w:rsidRDefault="00DF657D" w:rsidP="00DF657D">
            <w:pPr>
              <w:pStyle w:val="Bold3"/>
            </w:pPr>
            <w:r>
              <w:t>Height</w:t>
            </w:r>
          </w:p>
          <w:p w14:paraId="0CEF8835" w14:textId="50B1413F" w:rsidR="00DF657D" w:rsidRDefault="00DF657D" w:rsidP="00DF657D">
            <w:pPr>
              <w:pStyle w:val="Normal3"/>
            </w:pPr>
            <w:r>
              <w:t>Height of an item. A Numeric value.</w:t>
            </w:r>
          </w:p>
          <w:p w14:paraId="3F40D8E5" w14:textId="77777777" w:rsidR="00363B5E" w:rsidRDefault="00363B5E" w:rsidP="00363B5E">
            <w:pPr>
              <w:pStyle w:val="Bold3"/>
            </w:pPr>
            <w:proofErr w:type="spellStart"/>
            <w:r>
              <w:t>HeightDeviationToNominalHeight</w:t>
            </w:r>
            <w:proofErr w:type="spellEnd"/>
          </w:p>
          <w:p w14:paraId="3B20E52E" w14:textId="35CDA19C" w:rsidR="00363B5E" w:rsidRDefault="00363B5E" w:rsidP="00363B5E">
            <w:pPr>
              <w:pStyle w:val="Normal3"/>
            </w:pPr>
            <w:r>
              <w:t>The height deviation measured for an item to the nominal height of the item. A Numeric value</w:t>
            </w:r>
          </w:p>
          <w:p w14:paraId="5C4907EF" w14:textId="77777777" w:rsidR="006D4B0D" w:rsidRPr="006D4B0D" w:rsidRDefault="006D4B0D" w:rsidP="00B050DD">
            <w:pPr>
              <w:pStyle w:val="Bold3"/>
            </w:pPr>
            <w:proofErr w:type="spellStart"/>
            <w:r w:rsidRPr="006D4B0D">
              <w:t>HydrogenBounded</w:t>
            </w:r>
            <w:proofErr w:type="spellEnd"/>
          </w:p>
          <w:p w14:paraId="78C23BE1" w14:textId="77777777" w:rsidR="006D4B0D" w:rsidRDefault="006D4B0D" w:rsidP="006D4B0D">
            <w:pPr>
              <w:pStyle w:val="Normal3"/>
            </w:pPr>
            <w:r>
              <w:t>Chemical bounded hydrogen in a material. A Numeric Value.</w:t>
            </w:r>
          </w:p>
          <w:p w14:paraId="4E8021B2" w14:textId="77777777" w:rsidR="0037202D" w:rsidRDefault="0037202D" w:rsidP="0037202D">
            <w:pPr>
              <w:pStyle w:val="Bold3"/>
            </w:pPr>
            <w:proofErr w:type="spellStart"/>
            <w:r>
              <w:t>IodineValue</w:t>
            </w:r>
            <w:proofErr w:type="spellEnd"/>
          </w:p>
          <w:p w14:paraId="2499865A" w14:textId="77777777"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14:paraId="30C3F89F" w14:textId="77777777"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14:paraId="6925C201" w14:textId="77777777" w:rsidR="00752C86" w:rsidRDefault="00752C86" w:rsidP="00752C86">
            <w:pPr>
              <w:pStyle w:val="Bold3"/>
            </w:pPr>
            <w:proofErr w:type="spellStart"/>
            <w:r>
              <w:t>IsBioEnergyAdaptedHarvesting</w:t>
            </w:r>
            <w:proofErr w:type="spellEnd"/>
            <w:r>
              <w:t xml:space="preserve"> </w:t>
            </w:r>
          </w:p>
          <w:p w14:paraId="68907CD3" w14:textId="77777777"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14:paraId="0A118A0A" w14:textId="77777777" w:rsidR="00D93D3B" w:rsidRDefault="00D93D3B" w:rsidP="00D93D3B">
            <w:pPr>
              <w:pStyle w:val="Bold3"/>
            </w:pPr>
            <w:proofErr w:type="spellStart"/>
            <w:r>
              <w:t>IsManualCrossCut</w:t>
            </w:r>
            <w:proofErr w:type="spellEnd"/>
          </w:p>
          <w:p w14:paraId="5DE95DE0" w14:textId="77777777" w:rsidR="00D93D3B" w:rsidRDefault="00D93D3B" w:rsidP="00D93D3B">
            <w:pPr>
              <w:pStyle w:val="Normal3"/>
            </w:pPr>
            <w:r>
              <w:t>Specifies if the cross cut of an item is decided and executed manually by the operator or not. A Boolean value.</w:t>
            </w:r>
          </w:p>
          <w:p w14:paraId="5CC335B6" w14:textId="77777777" w:rsidR="00E20864" w:rsidRDefault="00E20864" w:rsidP="00E20864">
            <w:pPr>
              <w:pStyle w:val="Bold3"/>
            </w:pPr>
            <w:proofErr w:type="spellStart"/>
            <w:r>
              <w:t>IsRandomlySelected</w:t>
            </w:r>
            <w:proofErr w:type="spellEnd"/>
          </w:p>
          <w:p w14:paraId="47F07111" w14:textId="77777777" w:rsidR="00E20864" w:rsidRDefault="00E20864" w:rsidP="00E20864">
            <w:pPr>
              <w:pStyle w:val="Normal3"/>
            </w:pPr>
            <w:r>
              <w:t>The item is randomly selected. A Boolean value.</w:t>
            </w:r>
          </w:p>
          <w:p w14:paraId="6E2E6CDE" w14:textId="77777777" w:rsidR="009B79E3" w:rsidRDefault="009B79E3" w:rsidP="009B79E3">
            <w:pPr>
              <w:pStyle w:val="Bold3"/>
            </w:pPr>
            <w:proofErr w:type="spellStart"/>
            <w:r>
              <w:t>ItemClassCode</w:t>
            </w:r>
            <w:proofErr w:type="spellEnd"/>
          </w:p>
          <w:p w14:paraId="06137CBC" w14:textId="77777777" w:rsidR="009B79E3" w:rsidRDefault="009B79E3" w:rsidP="009B79E3">
            <w:pPr>
              <w:pStyle w:val="Normal3"/>
            </w:pPr>
            <w:r>
              <w:t>The category class of an item. A Text Value.</w:t>
            </w:r>
          </w:p>
          <w:p w14:paraId="34A4E3FB" w14:textId="77777777" w:rsidR="00E20864" w:rsidRDefault="00E20864" w:rsidP="00E20864">
            <w:pPr>
              <w:pStyle w:val="Bold3"/>
            </w:pPr>
            <w:proofErr w:type="spellStart"/>
            <w:r>
              <w:t>KnotCluster</w:t>
            </w:r>
            <w:proofErr w:type="spellEnd"/>
          </w:p>
          <w:p w14:paraId="34CAEA0D" w14:textId="77777777" w:rsidR="00E20864" w:rsidRDefault="00E20864" w:rsidP="00E20864">
            <w:pPr>
              <w:pStyle w:val="Normal3"/>
            </w:pPr>
            <w:r>
              <w:t xml:space="preserve">Knots grouped together as a unit with the </w:t>
            </w:r>
            <w:proofErr w:type="spellStart"/>
            <w:r>
              <w:t>fibers</w:t>
            </w:r>
            <w:proofErr w:type="spellEnd"/>
            <w:r>
              <w:t xml:space="preserve"> of the wood deflected around </w:t>
            </w:r>
            <w:r>
              <w:lastRenderedPageBreak/>
              <w:t>the entire unit. A Boolean value and/or a Numeric value.</w:t>
            </w:r>
          </w:p>
          <w:p w14:paraId="6781D4B4" w14:textId="77777777" w:rsidR="00BF34B6" w:rsidRDefault="00BF34B6" w:rsidP="00BF34B6">
            <w:pPr>
              <w:pStyle w:val="Bold3"/>
            </w:pPr>
            <w:proofErr w:type="spellStart"/>
            <w:r>
              <w:t>KnotCovered</w:t>
            </w:r>
            <w:proofErr w:type="spellEnd"/>
          </w:p>
          <w:p w14:paraId="7AC9F160" w14:textId="77777777" w:rsidR="00BF34B6" w:rsidRDefault="00BF34B6" w:rsidP="00BF34B6">
            <w:pPr>
              <w:pStyle w:val="Normal3"/>
            </w:pPr>
            <w:r>
              <w:t>Knot that is not visible on the curved surface of round timber. A Boolean value and/or a Numeric value.</w:t>
            </w:r>
          </w:p>
          <w:p w14:paraId="303DF6F9" w14:textId="77777777" w:rsidR="00E20864" w:rsidRDefault="00E20864" w:rsidP="00E20864">
            <w:pPr>
              <w:pStyle w:val="Bold3"/>
            </w:pPr>
            <w:proofErr w:type="spellStart"/>
            <w:r>
              <w:t>KnotDead</w:t>
            </w:r>
            <w:proofErr w:type="spellEnd"/>
          </w:p>
          <w:p w14:paraId="5438751D" w14:textId="77777777" w:rsidR="00E20864" w:rsidRDefault="00E20864" w:rsidP="00E20864">
            <w:pPr>
              <w:pStyle w:val="Normal3"/>
            </w:pPr>
            <w:r>
              <w:t xml:space="preserve">A knot whose </w:t>
            </w:r>
            <w:proofErr w:type="spellStart"/>
            <w:r>
              <w:t>fibers</w:t>
            </w:r>
            <w:proofErr w:type="spellEnd"/>
            <w:r>
              <w:t xml:space="preserve"> are not intergrown with those of the surrounding wood. A Boolean value and/or a Numeric value.</w:t>
            </w:r>
          </w:p>
          <w:p w14:paraId="14F1BE64" w14:textId="77777777" w:rsidR="00E20864" w:rsidRDefault="00E20864" w:rsidP="00E20864">
            <w:pPr>
              <w:pStyle w:val="Bold3"/>
            </w:pPr>
            <w:proofErr w:type="spellStart"/>
            <w:r>
              <w:t>KnotEncased</w:t>
            </w:r>
            <w:proofErr w:type="spellEnd"/>
            <w:r>
              <w:t xml:space="preserve"> </w:t>
            </w:r>
          </w:p>
          <w:p w14:paraId="1921C88A" w14:textId="77777777" w:rsidR="00E20864" w:rsidRDefault="00E20864" w:rsidP="00E20864">
            <w:pPr>
              <w:pStyle w:val="Normal3"/>
            </w:pPr>
            <w:r>
              <w:t>A knot more or less surrounded by bark within the surrounding wood. A Boolean value and/or a Numeric value.</w:t>
            </w:r>
          </w:p>
          <w:p w14:paraId="4017112D" w14:textId="77777777" w:rsidR="00E20864" w:rsidRDefault="00E20864" w:rsidP="00E20864">
            <w:pPr>
              <w:pStyle w:val="Bold3"/>
            </w:pPr>
            <w:proofErr w:type="spellStart"/>
            <w:r>
              <w:t>KnotSound</w:t>
            </w:r>
            <w:proofErr w:type="spellEnd"/>
          </w:p>
          <w:p w14:paraId="4FFACA48" w14:textId="77777777" w:rsidR="00E20864" w:rsidRDefault="00E20864" w:rsidP="00E20864">
            <w:pPr>
              <w:pStyle w:val="Normal3"/>
            </w:pPr>
            <w:r>
              <w:t>Knot showing no indication of rot. A Boolean value and/or a Numeric value.</w:t>
            </w:r>
          </w:p>
          <w:p w14:paraId="632F0B50" w14:textId="77777777" w:rsidR="00E20864" w:rsidRDefault="00E20864" w:rsidP="00E20864">
            <w:pPr>
              <w:pStyle w:val="Bold3"/>
            </w:pPr>
            <w:proofErr w:type="spellStart"/>
            <w:r>
              <w:t>KnotSpike</w:t>
            </w:r>
            <w:proofErr w:type="spellEnd"/>
          </w:p>
          <w:p w14:paraId="1ED1F021" w14:textId="77777777" w:rsidR="00E20864" w:rsidRDefault="00E20864" w:rsidP="00E20864">
            <w:pPr>
              <w:pStyle w:val="Normal3"/>
            </w:pPr>
            <w:r>
              <w:t>Acutely angled branches. A normal branch which has formed on a steep angle in terms of the stem. A Boolean value and/or a Numeric value.</w:t>
            </w:r>
          </w:p>
          <w:p w14:paraId="76F5E353" w14:textId="77777777" w:rsidR="00BF34B6" w:rsidRDefault="00BF34B6" w:rsidP="00BF34B6">
            <w:pPr>
              <w:pStyle w:val="Bold3"/>
            </w:pPr>
            <w:proofErr w:type="spellStart"/>
            <w:r>
              <w:t>KnotUnsound</w:t>
            </w:r>
            <w:proofErr w:type="spellEnd"/>
          </w:p>
          <w:p w14:paraId="521ECFFA" w14:textId="77777777" w:rsidR="00BF34B6" w:rsidRDefault="00BF34B6" w:rsidP="00BF34B6">
            <w:pPr>
              <w:pStyle w:val="Normal3"/>
            </w:pPr>
            <w:r>
              <w:t>Knot affected by rot. A Boolean value and/or a Numeric value.</w:t>
            </w:r>
          </w:p>
          <w:p w14:paraId="031D8829" w14:textId="77777777" w:rsidR="00D365F2" w:rsidRDefault="00D365F2" w:rsidP="00D365F2">
            <w:pPr>
              <w:pStyle w:val="Bold3"/>
            </w:pPr>
            <w:proofErr w:type="spellStart"/>
            <w:r>
              <w:t>LeadContent</w:t>
            </w:r>
            <w:proofErr w:type="spellEnd"/>
          </w:p>
          <w:p w14:paraId="1EFD344F" w14:textId="77777777" w:rsidR="00D365F2" w:rsidRDefault="00D365F2" w:rsidP="00D365F2">
            <w:pPr>
              <w:pStyle w:val="Normal3"/>
            </w:pPr>
            <w:r>
              <w:t>Content of lead. A Numeric value.</w:t>
            </w:r>
          </w:p>
          <w:p w14:paraId="72CC8301" w14:textId="77777777" w:rsidR="00DF657D" w:rsidRDefault="00DF657D" w:rsidP="00DF657D">
            <w:pPr>
              <w:pStyle w:val="Bold3"/>
            </w:pPr>
            <w:r>
              <w:t>Length</w:t>
            </w:r>
          </w:p>
          <w:p w14:paraId="2ACAB912" w14:textId="77777777" w:rsidR="00DF657D" w:rsidRDefault="00DF657D" w:rsidP="00DF657D">
            <w:pPr>
              <w:pStyle w:val="Normal3"/>
            </w:pPr>
            <w:r>
              <w:t>Length of an item. A Numeric value.</w:t>
            </w:r>
          </w:p>
          <w:p w14:paraId="3E2ABD2F" w14:textId="77777777" w:rsidR="00DF657D" w:rsidRDefault="00DF657D" w:rsidP="00DF657D">
            <w:pPr>
              <w:pStyle w:val="Bold3"/>
            </w:pPr>
            <w:proofErr w:type="spellStart"/>
            <w:r>
              <w:t>LengthClassCode</w:t>
            </w:r>
            <w:proofErr w:type="spellEnd"/>
          </w:p>
          <w:p w14:paraId="08A87F28" w14:textId="77777777" w:rsidR="00DF657D" w:rsidRDefault="00DF657D" w:rsidP="00DF657D">
            <w:pPr>
              <w:pStyle w:val="Normal3"/>
            </w:pPr>
            <w:r>
              <w:t>The category class for the length of an item. A Text value.</w:t>
            </w:r>
          </w:p>
          <w:p w14:paraId="4322D528" w14:textId="77777777" w:rsidR="00503426" w:rsidRPr="00503426" w:rsidRDefault="00503426" w:rsidP="00B050DD">
            <w:pPr>
              <w:pStyle w:val="Bold3"/>
            </w:pPr>
            <w:proofErr w:type="spellStart"/>
            <w:r w:rsidRPr="00503426">
              <w:t>LengthExcess</w:t>
            </w:r>
            <w:proofErr w:type="spellEnd"/>
          </w:p>
          <w:p w14:paraId="2A583F24" w14:textId="77777777" w:rsidR="00503426" w:rsidRDefault="00503426" w:rsidP="00503426">
            <w:pPr>
              <w:pStyle w:val="Normal3"/>
            </w:pPr>
            <w:r>
              <w:t>An extra length margin of a product. For example the difference between the measured length and the classified length. A Numeric value.</w:t>
            </w:r>
          </w:p>
          <w:p w14:paraId="167B193A" w14:textId="77777777" w:rsidR="00DF657D" w:rsidRDefault="00DF657D" w:rsidP="00DF657D">
            <w:pPr>
              <w:pStyle w:val="Bold3"/>
            </w:pPr>
            <w:proofErr w:type="spellStart"/>
            <w:r>
              <w:t>LengthReduction</w:t>
            </w:r>
            <w:proofErr w:type="spellEnd"/>
          </w:p>
          <w:p w14:paraId="0B83950C" w14:textId="77777777" w:rsidR="00DF657D" w:rsidRDefault="00DF657D" w:rsidP="00DF657D">
            <w:pPr>
              <w:pStyle w:val="Normal3"/>
            </w:pPr>
            <w:r>
              <w:t>Length reduction of an item, value to reduce from the items actual length. A Numeric value.</w:t>
            </w:r>
          </w:p>
          <w:p w14:paraId="51F9B211" w14:textId="77777777" w:rsidR="00D93D3B" w:rsidRDefault="00D93D3B" w:rsidP="00D93D3B">
            <w:pPr>
              <w:pStyle w:val="Bold3"/>
            </w:pPr>
            <w:proofErr w:type="spellStart"/>
            <w:r>
              <w:t>LengthStemTop</w:t>
            </w:r>
            <w:proofErr w:type="spellEnd"/>
          </w:p>
          <w:p w14:paraId="733125AB" w14:textId="77777777" w:rsidR="00D93D3B" w:rsidRDefault="00D93D3B" w:rsidP="00D93D3B">
            <w:pPr>
              <w:pStyle w:val="Normal3"/>
            </w:pPr>
            <w:r>
              <w:t>The length of a stem above the last cross cut of the stem. A Numeric value.</w:t>
            </w:r>
          </w:p>
          <w:p w14:paraId="3F7EF5C0" w14:textId="77777777" w:rsidR="00DF657D" w:rsidRDefault="00DF657D" w:rsidP="00DF657D">
            <w:pPr>
              <w:pStyle w:val="Bold3"/>
            </w:pPr>
            <w:proofErr w:type="spellStart"/>
            <w:r>
              <w:t>LoggingDamage</w:t>
            </w:r>
            <w:proofErr w:type="spellEnd"/>
          </w:p>
          <w:p w14:paraId="04A69E7F" w14:textId="77777777"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14:paraId="071B1627" w14:textId="77777777" w:rsidR="00CD2DF3" w:rsidRDefault="00CD2DF3" w:rsidP="00CD2DF3">
            <w:pPr>
              <w:pStyle w:val="Bold3"/>
            </w:pPr>
            <w:proofErr w:type="spellStart"/>
            <w:r>
              <w:t>LogPositionInStem</w:t>
            </w:r>
            <w:proofErr w:type="spellEnd"/>
          </w:p>
          <w:p w14:paraId="352D897F" w14:textId="77777777" w:rsidR="00CD2DF3" w:rsidRDefault="00CD2DF3" w:rsidP="00CD2DF3">
            <w:pPr>
              <w:pStyle w:val="Normal3"/>
            </w:pPr>
            <w:r>
              <w:t xml:space="preserve">Position of a log in a stem detected during log measuring. Allowed values are restricted to </w:t>
            </w:r>
            <w:proofErr w:type="spellStart"/>
            <w:r>
              <w:t>ButtEnd</w:t>
            </w:r>
            <w:proofErr w:type="spellEnd"/>
            <w:r>
              <w:t xml:space="preserve">, Middle or </w:t>
            </w:r>
            <w:proofErr w:type="spellStart"/>
            <w:r>
              <w:t>TopEnd</w:t>
            </w:r>
            <w:proofErr w:type="spellEnd"/>
            <w:r>
              <w:t>. A Text value.</w:t>
            </w:r>
          </w:p>
          <w:p w14:paraId="2F0090E0" w14:textId="77777777" w:rsidR="00D365F2" w:rsidRDefault="00D365F2" w:rsidP="00D365F2">
            <w:pPr>
              <w:pStyle w:val="Bold3"/>
            </w:pPr>
            <w:r>
              <w:t>Lubricity</w:t>
            </w:r>
          </w:p>
          <w:p w14:paraId="43C29CA5" w14:textId="77777777" w:rsidR="00D365F2" w:rsidRDefault="00D365F2" w:rsidP="00D365F2">
            <w:pPr>
              <w:pStyle w:val="Normal3"/>
            </w:pPr>
            <w:r>
              <w:t xml:space="preserve">Lubricity is the measure of the reduction in friction of a lubricant. A Numeric </w:t>
            </w:r>
            <w:r>
              <w:lastRenderedPageBreak/>
              <w:t>value.</w:t>
            </w:r>
          </w:p>
          <w:p w14:paraId="1C00336B" w14:textId="77777777" w:rsidR="00DB6F3D" w:rsidRDefault="00DB6F3D" w:rsidP="00DB6F3D">
            <w:pPr>
              <w:pStyle w:val="Bold3"/>
            </w:pPr>
            <w:proofErr w:type="spellStart"/>
            <w:r>
              <w:t>MeltingPoint</w:t>
            </w:r>
            <w:proofErr w:type="spellEnd"/>
          </w:p>
          <w:p w14:paraId="4EC162AB" w14:textId="77777777" w:rsidR="00DB6F3D" w:rsidRDefault="00DB6F3D" w:rsidP="00DB6F3D">
            <w:pPr>
              <w:pStyle w:val="Normal3"/>
            </w:pPr>
            <w:r>
              <w:t>The melting point of a solid is the temperature at which it changes state from solid to liquid. A Numeric value.</w:t>
            </w:r>
          </w:p>
          <w:p w14:paraId="6BF308F1" w14:textId="77777777" w:rsidR="0037202D" w:rsidRDefault="0037202D" w:rsidP="0037202D">
            <w:pPr>
              <w:pStyle w:val="Bold3"/>
            </w:pPr>
            <w:proofErr w:type="spellStart"/>
            <w:r>
              <w:t>MethanolContent</w:t>
            </w:r>
            <w:proofErr w:type="spellEnd"/>
          </w:p>
          <w:p w14:paraId="65AB090C" w14:textId="77777777" w:rsidR="0037202D" w:rsidRDefault="0037202D" w:rsidP="0037202D">
            <w:pPr>
              <w:pStyle w:val="Normal3"/>
            </w:pPr>
            <w:r>
              <w:t>Content of methanol. A Numeric value.</w:t>
            </w:r>
          </w:p>
          <w:p w14:paraId="6D87092B" w14:textId="77777777" w:rsidR="00DF657D" w:rsidRDefault="00DF657D" w:rsidP="00DF657D">
            <w:pPr>
              <w:pStyle w:val="Bold3"/>
            </w:pPr>
            <w:r>
              <w:t>Moisture</w:t>
            </w:r>
          </w:p>
          <w:p w14:paraId="7077A177" w14:textId="77777777" w:rsidR="00175554" w:rsidRPr="00700667" w:rsidRDefault="00175554" w:rsidP="005230AA">
            <w:pPr>
              <w:pStyle w:val="Normal3"/>
            </w:pPr>
            <w:r w:rsidRPr="00175554">
              <w:t>Moisture content in a material. Moisture content is the percentage of water weight contained in material relative to the total weight. A Numeric value.</w:t>
            </w:r>
          </w:p>
          <w:p w14:paraId="387A5355" w14:textId="77777777" w:rsidR="00175554" w:rsidRDefault="00175554" w:rsidP="00175554">
            <w:pPr>
              <w:pStyle w:val="Bold3"/>
            </w:pPr>
            <w:proofErr w:type="spellStart"/>
            <w:r>
              <w:t>MoistureAnalyseDry</w:t>
            </w:r>
            <w:proofErr w:type="spellEnd"/>
          </w:p>
          <w:p w14:paraId="47DBBC85" w14:textId="77777777"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14:paraId="53DC0F95" w14:textId="77777777" w:rsidR="00175554" w:rsidRDefault="00175554" w:rsidP="00175554">
            <w:pPr>
              <w:pStyle w:val="Bold3"/>
            </w:pPr>
            <w:proofErr w:type="spellStart"/>
            <w:r>
              <w:t>MoistureAsReceived</w:t>
            </w:r>
            <w:proofErr w:type="spellEnd"/>
          </w:p>
          <w:p w14:paraId="3C4EBC18" w14:textId="77777777"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14:paraId="3392ACF3" w14:textId="77777777" w:rsidR="002D58CE" w:rsidRDefault="002D58CE" w:rsidP="002D58CE">
            <w:pPr>
              <w:pStyle w:val="Bold3"/>
            </w:pPr>
            <w:proofErr w:type="spellStart"/>
            <w:r>
              <w:t>MoistureClassCode</w:t>
            </w:r>
            <w:proofErr w:type="spellEnd"/>
          </w:p>
          <w:p w14:paraId="1D01C404" w14:textId="77777777" w:rsidR="002D58CE" w:rsidRDefault="002D58CE" w:rsidP="002D58CE">
            <w:pPr>
              <w:pStyle w:val="Normal3"/>
            </w:pPr>
            <w:r>
              <w:t>The category class for the moisture content of an item.</w:t>
            </w:r>
          </w:p>
          <w:p w14:paraId="67C989D8" w14:textId="77777777" w:rsidR="00DB6F3D" w:rsidRDefault="00DB6F3D" w:rsidP="00DB6F3D">
            <w:pPr>
              <w:pStyle w:val="Bold3"/>
            </w:pPr>
            <w:proofErr w:type="spellStart"/>
            <w:r>
              <w:t>MolecularValue</w:t>
            </w:r>
            <w:proofErr w:type="spellEnd"/>
          </w:p>
          <w:p w14:paraId="39BA0CBE" w14:textId="77777777" w:rsidR="00DB6F3D" w:rsidRDefault="00DB6F3D" w:rsidP="00DB6F3D">
            <w:pPr>
              <w:pStyle w:val="Normal3"/>
            </w:pPr>
            <w:r>
              <w:t>The numerical value of the molecular mass expressed in unified atomic mass units. A Numeric value.</w:t>
            </w:r>
          </w:p>
          <w:p w14:paraId="3187B6BB" w14:textId="77777777" w:rsidR="00D365F2" w:rsidRDefault="00D365F2" w:rsidP="00D365F2">
            <w:pPr>
              <w:pStyle w:val="Bold3"/>
            </w:pPr>
            <w:proofErr w:type="spellStart"/>
            <w:r>
              <w:t>MonoGlycerideContent</w:t>
            </w:r>
            <w:proofErr w:type="spellEnd"/>
          </w:p>
          <w:p w14:paraId="3E79F861" w14:textId="77777777" w:rsidR="00D365F2" w:rsidRDefault="00D365F2" w:rsidP="00D365F2">
            <w:pPr>
              <w:pStyle w:val="Normal3"/>
            </w:pPr>
            <w:r>
              <w:t>Content of monoglyceride. A Numeric value.</w:t>
            </w:r>
          </w:p>
          <w:p w14:paraId="683A6FE9" w14:textId="77777777" w:rsidR="0034208E" w:rsidRDefault="0034208E" w:rsidP="0034208E">
            <w:pPr>
              <w:pStyle w:val="Bold3"/>
            </w:pPr>
            <w:proofErr w:type="spellStart"/>
            <w:r>
              <w:t>MultiTreeBunch</w:t>
            </w:r>
            <w:proofErr w:type="spellEnd"/>
          </w:p>
          <w:p w14:paraId="24E43336" w14:textId="77777777"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14:paraId="618D51DE" w14:textId="77777777" w:rsidR="00F21F03" w:rsidRDefault="00F21F03" w:rsidP="00F21F03">
            <w:pPr>
              <w:pStyle w:val="Bold3"/>
            </w:pPr>
            <w:proofErr w:type="spellStart"/>
            <w:r>
              <w:t>NitrogenContent</w:t>
            </w:r>
            <w:proofErr w:type="spellEnd"/>
          </w:p>
          <w:p w14:paraId="058A94C8" w14:textId="77777777" w:rsidR="00F21F03" w:rsidRDefault="00F21F03" w:rsidP="00F21F03">
            <w:pPr>
              <w:pStyle w:val="Normal3"/>
            </w:pPr>
            <w:r>
              <w:t>Content of nitrogen. A Numeric value.</w:t>
            </w:r>
          </w:p>
          <w:p w14:paraId="307A7C0C" w14:textId="77777777" w:rsidR="00D365F2" w:rsidRDefault="00D365F2" w:rsidP="00D365F2">
            <w:pPr>
              <w:pStyle w:val="Bold3"/>
            </w:pPr>
            <w:proofErr w:type="spellStart"/>
            <w:r>
              <w:t>OctaneNumber</w:t>
            </w:r>
            <w:proofErr w:type="spellEnd"/>
          </w:p>
          <w:p w14:paraId="65F5A575" w14:textId="77777777"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14:paraId="1BD97630" w14:textId="77777777" w:rsidR="00D365F2" w:rsidRDefault="00D365F2" w:rsidP="00D365F2">
            <w:pPr>
              <w:pStyle w:val="Bold3"/>
            </w:pPr>
            <w:proofErr w:type="spellStart"/>
            <w:r>
              <w:t>OlefinsContent</w:t>
            </w:r>
            <w:proofErr w:type="spellEnd"/>
          </w:p>
          <w:p w14:paraId="0097CC82" w14:textId="77777777" w:rsidR="00D365F2" w:rsidRDefault="00D365F2" w:rsidP="00D365F2">
            <w:pPr>
              <w:pStyle w:val="Normal3"/>
            </w:pPr>
            <w:r>
              <w:lastRenderedPageBreak/>
              <w:t>Content of olefins. Olefins are a type of hydrocarbon. A Numeric value.</w:t>
            </w:r>
          </w:p>
          <w:p w14:paraId="5A8D4C20" w14:textId="77777777" w:rsidR="00530ED6" w:rsidRDefault="00530ED6" w:rsidP="00530ED6">
            <w:pPr>
              <w:pStyle w:val="Bold3"/>
            </w:pPr>
            <w:proofErr w:type="spellStart"/>
            <w:r>
              <w:t>OperatorUserID</w:t>
            </w:r>
            <w:proofErr w:type="spellEnd"/>
          </w:p>
          <w:p w14:paraId="79AE4A9A" w14:textId="77777777" w:rsidR="00530ED6" w:rsidRDefault="00530ED6" w:rsidP="00530ED6">
            <w:pPr>
              <w:pStyle w:val="Normal3"/>
            </w:pPr>
            <w:r>
              <w:t>The user id for an operator of a machine. E.g. The user id for the person operating a harvester. A Text value.</w:t>
            </w:r>
          </w:p>
          <w:p w14:paraId="2E70FF97" w14:textId="77777777" w:rsidR="00BF34B6" w:rsidRDefault="00BF34B6" w:rsidP="00BF34B6">
            <w:pPr>
              <w:pStyle w:val="Bold3"/>
            </w:pPr>
            <w:r>
              <w:t>Ovality</w:t>
            </w:r>
          </w:p>
          <w:p w14:paraId="400A1142" w14:textId="77777777" w:rsidR="00BF34B6" w:rsidRDefault="00BF34B6" w:rsidP="00BF34B6">
            <w:pPr>
              <w:pStyle w:val="Normal3"/>
            </w:pPr>
            <w:r>
              <w:t>Cross section of round timber where there is a significant difference between the larger and smaller diameters. A Numeric value.</w:t>
            </w:r>
          </w:p>
          <w:p w14:paraId="5D44DCCD" w14:textId="77777777" w:rsidR="00C800F8" w:rsidRDefault="00C800F8" w:rsidP="00C800F8">
            <w:pPr>
              <w:pStyle w:val="Bold3"/>
            </w:pPr>
            <w:proofErr w:type="spellStart"/>
            <w:r>
              <w:t>OxidationStability</w:t>
            </w:r>
            <w:proofErr w:type="spellEnd"/>
          </w:p>
          <w:p w14:paraId="35D79DC8" w14:textId="77777777" w:rsidR="00C800F8" w:rsidRDefault="00C800F8" w:rsidP="00C800F8">
            <w:pPr>
              <w:pStyle w:val="Normal3"/>
            </w:pPr>
            <w:r>
              <w:t xml:space="preserve">The resistance of a petroleum product to oxidation and, therefore, a measure of its potential service or storage life. </w:t>
            </w:r>
          </w:p>
          <w:p w14:paraId="2BCCDE6B" w14:textId="77777777" w:rsidR="00C800F8" w:rsidRDefault="00C800F8" w:rsidP="00C800F8">
            <w:pPr>
              <w:pStyle w:val="Normal3"/>
            </w:pPr>
            <w:r>
              <w:t xml:space="preserve">The Oxidative stability specification is defined as a minimum </w:t>
            </w:r>
            <w:proofErr w:type="spellStart"/>
            <w:r>
              <w:t>Rancimat</w:t>
            </w:r>
            <w:proofErr w:type="spellEnd"/>
            <w:r>
              <w:t xml:space="preserve">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14:paraId="6D7D83C3" w14:textId="77777777" w:rsidR="00D365F2" w:rsidRDefault="00D365F2" w:rsidP="00D365F2">
            <w:pPr>
              <w:pStyle w:val="Bold3"/>
            </w:pPr>
            <w:proofErr w:type="spellStart"/>
            <w:r>
              <w:t>OxygenatesContent</w:t>
            </w:r>
            <w:proofErr w:type="spellEnd"/>
          </w:p>
          <w:p w14:paraId="0334C854" w14:textId="77777777"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14:paraId="1AF5F4FE" w14:textId="77777777" w:rsidR="00D365F2" w:rsidRDefault="00D365F2" w:rsidP="00D365F2">
            <w:pPr>
              <w:pStyle w:val="Bold3"/>
            </w:pPr>
            <w:proofErr w:type="spellStart"/>
            <w:r>
              <w:t>OxygenContent</w:t>
            </w:r>
            <w:proofErr w:type="spellEnd"/>
          </w:p>
          <w:p w14:paraId="68C469C6" w14:textId="77777777" w:rsidR="00D365F2" w:rsidRDefault="00D365F2" w:rsidP="00D365F2">
            <w:pPr>
              <w:pStyle w:val="Normal3"/>
            </w:pPr>
            <w:r>
              <w:t>Content of oxygen. A Numeric value.</w:t>
            </w:r>
          </w:p>
          <w:p w14:paraId="521AB5EF" w14:textId="77777777" w:rsidR="0037202D" w:rsidRDefault="0037202D" w:rsidP="0037202D">
            <w:pPr>
              <w:pStyle w:val="Bold3"/>
            </w:pPr>
            <w:proofErr w:type="spellStart"/>
            <w:r>
              <w:t>PhosphorusContent</w:t>
            </w:r>
            <w:proofErr w:type="spellEnd"/>
          </w:p>
          <w:p w14:paraId="65C265F7" w14:textId="77777777" w:rsidR="0037202D" w:rsidRDefault="0037202D" w:rsidP="0037202D">
            <w:pPr>
              <w:pStyle w:val="Normal3"/>
            </w:pPr>
            <w:r>
              <w:t>Content of phosphorus. A Numeric value.</w:t>
            </w:r>
          </w:p>
          <w:p w14:paraId="6DCEB442" w14:textId="77777777" w:rsidR="00BF34B6" w:rsidRDefault="00BF34B6" w:rsidP="00BF34B6">
            <w:pPr>
              <w:pStyle w:val="Bold3"/>
            </w:pPr>
            <w:proofErr w:type="spellStart"/>
            <w:r>
              <w:t>PinHole</w:t>
            </w:r>
            <w:proofErr w:type="spellEnd"/>
          </w:p>
          <w:p w14:paraId="2DE627A9" w14:textId="77777777" w:rsidR="00BF34B6" w:rsidRDefault="00BF34B6" w:rsidP="00BF34B6">
            <w:pPr>
              <w:pStyle w:val="Normal3"/>
            </w:pPr>
            <w:r>
              <w:t>Small hole or tunnel in timber caused by insects. A Boolean value.</w:t>
            </w:r>
          </w:p>
          <w:p w14:paraId="718C5695" w14:textId="77777777" w:rsidR="00D365F2" w:rsidRDefault="00D365F2" w:rsidP="00D365F2">
            <w:pPr>
              <w:pStyle w:val="Bold3"/>
            </w:pPr>
            <w:r>
              <w:t>Polyaromatics</w:t>
            </w:r>
          </w:p>
          <w:p w14:paraId="2FE28A51" w14:textId="77777777" w:rsidR="00D365F2" w:rsidRDefault="00D365F2" w:rsidP="00D365F2">
            <w:pPr>
              <w:pStyle w:val="Normal3"/>
            </w:pPr>
            <w:r>
              <w:t>An aromatic hydrocarbon or arene (or sometimes aryl hydrocarbon) is a hydrocarbon with alternating double and single bonds between carbon atoms forming rings. A Numeric value.</w:t>
            </w:r>
          </w:p>
          <w:p w14:paraId="20E10664" w14:textId="77777777" w:rsidR="00316464" w:rsidRDefault="00316464" w:rsidP="00316464">
            <w:pPr>
              <w:pStyle w:val="Bold3"/>
            </w:pPr>
            <w:r>
              <w:t>PopulationGrossCorrectionFactor1</w:t>
            </w:r>
          </w:p>
          <w:p w14:paraId="73BEF04F" w14:textId="77777777" w:rsidR="00316464" w:rsidRDefault="00316464" w:rsidP="00316464">
            <w:pPr>
              <w:pStyle w:val="Normal3"/>
            </w:pPr>
            <w:r>
              <w:t>A correction factor used for correction of gross quantities during phase 1 of corrections based on measuring statistics for a population of products.</w:t>
            </w:r>
          </w:p>
          <w:p w14:paraId="7F15F990" w14:textId="77777777" w:rsidR="00316464" w:rsidRDefault="00316464" w:rsidP="00316464">
            <w:pPr>
              <w:pStyle w:val="Bold3"/>
            </w:pPr>
            <w:r>
              <w:t>PopulationGrossCorrectionFactor2</w:t>
            </w:r>
          </w:p>
          <w:p w14:paraId="0913F4B0" w14:textId="77777777" w:rsidR="00316464" w:rsidRDefault="00316464" w:rsidP="00316464">
            <w:pPr>
              <w:pStyle w:val="Normal3"/>
            </w:pPr>
            <w:r>
              <w:t>A correction factor used for correction of gross quantities during phase 2 of corrections based on measuring statistics for a population of products.</w:t>
            </w:r>
          </w:p>
          <w:p w14:paraId="5D9EC2A7" w14:textId="77777777" w:rsidR="00316464" w:rsidRDefault="00316464" w:rsidP="00316464">
            <w:pPr>
              <w:pStyle w:val="Bold3"/>
            </w:pPr>
            <w:r>
              <w:t>PopulationNetCorrectionFactor1</w:t>
            </w:r>
          </w:p>
          <w:p w14:paraId="2E9E5BC8" w14:textId="77777777" w:rsidR="00316464" w:rsidRDefault="00316464" w:rsidP="00316464">
            <w:pPr>
              <w:pStyle w:val="Normal3"/>
            </w:pPr>
            <w:r>
              <w:t>A correction factor used for correction of net quantities during phase 1 of corrections based on measuring statistics for a population of products.</w:t>
            </w:r>
          </w:p>
          <w:p w14:paraId="0C33DCB4" w14:textId="77777777" w:rsidR="00316464" w:rsidRDefault="00316464" w:rsidP="00316464">
            <w:pPr>
              <w:pStyle w:val="Bold3"/>
            </w:pPr>
            <w:r>
              <w:t>PopulationNetCorrectionFactor2</w:t>
            </w:r>
          </w:p>
          <w:p w14:paraId="3CA69F16" w14:textId="77777777" w:rsidR="00316464" w:rsidRDefault="00316464" w:rsidP="00316464">
            <w:pPr>
              <w:pStyle w:val="Normal3"/>
            </w:pPr>
            <w:r>
              <w:lastRenderedPageBreak/>
              <w:t>A correction factor used for correction of net quantities during phase 2 of corrections based on measuring statistics for a population of products.</w:t>
            </w:r>
          </w:p>
          <w:p w14:paraId="5F31E396" w14:textId="77777777" w:rsidR="00834BBA" w:rsidRDefault="00834BBA" w:rsidP="00834BBA">
            <w:pPr>
              <w:pStyle w:val="Bold3"/>
            </w:pPr>
            <w:proofErr w:type="spellStart"/>
            <w:r>
              <w:t>PourPoint</w:t>
            </w:r>
            <w:proofErr w:type="spellEnd"/>
          </w:p>
          <w:p w14:paraId="17F4CE1B" w14:textId="77777777" w:rsidR="00834BBA" w:rsidRDefault="00834BBA" w:rsidP="00834BBA">
            <w:pPr>
              <w:pStyle w:val="Normal3"/>
            </w:pPr>
            <w:r>
              <w:t>The pour point of a liquid is the lowest temperature at which it becomes semi solid and loses its flow characteristics. A Numeric value.</w:t>
            </w:r>
          </w:p>
          <w:p w14:paraId="2593A8C5" w14:textId="77777777" w:rsidR="00DF657D" w:rsidRDefault="00DF657D" w:rsidP="00DF657D">
            <w:pPr>
              <w:pStyle w:val="Bold3"/>
            </w:pPr>
            <w:proofErr w:type="spellStart"/>
            <w:r>
              <w:t>QualityClassCode</w:t>
            </w:r>
            <w:proofErr w:type="spellEnd"/>
          </w:p>
          <w:p w14:paraId="2CBE4191" w14:textId="77777777" w:rsidR="00DF657D" w:rsidRDefault="00DF657D" w:rsidP="00DF657D">
            <w:pPr>
              <w:pStyle w:val="Normal3"/>
            </w:pPr>
            <w:r>
              <w:t>The category class for the quality of an item. A Text value.</w:t>
            </w:r>
          </w:p>
          <w:p w14:paraId="19E633C4" w14:textId="77777777" w:rsidR="00E20864" w:rsidRDefault="00E20864" w:rsidP="00E20864">
            <w:pPr>
              <w:pStyle w:val="Bold3"/>
            </w:pPr>
            <w:proofErr w:type="spellStart"/>
            <w:r>
              <w:t>ReactionWood</w:t>
            </w:r>
            <w:proofErr w:type="spellEnd"/>
          </w:p>
          <w:p w14:paraId="2F5CA2BF" w14:textId="77777777"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14:paraId="0FDC4A3D" w14:textId="77777777" w:rsidR="005B3314" w:rsidRDefault="005B3314" w:rsidP="005B3314">
            <w:pPr>
              <w:pStyle w:val="Bold3"/>
            </w:pPr>
            <w:proofErr w:type="spellStart"/>
            <w:r>
              <w:t>ReasonClassCode</w:t>
            </w:r>
            <w:proofErr w:type="spellEnd"/>
          </w:p>
          <w:p w14:paraId="1118B944" w14:textId="77777777"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14:paraId="7C881488" w14:textId="77777777" w:rsidR="00D365F2" w:rsidRDefault="00D365F2" w:rsidP="00D365F2">
            <w:pPr>
              <w:pStyle w:val="Bold3"/>
            </w:pPr>
            <w:proofErr w:type="spellStart"/>
            <w:r>
              <w:t>ReidVapourPressure</w:t>
            </w:r>
            <w:proofErr w:type="spellEnd"/>
          </w:p>
          <w:p w14:paraId="0B889368" w14:textId="77777777"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14:paraId="118BA2C6" w14:textId="77777777" w:rsidR="00BF34B6" w:rsidRDefault="00BF34B6" w:rsidP="00BF34B6">
            <w:pPr>
              <w:pStyle w:val="Bold3"/>
            </w:pPr>
            <w:proofErr w:type="spellStart"/>
            <w:r>
              <w:t>ResinPocket</w:t>
            </w:r>
            <w:proofErr w:type="spellEnd"/>
          </w:p>
          <w:p w14:paraId="34F03CEE" w14:textId="77777777" w:rsidR="00BF34B6" w:rsidRDefault="00BF34B6" w:rsidP="00BF34B6">
            <w:pPr>
              <w:pStyle w:val="Normal3"/>
            </w:pPr>
            <w:r>
              <w:t>Lens-shaped cavity in timber containing, or that has contained resin. A Boolean value.</w:t>
            </w:r>
          </w:p>
          <w:p w14:paraId="7F5E365F" w14:textId="77777777" w:rsidR="00BF34B6" w:rsidRDefault="00BF34B6" w:rsidP="00BF34B6">
            <w:pPr>
              <w:pStyle w:val="Bold3"/>
            </w:pPr>
            <w:r>
              <w:t>Rot</w:t>
            </w:r>
          </w:p>
          <w:p w14:paraId="5C58D864" w14:textId="77777777"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14:paraId="57725429" w14:textId="77777777" w:rsidR="00BF34B6" w:rsidRDefault="00BF34B6" w:rsidP="00BF34B6">
            <w:pPr>
              <w:pStyle w:val="Bold3"/>
            </w:pPr>
            <w:proofErr w:type="spellStart"/>
            <w:r>
              <w:t>RotSoft</w:t>
            </w:r>
            <w:proofErr w:type="spellEnd"/>
          </w:p>
          <w:p w14:paraId="58138EF2" w14:textId="77777777" w:rsidR="00BF34B6" w:rsidRDefault="00BF34B6" w:rsidP="00BF34B6">
            <w:pPr>
              <w:pStyle w:val="Normal3"/>
            </w:pPr>
            <w:r>
              <w:t>Rot caused by micro fungi that attack cellulose and hemicellulose and considerably reduce the strength properties of timber. A Boolean value.</w:t>
            </w:r>
          </w:p>
          <w:p w14:paraId="015FC2E5" w14:textId="77777777" w:rsidR="00BF34B6" w:rsidRDefault="00BF34B6" w:rsidP="00BF34B6">
            <w:pPr>
              <w:pStyle w:val="Bold3"/>
            </w:pPr>
            <w:proofErr w:type="spellStart"/>
            <w:r>
              <w:t>SapwoodRot</w:t>
            </w:r>
            <w:proofErr w:type="spellEnd"/>
          </w:p>
          <w:p w14:paraId="51C46AA9" w14:textId="77777777" w:rsidR="00BF34B6" w:rsidRDefault="00BF34B6" w:rsidP="00BF34B6">
            <w:pPr>
              <w:pStyle w:val="Normal3"/>
            </w:pPr>
            <w:r>
              <w:t>Rot confined to sapwood. A Boolean value.</w:t>
            </w:r>
          </w:p>
          <w:p w14:paraId="773CBA52" w14:textId="77777777" w:rsidR="00E20864" w:rsidRDefault="00E20864" w:rsidP="00E20864">
            <w:pPr>
              <w:pStyle w:val="Bold3"/>
            </w:pPr>
            <w:r>
              <w:t>Scar</w:t>
            </w:r>
          </w:p>
          <w:p w14:paraId="6FC4DACA" w14:textId="77777777" w:rsidR="00E20864" w:rsidRDefault="00E20864" w:rsidP="00E20864">
            <w:pPr>
              <w:pStyle w:val="Normal3"/>
            </w:pPr>
            <w:r>
              <w:t>Surface wound that has been wholly or partly enclosed by the growth of a tree. A Boolean value and/or a Numeric value.</w:t>
            </w:r>
          </w:p>
          <w:p w14:paraId="6E0A7316" w14:textId="77777777" w:rsidR="00E20864" w:rsidRDefault="00E20864" w:rsidP="00E20864">
            <w:pPr>
              <w:pStyle w:val="Bold3"/>
            </w:pPr>
            <w:proofErr w:type="spellStart"/>
            <w:r>
              <w:t>ScarCovered</w:t>
            </w:r>
            <w:proofErr w:type="spellEnd"/>
          </w:p>
          <w:p w14:paraId="21EE0F00" w14:textId="77777777" w:rsidR="00E20864" w:rsidRDefault="00E20864" w:rsidP="00E20864">
            <w:pPr>
              <w:pStyle w:val="Normal3"/>
            </w:pPr>
            <w:r>
              <w:t>An occluded scar where the damage consists of bark and is indicated in the bark by a sign on the mantle surface. A Boolean value and/or a Numeric value.</w:t>
            </w:r>
          </w:p>
          <w:p w14:paraId="44C23E27" w14:textId="77777777" w:rsidR="00BF34B6" w:rsidRDefault="00BF34B6" w:rsidP="00BF34B6">
            <w:pPr>
              <w:pStyle w:val="Bold3"/>
            </w:pPr>
            <w:proofErr w:type="spellStart"/>
            <w:r>
              <w:t>ShakeFelling</w:t>
            </w:r>
            <w:proofErr w:type="spellEnd"/>
          </w:p>
          <w:p w14:paraId="6AD73F1F" w14:textId="77777777" w:rsidR="00BF34B6" w:rsidRDefault="00BF34B6" w:rsidP="00BF34B6">
            <w:pPr>
              <w:pStyle w:val="Normal3"/>
            </w:pPr>
            <w:r>
              <w:t xml:space="preserve">Fissure caused by felling, appearing at the butt end of round timber and </w:t>
            </w:r>
            <w:r>
              <w:lastRenderedPageBreak/>
              <w:t>extending in the longitudinal direction. A Boolean value.</w:t>
            </w:r>
          </w:p>
          <w:p w14:paraId="5E9D8A1C" w14:textId="77777777" w:rsidR="00BF34B6" w:rsidRDefault="00BF34B6" w:rsidP="00BF34B6">
            <w:pPr>
              <w:pStyle w:val="Bold3"/>
            </w:pPr>
            <w:proofErr w:type="spellStart"/>
            <w:r>
              <w:t>ShakeHeart</w:t>
            </w:r>
            <w:proofErr w:type="spellEnd"/>
          </w:p>
          <w:p w14:paraId="5CC84C21" w14:textId="77777777" w:rsidR="00BF34B6" w:rsidRDefault="00BF34B6" w:rsidP="00BF34B6">
            <w:pPr>
              <w:pStyle w:val="Normal3"/>
            </w:pPr>
            <w:r>
              <w:t>Radial end shake originating at the pith. A Boolean value and/or a Numeric value.</w:t>
            </w:r>
          </w:p>
          <w:p w14:paraId="0B1D86C7" w14:textId="77777777" w:rsidR="002D58CE" w:rsidRDefault="002D58CE" w:rsidP="002D58CE">
            <w:pPr>
              <w:pStyle w:val="Bold3"/>
            </w:pPr>
            <w:proofErr w:type="spellStart"/>
            <w:r>
              <w:t>SizeClassCode</w:t>
            </w:r>
            <w:proofErr w:type="spellEnd"/>
          </w:p>
          <w:p w14:paraId="06C82C48" w14:textId="77777777" w:rsidR="002D58CE" w:rsidRDefault="002D58CE" w:rsidP="00BF34B6">
            <w:pPr>
              <w:pStyle w:val="Normal3"/>
            </w:pPr>
            <w:r>
              <w:t>The category class for the size of an item.</w:t>
            </w:r>
          </w:p>
          <w:p w14:paraId="48576B2C" w14:textId="77777777" w:rsidR="00DF657D" w:rsidRDefault="00DF657D" w:rsidP="00DF657D">
            <w:pPr>
              <w:pStyle w:val="Bold3"/>
            </w:pPr>
            <w:proofErr w:type="spellStart"/>
            <w:r>
              <w:t>SolidWoodPercentage</w:t>
            </w:r>
            <w:proofErr w:type="spellEnd"/>
          </w:p>
          <w:p w14:paraId="5CB7467B" w14:textId="77777777" w:rsidR="00DF657D" w:rsidRDefault="00DF657D" w:rsidP="00DF657D">
            <w:pPr>
              <w:pStyle w:val="Normal3"/>
            </w:pPr>
            <w:proofErr w:type="spellStart"/>
            <w:r>
              <w:t>SolidWoodVolume</w:t>
            </w:r>
            <w:proofErr w:type="spellEnd"/>
            <w:r>
              <w:t xml:space="preserve"> expressed as a percentage of the measured volume of an item, e.g. a </w:t>
            </w:r>
            <w:proofErr w:type="spellStart"/>
            <w:r>
              <w:t>logpile</w:t>
            </w:r>
            <w:proofErr w:type="spellEnd"/>
            <w:r>
              <w:t>. A Numeric value.</w:t>
            </w:r>
          </w:p>
          <w:p w14:paraId="7E17D22B" w14:textId="77777777" w:rsidR="00D44BE6" w:rsidRDefault="00D44BE6" w:rsidP="00D44BE6">
            <w:pPr>
              <w:pStyle w:val="Bold3"/>
            </w:pPr>
            <w:proofErr w:type="spellStart"/>
            <w:r>
              <w:t>SpiralGrain</w:t>
            </w:r>
            <w:proofErr w:type="spellEnd"/>
          </w:p>
          <w:p w14:paraId="72E6B4A1" w14:textId="77777777" w:rsidR="00D44BE6" w:rsidRDefault="00D44BE6" w:rsidP="00D44BE6">
            <w:pPr>
              <w:pStyle w:val="Normal3"/>
            </w:pPr>
            <w:r>
              <w:t>Grain that follows a spiral course around the pith. A Numeric value.</w:t>
            </w:r>
          </w:p>
          <w:p w14:paraId="17AC6BD1" w14:textId="77777777" w:rsidR="00D44BE6" w:rsidRDefault="00D44BE6" w:rsidP="00D44BE6">
            <w:pPr>
              <w:pStyle w:val="Bold3"/>
            </w:pPr>
            <w:proofErr w:type="spellStart"/>
            <w:r>
              <w:t>StainBrown</w:t>
            </w:r>
            <w:proofErr w:type="spellEnd"/>
            <w:r>
              <w:t xml:space="preserve"> </w:t>
            </w:r>
          </w:p>
          <w:p w14:paraId="4CB0F6FC" w14:textId="77777777" w:rsidR="00D44BE6" w:rsidRDefault="00D44BE6" w:rsidP="00D44BE6">
            <w:pPr>
              <w:pStyle w:val="Normal3"/>
            </w:pPr>
            <w:r>
              <w:t>Attack, originating in the standing tree, appearing as a black mark on the smooth parts of the bark. A Boolean value.</w:t>
            </w:r>
          </w:p>
          <w:p w14:paraId="3BFFF504" w14:textId="77777777" w:rsidR="00F56386" w:rsidRPr="00B54396" w:rsidRDefault="00F56386" w:rsidP="00AA487C">
            <w:pPr>
              <w:pStyle w:val="Bold3"/>
            </w:pPr>
            <w:proofErr w:type="spellStart"/>
            <w:r>
              <w:t>StainBrown</w:t>
            </w:r>
            <w:proofErr w:type="spellEnd"/>
            <w:r>
              <w:t xml:space="preserve"> </w:t>
            </w:r>
            <w:r w:rsidRPr="001666D5">
              <w:t>(misspelt with an ending space)</w:t>
            </w:r>
          </w:p>
          <w:p w14:paraId="656781A1" w14:textId="0F63EA87" w:rsidR="00F56386" w:rsidRDefault="00F56386" w:rsidP="004E502E">
            <w:pPr>
              <w:pStyle w:val="Normal3Deprecate"/>
            </w:pPr>
            <w:r>
              <w:t xml:space="preserve">The item is misspelt ending with a space. It will be </w:t>
            </w:r>
            <w:r w:rsidR="000220A5">
              <w:t>deprecated in a future version V3R00</w:t>
            </w:r>
            <w:r>
              <w:t xml:space="preserve">. Use instead the correctly spelt enumeration </w:t>
            </w:r>
            <w:proofErr w:type="spellStart"/>
            <w:r w:rsidRPr="00F56386">
              <w:t>StainBrown</w:t>
            </w:r>
            <w:proofErr w:type="spellEnd"/>
            <w:r>
              <w:t>.</w:t>
            </w:r>
          </w:p>
          <w:p w14:paraId="4EE4DBE6" w14:textId="77777777" w:rsidR="00CB267F" w:rsidRDefault="00CB267F" w:rsidP="00CB267F">
            <w:pPr>
              <w:pStyle w:val="Bold3"/>
            </w:pPr>
            <w:proofErr w:type="spellStart"/>
            <w:r>
              <w:t>StemCode</w:t>
            </w:r>
            <w:proofErr w:type="spellEnd"/>
          </w:p>
          <w:p w14:paraId="3CD4DB4D" w14:textId="77777777" w:rsidR="00CB267F" w:rsidRDefault="00CB267F" w:rsidP="00CB267F">
            <w:pPr>
              <w:pStyle w:val="Normal3"/>
            </w:pPr>
            <w:r>
              <w:t>The stem code provides a code value that has been allocated to a stem.</w:t>
            </w:r>
            <w:r>
              <w:br/>
              <w:t xml:space="preserve">For example a stem code in accordance with the </w:t>
            </w:r>
            <w:proofErr w:type="spellStart"/>
            <w:r>
              <w:t>StanForD</w:t>
            </w:r>
            <w:proofErr w:type="spellEnd"/>
            <w:r>
              <w:t xml:space="preserve"> standard. A Text value</w:t>
            </w:r>
            <w:r w:rsidR="00D125B4">
              <w:t>.</w:t>
            </w:r>
          </w:p>
          <w:p w14:paraId="4CEDDD28" w14:textId="77777777" w:rsidR="00D125B4" w:rsidRDefault="00D125B4" w:rsidP="00D125B4">
            <w:pPr>
              <w:pStyle w:val="Bold3"/>
            </w:pPr>
            <w:proofErr w:type="spellStart"/>
            <w:r>
              <w:t>StorageDuration</w:t>
            </w:r>
            <w:proofErr w:type="spellEnd"/>
            <w:r>
              <w:t xml:space="preserve"> </w:t>
            </w:r>
          </w:p>
          <w:p w14:paraId="5C4A2C9C" w14:textId="77777777" w:rsidR="00D125B4" w:rsidRDefault="00D125B4" w:rsidP="00D125B4">
            <w:pPr>
              <w:pStyle w:val="Normal3"/>
            </w:pPr>
            <w:r>
              <w:t>Duration of storage of a product. A Numeric value.</w:t>
            </w:r>
          </w:p>
          <w:p w14:paraId="249E37C9" w14:textId="77777777" w:rsidR="00D125B4" w:rsidRDefault="00D125B4" w:rsidP="00D125B4">
            <w:pPr>
              <w:pStyle w:val="Normal3"/>
            </w:pPr>
            <w:r>
              <w:t xml:space="preserve">N.B. The </w:t>
            </w:r>
            <w:proofErr w:type="spellStart"/>
            <w:r>
              <w:t>MeasuringMethodType</w:t>
            </w:r>
            <w:proofErr w:type="spellEnd"/>
            <w:r>
              <w:t xml:space="preserve"> specifies if the value of </w:t>
            </w:r>
            <w:proofErr w:type="spellStart"/>
            <w:r>
              <w:t>StorageDuration</w:t>
            </w:r>
            <w:proofErr w:type="spellEnd"/>
            <w:r>
              <w:t xml:space="preserve"> is Calculated or </w:t>
            </w:r>
            <w:proofErr w:type="spellStart"/>
            <w:r>
              <w:t>VisualEstimated</w:t>
            </w:r>
            <w:proofErr w:type="spellEnd"/>
            <w:r>
              <w:t>.</w:t>
            </w:r>
          </w:p>
          <w:p w14:paraId="64CEEF10" w14:textId="77777777" w:rsidR="00DF657D" w:rsidRDefault="00DF657D" w:rsidP="00DF657D">
            <w:pPr>
              <w:pStyle w:val="Bold3"/>
            </w:pPr>
            <w:proofErr w:type="spellStart"/>
            <w:r>
              <w:t>StorageRot</w:t>
            </w:r>
            <w:proofErr w:type="spellEnd"/>
          </w:p>
          <w:p w14:paraId="71B618DE" w14:textId="77777777" w:rsidR="00DF657D" w:rsidRDefault="00DF657D" w:rsidP="00DF657D">
            <w:pPr>
              <w:pStyle w:val="Normal3"/>
            </w:pPr>
            <w:r>
              <w:t>The amount of an items content of rot caused by storage. A Numeric value.</w:t>
            </w:r>
          </w:p>
          <w:p w14:paraId="71E4F79A" w14:textId="77777777" w:rsidR="004752D4" w:rsidRDefault="004752D4" w:rsidP="004752D4">
            <w:pPr>
              <w:pStyle w:val="Bold3"/>
            </w:pPr>
            <w:proofErr w:type="spellStart"/>
            <w:r>
              <w:t>StratumID</w:t>
            </w:r>
            <w:proofErr w:type="spellEnd"/>
          </w:p>
          <w:p w14:paraId="77FBD1FE" w14:textId="77777777" w:rsidR="004752D4" w:rsidRDefault="004752D4" w:rsidP="004752D4">
            <w:pPr>
              <w:pStyle w:val="Normal3"/>
            </w:pPr>
            <w:r>
              <w:t>An identifier of the computational stratum for a property to which the product belongs to in stratified sampling.</w:t>
            </w:r>
            <w:r>
              <w:br/>
              <w:t xml:space="preserve">A </w:t>
            </w:r>
            <w:proofErr w:type="spellStart"/>
            <w:r>
              <w:t>StratumID</w:t>
            </w:r>
            <w:proofErr w:type="spellEnd"/>
            <w:r>
              <w:t xml:space="preserve"> for a property may only be reported in </w:t>
            </w:r>
            <w:proofErr w:type="spellStart"/>
            <w:r>
              <w:t>PropertySubValue</w:t>
            </w:r>
            <w:proofErr w:type="spellEnd"/>
            <w:r>
              <w:t xml:space="preserve"> when the property is reported in </w:t>
            </w:r>
            <w:proofErr w:type="spellStart"/>
            <w:r>
              <w:t>PropertyValue</w:t>
            </w:r>
            <w:proofErr w:type="spellEnd"/>
            <w:r>
              <w:t>. A Text value.</w:t>
            </w:r>
          </w:p>
          <w:p w14:paraId="12B3F1A4" w14:textId="77777777" w:rsidR="00C800F8" w:rsidRDefault="00C800F8" w:rsidP="00C800F8">
            <w:pPr>
              <w:pStyle w:val="Bold3"/>
            </w:pPr>
            <w:proofErr w:type="spellStart"/>
            <w:r>
              <w:t>SulfatedAshContent</w:t>
            </w:r>
            <w:proofErr w:type="spellEnd"/>
          </w:p>
          <w:p w14:paraId="1C49D781" w14:textId="77777777" w:rsidR="00C800F8" w:rsidRDefault="00C800F8" w:rsidP="00C800F8">
            <w:pPr>
              <w:pStyle w:val="Normal3"/>
            </w:pPr>
            <w:proofErr w:type="spellStart"/>
            <w:r>
              <w:t>Sulfated</w:t>
            </w:r>
            <w:proofErr w:type="spellEnd"/>
            <w:r>
              <w:t xml:space="preserve"> ash content. A Numeric value.</w:t>
            </w:r>
          </w:p>
          <w:p w14:paraId="57DD28CF" w14:textId="77777777" w:rsidR="00961806" w:rsidRDefault="00961806" w:rsidP="00961806">
            <w:pPr>
              <w:pStyle w:val="Bold3"/>
            </w:pPr>
            <w:proofErr w:type="spellStart"/>
            <w:r>
              <w:t>SulfurContent</w:t>
            </w:r>
            <w:proofErr w:type="spellEnd"/>
          </w:p>
          <w:p w14:paraId="5A7368D6" w14:textId="77777777" w:rsidR="00961806" w:rsidRDefault="00961806" w:rsidP="00961806">
            <w:pPr>
              <w:pStyle w:val="Normal3"/>
            </w:pPr>
            <w:r>
              <w:t>The amount of sulphur. A Numeric value.</w:t>
            </w:r>
          </w:p>
          <w:p w14:paraId="1889B934" w14:textId="77777777" w:rsidR="00DF657D" w:rsidRDefault="00DF657D" w:rsidP="00DF657D">
            <w:pPr>
              <w:pStyle w:val="Bold3"/>
            </w:pPr>
            <w:proofErr w:type="spellStart"/>
            <w:r>
              <w:t>SurfaceWithoutBark</w:t>
            </w:r>
            <w:proofErr w:type="spellEnd"/>
          </w:p>
          <w:p w14:paraId="7692C319" w14:textId="77777777" w:rsidR="00DF657D" w:rsidRDefault="00DF657D" w:rsidP="00DF657D">
            <w:pPr>
              <w:pStyle w:val="Normal3"/>
            </w:pPr>
            <w:r>
              <w:t>Surface of an item not covered by bark. Normally measured as percentage of the total surface area of the item. A Numeric value.</w:t>
            </w:r>
          </w:p>
          <w:p w14:paraId="775393A9" w14:textId="77777777" w:rsidR="00D44BE6" w:rsidRDefault="00D44BE6" w:rsidP="00D44BE6">
            <w:pPr>
              <w:pStyle w:val="Bold3"/>
            </w:pPr>
            <w:r>
              <w:t>Sweep</w:t>
            </w:r>
          </w:p>
          <w:p w14:paraId="5C54A4B7" w14:textId="77777777" w:rsidR="00D44BE6" w:rsidRDefault="00D44BE6" w:rsidP="00D44BE6">
            <w:pPr>
              <w:pStyle w:val="Normal3"/>
            </w:pPr>
            <w:r>
              <w:lastRenderedPageBreak/>
              <w:t>Deviation of the longitudinal axis of round timber from a straight line. A Numeric value.</w:t>
            </w:r>
          </w:p>
          <w:p w14:paraId="363FF718" w14:textId="77777777" w:rsidR="00D44BE6" w:rsidRDefault="00D44BE6" w:rsidP="00D44BE6">
            <w:pPr>
              <w:pStyle w:val="Bold3"/>
            </w:pPr>
            <w:proofErr w:type="spellStart"/>
            <w:r>
              <w:t>SweepMultiple</w:t>
            </w:r>
            <w:proofErr w:type="spellEnd"/>
          </w:p>
          <w:p w14:paraId="4EF71BCD" w14:textId="77777777" w:rsidR="00D44BE6" w:rsidRDefault="00D44BE6" w:rsidP="00D44BE6">
            <w:pPr>
              <w:pStyle w:val="Normal3"/>
            </w:pPr>
            <w:r>
              <w:t>Sweep characterized by two or more bends in one or several planes. A Numeric value.</w:t>
            </w:r>
          </w:p>
          <w:p w14:paraId="78F25745" w14:textId="77777777" w:rsidR="00D44BE6" w:rsidRDefault="00D44BE6" w:rsidP="00D44BE6">
            <w:pPr>
              <w:pStyle w:val="Bold3"/>
            </w:pPr>
            <w:proofErr w:type="spellStart"/>
            <w:r>
              <w:t>SweepSimple</w:t>
            </w:r>
            <w:proofErr w:type="spellEnd"/>
          </w:p>
          <w:p w14:paraId="040ADD11" w14:textId="77777777" w:rsidR="00D44BE6" w:rsidRDefault="00D44BE6" w:rsidP="00D44BE6">
            <w:pPr>
              <w:pStyle w:val="Normal3"/>
            </w:pPr>
            <w:r>
              <w:t>Sweep characterized by one bend only. A Numeric value.</w:t>
            </w:r>
          </w:p>
          <w:p w14:paraId="2FCF9757" w14:textId="77777777" w:rsidR="00DF657D" w:rsidRDefault="00DF657D" w:rsidP="00DF657D">
            <w:pPr>
              <w:pStyle w:val="Bold3"/>
            </w:pPr>
            <w:r>
              <w:t xml:space="preserve">Taper </w:t>
            </w:r>
          </w:p>
          <w:p w14:paraId="49EDA6FE" w14:textId="77777777" w:rsidR="00DF657D" w:rsidRDefault="00DF657D" w:rsidP="00DF657D">
            <w:pPr>
              <w:pStyle w:val="Normal3"/>
            </w:pPr>
            <w:r>
              <w:t>Taper of an item, the difference in diameter over a length interval. A Numeric value.</w:t>
            </w:r>
          </w:p>
          <w:p w14:paraId="3D2C3591" w14:textId="77777777" w:rsidR="00F21F03" w:rsidRDefault="00F21F03" w:rsidP="00F21F03">
            <w:pPr>
              <w:pStyle w:val="Bold3"/>
            </w:pPr>
            <w:proofErr w:type="spellStart"/>
            <w:r>
              <w:t>TarRemnant</w:t>
            </w:r>
            <w:proofErr w:type="spellEnd"/>
          </w:p>
          <w:p w14:paraId="640FC69A" w14:textId="77777777" w:rsidR="00F21F03" w:rsidRDefault="00F21F03" w:rsidP="00F21F03">
            <w:pPr>
              <w:pStyle w:val="Normal3"/>
            </w:pPr>
            <w:r>
              <w:t>Tar remnant (at 10% distillation remnant). A Numeric value.</w:t>
            </w:r>
          </w:p>
          <w:p w14:paraId="4C42F45C" w14:textId="77777777" w:rsidR="00844F6D" w:rsidRDefault="00844F6D" w:rsidP="00844F6D">
            <w:pPr>
              <w:pStyle w:val="Bold3"/>
            </w:pPr>
            <w:r>
              <w:t>Temperature</w:t>
            </w:r>
          </w:p>
          <w:p w14:paraId="3FA55546" w14:textId="77777777" w:rsidR="00844F6D" w:rsidRDefault="00844F6D" w:rsidP="00844F6D">
            <w:pPr>
              <w:pStyle w:val="Normal3"/>
            </w:pPr>
            <w:r>
              <w:t>A measure of the warmth or coldness of an object or substance. A Numeric value.</w:t>
            </w:r>
          </w:p>
          <w:p w14:paraId="44C52ED4" w14:textId="77777777" w:rsidR="00E20864" w:rsidRDefault="00E20864" w:rsidP="00E20864">
            <w:pPr>
              <w:pStyle w:val="Bold3"/>
            </w:pPr>
            <w:proofErr w:type="spellStart"/>
            <w:r>
              <w:t>TopRupture</w:t>
            </w:r>
            <w:proofErr w:type="spellEnd"/>
          </w:p>
          <w:p w14:paraId="5BA25108" w14:textId="77777777" w:rsidR="00E20864" w:rsidRDefault="00E20864" w:rsidP="00E20864">
            <w:pPr>
              <w:pStyle w:val="Normal3"/>
            </w:pPr>
            <w:r>
              <w:t>Grain deviation caused by damage to the top of a growing tree. A Boolean value.</w:t>
            </w:r>
          </w:p>
          <w:p w14:paraId="7D0B8DD3" w14:textId="77777777" w:rsidR="00D365F2" w:rsidRDefault="00D365F2" w:rsidP="00D365F2">
            <w:pPr>
              <w:pStyle w:val="Bold3"/>
            </w:pPr>
            <w:proofErr w:type="spellStart"/>
            <w:r>
              <w:t>TotalGlycerineContent</w:t>
            </w:r>
            <w:proofErr w:type="spellEnd"/>
            <w:r>
              <w:t xml:space="preserve"> </w:t>
            </w:r>
          </w:p>
          <w:p w14:paraId="3F4CC366" w14:textId="77777777" w:rsidR="00D365F2" w:rsidRDefault="00D365F2" w:rsidP="00D365F2">
            <w:pPr>
              <w:pStyle w:val="Normal3"/>
            </w:pPr>
            <w:r>
              <w:t>Content of total glycerine. Total glycerine is the sum of the bound and free glycerine. A Numeric value.</w:t>
            </w:r>
          </w:p>
          <w:p w14:paraId="7EF101AF" w14:textId="77777777" w:rsidR="00DF657D" w:rsidRDefault="00DF657D" w:rsidP="00DF657D">
            <w:pPr>
              <w:pStyle w:val="Bold3"/>
            </w:pPr>
            <w:proofErr w:type="spellStart"/>
            <w:r>
              <w:t>TreeAge</w:t>
            </w:r>
            <w:proofErr w:type="spellEnd"/>
          </w:p>
          <w:p w14:paraId="7EDA8A69" w14:textId="77777777" w:rsidR="00DF657D" w:rsidRDefault="00DF657D" w:rsidP="00DF657D">
            <w:pPr>
              <w:pStyle w:val="Normal3"/>
            </w:pPr>
            <w:r>
              <w:t>The age of a tree. A Numeric value.</w:t>
            </w:r>
          </w:p>
          <w:p w14:paraId="20FCD775" w14:textId="77777777" w:rsidR="00DF657D" w:rsidRDefault="00DF657D" w:rsidP="00DF657D">
            <w:pPr>
              <w:pStyle w:val="Bold3"/>
            </w:pPr>
            <w:proofErr w:type="spellStart"/>
            <w:r>
              <w:t>TreeDiameterBreastHeight</w:t>
            </w:r>
            <w:proofErr w:type="spellEnd"/>
            <w:r>
              <w:t xml:space="preserve"> </w:t>
            </w:r>
          </w:p>
          <w:p w14:paraId="1EE259FB" w14:textId="77777777" w:rsidR="00DF657D" w:rsidRDefault="00DF657D" w:rsidP="00DF657D">
            <w:pPr>
              <w:pStyle w:val="Normal3"/>
            </w:pPr>
            <w:r>
              <w:t>Diameter at breast height (1.3 m from ground) of a tree. A Numeric value.</w:t>
            </w:r>
          </w:p>
          <w:p w14:paraId="6CA2A7AE" w14:textId="77777777" w:rsidR="00DF657D" w:rsidRDefault="00DF657D" w:rsidP="00DF657D">
            <w:pPr>
              <w:pStyle w:val="Bold3"/>
            </w:pPr>
            <w:proofErr w:type="spellStart"/>
            <w:r>
              <w:t>TreeHeight</w:t>
            </w:r>
            <w:proofErr w:type="spellEnd"/>
          </w:p>
          <w:p w14:paraId="3707B293" w14:textId="77777777" w:rsidR="00DF657D" w:rsidRDefault="00DF657D" w:rsidP="00DF657D">
            <w:pPr>
              <w:pStyle w:val="Normal3"/>
            </w:pPr>
            <w:r>
              <w:t>Height of a tree from ground to the top of the tree. A Numeric value.</w:t>
            </w:r>
          </w:p>
          <w:p w14:paraId="3D5A8EB0" w14:textId="77777777" w:rsidR="00DF657D" w:rsidRDefault="00DF657D" w:rsidP="00DF657D">
            <w:pPr>
              <w:pStyle w:val="Bold3"/>
            </w:pPr>
            <w:proofErr w:type="spellStart"/>
            <w:r>
              <w:t>TreeLogOrder</w:t>
            </w:r>
            <w:proofErr w:type="spellEnd"/>
          </w:p>
          <w:p w14:paraId="5620D53F" w14:textId="77777777" w:rsidR="00DF657D" w:rsidRDefault="00DF657D" w:rsidP="00DF657D">
            <w:pPr>
              <w:pStyle w:val="Normal3"/>
            </w:pPr>
            <w:r>
              <w:t>Log number based on order of logs from the stump and to the small end of the tree. A Numeric value.</w:t>
            </w:r>
          </w:p>
          <w:p w14:paraId="44A1AD86" w14:textId="77777777" w:rsidR="00752C86" w:rsidRDefault="00752C86" w:rsidP="00752C86">
            <w:pPr>
              <w:pStyle w:val="Bold3"/>
            </w:pPr>
            <w:proofErr w:type="spellStart"/>
            <w:r>
              <w:t>TreeProcessingCategory</w:t>
            </w:r>
            <w:proofErr w:type="spellEnd"/>
            <w:r>
              <w:t xml:space="preserve"> </w:t>
            </w:r>
          </w:p>
          <w:p w14:paraId="098ACD24" w14:textId="77777777" w:rsidR="00752C86" w:rsidRDefault="00752C86" w:rsidP="00752C86">
            <w:pPr>
              <w:pStyle w:val="Normal3"/>
            </w:pPr>
            <w:r>
              <w:t xml:space="preserve">Defines how trees are harvested. For example as single tree processing, multi tree processing, single tree felling and multi tree felling according to </w:t>
            </w:r>
            <w:proofErr w:type="spellStart"/>
            <w:r>
              <w:t>StanForD</w:t>
            </w:r>
            <w:proofErr w:type="spellEnd"/>
            <w:r>
              <w:t>. A Text value.</w:t>
            </w:r>
          </w:p>
          <w:p w14:paraId="2CECA14A" w14:textId="77777777" w:rsidR="00DF657D" w:rsidRDefault="00DF657D" w:rsidP="00DF657D">
            <w:pPr>
              <w:pStyle w:val="Bold3"/>
            </w:pPr>
            <w:proofErr w:type="spellStart"/>
            <w:r>
              <w:t>TreeSpeciesGroupCode</w:t>
            </w:r>
            <w:proofErr w:type="spellEnd"/>
          </w:p>
          <w:p w14:paraId="0CF46B1A" w14:textId="77777777" w:rsidR="00DF657D" w:rsidRDefault="00DF657D" w:rsidP="00DF657D">
            <w:pPr>
              <w:pStyle w:val="Normal3"/>
            </w:pPr>
            <w:r>
              <w:t>A code defining tree species or groups of tree species. A Text value.</w:t>
            </w:r>
          </w:p>
          <w:p w14:paraId="17BD8868" w14:textId="77777777" w:rsidR="00D365F2" w:rsidRDefault="00D365F2" w:rsidP="00D365F2">
            <w:pPr>
              <w:pStyle w:val="Bold3"/>
            </w:pPr>
            <w:proofErr w:type="spellStart"/>
            <w:r>
              <w:t>TriGlycerideContent</w:t>
            </w:r>
            <w:proofErr w:type="spellEnd"/>
          </w:p>
          <w:p w14:paraId="5D26CDF4" w14:textId="77777777" w:rsidR="00D365F2" w:rsidRDefault="00D365F2" w:rsidP="00D365F2">
            <w:pPr>
              <w:pStyle w:val="Normal3"/>
            </w:pPr>
            <w:r>
              <w:t>Content of triglyceride. A Numeric value.</w:t>
            </w:r>
          </w:p>
          <w:p w14:paraId="34B7F11E" w14:textId="77777777" w:rsidR="00961806" w:rsidRDefault="00961806" w:rsidP="00961806">
            <w:pPr>
              <w:pStyle w:val="Bold3"/>
            </w:pPr>
            <w:proofErr w:type="spellStart"/>
            <w:r>
              <w:t>TurbidityPoint</w:t>
            </w:r>
            <w:proofErr w:type="spellEnd"/>
          </w:p>
          <w:p w14:paraId="0FA9DFD2" w14:textId="77777777" w:rsidR="00961806" w:rsidRDefault="00961806" w:rsidP="00961806">
            <w:pPr>
              <w:pStyle w:val="Normal3"/>
            </w:pPr>
            <w:r>
              <w:lastRenderedPageBreak/>
              <w:t>The temperature at which a clear liquid petroleum product becomes hazy or cloudy due to the appearance of wax crystals when the test is conducted under standardised conditions. A Numeric value.</w:t>
            </w:r>
          </w:p>
          <w:p w14:paraId="02FC3F8E" w14:textId="77777777" w:rsidR="00AF3F90" w:rsidRDefault="00AF3F90" w:rsidP="00AF3F90">
            <w:pPr>
              <w:pStyle w:val="Bold3"/>
            </w:pPr>
            <w:proofErr w:type="spellStart"/>
            <w:r>
              <w:t>UsageClassCode</w:t>
            </w:r>
            <w:proofErr w:type="spellEnd"/>
          </w:p>
          <w:p w14:paraId="221EC9E8" w14:textId="77777777" w:rsidR="00AF3F90" w:rsidRDefault="00AF3F90" w:rsidP="00AF3F90">
            <w:pPr>
              <w:pStyle w:val="Normal3"/>
            </w:pPr>
            <w:r>
              <w:t>The category class for the usage of an item. A Text value.</w:t>
            </w:r>
          </w:p>
          <w:p w14:paraId="1234A047" w14:textId="77777777" w:rsidR="006D4B0D" w:rsidRPr="006D4B0D" w:rsidRDefault="006D4B0D" w:rsidP="00B050DD">
            <w:pPr>
              <w:pStyle w:val="Bold3"/>
            </w:pPr>
            <w:proofErr w:type="spellStart"/>
            <w:r w:rsidRPr="006D4B0D">
              <w:t>VaporizationHeat</w:t>
            </w:r>
            <w:proofErr w:type="spellEnd"/>
          </w:p>
          <w:p w14:paraId="07F589DB" w14:textId="77777777" w:rsidR="006D4B0D" w:rsidRDefault="006D4B0D" w:rsidP="006D4B0D">
            <w:pPr>
              <w:pStyle w:val="Normal3"/>
            </w:pPr>
            <w:r>
              <w:t>Vaporization heat is the energy required to transform a given quantity of a substance into a gas. A Numeric Value.</w:t>
            </w:r>
          </w:p>
          <w:p w14:paraId="71B643AA" w14:textId="77777777" w:rsidR="00961806" w:rsidRDefault="00961806" w:rsidP="00961806">
            <w:pPr>
              <w:pStyle w:val="Bold3"/>
            </w:pPr>
            <w:r>
              <w:t>Viscosity</w:t>
            </w:r>
          </w:p>
          <w:p w14:paraId="784EB7EE" w14:textId="77777777" w:rsidR="00961806" w:rsidRDefault="00961806" w:rsidP="00961806">
            <w:pPr>
              <w:pStyle w:val="Normal3"/>
            </w:pPr>
            <w:r>
              <w:t>Viscosity is a measure of the resistance of a fluid which is being deformed by either shear stress or tensile stress. The SI physical unit of dynamic viscosity is the pascal-second (</w:t>
            </w:r>
            <w:proofErr w:type="spellStart"/>
            <w:r>
              <w:t>Pa•s</w:t>
            </w:r>
            <w:proofErr w:type="spellEnd"/>
            <w:r>
              <w:t>). A Numeric value.</w:t>
            </w:r>
          </w:p>
          <w:p w14:paraId="7EF32A4E" w14:textId="77777777" w:rsidR="00CD2DF3" w:rsidRDefault="00CD2DF3" w:rsidP="00CD2DF3">
            <w:pPr>
              <w:pStyle w:val="Bold3"/>
            </w:pPr>
            <w:proofErr w:type="spellStart"/>
            <w:r>
              <w:t>VolumeConcentrationPercentage</w:t>
            </w:r>
            <w:proofErr w:type="spellEnd"/>
          </w:p>
          <w:p w14:paraId="51AAF47C" w14:textId="77777777" w:rsidR="00CD2DF3" w:rsidRDefault="00CD2DF3" w:rsidP="00CD2DF3">
            <w:pPr>
              <w:pStyle w:val="Normal3"/>
            </w:pPr>
            <w:r>
              <w:t>Volume-based concentration of the material expressed as a percentage. A Numeric value.</w:t>
            </w:r>
          </w:p>
          <w:p w14:paraId="26722685" w14:textId="77777777" w:rsidR="00416618" w:rsidRDefault="00416618" w:rsidP="00416618">
            <w:pPr>
              <w:pStyle w:val="Bold3"/>
            </w:pPr>
            <w:proofErr w:type="spellStart"/>
            <w:r>
              <w:t>VolumeStemDefectLogs</w:t>
            </w:r>
            <w:proofErr w:type="spellEnd"/>
          </w:p>
          <w:p w14:paraId="043C7E42" w14:textId="77777777" w:rsidR="00416618" w:rsidRDefault="00416618" w:rsidP="00416618">
            <w:pPr>
              <w:pStyle w:val="Normal3"/>
            </w:pPr>
            <w:r>
              <w:t>The volume of the roundwood logs that were produced from stem parts with defect(s) in the stem. A Numeric value.</w:t>
            </w:r>
          </w:p>
          <w:p w14:paraId="1FC45776" w14:textId="77777777" w:rsidR="00416618" w:rsidRDefault="00416618" w:rsidP="00416618">
            <w:pPr>
              <w:pStyle w:val="Normal3"/>
            </w:pPr>
            <w:r>
              <w:t>Typically, a defect part of the stem causes a log that fits the requested dimensions of a saw timber log, to be designated as some other product.</w:t>
            </w:r>
          </w:p>
          <w:p w14:paraId="4A5C0729" w14:textId="77777777" w:rsidR="00D93D3B" w:rsidRDefault="00D93D3B" w:rsidP="00D93D3B">
            <w:pPr>
              <w:pStyle w:val="Bold3"/>
            </w:pPr>
            <w:proofErr w:type="spellStart"/>
            <w:r>
              <w:t>VolumeStemTopCrow</w:t>
            </w:r>
            <w:r w:rsidR="00437FE1">
              <w:t>n</w:t>
            </w:r>
            <w:proofErr w:type="spellEnd"/>
          </w:p>
          <w:p w14:paraId="478B79B3" w14:textId="77777777" w:rsidR="00D93D3B" w:rsidRDefault="00D93D3B" w:rsidP="00D93D3B">
            <w:pPr>
              <w:pStyle w:val="Normal3"/>
            </w:pPr>
            <w:r>
              <w:t>The volume of the tree crown above the last cross cut of the stem. This volume includes the volumes of the stem top, the branches and the twigs. A Numeric value.</w:t>
            </w:r>
          </w:p>
          <w:p w14:paraId="4CC89EA5" w14:textId="77777777" w:rsidR="00E86115" w:rsidRDefault="00E86115" w:rsidP="00E86115">
            <w:pPr>
              <w:pStyle w:val="Bold3"/>
            </w:pPr>
            <w:proofErr w:type="spellStart"/>
            <w:r>
              <w:t>VolumeTariff</w:t>
            </w:r>
            <w:proofErr w:type="spellEnd"/>
          </w:p>
          <w:p w14:paraId="477AF8E2" w14:textId="77777777" w:rsidR="00E86115" w:rsidRDefault="00E86115" w:rsidP="00E86115">
            <w:pPr>
              <w:pStyle w:val="Normal3"/>
            </w:pPr>
            <w:r>
              <w:t>The tariff (volume table) used to calculate volume of product.</w:t>
            </w:r>
            <w:r w:rsidR="00865F61">
              <w:t xml:space="preserve"> A Text value.</w:t>
            </w:r>
          </w:p>
          <w:p w14:paraId="53AAC0E1" w14:textId="77777777" w:rsidR="00834BBA" w:rsidRDefault="00834BBA" w:rsidP="00834BBA">
            <w:pPr>
              <w:pStyle w:val="Bold3"/>
            </w:pPr>
            <w:proofErr w:type="spellStart"/>
            <w:r>
              <w:t>WaterContent</w:t>
            </w:r>
            <w:proofErr w:type="spellEnd"/>
          </w:p>
          <w:p w14:paraId="58B65C37" w14:textId="77777777"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14:paraId="66FC9A12" w14:textId="77777777" w:rsidR="00AC6A76" w:rsidRDefault="00AC6A76" w:rsidP="00AC6A76">
            <w:pPr>
              <w:pStyle w:val="Bold3"/>
            </w:pPr>
            <w:proofErr w:type="spellStart"/>
            <w:r>
              <w:t>WeatherExposureDuration</w:t>
            </w:r>
            <w:proofErr w:type="spellEnd"/>
          </w:p>
          <w:p w14:paraId="03AF9A8E" w14:textId="77777777" w:rsidR="00AC6A76" w:rsidRDefault="00AC6A76" w:rsidP="00AC6A76">
            <w:pPr>
              <w:pStyle w:val="Normal3"/>
            </w:pPr>
            <w:r>
              <w:t>Duration of the exposure of a product to weather conditions ending at the arrival to the delivery destination. A numeric value.</w:t>
            </w:r>
          </w:p>
          <w:p w14:paraId="02C8F04A" w14:textId="77777777" w:rsidR="00CD2DF3" w:rsidRDefault="00CD2DF3" w:rsidP="00CD2DF3">
            <w:pPr>
              <w:pStyle w:val="Bold3"/>
            </w:pPr>
            <w:proofErr w:type="spellStart"/>
            <w:r>
              <w:t>WeightConcentrationPercentage</w:t>
            </w:r>
            <w:proofErr w:type="spellEnd"/>
          </w:p>
          <w:p w14:paraId="71B6EAEC" w14:textId="77777777" w:rsidR="00CD2DF3" w:rsidRDefault="00CD2DF3" w:rsidP="00CD2DF3">
            <w:pPr>
              <w:pStyle w:val="Normal3"/>
            </w:pPr>
            <w:r>
              <w:t>Weight-based concentration of the material expressed as a percentage. A Numeric value.</w:t>
            </w:r>
          </w:p>
          <w:p w14:paraId="115F47BE" w14:textId="77777777" w:rsidR="00DF657D" w:rsidRDefault="00DF657D" w:rsidP="00DF657D">
            <w:pPr>
              <w:pStyle w:val="Bold3"/>
            </w:pPr>
            <w:r>
              <w:t xml:space="preserve">Width </w:t>
            </w:r>
          </w:p>
          <w:p w14:paraId="0F4FECB6" w14:textId="77777777" w:rsidR="00DF657D" w:rsidRDefault="00DF657D" w:rsidP="00DF657D">
            <w:pPr>
              <w:pStyle w:val="Normal3"/>
            </w:pPr>
            <w:r>
              <w:t>Width of an item. A Numeric value.</w:t>
            </w:r>
          </w:p>
          <w:p w14:paraId="0838CDCC" w14:textId="77777777" w:rsidR="00544182" w:rsidRDefault="00544182" w:rsidP="00544182">
            <w:pPr>
              <w:pStyle w:val="Bold3"/>
            </w:pPr>
            <w:proofErr w:type="spellStart"/>
            <w:r>
              <w:t>WoodPercentage</w:t>
            </w:r>
            <w:proofErr w:type="spellEnd"/>
          </w:p>
          <w:p w14:paraId="063BD01F" w14:textId="77777777" w:rsidR="00544182" w:rsidRDefault="00544182" w:rsidP="00544182">
            <w:pPr>
              <w:pStyle w:val="Normal3"/>
            </w:pPr>
            <w:r>
              <w:lastRenderedPageBreak/>
              <w:t xml:space="preserve">Wood volume without gaps but including bark expressed as a percentage of the measured volume of an Item, e.g. a </w:t>
            </w:r>
            <w:proofErr w:type="spellStart"/>
            <w:r>
              <w:t>l</w:t>
            </w:r>
            <w:r w:rsidR="00D365A3">
              <w:t>ogpile</w:t>
            </w:r>
            <w:proofErr w:type="spellEnd"/>
            <w:r w:rsidR="00D365A3">
              <w:t>. A Numeric v</w:t>
            </w:r>
            <w:r>
              <w:t>alue.</w:t>
            </w:r>
          </w:p>
        </w:tc>
      </w:tr>
    </w:tbl>
    <w:p w14:paraId="42B8B910" w14:textId="77777777" w:rsidR="004A4DFA" w:rsidRDefault="004A4DFA" w:rsidP="004A4DFA">
      <w:bookmarkStart w:id="7337" w:name="_Toc259722631"/>
      <w:bookmarkStart w:id="7338" w:name="_Toc275502977"/>
      <w:bookmarkStart w:id="7339" w:name="_Toc371378605"/>
    </w:p>
    <w:p w14:paraId="43A073FA" w14:textId="77777777" w:rsidR="004A4DFA" w:rsidRDefault="004A4DFA" w:rsidP="004A4DFA">
      <w:pPr>
        <w:pStyle w:val="Heading2"/>
      </w:pPr>
      <w:bookmarkStart w:id="7340" w:name="_Toc461895577"/>
      <w:bookmarkStart w:id="7341" w:name="_Toc21213770"/>
      <w:bookmarkStart w:id="7342" w:name="PropertyValue"/>
      <w:proofErr w:type="spellStart"/>
      <w:r>
        <w:lastRenderedPageBreak/>
        <w:t>PropertyValue</w:t>
      </w:r>
      <w:bookmarkEnd w:id="7340"/>
      <w:bookmarkEnd w:id="7341"/>
      <w:bookmarkEnd w:id="73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A4DFA" w:rsidRPr="00343DA3" w14:paraId="591B91A4" w14:textId="77777777" w:rsidTr="007E2D70">
        <w:tc>
          <w:tcPr>
            <w:tcW w:w="5000" w:type="pct"/>
          </w:tcPr>
          <w:p w14:paraId="7D8E1D80" w14:textId="77777777" w:rsidR="004A4DFA" w:rsidRDefault="00000000" w:rsidP="007E2D70">
            <w:pPr>
              <w:pStyle w:val="Normal2"/>
            </w:pPr>
            <w:r>
              <w:rPr>
                <w:noProof/>
                <w:snapToGrid/>
                <w:lang w:val="sv-SE" w:eastAsia="sv-SE"/>
              </w:rPr>
              <w:pict w14:anchorId="3EC2D111">
                <v:shape id="_x0000_s6818" type="#_x0000_t75" style="position:absolute;left:0;text-align:left;margin-left:42658.2pt;margin-top:7.05pt;width:369pt;height:653.25pt;z-index:-302;mso-wrap-edited:t;mso-position-horizontal:right" wrapcoords="284 8554 211 9900 6038 10004 6076 19692 10730 21575 21600 21575 21600 0 6038 66 6038 8513 284 8554" filled="t">
                  <v:imagedata r:id="rId1679" o:title="PropertyValue"/>
                  <w10:wrap type="tight"/>
                </v:shape>
              </w:pict>
            </w:r>
            <w:r w:rsidR="004A4DFA">
              <w:t xml:space="preserve">Specifies a value for a property of an item. The property is defined by the attribute </w:t>
            </w:r>
            <w:proofErr w:type="spellStart"/>
            <w:r w:rsidR="004A4DFA">
              <w:t>PropertyType</w:t>
            </w:r>
            <w:proofErr w:type="spellEnd"/>
            <w:r w:rsidR="004A4DFA">
              <w:t xml:space="preserve">. The attribute </w:t>
            </w:r>
            <w:proofErr w:type="spellStart"/>
            <w:r w:rsidR="004A4DFA">
              <w:t>MeasuringMethod</w:t>
            </w:r>
            <w:proofErr w:type="spellEnd"/>
            <w:r w:rsidR="004A4DFA">
              <w:t xml:space="preserve"> and </w:t>
            </w:r>
            <w:proofErr w:type="spellStart"/>
            <w:r w:rsidR="004A4DFA">
              <w:t>MeasuringAgency</w:t>
            </w:r>
            <w:proofErr w:type="spellEnd"/>
            <w:r w:rsidR="004A4DFA">
              <w:t xml:space="preserve"> can be used to clarify details for a how a property is measured or calculated, e.g. Diameter for a saw log can be measured “Under Bark” or “Over Bark”. The attribute </w:t>
            </w:r>
            <w:proofErr w:type="spellStart"/>
            <w:r w:rsidR="004A4DFA">
              <w:t>MeasuringMethodType</w:t>
            </w:r>
            <w:proofErr w:type="spellEnd"/>
            <w:r w:rsidR="004A4DFA">
              <w:t xml:space="preserve"> defines how the value is created, e.g. measured automatically, calculated etc. The attribute </w:t>
            </w:r>
            <w:proofErr w:type="spellStart"/>
            <w:r w:rsidR="004A4DFA">
              <w:t>IsAverageValue</w:t>
            </w:r>
            <w:proofErr w:type="spellEnd"/>
            <w:r w:rsidR="004A4DFA">
              <w:t xml:space="preserve"> indicates if the value is an average value or not. </w:t>
            </w:r>
          </w:p>
          <w:p w14:paraId="500EB5FA" w14:textId="77777777" w:rsidR="004A4DFA" w:rsidRDefault="004A4DFA" w:rsidP="007E2D70">
            <w:pPr>
              <w:pStyle w:val="Normal2"/>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Pr="00343DA3">
              <w:t>.</w:t>
            </w:r>
          </w:p>
          <w:p w14:paraId="5F682909" w14:textId="77777777" w:rsidR="004A4DFA" w:rsidRPr="00B135E3" w:rsidRDefault="004A4DFA" w:rsidP="007E2D70">
            <w:pPr>
              <w:pStyle w:val="Bold3"/>
            </w:pPr>
            <w:proofErr w:type="spellStart"/>
            <w:r w:rsidRPr="00B135E3">
              <w:t>PropertyType</w:t>
            </w:r>
            <w:proofErr w:type="spellEnd"/>
            <w:r w:rsidRPr="00B135E3">
              <w:t xml:space="preserve"> [attribute]</w:t>
            </w:r>
          </w:p>
          <w:p w14:paraId="39FB29B8" w14:textId="77777777" w:rsidR="004A4DFA" w:rsidRDefault="004A4DFA" w:rsidP="007E2D70">
            <w:pPr>
              <w:pStyle w:val="Italic3"/>
            </w:pPr>
            <w:proofErr w:type="spellStart"/>
            <w:r w:rsidRPr="00407673">
              <w:t>PropertyType</w:t>
            </w:r>
            <w:proofErr w:type="spellEnd"/>
            <w:r>
              <w:t xml:space="preserve"> is mandatory. A single instance is required.</w:t>
            </w:r>
          </w:p>
          <w:p w14:paraId="737C3D73" w14:textId="77777777" w:rsidR="004A4DFA" w:rsidRPr="00B135E3" w:rsidRDefault="004A4DFA" w:rsidP="007E2D70">
            <w:pPr>
              <w:pStyle w:val="Normal3"/>
            </w:pPr>
            <w:r w:rsidRPr="00B135E3">
              <w:t>Defines the type of property for an item.</w:t>
            </w:r>
          </w:p>
          <w:p w14:paraId="004E5B2B" w14:textId="77777777" w:rsidR="004A4DFA" w:rsidRPr="00B135E3" w:rsidRDefault="004A4DFA"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590C33CC" w14:textId="77777777" w:rsidR="004A4DFA" w:rsidRPr="00B135E3" w:rsidRDefault="004A4DFA" w:rsidP="007E2D70">
            <w:pPr>
              <w:pStyle w:val="Bold3"/>
            </w:pPr>
            <w:proofErr w:type="spellStart"/>
            <w:r w:rsidRPr="00B135E3">
              <w:t>MeasuringMethodType</w:t>
            </w:r>
            <w:proofErr w:type="spellEnd"/>
            <w:r w:rsidRPr="00B135E3">
              <w:t xml:space="preserve"> [attribute]</w:t>
            </w:r>
          </w:p>
          <w:p w14:paraId="442BF546" w14:textId="77777777" w:rsidR="004A4DFA" w:rsidRDefault="004A4DFA" w:rsidP="007E2D70">
            <w:pPr>
              <w:pStyle w:val="Italic3"/>
            </w:pPr>
            <w:proofErr w:type="spellStart"/>
            <w:r w:rsidRPr="00407673">
              <w:t>MeasuringMethodType</w:t>
            </w:r>
            <w:proofErr w:type="spellEnd"/>
            <w:r>
              <w:t xml:space="preserve"> is optional. A single instance might exist.</w:t>
            </w:r>
          </w:p>
          <w:p w14:paraId="656D5053" w14:textId="77777777" w:rsidR="004A4DFA" w:rsidRPr="00B135E3" w:rsidRDefault="004A4DFA" w:rsidP="007E2D70">
            <w:pPr>
              <w:pStyle w:val="Normal3"/>
            </w:pPr>
            <w:r w:rsidRPr="00B135E3">
              <w:lastRenderedPageBreak/>
              <w:t>Specifies how a measurement value is created.</w:t>
            </w:r>
          </w:p>
          <w:p w14:paraId="2DAF6E73" w14:textId="77777777" w:rsidR="004A4DFA" w:rsidRPr="00B135E3" w:rsidRDefault="004A4DFA"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3E2CF3A4" w14:textId="77777777" w:rsidR="004A4DFA" w:rsidRPr="00B135E3" w:rsidRDefault="004A4DFA" w:rsidP="007E2D70">
            <w:pPr>
              <w:pStyle w:val="Bold3"/>
            </w:pPr>
            <w:proofErr w:type="spellStart"/>
            <w:r w:rsidRPr="00B135E3">
              <w:t>MeasuringAgency</w:t>
            </w:r>
            <w:proofErr w:type="spellEnd"/>
            <w:r w:rsidRPr="00B135E3">
              <w:t xml:space="preserve"> [attribute]</w:t>
            </w:r>
          </w:p>
          <w:p w14:paraId="5D8BA774" w14:textId="77777777" w:rsidR="004A4DFA" w:rsidRDefault="004A4DFA" w:rsidP="007E2D70">
            <w:pPr>
              <w:pStyle w:val="Italic3"/>
            </w:pPr>
            <w:proofErr w:type="spellStart"/>
            <w:r w:rsidRPr="00407673">
              <w:t>MeasuringAgency</w:t>
            </w:r>
            <w:proofErr w:type="spellEnd"/>
            <w:r>
              <w:t xml:space="preserve"> is optional. A single instance might exist.</w:t>
            </w:r>
          </w:p>
          <w:p w14:paraId="51A3F4EA" w14:textId="77777777" w:rsidR="004A4DFA" w:rsidRPr="00B135E3" w:rsidRDefault="004A4DFA" w:rsidP="007E2D70">
            <w:pPr>
              <w:pStyle w:val="Normal3"/>
            </w:pPr>
            <w:r w:rsidRPr="00B135E3">
              <w:t>The agency defining measuring methods.</w:t>
            </w:r>
          </w:p>
          <w:p w14:paraId="19F7A4CE" w14:textId="77777777" w:rsidR="004A4DFA" w:rsidRPr="00B135E3" w:rsidRDefault="004A4DFA"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4C7A269C" w14:textId="77777777" w:rsidR="004A4DFA" w:rsidRPr="00B135E3" w:rsidRDefault="004A4DFA" w:rsidP="007E2D70">
            <w:pPr>
              <w:pStyle w:val="Bold3"/>
            </w:pPr>
            <w:proofErr w:type="spellStart"/>
            <w:r w:rsidRPr="00B135E3">
              <w:t>MeasuringMethod</w:t>
            </w:r>
            <w:proofErr w:type="spellEnd"/>
            <w:r w:rsidRPr="00B135E3">
              <w:t xml:space="preserve"> [attribute]</w:t>
            </w:r>
          </w:p>
          <w:p w14:paraId="05281C39" w14:textId="77777777" w:rsidR="004A4DFA" w:rsidRDefault="004A4DFA" w:rsidP="007E2D70">
            <w:pPr>
              <w:pStyle w:val="Italic3"/>
            </w:pPr>
            <w:proofErr w:type="spellStart"/>
            <w:r w:rsidRPr="00B135E3">
              <w:t>MeasuringMethod</w:t>
            </w:r>
            <w:proofErr w:type="spellEnd"/>
            <w:r w:rsidRPr="00B135E3">
              <w:t xml:space="preserve"> is optional. A single instance might exist</w:t>
            </w:r>
            <w:r>
              <w:t>.</w:t>
            </w:r>
          </w:p>
          <w:p w14:paraId="6ECF593F" w14:textId="77777777"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239FBBFA" w14:textId="77777777" w:rsidR="004A4DFA" w:rsidRDefault="004A4DFA" w:rsidP="007E2D70">
            <w:pPr>
              <w:pStyle w:val="Bold3"/>
            </w:pPr>
            <w:proofErr w:type="spellStart"/>
            <w:r>
              <w:t>IsAverageValue</w:t>
            </w:r>
            <w:proofErr w:type="spellEnd"/>
            <w:r w:rsidRPr="00893377">
              <w:t xml:space="preserve"> [attribute]</w:t>
            </w:r>
          </w:p>
          <w:p w14:paraId="41FB237D" w14:textId="77777777" w:rsidR="004A4DFA" w:rsidRDefault="004A4DFA" w:rsidP="007E2D70">
            <w:pPr>
              <w:pStyle w:val="Italic3"/>
            </w:pPr>
            <w:proofErr w:type="spellStart"/>
            <w:r w:rsidRPr="00885391">
              <w:t>IsAverageValue</w:t>
            </w:r>
            <w:proofErr w:type="spellEnd"/>
            <w:r w:rsidRPr="00885391">
              <w:t xml:space="preserve"> is optional. A single instance might exist</w:t>
            </w:r>
            <w:r>
              <w:t>.</w:t>
            </w:r>
          </w:p>
          <w:p w14:paraId="5A8D38B1" w14:textId="77777777" w:rsidR="004A4DFA" w:rsidRDefault="004A4DFA" w:rsidP="007E2D70">
            <w:pPr>
              <w:pStyle w:val="Normal3"/>
            </w:pPr>
            <w:r w:rsidRPr="00E37FB3">
              <w:t>Indicates if the value is an average value or not</w:t>
            </w:r>
            <w:r>
              <w:t>.</w:t>
            </w:r>
          </w:p>
          <w:p w14:paraId="76C4C6AC" w14:textId="77777777" w:rsidR="004A4DFA" w:rsidRDefault="004A4DFA" w:rsidP="007E2D70">
            <w:pPr>
              <w:pStyle w:val="Normal3"/>
            </w:pPr>
            <w:r>
              <w:t xml:space="preserve">Refer to </w:t>
            </w:r>
            <w:proofErr w:type="spellStart"/>
            <w:r w:rsidRPr="001A42D6">
              <w:t>IsAverageValue</w:t>
            </w:r>
            <w:proofErr w:type="spellEnd"/>
            <w:r>
              <w:t xml:space="preserve"> definition for any enumerations.</w:t>
            </w:r>
          </w:p>
          <w:p w14:paraId="7606B5A8" w14:textId="77777777" w:rsidR="00CE0C1B" w:rsidRDefault="00CE0C1B" w:rsidP="00CE0C1B">
            <w:pPr>
              <w:pStyle w:val="Bold3"/>
              <w:rPr>
                <w:noProof/>
              </w:rPr>
            </w:pPr>
            <w:r>
              <w:rPr>
                <w:noProof/>
              </w:rPr>
              <w:t>ItemType [attribute]</w:t>
            </w:r>
          </w:p>
          <w:p w14:paraId="7A73F3ED" w14:textId="77777777" w:rsidR="00CE0C1B" w:rsidRDefault="00CE0C1B" w:rsidP="00CE0C1B">
            <w:pPr>
              <w:pStyle w:val="Italic3"/>
              <w:rPr>
                <w:noProof/>
              </w:rPr>
            </w:pPr>
            <w:r>
              <w:rPr>
                <w:noProof/>
              </w:rPr>
              <w:t xml:space="preserve">ItemType is </w:t>
            </w:r>
            <w:r>
              <w:t>optional. A single instance might exist.</w:t>
            </w:r>
          </w:p>
          <w:p w14:paraId="4D61BBB7" w14:textId="77777777"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396B359F" w14:textId="77777777" w:rsidR="00CE0C1B" w:rsidRPr="00E37FB3" w:rsidRDefault="00CE0C1B" w:rsidP="00CE0C1B">
            <w:pPr>
              <w:pStyle w:val="Normal3"/>
            </w:pPr>
            <w:r>
              <w:rPr>
                <w:noProof/>
              </w:rPr>
              <w:t>Refer to ItemType definition for any enumerations.</w:t>
            </w:r>
          </w:p>
          <w:p w14:paraId="60F4DBF1" w14:textId="77777777" w:rsidR="004A4DFA" w:rsidRDefault="004A4DFA" w:rsidP="007E2D70">
            <w:pPr>
              <w:pStyle w:val="Bold3"/>
            </w:pPr>
            <w:r>
              <w:t>(sequence)</w:t>
            </w:r>
          </w:p>
          <w:p w14:paraId="2CA69BD2" w14:textId="77777777" w:rsidR="004A4DFA" w:rsidRDefault="004A4DFA" w:rsidP="007E2D70">
            <w:pPr>
              <w:pStyle w:val="Italic3"/>
            </w:pPr>
            <w:r>
              <w:t>The sequence of items below is mandatory. A single instance is required.</w:t>
            </w:r>
          </w:p>
          <w:p w14:paraId="0EB49704" w14:textId="77777777" w:rsidR="004A4DFA" w:rsidRDefault="004A4DFA" w:rsidP="007E2D70">
            <w:pPr>
              <w:pStyle w:val="Bold4"/>
            </w:pPr>
            <w:proofErr w:type="spellStart"/>
            <w:r>
              <w:t>PositionOnItem</w:t>
            </w:r>
            <w:proofErr w:type="spellEnd"/>
          </w:p>
          <w:p w14:paraId="4112321F" w14:textId="77777777" w:rsidR="004A4DFA" w:rsidRDefault="004A4DFA" w:rsidP="007E2D70">
            <w:pPr>
              <w:pStyle w:val="Italic4"/>
            </w:pPr>
            <w:proofErr w:type="spellStart"/>
            <w:r w:rsidRPr="00343DA3">
              <w:t>PositionOnItem</w:t>
            </w:r>
            <w:proofErr w:type="spellEnd"/>
            <w:r>
              <w:t xml:space="preserve"> is optional. A single instance might exist.</w:t>
            </w:r>
          </w:p>
          <w:p w14:paraId="7219958B" w14:textId="77777777" w:rsidR="004A4DFA" w:rsidRPr="00343DA3" w:rsidRDefault="004A4DFA"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5A8ADDDF" w14:textId="77777777" w:rsidR="004A4DFA" w:rsidRDefault="004A4DFA" w:rsidP="007E2D70">
            <w:pPr>
              <w:pStyle w:val="Bold4"/>
            </w:pPr>
            <w:r>
              <w:t>(choice)</w:t>
            </w:r>
          </w:p>
          <w:p w14:paraId="1C6E8EE7" w14:textId="77777777" w:rsidR="004A4DFA" w:rsidRDefault="004A4DFA" w:rsidP="007E2D70">
            <w:pPr>
              <w:pStyle w:val="Italic4"/>
            </w:pPr>
            <w:r>
              <w:t xml:space="preserve">Choice is </w:t>
            </w:r>
            <w:r w:rsidRPr="00893377">
              <w:t>mandatory. A single instance is required</w:t>
            </w:r>
            <w:r>
              <w:t xml:space="preserve">. </w:t>
            </w:r>
          </w:p>
          <w:p w14:paraId="586CF40E" w14:textId="77777777" w:rsidR="004A4DFA" w:rsidRPr="00BB3CEF" w:rsidRDefault="004A4DFA" w:rsidP="007E2D70">
            <w:pPr>
              <w:pStyle w:val="Bold5"/>
              <w:rPr>
                <w:rFonts w:cs="Time New Roman"/>
              </w:rPr>
            </w:pPr>
            <w:proofErr w:type="spellStart"/>
            <w:r w:rsidRPr="00BB3CEF">
              <w:rPr>
                <w:rFonts w:cs="Time New Roman"/>
              </w:rPr>
              <w:t>BinaryValue</w:t>
            </w:r>
            <w:proofErr w:type="spellEnd"/>
          </w:p>
          <w:p w14:paraId="66DBA981" w14:textId="77777777" w:rsidR="004A4DFA" w:rsidRPr="00BB3CEF" w:rsidRDefault="004A4DFA" w:rsidP="007E2D70">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1402B3B3" w14:textId="77777777" w:rsidR="004A4DFA" w:rsidRPr="00BB3CEF" w:rsidRDefault="004A4DFA" w:rsidP="007E2D70">
            <w:pPr>
              <w:pStyle w:val="Normal5"/>
              <w:rPr>
                <w:rFonts w:cs="Time New Roman"/>
              </w:rPr>
            </w:pPr>
            <w:r w:rsidRPr="00BB3CEF">
              <w:rPr>
                <w:rFonts w:cs="Time New Roman"/>
              </w:rPr>
              <w:t>A value in base-64-encoded binary format.</w:t>
            </w:r>
          </w:p>
          <w:p w14:paraId="46B49AD7" w14:textId="77777777" w:rsidR="004A4DFA" w:rsidRPr="00BB3CEF" w:rsidRDefault="004A4DFA" w:rsidP="007E2D70">
            <w:pPr>
              <w:pStyle w:val="Bold5"/>
              <w:rPr>
                <w:rFonts w:cs="Time New Roman"/>
              </w:rPr>
            </w:pPr>
            <w:proofErr w:type="spellStart"/>
            <w:r w:rsidRPr="00BB3CEF">
              <w:rPr>
                <w:rFonts w:cs="Time New Roman"/>
              </w:rPr>
              <w:t>BooleanValue</w:t>
            </w:r>
            <w:proofErr w:type="spellEnd"/>
          </w:p>
          <w:p w14:paraId="19A50885" w14:textId="77777777" w:rsidR="004A4DFA" w:rsidRPr="00BB3CEF" w:rsidRDefault="004A4DFA" w:rsidP="007E2D70">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6B4484B2" w14:textId="77777777" w:rsidR="004A4DFA" w:rsidRPr="00BB3CEF" w:rsidRDefault="004A4DFA" w:rsidP="007E2D70">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3EA38B36" w14:textId="77777777" w:rsidR="004A4DFA" w:rsidRPr="00BB3CEF" w:rsidRDefault="004A4DFA" w:rsidP="007E2D70">
            <w:pPr>
              <w:pStyle w:val="Bold5"/>
              <w:rPr>
                <w:rFonts w:cs="Time New Roman"/>
              </w:rPr>
            </w:pPr>
            <w:proofErr w:type="spellStart"/>
            <w:r w:rsidRPr="00BB3CEF">
              <w:rPr>
                <w:rFonts w:cs="Time New Roman"/>
              </w:rPr>
              <w:t>DateTimeValue</w:t>
            </w:r>
            <w:proofErr w:type="spellEnd"/>
          </w:p>
          <w:p w14:paraId="23207BD9" w14:textId="77777777" w:rsidR="004A4DFA" w:rsidRPr="00BB3CEF" w:rsidRDefault="004A4DFA" w:rsidP="007E2D70">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303BF685" w14:textId="77777777" w:rsidR="004A4DFA" w:rsidRPr="00BB3CEF" w:rsidRDefault="004A4DFA" w:rsidP="007E2D70">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076D191F" w14:textId="77777777" w:rsidR="004A4DFA" w:rsidRPr="00BB3CEF" w:rsidRDefault="004A4DFA" w:rsidP="007E2D70">
            <w:pPr>
              <w:pStyle w:val="Bold5"/>
              <w:rPr>
                <w:rFonts w:cs="Time New Roman"/>
              </w:rPr>
            </w:pPr>
            <w:proofErr w:type="spellStart"/>
            <w:r w:rsidRPr="00BB3CEF">
              <w:rPr>
                <w:rFonts w:cs="Time New Roman"/>
              </w:rPr>
              <w:t>NumericValue</w:t>
            </w:r>
            <w:proofErr w:type="spellEnd"/>
          </w:p>
          <w:p w14:paraId="7F6974B4" w14:textId="77777777" w:rsidR="004A4DFA" w:rsidRPr="00BB3CEF" w:rsidRDefault="004A4DFA" w:rsidP="007E2D70">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0BAF114F" w14:textId="77777777" w:rsidR="004A4DFA" w:rsidRPr="00BB3CEF" w:rsidRDefault="004A4DFA" w:rsidP="007E2D70">
            <w:pPr>
              <w:pStyle w:val="Normal5"/>
              <w:rPr>
                <w:rFonts w:cs="Time New Roman"/>
              </w:rPr>
            </w:pPr>
            <w:r w:rsidRPr="00BB3CEF">
              <w:rPr>
                <w:rFonts w:cs="Time New Roman"/>
              </w:rPr>
              <w:lastRenderedPageBreak/>
              <w:t xml:space="preserve">A grouping element for a numeric value and its statistical measures. </w:t>
            </w:r>
          </w:p>
          <w:p w14:paraId="5637B72D" w14:textId="77777777" w:rsidR="004A4DFA" w:rsidRPr="00BB3CEF" w:rsidRDefault="004A4DFA" w:rsidP="007E2D70">
            <w:pPr>
              <w:pStyle w:val="Bold5"/>
              <w:rPr>
                <w:rFonts w:cs="Time New Roman"/>
              </w:rPr>
            </w:pPr>
            <w:proofErr w:type="spellStart"/>
            <w:r w:rsidRPr="00BB3CEF">
              <w:rPr>
                <w:rFonts w:cs="Time New Roman"/>
              </w:rPr>
              <w:t>TextValue</w:t>
            </w:r>
            <w:proofErr w:type="spellEnd"/>
          </w:p>
          <w:p w14:paraId="327B0B05" w14:textId="77777777" w:rsidR="004A4DFA" w:rsidRPr="00BB3CEF" w:rsidRDefault="004A4DFA" w:rsidP="007E2D70">
            <w:pPr>
              <w:pStyle w:val="Italic5"/>
              <w:rPr>
                <w:rFonts w:cs="Time New Roman"/>
              </w:rPr>
            </w:pPr>
            <w:proofErr w:type="spellStart"/>
            <w:r w:rsidRPr="00BB3CEF">
              <w:rPr>
                <w:rFonts w:cs="Time New Roman"/>
              </w:rPr>
              <w:t>TextValue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35629835" w14:textId="77777777" w:rsidR="004A4DFA" w:rsidRPr="00BB3CEF" w:rsidRDefault="004A4DFA" w:rsidP="007E2D70">
            <w:pPr>
              <w:pStyle w:val="Normal5"/>
              <w:rPr>
                <w:rFonts w:cs="Time New Roman"/>
              </w:rPr>
            </w:pPr>
            <w:r w:rsidRPr="00BB3CEF">
              <w:rPr>
                <w:rFonts w:cs="Time New Roman"/>
              </w:rPr>
              <w:t>A value in text format.</w:t>
            </w:r>
          </w:p>
          <w:p w14:paraId="2275F77B" w14:textId="77777777" w:rsidR="004A4DFA" w:rsidRDefault="004A4DFA" w:rsidP="007E2D70">
            <w:pPr>
              <w:pStyle w:val="Bold4"/>
            </w:pPr>
            <w:proofErr w:type="spellStart"/>
            <w:r>
              <w:t>PropertySubValue</w:t>
            </w:r>
            <w:proofErr w:type="spellEnd"/>
          </w:p>
          <w:p w14:paraId="22A3F570" w14:textId="77777777" w:rsidR="004A4DFA" w:rsidRDefault="004A4DFA" w:rsidP="007E2D70">
            <w:pPr>
              <w:pStyle w:val="Italic4"/>
            </w:pPr>
            <w:proofErr w:type="spellStart"/>
            <w:r w:rsidRPr="003D37EF">
              <w:t>PropertySubValue</w:t>
            </w:r>
            <w:proofErr w:type="spellEnd"/>
            <w:r>
              <w:t xml:space="preserve"> is optional. Multiple instances might exist.</w:t>
            </w:r>
          </w:p>
          <w:p w14:paraId="070B95AB" w14:textId="77777777" w:rsidR="004A4DFA" w:rsidRDefault="004A4DFA" w:rsidP="007E2D70">
            <w:pPr>
              <w:pStyle w:val="Normal4"/>
            </w:pPr>
            <w:r w:rsidRPr="003D37EF">
              <w:t xml:space="preserve">A child element of </w:t>
            </w:r>
            <w:proofErr w:type="spellStart"/>
            <w:r w:rsidRPr="003D37EF">
              <w:t>PropertyValue</w:t>
            </w:r>
            <w:proofErr w:type="spellEnd"/>
            <w:r w:rsidRPr="003D37EF">
              <w:t xml:space="preserve">. It specifies a value for a property related to the property specified by the attribute </w:t>
            </w:r>
            <w:proofErr w:type="spellStart"/>
            <w:r w:rsidRPr="003D37EF">
              <w:t>PropertyType</w:t>
            </w:r>
            <w:proofErr w:type="spellEnd"/>
            <w:r w:rsidRPr="003D37EF">
              <w:t xml:space="preserve"> of the mother element, e.g. the diameter of the property </w:t>
            </w:r>
            <w:proofErr w:type="spellStart"/>
            <w:r w:rsidRPr="003D37EF">
              <w:t>KnotUnSound</w:t>
            </w:r>
            <w:proofErr w:type="spellEnd"/>
            <w:r w:rsidRPr="003D37EF">
              <w:t xml:space="preserve">. The property is defined by the attribute </w:t>
            </w:r>
            <w:proofErr w:type="spellStart"/>
            <w:r w:rsidRPr="003D37EF">
              <w:t>PropertyType</w:t>
            </w:r>
            <w:proofErr w:type="spellEnd"/>
            <w:r w:rsidRPr="003D37EF">
              <w:t xml:space="preserve">. The attribute </w:t>
            </w:r>
            <w:proofErr w:type="spellStart"/>
            <w:r w:rsidRPr="003D37EF">
              <w:t>MeasuringMethod</w:t>
            </w:r>
            <w:proofErr w:type="spellEnd"/>
            <w:r w:rsidRPr="003D37EF">
              <w:t xml:space="preserve"> and </w:t>
            </w:r>
            <w:proofErr w:type="spellStart"/>
            <w:r w:rsidRPr="003D37EF">
              <w:t>MeasuringAgency</w:t>
            </w:r>
            <w:proofErr w:type="spellEnd"/>
            <w:r w:rsidRPr="003D37EF">
              <w:t xml:space="preserve"> can be used to clarify details for a how a property is measured or calculated, e.g. Diameter of a log can be measured “Under Bark” or “Over Bark”. The attribute </w:t>
            </w:r>
            <w:proofErr w:type="spellStart"/>
            <w:r w:rsidRPr="003D37EF">
              <w:t>MeasuringMethodType</w:t>
            </w:r>
            <w:proofErr w:type="spellEnd"/>
            <w:r w:rsidRPr="003D37EF">
              <w:t xml:space="preserve"> defines how the value is created, e.g. measured automatically, calculated etc. The attribute </w:t>
            </w:r>
            <w:proofErr w:type="spellStart"/>
            <w:r w:rsidRPr="003D37EF">
              <w:t>IsAverageValue</w:t>
            </w:r>
            <w:proofErr w:type="spellEnd"/>
            <w:r w:rsidRPr="003D37EF">
              <w:t xml:space="preserve"> indicates if the value is an average value or not</w:t>
            </w:r>
            <w:r>
              <w:t>.</w:t>
            </w:r>
          </w:p>
          <w:p w14:paraId="62797BA3" w14:textId="77777777" w:rsidR="004A4DFA" w:rsidRDefault="004A4DFA" w:rsidP="007E2D70">
            <w:pPr>
              <w:pStyle w:val="Bold3"/>
            </w:pPr>
            <w:r>
              <w:t>(sequence)</w:t>
            </w:r>
          </w:p>
          <w:p w14:paraId="69891718" w14:textId="77777777" w:rsidR="004A4DFA" w:rsidRDefault="004A4DFA" w:rsidP="007E2D70">
            <w:pPr>
              <w:pStyle w:val="Italic3"/>
            </w:pPr>
            <w:r>
              <w:t>The sequence of items below is optional. A single instance might exist.</w:t>
            </w:r>
          </w:p>
          <w:p w14:paraId="4B47EFBA" w14:textId="77777777" w:rsidR="004A4DFA" w:rsidRPr="005230AA" w:rsidRDefault="004A4DFA" w:rsidP="00875097">
            <w:pPr>
              <w:pStyle w:val="Bold4"/>
            </w:pPr>
            <w:proofErr w:type="spellStart"/>
            <w:r w:rsidRPr="008659F9">
              <w:t>PropertyValueOfWhichMin</w:t>
            </w:r>
            <w:proofErr w:type="spellEnd"/>
          </w:p>
          <w:p w14:paraId="21C47DA7" w14:textId="77777777" w:rsidR="004A4DFA" w:rsidRDefault="004A4DFA" w:rsidP="007E2D70">
            <w:pPr>
              <w:pStyle w:val="Italic4"/>
            </w:pPr>
            <w:proofErr w:type="spellStart"/>
            <w:r w:rsidRPr="008659F9">
              <w:t>PropertyValueOfWhichMin</w:t>
            </w:r>
            <w:proofErr w:type="spellEnd"/>
            <w:r>
              <w:t xml:space="preserve"> is optional. Multiple instances might exist.</w:t>
            </w:r>
          </w:p>
          <w:p w14:paraId="0A15234C" w14:textId="77777777" w:rsidR="004A4DFA" w:rsidRPr="00FF7A81" w:rsidRDefault="004A4DFA" w:rsidP="00FF7A81">
            <w:pPr>
              <w:pStyle w:val="Normal4"/>
            </w:pPr>
            <w:r w:rsidRPr="00FF7A81">
              <w:t xml:space="preserve">A child element of </w:t>
            </w:r>
            <w:proofErr w:type="spellStart"/>
            <w:r w:rsidRPr="00FF7A81">
              <w:t>PropertyValue</w:t>
            </w:r>
            <w:proofErr w:type="spellEnd"/>
            <w:r w:rsidRPr="00FF7A81">
              <w:t xml:space="preserve">. It specifies a minimum value for a property that is part of the property specified by the attribute </w:t>
            </w:r>
            <w:proofErr w:type="spellStart"/>
            <w:r w:rsidRPr="00FF7A81">
              <w:t>PropertyType</w:t>
            </w:r>
            <w:proofErr w:type="spellEnd"/>
            <w:r w:rsidRPr="00FF7A81">
              <w:t xml:space="preserve"> of the mother element </w:t>
            </w:r>
            <w:proofErr w:type="spellStart"/>
            <w:r w:rsidRPr="00FF7A81">
              <w:t>PropertyValue</w:t>
            </w:r>
            <w:proofErr w:type="spellEnd"/>
            <w:r w:rsidRPr="00FF7A81">
              <w:t xml:space="preserve">, e.g. the minimum number of the property </w:t>
            </w:r>
            <w:proofErr w:type="spellStart"/>
            <w:r w:rsidRPr="00FF7A81">
              <w:t>KnotSound</w:t>
            </w:r>
            <w:proofErr w:type="spellEnd"/>
            <w:r w:rsidRPr="00FF7A81">
              <w:t xml:space="preserve"> contained in the number of the property Knot specified by the attribute </w:t>
            </w:r>
            <w:proofErr w:type="spellStart"/>
            <w:r w:rsidRPr="00FF7A81">
              <w:t>PropertyType</w:t>
            </w:r>
            <w:proofErr w:type="spellEnd"/>
            <w:r w:rsidRPr="00FF7A81">
              <w:t xml:space="preserve"> of </w:t>
            </w:r>
            <w:proofErr w:type="spellStart"/>
            <w:r w:rsidRPr="00FF7A81">
              <w:t>PropertyValue</w:t>
            </w:r>
            <w:proofErr w:type="spellEnd"/>
            <w:r w:rsidRPr="00FF7A81">
              <w:t xml:space="preserve">. The property is defined by the attribute </w:t>
            </w:r>
            <w:proofErr w:type="spellStart"/>
            <w:r w:rsidRPr="00FF7A81">
              <w:t>PropertyType</w:t>
            </w:r>
            <w:proofErr w:type="spellEnd"/>
            <w:r w:rsidRPr="00FF7A81">
              <w:t xml:space="preserve">. The attribute </w:t>
            </w:r>
            <w:proofErr w:type="spellStart"/>
            <w:r w:rsidRPr="00FF7A81">
              <w:t>MeasuringMethod</w:t>
            </w:r>
            <w:proofErr w:type="spellEnd"/>
            <w:r w:rsidRPr="00FF7A81">
              <w:t xml:space="preserve"> and </w:t>
            </w:r>
            <w:proofErr w:type="spellStart"/>
            <w:r w:rsidRPr="00FF7A81">
              <w:t>MeasuringAgency</w:t>
            </w:r>
            <w:proofErr w:type="spellEnd"/>
            <w:r w:rsidRPr="00FF7A81">
              <w:t xml:space="preserve"> can be used to clarify details for a how a property is measured or calculated, e.g. Diameter of a log can be measured “Under Bark” or “Over Bark”. The attribute </w:t>
            </w:r>
            <w:proofErr w:type="spellStart"/>
            <w:r w:rsidRPr="00FF7A81">
              <w:t>MeasuringMethodType</w:t>
            </w:r>
            <w:proofErr w:type="spellEnd"/>
            <w:r w:rsidRPr="00FF7A81">
              <w:t xml:space="preserve"> defines how the value is created, e.g. measured automatically, calculated etc. The attribute </w:t>
            </w:r>
            <w:proofErr w:type="spellStart"/>
            <w:r w:rsidRPr="00FF7A81">
              <w:t>IsAverageValue</w:t>
            </w:r>
            <w:proofErr w:type="spellEnd"/>
            <w:r w:rsidRPr="00FF7A81">
              <w:t xml:space="preserve"> indicates if the value is an average value or not.</w:t>
            </w:r>
          </w:p>
          <w:p w14:paraId="67F7D3DA" w14:textId="77777777" w:rsidR="004A4DFA" w:rsidRPr="005230AA" w:rsidRDefault="004A4DFA" w:rsidP="00875097">
            <w:pPr>
              <w:pStyle w:val="Bold4"/>
            </w:pPr>
            <w:proofErr w:type="spellStart"/>
            <w:r>
              <w:t>PropertyValueOfWhichMax</w:t>
            </w:r>
            <w:proofErr w:type="spellEnd"/>
          </w:p>
          <w:p w14:paraId="298749B5" w14:textId="77777777" w:rsidR="004A4DFA" w:rsidRDefault="004A4DFA" w:rsidP="007E2D70">
            <w:pPr>
              <w:pStyle w:val="Italic4"/>
            </w:pPr>
            <w:proofErr w:type="spellStart"/>
            <w:r>
              <w:t>PropertyValueOfWhichMax</w:t>
            </w:r>
            <w:proofErr w:type="spellEnd"/>
            <w:r>
              <w:t xml:space="preserve"> is optional. Multiple instances might exist.</w:t>
            </w:r>
          </w:p>
          <w:p w14:paraId="462373BA" w14:textId="77777777" w:rsidR="004A4DFA" w:rsidRPr="00407673" w:rsidRDefault="004A4DFA" w:rsidP="007E2D70">
            <w:pPr>
              <w:pStyle w:val="Normal4"/>
            </w:pPr>
            <w:r w:rsidRPr="008659F9">
              <w:t xml:space="preserve">A child element of </w:t>
            </w:r>
            <w:proofErr w:type="spellStart"/>
            <w:r w:rsidRPr="008659F9">
              <w:t>PropertyValue</w:t>
            </w:r>
            <w:proofErr w:type="spellEnd"/>
            <w:r w:rsidRPr="008659F9">
              <w:t xml:space="preserve">. It specifies a maximum value for a property that is part of the property specified by the attribute </w:t>
            </w:r>
            <w:proofErr w:type="spellStart"/>
            <w:r w:rsidRPr="008659F9">
              <w:t>PropertyType</w:t>
            </w:r>
            <w:proofErr w:type="spellEnd"/>
            <w:r w:rsidRPr="008659F9">
              <w:t xml:space="preserve"> of the mother element </w:t>
            </w:r>
            <w:proofErr w:type="spellStart"/>
            <w:r w:rsidRPr="008659F9">
              <w:t>PropertyValue</w:t>
            </w:r>
            <w:proofErr w:type="spellEnd"/>
            <w:r w:rsidRPr="008659F9">
              <w:t xml:space="preserve">, e.g. the maximum number of the property </w:t>
            </w:r>
            <w:proofErr w:type="spellStart"/>
            <w:r w:rsidRPr="008659F9">
              <w:t>KnotUnSound</w:t>
            </w:r>
            <w:proofErr w:type="spellEnd"/>
            <w:r w:rsidRPr="008659F9">
              <w:t xml:space="preserve"> contained in the number of the property Knot specified by the attribute </w:t>
            </w:r>
            <w:proofErr w:type="spellStart"/>
            <w:r w:rsidRPr="008659F9">
              <w:t>PropertyType</w:t>
            </w:r>
            <w:proofErr w:type="spellEnd"/>
            <w:r w:rsidRPr="008659F9">
              <w:t xml:space="preserve"> of </w:t>
            </w:r>
            <w:proofErr w:type="spellStart"/>
            <w:r w:rsidRPr="008659F9">
              <w:t>PropertyValue</w:t>
            </w:r>
            <w:proofErr w:type="spellEnd"/>
            <w:r w:rsidRPr="008659F9">
              <w:t xml:space="preserve">. The property is defined by the attribute </w:t>
            </w:r>
            <w:proofErr w:type="spellStart"/>
            <w:r w:rsidRPr="008659F9">
              <w:t>PropertyType</w:t>
            </w:r>
            <w:proofErr w:type="spellEnd"/>
            <w:r w:rsidRPr="008659F9">
              <w:t xml:space="preserve">. The attribute </w:t>
            </w:r>
            <w:proofErr w:type="spellStart"/>
            <w:r w:rsidRPr="008659F9">
              <w:t>MeasuringMethod</w:t>
            </w:r>
            <w:proofErr w:type="spellEnd"/>
            <w:r w:rsidRPr="008659F9">
              <w:t xml:space="preserve"> and </w:t>
            </w:r>
            <w:proofErr w:type="spellStart"/>
            <w:r w:rsidRPr="008659F9">
              <w:t>MeasuringAgency</w:t>
            </w:r>
            <w:proofErr w:type="spellEnd"/>
            <w:r w:rsidRPr="008659F9">
              <w:t xml:space="preserve"> can be used to clarify details for a how a property is measured or calculated, e.g. Diameter of a log can be measured “Under Bark” or “Over Bark”. The attribute </w:t>
            </w:r>
            <w:proofErr w:type="spellStart"/>
            <w:r w:rsidRPr="008659F9">
              <w:t>MeasuringMethodType</w:t>
            </w:r>
            <w:proofErr w:type="spellEnd"/>
            <w:r w:rsidRPr="008659F9">
              <w:t xml:space="preserve"> defines how the value is created, e.g. measured automatically, calculated etc. The attribute </w:t>
            </w:r>
            <w:proofErr w:type="spellStart"/>
            <w:r w:rsidRPr="008659F9">
              <w:t>IsAverageValue</w:t>
            </w:r>
            <w:proofErr w:type="spellEnd"/>
            <w:r w:rsidRPr="008659F9">
              <w:t xml:space="preserve"> indicates if the value is an average value or not</w:t>
            </w:r>
            <w:r>
              <w:t>.</w:t>
            </w:r>
          </w:p>
        </w:tc>
      </w:tr>
    </w:tbl>
    <w:p w14:paraId="11AF3013" w14:textId="77777777" w:rsidR="004A4DFA" w:rsidRDefault="004A4DFA" w:rsidP="004A4DFA"/>
    <w:p w14:paraId="08D4072C" w14:textId="77777777" w:rsidR="002068CC" w:rsidRDefault="002068CC" w:rsidP="002068CC">
      <w:pPr>
        <w:pStyle w:val="Heading2"/>
      </w:pPr>
      <w:bookmarkStart w:id="7343" w:name="_Toc461895578"/>
      <w:bookmarkStart w:id="7344" w:name="_Toc21213771"/>
      <w:bookmarkStart w:id="7345" w:name="PropertyValueOfWhichMax"/>
      <w:proofErr w:type="spellStart"/>
      <w:r>
        <w:lastRenderedPageBreak/>
        <w:t>PropertyValueOfWhichMax</w:t>
      </w:r>
      <w:bookmarkEnd w:id="7343"/>
      <w:bookmarkEnd w:id="7344"/>
      <w:bookmarkEnd w:id="73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068CC" w:rsidRPr="00343DA3" w14:paraId="31D24A2A" w14:textId="77777777" w:rsidTr="007E2D70">
        <w:tc>
          <w:tcPr>
            <w:tcW w:w="5000" w:type="pct"/>
          </w:tcPr>
          <w:p w14:paraId="4923D449" w14:textId="77777777" w:rsidR="002068CC" w:rsidRDefault="00000000" w:rsidP="007E2D70">
            <w:pPr>
              <w:pStyle w:val="Normal2"/>
            </w:pPr>
            <w:r>
              <w:rPr>
                <w:noProof/>
                <w:snapToGrid/>
                <w:lang w:val="sv-SE" w:eastAsia="sv-SE"/>
              </w:rPr>
              <w:pict w14:anchorId="52DB54E3">
                <v:shape id="_x0000_s6820" type="#_x0000_t75" style="position:absolute;left:0;text-align:left;margin-left:48946.95pt;margin-top:7.05pt;width:417.75pt;height:549.75pt;z-index:-301;mso-wrap-edited:t;mso-position-horizontal:right" wrapcoords="1512 10312 122 10312 155 11740 8053 11838 8084 21604 21600 21571 21600 0 7955 6 8182 10337 1512 10312" filled="t">
                  <v:imagedata r:id="rId1680" o:title="PropertyValueOfWhichMax"/>
                  <w10:wrap type="tight"/>
                </v:shape>
              </w:pict>
            </w:r>
            <w:r w:rsidR="002068CC" w:rsidRPr="00C178BC">
              <w:t xml:space="preserve">A child element of </w:t>
            </w:r>
            <w:proofErr w:type="spellStart"/>
            <w:r w:rsidR="002068CC" w:rsidRPr="00C178BC">
              <w:t>PropertyValue</w:t>
            </w:r>
            <w:proofErr w:type="spellEnd"/>
            <w:r w:rsidR="002068CC" w:rsidRPr="00C178BC">
              <w:t xml:space="preserve">. It specifies a maximum value for a property that is part of the property specified by the attribute </w:t>
            </w:r>
            <w:proofErr w:type="spellStart"/>
            <w:r w:rsidR="002068CC" w:rsidRPr="00C178BC">
              <w:t>PropertyType</w:t>
            </w:r>
            <w:proofErr w:type="spellEnd"/>
            <w:r w:rsidR="002068CC" w:rsidRPr="00C178BC">
              <w:t xml:space="preserve"> of the mother element </w:t>
            </w:r>
            <w:proofErr w:type="spellStart"/>
            <w:r w:rsidR="002068CC" w:rsidRPr="00C178BC">
              <w:t>PropertyValue</w:t>
            </w:r>
            <w:proofErr w:type="spellEnd"/>
            <w:r w:rsidR="002068CC" w:rsidRPr="00C178BC">
              <w:t xml:space="preserve">, e.g. the maximum number of the property </w:t>
            </w:r>
            <w:proofErr w:type="spellStart"/>
            <w:r w:rsidR="002068CC" w:rsidRPr="00C178BC">
              <w:t>KnotUnSound</w:t>
            </w:r>
            <w:proofErr w:type="spellEnd"/>
            <w:r w:rsidR="002068CC" w:rsidRPr="00C178BC">
              <w:t xml:space="preserve"> contained in the number of the property Knot specified by the attribute </w:t>
            </w:r>
            <w:proofErr w:type="spellStart"/>
            <w:r w:rsidR="002068CC" w:rsidRPr="00C178BC">
              <w:t>PropertyType</w:t>
            </w:r>
            <w:proofErr w:type="spellEnd"/>
            <w:r w:rsidR="002068CC" w:rsidRPr="00C178BC">
              <w:t xml:space="preserve"> of </w:t>
            </w:r>
            <w:proofErr w:type="spellStart"/>
            <w:r w:rsidR="002068CC" w:rsidRPr="00C178BC">
              <w:t>PropertyValue</w:t>
            </w:r>
            <w:proofErr w:type="spellEnd"/>
            <w:r w:rsidR="002068CC" w:rsidRPr="00C178BC">
              <w:t xml:space="preserve">. The property is defined by the attribute </w:t>
            </w:r>
            <w:proofErr w:type="spellStart"/>
            <w:r w:rsidR="002068CC" w:rsidRPr="00C178BC">
              <w:t>PropertyType</w:t>
            </w:r>
            <w:proofErr w:type="spellEnd"/>
            <w:r w:rsidR="002068CC" w:rsidRPr="00C178BC">
              <w:t xml:space="preserve">. The attribute </w:t>
            </w:r>
            <w:proofErr w:type="spellStart"/>
            <w:r w:rsidR="002068CC" w:rsidRPr="00C178BC">
              <w:t>MeasuringMethod</w:t>
            </w:r>
            <w:proofErr w:type="spellEnd"/>
            <w:r w:rsidR="002068CC" w:rsidRPr="00C178BC">
              <w:t xml:space="preserve"> and </w:t>
            </w:r>
            <w:proofErr w:type="spellStart"/>
            <w:r w:rsidR="002068CC" w:rsidRPr="00C178BC">
              <w:t>MeasuringAgency</w:t>
            </w:r>
            <w:proofErr w:type="spellEnd"/>
            <w:r w:rsidR="002068CC" w:rsidRPr="00C178BC">
              <w:t xml:space="preserve"> can be used to clarify details for a how a property is measured or calculated, e.g. Diameter of a log can be measured “Under Bark” or “Over Bark”. The attribute </w:t>
            </w:r>
            <w:proofErr w:type="spellStart"/>
            <w:r w:rsidR="002068CC" w:rsidRPr="00C178BC">
              <w:t>MeasuringMethodType</w:t>
            </w:r>
            <w:proofErr w:type="spellEnd"/>
            <w:r w:rsidR="002068CC" w:rsidRPr="00C178BC">
              <w:t xml:space="preserve"> defines how the value is created, e.g. measured automatically, calculated etc. The attribute </w:t>
            </w:r>
            <w:proofErr w:type="spellStart"/>
            <w:r w:rsidR="002068CC" w:rsidRPr="00C178BC">
              <w:t>IsAverageValue</w:t>
            </w:r>
            <w:proofErr w:type="spellEnd"/>
            <w:r w:rsidR="002068CC" w:rsidRPr="00C178BC">
              <w:t xml:space="preserve"> indicates if the value is an average value or not</w:t>
            </w:r>
            <w:r w:rsidR="002068CC" w:rsidRPr="00343DA3">
              <w:t>.</w:t>
            </w:r>
          </w:p>
          <w:p w14:paraId="7E93E249" w14:textId="77777777" w:rsidR="002068CC" w:rsidRPr="00B135E3" w:rsidRDefault="002068CC" w:rsidP="007E2D70">
            <w:pPr>
              <w:pStyle w:val="Bold3"/>
            </w:pPr>
            <w:proofErr w:type="spellStart"/>
            <w:r w:rsidRPr="00B135E3">
              <w:t>PropertyType</w:t>
            </w:r>
            <w:proofErr w:type="spellEnd"/>
            <w:r w:rsidRPr="00B135E3">
              <w:t xml:space="preserve"> [attribute]</w:t>
            </w:r>
          </w:p>
          <w:p w14:paraId="0A5D0EB2" w14:textId="77777777" w:rsidR="002068CC" w:rsidRDefault="002068CC" w:rsidP="007E2D70">
            <w:pPr>
              <w:pStyle w:val="Italic3"/>
            </w:pPr>
            <w:proofErr w:type="spellStart"/>
            <w:r w:rsidRPr="00407673">
              <w:t>PropertyType</w:t>
            </w:r>
            <w:proofErr w:type="spellEnd"/>
            <w:r>
              <w:t xml:space="preserve"> is mandatory. A single instance is required.</w:t>
            </w:r>
          </w:p>
          <w:p w14:paraId="2F098607" w14:textId="77777777" w:rsidR="002068CC" w:rsidRPr="00B135E3" w:rsidRDefault="002068CC" w:rsidP="007E2D70">
            <w:pPr>
              <w:pStyle w:val="Normal3"/>
            </w:pPr>
            <w:r w:rsidRPr="00B135E3">
              <w:t>Defines the type of property for an item.</w:t>
            </w:r>
          </w:p>
          <w:p w14:paraId="1B677956" w14:textId="77777777" w:rsidR="002068CC" w:rsidRPr="00B135E3" w:rsidRDefault="002068CC"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6BA693F5" w14:textId="77777777" w:rsidR="002068CC" w:rsidRPr="00B135E3" w:rsidRDefault="002068CC" w:rsidP="007E2D70">
            <w:pPr>
              <w:pStyle w:val="Bold3"/>
            </w:pPr>
            <w:proofErr w:type="spellStart"/>
            <w:r w:rsidRPr="00B135E3">
              <w:t>MeasuringMethodType</w:t>
            </w:r>
            <w:proofErr w:type="spellEnd"/>
            <w:r w:rsidRPr="00B135E3">
              <w:t xml:space="preserve"> [attribute]</w:t>
            </w:r>
          </w:p>
          <w:p w14:paraId="70871549" w14:textId="77777777" w:rsidR="002068CC" w:rsidRDefault="002068CC" w:rsidP="007E2D70">
            <w:pPr>
              <w:pStyle w:val="Italic3"/>
            </w:pPr>
            <w:proofErr w:type="spellStart"/>
            <w:r w:rsidRPr="00407673">
              <w:t>MeasuringMethodType</w:t>
            </w:r>
            <w:proofErr w:type="spellEnd"/>
            <w:r>
              <w:t xml:space="preserve"> is optional. A single instance might exist.</w:t>
            </w:r>
          </w:p>
          <w:p w14:paraId="09489852" w14:textId="77777777" w:rsidR="002068CC" w:rsidRPr="00B135E3" w:rsidRDefault="002068CC" w:rsidP="007E2D70">
            <w:pPr>
              <w:pStyle w:val="Normal3"/>
            </w:pPr>
            <w:r w:rsidRPr="00B135E3">
              <w:t>Specifies how a measurement value is created.</w:t>
            </w:r>
          </w:p>
          <w:p w14:paraId="41082C93" w14:textId="77777777" w:rsidR="002068CC" w:rsidRPr="00B135E3" w:rsidRDefault="002068CC"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71A2D260" w14:textId="77777777" w:rsidR="002068CC" w:rsidRPr="00B135E3" w:rsidRDefault="002068CC" w:rsidP="007E2D70">
            <w:pPr>
              <w:pStyle w:val="Bold3"/>
            </w:pPr>
            <w:proofErr w:type="spellStart"/>
            <w:r w:rsidRPr="00B135E3">
              <w:lastRenderedPageBreak/>
              <w:t>MeasuringAgency</w:t>
            </w:r>
            <w:proofErr w:type="spellEnd"/>
            <w:r w:rsidRPr="00B135E3">
              <w:t xml:space="preserve"> [attribute]</w:t>
            </w:r>
          </w:p>
          <w:p w14:paraId="0E6D97F3" w14:textId="77777777" w:rsidR="002068CC" w:rsidRDefault="002068CC" w:rsidP="007E2D70">
            <w:pPr>
              <w:pStyle w:val="Italic3"/>
            </w:pPr>
            <w:proofErr w:type="spellStart"/>
            <w:r w:rsidRPr="00407673">
              <w:t>MeasuringAgency</w:t>
            </w:r>
            <w:proofErr w:type="spellEnd"/>
            <w:r>
              <w:t xml:space="preserve"> is optional. A single instance might exist.</w:t>
            </w:r>
          </w:p>
          <w:p w14:paraId="1D6B0E7C" w14:textId="77777777" w:rsidR="002068CC" w:rsidRPr="00B135E3" w:rsidRDefault="002068CC" w:rsidP="007E2D70">
            <w:pPr>
              <w:pStyle w:val="Normal3"/>
            </w:pPr>
            <w:r w:rsidRPr="00B135E3">
              <w:t>The agency defining measuring methods.</w:t>
            </w:r>
          </w:p>
          <w:p w14:paraId="2F177048" w14:textId="77777777" w:rsidR="002068CC" w:rsidRPr="00B135E3" w:rsidRDefault="002068CC"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313B4DB4" w14:textId="77777777" w:rsidR="002068CC" w:rsidRPr="00B135E3" w:rsidRDefault="002068CC" w:rsidP="007E2D70">
            <w:pPr>
              <w:pStyle w:val="Bold3"/>
            </w:pPr>
            <w:proofErr w:type="spellStart"/>
            <w:r w:rsidRPr="00B135E3">
              <w:t>MeasuringMethod</w:t>
            </w:r>
            <w:proofErr w:type="spellEnd"/>
            <w:r w:rsidRPr="00B135E3">
              <w:t xml:space="preserve"> [attribute]</w:t>
            </w:r>
          </w:p>
          <w:p w14:paraId="4B20BA2C" w14:textId="77777777" w:rsidR="002068CC" w:rsidRDefault="002068CC" w:rsidP="007E2D70">
            <w:pPr>
              <w:pStyle w:val="Italic3"/>
            </w:pPr>
            <w:proofErr w:type="spellStart"/>
            <w:r w:rsidRPr="00B135E3">
              <w:t>MeasuringMethod</w:t>
            </w:r>
            <w:proofErr w:type="spellEnd"/>
            <w:r w:rsidRPr="00B135E3">
              <w:t xml:space="preserve"> is optional. A single instance might exist</w:t>
            </w:r>
            <w:r>
              <w:t>.</w:t>
            </w:r>
          </w:p>
          <w:p w14:paraId="41930446" w14:textId="77777777"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4017C68C" w14:textId="77777777" w:rsidR="002068CC" w:rsidRDefault="002068CC" w:rsidP="007E2D70">
            <w:pPr>
              <w:pStyle w:val="Bold3"/>
            </w:pPr>
            <w:proofErr w:type="spellStart"/>
            <w:r>
              <w:t>IsAverageValue</w:t>
            </w:r>
            <w:proofErr w:type="spellEnd"/>
            <w:r w:rsidRPr="00893377">
              <w:t xml:space="preserve"> [attribute]</w:t>
            </w:r>
          </w:p>
          <w:p w14:paraId="6B28CFE2" w14:textId="77777777" w:rsidR="002068CC" w:rsidRDefault="002068CC" w:rsidP="007E2D70">
            <w:pPr>
              <w:pStyle w:val="Italic3"/>
            </w:pPr>
            <w:proofErr w:type="spellStart"/>
            <w:r w:rsidRPr="00885391">
              <w:t>IsAverageValue</w:t>
            </w:r>
            <w:proofErr w:type="spellEnd"/>
            <w:r w:rsidRPr="00885391">
              <w:t xml:space="preserve"> is optional. A single instance might exist</w:t>
            </w:r>
            <w:r>
              <w:t>.</w:t>
            </w:r>
          </w:p>
          <w:p w14:paraId="17BC07F1" w14:textId="77777777" w:rsidR="002068CC" w:rsidRDefault="002068CC" w:rsidP="007E2D70">
            <w:pPr>
              <w:pStyle w:val="Normal3"/>
            </w:pPr>
            <w:r w:rsidRPr="00E37FB3">
              <w:t>Indicates if the value is an average value or not</w:t>
            </w:r>
            <w:r>
              <w:t>.</w:t>
            </w:r>
          </w:p>
          <w:p w14:paraId="23895F53" w14:textId="77777777" w:rsidR="002068CC" w:rsidRDefault="002068CC" w:rsidP="007E2D70">
            <w:pPr>
              <w:pStyle w:val="Normal3"/>
            </w:pPr>
            <w:r>
              <w:t xml:space="preserve">Refer to </w:t>
            </w:r>
            <w:proofErr w:type="spellStart"/>
            <w:r w:rsidRPr="001A42D6">
              <w:t>IsAverageValue</w:t>
            </w:r>
            <w:proofErr w:type="spellEnd"/>
            <w:r>
              <w:t xml:space="preserve"> definition for any enumerations.</w:t>
            </w:r>
          </w:p>
          <w:p w14:paraId="681AC486" w14:textId="77777777" w:rsidR="00CE0C1B" w:rsidRDefault="00CE0C1B" w:rsidP="00CE0C1B">
            <w:pPr>
              <w:pStyle w:val="Bold3"/>
              <w:rPr>
                <w:noProof/>
              </w:rPr>
            </w:pPr>
            <w:r>
              <w:rPr>
                <w:noProof/>
              </w:rPr>
              <w:t>ItemType [attribute]</w:t>
            </w:r>
          </w:p>
          <w:p w14:paraId="65F22C8F" w14:textId="77777777" w:rsidR="00CE0C1B" w:rsidRDefault="00CE0C1B" w:rsidP="00CE0C1B">
            <w:pPr>
              <w:pStyle w:val="Italic3"/>
              <w:rPr>
                <w:noProof/>
              </w:rPr>
            </w:pPr>
            <w:r>
              <w:rPr>
                <w:noProof/>
              </w:rPr>
              <w:t xml:space="preserve">ItemType is </w:t>
            </w:r>
            <w:r>
              <w:t>optional. A single instance might exist.</w:t>
            </w:r>
          </w:p>
          <w:p w14:paraId="16A448A9" w14:textId="77777777"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378445A6" w14:textId="77777777" w:rsidR="00CE0C1B" w:rsidRPr="00E37FB3" w:rsidRDefault="00CE0C1B" w:rsidP="007E2D70">
            <w:pPr>
              <w:pStyle w:val="Normal3"/>
            </w:pPr>
            <w:r>
              <w:rPr>
                <w:noProof/>
              </w:rPr>
              <w:t>Refer to ItemType definition for any enumerations.</w:t>
            </w:r>
          </w:p>
          <w:p w14:paraId="6870CB5E" w14:textId="77777777" w:rsidR="002068CC" w:rsidRDefault="002068CC" w:rsidP="007E2D70">
            <w:pPr>
              <w:pStyle w:val="Bold3"/>
            </w:pPr>
            <w:r>
              <w:t>(sequence)</w:t>
            </w:r>
          </w:p>
          <w:p w14:paraId="4A36BBBA" w14:textId="77777777" w:rsidR="002068CC" w:rsidRDefault="002068CC" w:rsidP="007E2D70">
            <w:pPr>
              <w:pStyle w:val="Italic3"/>
            </w:pPr>
            <w:r>
              <w:t>The sequence of items below is mandatory. A single instance is required.</w:t>
            </w:r>
          </w:p>
          <w:p w14:paraId="30CC9B99" w14:textId="77777777" w:rsidR="002068CC" w:rsidRDefault="002068CC" w:rsidP="007E2D70">
            <w:pPr>
              <w:pStyle w:val="Bold4"/>
            </w:pPr>
            <w:proofErr w:type="spellStart"/>
            <w:r>
              <w:t>PositionOnItem</w:t>
            </w:r>
            <w:proofErr w:type="spellEnd"/>
          </w:p>
          <w:p w14:paraId="347A0BEF" w14:textId="77777777" w:rsidR="002068CC" w:rsidRDefault="002068CC" w:rsidP="007E2D70">
            <w:pPr>
              <w:pStyle w:val="Italic4"/>
            </w:pPr>
            <w:proofErr w:type="spellStart"/>
            <w:r w:rsidRPr="00343DA3">
              <w:t>PositionOnItem</w:t>
            </w:r>
            <w:proofErr w:type="spellEnd"/>
            <w:r>
              <w:t xml:space="preserve"> is optional. A single instance might exist.</w:t>
            </w:r>
          </w:p>
          <w:p w14:paraId="49289103" w14:textId="77777777" w:rsidR="002068CC" w:rsidRPr="00343DA3" w:rsidRDefault="002068CC"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344FFAFB" w14:textId="77777777" w:rsidR="002068CC" w:rsidRDefault="002068CC" w:rsidP="007E2D70">
            <w:pPr>
              <w:pStyle w:val="Bold4"/>
            </w:pPr>
            <w:r>
              <w:t>(choice)</w:t>
            </w:r>
          </w:p>
          <w:p w14:paraId="7B5C2F52" w14:textId="77777777" w:rsidR="002068CC" w:rsidRDefault="002068CC" w:rsidP="007E2D70">
            <w:pPr>
              <w:pStyle w:val="Italic4"/>
            </w:pPr>
            <w:r>
              <w:t xml:space="preserve">Choice is </w:t>
            </w:r>
            <w:r w:rsidRPr="00893377">
              <w:t>mandatory. A single instance is required</w:t>
            </w:r>
            <w:r>
              <w:t xml:space="preserve">. </w:t>
            </w:r>
          </w:p>
          <w:p w14:paraId="1A904937" w14:textId="77777777" w:rsidR="002068CC" w:rsidRPr="00BB3CEF" w:rsidRDefault="002068CC" w:rsidP="007E2D70">
            <w:pPr>
              <w:pStyle w:val="Bold5"/>
              <w:rPr>
                <w:rFonts w:cs="Time New Roman"/>
              </w:rPr>
            </w:pPr>
            <w:proofErr w:type="spellStart"/>
            <w:r w:rsidRPr="00BB3CEF">
              <w:rPr>
                <w:rFonts w:cs="Time New Roman"/>
              </w:rPr>
              <w:t>BinaryValue</w:t>
            </w:r>
            <w:proofErr w:type="spellEnd"/>
          </w:p>
          <w:p w14:paraId="2C55702A" w14:textId="77777777" w:rsidR="002068CC" w:rsidRPr="00BB3CEF" w:rsidRDefault="002068CC" w:rsidP="007E2D70">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64BCC30A" w14:textId="77777777" w:rsidR="002068CC" w:rsidRPr="00BB3CEF" w:rsidRDefault="002068CC" w:rsidP="007E2D70">
            <w:pPr>
              <w:pStyle w:val="Normal5"/>
              <w:rPr>
                <w:rFonts w:cs="Time New Roman"/>
              </w:rPr>
            </w:pPr>
            <w:r w:rsidRPr="00BB3CEF">
              <w:rPr>
                <w:rFonts w:cs="Time New Roman"/>
              </w:rPr>
              <w:t>A value in base-64-encoded binary format.</w:t>
            </w:r>
          </w:p>
          <w:p w14:paraId="389330EC" w14:textId="77777777" w:rsidR="002068CC" w:rsidRPr="00BB3CEF" w:rsidRDefault="002068CC" w:rsidP="007E2D70">
            <w:pPr>
              <w:pStyle w:val="Bold5"/>
              <w:rPr>
                <w:rFonts w:cs="Time New Roman"/>
              </w:rPr>
            </w:pPr>
            <w:proofErr w:type="spellStart"/>
            <w:r w:rsidRPr="00BB3CEF">
              <w:rPr>
                <w:rFonts w:cs="Time New Roman"/>
              </w:rPr>
              <w:t>BooleanValue</w:t>
            </w:r>
            <w:proofErr w:type="spellEnd"/>
          </w:p>
          <w:p w14:paraId="01C8A2DB" w14:textId="77777777" w:rsidR="002068CC" w:rsidRPr="00BB3CEF" w:rsidRDefault="002068CC" w:rsidP="007E2D70">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091C6C3A" w14:textId="77777777" w:rsidR="002068CC" w:rsidRPr="00BB3CEF" w:rsidRDefault="002068CC" w:rsidP="007E2D70">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2270972F" w14:textId="77777777" w:rsidR="002068CC" w:rsidRPr="00BB3CEF" w:rsidRDefault="002068CC" w:rsidP="007E2D70">
            <w:pPr>
              <w:pStyle w:val="Bold5"/>
              <w:rPr>
                <w:rFonts w:cs="Time New Roman"/>
              </w:rPr>
            </w:pPr>
            <w:proofErr w:type="spellStart"/>
            <w:r w:rsidRPr="00BB3CEF">
              <w:rPr>
                <w:rFonts w:cs="Time New Roman"/>
              </w:rPr>
              <w:t>DateTimeValue</w:t>
            </w:r>
            <w:proofErr w:type="spellEnd"/>
          </w:p>
          <w:p w14:paraId="5464B3B1" w14:textId="77777777" w:rsidR="002068CC" w:rsidRPr="00BB3CEF" w:rsidRDefault="002068CC" w:rsidP="007E2D70">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364E5EC9" w14:textId="77777777" w:rsidR="002068CC" w:rsidRPr="00BB3CEF" w:rsidRDefault="002068CC" w:rsidP="007E2D70">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77972021" w14:textId="77777777" w:rsidR="002068CC" w:rsidRPr="00BB3CEF" w:rsidRDefault="002068CC" w:rsidP="007E2D70">
            <w:pPr>
              <w:pStyle w:val="Bold5"/>
              <w:rPr>
                <w:rFonts w:cs="Time New Roman"/>
              </w:rPr>
            </w:pPr>
            <w:proofErr w:type="spellStart"/>
            <w:r w:rsidRPr="00BB3CEF">
              <w:rPr>
                <w:rFonts w:cs="Time New Roman"/>
              </w:rPr>
              <w:t>NumericValue</w:t>
            </w:r>
            <w:proofErr w:type="spellEnd"/>
          </w:p>
          <w:p w14:paraId="7BB88D64" w14:textId="77777777" w:rsidR="002068CC" w:rsidRPr="00BB3CEF" w:rsidRDefault="002068CC" w:rsidP="007E2D70">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72153BD2" w14:textId="77777777" w:rsidR="002068CC" w:rsidRPr="00BB3CEF" w:rsidRDefault="002068CC" w:rsidP="007E2D70">
            <w:pPr>
              <w:pStyle w:val="Normal5"/>
              <w:rPr>
                <w:rFonts w:cs="Time New Roman"/>
              </w:rPr>
            </w:pPr>
            <w:r w:rsidRPr="00BB3CEF">
              <w:rPr>
                <w:rFonts w:cs="Time New Roman"/>
              </w:rPr>
              <w:t xml:space="preserve">A grouping element for a numeric value and its statistical measures. </w:t>
            </w:r>
          </w:p>
          <w:p w14:paraId="33A4E94A" w14:textId="77777777" w:rsidR="002068CC" w:rsidRPr="00BB3CEF" w:rsidRDefault="002068CC" w:rsidP="007E2D70">
            <w:pPr>
              <w:pStyle w:val="Bold5"/>
              <w:rPr>
                <w:rFonts w:cs="Time New Roman"/>
              </w:rPr>
            </w:pPr>
            <w:proofErr w:type="spellStart"/>
            <w:r w:rsidRPr="00BB3CEF">
              <w:rPr>
                <w:rFonts w:cs="Time New Roman"/>
              </w:rPr>
              <w:t>TextValue</w:t>
            </w:r>
            <w:proofErr w:type="spellEnd"/>
          </w:p>
          <w:p w14:paraId="58969B6A" w14:textId="77777777" w:rsidR="002068CC" w:rsidRPr="00BB3CEF" w:rsidRDefault="002068CC" w:rsidP="007E2D70">
            <w:pPr>
              <w:pStyle w:val="Italic5"/>
              <w:rPr>
                <w:rFonts w:cs="Time New Roman"/>
              </w:rPr>
            </w:pPr>
            <w:proofErr w:type="spellStart"/>
            <w:r w:rsidRPr="00BB3CEF">
              <w:rPr>
                <w:rFonts w:cs="Time New Roman"/>
              </w:rPr>
              <w:lastRenderedPageBreak/>
              <w:t>TextValue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24D5220D" w14:textId="77777777" w:rsidR="002068CC" w:rsidRPr="00BB3CEF" w:rsidRDefault="002068CC" w:rsidP="007E2D70">
            <w:pPr>
              <w:pStyle w:val="Normal5"/>
              <w:rPr>
                <w:rFonts w:cs="Time New Roman"/>
              </w:rPr>
            </w:pPr>
            <w:r w:rsidRPr="00BB3CEF">
              <w:rPr>
                <w:rFonts w:cs="Time New Roman"/>
              </w:rPr>
              <w:t>A value in text format.</w:t>
            </w:r>
          </w:p>
          <w:p w14:paraId="1F881FD2" w14:textId="77777777" w:rsidR="002068CC" w:rsidRDefault="002068CC" w:rsidP="007E2D70">
            <w:pPr>
              <w:pStyle w:val="Bold4"/>
            </w:pPr>
            <w:proofErr w:type="spellStart"/>
            <w:r>
              <w:t>PropertySubValue</w:t>
            </w:r>
            <w:proofErr w:type="spellEnd"/>
          </w:p>
          <w:p w14:paraId="44397FA0" w14:textId="77777777" w:rsidR="002068CC" w:rsidRDefault="002068CC" w:rsidP="007E2D70">
            <w:pPr>
              <w:pStyle w:val="Italic4"/>
            </w:pPr>
            <w:proofErr w:type="spellStart"/>
            <w:r w:rsidRPr="003D37EF">
              <w:t>PropertySubValue</w:t>
            </w:r>
            <w:proofErr w:type="spellEnd"/>
            <w:r>
              <w:t xml:space="preserve"> is optional. Multiple instances might exist.</w:t>
            </w:r>
          </w:p>
          <w:p w14:paraId="6CE1E9C6" w14:textId="77777777" w:rsidR="002068CC" w:rsidRPr="00407673" w:rsidRDefault="002068CC" w:rsidP="007E2D70">
            <w:pPr>
              <w:pStyle w:val="Normal4"/>
            </w:pPr>
            <w:r w:rsidRPr="003D37EF">
              <w:t xml:space="preserve">A child element of </w:t>
            </w:r>
            <w:proofErr w:type="spellStart"/>
            <w:r w:rsidRPr="003D37EF">
              <w:t>PropertyValue</w:t>
            </w:r>
            <w:proofErr w:type="spellEnd"/>
            <w:r w:rsidRPr="003D37EF">
              <w:t xml:space="preserve">. It specifies a value for a property related to the property specified by the attribute </w:t>
            </w:r>
            <w:proofErr w:type="spellStart"/>
            <w:r w:rsidRPr="003D37EF">
              <w:t>PropertyType</w:t>
            </w:r>
            <w:proofErr w:type="spellEnd"/>
            <w:r w:rsidRPr="003D37EF">
              <w:t xml:space="preserve"> of the mother element, e.g. the diameter of the property </w:t>
            </w:r>
            <w:proofErr w:type="spellStart"/>
            <w:r w:rsidRPr="003D37EF">
              <w:t>KnotUnSound</w:t>
            </w:r>
            <w:proofErr w:type="spellEnd"/>
            <w:r w:rsidRPr="003D37EF">
              <w:t xml:space="preserve">. The property is defined by the attribute </w:t>
            </w:r>
            <w:proofErr w:type="spellStart"/>
            <w:r w:rsidRPr="003D37EF">
              <w:t>PropertyType</w:t>
            </w:r>
            <w:proofErr w:type="spellEnd"/>
            <w:r w:rsidRPr="003D37EF">
              <w:t xml:space="preserve">. The attribute </w:t>
            </w:r>
            <w:proofErr w:type="spellStart"/>
            <w:r w:rsidRPr="003D37EF">
              <w:t>MeasuringMethod</w:t>
            </w:r>
            <w:proofErr w:type="spellEnd"/>
            <w:r w:rsidRPr="003D37EF">
              <w:t xml:space="preserve"> and </w:t>
            </w:r>
            <w:proofErr w:type="spellStart"/>
            <w:r w:rsidRPr="003D37EF">
              <w:t>MeasuringAgency</w:t>
            </w:r>
            <w:proofErr w:type="spellEnd"/>
            <w:r w:rsidRPr="003D37EF">
              <w:t xml:space="preserve"> can be used to clarify details for a how a property is measured or calculated, e.g. Diameter of a log can be measured “Under Bark” or “Over Bark”. The attribute </w:t>
            </w:r>
            <w:proofErr w:type="spellStart"/>
            <w:r w:rsidRPr="003D37EF">
              <w:t>MeasuringMethodType</w:t>
            </w:r>
            <w:proofErr w:type="spellEnd"/>
            <w:r w:rsidRPr="003D37EF">
              <w:t xml:space="preserve"> defines how the value is created, e.g. measured automatically, calculated etc. The attribute </w:t>
            </w:r>
            <w:proofErr w:type="spellStart"/>
            <w:r w:rsidRPr="003D37EF">
              <w:t>IsAverageValue</w:t>
            </w:r>
            <w:proofErr w:type="spellEnd"/>
            <w:r w:rsidRPr="003D37EF">
              <w:t xml:space="preserve"> indicates if the value is an average value or not</w:t>
            </w:r>
            <w:r>
              <w:t>.</w:t>
            </w:r>
          </w:p>
        </w:tc>
      </w:tr>
    </w:tbl>
    <w:p w14:paraId="6B740333" w14:textId="77777777" w:rsidR="002068CC" w:rsidRDefault="002068CC" w:rsidP="002068CC"/>
    <w:p w14:paraId="5CABA27A" w14:textId="77777777" w:rsidR="002068CC" w:rsidRDefault="002068CC" w:rsidP="002068CC">
      <w:pPr>
        <w:pStyle w:val="Heading2"/>
      </w:pPr>
      <w:bookmarkStart w:id="7346" w:name="_Toc461895579"/>
      <w:bookmarkStart w:id="7347" w:name="_Toc21213772"/>
      <w:bookmarkStart w:id="7348" w:name="PropertyValueOfWhichMin"/>
      <w:proofErr w:type="spellStart"/>
      <w:r>
        <w:lastRenderedPageBreak/>
        <w:t>PropertyValueOfWhichMin</w:t>
      </w:r>
      <w:bookmarkEnd w:id="7346"/>
      <w:bookmarkEnd w:id="7347"/>
      <w:bookmarkEnd w:id="73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068CC" w:rsidRPr="00343DA3" w14:paraId="24DFBED1" w14:textId="77777777" w:rsidTr="007E2D70">
        <w:tc>
          <w:tcPr>
            <w:tcW w:w="5000" w:type="pct"/>
          </w:tcPr>
          <w:p w14:paraId="3F851257" w14:textId="77777777" w:rsidR="002068CC" w:rsidRDefault="00000000" w:rsidP="007E2D70">
            <w:pPr>
              <w:pStyle w:val="Normal2"/>
            </w:pPr>
            <w:r>
              <w:rPr>
                <w:noProof/>
                <w:snapToGrid/>
                <w:lang w:val="sv-SE" w:eastAsia="sv-SE"/>
              </w:rPr>
              <w:pict w14:anchorId="43546EE4">
                <v:shape id="_x0000_s6821" type="#_x0000_t75" style="position:absolute;left:0;text-align:left;margin-left:48559.95pt;margin-top:7.05pt;width:414.75pt;height:549.75pt;z-index:-300;mso-wrap-edited:t;mso-position-horizontal:right" wrapcoords="221 10288 318 11862 8111 11813 8046 21555 21600 21571 21600 0 7851 29 8012 10288 221 10288" filled="t">
                  <v:imagedata r:id="rId1681" o:title="PropertyValueOfWhichMin"/>
                  <w10:wrap type="tight"/>
                </v:shape>
              </w:pict>
            </w:r>
            <w:r w:rsidR="002068CC" w:rsidRPr="00C178BC">
              <w:t xml:space="preserve">A child element of </w:t>
            </w:r>
            <w:proofErr w:type="spellStart"/>
            <w:r w:rsidR="002068CC" w:rsidRPr="00C178BC">
              <w:t>PropertyValue</w:t>
            </w:r>
            <w:proofErr w:type="spellEnd"/>
            <w:r w:rsidR="002068CC" w:rsidRPr="00C178BC">
              <w:t xml:space="preserve">. It specifies a minimum value for a property that is part of the property specified by the attribute </w:t>
            </w:r>
            <w:proofErr w:type="spellStart"/>
            <w:r w:rsidR="002068CC" w:rsidRPr="00C178BC">
              <w:t>PropertyType</w:t>
            </w:r>
            <w:proofErr w:type="spellEnd"/>
            <w:r w:rsidR="002068CC" w:rsidRPr="00C178BC">
              <w:t xml:space="preserve"> of the mother element </w:t>
            </w:r>
            <w:proofErr w:type="spellStart"/>
            <w:r w:rsidR="002068CC" w:rsidRPr="00C178BC">
              <w:t>PropertyValue</w:t>
            </w:r>
            <w:proofErr w:type="spellEnd"/>
            <w:r w:rsidR="002068CC" w:rsidRPr="00C178BC">
              <w:t xml:space="preserve">, e.g. the minimum number of the property </w:t>
            </w:r>
            <w:proofErr w:type="spellStart"/>
            <w:r w:rsidR="002068CC" w:rsidRPr="00C178BC">
              <w:t>KnotSound</w:t>
            </w:r>
            <w:proofErr w:type="spellEnd"/>
            <w:r w:rsidR="002068CC" w:rsidRPr="00C178BC">
              <w:t xml:space="preserve"> contained in the number of the property Knot specified by the attribute </w:t>
            </w:r>
            <w:proofErr w:type="spellStart"/>
            <w:r w:rsidR="002068CC" w:rsidRPr="00C178BC">
              <w:t>PropertyType</w:t>
            </w:r>
            <w:proofErr w:type="spellEnd"/>
            <w:r w:rsidR="002068CC" w:rsidRPr="00C178BC">
              <w:t xml:space="preserve"> of </w:t>
            </w:r>
            <w:proofErr w:type="spellStart"/>
            <w:r w:rsidR="002068CC" w:rsidRPr="00C178BC">
              <w:t>PropertyValue</w:t>
            </w:r>
            <w:proofErr w:type="spellEnd"/>
            <w:r w:rsidR="002068CC" w:rsidRPr="00C178BC">
              <w:t xml:space="preserve">. The property is defined by the attribute </w:t>
            </w:r>
            <w:proofErr w:type="spellStart"/>
            <w:r w:rsidR="002068CC" w:rsidRPr="00C178BC">
              <w:t>PropertyType</w:t>
            </w:r>
            <w:proofErr w:type="spellEnd"/>
            <w:r w:rsidR="002068CC" w:rsidRPr="00C178BC">
              <w:t xml:space="preserve">. The attribute </w:t>
            </w:r>
            <w:proofErr w:type="spellStart"/>
            <w:r w:rsidR="002068CC" w:rsidRPr="00C178BC">
              <w:t>MeasuringMethod</w:t>
            </w:r>
            <w:proofErr w:type="spellEnd"/>
            <w:r w:rsidR="002068CC" w:rsidRPr="00C178BC">
              <w:t xml:space="preserve"> and </w:t>
            </w:r>
            <w:proofErr w:type="spellStart"/>
            <w:r w:rsidR="002068CC" w:rsidRPr="00C178BC">
              <w:t>MeasuringAgency</w:t>
            </w:r>
            <w:proofErr w:type="spellEnd"/>
            <w:r w:rsidR="002068CC" w:rsidRPr="00C178BC">
              <w:t xml:space="preserve"> can be used to clarify details for a how a property is measured or calculated, e.g. Diameter of a log can be measured “Under Bark” or “Over Bark”. The attribute </w:t>
            </w:r>
            <w:proofErr w:type="spellStart"/>
            <w:r w:rsidR="002068CC" w:rsidRPr="00C178BC">
              <w:t>MeasuringMethodType</w:t>
            </w:r>
            <w:proofErr w:type="spellEnd"/>
            <w:r w:rsidR="002068CC" w:rsidRPr="00C178BC">
              <w:t xml:space="preserve"> defines how the value is created, e.g. measured automatically, calculated etc. The attribute </w:t>
            </w:r>
            <w:proofErr w:type="spellStart"/>
            <w:r w:rsidR="002068CC" w:rsidRPr="00C178BC">
              <w:t>IsAverageValue</w:t>
            </w:r>
            <w:proofErr w:type="spellEnd"/>
            <w:r w:rsidR="002068CC" w:rsidRPr="00C178BC">
              <w:t xml:space="preserve"> indicates if the value is an average value or not</w:t>
            </w:r>
            <w:r w:rsidR="002068CC" w:rsidRPr="00343DA3">
              <w:t>.</w:t>
            </w:r>
          </w:p>
          <w:p w14:paraId="6F1D5C49" w14:textId="77777777" w:rsidR="002068CC" w:rsidRPr="00B135E3" w:rsidRDefault="002068CC" w:rsidP="007E2D70">
            <w:pPr>
              <w:pStyle w:val="Bold3"/>
            </w:pPr>
            <w:proofErr w:type="spellStart"/>
            <w:r w:rsidRPr="00B135E3">
              <w:t>PropertyType</w:t>
            </w:r>
            <w:proofErr w:type="spellEnd"/>
            <w:r w:rsidRPr="00B135E3">
              <w:t xml:space="preserve"> [attribute]</w:t>
            </w:r>
          </w:p>
          <w:p w14:paraId="546A3DB3" w14:textId="77777777" w:rsidR="002068CC" w:rsidRDefault="002068CC" w:rsidP="007E2D70">
            <w:pPr>
              <w:pStyle w:val="Italic3"/>
            </w:pPr>
            <w:proofErr w:type="spellStart"/>
            <w:r w:rsidRPr="00407673">
              <w:t>PropertyType</w:t>
            </w:r>
            <w:proofErr w:type="spellEnd"/>
            <w:r>
              <w:t xml:space="preserve"> is mandatory. A single instance is required.</w:t>
            </w:r>
          </w:p>
          <w:p w14:paraId="0ACDEC80" w14:textId="77777777" w:rsidR="002068CC" w:rsidRPr="00B135E3" w:rsidRDefault="002068CC" w:rsidP="007E2D70">
            <w:pPr>
              <w:pStyle w:val="Normal3"/>
            </w:pPr>
            <w:r w:rsidRPr="00B135E3">
              <w:t>Defines the type of property for an item.</w:t>
            </w:r>
          </w:p>
          <w:p w14:paraId="18F69044" w14:textId="77777777" w:rsidR="002068CC" w:rsidRPr="00B135E3" w:rsidRDefault="002068CC" w:rsidP="007E2D70">
            <w:pPr>
              <w:pStyle w:val="Normal3"/>
            </w:pPr>
            <w:r w:rsidRPr="00B135E3">
              <w:t xml:space="preserve">Refer to </w:t>
            </w:r>
            <w:proofErr w:type="spellStart"/>
            <w:r w:rsidRPr="00B135E3">
              <w:t>PropertyType</w:t>
            </w:r>
            <w:proofErr w:type="spellEnd"/>
            <w:r w:rsidRPr="00B135E3">
              <w:t xml:space="preserve"> definition for any enumerations.</w:t>
            </w:r>
          </w:p>
          <w:p w14:paraId="46094929" w14:textId="77777777" w:rsidR="002068CC" w:rsidRPr="00B135E3" w:rsidRDefault="002068CC" w:rsidP="007E2D70">
            <w:pPr>
              <w:pStyle w:val="Bold3"/>
            </w:pPr>
            <w:proofErr w:type="spellStart"/>
            <w:r w:rsidRPr="00B135E3">
              <w:t>MeasuringMethodType</w:t>
            </w:r>
            <w:proofErr w:type="spellEnd"/>
            <w:r w:rsidRPr="00B135E3">
              <w:t xml:space="preserve"> [attribute]</w:t>
            </w:r>
          </w:p>
          <w:p w14:paraId="6D48762B" w14:textId="77777777" w:rsidR="002068CC" w:rsidRDefault="002068CC" w:rsidP="007E2D70">
            <w:pPr>
              <w:pStyle w:val="Italic3"/>
            </w:pPr>
            <w:proofErr w:type="spellStart"/>
            <w:r w:rsidRPr="00407673">
              <w:t>MeasuringMethodType</w:t>
            </w:r>
            <w:proofErr w:type="spellEnd"/>
            <w:r>
              <w:t xml:space="preserve"> is optional. A single instance might exist.</w:t>
            </w:r>
          </w:p>
          <w:p w14:paraId="0FEA4C61" w14:textId="77777777" w:rsidR="002068CC" w:rsidRPr="00B135E3" w:rsidRDefault="002068CC" w:rsidP="007E2D70">
            <w:pPr>
              <w:pStyle w:val="Normal3"/>
            </w:pPr>
            <w:r w:rsidRPr="00B135E3">
              <w:t>Specifies how a measurement value is created.</w:t>
            </w:r>
          </w:p>
          <w:p w14:paraId="2A80E95A" w14:textId="77777777" w:rsidR="002068CC" w:rsidRPr="00B135E3" w:rsidRDefault="002068CC"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2E84D971" w14:textId="77777777" w:rsidR="002068CC" w:rsidRPr="00B135E3" w:rsidRDefault="002068CC" w:rsidP="007E2D70">
            <w:pPr>
              <w:pStyle w:val="Bold3"/>
            </w:pPr>
            <w:proofErr w:type="spellStart"/>
            <w:r w:rsidRPr="00B135E3">
              <w:lastRenderedPageBreak/>
              <w:t>MeasuringAgency</w:t>
            </w:r>
            <w:proofErr w:type="spellEnd"/>
            <w:r w:rsidRPr="00B135E3">
              <w:t xml:space="preserve"> [attribute]</w:t>
            </w:r>
          </w:p>
          <w:p w14:paraId="3996A349" w14:textId="77777777" w:rsidR="002068CC" w:rsidRDefault="002068CC" w:rsidP="007E2D70">
            <w:pPr>
              <w:pStyle w:val="Italic3"/>
            </w:pPr>
            <w:proofErr w:type="spellStart"/>
            <w:r w:rsidRPr="00407673">
              <w:t>MeasuringAgency</w:t>
            </w:r>
            <w:proofErr w:type="spellEnd"/>
            <w:r>
              <w:t xml:space="preserve"> is optional. A single instance might exist.</w:t>
            </w:r>
          </w:p>
          <w:p w14:paraId="6302FC30" w14:textId="77777777" w:rsidR="002068CC" w:rsidRPr="00B135E3" w:rsidRDefault="002068CC" w:rsidP="007E2D70">
            <w:pPr>
              <w:pStyle w:val="Normal3"/>
            </w:pPr>
            <w:r w:rsidRPr="00B135E3">
              <w:t>The agency defining measuring methods.</w:t>
            </w:r>
          </w:p>
          <w:p w14:paraId="0491A105" w14:textId="77777777" w:rsidR="002068CC" w:rsidRPr="00B135E3" w:rsidRDefault="002068CC"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61DAFFA7" w14:textId="77777777" w:rsidR="002068CC" w:rsidRPr="00B135E3" w:rsidRDefault="002068CC" w:rsidP="007E2D70">
            <w:pPr>
              <w:pStyle w:val="Bold3"/>
            </w:pPr>
            <w:proofErr w:type="spellStart"/>
            <w:r w:rsidRPr="00B135E3">
              <w:t>MeasuringMethod</w:t>
            </w:r>
            <w:proofErr w:type="spellEnd"/>
            <w:r w:rsidRPr="00B135E3">
              <w:t xml:space="preserve"> [attribute]</w:t>
            </w:r>
          </w:p>
          <w:p w14:paraId="298E8468" w14:textId="77777777" w:rsidR="002068CC" w:rsidRDefault="002068CC" w:rsidP="007E2D70">
            <w:pPr>
              <w:pStyle w:val="Italic3"/>
            </w:pPr>
            <w:proofErr w:type="spellStart"/>
            <w:r w:rsidRPr="00B135E3">
              <w:t>MeasuringMethod</w:t>
            </w:r>
            <w:proofErr w:type="spellEnd"/>
            <w:r w:rsidRPr="00B135E3">
              <w:t xml:space="preserve"> is optional. A single instance might exist</w:t>
            </w:r>
            <w:r>
              <w:t>.</w:t>
            </w:r>
          </w:p>
          <w:p w14:paraId="5B7A6258" w14:textId="77777777"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011BBEA3" w14:textId="77777777" w:rsidR="002068CC" w:rsidRDefault="002068CC" w:rsidP="007E2D70">
            <w:pPr>
              <w:pStyle w:val="Bold3"/>
            </w:pPr>
            <w:proofErr w:type="spellStart"/>
            <w:r>
              <w:t>IsAverageValue</w:t>
            </w:r>
            <w:proofErr w:type="spellEnd"/>
            <w:r w:rsidRPr="00893377">
              <w:t xml:space="preserve"> [attribute]</w:t>
            </w:r>
          </w:p>
          <w:p w14:paraId="206D1F93" w14:textId="77777777" w:rsidR="002068CC" w:rsidRDefault="002068CC" w:rsidP="007E2D70">
            <w:pPr>
              <w:pStyle w:val="Italic3"/>
            </w:pPr>
            <w:proofErr w:type="spellStart"/>
            <w:r w:rsidRPr="00885391">
              <w:t>IsAverageValue</w:t>
            </w:r>
            <w:proofErr w:type="spellEnd"/>
            <w:r w:rsidRPr="00885391">
              <w:t xml:space="preserve"> is optional. A single instance might exist</w:t>
            </w:r>
            <w:r>
              <w:t>.</w:t>
            </w:r>
          </w:p>
          <w:p w14:paraId="15611243" w14:textId="77777777" w:rsidR="002068CC" w:rsidRDefault="002068CC" w:rsidP="007E2D70">
            <w:pPr>
              <w:pStyle w:val="Normal3"/>
            </w:pPr>
            <w:r w:rsidRPr="00E37FB3">
              <w:t>Indicates if the value is an average value or not</w:t>
            </w:r>
            <w:r>
              <w:t>.</w:t>
            </w:r>
          </w:p>
          <w:p w14:paraId="48065ABC" w14:textId="77777777" w:rsidR="002068CC" w:rsidRDefault="002068CC" w:rsidP="007E2D70">
            <w:pPr>
              <w:pStyle w:val="Normal3"/>
            </w:pPr>
            <w:r>
              <w:t xml:space="preserve">Refer to </w:t>
            </w:r>
            <w:proofErr w:type="spellStart"/>
            <w:r w:rsidRPr="001A42D6">
              <w:t>IsAverageValue</w:t>
            </w:r>
            <w:proofErr w:type="spellEnd"/>
            <w:r>
              <w:t xml:space="preserve"> definition for any enumerations.</w:t>
            </w:r>
          </w:p>
          <w:p w14:paraId="36D3BDF2" w14:textId="77777777" w:rsidR="00CE0C1B" w:rsidRDefault="00CE0C1B" w:rsidP="00CE0C1B">
            <w:pPr>
              <w:pStyle w:val="Bold3"/>
              <w:rPr>
                <w:noProof/>
              </w:rPr>
            </w:pPr>
            <w:r>
              <w:rPr>
                <w:noProof/>
              </w:rPr>
              <w:t>ItemType [attribute]</w:t>
            </w:r>
          </w:p>
          <w:p w14:paraId="742AAE66" w14:textId="77777777" w:rsidR="00CE0C1B" w:rsidRDefault="00CE0C1B" w:rsidP="00CE0C1B">
            <w:pPr>
              <w:pStyle w:val="Italic3"/>
              <w:rPr>
                <w:noProof/>
              </w:rPr>
            </w:pPr>
            <w:r>
              <w:rPr>
                <w:noProof/>
              </w:rPr>
              <w:t xml:space="preserve">ItemType is </w:t>
            </w:r>
            <w:r>
              <w:t>optional. A single instance might exist.</w:t>
            </w:r>
          </w:p>
          <w:p w14:paraId="247175D1" w14:textId="77777777"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14:paraId="2FC1A905" w14:textId="77777777" w:rsidR="00CE0C1B" w:rsidRPr="00E37FB3" w:rsidRDefault="00CE0C1B" w:rsidP="007E2D70">
            <w:pPr>
              <w:pStyle w:val="Normal3"/>
            </w:pPr>
            <w:r>
              <w:rPr>
                <w:noProof/>
              </w:rPr>
              <w:t>Refer to ItemType definition for any enumerations.</w:t>
            </w:r>
          </w:p>
          <w:p w14:paraId="337DF358" w14:textId="77777777" w:rsidR="002068CC" w:rsidRDefault="002068CC" w:rsidP="007E2D70">
            <w:pPr>
              <w:pStyle w:val="Bold3"/>
            </w:pPr>
            <w:r>
              <w:t>(sequence)</w:t>
            </w:r>
          </w:p>
          <w:p w14:paraId="01ED383C" w14:textId="77777777" w:rsidR="002068CC" w:rsidRDefault="002068CC" w:rsidP="007E2D70">
            <w:pPr>
              <w:pStyle w:val="Italic3"/>
            </w:pPr>
            <w:r>
              <w:t>The sequence of items below is mandatory. A single instance is required.</w:t>
            </w:r>
          </w:p>
          <w:p w14:paraId="0493114B" w14:textId="77777777" w:rsidR="002068CC" w:rsidRDefault="002068CC" w:rsidP="007E2D70">
            <w:pPr>
              <w:pStyle w:val="Bold4"/>
            </w:pPr>
            <w:proofErr w:type="spellStart"/>
            <w:r>
              <w:t>PositionOnItem</w:t>
            </w:r>
            <w:proofErr w:type="spellEnd"/>
          </w:p>
          <w:p w14:paraId="190B2645" w14:textId="77777777" w:rsidR="002068CC" w:rsidRDefault="002068CC" w:rsidP="007E2D70">
            <w:pPr>
              <w:pStyle w:val="Italic4"/>
            </w:pPr>
            <w:proofErr w:type="spellStart"/>
            <w:r w:rsidRPr="00343DA3">
              <w:t>PositionOnItem</w:t>
            </w:r>
            <w:proofErr w:type="spellEnd"/>
            <w:r>
              <w:t xml:space="preserve"> is optional. A single instance might exist.</w:t>
            </w:r>
          </w:p>
          <w:p w14:paraId="5BC7DC21" w14:textId="77777777" w:rsidR="002068CC" w:rsidRPr="00343DA3" w:rsidRDefault="002068CC" w:rsidP="007E2D70">
            <w:pPr>
              <w:pStyle w:val="Normal4"/>
            </w:pPr>
            <w:r w:rsidRPr="00343DA3">
              <w:t xml:space="preserve">Specifies a position on an item. The attribute </w:t>
            </w:r>
            <w:proofErr w:type="spellStart"/>
            <w:r w:rsidRPr="00343DA3">
              <w:t>PositionMeasuredFrom</w:t>
            </w:r>
            <w:proofErr w:type="spellEnd"/>
            <w:r w:rsidRPr="00343DA3">
              <w:t xml:space="preserve"> defines the reference point for the position</w:t>
            </w:r>
          </w:p>
          <w:p w14:paraId="1D54BBFD" w14:textId="77777777" w:rsidR="002068CC" w:rsidRDefault="002068CC" w:rsidP="007E2D70">
            <w:pPr>
              <w:pStyle w:val="Bold4"/>
            </w:pPr>
            <w:r>
              <w:t>(choice)</w:t>
            </w:r>
          </w:p>
          <w:p w14:paraId="56BC9A8C" w14:textId="77777777" w:rsidR="002068CC" w:rsidRDefault="002068CC" w:rsidP="007E2D70">
            <w:pPr>
              <w:pStyle w:val="Italic4"/>
            </w:pPr>
            <w:r>
              <w:t xml:space="preserve">Choice is </w:t>
            </w:r>
            <w:r w:rsidRPr="00893377">
              <w:t>mandatory. A single instance is required</w:t>
            </w:r>
            <w:r>
              <w:t xml:space="preserve">. </w:t>
            </w:r>
          </w:p>
          <w:p w14:paraId="1C81CB32" w14:textId="77777777" w:rsidR="002068CC" w:rsidRPr="00BB3CEF" w:rsidRDefault="002068CC" w:rsidP="007E2D70">
            <w:pPr>
              <w:pStyle w:val="Bold5"/>
              <w:rPr>
                <w:rFonts w:cs="Time New Roman"/>
              </w:rPr>
            </w:pPr>
            <w:proofErr w:type="spellStart"/>
            <w:r w:rsidRPr="00BB3CEF">
              <w:rPr>
                <w:rFonts w:cs="Time New Roman"/>
              </w:rPr>
              <w:t>BinaryValue</w:t>
            </w:r>
            <w:proofErr w:type="spellEnd"/>
          </w:p>
          <w:p w14:paraId="3A5D0AF1" w14:textId="77777777" w:rsidR="002068CC" w:rsidRPr="00BB3CEF" w:rsidRDefault="002068CC" w:rsidP="007E2D70">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1E7987DC" w14:textId="77777777" w:rsidR="002068CC" w:rsidRPr="00BB3CEF" w:rsidRDefault="002068CC" w:rsidP="007E2D70">
            <w:pPr>
              <w:pStyle w:val="Normal5"/>
              <w:rPr>
                <w:rFonts w:cs="Time New Roman"/>
              </w:rPr>
            </w:pPr>
            <w:r w:rsidRPr="00BB3CEF">
              <w:rPr>
                <w:rFonts w:cs="Time New Roman"/>
              </w:rPr>
              <w:t>A value in base-64-encoded binary format.</w:t>
            </w:r>
          </w:p>
          <w:p w14:paraId="375DC143" w14:textId="77777777" w:rsidR="002068CC" w:rsidRPr="00BB3CEF" w:rsidRDefault="002068CC" w:rsidP="007E2D70">
            <w:pPr>
              <w:pStyle w:val="Bold5"/>
              <w:rPr>
                <w:rFonts w:cs="Time New Roman"/>
              </w:rPr>
            </w:pPr>
            <w:proofErr w:type="spellStart"/>
            <w:r w:rsidRPr="00BB3CEF">
              <w:rPr>
                <w:rFonts w:cs="Time New Roman"/>
              </w:rPr>
              <w:t>BooleanValue</w:t>
            </w:r>
            <w:proofErr w:type="spellEnd"/>
          </w:p>
          <w:p w14:paraId="22CC05FA" w14:textId="77777777" w:rsidR="002068CC" w:rsidRPr="00BB3CEF" w:rsidRDefault="002068CC" w:rsidP="007E2D70">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080E0B1C" w14:textId="77777777" w:rsidR="002068CC" w:rsidRPr="00BB3CEF" w:rsidRDefault="002068CC" w:rsidP="007E2D70">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1DCCE8FF" w14:textId="77777777" w:rsidR="002068CC" w:rsidRPr="00BB3CEF" w:rsidRDefault="002068CC" w:rsidP="007E2D70">
            <w:pPr>
              <w:pStyle w:val="Bold5"/>
              <w:rPr>
                <w:rFonts w:cs="Time New Roman"/>
              </w:rPr>
            </w:pPr>
            <w:proofErr w:type="spellStart"/>
            <w:r w:rsidRPr="00BB3CEF">
              <w:rPr>
                <w:rFonts w:cs="Time New Roman"/>
              </w:rPr>
              <w:t>DateTimeValue</w:t>
            </w:r>
            <w:proofErr w:type="spellEnd"/>
          </w:p>
          <w:p w14:paraId="59133E79" w14:textId="77777777" w:rsidR="002068CC" w:rsidRPr="00BB3CEF" w:rsidRDefault="002068CC" w:rsidP="007E2D70">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52509EDE" w14:textId="77777777" w:rsidR="002068CC" w:rsidRPr="00BB3CEF" w:rsidRDefault="002068CC" w:rsidP="007E2D70">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79EB8E99" w14:textId="77777777" w:rsidR="002068CC" w:rsidRPr="00BB3CEF" w:rsidRDefault="002068CC" w:rsidP="007E2D70">
            <w:pPr>
              <w:pStyle w:val="Bold5"/>
              <w:rPr>
                <w:rFonts w:cs="Time New Roman"/>
              </w:rPr>
            </w:pPr>
            <w:proofErr w:type="spellStart"/>
            <w:r w:rsidRPr="00BB3CEF">
              <w:rPr>
                <w:rFonts w:cs="Time New Roman"/>
              </w:rPr>
              <w:t>NumericValue</w:t>
            </w:r>
            <w:proofErr w:type="spellEnd"/>
          </w:p>
          <w:p w14:paraId="5CCA8F9F" w14:textId="77777777" w:rsidR="002068CC" w:rsidRPr="00BB3CEF" w:rsidRDefault="002068CC" w:rsidP="007E2D70">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61F4B355" w14:textId="77777777" w:rsidR="002068CC" w:rsidRPr="00BB3CEF" w:rsidRDefault="002068CC" w:rsidP="007E2D70">
            <w:pPr>
              <w:pStyle w:val="Normal5"/>
              <w:rPr>
                <w:rFonts w:cs="Time New Roman"/>
              </w:rPr>
            </w:pPr>
            <w:r w:rsidRPr="00BB3CEF">
              <w:rPr>
                <w:rFonts w:cs="Time New Roman"/>
              </w:rPr>
              <w:t xml:space="preserve">A grouping element for a numeric value and its statistical measures. </w:t>
            </w:r>
          </w:p>
          <w:p w14:paraId="0390A54A" w14:textId="77777777" w:rsidR="002068CC" w:rsidRPr="00BB3CEF" w:rsidRDefault="002068CC" w:rsidP="007E2D70">
            <w:pPr>
              <w:pStyle w:val="Bold5"/>
              <w:rPr>
                <w:rFonts w:cs="Time New Roman"/>
              </w:rPr>
            </w:pPr>
            <w:proofErr w:type="spellStart"/>
            <w:r w:rsidRPr="00BB3CEF">
              <w:rPr>
                <w:rFonts w:cs="Time New Roman"/>
              </w:rPr>
              <w:t>TextValue</w:t>
            </w:r>
            <w:proofErr w:type="spellEnd"/>
          </w:p>
          <w:p w14:paraId="5F21C074" w14:textId="77777777" w:rsidR="002068CC" w:rsidRPr="00BB3CEF" w:rsidRDefault="002068CC" w:rsidP="007E2D70">
            <w:pPr>
              <w:pStyle w:val="Italic5"/>
              <w:rPr>
                <w:rFonts w:cs="Time New Roman"/>
              </w:rPr>
            </w:pPr>
            <w:proofErr w:type="spellStart"/>
            <w:r w:rsidRPr="00BB3CEF">
              <w:rPr>
                <w:rFonts w:cs="Time New Roman"/>
              </w:rPr>
              <w:lastRenderedPageBreak/>
              <w:t>TextValue</w:t>
            </w:r>
            <w:proofErr w:type="spellEnd"/>
            <w:r w:rsidRPr="00BB3CEF">
              <w:rPr>
                <w:rFonts w:cs="Time New Roman"/>
              </w:rPr>
              <w:t xml:space="preserve"> is </w:t>
            </w:r>
            <w:r w:rsidR="00573509" w:rsidRPr="00BB3CEF">
              <w:rPr>
                <w:rFonts w:cs="Time New Roman"/>
              </w:rPr>
              <w:t>mandatory. A single instance is required</w:t>
            </w:r>
            <w:r w:rsidRPr="00BB3CEF">
              <w:rPr>
                <w:rFonts w:cs="Time New Roman"/>
              </w:rPr>
              <w:t xml:space="preserve">. </w:t>
            </w:r>
          </w:p>
          <w:p w14:paraId="2CE1014D" w14:textId="77777777" w:rsidR="002068CC" w:rsidRPr="00BB3CEF" w:rsidRDefault="002068CC" w:rsidP="007E2D70">
            <w:pPr>
              <w:pStyle w:val="Normal5"/>
              <w:rPr>
                <w:rFonts w:cs="Time New Roman"/>
              </w:rPr>
            </w:pPr>
            <w:r w:rsidRPr="00BB3CEF">
              <w:rPr>
                <w:rFonts w:cs="Time New Roman"/>
              </w:rPr>
              <w:t>A value in text format.</w:t>
            </w:r>
          </w:p>
          <w:p w14:paraId="4EFBB4AC" w14:textId="77777777" w:rsidR="002068CC" w:rsidRDefault="002068CC" w:rsidP="007E2D70">
            <w:pPr>
              <w:pStyle w:val="Bold4"/>
            </w:pPr>
            <w:proofErr w:type="spellStart"/>
            <w:r>
              <w:t>PropertySubValue</w:t>
            </w:r>
            <w:proofErr w:type="spellEnd"/>
          </w:p>
          <w:p w14:paraId="294F1230" w14:textId="77777777" w:rsidR="002068CC" w:rsidRDefault="002068CC" w:rsidP="007E2D70">
            <w:pPr>
              <w:pStyle w:val="Italic4"/>
            </w:pPr>
            <w:proofErr w:type="spellStart"/>
            <w:r w:rsidRPr="003D37EF">
              <w:t>PropertySubValue</w:t>
            </w:r>
            <w:proofErr w:type="spellEnd"/>
            <w:r>
              <w:t xml:space="preserve"> is optional. Multiple instances might exist.</w:t>
            </w:r>
          </w:p>
          <w:p w14:paraId="59797DE6" w14:textId="77777777" w:rsidR="002068CC" w:rsidRPr="00407673" w:rsidRDefault="002068CC" w:rsidP="007E2D70">
            <w:pPr>
              <w:pStyle w:val="Normal4"/>
            </w:pPr>
            <w:r w:rsidRPr="003D37EF">
              <w:t xml:space="preserve">A child element of </w:t>
            </w:r>
            <w:proofErr w:type="spellStart"/>
            <w:r w:rsidRPr="003D37EF">
              <w:t>PropertyValue</w:t>
            </w:r>
            <w:proofErr w:type="spellEnd"/>
            <w:r w:rsidRPr="003D37EF">
              <w:t xml:space="preserve">. It specifies a value for a property related to the property specified by the attribute </w:t>
            </w:r>
            <w:proofErr w:type="spellStart"/>
            <w:r w:rsidRPr="003D37EF">
              <w:t>PropertyType</w:t>
            </w:r>
            <w:proofErr w:type="spellEnd"/>
            <w:r w:rsidRPr="003D37EF">
              <w:t xml:space="preserve"> of the mother element, e.g. the diameter of the property </w:t>
            </w:r>
            <w:proofErr w:type="spellStart"/>
            <w:r w:rsidRPr="003D37EF">
              <w:t>KnotUnSound</w:t>
            </w:r>
            <w:proofErr w:type="spellEnd"/>
            <w:r w:rsidRPr="003D37EF">
              <w:t xml:space="preserve">. The property is defined by the attribute </w:t>
            </w:r>
            <w:proofErr w:type="spellStart"/>
            <w:r w:rsidRPr="003D37EF">
              <w:t>PropertyType</w:t>
            </w:r>
            <w:proofErr w:type="spellEnd"/>
            <w:r w:rsidRPr="003D37EF">
              <w:t xml:space="preserve">. The attribute </w:t>
            </w:r>
            <w:proofErr w:type="spellStart"/>
            <w:r w:rsidRPr="003D37EF">
              <w:t>MeasuringMethod</w:t>
            </w:r>
            <w:proofErr w:type="spellEnd"/>
            <w:r w:rsidRPr="003D37EF">
              <w:t xml:space="preserve"> and </w:t>
            </w:r>
            <w:proofErr w:type="spellStart"/>
            <w:r w:rsidRPr="003D37EF">
              <w:t>MeasuringAgency</w:t>
            </w:r>
            <w:proofErr w:type="spellEnd"/>
            <w:r w:rsidRPr="003D37EF">
              <w:t xml:space="preserve"> can be used to clarify details for a how a property is measured or calculated, e.g. Diameter of a log can be measured “Under Bark” or “Over Bark”. The attribute </w:t>
            </w:r>
            <w:proofErr w:type="spellStart"/>
            <w:r w:rsidRPr="003D37EF">
              <w:t>MeasuringMethodType</w:t>
            </w:r>
            <w:proofErr w:type="spellEnd"/>
            <w:r w:rsidRPr="003D37EF">
              <w:t xml:space="preserve"> defines how the value is created, e.g. measured automatically, calculated etc. The attribute </w:t>
            </w:r>
            <w:proofErr w:type="spellStart"/>
            <w:r w:rsidRPr="003D37EF">
              <w:t>IsAverageValue</w:t>
            </w:r>
            <w:proofErr w:type="spellEnd"/>
            <w:r w:rsidRPr="003D37EF">
              <w:t xml:space="preserve"> indicates if the value is an average value or not</w:t>
            </w:r>
            <w:r>
              <w:t>.</w:t>
            </w:r>
          </w:p>
        </w:tc>
      </w:tr>
    </w:tbl>
    <w:p w14:paraId="36A81EBC" w14:textId="77777777" w:rsidR="002068CC" w:rsidRDefault="002068CC" w:rsidP="004A4DFA"/>
    <w:p w14:paraId="6AAFDEB9" w14:textId="77777777" w:rsidR="00DF657D" w:rsidRDefault="00DF657D" w:rsidP="00DF657D">
      <w:pPr>
        <w:pStyle w:val="Heading2"/>
      </w:pPr>
      <w:bookmarkStart w:id="7349" w:name="_Toc21213773"/>
      <w:bookmarkStart w:id="7350" w:name="Pulp"/>
      <w:r>
        <w:t>Pulp</w:t>
      </w:r>
      <w:bookmarkEnd w:id="7337"/>
      <w:bookmarkEnd w:id="7338"/>
      <w:bookmarkEnd w:id="7339"/>
      <w:bookmarkEnd w:id="7349"/>
      <w:bookmarkEnd w:id="735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D1418E" w14:textId="77777777" w:rsidTr="00DF657D">
        <w:tc>
          <w:tcPr>
            <w:tcW w:w="5000" w:type="pct"/>
          </w:tcPr>
          <w:p w14:paraId="78004388" w14:textId="77777777" w:rsidR="00DF657D" w:rsidRDefault="00000000" w:rsidP="00DF657D">
            <w:pPr>
              <w:pStyle w:val="Normal2"/>
            </w:pPr>
            <w:r>
              <w:pict w14:anchorId="192F0649">
                <v:shape id="dc_1208" o:spid="_x0000_s4353" style="position:absolute;left:0;text-align:left;margin-left:0;margin-top:0;width:50pt;height:50pt;z-index:1189;visibility:hidden" coordsize="215,509" o:spt="100" o:preferrelative="t" adj="0,,0" path="">
                  <v:stroke joinstyle="round"/>
                  <v:formulas/>
                  <v:path o:connecttype="segments"/>
                  <o:lock v:ext="edit" selection="t"/>
                </v:shape>
              </w:pict>
            </w:r>
            <w:r>
              <w:rPr>
                <w:noProof/>
              </w:rPr>
              <w:pict w14:anchorId="3C10CFBF">
                <v:shape id="_x0000_s6799" type="#_x0000_t75" style="position:absolute;left:0;text-align:left;margin-left:37053.15pt;margin-top:7.05pt;width:325.55pt;height:161.55pt;z-index:-317;mso-wrap-edited:t;mso-position-horizontal:right" wrapcoords="169 6351 169 12127 6028 12127 5945 21667 21600 21500 21600 0 6111 234 6028 6685 169 6351" filled="t">
                  <v:imagedata r:id="rId1682" o:title="Pulp"/>
                  <w10:wrap type="tight"/>
                </v:shape>
              </w:pict>
            </w:r>
            <w:r w:rsidR="00DF657D">
              <w:t>A group item defining the characteristics of pulp that are not dependent on a particular conversion process.</w:t>
            </w:r>
          </w:p>
          <w:p w14:paraId="3D2BC0ED" w14:textId="77777777" w:rsidR="00DF657D" w:rsidRDefault="00DF657D" w:rsidP="00DF657D">
            <w:pPr>
              <w:pStyle w:val="Bold3"/>
            </w:pPr>
            <w:r>
              <w:t>(sequence)</w:t>
            </w:r>
          </w:p>
          <w:p w14:paraId="52951C23" w14:textId="77777777" w:rsidR="00DF657D" w:rsidRDefault="00DF657D" w:rsidP="00DF657D">
            <w:pPr>
              <w:pStyle w:val="Italic3"/>
            </w:pPr>
            <w:r>
              <w:t>The sequence of items below is mandatory. A single instance is required.</w:t>
            </w:r>
          </w:p>
          <w:p w14:paraId="3D6554F7" w14:textId="77777777" w:rsidR="00DF657D" w:rsidRDefault="00DF657D" w:rsidP="00DF657D">
            <w:pPr>
              <w:pStyle w:val="Bold4"/>
            </w:pPr>
            <w:proofErr w:type="spellStart"/>
            <w:r>
              <w:t>PulpCharacteristics</w:t>
            </w:r>
            <w:proofErr w:type="spellEnd"/>
          </w:p>
          <w:p w14:paraId="737950EF" w14:textId="77777777" w:rsidR="00DF657D" w:rsidRDefault="00DF657D" w:rsidP="00DF657D">
            <w:pPr>
              <w:pStyle w:val="Italic4"/>
            </w:pPr>
            <w:proofErr w:type="spellStart"/>
            <w:r>
              <w:t>PulpCharacteristics</w:t>
            </w:r>
            <w:proofErr w:type="spellEnd"/>
            <w:r>
              <w:t xml:space="preserve"> is optional. A single instance might exist.</w:t>
            </w:r>
          </w:p>
          <w:p w14:paraId="1022CC6D" w14:textId="77777777" w:rsidR="00DF657D" w:rsidRDefault="00DF657D" w:rsidP="00DF657D">
            <w:pPr>
              <w:pStyle w:val="Normal4"/>
            </w:pPr>
            <w:r>
              <w:t>The physical and chemical characteristics of the pulp product regardless of the form that it is taking.</w:t>
            </w:r>
          </w:p>
          <w:p w14:paraId="22091EC8" w14:textId="77777777" w:rsidR="00DF657D" w:rsidRDefault="00DF657D" w:rsidP="00DF657D">
            <w:pPr>
              <w:pStyle w:val="Bold4"/>
            </w:pPr>
            <w:r>
              <w:t>(choice)</w:t>
            </w:r>
          </w:p>
          <w:p w14:paraId="52EEA670" w14:textId="77777777" w:rsidR="00DF657D" w:rsidRDefault="00DF657D" w:rsidP="00DF657D">
            <w:pPr>
              <w:pStyle w:val="Italic4"/>
            </w:pPr>
            <w:r>
              <w:t xml:space="preserve">[choice] is </w:t>
            </w:r>
            <w:r w:rsidR="00EC0886" w:rsidRPr="00EC0886">
              <w:t>optional. A single instance might exist</w:t>
            </w:r>
            <w:r>
              <w:t xml:space="preserve">. </w:t>
            </w:r>
          </w:p>
          <w:p w14:paraId="2873F0FA" w14:textId="77777777" w:rsidR="00DF657D" w:rsidRPr="00BB3CEF" w:rsidRDefault="00DF657D" w:rsidP="00DF657D">
            <w:pPr>
              <w:pStyle w:val="Bold5"/>
              <w:rPr>
                <w:rFonts w:cs="Time New Roman"/>
              </w:rPr>
            </w:pPr>
            <w:r w:rsidRPr="00BB3CEF">
              <w:rPr>
                <w:rFonts w:cs="Time New Roman"/>
              </w:rPr>
              <w:t>Bale</w:t>
            </w:r>
          </w:p>
          <w:p w14:paraId="02F07BF1" w14:textId="77777777" w:rsidR="00DF657D" w:rsidRPr="00BB3CEF" w:rsidRDefault="00DF657D" w:rsidP="00DF657D">
            <w:pPr>
              <w:pStyle w:val="Italic5"/>
              <w:rPr>
                <w:rFonts w:cs="Time New Roman"/>
              </w:rPr>
            </w:pPr>
            <w:r w:rsidRPr="00BB3CEF">
              <w:rPr>
                <w:rFonts w:cs="Time New Roman"/>
              </w:rPr>
              <w:t xml:space="preserve">Bale is </w:t>
            </w:r>
            <w:r w:rsidR="00EC0886" w:rsidRPr="00BB3CEF">
              <w:rPr>
                <w:rFonts w:cs="Time New Roman"/>
              </w:rPr>
              <w:t>mandatory. A single instance is required</w:t>
            </w:r>
            <w:r w:rsidRPr="00BB3CEF">
              <w:rPr>
                <w:rFonts w:cs="Time New Roman"/>
              </w:rPr>
              <w:t xml:space="preserve">. </w:t>
            </w:r>
          </w:p>
          <w:p w14:paraId="5ECF8D36" w14:textId="77777777" w:rsidR="00DF657D" w:rsidRPr="00BB3CEF" w:rsidRDefault="00DF657D" w:rsidP="00DF657D">
            <w:pPr>
              <w:pStyle w:val="Normal5"/>
              <w:rPr>
                <w:rFonts w:cs="Time New Roman"/>
              </w:rPr>
            </w:pPr>
            <w:r w:rsidRPr="00BB3CEF">
              <w:rPr>
                <w:rFonts w:cs="Time New Roman"/>
              </w:rPr>
              <w:t>A single or rectangular grouping of product</w:t>
            </w:r>
          </w:p>
          <w:p w14:paraId="5B694774" w14:textId="77777777" w:rsidR="00DF657D" w:rsidRPr="00BB3CEF" w:rsidRDefault="00DF657D" w:rsidP="00DF657D">
            <w:pPr>
              <w:pStyle w:val="Bold5"/>
              <w:rPr>
                <w:rFonts w:cs="Time New Roman"/>
              </w:rPr>
            </w:pPr>
            <w:r w:rsidRPr="00BB3CEF">
              <w:rPr>
                <w:rFonts w:cs="Time New Roman"/>
              </w:rPr>
              <w:t>Reel</w:t>
            </w:r>
          </w:p>
          <w:p w14:paraId="70E72121" w14:textId="77777777" w:rsidR="00DF657D" w:rsidRPr="00BB3CEF" w:rsidRDefault="00DF657D" w:rsidP="00DF657D">
            <w:pPr>
              <w:pStyle w:val="Italic5"/>
              <w:rPr>
                <w:rFonts w:cs="Time New Roman"/>
              </w:rPr>
            </w:pPr>
            <w:r w:rsidRPr="00BB3CEF">
              <w:rPr>
                <w:rFonts w:cs="Time New Roman"/>
              </w:rPr>
              <w:t xml:space="preserve">Reel is </w:t>
            </w:r>
            <w:r w:rsidR="00EC0886" w:rsidRPr="00BB3CEF">
              <w:rPr>
                <w:rFonts w:cs="Time New Roman"/>
              </w:rPr>
              <w:t>mandatory. A single instance is required</w:t>
            </w:r>
            <w:r w:rsidRPr="00BB3CEF">
              <w:rPr>
                <w:rFonts w:cs="Time New Roman"/>
              </w:rPr>
              <w:t xml:space="preserve">. </w:t>
            </w:r>
          </w:p>
          <w:p w14:paraId="6DEECFB8" w14:textId="77777777" w:rsidR="00DF657D" w:rsidRPr="00BB3CEF" w:rsidRDefault="00DF657D" w:rsidP="00DF657D">
            <w:pPr>
              <w:pStyle w:val="Normal5"/>
              <w:rPr>
                <w:rFonts w:cs="Time New Roman"/>
              </w:rPr>
            </w:pPr>
            <w:r w:rsidRPr="00BB3CEF">
              <w:rPr>
                <w:rFonts w:cs="Time New Roman"/>
              </w:rPr>
              <w:t>A group item that contains the conversion and packaging characteristics of a reel.</w:t>
            </w:r>
          </w:p>
          <w:p w14:paraId="7DA3B2DC" w14:textId="77777777" w:rsidR="00DF657D" w:rsidRPr="00BB3CEF" w:rsidRDefault="00DF657D" w:rsidP="00DF657D">
            <w:pPr>
              <w:pStyle w:val="Bold5"/>
              <w:rPr>
                <w:rFonts w:cs="Time New Roman"/>
              </w:rPr>
            </w:pPr>
            <w:r w:rsidRPr="00BB3CEF">
              <w:rPr>
                <w:rFonts w:cs="Time New Roman"/>
              </w:rPr>
              <w:t>Slurry</w:t>
            </w:r>
          </w:p>
          <w:p w14:paraId="0C11AD38" w14:textId="77777777" w:rsidR="00DF657D" w:rsidRPr="00BB3CEF" w:rsidRDefault="00DF657D" w:rsidP="00DF657D">
            <w:pPr>
              <w:pStyle w:val="Italic5"/>
              <w:rPr>
                <w:rFonts w:cs="Time New Roman"/>
              </w:rPr>
            </w:pPr>
            <w:r w:rsidRPr="00BB3CEF">
              <w:rPr>
                <w:rFonts w:cs="Time New Roman"/>
              </w:rPr>
              <w:t xml:space="preserve">Slurry is </w:t>
            </w:r>
            <w:r w:rsidR="00EC0886" w:rsidRPr="00BB3CEF">
              <w:rPr>
                <w:rFonts w:cs="Time New Roman"/>
              </w:rPr>
              <w:t>mandatory. A single instance is required</w:t>
            </w:r>
            <w:r w:rsidRPr="00BB3CEF">
              <w:rPr>
                <w:rFonts w:cs="Time New Roman"/>
              </w:rPr>
              <w:t xml:space="preserve">. </w:t>
            </w:r>
          </w:p>
          <w:p w14:paraId="1D2EE43C" w14:textId="77777777" w:rsidR="00DF657D" w:rsidRPr="00BB3CEF" w:rsidRDefault="00DF657D" w:rsidP="00DF657D">
            <w:pPr>
              <w:pStyle w:val="Normal5"/>
              <w:rPr>
                <w:rFonts w:cs="Time New Roman"/>
              </w:rPr>
            </w:pPr>
            <w:r w:rsidRPr="00BB3CEF">
              <w:rPr>
                <w:rFonts w:cs="Time New Roman"/>
              </w:rPr>
              <w:t xml:space="preserve">Product that has moisture content high enough to prevent formation of a sheet, and which can be delivered in liquid form. </w:t>
            </w:r>
          </w:p>
          <w:p w14:paraId="2AF68FB0" w14:textId="77777777" w:rsidR="00DF657D" w:rsidRPr="00BB3CEF" w:rsidRDefault="00DF657D" w:rsidP="00DF657D">
            <w:pPr>
              <w:pStyle w:val="Normal5"/>
              <w:rPr>
                <w:rFonts w:cs="Time New Roman"/>
              </w:rPr>
            </w:pPr>
            <w:r w:rsidRPr="00BB3CEF">
              <w:rPr>
                <w:rFonts w:cs="Time New Roman"/>
              </w:rPr>
              <w:t>Examples:</w:t>
            </w:r>
          </w:p>
          <w:p w14:paraId="4FF32E20" w14:textId="77777777" w:rsidR="00DF657D" w:rsidRDefault="00DF657D" w:rsidP="00DF657D">
            <w:pPr>
              <w:pStyle w:val="ListBullet5"/>
            </w:pPr>
            <w:r>
              <w:t xml:space="preserve">Product that has moisture content high enough to prevent formation of a sheet, and which can be delivered in liquid form. </w:t>
            </w:r>
            <w:proofErr w:type="spellStart"/>
            <w:r>
              <w:t>Examples:Noodle</w:t>
            </w:r>
            <w:proofErr w:type="spellEnd"/>
            <w:r>
              <w:t xml:space="preserve"> pulp, is </w:t>
            </w:r>
            <w:r>
              <w:lastRenderedPageBreak/>
              <w:t xml:space="preserve">pumped into trucks as thick slurry, and then pumped directly into the </w:t>
            </w:r>
            <w:proofErr w:type="spellStart"/>
            <w:r>
              <w:t>hydropulper</w:t>
            </w:r>
            <w:proofErr w:type="spellEnd"/>
            <w:r>
              <w:t xml:space="preserve">. It has the higher strength properties of never dried pulp. </w:t>
            </w:r>
          </w:p>
          <w:p w14:paraId="3F3D5DA3" w14:textId="77777777" w:rsidR="00DF657D" w:rsidRDefault="00DF657D" w:rsidP="00DF657D">
            <w:pPr>
              <w:pStyle w:val="ListBullet5"/>
            </w:pPr>
            <w:r>
              <w:t xml:space="preserve">Product that has moisture content high enough to prevent formation of a sheet, and which can be delivered in liquid form. </w:t>
            </w:r>
            <w:proofErr w:type="spellStart"/>
            <w:r>
              <w:t>Examples:Noodle</w:t>
            </w:r>
            <w:proofErr w:type="spellEnd"/>
            <w:r>
              <w:t xml:space="preserve"> pulp, is pumped into trucks as thick slurry, and then pumped directly into the </w:t>
            </w:r>
            <w:proofErr w:type="spellStart"/>
            <w:r>
              <w:t>hydropulper</w:t>
            </w:r>
            <w:proofErr w:type="spellEnd"/>
            <w:r>
              <w:t>. It has the higher strength properties of never dried pulp. Liquid pulp, never dried pulp, often pumped directly, using a flow meter to measure the moisture and fibre content. Sold by weight of the fibre.</w:t>
            </w:r>
          </w:p>
          <w:p w14:paraId="303E1227" w14:textId="77777777" w:rsidR="00DF657D" w:rsidRPr="00BB3CEF" w:rsidRDefault="00DF657D" w:rsidP="00DF657D">
            <w:pPr>
              <w:pStyle w:val="Bold5"/>
              <w:rPr>
                <w:rFonts w:cs="Time New Roman"/>
              </w:rPr>
            </w:pPr>
            <w:r w:rsidRPr="00BB3CEF">
              <w:rPr>
                <w:rFonts w:cs="Time New Roman"/>
              </w:rPr>
              <w:t>NonStandardPulp</w:t>
            </w:r>
          </w:p>
          <w:p w14:paraId="584B3723" w14:textId="77777777" w:rsidR="00DF657D" w:rsidRPr="00BB3CEF" w:rsidRDefault="00DF657D" w:rsidP="00DF657D">
            <w:pPr>
              <w:pStyle w:val="Italic5"/>
              <w:rPr>
                <w:rFonts w:cs="Time New Roman"/>
              </w:rPr>
            </w:pPr>
            <w:r w:rsidRPr="00BB3CEF">
              <w:rPr>
                <w:rFonts w:cs="Time New Roman"/>
              </w:rPr>
              <w:t xml:space="preserve">NonStandardPulp is </w:t>
            </w:r>
            <w:r w:rsidR="00EC0886" w:rsidRPr="00BB3CEF">
              <w:rPr>
                <w:rFonts w:cs="Time New Roman"/>
              </w:rPr>
              <w:t>mandatory. A single instance is required</w:t>
            </w:r>
            <w:r w:rsidRPr="00BB3CEF">
              <w:rPr>
                <w:rFonts w:cs="Time New Roman"/>
              </w:rPr>
              <w:t xml:space="preserve">. </w:t>
            </w:r>
          </w:p>
          <w:p w14:paraId="588F12CE" w14:textId="77777777" w:rsidR="00DF657D" w:rsidRPr="00BB3CEF" w:rsidRDefault="00DF657D" w:rsidP="00DF657D">
            <w:pPr>
              <w:pStyle w:val="Normal5"/>
              <w:rPr>
                <w:rFonts w:cs="Time New Roman"/>
              </w:rPr>
            </w:pPr>
            <w:r w:rsidRPr="00BB3CEF">
              <w:rPr>
                <w:rFonts w:cs="Time New Roman"/>
              </w:rPr>
              <w:t>The characteristics of the form that pulp in a nonstandard presentation takes.</w:t>
            </w:r>
          </w:p>
        </w:tc>
      </w:tr>
    </w:tbl>
    <w:p w14:paraId="0DCC9A76" w14:textId="77777777" w:rsidR="00DF657D" w:rsidRDefault="00DF657D" w:rsidP="00DF657D"/>
    <w:p w14:paraId="7D4E6B58" w14:textId="77777777" w:rsidR="00DF657D" w:rsidRDefault="00DF657D" w:rsidP="00DF657D">
      <w:pPr>
        <w:pStyle w:val="Heading2"/>
      </w:pPr>
      <w:bookmarkStart w:id="7351" w:name="_Toc259722632"/>
      <w:bookmarkStart w:id="7352" w:name="_Toc275502978"/>
      <w:bookmarkStart w:id="7353" w:name="_Toc371378606"/>
      <w:bookmarkStart w:id="7354" w:name="_Toc21213774"/>
      <w:bookmarkStart w:id="7355" w:name="PulpCharacteristics"/>
      <w:proofErr w:type="spellStart"/>
      <w:r>
        <w:lastRenderedPageBreak/>
        <w:t>PulpCharacteristics</w:t>
      </w:r>
      <w:bookmarkEnd w:id="7351"/>
      <w:bookmarkEnd w:id="7352"/>
      <w:bookmarkEnd w:id="7353"/>
      <w:bookmarkEnd w:id="7354"/>
      <w:bookmarkEnd w:id="73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470AC1" w14:textId="77777777" w:rsidTr="00DF657D">
        <w:tc>
          <w:tcPr>
            <w:tcW w:w="5000" w:type="pct"/>
          </w:tcPr>
          <w:p w14:paraId="4478FDF0" w14:textId="77777777" w:rsidR="00DF657D" w:rsidRDefault="00000000" w:rsidP="00DF657D">
            <w:pPr>
              <w:pStyle w:val="Normal2"/>
            </w:pPr>
            <w:r>
              <w:pict w14:anchorId="6BFEB930">
                <v:shape id="dc_1209" o:spid="_x0000_s4354" style="position:absolute;left:0;text-align:left;margin-left:0;margin-top:0;width:50pt;height:50pt;z-index:1190;visibility:hidden" coordsize="2230,473" o:spt="100" o:preferrelative="t" adj="0,,0" path="">
                  <v:stroke joinstyle="round"/>
                  <v:formulas/>
                  <v:path o:connecttype="segments"/>
                  <o:lock v:ext="edit" selection="t"/>
                </v:shape>
              </w:pict>
            </w:r>
            <w:r>
              <w:pict w14:anchorId="2613485F">
                <v:shape id="_x0000_s5103" style="position:absolute;left:0;text-align:left;margin-left:10159.15pt;margin-top:7.2pt;width:120.75pt;height:571.5pt;z-index:-1266;mso-wrap-edited:t;mso-position-horizontal:right" coordsize="" o:spt="100" wrapcoords="-30 269 315 269 315 3 566 3 566 3 566 0 1000 0 1000 0 1000 1004 566 1004 566 559 315 559 315 291 -30 291 -30 269" adj="0,,0" path="">
                  <v:stroke joinstyle="round"/>
                  <v:imagedata r:id="rId1683" o:title="dc_1209"/>
                  <v:formulas/>
                  <v:path o:connecttype="segments"/>
                  <w10:wrap type="tight"/>
                </v:shape>
              </w:pict>
            </w:r>
            <w:r w:rsidR="00DF657D">
              <w:t>The physical and chemical characteristics of the pulp product regardless of the form that it is taking.</w:t>
            </w:r>
          </w:p>
          <w:p w14:paraId="70B2BA79" w14:textId="77777777" w:rsidR="00DF657D" w:rsidRDefault="00DF657D" w:rsidP="00DF657D">
            <w:pPr>
              <w:pStyle w:val="Bold3"/>
            </w:pPr>
            <w:proofErr w:type="spellStart"/>
            <w:r>
              <w:t>PulpingProcess</w:t>
            </w:r>
            <w:proofErr w:type="spellEnd"/>
            <w:r>
              <w:t xml:space="preserve"> [attribute]</w:t>
            </w:r>
          </w:p>
          <w:p w14:paraId="13A8AF71" w14:textId="77777777" w:rsidR="00DF657D" w:rsidRDefault="00DF657D" w:rsidP="00DF657D">
            <w:pPr>
              <w:pStyle w:val="Italic3"/>
            </w:pPr>
            <w:proofErr w:type="spellStart"/>
            <w:r>
              <w:t>PulpingProcess</w:t>
            </w:r>
            <w:proofErr w:type="spellEnd"/>
            <w:r>
              <w:t xml:space="preserve"> is optional. A single instance might exist.</w:t>
            </w:r>
          </w:p>
          <w:p w14:paraId="495F42B7" w14:textId="77777777" w:rsidR="00DF657D" w:rsidRDefault="00DF657D" w:rsidP="00DF657D">
            <w:pPr>
              <w:pStyle w:val="Normal3"/>
            </w:pPr>
            <w:r>
              <w:t>Communicates the pulping method used to produce the pulp fibre</w:t>
            </w:r>
          </w:p>
          <w:p w14:paraId="668F36F4" w14:textId="77777777" w:rsidR="00DF657D" w:rsidRDefault="00DF657D" w:rsidP="00DF657D">
            <w:pPr>
              <w:pStyle w:val="Normal3"/>
            </w:pPr>
            <w:r>
              <w:t xml:space="preserve">Refer to </w:t>
            </w:r>
            <w:proofErr w:type="spellStart"/>
            <w:r>
              <w:t>PulpingProcess</w:t>
            </w:r>
            <w:proofErr w:type="spellEnd"/>
            <w:r>
              <w:t xml:space="preserve"> definition for any enumerations.</w:t>
            </w:r>
          </w:p>
          <w:p w14:paraId="1F3C0BA1" w14:textId="77777777" w:rsidR="00DF657D" w:rsidRDefault="00DF657D" w:rsidP="00DF657D">
            <w:pPr>
              <w:pStyle w:val="Bold3"/>
            </w:pPr>
            <w:proofErr w:type="spellStart"/>
            <w:r>
              <w:t>BleachingProcess</w:t>
            </w:r>
            <w:proofErr w:type="spellEnd"/>
            <w:r>
              <w:t xml:space="preserve"> [attribute]</w:t>
            </w:r>
          </w:p>
          <w:p w14:paraId="5D96E2EC" w14:textId="77777777" w:rsidR="00DF657D" w:rsidRDefault="00DF657D" w:rsidP="00DF657D">
            <w:pPr>
              <w:pStyle w:val="Italic3"/>
            </w:pPr>
            <w:proofErr w:type="spellStart"/>
            <w:r>
              <w:t>BleachingProcess</w:t>
            </w:r>
            <w:proofErr w:type="spellEnd"/>
            <w:r>
              <w:t xml:space="preserve"> is optional. A single instance might exist.</w:t>
            </w:r>
          </w:p>
          <w:p w14:paraId="008C63DC" w14:textId="77777777" w:rsidR="00DF657D" w:rsidRDefault="00DF657D" w:rsidP="00DF657D">
            <w:pPr>
              <w:pStyle w:val="Normal3"/>
            </w:pPr>
            <w:r>
              <w:t>Communicates the type of bleaching process used to make the pulp fibre</w:t>
            </w:r>
          </w:p>
          <w:p w14:paraId="24DFA685" w14:textId="77777777" w:rsidR="00DF657D" w:rsidRDefault="00DF657D" w:rsidP="00DF657D">
            <w:pPr>
              <w:pStyle w:val="Normal3"/>
            </w:pPr>
            <w:r>
              <w:t xml:space="preserve">Refer to </w:t>
            </w:r>
            <w:proofErr w:type="spellStart"/>
            <w:r>
              <w:t>BleachingProcess</w:t>
            </w:r>
            <w:proofErr w:type="spellEnd"/>
            <w:r>
              <w:t xml:space="preserve"> definition for any enumerations.</w:t>
            </w:r>
          </w:p>
          <w:p w14:paraId="33040D9E" w14:textId="77777777" w:rsidR="00DF657D" w:rsidRDefault="00DF657D" w:rsidP="00DF657D">
            <w:pPr>
              <w:pStyle w:val="Bold3"/>
            </w:pPr>
            <w:proofErr w:type="spellStart"/>
            <w:r>
              <w:t>FibreSource</w:t>
            </w:r>
            <w:proofErr w:type="spellEnd"/>
            <w:r>
              <w:t xml:space="preserve"> [attribute]</w:t>
            </w:r>
          </w:p>
          <w:p w14:paraId="3D8B2873" w14:textId="77777777" w:rsidR="00DF657D" w:rsidRDefault="00DF657D" w:rsidP="00DF657D">
            <w:pPr>
              <w:pStyle w:val="Italic3"/>
            </w:pPr>
            <w:proofErr w:type="spellStart"/>
            <w:r>
              <w:t>FibreSource</w:t>
            </w:r>
            <w:proofErr w:type="spellEnd"/>
            <w:r>
              <w:t xml:space="preserve"> is optional. A single instance might exist.</w:t>
            </w:r>
          </w:p>
          <w:p w14:paraId="1E9B8EE5" w14:textId="77777777" w:rsidR="00DF657D" w:rsidRDefault="00DF657D" w:rsidP="00DF657D">
            <w:pPr>
              <w:pStyle w:val="Normal3"/>
            </w:pPr>
            <w:r>
              <w:t>Communicates the source of the pulp fibre</w:t>
            </w:r>
          </w:p>
          <w:p w14:paraId="50C5B185" w14:textId="77777777" w:rsidR="00DF657D" w:rsidRDefault="00DF657D" w:rsidP="00DF657D">
            <w:pPr>
              <w:pStyle w:val="Normal3"/>
            </w:pPr>
            <w:r>
              <w:t xml:space="preserve">Refer to </w:t>
            </w:r>
            <w:proofErr w:type="spellStart"/>
            <w:r>
              <w:t>FibreSource</w:t>
            </w:r>
            <w:proofErr w:type="spellEnd"/>
            <w:r>
              <w:t xml:space="preserve"> definition for any enumerations.</w:t>
            </w:r>
          </w:p>
          <w:p w14:paraId="4B381C59" w14:textId="77777777" w:rsidR="00DF657D" w:rsidRDefault="00DF657D" w:rsidP="00DF657D">
            <w:pPr>
              <w:pStyle w:val="Bold3"/>
            </w:pPr>
            <w:r>
              <w:t>(sequence)</w:t>
            </w:r>
          </w:p>
          <w:p w14:paraId="42A464CA" w14:textId="77777777" w:rsidR="00DF657D" w:rsidRDefault="00DF657D" w:rsidP="00DF657D">
            <w:pPr>
              <w:pStyle w:val="Italic3"/>
            </w:pPr>
            <w:r>
              <w:t>The sequence of items below is mandatory. A single instance is required.</w:t>
            </w:r>
          </w:p>
          <w:p w14:paraId="37BB66C9" w14:textId="77777777" w:rsidR="00DF657D" w:rsidRDefault="00DF657D" w:rsidP="00DF657D">
            <w:pPr>
              <w:pStyle w:val="Bold4"/>
            </w:pPr>
            <w:r>
              <w:t>Ash</w:t>
            </w:r>
          </w:p>
          <w:p w14:paraId="2B62F8D9" w14:textId="77777777" w:rsidR="00DF657D" w:rsidRDefault="00DF657D" w:rsidP="00DF657D">
            <w:pPr>
              <w:pStyle w:val="Italic4"/>
            </w:pPr>
            <w:r>
              <w:t>Ash is optional. Multiple instances might exist.</w:t>
            </w:r>
          </w:p>
          <w:p w14:paraId="0EF16FC8" w14:textId="77777777" w:rsidR="00DF657D" w:rsidRDefault="00DF657D" w:rsidP="00DF657D">
            <w:pPr>
              <w:pStyle w:val="Normal4"/>
            </w:pPr>
            <w:r>
              <w:t xml:space="preserve">A group item used to communicate the ash content of the product according to a particular </w:t>
            </w:r>
            <w:proofErr w:type="spellStart"/>
            <w:r>
              <w:t>TestMethod</w:t>
            </w:r>
            <w:proofErr w:type="spellEnd"/>
            <w:r>
              <w:t>.</w:t>
            </w:r>
          </w:p>
          <w:p w14:paraId="5F5A020D" w14:textId="77777777" w:rsidR="00DF657D" w:rsidRDefault="00DF657D" w:rsidP="00DF657D">
            <w:pPr>
              <w:pStyle w:val="Bold4"/>
            </w:pPr>
            <w:proofErr w:type="spellStart"/>
            <w:r>
              <w:t>BasisWeight</w:t>
            </w:r>
            <w:proofErr w:type="spellEnd"/>
          </w:p>
          <w:p w14:paraId="1B0DA7FB" w14:textId="77777777" w:rsidR="00DF657D" w:rsidRDefault="00DF657D" w:rsidP="00DF657D">
            <w:pPr>
              <w:pStyle w:val="Italic4"/>
            </w:pPr>
            <w:proofErr w:type="spellStart"/>
            <w:r>
              <w:t>BasisWeight</w:t>
            </w:r>
            <w:proofErr w:type="spellEnd"/>
            <w:r>
              <w:t xml:space="preserve"> is optional. Multiple instances might exist.</w:t>
            </w:r>
          </w:p>
          <w:p w14:paraId="75F21A4D" w14:textId="77777777" w:rsidR="00DF657D" w:rsidRDefault="00DF657D" w:rsidP="00DF657D">
            <w:pPr>
              <w:pStyle w:val="Normal4"/>
            </w:pPr>
            <w:r>
              <w:t xml:space="preserve">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w:t>
            </w:r>
            <w:proofErr w:type="spellStart"/>
            <w:r>
              <w:t>ProductBasisSizeType</w:t>
            </w:r>
            <w:proofErr w:type="spellEnd"/>
            <w:r>
              <w:t>.</w:t>
            </w:r>
          </w:p>
          <w:p w14:paraId="63E7FF2C" w14:textId="77777777" w:rsidR="00DF657D" w:rsidRDefault="00DF657D" w:rsidP="00DF657D">
            <w:pPr>
              <w:pStyle w:val="Bold4"/>
            </w:pPr>
            <w:r>
              <w:t>Brightness</w:t>
            </w:r>
          </w:p>
          <w:p w14:paraId="563516EC" w14:textId="77777777" w:rsidR="00DF657D" w:rsidRDefault="00DF657D" w:rsidP="00DF657D">
            <w:pPr>
              <w:pStyle w:val="Italic4"/>
            </w:pPr>
            <w:r>
              <w:t>Brightness is optional. Multiple instances might exist.</w:t>
            </w:r>
          </w:p>
          <w:p w14:paraId="4DBD30B4" w14:textId="77777777" w:rsidR="00DF657D" w:rsidRDefault="00DF657D" w:rsidP="00DF657D">
            <w:pPr>
              <w:pStyle w:val="Normal4"/>
            </w:pPr>
            <w:r>
              <w:t>A measurement of the degree of light reflectivity of the product.</w:t>
            </w:r>
          </w:p>
          <w:p w14:paraId="6E02427A" w14:textId="77777777" w:rsidR="00DF657D" w:rsidRDefault="00DF657D" w:rsidP="00DF657D">
            <w:pPr>
              <w:pStyle w:val="Bold4"/>
            </w:pPr>
            <w:r>
              <w:t>Burst</w:t>
            </w:r>
          </w:p>
          <w:p w14:paraId="67BD4166" w14:textId="77777777" w:rsidR="00DF657D" w:rsidRDefault="00DF657D" w:rsidP="00DF657D">
            <w:pPr>
              <w:pStyle w:val="Italic4"/>
            </w:pPr>
            <w:r>
              <w:t>Burst is optional. Multiple instances might exist.</w:t>
            </w:r>
          </w:p>
          <w:p w14:paraId="6282C24A" w14:textId="77777777" w:rsidR="00DF657D" w:rsidRDefault="00DF657D" w:rsidP="00DF657D">
            <w:pPr>
              <w:pStyle w:val="Normal4"/>
            </w:pPr>
            <w:r>
              <w:t xml:space="preserve">A group item used to communicate bursting strength target or test value according to a particular </w:t>
            </w:r>
            <w:proofErr w:type="spellStart"/>
            <w:r>
              <w:t>TestMethod</w:t>
            </w:r>
            <w:proofErr w:type="spellEnd"/>
            <w:r>
              <w:t>.</w:t>
            </w:r>
          </w:p>
          <w:p w14:paraId="4D6481B9" w14:textId="77777777" w:rsidR="00DF657D" w:rsidRDefault="00DF657D" w:rsidP="00DF657D">
            <w:pPr>
              <w:pStyle w:val="Bold4"/>
            </w:pPr>
            <w:proofErr w:type="spellStart"/>
            <w:r>
              <w:t>BurstIndex</w:t>
            </w:r>
            <w:proofErr w:type="spellEnd"/>
          </w:p>
          <w:p w14:paraId="23D1852E" w14:textId="77777777" w:rsidR="00DF657D" w:rsidRDefault="00DF657D" w:rsidP="00DF657D">
            <w:pPr>
              <w:pStyle w:val="Italic4"/>
            </w:pPr>
            <w:proofErr w:type="spellStart"/>
            <w:r>
              <w:t>BurstIndex</w:t>
            </w:r>
            <w:proofErr w:type="spellEnd"/>
            <w:r>
              <w:t xml:space="preserve"> is optional. Multiple instances might exist.</w:t>
            </w:r>
          </w:p>
          <w:p w14:paraId="37EEE990" w14:textId="77777777" w:rsidR="00DF657D" w:rsidRDefault="00DF657D" w:rsidP="00DF657D">
            <w:pPr>
              <w:pStyle w:val="Normal4"/>
            </w:pPr>
            <w:r>
              <w:lastRenderedPageBreak/>
              <w:t>The burst index.</w:t>
            </w:r>
          </w:p>
          <w:p w14:paraId="63830776" w14:textId="77777777" w:rsidR="00DF657D" w:rsidRDefault="00DF657D" w:rsidP="00DF657D">
            <w:pPr>
              <w:pStyle w:val="Bold4"/>
            </w:pPr>
            <w:proofErr w:type="spellStart"/>
            <w:r>
              <w:t>ColourDetail</w:t>
            </w:r>
            <w:proofErr w:type="spellEnd"/>
          </w:p>
          <w:p w14:paraId="34C22504" w14:textId="77777777" w:rsidR="00DF657D" w:rsidRDefault="00DF657D" w:rsidP="00DF657D">
            <w:pPr>
              <w:pStyle w:val="Italic4"/>
            </w:pPr>
            <w:proofErr w:type="spellStart"/>
            <w:r>
              <w:t>ColourDetail</w:t>
            </w:r>
            <w:proofErr w:type="spellEnd"/>
            <w:r>
              <w:t xml:space="preserve"> is optional. Multiple instances might exist.</w:t>
            </w:r>
          </w:p>
          <w:p w14:paraId="1712DA8E" w14:textId="77777777" w:rsidR="00DF657D" w:rsidRDefault="00DF657D" w:rsidP="00DF657D">
            <w:pPr>
              <w:pStyle w:val="Normal4"/>
            </w:pPr>
            <w:r>
              <w:t xml:space="preserve">A group item used to communicate details of colour according to the selected colour definition scheme. </w:t>
            </w:r>
          </w:p>
          <w:p w14:paraId="495733BB" w14:textId="77777777" w:rsidR="00DF657D" w:rsidRDefault="00DF657D" w:rsidP="00DF657D">
            <w:pPr>
              <w:pStyle w:val="Bold4"/>
            </w:pPr>
            <w:r>
              <w:t>Density</w:t>
            </w:r>
          </w:p>
          <w:p w14:paraId="316864FA" w14:textId="77777777" w:rsidR="00DF657D" w:rsidRDefault="00DF657D" w:rsidP="00DF657D">
            <w:pPr>
              <w:pStyle w:val="Italic4"/>
            </w:pPr>
            <w:r>
              <w:t>Density is optional. Multiple instances might exist.</w:t>
            </w:r>
          </w:p>
          <w:p w14:paraId="0CF68EB5" w14:textId="77777777" w:rsidR="00DF657D" w:rsidRDefault="00DF657D" w:rsidP="00DF657D">
            <w:pPr>
              <w:pStyle w:val="Normal4"/>
            </w:pPr>
            <w:r>
              <w:t xml:space="preserve">A group item used to communicate density target or test value according to a particular </w:t>
            </w:r>
            <w:proofErr w:type="spellStart"/>
            <w:r>
              <w:t>TestMethod</w:t>
            </w:r>
            <w:proofErr w:type="spellEnd"/>
            <w:r>
              <w:t>.</w:t>
            </w:r>
          </w:p>
          <w:p w14:paraId="69CD7EF5" w14:textId="77777777" w:rsidR="00DF657D" w:rsidRDefault="00DF657D" w:rsidP="00DF657D">
            <w:pPr>
              <w:pStyle w:val="Bold4"/>
            </w:pPr>
            <w:r>
              <w:t>Dirt</w:t>
            </w:r>
          </w:p>
          <w:p w14:paraId="0B8C689B" w14:textId="77777777" w:rsidR="00DF657D" w:rsidRDefault="00DF657D" w:rsidP="00DF657D">
            <w:pPr>
              <w:pStyle w:val="Italic4"/>
            </w:pPr>
            <w:r>
              <w:t>Dirt is optional. Multiple instances might exist.</w:t>
            </w:r>
          </w:p>
          <w:p w14:paraId="2495AF7E" w14:textId="77777777" w:rsidR="00DF657D" w:rsidRDefault="00DF657D" w:rsidP="00DF657D">
            <w:pPr>
              <w:pStyle w:val="Normal4"/>
            </w:pPr>
            <w:r>
              <w:t xml:space="preserve">A group item used to communicate dirt content target or test value according to a particular </w:t>
            </w:r>
            <w:proofErr w:type="spellStart"/>
            <w:r>
              <w:t>TestMethod</w:t>
            </w:r>
            <w:proofErr w:type="spellEnd"/>
            <w:r>
              <w:t>.</w:t>
            </w:r>
          </w:p>
          <w:p w14:paraId="1D7A3C8F" w14:textId="77777777" w:rsidR="00DF657D" w:rsidRDefault="00DF657D" w:rsidP="00DF657D">
            <w:pPr>
              <w:pStyle w:val="Bold4"/>
            </w:pPr>
            <w:proofErr w:type="spellStart"/>
            <w:r>
              <w:t>DrainageResistance</w:t>
            </w:r>
            <w:proofErr w:type="spellEnd"/>
          </w:p>
          <w:p w14:paraId="7571EDDF" w14:textId="77777777" w:rsidR="00DF657D" w:rsidRDefault="00DF657D" w:rsidP="00DF657D">
            <w:pPr>
              <w:pStyle w:val="Italic4"/>
            </w:pPr>
            <w:proofErr w:type="spellStart"/>
            <w:r>
              <w:t>DrainageResistance</w:t>
            </w:r>
            <w:proofErr w:type="spellEnd"/>
            <w:r>
              <w:t xml:space="preserve"> is optional. Multiple instances might exist.</w:t>
            </w:r>
          </w:p>
          <w:p w14:paraId="2EBF7F7F" w14:textId="77777777" w:rsidR="00DF657D" w:rsidRDefault="00DF657D" w:rsidP="00DF657D">
            <w:pPr>
              <w:pStyle w:val="Normal4"/>
            </w:pPr>
            <w:r>
              <w:t>A group item used to communicate drainage resistance target or test value.</w:t>
            </w:r>
          </w:p>
          <w:p w14:paraId="038AEBCE" w14:textId="77777777" w:rsidR="00DF657D" w:rsidRDefault="00DF657D" w:rsidP="00DF657D">
            <w:pPr>
              <w:pStyle w:val="Bold4"/>
            </w:pPr>
            <w:proofErr w:type="spellStart"/>
            <w:r>
              <w:t>FibreLength</w:t>
            </w:r>
            <w:proofErr w:type="spellEnd"/>
          </w:p>
          <w:p w14:paraId="0384E7F3" w14:textId="77777777" w:rsidR="00DF657D" w:rsidRDefault="00DF657D" w:rsidP="00DF657D">
            <w:pPr>
              <w:pStyle w:val="Italic4"/>
            </w:pPr>
            <w:proofErr w:type="spellStart"/>
            <w:r>
              <w:t>FibreLength</w:t>
            </w:r>
            <w:proofErr w:type="spellEnd"/>
            <w:r>
              <w:t xml:space="preserve"> is optional. Multiple instances might exist.</w:t>
            </w:r>
          </w:p>
          <w:p w14:paraId="1CC30BE7" w14:textId="77777777" w:rsidR="00DF657D" w:rsidRDefault="00DF657D" w:rsidP="00DF657D">
            <w:pPr>
              <w:pStyle w:val="Normal4"/>
            </w:pPr>
            <w:r>
              <w:t xml:space="preserve">A group item used to communicate fibre length target or test value according to a particular </w:t>
            </w:r>
            <w:proofErr w:type="spellStart"/>
            <w:r>
              <w:t>TestMethod</w:t>
            </w:r>
            <w:proofErr w:type="spellEnd"/>
            <w:r>
              <w:t>.</w:t>
            </w:r>
          </w:p>
          <w:p w14:paraId="01AC605C" w14:textId="77777777" w:rsidR="00DF657D" w:rsidRDefault="00DF657D" w:rsidP="00DF657D">
            <w:pPr>
              <w:pStyle w:val="Bold4"/>
            </w:pPr>
            <w:proofErr w:type="spellStart"/>
            <w:r>
              <w:t>FibreClassification</w:t>
            </w:r>
            <w:proofErr w:type="spellEnd"/>
          </w:p>
          <w:p w14:paraId="4CF948D1" w14:textId="77777777" w:rsidR="00DF657D" w:rsidRDefault="00DF657D" w:rsidP="00DF657D">
            <w:pPr>
              <w:pStyle w:val="Italic4"/>
            </w:pPr>
            <w:proofErr w:type="spellStart"/>
            <w:r>
              <w:t>FibreClassification</w:t>
            </w:r>
            <w:proofErr w:type="spellEnd"/>
            <w:r>
              <w:t xml:space="preserve"> is optional. Multiple instances might exist.</w:t>
            </w:r>
          </w:p>
          <w:p w14:paraId="126B57E4" w14:textId="77777777" w:rsidR="00DF657D" w:rsidRDefault="00DF657D" w:rsidP="00DF657D">
            <w:pPr>
              <w:pStyle w:val="Normal4"/>
            </w:pPr>
            <w:r>
              <w:t>A group item used to communicate fibre classification according to the specified classification scheme.</w:t>
            </w:r>
          </w:p>
          <w:p w14:paraId="3B1787C4" w14:textId="77777777" w:rsidR="00DF657D" w:rsidRDefault="00DF657D" w:rsidP="00DF657D">
            <w:pPr>
              <w:pStyle w:val="Bold4"/>
            </w:pPr>
            <w:r>
              <w:t>Freeness</w:t>
            </w:r>
          </w:p>
          <w:p w14:paraId="10C03E0D" w14:textId="77777777" w:rsidR="00DF657D" w:rsidRDefault="00DF657D" w:rsidP="00DF657D">
            <w:pPr>
              <w:pStyle w:val="Italic4"/>
            </w:pPr>
            <w:r>
              <w:t>Freeness is optional. Multiple instances might exist.</w:t>
            </w:r>
          </w:p>
          <w:p w14:paraId="3A193604" w14:textId="77777777" w:rsidR="00DF657D" w:rsidRDefault="00DF657D" w:rsidP="00DF657D">
            <w:pPr>
              <w:pStyle w:val="Normal4"/>
            </w:pPr>
            <w:r>
              <w:t>Freeness</w:t>
            </w:r>
          </w:p>
          <w:p w14:paraId="743A0141" w14:textId="77777777" w:rsidR="00DF657D" w:rsidRDefault="00DF657D" w:rsidP="00DF657D">
            <w:pPr>
              <w:pStyle w:val="Bold4"/>
            </w:pPr>
            <w:proofErr w:type="spellStart"/>
            <w:r>
              <w:t>LightScattering</w:t>
            </w:r>
            <w:proofErr w:type="spellEnd"/>
          </w:p>
          <w:p w14:paraId="704F1797" w14:textId="77777777" w:rsidR="00DF657D" w:rsidRDefault="00DF657D" w:rsidP="00DF657D">
            <w:pPr>
              <w:pStyle w:val="Italic4"/>
            </w:pPr>
            <w:proofErr w:type="spellStart"/>
            <w:r>
              <w:t>LightScattering</w:t>
            </w:r>
            <w:proofErr w:type="spellEnd"/>
            <w:r>
              <w:t xml:space="preserve"> is optional. Multiple instances might exist.</w:t>
            </w:r>
          </w:p>
          <w:p w14:paraId="2548FB29" w14:textId="77777777" w:rsidR="00DF657D" w:rsidRDefault="00DF657D" w:rsidP="00DF657D">
            <w:pPr>
              <w:pStyle w:val="Normal4"/>
            </w:pPr>
            <w:r>
              <w:t xml:space="preserve">A group item used to communicate light scattering coefficients according to a particular </w:t>
            </w:r>
            <w:proofErr w:type="spellStart"/>
            <w:r>
              <w:t>TestMethod</w:t>
            </w:r>
            <w:proofErr w:type="spellEnd"/>
            <w:r>
              <w:t>.</w:t>
            </w:r>
          </w:p>
          <w:p w14:paraId="7BD81EBF" w14:textId="77777777" w:rsidR="00DF657D" w:rsidRDefault="00DF657D" w:rsidP="00DF657D">
            <w:pPr>
              <w:pStyle w:val="Bold4"/>
            </w:pPr>
            <w:r>
              <w:t>Moisture</w:t>
            </w:r>
          </w:p>
          <w:p w14:paraId="2D2070D6" w14:textId="77777777" w:rsidR="00DF657D" w:rsidRDefault="00DF657D" w:rsidP="00DF657D">
            <w:pPr>
              <w:pStyle w:val="Italic4"/>
            </w:pPr>
            <w:r>
              <w:t>Moisture is optional. Multiple instances might exist.</w:t>
            </w:r>
          </w:p>
          <w:p w14:paraId="50958780" w14:textId="77777777" w:rsidR="00DF657D" w:rsidRDefault="00DF657D" w:rsidP="00DF657D">
            <w:pPr>
              <w:pStyle w:val="Normal4"/>
            </w:pPr>
            <w:r>
              <w:t>Desired percentage, or other indicator, of water in the product at the time of shipment.</w:t>
            </w:r>
          </w:p>
          <w:p w14:paraId="137C1777" w14:textId="77777777" w:rsidR="00DF657D" w:rsidRDefault="00DF657D" w:rsidP="00DF657D">
            <w:pPr>
              <w:pStyle w:val="Bold4"/>
            </w:pPr>
            <w:r>
              <w:t>Opacity</w:t>
            </w:r>
          </w:p>
          <w:p w14:paraId="1A9CDB2B" w14:textId="77777777" w:rsidR="00DF657D" w:rsidRDefault="00DF657D" w:rsidP="00DF657D">
            <w:pPr>
              <w:pStyle w:val="Italic4"/>
            </w:pPr>
            <w:r>
              <w:t>Opacity is optional. Multiple instances might exist.</w:t>
            </w:r>
          </w:p>
          <w:p w14:paraId="0E90B72C" w14:textId="77777777" w:rsidR="00DF657D" w:rsidRDefault="00DF657D" w:rsidP="00DF657D">
            <w:pPr>
              <w:pStyle w:val="Normal4"/>
            </w:pPr>
            <w:r>
              <w:t xml:space="preserve">A group item used to communicate opacity target or test value according to a particular </w:t>
            </w:r>
            <w:proofErr w:type="spellStart"/>
            <w:r>
              <w:t>TestMethod</w:t>
            </w:r>
            <w:proofErr w:type="spellEnd"/>
            <w:r>
              <w:t>.</w:t>
            </w:r>
          </w:p>
          <w:p w14:paraId="60CFCF73" w14:textId="77777777" w:rsidR="00DF657D" w:rsidRDefault="00DF657D" w:rsidP="00DF657D">
            <w:pPr>
              <w:pStyle w:val="Bold4"/>
            </w:pPr>
            <w:r>
              <w:t>pH</w:t>
            </w:r>
          </w:p>
          <w:p w14:paraId="1F565F06" w14:textId="77777777" w:rsidR="00DF657D" w:rsidRDefault="00DF657D" w:rsidP="00DF657D">
            <w:pPr>
              <w:pStyle w:val="Italic4"/>
            </w:pPr>
            <w:r>
              <w:t>pH is optional. Multiple instances might exist.</w:t>
            </w:r>
          </w:p>
          <w:p w14:paraId="4F882067" w14:textId="77777777" w:rsidR="00DF657D" w:rsidRDefault="00DF657D" w:rsidP="00DF657D">
            <w:pPr>
              <w:pStyle w:val="Normal4"/>
            </w:pPr>
            <w:r>
              <w:t xml:space="preserve">A group item used to communicate pH (degree of acidity versus basicity) target or </w:t>
            </w:r>
            <w:r>
              <w:lastRenderedPageBreak/>
              <w:t xml:space="preserve">test value according to a particular </w:t>
            </w:r>
            <w:proofErr w:type="spellStart"/>
            <w:r>
              <w:t>TestMethod</w:t>
            </w:r>
            <w:proofErr w:type="spellEnd"/>
            <w:r>
              <w:t>.</w:t>
            </w:r>
          </w:p>
          <w:p w14:paraId="344FE43D" w14:textId="77777777" w:rsidR="00DF657D" w:rsidRDefault="00DF657D" w:rsidP="00DF657D">
            <w:pPr>
              <w:pStyle w:val="Bold4"/>
            </w:pPr>
            <w:proofErr w:type="spellStart"/>
            <w:r>
              <w:t>PostConsumerWaste</w:t>
            </w:r>
            <w:proofErr w:type="spellEnd"/>
          </w:p>
          <w:p w14:paraId="77F3C34F" w14:textId="77777777" w:rsidR="00DF657D" w:rsidRDefault="00DF657D" w:rsidP="00DF657D">
            <w:pPr>
              <w:pStyle w:val="Italic4"/>
            </w:pPr>
            <w:proofErr w:type="spellStart"/>
            <w:r>
              <w:t>PostConsumerWaste</w:t>
            </w:r>
            <w:proofErr w:type="spellEnd"/>
            <w:r>
              <w:t xml:space="preserve"> is optional. Multiple instances might exist.</w:t>
            </w:r>
          </w:p>
          <w:p w14:paraId="5D98B505" w14:textId="77777777" w:rsidR="00DF657D" w:rsidRDefault="00DF657D" w:rsidP="00DF657D">
            <w:pPr>
              <w:pStyle w:val="Normal4"/>
            </w:pPr>
            <w:r>
              <w:t xml:space="preserve">A group item used to communicate the target or test value percentage of </w:t>
            </w:r>
            <w:proofErr w:type="spellStart"/>
            <w:r>
              <w:t>post consumer</w:t>
            </w:r>
            <w:proofErr w:type="spellEnd"/>
            <w:r>
              <w:t xml:space="preserve"> waste fibre in the product according to a particular </w:t>
            </w:r>
            <w:proofErr w:type="spellStart"/>
            <w:r>
              <w:t>TestMethod</w:t>
            </w:r>
            <w:proofErr w:type="spellEnd"/>
            <w:r>
              <w:t>.</w:t>
            </w:r>
          </w:p>
          <w:p w14:paraId="46655C74" w14:textId="77777777" w:rsidR="00DF657D" w:rsidRDefault="00DF657D" w:rsidP="00DF657D">
            <w:pPr>
              <w:pStyle w:val="Bold4"/>
            </w:pPr>
            <w:proofErr w:type="spellStart"/>
            <w:r>
              <w:t>PreConsumerWaste</w:t>
            </w:r>
            <w:proofErr w:type="spellEnd"/>
          </w:p>
          <w:p w14:paraId="3998AD9A" w14:textId="77777777" w:rsidR="00DF657D" w:rsidRDefault="00DF657D" w:rsidP="00DF657D">
            <w:pPr>
              <w:pStyle w:val="Italic4"/>
            </w:pPr>
            <w:proofErr w:type="spellStart"/>
            <w:r>
              <w:t>PreConsumerWaste</w:t>
            </w:r>
            <w:proofErr w:type="spellEnd"/>
            <w:r>
              <w:t xml:space="preserve"> is optional. Multiple instances might exist.</w:t>
            </w:r>
          </w:p>
          <w:p w14:paraId="3148B028" w14:textId="77777777" w:rsidR="00DF657D" w:rsidRDefault="00DF657D" w:rsidP="00DF657D">
            <w:pPr>
              <w:pStyle w:val="Normal4"/>
            </w:pPr>
            <w:r>
              <w:t xml:space="preserve">A group item used to communicate the target or test value percentage of pre-consumer waste fibre in the product according to a particular </w:t>
            </w:r>
            <w:proofErr w:type="spellStart"/>
            <w:r>
              <w:t>TestMethod</w:t>
            </w:r>
            <w:proofErr w:type="spellEnd"/>
            <w:r>
              <w:t>.</w:t>
            </w:r>
          </w:p>
          <w:p w14:paraId="4C9AC5BF" w14:textId="77777777" w:rsidR="00DF657D" w:rsidRDefault="00DF657D" w:rsidP="00DF657D">
            <w:pPr>
              <w:pStyle w:val="Bold4"/>
            </w:pPr>
            <w:r>
              <w:t>Recycled</w:t>
            </w:r>
          </w:p>
          <w:p w14:paraId="68A11AB5" w14:textId="77777777" w:rsidR="00DF657D" w:rsidRDefault="00DF657D" w:rsidP="00DF657D">
            <w:pPr>
              <w:pStyle w:val="Italic4"/>
            </w:pPr>
            <w:r>
              <w:t>Recycled is optional. Multiple instances might exist.</w:t>
            </w:r>
          </w:p>
          <w:p w14:paraId="078A884B" w14:textId="77777777" w:rsidR="00DF657D" w:rsidRDefault="00DF657D" w:rsidP="00DF657D">
            <w:pPr>
              <w:pStyle w:val="Normal4"/>
            </w:pPr>
            <w:r>
              <w:t xml:space="preserve">A group item used to communicate the target or test value total percentage of waste fibre in the product according to a particular </w:t>
            </w:r>
            <w:proofErr w:type="spellStart"/>
            <w:r>
              <w:t>TestMethod</w:t>
            </w:r>
            <w:proofErr w:type="spellEnd"/>
            <w:r>
              <w:t>.</w:t>
            </w:r>
          </w:p>
          <w:p w14:paraId="689B665B" w14:textId="77777777" w:rsidR="00DF657D" w:rsidRDefault="00DF657D" w:rsidP="00DF657D">
            <w:pPr>
              <w:pStyle w:val="Bold4"/>
            </w:pPr>
            <w:r>
              <w:t>Tear</w:t>
            </w:r>
          </w:p>
          <w:p w14:paraId="2CB2AB58" w14:textId="77777777" w:rsidR="00DF657D" w:rsidRDefault="00DF657D" w:rsidP="00DF657D">
            <w:pPr>
              <w:pStyle w:val="Italic4"/>
            </w:pPr>
            <w:r>
              <w:t>Tear is optional. Multiple instances might exist.</w:t>
            </w:r>
          </w:p>
          <w:p w14:paraId="5D64133A" w14:textId="77777777" w:rsidR="00DF657D" w:rsidRDefault="00DF657D" w:rsidP="00DF657D">
            <w:pPr>
              <w:pStyle w:val="Normal4"/>
            </w:pPr>
            <w:r>
              <w:t xml:space="preserve">A group item used to communicate tearing resistance target or test value according to a particular </w:t>
            </w:r>
            <w:proofErr w:type="spellStart"/>
            <w:r>
              <w:t>TestMethod</w:t>
            </w:r>
            <w:proofErr w:type="spellEnd"/>
            <w:r>
              <w:t>.</w:t>
            </w:r>
          </w:p>
          <w:p w14:paraId="6342841D" w14:textId="77777777" w:rsidR="00DF657D" w:rsidRDefault="00DF657D" w:rsidP="00DF657D">
            <w:pPr>
              <w:pStyle w:val="Bold4"/>
            </w:pPr>
            <w:proofErr w:type="spellStart"/>
            <w:r>
              <w:t>TearIndex</w:t>
            </w:r>
            <w:proofErr w:type="spellEnd"/>
          </w:p>
          <w:p w14:paraId="09D349E5" w14:textId="77777777" w:rsidR="00DF657D" w:rsidRDefault="00DF657D" w:rsidP="00DF657D">
            <w:pPr>
              <w:pStyle w:val="Italic4"/>
            </w:pPr>
            <w:proofErr w:type="spellStart"/>
            <w:r>
              <w:t>TearIndex</w:t>
            </w:r>
            <w:proofErr w:type="spellEnd"/>
            <w:r>
              <w:t xml:space="preserve"> is optional. Multiple instances might exist.</w:t>
            </w:r>
          </w:p>
          <w:p w14:paraId="09C68540" w14:textId="77777777" w:rsidR="00DF657D" w:rsidRDefault="00DF657D" w:rsidP="00DF657D">
            <w:pPr>
              <w:pStyle w:val="Normal4"/>
            </w:pPr>
            <w:proofErr w:type="spellStart"/>
            <w:r>
              <w:t>TearIndex</w:t>
            </w:r>
            <w:proofErr w:type="spellEnd"/>
          </w:p>
          <w:p w14:paraId="1FF29E6D" w14:textId="77777777" w:rsidR="00DF657D" w:rsidRDefault="00DF657D" w:rsidP="00DF657D">
            <w:pPr>
              <w:pStyle w:val="Bold4"/>
            </w:pPr>
            <w:r>
              <w:t>Tensile</w:t>
            </w:r>
          </w:p>
          <w:p w14:paraId="39B47B96" w14:textId="77777777" w:rsidR="00DF657D" w:rsidRDefault="00DF657D" w:rsidP="00DF657D">
            <w:pPr>
              <w:pStyle w:val="Italic4"/>
            </w:pPr>
            <w:r>
              <w:t>Tensile is optional. Multiple instances might exist.</w:t>
            </w:r>
          </w:p>
          <w:p w14:paraId="5BF607FA" w14:textId="77777777" w:rsidR="00DF657D" w:rsidRDefault="00DF657D" w:rsidP="00DF657D">
            <w:pPr>
              <w:pStyle w:val="Normal4"/>
            </w:pPr>
            <w:r>
              <w:t xml:space="preserve">A group item used to communicate zero-span tensile strength target or test value according to a particular </w:t>
            </w:r>
            <w:proofErr w:type="spellStart"/>
            <w:r>
              <w:t>TestMethod</w:t>
            </w:r>
            <w:proofErr w:type="spellEnd"/>
            <w:r>
              <w:t>.</w:t>
            </w:r>
          </w:p>
          <w:p w14:paraId="089CDD89" w14:textId="77777777" w:rsidR="00DF657D" w:rsidRDefault="00DF657D" w:rsidP="00DF657D">
            <w:pPr>
              <w:pStyle w:val="Bold4"/>
            </w:pPr>
            <w:proofErr w:type="spellStart"/>
            <w:r>
              <w:t>TensileIndex</w:t>
            </w:r>
            <w:proofErr w:type="spellEnd"/>
          </w:p>
          <w:p w14:paraId="04EB90D6" w14:textId="77777777" w:rsidR="00DF657D" w:rsidRDefault="00DF657D" w:rsidP="00DF657D">
            <w:pPr>
              <w:pStyle w:val="Italic4"/>
            </w:pPr>
            <w:proofErr w:type="spellStart"/>
            <w:r>
              <w:t>TensileIndex</w:t>
            </w:r>
            <w:proofErr w:type="spellEnd"/>
            <w:r>
              <w:t xml:space="preserve"> is optional. Multiple instances might exist.</w:t>
            </w:r>
          </w:p>
          <w:p w14:paraId="5C2020D5" w14:textId="77777777" w:rsidR="00DF657D" w:rsidRDefault="00DF657D" w:rsidP="00DF657D">
            <w:pPr>
              <w:pStyle w:val="Normal4"/>
            </w:pPr>
            <w:r>
              <w:t>Tensile Index</w:t>
            </w:r>
          </w:p>
          <w:p w14:paraId="579862F8" w14:textId="77777777" w:rsidR="00DF657D" w:rsidRDefault="00DF657D" w:rsidP="00DF657D">
            <w:pPr>
              <w:pStyle w:val="Bold4"/>
            </w:pPr>
            <w:r>
              <w:t>Viscosity</w:t>
            </w:r>
          </w:p>
          <w:p w14:paraId="0C19AAE6" w14:textId="77777777" w:rsidR="00DF657D" w:rsidRDefault="00DF657D" w:rsidP="00DF657D">
            <w:pPr>
              <w:pStyle w:val="Italic4"/>
            </w:pPr>
            <w:r>
              <w:t>Viscosity is optional. Multiple instances might exist.</w:t>
            </w:r>
          </w:p>
          <w:p w14:paraId="4FBDF51F" w14:textId="77777777" w:rsidR="00DF657D" w:rsidRDefault="00DF657D" w:rsidP="00DF657D">
            <w:pPr>
              <w:pStyle w:val="Normal4"/>
            </w:pPr>
            <w:r>
              <w:t>Viscosity</w:t>
            </w:r>
          </w:p>
          <w:p w14:paraId="45718F9C" w14:textId="77777777" w:rsidR="00DF657D" w:rsidRDefault="00DF657D" w:rsidP="00DF657D">
            <w:pPr>
              <w:pStyle w:val="Bold4"/>
            </w:pPr>
            <w:r>
              <w:t>Whiteness</w:t>
            </w:r>
          </w:p>
          <w:p w14:paraId="309F3C59" w14:textId="77777777" w:rsidR="00DF657D" w:rsidRDefault="00DF657D" w:rsidP="00DF657D">
            <w:pPr>
              <w:pStyle w:val="Italic4"/>
            </w:pPr>
            <w:r>
              <w:t>Whiteness is optional. Multiple instances might exist.</w:t>
            </w:r>
          </w:p>
          <w:p w14:paraId="67DAF2A7" w14:textId="77777777" w:rsidR="00DF657D" w:rsidRDefault="00DF657D" w:rsidP="00DF657D">
            <w:pPr>
              <w:pStyle w:val="Normal4"/>
            </w:pPr>
            <w:r>
              <w:t xml:space="preserve">A group item used to communicate degree of whiteness target or test value according to a particular </w:t>
            </w:r>
            <w:proofErr w:type="spellStart"/>
            <w:r>
              <w:t>TestMethod</w:t>
            </w:r>
            <w:proofErr w:type="spellEnd"/>
            <w:r>
              <w:t>.</w:t>
            </w:r>
          </w:p>
          <w:p w14:paraId="559BE614" w14:textId="77777777" w:rsidR="00DF657D" w:rsidRDefault="00DF657D" w:rsidP="00DF657D">
            <w:pPr>
              <w:pStyle w:val="Bold4"/>
            </w:pPr>
            <w:proofErr w:type="spellStart"/>
            <w:r>
              <w:t>AdditionalTest</w:t>
            </w:r>
            <w:proofErr w:type="spellEnd"/>
          </w:p>
          <w:p w14:paraId="58D67F4E" w14:textId="77777777" w:rsidR="00DF657D" w:rsidRDefault="00DF657D" w:rsidP="00DF657D">
            <w:pPr>
              <w:pStyle w:val="Italic4"/>
            </w:pPr>
            <w:proofErr w:type="spellStart"/>
            <w:r>
              <w:t>AdditionalTest</w:t>
            </w:r>
            <w:proofErr w:type="spellEnd"/>
            <w:r>
              <w:t xml:space="preserve"> is optional. A single instance might exist.</w:t>
            </w:r>
          </w:p>
          <w:p w14:paraId="37DEBEB6" w14:textId="77777777" w:rsidR="00DF657D" w:rsidRDefault="00DF657D" w:rsidP="00DF657D">
            <w:pPr>
              <w:pStyle w:val="Normal4"/>
            </w:pPr>
            <w:proofErr w:type="spellStart"/>
            <w:r>
              <w:t>AdditionalTest</w:t>
            </w:r>
            <w:proofErr w:type="spellEnd"/>
            <w:r>
              <w:t xml:space="preserve">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14:paraId="7B74889E" w14:textId="77777777" w:rsidR="00DF657D" w:rsidRDefault="00DF657D" w:rsidP="00DF657D"/>
    <w:p w14:paraId="40AA1500" w14:textId="77777777" w:rsidR="00DF657D" w:rsidRDefault="00DF657D" w:rsidP="00DF657D">
      <w:pPr>
        <w:pStyle w:val="Heading2"/>
      </w:pPr>
      <w:bookmarkStart w:id="7356" w:name="_Toc259722633"/>
      <w:bookmarkStart w:id="7357" w:name="_Toc275502979"/>
      <w:bookmarkStart w:id="7358" w:name="_Toc371378607"/>
      <w:bookmarkStart w:id="7359" w:name="_Toc21213775"/>
      <w:bookmarkStart w:id="7360" w:name="PulpConcernCode"/>
      <w:proofErr w:type="spellStart"/>
      <w:r>
        <w:lastRenderedPageBreak/>
        <w:t>PulpConcernCode</w:t>
      </w:r>
      <w:bookmarkEnd w:id="7356"/>
      <w:bookmarkEnd w:id="7357"/>
      <w:bookmarkEnd w:id="7358"/>
      <w:bookmarkEnd w:id="7359"/>
      <w:bookmarkEnd w:id="736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EEC8D1" w14:textId="77777777" w:rsidTr="00DF657D">
        <w:tc>
          <w:tcPr>
            <w:tcW w:w="5000" w:type="pct"/>
          </w:tcPr>
          <w:p w14:paraId="57F487BA" w14:textId="77777777" w:rsidR="00DF657D" w:rsidRDefault="00000000" w:rsidP="00DF657D">
            <w:pPr>
              <w:pStyle w:val="Normal2"/>
            </w:pPr>
            <w:r>
              <w:pict w14:anchorId="4CCC2792">
                <v:shape id="dc_1210" o:spid="_x0000_s4355" style="position:absolute;left:0;text-align:left;margin-left:0;margin-top:0;width:50pt;height:50pt;z-index:1191;visibility:hidden" coordsize="96,325" o:spt="100" o:preferrelative="t" adj="0,,0" path="">
                  <v:stroke joinstyle="round"/>
                  <v:formulas/>
                  <v:path o:connecttype="segments"/>
                  <o:lock v:ext="edit" selection="t"/>
                </v:shape>
              </w:pict>
            </w:r>
            <w:r>
              <w:pict w14:anchorId="4F16FBAE">
                <v:shape id="_x0000_s5104" style="position:absolute;left:0;text-align:left;margin-left:19737.4pt;margin-top:7.2pt;width:195pt;height:57.75pt;z-index:-1265;mso-wrap-edited:t;mso-position-horizontal:right" coordsize="" o:spt="100" wrapcoords="-30 322 427 322 427 72 427 72 427 0 1000 0 1000 0 1000 1250 427 1250 -30 1250 -30 322" adj="0,,0" path="">
                  <v:stroke joinstyle="round"/>
                  <v:imagedata r:id="rId1684" o:title="dc_1210"/>
                  <v:formulas/>
                  <v:path o:connecttype="segments"/>
                  <w10:wrap type="tight"/>
                </v:shape>
              </w:pict>
            </w:r>
            <w:r w:rsidR="00DF657D">
              <w:t>A group of codes that qualifies the defect or issue with a particular unit of pulp.</w:t>
            </w:r>
          </w:p>
          <w:p w14:paraId="5B07C588" w14:textId="77777777" w:rsidR="00DF657D" w:rsidRDefault="00DF657D" w:rsidP="00273279">
            <w:pPr>
              <w:pStyle w:val="Bold3"/>
            </w:pPr>
            <w:r>
              <w:t>Agency [attribute]</w:t>
            </w:r>
          </w:p>
          <w:p w14:paraId="5431DFE0" w14:textId="77777777" w:rsidR="00DF657D" w:rsidRDefault="00DF657D" w:rsidP="00273279">
            <w:pPr>
              <w:pStyle w:val="Italic3"/>
            </w:pPr>
            <w:r>
              <w:t>Agency is mandatory. A single instance is required.</w:t>
            </w:r>
          </w:p>
          <w:p w14:paraId="18667CAE" w14:textId="77777777" w:rsidR="00DF657D" w:rsidRDefault="00DF657D" w:rsidP="00273279">
            <w:pPr>
              <w:pStyle w:val="Normal3"/>
            </w:pPr>
            <w:r>
              <w:t>Describes the agency maintaining the list of codes. To be included in this list the agency must be a recognized standards body or industry organisation.</w:t>
            </w:r>
          </w:p>
          <w:p w14:paraId="2EC9CCB2" w14:textId="77777777" w:rsidR="00DF657D" w:rsidRDefault="00DF657D" w:rsidP="008D25AE">
            <w:pPr>
              <w:pStyle w:val="Normal3"/>
              <w:numPr>
                <w:ilvl w:val="0"/>
                <w:numId w:val="45"/>
              </w:numPr>
            </w:pPr>
            <w:r>
              <w:t xml:space="preserve">For the element that owns this attribute. </w:t>
            </w:r>
          </w:p>
          <w:p w14:paraId="0EBE85F5" w14:textId="77777777" w:rsidR="00DF657D" w:rsidRDefault="00DF657D" w:rsidP="008D25AE">
            <w:pPr>
              <w:pStyle w:val="Normal3"/>
              <w:numPr>
                <w:ilvl w:val="0"/>
                <w:numId w:val="45"/>
              </w:numPr>
            </w:pPr>
            <w:r>
              <w:t xml:space="preserve">For another attribute in the list of attributes associated with the parent element. </w:t>
            </w:r>
          </w:p>
          <w:p w14:paraId="3E25D1CF" w14:textId="77777777" w:rsidR="00DF657D" w:rsidRDefault="00DF657D" w:rsidP="00273279">
            <w:pPr>
              <w:pStyle w:val="Normal3"/>
            </w:pPr>
            <w:r>
              <w:t>Refer to Agency definition for any enumerations.</w:t>
            </w:r>
          </w:p>
        </w:tc>
      </w:tr>
    </w:tbl>
    <w:p w14:paraId="229AD2DE" w14:textId="77777777" w:rsidR="00DF657D" w:rsidRDefault="00DF657D" w:rsidP="00DF657D"/>
    <w:p w14:paraId="2898596E" w14:textId="77777777" w:rsidR="00DF657D" w:rsidRDefault="00DF657D" w:rsidP="00DF657D">
      <w:pPr>
        <w:pStyle w:val="Heading2"/>
      </w:pPr>
      <w:bookmarkStart w:id="7361" w:name="_Toc259722634"/>
      <w:bookmarkStart w:id="7362" w:name="_Toc275502980"/>
      <w:bookmarkStart w:id="7363" w:name="_Toc371378608"/>
      <w:bookmarkStart w:id="7364" w:name="_Toc21213776"/>
      <w:bookmarkStart w:id="7365" w:name="PulpConcernDescription"/>
      <w:proofErr w:type="spellStart"/>
      <w:r>
        <w:t>PulpConcernDescription</w:t>
      </w:r>
      <w:bookmarkEnd w:id="7361"/>
      <w:bookmarkEnd w:id="7362"/>
      <w:bookmarkEnd w:id="7363"/>
      <w:bookmarkEnd w:id="7364"/>
      <w:bookmarkEnd w:id="73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9CBC00" w14:textId="77777777" w:rsidTr="00DF657D">
        <w:tc>
          <w:tcPr>
            <w:tcW w:w="5000" w:type="pct"/>
          </w:tcPr>
          <w:p w14:paraId="77AB8F13" w14:textId="77777777" w:rsidR="00DF657D" w:rsidRDefault="00000000" w:rsidP="00DF657D">
            <w:pPr>
              <w:pStyle w:val="Normal2"/>
            </w:pPr>
            <w:r>
              <w:pict w14:anchorId="3FC234C7">
                <v:shape id="dc_1211" o:spid="_x0000_s4356" style="position:absolute;left:0;text-align:left;margin-left:0;margin-top:0;width:50pt;height:50pt;z-index:1192;visibility:hidden" coordsize="89,195" o:spt="100" o:preferrelative="t" adj="0,,0" path="">
                  <v:stroke joinstyle="round"/>
                  <v:formulas/>
                  <v:path o:connecttype="segments"/>
                  <o:lock v:ext="edit" selection="t"/>
                </v:shape>
              </w:pict>
            </w:r>
            <w:r>
              <w:pict w14:anchorId="186F85B8">
                <v:shape id="_x0000_s5105" style="position:absolute;left:0;text-align:left;margin-left:9675.4pt;margin-top:7.2pt;width:117pt;height:53.25pt;z-index:-1264;mso-wrap-edited:t;mso-position-horizontal:right" coordsize="" o:spt="100" wrapcoords="-30 78 1000 78 1000 1079 1000 1079 -30 1079 -30 78" adj="0,,0" path="">
                  <v:stroke joinstyle="round"/>
                  <v:imagedata r:id="rId1685" o:title="dc_1211"/>
                  <v:formulas/>
                  <v:path o:connecttype="segments"/>
                  <w10:wrap type="tight"/>
                </v:shape>
              </w:pict>
            </w:r>
            <w:r w:rsidR="00DF657D">
              <w:t>A narrative to correspond to the concern code.</w:t>
            </w:r>
          </w:p>
        </w:tc>
      </w:tr>
    </w:tbl>
    <w:p w14:paraId="16E4F54A" w14:textId="77777777" w:rsidR="00DF657D" w:rsidRDefault="00DF657D" w:rsidP="00DF657D"/>
    <w:p w14:paraId="68A2CE94" w14:textId="77777777" w:rsidR="00DF657D" w:rsidRDefault="00DF657D" w:rsidP="00DF657D">
      <w:pPr>
        <w:pStyle w:val="Heading2"/>
      </w:pPr>
      <w:bookmarkStart w:id="7366" w:name="_Toc259722635"/>
      <w:bookmarkStart w:id="7367" w:name="_Toc275502981"/>
      <w:bookmarkStart w:id="7368" w:name="_Toc371378609"/>
      <w:bookmarkStart w:id="7369" w:name="_Toc21213777"/>
      <w:bookmarkStart w:id="7370" w:name="PulpConcerns"/>
      <w:proofErr w:type="spellStart"/>
      <w:r>
        <w:t>PulpConcerns</w:t>
      </w:r>
      <w:bookmarkEnd w:id="7366"/>
      <w:bookmarkEnd w:id="7367"/>
      <w:bookmarkEnd w:id="7368"/>
      <w:bookmarkEnd w:id="7369"/>
      <w:bookmarkEnd w:id="737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8F9131" w14:textId="77777777" w:rsidTr="00DF657D">
        <w:tc>
          <w:tcPr>
            <w:tcW w:w="5000" w:type="pct"/>
          </w:tcPr>
          <w:p w14:paraId="48DBF488" w14:textId="77777777" w:rsidR="00DF657D" w:rsidRDefault="00000000" w:rsidP="00DF657D">
            <w:pPr>
              <w:pStyle w:val="Normal2"/>
            </w:pPr>
            <w:r>
              <w:pict w14:anchorId="0969AC01">
                <v:shape id="dc_1212" o:spid="_x0000_s4357" style="position:absolute;left:0;text-align:left;margin-left:0;margin-top:0;width:50pt;height:50pt;z-index:1193;visibility:hidden" coordsize="454,454" o:spt="100" o:preferrelative="t" adj="0,,0" path="">
                  <v:stroke joinstyle="round"/>
                  <v:formulas/>
                  <v:path o:connecttype="segments"/>
                  <o:lock v:ext="edit" selection="t"/>
                </v:shape>
              </w:pict>
            </w:r>
            <w:r>
              <w:pict w14:anchorId="35F852C5">
                <v:shape id="_x0000_s5106" style="position:absolute;left:0;text-align:left;margin-left:29702.65pt;margin-top:7.2pt;width:272.25pt;height:272.25pt;z-index:-1263;mso-wrap-edited:t;mso-position-horizontal:right" coordsize="" o:spt="100" wrapcoords="-30 286 246 286 246 15 508 15 508 15 508 0 1000 0 1000 0 1000 1016 508 1016 508 666 246 666 246 388 -30 388 -30 286" adj="0,,0" path="">
                  <v:stroke joinstyle="round"/>
                  <v:imagedata r:id="rId1686" o:title="dc_1212"/>
                  <v:formulas/>
                  <v:path o:connecttype="segments"/>
                  <w10:wrap type="tight"/>
                </v:shape>
              </w:pict>
            </w:r>
            <w:r w:rsidR="00DF657D">
              <w:t xml:space="preserve">If the </w:t>
            </w:r>
            <w:proofErr w:type="spellStart"/>
            <w:r w:rsidR="00DF657D">
              <w:t>ConcernIndicatorType</w:t>
            </w:r>
            <w:proofErr w:type="spellEnd"/>
            <w:r w:rsidR="00DF657D">
              <w:t xml:space="preserve"> is “Y” for a pulp related product then a defect cause must be </w:t>
            </w:r>
            <w:proofErr w:type="spellStart"/>
            <w:r w:rsidR="00DF657D">
              <w:t>give</w:t>
            </w:r>
            <w:proofErr w:type="spellEnd"/>
            <w:r w:rsidR="00DF657D">
              <w:t>.</w:t>
            </w:r>
          </w:p>
          <w:p w14:paraId="3940ED68" w14:textId="77777777" w:rsidR="00DF657D" w:rsidRDefault="00DF657D" w:rsidP="00DF657D">
            <w:pPr>
              <w:pStyle w:val="Bold3"/>
            </w:pPr>
            <w:proofErr w:type="spellStart"/>
            <w:r>
              <w:t>MachineStoppage</w:t>
            </w:r>
            <w:proofErr w:type="spellEnd"/>
            <w:r>
              <w:t xml:space="preserve"> [attribute]</w:t>
            </w:r>
          </w:p>
          <w:p w14:paraId="0AE08D1F" w14:textId="77777777" w:rsidR="00DF657D" w:rsidRDefault="00DF657D" w:rsidP="00DF657D">
            <w:pPr>
              <w:pStyle w:val="Italic3"/>
            </w:pPr>
            <w:proofErr w:type="spellStart"/>
            <w:r>
              <w:t>MachineStoppage</w:t>
            </w:r>
            <w:proofErr w:type="spellEnd"/>
            <w:r>
              <w:t xml:space="preserve"> is optional. A single instance might exist.</w:t>
            </w:r>
          </w:p>
          <w:p w14:paraId="639285AC" w14:textId="77777777" w:rsidR="00DF657D" w:rsidRDefault="00DF657D" w:rsidP="00DF657D">
            <w:pPr>
              <w:pStyle w:val="Normal3"/>
            </w:pPr>
            <w:r>
              <w:t>An indicator on whether the production had to be periodically stopped.</w:t>
            </w:r>
          </w:p>
          <w:p w14:paraId="071F0628" w14:textId="77777777" w:rsidR="00DF657D" w:rsidRDefault="00DF657D" w:rsidP="00DF657D">
            <w:pPr>
              <w:pStyle w:val="Normal3"/>
            </w:pPr>
            <w:r>
              <w:t xml:space="preserve">Refer to </w:t>
            </w:r>
            <w:proofErr w:type="spellStart"/>
            <w:r>
              <w:t>MachineStoppage</w:t>
            </w:r>
            <w:proofErr w:type="spellEnd"/>
            <w:r>
              <w:t xml:space="preserve"> definition for any enumerations.</w:t>
            </w:r>
          </w:p>
          <w:p w14:paraId="4C3BEADF" w14:textId="77777777" w:rsidR="00DF657D" w:rsidRDefault="00DF657D" w:rsidP="00DF657D">
            <w:pPr>
              <w:pStyle w:val="Bold3"/>
            </w:pPr>
            <w:r>
              <w:t>(sequence)</w:t>
            </w:r>
          </w:p>
          <w:p w14:paraId="31AE4BA6" w14:textId="77777777" w:rsidR="00DF657D" w:rsidRDefault="00DF657D" w:rsidP="00DF657D">
            <w:pPr>
              <w:pStyle w:val="Italic3"/>
            </w:pPr>
            <w:r>
              <w:t>The sequence of items below is mandatory. A single instance is required.</w:t>
            </w:r>
          </w:p>
          <w:p w14:paraId="0698E298" w14:textId="77777777" w:rsidR="00DF657D" w:rsidRDefault="00DF657D" w:rsidP="00DF657D">
            <w:pPr>
              <w:pStyle w:val="Bold4"/>
            </w:pPr>
            <w:proofErr w:type="spellStart"/>
            <w:r>
              <w:t>PulpConcernCode</w:t>
            </w:r>
            <w:proofErr w:type="spellEnd"/>
          </w:p>
          <w:p w14:paraId="3239990B" w14:textId="77777777" w:rsidR="00DF657D" w:rsidRDefault="00DF657D" w:rsidP="00DF657D">
            <w:pPr>
              <w:pStyle w:val="Italic4"/>
            </w:pPr>
            <w:proofErr w:type="spellStart"/>
            <w:r>
              <w:t>PulpConcernCode</w:t>
            </w:r>
            <w:proofErr w:type="spellEnd"/>
            <w:r>
              <w:t xml:space="preserve"> is mandatory. One instance is required, multiple instances might exist.</w:t>
            </w:r>
          </w:p>
          <w:p w14:paraId="66B0FAD5" w14:textId="77777777" w:rsidR="00DF657D" w:rsidRDefault="00DF657D" w:rsidP="00DF657D">
            <w:pPr>
              <w:pStyle w:val="Normal4"/>
            </w:pPr>
            <w:r>
              <w:t>A group of codes that qualifies the defect or issue with a particular unit of pulp.</w:t>
            </w:r>
          </w:p>
          <w:p w14:paraId="2E93B44B" w14:textId="77777777" w:rsidR="00DF657D" w:rsidRDefault="00DF657D" w:rsidP="00DF657D">
            <w:pPr>
              <w:pStyle w:val="Bold4"/>
            </w:pPr>
            <w:proofErr w:type="spellStart"/>
            <w:r>
              <w:t>PulpConcernDescription</w:t>
            </w:r>
            <w:proofErr w:type="spellEnd"/>
          </w:p>
          <w:p w14:paraId="73785ED6" w14:textId="77777777" w:rsidR="00DF657D" w:rsidRDefault="00DF657D" w:rsidP="00DF657D">
            <w:pPr>
              <w:pStyle w:val="Italic4"/>
            </w:pPr>
            <w:proofErr w:type="spellStart"/>
            <w:r>
              <w:t>PulpConcernDescription</w:t>
            </w:r>
            <w:proofErr w:type="spellEnd"/>
            <w:r>
              <w:t xml:space="preserve"> is optional. Multiple instances might exist.</w:t>
            </w:r>
          </w:p>
          <w:p w14:paraId="6BDB1D6B" w14:textId="77777777" w:rsidR="00DF657D" w:rsidRDefault="00DF657D" w:rsidP="00DF657D">
            <w:pPr>
              <w:pStyle w:val="Normal4"/>
            </w:pPr>
            <w:r>
              <w:lastRenderedPageBreak/>
              <w:t>A narrative to correspond to the concern code.</w:t>
            </w:r>
          </w:p>
          <w:p w14:paraId="50047E71" w14:textId="77777777" w:rsidR="00DF657D" w:rsidRDefault="00DF657D" w:rsidP="00DF657D">
            <w:pPr>
              <w:pStyle w:val="Bold4"/>
            </w:pPr>
            <w:proofErr w:type="spellStart"/>
            <w:r>
              <w:t>EventDate</w:t>
            </w:r>
            <w:proofErr w:type="spellEnd"/>
          </w:p>
          <w:p w14:paraId="57739688" w14:textId="77777777" w:rsidR="00DF657D" w:rsidRDefault="00DF657D" w:rsidP="00DF657D">
            <w:pPr>
              <w:pStyle w:val="Italic4"/>
            </w:pPr>
            <w:proofErr w:type="spellStart"/>
            <w:r>
              <w:t>EventDate</w:t>
            </w:r>
            <w:proofErr w:type="spellEnd"/>
            <w:r>
              <w:t xml:space="preserve"> is optional. A single instance might exist.</w:t>
            </w:r>
          </w:p>
          <w:p w14:paraId="0862C550" w14:textId="77777777" w:rsidR="00DF657D" w:rsidRDefault="00DF657D" w:rsidP="00DF657D">
            <w:pPr>
              <w:pStyle w:val="Normal4"/>
            </w:pPr>
            <w:r>
              <w:t>The date the incident or delay on press was recorded.</w:t>
            </w:r>
          </w:p>
          <w:p w14:paraId="503842BD" w14:textId="77777777" w:rsidR="00DF657D" w:rsidRDefault="00DF657D" w:rsidP="00DF657D">
            <w:pPr>
              <w:pStyle w:val="Bold4"/>
            </w:pPr>
            <w:proofErr w:type="spellStart"/>
            <w:r>
              <w:t>MachineDownTime</w:t>
            </w:r>
            <w:proofErr w:type="spellEnd"/>
          </w:p>
          <w:p w14:paraId="19651ABD" w14:textId="77777777" w:rsidR="00DF657D" w:rsidRDefault="00DF657D" w:rsidP="00DF657D">
            <w:pPr>
              <w:pStyle w:val="Italic4"/>
            </w:pPr>
            <w:proofErr w:type="spellStart"/>
            <w:r>
              <w:t>MachineDownTime</w:t>
            </w:r>
            <w:proofErr w:type="spellEnd"/>
            <w:r>
              <w:t xml:space="preserve"> is optional. A single instance might exist.</w:t>
            </w:r>
          </w:p>
          <w:p w14:paraId="56BF827A" w14:textId="77777777" w:rsidR="00DF657D" w:rsidRDefault="00DF657D" w:rsidP="00DF657D">
            <w:pPr>
              <w:pStyle w:val="Normal4"/>
            </w:pPr>
            <w:r>
              <w:t>The length of loss production time that a machine experienced due to malfunction regardless of cause.</w:t>
            </w:r>
          </w:p>
          <w:p w14:paraId="0BFD568B" w14:textId="77777777" w:rsidR="00DF657D" w:rsidRDefault="00DF657D" w:rsidP="00DF657D">
            <w:pPr>
              <w:pStyle w:val="Bold4"/>
            </w:pPr>
            <w:proofErr w:type="spellStart"/>
            <w:r>
              <w:t>AdditionalText</w:t>
            </w:r>
            <w:proofErr w:type="spellEnd"/>
          </w:p>
          <w:p w14:paraId="10EDCC45" w14:textId="77777777" w:rsidR="00DF657D" w:rsidRDefault="00DF657D" w:rsidP="00DF657D">
            <w:pPr>
              <w:pStyle w:val="Italic4"/>
            </w:pPr>
            <w:proofErr w:type="spellStart"/>
            <w:r>
              <w:t>AdditionalText</w:t>
            </w:r>
            <w:proofErr w:type="spellEnd"/>
            <w:r>
              <w:t xml:space="preserve"> is optional. Multiple instances might exist.</w:t>
            </w:r>
          </w:p>
          <w:p w14:paraId="0DC2284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AC1F27F" w14:textId="77777777" w:rsidR="00DF657D" w:rsidRDefault="00DF657D" w:rsidP="00DF657D"/>
    <w:p w14:paraId="5D80C8FA" w14:textId="77777777" w:rsidR="00DF657D" w:rsidRDefault="00DF657D" w:rsidP="00DF657D">
      <w:pPr>
        <w:pStyle w:val="Heading2"/>
      </w:pPr>
      <w:bookmarkStart w:id="7371" w:name="_Toc259722636"/>
      <w:bookmarkStart w:id="7372" w:name="_Toc275502982"/>
      <w:bookmarkStart w:id="7373" w:name="_Toc371378610"/>
      <w:bookmarkStart w:id="7374" w:name="_Toc21213778"/>
      <w:bookmarkStart w:id="7375" w:name="PulpingProcess_a"/>
      <w:proofErr w:type="spellStart"/>
      <w:r>
        <w:t>PulpingProcess</w:t>
      </w:r>
      <w:proofErr w:type="spellEnd"/>
      <w:r>
        <w:t xml:space="preserve"> [attribute]</w:t>
      </w:r>
      <w:bookmarkEnd w:id="7371"/>
      <w:bookmarkEnd w:id="7372"/>
      <w:bookmarkEnd w:id="7373"/>
      <w:bookmarkEnd w:id="7374"/>
      <w:bookmarkEnd w:id="737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32A2BF" w14:textId="77777777" w:rsidTr="00DF657D">
        <w:tc>
          <w:tcPr>
            <w:tcW w:w="5000" w:type="pct"/>
          </w:tcPr>
          <w:p w14:paraId="30AB0CAB" w14:textId="77777777" w:rsidR="00DF657D" w:rsidRDefault="00000000" w:rsidP="00DF657D">
            <w:pPr>
              <w:pStyle w:val="Normal2"/>
            </w:pPr>
            <w:r>
              <w:pict w14:anchorId="128C1015">
                <v:shape id="dc_1213" o:spid="_x0000_s4358" style="position:absolute;left:0;text-align:left;margin-left:0;margin-top:0;width:50pt;height:50pt;z-index:1194;visibility:hidden" coordsize="89,175" o:spt="100" o:preferrelative="t" adj="0,,0" path="">
                  <v:stroke joinstyle="round"/>
                  <v:formulas/>
                  <v:path o:connecttype="segments"/>
                  <o:lock v:ext="edit" selection="t"/>
                </v:shape>
              </w:pict>
            </w:r>
            <w:r>
              <w:pict w14:anchorId="2251B82B">
                <v:shape id="_x0000_s5107" style="position:absolute;left:0;text-align:left;margin-left:8127.4pt;margin-top:7.2pt;width:105pt;height:53.25pt;z-index:-1262;mso-wrap-edited:t;mso-position-horizontal:right" coordsize="" o:spt="100" wrapcoords="-30 0 1000 0 1000 1079 1000 1079 -30 1079 -30 0" adj="0,,0" path="">
                  <v:stroke joinstyle="round"/>
                  <v:imagedata r:id="rId1687" o:title="dc_1213"/>
                  <v:formulas/>
                  <v:path o:connecttype="segments"/>
                  <w10:wrap type="tight"/>
                </v:shape>
              </w:pict>
            </w:r>
            <w:r w:rsidR="00DF657D">
              <w:t>Communicates the pulping method used to produce the pulp fibre</w:t>
            </w:r>
          </w:p>
          <w:p w14:paraId="2D11BA8A" w14:textId="77777777" w:rsidR="00DF657D" w:rsidRDefault="00DF657D" w:rsidP="00DF657D">
            <w:pPr>
              <w:pStyle w:val="Italic2"/>
            </w:pPr>
            <w:r>
              <w:t>This item is restricted to the following list.</w:t>
            </w:r>
          </w:p>
          <w:p w14:paraId="1C2DFF60" w14:textId="77777777" w:rsidR="00DF657D" w:rsidRDefault="00DF657D" w:rsidP="00DF657D">
            <w:pPr>
              <w:pStyle w:val="Bold3"/>
            </w:pPr>
            <w:proofErr w:type="spellStart"/>
            <w:r>
              <w:t>ChemicalPulp</w:t>
            </w:r>
            <w:proofErr w:type="spellEnd"/>
          </w:p>
          <w:p w14:paraId="2BAAC50B" w14:textId="77777777" w:rsidR="00DF657D" w:rsidRDefault="00DF657D" w:rsidP="00DF657D">
            <w:pPr>
              <w:pStyle w:val="Normal3"/>
            </w:pPr>
            <w:r>
              <w:t>In chemical pulping, wood is cooked in a digester at elevated pressure with a solution of the appropriate chemicals which dissolve the lignin and leave behind the cellulose.</w:t>
            </w:r>
          </w:p>
          <w:p w14:paraId="5155EF31" w14:textId="77777777" w:rsidR="00DF657D" w:rsidRDefault="00DF657D" w:rsidP="00DF657D">
            <w:pPr>
              <w:pStyle w:val="Bold3"/>
            </w:pPr>
            <w:proofErr w:type="spellStart"/>
            <w:r>
              <w:t>ChemoThermoMechanicalPulp</w:t>
            </w:r>
            <w:proofErr w:type="spellEnd"/>
          </w:p>
          <w:p w14:paraId="68C60D7B" w14:textId="77777777"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14:paraId="110009FE" w14:textId="77777777" w:rsidR="00DF657D" w:rsidRDefault="00DF657D" w:rsidP="00DF657D">
            <w:pPr>
              <w:pStyle w:val="Bold3"/>
            </w:pPr>
            <w:proofErr w:type="spellStart"/>
            <w:r>
              <w:t>DeinkedPulp</w:t>
            </w:r>
            <w:proofErr w:type="spellEnd"/>
          </w:p>
          <w:p w14:paraId="498C14BD" w14:textId="77777777" w:rsidR="00DF657D" w:rsidRDefault="00DF657D" w:rsidP="00DF657D">
            <w:pPr>
              <w:pStyle w:val="Normal3"/>
            </w:pPr>
            <w:r>
              <w:t>Pulp produced from deinked wastepaper, like old newsprint and old magazines.</w:t>
            </w:r>
          </w:p>
          <w:p w14:paraId="1E046ABB" w14:textId="77777777" w:rsidR="00DF657D" w:rsidRDefault="00DF657D" w:rsidP="00DF657D">
            <w:pPr>
              <w:pStyle w:val="Bold3"/>
            </w:pPr>
            <w:proofErr w:type="spellStart"/>
            <w:r>
              <w:t>RefinerGroundwood</w:t>
            </w:r>
            <w:proofErr w:type="spellEnd"/>
          </w:p>
          <w:p w14:paraId="2A7F5A22" w14:textId="77777777" w:rsidR="00DF657D" w:rsidRDefault="00DF657D" w:rsidP="00DF657D">
            <w:pPr>
              <w:pStyle w:val="Normal3"/>
            </w:pPr>
            <w:r>
              <w:t xml:space="preserve">Mechanical pulping process where the wood is pressed against a grinder which physically separates the </w:t>
            </w:r>
            <w:proofErr w:type="spellStart"/>
            <w:r>
              <w:t>fibers</w:t>
            </w:r>
            <w:proofErr w:type="spellEnd"/>
            <w:r>
              <w:t>.</w:t>
            </w:r>
          </w:p>
          <w:p w14:paraId="72B187CA" w14:textId="77777777" w:rsidR="00DF657D" w:rsidRDefault="00DF657D" w:rsidP="00DF657D">
            <w:pPr>
              <w:pStyle w:val="Bold3"/>
            </w:pPr>
            <w:proofErr w:type="spellStart"/>
            <w:r>
              <w:t>StoneGroundwood</w:t>
            </w:r>
            <w:proofErr w:type="spellEnd"/>
          </w:p>
          <w:p w14:paraId="1FB34E7D" w14:textId="77777777"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14:paraId="3CD6DFDC" w14:textId="77777777" w:rsidR="00DF657D" w:rsidRDefault="00DF657D" w:rsidP="00DF657D">
            <w:pPr>
              <w:pStyle w:val="Bold3"/>
            </w:pPr>
            <w:proofErr w:type="spellStart"/>
            <w:r>
              <w:t>ThermoMechanical</w:t>
            </w:r>
            <w:proofErr w:type="spellEnd"/>
          </w:p>
          <w:p w14:paraId="1A56DB95" w14:textId="77777777"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14:paraId="5E9A3507" w14:textId="77777777" w:rsidR="00DF657D" w:rsidRDefault="00DF657D" w:rsidP="00DF657D"/>
    <w:p w14:paraId="5CF13DDC" w14:textId="77777777" w:rsidR="00DF657D" w:rsidRDefault="00DF657D" w:rsidP="00DF657D">
      <w:pPr>
        <w:pStyle w:val="Heading2"/>
      </w:pPr>
      <w:bookmarkStart w:id="7376" w:name="_Toc259722637"/>
      <w:bookmarkStart w:id="7377" w:name="_Toc275502983"/>
      <w:bookmarkStart w:id="7378" w:name="_Toc371378611"/>
      <w:bookmarkStart w:id="7379" w:name="_Toc21213779"/>
      <w:bookmarkStart w:id="7380" w:name="PulpUnitCharacteristics"/>
      <w:proofErr w:type="spellStart"/>
      <w:r>
        <w:lastRenderedPageBreak/>
        <w:t>PulpUnitCharacteristics</w:t>
      </w:r>
      <w:bookmarkEnd w:id="7376"/>
      <w:bookmarkEnd w:id="7377"/>
      <w:bookmarkEnd w:id="7378"/>
      <w:bookmarkEnd w:id="7379"/>
      <w:bookmarkEnd w:id="73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5E009D" w14:textId="77777777" w:rsidTr="00DF657D">
        <w:tc>
          <w:tcPr>
            <w:tcW w:w="5000" w:type="pct"/>
          </w:tcPr>
          <w:p w14:paraId="2DDF057A" w14:textId="77777777" w:rsidR="00DF657D" w:rsidRDefault="00000000" w:rsidP="00DF657D">
            <w:pPr>
              <w:pStyle w:val="Normal2"/>
            </w:pPr>
            <w:r>
              <w:pict w14:anchorId="3413087D">
                <v:shape id="dc_1214" o:spid="_x0000_s4359" style="position:absolute;left:0;text-align:left;margin-left:0;margin-top:0;width:50pt;height:50pt;z-index:1195;visibility:hidden" coordsize="505,506" o:spt="100" o:preferrelative="t" adj="0,,0" path="">
                  <v:stroke joinstyle="round"/>
                  <v:formulas/>
                  <v:path o:connecttype="segments"/>
                  <o:lock v:ext="edit" selection="t"/>
                </v:shape>
              </w:pict>
            </w:r>
            <w:r>
              <w:pict w14:anchorId="59396618">
                <v:shape id="_x0000_s5108" style="position:absolute;left:0;text-align:left;margin-left:33766.15pt;margin-top:7.2pt;width:303.75pt;height:303pt;z-index:-1261;mso-wrap-edited:t;mso-position-horizontal:right" coordsize="" o:spt="100" wrapcoords="-30 461 349 461 584 461 584 41 584 41 584 0 1000 0 1000 0 1000 1014 584 1014 584 555 349 555 349 553 -30 553 -30 461" adj="0,,0" path="">
                  <v:stroke joinstyle="round"/>
                  <v:imagedata r:id="rId1688" o:title="dc_1214"/>
                  <v:formulas/>
                  <v:path o:connecttype="segments"/>
                  <w10:wrap type="tight"/>
                </v:shape>
              </w:pict>
            </w:r>
            <w:r w:rsidR="00DF657D">
              <w:t>A group element that contains information primarily of use for ordering.</w:t>
            </w:r>
          </w:p>
          <w:p w14:paraId="5FE1EA04" w14:textId="77777777" w:rsidR="00DF657D" w:rsidRDefault="00DF657D" w:rsidP="00DF657D">
            <w:pPr>
              <w:pStyle w:val="Bold3"/>
            </w:pPr>
            <w:r>
              <w:t>(sequence)</w:t>
            </w:r>
          </w:p>
          <w:p w14:paraId="78DB8D57" w14:textId="77777777" w:rsidR="00DF657D" w:rsidRDefault="00DF657D" w:rsidP="00DF657D">
            <w:pPr>
              <w:pStyle w:val="Italic3"/>
            </w:pPr>
            <w:r>
              <w:t>The sequence of items below is mandatory. A single instance is required.</w:t>
            </w:r>
          </w:p>
          <w:p w14:paraId="19CA4668" w14:textId="77777777" w:rsidR="00DF657D" w:rsidRDefault="00DF657D" w:rsidP="00DF657D">
            <w:pPr>
              <w:pStyle w:val="Bold4"/>
            </w:pPr>
            <w:proofErr w:type="spellStart"/>
            <w:r>
              <w:t>PackagingDescription</w:t>
            </w:r>
            <w:proofErr w:type="spellEnd"/>
          </w:p>
          <w:p w14:paraId="7FFBCABC" w14:textId="77777777" w:rsidR="00DF657D" w:rsidRDefault="00DF657D" w:rsidP="00DF657D">
            <w:pPr>
              <w:pStyle w:val="Italic4"/>
            </w:pPr>
            <w:proofErr w:type="spellStart"/>
            <w:r>
              <w:t>PackagingDescription</w:t>
            </w:r>
            <w:proofErr w:type="spellEnd"/>
            <w:r>
              <w:t xml:space="preserve"> is optional. A single instance might exist.</w:t>
            </w:r>
          </w:p>
          <w:p w14:paraId="799D8F05" w14:textId="77777777" w:rsidR="00DF657D" w:rsidRDefault="00DF657D" w:rsidP="00DF657D">
            <w:pPr>
              <w:pStyle w:val="Normal4"/>
            </w:pPr>
            <w:r>
              <w:t>A text field element describing the packaging of a product.</w:t>
            </w:r>
          </w:p>
          <w:p w14:paraId="2C84B56B" w14:textId="77777777" w:rsidR="00DF657D" w:rsidRDefault="00DF657D" w:rsidP="00DF657D">
            <w:pPr>
              <w:pStyle w:val="Bold4"/>
            </w:pPr>
            <w:r>
              <w:t>Wrap</w:t>
            </w:r>
          </w:p>
          <w:p w14:paraId="7A30946C" w14:textId="77777777" w:rsidR="00DF657D" w:rsidRDefault="00DF657D" w:rsidP="00DF657D">
            <w:pPr>
              <w:pStyle w:val="Italic4"/>
            </w:pPr>
            <w:r>
              <w:t>Wrap is optional. A single instance might exist.</w:t>
            </w:r>
          </w:p>
          <w:p w14:paraId="34BAE92C" w14:textId="77777777" w:rsidR="00DF657D" w:rsidRDefault="00DF657D" w:rsidP="00DF657D">
            <w:pPr>
              <w:pStyle w:val="Normal4"/>
            </w:pPr>
            <w:r>
              <w:t>A group item that organises wrapping detail information.</w:t>
            </w:r>
          </w:p>
          <w:p w14:paraId="0190133B" w14:textId="77777777" w:rsidR="00DF657D" w:rsidRDefault="00DF657D" w:rsidP="00DF657D">
            <w:pPr>
              <w:pStyle w:val="Bold4"/>
            </w:pPr>
            <w:proofErr w:type="spellStart"/>
            <w:r>
              <w:t>PalletCharacteristics</w:t>
            </w:r>
            <w:proofErr w:type="spellEnd"/>
          </w:p>
          <w:p w14:paraId="0F3E7489" w14:textId="77777777" w:rsidR="00DF657D" w:rsidRDefault="00DF657D" w:rsidP="00DF657D">
            <w:pPr>
              <w:pStyle w:val="Italic4"/>
            </w:pPr>
            <w:proofErr w:type="spellStart"/>
            <w:r>
              <w:t>PalletCharacteristics</w:t>
            </w:r>
            <w:proofErr w:type="spellEnd"/>
            <w:r>
              <w:t xml:space="preserve"> is optional. A single instance might exist.</w:t>
            </w:r>
          </w:p>
          <w:p w14:paraId="6A0964CA" w14:textId="77777777" w:rsidR="00DF657D" w:rsidRDefault="00DF657D" w:rsidP="00DF657D">
            <w:pPr>
              <w:pStyle w:val="Normal4"/>
            </w:pPr>
            <w:r>
              <w:t>A group item that provides pallet detail information.</w:t>
            </w:r>
          </w:p>
          <w:p w14:paraId="056C877E" w14:textId="77777777" w:rsidR="00DF657D" w:rsidRDefault="00DF657D" w:rsidP="00DF657D">
            <w:pPr>
              <w:pStyle w:val="Bold4"/>
            </w:pPr>
            <w:proofErr w:type="spellStart"/>
            <w:r>
              <w:t>BalesPerUnit</w:t>
            </w:r>
            <w:proofErr w:type="spellEnd"/>
          </w:p>
          <w:p w14:paraId="2F96B05C" w14:textId="77777777" w:rsidR="00DF657D" w:rsidRDefault="00DF657D" w:rsidP="00DF657D">
            <w:pPr>
              <w:pStyle w:val="Italic4"/>
            </w:pPr>
            <w:proofErr w:type="spellStart"/>
            <w:r>
              <w:t>BalesPerUnit</w:t>
            </w:r>
            <w:proofErr w:type="spellEnd"/>
            <w:r>
              <w:t xml:space="preserve"> is optional. A single instance might exist.</w:t>
            </w:r>
          </w:p>
          <w:p w14:paraId="42F88D1E" w14:textId="77777777" w:rsidR="00DF657D" w:rsidRDefault="00DF657D" w:rsidP="00DF657D">
            <w:pPr>
              <w:pStyle w:val="Normal4"/>
            </w:pPr>
            <w:r>
              <w:t>The number of bales included on the shipping, handling, or delivery unit.</w:t>
            </w:r>
          </w:p>
          <w:p w14:paraId="544A8D9E" w14:textId="77777777" w:rsidR="00DF657D" w:rsidRDefault="00DF657D" w:rsidP="00DF657D">
            <w:pPr>
              <w:pStyle w:val="Bold4"/>
            </w:pPr>
            <w:proofErr w:type="spellStart"/>
            <w:r>
              <w:t>LayersPerUnit</w:t>
            </w:r>
            <w:proofErr w:type="spellEnd"/>
          </w:p>
          <w:p w14:paraId="4B27B872" w14:textId="77777777" w:rsidR="00DF657D" w:rsidRDefault="00DF657D" w:rsidP="00DF657D">
            <w:pPr>
              <w:pStyle w:val="Italic4"/>
            </w:pPr>
            <w:proofErr w:type="spellStart"/>
            <w:r>
              <w:t>LayersPerUnit</w:t>
            </w:r>
            <w:proofErr w:type="spellEnd"/>
            <w:r>
              <w:t xml:space="preserve"> is optional. A single instance might exist.</w:t>
            </w:r>
          </w:p>
          <w:p w14:paraId="4DDBC348" w14:textId="77777777" w:rsidR="00DF657D" w:rsidRDefault="00DF657D" w:rsidP="00DF657D">
            <w:pPr>
              <w:pStyle w:val="Normal4"/>
            </w:pPr>
            <w:r>
              <w:t>The number of layers on the shipping, handling, or delivery unit. (This element uses pattern matching to ensure the appropriate format for latitude.)</w:t>
            </w:r>
          </w:p>
          <w:p w14:paraId="02DF8125" w14:textId="77777777" w:rsidR="00DF657D" w:rsidRDefault="00DF657D" w:rsidP="00DF657D">
            <w:pPr>
              <w:pStyle w:val="Bold4"/>
            </w:pPr>
            <w:proofErr w:type="spellStart"/>
            <w:r>
              <w:t>LabelCharacteristics</w:t>
            </w:r>
            <w:proofErr w:type="spellEnd"/>
          </w:p>
          <w:p w14:paraId="536A0FB4" w14:textId="77777777" w:rsidR="00DF657D" w:rsidRDefault="00DF657D" w:rsidP="00DF657D">
            <w:pPr>
              <w:pStyle w:val="Italic4"/>
            </w:pPr>
            <w:proofErr w:type="spellStart"/>
            <w:r>
              <w:t>LabelCharacteristics</w:t>
            </w:r>
            <w:proofErr w:type="spellEnd"/>
            <w:r>
              <w:t xml:space="preserve"> is optional. A single instance might exist.</w:t>
            </w:r>
          </w:p>
          <w:p w14:paraId="26E94D21"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5F40A235" w14:textId="77777777" w:rsidR="00DF657D" w:rsidRDefault="00DF657D" w:rsidP="00DF657D">
            <w:pPr>
              <w:pStyle w:val="Bold4"/>
            </w:pPr>
            <w:proofErr w:type="spellStart"/>
            <w:r>
              <w:t>StencilCharacteristics</w:t>
            </w:r>
            <w:proofErr w:type="spellEnd"/>
          </w:p>
          <w:p w14:paraId="4D9BC66F" w14:textId="77777777" w:rsidR="00DF657D" w:rsidRDefault="00DF657D" w:rsidP="00DF657D">
            <w:pPr>
              <w:pStyle w:val="Italic4"/>
            </w:pPr>
            <w:proofErr w:type="spellStart"/>
            <w:r>
              <w:t>StencilCharacteristics</w:t>
            </w:r>
            <w:proofErr w:type="spellEnd"/>
            <w:r>
              <w:t xml:space="preserve"> is optional. Multiple instances might exist.</w:t>
            </w:r>
          </w:p>
          <w:p w14:paraId="6C1881D7" w14:textId="77777777" w:rsidR="00DF657D" w:rsidRDefault="00DF657D" w:rsidP="00DF657D">
            <w:pPr>
              <w:pStyle w:val="Normal4"/>
            </w:pPr>
            <w:r>
              <w:t>A group element specifying attributes of a stencil to be applied to an item, and optional text.</w:t>
            </w:r>
          </w:p>
          <w:p w14:paraId="0339F611" w14:textId="77777777" w:rsidR="00DF657D" w:rsidRDefault="00DF657D" w:rsidP="00DF657D">
            <w:pPr>
              <w:pStyle w:val="Bold4"/>
            </w:pPr>
            <w:proofErr w:type="spellStart"/>
            <w:r>
              <w:t>MaximumGrossWeight</w:t>
            </w:r>
            <w:proofErr w:type="spellEnd"/>
          </w:p>
          <w:p w14:paraId="61A19F73" w14:textId="77777777" w:rsidR="00DF657D" w:rsidRDefault="00DF657D" w:rsidP="00DF657D">
            <w:pPr>
              <w:pStyle w:val="Italic4"/>
            </w:pPr>
            <w:proofErr w:type="spellStart"/>
            <w:r>
              <w:t>MaximumGrossWeight</w:t>
            </w:r>
            <w:proofErr w:type="spellEnd"/>
            <w:r>
              <w:t xml:space="preserve"> is optional. A single instance might exist.</w:t>
            </w:r>
          </w:p>
          <w:p w14:paraId="106EDE3E" w14:textId="77777777" w:rsidR="00DF657D" w:rsidRDefault="00DF657D" w:rsidP="00DF657D">
            <w:pPr>
              <w:pStyle w:val="Normal4"/>
            </w:pPr>
            <w:r>
              <w:t>The maximum weight allowed including the pallet.</w:t>
            </w:r>
          </w:p>
          <w:p w14:paraId="0850A461" w14:textId="77777777" w:rsidR="00DF657D" w:rsidRDefault="00DF657D" w:rsidP="00DF657D">
            <w:pPr>
              <w:pStyle w:val="Bold4"/>
            </w:pPr>
            <w:proofErr w:type="spellStart"/>
            <w:r>
              <w:t>AdditionalText</w:t>
            </w:r>
            <w:proofErr w:type="spellEnd"/>
          </w:p>
          <w:p w14:paraId="18BEC507" w14:textId="77777777" w:rsidR="00DF657D" w:rsidRDefault="00DF657D" w:rsidP="00DF657D">
            <w:pPr>
              <w:pStyle w:val="Italic4"/>
            </w:pPr>
            <w:proofErr w:type="spellStart"/>
            <w:r>
              <w:t>AdditionalText</w:t>
            </w:r>
            <w:proofErr w:type="spellEnd"/>
            <w:r>
              <w:t xml:space="preserve"> is optional. Multiple instances might exist.</w:t>
            </w:r>
          </w:p>
          <w:p w14:paraId="6999625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D4A678A" w14:textId="77777777" w:rsidR="00DF657D" w:rsidRDefault="00DF657D" w:rsidP="00DF657D"/>
    <w:p w14:paraId="2A73178A" w14:textId="77777777" w:rsidR="00DF657D" w:rsidRDefault="00DF657D" w:rsidP="00DF657D">
      <w:pPr>
        <w:pStyle w:val="Heading2"/>
      </w:pPr>
      <w:bookmarkStart w:id="7381" w:name="_Toc259722638"/>
      <w:bookmarkStart w:id="7382" w:name="_Toc275502984"/>
      <w:bookmarkStart w:id="7383" w:name="_Toc371378612"/>
      <w:bookmarkStart w:id="7384" w:name="_Toc21213780"/>
      <w:bookmarkStart w:id="7385" w:name="PunchedHoleDetails"/>
      <w:proofErr w:type="spellStart"/>
      <w:r>
        <w:t>PunchedHoleDetails</w:t>
      </w:r>
      <w:bookmarkEnd w:id="7381"/>
      <w:bookmarkEnd w:id="7382"/>
      <w:bookmarkEnd w:id="7383"/>
      <w:bookmarkEnd w:id="7384"/>
      <w:bookmarkEnd w:id="73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3DC25D" w14:textId="77777777" w:rsidTr="00DF657D">
        <w:tc>
          <w:tcPr>
            <w:tcW w:w="5000" w:type="pct"/>
          </w:tcPr>
          <w:p w14:paraId="1C5ACD18" w14:textId="77777777" w:rsidR="00DF657D" w:rsidRDefault="00000000" w:rsidP="00DF657D">
            <w:pPr>
              <w:pStyle w:val="Normal2"/>
            </w:pPr>
            <w:r>
              <w:pict w14:anchorId="0A0E99E3">
                <v:shape id="dc_1215" o:spid="_x0000_s4360" style="position:absolute;left:0;text-align:left;margin-left:0;margin-top:0;width:50pt;height:50pt;z-index:1196;visibility:hidden" coordsize="545,806" o:spt="100" o:preferrelative="t" adj="0,,0" path="">
                  <v:stroke joinstyle="round"/>
                  <v:formulas/>
                  <v:path o:connecttype="segments"/>
                  <o:lock v:ext="edit" selection="t"/>
                </v:shape>
              </w:pict>
            </w:r>
            <w:r>
              <w:rPr>
                <w:noProof/>
                <w:snapToGrid/>
                <w:lang w:val="sv-SE" w:eastAsia="sv-SE"/>
              </w:rPr>
              <w:pict w14:anchorId="6D3253E8">
                <v:shape id="_x0000_s6877" type="#_x0000_t75" style="position:absolute;left:0;text-align:left;margin-left:47140.45pt;margin-top:7.05pt;width:455.25pt;height:322.5pt;z-index:-276;mso-wrap-edited:t;mso-position-horizontal:right" wrapcoords="81 5241 195 7210 7824 7210 8023 11108 10301 10907 10329 14845 12749 14966 13119 21436 21600 21550 21600 0 10671 137 10272 1624 7966 1825 7881 5241 81 5241" filled="t">
                  <v:imagedata r:id="rId1689" o:title="PunchedHoleDetails"/>
                  <w10:wrap type="tight"/>
                </v:shape>
              </w:pict>
            </w:r>
            <w:r w:rsidR="00DF657D">
              <w:t>A grouping element that will contain the configuration information for punched holes.</w:t>
            </w:r>
          </w:p>
          <w:p w14:paraId="627AE1E4" w14:textId="77777777" w:rsidR="00DF657D" w:rsidRDefault="00DF657D" w:rsidP="00DF657D">
            <w:pPr>
              <w:pStyle w:val="Bold3"/>
            </w:pPr>
            <w:r>
              <w:t>(sequence)</w:t>
            </w:r>
          </w:p>
          <w:p w14:paraId="1F38CF4E" w14:textId="77777777" w:rsidR="00DF657D" w:rsidRDefault="00DF657D" w:rsidP="00DF657D">
            <w:pPr>
              <w:pStyle w:val="Italic3"/>
            </w:pPr>
            <w:r>
              <w:t>The sequence of items below is mandatory. A single instance is required.</w:t>
            </w:r>
          </w:p>
          <w:p w14:paraId="6175B741" w14:textId="77777777" w:rsidR="00DF657D" w:rsidRDefault="00DF657D" w:rsidP="00DF657D">
            <w:pPr>
              <w:pStyle w:val="Bold4"/>
            </w:pPr>
            <w:proofErr w:type="spellStart"/>
            <w:r>
              <w:t>NumberOfHoles</w:t>
            </w:r>
            <w:proofErr w:type="spellEnd"/>
          </w:p>
          <w:p w14:paraId="7C04233C" w14:textId="77777777" w:rsidR="00DF657D" w:rsidRDefault="00DF657D" w:rsidP="00DF657D">
            <w:pPr>
              <w:pStyle w:val="Italic4"/>
            </w:pPr>
            <w:proofErr w:type="spellStart"/>
            <w:r>
              <w:t>NumberOfHoles</w:t>
            </w:r>
            <w:proofErr w:type="spellEnd"/>
            <w:r>
              <w:t xml:space="preserve"> is optional. A single instance might exist.</w:t>
            </w:r>
          </w:p>
          <w:p w14:paraId="45C8A0D8" w14:textId="77777777" w:rsidR="00DF657D" w:rsidRDefault="00DF657D" w:rsidP="00DF657D">
            <w:pPr>
              <w:pStyle w:val="Normal4"/>
            </w:pPr>
            <w:r>
              <w:t>The number of holes punched in a sheet of paper.</w:t>
            </w:r>
          </w:p>
          <w:p w14:paraId="3CCF559C" w14:textId="77777777" w:rsidR="00DF657D" w:rsidRDefault="00DF657D" w:rsidP="00DF657D">
            <w:pPr>
              <w:pStyle w:val="Bold4"/>
            </w:pPr>
            <w:proofErr w:type="spellStart"/>
            <w:r>
              <w:t>HoleReinforcement</w:t>
            </w:r>
            <w:proofErr w:type="spellEnd"/>
          </w:p>
          <w:p w14:paraId="79142506" w14:textId="77777777" w:rsidR="00DF657D" w:rsidRDefault="00DF657D" w:rsidP="00DF657D">
            <w:pPr>
              <w:pStyle w:val="Italic4"/>
            </w:pPr>
            <w:proofErr w:type="spellStart"/>
            <w:r>
              <w:t>HoleReinforcement</w:t>
            </w:r>
            <w:proofErr w:type="spellEnd"/>
            <w:r>
              <w:t xml:space="preserve"> is optional. A single instance might exist.</w:t>
            </w:r>
          </w:p>
          <w:p w14:paraId="14DD51D7" w14:textId="77777777" w:rsidR="00DF657D" w:rsidRDefault="00DF657D" w:rsidP="00DF657D">
            <w:pPr>
              <w:pStyle w:val="Normal4"/>
            </w:pPr>
            <w:r>
              <w:t>Hole reinforcement</w:t>
            </w:r>
          </w:p>
          <w:p w14:paraId="099965EC" w14:textId="77777777" w:rsidR="00DF657D" w:rsidRDefault="00DF657D" w:rsidP="00DF657D">
            <w:pPr>
              <w:pStyle w:val="Normal4"/>
            </w:pPr>
            <w:r>
              <w:t xml:space="preserve">Refer to </w:t>
            </w:r>
            <w:proofErr w:type="spellStart"/>
            <w:r>
              <w:t>HoleReinforcement</w:t>
            </w:r>
            <w:proofErr w:type="spellEnd"/>
            <w:r>
              <w:t xml:space="preserve"> definition for any enumerations.</w:t>
            </w:r>
          </w:p>
          <w:p w14:paraId="5CE7C6C8" w14:textId="77777777" w:rsidR="00DF657D" w:rsidRDefault="00DF657D" w:rsidP="00DF657D">
            <w:pPr>
              <w:pStyle w:val="Bold4"/>
            </w:pPr>
            <w:r>
              <w:t>(choice)</w:t>
            </w:r>
          </w:p>
          <w:p w14:paraId="42C1BB66" w14:textId="77777777" w:rsidR="00DF657D" w:rsidRDefault="00DF657D" w:rsidP="00DF657D">
            <w:pPr>
              <w:pStyle w:val="Italic4"/>
            </w:pPr>
            <w:r>
              <w:t xml:space="preserve">[choice] is </w:t>
            </w:r>
            <w:r w:rsidR="008642F4" w:rsidRPr="008642F4">
              <w:t>optional. A single instance might exist</w:t>
            </w:r>
            <w:r>
              <w:t xml:space="preserve">. </w:t>
            </w:r>
          </w:p>
          <w:p w14:paraId="1D3F229B" w14:textId="77777777" w:rsidR="00DF657D" w:rsidRPr="00BB3CEF" w:rsidRDefault="00DF657D" w:rsidP="00DF657D">
            <w:pPr>
              <w:pStyle w:val="Bold5"/>
              <w:rPr>
                <w:rFonts w:cs="Time New Roman"/>
              </w:rPr>
            </w:pPr>
            <w:proofErr w:type="spellStart"/>
            <w:r w:rsidRPr="00BB3CEF">
              <w:rPr>
                <w:rFonts w:cs="Time New Roman"/>
              </w:rPr>
              <w:t>HolePunchType</w:t>
            </w:r>
            <w:proofErr w:type="spellEnd"/>
          </w:p>
          <w:p w14:paraId="1A1F5307" w14:textId="77777777" w:rsidR="00DF657D" w:rsidRPr="00BB3CEF" w:rsidRDefault="00DF657D" w:rsidP="00DF657D">
            <w:pPr>
              <w:pStyle w:val="Italic5"/>
              <w:rPr>
                <w:rFonts w:cs="Time New Roman"/>
              </w:rPr>
            </w:pPr>
            <w:proofErr w:type="spellStart"/>
            <w:r w:rsidRPr="00BB3CEF">
              <w:rPr>
                <w:rFonts w:cs="Time New Roman"/>
              </w:rPr>
              <w:t>HolePunchType</w:t>
            </w:r>
            <w:proofErr w:type="spellEnd"/>
            <w:r w:rsidRPr="00BB3CEF">
              <w:rPr>
                <w:rFonts w:cs="Time New Roman"/>
              </w:rPr>
              <w:t xml:space="preserve"> is </w:t>
            </w:r>
            <w:r w:rsidR="00A137BB" w:rsidRPr="00BB3CEF">
              <w:rPr>
                <w:rFonts w:cs="Time New Roman"/>
              </w:rPr>
              <w:t>mandatory. A single instance is required</w:t>
            </w:r>
            <w:r w:rsidRPr="00BB3CEF">
              <w:rPr>
                <w:rFonts w:cs="Time New Roman"/>
              </w:rPr>
              <w:t xml:space="preserve">. </w:t>
            </w:r>
          </w:p>
          <w:p w14:paraId="3EC0E84B" w14:textId="77777777" w:rsidR="00DF657D" w:rsidRPr="00BB3CEF" w:rsidRDefault="00DF657D" w:rsidP="00DF657D">
            <w:pPr>
              <w:pStyle w:val="Normal5"/>
              <w:rPr>
                <w:rFonts w:cs="Time New Roman"/>
              </w:rPr>
            </w:pPr>
            <w:r w:rsidRPr="00BB3CEF">
              <w:rPr>
                <w:rFonts w:cs="Time New Roman"/>
              </w:rPr>
              <w:t>Hole punch type.</w:t>
            </w:r>
          </w:p>
          <w:p w14:paraId="099C5A4B" w14:textId="77777777" w:rsidR="00DF657D" w:rsidRPr="00BB3CEF" w:rsidRDefault="00DF657D" w:rsidP="00DF657D">
            <w:pPr>
              <w:pStyle w:val="Normal5"/>
              <w:rPr>
                <w:rFonts w:cs="Time New Roman"/>
              </w:rPr>
            </w:pPr>
            <w:r w:rsidRPr="00BB3CEF">
              <w:rPr>
                <w:rFonts w:cs="Time New Roman"/>
              </w:rPr>
              <w:t xml:space="preserve">Refer to </w:t>
            </w:r>
            <w:proofErr w:type="spellStart"/>
            <w:r w:rsidRPr="00BB3CEF">
              <w:rPr>
                <w:rFonts w:cs="Time New Roman"/>
              </w:rPr>
              <w:t>HolePunchType</w:t>
            </w:r>
            <w:proofErr w:type="spellEnd"/>
            <w:r w:rsidRPr="00BB3CEF">
              <w:rPr>
                <w:rFonts w:cs="Time New Roman"/>
              </w:rPr>
              <w:t xml:space="preserve"> definition for any enumerations.</w:t>
            </w:r>
          </w:p>
          <w:p w14:paraId="4E40A8F1" w14:textId="77777777" w:rsidR="00DF657D" w:rsidRPr="00BB3CEF" w:rsidRDefault="00DF657D" w:rsidP="00DF657D">
            <w:pPr>
              <w:pStyle w:val="Bold5"/>
              <w:rPr>
                <w:rFonts w:cs="Time New Roman"/>
              </w:rPr>
            </w:pPr>
            <w:r w:rsidRPr="00BB3CEF">
              <w:rPr>
                <w:rFonts w:cs="Time New Roman"/>
              </w:rPr>
              <w:t>(sequence)</w:t>
            </w:r>
          </w:p>
          <w:p w14:paraId="219DFA26" w14:textId="77777777" w:rsidR="00DF657D" w:rsidRPr="00BB3CEF" w:rsidRDefault="00DF657D" w:rsidP="00DF657D">
            <w:pPr>
              <w:pStyle w:val="Italic5"/>
              <w:rPr>
                <w:rFonts w:cs="Time New Roman"/>
              </w:rPr>
            </w:pPr>
            <w:r w:rsidRPr="00BB3CEF">
              <w:rPr>
                <w:rFonts w:cs="Time New Roman"/>
              </w:rPr>
              <w:t>The sequence of items below is mandatory. A single instance is required.</w:t>
            </w:r>
          </w:p>
          <w:p w14:paraId="44923A0E" w14:textId="77777777" w:rsidR="00DF657D" w:rsidRDefault="00DF657D" w:rsidP="00DF657D">
            <w:pPr>
              <w:pStyle w:val="Bold6"/>
            </w:pPr>
            <w:proofErr w:type="spellStart"/>
            <w:r>
              <w:t>StandardSpacing</w:t>
            </w:r>
            <w:proofErr w:type="spellEnd"/>
          </w:p>
          <w:p w14:paraId="38C9F20B" w14:textId="77777777" w:rsidR="00DF657D" w:rsidRDefault="00DF657D" w:rsidP="00DF657D">
            <w:pPr>
              <w:pStyle w:val="Italic6"/>
            </w:pPr>
            <w:proofErr w:type="spellStart"/>
            <w:r>
              <w:t>StandardSpacing</w:t>
            </w:r>
            <w:proofErr w:type="spellEnd"/>
            <w:r>
              <w:t xml:space="preserve"> is optional. A single instance might exist.</w:t>
            </w:r>
          </w:p>
          <w:p w14:paraId="36576A5C" w14:textId="77777777" w:rsidR="00DF657D" w:rsidRDefault="00DF657D" w:rsidP="00DF657D">
            <w:pPr>
              <w:pStyle w:val="Normal6"/>
            </w:pPr>
            <w:r>
              <w:t>Is the spacing standard?</w:t>
            </w:r>
          </w:p>
          <w:p w14:paraId="52982782" w14:textId="77777777" w:rsidR="00DF657D" w:rsidRDefault="00DF657D" w:rsidP="00DF657D">
            <w:pPr>
              <w:pStyle w:val="Normal6"/>
            </w:pPr>
            <w:r>
              <w:t xml:space="preserve">Refer to </w:t>
            </w:r>
            <w:proofErr w:type="spellStart"/>
            <w:r>
              <w:t>StandardSpacing</w:t>
            </w:r>
            <w:proofErr w:type="spellEnd"/>
            <w:r>
              <w:t xml:space="preserve"> definition for any enumerations.</w:t>
            </w:r>
          </w:p>
          <w:p w14:paraId="32308922" w14:textId="77777777" w:rsidR="00DF657D" w:rsidRDefault="00DF657D" w:rsidP="00DF657D">
            <w:pPr>
              <w:pStyle w:val="Bold6"/>
            </w:pPr>
            <w:proofErr w:type="spellStart"/>
            <w:r>
              <w:t>SizeOfHolePunch</w:t>
            </w:r>
            <w:proofErr w:type="spellEnd"/>
          </w:p>
          <w:p w14:paraId="0B09AE34" w14:textId="77777777" w:rsidR="00DF657D" w:rsidRDefault="00DF657D" w:rsidP="00DF657D">
            <w:pPr>
              <w:pStyle w:val="Italic6"/>
            </w:pPr>
            <w:proofErr w:type="spellStart"/>
            <w:r>
              <w:t>SizeOfHolePunch</w:t>
            </w:r>
            <w:proofErr w:type="spellEnd"/>
            <w:r>
              <w:t xml:space="preserve"> is optional. A single instance might exist.</w:t>
            </w:r>
          </w:p>
          <w:p w14:paraId="0D6CB3FF" w14:textId="77777777" w:rsidR="00DF657D" w:rsidRDefault="00DF657D" w:rsidP="00DF657D">
            <w:pPr>
              <w:pStyle w:val="Normal6"/>
            </w:pPr>
            <w:r>
              <w:t>A definition of the size and shape of the punched holes.</w:t>
            </w:r>
          </w:p>
          <w:p w14:paraId="1E41EC78" w14:textId="77777777" w:rsidR="00DF657D" w:rsidRDefault="00DF657D" w:rsidP="00DF657D">
            <w:pPr>
              <w:pStyle w:val="Bold6"/>
            </w:pPr>
            <w:proofErr w:type="spellStart"/>
            <w:r>
              <w:t>HoleSpacing</w:t>
            </w:r>
            <w:proofErr w:type="spellEnd"/>
          </w:p>
          <w:p w14:paraId="62197F39" w14:textId="77777777" w:rsidR="00DF657D" w:rsidRDefault="00DF657D" w:rsidP="00DF657D">
            <w:pPr>
              <w:pStyle w:val="Italic6"/>
            </w:pPr>
            <w:proofErr w:type="spellStart"/>
            <w:r>
              <w:t>HoleSpacing</w:t>
            </w:r>
            <w:proofErr w:type="spellEnd"/>
            <w:r>
              <w:t xml:space="preserve"> is optional. A single instance might exist.</w:t>
            </w:r>
          </w:p>
          <w:p w14:paraId="0732A06D" w14:textId="77777777" w:rsidR="00DF657D" w:rsidRDefault="00DF657D" w:rsidP="00DF657D">
            <w:pPr>
              <w:pStyle w:val="Normal6"/>
            </w:pPr>
            <w:r>
              <w:t xml:space="preserve">The </w:t>
            </w:r>
            <w:proofErr w:type="spellStart"/>
            <w:r>
              <w:t>HoleSpacing</w:t>
            </w:r>
            <w:proofErr w:type="spellEnd"/>
            <w:r>
              <w:t xml:space="preserve"> element is used to  communicate the distance between holes.</w:t>
            </w:r>
          </w:p>
          <w:p w14:paraId="3C412C98" w14:textId="77777777" w:rsidR="00DF657D" w:rsidRDefault="00DF657D" w:rsidP="00DF657D">
            <w:pPr>
              <w:pStyle w:val="Bold6"/>
            </w:pPr>
            <w:proofErr w:type="spellStart"/>
            <w:r>
              <w:t>DistanceFromEdge</w:t>
            </w:r>
            <w:proofErr w:type="spellEnd"/>
          </w:p>
          <w:p w14:paraId="2B58A97F" w14:textId="77777777" w:rsidR="00DF657D" w:rsidRDefault="00DF657D" w:rsidP="00DF657D">
            <w:pPr>
              <w:pStyle w:val="Italic6"/>
            </w:pPr>
            <w:proofErr w:type="spellStart"/>
            <w:r>
              <w:lastRenderedPageBreak/>
              <w:t>DistanceFromEdge</w:t>
            </w:r>
            <w:proofErr w:type="spellEnd"/>
            <w:r>
              <w:t xml:space="preserve"> is optional. </w:t>
            </w:r>
          </w:p>
          <w:p w14:paraId="036B44A8" w14:textId="77777777" w:rsidR="00DF657D" w:rsidRDefault="00DF657D" w:rsidP="00DF657D">
            <w:pPr>
              <w:pStyle w:val="Normal6"/>
            </w:pPr>
            <w:r>
              <w:t>The distance from the edge of the paper. This element is used to communicate where the hole is.</w:t>
            </w:r>
          </w:p>
          <w:p w14:paraId="45359A80" w14:textId="77777777" w:rsidR="00DF657D" w:rsidRDefault="00DF657D" w:rsidP="00DF657D">
            <w:pPr>
              <w:pStyle w:val="Bold6"/>
            </w:pPr>
            <w:proofErr w:type="spellStart"/>
            <w:r>
              <w:t>HolePunchTemplateReference</w:t>
            </w:r>
            <w:proofErr w:type="spellEnd"/>
          </w:p>
          <w:p w14:paraId="3475068E" w14:textId="77777777" w:rsidR="00DF657D" w:rsidRDefault="00DF657D" w:rsidP="00DF657D">
            <w:pPr>
              <w:pStyle w:val="Italic6"/>
            </w:pPr>
            <w:proofErr w:type="spellStart"/>
            <w:r>
              <w:t>HolePunchTemplateReference</w:t>
            </w:r>
            <w:proofErr w:type="spellEnd"/>
            <w:r>
              <w:t xml:space="preserve"> is optional. Multiple instances might exist.</w:t>
            </w:r>
          </w:p>
          <w:p w14:paraId="08893833" w14:textId="77777777" w:rsidR="00DF657D" w:rsidRDefault="00DF657D" w:rsidP="00DF657D">
            <w:pPr>
              <w:pStyle w:val="Normal6"/>
            </w:pPr>
            <w:r>
              <w:t>Hole punch template reference</w:t>
            </w:r>
          </w:p>
        </w:tc>
      </w:tr>
    </w:tbl>
    <w:p w14:paraId="4356285A" w14:textId="77777777" w:rsidR="00DF657D" w:rsidRDefault="00DF657D" w:rsidP="00DF657D"/>
    <w:p w14:paraId="5B56D1DF" w14:textId="77777777" w:rsidR="00DF657D" w:rsidRDefault="00DF657D" w:rsidP="00DF657D">
      <w:pPr>
        <w:pStyle w:val="Heading2"/>
      </w:pPr>
      <w:bookmarkStart w:id="7386" w:name="_Toc259722639"/>
      <w:bookmarkStart w:id="7387" w:name="_Toc275502985"/>
      <w:bookmarkStart w:id="7388" w:name="_Toc371378613"/>
      <w:bookmarkStart w:id="7389" w:name="_Toc21213781"/>
      <w:bookmarkStart w:id="7390" w:name="PurchaseOrder"/>
      <w:proofErr w:type="spellStart"/>
      <w:r>
        <w:t>PurchaseOrder</w:t>
      </w:r>
      <w:bookmarkEnd w:id="7386"/>
      <w:bookmarkEnd w:id="7387"/>
      <w:bookmarkEnd w:id="7388"/>
      <w:bookmarkEnd w:id="7389"/>
      <w:bookmarkEnd w:id="73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1B244E" w14:textId="77777777" w:rsidTr="00DF657D">
        <w:tc>
          <w:tcPr>
            <w:tcW w:w="5000" w:type="pct"/>
          </w:tcPr>
          <w:p w14:paraId="2CBE354D" w14:textId="77777777" w:rsidR="003B0745" w:rsidRDefault="00000000" w:rsidP="003B0745">
            <w:pPr>
              <w:pStyle w:val="Normal2"/>
            </w:pPr>
            <w:r>
              <w:rPr>
                <w:noProof/>
              </w:rPr>
              <w:pict w14:anchorId="3EC9DF32">
                <v:shape id="_x0000_s6405" type="#_x0000_t75" style="position:absolute;left:0;text-align:left;margin-left:32402.7pt;margin-top:7.05pt;width:289.5pt;height:358.5pt;z-index:-533;mso-wrap-edited:t;mso-position-horizontal:right" wrapcoords="6976 11309 373 11535 541 12981 6864 12981 7032 17997 10837 18223 10949 21522 21600 21555 21600 0 7648 -124 7760 6700 6920 6655 6976 11309" filled="t">
                  <v:imagedata r:id="rId1690" o:title="PurchaseOrder"/>
                  <w10:wrap type="tight"/>
                </v:shape>
              </w:pict>
            </w:r>
            <w:r>
              <w:pict w14:anchorId="61845B00">
                <v:shape id="dc_1216" o:spid="_x0000_s5756" style="position:absolute;left:0;text-align:left;margin-left:0;margin-top:0;width:50pt;height:50pt;z-index:1788;visibility:hidden" coordsize="506,461" o:spt="100" o:preferrelative="t" adj="0,,0" path="">
                  <v:stroke joinstyle="round"/>
                  <v:formulas/>
                  <v:path o:connecttype="segments"/>
                  <o:lock v:ext="edit" selection="t"/>
                </v:shape>
              </w:pict>
            </w:r>
            <w:r w:rsidR="00DF657D">
              <w:t>The </w:t>
            </w:r>
            <w:proofErr w:type="spellStart"/>
            <w:r w:rsidR="003B0745">
              <w:t>PurchaseOrder</w:t>
            </w:r>
            <w:proofErr w:type="spellEnd"/>
            <w:r w:rsidR="003B0745">
              <w:t xml:space="preserve"> element is the root element for the </w:t>
            </w:r>
            <w:proofErr w:type="spellStart"/>
            <w:r w:rsidR="003B0745">
              <w:t>PurchaseOrder</w:t>
            </w:r>
            <w:proofErr w:type="spellEnd"/>
            <w:r w:rsidR="003B0745">
              <w:t xml:space="preserve"> e-Document.</w:t>
            </w:r>
          </w:p>
          <w:p w14:paraId="180F83EC" w14:textId="77777777" w:rsidR="00DF657D" w:rsidRDefault="003B0745" w:rsidP="003B0745">
            <w:pPr>
              <w:pStyle w:val="Normal2"/>
            </w:pPr>
            <w:r>
              <w:t xml:space="preserve">A buyer sends a </w:t>
            </w:r>
            <w:proofErr w:type="spellStart"/>
            <w:r>
              <w:t>PurchaseOrder</w:t>
            </w:r>
            <w:proofErr w:type="spellEnd"/>
            <w:r>
              <w:t xml:space="preserve"> e-Document to a supplier to initiate a trade transaction. This e-Document, which is a request for product, usually represents a firm commitment to buy. (For one type of </w:t>
            </w:r>
            <w:proofErr w:type="spellStart"/>
            <w:r w:rsidR="00612EE8">
              <w:t>PurchaseOrder</w:t>
            </w:r>
            <w:proofErr w:type="spellEnd"/>
            <w:r>
              <w:t xml:space="preserve">, called a reservation order, the </w:t>
            </w:r>
            <w:proofErr w:type="spellStart"/>
            <w:r w:rsidR="00612EE8">
              <w:t>PurchaseOrder</w:t>
            </w:r>
            <w:proofErr w:type="spellEnd"/>
            <w:r w:rsidR="00612EE8">
              <w:t xml:space="preserve"> </w:t>
            </w:r>
            <w:r>
              <w:t>is not a firm commitment to buy)</w:t>
            </w:r>
            <w:r w:rsidR="00DF657D">
              <w:t>.</w:t>
            </w:r>
          </w:p>
          <w:p w14:paraId="2644AA03" w14:textId="77777777" w:rsidR="00DF657D" w:rsidRDefault="00DF657D" w:rsidP="00DF657D">
            <w:pPr>
              <w:pStyle w:val="Bold3"/>
            </w:pPr>
            <w:proofErr w:type="spellStart"/>
            <w:r>
              <w:t>PurchaseOrderType</w:t>
            </w:r>
            <w:proofErr w:type="spellEnd"/>
            <w:r>
              <w:t xml:space="preserve"> [attribute]</w:t>
            </w:r>
          </w:p>
          <w:p w14:paraId="333AEE30" w14:textId="77777777" w:rsidR="00DF657D" w:rsidRDefault="00DF657D" w:rsidP="00DF657D">
            <w:pPr>
              <w:pStyle w:val="Italic3"/>
            </w:pPr>
            <w:proofErr w:type="spellStart"/>
            <w:r>
              <w:t>PurchaseOrderType</w:t>
            </w:r>
            <w:proofErr w:type="spellEnd"/>
            <w:r>
              <w:t xml:space="preserve"> is mandatory. A single instance is required.</w:t>
            </w:r>
          </w:p>
          <w:p w14:paraId="76D06AA5" w14:textId="77777777" w:rsidR="00DF657D" w:rsidRDefault="00DF657D" w:rsidP="00DF657D">
            <w:pPr>
              <w:pStyle w:val="Normal3"/>
            </w:pPr>
            <w:r>
              <w:t xml:space="preserve">Defines the type of </w:t>
            </w:r>
            <w:proofErr w:type="spellStart"/>
            <w:r w:rsidR="00D41641">
              <w:t>PurchaseOrder</w:t>
            </w:r>
            <w:proofErr w:type="spellEnd"/>
            <w:r>
              <w:t xml:space="preserve"> issued.</w:t>
            </w:r>
          </w:p>
          <w:p w14:paraId="34983986" w14:textId="77777777" w:rsidR="00DF657D" w:rsidRDefault="00DF657D" w:rsidP="00DF657D">
            <w:pPr>
              <w:pStyle w:val="Normal3"/>
            </w:pPr>
            <w:r>
              <w:t xml:space="preserve">Refer to </w:t>
            </w:r>
            <w:proofErr w:type="spellStart"/>
            <w:r>
              <w:t>PurchaseOrderType</w:t>
            </w:r>
            <w:proofErr w:type="spellEnd"/>
            <w:r>
              <w:t xml:space="preserve"> definition for any enumerations.</w:t>
            </w:r>
          </w:p>
          <w:p w14:paraId="4EE38DA4" w14:textId="77777777" w:rsidR="00DF657D" w:rsidRDefault="00DF657D" w:rsidP="00DF657D">
            <w:pPr>
              <w:pStyle w:val="Bold3"/>
            </w:pPr>
            <w:proofErr w:type="spellStart"/>
            <w:r>
              <w:t>PurchaseOrderStatusType</w:t>
            </w:r>
            <w:proofErr w:type="spellEnd"/>
            <w:r>
              <w:t xml:space="preserve"> [attribute]</w:t>
            </w:r>
          </w:p>
          <w:p w14:paraId="0ABD9CC1" w14:textId="77777777" w:rsidR="00DF657D" w:rsidRDefault="00DF657D" w:rsidP="00DF657D">
            <w:pPr>
              <w:pStyle w:val="Italic3"/>
            </w:pPr>
            <w:proofErr w:type="spellStart"/>
            <w:r>
              <w:t>PurchaseOrderStatusType</w:t>
            </w:r>
            <w:proofErr w:type="spellEnd"/>
            <w:r>
              <w:t xml:space="preserve"> is mandatory. A single instance is required.</w:t>
            </w:r>
          </w:p>
          <w:p w14:paraId="2733593A" w14:textId="77777777" w:rsidR="00DF657D" w:rsidRDefault="00DF657D" w:rsidP="00DF657D">
            <w:pPr>
              <w:pStyle w:val="Normal3"/>
            </w:pPr>
            <w:r>
              <w:t xml:space="preserve">Defines the status of the entire </w:t>
            </w:r>
            <w:proofErr w:type="spellStart"/>
            <w:r w:rsidR="00D41641">
              <w:t>PurchaseOrder</w:t>
            </w:r>
            <w:proofErr w:type="spellEnd"/>
            <w:r>
              <w:t xml:space="preserve"> </w:t>
            </w:r>
            <w:r w:rsidR="00ED105B">
              <w:t>e-Document</w:t>
            </w:r>
            <w:r>
              <w:t>, in other words, at the root level</w:t>
            </w:r>
          </w:p>
          <w:p w14:paraId="77F2D9FD" w14:textId="77777777" w:rsidR="00DF657D" w:rsidRDefault="00DF657D" w:rsidP="00DF657D">
            <w:pPr>
              <w:pStyle w:val="Normal3"/>
            </w:pPr>
            <w:r>
              <w:t xml:space="preserve">Refer to </w:t>
            </w:r>
            <w:proofErr w:type="spellStart"/>
            <w:r>
              <w:t>PurchaseOrderStatusType</w:t>
            </w:r>
            <w:proofErr w:type="spellEnd"/>
            <w:r>
              <w:t xml:space="preserve"> definition for any enumerations.</w:t>
            </w:r>
          </w:p>
          <w:p w14:paraId="3AA1A989" w14:textId="77777777" w:rsidR="00DF657D" w:rsidRDefault="00DF657D" w:rsidP="00DF657D">
            <w:pPr>
              <w:pStyle w:val="Bold3"/>
            </w:pPr>
            <w:r>
              <w:t>Reissued [attribute]</w:t>
            </w:r>
          </w:p>
          <w:p w14:paraId="66F1B287" w14:textId="77777777" w:rsidR="00DF657D" w:rsidRDefault="00DF657D" w:rsidP="00DF657D">
            <w:pPr>
              <w:pStyle w:val="Italic3"/>
            </w:pPr>
            <w:r>
              <w:t>Reissued is optional. A single instance might exist.</w:t>
            </w:r>
          </w:p>
          <w:p w14:paraId="615AC300" w14:textId="77777777" w:rsidR="00DF657D" w:rsidRDefault="00DF657D" w:rsidP="00DF657D">
            <w:pPr>
              <w:pStyle w:val="Normal3"/>
            </w:pPr>
            <w:r>
              <w:t>Either "Yes" or "No".</w:t>
            </w:r>
          </w:p>
          <w:p w14:paraId="71F7CEA8" w14:textId="77777777" w:rsidR="00DF657D" w:rsidRDefault="00DF657D" w:rsidP="00DF657D">
            <w:pPr>
              <w:pStyle w:val="Normal3"/>
            </w:pPr>
            <w:r>
              <w:t>Refer to Reissued definition for any enumerations.</w:t>
            </w:r>
          </w:p>
          <w:p w14:paraId="4AC0064E" w14:textId="77777777" w:rsidR="00DF657D" w:rsidRDefault="00DF657D" w:rsidP="00DF657D">
            <w:pPr>
              <w:pStyle w:val="Bold3"/>
            </w:pPr>
            <w:r>
              <w:t>Language [attribute]</w:t>
            </w:r>
          </w:p>
          <w:p w14:paraId="43BEC12B" w14:textId="77777777" w:rsidR="00DF657D" w:rsidRDefault="00DF657D" w:rsidP="00DF657D">
            <w:pPr>
              <w:pStyle w:val="Italic3"/>
            </w:pPr>
            <w:r>
              <w:t>Language is optional. A single instance might exist.</w:t>
            </w:r>
          </w:p>
          <w:p w14:paraId="08055881"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50210416" w14:textId="77777777" w:rsidR="00DF657D" w:rsidRDefault="006070A5" w:rsidP="00DF657D">
            <w:pPr>
              <w:pStyle w:val="Normal3"/>
            </w:pPr>
            <w:r>
              <w:t>Information on the content of this attribute is available at:</w:t>
            </w:r>
            <w:r>
              <w:br/>
            </w:r>
            <w:r>
              <w:lastRenderedPageBreak/>
              <w:t>https://www.loc.gov/standards/iso639-2/php/code_list.php</w:t>
            </w:r>
          </w:p>
          <w:p w14:paraId="1DA694D0" w14:textId="77777777" w:rsidR="00125746" w:rsidRDefault="00125746" w:rsidP="00125746">
            <w:pPr>
              <w:pStyle w:val="Bold3"/>
            </w:pPr>
            <w:proofErr w:type="spellStart"/>
            <w:r>
              <w:t>IsThirdParty</w:t>
            </w:r>
            <w:proofErr w:type="spellEnd"/>
            <w:r>
              <w:t xml:space="preserve"> [attribute]</w:t>
            </w:r>
          </w:p>
          <w:p w14:paraId="1AA7BAB8" w14:textId="77777777" w:rsidR="00125746" w:rsidRDefault="00125746" w:rsidP="00125746">
            <w:pPr>
              <w:pStyle w:val="Italic3"/>
            </w:pPr>
            <w:proofErr w:type="spellStart"/>
            <w:r w:rsidRPr="00125746">
              <w:t>IsThirdParty</w:t>
            </w:r>
            <w:proofErr w:type="spellEnd"/>
            <w:r w:rsidRPr="00125746">
              <w:t xml:space="preserve"> </w:t>
            </w:r>
            <w:r>
              <w:t>is optional. A single instance might exist.</w:t>
            </w:r>
          </w:p>
          <w:p w14:paraId="2FB2DF70" w14:textId="77777777" w:rsidR="00125746" w:rsidRDefault="00125746" w:rsidP="00125746">
            <w:pPr>
              <w:pStyle w:val="Normal3"/>
            </w:pPr>
            <w:r w:rsidRPr="00125746">
              <w:t xml:space="preserve">Indication </w:t>
            </w:r>
            <w:r>
              <w:t>of an indirect business process.</w:t>
            </w:r>
          </w:p>
          <w:p w14:paraId="7C32A72C" w14:textId="77777777" w:rsidR="00125746" w:rsidRDefault="00125746" w:rsidP="00125746">
            <w:pPr>
              <w:pStyle w:val="Normal3"/>
            </w:pPr>
            <w:r>
              <w:t xml:space="preserve">Refer to </w:t>
            </w:r>
            <w:proofErr w:type="spellStart"/>
            <w:r w:rsidRPr="00125746">
              <w:t>IsThirdParty</w:t>
            </w:r>
            <w:proofErr w:type="spellEnd"/>
            <w:r>
              <w:t xml:space="preserve"> definition for any enumerations.</w:t>
            </w:r>
          </w:p>
          <w:p w14:paraId="3E443ADF" w14:textId="77777777" w:rsidR="00DF657D" w:rsidRDefault="00DF657D" w:rsidP="00DF657D">
            <w:pPr>
              <w:pStyle w:val="Bold3"/>
            </w:pPr>
            <w:r>
              <w:t>(sequence)</w:t>
            </w:r>
          </w:p>
          <w:p w14:paraId="5A934877" w14:textId="77777777" w:rsidR="00DF657D" w:rsidRDefault="00DF657D" w:rsidP="00DF657D">
            <w:pPr>
              <w:pStyle w:val="Italic3"/>
            </w:pPr>
            <w:r>
              <w:t>The sequence of items below is mandatory. A single instance is required.</w:t>
            </w:r>
          </w:p>
          <w:p w14:paraId="5F4FD3B2" w14:textId="77777777" w:rsidR="00DF657D" w:rsidRDefault="00DF657D" w:rsidP="00DF657D">
            <w:pPr>
              <w:pStyle w:val="Bold4"/>
            </w:pPr>
            <w:proofErr w:type="spellStart"/>
            <w:r>
              <w:t>PurchaseOrderHeader</w:t>
            </w:r>
            <w:proofErr w:type="spellEnd"/>
          </w:p>
          <w:p w14:paraId="14794509" w14:textId="77777777" w:rsidR="00DF657D" w:rsidRDefault="00DF657D" w:rsidP="00DF657D">
            <w:pPr>
              <w:pStyle w:val="Italic4"/>
            </w:pPr>
            <w:proofErr w:type="spellStart"/>
            <w:r>
              <w:t>PurchaseOrderHeader</w:t>
            </w:r>
            <w:proofErr w:type="spellEnd"/>
            <w:r>
              <w:t xml:space="preserve"> is mandatory. A single instance is required.</w:t>
            </w:r>
          </w:p>
          <w:p w14:paraId="0B5A16EE" w14:textId="77777777" w:rsidR="00DF657D" w:rsidRDefault="00DF657D" w:rsidP="00DF657D">
            <w:pPr>
              <w:pStyle w:val="Normal4"/>
            </w:pPr>
            <w:r>
              <w:t xml:space="preserve">The header level of information for the </w:t>
            </w:r>
            <w:proofErr w:type="spellStart"/>
            <w:r w:rsidR="00D41641">
              <w:t>PurchaseOrder</w:t>
            </w:r>
            <w:proofErr w:type="spellEnd"/>
            <w:r>
              <w:t xml:space="preserve"> containing information that relates to the entire </w:t>
            </w:r>
            <w:proofErr w:type="spellStart"/>
            <w:r w:rsidR="00D41641">
              <w:t>PurchaseOrder</w:t>
            </w:r>
            <w:proofErr w:type="spellEnd"/>
            <w:r>
              <w:t>.</w:t>
            </w:r>
          </w:p>
          <w:p w14:paraId="1A2E65D4" w14:textId="77777777" w:rsidR="00DF657D" w:rsidRDefault="00DF657D" w:rsidP="00DF657D">
            <w:pPr>
              <w:pStyle w:val="Bold4"/>
            </w:pPr>
            <w:proofErr w:type="spellStart"/>
            <w:r>
              <w:t>PurchaseOrderLineItem</w:t>
            </w:r>
            <w:proofErr w:type="spellEnd"/>
          </w:p>
          <w:p w14:paraId="010546CB" w14:textId="77777777" w:rsidR="00DF657D" w:rsidRDefault="00DF657D" w:rsidP="00DF657D">
            <w:pPr>
              <w:pStyle w:val="Italic4"/>
            </w:pPr>
            <w:proofErr w:type="spellStart"/>
            <w:r>
              <w:t>PurchaseOrderLineItem</w:t>
            </w:r>
            <w:proofErr w:type="spellEnd"/>
            <w:r>
              <w:t xml:space="preserve"> is mandatory. One instance is required, multiple instances might exist.</w:t>
            </w:r>
          </w:p>
          <w:p w14:paraId="427985E1" w14:textId="77777777" w:rsidR="00DF657D" w:rsidRDefault="009D34E6" w:rsidP="009D34E6">
            <w:pPr>
              <w:pStyle w:val="Normal4"/>
            </w:pPr>
            <w:r>
              <w:t>A group item containing information that relates to a line on the purchase order</w:t>
            </w:r>
            <w:r w:rsidR="00DF657D">
              <w:t>.</w:t>
            </w:r>
          </w:p>
          <w:p w14:paraId="4B11E20E" w14:textId="77777777" w:rsidR="00DF657D" w:rsidRDefault="00DF657D" w:rsidP="00DF657D">
            <w:pPr>
              <w:pStyle w:val="Bold4"/>
            </w:pPr>
            <w:proofErr w:type="spellStart"/>
            <w:r>
              <w:t>MonetaryAdjustment</w:t>
            </w:r>
            <w:proofErr w:type="spellEnd"/>
          </w:p>
          <w:p w14:paraId="081A05CF" w14:textId="77777777" w:rsidR="00DF657D" w:rsidRDefault="00DF657D" w:rsidP="00DF657D">
            <w:pPr>
              <w:pStyle w:val="Italic4"/>
            </w:pPr>
            <w:proofErr w:type="spellStart"/>
            <w:r>
              <w:t>MonetaryAdjustment</w:t>
            </w:r>
            <w:proofErr w:type="spellEnd"/>
            <w:r>
              <w:t xml:space="preserve"> is optional. Multiple instances might exist.</w:t>
            </w:r>
          </w:p>
          <w:p w14:paraId="695D9E0E"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47856058" w14:textId="77777777" w:rsidR="00DF657D" w:rsidRDefault="00DF657D" w:rsidP="00DF657D">
            <w:pPr>
              <w:pStyle w:val="Bold4"/>
            </w:pPr>
            <w:proofErr w:type="spellStart"/>
            <w:r>
              <w:t>PurchaseOrderSummary</w:t>
            </w:r>
            <w:proofErr w:type="spellEnd"/>
          </w:p>
          <w:p w14:paraId="62CDE0F7" w14:textId="77777777" w:rsidR="00DF657D" w:rsidRDefault="00DF657D" w:rsidP="00DF657D">
            <w:pPr>
              <w:pStyle w:val="Italic4"/>
            </w:pPr>
            <w:proofErr w:type="spellStart"/>
            <w:r>
              <w:t>PurchaseOrderSummary</w:t>
            </w:r>
            <w:proofErr w:type="spellEnd"/>
            <w:r>
              <w:t xml:space="preserve"> is optional. A single instance might exist.</w:t>
            </w:r>
          </w:p>
          <w:p w14:paraId="0F3C4B23" w14:textId="77777777" w:rsidR="00DF657D" w:rsidRDefault="0089683A" w:rsidP="0089683A">
            <w:pPr>
              <w:pStyle w:val="Normal4"/>
            </w:pPr>
            <w:r>
              <w:t>A group item containing summary information applicable to the entire  purchase order.</w:t>
            </w:r>
          </w:p>
        </w:tc>
      </w:tr>
    </w:tbl>
    <w:p w14:paraId="074C8CB8" w14:textId="77777777" w:rsidR="00DF657D" w:rsidRDefault="00DF657D" w:rsidP="00DF657D"/>
    <w:p w14:paraId="1EBF3428" w14:textId="77777777" w:rsidR="00DF657D" w:rsidRDefault="00DF657D" w:rsidP="00DF657D">
      <w:pPr>
        <w:pStyle w:val="Heading2"/>
      </w:pPr>
      <w:bookmarkStart w:id="7391" w:name="_Toc259722640"/>
      <w:bookmarkStart w:id="7392" w:name="_Toc275502986"/>
      <w:bookmarkStart w:id="7393" w:name="_Toc371378614"/>
      <w:bookmarkStart w:id="7394" w:name="_Toc21213782"/>
      <w:bookmarkStart w:id="7395" w:name="PurchaseOrderDetail"/>
      <w:proofErr w:type="spellStart"/>
      <w:r>
        <w:t>PurchaseOrderDetail</w:t>
      </w:r>
      <w:bookmarkEnd w:id="7391"/>
      <w:bookmarkEnd w:id="7392"/>
      <w:bookmarkEnd w:id="7393"/>
      <w:bookmarkEnd w:id="7394"/>
      <w:bookmarkEnd w:id="73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3479A8" w14:textId="77777777" w:rsidTr="00DF657D">
        <w:tc>
          <w:tcPr>
            <w:tcW w:w="5000" w:type="pct"/>
          </w:tcPr>
          <w:p w14:paraId="284096AF" w14:textId="77777777" w:rsidR="00DF657D" w:rsidRDefault="00000000" w:rsidP="00DF657D">
            <w:pPr>
              <w:pStyle w:val="Normal2"/>
            </w:pPr>
            <w:r>
              <w:pict w14:anchorId="2DA40709">
                <v:shape id="dc_1217" o:spid="_x0000_s4361" style="position:absolute;left:0;text-align:left;margin-left:0;margin-top:0;width:50pt;height:50pt;z-index:1197;visibility:hidden" coordsize="357,547" o:spt="100" o:preferrelative="t" adj="0,,0" path="">
                  <v:stroke joinstyle="round"/>
                  <v:formulas/>
                  <v:path o:connecttype="segments"/>
                  <o:lock v:ext="edit" selection="t"/>
                </v:shape>
              </w:pict>
            </w:r>
            <w:r>
              <w:pict w14:anchorId="08AEBDAA">
                <v:shape id="_x0000_s5110" style="position:absolute;left:0;text-align:left;margin-left:36958.9pt;margin-top:7.2pt;width:328.5pt;height:214.5pt;z-index:-1260;mso-wrap-edited:t;mso-position-horizontal:right" coordsize="" o:spt="100" wrapcoords="-30 445 287 445 504 445 504 58 504 58 504 0 1000 0 1000 0 1000 1020 504 1020 504 578 287 578 287 575 -30 575 -30 445" adj="0,,0" path="">
                  <v:stroke joinstyle="round"/>
                  <v:imagedata r:id="rId1691" o:title="dc_1217"/>
                  <v:formulas/>
                  <v:path o:connecttype="segments"/>
                  <w10:wrap type="tight"/>
                </v:shape>
              </w:pict>
            </w:r>
            <w:r w:rsidR="00DF657D">
              <w:t xml:space="preserve">Multiple </w:t>
            </w:r>
            <w:proofErr w:type="spellStart"/>
            <w:r w:rsidR="00DF657D">
              <w:t>PurchaseOrderDetail</w:t>
            </w:r>
            <w:proofErr w:type="spellEnd"/>
            <w:r w:rsidR="00DF657D">
              <w:t xml:space="preserve"> instances are allowed.</w:t>
            </w:r>
          </w:p>
          <w:p w14:paraId="50E17B3C" w14:textId="77777777" w:rsidR="00DF657D" w:rsidRDefault="00DF657D" w:rsidP="00DF657D">
            <w:pPr>
              <w:pStyle w:val="Bold3"/>
            </w:pPr>
            <w:r>
              <w:t>(sequence)</w:t>
            </w:r>
          </w:p>
          <w:p w14:paraId="75418775" w14:textId="77777777" w:rsidR="00DF657D" w:rsidRDefault="00DF657D" w:rsidP="00DF657D">
            <w:pPr>
              <w:pStyle w:val="Italic3"/>
            </w:pPr>
            <w:r>
              <w:t>The sequence of items below is mandatory. A single instance is required.</w:t>
            </w:r>
          </w:p>
          <w:p w14:paraId="6DF68B76" w14:textId="77777777" w:rsidR="00DF657D" w:rsidRDefault="00DF657D" w:rsidP="00DF657D">
            <w:pPr>
              <w:pStyle w:val="Bold4"/>
            </w:pPr>
            <w:proofErr w:type="spellStart"/>
            <w:r>
              <w:t>PurchaseOrderInformation</w:t>
            </w:r>
            <w:proofErr w:type="spellEnd"/>
          </w:p>
          <w:p w14:paraId="265126BA" w14:textId="77777777" w:rsidR="00DF657D" w:rsidRDefault="00DF657D" w:rsidP="00DF657D">
            <w:pPr>
              <w:pStyle w:val="Italic4"/>
            </w:pPr>
            <w:proofErr w:type="spellStart"/>
            <w:r>
              <w:t>PurchaseOrderInformation</w:t>
            </w:r>
            <w:proofErr w:type="spellEnd"/>
            <w:r>
              <w:t xml:space="preserve"> is optional. A single instance might exist.</w:t>
            </w:r>
          </w:p>
          <w:p w14:paraId="124786F6"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w:t>
            </w:r>
            <w:r>
              <w:lastRenderedPageBreak/>
              <w:t xml:space="preserve">Inventory. Freight invoices also will not have a </w:t>
            </w:r>
            <w:proofErr w:type="spellStart"/>
            <w:r w:rsidR="00D41641">
              <w:t>PurchaseOrder</w:t>
            </w:r>
            <w:proofErr w:type="spellEnd"/>
            <w:r>
              <w:t xml:space="preserve"> number.</w:t>
            </w:r>
          </w:p>
          <w:p w14:paraId="5D115997" w14:textId="77777777" w:rsidR="00DF657D" w:rsidRDefault="00DF657D" w:rsidP="00DF657D">
            <w:pPr>
              <w:pStyle w:val="Bold4"/>
            </w:pPr>
            <w:proofErr w:type="spellStart"/>
            <w:r>
              <w:t>PurchaseOrderLineItemNumber</w:t>
            </w:r>
            <w:proofErr w:type="spellEnd"/>
          </w:p>
          <w:p w14:paraId="7DA6E7F8" w14:textId="77777777" w:rsidR="00DF657D" w:rsidRDefault="00DF657D" w:rsidP="00DF657D">
            <w:pPr>
              <w:pStyle w:val="Italic4"/>
            </w:pPr>
            <w:proofErr w:type="spellStart"/>
            <w:r>
              <w:t>PurchaseOrderLineItemNumber</w:t>
            </w:r>
            <w:proofErr w:type="spellEnd"/>
            <w:r>
              <w:t xml:space="preserve"> is optional. A single instance might exist.</w:t>
            </w:r>
          </w:p>
          <w:p w14:paraId="071E0770"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26100E5C" w14:textId="77777777" w:rsidR="00DF657D" w:rsidRDefault="00DF657D" w:rsidP="00DF657D">
            <w:pPr>
              <w:pStyle w:val="Bold4"/>
            </w:pPr>
            <w:r>
              <w:t>Quantity</w:t>
            </w:r>
          </w:p>
          <w:p w14:paraId="51039B83" w14:textId="77777777" w:rsidR="00DF657D" w:rsidRDefault="00DF657D" w:rsidP="00DF657D">
            <w:pPr>
              <w:pStyle w:val="Italic4"/>
            </w:pPr>
            <w:r>
              <w:t>Quantity is optional. A single instance might exist.</w:t>
            </w:r>
          </w:p>
          <w:p w14:paraId="1271E45B"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65242E3"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CDCD16A" w14:textId="77777777" w:rsidR="00DF657D" w:rsidRDefault="00DF657D" w:rsidP="00DF657D">
            <w:pPr>
              <w:pStyle w:val="Bold4"/>
            </w:pPr>
            <w:proofErr w:type="spellStart"/>
            <w:r>
              <w:t>InformationalQuantity</w:t>
            </w:r>
            <w:proofErr w:type="spellEnd"/>
          </w:p>
          <w:p w14:paraId="0E5A85E9" w14:textId="77777777" w:rsidR="00DF657D" w:rsidRDefault="00DF657D" w:rsidP="00DF657D">
            <w:pPr>
              <w:pStyle w:val="Italic4"/>
            </w:pPr>
            <w:proofErr w:type="spellStart"/>
            <w:r>
              <w:t>InformationalQuantity</w:t>
            </w:r>
            <w:proofErr w:type="spellEnd"/>
            <w:r>
              <w:t xml:space="preserve"> is optional. Multiple instances might exist.</w:t>
            </w:r>
          </w:p>
          <w:p w14:paraId="41CFEA2D"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60579278" w14:textId="77777777" w:rsidR="00DF657D" w:rsidRDefault="00DF657D" w:rsidP="00DF657D">
            <w:pPr>
              <w:pStyle w:val="Bold4"/>
            </w:pPr>
            <w:proofErr w:type="spellStart"/>
            <w:r>
              <w:t>DeliverySchedule</w:t>
            </w:r>
            <w:proofErr w:type="spellEnd"/>
          </w:p>
          <w:p w14:paraId="1A9AE26F" w14:textId="77777777" w:rsidR="00DF657D" w:rsidRDefault="00DF657D" w:rsidP="00DF657D">
            <w:pPr>
              <w:pStyle w:val="Italic4"/>
            </w:pPr>
            <w:proofErr w:type="spellStart"/>
            <w:r>
              <w:t>DeliverySchedule</w:t>
            </w:r>
            <w:proofErr w:type="spellEnd"/>
            <w:r>
              <w:t xml:space="preserve"> is optional. Multiple instances might exist.</w:t>
            </w:r>
          </w:p>
          <w:p w14:paraId="42ED71D3"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tc>
      </w:tr>
    </w:tbl>
    <w:p w14:paraId="3A2BD8E1" w14:textId="77777777" w:rsidR="00DF657D" w:rsidRDefault="00DF657D" w:rsidP="00DF657D"/>
    <w:p w14:paraId="3F2C0814" w14:textId="77777777" w:rsidR="00DF657D" w:rsidRDefault="00DF657D" w:rsidP="00DF657D">
      <w:pPr>
        <w:pStyle w:val="Heading2"/>
      </w:pPr>
      <w:bookmarkStart w:id="7396" w:name="_Toc259722641"/>
      <w:bookmarkStart w:id="7397" w:name="_Toc275502987"/>
      <w:bookmarkStart w:id="7398" w:name="_Toc371378615"/>
      <w:bookmarkStart w:id="7399" w:name="_Toc21213783"/>
      <w:bookmarkStart w:id="7400" w:name="PurchaseOrderHeader"/>
      <w:proofErr w:type="spellStart"/>
      <w:r>
        <w:lastRenderedPageBreak/>
        <w:t>PurchaseOrderHeader</w:t>
      </w:r>
      <w:bookmarkEnd w:id="7396"/>
      <w:bookmarkEnd w:id="7397"/>
      <w:bookmarkEnd w:id="7398"/>
      <w:bookmarkEnd w:id="7399"/>
      <w:bookmarkEnd w:id="74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D7E970" w14:textId="77777777" w:rsidTr="00DF657D">
        <w:tc>
          <w:tcPr>
            <w:tcW w:w="5000" w:type="pct"/>
          </w:tcPr>
          <w:p w14:paraId="173EC707" w14:textId="77777777" w:rsidR="00DF657D" w:rsidRDefault="00000000" w:rsidP="00DF657D">
            <w:pPr>
              <w:pStyle w:val="Normal2"/>
            </w:pPr>
            <w:r>
              <w:rPr>
                <w:noProof/>
              </w:rPr>
              <w:pict w14:anchorId="32AECA9F">
                <v:shape id="_x0000_s6530" type="#_x0000_t75" style="position:absolute;left:0;text-align:left;margin-left:33292.8pt;margin-top:7.05pt;width:296.4pt;height:673.2pt;z-index:-489;mso-wrap-edited:t;mso-position-horizontal:right" wrapcoords="113 5692 244 6481 7328 6616 7196 11833 10476 11891 10257 21517 21600 21576 21600 0 7153 51 7196 5711 113 5692" filled="t">
                  <v:imagedata r:id="rId1692" o:title="PurchaseOrderHeader"/>
                  <w10:wrap type="tight"/>
                </v:shape>
              </w:pict>
            </w:r>
            <w:r>
              <w:pict w14:anchorId="76A00183">
                <v:shape id="dc_1218" o:spid="_x0000_s4362" style="position:absolute;left:0;text-align:left;margin-left:0;margin-top:0;width:50pt;height:50pt;z-index:1198;visibility:hidden" coordsize="1085,580" o:spt="100" o:preferrelative="t" adj="0,,0" path="">
                  <v:stroke joinstyle="round"/>
                  <v:formulas/>
                  <v:path o:connecttype="segments"/>
                  <o:lock v:ext="edit" selection="t"/>
                </v:shape>
              </w:pict>
            </w:r>
            <w:r w:rsidR="00DF657D">
              <w:t xml:space="preserve">The header level of information for the </w:t>
            </w:r>
            <w:proofErr w:type="spellStart"/>
            <w:r w:rsidR="00D41641">
              <w:t>PurchaseOrder</w:t>
            </w:r>
            <w:proofErr w:type="spellEnd"/>
            <w:r w:rsidR="00DF657D">
              <w:t xml:space="preserve"> containing information that relates to the entire </w:t>
            </w:r>
            <w:proofErr w:type="spellStart"/>
            <w:r w:rsidR="00D41641">
              <w:t>PurchaseOrder</w:t>
            </w:r>
            <w:proofErr w:type="spellEnd"/>
            <w:r w:rsidR="00DF657D">
              <w:t>.</w:t>
            </w:r>
          </w:p>
          <w:p w14:paraId="5E661043" w14:textId="77777777" w:rsidR="00DF657D" w:rsidRDefault="00DF657D" w:rsidP="00DF657D">
            <w:pPr>
              <w:pStyle w:val="Bold3"/>
            </w:pPr>
            <w:proofErr w:type="spellStart"/>
            <w:r>
              <w:t>PurchaseOrderHeaderStatusType</w:t>
            </w:r>
            <w:proofErr w:type="spellEnd"/>
            <w:r>
              <w:t xml:space="preserve"> [attribute]</w:t>
            </w:r>
          </w:p>
          <w:p w14:paraId="0C8AC770" w14:textId="77777777" w:rsidR="00DF657D" w:rsidRDefault="00DF657D" w:rsidP="00DF657D">
            <w:pPr>
              <w:pStyle w:val="Italic3"/>
            </w:pPr>
            <w:proofErr w:type="spellStart"/>
            <w:r>
              <w:t>PurchaseOrderHeaderStatusType</w:t>
            </w:r>
            <w:proofErr w:type="spellEnd"/>
            <w:r>
              <w:t xml:space="preserve"> is mandatory. A single instance is required.</w:t>
            </w:r>
          </w:p>
          <w:p w14:paraId="4311D925" w14:textId="77777777" w:rsidR="00DF657D" w:rsidRDefault="00DF657D" w:rsidP="00DF657D">
            <w:pPr>
              <w:pStyle w:val="Normal3"/>
            </w:pPr>
            <w:r>
              <w:t xml:space="preserve">Defines the status of the </w:t>
            </w:r>
            <w:proofErr w:type="spellStart"/>
            <w:r w:rsidR="00D41641">
              <w:t>PurchaseOrder</w:t>
            </w:r>
            <w:proofErr w:type="spellEnd"/>
            <w:r>
              <w:t xml:space="preserve"> header</w:t>
            </w:r>
          </w:p>
          <w:p w14:paraId="1EC448E5" w14:textId="77777777" w:rsidR="00DF657D" w:rsidRDefault="00DF657D" w:rsidP="00DF657D">
            <w:pPr>
              <w:pStyle w:val="Normal3"/>
            </w:pPr>
            <w:r>
              <w:t xml:space="preserve">Refer to </w:t>
            </w:r>
            <w:proofErr w:type="spellStart"/>
            <w:r>
              <w:t>PurchaseOrderHeaderStatusType</w:t>
            </w:r>
            <w:proofErr w:type="spellEnd"/>
            <w:r>
              <w:t xml:space="preserve"> definition for any enumerations.</w:t>
            </w:r>
          </w:p>
          <w:p w14:paraId="6B2D349B" w14:textId="77777777" w:rsidR="00DF657D" w:rsidRDefault="00DF657D" w:rsidP="00DF657D">
            <w:pPr>
              <w:pStyle w:val="Bold3"/>
            </w:pPr>
            <w:r>
              <w:t>(sequence)</w:t>
            </w:r>
          </w:p>
          <w:p w14:paraId="40482016" w14:textId="77777777" w:rsidR="00DF657D" w:rsidRDefault="00DF657D" w:rsidP="00DF657D">
            <w:pPr>
              <w:pStyle w:val="Italic3"/>
            </w:pPr>
            <w:r>
              <w:t>The sequence of items below is mandatory. A single instance is required.</w:t>
            </w:r>
          </w:p>
          <w:p w14:paraId="2A03B68C" w14:textId="77777777" w:rsidR="00DF657D" w:rsidRDefault="00DF657D" w:rsidP="00DF657D">
            <w:pPr>
              <w:pStyle w:val="Bold4"/>
            </w:pPr>
            <w:proofErr w:type="spellStart"/>
            <w:r>
              <w:t>PurchaseOrderInformation</w:t>
            </w:r>
            <w:proofErr w:type="spellEnd"/>
          </w:p>
          <w:p w14:paraId="6B7EE86E" w14:textId="77777777" w:rsidR="00DF657D" w:rsidRDefault="00DF657D" w:rsidP="00DF657D">
            <w:pPr>
              <w:pStyle w:val="Italic4"/>
            </w:pPr>
            <w:proofErr w:type="spellStart"/>
            <w:r>
              <w:t>PurchaseOrderInformation</w:t>
            </w:r>
            <w:proofErr w:type="spellEnd"/>
            <w:r>
              <w:t xml:space="preserve"> is mandatory. A single instance is required.</w:t>
            </w:r>
          </w:p>
          <w:p w14:paraId="7EA7C06A"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048D977A" w14:textId="77777777" w:rsidR="00DF657D" w:rsidRDefault="00DF657D" w:rsidP="00DF657D">
            <w:pPr>
              <w:pStyle w:val="Bold4"/>
            </w:pPr>
            <w:proofErr w:type="spellStart"/>
            <w:r>
              <w:t>TransactionHistoryNumber</w:t>
            </w:r>
            <w:proofErr w:type="spellEnd"/>
          </w:p>
          <w:p w14:paraId="46F8C543" w14:textId="77777777" w:rsidR="00DF657D" w:rsidRDefault="00DF657D" w:rsidP="00DF657D">
            <w:pPr>
              <w:pStyle w:val="Italic4"/>
            </w:pPr>
            <w:proofErr w:type="spellStart"/>
            <w:r>
              <w:t>TransactionHistoryNumber</w:t>
            </w:r>
            <w:proofErr w:type="spellEnd"/>
            <w:r>
              <w:t xml:space="preserve"> is optional. A single instance might exist.</w:t>
            </w:r>
          </w:p>
          <w:p w14:paraId="50B4800B"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37A104A2" w14:textId="77777777" w:rsidR="00DF657D" w:rsidRDefault="00DF657D" w:rsidP="00DF657D">
            <w:pPr>
              <w:pStyle w:val="Bold4"/>
            </w:pPr>
            <w:proofErr w:type="spellStart"/>
            <w:r>
              <w:t>BuyerParty</w:t>
            </w:r>
            <w:proofErr w:type="spellEnd"/>
          </w:p>
          <w:p w14:paraId="373B7E23" w14:textId="77777777" w:rsidR="00DF657D" w:rsidRDefault="00DF657D" w:rsidP="00DF657D">
            <w:pPr>
              <w:pStyle w:val="Italic4"/>
            </w:pPr>
            <w:proofErr w:type="spellStart"/>
            <w:r>
              <w:t>BuyerParty</w:t>
            </w:r>
            <w:proofErr w:type="spellEnd"/>
            <w:r>
              <w:t xml:space="preserve"> is mandatory. A single instance is required.</w:t>
            </w:r>
          </w:p>
          <w:p w14:paraId="0062E2E7"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6CA777C1" w14:textId="77777777" w:rsidR="00DF657D" w:rsidRDefault="00DF657D" w:rsidP="00DF657D">
            <w:pPr>
              <w:pStyle w:val="Bold4"/>
            </w:pPr>
            <w:proofErr w:type="spellStart"/>
            <w:r>
              <w:t>BillToParty</w:t>
            </w:r>
            <w:proofErr w:type="spellEnd"/>
          </w:p>
          <w:p w14:paraId="6FAA1E06" w14:textId="77777777" w:rsidR="00DF657D" w:rsidRDefault="00DF657D" w:rsidP="00DF657D">
            <w:pPr>
              <w:pStyle w:val="Italic4"/>
            </w:pPr>
            <w:proofErr w:type="spellStart"/>
            <w:r>
              <w:t>BillToParty</w:t>
            </w:r>
            <w:proofErr w:type="spellEnd"/>
            <w:r>
              <w:t xml:space="preserve"> is optional. A single instance might exist.</w:t>
            </w:r>
          </w:p>
          <w:p w14:paraId="6C4EBE98" w14:textId="77777777" w:rsidR="00DF657D" w:rsidRDefault="00DF657D" w:rsidP="00DF657D">
            <w:pPr>
              <w:pStyle w:val="Normal4"/>
            </w:pPr>
            <w:r>
              <w:lastRenderedPageBreak/>
              <w:t>The address where the invoice is to be sent.</w:t>
            </w:r>
          </w:p>
          <w:p w14:paraId="23F2B525" w14:textId="77777777" w:rsidR="00DF657D" w:rsidRDefault="00DF657D" w:rsidP="00DF657D">
            <w:pPr>
              <w:pStyle w:val="Bold4"/>
            </w:pPr>
            <w:proofErr w:type="spellStart"/>
            <w:r>
              <w:t>SupplierParty</w:t>
            </w:r>
            <w:proofErr w:type="spellEnd"/>
          </w:p>
          <w:p w14:paraId="311C23E2" w14:textId="77777777" w:rsidR="00DF657D" w:rsidRDefault="00DF657D" w:rsidP="00DF657D">
            <w:pPr>
              <w:pStyle w:val="Italic4"/>
            </w:pPr>
            <w:proofErr w:type="spellStart"/>
            <w:r>
              <w:t>SupplierParty</w:t>
            </w:r>
            <w:proofErr w:type="spellEnd"/>
            <w:r>
              <w:t xml:space="preserve"> is mandatory. A single instance is required.</w:t>
            </w:r>
          </w:p>
          <w:p w14:paraId="1F996DF8"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C1C86E7" w14:textId="77777777" w:rsidR="00DF657D" w:rsidRDefault="00DF657D" w:rsidP="00DF657D">
            <w:pPr>
              <w:pStyle w:val="Bold4"/>
            </w:pPr>
            <w:proofErr w:type="spellStart"/>
            <w:r>
              <w:t>OtherParty</w:t>
            </w:r>
            <w:proofErr w:type="spellEnd"/>
          </w:p>
          <w:p w14:paraId="4D703484" w14:textId="77777777" w:rsidR="00DF657D" w:rsidRDefault="00DF657D" w:rsidP="00DF657D">
            <w:pPr>
              <w:pStyle w:val="Italic4"/>
            </w:pPr>
            <w:proofErr w:type="spellStart"/>
            <w:r>
              <w:t>OtherParty</w:t>
            </w:r>
            <w:proofErr w:type="spellEnd"/>
            <w:r>
              <w:t xml:space="preserve"> is optional. Multiple instances might exist.</w:t>
            </w:r>
          </w:p>
          <w:p w14:paraId="649B9BAB"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40AFE8A8" w14:textId="77777777" w:rsidR="00DF657D" w:rsidRDefault="00DF657D" w:rsidP="00DF657D">
            <w:pPr>
              <w:pStyle w:val="Bold4"/>
            </w:pPr>
            <w:proofErr w:type="spellStart"/>
            <w:r>
              <w:t>SenderParty</w:t>
            </w:r>
            <w:proofErr w:type="spellEnd"/>
          </w:p>
          <w:p w14:paraId="377D4056" w14:textId="77777777" w:rsidR="00DF657D" w:rsidRDefault="00DF657D" w:rsidP="00DF657D">
            <w:pPr>
              <w:pStyle w:val="Italic4"/>
            </w:pPr>
            <w:proofErr w:type="spellStart"/>
            <w:r>
              <w:t>SenderParty</w:t>
            </w:r>
            <w:proofErr w:type="spellEnd"/>
            <w:r>
              <w:t xml:space="preserve"> is optional. A single instance might exist.</w:t>
            </w:r>
          </w:p>
          <w:p w14:paraId="5B19EBC5" w14:textId="77777777" w:rsidR="00DF657D" w:rsidRDefault="00DF657D" w:rsidP="00DF657D">
            <w:pPr>
              <w:pStyle w:val="Normal4"/>
            </w:pPr>
            <w:r>
              <w:t xml:space="preserve">The business entity issuing the </w:t>
            </w:r>
            <w:r w:rsidR="00C633B3">
              <w:t>e-Document</w:t>
            </w:r>
            <w:r>
              <w:t xml:space="preserve">, the source of the document. </w:t>
            </w:r>
          </w:p>
          <w:p w14:paraId="0C76DE2E"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736369E" w14:textId="77777777" w:rsidR="00DF657D" w:rsidRDefault="00DF657D" w:rsidP="00DF657D">
            <w:pPr>
              <w:pStyle w:val="Bold4"/>
            </w:pPr>
            <w:proofErr w:type="spellStart"/>
            <w:r>
              <w:t>ReceiverParty</w:t>
            </w:r>
            <w:proofErr w:type="spellEnd"/>
          </w:p>
          <w:p w14:paraId="05DA362D" w14:textId="77777777" w:rsidR="00DF657D" w:rsidRDefault="00DF657D" w:rsidP="00DF657D">
            <w:pPr>
              <w:pStyle w:val="Italic4"/>
            </w:pPr>
            <w:proofErr w:type="spellStart"/>
            <w:r>
              <w:t>ReceiverParty</w:t>
            </w:r>
            <w:proofErr w:type="spellEnd"/>
            <w:r>
              <w:t xml:space="preserve"> is optional. Multiple instances might exist.</w:t>
            </w:r>
          </w:p>
          <w:p w14:paraId="1F5D099B"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4F464E0F"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572D6B9E" w14:textId="77777777" w:rsidR="009C22A0" w:rsidRDefault="009C22A0" w:rsidP="009C22A0">
            <w:pPr>
              <w:pStyle w:val="Bold4"/>
            </w:pPr>
            <w:proofErr w:type="spellStart"/>
            <w:r>
              <w:t>LocationInfo</w:t>
            </w:r>
            <w:proofErr w:type="spellEnd"/>
          </w:p>
          <w:p w14:paraId="048661E5" w14:textId="77777777" w:rsidR="009C22A0" w:rsidRDefault="009C22A0" w:rsidP="009C22A0">
            <w:pPr>
              <w:pStyle w:val="Italic4"/>
            </w:pPr>
            <w:proofErr w:type="spellStart"/>
            <w:r w:rsidRPr="009C22A0">
              <w:t>LocationInfo</w:t>
            </w:r>
            <w:proofErr w:type="spellEnd"/>
            <w:r>
              <w:t xml:space="preserve"> is optional. Multiple instances might exist.</w:t>
            </w:r>
          </w:p>
          <w:p w14:paraId="32664B56" w14:textId="77777777" w:rsidR="00C02479" w:rsidRPr="00C02479" w:rsidRDefault="00C02479" w:rsidP="00C02479">
            <w:pPr>
              <w:pStyle w:val="Normal4"/>
            </w:pPr>
            <w:r w:rsidRPr="00C02479">
              <w:t>A grouping element that contains information about a geographical location.</w:t>
            </w:r>
          </w:p>
          <w:p w14:paraId="1964DE1D" w14:textId="77777777" w:rsidR="00DF657D" w:rsidRDefault="00DF657D" w:rsidP="00DF657D">
            <w:pPr>
              <w:pStyle w:val="Bold4"/>
            </w:pPr>
            <w:proofErr w:type="spellStart"/>
            <w:r>
              <w:t>ShipToCharacteristics</w:t>
            </w:r>
            <w:proofErr w:type="spellEnd"/>
          </w:p>
          <w:p w14:paraId="4DA9B708" w14:textId="77777777" w:rsidR="00DF657D" w:rsidRDefault="00DF657D" w:rsidP="00DF657D">
            <w:pPr>
              <w:pStyle w:val="Italic4"/>
            </w:pPr>
            <w:proofErr w:type="spellStart"/>
            <w:r>
              <w:t>ShipToCharacteristics</w:t>
            </w:r>
            <w:proofErr w:type="spellEnd"/>
            <w:r>
              <w:t xml:space="preserve"> </w:t>
            </w:r>
            <w:r w:rsidR="006E58B6">
              <w:t>is optional. A single instance might exist</w:t>
            </w:r>
            <w:r>
              <w:t>.</w:t>
            </w:r>
          </w:p>
          <w:p w14:paraId="02DF861A" w14:textId="77777777" w:rsidR="00DF657D" w:rsidRDefault="00DF657D" w:rsidP="00DF657D">
            <w:pPr>
              <w:pStyle w:val="Normal4"/>
            </w:pPr>
            <w:r>
              <w:t>A group item that provides information important for the Ship-To Party.</w:t>
            </w:r>
          </w:p>
          <w:p w14:paraId="54283EE7" w14:textId="77777777" w:rsidR="00DF657D" w:rsidRDefault="00DF657D" w:rsidP="00DF657D">
            <w:pPr>
              <w:pStyle w:val="Bold4"/>
            </w:pPr>
            <w:proofErr w:type="spellStart"/>
            <w:r>
              <w:t>OtherDate</w:t>
            </w:r>
            <w:proofErr w:type="spellEnd"/>
          </w:p>
          <w:p w14:paraId="27020B40" w14:textId="77777777" w:rsidR="00DF657D" w:rsidRDefault="00DF657D" w:rsidP="00DF657D">
            <w:pPr>
              <w:pStyle w:val="Italic4"/>
            </w:pPr>
            <w:proofErr w:type="spellStart"/>
            <w:r>
              <w:t>OtherDate</w:t>
            </w:r>
            <w:proofErr w:type="spellEnd"/>
            <w:r>
              <w:t xml:space="preserve"> is optional. Multiple instances might exist.</w:t>
            </w:r>
          </w:p>
          <w:p w14:paraId="14764CE0"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196FF0D0" w14:textId="77777777" w:rsidR="00DF657D" w:rsidRDefault="00DF657D" w:rsidP="00DF657D">
            <w:pPr>
              <w:pStyle w:val="Bold4"/>
            </w:pPr>
            <w:proofErr w:type="spellStart"/>
            <w:r>
              <w:t>TransportModeCharacteristics</w:t>
            </w:r>
            <w:proofErr w:type="spellEnd"/>
          </w:p>
          <w:p w14:paraId="76762151" w14:textId="77777777" w:rsidR="00DF657D" w:rsidRDefault="00DF657D" w:rsidP="00DF657D">
            <w:pPr>
              <w:pStyle w:val="Italic4"/>
            </w:pPr>
            <w:proofErr w:type="spellStart"/>
            <w:r>
              <w:t>TransportModeCharacteristics</w:t>
            </w:r>
            <w:proofErr w:type="spellEnd"/>
            <w:r>
              <w:t xml:space="preserve"> is optional. A single instance might exist.</w:t>
            </w:r>
          </w:p>
          <w:p w14:paraId="2CE924C0" w14:textId="77777777" w:rsidR="00DF657D" w:rsidRDefault="00DF657D" w:rsidP="00DF657D">
            <w:pPr>
              <w:pStyle w:val="Normal4"/>
            </w:pPr>
            <w:r>
              <w:t>A group item defining the primary mode of transport.</w:t>
            </w:r>
          </w:p>
          <w:p w14:paraId="0733AB33" w14:textId="77777777" w:rsidR="00DF657D" w:rsidRDefault="00DF657D" w:rsidP="00DF657D">
            <w:pPr>
              <w:pStyle w:val="Bold4"/>
            </w:pPr>
            <w:proofErr w:type="spellStart"/>
            <w:r>
              <w:t>TransportVehicleCharacteristics</w:t>
            </w:r>
            <w:proofErr w:type="spellEnd"/>
          </w:p>
          <w:p w14:paraId="643B8803" w14:textId="77777777" w:rsidR="00DF657D" w:rsidRDefault="00DF657D" w:rsidP="00DF657D">
            <w:pPr>
              <w:pStyle w:val="Italic4"/>
            </w:pPr>
            <w:proofErr w:type="spellStart"/>
            <w:r>
              <w:t>TransportVehicleCharacteristics</w:t>
            </w:r>
            <w:proofErr w:type="spellEnd"/>
            <w:r>
              <w:t xml:space="preserve"> is optional. A single instance might exist.</w:t>
            </w:r>
          </w:p>
          <w:p w14:paraId="5ADDB5AD"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68F9ED8" w14:textId="77777777" w:rsidR="00DF657D" w:rsidRDefault="00DF657D" w:rsidP="00DF657D">
            <w:pPr>
              <w:pStyle w:val="Bold4"/>
            </w:pPr>
            <w:proofErr w:type="spellStart"/>
            <w:r>
              <w:lastRenderedPageBreak/>
              <w:t>TransportUnitCharacteristics</w:t>
            </w:r>
            <w:proofErr w:type="spellEnd"/>
          </w:p>
          <w:p w14:paraId="4ECD74A6" w14:textId="77777777" w:rsidR="00DF657D" w:rsidRDefault="00DF657D" w:rsidP="00DF657D">
            <w:pPr>
              <w:pStyle w:val="Italic4"/>
            </w:pPr>
            <w:proofErr w:type="spellStart"/>
            <w:r>
              <w:t>TransportUnitCharacteristics</w:t>
            </w:r>
            <w:proofErr w:type="spellEnd"/>
            <w:r>
              <w:t xml:space="preserve"> is optional. A single instance might exist.</w:t>
            </w:r>
          </w:p>
          <w:p w14:paraId="3B00D647"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2A2930B2" w14:textId="77777777" w:rsidR="00DF657D" w:rsidRDefault="00DF657D" w:rsidP="00DF657D">
            <w:pPr>
              <w:pStyle w:val="Bold4"/>
            </w:pPr>
            <w:proofErr w:type="spellStart"/>
            <w:r>
              <w:t>TransportLoadingCharacteristics</w:t>
            </w:r>
            <w:proofErr w:type="spellEnd"/>
          </w:p>
          <w:p w14:paraId="093DDA69" w14:textId="77777777" w:rsidR="00DF657D" w:rsidRDefault="00DF657D" w:rsidP="00DF657D">
            <w:pPr>
              <w:pStyle w:val="Italic4"/>
            </w:pPr>
            <w:proofErr w:type="spellStart"/>
            <w:r>
              <w:t>TransportLoadingCharacteristics</w:t>
            </w:r>
            <w:proofErr w:type="spellEnd"/>
            <w:r>
              <w:t xml:space="preserve"> is optional. A single instance might exist.</w:t>
            </w:r>
          </w:p>
          <w:p w14:paraId="24F09509" w14:textId="77777777" w:rsidR="00DF657D" w:rsidRDefault="00DF657D" w:rsidP="00DF657D">
            <w:pPr>
              <w:pStyle w:val="Normal4"/>
            </w:pPr>
            <w:r>
              <w:t>A group item defining how the transported items are to be loaded.</w:t>
            </w:r>
          </w:p>
          <w:p w14:paraId="3C923829" w14:textId="77777777" w:rsidR="00DF657D" w:rsidRDefault="00DF657D" w:rsidP="00DF657D">
            <w:pPr>
              <w:pStyle w:val="Bold4"/>
            </w:pPr>
            <w:proofErr w:type="spellStart"/>
            <w:r>
              <w:t>TransportUnloadingCharacteristics</w:t>
            </w:r>
            <w:proofErr w:type="spellEnd"/>
          </w:p>
          <w:p w14:paraId="50815815"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0D1CF9A5" w14:textId="77777777" w:rsidR="00DF657D" w:rsidRDefault="00DF657D" w:rsidP="00DF657D">
            <w:pPr>
              <w:pStyle w:val="Normal4"/>
            </w:pPr>
            <w:r>
              <w:t>A group item defining how the transported items are to be unloaded.</w:t>
            </w:r>
          </w:p>
          <w:p w14:paraId="2BA1E484" w14:textId="77777777" w:rsidR="00DF657D" w:rsidRDefault="00DF657D" w:rsidP="00DF657D">
            <w:pPr>
              <w:pStyle w:val="Bold4"/>
            </w:pPr>
            <w:proofErr w:type="spellStart"/>
            <w:r>
              <w:t>TransportOtherInstructions</w:t>
            </w:r>
            <w:proofErr w:type="spellEnd"/>
          </w:p>
          <w:p w14:paraId="7CC870EB" w14:textId="77777777" w:rsidR="00DF657D" w:rsidRDefault="00DF657D" w:rsidP="00DF657D">
            <w:pPr>
              <w:pStyle w:val="Italic4"/>
            </w:pPr>
            <w:proofErr w:type="spellStart"/>
            <w:r>
              <w:t>TransportOtherInstructions</w:t>
            </w:r>
            <w:proofErr w:type="spellEnd"/>
            <w:r>
              <w:t xml:space="preserve"> is optional. Multiple instances might exist.</w:t>
            </w:r>
          </w:p>
          <w:p w14:paraId="30A0E6D3"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27C40572" w14:textId="77777777" w:rsidR="001B0EBB" w:rsidRDefault="001B0EBB" w:rsidP="001B0EBB">
            <w:pPr>
              <w:pStyle w:val="Bold4"/>
            </w:pPr>
            <w:proofErr w:type="spellStart"/>
            <w:r>
              <w:t>ResourceInformation</w:t>
            </w:r>
            <w:proofErr w:type="spellEnd"/>
          </w:p>
          <w:p w14:paraId="2611A342" w14:textId="77777777" w:rsidR="001B0EBB" w:rsidRDefault="001B0EBB" w:rsidP="001B0EBB">
            <w:pPr>
              <w:pStyle w:val="Italic4"/>
            </w:pPr>
            <w:proofErr w:type="spellStart"/>
            <w:r>
              <w:t>ResourceInformation</w:t>
            </w:r>
            <w:proofErr w:type="spellEnd"/>
            <w:r>
              <w:t xml:space="preserve"> is optional. A single instance might exist.</w:t>
            </w:r>
          </w:p>
          <w:p w14:paraId="0DB0E156" w14:textId="77777777" w:rsidR="001B0EBB" w:rsidRDefault="001B0EBB" w:rsidP="001B0EBB">
            <w:pPr>
              <w:pStyle w:val="Normal4"/>
            </w:pPr>
            <w:r>
              <w:t>A group item that contains information for specification of resources.</w:t>
            </w:r>
          </w:p>
          <w:p w14:paraId="55C16939" w14:textId="77777777" w:rsidR="00DF657D" w:rsidRDefault="00DF657D" w:rsidP="00DF657D">
            <w:pPr>
              <w:pStyle w:val="Bold4"/>
            </w:pPr>
            <w:proofErr w:type="spellStart"/>
            <w:r>
              <w:t>TermsOfPayment</w:t>
            </w:r>
            <w:proofErr w:type="spellEnd"/>
          </w:p>
          <w:p w14:paraId="77EE8665" w14:textId="77777777" w:rsidR="00DF657D" w:rsidRDefault="00DF657D" w:rsidP="00DF657D">
            <w:pPr>
              <w:pStyle w:val="Italic4"/>
            </w:pPr>
            <w:proofErr w:type="spellStart"/>
            <w:r>
              <w:t>TermsOfPayment</w:t>
            </w:r>
            <w:proofErr w:type="spellEnd"/>
            <w:r>
              <w:t xml:space="preserve"> is optional. Multiple instances might exist.</w:t>
            </w:r>
          </w:p>
          <w:p w14:paraId="14A6D6F7" w14:textId="77777777" w:rsidR="00DF657D" w:rsidRDefault="00DF657D" w:rsidP="00DF657D">
            <w:pPr>
              <w:pStyle w:val="Normal4"/>
            </w:pPr>
            <w:r>
              <w:t>A group item that contains agreed-to terms defining when, how, and under what conditions the payment is to be made.</w:t>
            </w:r>
          </w:p>
          <w:p w14:paraId="5F918863" w14:textId="77777777" w:rsidR="00DF657D" w:rsidRDefault="00DF657D" w:rsidP="00DF657D">
            <w:pPr>
              <w:pStyle w:val="Normal4"/>
            </w:pPr>
            <w:r>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6D2A22D1" w14:textId="77777777" w:rsidR="00134DC2" w:rsidRDefault="00134DC2" w:rsidP="00134DC2">
            <w:pPr>
              <w:pStyle w:val="Bold4"/>
            </w:pPr>
            <w:proofErr w:type="spellStart"/>
            <w:r>
              <w:t>AdditionalItemInfo</w:t>
            </w:r>
            <w:proofErr w:type="spellEnd"/>
          </w:p>
          <w:p w14:paraId="04869880" w14:textId="77777777" w:rsidR="00134DC2" w:rsidRDefault="00134DC2" w:rsidP="00134DC2">
            <w:pPr>
              <w:pStyle w:val="Italic4"/>
            </w:pPr>
            <w:proofErr w:type="spellStart"/>
            <w:r>
              <w:t>AdditionalItemInfo</w:t>
            </w:r>
            <w:proofErr w:type="spellEnd"/>
            <w:r>
              <w:t xml:space="preserve"> is optional. Multiple instances might exist.</w:t>
            </w:r>
          </w:p>
          <w:p w14:paraId="3A95219E" w14:textId="77777777" w:rsidR="00134DC2" w:rsidRDefault="00134DC2" w:rsidP="00134DC2">
            <w:pPr>
              <w:pStyle w:val="Normal4"/>
            </w:pPr>
            <w:r>
              <w:t>A grouping element that contains information about additional items specified by an agency. Restricted use of this element is recommended.</w:t>
            </w:r>
          </w:p>
          <w:p w14:paraId="0637904E" w14:textId="77777777" w:rsidR="00DF657D" w:rsidRDefault="00DF657D" w:rsidP="00DF657D">
            <w:pPr>
              <w:pStyle w:val="Bold4"/>
            </w:pPr>
            <w:proofErr w:type="spellStart"/>
            <w:r>
              <w:t>AdditionalText</w:t>
            </w:r>
            <w:proofErr w:type="spellEnd"/>
          </w:p>
          <w:p w14:paraId="1CA7B503" w14:textId="77777777" w:rsidR="00DF657D" w:rsidRDefault="00DF657D" w:rsidP="00DF657D">
            <w:pPr>
              <w:pStyle w:val="Italic4"/>
            </w:pPr>
            <w:proofErr w:type="spellStart"/>
            <w:r>
              <w:t>AdditionalText</w:t>
            </w:r>
            <w:proofErr w:type="spellEnd"/>
            <w:r>
              <w:t xml:space="preserve"> is optional. Multiple instances might exist.</w:t>
            </w:r>
          </w:p>
          <w:p w14:paraId="68D8022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32341E9" w14:textId="77777777" w:rsidR="00DF657D" w:rsidRDefault="00DF657D" w:rsidP="00DF657D"/>
    <w:p w14:paraId="4AA4416A" w14:textId="77777777" w:rsidR="00DF657D" w:rsidRDefault="00DF657D" w:rsidP="00DF657D">
      <w:pPr>
        <w:pStyle w:val="Heading2"/>
      </w:pPr>
      <w:bookmarkStart w:id="7401" w:name="_Toc259722642"/>
      <w:bookmarkStart w:id="7402" w:name="_Toc275502988"/>
      <w:bookmarkStart w:id="7403" w:name="_Toc371378616"/>
      <w:bookmarkStart w:id="7404" w:name="_Toc21213784"/>
      <w:bookmarkStart w:id="7405" w:name="PurchaseOrderHeaderStatusType_a"/>
      <w:proofErr w:type="spellStart"/>
      <w:r>
        <w:t>PurchaseOrderHeaderStatusType</w:t>
      </w:r>
      <w:proofErr w:type="spellEnd"/>
      <w:r>
        <w:t xml:space="preserve"> [attribute]</w:t>
      </w:r>
      <w:bookmarkEnd w:id="7401"/>
      <w:bookmarkEnd w:id="7402"/>
      <w:bookmarkEnd w:id="7403"/>
      <w:bookmarkEnd w:id="7404"/>
      <w:bookmarkEnd w:id="74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2A6A7C" w14:textId="77777777" w:rsidTr="00DF657D">
        <w:tc>
          <w:tcPr>
            <w:tcW w:w="5000" w:type="pct"/>
          </w:tcPr>
          <w:p w14:paraId="1A6E5B13" w14:textId="77777777" w:rsidR="00DF657D" w:rsidRDefault="00000000" w:rsidP="00DF657D">
            <w:pPr>
              <w:pStyle w:val="Normal2"/>
            </w:pPr>
            <w:r>
              <w:pict w14:anchorId="7366F0ED">
                <v:shape id="dc_1219" o:spid="_x0000_s4363" style="position:absolute;left:0;text-align:left;margin-left:0;margin-top:0;width:50pt;height:50pt;z-index:1199;visibility:hidden" coordsize="89,291" o:spt="100" o:preferrelative="t" adj="0,,0" path="">
                  <v:stroke joinstyle="round"/>
                  <v:formulas/>
                  <v:path o:connecttype="segments"/>
                  <o:lock v:ext="edit" selection="t"/>
                </v:shape>
              </w:pict>
            </w:r>
            <w:r>
              <w:pict w14:anchorId="4F35BB7E">
                <v:shape id="_x0000_s5112" style="position:absolute;left:0;text-align:left;margin-left:17125.15pt;margin-top:7.2pt;width:174.75pt;height:53.25pt;z-index:-1259;mso-wrap-edited:t;mso-position-horizontal:right" coordsize="" o:spt="100" wrapcoords="-30 0 1000 0 1000 1079 1000 1079 -30 1079 -30 0" adj="0,,0" path="">
                  <v:stroke joinstyle="round"/>
                  <v:imagedata r:id="rId1693" o:title="dc_1219"/>
                  <v:formulas/>
                  <v:path o:connecttype="segments"/>
                  <w10:wrap type="tight"/>
                </v:shape>
              </w:pict>
            </w:r>
            <w:r w:rsidR="00DF657D">
              <w:t xml:space="preserve">Defines the status of the </w:t>
            </w:r>
            <w:proofErr w:type="spellStart"/>
            <w:r w:rsidR="00D41641">
              <w:t>PurchaseOrder</w:t>
            </w:r>
            <w:proofErr w:type="spellEnd"/>
            <w:r w:rsidR="00DF657D">
              <w:t xml:space="preserve"> header</w:t>
            </w:r>
          </w:p>
          <w:p w14:paraId="16A89A08" w14:textId="77777777" w:rsidR="00DF657D" w:rsidRDefault="00DF657D" w:rsidP="00DF657D">
            <w:pPr>
              <w:pStyle w:val="Italic2"/>
            </w:pPr>
            <w:r>
              <w:t>This item is restricted to the following list.</w:t>
            </w:r>
          </w:p>
          <w:p w14:paraId="5D29EC3D" w14:textId="77777777" w:rsidR="00DF657D" w:rsidRPr="003563ED" w:rsidRDefault="00DF657D" w:rsidP="00DF657D">
            <w:pPr>
              <w:pStyle w:val="Bold3"/>
            </w:pPr>
            <w:r w:rsidRPr="003563ED">
              <w:t>Amended</w:t>
            </w:r>
          </w:p>
          <w:p w14:paraId="2C58B701" w14:textId="77777777" w:rsidR="00DF657D" w:rsidRDefault="00DF657D" w:rsidP="00DF657D">
            <w:pPr>
              <w:pStyle w:val="Normal3"/>
            </w:pPr>
            <w:r w:rsidRPr="003563ED">
              <w:t>The supplied information is changed</w:t>
            </w:r>
            <w:r>
              <w:t>.</w:t>
            </w:r>
          </w:p>
          <w:p w14:paraId="627168D8" w14:textId="77777777" w:rsidR="00DF657D" w:rsidRPr="003563ED" w:rsidRDefault="00DF657D" w:rsidP="00DF657D">
            <w:pPr>
              <w:pStyle w:val="Bold3"/>
            </w:pPr>
            <w:r w:rsidRPr="003563ED">
              <w:lastRenderedPageBreak/>
              <w:t>Cancelled</w:t>
            </w:r>
          </w:p>
          <w:p w14:paraId="33D00B40"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4F4C557D" w14:textId="77777777" w:rsidR="00DF657D" w:rsidRPr="007D6F1F" w:rsidRDefault="00DF657D" w:rsidP="00DF657D">
            <w:pPr>
              <w:pStyle w:val="Bold3"/>
            </w:pPr>
            <w:r w:rsidRPr="007D6F1F">
              <w:t>New</w:t>
            </w:r>
          </w:p>
          <w:p w14:paraId="3E7881F0" w14:textId="77777777"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14:paraId="301DB2C0" w14:textId="77777777" w:rsidR="00DF657D" w:rsidRPr="003563ED" w:rsidRDefault="00DF657D" w:rsidP="00DF657D">
            <w:pPr>
              <w:pStyle w:val="Bold3"/>
            </w:pPr>
            <w:proofErr w:type="spellStart"/>
            <w:r w:rsidRPr="003563ED">
              <w:t>NoAction</w:t>
            </w:r>
            <w:proofErr w:type="spellEnd"/>
          </w:p>
          <w:p w14:paraId="7E5F2C10" w14:textId="77777777" w:rsidR="00DF657D" w:rsidRDefault="00DF657D" w:rsidP="00DF657D">
            <w:pPr>
              <w:pStyle w:val="Normal3"/>
            </w:pPr>
            <w:r w:rsidRPr="003563ED">
              <w:t xml:space="preserve">The supplied information has not been amended </w:t>
            </w:r>
            <w:r>
              <w:t>and thereby requires no action.</w:t>
            </w:r>
          </w:p>
        </w:tc>
      </w:tr>
    </w:tbl>
    <w:p w14:paraId="0A43D684" w14:textId="77777777" w:rsidR="00DF657D" w:rsidRDefault="00DF657D" w:rsidP="00DF657D"/>
    <w:p w14:paraId="678933A8" w14:textId="77777777" w:rsidR="00DF657D" w:rsidRDefault="00DF657D" w:rsidP="00DF657D">
      <w:pPr>
        <w:pStyle w:val="Heading2"/>
      </w:pPr>
      <w:bookmarkStart w:id="7406" w:name="_Toc259722643"/>
      <w:bookmarkStart w:id="7407" w:name="_Toc275502989"/>
      <w:bookmarkStart w:id="7408" w:name="_Toc371378617"/>
      <w:bookmarkStart w:id="7409" w:name="_Toc21213785"/>
      <w:bookmarkStart w:id="7410" w:name="PurchaseOrderInformation"/>
      <w:proofErr w:type="spellStart"/>
      <w:r>
        <w:t>PurchaseOrderInformation</w:t>
      </w:r>
      <w:bookmarkEnd w:id="7406"/>
      <w:bookmarkEnd w:id="7407"/>
      <w:bookmarkEnd w:id="7408"/>
      <w:bookmarkEnd w:id="7409"/>
      <w:bookmarkEnd w:id="74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3A57E6" w14:textId="77777777" w:rsidTr="00DF657D">
        <w:tc>
          <w:tcPr>
            <w:tcW w:w="5000" w:type="pct"/>
          </w:tcPr>
          <w:p w14:paraId="158FAC98" w14:textId="77777777" w:rsidR="00DF657D" w:rsidRDefault="00000000" w:rsidP="00DF657D">
            <w:pPr>
              <w:pStyle w:val="Normal2"/>
            </w:pPr>
            <w:r>
              <w:pict w14:anchorId="5B66B34E">
                <v:shape id="dc_1220" o:spid="_x0000_s4364" style="position:absolute;left:0;text-align:left;margin-left:0;margin-top:0;width:50pt;height:50pt;z-index:1200;visibility:hidden" coordsize="277,594" o:spt="100" o:preferrelative="t" adj="0,,0" path="">
                  <v:stroke joinstyle="round"/>
                  <v:formulas/>
                  <v:path o:connecttype="segments"/>
                  <o:lock v:ext="edit" selection="t"/>
                </v:shape>
              </w:pict>
            </w:r>
            <w:r>
              <w:rPr>
                <w:noProof/>
              </w:rPr>
              <w:pict w14:anchorId="0DF98BB5">
                <v:shape id="_x0000_s6136" type="#_x0000_t75" style="position:absolute;left:0;text-align:left;margin-left:42174.45pt;margin-top:7.05pt;width:365.25pt;height:282pt;z-index:-650;mso-wrap-edited:t;mso-position-horizontal:right" wrapcoords="8412 9820 118 9705 207 12290 8324 12290 8412 21481 21600 21543 21600 0 8501 -61 8412 9820" filled="t">
                  <v:imagedata r:id="rId1694" o:title="PurchaseOrderInformation"/>
                  <w10:wrap type="tight"/>
                </v:shape>
              </w:pict>
            </w:r>
            <w:r w:rsidR="00DF657D">
              <w:t xml:space="preserve">A group item containing information unique to this </w:t>
            </w:r>
            <w:proofErr w:type="spellStart"/>
            <w:r w:rsidR="00D41641">
              <w:t>PurchaseOrder</w:t>
            </w:r>
            <w:proofErr w:type="spellEnd"/>
            <w:r w:rsidR="00DF657D">
              <w:t xml:space="preserve">, which is provided by the buyer. </w:t>
            </w:r>
            <w:proofErr w:type="spellStart"/>
            <w:r w:rsidR="00DF657D">
              <w:t>PurchaseOrderInformation</w:t>
            </w:r>
            <w:proofErr w:type="spellEnd"/>
            <w:r w:rsidR="00DF657D">
              <w:t xml:space="preserve"> can be optional in the supply chain. Invoices are created without having a </w:t>
            </w:r>
            <w:proofErr w:type="spellStart"/>
            <w:r w:rsidR="00D41641">
              <w:t>PurchaseOrder</w:t>
            </w:r>
            <w:proofErr w:type="spellEnd"/>
            <w:r w:rsidR="00DF657D">
              <w:t xml:space="preserve"> in Vendor Managed Inventory. Freight invoices also will not have a </w:t>
            </w:r>
            <w:proofErr w:type="spellStart"/>
            <w:r w:rsidR="00D41641">
              <w:t>PurchaseOrder</w:t>
            </w:r>
            <w:proofErr w:type="spellEnd"/>
            <w:r w:rsidR="00DF657D">
              <w:t xml:space="preserve"> number.</w:t>
            </w:r>
          </w:p>
          <w:p w14:paraId="43DD00A9" w14:textId="77777777" w:rsidR="00DF657D" w:rsidRDefault="00DF657D" w:rsidP="00DF657D">
            <w:pPr>
              <w:pStyle w:val="Bold3"/>
            </w:pPr>
            <w:r>
              <w:t>(sequence)</w:t>
            </w:r>
          </w:p>
          <w:p w14:paraId="106F2B24" w14:textId="77777777" w:rsidR="00DF657D" w:rsidRDefault="00DF657D" w:rsidP="00DF657D">
            <w:pPr>
              <w:pStyle w:val="Italic3"/>
            </w:pPr>
            <w:r>
              <w:t>The sequence of items below is mandatory. A single instance is required.</w:t>
            </w:r>
          </w:p>
          <w:p w14:paraId="13D6AC18" w14:textId="77777777" w:rsidR="00DF657D" w:rsidRDefault="00DF657D" w:rsidP="00DF657D">
            <w:pPr>
              <w:pStyle w:val="Bold4"/>
            </w:pPr>
            <w:r>
              <w:t>PurchaseOrderNumber</w:t>
            </w:r>
          </w:p>
          <w:p w14:paraId="2D94C80C" w14:textId="77777777" w:rsidR="00DF657D" w:rsidRDefault="00DF657D" w:rsidP="00DF657D">
            <w:pPr>
              <w:pStyle w:val="Italic4"/>
            </w:pPr>
            <w:r>
              <w:t>PurchaseOrderNumber is optional. A single instance might exist.</w:t>
            </w:r>
          </w:p>
          <w:p w14:paraId="3FCB3818" w14:textId="77777777" w:rsidR="00DF657D" w:rsidRDefault="00DF657D" w:rsidP="00DF657D">
            <w:pPr>
              <w:pStyle w:val="Normal4"/>
            </w:pPr>
            <w:r>
              <w:t>The unique order identifier as designated by the customer.</w:t>
            </w:r>
          </w:p>
          <w:p w14:paraId="7233D259" w14:textId="77777777" w:rsidR="00DF657D" w:rsidRDefault="00DF657D" w:rsidP="00DF657D">
            <w:pPr>
              <w:pStyle w:val="Bold4"/>
            </w:pPr>
            <w:proofErr w:type="spellStart"/>
            <w:r>
              <w:t>PurchaseOrderReleaseNumber</w:t>
            </w:r>
            <w:proofErr w:type="spellEnd"/>
          </w:p>
          <w:p w14:paraId="4919942C" w14:textId="77777777" w:rsidR="00DF657D" w:rsidRDefault="00DF657D" w:rsidP="00DF657D">
            <w:pPr>
              <w:pStyle w:val="Italic4"/>
            </w:pPr>
            <w:proofErr w:type="spellStart"/>
            <w:r>
              <w:t>PurchaseOrderReleaseNumber</w:t>
            </w:r>
            <w:proofErr w:type="spellEnd"/>
            <w:r>
              <w:t xml:space="preserve"> is optional. A single instance might exist.</w:t>
            </w:r>
          </w:p>
          <w:p w14:paraId="75562EED" w14:textId="77777777" w:rsidR="00DF657D" w:rsidRDefault="00DF657D" w:rsidP="00DF657D">
            <w:pPr>
              <w:pStyle w:val="Normal4"/>
            </w:pPr>
            <w:r>
              <w:t xml:space="preserve">The version or release of the </w:t>
            </w:r>
            <w:proofErr w:type="spellStart"/>
            <w:r w:rsidR="00D41641">
              <w:t>PurchaseOrder</w:t>
            </w:r>
            <w:proofErr w:type="spellEnd"/>
            <w:r>
              <w:t>.</w:t>
            </w:r>
          </w:p>
          <w:p w14:paraId="06533D3A" w14:textId="77777777" w:rsidR="00DF657D" w:rsidRDefault="00DF657D" w:rsidP="00DF657D">
            <w:pPr>
              <w:pStyle w:val="Bold4"/>
            </w:pPr>
            <w:proofErr w:type="spellStart"/>
            <w:r>
              <w:t>PurchaseOrderIssuedDate</w:t>
            </w:r>
            <w:proofErr w:type="spellEnd"/>
          </w:p>
          <w:p w14:paraId="426088C0" w14:textId="77777777" w:rsidR="00DF657D" w:rsidRDefault="00DF657D" w:rsidP="00DF657D">
            <w:pPr>
              <w:pStyle w:val="Italic4"/>
            </w:pPr>
            <w:proofErr w:type="spellStart"/>
            <w:r>
              <w:t>PurchaseOrderIssuedDate</w:t>
            </w:r>
            <w:proofErr w:type="spellEnd"/>
            <w:r>
              <w:t xml:space="preserve"> is optional. A single instance might exist.</w:t>
            </w:r>
          </w:p>
          <w:p w14:paraId="0C6B0DD0" w14:textId="77777777" w:rsidR="00DF657D" w:rsidRDefault="00DF657D" w:rsidP="00DF657D">
            <w:pPr>
              <w:pStyle w:val="Normal4"/>
            </w:pPr>
            <w:r>
              <w:t xml:space="preserve">The Date and Time on which the </w:t>
            </w:r>
            <w:proofErr w:type="spellStart"/>
            <w:r w:rsidR="00D41641">
              <w:t>PurchaseOrder</w:t>
            </w:r>
            <w:proofErr w:type="spellEnd"/>
            <w:r>
              <w:t xml:space="preserve"> was issued within the buyer’s system.</w:t>
            </w:r>
          </w:p>
          <w:p w14:paraId="01FD92CC" w14:textId="77777777" w:rsidR="000A028A" w:rsidRDefault="000A028A" w:rsidP="000A028A">
            <w:pPr>
              <w:pStyle w:val="Bold4"/>
            </w:pPr>
            <w:proofErr w:type="spellStart"/>
            <w:r>
              <w:t>OrderTitle</w:t>
            </w:r>
            <w:proofErr w:type="spellEnd"/>
          </w:p>
          <w:p w14:paraId="77F5525B" w14:textId="77777777" w:rsidR="000A028A" w:rsidRDefault="000A028A" w:rsidP="000A028A">
            <w:pPr>
              <w:pStyle w:val="Italic4"/>
            </w:pPr>
            <w:proofErr w:type="spellStart"/>
            <w:r>
              <w:t>OrderTitle</w:t>
            </w:r>
            <w:proofErr w:type="spellEnd"/>
            <w:r>
              <w:t xml:space="preserve"> is optional. Multiple instances might exist.</w:t>
            </w:r>
          </w:p>
          <w:p w14:paraId="19655A62" w14:textId="77777777" w:rsidR="000A028A" w:rsidRDefault="000A028A" w:rsidP="000A028A">
            <w:pPr>
              <w:pStyle w:val="Normal4"/>
            </w:pPr>
            <w:r>
              <w:t>A text describing the context of the order</w:t>
            </w:r>
          </w:p>
          <w:p w14:paraId="60492C9A" w14:textId="77777777" w:rsidR="00DF657D" w:rsidRDefault="00DF657D" w:rsidP="00DF657D">
            <w:pPr>
              <w:pStyle w:val="Bold4"/>
            </w:pPr>
            <w:proofErr w:type="spellStart"/>
            <w:r>
              <w:t>PurchaseOrderReference</w:t>
            </w:r>
            <w:proofErr w:type="spellEnd"/>
          </w:p>
          <w:p w14:paraId="72410954" w14:textId="77777777" w:rsidR="00AB3CDC" w:rsidRDefault="00DF657D" w:rsidP="00AB3CDC">
            <w:pPr>
              <w:pStyle w:val="Italic4"/>
            </w:pPr>
            <w:proofErr w:type="spellStart"/>
            <w:r>
              <w:t>PurchaseOrderReference</w:t>
            </w:r>
            <w:proofErr w:type="spellEnd"/>
            <w:r>
              <w:t xml:space="preserve"> is optional. </w:t>
            </w:r>
            <w:r w:rsidR="00AB3CDC">
              <w:t>Multiple instances might exist.</w:t>
            </w:r>
          </w:p>
          <w:p w14:paraId="440FBF3F" w14:textId="77777777" w:rsidR="00DF657D" w:rsidRDefault="00DF657D" w:rsidP="00DF657D">
            <w:pPr>
              <w:pStyle w:val="Normal4"/>
            </w:pPr>
            <w:r>
              <w:lastRenderedPageBreak/>
              <w:t xml:space="preserve">An item detailing relevant references (such as contract number) pertaining to the </w:t>
            </w:r>
            <w:proofErr w:type="spellStart"/>
            <w:r w:rsidR="00D41641">
              <w:t>PurchaseOrder</w:t>
            </w:r>
            <w:proofErr w:type="spellEnd"/>
            <w:r>
              <w:t xml:space="preserve">. The type of reference is identified by the </w:t>
            </w:r>
            <w:proofErr w:type="spellStart"/>
            <w:r>
              <w:t>PurchaseOrderReferenceType</w:t>
            </w:r>
            <w:proofErr w:type="spellEnd"/>
            <w:r>
              <w:t xml:space="preserve"> attribute.</w:t>
            </w:r>
          </w:p>
          <w:p w14:paraId="2B28A4BC" w14:textId="77777777" w:rsidR="00AB3CDC" w:rsidRDefault="00AB3CDC" w:rsidP="00AB3CDC">
            <w:pPr>
              <w:pStyle w:val="Bold4"/>
            </w:pPr>
            <w:proofErr w:type="spellStart"/>
            <w:r>
              <w:t>ServiceLevel</w:t>
            </w:r>
            <w:proofErr w:type="spellEnd"/>
          </w:p>
          <w:p w14:paraId="514499C3" w14:textId="77777777" w:rsidR="00AB3CDC" w:rsidRDefault="00AB3CDC" w:rsidP="00AB3CDC">
            <w:pPr>
              <w:pStyle w:val="Italic4"/>
            </w:pPr>
            <w:proofErr w:type="spellStart"/>
            <w:r w:rsidRPr="00AB3CDC">
              <w:t>ServiceLevel</w:t>
            </w:r>
            <w:proofErr w:type="spellEnd"/>
            <w:r>
              <w:t xml:space="preserve"> is optional. Multiple instances might exist.</w:t>
            </w:r>
          </w:p>
          <w:p w14:paraId="4FCBA308" w14:textId="77777777"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14:paraId="234B0546" w14:textId="77777777" w:rsidR="00DF657D" w:rsidRDefault="00DF657D" w:rsidP="00DF657D"/>
    <w:p w14:paraId="1016056E" w14:textId="77777777" w:rsidR="00DF657D" w:rsidRDefault="00DF657D" w:rsidP="00DF657D">
      <w:pPr>
        <w:pStyle w:val="Heading2"/>
      </w:pPr>
      <w:bookmarkStart w:id="7411" w:name="_Toc259722644"/>
      <w:bookmarkStart w:id="7412" w:name="_Toc275502990"/>
      <w:bookmarkStart w:id="7413" w:name="_Toc371378618"/>
      <w:bookmarkStart w:id="7414" w:name="_Toc21213786"/>
      <w:bookmarkStart w:id="7415" w:name="PurchaseOrderIssuedDate"/>
      <w:proofErr w:type="spellStart"/>
      <w:r>
        <w:t>PurchaseOrderIssuedDate</w:t>
      </w:r>
      <w:bookmarkEnd w:id="7411"/>
      <w:bookmarkEnd w:id="7412"/>
      <w:bookmarkEnd w:id="7413"/>
      <w:bookmarkEnd w:id="7414"/>
      <w:bookmarkEnd w:id="74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23AA78" w14:textId="77777777" w:rsidTr="00DF657D">
        <w:tc>
          <w:tcPr>
            <w:tcW w:w="5000" w:type="pct"/>
          </w:tcPr>
          <w:p w14:paraId="37DB0CE0" w14:textId="77777777" w:rsidR="00DF657D" w:rsidRDefault="00000000" w:rsidP="00DF657D">
            <w:pPr>
              <w:pStyle w:val="Normal2"/>
            </w:pPr>
            <w:r>
              <w:pict w14:anchorId="39716676">
                <v:shape id="dc_1221" o:spid="_x0000_s4365" style="position:absolute;left:0;text-align:left;margin-left:0;margin-top:0;width:50pt;height:50pt;z-index:1201;visibility:hidden" coordsize="139,460" o:spt="100" o:preferrelative="t" adj="0,,0" path="">
                  <v:stroke joinstyle="round"/>
                  <v:formulas/>
                  <v:path o:connecttype="segments"/>
                  <o:lock v:ext="edit" selection="t"/>
                </v:shape>
              </w:pict>
            </w:r>
            <w:r>
              <w:pict w14:anchorId="4E749030">
                <v:shape id="_x0000_s5114" style="position:absolute;left:0;text-align:left;margin-left:30186.4pt;margin-top:7.2pt;width:276pt;height:83.25pt;z-index:-1258;mso-wrap-edited:t;mso-position-horizontal:right" coordsize="" o:spt="100" wrapcoords="-30 424 421 424 680 424 680 151 680 151 680 0 1000 0 1000 0 1000 1051 680 1051 680 907 421 907 -30 907 -30 424" adj="0,,0" path="">
                  <v:stroke joinstyle="round"/>
                  <v:imagedata r:id="rId1695" o:title="dc_1221"/>
                  <v:formulas/>
                  <v:path o:connecttype="segments"/>
                  <w10:wrap type="tight"/>
                </v:shape>
              </w:pict>
            </w:r>
            <w:r w:rsidR="00DF657D">
              <w:t xml:space="preserve">The Date and Time on which the </w:t>
            </w:r>
            <w:proofErr w:type="spellStart"/>
            <w:r w:rsidR="00D41641">
              <w:t>PurchaseOrder</w:t>
            </w:r>
            <w:proofErr w:type="spellEnd"/>
            <w:r w:rsidR="00DF657D">
              <w:t xml:space="preserve"> was issued within the buyer’s system.</w:t>
            </w:r>
          </w:p>
          <w:p w14:paraId="6989C4E4" w14:textId="77777777" w:rsidR="00DF657D" w:rsidRDefault="00DF657D" w:rsidP="00DF657D">
            <w:pPr>
              <w:pStyle w:val="Bold3"/>
            </w:pPr>
            <w:r>
              <w:t>(sequence)</w:t>
            </w:r>
          </w:p>
          <w:p w14:paraId="65533EA9" w14:textId="77777777" w:rsidR="00DF657D" w:rsidRDefault="00DF657D" w:rsidP="00DF657D">
            <w:pPr>
              <w:pStyle w:val="Italic3"/>
            </w:pPr>
            <w:r>
              <w:t>The sequence of items below is mandatory. A single instance is required.</w:t>
            </w:r>
          </w:p>
          <w:p w14:paraId="4597BF72" w14:textId="77777777" w:rsidR="00DF657D" w:rsidRDefault="00DF657D" w:rsidP="00DF657D">
            <w:pPr>
              <w:pStyle w:val="Bold4"/>
            </w:pPr>
            <w:r>
              <w:t>Date</w:t>
            </w:r>
          </w:p>
          <w:p w14:paraId="69986163" w14:textId="77777777" w:rsidR="00DF657D" w:rsidRDefault="00DF657D" w:rsidP="00DF657D">
            <w:pPr>
              <w:pStyle w:val="Italic4"/>
            </w:pPr>
            <w:r>
              <w:t>Date is mandatory. A single instance is required.</w:t>
            </w:r>
          </w:p>
          <w:p w14:paraId="15DCFF2A" w14:textId="77777777" w:rsidR="00DF657D" w:rsidRDefault="00DF657D" w:rsidP="00DF657D">
            <w:pPr>
              <w:pStyle w:val="Normal4"/>
            </w:pPr>
            <w:r>
              <w:t>A group element that contains the specification of Year, Month, and Day.</w:t>
            </w:r>
          </w:p>
          <w:p w14:paraId="5A35ACD2" w14:textId="77777777" w:rsidR="00DF657D" w:rsidRDefault="00DF657D" w:rsidP="00DF657D">
            <w:pPr>
              <w:pStyle w:val="Bold4"/>
            </w:pPr>
            <w:r>
              <w:t>Time</w:t>
            </w:r>
          </w:p>
          <w:p w14:paraId="5833E7D4" w14:textId="77777777" w:rsidR="00DF657D" w:rsidRDefault="00DF657D" w:rsidP="00DF657D">
            <w:pPr>
              <w:pStyle w:val="Italic4"/>
            </w:pPr>
            <w:r>
              <w:t>Time is optional. A single instance might exist.</w:t>
            </w:r>
          </w:p>
          <w:p w14:paraId="5A518D4D"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5A6A249"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4AC7FCB" w14:textId="77777777" w:rsidR="00DF657D" w:rsidRDefault="00DF657D" w:rsidP="00DF657D">
            <w:pPr>
              <w:pStyle w:val="ListBullet4"/>
            </w:pPr>
            <w:proofErr w:type="spellStart"/>
            <w:r>
              <w:t>hh:mm:ssZ</w:t>
            </w:r>
            <w:proofErr w:type="spellEnd"/>
            <w:r>
              <w:t xml:space="preserve"> indicates the time at Zulu (another name for UTC). </w:t>
            </w:r>
          </w:p>
          <w:p w14:paraId="48AF6E34"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C4F6E73" w14:textId="77777777" w:rsidR="00DF657D" w:rsidRDefault="00DF657D" w:rsidP="00DF657D"/>
    <w:p w14:paraId="7E4CF5BC" w14:textId="77777777" w:rsidR="00DF657D" w:rsidRDefault="00DF657D" w:rsidP="00DF657D">
      <w:pPr>
        <w:pStyle w:val="Heading2"/>
      </w:pPr>
      <w:bookmarkStart w:id="7416" w:name="_Toc259722645"/>
      <w:bookmarkStart w:id="7417" w:name="_Toc275502991"/>
      <w:bookmarkStart w:id="7418" w:name="_Toc371378619"/>
      <w:bookmarkStart w:id="7419" w:name="_Toc21213787"/>
      <w:bookmarkStart w:id="7420" w:name="PurchaseOrderLineItem"/>
      <w:proofErr w:type="spellStart"/>
      <w:r>
        <w:lastRenderedPageBreak/>
        <w:t>PurchaseOrderLineItem</w:t>
      </w:r>
      <w:bookmarkEnd w:id="7416"/>
      <w:bookmarkEnd w:id="7417"/>
      <w:bookmarkEnd w:id="7418"/>
      <w:bookmarkEnd w:id="7419"/>
      <w:bookmarkEnd w:id="74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C61ECD" w14:textId="77777777" w:rsidTr="00DF657D">
        <w:tc>
          <w:tcPr>
            <w:tcW w:w="5000" w:type="pct"/>
          </w:tcPr>
          <w:p w14:paraId="697C23D5" w14:textId="77777777" w:rsidR="00DF657D" w:rsidRDefault="00000000" w:rsidP="005E2573">
            <w:pPr>
              <w:pStyle w:val="Normal2"/>
            </w:pPr>
            <w:r>
              <w:rPr>
                <w:noProof/>
              </w:rPr>
              <w:pict w14:anchorId="68CC5AAD">
                <v:shape id="_x0000_s6670" type="#_x0000_t75" style="position:absolute;left:0;text-align:left;margin-left:24475.65pt;margin-top:7.05pt;width:228.05pt;height:679.3pt;z-index:-408;mso-wrap-edited:t;mso-position-horizontal:right" wrapcoords="5 6210 -56 6763 6891 6763 6952 12138 9778 12119 9834 21605 21600 21576 21600 0 7126 -35 7009 6150 5 6210" filled="t">
                  <v:imagedata r:id="rId1696" o:title="PurchaseOrderLineItem"/>
                  <w10:wrap type="tight"/>
                </v:shape>
              </w:pict>
            </w:r>
            <w:r>
              <w:pict w14:anchorId="02BF8581">
                <v:shape id="dc_1222" o:spid="_x0000_s5728" style="position:absolute;left:0;text-align:left;margin-left:0;margin-top:0;width:50pt;height:50pt;z-index:1774;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14:paraId="5A778A01" w14:textId="77777777" w:rsidR="00DF657D" w:rsidRDefault="00DF657D" w:rsidP="00DF657D">
            <w:pPr>
              <w:pStyle w:val="Bold3"/>
            </w:pPr>
            <w:proofErr w:type="spellStart"/>
            <w:r>
              <w:t>PurchaseOrderLineItemStatusType</w:t>
            </w:r>
            <w:proofErr w:type="spellEnd"/>
            <w:r>
              <w:t xml:space="preserve"> [attribute]</w:t>
            </w:r>
          </w:p>
          <w:p w14:paraId="36F62A38" w14:textId="77777777" w:rsidR="00DF657D" w:rsidRDefault="00DF657D" w:rsidP="00DF657D">
            <w:pPr>
              <w:pStyle w:val="Italic3"/>
            </w:pPr>
            <w:proofErr w:type="spellStart"/>
            <w:r>
              <w:t>PurchaseOrderLineItemStatusType</w:t>
            </w:r>
            <w:proofErr w:type="spellEnd"/>
            <w:r>
              <w:t xml:space="preserve"> is mandatory. A single instance is required.</w:t>
            </w:r>
          </w:p>
          <w:p w14:paraId="1CBE88BA" w14:textId="77777777" w:rsidR="00DF657D" w:rsidRDefault="00DF657D" w:rsidP="00DF657D">
            <w:pPr>
              <w:pStyle w:val="Normal3"/>
            </w:pPr>
            <w:r>
              <w:t xml:space="preserve">Defines the status of the </w:t>
            </w:r>
            <w:proofErr w:type="spellStart"/>
            <w:r w:rsidR="00D41641">
              <w:t>PurchaseOrder</w:t>
            </w:r>
            <w:proofErr w:type="spellEnd"/>
            <w:r>
              <w:t xml:space="preserve"> line item</w:t>
            </w:r>
          </w:p>
          <w:p w14:paraId="54900E01" w14:textId="77777777" w:rsidR="00DF657D" w:rsidRDefault="00DF657D" w:rsidP="00DF657D">
            <w:pPr>
              <w:pStyle w:val="Normal3"/>
            </w:pPr>
            <w:r>
              <w:t xml:space="preserve">Refer to </w:t>
            </w:r>
            <w:proofErr w:type="spellStart"/>
            <w:r>
              <w:t>PurchaseOrderLineItemStatusType</w:t>
            </w:r>
            <w:proofErr w:type="spellEnd"/>
            <w:r>
              <w:t xml:space="preserve"> definition for any enumerations.</w:t>
            </w:r>
          </w:p>
          <w:p w14:paraId="35760C50" w14:textId="77777777" w:rsidR="00DF657D" w:rsidRDefault="00DF657D" w:rsidP="00DF657D">
            <w:pPr>
              <w:pStyle w:val="Bold3"/>
            </w:pPr>
            <w:proofErr w:type="spellStart"/>
            <w:r>
              <w:t>PurchaseOrderLineItemDocumentStatus</w:t>
            </w:r>
            <w:proofErr w:type="spellEnd"/>
            <w:r>
              <w:t xml:space="preserve"> [attribute]</w:t>
            </w:r>
          </w:p>
          <w:p w14:paraId="0CC32BA3" w14:textId="77777777" w:rsidR="00DF657D" w:rsidRDefault="00DF657D" w:rsidP="00DF657D">
            <w:pPr>
              <w:pStyle w:val="Italic3"/>
            </w:pPr>
            <w:proofErr w:type="spellStart"/>
            <w:r>
              <w:t>PurchaseOrderLineItemDocumentStatus</w:t>
            </w:r>
            <w:proofErr w:type="spellEnd"/>
            <w:r>
              <w:t xml:space="preserve"> is optional. A single instance might exist.</w:t>
            </w:r>
          </w:p>
          <w:p w14:paraId="366DC623" w14:textId="77777777" w:rsidR="00DF657D" w:rsidRDefault="00DF657D" w:rsidP="00DF657D">
            <w:pPr>
              <w:pStyle w:val="Normal3"/>
            </w:pPr>
            <w:r>
              <w:t xml:space="preserve">Defines the actual document status for the </w:t>
            </w:r>
            <w:proofErr w:type="spellStart"/>
            <w:r>
              <w:t>PurchaseOrderLineItem</w:t>
            </w:r>
            <w:proofErr w:type="spellEnd"/>
            <w:r>
              <w:t>.</w:t>
            </w:r>
          </w:p>
          <w:p w14:paraId="2C56EFDA" w14:textId="77777777" w:rsidR="00DF657D" w:rsidRDefault="00DF657D" w:rsidP="00DF657D">
            <w:pPr>
              <w:pStyle w:val="Normal3"/>
            </w:pPr>
            <w:r>
              <w:t xml:space="preserve">Refer to </w:t>
            </w:r>
            <w:proofErr w:type="spellStart"/>
            <w:r>
              <w:t>PurchaseOrderLineItemDocumentStatus</w:t>
            </w:r>
            <w:proofErr w:type="spellEnd"/>
            <w:r>
              <w:t xml:space="preserve"> definition for any enumerations.</w:t>
            </w:r>
          </w:p>
          <w:p w14:paraId="1E3C4E72" w14:textId="77777777" w:rsidR="00DF657D" w:rsidRDefault="00DF657D" w:rsidP="00DF657D">
            <w:pPr>
              <w:pStyle w:val="Bold3"/>
            </w:pPr>
            <w:r>
              <w:t>Billable [attribute]</w:t>
            </w:r>
          </w:p>
          <w:p w14:paraId="0A9A3380" w14:textId="77777777" w:rsidR="00DF657D" w:rsidRDefault="00DF657D" w:rsidP="00DF657D">
            <w:pPr>
              <w:pStyle w:val="Italic3"/>
            </w:pPr>
            <w:r>
              <w:t>Billable is optional. A single instance might exist.</w:t>
            </w:r>
          </w:p>
          <w:p w14:paraId="58B65EEF" w14:textId="77777777" w:rsidR="00DF657D" w:rsidRDefault="00DF657D" w:rsidP="00DF657D">
            <w:pPr>
              <w:pStyle w:val="Normal3"/>
            </w:pPr>
            <w:r>
              <w:t>Either "Yes" or "No".</w:t>
            </w:r>
          </w:p>
          <w:p w14:paraId="6764E1D2" w14:textId="77777777" w:rsidR="00DF657D" w:rsidRDefault="00DF657D" w:rsidP="00DF657D">
            <w:pPr>
              <w:pStyle w:val="Normal3"/>
            </w:pPr>
            <w:r>
              <w:t>Refer to Billable definition for any enumerations.</w:t>
            </w:r>
          </w:p>
          <w:p w14:paraId="24381DD1" w14:textId="77777777" w:rsidR="00DF657D" w:rsidRDefault="00DF657D" w:rsidP="00DF657D">
            <w:pPr>
              <w:pStyle w:val="Bold3"/>
            </w:pPr>
            <w:r>
              <w:t>(sequence)</w:t>
            </w:r>
          </w:p>
          <w:p w14:paraId="17DC9D51" w14:textId="77777777" w:rsidR="00DF657D" w:rsidRDefault="00DF657D" w:rsidP="00DF657D">
            <w:pPr>
              <w:pStyle w:val="Italic3"/>
            </w:pPr>
            <w:r>
              <w:t>The sequence of items below is mandatory. A single instance is required.</w:t>
            </w:r>
          </w:p>
          <w:p w14:paraId="058BDD5C" w14:textId="77777777" w:rsidR="00DF657D" w:rsidRDefault="00DF657D" w:rsidP="00DF657D">
            <w:pPr>
              <w:pStyle w:val="Bold4"/>
            </w:pPr>
            <w:proofErr w:type="spellStart"/>
            <w:r>
              <w:t>PurchaseOrderLineItemNumber</w:t>
            </w:r>
            <w:proofErr w:type="spellEnd"/>
          </w:p>
          <w:p w14:paraId="61B7B6FC" w14:textId="77777777" w:rsidR="00DF657D" w:rsidRDefault="00DF657D" w:rsidP="00DF657D">
            <w:pPr>
              <w:pStyle w:val="Italic4"/>
            </w:pPr>
            <w:proofErr w:type="spellStart"/>
            <w:r>
              <w:t>PurchaseOrderLineItemNumber</w:t>
            </w:r>
            <w:proofErr w:type="spellEnd"/>
            <w:r>
              <w:t xml:space="preserve"> is mandatory. A single instance is required.</w:t>
            </w:r>
          </w:p>
          <w:p w14:paraId="5FF3D3F6"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28176C38" w14:textId="77777777" w:rsidR="00DF657D" w:rsidRDefault="00DF657D" w:rsidP="00DF657D">
            <w:pPr>
              <w:pStyle w:val="Bold4"/>
            </w:pPr>
            <w:proofErr w:type="spellStart"/>
            <w:r>
              <w:t>PurchaseOrderReference</w:t>
            </w:r>
            <w:proofErr w:type="spellEnd"/>
          </w:p>
          <w:p w14:paraId="259F70BE" w14:textId="77777777" w:rsidR="00DF657D" w:rsidRDefault="00DF657D" w:rsidP="00DF657D">
            <w:pPr>
              <w:pStyle w:val="Italic4"/>
            </w:pPr>
            <w:proofErr w:type="spellStart"/>
            <w:r>
              <w:t>PurchaseOrderReference</w:t>
            </w:r>
            <w:proofErr w:type="spellEnd"/>
            <w:r>
              <w:t xml:space="preserve"> is optional. Multiple instances might exist.</w:t>
            </w:r>
          </w:p>
          <w:p w14:paraId="70B4FF0A" w14:textId="77777777" w:rsidR="00DF657D" w:rsidRDefault="00DF657D" w:rsidP="00DF657D">
            <w:pPr>
              <w:pStyle w:val="Normal4"/>
            </w:pPr>
            <w:r>
              <w:t xml:space="preserve">An item detailing relevant references (such as contract number) pertaining to the </w:t>
            </w:r>
            <w:proofErr w:type="spellStart"/>
            <w:r w:rsidR="00D41641">
              <w:t>PurchaseOrder</w:t>
            </w:r>
            <w:proofErr w:type="spellEnd"/>
            <w:r>
              <w:t xml:space="preserve">. The type of reference is identified by the </w:t>
            </w:r>
            <w:proofErr w:type="spellStart"/>
            <w:r>
              <w:t>PurchaseOrderReferenceType</w:t>
            </w:r>
            <w:proofErr w:type="spellEnd"/>
            <w:r>
              <w:t xml:space="preserve"> attribute.</w:t>
            </w:r>
          </w:p>
          <w:p w14:paraId="6AA9108D" w14:textId="77777777" w:rsidR="00DF657D" w:rsidRDefault="00DF657D" w:rsidP="00DF657D">
            <w:pPr>
              <w:pStyle w:val="Bold4"/>
            </w:pPr>
            <w:r>
              <w:t>Product</w:t>
            </w:r>
          </w:p>
          <w:p w14:paraId="72ECDD0B" w14:textId="77777777" w:rsidR="00DF657D" w:rsidRDefault="00DF657D" w:rsidP="00DF657D">
            <w:pPr>
              <w:pStyle w:val="Italic4"/>
            </w:pPr>
            <w:r>
              <w:t>Product is mandatory. A single instance is required.</w:t>
            </w:r>
          </w:p>
          <w:p w14:paraId="03E8D773"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w:t>
            </w:r>
            <w:r>
              <w:lastRenderedPageBreak/>
              <w:t xml:space="preserve">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69E1259" w14:textId="77777777" w:rsidR="00DF657D" w:rsidRDefault="00DF657D" w:rsidP="00DF657D">
            <w:pPr>
              <w:pStyle w:val="Bold4"/>
            </w:pPr>
            <w:proofErr w:type="spellStart"/>
            <w:r>
              <w:t>PriceDetails</w:t>
            </w:r>
            <w:proofErr w:type="spellEnd"/>
          </w:p>
          <w:p w14:paraId="4932A351" w14:textId="77777777" w:rsidR="00DF657D" w:rsidRDefault="00DF657D" w:rsidP="00DF657D">
            <w:pPr>
              <w:pStyle w:val="Italic4"/>
            </w:pPr>
            <w:proofErr w:type="spellStart"/>
            <w:r>
              <w:t>PriceDetails</w:t>
            </w:r>
            <w:proofErr w:type="spellEnd"/>
            <w:r>
              <w:t xml:space="preserve"> is optional. Multiple instances might exist.</w:t>
            </w:r>
          </w:p>
          <w:p w14:paraId="36B0431A" w14:textId="77777777" w:rsidR="00DF657D" w:rsidRDefault="00DF657D" w:rsidP="00DF657D">
            <w:pPr>
              <w:pStyle w:val="Normal4"/>
            </w:pPr>
            <w:r>
              <w:t>An element that groups together price information.</w:t>
            </w:r>
          </w:p>
          <w:p w14:paraId="230B0CC5" w14:textId="77777777" w:rsidR="00DF657D" w:rsidRDefault="00DF657D" w:rsidP="00DF657D">
            <w:pPr>
              <w:pStyle w:val="Bold4"/>
            </w:pPr>
            <w:proofErr w:type="spellStart"/>
            <w:r>
              <w:t>MonetaryAdjustment</w:t>
            </w:r>
            <w:proofErr w:type="spellEnd"/>
          </w:p>
          <w:p w14:paraId="79F5B09D" w14:textId="77777777" w:rsidR="00DF657D" w:rsidRDefault="00DF657D" w:rsidP="00DF657D">
            <w:pPr>
              <w:pStyle w:val="Italic4"/>
            </w:pPr>
            <w:proofErr w:type="spellStart"/>
            <w:r>
              <w:t>MonetaryAdjustment</w:t>
            </w:r>
            <w:proofErr w:type="spellEnd"/>
            <w:r>
              <w:t xml:space="preserve"> is optional. Multiple instances might exist.</w:t>
            </w:r>
          </w:p>
          <w:p w14:paraId="61856913"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561CE96C" w14:textId="77777777" w:rsidR="00DF657D" w:rsidRDefault="00DF657D" w:rsidP="00DF657D">
            <w:pPr>
              <w:pStyle w:val="Bold4"/>
            </w:pPr>
            <w:proofErr w:type="spellStart"/>
            <w:r>
              <w:t>LineBaseAmount</w:t>
            </w:r>
            <w:proofErr w:type="spellEnd"/>
          </w:p>
          <w:p w14:paraId="2E33C72D" w14:textId="77777777" w:rsidR="00DF657D" w:rsidRDefault="00DF657D" w:rsidP="00DF657D">
            <w:pPr>
              <w:pStyle w:val="Italic4"/>
            </w:pPr>
            <w:proofErr w:type="spellStart"/>
            <w:r>
              <w:t>LineBaseAmount</w:t>
            </w:r>
            <w:proofErr w:type="spellEnd"/>
            <w:r>
              <w:t xml:space="preserve"> is optional. A single instance might exist.</w:t>
            </w:r>
          </w:p>
          <w:p w14:paraId="136CD541" w14:textId="77777777" w:rsidR="00DF657D" w:rsidRDefault="00DF657D" w:rsidP="00DF657D">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513DD22A" w14:textId="77777777" w:rsidR="00DF657D" w:rsidRDefault="00DF657D" w:rsidP="00DF657D">
            <w:pPr>
              <w:pStyle w:val="Bold4"/>
            </w:pPr>
            <w:proofErr w:type="spellStart"/>
            <w:r>
              <w:t>MillCharacteristics</w:t>
            </w:r>
            <w:proofErr w:type="spellEnd"/>
          </w:p>
          <w:p w14:paraId="4BB46DE6" w14:textId="77777777" w:rsidR="00DF657D" w:rsidRDefault="00DF657D" w:rsidP="00DF657D">
            <w:pPr>
              <w:pStyle w:val="Italic4"/>
            </w:pPr>
            <w:proofErr w:type="spellStart"/>
            <w:r>
              <w:t>MillCharacteristics</w:t>
            </w:r>
            <w:proofErr w:type="spellEnd"/>
            <w:r>
              <w:t xml:space="preserve"> is optional. A single instance might exist.</w:t>
            </w:r>
          </w:p>
          <w:p w14:paraId="63E8E5D2" w14:textId="77777777" w:rsidR="00DF657D" w:rsidRDefault="00DF657D" w:rsidP="00DF657D">
            <w:pPr>
              <w:pStyle w:val="Normal4"/>
            </w:pPr>
            <w:r>
              <w:t>A group item defining the mill party and machine identifier where a product is or was produced.</w:t>
            </w:r>
          </w:p>
          <w:p w14:paraId="78C59E40" w14:textId="77777777" w:rsidR="00DF657D" w:rsidRDefault="00DF657D" w:rsidP="00DF657D">
            <w:pPr>
              <w:pStyle w:val="Bold4"/>
            </w:pPr>
            <w:r>
              <w:t>Quantity</w:t>
            </w:r>
          </w:p>
          <w:p w14:paraId="5054EBD8" w14:textId="77777777" w:rsidR="00DF657D" w:rsidRDefault="00DF657D" w:rsidP="00DF657D">
            <w:pPr>
              <w:pStyle w:val="Italic4"/>
            </w:pPr>
            <w:r>
              <w:t>Quantity is mandatory. A single instance is required.</w:t>
            </w:r>
          </w:p>
          <w:p w14:paraId="64E89B34"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A96FCA5"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D672F38" w14:textId="77777777" w:rsidR="00DF657D" w:rsidRDefault="00DF657D" w:rsidP="00DF657D">
            <w:pPr>
              <w:pStyle w:val="Bold4"/>
            </w:pPr>
            <w:proofErr w:type="spellStart"/>
            <w:r>
              <w:t>InformationalQuantity</w:t>
            </w:r>
            <w:proofErr w:type="spellEnd"/>
          </w:p>
          <w:p w14:paraId="1A8B32B1" w14:textId="77777777" w:rsidR="00DF657D" w:rsidRDefault="00DF657D" w:rsidP="00DF657D">
            <w:pPr>
              <w:pStyle w:val="Italic4"/>
            </w:pPr>
            <w:proofErr w:type="spellStart"/>
            <w:r>
              <w:t>InformationalQuantity</w:t>
            </w:r>
            <w:proofErr w:type="spellEnd"/>
            <w:r>
              <w:t xml:space="preserve"> is optional. Multiple instances might exist.</w:t>
            </w:r>
          </w:p>
          <w:p w14:paraId="69245E61"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345A447" w14:textId="77777777" w:rsidR="00DF657D" w:rsidRDefault="00DF657D" w:rsidP="00DF657D">
            <w:pPr>
              <w:pStyle w:val="Bold4"/>
            </w:pPr>
            <w:proofErr w:type="spellStart"/>
            <w:r>
              <w:t>TotalBlanketOrderValue</w:t>
            </w:r>
            <w:proofErr w:type="spellEnd"/>
          </w:p>
          <w:p w14:paraId="11BC06FF" w14:textId="77777777" w:rsidR="00DF657D" w:rsidRDefault="00DF657D" w:rsidP="00DF657D">
            <w:pPr>
              <w:pStyle w:val="Italic4"/>
            </w:pPr>
            <w:proofErr w:type="spellStart"/>
            <w:r>
              <w:t>TotalBlanketOrderValue</w:t>
            </w:r>
            <w:proofErr w:type="spellEnd"/>
            <w:r>
              <w:t xml:space="preserve"> is optional. A single instance might exist.</w:t>
            </w:r>
          </w:p>
          <w:p w14:paraId="756517E2" w14:textId="77777777" w:rsidR="00DF657D" w:rsidRDefault="00DF657D" w:rsidP="00DF657D">
            <w:pPr>
              <w:pStyle w:val="Normal4"/>
            </w:pPr>
            <w:r>
              <w:t xml:space="preserve">The authorized amount of the blanket </w:t>
            </w:r>
            <w:proofErr w:type="spellStart"/>
            <w:r w:rsidR="00D41641">
              <w:t>PurchaseOrder</w:t>
            </w:r>
            <w:proofErr w:type="spellEnd"/>
            <w:r>
              <w:t>.</w:t>
            </w:r>
          </w:p>
          <w:p w14:paraId="42524298" w14:textId="77777777" w:rsidR="00DF657D" w:rsidRDefault="00DF657D" w:rsidP="00DF657D">
            <w:pPr>
              <w:pStyle w:val="Bold4"/>
            </w:pPr>
            <w:proofErr w:type="spellStart"/>
            <w:r>
              <w:t>ValidityPeriod</w:t>
            </w:r>
            <w:proofErr w:type="spellEnd"/>
          </w:p>
          <w:p w14:paraId="68D1A70B" w14:textId="77777777" w:rsidR="00DF657D" w:rsidRDefault="00DF657D" w:rsidP="00DF657D">
            <w:pPr>
              <w:pStyle w:val="Italic4"/>
            </w:pPr>
            <w:proofErr w:type="spellStart"/>
            <w:r>
              <w:t>ValidityPeriod</w:t>
            </w:r>
            <w:proofErr w:type="spellEnd"/>
            <w:r>
              <w:t xml:space="preserve"> is optional. A single instance might exist.</w:t>
            </w:r>
          </w:p>
          <w:p w14:paraId="4E024B6E" w14:textId="77777777" w:rsidR="00DF657D" w:rsidRDefault="00ED71B7" w:rsidP="00DF657D">
            <w:pPr>
              <w:pStyle w:val="Normal4"/>
            </w:pPr>
            <w:r w:rsidRPr="00ED71B7">
              <w:t>The validity period for a specific item, e.g. the va</w:t>
            </w:r>
            <w:r>
              <w:t xml:space="preserve">lidity period for an </w:t>
            </w:r>
            <w:r w:rsidR="001F3E70">
              <w:t>e-Document</w:t>
            </w:r>
            <w:r w:rsidR="00DF657D">
              <w:t>.</w:t>
            </w:r>
          </w:p>
          <w:p w14:paraId="49148D28" w14:textId="77777777" w:rsidR="00DF657D" w:rsidRDefault="00DF657D" w:rsidP="00DF657D">
            <w:pPr>
              <w:pStyle w:val="Bold4"/>
            </w:pPr>
            <w:proofErr w:type="spellStart"/>
            <w:r>
              <w:t>ProductionStatus</w:t>
            </w:r>
            <w:proofErr w:type="spellEnd"/>
          </w:p>
          <w:p w14:paraId="34781B56" w14:textId="77777777" w:rsidR="00DF657D" w:rsidRDefault="00DF657D" w:rsidP="00DF657D">
            <w:pPr>
              <w:pStyle w:val="Italic4"/>
            </w:pPr>
            <w:proofErr w:type="spellStart"/>
            <w:r>
              <w:t>ProductionStatus</w:t>
            </w:r>
            <w:proofErr w:type="spellEnd"/>
            <w:r>
              <w:t xml:space="preserve"> is optional. A single instance might exist.</w:t>
            </w:r>
          </w:p>
          <w:p w14:paraId="7EBD89FB" w14:textId="77777777" w:rsidR="00DF657D" w:rsidRDefault="00DF657D" w:rsidP="00DF657D">
            <w:pPr>
              <w:pStyle w:val="Normal4"/>
            </w:pPr>
            <w:r>
              <w:t>A group item used to communicate the release of a delivery line number.</w:t>
            </w:r>
          </w:p>
          <w:p w14:paraId="486356EC" w14:textId="77777777" w:rsidR="00DF657D" w:rsidRDefault="00DF657D" w:rsidP="00DF657D">
            <w:pPr>
              <w:pStyle w:val="Bold4"/>
            </w:pPr>
            <w:proofErr w:type="spellStart"/>
            <w:r>
              <w:lastRenderedPageBreak/>
              <w:t>OtherDate</w:t>
            </w:r>
            <w:proofErr w:type="spellEnd"/>
          </w:p>
          <w:p w14:paraId="260A7593" w14:textId="77777777" w:rsidR="00DF657D" w:rsidRDefault="00DF657D" w:rsidP="00DF657D">
            <w:pPr>
              <w:pStyle w:val="Italic4"/>
            </w:pPr>
            <w:proofErr w:type="spellStart"/>
            <w:r>
              <w:t>OtherDate</w:t>
            </w:r>
            <w:proofErr w:type="spellEnd"/>
            <w:r>
              <w:t xml:space="preserve"> is optional. Multiple instances might exist.</w:t>
            </w:r>
          </w:p>
          <w:p w14:paraId="7A4D5A12"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0485644C" w14:textId="77777777" w:rsidR="00DF657D" w:rsidRDefault="00DF657D" w:rsidP="00DF657D">
            <w:pPr>
              <w:pStyle w:val="Bold4"/>
            </w:pPr>
            <w:proofErr w:type="spellStart"/>
            <w:r>
              <w:t>ShipToCharacteristics</w:t>
            </w:r>
            <w:proofErr w:type="spellEnd"/>
          </w:p>
          <w:p w14:paraId="0C655F8D" w14:textId="77777777" w:rsidR="00DF657D" w:rsidRDefault="00DF657D" w:rsidP="00DF657D">
            <w:pPr>
              <w:pStyle w:val="Italic4"/>
            </w:pPr>
            <w:proofErr w:type="spellStart"/>
            <w:r>
              <w:t>ShipToCharacteristics</w:t>
            </w:r>
            <w:proofErr w:type="spellEnd"/>
            <w:r>
              <w:t xml:space="preserve"> is optional. A single instance might exist.</w:t>
            </w:r>
          </w:p>
          <w:p w14:paraId="280F5095" w14:textId="77777777" w:rsidR="00DF657D" w:rsidRDefault="00DF657D" w:rsidP="00DF657D">
            <w:pPr>
              <w:pStyle w:val="Normal4"/>
            </w:pPr>
            <w:r>
              <w:t>A group item that provides information important for the Ship-To Party.</w:t>
            </w:r>
          </w:p>
          <w:p w14:paraId="6E932BFC" w14:textId="77777777" w:rsidR="00DF657D" w:rsidRDefault="00DF657D" w:rsidP="00DF657D">
            <w:pPr>
              <w:pStyle w:val="Bold4"/>
            </w:pPr>
            <w:proofErr w:type="spellStart"/>
            <w:r>
              <w:t>OtherParty</w:t>
            </w:r>
            <w:proofErr w:type="spellEnd"/>
          </w:p>
          <w:p w14:paraId="1F0B43CE" w14:textId="77777777" w:rsidR="00DF657D" w:rsidRDefault="00DF657D" w:rsidP="00DF657D">
            <w:pPr>
              <w:pStyle w:val="Italic4"/>
            </w:pPr>
            <w:proofErr w:type="spellStart"/>
            <w:r>
              <w:t>OtherParty</w:t>
            </w:r>
            <w:proofErr w:type="spellEnd"/>
            <w:r>
              <w:t xml:space="preserve"> is optional. Multiple instances might exist.</w:t>
            </w:r>
          </w:p>
          <w:p w14:paraId="0E3506FD"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2359C086" w14:textId="77777777" w:rsidR="003F5A65" w:rsidRDefault="003F5A65" w:rsidP="003F5A65">
            <w:pPr>
              <w:pStyle w:val="Bold4"/>
            </w:pPr>
            <w:proofErr w:type="spellStart"/>
            <w:r w:rsidRPr="00A65638">
              <w:t>Measuring</w:t>
            </w:r>
            <w:r>
              <w:t>Specification</w:t>
            </w:r>
            <w:proofErr w:type="spellEnd"/>
          </w:p>
          <w:p w14:paraId="453B9964" w14:textId="77777777" w:rsidR="003F5A65" w:rsidRDefault="003F5A65" w:rsidP="003F5A65">
            <w:pPr>
              <w:pStyle w:val="Italic4"/>
            </w:pPr>
            <w:proofErr w:type="spellStart"/>
            <w:r w:rsidRPr="00663236">
              <w:t>MeasuringSpecification</w:t>
            </w:r>
            <w:proofErr w:type="spellEnd"/>
            <w:r>
              <w:t xml:space="preserve"> is optional. A single instance might exist.</w:t>
            </w:r>
          </w:p>
          <w:p w14:paraId="1A785A76" w14:textId="77777777" w:rsidR="003F5A65" w:rsidRDefault="003F5A65" w:rsidP="003F5A65">
            <w:pPr>
              <w:pStyle w:val="Normal4"/>
            </w:pPr>
            <w:r w:rsidRPr="00663236">
              <w:t>A grouping element that contains a specification for measurement procedures</w:t>
            </w:r>
          </w:p>
          <w:p w14:paraId="16331F23" w14:textId="77777777" w:rsidR="003F5A65" w:rsidRDefault="003F5A65" w:rsidP="003F5A65">
            <w:pPr>
              <w:pStyle w:val="Bold4"/>
            </w:pPr>
            <w:proofErr w:type="spellStart"/>
            <w:r>
              <w:t>ChargeInformation</w:t>
            </w:r>
            <w:proofErr w:type="spellEnd"/>
          </w:p>
          <w:p w14:paraId="423E3305" w14:textId="77777777" w:rsidR="003F5A65" w:rsidRDefault="003F5A65" w:rsidP="003F5A65">
            <w:pPr>
              <w:pStyle w:val="Italic4"/>
            </w:pPr>
            <w:proofErr w:type="spellStart"/>
            <w:r>
              <w:t>ChargeInformation</w:t>
            </w:r>
            <w:proofErr w:type="spellEnd"/>
            <w:r>
              <w:t xml:space="preserve"> is optional. Multiple instances might exist.</w:t>
            </w:r>
          </w:p>
          <w:p w14:paraId="67380E39" w14:textId="77777777" w:rsidR="003F5A65" w:rsidRDefault="00011DB0" w:rsidP="003F5A65">
            <w:pPr>
              <w:pStyle w:val="Normal4"/>
            </w:pPr>
            <w:r w:rsidRPr="00011DB0">
              <w:t xml:space="preserve">A group element that contains elements that describe a charge. </w:t>
            </w:r>
            <w:proofErr w:type="spellStart"/>
            <w:r w:rsidRPr="00011DB0">
              <w:t>ChargeInformation</w:t>
            </w:r>
            <w:proofErr w:type="spellEnd"/>
            <w:r w:rsidRPr="00011DB0">
              <w:t xml:space="preserve"> is used when charge details need to be specified by using a code assigned by an agency. It is typically used for freight costs and other costs related to the supply chain</w:t>
            </w:r>
            <w:r w:rsidR="003F5A65">
              <w:t>.</w:t>
            </w:r>
          </w:p>
          <w:p w14:paraId="6C867E84" w14:textId="77777777" w:rsidR="003F5A65" w:rsidRDefault="003F5A65" w:rsidP="003F5A65">
            <w:pPr>
              <w:pStyle w:val="Bold4"/>
            </w:pPr>
            <w:proofErr w:type="spellStart"/>
            <w:r>
              <w:t>AdditionalItemInfo</w:t>
            </w:r>
            <w:proofErr w:type="spellEnd"/>
          </w:p>
          <w:p w14:paraId="7EB077AC" w14:textId="77777777" w:rsidR="003F5A65" w:rsidRDefault="003F5A65" w:rsidP="003F5A65">
            <w:pPr>
              <w:pStyle w:val="Italic4"/>
            </w:pPr>
            <w:proofErr w:type="spellStart"/>
            <w:r>
              <w:t>AdditionalItemInfo</w:t>
            </w:r>
            <w:proofErr w:type="spellEnd"/>
            <w:r>
              <w:t xml:space="preserve"> is optional. Multiple instances might exist.</w:t>
            </w:r>
          </w:p>
          <w:p w14:paraId="52EC0D13" w14:textId="77777777" w:rsidR="003F5A65" w:rsidRDefault="003F5A65" w:rsidP="003F5A65">
            <w:pPr>
              <w:pStyle w:val="Normal4"/>
            </w:pPr>
            <w:r>
              <w:t>A grouping element that contains information about additional items specified by an agency. Restricted use of this element is recommended.</w:t>
            </w:r>
          </w:p>
          <w:p w14:paraId="44BE7B07" w14:textId="77777777" w:rsidR="00DF657D" w:rsidRDefault="00DF657D" w:rsidP="00DF657D">
            <w:pPr>
              <w:pStyle w:val="Bold4"/>
            </w:pPr>
            <w:proofErr w:type="spellStart"/>
            <w:r>
              <w:t>TransportModeCharacteristics</w:t>
            </w:r>
            <w:proofErr w:type="spellEnd"/>
          </w:p>
          <w:p w14:paraId="5A828F50" w14:textId="77777777" w:rsidR="00DF657D" w:rsidRDefault="00DF657D" w:rsidP="00DF657D">
            <w:pPr>
              <w:pStyle w:val="Italic4"/>
            </w:pPr>
            <w:proofErr w:type="spellStart"/>
            <w:r>
              <w:t>TransportModeCharacteristics</w:t>
            </w:r>
            <w:proofErr w:type="spellEnd"/>
            <w:r>
              <w:t xml:space="preserve"> is optional. A single instance might exist.</w:t>
            </w:r>
          </w:p>
          <w:p w14:paraId="5DC0CCBF" w14:textId="77777777" w:rsidR="00DF657D" w:rsidRDefault="00DF657D" w:rsidP="00DF657D">
            <w:pPr>
              <w:pStyle w:val="Normal4"/>
            </w:pPr>
            <w:r>
              <w:t>A group item defining the primary mode of transport.</w:t>
            </w:r>
          </w:p>
          <w:p w14:paraId="487BAFAD" w14:textId="77777777" w:rsidR="00DF657D" w:rsidRDefault="00DF657D" w:rsidP="00DF657D">
            <w:pPr>
              <w:pStyle w:val="Bold4"/>
            </w:pPr>
            <w:proofErr w:type="spellStart"/>
            <w:r>
              <w:t>TransportVehicleCharacteristics</w:t>
            </w:r>
            <w:proofErr w:type="spellEnd"/>
          </w:p>
          <w:p w14:paraId="4C0F5617" w14:textId="77777777" w:rsidR="00DF657D" w:rsidRDefault="00DF657D" w:rsidP="00DF657D">
            <w:pPr>
              <w:pStyle w:val="Italic4"/>
            </w:pPr>
            <w:proofErr w:type="spellStart"/>
            <w:r>
              <w:t>TransportVehicleCharacteristics</w:t>
            </w:r>
            <w:proofErr w:type="spellEnd"/>
            <w:r>
              <w:t xml:space="preserve"> is optional. A single instance might exist.</w:t>
            </w:r>
          </w:p>
          <w:p w14:paraId="03668CD2"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10350D50" w14:textId="77777777" w:rsidR="00DF657D" w:rsidRDefault="00DF657D" w:rsidP="00DF657D">
            <w:pPr>
              <w:pStyle w:val="Bold4"/>
            </w:pPr>
            <w:proofErr w:type="spellStart"/>
            <w:r>
              <w:t>TransportUnitCharacteristics</w:t>
            </w:r>
            <w:proofErr w:type="spellEnd"/>
          </w:p>
          <w:p w14:paraId="5E4C724E" w14:textId="77777777" w:rsidR="00DF657D" w:rsidRDefault="00DF657D" w:rsidP="00DF657D">
            <w:pPr>
              <w:pStyle w:val="Italic4"/>
            </w:pPr>
            <w:proofErr w:type="spellStart"/>
            <w:r>
              <w:t>TransportUnitCharacteristics</w:t>
            </w:r>
            <w:proofErr w:type="spellEnd"/>
            <w:r>
              <w:t xml:space="preserve"> is optional. A single instance might exist.</w:t>
            </w:r>
          </w:p>
          <w:p w14:paraId="35C9F5AD"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1FE2B16F" w14:textId="77777777" w:rsidR="00DF657D" w:rsidRDefault="00DF657D" w:rsidP="00DF657D">
            <w:pPr>
              <w:pStyle w:val="Bold4"/>
            </w:pPr>
            <w:proofErr w:type="spellStart"/>
            <w:r>
              <w:t>TransportLoadingCharacteristics</w:t>
            </w:r>
            <w:proofErr w:type="spellEnd"/>
          </w:p>
          <w:p w14:paraId="56BDC305" w14:textId="77777777" w:rsidR="00DF657D" w:rsidRDefault="00DF657D" w:rsidP="00DF657D">
            <w:pPr>
              <w:pStyle w:val="Italic4"/>
            </w:pPr>
            <w:proofErr w:type="spellStart"/>
            <w:r>
              <w:t>TransportLoadingCharacteristics</w:t>
            </w:r>
            <w:proofErr w:type="spellEnd"/>
            <w:r>
              <w:t xml:space="preserve"> is optional. A single instance might exist.</w:t>
            </w:r>
          </w:p>
          <w:p w14:paraId="48EF6C89" w14:textId="77777777" w:rsidR="00DF657D" w:rsidRDefault="00DF657D" w:rsidP="00DF657D">
            <w:pPr>
              <w:pStyle w:val="Normal4"/>
            </w:pPr>
            <w:r>
              <w:t>A group item defining how the transported items are to be loaded.</w:t>
            </w:r>
          </w:p>
          <w:p w14:paraId="242395D1" w14:textId="77777777" w:rsidR="00DF657D" w:rsidRDefault="00DF657D" w:rsidP="00DF657D">
            <w:pPr>
              <w:pStyle w:val="Bold4"/>
            </w:pPr>
            <w:proofErr w:type="spellStart"/>
            <w:r>
              <w:t>TransportUnloadingCharacteristics</w:t>
            </w:r>
            <w:proofErr w:type="spellEnd"/>
          </w:p>
          <w:p w14:paraId="043748CC"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57F073BA" w14:textId="77777777" w:rsidR="00DF657D" w:rsidRDefault="00DF657D" w:rsidP="00DF657D">
            <w:pPr>
              <w:pStyle w:val="Normal4"/>
            </w:pPr>
            <w:r>
              <w:lastRenderedPageBreak/>
              <w:t>A group item defining how the transported items are to be unloaded.</w:t>
            </w:r>
          </w:p>
          <w:p w14:paraId="3E949A8F" w14:textId="77777777" w:rsidR="00DF657D" w:rsidRDefault="00DF657D" w:rsidP="00DF657D">
            <w:pPr>
              <w:pStyle w:val="Bold4"/>
            </w:pPr>
            <w:proofErr w:type="spellStart"/>
            <w:r>
              <w:t>TransportOtherInstructions</w:t>
            </w:r>
            <w:proofErr w:type="spellEnd"/>
          </w:p>
          <w:p w14:paraId="65FA40AE" w14:textId="77777777" w:rsidR="00DF657D" w:rsidRDefault="00DF657D" w:rsidP="00DF657D">
            <w:pPr>
              <w:pStyle w:val="Italic4"/>
            </w:pPr>
            <w:proofErr w:type="spellStart"/>
            <w:r>
              <w:t>TransportOtherInstructions</w:t>
            </w:r>
            <w:proofErr w:type="spellEnd"/>
            <w:r>
              <w:t xml:space="preserve"> is optional. Multiple instances might exist.</w:t>
            </w:r>
          </w:p>
          <w:p w14:paraId="4C904028"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54FA1C6A" w14:textId="77777777" w:rsidR="00DF657D" w:rsidRDefault="00DF657D" w:rsidP="00DF657D">
            <w:pPr>
              <w:pStyle w:val="Bold4"/>
            </w:pPr>
            <w:proofErr w:type="spellStart"/>
            <w:r>
              <w:t>DeliverySchedule</w:t>
            </w:r>
            <w:proofErr w:type="spellEnd"/>
          </w:p>
          <w:p w14:paraId="1A20FF34" w14:textId="77777777" w:rsidR="00DF657D" w:rsidRDefault="00DF657D" w:rsidP="00DF657D">
            <w:pPr>
              <w:pStyle w:val="Italic4"/>
            </w:pPr>
            <w:proofErr w:type="spellStart"/>
            <w:r>
              <w:t>DeliverySchedule</w:t>
            </w:r>
            <w:proofErr w:type="spellEnd"/>
            <w:r>
              <w:t xml:space="preserve"> is optional. Multiple instances might exist.</w:t>
            </w:r>
          </w:p>
          <w:p w14:paraId="7EEB288E"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p w14:paraId="1E7FD868" w14:textId="77777777" w:rsidR="00DF657D" w:rsidRDefault="00DF657D" w:rsidP="00DF657D">
            <w:pPr>
              <w:pStyle w:val="Bold4"/>
            </w:pPr>
            <w:proofErr w:type="spellStart"/>
            <w:r>
              <w:t>GeneralLedgerAccount</w:t>
            </w:r>
            <w:proofErr w:type="spellEnd"/>
          </w:p>
          <w:p w14:paraId="299DDB55" w14:textId="77777777" w:rsidR="00DF657D" w:rsidRDefault="00DF657D" w:rsidP="00DF657D">
            <w:pPr>
              <w:pStyle w:val="Italic4"/>
            </w:pPr>
            <w:proofErr w:type="spellStart"/>
            <w:r>
              <w:t>GeneralLedgerAccount</w:t>
            </w:r>
            <w:proofErr w:type="spellEnd"/>
            <w:r>
              <w:t xml:space="preserve"> is optional. A single instance might exist.</w:t>
            </w:r>
          </w:p>
          <w:p w14:paraId="27F425A5" w14:textId="77777777" w:rsidR="00DF657D" w:rsidRDefault="00DF657D" w:rsidP="00DF657D">
            <w:pPr>
              <w:pStyle w:val="Normal4"/>
            </w:pPr>
            <w:r>
              <w:t>The general ledger account to be referenced for the item.</w:t>
            </w:r>
          </w:p>
          <w:p w14:paraId="5C54F5A5" w14:textId="77777777" w:rsidR="00DF657D" w:rsidRDefault="00DF657D" w:rsidP="00DF657D">
            <w:pPr>
              <w:pStyle w:val="Bold4"/>
            </w:pPr>
            <w:proofErr w:type="spellStart"/>
            <w:r>
              <w:t>EndUses</w:t>
            </w:r>
            <w:proofErr w:type="spellEnd"/>
          </w:p>
          <w:p w14:paraId="42609874" w14:textId="77777777" w:rsidR="00DF657D" w:rsidRDefault="00DF657D" w:rsidP="00DF657D">
            <w:pPr>
              <w:pStyle w:val="Italic4"/>
            </w:pPr>
            <w:proofErr w:type="spellStart"/>
            <w:r>
              <w:t>EndUses</w:t>
            </w:r>
            <w:proofErr w:type="spellEnd"/>
            <w:r>
              <w:t xml:space="preserve"> is optional. Multiple instances might exist.</w:t>
            </w:r>
          </w:p>
          <w:p w14:paraId="0EC567FF" w14:textId="77777777" w:rsidR="00DF657D" w:rsidRDefault="00DF657D" w:rsidP="00DF657D">
            <w:pPr>
              <w:pStyle w:val="Normal4"/>
            </w:pPr>
            <w:r>
              <w:t>A text element used to express in human readable form a list of applicable end uses for a product. Examples of end uses are:</w:t>
            </w:r>
          </w:p>
          <w:p w14:paraId="46334A8C" w14:textId="77777777" w:rsidR="00DF657D" w:rsidRDefault="00DF657D" w:rsidP="00DF657D">
            <w:pPr>
              <w:pStyle w:val="ListBullet4"/>
            </w:pPr>
            <w:r>
              <w:t>Magazine</w:t>
            </w:r>
          </w:p>
          <w:p w14:paraId="38BFBD71" w14:textId="77777777" w:rsidR="00DF657D" w:rsidRDefault="00DF657D" w:rsidP="00DF657D">
            <w:pPr>
              <w:pStyle w:val="ListBullet4"/>
            </w:pPr>
            <w:r>
              <w:t>Book</w:t>
            </w:r>
          </w:p>
          <w:p w14:paraId="2ED37710" w14:textId="77777777" w:rsidR="00DF657D" w:rsidRDefault="00DF657D" w:rsidP="00DF657D">
            <w:pPr>
              <w:pStyle w:val="ListBullet4"/>
            </w:pPr>
            <w:r>
              <w:t>Commercial print</w:t>
            </w:r>
          </w:p>
          <w:p w14:paraId="018B6095" w14:textId="77777777" w:rsidR="00DF657D" w:rsidRDefault="00DF657D" w:rsidP="00DF657D">
            <w:pPr>
              <w:pStyle w:val="ListBullet4"/>
            </w:pPr>
            <w:r>
              <w:t>etc</w:t>
            </w:r>
          </w:p>
          <w:p w14:paraId="5B04D758" w14:textId="77777777" w:rsidR="00DF657D" w:rsidRDefault="00DF657D" w:rsidP="00DF657D">
            <w:pPr>
              <w:pStyle w:val="Bold4"/>
            </w:pPr>
            <w:proofErr w:type="spellStart"/>
            <w:r>
              <w:t>AdditionalText</w:t>
            </w:r>
            <w:proofErr w:type="spellEnd"/>
          </w:p>
          <w:p w14:paraId="63C6330B" w14:textId="77777777" w:rsidR="00DF657D" w:rsidRDefault="00DF657D" w:rsidP="00DF657D">
            <w:pPr>
              <w:pStyle w:val="Italic4"/>
            </w:pPr>
            <w:proofErr w:type="spellStart"/>
            <w:r>
              <w:t>AdditionalText</w:t>
            </w:r>
            <w:proofErr w:type="spellEnd"/>
            <w:r>
              <w:t xml:space="preserve"> is optional. Multiple instances might exist.</w:t>
            </w:r>
          </w:p>
          <w:p w14:paraId="45A11DC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0FFA9D7" w14:textId="77777777" w:rsidR="00DF657D" w:rsidRDefault="00DF657D" w:rsidP="00DF657D">
            <w:pPr>
              <w:pStyle w:val="Bold4"/>
            </w:pPr>
            <w:proofErr w:type="spellStart"/>
            <w:r>
              <w:t>SafetyAndEnvironmentalInformation</w:t>
            </w:r>
            <w:proofErr w:type="spellEnd"/>
          </w:p>
          <w:p w14:paraId="7B237B70"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1B436BD4" w14:textId="77777777" w:rsidR="00DF657D" w:rsidRDefault="00DF657D" w:rsidP="00DF657D">
            <w:pPr>
              <w:pStyle w:val="Normal4"/>
            </w:pPr>
            <w:r w:rsidRPr="00CF4E14">
              <w:t xml:space="preserve">Name of certification type, if any, on the goods (For example, FSC, PEFC). </w:t>
            </w:r>
            <w:proofErr w:type="spellStart"/>
            <w:r w:rsidRPr="00CF4E14">
              <w:t>SafetyAndEnvironmental</w:t>
            </w:r>
            <w:proofErr w:type="spellEnd"/>
            <w:r w:rsidRPr="00CF4E14">
              <w:t xml:space="preserve"> needs a value or measurement to communicate the percentage of the product is certified (for example,  75% is certified by the indicated agency).</w:t>
            </w:r>
          </w:p>
          <w:p w14:paraId="048C6C7A" w14:textId="77777777" w:rsidR="00E0606C" w:rsidRDefault="00E0606C" w:rsidP="00E0606C">
            <w:pPr>
              <w:pStyle w:val="Bold4"/>
            </w:pPr>
            <w:proofErr w:type="spellStart"/>
            <w:r>
              <w:t>DocumentReferenceInformation</w:t>
            </w:r>
            <w:proofErr w:type="spellEnd"/>
          </w:p>
          <w:p w14:paraId="1A2A2A3D" w14:textId="77777777" w:rsidR="00E0606C" w:rsidRDefault="00E0606C" w:rsidP="00E0606C">
            <w:pPr>
              <w:pStyle w:val="Italic4"/>
            </w:pPr>
            <w:proofErr w:type="spellStart"/>
            <w:r>
              <w:t>DocumentReferenceInformation</w:t>
            </w:r>
            <w:proofErr w:type="spellEnd"/>
            <w:r>
              <w:t xml:space="preserve"> is optional. Multiple instances might exist.</w:t>
            </w:r>
          </w:p>
          <w:p w14:paraId="5EA31630" w14:textId="77777777" w:rsidR="00E0606C" w:rsidRDefault="00E0606C" w:rsidP="00E0606C">
            <w:pPr>
              <w:pStyle w:val="Normal4"/>
            </w:pPr>
            <w:r>
              <w:t>A group item containing reference information applicable to a document.</w:t>
            </w:r>
          </w:p>
          <w:p w14:paraId="319719D6" w14:textId="77777777" w:rsidR="00421829" w:rsidRDefault="00421829" w:rsidP="00421829">
            <w:pPr>
              <w:pStyle w:val="Bold4"/>
            </w:pPr>
            <w:proofErr w:type="spellStart"/>
            <w:r>
              <w:t>DeliverySource</w:t>
            </w:r>
            <w:proofErr w:type="spellEnd"/>
          </w:p>
          <w:p w14:paraId="0CC6FDE3" w14:textId="77777777" w:rsidR="00421829" w:rsidRDefault="00421829" w:rsidP="00421829">
            <w:pPr>
              <w:pStyle w:val="Italic4"/>
            </w:pPr>
            <w:proofErr w:type="spellStart"/>
            <w:r>
              <w:t>DeliverySource</w:t>
            </w:r>
            <w:proofErr w:type="spellEnd"/>
            <w:r>
              <w:t xml:space="preserve"> is optional. Multiple instances might exist.</w:t>
            </w:r>
          </w:p>
          <w:p w14:paraId="4906AA75" w14:textId="77777777" w:rsidR="00421829" w:rsidRDefault="00421829" w:rsidP="00E0606C">
            <w:pPr>
              <w:pStyle w:val="Normal4"/>
            </w:pPr>
            <w:r w:rsidRPr="00421829">
              <w:t>A grouping element with information that identifies and specifies the source of a delivery, e.g. a logging area</w:t>
            </w:r>
            <w:r>
              <w:t>.</w:t>
            </w:r>
          </w:p>
        </w:tc>
      </w:tr>
    </w:tbl>
    <w:p w14:paraId="0E985F37" w14:textId="77777777" w:rsidR="00DF657D" w:rsidRDefault="00DF657D" w:rsidP="00DF657D"/>
    <w:p w14:paraId="06897210" w14:textId="77777777" w:rsidR="00DF657D" w:rsidRDefault="00DF657D" w:rsidP="00DF657D">
      <w:pPr>
        <w:pStyle w:val="Heading2"/>
      </w:pPr>
      <w:bookmarkStart w:id="7421" w:name="_Toc259722646"/>
      <w:bookmarkStart w:id="7422" w:name="_Toc275502992"/>
      <w:bookmarkStart w:id="7423" w:name="_Toc371378620"/>
      <w:bookmarkStart w:id="7424" w:name="_Toc21213788"/>
      <w:bookmarkStart w:id="7425" w:name="PurchaseOrderLineItemDocumentStatus_a"/>
      <w:proofErr w:type="spellStart"/>
      <w:r>
        <w:lastRenderedPageBreak/>
        <w:t>PurchaseOrderLineItemDocumentStatus</w:t>
      </w:r>
      <w:proofErr w:type="spellEnd"/>
      <w:r>
        <w:t xml:space="preserve"> [attribute]</w:t>
      </w:r>
      <w:bookmarkEnd w:id="7421"/>
      <w:bookmarkEnd w:id="7422"/>
      <w:bookmarkEnd w:id="7423"/>
      <w:bookmarkEnd w:id="7424"/>
      <w:bookmarkEnd w:id="742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B13876" w14:textId="77777777" w:rsidTr="00DF657D">
        <w:tc>
          <w:tcPr>
            <w:tcW w:w="5000" w:type="pct"/>
          </w:tcPr>
          <w:p w14:paraId="61E98250" w14:textId="77777777" w:rsidR="00DF657D" w:rsidRDefault="00000000" w:rsidP="00DF657D">
            <w:pPr>
              <w:pStyle w:val="Normal2"/>
            </w:pPr>
            <w:r>
              <w:pict w14:anchorId="08715380">
                <v:shape id="dc_1223" o:spid="_x0000_s4366" style="position:absolute;left:0;text-align:left;margin-left:0;margin-top:0;width:50pt;height:50pt;z-index:1202;visibility:hidden" coordsize="89,324" o:spt="100" o:preferrelative="t" adj="0,,0" path="">
                  <v:stroke joinstyle="round"/>
                  <v:formulas/>
                  <v:path o:connecttype="segments"/>
                  <o:lock v:ext="edit" selection="t"/>
                </v:shape>
              </w:pict>
            </w:r>
            <w:r>
              <w:pict w14:anchorId="7E9CFA5D">
                <v:shape id="_x0000_s5115" style="position:absolute;left:0;text-align:left;margin-left:19640.65pt;margin-top:7.2pt;width:194.25pt;height:53.25pt;z-index:-1257;mso-wrap-edited:t;mso-position-horizontal:right" coordsize="" o:spt="100" wrapcoords="-30 0 1000 0 1000 1079 1000 1079 -30 1079 -30 0" adj="0,,0" path="">
                  <v:stroke joinstyle="round"/>
                  <v:imagedata r:id="rId1697" o:title="dc_1223"/>
                  <v:formulas/>
                  <v:path o:connecttype="segments"/>
                  <w10:wrap type="tight"/>
                </v:shape>
              </w:pict>
            </w:r>
            <w:r w:rsidR="00DF657D">
              <w:t xml:space="preserve">Defines the actual document status for the </w:t>
            </w:r>
            <w:proofErr w:type="spellStart"/>
            <w:r w:rsidR="00DF657D">
              <w:t>PurchaseOrderLineItem</w:t>
            </w:r>
            <w:proofErr w:type="spellEnd"/>
            <w:r w:rsidR="00DF657D">
              <w:t>.</w:t>
            </w:r>
          </w:p>
          <w:p w14:paraId="5639213C" w14:textId="77777777" w:rsidR="00DF657D" w:rsidRDefault="00DF657D" w:rsidP="00DF657D">
            <w:pPr>
              <w:pStyle w:val="Italic2"/>
            </w:pPr>
            <w:r>
              <w:t>This item is restricted to the following list.</w:t>
            </w:r>
          </w:p>
          <w:p w14:paraId="68BCE365" w14:textId="77777777" w:rsidR="00DF657D" w:rsidRDefault="00DF657D" w:rsidP="00DF657D">
            <w:pPr>
              <w:pStyle w:val="Bold3"/>
            </w:pPr>
            <w:r>
              <w:t>Cancelled</w:t>
            </w:r>
          </w:p>
          <w:p w14:paraId="316C8969" w14:textId="77777777"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14:paraId="2BE05451" w14:textId="77777777" w:rsidR="00DF657D" w:rsidRDefault="00DF657D" w:rsidP="00DF657D">
            <w:pPr>
              <w:pStyle w:val="Bold3"/>
            </w:pPr>
            <w:r>
              <w:t>Requested</w:t>
            </w:r>
          </w:p>
          <w:p w14:paraId="580F72BA" w14:textId="77777777" w:rsidR="00DF657D" w:rsidRDefault="00DF657D" w:rsidP="00DF657D">
            <w:pPr>
              <w:pStyle w:val="Normal3"/>
            </w:pPr>
            <w:r>
              <w:t>The supplied information of the document item is ordered.</w:t>
            </w:r>
          </w:p>
        </w:tc>
      </w:tr>
    </w:tbl>
    <w:p w14:paraId="20D0007A" w14:textId="77777777" w:rsidR="00DF657D" w:rsidRDefault="00DF657D" w:rsidP="00DF657D"/>
    <w:p w14:paraId="66AF1A97" w14:textId="77777777" w:rsidR="00DF657D" w:rsidRDefault="00DF657D" w:rsidP="00DF657D">
      <w:pPr>
        <w:pStyle w:val="Heading2"/>
      </w:pPr>
      <w:bookmarkStart w:id="7426" w:name="_Toc259722647"/>
      <w:bookmarkStart w:id="7427" w:name="_Toc275502993"/>
      <w:bookmarkStart w:id="7428" w:name="_Toc371378621"/>
      <w:bookmarkStart w:id="7429" w:name="_Toc21213789"/>
      <w:bookmarkStart w:id="7430" w:name="PurchaseOrderLineItemNumber"/>
      <w:proofErr w:type="spellStart"/>
      <w:r>
        <w:t>PurchaseOrderLineItemNumber</w:t>
      </w:r>
      <w:bookmarkEnd w:id="7426"/>
      <w:bookmarkEnd w:id="7427"/>
      <w:bookmarkEnd w:id="7428"/>
      <w:bookmarkEnd w:id="7429"/>
      <w:bookmarkEnd w:id="74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5DDD1D" w14:textId="77777777" w:rsidTr="00DF657D">
        <w:tc>
          <w:tcPr>
            <w:tcW w:w="5000" w:type="pct"/>
          </w:tcPr>
          <w:p w14:paraId="669BFDA0" w14:textId="77777777" w:rsidR="00DF657D" w:rsidRDefault="00000000" w:rsidP="00DF657D">
            <w:pPr>
              <w:pStyle w:val="Normal2"/>
            </w:pPr>
            <w:r>
              <w:pict w14:anchorId="673DC0B4">
                <v:shape id="dc_1224" o:spid="_x0000_s4367" style="position:absolute;left:0;text-align:left;margin-left:0;margin-top:0;width:50pt;height:50pt;z-index:1203;visibility:hidden" coordsize="67,243" o:spt="100" o:preferrelative="t" adj="0,,0" path="">
                  <v:stroke joinstyle="round"/>
                  <v:formulas/>
                  <v:path o:connecttype="segments"/>
                  <o:lock v:ext="edit" selection="t"/>
                </v:shape>
              </w:pict>
            </w:r>
            <w:r>
              <w:pict w14:anchorId="47169EEB">
                <v:shape id="_x0000_s5116" style="position:absolute;left:0;text-align:left;margin-left:13351.9pt;margin-top:7.2pt;width:145.5pt;height:40.5pt;z-index:-1256;mso-wrap-edited:t;mso-position-horizontal:right" coordsize="" o:spt="100" wrapcoords="-30 104 1000 104 1000 1105 1000 1105 -30 1105 -30 104" adj="0,,0" path="">
                  <v:stroke joinstyle="round"/>
                  <v:imagedata r:id="rId1698" o:title="dc_1224"/>
                  <v:formulas/>
                  <v:path o:connecttype="segments"/>
                  <w10:wrap type="tight"/>
                </v:shape>
              </w:pict>
            </w:r>
            <w:r w:rsidR="00DF657D">
              <w:t xml:space="preserve">The sequential number that uniquely identifies the </w:t>
            </w:r>
            <w:proofErr w:type="spellStart"/>
            <w:r w:rsidR="00D41641">
              <w:t>PurchaseOrder</w:t>
            </w:r>
            <w:proofErr w:type="spellEnd"/>
            <w:r w:rsidR="00DF657D">
              <w:t xml:space="preserve"> line item.</w:t>
            </w:r>
          </w:p>
        </w:tc>
      </w:tr>
    </w:tbl>
    <w:p w14:paraId="70F849EB" w14:textId="77777777" w:rsidR="00DF657D" w:rsidRDefault="00DF657D" w:rsidP="00DF657D"/>
    <w:p w14:paraId="0038B8E8" w14:textId="77777777" w:rsidR="00DF657D" w:rsidRDefault="00DF657D" w:rsidP="00DF657D">
      <w:pPr>
        <w:pStyle w:val="Heading2"/>
      </w:pPr>
      <w:bookmarkStart w:id="7431" w:name="_Toc259722648"/>
      <w:bookmarkStart w:id="7432" w:name="_Toc275502994"/>
      <w:bookmarkStart w:id="7433" w:name="_Toc371378622"/>
      <w:bookmarkStart w:id="7434" w:name="_Toc21213790"/>
      <w:bookmarkStart w:id="7435" w:name="PurchaseOrderLineItemStatusType_a"/>
      <w:proofErr w:type="spellStart"/>
      <w:r>
        <w:t>PurchaseOrderLineItemStatusType</w:t>
      </w:r>
      <w:proofErr w:type="spellEnd"/>
      <w:r>
        <w:t xml:space="preserve"> [attribute]</w:t>
      </w:r>
      <w:bookmarkEnd w:id="7431"/>
      <w:bookmarkEnd w:id="7432"/>
      <w:bookmarkEnd w:id="7433"/>
      <w:bookmarkEnd w:id="7434"/>
      <w:bookmarkEnd w:id="743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C4083F" w14:textId="77777777" w:rsidTr="00DF657D">
        <w:tc>
          <w:tcPr>
            <w:tcW w:w="5000" w:type="pct"/>
          </w:tcPr>
          <w:p w14:paraId="1B1A4B90" w14:textId="77777777" w:rsidR="00DF657D" w:rsidRDefault="00000000" w:rsidP="00DF657D">
            <w:pPr>
              <w:pStyle w:val="Normal2"/>
            </w:pPr>
            <w:r>
              <w:pict w14:anchorId="49DB7BEE">
                <v:shape id="dc_1225" o:spid="_x0000_s4368" style="position:absolute;left:0;text-align:left;margin-left:0;margin-top:0;width:50pt;height:50pt;z-index:1204;visibility:hidden" coordsize="89,299" o:spt="100" o:preferrelative="t" adj="0,,0" path="">
                  <v:stroke joinstyle="round"/>
                  <v:formulas/>
                  <v:path o:connecttype="segments"/>
                  <o:lock v:ext="edit" selection="t"/>
                </v:shape>
              </w:pict>
            </w:r>
            <w:r>
              <w:pict w14:anchorId="042E3C25">
                <v:shape id="_x0000_s5117" style="position:absolute;left:0;text-align:left;margin-left:17705.65pt;margin-top:7.2pt;width:179.25pt;height:53.25pt;z-index:-1255;mso-wrap-edited:t;mso-position-horizontal:right" coordsize="" o:spt="100" wrapcoords="-30 0 1000 0 1000 1079 1000 1079 -30 1079 -30 0" adj="0,,0" path="">
                  <v:stroke joinstyle="round"/>
                  <v:imagedata r:id="rId1699" o:title="dc_1225"/>
                  <v:formulas/>
                  <v:path o:connecttype="segments"/>
                  <w10:wrap type="tight"/>
                </v:shape>
              </w:pict>
            </w:r>
            <w:r w:rsidR="00DF657D">
              <w:t xml:space="preserve">Defines the status of the </w:t>
            </w:r>
            <w:proofErr w:type="spellStart"/>
            <w:r w:rsidR="00D41641">
              <w:t>PurchaseOrder</w:t>
            </w:r>
            <w:proofErr w:type="spellEnd"/>
            <w:r w:rsidR="00DF657D">
              <w:t xml:space="preserve"> line item</w:t>
            </w:r>
          </w:p>
          <w:p w14:paraId="5AD19E64" w14:textId="77777777" w:rsidR="00DF657D" w:rsidRDefault="00DF657D" w:rsidP="00DF657D">
            <w:pPr>
              <w:pStyle w:val="Italic2"/>
            </w:pPr>
            <w:r>
              <w:t>This item is restricted to the following list.</w:t>
            </w:r>
          </w:p>
          <w:p w14:paraId="36B64AB4" w14:textId="77777777" w:rsidR="00DF657D" w:rsidRPr="003563ED" w:rsidRDefault="00DF657D" w:rsidP="00DF657D">
            <w:pPr>
              <w:pStyle w:val="Bold3"/>
            </w:pPr>
            <w:r w:rsidRPr="003563ED">
              <w:t>Amended</w:t>
            </w:r>
          </w:p>
          <w:p w14:paraId="0A5CB635" w14:textId="77777777" w:rsidR="00DF657D" w:rsidRPr="003563ED" w:rsidRDefault="00DF657D" w:rsidP="00DF657D">
            <w:pPr>
              <w:pStyle w:val="Normal3"/>
            </w:pPr>
            <w:r w:rsidRPr="003563ED">
              <w:t>The supplied information is changed</w:t>
            </w:r>
            <w:r>
              <w:t>.</w:t>
            </w:r>
          </w:p>
          <w:p w14:paraId="21C6C86D" w14:textId="77777777" w:rsidR="00DF657D" w:rsidRPr="003563ED" w:rsidRDefault="00DF657D" w:rsidP="00DF657D">
            <w:pPr>
              <w:pStyle w:val="Bold3"/>
            </w:pPr>
            <w:r w:rsidRPr="003563ED">
              <w:t>Cancelled</w:t>
            </w:r>
          </w:p>
          <w:p w14:paraId="6203C7C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4613F063" w14:textId="77777777" w:rsidR="00DF657D" w:rsidRPr="007D6F1F" w:rsidRDefault="00DF657D" w:rsidP="00DF657D">
            <w:pPr>
              <w:pStyle w:val="Bold3"/>
            </w:pPr>
            <w:r w:rsidRPr="007D6F1F">
              <w:t>New</w:t>
            </w:r>
          </w:p>
          <w:p w14:paraId="05F9F0AB" w14:textId="77777777"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14:paraId="60927668" w14:textId="77777777" w:rsidR="00DF657D" w:rsidRPr="003563ED" w:rsidRDefault="00DF657D" w:rsidP="00DF657D">
            <w:pPr>
              <w:pStyle w:val="Bold3"/>
            </w:pPr>
            <w:proofErr w:type="spellStart"/>
            <w:r w:rsidRPr="003563ED">
              <w:t>NoAction</w:t>
            </w:r>
            <w:proofErr w:type="spellEnd"/>
          </w:p>
          <w:p w14:paraId="6DD56D03" w14:textId="77777777" w:rsidR="00DF657D" w:rsidRDefault="00DF657D" w:rsidP="00DF657D">
            <w:pPr>
              <w:pStyle w:val="Normal3"/>
            </w:pPr>
            <w:r w:rsidRPr="003563ED">
              <w:t xml:space="preserve">The supplied information has not been amended </w:t>
            </w:r>
            <w:r>
              <w:t>and thereby requires no action.</w:t>
            </w:r>
          </w:p>
        </w:tc>
      </w:tr>
    </w:tbl>
    <w:p w14:paraId="0E7D31FB" w14:textId="77777777" w:rsidR="00DF657D" w:rsidRDefault="00DF657D" w:rsidP="00DF657D"/>
    <w:p w14:paraId="73F31C88" w14:textId="77777777" w:rsidR="00DF657D" w:rsidRDefault="00DF657D" w:rsidP="00DF657D">
      <w:pPr>
        <w:pStyle w:val="Heading2"/>
      </w:pPr>
      <w:bookmarkStart w:id="7436" w:name="_Toc259722649"/>
      <w:bookmarkStart w:id="7437" w:name="_Toc275502995"/>
      <w:bookmarkStart w:id="7438" w:name="_Toc371378623"/>
      <w:bookmarkStart w:id="7439" w:name="_Toc21213791"/>
      <w:bookmarkStart w:id="7440" w:name="PurchaseOrderNumber"/>
      <w:r>
        <w:t>PurchaseOrderNumber</w:t>
      </w:r>
      <w:bookmarkEnd w:id="7436"/>
      <w:bookmarkEnd w:id="7437"/>
      <w:bookmarkEnd w:id="7438"/>
      <w:bookmarkEnd w:id="7439"/>
      <w:bookmarkEnd w:id="744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936747" w14:textId="77777777" w:rsidTr="00DF657D">
        <w:tc>
          <w:tcPr>
            <w:tcW w:w="5000" w:type="pct"/>
          </w:tcPr>
          <w:p w14:paraId="509A9001" w14:textId="77777777" w:rsidR="00DF657D" w:rsidRDefault="00000000" w:rsidP="00DF657D">
            <w:pPr>
              <w:pStyle w:val="Normal2"/>
            </w:pPr>
            <w:r>
              <w:pict w14:anchorId="7CC61361">
                <v:shape id="dc_1226" o:spid="_x0000_s4369" style="position:absolute;left:0;text-align:left;margin-left:0;margin-top:0;width:50pt;height:50pt;z-index:1205;visibility:hidden" coordsize="67,185" o:spt="100" o:preferrelative="t" adj="0,,0" path="">
                  <v:stroke joinstyle="round"/>
                  <v:formulas/>
                  <v:path o:connecttype="segments"/>
                  <o:lock v:ext="edit" selection="t"/>
                </v:shape>
              </w:pict>
            </w:r>
            <w:r>
              <w:pict w14:anchorId="55E27C6E">
                <v:shape id="_x0000_s5118" style="position:absolute;left:0;text-align:left;margin-left:8901.4pt;margin-top:7.2pt;width:111pt;height:40.5pt;z-index:-1254;mso-wrap-edited:t;mso-position-horizontal:right" coordsize="" o:spt="100" wrapcoords="-30 104 1000 104 1000 1105 1000 1105 -30 1105 -30 104" adj="0,,0" path="">
                  <v:stroke joinstyle="round"/>
                  <v:imagedata r:id="rId1700" o:title="dc_1226"/>
                  <v:formulas/>
                  <v:path o:connecttype="segments"/>
                  <w10:wrap type="tight"/>
                </v:shape>
              </w:pict>
            </w:r>
            <w:r w:rsidR="00DF657D">
              <w:t>The unique order identifier as designated by the customer.</w:t>
            </w:r>
          </w:p>
        </w:tc>
      </w:tr>
    </w:tbl>
    <w:p w14:paraId="35EE04BB" w14:textId="77777777" w:rsidR="00DF657D" w:rsidRDefault="00DF657D" w:rsidP="00DF657D"/>
    <w:p w14:paraId="07385008" w14:textId="77777777" w:rsidR="00DF657D" w:rsidRDefault="00DF657D" w:rsidP="00DF657D">
      <w:pPr>
        <w:pStyle w:val="Heading2"/>
      </w:pPr>
      <w:bookmarkStart w:id="7441" w:name="_Toc259722650"/>
      <w:bookmarkStart w:id="7442" w:name="_Toc275502996"/>
      <w:bookmarkStart w:id="7443" w:name="_Toc371378624"/>
      <w:bookmarkStart w:id="7444" w:name="_Toc21213792"/>
      <w:bookmarkStart w:id="7445" w:name="PurchaseOrderReference"/>
      <w:proofErr w:type="spellStart"/>
      <w:r>
        <w:lastRenderedPageBreak/>
        <w:t>PurchaseOrderReference</w:t>
      </w:r>
      <w:bookmarkEnd w:id="7441"/>
      <w:bookmarkEnd w:id="7442"/>
      <w:bookmarkEnd w:id="7443"/>
      <w:bookmarkEnd w:id="7444"/>
      <w:bookmarkEnd w:id="74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410740" w14:textId="77777777" w:rsidTr="00DF657D">
        <w:tc>
          <w:tcPr>
            <w:tcW w:w="5000" w:type="pct"/>
          </w:tcPr>
          <w:p w14:paraId="1662EB12" w14:textId="77777777" w:rsidR="00DF657D" w:rsidRDefault="00000000" w:rsidP="00DF657D">
            <w:pPr>
              <w:pStyle w:val="Normal2"/>
            </w:pPr>
            <w:r>
              <w:pict w14:anchorId="6CCC5C1A">
                <v:shape id="dc_1227" o:spid="_x0000_s4370" style="position:absolute;left:0;text-align:left;margin-left:0;margin-top:0;width:50pt;height:50pt;z-index:1206;visibility:hidden" coordsize="154,486" o:spt="100" o:preferrelative="t" adj="0,,0" path="">
                  <v:stroke joinstyle="round"/>
                  <v:formulas/>
                  <v:path o:connecttype="segments"/>
                  <o:lock v:ext="edit" selection="t"/>
                </v:shape>
              </w:pict>
            </w:r>
            <w:r>
              <w:rPr>
                <w:noProof/>
                <w:snapToGrid/>
                <w:lang w:val="sv-SE" w:eastAsia="sv-SE"/>
              </w:rPr>
              <w:pict w14:anchorId="76F650F8">
                <v:shape id="_x0000_s7321" type="#_x0000_t75" style="position:absolute;left:0;text-align:left;margin-left:14099.2pt;margin-top:7.05pt;width:355.5pt;height:142.5pt;z-index:-62;mso-wrap-edited:t;mso-position-horizontal:right;mso-position-horizontal-relative:text;mso-position-vertical:absolute;mso-position-vertical-relative:text" wrapcoords="234 8640 377 14377 9235 14658 9378 21373 21600 21486 21600 0 9266 -174 9235 8776 234 8640" filled="t">
                  <v:imagedata r:id="rId1701" o:title="PurchaseOrderReference"/>
                  <w10:wrap type="tight"/>
                </v:shape>
              </w:pict>
            </w:r>
            <w:r w:rsidR="00DF657D">
              <w:t xml:space="preserve">An item detailing relevant references (such as contract number) pertaining to the </w:t>
            </w:r>
            <w:proofErr w:type="spellStart"/>
            <w:r w:rsidR="00D41641">
              <w:t>PurchaseOrder</w:t>
            </w:r>
            <w:proofErr w:type="spellEnd"/>
            <w:r w:rsidR="00DF657D">
              <w:t xml:space="preserve">. The type of reference is identified by the </w:t>
            </w:r>
            <w:proofErr w:type="spellStart"/>
            <w:r w:rsidR="00DF657D">
              <w:t>PurchaseOrderReferenceType</w:t>
            </w:r>
            <w:proofErr w:type="spellEnd"/>
            <w:r w:rsidR="00DF657D">
              <w:t xml:space="preserve"> attribute.</w:t>
            </w:r>
          </w:p>
          <w:p w14:paraId="6BE0D2CD" w14:textId="77777777" w:rsidR="00DF657D" w:rsidRDefault="00DF657D" w:rsidP="00ED024D">
            <w:pPr>
              <w:pStyle w:val="Bold3"/>
            </w:pPr>
            <w:proofErr w:type="spellStart"/>
            <w:r>
              <w:t>PurchaseOrderReferenceType</w:t>
            </w:r>
            <w:proofErr w:type="spellEnd"/>
            <w:r>
              <w:t xml:space="preserve"> [attribute]</w:t>
            </w:r>
          </w:p>
          <w:p w14:paraId="2B03E455" w14:textId="77777777" w:rsidR="00DF657D" w:rsidRDefault="00DF657D" w:rsidP="00ED024D">
            <w:pPr>
              <w:pStyle w:val="Italic3"/>
            </w:pPr>
            <w:proofErr w:type="spellStart"/>
            <w:r>
              <w:t>PurchaseOrderReferenceType</w:t>
            </w:r>
            <w:proofErr w:type="spellEnd"/>
            <w:r>
              <w:t xml:space="preserve"> is mandatory. A single instance is required.</w:t>
            </w:r>
          </w:p>
          <w:p w14:paraId="4F5B4D0C"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CA799BA" w14:textId="77777777" w:rsidR="00DF657D" w:rsidRDefault="00DF657D" w:rsidP="00ED024D">
            <w:pPr>
              <w:pStyle w:val="Normal3"/>
            </w:pPr>
            <w:r>
              <w:t xml:space="preserve">Refer to </w:t>
            </w:r>
            <w:proofErr w:type="spellStart"/>
            <w:r>
              <w:t>PurchaseOrderReferenceType</w:t>
            </w:r>
            <w:proofErr w:type="spellEnd"/>
            <w:r>
              <w:t xml:space="preserve"> definition for any enumerations.</w:t>
            </w:r>
          </w:p>
          <w:p w14:paraId="44C162A4" w14:textId="77777777" w:rsidR="00ED024D" w:rsidRDefault="00ED024D" w:rsidP="00ED024D">
            <w:pPr>
              <w:pStyle w:val="Bold3"/>
            </w:pPr>
            <w:proofErr w:type="spellStart"/>
            <w:r>
              <w:t>AssignedBy</w:t>
            </w:r>
            <w:proofErr w:type="spellEnd"/>
            <w:r>
              <w:t xml:space="preserve"> [attribute]</w:t>
            </w:r>
          </w:p>
          <w:p w14:paraId="49F200F9" w14:textId="77777777" w:rsidR="00ED024D" w:rsidRDefault="00ED024D" w:rsidP="00ED024D">
            <w:pPr>
              <w:pStyle w:val="Italic3"/>
            </w:pPr>
            <w:proofErr w:type="spellStart"/>
            <w:r>
              <w:t>AssignedBy</w:t>
            </w:r>
            <w:proofErr w:type="spellEnd"/>
            <w:r>
              <w:t xml:space="preserve"> is optional. A single instance might exist.</w:t>
            </w:r>
          </w:p>
          <w:p w14:paraId="641C30AA"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2883CC4A"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50C01052" w14:textId="77777777" w:rsidR="00DF657D" w:rsidRDefault="00DF657D" w:rsidP="00DF657D"/>
    <w:p w14:paraId="733EED1B" w14:textId="77777777" w:rsidR="00DF657D" w:rsidRDefault="00DF657D" w:rsidP="00DF657D">
      <w:pPr>
        <w:pStyle w:val="Heading2"/>
      </w:pPr>
      <w:bookmarkStart w:id="7446" w:name="_Toc259722651"/>
      <w:bookmarkStart w:id="7447" w:name="_Toc275502997"/>
      <w:bookmarkStart w:id="7448" w:name="_Toc371378625"/>
      <w:bookmarkStart w:id="7449" w:name="_Toc21213793"/>
      <w:bookmarkStart w:id="7450" w:name="PurchaseOrderReferenceType_a"/>
      <w:proofErr w:type="spellStart"/>
      <w:r>
        <w:t>PurchaseOrderReferenceType</w:t>
      </w:r>
      <w:proofErr w:type="spellEnd"/>
      <w:r>
        <w:t xml:space="preserve"> [attribute]</w:t>
      </w:r>
      <w:bookmarkEnd w:id="7446"/>
      <w:bookmarkEnd w:id="7447"/>
      <w:bookmarkEnd w:id="7448"/>
      <w:bookmarkEnd w:id="7449"/>
      <w:bookmarkEnd w:id="745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8463F9" w14:textId="77777777" w:rsidTr="00DF657D">
        <w:tc>
          <w:tcPr>
            <w:tcW w:w="5000" w:type="pct"/>
          </w:tcPr>
          <w:p w14:paraId="501B2469" w14:textId="77777777" w:rsidR="00DF657D" w:rsidRDefault="00000000" w:rsidP="00DF657D">
            <w:pPr>
              <w:pStyle w:val="Normal2"/>
            </w:pPr>
            <w:r>
              <w:pict w14:anchorId="628D404A">
                <v:shape id="dc_1228" o:spid="_x0000_s5758" style="position:absolute;left:0;text-align:left;margin-left:0;margin-top:0;width:50pt;height:50pt;z-index:1789;visibility:hidden" coordsize="89,255" o:spt="100" o:preferrelative="t" adj="0,,0" path="">
                  <v:stroke joinstyle="round"/>
                  <v:formulas/>
                  <v:path o:connecttype="segments"/>
                  <o:lock v:ext="edit" selection="t"/>
                </v:shape>
              </w:pict>
            </w:r>
            <w:r>
              <w:pict w14:anchorId="5FE83D02">
                <v:shape id="_x0000_s5759" style="position:absolute;left:0;text-align:left;margin-left:14319.4pt;margin-top:7.2pt;width:153pt;height:53.25pt;z-index:-751;mso-wrap-edited:t;mso-position-horizontal:right" coordsize="" o:spt="100" wrapcoords="-30 0 1000 0 1000 1079 1000 1079 -30 1079 -30 0" adj="0,,0" path="">
                  <v:stroke joinstyle="round"/>
                  <v:imagedata r:id="rId1702"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C50B6DF"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4FC34EE" w14:textId="77777777" w:rsidR="00DF657D" w:rsidRDefault="00DF657D" w:rsidP="00DF657D"/>
    <w:p w14:paraId="2A875079" w14:textId="77777777" w:rsidR="00DF657D" w:rsidRDefault="00DF657D" w:rsidP="00DF657D">
      <w:pPr>
        <w:pStyle w:val="Heading2"/>
      </w:pPr>
      <w:bookmarkStart w:id="7451" w:name="_Toc259722652"/>
      <w:bookmarkStart w:id="7452" w:name="_Toc275502998"/>
      <w:bookmarkStart w:id="7453" w:name="_Toc371378626"/>
      <w:bookmarkStart w:id="7454" w:name="_Toc21213794"/>
      <w:bookmarkStart w:id="7455" w:name="PurchaseOrderReleaseNumber"/>
      <w:proofErr w:type="spellStart"/>
      <w:r>
        <w:lastRenderedPageBreak/>
        <w:t>PurchaseOrderReleaseNumber</w:t>
      </w:r>
      <w:bookmarkEnd w:id="7451"/>
      <w:bookmarkEnd w:id="7452"/>
      <w:bookmarkEnd w:id="7453"/>
      <w:bookmarkEnd w:id="7454"/>
      <w:bookmarkEnd w:id="74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21C11B" w14:textId="77777777" w:rsidTr="00DF657D">
        <w:tc>
          <w:tcPr>
            <w:tcW w:w="5000" w:type="pct"/>
          </w:tcPr>
          <w:p w14:paraId="24270CC6" w14:textId="77777777" w:rsidR="00DF657D" w:rsidRDefault="00000000" w:rsidP="00DF657D">
            <w:pPr>
              <w:pStyle w:val="Normal2"/>
            </w:pPr>
            <w:r>
              <w:pict w14:anchorId="6B7965AB">
                <v:shape id="dc_1229" o:spid="_x0000_s4371" style="position:absolute;left:0;text-align:left;margin-left:0;margin-top:0;width:50pt;height:50pt;z-index:1207;visibility:hidden" coordsize="67,238" o:spt="100" o:preferrelative="t" adj="0,,0" path="">
                  <v:stroke joinstyle="round"/>
                  <v:formulas/>
                  <v:path o:connecttype="segments"/>
                  <o:lock v:ext="edit" selection="t"/>
                </v:shape>
              </w:pict>
            </w:r>
            <w:r>
              <w:pict w14:anchorId="2B3E3933">
                <v:shape id="_x0000_s5120" style="position:absolute;left:0;text-align:left;margin-left:12964.9pt;margin-top:7.2pt;width:142.5pt;height:40.5pt;z-index:-1253;mso-wrap-edited:t;mso-position-horizontal:right" coordsize="" o:spt="100" wrapcoords="-30 104 1000 104 1000 1105 1000 1105 -30 1105 -30 104" adj="0,,0" path="">
                  <v:stroke joinstyle="round"/>
                  <v:imagedata r:id="rId1703" o:title="dc_1229"/>
                  <v:formulas/>
                  <v:path o:connecttype="segments"/>
                  <w10:wrap type="tight"/>
                </v:shape>
              </w:pict>
            </w:r>
            <w:r w:rsidR="00DF657D">
              <w:t xml:space="preserve">The version or release of the </w:t>
            </w:r>
            <w:proofErr w:type="spellStart"/>
            <w:r w:rsidR="00D41641">
              <w:t>PurchaseOrder</w:t>
            </w:r>
            <w:proofErr w:type="spellEnd"/>
            <w:r w:rsidR="00DF657D">
              <w:t>.</w:t>
            </w:r>
          </w:p>
        </w:tc>
      </w:tr>
    </w:tbl>
    <w:p w14:paraId="6EF9CC9F" w14:textId="77777777" w:rsidR="00DF657D" w:rsidRDefault="00DF657D" w:rsidP="00DF657D"/>
    <w:p w14:paraId="002BE93A" w14:textId="77777777" w:rsidR="00DF657D" w:rsidRDefault="00DF657D" w:rsidP="00DF657D">
      <w:pPr>
        <w:pStyle w:val="Heading2"/>
      </w:pPr>
      <w:bookmarkStart w:id="7456" w:name="_Toc259722653"/>
      <w:bookmarkStart w:id="7457" w:name="_Toc275502999"/>
      <w:bookmarkStart w:id="7458" w:name="_Toc371378627"/>
      <w:bookmarkStart w:id="7459" w:name="_Toc21213795"/>
      <w:bookmarkStart w:id="7460" w:name="PurchaseOrderStatusType_a"/>
      <w:proofErr w:type="spellStart"/>
      <w:r>
        <w:t>PurchaseOrderStatusType</w:t>
      </w:r>
      <w:proofErr w:type="spellEnd"/>
      <w:r>
        <w:t xml:space="preserve"> [attribute]</w:t>
      </w:r>
      <w:bookmarkEnd w:id="7456"/>
      <w:bookmarkEnd w:id="7457"/>
      <w:bookmarkEnd w:id="7458"/>
      <w:bookmarkEnd w:id="7459"/>
      <w:bookmarkEnd w:id="746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EA661B" w14:textId="77777777" w:rsidTr="00DF657D">
        <w:tc>
          <w:tcPr>
            <w:tcW w:w="5000" w:type="pct"/>
          </w:tcPr>
          <w:p w14:paraId="2F9EF41E" w14:textId="77777777" w:rsidR="00DF657D" w:rsidRDefault="00000000" w:rsidP="00DF657D">
            <w:pPr>
              <w:pStyle w:val="Normal2"/>
            </w:pPr>
            <w:r>
              <w:pict w14:anchorId="0D25188C">
                <v:shape id="dc_1230" o:spid="_x0000_s4372" style="position:absolute;left:0;text-align:left;margin-left:0;margin-top:0;width:50pt;height:50pt;z-index:1208;visibility:hidden" coordsize="89,245" o:spt="100" o:preferrelative="t" adj="0,,0" path="">
                  <v:stroke joinstyle="round"/>
                  <v:formulas/>
                  <v:path o:connecttype="segments"/>
                  <o:lock v:ext="edit" selection="t"/>
                </v:shape>
              </w:pict>
            </w:r>
            <w:r>
              <w:pict w14:anchorId="632B5D1E">
                <v:shape id="_x0000_s5121" style="position:absolute;left:0;text-align:left;margin-left:13545.4pt;margin-top:7.2pt;width:147pt;height:53.25pt;z-index:-1252;mso-wrap-edited:t;mso-position-horizontal:right" coordsize="" o:spt="100" wrapcoords="-30 0 1000 0 1000 1079 1000 1079 -30 1079 -30 0" adj="0,,0" path="">
                  <v:stroke joinstyle="round"/>
                  <v:imagedata r:id="rId1704" o:title="dc_1230"/>
                  <v:formulas/>
                  <v:path o:connecttype="segments"/>
                  <w10:wrap type="tight"/>
                </v:shape>
              </w:pict>
            </w:r>
            <w:r w:rsidR="00DF657D">
              <w:t xml:space="preserve">Defines the status of the entire </w:t>
            </w:r>
            <w:proofErr w:type="spellStart"/>
            <w:r w:rsidR="00D41641">
              <w:t>PurchaseOrder</w:t>
            </w:r>
            <w:proofErr w:type="spellEnd"/>
            <w:r w:rsidR="00DF657D">
              <w:t xml:space="preserve"> </w:t>
            </w:r>
            <w:r w:rsidR="00ED105B">
              <w:t>e-Document</w:t>
            </w:r>
            <w:r w:rsidR="00DF657D">
              <w:t>, in other words, at the root level</w:t>
            </w:r>
          </w:p>
          <w:p w14:paraId="0007F686" w14:textId="77777777" w:rsidR="00DF657D" w:rsidRDefault="00DF657D" w:rsidP="00DF657D">
            <w:pPr>
              <w:pStyle w:val="Italic2"/>
            </w:pPr>
            <w:r>
              <w:t>This item is restricted to the following list.</w:t>
            </w:r>
          </w:p>
          <w:p w14:paraId="4C892974" w14:textId="77777777" w:rsidR="00DF657D" w:rsidRPr="003563ED" w:rsidRDefault="00DF657D" w:rsidP="00DF657D">
            <w:pPr>
              <w:pStyle w:val="Bold3"/>
            </w:pPr>
            <w:r w:rsidRPr="003563ED">
              <w:t>Amended</w:t>
            </w:r>
          </w:p>
          <w:p w14:paraId="45081884" w14:textId="77777777" w:rsidR="00DF657D" w:rsidRDefault="00DF657D" w:rsidP="00DF657D">
            <w:pPr>
              <w:pStyle w:val="Normal3"/>
            </w:pPr>
            <w:r w:rsidRPr="003563ED">
              <w:t>The supplied information is changed</w:t>
            </w:r>
            <w:r>
              <w:t>.</w:t>
            </w:r>
          </w:p>
          <w:p w14:paraId="62A14B1B" w14:textId="77777777" w:rsidR="00DF657D" w:rsidRPr="003563ED" w:rsidRDefault="00DF657D" w:rsidP="00DF657D">
            <w:pPr>
              <w:pStyle w:val="Bold3"/>
            </w:pPr>
            <w:r w:rsidRPr="003563ED">
              <w:t>Cancelled</w:t>
            </w:r>
          </w:p>
          <w:p w14:paraId="60CB2BC4"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6D5AD9B0" w14:textId="77777777" w:rsidR="00DF657D" w:rsidRPr="003563ED" w:rsidRDefault="00DF657D" w:rsidP="00DF657D">
            <w:pPr>
              <w:pStyle w:val="Bold3"/>
            </w:pPr>
            <w:r w:rsidRPr="003563ED">
              <w:t>Original</w:t>
            </w:r>
          </w:p>
          <w:p w14:paraId="515E2CD2" w14:textId="77777777" w:rsidR="00DF657D" w:rsidRDefault="00DF657D" w:rsidP="00DF657D">
            <w:pPr>
              <w:pStyle w:val="Normal3"/>
            </w:pPr>
            <w:r>
              <w:t>The supplied</w:t>
            </w:r>
            <w:r w:rsidRPr="003563ED">
              <w:t xml:space="preserve"> information is the fir</w:t>
            </w:r>
            <w:r>
              <w:t>st version of that information.</w:t>
            </w:r>
          </w:p>
        </w:tc>
      </w:tr>
    </w:tbl>
    <w:p w14:paraId="4F5BF046" w14:textId="77777777" w:rsidR="00DF657D" w:rsidRDefault="00DF657D" w:rsidP="00DF657D"/>
    <w:p w14:paraId="151D9ECD" w14:textId="77777777" w:rsidR="00DF657D" w:rsidRDefault="00DF657D" w:rsidP="00DF657D">
      <w:pPr>
        <w:pStyle w:val="Heading2"/>
      </w:pPr>
      <w:bookmarkStart w:id="7461" w:name="_Toc259722654"/>
      <w:bookmarkStart w:id="7462" w:name="_Toc275503000"/>
      <w:bookmarkStart w:id="7463" w:name="_Toc371378628"/>
      <w:bookmarkStart w:id="7464" w:name="_Toc21213796"/>
      <w:bookmarkStart w:id="7465" w:name="PurchaseOrderSummary"/>
      <w:proofErr w:type="spellStart"/>
      <w:r>
        <w:t>PurchaseOrderSummary</w:t>
      </w:r>
      <w:bookmarkEnd w:id="7461"/>
      <w:bookmarkEnd w:id="7462"/>
      <w:bookmarkEnd w:id="7463"/>
      <w:bookmarkEnd w:id="7464"/>
      <w:bookmarkEnd w:id="74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4B879A" w14:textId="77777777" w:rsidTr="00DF657D">
        <w:tc>
          <w:tcPr>
            <w:tcW w:w="5000" w:type="pct"/>
          </w:tcPr>
          <w:p w14:paraId="2C61CB22" w14:textId="77777777" w:rsidR="0089683A" w:rsidRDefault="00000000" w:rsidP="0089683A">
            <w:pPr>
              <w:pStyle w:val="Normal2"/>
            </w:pPr>
            <w:r>
              <w:pict w14:anchorId="11A032D3">
                <v:shape id="dc_1231" o:spid="_x0000_s4373" style="position:absolute;left:0;text-align:left;margin-left:0;margin-top:0;width:50pt;height:50pt;z-index:1209;visibility:hidden" coordsize="343,659" o:spt="100" o:preferrelative="t" adj="0,,0" path="">
                  <v:stroke joinstyle="round"/>
                  <v:formulas/>
                  <v:path o:connecttype="segments"/>
                  <o:lock v:ext="edit" selection="t"/>
                </v:shape>
              </w:pict>
            </w:r>
            <w:r>
              <w:pict w14:anchorId="49CA83D8">
                <v:shape id="_x0000_s5122" style="position:absolute;left:0;text-align:left;margin-left:46044.45pt;margin-top:7.05pt;width:395.25pt;height:205.5pt;z-index:-1251;mso-wrap-edited:t;mso-position-horizontal:right" coordsize="" o:spt="100" wrapcoords="-30 440 277 440 458 440 458 61 638 61 1000 61 1000 680 1000 1021 638 1021 458 1021 458 578 277 578 277 575 -30 575 -30 440" adj="0,,0" path="" stroked="f">
                  <v:stroke joinstyle="round"/>
                  <v:imagedata r:id="rId1705" o:title="dc_1231"/>
                  <v:formulas/>
                  <v:path o:connecttype="segments"/>
                  <o:lock v:ext="edit" aspectratio="t"/>
                  <w10:wrap type="tight"/>
                </v:shape>
              </w:pict>
            </w:r>
            <w:r w:rsidR="0089683A">
              <w:t xml:space="preserve">A group item containing summary information applicable to the entire  purchase order. </w:t>
            </w:r>
          </w:p>
          <w:p w14:paraId="3EBA94B8" w14:textId="77777777" w:rsidR="00DF657D" w:rsidRDefault="00DF657D" w:rsidP="0089683A">
            <w:pPr>
              <w:pStyle w:val="Bold3"/>
            </w:pPr>
            <w:r>
              <w:t>(sequence)</w:t>
            </w:r>
          </w:p>
          <w:p w14:paraId="16E8279F" w14:textId="77777777" w:rsidR="00DF657D" w:rsidRDefault="00DF657D" w:rsidP="00DF657D">
            <w:pPr>
              <w:pStyle w:val="Italic3"/>
            </w:pPr>
            <w:r>
              <w:t>The sequence of items below is mandatory. A single instance is required.</w:t>
            </w:r>
          </w:p>
          <w:p w14:paraId="6344AAE5" w14:textId="77777777" w:rsidR="00DF657D" w:rsidRDefault="00DF657D" w:rsidP="00DF657D">
            <w:pPr>
              <w:pStyle w:val="Bold4"/>
            </w:pPr>
            <w:proofErr w:type="spellStart"/>
            <w:r>
              <w:t>TotalNumberOfLineItems</w:t>
            </w:r>
            <w:proofErr w:type="spellEnd"/>
          </w:p>
          <w:p w14:paraId="5C5CEC81" w14:textId="77777777" w:rsidR="00DF657D" w:rsidRDefault="00DF657D" w:rsidP="00DF657D">
            <w:pPr>
              <w:pStyle w:val="Italic4"/>
            </w:pPr>
            <w:proofErr w:type="spellStart"/>
            <w:r>
              <w:t>TotalNumberOfLineItems</w:t>
            </w:r>
            <w:proofErr w:type="spellEnd"/>
            <w:r>
              <w:t xml:space="preserve"> is optional. A single instance might exist.</w:t>
            </w:r>
          </w:p>
          <w:p w14:paraId="73E9FE7B" w14:textId="77777777" w:rsidR="00DF657D" w:rsidRDefault="00DF657D" w:rsidP="00DF657D">
            <w:pPr>
              <w:pStyle w:val="Normal4"/>
            </w:pPr>
            <w:r>
              <w:t>The total number of individual line items in the document, regardless of the status or type.</w:t>
            </w:r>
          </w:p>
          <w:p w14:paraId="72D4AAEB" w14:textId="77777777" w:rsidR="00DF657D" w:rsidRDefault="00DF657D" w:rsidP="00DF657D">
            <w:pPr>
              <w:pStyle w:val="Bold4"/>
            </w:pPr>
            <w:r>
              <w:t>(sequence)</w:t>
            </w:r>
          </w:p>
          <w:p w14:paraId="63ADEB7C" w14:textId="77777777" w:rsidR="00DF657D" w:rsidRDefault="00DF657D" w:rsidP="00DF657D">
            <w:pPr>
              <w:pStyle w:val="Italic4"/>
            </w:pPr>
            <w:r>
              <w:t>The sequence of items below is mandatory. One instance is required, multiple instances might exist.</w:t>
            </w:r>
          </w:p>
          <w:p w14:paraId="222FE677"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22A924B8"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4DF2773E"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69D55B8A"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3925AB0E" w14:textId="77777777" w:rsidR="00DF657D" w:rsidRPr="00BB3CEF" w:rsidRDefault="00DF657D" w:rsidP="00DF657D">
            <w:pPr>
              <w:pStyle w:val="Italic5"/>
              <w:rPr>
                <w:rFonts w:cs="Time New Roman"/>
              </w:rPr>
            </w:pPr>
            <w:proofErr w:type="spellStart"/>
            <w:r w:rsidRPr="00BB3CEF">
              <w:rPr>
                <w:rFonts w:cs="Time New Roman"/>
              </w:rPr>
              <w:lastRenderedPageBreak/>
              <w:t>TotalInformationalQuantity</w:t>
            </w:r>
            <w:proofErr w:type="spellEnd"/>
            <w:r w:rsidRPr="00BB3CEF">
              <w:rPr>
                <w:rFonts w:cs="Time New Roman"/>
              </w:rPr>
              <w:t xml:space="preserve"> is optional. Multiple instances might exist.</w:t>
            </w:r>
          </w:p>
          <w:p w14:paraId="751FFD77"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674BC613" w14:textId="77777777" w:rsidR="00DF657D" w:rsidRDefault="00DF657D" w:rsidP="00DF657D">
            <w:pPr>
              <w:pStyle w:val="Bold4"/>
            </w:pPr>
            <w:proofErr w:type="spellStart"/>
            <w:r>
              <w:t>TotalAmount</w:t>
            </w:r>
            <w:proofErr w:type="spellEnd"/>
          </w:p>
          <w:p w14:paraId="60FAACE1" w14:textId="77777777" w:rsidR="00DF657D" w:rsidRDefault="00DF657D" w:rsidP="00DF657D">
            <w:pPr>
              <w:pStyle w:val="Italic4"/>
            </w:pPr>
            <w:proofErr w:type="spellStart"/>
            <w:r>
              <w:t>TotalAmount</w:t>
            </w:r>
            <w:proofErr w:type="spellEnd"/>
            <w:r>
              <w:t xml:space="preserve"> is optional. A single instance might exist.</w:t>
            </w:r>
          </w:p>
          <w:p w14:paraId="0BC715BF" w14:textId="77777777" w:rsidR="00E20409" w:rsidRDefault="00E20409" w:rsidP="00E20409">
            <w:pPr>
              <w:pStyle w:val="Normal4"/>
            </w:pPr>
            <w:r>
              <w:t>The total amount including tax (when tax is specified in the e-Document).</w:t>
            </w:r>
          </w:p>
          <w:p w14:paraId="6F9A0A57" w14:textId="77777777" w:rsidR="00DF657D" w:rsidRDefault="00E20409" w:rsidP="00E20409">
            <w:pPr>
              <w:pStyle w:val="Normal4"/>
            </w:pPr>
            <w:r>
              <w:t>In e-Documents claiming payment this is the amount due for payment based on the terms of payment. Decimal rounding might be applied to this amount</w:t>
            </w:r>
            <w:r w:rsidR="00DF657D">
              <w:t>.</w:t>
            </w:r>
          </w:p>
          <w:p w14:paraId="038B902A" w14:textId="77777777" w:rsidR="00DF657D" w:rsidRDefault="00DF657D" w:rsidP="00DF657D">
            <w:pPr>
              <w:pStyle w:val="Bold4"/>
            </w:pPr>
            <w:proofErr w:type="spellStart"/>
            <w:r>
              <w:t>TermsAndDisclaimers</w:t>
            </w:r>
            <w:proofErr w:type="spellEnd"/>
          </w:p>
          <w:p w14:paraId="1C2645BF" w14:textId="77777777" w:rsidR="00DF657D" w:rsidRDefault="00DF657D" w:rsidP="00DF657D">
            <w:pPr>
              <w:pStyle w:val="Italic4"/>
            </w:pPr>
            <w:proofErr w:type="spellStart"/>
            <w:r>
              <w:t>TermsAndDisclaimers</w:t>
            </w:r>
            <w:proofErr w:type="spellEnd"/>
            <w:r>
              <w:t xml:space="preserve"> is optional. Multiple instances might exist.</w:t>
            </w:r>
          </w:p>
          <w:p w14:paraId="034E637E" w14:textId="77777777" w:rsidR="00DF657D" w:rsidRDefault="00DF657D" w:rsidP="00DF657D">
            <w:pPr>
              <w:pStyle w:val="Normal4"/>
            </w:pPr>
            <w:r>
              <w:t>An element that contains legal information with an indication of what the Language is.</w:t>
            </w:r>
          </w:p>
        </w:tc>
      </w:tr>
    </w:tbl>
    <w:p w14:paraId="799E0CF0" w14:textId="77777777" w:rsidR="00DF657D" w:rsidRDefault="00DF657D" w:rsidP="00DF657D"/>
    <w:p w14:paraId="3F635CFB" w14:textId="77777777" w:rsidR="00DF657D" w:rsidRDefault="00DF657D" w:rsidP="00DF657D">
      <w:pPr>
        <w:pStyle w:val="Heading2"/>
      </w:pPr>
      <w:bookmarkStart w:id="7466" w:name="_Toc259722655"/>
      <w:bookmarkStart w:id="7467" w:name="_Toc275503001"/>
      <w:bookmarkStart w:id="7468" w:name="_Toc371378629"/>
      <w:bookmarkStart w:id="7469" w:name="_Toc21213797"/>
      <w:bookmarkStart w:id="7470" w:name="PurchaseOrderType_a"/>
      <w:proofErr w:type="spellStart"/>
      <w:r>
        <w:t>PurchaseOrderType</w:t>
      </w:r>
      <w:proofErr w:type="spellEnd"/>
      <w:r>
        <w:t xml:space="preserve"> [attribute]</w:t>
      </w:r>
      <w:bookmarkEnd w:id="7466"/>
      <w:bookmarkEnd w:id="7467"/>
      <w:bookmarkEnd w:id="7468"/>
      <w:bookmarkEnd w:id="7469"/>
      <w:bookmarkEnd w:id="747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608A3E8" w14:textId="77777777" w:rsidTr="00DF657D">
        <w:tc>
          <w:tcPr>
            <w:tcW w:w="5000" w:type="pct"/>
          </w:tcPr>
          <w:p w14:paraId="61F2E485" w14:textId="77777777" w:rsidR="00DF657D" w:rsidRDefault="00000000" w:rsidP="00DF657D">
            <w:pPr>
              <w:pStyle w:val="Normal2"/>
            </w:pPr>
            <w:r>
              <w:pict w14:anchorId="7930E256">
                <v:shape id="dc_1232" o:spid="_x0000_s4374" style="position:absolute;left:0;text-align:left;margin-left:0;margin-top:0;width:50pt;height:50pt;z-index:1210;visibility:hidden" coordsize="89,205" o:spt="100" o:preferrelative="t" adj="0,,0" path="">
                  <v:stroke joinstyle="round"/>
                  <v:formulas/>
                  <v:path o:connecttype="segments"/>
                  <o:lock v:ext="edit" selection="t"/>
                </v:shape>
              </w:pict>
            </w:r>
            <w:r>
              <w:pict w14:anchorId="6367FA85">
                <v:shape id="_x0000_s5123" style="position:absolute;left:0;text-align:left;margin-left:10449.4pt;margin-top:7.2pt;width:123pt;height:53.25pt;z-index:-1250;mso-wrap-edited:t;mso-position-horizontal:right" coordsize="" o:spt="100" wrapcoords="-30 0 1000 0 1000 1079 1000 1079 -30 1079 -30 0" adj="0,,0" path="">
                  <v:stroke joinstyle="round"/>
                  <v:imagedata r:id="rId1706" o:title="dc_1232"/>
                  <v:formulas/>
                  <v:path o:connecttype="segments"/>
                  <w10:wrap type="tight"/>
                </v:shape>
              </w:pict>
            </w:r>
            <w:r w:rsidR="00DF657D">
              <w:t xml:space="preserve">Defines the type of </w:t>
            </w:r>
            <w:proofErr w:type="spellStart"/>
            <w:r w:rsidR="00D41641">
              <w:t>PurchaseOrder</w:t>
            </w:r>
            <w:proofErr w:type="spellEnd"/>
            <w:r w:rsidR="00DF657D">
              <w:t xml:space="preserve"> issued.</w:t>
            </w:r>
          </w:p>
          <w:p w14:paraId="3E35AC44" w14:textId="77777777" w:rsidR="00DF657D" w:rsidRDefault="00DF657D" w:rsidP="00DF657D">
            <w:pPr>
              <w:pStyle w:val="Italic2"/>
            </w:pPr>
            <w:r>
              <w:t>This item is restricted to the following list.</w:t>
            </w:r>
          </w:p>
          <w:p w14:paraId="2C1E8066" w14:textId="77777777" w:rsidR="00DF657D" w:rsidRDefault="00DF657D" w:rsidP="00DF657D">
            <w:pPr>
              <w:pStyle w:val="Bold3"/>
            </w:pPr>
            <w:proofErr w:type="spellStart"/>
            <w:r>
              <w:t>BlanketOrder</w:t>
            </w:r>
            <w:proofErr w:type="spellEnd"/>
          </w:p>
          <w:p w14:paraId="29309EC6" w14:textId="77777777" w:rsidR="00DF657D" w:rsidRDefault="00DF657D" w:rsidP="00DF657D">
            <w:pPr>
              <w:pStyle w:val="Normal3"/>
            </w:pPr>
            <w:r>
              <w:t xml:space="preserve">An order that communicates the same information as a </w:t>
            </w:r>
            <w:proofErr w:type="spellStart"/>
            <w:r>
              <w:t>StandardOrder</w:t>
            </w:r>
            <w:proofErr w:type="spellEnd"/>
            <w:r>
              <w:t xml:space="preserve"> but also indicates that the order may be completed over a period of time or, until a certain volume is achieve or, until a certain currency amount is spent.</w:t>
            </w:r>
          </w:p>
          <w:p w14:paraId="4947E3FA" w14:textId="77777777" w:rsidR="00DF657D" w:rsidRDefault="00DF657D" w:rsidP="00DF657D">
            <w:pPr>
              <w:pStyle w:val="Bold3"/>
            </w:pPr>
            <w:proofErr w:type="spellStart"/>
            <w:r>
              <w:t>ConfirmingOrder</w:t>
            </w:r>
            <w:proofErr w:type="spellEnd"/>
          </w:p>
          <w:p w14:paraId="6601C3B0" w14:textId="77777777"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14:paraId="6CBD16EB" w14:textId="77777777" w:rsidR="00DF657D" w:rsidRDefault="00DF657D" w:rsidP="00DF657D">
            <w:pPr>
              <w:pStyle w:val="Bold3"/>
            </w:pPr>
            <w:proofErr w:type="spellStart"/>
            <w:r>
              <w:t>ConsumptionOrder</w:t>
            </w:r>
            <w:proofErr w:type="spellEnd"/>
          </w:p>
          <w:p w14:paraId="2D25295D" w14:textId="77777777" w:rsidR="00DF657D" w:rsidRDefault="00DF657D" w:rsidP="00DF657D">
            <w:pPr>
              <w:pStyle w:val="Normal3"/>
            </w:pPr>
            <w:r>
              <w:t xml:space="preserve">A </w:t>
            </w:r>
            <w:proofErr w:type="spellStart"/>
            <w:r w:rsidR="00D41641">
              <w:t>PurchaseOrder</w:t>
            </w:r>
            <w:proofErr w:type="spellEnd"/>
            <w:r>
              <w:t xml:space="preserve"> that is based upon consumption for a particular period of time or instance.</w:t>
            </w:r>
          </w:p>
          <w:p w14:paraId="05B08F28" w14:textId="77777777" w:rsidR="00DF657D" w:rsidRDefault="00DF657D" w:rsidP="00DF657D">
            <w:pPr>
              <w:pStyle w:val="Bold3"/>
            </w:pPr>
            <w:proofErr w:type="spellStart"/>
            <w:r>
              <w:t>ReleaseOrder</w:t>
            </w:r>
            <w:proofErr w:type="spellEnd"/>
          </w:p>
          <w:p w14:paraId="6170B81D" w14:textId="77777777"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14:paraId="3C540E6C" w14:textId="77777777" w:rsidR="00DF657D" w:rsidRDefault="00DF657D" w:rsidP="00DF657D">
            <w:pPr>
              <w:pStyle w:val="Bold3"/>
            </w:pPr>
            <w:proofErr w:type="spellStart"/>
            <w:r>
              <w:t>ReservationOrder</w:t>
            </w:r>
            <w:proofErr w:type="spellEnd"/>
          </w:p>
          <w:p w14:paraId="7FBA0F8F" w14:textId="77777777"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w:t>
            </w:r>
            <w:proofErr w:type="spellStart"/>
            <w:r>
              <w:t>ProductionStatusType</w:t>
            </w:r>
            <w:proofErr w:type="spellEnd"/>
            <w:r>
              <w:t xml:space="preserve"> of </w:t>
            </w:r>
            <w:proofErr w:type="spellStart"/>
            <w:r>
              <w:t>NotFree</w:t>
            </w:r>
            <w:proofErr w:type="spellEnd"/>
            <w:r>
              <w:t xml:space="preserve">. To release one or more </w:t>
            </w:r>
            <w:proofErr w:type="spellStart"/>
            <w:r w:rsidR="00D41641">
              <w:t>PurchaseOrder</w:t>
            </w:r>
            <w:proofErr w:type="spellEnd"/>
            <w:r>
              <w:t xml:space="preserve"> line items of a reservation order, a buyer can use a standard order or a release order.</w:t>
            </w:r>
          </w:p>
          <w:p w14:paraId="1FF3E859" w14:textId="77777777" w:rsidR="00DF657D" w:rsidRDefault="00DF657D" w:rsidP="00DF657D">
            <w:pPr>
              <w:pStyle w:val="Bold3"/>
            </w:pPr>
            <w:proofErr w:type="spellStart"/>
            <w:r>
              <w:t>StandardOrder</w:t>
            </w:r>
            <w:proofErr w:type="spellEnd"/>
          </w:p>
          <w:p w14:paraId="6B255A7F" w14:textId="77777777" w:rsidR="00DF657D" w:rsidRDefault="00DF657D" w:rsidP="00DF657D">
            <w:pPr>
              <w:pStyle w:val="Normal3"/>
            </w:pPr>
            <w:r>
              <w:t xml:space="preserve">A standard order is a regular one-time order. It defines quantities for one or </w:t>
            </w:r>
            <w:r>
              <w:lastRenderedPageBreak/>
              <w:t>more products to be purchased and may also define a delivery location and date. A standard order may reference a previous agreement (for example, a quotation, a contract, or a reservation order) for information.</w:t>
            </w:r>
          </w:p>
          <w:p w14:paraId="130DB4DF" w14:textId="77777777" w:rsidR="00DF657D" w:rsidRDefault="00DF657D" w:rsidP="00DF657D">
            <w:pPr>
              <w:pStyle w:val="Bold3"/>
            </w:pPr>
            <w:proofErr w:type="spellStart"/>
            <w:r>
              <w:t>TrialOrder</w:t>
            </w:r>
            <w:proofErr w:type="spellEnd"/>
          </w:p>
          <w:p w14:paraId="0FE096DF" w14:textId="77777777"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14:paraId="0484CC48" w14:textId="77777777" w:rsidR="00DF657D" w:rsidRDefault="00DF657D" w:rsidP="00DF657D"/>
    <w:p w14:paraId="759DA731" w14:textId="77777777" w:rsidR="00DF657D" w:rsidRDefault="00DF657D" w:rsidP="00DF657D">
      <w:pPr>
        <w:pStyle w:val="Heading2"/>
      </w:pPr>
      <w:bookmarkStart w:id="7471" w:name="_Toc259722656"/>
      <w:bookmarkStart w:id="7472" w:name="_Toc275503002"/>
      <w:bookmarkStart w:id="7473" w:name="_Toc371378630"/>
      <w:bookmarkStart w:id="7474" w:name="_Toc21213798"/>
      <w:bookmarkStart w:id="7475" w:name="PurchaseOrderWood"/>
      <w:proofErr w:type="spellStart"/>
      <w:r>
        <w:t>PurchaseOrderWood</w:t>
      </w:r>
      <w:bookmarkEnd w:id="7471"/>
      <w:bookmarkEnd w:id="7472"/>
      <w:bookmarkEnd w:id="7473"/>
      <w:bookmarkEnd w:id="7474"/>
      <w:bookmarkEnd w:id="74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F8D674" w14:textId="77777777" w:rsidTr="00DF657D">
        <w:tc>
          <w:tcPr>
            <w:tcW w:w="5000" w:type="pct"/>
          </w:tcPr>
          <w:p w14:paraId="3C23F61E" w14:textId="77777777" w:rsidR="00BD75AE" w:rsidRDefault="00000000" w:rsidP="00BD75AE">
            <w:pPr>
              <w:pStyle w:val="Normal2"/>
            </w:pPr>
            <w:r>
              <w:pict w14:anchorId="2702B522">
                <v:shape id="dc_1233" o:spid="_x0000_s4375" style="position:absolute;left:0;text-align:left;margin-left:0;margin-top:0;width:50pt;height:50pt;z-index:1211;visibility:hidden" coordsize="585,572" o:spt="100" o:preferrelative="t" adj="0,,0" path="">
                  <v:stroke joinstyle="round"/>
                  <v:formulas/>
                  <v:path o:connecttype="segments"/>
                  <o:lock v:ext="edit" selection="t"/>
                </v:shape>
              </w:pict>
            </w:r>
            <w:r>
              <w:pict w14:anchorId="2DEB93A6">
                <v:shape id="_x0000_s5124" style="position:absolute;left:0;text-align:left;margin-left:38893.9pt;margin-top:7.2pt;width:343.5pt;height:351pt;z-index:-1249;mso-wrap-edited:t;mso-position-horizontal:right" coordsize="" o:spt="100" wrapcoords="-30 403 276 403 276 11 484 11 484 11 484 0 1000 0 1000 0 1000 1012 484 1012 484 879 276 879 276 483 -30 483 -30 403" adj="0,,0" path="">
                  <v:stroke joinstyle="round"/>
                  <v:imagedata r:id="rId1707" o:title="dc_1233"/>
                  <v:formulas/>
                  <v:path o:connecttype="segments"/>
                  <w10:wrap type="tight"/>
                </v:shape>
              </w:pict>
            </w:r>
            <w:r w:rsidR="00DF657D">
              <w:t xml:space="preserve">The </w:t>
            </w:r>
            <w:proofErr w:type="spellStart"/>
            <w:r w:rsidR="00BD75AE">
              <w:t>PurchaseOrderWood</w:t>
            </w:r>
            <w:proofErr w:type="spellEnd"/>
            <w:r w:rsidR="00BD75AE">
              <w:t xml:space="preserve"> element is the root element for the </w:t>
            </w:r>
            <w:proofErr w:type="spellStart"/>
            <w:r w:rsidR="00BD75AE">
              <w:t>PurchaseOrderWood</w:t>
            </w:r>
            <w:proofErr w:type="spellEnd"/>
            <w:r w:rsidR="00BD75AE">
              <w:t xml:space="preserve"> e-Document.</w:t>
            </w:r>
          </w:p>
          <w:p w14:paraId="4AA5A55B" w14:textId="77777777" w:rsidR="00DF657D" w:rsidRDefault="00BD75AE" w:rsidP="00BD75AE">
            <w:pPr>
              <w:pStyle w:val="Normal2"/>
            </w:pPr>
            <w:r>
              <w:t xml:space="preserve">A </w:t>
            </w:r>
            <w:proofErr w:type="spellStart"/>
            <w:r>
              <w:t>PurchaseOrderWood</w:t>
            </w:r>
            <w:proofErr w:type="spellEnd"/>
            <w:r>
              <w:t xml:space="preserve"> e-Document is set up between a buyer and a seller. In some cases an agent acts on behalf of the seller or the buyer when setting up the contract. However, the contract is not valid until signed by the buyer and the seller. A </w:t>
            </w:r>
            <w:proofErr w:type="spellStart"/>
            <w:r>
              <w:t>PurchaseOrderWood</w:t>
            </w:r>
            <w:proofErr w:type="spellEnd"/>
            <w:r>
              <w:t xml:space="preserve"> may cover one delivery of merchandise on one occasion or cover a time period with several deliveries. This </w:t>
            </w:r>
            <w:proofErr w:type="spellStart"/>
            <w:r>
              <w:t>PurchaseOrderWood</w:t>
            </w:r>
            <w:proofErr w:type="spellEnd"/>
            <w:r>
              <w:t xml:space="preserve"> refers to a standardised contract form containing all legal details</w:t>
            </w:r>
            <w:r w:rsidR="00DF657D">
              <w:t>.</w:t>
            </w:r>
          </w:p>
          <w:p w14:paraId="4FC56056" w14:textId="77777777" w:rsidR="00DF657D" w:rsidRDefault="00DF657D" w:rsidP="00DF657D">
            <w:pPr>
              <w:pStyle w:val="Bold3"/>
            </w:pPr>
            <w:proofErr w:type="spellStart"/>
            <w:r>
              <w:t>OrderType</w:t>
            </w:r>
            <w:proofErr w:type="spellEnd"/>
            <w:r>
              <w:t xml:space="preserve"> [attribute]</w:t>
            </w:r>
          </w:p>
          <w:p w14:paraId="620D99A2" w14:textId="77777777" w:rsidR="00DF657D" w:rsidRDefault="00DF657D" w:rsidP="00DF657D">
            <w:pPr>
              <w:pStyle w:val="Italic3"/>
            </w:pPr>
            <w:proofErr w:type="spellStart"/>
            <w:r>
              <w:t>OrderType</w:t>
            </w:r>
            <w:proofErr w:type="spellEnd"/>
            <w:r>
              <w:t xml:space="preserve"> is mandatory. A single instance is required.</w:t>
            </w:r>
          </w:p>
          <w:p w14:paraId="3ECBC640" w14:textId="77777777" w:rsidR="00DF657D" w:rsidRDefault="00DF657D" w:rsidP="00DF657D">
            <w:pPr>
              <w:pStyle w:val="Normal3"/>
            </w:pPr>
            <w:r>
              <w:t xml:space="preserve">Defines the type of </w:t>
            </w:r>
            <w:proofErr w:type="spellStart"/>
            <w:r w:rsidR="00D41641">
              <w:t>PurchaseOrder</w:t>
            </w:r>
            <w:proofErr w:type="spellEnd"/>
            <w:r>
              <w:t xml:space="preserve"> issued.</w:t>
            </w:r>
          </w:p>
          <w:p w14:paraId="2A815C65" w14:textId="77777777" w:rsidR="00DF657D" w:rsidRDefault="00DF657D" w:rsidP="00DF657D">
            <w:pPr>
              <w:pStyle w:val="Normal3"/>
            </w:pPr>
            <w:r>
              <w:t xml:space="preserve">Refer to </w:t>
            </w:r>
            <w:proofErr w:type="spellStart"/>
            <w:r>
              <w:t>OrderType</w:t>
            </w:r>
            <w:proofErr w:type="spellEnd"/>
            <w:r>
              <w:t xml:space="preserve"> definition for any enumerations.</w:t>
            </w:r>
          </w:p>
          <w:p w14:paraId="3FC24BAF" w14:textId="77777777" w:rsidR="00DF657D" w:rsidRPr="005755AC" w:rsidRDefault="00DF657D" w:rsidP="00DF657D">
            <w:pPr>
              <w:pStyle w:val="Bold3"/>
              <w:rPr>
                <w:lang w:val="fr-FR"/>
              </w:rPr>
            </w:pPr>
            <w:proofErr w:type="spellStart"/>
            <w:r w:rsidRPr="005755AC">
              <w:rPr>
                <w:lang w:val="fr-FR"/>
              </w:rPr>
              <w:t>OrderContextType</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BDE4CDF" w14:textId="77777777" w:rsidR="00DF657D" w:rsidRDefault="00DF657D" w:rsidP="00DF657D">
            <w:pPr>
              <w:pStyle w:val="Italic3"/>
            </w:pPr>
            <w:proofErr w:type="spellStart"/>
            <w:r w:rsidRPr="005755AC">
              <w:rPr>
                <w:lang w:val="fr-FR"/>
              </w:rPr>
              <w:t>OrderContextType</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A37C7C0" w14:textId="77777777" w:rsidR="00DF657D" w:rsidRDefault="00DF657D" w:rsidP="00DF657D">
            <w:pPr>
              <w:pStyle w:val="Normal3"/>
            </w:pPr>
            <w:r>
              <w:t xml:space="preserve">Qualifies the source of the </w:t>
            </w:r>
            <w:proofErr w:type="spellStart"/>
            <w:r w:rsidR="00D41641">
              <w:t>PurchaseOrder</w:t>
            </w:r>
            <w:proofErr w:type="spellEnd"/>
            <w:r>
              <w:t>.</w:t>
            </w:r>
          </w:p>
          <w:p w14:paraId="08F6E832" w14:textId="77777777" w:rsidR="00DF657D" w:rsidRDefault="00DF657D" w:rsidP="00DF657D">
            <w:pPr>
              <w:pStyle w:val="Normal3"/>
            </w:pPr>
            <w:r>
              <w:t xml:space="preserve">Refer to </w:t>
            </w:r>
            <w:proofErr w:type="spellStart"/>
            <w:r>
              <w:t>OrderContextType</w:t>
            </w:r>
            <w:proofErr w:type="spellEnd"/>
            <w:r>
              <w:t xml:space="preserve"> definition for any enumerations.</w:t>
            </w:r>
          </w:p>
          <w:p w14:paraId="033678AB" w14:textId="77777777" w:rsidR="00DF657D" w:rsidRDefault="00DF657D" w:rsidP="00DF657D">
            <w:pPr>
              <w:pStyle w:val="Bold3"/>
            </w:pPr>
            <w:proofErr w:type="spellStart"/>
            <w:r>
              <w:t>OrderStatusType</w:t>
            </w:r>
            <w:proofErr w:type="spellEnd"/>
            <w:r>
              <w:t xml:space="preserve"> [attribute]</w:t>
            </w:r>
          </w:p>
          <w:p w14:paraId="5BBFFBEE" w14:textId="77777777" w:rsidR="00DF657D" w:rsidRDefault="00DF657D" w:rsidP="00DF657D">
            <w:pPr>
              <w:pStyle w:val="Italic3"/>
            </w:pPr>
            <w:proofErr w:type="spellStart"/>
            <w:r>
              <w:t>OrderStatusType</w:t>
            </w:r>
            <w:proofErr w:type="spellEnd"/>
            <w:r>
              <w:t xml:space="preserve"> is mandatory. A single instance is required.</w:t>
            </w:r>
          </w:p>
          <w:p w14:paraId="6F30C210" w14:textId="77777777" w:rsidR="00DF657D" w:rsidRDefault="00DF657D" w:rsidP="00DF657D">
            <w:pPr>
              <w:pStyle w:val="Normal3"/>
            </w:pPr>
            <w:r>
              <w:t xml:space="preserve">Defines the status of the entire </w:t>
            </w:r>
            <w:proofErr w:type="spellStart"/>
            <w:r w:rsidR="00D41641">
              <w:t>PurchaseOrder</w:t>
            </w:r>
            <w:proofErr w:type="spellEnd"/>
            <w:r>
              <w:t xml:space="preserve"> </w:t>
            </w:r>
            <w:r w:rsidR="00ED105B">
              <w:t>e-Document</w:t>
            </w:r>
            <w:r>
              <w:t xml:space="preserve">, in other words, at </w:t>
            </w:r>
            <w:r>
              <w:lastRenderedPageBreak/>
              <w:t>the root level</w:t>
            </w:r>
          </w:p>
          <w:p w14:paraId="3C91C02C" w14:textId="77777777" w:rsidR="00DF657D" w:rsidRDefault="00DF657D" w:rsidP="00DF657D">
            <w:pPr>
              <w:pStyle w:val="Normal3"/>
            </w:pPr>
            <w:r>
              <w:t xml:space="preserve">Refer to </w:t>
            </w:r>
            <w:proofErr w:type="spellStart"/>
            <w:r>
              <w:t>OrderStatusType</w:t>
            </w:r>
            <w:proofErr w:type="spellEnd"/>
            <w:r>
              <w:t xml:space="preserve"> definition for any enumerations.</w:t>
            </w:r>
          </w:p>
          <w:p w14:paraId="3E86223D" w14:textId="77777777" w:rsidR="00DF657D" w:rsidRDefault="00DF657D" w:rsidP="00DF657D">
            <w:pPr>
              <w:pStyle w:val="Bold3"/>
            </w:pPr>
            <w:r>
              <w:t>Reissued [attribute]</w:t>
            </w:r>
          </w:p>
          <w:p w14:paraId="3ADC5839" w14:textId="77777777" w:rsidR="00DF657D" w:rsidRDefault="00DF657D" w:rsidP="00DF657D">
            <w:pPr>
              <w:pStyle w:val="Italic3"/>
            </w:pPr>
            <w:r>
              <w:t>Reissued is optional. A single instance might exist.</w:t>
            </w:r>
          </w:p>
          <w:p w14:paraId="32316949" w14:textId="77777777" w:rsidR="00DF657D" w:rsidRDefault="00DF657D" w:rsidP="00DF657D">
            <w:pPr>
              <w:pStyle w:val="Normal3"/>
            </w:pPr>
            <w:r>
              <w:t>Either "Yes" or "No".</w:t>
            </w:r>
          </w:p>
          <w:p w14:paraId="2CA0E28C" w14:textId="77777777" w:rsidR="00DF657D" w:rsidRDefault="00DF657D" w:rsidP="00DF657D">
            <w:pPr>
              <w:pStyle w:val="Normal3"/>
            </w:pPr>
            <w:r>
              <w:t>Refer to Reissued definition for any enumerations.</w:t>
            </w:r>
          </w:p>
          <w:p w14:paraId="331FE436" w14:textId="77777777" w:rsidR="00DF657D" w:rsidRDefault="00DF657D" w:rsidP="00DF657D">
            <w:pPr>
              <w:pStyle w:val="Bold3"/>
            </w:pPr>
            <w:r>
              <w:t>Language [attribute]</w:t>
            </w:r>
          </w:p>
          <w:p w14:paraId="6982ACCD" w14:textId="77777777" w:rsidR="00DF657D" w:rsidRDefault="00DF657D" w:rsidP="00DF657D">
            <w:pPr>
              <w:pStyle w:val="Italic3"/>
            </w:pPr>
            <w:r>
              <w:t>Language is optional. A single instance might exist.</w:t>
            </w:r>
          </w:p>
          <w:p w14:paraId="552C35B9"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C15E0B6" w14:textId="77777777" w:rsidR="00DF657D" w:rsidRDefault="006070A5" w:rsidP="00DF657D">
            <w:pPr>
              <w:pStyle w:val="Normal3"/>
            </w:pPr>
            <w:r>
              <w:t>Information on the content of this attribute is available at:</w:t>
            </w:r>
            <w:r>
              <w:br/>
              <w:t>https://www.loc.gov/standards/iso639-2/php/code_list.php</w:t>
            </w:r>
          </w:p>
          <w:p w14:paraId="0E5A6C2E" w14:textId="77777777" w:rsidR="00DF657D" w:rsidRDefault="00DF657D" w:rsidP="00DF657D">
            <w:pPr>
              <w:pStyle w:val="Bold3"/>
            </w:pPr>
            <w:r>
              <w:t>(sequence)</w:t>
            </w:r>
          </w:p>
          <w:p w14:paraId="3DF4CDD1" w14:textId="77777777" w:rsidR="00DF657D" w:rsidRDefault="00DF657D" w:rsidP="00DF657D">
            <w:pPr>
              <w:pStyle w:val="Italic3"/>
            </w:pPr>
            <w:r>
              <w:t>The sequence of items below is mandatory. A single instance is required.</w:t>
            </w:r>
          </w:p>
          <w:p w14:paraId="7388B219" w14:textId="77777777" w:rsidR="00DF657D" w:rsidRDefault="00DF657D" w:rsidP="00DF657D">
            <w:pPr>
              <w:pStyle w:val="Bold4"/>
            </w:pPr>
            <w:proofErr w:type="spellStart"/>
            <w:r>
              <w:t>PurchaseOrderWoodHeader</w:t>
            </w:r>
            <w:proofErr w:type="spellEnd"/>
          </w:p>
          <w:p w14:paraId="5E256DDA" w14:textId="77777777" w:rsidR="00DF657D" w:rsidRDefault="00DF657D" w:rsidP="00DF657D">
            <w:pPr>
              <w:pStyle w:val="Italic4"/>
            </w:pPr>
            <w:proofErr w:type="spellStart"/>
            <w:r>
              <w:t>PurchaseOrderWoodHeader</w:t>
            </w:r>
            <w:proofErr w:type="spellEnd"/>
            <w:r>
              <w:t xml:space="preserve"> is mandatory. A single instance is required.</w:t>
            </w:r>
          </w:p>
          <w:p w14:paraId="5CF43F4D" w14:textId="77777777" w:rsidR="00DF657D" w:rsidRDefault="00D41641" w:rsidP="00DF657D">
            <w:pPr>
              <w:pStyle w:val="Normal4"/>
            </w:pPr>
            <w:proofErr w:type="spellStart"/>
            <w:r>
              <w:t>PurchaseOrderWood</w:t>
            </w:r>
            <w:proofErr w:type="spellEnd"/>
            <w:r w:rsidR="00DF657D">
              <w:t xml:space="preserve"> Header</w:t>
            </w:r>
          </w:p>
          <w:p w14:paraId="212D5786" w14:textId="77777777" w:rsidR="00DF657D" w:rsidRDefault="00DF657D" w:rsidP="00DF657D">
            <w:pPr>
              <w:pStyle w:val="Bold4"/>
            </w:pPr>
            <w:proofErr w:type="spellStart"/>
            <w:r>
              <w:t>PurchaseOrderWoodProductGroup</w:t>
            </w:r>
            <w:proofErr w:type="spellEnd"/>
          </w:p>
          <w:p w14:paraId="63836E65" w14:textId="77777777" w:rsidR="00DF657D" w:rsidRDefault="00DF657D" w:rsidP="00DF657D">
            <w:pPr>
              <w:pStyle w:val="Italic4"/>
            </w:pPr>
            <w:proofErr w:type="spellStart"/>
            <w:r>
              <w:t>PurchaseOrderWoodProductGroup</w:t>
            </w:r>
            <w:proofErr w:type="spellEnd"/>
            <w:r>
              <w:t xml:space="preserve"> is mandatory. One instance is required, multiple instances might exist.</w:t>
            </w:r>
          </w:p>
          <w:p w14:paraId="442EF3CE" w14:textId="77777777" w:rsidR="00DF657D" w:rsidRDefault="00DF657D" w:rsidP="00DF657D">
            <w:pPr>
              <w:pStyle w:val="Normal4"/>
            </w:pPr>
            <w:proofErr w:type="spellStart"/>
            <w:r>
              <w:t>PurchaseOrderWoodProductGroupis</w:t>
            </w:r>
            <w:proofErr w:type="spellEnd"/>
            <w:r>
              <w:t xml:space="preserve"> a required, multiple instances element.</w:t>
            </w:r>
          </w:p>
          <w:p w14:paraId="584BFAE1" w14:textId="77777777" w:rsidR="00DF657D" w:rsidRDefault="00DF657D" w:rsidP="00DF657D">
            <w:pPr>
              <w:pStyle w:val="Bold4"/>
            </w:pPr>
            <w:proofErr w:type="spellStart"/>
            <w:r>
              <w:t>MonetaryAdjustment</w:t>
            </w:r>
            <w:proofErr w:type="spellEnd"/>
          </w:p>
          <w:p w14:paraId="75E469CB" w14:textId="77777777" w:rsidR="00DF657D" w:rsidRDefault="00DF657D" w:rsidP="00DF657D">
            <w:pPr>
              <w:pStyle w:val="Italic4"/>
            </w:pPr>
            <w:proofErr w:type="spellStart"/>
            <w:r>
              <w:t>MonetaryAdjustment</w:t>
            </w:r>
            <w:proofErr w:type="spellEnd"/>
            <w:r>
              <w:t xml:space="preserve"> is optional. Multiple instances might exist.</w:t>
            </w:r>
          </w:p>
          <w:p w14:paraId="56BB8BB4"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73EB5513" w14:textId="77777777" w:rsidR="00DF657D" w:rsidRDefault="00DF657D" w:rsidP="00DF657D">
            <w:pPr>
              <w:pStyle w:val="Bold4"/>
            </w:pPr>
            <w:proofErr w:type="spellStart"/>
            <w:r>
              <w:t>PurchaseOrderWoodSummary</w:t>
            </w:r>
            <w:proofErr w:type="spellEnd"/>
          </w:p>
          <w:p w14:paraId="262BAE31" w14:textId="77777777" w:rsidR="00DF657D" w:rsidRDefault="00DF657D" w:rsidP="00DF657D">
            <w:pPr>
              <w:pStyle w:val="Italic4"/>
            </w:pPr>
            <w:proofErr w:type="spellStart"/>
            <w:r>
              <w:t>PurchaseOrderWoodSummary</w:t>
            </w:r>
            <w:proofErr w:type="spellEnd"/>
            <w:r>
              <w:t xml:space="preserve"> is optional. A single instance might exist.</w:t>
            </w:r>
          </w:p>
          <w:p w14:paraId="74C6640A" w14:textId="77777777" w:rsidR="00DF657D" w:rsidRDefault="00D41641" w:rsidP="00DF657D">
            <w:pPr>
              <w:pStyle w:val="Normal4"/>
            </w:pPr>
            <w:r>
              <w:t xml:space="preserve">Summary section of </w:t>
            </w:r>
            <w:proofErr w:type="spellStart"/>
            <w:r>
              <w:t>PurchaseO</w:t>
            </w:r>
            <w:r w:rsidR="00DF657D">
              <w:t>rder</w:t>
            </w:r>
            <w:r>
              <w:t>Wood</w:t>
            </w:r>
            <w:proofErr w:type="spellEnd"/>
            <w:r w:rsidR="00DF657D">
              <w:t xml:space="preserve"> for wood vertical.</w:t>
            </w:r>
          </w:p>
        </w:tc>
      </w:tr>
    </w:tbl>
    <w:p w14:paraId="5A482609" w14:textId="77777777" w:rsidR="00DF657D" w:rsidRDefault="00DF657D" w:rsidP="00DF657D"/>
    <w:p w14:paraId="1CE817E4" w14:textId="77777777" w:rsidR="00DF657D" w:rsidRDefault="00DF657D" w:rsidP="00DF657D">
      <w:pPr>
        <w:pStyle w:val="Heading2"/>
      </w:pPr>
      <w:bookmarkStart w:id="7476" w:name="_Toc259722657"/>
      <w:bookmarkStart w:id="7477" w:name="_Toc275503003"/>
      <w:bookmarkStart w:id="7478" w:name="_Toc371378631"/>
      <w:bookmarkStart w:id="7479" w:name="_Toc21213799"/>
      <w:bookmarkStart w:id="7480" w:name="PurchaseOrderWoodHeader"/>
      <w:proofErr w:type="spellStart"/>
      <w:r>
        <w:lastRenderedPageBreak/>
        <w:t>PurchaseOrderWoodHeader</w:t>
      </w:r>
      <w:bookmarkEnd w:id="7476"/>
      <w:bookmarkEnd w:id="7477"/>
      <w:bookmarkEnd w:id="7478"/>
      <w:bookmarkEnd w:id="7479"/>
      <w:bookmarkEnd w:id="74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03FAEF" w14:textId="77777777" w:rsidTr="00DF657D">
        <w:tc>
          <w:tcPr>
            <w:tcW w:w="5000" w:type="pct"/>
          </w:tcPr>
          <w:p w14:paraId="0EE93988" w14:textId="77777777" w:rsidR="00DF657D" w:rsidRDefault="00000000" w:rsidP="00DF657D">
            <w:pPr>
              <w:pStyle w:val="Normal2"/>
            </w:pPr>
            <w:r>
              <w:pict w14:anchorId="418C06EB">
                <v:shape id="dc_1234" o:spid="_x0000_s4376" style="position:absolute;left:0;text-align:left;margin-left:0;margin-top:0;width:50pt;height:50pt;z-index:1212;visibility:hidden" coordsize="1085,575" o:spt="100" o:preferrelative="t" adj="0,,0" path="">
                  <v:stroke joinstyle="round"/>
                  <v:formulas/>
                  <v:path o:connecttype="segments"/>
                  <o:lock v:ext="edit" selection="t"/>
                </v:shape>
              </w:pict>
            </w:r>
            <w:r>
              <w:pict w14:anchorId="33F24761">
                <v:shape id="_x0000_s5125" style="position:absolute;left:0;text-align:left;margin-left:33669.4pt;margin-top:7.2pt;width:303pt;height:571.5pt;z-index:-1248;mso-wrap-edited:t;mso-position-horizontal:right" coordsize="" o:spt="100" wrapcoords="-30 260 358 260 358 6 565 6 565 6 565 0 1000 0 1000 0 1000 1007 565 1007 565 560 358 560 358 304 -30 304 -30 260" adj="0,,0" path="">
                  <v:stroke joinstyle="round"/>
                  <v:imagedata r:id="rId1708" o:title="dc_1234"/>
                  <v:formulas/>
                  <v:path o:connecttype="segments"/>
                  <w10:wrap type="tight"/>
                </v:shape>
              </w:pict>
            </w:r>
            <w:proofErr w:type="spellStart"/>
            <w:r w:rsidR="00D41641">
              <w:t>PurchaseOrderWood</w:t>
            </w:r>
            <w:proofErr w:type="spellEnd"/>
            <w:r w:rsidR="00DF657D">
              <w:t xml:space="preserve"> Header</w:t>
            </w:r>
          </w:p>
          <w:p w14:paraId="2450D69F" w14:textId="77777777" w:rsidR="00DF657D" w:rsidRDefault="00DF657D" w:rsidP="00DF657D">
            <w:pPr>
              <w:pStyle w:val="Bold3"/>
            </w:pPr>
            <w:proofErr w:type="spellStart"/>
            <w:r>
              <w:t>OrderHeaderStatusType</w:t>
            </w:r>
            <w:proofErr w:type="spellEnd"/>
            <w:r>
              <w:t xml:space="preserve"> [attribute]</w:t>
            </w:r>
          </w:p>
          <w:p w14:paraId="4C465ECA" w14:textId="77777777" w:rsidR="00DF657D" w:rsidRDefault="00DF657D" w:rsidP="00DF657D">
            <w:pPr>
              <w:pStyle w:val="Italic3"/>
            </w:pPr>
            <w:proofErr w:type="spellStart"/>
            <w:r>
              <w:t>OrderHeaderStatusType</w:t>
            </w:r>
            <w:proofErr w:type="spellEnd"/>
            <w:r>
              <w:t xml:space="preserve"> is mandatory. A single instance is required.</w:t>
            </w:r>
          </w:p>
          <w:p w14:paraId="42AF3ABB" w14:textId="77777777" w:rsidR="00DF657D" w:rsidRDefault="00DF657D" w:rsidP="00DF657D">
            <w:pPr>
              <w:pStyle w:val="Normal3"/>
            </w:pPr>
            <w:r>
              <w:t xml:space="preserve">Defines the status of the </w:t>
            </w:r>
            <w:proofErr w:type="spellStart"/>
            <w:r w:rsidR="00D41641">
              <w:t>PurchaseOrder</w:t>
            </w:r>
            <w:proofErr w:type="spellEnd"/>
            <w:r>
              <w:t xml:space="preserve"> header</w:t>
            </w:r>
          </w:p>
          <w:p w14:paraId="576CFF7C" w14:textId="77777777" w:rsidR="00DF657D" w:rsidRDefault="00DF657D" w:rsidP="00DF657D">
            <w:pPr>
              <w:pStyle w:val="Normal3"/>
            </w:pPr>
            <w:r>
              <w:t xml:space="preserve">Refer to </w:t>
            </w:r>
            <w:proofErr w:type="spellStart"/>
            <w:r>
              <w:t>OrderHeaderStatusType</w:t>
            </w:r>
            <w:proofErr w:type="spellEnd"/>
            <w:r>
              <w:t xml:space="preserve"> definition for any enumerations.</w:t>
            </w:r>
          </w:p>
          <w:p w14:paraId="0B9212F0" w14:textId="77777777" w:rsidR="00DF657D" w:rsidRDefault="00DF657D" w:rsidP="00DF657D">
            <w:pPr>
              <w:pStyle w:val="Bold3"/>
            </w:pPr>
            <w:r>
              <w:t>(sequence)</w:t>
            </w:r>
          </w:p>
          <w:p w14:paraId="7DED4153" w14:textId="77777777" w:rsidR="00DF657D" w:rsidRDefault="00DF657D" w:rsidP="00DF657D">
            <w:pPr>
              <w:pStyle w:val="Italic3"/>
            </w:pPr>
            <w:r>
              <w:t>The sequence of items below is mandatory. A single instance is required.</w:t>
            </w:r>
          </w:p>
          <w:p w14:paraId="11EFF994" w14:textId="77777777" w:rsidR="00DF657D" w:rsidRDefault="00DF657D" w:rsidP="00DF657D">
            <w:pPr>
              <w:pStyle w:val="Bold4"/>
            </w:pPr>
            <w:proofErr w:type="spellStart"/>
            <w:r>
              <w:t>PurchaseOrderInformation</w:t>
            </w:r>
            <w:proofErr w:type="spellEnd"/>
          </w:p>
          <w:p w14:paraId="3E464FF3" w14:textId="77777777" w:rsidR="00DF657D" w:rsidRDefault="00DF657D" w:rsidP="00DF657D">
            <w:pPr>
              <w:pStyle w:val="Italic4"/>
            </w:pPr>
            <w:proofErr w:type="spellStart"/>
            <w:r>
              <w:t>PurchaseOrderInformation</w:t>
            </w:r>
            <w:proofErr w:type="spellEnd"/>
            <w:r>
              <w:t xml:space="preserve"> is mandatory. A single instance is required.</w:t>
            </w:r>
          </w:p>
          <w:p w14:paraId="2A75E50F"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07E14ABE" w14:textId="77777777" w:rsidR="00DF657D" w:rsidRDefault="00DF657D" w:rsidP="00DF657D">
            <w:pPr>
              <w:pStyle w:val="Bold4"/>
            </w:pPr>
            <w:proofErr w:type="spellStart"/>
            <w:r>
              <w:t>TransactionHistoryNumber</w:t>
            </w:r>
            <w:proofErr w:type="spellEnd"/>
          </w:p>
          <w:p w14:paraId="68FD09C7" w14:textId="77777777" w:rsidR="00DF657D" w:rsidRDefault="00DF657D" w:rsidP="00DF657D">
            <w:pPr>
              <w:pStyle w:val="Italic4"/>
            </w:pPr>
            <w:proofErr w:type="spellStart"/>
            <w:r>
              <w:t>TransactionHistoryNumber</w:t>
            </w:r>
            <w:proofErr w:type="spellEnd"/>
            <w:r>
              <w:t xml:space="preserve"> is optional. A single instance might exist.</w:t>
            </w:r>
          </w:p>
          <w:p w14:paraId="4E6CFE52"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46656043" w14:textId="77777777" w:rsidR="00DF657D" w:rsidRDefault="00DF657D" w:rsidP="00DF657D">
            <w:pPr>
              <w:pStyle w:val="Bold4"/>
            </w:pPr>
            <w:proofErr w:type="spellStart"/>
            <w:r>
              <w:t>OrderDocumentRequired</w:t>
            </w:r>
            <w:proofErr w:type="spellEnd"/>
          </w:p>
          <w:p w14:paraId="3A2AC754" w14:textId="77777777" w:rsidR="00DF657D" w:rsidRDefault="00DF657D" w:rsidP="00DF657D">
            <w:pPr>
              <w:pStyle w:val="Italic4"/>
            </w:pPr>
            <w:proofErr w:type="spellStart"/>
            <w:r>
              <w:t>OrderDocumentRequired</w:t>
            </w:r>
            <w:proofErr w:type="spellEnd"/>
            <w:r>
              <w:t xml:space="preserve"> is optional. Multiple instances might exist.</w:t>
            </w:r>
          </w:p>
          <w:p w14:paraId="162DA4F4" w14:textId="77777777" w:rsidR="00DF657D" w:rsidRDefault="00DF657D" w:rsidP="00F114A3">
            <w:pPr>
              <w:pStyle w:val="Normal4Deprecate"/>
            </w:pPr>
            <w:r>
              <w:t>Group element used to identify any external documents that need to be referenced and how many of those documents are required. Typically, used to identify hard copy documents.</w:t>
            </w:r>
          </w:p>
          <w:p w14:paraId="701DEA65" w14:textId="3DAC6F8A" w:rsidR="00DF657D" w:rsidRDefault="00DF657D" w:rsidP="00F114A3">
            <w:pPr>
              <w:pStyle w:val="Normal4Deprecate"/>
            </w:pPr>
            <w:r>
              <w:t xml:space="preserve">This element will be </w:t>
            </w:r>
            <w:r w:rsidR="00BD4352">
              <w:t>deprecated in a future version V3R00</w:t>
            </w:r>
            <w:r>
              <w:t xml:space="preserve">. Use the </w:t>
            </w:r>
            <w:proofErr w:type="spellStart"/>
            <w:r>
              <w:t>DocumentInformation</w:t>
            </w:r>
            <w:proofErr w:type="spellEnd"/>
            <w:r>
              <w:t xml:space="preserve"> element instead.</w:t>
            </w:r>
          </w:p>
          <w:p w14:paraId="46B62904" w14:textId="77777777" w:rsidR="00DF657D" w:rsidRDefault="00DF657D" w:rsidP="00DF657D">
            <w:pPr>
              <w:pStyle w:val="Bold4"/>
            </w:pPr>
            <w:proofErr w:type="spellStart"/>
            <w:r>
              <w:t>BuyerParty</w:t>
            </w:r>
            <w:proofErr w:type="spellEnd"/>
          </w:p>
          <w:p w14:paraId="55504FE6" w14:textId="77777777" w:rsidR="00DF657D" w:rsidRDefault="00DF657D" w:rsidP="00DF657D">
            <w:pPr>
              <w:pStyle w:val="Italic4"/>
            </w:pPr>
            <w:proofErr w:type="spellStart"/>
            <w:r>
              <w:t>BuyerParty</w:t>
            </w:r>
            <w:proofErr w:type="spellEnd"/>
            <w:r>
              <w:t xml:space="preserve"> is mandatory. A single instance is required.</w:t>
            </w:r>
          </w:p>
          <w:p w14:paraId="05161568"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B3FEB02" w14:textId="77777777" w:rsidR="00DF657D" w:rsidRDefault="00DF657D" w:rsidP="00DF657D">
            <w:pPr>
              <w:pStyle w:val="Bold4"/>
            </w:pPr>
            <w:proofErr w:type="spellStart"/>
            <w:r>
              <w:lastRenderedPageBreak/>
              <w:t>BillToParty</w:t>
            </w:r>
            <w:proofErr w:type="spellEnd"/>
          </w:p>
          <w:p w14:paraId="1E27765C" w14:textId="77777777" w:rsidR="00DF657D" w:rsidRDefault="00DF657D" w:rsidP="00DF657D">
            <w:pPr>
              <w:pStyle w:val="Italic4"/>
            </w:pPr>
            <w:proofErr w:type="spellStart"/>
            <w:r>
              <w:t>BillToParty</w:t>
            </w:r>
            <w:proofErr w:type="spellEnd"/>
            <w:r>
              <w:t xml:space="preserve"> is optional. A single instance might exist.</w:t>
            </w:r>
          </w:p>
          <w:p w14:paraId="6AF45799" w14:textId="77777777" w:rsidR="00DF657D" w:rsidRDefault="00DF657D" w:rsidP="00DF657D">
            <w:pPr>
              <w:pStyle w:val="Normal4"/>
            </w:pPr>
            <w:r>
              <w:t>The address where the invoice is to be sent.</w:t>
            </w:r>
          </w:p>
          <w:p w14:paraId="3AD180EB" w14:textId="77777777" w:rsidR="00DF657D" w:rsidRDefault="00DF657D" w:rsidP="00DF657D">
            <w:pPr>
              <w:pStyle w:val="Bold4"/>
            </w:pPr>
            <w:proofErr w:type="spellStart"/>
            <w:r>
              <w:t>SupplierParty</w:t>
            </w:r>
            <w:proofErr w:type="spellEnd"/>
          </w:p>
          <w:p w14:paraId="124B866C" w14:textId="77777777" w:rsidR="00DF657D" w:rsidRDefault="00DF657D" w:rsidP="00DF657D">
            <w:pPr>
              <w:pStyle w:val="Italic4"/>
            </w:pPr>
            <w:proofErr w:type="spellStart"/>
            <w:r>
              <w:t>SupplierParty</w:t>
            </w:r>
            <w:proofErr w:type="spellEnd"/>
            <w:r>
              <w:t xml:space="preserve"> is mandatory. A single instance is required.</w:t>
            </w:r>
          </w:p>
          <w:p w14:paraId="7670A8E9"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B0CDE04" w14:textId="77777777" w:rsidR="00DF657D" w:rsidRDefault="00DF657D" w:rsidP="00DF657D">
            <w:pPr>
              <w:pStyle w:val="Bold4"/>
            </w:pPr>
            <w:proofErr w:type="spellStart"/>
            <w:r>
              <w:t>OtherParty</w:t>
            </w:r>
            <w:proofErr w:type="spellEnd"/>
          </w:p>
          <w:p w14:paraId="17AE2489" w14:textId="77777777" w:rsidR="00DF657D" w:rsidRDefault="00DF657D" w:rsidP="00DF657D">
            <w:pPr>
              <w:pStyle w:val="Italic4"/>
            </w:pPr>
            <w:proofErr w:type="spellStart"/>
            <w:r>
              <w:t>OtherParty</w:t>
            </w:r>
            <w:proofErr w:type="spellEnd"/>
            <w:r>
              <w:t xml:space="preserve"> is optional. Multiple instances might exist.</w:t>
            </w:r>
          </w:p>
          <w:p w14:paraId="0EBC5086"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6969D35C" w14:textId="77777777" w:rsidR="00DF657D" w:rsidRDefault="00DF657D" w:rsidP="00DF657D">
            <w:pPr>
              <w:pStyle w:val="Bold4"/>
            </w:pPr>
            <w:proofErr w:type="spellStart"/>
            <w:r>
              <w:t>SenderParty</w:t>
            </w:r>
            <w:proofErr w:type="spellEnd"/>
          </w:p>
          <w:p w14:paraId="1BDE507C" w14:textId="77777777" w:rsidR="00DF657D" w:rsidRDefault="00DF657D" w:rsidP="00DF657D">
            <w:pPr>
              <w:pStyle w:val="Italic4"/>
            </w:pPr>
            <w:proofErr w:type="spellStart"/>
            <w:r>
              <w:t>SenderParty</w:t>
            </w:r>
            <w:proofErr w:type="spellEnd"/>
            <w:r>
              <w:t xml:space="preserve"> is optional. A single instance might exist.</w:t>
            </w:r>
          </w:p>
          <w:p w14:paraId="3AC25347" w14:textId="77777777" w:rsidR="00DF657D" w:rsidRDefault="00DF657D" w:rsidP="00DF657D">
            <w:pPr>
              <w:pStyle w:val="Normal4"/>
            </w:pPr>
            <w:r>
              <w:t xml:space="preserve">The business entity issuing the </w:t>
            </w:r>
            <w:r w:rsidR="00C633B3">
              <w:t>e-Document</w:t>
            </w:r>
            <w:r>
              <w:t xml:space="preserve">, the source of the document. </w:t>
            </w:r>
          </w:p>
          <w:p w14:paraId="4C01A767"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768007BC" w14:textId="77777777" w:rsidR="00DF657D" w:rsidRDefault="00DF657D" w:rsidP="00DF657D">
            <w:pPr>
              <w:pStyle w:val="Bold4"/>
            </w:pPr>
            <w:proofErr w:type="spellStart"/>
            <w:r>
              <w:t>ReceiverParty</w:t>
            </w:r>
            <w:proofErr w:type="spellEnd"/>
          </w:p>
          <w:p w14:paraId="28B5B807" w14:textId="77777777" w:rsidR="00DF657D" w:rsidRDefault="00DF657D" w:rsidP="00DF657D">
            <w:pPr>
              <w:pStyle w:val="Italic4"/>
            </w:pPr>
            <w:proofErr w:type="spellStart"/>
            <w:r>
              <w:t>ReceiverParty</w:t>
            </w:r>
            <w:proofErr w:type="spellEnd"/>
            <w:r>
              <w:t xml:space="preserve"> is optional. Multiple instances might exist.</w:t>
            </w:r>
          </w:p>
          <w:p w14:paraId="5E619A6A"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616DC559"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4B38D64D" w14:textId="77777777" w:rsidR="00DF657D" w:rsidRDefault="00DF657D" w:rsidP="00DF657D">
            <w:pPr>
              <w:pStyle w:val="Bold4"/>
            </w:pPr>
            <w:proofErr w:type="spellStart"/>
            <w:r>
              <w:t>ShipToInformation</w:t>
            </w:r>
            <w:proofErr w:type="spellEnd"/>
          </w:p>
          <w:p w14:paraId="5E82222F" w14:textId="77777777" w:rsidR="00DF657D" w:rsidRDefault="00DF657D" w:rsidP="00DF657D">
            <w:pPr>
              <w:pStyle w:val="Italic4"/>
            </w:pPr>
            <w:proofErr w:type="spellStart"/>
            <w:r>
              <w:t>ShipToInformation</w:t>
            </w:r>
            <w:proofErr w:type="spellEnd"/>
            <w:r>
              <w:t xml:space="preserve"> is optional. A single instance might exist.</w:t>
            </w:r>
          </w:p>
          <w:p w14:paraId="41665997" w14:textId="77777777" w:rsidR="00DF657D" w:rsidRDefault="00DF657D" w:rsidP="00DF657D">
            <w:pPr>
              <w:pStyle w:val="Normal4"/>
            </w:pPr>
            <w:r>
              <w:t>Group element containing information about the ship to and delivery of a product.</w:t>
            </w:r>
          </w:p>
          <w:p w14:paraId="0E87BAA5" w14:textId="77777777" w:rsidR="00DF657D" w:rsidRDefault="00DF657D" w:rsidP="00DF657D">
            <w:pPr>
              <w:pStyle w:val="Bold4"/>
            </w:pPr>
            <w:proofErr w:type="spellStart"/>
            <w:r>
              <w:t>CountryOfOrigin</w:t>
            </w:r>
            <w:proofErr w:type="spellEnd"/>
          </w:p>
          <w:p w14:paraId="080FF5AE" w14:textId="77777777" w:rsidR="00DF657D" w:rsidRDefault="00DF657D" w:rsidP="00DF657D">
            <w:pPr>
              <w:pStyle w:val="Italic4"/>
            </w:pPr>
            <w:proofErr w:type="spellStart"/>
            <w:r>
              <w:t>CountryOfOrigin</w:t>
            </w:r>
            <w:proofErr w:type="spellEnd"/>
            <w:r>
              <w:t xml:space="preserve"> is optional. A single instance might exist.</w:t>
            </w:r>
          </w:p>
          <w:p w14:paraId="6750CE5A" w14:textId="77777777" w:rsidR="00DF657D" w:rsidRDefault="00DF657D" w:rsidP="00DF657D">
            <w:pPr>
              <w:pStyle w:val="Normal4"/>
            </w:pPr>
            <w:r>
              <w:t>The country of origin for the material.</w:t>
            </w:r>
          </w:p>
          <w:p w14:paraId="2209511A" w14:textId="77777777" w:rsidR="00DF657D" w:rsidRDefault="00DF657D" w:rsidP="00DF657D">
            <w:pPr>
              <w:pStyle w:val="Bold4"/>
            </w:pPr>
            <w:proofErr w:type="spellStart"/>
            <w:r>
              <w:t>CountryOfDestination</w:t>
            </w:r>
            <w:proofErr w:type="spellEnd"/>
          </w:p>
          <w:p w14:paraId="5A791654" w14:textId="77777777" w:rsidR="00DF657D" w:rsidRDefault="00DF657D" w:rsidP="00DF657D">
            <w:pPr>
              <w:pStyle w:val="Italic4"/>
            </w:pPr>
            <w:proofErr w:type="spellStart"/>
            <w:r>
              <w:t>CountryOfDestination</w:t>
            </w:r>
            <w:proofErr w:type="spellEnd"/>
            <w:r>
              <w:t xml:space="preserve"> is optional. A single instance might exist.</w:t>
            </w:r>
          </w:p>
          <w:p w14:paraId="725A8415" w14:textId="77777777" w:rsidR="00DF657D" w:rsidRDefault="00DF657D" w:rsidP="00DF657D">
            <w:pPr>
              <w:pStyle w:val="Normal4"/>
            </w:pPr>
            <w:r>
              <w:t>The country where the goods will be, or were, shipped to.</w:t>
            </w:r>
          </w:p>
          <w:p w14:paraId="158A053B" w14:textId="77777777" w:rsidR="00DF657D" w:rsidRDefault="00DF657D" w:rsidP="00DF657D">
            <w:pPr>
              <w:pStyle w:val="Bold4"/>
            </w:pPr>
            <w:proofErr w:type="spellStart"/>
            <w:r>
              <w:t>CountryOfConsumption</w:t>
            </w:r>
            <w:proofErr w:type="spellEnd"/>
          </w:p>
          <w:p w14:paraId="6AF7559D" w14:textId="77777777" w:rsidR="00DF657D" w:rsidRDefault="00DF657D" w:rsidP="00DF657D">
            <w:pPr>
              <w:pStyle w:val="Italic4"/>
            </w:pPr>
            <w:proofErr w:type="spellStart"/>
            <w:r>
              <w:t>CountryOfConsumption</w:t>
            </w:r>
            <w:proofErr w:type="spellEnd"/>
            <w:r>
              <w:t xml:space="preserve"> is optional. A single instance might exist.</w:t>
            </w:r>
          </w:p>
          <w:p w14:paraId="2D9C562E" w14:textId="77777777" w:rsidR="00DF657D" w:rsidRDefault="00DF657D" w:rsidP="00DF657D">
            <w:pPr>
              <w:pStyle w:val="Normal4"/>
            </w:pPr>
            <w:r>
              <w:t>The country of consumption for the material.</w:t>
            </w:r>
          </w:p>
          <w:p w14:paraId="61A2FD26" w14:textId="77777777" w:rsidR="00DF657D" w:rsidRDefault="00DF657D" w:rsidP="00DF657D">
            <w:pPr>
              <w:pStyle w:val="Bold4"/>
            </w:pPr>
            <w:proofErr w:type="spellStart"/>
            <w:r>
              <w:t>TermsOfPayment</w:t>
            </w:r>
            <w:proofErr w:type="spellEnd"/>
          </w:p>
          <w:p w14:paraId="44D67DDC" w14:textId="77777777" w:rsidR="00DF657D" w:rsidRDefault="00DF657D" w:rsidP="00DF657D">
            <w:pPr>
              <w:pStyle w:val="Italic4"/>
            </w:pPr>
            <w:proofErr w:type="spellStart"/>
            <w:r>
              <w:t>TermsOfPayment</w:t>
            </w:r>
            <w:proofErr w:type="spellEnd"/>
            <w:r>
              <w:t xml:space="preserve"> is optional. Multiple instances might exist.</w:t>
            </w:r>
          </w:p>
          <w:p w14:paraId="73A73FB4" w14:textId="77777777" w:rsidR="00DF657D" w:rsidRDefault="00DF657D" w:rsidP="00DF657D">
            <w:pPr>
              <w:pStyle w:val="Normal4"/>
            </w:pPr>
            <w:r>
              <w:t>A group item that contains agreed-to terms defining when, how, and under what conditions the payment is to be made.</w:t>
            </w:r>
          </w:p>
          <w:p w14:paraId="7243D3F9" w14:textId="77777777" w:rsidR="00DF657D" w:rsidRDefault="00DF657D" w:rsidP="00DF657D">
            <w:pPr>
              <w:pStyle w:val="Normal4"/>
            </w:pPr>
            <w:r>
              <w:lastRenderedPageBreak/>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2F27F3C4" w14:textId="77777777" w:rsidR="00DF657D" w:rsidRDefault="00DF657D" w:rsidP="00DF657D">
            <w:pPr>
              <w:pStyle w:val="Bold4"/>
            </w:pPr>
            <w:proofErr w:type="spellStart"/>
            <w:r>
              <w:t>ValidityPeriod</w:t>
            </w:r>
            <w:proofErr w:type="spellEnd"/>
          </w:p>
          <w:p w14:paraId="2ABF66DE" w14:textId="77777777" w:rsidR="00DF657D" w:rsidRDefault="00DF657D" w:rsidP="00DF657D">
            <w:pPr>
              <w:pStyle w:val="Italic4"/>
            </w:pPr>
            <w:proofErr w:type="spellStart"/>
            <w:r>
              <w:t>ValidityPeriod</w:t>
            </w:r>
            <w:proofErr w:type="spellEnd"/>
            <w:r>
              <w:t xml:space="preserve"> is optional. A single instance might exist.</w:t>
            </w:r>
          </w:p>
          <w:p w14:paraId="0BDA2320" w14:textId="77777777" w:rsidR="00DF657D" w:rsidRDefault="00ED71B7" w:rsidP="00DF657D">
            <w:pPr>
              <w:pStyle w:val="Normal4"/>
            </w:pPr>
            <w:r w:rsidRPr="00ED71B7">
              <w:t>The validity period for a specific item, e.g. the validity period</w:t>
            </w:r>
            <w:r>
              <w:t xml:space="preserve"> for an </w:t>
            </w:r>
            <w:r w:rsidR="001F3E70">
              <w:t>e-Document</w:t>
            </w:r>
            <w:r w:rsidR="00DF657D">
              <w:t>.</w:t>
            </w:r>
          </w:p>
          <w:p w14:paraId="4A82393F" w14:textId="77777777" w:rsidR="00DF657D" w:rsidRDefault="00DF657D" w:rsidP="00DF657D">
            <w:pPr>
              <w:pStyle w:val="Bold4"/>
            </w:pPr>
            <w:r>
              <w:t>Insurance</w:t>
            </w:r>
          </w:p>
          <w:p w14:paraId="00DB0FB1" w14:textId="77777777" w:rsidR="00DF657D" w:rsidRDefault="00DF657D" w:rsidP="00DF657D">
            <w:pPr>
              <w:pStyle w:val="Italic4"/>
            </w:pPr>
            <w:r>
              <w:t>Insurance is optional. A single instance might exist.</w:t>
            </w:r>
          </w:p>
          <w:p w14:paraId="6EF598B1" w14:textId="77777777" w:rsidR="00DF657D" w:rsidRDefault="00DF657D" w:rsidP="00DF657D">
            <w:pPr>
              <w:pStyle w:val="Normal4"/>
            </w:pPr>
            <w:r>
              <w:t>Group element containing information about insurance</w:t>
            </w:r>
          </w:p>
          <w:p w14:paraId="5EEFC2A0" w14:textId="77777777" w:rsidR="00DF657D" w:rsidRDefault="00DF657D" w:rsidP="00DF657D">
            <w:pPr>
              <w:pStyle w:val="Bold4"/>
            </w:pPr>
            <w:proofErr w:type="spellStart"/>
            <w:r>
              <w:t>AdditionalText</w:t>
            </w:r>
            <w:proofErr w:type="spellEnd"/>
          </w:p>
          <w:p w14:paraId="2F0A50F6" w14:textId="77777777" w:rsidR="00DF657D" w:rsidRDefault="00DF657D" w:rsidP="00DF657D">
            <w:pPr>
              <w:pStyle w:val="Italic4"/>
            </w:pPr>
            <w:proofErr w:type="spellStart"/>
            <w:r>
              <w:t>AdditionalText</w:t>
            </w:r>
            <w:proofErr w:type="spellEnd"/>
            <w:r>
              <w:t xml:space="preserve"> is optional. Multiple instances might exist.</w:t>
            </w:r>
          </w:p>
          <w:p w14:paraId="39D0C93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19C4AA70" w14:textId="77777777" w:rsidR="00DF657D" w:rsidRPr="005755AC" w:rsidRDefault="00DF657D" w:rsidP="00DF657D">
            <w:pPr>
              <w:pStyle w:val="Bold4"/>
              <w:rPr>
                <w:lang w:val="fr-FR"/>
              </w:rPr>
            </w:pPr>
            <w:proofErr w:type="spellStart"/>
            <w:r w:rsidRPr="005755AC">
              <w:rPr>
                <w:lang w:val="fr-FR"/>
              </w:rPr>
              <w:t>DocumentInformation</w:t>
            </w:r>
            <w:proofErr w:type="spellEnd"/>
          </w:p>
          <w:p w14:paraId="28CB4189" w14:textId="77777777" w:rsidR="00DF657D" w:rsidRPr="005755AC" w:rsidRDefault="00DF657D" w:rsidP="00DF657D">
            <w:pPr>
              <w:pStyle w:val="Italic4"/>
              <w:rPr>
                <w:lang w:val="fr-FR"/>
              </w:rPr>
            </w:pPr>
            <w:proofErr w:type="spellStart"/>
            <w:r w:rsidRPr="005755AC">
              <w:rPr>
                <w:lang w:val="fr-FR"/>
              </w:rPr>
              <w:t>DocumentInformation</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Multiple instances </w:t>
            </w:r>
            <w:proofErr w:type="spellStart"/>
            <w:r w:rsidRPr="005755AC">
              <w:rPr>
                <w:lang w:val="fr-FR"/>
              </w:rPr>
              <w:t>might</w:t>
            </w:r>
            <w:proofErr w:type="spellEnd"/>
            <w:r w:rsidRPr="005755AC">
              <w:rPr>
                <w:lang w:val="fr-FR"/>
              </w:rPr>
              <w:t xml:space="preserve"> </w:t>
            </w:r>
            <w:proofErr w:type="spellStart"/>
            <w:r w:rsidRPr="005755AC">
              <w:rPr>
                <w:lang w:val="fr-FR"/>
              </w:rPr>
              <w:t>exist</w:t>
            </w:r>
            <w:proofErr w:type="spellEnd"/>
            <w:r w:rsidRPr="005755AC">
              <w:rPr>
                <w:lang w:val="fr-FR"/>
              </w:rPr>
              <w:t>.</w:t>
            </w:r>
          </w:p>
          <w:p w14:paraId="189DFD1D" w14:textId="77777777"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14:paraId="33BE5B8C" w14:textId="77777777" w:rsidR="00DF657D" w:rsidRDefault="00DF657D" w:rsidP="00DF657D"/>
    <w:p w14:paraId="28CAD098" w14:textId="77777777" w:rsidR="00DF657D" w:rsidRDefault="00DF657D" w:rsidP="00DF657D">
      <w:pPr>
        <w:pStyle w:val="Heading2"/>
      </w:pPr>
      <w:bookmarkStart w:id="7481" w:name="_Toc259722658"/>
      <w:bookmarkStart w:id="7482" w:name="_Toc275503004"/>
      <w:bookmarkStart w:id="7483" w:name="_Toc371378632"/>
      <w:bookmarkStart w:id="7484" w:name="_Toc21213800"/>
      <w:bookmarkStart w:id="7485" w:name="PurchaseOrderWoodLineItem"/>
      <w:proofErr w:type="spellStart"/>
      <w:r>
        <w:lastRenderedPageBreak/>
        <w:t>PurchaseOrderWoodLineItem</w:t>
      </w:r>
      <w:bookmarkEnd w:id="7481"/>
      <w:bookmarkEnd w:id="7482"/>
      <w:bookmarkEnd w:id="7483"/>
      <w:bookmarkEnd w:id="7484"/>
      <w:bookmarkEnd w:id="7485"/>
      <w:proofErr w:type="spellEnd"/>
    </w:p>
    <w:tbl>
      <w:tblPr>
        <w:tblW w:w="4797" w:type="pct"/>
        <w:tblCellMar>
          <w:top w:w="144" w:type="dxa"/>
          <w:left w:w="115" w:type="dxa"/>
          <w:right w:w="115" w:type="dxa"/>
        </w:tblCellMar>
        <w:tblLook w:val="01E0" w:firstRow="1" w:lastRow="1" w:firstColumn="1" w:lastColumn="1" w:noHBand="0" w:noVBand="0"/>
      </w:tblPr>
      <w:tblGrid>
        <w:gridCol w:w="9195"/>
      </w:tblGrid>
      <w:tr w:rsidR="00DF657D" w14:paraId="5DC95E36" w14:textId="77777777" w:rsidTr="00175CF7">
        <w:trPr>
          <w:trHeight w:val="13703"/>
        </w:trPr>
        <w:tc>
          <w:tcPr>
            <w:tcW w:w="5000" w:type="pct"/>
          </w:tcPr>
          <w:p w14:paraId="07B12A81" w14:textId="77777777" w:rsidR="00DF657D" w:rsidRDefault="00000000" w:rsidP="00DF657D">
            <w:pPr>
              <w:pStyle w:val="Normal2"/>
            </w:pPr>
            <w:r>
              <w:rPr>
                <w:noProof/>
              </w:rPr>
              <w:pict w14:anchorId="70A91E31">
                <v:shape id="_x0000_s6756" type="#_x0000_t75" style="position:absolute;left:0;text-align:left;margin-left:29532.45pt;margin-top:7.05pt;width:267.25pt;height:671.2pt;z-index:-356;mso-wrap-edited:t;mso-position-horizontal:right" wrapcoords="51 5942 352 6672 7633 6632 7783 11841 10161 11919 10011 21526 21600 21576 21600 0 7981 -74 8028 655 7684 833 7534 5864 51 5942" filled="t">
                  <v:imagedata r:id="rId1709" o:title="PurchaseOrderWoodLineItem"/>
                  <w10:wrap type="tight"/>
                </v:shape>
              </w:pict>
            </w:r>
            <w:r>
              <w:pict w14:anchorId="22F8225B">
                <v:shape id="dc_1235" o:spid="_x0000_s4377" style="position:absolute;left:0;text-align:left;margin-left:0;margin-top:0;width:50pt;height:50pt;z-index:1213;visibility:hidden" coordsize="1820,769" o:spt="100" o:preferrelative="t" adj="0,,0" path="">
                  <v:stroke joinstyle="round"/>
                  <v:formulas/>
                  <v:path o:connecttype="segments"/>
                  <o:lock v:ext="edit" selection="t"/>
                </v:shape>
              </w:pict>
            </w:r>
            <w:proofErr w:type="spellStart"/>
            <w:r w:rsidR="00D41641">
              <w:t>PurchaseOrderWood</w:t>
            </w:r>
            <w:proofErr w:type="spellEnd"/>
            <w:r w:rsidR="00DF657D">
              <w:t xml:space="preserve"> Line Item</w:t>
            </w:r>
          </w:p>
          <w:p w14:paraId="32B85970" w14:textId="77777777" w:rsidR="00DF657D" w:rsidRDefault="00DF657D" w:rsidP="00DF657D">
            <w:pPr>
              <w:pStyle w:val="Bold3"/>
            </w:pPr>
            <w:proofErr w:type="spellStart"/>
            <w:r>
              <w:t>OrderLineItemStatusType</w:t>
            </w:r>
            <w:proofErr w:type="spellEnd"/>
            <w:r>
              <w:t xml:space="preserve"> [attribute]</w:t>
            </w:r>
          </w:p>
          <w:p w14:paraId="654BF337" w14:textId="77777777" w:rsidR="00DF657D" w:rsidRDefault="00DF657D" w:rsidP="00DF657D">
            <w:pPr>
              <w:pStyle w:val="Italic3"/>
            </w:pPr>
            <w:proofErr w:type="spellStart"/>
            <w:r>
              <w:t>OrderLineItemStatusType</w:t>
            </w:r>
            <w:proofErr w:type="spellEnd"/>
            <w:r>
              <w:t xml:space="preserve"> is mandatory. A single instance is required.</w:t>
            </w:r>
          </w:p>
          <w:p w14:paraId="2DBE7F27" w14:textId="77777777" w:rsidR="00DF657D" w:rsidRDefault="00DF657D" w:rsidP="00DF657D">
            <w:pPr>
              <w:pStyle w:val="Normal3"/>
            </w:pPr>
            <w:r>
              <w:t xml:space="preserve">Defines the status of the </w:t>
            </w:r>
            <w:proofErr w:type="spellStart"/>
            <w:r w:rsidR="00D41641">
              <w:t>PurchaseOrder</w:t>
            </w:r>
            <w:proofErr w:type="spellEnd"/>
            <w:r>
              <w:t xml:space="preserve"> line item</w:t>
            </w:r>
          </w:p>
          <w:p w14:paraId="0020C833" w14:textId="77777777" w:rsidR="00DF657D" w:rsidRDefault="00DF657D" w:rsidP="00DF657D">
            <w:pPr>
              <w:pStyle w:val="Normal3"/>
            </w:pPr>
            <w:r>
              <w:t xml:space="preserve">Refer to </w:t>
            </w:r>
            <w:proofErr w:type="spellStart"/>
            <w:r>
              <w:t>OrderLineItemStatusType</w:t>
            </w:r>
            <w:proofErr w:type="spellEnd"/>
            <w:r>
              <w:t xml:space="preserve"> definition for any enumerations.</w:t>
            </w:r>
          </w:p>
          <w:p w14:paraId="04ACF584" w14:textId="77777777" w:rsidR="00DF657D" w:rsidRDefault="00DF657D" w:rsidP="00DF657D">
            <w:pPr>
              <w:pStyle w:val="Bold3"/>
            </w:pPr>
            <w:proofErr w:type="spellStart"/>
            <w:r>
              <w:t>OrderLineItemDocumentStatus</w:t>
            </w:r>
            <w:proofErr w:type="spellEnd"/>
            <w:r>
              <w:t xml:space="preserve"> [attribute]</w:t>
            </w:r>
          </w:p>
          <w:p w14:paraId="7A538A24" w14:textId="77777777" w:rsidR="00DF657D" w:rsidRDefault="00DF657D" w:rsidP="00DF657D">
            <w:pPr>
              <w:pStyle w:val="Italic3"/>
            </w:pPr>
            <w:proofErr w:type="spellStart"/>
            <w:r>
              <w:t>OrderLineItemDocumentStatus</w:t>
            </w:r>
            <w:proofErr w:type="spellEnd"/>
            <w:r>
              <w:t xml:space="preserve"> is optional. A single instance might exist.</w:t>
            </w:r>
          </w:p>
          <w:p w14:paraId="71E77056" w14:textId="77777777" w:rsidR="00DF657D" w:rsidRDefault="00DF657D" w:rsidP="00DF657D">
            <w:pPr>
              <w:pStyle w:val="Normal3"/>
            </w:pPr>
            <w:r>
              <w:t xml:space="preserve">Defines the actual document status for the </w:t>
            </w:r>
            <w:proofErr w:type="spellStart"/>
            <w:r>
              <w:t>PurchaseOrderLineItem</w:t>
            </w:r>
            <w:proofErr w:type="spellEnd"/>
            <w:r>
              <w:t>.</w:t>
            </w:r>
          </w:p>
          <w:p w14:paraId="56CD8475" w14:textId="77777777" w:rsidR="00DF657D" w:rsidRDefault="00DF657D" w:rsidP="00DF657D">
            <w:pPr>
              <w:pStyle w:val="Normal3"/>
            </w:pPr>
            <w:r>
              <w:t xml:space="preserve">Refer to </w:t>
            </w:r>
            <w:proofErr w:type="spellStart"/>
            <w:r>
              <w:t>OrderLineItemDocumentStatus</w:t>
            </w:r>
            <w:proofErr w:type="spellEnd"/>
            <w:r>
              <w:t xml:space="preserve"> definition for any enumerations.</w:t>
            </w:r>
          </w:p>
          <w:p w14:paraId="255F6807" w14:textId="77777777" w:rsidR="00DF657D" w:rsidRDefault="00DF657D" w:rsidP="00DF657D">
            <w:pPr>
              <w:pStyle w:val="Bold3"/>
            </w:pPr>
            <w:r>
              <w:t>(sequence)</w:t>
            </w:r>
          </w:p>
          <w:p w14:paraId="5826A11E" w14:textId="77777777" w:rsidR="00DF657D" w:rsidRDefault="00DF657D" w:rsidP="00DF657D">
            <w:pPr>
              <w:pStyle w:val="Italic3"/>
            </w:pPr>
            <w:r>
              <w:t>The sequence of items below is mandatory. A single instance is required.</w:t>
            </w:r>
          </w:p>
          <w:p w14:paraId="5CFFEE2A" w14:textId="77777777" w:rsidR="00DF657D" w:rsidRDefault="00DF657D" w:rsidP="00DF657D">
            <w:pPr>
              <w:pStyle w:val="Bold4"/>
            </w:pPr>
            <w:proofErr w:type="spellStart"/>
            <w:r>
              <w:t>PurchaseOrderLineItemNumber</w:t>
            </w:r>
            <w:proofErr w:type="spellEnd"/>
          </w:p>
          <w:p w14:paraId="61609B2C" w14:textId="77777777" w:rsidR="00DF657D" w:rsidRDefault="00DF657D" w:rsidP="00DF657D">
            <w:pPr>
              <w:pStyle w:val="Italic4"/>
            </w:pPr>
            <w:proofErr w:type="spellStart"/>
            <w:r>
              <w:t>PurchaseOrderLineItemNumber</w:t>
            </w:r>
            <w:proofErr w:type="spellEnd"/>
            <w:r>
              <w:t xml:space="preserve"> is mandatory. A single instance is required.</w:t>
            </w:r>
          </w:p>
          <w:p w14:paraId="522DBFA0" w14:textId="77777777" w:rsidR="00DF657D" w:rsidRDefault="00DF657D" w:rsidP="00DF657D">
            <w:pPr>
              <w:pStyle w:val="Normal4"/>
            </w:pPr>
            <w:r>
              <w:t xml:space="preserve">The sequential number that uniquely identifies the </w:t>
            </w:r>
            <w:proofErr w:type="spellStart"/>
            <w:r w:rsidR="00D41641">
              <w:t>PurchaseOrder</w:t>
            </w:r>
            <w:proofErr w:type="spellEnd"/>
            <w:r>
              <w:t xml:space="preserve"> line item.</w:t>
            </w:r>
          </w:p>
          <w:p w14:paraId="401D3265" w14:textId="77777777" w:rsidR="00DF657D" w:rsidRDefault="00DF657D" w:rsidP="00DF657D">
            <w:pPr>
              <w:pStyle w:val="Bold4"/>
            </w:pPr>
            <w:proofErr w:type="spellStart"/>
            <w:r>
              <w:t>DocumentReferenceInformation</w:t>
            </w:r>
            <w:proofErr w:type="spellEnd"/>
          </w:p>
          <w:p w14:paraId="3B231B4B" w14:textId="77777777" w:rsidR="00DF657D" w:rsidRDefault="00DF657D" w:rsidP="00DF657D">
            <w:pPr>
              <w:pStyle w:val="Italic4"/>
            </w:pPr>
            <w:proofErr w:type="spellStart"/>
            <w:r>
              <w:t>DocumentReferenceInformation</w:t>
            </w:r>
            <w:proofErr w:type="spellEnd"/>
            <w:r>
              <w:t xml:space="preserve"> is optional. Multiple instances might exist.</w:t>
            </w:r>
          </w:p>
          <w:p w14:paraId="4CDAD47A" w14:textId="77777777" w:rsidR="00DF657D" w:rsidRDefault="00DF657D" w:rsidP="00DF657D">
            <w:pPr>
              <w:pStyle w:val="Normal4"/>
            </w:pPr>
            <w:r>
              <w:t>A group item containing reference information applicable to a document.</w:t>
            </w:r>
          </w:p>
          <w:p w14:paraId="02162A0F" w14:textId="77777777" w:rsidR="00DF657D" w:rsidRDefault="00DF657D" w:rsidP="00DF657D">
            <w:pPr>
              <w:pStyle w:val="Bold4"/>
            </w:pPr>
            <w:r>
              <w:t>Product</w:t>
            </w:r>
          </w:p>
          <w:p w14:paraId="27583DD8" w14:textId="77777777" w:rsidR="00DF657D" w:rsidRDefault="00DF657D" w:rsidP="00DF657D">
            <w:pPr>
              <w:pStyle w:val="Italic4"/>
            </w:pPr>
            <w:r>
              <w:t>Product is mandatory. A single instance is required.</w:t>
            </w:r>
          </w:p>
          <w:p w14:paraId="7F494A61"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39B763F3" w14:textId="77777777" w:rsidR="00DF657D" w:rsidRDefault="00DF657D" w:rsidP="00DF657D">
            <w:pPr>
              <w:pStyle w:val="Bold4"/>
            </w:pPr>
            <w:proofErr w:type="spellStart"/>
            <w:r>
              <w:t>EndsDiscountInformation</w:t>
            </w:r>
            <w:proofErr w:type="spellEnd"/>
          </w:p>
          <w:p w14:paraId="4B822CBB" w14:textId="77777777" w:rsidR="00DF657D" w:rsidRDefault="00DF657D" w:rsidP="00DF657D">
            <w:pPr>
              <w:pStyle w:val="Italic4"/>
            </w:pPr>
            <w:proofErr w:type="spellStart"/>
            <w:r>
              <w:t>EndsDiscountInformation</w:t>
            </w:r>
            <w:proofErr w:type="spellEnd"/>
            <w:r>
              <w:t xml:space="preserve"> is optional. A single </w:t>
            </w:r>
            <w:r>
              <w:lastRenderedPageBreak/>
              <w:t>instance might exist.</w:t>
            </w:r>
          </w:p>
          <w:p w14:paraId="5BFAD866" w14:textId="77777777" w:rsidR="00DF657D" w:rsidRDefault="00DF657D" w:rsidP="00DF657D">
            <w:pPr>
              <w:pStyle w:val="Normal4"/>
            </w:pPr>
            <w:r>
              <w:t>Rule for calculating the ends discount, expressed by a code.</w:t>
            </w:r>
          </w:p>
          <w:p w14:paraId="414CB26C" w14:textId="77777777" w:rsidR="00DF657D" w:rsidRDefault="00DF657D" w:rsidP="00DF657D">
            <w:pPr>
              <w:pStyle w:val="Bold4"/>
            </w:pPr>
            <w:proofErr w:type="spellStart"/>
            <w:r>
              <w:t>PriceDetails</w:t>
            </w:r>
            <w:proofErr w:type="spellEnd"/>
          </w:p>
          <w:p w14:paraId="3665AC41" w14:textId="77777777" w:rsidR="00DF657D" w:rsidRDefault="00DF657D" w:rsidP="00DF657D">
            <w:pPr>
              <w:pStyle w:val="Italic4"/>
            </w:pPr>
            <w:proofErr w:type="spellStart"/>
            <w:r>
              <w:t>PriceDetails</w:t>
            </w:r>
            <w:proofErr w:type="spellEnd"/>
            <w:r>
              <w:t xml:space="preserve"> is optional. Multiple instances might exist.</w:t>
            </w:r>
          </w:p>
          <w:p w14:paraId="758E1D57" w14:textId="77777777" w:rsidR="00DF657D" w:rsidRDefault="00DF657D" w:rsidP="00DF657D">
            <w:pPr>
              <w:pStyle w:val="Normal4"/>
            </w:pPr>
            <w:r>
              <w:t>An element that groups together price information.</w:t>
            </w:r>
          </w:p>
          <w:p w14:paraId="680889BD" w14:textId="77777777" w:rsidR="00DF657D" w:rsidRDefault="00DF657D" w:rsidP="00DF657D">
            <w:pPr>
              <w:pStyle w:val="Bold4"/>
            </w:pPr>
            <w:proofErr w:type="spellStart"/>
            <w:r>
              <w:t>MonetaryAdjustment</w:t>
            </w:r>
            <w:proofErr w:type="spellEnd"/>
          </w:p>
          <w:p w14:paraId="2A9910AC" w14:textId="77777777" w:rsidR="00DF657D" w:rsidRDefault="00DF657D" w:rsidP="00DF657D">
            <w:pPr>
              <w:pStyle w:val="Italic4"/>
            </w:pPr>
            <w:proofErr w:type="spellStart"/>
            <w:r>
              <w:t>MonetaryAdjustment</w:t>
            </w:r>
            <w:proofErr w:type="spellEnd"/>
            <w:r>
              <w:t xml:space="preserve"> is optional. Multiple instances might exist.</w:t>
            </w:r>
          </w:p>
          <w:p w14:paraId="4D21575F"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1321BCE5" w14:textId="77777777" w:rsidR="00DF657D" w:rsidRDefault="00DF657D" w:rsidP="00DF657D">
            <w:pPr>
              <w:pStyle w:val="Bold4"/>
            </w:pPr>
            <w:proofErr w:type="spellStart"/>
            <w:r>
              <w:t>LineBaseAmount</w:t>
            </w:r>
            <w:proofErr w:type="spellEnd"/>
          </w:p>
          <w:p w14:paraId="10584774" w14:textId="77777777" w:rsidR="00DF657D" w:rsidRDefault="00DF657D" w:rsidP="00DF657D">
            <w:pPr>
              <w:pStyle w:val="Italic4"/>
            </w:pPr>
            <w:proofErr w:type="spellStart"/>
            <w:r>
              <w:t>LineBaseAmount</w:t>
            </w:r>
            <w:proofErr w:type="spellEnd"/>
            <w:r>
              <w:t xml:space="preserve"> is optional. A single instance might exist.</w:t>
            </w:r>
          </w:p>
          <w:p w14:paraId="25B9F1B4" w14:textId="77777777" w:rsidR="00DF657D" w:rsidRDefault="00DF657D" w:rsidP="00DF657D">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697A4195" w14:textId="77777777" w:rsidR="00DF657D" w:rsidRDefault="00DF657D" w:rsidP="00DF657D">
            <w:pPr>
              <w:pStyle w:val="Bold4"/>
            </w:pPr>
            <w:proofErr w:type="spellStart"/>
            <w:r>
              <w:t>DeliveryDestination</w:t>
            </w:r>
            <w:proofErr w:type="spellEnd"/>
          </w:p>
          <w:p w14:paraId="1232DE01" w14:textId="77777777" w:rsidR="00DF657D" w:rsidRDefault="00DF657D" w:rsidP="00DF657D">
            <w:pPr>
              <w:pStyle w:val="Italic4"/>
            </w:pPr>
            <w:proofErr w:type="spellStart"/>
            <w:r>
              <w:t>DeliveryDestination</w:t>
            </w:r>
            <w:proofErr w:type="spellEnd"/>
            <w:r>
              <w:t xml:space="preserve"> is optional. A single instance might exist.</w:t>
            </w:r>
          </w:p>
          <w:p w14:paraId="447B7CEB" w14:textId="77777777" w:rsidR="00DF657D" w:rsidRDefault="00DF657D" w:rsidP="00DF657D">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507411D2" w14:textId="77777777" w:rsidR="00DF657D" w:rsidRDefault="00DF657D" w:rsidP="00DF657D">
            <w:pPr>
              <w:pStyle w:val="Bold4"/>
            </w:pPr>
            <w:proofErr w:type="spellStart"/>
            <w:r>
              <w:t>DeliveryOrigin</w:t>
            </w:r>
            <w:proofErr w:type="spellEnd"/>
          </w:p>
          <w:p w14:paraId="0FDC85F3" w14:textId="77777777" w:rsidR="00DF657D" w:rsidRDefault="00DF657D" w:rsidP="00DF657D">
            <w:pPr>
              <w:pStyle w:val="Italic4"/>
            </w:pPr>
            <w:proofErr w:type="spellStart"/>
            <w:r>
              <w:t>DeliveryOrigin</w:t>
            </w:r>
            <w:proofErr w:type="spellEnd"/>
            <w:r>
              <w:t xml:space="preserve"> is optional. A single instance might exist.</w:t>
            </w:r>
          </w:p>
          <w:p w14:paraId="1A0B7AE5" w14:textId="77777777" w:rsidR="00DF657D" w:rsidRDefault="00DF657D" w:rsidP="00DF657D">
            <w:pPr>
              <w:pStyle w:val="Normal4"/>
            </w:pPr>
            <w:r>
              <w:t xml:space="preserve">A group item that represents the start of one leg in a route. Compare to </w:t>
            </w:r>
            <w:proofErr w:type="spellStart"/>
            <w:r>
              <w:t>DeliveryDestination</w:t>
            </w:r>
            <w:proofErr w:type="spellEnd"/>
            <w:r>
              <w:t>.</w:t>
            </w:r>
          </w:p>
          <w:p w14:paraId="45765ED6" w14:textId="77777777" w:rsidR="00DF657D" w:rsidRDefault="00DF657D" w:rsidP="00DF657D">
            <w:pPr>
              <w:pStyle w:val="ListBullet4"/>
            </w:pPr>
            <w:r>
              <w:t xml:space="preserve">The </w:t>
            </w:r>
            <w:proofErr w:type="spellStart"/>
            <w:r>
              <w:t>DeliveryOrigin</w:t>
            </w:r>
            <w:proofErr w:type="spellEnd"/>
            <w:r>
              <w:t xml:space="preserve"> specifies the start of one leg of the delivery.</w:t>
            </w:r>
          </w:p>
          <w:p w14:paraId="692101B2" w14:textId="77777777" w:rsidR="00DF657D" w:rsidRDefault="00DF657D" w:rsidP="00DF657D">
            <w:pPr>
              <w:pStyle w:val="ListBullet4"/>
            </w:pPr>
            <w:r>
              <w:t xml:space="preserve">In order to comply with the US Trade Act of 2002 you would use this element with a </w:t>
            </w:r>
            <w:proofErr w:type="spellStart"/>
            <w:r>
              <w:t>LocationParty</w:t>
            </w:r>
            <w:proofErr w:type="spellEnd"/>
            <w:r>
              <w:t xml:space="preserve">/@PartyType of Port. </w:t>
            </w:r>
          </w:p>
          <w:p w14:paraId="324AEE38" w14:textId="77777777" w:rsidR="00DF657D" w:rsidRDefault="00DF657D" w:rsidP="00DF657D">
            <w:pPr>
              <w:pStyle w:val="Bold4"/>
            </w:pPr>
            <w:proofErr w:type="spellStart"/>
            <w:r>
              <w:t>LocationParty</w:t>
            </w:r>
            <w:proofErr w:type="spellEnd"/>
          </w:p>
          <w:p w14:paraId="7FA1AB0A" w14:textId="77777777" w:rsidR="00DF657D" w:rsidRDefault="00DF657D" w:rsidP="00DF657D">
            <w:pPr>
              <w:pStyle w:val="Italic4"/>
            </w:pPr>
            <w:proofErr w:type="spellStart"/>
            <w:r>
              <w:t>LocationParty</w:t>
            </w:r>
            <w:proofErr w:type="spellEnd"/>
            <w:r>
              <w:t xml:space="preserve"> is optional. Multiple instances might exist.</w:t>
            </w:r>
          </w:p>
          <w:p w14:paraId="782B9085" w14:textId="77777777" w:rsidR="00DF657D" w:rsidRDefault="00DF657D" w:rsidP="00DF657D">
            <w:pPr>
              <w:pStyle w:val="Normal4"/>
            </w:pPr>
            <w:r>
              <w:t>The organization or business entity where the business event took place or will take place.</w:t>
            </w:r>
          </w:p>
          <w:p w14:paraId="3A54421E" w14:textId="77777777" w:rsidR="00DF657D" w:rsidRDefault="00DF657D" w:rsidP="00DF657D">
            <w:pPr>
              <w:pStyle w:val="Bold4"/>
            </w:pPr>
            <w:proofErr w:type="spellStart"/>
            <w:r>
              <w:t>MillCharacteristics</w:t>
            </w:r>
            <w:proofErr w:type="spellEnd"/>
          </w:p>
          <w:p w14:paraId="4D793FDB" w14:textId="77777777" w:rsidR="00DF657D" w:rsidRDefault="00DF657D" w:rsidP="00DF657D">
            <w:pPr>
              <w:pStyle w:val="Italic4"/>
            </w:pPr>
            <w:proofErr w:type="spellStart"/>
            <w:r>
              <w:t>MillCharacteristics</w:t>
            </w:r>
            <w:proofErr w:type="spellEnd"/>
            <w:r>
              <w:t xml:space="preserve"> is optional. A single instance might exist.</w:t>
            </w:r>
          </w:p>
          <w:p w14:paraId="3F938EEC" w14:textId="77777777" w:rsidR="00DF657D" w:rsidRDefault="00DF657D" w:rsidP="00DF657D">
            <w:pPr>
              <w:pStyle w:val="Normal4"/>
            </w:pPr>
            <w:r>
              <w:t>A group item defining the mill party and machine identifier where a product is or was produced.</w:t>
            </w:r>
          </w:p>
          <w:p w14:paraId="1ADECFD3" w14:textId="77777777" w:rsidR="00DF657D" w:rsidRDefault="00DF657D" w:rsidP="00DF657D">
            <w:pPr>
              <w:pStyle w:val="Bold4"/>
            </w:pPr>
            <w:proofErr w:type="spellStart"/>
            <w:r>
              <w:t>QuantityOrderedInformation</w:t>
            </w:r>
            <w:proofErr w:type="spellEnd"/>
          </w:p>
          <w:p w14:paraId="70D78E31" w14:textId="77777777" w:rsidR="00DF657D" w:rsidRDefault="00DF657D" w:rsidP="00DF657D">
            <w:pPr>
              <w:pStyle w:val="Italic4"/>
            </w:pPr>
            <w:proofErr w:type="spellStart"/>
            <w:r>
              <w:t>QuantityOrderedInformation</w:t>
            </w:r>
            <w:proofErr w:type="spellEnd"/>
            <w:r>
              <w:t xml:space="preserve"> is mandatory. A single instance is required.</w:t>
            </w:r>
          </w:p>
          <w:p w14:paraId="1876E504" w14:textId="77777777" w:rsidR="00DF657D" w:rsidRDefault="00DF657D" w:rsidP="00DF657D">
            <w:pPr>
              <w:pStyle w:val="Normal4"/>
            </w:pPr>
            <w:r>
              <w:t xml:space="preserve">Used to identify quantity. The construct provides via </w:t>
            </w:r>
            <w:proofErr w:type="spellStart"/>
            <w:r>
              <w:t>InformationalQuantity</w:t>
            </w:r>
            <w:proofErr w:type="spellEnd"/>
            <w:r>
              <w:t xml:space="preserve"> the ability to provide the Quantity in another UOM. Length is also provided to further specify the quantity.</w:t>
            </w:r>
          </w:p>
          <w:p w14:paraId="243C7DA2" w14:textId="77777777" w:rsidR="00DF657D" w:rsidRDefault="00DF657D" w:rsidP="00DF657D">
            <w:pPr>
              <w:pStyle w:val="Bold4"/>
            </w:pPr>
            <w:proofErr w:type="spellStart"/>
            <w:r>
              <w:t>OtherDate</w:t>
            </w:r>
            <w:proofErr w:type="spellEnd"/>
          </w:p>
          <w:p w14:paraId="3FAC65A7" w14:textId="77777777" w:rsidR="00DF657D" w:rsidRDefault="00DF657D" w:rsidP="00DF657D">
            <w:pPr>
              <w:pStyle w:val="Italic4"/>
            </w:pPr>
            <w:proofErr w:type="spellStart"/>
            <w:r>
              <w:t>OtherDate</w:t>
            </w:r>
            <w:proofErr w:type="spellEnd"/>
            <w:r>
              <w:t xml:space="preserve"> is optional. Multiple instances might exist.</w:t>
            </w:r>
          </w:p>
          <w:p w14:paraId="53C47B2D" w14:textId="77777777" w:rsidR="00DF657D" w:rsidRDefault="00DF657D" w:rsidP="00DF657D">
            <w:pPr>
              <w:pStyle w:val="Normal4"/>
            </w:pPr>
            <w:r>
              <w:t xml:space="preserve">A date that may not be specifically detailed within a document (example: print </w:t>
            </w:r>
            <w:r>
              <w:lastRenderedPageBreak/>
              <w:t xml:space="preserve">date at the </w:t>
            </w:r>
            <w:proofErr w:type="spellStart"/>
            <w:r>
              <w:t>PurchaseOrderLineItem</w:t>
            </w:r>
            <w:proofErr w:type="spellEnd"/>
            <w:r>
              <w:t>).</w:t>
            </w:r>
          </w:p>
          <w:p w14:paraId="33B66070" w14:textId="77777777" w:rsidR="00DF657D" w:rsidRDefault="00DF657D" w:rsidP="00DF657D">
            <w:pPr>
              <w:pStyle w:val="Bold4"/>
            </w:pPr>
            <w:proofErr w:type="spellStart"/>
            <w:r>
              <w:t>TotalBlanketOrderValue</w:t>
            </w:r>
            <w:proofErr w:type="spellEnd"/>
          </w:p>
          <w:p w14:paraId="769E8286" w14:textId="77777777" w:rsidR="00DF657D" w:rsidRDefault="00DF657D" w:rsidP="00DF657D">
            <w:pPr>
              <w:pStyle w:val="Italic4"/>
            </w:pPr>
            <w:proofErr w:type="spellStart"/>
            <w:r>
              <w:t>TotalBlanketOrderValue</w:t>
            </w:r>
            <w:proofErr w:type="spellEnd"/>
            <w:r>
              <w:t xml:space="preserve"> is optional. A single instance might exist.</w:t>
            </w:r>
          </w:p>
          <w:p w14:paraId="3A0246B7" w14:textId="77777777" w:rsidR="00DF657D" w:rsidRDefault="00DF657D" w:rsidP="00DF657D">
            <w:pPr>
              <w:pStyle w:val="Normal4"/>
            </w:pPr>
            <w:r>
              <w:t xml:space="preserve">The authorized amount of the blanket </w:t>
            </w:r>
            <w:proofErr w:type="spellStart"/>
            <w:r w:rsidR="00D41641">
              <w:t>PurchaseOrder</w:t>
            </w:r>
            <w:proofErr w:type="spellEnd"/>
            <w:r>
              <w:t>.</w:t>
            </w:r>
          </w:p>
          <w:p w14:paraId="045FB406" w14:textId="77777777" w:rsidR="00DF657D" w:rsidRDefault="00DF657D" w:rsidP="00DF657D">
            <w:pPr>
              <w:pStyle w:val="Bold4"/>
            </w:pPr>
            <w:proofErr w:type="spellStart"/>
            <w:r>
              <w:t>ValidityPeriod</w:t>
            </w:r>
            <w:proofErr w:type="spellEnd"/>
          </w:p>
          <w:p w14:paraId="6689FFFA" w14:textId="77777777" w:rsidR="00DF657D" w:rsidRDefault="00DF657D" w:rsidP="00DF657D">
            <w:pPr>
              <w:pStyle w:val="Italic4"/>
            </w:pPr>
            <w:proofErr w:type="spellStart"/>
            <w:r>
              <w:t>ValidityPeriod</w:t>
            </w:r>
            <w:proofErr w:type="spellEnd"/>
            <w:r>
              <w:t xml:space="preserve"> is optional. A single instance might exist.</w:t>
            </w:r>
          </w:p>
          <w:p w14:paraId="572E03B1" w14:textId="77777777" w:rsidR="00DF657D" w:rsidRDefault="00ED71B7" w:rsidP="00DF657D">
            <w:pPr>
              <w:pStyle w:val="Normal4"/>
            </w:pPr>
            <w:r w:rsidRPr="00ED71B7">
              <w:t>The validity period for a specific item, e.g. the validity pe</w:t>
            </w:r>
            <w:r>
              <w:t xml:space="preserve">riod for an </w:t>
            </w:r>
            <w:r w:rsidR="001F3E70">
              <w:t>e-Document</w:t>
            </w:r>
            <w:r w:rsidR="00DF657D">
              <w:t>.</w:t>
            </w:r>
          </w:p>
          <w:p w14:paraId="1B509065" w14:textId="77777777" w:rsidR="00DF657D" w:rsidRDefault="00DF657D" w:rsidP="00DF657D">
            <w:pPr>
              <w:pStyle w:val="Bold4"/>
            </w:pPr>
            <w:proofErr w:type="spellStart"/>
            <w:r>
              <w:t>ProductionStatus</w:t>
            </w:r>
            <w:proofErr w:type="spellEnd"/>
          </w:p>
          <w:p w14:paraId="7CC0262A" w14:textId="77777777" w:rsidR="00DF657D" w:rsidRDefault="00DF657D" w:rsidP="00DF657D">
            <w:pPr>
              <w:pStyle w:val="Italic4"/>
            </w:pPr>
            <w:proofErr w:type="spellStart"/>
            <w:r>
              <w:t>ProductionStatus</w:t>
            </w:r>
            <w:proofErr w:type="spellEnd"/>
            <w:r>
              <w:t xml:space="preserve"> is optional. A single instance might exist.</w:t>
            </w:r>
          </w:p>
          <w:p w14:paraId="7285114A" w14:textId="77777777" w:rsidR="00DF657D" w:rsidRDefault="00DF657D" w:rsidP="00DF657D">
            <w:pPr>
              <w:pStyle w:val="Normal4"/>
            </w:pPr>
            <w:r>
              <w:t>A group item used to communicate the release of a delivery line number.</w:t>
            </w:r>
          </w:p>
          <w:p w14:paraId="75F543C8" w14:textId="77777777" w:rsidR="00DF657D" w:rsidRDefault="00DF657D" w:rsidP="00DF657D">
            <w:pPr>
              <w:pStyle w:val="Bold4"/>
            </w:pPr>
            <w:r>
              <w:t>(choice)</w:t>
            </w:r>
          </w:p>
          <w:p w14:paraId="5D365241" w14:textId="77777777" w:rsidR="00DF657D" w:rsidRDefault="00DF657D" w:rsidP="00DF657D">
            <w:pPr>
              <w:pStyle w:val="Italic4"/>
            </w:pPr>
            <w:r>
              <w:t xml:space="preserve">[choice] is </w:t>
            </w:r>
            <w:r w:rsidR="00736EED" w:rsidRPr="00736EED">
              <w:t>optional. A single instance might exist</w:t>
            </w:r>
            <w:r>
              <w:t xml:space="preserve">. </w:t>
            </w:r>
          </w:p>
          <w:p w14:paraId="07FE7889" w14:textId="77777777" w:rsidR="00DF657D" w:rsidRPr="00BB3CEF" w:rsidRDefault="00DF657D" w:rsidP="00DF657D">
            <w:pPr>
              <w:pStyle w:val="Bold5"/>
              <w:rPr>
                <w:rFonts w:cs="Time New Roman"/>
              </w:rPr>
            </w:pPr>
            <w:proofErr w:type="spellStart"/>
            <w:r w:rsidRPr="00BB3CEF">
              <w:rPr>
                <w:rFonts w:cs="Time New Roman"/>
              </w:rPr>
              <w:t>ShipToInformation</w:t>
            </w:r>
            <w:proofErr w:type="spellEnd"/>
          </w:p>
          <w:p w14:paraId="4862C8FB" w14:textId="77777777" w:rsidR="00DF657D" w:rsidRPr="00BB3CEF" w:rsidRDefault="00DF657D" w:rsidP="00DF657D">
            <w:pPr>
              <w:pStyle w:val="Italic5"/>
              <w:rPr>
                <w:rFonts w:cs="Time New Roman"/>
              </w:rPr>
            </w:pPr>
            <w:proofErr w:type="spellStart"/>
            <w:r w:rsidRPr="00BB3CEF">
              <w:rPr>
                <w:rFonts w:cs="Time New Roman"/>
              </w:rPr>
              <w:t>ShipToInformation</w:t>
            </w:r>
            <w:proofErr w:type="spellEnd"/>
            <w:r w:rsidRPr="00BB3CEF">
              <w:rPr>
                <w:rFonts w:cs="Time New Roman"/>
              </w:rPr>
              <w:t xml:space="preserve"> is </w:t>
            </w:r>
            <w:r w:rsidR="00736EED" w:rsidRPr="00BB3CEF">
              <w:rPr>
                <w:rFonts w:cs="Time New Roman"/>
              </w:rPr>
              <w:t>mandatory. A single instance is required</w:t>
            </w:r>
            <w:r w:rsidRPr="00BB3CEF">
              <w:rPr>
                <w:rFonts w:cs="Time New Roman"/>
              </w:rPr>
              <w:t xml:space="preserve">. </w:t>
            </w:r>
          </w:p>
          <w:p w14:paraId="10C51B48" w14:textId="77777777" w:rsidR="00DF657D" w:rsidRPr="00BB3CEF" w:rsidRDefault="00DF657D" w:rsidP="00DF657D">
            <w:pPr>
              <w:pStyle w:val="Normal5"/>
              <w:rPr>
                <w:rFonts w:cs="Time New Roman"/>
              </w:rPr>
            </w:pPr>
            <w:r w:rsidRPr="00BB3CEF">
              <w:rPr>
                <w:rFonts w:cs="Time New Roman"/>
              </w:rPr>
              <w:t>Group element containing information about the ship to and delivery of a product.</w:t>
            </w:r>
          </w:p>
          <w:p w14:paraId="74B44151" w14:textId="77777777" w:rsidR="00DF657D" w:rsidRPr="00BB3CEF" w:rsidRDefault="00DF657D" w:rsidP="00DF657D">
            <w:pPr>
              <w:pStyle w:val="Bold5"/>
              <w:rPr>
                <w:rFonts w:cs="Time New Roman"/>
              </w:rPr>
            </w:pPr>
            <w:r w:rsidRPr="00BB3CEF">
              <w:rPr>
                <w:rFonts w:cs="Time New Roman"/>
              </w:rPr>
              <w:t>(sequence)</w:t>
            </w:r>
          </w:p>
          <w:p w14:paraId="423AA80D" w14:textId="77777777" w:rsidR="00DF657D" w:rsidRPr="00BB3CEF" w:rsidRDefault="00DF657D" w:rsidP="00DF657D">
            <w:pPr>
              <w:pStyle w:val="Italic5"/>
              <w:rPr>
                <w:rFonts w:cs="Time New Roman"/>
              </w:rPr>
            </w:pPr>
            <w:r w:rsidRPr="00BB3CEF">
              <w:rPr>
                <w:rFonts w:cs="Time New Roman"/>
              </w:rPr>
              <w:t>The sequence of items below is mandatory. A single instance is required.</w:t>
            </w:r>
          </w:p>
          <w:p w14:paraId="5F4DDCA7" w14:textId="77777777" w:rsidR="00DF657D" w:rsidRDefault="00DF657D" w:rsidP="00DF657D">
            <w:pPr>
              <w:pStyle w:val="Bold6"/>
            </w:pPr>
            <w:proofErr w:type="spellStart"/>
            <w:r>
              <w:t>ShipToCharacteristics</w:t>
            </w:r>
            <w:proofErr w:type="spellEnd"/>
          </w:p>
          <w:p w14:paraId="4916DC04" w14:textId="77777777" w:rsidR="00DF657D" w:rsidRDefault="00DF657D" w:rsidP="00DF657D">
            <w:pPr>
              <w:pStyle w:val="Italic6"/>
            </w:pPr>
            <w:proofErr w:type="spellStart"/>
            <w:r>
              <w:t>ShipToCharacteristics</w:t>
            </w:r>
            <w:proofErr w:type="spellEnd"/>
            <w:r>
              <w:t xml:space="preserve"> is optional. A single instance might exist.</w:t>
            </w:r>
          </w:p>
          <w:p w14:paraId="0D036E22" w14:textId="77777777" w:rsidR="00DF657D" w:rsidRDefault="00DF657D" w:rsidP="00DF657D">
            <w:pPr>
              <w:pStyle w:val="Normal6"/>
            </w:pPr>
            <w:r>
              <w:t>A group item that provides information important for the Ship-To Party.</w:t>
            </w:r>
          </w:p>
          <w:p w14:paraId="57A4B84F" w14:textId="77777777" w:rsidR="00DF657D" w:rsidRDefault="00DF657D" w:rsidP="00DF657D">
            <w:pPr>
              <w:pStyle w:val="Bold6"/>
            </w:pPr>
            <w:proofErr w:type="spellStart"/>
            <w:r>
              <w:t>DeliverySchedule</w:t>
            </w:r>
            <w:proofErr w:type="spellEnd"/>
          </w:p>
          <w:p w14:paraId="653FA41C" w14:textId="77777777" w:rsidR="00DF657D" w:rsidRDefault="00DF657D" w:rsidP="00DF657D">
            <w:pPr>
              <w:pStyle w:val="Italic6"/>
            </w:pPr>
            <w:proofErr w:type="spellStart"/>
            <w:r>
              <w:t>DeliverySchedule</w:t>
            </w:r>
            <w:proofErr w:type="spellEnd"/>
            <w:r>
              <w:t xml:space="preserve"> is optional. Multiple instances might exist.</w:t>
            </w:r>
          </w:p>
          <w:p w14:paraId="5587B836" w14:textId="77777777" w:rsidR="00DF657D" w:rsidRDefault="00DF657D" w:rsidP="00DF657D">
            <w:pPr>
              <w:pStyle w:val="Normal6"/>
            </w:pPr>
            <w:r>
              <w:t xml:space="preserve">A group item defining a series of </w:t>
            </w:r>
            <w:proofErr w:type="spellStart"/>
            <w:r>
              <w:t>DeliveryDateWindow</w:t>
            </w:r>
            <w:proofErr w:type="spellEnd"/>
            <w:r>
              <w:t>(s) in which specified quantities must be delivered.</w:t>
            </w:r>
          </w:p>
          <w:p w14:paraId="52B2DAFD" w14:textId="77777777" w:rsidR="00DF657D" w:rsidRDefault="00DF657D" w:rsidP="00DF657D">
            <w:pPr>
              <w:pStyle w:val="Bold4"/>
            </w:pPr>
            <w:proofErr w:type="spellStart"/>
            <w:r>
              <w:t>CountryOfOrigin</w:t>
            </w:r>
            <w:proofErr w:type="spellEnd"/>
          </w:p>
          <w:p w14:paraId="328800EA" w14:textId="77777777" w:rsidR="00DF657D" w:rsidRDefault="00DF657D" w:rsidP="00DF657D">
            <w:pPr>
              <w:pStyle w:val="Italic4"/>
            </w:pPr>
            <w:proofErr w:type="spellStart"/>
            <w:r>
              <w:t>CountryOfOrigin</w:t>
            </w:r>
            <w:proofErr w:type="spellEnd"/>
            <w:r>
              <w:t xml:space="preserve"> is optional. A single instance might exist.</w:t>
            </w:r>
          </w:p>
          <w:p w14:paraId="2697E527" w14:textId="77777777" w:rsidR="00DF657D" w:rsidRDefault="00DF657D" w:rsidP="00DF657D">
            <w:pPr>
              <w:pStyle w:val="Normal4"/>
            </w:pPr>
            <w:r>
              <w:t>The country of origin for the material.</w:t>
            </w:r>
          </w:p>
          <w:p w14:paraId="2C3EE256" w14:textId="77777777" w:rsidR="00DF657D" w:rsidRDefault="00DF657D" w:rsidP="00DF657D">
            <w:pPr>
              <w:pStyle w:val="Bold4"/>
            </w:pPr>
            <w:proofErr w:type="spellStart"/>
            <w:r>
              <w:t>CountryOfDestination</w:t>
            </w:r>
            <w:proofErr w:type="spellEnd"/>
          </w:p>
          <w:p w14:paraId="037DB691" w14:textId="77777777" w:rsidR="00DF657D" w:rsidRDefault="00DF657D" w:rsidP="00DF657D">
            <w:pPr>
              <w:pStyle w:val="Italic4"/>
            </w:pPr>
            <w:proofErr w:type="spellStart"/>
            <w:r>
              <w:t>CountryOfDestination</w:t>
            </w:r>
            <w:proofErr w:type="spellEnd"/>
            <w:r>
              <w:t xml:space="preserve"> is optional. A single instance might exist.</w:t>
            </w:r>
          </w:p>
          <w:p w14:paraId="08D18A6F" w14:textId="77777777" w:rsidR="00DF657D" w:rsidRDefault="00DF657D" w:rsidP="00DF657D">
            <w:pPr>
              <w:pStyle w:val="Normal4"/>
            </w:pPr>
            <w:r>
              <w:t>The country where the goods will be, or were, shipped to.</w:t>
            </w:r>
          </w:p>
          <w:p w14:paraId="69B868D0" w14:textId="77777777" w:rsidR="00DF657D" w:rsidRDefault="00DF657D" w:rsidP="00DF657D">
            <w:pPr>
              <w:pStyle w:val="Bold4"/>
            </w:pPr>
            <w:proofErr w:type="spellStart"/>
            <w:r>
              <w:t>CountryOfConsumption</w:t>
            </w:r>
            <w:proofErr w:type="spellEnd"/>
          </w:p>
          <w:p w14:paraId="6299DF02" w14:textId="77777777" w:rsidR="00DF657D" w:rsidRDefault="00DF657D" w:rsidP="00DF657D">
            <w:pPr>
              <w:pStyle w:val="Italic4"/>
            </w:pPr>
            <w:proofErr w:type="spellStart"/>
            <w:r>
              <w:t>CountryOfConsumption</w:t>
            </w:r>
            <w:proofErr w:type="spellEnd"/>
            <w:r>
              <w:t xml:space="preserve"> is optional. A single instance might exist.</w:t>
            </w:r>
          </w:p>
          <w:p w14:paraId="440D3BB3" w14:textId="77777777" w:rsidR="00DF657D" w:rsidRDefault="00DF657D" w:rsidP="00DF657D">
            <w:pPr>
              <w:pStyle w:val="Normal4"/>
            </w:pPr>
            <w:r>
              <w:t>The country of consumption for the material.</w:t>
            </w:r>
          </w:p>
          <w:p w14:paraId="4AB8120D" w14:textId="77777777" w:rsidR="00DF657D" w:rsidRDefault="00DF657D" w:rsidP="00DF657D">
            <w:pPr>
              <w:pStyle w:val="Bold4"/>
            </w:pPr>
            <w:proofErr w:type="spellStart"/>
            <w:r>
              <w:t>OtherParty</w:t>
            </w:r>
            <w:proofErr w:type="spellEnd"/>
          </w:p>
          <w:p w14:paraId="12995644" w14:textId="77777777" w:rsidR="00DF657D" w:rsidRDefault="00DF657D" w:rsidP="00DF657D">
            <w:pPr>
              <w:pStyle w:val="Italic4"/>
            </w:pPr>
            <w:proofErr w:type="spellStart"/>
            <w:r>
              <w:t>OtherParty</w:t>
            </w:r>
            <w:proofErr w:type="spellEnd"/>
            <w:r>
              <w:t xml:space="preserve"> is optional. Multiple instances might exist.</w:t>
            </w:r>
          </w:p>
          <w:p w14:paraId="1F8F2481"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51782C5F" w14:textId="77777777" w:rsidR="00DF657D" w:rsidRDefault="00DF657D" w:rsidP="00DF657D">
            <w:pPr>
              <w:pStyle w:val="Bold4"/>
            </w:pPr>
            <w:r>
              <w:t>(choice)</w:t>
            </w:r>
          </w:p>
          <w:p w14:paraId="0A4B2B9B" w14:textId="77777777" w:rsidR="00DF657D" w:rsidRDefault="00DF657D" w:rsidP="00DF657D">
            <w:pPr>
              <w:pStyle w:val="Italic4"/>
            </w:pPr>
            <w:r>
              <w:t xml:space="preserve">[choice] is </w:t>
            </w:r>
            <w:r w:rsidR="00175CF7" w:rsidRPr="00175CF7">
              <w:t>optional. A single instance might exist</w:t>
            </w:r>
            <w:r>
              <w:t xml:space="preserve">. </w:t>
            </w:r>
          </w:p>
          <w:p w14:paraId="00D48CCA" w14:textId="77777777" w:rsidR="00DF657D" w:rsidRPr="00BB3CEF" w:rsidRDefault="00DF657D" w:rsidP="00DF657D">
            <w:pPr>
              <w:pStyle w:val="Bold5"/>
              <w:rPr>
                <w:rFonts w:cs="Time New Roman"/>
              </w:rPr>
            </w:pPr>
            <w:proofErr w:type="spellStart"/>
            <w:r w:rsidRPr="00BB3CEF">
              <w:rPr>
                <w:rFonts w:cs="Time New Roman"/>
              </w:rPr>
              <w:lastRenderedPageBreak/>
              <w:t>PackageInformation</w:t>
            </w:r>
            <w:proofErr w:type="spellEnd"/>
          </w:p>
          <w:p w14:paraId="7529CCB0" w14:textId="77777777" w:rsidR="00DF657D" w:rsidRPr="00BB3CEF" w:rsidRDefault="00DF657D" w:rsidP="00DF657D">
            <w:pPr>
              <w:pStyle w:val="Italic5"/>
              <w:rPr>
                <w:rFonts w:cs="Time New Roman"/>
              </w:rPr>
            </w:pPr>
            <w:proofErr w:type="spellStart"/>
            <w:r w:rsidRPr="00BB3CEF">
              <w:rPr>
                <w:rFonts w:cs="Time New Roman"/>
              </w:rPr>
              <w:t>PackageInformation</w:t>
            </w:r>
            <w:proofErr w:type="spellEnd"/>
            <w:r w:rsidRPr="00BB3CEF">
              <w:rPr>
                <w:rFonts w:cs="Time New Roman"/>
              </w:rPr>
              <w:t xml:space="preserve"> is </w:t>
            </w:r>
            <w:r w:rsidR="00175CF7" w:rsidRPr="00BB3CEF">
              <w:rPr>
                <w:rFonts w:cs="Time New Roman"/>
              </w:rPr>
              <w:t>mandatory. One instance is required, multiple instances might exist</w:t>
            </w:r>
            <w:r w:rsidRPr="00BB3CEF">
              <w:rPr>
                <w:rFonts w:cs="Time New Roman"/>
              </w:rPr>
              <w:t xml:space="preserve">. </w:t>
            </w:r>
          </w:p>
          <w:p w14:paraId="5F9E7BB1" w14:textId="77777777" w:rsidR="00DF657D" w:rsidRPr="00BB3CEF" w:rsidRDefault="00DF657D" w:rsidP="00DF657D">
            <w:pPr>
              <w:pStyle w:val="Normal5"/>
              <w:rPr>
                <w:rFonts w:cs="Time New Roman"/>
              </w:rPr>
            </w:pPr>
            <w:r w:rsidRPr="00BB3CEF">
              <w:rPr>
                <w:rFonts w:cs="Time New Roman"/>
              </w:rPr>
              <w:t xml:space="preserve">The purpose of the </w:t>
            </w:r>
            <w:proofErr w:type="spellStart"/>
            <w:r w:rsidRPr="00BB3CEF">
              <w:rPr>
                <w:rFonts w:cs="Time New Roman"/>
              </w:rPr>
              <w:t>PackageInformation</w:t>
            </w:r>
            <w:proofErr w:type="spellEnd"/>
            <w:r w:rsidRPr="00BB3CEF">
              <w:rPr>
                <w:rFonts w:cs="Time New Roman"/>
              </w:rPr>
              <w:t xml:space="preserve"> structure is to clearly identify physical handling items that constitute the delivery.</w:t>
            </w:r>
          </w:p>
          <w:p w14:paraId="5DFC0F23" w14:textId="77777777" w:rsidR="00DF657D" w:rsidRPr="00BB3CEF" w:rsidRDefault="00DF657D" w:rsidP="00DF657D">
            <w:pPr>
              <w:pStyle w:val="Normal5"/>
              <w:rPr>
                <w:rFonts w:cs="Time New Roman"/>
              </w:rPr>
            </w:pPr>
            <w:proofErr w:type="spellStart"/>
            <w:r w:rsidRPr="00BB3CEF">
              <w:rPr>
                <w:rFonts w:cs="Time New Roman"/>
              </w:rPr>
              <w:t>PackageInformation</w:t>
            </w:r>
            <w:proofErr w:type="spellEnd"/>
            <w:r w:rsidRPr="00BB3CEF">
              <w:rPr>
                <w:rFonts w:cs="Time New Roman"/>
              </w:rPr>
              <w:t xml:space="preserve"> is the highest level of product packaging it describes the shipping or warehousing unit.</w:t>
            </w:r>
          </w:p>
          <w:p w14:paraId="29DDA9C0" w14:textId="77777777" w:rsidR="00DF657D" w:rsidRDefault="00DF657D" w:rsidP="00DF657D">
            <w:pPr>
              <w:pStyle w:val="ListBullet5"/>
            </w:pPr>
            <w:r>
              <w:t xml:space="preserve">If you are communicating a package, usually for logistics or transport purposes, you should include the </w:t>
            </w:r>
            <w:proofErr w:type="spellStart"/>
            <w:r>
              <w:t>PackageType</w:t>
            </w:r>
            <w:proofErr w:type="spellEnd"/>
            <w:r>
              <w:t xml:space="preserve">, Identifier, </w:t>
            </w:r>
            <w:proofErr w:type="spellStart"/>
            <w:r>
              <w:t>ItemCount</w:t>
            </w:r>
            <w:proofErr w:type="spellEnd"/>
            <w:r>
              <w:t>, and Quantity. (Note: you still have the ability to describe the item with one of the “named” items.)</w:t>
            </w:r>
          </w:p>
          <w:p w14:paraId="37C60424" w14:textId="77777777" w:rsidR="00DF657D" w:rsidRDefault="00DF657D" w:rsidP="00DF657D">
            <w:pPr>
              <w:pStyle w:val="ListBullet5"/>
            </w:pPr>
            <w:r>
              <w:t xml:space="preserve">If you are communicating one of the named Items there is no need to include </w:t>
            </w:r>
            <w:proofErr w:type="spellStart"/>
            <w:r>
              <w:t>PackageType</w:t>
            </w:r>
            <w:proofErr w:type="spellEnd"/>
            <w:r>
              <w:t xml:space="preserve">, Identifier, </w:t>
            </w:r>
            <w:proofErr w:type="spellStart"/>
            <w:r>
              <w:t>ItemCount</w:t>
            </w:r>
            <w:proofErr w:type="spellEnd"/>
            <w:r>
              <w:t>, and Quantity.</w:t>
            </w:r>
          </w:p>
          <w:p w14:paraId="4299A74E" w14:textId="77777777" w:rsidR="00DF657D" w:rsidRPr="00BB3CEF" w:rsidRDefault="00DF657D" w:rsidP="00DF657D">
            <w:pPr>
              <w:pStyle w:val="Normal5"/>
              <w:rPr>
                <w:rFonts w:cs="Time New Roman"/>
              </w:rPr>
            </w:pPr>
            <w:r w:rsidRPr="00BB3CEF">
              <w:rPr>
                <w:rFonts w:cs="Time New Roman"/>
              </w:rPr>
              <w:t>Since either of these two approaches can be used the enti</w:t>
            </w:r>
            <w:r w:rsidR="000A5907" w:rsidRPr="00BB3CEF">
              <w:rPr>
                <w:rFonts w:cs="Time New Roman"/>
              </w:rPr>
              <w:t>r</w:t>
            </w:r>
            <w:r w:rsidRPr="00BB3CEF">
              <w:rPr>
                <w:rFonts w:cs="Time New Roman"/>
              </w:rPr>
              <w:t>e contents of this element are optional even though the parent may be required. It is expected that you will fill in the appropriate details.</w:t>
            </w:r>
          </w:p>
          <w:p w14:paraId="1BB42717" w14:textId="77777777" w:rsidR="00DF657D" w:rsidRPr="00BB3CEF" w:rsidRDefault="00DF657D" w:rsidP="00DF657D">
            <w:pPr>
              <w:pStyle w:val="Bold5"/>
              <w:rPr>
                <w:rFonts w:cs="Time New Roman"/>
              </w:rPr>
            </w:pPr>
            <w:proofErr w:type="spellStart"/>
            <w:r w:rsidRPr="00BB3CEF">
              <w:rPr>
                <w:rFonts w:cs="Time New Roman"/>
              </w:rPr>
              <w:t>TransportPackageInformation</w:t>
            </w:r>
            <w:proofErr w:type="spellEnd"/>
          </w:p>
          <w:p w14:paraId="694C6955" w14:textId="77777777" w:rsidR="00DF657D" w:rsidRPr="00BB3CEF" w:rsidRDefault="00DF657D" w:rsidP="00DF657D">
            <w:pPr>
              <w:pStyle w:val="Italic5"/>
              <w:rPr>
                <w:rFonts w:cs="Time New Roman"/>
              </w:rPr>
            </w:pPr>
            <w:proofErr w:type="spellStart"/>
            <w:r w:rsidRPr="00BB3CEF">
              <w:rPr>
                <w:rFonts w:cs="Time New Roman"/>
              </w:rPr>
              <w:t>TransportPackageInformation</w:t>
            </w:r>
            <w:proofErr w:type="spellEnd"/>
            <w:r w:rsidRPr="00BB3CEF">
              <w:rPr>
                <w:rFonts w:cs="Time New Roman"/>
              </w:rPr>
              <w:t xml:space="preserve"> is </w:t>
            </w:r>
            <w:r w:rsidR="00175CF7" w:rsidRPr="00BB3CEF">
              <w:rPr>
                <w:rFonts w:cs="Time New Roman"/>
              </w:rPr>
              <w:t>mandatory. One instance is required, multiple instances might exist</w:t>
            </w:r>
            <w:r w:rsidRPr="00BB3CEF">
              <w:rPr>
                <w:rFonts w:cs="Time New Roman"/>
              </w:rPr>
              <w:t xml:space="preserve">. </w:t>
            </w:r>
          </w:p>
          <w:p w14:paraId="3371C2C3" w14:textId="77777777" w:rsidR="00DF657D" w:rsidRPr="00BB3CEF" w:rsidRDefault="00DF657D" w:rsidP="00DF657D">
            <w:pPr>
              <w:pStyle w:val="Normal5"/>
              <w:rPr>
                <w:rFonts w:cs="Time New Roman"/>
              </w:rPr>
            </w:pPr>
            <w:r w:rsidRPr="00BB3CEF">
              <w:rPr>
                <w:rFonts w:cs="Time New Roman"/>
              </w:rPr>
              <w:t>Information of a package used in transportation, can include several normal packages.</w:t>
            </w:r>
          </w:p>
          <w:p w14:paraId="2E49875C" w14:textId="77777777" w:rsidR="00DF657D" w:rsidRDefault="00DF657D" w:rsidP="00DF657D">
            <w:pPr>
              <w:pStyle w:val="Bold4"/>
            </w:pPr>
            <w:proofErr w:type="spellStart"/>
            <w:r>
              <w:t>ProductSummary</w:t>
            </w:r>
            <w:proofErr w:type="spellEnd"/>
          </w:p>
          <w:p w14:paraId="55DAAA10" w14:textId="77777777" w:rsidR="00DF657D" w:rsidRDefault="00DF657D" w:rsidP="00DF657D">
            <w:pPr>
              <w:pStyle w:val="Italic4"/>
            </w:pPr>
            <w:proofErr w:type="spellStart"/>
            <w:r>
              <w:t>ProductSummary</w:t>
            </w:r>
            <w:proofErr w:type="spellEnd"/>
            <w:r>
              <w:t xml:space="preserve"> is optional. A single instance might exist.</w:t>
            </w:r>
          </w:p>
          <w:p w14:paraId="40BB1941" w14:textId="77777777" w:rsidR="00DF657D" w:rsidRDefault="00DF657D" w:rsidP="00DF657D">
            <w:pPr>
              <w:pStyle w:val="Normal4"/>
            </w:pPr>
            <w:r>
              <w:t>Group of elements to provide summary information on product level.</w:t>
            </w:r>
          </w:p>
          <w:p w14:paraId="64C4AC9A" w14:textId="77777777" w:rsidR="00DF657D" w:rsidRDefault="00DF657D" w:rsidP="00DF657D">
            <w:pPr>
              <w:pStyle w:val="Bold4"/>
            </w:pPr>
            <w:proofErr w:type="spellStart"/>
            <w:r>
              <w:t>LengthSpecification</w:t>
            </w:r>
            <w:proofErr w:type="spellEnd"/>
          </w:p>
          <w:p w14:paraId="681E6F8D" w14:textId="77777777" w:rsidR="00DF657D" w:rsidRDefault="00DF657D" w:rsidP="00DF657D">
            <w:pPr>
              <w:pStyle w:val="Italic4"/>
            </w:pPr>
            <w:proofErr w:type="spellStart"/>
            <w:r>
              <w:t>LengthSpecification</w:t>
            </w:r>
            <w:proofErr w:type="spellEnd"/>
            <w:r>
              <w:t xml:space="preserve"> is optional. Multiple instances might exist.</w:t>
            </w:r>
          </w:p>
          <w:p w14:paraId="72AA6BBB" w14:textId="77777777" w:rsidR="00DF657D" w:rsidRDefault="00DF657D" w:rsidP="00DF657D">
            <w:pPr>
              <w:pStyle w:val="Normal4"/>
            </w:pPr>
            <w:r>
              <w:t>Length specification of the wood product.</w:t>
            </w:r>
          </w:p>
          <w:p w14:paraId="0EF3DA46" w14:textId="77777777" w:rsidR="00DF657D" w:rsidRDefault="00DF657D" w:rsidP="00DF657D">
            <w:pPr>
              <w:pStyle w:val="Bold4"/>
            </w:pPr>
            <w:proofErr w:type="spellStart"/>
            <w:r>
              <w:t>QuantityDeviation</w:t>
            </w:r>
            <w:proofErr w:type="spellEnd"/>
          </w:p>
          <w:p w14:paraId="3C09744A" w14:textId="77777777" w:rsidR="00DF657D" w:rsidRDefault="00DF657D" w:rsidP="00DF657D">
            <w:pPr>
              <w:pStyle w:val="Italic4"/>
            </w:pPr>
            <w:proofErr w:type="spellStart"/>
            <w:r>
              <w:t>QuantityDeviation</w:t>
            </w:r>
            <w:proofErr w:type="spellEnd"/>
            <w:r>
              <w:t xml:space="preserve"> is optional. A single instance might exist.</w:t>
            </w:r>
          </w:p>
          <w:p w14:paraId="51BF11F3" w14:textId="4EACA0F8" w:rsidR="00DF657D" w:rsidRDefault="00DF657D" w:rsidP="004E502E">
            <w:pPr>
              <w:pStyle w:val="Normal4Deprecate"/>
            </w:pPr>
            <w:r>
              <w:t xml:space="preserve">To be </w:t>
            </w:r>
            <w:r w:rsidR="00C618D7">
              <w:t>deprecated in a future version V3R00</w:t>
            </w:r>
            <w:r>
              <w:t xml:space="preserve">. Use the Quantity element with a </w:t>
            </w:r>
            <w:proofErr w:type="spellStart"/>
            <w:r>
              <w:t>QuantityContext</w:t>
            </w:r>
            <w:proofErr w:type="spellEnd"/>
            <w:r>
              <w:t xml:space="preserve"> of "Deviation".</w:t>
            </w:r>
          </w:p>
          <w:p w14:paraId="2A2073AA" w14:textId="77777777" w:rsidR="00DF657D" w:rsidRDefault="00DF657D" w:rsidP="00DF657D">
            <w:pPr>
              <w:pStyle w:val="Bold4"/>
            </w:pPr>
            <w:proofErr w:type="spellStart"/>
            <w:r>
              <w:t>EndUses</w:t>
            </w:r>
            <w:proofErr w:type="spellEnd"/>
          </w:p>
          <w:p w14:paraId="3A02192D" w14:textId="77777777" w:rsidR="00DF657D" w:rsidRDefault="00DF657D" w:rsidP="00DF657D">
            <w:pPr>
              <w:pStyle w:val="Italic4"/>
            </w:pPr>
            <w:proofErr w:type="spellStart"/>
            <w:r>
              <w:t>EndUses</w:t>
            </w:r>
            <w:proofErr w:type="spellEnd"/>
            <w:r>
              <w:t xml:space="preserve"> is optional. Multiple instances might exist.</w:t>
            </w:r>
          </w:p>
          <w:p w14:paraId="7D8C93B5" w14:textId="77777777" w:rsidR="00DF657D" w:rsidRDefault="00DF657D" w:rsidP="00DF657D">
            <w:pPr>
              <w:pStyle w:val="Normal4"/>
            </w:pPr>
            <w:r>
              <w:t>A text element used to express in human readable form a list of applicable end uses for a product. Examples of end uses are:</w:t>
            </w:r>
          </w:p>
          <w:p w14:paraId="150B8815" w14:textId="77777777" w:rsidR="00DF657D" w:rsidRDefault="00DF657D" w:rsidP="00DF657D">
            <w:pPr>
              <w:pStyle w:val="ListBullet4"/>
            </w:pPr>
            <w:r>
              <w:t>Magazine</w:t>
            </w:r>
          </w:p>
          <w:p w14:paraId="767054E2" w14:textId="77777777" w:rsidR="00DF657D" w:rsidRDefault="00DF657D" w:rsidP="00DF657D">
            <w:pPr>
              <w:pStyle w:val="ListBullet4"/>
            </w:pPr>
            <w:r>
              <w:t>Book</w:t>
            </w:r>
          </w:p>
          <w:p w14:paraId="4E755856" w14:textId="77777777" w:rsidR="00DF657D" w:rsidRDefault="00DF657D" w:rsidP="00DF657D">
            <w:pPr>
              <w:pStyle w:val="ListBullet4"/>
            </w:pPr>
            <w:r>
              <w:t>Commercial print</w:t>
            </w:r>
          </w:p>
          <w:p w14:paraId="06CACD5D" w14:textId="77777777" w:rsidR="00DF657D" w:rsidRDefault="00DF657D" w:rsidP="00DF657D">
            <w:pPr>
              <w:pStyle w:val="ListBullet4"/>
            </w:pPr>
            <w:r>
              <w:t>etc</w:t>
            </w:r>
          </w:p>
          <w:p w14:paraId="2D350E67" w14:textId="77777777" w:rsidR="00DF657D" w:rsidRDefault="00DF657D" w:rsidP="00DF657D">
            <w:pPr>
              <w:pStyle w:val="Bold4"/>
            </w:pPr>
            <w:proofErr w:type="spellStart"/>
            <w:r>
              <w:t>SafetyAndEnvironmentalInformation</w:t>
            </w:r>
            <w:proofErr w:type="spellEnd"/>
          </w:p>
          <w:p w14:paraId="67763FEF"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3E7FAEB5"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w:t>
            </w:r>
            <w:r>
              <w:lastRenderedPageBreak/>
              <w:t>indicated agency).</w:t>
            </w:r>
          </w:p>
          <w:p w14:paraId="435E2B66" w14:textId="77777777" w:rsidR="00DF657D" w:rsidRDefault="00DF657D" w:rsidP="00DF657D">
            <w:pPr>
              <w:pStyle w:val="Bold4"/>
            </w:pPr>
            <w:proofErr w:type="spellStart"/>
            <w:r>
              <w:t>AdditionalText</w:t>
            </w:r>
            <w:proofErr w:type="spellEnd"/>
          </w:p>
          <w:p w14:paraId="0EB3B323" w14:textId="77777777" w:rsidR="00DF657D" w:rsidRDefault="00DF657D" w:rsidP="00DF657D">
            <w:pPr>
              <w:pStyle w:val="Italic4"/>
            </w:pPr>
            <w:proofErr w:type="spellStart"/>
            <w:r>
              <w:t>AdditionalText</w:t>
            </w:r>
            <w:proofErr w:type="spellEnd"/>
            <w:r>
              <w:t xml:space="preserve"> is optional. Multiple instances might exist.</w:t>
            </w:r>
          </w:p>
          <w:p w14:paraId="1EEBF95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1303522" w14:textId="77777777" w:rsidR="00DF657D" w:rsidRDefault="00DF657D" w:rsidP="00DF657D"/>
    <w:p w14:paraId="017301F8" w14:textId="77777777" w:rsidR="00DF657D" w:rsidRDefault="00DF657D" w:rsidP="00DF657D">
      <w:pPr>
        <w:pStyle w:val="Heading2"/>
      </w:pPr>
      <w:bookmarkStart w:id="7486" w:name="_Toc259722659"/>
      <w:bookmarkStart w:id="7487" w:name="_Toc275503005"/>
      <w:bookmarkStart w:id="7488" w:name="_Toc371378633"/>
      <w:bookmarkStart w:id="7489" w:name="_Toc21213801"/>
      <w:bookmarkStart w:id="7490" w:name="PurchaseOrderWoodProductGroup"/>
      <w:proofErr w:type="spellStart"/>
      <w:r>
        <w:lastRenderedPageBreak/>
        <w:t>PurchaseOrderWoodProductGroup</w:t>
      </w:r>
      <w:bookmarkEnd w:id="7486"/>
      <w:bookmarkEnd w:id="7487"/>
      <w:bookmarkEnd w:id="7488"/>
      <w:bookmarkEnd w:id="7489"/>
      <w:bookmarkEnd w:id="74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EEB318" w14:textId="77777777" w:rsidTr="00DF657D">
        <w:tc>
          <w:tcPr>
            <w:tcW w:w="5000" w:type="pct"/>
          </w:tcPr>
          <w:p w14:paraId="341F2571" w14:textId="77777777" w:rsidR="00DF657D" w:rsidRDefault="00000000" w:rsidP="00DF657D">
            <w:pPr>
              <w:pStyle w:val="Normal2"/>
            </w:pPr>
            <w:r>
              <w:pict w14:anchorId="244ACDE9">
                <v:shape id="dc_1236" o:spid="_x0000_s4378" style="position:absolute;left:0;text-align:left;margin-left:0;margin-top:0;width:50pt;height:50pt;z-index:1214;visibility:hidden" coordsize="177,630" o:spt="100" o:preferrelative="t" adj="0,,0" path="">
                  <v:stroke joinstyle="round"/>
                  <v:formulas/>
                  <v:path o:connecttype="segments"/>
                  <o:lock v:ext="edit" selection="t"/>
                </v:shape>
              </w:pict>
            </w:r>
            <w:r>
              <w:pict w14:anchorId="64CA16BE">
                <v:shape id="_x0000_s5127" style="position:absolute;left:0;text-align:left;margin-left:43344.4pt;margin-top:7.2pt;width:378pt;height:106.5pt;z-index:-1247;mso-wrap-edited:t;mso-position-horizontal:right" coordsize="" o:spt="100" wrapcoords="-30 435 403 435 592 435 592 118 592 118 592 0 1000 0 1000 0 1000 1040 592 1040 592 820 403 820 -30 820 -30 435" adj="0,,0" path="">
                  <v:stroke joinstyle="round"/>
                  <v:imagedata r:id="rId1710" o:title="dc_1236"/>
                  <v:formulas/>
                  <v:path o:connecttype="segments"/>
                  <w10:wrap type="tight"/>
                </v:shape>
              </w:pict>
            </w:r>
            <w:proofErr w:type="spellStart"/>
            <w:r w:rsidR="00DF657D">
              <w:t>PurchaseOrderWoodProductGroupis</w:t>
            </w:r>
            <w:proofErr w:type="spellEnd"/>
            <w:r w:rsidR="00DF657D">
              <w:t xml:space="preserve"> a required, multiple instances element.</w:t>
            </w:r>
          </w:p>
          <w:p w14:paraId="29EC292F" w14:textId="77777777" w:rsidR="00DF657D" w:rsidRDefault="00DF657D" w:rsidP="00DF657D">
            <w:pPr>
              <w:pStyle w:val="Bold3"/>
            </w:pPr>
            <w:r>
              <w:t>(sequence)</w:t>
            </w:r>
          </w:p>
          <w:p w14:paraId="63F4B9D7" w14:textId="77777777" w:rsidR="00DF657D" w:rsidRDefault="00DF657D" w:rsidP="00DF657D">
            <w:pPr>
              <w:pStyle w:val="Italic3"/>
            </w:pPr>
            <w:r>
              <w:t>The sequence of items below is mandatory. A single instance is required.</w:t>
            </w:r>
          </w:p>
          <w:p w14:paraId="3E8A536C" w14:textId="77777777" w:rsidR="00DF657D" w:rsidRDefault="00DF657D" w:rsidP="00DF657D">
            <w:pPr>
              <w:pStyle w:val="Bold4"/>
            </w:pPr>
            <w:proofErr w:type="spellStart"/>
            <w:r>
              <w:t>ProductGroupID</w:t>
            </w:r>
            <w:proofErr w:type="spellEnd"/>
          </w:p>
          <w:p w14:paraId="5BAF1E04" w14:textId="77777777" w:rsidR="00DF657D" w:rsidRDefault="00DF657D" w:rsidP="00DF657D">
            <w:pPr>
              <w:pStyle w:val="Italic4"/>
            </w:pPr>
            <w:proofErr w:type="spellStart"/>
            <w:r>
              <w:t>ProductGroupID</w:t>
            </w:r>
            <w:proofErr w:type="spellEnd"/>
            <w:r>
              <w:t xml:space="preserve"> is optional. A single instance might exist.</w:t>
            </w:r>
          </w:p>
          <w:p w14:paraId="681F59BD" w14:textId="77777777" w:rsidR="00DF657D" w:rsidRDefault="00DF657D" w:rsidP="00DF657D">
            <w:pPr>
              <w:pStyle w:val="Normal4"/>
            </w:pPr>
            <w:r>
              <w:t>Possibility to group packages or Shipments. Example: Creating temporary group ID's for logistic reasons or lot number.</w:t>
            </w:r>
          </w:p>
          <w:p w14:paraId="15C2A325" w14:textId="77777777" w:rsidR="00DF657D" w:rsidRDefault="00DF657D" w:rsidP="00DF657D">
            <w:pPr>
              <w:pStyle w:val="Bold4"/>
            </w:pPr>
            <w:proofErr w:type="spellStart"/>
            <w:r>
              <w:t>PurchaseOrderWoodLineItem</w:t>
            </w:r>
            <w:proofErr w:type="spellEnd"/>
          </w:p>
          <w:p w14:paraId="66F9831A" w14:textId="77777777" w:rsidR="00DF657D" w:rsidRDefault="00DF657D" w:rsidP="00DF657D">
            <w:pPr>
              <w:pStyle w:val="Italic4"/>
            </w:pPr>
            <w:proofErr w:type="spellStart"/>
            <w:r>
              <w:t>PurchaseOrderWoodLineItem</w:t>
            </w:r>
            <w:proofErr w:type="spellEnd"/>
            <w:r>
              <w:t xml:space="preserve"> is mandatory. One instance is required, multiple instances might exist.</w:t>
            </w:r>
          </w:p>
          <w:p w14:paraId="0D277349" w14:textId="77777777" w:rsidR="00DF657D" w:rsidRDefault="00D41641" w:rsidP="00DF657D">
            <w:pPr>
              <w:pStyle w:val="Normal4"/>
            </w:pPr>
            <w:proofErr w:type="spellStart"/>
            <w:r>
              <w:t>PurchaseOrderWood</w:t>
            </w:r>
            <w:proofErr w:type="spellEnd"/>
            <w:r w:rsidR="00DF657D">
              <w:t xml:space="preserve"> Line Item</w:t>
            </w:r>
          </w:p>
          <w:p w14:paraId="3D7E6E25" w14:textId="77777777" w:rsidR="00DF657D" w:rsidRDefault="00DF657D" w:rsidP="00DF657D">
            <w:pPr>
              <w:pStyle w:val="Bold4"/>
            </w:pPr>
            <w:proofErr w:type="spellStart"/>
            <w:r>
              <w:t>ProductGroupSummary</w:t>
            </w:r>
            <w:proofErr w:type="spellEnd"/>
          </w:p>
          <w:p w14:paraId="365444E1" w14:textId="77777777" w:rsidR="00DF657D" w:rsidRDefault="00DF657D" w:rsidP="00DF657D">
            <w:pPr>
              <w:pStyle w:val="Italic4"/>
            </w:pPr>
            <w:proofErr w:type="spellStart"/>
            <w:r>
              <w:t>ProductGroupSummary</w:t>
            </w:r>
            <w:proofErr w:type="spellEnd"/>
            <w:r>
              <w:t xml:space="preserve"> is optional. A single instance might exist.</w:t>
            </w:r>
          </w:p>
          <w:p w14:paraId="59E3317F" w14:textId="77777777" w:rsidR="00DF657D" w:rsidRDefault="00DF657D" w:rsidP="00DF657D">
            <w:pPr>
              <w:pStyle w:val="Normal4"/>
            </w:pPr>
            <w:r>
              <w:t>Group of elements to provide summary information on product level.</w:t>
            </w:r>
          </w:p>
        </w:tc>
      </w:tr>
    </w:tbl>
    <w:p w14:paraId="0F599762" w14:textId="77777777" w:rsidR="00DF657D" w:rsidRDefault="00DF657D" w:rsidP="00DF657D"/>
    <w:p w14:paraId="7B114139" w14:textId="77777777" w:rsidR="00DF657D" w:rsidRDefault="00DF657D" w:rsidP="00DF657D">
      <w:pPr>
        <w:pStyle w:val="Heading2"/>
      </w:pPr>
      <w:bookmarkStart w:id="7491" w:name="_Toc259722660"/>
      <w:bookmarkStart w:id="7492" w:name="_Toc275503006"/>
      <w:bookmarkStart w:id="7493" w:name="_Toc371378634"/>
      <w:bookmarkStart w:id="7494" w:name="_Toc21213802"/>
      <w:bookmarkStart w:id="7495" w:name="PurchaseOrderWoodSummary"/>
      <w:proofErr w:type="spellStart"/>
      <w:r>
        <w:lastRenderedPageBreak/>
        <w:t>PurchaseOrderWoodSummary</w:t>
      </w:r>
      <w:bookmarkEnd w:id="7491"/>
      <w:bookmarkEnd w:id="7492"/>
      <w:bookmarkEnd w:id="7493"/>
      <w:bookmarkEnd w:id="7494"/>
      <w:bookmarkEnd w:id="74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973C8A" w14:textId="77777777" w:rsidTr="00DF657D">
        <w:tc>
          <w:tcPr>
            <w:tcW w:w="5000" w:type="pct"/>
          </w:tcPr>
          <w:p w14:paraId="60001181" w14:textId="77777777" w:rsidR="00DF657D" w:rsidRDefault="00000000" w:rsidP="00DF657D">
            <w:pPr>
              <w:pStyle w:val="Normal2"/>
            </w:pPr>
            <w:r>
              <w:pict w14:anchorId="37D77295">
                <v:shape id="dc_1237" o:spid="_x0000_s4379" style="position:absolute;left:0;text-align:left;margin-left:0;margin-top:0;width:50pt;height:50pt;z-index:1215;visibility:hidden" coordsize="614,698" o:spt="100" o:preferrelative="t" adj="0,,0" path="">
                  <v:stroke joinstyle="round"/>
                  <v:formulas/>
                  <v:path o:connecttype="segments"/>
                  <o:lock v:ext="edit" selection="t"/>
                </v:shape>
              </w:pict>
            </w:r>
            <w:r>
              <w:pict w14:anchorId="5F5385C2">
                <v:shape id="_x0000_s5128" style="position:absolute;left:0;text-align:left;margin-left:48568.9pt;margin-top:7.2pt;width:418.5pt;height:368.25pt;z-index:-1246;mso-wrap-edited:t;mso-position-horizontal:right" coordsize="" o:spt="100" wrapcoords="-30 467 318 467 488 467 488 34 659 34 1000 34 1000 544 1000 1012 659 1012 488 1012 488 544 318 544 318 543 -30 543 -30 467" adj="0,,0" path="">
                  <v:stroke joinstyle="round"/>
                  <v:imagedata r:id="rId1711" o:title="dc_1237"/>
                  <v:formulas/>
                  <v:path o:connecttype="segments"/>
                  <w10:wrap type="tight"/>
                </v:shape>
              </w:pict>
            </w:r>
            <w:r w:rsidR="00D41641">
              <w:t xml:space="preserve">Summary section of </w:t>
            </w:r>
            <w:proofErr w:type="spellStart"/>
            <w:r w:rsidR="00D41641">
              <w:t>PurchaseO</w:t>
            </w:r>
            <w:r w:rsidR="00DF657D">
              <w:t>rder</w:t>
            </w:r>
            <w:r w:rsidR="00D41641">
              <w:t>Wood</w:t>
            </w:r>
            <w:proofErr w:type="spellEnd"/>
            <w:r w:rsidR="00DF657D">
              <w:t xml:space="preserve"> for wood vertical.</w:t>
            </w:r>
          </w:p>
          <w:p w14:paraId="7DAC6DFB" w14:textId="77777777" w:rsidR="00DF657D" w:rsidRDefault="00DF657D" w:rsidP="00DF657D">
            <w:pPr>
              <w:pStyle w:val="Bold3"/>
            </w:pPr>
            <w:r>
              <w:t>(sequence)</w:t>
            </w:r>
          </w:p>
          <w:p w14:paraId="5B043A81" w14:textId="77777777" w:rsidR="00DF657D" w:rsidRDefault="00DF657D" w:rsidP="00DF657D">
            <w:pPr>
              <w:pStyle w:val="Italic3"/>
            </w:pPr>
            <w:r>
              <w:t>The sequence of items below is mandatory. A single instance is required.</w:t>
            </w:r>
          </w:p>
          <w:p w14:paraId="4C455EAC" w14:textId="77777777" w:rsidR="00DF657D" w:rsidRDefault="00DF657D" w:rsidP="00DF657D">
            <w:pPr>
              <w:pStyle w:val="Bold4"/>
            </w:pPr>
            <w:proofErr w:type="spellStart"/>
            <w:r>
              <w:t>TotalNumberOfLineItems</w:t>
            </w:r>
            <w:proofErr w:type="spellEnd"/>
          </w:p>
          <w:p w14:paraId="1C4DD756" w14:textId="77777777" w:rsidR="00DF657D" w:rsidRDefault="00DF657D" w:rsidP="00DF657D">
            <w:pPr>
              <w:pStyle w:val="Italic4"/>
            </w:pPr>
            <w:proofErr w:type="spellStart"/>
            <w:r>
              <w:t>TotalNumberOfLineItems</w:t>
            </w:r>
            <w:proofErr w:type="spellEnd"/>
            <w:r>
              <w:t xml:space="preserve"> is optional. A single instance might exist.</w:t>
            </w:r>
          </w:p>
          <w:p w14:paraId="714AB277" w14:textId="77777777" w:rsidR="00DF657D" w:rsidRDefault="00DF657D" w:rsidP="00DF657D">
            <w:pPr>
              <w:pStyle w:val="Normal4"/>
            </w:pPr>
            <w:r>
              <w:t>The total number of individual line items in the document, regardless of the status or type.</w:t>
            </w:r>
          </w:p>
          <w:p w14:paraId="59AD7039" w14:textId="77777777" w:rsidR="00DF657D" w:rsidRDefault="00DF657D" w:rsidP="00DF657D">
            <w:pPr>
              <w:pStyle w:val="Bold4"/>
            </w:pPr>
            <w:r>
              <w:t>(sequence)</w:t>
            </w:r>
          </w:p>
          <w:p w14:paraId="6DB7113F" w14:textId="77777777" w:rsidR="00DF657D" w:rsidRDefault="00DF657D" w:rsidP="00DF657D">
            <w:pPr>
              <w:pStyle w:val="Italic4"/>
            </w:pPr>
            <w:r>
              <w:t>The sequence of items below is optional. Multiple instances might exist.</w:t>
            </w:r>
          </w:p>
          <w:p w14:paraId="231D9639"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4118D7C2"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7119F927"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0C78388B"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7B1DEB35"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45D551BB"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23AD47FB" w14:textId="77777777" w:rsidR="00DF657D" w:rsidRDefault="00DF657D" w:rsidP="00DF657D">
            <w:pPr>
              <w:pStyle w:val="Bold4"/>
            </w:pPr>
            <w:proofErr w:type="spellStart"/>
            <w:r>
              <w:t>ProductSummary</w:t>
            </w:r>
            <w:proofErr w:type="spellEnd"/>
          </w:p>
          <w:p w14:paraId="49AF21E1" w14:textId="77777777" w:rsidR="00DF657D" w:rsidRDefault="00DF657D" w:rsidP="00DF657D">
            <w:pPr>
              <w:pStyle w:val="Italic4"/>
            </w:pPr>
            <w:proofErr w:type="spellStart"/>
            <w:r>
              <w:t>ProductSummary</w:t>
            </w:r>
            <w:proofErr w:type="spellEnd"/>
            <w:r>
              <w:t xml:space="preserve"> is optional. A single instance might exist.</w:t>
            </w:r>
          </w:p>
          <w:p w14:paraId="5EB38955" w14:textId="77777777" w:rsidR="00DF657D" w:rsidRDefault="00DF657D" w:rsidP="00DF657D">
            <w:pPr>
              <w:pStyle w:val="Normal4"/>
            </w:pPr>
            <w:r>
              <w:t>Group of elements to provide summary information on product level.</w:t>
            </w:r>
          </w:p>
          <w:p w14:paraId="28A85E7E" w14:textId="77777777" w:rsidR="00DF657D" w:rsidRDefault="00DF657D" w:rsidP="00DF657D">
            <w:pPr>
              <w:pStyle w:val="Bold4"/>
            </w:pPr>
            <w:proofErr w:type="spellStart"/>
            <w:r>
              <w:t>LengthSpecification</w:t>
            </w:r>
            <w:proofErr w:type="spellEnd"/>
          </w:p>
          <w:p w14:paraId="5E3DCEBB" w14:textId="77777777" w:rsidR="00DF657D" w:rsidRDefault="00DF657D" w:rsidP="00DF657D">
            <w:pPr>
              <w:pStyle w:val="Italic4"/>
            </w:pPr>
            <w:proofErr w:type="spellStart"/>
            <w:r>
              <w:t>LengthSpecification</w:t>
            </w:r>
            <w:proofErr w:type="spellEnd"/>
            <w:r>
              <w:t xml:space="preserve"> is optional. Multiple instances might exist.</w:t>
            </w:r>
          </w:p>
          <w:p w14:paraId="0430B64D" w14:textId="77777777" w:rsidR="00DF657D" w:rsidRDefault="00DF657D" w:rsidP="00DF657D">
            <w:pPr>
              <w:pStyle w:val="Normal4"/>
            </w:pPr>
            <w:r>
              <w:t>Length specification of the wood product.</w:t>
            </w:r>
          </w:p>
          <w:p w14:paraId="5BCE5DB2" w14:textId="77777777" w:rsidR="00DF657D" w:rsidRDefault="00DF657D" w:rsidP="00DF657D">
            <w:pPr>
              <w:pStyle w:val="Bold4"/>
            </w:pPr>
            <w:proofErr w:type="spellStart"/>
            <w:r>
              <w:t>QuantityDeviation</w:t>
            </w:r>
            <w:proofErr w:type="spellEnd"/>
          </w:p>
          <w:p w14:paraId="16ED5892" w14:textId="77777777" w:rsidR="00DF657D" w:rsidRDefault="00DF657D" w:rsidP="00DF657D">
            <w:pPr>
              <w:pStyle w:val="Italic4"/>
            </w:pPr>
            <w:proofErr w:type="spellStart"/>
            <w:r>
              <w:t>QuantityDeviation</w:t>
            </w:r>
            <w:proofErr w:type="spellEnd"/>
            <w:r>
              <w:t xml:space="preserve"> is optional. A single instance might exist.</w:t>
            </w:r>
          </w:p>
          <w:p w14:paraId="2A6BA9E3" w14:textId="01185242" w:rsidR="00DF657D" w:rsidRDefault="00DF657D" w:rsidP="004E502E">
            <w:pPr>
              <w:pStyle w:val="Normal4Deprecate"/>
            </w:pPr>
            <w:r>
              <w:t xml:space="preserve">To be </w:t>
            </w:r>
            <w:r w:rsidR="00C618D7">
              <w:t>deprecated in a future version V3R00</w:t>
            </w:r>
            <w:r>
              <w:t xml:space="preserve">. Use the Quantity element with a </w:t>
            </w:r>
            <w:proofErr w:type="spellStart"/>
            <w:r>
              <w:t>QuantityContext</w:t>
            </w:r>
            <w:proofErr w:type="spellEnd"/>
            <w:r>
              <w:t xml:space="preserve"> of "Deviation".</w:t>
            </w:r>
          </w:p>
          <w:p w14:paraId="7F6142ED" w14:textId="77777777" w:rsidR="00DF657D" w:rsidRDefault="00DF657D" w:rsidP="00DF657D">
            <w:pPr>
              <w:pStyle w:val="Bold4"/>
            </w:pPr>
            <w:proofErr w:type="spellStart"/>
            <w:r>
              <w:t>TotalTaxAmount</w:t>
            </w:r>
            <w:proofErr w:type="spellEnd"/>
          </w:p>
          <w:p w14:paraId="515179A7" w14:textId="77777777" w:rsidR="00DF657D" w:rsidRDefault="00DF657D" w:rsidP="00DF657D">
            <w:pPr>
              <w:pStyle w:val="Italic4"/>
            </w:pPr>
            <w:proofErr w:type="spellStart"/>
            <w:r>
              <w:t>TotalTaxAmount</w:t>
            </w:r>
            <w:proofErr w:type="spellEnd"/>
            <w:r>
              <w:t xml:space="preserve"> is optional. A single instance might exist.</w:t>
            </w:r>
          </w:p>
          <w:p w14:paraId="3DB4E9BD" w14:textId="77777777" w:rsidR="00DF657D" w:rsidRDefault="00DF657D" w:rsidP="00DF657D">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lastRenderedPageBreak/>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6077CAFB" w14:textId="77777777" w:rsidR="00DF657D" w:rsidRDefault="00DF657D" w:rsidP="00DF657D">
            <w:pPr>
              <w:pStyle w:val="Bold4"/>
            </w:pPr>
            <w:proofErr w:type="spellStart"/>
            <w:r>
              <w:t>TotalAmount</w:t>
            </w:r>
            <w:proofErr w:type="spellEnd"/>
          </w:p>
          <w:p w14:paraId="6EB2D86C" w14:textId="77777777" w:rsidR="00DF657D" w:rsidRDefault="00DF657D" w:rsidP="00DF657D">
            <w:pPr>
              <w:pStyle w:val="Italic4"/>
            </w:pPr>
            <w:proofErr w:type="spellStart"/>
            <w:r>
              <w:t>TotalAmount</w:t>
            </w:r>
            <w:proofErr w:type="spellEnd"/>
            <w:r>
              <w:t xml:space="preserve"> is optional. A single instance might exist.</w:t>
            </w:r>
          </w:p>
          <w:p w14:paraId="5E258DE2" w14:textId="77777777" w:rsidR="00E20409" w:rsidRDefault="00E20409" w:rsidP="00E20409">
            <w:pPr>
              <w:pStyle w:val="Normal4"/>
            </w:pPr>
            <w:r>
              <w:t>The total amount including tax (when tax is specified in the e-Document).</w:t>
            </w:r>
          </w:p>
          <w:p w14:paraId="61C1119C" w14:textId="77777777" w:rsidR="00DF657D" w:rsidRDefault="00E20409" w:rsidP="00E20409">
            <w:pPr>
              <w:pStyle w:val="Normal4"/>
            </w:pPr>
            <w:r>
              <w:t>In e-Documents claiming payment this is the amount due for payment based on the terms of payment. Decimal rounding might be applied to this amount</w:t>
            </w:r>
            <w:r w:rsidR="00DF657D">
              <w:t>.</w:t>
            </w:r>
          </w:p>
          <w:p w14:paraId="46CD66D6" w14:textId="77777777" w:rsidR="00DF657D" w:rsidRDefault="00DF657D" w:rsidP="00DF657D">
            <w:pPr>
              <w:pStyle w:val="Bold4"/>
            </w:pPr>
            <w:proofErr w:type="spellStart"/>
            <w:r>
              <w:t>TermsAndDisclaimers</w:t>
            </w:r>
            <w:proofErr w:type="spellEnd"/>
          </w:p>
          <w:p w14:paraId="50EEFF6D" w14:textId="77777777" w:rsidR="00DF657D" w:rsidRDefault="00DF657D" w:rsidP="00DF657D">
            <w:pPr>
              <w:pStyle w:val="Italic4"/>
            </w:pPr>
            <w:proofErr w:type="spellStart"/>
            <w:r>
              <w:t>TermsAndDisclaimers</w:t>
            </w:r>
            <w:proofErr w:type="spellEnd"/>
            <w:r>
              <w:t xml:space="preserve"> is optional. Multiple instances might exist.</w:t>
            </w:r>
          </w:p>
          <w:p w14:paraId="7BC9D0B6" w14:textId="77777777" w:rsidR="00DF657D" w:rsidRDefault="00DF657D" w:rsidP="00DF657D">
            <w:pPr>
              <w:pStyle w:val="Normal4"/>
            </w:pPr>
            <w:r>
              <w:t>An element that contains legal information with an indication of what the Language is.</w:t>
            </w:r>
          </w:p>
          <w:p w14:paraId="0858C756" w14:textId="77777777" w:rsidR="00DF657D" w:rsidRDefault="00DF657D" w:rsidP="00DF657D">
            <w:pPr>
              <w:pStyle w:val="Bold4"/>
            </w:pPr>
            <w:proofErr w:type="spellStart"/>
            <w:r>
              <w:t>AdditionalText</w:t>
            </w:r>
            <w:proofErr w:type="spellEnd"/>
          </w:p>
          <w:p w14:paraId="50E3F366" w14:textId="77777777" w:rsidR="00DF657D" w:rsidRDefault="00DF657D" w:rsidP="00DF657D">
            <w:pPr>
              <w:pStyle w:val="Italic4"/>
            </w:pPr>
            <w:proofErr w:type="spellStart"/>
            <w:r>
              <w:t>AdditionalText</w:t>
            </w:r>
            <w:proofErr w:type="spellEnd"/>
            <w:r>
              <w:t xml:space="preserve"> is optional. Multiple instances might exist.</w:t>
            </w:r>
          </w:p>
          <w:p w14:paraId="53FD82F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7FA540C" w14:textId="77777777" w:rsidR="00DF657D" w:rsidRDefault="00DF657D" w:rsidP="00DF657D"/>
    <w:p w14:paraId="49772900" w14:textId="77777777" w:rsidR="00DF657D" w:rsidRDefault="00DF657D" w:rsidP="00DF657D">
      <w:pPr>
        <w:pStyle w:val="Heading2"/>
      </w:pPr>
      <w:bookmarkStart w:id="7496" w:name="_Toc259722661"/>
      <w:bookmarkStart w:id="7497" w:name="_Toc275503007"/>
      <w:bookmarkStart w:id="7498" w:name="_Toc371378635"/>
      <w:bookmarkStart w:id="7499" w:name="_Toc21213803"/>
      <w:bookmarkStart w:id="7500" w:name="Quantity"/>
      <w:r>
        <w:lastRenderedPageBreak/>
        <w:t>Quantity</w:t>
      </w:r>
      <w:bookmarkEnd w:id="7496"/>
      <w:bookmarkEnd w:id="7497"/>
      <w:bookmarkEnd w:id="7498"/>
      <w:bookmarkEnd w:id="7499"/>
      <w:bookmarkEnd w:id="750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F58796" w14:textId="77777777" w:rsidTr="00DF657D">
        <w:tc>
          <w:tcPr>
            <w:tcW w:w="5000" w:type="pct"/>
          </w:tcPr>
          <w:p w14:paraId="7B6CBA44" w14:textId="77777777" w:rsidR="00DF657D" w:rsidRDefault="00000000" w:rsidP="00DF657D">
            <w:pPr>
              <w:pStyle w:val="Normal2"/>
            </w:pPr>
            <w:r>
              <w:pict w14:anchorId="223F5632">
                <v:shape id="dc_1238" o:spid="_x0000_s4380" style="position:absolute;left:0;text-align:left;margin-left:0;margin-top:0;width:50pt;height:50pt;z-index:1216;visibility:hidden" coordsize="504,386" o:spt="100" o:preferrelative="t" adj="0,,0" path="">
                  <v:stroke joinstyle="round"/>
                  <v:formulas/>
                  <v:path o:connecttype="segments"/>
                  <o:lock v:ext="edit" selection="t"/>
                </v:shape>
              </w:pict>
            </w:r>
            <w:r>
              <w:rPr>
                <w:noProof/>
              </w:rPr>
              <w:pict w14:anchorId="72DA7329">
                <v:shape id="_x0000_s5682" type="#_x0000_t75" style="position:absolute;left:0;text-align:left;margin-left:31628.7pt;margin-top:7.05pt;width:283.5pt;height:447pt;z-index:-789;mso-wrap-edited:t;mso-position-horizontal:right" wrapcoords="7200 2948 57 3020 171 4868 7429 4868 7600 21503 21600 21564 21600 0 7143 85 7200 2948" filled="t">
                  <v:imagedata r:id="rId1712"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14:paraId="1532B7AB" w14:textId="77777777" w:rsidR="00DF657D" w:rsidRDefault="00DF657D" w:rsidP="00DF657D">
            <w:pPr>
              <w:pStyle w:val="Normal2"/>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55BCE36D"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4A6DB14D"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6D37B59B"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0D3EE4F6"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40E26957" w14:textId="77777777" w:rsidR="00DF657D" w:rsidRPr="005755AC" w:rsidRDefault="00DF657D" w:rsidP="00DF657D">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48EFFC61" w14:textId="77777777" w:rsidR="00DF657D" w:rsidRDefault="00DF657D" w:rsidP="00DF657D">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9B203E8" w14:textId="77777777" w:rsidR="00DF657D" w:rsidRDefault="00DF657D" w:rsidP="00DF657D">
            <w:pPr>
              <w:pStyle w:val="Normal3"/>
            </w:pPr>
            <w:r>
              <w:t>Provides the location in the value chain where the quantity is being reported.</w:t>
            </w:r>
          </w:p>
          <w:p w14:paraId="7D4CBFFB"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046E052F" w14:textId="77777777" w:rsidR="00DF657D" w:rsidRDefault="00DF657D" w:rsidP="00DF657D">
            <w:pPr>
              <w:pStyle w:val="Bold3"/>
            </w:pPr>
            <w:proofErr w:type="spellStart"/>
            <w:r>
              <w:t>AdjustmentType</w:t>
            </w:r>
            <w:proofErr w:type="spellEnd"/>
            <w:r>
              <w:t xml:space="preserve"> [attribute]</w:t>
            </w:r>
          </w:p>
          <w:p w14:paraId="0BC99F70" w14:textId="77777777" w:rsidR="00DF657D" w:rsidRDefault="00DF657D" w:rsidP="00DF657D">
            <w:pPr>
              <w:pStyle w:val="Italic3"/>
            </w:pPr>
            <w:proofErr w:type="spellStart"/>
            <w:r>
              <w:t>AdjustmentType</w:t>
            </w:r>
            <w:proofErr w:type="spellEnd"/>
            <w:r>
              <w:t xml:space="preserve"> is optional. A single instance might exist.</w:t>
            </w:r>
          </w:p>
          <w:p w14:paraId="50F64A7A" w14:textId="77777777" w:rsidR="00DF657D" w:rsidRDefault="00DF657D" w:rsidP="00DF657D">
            <w:pPr>
              <w:pStyle w:val="Normal3"/>
            </w:pPr>
            <w:r>
              <w:t>Describes the type of adjustment associated with a quantity.</w:t>
            </w:r>
          </w:p>
          <w:p w14:paraId="13940C68"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31AC9C57" w14:textId="77777777" w:rsidR="00DF657D" w:rsidRDefault="00DF657D" w:rsidP="00DF657D">
            <w:pPr>
              <w:pStyle w:val="Bold3"/>
            </w:pPr>
            <w:proofErr w:type="spellStart"/>
            <w:r>
              <w:t>MeasuringMethodType</w:t>
            </w:r>
            <w:proofErr w:type="spellEnd"/>
            <w:r>
              <w:t xml:space="preserve"> [attribute]</w:t>
            </w:r>
          </w:p>
          <w:p w14:paraId="45F6960A"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FE6CEB5" w14:textId="77777777" w:rsidR="00DF657D" w:rsidRDefault="00DF657D" w:rsidP="00DF657D">
            <w:pPr>
              <w:pStyle w:val="Normal3"/>
            </w:pPr>
            <w:r w:rsidRPr="005357A7">
              <w:t>Specifies how a measurement value is created.</w:t>
            </w:r>
          </w:p>
          <w:p w14:paraId="7494BDC2" w14:textId="77777777" w:rsidR="00DF657D" w:rsidRPr="005357A7" w:rsidRDefault="00DF657D" w:rsidP="00DF657D">
            <w:pPr>
              <w:pStyle w:val="Normal3"/>
            </w:pPr>
            <w:r>
              <w:t xml:space="preserve">Refer to </w:t>
            </w:r>
            <w:proofErr w:type="spellStart"/>
            <w:r>
              <w:t>MeasuringMethodType</w:t>
            </w:r>
            <w:proofErr w:type="spellEnd"/>
            <w:r>
              <w:t xml:space="preserve"> definition for any enumerations.</w:t>
            </w:r>
          </w:p>
          <w:p w14:paraId="0940AAAC" w14:textId="77777777" w:rsidR="00DF657D" w:rsidRDefault="00DF657D" w:rsidP="00DF657D">
            <w:pPr>
              <w:pStyle w:val="Bold3"/>
            </w:pPr>
            <w:proofErr w:type="spellStart"/>
            <w:r>
              <w:t>MeasuringAgency</w:t>
            </w:r>
            <w:proofErr w:type="spellEnd"/>
            <w:r>
              <w:t xml:space="preserve"> [attribute]</w:t>
            </w:r>
          </w:p>
          <w:p w14:paraId="10E0513E" w14:textId="77777777" w:rsidR="00DF657D" w:rsidRDefault="00DF657D" w:rsidP="00DF657D">
            <w:pPr>
              <w:pStyle w:val="Italic3"/>
            </w:pPr>
            <w:proofErr w:type="spellStart"/>
            <w:r>
              <w:t>MeasuringAgency</w:t>
            </w:r>
            <w:proofErr w:type="spellEnd"/>
            <w:r>
              <w:t xml:space="preserve"> is optional. A single instance might exist.</w:t>
            </w:r>
          </w:p>
          <w:p w14:paraId="08997950" w14:textId="77777777" w:rsidR="00DF657D" w:rsidRDefault="00DF657D" w:rsidP="00DF657D">
            <w:pPr>
              <w:pStyle w:val="Normal3"/>
            </w:pPr>
            <w:r>
              <w:lastRenderedPageBreak/>
              <w:t>The agency defining measuring methods.</w:t>
            </w:r>
          </w:p>
          <w:p w14:paraId="02CFB7FA"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75D190FD" w14:textId="77777777" w:rsidR="00DF657D" w:rsidRDefault="00DF657D" w:rsidP="00DF657D">
            <w:pPr>
              <w:pStyle w:val="Bold3"/>
            </w:pPr>
            <w:proofErr w:type="spellStart"/>
            <w:r>
              <w:t>MeasuringMethod</w:t>
            </w:r>
            <w:proofErr w:type="spellEnd"/>
            <w:r>
              <w:t xml:space="preserve"> [attribute]</w:t>
            </w:r>
          </w:p>
          <w:p w14:paraId="03B42956" w14:textId="77777777" w:rsidR="00DF657D" w:rsidRDefault="00DF657D" w:rsidP="00DF657D">
            <w:pPr>
              <w:pStyle w:val="Italic3"/>
            </w:pPr>
            <w:proofErr w:type="spellStart"/>
            <w:r>
              <w:t>MeasuringMethod</w:t>
            </w:r>
            <w:proofErr w:type="spellEnd"/>
            <w:r>
              <w:t xml:space="preserve"> is optional. A single instance might exist.</w:t>
            </w:r>
          </w:p>
          <w:p w14:paraId="31A2702E"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3FB6676F" w14:textId="77777777" w:rsidR="00DF657D" w:rsidRDefault="00DF657D" w:rsidP="00DF657D">
            <w:pPr>
              <w:pStyle w:val="Bold3"/>
            </w:pPr>
            <w:r>
              <w:t>(sequence)</w:t>
            </w:r>
          </w:p>
          <w:p w14:paraId="53AAD52E" w14:textId="77777777" w:rsidR="00DF657D" w:rsidRDefault="00DF657D" w:rsidP="00DF657D">
            <w:pPr>
              <w:pStyle w:val="Italic3"/>
            </w:pPr>
            <w:r>
              <w:t>The sequence of items below is mandatory. A single instance is required.</w:t>
            </w:r>
          </w:p>
          <w:p w14:paraId="5BC126F7" w14:textId="77777777" w:rsidR="00DF657D" w:rsidRDefault="00DF657D" w:rsidP="00DF657D">
            <w:pPr>
              <w:pStyle w:val="Bold4"/>
            </w:pPr>
            <w:r>
              <w:t>Value</w:t>
            </w:r>
          </w:p>
          <w:p w14:paraId="1C00C918" w14:textId="77777777" w:rsidR="00DF657D" w:rsidRDefault="00DF657D" w:rsidP="00DF657D">
            <w:pPr>
              <w:pStyle w:val="Italic4"/>
            </w:pPr>
            <w:r>
              <w:t>Value is mandatory. A single instance is required.</w:t>
            </w:r>
          </w:p>
          <w:p w14:paraId="652F5EC1" w14:textId="77777777" w:rsidR="00DF657D" w:rsidRDefault="00DF657D" w:rsidP="00DF657D">
            <w:pPr>
              <w:pStyle w:val="Normal4"/>
            </w:pPr>
            <w:r>
              <w:t>A numeric value expressed in the unit of measure (UOM).</w:t>
            </w:r>
          </w:p>
          <w:p w14:paraId="6553056D" w14:textId="77777777" w:rsidR="00DF657D" w:rsidRDefault="00DF657D" w:rsidP="00DF657D">
            <w:pPr>
              <w:pStyle w:val="Bold4"/>
            </w:pPr>
            <w:proofErr w:type="spellStart"/>
            <w:r>
              <w:t>RangeMin</w:t>
            </w:r>
            <w:proofErr w:type="spellEnd"/>
          </w:p>
          <w:p w14:paraId="3D041558" w14:textId="77777777" w:rsidR="00DF657D" w:rsidRDefault="00DF657D" w:rsidP="00DF657D">
            <w:pPr>
              <w:pStyle w:val="Italic4"/>
            </w:pPr>
            <w:proofErr w:type="spellStart"/>
            <w:r>
              <w:t>RangeMin</w:t>
            </w:r>
            <w:proofErr w:type="spellEnd"/>
            <w:r>
              <w:t xml:space="preserve"> is optional. A single instance might exist.</w:t>
            </w:r>
          </w:p>
          <w:p w14:paraId="60B39647" w14:textId="77777777" w:rsidR="00DF657D" w:rsidRDefault="00DF657D" w:rsidP="00DF657D">
            <w:pPr>
              <w:pStyle w:val="Normal4"/>
            </w:pPr>
            <w:r>
              <w:t>The minimum value (lower boundary) allowed for the Measurement that is the parent of this element.</w:t>
            </w:r>
          </w:p>
          <w:p w14:paraId="6498FC4E" w14:textId="77777777" w:rsidR="00DF657D" w:rsidRDefault="00DF657D" w:rsidP="00DF657D">
            <w:pPr>
              <w:pStyle w:val="Bold4"/>
            </w:pPr>
            <w:proofErr w:type="spellStart"/>
            <w:r>
              <w:t>RangeMax</w:t>
            </w:r>
            <w:proofErr w:type="spellEnd"/>
          </w:p>
          <w:p w14:paraId="5C14265C" w14:textId="77777777" w:rsidR="00DF657D" w:rsidRDefault="00DF657D" w:rsidP="00DF657D">
            <w:pPr>
              <w:pStyle w:val="Italic4"/>
            </w:pPr>
            <w:proofErr w:type="spellStart"/>
            <w:r>
              <w:t>RangeMax</w:t>
            </w:r>
            <w:proofErr w:type="spellEnd"/>
            <w:r>
              <w:t xml:space="preserve"> is optional. A single instance might exist.</w:t>
            </w:r>
          </w:p>
          <w:p w14:paraId="0C107217"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F5F7E46" w14:textId="77777777" w:rsidR="00DF657D" w:rsidRDefault="00DF657D" w:rsidP="00DF657D"/>
    <w:p w14:paraId="0D7C3C25" w14:textId="77777777" w:rsidR="00DF657D" w:rsidRPr="00EB4546" w:rsidRDefault="00DF657D" w:rsidP="00DF657D">
      <w:pPr>
        <w:pStyle w:val="Heading2"/>
      </w:pPr>
      <w:bookmarkStart w:id="7501" w:name="_Toc259722662"/>
      <w:bookmarkStart w:id="7502" w:name="_Toc275503008"/>
      <w:bookmarkStart w:id="7503" w:name="_Toc371378636"/>
      <w:bookmarkStart w:id="7504" w:name="_Toc21213804"/>
      <w:bookmarkStart w:id="7505" w:name="QuantityByProperty"/>
      <w:proofErr w:type="spellStart"/>
      <w:r w:rsidRPr="00D01FBC">
        <w:t>QuantityByProperty</w:t>
      </w:r>
      <w:bookmarkEnd w:id="7501"/>
      <w:bookmarkEnd w:id="7502"/>
      <w:bookmarkEnd w:id="7503"/>
      <w:bookmarkEnd w:id="7504"/>
      <w:bookmarkEnd w:id="75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9E7FB6" w14:paraId="0B3FE0A5" w14:textId="77777777" w:rsidTr="00DF657D">
        <w:tc>
          <w:tcPr>
            <w:tcW w:w="5000" w:type="pct"/>
          </w:tcPr>
          <w:p w14:paraId="721BFC87" w14:textId="77777777" w:rsidR="00DF657D" w:rsidRPr="00A46DB2" w:rsidRDefault="00000000" w:rsidP="00A46DB2">
            <w:pPr>
              <w:pStyle w:val="Normal2"/>
            </w:pPr>
            <w:r>
              <w:pict w14:anchorId="4180D22C">
                <v:shape id="_x0000_s5727" type="#_x0000_t75" style="position:absolute;left:0;text-align:left;margin-left:30370.95pt;margin-top:7.05pt;width:273.75pt;height:77.25pt;z-index:-763;mso-wrap-edited:t;mso-position-horizontal:right" wrapcoords="11780 8207 418 8626 418 14917 11958 14498 11958 20579 21600 21390 21600 0 11603 28 11780 8207" filled="t">
                  <v:imagedata r:id="rId1713" o:title="QuantityByProperty"/>
                  <w10:wrap type="tight"/>
                </v:shape>
              </w:pict>
            </w:r>
            <w:r w:rsidR="00DF657D" w:rsidRPr="00A46DB2">
              <w:t xml:space="preserve">A grouping element that contains specification of quantities per property value. </w:t>
            </w:r>
          </w:p>
          <w:p w14:paraId="36B3C3E0" w14:textId="77777777" w:rsidR="00DF657D" w:rsidRDefault="00DF657D" w:rsidP="00DF657D">
            <w:pPr>
              <w:pStyle w:val="Bold3"/>
            </w:pPr>
            <w:r>
              <w:t>(sequence)</w:t>
            </w:r>
          </w:p>
          <w:p w14:paraId="296E3388" w14:textId="77777777" w:rsidR="00DF657D" w:rsidRDefault="00DF657D" w:rsidP="00DF657D">
            <w:pPr>
              <w:pStyle w:val="Italic3"/>
            </w:pPr>
            <w:r>
              <w:t>The sequence of items below is mandatory. A single instance is required.</w:t>
            </w:r>
          </w:p>
          <w:p w14:paraId="03BBA301" w14:textId="77777777" w:rsidR="00DF657D" w:rsidRDefault="00DF657D" w:rsidP="00DF657D">
            <w:pPr>
              <w:pStyle w:val="Bold4"/>
            </w:pPr>
            <w:proofErr w:type="spellStart"/>
            <w:r>
              <w:t>PropertyValue</w:t>
            </w:r>
            <w:proofErr w:type="spellEnd"/>
          </w:p>
          <w:p w14:paraId="5069127D" w14:textId="77777777" w:rsidR="00DF657D" w:rsidRDefault="00DF657D" w:rsidP="00DF657D">
            <w:pPr>
              <w:pStyle w:val="Italic4"/>
            </w:pPr>
            <w:proofErr w:type="spellStart"/>
            <w:r w:rsidRPr="00D01FBC">
              <w:t>PropertyValue</w:t>
            </w:r>
            <w:proofErr w:type="spellEnd"/>
            <w:r>
              <w:t xml:space="preserve"> is mandatory</w:t>
            </w:r>
            <w:r w:rsidRPr="005D4B1B">
              <w:t xml:space="preserve">. </w:t>
            </w:r>
            <w:r>
              <w:t>Multiple instances might exist.</w:t>
            </w:r>
          </w:p>
          <w:p w14:paraId="69F716EE" w14:textId="77777777" w:rsidR="00D73FA9" w:rsidRDefault="00D73FA9" w:rsidP="00D73FA9">
            <w:pPr>
              <w:pStyle w:val="Normal4"/>
            </w:pPr>
            <w:r>
              <w:t xml:space="preserve">Specifies a value for a property of an item. The property is defined by the attribute </w:t>
            </w:r>
            <w:proofErr w:type="spellStart"/>
            <w:r>
              <w:t>PropertyType</w:t>
            </w:r>
            <w:proofErr w:type="spellEnd"/>
            <w:r>
              <w:t xml:space="preserve">. The attribute </w:t>
            </w:r>
            <w:proofErr w:type="spellStart"/>
            <w:r>
              <w:t>MeasuringMethod</w:t>
            </w:r>
            <w:proofErr w:type="spellEnd"/>
            <w:r>
              <w:t xml:space="preserve"> and </w:t>
            </w:r>
            <w:proofErr w:type="spellStart"/>
            <w:r>
              <w:t>MeasuringAgency</w:t>
            </w:r>
            <w:proofErr w:type="spellEnd"/>
            <w:r>
              <w:t xml:space="preserve"> can be used to clarify details for a how a property is measured or calculated, e.g. Diameter for a saw log can be measured “Under Bark” or “Over Bark”. The attribute </w:t>
            </w:r>
            <w:proofErr w:type="spellStart"/>
            <w:r>
              <w:t>MeasuringMethodType</w:t>
            </w:r>
            <w:proofErr w:type="spellEnd"/>
            <w:r>
              <w:t xml:space="preserve"> defines how the value is created, e.g. measured automatically, calculated etc. The attribute </w:t>
            </w:r>
            <w:proofErr w:type="spellStart"/>
            <w:r>
              <w:t>IsAverageValue</w:t>
            </w:r>
            <w:proofErr w:type="spellEnd"/>
            <w:r>
              <w:t xml:space="preserve"> indicates if the value is an average value or not. </w:t>
            </w:r>
          </w:p>
          <w:p w14:paraId="47379A47" w14:textId="77777777" w:rsidR="00DF657D" w:rsidRPr="00D01FBC" w:rsidRDefault="00D73FA9" w:rsidP="00D73FA9">
            <w:pPr>
              <w:pStyle w:val="Normal4"/>
            </w:pPr>
            <w:proofErr w:type="spellStart"/>
            <w:r>
              <w:t>PropertySubValue</w:t>
            </w:r>
            <w:proofErr w:type="spellEnd"/>
            <w:r>
              <w:t xml:space="preserve"> can specify a value for a property related to the property specified by the attribute </w:t>
            </w:r>
            <w:proofErr w:type="spellStart"/>
            <w:r>
              <w:t>PropertyType</w:t>
            </w:r>
            <w:proofErr w:type="spellEnd"/>
            <w:r>
              <w:t xml:space="preserve"> of </w:t>
            </w:r>
            <w:proofErr w:type="spellStart"/>
            <w:r>
              <w:t>PropertyValue</w:t>
            </w:r>
            <w:proofErr w:type="spellEnd"/>
            <w:r>
              <w:t xml:space="preserve">. </w:t>
            </w:r>
            <w:proofErr w:type="spellStart"/>
            <w:r>
              <w:t>PropertyValueOfWhichMax</w:t>
            </w:r>
            <w:proofErr w:type="spellEnd"/>
            <w:r>
              <w:t xml:space="preserve"> and </w:t>
            </w:r>
            <w:proofErr w:type="spellStart"/>
            <w:r>
              <w:t>PropertyValueOfWhichMin</w:t>
            </w:r>
            <w:proofErr w:type="spellEnd"/>
            <w:r>
              <w:t xml:space="preserve"> can specify maximum and minimum values for properties that are part of the property specified by the attribute </w:t>
            </w:r>
            <w:proofErr w:type="spellStart"/>
            <w:r>
              <w:t>PropertyType</w:t>
            </w:r>
            <w:proofErr w:type="spellEnd"/>
            <w:r>
              <w:t xml:space="preserve"> of </w:t>
            </w:r>
            <w:proofErr w:type="spellStart"/>
            <w:r>
              <w:t>PropertyValue</w:t>
            </w:r>
            <w:proofErr w:type="spellEnd"/>
            <w:r w:rsidR="00DF657D">
              <w:t>.</w:t>
            </w:r>
          </w:p>
          <w:p w14:paraId="3B266C43" w14:textId="77777777" w:rsidR="00DF657D" w:rsidRDefault="00DF657D" w:rsidP="00DF657D">
            <w:pPr>
              <w:pStyle w:val="Bold4"/>
            </w:pPr>
            <w:proofErr w:type="spellStart"/>
            <w:r>
              <w:t>QuantityInformation</w:t>
            </w:r>
            <w:proofErr w:type="spellEnd"/>
          </w:p>
          <w:p w14:paraId="4C141158" w14:textId="77777777" w:rsidR="00DF657D" w:rsidRPr="00D35498" w:rsidRDefault="00DF657D" w:rsidP="00DF657D">
            <w:pPr>
              <w:pStyle w:val="Italic4"/>
            </w:pPr>
            <w:proofErr w:type="spellStart"/>
            <w:r w:rsidRPr="00D01FBC">
              <w:lastRenderedPageBreak/>
              <w:t>QuantityInformation</w:t>
            </w:r>
            <w:proofErr w:type="spellEnd"/>
            <w:r>
              <w:t xml:space="preserve"> is </w:t>
            </w:r>
            <w:r w:rsidRPr="002703B0">
              <w:t>mandatory. A single instance is required</w:t>
            </w:r>
            <w:r w:rsidRPr="00D35498">
              <w:t>.</w:t>
            </w:r>
          </w:p>
          <w:p w14:paraId="38EA2FFD" w14:textId="77777777" w:rsidR="00DF657D" w:rsidRPr="00D01FBC" w:rsidRDefault="00DF657D" w:rsidP="00DF657D">
            <w:pPr>
              <w:pStyle w:val="Normal4"/>
            </w:pPr>
            <w:r w:rsidRPr="00D01FBC">
              <w:t>A group item containing information about quantity and informational quantity of similar items</w:t>
            </w:r>
            <w:r>
              <w:t>.</w:t>
            </w:r>
          </w:p>
        </w:tc>
      </w:tr>
    </w:tbl>
    <w:p w14:paraId="2C99C45A" w14:textId="77777777" w:rsidR="00DF657D" w:rsidRDefault="00DF657D" w:rsidP="00DF657D"/>
    <w:p w14:paraId="220E8332" w14:textId="77777777" w:rsidR="00DF657D" w:rsidRDefault="00DF657D" w:rsidP="00DF657D">
      <w:pPr>
        <w:pStyle w:val="Heading2"/>
      </w:pPr>
      <w:bookmarkStart w:id="7506" w:name="_Toc259722663"/>
      <w:bookmarkStart w:id="7507" w:name="_Toc275503009"/>
      <w:bookmarkStart w:id="7508" w:name="_Toc371378637"/>
      <w:bookmarkStart w:id="7509" w:name="_Toc21213805"/>
      <w:bookmarkStart w:id="7510" w:name="QuantityDeviation"/>
      <w:proofErr w:type="spellStart"/>
      <w:r>
        <w:t>QuantityDeviation</w:t>
      </w:r>
      <w:bookmarkEnd w:id="7506"/>
      <w:bookmarkEnd w:id="7507"/>
      <w:bookmarkEnd w:id="7508"/>
      <w:bookmarkEnd w:id="7509"/>
      <w:bookmarkEnd w:id="75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6AA29E" w14:textId="77777777" w:rsidTr="00DF657D">
        <w:tc>
          <w:tcPr>
            <w:tcW w:w="5000" w:type="pct"/>
          </w:tcPr>
          <w:p w14:paraId="21CBC81E" w14:textId="4B3732A0" w:rsidR="00DF657D" w:rsidRPr="00630779" w:rsidRDefault="00000000" w:rsidP="004E502E">
            <w:pPr>
              <w:pStyle w:val="Normal2Deprecate"/>
              <w:rPr>
                <w:lang w:val="en-GB"/>
              </w:rPr>
            </w:pPr>
            <w:r>
              <w:rPr>
                <w:noProof w:val="0"/>
                <w:snapToGrid w:val="0"/>
                <w:lang w:val="en-GB" w:eastAsia="en-GB"/>
              </w:rPr>
              <w:pict w14:anchorId="060BB994">
                <v:shape id="dc_1239" o:spid="_x0000_s4381" style="position:absolute;left:0;text-align:left;margin-left:0;margin-top:0;width:50pt;height:50pt;z-index:1217;visibility:hidden" coordsize="255,460" o:spt="100" o:preferrelative="t" adj="0,,0" path="">
                  <v:stroke joinstyle="round"/>
                  <v:formulas/>
                  <v:path o:connecttype="segments"/>
                  <o:lock v:ext="edit" selection="t"/>
                </v:shape>
              </w:pict>
            </w:r>
            <w:r>
              <w:rPr>
                <w:noProof w:val="0"/>
                <w:snapToGrid w:val="0"/>
                <w:lang w:val="en-GB" w:eastAsia="en-GB"/>
              </w:rPr>
              <w:pict w14:anchorId="0ADB2335">
                <v:shape id="_x0000_s5129" style="position:absolute;left:0;text-align:left;margin-left:30186.4pt;margin-top:7.2pt;width:276pt;height:153pt;z-index:-1245;mso-wrap-edited:t;mso-position-horizontal:right" coordsize="" o:spt="100" wrapcoords="-30 458 404 458 663 458 663 82 663 82 663 0 1000 0 1000 0 1000 1028 663 1028 663 722 404 722 -30 722 -30 458" adj="0,,0" path="">
                  <v:stroke joinstyle="round"/>
                  <v:imagedata r:id="rId1714" o:title="dc_1239"/>
                  <v:formulas/>
                  <v:path o:connecttype="segments"/>
                  <w10:wrap type="tight"/>
                </v:shape>
              </w:pict>
            </w:r>
            <w:r w:rsidR="00DF657D" w:rsidRPr="00630779">
              <w:rPr>
                <w:lang w:val="en-GB"/>
              </w:rPr>
              <w:t xml:space="preserve">To be </w:t>
            </w:r>
            <w:r w:rsidR="00C618D7">
              <w:rPr>
                <w:lang w:val="en-GB"/>
              </w:rPr>
              <w:t>deprecated in a future version V3R00</w:t>
            </w:r>
            <w:r w:rsidR="00DF657D" w:rsidRPr="00630779">
              <w:rPr>
                <w:lang w:val="en-GB"/>
              </w:rPr>
              <w:t>. Use the Quantity element with a QuantityContext of "Deviation".</w:t>
            </w:r>
          </w:p>
          <w:p w14:paraId="21C8EE28" w14:textId="77777777" w:rsidR="00DF657D" w:rsidRDefault="00DF657D" w:rsidP="00DF657D">
            <w:pPr>
              <w:pStyle w:val="Bold3"/>
            </w:pPr>
            <w:r>
              <w:t>(sequence)</w:t>
            </w:r>
          </w:p>
          <w:p w14:paraId="34654468" w14:textId="77777777" w:rsidR="00DF657D" w:rsidRDefault="00DF657D" w:rsidP="00DF657D">
            <w:pPr>
              <w:pStyle w:val="Italic3"/>
            </w:pPr>
            <w:r>
              <w:t>The sequence of items below is mandatory. A single instance is required.</w:t>
            </w:r>
          </w:p>
          <w:p w14:paraId="2BFE1563" w14:textId="77777777" w:rsidR="00DF657D" w:rsidRDefault="00DF657D" w:rsidP="00DF657D">
            <w:pPr>
              <w:pStyle w:val="Bold4"/>
            </w:pPr>
            <w:r>
              <w:t>Value</w:t>
            </w:r>
          </w:p>
          <w:p w14:paraId="4D873501" w14:textId="77777777" w:rsidR="00DF657D" w:rsidRDefault="00DF657D" w:rsidP="00DF657D">
            <w:pPr>
              <w:pStyle w:val="Italic4"/>
            </w:pPr>
            <w:r>
              <w:t>Value is mandatory. A single instance is required.</w:t>
            </w:r>
          </w:p>
          <w:p w14:paraId="5709507D" w14:textId="77777777" w:rsidR="00DF657D" w:rsidRDefault="00DF657D" w:rsidP="00DF657D">
            <w:pPr>
              <w:pStyle w:val="Normal4"/>
            </w:pPr>
            <w:r>
              <w:t>A numeric value expressed in the unit of measure (UOM).</w:t>
            </w:r>
          </w:p>
          <w:p w14:paraId="1B619F2F" w14:textId="77777777" w:rsidR="00DF657D" w:rsidRDefault="00DF657D" w:rsidP="00DF657D">
            <w:pPr>
              <w:pStyle w:val="Bold4"/>
            </w:pPr>
            <w:proofErr w:type="spellStart"/>
            <w:r>
              <w:t>RangeMin</w:t>
            </w:r>
            <w:proofErr w:type="spellEnd"/>
          </w:p>
          <w:p w14:paraId="0B248467" w14:textId="77777777" w:rsidR="00DF657D" w:rsidRDefault="00DF657D" w:rsidP="00DF657D">
            <w:pPr>
              <w:pStyle w:val="Italic4"/>
            </w:pPr>
            <w:proofErr w:type="spellStart"/>
            <w:r>
              <w:t>RangeMin</w:t>
            </w:r>
            <w:proofErr w:type="spellEnd"/>
            <w:r>
              <w:t xml:space="preserve"> is optional. A single instance might exist.</w:t>
            </w:r>
          </w:p>
          <w:p w14:paraId="12F80AFC" w14:textId="77777777" w:rsidR="00DF657D" w:rsidRDefault="00DF657D" w:rsidP="00DF657D">
            <w:pPr>
              <w:pStyle w:val="Normal4"/>
            </w:pPr>
            <w:r>
              <w:t>The minimum value (lower boundary) allowed for the Measurement that is the parent of this element.</w:t>
            </w:r>
          </w:p>
          <w:p w14:paraId="50CA156D" w14:textId="77777777" w:rsidR="00DF657D" w:rsidRDefault="00DF657D" w:rsidP="00DF657D">
            <w:pPr>
              <w:pStyle w:val="Bold4"/>
            </w:pPr>
            <w:proofErr w:type="spellStart"/>
            <w:r>
              <w:t>RangeMax</w:t>
            </w:r>
            <w:proofErr w:type="spellEnd"/>
          </w:p>
          <w:p w14:paraId="73A4D30E" w14:textId="77777777" w:rsidR="00DF657D" w:rsidRDefault="00DF657D" w:rsidP="00DF657D">
            <w:pPr>
              <w:pStyle w:val="Italic4"/>
            </w:pPr>
            <w:proofErr w:type="spellStart"/>
            <w:r>
              <w:t>RangeMax</w:t>
            </w:r>
            <w:proofErr w:type="spellEnd"/>
            <w:r>
              <w:t xml:space="preserve"> is optional. A single instance might exist.</w:t>
            </w:r>
          </w:p>
          <w:p w14:paraId="1541C5D6"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174F5F10" w14:textId="77777777" w:rsidR="00DF657D" w:rsidRDefault="00DF657D" w:rsidP="00DF657D">
            <w:pPr>
              <w:pStyle w:val="Bold4"/>
            </w:pPr>
            <w:proofErr w:type="spellStart"/>
            <w:r>
              <w:t>AdditionalText</w:t>
            </w:r>
            <w:proofErr w:type="spellEnd"/>
          </w:p>
          <w:p w14:paraId="5AFEA4C1" w14:textId="77777777" w:rsidR="00DF657D" w:rsidRDefault="00DF657D" w:rsidP="00DF657D">
            <w:pPr>
              <w:pStyle w:val="Italic4"/>
            </w:pPr>
            <w:proofErr w:type="spellStart"/>
            <w:r>
              <w:t>AdditionalText</w:t>
            </w:r>
            <w:proofErr w:type="spellEnd"/>
            <w:r>
              <w:t xml:space="preserve"> is optional. A single instance might exist.</w:t>
            </w:r>
          </w:p>
          <w:p w14:paraId="760365F0"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4ED801C" w14:textId="77777777" w:rsidR="00DF657D" w:rsidRDefault="00DF657D" w:rsidP="00DF657D"/>
    <w:p w14:paraId="66587D9F" w14:textId="77777777" w:rsidR="00DF657D" w:rsidRDefault="00DF657D" w:rsidP="00DF657D">
      <w:pPr>
        <w:pStyle w:val="Heading2"/>
      </w:pPr>
      <w:bookmarkStart w:id="7511" w:name="_Toc259722664"/>
      <w:bookmarkStart w:id="7512" w:name="_Toc275503010"/>
      <w:bookmarkStart w:id="7513" w:name="_Toc371378638"/>
      <w:bookmarkStart w:id="7514" w:name="_Toc21213806"/>
      <w:bookmarkStart w:id="7515" w:name="QuantityInformation"/>
      <w:proofErr w:type="spellStart"/>
      <w:r>
        <w:t>QuantityInformation</w:t>
      </w:r>
      <w:bookmarkEnd w:id="7511"/>
      <w:bookmarkEnd w:id="7512"/>
      <w:bookmarkEnd w:id="7513"/>
      <w:bookmarkEnd w:id="7514"/>
      <w:bookmarkEnd w:id="75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57D51DF" w14:textId="77777777" w:rsidTr="00DF657D">
        <w:tc>
          <w:tcPr>
            <w:tcW w:w="5000" w:type="pct"/>
          </w:tcPr>
          <w:p w14:paraId="6BD83997" w14:textId="77777777" w:rsidR="00DF657D" w:rsidRDefault="00000000" w:rsidP="00DF657D">
            <w:pPr>
              <w:pStyle w:val="Normal2"/>
            </w:pPr>
            <w:r>
              <w:pict w14:anchorId="13E263D3">
                <v:shape id="dc_1240" o:spid="_x0000_s4382" style="position:absolute;left:0;text-align:left;margin-left:0;margin-top:0;width:50pt;height:50pt;z-index:1218;visibility:hidden" coordsize="161,474" o:spt="100" o:preferrelative="t" adj="0,,0" path="">
                  <v:stroke joinstyle="round"/>
                  <v:formulas/>
                  <v:path o:connecttype="segments"/>
                  <o:lock v:ext="edit" selection="t"/>
                </v:shape>
              </w:pict>
            </w:r>
            <w:r>
              <w:pict w14:anchorId="6F1C58A3">
                <v:shape id="_x0000_s5130" style="position:absolute;left:0;text-align:left;margin-left:31250.65pt;margin-top:7.2pt;width:284.25pt;height:96.75pt;z-index:-1244;mso-wrap-edited:t;mso-position-horizontal:right" coordsize="" o:spt="100" wrapcoords="-30 378 318 378 569 378 569 130 569 130 569 0 1000 0 1000 0 1000 1044 569 1044 569 802 318 802 -30 802 -30 378" adj="0,,0" path="">
                  <v:stroke joinstyle="round"/>
                  <v:imagedata r:id="rId1715" o:title="dc_1240"/>
                  <v:formulas/>
                  <v:path o:connecttype="segments"/>
                  <w10:wrap type="tight"/>
                </v:shape>
              </w:pict>
            </w:r>
            <w:r w:rsidR="00DF657D">
              <w:t>A group item containing information about quantity and informational quantity of similar items.</w:t>
            </w:r>
          </w:p>
          <w:p w14:paraId="61264738" w14:textId="77777777" w:rsidR="00DF657D" w:rsidRDefault="00DF657D" w:rsidP="00DF657D">
            <w:pPr>
              <w:pStyle w:val="Bold3"/>
            </w:pPr>
            <w:r>
              <w:t>(sequence)</w:t>
            </w:r>
          </w:p>
          <w:p w14:paraId="148728CE" w14:textId="77777777" w:rsidR="00DF657D" w:rsidRDefault="00DF657D" w:rsidP="00DF657D">
            <w:pPr>
              <w:pStyle w:val="Italic3"/>
            </w:pPr>
            <w:r>
              <w:t>The sequence of items below is mandatory. A single instance is required.</w:t>
            </w:r>
          </w:p>
          <w:p w14:paraId="20352B2C" w14:textId="77777777" w:rsidR="00DF657D" w:rsidRDefault="00DF657D" w:rsidP="00DF657D">
            <w:pPr>
              <w:pStyle w:val="Bold4"/>
            </w:pPr>
            <w:r>
              <w:t>Quantity</w:t>
            </w:r>
          </w:p>
          <w:p w14:paraId="32C603A3" w14:textId="77777777" w:rsidR="00DF657D" w:rsidRDefault="00DF657D" w:rsidP="00DF657D">
            <w:pPr>
              <w:pStyle w:val="Italic4"/>
            </w:pPr>
            <w:r>
              <w:t>Quantity is mandatory. A single instance is required.</w:t>
            </w:r>
          </w:p>
          <w:p w14:paraId="71865715" w14:textId="77777777" w:rsidR="00DF657D" w:rsidRDefault="00DF657D" w:rsidP="00DF657D">
            <w:pPr>
              <w:pStyle w:val="Normal4"/>
            </w:pPr>
            <w:r>
              <w:t xml:space="preserve">The Quantity element contains attributes that provide information about the type of quantity that is being communicated, the context in which the particular quantity is </w:t>
            </w:r>
            <w:r>
              <w:lastRenderedPageBreak/>
              <w:t>to be viewed, and (if the quantity represents an adjustment) an adjustment type.</w:t>
            </w:r>
          </w:p>
          <w:p w14:paraId="49C7BCC9"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EA2441D" w14:textId="77777777" w:rsidR="00DF657D" w:rsidRDefault="00DF657D" w:rsidP="00DF657D">
            <w:pPr>
              <w:pStyle w:val="Bold4"/>
            </w:pPr>
            <w:proofErr w:type="spellStart"/>
            <w:r>
              <w:t>InformationalQuantity</w:t>
            </w:r>
            <w:proofErr w:type="spellEnd"/>
          </w:p>
          <w:p w14:paraId="021BBEE4" w14:textId="77777777" w:rsidR="00DF657D" w:rsidRDefault="00DF657D" w:rsidP="00DF657D">
            <w:pPr>
              <w:pStyle w:val="Italic4"/>
            </w:pPr>
            <w:proofErr w:type="spellStart"/>
            <w:r>
              <w:t>InformationalQuantity</w:t>
            </w:r>
            <w:proofErr w:type="spellEnd"/>
            <w:r>
              <w:t xml:space="preserve"> is optional. Multiple instances might exist.</w:t>
            </w:r>
          </w:p>
          <w:p w14:paraId="7D76E6B3"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14:paraId="43BAB7B2" w14:textId="77777777" w:rsidR="00DF657D" w:rsidRDefault="00DF657D" w:rsidP="00DF657D"/>
    <w:p w14:paraId="6D25FFC7" w14:textId="77777777" w:rsidR="00DF657D" w:rsidRDefault="00DF657D" w:rsidP="00DF657D">
      <w:pPr>
        <w:pStyle w:val="Heading2"/>
      </w:pPr>
      <w:bookmarkStart w:id="7516" w:name="_Toc259722665"/>
      <w:bookmarkStart w:id="7517" w:name="_Toc275503011"/>
      <w:bookmarkStart w:id="7518" w:name="_Toc371378639"/>
      <w:bookmarkStart w:id="7519" w:name="_Toc21213807"/>
      <w:bookmarkStart w:id="7520" w:name="QuantityInUnit"/>
      <w:proofErr w:type="spellStart"/>
      <w:r>
        <w:t>QuantityInUnit</w:t>
      </w:r>
      <w:bookmarkEnd w:id="7516"/>
      <w:bookmarkEnd w:id="7517"/>
      <w:bookmarkEnd w:id="7518"/>
      <w:bookmarkEnd w:id="7519"/>
      <w:bookmarkEnd w:id="75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D46260C" w14:textId="77777777" w:rsidTr="00DF657D">
        <w:tc>
          <w:tcPr>
            <w:tcW w:w="5000" w:type="pct"/>
          </w:tcPr>
          <w:p w14:paraId="65D26682" w14:textId="77777777" w:rsidR="00DF657D" w:rsidRDefault="00000000" w:rsidP="00DF657D">
            <w:pPr>
              <w:pStyle w:val="Normal2"/>
            </w:pPr>
            <w:r>
              <w:pict w14:anchorId="2D814DE4">
                <v:shape id="dc_1241" o:spid="_x0000_s4383" style="position:absolute;left:0;text-align:left;margin-left:0;margin-top:0;width:50pt;height:50pt;z-index:1219;visibility:hidden" coordsize="197,385" o:spt="100" o:preferrelative="t" adj="0,,0" path="">
                  <v:stroke joinstyle="round"/>
                  <v:formulas/>
                  <v:path o:connecttype="segments"/>
                  <o:lock v:ext="edit" selection="t"/>
                </v:shape>
              </w:pict>
            </w:r>
            <w:r>
              <w:pict w14:anchorId="5495F43A">
                <v:shape id="_x0000_s5131" style="position:absolute;left:0;text-align:left;margin-left:24381.4pt;margin-top:7.2pt;width:231pt;height:118.5pt;z-index:-1243;mso-wrap-edited:t;mso-position-horizontal:right" coordsize="" o:spt="100" wrapcoords="-30 441 337 441 646 441 646 106 646 106 646 0 1000 0 1000 0 1000 1036 646 1036 646 782 337 782 -30 782 -30 441" adj="0,,0" path="">
                  <v:stroke joinstyle="round"/>
                  <v:imagedata r:id="rId1716" o:title="dc_1241"/>
                  <v:formulas/>
                  <v:path o:connecttype="segments"/>
                  <w10:wrap type="tight"/>
                </v:shape>
              </w:pict>
            </w:r>
            <w:r w:rsidR="00DF657D">
              <w:t>Used to identify the number of items packed within this package unit.</w:t>
            </w:r>
          </w:p>
          <w:p w14:paraId="53B374BF" w14:textId="77777777" w:rsidR="00DF657D" w:rsidRDefault="00DF657D" w:rsidP="00DF657D">
            <w:pPr>
              <w:pStyle w:val="Bold3"/>
            </w:pPr>
            <w:r>
              <w:t>(sequence)</w:t>
            </w:r>
          </w:p>
          <w:p w14:paraId="2692B654" w14:textId="77777777" w:rsidR="00DF657D" w:rsidRDefault="00DF657D" w:rsidP="00DF657D">
            <w:pPr>
              <w:pStyle w:val="Italic3"/>
            </w:pPr>
            <w:r>
              <w:t>The sequence of items below is mandatory. A single instance is required.</w:t>
            </w:r>
          </w:p>
          <w:p w14:paraId="6569806B" w14:textId="77777777" w:rsidR="00DF657D" w:rsidRDefault="00DF657D" w:rsidP="00DF657D">
            <w:pPr>
              <w:pStyle w:val="Bold4"/>
            </w:pPr>
            <w:r>
              <w:t>Value</w:t>
            </w:r>
          </w:p>
          <w:p w14:paraId="1B7062CA" w14:textId="77777777" w:rsidR="00DF657D" w:rsidRDefault="00DF657D" w:rsidP="00DF657D">
            <w:pPr>
              <w:pStyle w:val="Italic4"/>
            </w:pPr>
            <w:r>
              <w:t>Value is mandatory. A single instance is required.</w:t>
            </w:r>
          </w:p>
          <w:p w14:paraId="418A91A9" w14:textId="77777777" w:rsidR="00DF657D" w:rsidRDefault="00DF657D" w:rsidP="00DF657D">
            <w:pPr>
              <w:pStyle w:val="Normal4"/>
            </w:pPr>
            <w:r>
              <w:t>A numeric value expressed in the unit of measure (UOM).</w:t>
            </w:r>
          </w:p>
          <w:p w14:paraId="7C02D5A9" w14:textId="77777777" w:rsidR="00DF657D" w:rsidRDefault="00DF657D" w:rsidP="00DF657D">
            <w:pPr>
              <w:pStyle w:val="Bold4"/>
            </w:pPr>
            <w:proofErr w:type="spellStart"/>
            <w:r>
              <w:t>RangeMin</w:t>
            </w:r>
            <w:proofErr w:type="spellEnd"/>
          </w:p>
          <w:p w14:paraId="13CBA95C" w14:textId="77777777" w:rsidR="00DF657D" w:rsidRDefault="00DF657D" w:rsidP="00DF657D">
            <w:pPr>
              <w:pStyle w:val="Italic4"/>
            </w:pPr>
            <w:proofErr w:type="spellStart"/>
            <w:r>
              <w:t>RangeMin</w:t>
            </w:r>
            <w:proofErr w:type="spellEnd"/>
            <w:r>
              <w:t xml:space="preserve"> is optional. A single instance might exist.</w:t>
            </w:r>
          </w:p>
          <w:p w14:paraId="072CF6BB" w14:textId="77777777" w:rsidR="00DF657D" w:rsidRDefault="00DF657D" w:rsidP="00DF657D">
            <w:pPr>
              <w:pStyle w:val="Normal4"/>
            </w:pPr>
            <w:r>
              <w:t>The minimum value (lower boundary) allowed for the Measurement that is the parent of this element.</w:t>
            </w:r>
          </w:p>
          <w:p w14:paraId="63022246" w14:textId="77777777" w:rsidR="00DF657D" w:rsidRDefault="00DF657D" w:rsidP="00DF657D">
            <w:pPr>
              <w:pStyle w:val="Bold4"/>
            </w:pPr>
            <w:proofErr w:type="spellStart"/>
            <w:r>
              <w:t>RangeMax</w:t>
            </w:r>
            <w:proofErr w:type="spellEnd"/>
          </w:p>
          <w:p w14:paraId="63E9B610" w14:textId="77777777" w:rsidR="00DF657D" w:rsidRDefault="00DF657D" w:rsidP="00DF657D">
            <w:pPr>
              <w:pStyle w:val="Italic4"/>
            </w:pPr>
            <w:proofErr w:type="spellStart"/>
            <w:r>
              <w:t>RangeMax</w:t>
            </w:r>
            <w:proofErr w:type="spellEnd"/>
            <w:r>
              <w:t xml:space="preserve"> is optional. A single instance might exist.</w:t>
            </w:r>
          </w:p>
          <w:p w14:paraId="17FA6D77"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72EA6EE" w14:textId="77777777" w:rsidR="00DF657D" w:rsidRDefault="00DF657D" w:rsidP="00DF657D"/>
    <w:p w14:paraId="23C6A2A6" w14:textId="77777777" w:rsidR="00DF657D" w:rsidRDefault="00DF657D" w:rsidP="00DF657D">
      <w:pPr>
        <w:pStyle w:val="Heading2"/>
      </w:pPr>
      <w:bookmarkStart w:id="7521" w:name="_Toc259722666"/>
      <w:bookmarkStart w:id="7522" w:name="_Toc275503012"/>
      <w:bookmarkStart w:id="7523" w:name="_Toc371378640"/>
      <w:bookmarkStart w:id="7524" w:name="_Toc21213808"/>
      <w:bookmarkStart w:id="7525" w:name="QuantityOrderedInformation"/>
      <w:proofErr w:type="spellStart"/>
      <w:r>
        <w:lastRenderedPageBreak/>
        <w:t>QuantityOrderedInformation</w:t>
      </w:r>
      <w:bookmarkEnd w:id="7521"/>
      <w:bookmarkEnd w:id="7522"/>
      <w:bookmarkEnd w:id="7523"/>
      <w:bookmarkEnd w:id="7524"/>
      <w:bookmarkEnd w:id="752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DC03F8" w14:textId="77777777" w:rsidTr="00DF657D">
        <w:tc>
          <w:tcPr>
            <w:tcW w:w="5000" w:type="pct"/>
          </w:tcPr>
          <w:p w14:paraId="165A77E6" w14:textId="77777777" w:rsidR="00DF657D" w:rsidRDefault="00000000" w:rsidP="00DF657D">
            <w:pPr>
              <w:pStyle w:val="Normal2"/>
            </w:pPr>
            <w:r>
              <w:pict w14:anchorId="17C72B17">
                <v:shape id="dc_1242" o:spid="_x0000_s4384" style="position:absolute;left:0;text-align:left;margin-left:0;margin-top:0;width:50pt;height:50pt;z-index:1220;visibility:hidden" coordsize="321,529" o:spt="100" o:preferrelative="t" adj="0,,0" path="">
                  <v:stroke joinstyle="round"/>
                  <v:formulas/>
                  <v:path o:connecttype="segments"/>
                  <o:lock v:ext="edit" selection="t"/>
                </v:shape>
              </w:pict>
            </w:r>
            <w:r>
              <w:pict w14:anchorId="4ECCD8E9">
                <v:shape id="_x0000_s5132" style="position:absolute;left:0;text-align:left;margin-left:35507.65pt;margin-top:7.2pt;width:317.25pt;height:192.75pt;z-index:-1242;mso-wrap-edited:t;mso-position-horizontal:right" coordsize="" o:spt="100" wrapcoords="-30 439 389 439 614 439 614 65 614 65 614 0 1000 0 1000 0 1000 1022 614 1022 614 586 389 586 389 583 -30 583 -30 439" adj="0,,0" path="">
                  <v:stroke joinstyle="round"/>
                  <v:imagedata r:id="rId1717" o:title="dc_1242"/>
                  <v:formulas/>
                  <v:path o:connecttype="segments"/>
                  <w10:wrap type="tight"/>
                </v:shape>
              </w:pict>
            </w:r>
            <w:r w:rsidR="00DF657D">
              <w:t xml:space="preserve">Used to identify quantity. The construct provides via </w:t>
            </w:r>
            <w:proofErr w:type="spellStart"/>
            <w:r w:rsidR="00DF657D">
              <w:t>InformationalQuantity</w:t>
            </w:r>
            <w:proofErr w:type="spellEnd"/>
            <w:r w:rsidR="00DF657D">
              <w:t xml:space="preserve"> the ability to provide the Quantity in another UOM. Length is also provided to further specify the quantity.</w:t>
            </w:r>
          </w:p>
          <w:p w14:paraId="27B671DF" w14:textId="77777777" w:rsidR="00DF657D" w:rsidRDefault="00DF657D" w:rsidP="00DF657D">
            <w:pPr>
              <w:pStyle w:val="Bold3"/>
            </w:pPr>
            <w:r>
              <w:t>(sequence)</w:t>
            </w:r>
          </w:p>
          <w:p w14:paraId="1D3B3E26" w14:textId="77777777" w:rsidR="00DF657D" w:rsidRDefault="00DF657D" w:rsidP="00DF657D">
            <w:pPr>
              <w:pStyle w:val="Italic3"/>
            </w:pPr>
            <w:r>
              <w:t>The sequence of items below is mandatory. A single instance is required.</w:t>
            </w:r>
          </w:p>
          <w:p w14:paraId="04CBEBE2" w14:textId="77777777" w:rsidR="00DF657D" w:rsidRDefault="00DF657D" w:rsidP="00DF657D">
            <w:pPr>
              <w:pStyle w:val="Bold4"/>
            </w:pPr>
            <w:r>
              <w:t>Quantity</w:t>
            </w:r>
          </w:p>
          <w:p w14:paraId="1E24F9CC" w14:textId="77777777" w:rsidR="00DF657D" w:rsidRDefault="00DF657D" w:rsidP="00DF657D">
            <w:pPr>
              <w:pStyle w:val="Italic4"/>
            </w:pPr>
            <w:r>
              <w:t>Quantity is mandatory. A single instance is required.</w:t>
            </w:r>
          </w:p>
          <w:p w14:paraId="0B8FBF89"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4B395A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880176F" w14:textId="77777777" w:rsidR="00DF657D" w:rsidRDefault="00DF657D" w:rsidP="00DF657D">
            <w:pPr>
              <w:pStyle w:val="Bold4"/>
            </w:pPr>
            <w:proofErr w:type="spellStart"/>
            <w:r>
              <w:t>InformationalQuantity</w:t>
            </w:r>
            <w:proofErr w:type="spellEnd"/>
          </w:p>
          <w:p w14:paraId="050FBDEB" w14:textId="77777777" w:rsidR="00DF657D" w:rsidRDefault="00DF657D" w:rsidP="00DF657D">
            <w:pPr>
              <w:pStyle w:val="Italic4"/>
            </w:pPr>
            <w:proofErr w:type="spellStart"/>
            <w:r>
              <w:t>InformationalQuantity</w:t>
            </w:r>
            <w:proofErr w:type="spellEnd"/>
            <w:r>
              <w:t xml:space="preserve"> is optional. Multiple instances might exist.</w:t>
            </w:r>
          </w:p>
          <w:p w14:paraId="47F58383"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30C319B3" w14:textId="77777777" w:rsidR="00DF657D" w:rsidRDefault="00DF657D" w:rsidP="00DF657D">
            <w:pPr>
              <w:pStyle w:val="Bold4"/>
            </w:pPr>
            <w:proofErr w:type="spellStart"/>
            <w:r>
              <w:t>AdditionalText</w:t>
            </w:r>
            <w:proofErr w:type="spellEnd"/>
          </w:p>
          <w:p w14:paraId="47BDAB17" w14:textId="77777777" w:rsidR="00DF657D" w:rsidRDefault="00DF657D" w:rsidP="00DF657D">
            <w:pPr>
              <w:pStyle w:val="Italic4"/>
            </w:pPr>
            <w:proofErr w:type="spellStart"/>
            <w:r>
              <w:t>AdditionalText</w:t>
            </w:r>
            <w:proofErr w:type="spellEnd"/>
            <w:r>
              <w:t xml:space="preserve"> is optional. Multiple instances might exist.</w:t>
            </w:r>
          </w:p>
          <w:p w14:paraId="52595AA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8F6EB6B" w14:textId="77777777" w:rsidR="00DF657D" w:rsidRDefault="00DF657D" w:rsidP="00DF657D">
            <w:pPr>
              <w:pStyle w:val="Bold4"/>
            </w:pPr>
            <w:r>
              <w:t>Length</w:t>
            </w:r>
          </w:p>
          <w:p w14:paraId="43B2374C" w14:textId="77777777" w:rsidR="00DF657D" w:rsidRDefault="00DF657D" w:rsidP="00DF657D">
            <w:pPr>
              <w:pStyle w:val="Italic4"/>
            </w:pPr>
            <w:r>
              <w:t>Length is optional. Multiple instances might exist.</w:t>
            </w:r>
          </w:p>
          <w:p w14:paraId="270026C4" w14:textId="77777777" w:rsidR="00DF657D" w:rsidRDefault="00DF657D" w:rsidP="00DF657D">
            <w:pPr>
              <w:pStyle w:val="Normal4"/>
            </w:pPr>
            <w:r w:rsidRPr="00FF7A81">
              <w:t>The length of the object</w:t>
            </w:r>
            <w:r>
              <w:t>.</w:t>
            </w:r>
          </w:p>
        </w:tc>
      </w:tr>
    </w:tbl>
    <w:p w14:paraId="529127F8" w14:textId="77777777" w:rsidR="00DF657D" w:rsidRDefault="00DF657D" w:rsidP="00DF657D"/>
    <w:p w14:paraId="25B73DFF" w14:textId="77777777" w:rsidR="00402471" w:rsidRDefault="00402471" w:rsidP="00402471">
      <w:pPr>
        <w:pStyle w:val="Heading2"/>
      </w:pPr>
      <w:bookmarkStart w:id="7526" w:name="_Toc461895580"/>
      <w:bookmarkStart w:id="7527" w:name="_Toc21213809"/>
      <w:bookmarkStart w:id="7528" w:name="QuantitySpecification"/>
      <w:proofErr w:type="spellStart"/>
      <w:r>
        <w:lastRenderedPageBreak/>
        <w:t>QuantitySpecification</w:t>
      </w:r>
      <w:bookmarkEnd w:id="7526"/>
      <w:bookmarkEnd w:id="7527"/>
      <w:bookmarkEnd w:id="75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02471" w:rsidRPr="00343DA3" w14:paraId="1A3D097C" w14:textId="77777777" w:rsidTr="007E2D70">
        <w:tc>
          <w:tcPr>
            <w:tcW w:w="5000" w:type="pct"/>
          </w:tcPr>
          <w:p w14:paraId="01D21E81" w14:textId="77777777" w:rsidR="00402471" w:rsidRDefault="00000000" w:rsidP="007E2D70">
            <w:pPr>
              <w:pStyle w:val="Normal2"/>
            </w:pPr>
            <w:r>
              <w:rPr>
                <w:noProof/>
              </w:rPr>
              <w:pict w14:anchorId="23AA4E65">
                <v:shape id="_x0000_s6635" type="#_x0000_t75" style="position:absolute;left:0;text-align:left;margin-left:34956.9pt;margin-top:7.05pt;width:309.3pt;height:334.35pt;z-index:-430;mso-wrap-edited:t;mso-position-horizontal:right" wrapcoords="269 10030 227 11648 9365 11851 8883 21435 21600 21552 21600 0 9232 39 9319 10030 269 10030" filled="t">
                  <v:imagedata r:id="rId1718" o:title="QuantitySpecification"/>
                  <w10:wrap type="tight"/>
                </v:shape>
              </w:pict>
            </w:r>
            <w:r w:rsidR="00402471" w:rsidRPr="00B766F9">
              <w:rPr>
                <w:noProof/>
              </w:rPr>
              <w:t>A grouping element that contains a specification of quantities that should be measured or are measured</w:t>
            </w:r>
            <w:r w:rsidR="00402471" w:rsidRPr="00343DA3">
              <w:t>.</w:t>
            </w:r>
          </w:p>
          <w:p w14:paraId="74E8FD8C" w14:textId="77777777" w:rsidR="00402471" w:rsidRPr="00C032BE" w:rsidRDefault="00402471" w:rsidP="007E2D70">
            <w:pPr>
              <w:pStyle w:val="Bold3"/>
              <w:rPr>
                <w:lang w:val="en-US"/>
              </w:rPr>
            </w:pPr>
            <w:proofErr w:type="spellStart"/>
            <w:r w:rsidRPr="00C032BE">
              <w:rPr>
                <w:lang w:val="en-US"/>
              </w:rPr>
              <w:t>QuantityType</w:t>
            </w:r>
            <w:proofErr w:type="spellEnd"/>
            <w:r w:rsidRPr="00C032BE">
              <w:rPr>
                <w:lang w:val="en-US"/>
              </w:rPr>
              <w:t xml:space="preserve"> [attribute]</w:t>
            </w:r>
          </w:p>
          <w:p w14:paraId="2953D707" w14:textId="77777777" w:rsidR="00402471" w:rsidRDefault="00402471" w:rsidP="007E2D70">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106CF8FE" w14:textId="77777777" w:rsidR="00402471" w:rsidRDefault="00402471" w:rsidP="007E2D70">
            <w:pPr>
              <w:pStyle w:val="Normal3"/>
            </w:pPr>
            <w:proofErr w:type="spellStart"/>
            <w:r>
              <w:t>QuantityType</w:t>
            </w:r>
            <w:proofErr w:type="spellEnd"/>
            <w:r>
              <w:t xml:space="preserve"> communicates information about the type of quantity being communicated and how the receiver might use the information.</w:t>
            </w:r>
          </w:p>
          <w:p w14:paraId="3F98ECC2" w14:textId="77777777" w:rsidR="00402471" w:rsidRDefault="00402471" w:rsidP="007E2D70">
            <w:pPr>
              <w:pStyle w:val="Normal3"/>
            </w:pPr>
            <w:r>
              <w:t xml:space="preserve">Refer to </w:t>
            </w:r>
            <w:proofErr w:type="spellStart"/>
            <w:r>
              <w:t>QuantityType</w:t>
            </w:r>
            <w:proofErr w:type="spellEnd"/>
            <w:r>
              <w:t xml:space="preserve"> definition for any enumerations.</w:t>
            </w:r>
          </w:p>
          <w:p w14:paraId="68BFA910" w14:textId="77777777" w:rsidR="00402471" w:rsidRPr="005755AC" w:rsidRDefault="00402471" w:rsidP="007E2D70">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BC5BBCF" w14:textId="77777777" w:rsidR="00402471" w:rsidRDefault="00402471" w:rsidP="007E2D70">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0BC2A462" w14:textId="77777777" w:rsidR="00402471" w:rsidRDefault="00402471" w:rsidP="007E2D70">
            <w:pPr>
              <w:pStyle w:val="Normal3"/>
            </w:pPr>
            <w:r>
              <w:t>Provides the location in the value chain where the quantity is being reported.</w:t>
            </w:r>
          </w:p>
          <w:p w14:paraId="4528EF36" w14:textId="77777777" w:rsidR="00402471" w:rsidRDefault="00402471" w:rsidP="007E2D70">
            <w:pPr>
              <w:pStyle w:val="Normal3"/>
            </w:pPr>
            <w:r>
              <w:t xml:space="preserve">Refer to </w:t>
            </w:r>
            <w:proofErr w:type="spellStart"/>
            <w:r>
              <w:t>QuantityTypeContext</w:t>
            </w:r>
            <w:proofErr w:type="spellEnd"/>
            <w:r>
              <w:t xml:space="preserve"> definition for any enumerations.</w:t>
            </w:r>
          </w:p>
          <w:p w14:paraId="4E6DB984" w14:textId="77777777" w:rsidR="00402471" w:rsidRDefault="00402471" w:rsidP="007E2D70">
            <w:pPr>
              <w:pStyle w:val="Bold3"/>
            </w:pPr>
            <w:proofErr w:type="spellStart"/>
            <w:r>
              <w:t>AdjustmentType</w:t>
            </w:r>
            <w:proofErr w:type="spellEnd"/>
            <w:r>
              <w:t xml:space="preserve"> [attribute]</w:t>
            </w:r>
          </w:p>
          <w:p w14:paraId="6272E10E" w14:textId="77777777" w:rsidR="00402471" w:rsidRDefault="00402471" w:rsidP="007E2D70">
            <w:pPr>
              <w:pStyle w:val="Italic3"/>
            </w:pPr>
            <w:proofErr w:type="spellStart"/>
            <w:r>
              <w:t>AdjustmentType</w:t>
            </w:r>
            <w:proofErr w:type="spellEnd"/>
            <w:r>
              <w:t xml:space="preserve"> is optional. A single instance might exist.</w:t>
            </w:r>
          </w:p>
          <w:p w14:paraId="6C30C9B3" w14:textId="77777777" w:rsidR="00402471" w:rsidRDefault="00402471" w:rsidP="007E2D70">
            <w:pPr>
              <w:pStyle w:val="Normal3"/>
            </w:pPr>
            <w:r>
              <w:t>Describes the type of adjustment associated with a quantity.</w:t>
            </w:r>
          </w:p>
          <w:p w14:paraId="26B6BC49" w14:textId="77777777" w:rsidR="00402471" w:rsidRDefault="00402471" w:rsidP="007E2D70">
            <w:pPr>
              <w:pStyle w:val="Normal3"/>
            </w:pPr>
            <w:r>
              <w:t xml:space="preserve">Refer to </w:t>
            </w:r>
            <w:proofErr w:type="spellStart"/>
            <w:r>
              <w:t>AdjustmentType</w:t>
            </w:r>
            <w:proofErr w:type="spellEnd"/>
            <w:r>
              <w:t xml:space="preserve"> definition for any enumerations.</w:t>
            </w:r>
          </w:p>
          <w:p w14:paraId="4B61F17E" w14:textId="77777777" w:rsidR="00402471" w:rsidRPr="00B135E3" w:rsidRDefault="00402471" w:rsidP="007E2D70">
            <w:pPr>
              <w:pStyle w:val="Bold3"/>
            </w:pPr>
            <w:proofErr w:type="spellStart"/>
            <w:r w:rsidRPr="00B135E3">
              <w:t>MeasuringMethodType</w:t>
            </w:r>
            <w:proofErr w:type="spellEnd"/>
            <w:r w:rsidRPr="00B135E3">
              <w:t xml:space="preserve"> [attribute]</w:t>
            </w:r>
          </w:p>
          <w:p w14:paraId="077A58BA" w14:textId="77777777" w:rsidR="00402471" w:rsidRDefault="00402471" w:rsidP="007E2D70">
            <w:pPr>
              <w:pStyle w:val="Italic3"/>
            </w:pPr>
            <w:proofErr w:type="spellStart"/>
            <w:r w:rsidRPr="00407673">
              <w:t>MeasuringMethodType</w:t>
            </w:r>
            <w:proofErr w:type="spellEnd"/>
            <w:r>
              <w:t xml:space="preserve"> is optional. A single instance might exist.</w:t>
            </w:r>
          </w:p>
          <w:p w14:paraId="7BAA84E6" w14:textId="77777777" w:rsidR="00402471" w:rsidRPr="00B135E3" w:rsidRDefault="00402471" w:rsidP="007E2D70">
            <w:pPr>
              <w:pStyle w:val="Normal3"/>
            </w:pPr>
            <w:r w:rsidRPr="00B135E3">
              <w:t>Specifies how a measurement value is created.</w:t>
            </w:r>
          </w:p>
          <w:p w14:paraId="57B967A3" w14:textId="77777777" w:rsidR="00402471" w:rsidRPr="00B135E3" w:rsidRDefault="00402471" w:rsidP="007E2D70">
            <w:pPr>
              <w:pStyle w:val="Normal3"/>
            </w:pPr>
            <w:r w:rsidRPr="00B135E3">
              <w:t xml:space="preserve">Refer to </w:t>
            </w:r>
            <w:proofErr w:type="spellStart"/>
            <w:r w:rsidRPr="00B135E3">
              <w:t>MeasuringMethodType</w:t>
            </w:r>
            <w:proofErr w:type="spellEnd"/>
            <w:r w:rsidRPr="00B135E3">
              <w:t xml:space="preserve"> definition for any enumerations.</w:t>
            </w:r>
          </w:p>
          <w:p w14:paraId="7EC9AA42" w14:textId="77777777" w:rsidR="00402471" w:rsidRPr="00B135E3" w:rsidRDefault="00402471" w:rsidP="007E2D70">
            <w:pPr>
              <w:pStyle w:val="Bold3"/>
            </w:pPr>
            <w:proofErr w:type="spellStart"/>
            <w:r w:rsidRPr="00B135E3">
              <w:t>MeasuringAgency</w:t>
            </w:r>
            <w:proofErr w:type="spellEnd"/>
            <w:r w:rsidRPr="00B135E3">
              <w:t xml:space="preserve"> [attribute]</w:t>
            </w:r>
          </w:p>
          <w:p w14:paraId="1995A236" w14:textId="77777777" w:rsidR="00402471" w:rsidRDefault="00402471" w:rsidP="007E2D70">
            <w:pPr>
              <w:pStyle w:val="Italic3"/>
            </w:pPr>
            <w:proofErr w:type="spellStart"/>
            <w:r w:rsidRPr="00407673">
              <w:t>MeasuringAgency</w:t>
            </w:r>
            <w:proofErr w:type="spellEnd"/>
            <w:r>
              <w:t xml:space="preserve"> is optional. A single instance might exist.</w:t>
            </w:r>
          </w:p>
          <w:p w14:paraId="1C7CAB64" w14:textId="77777777" w:rsidR="00402471" w:rsidRPr="00B135E3" w:rsidRDefault="00402471" w:rsidP="007E2D70">
            <w:pPr>
              <w:pStyle w:val="Normal3"/>
            </w:pPr>
            <w:r w:rsidRPr="00B135E3">
              <w:t>The agency defining measuring methods.</w:t>
            </w:r>
          </w:p>
          <w:p w14:paraId="75C7D086" w14:textId="77777777" w:rsidR="00402471" w:rsidRPr="00B135E3" w:rsidRDefault="00402471" w:rsidP="007E2D70">
            <w:pPr>
              <w:pStyle w:val="Normal3"/>
            </w:pPr>
            <w:r w:rsidRPr="00B135E3">
              <w:t xml:space="preserve">Refer to </w:t>
            </w:r>
            <w:proofErr w:type="spellStart"/>
            <w:r w:rsidRPr="00B135E3">
              <w:t>MeasuringAgency</w:t>
            </w:r>
            <w:proofErr w:type="spellEnd"/>
            <w:r w:rsidRPr="00B135E3">
              <w:t xml:space="preserve"> definition for any enumerations.</w:t>
            </w:r>
          </w:p>
          <w:p w14:paraId="0D97A389" w14:textId="77777777" w:rsidR="00402471" w:rsidRPr="00B135E3" w:rsidRDefault="00402471" w:rsidP="007E2D70">
            <w:pPr>
              <w:pStyle w:val="Bold3"/>
            </w:pPr>
            <w:proofErr w:type="spellStart"/>
            <w:r w:rsidRPr="00B135E3">
              <w:t>MeasuringMethod</w:t>
            </w:r>
            <w:proofErr w:type="spellEnd"/>
            <w:r w:rsidRPr="00B135E3">
              <w:t xml:space="preserve"> [attribute]</w:t>
            </w:r>
          </w:p>
          <w:p w14:paraId="0D69862E" w14:textId="77777777" w:rsidR="00402471" w:rsidRDefault="00402471" w:rsidP="007E2D70">
            <w:pPr>
              <w:pStyle w:val="Italic3"/>
            </w:pPr>
            <w:proofErr w:type="spellStart"/>
            <w:r w:rsidRPr="00B135E3">
              <w:t>MeasuringMethod</w:t>
            </w:r>
            <w:proofErr w:type="spellEnd"/>
            <w:r w:rsidRPr="00B135E3">
              <w:t xml:space="preserve"> is optional. A single instance might exist</w:t>
            </w:r>
            <w:r>
              <w:t>.</w:t>
            </w:r>
          </w:p>
          <w:p w14:paraId="244D4A29" w14:textId="77777777"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14:paraId="4422CA41" w14:textId="77777777" w:rsidR="00402471" w:rsidRDefault="00402471" w:rsidP="007E2D70">
            <w:pPr>
              <w:pStyle w:val="Bold3"/>
            </w:pPr>
            <w:r>
              <w:t>UOM</w:t>
            </w:r>
            <w:r w:rsidRPr="00893377">
              <w:t xml:space="preserve"> [attribute]</w:t>
            </w:r>
          </w:p>
          <w:p w14:paraId="05B604C5" w14:textId="77777777" w:rsidR="00402471" w:rsidRDefault="00402471" w:rsidP="007E2D70">
            <w:pPr>
              <w:pStyle w:val="Italic3"/>
            </w:pPr>
            <w:r>
              <w:t>UOM</w:t>
            </w:r>
            <w:r w:rsidRPr="00885391">
              <w:t xml:space="preserve"> is optional. A single instance might exist</w:t>
            </w:r>
            <w:r>
              <w:t>.</w:t>
            </w:r>
          </w:p>
          <w:p w14:paraId="32E1B549" w14:textId="77777777" w:rsidR="00402471" w:rsidRDefault="00402471" w:rsidP="007E2D70">
            <w:pPr>
              <w:pStyle w:val="Normal3"/>
            </w:pPr>
            <w:r w:rsidRPr="00887213">
              <w:t>Defines the unit of measure for the value</w:t>
            </w:r>
            <w:r>
              <w:t>.</w:t>
            </w:r>
          </w:p>
          <w:p w14:paraId="17F48272" w14:textId="77777777" w:rsidR="00402471" w:rsidRPr="00407673" w:rsidRDefault="00402471" w:rsidP="007E2D70">
            <w:pPr>
              <w:pStyle w:val="Normal3"/>
            </w:pPr>
            <w:r>
              <w:lastRenderedPageBreak/>
              <w:t>Refer to UOM</w:t>
            </w:r>
            <w:r w:rsidRPr="00887213">
              <w:t xml:space="preserve"> </w:t>
            </w:r>
            <w:r>
              <w:t>definition for any enumerations.</w:t>
            </w:r>
          </w:p>
        </w:tc>
      </w:tr>
    </w:tbl>
    <w:p w14:paraId="32A1AB1F" w14:textId="77777777" w:rsidR="00402471" w:rsidRDefault="00402471" w:rsidP="00DF657D"/>
    <w:p w14:paraId="7F2E8C44" w14:textId="77777777" w:rsidR="00DF657D" w:rsidRDefault="00DF657D" w:rsidP="00DF657D">
      <w:pPr>
        <w:pStyle w:val="Heading2"/>
      </w:pPr>
      <w:bookmarkStart w:id="7529" w:name="_Toc259722667"/>
      <w:bookmarkStart w:id="7530" w:name="_Toc275503013"/>
      <w:bookmarkStart w:id="7531" w:name="_Toc371378641"/>
      <w:bookmarkStart w:id="7532" w:name="_Toc21213810"/>
      <w:bookmarkStart w:id="7533" w:name="QuantityType_a"/>
      <w:proofErr w:type="spellStart"/>
      <w:r>
        <w:t>QuantityType</w:t>
      </w:r>
      <w:proofErr w:type="spellEnd"/>
      <w:r>
        <w:t xml:space="preserve"> [attribute]</w:t>
      </w:r>
      <w:bookmarkEnd w:id="7529"/>
      <w:bookmarkEnd w:id="7530"/>
      <w:bookmarkEnd w:id="7531"/>
      <w:bookmarkEnd w:id="7532"/>
      <w:bookmarkEnd w:id="753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DA289C" w14:textId="77777777" w:rsidTr="00DF657D">
        <w:tc>
          <w:tcPr>
            <w:tcW w:w="5000" w:type="pct"/>
          </w:tcPr>
          <w:p w14:paraId="37C7FBE6" w14:textId="77777777" w:rsidR="00DF657D" w:rsidRDefault="00000000" w:rsidP="00DF657D">
            <w:pPr>
              <w:pStyle w:val="Normal2"/>
            </w:pPr>
            <w:r>
              <w:pict w14:anchorId="578E33CF">
                <v:shape id="dc_1243" o:spid="_x0000_s4385" style="position:absolute;left:0;text-align:left;margin-left:0;margin-top:0;width:50pt;height:50pt;z-index:1221;visibility:hidden" coordsize="89,160" o:spt="100" o:preferrelative="t" adj="0,,0" path="">
                  <v:stroke joinstyle="round"/>
                  <v:formulas/>
                  <v:path o:connecttype="segments"/>
                  <o:lock v:ext="edit" selection="t"/>
                </v:shape>
              </w:pict>
            </w:r>
            <w:r>
              <w:pict w14:anchorId="0566721B">
                <v:shape id="_x0000_s5133" style="position:absolute;left:0;text-align:left;margin-left:6966.4pt;margin-top:7.2pt;width:96pt;height:53.25pt;z-index:-1241;mso-wrap-edited:t;mso-position-horizontal:right" coordsize="" o:spt="100" wrapcoords="-30 0 1000 0 1000 1079 1000 1079 -30 1079 -30 0" adj="0,,0" path="">
                  <v:stroke joinstyle="round"/>
                  <v:imagedata r:id="rId1719" o:title="dc_1243"/>
                  <v:formulas/>
                  <v:path o:connecttype="segments"/>
                  <w10:wrap type="tight"/>
                </v:shape>
              </w:pict>
            </w:r>
            <w:proofErr w:type="spellStart"/>
            <w:r w:rsidR="00DF657D">
              <w:t>QuantityType</w:t>
            </w:r>
            <w:proofErr w:type="spellEnd"/>
            <w:r w:rsidR="00DF657D">
              <w:t xml:space="preserve"> communicates information about the type of quantity being communicated and how the receiver might use the information.</w:t>
            </w:r>
          </w:p>
          <w:p w14:paraId="0E176F50" w14:textId="77777777" w:rsidR="00DF657D" w:rsidRDefault="00DF657D" w:rsidP="00DF657D">
            <w:pPr>
              <w:pStyle w:val="Italic2"/>
            </w:pPr>
            <w:r>
              <w:t>This item is restricted to the following list.</w:t>
            </w:r>
          </w:p>
          <w:p w14:paraId="341611DA" w14:textId="77777777" w:rsidR="00DF657D" w:rsidRDefault="00DF657D" w:rsidP="00DF657D">
            <w:pPr>
              <w:pStyle w:val="Bold3"/>
            </w:pPr>
            <w:proofErr w:type="spellStart"/>
            <w:r>
              <w:t>ActualVolume</w:t>
            </w:r>
            <w:proofErr w:type="spellEnd"/>
          </w:p>
          <w:p w14:paraId="4DB79E1A" w14:textId="77777777" w:rsidR="00DF657D" w:rsidRDefault="00DF657D" w:rsidP="00DF657D">
            <w:pPr>
              <w:pStyle w:val="Normal3"/>
            </w:pPr>
            <w:r>
              <w:t>Actual product space.</w:t>
            </w:r>
          </w:p>
          <w:p w14:paraId="18393758" w14:textId="77777777" w:rsidR="00DF657D" w:rsidRDefault="00DF657D" w:rsidP="00DF657D">
            <w:pPr>
              <w:pStyle w:val="Bold3"/>
            </w:pPr>
            <w:proofErr w:type="spellStart"/>
            <w:r>
              <w:t>AirDryWeight</w:t>
            </w:r>
            <w:proofErr w:type="spellEnd"/>
          </w:p>
          <w:p w14:paraId="660CF406" w14:textId="77777777" w:rsidR="00DF657D" w:rsidRDefault="00DF657D" w:rsidP="00DF657D">
            <w:pPr>
              <w:pStyle w:val="Normal3"/>
            </w:pPr>
            <w:r>
              <w:t>Contains a normal amount of moisture.</w:t>
            </w:r>
          </w:p>
          <w:p w14:paraId="19FA67D8" w14:textId="77777777" w:rsidR="00DF657D" w:rsidRDefault="00DF657D" w:rsidP="00DF657D">
            <w:pPr>
              <w:pStyle w:val="Bold3"/>
            </w:pPr>
            <w:r>
              <w:t>Area</w:t>
            </w:r>
          </w:p>
          <w:p w14:paraId="366E7EE5" w14:textId="77777777" w:rsidR="00DF657D" w:rsidRDefault="00DF657D" w:rsidP="00DF657D">
            <w:pPr>
              <w:pStyle w:val="Normal3"/>
            </w:pPr>
            <w:r>
              <w:t>A number that represents the length multiplied by the width is being communicated.</w:t>
            </w:r>
          </w:p>
          <w:p w14:paraId="4806DE39" w14:textId="77777777" w:rsidR="00DF657D" w:rsidRDefault="00DF657D" w:rsidP="00DF657D">
            <w:pPr>
              <w:pStyle w:val="Bold3"/>
            </w:pPr>
            <w:proofErr w:type="spellStart"/>
            <w:r>
              <w:t>BoneDry</w:t>
            </w:r>
            <w:proofErr w:type="spellEnd"/>
          </w:p>
          <w:p w14:paraId="4A88120A" w14:textId="77777777" w:rsidR="00DF657D" w:rsidRDefault="00DF657D" w:rsidP="00DF657D">
            <w:pPr>
              <w:pStyle w:val="Normal3"/>
            </w:pPr>
            <w:r>
              <w:t>Contains insignificant moisture.</w:t>
            </w:r>
          </w:p>
          <w:p w14:paraId="6128E199" w14:textId="77777777" w:rsidR="00DF657D" w:rsidRDefault="00DF657D" w:rsidP="00DF657D">
            <w:pPr>
              <w:pStyle w:val="Bold3"/>
            </w:pPr>
            <w:r>
              <w:t>Count</w:t>
            </w:r>
          </w:p>
          <w:p w14:paraId="78638DDC" w14:textId="77777777" w:rsidR="00DF657D" w:rsidRDefault="00DF657D" w:rsidP="00DF657D">
            <w:pPr>
              <w:pStyle w:val="Normal3"/>
            </w:pPr>
            <w:r>
              <w:t>The number of items.</w:t>
            </w:r>
          </w:p>
          <w:p w14:paraId="1E46249D" w14:textId="77777777" w:rsidR="004E7C20" w:rsidRDefault="004E7C20" w:rsidP="004E7C20">
            <w:pPr>
              <w:pStyle w:val="Bold3"/>
            </w:pPr>
            <w:r>
              <w:t>Distance</w:t>
            </w:r>
          </w:p>
          <w:p w14:paraId="03F75FE6" w14:textId="77777777" w:rsidR="004E7C20" w:rsidRDefault="004E7C20" w:rsidP="004E7C20">
            <w:pPr>
              <w:pStyle w:val="Normal3"/>
            </w:pPr>
            <w:r>
              <w:t>The quantity being communicated is a distance.</w:t>
            </w:r>
          </w:p>
          <w:p w14:paraId="4426AB42" w14:textId="77777777" w:rsidR="00DF657D" w:rsidRDefault="00DF657D" w:rsidP="00DF657D">
            <w:pPr>
              <w:pStyle w:val="Bold3"/>
            </w:pPr>
            <w:proofErr w:type="spellStart"/>
            <w:r>
              <w:t>GrossWeight</w:t>
            </w:r>
            <w:proofErr w:type="spellEnd"/>
          </w:p>
          <w:p w14:paraId="1A84DF5E" w14:textId="77777777" w:rsidR="00DF657D" w:rsidRDefault="00F00B07" w:rsidP="00F00B07">
            <w:pPr>
              <w:pStyle w:val="Normal3"/>
            </w:pPr>
            <w:r>
              <w:t>The weight including all packaging and furnishing. The gross weight of the d</w:t>
            </w:r>
            <w:r w:rsidR="008268A3">
              <w:t>eliveries includes tare weight.</w:t>
            </w:r>
          </w:p>
          <w:p w14:paraId="7679CB33" w14:textId="77777777" w:rsidR="00DF657D" w:rsidRDefault="00DF657D" w:rsidP="00DF657D">
            <w:pPr>
              <w:pStyle w:val="Bold3"/>
            </w:pPr>
            <w:r>
              <w:t>Energy</w:t>
            </w:r>
          </w:p>
          <w:p w14:paraId="39754A41" w14:textId="77777777" w:rsidR="00DF657D" w:rsidRDefault="00DF657D" w:rsidP="00DF657D">
            <w:pPr>
              <w:pStyle w:val="Normal3"/>
            </w:pPr>
            <w:r>
              <w:t>The quantity represents energy content.</w:t>
            </w:r>
          </w:p>
          <w:p w14:paraId="63AE7AA6" w14:textId="77777777" w:rsidR="00DF657D" w:rsidRDefault="00DF657D" w:rsidP="00DF657D">
            <w:pPr>
              <w:pStyle w:val="Bold3"/>
            </w:pPr>
            <w:r>
              <w:t>Length</w:t>
            </w:r>
          </w:p>
          <w:p w14:paraId="37A426BE" w14:textId="77777777" w:rsidR="00DF657D" w:rsidRDefault="00DF657D" w:rsidP="00DF657D">
            <w:pPr>
              <w:pStyle w:val="Normal3"/>
            </w:pPr>
            <w:r w:rsidRPr="00875097">
              <w:t>The length of the object</w:t>
            </w:r>
            <w:r>
              <w:t>.</w:t>
            </w:r>
          </w:p>
          <w:p w14:paraId="2F6F2B34" w14:textId="77777777" w:rsidR="009B5394" w:rsidRDefault="009B5394" w:rsidP="009B5394">
            <w:pPr>
              <w:pStyle w:val="Bold3"/>
            </w:pPr>
            <w:proofErr w:type="spellStart"/>
            <w:r>
              <w:t>LogisticsGrossWeight</w:t>
            </w:r>
            <w:proofErr w:type="spellEnd"/>
          </w:p>
          <w:p w14:paraId="56D93E1C" w14:textId="77777777" w:rsidR="009B5394" w:rsidRDefault="004D33E2" w:rsidP="009B5394">
            <w:pPr>
              <w:pStyle w:val="Normal3"/>
            </w:pPr>
            <w:r w:rsidRPr="004D33E2">
              <w:t>The weight of the vehicle including transport units before unloading goods at a delivery destination</w:t>
            </w:r>
            <w:r w:rsidR="009B5394">
              <w:t>.</w:t>
            </w:r>
          </w:p>
          <w:p w14:paraId="6730984E" w14:textId="77777777" w:rsidR="009B5394" w:rsidRDefault="009B5394" w:rsidP="009B5394">
            <w:pPr>
              <w:pStyle w:val="Bold3"/>
            </w:pPr>
            <w:proofErr w:type="spellStart"/>
            <w:r>
              <w:t>LogisticsNetWeight</w:t>
            </w:r>
            <w:proofErr w:type="spellEnd"/>
          </w:p>
          <w:p w14:paraId="4E4FC3E6" w14:textId="77777777" w:rsidR="009B5394" w:rsidRDefault="004D33E2" w:rsidP="009B5394">
            <w:pPr>
              <w:pStyle w:val="Normal3"/>
            </w:pPr>
            <w:r w:rsidRPr="004D33E2">
              <w:t>The weight of the vehicle including transport units after unloading goods delivered to a delivery destination. The transport units can be empty or can contain goods when co-loading is used to subsequent delivery destinations</w:t>
            </w:r>
            <w:r w:rsidR="009B5394">
              <w:t>.</w:t>
            </w:r>
          </w:p>
          <w:p w14:paraId="651B270B" w14:textId="77777777" w:rsidR="004A186D" w:rsidRPr="00796370" w:rsidRDefault="004A186D" w:rsidP="004A186D">
            <w:pPr>
              <w:pStyle w:val="Bold3"/>
            </w:pPr>
            <w:proofErr w:type="spellStart"/>
            <w:r w:rsidRPr="00796370">
              <w:t>LogPileGrossVolume</w:t>
            </w:r>
            <w:proofErr w:type="spellEnd"/>
          </w:p>
          <w:p w14:paraId="5DB5BEB1" w14:textId="09F29C37" w:rsidR="008268A3" w:rsidRPr="00B54396" w:rsidRDefault="008268A3" w:rsidP="004E502E">
            <w:pPr>
              <w:pStyle w:val="Normal3Deprecate"/>
            </w:pPr>
            <w:r w:rsidRPr="008268A3">
              <w:t xml:space="preserve">To be </w:t>
            </w:r>
            <w:r w:rsidR="00C618D7">
              <w:t>deprecated in a future version V3R00</w:t>
            </w:r>
            <w:r w:rsidRPr="008268A3">
              <w:t>. Should not be used in new implementations.</w:t>
            </w:r>
          </w:p>
          <w:p w14:paraId="20616325" w14:textId="77777777" w:rsidR="00DF657D" w:rsidRDefault="00DF657D" w:rsidP="00DF657D">
            <w:pPr>
              <w:pStyle w:val="Bold3"/>
            </w:pPr>
            <w:proofErr w:type="spellStart"/>
            <w:r>
              <w:t>LogPileVolume</w:t>
            </w:r>
            <w:proofErr w:type="spellEnd"/>
          </w:p>
          <w:p w14:paraId="532549EC" w14:textId="77777777" w:rsidR="00DF657D" w:rsidRDefault="00F00B07" w:rsidP="00DF657D">
            <w:pPr>
              <w:pStyle w:val="Normal3"/>
            </w:pPr>
            <w:r w:rsidRPr="00F00B07">
              <w:t xml:space="preserve">The volume of a pile of logs, including gaps. The product specification defines </w:t>
            </w:r>
            <w:r w:rsidRPr="00F00B07">
              <w:lastRenderedPageBreak/>
              <w:t xml:space="preserve">what is included in this volume, for example if rejects or other </w:t>
            </w:r>
            <w:r w:rsidR="008268A3">
              <w:t>deductions are included or not.</w:t>
            </w:r>
          </w:p>
          <w:p w14:paraId="5891C783" w14:textId="77777777" w:rsidR="00DF657D" w:rsidRDefault="00DF657D" w:rsidP="00DF657D">
            <w:pPr>
              <w:pStyle w:val="Bold3"/>
            </w:pPr>
            <w:proofErr w:type="spellStart"/>
            <w:r>
              <w:t>NetWeight</w:t>
            </w:r>
            <w:proofErr w:type="spellEnd"/>
          </w:p>
          <w:p w14:paraId="6B9FD231" w14:textId="77777777" w:rsidR="00DF657D" w:rsidRDefault="00DF657D" w:rsidP="00DF657D">
            <w:pPr>
              <w:pStyle w:val="Normal3"/>
            </w:pPr>
            <w:r>
              <w:t>The net weight of the product is being used, does not include tare weights. May include certain conversion components.</w:t>
            </w:r>
          </w:p>
          <w:p w14:paraId="6D4F8754" w14:textId="77777777" w:rsidR="00DF657D" w:rsidRDefault="00DF657D" w:rsidP="00DF657D">
            <w:pPr>
              <w:pStyle w:val="Bold3"/>
            </w:pPr>
            <w:proofErr w:type="spellStart"/>
            <w:r>
              <w:t>NetNetWeight</w:t>
            </w:r>
            <w:proofErr w:type="spellEnd"/>
          </w:p>
          <w:p w14:paraId="1F078027" w14:textId="77777777" w:rsidR="00DF657D" w:rsidRDefault="00F00B07" w:rsidP="00F00B07">
            <w:pPr>
              <w:pStyle w:val="Normal3"/>
            </w:pPr>
            <w:r>
              <w:t>The net weight of the product without any packaging or conversion materials.</w:t>
            </w:r>
            <w:r>
              <w:br/>
              <w:t xml:space="preserve">Note: In Forest Wood Supply business the product specification defines what is included in this net weight, for example if rejects or other </w:t>
            </w:r>
            <w:r w:rsidR="008268A3">
              <w:t>deductions are included or not.</w:t>
            </w:r>
          </w:p>
          <w:p w14:paraId="7DCC1B86" w14:textId="77777777" w:rsidR="00DF657D" w:rsidRDefault="00DF657D" w:rsidP="00DF657D">
            <w:pPr>
              <w:pStyle w:val="Bold3"/>
            </w:pPr>
            <w:proofErr w:type="spellStart"/>
            <w:r>
              <w:t>NominalWeight</w:t>
            </w:r>
            <w:proofErr w:type="spellEnd"/>
          </w:p>
          <w:p w14:paraId="1A48EF33" w14:textId="77777777" w:rsidR="00DF657D" w:rsidRDefault="00DF657D" w:rsidP="00DF657D">
            <w:pPr>
              <w:pStyle w:val="Normal3"/>
            </w:pPr>
            <w:r>
              <w:t>A calculated weight that is derived from another measurement. For example, the length of paper multiplied by the specified basis weight could be used to derive a nominal weight.</w:t>
            </w:r>
          </w:p>
          <w:p w14:paraId="7B0D3364" w14:textId="77777777" w:rsidR="00DF657D" w:rsidRDefault="00DF657D" w:rsidP="00DF657D">
            <w:pPr>
              <w:pStyle w:val="Bold3"/>
            </w:pPr>
            <w:r>
              <w:t>Percent</w:t>
            </w:r>
          </w:p>
          <w:p w14:paraId="4479888D" w14:textId="77777777" w:rsidR="00DF657D" w:rsidRDefault="00DF657D" w:rsidP="00DF657D">
            <w:pPr>
              <w:pStyle w:val="Normal3"/>
            </w:pPr>
            <w:r>
              <w:t>The number being communicated is a percentage.</w:t>
            </w:r>
          </w:p>
          <w:p w14:paraId="05786191" w14:textId="77777777" w:rsidR="00DF657D" w:rsidRDefault="00DF657D" w:rsidP="00DF657D">
            <w:pPr>
              <w:pStyle w:val="Bold3"/>
            </w:pPr>
            <w:proofErr w:type="spellStart"/>
            <w:r>
              <w:t>RunningLength</w:t>
            </w:r>
            <w:proofErr w:type="spellEnd"/>
          </w:p>
          <w:p w14:paraId="7643B111" w14:textId="77777777" w:rsidR="00DF657D" w:rsidRDefault="00DF657D" w:rsidP="00DF657D">
            <w:pPr>
              <w:pStyle w:val="Normal3"/>
            </w:pPr>
            <w:r>
              <w:t>The length of the reel.</w:t>
            </w:r>
          </w:p>
          <w:p w14:paraId="1DECDEA0" w14:textId="77777777" w:rsidR="00DF657D" w:rsidRDefault="00DF657D" w:rsidP="00DF657D">
            <w:pPr>
              <w:pStyle w:val="Bold3"/>
            </w:pPr>
            <w:proofErr w:type="spellStart"/>
            <w:r>
              <w:t>ShortLengthVolume</w:t>
            </w:r>
            <w:proofErr w:type="spellEnd"/>
          </w:p>
          <w:p w14:paraId="232566EF" w14:textId="77777777" w:rsidR="004A186D" w:rsidRDefault="004A186D" w:rsidP="004A186D">
            <w:pPr>
              <w:pStyle w:val="Bold3"/>
            </w:pPr>
            <w:proofErr w:type="spellStart"/>
            <w:r>
              <w:t>SolidWoodGrossVolume</w:t>
            </w:r>
            <w:proofErr w:type="spellEnd"/>
          </w:p>
          <w:p w14:paraId="6CEAAB40" w14:textId="612500C6" w:rsidR="008268A3" w:rsidRPr="00B54396" w:rsidRDefault="008268A3" w:rsidP="004E502E">
            <w:pPr>
              <w:pStyle w:val="Normal3Deprecate"/>
            </w:pPr>
            <w:r w:rsidRPr="008268A3">
              <w:t xml:space="preserve">To be </w:t>
            </w:r>
            <w:r w:rsidR="00C618D7">
              <w:t>deprecated in a future version V3R00</w:t>
            </w:r>
            <w:r w:rsidRPr="008268A3">
              <w:t>. Should not be used in new implementations.</w:t>
            </w:r>
          </w:p>
          <w:p w14:paraId="01B89A95" w14:textId="77777777" w:rsidR="00DF657D" w:rsidRDefault="00DF657D" w:rsidP="00DF657D">
            <w:pPr>
              <w:pStyle w:val="Bold3"/>
            </w:pPr>
            <w:proofErr w:type="spellStart"/>
            <w:r>
              <w:t>SolidWoodVolume</w:t>
            </w:r>
            <w:proofErr w:type="spellEnd"/>
          </w:p>
          <w:p w14:paraId="220F0200" w14:textId="77777777" w:rsidR="008268A3" w:rsidRPr="00700667" w:rsidRDefault="00F00B07" w:rsidP="005230AA">
            <w:pPr>
              <w:pStyle w:val="Normal3"/>
            </w:pPr>
            <w:r w:rsidRPr="00F00B07">
              <w:t xml:space="preserve">The volume of logs, stems, chips, etc. without bark and gaps. The product specification defines what is included in this volume, for example if rejects or other deductions are included or not. </w:t>
            </w:r>
          </w:p>
          <w:p w14:paraId="34CC7280" w14:textId="77777777" w:rsidR="00DF657D" w:rsidRDefault="00DF657D" w:rsidP="00DF657D">
            <w:pPr>
              <w:pStyle w:val="Bold3"/>
            </w:pPr>
            <w:proofErr w:type="spellStart"/>
            <w:r>
              <w:t>TareWeight</w:t>
            </w:r>
            <w:proofErr w:type="spellEnd"/>
          </w:p>
          <w:p w14:paraId="22516155" w14:textId="77777777" w:rsidR="00DF657D" w:rsidRDefault="00DF657D" w:rsidP="00DF657D">
            <w:pPr>
              <w:pStyle w:val="Normal3"/>
            </w:pPr>
            <w:r>
              <w:t>The weight of the previously agreed to packaging and furnishing.</w:t>
            </w:r>
          </w:p>
          <w:p w14:paraId="270FC2A3" w14:textId="77777777" w:rsidR="00DF657D" w:rsidRDefault="00DF657D" w:rsidP="00DF657D">
            <w:pPr>
              <w:pStyle w:val="Bold3"/>
            </w:pPr>
            <w:r>
              <w:t>Time</w:t>
            </w:r>
          </w:p>
          <w:p w14:paraId="22AAA901" w14:textId="77777777" w:rsidR="00DF657D" w:rsidRDefault="00DF657D" w:rsidP="00DF657D">
            <w:pPr>
              <w:pStyle w:val="Normal3"/>
            </w:pPr>
            <w:r>
              <w:t>The number being communicated represents an amount of time.</w:t>
            </w:r>
          </w:p>
          <w:p w14:paraId="08225146" w14:textId="77777777" w:rsidR="007D49E3" w:rsidRDefault="007D49E3" w:rsidP="007D49E3">
            <w:pPr>
              <w:pStyle w:val="Bold3"/>
            </w:pPr>
            <w:proofErr w:type="spellStart"/>
            <w:r>
              <w:t>TippedLooseGrossVolume</w:t>
            </w:r>
            <w:proofErr w:type="spellEnd"/>
          </w:p>
          <w:p w14:paraId="2794AFF7" w14:textId="62C90CD2" w:rsidR="008268A3" w:rsidRPr="00B54396" w:rsidRDefault="008268A3" w:rsidP="004E502E">
            <w:pPr>
              <w:pStyle w:val="Normal3Deprecate"/>
            </w:pPr>
            <w:r w:rsidRPr="008268A3">
              <w:t xml:space="preserve">To be </w:t>
            </w:r>
            <w:r w:rsidR="00C618D7">
              <w:t>deprecated in a future version V3R00</w:t>
            </w:r>
            <w:r w:rsidRPr="008268A3">
              <w:t>. Should not be used in new implementations.</w:t>
            </w:r>
          </w:p>
          <w:p w14:paraId="0E2F5FCA" w14:textId="77777777" w:rsidR="00DF657D" w:rsidRDefault="00DF657D" w:rsidP="00DF657D">
            <w:pPr>
              <w:pStyle w:val="Bold3"/>
            </w:pPr>
            <w:proofErr w:type="spellStart"/>
            <w:r>
              <w:t>TippedLooseVolume</w:t>
            </w:r>
            <w:proofErr w:type="spellEnd"/>
          </w:p>
          <w:p w14:paraId="4A7A7FAE" w14:textId="77777777" w:rsidR="00DF657D" w:rsidRDefault="007D49E3" w:rsidP="00DF657D">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8268A3">
              <w:t>deductions are included or not.</w:t>
            </w:r>
          </w:p>
          <w:p w14:paraId="588111FF" w14:textId="77777777" w:rsidR="00DF657D" w:rsidRDefault="00DF657D" w:rsidP="00DF657D">
            <w:pPr>
              <w:pStyle w:val="Bold3"/>
            </w:pPr>
            <w:r>
              <w:t>Volume</w:t>
            </w:r>
          </w:p>
          <w:p w14:paraId="6A9C5108" w14:textId="77777777" w:rsidR="004A186D" w:rsidRDefault="004A186D" w:rsidP="004A186D">
            <w:pPr>
              <w:pStyle w:val="Bold3"/>
            </w:pPr>
            <w:proofErr w:type="spellStart"/>
            <w:r>
              <w:t>WoodGrossVolume</w:t>
            </w:r>
            <w:proofErr w:type="spellEnd"/>
          </w:p>
          <w:p w14:paraId="09DD813E" w14:textId="014A2B70" w:rsidR="004A186D" w:rsidRDefault="008268A3" w:rsidP="004E502E">
            <w:pPr>
              <w:pStyle w:val="Normal3Deprecate"/>
            </w:pPr>
            <w:r w:rsidRPr="008268A3">
              <w:t xml:space="preserve">To be </w:t>
            </w:r>
            <w:r w:rsidR="00C618D7">
              <w:t>deprecated in a future version V3R00</w:t>
            </w:r>
            <w:r w:rsidRPr="008268A3">
              <w:t xml:space="preserve">. Should not be used in new </w:t>
            </w:r>
            <w:r w:rsidRPr="008268A3">
              <w:lastRenderedPageBreak/>
              <w:t>implementations.</w:t>
            </w:r>
            <w:r w:rsidR="00F00B07">
              <w:br/>
            </w:r>
          </w:p>
          <w:p w14:paraId="11B3D921" w14:textId="77777777" w:rsidR="00AE3151" w:rsidRDefault="00AE3151" w:rsidP="00AE3151">
            <w:pPr>
              <w:pStyle w:val="Bold3"/>
            </w:pPr>
            <w:proofErr w:type="spellStart"/>
            <w:r>
              <w:t>WoodVolume</w:t>
            </w:r>
            <w:proofErr w:type="spellEnd"/>
          </w:p>
          <w:p w14:paraId="3B9D83E8" w14:textId="77777777" w:rsidR="00AE3151" w:rsidRDefault="00F00B07" w:rsidP="008268A3">
            <w:pPr>
              <w:pStyle w:val="Normal3"/>
            </w:pPr>
            <w:r w:rsidRPr="00F00B07">
              <w:t>The volume of logs, stems, chips, etc. without gaps but including bark. The product specification defines what is included in this volume, for example if rejects or other deductions are included or not.</w:t>
            </w:r>
          </w:p>
        </w:tc>
      </w:tr>
    </w:tbl>
    <w:p w14:paraId="6054AD88" w14:textId="77777777" w:rsidR="00DF657D" w:rsidRDefault="00DF657D" w:rsidP="00DF657D"/>
    <w:p w14:paraId="2B921179" w14:textId="77777777" w:rsidR="00DF657D" w:rsidRDefault="00DF657D" w:rsidP="00DF657D">
      <w:pPr>
        <w:pStyle w:val="Heading2"/>
      </w:pPr>
      <w:bookmarkStart w:id="7534" w:name="_Toc259722668"/>
      <w:bookmarkStart w:id="7535" w:name="_Toc275503014"/>
      <w:bookmarkStart w:id="7536" w:name="_Toc371378642"/>
      <w:bookmarkStart w:id="7537" w:name="_Toc21213811"/>
      <w:bookmarkStart w:id="7538" w:name="QuantityTypeContext_a"/>
      <w:proofErr w:type="spellStart"/>
      <w:r>
        <w:t>QuantityTypeContext</w:t>
      </w:r>
      <w:proofErr w:type="spellEnd"/>
      <w:r>
        <w:t xml:space="preserve"> [attribute]</w:t>
      </w:r>
      <w:bookmarkEnd w:id="7534"/>
      <w:bookmarkEnd w:id="7535"/>
      <w:bookmarkEnd w:id="7536"/>
      <w:bookmarkEnd w:id="7537"/>
      <w:bookmarkEnd w:id="753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2C65FB" w14:textId="77777777" w:rsidTr="00DF657D">
        <w:tc>
          <w:tcPr>
            <w:tcW w:w="5000" w:type="pct"/>
          </w:tcPr>
          <w:p w14:paraId="1DB52B59" w14:textId="77777777" w:rsidR="00DF657D" w:rsidRDefault="00000000" w:rsidP="00DF657D">
            <w:pPr>
              <w:pStyle w:val="Normal2"/>
            </w:pPr>
            <w:r>
              <w:pict w14:anchorId="46342A7C">
                <v:shape id="dc_1244" o:spid="_x0000_s4386" style="position:absolute;left:0;text-align:left;margin-left:0;margin-top:0;width:50pt;height:50pt;z-index:1222;visibility:hidden" coordsize="89,208" o:spt="100" o:preferrelative="t" adj="0,,0" path="">
                  <v:stroke joinstyle="round"/>
                  <v:formulas/>
                  <v:path o:connecttype="segments"/>
                  <o:lock v:ext="edit" selection="t"/>
                </v:shape>
              </w:pict>
            </w:r>
            <w:r>
              <w:pict w14:anchorId="5A4EA51F">
                <v:shape id="_x0000_s5134" style="position:absolute;left:0;text-align:left;margin-left:10642.9pt;margin-top:7.2pt;width:124.5pt;height:53.25pt;z-index:-1240;mso-wrap-edited:t;mso-position-horizontal:right" coordsize="" o:spt="100" wrapcoords="-30 0 1000 0 1000 1079 1000 1079 -30 1079 -30 0" adj="0,,0" path="">
                  <v:stroke joinstyle="round"/>
                  <v:imagedata r:id="rId1720" o:title="dc_1244"/>
                  <v:formulas/>
                  <v:path o:connecttype="segments"/>
                  <w10:wrap type="tight"/>
                </v:shape>
              </w:pict>
            </w:r>
            <w:r w:rsidR="00DF657D">
              <w:t>Provides the location in the value chain where the quantity is being reported.</w:t>
            </w:r>
          </w:p>
          <w:p w14:paraId="4A4CA762" w14:textId="77777777" w:rsidR="00DF657D" w:rsidRDefault="00DF657D" w:rsidP="00DF657D">
            <w:pPr>
              <w:pStyle w:val="Italic2"/>
            </w:pPr>
            <w:r>
              <w:t>This item is restricted to the following list.</w:t>
            </w:r>
          </w:p>
          <w:p w14:paraId="79BE4153" w14:textId="77777777" w:rsidR="00DF657D" w:rsidRDefault="00DF657D" w:rsidP="00DF657D">
            <w:pPr>
              <w:pStyle w:val="Bold3"/>
            </w:pPr>
            <w:proofErr w:type="spellStart"/>
            <w:r>
              <w:t>AgreedToClaimValue</w:t>
            </w:r>
            <w:proofErr w:type="spellEnd"/>
          </w:p>
          <w:p w14:paraId="12DD0E7B" w14:textId="77777777" w:rsidR="00DF657D" w:rsidRDefault="00DF657D" w:rsidP="00DF657D">
            <w:pPr>
              <w:pStyle w:val="Normal3"/>
            </w:pPr>
            <w:r>
              <w:t>A quantity that has been agreed to as a result of a claim.</w:t>
            </w:r>
          </w:p>
          <w:p w14:paraId="45814BF1" w14:textId="77777777" w:rsidR="00DF657D" w:rsidRDefault="00DF657D" w:rsidP="00DF657D">
            <w:pPr>
              <w:pStyle w:val="Bold3"/>
            </w:pPr>
            <w:r>
              <w:t>Allocated</w:t>
            </w:r>
          </w:p>
          <w:p w14:paraId="0C4B2C6E" w14:textId="77777777" w:rsidR="00DF657D" w:rsidRDefault="00DF657D" w:rsidP="00DF657D">
            <w:pPr>
              <w:pStyle w:val="Normal3"/>
            </w:pPr>
            <w:r>
              <w:t>A quantity put aside, in general terms for a particular customer, process, or use. (Compare to “Reserved”.)</w:t>
            </w:r>
          </w:p>
          <w:p w14:paraId="3AF41D33" w14:textId="77777777" w:rsidR="00DF657D" w:rsidRDefault="00DF657D" w:rsidP="00DF657D">
            <w:pPr>
              <w:pStyle w:val="Bold3"/>
            </w:pPr>
            <w:proofErr w:type="spellStart"/>
            <w:r>
              <w:t>AllowableSpoilage</w:t>
            </w:r>
            <w:proofErr w:type="spellEnd"/>
          </w:p>
          <w:p w14:paraId="421111EE" w14:textId="77777777" w:rsidR="00DF657D" w:rsidRDefault="00DF657D" w:rsidP="00DF657D">
            <w:pPr>
              <w:pStyle w:val="Normal3"/>
            </w:pPr>
            <w:r>
              <w:t>Specifies the manufacturing spoilage quantity that the publisher, or other involved party, will allow.</w:t>
            </w:r>
          </w:p>
          <w:p w14:paraId="23E9C096" w14:textId="77777777" w:rsidR="00DF657D" w:rsidRDefault="00DF657D" w:rsidP="00DF657D">
            <w:pPr>
              <w:pStyle w:val="Bold3"/>
            </w:pPr>
            <w:r>
              <w:t>Balance</w:t>
            </w:r>
          </w:p>
          <w:p w14:paraId="598E0E43" w14:textId="77777777" w:rsidR="00DF657D" w:rsidRDefault="00DF657D" w:rsidP="00DF657D">
            <w:pPr>
              <w:pStyle w:val="Normal3"/>
            </w:pPr>
            <w:r>
              <w:t>A remaining quantity.</w:t>
            </w:r>
          </w:p>
          <w:p w14:paraId="39C5FD07" w14:textId="77777777" w:rsidR="00DF657D" w:rsidRDefault="00DF657D" w:rsidP="00DF657D">
            <w:pPr>
              <w:pStyle w:val="Bold3"/>
            </w:pPr>
            <w:proofErr w:type="spellStart"/>
            <w:r>
              <w:t>CalledOff</w:t>
            </w:r>
            <w:proofErr w:type="spellEnd"/>
          </w:p>
          <w:p w14:paraId="7B88C377" w14:textId="77777777" w:rsidR="00DF657D" w:rsidRDefault="00DF657D" w:rsidP="00DF657D">
            <w:pPr>
              <w:pStyle w:val="Normal3"/>
            </w:pPr>
            <w:r>
              <w:t>A quantity put aside to be</w:t>
            </w:r>
            <w:r w:rsidR="00C34614">
              <w:t xml:space="preserve"> sent to the customer on a call </w:t>
            </w:r>
            <w:r>
              <w:t>off.</w:t>
            </w:r>
          </w:p>
          <w:p w14:paraId="48BFA8D6" w14:textId="77777777" w:rsidR="00DF657D" w:rsidRDefault="00DF657D" w:rsidP="00DF657D">
            <w:pPr>
              <w:pStyle w:val="Bold3"/>
            </w:pPr>
            <w:r>
              <w:t>Consumed</w:t>
            </w:r>
          </w:p>
          <w:p w14:paraId="7BBCF646" w14:textId="77777777" w:rsidR="00DF657D" w:rsidRDefault="00DF657D" w:rsidP="00DF657D">
            <w:pPr>
              <w:pStyle w:val="Normal3"/>
            </w:pPr>
            <w:r>
              <w:t>Consumed in manufacturing</w:t>
            </w:r>
          </w:p>
          <w:p w14:paraId="1B40E826" w14:textId="77777777" w:rsidR="00153F9C" w:rsidRDefault="00153F9C" w:rsidP="00153F9C">
            <w:pPr>
              <w:pStyle w:val="Bold3"/>
            </w:pPr>
            <w:r>
              <w:t>Contracted</w:t>
            </w:r>
          </w:p>
          <w:p w14:paraId="2416B214" w14:textId="77777777" w:rsidR="00153F9C" w:rsidRDefault="00153F9C" w:rsidP="00153F9C">
            <w:pPr>
              <w:pStyle w:val="Normal3"/>
            </w:pPr>
            <w:r>
              <w:t>A quantity that has been agreed, e.g. in a contract.</w:t>
            </w:r>
          </w:p>
          <w:p w14:paraId="15BA6C8E" w14:textId="77777777" w:rsidR="00DF657D" w:rsidRDefault="00DF657D" w:rsidP="00DF657D">
            <w:pPr>
              <w:pStyle w:val="Bold3"/>
            </w:pPr>
            <w:r>
              <w:t>Credited</w:t>
            </w:r>
          </w:p>
          <w:p w14:paraId="2BE33B69" w14:textId="77777777" w:rsidR="00DF657D" w:rsidRDefault="00DF657D" w:rsidP="00DF657D">
            <w:pPr>
              <w:pStyle w:val="Normal3"/>
            </w:pPr>
            <w:r>
              <w:t>A quantity for which a credit has been issued.</w:t>
            </w:r>
          </w:p>
          <w:p w14:paraId="476AEAFC" w14:textId="77777777" w:rsidR="00DF657D" w:rsidRDefault="00DF657D" w:rsidP="00DF657D">
            <w:pPr>
              <w:pStyle w:val="Bold3"/>
            </w:pPr>
            <w:proofErr w:type="spellStart"/>
            <w:r>
              <w:t>CutOff</w:t>
            </w:r>
            <w:proofErr w:type="spellEnd"/>
          </w:p>
          <w:p w14:paraId="6BC59618" w14:textId="77777777" w:rsidR="00DF657D" w:rsidRDefault="00DF657D" w:rsidP="00DF657D">
            <w:pPr>
              <w:pStyle w:val="Normal3"/>
            </w:pPr>
            <w:r>
              <w:t>A quantity that has been cut off.</w:t>
            </w:r>
          </w:p>
          <w:p w14:paraId="161BFAAD" w14:textId="77777777" w:rsidR="00DF657D" w:rsidRDefault="00DF657D" w:rsidP="00DF657D">
            <w:pPr>
              <w:pStyle w:val="Bold3"/>
            </w:pPr>
            <w:r>
              <w:t>Damaged</w:t>
            </w:r>
          </w:p>
          <w:p w14:paraId="4A6C7E50" w14:textId="77777777" w:rsidR="00DF657D" w:rsidRDefault="00DF657D" w:rsidP="00DF657D">
            <w:pPr>
              <w:pStyle w:val="Normal3"/>
            </w:pPr>
            <w:r>
              <w:t>A quantity that has been damaged.</w:t>
            </w:r>
          </w:p>
          <w:p w14:paraId="3F369722" w14:textId="77777777" w:rsidR="00DF657D" w:rsidRDefault="00DF657D" w:rsidP="00DF657D">
            <w:pPr>
              <w:pStyle w:val="Bold3"/>
            </w:pPr>
            <w:r>
              <w:t>Delivered</w:t>
            </w:r>
          </w:p>
          <w:p w14:paraId="2C50C58D" w14:textId="77777777" w:rsidR="00DF657D" w:rsidRDefault="00DF657D" w:rsidP="00DF657D">
            <w:pPr>
              <w:pStyle w:val="Normal3"/>
            </w:pPr>
            <w:r>
              <w:t>Delivered to the ship-to location.</w:t>
            </w:r>
          </w:p>
          <w:p w14:paraId="31B76FAA" w14:textId="77777777" w:rsidR="00DF657D" w:rsidRDefault="00DF657D" w:rsidP="00DF657D">
            <w:pPr>
              <w:pStyle w:val="Bold3"/>
            </w:pPr>
            <w:r>
              <w:t>Destroyed</w:t>
            </w:r>
          </w:p>
          <w:p w14:paraId="6543A47F" w14:textId="77777777" w:rsidR="00DF657D" w:rsidRDefault="00DF657D" w:rsidP="00DF657D">
            <w:pPr>
              <w:pStyle w:val="Normal3"/>
            </w:pPr>
            <w:r>
              <w:t>The product, for secure reasons, has been made unusable both for content and the actual product.</w:t>
            </w:r>
          </w:p>
          <w:p w14:paraId="6F0A90DF" w14:textId="77777777" w:rsidR="00DF657D" w:rsidRDefault="00DF657D" w:rsidP="00DF657D">
            <w:pPr>
              <w:pStyle w:val="Bold3"/>
            </w:pPr>
            <w:r>
              <w:lastRenderedPageBreak/>
              <w:t>Deviation</w:t>
            </w:r>
          </w:p>
          <w:p w14:paraId="0364BB11" w14:textId="77777777" w:rsidR="00DF657D" w:rsidRDefault="00DF657D" w:rsidP="00DF657D">
            <w:pPr>
              <w:pStyle w:val="Normal3"/>
            </w:pPr>
            <w:r>
              <w:t>Used to identify the deviation quantity accepted for this product.</w:t>
            </w:r>
          </w:p>
          <w:p w14:paraId="4A693EFC" w14:textId="77777777"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14:paraId="42A23226" w14:textId="77777777" w:rsidR="00DF657D" w:rsidRDefault="00DF657D" w:rsidP="00DF657D">
            <w:pPr>
              <w:pStyle w:val="Normal3"/>
            </w:pPr>
            <w:r>
              <w:t>Example Quantity deviations used for total quantities are:</w:t>
            </w:r>
          </w:p>
          <w:p w14:paraId="636AA528" w14:textId="77777777" w:rsidR="00DF657D" w:rsidRDefault="00DF657D" w:rsidP="00DF657D">
            <w:pPr>
              <w:pStyle w:val="ListBullet3"/>
            </w:pPr>
            <w:r>
              <w:t>CA./Max: for example, CA./max 1000 M3 = maximum quantity 1000 m3, but can be -10 % less (so 900 - 1000 m3 in this case)</w:t>
            </w:r>
          </w:p>
          <w:p w14:paraId="0D4EE911" w14:textId="77777777" w:rsidR="00DF657D" w:rsidRDefault="00DF657D" w:rsidP="00DF657D">
            <w:pPr>
              <w:pStyle w:val="ListBullet3"/>
            </w:pPr>
            <w:r>
              <w:t>Min but Max: for example, min 45 max 50 m3 = volume to be between 45 and 50</w:t>
            </w:r>
          </w:p>
          <w:p w14:paraId="274FFC7B" w14:textId="77777777" w:rsidR="00DF657D" w:rsidRDefault="00DF657D" w:rsidP="00DF657D">
            <w:pPr>
              <w:pStyle w:val="ListBullet3"/>
            </w:pPr>
            <w:r>
              <w:t>Min/Max: for example, min/max 500 m3 = have to be roughly accurate 500 m3</w:t>
            </w:r>
          </w:p>
          <w:p w14:paraId="4295C337" w14:textId="77777777" w:rsidR="00DF657D" w:rsidRDefault="00DF657D" w:rsidP="00DF657D">
            <w:pPr>
              <w:pStyle w:val="ListBullet3"/>
            </w:pPr>
            <w:r>
              <w:t>CA: for example, CA 500 m3 = +-10 % (450 - 550 m3)</w:t>
            </w:r>
          </w:p>
          <w:p w14:paraId="066EE83B" w14:textId="77777777" w:rsidR="00DF657D" w:rsidRDefault="00DF657D" w:rsidP="00DF657D">
            <w:pPr>
              <w:pStyle w:val="Normal3"/>
            </w:pPr>
            <w:r>
              <w:t>In some contracts, at the line level, it is said that product level variation can be +- 10% (at the same time we can have deviation for total quantity)</w:t>
            </w:r>
          </w:p>
          <w:p w14:paraId="67CFCB57" w14:textId="77777777" w:rsidR="00DF657D" w:rsidRDefault="00DF657D" w:rsidP="00DF657D">
            <w:pPr>
              <w:pStyle w:val="ListBullet3"/>
            </w:pPr>
            <w:r>
              <w:t>For example: You can have +-10 % volumes in line levels but total quantity must meet the following requirement - Min/Max 1000 m3.</w:t>
            </w:r>
          </w:p>
          <w:p w14:paraId="29B8B361" w14:textId="77777777" w:rsidR="009D3628" w:rsidRDefault="009D3628" w:rsidP="009D3628">
            <w:pPr>
              <w:pStyle w:val="Bold3"/>
            </w:pPr>
            <w:r>
              <w:t xml:space="preserve">Forecasted </w:t>
            </w:r>
          </w:p>
          <w:p w14:paraId="2DC663DC" w14:textId="77777777" w:rsidR="009D3628" w:rsidRDefault="009D3628" w:rsidP="009D3628">
            <w:pPr>
              <w:pStyle w:val="Normal3"/>
            </w:pPr>
            <w:r>
              <w:t>A quantity that is predicted during follow-up of an existing plan. Not to be used for quantities that are derived from a planning process, please see Planned.</w:t>
            </w:r>
          </w:p>
          <w:p w14:paraId="2EF1BDAC" w14:textId="77777777" w:rsidR="00DF657D" w:rsidRDefault="00DF657D" w:rsidP="00DF657D">
            <w:pPr>
              <w:pStyle w:val="Bold3"/>
            </w:pPr>
            <w:r>
              <w:t>Freight</w:t>
            </w:r>
          </w:p>
          <w:p w14:paraId="0B0645A8" w14:textId="77777777" w:rsidR="00DF657D" w:rsidRDefault="00DF657D" w:rsidP="00DF657D">
            <w:pPr>
              <w:pStyle w:val="Normal3"/>
            </w:pPr>
            <w:r>
              <w:t>The quantity to be used for freight costing.</w:t>
            </w:r>
          </w:p>
          <w:p w14:paraId="0AAAED2A" w14:textId="77777777" w:rsidR="00DF657D" w:rsidRDefault="00DF657D" w:rsidP="00DF657D">
            <w:pPr>
              <w:pStyle w:val="Bold3"/>
            </w:pPr>
            <w:r>
              <w:t>Handled</w:t>
            </w:r>
          </w:p>
          <w:p w14:paraId="5A592166" w14:textId="77777777" w:rsidR="00DF657D" w:rsidRDefault="00D90B5C" w:rsidP="00DF657D">
            <w:pPr>
              <w:pStyle w:val="Normal3"/>
            </w:pPr>
            <w:r w:rsidRPr="00D90B5C">
              <w:t>The quantity moved, e.g. in a warehouse, or otherwise handled in a logistic</w:t>
            </w:r>
            <w:r>
              <w:t>s or material handling capacity</w:t>
            </w:r>
            <w:r w:rsidR="00DF657D">
              <w:t>.</w:t>
            </w:r>
          </w:p>
          <w:p w14:paraId="2863284A" w14:textId="77777777" w:rsidR="00FD3839" w:rsidRDefault="00FD3839" w:rsidP="00FD3839">
            <w:pPr>
              <w:pStyle w:val="Bold3"/>
            </w:pPr>
            <w:r>
              <w:t>Imposed</w:t>
            </w:r>
          </w:p>
          <w:p w14:paraId="7F0D5760" w14:textId="77777777" w:rsidR="00FD3839" w:rsidRDefault="00FD3839" w:rsidP="00FD3839">
            <w:pPr>
              <w:pStyle w:val="Normal3"/>
            </w:pPr>
            <w:r>
              <w:t>Quantity of pages after arrangement of the printed product’s pages on the printer’s sheet.</w:t>
            </w:r>
          </w:p>
          <w:p w14:paraId="3DDDFC6E" w14:textId="77777777" w:rsidR="00DF657D" w:rsidRDefault="00DF657D" w:rsidP="00DF657D">
            <w:pPr>
              <w:pStyle w:val="Bold3"/>
            </w:pPr>
            <w:proofErr w:type="spellStart"/>
            <w:r>
              <w:t>Intransit</w:t>
            </w:r>
            <w:proofErr w:type="spellEnd"/>
          </w:p>
          <w:p w14:paraId="0829D9DC" w14:textId="77777777" w:rsidR="00DF657D" w:rsidRDefault="00DF657D" w:rsidP="00DF657D">
            <w:pPr>
              <w:pStyle w:val="Normal3"/>
            </w:pPr>
            <w:r>
              <w:t>A quantity that is undergoing the transportation process and is (usually) not available for immediate use.</w:t>
            </w:r>
          </w:p>
          <w:p w14:paraId="489794DA" w14:textId="77777777" w:rsidR="00DF657D" w:rsidRDefault="00DF657D" w:rsidP="00DF657D">
            <w:pPr>
              <w:pStyle w:val="Bold3"/>
            </w:pPr>
            <w:r>
              <w:t>Invoiced</w:t>
            </w:r>
          </w:p>
          <w:p w14:paraId="7A36576B" w14:textId="77777777" w:rsidR="00DF657D" w:rsidRDefault="002947C1" w:rsidP="00DF657D">
            <w:pPr>
              <w:pStyle w:val="Normal3"/>
            </w:pPr>
            <w:r w:rsidRPr="002947C1">
              <w:t>A quantity tha</w:t>
            </w:r>
            <w:r>
              <w:t>t is qualified for compensation</w:t>
            </w:r>
            <w:r w:rsidR="00DF657D">
              <w:t>.</w:t>
            </w:r>
          </w:p>
          <w:p w14:paraId="11C4971D" w14:textId="77777777" w:rsidR="00DF657D" w:rsidRDefault="00DF657D" w:rsidP="00DF657D">
            <w:pPr>
              <w:pStyle w:val="Bold3"/>
            </w:pPr>
            <w:r>
              <w:t>Loaded</w:t>
            </w:r>
          </w:p>
          <w:p w14:paraId="3DE5F519" w14:textId="77777777" w:rsidR="00DF657D" w:rsidRDefault="00DF657D" w:rsidP="00DF657D">
            <w:pPr>
              <w:pStyle w:val="Normal3"/>
            </w:pPr>
            <w:r>
              <w:t>A quantity that is loaded on a transport vehicle but has not left. That is, not in-transit yet.</w:t>
            </w:r>
          </w:p>
          <w:p w14:paraId="39F89773" w14:textId="77777777" w:rsidR="00DF657D" w:rsidRDefault="00DF657D" w:rsidP="003C349D">
            <w:pPr>
              <w:pStyle w:val="Bold3"/>
            </w:pPr>
            <w:r>
              <w:t xml:space="preserve">Measured </w:t>
            </w:r>
          </w:p>
          <w:p w14:paraId="10D6E8AD" w14:textId="77777777" w:rsidR="00DF657D" w:rsidRDefault="00DF657D" w:rsidP="00DF657D">
            <w:pPr>
              <w:pStyle w:val="Normal3"/>
            </w:pPr>
            <w:r>
              <w:t>A quantity that has been measured by a Measuring Party.</w:t>
            </w:r>
          </w:p>
          <w:p w14:paraId="1FA8FCC8" w14:textId="77777777" w:rsidR="00806838" w:rsidRDefault="00806838" w:rsidP="00806838">
            <w:pPr>
              <w:pStyle w:val="Bold3"/>
            </w:pPr>
            <w:proofErr w:type="spellStart"/>
            <w:r>
              <w:t>MeasuredCorrected</w:t>
            </w:r>
            <w:proofErr w:type="spellEnd"/>
          </w:p>
          <w:p w14:paraId="30F64685" w14:textId="77777777" w:rsidR="00806838" w:rsidRDefault="00806838" w:rsidP="00806838">
            <w:pPr>
              <w:pStyle w:val="Normal3"/>
            </w:pPr>
            <w:r>
              <w:lastRenderedPageBreak/>
              <w:t>A measured quantity that has been corrected based on measuring statistics for populations of products.</w:t>
            </w:r>
          </w:p>
          <w:p w14:paraId="72FC2931" w14:textId="77777777" w:rsidR="002947C1" w:rsidRDefault="002947C1" w:rsidP="002947C1">
            <w:pPr>
              <w:pStyle w:val="Bold3"/>
            </w:pPr>
            <w:proofErr w:type="spellStart"/>
            <w:r>
              <w:t>NotBillable</w:t>
            </w:r>
            <w:proofErr w:type="spellEnd"/>
          </w:p>
          <w:p w14:paraId="4EC52493" w14:textId="77777777" w:rsidR="002947C1" w:rsidRDefault="002947C1" w:rsidP="002947C1">
            <w:pPr>
              <w:pStyle w:val="Normal3"/>
            </w:pPr>
            <w:r>
              <w:t>A quantity that is not qualified for compensation.</w:t>
            </w:r>
          </w:p>
          <w:p w14:paraId="7C190B44" w14:textId="77777777" w:rsidR="00DF657D" w:rsidRDefault="00DF657D" w:rsidP="00DF657D">
            <w:pPr>
              <w:pStyle w:val="Bold3"/>
            </w:pPr>
            <w:r>
              <w:t>OnHand</w:t>
            </w:r>
          </w:p>
          <w:p w14:paraId="67D2372C" w14:textId="77777777" w:rsidR="00DF657D" w:rsidRDefault="00DF657D" w:rsidP="00DF657D">
            <w:pPr>
              <w:pStyle w:val="Normal3"/>
            </w:pPr>
            <w:r>
              <w:t>In available inventory at the storage location.</w:t>
            </w:r>
          </w:p>
          <w:p w14:paraId="069B7C6A" w14:textId="77777777" w:rsidR="00DF657D" w:rsidRDefault="00DF657D" w:rsidP="00DF657D">
            <w:pPr>
              <w:pStyle w:val="Bold3"/>
            </w:pPr>
            <w:r>
              <w:t>Ordered</w:t>
            </w:r>
          </w:p>
          <w:p w14:paraId="1600916D" w14:textId="77777777" w:rsidR="00DF657D" w:rsidRDefault="00DF657D" w:rsidP="00DF657D">
            <w:pPr>
              <w:pStyle w:val="Normal3"/>
            </w:pPr>
            <w:r>
              <w:t xml:space="preserve">A </w:t>
            </w:r>
            <w:proofErr w:type="spellStart"/>
            <w:r w:rsidR="00A41941">
              <w:t>PurchaseOrder</w:t>
            </w:r>
            <w:proofErr w:type="spellEnd"/>
            <w:r>
              <w:t xml:space="preserve"> has been placed for the product.</w:t>
            </w:r>
          </w:p>
          <w:p w14:paraId="2ED7CECD" w14:textId="77777777" w:rsidR="00DF657D" w:rsidRDefault="00DF657D" w:rsidP="00DF657D">
            <w:pPr>
              <w:pStyle w:val="Bold3"/>
            </w:pPr>
            <w:r>
              <w:t>Packed</w:t>
            </w:r>
          </w:p>
          <w:p w14:paraId="28255DE6" w14:textId="77777777" w:rsidR="00DF657D" w:rsidRDefault="00DF657D" w:rsidP="00DF657D">
            <w:pPr>
              <w:pStyle w:val="Normal3"/>
            </w:pPr>
            <w:r>
              <w:t>A quantity that is prepared for storage or, transport or, some other state from which it has to be unpacked (work applied) in order to use it.</w:t>
            </w:r>
          </w:p>
          <w:p w14:paraId="3C9008B6" w14:textId="77777777" w:rsidR="00DF657D" w:rsidRDefault="00DF657D" w:rsidP="00DF657D">
            <w:pPr>
              <w:pStyle w:val="Bold3"/>
            </w:pPr>
            <w:r>
              <w:t>Planned</w:t>
            </w:r>
          </w:p>
          <w:p w14:paraId="7CAB04E1" w14:textId="77777777"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14:paraId="47E738FA" w14:textId="77777777" w:rsidR="00DF657D" w:rsidRDefault="00DF657D" w:rsidP="00DF657D">
            <w:pPr>
              <w:pStyle w:val="Bold3"/>
            </w:pPr>
            <w:r>
              <w:t>Produced</w:t>
            </w:r>
          </w:p>
          <w:p w14:paraId="0C81B7CC" w14:textId="77777777" w:rsidR="00DF657D" w:rsidRDefault="00DF657D" w:rsidP="00DF657D">
            <w:pPr>
              <w:pStyle w:val="Normal3"/>
            </w:pPr>
            <w:r>
              <w:t>The quantity added to stock through a manufacturing or conversion process.</w:t>
            </w:r>
          </w:p>
          <w:p w14:paraId="6774D2F1" w14:textId="77777777" w:rsidR="00142F71" w:rsidRPr="00142F71" w:rsidRDefault="00142F71" w:rsidP="00B050DD">
            <w:pPr>
              <w:pStyle w:val="Bold3"/>
            </w:pPr>
            <w:r w:rsidRPr="00142F71">
              <w:t>Rejected</w:t>
            </w:r>
          </w:p>
          <w:p w14:paraId="07CD4C7C" w14:textId="77777777" w:rsidR="00142F71" w:rsidRDefault="00142F71" w:rsidP="00142F71">
            <w:pPr>
              <w:pStyle w:val="Normal3"/>
            </w:pPr>
            <w:r>
              <w:t>A quantity that has been rejected.</w:t>
            </w:r>
          </w:p>
          <w:p w14:paraId="69FBD7DC" w14:textId="77777777" w:rsidR="00DF657D" w:rsidRDefault="00DF657D" w:rsidP="00DF657D">
            <w:pPr>
              <w:pStyle w:val="Bold3"/>
            </w:pPr>
            <w:r>
              <w:t>Released</w:t>
            </w:r>
          </w:p>
          <w:p w14:paraId="7D94F034" w14:textId="77777777" w:rsidR="00DF657D" w:rsidRDefault="00DF657D" w:rsidP="00DF657D">
            <w:pPr>
              <w:pStyle w:val="Normal3"/>
            </w:pPr>
            <w:r>
              <w:t>The quantity that has been authorized to be moved on to the next stage or phase in the manufacturing process or supply chain.</w:t>
            </w:r>
          </w:p>
          <w:p w14:paraId="55D00090" w14:textId="77777777" w:rsidR="00DF657D" w:rsidRDefault="00DF657D" w:rsidP="00DF657D">
            <w:pPr>
              <w:pStyle w:val="Bold3"/>
            </w:pPr>
            <w:r>
              <w:t>Reorder</w:t>
            </w:r>
          </w:p>
          <w:p w14:paraId="27B26FF4" w14:textId="77777777" w:rsidR="00DF657D" w:rsidRDefault="00DF657D" w:rsidP="00DF657D">
            <w:pPr>
              <w:pStyle w:val="Normal3"/>
            </w:pPr>
            <w:r>
              <w:t>A quantity that has been ordered.</w:t>
            </w:r>
          </w:p>
          <w:p w14:paraId="037D9CBD" w14:textId="77777777" w:rsidR="00DF657D" w:rsidRDefault="00DF657D" w:rsidP="00DF657D">
            <w:pPr>
              <w:pStyle w:val="Bold3"/>
            </w:pPr>
            <w:proofErr w:type="spellStart"/>
            <w:r>
              <w:t>ReorderPoint</w:t>
            </w:r>
            <w:proofErr w:type="spellEnd"/>
          </w:p>
          <w:p w14:paraId="04F2C1E0" w14:textId="77777777" w:rsidR="00DF657D" w:rsidRDefault="00DF657D" w:rsidP="00DF657D">
            <w:pPr>
              <w:pStyle w:val="Normal3"/>
            </w:pPr>
            <w:r>
              <w:t>A quantity on hand below which triggers a re-order.</w:t>
            </w:r>
          </w:p>
          <w:p w14:paraId="70045F3A" w14:textId="77777777" w:rsidR="00DF657D" w:rsidRDefault="00DF657D" w:rsidP="00DF657D">
            <w:pPr>
              <w:pStyle w:val="Bold3"/>
            </w:pPr>
            <w:r>
              <w:t>Reserved</w:t>
            </w:r>
          </w:p>
          <w:p w14:paraId="72C61E64" w14:textId="77777777" w:rsidR="00DF657D" w:rsidRDefault="00DF657D" w:rsidP="00DF657D">
            <w:pPr>
              <w:pStyle w:val="Normal3"/>
            </w:pPr>
            <w:r>
              <w:t>A quantity assigned to a specific customer order, job order, or delivery order. (Compare to “Allocated”.)</w:t>
            </w:r>
          </w:p>
          <w:p w14:paraId="3588D8F1" w14:textId="77777777" w:rsidR="00DF657D" w:rsidRDefault="00DF657D" w:rsidP="00DF657D">
            <w:pPr>
              <w:pStyle w:val="Bold3"/>
            </w:pPr>
            <w:r>
              <w:t>Scrapped</w:t>
            </w:r>
          </w:p>
          <w:p w14:paraId="5DF75DB5" w14:textId="77777777" w:rsidR="00DF657D" w:rsidRDefault="00DF657D" w:rsidP="00DF657D">
            <w:pPr>
              <w:pStyle w:val="Normal3"/>
            </w:pPr>
            <w:r>
              <w:t>Scrapped specifies that a product has been removed from inventory at the location where warehoused and has not been shipped to the owner.</w:t>
            </w:r>
          </w:p>
          <w:p w14:paraId="75D2BF85" w14:textId="77777777" w:rsidR="00DF657D" w:rsidRDefault="00DF657D" w:rsidP="00DF657D">
            <w:pPr>
              <w:pStyle w:val="Bold3"/>
            </w:pPr>
            <w:r>
              <w:t>Stored</w:t>
            </w:r>
          </w:p>
          <w:p w14:paraId="310A3832" w14:textId="77777777" w:rsidR="00DF657D" w:rsidRDefault="00DF657D" w:rsidP="00DF657D">
            <w:pPr>
              <w:pStyle w:val="Normal3"/>
            </w:pPr>
            <w:r>
              <w:t>The quantity refers to goods which have been stored in a warehouse, terminal etc.</w:t>
            </w:r>
          </w:p>
          <w:p w14:paraId="701A98C6" w14:textId="77777777" w:rsidR="00DF657D" w:rsidRDefault="00DF657D" w:rsidP="00DF657D">
            <w:pPr>
              <w:pStyle w:val="Bold3"/>
            </w:pPr>
            <w:r>
              <w:t xml:space="preserve">Tested </w:t>
            </w:r>
          </w:p>
          <w:p w14:paraId="4763D020" w14:textId="77777777" w:rsidR="00DF657D" w:rsidRDefault="00DF657D" w:rsidP="00DF657D">
            <w:pPr>
              <w:pStyle w:val="Normal3"/>
            </w:pPr>
            <w:r>
              <w:t>A quantity that is analysed, e.g. the quantity of a random sample taken for measuring of product properties.</w:t>
            </w:r>
          </w:p>
          <w:p w14:paraId="5B34408D" w14:textId="77777777" w:rsidR="00D90B5C" w:rsidRDefault="00D90B5C" w:rsidP="00D90B5C">
            <w:pPr>
              <w:pStyle w:val="Bold3"/>
            </w:pPr>
            <w:r>
              <w:t>Transported</w:t>
            </w:r>
          </w:p>
          <w:p w14:paraId="7E9D54C2" w14:textId="77777777" w:rsidR="00D90B5C" w:rsidRDefault="00D90B5C" w:rsidP="00D90B5C">
            <w:pPr>
              <w:pStyle w:val="Normal3"/>
            </w:pPr>
            <w:r>
              <w:lastRenderedPageBreak/>
              <w:t>The quantity that is transported in logistics business.</w:t>
            </w:r>
          </w:p>
          <w:p w14:paraId="74C99A1F" w14:textId="77777777" w:rsidR="00DF657D" w:rsidRDefault="00DF657D" w:rsidP="00DF657D">
            <w:pPr>
              <w:pStyle w:val="Bold3"/>
            </w:pPr>
            <w:r>
              <w:t>Trimmed</w:t>
            </w:r>
          </w:p>
          <w:p w14:paraId="752A9D01" w14:textId="77777777" w:rsidR="00DF657D" w:rsidRDefault="00DF657D" w:rsidP="00DF657D">
            <w:pPr>
              <w:pStyle w:val="Normal3"/>
            </w:pPr>
            <w:r>
              <w:t>A quantity that has been scheduled for production on a winder or a sheeter as part of the manufacturing process.</w:t>
            </w:r>
          </w:p>
          <w:p w14:paraId="7ED63867" w14:textId="77777777" w:rsidR="00DF657D" w:rsidRDefault="00DF657D" w:rsidP="00DF657D">
            <w:pPr>
              <w:pStyle w:val="Bold3"/>
            </w:pPr>
            <w:r>
              <w:t>Unloaded</w:t>
            </w:r>
          </w:p>
          <w:p w14:paraId="7B3ED029" w14:textId="77777777" w:rsidR="00DF657D" w:rsidRDefault="00DF657D" w:rsidP="00DF657D">
            <w:pPr>
              <w:pStyle w:val="Normal3"/>
            </w:pPr>
            <w:r>
              <w:t>A quantity removed from a transport vehicle.</w:t>
            </w:r>
          </w:p>
          <w:p w14:paraId="33C4A1C4" w14:textId="77777777" w:rsidR="00DF657D" w:rsidRDefault="00DF657D" w:rsidP="00DF657D">
            <w:pPr>
              <w:pStyle w:val="Bold3"/>
            </w:pPr>
            <w:proofErr w:type="spellStart"/>
            <w:r>
              <w:t>UnspecifiedDamage</w:t>
            </w:r>
            <w:proofErr w:type="spellEnd"/>
          </w:p>
          <w:p w14:paraId="197EB333" w14:textId="77777777" w:rsidR="00DF657D" w:rsidRDefault="00DF657D" w:rsidP="00DF657D">
            <w:pPr>
              <w:pStyle w:val="Normal3"/>
            </w:pPr>
            <w:r>
              <w:t xml:space="preserve">Damage is being communicated in the element. In order to understand the type of damage the </w:t>
            </w:r>
            <w:proofErr w:type="spellStart"/>
            <w:r>
              <w:t>AdjustmentType</w:t>
            </w:r>
            <w:proofErr w:type="spellEnd"/>
            <w:r>
              <w:t xml:space="preserve"> will need to be considered.</w:t>
            </w:r>
          </w:p>
          <w:p w14:paraId="2CAD5A95" w14:textId="77777777" w:rsidR="00DF657D" w:rsidRDefault="00DF657D" w:rsidP="00DF657D">
            <w:pPr>
              <w:pStyle w:val="Bold3"/>
            </w:pPr>
            <w:proofErr w:type="spellStart"/>
            <w:r>
              <w:t>ValueClaimed</w:t>
            </w:r>
            <w:proofErr w:type="spellEnd"/>
          </w:p>
          <w:p w14:paraId="1178E2AB" w14:textId="77777777" w:rsidR="00DF657D" w:rsidRDefault="00DF657D" w:rsidP="00DF657D">
            <w:pPr>
              <w:pStyle w:val="Normal3"/>
            </w:pPr>
            <w:r>
              <w:t>A quantity that relates to the value claimed.</w:t>
            </w:r>
          </w:p>
          <w:p w14:paraId="659C7A1C" w14:textId="77777777" w:rsidR="00DF657D" w:rsidRDefault="00DF657D" w:rsidP="00DF657D">
            <w:pPr>
              <w:pStyle w:val="Bold3"/>
            </w:pPr>
            <w:proofErr w:type="spellStart"/>
            <w:r>
              <w:t>VendorSupplied</w:t>
            </w:r>
            <w:proofErr w:type="spellEnd"/>
          </w:p>
          <w:p w14:paraId="3F0562A8" w14:textId="77777777" w:rsidR="00DF657D" w:rsidRDefault="00DF657D" w:rsidP="00DF657D">
            <w:pPr>
              <w:pStyle w:val="Normal3"/>
            </w:pPr>
            <w:r>
              <w:t>A quantity that is vendor supplied.</w:t>
            </w:r>
          </w:p>
          <w:p w14:paraId="4CA6A2BE" w14:textId="77777777" w:rsidR="00DF657D" w:rsidRDefault="00DF657D" w:rsidP="00DF657D">
            <w:pPr>
              <w:pStyle w:val="Bold3"/>
            </w:pPr>
            <w:r>
              <w:t>Wound</w:t>
            </w:r>
          </w:p>
          <w:p w14:paraId="2FBE3974" w14:textId="77777777" w:rsidR="00DF657D" w:rsidRDefault="00DF657D" w:rsidP="00DF657D">
            <w:pPr>
              <w:pStyle w:val="Normal3"/>
            </w:pPr>
            <w:r>
              <w:t>A quantity that has been placed in a reel form or otherwise put on a core.</w:t>
            </w:r>
          </w:p>
          <w:p w14:paraId="2FAED63B" w14:textId="77777777" w:rsidR="00DF657D" w:rsidRDefault="00DF657D" w:rsidP="00DF657D">
            <w:pPr>
              <w:pStyle w:val="Bold3"/>
            </w:pPr>
            <w:r>
              <w:t>Wrapped</w:t>
            </w:r>
          </w:p>
          <w:p w14:paraId="615D6D06" w14:textId="77777777" w:rsidR="00DF657D" w:rsidRDefault="00DF657D" w:rsidP="00DF657D">
            <w:pPr>
              <w:pStyle w:val="Normal3"/>
            </w:pPr>
            <w:r>
              <w:t>A quantity that has been protectively covered in preparation for storage or shipment.</w:t>
            </w:r>
          </w:p>
        </w:tc>
      </w:tr>
    </w:tbl>
    <w:p w14:paraId="3A51301E" w14:textId="77777777" w:rsidR="00DF657D" w:rsidRDefault="00DF657D" w:rsidP="00DF657D"/>
    <w:p w14:paraId="57AFB1E2" w14:textId="77777777" w:rsidR="00BC074A" w:rsidRDefault="00BC074A" w:rsidP="00BC074A">
      <w:pPr>
        <w:pStyle w:val="Heading2"/>
      </w:pPr>
      <w:bookmarkStart w:id="7539" w:name="_Toc371378643"/>
      <w:bookmarkStart w:id="7540" w:name="_Toc21213812"/>
      <w:bookmarkStart w:id="7541" w:name="QuantityValue"/>
      <w:proofErr w:type="spellStart"/>
      <w:r>
        <w:t>QuantityValue</w:t>
      </w:r>
      <w:bookmarkEnd w:id="7539"/>
      <w:bookmarkEnd w:id="7540"/>
      <w:bookmarkEnd w:id="75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C074A" w14:paraId="253FAF25" w14:textId="77777777" w:rsidTr="00C97B2C">
        <w:tc>
          <w:tcPr>
            <w:tcW w:w="5000" w:type="pct"/>
          </w:tcPr>
          <w:p w14:paraId="0A4813C8" w14:textId="77777777" w:rsidR="00BC074A" w:rsidRPr="00BC074A" w:rsidRDefault="00000000" w:rsidP="00BC074A">
            <w:pPr>
              <w:pStyle w:val="Normal2"/>
            </w:pPr>
            <w:r>
              <w:rPr>
                <w:noProof/>
              </w:rPr>
              <w:pict w14:anchorId="16217A72">
                <v:shape id="_x0000_s6182" type="#_x0000_t75" style="position:absolute;left:0;text-align:left;margin-left:29596.95pt;margin-top:7.05pt;width:267.75pt;height:309pt;z-index:-633;mso-wrap-edited:t;mso-position-horizontal:right" wrapcoords="202 4386 323 6798 7523 6641 8249 15868 9035 15868 9156 21425 21600 21548 21600 0 7886 -70 7886 4386 202 4386" filled="t">
                  <v:imagedata r:id="rId1721" o:title="QuantityValue"/>
                  <w10:wrap type="tight"/>
                </v:shape>
              </w:pict>
            </w:r>
            <w:r w:rsidR="00BC074A" w:rsidRPr="00BC074A">
              <w:t xml:space="preserve">The </w:t>
            </w:r>
            <w:proofErr w:type="spellStart"/>
            <w:r w:rsidR="00BC074A" w:rsidRPr="00BC074A">
              <w:t>QuantityValue</w:t>
            </w:r>
            <w:proofErr w:type="spellEnd"/>
            <w:r w:rsidR="00BC074A" w:rsidRPr="00BC074A">
              <w:t xml:space="preserve"> element contains attributes that provide information about the type of quantity that is being communicated, the context in which the particular quantity is to be viewed, and (if the quantity represents an adjustment) an adjustment type.</w:t>
            </w:r>
          </w:p>
          <w:p w14:paraId="0A2B899F" w14:textId="77777777" w:rsidR="00BC074A" w:rsidRDefault="00BC074A" w:rsidP="00BC074A">
            <w:pPr>
              <w:pStyle w:val="Normal2"/>
            </w:pPr>
            <w:r w:rsidRPr="00BC074A">
              <w:t xml:space="preserve">The </w:t>
            </w:r>
            <w:proofErr w:type="spellStart"/>
            <w:r w:rsidRPr="00BC074A">
              <w:t>QuantityValue</w:t>
            </w:r>
            <w:proofErr w:type="spellEnd"/>
            <w:r w:rsidRPr="00BC074A">
              <w:t xml:space="preserve"> element contains three child elements that enable you to communicate a range of values for the quantity and a target or actual value. It is at this level (Value, </w:t>
            </w:r>
            <w:proofErr w:type="spellStart"/>
            <w:r w:rsidRPr="00BC074A">
              <w:t>RangeMin</w:t>
            </w:r>
            <w:proofErr w:type="spellEnd"/>
            <w:r w:rsidRPr="00BC074A">
              <w:t xml:space="preserve">, and </w:t>
            </w:r>
            <w:proofErr w:type="spellStart"/>
            <w:r w:rsidRPr="00BC074A">
              <w:t>RangeMax</w:t>
            </w:r>
            <w:proofErr w:type="spellEnd"/>
            <w:r w:rsidRPr="00BC074A">
              <w:t>) that the unit of measure is specified. This permits the range to be specified in a different unit of measure than the target</w:t>
            </w:r>
            <w:r>
              <w:t>.</w:t>
            </w:r>
          </w:p>
          <w:p w14:paraId="434B4173" w14:textId="77777777" w:rsidR="00BC074A" w:rsidRPr="00C032BE" w:rsidRDefault="00BC074A" w:rsidP="00C97B2C">
            <w:pPr>
              <w:pStyle w:val="Bold3"/>
              <w:rPr>
                <w:lang w:val="en-US"/>
              </w:rPr>
            </w:pPr>
            <w:proofErr w:type="spellStart"/>
            <w:r w:rsidRPr="00C032BE">
              <w:rPr>
                <w:lang w:val="en-US"/>
              </w:rPr>
              <w:t>QuantityType</w:t>
            </w:r>
            <w:proofErr w:type="spellEnd"/>
            <w:r w:rsidRPr="00C032BE">
              <w:rPr>
                <w:lang w:val="en-US"/>
              </w:rPr>
              <w:t xml:space="preserve"> [attribute]</w:t>
            </w:r>
          </w:p>
          <w:p w14:paraId="391AA475" w14:textId="77777777" w:rsidR="00BC074A" w:rsidRDefault="00BC074A" w:rsidP="00C97B2C">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4E23E183" w14:textId="77777777" w:rsidR="00BC074A" w:rsidRDefault="00BC074A" w:rsidP="00C97B2C">
            <w:pPr>
              <w:pStyle w:val="Normal3"/>
            </w:pPr>
            <w:proofErr w:type="spellStart"/>
            <w:r>
              <w:t>QuantityType</w:t>
            </w:r>
            <w:proofErr w:type="spellEnd"/>
            <w:r>
              <w:t xml:space="preserve"> communicates information about the type of quantity being communicated and how the receiver might use the information.</w:t>
            </w:r>
          </w:p>
          <w:p w14:paraId="518F4398" w14:textId="77777777" w:rsidR="00BC074A" w:rsidRDefault="00BC074A" w:rsidP="00C97B2C">
            <w:pPr>
              <w:pStyle w:val="Normal3"/>
            </w:pPr>
            <w:r>
              <w:lastRenderedPageBreak/>
              <w:t xml:space="preserve">Refer to </w:t>
            </w:r>
            <w:proofErr w:type="spellStart"/>
            <w:r>
              <w:t>QuantityType</w:t>
            </w:r>
            <w:proofErr w:type="spellEnd"/>
            <w:r>
              <w:t xml:space="preserve"> definition for any enumerations.</w:t>
            </w:r>
          </w:p>
          <w:p w14:paraId="0020F25E" w14:textId="77777777" w:rsidR="00BC074A" w:rsidRPr="005755AC" w:rsidRDefault="00BC074A" w:rsidP="00C97B2C">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0AFEB2F4" w14:textId="77777777" w:rsidR="00BC074A" w:rsidRDefault="00BC074A" w:rsidP="00C97B2C">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6823F3F6" w14:textId="77777777" w:rsidR="00BC074A" w:rsidRDefault="00BC074A" w:rsidP="00C97B2C">
            <w:pPr>
              <w:pStyle w:val="Normal3"/>
            </w:pPr>
            <w:r>
              <w:t>Provides the location in the value chain where the quantity is being reported.</w:t>
            </w:r>
          </w:p>
          <w:p w14:paraId="46530ADC" w14:textId="77777777" w:rsidR="00BC074A" w:rsidRDefault="00BC074A" w:rsidP="00C97B2C">
            <w:pPr>
              <w:pStyle w:val="Normal3"/>
            </w:pPr>
            <w:r>
              <w:t xml:space="preserve">Refer to </w:t>
            </w:r>
            <w:proofErr w:type="spellStart"/>
            <w:r>
              <w:t>QuantityTypeContext</w:t>
            </w:r>
            <w:proofErr w:type="spellEnd"/>
            <w:r>
              <w:t xml:space="preserve"> definition for any enumerations.</w:t>
            </w:r>
          </w:p>
          <w:p w14:paraId="7AD4770E" w14:textId="77777777" w:rsidR="00BC074A" w:rsidRDefault="00BC074A" w:rsidP="00C97B2C">
            <w:pPr>
              <w:pStyle w:val="Bold3"/>
            </w:pPr>
            <w:proofErr w:type="spellStart"/>
            <w:r>
              <w:t>AdjustmentType</w:t>
            </w:r>
            <w:proofErr w:type="spellEnd"/>
            <w:r>
              <w:t xml:space="preserve"> [attribute]</w:t>
            </w:r>
          </w:p>
          <w:p w14:paraId="43E84BD2" w14:textId="77777777" w:rsidR="00BC074A" w:rsidRDefault="00BC074A" w:rsidP="00C97B2C">
            <w:pPr>
              <w:pStyle w:val="Italic3"/>
            </w:pPr>
            <w:proofErr w:type="spellStart"/>
            <w:r>
              <w:t>AdjustmentType</w:t>
            </w:r>
            <w:proofErr w:type="spellEnd"/>
            <w:r>
              <w:t xml:space="preserve"> is optional. A single instance might exist.</w:t>
            </w:r>
          </w:p>
          <w:p w14:paraId="41B19B52" w14:textId="77777777" w:rsidR="00BC074A" w:rsidRDefault="00BC074A" w:rsidP="00C97B2C">
            <w:pPr>
              <w:pStyle w:val="Normal3"/>
            </w:pPr>
            <w:r>
              <w:t>Describes the type of adjustment associated with a quantity.</w:t>
            </w:r>
          </w:p>
          <w:p w14:paraId="55A05F12" w14:textId="77777777" w:rsidR="00BC074A" w:rsidRDefault="00BC074A" w:rsidP="00C97B2C">
            <w:pPr>
              <w:pStyle w:val="Normal3"/>
            </w:pPr>
            <w:r>
              <w:t xml:space="preserve">Refer to </w:t>
            </w:r>
            <w:proofErr w:type="spellStart"/>
            <w:r>
              <w:t>AdjustmentType</w:t>
            </w:r>
            <w:proofErr w:type="spellEnd"/>
            <w:r>
              <w:t xml:space="preserve"> definition for any enumerations.</w:t>
            </w:r>
          </w:p>
          <w:p w14:paraId="046C1DEB" w14:textId="77777777" w:rsidR="00BC074A" w:rsidRDefault="00BC074A" w:rsidP="00C97B2C">
            <w:pPr>
              <w:pStyle w:val="Bold3"/>
            </w:pPr>
            <w:r>
              <w:t>(sequence)</w:t>
            </w:r>
          </w:p>
          <w:p w14:paraId="42C474D2" w14:textId="77777777" w:rsidR="00BC074A" w:rsidRDefault="00BC074A" w:rsidP="00C97B2C">
            <w:pPr>
              <w:pStyle w:val="Italic3"/>
            </w:pPr>
            <w:r>
              <w:t>The sequence of items below is mandatory. A single instance is required.</w:t>
            </w:r>
          </w:p>
          <w:p w14:paraId="05C27BD4" w14:textId="77777777" w:rsidR="00BC074A" w:rsidRDefault="00BC074A" w:rsidP="00C97B2C">
            <w:pPr>
              <w:pStyle w:val="Bold4"/>
            </w:pPr>
            <w:r>
              <w:t>Value</w:t>
            </w:r>
          </w:p>
          <w:p w14:paraId="111517D6" w14:textId="77777777" w:rsidR="00BC074A" w:rsidRDefault="00BC074A" w:rsidP="00C97B2C">
            <w:pPr>
              <w:pStyle w:val="Italic4"/>
            </w:pPr>
            <w:r>
              <w:t>Value is mandatory. A single instance is required.</w:t>
            </w:r>
          </w:p>
          <w:p w14:paraId="71401979" w14:textId="77777777" w:rsidR="00BC074A" w:rsidRDefault="00BC074A" w:rsidP="00C97B2C">
            <w:pPr>
              <w:pStyle w:val="Normal4"/>
            </w:pPr>
            <w:r>
              <w:t>A numeric value expressed in the unit of measure (UOM).</w:t>
            </w:r>
          </w:p>
          <w:p w14:paraId="431E21A8" w14:textId="77777777" w:rsidR="00BC074A" w:rsidRDefault="00BC074A" w:rsidP="00C97B2C">
            <w:pPr>
              <w:pStyle w:val="Bold4"/>
            </w:pPr>
            <w:proofErr w:type="spellStart"/>
            <w:r>
              <w:t>RangeMin</w:t>
            </w:r>
            <w:proofErr w:type="spellEnd"/>
          </w:p>
          <w:p w14:paraId="75FDF6AE" w14:textId="77777777" w:rsidR="00BC074A" w:rsidRDefault="00BC074A" w:rsidP="00C97B2C">
            <w:pPr>
              <w:pStyle w:val="Italic4"/>
            </w:pPr>
            <w:proofErr w:type="spellStart"/>
            <w:r>
              <w:t>RangeMin</w:t>
            </w:r>
            <w:proofErr w:type="spellEnd"/>
            <w:r>
              <w:t xml:space="preserve"> is optional. A single instance might exist.</w:t>
            </w:r>
          </w:p>
          <w:p w14:paraId="2AED6A72" w14:textId="77777777" w:rsidR="00BC074A" w:rsidRDefault="00BC074A" w:rsidP="00C97B2C">
            <w:pPr>
              <w:pStyle w:val="Normal4"/>
            </w:pPr>
            <w:r>
              <w:t>The minimum value (lower boundary) allowed for the Measurement that is the parent of this element.</w:t>
            </w:r>
          </w:p>
          <w:p w14:paraId="71196D5B" w14:textId="77777777" w:rsidR="00BC074A" w:rsidRDefault="00BC074A" w:rsidP="00C97B2C">
            <w:pPr>
              <w:pStyle w:val="Bold4"/>
            </w:pPr>
            <w:proofErr w:type="spellStart"/>
            <w:r>
              <w:t>RangeMax</w:t>
            </w:r>
            <w:proofErr w:type="spellEnd"/>
          </w:p>
          <w:p w14:paraId="77852302" w14:textId="77777777" w:rsidR="00BC074A" w:rsidRDefault="00BC074A" w:rsidP="00C97B2C">
            <w:pPr>
              <w:pStyle w:val="Italic4"/>
            </w:pPr>
            <w:proofErr w:type="spellStart"/>
            <w:r>
              <w:t>RangeMax</w:t>
            </w:r>
            <w:proofErr w:type="spellEnd"/>
            <w:r>
              <w:t xml:space="preserve"> is optional. A single instance might exist.</w:t>
            </w:r>
          </w:p>
          <w:p w14:paraId="499CF3BE" w14:textId="77777777" w:rsidR="00BC074A" w:rsidRDefault="00BC074A" w:rsidP="00C97B2C">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72EE03B" w14:textId="77777777" w:rsidR="00BC074A" w:rsidRDefault="00BC074A" w:rsidP="00DF657D"/>
    <w:p w14:paraId="7C5CFD57" w14:textId="77777777" w:rsidR="00DF657D" w:rsidRDefault="00DF657D" w:rsidP="00DF657D">
      <w:pPr>
        <w:pStyle w:val="Heading2"/>
      </w:pPr>
      <w:bookmarkStart w:id="7542" w:name="_Toc259722669"/>
      <w:bookmarkStart w:id="7543" w:name="_Toc275503015"/>
      <w:bookmarkStart w:id="7544" w:name="_Toc371378644"/>
      <w:bookmarkStart w:id="7545" w:name="_Toc21213813"/>
      <w:bookmarkStart w:id="7546" w:name="QuoteInCurrency"/>
      <w:proofErr w:type="spellStart"/>
      <w:r>
        <w:t>QuoteInCurrency</w:t>
      </w:r>
      <w:bookmarkEnd w:id="7542"/>
      <w:bookmarkEnd w:id="7543"/>
      <w:bookmarkEnd w:id="7544"/>
      <w:bookmarkEnd w:id="7545"/>
      <w:bookmarkEnd w:id="75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E3EC09" w14:textId="77777777" w:rsidTr="00DF657D">
        <w:tc>
          <w:tcPr>
            <w:tcW w:w="5000" w:type="pct"/>
          </w:tcPr>
          <w:p w14:paraId="166FDE81" w14:textId="77777777" w:rsidR="00DF657D" w:rsidRDefault="00000000" w:rsidP="00DF657D">
            <w:pPr>
              <w:pStyle w:val="Normal2"/>
            </w:pPr>
            <w:r>
              <w:pict w14:anchorId="1D631546">
                <v:shape id="dc_1245" o:spid="_x0000_s4387" style="position:absolute;left:0;text-align:left;margin-left:0;margin-top:0;width:50pt;height:50pt;z-index:1223;visibility:hidden" coordsize="67,145" o:spt="100" o:preferrelative="t" adj="0,,0" path="">
                  <v:stroke joinstyle="round"/>
                  <v:formulas/>
                  <v:path o:connecttype="segments"/>
                  <o:lock v:ext="edit" selection="t"/>
                </v:shape>
              </w:pict>
            </w:r>
            <w:r>
              <w:pict w14:anchorId="7D33D832">
                <v:shape id="_x0000_s5135" style="position:absolute;left:0;text-align:left;margin-left:5805.4pt;margin-top:7.2pt;width:87pt;height:40.5pt;z-index:-1239;mso-wrap-edited:t;mso-position-horizontal:right" coordsize="" o:spt="100" wrapcoords="-30 104 1000 104 1000 1105 1000 1105 -30 1105 -30 104" adj="0,,0" path="">
                  <v:stroke joinstyle="round"/>
                  <v:imagedata r:id="rId1722" o:title="dc_1245"/>
                  <v:formulas/>
                  <v:path o:connecttype="segments"/>
                  <w10:wrap type="tight"/>
                </v:shape>
              </w:pict>
            </w:r>
            <w:r w:rsidR="00DF657D">
              <w:t>Indicates that the quote is to be provided in the currency specified.</w:t>
            </w:r>
          </w:p>
          <w:p w14:paraId="5CB7C3EB" w14:textId="77777777" w:rsidR="00DF657D" w:rsidRDefault="00A93358" w:rsidP="00A93358">
            <w:pPr>
              <w:pStyle w:val="Normal2"/>
            </w:pPr>
            <w:r>
              <w:t>A three-character ISO 4217 currency code in capital letters. The ISO standard classification for currencies. Refer to the ISO standard for information about the choices for the enumerations.</w:t>
            </w:r>
            <w:r>
              <w:br/>
            </w:r>
            <w:hyperlink r:id="rId1723" w:history="1">
              <w:r w:rsidRPr="00A93358">
                <w:rPr>
                  <w:rStyle w:val="Hyperlink"/>
                </w:rPr>
                <w:t>https://www.iso.org/iso-4217-currency-codes.html</w:t>
              </w:r>
            </w:hyperlink>
          </w:p>
        </w:tc>
      </w:tr>
    </w:tbl>
    <w:p w14:paraId="12E2CAB2" w14:textId="77777777" w:rsidR="00DF657D" w:rsidRDefault="00DF657D" w:rsidP="00DF657D"/>
    <w:p w14:paraId="2186D5B3" w14:textId="77777777" w:rsidR="00DF657D" w:rsidRDefault="00DF657D" w:rsidP="00DF657D">
      <w:pPr>
        <w:pStyle w:val="Heading2"/>
      </w:pPr>
      <w:bookmarkStart w:id="7547" w:name="_Toc259722670"/>
      <w:bookmarkStart w:id="7548" w:name="_Toc275503016"/>
      <w:bookmarkStart w:id="7549" w:name="_Toc371378645"/>
      <w:bookmarkStart w:id="7550" w:name="_Toc21213814"/>
      <w:bookmarkStart w:id="7551" w:name="RangeMax"/>
      <w:proofErr w:type="spellStart"/>
      <w:r>
        <w:t>RangeMax</w:t>
      </w:r>
      <w:bookmarkEnd w:id="7547"/>
      <w:bookmarkEnd w:id="7548"/>
      <w:bookmarkEnd w:id="7549"/>
      <w:bookmarkEnd w:id="7550"/>
      <w:bookmarkEnd w:id="75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952612" w14:textId="77777777" w:rsidTr="00DF657D">
        <w:tc>
          <w:tcPr>
            <w:tcW w:w="5000" w:type="pct"/>
          </w:tcPr>
          <w:p w14:paraId="4CC0EEFF" w14:textId="77777777" w:rsidR="00DF657D" w:rsidRDefault="00000000" w:rsidP="00DF657D">
            <w:pPr>
              <w:pStyle w:val="Normal2"/>
            </w:pPr>
            <w:r>
              <w:pict w14:anchorId="48F9F817">
                <v:shape id="dc_1246" o:spid="_x0000_s4388" style="position:absolute;left:0;text-align:left;margin-left:0;margin-top:0;width:50pt;height:50pt;z-index:1224;visibility:hidden" coordsize="96,238" o:spt="100" o:preferrelative="t" adj="0,,0" path="">
                  <v:stroke joinstyle="round"/>
                  <v:formulas/>
                  <v:path o:connecttype="segments"/>
                  <o:lock v:ext="edit" selection="t"/>
                </v:shape>
              </w:pict>
            </w:r>
            <w:r>
              <w:pict w14:anchorId="38AF62FF">
                <v:shape id="_x0000_s5136" style="position:absolute;left:0;text-align:left;margin-left:12964.9pt;margin-top:7.2pt;width:142.5pt;height:57.75pt;z-index:-1238;mso-wrap-edited:t;mso-position-horizontal:right" coordsize="" o:spt="100" wrapcoords="-30 322 399 322 399 72 399 72 399 0 1000 0 1000 0 1000 1073 399 1073 399 1021 -30 1021 -30 322" adj="0,,0" path="">
                  <v:stroke joinstyle="round"/>
                  <v:imagedata r:id="rId1724" o:title="dc_1246"/>
                  <v:formulas/>
                  <v:path o:connecttype="segments"/>
                  <w10:wrap type="tight"/>
                </v:shape>
              </w:pict>
            </w:r>
            <w:r w:rsidR="00DF657D">
              <w:t xml:space="preserve">The maximum value (upper boundary) allowed for the Measurement that is the parent of this element. Some elements use the </w:t>
            </w:r>
            <w:proofErr w:type="spellStart"/>
            <w:r w:rsidR="00DF657D">
              <w:t>RangeMax</w:t>
            </w:r>
            <w:proofErr w:type="spellEnd"/>
            <w:r w:rsidR="00DF657D">
              <w:t xml:space="preserve"> element with an extended list of unit of measures. (Note: the red colour in the picture is an artifact of how the graphic was captured and should be disregarded.) </w:t>
            </w:r>
          </w:p>
          <w:p w14:paraId="209D849B" w14:textId="77777777" w:rsidR="00DF657D" w:rsidRDefault="00DF657D" w:rsidP="00273279">
            <w:pPr>
              <w:pStyle w:val="Bold3"/>
            </w:pPr>
            <w:r>
              <w:lastRenderedPageBreak/>
              <w:t>UOM [attribute]</w:t>
            </w:r>
          </w:p>
          <w:p w14:paraId="55F4EB39" w14:textId="77777777" w:rsidR="00DF657D" w:rsidRDefault="00DF657D" w:rsidP="00273279">
            <w:pPr>
              <w:pStyle w:val="Italic3"/>
            </w:pPr>
            <w:r>
              <w:t>UOM is mandatory. A single instance is required.</w:t>
            </w:r>
          </w:p>
          <w:p w14:paraId="2FF0DD66" w14:textId="77777777" w:rsidR="00DF657D" w:rsidRDefault="00DF657D" w:rsidP="00273279">
            <w:pPr>
              <w:pStyle w:val="Normal3"/>
            </w:pPr>
            <w:r>
              <w:t>Defines the unit of measure for the value.</w:t>
            </w:r>
          </w:p>
          <w:p w14:paraId="466A56EA" w14:textId="77777777" w:rsidR="00DF657D" w:rsidRDefault="00DF657D" w:rsidP="00273279">
            <w:pPr>
              <w:pStyle w:val="Normal3"/>
            </w:pPr>
            <w:r>
              <w:t>Refer to UOM definition for any enumerations.</w:t>
            </w:r>
          </w:p>
        </w:tc>
      </w:tr>
    </w:tbl>
    <w:p w14:paraId="0CE2834B" w14:textId="77777777" w:rsidR="00DF657D" w:rsidRDefault="00DF657D" w:rsidP="00DF657D"/>
    <w:p w14:paraId="68D3865F" w14:textId="77777777" w:rsidR="00DF657D" w:rsidRDefault="00DF657D" w:rsidP="00DF657D">
      <w:pPr>
        <w:pStyle w:val="Heading2"/>
      </w:pPr>
      <w:bookmarkStart w:id="7552" w:name="_Toc259722671"/>
      <w:bookmarkStart w:id="7553" w:name="_Toc275503017"/>
      <w:bookmarkStart w:id="7554" w:name="_Toc371378646"/>
      <w:bookmarkStart w:id="7555" w:name="_Toc21213815"/>
      <w:bookmarkStart w:id="7556" w:name="RangeMin"/>
      <w:proofErr w:type="spellStart"/>
      <w:r>
        <w:t>RangeMin</w:t>
      </w:r>
      <w:bookmarkEnd w:id="7552"/>
      <w:bookmarkEnd w:id="7553"/>
      <w:bookmarkEnd w:id="7554"/>
      <w:bookmarkEnd w:id="7555"/>
      <w:bookmarkEnd w:id="75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F8CA2E" w14:textId="77777777" w:rsidTr="00DF657D">
        <w:tc>
          <w:tcPr>
            <w:tcW w:w="5000" w:type="pct"/>
          </w:tcPr>
          <w:p w14:paraId="15D6D836" w14:textId="77777777" w:rsidR="00DF657D" w:rsidRDefault="00000000" w:rsidP="00DF657D">
            <w:pPr>
              <w:pStyle w:val="Normal2"/>
            </w:pPr>
            <w:r>
              <w:pict w14:anchorId="3B75A5E8">
                <v:shape id="dc_1247" o:spid="_x0000_s4389" style="position:absolute;left:0;text-align:left;margin-left:0;margin-top:0;width:50pt;height:50pt;z-index:1225;visibility:hidden" coordsize="96,238" o:spt="100" o:preferrelative="t" adj="0,,0" path="">
                  <v:stroke joinstyle="round"/>
                  <v:formulas/>
                  <v:path o:connecttype="segments"/>
                  <o:lock v:ext="edit" selection="t"/>
                </v:shape>
              </w:pict>
            </w:r>
            <w:r>
              <w:pict w14:anchorId="2B6A83E2">
                <v:shape id="_x0000_s5137" style="position:absolute;left:0;text-align:left;margin-left:12964.9pt;margin-top:7.2pt;width:142.5pt;height:57.75pt;z-index:-1237;mso-wrap-edited:t;mso-position-horizontal:right" coordsize="" o:spt="100" wrapcoords="-30 322 399 322 399 72 399 72 399 0 1000 0 1000 0 1000 1073 399 1073 399 1021 -30 1021 -30 322" adj="0,,0" path="">
                  <v:stroke joinstyle="round"/>
                  <v:imagedata r:id="rId1725" o:title="dc_1247"/>
                  <v:formulas/>
                  <v:path o:connecttype="segments"/>
                  <w10:wrap type="tight"/>
                </v:shape>
              </w:pict>
            </w:r>
            <w:r w:rsidR="00DF657D">
              <w:t>The minimum value (lower boundary) allowed for the Measurement that is the parent of this element.</w:t>
            </w:r>
          </w:p>
          <w:p w14:paraId="6E314018" w14:textId="77777777" w:rsidR="00DF657D" w:rsidRDefault="00DF657D" w:rsidP="00273279">
            <w:pPr>
              <w:pStyle w:val="Bold3"/>
            </w:pPr>
            <w:r>
              <w:t>UOM [attribute]</w:t>
            </w:r>
          </w:p>
          <w:p w14:paraId="7274C690" w14:textId="77777777" w:rsidR="00DF657D" w:rsidRDefault="00DF657D" w:rsidP="00273279">
            <w:pPr>
              <w:pStyle w:val="Italic3"/>
            </w:pPr>
            <w:r>
              <w:t>UOM is mandatory. A single instance is required.</w:t>
            </w:r>
          </w:p>
          <w:p w14:paraId="04F2673F" w14:textId="77777777" w:rsidR="00DF657D" w:rsidRDefault="00DF657D" w:rsidP="00273279">
            <w:pPr>
              <w:pStyle w:val="Normal3"/>
            </w:pPr>
            <w:r>
              <w:t>Defines the unit of measure for the value.</w:t>
            </w:r>
          </w:p>
          <w:p w14:paraId="626F82C6" w14:textId="77777777" w:rsidR="00DF657D" w:rsidRDefault="00DF657D" w:rsidP="00273279">
            <w:pPr>
              <w:pStyle w:val="Normal3"/>
            </w:pPr>
            <w:r>
              <w:t>Refer to UOM definition for any enumerations.</w:t>
            </w:r>
          </w:p>
        </w:tc>
      </w:tr>
    </w:tbl>
    <w:p w14:paraId="65714843" w14:textId="77777777" w:rsidR="00DF657D" w:rsidRDefault="00DF657D" w:rsidP="00DF657D"/>
    <w:p w14:paraId="45EE0E6D" w14:textId="77777777" w:rsidR="00DF657D" w:rsidRDefault="00DF657D" w:rsidP="00DF657D">
      <w:pPr>
        <w:pStyle w:val="Heading2"/>
      </w:pPr>
      <w:bookmarkStart w:id="7557" w:name="_Toc259722672"/>
      <w:bookmarkStart w:id="7558" w:name="_Toc275503018"/>
      <w:bookmarkStart w:id="7559" w:name="_Toc371378647"/>
      <w:bookmarkStart w:id="7560" w:name="_Toc21213816"/>
      <w:bookmarkStart w:id="7561" w:name="RawMaterialSet"/>
      <w:proofErr w:type="spellStart"/>
      <w:r>
        <w:t>RawMaterialSet</w:t>
      </w:r>
      <w:bookmarkEnd w:id="7557"/>
      <w:bookmarkEnd w:id="7558"/>
      <w:bookmarkEnd w:id="7559"/>
      <w:bookmarkEnd w:id="7560"/>
      <w:bookmarkEnd w:id="75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45C52C" w14:textId="77777777" w:rsidTr="00DF657D">
        <w:tc>
          <w:tcPr>
            <w:tcW w:w="5000" w:type="pct"/>
          </w:tcPr>
          <w:p w14:paraId="58AC4E80" w14:textId="77777777" w:rsidR="00DF657D" w:rsidRDefault="00000000" w:rsidP="00DF657D">
            <w:pPr>
              <w:pStyle w:val="Normal2"/>
            </w:pPr>
            <w:r>
              <w:pict w14:anchorId="30523D55">
                <v:shape id="dc_1248" o:spid="_x0000_s4390" style="position:absolute;left:0;text-align:left;margin-left:0;margin-top:0;width:50pt;height:50pt;z-index:1226;visibility:hidden" coordsize="212,358" o:spt="100" o:preferrelative="t" adj="0,,0" path="">
                  <v:stroke joinstyle="round"/>
                  <v:formulas/>
                  <v:path o:connecttype="segments"/>
                  <o:lock v:ext="edit" selection="t"/>
                </v:shape>
              </w:pict>
            </w:r>
            <w:r>
              <w:pict w14:anchorId="5E07C39D">
                <v:shape id="_x0000_s5138" style="position:absolute;left:0;text-align:left;margin-left:22252.9pt;margin-top:7.2pt;width:214.5pt;height:127.5pt;z-index:-1236;mso-wrap-edited:t;mso-position-horizontal:right" coordsize="" o:spt="100" wrapcoords="-30 419 340 419 340 33 340 33 340 0 1000 0 1000 0 1000 1034 340 1034 340 840 -30 840 -30 419" adj="0,,0" path="">
                  <v:stroke joinstyle="round"/>
                  <v:imagedata r:id="rId1726" o:title="dc_1248"/>
                  <v:formulas/>
                  <v:path o:connecttype="segments"/>
                  <w10:wrap type="tight"/>
                </v:shape>
              </w:pict>
            </w:r>
            <w:r w:rsidR="00DF657D">
              <w:t>This identifier derived element indicates a grouping of raw materials that were used to manufacture the product.</w:t>
            </w:r>
          </w:p>
          <w:p w14:paraId="654C7BB5" w14:textId="77777777" w:rsidR="00DF657D" w:rsidRDefault="00DF657D" w:rsidP="00273279">
            <w:pPr>
              <w:pStyle w:val="Bold3"/>
            </w:pPr>
            <w:proofErr w:type="spellStart"/>
            <w:r>
              <w:t>IdentifierCodeType</w:t>
            </w:r>
            <w:proofErr w:type="spellEnd"/>
            <w:r>
              <w:t xml:space="preserve"> [attribute]</w:t>
            </w:r>
          </w:p>
          <w:p w14:paraId="4232CE95" w14:textId="77777777" w:rsidR="00DF657D" w:rsidRDefault="00DF657D" w:rsidP="00273279">
            <w:pPr>
              <w:pStyle w:val="Italic3"/>
            </w:pPr>
            <w:proofErr w:type="spellStart"/>
            <w:r>
              <w:t>IdentifierCodeType</w:t>
            </w:r>
            <w:proofErr w:type="spellEnd"/>
            <w:r>
              <w:t xml:space="preserve"> is mandatory. A single instance is required.</w:t>
            </w:r>
          </w:p>
          <w:p w14:paraId="322BFF53" w14:textId="77777777" w:rsidR="00DF657D" w:rsidRDefault="00DF657D" w:rsidP="00273279">
            <w:pPr>
              <w:pStyle w:val="Normal3"/>
            </w:pPr>
            <w:r>
              <w:t>Defines the type of product identifier used (for example, reel number, ream number, bar code). This code type specifies how to decode the identifier value.</w:t>
            </w:r>
          </w:p>
          <w:p w14:paraId="5CEEDAC8" w14:textId="77777777" w:rsidR="00DF657D" w:rsidRDefault="00DF657D" w:rsidP="00273279">
            <w:pPr>
              <w:pStyle w:val="Normal3"/>
            </w:pPr>
            <w:r>
              <w:t xml:space="preserve">Refer to </w:t>
            </w:r>
            <w:proofErr w:type="spellStart"/>
            <w:r>
              <w:t>IdentifierCodeType</w:t>
            </w:r>
            <w:proofErr w:type="spellEnd"/>
            <w:r>
              <w:t xml:space="preserve"> definition for any enumerations.</w:t>
            </w:r>
          </w:p>
          <w:p w14:paraId="524C1D5F" w14:textId="77777777" w:rsidR="00DF657D" w:rsidRDefault="00DF657D" w:rsidP="00273279">
            <w:pPr>
              <w:pStyle w:val="Bold3"/>
            </w:pPr>
            <w:proofErr w:type="spellStart"/>
            <w:r>
              <w:t>IdentifierType</w:t>
            </w:r>
            <w:proofErr w:type="spellEnd"/>
            <w:r>
              <w:t xml:space="preserve"> [attribute]</w:t>
            </w:r>
          </w:p>
          <w:p w14:paraId="4D0FA2DF" w14:textId="77777777" w:rsidR="00DF657D" w:rsidRDefault="00DF657D" w:rsidP="00273279">
            <w:pPr>
              <w:pStyle w:val="Italic3"/>
            </w:pPr>
            <w:proofErr w:type="spellStart"/>
            <w:r>
              <w:t>IdentifierType</w:t>
            </w:r>
            <w:proofErr w:type="spellEnd"/>
            <w:r>
              <w:t xml:space="preserve"> is mandatory. A single instance is required.</w:t>
            </w:r>
          </w:p>
          <w:p w14:paraId="6BE82B49" w14:textId="77777777"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14:paraId="44D18D66" w14:textId="77777777" w:rsidR="00DF657D" w:rsidRDefault="00DF657D" w:rsidP="00273279">
            <w:pPr>
              <w:pStyle w:val="Normal3"/>
            </w:pPr>
            <w:r>
              <w:t xml:space="preserve">Refer to </w:t>
            </w:r>
            <w:proofErr w:type="spellStart"/>
            <w:r>
              <w:t>IdentifierType</w:t>
            </w:r>
            <w:proofErr w:type="spellEnd"/>
            <w:r>
              <w:t xml:space="preserve"> definition for any enumerations.</w:t>
            </w:r>
          </w:p>
          <w:p w14:paraId="362A61E4" w14:textId="77777777" w:rsidR="00DF657D" w:rsidRDefault="00DF657D" w:rsidP="00273279">
            <w:pPr>
              <w:pStyle w:val="Bold3"/>
            </w:pPr>
            <w:proofErr w:type="spellStart"/>
            <w:r>
              <w:t>IdentifierFormatType</w:t>
            </w:r>
            <w:proofErr w:type="spellEnd"/>
            <w:r>
              <w:t xml:space="preserve"> [attribute]</w:t>
            </w:r>
          </w:p>
          <w:p w14:paraId="12FA2785" w14:textId="77777777" w:rsidR="00DF657D" w:rsidRDefault="00DF657D" w:rsidP="00273279">
            <w:pPr>
              <w:pStyle w:val="Italic3"/>
            </w:pPr>
            <w:proofErr w:type="spellStart"/>
            <w:r>
              <w:t>IdentifierFormatType</w:t>
            </w:r>
            <w:proofErr w:type="spellEnd"/>
            <w:r>
              <w:t xml:space="preserve"> is optional. A single instance might exist.</w:t>
            </w:r>
          </w:p>
          <w:p w14:paraId="21CADBEE" w14:textId="77777777" w:rsidR="00DF657D" w:rsidRDefault="00DF657D" w:rsidP="00273279">
            <w:pPr>
              <w:pStyle w:val="Normal3"/>
            </w:pPr>
            <w:proofErr w:type="spellStart"/>
            <w:r>
              <w:t>IdentifierFormatType</w:t>
            </w:r>
            <w:proofErr w:type="spellEnd"/>
            <w:r>
              <w:t xml:space="preserve"> defines the technical format used to make an </w:t>
            </w:r>
            <w:proofErr w:type="spellStart"/>
            <w:r>
              <w:t>IdentifierCodeType</w:t>
            </w:r>
            <w:proofErr w:type="spellEnd"/>
            <w:r>
              <w:t xml:space="preserve"> readable by technical devices or humans. The </w:t>
            </w:r>
            <w:proofErr w:type="spellStart"/>
            <w:r>
              <w:t>IdentifierCodeType</w:t>
            </w:r>
            <w:proofErr w:type="spellEnd"/>
            <w:r>
              <w:t xml:space="preserve"> specifies how to decode the identifier value</w:t>
            </w:r>
          </w:p>
          <w:p w14:paraId="7E63FF4A" w14:textId="77777777" w:rsidR="00DF657D" w:rsidRDefault="00DF657D" w:rsidP="00273279">
            <w:pPr>
              <w:pStyle w:val="Normal3"/>
            </w:pPr>
            <w:r>
              <w:t xml:space="preserve">Refer to </w:t>
            </w:r>
            <w:proofErr w:type="spellStart"/>
            <w:r>
              <w:t>IdentifierFormatType</w:t>
            </w:r>
            <w:proofErr w:type="spellEnd"/>
            <w:r>
              <w:t xml:space="preserve"> definition for any enumerations.</w:t>
            </w:r>
          </w:p>
        </w:tc>
      </w:tr>
    </w:tbl>
    <w:p w14:paraId="58AA1C99" w14:textId="77777777" w:rsidR="00DF657D" w:rsidRDefault="00DF657D" w:rsidP="00DF657D"/>
    <w:p w14:paraId="1117FDD7" w14:textId="77777777" w:rsidR="00DF657D" w:rsidRDefault="00DF657D" w:rsidP="00DF657D">
      <w:pPr>
        <w:pStyle w:val="Heading2"/>
      </w:pPr>
      <w:bookmarkStart w:id="7562" w:name="_Toc259722673"/>
      <w:bookmarkStart w:id="7563" w:name="_Toc275503019"/>
      <w:bookmarkStart w:id="7564" w:name="_Toc371378648"/>
      <w:bookmarkStart w:id="7565" w:name="_Toc21213817"/>
      <w:bookmarkStart w:id="7566" w:name="ReamItem"/>
      <w:proofErr w:type="spellStart"/>
      <w:r>
        <w:lastRenderedPageBreak/>
        <w:t>ReamItem</w:t>
      </w:r>
      <w:bookmarkEnd w:id="7562"/>
      <w:bookmarkEnd w:id="7563"/>
      <w:bookmarkEnd w:id="7564"/>
      <w:bookmarkEnd w:id="7565"/>
      <w:bookmarkEnd w:id="75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8C8D4D3" w14:textId="77777777" w:rsidTr="00DF657D">
        <w:tc>
          <w:tcPr>
            <w:tcW w:w="5000" w:type="pct"/>
          </w:tcPr>
          <w:p w14:paraId="6071D5EE" w14:textId="77777777" w:rsidR="00DF657D" w:rsidRDefault="00000000" w:rsidP="00DF657D">
            <w:pPr>
              <w:pStyle w:val="Normal2"/>
            </w:pPr>
            <w:r>
              <w:rPr>
                <w:noProof/>
              </w:rPr>
              <w:pict w14:anchorId="6AE840CA">
                <v:shape id="_x0000_s5957" type="#_x0000_t75" style="position:absolute;left:0;text-align:left;margin-left:36562.95pt;margin-top:7.05pt;width:321.75pt;height:248.25pt;z-index:-685;mso-wrap-edited:t;mso-position-horizontal:right" wrapcoords="7485 9175 84 9110 185 11133 7586 11263 7687 21117 21600 21535 21600 0 7435 104 7485 9175" filled="t">
                  <v:imagedata r:id="rId1727" o:title="ReamItem"/>
                  <w10:wrap type="tight"/>
                </v:shape>
              </w:pict>
            </w:r>
            <w:r>
              <w:pict w14:anchorId="6B0A6EA8">
                <v:shape id="dc_1249" o:spid="_x0000_s4391" style="position:absolute;left:0;text-align:left;margin-left:0;margin-top:0;width:50pt;height:50pt;z-index:1227;visibility:hidden" coordsize="336,406" o:spt="100" o:preferrelative="t" adj="0,,0" path="">
                  <v:stroke joinstyle="round"/>
                  <v:formulas/>
                  <v:path o:connecttype="segments"/>
                  <o:lock v:ext="edit" selection="t"/>
                </v:shape>
              </w:pict>
            </w:r>
            <w:r w:rsidR="00DF657D">
              <w:t xml:space="preserve">A wrapped quantity of </w:t>
            </w:r>
            <w:proofErr w:type="spellStart"/>
            <w:r w:rsidR="00DF657D">
              <w:t>SheetItem</w:t>
            </w:r>
            <w:proofErr w:type="spellEnd"/>
            <w:r w:rsidR="00DF657D">
              <w:t>(s).</w:t>
            </w:r>
          </w:p>
          <w:p w14:paraId="0A28E77A" w14:textId="77777777" w:rsidR="00DF657D" w:rsidRDefault="00DF657D" w:rsidP="00DF657D">
            <w:pPr>
              <w:pStyle w:val="Bold3"/>
            </w:pPr>
            <w:r>
              <w:t>(sequence)</w:t>
            </w:r>
          </w:p>
          <w:p w14:paraId="5E44E8E4" w14:textId="77777777" w:rsidR="00DF657D" w:rsidRDefault="00DF657D" w:rsidP="00DF657D">
            <w:pPr>
              <w:pStyle w:val="Italic3"/>
            </w:pPr>
            <w:r>
              <w:t>The sequence of items below is mandatory. A single instance is required.</w:t>
            </w:r>
          </w:p>
          <w:p w14:paraId="14A76E2A" w14:textId="77777777" w:rsidR="00DF657D" w:rsidRDefault="00DF657D" w:rsidP="00DF657D">
            <w:pPr>
              <w:pStyle w:val="Bold4"/>
            </w:pPr>
            <w:r>
              <w:t>Identifier</w:t>
            </w:r>
          </w:p>
          <w:p w14:paraId="7639F3FB" w14:textId="77777777" w:rsidR="00DF657D" w:rsidRDefault="00DF657D" w:rsidP="00DF657D">
            <w:pPr>
              <w:pStyle w:val="Italic4"/>
            </w:pPr>
            <w:r>
              <w:t>Identifier is optional. Multiple instances might exist.</w:t>
            </w:r>
          </w:p>
          <w:p w14:paraId="2851E344"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68885D93" w14:textId="77777777" w:rsidR="00DF657D" w:rsidRDefault="00DF657D" w:rsidP="00DF657D">
            <w:pPr>
              <w:pStyle w:val="Bold4"/>
            </w:pPr>
            <w:proofErr w:type="spellStart"/>
            <w:r>
              <w:t>ItemCount</w:t>
            </w:r>
            <w:proofErr w:type="spellEnd"/>
          </w:p>
          <w:p w14:paraId="527AC13E" w14:textId="77777777" w:rsidR="00DF657D" w:rsidRDefault="00DF657D" w:rsidP="00DF657D">
            <w:pPr>
              <w:pStyle w:val="Italic4"/>
            </w:pPr>
            <w:proofErr w:type="spellStart"/>
            <w:r>
              <w:t>ItemCount</w:t>
            </w:r>
            <w:proofErr w:type="spellEnd"/>
            <w:r>
              <w:t xml:space="preserve"> is mandatory. A single instance is required.</w:t>
            </w:r>
          </w:p>
          <w:p w14:paraId="4A54567E" w14:textId="77777777" w:rsidR="00DF657D" w:rsidRDefault="00DF657D" w:rsidP="00DF657D">
            <w:pPr>
              <w:pStyle w:val="Normal4"/>
            </w:pPr>
            <w:r>
              <w:t>A count of the number of items (examples: a count of the number of boxes on a pallet or of reams in a box).</w:t>
            </w:r>
          </w:p>
          <w:p w14:paraId="2086F9FD" w14:textId="77777777" w:rsidR="00DF657D" w:rsidRDefault="00DF657D" w:rsidP="00DF657D">
            <w:pPr>
              <w:pStyle w:val="Bold4"/>
            </w:pPr>
            <w:r>
              <w:t>Quantity</w:t>
            </w:r>
          </w:p>
          <w:p w14:paraId="75312D0F" w14:textId="77777777" w:rsidR="00DF657D" w:rsidRDefault="00DF657D" w:rsidP="00DF657D">
            <w:pPr>
              <w:pStyle w:val="Italic4"/>
            </w:pPr>
            <w:r>
              <w:t>Quantity is optional. A single instance might exist.</w:t>
            </w:r>
          </w:p>
          <w:p w14:paraId="7A9A8398"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4B754D5"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583E3789" w14:textId="77777777" w:rsidR="00DF657D" w:rsidRDefault="00DF657D" w:rsidP="00DF657D">
            <w:pPr>
              <w:pStyle w:val="Bold4"/>
            </w:pPr>
            <w:proofErr w:type="spellStart"/>
            <w:r>
              <w:t>InformationalQuantity</w:t>
            </w:r>
            <w:proofErr w:type="spellEnd"/>
          </w:p>
          <w:p w14:paraId="65E55989" w14:textId="77777777" w:rsidR="00DF657D" w:rsidRDefault="00DF657D" w:rsidP="00DF657D">
            <w:pPr>
              <w:pStyle w:val="Italic4"/>
            </w:pPr>
            <w:proofErr w:type="spellStart"/>
            <w:r>
              <w:t>InformationalQuantity</w:t>
            </w:r>
            <w:proofErr w:type="spellEnd"/>
            <w:r>
              <w:t xml:space="preserve"> is optional. Multiple instances might exist.</w:t>
            </w:r>
          </w:p>
          <w:p w14:paraId="2AA8C3A6"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276679D8" w14:textId="77777777" w:rsidR="00DF657D" w:rsidRDefault="00DF657D" w:rsidP="00DF657D">
            <w:pPr>
              <w:pStyle w:val="Bold4"/>
            </w:pPr>
            <w:proofErr w:type="spellStart"/>
            <w:r>
              <w:t>SheetItem</w:t>
            </w:r>
            <w:proofErr w:type="spellEnd"/>
          </w:p>
          <w:p w14:paraId="215D1256" w14:textId="77777777" w:rsidR="00DF657D" w:rsidRDefault="00DF657D" w:rsidP="00DF657D">
            <w:pPr>
              <w:pStyle w:val="Italic4"/>
            </w:pPr>
            <w:proofErr w:type="spellStart"/>
            <w:r>
              <w:t>SheetItem</w:t>
            </w:r>
            <w:proofErr w:type="spellEnd"/>
            <w:r>
              <w:t xml:space="preserve"> is optional. A single instance might exist.</w:t>
            </w:r>
          </w:p>
          <w:p w14:paraId="0A952FEF" w14:textId="77777777" w:rsidR="00DF657D" w:rsidRDefault="00DF657D" w:rsidP="00DF657D">
            <w:pPr>
              <w:pStyle w:val="Normal4"/>
            </w:pPr>
            <w:r>
              <w:t>A group item consisting potentially of the date the sheets were converted into sheets and/or packaged or finished.</w:t>
            </w:r>
          </w:p>
          <w:p w14:paraId="185C8A44" w14:textId="77777777" w:rsidR="00F05846" w:rsidRDefault="00F05846" w:rsidP="00F05846">
            <w:pPr>
              <w:pStyle w:val="Bold4"/>
            </w:pPr>
            <w:proofErr w:type="spellStart"/>
            <w:r>
              <w:t>SafetyAndEnvironmentalInformation</w:t>
            </w:r>
            <w:proofErr w:type="spellEnd"/>
          </w:p>
          <w:p w14:paraId="31310D26" w14:textId="77777777" w:rsidR="00F05846" w:rsidRDefault="00F05846" w:rsidP="00F05846">
            <w:pPr>
              <w:pStyle w:val="Italic4"/>
            </w:pPr>
            <w:proofErr w:type="spellStart"/>
            <w:r>
              <w:t>SafetyAndEnvironmentalInformation</w:t>
            </w:r>
            <w:proofErr w:type="spellEnd"/>
            <w:r>
              <w:t xml:space="preserve"> is optional. Multiple instances might exist.</w:t>
            </w:r>
          </w:p>
          <w:p w14:paraId="41D2385B" w14:textId="77777777" w:rsidR="00F05846" w:rsidRDefault="00F05846" w:rsidP="00F05846">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w:t>
            </w:r>
            <w:r>
              <w:lastRenderedPageBreak/>
              <w:t>percentage of the product is certified (for example, 75% is certified by the indicated agency.</w:t>
            </w:r>
          </w:p>
        </w:tc>
      </w:tr>
    </w:tbl>
    <w:p w14:paraId="0B996D5C" w14:textId="77777777" w:rsidR="00DF657D" w:rsidRDefault="00DF657D" w:rsidP="00DF657D"/>
    <w:p w14:paraId="18051992" w14:textId="77777777" w:rsidR="00DF657D" w:rsidRDefault="00DF657D" w:rsidP="00DF657D">
      <w:pPr>
        <w:pStyle w:val="Heading2"/>
      </w:pPr>
      <w:bookmarkStart w:id="7567" w:name="_Toc259722674"/>
      <w:bookmarkStart w:id="7568" w:name="_Toc275503020"/>
      <w:bookmarkStart w:id="7569" w:name="_Toc371378649"/>
      <w:bookmarkStart w:id="7570" w:name="_Toc21213818"/>
      <w:bookmarkStart w:id="7571" w:name="ReamType"/>
      <w:proofErr w:type="spellStart"/>
      <w:r>
        <w:t>ReamType</w:t>
      </w:r>
      <w:bookmarkEnd w:id="7567"/>
      <w:bookmarkEnd w:id="7568"/>
      <w:bookmarkEnd w:id="7569"/>
      <w:bookmarkEnd w:id="7570"/>
      <w:bookmarkEnd w:id="75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E081E9" w14:textId="77777777" w:rsidTr="00DF657D">
        <w:tc>
          <w:tcPr>
            <w:tcW w:w="5000" w:type="pct"/>
          </w:tcPr>
          <w:p w14:paraId="16B2C3E4" w14:textId="3DE864A2" w:rsidR="00DF657D" w:rsidRDefault="00000000" w:rsidP="00DF657D">
            <w:pPr>
              <w:pStyle w:val="Normal2"/>
            </w:pPr>
            <w:r>
              <w:pict w14:anchorId="0A4404D1">
                <v:shape id="dc_1250" o:spid="_x0000_s4392" style="position:absolute;left:0;text-align:left;margin-left:0;margin-top:0;width:50pt;height:50pt;z-index:1228;visibility:hidden" coordsize="89,120" o:spt="100" o:preferrelative="t" adj="0,,0" path="">
                  <v:stroke joinstyle="round"/>
                  <v:formulas/>
                  <v:path o:connecttype="segments"/>
                  <o:lock v:ext="edit" selection="t"/>
                </v:shape>
              </w:pict>
            </w:r>
            <w:r>
              <w:pict w14:anchorId="6E797B0C">
                <v:shape id="_x0000_s5140" style="position:absolute;left:0;text-align:left;margin-left:3870.4pt;margin-top:7.2pt;width:1in;height:53.25pt;z-index:-1235;mso-wrap-edited:t;mso-position-horizontal:right" coordsize="" o:spt="100" wrapcoords="-30 78 1000 78 1000 1079 1000 1079 -30 1079 -30 78" adj="0,,0" path="">
                  <v:stroke joinstyle="round"/>
                  <v:imagedata r:id="rId1728" o:title="dc_1250"/>
                  <v:formulas/>
                  <v:path o:connecttype="segments"/>
                  <w10:wrap type="tight"/>
                </v:shape>
              </w:pict>
            </w:r>
            <w:r w:rsidR="00DF657D">
              <w:t>The textual description of the method used to make up the reams</w:t>
            </w:r>
            <w:r w:rsidR="00C47558">
              <w:t>.</w:t>
            </w:r>
          </w:p>
          <w:p w14:paraId="6311D11A" w14:textId="77777777" w:rsidR="00DF657D" w:rsidRDefault="00DF657D" w:rsidP="00DF657D">
            <w:pPr>
              <w:pStyle w:val="Italic2"/>
            </w:pPr>
            <w:r>
              <w:t>This item is restricted to the following list.</w:t>
            </w:r>
          </w:p>
          <w:p w14:paraId="3D8FB307" w14:textId="77777777" w:rsidR="00DF657D" w:rsidRDefault="00DF657D" w:rsidP="00DF657D">
            <w:pPr>
              <w:pStyle w:val="Bold3"/>
            </w:pPr>
            <w:r>
              <w:t>Any</w:t>
            </w:r>
          </w:p>
          <w:p w14:paraId="4CD3F28D" w14:textId="77777777" w:rsidR="00DF657D" w:rsidRDefault="00DF657D" w:rsidP="00DF657D">
            <w:pPr>
              <w:pStyle w:val="Normal3"/>
            </w:pPr>
            <w:r>
              <w:t>Any ream type is acceptable</w:t>
            </w:r>
          </w:p>
          <w:p w14:paraId="7A0CF159" w14:textId="77777777" w:rsidR="00DF657D" w:rsidRDefault="00DF657D" w:rsidP="00DF657D">
            <w:pPr>
              <w:pStyle w:val="Bold3"/>
            </w:pPr>
            <w:proofErr w:type="spellStart"/>
            <w:r>
              <w:t>BoxedWithInnerReam</w:t>
            </w:r>
            <w:proofErr w:type="spellEnd"/>
          </w:p>
          <w:p w14:paraId="5D93D346" w14:textId="77777777" w:rsidR="00DF657D" w:rsidRDefault="00DF657D" w:rsidP="00DF657D">
            <w:pPr>
              <w:pStyle w:val="Normal3"/>
            </w:pPr>
            <w:r>
              <w:t>Boxed with inner ream</w:t>
            </w:r>
          </w:p>
          <w:p w14:paraId="0B1D0CA9" w14:textId="77777777" w:rsidR="00DF657D" w:rsidRDefault="00DF657D" w:rsidP="00DF657D">
            <w:pPr>
              <w:pStyle w:val="Bold3"/>
            </w:pPr>
            <w:proofErr w:type="spellStart"/>
            <w:r>
              <w:t>BoxedWithoutInnerReam</w:t>
            </w:r>
            <w:proofErr w:type="spellEnd"/>
          </w:p>
          <w:p w14:paraId="747B55E8" w14:textId="77777777" w:rsidR="00DF657D" w:rsidRDefault="00DF657D" w:rsidP="00DF657D">
            <w:pPr>
              <w:pStyle w:val="Normal3"/>
            </w:pPr>
            <w:r>
              <w:t>Boxed without inner ream</w:t>
            </w:r>
          </w:p>
          <w:p w14:paraId="3A9B8D0F" w14:textId="77777777" w:rsidR="00DF657D" w:rsidRDefault="00DF657D" w:rsidP="00DF657D">
            <w:pPr>
              <w:pStyle w:val="Bold3"/>
            </w:pPr>
            <w:proofErr w:type="spellStart"/>
            <w:r>
              <w:t>BulkPackedNonTabbed</w:t>
            </w:r>
            <w:proofErr w:type="spellEnd"/>
          </w:p>
          <w:p w14:paraId="7C7F41F3" w14:textId="77777777" w:rsidR="00DF657D" w:rsidRDefault="00DF657D" w:rsidP="00DF657D">
            <w:pPr>
              <w:pStyle w:val="Normal3"/>
            </w:pPr>
            <w:r>
              <w:t>Sheets are packed without ream wrapping and without sheet count markers.</w:t>
            </w:r>
          </w:p>
          <w:p w14:paraId="39120EC0" w14:textId="77777777" w:rsidR="00DF657D" w:rsidRDefault="00DF657D" w:rsidP="00DF657D">
            <w:pPr>
              <w:pStyle w:val="Bold3"/>
            </w:pPr>
            <w:proofErr w:type="spellStart"/>
            <w:r>
              <w:t>BulkPackedTabbed</w:t>
            </w:r>
            <w:proofErr w:type="spellEnd"/>
          </w:p>
          <w:p w14:paraId="04CC9ED1" w14:textId="77777777" w:rsidR="00DF657D" w:rsidRDefault="00DF657D" w:rsidP="00DF657D">
            <w:pPr>
              <w:pStyle w:val="Normal3"/>
            </w:pPr>
            <w:r>
              <w:t>Sheets are packed without ream wrapping, but with sheet count markers at predefined intervals.</w:t>
            </w:r>
          </w:p>
          <w:p w14:paraId="38F55AD8" w14:textId="77777777" w:rsidR="00DF657D" w:rsidRDefault="00DF657D" w:rsidP="00DF657D">
            <w:pPr>
              <w:pStyle w:val="Bold3"/>
            </w:pPr>
            <w:proofErr w:type="spellStart"/>
            <w:r>
              <w:t>ReamWrapped</w:t>
            </w:r>
            <w:proofErr w:type="spellEnd"/>
          </w:p>
          <w:p w14:paraId="37AADCAC" w14:textId="77777777" w:rsidR="00DF657D" w:rsidRDefault="00DF657D" w:rsidP="00DF657D">
            <w:pPr>
              <w:pStyle w:val="Normal3"/>
            </w:pPr>
            <w:r>
              <w:t>Sheets are packed ream wrapped</w:t>
            </w:r>
          </w:p>
        </w:tc>
      </w:tr>
    </w:tbl>
    <w:p w14:paraId="2FE48FCD" w14:textId="77777777" w:rsidR="00DF657D" w:rsidRDefault="00DF657D" w:rsidP="00DF657D"/>
    <w:p w14:paraId="6E6D823D" w14:textId="77777777" w:rsidR="00DF657D" w:rsidRDefault="00DF657D" w:rsidP="00DF657D">
      <w:pPr>
        <w:pStyle w:val="Heading2"/>
      </w:pPr>
      <w:bookmarkStart w:id="7572" w:name="_Toc259722675"/>
      <w:bookmarkStart w:id="7573" w:name="_Toc275503021"/>
      <w:bookmarkStart w:id="7574" w:name="_Toc371378650"/>
      <w:bookmarkStart w:id="7575" w:name="_Toc21213819"/>
      <w:bookmarkStart w:id="7576" w:name="ReamWeight"/>
      <w:proofErr w:type="spellStart"/>
      <w:r>
        <w:t>ReamWeight</w:t>
      </w:r>
      <w:bookmarkEnd w:id="7572"/>
      <w:bookmarkEnd w:id="7573"/>
      <w:bookmarkEnd w:id="7574"/>
      <w:bookmarkEnd w:id="7575"/>
      <w:bookmarkEnd w:id="75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8F4027F" w14:textId="77777777" w:rsidTr="00DF657D">
        <w:tc>
          <w:tcPr>
            <w:tcW w:w="5000" w:type="pct"/>
          </w:tcPr>
          <w:p w14:paraId="7A2A4509" w14:textId="77777777" w:rsidR="00DF657D" w:rsidRDefault="00000000" w:rsidP="00DF657D">
            <w:pPr>
              <w:pStyle w:val="Normal2"/>
            </w:pPr>
            <w:r>
              <w:pict w14:anchorId="4572733F">
                <v:shape id="dc_1251" o:spid="_x0000_s4393" style="position:absolute;left:0;text-align:left;margin-left:0;margin-top:0;width:50pt;height:50pt;z-index:1229;visibility:hidden" coordsize="197,385" o:spt="100" o:preferrelative="t" adj="0,,0" path="">
                  <v:stroke joinstyle="round"/>
                  <v:formulas/>
                  <v:path o:connecttype="segments"/>
                  <o:lock v:ext="edit" selection="t"/>
                </v:shape>
              </w:pict>
            </w:r>
            <w:r>
              <w:pict w14:anchorId="52BC0357">
                <v:shape id="_x0000_s5141" style="position:absolute;left:0;text-align:left;margin-left:24381.4pt;margin-top:7.2pt;width:231pt;height:118.5pt;z-index:-1234;mso-wrap-edited:t;mso-position-horizontal:right" coordsize="" o:spt="100" wrapcoords="-30 441 337 441 646 441 646 106 646 106 646 0 1000 0 1000 0 1000 1036 646 1036 646 894 337 894 -30 894 -30 441" adj="0,,0" path="">
                  <v:stroke joinstyle="round"/>
                  <v:imagedata r:id="rId1729" o:title="dc_1251"/>
                  <v:formulas/>
                  <v:path o:connecttype="segments"/>
                  <w10:wrap type="tight"/>
                </v:shape>
              </w:pict>
            </w:r>
            <w:r w:rsidR="00DF657D">
              <w:t>The target weight of a ream of paper.</w:t>
            </w:r>
          </w:p>
          <w:p w14:paraId="42A7533F" w14:textId="77777777" w:rsidR="00DF657D" w:rsidRDefault="00DF657D" w:rsidP="00DF657D">
            <w:pPr>
              <w:pStyle w:val="Bold3"/>
            </w:pPr>
            <w:r>
              <w:t>(sequence)</w:t>
            </w:r>
          </w:p>
          <w:p w14:paraId="28315DCC" w14:textId="77777777" w:rsidR="00DF657D" w:rsidRDefault="00DF657D" w:rsidP="00DF657D">
            <w:pPr>
              <w:pStyle w:val="Italic3"/>
            </w:pPr>
            <w:r>
              <w:t>The sequence of items below is mandatory. A single instance is required.</w:t>
            </w:r>
          </w:p>
          <w:p w14:paraId="08E820A6" w14:textId="77777777" w:rsidR="00DF657D" w:rsidRDefault="00DF657D" w:rsidP="00DF657D">
            <w:pPr>
              <w:pStyle w:val="Bold4"/>
            </w:pPr>
            <w:r>
              <w:t>Value</w:t>
            </w:r>
          </w:p>
          <w:p w14:paraId="4C3922FF" w14:textId="77777777" w:rsidR="00DF657D" w:rsidRDefault="00DF657D" w:rsidP="00DF657D">
            <w:pPr>
              <w:pStyle w:val="Italic4"/>
            </w:pPr>
            <w:r>
              <w:t>Value is mandatory. A single instance is required.</w:t>
            </w:r>
          </w:p>
          <w:p w14:paraId="47006E4C" w14:textId="77777777" w:rsidR="00DF657D" w:rsidRDefault="00DF657D" w:rsidP="00DF657D">
            <w:pPr>
              <w:pStyle w:val="Normal4"/>
            </w:pPr>
            <w:r>
              <w:t>A numeric value expressed in the unit of measure (UOM).</w:t>
            </w:r>
          </w:p>
          <w:p w14:paraId="76943565" w14:textId="77777777" w:rsidR="00DF657D" w:rsidRDefault="00DF657D" w:rsidP="00DF657D">
            <w:pPr>
              <w:pStyle w:val="Bold4"/>
            </w:pPr>
            <w:proofErr w:type="spellStart"/>
            <w:r>
              <w:t>RangeMin</w:t>
            </w:r>
            <w:proofErr w:type="spellEnd"/>
          </w:p>
          <w:p w14:paraId="2ED15117" w14:textId="77777777" w:rsidR="00DF657D" w:rsidRDefault="00DF657D" w:rsidP="00DF657D">
            <w:pPr>
              <w:pStyle w:val="Italic4"/>
            </w:pPr>
            <w:proofErr w:type="spellStart"/>
            <w:r>
              <w:t>RangeMin</w:t>
            </w:r>
            <w:proofErr w:type="spellEnd"/>
            <w:r>
              <w:t xml:space="preserve"> is optional. A single instance might exist.</w:t>
            </w:r>
          </w:p>
          <w:p w14:paraId="2F209A53" w14:textId="77777777" w:rsidR="00DF657D" w:rsidRDefault="00DF657D" w:rsidP="00DF657D">
            <w:pPr>
              <w:pStyle w:val="Normal4"/>
            </w:pPr>
            <w:r>
              <w:t>The minimum value (lower boundary) allowed for the Measurement that is the parent of this element.</w:t>
            </w:r>
          </w:p>
          <w:p w14:paraId="10CD3A1F" w14:textId="77777777" w:rsidR="00DF657D" w:rsidRDefault="00DF657D" w:rsidP="00DF657D">
            <w:pPr>
              <w:pStyle w:val="Bold4"/>
            </w:pPr>
            <w:proofErr w:type="spellStart"/>
            <w:r>
              <w:t>RangeMax</w:t>
            </w:r>
            <w:proofErr w:type="spellEnd"/>
          </w:p>
          <w:p w14:paraId="2C3B742E" w14:textId="77777777" w:rsidR="00DF657D" w:rsidRDefault="00DF657D" w:rsidP="00DF657D">
            <w:pPr>
              <w:pStyle w:val="Italic4"/>
            </w:pPr>
            <w:proofErr w:type="spellStart"/>
            <w:r>
              <w:t>RangeMax</w:t>
            </w:r>
            <w:proofErr w:type="spellEnd"/>
            <w:r>
              <w:t xml:space="preserve"> is optional. A single instance might exist.</w:t>
            </w:r>
          </w:p>
          <w:p w14:paraId="7FE4D609"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41072EB" w14:textId="77777777" w:rsidR="00DF657D" w:rsidRDefault="00DF657D" w:rsidP="00DF657D"/>
    <w:p w14:paraId="56155E5D" w14:textId="77777777" w:rsidR="005A2AD7" w:rsidRDefault="005A2AD7" w:rsidP="005A2AD7">
      <w:pPr>
        <w:pStyle w:val="Heading2"/>
      </w:pPr>
      <w:bookmarkStart w:id="7577" w:name="RearCouplingType_a"/>
      <w:proofErr w:type="spellStart"/>
      <w:r>
        <w:t>Rear</w:t>
      </w:r>
      <w:r w:rsidRPr="00D36210">
        <w:t>CouplingType</w:t>
      </w:r>
      <w:proofErr w:type="spellEnd"/>
      <w:r>
        <w:t xml:space="preserve"> [attribute]</w:t>
      </w:r>
      <w:bookmarkEnd w:id="7577"/>
    </w:p>
    <w:tbl>
      <w:tblPr>
        <w:tblW w:w="5000" w:type="pct"/>
        <w:tblCellMar>
          <w:top w:w="144" w:type="dxa"/>
          <w:left w:w="115" w:type="dxa"/>
          <w:right w:w="115" w:type="dxa"/>
        </w:tblCellMar>
        <w:tblLook w:val="01E0" w:firstRow="1" w:lastRow="1" w:firstColumn="1" w:lastColumn="1" w:noHBand="0" w:noVBand="0"/>
      </w:tblPr>
      <w:tblGrid>
        <w:gridCol w:w="9584"/>
      </w:tblGrid>
      <w:tr w:rsidR="005A2AD7" w14:paraId="130E254A" w14:textId="77777777" w:rsidTr="009758D6">
        <w:tc>
          <w:tcPr>
            <w:tcW w:w="5000" w:type="pct"/>
          </w:tcPr>
          <w:p w14:paraId="0CD1EA15" w14:textId="77777777" w:rsidR="005A2AD7" w:rsidRPr="004F08D4" w:rsidRDefault="00000000" w:rsidP="004F08D4">
            <w:pPr>
              <w:pStyle w:val="Normal2"/>
            </w:pPr>
            <w:r>
              <w:pict w14:anchorId="11D8F713">
                <v:shape id="_x0000_s7124" type="#_x0000_t75" style="position:absolute;left:0;text-align:left;margin-left:7208.8pt;margin-top:7.05pt;width:130.8pt;height:62.65pt;z-index:-145;mso-wrap-edited:t;mso-position-horizontal:right;mso-position-horizontal-relative:text;mso-position-vertical:absolute;mso-position-vertical-relative:text" wrapcoords="-106 0 -106 21379 21600 21379 21600 0 15913 804 -106 0" filled="t">
                  <v:imagedata r:id="rId1730" o:title=""/>
                  <w10:wrap type="tight"/>
                </v:shape>
              </w:pict>
            </w:r>
            <w:r w:rsidR="005A2AD7" w:rsidRPr="005A2AD7">
              <w:t xml:space="preserve">Specifies the rear coupling device that attaches a vehicle or a transport unit to the transport unit. For example attaches a truck to a trailer </w:t>
            </w:r>
            <w:r w:rsidR="005A2AD7">
              <w:t>or a trailer to another trailer</w:t>
            </w:r>
            <w:r w:rsidR="005A2AD7" w:rsidRPr="00D36210">
              <w:t>.</w:t>
            </w:r>
          </w:p>
          <w:p w14:paraId="6C0DE85D" w14:textId="77777777" w:rsidR="005A2AD7" w:rsidRDefault="005A2AD7" w:rsidP="009758D6">
            <w:pPr>
              <w:pStyle w:val="Italic2"/>
            </w:pPr>
            <w:r>
              <w:t>This item is restricted to the following list.</w:t>
            </w:r>
          </w:p>
          <w:p w14:paraId="6C983596" w14:textId="77777777" w:rsidR="005A2AD7" w:rsidRDefault="005A2AD7" w:rsidP="005A2AD7">
            <w:pPr>
              <w:pStyle w:val="Bold3"/>
            </w:pPr>
            <w:proofErr w:type="spellStart"/>
            <w:r>
              <w:t>FifthWheelPlate</w:t>
            </w:r>
            <w:proofErr w:type="spellEnd"/>
          </w:p>
          <w:p w14:paraId="264CBACC" w14:textId="77777777" w:rsidR="005A2AD7" w:rsidRDefault="005A2AD7" w:rsidP="005A2AD7">
            <w:pPr>
              <w:pStyle w:val="Normal3"/>
            </w:pPr>
            <w:r>
              <w:t xml:space="preserve">A heavy metal disc with a "V" shaped slot attached horizontally to the chassis. The "V" slot contains a locking device. The "V" slot is the mechanism that locks it to a coupling of type </w:t>
            </w:r>
            <w:proofErr w:type="spellStart"/>
            <w:r>
              <w:t>FifthWheelKingPin</w:t>
            </w:r>
            <w:proofErr w:type="spellEnd"/>
            <w:r>
              <w:t>.</w:t>
            </w:r>
          </w:p>
          <w:p w14:paraId="68A6EEF6" w14:textId="77777777" w:rsidR="005A2AD7" w:rsidRDefault="005A2AD7" w:rsidP="005A2AD7">
            <w:pPr>
              <w:pStyle w:val="Bold3"/>
            </w:pPr>
            <w:r>
              <w:t>None</w:t>
            </w:r>
          </w:p>
          <w:p w14:paraId="672A3ED0" w14:textId="77777777" w:rsidR="005A2AD7" w:rsidRDefault="005A2AD7" w:rsidP="005A2AD7">
            <w:pPr>
              <w:pStyle w:val="Normal3"/>
            </w:pPr>
            <w:r>
              <w:t>No coupling device present.</w:t>
            </w:r>
          </w:p>
          <w:p w14:paraId="5AB89D88" w14:textId="77777777" w:rsidR="005A2AD7" w:rsidRDefault="005A2AD7" w:rsidP="005A2AD7">
            <w:pPr>
              <w:pStyle w:val="Bold3"/>
            </w:pPr>
            <w:proofErr w:type="spellStart"/>
            <w:r>
              <w:t>TowBar</w:t>
            </w:r>
            <w:proofErr w:type="spellEnd"/>
          </w:p>
          <w:p w14:paraId="778060CA" w14:textId="77777777" w:rsidR="005A2AD7" w:rsidRDefault="005A2AD7" w:rsidP="005A2AD7">
            <w:pPr>
              <w:pStyle w:val="Normal3"/>
            </w:pPr>
            <w:r>
              <w:t>A coupling device that is attached to the rear end of the chassis for towing, It may have the form of a tow ball to allow swivelling and articulation of a trailer.</w:t>
            </w:r>
          </w:p>
        </w:tc>
      </w:tr>
    </w:tbl>
    <w:p w14:paraId="20B93DC2" w14:textId="77777777" w:rsidR="005A2AD7" w:rsidRDefault="005A2AD7" w:rsidP="00DF657D"/>
    <w:p w14:paraId="7D8305F4" w14:textId="77777777" w:rsidR="00DF657D" w:rsidRDefault="00DF657D" w:rsidP="00DF657D">
      <w:pPr>
        <w:pStyle w:val="Heading2"/>
      </w:pPr>
      <w:bookmarkStart w:id="7578" w:name="_Toc259722676"/>
      <w:bookmarkStart w:id="7579" w:name="_Toc275503022"/>
      <w:bookmarkStart w:id="7580" w:name="_Toc371378651"/>
      <w:bookmarkStart w:id="7581" w:name="_Toc21213820"/>
      <w:bookmarkStart w:id="7582" w:name="ReasonCode_a"/>
      <w:proofErr w:type="spellStart"/>
      <w:r>
        <w:t>ReasonCode</w:t>
      </w:r>
      <w:proofErr w:type="spellEnd"/>
      <w:r>
        <w:t xml:space="preserve"> [attribute]</w:t>
      </w:r>
      <w:bookmarkEnd w:id="7578"/>
      <w:bookmarkEnd w:id="7579"/>
      <w:bookmarkEnd w:id="7580"/>
      <w:bookmarkEnd w:id="7581"/>
      <w:bookmarkEnd w:id="758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6894AF6" w14:textId="77777777" w:rsidTr="00DF657D">
        <w:tc>
          <w:tcPr>
            <w:tcW w:w="5000" w:type="pct"/>
          </w:tcPr>
          <w:p w14:paraId="2688509C" w14:textId="77777777" w:rsidR="00DF657D" w:rsidRDefault="00000000" w:rsidP="00DF657D">
            <w:pPr>
              <w:pStyle w:val="Normal2"/>
            </w:pPr>
            <w:r>
              <w:pict w14:anchorId="4B8B5EE8">
                <v:shape id="dc_1252" o:spid="_x0000_s4394" style="position:absolute;left:0;text-align:left;margin-left:0;margin-top:0;width:50pt;height:50pt;z-index:1230;visibility:hidden" coordsize="89,137" o:spt="100" o:preferrelative="t" adj="0,,0" path="">
                  <v:stroke joinstyle="round"/>
                  <v:formulas/>
                  <v:path o:connecttype="segments"/>
                  <o:lock v:ext="edit" selection="t"/>
                </v:shape>
              </w:pict>
            </w:r>
            <w:r>
              <w:pict w14:anchorId="3CC4BD4D">
                <v:shape id="_x0000_s5142" style="position:absolute;left:0;text-align:left;margin-left:5224.9pt;margin-top:7.2pt;width:82.5pt;height:53.25pt;z-index:-1233;mso-wrap-edited:t;mso-position-horizontal:right" coordsize="" o:spt="100" wrapcoords="-30 0 1000 0 1000 1079 1000 1079 -30 1079 -30 0" adj="0,,0" path="">
                  <v:stroke joinstyle="round"/>
                  <v:imagedata r:id="rId1731"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14:paraId="6C0D947C" w14:textId="77777777" w:rsidR="00DF657D" w:rsidRDefault="00DF657D" w:rsidP="00DF657D"/>
    <w:p w14:paraId="60064012" w14:textId="77777777" w:rsidR="00DF657D" w:rsidRDefault="00DF657D" w:rsidP="00DF657D">
      <w:pPr>
        <w:pStyle w:val="Heading2"/>
      </w:pPr>
      <w:bookmarkStart w:id="7583" w:name="_Toc259722677"/>
      <w:bookmarkStart w:id="7584" w:name="_Toc275503023"/>
      <w:bookmarkStart w:id="7585" w:name="_Toc371378652"/>
      <w:bookmarkStart w:id="7586" w:name="_Toc21213821"/>
      <w:bookmarkStart w:id="7587" w:name="ReasonDescription"/>
      <w:proofErr w:type="spellStart"/>
      <w:r>
        <w:t>ReasonDescription</w:t>
      </w:r>
      <w:bookmarkEnd w:id="7583"/>
      <w:bookmarkEnd w:id="7584"/>
      <w:bookmarkEnd w:id="7585"/>
      <w:bookmarkEnd w:id="7586"/>
      <w:bookmarkEnd w:id="75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0CC4BC" w14:textId="77777777" w:rsidTr="00DF657D">
        <w:tc>
          <w:tcPr>
            <w:tcW w:w="5000" w:type="pct"/>
          </w:tcPr>
          <w:p w14:paraId="6AD4E973" w14:textId="77777777" w:rsidR="00DF657D" w:rsidRDefault="00000000" w:rsidP="00DF657D">
            <w:pPr>
              <w:pStyle w:val="Normal2"/>
            </w:pPr>
            <w:r>
              <w:pict w14:anchorId="629F16B3">
                <v:shape id="dc_1253" o:spid="_x0000_s4395" style="position:absolute;left:0;text-align:left;margin-left:0;margin-top:0;width:50pt;height:50pt;z-index:1231;visibility:hidden" coordsize="67,158" o:spt="100" o:preferrelative="t" adj="0,,0" path="">
                  <v:stroke joinstyle="round"/>
                  <v:formulas/>
                  <v:path o:connecttype="segments"/>
                  <o:lock v:ext="edit" selection="t"/>
                </v:shape>
              </w:pict>
            </w:r>
            <w:r>
              <w:pict w14:anchorId="0C36C82B">
                <v:shape id="_x0000_s5143" style="position:absolute;left:0;text-align:left;margin-left:6772.9pt;margin-top:7.2pt;width:94.5pt;height:40.5pt;z-index:-1232;mso-wrap-edited:t;mso-position-horizontal:right" coordsize="" o:spt="100" wrapcoords="-30 104 1000 104 1000 1105 1000 1105 -30 1105 -30 104" adj="0,,0" path="">
                  <v:stroke joinstyle="round"/>
                  <v:imagedata r:id="rId1732" o:title="dc_1253"/>
                  <v:formulas/>
                  <v:path o:connecttype="segments"/>
                  <w10:wrap type="tight"/>
                </v:shape>
              </w:pict>
            </w:r>
            <w:r w:rsidR="00DF657D">
              <w:t xml:space="preserve">Text associated with a particular </w:t>
            </w:r>
            <w:proofErr w:type="spellStart"/>
            <w:r w:rsidR="00DF657D">
              <w:t>ReasonIdentifier</w:t>
            </w:r>
            <w:proofErr w:type="spellEnd"/>
          </w:p>
        </w:tc>
      </w:tr>
    </w:tbl>
    <w:p w14:paraId="55E41FC3" w14:textId="77777777" w:rsidR="00DF657D" w:rsidRDefault="00DF657D" w:rsidP="00DF657D"/>
    <w:p w14:paraId="2BA34FE9" w14:textId="77777777" w:rsidR="00DF657D" w:rsidRDefault="00DF657D" w:rsidP="00DF657D">
      <w:pPr>
        <w:pStyle w:val="Heading2"/>
      </w:pPr>
      <w:bookmarkStart w:id="7588" w:name="_Toc259722678"/>
      <w:bookmarkStart w:id="7589" w:name="_Toc275503024"/>
      <w:bookmarkStart w:id="7590" w:name="_Toc371378653"/>
      <w:bookmarkStart w:id="7591" w:name="_Toc21213822"/>
      <w:bookmarkStart w:id="7592" w:name="ReceiverParty"/>
      <w:proofErr w:type="spellStart"/>
      <w:r>
        <w:lastRenderedPageBreak/>
        <w:t>ReceiverParty</w:t>
      </w:r>
      <w:bookmarkEnd w:id="7588"/>
      <w:bookmarkEnd w:id="7589"/>
      <w:bookmarkEnd w:id="7590"/>
      <w:bookmarkEnd w:id="7591"/>
      <w:bookmarkEnd w:id="75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AF3991" w14:textId="77777777" w:rsidTr="00DF657D">
        <w:tc>
          <w:tcPr>
            <w:tcW w:w="5000" w:type="pct"/>
          </w:tcPr>
          <w:p w14:paraId="333D6FD8" w14:textId="77777777" w:rsidR="00DF657D" w:rsidRDefault="00000000" w:rsidP="00DF657D">
            <w:pPr>
              <w:pStyle w:val="Normal2"/>
            </w:pPr>
            <w:r>
              <w:pict w14:anchorId="2CA9C5C1">
                <v:shape id="dc_1254" o:spid="_x0000_s4396" style="position:absolute;left:0;text-align:left;margin-left:0;margin-top:0;width:50pt;height:50pt;z-index:1232;visibility:hidden" coordsize="432,418" o:spt="100" o:preferrelative="t" adj="0,,0" path="">
                  <v:stroke joinstyle="round"/>
                  <v:formulas/>
                  <v:path o:connecttype="segments"/>
                  <o:lock v:ext="edit" selection="t"/>
                </v:shape>
              </w:pict>
            </w:r>
            <w:r>
              <w:pict w14:anchorId="0814566E">
                <v:shape id="_x0000_s5144" style="position:absolute;left:0;text-align:left;margin-left:26896.9pt;margin-top:7.2pt;width:250.5pt;height:259.5pt;z-index:-1231;mso-wrap-edited:t;mso-position-horizontal:right" coordsize="" o:spt="100" wrapcoords="-30 310 265 310 265 16 550 16 550 16 550 0 1000 0 1000 0 1000 1017 550 1017 550 718 265 718 265 517 -30 517 -30 310" adj="0,,0" path="">
                  <v:stroke joinstyle="round"/>
                  <v:imagedata r:id="rId1733"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14:paraId="56F86EE9" w14:textId="77777777" w:rsidR="00DF657D" w:rsidRDefault="00DF657D" w:rsidP="00DF657D">
            <w:pPr>
              <w:pStyle w:val="ListBullet2"/>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13C3B863" w14:textId="77777777" w:rsidR="00DF657D" w:rsidRDefault="00DF657D" w:rsidP="00DF657D">
            <w:pPr>
              <w:pStyle w:val="Bold3"/>
            </w:pPr>
            <w:proofErr w:type="spellStart"/>
            <w:r>
              <w:t>PartyType</w:t>
            </w:r>
            <w:proofErr w:type="spellEnd"/>
            <w:r>
              <w:t xml:space="preserve"> [attribute]</w:t>
            </w:r>
          </w:p>
          <w:p w14:paraId="56857C57" w14:textId="77777777" w:rsidR="00DF657D" w:rsidRDefault="00DF657D" w:rsidP="00DF657D">
            <w:pPr>
              <w:pStyle w:val="Italic3"/>
            </w:pPr>
            <w:proofErr w:type="spellStart"/>
            <w:r>
              <w:t>PartyType</w:t>
            </w:r>
            <w:proofErr w:type="spellEnd"/>
            <w:r>
              <w:t xml:space="preserve"> is mandatory. A single instance is required.</w:t>
            </w:r>
          </w:p>
          <w:p w14:paraId="59FFEF4B" w14:textId="77777777" w:rsidR="00DF657D" w:rsidRDefault="00DF657D" w:rsidP="00DF657D">
            <w:pPr>
              <w:pStyle w:val="Normal3"/>
            </w:pPr>
            <w:r>
              <w:t>Identifies the business role associated with the particular party</w:t>
            </w:r>
          </w:p>
          <w:p w14:paraId="4A8BFA58"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770FE399" w14:textId="77777777" w:rsidR="00DF657D" w:rsidRDefault="00DF657D" w:rsidP="00DF657D">
            <w:pPr>
              <w:pStyle w:val="Bold3"/>
            </w:pPr>
            <w:proofErr w:type="spellStart"/>
            <w:r>
              <w:t>LogisticsRole</w:t>
            </w:r>
            <w:proofErr w:type="spellEnd"/>
            <w:r>
              <w:t xml:space="preserve"> [attribute]</w:t>
            </w:r>
          </w:p>
          <w:p w14:paraId="379B586C" w14:textId="77777777" w:rsidR="00DF657D" w:rsidRDefault="00DF657D" w:rsidP="00DF657D">
            <w:pPr>
              <w:pStyle w:val="Italic3"/>
            </w:pPr>
            <w:proofErr w:type="spellStart"/>
            <w:r>
              <w:t>LogisticsRole</w:t>
            </w:r>
            <w:proofErr w:type="spellEnd"/>
            <w:r>
              <w:t xml:space="preserve"> is optional. A single instance might exist.</w:t>
            </w:r>
          </w:p>
          <w:p w14:paraId="5D9BFA2E" w14:textId="77777777" w:rsidR="00DF657D" w:rsidRDefault="00DF657D" w:rsidP="00DF657D">
            <w:pPr>
              <w:pStyle w:val="Normal3"/>
            </w:pPr>
            <w:r>
              <w:t>Communicates the nature of the logistics role, if any, the party plays in the transaction.</w:t>
            </w:r>
          </w:p>
          <w:p w14:paraId="43D99379"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0CFB5DDB" w14:textId="77777777" w:rsidR="00DF657D" w:rsidRDefault="00DF657D" w:rsidP="00DF657D">
            <w:pPr>
              <w:pStyle w:val="Bold3"/>
            </w:pPr>
            <w:r>
              <w:t>(sequence)</w:t>
            </w:r>
          </w:p>
          <w:p w14:paraId="224C4652" w14:textId="77777777" w:rsidR="00DF657D" w:rsidRDefault="00DF657D" w:rsidP="00DF657D">
            <w:pPr>
              <w:pStyle w:val="Italic3"/>
            </w:pPr>
            <w:r>
              <w:t>The sequence of items below is mandatory. A single instance is required.</w:t>
            </w:r>
          </w:p>
          <w:p w14:paraId="63326E43" w14:textId="77777777" w:rsidR="00DF657D" w:rsidRDefault="00DF657D" w:rsidP="00DF657D">
            <w:pPr>
              <w:pStyle w:val="Bold4"/>
            </w:pPr>
            <w:proofErr w:type="spellStart"/>
            <w:r>
              <w:t>PartyIdentifier</w:t>
            </w:r>
            <w:proofErr w:type="spellEnd"/>
          </w:p>
          <w:p w14:paraId="20BCDC34" w14:textId="77777777" w:rsidR="00DF657D" w:rsidRDefault="00DF657D" w:rsidP="00DF657D">
            <w:pPr>
              <w:pStyle w:val="Italic4"/>
            </w:pPr>
            <w:proofErr w:type="spellStart"/>
            <w:r>
              <w:t>PartyIdentifier</w:t>
            </w:r>
            <w:proofErr w:type="spellEnd"/>
            <w:r>
              <w:t xml:space="preserve"> is optional. Multiple instances might exist.</w:t>
            </w:r>
          </w:p>
          <w:p w14:paraId="085884E5" w14:textId="1FE4FB92" w:rsidR="00DF657D" w:rsidRDefault="00DF57E1" w:rsidP="00DF657D">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DF657D">
              <w:t>.</w:t>
            </w:r>
          </w:p>
          <w:p w14:paraId="46EEFC0A" w14:textId="77777777" w:rsidR="00DF657D" w:rsidRDefault="00DF657D" w:rsidP="00DF657D">
            <w:pPr>
              <w:pStyle w:val="Bold4"/>
            </w:pPr>
            <w:proofErr w:type="spellStart"/>
            <w:r>
              <w:t>NameAddress</w:t>
            </w:r>
            <w:proofErr w:type="spellEnd"/>
          </w:p>
          <w:p w14:paraId="5947E3F9" w14:textId="77777777" w:rsidR="00DF657D" w:rsidRDefault="00DF657D" w:rsidP="00DF657D">
            <w:pPr>
              <w:pStyle w:val="Italic4"/>
            </w:pPr>
            <w:proofErr w:type="spellStart"/>
            <w:r>
              <w:t>NameAddress</w:t>
            </w:r>
            <w:proofErr w:type="spellEnd"/>
            <w:r>
              <w:t xml:space="preserve"> is mandatory. A single instance is required.</w:t>
            </w:r>
          </w:p>
          <w:p w14:paraId="3601A737" w14:textId="77777777" w:rsidR="00DF657D" w:rsidRDefault="00DF657D" w:rsidP="00DF657D">
            <w:pPr>
              <w:pStyle w:val="Normal4"/>
            </w:pPr>
            <w:r>
              <w:t>A group item containing name and address of an organisation or business entity.</w:t>
            </w:r>
          </w:p>
          <w:p w14:paraId="7878C810" w14:textId="77777777" w:rsidR="00DF657D" w:rsidRDefault="00DF657D" w:rsidP="00DF657D">
            <w:pPr>
              <w:pStyle w:val="Bold4"/>
            </w:pPr>
            <w:r>
              <w:t>URL</w:t>
            </w:r>
          </w:p>
          <w:p w14:paraId="4C9FFAE8" w14:textId="77777777" w:rsidR="00DF657D" w:rsidRDefault="00DF657D" w:rsidP="00DF657D">
            <w:pPr>
              <w:pStyle w:val="Italic4"/>
            </w:pPr>
            <w:r>
              <w:t>URL is optional. A single instance might exist.</w:t>
            </w:r>
          </w:p>
          <w:p w14:paraId="3069821B" w14:textId="77777777" w:rsidR="00DF657D" w:rsidRDefault="00DF657D" w:rsidP="00DF657D">
            <w:pPr>
              <w:pStyle w:val="Normal4"/>
            </w:pPr>
            <w:r>
              <w:t>Universal Resource Locator. While typically a web address you could use this field to hold an email address.</w:t>
            </w:r>
          </w:p>
          <w:p w14:paraId="5AB107E5" w14:textId="77777777" w:rsidR="00DF657D" w:rsidRDefault="00DF657D" w:rsidP="00DF657D">
            <w:pPr>
              <w:pStyle w:val="Bold4"/>
            </w:pPr>
            <w:r>
              <w:t>CommonContact</w:t>
            </w:r>
          </w:p>
          <w:p w14:paraId="5488BDF9" w14:textId="77777777" w:rsidR="00DF657D" w:rsidRDefault="00DF657D" w:rsidP="00DF657D">
            <w:pPr>
              <w:pStyle w:val="Italic4"/>
            </w:pPr>
            <w:r>
              <w:t>CommonContact is optional. Multiple instances might exist.</w:t>
            </w:r>
          </w:p>
          <w:p w14:paraId="1CECD4DF" w14:textId="77777777" w:rsidR="00DF657D" w:rsidRDefault="00DF657D" w:rsidP="00DF657D">
            <w:pPr>
              <w:pStyle w:val="Normal4"/>
            </w:pPr>
            <w:r>
              <w:t>Identifies a specific individual associated with the party.</w:t>
            </w:r>
          </w:p>
        </w:tc>
      </w:tr>
    </w:tbl>
    <w:p w14:paraId="11403F41" w14:textId="77777777" w:rsidR="00DF657D" w:rsidRDefault="00DF657D" w:rsidP="00DF657D"/>
    <w:p w14:paraId="68C75057" w14:textId="77777777" w:rsidR="00DF657D" w:rsidRDefault="00DF657D" w:rsidP="00DF657D">
      <w:pPr>
        <w:pStyle w:val="Heading2"/>
      </w:pPr>
      <w:bookmarkStart w:id="7593" w:name="_Toc259722679"/>
      <w:bookmarkStart w:id="7594" w:name="_Toc275503025"/>
      <w:bookmarkStart w:id="7595" w:name="_Toc371378654"/>
      <w:bookmarkStart w:id="7596" w:name="_Toc21213823"/>
      <w:bookmarkStart w:id="7597" w:name="RecoveredPaper"/>
      <w:proofErr w:type="spellStart"/>
      <w:r>
        <w:lastRenderedPageBreak/>
        <w:t>RecoveredPaper</w:t>
      </w:r>
      <w:bookmarkEnd w:id="7593"/>
      <w:bookmarkEnd w:id="7594"/>
      <w:bookmarkEnd w:id="7595"/>
      <w:bookmarkEnd w:id="7596"/>
      <w:bookmarkEnd w:id="75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AD6624" w14:textId="77777777" w:rsidTr="00DF657D">
        <w:tc>
          <w:tcPr>
            <w:tcW w:w="5000" w:type="pct"/>
          </w:tcPr>
          <w:p w14:paraId="41620E7E" w14:textId="77777777" w:rsidR="00DF657D" w:rsidRDefault="00000000" w:rsidP="00DF657D">
            <w:pPr>
              <w:pStyle w:val="Normal2"/>
            </w:pPr>
            <w:r>
              <w:pict w14:anchorId="0F448139">
                <v:shape id="dc_1255" o:spid="_x0000_s4397" style="position:absolute;left:0;text-align:left;margin-left:0;margin-top:0;width:50pt;height:50pt;z-index:1233;visibility:hidden" coordsize="60,483" o:spt="100" o:preferrelative="t" adj="0,,0" path="">
                  <v:stroke joinstyle="round"/>
                  <v:formulas/>
                  <v:path o:connecttype="segments"/>
                  <o:lock v:ext="edit" selection="t"/>
                </v:shape>
              </w:pict>
            </w:r>
            <w:r>
              <w:pict w14:anchorId="521E1137">
                <v:shape id="_x0000_s5145" style="position:absolute;left:0;text-align:left;margin-left:31927.9pt;margin-top:7.2pt;width:289.5pt;height:36pt;z-index:-1230;mso-wrap-edited:t;mso-position-horizontal:right" coordsize="" o:spt="100" wrapcoords="-30 316 265 316 511 316 511 316 511 0 1000 0 1000 0 1000 1117 511 1117 511 1100 265 1100 265 1084 -30 1084 -30 316" adj="0,,0" path="">
                  <v:stroke joinstyle="round"/>
                  <v:imagedata r:id="rId1734" o:title="dc_1255"/>
                  <v:formulas/>
                  <v:path o:connecttype="segments"/>
                  <w10:wrap type="tight"/>
                </v:shape>
              </w:pict>
            </w:r>
            <w:r w:rsidR="00DF657D">
              <w:t>A group item defining the characteristics of recycled fibre that are not dependent on a particular conversion process.</w:t>
            </w:r>
          </w:p>
          <w:p w14:paraId="69D2DF66" w14:textId="77777777" w:rsidR="00DF657D" w:rsidRDefault="00DF657D" w:rsidP="00DF657D">
            <w:pPr>
              <w:pStyle w:val="Bold3"/>
            </w:pPr>
            <w:r>
              <w:t>(sequence)</w:t>
            </w:r>
          </w:p>
          <w:p w14:paraId="59D12DE9" w14:textId="77777777" w:rsidR="00DF657D" w:rsidRDefault="00DF657D" w:rsidP="00DF657D">
            <w:pPr>
              <w:pStyle w:val="Italic3"/>
            </w:pPr>
            <w:r>
              <w:t>The sequence of items below is mandatory. A single instance is required.</w:t>
            </w:r>
          </w:p>
          <w:p w14:paraId="48DB2606" w14:textId="77777777" w:rsidR="00DF657D" w:rsidRDefault="00DF657D" w:rsidP="00DF657D">
            <w:pPr>
              <w:pStyle w:val="Bold4"/>
            </w:pPr>
            <w:proofErr w:type="spellStart"/>
            <w:r>
              <w:t>RecoveredPaperAttributes</w:t>
            </w:r>
            <w:proofErr w:type="spellEnd"/>
          </w:p>
          <w:p w14:paraId="1A4EA0FA" w14:textId="77777777" w:rsidR="00DF657D" w:rsidRDefault="00DF657D" w:rsidP="00DF657D">
            <w:pPr>
              <w:pStyle w:val="Italic4"/>
            </w:pPr>
            <w:proofErr w:type="spellStart"/>
            <w:r>
              <w:t>RecoveredPaperAttributes</w:t>
            </w:r>
            <w:proofErr w:type="spellEnd"/>
            <w:r>
              <w:t xml:space="preserve"> is optional. A single instance might exist.</w:t>
            </w:r>
          </w:p>
          <w:p w14:paraId="558266C5" w14:textId="77777777" w:rsidR="00DF657D" w:rsidRDefault="00DF657D" w:rsidP="00DF657D">
            <w:pPr>
              <w:pStyle w:val="Normal4"/>
            </w:pPr>
            <w:r>
              <w:t>The attributes of Recovered Paper.</w:t>
            </w:r>
          </w:p>
        </w:tc>
      </w:tr>
    </w:tbl>
    <w:p w14:paraId="45342CFF" w14:textId="77777777" w:rsidR="00DF657D" w:rsidRDefault="00DF657D" w:rsidP="00DF657D"/>
    <w:p w14:paraId="7DAF1C22" w14:textId="77777777" w:rsidR="00DF657D" w:rsidRDefault="00DF657D" w:rsidP="00DF657D">
      <w:pPr>
        <w:pStyle w:val="Heading2"/>
      </w:pPr>
      <w:bookmarkStart w:id="7598" w:name="_Toc259722680"/>
      <w:bookmarkStart w:id="7599" w:name="_Toc275503026"/>
      <w:bookmarkStart w:id="7600" w:name="_Toc371378655"/>
      <w:bookmarkStart w:id="7601" w:name="_Toc21213824"/>
      <w:bookmarkStart w:id="7602" w:name="RecoveredPaperAttributes"/>
      <w:proofErr w:type="spellStart"/>
      <w:r>
        <w:t>RecoveredPaperAttributes</w:t>
      </w:r>
      <w:bookmarkEnd w:id="7598"/>
      <w:bookmarkEnd w:id="7599"/>
      <w:bookmarkEnd w:id="7600"/>
      <w:bookmarkEnd w:id="7601"/>
      <w:bookmarkEnd w:id="76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8EEB98" w14:textId="77777777" w:rsidTr="00DF657D">
        <w:tc>
          <w:tcPr>
            <w:tcW w:w="5000" w:type="pct"/>
          </w:tcPr>
          <w:p w14:paraId="41D73AF7" w14:textId="77777777" w:rsidR="00DF657D" w:rsidRDefault="00000000" w:rsidP="00DF657D">
            <w:pPr>
              <w:pStyle w:val="Normal2"/>
            </w:pPr>
            <w:r>
              <w:pict w14:anchorId="66875CF2">
                <v:shape id="dc_1256" o:spid="_x0000_s4398" style="position:absolute;left:0;text-align:left;margin-left:0;margin-top:0;width:50pt;height:50pt;z-index:1234;visibility:hidden" coordsize="60,435" o:spt="100" o:preferrelative="t" adj="0,,0" path="">
                  <v:stroke joinstyle="round"/>
                  <v:formulas/>
                  <v:path o:connecttype="segments"/>
                  <o:lock v:ext="edit" selection="t"/>
                </v:shape>
              </w:pict>
            </w:r>
            <w:r>
              <w:pict w14:anchorId="72059451">
                <v:shape id="_x0000_s5146" style="position:absolute;left:0;text-align:left;margin-left:28251.4pt;margin-top:7.2pt;width:261pt;height:36pt;z-index:-1229;mso-wrap-edited:t;mso-position-horizontal:right" coordsize="" o:spt="100" wrapcoords="-30 316 448 316 721 316 721 316 721 0 1000 0 1000 0 1000 1117 721 1117 721 1100 448 1100 448 1084 -30 1084 -30 316" adj="0,,0" path="">
                  <v:stroke joinstyle="round"/>
                  <v:imagedata r:id="rId1735" o:title="dc_1256"/>
                  <v:formulas/>
                  <v:path o:connecttype="segments"/>
                  <w10:wrap type="tight"/>
                </v:shape>
              </w:pict>
            </w:r>
            <w:r w:rsidR="00DF657D">
              <w:t>The attributes of Recovered Paper.</w:t>
            </w:r>
          </w:p>
          <w:p w14:paraId="78FDDDE2" w14:textId="77777777" w:rsidR="00DF657D" w:rsidRDefault="00DF657D" w:rsidP="00DF657D">
            <w:pPr>
              <w:pStyle w:val="Bold3"/>
            </w:pPr>
            <w:r>
              <w:t>(sequence)</w:t>
            </w:r>
          </w:p>
          <w:p w14:paraId="3E36243B" w14:textId="77777777" w:rsidR="00DF657D" w:rsidRDefault="00DF657D" w:rsidP="00DF657D">
            <w:pPr>
              <w:pStyle w:val="Italic3"/>
            </w:pPr>
            <w:r>
              <w:t>The sequence of items below is mandatory. A single instance is required.</w:t>
            </w:r>
          </w:p>
          <w:p w14:paraId="3E18D276" w14:textId="77777777" w:rsidR="00DF657D" w:rsidRDefault="00DF657D" w:rsidP="00DF657D">
            <w:pPr>
              <w:pStyle w:val="Bold4"/>
            </w:pPr>
            <w:r>
              <w:t>[Any Type]</w:t>
            </w:r>
          </w:p>
          <w:p w14:paraId="594EC957" w14:textId="77777777" w:rsidR="00DF657D" w:rsidRDefault="00DF657D" w:rsidP="00DF657D">
            <w:pPr>
              <w:pStyle w:val="Normal4"/>
            </w:pPr>
            <w:r>
              <w:t>Any type of content is permitted at this point.</w:t>
            </w:r>
          </w:p>
        </w:tc>
      </w:tr>
    </w:tbl>
    <w:p w14:paraId="0BF0E9A8" w14:textId="77777777" w:rsidR="00DF657D" w:rsidRDefault="00DF657D" w:rsidP="00DF657D"/>
    <w:p w14:paraId="344097CA" w14:textId="77777777" w:rsidR="00DF657D" w:rsidRDefault="00DF657D" w:rsidP="00DF657D">
      <w:pPr>
        <w:pStyle w:val="Heading2"/>
      </w:pPr>
      <w:bookmarkStart w:id="7603" w:name="_Toc259722681"/>
      <w:bookmarkStart w:id="7604" w:name="_Toc275503027"/>
      <w:bookmarkStart w:id="7605" w:name="_Toc371378656"/>
      <w:bookmarkStart w:id="7606" w:name="_Toc21213825"/>
      <w:bookmarkStart w:id="7607" w:name="Recycled"/>
      <w:r>
        <w:lastRenderedPageBreak/>
        <w:t>Recycled</w:t>
      </w:r>
      <w:bookmarkEnd w:id="7603"/>
      <w:bookmarkEnd w:id="7604"/>
      <w:bookmarkEnd w:id="7605"/>
      <w:bookmarkEnd w:id="7606"/>
      <w:bookmarkEnd w:id="760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F8CDE0" w14:textId="77777777" w:rsidTr="00DF657D">
        <w:tc>
          <w:tcPr>
            <w:tcW w:w="5000" w:type="pct"/>
          </w:tcPr>
          <w:p w14:paraId="2D0BFE58" w14:textId="77777777" w:rsidR="00DF657D" w:rsidRDefault="00000000" w:rsidP="00DF657D">
            <w:pPr>
              <w:pStyle w:val="Normal2"/>
            </w:pPr>
            <w:r>
              <w:pict w14:anchorId="5B17D08D">
                <v:shape id="dc_1257" o:spid="_x0000_s4399" style="position:absolute;left:0;text-align:left;margin-left:0;margin-top:0;width:50pt;height:50pt;z-index:1235;visibility:hidden" coordsize="678,465" o:spt="100" o:preferrelative="t" adj="0,,0" path="">
                  <v:stroke joinstyle="round"/>
                  <v:formulas/>
                  <v:path o:connecttype="segments"/>
                  <o:lock v:ext="edit" selection="t"/>
                </v:shape>
              </w:pict>
            </w:r>
            <w:r>
              <w:rPr>
                <w:noProof/>
                <w:snapToGrid/>
                <w:lang w:val="sv-SE" w:eastAsia="sv-SE"/>
              </w:rPr>
              <w:pict w14:anchorId="3BA88511">
                <v:shape id="_x0000_s6998" type="#_x0000_t75" style="position:absolute;left:0;text-align:left;margin-left:29414.7pt;margin-top:7.05pt;width:326.25pt;height:495.75pt;z-index:-202;mso-wrap-edited:t;mso-position-horizontal:right;mso-position-horizontal-relative:text;mso-position-vertical:absolute;mso-position-vertical-relative:text" wrapcoords="271 5790 391 7777 8534 7647 8455 21580 21600 21567 21600 0 8057 65 8375 5895 271 5790" filled="t">
                  <v:imagedata r:id="rId1736" o:title="Recycled"/>
                  <w10:wrap type="tight"/>
                </v:shape>
              </w:pict>
            </w:r>
            <w:r w:rsidR="00DF657D">
              <w:t xml:space="preserve">A group item used to communicate the target or test value total percentage of waste fibre in the product according to a particular </w:t>
            </w:r>
            <w:proofErr w:type="spellStart"/>
            <w:r w:rsidR="00DF657D">
              <w:t>TestMethod</w:t>
            </w:r>
            <w:proofErr w:type="spellEnd"/>
            <w:r w:rsidR="00DF657D">
              <w:t>.</w:t>
            </w:r>
          </w:p>
          <w:p w14:paraId="40294744" w14:textId="77777777" w:rsidR="00DF657D" w:rsidRDefault="00DF657D" w:rsidP="00DF657D">
            <w:pPr>
              <w:pStyle w:val="Bold3"/>
            </w:pPr>
            <w:proofErr w:type="spellStart"/>
            <w:r>
              <w:t>TestMethod</w:t>
            </w:r>
            <w:proofErr w:type="spellEnd"/>
            <w:r>
              <w:t xml:space="preserve"> [attribute]</w:t>
            </w:r>
          </w:p>
          <w:p w14:paraId="0A9FD89E" w14:textId="77777777" w:rsidR="00DF657D" w:rsidRDefault="00DF657D" w:rsidP="00DF657D">
            <w:pPr>
              <w:pStyle w:val="Italic3"/>
            </w:pPr>
            <w:proofErr w:type="spellStart"/>
            <w:r>
              <w:t>TestMethod</w:t>
            </w:r>
            <w:proofErr w:type="spellEnd"/>
            <w:r>
              <w:t xml:space="preserve"> is optional. A single instance might exist.</w:t>
            </w:r>
          </w:p>
          <w:p w14:paraId="3145E1DE" w14:textId="77777777" w:rsidR="00DF657D" w:rsidRDefault="00DF657D" w:rsidP="00DF657D">
            <w:pPr>
              <w:pStyle w:val="Normal3"/>
            </w:pPr>
            <w:r>
              <w:t>The method used to determine the results of the test under consideration.</w:t>
            </w:r>
          </w:p>
          <w:p w14:paraId="60F6CB87" w14:textId="77777777" w:rsidR="00DF657D" w:rsidRDefault="00DF657D" w:rsidP="00DF657D">
            <w:pPr>
              <w:pStyle w:val="Bold3"/>
            </w:pPr>
            <w:proofErr w:type="spellStart"/>
            <w:r>
              <w:t>TestAgency</w:t>
            </w:r>
            <w:proofErr w:type="spellEnd"/>
            <w:r>
              <w:t xml:space="preserve"> [attribute]</w:t>
            </w:r>
          </w:p>
          <w:p w14:paraId="76EAD7A0" w14:textId="77777777" w:rsidR="00DF657D" w:rsidRDefault="00DF657D" w:rsidP="00DF657D">
            <w:pPr>
              <w:pStyle w:val="Italic3"/>
            </w:pPr>
            <w:proofErr w:type="spellStart"/>
            <w:r>
              <w:t>TestAgency</w:t>
            </w:r>
            <w:proofErr w:type="spellEnd"/>
            <w:r>
              <w:t xml:space="preserve"> is optional. A single instance might exist.</w:t>
            </w:r>
          </w:p>
          <w:p w14:paraId="2A5F104F" w14:textId="77777777" w:rsidR="00DF657D" w:rsidRDefault="00DF657D" w:rsidP="00DF657D">
            <w:pPr>
              <w:pStyle w:val="Normal3"/>
            </w:pPr>
            <w:r>
              <w:t>The agency that has set the parameters for the testing</w:t>
            </w:r>
          </w:p>
          <w:p w14:paraId="1C0171D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7E799926" w14:textId="77777777" w:rsidR="00DF657D" w:rsidRDefault="00DF657D" w:rsidP="00DF657D">
            <w:pPr>
              <w:pStyle w:val="Bold3"/>
            </w:pPr>
            <w:proofErr w:type="spellStart"/>
            <w:r>
              <w:t>SampleType</w:t>
            </w:r>
            <w:proofErr w:type="spellEnd"/>
            <w:r>
              <w:t xml:space="preserve"> [attribute]</w:t>
            </w:r>
          </w:p>
          <w:p w14:paraId="19F548A8" w14:textId="77777777" w:rsidR="00DF657D" w:rsidRDefault="00DF657D" w:rsidP="00DF657D">
            <w:pPr>
              <w:pStyle w:val="Italic3"/>
            </w:pPr>
            <w:proofErr w:type="spellStart"/>
            <w:r>
              <w:t>SampleType</w:t>
            </w:r>
            <w:proofErr w:type="spellEnd"/>
            <w:r>
              <w:t xml:space="preserve"> is optional. A single instance might exist.</w:t>
            </w:r>
          </w:p>
          <w:p w14:paraId="71F126A0" w14:textId="77777777" w:rsidR="00DF657D" w:rsidRDefault="00DF657D" w:rsidP="00DF657D">
            <w:pPr>
              <w:pStyle w:val="Normal3"/>
            </w:pPr>
            <w:r>
              <w:t>Communicates how sampling was done to measure the product characteristics.</w:t>
            </w:r>
          </w:p>
          <w:p w14:paraId="4B63C0E9"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4CEC7CFE" w14:textId="77777777" w:rsidR="00DF657D" w:rsidRDefault="00DF657D" w:rsidP="00DF657D">
            <w:pPr>
              <w:pStyle w:val="Bold3"/>
            </w:pPr>
            <w:proofErr w:type="spellStart"/>
            <w:r>
              <w:t>ResultSource</w:t>
            </w:r>
            <w:proofErr w:type="spellEnd"/>
            <w:r>
              <w:t xml:space="preserve"> [attribute]</w:t>
            </w:r>
          </w:p>
          <w:p w14:paraId="2783E7A7" w14:textId="77777777" w:rsidR="00DF657D" w:rsidRDefault="00DF657D" w:rsidP="00DF657D">
            <w:pPr>
              <w:pStyle w:val="Italic3"/>
            </w:pPr>
            <w:proofErr w:type="spellStart"/>
            <w:r>
              <w:t>ResultSource</w:t>
            </w:r>
            <w:proofErr w:type="spellEnd"/>
            <w:r>
              <w:t xml:space="preserve"> is optional. A single instance might exist.</w:t>
            </w:r>
          </w:p>
          <w:p w14:paraId="0A5AC12C" w14:textId="77777777" w:rsidR="00DF657D" w:rsidRDefault="00DF657D" w:rsidP="00DF657D">
            <w:pPr>
              <w:pStyle w:val="Normal3"/>
            </w:pPr>
            <w:r>
              <w:t>Used to define the data source of the specified test</w:t>
            </w:r>
          </w:p>
          <w:p w14:paraId="56B15DBF"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D663B08" w14:textId="77777777" w:rsidR="00DF657D" w:rsidRDefault="00DF657D" w:rsidP="00DF657D">
            <w:pPr>
              <w:pStyle w:val="Bold3"/>
            </w:pPr>
            <w:r>
              <w:t>(sequence)</w:t>
            </w:r>
          </w:p>
          <w:p w14:paraId="05F38929" w14:textId="77777777" w:rsidR="00DF657D" w:rsidRDefault="00DF657D" w:rsidP="00DF657D">
            <w:pPr>
              <w:pStyle w:val="Italic3"/>
            </w:pPr>
            <w:r>
              <w:t>The sequence of items below is mandatory. A single instance is required.</w:t>
            </w:r>
          </w:p>
          <w:p w14:paraId="6AE1A90F" w14:textId="77777777" w:rsidR="00DF657D" w:rsidRDefault="00DF657D" w:rsidP="00DF657D">
            <w:pPr>
              <w:pStyle w:val="Bold4"/>
            </w:pPr>
            <w:proofErr w:type="spellStart"/>
            <w:r>
              <w:t>DetailValue</w:t>
            </w:r>
            <w:proofErr w:type="spellEnd"/>
          </w:p>
          <w:p w14:paraId="6E1F8302" w14:textId="77777777" w:rsidR="00DF657D" w:rsidRDefault="00DF657D" w:rsidP="00DF657D">
            <w:pPr>
              <w:pStyle w:val="Italic4"/>
            </w:pPr>
            <w:proofErr w:type="spellStart"/>
            <w:r>
              <w:t>DetailValue</w:t>
            </w:r>
            <w:proofErr w:type="spellEnd"/>
            <w:r>
              <w:t xml:space="preserve"> is mandatory. A single instance is required.</w:t>
            </w:r>
          </w:p>
          <w:p w14:paraId="49F1C68F" w14:textId="77777777" w:rsidR="00DF657D" w:rsidRDefault="00DF657D" w:rsidP="00DF657D">
            <w:pPr>
              <w:pStyle w:val="Normal4"/>
            </w:pPr>
            <w:r>
              <w:t>A numeric value expressed in the unit of measure (UOM).</w:t>
            </w:r>
          </w:p>
          <w:p w14:paraId="5B5B25E7" w14:textId="77777777" w:rsidR="00DF657D" w:rsidRDefault="00DF657D" w:rsidP="00DF657D">
            <w:pPr>
              <w:pStyle w:val="Bold4"/>
            </w:pPr>
            <w:proofErr w:type="spellStart"/>
            <w:r>
              <w:t>DetailRangeMin</w:t>
            </w:r>
            <w:proofErr w:type="spellEnd"/>
          </w:p>
          <w:p w14:paraId="52C9F379" w14:textId="77777777" w:rsidR="00DF657D" w:rsidRDefault="00DF657D" w:rsidP="00DF657D">
            <w:pPr>
              <w:pStyle w:val="Italic4"/>
            </w:pPr>
            <w:proofErr w:type="spellStart"/>
            <w:r>
              <w:t>DetailRangeMin</w:t>
            </w:r>
            <w:proofErr w:type="spellEnd"/>
            <w:r>
              <w:t xml:space="preserve"> is optional. A single instance might exist.</w:t>
            </w:r>
          </w:p>
          <w:p w14:paraId="288E39A8"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7346AD8E" w14:textId="77777777" w:rsidR="00DF657D" w:rsidRDefault="00DF657D" w:rsidP="00DF657D">
            <w:pPr>
              <w:pStyle w:val="Bold4"/>
            </w:pPr>
            <w:proofErr w:type="spellStart"/>
            <w:r>
              <w:lastRenderedPageBreak/>
              <w:t>DetailRangeMax</w:t>
            </w:r>
            <w:proofErr w:type="spellEnd"/>
          </w:p>
          <w:p w14:paraId="797D2462" w14:textId="77777777" w:rsidR="00DF657D" w:rsidRDefault="00DF657D" w:rsidP="00DF657D">
            <w:pPr>
              <w:pStyle w:val="Italic4"/>
            </w:pPr>
            <w:proofErr w:type="spellStart"/>
            <w:r>
              <w:t>DetailRangeMax</w:t>
            </w:r>
            <w:proofErr w:type="spellEnd"/>
            <w:r>
              <w:t xml:space="preserve"> is optional. A single instance might exist.</w:t>
            </w:r>
          </w:p>
          <w:p w14:paraId="50E9B0EC"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3035282D" w14:textId="77777777" w:rsidR="00DF657D" w:rsidRDefault="00DF657D" w:rsidP="00DF657D">
            <w:pPr>
              <w:pStyle w:val="Bold4"/>
            </w:pPr>
            <w:proofErr w:type="spellStart"/>
            <w:r>
              <w:t>StandardDeviation</w:t>
            </w:r>
            <w:proofErr w:type="spellEnd"/>
          </w:p>
          <w:p w14:paraId="0253030B" w14:textId="77777777" w:rsidR="00DF657D" w:rsidRDefault="00DF657D" w:rsidP="00DF657D">
            <w:pPr>
              <w:pStyle w:val="Italic4"/>
            </w:pPr>
            <w:proofErr w:type="spellStart"/>
            <w:r>
              <w:t>StandardDeviation</w:t>
            </w:r>
            <w:proofErr w:type="spellEnd"/>
            <w:r>
              <w:t xml:space="preserve"> is optional. A single instance might exist.</w:t>
            </w:r>
          </w:p>
          <w:p w14:paraId="45A8756B" w14:textId="77777777" w:rsidR="00DF657D" w:rsidRDefault="00DF657D" w:rsidP="00DF657D">
            <w:pPr>
              <w:pStyle w:val="Normal4"/>
            </w:pPr>
            <w:r>
              <w:t>A statistic used as a measure of dispersion in a distribution.</w:t>
            </w:r>
          </w:p>
          <w:p w14:paraId="6AAD5B18" w14:textId="77777777" w:rsidR="00DF657D" w:rsidRDefault="00DF657D" w:rsidP="00DF657D">
            <w:pPr>
              <w:pStyle w:val="Bold4"/>
            </w:pPr>
            <w:proofErr w:type="spellStart"/>
            <w:r>
              <w:t>SampleSize</w:t>
            </w:r>
            <w:proofErr w:type="spellEnd"/>
          </w:p>
          <w:p w14:paraId="178C94AB" w14:textId="77777777" w:rsidR="00DF657D" w:rsidRDefault="00DF657D" w:rsidP="00DF657D">
            <w:pPr>
              <w:pStyle w:val="Italic4"/>
            </w:pPr>
            <w:proofErr w:type="spellStart"/>
            <w:r>
              <w:t>SampleSize</w:t>
            </w:r>
            <w:proofErr w:type="spellEnd"/>
            <w:r>
              <w:t xml:space="preserve"> is optional. A single instance might exist.</w:t>
            </w:r>
          </w:p>
          <w:p w14:paraId="07301BA6" w14:textId="77777777" w:rsidR="00DF657D" w:rsidRDefault="00DF657D" w:rsidP="00DF657D">
            <w:pPr>
              <w:pStyle w:val="Normal4"/>
            </w:pPr>
            <w:r>
              <w:t>The number of samples used to determine the product characteristic in question.</w:t>
            </w:r>
          </w:p>
          <w:p w14:paraId="5BA15345" w14:textId="77777777" w:rsidR="00DF657D" w:rsidRDefault="00DF657D" w:rsidP="00DF657D">
            <w:pPr>
              <w:pStyle w:val="Bold4"/>
            </w:pPr>
            <w:proofErr w:type="spellStart"/>
            <w:r>
              <w:t>TwoSigmaLower</w:t>
            </w:r>
            <w:proofErr w:type="spellEnd"/>
          </w:p>
          <w:p w14:paraId="57045F19" w14:textId="77777777" w:rsidR="00DF657D" w:rsidRDefault="00DF657D" w:rsidP="00DF657D">
            <w:pPr>
              <w:pStyle w:val="Italic4"/>
            </w:pPr>
            <w:proofErr w:type="spellStart"/>
            <w:r>
              <w:t>TwoSigmaLower</w:t>
            </w:r>
            <w:proofErr w:type="spellEnd"/>
            <w:r>
              <w:t xml:space="preserve"> is optional. A single instance might exist.</w:t>
            </w:r>
          </w:p>
          <w:p w14:paraId="5DC12489" w14:textId="77777777" w:rsidR="00DF657D" w:rsidRDefault="00DF657D" w:rsidP="00DF657D">
            <w:pPr>
              <w:pStyle w:val="Normal4"/>
            </w:pPr>
            <w:r>
              <w:t>Two sigma (a measure of dispersion associated with standard deviation) on the lower side of the standard deviation.</w:t>
            </w:r>
          </w:p>
          <w:p w14:paraId="55A38F88" w14:textId="77777777" w:rsidR="00DF657D" w:rsidRDefault="00DF657D" w:rsidP="00DF657D">
            <w:pPr>
              <w:pStyle w:val="Bold4"/>
            </w:pPr>
            <w:proofErr w:type="spellStart"/>
            <w:r>
              <w:t>TwoSigmaUpper</w:t>
            </w:r>
            <w:proofErr w:type="spellEnd"/>
          </w:p>
          <w:p w14:paraId="7EC64698" w14:textId="77777777" w:rsidR="00DF657D" w:rsidRDefault="00DF657D" w:rsidP="00DF657D">
            <w:pPr>
              <w:pStyle w:val="Italic4"/>
            </w:pPr>
            <w:proofErr w:type="spellStart"/>
            <w:r>
              <w:t>TwoSigmaUpper</w:t>
            </w:r>
            <w:proofErr w:type="spellEnd"/>
            <w:r>
              <w:t xml:space="preserve"> is optional. A single instance might exist.</w:t>
            </w:r>
          </w:p>
          <w:p w14:paraId="178F2E88" w14:textId="77777777" w:rsidR="00DF657D" w:rsidRDefault="00DF657D" w:rsidP="00DF657D">
            <w:pPr>
              <w:pStyle w:val="Normal4"/>
            </w:pPr>
            <w:r>
              <w:t>Two sigma (a measure of dispersion associated with standard deviation) on the upper side of the standard deviation.</w:t>
            </w:r>
          </w:p>
        </w:tc>
      </w:tr>
    </w:tbl>
    <w:p w14:paraId="65FF0C99" w14:textId="77777777" w:rsidR="00DF657D" w:rsidRDefault="00DF657D" w:rsidP="00DF657D"/>
    <w:p w14:paraId="04933E19" w14:textId="77777777" w:rsidR="00DF657D" w:rsidRDefault="00DF657D" w:rsidP="00DF657D">
      <w:pPr>
        <w:pStyle w:val="Heading2"/>
      </w:pPr>
      <w:bookmarkStart w:id="7608" w:name="_Toc259722682"/>
      <w:bookmarkStart w:id="7609" w:name="_Toc275503028"/>
      <w:bookmarkStart w:id="7610" w:name="_Toc371378657"/>
      <w:bookmarkStart w:id="7611" w:name="_Toc21213826"/>
      <w:bookmarkStart w:id="7612" w:name="RecycledCharacteristics"/>
      <w:proofErr w:type="spellStart"/>
      <w:r>
        <w:t>RecycledCharacteristics</w:t>
      </w:r>
      <w:bookmarkEnd w:id="7608"/>
      <w:bookmarkEnd w:id="7609"/>
      <w:bookmarkEnd w:id="7610"/>
      <w:bookmarkEnd w:id="7611"/>
      <w:bookmarkEnd w:id="76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5F4AE9" w14:textId="77777777" w:rsidTr="00DF657D">
        <w:tc>
          <w:tcPr>
            <w:tcW w:w="5000" w:type="pct"/>
          </w:tcPr>
          <w:p w14:paraId="1FC209DE" w14:textId="77777777" w:rsidR="00DF657D" w:rsidRDefault="00000000" w:rsidP="00DF657D">
            <w:pPr>
              <w:pStyle w:val="Normal2"/>
            </w:pPr>
            <w:r>
              <w:pict w14:anchorId="4B05C0D4">
                <v:shape id="dc_1258" o:spid="_x0000_s4400" style="position:absolute;left:0;text-align:left;margin-left:0;margin-top:0;width:50pt;height:50pt;z-index:1236;visibility:hidden" coordsize="156,504" o:spt="100" o:preferrelative="t" adj="0,,0" path="">
                  <v:stroke joinstyle="round"/>
                  <v:formulas/>
                  <v:path o:connecttype="segments"/>
                  <o:lock v:ext="edit" selection="t"/>
                </v:shape>
              </w:pict>
            </w:r>
            <w:r>
              <w:pict w14:anchorId="36C3752F">
                <v:shape id="_x0000_s5148" style="position:absolute;left:0;text-align:left;margin-left:33572.65pt;margin-top:7.2pt;width:302.25pt;height:93.75pt;z-index:-1228;mso-wrap-edited:t;mso-position-horizontal:right" coordsize="" o:spt="100" wrapcoords="-30 358 357 358 357 44 593 44 593 44 593 0 1000 0 1000 0 1000 1045 593 1045 593 975 357 975 357 654 -30 654 -30 358" adj="0,,0" path="">
                  <v:stroke joinstyle="round"/>
                  <v:imagedata r:id="rId1737" o:title="dc_1258"/>
                  <v:formulas/>
                  <v:path o:connecttype="segments"/>
                  <w10:wrap type="tight"/>
                </v:shape>
              </w:pict>
            </w:r>
            <w:proofErr w:type="spellStart"/>
            <w:r w:rsidR="00DF657D">
              <w:t>RecycledCharacteristics</w:t>
            </w:r>
            <w:proofErr w:type="spellEnd"/>
            <w:r w:rsidR="00DF657D">
              <w:t xml:space="preserve"> groups together the concepts associated with recycled material.</w:t>
            </w:r>
          </w:p>
          <w:p w14:paraId="720159BE" w14:textId="77777777" w:rsidR="00DF657D" w:rsidRDefault="00DF657D" w:rsidP="00DF657D">
            <w:pPr>
              <w:pStyle w:val="Bold3"/>
            </w:pPr>
            <w:proofErr w:type="spellStart"/>
            <w:r>
              <w:t>RecycledRequired</w:t>
            </w:r>
            <w:proofErr w:type="spellEnd"/>
            <w:r>
              <w:t xml:space="preserve"> [attribute]</w:t>
            </w:r>
          </w:p>
          <w:p w14:paraId="38DCD4E5" w14:textId="77777777" w:rsidR="00DF657D" w:rsidRDefault="00DF657D" w:rsidP="00DF657D">
            <w:pPr>
              <w:pStyle w:val="Italic3"/>
            </w:pPr>
            <w:proofErr w:type="spellStart"/>
            <w:r>
              <w:t>RecycledRequired</w:t>
            </w:r>
            <w:proofErr w:type="spellEnd"/>
            <w:r>
              <w:t xml:space="preserve"> is optional. A single instance might exist.</w:t>
            </w:r>
          </w:p>
          <w:p w14:paraId="0AE02D3C" w14:textId="77777777" w:rsidR="00DF657D" w:rsidRDefault="00DF657D" w:rsidP="00DF657D">
            <w:pPr>
              <w:pStyle w:val="Normal3"/>
            </w:pPr>
            <w:r>
              <w:t>Indicates if Recycled Material is required</w:t>
            </w:r>
          </w:p>
          <w:p w14:paraId="55341AAE" w14:textId="77777777" w:rsidR="00DF657D" w:rsidRDefault="00DF657D" w:rsidP="00DF657D">
            <w:pPr>
              <w:pStyle w:val="Normal3"/>
            </w:pPr>
            <w:r>
              <w:t xml:space="preserve">Refer to </w:t>
            </w:r>
            <w:proofErr w:type="spellStart"/>
            <w:r>
              <w:t>RecycledRequired</w:t>
            </w:r>
            <w:proofErr w:type="spellEnd"/>
            <w:r>
              <w:t xml:space="preserve"> definition for any enumerations.</w:t>
            </w:r>
          </w:p>
          <w:p w14:paraId="4AF074C7" w14:textId="77777777" w:rsidR="00DF657D" w:rsidRDefault="00DF657D" w:rsidP="00DF657D">
            <w:pPr>
              <w:pStyle w:val="Bold3"/>
            </w:pPr>
            <w:r>
              <w:t>(sequence)</w:t>
            </w:r>
          </w:p>
          <w:p w14:paraId="05BCE1E5" w14:textId="77777777" w:rsidR="00DF657D" w:rsidRDefault="00DF657D" w:rsidP="00DF657D">
            <w:pPr>
              <w:pStyle w:val="Italic3"/>
            </w:pPr>
            <w:r>
              <w:t>The sequence of items below is mandatory. A single instance is required.</w:t>
            </w:r>
          </w:p>
          <w:p w14:paraId="3A32BB60" w14:textId="77777777" w:rsidR="00DF657D" w:rsidRDefault="00DF657D" w:rsidP="00DF657D">
            <w:pPr>
              <w:pStyle w:val="Bold4"/>
            </w:pPr>
            <w:r>
              <w:t>Recycled</w:t>
            </w:r>
          </w:p>
          <w:p w14:paraId="474B19A8" w14:textId="77777777" w:rsidR="00DF657D" w:rsidRDefault="00DF657D" w:rsidP="00DF657D">
            <w:pPr>
              <w:pStyle w:val="Italic4"/>
            </w:pPr>
            <w:r>
              <w:t>Recycled is optional. A single instance might exist.</w:t>
            </w:r>
          </w:p>
          <w:p w14:paraId="27241C52" w14:textId="77777777" w:rsidR="00DF657D" w:rsidRDefault="00DF657D" w:rsidP="00DF657D">
            <w:pPr>
              <w:pStyle w:val="Normal4"/>
            </w:pPr>
            <w:r>
              <w:t xml:space="preserve">A group item used to communicate the target or test value total percentage of waste fibre in the product according to a particular </w:t>
            </w:r>
            <w:proofErr w:type="spellStart"/>
            <w:r>
              <w:t>TestMethod</w:t>
            </w:r>
            <w:proofErr w:type="spellEnd"/>
            <w:r>
              <w:t>.</w:t>
            </w:r>
          </w:p>
        </w:tc>
      </w:tr>
    </w:tbl>
    <w:p w14:paraId="75C98D4E" w14:textId="77777777" w:rsidR="00DF657D" w:rsidRDefault="00DF657D" w:rsidP="00DF657D"/>
    <w:p w14:paraId="503EE02C" w14:textId="77777777" w:rsidR="00DF657D" w:rsidRDefault="00DF657D" w:rsidP="00DF657D">
      <w:pPr>
        <w:pStyle w:val="Heading2"/>
      </w:pPr>
      <w:bookmarkStart w:id="7613" w:name="_Toc259722683"/>
      <w:bookmarkStart w:id="7614" w:name="_Toc275503029"/>
      <w:bookmarkStart w:id="7615" w:name="_Toc371378658"/>
      <w:bookmarkStart w:id="7616" w:name="_Toc21213827"/>
      <w:bookmarkStart w:id="7617" w:name="RecycledRequired_a"/>
      <w:proofErr w:type="spellStart"/>
      <w:r>
        <w:lastRenderedPageBreak/>
        <w:t>RecycledRequired</w:t>
      </w:r>
      <w:proofErr w:type="spellEnd"/>
      <w:r>
        <w:t xml:space="preserve"> [attribute]</w:t>
      </w:r>
      <w:bookmarkEnd w:id="7613"/>
      <w:bookmarkEnd w:id="7614"/>
      <w:bookmarkEnd w:id="7615"/>
      <w:bookmarkEnd w:id="7616"/>
      <w:bookmarkEnd w:id="761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3A8532" w14:textId="77777777" w:rsidTr="00DF657D">
        <w:tc>
          <w:tcPr>
            <w:tcW w:w="5000" w:type="pct"/>
          </w:tcPr>
          <w:p w14:paraId="172AD520" w14:textId="77777777" w:rsidR="00DF657D" w:rsidRDefault="00000000" w:rsidP="00DF657D">
            <w:pPr>
              <w:pStyle w:val="Normal2"/>
            </w:pPr>
            <w:r>
              <w:pict w14:anchorId="037362B2">
                <v:shape id="dc_1259" o:spid="_x0000_s4401" style="position:absolute;left:0;text-align:left;margin-left:0;margin-top:0;width:50pt;height:50pt;z-index:1237;visibility:hidden" coordsize="89,174" o:spt="100" o:preferrelative="t" adj="0,,0" path="">
                  <v:stroke joinstyle="round"/>
                  <v:formulas/>
                  <v:path o:connecttype="segments"/>
                  <o:lock v:ext="edit" selection="t"/>
                </v:shape>
              </w:pict>
            </w:r>
            <w:r>
              <w:pict w14:anchorId="7C9DF93D">
                <v:shape id="_x0000_s5149" style="position:absolute;left:0;text-align:left;margin-left:8030.65pt;margin-top:7.2pt;width:104.25pt;height:53.25pt;z-index:-1227;mso-wrap-edited:t;mso-position-horizontal:right" coordsize="" o:spt="100" wrapcoords="-30 0 1000 0 1000 1079 1000 1079 -30 1079 -30 0" adj="0,,0" path="">
                  <v:stroke joinstyle="round"/>
                  <v:imagedata r:id="rId1738" o:title="dc_1259"/>
                  <v:formulas/>
                  <v:path o:connecttype="segments"/>
                  <w10:wrap type="tight"/>
                </v:shape>
              </w:pict>
            </w:r>
            <w:r w:rsidR="00DF657D">
              <w:t>Indicates if Recycled Material is required</w:t>
            </w:r>
          </w:p>
          <w:p w14:paraId="613ED7A2" w14:textId="77777777" w:rsidR="00DF657D" w:rsidRDefault="00DF657D" w:rsidP="00DF657D">
            <w:pPr>
              <w:pStyle w:val="Italic2"/>
            </w:pPr>
            <w:r>
              <w:t>This item is restricted to the following list.</w:t>
            </w:r>
          </w:p>
          <w:p w14:paraId="42E345BB" w14:textId="77777777" w:rsidR="00DF657D" w:rsidRDefault="00DF657D" w:rsidP="00DF657D">
            <w:pPr>
              <w:pStyle w:val="Bold3"/>
            </w:pPr>
            <w:r>
              <w:t>Yes</w:t>
            </w:r>
          </w:p>
          <w:p w14:paraId="23F6F5A5" w14:textId="77777777" w:rsidR="00DF657D" w:rsidRDefault="00DF657D" w:rsidP="00DF657D">
            <w:pPr>
              <w:pStyle w:val="Bold3"/>
            </w:pPr>
            <w:r>
              <w:t>No</w:t>
            </w:r>
          </w:p>
        </w:tc>
      </w:tr>
    </w:tbl>
    <w:p w14:paraId="6414A93A" w14:textId="77777777" w:rsidR="00DF657D" w:rsidRDefault="00DF657D" w:rsidP="00DF657D"/>
    <w:p w14:paraId="07ACFCA7" w14:textId="77777777" w:rsidR="00DF657D" w:rsidRDefault="00DF657D" w:rsidP="00DF657D">
      <w:pPr>
        <w:pStyle w:val="Heading2"/>
      </w:pPr>
      <w:bookmarkStart w:id="7618" w:name="_Toc259722684"/>
      <w:bookmarkStart w:id="7619" w:name="_Toc275503030"/>
      <w:bookmarkStart w:id="7620" w:name="_Toc371378659"/>
      <w:bookmarkStart w:id="7621" w:name="_Toc21213828"/>
      <w:bookmarkStart w:id="7622" w:name="Red"/>
      <w:r>
        <w:t>Red</w:t>
      </w:r>
      <w:bookmarkEnd w:id="7618"/>
      <w:bookmarkEnd w:id="7619"/>
      <w:bookmarkEnd w:id="7620"/>
      <w:bookmarkEnd w:id="7621"/>
      <w:bookmarkEnd w:id="762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8D3A9D" w14:textId="77777777" w:rsidTr="00DF657D">
        <w:tc>
          <w:tcPr>
            <w:tcW w:w="5000" w:type="pct"/>
          </w:tcPr>
          <w:p w14:paraId="12653956" w14:textId="77777777" w:rsidR="00DF657D" w:rsidRDefault="00000000" w:rsidP="00DF657D">
            <w:pPr>
              <w:pStyle w:val="Normal2"/>
            </w:pPr>
            <w:r>
              <w:pict w14:anchorId="536F8A4D">
                <v:shape id="dc_1260" o:spid="_x0000_s4402" style="position:absolute;left:0;text-align:left;margin-left:0;margin-top:0;width:50pt;height:50pt;z-index:1238;visibility:hidden" coordsize="429,465" o:spt="100" o:preferrelative="t" adj="0,,0" path="">
                  <v:stroke joinstyle="round"/>
                  <v:formulas/>
                  <v:path o:connecttype="segments"/>
                  <o:lock v:ext="edit" selection="t"/>
                </v:shape>
              </w:pict>
            </w:r>
            <w:r>
              <w:pict w14:anchorId="79199099">
                <v:shape id="_x0000_s5150" style="position:absolute;left:0;text-align:left;margin-left:30573.4pt;margin-top:7.2pt;width:279pt;height:257.25pt;z-index:-1226;mso-wrap-edited:t;mso-position-horizontal:right" coordsize="" o:spt="100" wrapcoords="-30 473 352 473 608 473 608 48 608 48 608 0 1000 0 1000 0 1000 1017 608 1017 608 630 352 630 -30 630 -30 473" adj="0,,0" path="">
                  <v:stroke joinstyle="round"/>
                  <v:imagedata r:id="rId1739"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14:paraId="5055413A" w14:textId="77777777" w:rsidR="00DF657D" w:rsidRDefault="00DF657D" w:rsidP="00DF657D">
            <w:pPr>
              <w:pStyle w:val="Bold3"/>
            </w:pPr>
            <w:r>
              <w:t>(sequence)</w:t>
            </w:r>
          </w:p>
          <w:p w14:paraId="71B4359E" w14:textId="77777777" w:rsidR="00DF657D" w:rsidRDefault="00DF657D" w:rsidP="00DF657D">
            <w:pPr>
              <w:pStyle w:val="Italic3"/>
            </w:pPr>
            <w:r>
              <w:t>The sequence of items below is mandatory. A single instance is required.</w:t>
            </w:r>
          </w:p>
          <w:p w14:paraId="2979EFA7" w14:textId="77777777" w:rsidR="00DF657D" w:rsidRDefault="00DF657D" w:rsidP="00DF657D">
            <w:pPr>
              <w:pStyle w:val="Bold4"/>
            </w:pPr>
            <w:proofErr w:type="spellStart"/>
            <w:r>
              <w:t>DetailValue</w:t>
            </w:r>
            <w:proofErr w:type="spellEnd"/>
          </w:p>
          <w:p w14:paraId="45EB99E2" w14:textId="77777777" w:rsidR="00DF657D" w:rsidRDefault="00DF657D" w:rsidP="00DF657D">
            <w:pPr>
              <w:pStyle w:val="Italic4"/>
            </w:pPr>
            <w:proofErr w:type="spellStart"/>
            <w:r>
              <w:t>DetailValue</w:t>
            </w:r>
            <w:proofErr w:type="spellEnd"/>
            <w:r>
              <w:t xml:space="preserve"> is mandatory. A single instance is required.</w:t>
            </w:r>
          </w:p>
          <w:p w14:paraId="7A7B4020" w14:textId="77777777" w:rsidR="00DF657D" w:rsidRDefault="00DF657D" w:rsidP="00DF657D">
            <w:pPr>
              <w:pStyle w:val="Normal4"/>
            </w:pPr>
            <w:r>
              <w:t>A numeric value expressed in the unit of measure (UOM).</w:t>
            </w:r>
          </w:p>
          <w:p w14:paraId="65580156" w14:textId="77777777" w:rsidR="00DF657D" w:rsidRDefault="00DF657D" w:rsidP="00DF657D">
            <w:pPr>
              <w:pStyle w:val="Bold4"/>
            </w:pPr>
            <w:proofErr w:type="spellStart"/>
            <w:r>
              <w:t>DetailRangeMin</w:t>
            </w:r>
            <w:proofErr w:type="spellEnd"/>
          </w:p>
          <w:p w14:paraId="7C3827DD" w14:textId="77777777" w:rsidR="00DF657D" w:rsidRDefault="00DF657D" w:rsidP="00DF657D">
            <w:pPr>
              <w:pStyle w:val="Italic4"/>
            </w:pPr>
            <w:proofErr w:type="spellStart"/>
            <w:r>
              <w:t>DetailRangeMin</w:t>
            </w:r>
            <w:proofErr w:type="spellEnd"/>
            <w:r>
              <w:t xml:space="preserve"> is optional. A single instance might exist.</w:t>
            </w:r>
          </w:p>
          <w:p w14:paraId="115E5182"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A69A464" w14:textId="77777777" w:rsidR="00DF657D" w:rsidRDefault="00DF657D" w:rsidP="00DF657D">
            <w:pPr>
              <w:pStyle w:val="Bold4"/>
            </w:pPr>
            <w:proofErr w:type="spellStart"/>
            <w:r>
              <w:t>DetailRangeMax</w:t>
            </w:r>
            <w:proofErr w:type="spellEnd"/>
          </w:p>
          <w:p w14:paraId="71D48B0F" w14:textId="77777777" w:rsidR="00DF657D" w:rsidRDefault="00DF657D" w:rsidP="00DF657D">
            <w:pPr>
              <w:pStyle w:val="Italic4"/>
            </w:pPr>
            <w:proofErr w:type="spellStart"/>
            <w:r>
              <w:t>DetailRangeMax</w:t>
            </w:r>
            <w:proofErr w:type="spellEnd"/>
            <w:r>
              <w:t xml:space="preserve"> is optional. A single instance might exist.</w:t>
            </w:r>
          </w:p>
          <w:p w14:paraId="01E7AC86"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FD23DB7" w14:textId="77777777" w:rsidR="00DF657D" w:rsidRDefault="00DF657D" w:rsidP="00DF657D">
            <w:pPr>
              <w:pStyle w:val="Bold4"/>
            </w:pPr>
            <w:proofErr w:type="spellStart"/>
            <w:r>
              <w:t>StandardDeviation</w:t>
            </w:r>
            <w:proofErr w:type="spellEnd"/>
          </w:p>
          <w:p w14:paraId="2F964F54" w14:textId="77777777" w:rsidR="00DF657D" w:rsidRDefault="00DF657D" w:rsidP="00DF657D">
            <w:pPr>
              <w:pStyle w:val="Italic4"/>
            </w:pPr>
            <w:proofErr w:type="spellStart"/>
            <w:r>
              <w:t>StandardDeviation</w:t>
            </w:r>
            <w:proofErr w:type="spellEnd"/>
            <w:r>
              <w:t xml:space="preserve"> is optional. A single instance might exist.</w:t>
            </w:r>
          </w:p>
          <w:p w14:paraId="346E1CB0" w14:textId="77777777" w:rsidR="00DF657D" w:rsidRDefault="00DF657D" w:rsidP="00DF657D">
            <w:pPr>
              <w:pStyle w:val="Normal4"/>
            </w:pPr>
            <w:r>
              <w:t>A statistic used as a measure of dispersion in a distribution.</w:t>
            </w:r>
          </w:p>
          <w:p w14:paraId="7F4F573D" w14:textId="77777777" w:rsidR="00DF657D" w:rsidRDefault="00DF657D" w:rsidP="00DF657D">
            <w:pPr>
              <w:pStyle w:val="Bold4"/>
            </w:pPr>
            <w:proofErr w:type="spellStart"/>
            <w:r>
              <w:t>SampleSize</w:t>
            </w:r>
            <w:proofErr w:type="spellEnd"/>
          </w:p>
          <w:p w14:paraId="21D2AE0E" w14:textId="77777777" w:rsidR="00DF657D" w:rsidRDefault="00DF657D" w:rsidP="00DF657D">
            <w:pPr>
              <w:pStyle w:val="Italic4"/>
            </w:pPr>
            <w:proofErr w:type="spellStart"/>
            <w:r>
              <w:t>SampleSize</w:t>
            </w:r>
            <w:proofErr w:type="spellEnd"/>
            <w:r>
              <w:t xml:space="preserve"> is optional. A single instance might exist.</w:t>
            </w:r>
          </w:p>
          <w:p w14:paraId="2A6C2255" w14:textId="77777777" w:rsidR="00DF657D" w:rsidRDefault="00DF657D" w:rsidP="00DF657D">
            <w:pPr>
              <w:pStyle w:val="Normal4"/>
            </w:pPr>
            <w:r>
              <w:t>The number of samples used to determine the product characteristic in question.</w:t>
            </w:r>
          </w:p>
          <w:p w14:paraId="116DE927" w14:textId="77777777" w:rsidR="00DF657D" w:rsidRDefault="00DF657D" w:rsidP="00DF657D">
            <w:pPr>
              <w:pStyle w:val="Bold4"/>
            </w:pPr>
            <w:proofErr w:type="spellStart"/>
            <w:r>
              <w:t>TwoSigmaLower</w:t>
            </w:r>
            <w:proofErr w:type="spellEnd"/>
          </w:p>
          <w:p w14:paraId="40964194" w14:textId="77777777" w:rsidR="00DF657D" w:rsidRDefault="00DF657D" w:rsidP="00DF657D">
            <w:pPr>
              <w:pStyle w:val="Italic4"/>
            </w:pPr>
            <w:proofErr w:type="spellStart"/>
            <w:r>
              <w:t>TwoSigmaLower</w:t>
            </w:r>
            <w:proofErr w:type="spellEnd"/>
            <w:r>
              <w:t xml:space="preserve"> is optional. A single instance might exist.</w:t>
            </w:r>
          </w:p>
          <w:p w14:paraId="5F5E9E62" w14:textId="77777777" w:rsidR="00DF657D" w:rsidRDefault="00DF657D" w:rsidP="00DF657D">
            <w:pPr>
              <w:pStyle w:val="Normal4"/>
            </w:pPr>
            <w:r>
              <w:t>Two sigma (a measure of dispersion associated with standard deviation) on the lower side of the standard deviation.</w:t>
            </w:r>
          </w:p>
          <w:p w14:paraId="4BEF0AB7" w14:textId="77777777" w:rsidR="00DF657D" w:rsidRDefault="00DF657D" w:rsidP="00DF657D">
            <w:pPr>
              <w:pStyle w:val="Bold4"/>
            </w:pPr>
            <w:proofErr w:type="spellStart"/>
            <w:r>
              <w:t>TwoSigmaUpper</w:t>
            </w:r>
            <w:proofErr w:type="spellEnd"/>
          </w:p>
          <w:p w14:paraId="2C7AE4A6" w14:textId="77777777" w:rsidR="00DF657D" w:rsidRDefault="00DF657D" w:rsidP="00DF657D">
            <w:pPr>
              <w:pStyle w:val="Italic4"/>
            </w:pPr>
            <w:proofErr w:type="spellStart"/>
            <w:r>
              <w:t>TwoSigmaUpper</w:t>
            </w:r>
            <w:proofErr w:type="spellEnd"/>
            <w:r>
              <w:t xml:space="preserve"> is optional. A single instance might exist.</w:t>
            </w:r>
          </w:p>
          <w:p w14:paraId="01A289CD" w14:textId="77777777" w:rsidR="00DF657D" w:rsidRDefault="00DF657D" w:rsidP="00DF657D">
            <w:pPr>
              <w:pStyle w:val="Normal4"/>
            </w:pPr>
            <w:r>
              <w:t>Two sigma (a measure of dispersion associated with standard deviation) on the upper side of the standard deviation.</w:t>
            </w:r>
          </w:p>
        </w:tc>
      </w:tr>
    </w:tbl>
    <w:p w14:paraId="6C0E7B44" w14:textId="77777777" w:rsidR="00DF657D" w:rsidRDefault="00DF657D" w:rsidP="00DF657D"/>
    <w:p w14:paraId="029BCA08" w14:textId="77777777" w:rsidR="00DF657D" w:rsidRDefault="00DF657D" w:rsidP="00DF657D">
      <w:pPr>
        <w:pStyle w:val="Heading2"/>
      </w:pPr>
      <w:bookmarkStart w:id="7623" w:name="_Toc259722685"/>
      <w:bookmarkStart w:id="7624" w:name="_Toc275503031"/>
      <w:bookmarkStart w:id="7625" w:name="_Toc371378660"/>
      <w:bookmarkStart w:id="7626" w:name="_Toc21213829"/>
      <w:bookmarkStart w:id="7627" w:name="Reel"/>
      <w:r>
        <w:lastRenderedPageBreak/>
        <w:t>Reel</w:t>
      </w:r>
      <w:bookmarkEnd w:id="7623"/>
      <w:bookmarkEnd w:id="7624"/>
      <w:bookmarkEnd w:id="7625"/>
      <w:bookmarkEnd w:id="7626"/>
      <w:bookmarkEnd w:id="762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F1FF12" w14:textId="77777777" w:rsidTr="00DF657D">
        <w:tc>
          <w:tcPr>
            <w:tcW w:w="5000" w:type="pct"/>
          </w:tcPr>
          <w:p w14:paraId="2DA23ECB" w14:textId="77777777" w:rsidR="00DF657D" w:rsidRDefault="00000000" w:rsidP="00DF657D">
            <w:pPr>
              <w:pStyle w:val="Normal2"/>
            </w:pPr>
            <w:r>
              <w:pict w14:anchorId="64CD3B9C">
                <v:shape id="dc_1261" o:spid="_x0000_s4403" style="position:absolute;left:0;text-align:left;margin-left:0;margin-top:0;width:50pt;height:50pt;z-index:1239;visibility:hidden" coordsize="139,508" o:spt="100" o:preferrelative="t" adj="0,,0" path="">
                  <v:stroke joinstyle="round"/>
                  <v:formulas/>
                  <v:path o:connecttype="segments"/>
                  <o:lock v:ext="edit" selection="t"/>
                </v:shape>
              </w:pict>
            </w:r>
            <w:r>
              <w:pict w14:anchorId="3074BD98">
                <v:shape id="_x0000_s5151" style="position:absolute;left:0;text-align:left;margin-left:33862.9pt;margin-top:7.2pt;width:304.5pt;height:83.25pt;z-index:-1225;mso-wrap-edited:t;mso-position-horizontal:right" coordsize="" o:spt="100" wrapcoords="-30 424 157 424 391 424 391 151 391 151 391 0 1000 0 1000 0 1000 1051 391 1051 391 763 157 763 157 756 -30 756 -30 424" adj="0,,0" path="">
                  <v:stroke joinstyle="round"/>
                  <v:imagedata r:id="rId1740" o:title="dc_1261"/>
                  <v:formulas/>
                  <v:path o:connecttype="segments"/>
                  <w10:wrap type="tight"/>
                </v:shape>
              </w:pict>
            </w:r>
            <w:r w:rsidR="00DF657D">
              <w:t>A group item that contains the conversion and packaging characteristics of a reel.</w:t>
            </w:r>
          </w:p>
          <w:p w14:paraId="444FB9D4" w14:textId="77777777" w:rsidR="00DF657D" w:rsidRDefault="00DF657D" w:rsidP="00DF657D">
            <w:pPr>
              <w:pStyle w:val="Bold3"/>
            </w:pPr>
            <w:r>
              <w:t>(sequence)</w:t>
            </w:r>
          </w:p>
          <w:p w14:paraId="4198E0D1" w14:textId="77777777" w:rsidR="00DF657D" w:rsidRDefault="00DF657D" w:rsidP="00DF657D">
            <w:pPr>
              <w:pStyle w:val="Italic3"/>
            </w:pPr>
            <w:r>
              <w:t>The sequence of items below is mandatory. A single instance is required.</w:t>
            </w:r>
          </w:p>
          <w:p w14:paraId="20F593DC" w14:textId="77777777" w:rsidR="00DF657D" w:rsidRDefault="00DF657D" w:rsidP="00DF657D">
            <w:pPr>
              <w:pStyle w:val="Bold4"/>
            </w:pPr>
            <w:proofErr w:type="spellStart"/>
            <w:r>
              <w:t>ReelConversionCharacteristics</w:t>
            </w:r>
            <w:proofErr w:type="spellEnd"/>
          </w:p>
          <w:p w14:paraId="083621E9" w14:textId="77777777" w:rsidR="00DF657D" w:rsidRDefault="00DF657D" w:rsidP="00DF657D">
            <w:pPr>
              <w:pStyle w:val="Italic4"/>
            </w:pPr>
            <w:proofErr w:type="spellStart"/>
            <w:r>
              <w:t>ReelConversionCharacteristics</w:t>
            </w:r>
            <w:proofErr w:type="spellEnd"/>
            <w:r>
              <w:t xml:space="preserve"> is optional. A single instance might exist.</w:t>
            </w:r>
          </w:p>
          <w:p w14:paraId="1FBFA9F5" w14:textId="77777777" w:rsidR="00DF657D" w:rsidRDefault="00DF657D" w:rsidP="00DF657D">
            <w:pPr>
              <w:pStyle w:val="Normal4"/>
            </w:pPr>
            <w:r>
              <w:t>A group item that lists the conversion elements describing how a reel is converted from a tambour.</w:t>
            </w:r>
          </w:p>
          <w:p w14:paraId="16E7EC54" w14:textId="77777777" w:rsidR="00DF657D" w:rsidRDefault="00DF657D" w:rsidP="00DF657D">
            <w:pPr>
              <w:pStyle w:val="Bold4"/>
            </w:pPr>
            <w:proofErr w:type="spellStart"/>
            <w:r>
              <w:t>ReelPackagingCharacteristics</w:t>
            </w:r>
            <w:proofErr w:type="spellEnd"/>
          </w:p>
          <w:p w14:paraId="5A622190" w14:textId="77777777" w:rsidR="00DF657D" w:rsidRDefault="00DF657D" w:rsidP="00DF657D">
            <w:pPr>
              <w:pStyle w:val="Italic4"/>
            </w:pPr>
            <w:proofErr w:type="spellStart"/>
            <w:r>
              <w:t>ReelPackagingCharacteristics</w:t>
            </w:r>
            <w:proofErr w:type="spellEnd"/>
            <w:r>
              <w:t xml:space="preserve"> is optional. A single instance might exist.</w:t>
            </w:r>
          </w:p>
          <w:p w14:paraId="01AE835C" w14:textId="77777777" w:rsidR="00DF657D" w:rsidRDefault="00DF657D" w:rsidP="00DF657D">
            <w:pPr>
              <w:pStyle w:val="Normal4"/>
            </w:pPr>
            <w:r>
              <w:t>A group item that lists the packaging elements describing how a reel should be packed.</w:t>
            </w:r>
          </w:p>
        </w:tc>
      </w:tr>
    </w:tbl>
    <w:p w14:paraId="44D3142E" w14:textId="77777777" w:rsidR="00DF657D" w:rsidRDefault="00DF657D" w:rsidP="00DF657D"/>
    <w:p w14:paraId="70BA13DB" w14:textId="77777777" w:rsidR="00DF657D" w:rsidRDefault="00DF657D" w:rsidP="00DF657D">
      <w:pPr>
        <w:pStyle w:val="Heading2"/>
      </w:pPr>
      <w:bookmarkStart w:id="7628" w:name="_Toc259722686"/>
      <w:bookmarkStart w:id="7629" w:name="_Toc275503032"/>
      <w:bookmarkStart w:id="7630" w:name="_Toc371378661"/>
      <w:bookmarkStart w:id="7631" w:name="_Toc21213830"/>
      <w:bookmarkStart w:id="7632" w:name="ReelArm"/>
      <w:proofErr w:type="spellStart"/>
      <w:r>
        <w:t>ReelArm</w:t>
      </w:r>
      <w:bookmarkEnd w:id="7628"/>
      <w:bookmarkEnd w:id="7629"/>
      <w:bookmarkEnd w:id="7630"/>
      <w:bookmarkEnd w:id="7631"/>
      <w:bookmarkEnd w:id="76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57F3366" w14:textId="77777777" w:rsidTr="00DF657D">
        <w:tc>
          <w:tcPr>
            <w:tcW w:w="5000" w:type="pct"/>
          </w:tcPr>
          <w:p w14:paraId="2D98AF06" w14:textId="77777777" w:rsidR="00DF657D" w:rsidRDefault="00000000" w:rsidP="00DF657D">
            <w:pPr>
              <w:pStyle w:val="Normal2"/>
            </w:pPr>
            <w:r>
              <w:pict w14:anchorId="099A359B">
                <v:shape id="dc_1262" o:spid="_x0000_s4404" style="position:absolute;left:0;text-align:left;margin-left:0;margin-top:0;width:50pt;height:50pt;z-index:1240;visibility:hidden" coordsize="67,93" o:spt="100" o:preferrelative="t" adj="0,,0" path="">
                  <v:stroke joinstyle="round"/>
                  <v:formulas/>
                  <v:path o:connecttype="segments"/>
                  <o:lock v:ext="edit" selection="t"/>
                </v:shape>
              </w:pict>
            </w:r>
            <w:r>
              <w:pict w14:anchorId="7C07366C">
                <v:shape id="_x0000_s5152" style="position:absolute;left:0;text-align:left;margin-left:1741.9pt;margin-top:7.2pt;width:55.5pt;height:40.5pt;z-index:-1224;mso-wrap-edited:t;mso-position-horizontal:right" coordsize="" o:spt="100" wrapcoords="-30 104 1000 104 1000 1105 1000 1105 -30 1105 -30 104" adj="0,,0" path="">
                  <v:stroke joinstyle="round"/>
                  <v:imagedata r:id="rId1741" o:title="dc_1262"/>
                  <v:formulas/>
                  <v:path o:connecttype="segments"/>
                  <w10:wrap type="tight"/>
                </v:shape>
              </w:pict>
            </w:r>
            <w:r w:rsidR="00DF657D">
              <w:t>The reel arm number.</w:t>
            </w:r>
          </w:p>
        </w:tc>
      </w:tr>
    </w:tbl>
    <w:p w14:paraId="0BE3AF11" w14:textId="77777777" w:rsidR="00DF657D" w:rsidRDefault="00DF657D" w:rsidP="00DF657D"/>
    <w:p w14:paraId="38BFDEF1" w14:textId="77777777" w:rsidR="00DF657D" w:rsidRDefault="00DF657D" w:rsidP="00DF657D">
      <w:pPr>
        <w:pStyle w:val="Heading2"/>
      </w:pPr>
      <w:bookmarkStart w:id="7633" w:name="_Toc259722687"/>
      <w:bookmarkStart w:id="7634" w:name="_Toc275503033"/>
      <w:bookmarkStart w:id="7635" w:name="_Toc371378662"/>
      <w:bookmarkStart w:id="7636" w:name="_Toc21213831"/>
      <w:bookmarkStart w:id="7637" w:name="ReelBreakDiameter"/>
      <w:proofErr w:type="spellStart"/>
      <w:r>
        <w:t>ReelBreakDiameter</w:t>
      </w:r>
      <w:bookmarkEnd w:id="7633"/>
      <w:bookmarkEnd w:id="7634"/>
      <w:bookmarkEnd w:id="7635"/>
      <w:bookmarkEnd w:id="7636"/>
      <w:bookmarkEnd w:id="76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61462A" w14:textId="77777777" w:rsidTr="00DF657D">
        <w:tc>
          <w:tcPr>
            <w:tcW w:w="5000" w:type="pct"/>
          </w:tcPr>
          <w:p w14:paraId="33D88D22" w14:textId="77777777" w:rsidR="00DF657D" w:rsidRDefault="00000000" w:rsidP="00DF657D">
            <w:pPr>
              <w:pStyle w:val="Normal2"/>
            </w:pPr>
            <w:r>
              <w:pict w14:anchorId="3BBFD980">
                <v:shape id="dc_1263" o:spid="_x0000_s4405" style="position:absolute;left:0;text-align:left;margin-left:0;margin-top:0;width:50pt;height:50pt;z-index:1241;visibility:hidden" coordsize="197,401" o:spt="100" o:preferrelative="t" adj="0,,0" path="">
                  <v:stroke joinstyle="round"/>
                  <v:formulas/>
                  <v:path o:connecttype="segments"/>
                  <o:lock v:ext="edit" selection="t"/>
                </v:shape>
              </w:pict>
            </w:r>
            <w:r>
              <w:pict w14:anchorId="4A07DE8A">
                <v:shape id="_x0000_s5153" style="position:absolute;left:0;text-align:left;margin-left:25639.15pt;margin-top:7.2pt;width:240.75pt;height:118.5pt;z-index:-1223;mso-wrap-edited:t;mso-position-horizontal:right" coordsize="" o:spt="100" wrapcoords="-30 441 364 441 660 441 660 106 660 106 660 0 1000 0 1000 0 1000 1036 660 1036 660 782 364 782 -30 782 -30 441" adj="0,,0" path="">
                  <v:stroke joinstyle="round"/>
                  <v:imagedata r:id="rId1742" o:title="dc_1263"/>
                  <v:formulas/>
                  <v:path o:connecttype="segments"/>
                  <w10:wrap type="tight"/>
                </v:shape>
              </w:pict>
            </w:r>
            <w:r w:rsidR="00DF657D">
              <w:t>The diameter of a reel at which the web break occurred. This is measured from the core to outside diameter.</w:t>
            </w:r>
          </w:p>
          <w:p w14:paraId="15AB1311" w14:textId="77777777" w:rsidR="00DF657D" w:rsidRDefault="00DF657D" w:rsidP="00DF657D">
            <w:pPr>
              <w:pStyle w:val="Bold3"/>
            </w:pPr>
            <w:r>
              <w:t>(sequence)</w:t>
            </w:r>
          </w:p>
          <w:p w14:paraId="5F07321D" w14:textId="77777777" w:rsidR="00DF657D" w:rsidRDefault="00DF657D" w:rsidP="00DF657D">
            <w:pPr>
              <w:pStyle w:val="Italic3"/>
            </w:pPr>
            <w:r>
              <w:t>The sequence of items below is mandatory. A single instance is required.</w:t>
            </w:r>
          </w:p>
          <w:p w14:paraId="321A728E" w14:textId="77777777" w:rsidR="00DF657D" w:rsidRDefault="00DF657D" w:rsidP="00DF657D">
            <w:pPr>
              <w:pStyle w:val="Bold4"/>
            </w:pPr>
            <w:r>
              <w:t>Value</w:t>
            </w:r>
          </w:p>
          <w:p w14:paraId="3BA97A44" w14:textId="77777777" w:rsidR="00DF657D" w:rsidRDefault="00DF657D" w:rsidP="00DF657D">
            <w:pPr>
              <w:pStyle w:val="Italic4"/>
            </w:pPr>
            <w:r>
              <w:t>Value is mandatory. A single instance is required.</w:t>
            </w:r>
          </w:p>
          <w:p w14:paraId="6FC463E2" w14:textId="77777777" w:rsidR="00DF657D" w:rsidRDefault="00DF657D" w:rsidP="00DF657D">
            <w:pPr>
              <w:pStyle w:val="Normal4"/>
            </w:pPr>
            <w:r>
              <w:t>A numeric value expressed in the unit of measure (UOM).</w:t>
            </w:r>
          </w:p>
          <w:p w14:paraId="5C38C57E" w14:textId="77777777" w:rsidR="00DF657D" w:rsidRDefault="00DF657D" w:rsidP="00DF657D">
            <w:pPr>
              <w:pStyle w:val="Bold4"/>
            </w:pPr>
            <w:proofErr w:type="spellStart"/>
            <w:r>
              <w:t>RangeMin</w:t>
            </w:r>
            <w:proofErr w:type="spellEnd"/>
          </w:p>
          <w:p w14:paraId="08FD5E4D" w14:textId="77777777" w:rsidR="00DF657D" w:rsidRDefault="00DF657D" w:rsidP="00DF657D">
            <w:pPr>
              <w:pStyle w:val="Italic4"/>
            </w:pPr>
            <w:proofErr w:type="spellStart"/>
            <w:r>
              <w:t>RangeMin</w:t>
            </w:r>
            <w:proofErr w:type="spellEnd"/>
            <w:r>
              <w:t xml:space="preserve"> is optional. A single instance might exist.</w:t>
            </w:r>
          </w:p>
          <w:p w14:paraId="7B17562F" w14:textId="77777777" w:rsidR="00DF657D" w:rsidRDefault="00DF657D" w:rsidP="00DF657D">
            <w:pPr>
              <w:pStyle w:val="Normal4"/>
            </w:pPr>
            <w:r>
              <w:t>The minimum value (lower boundary) allowed for the Measurement that is the parent of this element.</w:t>
            </w:r>
          </w:p>
          <w:p w14:paraId="49523B57" w14:textId="77777777" w:rsidR="00DF657D" w:rsidRDefault="00DF657D" w:rsidP="00DF657D">
            <w:pPr>
              <w:pStyle w:val="Bold4"/>
            </w:pPr>
            <w:proofErr w:type="spellStart"/>
            <w:r>
              <w:t>RangeMax</w:t>
            </w:r>
            <w:proofErr w:type="spellEnd"/>
          </w:p>
          <w:p w14:paraId="72BB5297" w14:textId="77777777" w:rsidR="00DF657D" w:rsidRDefault="00DF657D" w:rsidP="00DF657D">
            <w:pPr>
              <w:pStyle w:val="Italic4"/>
            </w:pPr>
            <w:proofErr w:type="spellStart"/>
            <w:r>
              <w:t>RangeMax</w:t>
            </w:r>
            <w:proofErr w:type="spellEnd"/>
            <w:r>
              <w:t xml:space="preserve"> is optional. A single instance might exist.</w:t>
            </w:r>
          </w:p>
          <w:p w14:paraId="175C70D4"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ECD883C" w14:textId="77777777" w:rsidR="00DF657D" w:rsidRDefault="00DF657D" w:rsidP="00DF657D"/>
    <w:p w14:paraId="6DF02A81" w14:textId="77777777" w:rsidR="00DF657D" w:rsidRDefault="00DF657D" w:rsidP="00DF657D">
      <w:pPr>
        <w:pStyle w:val="Heading2"/>
      </w:pPr>
      <w:bookmarkStart w:id="7638" w:name="_Toc259722688"/>
      <w:bookmarkStart w:id="7639" w:name="_Toc275503034"/>
      <w:bookmarkStart w:id="7640" w:name="_Toc371378663"/>
      <w:bookmarkStart w:id="7641" w:name="_Toc21213832"/>
      <w:bookmarkStart w:id="7642" w:name="ReelConversionCharacteristics"/>
      <w:proofErr w:type="spellStart"/>
      <w:r>
        <w:lastRenderedPageBreak/>
        <w:t>ReelConversionCharacteristics</w:t>
      </w:r>
      <w:bookmarkEnd w:id="7638"/>
      <w:bookmarkEnd w:id="7639"/>
      <w:bookmarkEnd w:id="7640"/>
      <w:bookmarkEnd w:id="7641"/>
      <w:bookmarkEnd w:id="76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D8020A" w14:textId="77777777" w:rsidTr="00DF657D">
        <w:tc>
          <w:tcPr>
            <w:tcW w:w="5000" w:type="pct"/>
          </w:tcPr>
          <w:p w14:paraId="319B865C" w14:textId="77777777" w:rsidR="00DF657D" w:rsidRDefault="00000000" w:rsidP="00DF657D">
            <w:pPr>
              <w:pStyle w:val="Normal2"/>
            </w:pPr>
            <w:r>
              <w:pict w14:anchorId="2AF12236">
                <v:shape id="dc_1264" o:spid="_x0000_s4406" style="position:absolute;left:0;text-align:left;margin-left:0;margin-top:0;width:50pt;height:50pt;z-index:1242;visibility:hidden" coordsize="752,588" o:spt="100" o:preferrelative="t" adj="0,,0" path="">
                  <v:stroke joinstyle="round"/>
                  <v:formulas/>
                  <v:path o:connecttype="segments"/>
                  <o:lock v:ext="edit" selection="t"/>
                </v:shape>
              </w:pict>
            </w:r>
            <w:r>
              <w:pict w14:anchorId="7FBA2F6E">
                <v:shape id="_x0000_s5154" style="position:absolute;left:0;text-align:left;margin-left:40054.9pt;margin-top:7.2pt;width:352.5pt;height:451.5pt;z-index:-1222;mso-wrap-edited:t;mso-position-horizontal:right" coordsize="" o:spt="100" wrapcoords="-30 473 455 473 658 473 658 27 658 27 658 0 1000 0 1000 0 1000 1010 658 1010 658 563 455 563 -30 563 -30 473" adj="0,,0" path="">
                  <v:stroke joinstyle="round"/>
                  <v:imagedata r:id="rId1743" o:title="dc_1264"/>
                  <v:formulas/>
                  <v:path o:connecttype="segments"/>
                  <w10:wrap type="tight"/>
                </v:shape>
              </w:pict>
            </w:r>
            <w:r w:rsidR="00DF657D">
              <w:t>A group item that lists the conversion elements describing how a reel is converted from a tambour.</w:t>
            </w:r>
          </w:p>
          <w:p w14:paraId="367E35B0" w14:textId="77777777" w:rsidR="00DF657D" w:rsidRDefault="00DF657D" w:rsidP="00DF657D">
            <w:pPr>
              <w:pStyle w:val="Bold3"/>
            </w:pPr>
            <w:r>
              <w:t>(sequence)</w:t>
            </w:r>
          </w:p>
          <w:p w14:paraId="22DE789B" w14:textId="77777777" w:rsidR="00DF657D" w:rsidRDefault="00DF657D" w:rsidP="00DF657D">
            <w:pPr>
              <w:pStyle w:val="Italic3"/>
            </w:pPr>
            <w:r>
              <w:t>The sequence of items below is mandatory. A single instance is required.</w:t>
            </w:r>
          </w:p>
          <w:p w14:paraId="4BC599B7" w14:textId="77777777" w:rsidR="00DF657D" w:rsidRDefault="00DF657D" w:rsidP="00DF657D">
            <w:pPr>
              <w:pStyle w:val="Bold4"/>
            </w:pPr>
            <w:proofErr w:type="spellStart"/>
            <w:r>
              <w:t>ConversionCode</w:t>
            </w:r>
            <w:proofErr w:type="spellEnd"/>
          </w:p>
          <w:p w14:paraId="76A6DF4A" w14:textId="77777777" w:rsidR="00DF657D" w:rsidRDefault="00DF657D" w:rsidP="00DF657D">
            <w:pPr>
              <w:pStyle w:val="Italic4"/>
            </w:pPr>
            <w:proofErr w:type="spellStart"/>
            <w:r>
              <w:t>ConversionCode</w:t>
            </w:r>
            <w:proofErr w:type="spellEnd"/>
            <w:r>
              <w:t xml:space="preserve"> is optional. A single instance might exist.</w:t>
            </w:r>
          </w:p>
          <w:p w14:paraId="7AD1039A" w14:textId="77777777" w:rsidR="00DF657D" w:rsidRDefault="00DF657D" w:rsidP="00DF657D">
            <w:pPr>
              <w:pStyle w:val="Normal4"/>
            </w:pPr>
            <w:r>
              <w:t>A code, as assigned by an Agency, used to identify a group of conversion characteristics.</w:t>
            </w:r>
          </w:p>
          <w:p w14:paraId="3F843689" w14:textId="77777777" w:rsidR="00DF657D" w:rsidRDefault="00DF657D" w:rsidP="00DF657D">
            <w:pPr>
              <w:pStyle w:val="Bold4"/>
            </w:pPr>
            <w:proofErr w:type="spellStart"/>
            <w:r>
              <w:t>WindingDirection</w:t>
            </w:r>
            <w:proofErr w:type="spellEnd"/>
          </w:p>
          <w:p w14:paraId="4E2D0EE5" w14:textId="77777777" w:rsidR="00DF657D" w:rsidRDefault="00DF657D" w:rsidP="00DF657D">
            <w:pPr>
              <w:pStyle w:val="Italic4"/>
            </w:pPr>
            <w:proofErr w:type="spellStart"/>
            <w:r>
              <w:t>WindingDirection</w:t>
            </w:r>
            <w:proofErr w:type="spellEnd"/>
            <w:r>
              <w:t xml:space="preserve"> is optional. A single instance might exist.</w:t>
            </w:r>
          </w:p>
          <w:p w14:paraId="31A13AF6" w14:textId="77777777" w:rsidR="00DF657D" w:rsidRDefault="00DF657D" w:rsidP="00DF657D">
            <w:pPr>
              <w:pStyle w:val="Normal4"/>
            </w:pPr>
            <w:r>
              <w:t>An element that indicates how the material is wound on the reel.</w:t>
            </w:r>
          </w:p>
          <w:p w14:paraId="115FCC0F" w14:textId="77777777" w:rsidR="00DF657D" w:rsidRDefault="00DF657D" w:rsidP="00DF657D">
            <w:pPr>
              <w:pStyle w:val="Normal4"/>
            </w:pPr>
            <w:r>
              <w:t xml:space="preserve">Refer to </w:t>
            </w:r>
            <w:proofErr w:type="spellStart"/>
            <w:r>
              <w:t>WindingDirection</w:t>
            </w:r>
            <w:proofErr w:type="spellEnd"/>
            <w:r>
              <w:t xml:space="preserve"> definition for any enumerations.</w:t>
            </w:r>
          </w:p>
          <w:p w14:paraId="23240303" w14:textId="77777777" w:rsidR="00DF657D" w:rsidRDefault="00DF657D" w:rsidP="00DF657D">
            <w:pPr>
              <w:pStyle w:val="Bold4"/>
            </w:pPr>
            <w:r>
              <w:t>MakeTo</w:t>
            </w:r>
          </w:p>
          <w:p w14:paraId="37946055" w14:textId="77777777" w:rsidR="00DF657D" w:rsidRDefault="00DF657D" w:rsidP="00DF657D">
            <w:pPr>
              <w:pStyle w:val="Italic4"/>
            </w:pPr>
            <w:r>
              <w:t>MakeTo is optional. A single instance might exist.</w:t>
            </w:r>
          </w:p>
          <w:p w14:paraId="52407957" w14:textId="77777777"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14:paraId="0E7BDDFE" w14:textId="77777777" w:rsidR="00DF657D" w:rsidRDefault="00DF657D" w:rsidP="00DF657D">
            <w:pPr>
              <w:pStyle w:val="Normal4"/>
            </w:pPr>
            <w:r>
              <w:t>Refer to MakeTo definition for any enumerations.</w:t>
            </w:r>
          </w:p>
          <w:p w14:paraId="41001584" w14:textId="77777777" w:rsidR="00DF657D" w:rsidRDefault="00DF657D" w:rsidP="00DF657D">
            <w:pPr>
              <w:pStyle w:val="Bold4"/>
            </w:pPr>
            <w:proofErr w:type="spellStart"/>
            <w:r>
              <w:t>ReelWidth</w:t>
            </w:r>
            <w:proofErr w:type="spellEnd"/>
          </w:p>
          <w:p w14:paraId="3B46444B" w14:textId="77777777" w:rsidR="00DF657D" w:rsidRDefault="00DF657D" w:rsidP="00DF657D">
            <w:pPr>
              <w:pStyle w:val="Italic4"/>
            </w:pPr>
            <w:proofErr w:type="spellStart"/>
            <w:r>
              <w:t>ReelWidth</w:t>
            </w:r>
            <w:proofErr w:type="spellEnd"/>
            <w:r>
              <w:t xml:space="preserve"> is optional. Multiple instances might exist.</w:t>
            </w:r>
          </w:p>
          <w:p w14:paraId="11B6B4D6" w14:textId="77777777" w:rsidR="00DF657D" w:rsidRDefault="00DF657D" w:rsidP="00DF657D">
            <w:pPr>
              <w:pStyle w:val="Normal4"/>
            </w:pPr>
            <w:r>
              <w:t>The width of reel from edge to edge excluding packaging.</w:t>
            </w:r>
          </w:p>
          <w:p w14:paraId="29442313" w14:textId="77777777" w:rsidR="00DF657D" w:rsidRDefault="00DF657D" w:rsidP="00DF657D">
            <w:pPr>
              <w:pStyle w:val="Bold4"/>
            </w:pPr>
            <w:proofErr w:type="spellStart"/>
            <w:r>
              <w:t>ReelDiameter</w:t>
            </w:r>
            <w:proofErr w:type="spellEnd"/>
          </w:p>
          <w:p w14:paraId="3602659F" w14:textId="77777777" w:rsidR="00DF657D" w:rsidRDefault="00DF657D" w:rsidP="00DF657D">
            <w:pPr>
              <w:pStyle w:val="Italic4"/>
            </w:pPr>
            <w:proofErr w:type="spellStart"/>
            <w:r>
              <w:t>ReelDiameter</w:t>
            </w:r>
            <w:proofErr w:type="spellEnd"/>
            <w:r>
              <w:t xml:space="preserve"> is optional. Multiple instances might exist.</w:t>
            </w:r>
          </w:p>
          <w:p w14:paraId="150156D0" w14:textId="77777777" w:rsidR="00DF657D" w:rsidRDefault="00DF657D" w:rsidP="00DF657D">
            <w:pPr>
              <w:pStyle w:val="Normal4"/>
            </w:pPr>
            <w:r>
              <w:t>The diameter measurement of reel excluding packaging.</w:t>
            </w:r>
          </w:p>
          <w:p w14:paraId="6F6C1911" w14:textId="77777777" w:rsidR="00DF657D" w:rsidRDefault="00DF657D" w:rsidP="00DF657D">
            <w:pPr>
              <w:pStyle w:val="Bold4"/>
            </w:pPr>
            <w:proofErr w:type="spellStart"/>
            <w:r>
              <w:t>ReelLength</w:t>
            </w:r>
            <w:proofErr w:type="spellEnd"/>
          </w:p>
          <w:p w14:paraId="210A8129" w14:textId="77777777" w:rsidR="00DF657D" w:rsidRDefault="00DF657D" w:rsidP="00DF657D">
            <w:pPr>
              <w:pStyle w:val="Italic4"/>
            </w:pPr>
            <w:proofErr w:type="spellStart"/>
            <w:r>
              <w:t>ReelLength</w:t>
            </w:r>
            <w:proofErr w:type="spellEnd"/>
            <w:r>
              <w:t xml:space="preserve"> is optional. Multiple instances might exist.</w:t>
            </w:r>
          </w:p>
          <w:p w14:paraId="2B09CF99" w14:textId="77777777" w:rsidR="00DF657D" w:rsidRDefault="00DF657D" w:rsidP="00DF657D">
            <w:pPr>
              <w:pStyle w:val="Normal4"/>
            </w:pPr>
            <w:r>
              <w:t>The total length of the paper on the reel.</w:t>
            </w:r>
          </w:p>
          <w:p w14:paraId="326DE1EC" w14:textId="77777777" w:rsidR="00DF657D" w:rsidRDefault="00DF657D" w:rsidP="00DF657D">
            <w:pPr>
              <w:pStyle w:val="Bold4"/>
            </w:pPr>
            <w:proofErr w:type="spellStart"/>
            <w:r>
              <w:t>TargetProductWeight</w:t>
            </w:r>
            <w:proofErr w:type="spellEnd"/>
          </w:p>
          <w:p w14:paraId="3C80DD32" w14:textId="77777777" w:rsidR="00DF657D" w:rsidRDefault="00DF657D" w:rsidP="00DF657D">
            <w:pPr>
              <w:pStyle w:val="Italic4"/>
            </w:pPr>
            <w:proofErr w:type="spellStart"/>
            <w:r>
              <w:t>TargetProductWeight</w:t>
            </w:r>
            <w:proofErr w:type="spellEnd"/>
            <w:r>
              <w:t xml:space="preserve"> is optional. A single instance might exist.</w:t>
            </w:r>
          </w:p>
          <w:p w14:paraId="36B2A56D" w14:textId="77777777" w:rsidR="00DF657D" w:rsidRDefault="00DF657D" w:rsidP="00DF657D">
            <w:pPr>
              <w:pStyle w:val="Normal4"/>
            </w:pPr>
            <w:r>
              <w:t>The desired weight of the finished product.</w:t>
            </w:r>
          </w:p>
          <w:p w14:paraId="7E810D67" w14:textId="77777777" w:rsidR="00DF657D" w:rsidRDefault="00DF657D" w:rsidP="00DF657D">
            <w:pPr>
              <w:pStyle w:val="Bold4"/>
            </w:pPr>
            <w:proofErr w:type="spellStart"/>
            <w:r>
              <w:t>CoreCharacteristics</w:t>
            </w:r>
            <w:proofErr w:type="spellEnd"/>
          </w:p>
          <w:p w14:paraId="37EC1B35" w14:textId="77777777" w:rsidR="00DF657D" w:rsidRDefault="00DF657D" w:rsidP="00DF657D">
            <w:pPr>
              <w:pStyle w:val="Italic4"/>
            </w:pPr>
            <w:proofErr w:type="spellStart"/>
            <w:r>
              <w:t>CoreCharacteristics</w:t>
            </w:r>
            <w:proofErr w:type="spellEnd"/>
            <w:r>
              <w:t xml:space="preserve"> is optional. Multiple instances might exist.</w:t>
            </w:r>
          </w:p>
          <w:p w14:paraId="77DCA494" w14:textId="77777777" w:rsidR="00DF657D" w:rsidRDefault="00DF657D" w:rsidP="00DF657D">
            <w:pPr>
              <w:pStyle w:val="Normal4"/>
            </w:pPr>
            <w:r>
              <w:t>A group item that details information used to fully define a core.</w:t>
            </w:r>
          </w:p>
          <w:p w14:paraId="66A2CA48" w14:textId="77777777" w:rsidR="00DF657D" w:rsidRDefault="00DF657D" w:rsidP="00DF657D">
            <w:pPr>
              <w:pStyle w:val="Bold4"/>
            </w:pPr>
            <w:r>
              <w:t>Embossing</w:t>
            </w:r>
          </w:p>
          <w:p w14:paraId="0E372A90" w14:textId="77777777" w:rsidR="00DF657D" w:rsidRDefault="00DF657D" w:rsidP="00DF657D">
            <w:pPr>
              <w:pStyle w:val="Italic4"/>
            </w:pPr>
            <w:r>
              <w:lastRenderedPageBreak/>
              <w:t>Embossing is optional. Multiple instances might exist.</w:t>
            </w:r>
          </w:p>
          <w:p w14:paraId="75689A32" w14:textId="77777777" w:rsidR="00DF657D" w:rsidRDefault="00DF657D" w:rsidP="00DF657D">
            <w:pPr>
              <w:pStyle w:val="Normal4"/>
            </w:pPr>
            <w:r>
              <w:t xml:space="preserve">Embossing requirements for sheets and reels. Embossing involves a physical deformation of the paper surface as part of the conversion process. Embossing is applied either in-line (directly after the paper machine) or off-line. Refer to the attribute </w:t>
            </w:r>
            <w:proofErr w:type="spellStart"/>
            <w:r>
              <w:t>FinishType</w:t>
            </w:r>
            <w:proofErr w:type="spellEnd"/>
            <w:r>
              <w:t xml:space="preserve"> for additional information.</w:t>
            </w:r>
          </w:p>
          <w:p w14:paraId="48F05FBB" w14:textId="77777777" w:rsidR="00DF657D" w:rsidRDefault="00DF657D" w:rsidP="00DF657D">
            <w:pPr>
              <w:pStyle w:val="Bold4"/>
            </w:pPr>
            <w:r>
              <w:t>Watermark</w:t>
            </w:r>
          </w:p>
          <w:p w14:paraId="4895749B" w14:textId="77777777" w:rsidR="00DF657D" w:rsidRDefault="00DF657D" w:rsidP="00DF657D">
            <w:pPr>
              <w:pStyle w:val="Italic4"/>
            </w:pPr>
            <w:r>
              <w:t>Watermark is optional. Multiple instances might exist.</w:t>
            </w:r>
          </w:p>
          <w:p w14:paraId="28A738D3" w14:textId="77777777" w:rsidR="00DF657D" w:rsidRDefault="00DF657D" w:rsidP="00DF657D">
            <w:pPr>
              <w:pStyle w:val="Normal4"/>
            </w:pPr>
            <w:r>
              <w:t>Watermark information</w:t>
            </w:r>
          </w:p>
          <w:p w14:paraId="323BBA50" w14:textId="77777777" w:rsidR="00DF657D" w:rsidRDefault="00DF657D" w:rsidP="00DF657D">
            <w:pPr>
              <w:pStyle w:val="Bold4"/>
            </w:pPr>
            <w:proofErr w:type="spellStart"/>
            <w:r>
              <w:t>AdditionalText</w:t>
            </w:r>
            <w:proofErr w:type="spellEnd"/>
          </w:p>
          <w:p w14:paraId="386769BA" w14:textId="77777777" w:rsidR="00DF657D" w:rsidRDefault="00DF657D" w:rsidP="00DF657D">
            <w:pPr>
              <w:pStyle w:val="Italic4"/>
            </w:pPr>
            <w:proofErr w:type="spellStart"/>
            <w:r>
              <w:t>AdditionalText</w:t>
            </w:r>
            <w:proofErr w:type="spellEnd"/>
            <w:r>
              <w:t xml:space="preserve"> is optional. Multiple instances might exist.</w:t>
            </w:r>
          </w:p>
          <w:p w14:paraId="724FD62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8D33258" w14:textId="77777777" w:rsidR="00DF657D" w:rsidRDefault="00DF657D" w:rsidP="00DF657D"/>
    <w:p w14:paraId="493F256C" w14:textId="77777777" w:rsidR="00DF657D" w:rsidRDefault="00DF657D" w:rsidP="00DF657D">
      <w:pPr>
        <w:pStyle w:val="Heading2"/>
      </w:pPr>
      <w:bookmarkStart w:id="7643" w:name="_Toc259722689"/>
      <w:bookmarkStart w:id="7644" w:name="_Toc275503035"/>
      <w:bookmarkStart w:id="7645" w:name="_Toc371378664"/>
      <w:bookmarkStart w:id="7646" w:name="_Toc21213833"/>
      <w:bookmarkStart w:id="7647" w:name="ReelDiameter"/>
      <w:proofErr w:type="spellStart"/>
      <w:r>
        <w:t>ReelDiameter</w:t>
      </w:r>
      <w:bookmarkEnd w:id="7643"/>
      <w:bookmarkEnd w:id="7644"/>
      <w:bookmarkEnd w:id="7645"/>
      <w:bookmarkEnd w:id="7646"/>
      <w:bookmarkEnd w:id="76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98BD0F" w14:textId="77777777" w:rsidTr="00DF657D">
        <w:tc>
          <w:tcPr>
            <w:tcW w:w="5000" w:type="pct"/>
          </w:tcPr>
          <w:p w14:paraId="168B76B4" w14:textId="77777777" w:rsidR="00DF657D" w:rsidRDefault="00000000" w:rsidP="00DF657D">
            <w:pPr>
              <w:pStyle w:val="Normal2"/>
            </w:pPr>
            <w:r>
              <w:pict w14:anchorId="24BA898C">
                <v:shape id="dc_1265" o:spid="_x0000_s4407" style="position:absolute;left:0;text-align:left;margin-left:0;margin-top:0;width:50pt;height:50pt;z-index:1243;visibility:hidden" coordsize="197,385" o:spt="100" o:preferrelative="t" adj="0,,0" path="">
                  <v:stroke joinstyle="round"/>
                  <v:formulas/>
                  <v:path o:connecttype="segments"/>
                  <o:lock v:ext="edit" selection="t"/>
                </v:shape>
              </w:pict>
            </w:r>
            <w:r>
              <w:pict w14:anchorId="233B79A2">
                <v:shape id="_x0000_s5155" style="position:absolute;left:0;text-align:left;margin-left:24381.4pt;margin-top:7.2pt;width:231pt;height:118.5pt;z-index:-1221;mso-wrap-edited:t;mso-position-horizontal:right" coordsize="" o:spt="100" wrapcoords="-30 441 337 441 646 441 646 106 646 106 646 0 1000 0 1000 0 1000 1036 646 1036 646 894 337 894 -30 894 -30 441" adj="0,,0" path="">
                  <v:stroke joinstyle="round"/>
                  <v:imagedata r:id="rId1744" o:title="dc_1265"/>
                  <v:formulas/>
                  <v:path o:connecttype="segments"/>
                  <w10:wrap type="tight"/>
                </v:shape>
              </w:pict>
            </w:r>
            <w:r w:rsidR="00DF657D">
              <w:t>The diameter measurement of reel excluding packaging.</w:t>
            </w:r>
          </w:p>
          <w:p w14:paraId="7F55A264" w14:textId="77777777" w:rsidR="00DF657D" w:rsidRDefault="00DF657D" w:rsidP="00DF657D">
            <w:pPr>
              <w:pStyle w:val="Bold3"/>
            </w:pPr>
            <w:r>
              <w:t>(sequence)</w:t>
            </w:r>
          </w:p>
          <w:p w14:paraId="1343CFB7" w14:textId="77777777" w:rsidR="00DF657D" w:rsidRDefault="00DF657D" w:rsidP="00DF657D">
            <w:pPr>
              <w:pStyle w:val="Italic3"/>
            </w:pPr>
            <w:r>
              <w:t>The sequence of items below is mandatory. A single instance is required.</w:t>
            </w:r>
          </w:p>
          <w:p w14:paraId="2B845CD9" w14:textId="77777777" w:rsidR="00DF657D" w:rsidRDefault="00DF657D" w:rsidP="00DF657D">
            <w:pPr>
              <w:pStyle w:val="Bold4"/>
            </w:pPr>
            <w:r>
              <w:t>Value</w:t>
            </w:r>
          </w:p>
          <w:p w14:paraId="0FEAC19C" w14:textId="77777777" w:rsidR="00DF657D" w:rsidRDefault="00DF657D" w:rsidP="00DF657D">
            <w:pPr>
              <w:pStyle w:val="Italic4"/>
            </w:pPr>
            <w:r>
              <w:t>Value is mandatory. A single instance is required.</w:t>
            </w:r>
          </w:p>
          <w:p w14:paraId="3C1229CE" w14:textId="77777777" w:rsidR="00DF657D" w:rsidRDefault="00DF657D" w:rsidP="00DF657D">
            <w:pPr>
              <w:pStyle w:val="Normal4"/>
            </w:pPr>
            <w:r>
              <w:t>A numeric value expressed in the unit of measure (UOM).</w:t>
            </w:r>
          </w:p>
          <w:p w14:paraId="1FDA9D27" w14:textId="77777777" w:rsidR="00DF657D" w:rsidRDefault="00DF657D" w:rsidP="00DF657D">
            <w:pPr>
              <w:pStyle w:val="Bold4"/>
            </w:pPr>
            <w:proofErr w:type="spellStart"/>
            <w:r>
              <w:t>RangeMin</w:t>
            </w:r>
            <w:proofErr w:type="spellEnd"/>
          </w:p>
          <w:p w14:paraId="20CBA86D" w14:textId="77777777" w:rsidR="00DF657D" w:rsidRDefault="00DF657D" w:rsidP="00DF657D">
            <w:pPr>
              <w:pStyle w:val="Italic4"/>
            </w:pPr>
            <w:proofErr w:type="spellStart"/>
            <w:r>
              <w:t>RangeMin</w:t>
            </w:r>
            <w:proofErr w:type="spellEnd"/>
            <w:r>
              <w:t xml:space="preserve"> is optional. A single instance might exist.</w:t>
            </w:r>
          </w:p>
          <w:p w14:paraId="40092D79" w14:textId="77777777" w:rsidR="00DF657D" w:rsidRDefault="00DF657D" w:rsidP="00DF657D">
            <w:pPr>
              <w:pStyle w:val="Normal4"/>
            </w:pPr>
            <w:r>
              <w:t>The minimum value (lower boundary) allowed for the Measurement that is the parent of this element.</w:t>
            </w:r>
          </w:p>
          <w:p w14:paraId="3B22468F" w14:textId="77777777" w:rsidR="00DF657D" w:rsidRDefault="00DF657D" w:rsidP="00DF657D">
            <w:pPr>
              <w:pStyle w:val="Bold4"/>
            </w:pPr>
            <w:proofErr w:type="spellStart"/>
            <w:r>
              <w:t>RangeMax</w:t>
            </w:r>
            <w:proofErr w:type="spellEnd"/>
          </w:p>
          <w:p w14:paraId="2CF9C05B" w14:textId="77777777" w:rsidR="00DF657D" w:rsidRDefault="00DF657D" w:rsidP="00DF657D">
            <w:pPr>
              <w:pStyle w:val="Italic4"/>
            </w:pPr>
            <w:proofErr w:type="spellStart"/>
            <w:r>
              <w:t>RangeMax</w:t>
            </w:r>
            <w:proofErr w:type="spellEnd"/>
            <w:r>
              <w:t xml:space="preserve"> is optional. A single instance might exist.</w:t>
            </w:r>
          </w:p>
          <w:p w14:paraId="045525D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B99C522" w14:textId="77777777" w:rsidR="00DF657D" w:rsidRDefault="00DF657D" w:rsidP="00DF657D"/>
    <w:p w14:paraId="052C9DA5" w14:textId="77777777" w:rsidR="00DF657D" w:rsidRDefault="00DF657D" w:rsidP="00DF657D">
      <w:pPr>
        <w:pStyle w:val="Heading2"/>
      </w:pPr>
      <w:bookmarkStart w:id="7648" w:name="_Toc259722690"/>
      <w:bookmarkStart w:id="7649" w:name="_Toc275503036"/>
      <w:bookmarkStart w:id="7650" w:name="_Toc371378665"/>
      <w:bookmarkStart w:id="7651" w:name="_Toc21213834"/>
      <w:bookmarkStart w:id="7652" w:name="ReelItem"/>
      <w:proofErr w:type="spellStart"/>
      <w:r>
        <w:lastRenderedPageBreak/>
        <w:t>ReelItem</w:t>
      </w:r>
      <w:bookmarkEnd w:id="7648"/>
      <w:bookmarkEnd w:id="7649"/>
      <w:bookmarkEnd w:id="7650"/>
      <w:bookmarkEnd w:id="7651"/>
      <w:bookmarkEnd w:id="765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F78149" w14:textId="77777777" w:rsidTr="00DF657D">
        <w:tc>
          <w:tcPr>
            <w:tcW w:w="5000" w:type="pct"/>
          </w:tcPr>
          <w:p w14:paraId="1BA872D3" w14:textId="77777777" w:rsidR="00DF657D" w:rsidRDefault="00000000" w:rsidP="00DF657D">
            <w:pPr>
              <w:pStyle w:val="Normal2"/>
            </w:pPr>
            <w:r>
              <w:pict w14:anchorId="3BB5F10D">
                <v:shape id="dc_1266" o:spid="_x0000_s4408" style="position:absolute;left:0;text-align:left;margin-left:0;margin-top:0;width:50pt;height:50pt;z-index:1244;visibility:hidden" coordsize="518,503" o:spt="100" o:preferrelative="t" adj="0,,0" path="">
                  <v:stroke joinstyle="round"/>
                  <v:formulas/>
                  <v:path o:connecttype="segments"/>
                  <o:lock v:ext="edit" selection="t"/>
                </v:shape>
              </w:pict>
            </w:r>
            <w:r>
              <w:rPr>
                <w:noProof/>
              </w:rPr>
              <w:pict w14:anchorId="4DED5836">
                <v:shape id="_x0000_s5956" type="#_x0000_t75" style="position:absolute;left:0;text-align:left;margin-left:35885.7pt;margin-top:7.05pt;width:316.5pt;height:5in;z-index:-686;mso-wrap-edited:t;mso-position-horizontal:right" wrapcoords="7251 9681 136 9726 188 11166 7302 11121 7046 21561 21600 21555 21600 0 7149 51 7251 9681" filled="t">
                  <v:imagedata r:id="rId1745" o:title="ReelItem"/>
                  <w10:wrap type="tight"/>
                </v:shape>
              </w:pict>
            </w:r>
            <w:r w:rsidR="00DF657D">
              <w:t>A group item representing details of an actual (as opposed to specified) reel. One or several reels can be contained in a package.</w:t>
            </w:r>
          </w:p>
          <w:p w14:paraId="2849BEC1" w14:textId="77777777" w:rsidR="00DF657D" w:rsidRDefault="00DF657D" w:rsidP="00DF657D">
            <w:pPr>
              <w:pStyle w:val="Bold3"/>
            </w:pPr>
            <w:r>
              <w:t>(sequence)</w:t>
            </w:r>
          </w:p>
          <w:p w14:paraId="3027AB23" w14:textId="77777777" w:rsidR="00DF657D" w:rsidRDefault="00DF657D" w:rsidP="00DF657D">
            <w:pPr>
              <w:pStyle w:val="Italic3"/>
            </w:pPr>
            <w:r>
              <w:t>The sequence of items below is mandatory. A single instance is required.</w:t>
            </w:r>
          </w:p>
          <w:p w14:paraId="7CDD19F4" w14:textId="77777777" w:rsidR="00DF657D" w:rsidRDefault="00DF657D" w:rsidP="00DF657D">
            <w:pPr>
              <w:pStyle w:val="Bold4"/>
            </w:pPr>
            <w:r>
              <w:t>Identifier</w:t>
            </w:r>
          </w:p>
          <w:p w14:paraId="4939A757" w14:textId="77777777" w:rsidR="00DF657D" w:rsidRDefault="00DF657D" w:rsidP="00DF657D">
            <w:pPr>
              <w:pStyle w:val="Italic4"/>
            </w:pPr>
            <w:r>
              <w:t>Identifier is mandatory. One instance is required, multiple instances might exist.</w:t>
            </w:r>
          </w:p>
          <w:p w14:paraId="43D59EA1"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75336126" w14:textId="77777777" w:rsidR="00DF657D" w:rsidRDefault="00DF657D" w:rsidP="00DF657D">
            <w:pPr>
              <w:pStyle w:val="Bold4"/>
            </w:pPr>
            <w:r>
              <w:t>(sequence)</w:t>
            </w:r>
          </w:p>
          <w:p w14:paraId="4F22E6C4" w14:textId="77777777" w:rsidR="00DF657D" w:rsidRDefault="00DF657D" w:rsidP="00DF657D">
            <w:pPr>
              <w:pStyle w:val="Italic4"/>
            </w:pPr>
            <w:r>
              <w:t>The sequence of items below is optional. A single instance might exist.</w:t>
            </w:r>
          </w:p>
          <w:p w14:paraId="08FBBFB4" w14:textId="77777777" w:rsidR="00DF657D" w:rsidRPr="00BB3CEF" w:rsidRDefault="00DF657D" w:rsidP="00DF657D">
            <w:pPr>
              <w:pStyle w:val="Bold5"/>
              <w:rPr>
                <w:rFonts w:cs="Time New Roman"/>
              </w:rPr>
            </w:pPr>
            <w:proofErr w:type="spellStart"/>
            <w:r w:rsidRPr="00BB3CEF">
              <w:rPr>
                <w:rFonts w:cs="Time New Roman"/>
              </w:rPr>
              <w:t>PartyIdentifier</w:t>
            </w:r>
            <w:proofErr w:type="spellEnd"/>
          </w:p>
          <w:p w14:paraId="3CF60F58" w14:textId="77777777" w:rsidR="00DF657D" w:rsidRPr="00BB3CEF" w:rsidRDefault="00DF657D" w:rsidP="00DF657D">
            <w:pPr>
              <w:pStyle w:val="Italic5"/>
              <w:rPr>
                <w:rFonts w:cs="Time New Roman"/>
              </w:rPr>
            </w:pPr>
            <w:proofErr w:type="spellStart"/>
            <w:r w:rsidRPr="00BB3CEF">
              <w:rPr>
                <w:rFonts w:cs="Time New Roman"/>
              </w:rPr>
              <w:t>PartyIdentifier</w:t>
            </w:r>
            <w:proofErr w:type="spellEnd"/>
            <w:r w:rsidRPr="00BB3CEF">
              <w:rPr>
                <w:rFonts w:cs="Time New Roman"/>
              </w:rPr>
              <w:t xml:space="preserve"> is mandatory. One instance is required, multiple instances might exist.</w:t>
            </w:r>
          </w:p>
          <w:p w14:paraId="46B76A3A" w14:textId="77333FF0" w:rsidR="00DF657D" w:rsidRPr="00BB3CEF" w:rsidRDefault="00DF57E1" w:rsidP="00DF657D">
            <w:pPr>
              <w:pStyle w:val="Normal5"/>
              <w:rPr>
                <w:rFonts w:cs="Time New Roman"/>
              </w:rPr>
            </w:pPr>
            <w:r>
              <w:rPr>
                <w:rFonts w:cs="Time New Roman"/>
              </w:rPr>
              <w:t xml:space="preserve">A unique identifier of a specific party. This element contains an attribute </w:t>
            </w:r>
            <w:proofErr w:type="spellStart"/>
            <w:r>
              <w:rPr>
                <w:rFonts w:cs="Time New Roman"/>
              </w:rPr>
              <w:t>PartyIdentifierType</w:t>
            </w:r>
            <w:proofErr w:type="spellEnd"/>
            <w:r>
              <w:rPr>
                <w:rFonts w:cs="Time New Roman"/>
              </w:rPr>
              <w:t xml:space="preserve"> that indicates the type of the identifier</w:t>
            </w:r>
            <w:r w:rsidR="00DF657D" w:rsidRPr="00BB3CEF">
              <w:rPr>
                <w:rFonts w:cs="Time New Roman"/>
              </w:rPr>
              <w:t>.</w:t>
            </w:r>
          </w:p>
          <w:p w14:paraId="057302F3"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2844C985"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optional. A single instance might exist.</w:t>
            </w:r>
          </w:p>
          <w:p w14:paraId="71F3B15B"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2CE7D92F" w14:textId="77777777" w:rsidR="00DF657D" w:rsidRDefault="00DF657D" w:rsidP="00DF657D">
            <w:pPr>
              <w:pStyle w:val="Bold4"/>
            </w:pPr>
            <w:proofErr w:type="spellStart"/>
            <w:r>
              <w:t>DeliveryMessageReelCharacteristics</w:t>
            </w:r>
            <w:proofErr w:type="spellEnd"/>
          </w:p>
          <w:p w14:paraId="5583B3EB" w14:textId="77777777" w:rsidR="00DF657D" w:rsidRDefault="00DF657D" w:rsidP="00DF657D">
            <w:pPr>
              <w:pStyle w:val="Italic4"/>
            </w:pPr>
            <w:proofErr w:type="spellStart"/>
            <w:r>
              <w:t>DeliveryMessageReelCharacteristics</w:t>
            </w:r>
            <w:proofErr w:type="spellEnd"/>
            <w:r>
              <w:t xml:space="preserve"> is optional. A single instance might exist.</w:t>
            </w:r>
          </w:p>
          <w:p w14:paraId="389A2207" w14:textId="77777777" w:rsidR="00DF657D" w:rsidRDefault="00DF657D" w:rsidP="00DF657D">
            <w:pPr>
              <w:pStyle w:val="Normal4"/>
            </w:pPr>
            <w:r>
              <w:t xml:space="preserve">A group item for actual measurement and manufacturing characteristics. </w:t>
            </w:r>
            <w:proofErr w:type="spellStart"/>
            <w:r>
              <w:t>DeliveryMessageReelCharacteristics</w:t>
            </w:r>
            <w:proofErr w:type="spellEnd"/>
            <w:r>
              <w:t xml:space="preserve"> is intended to indicate the actual measurements that apply to a reel. </w:t>
            </w:r>
          </w:p>
          <w:p w14:paraId="0C18305A" w14:textId="77777777" w:rsidR="00DF657D" w:rsidRDefault="00DF657D" w:rsidP="00DF657D">
            <w:pPr>
              <w:pStyle w:val="Bold4"/>
            </w:pPr>
            <w:proofErr w:type="spellStart"/>
            <w:r>
              <w:t>InventoryClass</w:t>
            </w:r>
            <w:proofErr w:type="spellEnd"/>
          </w:p>
          <w:p w14:paraId="17039CF4" w14:textId="77777777" w:rsidR="00DF657D" w:rsidRDefault="00DF657D" w:rsidP="00DF657D">
            <w:pPr>
              <w:pStyle w:val="Italic4"/>
            </w:pPr>
            <w:proofErr w:type="spellStart"/>
            <w:r>
              <w:t>InventoryClass</w:t>
            </w:r>
            <w:proofErr w:type="spellEnd"/>
            <w:r>
              <w:t xml:space="preserve"> is optional. A single instance might exist.</w:t>
            </w:r>
          </w:p>
          <w:p w14:paraId="00A8EF39" w14:textId="77777777" w:rsidR="00DF657D" w:rsidRDefault="00DF657D" w:rsidP="00DF657D">
            <w:pPr>
              <w:pStyle w:val="Normal4"/>
            </w:pPr>
            <w:r>
              <w:t>A group item containing information about status of inventory and goods items.</w:t>
            </w:r>
          </w:p>
          <w:p w14:paraId="6BEE021F" w14:textId="77777777" w:rsidR="00DF657D" w:rsidRDefault="00DF657D" w:rsidP="00DF657D">
            <w:pPr>
              <w:pStyle w:val="Bold4"/>
            </w:pPr>
            <w:proofErr w:type="spellStart"/>
            <w:r>
              <w:t>MillOrderNumber</w:t>
            </w:r>
            <w:proofErr w:type="spellEnd"/>
          </w:p>
          <w:p w14:paraId="24D443BE" w14:textId="77777777" w:rsidR="00DF657D" w:rsidRDefault="00DF657D" w:rsidP="00DF657D">
            <w:pPr>
              <w:pStyle w:val="Italic4"/>
            </w:pPr>
            <w:proofErr w:type="spellStart"/>
            <w:r>
              <w:lastRenderedPageBreak/>
              <w:t>MillOrderNumber</w:t>
            </w:r>
            <w:proofErr w:type="spellEnd"/>
            <w:r>
              <w:t xml:space="preserve"> is optional. A single instance might exist.</w:t>
            </w:r>
          </w:p>
          <w:p w14:paraId="7E37A55D" w14:textId="77777777" w:rsidR="00DF657D" w:rsidRDefault="00DF657D" w:rsidP="00DF657D">
            <w:pPr>
              <w:pStyle w:val="Normal4"/>
            </w:pPr>
            <w:r>
              <w:t>The manufacturing order number the mill uses.</w:t>
            </w:r>
          </w:p>
          <w:p w14:paraId="37CFDCB8" w14:textId="77777777" w:rsidR="00DF657D" w:rsidRDefault="00DF657D" w:rsidP="00DF657D">
            <w:pPr>
              <w:pStyle w:val="Bold4"/>
            </w:pPr>
            <w:r>
              <w:t>Quantity</w:t>
            </w:r>
          </w:p>
          <w:p w14:paraId="3C53431B" w14:textId="77777777" w:rsidR="00DF657D" w:rsidRDefault="00DF657D" w:rsidP="00DF657D">
            <w:pPr>
              <w:pStyle w:val="Italic4"/>
            </w:pPr>
            <w:r>
              <w:t>Quantity is mandatory. A single instance is required.</w:t>
            </w:r>
          </w:p>
          <w:p w14:paraId="6142287D"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21840C4"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3779749F" w14:textId="77777777" w:rsidR="00DF657D" w:rsidRDefault="00DF657D" w:rsidP="00DF657D">
            <w:pPr>
              <w:pStyle w:val="Bold4"/>
            </w:pPr>
            <w:proofErr w:type="spellStart"/>
            <w:r>
              <w:t>InformationalQuantity</w:t>
            </w:r>
            <w:proofErr w:type="spellEnd"/>
          </w:p>
          <w:p w14:paraId="497BD44C" w14:textId="77777777" w:rsidR="00DF657D" w:rsidRDefault="00DF657D" w:rsidP="00DF657D">
            <w:pPr>
              <w:pStyle w:val="Italic4"/>
            </w:pPr>
            <w:proofErr w:type="spellStart"/>
            <w:r>
              <w:t>InformationalQuantity</w:t>
            </w:r>
            <w:proofErr w:type="spellEnd"/>
            <w:r>
              <w:t xml:space="preserve"> is optional. Multiple instances might exist.</w:t>
            </w:r>
          </w:p>
          <w:p w14:paraId="2E8C4DF6"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5797B4DA" w14:textId="77777777" w:rsidR="00F05846" w:rsidRDefault="00F05846" w:rsidP="00F05846">
            <w:pPr>
              <w:pStyle w:val="Bold4"/>
            </w:pPr>
            <w:proofErr w:type="spellStart"/>
            <w:r>
              <w:t>SafetyAndEnvironmentalInformation</w:t>
            </w:r>
            <w:proofErr w:type="spellEnd"/>
          </w:p>
          <w:p w14:paraId="7201EAE8" w14:textId="77777777" w:rsidR="00F05846" w:rsidRDefault="00F05846" w:rsidP="00F05846">
            <w:pPr>
              <w:pStyle w:val="Italic4"/>
            </w:pPr>
            <w:proofErr w:type="spellStart"/>
            <w:r>
              <w:t>SafetyAndEnvironmentalInformation</w:t>
            </w:r>
            <w:proofErr w:type="spellEnd"/>
            <w:r>
              <w:t xml:space="preserve"> is optional. Multiple instances might exist.</w:t>
            </w:r>
          </w:p>
          <w:p w14:paraId="4E9DACB5" w14:textId="77777777" w:rsidR="00F05846" w:rsidRDefault="00F05846" w:rsidP="00F05846">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5F2785B7" w14:textId="77777777" w:rsidR="00DF657D" w:rsidRDefault="00DF657D" w:rsidP="00DF657D"/>
    <w:p w14:paraId="0A41A02A" w14:textId="77777777" w:rsidR="00DF657D" w:rsidRDefault="00DF657D" w:rsidP="00DF657D">
      <w:pPr>
        <w:pStyle w:val="Heading2"/>
      </w:pPr>
      <w:bookmarkStart w:id="7653" w:name="_Toc259722691"/>
      <w:bookmarkStart w:id="7654" w:name="_Toc275503037"/>
      <w:bookmarkStart w:id="7655" w:name="_Toc371378666"/>
      <w:bookmarkStart w:id="7656" w:name="_Toc21213835"/>
      <w:bookmarkStart w:id="7657" w:name="ReelLength"/>
      <w:proofErr w:type="spellStart"/>
      <w:r>
        <w:t>ReelLength</w:t>
      </w:r>
      <w:bookmarkEnd w:id="7653"/>
      <w:bookmarkEnd w:id="7654"/>
      <w:bookmarkEnd w:id="7655"/>
      <w:bookmarkEnd w:id="7656"/>
      <w:bookmarkEnd w:id="76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8C3AC7" w14:textId="77777777" w:rsidTr="00DF657D">
        <w:tc>
          <w:tcPr>
            <w:tcW w:w="5000" w:type="pct"/>
          </w:tcPr>
          <w:p w14:paraId="12AA2734" w14:textId="77777777" w:rsidR="00DF657D" w:rsidRDefault="00000000" w:rsidP="00DF657D">
            <w:pPr>
              <w:pStyle w:val="Normal2"/>
            </w:pPr>
            <w:r>
              <w:pict w14:anchorId="255DFD50">
                <v:shape id="dc_1267" o:spid="_x0000_s4409" style="position:absolute;left:0;text-align:left;margin-left:0;margin-top:0;width:50pt;height:50pt;z-index:1245;visibility:hidden" coordsize="197,385" o:spt="100" o:preferrelative="t" adj="0,,0" path="">
                  <v:stroke joinstyle="round"/>
                  <v:formulas/>
                  <v:path o:connecttype="segments"/>
                  <o:lock v:ext="edit" selection="t"/>
                </v:shape>
              </w:pict>
            </w:r>
            <w:r>
              <w:pict w14:anchorId="21CBBCE8">
                <v:shape id="_x0000_s5157" style="position:absolute;left:0;text-align:left;margin-left:24381.4pt;margin-top:7.2pt;width:231pt;height:118.5pt;z-index:-1220;mso-wrap-edited:t;mso-position-horizontal:right" coordsize="" o:spt="100" wrapcoords="-30 441 337 441 646 441 646 106 646 106 646 0 1000 0 1000 0 1000 1036 646 1036 646 894 337 894 -30 894 -30 441" adj="0,,0" path="">
                  <v:stroke joinstyle="round"/>
                  <v:imagedata r:id="rId1746" o:title="dc_1267"/>
                  <v:formulas/>
                  <v:path o:connecttype="segments"/>
                  <w10:wrap type="tight"/>
                </v:shape>
              </w:pict>
            </w:r>
            <w:r w:rsidR="00DF657D">
              <w:t>The total length of the paper on the reel.</w:t>
            </w:r>
          </w:p>
          <w:p w14:paraId="24AEB55B" w14:textId="77777777" w:rsidR="00DF657D" w:rsidRDefault="00DF657D" w:rsidP="00DF657D">
            <w:pPr>
              <w:pStyle w:val="Bold3"/>
            </w:pPr>
            <w:r>
              <w:t>(sequence)</w:t>
            </w:r>
          </w:p>
          <w:p w14:paraId="5D703820" w14:textId="77777777" w:rsidR="00DF657D" w:rsidRDefault="00DF657D" w:rsidP="00DF657D">
            <w:pPr>
              <w:pStyle w:val="Italic3"/>
            </w:pPr>
            <w:r>
              <w:t>The sequence of items below is mandatory. A single instance is required.</w:t>
            </w:r>
          </w:p>
          <w:p w14:paraId="35261C30" w14:textId="77777777" w:rsidR="00DF657D" w:rsidRDefault="00DF657D" w:rsidP="00DF657D">
            <w:pPr>
              <w:pStyle w:val="Bold4"/>
            </w:pPr>
            <w:r>
              <w:t>Value</w:t>
            </w:r>
          </w:p>
          <w:p w14:paraId="12141AE2" w14:textId="77777777" w:rsidR="00DF657D" w:rsidRDefault="00DF657D" w:rsidP="00DF657D">
            <w:pPr>
              <w:pStyle w:val="Italic4"/>
            </w:pPr>
            <w:r>
              <w:t>Value is mandatory. A single instance is required.</w:t>
            </w:r>
          </w:p>
          <w:p w14:paraId="2858017B" w14:textId="77777777" w:rsidR="00DF657D" w:rsidRDefault="00DF657D" w:rsidP="00DF657D">
            <w:pPr>
              <w:pStyle w:val="Normal4"/>
            </w:pPr>
            <w:r>
              <w:t>A numeric value expressed in the unit of measure (UOM).</w:t>
            </w:r>
          </w:p>
          <w:p w14:paraId="533D9A0F" w14:textId="77777777" w:rsidR="00DF657D" w:rsidRDefault="00DF657D" w:rsidP="00DF657D">
            <w:pPr>
              <w:pStyle w:val="Bold4"/>
            </w:pPr>
            <w:proofErr w:type="spellStart"/>
            <w:r>
              <w:t>RangeMin</w:t>
            </w:r>
            <w:proofErr w:type="spellEnd"/>
          </w:p>
          <w:p w14:paraId="7D4C0B23" w14:textId="77777777" w:rsidR="00DF657D" w:rsidRDefault="00DF657D" w:rsidP="00DF657D">
            <w:pPr>
              <w:pStyle w:val="Italic4"/>
            </w:pPr>
            <w:proofErr w:type="spellStart"/>
            <w:r>
              <w:t>RangeMin</w:t>
            </w:r>
            <w:proofErr w:type="spellEnd"/>
            <w:r>
              <w:t xml:space="preserve"> is optional. A single instance might exist.</w:t>
            </w:r>
          </w:p>
          <w:p w14:paraId="695427D0" w14:textId="77777777" w:rsidR="00DF657D" w:rsidRDefault="00DF657D" w:rsidP="00DF657D">
            <w:pPr>
              <w:pStyle w:val="Normal4"/>
            </w:pPr>
            <w:r>
              <w:t>The minimum value (lower boundary) allowed for the Measurement that is the parent of this element.</w:t>
            </w:r>
          </w:p>
          <w:p w14:paraId="5C883831" w14:textId="77777777" w:rsidR="00DF657D" w:rsidRDefault="00DF657D" w:rsidP="00DF657D">
            <w:pPr>
              <w:pStyle w:val="Bold4"/>
            </w:pPr>
            <w:proofErr w:type="spellStart"/>
            <w:r>
              <w:t>RangeMax</w:t>
            </w:r>
            <w:proofErr w:type="spellEnd"/>
          </w:p>
          <w:p w14:paraId="70E0A3A3" w14:textId="77777777" w:rsidR="00DF657D" w:rsidRDefault="00DF657D" w:rsidP="00DF657D">
            <w:pPr>
              <w:pStyle w:val="Italic4"/>
            </w:pPr>
            <w:proofErr w:type="spellStart"/>
            <w:r>
              <w:t>RangeMax</w:t>
            </w:r>
            <w:proofErr w:type="spellEnd"/>
            <w:r>
              <w:t xml:space="preserve"> is optional. A single instance might exist.</w:t>
            </w:r>
          </w:p>
          <w:p w14:paraId="74F29D5F"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0B7A21D" w14:textId="77777777" w:rsidR="00DF657D" w:rsidRDefault="00DF657D" w:rsidP="00DF657D"/>
    <w:p w14:paraId="6FD2E064" w14:textId="77777777" w:rsidR="00DF657D" w:rsidRDefault="00DF657D" w:rsidP="00DF657D">
      <w:pPr>
        <w:pStyle w:val="Heading2"/>
      </w:pPr>
      <w:bookmarkStart w:id="7658" w:name="_Toc259722692"/>
      <w:bookmarkStart w:id="7659" w:name="_Toc275503038"/>
      <w:bookmarkStart w:id="7660" w:name="_Toc371378667"/>
      <w:bookmarkStart w:id="7661" w:name="_Toc21213836"/>
      <w:bookmarkStart w:id="7662" w:name="ReelPackagingCharacteristics"/>
      <w:proofErr w:type="spellStart"/>
      <w:r>
        <w:lastRenderedPageBreak/>
        <w:t>ReelPackagingCharacteristics</w:t>
      </w:r>
      <w:bookmarkEnd w:id="7658"/>
      <w:bookmarkEnd w:id="7659"/>
      <w:bookmarkEnd w:id="7660"/>
      <w:bookmarkEnd w:id="7661"/>
      <w:bookmarkEnd w:id="76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DDBBC3" w14:textId="77777777" w:rsidTr="00DF657D">
        <w:tc>
          <w:tcPr>
            <w:tcW w:w="5000" w:type="pct"/>
          </w:tcPr>
          <w:p w14:paraId="07F73C77" w14:textId="77777777" w:rsidR="00DF657D" w:rsidRDefault="00000000" w:rsidP="00DF657D">
            <w:pPr>
              <w:pStyle w:val="Normal2"/>
            </w:pPr>
            <w:r>
              <w:pict w14:anchorId="201AD7C4">
                <v:shape id="dc_1268" o:spid="_x0000_s4410" style="position:absolute;left:0;text-align:left;margin-left:0;margin-top:0;width:50pt;height:50pt;z-index:1246;visibility:hidden" coordsize="981,606" o:spt="100" o:preferrelative="t" adj="0,,0" path="">
                  <v:stroke joinstyle="round"/>
                  <v:formulas/>
                  <v:path o:connecttype="segments"/>
                  <o:lock v:ext="edit" selection="t"/>
                </v:shape>
              </w:pict>
            </w:r>
            <w:r>
              <w:pict w14:anchorId="40D4389E">
                <v:shape id="_x0000_s5158" style="position:absolute;left:0;text-align:left;margin-left:40151.65pt;margin-top:7.2pt;width:353.25pt;height:571.5pt;z-index:-1219;mso-wrap-edited:t;mso-position-horizontal:right" coordsize="" o:spt="100" wrapcoords="-30 267 432 267 432 7 628 7 628 7 628 0 1000 0 1000 0 1000 1008 628 1008 628 577 432 577 432 336 -30 336 -30 267" adj="0,,0" path="">
                  <v:stroke joinstyle="round"/>
                  <v:imagedata r:id="rId1747" o:title="dc_1268"/>
                  <v:formulas/>
                  <v:path o:connecttype="segments"/>
                  <w10:wrap type="tight"/>
                </v:shape>
              </w:pict>
            </w:r>
            <w:r w:rsidR="00DF657D">
              <w:t>A group item that lists the packaging elements describing how a reel should be packed.</w:t>
            </w:r>
          </w:p>
          <w:p w14:paraId="32D75681" w14:textId="77777777" w:rsidR="00DF657D" w:rsidRDefault="00DF657D" w:rsidP="00DF657D">
            <w:pPr>
              <w:pStyle w:val="Bold3"/>
            </w:pPr>
            <w:proofErr w:type="spellStart"/>
            <w:r>
              <w:t>ActionType</w:t>
            </w:r>
            <w:proofErr w:type="spellEnd"/>
            <w:r>
              <w:t xml:space="preserve"> [attribute]</w:t>
            </w:r>
          </w:p>
          <w:p w14:paraId="0A1E7253" w14:textId="77777777" w:rsidR="00DF657D" w:rsidRDefault="00DF657D" w:rsidP="00DF657D">
            <w:pPr>
              <w:pStyle w:val="Italic3"/>
            </w:pPr>
            <w:proofErr w:type="spellStart"/>
            <w:r>
              <w:t>ActionType</w:t>
            </w:r>
            <w:proofErr w:type="spellEnd"/>
            <w:r>
              <w:t xml:space="preserve"> is optional. A single instance might exist.</w:t>
            </w:r>
          </w:p>
          <w:p w14:paraId="4D149D5D" w14:textId="77777777" w:rsidR="00DF657D" w:rsidRDefault="00DF657D" w:rsidP="00DF657D">
            <w:pPr>
              <w:pStyle w:val="Normal3"/>
            </w:pPr>
            <w:r>
              <w:t>Used to trigger an action concerning the element to which it refers.</w:t>
            </w:r>
          </w:p>
          <w:p w14:paraId="2AE5D001" w14:textId="77777777" w:rsidR="00DF657D" w:rsidRDefault="00DF657D" w:rsidP="00DF657D">
            <w:pPr>
              <w:pStyle w:val="Normal3"/>
            </w:pPr>
            <w:r>
              <w:t xml:space="preserve">Refer to </w:t>
            </w:r>
            <w:proofErr w:type="spellStart"/>
            <w:r>
              <w:t>ActionType</w:t>
            </w:r>
            <w:proofErr w:type="spellEnd"/>
            <w:r>
              <w:t xml:space="preserve"> definition for any enumerations.</w:t>
            </w:r>
          </w:p>
          <w:p w14:paraId="4D697A53" w14:textId="77777777" w:rsidR="00DF657D" w:rsidRDefault="00DF657D" w:rsidP="00DF657D">
            <w:pPr>
              <w:pStyle w:val="Bold3"/>
            </w:pPr>
            <w:r>
              <w:t>(sequence)</w:t>
            </w:r>
          </w:p>
          <w:p w14:paraId="62869253" w14:textId="77777777" w:rsidR="00DF657D" w:rsidRDefault="00DF657D" w:rsidP="00DF657D">
            <w:pPr>
              <w:pStyle w:val="Italic3"/>
            </w:pPr>
            <w:r>
              <w:t>The sequence of items below is mandatory. A single instance is required.</w:t>
            </w:r>
          </w:p>
          <w:p w14:paraId="5FA861A0" w14:textId="77777777" w:rsidR="00DF657D" w:rsidRDefault="00DF657D" w:rsidP="00DF657D">
            <w:pPr>
              <w:pStyle w:val="Bold4"/>
            </w:pPr>
            <w:proofErr w:type="spellStart"/>
            <w:r>
              <w:t>PackagingCode</w:t>
            </w:r>
            <w:proofErr w:type="spellEnd"/>
          </w:p>
          <w:p w14:paraId="59B63168" w14:textId="77777777" w:rsidR="00DF657D" w:rsidRDefault="00DF657D" w:rsidP="00DF657D">
            <w:pPr>
              <w:pStyle w:val="Italic4"/>
            </w:pPr>
            <w:proofErr w:type="spellStart"/>
            <w:r>
              <w:t>PackagingCode</w:t>
            </w:r>
            <w:proofErr w:type="spellEnd"/>
            <w:r>
              <w:t xml:space="preserve"> is optional. A single instance might exist.</w:t>
            </w:r>
          </w:p>
          <w:p w14:paraId="3D924D68" w14:textId="77777777" w:rsidR="00DF657D" w:rsidRDefault="00DF657D" w:rsidP="00DF657D">
            <w:pPr>
              <w:pStyle w:val="Normal4"/>
            </w:pPr>
            <w:proofErr w:type="spellStart"/>
            <w:r>
              <w:t>PackagingCode</w:t>
            </w:r>
            <w:proofErr w:type="spellEnd"/>
            <w:r>
              <w:t xml:space="preserve"> is a code describing the packaging of the product.</w:t>
            </w:r>
          </w:p>
          <w:p w14:paraId="30B05477" w14:textId="77777777" w:rsidR="00DF657D" w:rsidRDefault="00DF657D" w:rsidP="00DF657D">
            <w:pPr>
              <w:pStyle w:val="Bold4"/>
            </w:pPr>
            <w:proofErr w:type="spellStart"/>
            <w:r>
              <w:t>PackagingDescription</w:t>
            </w:r>
            <w:proofErr w:type="spellEnd"/>
          </w:p>
          <w:p w14:paraId="77A53038" w14:textId="77777777" w:rsidR="00DF657D" w:rsidRDefault="00DF657D" w:rsidP="00DF657D">
            <w:pPr>
              <w:pStyle w:val="Italic4"/>
            </w:pPr>
            <w:proofErr w:type="spellStart"/>
            <w:r>
              <w:t>PackagingDescription</w:t>
            </w:r>
            <w:proofErr w:type="spellEnd"/>
            <w:r>
              <w:t xml:space="preserve"> is optional. A single instance might exist.</w:t>
            </w:r>
          </w:p>
          <w:p w14:paraId="1737D021" w14:textId="77777777" w:rsidR="00DF657D" w:rsidRDefault="00DF657D" w:rsidP="00DF657D">
            <w:pPr>
              <w:pStyle w:val="Normal4"/>
            </w:pPr>
            <w:r>
              <w:t>A text field element describing the packaging of a product.</w:t>
            </w:r>
          </w:p>
          <w:p w14:paraId="53383829" w14:textId="77777777" w:rsidR="00DF657D" w:rsidRDefault="00DF657D" w:rsidP="00DF657D">
            <w:pPr>
              <w:pStyle w:val="Bold4"/>
            </w:pPr>
            <w:proofErr w:type="spellStart"/>
            <w:r>
              <w:t>ReelsPerPack</w:t>
            </w:r>
            <w:proofErr w:type="spellEnd"/>
          </w:p>
          <w:p w14:paraId="2ECF633F" w14:textId="77777777" w:rsidR="00DF657D" w:rsidRDefault="00DF657D" w:rsidP="00DF657D">
            <w:pPr>
              <w:pStyle w:val="Italic4"/>
            </w:pPr>
            <w:proofErr w:type="spellStart"/>
            <w:r>
              <w:t>ReelsPerPack</w:t>
            </w:r>
            <w:proofErr w:type="spellEnd"/>
            <w:r>
              <w:t xml:space="preserve"> is optional. A single instance might exist.</w:t>
            </w:r>
          </w:p>
          <w:p w14:paraId="651F465F" w14:textId="77777777" w:rsidR="00DF657D" w:rsidRDefault="00DF657D" w:rsidP="00DF657D">
            <w:pPr>
              <w:pStyle w:val="Normal4"/>
            </w:pPr>
            <w:r>
              <w:t>The number of reels within a package.</w:t>
            </w:r>
          </w:p>
          <w:p w14:paraId="7BDB8638" w14:textId="77777777" w:rsidR="00DF657D" w:rsidRDefault="00DF657D" w:rsidP="00DF657D">
            <w:pPr>
              <w:pStyle w:val="Bold4"/>
            </w:pPr>
            <w:r>
              <w:t>Wrap</w:t>
            </w:r>
          </w:p>
          <w:p w14:paraId="2FB91F23" w14:textId="77777777" w:rsidR="00DF657D" w:rsidRDefault="00DF657D" w:rsidP="00DF657D">
            <w:pPr>
              <w:pStyle w:val="Italic4"/>
            </w:pPr>
            <w:r>
              <w:t>Wrap is optional. Multiple instances might exist.</w:t>
            </w:r>
          </w:p>
          <w:p w14:paraId="6BEC40E1" w14:textId="77777777" w:rsidR="00DF657D" w:rsidRDefault="00DF657D" w:rsidP="00DF657D">
            <w:pPr>
              <w:pStyle w:val="Normal4"/>
            </w:pPr>
            <w:r>
              <w:t>A group item that organises wrapping detail information.</w:t>
            </w:r>
          </w:p>
          <w:p w14:paraId="6181D64C" w14:textId="77777777" w:rsidR="00DF657D" w:rsidRDefault="00DF657D" w:rsidP="00DF657D">
            <w:pPr>
              <w:pStyle w:val="Bold4"/>
            </w:pPr>
            <w:proofErr w:type="spellStart"/>
            <w:r>
              <w:t>EndCaps</w:t>
            </w:r>
            <w:proofErr w:type="spellEnd"/>
          </w:p>
          <w:p w14:paraId="4D070470" w14:textId="77777777" w:rsidR="00DF657D" w:rsidRDefault="00DF657D" w:rsidP="00DF657D">
            <w:pPr>
              <w:pStyle w:val="Italic4"/>
            </w:pPr>
            <w:proofErr w:type="spellStart"/>
            <w:r>
              <w:t>EndCaps</w:t>
            </w:r>
            <w:proofErr w:type="spellEnd"/>
            <w:r>
              <w:t xml:space="preserve"> is optional. Multiple instances might exist.</w:t>
            </w:r>
          </w:p>
          <w:p w14:paraId="21422CEF" w14:textId="77777777" w:rsidR="00DF657D" w:rsidRDefault="00DF657D" w:rsidP="00DF657D">
            <w:pPr>
              <w:pStyle w:val="Normal4"/>
            </w:pPr>
            <w:r>
              <w:t>A cover to protect the ends of the reel, usually circle shaped and made from Kraft paper or plywood.</w:t>
            </w:r>
          </w:p>
          <w:p w14:paraId="02C2840D" w14:textId="77777777" w:rsidR="00DF657D" w:rsidRDefault="00DF657D" w:rsidP="00DF657D">
            <w:pPr>
              <w:pStyle w:val="Bold4"/>
            </w:pPr>
            <w:proofErr w:type="spellStart"/>
            <w:r>
              <w:t>CorePlugs</w:t>
            </w:r>
            <w:proofErr w:type="spellEnd"/>
          </w:p>
          <w:p w14:paraId="7B50952D" w14:textId="77777777" w:rsidR="00DF657D" w:rsidRDefault="00DF657D" w:rsidP="00DF657D">
            <w:pPr>
              <w:pStyle w:val="Italic4"/>
            </w:pPr>
            <w:proofErr w:type="spellStart"/>
            <w:r>
              <w:t>CorePlugs</w:t>
            </w:r>
            <w:proofErr w:type="spellEnd"/>
            <w:r>
              <w:t xml:space="preserve"> is optional. Multiple instances might exist.</w:t>
            </w:r>
          </w:p>
          <w:p w14:paraId="5D77D0DD" w14:textId="77777777" w:rsidR="00DF657D" w:rsidRDefault="00DF657D" w:rsidP="00DF657D">
            <w:pPr>
              <w:pStyle w:val="Normal4"/>
            </w:pPr>
            <w:r>
              <w:t>An element that indicates if plugs are to be inserted into the ends of the core. Core plugs can be made of various materials and are used to protect the core ends.</w:t>
            </w:r>
          </w:p>
          <w:p w14:paraId="5894A63F" w14:textId="77777777" w:rsidR="00DF657D" w:rsidRDefault="00DF657D" w:rsidP="00DF657D">
            <w:pPr>
              <w:pStyle w:val="Normal4"/>
            </w:pPr>
            <w:r>
              <w:lastRenderedPageBreak/>
              <w:t xml:space="preserve">Note: A conversion error took place between Version 1.0 of </w:t>
            </w:r>
            <w:proofErr w:type="spellStart"/>
            <w:r>
              <w:t>papiNet</w:t>
            </w:r>
            <w:proofErr w:type="spellEnd"/>
            <w:r>
              <w:t xml:space="preserve"> and Version 2.0 of </w:t>
            </w:r>
            <w:proofErr w:type="spellStart"/>
            <w:r>
              <w:t>papiNet</w:t>
            </w:r>
            <w:proofErr w:type="spellEnd"/>
            <w:r>
              <w:t xml:space="preserve"> and this item was </w:t>
            </w:r>
            <w:proofErr w:type="spellStart"/>
            <w:r>
              <w:t>inadvertantly</w:t>
            </w:r>
            <w:proofErr w:type="spellEnd"/>
            <w:r>
              <w:t xml:space="preserve"> converted from true/false (1.0) to nni1 (2.0). this item has been reinstated to a </w:t>
            </w:r>
            <w:proofErr w:type="spellStart"/>
            <w:r>
              <w:t>boolean</w:t>
            </w:r>
            <w:proofErr w:type="spellEnd"/>
            <w:r>
              <w:t xml:space="preserve"> value. However, please note that for reasons of backward compatibility it is highly recommended that you use the 1/0 approach to communicating true or false where 1 = true and 0 = false. Our apologies for any issues.</w:t>
            </w:r>
          </w:p>
          <w:p w14:paraId="59BA914E" w14:textId="77777777" w:rsidR="00DF657D" w:rsidRDefault="00DF657D" w:rsidP="00DF657D">
            <w:pPr>
              <w:pStyle w:val="Bold4"/>
            </w:pPr>
            <w:proofErr w:type="spellStart"/>
            <w:r>
              <w:t>BandCharacteristics</w:t>
            </w:r>
            <w:proofErr w:type="spellEnd"/>
          </w:p>
          <w:p w14:paraId="6565560B" w14:textId="77777777" w:rsidR="00DF657D" w:rsidRDefault="00DF657D" w:rsidP="00DF657D">
            <w:pPr>
              <w:pStyle w:val="Italic4"/>
            </w:pPr>
            <w:proofErr w:type="spellStart"/>
            <w:r>
              <w:t>BandCharacteristics</w:t>
            </w:r>
            <w:proofErr w:type="spellEnd"/>
            <w:r>
              <w:t xml:space="preserve"> is optional. Multiple instances might exist.</w:t>
            </w:r>
          </w:p>
          <w:p w14:paraId="7BA2D5BC" w14:textId="77777777" w:rsidR="00DF657D" w:rsidRDefault="00DF657D" w:rsidP="00DF657D">
            <w:pPr>
              <w:pStyle w:val="Normal4"/>
            </w:pPr>
            <w:r>
              <w:t>A group item that organises the packaging band detail information.</w:t>
            </w:r>
          </w:p>
          <w:p w14:paraId="30EE8329" w14:textId="77777777" w:rsidR="00DF657D" w:rsidRDefault="00DF657D" w:rsidP="00DF657D">
            <w:pPr>
              <w:pStyle w:val="Bold4"/>
            </w:pPr>
            <w:proofErr w:type="spellStart"/>
            <w:r>
              <w:t>PalletCharacteristics</w:t>
            </w:r>
            <w:proofErr w:type="spellEnd"/>
          </w:p>
          <w:p w14:paraId="492A8B18" w14:textId="77777777" w:rsidR="00DF657D" w:rsidRDefault="00DF657D" w:rsidP="00DF657D">
            <w:pPr>
              <w:pStyle w:val="Italic4"/>
            </w:pPr>
            <w:proofErr w:type="spellStart"/>
            <w:r>
              <w:t>PalletCharacteristics</w:t>
            </w:r>
            <w:proofErr w:type="spellEnd"/>
            <w:r>
              <w:t xml:space="preserve"> is optional. Multiple instances might exist.</w:t>
            </w:r>
          </w:p>
          <w:p w14:paraId="0026F156" w14:textId="77777777" w:rsidR="00DF657D" w:rsidRDefault="00DF657D" w:rsidP="00DF657D">
            <w:pPr>
              <w:pStyle w:val="Normal4"/>
            </w:pPr>
            <w:r>
              <w:t>A group item that provides pallet detail information.</w:t>
            </w:r>
          </w:p>
          <w:p w14:paraId="71052D02" w14:textId="77777777" w:rsidR="00DF657D" w:rsidRDefault="00DF657D" w:rsidP="00DF657D">
            <w:pPr>
              <w:pStyle w:val="Bold4"/>
            </w:pPr>
            <w:proofErr w:type="spellStart"/>
            <w:r>
              <w:t>LabelCharacteristics</w:t>
            </w:r>
            <w:proofErr w:type="spellEnd"/>
          </w:p>
          <w:p w14:paraId="6E9C8B7A" w14:textId="77777777" w:rsidR="00DF657D" w:rsidRDefault="00DF657D" w:rsidP="00DF657D">
            <w:pPr>
              <w:pStyle w:val="Italic4"/>
            </w:pPr>
            <w:proofErr w:type="spellStart"/>
            <w:r>
              <w:t>LabelCharacteristics</w:t>
            </w:r>
            <w:proofErr w:type="spellEnd"/>
            <w:r>
              <w:t xml:space="preserve"> is optional. Multiple instances might exist.</w:t>
            </w:r>
          </w:p>
          <w:p w14:paraId="069FC92D"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3AF56E95" w14:textId="77777777" w:rsidR="00DF657D" w:rsidRDefault="00DF657D" w:rsidP="00DF657D">
            <w:pPr>
              <w:pStyle w:val="Bold4"/>
            </w:pPr>
            <w:proofErr w:type="spellStart"/>
            <w:r>
              <w:t>StencilCharacteristics</w:t>
            </w:r>
            <w:proofErr w:type="spellEnd"/>
          </w:p>
          <w:p w14:paraId="74A01C8C" w14:textId="77777777" w:rsidR="00DF657D" w:rsidRDefault="00DF657D" w:rsidP="00DF657D">
            <w:pPr>
              <w:pStyle w:val="Italic4"/>
            </w:pPr>
            <w:proofErr w:type="spellStart"/>
            <w:r>
              <w:t>StencilCharacteristics</w:t>
            </w:r>
            <w:proofErr w:type="spellEnd"/>
            <w:r>
              <w:t xml:space="preserve"> is optional. Multiple instances might exist.</w:t>
            </w:r>
          </w:p>
          <w:p w14:paraId="3D741F92" w14:textId="77777777" w:rsidR="00DF657D" w:rsidRDefault="00DF657D" w:rsidP="00DF657D">
            <w:pPr>
              <w:pStyle w:val="Normal4"/>
            </w:pPr>
            <w:r>
              <w:t>A group element specifying attributes of a stencil to be applied to an item, and optional text.</w:t>
            </w:r>
          </w:p>
          <w:p w14:paraId="2AEBEF7E" w14:textId="77777777" w:rsidR="00DF657D" w:rsidRDefault="00DF657D" w:rsidP="00DF657D">
            <w:pPr>
              <w:pStyle w:val="Bold4"/>
            </w:pPr>
            <w:proofErr w:type="spellStart"/>
            <w:r>
              <w:t>MaximumHeight</w:t>
            </w:r>
            <w:proofErr w:type="spellEnd"/>
          </w:p>
          <w:p w14:paraId="384F8B3E" w14:textId="77777777" w:rsidR="00DF657D" w:rsidRDefault="00DF657D" w:rsidP="00DF657D">
            <w:pPr>
              <w:pStyle w:val="Italic4"/>
            </w:pPr>
            <w:proofErr w:type="spellStart"/>
            <w:r>
              <w:t>MaximumHeight</w:t>
            </w:r>
            <w:proofErr w:type="spellEnd"/>
            <w:r>
              <w:t xml:space="preserve"> is optional. A single instance might exist.</w:t>
            </w:r>
          </w:p>
          <w:p w14:paraId="5E9D9486" w14:textId="77777777" w:rsidR="00DF657D" w:rsidRDefault="00DF657D" w:rsidP="00DF657D">
            <w:pPr>
              <w:pStyle w:val="Normal4"/>
            </w:pPr>
            <w:r>
              <w:t>The maximum height allowed including the pallet.</w:t>
            </w:r>
          </w:p>
          <w:p w14:paraId="5E57D210" w14:textId="77777777" w:rsidR="00DF657D" w:rsidRDefault="00DF657D" w:rsidP="00DF657D">
            <w:pPr>
              <w:pStyle w:val="Bold4"/>
            </w:pPr>
            <w:proofErr w:type="spellStart"/>
            <w:r>
              <w:t>MaximumGrossWeight</w:t>
            </w:r>
            <w:proofErr w:type="spellEnd"/>
          </w:p>
          <w:p w14:paraId="6A22938A" w14:textId="77777777" w:rsidR="00DF657D" w:rsidRDefault="00DF657D" w:rsidP="00DF657D">
            <w:pPr>
              <w:pStyle w:val="Italic4"/>
            </w:pPr>
            <w:proofErr w:type="spellStart"/>
            <w:r>
              <w:t>MaximumGrossWeight</w:t>
            </w:r>
            <w:proofErr w:type="spellEnd"/>
            <w:r>
              <w:t xml:space="preserve"> is optional. A single instance might exist.</w:t>
            </w:r>
          </w:p>
          <w:p w14:paraId="4B830C45" w14:textId="77777777" w:rsidR="00DF657D" w:rsidRDefault="00DF657D" w:rsidP="00DF657D">
            <w:pPr>
              <w:pStyle w:val="Normal4"/>
            </w:pPr>
            <w:r>
              <w:t>The maximum weight allowed including the pallet.</w:t>
            </w:r>
          </w:p>
          <w:p w14:paraId="7D7A858F" w14:textId="77777777" w:rsidR="00DF657D" w:rsidRDefault="00DF657D" w:rsidP="00DF657D">
            <w:pPr>
              <w:pStyle w:val="Bold4"/>
            </w:pPr>
            <w:proofErr w:type="spellStart"/>
            <w:r>
              <w:t>MaximumClampingForce</w:t>
            </w:r>
            <w:proofErr w:type="spellEnd"/>
          </w:p>
          <w:p w14:paraId="6062BEA0" w14:textId="77777777" w:rsidR="00DF657D" w:rsidRDefault="00DF657D" w:rsidP="00DF657D">
            <w:pPr>
              <w:pStyle w:val="Italic4"/>
            </w:pPr>
            <w:proofErr w:type="spellStart"/>
            <w:r>
              <w:t>MaximumClampingForce</w:t>
            </w:r>
            <w:proofErr w:type="spellEnd"/>
            <w:r>
              <w:t xml:space="preserve"> is optional. A single instance might exist.</w:t>
            </w:r>
          </w:p>
          <w:p w14:paraId="4737EDBF" w14:textId="77777777" w:rsidR="00DF657D" w:rsidRDefault="00DF657D" w:rsidP="00DF657D">
            <w:pPr>
              <w:pStyle w:val="Normal4"/>
            </w:pPr>
            <w:r>
              <w:t>Specifies maximum clamp force allowed during handling of an item.</w:t>
            </w:r>
          </w:p>
          <w:p w14:paraId="47A88843" w14:textId="77777777" w:rsidR="00DF657D" w:rsidRDefault="00DF657D" w:rsidP="00DF657D">
            <w:pPr>
              <w:pStyle w:val="Bold4"/>
            </w:pPr>
            <w:proofErr w:type="spellStart"/>
            <w:r>
              <w:t>AdditionalText</w:t>
            </w:r>
            <w:proofErr w:type="spellEnd"/>
          </w:p>
          <w:p w14:paraId="27803DF2" w14:textId="77777777" w:rsidR="00DF657D" w:rsidRDefault="00DF657D" w:rsidP="00DF657D">
            <w:pPr>
              <w:pStyle w:val="Italic4"/>
            </w:pPr>
            <w:proofErr w:type="spellStart"/>
            <w:r>
              <w:t>AdditionalText</w:t>
            </w:r>
            <w:proofErr w:type="spellEnd"/>
            <w:r>
              <w:t xml:space="preserve"> is optional. Multiple instances might exist.</w:t>
            </w:r>
          </w:p>
          <w:p w14:paraId="7DD52AF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679220C" w14:textId="77777777" w:rsidR="00DF657D" w:rsidRDefault="00DF657D" w:rsidP="00DF657D"/>
    <w:p w14:paraId="001C0A18" w14:textId="77777777" w:rsidR="00DF657D" w:rsidRDefault="00DF657D" w:rsidP="00DF657D">
      <w:pPr>
        <w:pStyle w:val="Heading2"/>
      </w:pPr>
      <w:bookmarkStart w:id="7663" w:name="_Toc259722693"/>
      <w:bookmarkStart w:id="7664" w:name="_Toc275503039"/>
      <w:bookmarkStart w:id="7665" w:name="_Toc371378668"/>
      <w:bookmarkStart w:id="7666" w:name="_Toc21213837"/>
      <w:bookmarkStart w:id="7667" w:name="ReelsPerPack"/>
      <w:proofErr w:type="spellStart"/>
      <w:r>
        <w:t>ReelsPerPack</w:t>
      </w:r>
      <w:bookmarkEnd w:id="7663"/>
      <w:bookmarkEnd w:id="7664"/>
      <w:bookmarkEnd w:id="7665"/>
      <w:bookmarkEnd w:id="7666"/>
      <w:bookmarkEnd w:id="76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51F57D" w14:textId="77777777" w:rsidTr="00DF657D">
        <w:tc>
          <w:tcPr>
            <w:tcW w:w="5000" w:type="pct"/>
          </w:tcPr>
          <w:p w14:paraId="4EBBE521" w14:textId="77777777" w:rsidR="00DF657D" w:rsidRDefault="00000000" w:rsidP="00DF657D">
            <w:pPr>
              <w:pStyle w:val="Normal2"/>
            </w:pPr>
            <w:r>
              <w:pict w14:anchorId="288CEB01">
                <v:shape id="dc_1269" o:spid="_x0000_s4411" style="position:absolute;left:0;text-align:left;margin-left:0;margin-top:0;width:50pt;height:50pt;z-index:1247;visibility:hidden" coordsize="67,123" o:spt="100" o:preferrelative="t" adj="0,,0" path="">
                  <v:stroke joinstyle="round"/>
                  <v:formulas/>
                  <v:path o:connecttype="segments"/>
                  <o:lock v:ext="edit" selection="t"/>
                </v:shape>
              </w:pict>
            </w:r>
            <w:r>
              <w:pict w14:anchorId="41204487">
                <v:shape id="_x0000_s5159" style="position:absolute;left:0;text-align:left;margin-left:4063.9pt;margin-top:7.2pt;width:73.5pt;height:40.5pt;z-index:-1218;mso-wrap-edited:t;mso-position-horizontal:right" coordsize="" o:spt="100" wrapcoords="-30 104 1000 104 1000 1105 1000 1105 -30 1105 -30 104" adj="0,,0" path="">
                  <v:stroke joinstyle="round"/>
                  <v:imagedata r:id="rId1748" o:title="dc_1269"/>
                  <v:formulas/>
                  <v:path o:connecttype="segments"/>
                  <w10:wrap type="tight"/>
                </v:shape>
              </w:pict>
            </w:r>
            <w:r w:rsidR="00DF657D">
              <w:t>The number of reels within a package.</w:t>
            </w:r>
          </w:p>
        </w:tc>
      </w:tr>
    </w:tbl>
    <w:p w14:paraId="78437DBF" w14:textId="77777777" w:rsidR="00DF657D" w:rsidRDefault="00DF657D" w:rsidP="00DF657D"/>
    <w:p w14:paraId="503BF136" w14:textId="77777777" w:rsidR="00DF657D" w:rsidRDefault="00DF657D" w:rsidP="00DF657D">
      <w:pPr>
        <w:pStyle w:val="Heading2"/>
      </w:pPr>
      <w:bookmarkStart w:id="7668" w:name="_Toc259722694"/>
      <w:bookmarkStart w:id="7669" w:name="_Toc275503040"/>
      <w:bookmarkStart w:id="7670" w:name="_Toc371378669"/>
      <w:bookmarkStart w:id="7671" w:name="_Toc21213838"/>
      <w:bookmarkStart w:id="7672" w:name="ReelStandUnit"/>
      <w:proofErr w:type="spellStart"/>
      <w:r>
        <w:lastRenderedPageBreak/>
        <w:t>ReelStandUnit</w:t>
      </w:r>
      <w:bookmarkEnd w:id="7668"/>
      <w:bookmarkEnd w:id="7669"/>
      <w:bookmarkEnd w:id="7670"/>
      <w:bookmarkEnd w:id="7671"/>
      <w:bookmarkEnd w:id="76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29986B" w14:textId="77777777" w:rsidTr="00DF657D">
        <w:tc>
          <w:tcPr>
            <w:tcW w:w="5000" w:type="pct"/>
          </w:tcPr>
          <w:p w14:paraId="26A182F4" w14:textId="77777777" w:rsidR="00DF657D" w:rsidRDefault="00000000" w:rsidP="00DF657D">
            <w:pPr>
              <w:pStyle w:val="Normal2"/>
            </w:pPr>
            <w:r>
              <w:pict w14:anchorId="0DF1CD9B">
                <v:shape id="dc_1270" o:spid="_x0000_s4412" style="position:absolute;left:0;text-align:left;margin-left:0;margin-top:0;width:50pt;height:50pt;z-index:1248;visibility:hidden" coordsize="67,126" o:spt="100" o:preferrelative="t" adj="0,,0" path="">
                  <v:stroke joinstyle="round"/>
                  <v:formulas/>
                  <v:path o:connecttype="segments"/>
                  <o:lock v:ext="edit" selection="t"/>
                </v:shape>
              </w:pict>
            </w:r>
            <w:r>
              <w:pict w14:anchorId="10696FA1">
                <v:shape id="_x0000_s5160" style="position:absolute;left:0;text-align:left;margin-left:4354.15pt;margin-top:7.2pt;width:75.75pt;height:40.5pt;z-index:-1217;mso-wrap-edited:t;mso-position-horizontal:right" coordsize="" o:spt="100" wrapcoords="-30 104 1000 104 1000 1105 1000 1105 -30 1105 -30 104" adj="0,,0" path="">
                  <v:stroke joinstyle="round"/>
                  <v:imagedata r:id="rId1749" o:title="dc_1270"/>
                  <v:formulas/>
                  <v:path o:connecttype="segments"/>
                  <w10:wrap type="tight"/>
                </v:shape>
              </w:pict>
            </w:r>
            <w:r w:rsidR="00DF657D">
              <w:t xml:space="preserve">The </w:t>
            </w:r>
            <w:proofErr w:type="spellStart"/>
            <w:r w:rsidR="00DF657D">
              <w:t>reelstand</w:t>
            </w:r>
            <w:proofErr w:type="spellEnd"/>
            <w:r w:rsidR="00DF657D">
              <w:t xml:space="preserve"> unit number.</w:t>
            </w:r>
          </w:p>
        </w:tc>
      </w:tr>
    </w:tbl>
    <w:p w14:paraId="5FC9092D" w14:textId="77777777" w:rsidR="00DF657D" w:rsidRDefault="00DF657D" w:rsidP="00DF657D"/>
    <w:p w14:paraId="3E71E80D" w14:textId="77777777" w:rsidR="00DF657D" w:rsidRDefault="00DF657D" w:rsidP="00DF657D">
      <w:pPr>
        <w:pStyle w:val="Heading2"/>
      </w:pPr>
      <w:bookmarkStart w:id="7673" w:name="_Toc259722695"/>
      <w:bookmarkStart w:id="7674" w:name="_Toc275503041"/>
      <w:bookmarkStart w:id="7675" w:name="_Toc371378670"/>
      <w:bookmarkStart w:id="7676" w:name="_Toc21213839"/>
      <w:bookmarkStart w:id="7677" w:name="ReelWidth"/>
      <w:proofErr w:type="spellStart"/>
      <w:r>
        <w:t>ReelWidth</w:t>
      </w:r>
      <w:bookmarkEnd w:id="7673"/>
      <w:bookmarkEnd w:id="7674"/>
      <w:bookmarkEnd w:id="7675"/>
      <w:bookmarkEnd w:id="7676"/>
      <w:bookmarkEnd w:id="76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0D6189" w14:textId="77777777" w:rsidTr="00DF657D">
        <w:tc>
          <w:tcPr>
            <w:tcW w:w="5000" w:type="pct"/>
          </w:tcPr>
          <w:p w14:paraId="32E0195C" w14:textId="77777777" w:rsidR="00DF657D" w:rsidRDefault="00000000" w:rsidP="00DF657D">
            <w:pPr>
              <w:pStyle w:val="Normal2"/>
            </w:pPr>
            <w:r>
              <w:pict w14:anchorId="37EC2F6F">
                <v:shape id="dc_1271" o:spid="_x0000_s4413" style="position:absolute;left:0;text-align:left;margin-left:0;margin-top:0;width:50pt;height:50pt;z-index:1249;visibility:hidden" coordsize="197,385" o:spt="100" o:preferrelative="t" adj="0,,0" path="">
                  <v:stroke joinstyle="round"/>
                  <v:formulas/>
                  <v:path o:connecttype="segments"/>
                  <o:lock v:ext="edit" selection="t"/>
                </v:shape>
              </w:pict>
            </w:r>
            <w:r>
              <w:pict w14:anchorId="7AE474C9">
                <v:shape id="_x0000_s5161" style="position:absolute;left:0;text-align:left;margin-left:24381.4pt;margin-top:7.2pt;width:231pt;height:118.5pt;z-index:-1216;mso-wrap-edited:t;mso-position-horizontal:right" coordsize="" o:spt="100" wrapcoords="-30 441 337 441 646 441 646 106 646 106 646 0 1000 0 1000 0 1000 1036 646 1036 646 894 337 894 -30 894 -30 441" adj="0,,0" path="">
                  <v:stroke joinstyle="round"/>
                  <v:imagedata r:id="rId1750" o:title="dc_1271"/>
                  <v:formulas/>
                  <v:path o:connecttype="segments"/>
                  <w10:wrap type="tight"/>
                </v:shape>
              </w:pict>
            </w:r>
            <w:r w:rsidR="00DF657D">
              <w:t>The width of reel from edge to edge excluding packaging.</w:t>
            </w:r>
          </w:p>
          <w:p w14:paraId="5A39A1B5" w14:textId="77777777" w:rsidR="00DF657D" w:rsidRDefault="00DF657D" w:rsidP="00DF657D">
            <w:pPr>
              <w:pStyle w:val="Bold3"/>
            </w:pPr>
            <w:r>
              <w:t>(sequence)</w:t>
            </w:r>
          </w:p>
          <w:p w14:paraId="6FFD7AF0" w14:textId="77777777" w:rsidR="00DF657D" w:rsidRDefault="00DF657D" w:rsidP="00DF657D">
            <w:pPr>
              <w:pStyle w:val="Italic3"/>
            </w:pPr>
            <w:r>
              <w:t>The sequence of items below is mandatory. A single instance is required.</w:t>
            </w:r>
          </w:p>
          <w:p w14:paraId="6A622F63" w14:textId="77777777" w:rsidR="00DF657D" w:rsidRDefault="00DF657D" w:rsidP="00DF657D">
            <w:pPr>
              <w:pStyle w:val="Bold4"/>
            </w:pPr>
            <w:r>
              <w:t>Value</w:t>
            </w:r>
          </w:p>
          <w:p w14:paraId="53C0DFE0" w14:textId="77777777" w:rsidR="00DF657D" w:rsidRDefault="00DF657D" w:rsidP="00DF657D">
            <w:pPr>
              <w:pStyle w:val="Italic4"/>
            </w:pPr>
            <w:r>
              <w:t>Value is mandatory. A single instance is required.</w:t>
            </w:r>
          </w:p>
          <w:p w14:paraId="29597855" w14:textId="77777777" w:rsidR="00DF657D" w:rsidRDefault="00DF657D" w:rsidP="00DF657D">
            <w:pPr>
              <w:pStyle w:val="Normal4"/>
            </w:pPr>
            <w:r>
              <w:t>A numeric value expressed in the unit of measure (UOM).</w:t>
            </w:r>
          </w:p>
          <w:p w14:paraId="686A1431" w14:textId="77777777" w:rsidR="00DF657D" w:rsidRDefault="00DF657D" w:rsidP="00DF657D">
            <w:pPr>
              <w:pStyle w:val="Bold4"/>
            </w:pPr>
            <w:proofErr w:type="spellStart"/>
            <w:r>
              <w:t>RangeMin</w:t>
            </w:r>
            <w:proofErr w:type="spellEnd"/>
          </w:p>
          <w:p w14:paraId="4895884C" w14:textId="77777777" w:rsidR="00DF657D" w:rsidRDefault="00DF657D" w:rsidP="00DF657D">
            <w:pPr>
              <w:pStyle w:val="Italic4"/>
            </w:pPr>
            <w:proofErr w:type="spellStart"/>
            <w:r>
              <w:t>RangeMin</w:t>
            </w:r>
            <w:proofErr w:type="spellEnd"/>
            <w:r>
              <w:t xml:space="preserve"> is optional. A single instance might exist.</w:t>
            </w:r>
          </w:p>
          <w:p w14:paraId="2B9AA60D" w14:textId="77777777" w:rsidR="00DF657D" w:rsidRDefault="00DF657D" w:rsidP="00DF657D">
            <w:pPr>
              <w:pStyle w:val="Normal4"/>
            </w:pPr>
            <w:r>
              <w:t>The minimum value (lower boundary) allowed for the Measurement that is the parent of this element.</w:t>
            </w:r>
          </w:p>
          <w:p w14:paraId="66E0FD6A" w14:textId="77777777" w:rsidR="00DF657D" w:rsidRDefault="00DF657D" w:rsidP="00DF657D">
            <w:pPr>
              <w:pStyle w:val="Bold4"/>
            </w:pPr>
            <w:proofErr w:type="spellStart"/>
            <w:r>
              <w:t>RangeMax</w:t>
            </w:r>
            <w:proofErr w:type="spellEnd"/>
          </w:p>
          <w:p w14:paraId="6066AA4A" w14:textId="77777777" w:rsidR="00DF657D" w:rsidRDefault="00DF657D" w:rsidP="00DF657D">
            <w:pPr>
              <w:pStyle w:val="Italic4"/>
            </w:pPr>
            <w:proofErr w:type="spellStart"/>
            <w:r>
              <w:t>RangeMax</w:t>
            </w:r>
            <w:proofErr w:type="spellEnd"/>
            <w:r>
              <w:t xml:space="preserve"> is optional. A single instance might exist.</w:t>
            </w:r>
          </w:p>
          <w:p w14:paraId="5D9FD078"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763ABB9" w14:textId="77777777" w:rsidR="00DF657D" w:rsidRDefault="00DF657D" w:rsidP="00DF657D"/>
    <w:p w14:paraId="05BFA1B7" w14:textId="77777777" w:rsidR="00DF6A15" w:rsidRDefault="00944399" w:rsidP="00DF6A15">
      <w:pPr>
        <w:pStyle w:val="Heading2"/>
      </w:pPr>
      <w:bookmarkStart w:id="7678" w:name="_Toc371378671"/>
      <w:bookmarkStart w:id="7679" w:name="_Toc21213840"/>
      <w:bookmarkStart w:id="7680" w:name="referenceType_s"/>
      <w:proofErr w:type="spellStart"/>
      <w:r>
        <w:t>referenceType</w:t>
      </w:r>
      <w:proofErr w:type="spellEnd"/>
      <w:r>
        <w:t xml:space="preserve"> [simple type]</w:t>
      </w:r>
      <w:bookmarkEnd w:id="7678"/>
      <w:bookmarkEnd w:id="7679"/>
      <w:bookmarkEnd w:id="7680"/>
    </w:p>
    <w:tbl>
      <w:tblPr>
        <w:tblW w:w="5000" w:type="pct"/>
        <w:tblCellMar>
          <w:top w:w="144" w:type="dxa"/>
          <w:left w:w="115" w:type="dxa"/>
          <w:right w:w="115" w:type="dxa"/>
        </w:tblCellMar>
        <w:tblLook w:val="01E0" w:firstRow="1" w:lastRow="1" w:firstColumn="1" w:lastColumn="1" w:noHBand="0" w:noVBand="0"/>
      </w:tblPr>
      <w:tblGrid>
        <w:gridCol w:w="9584"/>
      </w:tblGrid>
      <w:tr w:rsidR="00DF6A15" w14:paraId="7B7CC393" w14:textId="77777777" w:rsidTr="00256602">
        <w:tc>
          <w:tcPr>
            <w:tcW w:w="5000" w:type="pct"/>
          </w:tcPr>
          <w:p w14:paraId="23ABA43A" w14:textId="77777777" w:rsidR="00944399" w:rsidRDefault="00944399" w:rsidP="00944399">
            <w:pPr>
              <w:pStyle w:val="Normal2"/>
            </w:pPr>
            <w:r>
              <w:t xml:space="preserve">This entry provides the definitions for the named reference types that </w:t>
            </w:r>
            <w:proofErr w:type="spellStart"/>
            <w:r>
              <w:t>p</w:t>
            </w:r>
            <w:r w:rsidR="006F237B">
              <w:t>apiNet</w:t>
            </w:r>
            <w:proofErr w:type="spellEnd"/>
            <w:r w:rsidR="006F237B">
              <w:t xml:space="preserve"> provides. As there are 45</w:t>
            </w:r>
            <w:r>
              <w:t>+ of them and they all have the same enumerations and definition, presenting a single entry serves to save space. The standard definition for all reference types and their enumerations follows.</w:t>
            </w:r>
          </w:p>
          <w:p w14:paraId="0AC80822" w14:textId="77777777" w:rsidR="00944399" w:rsidRDefault="00000000" w:rsidP="00944399">
            <w:pPr>
              <w:pStyle w:val="Normal2"/>
            </w:pPr>
            <w:r>
              <w:pict w14:anchorId="29613D74">
                <v:shape id="_x0000_s5809" style="position:absolute;left:0;text-align:left;margin-left:0;margin-top:0;width:50pt;height:50pt;z-index:1813;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6ECC9A2" w14:textId="77777777" w:rsidR="00944399" w:rsidRDefault="00944399" w:rsidP="00944399">
            <w:pPr>
              <w:pStyle w:val="Italic2"/>
            </w:pPr>
            <w:r>
              <w:t>This item is restricted to the following list.</w:t>
            </w:r>
          </w:p>
          <w:p w14:paraId="3500180E" w14:textId="77777777" w:rsidR="001C5100" w:rsidRDefault="001C5100" w:rsidP="001C5100">
            <w:pPr>
              <w:pStyle w:val="Bold3"/>
            </w:pPr>
            <w:proofErr w:type="spellStart"/>
            <w:r>
              <w:t>AccountNumber</w:t>
            </w:r>
            <w:proofErr w:type="spellEnd"/>
          </w:p>
          <w:p w14:paraId="5FA7A082" w14:textId="77777777" w:rsidR="001C5100" w:rsidRDefault="001C5100" w:rsidP="001C5100">
            <w:pPr>
              <w:pStyle w:val="Normal3"/>
            </w:pPr>
            <w:r>
              <w:t>The unique reference number given to a financial account of the party involved in the transaction.</w:t>
            </w:r>
          </w:p>
          <w:p w14:paraId="3CC589BF" w14:textId="77777777" w:rsidR="001C5100" w:rsidRDefault="001C5100" w:rsidP="001C5100">
            <w:pPr>
              <w:pStyle w:val="Bold3"/>
            </w:pPr>
            <w:proofErr w:type="spellStart"/>
            <w:r>
              <w:lastRenderedPageBreak/>
              <w:t>AudioVideoSelectionNumber</w:t>
            </w:r>
            <w:proofErr w:type="spellEnd"/>
          </w:p>
          <w:p w14:paraId="01423B28" w14:textId="77777777" w:rsidR="001C5100" w:rsidRDefault="001C5100" w:rsidP="001C5100">
            <w:pPr>
              <w:pStyle w:val="Normal3"/>
            </w:pPr>
            <w:r>
              <w:t>Unique number given to every audio master. Used by duplicators and replicators.</w:t>
            </w:r>
          </w:p>
          <w:p w14:paraId="64E42E0B" w14:textId="77777777" w:rsidR="001C5100" w:rsidRDefault="001C5100" w:rsidP="001C5100">
            <w:pPr>
              <w:pStyle w:val="Bold3"/>
            </w:pPr>
            <w:r>
              <w:t>Author</w:t>
            </w:r>
          </w:p>
          <w:p w14:paraId="20C744E6" w14:textId="77777777" w:rsidR="001C5100" w:rsidRDefault="001C5100" w:rsidP="001C5100">
            <w:pPr>
              <w:pStyle w:val="Normal3"/>
            </w:pPr>
            <w:r>
              <w:t>Name of the author of the product or book.</w:t>
            </w:r>
          </w:p>
          <w:p w14:paraId="17AAF5E3" w14:textId="77777777" w:rsidR="001C5100" w:rsidRDefault="001C5100" w:rsidP="001C5100">
            <w:pPr>
              <w:pStyle w:val="Bold3"/>
            </w:pPr>
            <w:r>
              <w:t>BarCodedSerialNumber</w:t>
            </w:r>
          </w:p>
          <w:p w14:paraId="14A7C023" w14:textId="77777777" w:rsidR="001C5100" w:rsidRDefault="001C5100" w:rsidP="001C5100">
            <w:pPr>
              <w:pStyle w:val="Normal3"/>
            </w:pPr>
            <w:r>
              <w:t>The serial number in bar code form.</w:t>
            </w:r>
          </w:p>
          <w:p w14:paraId="0282BAD0" w14:textId="77777777" w:rsidR="001C5100" w:rsidRDefault="001C5100" w:rsidP="001C5100">
            <w:pPr>
              <w:pStyle w:val="Bold3"/>
            </w:pPr>
            <w:proofErr w:type="spellStart"/>
            <w:r>
              <w:t>BillAndHoldInvoiceNumber</w:t>
            </w:r>
            <w:proofErr w:type="spellEnd"/>
          </w:p>
          <w:p w14:paraId="6C456499" w14:textId="77777777" w:rsidR="001C5100" w:rsidRDefault="001C5100" w:rsidP="001C5100">
            <w:pPr>
              <w:pStyle w:val="Normal3"/>
            </w:pPr>
            <w:r>
              <w:t>The invoice number used in a bill and hold arrangement.</w:t>
            </w:r>
          </w:p>
          <w:p w14:paraId="3D3133C7" w14:textId="77777777" w:rsidR="001C5100" w:rsidRDefault="001C5100" w:rsidP="001C5100">
            <w:pPr>
              <w:pStyle w:val="Bold3"/>
            </w:pPr>
            <w:proofErr w:type="spellStart"/>
            <w:r>
              <w:t>BillOfLadingMark</w:t>
            </w:r>
            <w:proofErr w:type="spellEnd"/>
          </w:p>
          <w:p w14:paraId="239C1CF5" w14:textId="77777777"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14:paraId="370F974E" w14:textId="77777777" w:rsidR="001C5100" w:rsidRDefault="001C5100" w:rsidP="001C5100">
            <w:pPr>
              <w:pStyle w:val="Bold3"/>
            </w:pPr>
            <w:proofErr w:type="spellStart"/>
            <w:r>
              <w:t>BillOfLadingNumber</w:t>
            </w:r>
            <w:proofErr w:type="spellEnd"/>
          </w:p>
          <w:p w14:paraId="6C2C5CEE" w14:textId="77777777"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14:paraId="7CF60F3E" w14:textId="77777777" w:rsidR="001C5100" w:rsidRDefault="001C5100" w:rsidP="001C5100">
            <w:pPr>
              <w:pStyle w:val="Bold3"/>
            </w:pPr>
            <w:proofErr w:type="spellStart"/>
            <w:r>
              <w:t>BindingStyleType</w:t>
            </w:r>
            <w:proofErr w:type="spellEnd"/>
          </w:p>
          <w:p w14:paraId="06B3B63D" w14:textId="77777777" w:rsidR="001C5100" w:rsidRDefault="001C5100" w:rsidP="001C5100">
            <w:pPr>
              <w:pStyle w:val="Normal3"/>
            </w:pPr>
            <w:proofErr w:type="spellStart"/>
            <w:r>
              <w:t>BindingStyleType</w:t>
            </w:r>
            <w:proofErr w:type="spellEnd"/>
            <w:r>
              <w:t xml:space="preserve"> indicates the method used to hold the pages of the issue together. Examples are Saddle Stitch (staple through the middle fold) and Perfect Bound (glue).</w:t>
            </w:r>
          </w:p>
          <w:p w14:paraId="3762E740" w14:textId="77777777" w:rsidR="001C5100" w:rsidRDefault="001C5100" w:rsidP="001C5100">
            <w:pPr>
              <w:pStyle w:val="Bold3"/>
            </w:pPr>
            <w:proofErr w:type="spellStart"/>
            <w:r>
              <w:t>BookLanguage</w:t>
            </w:r>
            <w:proofErr w:type="spellEnd"/>
          </w:p>
          <w:p w14:paraId="684E58B7" w14:textId="77777777" w:rsidR="001C5100" w:rsidRDefault="001C5100" w:rsidP="001C5100">
            <w:pPr>
              <w:pStyle w:val="Normal3"/>
            </w:pPr>
            <w:r>
              <w:t>The language of the text of the book.</w:t>
            </w:r>
          </w:p>
          <w:p w14:paraId="20AE55D9" w14:textId="77777777" w:rsidR="001C5100" w:rsidRDefault="001C5100" w:rsidP="001C5100">
            <w:pPr>
              <w:pStyle w:val="Bold3"/>
            </w:pPr>
            <w:proofErr w:type="spellStart"/>
            <w:r>
              <w:t>BookingNumber</w:t>
            </w:r>
            <w:proofErr w:type="spellEnd"/>
          </w:p>
          <w:p w14:paraId="5B2038DA" w14:textId="77777777" w:rsidR="001C5100" w:rsidRDefault="001C5100" w:rsidP="001C5100">
            <w:pPr>
              <w:pStyle w:val="Normal3"/>
            </w:pPr>
            <w:r>
              <w:t>The reference number u</w:t>
            </w:r>
            <w:r w:rsidR="008A2C23">
              <w:t>sed for the booking of logistic</w:t>
            </w:r>
            <w:r>
              <w:t>s services.</w:t>
            </w:r>
          </w:p>
          <w:p w14:paraId="7E31E6EC" w14:textId="77777777" w:rsidR="001E138F" w:rsidRDefault="001E138F" w:rsidP="001E138F">
            <w:pPr>
              <w:pStyle w:val="Bold3"/>
            </w:pPr>
            <w:proofErr w:type="spellStart"/>
            <w:r>
              <w:t>BookVolumeNumber</w:t>
            </w:r>
            <w:proofErr w:type="spellEnd"/>
          </w:p>
          <w:p w14:paraId="5B74E2DE" w14:textId="77777777" w:rsidR="001E138F" w:rsidRDefault="001E138F" w:rsidP="001E138F">
            <w:pPr>
              <w:pStyle w:val="Normal3"/>
            </w:pPr>
            <w:r>
              <w:t>A number assigned to a book that denotes the sequential order when several books are either bound in an identical format or are part of a series or set.</w:t>
            </w:r>
          </w:p>
          <w:p w14:paraId="2E3057A9" w14:textId="77777777" w:rsidR="001C5100" w:rsidRDefault="001C5100" w:rsidP="001C5100">
            <w:pPr>
              <w:pStyle w:val="Bold3"/>
            </w:pPr>
            <w:proofErr w:type="spellStart"/>
            <w:r>
              <w:t>BudgetCenter</w:t>
            </w:r>
            <w:proofErr w:type="spellEnd"/>
          </w:p>
          <w:p w14:paraId="0F9FAF49" w14:textId="77777777" w:rsidR="001C5100" w:rsidRDefault="001C5100" w:rsidP="001C5100">
            <w:pPr>
              <w:pStyle w:val="Normal3"/>
            </w:pPr>
            <w:r>
              <w:t>An internal cost-centre identifier.</w:t>
            </w:r>
          </w:p>
          <w:p w14:paraId="7C144288" w14:textId="77777777" w:rsidR="006B688C" w:rsidRDefault="006B688C" w:rsidP="006B688C">
            <w:pPr>
              <w:pStyle w:val="Bold3"/>
            </w:pPr>
            <w:proofErr w:type="spellStart"/>
            <w:r>
              <w:t>BusinessChainNumber</w:t>
            </w:r>
            <w:proofErr w:type="spellEnd"/>
          </w:p>
          <w:p w14:paraId="30495265" w14:textId="77777777" w:rsidR="006B688C" w:rsidRDefault="006B688C" w:rsidP="006B688C">
            <w:pPr>
              <w:pStyle w:val="Normal3"/>
            </w:pPr>
            <w:r>
              <w:t>The unique identifier of a business chain.</w:t>
            </w:r>
          </w:p>
          <w:p w14:paraId="07EAB141" w14:textId="77777777" w:rsidR="001C5100" w:rsidRDefault="001C5100" w:rsidP="001C5100">
            <w:pPr>
              <w:pStyle w:val="Bold3"/>
            </w:pPr>
            <w:proofErr w:type="spellStart"/>
            <w:r>
              <w:t>BuyerBudgetCenter</w:t>
            </w:r>
            <w:proofErr w:type="spellEnd"/>
          </w:p>
          <w:p w14:paraId="519EC5CE" w14:textId="3028E08D" w:rsidR="001C5100" w:rsidRDefault="001C5100" w:rsidP="005F6D7D">
            <w:pPr>
              <w:pStyle w:val="Normal3Deprecate"/>
            </w:pPr>
            <w:r>
              <w:t xml:space="preserve">To be </w:t>
            </w:r>
            <w:r w:rsidR="00C618D7">
              <w:t>deprecated in a future version V3R00</w:t>
            </w:r>
            <w:r>
              <w:t>. Refer to “</w:t>
            </w:r>
            <w:proofErr w:type="spellStart"/>
            <w:r>
              <w:t>BudgetCenter</w:t>
            </w:r>
            <w:proofErr w:type="spellEnd"/>
            <w:r>
              <w:t>” for the definition and use the attribute “</w:t>
            </w:r>
            <w:proofErr w:type="spellStart"/>
            <w:r>
              <w:t>AssignedBy</w:t>
            </w:r>
            <w:proofErr w:type="spellEnd"/>
            <w:r>
              <w:t>” for buyer.</w:t>
            </w:r>
          </w:p>
          <w:p w14:paraId="53175CB5" w14:textId="77777777" w:rsidR="001C5100" w:rsidRDefault="001C5100" w:rsidP="001C5100">
            <w:pPr>
              <w:pStyle w:val="Bold3"/>
            </w:pPr>
            <w:proofErr w:type="spellStart"/>
            <w:r>
              <w:t>BuyerClaimNumber</w:t>
            </w:r>
            <w:proofErr w:type="spellEnd"/>
          </w:p>
          <w:p w14:paraId="424C62AC" w14:textId="1E2E616A" w:rsidR="001C5100" w:rsidRDefault="001C5100" w:rsidP="00C5583D">
            <w:pPr>
              <w:pStyle w:val="Normal3Deprecate"/>
            </w:pPr>
            <w:r>
              <w:t xml:space="preserve">To be </w:t>
            </w:r>
            <w:r w:rsidR="00C618D7">
              <w:t>deprecated in a future version V3R00</w:t>
            </w:r>
            <w:r>
              <w:t>. Refer to “</w:t>
            </w:r>
            <w:proofErr w:type="spellStart"/>
            <w:r>
              <w:t>ClaimNumber</w:t>
            </w:r>
            <w:proofErr w:type="spellEnd"/>
            <w:r>
              <w:t>” for the definition and use the attribute “</w:t>
            </w:r>
            <w:proofErr w:type="spellStart"/>
            <w:r>
              <w:t>AssignedBy</w:t>
            </w:r>
            <w:proofErr w:type="spellEnd"/>
            <w:r>
              <w:t>” for buyer.</w:t>
            </w:r>
          </w:p>
          <w:p w14:paraId="07722EF0" w14:textId="77777777" w:rsidR="001C5100" w:rsidRDefault="001C5100" w:rsidP="001C5100">
            <w:pPr>
              <w:pStyle w:val="Bold3"/>
            </w:pPr>
            <w:proofErr w:type="spellStart"/>
            <w:r>
              <w:t>BuyerDivisionIdentifier</w:t>
            </w:r>
            <w:proofErr w:type="spellEnd"/>
          </w:p>
          <w:p w14:paraId="427F677B" w14:textId="04FA09C8" w:rsidR="001C5100" w:rsidRDefault="001C5100" w:rsidP="00C5583D">
            <w:pPr>
              <w:pStyle w:val="Normal3Deprecate"/>
            </w:pPr>
            <w:r>
              <w:t xml:space="preserve">To be </w:t>
            </w:r>
            <w:r w:rsidR="00C618D7">
              <w:t>deprecated in a future version V3R00</w:t>
            </w:r>
            <w:r>
              <w:t>. Refer to “</w:t>
            </w:r>
            <w:proofErr w:type="spellStart"/>
            <w:r>
              <w:t>DivisionIdentifier</w:t>
            </w:r>
            <w:proofErr w:type="spellEnd"/>
            <w:r>
              <w:t xml:space="preserve">” for </w:t>
            </w:r>
            <w:r>
              <w:lastRenderedPageBreak/>
              <w:t>the definition and use the attribute “</w:t>
            </w:r>
            <w:proofErr w:type="spellStart"/>
            <w:r>
              <w:t>AssignedBy</w:t>
            </w:r>
            <w:proofErr w:type="spellEnd"/>
            <w:r>
              <w:t>” for buyer.</w:t>
            </w:r>
          </w:p>
          <w:p w14:paraId="2CB1BFAA" w14:textId="77777777" w:rsidR="001C5100" w:rsidRDefault="001C5100" w:rsidP="001C5100">
            <w:pPr>
              <w:pStyle w:val="Bold3"/>
            </w:pPr>
            <w:proofErr w:type="spellStart"/>
            <w:r>
              <w:t>BuyerImprint</w:t>
            </w:r>
            <w:proofErr w:type="spellEnd"/>
          </w:p>
          <w:p w14:paraId="3A129867" w14:textId="094F5D29" w:rsidR="001C5100" w:rsidRDefault="001C5100" w:rsidP="00C5583D">
            <w:pPr>
              <w:pStyle w:val="Normal3Deprecate"/>
            </w:pPr>
            <w:r>
              <w:t xml:space="preserve">To be </w:t>
            </w:r>
            <w:r w:rsidR="00C618D7">
              <w:t>deprecated in a future version V3R00</w:t>
            </w:r>
            <w:r>
              <w:t>. Refer to “Imprint” for the definition and use the attribute “</w:t>
            </w:r>
            <w:proofErr w:type="spellStart"/>
            <w:r>
              <w:t>AssignedBy</w:t>
            </w:r>
            <w:proofErr w:type="spellEnd"/>
            <w:r>
              <w:t>” for buyer.</w:t>
            </w:r>
          </w:p>
          <w:p w14:paraId="766D715F" w14:textId="77777777" w:rsidR="001C5100" w:rsidRDefault="001C5100" w:rsidP="001C5100">
            <w:pPr>
              <w:pStyle w:val="Bold3"/>
            </w:pPr>
            <w:proofErr w:type="spellStart"/>
            <w:r>
              <w:t>BuyerJobNumber</w:t>
            </w:r>
            <w:proofErr w:type="spellEnd"/>
          </w:p>
          <w:p w14:paraId="5FA32E10" w14:textId="15EF015D" w:rsidR="001C5100" w:rsidRDefault="001C5100" w:rsidP="00C5583D">
            <w:pPr>
              <w:pStyle w:val="Normal3Deprecate"/>
            </w:pPr>
            <w:r>
              <w:t xml:space="preserve">To be </w:t>
            </w:r>
            <w:r w:rsidR="000220A5">
              <w:t>deprecated in a future version V3R00</w:t>
            </w:r>
            <w:r>
              <w:t>. Refer to “</w:t>
            </w:r>
            <w:proofErr w:type="spellStart"/>
            <w:r>
              <w:t>JobNumber</w:t>
            </w:r>
            <w:proofErr w:type="spellEnd"/>
            <w:r>
              <w:t>” for the definition and use the attribute “</w:t>
            </w:r>
            <w:proofErr w:type="spellStart"/>
            <w:r>
              <w:t>AssignedBy</w:t>
            </w:r>
            <w:proofErr w:type="spellEnd"/>
            <w:r>
              <w:t>” for buyer.</w:t>
            </w:r>
          </w:p>
          <w:p w14:paraId="122B1307" w14:textId="77777777" w:rsidR="001C5100" w:rsidRDefault="001C5100" w:rsidP="001C5100">
            <w:pPr>
              <w:pStyle w:val="Bold3"/>
            </w:pPr>
            <w:proofErr w:type="spellStart"/>
            <w:r>
              <w:t>BuyerRetailPrice</w:t>
            </w:r>
            <w:proofErr w:type="spellEnd"/>
          </w:p>
          <w:p w14:paraId="1985A6A6" w14:textId="53779AB8" w:rsidR="001C5100" w:rsidRDefault="001C5100" w:rsidP="00C5583D">
            <w:pPr>
              <w:pStyle w:val="Normal3Deprecate"/>
            </w:pPr>
            <w:r>
              <w:t xml:space="preserve">To be </w:t>
            </w:r>
            <w:r w:rsidR="000220A5">
              <w:t>deprecated in a future version V3R00</w:t>
            </w:r>
            <w:r>
              <w:t>. Refer to “</w:t>
            </w:r>
            <w:proofErr w:type="spellStart"/>
            <w:r>
              <w:t>RetailPrice</w:t>
            </w:r>
            <w:proofErr w:type="spellEnd"/>
            <w:r>
              <w:t>” for the definition and use the attribute “</w:t>
            </w:r>
            <w:proofErr w:type="spellStart"/>
            <w:r>
              <w:t>AssignedBy</w:t>
            </w:r>
            <w:proofErr w:type="spellEnd"/>
            <w:r>
              <w:t>” for buyer.</w:t>
            </w:r>
          </w:p>
          <w:p w14:paraId="3756DD23" w14:textId="77777777" w:rsidR="001C5100" w:rsidRDefault="001C5100" w:rsidP="001C5100">
            <w:pPr>
              <w:pStyle w:val="Bold3"/>
            </w:pPr>
            <w:proofErr w:type="spellStart"/>
            <w:r>
              <w:t>CallOffConfirmationLineItemNumber</w:t>
            </w:r>
            <w:proofErr w:type="spellEnd"/>
          </w:p>
          <w:p w14:paraId="1A6E4F59" w14:textId="77777777" w:rsidR="001C5100" w:rsidRDefault="001C5100" w:rsidP="001C5100">
            <w:pPr>
              <w:pStyle w:val="Normal3"/>
            </w:pPr>
            <w:r>
              <w:t>The specific line item nu</w:t>
            </w:r>
            <w:r w:rsidR="000766DA">
              <w:t>mber for a</w:t>
            </w:r>
            <w:r>
              <w:t xml:space="preserve"> </w:t>
            </w:r>
            <w:proofErr w:type="spellStart"/>
            <w:r w:rsidR="000766DA">
              <w:t>callo</w:t>
            </w:r>
            <w:r w:rsidR="00C34614">
              <w:t>ff</w:t>
            </w:r>
            <w:proofErr w:type="spellEnd"/>
            <w:r>
              <w:t xml:space="preserve"> confirmation</w:t>
            </w:r>
            <w:r w:rsidR="000766DA">
              <w:t xml:space="preserve"> document</w:t>
            </w:r>
            <w:r>
              <w:t>.</w:t>
            </w:r>
          </w:p>
          <w:p w14:paraId="14E6D5B0" w14:textId="77777777" w:rsidR="001C5100" w:rsidRDefault="001C5100" w:rsidP="001C5100">
            <w:pPr>
              <w:pStyle w:val="Bold3"/>
            </w:pPr>
            <w:proofErr w:type="spellStart"/>
            <w:r>
              <w:t>CallOffConfirmationNumber</w:t>
            </w:r>
            <w:proofErr w:type="spellEnd"/>
          </w:p>
          <w:p w14:paraId="76A077EF" w14:textId="77777777" w:rsidR="001C5100" w:rsidRDefault="001C5100" w:rsidP="001C5100">
            <w:pPr>
              <w:pStyle w:val="Normal3"/>
            </w:pPr>
            <w:r>
              <w:t xml:space="preserve">The unique reference number given to </w:t>
            </w:r>
            <w:r w:rsidR="000766DA">
              <w:t xml:space="preserve">a </w:t>
            </w:r>
            <w:proofErr w:type="spellStart"/>
            <w:r w:rsidR="000766DA">
              <w:t>calloff</w:t>
            </w:r>
            <w:proofErr w:type="spellEnd"/>
            <w:r w:rsidR="000766DA">
              <w:t xml:space="preserve"> confirmation document</w:t>
            </w:r>
            <w:r>
              <w:t>.</w:t>
            </w:r>
          </w:p>
          <w:p w14:paraId="0525F21B" w14:textId="77777777" w:rsidR="001C5100" w:rsidRDefault="001C5100" w:rsidP="001C5100">
            <w:pPr>
              <w:pStyle w:val="Bold3"/>
            </w:pPr>
            <w:proofErr w:type="spellStart"/>
            <w:r>
              <w:t>CallOffLineItemNumber</w:t>
            </w:r>
            <w:proofErr w:type="spellEnd"/>
          </w:p>
          <w:p w14:paraId="1BC5A70A" w14:textId="77777777" w:rsidR="001C5100" w:rsidRDefault="001C5100" w:rsidP="001C5100">
            <w:pPr>
              <w:pStyle w:val="Normal3"/>
            </w:pPr>
            <w:r>
              <w:t>The s</w:t>
            </w:r>
            <w:r w:rsidR="000766DA">
              <w:t xml:space="preserve">pecific line item number for a </w:t>
            </w:r>
            <w:proofErr w:type="spellStart"/>
            <w:r w:rsidR="000766DA">
              <w:t>callo</w:t>
            </w:r>
            <w:r>
              <w:t>ff</w:t>
            </w:r>
            <w:proofErr w:type="spellEnd"/>
            <w:r w:rsidR="000766DA">
              <w:t xml:space="preserve"> document</w:t>
            </w:r>
            <w:r>
              <w:t>.</w:t>
            </w:r>
          </w:p>
          <w:p w14:paraId="08A5EB13" w14:textId="77777777" w:rsidR="001C5100" w:rsidRDefault="001C5100" w:rsidP="001C5100">
            <w:pPr>
              <w:pStyle w:val="Bold3"/>
            </w:pPr>
            <w:proofErr w:type="spellStart"/>
            <w:r>
              <w:t>CallOffNumber</w:t>
            </w:r>
            <w:proofErr w:type="spellEnd"/>
          </w:p>
          <w:p w14:paraId="6037F378" w14:textId="77777777" w:rsidR="001C5100" w:rsidRDefault="001C5100" w:rsidP="001C5100">
            <w:pPr>
              <w:pStyle w:val="Normal3"/>
            </w:pPr>
            <w:r>
              <w:t xml:space="preserve">The unique reference number given to a </w:t>
            </w:r>
            <w:proofErr w:type="spellStart"/>
            <w:r w:rsidR="000766DA">
              <w:t>callo</w:t>
            </w:r>
            <w:r w:rsidR="00C34614">
              <w:t>ff</w:t>
            </w:r>
            <w:proofErr w:type="spellEnd"/>
            <w:r w:rsidR="000766DA">
              <w:t xml:space="preserve"> document</w:t>
            </w:r>
            <w:r>
              <w:t xml:space="preserve">. The </w:t>
            </w:r>
            <w:proofErr w:type="spellStart"/>
            <w:r w:rsidR="000766DA">
              <w:t>callo</w:t>
            </w:r>
            <w:r w:rsidR="00C34614">
              <w:t>ff</w:t>
            </w:r>
            <w:proofErr w:type="spellEnd"/>
            <w:r>
              <w:t xml:space="preserve"> number of a previously sent </w:t>
            </w:r>
            <w:proofErr w:type="spellStart"/>
            <w:r w:rsidR="000766DA">
              <w:t>callo</w:t>
            </w:r>
            <w:r w:rsidR="00C34614">
              <w:t>ff</w:t>
            </w:r>
            <w:proofErr w:type="spellEnd"/>
            <w:r>
              <w:t xml:space="preserve"> can be referenced. For example, a seller can refer to a </w:t>
            </w:r>
            <w:proofErr w:type="spellStart"/>
            <w:r w:rsidR="000766DA">
              <w:t>callo</w:t>
            </w:r>
            <w:r w:rsidR="00C34614">
              <w:t>ff</w:t>
            </w:r>
            <w:proofErr w:type="spellEnd"/>
            <w:r>
              <w:t xml:space="preserve"> number in a </w:t>
            </w:r>
            <w:proofErr w:type="spellStart"/>
            <w:r w:rsidR="00660C89">
              <w:t>DeliveryMessage</w:t>
            </w:r>
            <w:proofErr w:type="spellEnd"/>
            <w:r>
              <w:t>.</w:t>
            </w:r>
          </w:p>
          <w:p w14:paraId="5D842BF1" w14:textId="77777777" w:rsidR="001C5100" w:rsidRDefault="001C5100" w:rsidP="001C5100">
            <w:pPr>
              <w:pStyle w:val="Bold3"/>
            </w:pPr>
            <w:proofErr w:type="spellStart"/>
            <w:r>
              <w:t>CallOffReferenceNumber</w:t>
            </w:r>
            <w:proofErr w:type="spellEnd"/>
          </w:p>
          <w:p w14:paraId="3296A53A" w14:textId="77777777" w:rsidR="001C5100" w:rsidRDefault="001C5100" w:rsidP="001C5100">
            <w:pPr>
              <w:pStyle w:val="Normal3"/>
            </w:pPr>
            <w:r>
              <w:t xml:space="preserve">A general informational reference (either textual or numeric) given to a </w:t>
            </w:r>
            <w:proofErr w:type="spellStart"/>
            <w:r w:rsidR="00C34614">
              <w:t>CallOff</w:t>
            </w:r>
            <w:proofErr w:type="spellEnd"/>
            <w:r>
              <w:t xml:space="preserve">. The </w:t>
            </w:r>
            <w:proofErr w:type="spellStart"/>
            <w:r w:rsidR="00C34614">
              <w:t>CallOff</w:t>
            </w:r>
            <w:proofErr w:type="spellEnd"/>
            <w:r>
              <w:t xml:space="preserve"> reference number of a previously sent </w:t>
            </w:r>
            <w:proofErr w:type="spellStart"/>
            <w:r w:rsidR="00C34614">
              <w:t>CallOff</w:t>
            </w:r>
            <w:proofErr w:type="spellEnd"/>
            <w:r>
              <w:t xml:space="preserve"> can be indicated. For example, a seller can refer to a </w:t>
            </w:r>
            <w:proofErr w:type="spellStart"/>
            <w:r w:rsidR="00C34614">
              <w:t>CallOff</w:t>
            </w:r>
            <w:proofErr w:type="spellEnd"/>
            <w:r>
              <w:t xml:space="preserve"> reference number in a </w:t>
            </w:r>
            <w:proofErr w:type="spellStart"/>
            <w:r>
              <w:t>DeliveryMessage</w:t>
            </w:r>
            <w:proofErr w:type="spellEnd"/>
            <w:r>
              <w:t>.</w:t>
            </w:r>
          </w:p>
          <w:p w14:paraId="584D7264" w14:textId="77777777" w:rsidR="001C5100" w:rsidRDefault="001C5100" w:rsidP="001C5100">
            <w:pPr>
              <w:pStyle w:val="Bold3"/>
            </w:pPr>
            <w:proofErr w:type="spellStart"/>
            <w:r>
              <w:t>CatalogueReferenceNumber</w:t>
            </w:r>
            <w:proofErr w:type="spellEnd"/>
          </w:p>
          <w:p w14:paraId="2E2A5BBE" w14:textId="77777777" w:rsidR="001C5100" w:rsidRDefault="001C5100" w:rsidP="001C5100">
            <w:pPr>
              <w:pStyle w:val="Normal3"/>
            </w:pPr>
            <w:r w:rsidRPr="00764982">
              <w:t xml:space="preserve">A unique reference for a </w:t>
            </w:r>
            <w:r>
              <w:t>catalogue</w:t>
            </w:r>
            <w:r w:rsidR="000766DA">
              <w:t>.</w:t>
            </w:r>
          </w:p>
          <w:p w14:paraId="2A0E53B4" w14:textId="77777777" w:rsidR="00B729FC" w:rsidRDefault="00B729FC" w:rsidP="00B729FC">
            <w:pPr>
              <w:pStyle w:val="Bold3"/>
            </w:pPr>
            <w:proofErr w:type="spellStart"/>
            <w:r>
              <w:t>CHEDPPNumber</w:t>
            </w:r>
            <w:proofErr w:type="spellEnd"/>
          </w:p>
          <w:p w14:paraId="02ADE567" w14:textId="77777777" w:rsidR="00B729FC" w:rsidRDefault="00B729FC" w:rsidP="00B729FC">
            <w:pPr>
              <w:pStyle w:val="Normal3"/>
            </w:pPr>
            <w:r>
              <w:t xml:space="preserve">A unique identifier for Common Health Entry Document for consignments of Plants and Plant products. The CHED-PP reference is managed by TRACES (Trade Control and Expert  System). TRACES is European Commission’s online sanitary and phytosanitary certification platform. This reference number is </w:t>
            </w:r>
            <w:proofErr w:type="spellStart"/>
            <w:r>
              <w:t>AssignedBy</w:t>
            </w:r>
            <w:proofErr w:type="spellEnd"/>
            <w:r>
              <w:t xml:space="preserve"> "EU". </w:t>
            </w:r>
            <w:r>
              <w:br/>
              <w:t>For more information please see</w:t>
            </w:r>
            <w:r>
              <w:br/>
            </w:r>
            <w:hyperlink r:id="rId1751" w:history="1">
              <w:r w:rsidRPr="00B729FC">
                <w:rPr>
                  <w:rStyle w:val="Hyperlink"/>
                </w:rPr>
                <w:t>https://webgate.ec.europa.eu/cfcas3/tracesnt-webhelp/Content/L_CHED-PP/Intro.htm</w:t>
              </w:r>
            </w:hyperlink>
          </w:p>
          <w:p w14:paraId="64465F0E" w14:textId="77777777" w:rsidR="001C5100" w:rsidRDefault="001C5100" w:rsidP="001C5100">
            <w:pPr>
              <w:pStyle w:val="Bold3"/>
            </w:pPr>
            <w:proofErr w:type="spellStart"/>
            <w:r>
              <w:t>CIMNumber</w:t>
            </w:r>
            <w:proofErr w:type="spellEnd"/>
          </w:p>
          <w:p w14:paraId="7AB99698" w14:textId="77777777" w:rsidR="001C5100" w:rsidRDefault="001C5100" w:rsidP="001C5100">
            <w:pPr>
              <w:pStyle w:val="Normal3"/>
            </w:pPr>
            <w:r>
              <w:t>The unique reference number given to an international freight document for rail transport.</w:t>
            </w:r>
          </w:p>
          <w:p w14:paraId="3CD33563" w14:textId="77777777" w:rsidR="001C5100" w:rsidRDefault="001C5100" w:rsidP="001C5100">
            <w:pPr>
              <w:pStyle w:val="Bold3"/>
            </w:pPr>
            <w:proofErr w:type="spellStart"/>
            <w:r>
              <w:t>CMRNumber</w:t>
            </w:r>
            <w:proofErr w:type="spellEnd"/>
          </w:p>
          <w:p w14:paraId="0DB3EDA9" w14:textId="77777777" w:rsidR="001C5100" w:rsidRDefault="001C5100" w:rsidP="001C5100">
            <w:pPr>
              <w:pStyle w:val="Normal3"/>
            </w:pPr>
            <w:r>
              <w:t>The unique reference number given to an international freight document for road transport.</w:t>
            </w:r>
          </w:p>
          <w:p w14:paraId="4AB125F0" w14:textId="77777777" w:rsidR="001C5100" w:rsidRDefault="001C5100" w:rsidP="001C5100">
            <w:pPr>
              <w:pStyle w:val="Bold3"/>
            </w:pPr>
            <w:proofErr w:type="spellStart"/>
            <w:r>
              <w:lastRenderedPageBreak/>
              <w:t>CoLoadingNumber</w:t>
            </w:r>
            <w:proofErr w:type="spellEnd"/>
          </w:p>
          <w:p w14:paraId="09095536" w14:textId="77777777" w:rsidR="001C5100" w:rsidRDefault="001C5100" w:rsidP="001C5100">
            <w:pPr>
              <w:pStyle w:val="Normal3"/>
            </w:pPr>
            <w:r>
              <w:t xml:space="preserve">A reference to the identifier for the </w:t>
            </w:r>
            <w:proofErr w:type="spellStart"/>
            <w:r>
              <w:t>CoLoading</w:t>
            </w:r>
            <w:proofErr w:type="spellEnd"/>
            <w:r>
              <w:t xml:space="preserve"> communication.</w:t>
            </w:r>
          </w:p>
          <w:p w14:paraId="4616B71B" w14:textId="77777777" w:rsidR="00B71172" w:rsidRDefault="00B71172" w:rsidP="00B71172">
            <w:pPr>
              <w:pStyle w:val="Bold3"/>
            </w:pPr>
            <w:proofErr w:type="spellStart"/>
            <w:r>
              <w:t>CompensationCalculationID</w:t>
            </w:r>
            <w:proofErr w:type="spellEnd"/>
            <w:r>
              <w:t xml:space="preserve"> </w:t>
            </w:r>
          </w:p>
          <w:p w14:paraId="707B7361" w14:textId="77777777" w:rsidR="00B71172" w:rsidRDefault="00B71172" w:rsidP="00B71172">
            <w:pPr>
              <w:pStyle w:val="Normal3"/>
            </w:pPr>
            <w:r>
              <w:t xml:space="preserve">A unique reference number given to a calculation of compensation. For example, compensation for a delivered product can be calculated based on quantity, price per unit, additions and deductions. </w:t>
            </w:r>
          </w:p>
          <w:p w14:paraId="4B0631A5" w14:textId="77777777" w:rsidR="00B71172" w:rsidRDefault="00B71172" w:rsidP="00B71172">
            <w:pPr>
              <w:pStyle w:val="Normal3"/>
            </w:pPr>
            <w:r>
              <w:t>In many cases, this reference is unique only if also the version of the calculation is specified. New versions of the calculation can be created, if input values used in the calculation are changed.</w:t>
            </w:r>
            <w:r w:rsidR="00BB3CEF">
              <w:t xml:space="preserve"> </w:t>
            </w:r>
            <w:r>
              <w:t xml:space="preserve">The version of the calculation is referenced by using </w:t>
            </w:r>
            <w:proofErr w:type="spellStart"/>
            <w:r>
              <w:t>DocumentVersionNumber</w:t>
            </w:r>
            <w:proofErr w:type="spellEnd"/>
            <w:r>
              <w:t xml:space="preserve"> in the </w:t>
            </w:r>
            <w:proofErr w:type="spellStart"/>
            <w:r>
              <w:t>papiNet</w:t>
            </w:r>
            <w:proofErr w:type="spellEnd"/>
            <w:r>
              <w:t xml:space="preserve"> construct </w:t>
            </w:r>
            <w:proofErr w:type="spellStart"/>
            <w:r>
              <w:t>DocumentReferenceInformation</w:t>
            </w:r>
            <w:proofErr w:type="spellEnd"/>
            <w:r>
              <w:t>.</w:t>
            </w:r>
          </w:p>
          <w:p w14:paraId="47AB65E0" w14:textId="77777777" w:rsidR="00531625" w:rsidRDefault="00531625" w:rsidP="00531625">
            <w:pPr>
              <w:pStyle w:val="Bold3"/>
            </w:pPr>
            <w:proofErr w:type="spellStart"/>
            <w:r>
              <w:t>CompensationChainNumber</w:t>
            </w:r>
            <w:proofErr w:type="spellEnd"/>
          </w:p>
          <w:p w14:paraId="15702189" w14:textId="77777777" w:rsidR="00531625" w:rsidRDefault="00531625" w:rsidP="00531625">
            <w:pPr>
              <w:pStyle w:val="Normal3"/>
            </w:pPr>
            <w:r>
              <w:t>The unique identifier of a compensation chain.</w:t>
            </w:r>
          </w:p>
          <w:p w14:paraId="09C35279" w14:textId="77777777" w:rsidR="001C5100" w:rsidRDefault="001C5100" w:rsidP="001C5100">
            <w:pPr>
              <w:pStyle w:val="Bold3"/>
            </w:pPr>
            <w:proofErr w:type="spellStart"/>
            <w:r>
              <w:t>ComplaintNumber</w:t>
            </w:r>
            <w:proofErr w:type="spellEnd"/>
          </w:p>
          <w:p w14:paraId="253FAD4C" w14:textId="77777777" w:rsidR="001C5100" w:rsidRDefault="001C5100" w:rsidP="001C5100">
            <w:pPr>
              <w:pStyle w:val="Normal3"/>
            </w:pPr>
            <w:r>
              <w:t>The reference number associated with a complaint.</w:t>
            </w:r>
          </w:p>
          <w:p w14:paraId="16E7FF13" w14:textId="77777777" w:rsidR="001C5100" w:rsidRDefault="001C5100" w:rsidP="001C5100">
            <w:pPr>
              <w:pStyle w:val="Bold3"/>
            </w:pPr>
            <w:proofErr w:type="spellStart"/>
            <w:r>
              <w:t>ComplaintLineItemNumber</w:t>
            </w:r>
            <w:proofErr w:type="spellEnd"/>
          </w:p>
          <w:p w14:paraId="5D3133CC" w14:textId="77777777" w:rsidR="00934F26" w:rsidRDefault="00934F26" w:rsidP="00934F26">
            <w:pPr>
              <w:pStyle w:val="Normal3"/>
            </w:pPr>
            <w:r w:rsidRPr="00934F26">
              <w:t>A number that uniquely</w:t>
            </w:r>
            <w:r w:rsidR="000766DA">
              <w:t xml:space="preserve"> identifies the line item of a complaint d</w:t>
            </w:r>
            <w:r w:rsidRPr="00934F26">
              <w:t>ocument.</w:t>
            </w:r>
          </w:p>
          <w:p w14:paraId="439D0648" w14:textId="77777777" w:rsidR="001C5100" w:rsidRDefault="001C5100" w:rsidP="001C5100">
            <w:pPr>
              <w:pStyle w:val="Bold3"/>
            </w:pPr>
            <w:proofErr w:type="spellStart"/>
            <w:r>
              <w:t>ComplaintResponseNumber</w:t>
            </w:r>
            <w:proofErr w:type="spellEnd"/>
          </w:p>
          <w:p w14:paraId="7A06C494" w14:textId="77777777" w:rsidR="001C5100" w:rsidRDefault="001C5100" w:rsidP="001C5100">
            <w:pPr>
              <w:pStyle w:val="Normal3"/>
            </w:pPr>
            <w:r>
              <w:t xml:space="preserve">The reference number associated with a </w:t>
            </w:r>
            <w:r w:rsidR="000766DA">
              <w:t>c</w:t>
            </w:r>
            <w:r w:rsidR="00485239">
              <w:t>omplaint</w:t>
            </w:r>
            <w:r w:rsidR="000766DA">
              <w:t xml:space="preserve"> r</w:t>
            </w:r>
            <w:r w:rsidR="00485239">
              <w:t>esponse</w:t>
            </w:r>
            <w:r w:rsidR="000766DA">
              <w:t xml:space="preserve"> document</w:t>
            </w:r>
            <w:r>
              <w:t>.</w:t>
            </w:r>
          </w:p>
          <w:p w14:paraId="70B06C75" w14:textId="77777777" w:rsidR="001C5100" w:rsidRDefault="001C5100" w:rsidP="001C5100">
            <w:pPr>
              <w:pStyle w:val="Bold3"/>
            </w:pPr>
            <w:proofErr w:type="spellStart"/>
            <w:r>
              <w:t>ComplaintResponseLineItemNumber</w:t>
            </w:r>
            <w:proofErr w:type="spellEnd"/>
          </w:p>
          <w:p w14:paraId="3B3DA6BC" w14:textId="77777777" w:rsidR="00934F26" w:rsidRDefault="00934F26" w:rsidP="00934F26">
            <w:pPr>
              <w:pStyle w:val="Normal3"/>
            </w:pPr>
            <w:r w:rsidRPr="00934F26">
              <w:t>A number that uniquely</w:t>
            </w:r>
            <w:r w:rsidR="000766DA">
              <w:t xml:space="preserve"> identifies a line item of a c</w:t>
            </w:r>
            <w:r w:rsidRPr="00934F26">
              <w:t>omplaint</w:t>
            </w:r>
            <w:r w:rsidR="000766DA">
              <w:t xml:space="preserve"> response d</w:t>
            </w:r>
            <w:r w:rsidRPr="00934F26">
              <w:t>ocument.</w:t>
            </w:r>
          </w:p>
          <w:p w14:paraId="4732593B" w14:textId="77777777" w:rsidR="001C5100" w:rsidRDefault="001C5100" w:rsidP="001C5100">
            <w:pPr>
              <w:pStyle w:val="Bold3"/>
            </w:pPr>
            <w:proofErr w:type="spellStart"/>
            <w:r>
              <w:t>ConsigneeOrderNumber</w:t>
            </w:r>
            <w:proofErr w:type="spellEnd"/>
          </w:p>
          <w:p w14:paraId="71960B97" w14:textId="33F9B6F0" w:rsidR="001C5100" w:rsidRDefault="001C5100" w:rsidP="00C5583D">
            <w:pPr>
              <w:pStyle w:val="Normal3Deprecate"/>
            </w:pPr>
            <w:r>
              <w:t xml:space="preserve">To be </w:t>
            </w:r>
            <w:r w:rsidR="000220A5">
              <w:t>deprecated in a future version V3R00</w:t>
            </w:r>
            <w:r>
              <w:t>. Refer to “</w:t>
            </w:r>
            <w:proofErr w:type="spellStart"/>
            <w:r>
              <w:t>OrderNumber</w:t>
            </w:r>
            <w:proofErr w:type="spellEnd"/>
            <w:r>
              <w:t>” for the definition and use the attribute “</w:t>
            </w:r>
            <w:proofErr w:type="spellStart"/>
            <w:r>
              <w:t>AssignedBy</w:t>
            </w:r>
            <w:proofErr w:type="spellEnd"/>
            <w:r>
              <w:t xml:space="preserve">” for consignee. </w:t>
            </w:r>
          </w:p>
          <w:p w14:paraId="244793EC" w14:textId="77777777" w:rsidR="001C5100" w:rsidRDefault="001C5100" w:rsidP="001C5100">
            <w:pPr>
              <w:pStyle w:val="Bold3"/>
            </w:pPr>
            <w:proofErr w:type="spellStart"/>
            <w:r>
              <w:t>ContainerReference</w:t>
            </w:r>
            <w:proofErr w:type="spellEnd"/>
          </w:p>
          <w:p w14:paraId="69028625" w14:textId="77777777" w:rsidR="001C5100" w:rsidRDefault="001C5100" w:rsidP="001C5100">
            <w:pPr>
              <w:pStyle w:val="Normal3"/>
            </w:pPr>
            <w:r>
              <w:t xml:space="preserve">The reference number of the container.  </w:t>
            </w:r>
          </w:p>
          <w:p w14:paraId="20E1293D" w14:textId="77777777" w:rsidR="001C5100" w:rsidRDefault="001C5100" w:rsidP="001C5100">
            <w:pPr>
              <w:pStyle w:val="Bold3"/>
            </w:pPr>
            <w:proofErr w:type="spellStart"/>
            <w:r>
              <w:t>ContentLanguage</w:t>
            </w:r>
            <w:proofErr w:type="spellEnd"/>
          </w:p>
          <w:p w14:paraId="78F7BCEF" w14:textId="77777777" w:rsidR="000B49E3" w:rsidRDefault="000B49E3" w:rsidP="000B49E3">
            <w:pPr>
              <w:pStyle w:val="Bold3"/>
            </w:pPr>
            <w:proofErr w:type="spellStart"/>
            <w:r>
              <w:t>ContentOrderOfMatterNumber</w:t>
            </w:r>
            <w:proofErr w:type="spellEnd"/>
          </w:p>
          <w:p w14:paraId="53180A5E" w14:textId="77777777" w:rsidR="000B49E3" w:rsidRDefault="000766DA" w:rsidP="000B49E3">
            <w:pPr>
              <w:pStyle w:val="Normal3"/>
            </w:pPr>
            <w:r>
              <w:t>The unique identifier of a c</w:t>
            </w:r>
            <w:r w:rsidR="000B49E3">
              <w:t>ontent</w:t>
            </w:r>
            <w:r>
              <w:t xml:space="preserve"> o</w:t>
            </w:r>
            <w:r w:rsidR="000B49E3">
              <w:t>rder</w:t>
            </w:r>
            <w:r>
              <w:t xml:space="preserve"> o</w:t>
            </w:r>
            <w:r w:rsidR="000B49E3">
              <w:t>f</w:t>
            </w:r>
            <w:r>
              <w:t xml:space="preserve"> matter d</w:t>
            </w:r>
            <w:r w:rsidR="000B49E3">
              <w:t>ocument.</w:t>
            </w:r>
          </w:p>
          <w:p w14:paraId="5C52A791" w14:textId="77777777" w:rsidR="000B49E3" w:rsidRDefault="000B49E3" w:rsidP="000B49E3">
            <w:pPr>
              <w:pStyle w:val="Bold3"/>
            </w:pPr>
            <w:proofErr w:type="spellStart"/>
            <w:r>
              <w:t>ContentOrderOfMatterVersionNumber</w:t>
            </w:r>
            <w:proofErr w:type="spellEnd"/>
          </w:p>
          <w:p w14:paraId="69F34355" w14:textId="77777777" w:rsidR="000B49E3" w:rsidRDefault="000B49E3" w:rsidP="000B49E3">
            <w:pPr>
              <w:pStyle w:val="Normal3"/>
            </w:pPr>
            <w:r>
              <w:t>A value that k</w:t>
            </w:r>
            <w:r w:rsidR="00BE7A87">
              <w:t>eeps track of the version of c</w:t>
            </w:r>
            <w:r>
              <w:t>ontent</w:t>
            </w:r>
            <w:r w:rsidR="00BE7A87">
              <w:t xml:space="preserve"> o</w:t>
            </w:r>
            <w:r>
              <w:t>rder</w:t>
            </w:r>
            <w:r w:rsidR="00BE7A87">
              <w:t xml:space="preserve"> o</w:t>
            </w:r>
            <w:r>
              <w:t>f</w:t>
            </w:r>
            <w:r w:rsidR="00BE7A87">
              <w:t xml:space="preserve"> matter d</w:t>
            </w:r>
            <w:r>
              <w:t>ocument</w:t>
            </w:r>
          </w:p>
          <w:p w14:paraId="346B1608" w14:textId="77777777" w:rsidR="000B49E3" w:rsidRDefault="000B49E3" w:rsidP="000B49E3">
            <w:pPr>
              <w:pStyle w:val="Bold3"/>
            </w:pPr>
            <w:proofErr w:type="spellStart"/>
            <w:r>
              <w:t>ContractGroupReferenceNumber</w:t>
            </w:r>
            <w:proofErr w:type="spellEnd"/>
            <w:r>
              <w:t xml:space="preserve"> </w:t>
            </w:r>
          </w:p>
          <w:p w14:paraId="0B38F7F1" w14:textId="77777777" w:rsidR="000B49E3" w:rsidRDefault="000B49E3" w:rsidP="000B49E3">
            <w:pPr>
              <w:pStyle w:val="Normal3"/>
            </w:pPr>
            <w:r>
              <w:t>A reference number to a group of contracts relevant to a particular business item.</w:t>
            </w:r>
          </w:p>
          <w:p w14:paraId="238C9385" w14:textId="77777777" w:rsidR="001C5100" w:rsidRDefault="001C5100" w:rsidP="001C5100">
            <w:pPr>
              <w:pStyle w:val="Bold3"/>
            </w:pPr>
            <w:proofErr w:type="spellStart"/>
            <w:r>
              <w:t>ContractLineNumber</w:t>
            </w:r>
            <w:proofErr w:type="spellEnd"/>
          </w:p>
          <w:p w14:paraId="63042D48" w14:textId="77777777"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14:paraId="324A0670" w14:textId="77777777" w:rsidR="001C5100" w:rsidRDefault="001C5100" w:rsidP="001C5100">
            <w:pPr>
              <w:pStyle w:val="Bold3"/>
            </w:pPr>
            <w:r>
              <w:t>ContractNumber</w:t>
            </w:r>
          </w:p>
          <w:p w14:paraId="5CE5C403" w14:textId="77777777" w:rsidR="001C5100" w:rsidRDefault="001C5100" w:rsidP="001C5100">
            <w:pPr>
              <w:pStyle w:val="Normal3"/>
            </w:pPr>
            <w:r>
              <w:lastRenderedPageBreak/>
              <w:t>The unique reference number given to a mutual commercial/trading agreement between a buyer and a seller. The agreement can cover a quote, a bid, a contract, pricing, invoicing, and/or payment terms.</w:t>
            </w:r>
          </w:p>
          <w:p w14:paraId="759D924F" w14:textId="77777777" w:rsidR="001C5100" w:rsidRDefault="001C5100" w:rsidP="001C5100">
            <w:pPr>
              <w:pStyle w:val="Bold3"/>
            </w:pPr>
            <w:proofErr w:type="spellStart"/>
            <w:r>
              <w:t>ConvertingReportNumber</w:t>
            </w:r>
            <w:proofErr w:type="spellEnd"/>
          </w:p>
          <w:p w14:paraId="3902DE21" w14:textId="77777777" w:rsidR="001C5100" w:rsidRDefault="001C5100" w:rsidP="001C5100">
            <w:pPr>
              <w:pStyle w:val="Normal3"/>
            </w:pPr>
            <w:r>
              <w:t>An identifier used to communicate which converting report is being referred to.</w:t>
            </w:r>
          </w:p>
          <w:p w14:paraId="3E107486" w14:textId="77777777" w:rsidR="001C5100" w:rsidRDefault="001C5100" w:rsidP="001C5100">
            <w:pPr>
              <w:pStyle w:val="Bold3"/>
            </w:pPr>
            <w:r>
              <w:t>Copyright</w:t>
            </w:r>
          </w:p>
          <w:p w14:paraId="18531F09" w14:textId="77777777" w:rsidR="001C5100" w:rsidRDefault="001C5100" w:rsidP="001C5100">
            <w:pPr>
              <w:pStyle w:val="Normal3"/>
            </w:pPr>
            <w:r>
              <w:t>The year of publication copyright.</w:t>
            </w:r>
          </w:p>
          <w:p w14:paraId="47DA5464" w14:textId="77777777" w:rsidR="005D3E93" w:rsidRDefault="005D3E93" w:rsidP="005D3E93">
            <w:pPr>
              <w:pStyle w:val="Bold3"/>
            </w:pPr>
            <w:proofErr w:type="spellStart"/>
            <w:r>
              <w:t>CorrelationReferenceNumber</w:t>
            </w:r>
            <w:proofErr w:type="spellEnd"/>
          </w:p>
          <w:p w14:paraId="1DE45C0B" w14:textId="77777777" w:rsidR="005D3E93" w:rsidRDefault="005D3E93" w:rsidP="005D3E93">
            <w:pPr>
              <w:pStyle w:val="Normal3"/>
            </w:pPr>
            <w:r>
              <w:t>A reference number used for grouping of related e-Documents or related items within e-Documents, e.g. invoice line items.</w:t>
            </w:r>
          </w:p>
          <w:p w14:paraId="5CABD20F" w14:textId="77777777" w:rsidR="001C5100" w:rsidRDefault="001C5100" w:rsidP="001C5100">
            <w:pPr>
              <w:pStyle w:val="Bold3"/>
            </w:pPr>
            <w:proofErr w:type="spellStart"/>
            <w:r>
              <w:t>CreditAuthorizationNumber</w:t>
            </w:r>
            <w:proofErr w:type="spellEnd"/>
          </w:p>
          <w:p w14:paraId="46A66EE7" w14:textId="77777777" w:rsidR="001C5100" w:rsidRDefault="001C5100" w:rsidP="001C5100">
            <w:pPr>
              <w:pStyle w:val="Normal3"/>
            </w:pPr>
            <w:r>
              <w:t>The number of the credit authorization.</w:t>
            </w:r>
          </w:p>
          <w:p w14:paraId="79F96B82" w14:textId="77777777" w:rsidR="001C5100" w:rsidRDefault="001C5100" w:rsidP="001C5100">
            <w:pPr>
              <w:pStyle w:val="Bold3"/>
            </w:pPr>
            <w:proofErr w:type="spellStart"/>
            <w:r>
              <w:t>CreditDebitNoteNumber</w:t>
            </w:r>
            <w:proofErr w:type="spellEnd"/>
          </w:p>
          <w:p w14:paraId="709E4107" w14:textId="5D29FD3D" w:rsidR="001C5100" w:rsidRDefault="001C5100" w:rsidP="00C5583D">
            <w:pPr>
              <w:pStyle w:val="Normal3Deprecate"/>
            </w:pPr>
            <w:r>
              <w:t xml:space="preserve">To be </w:t>
            </w:r>
            <w:r w:rsidR="00C618D7">
              <w:t>deprecated in a future version V3R00</w:t>
            </w:r>
            <w:r>
              <w:t xml:space="preserve">. Use either </w:t>
            </w:r>
            <w:proofErr w:type="spellStart"/>
            <w:r>
              <w:t>CreditNoteNumber</w:t>
            </w:r>
            <w:proofErr w:type="spellEnd"/>
            <w:r>
              <w:t xml:space="preserve"> or </w:t>
            </w:r>
            <w:proofErr w:type="spellStart"/>
            <w:r>
              <w:t>DebitNoteNumber</w:t>
            </w:r>
            <w:proofErr w:type="spellEnd"/>
            <w:r>
              <w:t>.</w:t>
            </w:r>
          </w:p>
          <w:p w14:paraId="02318B7A" w14:textId="77777777" w:rsidR="001C5100" w:rsidRDefault="001C5100" w:rsidP="001C5100">
            <w:pPr>
              <w:pStyle w:val="Bold3"/>
            </w:pPr>
            <w:proofErr w:type="spellStart"/>
            <w:r>
              <w:t>CreditNoteNumber</w:t>
            </w:r>
            <w:proofErr w:type="spellEnd"/>
          </w:p>
          <w:p w14:paraId="41C08A62" w14:textId="77777777" w:rsidR="001C5100" w:rsidRDefault="00BE7A87" w:rsidP="001C5100">
            <w:pPr>
              <w:pStyle w:val="Normal3"/>
            </w:pPr>
            <w:r>
              <w:t>The number of the referenced credit n</w:t>
            </w:r>
            <w:r w:rsidR="001C5100">
              <w:t>ote</w:t>
            </w:r>
            <w:r>
              <w:t xml:space="preserve"> document</w:t>
            </w:r>
            <w:r w:rsidR="001C5100">
              <w:t>.</w:t>
            </w:r>
          </w:p>
          <w:p w14:paraId="12899AE3" w14:textId="77777777" w:rsidR="001C5100" w:rsidRDefault="001C5100" w:rsidP="001C5100">
            <w:pPr>
              <w:pStyle w:val="Bold3"/>
            </w:pPr>
            <w:proofErr w:type="spellStart"/>
            <w:r>
              <w:t>CustomerBookingNumber</w:t>
            </w:r>
            <w:proofErr w:type="spellEnd"/>
          </w:p>
          <w:p w14:paraId="4407B34F" w14:textId="2D9A0419" w:rsidR="001C5100" w:rsidRDefault="001C5100" w:rsidP="00C5583D">
            <w:pPr>
              <w:pStyle w:val="Normal3Deprecate"/>
            </w:pPr>
            <w:r>
              <w:t xml:space="preserve">To be </w:t>
            </w:r>
            <w:r w:rsidR="000220A5">
              <w:t>deprecated in a future version V3R00</w:t>
            </w:r>
            <w:r>
              <w:t>. Refer to “</w:t>
            </w:r>
            <w:proofErr w:type="spellStart"/>
            <w:r>
              <w:t>BookingNumber</w:t>
            </w:r>
            <w:proofErr w:type="spellEnd"/>
            <w:r>
              <w:t>” for the definition and use the attribute “</w:t>
            </w:r>
            <w:proofErr w:type="spellStart"/>
            <w:r>
              <w:t>AssignedBy</w:t>
            </w:r>
            <w:proofErr w:type="spellEnd"/>
            <w:r>
              <w:t>” for customer.</w:t>
            </w:r>
          </w:p>
          <w:p w14:paraId="7676A40E" w14:textId="77777777" w:rsidR="001C5100" w:rsidRDefault="001C5100" w:rsidP="001C5100">
            <w:pPr>
              <w:pStyle w:val="Bold3"/>
            </w:pPr>
            <w:proofErr w:type="spellStart"/>
            <w:r>
              <w:t>CustomerJobNumber</w:t>
            </w:r>
            <w:proofErr w:type="spellEnd"/>
          </w:p>
          <w:p w14:paraId="40809C6E" w14:textId="63C5A122" w:rsidR="001C5100" w:rsidRDefault="001C5100" w:rsidP="00C5583D">
            <w:pPr>
              <w:pStyle w:val="Normal3Deprecate"/>
            </w:pPr>
            <w:r>
              <w:t xml:space="preserve">To be </w:t>
            </w:r>
            <w:r w:rsidR="000220A5">
              <w:t>deprecated in a future version V3R00</w:t>
            </w:r>
            <w:r>
              <w:t>. Refer to “</w:t>
            </w:r>
            <w:proofErr w:type="spellStart"/>
            <w:r>
              <w:t>JobNumber</w:t>
            </w:r>
            <w:proofErr w:type="spellEnd"/>
            <w:r>
              <w:t>” for the definition and use the attribute “</w:t>
            </w:r>
            <w:proofErr w:type="spellStart"/>
            <w:r>
              <w:t>AssignedBy</w:t>
            </w:r>
            <w:proofErr w:type="spellEnd"/>
            <w:r>
              <w:t>” for customer.</w:t>
            </w:r>
          </w:p>
          <w:p w14:paraId="20FDFECE" w14:textId="77777777" w:rsidR="001C5100" w:rsidRDefault="001C5100" w:rsidP="001C5100">
            <w:pPr>
              <w:pStyle w:val="Bold3"/>
            </w:pPr>
            <w:proofErr w:type="spellStart"/>
            <w:r>
              <w:t>CustomerJobTitle</w:t>
            </w:r>
            <w:proofErr w:type="spellEnd"/>
          </w:p>
          <w:p w14:paraId="4B24EC51" w14:textId="77C13A24" w:rsidR="001C5100" w:rsidRDefault="001C5100" w:rsidP="00C5583D">
            <w:pPr>
              <w:pStyle w:val="Normal3Deprecate"/>
            </w:pPr>
            <w:r>
              <w:t xml:space="preserve">To be </w:t>
            </w:r>
            <w:r w:rsidR="000220A5">
              <w:t>deprecated in a future version V3R00</w:t>
            </w:r>
            <w:r>
              <w:t>. Refer to “</w:t>
            </w:r>
            <w:proofErr w:type="spellStart"/>
            <w:r>
              <w:t>JobTitle</w:t>
            </w:r>
            <w:proofErr w:type="spellEnd"/>
            <w:r>
              <w:t>” for the definition and use the attribute “</w:t>
            </w:r>
            <w:proofErr w:type="spellStart"/>
            <w:r>
              <w:t>AssignedBy</w:t>
            </w:r>
            <w:proofErr w:type="spellEnd"/>
            <w:r>
              <w:t>” for customer.</w:t>
            </w:r>
          </w:p>
          <w:p w14:paraId="628AC434" w14:textId="77777777" w:rsidR="001C5100" w:rsidRDefault="001C5100" w:rsidP="001C5100">
            <w:pPr>
              <w:pStyle w:val="Bold3"/>
            </w:pPr>
            <w:proofErr w:type="spellStart"/>
            <w:r>
              <w:t>CustomerOrderNumber</w:t>
            </w:r>
            <w:proofErr w:type="spellEnd"/>
          </w:p>
          <w:p w14:paraId="0095E47F" w14:textId="209D5349" w:rsidR="001C5100" w:rsidRDefault="001C5100" w:rsidP="00C5583D">
            <w:pPr>
              <w:pStyle w:val="Normal3Deprecate"/>
            </w:pPr>
            <w:r>
              <w:t xml:space="preserve">To be </w:t>
            </w:r>
            <w:r w:rsidR="000220A5">
              <w:t>deprecated in a future version V3R00</w:t>
            </w:r>
            <w:r>
              <w:t>. Refer to “</w:t>
            </w:r>
            <w:proofErr w:type="spellStart"/>
            <w:r>
              <w:t>OrderNumber</w:t>
            </w:r>
            <w:proofErr w:type="spellEnd"/>
            <w:r>
              <w:t>” for the definition and use the attribute “</w:t>
            </w:r>
            <w:proofErr w:type="spellStart"/>
            <w:r>
              <w:t>AssignedBy</w:t>
            </w:r>
            <w:proofErr w:type="spellEnd"/>
            <w:r>
              <w:t>” for customer.</w:t>
            </w:r>
          </w:p>
          <w:p w14:paraId="116B9B4E" w14:textId="77777777" w:rsidR="001C5100" w:rsidRDefault="001C5100" w:rsidP="001C5100">
            <w:pPr>
              <w:pStyle w:val="Bold3"/>
            </w:pPr>
            <w:proofErr w:type="spellStart"/>
            <w:r>
              <w:t>CustomerReferenceNumber</w:t>
            </w:r>
            <w:proofErr w:type="spellEnd"/>
          </w:p>
          <w:p w14:paraId="6831B788" w14:textId="24B6FF94" w:rsidR="001C5100" w:rsidRDefault="001C5100" w:rsidP="00C5583D">
            <w:pPr>
              <w:pStyle w:val="Normal3Deprecate"/>
            </w:pPr>
            <w:r>
              <w:t xml:space="preserve">To be </w:t>
            </w:r>
            <w:r w:rsidR="000220A5">
              <w:t>deprecated in a future version V3R00</w:t>
            </w:r>
            <w:r>
              <w:t>. Refer to “</w:t>
            </w:r>
            <w:proofErr w:type="spellStart"/>
            <w:r>
              <w:t>ReferenceNumber</w:t>
            </w:r>
            <w:proofErr w:type="spellEnd"/>
            <w:r>
              <w:t>” for the definition and use the attribute “</w:t>
            </w:r>
            <w:proofErr w:type="spellStart"/>
            <w:r>
              <w:t>AssignedBy</w:t>
            </w:r>
            <w:proofErr w:type="spellEnd"/>
            <w:r>
              <w:t>” for customer.</w:t>
            </w:r>
          </w:p>
          <w:p w14:paraId="565ACA96" w14:textId="77777777" w:rsidR="001C5100" w:rsidRDefault="001C5100" w:rsidP="001C5100">
            <w:pPr>
              <w:pStyle w:val="Bold3"/>
            </w:pPr>
            <w:proofErr w:type="spellStart"/>
            <w:r>
              <w:t>CustomerSpecificationNumber</w:t>
            </w:r>
            <w:proofErr w:type="spellEnd"/>
          </w:p>
          <w:p w14:paraId="741ACD7B" w14:textId="53836B69" w:rsidR="001C5100" w:rsidRDefault="001C5100" w:rsidP="00C5583D">
            <w:pPr>
              <w:pStyle w:val="Normal3Deprecate"/>
            </w:pPr>
            <w:r>
              <w:t xml:space="preserve">To be </w:t>
            </w:r>
            <w:r w:rsidR="000220A5">
              <w:t>deprecated in a future version V3R00</w:t>
            </w:r>
            <w:r>
              <w:t>. Refer to “</w:t>
            </w:r>
            <w:proofErr w:type="spellStart"/>
            <w:r>
              <w:t>SpecificationReferenceNumber</w:t>
            </w:r>
            <w:proofErr w:type="spellEnd"/>
            <w:r>
              <w:t>” for the definition and use the attribute “</w:t>
            </w:r>
            <w:proofErr w:type="spellStart"/>
            <w:r>
              <w:t>AssignedBy</w:t>
            </w:r>
            <w:proofErr w:type="spellEnd"/>
            <w:r>
              <w:t>” for customer.</w:t>
            </w:r>
          </w:p>
          <w:p w14:paraId="4349E497" w14:textId="77777777" w:rsidR="001C5100" w:rsidRDefault="001C5100" w:rsidP="001C5100">
            <w:pPr>
              <w:pStyle w:val="Bold3"/>
            </w:pPr>
            <w:proofErr w:type="spellStart"/>
            <w:r>
              <w:t>DebitNoteNumber</w:t>
            </w:r>
            <w:proofErr w:type="spellEnd"/>
          </w:p>
          <w:p w14:paraId="04D346E8" w14:textId="77777777" w:rsidR="001C5100" w:rsidRDefault="001C5100" w:rsidP="001C5100">
            <w:pPr>
              <w:pStyle w:val="Normal3"/>
            </w:pPr>
            <w:r>
              <w:t>The</w:t>
            </w:r>
            <w:r w:rsidR="00BE7A87">
              <w:t xml:space="preserve"> number of the referenced debit n</w:t>
            </w:r>
            <w:r>
              <w:t>ote</w:t>
            </w:r>
            <w:r w:rsidR="00BE7A87">
              <w:t xml:space="preserve"> document</w:t>
            </w:r>
            <w:r>
              <w:t>.</w:t>
            </w:r>
          </w:p>
          <w:p w14:paraId="3853E1C9" w14:textId="77777777" w:rsidR="001C5100" w:rsidRDefault="001C5100" w:rsidP="001C5100">
            <w:pPr>
              <w:pStyle w:val="Bold3"/>
            </w:pPr>
            <w:proofErr w:type="spellStart"/>
            <w:r>
              <w:t>DeliveryBookingNumber</w:t>
            </w:r>
            <w:proofErr w:type="spellEnd"/>
          </w:p>
          <w:p w14:paraId="0509BC02" w14:textId="77777777" w:rsidR="001C5100" w:rsidRDefault="001C5100" w:rsidP="001C5100">
            <w:pPr>
              <w:pStyle w:val="Normal3"/>
            </w:pPr>
            <w:r>
              <w:t>A number use to schedule deliveries at their site.</w:t>
            </w:r>
          </w:p>
          <w:p w14:paraId="617E3FFD" w14:textId="77777777" w:rsidR="001C5100" w:rsidRDefault="001C5100" w:rsidP="001C5100">
            <w:pPr>
              <w:pStyle w:val="Bold3"/>
            </w:pPr>
            <w:proofErr w:type="spellStart"/>
            <w:r>
              <w:lastRenderedPageBreak/>
              <w:t>DeliveryInstructionNumber</w:t>
            </w:r>
            <w:proofErr w:type="spellEnd"/>
          </w:p>
          <w:p w14:paraId="4369ADA5" w14:textId="77777777" w:rsidR="001C5100" w:rsidRDefault="001C5100" w:rsidP="001C5100">
            <w:pPr>
              <w:pStyle w:val="Normal3"/>
            </w:pPr>
            <w:r>
              <w:t xml:space="preserve">The unique identifier given to a </w:t>
            </w:r>
            <w:r w:rsidR="00BE7A87">
              <w:t>d</w:t>
            </w:r>
            <w:r w:rsidR="003A6546">
              <w:t>elivery</w:t>
            </w:r>
            <w:r w:rsidR="00BE7A87">
              <w:t xml:space="preserve"> i</w:t>
            </w:r>
            <w:r w:rsidR="003A6546">
              <w:t>nstruction</w:t>
            </w:r>
            <w:r w:rsidR="00BE7A87">
              <w:t xml:space="preserve"> document</w:t>
            </w:r>
            <w:r>
              <w:t>.</w:t>
            </w:r>
          </w:p>
          <w:p w14:paraId="48375986" w14:textId="77777777" w:rsidR="001C5100" w:rsidRDefault="001C5100" w:rsidP="001C5100">
            <w:pPr>
              <w:pStyle w:val="Bold3"/>
            </w:pPr>
            <w:proofErr w:type="spellStart"/>
            <w:r>
              <w:t>DeliveryInstructionSequenceNumber</w:t>
            </w:r>
            <w:proofErr w:type="spellEnd"/>
          </w:p>
          <w:p w14:paraId="0E724791" w14:textId="77777777" w:rsidR="001C5100" w:rsidRDefault="001C5100" w:rsidP="001C5100">
            <w:pPr>
              <w:pStyle w:val="Normal3"/>
            </w:pPr>
            <w:r>
              <w:t xml:space="preserve">The unique reference number given to a </w:t>
            </w:r>
            <w:r w:rsidR="00BE7A87">
              <w:t>d</w:t>
            </w:r>
            <w:r w:rsidR="003A6546">
              <w:t>elivery</w:t>
            </w:r>
            <w:r w:rsidR="00BE7A87">
              <w:t xml:space="preserve"> i</w:t>
            </w:r>
            <w:r w:rsidR="003A6546">
              <w:t>nstruction</w:t>
            </w:r>
            <w:r>
              <w:t xml:space="preserve"> sequence.</w:t>
            </w:r>
          </w:p>
          <w:p w14:paraId="51305001" w14:textId="77777777" w:rsidR="001C5100" w:rsidRDefault="001C5100" w:rsidP="001C5100">
            <w:pPr>
              <w:pStyle w:val="Bold3"/>
            </w:pPr>
            <w:proofErr w:type="spellStart"/>
            <w:r>
              <w:t>DeliveryInstructionSequenceLineNumber</w:t>
            </w:r>
            <w:proofErr w:type="spellEnd"/>
          </w:p>
          <w:p w14:paraId="457A1765" w14:textId="77777777" w:rsidR="001C5100" w:rsidRDefault="001C5100" w:rsidP="001C5100">
            <w:pPr>
              <w:pStyle w:val="Normal3"/>
            </w:pPr>
            <w:r>
              <w:t xml:space="preserve">A sequential number that uniquely identifies </w:t>
            </w:r>
            <w:r w:rsidR="00BE7A87">
              <w:t>a line item of a d</w:t>
            </w:r>
            <w:r>
              <w:t>elivery</w:t>
            </w:r>
            <w:r w:rsidR="00BE7A87">
              <w:t xml:space="preserve"> i</w:t>
            </w:r>
            <w:r>
              <w:t>nstruction</w:t>
            </w:r>
            <w:r w:rsidR="00BE7A87">
              <w:t xml:space="preserve"> s</w:t>
            </w:r>
            <w:r>
              <w:t>equence.</w:t>
            </w:r>
          </w:p>
          <w:p w14:paraId="77E06025" w14:textId="77777777" w:rsidR="001C5100" w:rsidRDefault="001C5100" w:rsidP="001C5100">
            <w:pPr>
              <w:pStyle w:val="Bold3"/>
            </w:pPr>
            <w:proofErr w:type="spellStart"/>
            <w:r>
              <w:t>DeliveryLocation</w:t>
            </w:r>
            <w:proofErr w:type="spellEnd"/>
          </w:p>
          <w:p w14:paraId="75D55F34" w14:textId="77777777" w:rsidR="001C5100" w:rsidRDefault="001C5100" w:rsidP="001C5100">
            <w:pPr>
              <w:pStyle w:val="Normal3"/>
            </w:pPr>
            <w:r>
              <w:t>The location to which product is to be delivered.</w:t>
            </w:r>
          </w:p>
          <w:p w14:paraId="15B24029" w14:textId="77777777" w:rsidR="001C5100" w:rsidRDefault="001C5100" w:rsidP="001C5100">
            <w:pPr>
              <w:pStyle w:val="Bold3"/>
            </w:pPr>
            <w:proofErr w:type="spellStart"/>
            <w:r>
              <w:t>DeliveryMessageNumber</w:t>
            </w:r>
            <w:proofErr w:type="spellEnd"/>
          </w:p>
          <w:p w14:paraId="72541884" w14:textId="77777777" w:rsidR="001C5100" w:rsidRDefault="00BE7A87" w:rsidP="001C5100">
            <w:pPr>
              <w:pStyle w:val="Normal3"/>
            </w:pPr>
            <w:r>
              <w:t>The identifier of a d</w:t>
            </w:r>
            <w:r w:rsidR="001C5100">
              <w:t>elivery</w:t>
            </w:r>
            <w:r>
              <w:t xml:space="preserve"> m</w:t>
            </w:r>
            <w:r w:rsidR="001C5100">
              <w:t xml:space="preserve">essage </w:t>
            </w:r>
            <w:r>
              <w:t>d</w:t>
            </w:r>
            <w:r w:rsidR="00ED105B">
              <w:t>ocument</w:t>
            </w:r>
            <w:r w:rsidR="001C5100">
              <w:t>.</w:t>
            </w:r>
          </w:p>
          <w:p w14:paraId="1F3D85ED" w14:textId="77777777" w:rsidR="001C5100" w:rsidRDefault="001C5100" w:rsidP="001C5100">
            <w:pPr>
              <w:pStyle w:val="Bold3"/>
            </w:pPr>
            <w:proofErr w:type="spellStart"/>
            <w:r>
              <w:t>DeliveryMessageLineItemNumber</w:t>
            </w:r>
            <w:proofErr w:type="spellEnd"/>
          </w:p>
          <w:p w14:paraId="1647A63F" w14:textId="77777777" w:rsidR="00934F26" w:rsidRDefault="00934F26" w:rsidP="00934F26">
            <w:pPr>
              <w:pStyle w:val="Normal3"/>
            </w:pPr>
            <w:r w:rsidRPr="00934F26">
              <w:t xml:space="preserve">A number that uniquely identifies </w:t>
            </w:r>
            <w:r w:rsidR="00BE7A87">
              <w:t>a line item of a d</w:t>
            </w:r>
            <w:r w:rsidRPr="00934F26">
              <w:t>elivery</w:t>
            </w:r>
            <w:r w:rsidR="00BE7A87">
              <w:t xml:space="preserve"> m</w:t>
            </w:r>
            <w:r w:rsidRPr="00934F26">
              <w:t xml:space="preserve">essage </w:t>
            </w:r>
            <w:r w:rsidR="00BE7A87">
              <w:t>d</w:t>
            </w:r>
            <w:r w:rsidRPr="00934F26">
              <w:t>ocument</w:t>
            </w:r>
            <w:r>
              <w:t>.</w:t>
            </w:r>
          </w:p>
          <w:p w14:paraId="55C18DDC" w14:textId="77777777" w:rsidR="001C5100" w:rsidRDefault="001C5100" w:rsidP="001C5100">
            <w:pPr>
              <w:pStyle w:val="Bold3"/>
            </w:pPr>
            <w:proofErr w:type="spellStart"/>
            <w:r>
              <w:t>DeliveryNumber</w:t>
            </w:r>
            <w:proofErr w:type="spellEnd"/>
          </w:p>
          <w:p w14:paraId="7D6C1BFE" w14:textId="77777777" w:rsidR="001C5100" w:rsidRDefault="001C5100" w:rsidP="001C5100">
            <w:pPr>
              <w:pStyle w:val="Normal3"/>
            </w:pPr>
            <w:r>
              <w:t>Alternate delivery number when the party uses secondary documents to manage their own system.</w:t>
            </w:r>
          </w:p>
          <w:p w14:paraId="377ACEC5" w14:textId="77777777" w:rsidR="006102A9" w:rsidRDefault="006102A9" w:rsidP="006102A9">
            <w:pPr>
              <w:pStyle w:val="Bold3"/>
            </w:pPr>
            <w:proofErr w:type="spellStart"/>
            <w:r>
              <w:t>DeliveryPlanningNumber</w:t>
            </w:r>
            <w:proofErr w:type="spellEnd"/>
            <w:r>
              <w:t xml:space="preserve"> </w:t>
            </w:r>
          </w:p>
          <w:p w14:paraId="7D5B19D4" w14:textId="77777777" w:rsidR="006102A9" w:rsidRDefault="00BE7A87" w:rsidP="006102A9">
            <w:pPr>
              <w:pStyle w:val="Normal3"/>
            </w:pPr>
            <w:r>
              <w:t>The identifier of a d</w:t>
            </w:r>
            <w:r w:rsidR="006102A9">
              <w:t>elivery</w:t>
            </w:r>
            <w:r>
              <w:t xml:space="preserve"> planning d</w:t>
            </w:r>
            <w:r w:rsidR="006102A9">
              <w:t>ocument.</w:t>
            </w:r>
          </w:p>
          <w:p w14:paraId="2AFAD80C" w14:textId="77777777" w:rsidR="00E81FB7" w:rsidRDefault="00E81FB7" w:rsidP="00E81FB7">
            <w:pPr>
              <w:pStyle w:val="Bold3"/>
            </w:pPr>
            <w:proofErr w:type="spellStart"/>
            <w:r>
              <w:t>DeliveryPlanningSequenceNumber</w:t>
            </w:r>
            <w:proofErr w:type="spellEnd"/>
          </w:p>
          <w:p w14:paraId="743F0BEA" w14:textId="77777777" w:rsidR="00E81FB7" w:rsidRDefault="00E81FB7" w:rsidP="00E81FB7">
            <w:pPr>
              <w:pStyle w:val="Normal3"/>
            </w:pPr>
            <w:r>
              <w:t>The reference number given to a s</w:t>
            </w:r>
            <w:r w:rsidR="00BE7A87">
              <w:t>equence in a delivery planning d</w:t>
            </w:r>
            <w:r>
              <w:t>ocument.</w:t>
            </w:r>
          </w:p>
          <w:p w14:paraId="31B8FBC2" w14:textId="77777777" w:rsidR="00D76678" w:rsidRPr="00D76678" w:rsidRDefault="00D76678" w:rsidP="00D76678">
            <w:pPr>
              <w:pStyle w:val="Bold3"/>
              <w:rPr>
                <w:highlight w:val="white"/>
              </w:rPr>
            </w:pPr>
            <w:proofErr w:type="spellStart"/>
            <w:r w:rsidRPr="00D76678">
              <w:rPr>
                <w:highlight w:val="white"/>
              </w:rPr>
              <w:t>DeliverySourceNumber</w:t>
            </w:r>
            <w:proofErr w:type="spellEnd"/>
          </w:p>
          <w:p w14:paraId="209EFCBF" w14:textId="77777777" w:rsidR="00D76678" w:rsidRDefault="00D76678" w:rsidP="00D76678">
            <w:pPr>
              <w:pStyle w:val="Normal3"/>
            </w:pPr>
            <w:r>
              <w:t>The identifier of the delivery source in the supply chain.</w:t>
            </w:r>
          </w:p>
          <w:p w14:paraId="0E52F8DE" w14:textId="77777777" w:rsidR="001C5100" w:rsidRDefault="001C5100" w:rsidP="001C5100">
            <w:pPr>
              <w:pStyle w:val="Bold3"/>
            </w:pPr>
            <w:proofErr w:type="spellStart"/>
            <w:r w:rsidRPr="00764982">
              <w:rPr>
                <w:highlight w:val="white"/>
              </w:rPr>
              <w:t>Department</w:t>
            </w:r>
            <w:r w:rsidRPr="00764982">
              <w:rPr>
                <w:bCs/>
              </w:rPr>
              <w:t>Identifier</w:t>
            </w:r>
            <w:proofErr w:type="spellEnd"/>
            <w:r>
              <w:rPr>
                <w:highlight w:val="white"/>
              </w:rPr>
              <w:t xml:space="preserve"> </w:t>
            </w:r>
          </w:p>
          <w:p w14:paraId="20220915" w14:textId="77777777" w:rsidR="001C5100" w:rsidRDefault="001C5100" w:rsidP="00243491">
            <w:pPr>
              <w:pStyle w:val="Bold3"/>
            </w:pPr>
            <w:r w:rsidRPr="00764982">
              <w:t>A major division of a business</w:t>
            </w:r>
            <w:r>
              <w:t>.</w:t>
            </w:r>
            <w:r w:rsidRPr="00ED59B3">
              <w:t xml:space="preserve"> </w:t>
            </w:r>
          </w:p>
          <w:p w14:paraId="54C33974" w14:textId="77777777" w:rsidR="001C5100" w:rsidRDefault="001C5100" w:rsidP="001C5100">
            <w:pPr>
              <w:pStyle w:val="Bold3"/>
            </w:pPr>
            <w:proofErr w:type="spellStart"/>
            <w:r>
              <w:t>DespatchInformationNumber</w:t>
            </w:r>
            <w:proofErr w:type="spellEnd"/>
          </w:p>
          <w:p w14:paraId="607FF446" w14:textId="77777777" w:rsidR="00934F26" w:rsidRDefault="00934F26" w:rsidP="00934F26">
            <w:pPr>
              <w:pStyle w:val="Normal3"/>
            </w:pPr>
            <w:r w:rsidRPr="00934F26">
              <w:t>The unique reference number of the despatch information document.</w:t>
            </w:r>
          </w:p>
          <w:p w14:paraId="27CB192B" w14:textId="77777777" w:rsidR="001C5100" w:rsidRDefault="001C5100" w:rsidP="001C5100">
            <w:pPr>
              <w:pStyle w:val="Bold3"/>
            </w:pPr>
            <w:proofErr w:type="spellStart"/>
            <w:r>
              <w:t>DespatchInstructionNumber</w:t>
            </w:r>
            <w:proofErr w:type="spellEnd"/>
          </w:p>
          <w:p w14:paraId="35914423" w14:textId="77777777" w:rsidR="001C5100" w:rsidRDefault="001C5100" w:rsidP="001C5100">
            <w:pPr>
              <w:pStyle w:val="Normal3"/>
            </w:pPr>
            <w:r>
              <w:t>The unique reference number of the despatch instruction document. For example the despatch instructions sent from the mill to the warehouse.</w:t>
            </w:r>
          </w:p>
          <w:p w14:paraId="20EFD16D" w14:textId="77777777" w:rsidR="001C5100" w:rsidRDefault="001C5100" w:rsidP="001C5100">
            <w:pPr>
              <w:pStyle w:val="Bold3"/>
            </w:pPr>
            <w:proofErr w:type="spellStart"/>
            <w:r>
              <w:t>DivisionIdentifier</w:t>
            </w:r>
            <w:proofErr w:type="spellEnd"/>
          </w:p>
          <w:p w14:paraId="2B420CDA" w14:textId="77777777" w:rsidR="001C5100" w:rsidRDefault="001C5100" w:rsidP="001C5100">
            <w:pPr>
              <w:pStyle w:val="Normal3"/>
            </w:pPr>
            <w:r>
              <w:t>The internal division identifier for the party.</w:t>
            </w:r>
          </w:p>
          <w:p w14:paraId="1FF3E143" w14:textId="77777777" w:rsidR="001C5100" w:rsidRDefault="001C5100" w:rsidP="001C5100">
            <w:pPr>
              <w:pStyle w:val="Bold3"/>
            </w:pPr>
            <w:proofErr w:type="spellStart"/>
            <w:r>
              <w:t>DropOffNumber</w:t>
            </w:r>
            <w:proofErr w:type="spellEnd"/>
          </w:p>
          <w:p w14:paraId="6A15878D" w14:textId="77777777" w:rsidR="001C5100" w:rsidRDefault="001C5100" w:rsidP="001C5100">
            <w:pPr>
              <w:pStyle w:val="Normal3"/>
            </w:pPr>
            <w:r>
              <w:t>The identifier for the stop or location that the delivery vehicle will make.</w:t>
            </w:r>
          </w:p>
          <w:p w14:paraId="56FE1F9C" w14:textId="77777777" w:rsidR="001C5100" w:rsidRDefault="001C5100" w:rsidP="001C5100">
            <w:pPr>
              <w:pStyle w:val="Bold3"/>
            </w:pPr>
            <w:r>
              <w:t>Edition</w:t>
            </w:r>
          </w:p>
          <w:p w14:paraId="6E0F9962" w14:textId="77777777"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14:paraId="677C2C27" w14:textId="77777777" w:rsidR="001C5100" w:rsidRDefault="001C5100" w:rsidP="001C5100">
            <w:pPr>
              <w:pStyle w:val="Bold3"/>
            </w:pPr>
            <w:proofErr w:type="spellStart"/>
            <w:r>
              <w:t>EditionState</w:t>
            </w:r>
            <w:proofErr w:type="spellEnd"/>
          </w:p>
          <w:p w14:paraId="21B6AF35" w14:textId="77777777" w:rsidR="001C5100" w:rsidRDefault="001C5100" w:rsidP="001C5100">
            <w:pPr>
              <w:pStyle w:val="Normal3"/>
            </w:pPr>
            <w:r>
              <w:lastRenderedPageBreak/>
              <w:t>List of state abbreviations. The term "National" may also be used.</w:t>
            </w:r>
          </w:p>
          <w:p w14:paraId="786C5253" w14:textId="77777777" w:rsidR="001C5100" w:rsidRDefault="001C5100" w:rsidP="001C5100">
            <w:pPr>
              <w:pStyle w:val="Bold3"/>
            </w:pPr>
            <w:proofErr w:type="spellStart"/>
            <w:r>
              <w:t>EditionSubject</w:t>
            </w:r>
            <w:proofErr w:type="spellEnd"/>
          </w:p>
          <w:p w14:paraId="6E9F44B1" w14:textId="77777777" w:rsidR="001C5100" w:rsidRDefault="00232007" w:rsidP="001C5100">
            <w:pPr>
              <w:pStyle w:val="Normal3"/>
            </w:pPr>
            <w:r w:rsidRPr="00232007">
              <w:t>Subject Heading as designated by</w:t>
            </w:r>
            <w:r>
              <w:t xml:space="preserve"> Book Industry Study Group BISG</w:t>
            </w:r>
            <w:r w:rsidR="001C5100">
              <w:t>.</w:t>
            </w:r>
          </w:p>
          <w:p w14:paraId="6F1B34F5" w14:textId="77777777" w:rsidR="00E74404" w:rsidRDefault="00E74404" w:rsidP="00E74404">
            <w:pPr>
              <w:pStyle w:val="Bold3"/>
            </w:pPr>
            <w:proofErr w:type="spellStart"/>
            <w:r>
              <w:t>EditionSubjectNumber</w:t>
            </w:r>
            <w:proofErr w:type="spellEnd"/>
          </w:p>
          <w:p w14:paraId="01CB822F" w14:textId="77777777" w:rsidR="00E74404" w:rsidRDefault="001E6C41" w:rsidP="00E74404">
            <w:pPr>
              <w:pStyle w:val="Normal3"/>
            </w:pPr>
            <w:r w:rsidRPr="001E6C41">
              <w:t>Number defined by Book Industry Study Group BISG to codify</w:t>
            </w:r>
            <w:r>
              <w:t xml:space="preserve"> the subject matter of the book</w:t>
            </w:r>
            <w:r w:rsidR="00E74404">
              <w:t>.</w:t>
            </w:r>
          </w:p>
          <w:p w14:paraId="774DFD31" w14:textId="77777777" w:rsidR="001C5100" w:rsidRDefault="001C5100" w:rsidP="001C5100">
            <w:pPr>
              <w:pStyle w:val="Bold3"/>
            </w:pPr>
            <w:proofErr w:type="spellStart"/>
            <w:r>
              <w:t>EducationSubject</w:t>
            </w:r>
            <w:proofErr w:type="spellEnd"/>
          </w:p>
          <w:p w14:paraId="05F742E2" w14:textId="77777777" w:rsidR="001C5100" w:rsidRDefault="001C5100" w:rsidP="001C5100">
            <w:pPr>
              <w:pStyle w:val="Normal3"/>
            </w:pPr>
            <w:r>
              <w:t>Identifies the subject matter of a text book (such as Math, Science, etc.).</w:t>
            </w:r>
          </w:p>
          <w:p w14:paraId="79CD88E0" w14:textId="77777777" w:rsidR="003929AE" w:rsidRDefault="003929AE" w:rsidP="003929AE">
            <w:pPr>
              <w:pStyle w:val="Bold3"/>
            </w:pPr>
            <w:proofErr w:type="spellStart"/>
            <w:r>
              <w:t>EKAERNumber</w:t>
            </w:r>
            <w:proofErr w:type="spellEnd"/>
          </w:p>
          <w:p w14:paraId="5D090317" w14:textId="77777777" w:rsidR="003929AE" w:rsidRDefault="003929AE" w:rsidP="003929AE">
            <w:pPr>
              <w:pStyle w:val="Normal3"/>
            </w:pPr>
            <w:r>
              <w:t>EKAER stands for Electronic Trade and Transport Control System (‘</w:t>
            </w:r>
            <w:proofErr w:type="spellStart"/>
            <w:r>
              <w:t>elektronikus</w:t>
            </w:r>
            <w:proofErr w:type="spellEnd"/>
            <w:r>
              <w:t xml:space="preserve"> </w:t>
            </w:r>
            <w:proofErr w:type="spellStart"/>
            <w:r>
              <w:t>közúti</w:t>
            </w:r>
            <w:proofErr w:type="spellEnd"/>
            <w:r>
              <w:t xml:space="preserve"> </w:t>
            </w:r>
            <w:proofErr w:type="spellStart"/>
            <w:r>
              <w:t>áruforgalom-ellenőrző</w:t>
            </w:r>
            <w:proofErr w:type="spellEnd"/>
            <w:r>
              <w:t xml:space="preserve"> </w:t>
            </w:r>
            <w:proofErr w:type="spellStart"/>
            <w:r>
              <w:t>rendszer</w:t>
            </w:r>
            <w:proofErr w:type="spellEnd"/>
            <w:r>
              <w:t>’).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14:paraId="3DC8842A" w14:textId="77777777" w:rsidR="003929AE" w:rsidRDefault="003929AE" w:rsidP="003929AE">
            <w:pPr>
              <w:pStyle w:val="Normal3"/>
            </w:pPr>
            <w:r>
              <w:t xml:space="preserve">When communicating the </w:t>
            </w:r>
            <w:proofErr w:type="spellStart"/>
            <w:r>
              <w:t>EKAERNumber</w:t>
            </w:r>
            <w:proofErr w:type="spellEnd"/>
            <w:r>
              <w:t xml:space="preserve"> within the </w:t>
            </w:r>
            <w:proofErr w:type="spellStart"/>
            <w:r>
              <w:t>papiNet</w:t>
            </w:r>
            <w:proofErr w:type="spellEnd"/>
            <w:r>
              <w:t xml:space="preserve"> e-Document the enumeration “Customs”  should be used in </w:t>
            </w:r>
            <w:proofErr w:type="spellStart"/>
            <w:r>
              <w:t>AssignedBy</w:t>
            </w:r>
            <w:proofErr w:type="spellEnd"/>
            <w:r>
              <w:t xml:space="preserve">, as the  </w:t>
            </w:r>
            <w:proofErr w:type="spellStart"/>
            <w:r>
              <w:t>EKAERNumber</w:t>
            </w:r>
            <w:proofErr w:type="spellEnd"/>
            <w:r>
              <w:t xml:space="preserve"> is issued by the National Tax and Customs Administration of Hungary (NTCA).</w:t>
            </w:r>
          </w:p>
          <w:p w14:paraId="50830DEF" w14:textId="77777777" w:rsidR="003929AE" w:rsidRDefault="00000000" w:rsidP="003929AE">
            <w:pPr>
              <w:pStyle w:val="Normal3"/>
            </w:pPr>
            <w:hyperlink r:id="rId1752" w:history="1">
              <w:r w:rsidR="003929AE" w:rsidRPr="003929AE">
                <w:rPr>
                  <w:rStyle w:val="Hyperlink"/>
                </w:rPr>
                <w:t>http://ekaer.hu/en/</w:t>
              </w:r>
            </w:hyperlink>
          </w:p>
          <w:p w14:paraId="4EBA5906" w14:textId="77777777" w:rsidR="001C5100" w:rsidRDefault="001C5100" w:rsidP="001C5100">
            <w:pPr>
              <w:pStyle w:val="Bold3"/>
            </w:pPr>
            <w:proofErr w:type="spellStart"/>
            <w:r>
              <w:t>EndCallOffDate</w:t>
            </w:r>
            <w:proofErr w:type="spellEnd"/>
          </w:p>
          <w:p w14:paraId="5DF614CB" w14:textId="77777777" w:rsidR="001C5100" w:rsidRDefault="00C34614" w:rsidP="001C5100">
            <w:pPr>
              <w:pStyle w:val="Normal3"/>
            </w:pPr>
            <w:r>
              <w:t xml:space="preserve">The last date that a call </w:t>
            </w:r>
            <w:r w:rsidR="001C5100">
              <w:t>off can be placed.</w:t>
            </w:r>
          </w:p>
          <w:p w14:paraId="448892E0" w14:textId="77777777" w:rsidR="00AD59C5" w:rsidRDefault="00AD59C5" w:rsidP="00AD59C5">
            <w:pPr>
              <w:pStyle w:val="Bold3"/>
            </w:pPr>
            <w:proofErr w:type="spellStart"/>
            <w:r>
              <w:t>EnergyCalculationReferenceNumber</w:t>
            </w:r>
            <w:proofErr w:type="spellEnd"/>
          </w:p>
          <w:p w14:paraId="46778121" w14:textId="77777777" w:rsidR="00AD59C5" w:rsidRDefault="00AD59C5" w:rsidP="00AD59C5">
            <w:pPr>
              <w:pStyle w:val="Normal3"/>
            </w:pPr>
            <w:r>
              <w:t>A reference to the specification for how energy content should be calculated for a material.</w:t>
            </w:r>
          </w:p>
          <w:p w14:paraId="71A19C16" w14:textId="77777777" w:rsidR="001602A3" w:rsidRDefault="001602A3" w:rsidP="001602A3">
            <w:pPr>
              <w:pStyle w:val="Bold3"/>
            </w:pPr>
            <w:proofErr w:type="spellStart"/>
            <w:r>
              <w:t>EntrySummaryDeclarationNumber</w:t>
            </w:r>
            <w:proofErr w:type="spellEnd"/>
          </w:p>
          <w:p w14:paraId="5FEDF4AC" w14:textId="77777777" w:rsidR="001602A3" w:rsidRDefault="001602A3" w:rsidP="001602A3">
            <w:pPr>
              <w:pStyle w:val="Normal3"/>
            </w:pPr>
            <w:r>
              <w:t xml:space="preserve">The identifier assigned to an Entry Summary Declaration. An Entry Summary Declaration must be submitted before goods are moved into the customs territory of the European Union directly from countries outside the Union. The Entry Summary Declaration is used for submitting the so-called safety and security data in advance, which is mandatory for all modes of transport in the European Union. The data in the declaration is used for making electronic risk analysis concerning safety and security. This reference number is </w:t>
            </w:r>
            <w:proofErr w:type="spellStart"/>
            <w:r>
              <w:t>AssignedBy</w:t>
            </w:r>
            <w:proofErr w:type="spellEnd"/>
            <w:r>
              <w:t xml:space="preserve"> "Customs".</w:t>
            </w:r>
            <w:r>
              <w:br/>
              <w:t>For more information please see</w:t>
            </w:r>
            <w:r>
              <w:br/>
            </w:r>
            <w:hyperlink r:id="rId1753" w:history="1">
              <w:r w:rsidRPr="001602A3">
                <w:rPr>
                  <w:rStyle w:val="Hyperlink"/>
                </w:rPr>
                <w:t>https://trade.ec.europa.eu/tradehelp/eu-import-procedures</w:t>
              </w:r>
            </w:hyperlink>
          </w:p>
          <w:p w14:paraId="46D04DEA" w14:textId="77777777" w:rsidR="001C5100" w:rsidRDefault="001C5100" w:rsidP="001C5100">
            <w:pPr>
              <w:pStyle w:val="Bold3"/>
            </w:pPr>
            <w:proofErr w:type="spellStart"/>
            <w:r>
              <w:t>FlightNumber</w:t>
            </w:r>
            <w:proofErr w:type="spellEnd"/>
          </w:p>
          <w:p w14:paraId="4049E545" w14:textId="77777777" w:rsidR="001C5100" w:rsidRDefault="001C5100" w:rsidP="001C5100">
            <w:pPr>
              <w:pStyle w:val="Normal3"/>
            </w:pPr>
            <w:r>
              <w:t>The reference number given to a flight number.</w:t>
            </w:r>
          </w:p>
          <w:p w14:paraId="6DED6B0B" w14:textId="77777777" w:rsidR="001C5100" w:rsidRDefault="001C5100" w:rsidP="001C5100">
            <w:pPr>
              <w:pStyle w:val="Bold3"/>
            </w:pPr>
            <w:proofErr w:type="spellStart"/>
            <w:r>
              <w:t>FormID</w:t>
            </w:r>
            <w:proofErr w:type="spellEnd"/>
          </w:p>
          <w:p w14:paraId="4830832D" w14:textId="77777777" w:rsidR="001C5100" w:rsidRDefault="001C5100" w:rsidP="001C5100">
            <w:pPr>
              <w:pStyle w:val="Normal3"/>
            </w:pPr>
            <w:r>
              <w:t>Identifies the Form that the reference is associated with.</w:t>
            </w:r>
          </w:p>
          <w:p w14:paraId="08252AB2" w14:textId="77777777" w:rsidR="001C5100" w:rsidRDefault="001C5100" w:rsidP="001C5100">
            <w:pPr>
              <w:pStyle w:val="Bold3"/>
            </w:pPr>
            <w:proofErr w:type="spellStart"/>
            <w:r>
              <w:t>FormLowFolio</w:t>
            </w:r>
            <w:proofErr w:type="spellEnd"/>
          </w:p>
          <w:p w14:paraId="14E39DDF" w14:textId="77777777" w:rsidR="001C5100" w:rsidRDefault="001C5100" w:rsidP="001C5100">
            <w:pPr>
              <w:pStyle w:val="Normal3"/>
            </w:pPr>
            <w:r>
              <w:t>An additional identifier of a Form.</w:t>
            </w:r>
          </w:p>
          <w:p w14:paraId="7B2C381E" w14:textId="77777777" w:rsidR="001C5100" w:rsidRDefault="001C5100" w:rsidP="001C5100">
            <w:pPr>
              <w:pStyle w:val="Bold3"/>
            </w:pPr>
            <w:proofErr w:type="spellStart"/>
            <w:r>
              <w:t>FormPages</w:t>
            </w:r>
            <w:proofErr w:type="spellEnd"/>
          </w:p>
          <w:p w14:paraId="6A71DB5F" w14:textId="77777777" w:rsidR="001C5100" w:rsidRDefault="001C5100" w:rsidP="001C5100">
            <w:pPr>
              <w:pStyle w:val="Normal3"/>
            </w:pPr>
            <w:r>
              <w:lastRenderedPageBreak/>
              <w:t>The number of pages associated with a Form’s Delivery (Pages on a Signature).</w:t>
            </w:r>
          </w:p>
          <w:p w14:paraId="2CF9AABF" w14:textId="77777777" w:rsidR="001C5100" w:rsidRDefault="001C5100" w:rsidP="001C5100">
            <w:pPr>
              <w:pStyle w:val="Bold3"/>
            </w:pPr>
            <w:proofErr w:type="spellStart"/>
            <w:r>
              <w:t>FormType</w:t>
            </w:r>
            <w:proofErr w:type="spellEnd"/>
          </w:p>
          <w:p w14:paraId="0118360F" w14:textId="77777777" w:rsidR="001C5100" w:rsidRDefault="001C5100" w:rsidP="001C5100">
            <w:pPr>
              <w:pStyle w:val="Normal3"/>
            </w:pPr>
            <w:r>
              <w:t>Type of printed signature.</w:t>
            </w:r>
          </w:p>
          <w:p w14:paraId="18DE9AAB" w14:textId="77777777" w:rsidR="001C5100" w:rsidRDefault="001C5100" w:rsidP="001C5100">
            <w:pPr>
              <w:pStyle w:val="Normal3"/>
            </w:pPr>
            <w:r>
              <w:t>For book manufacturing, examples are: web, sheet, folded and gathered signature.</w:t>
            </w:r>
          </w:p>
          <w:p w14:paraId="2EE054F6" w14:textId="77777777" w:rsidR="001C5100" w:rsidRDefault="001C5100" w:rsidP="001C5100">
            <w:pPr>
              <w:pStyle w:val="Normal3"/>
            </w:pPr>
            <w:r>
              <w:t>For magazine publishing examples are: Advance, Cover, or Current.</w:t>
            </w:r>
          </w:p>
          <w:p w14:paraId="6F28213E" w14:textId="77777777"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14:paraId="71902EBC" w14:textId="77777777" w:rsidR="001C5100" w:rsidRDefault="001C5100" w:rsidP="001C5100">
            <w:pPr>
              <w:pStyle w:val="ListBullet3"/>
            </w:pPr>
            <w:r>
              <w:t>Cover denotes the cover pages of the issue.</w:t>
            </w:r>
          </w:p>
          <w:p w14:paraId="435DD769" w14:textId="77777777" w:rsidR="001C5100" w:rsidRDefault="001C5100" w:rsidP="001C5100">
            <w:pPr>
              <w:pStyle w:val="ListBullet3"/>
            </w:pPr>
            <w:r>
              <w:t>Current denotes those pages that are more subject to edit changes and are therefore printed closer to the issue date.</w:t>
            </w:r>
          </w:p>
          <w:p w14:paraId="021DAD64" w14:textId="77777777" w:rsidR="001C5100" w:rsidRDefault="001C5100" w:rsidP="001C5100">
            <w:pPr>
              <w:pStyle w:val="Bold3"/>
            </w:pPr>
            <w:proofErr w:type="spellStart"/>
            <w:r>
              <w:t>ForwarderReference</w:t>
            </w:r>
            <w:proofErr w:type="spellEnd"/>
          </w:p>
          <w:p w14:paraId="47918B6D" w14:textId="1FF4D851" w:rsidR="001C5100" w:rsidRDefault="001C5100" w:rsidP="00C5583D">
            <w:pPr>
              <w:pStyle w:val="Normal3Deprecate"/>
            </w:pPr>
            <w:r>
              <w:t xml:space="preserve">To be </w:t>
            </w:r>
            <w:r w:rsidR="000220A5">
              <w:t>deprecated in a future version V3R00</w:t>
            </w:r>
            <w:r>
              <w:t>. Refer to “</w:t>
            </w:r>
            <w:proofErr w:type="spellStart"/>
            <w:r>
              <w:t>ReferenceNumber</w:t>
            </w:r>
            <w:proofErr w:type="spellEnd"/>
            <w:r>
              <w:t>” for the definition and use the attribute “</w:t>
            </w:r>
            <w:proofErr w:type="spellStart"/>
            <w:r>
              <w:t>AssignedBy</w:t>
            </w:r>
            <w:proofErr w:type="spellEnd"/>
            <w:r>
              <w:t>” for forwarder.</w:t>
            </w:r>
          </w:p>
          <w:p w14:paraId="359EB3FC" w14:textId="77777777" w:rsidR="001C5100" w:rsidRDefault="001C5100" w:rsidP="001C5100">
            <w:pPr>
              <w:pStyle w:val="Bold3"/>
            </w:pPr>
            <w:proofErr w:type="spellStart"/>
            <w:r>
              <w:t>FromPurchaseOrderNumber</w:t>
            </w:r>
            <w:proofErr w:type="spellEnd"/>
          </w:p>
          <w:p w14:paraId="246B9DCB" w14:textId="77777777" w:rsidR="001C5100" w:rsidRDefault="001C5100" w:rsidP="001C5100">
            <w:pPr>
              <w:pStyle w:val="Normal3"/>
            </w:pPr>
            <w:r>
              <w:t xml:space="preserve">The </w:t>
            </w:r>
            <w:proofErr w:type="spellStart"/>
            <w:r w:rsidR="00D41641">
              <w:t>PurchaseOrder</w:t>
            </w:r>
            <w:proofErr w:type="spellEnd"/>
            <w:r>
              <w:t xml:space="preserve"> that is used as the source of information.</w:t>
            </w:r>
          </w:p>
          <w:p w14:paraId="4F914704" w14:textId="77777777" w:rsidR="001C5100" w:rsidRDefault="001C5100" w:rsidP="001C5100">
            <w:pPr>
              <w:pStyle w:val="Bold3"/>
            </w:pPr>
            <w:proofErr w:type="spellStart"/>
            <w:r>
              <w:t>FromSalesOrderNumber</w:t>
            </w:r>
            <w:proofErr w:type="spellEnd"/>
          </w:p>
          <w:p w14:paraId="135E4F3B" w14:textId="77777777" w:rsidR="001C5100" w:rsidRDefault="001C5100" w:rsidP="001C5100">
            <w:pPr>
              <w:pStyle w:val="Normal3"/>
            </w:pPr>
            <w:r>
              <w:t>The sales order that is used as the source of information.</w:t>
            </w:r>
          </w:p>
          <w:p w14:paraId="241237B1" w14:textId="77777777" w:rsidR="001C5100" w:rsidRDefault="001C5100" w:rsidP="001C5100">
            <w:pPr>
              <w:pStyle w:val="Bold3"/>
            </w:pPr>
            <w:proofErr w:type="spellStart"/>
            <w:r>
              <w:t>FSCNumber</w:t>
            </w:r>
            <w:proofErr w:type="spellEnd"/>
          </w:p>
          <w:p w14:paraId="69EF500C" w14:textId="77777777" w:rsidR="001C5100" w:rsidRDefault="001C5100" w:rsidP="001C5100">
            <w:pPr>
              <w:pStyle w:val="Normal3"/>
            </w:pPr>
            <w:r>
              <w:t xml:space="preserve">A certificate registration code for a site that has been certified in accordance with the requirements of the Forest Stewardship Council A.C. for delivering of FSC certified products. This number would also be communicated in the </w:t>
            </w:r>
            <w:proofErr w:type="spellStart"/>
            <w:r>
              <w:t>LicenceNumber</w:t>
            </w:r>
            <w:proofErr w:type="spellEnd"/>
            <w:r>
              <w:t xml:space="preserve"> element of the </w:t>
            </w:r>
            <w:proofErr w:type="spellStart"/>
            <w:r>
              <w:t>SafetyAndEnvironmentalInformation</w:t>
            </w:r>
            <w:proofErr w:type="spellEnd"/>
            <w:r>
              <w:t>.</w:t>
            </w:r>
          </w:p>
          <w:p w14:paraId="1CDED8E5" w14:textId="77777777" w:rsidR="001C5100" w:rsidRDefault="001C5100" w:rsidP="001C5100">
            <w:pPr>
              <w:pStyle w:val="Bold3"/>
            </w:pPr>
            <w:proofErr w:type="spellStart"/>
            <w:r>
              <w:t>GeneralAgreement</w:t>
            </w:r>
            <w:proofErr w:type="spellEnd"/>
          </w:p>
          <w:p w14:paraId="2C337853" w14:textId="77777777" w:rsidR="001C5100" w:rsidRDefault="001C5100" w:rsidP="001C5100">
            <w:pPr>
              <w:pStyle w:val="Normal3"/>
            </w:pPr>
            <w:r>
              <w:t>The particular standard industry contract is being used to indicate incoterms agreements, arbitration rules, chartering, insurance, payment &amp; freight, claims, etc.</w:t>
            </w:r>
          </w:p>
          <w:p w14:paraId="4D9BC54B" w14:textId="77777777" w:rsidR="00833F44" w:rsidRDefault="00833F44" w:rsidP="00833F44">
            <w:pPr>
              <w:pStyle w:val="Bold3"/>
            </w:pPr>
            <w:proofErr w:type="spellStart"/>
            <w:r>
              <w:t>GoodsArrivalNumber</w:t>
            </w:r>
            <w:proofErr w:type="spellEnd"/>
          </w:p>
          <w:p w14:paraId="6BECB07A" w14:textId="77777777" w:rsidR="00833F44" w:rsidRDefault="00833F44" w:rsidP="00833F44">
            <w:pPr>
              <w:pStyle w:val="Normal3"/>
            </w:pPr>
            <w:r>
              <w:t>The unique reference number given to each goods when arriving on a transport to a location. It is assigned by the party operating the location.</w:t>
            </w:r>
          </w:p>
          <w:p w14:paraId="723B172D" w14:textId="77777777" w:rsidR="001C5100" w:rsidRDefault="001C5100" w:rsidP="001C5100">
            <w:pPr>
              <w:pStyle w:val="Bold3"/>
            </w:pPr>
            <w:r>
              <w:t>GoodsInBillOfLadingNumber</w:t>
            </w:r>
          </w:p>
          <w:p w14:paraId="5FF5180D" w14:textId="77777777" w:rsidR="001C5100" w:rsidRDefault="001C5100" w:rsidP="001C5100">
            <w:pPr>
              <w:pStyle w:val="Normal3"/>
            </w:pPr>
            <w:r>
              <w:t>The unique reference number given to a bill of lading number for a transport which delivered goods into a location.</w:t>
            </w:r>
          </w:p>
          <w:p w14:paraId="58A88A8E" w14:textId="77777777" w:rsidR="001C5100" w:rsidRDefault="001C5100" w:rsidP="001C5100">
            <w:pPr>
              <w:pStyle w:val="Bold3"/>
            </w:pPr>
            <w:proofErr w:type="spellStart"/>
            <w:r>
              <w:t>GoodsInDeliveryNumber</w:t>
            </w:r>
            <w:proofErr w:type="spellEnd"/>
          </w:p>
          <w:p w14:paraId="54D84FA3" w14:textId="77777777" w:rsidR="001C5100" w:rsidRDefault="001C5100" w:rsidP="001C5100">
            <w:pPr>
              <w:pStyle w:val="Normal3"/>
            </w:pPr>
            <w:r>
              <w:t>The unique reference number given to a delivery number for a transport which delivered goods into a location.</w:t>
            </w:r>
          </w:p>
          <w:p w14:paraId="09740931" w14:textId="77777777" w:rsidR="001C5100" w:rsidRDefault="001C5100" w:rsidP="001C5100">
            <w:pPr>
              <w:pStyle w:val="Bold3"/>
            </w:pPr>
            <w:proofErr w:type="spellStart"/>
            <w:r>
              <w:t>GoodsInTransportUnitIdentifier</w:t>
            </w:r>
            <w:proofErr w:type="spellEnd"/>
          </w:p>
          <w:p w14:paraId="439162A2" w14:textId="77777777" w:rsidR="001C5100" w:rsidRDefault="001C5100" w:rsidP="001C5100">
            <w:pPr>
              <w:pStyle w:val="Normal3"/>
            </w:pPr>
            <w:r>
              <w:t>The reference number given to a unit identifier for a transport which delivered goods into a location.</w:t>
            </w:r>
          </w:p>
          <w:p w14:paraId="3B81C5C8" w14:textId="77777777" w:rsidR="001C5100" w:rsidRDefault="001C5100" w:rsidP="001C5100">
            <w:pPr>
              <w:pStyle w:val="Bold3"/>
            </w:pPr>
            <w:proofErr w:type="spellStart"/>
            <w:r>
              <w:lastRenderedPageBreak/>
              <w:t>GoodsInTransportVehicleIdentifier</w:t>
            </w:r>
            <w:proofErr w:type="spellEnd"/>
          </w:p>
          <w:p w14:paraId="7C8D56D4" w14:textId="77777777" w:rsidR="001C5100" w:rsidRDefault="001C5100" w:rsidP="001C5100">
            <w:pPr>
              <w:pStyle w:val="Normal3"/>
            </w:pPr>
            <w:r>
              <w:t>The reference number given to a vehicle identifier for a transport which delivered goods into a location.</w:t>
            </w:r>
          </w:p>
          <w:p w14:paraId="554906AA" w14:textId="77777777" w:rsidR="001C5100" w:rsidRDefault="001C5100" w:rsidP="001C5100">
            <w:pPr>
              <w:pStyle w:val="Bold3"/>
            </w:pPr>
            <w:proofErr w:type="spellStart"/>
            <w:r>
              <w:t>GoodsReceiptNumber</w:t>
            </w:r>
            <w:proofErr w:type="spellEnd"/>
          </w:p>
          <w:p w14:paraId="6D918724" w14:textId="77777777" w:rsidR="001C5100" w:rsidRDefault="001C5100" w:rsidP="001C5100">
            <w:pPr>
              <w:pStyle w:val="Normal3"/>
            </w:pPr>
            <w:r>
              <w:t xml:space="preserve">The number of the </w:t>
            </w:r>
            <w:proofErr w:type="spellStart"/>
            <w:r w:rsidR="00C633B3">
              <w:t>GoodsReceipt</w:t>
            </w:r>
            <w:proofErr w:type="spellEnd"/>
            <w:r>
              <w:t xml:space="preserve"> transaction that is being referred to.</w:t>
            </w:r>
          </w:p>
          <w:p w14:paraId="02FA52B0" w14:textId="77777777" w:rsidR="001C5100" w:rsidRDefault="001C5100" w:rsidP="001C5100">
            <w:pPr>
              <w:pStyle w:val="Bold3"/>
            </w:pPr>
            <w:proofErr w:type="spellStart"/>
            <w:r>
              <w:t>GoodsReceiptLineItemNumber</w:t>
            </w:r>
            <w:proofErr w:type="spellEnd"/>
          </w:p>
          <w:p w14:paraId="5842DEE9" w14:textId="77777777" w:rsidR="001C5100" w:rsidRDefault="001C5100" w:rsidP="001C5100">
            <w:pPr>
              <w:pStyle w:val="Normal3"/>
            </w:pPr>
            <w:r>
              <w:t xml:space="preserve">The line item number of the </w:t>
            </w:r>
            <w:proofErr w:type="spellStart"/>
            <w:r w:rsidR="00C633B3">
              <w:t>GoodsReceipt</w:t>
            </w:r>
            <w:proofErr w:type="spellEnd"/>
            <w:r>
              <w:t xml:space="preserve"> transaction that is being referred to.</w:t>
            </w:r>
          </w:p>
          <w:p w14:paraId="186E7A99" w14:textId="77777777" w:rsidR="001C5100" w:rsidRDefault="001C5100" w:rsidP="001C5100">
            <w:pPr>
              <w:pStyle w:val="Bold3"/>
            </w:pPr>
            <w:r>
              <w:t>Imprint</w:t>
            </w:r>
          </w:p>
          <w:p w14:paraId="616203EA" w14:textId="77777777" w:rsidR="001C5100" w:rsidRDefault="001C5100" w:rsidP="001C5100">
            <w:pPr>
              <w:pStyle w:val="Normal3"/>
            </w:pPr>
            <w:r>
              <w:t xml:space="preserve">Identifies the imprint to which this product belongs. When communicating the “publisher’s imprint” use an assigned by of “Buyer”. </w:t>
            </w:r>
          </w:p>
          <w:p w14:paraId="083D1B07" w14:textId="77777777" w:rsidR="001C5100" w:rsidRDefault="001C5100" w:rsidP="001C5100">
            <w:pPr>
              <w:pStyle w:val="Bold3"/>
            </w:pPr>
            <w:proofErr w:type="spellStart"/>
            <w:r>
              <w:t>IndentOrderNumber</w:t>
            </w:r>
            <w:proofErr w:type="spellEnd"/>
          </w:p>
          <w:p w14:paraId="2B42880D" w14:textId="77777777"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14:paraId="326A3084" w14:textId="77777777" w:rsidR="001C5100" w:rsidRDefault="001C5100" w:rsidP="001C5100">
            <w:pPr>
              <w:pStyle w:val="Bold3"/>
            </w:pPr>
            <w:proofErr w:type="spellStart"/>
            <w:r>
              <w:t>InitialShipmentAdviceNumber</w:t>
            </w:r>
            <w:proofErr w:type="spellEnd"/>
          </w:p>
          <w:p w14:paraId="2ED410F8" w14:textId="1C6D4837" w:rsidR="001C5100" w:rsidRDefault="001C5100" w:rsidP="001C5100">
            <w:pPr>
              <w:pStyle w:val="Normal3"/>
            </w:pPr>
            <w:r>
              <w:t xml:space="preserve">The unique reference number given to an initial shipment advice. The number of a previously sent initial shipment advice can be referenced. For example, a seller can refer to an initial shipment advice number in a </w:t>
            </w:r>
            <w:proofErr w:type="spellStart"/>
            <w:r>
              <w:t>DeliveryMessage</w:t>
            </w:r>
            <w:proofErr w:type="spellEnd"/>
            <w:r>
              <w:t>.</w:t>
            </w:r>
          </w:p>
          <w:p w14:paraId="189BCBD8" w14:textId="77777777" w:rsidR="001C5100" w:rsidRDefault="001C5100" w:rsidP="001C5100">
            <w:pPr>
              <w:pStyle w:val="Bold3"/>
            </w:pPr>
            <w:proofErr w:type="spellStart"/>
            <w:r>
              <w:t>IntraStatNumber</w:t>
            </w:r>
            <w:proofErr w:type="spellEnd"/>
          </w:p>
          <w:p w14:paraId="2BE7D777" w14:textId="77777777"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14:paraId="7841BA55" w14:textId="77777777" w:rsidR="001C5100" w:rsidRDefault="001C5100" w:rsidP="001C5100">
            <w:pPr>
              <w:pStyle w:val="Bold3"/>
            </w:pPr>
            <w:proofErr w:type="spellStart"/>
            <w:r>
              <w:t>InventoryChangeLineItemNumber</w:t>
            </w:r>
            <w:proofErr w:type="spellEnd"/>
          </w:p>
          <w:p w14:paraId="0C96415F" w14:textId="77777777" w:rsidR="001C5100" w:rsidRDefault="00BE7A87" w:rsidP="001C5100">
            <w:pPr>
              <w:pStyle w:val="Normal3"/>
            </w:pPr>
            <w:r>
              <w:t>An identifier for a</w:t>
            </w:r>
            <w:r w:rsidR="008B5C59">
              <w:t>n</w:t>
            </w:r>
            <w:r>
              <w:t xml:space="preserve"> i</w:t>
            </w:r>
            <w:r w:rsidR="001C5100">
              <w:t>nventory</w:t>
            </w:r>
            <w:r>
              <w:t xml:space="preserve"> c</w:t>
            </w:r>
            <w:r w:rsidR="001C5100">
              <w:t>hange</w:t>
            </w:r>
            <w:r>
              <w:t xml:space="preserve"> l</w:t>
            </w:r>
            <w:r w:rsidR="001C5100">
              <w:t>ine</w:t>
            </w:r>
            <w:r>
              <w:t xml:space="preserve"> i</w:t>
            </w:r>
            <w:r w:rsidR="001C5100">
              <w:t>tem.</w:t>
            </w:r>
          </w:p>
          <w:p w14:paraId="7B56A1F7" w14:textId="77777777" w:rsidR="00A71E7C" w:rsidRDefault="00A71E7C" w:rsidP="00196AF5">
            <w:pPr>
              <w:pStyle w:val="Bold3"/>
            </w:pPr>
            <w:proofErr w:type="spellStart"/>
            <w:r>
              <w:t>InventoryChangeLineItemNumber</w:t>
            </w:r>
            <w:proofErr w:type="spellEnd"/>
            <w:r>
              <w:t xml:space="preserve"> </w:t>
            </w:r>
            <w:r w:rsidRPr="00A71E7C">
              <w:t>(misspelt with an ending space)</w:t>
            </w:r>
          </w:p>
          <w:p w14:paraId="4590735F" w14:textId="47F6579E" w:rsidR="00A71E7C" w:rsidRDefault="00A71E7C" w:rsidP="005154F7">
            <w:pPr>
              <w:pStyle w:val="Normal3Deprecate"/>
            </w:pPr>
            <w:r>
              <w:t xml:space="preserve">The item is misspelt ending with a space. It will be </w:t>
            </w:r>
            <w:r w:rsidR="000220A5">
              <w:t>deprecated in a future version V3R00</w:t>
            </w:r>
            <w:r>
              <w:t>.</w:t>
            </w:r>
            <w:r w:rsidR="00F44405">
              <w:t xml:space="preserve"> </w:t>
            </w:r>
            <w:r>
              <w:t xml:space="preserve">Use instead the correctly spelt enumeration </w:t>
            </w:r>
            <w:proofErr w:type="spellStart"/>
            <w:r w:rsidRPr="00A71E7C">
              <w:t>InventoryChangeLineItemNumber</w:t>
            </w:r>
            <w:proofErr w:type="spellEnd"/>
            <w:r>
              <w:t>.</w:t>
            </w:r>
          </w:p>
          <w:p w14:paraId="51A6DA0E" w14:textId="77777777" w:rsidR="001C5100" w:rsidRDefault="001C5100" w:rsidP="001C5100">
            <w:pPr>
              <w:pStyle w:val="Bold3"/>
            </w:pPr>
            <w:proofErr w:type="spellStart"/>
            <w:r>
              <w:t>InventoryChangeNumber</w:t>
            </w:r>
            <w:proofErr w:type="spellEnd"/>
          </w:p>
          <w:p w14:paraId="09081D10" w14:textId="77777777" w:rsidR="001C5100" w:rsidRDefault="00BE7A87" w:rsidP="001C5100">
            <w:pPr>
              <w:pStyle w:val="Normal3"/>
            </w:pPr>
            <w:r>
              <w:t xml:space="preserve">The identifier for </w:t>
            </w:r>
            <w:r w:rsidR="008B5C59">
              <w:t>an</w:t>
            </w:r>
            <w:r>
              <w:t xml:space="preserve"> i</w:t>
            </w:r>
            <w:r w:rsidR="001C5100">
              <w:t>nventory</w:t>
            </w:r>
            <w:r>
              <w:t xml:space="preserve"> c</w:t>
            </w:r>
            <w:r w:rsidR="001C5100">
              <w:t>hange</w:t>
            </w:r>
            <w:r>
              <w:t xml:space="preserve"> document</w:t>
            </w:r>
            <w:r w:rsidR="001C5100">
              <w:t>.</w:t>
            </w:r>
          </w:p>
          <w:p w14:paraId="174F975A" w14:textId="77777777" w:rsidR="001C5100" w:rsidRDefault="001C5100" w:rsidP="001C5100">
            <w:pPr>
              <w:pStyle w:val="Bold3"/>
            </w:pPr>
            <w:proofErr w:type="spellStart"/>
            <w:r>
              <w:t>InventoryDispositionInstructionsNumber</w:t>
            </w:r>
            <w:proofErr w:type="spellEnd"/>
          </w:p>
          <w:p w14:paraId="636E156F" w14:textId="77777777" w:rsidR="001C5100" w:rsidRDefault="001C5100" w:rsidP="001C5100">
            <w:pPr>
              <w:pStyle w:val="Normal3"/>
            </w:pPr>
            <w:r>
              <w:t>The uniqu</w:t>
            </w:r>
            <w:r w:rsidR="008B5C59">
              <w:t>e reference number given to an inventory d</w:t>
            </w:r>
            <w:r>
              <w:t>isposition</w:t>
            </w:r>
            <w:r w:rsidR="008B5C59">
              <w:t xml:space="preserve"> i</w:t>
            </w:r>
            <w:r>
              <w:t>nstructions</w:t>
            </w:r>
            <w:r w:rsidR="008B5C59">
              <w:t xml:space="preserve"> document</w:t>
            </w:r>
            <w:r>
              <w:t>.</w:t>
            </w:r>
          </w:p>
          <w:p w14:paraId="113936F1" w14:textId="77777777" w:rsidR="001C5100" w:rsidRDefault="001C5100" w:rsidP="001C5100">
            <w:pPr>
              <w:pStyle w:val="Bold3"/>
            </w:pPr>
            <w:proofErr w:type="spellStart"/>
            <w:r>
              <w:t>InventoryDispositionInstructionsLineNumber</w:t>
            </w:r>
            <w:proofErr w:type="spellEnd"/>
          </w:p>
          <w:p w14:paraId="5AFD7971" w14:textId="77777777" w:rsidR="001C5100" w:rsidRDefault="001C5100" w:rsidP="001C5100">
            <w:pPr>
              <w:pStyle w:val="Normal3"/>
            </w:pPr>
            <w:r>
              <w:t xml:space="preserve">The sequential reference number given to </w:t>
            </w:r>
            <w:r w:rsidR="008B5C59">
              <w:t>a</w:t>
            </w:r>
            <w:r>
              <w:t xml:space="preserve"> inventory disposition line number.</w:t>
            </w:r>
          </w:p>
          <w:p w14:paraId="4928BF3D" w14:textId="77777777" w:rsidR="001C5100" w:rsidRDefault="001C5100" w:rsidP="001C5100">
            <w:pPr>
              <w:pStyle w:val="Bold3"/>
            </w:pPr>
            <w:proofErr w:type="spellStart"/>
            <w:r>
              <w:t>InventoryStatusLineItemNumber</w:t>
            </w:r>
            <w:proofErr w:type="spellEnd"/>
          </w:p>
          <w:p w14:paraId="3B3D632C" w14:textId="77777777" w:rsidR="001C5100" w:rsidRDefault="001C5100" w:rsidP="001C5100">
            <w:pPr>
              <w:pStyle w:val="Normal3"/>
            </w:pPr>
            <w:r>
              <w:t xml:space="preserve">An identifier that allows for unique identification of </w:t>
            </w:r>
            <w:r w:rsidR="008B5C59">
              <w:t>an i</w:t>
            </w:r>
            <w:r>
              <w:t>nventory</w:t>
            </w:r>
            <w:r w:rsidR="008B5C59">
              <w:t xml:space="preserve"> s</w:t>
            </w:r>
            <w:r>
              <w:t>tatus</w:t>
            </w:r>
            <w:r w:rsidR="008B5C59">
              <w:t xml:space="preserve"> l</w:t>
            </w:r>
            <w:r>
              <w:t>ine</w:t>
            </w:r>
            <w:r w:rsidR="008B5C59">
              <w:t xml:space="preserve"> i</w:t>
            </w:r>
            <w:r>
              <w:t>tem.</w:t>
            </w:r>
          </w:p>
          <w:p w14:paraId="3D126AEC" w14:textId="77777777" w:rsidR="001C5100" w:rsidRDefault="001C5100" w:rsidP="001C5100">
            <w:pPr>
              <w:pStyle w:val="Bold3"/>
            </w:pPr>
            <w:proofErr w:type="spellStart"/>
            <w:r>
              <w:t>InventoryStatusNumber</w:t>
            </w:r>
            <w:proofErr w:type="spellEnd"/>
          </w:p>
          <w:p w14:paraId="069CB4B5" w14:textId="77777777" w:rsidR="001C5100" w:rsidRDefault="001C5100" w:rsidP="001C5100">
            <w:pPr>
              <w:pStyle w:val="Normal3"/>
            </w:pPr>
            <w:r>
              <w:lastRenderedPageBreak/>
              <w:t>An identifier that allows fo</w:t>
            </w:r>
            <w:r w:rsidR="008B5C59">
              <w:t>r unique identification of an i</w:t>
            </w:r>
            <w:r>
              <w:t>nventory</w:t>
            </w:r>
            <w:r w:rsidR="008B5C59">
              <w:t xml:space="preserve"> s</w:t>
            </w:r>
            <w:r>
              <w:t xml:space="preserve">tatus </w:t>
            </w:r>
            <w:r w:rsidR="008B5C59">
              <w:t>d</w:t>
            </w:r>
            <w:r w:rsidR="001F3E70">
              <w:t>ocument</w:t>
            </w:r>
            <w:r>
              <w:t>.</w:t>
            </w:r>
          </w:p>
          <w:p w14:paraId="44CD367B" w14:textId="77777777" w:rsidR="001C5100" w:rsidRDefault="001C5100" w:rsidP="001C5100">
            <w:pPr>
              <w:pStyle w:val="Bold3"/>
            </w:pPr>
            <w:proofErr w:type="spellStart"/>
            <w:r>
              <w:t>InvoiceNumber</w:t>
            </w:r>
            <w:proofErr w:type="spellEnd"/>
          </w:p>
          <w:p w14:paraId="0FAFE567" w14:textId="77777777" w:rsidR="001C5100" w:rsidRDefault="008B5C59" w:rsidP="001C5100">
            <w:pPr>
              <w:pStyle w:val="Normal3"/>
            </w:pPr>
            <w:r>
              <w:t xml:space="preserve">The number associated with </w:t>
            </w:r>
            <w:proofErr w:type="spellStart"/>
            <w:r>
              <w:t>a</w:t>
            </w:r>
            <w:proofErr w:type="spellEnd"/>
            <w:r>
              <w:t xml:space="preserve"> i</w:t>
            </w:r>
            <w:r w:rsidR="001C5100">
              <w:t>nvoice</w:t>
            </w:r>
            <w:r>
              <w:t xml:space="preserve"> document</w:t>
            </w:r>
            <w:r w:rsidR="001C5100">
              <w:t>.</w:t>
            </w:r>
          </w:p>
          <w:p w14:paraId="6A00564A" w14:textId="77777777" w:rsidR="001C5100" w:rsidRPr="007E1D49" w:rsidRDefault="001C5100" w:rsidP="001C5100">
            <w:pPr>
              <w:pStyle w:val="Bold3"/>
              <w:rPr>
                <w:lang w:val="de-DE"/>
              </w:rPr>
            </w:pPr>
            <w:r w:rsidRPr="007E1D49">
              <w:rPr>
                <w:lang w:val="de-DE"/>
              </w:rPr>
              <w:t>ISBN10</w:t>
            </w:r>
          </w:p>
          <w:p w14:paraId="29FB45BA" w14:textId="77777777" w:rsidR="001C5100" w:rsidRPr="007E1D49" w:rsidRDefault="001C5100" w:rsidP="001C5100">
            <w:pPr>
              <w:pStyle w:val="Normal3"/>
              <w:rPr>
                <w:lang w:val="de-DE"/>
              </w:rPr>
            </w:pPr>
            <w:r w:rsidRPr="007E1D49">
              <w:rPr>
                <w:lang w:val="de-DE"/>
              </w:rPr>
              <w:t xml:space="preserve">10 </w:t>
            </w:r>
            <w:proofErr w:type="spellStart"/>
            <w:r w:rsidRPr="007E1D49">
              <w:rPr>
                <w:lang w:val="de-DE"/>
              </w:rPr>
              <w:t>digit</w:t>
            </w:r>
            <w:proofErr w:type="spellEnd"/>
            <w:r w:rsidRPr="007E1D49">
              <w:rPr>
                <w:lang w:val="de-DE"/>
              </w:rPr>
              <w:t xml:space="preserve"> ISBN code </w:t>
            </w:r>
            <w:proofErr w:type="spellStart"/>
            <w:r w:rsidRPr="007E1D49">
              <w:rPr>
                <w:lang w:val="de-DE"/>
              </w:rPr>
              <w:t>without</w:t>
            </w:r>
            <w:proofErr w:type="spellEnd"/>
            <w:r w:rsidRPr="007E1D49">
              <w:rPr>
                <w:lang w:val="de-DE"/>
              </w:rPr>
              <w:t xml:space="preserve"> </w:t>
            </w:r>
            <w:proofErr w:type="spellStart"/>
            <w:r w:rsidRPr="007E1D49">
              <w:rPr>
                <w:lang w:val="de-DE"/>
              </w:rPr>
              <w:t>dashes</w:t>
            </w:r>
            <w:proofErr w:type="spellEnd"/>
          </w:p>
          <w:p w14:paraId="27AEB92D" w14:textId="77777777" w:rsidR="001C5100" w:rsidRPr="007E1D49" w:rsidRDefault="001C5100" w:rsidP="001C5100">
            <w:pPr>
              <w:pStyle w:val="Bold3"/>
              <w:rPr>
                <w:lang w:val="de-DE"/>
              </w:rPr>
            </w:pPr>
            <w:r w:rsidRPr="007E1D49">
              <w:rPr>
                <w:lang w:val="de-DE"/>
              </w:rPr>
              <w:t>ISBN10Dash</w:t>
            </w:r>
          </w:p>
          <w:p w14:paraId="7502CD8F" w14:textId="77777777" w:rsidR="001C5100" w:rsidRPr="007E1D49" w:rsidRDefault="001C5100" w:rsidP="001C5100">
            <w:pPr>
              <w:pStyle w:val="Normal3"/>
              <w:rPr>
                <w:lang w:val="de-DE"/>
              </w:rPr>
            </w:pPr>
            <w:r w:rsidRPr="007E1D49">
              <w:rPr>
                <w:lang w:val="de-DE"/>
              </w:rPr>
              <w:t xml:space="preserve"> 10 </w:t>
            </w:r>
            <w:proofErr w:type="spellStart"/>
            <w:r w:rsidRPr="007E1D49">
              <w:rPr>
                <w:lang w:val="de-DE"/>
              </w:rPr>
              <w:t>digit</w:t>
            </w:r>
            <w:proofErr w:type="spellEnd"/>
            <w:r w:rsidRPr="007E1D49">
              <w:rPr>
                <w:lang w:val="de-DE"/>
              </w:rPr>
              <w:t xml:space="preserve"> ISBN code </w:t>
            </w:r>
            <w:proofErr w:type="spellStart"/>
            <w:r w:rsidRPr="007E1D49">
              <w:rPr>
                <w:lang w:val="de-DE"/>
              </w:rPr>
              <w:t>with</w:t>
            </w:r>
            <w:proofErr w:type="spellEnd"/>
            <w:r w:rsidRPr="007E1D49">
              <w:rPr>
                <w:lang w:val="de-DE"/>
              </w:rPr>
              <w:t xml:space="preserve"> </w:t>
            </w:r>
            <w:proofErr w:type="spellStart"/>
            <w:r w:rsidRPr="007E1D49">
              <w:rPr>
                <w:lang w:val="de-DE"/>
              </w:rPr>
              <w:t>dashes</w:t>
            </w:r>
            <w:proofErr w:type="spellEnd"/>
          </w:p>
          <w:p w14:paraId="0794DB77" w14:textId="77777777" w:rsidR="001C5100" w:rsidRPr="007E1D49" w:rsidRDefault="001C5100" w:rsidP="001C5100">
            <w:pPr>
              <w:pStyle w:val="Bold3"/>
              <w:rPr>
                <w:lang w:val="de-DE"/>
              </w:rPr>
            </w:pPr>
            <w:r w:rsidRPr="007E1D49">
              <w:rPr>
                <w:lang w:val="de-DE"/>
              </w:rPr>
              <w:t>ISBN13</w:t>
            </w:r>
          </w:p>
          <w:p w14:paraId="74B42916" w14:textId="77777777" w:rsidR="001C5100" w:rsidRDefault="001C5100" w:rsidP="001C5100">
            <w:pPr>
              <w:pStyle w:val="Normal3"/>
            </w:pPr>
            <w:r>
              <w:t>13 digit ISBN code.</w:t>
            </w:r>
          </w:p>
          <w:p w14:paraId="3E992E6C" w14:textId="77777777" w:rsidR="001C5100" w:rsidRDefault="001C5100" w:rsidP="001C5100">
            <w:pPr>
              <w:pStyle w:val="Bold3"/>
            </w:pPr>
            <w:r>
              <w:t>ISBN13Dash</w:t>
            </w:r>
          </w:p>
          <w:p w14:paraId="1596C1C6" w14:textId="77777777" w:rsidR="001C5100" w:rsidRDefault="001C5100" w:rsidP="001C5100">
            <w:pPr>
              <w:pStyle w:val="Normal3"/>
            </w:pPr>
            <w:r>
              <w:t>A 13 character ISBN with dashes; example of ISBN-13 with dashes: 978-1-873671-00-0.</w:t>
            </w:r>
          </w:p>
          <w:p w14:paraId="539488EB" w14:textId="77777777" w:rsidR="001C5100" w:rsidRPr="00D10222" w:rsidRDefault="001C5100" w:rsidP="001C5100">
            <w:pPr>
              <w:pStyle w:val="Bold3"/>
              <w:rPr>
                <w:lang w:val="en-US"/>
              </w:rPr>
            </w:pPr>
            <w:proofErr w:type="spellStart"/>
            <w:r w:rsidRPr="00D10222">
              <w:rPr>
                <w:lang w:val="en-US"/>
              </w:rPr>
              <w:t>ISODocumentReference</w:t>
            </w:r>
            <w:proofErr w:type="spellEnd"/>
          </w:p>
          <w:p w14:paraId="04557DDC" w14:textId="77777777" w:rsidR="001C5100" w:rsidRPr="00D10222" w:rsidRDefault="001C5100" w:rsidP="001C5100">
            <w:pPr>
              <w:pStyle w:val="Normal3"/>
              <w:rPr>
                <w:lang w:val="en-US"/>
              </w:rPr>
            </w:pPr>
            <w:r w:rsidRPr="00D10222">
              <w:rPr>
                <w:lang w:val="en-US"/>
              </w:rPr>
              <w:t>A unique ISO 9002 / 9001 document identifier.</w:t>
            </w:r>
          </w:p>
          <w:p w14:paraId="5ECA1645" w14:textId="77777777" w:rsidR="001C5100" w:rsidRPr="00D10222" w:rsidRDefault="001C5100" w:rsidP="001C5100">
            <w:pPr>
              <w:pStyle w:val="Bold3"/>
              <w:rPr>
                <w:lang w:val="en-US"/>
              </w:rPr>
            </w:pPr>
            <w:proofErr w:type="spellStart"/>
            <w:r w:rsidRPr="00D10222">
              <w:rPr>
                <w:lang w:val="en-US"/>
              </w:rPr>
              <w:t>IssueEvent</w:t>
            </w:r>
            <w:proofErr w:type="spellEnd"/>
          </w:p>
          <w:p w14:paraId="09C53B7F" w14:textId="77777777" w:rsidR="001C5100" w:rsidRDefault="001C5100" w:rsidP="001C5100">
            <w:pPr>
              <w:pStyle w:val="Normal3"/>
            </w:pPr>
            <w:r>
              <w:t>A task, or other type of event, related to the creation of an issue of a publication.</w:t>
            </w:r>
          </w:p>
          <w:p w14:paraId="6E883639" w14:textId="77777777" w:rsidR="001C5100" w:rsidRDefault="001C5100" w:rsidP="001C5100">
            <w:pPr>
              <w:pStyle w:val="Bold3"/>
            </w:pPr>
            <w:proofErr w:type="spellStart"/>
            <w:r>
              <w:t>JobNumber</w:t>
            </w:r>
            <w:proofErr w:type="spellEnd"/>
          </w:p>
          <w:p w14:paraId="7A9526A9" w14:textId="77777777"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14:paraId="46F90845" w14:textId="77777777" w:rsidR="001C5100" w:rsidRDefault="001C5100" w:rsidP="001C5100">
            <w:pPr>
              <w:pStyle w:val="Bold3"/>
            </w:pPr>
            <w:proofErr w:type="spellStart"/>
            <w:r>
              <w:t>JobTitle</w:t>
            </w:r>
            <w:proofErr w:type="spellEnd"/>
          </w:p>
          <w:p w14:paraId="5ABF280A" w14:textId="77777777" w:rsidR="001C5100" w:rsidRDefault="001C5100" w:rsidP="001C5100">
            <w:pPr>
              <w:pStyle w:val="Normal3"/>
            </w:pPr>
            <w:r>
              <w:t>A name of a specific job or task to which the forecast data is to apply, along with location and item.</w:t>
            </w:r>
          </w:p>
          <w:p w14:paraId="726FF3D4" w14:textId="77777777" w:rsidR="007B7E86" w:rsidRDefault="007B7E86" w:rsidP="007B7E86">
            <w:pPr>
              <w:pStyle w:val="Bold3"/>
            </w:pPr>
            <w:proofErr w:type="spellStart"/>
            <w:r>
              <w:t>LoadingInstructionNumber</w:t>
            </w:r>
            <w:proofErr w:type="spellEnd"/>
          </w:p>
          <w:p w14:paraId="4BE9F0F2" w14:textId="77777777" w:rsidR="007B7E86" w:rsidRDefault="007B7E86" w:rsidP="007B7E86">
            <w:pPr>
              <w:pStyle w:val="Normal3"/>
            </w:pPr>
            <w:r>
              <w:t>The uniq</w:t>
            </w:r>
            <w:r w:rsidR="008B5C59">
              <w:t>ue reference number given to a</w:t>
            </w:r>
            <w:r>
              <w:t xml:space="preserve"> loading instruction.</w:t>
            </w:r>
          </w:p>
          <w:p w14:paraId="68CD412A" w14:textId="77777777" w:rsidR="007B7E86" w:rsidRDefault="007B7E86" w:rsidP="007B7E86">
            <w:pPr>
              <w:pStyle w:val="Bold3"/>
            </w:pPr>
            <w:proofErr w:type="spellStart"/>
            <w:r>
              <w:t>LoadingInstructionSequenceNumber</w:t>
            </w:r>
            <w:proofErr w:type="spellEnd"/>
          </w:p>
          <w:p w14:paraId="2549CC84" w14:textId="77777777" w:rsidR="007B7E86" w:rsidRDefault="007B7E86" w:rsidP="007B7E86">
            <w:pPr>
              <w:pStyle w:val="Normal3"/>
            </w:pPr>
            <w:r>
              <w:t>A sequential number that uniquel</w:t>
            </w:r>
            <w:r w:rsidR="008B5C59">
              <w:t>y identifies the sequence in a l</w:t>
            </w:r>
            <w:r>
              <w:t>oading</w:t>
            </w:r>
            <w:r w:rsidR="008B5C59">
              <w:t xml:space="preserve"> i</w:t>
            </w:r>
            <w:r>
              <w:t>nstruction.</w:t>
            </w:r>
          </w:p>
          <w:p w14:paraId="1B3798C8" w14:textId="77777777" w:rsidR="007B7E86" w:rsidRDefault="007B7E86" w:rsidP="007B7E86">
            <w:pPr>
              <w:pStyle w:val="Bold3"/>
            </w:pPr>
            <w:proofErr w:type="spellStart"/>
            <w:r>
              <w:t>LoadingInstructionSequenceLineNumber</w:t>
            </w:r>
            <w:proofErr w:type="spellEnd"/>
          </w:p>
          <w:p w14:paraId="3EECE64E" w14:textId="77777777" w:rsidR="007B7E86" w:rsidRDefault="007B7E86" w:rsidP="007B7E86">
            <w:pPr>
              <w:pStyle w:val="Normal3"/>
            </w:pPr>
            <w:r>
              <w:t>A sequential number that uni</w:t>
            </w:r>
            <w:r w:rsidR="008B5C59">
              <w:t xml:space="preserve">quely identifies </w:t>
            </w:r>
            <w:r w:rsidR="000C0018">
              <w:t>a line number in a sequence of</w:t>
            </w:r>
            <w:r w:rsidR="008B5C59">
              <w:t xml:space="preserve"> a l</w:t>
            </w:r>
            <w:r>
              <w:t>oading</w:t>
            </w:r>
            <w:r w:rsidR="008B5C59">
              <w:t xml:space="preserve"> i</w:t>
            </w:r>
            <w:r>
              <w:t>nstruction.</w:t>
            </w:r>
          </w:p>
          <w:p w14:paraId="214C1A46" w14:textId="77777777" w:rsidR="007B7E86" w:rsidRDefault="007B7E86" w:rsidP="007B7E86">
            <w:pPr>
              <w:pStyle w:val="Bold3"/>
            </w:pPr>
            <w:proofErr w:type="spellStart"/>
            <w:r>
              <w:t>LoadingOrderNumber</w:t>
            </w:r>
            <w:proofErr w:type="spellEnd"/>
          </w:p>
          <w:p w14:paraId="7F98C465" w14:textId="77777777" w:rsidR="007B7E86" w:rsidRDefault="008B5C59" w:rsidP="007B7E86">
            <w:pPr>
              <w:pStyle w:val="Normal3"/>
            </w:pPr>
            <w:r>
              <w:t>The identifier for the loading o</w:t>
            </w:r>
            <w:r w:rsidR="007B7E86">
              <w:t>rder.</w:t>
            </w:r>
          </w:p>
          <w:p w14:paraId="22B35626" w14:textId="77777777" w:rsidR="007B7E86" w:rsidRDefault="007B7E86" w:rsidP="007B7E86">
            <w:pPr>
              <w:pStyle w:val="Bold3"/>
            </w:pPr>
            <w:proofErr w:type="spellStart"/>
            <w:r>
              <w:t>LoadingOrderLineNumber</w:t>
            </w:r>
            <w:proofErr w:type="spellEnd"/>
          </w:p>
          <w:p w14:paraId="54FCA23B" w14:textId="77777777" w:rsidR="007B7E86" w:rsidRDefault="00826E35" w:rsidP="007B7E86">
            <w:pPr>
              <w:pStyle w:val="Normal3"/>
            </w:pPr>
            <w:r>
              <w:t xml:space="preserve">The line item number </w:t>
            </w:r>
            <w:proofErr w:type="spellStart"/>
            <w:r>
              <w:t>a</w:t>
            </w:r>
            <w:proofErr w:type="spellEnd"/>
            <w:r w:rsidR="008B5C59">
              <w:t xml:space="preserve"> the loading o</w:t>
            </w:r>
            <w:r w:rsidR="007B7E86">
              <w:t>rder.</w:t>
            </w:r>
          </w:p>
          <w:p w14:paraId="7AE894A3" w14:textId="77777777" w:rsidR="001C5100" w:rsidRDefault="001C5100" w:rsidP="001C5100">
            <w:pPr>
              <w:pStyle w:val="Bold3"/>
            </w:pPr>
            <w:proofErr w:type="spellStart"/>
            <w:r>
              <w:t>LoadPlanNumber</w:t>
            </w:r>
            <w:proofErr w:type="spellEnd"/>
          </w:p>
          <w:p w14:paraId="479B1DF0" w14:textId="77777777" w:rsidR="001C5100" w:rsidRDefault="001C5100" w:rsidP="001C5100">
            <w:pPr>
              <w:pStyle w:val="Normal3"/>
            </w:pPr>
            <w:r>
              <w:t xml:space="preserve">A reference number given to a general unique load plan number generated in </w:t>
            </w:r>
            <w:r>
              <w:lastRenderedPageBreak/>
              <w:t>the planning phase before any physical loads exist.</w:t>
            </w:r>
          </w:p>
          <w:p w14:paraId="24D8493F" w14:textId="77777777" w:rsidR="001C5100" w:rsidRDefault="001C5100" w:rsidP="001C5100">
            <w:pPr>
              <w:pStyle w:val="Bold3"/>
            </w:pPr>
            <w:proofErr w:type="spellStart"/>
            <w:r>
              <w:t>LoadReleaseNumber</w:t>
            </w:r>
            <w:proofErr w:type="spellEnd"/>
          </w:p>
          <w:p w14:paraId="187EAD30" w14:textId="77777777" w:rsidR="001C5100" w:rsidRDefault="001C5100" w:rsidP="001C5100">
            <w:pPr>
              <w:pStyle w:val="Normal3"/>
            </w:pPr>
            <w:r>
              <w:t>The identifier for the Load Release.</w:t>
            </w:r>
          </w:p>
          <w:p w14:paraId="4EC6BFDC" w14:textId="77777777" w:rsidR="001C5100" w:rsidRDefault="001C5100" w:rsidP="001C5100">
            <w:pPr>
              <w:pStyle w:val="Bold3"/>
            </w:pPr>
            <w:proofErr w:type="spellStart"/>
            <w:r>
              <w:t>LoadTenderNumber</w:t>
            </w:r>
            <w:proofErr w:type="spellEnd"/>
          </w:p>
          <w:p w14:paraId="39BB4851" w14:textId="77777777" w:rsidR="001C5100" w:rsidRDefault="001C5100" w:rsidP="001C5100">
            <w:pPr>
              <w:pStyle w:val="Normal3"/>
            </w:pPr>
            <w:r>
              <w:t>The identifi</w:t>
            </w:r>
            <w:r w:rsidR="000C0018">
              <w:t>er for a l</w:t>
            </w:r>
            <w:r w:rsidR="00124EB6">
              <w:t>oad</w:t>
            </w:r>
            <w:r w:rsidR="000C0018">
              <w:t xml:space="preserve"> t</w:t>
            </w:r>
            <w:r w:rsidR="00124EB6">
              <w:t xml:space="preserve">ender </w:t>
            </w:r>
            <w:r w:rsidR="000C0018">
              <w:t>d</w:t>
            </w:r>
            <w:r w:rsidR="00C633B3">
              <w:t>ocument</w:t>
            </w:r>
            <w:r>
              <w:t>.</w:t>
            </w:r>
          </w:p>
          <w:p w14:paraId="60D22CC2" w14:textId="77777777" w:rsidR="001C5100" w:rsidRDefault="001C5100" w:rsidP="001C5100">
            <w:pPr>
              <w:pStyle w:val="Bold3"/>
            </w:pPr>
            <w:proofErr w:type="spellStart"/>
            <w:r>
              <w:t>LoadTenderResponseNumber</w:t>
            </w:r>
            <w:proofErr w:type="spellEnd"/>
          </w:p>
          <w:p w14:paraId="7A0BE670" w14:textId="77777777" w:rsidR="007B7E86" w:rsidRDefault="000C0018" w:rsidP="007B7E86">
            <w:pPr>
              <w:pStyle w:val="Normal3"/>
            </w:pPr>
            <w:r>
              <w:t>The identifier for a l</w:t>
            </w:r>
            <w:r w:rsidR="007B7E86" w:rsidRPr="007B7E86">
              <w:t>oad</w:t>
            </w:r>
            <w:r>
              <w:t xml:space="preserve"> t</w:t>
            </w:r>
            <w:r w:rsidR="007B7E86" w:rsidRPr="007B7E86">
              <w:t>ender</w:t>
            </w:r>
            <w:r>
              <w:t xml:space="preserve"> response d</w:t>
            </w:r>
            <w:r w:rsidR="007B7E86" w:rsidRPr="007B7E86">
              <w:t>ocument.</w:t>
            </w:r>
          </w:p>
          <w:p w14:paraId="35946055" w14:textId="77777777" w:rsidR="007B7E86" w:rsidRDefault="007B7E86" w:rsidP="007B7E86">
            <w:pPr>
              <w:pStyle w:val="Bold3"/>
            </w:pPr>
            <w:proofErr w:type="spellStart"/>
            <w:r>
              <w:t>LoadTenderResponseSegmentNumber</w:t>
            </w:r>
            <w:proofErr w:type="spellEnd"/>
          </w:p>
          <w:p w14:paraId="18406A48" w14:textId="77777777" w:rsidR="007B7E86" w:rsidRDefault="007B7E86" w:rsidP="007B7E86">
            <w:pPr>
              <w:pStyle w:val="Normal3"/>
            </w:pPr>
            <w:r>
              <w:t xml:space="preserve">The identifier for </w:t>
            </w:r>
            <w:r w:rsidR="000C0018">
              <w:t>a l</w:t>
            </w:r>
            <w:r>
              <w:t>oad</w:t>
            </w:r>
            <w:r w:rsidR="000C0018">
              <w:t xml:space="preserve"> t</w:t>
            </w:r>
            <w:r>
              <w:t>ender</w:t>
            </w:r>
            <w:r w:rsidR="000C0018">
              <w:t xml:space="preserve"> r</w:t>
            </w:r>
            <w:r>
              <w:t>esponse segment.</w:t>
            </w:r>
          </w:p>
          <w:p w14:paraId="7A3A17FB" w14:textId="77777777" w:rsidR="007B7E86" w:rsidRDefault="007B7E86" w:rsidP="007B7E86">
            <w:pPr>
              <w:pStyle w:val="Bold3"/>
            </w:pPr>
            <w:proofErr w:type="spellStart"/>
            <w:r>
              <w:t>LoadTenderSegmentNumber</w:t>
            </w:r>
            <w:proofErr w:type="spellEnd"/>
          </w:p>
          <w:p w14:paraId="21B6F17F" w14:textId="77777777" w:rsidR="007B7E86" w:rsidRDefault="000C0018" w:rsidP="007B7E86">
            <w:pPr>
              <w:pStyle w:val="Normal3"/>
            </w:pPr>
            <w:r>
              <w:t>The identifier for a l</w:t>
            </w:r>
            <w:r w:rsidR="007B7E86">
              <w:t>oad</w:t>
            </w:r>
            <w:r>
              <w:t xml:space="preserve"> t</w:t>
            </w:r>
            <w:r w:rsidR="007B7E86">
              <w:t>ender segment.</w:t>
            </w:r>
          </w:p>
          <w:p w14:paraId="025B4B9D" w14:textId="77777777" w:rsidR="00274AC1" w:rsidRDefault="00274AC1" w:rsidP="00274AC1">
            <w:pPr>
              <w:pStyle w:val="Bold3"/>
            </w:pPr>
            <w:proofErr w:type="spellStart"/>
            <w:r>
              <w:t>LocationReferenceIdentifier</w:t>
            </w:r>
            <w:proofErr w:type="spellEnd"/>
            <w:r>
              <w:t xml:space="preserve"> </w:t>
            </w:r>
          </w:p>
          <w:p w14:paraId="03707B8A" w14:textId="77777777" w:rsidR="00274AC1" w:rsidRDefault="00934F26" w:rsidP="00274AC1">
            <w:pPr>
              <w:pStyle w:val="Normal3"/>
            </w:pPr>
            <w:r w:rsidRPr="00934F26">
              <w:t>An identifier for referencing a location</w:t>
            </w:r>
            <w:r w:rsidR="00274AC1">
              <w:t>.</w:t>
            </w:r>
          </w:p>
          <w:p w14:paraId="0D4004C7" w14:textId="77777777" w:rsidR="001C5100" w:rsidRDefault="001C5100" w:rsidP="001C5100">
            <w:pPr>
              <w:pStyle w:val="Bold3"/>
            </w:pPr>
            <w:proofErr w:type="spellStart"/>
            <w:r>
              <w:t>LotIdentifier</w:t>
            </w:r>
            <w:proofErr w:type="spellEnd"/>
          </w:p>
          <w:p w14:paraId="6C03EDC5" w14:textId="77777777"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14:paraId="6DC584F2" w14:textId="77777777" w:rsidR="001C5100" w:rsidRDefault="001C5100" w:rsidP="001C5100">
            <w:pPr>
              <w:pStyle w:val="Bold3"/>
            </w:pPr>
            <w:proofErr w:type="spellStart"/>
            <w:r>
              <w:t>MagazineCode</w:t>
            </w:r>
            <w:proofErr w:type="spellEnd"/>
          </w:p>
          <w:p w14:paraId="4D8A1DE4" w14:textId="77777777" w:rsidR="001C5100" w:rsidRDefault="001C5100" w:rsidP="001C5100">
            <w:pPr>
              <w:pStyle w:val="Normal3"/>
            </w:pPr>
            <w:r>
              <w:t>A code used to identify a magazine.</w:t>
            </w:r>
          </w:p>
          <w:p w14:paraId="46A995E9" w14:textId="77777777" w:rsidR="001C5100" w:rsidRDefault="001C5100" w:rsidP="001C5100">
            <w:pPr>
              <w:pStyle w:val="Bold3"/>
            </w:pPr>
            <w:proofErr w:type="spellStart"/>
            <w:r>
              <w:t>ManufacturerMaterialSafetyDataSheetNumber</w:t>
            </w:r>
            <w:proofErr w:type="spellEnd"/>
          </w:p>
          <w:p w14:paraId="72E8DC90" w14:textId="270D75D0" w:rsidR="001C5100" w:rsidRDefault="001C5100" w:rsidP="00C5583D">
            <w:pPr>
              <w:pStyle w:val="Normal3Deprecate"/>
            </w:pPr>
            <w:r>
              <w:t xml:space="preserve">To be </w:t>
            </w:r>
            <w:r w:rsidR="000220A5">
              <w:t>deprecated in a future version V3R00</w:t>
            </w:r>
            <w:r>
              <w:t>. Refer to “</w:t>
            </w:r>
            <w:proofErr w:type="spellStart"/>
            <w:r>
              <w:t>MaterialSafetyDataSheet</w:t>
            </w:r>
            <w:proofErr w:type="spellEnd"/>
            <w:r>
              <w:t>” for the definition and use the attribute “</w:t>
            </w:r>
            <w:proofErr w:type="spellStart"/>
            <w:r>
              <w:t>AssignedBy</w:t>
            </w:r>
            <w:proofErr w:type="spellEnd"/>
            <w:r>
              <w:t>” for producer (manufacturer).</w:t>
            </w:r>
          </w:p>
          <w:p w14:paraId="6A62871B" w14:textId="77777777" w:rsidR="001C5100" w:rsidRDefault="001C5100" w:rsidP="001C5100">
            <w:pPr>
              <w:pStyle w:val="Bold3"/>
            </w:pPr>
            <w:proofErr w:type="spellStart"/>
            <w:r>
              <w:t>MarketType</w:t>
            </w:r>
            <w:proofErr w:type="spellEnd"/>
          </w:p>
          <w:p w14:paraId="60E60E51" w14:textId="77777777" w:rsidR="001C5100" w:rsidRDefault="001C5100" w:rsidP="001C5100">
            <w:pPr>
              <w:pStyle w:val="Normal3"/>
            </w:pPr>
            <w:r>
              <w:t>Mass Market, Picture Books, Trade, Education, etc.</w:t>
            </w:r>
          </w:p>
          <w:p w14:paraId="74C02EC3" w14:textId="77777777" w:rsidR="001C5100" w:rsidRDefault="001C5100" w:rsidP="001C5100">
            <w:pPr>
              <w:pStyle w:val="Bold3"/>
            </w:pPr>
            <w:proofErr w:type="spellStart"/>
            <w:r>
              <w:t>MarketplaceReferenceNumber</w:t>
            </w:r>
            <w:proofErr w:type="spellEnd"/>
          </w:p>
          <w:p w14:paraId="0BCED9EA" w14:textId="661D76D9" w:rsidR="001C5100" w:rsidRDefault="001C5100" w:rsidP="00C5583D">
            <w:pPr>
              <w:pStyle w:val="Normal3Deprecate"/>
            </w:pPr>
            <w:r>
              <w:t xml:space="preserve">To be </w:t>
            </w:r>
            <w:r w:rsidR="000220A5">
              <w:t>deprecated in a future version V3R00</w:t>
            </w:r>
            <w:r>
              <w:t>. Refer to “</w:t>
            </w:r>
            <w:proofErr w:type="spellStart"/>
            <w:r>
              <w:t>ReferenceNumber</w:t>
            </w:r>
            <w:proofErr w:type="spellEnd"/>
            <w:r>
              <w:t>” for the definition and use the attribute “</w:t>
            </w:r>
            <w:proofErr w:type="spellStart"/>
            <w:r>
              <w:t>AssignedBy</w:t>
            </w:r>
            <w:proofErr w:type="spellEnd"/>
            <w:r>
              <w:t>” for marketplace.</w:t>
            </w:r>
          </w:p>
          <w:p w14:paraId="198AAF37" w14:textId="77777777" w:rsidR="001C5100" w:rsidRDefault="001C5100" w:rsidP="001C5100">
            <w:pPr>
              <w:pStyle w:val="Bold3"/>
            </w:pPr>
            <w:proofErr w:type="spellStart"/>
            <w:r>
              <w:t>MasterBillOfLading</w:t>
            </w:r>
            <w:proofErr w:type="spellEnd"/>
          </w:p>
          <w:p w14:paraId="78709636" w14:textId="77777777"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14:paraId="123F8F87" w14:textId="77777777" w:rsidR="001C5100" w:rsidRDefault="001C5100" w:rsidP="001C5100">
            <w:pPr>
              <w:pStyle w:val="Bold3"/>
            </w:pPr>
            <w:proofErr w:type="spellStart"/>
            <w:r>
              <w:t>MasterContractNumber</w:t>
            </w:r>
            <w:proofErr w:type="spellEnd"/>
          </w:p>
          <w:p w14:paraId="2B71F5E7" w14:textId="77777777" w:rsidR="001C5100" w:rsidRPr="002B289C" w:rsidRDefault="001C5100" w:rsidP="001C5100">
            <w:pPr>
              <w:pStyle w:val="Normal3"/>
            </w:pPr>
            <w:r>
              <w:t>Contract number that is broader in terms of doing business between partners which for the book industry may, or may not include pricing.</w:t>
            </w:r>
          </w:p>
          <w:p w14:paraId="4DF359D0" w14:textId="77777777" w:rsidR="001C5100" w:rsidRDefault="001C5100" w:rsidP="001C5100">
            <w:pPr>
              <w:pStyle w:val="Bold3"/>
              <w:rPr>
                <w:highlight w:val="white"/>
              </w:rPr>
            </w:pPr>
            <w:r w:rsidRPr="00972749">
              <w:rPr>
                <w:highlight w:val="white"/>
              </w:rPr>
              <w:t>MasterISBN10</w:t>
            </w:r>
          </w:p>
          <w:p w14:paraId="0BC95190" w14:textId="77777777" w:rsidR="001C5100" w:rsidRDefault="001C5100" w:rsidP="001C5100">
            <w:pPr>
              <w:pStyle w:val="Normal3"/>
            </w:pPr>
            <w:r>
              <w:rPr>
                <w:highlight w:val="white"/>
              </w:rPr>
              <w:t>Refers to the ISBN10 of a product where the product being ordered is a part</w:t>
            </w:r>
          </w:p>
          <w:p w14:paraId="454AC25A" w14:textId="77777777" w:rsidR="001C5100" w:rsidRDefault="001C5100" w:rsidP="001C5100">
            <w:pPr>
              <w:pStyle w:val="Bold3"/>
              <w:rPr>
                <w:highlight w:val="white"/>
              </w:rPr>
            </w:pPr>
            <w:r w:rsidRPr="00972749">
              <w:rPr>
                <w:highlight w:val="white"/>
              </w:rPr>
              <w:t>MasterISBN13</w:t>
            </w:r>
            <w:r>
              <w:rPr>
                <w:highlight w:val="white"/>
              </w:rPr>
              <w:t xml:space="preserve"> </w:t>
            </w:r>
          </w:p>
          <w:p w14:paraId="600EC3A5" w14:textId="77777777" w:rsidR="001C5100" w:rsidRDefault="001C5100" w:rsidP="001C5100">
            <w:pPr>
              <w:pStyle w:val="Normal3"/>
              <w:rPr>
                <w:highlight w:val="white"/>
              </w:rPr>
            </w:pPr>
            <w:r>
              <w:rPr>
                <w:highlight w:val="white"/>
              </w:rPr>
              <w:t xml:space="preserve"> Refers to the ISBN13 of a product where the product being ordered is a part</w:t>
            </w:r>
          </w:p>
          <w:p w14:paraId="31747FB0" w14:textId="77777777" w:rsidR="001C5100" w:rsidRDefault="001C5100" w:rsidP="001C5100">
            <w:pPr>
              <w:pStyle w:val="Bold3"/>
              <w:rPr>
                <w:highlight w:val="white"/>
              </w:rPr>
            </w:pPr>
            <w:proofErr w:type="spellStart"/>
            <w:r w:rsidRPr="00972749">
              <w:rPr>
                <w:highlight w:val="white"/>
              </w:rPr>
              <w:lastRenderedPageBreak/>
              <w:t>MasterPurchaseOrder</w:t>
            </w:r>
            <w:proofErr w:type="spellEnd"/>
            <w:r>
              <w:rPr>
                <w:highlight w:val="white"/>
              </w:rPr>
              <w:t xml:space="preserve"> </w:t>
            </w:r>
          </w:p>
          <w:p w14:paraId="5D53483F" w14:textId="77777777" w:rsidR="001C5100" w:rsidRDefault="001C5100" w:rsidP="001C5100">
            <w:pPr>
              <w:pStyle w:val="Normal3"/>
              <w:rPr>
                <w:highlight w:val="white"/>
              </w:rPr>
            </w:pPr>
            <w:r>
              <w:rPr>
                <w:highlight w:val="white"/>
              </w:rPr>
              <w:t xml:space="preserve">Refers to a Buyer’s </w:t>
            </w:r>
            <w:proofErr w:type="spellStart"/>
            <w:r w:rsidR="00D41641">
              <w:rPr>
                <w:highlight w:val="white"/>
              </w:rPr>
              <w:t>PurchaseOrder</w:t>
            </w:r>
            <w:proofErr w:type="spellEnd"/>
            <w:r w:rsidR="00A41941">
              <w:rPr>
                <w:highlight w:val="white"/>
              </w:rPr>
              <w:t xml:space="preserve"> Number under which separate p</w:t>
            </w:r>
            <w:r>
              <w:rPr>
                <w:highlight w:val="white"/>
              </w:rPr>
              <w:t>urchase orders are generated but the master PO will never be sent to the supplier.</w:t>
            </w:r>
          </w:p>
          <w:p w14:paraId="5F077366" w14:textId="77777777" w:rsidR="001C5100" w:rsidRDefault="001C5100" w:rsidP="001C5100">
            <w:pPr>
              <w:pStyle w:val="Bold3"/>
            </w:pPr>
            <w:proofErr w:type="spellStart"/>
            <w:r>
              <w:t>MaterialSafetyDataSheetNumber</w:t>
            </w:r>
            <w:proofErr w:type="spellEnd"/>
          </w:p>
          <w:p w14:paraId="3BE2FA14" w14:textId="77777777" w:rsidR="001C5100" w:rsidRDefault="001C5100" w:rsidP="001C5100">
            <w:pPr>
              <w:pStyle w:val="Normal3"/>
            </w:pPr>
            <w:r>
              <w:t xml:space="preserve">A </w:t>
            </w:r>
            <w:smartTag w:uri="urn:schemas-microsoft-com:office:smarttags" w:element="country-region">
              <w:smartTag w:uri="urn:schemas-microsoft-com:office:smarttags" w:element="place">
                <w:r>
                  <w:t>U.S.</w:t>
                </w:r>
              </w:smartTag>
            </w:smartTag>
            <w:r>
              <w:t xml:space="preserve"> document describing the safety, environmental and physical issues, if any, for a product.</w:t>
            </w:r>
          </w:p>
          <w:p w14:paraId="0DA0ABEF" w14:textId="77777777" w:rsidR="001C5100" w:rsidRPr="001A2E1A" w:rsidRDefault="001C5100" w:rsidP="001C5100">
            <w:pPr>
              <w:pStyle w:val="Bold3"/>
            </w:pPr>
            <w:proofErr w:type="spellStart"/>
            <w:r w:rsidRPr="001A2E1A">
              <w:t>MeasuringInstructionNumber</w:t>
            </w:r>
            <w:proofErr w:type="spellEnd"/>
          </w:p>
          <w:p w14:paraId="67F09B0E" w14:textId="77777777" w:rsidR="001C5100" w:rsidRDefault="001C5100" w:rsidP="001C5100">
            <w:pPr>
              <w:pStyle w:val="Normal3"/>
            </w:pPr>
            <w:r>
              <w:t>The</w:t>
            </w:r>
            <w:r w:rsidRPr="007C220C">
              <w:t xml:space="preserve"> unique identifier </w:t>
            </w:r>
            <w:r>
              <w:t xml:space="preserve">of </w:t>
            </w:r>
            <w:r w:rsidRPr="007C220C">
              <w:t xml:space="preserve">a </w:t>
            </w:r>
            <w:r w:rsidR="000C0018">
              <w:t>measuring i</w:t>
            </w:r>
            <w:r>
              <w:t>nstruction</w:t>
            </w:r>
            <w:r w:rsidR="000C0018">
              <w:t xml:space="preserve"> document</w:t>
            </w:r>
            <w:r w:rsidRPr="007C220C">
              <w:t>.</w:t>
            </w:r>
          </w:p>
          <w:p w14:paraId="147960E0" w14:textId="77777777" w:rsidR="002C5C11" w:rsidRDefault="002C5C11" w:rsidP="002C5C11">
            <w:pPr>
              <w:pStyle w:val="Bold3"/>
            </w:pPr>
            <w:proofErr w:type="spellStart"/>
            <w:r>
              <w:t>MeasuringInstructionSequenceLineItemNumber</w:t>
            </w:r>
            <w:proofErr w:type="spellEnd"/>
          </w:p>
          <w:p w14:paraId="0F861D5C" w14:textId="77777777" w:rsidR="002C5C11" w:rsidRDefault="002C5C11" w:rsidP="002C5C11">
            <w:pPr>
              <w:pStyle w:val="Normal3"/>
            </w:pPr>
            <w:r>
              <w:t>A sequential number that uniquely identifies a line item of a measuring instruction sequence.</w:t>
            </w:r>
          </w:p>
          <w:p w14:paraId="27211DCD" w14:textId="77777777" w:rsidR="00025BA3" w:rsidRDefault="00025BA3" w:rsidP="00025BA3">
            <w:pPr>
              <w:pStyle w:val="Bold3"/>
            </w:pPr>
            <w:proofErr w:type="spellStart"/>
            <w:r>
              <w:t>MeasuringInstructionSequenceNumber</w:t>
            </w:r>
            <w:proofErr w:type="spellEnd"/>
          </w:p>
          <w:p w14:paraId="3C8110F9" w14:textId="77777777" w:rsidR="00025BA3" w:rsidRPr="007C220C" w:rsidRDefault="00025BA3" w:rsidP="00025BA3">
            <w:pPr>
              <w:pStyle w:val="Normal3"/>
            </w:pPr>
            <w:r>
              <w:t>A sequential number that uniquely identifies the sequence in a measuring instruction document.</w:t>
            </w:r>
          </w:p>
          <w:p w14:paraId="3E74EF95" w14:textId="77777777" w:rsidR="001C5100" w:rsidRPr="001A2E1A" w:rsidRDefault="001C5100" w:rsidP="001C5100">
            <w:pPr>
              <w:pStyle w:val="Bold3"/>
            </w:pPr>
            <w:proofErr w:type="spellStart"/>
            <w:r w:rsidRPr="001A2E1A">
              <w:t>MeasuringNumber</w:t>
            </w:r>
            <w:proofErr w:type="spellEnd"/>
          </w:p>
          <w:p w14:paraId="15618720" w14:textId="77777777" w:rsidR="00137AB5" w:rsidRDefault="00137AB5" w:rsidP="00137AB5">
            <w:pPr>
              <w:pStyle w:val="Normal3"/>
            </w:pPr>
            <w:r>
              <w:t xml:space="preserve">A unique identifier for the measuring information communicated in a </w:t>
            </w:r>
            <w:proofErr w:type="spellStart"/>
            <w:r>
              <w:t>MeasuringTicketSequence</w:t>
            </w:r>
            <w:proofErr w:type="spellEnd"/>
            <w:r>
              <w:t>.</w:t>
            </w:r>
          </w:p>
          <w:p w14:paraId="2717F9C7" w14:textId="159BCF04" w:rsidR="001C5100" w:rsidRDefault="00137AB5" w:rsidP="00137AB5">
            <w:pPr>
              <w:pStyle w:val="Normal3"/>
            </w:pPr>
            <w:r>
              <w:t xml:space="preserve">The measuring information in the </w:t>
            </w:r>
            <w:proofErr w:type="spellStart"/>
            <w:r>
              <w:t>MeasuringTicketSequence</w:t>
            </w:r>
            <w:proofErr w:type="spellEnd"/>
            <w:r>
              <w:t xml:space="preserve"> can have different identifiers depending on the source of the information, such as a measuring event, a calculation of quantities based on a measuring event and a calculation of compensation based on quantities and prices, as well as on the </w:t>
            </w:r>
            <w:proofErr w:type="spellStart"/>
            <w:r>
              <w:t>MeasuringTicketType</w:t>
            </w:r>
            <w:proofErr w:type="spellEnd"/>
            <w:r>
              <w:t xml:space="preserve"> and the </w:t>
            </w:r>
            <w:proofErr w:type="spellStart"/>
            <w:r>
              <w:t>MeasuringTicketContextType</w:t>
            </w:r>
            <w:proofErr w:type="spellEnd"/>
            <w:r>
              <w:t xml:space="preserve"> of the </w:t>
            </w:r>
            <w:proofErr w:type="spellStart"/>
            <w:r>
              <w:t>MeasuringTicket</w:t>
            </w:r>
            <w:proofErr w:type="spellEnd"/>
            <w:r w:rsidR="001C5100">
              <w:t>.</w:t>
            </w:r>
          </w:p>
          <w:p w14:paraId="5DD6082E" w14:textId="77777777" w:rsidR="001C5100" w:rsidRDefault="001C5100" w:rsidP="001C5100">
            <w:pPr>
              <w:pStyle w:val="Bold3"/>
            </w:pPr>
            <w:proofErr w:type="spellStart"/>
            <w:r w:rsidRPr="001A2E1A">
              <w:t>MeasuringTicketNumbe</w:t>
            </w:r>
            <w:r w:rsidRPr="00D61FE3">
              <w:t>r</w:t>
            </w:r>
            <w:proofErr w:type="spellEnd"/>
          </w:p>
          <w:p w14:paraId="7704B216" w14:textId="77777777" w:rsidR="001C5100" w:rsidRDefault="001C5100" w:rsidP="001C5100">
            <w:pPr>
              <w:pStyle w:val="Normal3"/>
            </w:pPr>
            <w:r>
              <w:t>The</w:t>
            </w:r>
            <w:r w:rsidRPr="007C220C">
              <w:t xml:space="preserve"> unique identifier </w:t>
            </w:r>
            <w:r>
              <w:t>of</w:t>
            </w:r>
            <w:r w:rsidRPr="007C220C">
              <w:t xml:space="preserve"> a </w:t>
            </w:r>
            <w:r w:rsidR="002579B5">
              <w:t>m</w:t>
            </w:r>
            <w:r w:rsidR="00833ED8">
              <w:t>easuring</w:t>
            </w:r>
            <w:r w:rsidR="002579B5">
              <w:t xml:space="preserve"> t</w:t>
            </w:r>
            <w:r w:rsidR="00833ED8">
              <w:t>icket</w:t>
            </w:r>
            <w:r w:rsidR="002579B5">
              <w:t xml:space="preserve"> document</w:t>
            </w:r>
            <w:r>
              <w:t>.</w:t>
            </w:r>
          </w:p>
          <w:p w14:paraId="0A30ECFB" w14:textId="77777777" w:rsidR="001C5100" w:rsidRPr="00491C4D" w:rsidRDefault="001C5100" w:rsidP="001C5100">
            <w:pPr>
              <w:pStyle w:val="Bold3"/>
            </w:pPr>
            <w:proofErr w:type="spellStart"/>
            <w:r w:rsidRPr="005B7CF5">
              <w:t>MeasuringTicketSequenceNumber</w:t>
            </w:r>
            <w:proofErr w:type="spellEnd"/>
          </w:p>
          <w:p w14:paraId="12001DBF" w14:textId="77777777" w:rsidR="001C5100" w:rsidRPr="00F52374" w:rsidRDefault="001C5100" w:rsidP="001C5100">
            <w:pPr>
              <w:pStyle w:val="Normal3"/>
            </w:pPr>
            <w:r w:rsidRPr="00F52374">
              <w:t xml:space="preserve">A </w:t>
            </w:r>
            <w:r w:rsidR="00D84D91" w:rsidRPr="00D84D91">
              <w:t>sequential number that uniquely identifies the sequence in a measuring ticket document</w:t>
            </w:r>
            <w:r>
              <w:t>.</w:t>
            </w:r>
          </w:p>
          <w:p w14:paraId="2981E395" w14:textId="77777777" w:rsidR="001C5100" w:rsidRPr="005B7CF5" w:rsidRDefault="001C5100" w:rsidP="001C5100">
            <w:pPr>
              <w:pStyle w:val="Bold3"/>
            </w:pPr>
            <w:proofErr w:type="spellStart"/>
            <w:r w:rsidRPr="005B7CF5">
              <w:t>MeasuringTicketSequenceLineItemNumber</w:t>
            </w:r>
            <w:proofErr w:type="spellEnd"/>
          </w:p>
          <w:p w14:paraId="770491A2" w14:textId="77777777" w:rsidR="001C5100" w:rsidRDefault="001C5100" w:rsidP="001C5100">
            <w:pPr>
              <w:pStyle w:val="Normal3"/>
            </w:pPr>
            <w:r w:rsidRPr="00F52374">
              <w:t xml:space="preserve">A sequential number that uniquely identifies </w:t>
            </w:r>
            <w:r w:rsidR="002579B5">
              <w:t>a</w:t>
            </w:r>
            <w:r w:rsidRPr="00F52374">
              <w:t xml:space="preserve"> </w:t>
            </w:r>
            <w:r>
              <w:t>line item</w:t>
            </w:r>
            <w:r w:rsidRPr="00F52374">
              <w:t xml:space="preserve"> of a </w:t>
            </w:r>
            <w:r w:rsidR="002579B5">
              <w:t>m</w:t>
            </w:r>
            <w:r w:rsidR="00833ED8">
              <w:t>easuring</w:t>
            </w:r>
            <w:r w:rsidR="002579B5">
              <w:t xml:space="preserve"> t</w:t>
            </w:r>
            <w:r w:rsidR="00833ED8">
              <w:t>icket</w:t>
            </w:r>
            <w:r>
              <w:t xml:space="preserve"> sequence.</w:t>
            </w:r>
          </w:p>
          <w:p w14:paraId="0553F123" w14:textId="77777777" w:rsidR="001C5100" w:rsidRDefault="001C5100" w:rsidP="001C5100">
            <w:pPr>
              <w:pStyle w:val="Bold3"/>
            </w:pPr>
            <w:proofErr w:type="spellStart"/>
            <w:r>
              <w:t>MillOrderLineItemNumber</w:t>
            </w:r>
            <w:proofErr w:type="spellEnd"/>
          </w:p>
          <w:p w14:paraId="005673CE" w14:textId="30538772" w:rsidR="001C5100" w:rsidRDefault="001C5100" w:rsidP="00C5583D">
            <w:pPr>
              <w:pStyle w:val="Normal3Deprecate"/>
            </w:pPr>
            <w:r>
              <w:t xml:space="preserve">To be </w:t>
            </w:r>
            <w:r w:rsidR="000220A5">
              <w:t>deprecated in a future version V3R00</w:t>
            </w:r>
            <w:r>
              <w:t>. Refer to “</w:t>
            </w:r>
            <w:proofErr w:type="spellStart"/>
            <w:r>
              <w:t>OrderLineItemNumber</w:t>
            </w:r>
            <w:proofErr w:type="spellEnd"/>
            <w:r>
              <w:t>” for the definition and use the attribute “</w:t>
            </w:r>
            <w:proofErr w:type="spellStart"/>
            <w:r>
              <w:t>AssignedBy</w:t>
            </w:r>
            <w:proofErr w:type="spellEnd"/>
            <w:r>
              <w:t>” for mill.</w:t>
            </w:r>
          </w:p>
          <w:p w14:paraId="0FA56022" w14:textId="77777777" w:rsidR="001C5100" w:rsidRDefault="001C5100" w:rsidP="001C5100">
            <w:pPr>
              <w:pStyle w:val="Bold3"/>
            </w:pPr>
            <w:proofErr w:type="spellStart"/>
            <w:r>
              <w:t>MillOrderNumber</w:t>
            </w:r>
            <w:proofErr w:type="spellEnd"/>
          </w:p>
          <w:p w14:paraId="5665B7F7" w14:textId="3C7F57F9" w:rsidR="001C5100" w:rsidRDefault="001C5100" w:rsidP="00C5583D">
            <w:pPr>
              <w:pStyle w:val="Normal3Deprecate"/>
            </w:pPr>
            <w:r>
              <w:t xml:space="preserve">To be </w:t>
            </w:r>
            <w:r w:rsidR="000220A5">
              <w:t>deprecated in a future version V3R00</w:t>
            </w:r>
            <w:r>
              <w:t>. Refer to “</w:t>
            </w:r>
            <w:proofErr w:type="spellStart"/>
            <w:r>
              <w:t>OrderNumber</w:t>
            </w:r>
            <w:proofErr w:type="spellEnd"/>
            <w:r>
              <w:t>” for the definition and use the attribute “</w:t>
            </w:r>
            <w:proofErr w:type="spellStart"/>
            <w:r>
              <w:t>AssignedBy</w:t>
            </w:r>
            <w:proofErr w:type="spellEnd"/>
            <w:r>
              <w:t>” for mill.</w:t>
            </w:r>
          </w:p>
          <w:p w14:paraId="174F6F1B" w14:textId="77777777" w:rsidR="001C5100" w:rsidRDefault="001C5100" w:rsidP="001C5100">
            <w:pPr>
              <w:pStyle w:val="Bold3"/>
            </w:pPr>
            <w:proofErr w:type="spellStart"/>
            <w:r>
              <w:t>MillSalesOfficeNumber</w:t>
            </w:r>
            <w:proofErr w:type="spellEnd"/>
          </w:p>
          <w:p w14:paraId="5D662BD5" w14:textId="5C397578" w:rsidR="001C5100" w:rsidRDefault="001C5100" w:rsidP="00C5583D">
            <w:pPr>
              <w:pStyle w:val="Normal3Deprecate"/>
            </w:pPr>
            <w:r>
              <w:t xml:space="preserve">To be </w:t>
            </w:r>
            <w:r w:rsidR="000220A5">
              <w:t>deprecated in a future version V3R00</w:t>
            </w:r>
            <w:r>
              <w:t>. Refer to “</w:t>
            </w:r>
            <w:proofErr w:type="spellStart"/>
            <w:r>
              <w:t>SalesOfficeNumber</w:t>
            </w:r>
            <w:proofErr w:type="spellEnd"/>
            <w:r>
              <w:t>” for the definition and use the attribute “</w:t>
            </w:r>
            <w:proofErr w:type="spellStart"/>
            <w:r>
              <w:t>AssignedBy</w:t>
            </w:r>
            <w:proofErr w:type="spellEnd"/>
            <w:r>
              <w:t>” for mill.</w:t>
            </w:r>
          </w:p>
          <w:p w14:paraId="33AC8018" w14:textId="77777777" w:rsidR="009C2471" w:rsidRDefault="009C2471" w:rsidP="009C2471">
            <w:pPr>
              <w:pStyle w:val="Bold3"/>
            </w:pPr>
            <w:proofErr w:type="spellStart"/>
            <w:r>
              <w:t>MovementReferenceNumber</w:t>
            </w:r>
            <w:proofErr w:type="spellEnd"/>
          </w:p>
          <w:p w14:paraId="7BBAD9E7" w14:textId="77777777" w:rsidR="00F10809" w:rsidRDefault="00F10809" w:rsidP="005230AA">
            <w:pPr>
              <w:pStyle w:val="Normal3"/>
            </w:pPr>
            <w:r w:rsidRPr="005230AA">
              <w:lastRenderedPageBreak/>
              <w:t xml:space="preserve">Movement Reference Number (MRN), also named as Master Reference Number, is given by European customs authorities. This is the reference number of the goods shipment in all European custom systems. This reference number is </w:t>
            </w:r>
            <w:proofErr w:type="spellStart"/>
            <w:r w:rsidRPr="005230AA">
              <w:t>AssignedBy</w:t>
            </w:r>
            <w:proofErr w:type="spellEnd"/>
            <w:r w:rsidRPr="005230AA">
              <w:t xml:space="preserve"> "Customs". For more information please see </w:t>
            </w:r>
            <w:hyperlink r:id="rId1754" w:history="1">
              <w:r w:rsidRPr="00F10809">
                <w:rPr>
                  <w:rStyle w:val="Hyperlink"/>
                </w:rPr>
                <w:t>https://data.europa.eu/euodp/en/data/dataset/transit-movement-reference-number</w:t>
              </w:r>
            </w:hyperlink>
            <w:r w:rsidRPr="00F10809">
              <w:t xml:space="preserve"> </w:t>
            </w:r>
          </w:p>
          <w:p w14:paraId="4A46742B" w14:textId="77777777" w:rsidR="001C5100" w:rsidRDefault="001C5100" w:rsidP="001C5100">
            <w:pPr>
              <w:pStyle w:val="Bold3"/>
            </w:pPr>
            <w:proofErr w:type="spellStart"/>
            <w:r>
              <w:t>NonconformanceReportNumber</w:t>
            </w:r>
            <w:proofErr w:type="spellEnd"/>
          </w:p>
          <w:p w14:paraId="0BE37C34" w14:textId="77777777" w:rsidR="001C5100" w:rsidRDefault="001C5100" w:rsidP="001C5100">
            <w:pPr>
              <w:pStyle w:val="Normal3"/>
            </w:pPr>
            <w:r>
              <w:t>The number assigned to a non-conformance report.</w:t>
            </w:r>
          </w:p>
          <w:p w14:paraId="31207D8E" w14:textId="77777777" w:rsidR="001C5100" w:rsidRDefault="001C5100" w:rsidP="001C5100">
            <w:pPr>
              <w:pStyle w:val="Bold3"/>
            </w:pPr>
            <w:proofErr w:type="spellStart"/>
            <w:r>
              <w:t>OrderConfirmationNumber</w:t>
            </w:r>
            <w:proofErr w:type="spellEnd"/>
          </w:p>
          <w:p w14:paraId="467D7FEF" w14:textId="77777777" w:rsidR="001C5100" w:rsidRDefault="001C5100" w:rsidP="001C5100">
            <w:pPr>
              <w:pStyle w:val="Normal3"/>
            </w:pPr>
            <w:r>
              <w:t xml:space="preserve">The number of the </w:t>
            </w:r>
            <w:r w:rsidR="002579B5">
              <w:t>o</w:t>
            </w:r>
            <w:r w:rsidR="00F33887">
              <w:t>rder</w:t>
            </w:r>
            <w:r w:rsidR="002579B5">
              <w:t xml:space="preserve"> c</w:t>
            </w:r>
            <w:r w:rsidR="00F33887">
              <w:t>onfirmation</w:t>
            </w:r>
            <w:r w:rsidR="002579B5">
              <w:t xml:space="preserve"> document</w:t>
            </w:r>
            <w:r>
              <w:t xml:space="preserve"> that is used to identify the transaction, or portion of the transaction.</w:t>
            </w:r>
          </w:p>
          <w:p w14:paraId="57A1DB60" w14:textId="77777777" w:rsidR="001C5100" w:rsidRDefault="001C5100" w:rsidP="001C5100">
            <w:pPr>
              <w:pStyle w:val="Bold3"/>
            </w:pPr>
            <w:r>
              <w:t>OrderConfirmationLineItemNumber</w:t>
            </w:r>
          </w:p>
          <w:p w14:paraId="7769CCC3" w14:textId="77777777" w:rsidR="001C5100" w:rsidRDefault="002579B5" w:rsidP="001C5100">
            <w:pPr>
              <w:pStyle w:val="Normal3"/>
            </w:pPr>
            <w:r>
              <w:t>The line item on the o</w:t>
            </w:r>
            <w:r w:rsidR="001C5100">
              <w:t>rder</w:t>
            </w:r>
            <w:r>
              <w:t xml:space="preserve"> c</w:t>
            </w:r>
            <w:r w:rsidR="001C5100">
              <w:t>onfirmation</w:t>
            </w:r>
            <w:r>
              <w:t xml:space="preserve"> document</w:t>
            </w:r>
            <w:r w:rsidR="001C5100">
              <w:t xml:space="preserve"> (identified by the </w:t>
            </w:r>
            <w:proofErr w:type="spellStart"/>
            <w:r w:rsidR="001C5100">
              <w:t>OrderConfirmationNumber</w:t>
            </w:r>
            <w:proofErr w:type="spellEnd"/>
            <w:r w:rsidR="001C5100">
              <w:t>).</w:t>
            </w:r>
          </w:p>
          <w:p w14:paraId="30E13B58" w14:textId="77777777" w:rsidR="001C5100" w:rsidRDefault="001C5100" w:rsidP="001C5100">
            <w:pPr>
              <w:pStyle w:val="Bold3"/>
            </w:pPr>
            <w:proofErr w:type="spellStart"/>
            <w:r>
              <w:t>OrderNumber</w:t>
            </w:r>
            <w:proofErr w:type="spellEnd"/>
          </w:p>
          <w:p w14:paraId="4BAE6507" w14:textId="77777777" w:rsidR="001C5100" w:rsidRDefault="001C5100" w:rsidP="001C5100">
            <w:pPr>
              <w:pStyle w:val="Normal3"/>
            </w:pPr>
            <w:r>
              <w:t>The number of the order that is used to identify the transaction, or portion of the transaction.</w:t>
            </w:r>
          </w:p>
          <w:p w14:paraId="7C669102" w14:textId="77777777" w:rsidR="001C5100" w:rsidRDefault="001C5100" w:rsidP="001C5100">
            <w:pPr>
              <w:pStyle w:val="Bold3"/>
            </w:pPr>
            <w:proofErr w:type="spellStart"/>
            <w:r>
              <w:t>OrderLineItemNumber</w:t>
            </w:r>
            <w:proofErr w:type="spellEnd"/>
          </w:p>
          <w:p w14:paraId="05D60745" w14:textId="77777777" w:rsidR="001C5100" w:rsidRDefault="002579B5" w:rsidP="001C5100">
            <w:pPr>
              <w:pStyle w:val="Normal3"/>
            </w:pPr>
            <w:r>
              <w:t>The line item on the o</w:t>
            </w:r>
            <w:r w:rsidR="001C5100">
              <w:t xml:space="preserve">rder (identified by </w:t>
            </w:r>
            <w:proofErr w:type="spellStart"/>
            <w:r w:rsidR="001C5100">
              <w:t>OrderNumber</w:t>
            </w:r>
            <w:proofErr w:type="spellEnd"/>
            <w:r w:rsidR="001C5100">
              <w:t>).</w:t>
            </w:r>
          </w:p>
          <w:p w14:paraId="7EE19A2F" w14:textId="77777777" w:rsidR="001C5100" w:rsidRDefault="001C5100" w:rsidP="001C5100">
            <w:pPr>
              <w:pStyle w:val="Bold3"/>
            </w:pPr>
            <w:proofErr w:type="spellStart"/>
            <w:r>
              <w:t>OrderPartyReferenceNumber</w:t>
            </w:r>
            <w:proofErr w:type="spellEnd"/>
          </w:p>
          <w:p w14:paraId="2FE4FF27" w14:textId="288F3072" w:rsidR="001C5100" w:rsidRDefault="001C5100" w:rsidP="00C5583D">
            <w:pPr>
              <w:pStyle w:val="Normal3Deprecate"/>
            </w:pPr>
            <w:r>
              <w:t xml:space="preserve">To be </w:t>
            </w:r>
            <w:r w:rsidR="000220A5">
              <w:t>deprecated in a future version V3R00</w:t>
            </w:r>
            <w:r>
              <w:t>. Refer to “</w:t>
            </w:r>
            <w:proofErr w:type="spellStart"/>
            <w:r>
              <w:t>ReferenceNumber</w:t>
            </w:r>
            <w:proofErr w:type="spellEnd"/>
            <w:r>
              <w:t>” for the definition and use the attribute “</w:t>
            </w:r>
            <w:proofErr w:type="spellStart"/>
            <w:r>
              <w:t>AssignedBy</w:t>
            </w:r>
            <w:proofErr w:type="spellEnd"/>
            <w:r>
              <w:t>” of “</w:t>
            </w:r>
            <w:proofErr w:type="spellStart"/>
            <w:r>
              <w:t>OrderParty</w:t>
            </w:r>
            <w:proofErr w:type="spellEnd"/>
            <w:r>
              <w:t>”.</w:t>
            </w:r>
          </w:p>
          <w:p w14:paraId="7F1D3B3A" w14:textId="77777777" w:rsidR="001C5100" w:rsidRDefault="001C5100" w:rsidP="001C5100">
            <w:pPr>
              <w:pStyle w:val="Bold3"/>
            </w:pPr>
            <w:proofErr w:type="spellStart"/>
            <w:r>
              <w:t>OriginalComplaintResponseNumber</w:t>
            </w:r>
            <w:proofErr w:type="spellEnd"/>
          </w:p>
          <w:p w14:paraId="1F762BE4" w14:textId="77777777" w:rsidR="001C5100" w:rsidRDefault="001C5100" w:rsidP="001C5100">
            <w:pPr>
              <w:pStyle w:val="Normal3"/>
            </w:pPr>
            <w:r>
              <w:t>Re</w:t>
            </w:r>
            <w:r w:rsidR="002579B5">
              <w:t>ference number of the original c</w:t>
            </w:r>
            <w:r>
              <w:t>omplaint</w:t>
            </w:r>
            <w:r w:rsidR="002579B5">
              <w:t xml:space="preserve"> r</w:t>
            </w:r>
            <w:r>
              <w:t>esponse</w:t>
            </w:r>
            <w:r w:rsidR="002579B5">
              <w:t xml:space="preserve"> document</w:t>
            </w:r>
            <w:r>
              <w:t>.</w:t>
            </w:r>
          </w:p>
          <w:p w14:paraId="137E7B35" w14:textId="77777777" w:rsidR="001C5100" w:rsidRDefault="001C5100" w:rsidP="001C5100">
            <w:pPr>
              <w:pStyle w:val="Bold3"/>
            </w:pPr>
            <w:proofErr w:type="spellStart"/>
            <w:r>
              <w:t>OriginalDeliveryNumber</w:t>
            </w:r>
            <w:proofErr w:type="spellEnd"/>
          </w:p>
          <w:p w14:paraId="76496EA0" w14:textId="77777777" w:rsidR="001C5100" w:rsidRDefault="001C5100" w:rsidP="001C5100">
            <w:pPr>
              <w:pStyle w:val="Normal3"/>
            </w:pPr>
            <w:r>
              <w:t xml:space="preserve">The unique reference number given to a </w:t>
            </w:r>
            <w:proofErr w:type="spellStart"/>
            <w:r w:rsidR="00660C89">
              <w:t>DeliveryMessage</w:t>
            </w:r>
            <w:proofErr w:type="spellEnd"/>
            <w:r>
              <w:t xml:space="preserve"> number sent previously that has been replaced in the meantime.</w:t>
            </w:r>
          </w:p>
          <w:p w14:paraId="7A25F02D" w14:textId="77777777" w:rsidR="001C5100" w:rsidRDefault="001C5100" w:rsidP="001C5100">
            <w:pPr>
              <w:pStyle w:val="Bold3"/>
            </w:pPr>
            <w:proofErr w:type="spellStart"/>
            <w:r>
              <w:t>OriginalGoodsReceiptNumber</w:t>
            </w:r>
            <w:proofErr w:type="spellEnd"/>
          </w:p>
          <w:p w14:paraId="1C7BD886" w14:textId="77777777" w:rsidR="001C5100" w:rsidRDefault="001C5100" w:rsidP="001C5100">
            <w:pPr>
              <w:pStyle w:val="Normal3"/>
            </w:pPr>
            <w:r>
              <w:t>The original unique identifier of t</w:t>
            </w:r>
            <w:r w:rsidR="002579B5">
              <w:t>he g</w:t>
            </w:r>
            <w:r>
              <w:t>oods</w:t>
            </w:r>
            <w:r w:rsidR="002579B5">
              <w:t xml:space="preserve"> r</w:t>
            </w:r>
            <w:r>
              <w:t>eceipt</w:t>
            </w:r>
            <w:r w:rsidR="002579B5">
              <w:t xml:space="preserve"> document</w:t>
            </w:r>
            <w:r>
              <w:t xml:space="preserve"> that is to be replaced.</w:t>
            </w:r>
          </w:p>
          <w:p w14:paraId="562E4EFD" w14:textId="77777777" w:rsidR="001C5100" w:rsidRDefault="001C5100" w:rsidP="001C5100">
            <w:pPr>
              <w:pStyle w:val="Bold3"/>
            </w:pPr>
            <w:proofErr w:type="spellStart"/>
            <w:r>
              <w:t>OriginalInvoiceNumber</w:t>
            </w:r>
            <w:proofErr w:type="spellEnd"/>
          </w:p>
          <w:p w14:paraId="49993699" w14:textId="3A347080" w:rsidR="001C5100" w:rsidRDefault="001C5100" w:rsidP="00C5583D">
            <w:pPr>
              <w:pStyle w:val="Normal3Deprecate"/>
            </w:pPr>
            <w:r>
              <w:t xml:space="preserve">To be </w:t>
            </w:r>
            <w:r w:rsidR="000220A5">
              <w:t xml:space="preserve">deprecated in a future version </w:t>
            </w:r>
            <w:r w:rsidR="00C618D7">
              <w:t>V3R00</w:t>
            </w:r>
            <w:r>
              <w:t xml:space="preserve">. Use </w:t>
            </w:r>
            <w:proofErr w:type="spellStart"/>
            <w:r>
              <w:t>InvoiceNumber</w:t>
            </w:r>
            <w:proofErr w:type="spellEnd"/>
            <w:r>
              <w:t xml:space="preserve">. </w:t>
            </w:r>
          </w:p>
          <w:p w14:paraId="15D05AA2" w14:textId="77777777" w:rsidR="001C5100" w:rsidRDefault="001C5100" w:rsidP="001C5100">
            <w:pPr>
              <w:pStyle w:val="Bold3"/>
            </w:pPr>
            <w:proofErr w:type="spellStart"/>
            <w:r>
              <w:t>OriginalProductQualityMessageNumber</w:t>
            </w:r>
            <w:proofErr w:type="spellEnd"/>
          </w:p>
          <w:p w14:paraId="7531C487" w14:textId="77777777" w:rsidR="001C5100" w:rsidRDefault="001C5100" w:rsidP="001C5100">
            <w:pPr>
              <w:pStyle w:val="Normal3"/>
            </w:pPr>
            <w:r>
              <w:t>The uniq</w:t>
            </w:r>
            <w:r w:rsidR="002579B5">
              <w:t>ue reference number given to a p</w:t>
            </w:r>
            <w:r>
              <w:t>roduct</w:t>
            </w:r>
            <w:r w:rsidR="002579B5">
              <w:t xml:space="preserve"> q</w:t>
            </w:r>
            <w:r>
              <w:t xml:space="preserve">uality document sent previously that has been replaced in the meantime. </w:t>
            </w:r>
          </w:p>
          <w:p w14:paraId="114D5A6B" w14:textId="77777777" w:rsidR="001C5100" w:rsidRDefault="001C5100" w:rsidP="001C5100">
            <w:pPr>
              <w:pStyle w:val="Bold3"/>
            </w:pPr>
            <w:proofErr w:type="spellStart"/>
            <w:r>
              <w:t>OriginalPurchaseOrderNumber</w:t>
            </w:r>
            <w:proofErr w:type="spellEnd"/>
          </w:p>
          <w:p w14:paraId="5F927996" w14:textId="77777777"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document sent previously that has been replaced (through amendment or cancellation) in the meantime.</w:t>
            </w:r>
          </w:p>
          <w:p w14:paraId="114F4A9C" w14:textId="77777777" w:rsidR="001C5100" w:rsidRDefault="001C5100" w:rsidP="001C5100">
            <w:pPr>
              <w:pStyle w:val="Bold3"/>
            </w:pPr>
            <w:proofErr w:type="spellStart"/>
            <w:r>
              <w:t>OriginalSalesOrderNumber</w:t>
            </w:r>
            <w:proofErr w:type="spellEnd"/>
          </w:p>
          <w:p w14:paraId="29EDF15B" w14:textId="77777777" w:rsidR="001C5100" w:rsidRDefault="001C5100" w:rsidP="001C5100">
            <w:pPr>
              <w:pStyle w:val="Normal3"/>
            </w:pPr>
            <w:r>
              <w:t xml:space="preserve">The unique reference number given to a sales order previously communicated </w:t>
            </w:r>
            <w:r>
              <w:lastRenderedPageBreak/>
              <w:t>that has been replaced (through amendment or cancellation) in the meantime.</w:t>
            </w:r>
          </w:p>
          <w:p w14:paraId="2850E9C1" w14:textId="77777777" w:rsidR="001C5100" w:rsidRDefault="001C5100" w:rsidP="001C5100">
            <w:pPr>
              <w:pStyle w:val="Bold3"/>
            </w:pPr>
            <w:proofErr w:type="spellStart"/>
            <w:r>
              <w:t>OriginalScaleTicketNumber</w:t>
            </w:r>
            <w:proofErr w:type="spellEnd"/>
          </w:p>
          <w:p w14:paraId="432465B5" w14:textId="77777777" w:rsidR="001C5100" w:rsidRDefault="001C5100" w:rsidP="001C5100">
            <w:pPr>
              <w:pStyle w:val="Normal3"/>
            </w:pPr>
            <w:r>
              <w:t xml:space="preserve">The unique reference number given to the original </w:t>
            </w:r>
            <w:r w:rsidR="002579B5">
              <w:t>scale t</w:t>
            </w:r>
            <w:r w:rsidR="00AF1EA0">
              <w:t>icket</w:t>
            </w:r>
            <w:r w:rsidR="002579B5">
              <w:t xml:space="preserve"> document</w:t>
            </w:r>
            <w:r>
              <w:t>.</w:t>
            </w:r>
          </w:p>
          <w:p w14:paraId="665EAD5D" w14:textId="77777777" w:rsidR="001C5100" w:rsidRDefault="001C5100" w:rsidP="001C5100">
            <w:pPr>
              <w:pStyle w:val="Bold3"/>
            </w:pPr>
            <w:proofErr w:type="spellStart"/>
            <w:r>
              <w:t>OriginalUsageNumber</w:t>
            </w:r>
            <w:proofErr w:type="spellEnd"/>
          </w:p>
          <w:p w14:paraId="592DB61B" w14:textId="77777777" w:rsidR="001C5100" w:rsidRDefault="001C5100" w:rsidP="001C5100">
            <w:pPr>
              <w:pStyle w:val="Normal3"/>
            </w:pPr>
            <w:r>
              <w:t xml:space="preserve">The unique reference number given to a </w:t>
            </w:r>
            <w:r w:rsidR="002579B5">
              <w:t>u</w:t>
            </w:r>
            <w:r w:rsidR="00FE00BC">
              <w:t>sage</w:t>
            </w:r>
            <w:r>
              <w:t xml:space="preserve"> </w:t>
            </w:r>
            <w:r w:rsidR="002579B5">
              <w:t>d</w:t>
            </w:r>
            <w:r>
              <w:t>ocument previously sent that has been replaced (through amendment or cancellation) in the meantime.</w:t>
            </w:r>
          </w:p>
          <w:p w14:paraId="49B0042C" w14:textId="77777777" w:rsidR="001C5100" w:rsidRDefault="001C5100" w:rsidP="001C5100">
            <w:pPr>
              <w:pStyle w:val="Bold3"/>
            </w:pPr>
            <w:proofErr w:type="spellStart"/>
            <w:r>
              <w:t>PackageMark</w:t>
            </w:r>
            <w:proofErr w:type="spellEnd"/>
          </w:p>
          <w:p w14:paraId="009CE813" w14:textId="77777777"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14:paraId="1E7FDD72" w14:textId="77777777" w:rsidR="001C5100" w:rsidRDefault="001C5100" w:rsidP="001C5100">
            <w:pPr>
              <w:pStyle w:val="Bold3"/>
            </w:pPr>
            <w:proofErr w:type="spellStart"/>
            <w:r>
              <w:t>PackageNumber</w:t>
            </w:r>
            <w:proofErr w:type="spellEnd"/>
          </w:p>
          <w:p w14:paraId="2A5F2F44" w14:textId="77777777" w:rsidR="001C5100" w:rsidRDefault="001C5100" w:rsidP="001C5100">
            <w:pPr>
              <w:pStyle w:val="Normal3"/>
            </w:pPr>
            <w:r>
              <w:t>The unique reference number given to a manufacturer's product packaging designation.</w:t>
            </w:r>
          </w:p>
          <w:p w14:paraId="20A5024F" w14:textId="77777777" w:rsidR="001C5100" w:rsidRDefault="001C5100" w:rsidP="001C5100">
            <w:pPr>
              <w:pStyle w:val="Bold3"/>
            </w:pPr>
            <w:proofErr w:type="spellStart"/>
            <w:r>
              <w:t>PackageSpecificationNumber</w:t>
            </w:r>
            <w:proofErr w:type="spellEnd"/>
          </w:p>
          <w:p w14:paraId="75564E2D" w14:textId="77777777" w:rsidR="001C5100" w:rsidRDefault="001C5100" w:rsidP="001C5100">
            <w:pPr>
              <w:pStyle w:val="Normal3"/>
            </w:pPr>
            <w:r>
              <w:t>The reference number given to a set of packing specifications.</w:t>
            </w:r>
          </w:p>
          <w:p w14:paraId="0B0202C2" w14:textId="77777777" w:rsidR="001C5100" w:rsidRDefault="001C5100" w:rsidP="001C5100">
            <w:pPr>
              <w:pStyle w:val="Bold3"/>
            </w:pPr>
            <w:proofErr w:type="spellStart"/>
            <w:r>
              <w:t>PackageSpecificationLineNumber</w:t>
            </w:r>
            <w:proofErr w:type="spellEnd"/>
          </w:p>
          <w:p w14:paraId="673085A5" w14:textId="77777777" w:rsidR="001C5100" w:rsidRDefault="001C5100" w:rsidP="001C5100">
            <w:pPr>
              <w:pStyle w:val="Normal3"/>
            </w:pPr>
            <w:r>
              <w:t>The reference number given to one line of a set of packing specifications.</w:t>
            </w:r>
          </w:p>
          <w:p w14:paraId="4B83FB7C" w14:textId="77777777" w:rsidR="001C5100" w:rsidRDefault="001C5100" w:rsidP="001C5100">
            <w:pPr>
              <w:pStyle w:val="Bold3"/>
            </w:pPr>
            <w:proofErr w:type="spellStart"/>
            <w:r>
              <w:t>PageCount</w:t>
            </w:r>
            <w:proofErr w:type="spellEnd"/>
          </w:p>
          <w:p w14:paraId="21539725" w14:textId="77777777" w:rsidR="001C5100" w:rsidRDefault="001C5100" w:rsidP="001C5100">
            <w:pPr>
              <w:pStyle w:val="Normal3"/>
            </w:pPr>
            <w:r>
              <w:t>Number of text pages in the book or component.</w:t>
            </w:r>
          </w:p>
          <w:p w14:paraId="1EDA2AC7" w14:textId="77777777" w:rsidR="001C5100" w:rsidRDefault="001C5100" w:rsidP="001C5100">
            <w:pPr>
              <w:pStyle w:val="Bold3"/>
            </w:pPr>
            <w:proofErr w:type="spellStart"/>
            <w:r>
              <w:t>PageCountTotal</w:t>
            </w:r>
            <w:proofErr w:type="spellEnd"/>
          </w:p>
          <w:p w14:paraId="32A7E0F2" w14:textId="77777777" w:rsidR="001C5100" w:rsidRDefault="001C5100" w:rsidP="001C5100">
            <w:pPr>
              <w:pStyle w:val="Normal3"/>
            </w:pPr>
            <w:r>
              <w:t>Total number of pages including inserts.</w:t>
            </w:r>
          </w:p>
          <w:p w14:paraId="6D6D76C8" w14:textId="77777777" w:rsidR="001C5100" w:rsidRDefault="001C5100" w:rsidP="001C5100">
            <w:pPr>
              <w:pStyle w:val="Bold3"/>
            </w:pPr>
            <w:proofErr w:type="spellStart"/>
            <w:r>
              <w:t>PaymentReferenceNumber</w:t>
            </w:r>
            <w:proofErr w:type="spellEnd"/>
          </w:p>
          <w:p w14:paraId="1B72D2D1" w14:textId="77777777" w:rsidR="001C5100" w:rsidRDefault="001C5100" w:rsidP="001C5100">
            <w:pPr>
              <w:pStyle w:val="Normal3"/>
            </w:pPr>
            <w:r>
              <w:t>Payment reference number is used when paying the invoice. It associates the payment to the right invoice in an electronic payment scenario.</w:t>
            </w:r>
          </w:p>
          <w:p w14:paraId="1F0E4EA8" w14:textId="77777777" w:rsidR="001C5100" w:rsidRDefault="001C5100" w:rsidP="001C5100">
            <w:pPr>
              <w:pStyle w:val="Bold3"/>
            </w:pPr>
            <w:proofErr w:type="spellStart"/>
            <w:r>
              <w:t>PEFCNumber</w:t>
            </w:r>
            <w:proofErr w:type="spellEnd"/>
          </w:p>
          <w:p w14:paraId="02EC3563" w14:textId="77777777" w:rsidR="001C5100" w:rsidRDefault="001C5100" w:rsidP="001C5100">
            <w:pPr>
              <w:pStyle w:val="Normal3"/>
            </w:pPr>
            <w:r>
              <w:t xml:space="preserve">A certificate registration code for a site that has been certified in accordance with the requirements of the Programme for the Endorsement of Forest Certification. This number would also be communicated in the </w:t>
            </w:r>
            <w:proofErr w:type="spellStart"/>
            <w:r>
              <w:t>LicenceNumber</w:t>
            </w:r>
            <w:proofErr w:type="spellEnd"/>
            <w:r>
              <w:t xml:space="preserve"> element of the </w:t>
            </w:r>
            <w:proofErr w:type="spellStart"/>
            <w:r>
              <w:t>SafetyAndEnvironmentalInformation</w:t>
            </w:r>
            <w:proofErr w:type="spellEnd"/>
            <w:r>
              <w:t>.</w:t>
            </w:r>
          </w:p>
          <w:p w14:paraId="3AC8CCD7" w14:textId="77777777" w:rsidR="001C5100" w:rsidRDefault="001C5100" w:rsidP="001C5100">
            <w:pPr>
              <w:pStyle w:val="Bold3"/>
            </w:pPr>
            <w:proofErr w:type="spellStart"/>
            <w:r>
              <w:t>PickUpNumber</w:t>
            </w:r>
            <w:proofErr w:type="spellEnd"/>
          </w:p>
          <w:p w14:paraId="44671E96" w14:textId="77777777" w:rsidR="001C5100" w:rsidRDefault="001C5100" w:rsidP="001C5100">
            <w:pPr>
              <w:pStyle w:val="Normal3"/>
            </w:pPr>
            <w:r>
              <w:t>Indicates the route number for the pick-up location for a transport order.</w:t>
            </w:r>
          </w:p>
          <w:p w14:paraId="430D401A" w14:textId="77777777" w:rsidR="001C5100" w:rsidRDefault="001C5100" w:rsidP="001C5100">
            <w:pPr>
              <w:pStyle w:val="Bold3"/>
            </w:pPr>
            <w:proofErr w:type="spellStart"/>
            <w:r>
              <w:t>PlanningMessageNumber</w:t>
            </w:r>
            <w:proofErr w:type="spellEnd"/>
          </w:p>
          <w:p w14:paraId="6E60F697" w14:textId="77777777" w:rsidR="001C5100" w:rsidRDefault="001C5100" w:rsidP="001C5100">
            <w:pPr>
              <w:pStyle w:val="Normal3"/>
            </w:pPr>
            <w:r>
              <w:t xml:space="preserve">The unique reference number to a </w:t>
            </w:r>
            <w:proofErr w:type="spellStart"/>
            <w:r w:rsidR="002579B5">
              <w:t>p</w:t>
            </w:r>
            <w:r w:rsidR="00A768F0">
              <w:t>lanning</w:t>
            </w:r>
            <w:r w:rsidR="002579B5">
              <w:t>d</w:t>
            </w:r>
            <w:r>
              <w:t>ocument</w:t>
            </w:r>
            <w:proofErr w:type="spellEnd"/>
            <w:r>
              <w:t xml:space="preserve"> that includes estimated volumes for the product being called off.</w:t>
            </w:r>
          </w:p>
          <w:p w14:paraId="18E0F432" w14:textId="77777777" w:rsidR="001C5100" w:rsidRDefault="001C5100" w:rsidP="001C5100">
            <w:pPr>
              <w:pStyle w:val="Bold3"/>
            </w:pPr>
            <w:proofErr w:type="spellStart"/>
            <w:r w:rsidRPr="001A2E1A">
              <w:t>PopulationNumber</w:t>
            </w:r>
            <w:proofErr w:type="spellEnd"/>
          </w:p>
          <w:p w14:paraId="0904E707" w14:textId="77777777" w:rsidR="001C5100" w:rsidRDefault="001C5100" w:rsidP="001C5100">
            <w:pPr>
              <w:pStyle w:val="Normal3"/>
            </w:pPr>
            <w:r>
              <w:t>A reference number identifying a group of clearly-defined items with similar characteristics. Currently used by Forest Wood Supply for statistical Calculation adjustments.</w:t>
            </w:r>
          </w:p>
          <w:p w14:paraId="1C1FA840" w14:textId="77777777" w:rsidR="00261463" w:rsidRDefault="00261463" w:rsidP="00261463">
            <w:pPr>
              <w:pStyle w:val="Bold3"/>
            </w:pPr>
            <w:proofErr w:type="spellStart"/>
            <w:r>
              <w:t>PrepContentName</w:t>
            </w:r>
            <w:proofErr w:type="spellEnd"/>
          </w:p>
          <w:p w14:paraId="05865547" w14:textId="77777777" w:rsidR="00261463" w:rsidRDefault="00261463" w:rsidP="00261463">
            <w:pPr>
              <w:pStyle w:val="Normal3"/>
            </w:pPr>
            <w:r>
              <w:t xml:space="preserve">Name of the document or file that contains the content for the associated book </w:t>
            </w:r>
            <w:r>
              <w:lastRenderedPageBreak/>
              <w:t>or component</w:t>
            </w:r>
          </w:p>
          <w:p w14:paraId="0D8236D9" w14:textId="77777777" w:rsidR="001C5100" w:rsidRDefault="001C5100" w:rsidP="001C5100">
            <w:pPr>
              <w:pStyle w:val="Bold3"/>
            </w:pPr>
            <w:proofErr w:type="spellStart"/>
            <w:r>
              <w:t>PriceContractNumber</w:t>
            </w:r>
            <w:proofErr w:type="spellEnd"/>
          </w:p>
          <w:p w14:paraId="577EE332" w14:textId="77777777" w:rsidR="001C5100" w:rsidRDefault="001C5100" w:rsidP="001C5100">
            <w:pPr>
              <w:pStyle w:val="Normal3"/>
            </w:pPr>
            <w:r>
              <w:t>Contract number that is specific to pricing.</w:t>
            </w:r>
          </w:p>
          <w:p w14:paraId="39DED021" w14:textId="77777777" w:rsidR="001C5100" w:rsidRDefault="001C5100" w:rsidP="001C5100">
            <w:pPr>
              <w:pStyle w:val="Bold3"/>
            </w:pPr>
            <w:proofErr w:type="spellStart"/>
            <w:r>
              <w:t>PriceQuoteNumber</w:t>
            </w:r>
            <w:proofErr w:type="spellEnd"/>
          </w:p>
          <w:p w14:paraId="33E34919" w14:textId="77777777" w:rsidR="001C5100" w:rsidRDefault="001C5100" w:rsidP="001C5100">
            <w:pPr>
              <w:pStyle w:val="Normal3"/>
            </w:pPr>
            <w:r>
              <w:t>Quote number that is specific to pricing.</w:t>
            </w:r>
          </w:p>
          <w:p w14:paraId="31780605" w14:textId="77777777" w:rsidR="001C5100" w:rsidRDefault="001C5100" w:rsidP="001C5100">
            <w:pPr>
              <w:pStyle w:val="Bold3"/>
            </w:pPr>
            <w:proofErr w:type="spellStart"/>
            <w:r>
              <w:t>PriceList</w:t>
            </w:r>
            <w:proofErr w:type="spellEnd"/>
          </w:p>
          <w:p w14:paraId="648BC1A9" w14:textId="77777777" w:rsidR="001C5100" w:rsidRDefault="001C5100" w:rsidP="001C5100">
            <w:pPr>
              <w:pStyle w:val="Normal3"/>
            </w:pPr>
            <w:r>
              <w:t>The number used to identify the price list.</w:t>
            </w:r>
          </w:p>
          <w:p w14:paraId="6091540C" w14:textId="77777777" w:rsidR="009C3706" w:rsidRPr="009C3706" w:rsidRDefault="009C3706" w:rsidP="00B050DD">
            <w:pPr>
              <w:pStyle w:val="Bold3"/>
            </w:pPr>
            <w:proofErr w:type="spellStart"/>
            <w:r w:rsidRPr="009C3706">
              <w:t>PriceListItem</w:t>
            </w:r>
            <w:proofErr w:type="spellEnd"/>
          </w:p>
          <w:p w14:paraId="42524087" w14:textId="77777777" w:rsidR="009C3706" w:rsidRDefault="009C3706" w:rsidP="009C3706">
            <w:pPr>
              <w:pStyle w:val="Normal3"/>
            </w:pPr>
            <w:r>
              <w:t>The reference number used to identify an item in a price list.</w:t>
            </w:r>
          </w:p>
          <w:p w14:paraId="688251A8" w14:textId="77777777" w:rsidR="009C3706" w:rsidRPr="009C3706" w:rsidRDefault="009C3706" w:rsidP="00B050DD">
            <w:pPr>
              <w:pStyle w:val="Bold3"/>
            </w:pPr>
            <w:proofErr w:type="spellStart"/>
            <w:r w:rsidRPr="009C3706">
              <w:t>PriceListLineItem</w:t>
            </w:r>
            <w:proofErr w:type="spellEnd"/>
          </w:p>
          <w:p w14:paraId="6A839955" w14:textId="77777777" w:rsidR="009C3706" w:rsidRDefault="009C3706" w:rsidP="009C3706">
            <w:pPr>
              <w:pStyle w:val="Normal3"/>
            </w:pPr>
            <w:r>
              <w:t>The reference number used to identify the line item of a price list.</w:t>
            </w:r>
          </w:p>
          <w:p w14:paraId="559E4305" w14:textId="77777777" w:rsidR="001C5100" w:rsidRDefault="001C5100" w:rsidP="001C5100">
            <w:pPr>
              <w:pStyle w:val="Bold3"/>
            </w:pPr>
            <w:proofErr w:type="spellStart"/>
            <w:r>
              <w:t>PrintingCode</w:t>
            </w:r>
            <w:proofErr w:type="spellEnd"/>
          </w:p>
          <w:p w14:paraId="337DFB4C" w14:textId="77777777" w:rsidR="001C5100" w:rsidRDefault="001C5100" w:rsidP="001C5100">
            <w:pPr>
              <w:pStyle w:val="Normal3"/>
            </w:pPr>
            <w:r>
              <w:t>Identifies the book as a New Boo, Reprint, New Adoption, etc.</w:t>
            </w:r>
          </w:p>
          <w:p w14:paraId="031E5C58" w14:textId="77777777" w:rsidR="001C5100" w:rsidRDefault="001C5100" w:rsidP="001C5100">
            <w:pPr>
              <w:pStyle w:val="Bold3"/>
            </w:pPr>
            <w:proofErr w:type="spellStart"/>
            <w:r>
              <w:t>PrintingNumber</w:t>
            </w:r>
            <w:proofErr w:type="spellEnd"/>
          </w:p>
          <w:p w14:paraId="3EC94541" w14:textId="77777777" w:rsidR="001C5100" w:rsidRDefault="001C5100" w:rsidP="001C5100">
            <w:pPr>
              <w:pStyle w:val="Normal3"/>
            </w:pPr>
            <w:r>
              <w:t>A reference to the sequential print run number.</w:t>
            </w:r>
          </w:p>
          <w:p w14:paraId="4A72ABAD" w14:textId="77777777" w:rsidR="001C5100" w:rsidRDefault="001C5100" w:rsidP="001C5100">
            <w:pPr>
              <w:pStyle w:val="Bold3"/>
            </w:pPr>
            <w:proofErr w:type="spellStart"/>
            <w:r>
              <w:t>PriorPurchaseOrderNumber</w:t>
            </w:r>
            <w:proofErr w:type="spellEnd"/>
          </w:p>
          <w:p w14:paraId="2C30ED42" w14:textId="77777777" w:rsidR="001C5100" w:rsidRDefault="001C5100" w:rsidP="001C5100">
            <w:pPr>
              <w:pStyle w:val="Normal3"/>
            </w:pPr>
            <w:r>
              <w:t xml:space="preserve">The </w:t>
            </w:r>
            <w:proofErr w:type="spellStart"/>
            <w:r>
              <w:t>preceeding</w:t>
            </w:r>
            <w:proofErr w:type="spellEnd"/>
            <w:r>
              <w:t xml:space="preserve"> </w:t>
            </w:r>
            <w:r w:rsidR="002579B5">
              <w:t>p</w:t>
            </w:r>
            <w:r w:rsidR="00D41641">
              <w:t>urchase</w:t>
            </w:r>
            <w:r w:rsidR="002579B5">
              <w:t xml:space="preserve"> o</w:t>
            </w:r>
            <w:r w:rsidR="00D41641">
              <w:t>rder</w:t>
            </w:r>
            <w:r>
              <w:t xml:space="preserve"> number.</w:t>
            </w:r>
          </w:p>
          <w:p w14:paraId="6C0AB58C" w14:textId="77777777" w:rsidR="00C34AF3" w:rsidRDefault="00C34AF3" w:rsidP="00C34AF3">
            <w:pPr>
              <w:pStyle w:val="Bold3"/>
            </w:pPr>
            <w:proofErr w:type="spellStart"/>
            <w:r>
              <w:t>ProductAttributesNumber</w:t>
            </w:r>
            <w:proofErr w:type="spellEnd"/>
          </w:p>
          <w:p w14:paraId="71E39B04" w14:textId="77777777" w:rsidR="00C34AF3" w:rsidRDefault="002579B5" w:rsidP="00C34AF3">
            <w:pPr>
              <w:pStyle w:val="Normal3"/>
            </w:pPr>
            <w:r>
              <w:t>The unique identifier of the p</w:t>
            </w:r>
            <w:r w:rsidR="00C34AF3">
              <w:t>roduct</w:t>
            </w:r>
            <w:r>
              <w:t xml:space="preserve"> attributes d</w:t>
            </w:r>
            <w:r w:rsidR="00C34AF3">
              <w:t>ocument.</w:t>
            </w:r>
          </w:p>
          <w:p w14:paraId="43BEDCAB" w14:textId="77777777" w:rsidR="001C5100" w:rsidRDefault="001C5100" w:rsidP="001C5100">
            <w:pPr>
              <w:pStyle w:val="Bold3"/>
            </w:pPr>
            <w:proofErr w:type="spellStart"/>
            <w:r w:rsidRPr="001A2E1A">
              <w:t>ProductOriginIdentifier</w:t>
            </w:r>
            <w:proofErr w:type="spellEnd"/>
          </w:p>
          <w:p w14:paraId="0C245B79" w14:textId="77777777" w:rsidR="001C5100" w:rsidRDefault="001C5100" w:rsidP="001C5100">
            <w:pPr>
              <w:pStyle w:val="Normal3"/>
            </w:pPr>
            <w:r>
              <w:t>A reference number identifying the origin of the product. It is typically used as a tracking reference.</w:t>
            </w:r>
          </w:p>
          <w:p w14:paraId="69D5F224" w14:textId="77777777" w:rsidR="00833F44" w:rsidRDefault="00833F44" w:rsidP="00833F44">
            <w:pPr>
              <w:pStyle w:val="Bold3"/>
            </w:pPr>
            <w:proofErr w:type="spellStart"/>
            <w:r>
              <w:t>ProductOriginMark</w:t>
            </w:r>
            <w:proofErr w:type="spellEnd"/>
          </w:p>
          <w:p w14:paraId="4FB75054" w14:textId="77777777" w:rsidR="00833F44" w:rsidRDefault="00833F44" w:rsidP="00833F44">
            <w:pPr>
              <w:pStyle w:val="Normal3"/>
            </w:pPr>
            <w:r>
              <w:t>A mark applied to items of products manufactured at the same location. For example, this mark can be applied to the butt end of logs at a logging area in Forest Wood Supply &amp; Bioproducts business.</w:t>
            </w:r>
          </w:p>
          <w:p w14:paraId="46918D04" w14:textId="77777777" w:rsidR="003C6A8D" w:rsidRDefault="003C6A8D" w:rsidP="003C6A8D">
            <w:pPr>
              <w:pStyle w:val="Bold3"/>
            </w:pPr>
            <w:proofErr w:type="spellStart"/>
            <w:r>
              <w:t>ProductReferenceNumber</w:t>
            </w:r>
            <w:proofErr w:type="spellEnd"/>
          </w:p>
          <w:p w14:paraId="58DBBEE0" w14:textId="77777777" w:rsidR="003C6A8D" w:rsidRPr="005B7CF5" w:rsidRDefault="003C6A8D" w:rsidP="003C6A8D">
            <w:pPr>
              <w:pStyle w:val="Normal3"/>
            </w:pPr>
            <w:r>
              <w:t>A unique reference number (either textual or numeric) given to a product for which the owner or source is specified in the “@</w:t>
            </w:r>
            <w:proofErr w:type="spellStart"/>
            <w:r>
              <w:t>AssignedBy</w:t>
            </w:r>
            <w:proofErr w:type="spellEnd"/>
            <w:r>
              <w:t>” attribute.</w:t>
            </w:r>
          </w:p>
          <w:p w14:paraId="01366AD9" w14:textId="77777777" w:rsidR="001C5100" w:rsidRDefault="001C5100" w:rsidP="001C5100">
            <w:pPr>
              <w:pStyle w:val="Bold3"/>
            </w:pPr>
            <w:proofErr w:type="spellStart"/>
            <w:r>
              <w:t>ProFormaInvoiceNumber</w:t>
            </w:r>
            <w:proofErr w:type="spellEnd"/>
          </w:p>
          <w:p w14:paraId="1FADC7A6" w14:textId="77777777" w:rsidR="001C5100" w:rsidRDefault="001C5100" w:rsidP="001C5100">
            <w:pPr>
              <w:pStyle w:val="Normal3"/>
            </w:pPr>
            <w:r>
              <w:t>The</w:t>
            </w:r>
            <w:r w:rsidR="002579B5">
              <w:t xml:space="preserve"> identification number for the pro forma i</w:t>
            </w:r>
            <w:r>
              <w:t xml:space="preserve">nvoice. </w:t>
            </w:r>
          </w:p>
          <w:p w14:paraId="68D0E35A" w14:textId="77777777" w:rsidR="001C5100" w:rsidRDefault="001C5100" w:rsidP="001C5100">
            <w:pPr>
              <w:pStyle w:val="Bold3"/>
            </w:pPr>
            <w:proofErr w:type="spellStart"/>
            <w:r>
              <w:t>ProNumber</w:t>
            </w:r>
            <w:proofErr w:type="spellEnd"/>
          </w:p>
          <w:p w14:paraId="30AED3F1" w14:textId="77777777"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14:paraId="3E05976C" w14:textId="77777777" w:rsidR="001C5100" w:rsidRDefault="001C5100" w:rsidP="001C5100">
            <w:pPr>
              <w:pStyle w:val="ListBullet3"/>
            </w:pPr>
            <w:r>
              <w:t xml:space="preserve"> Example: ANC5376559</w:t>
            </w:r>
          </w:p>
          <w:p w14:paraId="778EE006" w14:textId="77777777" w:rsidR="001C5100" w:rsidRDefault="001C5100" w:rsidP="001C5100">
            <w:pPr>
              <w:pStyle w:val="Bold3"/>
            </w:pPr>
            <w:proofErr w:type="spellStart"/>
            <w:r>
              <w:t>ProfitCenter</w:t>
            </w:r>
            <w:proofErr w:type="spellEnd"/>
          </w:p>
          <w:p w14:paraId="3F35458F" w14:textId="77777777" w:rsidR="001C5100" w:rsidRDefault="001C5100" w:rsidP="001C5100">
            <w:pPr>
              <w:pStyle w:val="Normal3"/>
            </w:pPr>
            <w:r>
              <w:t xml:space="preserve">Profit </w:t>
            </w:r>
            <w:proofErr w:type="spellStart"/>
            <w:r>
              <w:t>center</w:t>
            </w:r>
            <w:proofErr w:type="spellEnd"/>
            <w:r>
              <w:t xml:space="preserve"> identifier</w:t>
            </w:r>
          </w:p>
          <w:p w14:paraId="79BA50B1" w14:textId="77777777" w:rsidR="001C5100" w:rsidRDefault="001C5100" w:rsidP="001C5100">
            <w:pPr>
              <w:pStyle w:val="Bold3"/>
            </w:pPr>
            <w:proofErr w:type="spellStart"/>
            <w:r>
              <w:t>ProgramID</w:t>
            </w:r>
            <w:proofErr w:type="spellEnd"/>
          </w:p>
          <w:p w14:paraId="7BB69D05" w14:textId="77777777" w:rsidR="001C5100" w:rsidRDefault="001C5100" w:rsidP="001C5100">
            <w:pPr>
              <w:pStyle w:val="Normal3"/>
            </w:pPr>
            <w:r>
              <w:lastRenderedPageBreak/>
              <w:t>Identifies that the item is associated with a series. In the book manufacturing industry examples would be, "Science Series 2007, "Math Series 2009".</w:t>
            </w:r>
          </w:p>
          <w:p w14:paraId="27B2B96F" w14:textId="77777777" w:rsidR="001C5100" w:rsidRDefault="001C5100" w:rsidP="001C5100">
            <w:pPr>
              <w:pStyle w:val="Bold3"/>
            </w:pPr>
            <w:proofErr w:type="spellStart"/>
            <w:r>
              <w:t>PromotionNumber</w:t>
            </w:r>
            <w:proofErr w:type="spellEnd"/>
          </w:p>
          <w:p w14:paraId="0E80B177" w14:textId="77777777" w:rsidR="001C5100" w:rsidRDefault="001C5100" w:rsidP="001C5100">
            <w:pPr>
              <w:pStyle w:val="Normal3"/>
            </w:pPr>
            <w:r>
              <w:t>The sales promotion number.</w:t>
            </w:r>
          </w:p>
          <w:p w14:paraId="7A24E969" w14:textId="77777777" w:rsidR="001C5100" w:rsidRDefault="001C5100" w:rsidP="001C5100">
            <w:pPr>
              <w:pStyle w:val="Bold3"/>
            </w:pPr>
            <w:proofErr w:type="spellStart"/>
            <w:r>
              <w:t>PubName</w:t>
            </w:r>
            <w:proofErr w:type="spellEnd"/>
          </w:p>
          <w:p w14:paraId="751B5069" w14:textId="77777777" w:rsidR="001C5100" w:rsidRDefault="001C5100" w:rsidP="001C5100">
            <w:pPr>
              <w:pStyle w:val="Normal3"/>
            </w:pPr>
            <w:r>
              <w:t>The publication name.</w:t>
            </w:r>
          </w:p>
          <w:p w14:paraId="33E8C24F" w14:textId="77777777" w:rsidR="001C5100" w:rsidRDefault="001C5100" w:rsidP="001C5100">
            <w:pPr>
              <w:pStyle w:val="Bold3"/>
            </w:pPr>
            <w:proofErr w:type="spellStart"/>
            <w:r>
              <w:t>PubNumber</w:t>
            </w:r>
            <w:proofErr w:type="spellEnd"/>
          </w:p>
          <w:p w14:paraId="0373156A" w14:textId="77777777" w:rsidR="001C5100" w:rsidRDefault="001C5100" w:rsidP="001C5100">
            <w:pPr>
              <w:pStyle w:val="Normal3"/>
            </w:pPr>
            <w:r>
              <w:t>The publication number.</w:t>
            </w:r>
          </w:p>
          <w:p w14:paraId="71092646" w14:textId="77777777" w:rsidR="001C5100" w:rsidRDefault="001C5100" w:rsidP="001C5100">
            <w:pPr>
              <w:pStyle w:val="Bold3"/>
            </w:pPr>
            <w:proofErr w:type="spellStart"/>
            <w:r>
              <w:t>PublisherReferenceNumber</w:t>
            </w:r>
            <w:proofErr w:type="spellEnd"/>
          </w:p>
          <w:p w14:paraId="070E3010" w14:textId="3C8EA0A5" w:rsidR="00934F26" w:rsidRDefault="00934F26" w:rsidP="00C5583D">
            <w:pPr>
              <w:pStyle w:val="Normal3Deprecate"/>
            </w:pPr>
            <w:r w:rsidRPr="00934F26">
              <w:t xml:space="preserve">To be </w:t>
            </w:r>
            <w:r w:rsidR="000220A5">
              <w:t>deprecated in a future version V3R00</w:t>
            </w:r>
            <w:r w:rsidRPr="00934F26">
              <w:t>. Refer to “</w:t>
            </w:r>
            <w:proofErr w:type="spellStart"/>
            <w:r w:rsidRPr="00934F26">
              <w:t>ReferenceNumber</w:t>
            </w:r>
            <w:proofErr w:type="spellEnd"/>
            <w:r w:rsidRPr="00934F26">
              <w:t>” for the definition and use the attribute “</w:t>
            </w:r>
            <w:proofErr w:type="spellStart"/>
            <w:r w:rsidRPr="00934F26">
              <w:t>AssignedBy</w:t>
            </w:r>
            <w:proofErr w:type="spellEnd"/>
            <w:r w:rsidRPr="00934F26">
              <w:t>” for Publisher.</w:t>
            </w:r>
          </w:p>
          <w:p w14:paraId="46568731" w14:textId="77777777" w:rsidR="001C5100" w:rsidRDefault="001C5100" w:rsidP="001C5100">
            <w:pPr>
              <w:pStyle w:val="Bold3"/>
            </w:pPr>
            <w:proofErr w:type="spellStart"/>
            <w:r>
              <w:t>PupilsTeachers</w:t>
            </w:r>
            <w:proofErr w:type="spellEnd"/>
          </w:p>
          <w:p w14:paraId="008D312E" w14:textId="77777777" w:rsidR="001C5100" w:rsidRDefault="001C5100" w:rsidP="001C5100">
            <w:pPr>
              <w:pStyle w:val="Normal3"/>
            </w:pPr>
            <w:r>
              <w:t>Description of the pupils/teachers edition specific to educational book products.</w:t>
            </w:r>
          </w:p>
          <w:p w14:paraId="43A46509" w14:textId="77777777" w:rsidR="001C5100" w:rsidRDefault="001C5100" w:rsidP="001C5100">
            <w:pPr>
              <w:pStyle w:val="Bold3"/>
            </w:pPr>
            <w:proofErr w:type="spellStart"/>
            <w:r w:rsidRPr="00991830">
              <w:t>PurchaseOrderCorrelationID</w:t>
            </w:r>
            <w:proofErr w:type="spellEnd"/>
          </w:p>
          <w:p w14:paraId="14C4F45F" w14:textId="77777777"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14:paraId="62DFA73E" w14:textId="77777777" w:rsidR="001C5100" w:rsidRDefault="001C5100" w:rsidP="001C5100">
            <w:pPr>
              <w:pStyle w:val="Bold3"/>
            </w:pPr>
            <w:r>
              <w:t>PurchaseOrderNumber</w:t>
            </w:r>
          </w:p>
          <w:p w14:paraId="391FE159" w14:textId="77777777"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The </w:t>
            </w:r>
            <w:r w:rsidR="002579B5">
              <w:t>p</w:t>
            </w:r>
            <w:r w:rsidR="00D41641">
              <w:t>urchase</w:t>
            </w:r>
            <w:r w:rsidR="002579B5">
              <w:t xml:space="preserve"> o</w:t>
            </w:r>
            <w:r w:rsidR="00D41641">
              <w:t>rder</w:t>
            </w:r>
            <w:r>
              <w:t xml:space="preserve"> number of a previously sent order can be referenced. For example, a seller can refer to a </w:t>
            </w:r>
            <w:r w:rsidR="002579B5">
              <w:t>p</w:t>
            </w:r>
            <w:r w:rsidR="00D41641">
              <w:t>urchase</w:t>
            </w:r>
            <w:r w:rsidR="002579B5">
              <w:t xml:space="preserve"> order number in an i</w:t>
            </w:r>
            <w:r>
              <w:t>nvoice.</w:t>
            </w:r>
          </w:p>
          <w:p w14:paraId="1714D56C" w14:textId="77777777" w:rsidR="001C5100" w:rsidRDefault="001C5100" w:rsidP="001C5100">
            <w:pPr>
              <w:pStyle w:val="Bold3"/>
            </w:pPr>
            <w:proofErr w:type="spellStart"/>
            <w:r w:rsidRPr="00991830">
              <w:t>PurchaseOrderLineItemCorrelationID</w:t>
            </w:r>
            <w:proofErr w:type="spellEnd"/>
          </w:p>
          <w:p w14:paraId="154C4BA8" w14:textId="77777777" w:rsidR="001C5100" w:rsidRDefault="001C5100" w:rsidP="001C5100">
            <w:pPr>
              <w:pStyle w:val="Normal3"/>
            </w:pPr>
            <w:r>
              <w:t xml:space="preserve">Contains a reference value which is used to identify a group of </w:t>
            </w:r>
            <w:proofErr w:type="spellStart"/>
            <w:r w:rsidR="00D41641">
              <w:t>PurchaseOrder</w:t>
            </w:r>
            <w:proofErr w:type="spellEnd"/>
            <w:r>
              <w:t xml:space="preserve"> Line Items that refer to the same product.</w:t>
            </w:r>
          </w:p>
          <w:p w14:paraId="2AFF2115" w14:textId="77777777" w:rsidR="001C5100" w:rsidRDefault="001C5100" w:rsidP="001C5100">
            <w:pPr>
              <w:pStyle w:val="Bold3"/>
            </w:pPr>
            <w:proofErr w:type="spellStart"/>
            <w:r>
              <w:t>PurchaseOrderLineItemNumber</w:t>
            </w:r>
            <w:proofErr w:type="spellEnd"/>
          </w:p>
          <w:p w14:paraId="18A4ED2F" w14:textId="77777777" w:rsidR="001C5100" w:rsidRDefault="001C5100" w:rsidP="001C5100">
            <w:pPr>
              <w:pStyle w:val="Normal3"/>
            </w:pPr>
            <w:r>
              <w:t xml:space="preserve">A sequential number that uniquely identifies the </w:t>
            </w:r>
            <w:proofErr w:type="spellStart"/>
            <w:r w:rsidR="00D41641">
              <w:t>PurchaseOrder</w:t>
            </w:r>
            <w:proofErr w:type="spellEnd"/>
            <w:r>
              <w:t xml:space="preserve"> line item.</w:t>
            </w:r>
          </w:p>
          <w:p w14:paraId="0A2BF3A7" w14:textId="77777777" w:rsidR="001C5100" w:rsidRDefault="001C5100" w:rsidP="001C5100">
            <w:pPr>
              <w:pStyle w:val="Bold3"/>
            </w:pPr>
            <w:proofErr w:type="spellStart"/>
            <w:r>
              <w:t>PurchaseOrderReleaseNumber</w:t>
            </w:r>
            <w:proofErr w:type="spellEnd"/>
          </w:p>
          <w:p w14:paraId="532EFD65" w14:textId="77777777" w:rsidR="001C5100" w:rsidRDefault="001C5100" w:rsidP="001C5100">
            <w:pPr>
              <w:pStyle w:val="Normal3"/>
            </w:pPr>
            <w:r>
              <w:t xml:space="preserve">The version or release of the </w:t>
            </w:r>
            <w:proofErr w:type="spellStart"/>
            <w:r w:rsidR="00D41641">
              <w:t>PurchaseOrder</w:t>
            </w:r>
            <w:proofErr w:type="spellEnd"/>
            <w:r>
              <w:t>.</w:t>
            </w:r>
          </w:p>
          <w:p w14:paraId="4CBC0094" w14:textId="77777777" w:rsidR="001C5100" w:rsidRDefault="001C5100" w:rsidP="001C5100">
            <w:pPr>
              <w:pStyle w:val="Bold3"/>
            </w:pPr>
            <w:proofErr w:type="spellStart"/>
            <w:r>
              <w:t>QualityReportNumber</w:t>
            </w:r>
            <w:proofErr w:type="spellEnd"/>
          </w:p>
          <w:p w14:paraId="636F1564" w14:textId="77777777" w:rsidR="001C5100" w:rsidRDefault="001C5100" w:rsidP="001C5100">
            <w:pPr>
              <w:pStyle w:val="Normal3"/>
            </w:pPr>
            <w:r>
              <w:t>A number that uniquely identifies a quality report.</w:t>
            </w:r>
          </w:p>
          <w:p w14:paraId="37947F2F" w14:textId="77777777" w:rsidR="008B22BC" w:rsidRDefault="008B22BC" w:rsidP="008B22BC">
            <w:pPr>
              <w:pStyle w:val="Bold3"/>
            </w:pPr>
            <w:proofErr w:type="spellStart"/>
            <w:r>
              <w:t>QuantityCalculationID</w:t>
            </w:r>
            <w:proofErr w:type="spellEnd"/>
            <w:r>
              <w:t xml:space="preserve"> </w:t>
            </w:r>
          </w:p>
          <w:p w14:paraId="56E01074" w14:textId="77777777" w:rsidR="008B22BC" w:rsidRDefault="008B22BC" w:rsidP="008B22BC">
            <w:pPr>
              <w:pStyle w:val="Normal3"/>
            </w:pPr>
            <w:r>
              <w:t xml:space="preserve">A unique reference number given to a calculation of quantities. For example, quantity for a delivered product can be calculated based on measured properties of the delivered product. </w:t>
            </w:r>
          </w:p>
          <w:p w14:paraId="6CE41EEF" w14:textId="77777777" w:rsidR="008B22BC" w:rsidRDefault="008B22BC" w:rsidP="008B22BC">
            <w:pPr>
              <w:pStyle w:val="Normal3"/>
            </w:pPr>
            <w:r>
              <w:t xml:space="preserve">In many cases, this reference is unique only if also the version of the calculation is specified. New versions of the calculation can be created, if some measured values and/or used parameters are changed. The version of the calculation is referenced by using </w:t>
            </w:r>
            <w:proofErr w:type="spellStart"/>
            <w:r>
              <w:t>DocumentVersionNumber</w:t>
            </w:r>
            <w:proofErr w:type="spellEnd"/>
            <w:r>
              <w:t xml:space="preserve"> in the </w:t>
            </w:r>
            <w:proofErr w:type="spellStart"/>
            <w:r>
              <w:t>papiNet</w:t>
            </w:r>
            <w:proofErr w:type="spellEnd"/>
            <w:r>
              <w:t xml:space="preserve"> construct </w:t>
            </w:r>
            <w:proofErr w:type="spellStart"/>
            <w:r>
              <w:t>DocumentReferenceInformation</w:t>
            </w:r>
            <w:proofErr w:type="spellEnd"/>
            <w:r>
              <w:t>.</w:t>
            </w:r>
          </w:p>
          <w:p w14:paraId="0683AD24" w14:textId="77777777" w:rsidR="001C5100" w:rsidRPr="001A2E1A" w:rsidRDefault="001C5100" w:rsidP="001C5100">
            <w:pPr>
              <w:pStyle w:val="Bold3"/>
            </w:pPr>
            <w:proofErr w:type="spellStart"/>
            <w:r w:rsidRPr="001A2E1A">
              <w:t>RandomSampleNumber</w:t>
            </w:r>
            <w:proofErr w:type="spellEnd"/>
          </w:p>
          <w:p w14:paraId="0495EA5D" w14:textId="77777777" w:rsidR="001C5100" w:rsidRDefault="001C5100" w:rsidP="001C5100">
            <w:pPr>
              <w:pStyle w:val="Normal3"/>
            </w:pPr>
            <w:r>
              <w:lastRenderedPageBreak/>
              <w:t>The unique identifier of a random sample.</w:t>
            </w:r>
          </w:p>
          <w:p w14:paraId="064CB2AD" w14:textId="77777777" w:rsidR="001C5100" w:rsidRDefault="001C5100" w:rsidP="001C5100">
            <w:pPr>
              <w:pStyle w:val="Bold3"/>
            </w:pPr>
            <w:proofErr w:type="spellStart"/>
            <w:r>
              <w:t>ReferenceNumber</w:t>
            </w:r>
            <w:proofErr w:type="spellEnd"/>
          </w:p>
          <w:p w14:paraId="476F55DD" w14:textId="77777777" w:rsidR="001C5100" w:rsidRPr="005A2CF8" w:rsidRDefault="001C5100" w:rsidP="001C5100">
            <w:pPr>
              <w:pStyle w:val="Normal3"/>
            </w:pPr>
            <w:r w:rsidRPr="00082BB6">
              <w:t>An informational reference (either textual or numeric) for which the owner or source is specified in the “@</w:t>
            </w:r>
            <w:proofErr w:type="spellStart"/>
            <w:r w:rsidRPr="00082BB6">
              <w:t>AssignedBy</w:t>
            </w:r>
            <w:proofErr w:type="spellEnd"/>
            <w:r w:rsidRPr="00082BB6">
              <w:t>” attribute</w:t>
            </w:r>
          </w:p>
          <w:p w14:paraId="153DCFE9" w14:textId="77777777" w:rsidR="001C5100" w:rsidRDefault="001C5100" w:rsidP="001C5100">
            <w:pPr>
              <w:pStyle w:val="Bold3"/>
            </w:pPr>
            <w:proofErr w:type="spellStart"/>
            <w:r>
              <w:t>ReleaseNumber</w:t>
            </w:r>
            <w:proofErr w:type="spellEnd"/>
          </w:p>
          <w:p w14:paraId="7F5DE233" w14:textId="77777777" w:rsidR="001C5100" w:rsidRDefault="001C5100" w:rsidP="001C5100">
            <w:pPr>
              <w:pStyle w:val="Normal3"/>
            </w:pPr>
            <w:r>
              <w:t>The unique identifier (either textual or numeric) given to the release of a reservation order, a contract, or a blanket order.</w:t>
            </w:r>
          </w:p>
          <w:p w14:paraId="4FBBC672" w14:textId="77777777" w:rsidR="00080B83" w:rsidRDefault="00080B83" w:rsidP="00080B83">
            <w:pPr>
              <w:pStyle w:val="Bold3"/>
            </w:pPr>
            <w:proofErr w:type="spellStart"/>
            <w:r>
              <w:t>ResourceInformationNumber</w:t>
            </w:r>
            <w:proofErr w:type="spellEnd"/>
          </w:p>
          <w:p w14:paraId="71B8F06F" w14:textId="77777777" w:rsidR="00080B83" w:rsidRDefault="00080B83" w:rsidP="00080B83">
            <w:pPr>
              <w:pStyle w:val="Normal3"/>
            </w:pPr>
            <w:r>
              <w:t xml:space="preserve">The unique identifying number of a </w:t>
            </w:r>
            <w:proofErr w:type="spellStart"/>
            <w:r>
              <w:t>ResourceInformation</w:t>
            </w:r>
            <w:proofErr w:type="spellEnd"/>
            <w:r>
              <w:t>.</w:t>
            </w:r>
          </w:p>
          <w:p w14:paraId="5EECB72D" w14:textId="77777777" w:rsidR="001C5100" w:rsidRDefault="001C5100" w:rsidP="001C5100">
            <w:pPr>
              <w:pStyle w:val="Bold3"/>
            </w:pPr>
            <w:proofErr w:type="spellStart"/>
            <w:r>
              <w:t>RetailPrice</w:t>
            </w:r>
            <w:proofErr w:type="spellEnd"/>
          </w:p>
          <w:p w14:paraId="3A3C2612" w14:textId="77777777" w:rsidR="001C5100" w:rsidRDefault="001C5100" w:rsidP="001C5100">
            <w:pPr>
              <w:pStyle w:val="Normal3"/>
            </w:pPr>
            <w:r>
              <w:t>Cover price of the finished product.</w:t>
            </w:r>
          </w:p>
          <w:p w14:paraId="308D4985" w14:textId="77777777" w:rsidR="001C5100" w:rsidRDefault="001C5100" w:rsidP="001C5100">
            <w:pPr>
              <w:pStyle w:val="Bold3"/>
            </w:pPr>
            <w:proofErr w:type="spellStart"/>
            <w:r>
              <w:t>RFQLineItemNumber</w:t>
            </w:r>
            <w:proofErr w:type="spellEnd"/>
          </w:p>
          <w:p w14:paraId="374A4A02" w14:textId="77777777" w:rsidR="001C5100" w:rsidRDefault="001C5100" w:rsidP="001C5100">
            <w:pPr>
              <w:pStyle w:val="Normal3"/>
            </w:pPr>
            <w:r>
              <w:t xml:space="preserve">The number used to identify </w:t>
            </w:r>
            <w:r w:rsidR="007A6D6B">
              <w:t xml:space="preserve">a </w:t>
            </w:r>
            <w:r>
              <w:t>line item</w:t>
            </w:r>
            <w:r w:rsidR="007A6D6B">
              <w:t xml:space="preserve"> in a RFQ document</w:t>
            </w:r>
            <w:r>
              <w:t>.</w:t>
            </w:r>
          </w:p>
          <w:p w14:paraId="38060EA3" w14:textId="77777777" w:rsidR="001C5100" w:rsidRDefault="001C5100" w:rsidP="001C5100">
            <w:pPr>
              <w:pStyle w:val="Bold3"/>
            </w:pPr>
            <w:proofErr w:type="spellStart"/>
            <w:r>
              <w:t>RFQNumber</w:t>
            </w:r>
            <w:proofErr w:type="spellEnd"/>
          </w:p>
          <w:p w14:paraId="5B6C49DF" w14:textId="77777777" w:rsidR="001C5100" w:rsidRDefault="007A6D6B" w:rsidP="001C5100">
            <w:pPr>
              <w:pStyle w:val="Normal3"/>
            </w:pPr>
            <w:r>
              <w:t>The identifier of a</w:t>
            </w:r>
            <w:r w:rsidR="001C5100">
              <w:t xml:space="preserve"> RFQ</w:t>
            </w:r>
            <w:r>
              <w:t xml:space="preserve"> document</w:t>
            </w:r>
            <w:r w:rsidR="001C5100">
              <w:t xml:space="preserve">. Usually provided when opening a </w:t>
            </w:r>
            <w:r>
              <w:t>p</w:t>
            </w:r>
            <w:r w:rsidR="00D41641">
              <w:t>urchase</w:t>
            </w:r>
            <w:r>
              <w:t xml:space="preserve"> o</w:t>
            </w:r>
            <w:r w:rsidR="00D41641">
              <w:t>rder</w:t>
            </w:r>
            <w:r w:rsidR="001C5100">
              <w:t xml:space="preserve"> that is derived from a request for quote (RFQ).</w:t>
            </w:r>
          </w:p>
          <w:p w14:paraId="645AD4DD" w14:textId="77777777" w:rsidR="001C5100" w:rsidRDefault="001C5100" w:rsidP="001C5100">
            <w:pPr>
              <w:pStyle w:val="Bold3"/>
            </w:pPr>
            <w:proofErr w:type="spellStart"/>
            <w:r>
              <w:t>RunNumber</w:t>
            </w:r>
            <w:proofErr w:type="spellEnd"/>
          </w:p>
          <w:p w14:paraId="0BA50EDC" w14:textId="77777777"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14:paraId="5637C8F7" w14:textId="77777777" w:rsidR="001C5100" w:rsidRDefault="001C5100" w:rsidP="001C5100">
            <w:pPr>
              <w:pStyle w:val="Bold3"/>
            </w:pPr>
            <w:proofErr w:type="spellStart"/>
            <w:r>
              <w:t>SalesOfficeNumber</w:t>
            </w:r>
            <w:proofErr w:type="spellEnd"/>
          </w:p>
          <w:p w14:paraId="35258AAA" w14:textId="77777777" w:rsidR="001C5100" w:rsidRDefault="001C5100" w:rsidP="001C5100">
            <w:pPr>
              <w:pStyle w:val="Normal3"/>
            </w:pPr>
            <w:r>
              <w:t>The number used to identify the sales office.</w:t>
            </w:r>
          </w:p>
          <w:p w14:paraId="7C457AEA" w14:textId="77777777" w:rsidR="001C5100" w:rsidRDefault="001C5100" w:rsidP="001C5100">
            <w:pPr>
              <w:pStyle w:val="Bold3"/>
            </w:pPr>
            <w:proofErr w:type="spellStart"/>
            <w:r>
              <w:t>SalesOrderLineItemNumber</w:t>
            </w:r>
            <w:proofErr w:type="spellEnd"/>
          </w:p>
          <w:p w14:paraId="10895713" w14:textId="77777777" w:rsidR="001C5100" w:rsidRDefault="001C5100" w:rsidP="001C5100">
            <w:pPr>
              <w:pStyle w:val="Normal3"/>
            </w:pPr>
            <w:r>
              <w:t xml:space="preserve">A number that uniquely identifies the sales order line item. </w:t>
            </w:r>
          </w:p>
          <w:p w14:paraId="7FDE3550" w14:textId="77777777" w:rsidR="001C5100" w:rsidRDefault="001C5100" w:rsidP="001C5100">
            <w:pPr>
              <w:pStyle w:val="Bold3"/>
            </w:pPr>
            <w:proofErr w:type="spellStart"/>
            <w:r>
              <w:t>SalesOrderNumber</w:t>
            </w:r>
            <w:proofErr w:type="spellEnd"/>
          </w:p>
          <w:p w14:paraId="0AB02DDC" w14:textId="77777777" w:rsidR="001C5100" w:rsidRDefault="001C5100" w:rsidP="001C5100">
            <w:pPr>
              <w:pStyle w:val="Normal3"/>
            </w:pPr>
            <w:r>
              <w:t xml:space="preserve">The unique reference number given to a sales order. </w:t>
            </w:r>
          </w:p>
          <w:p w14:paraId="23DC04B3" w14:textId="77777777" w:rsidR="00D05AFB" w:rsidRDefault="00D05AFB" w:rsidP="00D05AFB">
            <w:pPr>
              <w:pStyle w:val="Bold3"/>
            </w:pPr>
            <w:proofErr w:type="spellStart"/>
            <w:r>
              <w:t>SampleNumber</w:t>
            </w:r>
            <w:proofErr w:type="spellEnd"/>
          </w:p>
          <w:p w14:paraId="4AAD0E35" w14:textId="77777777" w:rsidR="00D05AFB" w:rsidRDefault="00D05AFB" w:rsidP="00D05AFB">
            <w:pPr>
              <w:pStyle w:val="Normal3"/>
            </w:pPr>
            <w:proofErr w:type="spellStart"/>
            <w:r>
              <w:t>SampleNumber</w:t>
            </w:r>
            <w:proofErr w:type="spellEnd"/>
            <w:r>
              <w:t xml:space="preserve"> is a unique identifier given to a physical sample that has been taken from the product.</w:t>
            </w:r>
          </w:p>
          <w:p w14:paraId="6C06F685" w14:textId="77777777" w:rsidR="006F2A4A" w:rsidRDefault="006F2A4A" w:rsidP="006F2A4A">
            <w:pPr>
              <w:pStyle w:val="Bold3"/>
            </w:pPr>
            <w:proofErr w:type="spellStart"/>
            <w:r>
              <w:t>SampleStorageLocation</w:t>
            </w:r>
            <w:proofErr w:type="spellEnd"/>
          </w:p>
          <w:p w14:paraId="622C4267" w14:textId="77777777" w:rsidR="006F2A4A" w:rsidRDefault="006F2A4A" w:rsidP="006F2A4A">
            <w:pPr>
              <w:pStyle w:val="Normal3"/>
            </w:pPr>
            <w:r>
              <w:t>The location where samples are stored</w:t>
            </w:r>
          </w:p>
          <w:p w14:paraId="56FC4D72" w14:textId="77777777" w:rsidR="001C5100" w:rsidRDefault="001C5100" w:rsidP="001C5100">
            <w:pPr>
              <w:pStyle w:val="Bold3"/>
            </w:pPr>
            <w:proofErr w:type="spellStart"/>
            <w:r>
              <w:t>ScaleTicketNumber</w:t>
            </w:r>
            <w:proofErr w:type="spellEnd"/>
          </w:p>
          <w:p w14:paraId="2833FB10" w14:textId="77777777" w:rsidR="001C5100" w:rsidRDefault="007A6D6B" w:rsidP="001C5100">
            <w:pPr>
              <w:pStyle w:val="Normal3"/>
            </w:pPr>
            <w:r>
              <w:t>The identifier for a s</w:t>
            </w:r>
            <w:r w:rsidR="001C5100">
              <w:t>cale</w:t>
            </w:r>
            <w:r>
              <w:t xml:space="preserve"> t</w:t>
            </w:r>
            <w:r w:rsidR="001C5100">
              <w:t>icket</w:t>
            </w:r>
            <w:r>
              <w:t xml:space="preserve"> document</w:t>
            </w:r>
            <w:r w:rsidR="001C5100">
              <w:t>.</w:t>
            </w:r>
          </w:p>
          <w:p w14:paraId="6D3356D2" w14:textId="77777777" w:rsidR="001C5100" w:rsidRDefault="001C5100" w:rsidP="001C5100">
            <w:pPr>
              <w:pStyle w:val="Bold3"/>
            </w:pPr>
            <w:proofErr w:type="spellStart"/>
            <w:r>
              <w:t>SchoolGrade</w:t>
            </w:r>
            <w:proofErr w:type="spellEnd"/>
          </w:p>
          <w:p w14:paraId="6596B777" w14:textId="77777777" w:rsidR="001C5100" w:rsidRDefault="001C5100" w:rsidP="001C5100">
            <w:pPr>
              <w:pStyle w:val="Normal3"/>
            </w:pPr>
            <w:r>
              <w:t>Grade level indicator of the book product, specific to educational text books such as grade 3. (K=Kindergarten, 1 through 12, CO=College)</w:t>
            </w:r>
          </w:p>
          <w:p w14:paraId="62092FC3" w14:textId="77777777" w:rsidR="001C5100" w:rsidRDefault="001C5100" w:rsidP="001C5100">
            <w:pPr>
              <w:pStyle w:val="Bold3"/>
            </w:pPr>
            <w:proofErr w:type="spellStart"/>
            <w:r>
              <w:t>SchoolGradeLevel</w:t>
            </w:r>
            <w:proofErr w:type="spellEnd"/>
          </w:p>
          <w:p w14:paraId="157A3C63" w14:textId="77777777" w:rsidR="001C5100" w:rsidRDefault="001C5100" w:rsidP="001C5100">
            <w:pPr>
              <w:pStyle w:val="Normal3"/>
            </w:pPr>
            <w:r>
              <w:t xml:space="preserve">Further definition of the Grade level of the book product, specific to </w:t>
            </w:r>
            <w:r>
              <w:lastRenderedPageBreak/>
              <w:t>educational text books such as grade 3 level A.</w:t>
            </w:r>
          </w:p>
          <w:p w14:paraId="0D6B4EB3" w14:textId="77777777" w:rsidR="001C5100" w:rsidRDefault="001C5100" w:rsidP="001C5100">
            <w:pPr>
              <w:pStyle w:val="Bold3"/>
            </w:pPr>
            <w:proofErr w:type="spellStart"/>
            <w:r>
              <w:t>SellersInvoiceNumber</w:t>
            </w:r>
            <w:proofErr w:type="spellEnd"/>
          </w:p>
          <w:p w14:paraId="68B6ED5C" w14:textId="426BA097" w:rsidR="001C5100" w:rsidRDefault="001C5100" w:rsidP="00C5583D">
            <w:pPr>
              <w:pStyle w:val="Normal3Deprecate"/>
            </w:pPr>
            <w:r>
              <w:t xml:space="preserve">To be </w:t>
            </w:r>
            <w:r w:rsidR="000220A5">
              <w:t>deprecated in a future version V3R00</w:t>
            </w:r>
            <w:r>
              <w:t>. Refer to “</w:t>
            </w:r>
            <w:proofErr w:type="spellStart"/>
            <w:r>
              <w:t>InvoiceNumber</w:t>
            </w:r>
            <w:proofErr w:type="spellEnd"/>
            <w:r>
              <w:t>” for the definition and use the attribute “</w:t>
            </w:r>
            <w:proofErr w:type="spellStart"/>
            <w:r>
              <w:t>AssignedBy</w:t>
            </w:r>
            <w:proofErr w:type="spellEnd"/>
            <w:r>
              <w:t>” for seller.</w:t>
            </w:r>
          </w:p>
          <w:p w14:paraId="4CBCD570" w14:textId="77777777" w:rsidR="004D43A1" w:rsidRDefault="004D43A1" w:rsidP="004D43A1">
            <w:pPr>
              <w:pStyle w:val="Bold3"/>
            </w:pPr>
            <w:proofErr w:type="spellStart"/>
            <w:r>
              <w:t>ServiceInstructionLineItemNumber</w:t>
            </w:r>
            <w:proofErr w:type="spellEnd"/>
          </w:p>
          <w:p w14:paraId="0354FC90" w14:textId="77777777" w:rsidR="004D43A1" w:rsidRDefault="004D43A1" w:rsidP="004D43A1">
            <w:pPr>
              <w:pStyle w:val="Normal3"/>
            </w:pPr>
            <w:r>
              <w:t>A sequential number that uniquely identifies a line item of a service instruction document.</w:t>
            </w:r>
          </w:p>
          <w:p w14:paraId="6E69CFBD" w14:textId="77777777" w:rsidR="004D43A1" w:rsidRDefault="004D43A1" w:rsidP="004D43A1">
            <w:pPr>
              <w:pStyle w:val="Bold3"/>
            </w:pPr>
            <w:proofErr w:type="spellStart"/>
            <w:r>
              <w:t>ServiceInstructionNumber</w:t>
            </w:r>
            <w:proofErr w:type="spellEnd"/>
          </w:p>
          <w:p w14:paraId="6C53850A" w14:textId="77777777" w:rsidR="004D43A1" w:rsidRDefault="004D43A1" w:rsidP="004D43A1">
            <w:pPr>
              <w:pStyle w:val="Normal3"/>
            </w:pPr>
            <w:r>
              <w:t>The unique identifier of a service instruction document.</w:t>
            </w:r>
          </w:p>
          <w:p w14:paraId="5B23B975" w14:textId="77777777" w:rsidR="001C5100" w:rsidRDefault="001C5100" w:rsidP="001C5100">
            <w:pPr>
              <w:pStyle w:val="Bold3"/>
            </w:pPr>
            <w:proofErr w:type="spellStart"/>
            <w:r>
              <w:t>ServiceNumber</w:t>
            </w:r>
            <w:proofErr w:type="spellEnd"/>
          </w:p>
          <w:p w14:paraId="048E9BD8" w14:textId="2CE5444B" w:rsidR="001C5100" w:rsidRDefault="001C5100" w:rsidP="001C5100">
            <w:pPr>
              <w:pStyle w:val="Normal3"/>
            </w:pPr>
            <w:r>
              <w:t>The product number for the service.</w:t>
            </w:r>
          </w:p>
          <w:p w14:paraId="35B49DD5" w14:textId="45F457D5" w:rsidR="00C47558" w:rsidRDefault="00C47558" w:rsidP="00C47558">
            <w:pPr>
              <w:pStyle w:val="Bold3"/>
            </w:pPr>
            <w:proofErr w:type="spellStart"/>
            <w:r>
              <w:t>ShipmentEventIdentifier</w:t>
            </w:r>
            <w:proofErr w:type="spellEnd"/>
          </w:p>
          <w:p w14:paraId="7279B654" w14:textId="6D17C3CD" w:rsidR="00C47558" w:rsidRDefault="00C47558" w:rsidP="00C47558">
            <w:pPr>
              <w:pStyle w:val="Normal3"/>
            </w:pPr>
            <w:r>
              <w:t>A unique identifier of a Shipment Event.</w:t>
            </w:r>
          </w:p>
          <w:p w14:paraId="6DFD54E1" w14:textId="77777777" w:rsidR="001C5100" w:rsidRDefault="001C5100" w:rsidP="001C5100">
            <w:pPr>
              <w:pStyle w:val="Bold3"/>
            </w:pPr>
            <w:proofErr w:type="spellStart"/>
            <w:r>
              <w:t>ShipmentStatusNumber</w:t>
            </w:r>
            <w:proofErr w:type="spellEnd"/>
          </w:p>
          <w:p w14:paraId="2AAE2A69" w14:textId="77777777" w:rsidR="001C5100" w:rsidRDefault="007A6D6B" w:rsidP="001C5100">
            <w:pPr>
              <w:pStyle w:val="Normal3"/>
            </w:pPr>
            <w:r>
              <w:t>The unique identifier for a s</w:t>
            </w:r>
            <w:r w:rsidR="001C5100">
              <w:t>hipment</w:t>
            </w:r>
            <w:r>
              <w:t xml:space="preserve"> status d</w:t>
            </w:r>
            <w:r w:rsidR="001F3E70">
              <w:t>ocument</w:t>
            </w:r>
            <w:r w:rsidR="001C5100">
              <w:t>.</w:t>
            </w:r>
          </w:p>
          <w:p w14:paraId="769DBC8F" w14:textId="77777777" w:rsidR="001C5100" w:rsidRDefault="001C5100" w:rsidP="001C5100">
            <w:pPr>
              <w:pStyle w:val="Bold3"/>
            </w:pPr>
            <w:proofErr w:type="spellStart"/>
            <w:r>
              <w:t>ShippingInstructionsLineItemNumber</w:t>
            </w:r>
            <w:proofErr w:type="spellEnd"/>
          </w:p>
          <w:p w14:paraId="1C579F8E" w14:textId="77777777" w:rsidR="001C5100" w:rsidRDefault="001C5100" w:rsidP="001C5100">
            <w:pPr>
              <w:pStyle w:val="Normal3"/>
            </w:pPr>
            <w:r>
              <w:t xml:space="preserve">Line number reference of </w:t>
            </w:r>
            <w:r w:rsidR="007A6D6B">
              <w:t>a</w:t>
            </w:r>
            <w:r>
              <w:t xml:space="preserve"> shipping instruction</w:t>
            </w:r>
            <w:r w:rsidR="007A6D6B">
              <w:t xml:space="preserve">s document </w:t>
            </w:r>
            <w:r>
              <w:t>for book shipments.</w:t>
            </w:r>
          </w:p>
          <w:p w14:paraId="6890C9C0" w14:textId="77777777" w:rsidR="001C5100" w:rsidRDefault="001C5100" w:rsidP="001C5100">
            <w:pPr>
              <w:pStyle w:val="Bold3"/>
            </w:pPr>
            <w:proofErr w:type="spellStart"/>
            <w:r>
              <w:t>ShippingInstructionsNumber</w:t>
            </w:r>
            <w:proofErr w:type="spellEnd"/>
          </w:p>
          <w:p w14:paraId="1598A950" w14:textId="77777777" w:rsidR="001C5100" w:rsidRDefault="007A6D6B" w:rsidP="001C5100">
            <w:pPr>
              <w:pStyle w:val="Normal3"/>
            </w:pPr>
            <w:r>
              <w:t>Sequential number of a</w:t>
            </w:r>
            <w:r w:rsidR="001C5100">
              <w:t xml:space="preserve"> shipping instruction</w:t>
            </w:r>
            <w:r>
              <w:t>s document</w:t>
            </w:r>
            <w:r w:rsidR="001C5100">
              <w:t>.</w:t>
            </w:r>
          </w:p>
          <w:p w14:paraId="1CA41E62" w14:textId="77777777" w:rsidR="001C5100" w:rsidRDefault="001C5100" w:rsidP="001C5100">
            <w:pPr>
              <w:pStyle w:val="Bold3"/>
            </w:pPr>
            <w:proofErr w:type="spellStart"/>
            <w:r>
              <w:t>SimplifiedCustomsNumber</w:t>
            </w:r>
            <w:proofErr w:type="spellEnd"/>
          </w:p>
          <w:p w14:paraId="5F2E518B" w14:textId="77777777" w:rsidR="001C5100" w:rsidRDefault="001C5100" w:rsidP="001C5100">
            <w:pPr>
              <w:pStyle w:val="Normal3"/>
            </w:pPr>
            <w:r>
              <w:t>A number that identifies the applicable simplified customs arrangement.</w:t>
            </w:r>
          </w:p>
          <w:p w14:paraId="0EFB2754" w14:textId="77777777" w:rsidR="001C5100" w:rsidRDefault="001C5100" w:rsidP="001C5100">
            <w:pPr>
              <w:pStyle w:val="Bold3"/>
            </w:pPr>
            <w:r>
              <w:t>SpecificationNumber</w:t>
            </w:r>
          </w:p>
          <w:p w14:paraId="54206F39" w14:textId="77777777" w:rsidR="001C5100" w:rsidRDefault="005F5783" w:rsidP="001C5100">
            <w:pPr>
              <w:pStyle w:val="Normal3"/>
            </w:pPr>
            <w:r w:rsidRPr="005F5783">
              <w:t>The uniq</w:t>
            </w:r>
            <w:r w:rsidR="007A6D6B">
              <w:t>ue reference number given to a book s</w:t>
            </w:r>
            <w:r w:rsidRPr="005F5783">
              <w:t>pecification</w:t>
            </w:r>
            <w:r w:rsidR="007A6D6B">
              <w:t xml:space="preserve"> document</w:t>
            </w:r>
            <w:r w:rsidRPr="005F5783">
              <w:t>. For example, the Specificat</w:t>
            </w:r>
            <w:r w:rsidR="007A6D6B">
              <w:t>ionNumber of a previously sent book s</w:t>
            </w:r>
            <w:r w:rsidRPr="005F5783">
              <w:t xml:space="preserve">pecification </w:t>
            </w:r>
            <w:r w:rsidR="007A6D6B">
              <w:t xml:space="preserve">document </w:t>
            </w:r>
            <w:r w:rsidRPr="005F5783">
              <w:t>can be referenced by a buyer in a purchase order</w:t>
            </w:r>
            <w:r w:rsidR="001C5100">
              <w:t>.</w:t>
            </w:r>
          </w:p>
          <w:p w14:paraId="7B57AFE6" w14:textId="77777777" w:rsidR="001C5100" w:rsidRDefault="001C5100" w:rsidP="001C5100">
            <w:pPr>
              <w:pStyle w:val="Bold3"/>
            </w:pPr>
            <w:proofErr w:type="spellStart"/>
            <w:r>
              <w:t>SpecificationReferenceNumber</w:t>
            </w:r>
            <w:proofErr w:type="spellEnd"/>
          </w:p>
          <w:p w14:paraId="6E0414B8" w14:textId="2CEA5A3C" w:rsidR="005F5783" w:rsidRPr="00B54396" w:rsidRDefault="005F5783" w:rsidP="005154F7">
            <w:pPr>
              <w:pStyle w:val="Normal3Deprecate"/>
            </w:pPr>
            <w:r w:rsidRPr="005F5783">
              <w:t xml:space="preserve">To be </w:t>
            </w:r>
            <w:r w:rsidR="000220A5">
              <w:t>deprecated in a future version V3R00</w:t>
            </w:r>
            <w:r w:rsidRPr="005F5783">
              <w:t>. Use instead SpecificationNumber.</w:t>
            </w:r>
          </w:p>
          <w:p w14:paraId="2D9BD4F3" w14:textId="77777777" w:rsidR="001C5100" w:rsidRDefault="001C5100" w:rsidP="001C5100">
            <w:pPr>
              <w:pStyle w:val="Bold3"/>
            </w:pPr>
            <w:proofErr w:type="spellStart"/>
            <w:r>
              <w:t>SpecificationVersion</w:t>
            </w:r>
            <w:proofErr w:type="spellEnd"/>
          </w:p>
          <w:p w14:paraId="4E453CBA" w14:textId="77777777" w:rsidR="001C5100" w:rsidRDefault="005F5783" w:rsidP="001C5100">
            <w:pPr>
              <w:pStyle w:val="Normal3"/>
            </w:pPr>
            <w:r w:rsidRPr="005F5783">
              <w:t>The un</w:t>
            </w:r>
            <w:r w:rsidR="007A6D6B">
              <w:t>ique version number given to a book s</w:t>
            </w:r>
            <w:r w:rsidRPr="005F5783">
              <w:t>pecification</w:t>
            </w:r>
            <w:r w:rsidR="007A6D6B">
              <w:t xml:space="preserve"> document</w:t>
            </w:r>
            <w:r w:rsidRPr="005F5783">
              <w:t xml:space="preserve">. For example, the </w:t>
            </w:r>
            <w:proofErr w:type="spellStart"/>
            <w:r w:rsidRPr="005F5783">
              <w:t>SpecVersion</w:t>
            </w:r>
            <w:proofErr w:type="spellEnd"/>
            <w:r w:rsidRPr="005F5783">
              <w:t xml:space="preserve"> of a previously sent </w:t>
            </w:r>
            <w:r w:rsidR="007A6D6B">
              <w:t>book s</w:t>
            </w:r>
            <w:r w:rsidRPr="005F5783">
              <w:t xml:space="preserve">pecification </w:t>
            </w:r>
            <w:r w:rsidR="007A6D6B">
              <w:t xml:space="preserve">document </w:t>
            </w:r>
            <w:r w:rsidRPr="005F5783">
              <w:t>can be referenced</w:t>
            </w:r>
            <w:r>
              <w:t xml:space="preserve"> by a buyer in a purchase order</w:t>
            </w:r>
            <w:r w:rsidR="001C5100">
              <w:t>.</w:t>
            </w:r>
          </w:p>
          <w:p w14:paraId="51378C3A" w14:textId="77777777" w:rsidR="002C229D" w:rsidRDefault="002C229D" w:rsidP="002C229D">
            <w:pPr>
              <w:pStyle w:val="Bold3"/>
            </w:pPr>
            <w:proofErr w:type="spellStart"/>
            <w:r>
              <w:t>StanForDForwardedProductionNumber</w:t>
            </w:r>
            <w:proofErr w:type="spellEnd"/>
          </w:p>
          <w:p w14:paraId="5B0B730C" w14:textId="77777777" w:rsidR="002C229D" w:rsidRDefault="002C229D" w:rsidP="002C229D">
            <w:pPr>
              <w:pStyle w:val="Normal3"/>
            </w:pPr>
            <w:r>
              <w:t xml:space="preserve">The identifier of the forwarded production file in the </w:t>
            </w:r>
            <w:proofErr w:type="spellStart"/>
            <w:r>
              <w:t>StanForD</w:t>
            </w:r>
            <w:proofErr w:type="spellEnd"/>
            <w:r>
              <w:t xml:space="preserve"> standard used by forest machines.</w:t>
            </w:r>
          </w:p>
          <w:p w14:paraId="6149755D" w14:textId="77777777" w:rsidR="002C229D" w:rsidRDefault="002C229D" w:rsidP="002C229D">
            <w:pPr>
              <w:pStyle w:val="Bold3"/>
            </w:pPr>
            <w:proofErr w:type="spellStart"/>
            <w:r>
              <w:t>StanForDHarvestedProductionNumber</w:t>
            </w:r>
            <w:proofErr w:type="spellEnd"/>
            <w:r>
              <w:t xml:space="preserve"> </w:t>
            </w:r>
          </w:p>
          <w:p w14:paraId="5A28611A" w14:textId="77777777" w:rsidR="002C229D" w:rsidRDefault="002C229D" w:rsidP="002C229D">
            <w:pPr>
              <w:pStyle w:val="Normal3"/>
            </w:pPr>
            <w:r>
              <w:t xml:space="preserve">The identifier of the harvested production file in the </w:t>
            </w:r>
            <w:proofErr w:type="spellStart"/>
            <w:r>
              <w:t>StanForD</w:t>
            </w:r>
            <w:proofErr w:type="spellEnd"/>
            <w:r>
              <w:t xml:space="preserve"> standard used by forest machines.</w:t>
            </w:r>
          </w:p>
          <w:p w14:paraId="5A2206FF" w14:textId="77777777" w:rsidR="002C229D" w:rsidRDefault="002C229D" w:rsidP="002C229D">
            <w:pPr>
              <w:pStyle w:val="Bold3"/>
            </w:pPr>
            <w:proofErr w:type="spellStart"/>
            <w:r>
              <w:t>StanForDHarvestingQualityControlNumber</w:t>
            </w:r>
            <w:proofErr w:type="spellEnd"/>
          </w:p>
          <w:p w14:paraId="66735BB2" w14:textId="77777777" w:rsidR="002C229D" w:rsidRDefault="002C229D" w:rsidP="002C229D">
            <w:pPr>
              <w:pStyle w:val="Normal3"/>
            </w:pPr>
            <w:r>
              <w:lastRenderedPageBreak/>
              <w:t xml:space="preserve">The identifier of the harvesting quality control file in the </w:t>
            </w:r>
            <w:proofErr w:type="spellStart"/>
            <w:r>
              <w:t>StanForD</w:t>
            </w:r>
            <w:proofErr w:type="spellEnd"/>
            <w:r>
              <w:t xml:space="preserve"> standard used by forest machines.</w:t>
            </w:r>
          </w:p>
          <w:p w14:paraId="7291AD8D" w14:textId="77777777" w:rsidR="001C5100" w:rsidRPr="00B93B46" w:rsidRDefault="001C5100" w:rsidP="001C5100">
            <w:pPr>
              <w:pStyle w:val="Bold3"/>
            </w:pPr>
            <w:proofErr w:type="spellStart"/>
            <w:r w:rsidRPr="00B93B46">
              <w:t>StockOrderLineItemNumber</w:t>
            </w:r>
            <w:proofErr w:type="spellEnd"/>
          </w:p>
          <w:p w14:paraId="59BBFE05" w14:textId="77777777" w:rsidR="001C5100" w:rsidRDefault="001C5100" w:rsidP="001C5100">
            <w:pPr>
              <w:pStyle w:val="Normal3"/>
            </w:pPr>
            <w:r w:rsidRPr="00284C95">
              <w:t>A number that uni</w:t>
            </w:r>
            <w:r>
              <w:t>quely identifies the</w:t>
            </w:r>
            <w:r w:rsidRPr="00284C95">
              <w:t xml:space="preserve"> line item</w:t>
            </w:r>
            <w:r w:rsidR="00966A85">
              <w:t xml:space="preserve"> of a stock o</w:t>
            </w:r>
            <w:r>
              <w:t>rde</w:t>
            </w:r>
            <w:r w:rsidR="00966A85">
              <w:t>r. The s</w:t>
            </w:r>
            <w:r>
              <w:t xml:space="preserve">tock </w:t>
            </w:r>
            <w:r w:rsidR="00966A85">
              <w:t>o</w:t>
            </w:r>
            <w:r>
              <w:t xml:space="preserve">rder is identified by the </w:t>
            </w:r>
            <w:proofErr w:type="spellStart"/>
            <w:r>
              <w:t>StockOrderNumber</w:t>
            </w:r>
            <w:proofErr w:type="spellEnd"/>
            <w:r>
              <w:t>.</w:t>
            </w:r>
          </w:p>
          <w:p w14:paraId="1C0CF324" w14:textId="77777777" w:rsidR="001C5100" w:rsidRDefault="001C5100" w:rsidP="001C5100">
            <w:pPr>
              <w:pStyle w:val="Bold3"/>
            </w:pPr>
            <w:proofErr w:type="spellStart"/>
            <w:r>
              <w:t>StockOrderNumber</w:t>
            </w:r>
            <w:proofErr w:type="spellEnd"/>
          </w:p>
          <w:p w14:paraId="37D86014" w14:textId="77777777"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14:paraId="02EABB5B" w14:textId="77777777" w:rsidR="001C5100" w:rsidRDefault="001C5100" w:rsidP="001C5100">
            <w:pPr>
              <w:pStyle w:val="Bold3"/>
            </w:pPr>
            <w:proofErr w:type="spellStart"/>
            <w:r>
              <w:t>SupplierCallOffNumber</w:t>
            </w:r>
            <w:proofErr w:type="spellEnd"/>
          </w:p>
          <w:p w14:paraId="02224E9B" w14:textId="34D90695" w:rsidR="001C5100" w:rsidRDefault="001C5100" w:rsidP="005F6D7D">
            <w:pPr>
              <w:pStyle w:val="Normal3Deprecate"/>
            </w:pPr>
            <w:r>
              <w:t xml:space="preserve">To be </w:t>
            </w:r>
            <w:r w:rsidR="000220A5">
              <w:t>deprecated in a future version V3R00</w:t>
            </w:r>
            <w:r>
              <w:t>. Refer to “</w:t>
            </w:r>
            <w:proofErr w:type="spellStart"/>
            <w:r>
              <w:t>CallOffNumber</w:t>
            </w:r>
            <w:proofErr w:type="spellEnd"/>
            <w:r>
              <w:t>” for the definition and use the attribute “</w:t>
            </w:r>
            <w:proofErr w:type="spellStart"/>
            <w:r>
              <w:t>AssignedBy</w:t>
            </w:r>
            <w:proofErr w:type="spellEnd"/>
            <w:r>
              <w:t>” for supplier.</w:t>
            </w:r>
          </w:p>
          <w:p w14:paraId="792E3ACB" w14:textId="77777777" w:rsidR="001C5100" w:rsidRDefault="001C5100" w:rsidP="001C5100">
            <w:pPr>
              <w:pStyle w:val="Bold3"/>
            </w:pPr>
            <w:proofErr w:type="spellStart"/>
            <w:r>
              <w:t>SupplierClaimNumber</w:t>
            </w:r>
            <w:proofErr w:type="spellEnd"/>
          </w:p>
          <w:p w14:paraId="7D926E35" w14:textId="5E676E33" w:rsidR="001C5100" w:rsidRDefault="001C5100" w:rsidP="005F6D7D">
            <w:pPr>
              <w:pStyle w:val="Normal3Deprecate"/>
            </w:pPr>
            <w:r>
              <w:t xml:space="preserve">To be </w:t>
            </w:r>
            <w:r w:rsidR="000220A5">
              <w:t>deprecated in a future version V3R00</w:t>
            </w:r>
            <w:r>
              <w:t>. Refer to “</w:t>
            </w:r>
            <w:proofErr w:type="spellStart"/>
            <w:r>
              <w:t>ClaimNumber</w:t>
            </w:r>
            <w:proofErr w:type="spellEnd"/>
            <w:r>
              <w:t>” for the definition and use the attribute “</w:t>
            </w:r>
            <w:proofErr w:type="spellStart"/>
            <w:r>
              <w:t>AssignedBy</w:t>
            </w:r>
            <w:proofErr w:type="spellEnd"/>
            <w:r>
              <w:t>” for supplier.</w:t>
            </w:r>
          </w:p>
          <w:p w14:paraId="759AD22C" w14:textId="77777777" w:rsidR="001C5100" w:rsidRDefault="001C5100" w:rsidP="001C5100">
            <w:pPr>
              <w:pStyle w:val="Bold3"/>
            </w:pPr>
            <w:proofErr w:type="spellStart"/>
            <w:r>
              <w:t>SupplierJobNumber</w:t>
            </w:r>
            <w:proofErr w:type="spellEnd"/>
          </w:p>
          <w:p w14:paraId="4F7DE9FB" w14:textId="0C18EFE4" w:rsidR="001C5100" w:rsidRDefault="001C5100" w:rsidP="005F6D7D">
            <w:pPr>
              <w:pStyle w:val="Normal3Deprecate"/>
            </w:pPr>
            <w:r>
              <w:t xml:space="preserve">To be </w:t>
            </w:r>
            <w:r w:rsidR="000220A5">
              <w:t>deprecated in a future version V3R00</w:t>
            </w:r>
            <w:r>
              <w:t>. Refer to “</w:t>
            </w:r>
            <w:proofErr w:type="spellStart"/>
            <w:r>
              <w:t>JobNumber</w:t>
            </w:r>
            <w:proofErr w:type="spellEnd"/>
            <w:r>
              <w:t>” for the definition and use the attribute “</w:t>
            </w:r>
            <w:proofErr w:type="spellStart"/>
            <w:r>
              <w:t>AssignedBy</w:t>
            </w:r>
            <w:proofErr w:type="spellEnd"/>
            <w:r>
              <w:t xml:space="preserve">” for supplier. </w:t>
            </w:r>
          </w:p>
          <w:p w14:paraId="2C860FBC" w14:textId="77777777" w:rsidR="001C5100" w:rsidRDefault="001C5100" w:rsidP="001C5100">
            <w:pPr>
              <w:pStyle w:val="Bold3"/>
            </w:pPr>
            <w:proofErr w:type="spellStart"/>
            <w:r>
              <w:t>SupplierReferenceNumber</w:t>
            </w:r>
            <w:proofErr w:type="spellEnd"/>
          </w:p>
          <w:p w14:paraId="2E167910" w14:textId="27DD9D3C" w:rsidR="001C5100" w:rsidRDefault="001C5100" w:rsidP="005F6D7D">
            <w:pPr>
              <w:pStyle w:val="Normal3Deprecate"/>
            </w:pPr>
            <w:r>
              <w:t xml:space="preserve">To be </w:t>
            </w:r>
            <w:r w:rsidR="000220A5">
              <w:t>deprecated in a future version V3R00</w:t>
            </w:r>
            <w:r>
              <w:t>. Refer to “</w:t>
            </w:r>
            <w:proofErr w:type="spellStart"/>
            <w:r>
              <w:t>ReferenceNumber</w:t>
            </w:r>
            <w:proofErr w:type="spellEnd"/>
            <w:r>
              <w:t>” for the definition and use the attribute “</w:t>
            </w:r>
            <w:proofErr w:type="spellStart"/>
            <w:r>
              <w:t>AssignedBy</w:t>
            </w:r>
            <w:proofErr w:type="spellEnd"/>
            <w:r>
              <w:t>” for supplier.</w:t>
            </w:r>
          </w:p>
          <w:p w14:paraId="2F2F2584" w14:textId="77777777" w:rsidR="001C5100" w:rsidRDefault="001C5100" w:rsidP="001C5100">
            <w:pPr>
              <w:pStyle w:val="Bold3"/>
            </w:pPr>
            <w:proofErr w:type="spellStart"/>
            <w:r>
              <w:t>SupplierVoyageNumber</w:t>
            </w:r>
            <w:proofErr w:type="spellEnd"/>
          </w:p>
          <w:p w14:paraId="3EBF1677" w14:textId="3BC82BD2" w:rsidR="001C5100" w:rsidRDefault="001C5100" w:rsidP="005F6D7D">
            <w:pPr>
              <w:pStyle w:val="Normal3Deprecate"/>
            </w:pPr>
            <w:r>
              <w:t xml:space="preserve">To be </w:t>
            </w:r>
            <w:r w:rsidR="000220A5">
              <w:t>deprecated in a future version V3R00</w:t>
            </w:r>
            <w:r>
              <w:t>. Refer to “</w:t>
            </w:r>
            <w:proofErr w:type="spellStart"/>
            <w:r>
              <w:t>VoyageNumber</w:t>
            </w:r>
            <w:proofErr w:type="spellEnd"/>
            <w:r>
              <w:t>” for the definition and use the attribute “</w:t>
            </w:r>
            <w:proofErr w:type="spellStart"/>
            <w:r>
              <w:t>AssignedBy</w:t>
            </w:r>
            <w:proofErr w:type="spellEnd"/>
            <w:r>
              <w:t>” for supplier.</w:t>
            </w:r>
          </w:p>
          <w:p w14:paraId="43CDA115" w14:textId="77777777" w:rsidR="001C5100" w:rsidRDefault="001C5100" w:rsidP="001C5100">
            <w:pPr>
              <w:pStyle w:val="Bold3"/>
            </w:pPr>
            <w:r>
              <w:t>T2L</w:t>
            </w:r>
          </w:p>
          <w:p w14:paraId="42A971E7" w14:textId="77777777" w:rsidR="00934F26" w:rsidRDefault="00934F26" w:rsidP="00934F26">
            <w:pPr>
              <w:pStyle w:val="Normal3"/>
            </w:pPr>
            <w:r w:rsidRPr="00934F26">
              <w:t>T2L is a customs clearance document. It demonstrates that the goods in question originate from free trade in the European Community.</w:t>
            </w:r>
          </w:p>
          <w:p w14:paraId="79838B7F" w14:textId="77777777" w:rsidR="001C5100" w:rsidRDefault="001C5100" w:rsidP="001C5100">
            <w:pPr>
              <w:pStyle w:val="Bold3"/>
            </w:pPr>
            <w:proofErr w:type="spellStart"/>
            <w:r>
              <w:t>TimeTableNumber</w:t>
            </w:r>
            <w:proofErr w:type="spellEnd"/>
          </w:p>
          <w:p w14:paraId="468B8C82" w14:textId="77777777" w:rsidR="001C5100" w:rsidRDefault="001C5100" w:rsidP="001C5100">
            <w:pPr>
              <w:pStyle w:val="Normal3"/>
            </w:pPr>
            <w:r>
              <w:t>The reference number given to a timetable.</w:t>
            </w:r>
          </w:p>
          <w:p w14:paraId="729A3D5A" w14:textId="77777777" w:rsidR="001C5100" w:rsidRDefault="001C5100" w:rsidP="001C5100">
            <w:pPr>
              <w:pStyle w:val="Bold3"/>
            </w:pPr>
            <w:r>
              <w:t>Title</w:t>
            </w:r>
          </w:p>
          <w:p w14:paraId="223095A4" w14:textId="77777777" w:rsidR="001C5100" w:rsidRDefault="001C5100" w:rsidP="001C5100">
            <w:pPr>
              <w:pStyle w:val="Normal3"/>
            </w:pPr>
            <w:r>
              <w:t>Proper title of a book product.</w:t>
            </w:r>
          </w:p>
          <w:p w14:paraId="3CE97671" w14:textId="77777777" w:rsidR="001C5100" w:rsidRDefault="001C5100" w:rsidP="001C5100">
            <w:pPr>
              <w:pStyle w:val="Bold3"/>
            </w:pPr>
            <w:proofErr w:type="spellStart"/>
            <w:r>
              <w:t>TitleAlias</w:t>
            </w:r>
            <w:proofErr w:type="spellEnd"/>
          </w:p>
          <w:p w14:paraId="637199ED" w14:textId="77777777" w:rsidR="001C5100" w:rsidRDefault="001C5100" w:rsidP="001C5100">
            <w:pPr>
              <w:pStyle w:val="Normal3"/>
            </w:pPr>
            <w:r>
              <w:t>Alternate title description for book products, usually for security purposes.</w:t>
            </w:r>
          </w:p>
          <w:p w14:paraId="182B00E0" w14:textId="77777777" w:rsidR="001C5100" w:rsidRDefault="001C5100" w:rsidP="001C5100">
            <w:pPr>
              <w:pStyle w:val="Bold3"/>
            </w:pPr>
            <w:proofErr w:type="spellStart"/>
            <w:r>
              <w:t>ToPurchaseOrderNumber</w:t>
            </w:r>
            <w:proofErr w:type="spellEnd"/>
          </w:p>
          <w:p w14:paraId="44CD5ACE" w14:textId="77777777" w:rsidR="001C5100" w:rsidRDefault="001C5100" w:rsidP="001C5100">
            <w:pPr>
              <w:pStyle w:val="Normal3"/>
            </w:pPr>
            <w:r>
              <w:t>The destination of purchase order information.</w:t>
            </w:r>
          </w:p>
          <w:p w14:paraId="15216AFA" w14:textId="77777777" w:rsidR="001C5100" w:rsidRDefault="001C5100" w:rsidP="001C5100">
            <w:pPr>
              <w:pStyle w:val="Bold3"/>
            </w:pPr>
            <w:proofErr w:type="spellStart"/>
            <w:r>
              <w:t>TrackingNumber</w:t>
            </w:r>
            <w:proofErr w:type="spellEnd"/>
          </w:p>
          <w:p w14:paraId="3E11C001" w14:textId="77777777" w:rsidR="001C5100" w:rsidRDefault="001C5100" w:rsidP="001C5100">
            <w:pPr>
              <w:pStyle w:val="Normal3"/>
            </w:pPr>
            <w:proofErr w:type="spellStart"/>
            <w:r>
              <w:t>TrackingNumber</w:t>
            </w:r>
            <w:proofErr w:type="spellEnd"/>
            <w:r>
              <w:t xml:space="preserve"> is a logistics identifier assigned to a shipment.</w:t>
            </w:r>
          </w:p>
          <w:p w14:paraId="49FFAF45" w14:textId="77777777" w:rsidR="001C5100" w:rsidRDefault="001C5100" w:rsidP="001C5100">
            <w:pPr>
              <w:pStyle w:val="Bold3"/>
            </w:pPr>
            <w:proofErr w:type="spellStart"/>
            <w:r>
              <w:t>TransactionID</w:t>
            </w:r>
            <w:proofErr w:type="spellEnd"/>
          </w:p>
          <w:p w14:paraId="70F3B9CA" w14:textId="77777777" w:rsidR="001C5100" w:rsidRDefault="00652520" w:rsidP="001C5100">
            <w:pPr>
              <w:pStyle w:val="Normal3"/>
            </w:pPr>
            <w:r w:rsidRPr="00652520">
              <w:t xml:space="preserve">Unique system-wide identifier for a transaction used as a source for creation of </w:t>
            </w:r>
            <w:r w:rsidRPr="00652520">
              <w:lastRenderedPageBreak/>
              <w:t xml:space="preserve">the </w:t>
            </w:r>
            <w:proofErr w:type="spellStart"/>
            <w:r w:rsidRPr="00652520">
              <w:t>papiNet</w:t>
            </w:r>
            <w:proofErr w:type="spellEnd"/>
            <w:r w:rsidRPr="00652520">
              <w:t xml:space="preserve"> e-Document, e.g. an SAP IDoc number</w:t>
            </w:r>
            <w:r w:rsidR="001C5100">
              <w:t>.</w:t>
            </w:r>
          </w:p>
          <w:p w14:paraId="512B5E69" w14:textId="77777777" w:rsidR="00833F44" w:rsidRDefault="00833F44" w:rsidP="00833F44">
            <w:pPr>
              <w:pStyle w:val="Bold3"/>
            </w:pPr>
            <w:proofErr w:type="spellStart"/>
            <w:r>
              <w:t>TransportArrivalNumber</w:t>
            </w:r>
            <w:proofErr w:type="spellEnd"/>
          </w:p>
          <w:p w14:paraId="07D1CEDF" w14:textId="77777777" w:rsidR="00833F44" w:rsidRDefault="00833F44" w:rsidP="00833F44">
            <w:pPr>
              <w:pStyle w:val="Normal3"/>
            </w:pPr>
            <w:r>
              <w:t>The unique reference number given to a transport when arriving to a location. It is assigned by the party operating the location.</w:t>
            </w:r>
          </w:p>
          <w:p w14:paraId="16F9E3A2" w14:textId="77777777" w:rsidR="001C5100" w:rsidRDefault="001C5100" w:rsidP="001C5100">
            <w:pPr>
              <w:pStyle w:val="Bold3"/>
            </w:pPr>
            <w:proofErr w:type="spellStart"/>
            <w:r>
              <w:t>TransportUnitIdentifier</w:t>
            </w:r>
            <w:proofErr w:type="spellEnd"/>
          </w:p>
          <w:p w14:paraId="0B9E6E2F" w14:textId="77777777" w:rsidR="001C5100" w:rsidRDefault="001C5100" w:rsidP="001C5100">
            <w:pPr>
              <w:pStyle w:val="Normal3"/>
            </w:pPr>
            <w:r>
              <w:t>The reference number given to a transport unit. The transport unit is the portion of the vehicle that is holds the goods.</w:t>
            </w:r>
          </w:p>
          <w:p w14:paraId="57F5BA9E" w14:textId="77777777" w:rsidR="001C5100" w:rsidRDefault="001C5100" w:rsidP="001C5100">
            <w:pPr>
              <w:pStyle w:val="Bold3"/>
            </w:pPr>
            <w:proofErr w:type="spellStart"/>
            <w:r>
              <w:t>TransportVehicleIdentifier</w:t>
            </w:r>
            <w:proofErr w:type="spellEnd"/>
          </w:p>
          <w:p w14:paraId="09052C6C" w14:textId="77777777" w:rsidR="001C5100" w:rsidRDefault="001C5100" w:rsidP="001C5100">
            <w:pPr>
              <w:pStyle w:val="Normal3"/>
            </w:pPr>
            <w:r>
              <w:t>The reference number given to a vehicle used for transport.</w:t>
            </w:r>
          </w:p>
          <w:p w14:paraId="2685E9BA" w14:textId="77777777" w:rsidR="001C5100" w:rsidRDefault="001C5100" w:rsidP="001C5100">
            <w:pPr>
              <w:pStyle w:val="Bold3"/>
            </w:pPr>
            <w:proofErr w:type="spellStart"/>
            <w:r>
              <w:t>UniversalProductIdentifier</w:t>
            </w:r>
            <w:proofErr w:type="spellEnd"/>
          </w:p>
          <w:p w14:paraId="7A644AC6" w14:textId="77777777" w:rsidR="001C5100" w:rsidRDefault="001C5100" w:rsidP="001C5100">
            <w:pPr>
              <w:pStyle w:val="Normal3"/>
            </w:pPr>
            <w:r>
              <w:t>Unique identifier for the book, component of a book product, and many other products.</w:t>
            </w:r>
          </w:p>
          <w:p w14:paraId="749595B2" w14:textId="77777777" w:rsidR="003C6A8D" w:rsidRDefault="003C6A8D" w:rsidP="003C6A8D">
            <w:pPr>
              <w:pStyle w:val="Bold3"/>
            </w:pPr>
            <w:proofErr w:type="spellStart"/>
            <w:r>
              <w:t>URLReferenceNumber</w:t>
            </w:r>
            <w:proofErr w:type="spellEnd"/>
          </w:p>
          <w:p w14:paraId="299CD2F7" w14:textId="77777777" w:rsidR="003C6A8D" w:rsidRDefault="003C6A8D" w:rsidP="003C6A8D">
            <w:pPr>
              <w:pStyle w:val="Normal3"/>
            </w:pPr>
            <w:r>
              <w:t>An informational reference given as and an URL (Universal Resource Locator).</w:t>
            </w:r>
          </w:p>
          <w:p w14:paraId="0056069B" w14:textId="77777777" w:rsidR="001C5100" w:rsidRDefault="001C5100" w:rsidP="001C5100">
            <w:pPr>
              <w:pStyle w:val="Bold3"/>
            </w:pPr>
            <w:proofErr w:type="spellStart"/>
            <w:r>
              <w:t>UsageNumber</w:t>
            </w:r>
            <w:proofErr w:type="spellEnd"/>
          </w:p>
          <w:p w14:paraId="7F48169C" w14:textId="77777777" w:rsidR="001C5100" w:rsidRDefault="001C5100" w:rsidP="001C5100">
            <w:pPr>
              <w:pStyle w:val="Normal3"/>
            </w:pPr>
            <w:r>
              <w:t>T</w:t>
            </w:r>
            <w:r w:rsidR="00786B9E">
              <w:t>he number used to identify the u</w:t>
            </w:r>
            <w:r>
              <w:t>sage activity being referred to.</w:t>
            </w:r>
          </w:p>
          <w:p w14:paraId="0B98689F" w14:textId="77777777" w:rsidR="001C5100" w:rsidRDefault="001C5100" w:rsidP="001C5100">
            <w:pPr>
              <w:pStyle w:val="Bold3"/>
            </w:pPr>
            <w:proofErr w:type="spellStart"/>
            <w:r>
              <w:t>UsageLineItemNumber</w:t>
            </w:r>
            <w:proofErr w:type="spellEnd"/>
          </w:p>
          <w:p w14:paraId="70F246B1" w14:textId="77777777" w:rsidR="001C5100" w:rsidRDefault="001C5100" w:rsidP="001C5100">
            <w:pPr>
              <w:pStyle w:val="Normal3"/>
            </w:pPr>
            <w:r>
              <w:t>The line it</w:t>
            </w:r>
            <w:r w:rsidR="00966A85">
              <w:t>em number used to identify the u</w:t>
            </w:r>
            <w:r>
              <w:t>sage activity being referred to.</w:t>
            </w:r>
          </w:p>
          <w:p w14:paraId="198EF794" w14:textId="77777777" w:rsidR="00DC6678" w:rsidRDefault="00DC6678" w:rsidP="00DC6678">
            <w:pPr>
              <w:pStyle w:val="Bold3"/>
            </w:pPr>
            <w:proofErr w:type="spellStart"/>
            <w:r>
              <w:t>VehicleTourNumber</w:t>
            </w:r>
            <w:proofErr w:type="spellEnd"/>
            <w:r>
              <w:t xml:space="preserve"> </w:t>
            </w:r>
          </w:p>
          <w:p w14:paraId="1CBCA53C" w14:textId="77777777" w:rsidR="00DC6678" w:rsidRDefault="00DC6678" w:rsidP="00DC6678">
            <w:pPr>
              <w:pStyle w:val="Normal3"/>
            </w:pPr>
            <w:r>
              <w:t xml:space="preserve">A reference number used to identify a specific one-time tour that a single vehicle is either scheduled for or is travelling. One single </w:t>
            </w:r>
            <w:proofErr w:type="spellStart"/>
            <w:r>
              <w:t>VehicleTourNumber</w:t>
            </w:r>
            <w:proofErr w:type="spellEnd"/>
            <w:r>
              <w:t xml:space="preserve"> can be referred as the vehicle travels and makes several stops for loading and unloading.</w:t>
            </w:r>
          </w:p>
          <w:p w14:paraId="0C1BB8AE" w14:textId="77777777" w:rsidR="001C5100" w:rsidRDefault="001C5100" w:rsidP="001C5100">
            <w:pPr>
              <w:pStyle w:val="Bold3"/>
            </w:pPr>
            <w:proofErr w:type="spellStart"/>
            <w:r>
              <w:t>VendorReferenceNumber</w:t>
            </w:r>
            <w:proofErr w:type="spellEnd"/>
          </w:p>
          <w:p w14:paraId="1E88A26F" w14:textId="59B9623F" w:rsidR="001C5100" w:rsidRDefault="001C5100" w:rsidP="005F6D7D">
            <w:pPr>
              <w:pStyle w:val="Normal3Deprecate"/>
            </w:pPr>
            <w:r>
              <w:t xml:space="preserve">To be </w:t>
            </w:r>
            <w:r w:rsidR="000220A5">
              <w:t>deprecated in a future version V3R00</w:t>
            </w:r>
            <w:r>
              <w:t>. Refer to “</w:t>
            </w:r>
            <w:proofErr w:type="spellStart"/>
            <w:r>
              <w:t>ReferenceNumber</w:t>
            </w:r>
            <w:proofErr w:type="spellEnd"/>
            <w:r>
              <w:t>” for the definition and use the attribute “</w:t>
            </w:r>
            <w:proofErr w:type="spellStart"/>
            <w:r>
              <w:t>AssignedBy</w:t>
            </w:r>
            <w:proofErr w:type="spellEnd"/>
            <w:r>
              <w:t>” for seller.</w:t>
            </w:r>
          </w:p>
          <w:p w14:paraId="7ACC5124" w14:textId="77777777" w:rsidR="001C5100" w:rsidRDefault="001C5100" w:rsidP="001C5100">
            <w:pPr>
              <w:pStyle w:val="Bold3"/>
            </w:pPr>
            <w:proofErr w:type="spellStart"/>
            <w:r>
              <w:t>VesselShipNotice</w:t>
            </w:r>
            <w:proofErr w:type="spellEnd"/>
          </w:p>
          <w:p w14:paraId="0B51C399" w14:textId="77777777" w:rsidR="00934F26" w:rsidRDefault="00934F26" w:rsidP="00934F26">
            <w:pPr>
              <w:pStyle w:val="Normal3"/>
            </w:pPr>
            <w:r w:rsidRPr="00934F26">
              <w:t>Ship notice for the vessel</w:t>
            </w:r>
            <w:r>
              <w:t>.</w:t>
            </w:r>
          </w:p>
          <w:p w14:paraId="5AC97F40" w14:textId="77777777" w:rsidR="00B71172" w:rsidRDefault="00B71172" w:rsidP="00B71172">
            <w:pPr>
              <w:pStyle w:val="Bold3"/>
            </w:pPr>
            <w:proofErr w:type="spellStart"/>
            <w:r>
              <w:t>VolumeTariff</w:t>
            </w:r>
            <w:proofErr w:type="spellEnd"/>
          </w:p>
          <w:p w14:paraId="7F239CB4" w14:textId="77777777" w:rsidR="00B71172" w:rsidRDefault="00B71172" w:rsidP="00B71172">
            <w:pPr>
              <w:pStyle w:val="Normal3"/>
            </w:pPr>
            <w:r>
              <w:t>The unique reference number given to a tariff (volume table) when calculating v</w:t>
            </w:r>
            <w:r w:rsidR="00085570">
              <w:t>olume of a product.</w:t>
            </w:r>
          </w:p>
          <w:p w14:paraId="143F9928" w14:textId="77777777" w:rsidR="001C5100" w:rsidRPr="001D693A" w:rsidRDefault="001C5100" w:rsidP="001C5100">
            <w:pPr>
              <w:pStyle w:val="Bold3"/>
            </w:pPr>
            <w:proofErr w:type="spellStart"/>
            <w:r w:rsidRPr="00BC3A97">
              <w:t>VoucherNumbe</w:t>
            </w:r>
            <w:r>
              <w:t>r</w:t>
            </w:r>
            <w:proofErr w:type="spellEnd"/>
          </w:p>
          <w:p w14:paraId="66E35F6E" w14:textId="77777777"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14:paraId="3BD0FF3D" w14:textId="77777777" w:rsidR="001C5100" w:rsidRDefault="001C5100" w:rsidP="001C5100">
            <w:pPr>
              <w:pStyle w:val="Bold3"/>
            </w:pPr>
            <w:proofErr w:type="spellStart"/>
            <w:r>
              <w:t>VoyageNumber</w:t>
            </w:r>
            <w:proofErr w:type="spellEnd"/>
          </w:p>
          <w:p w14:paraId="5BDC9FCD" w14:textId="77777777" w:rsidR="001C5100" w:rsidRDefault="001C5100" w:rsidP="001C5100">
            <w:pPr>
              <w:pStyle w:val="Normal3"/>
            </w:pPr>
            <w:r>
              <w:t>The assigning party’s unique reference number (own internal code) given to a voyage. This may or may not be the port authority’s number.</w:t>
            </w:r>
          </w:p>
          <w:p w14:paraId="39EB50BE" w14:textId="77777777" w:rsidR="001C5100" w:rsidRDefault="001C5100" w:rsidP="001C5100">
            <w:pPr>
              <w:pStyle w:val="Bold3"/>
            </w:pPr>
            <w:proofErr w:type="spellStart"/>
            <w:r>
              <w:t>WarehouseDeliveryNumber</w:t>
            </w:r>
            <w:proofErr w:type="spellEnd"/>
          </w:p>
          <w:p w14:paraId="138557A0" w14:textId="32951DAB" w:rsidR="001C5100" w:rsidRDefault="001C5100" w:rsidP="005F6D7D">
            <w:pPr>
              <w:pStyle w:val="Normal3Deprecate"/>
            </w:pPr>
            <w:r>
              <w:t xml:space="preserve">To be </w:t>
            </w:r>
            <w:r w:rsidR="000220A5">
              <w:t>deprecated in a future version V3R00</w:t>
            </w:r>
            <w:r>
              <w:t>. Refer to “</w:t>
            </w:r>
            <w:proofErr w:type="spellStart"/>
            <w:r>
              <w:t>DeliveryNumber</w:t>
            </w:r>
            <w:proofErr w:type="spellEnd"/>
            <w:r>
              <w:t>” for the definition and use the attribute “</w:t>
            </w:r>
            <w:proofErr w:type="spellStart"/>
            <w:r>
              <w:t>AssignedBy</w:t>
            </w:r>
            <w:proofErr w:type="spellEnd"/>
            <w:r>
              <w:t>” for warehouse.</w:t>
            </w:r>
          </w:p>
          <w:p w14:paraId="7D7F5D5A" w14:textId="77777777" w:rsidR="001C5100" w:rsidRDefault="001C5100" w:rsidP="001C5100">
            <w:pPr>
              <w:pStyle w:val="Bold3"/>
            </w:pPr>
            <w:proofErr w:type="spellStart"/>
            <w:r>
              <w:lastRenderedPageBreak/>
              <w:t>WaybillIdentifier</w:t>
            </w:r>
            <w:proofErr w:type="spellEnd"/>
          </w:p>
          <w:p w14:paraId="1A2D49CC" w14:textId="77777777" w:rsidR="001C5100" w:rsidRDefault="001C5100" w:rsidP="001C5100">
            <w:pPr>
              <w:pStyle w:val="Normal3"/>
            </w:pPr>
            <w:r>
              <w:t>Identifies the document that acknowled</w:t>
            </w:r>
            <w:r w:rsidR="00DA3666">
              <w:t>g</w:t>
            </w:r>
            <w:r>
              <w:t>es receipt of the goods being shipped and specifying the terms of delivery.</w:t>
            </w:r>
          </w:p>
          <w:p w14:paraId="5674D393" w14:textId="77777777" w:rsidR="001C17D9" w:rsidRDefault="001C17D9" w:rsidP="001C17D9">
            <w:pPr>
              <w:pStyle w:val="Bold3"/>
            </w:pPr>
            <w:proofErr w:type="spellStart"/>
            <w:r>
              <w:t>WoodExportQuotaLicenceNumber</w:t>
            </w:r>
            <w:proofErr w:type="spellEnd"/>
            <w:r>
              <w:t xml:space="preserve"> </w:t>
            </w:r>
          </w:p>
          <w:p w14:paraId="5AE59EA5" w14:textId="77777777"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14:paraId="3603FD87" w14:textId="77777777" w:rsidR="001C17D9" w:rsidRPr="00113471" w:rsidRDefault="001C17D9" w:rsidP="001C17D9">
            <w:pPr>
              <w:pStyle w:val="Bold3"/>
            </w:pPr>
            <w:proofErr w:type="spellStart"/>
            <w:r w:rsidRPr="00113471">
              <w:t>WoodImportQuotaLicenceNumber</w:t>
            </w:r>
            <w:proofErr w:type="spellEnd"/>
            <w:r w:rsidRPr="00113471">
              <w:t xml:space="preserve"> </w:t>
            </w:r>
          </w:p>
          <w:p w14:paraId="5221F8DC" w14:textId="77777777"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t>(SIGL, http://trade.ec.europa.eu/sigl/)</w:t>
            </w:r>
          </w:p>
          <w:p w14:paraId="7C55016F" w14:textId="77777777" w:rsidR="001C5100" w:rsidRDefault="001C5100" w:rsidP="001C5100">
            <w:pPr>
              <w:pStyle w:val="Bold3"/>
            </w:pPr>
            <w:r>
              <w:t>Other</w:t>
            </w:r>
          </w:p>
          <w:p w14:paraId="642506A5" w14:textId="77777777" w:rsidR="00DF6A15" w:rsidRDefault="001C5100" w:rsidP="001C5100">
            <w:pPr>
              <w:pStyle w:val="Normal3"/>
            </w:pPr>
            <w:r w:rsidRPr="007C7936">
              <w:t>Used for any other reference that is not covered by this attribute lis</w:t>
            </w:r>
            <w:r>
              <w:t>t.</w:t>
            </w:r>
          </w:p>
        </w:tc>
      </w:tr>
    </w:tbl>
    <w:p w14:paraId="7C67E439" w14:textId="77777777" w:rsidR="00DF6A15" w:rsidRDefault="00DF6A15" w:rsidP="00DF657D"/>
    <w:p w14:paraId="38AB486E" w14:textId="77777777" w:rsidR="00DF657D" w:rsidRDefault="00DF657D" w:rsidP="00DF657D">
      <w:pPr>
        <w:pStyle w:val="Heading2"/>
      </w:pPr>
      <w:bookmarkStart w:id="7681" w:name="_Toc259722696"/>
      <w:bookmarkStart w:id="7682" w:name="_Toc275503042"/>
      <w:bookmarkStart w:id="7683" w:name="_Toc371378672"/>
      <w:bookmarkStart w:id="7684" w:name="_Toc21213841"/>
      <w:bookmarkStart w:id="7685" w:name="Reissued_a"/>
      <w:r>
        <w:t>Reissued [attribute]</w:t>
      </w:r>
      <w:bookmarkEnd w:id="7681"/>
      <w:bookmarkEnd w:id="7682"/>
      <w:bookmarkEnd w:id="7683"/>
      <w:bookmarkEnd w:id="7684"/>
      <w:bookmarkEnd w:id="768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E13E06" w14:textId="77777777" w:rsidTr="00DF657D">
        <w:tc>
          <w:tcPr>
            <w:tcW w:w="5000" w:type="pct"/>
          </w:tcPr>
          <w:p w14:paraId="1E068931" w14:textId="77777777" w:rsidR="00DF657D" w:rsidRDefault="00000000" w:rsidP="00DF657D">
            <w:pPr>
              <w:pStyle w:val="Normal2"/>
            </w:pPr>
            <w:r>
              <w:pict w14:anchorId="127F5D7D">
                <v:shape id="dc_1272" o:spid="_x0000_s4414" style="position:absolute;left:0;text-align:left;margin-left:0;margin-top:0;width:50pt;height:50pt;z-index:1250;visibility:hidden" coordsize="89,119" o:spt="100" o:preferrelative="t" adj="0,,0" path="">
                  <v:stroke joinstyle="round"/>
                  <v:formulas/>
                  <v:path o:connecttype="segments"/>
                  <o:lock v:ext="edit" selection="t"/>
                </v:shape>
              </w:pict>
            </w:r>
            <w:r>
              <w:pict w14:anchorId="3B324FCA">
                <v:shape id="_x0000_s5162" style="position:absolute;left:0;text-align:left;margin-left:3773.65pt;margin-top:7.2pt;width:71.25pt;height:53.25pt;z-index:-1215;mso-wrap-edited:t;mso-position-horizontal:right" coordsize="" o:spt="100" wrapcoords="-30 0 1000 0 1000 1079 1000 1079 -30 1079 -30 0" adj="0,,0" path="">
                  <v:stroke joinstyle="round"/>
                  <v:imagedata r:id="rId1755" o:title="dc_1272"/>
                  <v:formulas/>
                  <v:path o:connecttype="segments"/>
                  <w10:wrap type="tight"/>
                </v:shape>
              </w:pict>
            </w:r>
            <w:r w:rsidR="00DF657D">
              <w:t>Either "Yes" or "No".</w:t>
            </w:r>
          </w:p>
          <w:p w14:paraId="7BC9DF7C" w14:textId="77777777" w:rsidR="00DF657D" w:rsidRDefault="00DF657D" w:rsidP="00DF657D">
            <w:pPr>
              <w:pStyle w:val="Italic2"/>
            </w:pPr>
            <w:r>
              <w:t>This item is restricted to the following list.</w:t>
            </w:r>
          </w:p>
          <w:p w14:paraId="0A8F8B37" w14:textId="77777777" w:rsidR="00DF657D" w:rsidRDefault="00DF657D" w:rsidP="00DF657D">
            <w:pPr>
              <w:pStyle w:val="Bold3"/>
            </w:pPr>
            <w:r>
              <w:t>Yes</w:t>
            </w:r>
          </w:p>
          <w:p w14:paraId="3FDC7780" w14:textId="77777777" w:rsidR="00DF657D" w:rsidRDefault="00DF657D" w:rsidP="00DF657D">
            <w:pPr>
              <w:pStyle w:val="Bold3"/>
            </w:pPr>
            <w:r>
              <w:t>No</w:t>
            </w:r>
          </w:p>
        </w:tc>
      </w:tr>
    </w:tbl>
    <w:p w14:paraId="67151B75" w14:textId="77777777" w:rsidR="00DF657D" w:rsidRDefault="00DF657D" w:rsidP="00DF657D"/>
    <w:p w14:paraId="2FCB48F2" w14:textId="77777777" w:rsidR="0094065C" w:rsidRDefault="0094065C" w:rsidP="0094065C">
      <w:pPr>
        <w:pStyle w:val="Heading2"/>
      </w:pPr>
      <w:bookmarkStart w:id="7686" w:name="RelatedProduct"/>
      <w:proofErr w:type="spellStart"/>
      <w:r>
        <w:t>RelatedProduct</w:t>
      </w:r>
      <w:bookmarkEnd w:id="76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4065C" w:rsidRPr="0048117C" w14:paraId="6D3ECC02" w14:textId="77777777" w:rsidTr="00965F92">
        <w:tc>
          <w:tcPr>
            <w:tcW w:w="5000" w:type="pct"/>
          </w:tcPr>
          <w:p w14:paraId="24BA45E8" w14:textId="77777777" w:rsidR="0094065C" w:rsidRDefault="00000000" w:rsidP="00965F92">
            <w:pPr>
              <w:pStyle w:val="Normal2"/>
            </w:pPr>
            <w:r>
              <w:rPr>
                <w:noProof/>
                <w:snapToGrid/>
                <w:lang w:val="sv-SE" w:eastAsia="sv-SE"/>
              </w:rPr>
              <w:pict w14:anchorId="142BC7E2">
                <v:shape id="_x0000_s7365" type="#_x0000_t75" style="position:absolute;left:0;text-align:left;margin-left:9309.95pt;margin-top:7.05pt;width:285.75pt;height:92.25pt;z-index:-54;mso-wrap-edited:t;mso-position-horizontal:right;mso-position-horizontal-relative:text;mso-position-vertical:absolute;mso-position-vertical-relative:text" wrapcoords="208 9834 249 16086 7793 16215 8081 20558 21600 21424 21600 0 8289 386 7918 10595 208 9834" filled="t">
                  <v:imagedata r:id="rId1756" o:title="RelatedProduct"/>
                  <w10:wrap type="tight"/>
                </v:shape>
              </w:pict>
            </w:r>
            <w:r w:rsidR="0094065C" w:rsidRPr="0094065C">
              <w:rPr>
                <w:noProof/>
              </w:rPr>
              <w:t>Specifies a related product to a product in a product hierarchy</w:t>
            </w:r>
            <w:r w:rsidR="0094065C" w:rsidRPr="009F1A40">
              <w:t xml:space="preserve">. </w:t>
            </w:r>
          </w:p>
          <w:p w14:paraId="19188E87" w14:textId="77777777" w:rsidR="0094065C" w:rsidRDefault="0094065C" w:rsidP="00965F92">
            <w:pPr>
              <w:pStyle w:val="Bold3"/>
            </w:pPr>
            <w:proofErr w:type="spellStart"/>
            <w:r w:rsidRPr="0094065C">
              <w:t>RelatedProductGranularity</w:t>
            </w:r>
            <w:proofErr w:type="spellEnd"/>
            <w:r>
              <w:t xml:space="preserve"> [attribute]</w:t>
            </w:r>
          </w:p>
          <w:p w14:paraId="5E20A230" w14:textId="77777777" w:rsidR="0094065C" w:rsidRDefault="0094065C" w:rsidP="00965F92">
            <w:pPr>
              <w:pStyle w:val="Italic3"/>
            </w:pPr>
            <w:proofErr w:type="spellStart"/>
            <w:r w:rsidRPr="0094065C">
              <w:t>RelatedProductGranularity</w:t>
            </w:r>
            <w:proofErr w:type="spellEnd"/>
            <w:r>
              <w:t xml:space="preserve"> is mandatory. A single instance is required.</w:t>
            </w:r>
          </w:p>
          <w:p w14:paraId="24FB00C7" w14:textId="77777777" w:rsidR="0094065C" w:rsidRDefault="0094065C" w:rsidP="00965F92">
            <w:pPr>
              <w:pStyle w:val="Normal3"/>
              <w:rPr>
                <w:rFonts w:cs="Arial"/>
                <w:lang w:eastAsia="sv-SE"/>
              </w:rPr>
            </w:pPr>
            <w:r>
              <w:rPr>
                <w:rFonts w:cs="Arial"/>
                <w:lang w:eastAsia="sv-SE"/>
              </w:rPr>
              <w:t>Specifies the levelling of the related product in the product hierarchy.</w:t>
            </w:r>
          </w:p>
          <w:p w14:paraId="4C599700" w14:textId="77777777" w:rsidR="0094065C" w:rsidRDefault="0094065C" w:rsidP="00965F92">
            <w:pPr>
              <w:pStyle w:val="Normal3"/>
            </w:pPr>
            <w:r>
              <w:t xml:space="preserve">Refer to </w:t>
            </w:r>
            <w:proofErr w:type="spellStart"/>
            <w:r w:rsidRPr="0094065C">
              <w:t>RelatedProductGranularity</w:t>
            </w:r>
            <w:proofErr w:type="spellEnd"/>
            <w:r>
              <w:t xml:space="preserve"> definition for any enumerations.</w:t>
            </w:r>
          </w:p>
          <w:p w14:paraId="2402CA7F" w14:textId="77777777" w:rsidR="0094065C" w:rsidRDefault="0094065C" w:rsidP="00965F92">
            <w:pPr>
              <w:pStyle w:val="Bold3"/>
            </w:pPr>
            <w:r>
              <w:t xml:space="preserve"> (sequence)</w:t>
            </w:r>
          </w:p>
          <w:p w14:paraId="1A1F2868" w14:textId="77777777" w:rsidR="0094065C" w:rsidRDefault="0094065C" w:rsidP="00965F92">
            <w:pPr>
              <w:pStyle w:val="Italic3"/>
            </w:pPr>
            <w:r>
              <w:t>The sequence of items below is mandatory. A single instance is required.</w:t>
            </w:r>
          </w:p>
          <w:p w14:paraId="385DCF16" w14:textId="77777777" w:rsidR="0094065C" w:rsidRDefault="0094065C" w:rsidP="00965F92">
            <w:pPr>
              <w:pStyle w:val="Bold4"/>
            </w:pPr>
            <w:proofErr w:type="spellStart"/>
            <w:r>
              <w:t>ProductIdentification</w:t>
            </w:r>
            <w:proofErr w:type="spellEnd"/>
          </w:p>
          <w:p w14:paraId="01DE4667" w14:textId="77777777" w:rsidR="0094065C" w:rsidRDefault="0094065C" w:rsidP="00965F92">
            <w:pPr>
              <w:pStyle w:val="Italic4"/>
            </w:pPr>
            <w:proofErr w:type="spellStart"/>
            <w:r w:rsidRPr="0094065C">
              <w:t>ProductIdentification</w:t>
            </w:r>
            <w:proofErr w:type="spellEnd"/>
            <w:r>
              <w:t xml:space="preserve"> is mandatory. A single instance is required.</w:t>
            </w:r>
          </w:p>
          <w:p w14:paraId="473F94DD" w14:textId="77777777" w:rsidR="0094065C" w:rsidRDefault="0094065C" w:rsidP="00965F92">
            <w:pPr>
              <w:pStyle w:val="Normal4"/>
            </w:pPr>
            <w:r w:rsidRPr="0094065C">
              <w:t>A grouping element designed to communicate product identification related to the parent element that contains this item</w:t>
            </w:r>
            <w:r>
              <w:t>.</w:t>
            </w:r>
          </w:p>
        </w:tc>
      </w:tr>
    </w:tbl>
    <w:p w14:paraId="1D2564E3" w14:textId="77777777" w:rsidR="0094065C" w:rsidRDefault="0094065C" w:rsidP="00DF657D"/>
    <w:p w14:paraId="3E9C0B31" w14:textId="77777777" w:rsidR="0094065C" w:rsidRDefault="0094065C" w:rsidP="0094065C">
      <w:pPr>
        <w:pStyle w:val="Heading2"/>
      </w:pPr>
      <w:bookmarkStart w:id="7687" w:name="RelatedProductGranularity_a"/>
      <w:proofErr w:type="spellStart"/>
      <w:r w:rsidRPr="0094065C">
        <w:lastRenderedPageBreak/>
        <w:t>RelatedProductGranularity</w:t>
      </w:r>
      <w:proofErr w:type="spellEnd"/>
      <w:r>
        <w:t xml:space="preserve"> [attribute]</w:t>
      </w:r>
      <w:bookmarkEnd w:id="7687"/>
    </w:p>
    <w:tbl>
      <w:tblPr>
        <w:tblW w:w="5000" w:type="pct"/>
        <w:tblCellMar>
          <w:top w:w="144" w:type="dxa"/>
          <w:left w:w="115" w:type="dxa"/>
          <w:right w:w="115" w:type="dxa"/>
        </w:tblCellMar>
        <w:tblLook w:val="01E0" w:firstRow="1" w:lastRow="1" w:firstColumn="1" w:lastColumn="1" w:noHBand="0" w:noVBand="0"/>
      </w:tblPr>
      <w:tblGrid>
        <w:gridCol w:w="9584"/>
      </w:tblGrid>
      <w:tr w:rsidR="0094065C" w14:paraId="05C0C262" w14:textId="77777777" w:rsidTr="00965F92">
        <w:tc>
          <w:tcPr>
            <w:tcW w:w="5000" w:type="pct"/>
          </w:tcPr>
          <w:p w14:paraId="03662F85" w14:textId="77777777" w:rsidR="0094065C" w:rsidRDefault="00000000" w:rsidP="00965F92">
            <w:pPr>
              <w:pStyle w:val="Normal2"/>
            </w:pPr>
            <w:r>
              <w:rPr>
                <w:noProof/>
                <w:snapToGrid/>
                <w:lang w:val="sv-SE" w:eastAsia="sv-SE"/>
              </w:rPr>
              <w:pict w14:anchorId="6E9FF839">
                <v:shape id="_x0000_s7367" type="#_x0000_t75" style="position:absolute;left:0;text-align:left;margin-left:4864.4pt;margin-top:7.05pt;width:165.6pt;height:63pt;z-index:-53;mso-wrap-edited:t;mso-position-horizontal:right;mso-position-horizontal-relative:text;mso-position-vertical:absolute;mso-position-vertical-relative:text" wrapcoords="-98 0 -98 21343 21600 21343 21600 0 16220 17 -98 0" filled="t">
                  <v:imagedata r:id="rId1757" o:title="relatedProductGranularity"/>
                  <w10:wrap type="tight"/>
                </v:shape>
              </w:pict>
            </w:r>
            <w:r w:rsidR="0094065C" w:rsidRPr="0094065C">
              <w:t>Specifies the levelling of the related product in the product hierarchy</w:t>
            </w:r>
            <w:r w:rsidR="0094065C">
              <w:t>.</w:t>
            </w:r>
          </w:p>
          <w:p w14:paraId="0239B732" w14:textId="77777777" w:rsidR="0094065C" w:rsidRDefault="0094065C" w:rsidP="00965F92">
            <w:pPr>
              <w:pStyle w:val="Italic2"/>
            </w:pPr>
            <w:r>
              <w:t>This item is restricted to the following list.</w:t>
            </w:r>
          </w:p>
          <w:p w14:paraId="7B359D47" w14:textId="77777777" w:rsidR="0094065C" w:rsidRPr="001B0BBE" w:rsidRDefault="0094065C" w:rsidP="0094065C">
            <w:pPr>
              <w:pStyle w:val="Bold3"/>
              <w:rPr>
                <w:lang w:eastAsia="sv-SE"/>
              </w:rPr>
            </w:pPr>
            <w:r w:rsidRPr="001B0BBE">
              <w:rPr>
                <w:lang w:eastAsia="sv-SE"/>
              </w:rPr>
              <w:t>Less</w:t>
            </w:r>
          </w:p>
          <w:p w14:paraId="52DF9BC3" w14:textId="77777777" w:rsidR="0094065C" w:rsidRPr="0094065C" w:rsidRDefault="0094065C" w:rsidP="0094065C">
            <w:pPr>
              <w:pStyle w:val="Normal3"/>
              <w:rPr>
                <w:lang w:eastAsia="sv-SE"/>
              </w:rPr>
            </w:pPr>
            <w:r>
              <w:rPr>
                <w:lang w:eastAsia="sv-SE"/>
              </w:rPr>
              <w:t>The related product is higher in the product hierarchy.</w:t>
            </w:r>
          </w:p>
          <w:p w14:paraId="6767790E" w14:textId="77777777" w:rsidR="0094065C" w:rsidRPr="001B0BBE" w:rsidRDefault="0094065C" w:rsidP="0094065C">
            <w:pPr>
              <w:pStyle w:val="Bold3"/>
              <w:rPr>
                <w:lang w:eastAsia="sv-SE"/>
              </w:rPr>
            </w:pPr>
            <w:r w:rsidRPr="001B0BBE">
              <w:rPr>
                <w:lang w:eastAsia="sv-SE"/>
              </w:rPr>
              <w:t>More</w:t>
            </w:r>
          </w:p>
          <w:p w14:paraId="079BF989" w14:textId="77777777" w:rsidR="0094065C" w:rsidRPr="0094065C" w:rsidRDefault="0094065C" w:rsidP="0094065C">
            <w:pPr>
              <w:pStyle w:val="Normal3"/>
            </w:pPr>
            <w:r w:rsidRPr="0094065C">
              <w:t>The related product is lower in the product hierarchy.</w:t>
            </w:r>
          </w:p>
        </w:tc>
      </w:tr>
    </w:tbl>
    <w:p w14:paraId="4EEDD343" w14:textId="77777777" w:rsidR="0094065C" w:rsidRDefault="0094065C" w:rsidP="0094065C"/>
    <w:p w14:paraId="14CE8AE2" w14:textId="77777777" w:rsidR="0094065C" w:rsidRDefault="0094065C" w:rsidP="00DF657D"/>
    <w:p w14:paraId="52B2B5E6" w14:textId="77777777" w:rsidR="00DF657D" w:rsidRDefault="00DF657D" w:rsidP="00DF657D">
      <w:pPr>
        <w:pStyle w:val="Heading2"/>
      </w:pPr>
      <w:bookmarkStart w:id="7688" w:name="_Toc259722697"/>
      <w:bookmarkStart w:id="7689" w:name="_Toc275503043"/>
      <w:bookmarkStart w:id="7690" w:name="_Toc371378673"/>
      <w:bookmarkStart w:id="7691" w:name="_Toc21213842"/>
      <w:bookmarkStart w:id="7692" w:name="RelativeLocation_a"/>
      <w:proofErr w:type="spellStart"/>
      <w:r>
        <w:t>RelativeLocation</w:t>
      </w:r>
      <w:proofErr w:type="spellEnd"/>
      <w:r>
        <w:t xml:space="preserve"> [attribute]</w:t>
      </w:r>
      <w:bookmarkEnd w:id="7688"/>
      <w:bookmarkEnd w:id="7689"/>
      <w:bookmarkEnd w:id="7690"/>
      <w:bookmarkEnd w:id="7691"/>
      <w:bookmarkEnd w:id="769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AAA2AF" w14:textId="77777777" w:rsidTr="00DF657D">
        <w:tc>
          <w:tcPr>
            <w:tcW w:w="5000" w:type="pct"/>
          </w:tcPr>
          <w:p w14:paraId="2CF9226E" w14:textId="77777777" w:rsidR="00DF657D" w:rsidRDefault="00000000" w:rsidP="00DF657D">
            <w:pPr>
              <w:pStyle w:val="Normal2"/>
            </w:pPr>
            <w:r>
              <w:pict w14:anchorId="0A029BB8">
                <v:shape id="dc_1273" o:spid="_x0000_s4415" style="position:absolute;left:0;text-align:left;margin-left:0;margin-top:0;width:50pt;height:50pt;z-index:1251;visibility:hidden" coordsize="89,164" o:spt="100" o:preferrelative="t" adj="0,,0" path="">
                  <v:stroke joinstyle="round"/>
                  <v:formulas/>
                  <v:path o:connecttype="segments"/>
                  <o:lock v:ext="edit" selection="t"/>
                </v:shape>
              </w:pict>
            </w:r>
            <w:r>
              <w:pict w14:anchorId="211CA2CF">
                <v:shape id="_x0000_s5163" style="position:absolute;left:0;text-align:left;margin-left:7256.65pt;margin-top:7.2pt;width:98.25pt;height:53.25pt;z-index:-1214;mso-wrap-edited:t;mso-position-horizontal:right" coordsize="" o:spt="100" wrapcoords="-30 0 1000 0 1000 1079 1000 1079 -30 1079 -30 0" adj="0,,0" path="">
                  <v:stroke joinstyle="round"/>
                  <v:imagedata r:id="rId1758" o:title="dc_1273"/>
                  <v:formulas/>
                  <v:path o:connecttype="segments"/>
                  <w10:wrap type="tight"/>
                </v:shape>
              </w:pict>
            </w:r>
            <w:r w:rsidR="00DF657D">
              <w:t>The relative position in the end-item where the component is to be placed.</w:t>
            </w:r>
          </w:p>
        </w:tc>
      </w:tr>
    </w:tbl>
    <w:p w14:paraId="693013C6" w14:textId="77777777" w:rsidR="00DF657D" w:rsidRDefault="00DF657D" w:rsidP="00DF657D"/>
    <w:p w14:paraId="74738B09" w14:textId="77777777" w:rsidR="00DF657D" w:rsidRDefault="00DF657D" w:rsidP="00DF657D">
      <w:pPr>
        <w:pStyle w:val="Heading2"/>
      </w:pPr>
      <w:bookmarkStart w:id="7693" w:name="_Toc259722698"/>
      <w:bookmarkStart w:id="7694" w:name="_Toc275503044"/>
      <w:bookmarkStart w:id="7695" w:name="_Toc371378674"/>
      <w:bookmarkStart w:id="7696" w:name="_Toc21213843"/>
      <w:bookmarkStart w:id="7697" w:name="RemitToParty"/>
      <w:proofErr w:type="spellStart"/>
      <w:r>
        <w:t>RemitToParty</w:t>
      </w:r>
      <w:bookmarkEnd w:id="7693"/>
      <w:bookmarkEnd w:id="7694"/>
      <w:bookmarkEnd w:id="7695"/>
      <w:bookmarkEnd w:id="7696"/>
      <w:bookmarkEnd w:id="76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ACE3D8" w14:textId="77777777" w:rsidTr="00DF657D">
        <w:tc>
          <w:tcPr>
            <w:tcW w:w="5000" w:type="pct"/>
          </w:tcPr>
          <w:p w14:paraId="0FA9DEFE" w14:textId="77777777" w:rsidR="00DF657D" w:rsidRDefault="00000000" w:rsidP="00DF657D">
            <w:pPr>
              <w:pStyle w:val="Normal2"/>
            </w:pPr>
            <w:r>
              <w:pict w14:anchorId="629EA52E">
                <v:shape id="dc_1274" o:spid="_x0000_s4416" style="position:absolute;left:0;text-align:left;margin-left:0;margin-top:0;width:50pt;height:50pt;z-index:1252;visibility:hidden" coordsize="374,415" o:spt="100" o:preferrelative="t" adj="0,,0" path="">
                  <v:stroke joinstyle="round"/>
                  <v:formulas/>
                  <v:path o:connecttype="segments"/>
                  <o:lock v:ext="edit" selection="t"/>
                </v:shape>
              </w:pict>
            </w:r>
            <w:r>
              <w:pict w14:anchorId="7B33C893">
                <v:shape id="_x0000_s5164" style="position:absolute;left:0;text-align:left;margin-left:26703.4pt;margin-top:7.2pt;width:249pt;height:224.25pt;z-index:-1213;mso-wrap-edited:t;mso-position-horizontal:right" coordsize="" o:spt="100" wrapcoords="-30 283 260 283 260 18 546 18 546 18 546 0 1000 0 1000 0 1000 1019 546 1019 546 674 260 674 260 463 -30 463 -30 283" adj="0,,0" path="">
                  <v:stroke joinstyle="round"/>
                  <v:imagedata r:id="rId1759" o:title="dc_1274"/>
                  <v:formulas/>
                  <v:path o:connecttype="segments"/>
                  <w10:wrap type="tight"/>
                </v:shape>
              </w:pict>
            </w:r>
            <w:r w:rsidR="00DF657D">
              <w:t xml:space="preserve">A group item containing details of the party to whom payment will be made. The </w:t>
            </w:r>
            <w:proofErr w:type="spellStart"/>
            <w:r w:rsidR="00DF657D">
              <w:t>RemitToParty</w:t>
            </w:r>
            <w:proofErr w:type="spellEnd"/>
            <w:r w:rsidR="00DF657D">
              <w:t xml:space="preserve"> contains all information related to remittance.</w:t>
            </w:r>
          </w:p>
          <w:p w14:paraId="02DC8088" w14:textId="77777777" w:rsidR="00DF657D" w:rsidRDefault="00DF657D" w:rsidP="00DF657D">
            <w:pPr>
              <w:pStyle w:val="Bold3"/>
            </w:pPr>
            <w:proofErr w:type="spellStart"/>
            <w:r>
              <w:t>LogisticsRole</w:t>
            </w:r>
            <w:proofErr w:type="spellEnd"/>
            <w:r>
              <w:t xml:space="preserve"> [attribute]</w:t>
            </w:r>
          </w:p>
          <w:p w14:paraId="603B951B" w14:textId="77777777" w:rsidR="00DF657D" w:rsidRDefault="00DF657D" w:rsidP="00DF657D">
            <w:pPr>
              <w:pStyle w:val="Italic3"/>
            </w:pPr>
            <w:proofErr w:type="spellStart"/>
            <w:r>
              <w:t>LogisticsRole</w:t>
            </w:r>
            <w:proofErr w:type="spellEnd"/>
            <w:r>
              <w:t xml:space="preserve"> is optional. A single instance might exist.</w:t>
            </w:r>
          </w:p>
          <w:p w14:paraId="68D41363" w14:textId="77777777" w:rsidR="00DF657D" w:rsidRDefault="00DF657D" w:rsidP="00DF657D">
            <w:pPr>
              <w:pStyle w:val="Normal3"/>
            </w:pPr>
            <w:r>
              <w:t>Communicates the nature of the logistics role, if any, the party plays in the transaction.</w:t>
            </w:r>
          </w:p>
          <w:p w14:paraId="2AF8A0FF"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1F451CEC" w14:textId="77777777" w:rsidR="00DF657D" w:rsidRDefault="00DF657D" w:rsidP="00DF657D">
            <w:pPr>
              <w:pStyle w:val="Bold3"/>
            </w:pPr>
            <w:r>
              <w:t>(sequence)</w:t>
            </w:r>
          </w:p>
          <w:p w14:paraId="39734BBF" w14:textId="77777777" w:rsidR="00DF657D" w:rsidRDefault="00DF657D" w:rsidP="00DF657D">
            <w:pPr>
              <w:pStyle w:val="Italic3"/>
            </w:pPr>
            <w:r>
              <w:t>The sequence of items below is mandatory. A single instance is required.</w:t>
            </w:r>
          </w:p>
          <w:p w14:paraId="172DB934" w14:textId="77777777" w:rsidR="00DF657D" w:rsidRDefault="00DF657D" w:rsidP="00DF657D">
            <w:pPr>
              <w:pStyle w:val="Bold4"/>
            </w:pPr>
            <w:proofErr w:type="spellStart"/>
            <w:r>
              <w:t>PartyIdentifier</w:t>
            </w:r>
            <w:proofErr w:type="spellEnd"/>
          </w:p>
          <w:p w14:paraId="5026B90F" w14:textId="77777777" w:rsidR="00DF657D" w:rsidRDefault="00DF657D" w:rsidP="00DF657D">
            <w:pPr>
              <w:pStyle w:val="Italic4"/>
            </w:pPr>
            <w:proofErr w:type="spellStart"/>
            <w:r>
              <w:t>PartyIdentifier</w:t>
            </w:r>
            <w:proofErr w:type="spellEnd"/>
            <w:r>
              <w:t xml:space="preserve"> is optional. Multiple instances might exist.</w:t>
            </w:r>
          </w:p>
          <w:p w14:paraId="789664FD" w14:textId="2F0F977D" w:rsidR="00DF657D" w:rsidRDefault="00DF57E1" w:rsidP="00DF657D">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DF657D">
              <w:t>.</w:t>
            </w:r>
          </w:p>
          <w:p w14:paraId="3CAD375F" w14:textId="77777777" w:rsidR="00DF657D" w:rsidRDefault="00DF657D" w:rsidP="00DF657D">
            <w:pPr>
              <w:pStyle w:val="Bold4"/>
            </w:pPr>
            <w:proofErr w:type="spellStart"/>
            <w:r>
              <w:t>NameAddress</w:t>
            </w:r>
            <w:proofErr w:type="spellEnd"/>
          </w:p>
          <w:p w14:paraId="5C31FBEB" w14:textId="77777777" w:rsidR="00DF657D" w:rsidRDefault="00DF657D" w:rsidP="00DF657D">
            <w:pPr>
              <w:pStyle w:val="Italic4"/>
            </w:pPr>
            <w:proofErr w:type="spellStart"/>
            <w:r>
              <w:t>NameAddress</w:t>
            </w:r>
            <w:proofErr w:type="spellEnd"/>
            <w:r>
              <w:t xml:space="preserve"> is mandatory. A single instance is required.</w:t>
            </w:r>
          </w:p>
          <w:p w14:paraId="049A605C" w14:textId="77777777" w:rsidR="00DF657D" w:rsidRDefault="00DF657D" w:rsidP="00DF657D">
            <w:pPr>
              <w:pStyle w:val="Normal4"/>
            </w:pPr>
            <w:r>
              <w:t>A group item containing name and address of an organisation or business entity.</w:t>
            </w:r>
          </w:p>
          <w:p w14:paraId="316F51CF" w14:textId="77777777" w:rsidR="00DF657D" w:rsidRDefault="00DF657D" w:rsidP="00DF657D">
            <w:pPr>
              <w:pStyle w:val="Bold4"/>
            </w:pPr>
            <w:r>
              <w:t>URL</w:t>
            </w:r>
          </w:p>
          <w:p w14:paraId="16A2485F" w14:textId="77777777" w:rsidR="00DF657D" w:rsidRDefault="00DF657D" w:rsidP="00DF657D">
            <w:pPr>
              <w:pStyle w:val="Italic4"/>
            </w:pPr>
            <w:r>
              <w:t>URL is optional. A single instance might exist.</w:t>
            </w:r>
          </w:p>
          <w:p w14:paraId="6ABF13A4" w14:textId="77777777" w:rsidR="00DF657D" w:rsidRDefault="00DF657D" w:rsidP="00DF657D">
            <w:pPr>
              <w:pStyle w:val="Normal4"/>
            </w:pPr>
            <w:r>
              <w:t xml:space="preserve">Universal Resource Locator. While typically a web address you could use this field </w:t>
            </w:r>
            <w:r>
              <w:lastRenderedPageBreak/>
              <w:t>to hold an email address.</w:t>
            </w:r>
          </w:p>
          <w:p w14:paraId="3F615E15" w14:textId="77777777" w:rsidR="00DF657D" w:rsidRDefault="00DF657D" w:rsidP="00DF657D">
            <w:pPr>
              <w:pStyle w:val="Bold4"/>
            </w:pPr>
            <w:r>
              <w:t>CommonContact</w:t>
            </w:r>
          </w:p>
          <w:p w14:paraId="15632DDD" w14:textId="77777777" w:rsidR="00DF657D" w:rsidRDefault="00DF657D" w:rsidP="00DF657D">
            <w:pPr>
              <w:pStyle w:val="Italic4"/>
            </w:pPr>
            <w:r>
              <w:t>CommonContact is optional. Multiple instances might exist.</w:t>
            </w:r>
          </w:p>
          <w:p w14:paraId="18E32FC9" w14:textId="77777777" w:rsidR="00DF657D" w:rsidRDefault="00DF657D" w:rsidP="00DF657D">
            <w:pPr>
              <w:pStyle w:val="Normal4"/>
            </w:pPr>
            <w:r>
              <w:t>Identifies a specific individual associated with the party.</w:t>
            </w:r>
          </w:p>
        </w:tc>
      </w:tr>
    </w:tbl>
    <w:p w14:paraId="29ADCDA8" w14:textId="77777777" w:rsidR="00DF657D" w:rsidRDefault="00DF657D" w:rsidP="00DF657D"/>
    <w:p w14:paraId="0BB766FF" w14:textId="77777777" w:rsidR="00DF657D" w:rsidRDefault="00DF657D" w:rsidP="00DF657D">
      <w:pPr>
        <w:pStyle w:val="Heading2"/>
      </w:pPr>
      <w:bookmarkStart w:id="7698" w:name="_Toc259722699"/>
      <w:bookmarkStart w:id="7699" w:name="_Toc275503045"/>
      <w:bookmarkStart w:id="7700" w:name="_Toc371378675"/>
      <w:bookmarkStart w:id="7701" w:name="_Toc21213844"/>
      <w:bookmarkStart w:id="7702" w:name="RequestedAction"/>
      <w:proofErr w:type="spellStart"/>
      <w:r>
        <w:t>RequestedAction</w:t>
      </w:r>
      <w:bookmarkEnd w:id="7698"/>
      <w:bookmarkEnd w:id="7699"/>
      <w:bookmarkEnd w:id="7700"/>
      <w:bookmarkEnd w:id="7701"/>
      <w:bookmarkEnd w:id="77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5F4244" w14:textId="77777777" w:rsidTr="00DF657D">
        <w:tc>
          <w:tcPr>
            <w:tcW w:w="5000" w:type="pct"/>
          </w:tcPr>
          <w:p w14:paraId="15F70A9F" w14:textId="77777777" w:rsidR="00DF657D" w:rsidRDefault="00000000" w:rsidP="00DF657D">
            <w:pPr>
              <w:pStyle w:val="Normal2"/>
            </w:pPr>
            <w:r>
              <w:pict w14:anchorId="0CA29AB4">
                <v:shape id="dc_1275" o:spid="_x0000_s4417" style="position:absolute;left:0;text-align:left;margin-left:0;margin-top:0;width:50pt;height:50pt;z-index:1253;visibility:hidden" coordsize="67,145" o:spt="100" o:preferrelative="t" adj="0,,0" path="">
                  <v:stroke joinstyle="round"/>
                  <v:formulas/>
                  <v:path o:connecttype="segments"/>
                  <o:lock v:ext="edit" selection="t"/>
                </v:shape>
              </w:pict>
            </w:r>
            <w:r>
              <w:pict w14:anchorId="5515A310">
                <v:shape id="_x0000_s5165" style="position:absolute;left:0;text-align:left;margin-left:5805.4pt;margin-top:7.2pt;width:87pt;height:40.5pt;z-index:-1212;mso-wrap-edited:t;mso-position-horizontal:right" coordsize="" o:spt="100" wrapcoords="-30 104 1000 104 1000 1105 1000 1105 -30 1105 -30 104" adj="0,,0" path="">
                  <v:stroke joinstyle="round"/>
                  <v:imagedata r:id="rId1760" o:title="dc_1275"/>
                  <v:formulas/>
                  <v:path o:connecttype="segments"/>
                  <w10:wrap type="tight"/>
                </v:shape>
              </w:pict>
            </w:r>
            <w:r w:rsidR="00DF657D">
              <w:t xml:space="preserve">The element that enables the party making the complaint (i.e. </w:t>
            </w:r>
            <w:proofErr w:type="spellStart"/>
            <w:r w:rsidR="00DF657D">
              <w:t>SenderParty</w:t>
            </w:r>
            <w:proofErr w:type="spellEnd"/>
            <w:r w:rsidR="00DF657D">
              <w:t>) to specify what they want done regarding the Complaint (send a credit, send disposition instructions, etc.)</w:t>
            </w:r>
          </w:p>
        </w:tc>
      </w:tr>
    </w:tbl>
    <w:p w14:paraId="7E7DEFA2" w14:textId="77777777" w:rsidR="00DF657D" w:rsidRDefault="00DF657D" w:rsidP="00DF657D"/>
    <w:p w14:paraId="405F1E40" w14:textId="77777777" w:rsidR="00DF657D" w:rsidRDefault="00DF657D" w:rsidP="00DF657D">
      <w:pPr>
        <w:pStyle w:val="Heading2"/>
      </w:pPr>
      <w:bookmarkStart w:id="7703" w:name="_Toc259722700"/>
      <w:bookmarkStart w:id="7704" w:name="_Toc275503046"/>
      <w:bookmarkStart w:id="7705" w:name="_Toc371378676"/>
      <w:bookmarkStart w:id="7706" w:name="_Toc21213845"/>
      <w:bookmarkStart w:id="7707" w:name="RequestingParty"/>
      <w:proofErr w:type="spellStart"/>
      <w:r>
        <w:t>RequestingParty</w:t>
      </w:r>
      <w:bookmarkEnd w:id="7703"/>
      <w:bookmarkEnd w:id="7704"/>
      <w:bookmarkEnd w:id="7705"/>
      <w:bookmarkEnd w:id="7706"/>
      <w:bookmarkEnd w:id="77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268466" w14:textId="77777777" w:rsidTr="00DF657D">
        <w:tc>
          <w:tcPr>
            <w:tcW w:w="5000" w:type="pct"/>
          </w:tcPr>
          <w:p w14:paraId="1C185598" w14:textId="77777777" w:rsidR="00DF657D" w:rsidRDefault="00000000" w:rsidP="00DF657D">
            <w:pPr>
              <w:pStyle w:val="Normal2"/>
            </w:pPr>
            <w:r>
              <w:pict w14:anchorId="3A1D7514">
                <v:shape id="dc_1276" o:spid="_x0000_s4418" style="position:absolute;left:0;text-align:left;margin-left:0;margin-top:0;width:50pt;height:50pt;z-index:1254;visibility:hidden" coordsize="432,435" o:spt="100" o:preferrelative="t" adj="0,,0" path="">
                  <v:stroke joinstyle="round"/>
                  <v:formulas/>
                  <v:path o:connecttype="segments"/>
                  <o:lock v:ext="edit" selection="t"/>
                </v:shape>
              </w:pict>
            </w:r>
            <w:r>
              <w:pict w14:anchorId="1721590F">
                <v:shape id="_x0000_s5166" style="position:absolute;left:0;text-align:left;margin-left:28251.4pt;margin-top:7.2pt;width:261pt;height:259.5pt;z-index:-1211;mso-wrap-edited:t;mso-position-horizontal:right" coordsize="" o:spt="100" wrapcoords="-30 310 294 310 294 16 567 16 567 16 567 0 1000 0 1000 0 1000 1017 567 1017 567 718 294 718 294 466 -30 466 -30 310" adj="0,,0" path="">
                  <v:stroke joinstyle="round"/>
                  <v:imagedata r:id="rId1761" o:title="dc_1276"/>
                  <v:formulas/>
                  <v:path o:connecttype="segments"/>
                  <w10:wrap type="tight"/>
                </v:shape>
              </w:pict>
            </w:r>
            <w:r w:rsidR="00DF657D">
              <w:t>The party requesting the information.</w:t>
            </w:r>
          </w:p>
          <w:p w14:paraId="6C98619D" w14:textId="77777777" w:rsidR="00DF657D" w:rsidRDefault="00DF657D" w:rsidP="00DF657D">
            <w:pPr>
              <w:pStyle w:val="Bold3"/>
            </w:pPr>
            <w:proofErr w:type="spellStart"/>
            <w:r>
              <w:t>PartyType</w:t>
            </w:r>
            <w:proofErr w:type="spellEnd"/>
            <w:r>
              <w:t xml:space="preserve"> [attribute]</w:t>
            </w:r>
          </w:p>
          <w:p w14:paraId="2CE5A31F" w14:textId="77777777" w:rsidR="00DF657D" w:rsidRDefault="00DF657D" w:rsidP="00DF657D">
            <w:pPr>
              <w:pStyle w:val="Italic3"/>
            </w:pPr>
            <w:proofErr w:type="spellStart"/>
            <w:r>
              <w:t>PartyType</w:t>
            </w:r>
            <w:proofErr w:type="spellEnd"/>
            <w:r>
              <w:t xml:space="preserve"> is mandatory. A single instance is required.</w:t>
            </w:r>
          </w:p>
          <w:p w14:paraId="00AFA313" w14:textId="77777777" w:rsidR="00DF657D" w:rsidRDefault="00DF657D" w:rsidP="00DF657D">
            <w:pPr>
              <w:pStyle w:val="Normal3"/>
            </w:pPr>
            <w:r>
              <w:t>Identifies the business role associated with the particular party</w:t>
            </w:r>
          </w:p>
          <w:p w14:paraId="6D0FB5F7"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0EC4A910" w14:textId="77777777" w:rsidR="00DF657D" w:rsidRDefault="00DF657D" w:rsidP="00DF657D">
            <w:pPr>
              <w:pStyle w:val="Bold3"/>
            </w:pPr>
            <w:proofErr w:type="spellStart"/>
            <w:r>
              <w:t>LogisticsRole</w:t>
            </w:r>
            <w:proofErr w:type="spellEnd"/>
            <w:r>
              <w:t xml:space="preserve"> [attribute]</w:t>
            </w:r>
          </w:p>
          <w:p w14:paraId="29969239" w14:textId="77777777" w:rsidR="00DF657D" w:rsidRDefault="00DF657D" w:rsidP="00DF657D">
            <w:pPr>
              <w:pStyle w:val="Italic3"/>
            </w:pPr>
            <w:proofErr w:type="spellStart"/>
            <w:r>
              <w:t>LogisticsRole</w:t>
            </w:r>
            <w:proofErr w:type="spellEnd"/>
            <w:r>
              <w:t xml:space="preserve"> is optional. A single instance might exist.</w:t>
            </w:r>
          </w:p>
          <w:p w14:paraId="10744C28" w14:textId="77777777" w:rsidR="00DF657D" w:rsidRDefault="00DF657D" w:rsidP="00DF657D">
            <w:pPr>
              <w:pStyle w:val="Normal3"/>
            </w:pPr>
            <w:r>
              <w:t>Communicates the nature of the logistics role, if any, the party plays in the transaction.</w:t>
            </w:r>
          </w:p>
          <w:p w14:paraId="589A5DE4"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3510D8FB" w14:textId="77777777" w:rsidR="00DF657D" w:rsidRDefault="00DF657D" w:rsidP="00DF657D">
            <w:pPr>
              <w:pStyle w:val="Bold3"/>
            </w:pPr>
            <w:r>
              <w:t>(sequence)</w:t>
            </w:r>
          </w:p>
          <w:p w14:paraId="6260F743" w14:textId="77777777" w:rsidR="00DF657D" w:rsidRDefault="00DF657D" w:rsidP="00DF657D">
            <w:pPr>
              <w:pStyle w:val="Italic3"/>
            </w:pPr>
            <w:r>
              <w:t>The sequence of items below is mandatory. A single instance is required.</w:t>
            </w:r>
          </w:p>
          <w:p w14:paraId="3CFABCA0" w14:textId="77777777" w:rsidR="00DF657D" w:rsidRDefault="00DF657D" w:rsidP="00DF657D">
            <w:pPr>
              <w:pStyle w:val="Bold4"/>
            </w:pPr>
            <w:proofErr w:type="spellStart"/>
            <w:r>
              <w:t>PartyIdentifier</w:t>
            </w:r>
            <w:proofErr w:type="spellEnd"/>
          </w:p>
          <w:p w14:paraId="7A23268E" w14:textId="77777777" w:rsidR="00DF657D" w:rsidRDefault="00DF657D" w:rsidP="00DF657D">
            <w:pPr>
              <w:pStyle w:val="Italic4"/>
            </w:pPr>
            <w:proofErr w:type="spellStart"/>
            <w:r>
              <w:t>PartyIdentifier</w:t>
            </w:r>
            <w:proofErr w:type="spellEnd"/>
            <w:r>
              <w:t xml:space="preserve"> is optional. Multiple instances might exist.</w:t>
            </w:r>
          </w:p>
          <w:p w14:paraId="318B0D06" w14:textId="3F8970EC" w:rsidR="00DF657D" w:rsidRDefault="00DF57E1" w:rsidP="00DF657D">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DF657D">
              <w:t>.</w:t>
            </w:r>
          </w:p>
          <w:p w14:paraId="3E7F6756" w14:textId="77777777" w:rsidR="00DF657D" w:rsidRDefault="00DF657D" w:rsidP="00DF657D">
            <w:pPr>
              <w:pStyle w:val="Bold4"/>
            </w:pPr>
            <w:proofErr w:type="spellStart"/>
            <w:r>
              <w:t>NameAddress</w:t>
            </w:r>
            <w:proofErr w:type="spellEnd"/>
          </w:p>
          <w:p w14:paraId="38AC2503" w14:textId="77777777" w:rsidR="00DF657D" w:rsidRDefault="00DF657D" w:rsidP="00DF657D">
            <w:pPr>
              <w:pStyle w:val="Italic4"/>
            </w:pPr>
            <w:proofErr w:type="spellStart"/>
            <w:r>
              <w:t>NameAddress</w:t>
            </w:r>
            <w:proofErr w:type="spellEnd"/>
            <w:r>
              <w:t xml:space="preserve"> is mandatory. A single instance is required.</w:t>
            </w:r>
          </w:p>
          <w:p w14:paraId="3F14A49A" w14:textId="77777777" w:rsidR="00DF657D" w:rsidRDefault="00DF657D" w:rsidP="00DF657D">
            <w:pPr>
              <w:pStyle w:val="Normal4"/>
            </w:pPr>
            <w:r>
              <w:t>A group item containing name and address of an organisation or business entity.</w:t>
            </w:r>
          </w:p>
          <w:p w14:paraId="15FB90D9" w14:textId="77777777" w:rsidR="00DF657D" w:rsidRDefault="00DF657D" w:rsidP="00DF657D">
            <w:pPr>
              <w:pStyle w:val="Bold4"/>
            </w:pPr>
            <w:r>
              <w:t>URL</w:t>
            </w:r>
          </w:p>
          <w:p w14:paraId="6EF093B2" w14:textId="77777777" w:rsidR="00DF657D" w:rsidRDefault="00DF657D" w:rsidP="00DF657D">
            <w:pPr>
              <w:pStyle w:val="Italic4"/>
            </w:pPr>
            <w:r>
              <w:t>URL is optional. A single instance might exist.</w:t>
            </w:r>
          </w:p>
          <w:p w14:paraId="1E5EFCB7" w14:textId="77777777" w:rsidR="00DF657D" w:rsidRDefault="00DF657D" w:rsidP="00DF657D">
            <w:pPr>
              <w:pStyle w:val="Normal4"/>
            </w:pPr>
            <w:r>
              <w:t>Universal Resource Locator. While typically a web address you could use this field to hold an email address.</w:t>
            </w:r>
          </w:p>
          <w:p w14:paraId="3D11C56F" w14:textId="77777777" w:rsidR="00DF657D" w:rsidRDefault="00DF657D" w:rsidP="00DF657D">
            <w:pPr>
              <w:pStyle w:val="Bold4"/>
            </w:pPr>
            <w:r>
              <w:lastRenderedPageBreak/>
              <w:t>CommonContact</w:t>
            </w:r>
          </w:p>
          <w:p w14:paraId="6DCFFBB4" w14:textId="77777777" w:rsidR="00DF657D" w:rsidRDefault="00DF657D" w:rsidP="00DF657D">
            <w:pPr>
              <w:pStyle w:val="Italic4"/>
            </w:pPr>
            <w:r>
              <w:t>CommonContact is optional. Multiple instances might exist.</w:t>
            </w:r>
          </w:p>
          <w:p w14:paraId="5EF81410" w14:textId="77777777" w:rsidR="00DF657D" w:rsidRDefault="00DF657D" w:rsidP="00DF657D">
            <w:pPr>
              <w:pStyle w:val="Normal4"/>
            </w:pPr>
            <w:r>
              <w:t>Identifies a specific individual associated with the party.</w:t>
            </w:r>
          </w:p>
        </w:tc>
      </w:tr>
    </w:tbl>
    <w:p w14:paraId="56B22E0C" w14:textId="77777777" w:rsidR="00DF657D" w:rsidRDefault="00DF657D" w:rsidP="00DF657D"/>
    <w:p w14:paraId="0C9D58E8" w14:textId="77777777" w:rsidR="00DF657D" w:rsidRDefault="00DF657D" w:rsidP="00DF657D">
      <w:pPr>
        <w:pStyle w:val="Heading2"/>
      </w:pPr>
      <w:bookmarkStart w:id="7708" w:name="_Toc259722701"/>
      <w:bookmarkStart w:id="7709" w:name="_Toc275503047"/>
      <w:bookmarkStart w:id="7710" w:name="_Toc371378677"/>
      <w:bookmarkStart w:id="7711" w:name="_Toc21213846"/>
      <w:bookmarkStart w:id="7712" w:name="RequestNumber"/>
      <w:proofErr w:type="spellStart"/>
      <w:r>
        <w:t>RequestNumber</w:t>
      </w:r>
      <w:bookmarkEnd w:id="7708"/>
      <w:bookmarkEnd w:id="7709"/>
      <w:bookmarkEnd w:id="7710"/>
      <w:bookmarkEnd w:id="7711"/>
      <w:bookmarkEnd w:id="77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6664BA" w14:textId="77777777" w:rsidTr="00DF657D">
        <w:tc>
          <w:tcPr>
            <w:tcW w:w="5000" w:type="pct"/>
          </w:tcPr>
          <w:p w14:paraId="0B6867E5" w14:textId="77777777" w:rsidR="00DF657D" w:rsidRDefault="00000000" w:rsidP="00DF657D">
            <w:pPr>
              <w:pStyle w:val="Normal2"/>
            </w:pPr>
            <w:r>
              <w:pict w14:anchorId="7562514A">
                <v:shape id="dc_1277" o:spid="_x0000_s4419" style="position:absolute;left:0;text-align:left;margin-left:0;margin-top:0;width:50pt;height:50pt;z-index:1255;visibility:hidden" coordsize="67,138" o:spt="100" o:preferrelative="t" adj="0,,0" path="">
                  <v:stroke joinstyle="round"/>
                  <v:formulas/>
                  <v:path o:connecttype="segments"/>
                  <o:lock v:ext="edit" selection="t"/>
                </v:shape>
              </w:pict>
            </w:r>
            <w:r>
              <w:pict w14:anchorId="57D5709A">
                <v:shape id="_x0000_s5167" style="position:absolute;left:0;text-align:left;margin-left:5224.9pt;margin-top:7.2pt;width:82.5pt;height:40.5pt;z-index:-1210;mso-wrap-edited:t;mso-position-horizontal:right" coordsize="" o:spt="100" wrapcoords="-30 104 1000 104 1000 1105 1000 1105 -30 1105 -30 104" adj="0,,0" path="">
                  <v:stroke joinstyle="round"/>
                  <v:imagedata r:id="rId1762" o:title="dc_1277"/>
                  <v:formulas/>
                  <v:path o:connecttype="segments"/>
                  <w10:wrap type="tight"/>
                </v:shape>
              </w:pict>
            </w:r>
            <w:r w:rsidR="00DF657D">
              <w:t xml:space="preserve">A unique tracking number specifically identifying the </w:t>
            </w:r>
            <w:proofErr w:type="spellStart"/>
            <w:r w:rsidR="00DF657D">
              <w:t>InfoRequest</w:t>
            </w:r>
            <w:proofErr w:type="spellEnd"/>
            <w:r w:rsidR="00DF657D">
              <w:t xml:space="preserve"> </w:t>
            </w:r>
            <w:r w:rsidR="00ED105B">
              <w:t>e-Document</w:t>
            </w:r>
            <w:r w:rsidR="00DF657D">
              <w:t xml:space="preserve"> to the originator. The tracking number is returned with the “information”, the answer, to help match the answer to the request.</w:t>
            </w:r>
          </w:p>
        </w:tc>
      </w:tr>
    </w:tbl>
    <w:p w14:paraId="563317AC" w14:textId="77777777" w:rsidR="00DF657D" w:rsidRDefault="00DF657D" w:rsidP="00DF657D"/>
    <w:p w14:paraId="0120151A" w14:textId="77777777" w:rsidR="00DF657D" w:rsidRDefault="00DF657D" w:rsidP="00DF657D">
      <w:pPr>
        <w:pStyle w:val="Heading2"/>
      </w:pPr>
      <w:bookmarkStart w:id="7713" w:name="_Toc259722702"/>
      <w:bookmarkStart w:id="7714" w:name="_Toc275503048"/>
      <w:bookmarkStart w:id="7715" w:name="_Toc371378678"/>
      <w:bookmarkStart w:id="7716" w:name="_Toc21213847"/>
      <w:bookmarkStart w:id="7717" w:name="Resistance"/>
      <w:r>
        <w:t>Resistance</w:t>
      </w:r>
      <w:bookmarkEnd w:id="7713"/>
      <w:bookmarkEnd w:id="7714"/>
      <w:bookmarkEnd w:id="7715"/>
      <w:bookmarkEnd w:id="7716"/>
      <w:bookmarkEnd w:id="771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DFD94C" w14:textId="77777777" w:rsidTr="00DF657D">
        <w:tc>
          <w:tcPr>
            <w:tcW w:w="5000" w:type="pct"/>
          </w:tcPr>
          <w:p w14:paraId="46D64456" w14:textId="77777777" w:rsidR="00DF657D" w:rsidRDefault="00000000" w:rsidP="00DF657D">
            <w:pPr>
              <w:pStyle w:val="Normal2"/>
            </w:pPr>
            <w:r>
              <w:pict w14:anchorId="324DB35D">
                <v:shape id="dc_1278" o:spid="_x0000_s4420" style="position:absolute;left:0;text-align:left;margin-left:0;margin-top:0;width:50pt;height:50pt;z-index:1256;visibility:hidden" coordsize="678,465" o:spt="100" o:preferrelative="t" adj="0,,0" path="">
                  <v:stroke joinstyle="round"/>
                  <v:formulas/>
                  <v:path o:connecttype="segments"/>
                  <o:lock v:ext="edit" selection="t"/>
                </v:shape>
              </w:pict>
            </w:r>
            <w:r>
              <w:rPr>
                <w:noProof/>
                <w:snapToGrid/>
                <w:lang w:val="sv-SE" w:eastAsia="sv-SE"/>
              </w:rPr>
              <w:pict w14:anchorId="69E6D471">
                <v:shape id="_x0000_s6999" type="#_x0000_t75" style="position:absolute;left:0;text-align:left;margin-left:29414.7pt;margin-top:7.05pt;width:326.25pt;height:495.75pt;z-index:-201;mso-wrap-edited:t;mso-position-horizontal:right;mso-position-horizontal-relative:text;mso-position-vertical:absolute;mso-position-vertical-relative:text" wrapcoords="152 5947 271 7620 8455 7647 8296 21554 21600 21567 21600 0 8614 -65 8534 5973 152 5947" filled="t">
                  <v:imagedata r:id="rId1763" o:title="Resistance"/>
                  <w10:wrap type="tight"/>
                </v:shape>
              </w:pict>
            </w:r>
            <w:r w:rsidR="00DF657D">
              <w:t xml:space="preserve">A group item used to communicate air resistance target or test value according to a particular </w:t>
            </w:r>
            <w:proofErr w:type="spellStart"/>
            <w:r w:rsidR="00DF657D">
              <w:t>TestMethod</w:t>
            </w:r>
            <w:proofErr w:type="spellEnd"/>
            <w:r w:rsidR="00DF657D">
              <w:t>.</w:t>
            </w:r>
          </w:p>
          <w:p w14:paraId="2508726F" w14:textId="77777777" w:rsidR="00DF657D" w:rsidRDefault="00DF657D" w:rsidP="00DF657D">
            <w:pPr>
              <w:pStyle w:val="Bold3"/>
            </w:pPr>
            <w:proofErr w:type="spellStart"/>
            <w:r>
              <w:t>TestMethod</w:t>
            </w:r>
            <w:proofErr w:type="spellEnd"/>
            <w:r>
              <w:t xml:space="preserve"> [attribute]</w:t>
            </w:r>
          </w:p>
          <w:p w14:paraId="501ACD70" w14:textId="77777777" w:rsidR="00DF657D" w:rsidRDefault="00DF657D" w:rsidP="00DF657D">
            <w:pPr>
              <w:pStyle w:val="Italic3"/>
            </w:pPr>
            <w:proofErr w:type="spellStart"/>
            <w:r>
              <w:t>TestMethod</w:t>
            </w:r>
            <w:proofErr w:type="spellEnd"/>
            <w:r>
              <w:t xml:space="preserve"> is optional. A single instance might exist.</w:t>
            </w:r>
          </w:p>
          <w:p w14:paraId="2F48159C" w14:textId="77777777" w:rsidR="00DF657D" w:rsidRDefault="00DF657D" w:rsidP="00DF657D">
            <w:pPr>
              <w:pStyle w:val="Normal3"/>
            </w:pPr>
            <w:r>
              <w:t>The method used to determine the results of the test under consideration.</w:t>
            </w:r>
          </w:p>
          <w:p w14:paraId="7B71C5EE" w14:textId="77777777" w:rsidR="00DF657D" w:rsidRDefault="00DF657D" w:rsidP="00DF657D">
            <w:pPr>
              <w:pStyle w:val="Bold3"/>
            </w:pPr>
            <w:proofErr w:type="spellStart"/>
            <w:r>
              <w:t>TestAgency</w:t>
            </w:r>
            <w:proofErr w:type="spellEnd"/>
            <w:r>
              <w:t xml:space="preserve"> [attribute]</w:t>
            </w:r>
          </w:p>
          <w:p w14:paraId="56C32782" w14:textId="77777777" w:rsidR="00DF657D" w:rsidRDefault="00DF657D" w:rsidP="00DF657D">
            <w:pPr>
              <w:pStyle w:val="Italic3"/>
            </w:pPr>
            <w:proofErr w:type="spellStart"/>
            <w:r>
              <w:t>TestAgency</w:t>
            </w:r>
            <w:proofErr w:type="spellEnd"/>
            <w:r>
              <w:t xml:space="preserve"> is optional. A single instance might exist.</w:t>
            </w:r>
          </w:p>
          <w:p w14:paraId="17CF7D5F" w14:textId="77777777" w:rsidR="00DF657D" w:rsidRDefault="00DF657D" w:rsidP="00DF657D">
            <w:pPr>
              <w:pStyle w:val="Normal3"/>
            </w:pPr>
            <w:r>
              <w:t>The agency that has set the parameters for the testing</w:t>
            </w:r>
          </w:p>
          <w:p w14:paraId="0E096282"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1914C329" w14:textId="77777777" w:rsidR="00DF657D" w:rsidRDefault="00DF657D" w:rsidP="00DF657D">
            <w:pPr>
              <w:pStyle w:val="Bold3"/>
            </w:pPr>
            <w:proofErr w:type="spellStart"/>
            <w:r>
              <w:t>SampleType</w:t>
            </w:r>
            <w:proofErr w:type="spellEnd"/>
            <w:r>
              <w:t xml:space="preserve"> [attribute]</w:t>
            </w:r>
          </w:p>
          <w:p w14:paraId="4C8FBCA2" w14:textId="77777777" w:rsidR="00DF657D" w:rsidRDefault="00DF657D" w:rsidP="00DF657D">
            <w:pPr>
              <w:pStyle w:val="Italic3"/>
            </w:pPr>
            <w:proofErr w:type="spellStart"/>
            <w:r>
              <w:t>SampleType</w:t>
            </w:r>
            <w:proofErr w:type="spellEnd"/>
            <w:r>
              <w:t xml:space="preserve"> is optional. A single instance might exist.</w:t>
            </w:r>
          </w:p>
          <w:p w14:paraId="41446A4B" w14:textId="77777777" w:rsidR="00DF657D" w:rsidRDefault="00DF657D" w:rsidP="00DF657D">
            <w:pPr>
              <w:pStyle w:val="Normal3"/>
            </w:pPr>
            <w:r>
              <w:t>Communicates how sampling was done to measure the product characteristics.</w:t>
            </w:r>
          </w:p>
          <w:p w14:paraId="78AE981C"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D0E5458" w14:textId="77777777" w:rsidR="00DF657D" w:rsidRDefault="00DF657D" w:rsidP="00DF657D">
            <w:pPr>
              <w:pStyle w:val="Bold3"/>
            </w:pPr>
            <w:proofErr w:type="spellStart"/>
            <w:r>
              <w:t>ResultSource</w:t>
            </w:r>
            <w:proofErr w:type="spellEnd"/>
            <w:r>
              <w:t xml:space="preserve"> [attribute]</w:t>
            </w:r>
          </w:p>
          <w:p w14:paraId="09C69CA6" w14:textId="77777777" w:rsidR="00DF657D" w:rsidRDefault="00DF657D" w:rsidP="00DF657D">
            <w:pPr>
              <w:pStyle w:val="Italic3"/>
            </w:pPr>
            <w:proofErr w:type="spellStart"/>
            <w:r>
              <w:t>ResultSource</w:t>
            </w:r>
            <w:proofErr w:type="spellEnd"/>
            <w:r>
              <w:t xml:space="preserve"> is optional. A single instance might exist.</w:t>
            </w:r>
          </w:p>
          <w:p w14:paraId="23743644" w14:textId="77777777" w:rsidR="00DF657D" w:rsidRDefault="00DF657D" w:rsidP="00DF657D">
            <w:pPr>
              <w:pStyle w:val="Normal3"/>
            </w:pPr>
            <w:r>
              <w:t>Used to define the data source of the specified test</w:t>
            </w:r>
          </w:p>
          <w:p w14:paraId="3C529DC1" w14:textId="77777777" w:rsidR="00DF657D" w:rsidRDefault="00DF657D" w:rsidP="00DF657D">
            <w:pPr>
              <w:pStyle w:val="Normal3"/>
            </w:pPr>
            <w:r>
              <w:t xml:space="preserve">Refer to </w:t>
            </w:r>
            <w:proofErr w:type="spellStart"/>
            <w:r>
              <w:t>ResultSource</w:t>
            </w:r>
            <w:proofErr w:type="spellEnd"/>
            <w:r>
              <w:t xml:space="preserve"> definition for any </w:t>
            </w:r>
            <w:r>
              <w:lastRenderedPageBreak/>
              <w:t>enumerations.</w:t>
            </w:r>
          </w:p>
          <w:p w14:paraId="487AC0CA" w14:textId="77777777" w:rsidR="00DF657D" w:rsidRDefault="00DF657D" w:rsidP="00DF657D">
            <w:pPr>
              <w:pStyle w:val="Bold3"/>
            </w:pPr>
            <w:r>
              <w:t>(sequence)</w:t>
            </w:r>
          </w:p>
          <w:p w14:paraId="2842F0C2" w14:textId="77777777" w:rsidR="00DF657D" w:rsidRDefault="00DF657D" w:rsidP="00DF657D">
            <w:pPr>
              <w:pStyle w:val="Italic3"/>
            </w:pPr>
            <w:r>
              <w:t>The sequence of items below is mandatory. A single instance is required.</w:t>
            </w:r>
          </w:p>
          <w:p w14:paraId="2B1B011E" w14:textId="77777777" w:rsidR="00DF657D" w:rsidRDefault="00DF657D" w:rsidP="00DF657D">
            <w:pPr>
              <w:pStyle w:val="Bold4"/>
            </w:pPr>
            <w:proofErr w:type="spellStart"/>
            <w:r>
              <w:t>DetailValue</w:t>
            </w:r>
            <w:proofErr w:type="spellEnd"/>
          </w:p>
          <w:p w14:paraId="4606B00B" w14:textId="77777777" w:rsidR="00DF657D" w:rsidRDefault="00DF657D" w:rsidP="00DF657D">
            <w:pPr>
              <w:pStyle w:val="Italic4"/>
            </w:pPr>
            <w:proofErr w:type="spellStart"/>
            <w:r>
              <w:t>DetailValue</w:t>
            </w:r>
            <w:proofErr w:type="spellEnd"/>
            <w:r>
              <w:t xml:space="preserve"> is mandatory. A single instance is required.</w:t>
            </w:r>
          </w:p>
          <w:p w14:paraId="099C6F2A" w14:textId="77777777" w:rsidR="00DF657D" w:rsidRDefault="00DF657D" w:rsidP="00DF657D">
            <w:pPr>
              <w:pStyle w:val="Normal4"/>
            </w:pPr>
            <w:r>
              <w:t>A numeric value expressed in the unit of measure (UOM).</w:t>
            </w:r>
          </w:p>
          <w:p w14:paraId="51615794" w14:textId="77777777" w:rsidR="00DF657D" w:rsidRDefault="00DF657D" w:rsidP="00DF657D">
            <w:pPr>
              <w:pStyle w:val="Bold4"/>
            </w:pPr>
            <w:proofErr w:type="spellStart"/>
            <w:r>
              <w:t>DetailRangeMin</w:t>
            </w:r>
            <w:proofErr w:type="spellEnd"/>
          </w:p>
          <w:p w14:paraId="1E69A0E2" w14:textId="77777777" w:rsidR="00DF657D" w:rsidRDefault="00DF657D" w:rsidP="00DF657D">
            <w:pPr>
              <w:pStyle w:val="Italic4"/>
            </w:pPr>
            <w:proofErr w:type="spellStart"/>
            <w:r>
              <w:t>DetailRangeMin</w:t>
            </w:r>
            <w:proofErr w:type="spellEnd"/>
            <w:r>
              <w:t xml:space="preserve"> is optional. A single instance might exist.</w:t>
            </w:r>
          </w:p>
          <w:p w14:paraId="554DC8F4"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24232417" w14:textId="77777777" w:rsidR="00DF657D" w:rsidRDefault="00DF657D" w:rsidP="00DF657D">
            <w:pPr>
              <w:pStyle w:val="Bold4"/>
            </w:pPr>
            <w:proofErr w:type="spellStart"/>
            <w:r>
              <w:t>DetailRangeMax</w:t>
            </w:r>
            <w:proofErr w:type="spellEnd"/>
          </w:p>
          <w:p w14:paraId="732C4BF6" w14:textId="77777777" w:rsidR="00DF657D" w:rsidRDefault="00DF657D" w:rsidP="00DF657D">
            <w:pPr>
              <w:pStyle w:val="Italic4"/>
            </w:pPr>
            <w:proofErr w:type="spellStart"/>
            <w:r>
              <w:t>DetailRangeMax</w:t>
            </w:r>
            <w:proofErr w:type="spellEnd"/>
            <w:r>
              <w:t xml:space="preserve"> is optional. A single instance might exist.</w:t>
            </w:r>
          </w:p>
          <w:p w14:paraId="056B12C2"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77BB4FA6" w14:textId="77777777" w:rsidR="00DF657D" w:rsidRDefault="00DF657D" w:rsidP="00DF657D">
            <w:pPr>
              <w:pStyle w:val="Bold4"/>
            </w:pPr>
            <w:proofErr w:type="spellStart"/>
            <w:r>
              <w:t>StandardDeviation</w:t>
            </w:r>
            <w:proofErr w:type="spellEnd"/>
          </w:p>
          <w:p w14:paraId="67EB95D4" w14:textId="77777777" w:rsidR="00DF657D" w:rsidRDefault="00DF657D" w:rsidP="00DF657D">
            <w:pPr>
              <w:pStyle w:val="Italic4"/>
            </w:pPr>
            <w:proofErr w:type="spellStart"/>
            <w:r>
              <w:t>StandardDeviation</w:t>
            </w:r>
            <w:proofErr w:type="spellEnd"/>
            <w:r>
              <w:t xml:space="preserve"> is optional. A single instance might exist.</w:t>
            </w:r>
          </w:p>
          <w:p w14:paraId="53DFD00A" w14:textId="77777777" w:rsidR="00DF657D" w:rsidRDefault="00DF657D" w:rsidP="00DF657D">
            <w:pPr>
              <w:pStyle w:val="Normal4"/>
            </w:pPr>
            <w:r>
              <w:t>A statistic used as a measure of dispersion in a distribution.</w:t>
            </w:r>
          </w:p>
          <w:p w14:paraId="4C3CEA4C" w14:textId="77777777" w:rsidR="00DF657D" w:rsidRDefault="00DF657D" w:rsidP="00DF657D">
            <w:pPr>
              <w:pStyle w:val="Bold4"/>
            </w:pPr>
            <w:proofErr w:type="spellStart"/>
            <w:r>
              <w:t>SampleSize</w:t>
            </w:r>
            <w:proofErr w:type="spellEnd"/>
          </w:p>
          <w:p w14:paraId="57F53735" w14:textId="77777777" w:rsidR="00DF657D" w:rsidRDefault="00DF657D" w:rsidP="00DF657D">
            <w:pPr>
              <w:pStyle w:val="Italic4"/>
            </w:pPr>
            <w:proofErr w:type="spellStart"/>
            <w:r>
              <w:t>SampleSize</w:t>
            </w:r>
            <w:proofErr w:type="spellEnd"/>
            <w:r>
              <w:t xml:space="preserve"> is optional. A single instance might exist.</w:t>
            </w:r>
          </w:p>
          <w:p w14:paraId="7553BEAC" w14:textId="77777777" w:rsidR="00DF657D" w:rsidRDefault="00DF657D" w:rsidP="00DF657D">
            <w:pPr>
              <w:pStyle w:val="Normal4"/>
            </w:pPr>
            <w:r>
              <w:t>The number of samples used to determine the product characteristic in question.</w:t>
            </w:r>
          </w:p>
          <w:p w14:paraId="28C6C532" w14:textId="77777777" w:rsidR="00DF657D" w:rsidRDefault="00DF657D" w:rsidP="00DF657D">
            <w:pPr>
              <w:pStyle w:val="Bold4"/>
            </w:pPr>
            <w:proofErr w:type="spellStart"/>
            <w:r>
              <w:t>TwoSigmaLower</w:t>
            </w:r>
            <w:proofErr w:type="spellEnd"/>
          </w:p>
          <w:p w14:paraId="6C87DA9D" w14:textId="77777777" w:rsidR="00DF657D" w:rsidRDefault="00DF657D" w:rsidP="00DF657D">
            <w:pPr>
              <w:pStyle w:val="Italic4"/>
            </w:pPr>
            <w:proofErr w:type="spellStart"/>
            <w:r>
              <w:t>TwoSigmaLower</w:t>
            </w:r>
            <w:proofErr w:type="spellEnd"/>
            <w:r>
              <w:t xml:space="preserve"> is optional. A single instance might exist.</w:t>
            </w:r>
          </w:p>
          <w:p w14:paraId="32DAB5DE" w14:textId="77777777" w:rsidR="00DF657D" w:rsidRDefault="00DF657D" w:rsidP="00DF657D">
            <w:pPr>
              <w:pStyle w:val="Normal4"/>
            </w:pPr>
            <w:r>
              <w:t>Two sigma (a measure of dispersion associated with standard deviation) on the lower side of the standard deviation.</w:t>
            </w:r>
          </w:p>
          <w:p w14:paraId="0B7FD0CE" w14:textId="77777777" w:rsidR="00DF657D" w:rsidRDefault="00DF657D" w:rsidP="00DF657D">
            <w:pPr>
              <w:pStyle w:val="Bold4"/>
            </w:pPr>
            <w:proofErr w:type="spellStart"/>
            <w:r>
              <w:t>TwoSigmaUpper</w:t>
            </w:r>
            <w:proofErr w:type="spellEnd"/>
          </w:p>
          <w:p w14:paraId="417A296E" w14:textId="77777777" w:rsidR="00DF657D" w:rsidRDefault="00DF657D" w:rsidP="00DF657D">
            <w:pPr>
              <w:pStyle w:val="Italic4"/>
            </w:pPr>
            <w:proofErr w:type="spellStart"/>
            <w:r>
              <w:t>TwoSigmaUpper</w:t>
            </w:r>
            <w:proofErr w:type="spellEnd"/>
            <w:r>
              <w:t xml:space="preserve"> is optional. A single instance might exist.</w:t>
            </w:r>
          </w:p>
          <w:p w14:paraId="06943C74" w14:textId="77777777" w:rsidR="00DF657D" w:rsidRDefault="00DF657D" w:rsidP="00DF657D">
            <w:pPr>
              <w:pStyle w:val="Normal4"/>
            </w:pPr>
            <w:r>
              <w:t>Two sigma (a measure of dispersion associated with standard deviation) on the upper side of the standard deviation.</w:t>
            </w:r>
          </w:p>
        </w:tc>
      </w:tr>
    </w:tbl>
    <w:p w14:paraId="49A02A6D" w14:textId="77777777" w:rsidR="00DF657D" w:rsidRDefault="00DF657D" w:rsidP="00DF657D"/>
    <w:p w14:paraId="20886E24" w14:textId="77777777" w:rsidR="002E4F2B" w:rsidRDefault="002E4F2B" w:rsidP="002E4F2B">
      <w:pPr>
        <w:pStyle w:val="Heading2"/>
      </w:pPr>
      <w:bookmarkStart w:id="7718" w:name="_Toc371378679"/>
      <w:bookmarkStart w:id="7719" w:name="_Toc21213848"/>
      <w:bookmarkStart w:id="7720" w:name="ResourceAvailability"/>
      <w:proofErr w:type="spellStart"/>
      <w:r w:rsidRPr="003A23D6">
        <w:t>Resource</w:t>
      </w:r>
      <w:r w:rsidRPr="002E4F2B">
        <w:t>Availability</w:t>
      </w:r>
      <w:bookmarkEnd w:id="7718"/>
      <w:bookmarkEnd w:id="7719"/>
      <w:bookmarkEnd w:id="77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E4F2B" w14:paraId="65F3D580" w14:textId="77777777" w:rsidTr="00C97B2C">
        <w:tc>
          <w:tcPr>
            <w:tcW w:w="5000" w:type="pct"/>
          </w:tcPr>
          <w:p w14:paraId="2CF62D0D" w14:textId="77777777" w:rsidR="002E4F2B" w:rsidRDefault="00000000" w:rsidP="00C97B2C">
            <w:pPr>
              <w:pStyle w:val="Normal2"/>
            </w:pPr>
            <w:r>
              <w:rPr>
                <w:noProof/>
              </w:rPr>
              <w:pict w14:anchorId="5770F533">
                <v:shape id="_x0000_s6173" type="#_x0000_t75" style="position:absolute;left:0;text-align:left;margin-left:34337.7pt;margin-top:7.05pt;width:304.5pt;height:78pt;z-index:-637;mso-wrap-edited:t;mso-position-horizontal:right" wrapcoords="-18 5331 355 12808 10942 11977 10942 16131 13762 20908 21600 21392 21600 0 10889 346 10942 6369 -18 5331" filled="t">
                  <v:imagedata r:id="rId1764" o:title="ResourceAvailability"/>
                  <w10:wrap type="tight"/>
                </v:shape>
              </w:pict>
            </w:r>
            <w:r w:rsidR="002E4F2B" w:rsidRPr="002E4F2B">
              <w:rPr>
                <w:noProof/>
              </w:rPr>
              <w:t>A group item containing information about the availability of a specific resource</w:t>
            </w:r>
            <w:r w:rsidR="002E4F2B">
              <w:t>.</w:t>
            </w:r>
          </w:p>
          <w:p w14:paraId="7B2B1A9E" w14:textId="77777777" w:rsidR="002E4F2B" w:rsidRDefault="002E4F2B" w:rsidP="00C97B2C">
            <w:pPr>
              <w:pStyle w:val="Bold3"/>
            </w:pPr>
            <w:r>
              <w:t xml:space="preserve"> (sequence)</w:t>
            </w:r>
          </w:p>
          <w:p w14:paraId="3FA929DE" w14:textId="77777777" w:rsidR="002E4F2B" w:rsidRDefault="002E4F2B" w:rsidP="00C97B2C">
            <w:pPr>
              <w:pStyle w:val="Italic3"/>
            </w:pPr>
            <w:r>
              <w:t>The sequence of items below is mandatory. A single instance is required.</w:t>
            </w:r>
          </w:p>
          <w:p w14:paraId="57B7F6E6" w14:textId="77777777" w:rsidR="002E4F2B" w:rsidRDefault="002E4F2B" w:rsidP="00C97B2C">
            <w:pPr>
              <w:pStyle w:val="Bold4"/>
            </w:pPr>
            <w:proofErr w:type="spellStart"/>
            <w:r>
              <w:t>DateTimeRange</w:t>
            </w:r>
            <w:proofErr w:type="spellEnd"/>
          </w:p>
          <w:p w14:paraId="4787B9CF" w14:textId="77777777" w:rsidR="002E4F2B" w:rsidRDefault="002E4F2B" w:rsidP="00C97B2C">
            <w:pPr>
              <w:pStyle w:val="Italic4"/>
            </w:pPr>
            <w:proofErr w:type="spellStart"/>
            <w:r w:rsidRPr="002E4F2B">
              <w:t>DateTimeRange</w:t>
            </w:r>
            <w:proofErr w:type="spellEnd"/>
            <w:r>
              <w:t xml:space="preserve"> is optional. Multiple instances might exist.</w:t>
            </w:r>
          </w:p>
          <w:p w14:paraId="3CF01563" w14:textId="77777777" w:rsidR="002E4F2B" w:rsidRDefault="002E4F2B" w:rsidP="00C97B2C">
            <w:pPr>
              <w:pStyle w:val="Normal4"/>
            </w:pPr>
            <w:r w:rsidRPr="002E4F2B">
              <w:t>Specifies a date and/or time range</w:t>
            </w:r>
            <w:r>
              <w:t>.</w:t>
            </w:r>
          </w:p>
          <w:p w14:paraId="617152FA" w14:textId="77777777" w:rsidR="002E4F2B" w:rsidRDefault="002E4F2B" w:rsidP="00C97B2C">
            <w:pPr>
              <w:pStyle w:val="Bold4"/>
            </w:pPr>
            <w:proofErr w:type="spellStart"/>
            <w:r>
              <w:t>ResourceShiftInformation</w:t>
            </w:r>
            <w:proofErr w:type="spellEnd"/>
          </w:p>
          <w:p w14:paraId="53891CC2" w14:textId="77777777" w:rsidR="002E4F2B" w:rsidRDefault="002E4F2B" w:rsidP="00C97B2C">
            <w:pPr>
              <w:pStyle w:val="Italic4"/>
            </w:pPr>
            <w:proofErr w:type="spellStart"/>
            <w:r w:rsidRPr="002E4F2B">
              <w:lastRenderedPageBreak/>
              <w:t>ResourceShiftInformation</w:t>
            </w:r>
            <w:proofErr w:type="spellEnd"/>
            <w:r>
              <w:t xml:space="preserve"> is optional. Multiple instances might exist.</w:t>
            </w:r>
          </w:p>
          <w:p w14:paraId="4E211372" w14:textId="77777777" w:rsidR="002E4F2B" w:rsidRDefault="002E4F2B" w:rsidP="00C97B2C">
            <w:pPr>
              <w:pStyle w:val="Normal4"/>
            </w:pPr>
            <w:r w:rsidRPr="002E4F2B">
              <w:t xml:space="preserve">A group item defining working </w:t>
            </w:r>
            <w:r>
              <w:t>shift structure of the resource.</w:t>
            </w:r>
          </w:p>
        </w:tc>
      </w:tr>
    </w:tbl>
    <w:p w14:paraId="56528E94" w14:textId="77777777" w:rsidR="002E4F2B" w:rsidRDefault="002E4F2B" w:rsidP="00DF657D"/>
    <w:p w14:paraId="3834A001" w14:textId="77777777" w:rsidR="00F22C56" w:rsidRDefault="00F22C56" w:rsidP="00F22C56">
      <w:pPr>
        <w:pStyle w:val="Heading2"/>
      </w:pPr>
      <w:bookmarkStart w:id="7721" w:name="_Toc371378680"/>
      <w:bookmarkStart w:id="7722" w:name="_Toc21213849"/>
      <w:bookmarkStart w:id="7723" w:name="ResourceCharacteristics"/>
      <w:proofErr w:type="spellStart"/>
      <w:r w:rsidRPr="00F22C56">
        <w:t>ResourceCharacteristics</w:t>
      </w:r>
      <w:bookmarkEnd w:id="7721"/>
      <w:bookmarkEnd w:id="7722"/>
      <w:bookmarkEnd w:id="77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22C56" w14:paraId="7C8B4BCF" w14:textId="77777777" w:rsidTr="00C97B2C">
        <w:tc>
          <w:tcPr>
            <w:tcW w:w="5000" w:type="pct"/>
          </w:tcPr>
          <w:p w14:paraId="55EB10D7" w14:textId="77777777" w:rsidR="00F22C56" w:rsidRDefault="00000000" w:rsidP="00C97B2C">
            <w:pPr>
              <w:pStyle w:val="Normal2"/>
            </w:pPr>
            <w:r>
              <w:rPr>
                <w:noProof/>
              </w:rPr>
              <w:pict w14:anchorId="237B92ED">
                <v:shape id="_x0000_s6151" type="#_x0000_t75" style="position:absolute;left:0;text-align:left;margin-left:36756.45pt;margin-top:7.05pt;width:323.25pt;height:407.25pt;z-index:-645;mso-wrap-edited:t;mso-position-horizontal:right" wrapcoords="-67 9852 33 11006 11510 11045 11720 20139 12272 20139 12623 21412 21600 21560 21600 0 11610 -13 11660 9892 -67 9852" filled="t">
                  <v:imagedata r:id="rId1765" o:title="ResourceCharacteristics"/>
                  <w10:wrap type="tight"/>
                </v:shape>
              </w:pict>
            </w:r>
            <w:r w:rsidR="00F22C56" w:rsidRPr="00F22C56">
              <w:rPr>
                <w:noProof/>
              </w:rPr>
              <w:t>A group item that specifies characteristics for a resource</w:t>
            </w:r>
            <w:r w:rsidR="00F22C56">
              <w:t>.</w:t>
            </w:r>
          </w:p>
          <w:p w14:paraId="35F1F713" w14:textId="77777777" w:rsidR="00F22C56" w:rsidRDefault="00F22C56" w:rsidP="00C97B2C">
            <w:pPr>
              <w:pStyle w:val="Bold3"/>
            </w:pPr>
            <w:r>
              <w:t>(sequence)</w:t>
            </w:r>
          </w:p>
          <w:p w14:paraId="1EA06E1E" w14:textId="77777777" w:rsidR="00F22C56" w:rsidRDefault="00F22C56" w:rsidP="00C97B2C">
            <w:pPr>
              <w:pStyle w:val="Italic3"/>
            </w:pPr>
            <w:r>
              <w:t>The sequence of items below is mandatory. A single instance is required.</w:t>
            </w:r>
          </w:p>
          <w:p w14:paraId="0BAD430D" w14:textId="77777777" w:rsidR="007F32CF" w:rsidRDefault="007F32CF" w:rsidP="007F32CF">
            <w:pPr>
              <w:pStyle w:val="Bold4"/>
            </w:pPr>
            <w:proofErr w:type="spellStart"/>
            <w:r>
              <w:t>ResourceTypeCode</w:t>
            </w:r>
            <w:proofErr w:type="spellEnd"/>
          </w:p>
          <w:p w14:paraId="10F20E83" w14:textId="77777777" w:rsidR="007F32CF" w:rsidRDefault="007F32CF" w:rsidP="007F32CF">
            <w:pPr>
              <w:pStyle w:val="Italic4"/>
            </w:pPr>
            <w:proofErr w:type="spellStart"/>
            <w:r w:rsidRPr="007F32CF">
              <w:t>ResourceTypeCode</w:t>
            </w:r>
            <w:proofErr w:type="spellEnd"/>
            <w:r>
              <w:t xml:space="preserve"> is mandatory. A single instance is required.</w:t>
            </w:r>
          </w:p>
          <w:p w14:paraId="31236153" w14:textId="77777777" w:rsidR="007F32CF" w:rsidRDefault="007F32CF" w:rsidP="007F32CF">
            <w:pPr>
              <w:pStyle w:val="Normal4"/>
            </w:pPr>
            <w:r>
              <w:t xml:space="preserve">A code specifying the type of a resource. The </w:t>
            </w:r>
            <w:proofErr w:type="spellStart"/>
            <w:r>
              <w:t>ResourceCode</w:t>
            </w:r>
            <w:proofErr w:type="spellEnd"/>
            <w:r>
              <w:t xml:space="preserve"> is defined by an Agency.</w:t>
            </w:r>
          </w:p>
          <w:p w14:paraId="35598DA9" w14:textId="77777777" w:rsidR="007F32CF" w:rsidRDefault="007F32CF" w:rsidP="007F32CF">
            <w:pPr>
              <w:pStyle w:val="Bold4"/>
            </w:pPr>
            <w:proofErr w:type="spellStart"/>
            <w:r>
              <w:t>ResourceTypeDescription</w:t>
            </w:r>
            <w:proofErr w:type="spellEnd"/>
          </w:p>
          <w:p w14:paraId="479C646F" w14:textId="77777777" w:rsidR="007F32CF" w:rsidRDefault="007F32CF" w:rsidP="007F32CF">
            <w:pPr>
              <w:pStyle w:val="Italic4"/>
            </w:pPr>
            <w:proofErr w:type="spellStart"/>
            <w:r w:rsidRPr="007F32CF">
              <w:t>ResourceTypeDescription</w:t>
            </w:r>
            <w:proofErr w:type="spellEnd"/>
            <w:r>
              <w:t xml:space="preserve"> is optional. Multiple instances might exist.</w:t>
            </w:r>
          </w:p>
          <w:p w14:paraId="55C5E092" w14:textId="77777777" w:rsidR="007F32CF" w:rsidRDefault="007F32CF" w:rsidP="007F32CF">
            <w:pPr>
              <w:pStyle w:val="Normal4"/>
            </w:pPr>
            <w:r>
              <w:t>An element used to communicate a human readable description for the type of a resource.</w:t>
            </w:r>
          </w:p>
          <w:p w14:paraId="2345309C" w14:textId="77777777" w:rsidR="007F32CF" w:rsidRDefault="007F32CF" w:rsidP="007F32CF">
            <w:pPr>
              <w:pStyle w:val="Bold4"/>
            </w:pPr>
            <w:proofErr w:type="spellStart"/>
            <w:r>
              <w:t>ResourceIDInfo</w:t>
            </w:r>
            <w:proofErr w:type="spellEnd"/>
          </w:p>
          <w:p w14:paraId="306695E8" w14:textId="77777777" w:rsidR="007F32CF" w:rsidRDefault="007F32CF" w:rsidP="00220657">
            <w:pPr>
              <w:pStyle w:val="Italic4"/>
            </w:pPr>
            <w:proofErr w:type="spellStart"/>
            <w:r w:rsidRPr="007F32CF">
              <w:t>ResourceIDInfo</w:t>
            </w:r>
            <w:proofErr w:type="spellEnd"/>
            <w:r>
              <w:t xml:space="preserve"> is mandatory. One instance is required. Multiple instances might exist.</w:t>
            </w:r>
          </w:p>
          <w:p w14:paraId="6A91B8D3" w14:textId="77777777"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14:paraId="736C64CB" w14:textId="77777777" w:rsidR="007F32CF" w:rsidRDefault="007F32CF" w:rsidP="007F32CF">
            <w:pPr>
              <w:pStyle w:val="Bold4"/>
            </w:pPr>
            <w:proofErr w:type="spellStart"/>
            <w:r>
              <w:t>ResourceReferenceIDInfo</w:t>
            </w:r>
            <w:proofErr w:type="spellEnd"/>
          </w:p>
          <w:p w14:paraId="2063C066" w14:textId="77777777" w:rsidR="007F32CF" w:rsidRDefault="007F32CF" w:rsidP="007F32CF">
            <w:pPr>
              <w:pStyle w:val="Italic4"/>
            </w:pPr>
            <w:proofErr w:type="spellStart"/>
            <w:r>
              <w:t>ResourceReferenceIDInfo</w:t>
            </w:r>
            <w:proofErr w:type="spellEnd"/>
            <w:r>
              <w:t xml:space="preserve"> is optional. Multiple instances might exist.</w:t>
            </w:r>
          </w:p>
          <w:p w14:paraId="2DD8DE40" w14:textId="77777777" w:rsidR="007F32CF" w:rsidRDefault="007F32CF" w:rsidP="007F32CF">
            <w:pPr>
              <w:pStyle w:val="Normal4"/>
            </w:pPr>
            <w:r>
              <w:t xml:space="preserve">A group item that binds a referenced resource to another resource. Attribute </w:t>
            </w:r>
            <w:proofErr w:type="spellStart"/>
            <w:r>
              <w:t>ResourceReferenceIDType</w:t>
            </w:r>
            <w:proofErr w:type="spellEnd"/>
            <w:r>
              <w:t xml:space="preserve"> describes the relationship of the referenced resource to another resource.</w:t>
            </w:r>
          </w:p>
          <w:p w14:paraId="73D304E1" w14:textId="77777777" w:rsidR="007F32CF" w:rsidRDefault="007F32CF" w:rsidP="007F32CF">
            <w:pPr>
              <w:pStyle w:val="Bold4"/>
            </w:pPr>
            <w:proofErr w:type="spellStart"/>
            <w:r>
              <w:t>ResourceReference</w:t>
            </w:r>
            <w:proofErr w:type="spellEnd"/>
          </w:p>
          <w:p w14:paraId="016F1E75" w14:textId="77777777" w:rsidR="007F32CF" w:rsidRDefault="007F32CF" w:rsidP="007F32CF">
            <w:pPr>
              <w:pStyle w:val="Italic4"/>
            </w:pPr>
            <w:proofErr w:type="spellStart"/>
            <w:r>
              <w:t>ResourceReference</w:t>
            </w:r>
            <w:proofErr w:type="spellEnd"/>
            <w:r>
              <w:t xml:space="preserve"> is optional. Multiple instances might exist.</w:t>
            </w:r>
          </w:p>
          <w:p w14:paraId="1EF02594" w14:textId="77777777" w:rsidR="007F32CF" w:rsidRDefault="007F32CF" w:rsidP="007F32CF">
            <w:pPr>
              <w:pStyle w:val="Normal4"/>
            </w:pPr>
            <w:r>
              <w:t xml:space="preserve">An element detailing relevant references pertaining to the resource as indicated by the attribute </w:t>
            </w:r>
            <w:proofErr w:type="spellStart"/>
            <w:r>
              <w:t>ResourceReferenceType</w:t>
            </w:r>
            <w:proofErr w:type="spellEnd"/>
            <w:r>
              <w:t xml:space="preserve"> and </w:t>
            </w:r>
            <w:proofErr w:type="spellStart"/>
            <w:r>
              <w:t>AssignedBy</w:t>
            </w:r>
            <w:proofErr w:type="spellEnd"/>
            <w:r>
              <w:t>.</w:t>
            </w:r>
          </w:p>
          <w:p w14:paraId="7DDE65A5" w14:textId="77777777" w:rsidR="007F32CF" w:rsidRDefault="007F32CF" w:rsidP="007F32CF">
            <w:pPr>
              <w:pStyle w:val="Bold4"/>
            </w:pPr>
            <w:proofErr w:type="spellStart"/>
            <w:r>
              <w:t>ResourceIntroductionDate</w:t>
            </w:r>
            <w:proofErr w:type="spellEnd"/>
          </w:p>
          <w:p w14:paraId="57EE7033" w14:textId="77777777" w:rsidR="007F32CF" w:rsidRDefault="007F32CF" w:rsidP="00220657">
            <w:pPr>
              <w:pStyle w:val="Italic4"/>
            </w:pPr>
            <w:proofErr w:type="spellStart"/>
            <w:r>
              <w:t>ResourceIntroductionDate</w:t>
            </w:r>
            <w:proofErr w:type="spellEnd"/>
            <w:r w:rsidR="00220657">
              <w:t xml:space="preserve"> is optional. A single instance might exist.</w:t>
            </w:r>
          </w:p>
          <w:p w14:paraId="7153437E" w14:textId="77777777" w:rsidR="007F32CF" w:rsidRDefault="007F32CF" w:rsidP="007F32CF">
            <w:pPr>
              <w:pStyle w:val="Normal4"/>
            </w:pPr>
            <w:r>
              <w:t>This is the date when the resource has been taken in use in the specific company.</w:t>
            </w:r>
          </w:p>
          <w:p w14:paraId="2251395A" w14:textId="77777777" w:rsidR="007F32CF" w:rsidRDefault="007F32CF" w:rsidP="007F32CF">
            <w:pPr>
              <w:pStyle w:val="Bold4"/>
            </w:pPr>
            <w:proofErr w:type="spellStart"/>
            <w:r>
              <w:t>ResourceAvailability</w:t>
            </w:r>
            <w:proofErr w:type="spellEnd"/>
          </w:p>
          <w:p w14:paraId="2111FFD9" w14:textId="77777777" w:rsidR="007F32CF" w:rsidRDefault="007F32CF" w:rsidP="00220657">
            <w:pPr>
              <w:pStyle w:val="Italic4"/>
            </w:pPr>
            <w:proofErr w:type="spellStart"/>
            <w:r>
              <w:t>ResourceAvailability</w:t>
            </w:r>
            <w:proofErr w:type="spellEnd"/>
            <w:r w:rsidR="00220657">
              <w:t xml:space="preserve"> is optional. A single instance might exist.</w:t>
            </w:r>
          </w:p>
          <w:p w14:paraId="4A90EC9E" w14:textId="77777777" w:rsidR="007F32CF" w:rsidRDefault="007F32CF" w:rsidP="007F32CF">
            <w:pPr>
              <w:pStyle w:val="Normal4"/>
            </w:pPr>
            <w:r>
              <w:t>A group item containing information about the availability of a specific resource.</w:t>
            </w:r>
          </w:p>
          <w:p w14:paraId="34D2397F" w14:textId="77777777" w:rsidR="00220657" w:rsidRDefault="00220657" w:rsidP="00220657">
            <w:pPr>
              <w:pStyle w:val="Bold4"/>
            </w:pPr>
            <w:proofErr w:type="spellStart"/>
            <w:r>
              <w:lastRenderedPageBreak/>
              <w:t>OtherParty</w:t>
            </w:r>
            <w:proofErr w:type="spellEnd"/>
          </w:p>
          <w:p w14:paraId="7FF49DA4" w14:textId="77777777" w:rsidR="00220657" w:rsidRDefault="00220657" w:rsidP="00220657">
            <w:pPr>
              <w:pStyle w:val="Italic4"/>
            </w:pPr>
            <w:proofErr w:type="spellStart"/>
            <w:r>
              <w:t>OtherParty</w:t>
            </w:r>
            <w:proofErr w:type="spellEnd"/>
            <w:r>
              <w:t xml:space="preserve"> is optional. Multiple instances might exist.</w:t>
            </w:r>
          </w:p>
          <w:p w14:paraId="66509AFB" w14:textId="77777777" w:rsidR="00220657" w:rsidRDefault="00220657" w:rsidP="00220657">
            <w:pPr>
              <w:pStyle w:val="Normal4"/>
            </w:pPr>
            <w:r>
              <w:t xml:space="preserve">An organisation or business entity other than those specifically detailed within </w:t>
            </w:r>
            <w:r w:rsidR="00C8742A">
              <w:t>an e</w:t>
            </w:r>
            <w:r w:rsidR="00C8742A">
              <w:noBreakHyphen/>
              <w:t>Document</w:t>
            </w:r>
            <w:r>
              <w:t>.</w:t>
            </w:r>
          </w:p>
          <w:p w14:paraId="3D567982" w14:textId="77777777" w:rsidR="00220657" w:rsidRDefault="00220657" w:rsidP="00220657">
            <w:pPr>
              <w:pStyle w:val="Bold4"/>
            </w:pPr>
            <w:proofErr w:type="spellStart"/>
            <w:r>
              <w:t>ResourcePropertyValue</w:t>
            </w:r>
            <w:proofErr w:type="spellEnd"/>
          </w:p>
          <w:p w14:paraId="39804067" w14:textId="77777777" w:rsidR="00220657" w:rsidRDefault="00220657" w:rsidP="00220657">
            <w:pPr>
              <w:pStyle w:val="Italic4"/>
            </w:pPr>
            <w:proofErr w:type="spellStart"/>
            <w:r>
              <w:t>ResourcePropertyValue</w:t>
            </w:r>
            <w:proofErr w:type="spellEnd"/>
            <w:r>
              <w:t xml:space="preserve"> is optional. Multiple instances might exist.</w:t>
            </w:r>
          </w:p>
          <w:p w14:paraId="08337089" w14:textId="77777777" w:rsidR="007F32CF" w:rsidRDefault="00220657" w:rsidP="00220657">
            <w:pPr>
              <w:pStyle w:val="Normal4"/>
            </w:pPr>
            <w:r>
              <w:t>A group item that specifies a value for a property of a resource.</w:t>
            </w:r>
          </w:p>
          <w:p w14:paraId="3870E554" w14:textId="77777777" w:rsidR="00220657" w:rsidRDefault="00220657" w:rsidP="00220657">
            <w:pPr>
              <w:pStyle w:val="Bold4"/>
            </w:pPr>
            <w:proofErr w:type="spellStart"/>
            <w:r>
              <w:t>AdditionalText</w:t>
            </w:r>
            <w:proofErr w:type="spellEnd"/>
          </w:p>
          <w:p w14:paraId="5E1A8BC6" w14:textId="77777777" w:rsidR="00220657" w:rsidRDefault="00220657" w:rsidP="00220657">
            <w:pPr>
              <w:pStyle w:val="Italic4"/>
            </w:pPr>
            <w:proofErr w:type="spellStart"/>
            <w:r>
              <w:t>AdditionalText</w:t>
            </w:r>
            <w:proofErr w:type="spellEnd"/>
            <w:r>
              <w:t xml:space="preserve"> is optional. Multiple instances might exist.</w:t>
            </w:r>
          </w:p>
          <w:p w14:paraId="3B7116FA" w14:textId="77777777"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14:paraId="06E83FFC" w14:textId="77777777" w:rsidR="00F22C56" w:rsidRDefault="00F22C56" w:rsidP="00DF657D"/>
    <w:p w14:paraId="16EB5CB9" w14:textId="77777777" w:rsidR="009F413C" w:rsidRDefault="009F413C" w:rsidP="009F413C">
      <w:pPr>
        <w:pStyle w:val="Heading2"/>
      </w:pPr>
      <w:bookmarkStart w:id="7724" w:name="_Toc371378681"/>
      <w:bookmarkStart w:id="7725" w:name="_Toc21213850"/>
      <w:bookmarkStart w:id="7726" w:name="ResourceDescription"/>
      <w:proofErr w:type="spellStart"/>
      <w:r>
        <w:t>ResourceDescription</w:t>
      </w:r>
      <w:bookmarkEnd w:id="7724"/>
      <w:bookmarkEnd w:id="7725"/>
      <w:bookmarkEnd w:id="77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F413C" w14:paraId="60758DA6" w14:textId="77777777" w:rsidTr="00C97B2C">
        <w:tc>
          <w:tcPr>
            <w:tcW w:w="5000" w:type="pct"/>
          </w:tcPr>
          <w:p w14:paraId="5E50E532" w14:textId="77777777" w:rsidR="009F413C" w:rsidRDefault="00000000" w:rsidP="00C97B2C">
            <w:pPr>
              <w:pStyle w:val="Normal2"/>
            </w:pPr>
            <w:r>
              <w:rPr>
                <w:noProof/>
              </w:rPr>
              <w:pict w14:anchorId="56C04911">
                <v:shape id="_x0000_s6197" type="#_x0000_t75" style="position:absolute;left:0;text-align:left;margin-left:10150.2pt;margin-top:7.05pt;width:117pt;height:37.5pt;z-index:-628;mso-wrap-edited:t;mso-position-horizontal:right" wrapcoords="-138 0 -138 21168 21600 21168 21600 0 20169 -1008 -138 0" filled="t">
                  <v:imagedata r:id="rId1766" o:title="ResourceDescription"/>
                  <w10:wrap type="tight"/>
                </v:shape>
              </w:pict>
            </w:r>
            <w:r w:rsidR="009F413C" w:rsidRPr="009F413C">
              <w:rPr>
                <w:noProof/>
              </w:rPr>
              <w:t>An element used to communicate a human readable description for a specific resource</w:t>
            </w:r>
            <w:r w:rsidR="009F413C">
              <w:t>.</w:t>
            </w:r>
          </w:p>
        </w:tc>
      </w:tr>
    </w:tbl>
    <w:p w14:paraId="18C7F505" w14:textId="77777777" w:rsidR="009F413C" w:rsidRDefault="009F413C" w:rsidP="00DF657D"/>
    <w:p w14:paraId="4A0F80E1" w14:textId="77777777" w:rsidR="00E335E4" w:rsidRDefault="00E335E4" w:rsidP="00E335E4">
      <w:pPr>
        <w:pStyle w:val="Heading2"/>
      </w:pPr>
      <w:bookmarkStart w:id="7727" w:name="_Toc371378682"/>
      <w:bookmarkStart w:id="7728" w:name="_Toc21213851"/>
      <w:bookmarkStart w:id="7729" w:name="ResourceIdentifier"/>
      <w:proofErr w:type="spellStart"/>
      <w:r>
        <w:t>ResourceIdentifier</w:t>
      </w:r>
      <w:bookmarkEnd w:id="7727"/>
      <w:bookmarkEnd w:id="7728"/>
      <w:bookmarkEnd w:id="77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335E4" w14:paraId="796CAC41" w14:textId="77777777" w:rsidTr="00C97B2C">
        <w:tc>
          <w:tcPr>
            <w:tcW w:w="5000" w:type="pct"/>
          </w:tcPr>
          <w:p w14:paraId="4FD01D31" w14:textId="77777777" w:rsidR="00E335E4" w:rsidRDefault="00000000" w:rsidP="00C97B2C">
            <w:pPr>
              <w:pStyle w:val="Normal2"/>
            </w:pPr>
            <w:r>
              <w:rPr>
                <w:noProof/>
              </w:rPr>
              <w:pict w14:anchorId="29BFE925">
                <v:shape id="_x0000_s6481" type="#_x0000_t75" style="position:absolute;left:0;text-align:left;margin-left:28055.4pt;margin-top:7.05pt;width:255.8pt;height:225.25pt;z-index:-510;mso-wrap-edited:t;mso-position-horizontal:right" wrapcoords="9006 8995 300 9254 486 12394 8959 12706 8913 21547 21600 21528 21600 0 8913 101 9006 8995" filled="t">
                  <v:imagedata r:id="rId1767" o:title="ResourceIdentifier"/>
                  <w10:wrap type="tight"/>
                </v:shape>
              </w:pict>
            </w:r>
            <w:r w:rsidR="00E335E4" w:rsidRPr="00E335E4">
              <w:t xml:space="preserve">The unique identifier of a resource. The type of identifier is specified by the attribute </w:t>
            </w:r>
            <w:proofErr w:type="spellStart"/>
            <w:r w:rsidR="00E335E4" w:rsidRPr="00E335E4">
              <w:t>ResourceIdentifierType</w:t>
            </w:r>
            <w:proofErr w:type="spellEnd"/>
            <w:r w:rsidR="00E335E4" w:rsidRPr="00E335E4">
              <w:t>. This identifier can be used to reference a specific resource</w:t>
            </w:r>
            <w:r w:rsidR="00E335E4">
              <w:t>.</w:t>
            </w:r>
          </w:p>
          <w:p w14:paraId="7DFCB863" w14:textId="77777777" w:rsidR="00E335E4" w:rsidRDefault="00E335E4" w:rsidP="00C97B2C">
            <w:pPr>
              <w:pStyle w:val="Bold3"/>
            </w:pPr>
            <w:proofErr w:type="spellStart"/>
            <w:r>
              <w:t>ResourceIdentifierType</w:t>
            </w:r>
            <w:proofErr w:type="spellEnd"/>
            <w:r>
              <w:t xml:space="preserve"> [attribute]</w:t>
            </w:r>
          </w:p>
          <w:p w14:paraId="633ABB21" w14:textId="77777777" w:rsidR="00E335E4" w:rsidRDefault="00E335E4" w:rsidP="00C97B2C">
            <w:pPr>
              <w:pStyle w:val="Italic3"/>
            </w:pPr>
            <w:proofErr w:type="spellStart"/>
            <w:r w:rsidRPr="00E335E4">
              <w:t>ResourceIdentifierType</w:t>
            </w:r>
            <w:proofErr w:type="spellEnd"/>
            <w:r>
              <w:t xml:space="preserve"> is mandatory. A single instance is required.</w:t>
            </w:r>
          </w:p>
          <w:p w14:paraId="5F29C2EB" w14:textId="77777777" w:rsidR="00E335E4" w:rsidRDefault="00E335E4" w:rsidP="00C97B2C">
            <w:pPr>
              <w:pStyle w:val="Normal3"/>
            </w:pPr>
            <w:r w:rsidRPr="00E335E4">
              <w:t>Defines the type of the identifier for a resource. For example this can be the manufacturing number of the resource</w:t>
            </w:r>
            <w:r>
              <w:t>.</w:t>
            </w:r>
          </w:p>
          <w:p w14:paraId="60279AB8" w14:textId="77777777" w:rsidR="00E335E4" w:rsidRDefault="00E335E4" w:rsidP="00C97B2C">
            <w:pPr>
              <w:pStyle w:val="Normal3"/>
            </w:pPr>
            <w:r>
              <w:t xml:space="preserve">Refer to </w:t>
            </w:r>
            <w:proofErr w:type="spellStart"/>
            <w:r w:rsidRPr="00E335E4">
              <w:t>ResourceIdentifierType</w:t>
            </w:r>
            <w:proofErr w:type="spellEnd"/>
            <w:r>
              <w:t xml:space="preserve"> definition for any enumerations.</w:t>
            </w:r>
          </w:p>
          <w:p w14:paraId="6A676D84" w14:textId="77777777" w:rsidR="00E335E4" w:rsidRDefault="00E335E4" w:rsidP="00E335E4">
            <w:pPr>
              <w:pStyle w:val="Bold3"/>
            </w:pPr>
            <w:r>
              <w:t>Agency [attribute]</w:t>
            </w:r>
          </w:p>
          <w:p w14:paraId="1CE157A4" w14:textId="77777777" w:rsidR="00E335E4" w:rsidRDefault="00E335E4" w:rsidP="00E335E4">
            <w:pPr>
              <w:pStyle w:val="Italic3"/>
            </w:pPr>
            <w:r>
              <w:t>Agency is optional. A single instance might exist.</w:t>
            </w:r>
          </w:p>
          <w:p w14:paraId="0BEBFDA2" w14:textId="77777777" w:rsidR="00E335E4" w:rsidRDefault="00E335E4" w:rsidP="00E335E4">
            <w:pPr>
              <w:pStyle w:val="Normal3"/>
            </w:pPr>
            <w:r>
              <w:t>Describes the agency maintaining the list of codes. To be included in this list the agency must be a recognized standards body or industry organisation.</w:t>
            </w:r>
          </w:p>
          <w:p w14:paraId="776DD52A" w14:textId="77777777" w:rsidR="00E335E4" w:rsidRDefault="00E335E4" w:rsidP="008D25AE">
            <w:pPr>
              <w:pStyle w:val="Normal3"/>
              <w:numPr>
                <w:ilvl w:val="0"/>
                <w:numId w:val="5"/>
              </w:numPr>
            </w:pPr>
            <w:r>
              <w:t xml:space="preserve">For the element that owns this attribute. </w:t>
            </w:r>
          </w:p>
          <w:p w14:paraId="4B9797A1" w14:textId="77777777" w:rsidR="00E335E4" w:rsidRDefault="00E335E4" w:rsidP="008D25AE">
            <w:pPr>
              <w:pStyle w:val="Normal3"/>
              <w:numPr>
                <w:ilvl w:val="0"/>
                <w:numId w:val="5"/>
              </w:numPr>
            </w:pPr>
            <w:r>
              <w:t xml:space="preserve">For another attribute in the list of attributes associated with the parent element. </w:t>
            </w:r>
          </w:p>
          <w:p w14:paraId="11A0E092" w14:textId="77777777" w:rsidR="00E335E4" w:rsidRDefault="00E335E4" w:rsidP="00E335E4">
            <w:pPr>
              <w:pStyle w:val="Normal3"/>
            </w:pPr>
            <w:r>
              <w:t>Refer to Agency definition for any enumerations.</w:t>
            </w:r>
          </w:p>
          <w:p w14:paraId="63D3F5C9" w14:textId="77777777" w:rsidR="00E335E4" w:rsidRDefault="00E335E4" w:rsidP="00E335E4">
            <w:pPr>
              <w:pStyle w:val="Bold3"/>
            </w:pPr>
            <w:proofErr w:type="spellStart"/>
            <w:r>
              <w:t>StateOrProvince</w:t>
            </w:r>
            <w:proofErr w:type="spellEnd"/>
            <w:r>
              <w:t xml:space="preserve"> [attribute]</w:t>
            </w:r>
          </w:p>
          <w:p w14:paraId="55891B6D" w14:textId="77777777" w:rsidR="00E335E4" w:rsidRDefault="00E335E4" w:rsidP="00C97B2C">
            <w:pPr>
              <w:pStyle w:val="Italic3"/>
            </w:pPr>
            <w:proofErr w:type="spellStart"/>
            <w:r>
              <w:lastRenderedPageBreak/>
              <w:t>StateOrProvince</w:t>
            </w:r>
            <w:proofErr w:type="spellEnd"/>
            <w:r>
              <w:t xml:space="preserve"> is optional. A single instance might exist.</w:t>
            </w:r>
          </w:p>
          <w:p w14:paraId="07EE04A9" w14:textId="77777777" w:rsidR="00E335E4" w:rsidRDefault="00E335E4" w:rsidP="00C97B2C">
            <w:pPr>
              <w:pStyle w:val="Normal3"/>
            </w:pPr>
            <w:r>
              <w:t>The political designation or boundary of a specific area of land.</w:t>
            </w:r>
          </w:p>
          <w:p w14:paraId="513575A0" w14:textId="77777777" w:rsidR="002A4DF5" w:rsidRDefault="002A4DF5" w:rsidP="002A4DF5">
            <w:pPr>
              <w:pStyle w:val="Bold3"/>
            </w:pPr>
            <w:proofErr w:type="spellStart"/>
            <w:r>
              <w:t>ISOCountryCode</w:t>
            </w:r>
            <w:proofErr w:type="spellEnd"/>
            <w:r>
              <w:t xml:space="preserve"> [attribute]</w:t>
            </w:r>
          </w:p>
          <w:p w14:paraId="0AEE57BD" w14:textId="77777777" w:rsidR="002A4DF5" w:rsidRDefault="002A4DF5" w:rsidP="002A4DF5">
            <w:pPr>
              <w:pStyle w:val="Italic3"/>
            </w:pPr>
            <w:proofErr w:type="spellStart"/>
            <w:r>
              <w:t>ISOCountryCode</w:t>
            </w:r>
            <w:proofErr w:type="spellEnd"/>
            <w:r>
              <w:t xml:space="preserve"> is optional. A single instance might exist.</w:t>
            </w:r>
          </w:p>
          <w:p w14:paraId="74A8B49D" w14:textId="77777777"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14:paraId="0725EBC4" w14:textId="77777777" w:rsidR="002A4DF5" w:rsidRDefault="002A4DF5" w:rsidP="002A4DF5">
            <w:pPr>
              <w:pStyle w:val="Normal3"/>
            </w:pPr>
            <w:r>
              <w:t>Information on the content of this attribute is available at:</w:t>
            </w:r>
            <w:r>
              <w:br/>
            </w:r>
            <w:hyperlink r:id="rId1768" w:history="1">
              <w:r w:rsidRPr="002A5349">
                <w:rPr>
                  <w:rStyle w:val="Hyperlink"/>
                </w:rPr>
                <w:t>https://www.iso.org/obp/ui/#search</w:t>
              </w:r>
            </w:hyperlink>
          </w:p>
          <w:p w14:paraId="54D27413" w14:textId="77777777" w:rsidR="002A4DF5" w:rsidRDefault="00DA3666" w:rsidP="002A4DF5">
            <w:pPr>
              <w:pStyle w:val="Bold3"/>
            </w:pPr>
            <w:r>
              <w:t>ISOCountryCodeAlph</w:t>
            </w:r>
            <w:r w:rsidR="002A4DF5">
              <w:t>a3 [attribute]</w:t>
            </w:r>
          </w:p>
          <w:p w14:paraId="28BBEDBF" w14:textId="77777777" w:rsidR="002A4DF5" w:rsidRDefault="00DA3666" w:rsidP="002A4DF5">
            <w:pPr>
              <w:pStyle w:val="Italic3"/>
            </w:pPr>
            <w:r>
              <w:t>ISOCountryCodeAlph</w:t>
            </w:r>
            <w:r w:rsidR="002A4DF5">
              <w:t>a3 is optional. A single instance might exist.</w:t>
            </w:r>
          </w:p>
          <w:p w14:paraId="4C9C80FE" w14:textId="77777777"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14:paraId="2B0D6A7D" w14:textId="77777777" w:rsidR="002A4DF5" w:rsidRPr="00261B38" w:rsidRDefault="002A4DF5" w:rsidP="002A4DF5">
            <w:pPr>
              <w:pStyle w:val="Normal3"/>
            </w:pPr>
            <w:r>
              <w:t>Information on the content of this attribute is available at:</w:t>
            </w:r>
            <w:r>
              <w:br/>
            </w:r>
            <w:hyperlink r:id="rId1769" w:history="1">
              <w:r w:rsidRPr="002A5349">
                <w:rPr>
                  <w:rStyle w:val="Hyperlink"/>
                </w:rPr>
                <w:t>https://www.iso.org/obp/ui/#search</w:t>
              </w:r>
            </w:hyperlink>
          </w:p>
          <w:p w14:paraId="3CBB0B90" w14:textId="77777777" w:rsidR="002A4DF5" w:rsidRDefault="002A4DF5" w:rsidP="002A4DF5">
            <w:pPr>
              <w:pStyle w:val="Bold3"/>
            </w:pPr>
            <w:proofErr w:type="spellStart"/>
            <w:r>
              <w:t>ISOCountryCodeNumeric</w:t>
            </w:r>
            <w:proofErr w:type="spellEnd"/>
            <w:r>
              <w:t xml:space="preserve"> [attribute]</w:t>
            </w:r>
          </w:p>
          <w:p w14:paraId="6EB75818" w14:textId="77777777" w:rsidR="002A4DF5" w:rsidRDefault="002A4DF5" w:rsidP="002A4DF5">
            <w:pPr>
              <w:pStyle w:val="Italic3"/>
            </w:pPr>
            <w:proofErr w:type="spellStart"/>
            <w:r>
              <w:t>ISOCountryCode</w:t>
            </w:r>
            <w:r w:rsidRPr="00CE134C">
              <w:t>Numeric</w:t>
            </w:r>
            <w:proofErr w:type="spellEnd"/>
            <w:r>
              <w:t xml:space="preserve"> is optional. A single instance might exist.</w:t>
            </w:r>
          </w:p>
          <w:p w14:paraId="0ABB872F" w14:textId="77777777"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14:paraId="573DD04B" w14:textId="77777777" w:rsidR="00E335E4" w:rsidRDefault="002A4DF5" w:rsidP="002A4DF5">
            <w:pPr>
              <w:pStyle w:val="Normal3"/>
            </w:pPr>
            <w:r>
              <w:t>Information on the content of this attribute is available at:</w:t>
            </w:r>
            <w:r>
              <w:br/>
            </w:r>
            <w:hyperlink r:id="rId1770" w:history="1">
              <w:r w:rsidRPr="002A5349">
                <w:rPr>
                  <w:rStyle w:val="Hyperlink"/>
                </w:rPr>
                <w:t>https://www.iso.org/obp/ui/#search</w:t>
              </w:r>
            </w:hyperlink>
          </w:p>
        </w:tc>
      </w:tr>
    </w:tbl>
    <w:p w14:paraId="59191FBD" w14:textId="77777777" w:rsidR="00E335E4" w:rsidRDefault="00E335E4" w:rsidP="00E335E4"/>
    <w:p w14:paraId="33E385AE" w14:textId="77777777" w:rsidR="00E335E4" w:rsidRDefault="00E335E4" w:rsidP="00E335E4">
      <w:pPr>
        <w:pStyle w:val="Heading2"/>
      </w:pPr>
      <w:bookmarkStart w:id="7730" w:name="_Toc371378683"/>
      <w:bookmarkStart w:id="7731" w:name="_Toc21213852"/>
      <w:bookmarkStart w:id="7732" w:name="ResourceIdentifierType_a"/>
      <w:proofErr w:type="spellStart"/>
      <w:r>
        <w:t>ResourceIdentifierType</w:t>
      </w:r>
      <w:proofErr w:type="spellEnd"/>
      <w:r>
        <w:t xml:space="preserve"> [attribute]</w:t>
      </w:r>
      <w:bookmarkEnd w:id="7730"/>
      <w:bookmarkEnd w:id="7731"/>
      <w:bookmarkEnd w:id="7732"/>
    </w:p>
    <w:tbl>
      <w:tblPr>
        <w:tblW w:w="5000" w:type="pct"/>
        <w:tblCellMar>
          <w:top w:w="144" w:type="dxa"/>
          <w:left w:w="115" w:type="dxa"/>
          <w:right w:w="115" w:type="dxa"/>
        </w:tblCellMar>
        <w:tblLook w:val="01E0" w:firstRow="1" w:lastRow="1" w:firstColumn="1" w:lastColumn="1" w:noHBand="0" w:noVBand="0"/>
      </w:tblPr>
      <w:tblGrid>
        <w:gridCol w:w="9584"/>
      </w:tblGrid>
      <w:tr w:rsidR="00E335E4" w14:paraId="254893D3" w14:textId="77777777" w:rsidTr="00C97B2C">
        <w:tc>
          <w:tcPr>
            <w:tcW w:w="5000" w:type="pct"/>
          </w:tcPr>
          <w:p w14:paraId="3A8C2CE4" w14:textId="77777777" w:rsidR="00E335E4" w:rsidRDefault="00000000" w:rsidP="00C97B2C">
            <w:pPr>
              <w:pStyle w:val="Normal2"/>
            </w:pPr>
            <w:r>
              <w:rPr>
                <w:noProof/>
              </w:rPr>
              <w:pict w14:anchorId="425FED5C">
                <v:shape id="_x0000_s6188" type="#_x0000_t75" style="position:absolute;left:0;text-align:left;margin-left:12955.95pt;margin-top:7.05pt;width:138.75pt;height:65.25pt;z-index:-632;mso-wrap-edited:t;mso-position-horizontal:right" wrapcoords="-117 0 -117 21352 21600 21352 21600 0 15373 1523 -117 0" filled="t">
                  <v:imagedata r:id="rId1771" o:title=""/>
                  <w10:wrap type="tight"/>
                </v:shape>
              </w:pict>
            </w:r>
            <w:r w:rsidR="00E335E4" w:rsidRPr="00E335E4">
              <w:t>Defines the type of the identifier for a resource. For example this can be the manufacturing number of the resource</w:t>
            </w:r>
            <w:r w:rsidR="00E335E4">
              <w:t>.</w:t>
            </w:r>
          </w:p>
          <w:p w14:paraId="2EA30803" w14:textId="77777777" w:rsidR="00E335E4" w:rsidRDefault="00E335E4" w:rsidP="00C97B2C">
            <w:pPr>
              <w:pStyle w:val="Italic2"/>
            </w:pPr>
            <w:r>
              <w:t>This item is restricted to the following list.</w:t>
            </w:r>
          </w:p>
          <w:p w14:paraId="3F77251F" w14:textId="77777777" w:rsidR="00E335E4" w:rsidRDefault="00E335E4" w:rsidP="00C97B2C">
            <w:pPr>
              <w:pStyle w:val="Bold3"/>
            </w:pPr>
            <w:proofErr w:type="spellStart"/>
            <w:r>
              <w:t>AssignedByAgencyID</w:t>
            </w:r>
            <w:proofErr w:type="spellEnd"/>
          </w:p>
          <w:p w14:paraId="58D7DB6B" w14:textId="77777777" w:rsidR="00E335E4" w:rsidRDefault="00E335E4" w:rsidP="00C97B2C">
            <w:pPr>
              <w:pStyle w:val="Normal3"/>
            </w:pPr>
            <w:r>
              <w:t xml:space="preserve">A unique identifier that has been assigned by the agency given in the attribute Agency. Attribute Agency is mandatory when </w:t>
            </w:r>
            <w:proofErr w:type="spellStart"/>
            <w:r>
              <w:t>AssignedByAgency</w:t>
            </w:r>
            <w:r w:rsidR="00F2173E">
              <w:t>ID</w:t>
            </w:r>
            <w:proofErr w:type="spellEnd"/>
            <w:r>
              <w:t xml:space="preserve"> is used.</w:t>
            </w:r>
          </w:p>
          <w:p w14:paraId="6C098ACF" w14:textId="77777777" w:rsidR="00E335E4" w:rsidRDefault="00E335E4" w:rsidP="00C97B2C">
            <w:pPr>
              <w:pStyle w:val="Bold3"/>
            </w:pPr>
            <w:proofErr w:type="spellStart"/>
            <w:r>
              <w:t>AssignedByMachineOwnerID</w:t>
            </w:r>
            <w:proofErr w:type="spellEnd"/>
          </w:p>
          <w:p w14:paraId="451F1977" w14:textId="77777777" w:rsidR="00E335E4" w:rsidRPr="004E0EE0" w:rsidRDefault="00E335E4" w:rsidP="00C97B2C">
            <w:pPr>
              <w:pStyle w:val="Normal3"/>
            </w:pPr>
            <w:r>
              <w:t>A unique identifier that has been assigned by the owner of the machine.</w:t>
            </w:r>
          </w:p>
          <w:p w14:paraId="5520C438" w14:textId="77777777" w:rsidR="00E335E4" w:rsidRPr="00293755" w:rsidRDefault="00E335E4" w:rsidP="00C97B2C">
            <w:pPr>
              <w:pStyle w:val="Bold3"/>
            </w:pPr>
            <w:proofErr w:type="spellStart"/>
            <w:r w:rsidRPr="009D0EFE">
              <w:rPr>
                <w:lang w:val="fr-FR"/>
              </w:rPr>
              <w:t>ContainerID</w:t>
            </w:r>
            <w:proofErr w:type="spellEnd"/>
          </w:p>
          <w:p w14:paraId="651477F3" w14:textId="77777777"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14:paraId="5D4A9CC9" w14:textId="77777777" w:rsidR="00E335E4" w:rsidRPr="009D0EFE" w:rsidRDefault="00E335E4" w:rsidP="00C97B2C">
            <w:pPr>
              <w:pStyle w:val="Bold3"/>
              <w:rPr>
                <w:lang w:val="fr-FR"/>
              </w:rPr>
            </w:pPr>
            <w:proofErr w:type="spellStart"/>
            <w:r w:rsidRPr="009D0EFE">
              <w:rPr>
                <w:lang w:val="fr-FR"/>
              </w:rPr>
              <w:t>CassetteID</w:t>
            </w:r>
            <w:proofErr w:type="spellEnd"/>
          </w:p>
          <w:p w14:paraId="126DC05C" w14:textId="77777777" w:rsidR="00E335E4" w:rsidRDefault="00E335E4" w:rsidP="00C97B2C">
            <w:pPr>
              <w:pStyle w:val="Normal3"/>
            </w:pPr>
            <w:r>
              <w:t>Defines a cassette identifier.</w:t>
            </w:r>
          </w:p>
          <w:p w14:paraId="17794E22" w14:textId="77777777" w:rsidR="00E335E4" w:rsidRDefault="00E335E4" w:rsidP="00E335E4">
            <w:pPr>
              <w:pStyle w:val="Bold3"/>
            </w:pPr>
            <w:proofErr w:type="spellStart"/>
            <w:r>
              <w:t>DriverLicenseID</w:t>
            </w:r>
            <w:proofErr w:type="spellEnd"/>
          </w:p>
          <w:p w14:paraId="23B7377C" w14:textId="77777777" w:rsidR="00E335E4" w:rsidRDefault="00E335E4" w:rsidP="00E335E4">
            <w:pPr>
              <w:pStyle w:val="Normal3"/>
            </w:pPr>
            <w:r>
              <w:t>The identifier for a driving licence.</w:t>
            </w:r>
          </w:p>
          <w:p w14:paraId="46D84E50" w14:textId="77777777" w:rsidR="00E335E4" w:rsidRDefault="00E335E4" w:rsidP="00E335E4">
            <w:pPr>
              <w:pStyle w:val="Bold3"/>
            </w:pPr>
            <w:proofErr w:type="spellStart"/>
            <w:r>
              <w:t>EquipmentID</w:t>
            </w:r>
            <w:proofErr w:type="spellEnd"/>
          </w:p>
          <w:p w14:paraId="73412ABA" w14:textId="77777777" w:rsidR="00E335E4" w:rsidRDefault="00E335E4" w:rsidP="00E335E4">
            <w:pPr>
              <w:pStyle w:val="Normal3"/>
            </w:pPr>
            <w:r>
              <w:t>A unique identifier of specific equipment.</w:t>
            </w:r>
          </w:p>
          <w:p w14:paraId="26110F58" w14:textId="77777777" w:rsidR="00E335E4" w:rsidRDefault="00E335E4" w:rsidP="00E335E4">
            <w:pPr>
              <w:pStyle w:val="Bold3"/>
            </w:pPr>
            <w:proofErr w:type="spellStart"/>
            <w:r>
              <w:lastRenderedPageBreak/>
              <w:t>IMONumber</w:t>
            </w:r>
            <w:proofErr w:type="spellEnd"/>
          </w:p>
          <w:p w14:paraId="77865A7D" w14:textId="77777777" w:rsidR="00FD5C74" w:rsidRDefault="00FD5C74" w:rsidP="00FD5C74">
            <w:pPr>
              <w:pStyle w:val="Normal3"/>
            </w:pPr>
            <w:r>
              <w:t>An identifier type for a Vessel.</w:t>
            </w:r>
          </w:p>
          <w:p w14:paraId="784A5E19" w14:textId="77777777" w:rsidR="00E335E4" w:rsidRDefault="00E335E4" w:rsidP="00C97B2C">
            <w:pPr>
              <w:pStyle w:val="Bold3"/>
            </w:pPr>
            <w:proofErr w:type="spellStart"/>
            <w:r>
              <w:t>MachineID</w:t>
            </w:r>
            <w:proofErr w:type="spellEnd"/>
          </w:p>
          <w:p w14:paraId="5808EC7A" w14:textId="77777777" w:rsidR="00E335E4" w:rsidRDefault="00E335E4" w:rsidP="00C97B2C">
            <w:pPr>
              <w:pStyle w:val="Normal3"/>
            </w:pPr>
            <w:r w:rsidRPr="0046183E">
              <w:t>A globally unique identifier for the machine. It is an identifier belonging to the machine independent of the owner of the machine, e.g. a GUID number.</w:t>
            </w:r>
          </w:p>
          <w:p w14:paraId="6964E6D9" w14:textId="77777777" w:rsidR="00E335E4" w:rsidRDefault="00E335E4" w:rsidP="00E335E4">
            <w:pPr>
              <w:pStyle w:val="Bold3"/>
            </w:pPr>
            <w:proofErr w:type="spellStart"/>
            <w:r>
              <w:t>LicencePlateNumber</w:t>
            </w:r>
            <w:proofErr w:type="spellEnd"/>
          </w:p>
          <w:p w14:paraId="5EF90D90" w14:textId="77777777" w:rsidR="00FD5C74" w:rsidRDefault="00244A1F" w:rsidP="00FD5C74">
            <w:pPr>
              <w:pStyle w:val="Normal3"/>
            </w:pPr>
            <w:r w:rsidRPr="002E4594">
              <w:t>A licence plate number issued by an official authority</w:t>
            </w:r>
            <w:r w:rsidR="00FD5C74">
              <w:t>.</w:t>
            </w:r>
          </w:p>
          <w:p w14:paraId="138A3B63" w14:textId="77777777" w:rsidR="00E335E4" w:rsidRDefault="00E335E4" w:rsidP="00E335E4">
            <w:pPr>
              <w:pStyle w:val="Bold3"/>
            </w:pPr>
            <w:proofErr w:type="spellStart"/>
            <w:r>
              <w:t>PassportID</w:t>
            </w:r>
            <w:proofErr w:type="spellEnd"/>
          </w:p>
          <w:p w14:paraId="3914F1EC" w14:textId="77777777" w:rsidR="00E335E4" w:rsidRDefault="00E335E4" w:rsidP="00E335E4">
            <w:pPr>
              <w:pStyle w:val="Normal3"/>
            </w:pPr>
            <w:r>
              <w:t>The identifier for a passport.</w:t>
            </w:r>
          </w:p>
          <w:p w14:paraId="7391C3F9" w14:textId="77777777" w:rsidR="00E335E4" w:rsidRDefault="00E335E4" w:rsidP="00E335E4">
            <w:pPr>
              <w:pStyle w:val="Bold3"/>
            </w:pPr>
            <w:proofErr w:type="spellStart"/>
            <w:r>
              <w:t>PersonalID</w:t>
            </w:r>
            <w:proofErr w:type="spellEnd"/>
          </w:p>
          <w:p w14:paraId="3A180E1C" w14:textId="77777777" w:rsidR="00E335E4" w:rsidRDefault="00E335E4" w:rsidP="00E335E4">
            <w:pPr>
              <w:pStyle w:val="Normal3"/>
            </w:pPr>
            <w:r>
              <w:t>The identifier for a human being.</w:t>
            </w:r>
          </w:p>
          <w:p w14:paraId="47E21C51" w14:textId="77777777" w:rsidR="00E335E4" w:rsidRDefault="00E335E4" w:rsidP="00E335E4">
            <w:pPr>
              <w:pStyle w:val="Bold3"/>
            </w:pPr>
            <w:proofErr w:type="spellStart"/>
            <w:r>
              <w:t>RadioCallSign</w:t>
            </w:r>
            <w:proofErr w:type="spellEnd"/>
          </w:p>
          <w:p w14:paraId="48652897" w14:textId="77777777" w:rsidR="00FD5C74" w:rsidRDefault="00FD5C74" w:rsidP="00FD5C74">
            <w:pPr>
              <w:pStyle w:val="Normal3"/>
            </w:pPr>
            <w:r>
              <w:t>An identifier type for a Vessel</w:t>
            </w:r>
            <w:r w:rsidR="00F262F1">
              <w:t>.</w:t>
            </w:r>
          </w:p>
          <w:p w14:paraId="6BD30889" w14:textId="77777777" w:rsidR="00E335E4" w:rsidRDefault="00E335E4" w:rsidP="00C97B2C">
            <w:pPr>
              <w:pStyle w:val="Bold3"/>
            </w:pPr>
            <w:proofErr w:type="spellStart"/>
            <w:r>
              <w:t>RailCarID</w:t>
            </w:r>
            <w:proofErr w:type="spellEnd"/>
          </w:p>
          <w:p w14:paraId="19FB6E40" w14:textId="77777777" w:rsidR="00E335E4" w:rsidRDefault="00E335E4" w:rsidP="00C97B2C">
            <w:pPr>
              <w:pStyle w:val="Normal3"/>
            </w:pPr>
            <w:r>
              <w:t>A rail car identifier.</w:t>
            </w:r>
          </w:p>
          <w:p w14:paraId="5DC1581A" w14:textId="77777777" w:rsidR="00FD5C74" w:rsidRDefault="00FD5C74" w:rsidP="00243491">
            <w:pPr>
              <w:pStyle w:val="Bold3"/>
            </w:pPr>
            <w:proofErr w:type="spellStart"/>
            <w:r w:rsidRPr="00FD5C74">
              <w:t>RFTagSerialNumber</w:t>
            </w:r>
            <w:proofErr w:type="spellEnd"/>
          </w:p>
          <w:p w14:paraId="5D5DC8E4" w14:textId="77777777" w:rsidR="00E335E4" w:rsidRDefault="00E335E4" w:rsidP="00C97B2C">
            <w:pPr>
              <w:pStyle w:val="Normal3"/>
            </w:pPr>
            <w:r>
              <w:t>The fixed bui</w:t>
            </w:r>
            <w:r w:rsidR="00FD5C74">
              <w:t>lt-in identifier of a RFID unit.</w:t>
            </w:r>
          </w:p>
          <w:p w14:paraId="71F0BECC" w14:textId="77777777" w:rsidR="00E335E4" w:rsidRDefault="00E335E4" w:rsidP="00C97B2C">
            <w:pPr>
              <w:pStyle w:val="Bold3"/>
            </w:pPr>
            <w:proofErr w:type="spellStart"/>
            <w:r>
              <w:t>TrailerID</w:t>
            </w:r>
            <w:proofErr w:type="spellEnd"/>
          </w:p>
          <w:p w14:paraId="3BD48E7F" w14:textId="77777777" w:rsidR="00244A1F" w:rsidRDefault="00244A1F" w:rsidP="00244A1F">
            <w:pPr>
              <w:pStyle w:val="Normal3"/>
            </w:pPr>
            <w:r>
              <w:t xml:space="preserve">An identifier that may be used for a </w:t>
            </w:r>
            <w:proofErr w:type="spellStart"/>
            <w:r>
              <w:t>DrawBarCombination</w:t>
            </w:r>
            <w:proofErr w:type="spellEnd"/>
            <w:r>
              <w:t xml:space="preserve">, a </w:t>
            </w:r>
            <w:proofErr w:type="spellStart"/>
            <w:r>
              <w:t>RigidLorry</w:t>
            </w:r>
            <w:proofErr w:type="spellEnd"/>
            <w:r>
              <w:t xml:space="preserve"> and a Trailer.</w:t>
            </w:r>
          </w:p>
          <w:p w14:paraId="646B77AD" w14:textId="77777777" w:rsidR="00E335E4" w:rsidRDefault="00244A1F" w:rsidP="00244A1F">
            <w:pPr>
              <w:pStyle w:val="Normal3"/>
            </w:pPr>
            <w:r>
              <w:t xml:space="preserve">Note: </w:t>
            </w:r>
            <w:proofErr w:type="spellStart"/>
            <w:r>
              <w:t>papiNet</w:t>
            </w:r>
            <w:proofErr w:type="spellEnd"/>
            <w:r>
              <w:t xml:space="preserve"> recommends to use </w:t>
            </w:r>
            <w:proofErr w:type="spellStart"/>
            <w:r>
              <w:t>LicencePlateNumber</w:t>
            </w:r>
            <w:proofErr w:type="spellEnd"/>
            <w:r>
              <w:t xml:space="preserve"> instead of </w:t>
            </w:r>
            <w:proofErr w:type="spellStart"/>
            <w:r>
              <w:t>TrailerID</w:t>
            </w:r>
            <w:proofErr w:type="spellEnd"/>
            <w:r>
              <w:t xml:space="preserve"> in new implementations, if the identifier of the </w:t>
            </w:r>
            <w:proofErr w:type="spellStart"/>
            <w:r>
              <w:t>TransportUnit</w:t>
            </w:r>
            <w:proofErr w:type="spellEnd"/>
            <w:r>
              <w:t xml:space="preserve"> indeed is a licence plate number</w:t>
            </w:r>
            <w:r w:rsidR="00E335E4">
              <w:t>.</w:t>
            </w:r>
          </w:p>
          <w:p w14:paraId="09DB0403" w14:textId="77777777" w:rsidR="00E335E4" w:rsidRDefault="00FD5C74" w:rsidP="00C97B2C">
            <w:pPr>
              <w:pStyle w:val="Bold3"/>
            </w:pPr>
            <w:proofErr w:type="spellStart"/>
            <w:r>
              <w:t>VesselName</w:t>
            </w:r>
            <w:proofErr w:type="spellEnd"/>
          </w:p>
          <w:p w14:paraId="3235AA9A" w14:textId="77777777" w:rsidR="00FD5C74" w:rsidRDefault="00FD5C74" w:rsidP="00FD5C74">
            <w:pPr>
              <w:pStyle w:val="Normal3"/>
            </w:pPr>
            <w:r>
              <w:t>The registered name of the vessel.</w:t>
            </w:r>
          </w:p>
          <w:p w14:paraId="4FDEA2AC" w14:textId="77777777" w:rsidR="00E335E4" w:rsidRDefault="00E335E4" w:rsidP="00C97B2C">
            <w:pPr>
              <w:pStyle w:val="Bold3"/>
            </w:pPr>
            <w:r>
              <w:t>Other</w:t>
            </w:r>
          </w:p>
          <w:p w14:paraId="2B137A53" w14:textId="77777777" w:rsidR="00FD5C74" w:rsidRDefault="00E335E4" w:rsidP="00F262F1">
            <w:pPr>
              <w:pStyle w:val="Normal3"/>
            </w:pPr>
            <w:r>
              <w:t xml:space="preserve">Used for any other </w:t>
            </w:r>
            <w:r w:rsidR="00FD5C74">
              <w:t>resource identifier not covered by above list</w:t>
            </w:r>
            <w:r>
              <w:t>.</w:t>
            </w:r>
          </w:p>
        </w:tc>
      </w:tr>
    </w:tbl>
    <w:p w14:paraId="6C5BDF0A" w14:textId="77777777" w:rsidR="00E335E4" w:rsidRDefault="00E335E4" w:rsidP="00DF657D"/>
    <w:p w14:paraId="1B887739" w14:textId="77777777" w:rsidR="003A23D6" w:rsidRDefault="003A23D6" w:rsidP="003A23D6">
      <w:pPr>
        <w:pStyle w:val="Heading2"/>
      </w:pPr>
      <w:bookmarkStart w:id="7733" w:name="_Toc371378684"/>
      <w:bookmarkStart w:id="7734" w:name="_Toc21213853"/>
      <w:bookmarkStart w:id="7735" w:name="ResourceIDInfo"/>
      <w:proofErr w:type="spellStart"/>
      <w:r w:rsidRPr="003A23D6">
        <w:t>ResourceIDInfo</w:t>
      </w:r>
      <w:bookmarkEnd w:id="7733"/>
      <w:bookmarkEnd w:id="7734"/>
      <w:bookmarkEnd w:id="77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A23D6" w14:paraId="28CB32A9" w14:textId="77777777" w:rsidTr="00C97B2C">
        <w:tc>
          <w:tcPr>
            <w:tcW w:w="5000" w:type="pct"/>
          </w:tcPr>
          <w:p w14:paraId="5D529175" w14:textId="77777777" w:rsidR="003A23D6" w:rsidRDefault="00000000" w:rsidP="00C97B2C">
            <w:pPr>
              <w:pStyle w:val="Normal2"/>
            </w:pPr>
            <w:r>
              <w:rPr>
                <w:noProof/>
              </w:rPr>
              <w:pict w14:anchorId="7521AFBF">
                <v:shape id="_x0000_s6159" type="#_x0000_t75" style="position:absolute;left:0;text-align:left;margin-left:28726.2pt;margin-top:7.05pt;width:261pt;height:85.5pt;z-index:-642;mso-wrap-edited:t;mso-position-horizontal:right" wrapcoords="-21 5646 166 11709 10903 11709 11090 14552 12083 14741 12021 21183 21600 21411 21600 0 11897 -38 11959 3752 11214 3752 11214 6594 -21 5646" filled="t">
                  <v:imagedata r:id="rId1772"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14:paraId="43A327D8" w14:textId="77777777" w:rsidR="003A23D6" w:rsidRDefault="009D79E6" w:rsidP="00C97B2C">
            <w:pPr>
              <w:pStyle w:val="Bold3"/>
            </w:pPr>
            <w:r>
              <w:t xml:space="preserve"> </w:t>
            </w:r>
            <w:r w:rsidR="003A23D6">
              <w:t>(sequence)</w:t>
            </w:r>
          </w:p>
          <w:p w14:paraId="653C6A59" w14:textId="77777777" w:rsidR="003A23D6" w:rsidRDefault="003A23D6" w:rsidP="00C97B2C">
            <w:pPr>
              <w:pStyle w:val="Italic3"/>
            </w:pPr>
            <w:r>
              <w:t>The sequence of items below is mandatory. A single instance is required.</w:t>
            </w:r>
          </w:p>
          <w:p w14:paraId="59C8D337" w14:textId="77777777" w:rsidR="009D79E6" w:rsidRDefault="009D79E6" w:rsidP="009D79E6">
            <w:pPr>
              <w:pStyle w:val="Bold4"/>
            </w:pPr>
            <w:proofErr w:type="spellStart"/>
            <w:r>
              <w:t>ResourceIdentifier</w:t>
            </w:r>
            <w:proofErr w:type="spellEnd"/>
          </w:p>
          <w:p w14:paraId="085BBAA1" w14:textId="77777777" w:rsidR="009D79E6" w:rsidRDefault="009D79E6" w:rsidP="009D79E6">
            <w:pPr>
              <w:pStyle w:val="Italic4"/>
            </w:pPr>
            <w:proofErr w:type="spellStart"/>
            <w:r>
              <w:t>ResourceIdentifier</w:t>
            </w:r>
            <w:proofErr w:type="spellEnd"/>
            <w:r>
              <w:t xml:space="preserve"> is mandatory. A single instance is required.</w:t>
            </w:r>
          </w:p>
          <w:p w14:paraId="42135734" w14:textId="77777777" w:rsidR="003A23D6" w:rsidRDefault="009D79E6" w:rsidP="009D79E6">
            <w:pPr>
              <w:pStyle w:val="Normal4"/>
            </w:pPr>
            <w:r>
              <w:t xml:space="preserve">The unique identifier of a resource. The type of identifier is specified by the attribute </w:t>
            </w:r>
            <w:proofErr w:type="spellStart"/>
            <w:r>
              <w:t>ResourceIdentifierType</w:t>
            </w:r>
            <w:proofErr w:type="spellEnd"/>
            <w:r>
              <w:t>. This identifier can be used to reference a specific resource.</w:t>
            </w:r>
          </w:p>
          <w:p w14:paraId="7B053FE0" w14:textId="77777777" w:rsidR="009D79E6" w:rsidRDefault="009D79E6" w:rsidP="009D79E6">
            <w:pPr>
              <w:pStyle w:val="Bold4"/>
            </w:pPr>
            <w:proofErr w:type="spellStart"/>
            <w:r>
              <w:lastRenderedPageBreak/>
              <w:t>ResourceDescription</w:t>
            </w:r>
            <w:proofErr w:type="spellEnd"/>
          </w:p>
          <w:p w14:paraId="13707A5A" w14:textId="77777777" w:rsidR="009D79E6" w:rsidRDefault="009D79E6" w:rsidP="009D79E6">
            <w:pPr>
              <w:pStyle w:val="Italic4"/>
            </w:pPr>
            <w:proofErr w:type="spellStart"/>
            <w:r>
              <w:t>ResourceDescription</w:t>
            </w:r>
            <w:proofErr w:type="spellEnd"/>
            <w:r>
              <w:t xml:space="preserve"> is optional. Multiple instances might exist.</w:t>
            </w:r>
          </w:p>
          <w:p w14:paraId="5D12797A" w14:textId="77777777" w:rsidR="009D79E6" w:rsidRDefault="009D79E6" w:rsidP="009D79E6">
            <w:pPr>
              <w:pStyle w:val="Normal4"/>
            </w:pPr>
            <w:r>
              <w:t>An element used to communicate a human readable description for a specific resource.</w:t>
            </w:r>
          </w:p>
        </w:tc>
      </w:tr>
    </w:tbl>
    <w:p w14:paraId="1663421B" w14:textId="77777777" w:rsidR="003A23D6" w:rsidRDefault="003A23D6" w:rsidP="00DF657D"/>
    <w:p w14:paraId="78EBCEEF" w14:textId="77777777" w:rsidR="00487245" w:rsidRDefault="00487245" w:rsidP="00487245">
      <w:pPr>
        <w:pStyle w:val="Heading2"/>
      </w:pPr>
      <w:bookmarkStart w:id="7736" w:name="_Toc371378685"/>
      <w:bookmarkStart w:id="7737" w:name="_Toc21213854"/>
      <w:bookmarkStart w:id="7738" w:name="ResourceInformation"/>
      <w:proofErr w:type="spellStart"/>
      <w:r>
        <w:t>ResourceInformation</w:t>
      </w:r>
      <w:bookmarkEnd w:id="7736"/>
      <w:bookmarkEnd w:id="7737"/>
      <w:bookmarkEnd w:id="77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87245" w14:paraId="4F0247BF" w14:textId="77777777" w:rsidTr="00C97B2C">
        <w:tc>
          <w:tcPr>
            <w:tcW w:w="5000" w:type="pct"/>
          </w:tcPr>
          <w:p w14:paraId="096EB1D2" w14:textId="77777777" w:rsidR="00487245" w:rsidRDefault="00000000" w:rsidP="00C97B2C">
            <w:pPr>
              <w:pStyle w:val="Normal2"/>
            </w:pPr>
            <w:r>
              <w:rPr>
                <w:noProof/>
              </w:rPr>
              <w:pict w14:anchorId="28601D9C">
                <v:shape id="_x0000_s6144" type="#_x0000_t75" style="position:absolute;left:0;text-align:left;margin-left:37530.45pt;margin-top:7.05pt;width:329.25pt;height:99pt;z-index:-648;mso-wrap-edited:t;mso-position-horizontal:right" wrapcoords="10464 7473 230 7636 230 12382 7069 12218 10218 11891 10562 20564 21600 21436 21600 0 10316 600 10464 7473" filled="t">
                  <v:imagedata r:id="rId1773" o:title="ResourceInformation"/>
                  <w10:wrap type="tight"/>
                </v:shape>
              </w:pict>
            </w:r>
            <w:r w:rsidR="00487245" w:rsidRPr="00487245">
              <w:t>A group item that contains information for specification of resources</w:t>
            </w:r>
            <w:r w:rsidR="00487245">
              <w:t>.</w:t>
            </w:r>
          </w:p>
          <w:p w14:paraId="76A876AA" w14:textId="77777777" w:rsidR="00487245" w:rsidRDefault="00487245" w:rsidP="00C97B2C">
            <w:pPr>
              <w:pStyle w:val="Bold3"/>
            </w:pPr>
            <w:r>
              <w:t>(sequence)</w:t>
            </w:r>
          </w:p>
          <w:p w14:paraId="37DD4C7F" w14:textId="77777777" w:rsidR="00487245" w:rsidRDefault="00487245" w:rsidP="00C97B2C">
            <w:pPr>
              <w:pStyle w:val="Italic3"/>
            </w:pPr>
            <w:r>
              <w:t>The sequence of items below is mandatory. A single instance is required.</w:t>
            </w:r>
          </w:p>
          <w:p w14:paraId="3FCC7DFA" w14:textId="77777777" w:rsidR="00487245" w:rsidRDefault="00487245" w:rsidP="00487245">
            <w:pPr>
              <w:pStyle w:val="Bold4"/>
            </w:pPr>
            <w:proofErr w:type="spellStart"/>
            <w:r>
              <w:t>ResourceInformationNumber</w:t>
            </w:r>
            <w:proofErr w:type="spellEnd"/>
          </w:p>
          <w:p w14:paraId="2309B17F" w14:textId="77777777" w:rsidR="00487245" w:rsidRDefault="00487245" w:rsidP="00487245">
            <w:pPr>
              <w:pStyle w:val="Italic4"/>
            </w:pPr>
            <w:proofErr w:type="spellStart"/>
            <w:r w:rsidRPr="00487245">
              <w:t>ResourceInformationNumber</w:t>
            </w:r>
            <w:proofErr w:type="spellEnd"/>
            <w:r>
              <w:t xml:space="preserve"> is optional. A single instance might exist.</w:t>
            </w:r>
          </w:p>
          <w:p w14:paraId="45EB082A" w14:textId="77777777" w:rsidR="00487245" w:rsidRDefault="00487245" w:rsidP="00487245">
            <w:pPr>
              <w:pStyle w:val="Normal4"/>
            </w:pPr>
            <w:r>
              <w:t xml:space="preserve">An element that contains the unique identifying number of the </w:t>
            </w:r>
            <w:proofErr w:type="spellStart"/>
            <w:r>
              <w:t>ResourceInformation</w:t>
            </w:r>
            <w:proofErr w:type="spellEnd"/>
            <w:r>
              <w:t>.</w:t>
            </w:r>
          </w:p>
          <w:p w14:paraId="64A5017B" w14:textId="77777777" w:rsidR="00487245" w:rsidRDefault="00487245" w:rsidP="00487245">
            <w:pPr>
              <w:pStyle w:val="Bold4"/>
            </w:pPr>
            <w:proofErr w:type="spellStart"/>
            <w:r>
              <w:t>ResourceInformationIssueDate</w:t>
            </w:r>
            <w:proofErr w:type="spellEnd"/>
          </w:p>
          <w:p w14:paraId="2936BDCD" w14:textId="77777777" w:rsidR="00487245" w:rsidRDefault="00487245" w:rsidP="00487245">
            <w:pPr>
              <w:pStyle w:val="Italic4"/>
            </w:pPr>
            <w:proofErr w:type="spellStart"/>
            <w:r w:rsidRPr="00487245">
              <w:t>ResourceInformationIssueDate</w:t>
            </w:r>
            <w:proofErr w:type="spellEnd"/>
            <w:r>
              <w:t xml:space="preserve"> is optional. A single instance might exist.</w:t>
            </w:r>
          </w:p>
          <w:p w14:paraId="341C2D73" w14:textId="77777777" w:rsidR="00487245" w:rsidRDefault="00487245" w:rsidP="00487245">
            <w:pPr>
              <w:pStyle w:val="Normal4"/>
            </w:pPr>
            <w:r>
              <w:t xml:space="preserve">The date and time when the </w:t>
            </w:r>
            <w:proofErr w:type="spellStart"/>
            <w:r>
              <w:t>ResourceInformation</w:t>
            </w:r>
            <w:proofErr w:type="spellEnd"/>
            <w:r>
              <w:t xml:space="preserve"> was issued.</w:t>
            </w:r>
          </w:p>
          <w:p w14:paraId="380875A9" w14:textId="77777777" w:rsidR="00487245" w:rsidRDefault="00487245" w:rsidP="00487245">
            <w:pPr>
              <w:pStyle w:val="Bold4"/>
            </w:pPr>
            <w:proofErr w:type="spellStart"/>
            <w:r>
              <w:t>ResourceCharacteristics</w:t>
            </w:r>
            <w:proofErr w:type="spellEnd"/>
          </w:p>
          <w:p w14:paraId="3796A8EA" w14:textId="77777777" w:rsidR="00487245" w:rsidRDefault="00487245" w:rsidP="00487245">
            <w:pPr>
              <w:pStyle w:val="Italic4"/>
            </w:pPr>
            <w:proofErr w:type="spellStart"/>
            <w:r w:rsidRPr="00487245">
              <w:t>ResourceCharacteristics</w:t>
            </w:r>
            <w:proofErr w:type="spellEnd"/>
            <w:r>
              <w:t xml:space="preserve"> is mandatory. One instance is required, multiple instances might exist.</w:t>
            </w:r>
          </w:p>
          <w:p w14:paraId="29DAEEA7" w14:textId="77777777" w:rsidR="00487245" w:rsidRDefault="00487245" w:rsidP="00487245">
            <w:pPr>
              <w:pStyle w:val="Normal4"/>
            </w:pPr>
            <w:r>
              <w:t>A group item that specifies characteristics for a resource.</w:t>
            </w:r>
          </w:p>
        </w:tc>
      </w:tr>
    </w:tbl>
    <w:p w14:paraId="25874461" w14:textId="77777777" w:rsidR="00F22C56" w:rsidRDefault="00F22C56" w:rsidP="00DF657D"/>
    <w:p w14:paraId="5156F67C" w14:textId="77777777" w:rsidR="00F22C56" w:rsidRDefault="00F22C56" w:rsidP="00F22C56">
      <w:pPr>
        <w:pStyle w:val="Heading2"/>
      </w:pPr>
      <w:bookmarkStart w:id="7739" w:name="_Toc371378686"/>
      <w:bookmarkStart w:id="7740" w:name="_Toc21213855"/>
      <w:bookmarkStart w:id="7741" w:name="ResourceInformationIssueDate"/>
      <w:proofErr w:type="spellStart"/>
      <w:r>
        <w:t>ResourceInformationIssueDate</w:t>
      </w:r>
      <w:bookmarkEnd w:id="7739"/>
      <w:bookmarkEnd w:id="7740"/>
      <w:bookmarkEnd w:id="77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22C56" w14:paraId="622B976C" w14:textId="77777777" w:rsidTr="00C97B2C">
        <w:tc>
          <w:tcPr>
            <w:tcW w:w="5000" w:type="pct"/>
          </w:tcPr>
          <w:p w14:paraId="103AC433" w14:textId="77777777" w:rsidR="00F22C56" w:rsidRDefault="00000000" w:rsidP="00C97B2C">
            <w:pPr>
              <w:pStyle w:val="Normal2"/>
            </w:pPr>
            <w:r>
              <w:rPr>
                <w:noProof/>
              </w:rPr>
              <w:pict w14:anchorId="0A5CC0D1">
                <v:shape id="_x0000_s6148" type="#_x0000_t75" style="position:absolute;left:0;text-align:left;margin-left:32983.2pt;margin-top:7.05pt;width:294pt;height:73.5pt;z-index:-646;mso-wrap-edited:t;mso-position-horizontal:right" wrapcoords="257 6906 202 13959 14694 13959 14639 17045 15520 17486 15686 21453 21600 21380 21600 0 15245 294 14914 7347 257 6906" filled="t">
                  <v:imagedata r:id="rId1774" o:title="ResourceInformationIssueDate"/>
                  <w10:wrap type="tight"/>
                </v:shape>
              </w:pict>
            </w:r>
            <w:r w:rsidR="00F22C56" w:rsidRPr="00F22C56">
              <w:rPr>
                <w:noProof/>
              </w:rPr>
              <w:t>The date and time when the ResourceInformation was issued</w:t>
            </w:r>
            <w:r w:rsidR="00F22C56">
              <w:t>.</w:t>
            </w:r>
          </w:p>
          <w:p w14:paraId="39858124" w14:textId="77777777" w:rsidR="00F22C56" w:rsidRDefault="00F22C56" w:rsidP="00C97B2C">
            <w:pPr>
              <w:pStyle w:val="Bold3"/>
            </w:pPr>
            <w:r>
              <w:t>(sequence)</w:t>
            </w:r>
          </w:p>
          <w:p w14:paraId="51B806C9" w14:textId="77777777" w:rsidR="00F22C56" w:rsidRDefault="00F22C56" w:rsidP="00C97B2C">
            <w:pPr>
              <w:pStyle w:val="Italic3"/>
            </w:pPr>
            <w:r>
              <w:t>The sequence of items below is mandatory. A single instance is required.</w:t>
            </w:r>
          </w:p>
          <w:p w14:paraId="1BE93C84" w14:textId="77777777" w:rsidR="00F22C56" w:rsidRDefault="00F22C56" w:rsidP="00F22C56">
            <w:pPr>
              <w:pStyle w:val="Bold4"/>
            </w:pPr>
            <w:r>
              <w:t>Date</w:t>
            </w:r>
          </w:p>
          <w:p w14:paraId="5DC35238" w14:textId="77777777" w:rsidR="00F22C56" w:rsidRDefault="00F22C56" w:rsidP="00F22C56">
            <w:pPr>
              <w:pStyle w:val="Italic4"/>
            </w:pPr>
            <w:r>
              <w:t>Date is mandatory. A single instance is required.</w:t>
            </w:r>
          </w:p>
          <w:p w14:paraId="29360603" w14:textId="77777777" w:rsidR="00F22C56" w:rsidRDefault="00F22C56" w:rsidP="00F22C56">
            <w:pPr>
              <w:pStyle w:val="Normal4"/>
            </w:pPr>
            <w:r>
              <w:t>A group element that contains the specification of Year, Month, and Day.</w:t>
            </w:r>
          </w:p>
          <w:p w14:paraId="18916880" w14:textId="77777777" w:rsidR="00F22C56" w:rsidRDefault="00F22C56" w:rsidP="00F22C56">
            <w:pPr>
              <w:pStyle w:val="Bold4"/>
            </w:pPr>
            <w:r>
              <w:t>Time</w:t>
            </w:r>
          </w:p>
          <w:p w14:paraId="1D62ADF3" w14:textId="77777777" w:rsidR="00F22C56" w:rsidRDefault="00F22C56" w:rsidP="00F22C56">
            <w:pPr>
              <w:pStyle w:val="Italic4"/>
            </w:pPr>
            <w:r>
              <w:t>Time is mandatory. A single instance is required.</w:t>
            </w:r>
          </w:p>
          <w:p w14:paraId="6DB806A3" w14:textId="77777777" w:rsidR="00F22C56" w:rsidRDefault="00F22C56" w:rsidP="00F22C56">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7E3805E" w14:textId="77777777" w:rsidR="00F22C56" w:rsidRDefault="00F22C56" w:rsidP="008D25AE">
            <w:pPr>
              <w:pStyle w:val="ListBullet4"/>
              <w:numPr>
                <w:ilvl w:val="0"/>
                <w:numId w:val="3"/>
              </w:numPr>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DC07860" w14:textId="77777777" w:rsidR="00F22C56" w:rsidRDefault="00F22C56" w:rsidP="008D25AE">
            <w:pPr>
              <w:pStyle w:val="ListBullet4"/>
              <w:numPr>
                <w:ilvl w:val="0"/>
                <w:numId w:val="3"/>
              </w:numPr>
            </w:pPr>
            <w:proofErr w:type="spellStart"/>
            <w:r>
              <w:lastRenderedPageBreak/>
              <w:t>hh:mm:ssZ</w:t>
            </w:r>
            <w:proofErr w:type="spellEnd"/>
            <w:r>
              <w:t xml:space="preserve"> indicates the time at Zulu (another name for UTC). </w:t>
            </w:r>
          </w:p>
          <w:p w14:paraId="5BD70019" w14:textId="77777777" w:rsidR="00F22C56" w:rsidRDefault="00F22C56" w:rsidP="008D25AE">
            <w:pPr>
              <w:pStyle w:val="ListBullet4"/>
              <w:numPr>
                <w:ilvl w:val="0"/>
                <w:numId w:val="3"/>
              </w:numPr>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D5CE9FE" w14:textId="77777777" w:rsidR="00F22C56" w:rsidRDefault="00F22C56" w:rsidP="00DF657D"/>
    <w:p w14:paraId="3089945C" w14:textId="77777777" w:rsidR="00487245" w:rsidRDefault="00F22C56" w:rsidP="00487245">
      <w:pPr>
        <w:pStyle w:val="Heading2"/>
      </w:pPr>
      <w:bookmarkStart w:id="7742" w:name="_Toc371378687"/>
      <w:bookmarkStart w:id="7743" w:name="_Toc21213856"/>
      <w:bookmarkStart w:id="7744" w:name="ResourceInformationNumber"/>
      <w:proofErr w:type="spellStart"/>
      <w:r w:rsidRPr="00F22C56">
        <w:t>ResourceInformationNumber</w:t>
      </w:r>
      <w:bookmarkEnd w:id="7742"/>
      <w:bookmarkEnd w:id="7743"/>
      <w:bookmarkEnd w:id="77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87245" w14:paraId="7F6247FC" w14:textId="77777777" w:rsidTr="00C97B2C">
        <w:tc>
          <w:tcPr>
            <w:tcW w:w="5000" w:type="pct"/>
          </w:tcPr>
          <w:p w14:paraId="290D5428" w14:textId="77777777" w:rsidR="00487245" w:rsidRDefault="00000000" w:rsidP="00C97B2C">
            <w:pPr>
              <w:pStyle w:val="Normal2"/>
            </w:pPr>
            <w:r>
              <w:rPr>
                <w:noProof/>
              </w:rPr>
              <w:pict w14:anchorId="235DCEEB">
                <v:shape id="_x0000_s6146" type="#_x0000_t75" style="position:absolute;left:0;text-align:left;margin-left:14503.95pt;margin-top:7.05pt;width:150.75pt;height:37.5pt;z-index:-647;mso-wrap-edited:t;mso-position-horizontal:right" wrapcoords="-107 0 -107 21168 21600 21168 21600 0 20490 -288 -107 0" filled="t">
                  <v:imagedata r:id="rId1775" o:title="ResourceInformationNumber"/>
                  <w10:wrap type="tight"/>
                </v:shape>
              </w:pict>
            </w:r>
            <w:r w:rsidR="00F22C56">
              <w:t xml:space="preserve">An element that contains the unique identifying number of the </w:t>
            </w:r>
            <w:proofErr w:type="spellStart"/>
            <w:r w:rsidR="00F22C56">
              <w:t>ResourceInformation</w:t>
            </w:r>
            <w:proofErr w:type="spellEnd"/>
            <w:r w:rsidR="00487245">
              <w:t>.</w:t>
            </w:r>
          </w:p>
        </w:tc>
      </w:tr>
    </w:tbl>
    <w:p w14:paraId="78709D5B" w14:textId="77777777" w:rsidR="00487245" w:rsidRDefault="00487245" w:rsidP="00DF657D"/>
    <w:p w14:paraId="1351B45B" w14:textId="77777777" w:rsidR="00CC59F8" w:rsidRDefault="00CC59F8" w:rsidP="00CC59F8">
      <w:pPr>
        <w:pStyle w:val="Heading2"/>
      </w:pPr>
      <w:bookmarkStart w:id="7745" w:name="_Toc371378688"/>
      <w:bookmarkStart w:id="7746" w:name="_Toc21213857"/>
      <w:bookmarkStart w:id="7747" w:name="ResourceIntroductionDate"/>
      <w:proofErr w:type="spellStart"/>
      <w:r>
        <w:t>ResourceIntroductionDate</w:t>
      </w:r>
      <w:bookmarkEnd w:id="7745"/>
      <w:bookmarkEnd w:id="7746"/>
      <w:bookmarkEnd w:id="77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C59F8" w14:paraId="25FDAFC1" w14:textId="77777777" w:rsidTr="00C97B2C">
        <w:tc>
          <w:tcPr>
            <w:tcW w:w="5000" w:type="pct"/>
          </w:tcPr>
          <w:p w14:paraId="4080CA1F" w14:textId="77777777" w:rsidR="00CC59F8" w:rsidRDefault="00000000" w:rsidP="00C97B2C">
            <w:pPr>
              <w:pStyle w:val="Normal2"/>
            </w:pPr>
            <w:r>
              <w:rPr>
                <w:noProof/>
              </w:rPr>
              <w:pict w14:anchorId="60D7E1AA">
                <v:shape id="_x0000_s6171" type="#_x0000_t75" style="position:absolute;left:0;text-align:left;margin-left:28919.7pt;margin-top:7.05pt;width:262.5pt;height:37.5pt;z-index:-638;mso-wrap-edited:t;mso-position-horizontal:right" wrapcoords="-62 0 -62 21168 21600 21168 21600 0 658 1152 -62 0" filled="t">
                  <v:imagedata r:id="rId1776" o:title="ResourceIntroductionDate"/>
                  <w10:wrap type="tight"/>
                </v:shape>
              </w:pict>
            </w:r>
            <w:r w:rsidR="00CC59F8" w:rsidRPr="00CC59F8">
              <w:rPr>
                <w:noProof/>
              </w:rPr>
              <w:t>This is the date when the resource has been taken in use in the specific company</w:t>
            </w:r>
            <w:r w:rsidR="00CC59F8">
              <w:t>.</w:t>
            </w:r>
          </w:p>
          <w:p w14:paraId="27D6D08B" w14:textId="77777777" w:rsidR="00CC59F8" w:rsidRDefault="00CC59F8" w:rsidP="00C97B2C">
            <w:pPr>
              <w:pStyle w:val="Bold3"/>
            </w:pPr>
            <w:r>
              <w:t xml:space="preserve"> (sequence)</w:t>
            </w:r>
          </w:p>
          <w:p w14:paraId="770B30B2" w14:textId="77777777" w:rsidR="00CC59F8" w:rsidRDefault="00CC59F8" w:rsidP="00C97B2C">
            <w:pPr>
              <w:pStyle w:val="Italic3"/>
            </w:pPr>
            <w:r>
              <w:t>The sequence of items below is mandatory. A single instance is required.</w:t>
            </w:r>
          </w:p>
          <w:p w14:paraId="03581275" w14:textId="77777777" w:rsidR="0051103F" w:rsidRDefault="0051103F" w:rsidP="0051103F">
            <w:pPr>
              <w:pStyle w:val="Bold4"/>
            </w:pPr>
            <w:r>
              <w:t>Date</w:t>
            </w:r>
          </w:p>
          <w:p w14:paraId="64C8B44B" w14:textId="77777777" w:rsidR="0051103F" w:rsidRDefault="0051103F" w:rsidP="0051103F">
            <w:pPr>
              <w:pStyle w:val="Italic4"/>
            </w:pPr>
            <w:r>
              <w:t>Date is mandatory. A single instance is required.</w:t>
            </w:r>
          </w:p>
          <w:p w14:paraId="02B99E61" w14:textId="77777777" w:rsidR="00CC59F8" w:rsidRDefault="0051103F" w:rsidP="0051103F">
            <w:pPr>
              <w:pStyle w:val="Normal4"/>
            </w:pPr>
            <w:r>
              <w:t>A group element that contains the specification of Year, Month, and Day.</w:t>
            </w:r>
          </w:p>
        </w:tc>
      </w:tr>
    </w:tbl>
    <w:p w14:paraId="104C41A8" w14:textId="77777777" w:rsidR="00CC59F8" w:rsidRDefault="00CC59F8" w:rsidP="00DF657D"/>
    <w:p w14:paraId="587F7989" w14:textId="77777777" w:rsidR="00A91FA7" w:rsidRDefault="00A91FA7" w:rsidP="00A91FA7">
      <w:pPr>
        <w:pStyle w:val="Heading2"/>
      </w:pPr>
      <w:bookmarkStart w:id="7748" w:name="_Toc371378689"/>
      <w:bookmarkStart w:id="7749" w:name="_Toc21213858"/>
      <w:bookmarkStart w:id="7750" w:name="ResourcePropertyValue"/>
      <w:proofErr w:type="spellStart"/>
      <w:r>
        <w:t>ResourcePropertyValue</w:t>
      </w:r>
      <w:bookmarkEnd w:id="7748"/>
      <w:bookmarkEnd w:id="7749"/>
      <w:bookmarkEnd w:id="77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91FA7" w:rsidRPr="00343DA3" w14:paraId="320CF77D" w14:textId="77777777" w:rsidTr="00C97B2C">
        <w:tc>
          <w:tcPr>
            <w:tcW w:w="5000" w:type="pct"/>
          </w:tcPr>
          <w:p w14:paraId="2D665CC1" w14:textId="77777777" w:rsidR="00A91FA7" w:rsidRDefault="00000000" w:rsidP="00C97B2C">
            <w:pPr>
              <w:pStyle w:val="Normal2"/>
            </w:pPr>
            <w:r>
              <w:rPr>
                <w:noProof/>
              </w:rPr>
              <w:pict w14:anchorId="54F91DDC">
                <v:shape id="_x0000_s6175" type="#_x0000_t75" style="position:absolute;left:0;text-align:left;margin-left:39852.45pt;margin-top:7.05pt;width:347.25pt;height:316.5pt;z-index:-636;mso-wrap-edited:t;mso-position-horizontal:right" wrapcoords="358 6548 311 8084 10621 7981 10621 14072 13794 14277 13794 21289 21600 21549 21600 0 10668 48 10575 6395 358 6548" filled="t">
                  <v:imagedata r:id="rId1777" o:title="ResourcePropertyValue"/>
                  <w10:wrap type="tight"/>
                </v:shape>
              </w:pict>
            </w:r>
            <w:r w:rsidR="00E32DAD" w:rsidRPr="00E32DAD">
              <w:rPr>
                <w:noProof/>
              </w:rPr>
              <w:t>A group item that specifies a value for a property of a resource</w:t>
            </w:r>
            <w:r w:rsidR="00A91FA7" w:rsidRPr="00343DA3">
              <w:t>.</w:t>
            </w:r>
          </w:p>
          <w:p w14:paraId="4B0125BD" w14:textId="77777777" w:rsidR="00A91FA7" w:rsidRDefault="00A91FA7" w:rsidP="00C97B2C">
            <w:pPr>
              <w:pStyle w:val="Bold3"/>
            </w:pPr>
            <w:r>
              <w:t>(sequence)</w:t>
            </w:r>
          </w:p>
          <w:p w14:paraId="0611A465" w14:textId="77777777" w:rsidR="00A91FA7" w:rsidRDefault="00A91FA7" w:rsidP="00C97B2C">
            <w:pPr>
              <w:pStyle w:val="Italic3"/>
            </w:pPr>
            <w:r>
              <w:t>The sequence of items below is mandatory. A single instance is required.</w:t>
            </w:r>
          </w:p>
          <w:p w14:paraId="6DDC7D45" w14:textId="77777777" w:rsidR="00A91FA7" w:rsidRDefault="00E32DAD" w:rsidP="00C97B2C">
            <w:pPr>
              <w:pStyle w:val="Bold4"/>
            </w:pPr>
            <w:proofErr w:type="spellStart"/>
            <w:r>
              <w:t>PropertyCode</w:t>
            </w:r>
            <w:proofErr w:type="spellEnd"/>
          </w:p>
          <w:p w14:paraId="3EBEC451" w14:textId="77777777" w:rsidR="00A91FA7" w:rsidRDefault="00E32DAD" w:rsidP="00C97B2C">
            <w:pPr>
              <w:pStyle w:val="Italic4"/>
            </w:pPr>
            <w:proofErr w:type="spellStart"/>
            <w:r w:rsidRPr="00E32DAD">
              <w:t>PropertyCode</w:t>
            </w:r>
            <w:proofErr w:type="spellEnd"/>
            <w:r>
              <w:t xml:space="preserve"> is mandatory</w:t>
            </w:r>
            <w:r w:rsidR="00A91FA7">
              <w:t>. A single instance</w:t>
            </w:r>
            <w:r>
              <w:t xml:space="preserve"> is required</w:t>
            </w:r>
            <w:r w:rsidR="00A91FA7">
              <w:t>.</w:t>
            </w:r>
          </w:p>
          <w:p w14:paraId="377E21D5" w14:textId="77777777" w:rsidR="00E32DAD" w:rsidRDefault="00E32DAD" w:rsidP="004F08D4">
            <w:pPr>
              <w:pStyle w:val="Bold4"/>
            </w:pPr>
            <w:r w:rsidRPr="00E32DAD">
              <w:t>A code defining a property specified by an Agency</w:t>
            </w:r>
            <w:r>
              <w:t>.</w:t>
            </w:r>
          </w:p>
          <w:p w14:paraId="7CE4AA03" w14:textId="77777777" w:rsidR="00E32DAD" w:rsidRPr="00E32DAD" w:rsidRDefault="00E32DAD" w:rsidP="00E32DAD">
            <w:pPr>
              <w:pStyle w:val="Bold4"/>
            </w:pPr>
            <w:proofErr w:type="spellStart"/>
            <w:r w:rsidRPr="00E32DAD">
              <w:t>PropertyDescription</w:t>
            </w:r>
            <w:proofErr w:type="spellEnd"/>
          </w:p>
          <w:p w14:paraId="6B5B39C9" w14:textId="77777777" w:rsidR="00E32DAD" w:rsidRPr="00E32DAD" w:rsidRDefault="00E32DAD" w:rsidP="00E32DAD">
            <w:pPr>
              <w:pStyle w:val="Italic4"/>
            </w:pPr>
            <w:proofErr w:type="spellStart"/>
            <w:r w:rsidRPr="00E32DAD">
              <w:t>PropertyDescription</w:t>
            </w:r>
            <w:proofErr w:type="spellEnd"/>
            <w:r>
              <w:t xml:space="preserve"> is optional. Multiple instances might exist.</w:t>
            </w:r>
          </w:p>
          <w:p w14:paraId="25C4C83C" w14:textId="77777777" w:rsidR="00E32DAD" w:rsidRDefault="00E32DAD" w:rsidP="004F08D4">
            <w:pPr>
              <w:pStyle w:val="Bold4"/>
            </w:pPr>
            <w:r w:rsidRPr="00E32DAD">
              <w:t>An element used to communicate a human readable description of the property.</w:t>
            </w:r>
          </w:p>
          <w:p w14:paraId="09427526" w14:textId="77777777" w:rsidR="00A91FA7" w:rsidRDefault="00A91FA7" w:rsidP="00C97B2C">
            <w:pPr>
              <w:pStyle w:val="Bold4"/>
            </w:pPr>
            <w:r>
              <w:t>(choice)</w:t>
            </w:r>
          </w:p>
          <w:p w14:paraId="5594F3FE" w14:textId="77777777" w:rsidR="00A91FA7" w:rsidRDefault="00A91FA7" w:rsidP="00C97B2C">
            <w:pPr>
              <w:pStyle w:val="Italic4"/>
            </w:pPr>
            <w:r>
              <w:t xml:space="preserve">Choice is </w:t>
            </w:r>
            <w:r w:rsidRPr="00893377">
              <w:t>mandatory. A single instance is required</w:t>
            </w:r>
            <w:r>
              <w:t xml:space="preserve">. </w:t>
            </w:r>
          </w:p>
          <w:p w14:paraId="4E613229" w14:textId="77777777" w:rsidR="00A91FA7" w:rsidRPr="00BB3CEF" w:rsidRDefault="00A91FA7" w:rsidP="00C97B2C">
            <w:pPr>
              <w:pStyle w:val="Bold5"/>
              <w:rPr>
                <w:rFonts w:cs="Time New Roman"/>
              </w:rPr>
            </w:pPr>
            <w:proofErr w:type="spellStart"/>
            <w:r w:rsidRPr="00BB3CEF">
              <w:rPr>
                <w:rFonts w:cs="Time New Roman"/>
              </w:rPr>
              <w:t>BinaryValue</w:t>
            </w:r>
            <w:proofErr w:type="spellEnd"/>
          </w:p>
          <w:p w14:paraId="01CE3567" w14:textId="77777777" w:rsidR="00A91FA7" w:rsidRPr="00BB3CEF" w:rsidRDefault="00A91FA7" w:rsidP="00C97B2C">
            <w:pPr>
              <w:pStyle w:val="Italic5"/>
              <w:rPr>
                <w:rFonts w:cs="Time New Roman"/>
              </w:rPr>
            </w:pPr>
            <w:proofErr w:type="spellStart"/>
            <w:r w:rsidRPr="00BB3CEF">
              <w:rPr>
                <w:rFonts w:cs="Time New Roman"/>
              </w:rPr>
              <w:t>BinaryValue</w:t>
            </w:r>
            <w:proofErr w:type="spellEnd"/>
            <w:r w:rsidRPr="00BB3CEF">
              <w:rPr>
                <w:rFonts w:cs="Time New Roman"/>
              </w:rPr>
              <w:t xml:space="preserve"> is </w:t>
            </w:r>
            <w:r w:rsidR="00D432A1" w:rsidRPr="00BB3CEF">
              <w:rPr>
                <w:rFonts w:cs="Time New Roman"/>
              </w:rPr>
              <w:t xml:space="preserve">mandatory. A single instance is </w:t>
            </w:r>
            <w:r w:rsidR="00D432A1" w:rsidRPr="00BB3CEF">
              <w:rPr>
                <w:rFonts w:cs="Time New Roman"/>
              </w:rPr>
              <w:lastRenderedPageBreak/>
              <w:t>required</w:t>
            </w:r>
            <w:r w:rsidRPr="00BB3CEF">
              <w:rPr>
                <w:rFonts w:cs="Time New Roman"/>
              </w:rPr>
              <w:t xml:space="preserve">. </w:t>
            </w:r>
          </w:p>
          <w:p w14:paraId="5EE3501C" w14:textId="77777777" w:rsidR="00A91FA7" w:rsidRPr="00BB3CEF" w:rsidRDefault="00A91FA7" w:rsidP="00C97B2C">
            <w:pPr>
              <w:pStyle w:val="Normal5"/>
              <w:rPr>
                <w:rFonts w:cs="Time New Roman"/>
              </w:rPr>
            </w:pPr>
            <w:r w:rsidRPr="00BB3CEF">
              <w:rPr>
                <w:rFonts w:cs="Time New Roman"/>
              </w:rPr>
              <w:t>A value in base-64-encoded binary format.</w:t>
            </w:r>
          </w:p>
          <w:p w14:paraId="51853C02" w14:textId="77777777" w:rsidR="00A91FA7" w:rsidRPr="00BB3CEF" w:rsidRDefault="00A91FA7" w:rsidP="00C97B2C">
            <w:pPr>
              <w:pStyle w:val="Bold5"/>
              <w:rPr>
                <w:rFonts w:cs="Time New Roman"/>
              </w:rPr>
            </w:pPr>
            <w:proofErr w:type="spellStart"/>
            <w:r w:rsidRPr="00BB3CEF">
              <w:rPr>
                <w:rFonts w:cs="Time New Roman"/>
              </w:rPr>
              <w:t>BooleanValue</w:t>
            </w:r>
            <w:proofErr w:type="spellEnd"/>
          </w:p>
          <w:p w14:paraId="7F5BF08A" w14:textId="77777777" w:rsidR="00A91FA7" w:rsidRPr="00BB3CEF" w:rsidRDefault="00A91FA7" w:rsidP="00C97B2C">
            <w:pPr>
              <w:pStyle w:val="Italic5"/>
              <w:rPr>
                <w:rFonts w:cs="Time New Roman"/>
              </w:rPr>
            </w:pPr>
            <w:proofErr w:type="spellStart"/>
            <w:r w:rsidRPr="00BB3CEF">
              <w:rPr>
                <w:rFonts w:cs="Time New Roman"/>
              </w:rPr>
              <w:t>BooleanValue</w:t>
            </w:r>
            <w:proofErr w:type="spellEnd"/>
            <w:r w:rsidRPr="00BB3CEF">
              <w:rPr>
                <w:rFonts w:cs="Time New Roman"/>
              </w:rPr>
              <w:t xml:space="preserve"> is </w:t>
            </w:r>
            <w:r w:rsidR="00D432A1" w:rsidRPr="00BB3CEF">
              <w:rPr>
                <w:rFonts w:cs="Time New Roman"/>
              </w:rPr>
              <w:t>mandatory. A single instance is required</w:t>
            </w:r>
            <w:r w:rsidRPr="00BB3CEF">
              <w:rPr>
                <w:rFonts w:cs="Time New Roman"/>
              </w:rPr>
              <w:t xml:space="preserve">. </w:t>
            </w:r>
          </w:p>
          <w:p w14:paraId="0527D9D8" w14:textId="77777777" w:rsidR="00A91FA7" w:rsidRPr="00BB3CEF" w:rsidRDefault="00A91FA7" w:rsidP="00C97B2C">
            <w:pPr>
              <w:pStyle w:val="Normal5"/>
              <w:rPr>
                <w:rFonts w:cs="Time New Roman"/>
              </w:rPr>
            </w:pPr>
            <w:r w:rsidRPr="00BB3CEF">
              <w:rPr>
                <w:rFonts w:cs="Time New Roman"/>
              </w:rPr>
              <w:t xml:space="preserve">A value in </w:t>
            </w:r>
            <w:proofErr w:type="spellStart"/>
            <w:r w:rsidRPr="00BB3CEF">
              <w:rPr>
                <w:rFonts w:cs="Time New Roman"/>
              </w:rPr>
              <w:t>boolean</w:t>
            </w:r>
            <w:proofErr w:type="spellEnd"/>
            <w:r w:rsidRPr="00BB3CEF">
              <w:rPr>
                <w:rFonts w:cs="Time New Roman"/>
              </w:rPr>
              <w:t xml:space="preserve"> format.</w:t>
            </w:r>
          </w:p>
          <w:p w14:paraId="64DCE2BF" w14:textId="77777777" w:rsidR="00A91FA7" w:rsidRPr="00BB3CEF" w:rsidRDefault="00A91FA7" w:rsidP="00C97B2C">
            <w:pPr>
              <w:pStyle w:val="Bold5"/>
              <w:rPr>
                <w:rFonts w:cs="Time New Roman"/>
              </w:rPr>
            </w:pPr>
            <w:proofErr w:type="spellStart"/>
            <w:r w:rsidRPr="00BB3CEF">
              <w:rPr>
                <w:rFonts w:cs="Time New Roman"/>
              </w:rPr>
              <w:t>DateTimeValue</w:t>
            </w:r>
            <w:proofErr w:type="spellEnd"/>
          </w:p>
          <w:p w14:paraId="08F3AAD5" w14:textId="77777777" w:rsidR="00A91FA7" w:rsidRPr="00BB3CEF" w:rsidRDefault="00A91FA7" w:rsidP="00C97B2C">
            <w:pPr>
              <w:pStyle w:val="Italic5"/>
              <w:rPr>
                <w:rFonts w:cs="Time New Roman"/>
              </w:rPr>
            </w:pPr>
            <w:proofErr w:type="spellStart"/>
            <w:r w:rsidRPr="00BB3CEF">
              <w:rPr>
                <w:rFonts w:cs="Time New Roman"/>
              </w:rPr>
              <w:t>DateTimeValue</w:t>
            </w:r>
            <w:proofErr w:type="spellEnd"/>
            <w:r w:rsidRPr="00BB3CEF">
              <w:rPr>
                <w:rFonts w:cs="Time New Roman"/>
              </w:rPr>
              <w:t xml:space="preserve"> is </w:t>
            </w:r>
            <w:r w:rsidR="00D432A1" w:rsidRPr="00BB3CEF">
              <w:rPr>
                <w:rFonts w:cs="Time New Roman"/>
              </w:rPr>
              <w:t>mandatory. A single instance is required</w:t>
            </w:r>
            <w:r w:rsidRPr="00BB3CEF">
              <w:rPr>
                <w:rFonts w:cs="Time New Roman"/>
              </w:rPr>
              <w:t xml:space="preserve">. </w:t>
            </w:r>
          </w:p>
          <w:p w14:paraId="06ED6102" w14:textId="77777777" w:rsidR="00A91FA7" w:rsidRPr="00BB3CEF" w:rsidRDefault="00A91FA7" w:rsidP="00C97B2C">
            <w:pPr>
              <w:pStyle w:val="Normal5"/>
              <w:rPr>
                <w:rFonts w:cs="Time New Roman"/>
              </w:rPr>
            </w:pPr>
            <w:r w:rsidRPr="00BB3CEF">
              <w:rPr>
                <w:rFonts w:cs="Time New Roman"/>
              </w:rPr>
              <w:t xml:space="preserve">A Date and Time value in the standard W3C </w:t>
            </w:r>
            <w:proofErr w:type="spellStart"/>
            <w:r w:rsidRPr="00BB3CEF">
              <w:rPr>
                <w:rFonts w:cs="Time New Roman"/>
              </w:rPr>
              <w:t>xs:dateTime</w:t>
            </w:r>
            <w:proofErr w:type="spellEnd"/>
            <w:r w:rsidRPr="00BB3CEF">
              <w:rPr>
                <w:rFonts w:cs="Time New Roman"/>
              </w:rPr>
              <w:t xml:space="preserve"> format.</w:t>
            </w:r>
          </w:p>
          <w:p w14:paraId="5BAF42F8" w14:textId="77777777" w:rsidR="00A91FA7" w:rsidRPr="00BB3CEF" w:rsidRDefault="00A91FA7" w:rsidP="00C97B2C">
            <w:pPr>
              <w:pStyle w:val="Bold5"/>
              <w:rPr>
                <w:rFonts w:cs="Time New Roman"/>
              </w:rPr>
            </w:pPr>
            <w:proofErr w:type="spellStart"/>
            <w:r w:rsidRPr="00BB3CEF">
              <w:rPr>
                <w:rFonts w:cs="Time New Roman"/>
              </w:rPr>
              <w:t>NumericValue</w:t>
            </w:r>
            <w:proofErr w:type="spellEnd"/>
          </w:p>
          <w:p w14:paraId="6DA91B9A" w14:textId="77777777" w:rsidR="00A91FA7" w:rsidRPr="00BB3CEF" w:rsidRDefault="00A91FA7" w:rsidP="00C97B2C">
            <w:pPr>
              <w:pStyle w:val="Italic5"/>
              <w:rPr>
                <w:rFonts w:cs="Time New Roman"/>
              </w:rPr>
            </w:pPr>
            <w:proofErr w:type="spellStart"/>
            <w:r w:rsidRPr="00BB3CEF">
              <w:rPr>
                <w:rFonts w:cs="Time New Roman"/>
              </w:rPr>
              <w:t>NumericValue</w:t>
            </w:r>
            <w:proofErr w:type="spellEnd"/>
            <w:r w:rsidRPr="00BB3CEF">
              <w:rPr>
                <w:rFonts w:cs="Time New Roman"/>
              </w:rPr>
              <w:t xml:space="preserve"> is </w:t>
            </w:r>
            <w:r w:rsidR="00D432A1" w:rsidRPr="00BB3CEF">
              <w:rPr>
                <w:rFonts w:cs="Time New Roman"/>
              </w:rPr>
              <w:t>mandatory. A single instance is required</w:t>
            </w:r>
            <w:r w:rsidRPr="00BB3CEF">
              <w:rPr>
                <w:rFonts w:cs="Time New Roman"/>
              </w:rPr>
              <w:t xml:space="preserve">. </w:t>
            </w:r>
          </w:p>
          <w:p w14:paraId="0B94D849" w14:textId="77777777" w:rsidR="00A91FA7" w:rsidRPr="00BB3CEF" w:rsidRDefault="00A91FA7" w:rsidP="00C97B2C">
            <w:pPr>
              <w:pStyle w:val="Normal5"/>
              <w:rPr>
                <w:rFonts w:cs="Time New Roman"/>
              </w:rPr>
            </w:pPr>
            <w:r w:rsidRPr="00BB3CEF">
              <w:rPr>
                <w:rFonts w:cs="Time New Roman"/>
              </w:rPr>
              <w:t xml:space="preserve">A grouping element for a numeric value and its statistical measures. </w:t>
            </w:r>
          </w:p>
          <w:p w14:paraId="683A2D60" w14:textId="77777777" w:rsidR="00A91FA7" w:rsidRPr="00BB3CEF" w:rsidRDefault="00A91FA7" w:rsidP="00C97B2C">
            <w:pPr>
              <w:pStyle w:val="Bold5"/>
              <w:rPr>
                <w:rFonts w:cs="Time New Roman"/>
              </w:rPr>
            </w:pPr>
            <w:proofErr w:type="spellStart"/>
            <w:r w:rsidRPr="00BB3CEF">
              <w:rPr>
                <w:rFonts w:cs="Time New Roman"/>
              </w:rPr>
              <w:t>TextValue</w:t>
            </w:r>
            <w:proofErr w:type="spellEnd"/>
          </w:p>
          <w:p w14:paraId="1AEBB94F" w14:textId="77777777" w:rsidR="00A91FA7" w:rsidRPr="00BB3CEF" w:rsidRDefault="00A91FA7" w:rsidP="00C97B2C">
            <w:pPr>
              <w:pStyle w:val="Italic5"/>
              <w:rPr>
                <w:rFonts w:cs="Time New Roman"/>
              </w:rPr>
            </w:pPr>
            <w:proofErr w:type="spellStart"/>
            <w:r w:rsidRPr="00BB3CEF">
              <w:rPr>
                <w:rFonts w:cs="Time New Roman"/>
              </w:rPr>
              <w:t>TextValue</w:t>
            </w:r>
            <w:proofErr w:type="spellEnd"/>
            <w:r w:rsidRPr="00BB3CEF">
              <w:rPr>
                <w:rFonts w:cs="Time New Roman"/>
              </w:rPr>
              <w:t xml:space="preserve"> is </w:t>
            </w:r>
            <w:r w:rsidR="00D432A1" w:rsidRPr="00BB3CEF">
              <w:rPr>
                <w:rFonts w:cs="Time New Roman"/>
              </w:rPr>
              <w:t>mandatory. A single instance is required</w:t>
            </w:r>
            <w:r w:rsidRPr="00BB3CEF">
              <w:rPr>
                <w:rFonts w:cs="Time New Roman"/>
              </w:rPr>
              <w:t xml:space="preserve">. </w:t>
            </w:r>
          </w:p>
          <w:p w14:paraId="6030C1B9" w14:textId="77777777" w:rsidR="00A91FA7" w:rsidRPr="00BB3CEF" w:rsidRDefault="00A91FA7" w:rsidP="00C97B2C">
            <w:pPr>
              <w:pStyle w:val="Normal5"/>
              <w:rPr>
                <w:rFonts w:cs="Time New Roman"/>
              </w:rPr>
            </w:pPr>
            <w:r w:rsidRPr="00BB3CEF">
              <w:rPr>
                <w:rFonts w:cs="Time New Roman"/>
              </w:rPr>
              <w:t>A value in text format.</w:t>
            </w:r>
          </w:p>
          <w:p w14:paraId="4984AE9F" w14:textId="77777777" w:rsidR="00E32DAD" w:rsidRPr="00BB3CEF" w:rsidRDefault="00E32DAD" w:rsidP="00E32DAD">
            <w:pPr>
              <w:pStyle w:val="Bold5"/>
              <w:rPr>
                <w:rFonts w:cs="Time New Roman"/>
              </w:rPr>
            </w:pPr>
            <w:proofErr w:type="spellStart"/>
            <w:r w:rsidRPr="00BB3CEF">
              <w:rPr>
                <w:rFonts w:cs="Time New Roman"/>
              </w:rPr>
              <w:t>QuantityValue</w:t>
            </w:r>
            <w:proofErr w:type="spellEnd"/>
          </w:p>
          <w:p w14:paraId="022BF07E" w14:textId="77777777" w:rsidR="00E32DAD" w:rsidRPr="00BB3CEF" w:rsidRDefault="00E32DAD" w:rsidP="00E32DAD">
            <w:pPr>
              <w:pStyle w:val="Italic5"/>
              <w:rPr>
                <w:rFonts w:cs="Time New Roman"/>
              </w:rPr>
            </w:pPr>
            <w:proofErr w:type="spellStart"/>
            <w:r w:rsidRPr="00BB3CEF">
              <w:rPr>
                <w:rFonts w:cs="Time New Roman"/>
              </w:rPr>
              <w:t>QuantityValue</w:t>
            </w:r>
            <w:proofErr w:type="spellEnd"/>
            <w:r w:rsidRPr="00BB3CEF">
              <w:rPr>
                <w:rFonts w:cs="Time New Roman"/>
              </w:rPr>
              <w:t xml:space="preserve"> is </w:t>
            </w:r>
            <w:r w:rsidR="00D432A1" w:rsidRPr="00BB3CEF">
              <w:rPr>
                <w:rFonts w:cs="Time New Roman"/>
              </w:rPr>
              <w:t>mandatory. One instance is required, multiple instances might exist</w:t>
            </w:r>
            <w:r w:rsidRPr="00BB3CEF">
              <w:rPr>
                <w:rFonts w:cs="Time New Roman"/>
              </w:rPr>
              <w:t>.</w:t>
            </w:r>
          </w:p>
          <w:p w14:paraId="6AB5C65F" w14:textId="77777777" w:rsidR="00E32DAD" w:rsidRPr="00BB3CEF" w:rsidRDefault="00E32DAD" w:rsidP="00E32DAD">
            <w:pPr>
              <w:pStyle w:val="Normal5"/>
              <w:rPr>
                <w:rFonts w:cs="Time New Roman"/>
              </w:rPr>
            </w:pPr>
            <w:r w:rsidRPr="00BB3CEF">
              <w:rPr>
                <w:rFonts w:cs="Time New Roman"/>
              </w:rPr>
              <w:t xml:space="preserve">The </w:t>
            </w:r>
            <w:proofErr w:type="spellStart"/>
            <w:r w:rsidRPr="00BB3CEF">
              <w:rPr>
                <w:rFonts w:cs="Time New Roman"/>
              </w:rPr>
              <w:t>QuantityValue</w:t>
            </w:r>
            <w:proofErr w:type="spellEnd"/>
            <w:r w:rsidRPr="00BB3CEF">
              <w:rPr>
                <w:rFonts w:cs="Time New Roman"/>
              </w:rPr>
              <w:t xml:space="preserve"> element contains attributes that provide information about the type of quantity that is being communicated, the context in which the particular quantity is to be viewed, and (if the quantity represents an adjustment) an adjustment type.</w:t>
            </w:r>
          </w:p>
          <w:p w14:paraId="5A8817FC" w14:textId="77777777" w:rsidR="00E32DAD" w:rsidRPr="00BB3CEF" w:rsidRDefault="00E32DAD" w:rsidP="00E32DAD">
            <w:pPr>
              <w:pStyle w:val="Normal5"/>
              <w:rPr>
                <w:rFonts w:cs="Time New Roman"/>
              </w:rPr>
            </w:pPr>
            <w:r w:rsidRPr="00BB3CEF">
              <w:rPr>
                <w:rFonts w:cs="Time New Roman"/>
              </w:rPr>
              <w:t xml:space="preserve">The </w:t>
            </w:r>
            <w:proofErr w:type="spellStart"/>
            <w:r w:rsidRPr="00BB3CEF">
              <w:rPr>
                <w:rFonts w:cs="Time New Roman"/>
              </w:rPr>
              <w:t>QuantityValue</w:t>
            </w:r>
            <w:proofErr w:type="spellEnd"/>
            <w:r w:rsidRPr="00BB3CEF">
              <w:rPr>
                <w:rFonts w:cs="Time New Roman"/>
              </w:rPr>
              <w:t xml:space="preserve"> element contains three child elements that enable you to communicate a range of values for the quantity and a target or actual value. It is at this level (Value, </w:t>
            </w:r>
            <w:proofErr w:type="spellStart"/>
            <w:r w:rsidRPr="00BB3CEF">
              <w:rPr>
                <w:rFonts w:cs="Time New Roman"/>
              </w:rPr>
              <w:t>RangeMin</w:t>
            </w:r>
            <w:proofErr w:type="spellEnd"/>
            <w:r w:rsidRPr="00BB3CEF">
              <w:rPr>
                <w:rFonts w:cs="Time New Roman"/>
              </w:rPr>
              <w:t xml:space="preserve">, and </w:t>
            </w:r>
            <w:proofErr w:type="spellStart"/>
            <w:r w:rsidRPr="00BB3CEF">
              <w:rPr>
                <w:rFonts w:cs="Time New Roman"/>
              </w:rPr>
              <w:t>RangeMax</w:t>
            </w:r>
            <w:proofErr w:type="spellEnd"/>
            <w:r w:rsidRPr="00BB3CEF">
              <w:rPr>
                <w:rFonts w:cs="Time New Roman"/>
              </w:rPr>
              <w:t>) that the unit of measure is specified. This permits the range to be specified in a different unit of measure than the target.</w:t>
            </w:r>
          </w:p>
        </w:tc>
      </w:tr>
    </w:tbl>
    <w:p w14:paraId="367F4131" w14:textId="77777777" w:rsidR="00A91FA7" w:rsidRDefault="00A91FA7" w:rsidP="00DF657D"/>
    <w:p w14:paraId="4AF4B2EA" w14:textId="77777777" w:rsidR="00C07162" w:rsidRDefault="00C07162" w:rsidP="00C07162">
      <w:pPr>
        <w:pStyle w:val="Heading2"/>
      </w:pPr>
      <w:bookmarkStart w:id="7751" w:name="_Toc371378690"/>
      <w:bookmarkStart w:id="7752" w:name="_Toc21213859"/>
      <w:bookmarkStart w:id="7753" w:name="ResourceReference"/>
      <w:proofErr w:type="spellStart"/>
      <w:r>
        <w:t>Resource</w:t>
      </w:r>
      <w:r w:rsidRPr="003B6F76">
        <w:t>Reference</w:t>
      </w:r>
      <w:bookmarkEnd w:id="7751"/>
      <w:bookmarkEnd w:id="7752"/>
      <w:bookmarkEnd w:id="77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07162" w:rsidRPr="00A5388F" w14:paraId="39D0E458" w14:textId="77777777" w:rsidTr="00C97B2C">
        <w:tc>
          <w:tcPr>
            <w:tcW w:w="5000" w:type="pct"/>
          </w:tcPr>
          <w:p w14:paraId="2880AB1A" w14:textId="77777777" w:rsidR="00C07162" w:rsidRDefault="00000000" w:rsidP="00C97B2C">
            <w:pPr>
              <w:pStyle w:val="Normal2"/>
            </w:pPr>
            <w:r>
              <w:rPr>
                <w:noProof/>
                <w:snapToGrid/>
                <w:lang w:val="sv-SE" w:eastAsia="sv-SE"/>
              </w:rPr>
              <w:pict w14:anchorId="73FB585C">
                <v:shape id="_x0000_s7443" type="#_x0000_t75" style="position:absolute;left:0;text-align:left;margin-left:6267.2pt;margin-top:7.05pt;width:282pt;height:97.5pt;z-index:-19;mso-wrap-edited:t;mso-position-horizontal:right;mso-position-horizontal-relative:text;mso-position-vertical:absolute;mso-position-vertical-relative:text" wrapcoords="126 6070 42 15375 9444 15618 9276 21290 21600 21434 21600 0 9360 753 9318 7278 126 6070" filled="t">
                  <v:imagedata r:id="rId1778"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14:paraId="6B30D417" w14:textId="77777777" w:rsidR="00C07162" w:rsidRDefault="00C07162" w:rsidP="00C97B2C">
            <w:pPr>
              <w:pStyle w:val="Bold3"/>
            </w:pPr>
            <w:proofErr w:type="spellStart"/>
            <w:r w:rsidRPr="00C07162">
              <w:t>Resource</w:t>
            </w:r>
            <w:r w:rsidRPr="00750E76">
              <w:t>Reference</w:t>
            </w:r>
            <w:r>
              <w:t>Type</w:t>
            </w:r>
            <w:proofErr w:type="spellEnd"/>
            <w:r>
              <w:t xml:space="preserve"> [attribute]</w:t>
            </w:r>
          </w:p>
          <w:p w14:paraId="4B4579C8" w14:textId="77777777" w:rsidR="00C07162" w:rsidRDefault="00C07162" w:rsidP="00C97B2C">
            <w:pPr>
              <w:pStyle w:val="Italic3"/>
            </w:pPr>
            <w:proofErr w:type="spellStart"/>
            <w:r w:rsidRPr="00C07162">
              <w:t>Resource</w:t>
            </w:r>
            <w:r w:rsidRPr="00750E76">
              <w:t>Reference</w:t>
            </w:r>
            <w:r>
              <w:t>Type</w:t>
            </w:r>
            <w:proofErr w:type="spellEnd"/>
            <w:r>
              <w:t xml:space="preserve"> is mandatory. A single instance is required.</w:t>
            </w:r>
          </w:p>
          <w:p w14:paraId="435DB836" w14:textId="77777777"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D70BF30" w14:textId="77777777" w:rsidR="00C07162" w:rsidRDefault="00C07162" w:rsidP="00C97B2C">
            <w:pPr>
              <w:pStyle w:val="Normal3"/>
            </w:pPr>
            <w:r>
              <w:t xml:space="preserve">Refer to </w:t>
            </w:r>
            <w:proofErr w:type="spellStart"/>
            <w:r>
              <w:t>Resource</w:t>
            </w:r>
            <w:r w:rsidRPr="00750E76">
              <w:t>Reference</w:t>
            </w:r>
            <w:r>
              <w:t>Type</w:t>
            </w:r>
            <w:proofErr w:type="spellEnd"/>
            <w:r>
              <w:t xml:space="preserve"> definition for any enumerations.</w:t>
            </w:r>
          </w:p>
          <w:p w14:paraId="696390E4" w14:textId="77777777" w:rsidR="00C07162" w:rsidRDefault="00C07162" w:rsidP="00C97B2C">
            <w:pPr>
              <w:pStyle w:val="Bold3"/>
            </w:pPr>
            <w:proofErr w:type="spellStart"/>
            <w:r>
              <w:lastRenderedPageBreak/>
              <w:t>AssignedBy</w:t>
            </w:r>
            <w:proofErr w:type="spellEnd"/>
            <w:r>
              <w:t xml:space="preserve"> [attribute]</w:t>
            </w:r>
          </w:p>
          <w:p w14:paraId="2BBA6FCB" w14:textId="77777777" w:rsidR="00C07162" w:rsidRDefault="00C07162" w:rsidP="00C97B2C">
            <w:pPr>
              <w:pStyle w:val="Italic3"/>
            </w:pPr>
            <w:proofErr w:type="spellStart"/>
            <w:r>
              <w:t>AssignedBy</w:t>
            </w:r>
            <w:proofErr w:type="spellEnd"/>
            <w:r>
              <w:t xml:space="preserve"> </w:t>
            </w:r>
            <w:r w:rsidR="00E7532F" w:rsidRPr="00E7532F">
              <w:t>is optional. A single instance might exist</w:t>
            </w:r>
            <w:r>
              <w:t>.</w:t>
            </w:r>
          </w:p>
          <w:p w14:paraId="2A5F86FB" w14:textId="77777777" w:rsidR="00C07162" w:rsidRDefault="004E5BAF" w:rsidP="00C97B2C">
            <w:pPr>
              <w:pStyle w:val="Normal3"/>
            </w:pPr>
            <w:r>
              <w:t xml:space="preserve">Identifies the type of party or the agency that </w:t>
            </w:r>
            <w:r w:rsidR="00C07162">
              <w:t xml:space="preserve">has assigned the associated item, e.g. a reference of type </w:t>
            </w:r>
            <w:proofErr w:type="spellStart"/>
            <w:r w:rsidR="00C07162">
              <w:t>OrderNumber</w:t>
            </w:r>
            <w:proofErr w:type="spellEnd"/>
            <w:r w:rsidR="00C07162">
              <w:t>.</w:t>
            </w:r>
          </w:p>
          <w:p w14:paraId="2DCA028F" w14:textId="77777777" w:rsidR="00C07162" w:rsidRPr="00615F62" w:rsidRDefault="00C07162" w:rsidP="00C97B2C">
            <w:pPr>
              <w:pStyle w:val="Normal3"/>
            </w:pPr>
            <w:r>
              <w:t xml:space="preserve">Refer to </w:t>
            </w:r>
            <w:proofErr w:type="spellStart"/>
            <w:r>
              <w:t>AssignedBy</w:t>
            </w:r>
            <w:proofErr w:type="spellEnd"/>
            <w:r>
              <w:t xml:space="preserve"> for any enumerations.</w:t>
            </w:r>
          </w:p>
        </w:tc>
      </w:tr>
    </w:tbl>
    <w:p w14:paraId="1DD4C6E2" w14:textId="77777777" w:rsidR="00C07162" w:rsidRDefault="00C07162" w:rsidP="00DF657D"/>
    <w:p w14:paraId="06DE8773" w14:textId="77777777" w:rsidR="009D79E6" w:rsidRDefault="009D79E6" w:rsidP="009D79E6">
      <w:pPr>
        <w:pStyle w:val="Heading2"/>
      </w:pPr>
      <w:bookmarkStart w:id="7754" w:name="_Toc371378691"/>
      <w:bookmarkStart w:id="7755" w:name="_Toc21213860"/>
      <w:bookmarkStart w:id="7756" w:name="ResourceReferenceIDInfo"/>
      <w:proofErr w:type="spellStart"/>
      <w:r w:rsidRPr="003A23D6">
        <w:t>Resource</w:t>
      </w:r>
      <w:r>
        <w:t>Reference</w:t>
      </w:r>
      <w:r w:rsidRPr="003A23D6">
        <w:t>IDInfo</w:t>
      </w:r>
      <w:bookmarkEnd w:id="7754"/>
      <w:bookmarkEnd w:id="7755"/>
      <w:bookmarkEnd w:id="77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D79E6" w14:paraId="5CEA9A34" w14:textId="77777777" w:rsidTr="00C97B2C">
        <w:tc>
          <w:tcPr>
            <w:tcW w:w="5000" w:type="pct"/>
          </w:tcPr>
          <w:p w14:paraId="21FEF4DC" w14:textId="77777777" w:rsidR="009D79E6" w:rsidRDefault="00000000" w:rsidP="00C97B2C">
            <w:pPr>
              <w:pStyle w:val="Normal2"/>
            </w:pPr>
            <w:r>
              <w:rPr>
                <w:noProof/>
              </w:rPr>
              <w:pict w14:anchorId="0C79C0A7">
                <v:shape id="_x0000_s6161" type="#_x0000_t75" style="position:absolute;left:0;text-align:left;margin-left:34047.45pt;margin-top:7.05pt;width:302.25pt;height:103.5pt;z-index:-641;mso-wrap-edited:t;mso-position-horizontal:right" wrapcoords="250 8734 411 14369 9898 14369 9844 17030 10755 17030 10702 20786 21600 21443 21600 0 10595 125 10595 5603 9844 5760 9791 9047 250 8734" filled="t">
                  <v:imagedata r:id="rId1779"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14:paraId="4D046A99" w14:textId="77777777" w:rsidR="009D79E6" w:rsidRDefault="009D79E6" w:rsidP="00C97B2C">
            <w:pPr>
              <w:pStyle w:val="Bold3"/>
            </w:pPr>
            <w:proofErr w:type="spellStart"/>
            <w:r w:rsidRPr="009D79E6">
              <w:t>ResourceReferenceIDType</w:t>
            </w:r>
            <w:proofErr w:type="spellEnd"/>
            <w:r>
              <w:t xml:space="preserve"> [attribute]</w:t>
            </w:r>
          </w:p>
          <w:p w14:paraId="3D7A3EC8" w14:textId="77777777" w:rsidR="009D79E6" w:rsidRDefault="009D79E6" w:rsidP="00C97B2C">
            <w:pPr>
              <w:pStyle w:val="Italic3"/>
            </w:pPr>
            <w:proofErr w:type="spellStart"/>
            <w:r w:rsidRPr="009D79E6">
              <w:t>ResourceReferenceIDType</w:t>
            </w:r>
            <w:proofErr w:type="spellEnd"/>
            <w:r>
              <w:t xml:space="preserve"> is mandatory. A single instance is required.</w:t>
            </w:r>
          </w:p>
          <w:p w14:paraId="15C75846" w14:textId="77777777" w:rsidR="009D79E6" w:rsidRDefault="009D79E6" w:rsidP="00C97B2C">
            <w:pPr>
              <w:pStyle w:val="Normal3"/>
            </w:pPr>
            <w:r w:rsidRPr="009D79E6">
              <w:t>Defines the relationship of the referenced resource to another resource</w:t>
            </w:r>
            <w:r>
              <w:t>.</w:t>
            </w:r>
            <w:r w:rsidRPr="009D79E6">
              <w:t xml:space="preserve"> </w:t>
            </w:r>
          </w:p>
          <w:p w14:paraId="1B923233" w14:textId="77777777" w:rsidR="009D79E6" w:rsidRDefault="009D79E6" w:rsidP="00C97B2C">
            <w:pPr>
              <w:pStyle w:val="Normal3"/>
            </w:pPr>
            <w:r>
              <w:t xml:space="preserve">Refer to </w:t>
            </w:r>
            <w:proofErr w:type="spellStart"/>
            <w:r w:rsidRPr="009D79E6">
              <w:t>ResourceReferenceIDTyp</w:t>
            </w:r>
            <w:r>
              <w:t>e</w:t>
            </w:r>
            <w:proofErr w:type="spellEnd"/>
            <w:r>
              <w:t xml:space="preserve"> definition for any enumerations.</w:t>
            </w:r>
          </w:p>
          <w:p w14:paraId="529C8DEA" w14:textId="77777777" w:rsidR="009D79E6" w:rsidRDefault="009D79E6" w:rsidP="00C97B2C">
            <w:pPr>
              <w:pStyle w:val="Bold3"/>
            </w:pPr>
            <w:r>
              <w:t xml:space="preserve"> (sequence)</w:t>
            </w:r>
          </w:p>
          <w:p w14:paraId="5AFD3D79" w14:textId="77777777" w:rsidR="009D79E6" w:rsidRDefault="009D79E6" w:rsidP="00C97B2C">
            <w:pPr>
              <w:pStyle w:val="Italic3"/>
            </w:pPr>
            <w:r>
              <w:t>The sequence of items below is mandatory. A single instance is required.</w:t>
            </w:r>
          </w:p>
          <w:p w14:paraId="402C2146" w14:textId="77777777" w:rsidR="00E645A9" w:rsidRDefault="00E645A9" w:rsidP="00E645A9">
            <w:pPr>
              <w:pStyle w:val="Bold4"/>
            </w:pPr>
            <w:proofErr w:type="spellStart"/>
            <w:r>
              <w:t>ResourceIDInfo</w:t>
            </w:r>
            <w:proofErr w:type="spellEnd"/>
          </w:p>
          <w:p w14:paraId="78055DDB" w14:textId="77777777" w:rsidR="00E645A9" w:rsidRDefault="00E645A9" w:rsidP="00E645A9">
            <w:pPr>
              <w:pStyle w:val="Italic4"/>
            </w:pPr>
            <w:proofErr w:type="spellStart"/>
            <w:r w:rsidRPr="007F32CF">
              <w:t>ResourceIDInfo</w:t>
            </w:r>
            <w:proofErr w:type="spellEnd"/>
            <w:r>
              <w:t xml:space="preserve"> is mandatory. One instance is required. Multiple instances might exist.</w:t>
            </w:r>
          </w:p>
          <w:p w14:paraId="00EE9C30" w14:textId="77777777" w:rsidR="009D79E6" w:rsidRDefault="00E645A9" w:rsidP="00E645A9">
            <w:pPr>
              <w:pStyle w:val="Normal4"/>
            </w:pPr>
            <w:r>
              <w:t>A group item that defines an identifier for a resource</w:t>
            </w:r>
            <w:r w:rsidR="009D79E6">
              <w:t>.</w:t>
            </w:r>
          </w:p>
        </w:tc>
      </w:tr>
    </w:tbl>
    <w:p w14:paraId="2F2AA2A5" w14:textId="77777777" w:rsidR="009D79E6" w:rsidRDefault="009D79E6" w:rsidP="00DF657D"/>
    <w:p w14:paraId="11AE6C83" w14:textId="77777777" w:rsidR="0082271D" w:rsidRDefault="0082271D" w:rsidP="0082271D">
      <w:pPr>
        <w:pStyle w:val="Heading2"/>
      </w:pPr>
      <w:bookmarkStart w:id="7757" w:name="_Toc371378692"/>
      <w:bookmarkStart w:id="7758" w:name="_Toc21213861"/>
      <w:bookmarkStart w:id="7759" w:name="ResourceReferenceIDType_a"/>
      <w:proofErr w:type="spellStart"/>
      <w:r w:rsidRPr="0082271D">
        <w:t>ResourceReferenceID</w:t>
      </w:r>
      <w:r>
        <w:t>Type</w:t>
      </w:r>
      <w:proofErr w:type="spellEnd"/>
      <w:r>
        <w:t xml:space="preserve"> [attribute]</w:t>
      </w:r>
      <w:bookmarkEnd w:id="7757"/>
      <w:bookmarkEnd w:id="7758"/>
      <w:bookmarkEnd w:id="7759"/>
    </w:p>
    <w:tbl>
      <w:tblPr>
        <w:tblW w:w="5000" w:type="pct"/>
        <w:tblCellMar>
          <w:top w:w="144" w:type="dxa"/>
          <w:left w:w="115" w:type="dxa"/>
          <w:right w:w="115" w:type="dxa"/>
        </w:tblCellMar>
        <w:tblLook w:val="01E0" w:firstRow="1" w:lastRow="1" w:firstColumn="1" w:lastColumn="1" w:noHBand="0" w:noVBand="0"/>
      </w:tblPr>
      <w:tblGrid>
        <w:gridCol w:w="9584"/>
      </w:tblGrid>
      <w:tr w:rsidR="0082271D" w14:paraId="4C24C80C" w14:textId="77777777" w:rsidTr="00C97B2C">
        <w:tc>
          <w:tcPr>
            <w:tcW w:w="5000" w:type="pct"/>
          </w:tcPr>
          <w:p w14:paraId="6B858586" w14:textId="77777777" w:rsidR="0082271D" w:rsidRPr="00243491" w:rsidRDefault="00000000" w:rsidP="00243491">
            <w:pPr>
              <w:pStyle w:val="Normal2"/>
            </w:pPr>
            <w:r>
              <w:pict w14:anchorId="35E08AA1">
                <v:shape id="_x0000_s6164" type="#_x0000_t75" style="position:absolute;left:0;text-align:left;margin-left:14794.2pt;margin-top:7.05pt;width:153pt;height:62.25pt;z-index:-640;mso-wrap-edited:t;mso-position-horizontal:right" wrapcoords="-106 0 -106 21340 21600 21340 21600 0 15918 867 -106 0" filled="t">
                  <v:imagedata r:id="rId1780" o:title=""/>
                  <w10:wrap type="tight"/>
                </v:shape>
              </w:pict>
            </w:r>
            <w:r w:rsidR="0082271D" w:rsidRPr="00243491">
              <w:t>Defines the relationship of the referenced resource to another resource.</w:t>
            </w:r>
          </w:p>
          <w:p w14:paraId="7C605EC3" w14:textId="77777777" w:rsidR="0082271D" w:rsidRDefault="0082271D" w:rsidP="00C97B2C">
            <w:pPr>
              <w:pStyle w:val="Italic2"/>
            </w:pPr>
            <w:r>
              <w:t>This item is restricted to the following list.</w:t>
            </w:r>
          </w:p>
          <w:p w14:paraId="18204D10" w14:textId="77777777" w:rsidR="0082271D" w:rsidRDefault="0082271D" w:rsidP="0082271D">
            <w:pPr>
              <w:pStyle w:val="Bold3"/>
            </w:pPr>
            <w:r>
              <w:t>Child</w:t>
            </w:r>
          </w:p>
          <w:p w14:paraId="2A3919C8" w14:textId="77777777" w:rsidR="0082271D" w:rsidRDefault="0082271D" w:rsidP="0082271D">
            <w:pPr>
              <w:pStyle w:val="Normal3"/>
            </w:pPr>
            <w:r>
              <w:t>The referenced resource is attached to the actual resource. For example a referenced weight scale is connected to a specific truck.</w:t>
            </w:r>
          </w:p>
          <w:p w14:paraId="6B9EE59F" w14:textId="77777777" w:rsidR="0082271D" w:rsidRDefault="0082271D" w:rsidP="0082271D">
            <w:pPr>
              <w:pStyle w:val="Bold3"/>
            </w:pPr>
            <w:r>
              <w:t>Parent</w:t>
            </w:r>
          </w:p>
          <w:p w14:paraId="49DBE80B" w14:textId="77777777" w:rsidR="0082271D" w:rsidRDefault="0082271D" w:rsidP="0082271D">
            <w:pPr>
              <w:pStyle w:val="Normal3"/>
            </w:pPr>
            <w:r>
              <w:t>The actual resource is attached to the referenced resource. For example a weight scale is connected to a specific referenced truck.</w:t>
            </w:r>
          </w:p>
          <w:p w14:paraId="1461BB66" w14:textId="77777777" w:rsidR="0082271D" w:rsidRDefault="0082271D" w:rsidP="0082271D">
            <w:pPr>
              <w:pStyle w:val="Bold3"/>
            </w:pPr>
            <w:r>
              <w:t>Unknown</w:t>
            </w:r>
          </w:p>
          <w:p w14:paraId="045F03E3" w14:textId="77777777" w:rsidR="0082271D" w:rsidRDefault="0082271D" w:rsidP="0082271D">
            <w:pPr>
              <w:pStyle w:val="Normal3"/>
            </w:pPr>
            <w:r>
              <w:t>The relationship in not known or not relevant.</w:t>
            </w:r>
          </w:p>
        </w:tc>
      </w:tr>
    </w:tbl>
    <w:p w14:paraId="3A1B511F" w14:textId="77777777" w:rsidR="0082271D" w:rsidRDefault="0082271D" w:rsidP="0082271D"/>
    <w:p w14:paraId="4503E728" w14:textId="77777777" w:rsidR="00C07162" w:rsidRDefault="00C07162" w:rsidP="00C07162">
      <w:pPr>
        <w:pStyle w:val="Heading2"/>
      </w:pPr>
      <w:bookmarkStart w:id="7760" w:name="_Toc371378693"/>
      <w:bookmarkStart w:id="7761" w:name="_Toc21213862"/>
      <w:bookmarkStart w:id="7762" w:name="ResourceReferenceType_a"/>
      <w:proofErr w:type="spellStart"/>
      <w:r>
        <w:lastRenderedPageBreak/>
        <w:t>Resource</w:t>
      </w:r>
      <w:r w:rsidRPr="006332BA">
        <w:t>Reference</w:t>
      </w:r>
      <w:r>
        <w:t>Type</w:t>
      </w:r>
      <w:proofErr w:type="spellEnd"/>
      <w:r>
        <w:t xml:space="preserve"> [attribute]</w:t>
      </w:r>
      <w:bookmarkEnd w:id="7760"/>
      <w:bookmarkEnd w:id="7761"/>
      <w:bookmarkEnd w:id="7762"/>
    </w:p>
    <w:tbl>
      <w:tblPr>
        <w:tblW w:w="5000" w:type="pct"/>
        <w:tblCellMar>
          <w:top w:w="144" w:type="dxa"/>
          <w:left w:w="115" w:type="dxa"/>
          <w:right w:w="115" w:type="dxa"/>
        </w:tblCellMar>
        <w:tblLook w:val="01E0" w:firstRow="1" w:lastRow="1" w:firstColumn="1" w:lastColumn="1" w:noHBand="0" w:noVBand="0"/>
      </w:tblPr>
      <w:tblGrid>
        <w:gridCol w:w="9584"/>
      </w:tblGrid>
      <w:tr w:rsidR="00C07162" w:rsidRPr="000F7C27" w14:paraId="37767ABA" w14:textId="77777777" w:rsidTr="00C97B2C">
        <w:tc>
          <w:tcPr>
            <w:tcW w:w="5000" w:type="pct"/>
          </w:tcPr>
          <w:p w14:paraId="41C7BBA7" w14:textId="77777777" w:rsidR="00C07162" w:rsidRDefault="00000000" w:rsidP="00C97B2C">
            <w:pPr>
              <w:pStyle w:val="Normal2"/>
            </w:pPr>
            <w:r>
              <w:rPr>
                <w:noProof/>
              </w:rPr>
              <w:pict w14:anchorId="023312AA">
                <v:shape id="_x0000_s6169" type="#_x0000_t75" style="position:absolute;left:0;text-align:left;margin-left:13149.45pt;margin-top:7.05pt;width:140.25pt;height:63pt;z-index:-639;mso-wrap-edited:t;mso-position-horizontal:right" wrapcoords="-116 0 -116 21343 21600 21343 21600 0 17750 600 -116 0" filled="t">
                  <v:imagedata r:id="rId1781" o:title=""/>
                  <w10:wrap type="tight"/>
                </v:shape>
              </w:pict>
            </w:r>
            <w:r w:rsidR="00C07162">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w:t>
            </w:r>
            <w:proofErr w:type="spellStart"/>
            <w:r w:rsidR="00C07162">
              <w:t>AssignedBy</w:t>
            </w:r>
            <w:proofErr w:type="spellEnd"/>
            <w:r w:rsidR="00C07162">
              <w:t xml:space="preserve"> will communicate the information previously communicated in the prefix</w:t>
            </w:r>
            <w:r w:rsidR="00C07162" w:rsidRPr="000F7C27">
              <w:t>.</w:t>
            </w:r>
          </w:p>
          <w:p w14:paraId="2676D282" w14:textId="77777777" w:rsidR="00C07162" w:rsidRDefault="00C07162" w:rsidP="00C97B2C">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74EFF92" w14:textId="77777777" w:rsidR="0082271D" w:rsidRDefault="0082271D" w:rsidP="00DF657D"/>
    <w:p w14:paraId="0CAF6141" w14:textId="77777777" w:rsidR="00C77822" w:rsidRDefault="00C77822" w:rsidP="00C77822">
      <w:pPr>
        <w:pStyle w:val="Heading2"/>
      </w:pPr>
      <w:bookmarkStart w:id="7763" w:name="_Toc371378694"/>
      <w:bookmarkStart w:id="7764" w:name="_Toc21213863"/>
      <w:bookmarkStart w:id="7765" w:name="ResourceShiftCode"/>
      <w:proofErr w:type="spellStart"/>
      <w:r>
        <w:t>Resource</w:t>
      </w:r>
      <w:r w:rsidRPr="00C77822">
        <w:t>ShiftCode</w:t>
      </w:r>
      <w:bookmarkEnd w:id="7763"/>
      <w:bookmarkEnd w:id="7764"/>
      <w:bookmarkEnd w:id="77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77822" w14:paraId="785E75B8" w14:textId="77777777" w:rsidTr="00C97B2C">
        <w:tc>
          <w:tcPr>
            <w:tcW w:w="5000" w:type="pct"/>
          </w:tcPr>
          <w:p w14:paraId="3F32AC97" w14:textId="77777777" w:rsidR="00C77822" w:rsidRDefault="00000000" w:rsidP="00C97B2C">
            <w:pPr>
              <w:pStyle w:val="Normal2"/>
            </w:pPr>
            <w:r>
              <w:rPr>
                <w:noProof/>
              </w:rPr>
              <w:pict w14:anchorId="7C5FC4DE">
                <v:shape id="_x0000_s6193" type="#_x0000_t75" style="position:absolute;left:0;text-align:left;margin-left:22921.2pt;margin-top:7.05pt;width:3in;height:63.75pt;z-index:-630;mso-wrap-edited:t;mso-position-horizontal:right" wrapcoords="-100 5167 350 16602 11150 15840 11150 20922 21600 21346 21600 0 10775 -169 11075 5421 -100 5167" filled="t">
                  <v:imagedata r:id="rId1782" o:title="ResourceShiftCode"/>
                  <w10:wrap type="tight"/>
                </v:shape>
              </w:pict>
            </w:r>
            <w:r w:rsidR="00C77822" w:rsidRPr="00C77822">
              <w:rPr>
                <w:noProof/>
              </w:rPr>
              <w:t>A code defining working shifts for a resource specified by an Agency</w:t>
            </w:r>
            <w:r w:rsidR="00C77822">
              <w:t>.</w:t>
            </w:r>
          </w:p>
          <w:p w14:paraId="1613FC9E" w14:textId="77777777" w:rsidR="00C77822" w:rsidRDefault="00C77822" w:rsidP="00C97B2C">
            <w:pPr>
              <w:pStyle w:val="Bold3"/>
            </w:pPr>
            <w:r>
              <w:t>Agency [attribute]</w:t>
            </w:r>
          </w:p>
          <w:p w14:paraId="17CEF21F" w14:textId="77777777" w:rsidR="00C77822" w:rsidRDefault="00C77822" w:rsidP="00C97B2C">
            <w:pPr>
              <w:pStyle w:val="Italic3"/>
            </w:pPr>
            <w:r>
              <w:t>Agency is mandatory. A single instance is required.</w:t>
            </w:r>
          </w:p>
          <w:p w14:paraId="792B55FE" w14:textId="77777777" w:rsidR="00C77822" w:rsidRDefault="00C77822" w:rsidP="00C97B2C">
            <w:pPr>
              <w:pStyle w:val="Normal3"/>
            </w:pPr>
            <w:r>
              <w:t>Describes the agency maintaining the list of codes. To be included in this list the agency must be a recognized standards body or industry organisation.</w:t>
            </w:r>
          </w:p>
          <w:p w14:paraId="0E8EDD19" w14:textId="77777777" w:rsidR="00C77822" w:rsidRDefault="00C77822" w:rsidP="008D25AE">
            <w:pPr>
              <w:pStyle w:val="Normal3"/>
              <w:numPr>
                <w:ilvl w:val="0"/>
                <w:numId w:val="46"/>
              </w:numPr>
            </w:pPr>
            <w:r>
              <w:t xml:space="preserve">For the element that owns this attribute. </w:t>
            </w:r>
          </w:p>
          <w:p w14:paraId="19C4CA3F" w14:textId="77777777" w:rsidR="00C77822" w:rsidRDefault="00C77822" w:rsidP="008D25AE">
            <w:pPr>
              <w:pStyle w:val="Normal3"/>
              <w:numPr>
                <w:ilvl w:val="0"/>
                <w:numId w:val="46"/>
              </w:numPr>
            </w:pPr>
            <w:r>
              <w:t xml:space="preserve">For another attribute in the list of attributes associated with the parent element. </w:t>
            </w:r>
          </w:p>
          <w:p w14:paraId="2D8F9546" w14:textId="77777777" w:rsidR="00C77822" w:rsidRDefault="00C77822" w:rsidP="00C97B2C">
            <w:pPr>
              <w:pStyle w:val="Normal3"/>
            </w:pPr>
            <w:r>
              <w:t>Refer to Agency definition for any enumerations.</w:t>
            </w:r>
          </w:p>
        </w:tc>
      </w:tr>
    </w:tbl>
    <w:p w14:paraId="5AD70522" w14:textId="77777777" w:rsidR="00C77822" w:rsidRDefault="00C77822" w:rsidP="00C77822"/>
    <w:p w14:paraId="05ECDBC5" w14:textId="77777777" w:rsidR="00C77822" w:rsidRDefault="00C77822" w:rsidP="00C77822">
      <w:pPr>
        <w:pStyle w:val="Heading2"/>
      </w:pPr>
      <w:bookmarkStart w:id="7766" w:name="_Toc371378695"/>
      <w:bookmarkStart w:id="7767" w:name="_Toc21213864"/>
      <w:bookmarkStart w:id="7768" w:name="ResourceShiftDescription"/>
      <w:proofErr w:type="spellStart"/>
      <w:r>
        <w:t>Resource</w:t>
      </w:r>
      <w:r w:rsidRPr="00C77822">
        <w:t>Shift</w:t>
      </w:r>
      <w:r>
        <w:t>Description</w:t>
      </w:r>
      <w:bookmarkEnd w:id="7766"/>
      <w:bookmarkEnd w:id="7767"/>
      <w:bookmarkEnd w:id="77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77822" w14:paraId="299BA77C" w14:textId="77777777" w:rsidTr="00C97B2C">
        <w:tc>
          <w:tcPr>
            <w:tcW w:w="5000" w:type="pct"/>
          </w:tcPr>
          <w:p w14:paraId="6AB7D60D" w14:textId="77777777" w:rsidR="00C77822" w:rsidRDefault="00000000" w:rsidP="00C77822">
            <w:pPr>
              <w:pStyle w:val="Normal2"/>
            </w:pPr>
            <w:r>
              <w:rPr>
                <w:noProof/>
              </w:rPr>
              <w:pict w14:anchorId="011072F0">
                <v:shape id="_x0000_s6195" type="#_x0000_t75" style="position:absolute;left:0;text-align:left;margin-left:12568.95pt;margin-top:7.05pt;width:135.75pt;height:37.5pt;z-index:-629;mso-wrap-edited:t;mso-position-horizontal:right" wrapcoords="-119 0 -119 21168 21600 21168 21083 -1498 -119 0" filled="t">
                  <v:imagedata r:id="rId1783" o:title="ResourceShiftDescription"/>
                  <w10:wrap type="tight"/>
                </v:shape>
              </w:pict>
            </w:r>
            <w:r w:rsidR="00C77822" w:rsidRPr="00C77822">
              <w:rPr>
                <w:noProof/>
              </w:rPr>
              <w:t>An element used to communicate a human readable description of the used working shifts for a resource</w:t>
            </w:r>
            <w:r w:rsidR="00C77822">
              <w:t>.</w:t>
            </w:r>
          </w:p>
        </w:tc>
      </w:tr>
    </w:tbl>
    <w:p w14:paraId="53751610" w14:textId="77777777" w:rsidR="00C77822" w:rsidRDefault="00C77822" w:rsidP="00DF657D"/>
    <w:p w14:paraId="4DDC51BB" w14:textId="77777777" w:rsidR="00C77822" w:rsidRDefault="00C77822" w:rsidP="00C77822">
      <w:pPr>
        <w:pStyle w:val="Heading2"/>
      </w:pPr>
      <w:bookmarkStart w:id="7769" w:name="_Toc371378696"/>
      <w:bookmarkStart w:id="7770" w:name="_Toc21213865"/>
      <w:bookmarkStart w:id="7771" w:name="ResourceShiftInformation"/>
      <w:proofErr w:type="spellStart"/>
      <w:r>
        <w:t>ResourceShiftInformation</w:t>
      </w:r>
      <w:bookmarkEnd w:id="7769"/>
      <w:bookmarkEnd w:id="7770"/>
      <w:bookmarkEnd w:id="77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77822" w14:paraId="6DA8F5B7" w14:textId="77777777" w:rsidTr="00C97B2C">
        <w:tc>
          <w:tcPr>
            <w:tcW w:w="5000" w:type="pct"/>
          </w:tcPr>
          <w:p w14:paraId="18385EAF" w14:textId="77777777" w:rsidR="00C77822" w:rsidRDefault="00000000" w:rsidP="00C97B2C">
            <w:pPr>
              <w:pStyle w:val="Normal2"/>
            </w:pPr>
            <w:r>
              <w:rPr>
                <w:noProof/>
              </w:rPr>
              <w:pict w14:anchorId="6F161629">
                <v:shape id="_x0000_s6191" type="#_x0000_t75" style="position:absolute;left:0;text-align:left;margin-left:36756.45pt;margin-top:7.05pt;width:323.25pt;height:85.5pt;z-index:-631;mso-wrap-edited:t;mso-position-horizontal:right" wrapcoords="33 6695 384 12568 11761 11621 12713 20716 21600 21411 21600 0 12512 253 12512 3095 11911 3663 11761 6505 33 6695" filled="t">
                  <v:imagedata r:id="rId1784" o:title="ResourceShiftInformation"/>
                  <w10:wrap type="tight"/>
                </v:shape>
              </w:pict>
            </w:r>
            <w:r w:rsidR="00C77822" w:rsidRPr="00C77822">
              <w:t>A group item defining working shift structure of the resource</w:t>
            </w:r>
            <w:r w:rsidR="00C77822">
              <w:t>.</w:t>
            </w:r>
          </w:p>
          <w:p w14:paraId="45951AB1" w14:textId="77777777" w:rsidR="00C77822" w:rsidRDefault="00C77822" w:rsidP="00C97B2C">
            <w:pPr>
              <w:pStyle w:val="Bold3"/>
            </w:pPr>
            <w:r>
              <w:t>(sequence)</w:t>
            </w:r>
          </w:p>
          <w:p w14:paraId="042DDE35" w14:textId="77777777" w:rsidR="00C77822" w:rsidRDefault="00C77822" w:rsidP="00C77822">
            <w:pPr>
              <w:pStyle w:val="Italic3"/>
            </w:pPr>
            <w:r>
              <w:t>The sequence of items below is mandatory. A single instance is required</w:t>
            </w:r>
          </w:p>
          <w:p w14:paraId="6EB24BED" w14:textId="77777777" w:rsidR="00C77822" w:rsidRDefault="00C77822" w:rsidP="00C77822">
            <w:pPr>
              <w:pStyle w:val="Bold4"/>
            </w:pPr>
            <w:proofErr w:type="spellStart"/>
            <w:r>
              <w:t>ResourceShiftCode</w:t>
            </w:r>
            <w:proofErr w:type="spellEnd"/>
          </w:p>
          <w:p w14:paraId="4917B789" w14:textId="77777777" w:rsidR="00C77822" w:rsidRDefault="00C77822" w:rsidP="00C77822">
            <w:pPr>
              <w:pStyle w:val="Italic4"/>
            </w:pPr>
            <w:proofErr w:type="spellStart"/>
            <w:r w:rsidRPr="00C77822">
              <w:t>ResourceShiftCode</w:t>
            </w:r>
            <w:proofErr w:type="spellEnd"/>
            <w:r>
              <w:t xml:space="preserve"> is optional. A single instance might exist.</w:t>
            </w:r>
          </w:p>
          <w:p w14:paraId="2DE8E71A" w14:textId="77777777" w:rsidR="00C77822" w:rsidRDefault="00C77822" w:rsidP="00C77822">
            <w:pPr>
              <w:pStyle w:val="Italic4"/>
            </w:pPr>
            <w:r>
              <w:t>A code defining working shifts for a resource specified by an Agency.</w:t>
            </w:r>
          </w:p>
          <w:p w14:paraId="5AF68C3D" w14:textId="77777777" w:rsidR="00C77822" w:rsidRDefault="00C77822" w:rsidP="00C77822">
            <w:pPr>
              <w:pStyle w:val="Bold4"/>
            </w:pPr>
            <w:proofErr w:type="spellStart"/>
            <w:r>
              <w:lastRenderedPageBreak/>
              <w:t>ResourceShiftDescription</w:t>
            </w:r>
            <w:proofErr w:type="spellEnd"/>
          </w:p>
          <w:p w14:paraId="3F6ED80D" w14:textId="77777777" w:rsidR="00C77822" w:rsidRDefault="00C77822" w:rsidP="00C77822">
            <w:pPr>
              <w:pStyle w:val="Italic4"/>
            </w:pPr>
            <w:proofErr w:type="spellStart"/>
            <w:r w:rsidRPr="00C77822">
              <w:t>ResourceShift</w:t>
            </w:r>
            <w:r>
              <w:t>Description</w:t>
            </w:r>
            <w:proofErr w:type="spellEnd"/>
            <w:r>
              <w:t xml:space="preserve"> is optional. Multiple instances might exist.</w:t>
            </w:r>
          </w:p>
          <w:p w14:paraId="1A634709" w14:textId="77777777" w:rsidR="00C77822" w:rsidRDefault="00C77822" w:rsidP="00C77822">
            <w:pPr>
              <w:pStyle w:val="Normal4"/>
            </w:pPr>
            <w:r w:rsidRPr="00C77822">
              <w:t>An element used to communicate a human readable description of the used working shifts for a resource</w:t>
            </w:r>
            <w:r>
              <w:t>.</w:t>
            </w:r>
          </w:p>
        </w:tc>
      </w:tr>
    </w:tbl>
    <w:p w14:paraId="05E75855" w14:textId="77777777" w:rsidR="00C77822" w:rsidRDefault="00C77822" w:rsidP="00DF657D"/>
    <w:p w14:paraId="17346942" w14:textId="77777777" w:rsidR="00C7596B" w:rsidRDefault="00C7596B" w:rsidP="00C7596B">
      <w:pPr>
        <w:pStyle w:val="Heading2"/>
      </w:pPr>
      <w:bookmarkStart w:id="7772" w:name="_Toc371378697"/>
      <w:bookmarkStart w:id="7773" w:name="_Toc21213866"/>
      <w:bookmarkStart w:id="7774" w:name="ResourceTypeCode"/>
      <w:proofErr w:type="spellStart"/>
      <w:r>
        <w:t>ResourceTypeCode</w:t>
      </w:r>
      <w:bookmarkEnd w:id="7772"/>
      <w:bookmarkEnd w:id="7773"/>
      <w:bookmarkEnd w:id="77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7596B" w14:paraId="2F0AF33B" w14:textId="77777777" w:rsidTr="00C97B2C">
        <w:tc>
          <w:tcPr>
            <w:tcW w:w="5000" w:type="pct"/>
          </w:tcPr>
          <w:p w14:paraId="50B6BB2E" w14:textId="77777777" w:rsidR="00C7596B" w:rsidRDefault="00000000" w:rsidP="00C97B2C">
            <w:pPr>
              <w:pStyle w:val="Normal2"/>
            </w:pPr>
            <w:r>
              <w:rPr>
                <w:noProof/>
              </w:rPr>
              <w:pict w14:anchorId="3D5D0CD8">
                <v:shape id="_x0000_s6154" type="#_x0000_t75" style="position:absolute;left:0;text-align:left;margin-left:23114.7pt;margin-top:7.05pt;width:217.5pt;height:63.75pt;z-index:-644;mso-wrap-edited:t;mso-position-horizontal:right" wrapcoords="422 5472 422 17416 11222 16653 11222 20211 21600 21346 21600 0 10999 390 11073 5218 422 5472" filled="t">
                  <v:imagedata r:id="rId1785" o:title="ResourceTypeCode"/>
                  <w10:wrap type="tight"/>
                </v:shape>
              </w:pict>
            </w:r>
            <w:r w:rsidR="00C7596B" w:rsidRPr="00C7596B">
              <w:t xml:space="preserve">A code specifying the type of a resource. The </w:t>
            </w:r>
            <w:proofErr w:type="spellStart"/>
            <w:r w:rsidR="00C7596B" w:rsidRPr="00C7596B">
              <w:t>ResourceCode</w:t>
            </w:r>
            <w:proofErr w:type="spellEnd"/>
            <w:r w:rsidR="00C7596B" w:rsidRPr="00C7596B">
              <w:t xml:space="preserve"> is defined by an Agency</w:t>
            </w:r>
            <w:r w:rsidR="00C7596B">
              <w:t>.</w:t>
            </w:r>
          </w:p>
          <w:p w14:paraId="0D37A204" w14:textId="77777777" w:rsidR="00C7596B" w:rsidRDefault="00C7596B" w:rsidP="00C97B2C">
            <w:pPr>
              <w:pStyle w:val="Bold3"/>
            </w:pPr>
            <w:r>
              <w:t>Agency [attribute]</w:t>
            </w:r>
          </w:p>
          <w:p w14:paraId="2A4F1FD0" w14:textId="77777777" w:rsidR="00C7596B" w:rsidRDefault="00C7596B" w:rsidP="00C97B2C">
            <w:pPr>
              <w:pStyle w:val="Italic3"/>
            </w:pPr>
            <w:r>
              <w:t>Agency is mandatory. A single instance is required.</w:t>
            </w:r>
          </w:p>
          <w:p w14:paraId="3884366B" w14:textId="77777777" w:rsidR="00C7596B" w:rsidRDefault="00C7596B" w:rsidP="00C97B2C">
            <w:pPr>
              <w:pStyle w:val="Normal3"/>
            </w:pPr>
            <w:r>
              <w:t>Describes the agency maintaining the list of codes. To be included in this list the agency must be a recognized standards body or industry organisation.</w:t>
            </w:r>
          </w:p>
          <w:p w14:paraId="43288821" w14:textId="77777777" w:rsidR="00C7596B" w:rsidRDefault="00C7596B" w:rsidP="008D25AE">
            <w:pPr>
              <w:pStyle w:val="Normal3"/>
              <w:numPr>
                <w:ilvl w:val="0"/>
                <w:numId w:val="47"/>
              </w:numPr>
            </w:pPr>
            <w:r>
              <w:t xml:space="preserve">For the element that owns this attribute. </w:t>
            </w:r>
          </w:p>
          <w:p w14:paraId="04FB2AFD" w14:textId="77777777" w:rsidR="00C7596B" w:rsidRDefault="00C7596B" w:rsidP="008D25AE">
            <w:pPr>
              <w:pStyle w:val="Normal3"/>
              <w:numPr>
                <w:ilvl w:val="0"/>
                <w:numId w:val="47"/>
              </w:numPr>
            </w:pPr>
            <w:r>
              <w:t xml:space="preserve">For another attribute in the list of attributes associated with the parent element. </w:t>
            </w:r>
          </w:p>
          <w:p w14:paraId="32ACECF3" w14:textId="77777777" w:rsidR="00C7596B" w:rsidRDefault="00C7596B" w:rsidP="00C97B2C">
            <w:pPr>
              <w:pStyle w:val="Normal3"/>
            </w:pPr>
            <w:r>
              <w:t>Refer to Agency definition for any enumerations.</w:t>
            </w:r>
          </w:p>
        </w:tc>
      </w:tr>
    </w:tbl>
    <w:p w14:paraId="5221E6D0" w14:textId="77777777" w:rsidR="00C7596B" w:rsidRDefault="00C7596B" w:rsidP="00DF657D"/>
    <w:p w14:paraId="79A0A53B" w14:textId="77777777" w:rsidR="003A23D6" w:rsidRDefault="003A23D6" w:rsidP="003A23D6">
      <w:pPr>
        <w:pStyle w:val="Heading2"/>
      </w:pPr>
      <w:bookmarkStart w:id="7775" w:name="_Toc371378698"/>
      <w:bookmarkStart w:id="7776" w:name="_Toc21213867"/>
      <w:bookmarkStart w:id="7777" w:name="ResourceTypeDescription"/>
      <w:proofErr w:type="spellStart"/>
      <w:r w:rsidRPr="00F22C56">
        <w:t>Resource</w:t>
      </w:r>
      <w:r>
        <w:t>TypeDescription</w:t>
      </w:r>
      <w:bookmarkEnd w:id="7775"/>
      <w:bookmarkEnd w:id="7776"/>
      <w:bookmarkEnd w:id="77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A23D6" w14:paraId="640AC5B9" w14:textId="77777777" w:rsidTr="00C97B2C">
        <w:tc>
          <w:tcPr>
            <w:tcW w:w="5000" w:type="pct"/>
          </w:tcPr>
          <w:p w14:paraId="22EFC950" w14:textId="77777777" w:rsidR="003A23D6" w:rsidRDefault="00000000" w:rsidP="00C97B2C">
            <w:pPr>
              <w:pStyle w:val="Normal2"/>
            </w:pPr>
            <w:r>
              <w:rPr>
                <w:noProof/>
              </w:rPr>
              <w:pict w14:anchorId="35C299B4">
                <v:shape id="_x0000_s6156" type="#_x0000_t75" style="position:absolute;left:0;text-align:left;margin-left:12762.45pt;margin-top:7.05pt;width:137.25pt;height:37.5pt;z-index:-643;mso-wrap-edited:t;mso-position-horizontal:right" wrapcoords="-118 0 -118 21168 21600 21168 21600 0 20616 1267 -118 0" filled="t">
                  <v:imagedata r:id="rId1786" o:title="ResourceTypeDescription"/>
                  <w10:wrap type="tight"/>
                </v:shape>
              </w:pict>
            </w:r>
            <w:r w:rsidR="003A23D6" w:rsidRPr="003A23D6">
              <w:rPr>
                <w:noProof/>
              </w:rPr>
              <w:t>An element used to communicate a human readable description for the type of a resource</w:t>
            </w:r>
            <w:r w:rsidR="003A23D6">
              <w:t>.</w:t>
            </w:r>
          </w:p>
        </w:tc>
      </w:tr>
    </w:tbl>
    <w:p w14:paraId="0C5024E0" w14:textId="77777777" w:rsidR="003A23D6" w:rsidRDefault="003A23D6" w:rsidP="003A23D6"/>
    <w:p w14:paraId="79A3509B" w14:textId="77777777" w:rsidR="003A23D6" w:rsidRDefault="003A23D6" w:rsidP="00DF657D"/>
    <w:p w14:paraId="09584319" w14:textId="77777777" w:rsidR="00DF657D" w:rsidRDefault="00DF657D" w:rsidP="00DF657D">
      <w:pPr>
        <w:pStyle w:val="Heading2"/>
      </w:pPr>
      <w:bookmarkStart w:id="7778" w:name="_Toc259722703"/>
      <w:bookmarkStart w:id="7779" w:name="_Toc275503049"/>
      <w:bookmarkStart w:id="7780" w:name="_Toc371378699"/>
      <w:bookmarkStart w:id="7781" w:name="_Toc21213868"/>
      <w:bookmarkStart w:id="7782" w:name="RespondByDate"/>
      <w:proofErr w:type="spellStart"/>
      <w:r>
        <w:t>RespondByDate</w:t>
      </w:r>
      <w:bookmarkEnd w:id="7778"/>
      <w:bookmarkEnd w:id="7779"/>
      <w:bookmarkEnd w:id="7780"/>
      <w:bookmarkEnd w:id="7781"/>
      <w:bookmarkEnd w:id="77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AFB1B2" w14:textId="77777777" w:rsidTr="00DF657D">
        <w:tc>
          <w:tcPr>
            <w:tcW w:w="5000" w:type="pct"/>
          </w:tcPr>
          <w:p w14:paraId="1A12C211" w14:textId="77777777" w:rsidR="00DF657D" w:rsidRDefault="00000000" w:rsidP="00DF657D">
            <w:pPr>
              <w:pStyle w:val="Normal2"/>
            </w:pPr>
            <w:r>
              <w:pict w14:anchorId="058F6310">
                <v:shape id="dc_1279" o:spid="_x0000_s4421" style="position:absolute;left:0;text-align:left;margin-left:0;margin-top:0;width:50pt;height:50pt;z-index:1257;visibility:hidden" coordsize="139,391" o:spt="100" o:preferrelative="t" adj="0,,0" path="">
                  <v:stroke joinstyle="round"/>
                  <v:formulas/>
                  <v:path o:connecttype="segments"/>
                  <o:lock v:ext="edit" selection="t"/>
                </v:shape>
              </w:pict>
            </w:r>
            <w:r>
              <w:pict w14:anchorId="68D81A07">
                <v:shape id="_x0000_s5169" style="position:absolute;left:0;text-align:left;margin-left:24865.15pt;margin-top:7.2pt;width:234.75pt;height:83.25pt;z-index:-1209;mso-wrap-edited:t;mso-position-horizontal:right" coordsize="" o:spt="100" wrapcoords="-30 424 319 424 624 424 624 151 624 151 624 0 1000 0 1000 0 1000 1051 624 1051 624 763 319 763 319 756 -30 756 -30 424" adj="0,,0" path="">
                  <v:stroke joinstyle="round"/>
                  <v:imagedata r:id="rId1787" o:title="dc_1279"/>
                  <v:formulas/>
                  <v:path o:connecttype="segments"/>
                  <w10:wrap type="tight"/>
                </v:shape>
              </w:pict>
            </w:r>
            <w:r w:rsidR="00DF657D">
              <w:t>The date that a response to the query if required.</w:t>
            </w:r>
          </w:p>
          <w:p w14:paraId="5CABD18D" w14:textId="77777777" w:rsidR="00DF657D" w:rsidRDefault="00DF657D" w:rsidP="00DF657D">
            <w:pPr>
              <w:pStyle w:val="Bold3"/>
            </w:pPr>
            <w:r>
              <w:t>(sequence)</w:t>
            </w:r>
          </w:p>
          <w:p w14:paraId="46930416" w14:textId="77777777" w:rsidR="00DF657D" w:rsidRDefault="00DF657D" w:rsidP="00DF657D">
            <w:pPr>
              <w:pStyle w:val="Italic3"/>
            </w:pPr>
            <w:r>
              <w:t>The sequence of items below is mandatory. A single instance is required.</w:t>
            </w:r>
          </w:p>
          <w:p w14:paraId="11108F1F" w14:textId="77777777" w:rsidR="00DF657D" w:rsidRDefault="00DF657D" w:rsidP="00DF657D">
            <w:pPr>
              <w:pStyle w:val="Bold4"/>
            </w:pPr>
            <w:r>
              <w:t>Date</w:t>
            </w:r>
          </w:p>
          <w:p w14:paraId="434F448B" w14:textId="77777777" w:rsidR="00DF657D" w:rsidRDefault="00DF657D" w:rsidP="00DF657D">
            <w:pPr>
              <w:pStyle w:val="Italic4"/>
            </w:pPr>
            <w:r>
              <w:t>Date is mandatory. A single instance is required.</w:t>
            </w:r>
          </w:p>
          <w:p w14:paraId="53056FBF" w14:textId="77777777" w:rsidR="00DF657D" w:rsidRDefault="00DF657D" w:rsidP="00DF657D">
            <w:pPr>
              <w:pStyle w:val="Normal4"/>
            </w:pPr>
            <w:r>
              <w:t>A group element that contains the specification of Year, Month, and Day.</w:t>
            </w:r>
          </w:p>
          <w:p w14:paraId="129CD7C5" w14:textId="77777777" w:rsidR="00DF657D" w:rsidRDefault="00DF657D" w:rsidP="00DF657D">
            <w:pPr>
              <w:pStyle w:val="Bold4"/>
            </w:pPr>
            <w:r>
              <w:t>Time</w:t>
            </w:r>
          </w:p>
          <w:p w14:paraId="260E4AD4" w14:textId="77777777" w:rsidR="00DF657D" w:rsidRDefault="00DF657D" w:rsidP="00DF657D">
            <w:pPr>
              <w:pStyle w:val="Italic4"/>
            </w:pPr>
            <w:r>
              <w:t>Time is optional. A single instance might exist.</w:t>
            </w:r>
          </w:p>
          <w:p w14:paraId="0D596B9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A80C7F6"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983EEDF" w14:textId="77777777" w:rsidR="00DF657D" w:rsidRDefault="00DF657D" w:rsidP="00DF657D">
            <w:pPr>
              <w:pStyle w:val="ListBullet4"/>
            </w:pPr>
            <w:proofErr w:type="spellStart"/>
            <w:r>
              <w:lastRenderedPageBreak/>
              <w:t>hh:mm:ssZ</w:t>
            </w:r>
            <w:proofErr w:type="spellEnd"/>
            <w:r>
              <w:t xml:space="preserve"> indicates the time at Zulu (another name for UTC). </w:t>
            </w:r>
          </w:p>
          <w:p w14:paraId="556FDE4A"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240DA52" w14:textId="77777777" w:rsidR="00DF657D" w:rsidRDefault="00DF657D" w:rsidP="00DF657D"/>
    <w:p w14:paraId="1D0461C5" w14:textId="77777777" w:rsidR="00DF657D" w:rsidRDefault="00DF657D" w:rsidP="00DF657D">
      <w:pPr>
        <w:pStyle w:val="Heading2"/>
      </w:pPr>
      <w:bookmarkStart w:id="7783" w:name="_Toc259722704"/>
      <w:bookmarkStart w:id="7784" w:name="_Toc275503050"/>
      <w:bookmarkStart w:id="7785" w:name="_Toc371378700"/>
      <w:bookmarkStart w:id="7786" w:name="_Toc21213869"/>
      <w:bookmarkStart w:id="7787" w:name="RespondToParty"/>
      <w:proofErr w:type="spellStart"/>
      <w:r>
        <w:t>RespondToParty</w:t>
      </w:r>
      <w:bookmarkEnd w:id="7783"/>
      <w:bookmarkEnd w:id="7784"/>
      <w:bookmarkEnd w:id="7785"/>
      <w:bookmarkEnd w:id="7786"/>
      <w:bookmarkEnd w:id="77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F199E6" w14:textId="77777777" w:rsidTr="00DF657D">
        <w:tc>
          <w:tcPr>
            <w:tcW w:w="5000" w:type="pct"/>
          </w:tcPr>
          <w:p w14:paraId="4C277E35" w14:textId="77777777" w:rsidR="00DF657D" w:rsidRDefault="00000000" w:rsidP="00DF657D">
            <w:pPr>
              <w:pStyle w:val="Normal2"/>
            </w:pPr>
            <w:r>
              <w:pict w14:anchorId="456B67BE">
                <v:shape id="dc_1280" o:spid="_x0000_s4422" style="position:absolute;left:0;text-align:left;margin-left:0;margin-top:0;width:50pt;height:50pt;z-index:1258;visibility:hidden" coordsize="432,436" o:spt="100" o:preferrelative="t" adj="0,,0" path="">
                  <v:stroke joinstyle="round"/>
                  <v:formulas/>
                  <v:path o:connecttype="segments"/>
                  <o:lock v:ext="edit" selection="t"/>
                </v:shape>
              </w:pict>
            </w:r>
            <w:r>
              <w:pict w14:anchorId="4477BEC3">
                <v:shape id="_x0000_s5170" style="position:absolute;left:0;text-align:left;margin-left:28348.15pt;margin-top:7.2pt;width:261.75pt;height:259.5pt;z-index:-1208;mso-wrap-edited:t;mso-position-horizontal:right" coordsize="" o:spt="100" wrapcoords="-30 310 295 310 295 16 568 16 568 16 568 0 1000 0 1000 0 1000 1017 568 1017 568 718 295 718 295 517 -30 517 -30 310" adj="0,,0" path="">
                  <v:stroke joinstyle="round"/>
                  <v:imagedata r:id="rId1788" o:title="dc_1280"/>
                  <v:formulas/>
                  <v:path o:connecttype="segments"/>
                  <w10:wrap type="tight"/>
                </v:shape>
              </w:pict>
            </w:r>
            <w:r w:rsidR="00DF657D">
              <w:t>The party the document should be responded to.</w:t>
            </w:r>
          </w:p>
          <w:p w14:paraId="2221A793" w14:textId="77777777" w:rsidR="00DF657D" w:rsidRDefault="00DF657D" w:rsidP="00DF657D">
            <w:pPr>
              <w:pStyle w:val="Bold3"/>
            </w:pPr>
            <w:proofErr w:type="spellStart"/>
            <w:r>
              <w:t>PartyType</w:t>
            </w:r>
            <w:proofErr w:type="spellEnd"/>
            <w:r>
              <w:t xml:space="preserve"> [attribute]</w:t>
            </w:r>
          </w:p>
          <w:p w14:paraId="00267099" w14:textId="77777777" w:rsidR="00DF657D" w:rsidRDefault="00DF657D" w:rsidP="00DF657D">
            <w:pPr>
              <w:pStyle w:val="Italic3"/>
            </w:pPr>
            <w:proofErr w:type="spellStart"/>
            <w:r>
              <w:t>PartyType</w:t>
            </w:r>
            <w:proofErr w:type="spellEnd"/>
            <w:r>
              <w:t xml:space="preserve"> is mandatory. A single instance is required.</w:t>
            </w:r>
          </w:p>
          <w:p w14:paraId="5DBA47EA" w14:textId="77777777" w:rsidR="00DF657D" w:rsidRDefault="00DF657D" w:rsidP="00DF657D">
            <w:pPr>
              <w:pStyle w:val="Normal3"/>
            </w:pPr>
            <w:r>
              <w:t>Identifies the business role associated with the particular party</w:t>
            </w:r>
          </w:p>
          <w:p w14:paraId="4E65CDE6"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3298DC61" w14:textId="77777777" w:rsidR="00DF657D" w:rsidRDefault="00DF657D" w:rsidP="00DF657D">
            <w:pPr>
              <w:pStyle w:val="Bold3"/>
            </w:pPr>
            <w:proofErr w:type="spellStart"/>
            <w:r>
              <w:t>LogisticsRole</w:t>
            </w:r>
            <w:proofErr w:type="spellEnd"/>
            <w:r>
              <w:t xml:space="preserve"> [attribute]</w:t>
            </w:r>
          </w:p>
          <w:p w14:paraId="2D4B3754" w14:textId="77777777" w:rsidR="00DF657D" w:rsidRDefault="00DF657D" w:rsidP="00DF657D">
            <w:pPr>
              <w:pStyle w:val="Italic3"/>
            </w:pPr>
            <w:proofErr w:type="spellStart"/>
            <w:r>
              <w:t>LogisticsRole</w:t>
            </w:r>
            <w:proofErr w:type="spellEnd"/>
            <w:r>
              <w:t xml:space="preserve"> is optional. A single instance might exist.</w:t>
            </w:r>
          </w:p>
          <w:p w14:paraId="39964CEF" w14:textId="77777777" w:rsidR="00DF657D" w:rsidRDefault="00DF657D" w:rsidP="00DF657D">
            <w:pPr>
              <w:pStyle w:val="Normal3"/>
            </w:pPr>
            <w:r>
              <w:t>Communicates the nature of the logistics role, if any, the party plays in the transaction.</w:t>
            </w:r>
          </w:p>
          <w:p w14:paraId="5612483C"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166A16B7" w14:textId="77777777" w:rsidR="00DF657D" w:rsidRDefault="00DF657D" w:rsidP="00DF657D">
            <w:pPr>
              <w:pStyle w:val="Bold3"/>
            </w:pPr>
            <w:r>
              <w:t>(sequence)</w:t>
            </w:r>
          </w:p>
          <w:p w14:paraId="7EF63A0D" w14:textId="77777777" w:rsidR="00DF657D" w:rsidRDefault="00DF657D" w:rsidP="00DF657D">
            <w:pPr>
              <w:pStyle w:val="Italic3"/>
            </w:pPr>
            <w:r>
              <w:t>The sequence of items below is mandatory. A single instance is required.</w:t>
            </w:r>
          </w:p>
          <w:p w14:paraId="471E012E" w14:textId="77777777" w:rsidR="00DF657D" w:rsidRDefault="00DF657D" w:rsidP="00DF657D">
            <w:pPr>
              <w:pStyle w:val="Bold4"/>
            </w:pPr>
            <w:proofErr w:type="spellStart"/>
            <w:r>
              <w:t>PartyIdentifier</w:t>
            </w:r>
            <w:proofErr w:type="spellEnd"/>
          </w:p>
          <w:p w14:paraId="6520104F" w14:textId="77777777" w:rsidR="00DF657D" w:rsidRDefault="00DF657D" w:rsidP="00DF657D">
            <w:pPr>
              <w:pStyle w:val="Italic4"/>
            </w:pPr>
            <w:proofErr w:type="spellStart"/>
            <w:r>
              <w:t>PartyIdentifier</w:t>
            </w:r>
            <w:proofErr w:type="spellEnd"/>
            <w:r>
              <w:t xml:space="preserve"> is optional. Multiple instances might exist.</w:t>
            </w:r>
          </w:p>
          <w:p w14:paraId="1A1E954C" w14:textId="0B8CC50E" w:rsidR="00DF657D" w:rsidRDefault="00DF57E1" w:rsidP="00DF657D">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DF657D">
              <w:t>.</w:t>
            </w:r>
          </w:p>
          <w:p w14:paraId="22523BFC" w14:textId="77777777" w:rsidR="00DF657D" w:rsidRDefault="00DF657D" w:rsidP="00DF657D">
            <w:pPr>
              <w:pStyle w:val="Bold4"/>
            </w:pPr>
            <w:proofErr w:type="spellStart"/>
            <w:r>
              <w:t>NameAddress</w:t>
            </w:r>
            <w:proofErr w:type="spellEnd"/>
          </w:p>
          <w:p w14:paraId="47D3EEF0" w14:textId="77777777" w:rsidR="00DF657D" w:rsidRDefault="00DF657D" w:rsidP="00DF657D">
            <w:pPr>
              <w:pStyle w:val="Italic4"/>
            </w:pPr>
            <w:proofErr w:type="spellStart"/>
            <w:r>
              <w:t>NameAddress</w:t>
            </w:r>
            <w:proofErr w:type="spellEnd"/>
            <w:r>
              <w:t xml:space="preserve"> is mandatory. A single instance is required.</w:t>
            </w:r>
          </w:p>
          <w:p w14:paraId="28825677" w14:textId="77777777" w:rsidR="00DF657D" w:rsidRDefault="00DF657D" w:rsidP="00DF657D">
            <w:pPr>
              <w:pStyle w:val="Normal4"/>
            </w:pPr>
            <w:r>
              <w:t>A group item containing name and address of an organisation or business entity.</w:t>
            </w:r>
          </w:p>
          <w:p w14:paraId="2B3BCE93" w14:textId="77777777" w:rsidR="00DF657D" w:rsidRDefault="00DF657D" w:rsidP="00DF657D">
            <w:pPr>
              <w:pStyle w:val="Bold4"/>
            </w:pPr>
            <w:r>
              <w:t>URL</w:t>
            </w:r>
          </w:p>
          <w:p w14:paraId="3070B1D9" w14:textId="77777777" w:rsidR="00DF657D" w:rsidRDefault="00DF657D" w:rsidP="00DF657D">
            <w:pPr>
              <w:pStyle w:val="Italic4"/>
            </w:pPr>
            <w:r>
              <w:t>URL is optional. A single instance might exist.</w:t>
            </w:r>
          </w:p>
          <w:p w14:paraId="6E63A081" w14:textId="77777777" w:rsidR="00DF657D" w:rsidRDefault="00DF657D" w:rsidP="00DF657D">
            <w:pPr>
              <w:pStyle w:val="Normal4"/>
            </w:pPr>
            <w:r>
              <w:t>Universal Resource Locator. While typically a web address you could use this field to hold an email address.</w:t>
            </w:r>
          </w:p>
          <w:p w14:paraId="7F116A6C" w14:textId="77777777" w:rsidR="00DF657D" w:rsidRDefault="00DF657D" w:rsidP="00DF657D">
            <w:pPr>
              <w:pStyle w:val="Bold4"/>
            </w:pPr>
            <w:r>
              <w:t>CommonContact</w:t>
            </w:r>
          </w:p>
          <w:p w14:paraId="5A2CB149" w14:textId="77777777" w:rsidR="00DF657D" w:rsidRDefault="00DF657D" w:rsidP="00DF657D">
            <w:pPr>
              <w:pStyle w:val="Italic4"/>
            </w:pPr>
            <w:r>
              <w:t>CommonContact is optional. Multiple instances might exist.</w:t>
            </w:r>
          </w:p>
          <w:p w14:paraId="7F9A27B0" w14:textId="77777777" w:rsidR="00DF657D" w:rsidRDefault="00DF657D" w:rsidP="00DF657D">
            <w:pPr>
              <w:pStyle w:val="Normal4"/>
            </w:pPr>
            <w:r>
              <w:t>Identifies a specific individual associated with the party.</w:t>
            </w:r>
          </w:p>
        </w:tc>
      </w:tr>
    </w:tbl>
    <w:p w14:paraId="6AA9FC45" w14:textId="77777777" w:rsidR="00DF657D" w:rsidRDefault="00DF657D" w:rsidP="00DF657D"/>
    <w:p w14:paraId="163FDC9A" w14:textId="77777777" w:rsidR="00DF657D" w:rsidRDefault="00DF657D" w:rsidP="00DF657D">
      <w:pPr>
        <w:pStyle w:val="Heading2"/>
      </w:pPr>
      <w:bookmarkStart w:id="7788" w:name="_Toc259722705"/>
      <w:bookmarkStart w:id="7789" w:name="_Toc275503051"/>
      <w:bookmarkStart w:id="7790" w:name="_Toc371378701"/>
      <w:bookmarkStart w:id="7791" w:name="_Toc21213870"/>
      <w:bookmarkStart w:id="7792" w:name="ResultSource_a"/>
      <w:proofErr w:type="spellStart"/>
      <w:r>
        <w:lastRenderedPageBreak/>
        <w:t>ResultSource</w:t>
      </w:r>
      <w:proofErr w:type="spellEnd"/>
      <w:r>
        <w:t xml:space="preserve"> [attribute]</w:t>
      </w:r>
      <w:bookmarkEnd w:id="7788"/>
      <w:bookmarkEnd w:id="7789"/>
      <w:bookmarkEnd w:id="7790"/>
      <w:bookmarkEnd w:id="7791"/>
      <w:bookmarkEnd w:id="779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502941" w14:textId="77777777" w:rsidTr="00DF657D">
        <w:tc>
          <w:tcPr>
            <w:tcW w:w="5000" w:type="pct"/>
          </w:tcPr>
          <w:p w14:paraId="2AFECB40" w14:textId="77777777" w:rsidR="00DF657D" w:rsidRDefault="00000000" w:rsidP="00DF657D">
            <w:pPr>
              <w:pStyle w:val="Normal2"/>
            </w:pPr>
            <w:r>
              <w:pict w14:anchorId="40DE1768">
                <v:shape id="dc_1281" o:spid="_x0000_s4423" style="position:absolute;left:0;text-align:left;margin-left:0;margin-top:0;width:50pt;height:50pt;z-index:1259;visibility:hidden" coordsize="89,158" o:spt="100" o:preferrelative="t" adj="0,,0" path="">
                  <v:stroke joinstyle="round"/>
                  <v:formulas/>
                  <v:path o:connecttype="segments"/>
                  <o:lock v:ext="edit" selection="t"/>
                </v:shape>
              </w:pict>
            </w:r>
            <w:r>
              <w:pict w14:anchorId="2334BF15">
                <v:shape id="_x0000_s5171" style="position:absolute;left:0;text-align:left;margin-left:6772.9pt;margin-top:7.2pt;width:94.5pt;height:53.25pt;z-index:-1207;mso-wrap-edited:t;mso-position-horizontal:right" coordsize="" o:spt="100" wrapcoords="-30 0 1000 0 1000 1079 1000 1079 -30 1079 -30 0" adj="0,,0" path="">
                  <v:stroke joinstyle="round"/>
                  <v:imagedata r:id="rId1789" o:title="dc_1281"/>
                  <v:formulas/>
                  <v:path o:connecttype="segments"/>
                  <w10:wrap type="tight"/>
                </v:shape>
              </w:pict>
            </w:r>
            <w:r w:rsidR="00DF657D">
              <w:t>Used to define the data source of the specified test</w:t>
            </w:r>
          </w:p>
          <w:p w14:paraId="0BC81EC9" w14:textId="77777777" w:rsidR="00DF657D" w:rsidRDefault="00DF657D" w:rsidP="00DF657D">
            <w:pPr>
              <w:pStyle w:val="Italic2"/>
            </w:pPr>
            <w:r>
              <w:t>This item is restricted to the following list.</w:t>
            </w:r>
          </w:p>
          <w:p w14:paraId="1751B1E8" w14:textId="77777777" w:rsidR="00DF657D" w:rsidRDefault="00DF657D" w:rsidP="00DF657D">
            <w:pPr>
              <w:pStyle w:val="Bold3"/>
            </w:pPr>
            <w:proofErr w:type="spellStart"/>
            <w:r>
              <w:t>AutoLab</w:t>
            </w:r>
            <w:proofErr w:type="spellEnd"/>
          </w:p>
          <w:p w14:paraId="3422BD31" w14:textId="77777777" w:rsidR="00DF657D" w:rsidRDefault="00DF657D" w:rsidP="00DF657D">
            <w:pPr>
              <w:pStyle w:val="Normal3"/>
            </w:pPr>
            <w:r>
              <w:t>The data that gave rise to the value reported for this test came from an automated laboratory testing device.</w:t>
            </w:r>
          </w:p>
          <w:p w14:paraId="33C0C536" w14:textId="77777777" w:rsidR="00DF657D" w:rsidRDefault="00DF657D" w:rsidP="00DF657D">
            <w:pPr>
              <w:pStyle w:val="Bold3"/>
            </w:pPr>
            <w:r>
              <w:t>Calculated</w:t>
            </w:r>
          </w:p>
          <w:p w14:paraId="055A7C3E" w14:textId="77777777" w:rsidR="00DF657D" w:rsidRDefault="00DF657D" w:rsidP="00DF657D">
            <w:pPr>
              <w:pStyle w:val="Bold3"/>
            </w:pPr>
            <w:proofErr w:type="spellStart"/>
            <w:r>
              <w:t>ManualLab</w:t>
            </w:r>
            <w:proofErr w:type="spellEnd"/>
          </w:p>
          <w:p w14:paraId="7B5CFEE8" w14:textId="77777777" w:rsidR="00DF657D" w:rsidRDefault="00DF657D" w:rsidP="00DF657D">
            <w:pPr>
              <w:pStyle w:val="Normal3"/>
            </w:pPr>
            <w:r>
              <w:t>The data that gave rise to the value reported for this test came from a manually performed laboratory test.</w:t>
            </w:r>
          </w:p>
          <w:p w14:paraId="39AC06D0" w14:textId="77777777" w:rsidR="00DF657D" w:rsidRDefault="00DF657D" w:rsidP="00DF657D">
            <w:pPr>
              <w:pStyle w:val="Bold3"/>
            </w:pPr>
            <w:proofErr w:type="spellStart"/>
            <w:r>
              <w:t>OnMachine</w:t>
            </w:r>
            <w:proofErr w:type="spellEnd"/>
          </w:p>
          <w:p w14:paraId="178E2F35" w14:textId="77777777" w:rsidR="00DF657D" w:rsidRDefault="00DF657D" w:rsidP="00DF657D">
            <w:pPr>
              <w:pStyle w:val="Normal3"/>
            </w:pPr>
            <w:r>
              <w:t>The data that gave rise to the value reported for this test came from an on-machine scanning device.</w:t>
            </w:r>
          </w:p>
          <w:p w14:paraId="44B5CF55" w14:textId="77777777" w:rsidR="00DF657D" w:rsidRDefault="00DF657D" w:rsidP="00DF657D">
            <w:pPr>
              <w:pStyle w:val="Bold3"/>
            </w:pPr>
            <w:r>
              <w:t>Predicted</w:t>
            </w:r>
          </w:p>
          <w:p w14:paraId="0DDFC9DF" w14:textId="77777777" w:rsidR="00DF657D" w:rsidRDefault="00DF657D" w:rsidP="00DF657D">
            <w:pPr>
              <w:pStyle w:val="Normal3"/>
            </w:pPr>
            <w:r>
              <w:t>The value indicated for this test is a target value and not the result of performing a paper test</w:t>
            </w:r>
          </w:p>
        </w:tc>
      </w:tr>
    </w:tbl>
    <w:p w14:paraId="674B9A1F" w14:textId="77777777" w:rsidR="00DF657D" w:rsidRDefault="00DF657D" w:rsidP="00DF657D"/>
    <w:p w14:paraId="5A648C99" w14:textId="77777777" w:rsidR="00DF657D" w:rsidRDefault="00DF657D" w:rsidP="00DF657D">
      <w:pPr>
        <w:pStyle w:val="Heading2"/>
      </w:pPr>
      <w:bookmarkStart w:id="7793" w:name="_Toc259722706"/>
      <w:bookmarkStart w:id="7794" w:name="_Toc275503052"/>
      <w:bookmarkStart w:id="7795" w:name="_Toc371378702"/>
      <w:bookmarkStart w:id="7796" w:name="_Toc21213871"/>
      <w:bookmarkStart w:id="7797" w:name="ReturnReason"/>
      <w:proofErr w:type="spellStart"/>
      <w:r w:rsidRPr="008B29E9">
        <w:t>ReturnReason</w:t>
      </w:r>
      <w:bookmarkEnd w:id="7793"/>
      <w:bookmarkEnd w:id="7794"/>
      <w:bookmarkEnd w:id="7795"/>
      <w:bookmarkEnd w:id="7796"/>
      <w:bookmarkEnd w:id="779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793994" w14:textId="77777777" w:rsidTr="00DF657D">
        <w:tc>
          <w:tcPr>
            <w:tcW w:w="5000" w:type="pct"/>
          </w:tcPr>
          <w:p w14:paraId="5E72B4A7" w14:textId="77777777" w:rsidR="00DF657D" w:rsidRDefault="00000000" w:rsidP="00DF657D">
            <w:pPr>
              <w:pStyle w:val="Normal2"/>
            </w:pPr>
            <w:r>
              <w:rPr>
                <w:noProof/>
              </w:rPr>
              <w:pict w14:anchorId="39935B5A">
                <v:shape id="_x0000_s5730" type="#_x0000_t75" style="position:absolute;left:0;text-align:left;margin-left:30274.2pt;margin-top:7.05pt;width:273pt;height:2in;z-index:-762;mso-wrap-edited:t;mso-position-horizontal:right" wrapcoords="6705 7695 356 7695 593 11632 6587 11408 6824 16470 10503 16358 10741 21420 21600 21488 21600 0 6468 158 6705 7695" filled="t">
                  <v:imagedata r:id="rId1790" o:title="ReturnReason"/>
                  <w10:wrap type="tight"/>
                </v:shape>
              </w:pict>
            </w:r>
            <w:r w:rsidR="00DF657D" w:rsidRPr="00BF18EA">
              <w:t>A group item containing the reason for the Return</w:t>
            </w:r>
          </w:p>
          <w:p w14:paraId="71895A29" w14:textId="77777777" w:rsidR="00DF657D" w:rsidRDefault="00DF657D" w:rsidP="00DF657D">
            <w:pPr>
              <w:pStyle w:val="Bold3"/>
            </w:pPr>
            <w:proofErr w:type="spellStart"/>
            <w:r>
              <w:t>ReturnType</w:t>
            </w:r>
            <w:proofErr w:type="spellEnd"/>
            <w:r>
              <w:t xml:space="preserve"> [attribute]</w:t>
            </w:r>
          </w:p>
          <w:p w14:paraId="3D54BB86" w14:textId="77777777" w:rsidR="00DF657D" w:rsidRDefault="00DF657D" w:rsidP="00DF657D">
            <w:pPr>
              <w:pStyle w:val="Italic3"/>
            </w:pPr>
            <w:proofErr w:type="spellStart"/>
            <w:r>
              <w:t>ReturnType</w:t>
            </w:r>
            <w:proofErr w:type="spellEnd"/>
            <w:r>
              <w:t xml:space="preserve"> is optional. A single instance might exist.</w:t>
            </w:r>
          </w:p>
          <w:p w14:paraId="76AADB6B" w14:textId="77777777" w:rsidR="00DF657D" w:rsidRDefault="00DF657D" w:rsidP="00DF657D">
            <w:pPr>
              <w:pStyle w:val="Normal3"/>
            </w:pPr>
            <w:r w:rsidRPr="00581783">
              <w:t>Specifies the type of return.</w:t>
            </w:r>
          </w:p>
          <w:p w14:paraId="13B08C9D" w14:textId="77777777" w:rsidR="00DF657D" w:rsidRPr="00BF18EA" w:rsidRDefault="00DF657D" w:rsidP="00DF657D">
            <w:pPr>
              <w:pStyle w:val="Italic3"/>
            </w:pPr>
            <w:r w:rsidRPr="00BF18EA">
              <w:t>This item is r</w:t>
            </w:r>
            <w:r>
              <w:t>estricted to the following list:</w:t>
            </w:r>
          </w:p>
          <w:p w14:paraId="770F1682" w14:textId="77777777" w:rsidR="00DF657D" w:rsidRDefault="00DF657D" w:rsidP="00DF657D">
            <w:pPr>
              <w:pStyle w:val="Bold4"/>
            </w:pPr>
            <w:proofErr w:type="spellStart"/>
            <w:r w:rsidRPr="0045628D">
              <w:t>ReturnFromBuyer</w:t>
            </w:r>
            <w:proofErr w:type="spellEnd"/>
          </w:p>
          <w:p w14:paraId="18DF7144" w14:textId="77777777" w:rsidR="00DF657D" w:rsidRPr="0045628D" w:rsidRDefault="00DF657D" w:rsidP="00DF657D">
            <w:pPr>
              <w:pStyle w:val="Normal4"/>
            </w:pPr>
            <w:r>
              <w:t>P</w:t>
            </w:r>
            <w:r w:rsidRPr="0045628D">
              <w:t>roduct was returned from the Buyer</w:t>
            </w:r>
          </w:p>
          <w:p w14:paraId="4F08F0E1" w14:textId="77777777" w:rsidR="00DF657D" w:rsidRDefault="00DF657D" w:rsidP="00DF657D">
            <w:pPr>
              <w:pStyle w:val="Bold4"/>
            </w:pPr>
            <w:proofErr w:type="spellStart"/>
            <w:r w:rsidRPr="0045628D">
              <w:t>ReturnFromShipper</w:t>
            </w:r>
            <w:proofErr w:type="spellEnd"/>
          </w:p>
          <w:p w14:paraId="250DC3E7" w14:textId="77777777" w:rsidR="00DF657D" w:rsidRPr="0045628D" w:rsidRDefault="00DF657D" w:rsidP="00DF657D">
            <w:pPr>
              <w:pStyle w:val="Normal4"/>
            </w:pPr>
            <w:r>
              <w:t>P</w:t>
            </w:r>
            <w:r w:rsidRPr="0045628D">
              <w:t>roduct was returned from the Shipper</w:t>
            </w:r>
          </w:p>
          <w:p w14:paraId="1C21386E" w14:textId="77777777" w:rsidR="00DF657D" w:rsidRDefault="00DF657D" w:rsidP="00DF657D">
            <w:pPr>
              <w:pStyle w:val="Bold4"/>
            </w:pPr>
            <w:proofErr w:type="spellStart"/>
            <w:r w:rsidRPr="0045628D">
              <w:t>ReturnFromThirdParty</w:t>
            </w:r>
            <w:proofErr w:type="spellEnd"/>
          </w:p>
          <w:p w14:paraId="417EA0B0" w14:textId="77777777" w:rsidR="00DF657D" w:rsidRPr="0041409B" w:rsidRDefault="00DF657D" w:rsidP="00DF657D">
            <w:pPr>
              <w:pStyle w:val="Normal4"/>
            </w:pPr>
            <w:r>
              <w:t>P</w:t>
            </w:r>
            <w:r w:rsidRPr="0045628D">
              <w:t>roduct was returned from an end user</w:t>
            </w:r>
          </w:p>
          <w:p w14:paraId="31E759C7" w14:textId="77777777" w:rsidR="00DF657D" w:rsidRDefault="00DF657D" w:rsidP="00DF657D">
            <w:pPr>
              <w:pStyle w:val="Bold3"/>
            </w:pPr>
            <w:r>
              <w:t>(sequence)</w:t>
            </w:r>
          </w:p>
          <w:p w14:paraId="136BF8F8" w14:textId="77777777" w:rsidR="00DF657D" w:rsidRDefault="00DF657D" w:rsidP="00DF657D">
            <w:pPr>
              <w:pStyle w:val="Italic3"/>
            </w:pPr>
            <w:r>
              <w:t>The sequence of items below is mandatory. A single instance is required.</w:t>
            </w:r>
          </w:p>
          <w:p w14:paraId="303AF51F" w14:textId="77777777" w:rsidR="00DF657D" w:rsidRDefault="00DF657D" w:rsidP="00DF657D">
            <w:pPr>
              <w:pStyle w:val="Bold4"/>
            </w:pPr>
            <w:proofErr w:type="spellStart"/>
            <w:r>
              <w:t>ReturnReasonCode</w:t>
            </w:r>
            <w:proofErr w:type="spellEnd"/>
          </w:p>
          <w:p w14:paraId="60DA747C" w14:textId="77777777" w:rsidR="00DF657D" w:rsidRDefault="00DF657D" w:rsidP="00DF657D">
            <w:pPr>
              <w:pStyle w:val="Italic4"/>
            </w:pPr>
            <w:proofErr w:type="spellStart"/>
            <w:r>
              <w:t>ReturnReasonCode</w:t>
            </w:r>
            <w:proofErr w:type="spellEnd"/>
            <w:r>
              <w:t xml:space="preserve"> is optional.  A single instance might exist.</w:t>
            </w:r>
          </w:p>
          <w:p w14:paraId="37B3AB2A" w14:textId="77777777"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14:paraId="02BA363D" w14:textId="77777777" w:rsidR="00DF657D" w:rsidRDefault="00DF657D" w:rsidP="00DF657D">
            <w:pPr>
              <w:pStyle w:val="Bold4"/>
            </w:pPr>
            <w:proofErr w:type="spellStart"/>
            <w:r>
              <w:t>ReturnReasonDescription</w:t>
            </w:r>
            <w:proofErr w:type="spellEnd"/>
          </w:p>
          <w:p w14:paraId="3CBF7CAE" w14:textId="77777777" w:rsidR="00DF657D" w:rsidRDefault="00DF657D" w:rsidP="00DF657D">
            <w:pPr>
              <w:pStyle w:val="Italic4"/>
            </w:pPr>
            <w:proofErr w:type="spellStart"/>
            <w:r>
              <w:t>ReturnReasonDescription</w:t>
            </w:r>
            <w:proofErr w:type="spellEnd"/>
            <w:r>
              <w:t xml:space="preserve"> is optional. Multiple  instances might exist.</w:t>
            </w:r>
          </w:p>
          <w:p w14:paraId="191EF3BC" w14:textId="77777777" w:rsidR="00DF657D" w:rsidRDefault="00DF657D" w:rsidP="00DF657D">
            <w:pPr>
              <w:pStyle w:val="Normal4"/>
            </w:pPr>
            <w:r w:rsidRPr="00BF18EA">
              <w:lastRenderedPageBreak/>
              <w:t>A text field element describ</w:t>
            </w:r>
            <w:r>
              <w:t>ing the reason for the Return.</w:t>
            </w:r>
          </w:p>
        </w:tc>
      </w:tr>
    </w:tbl>
    <w:p w14:paraId="6CA2CB23" w14:textId="77777777" w:rsidR="00DF657D" w:rsidRPr="00BF18EA" w:rsidRDefault="00DF657D" w:rsidP="00DF657D"/>
    <w:p w14:paraId="3C57FEE4" w14:textId="77777777" w:rsidR="00DF657D" w:rsidRDefault="00DF657D" w:rsidP="00DF657D">
      <w:pPr>
        <w:pStyle w:val="Heading2"/>
      </w:pPr>
      <w:bookmarkStart w:id="7798" w:name="_Toc259722707"/>
      <w:bookmarkStart w:id="7799" w:name="_Toc275503053"/>
      <w:bookmarkStart w:id="7800" w:name="_Toc371378703"/>
      <w:bookmarkStart w:id="7801" w:name="_Toc21213872"/>
      <w:bookmarkStart w:id="7802" w:name="ReturnReasonCode"/>
      <w:proofErr w:type="spellStart"/>
      <w:r>
        <w:t>ReturnReasonCode</w:t>
      </w:r>
      <w:bookmarkEnd w:id="7798"/>
      <w:bookmarkEnd w:id="7799"/>
      <w:bookmarkEnd w:id="7800"/>
      <w:bookmarkEnd w:id="7801"/>
      <w:bookmarkEnd w:id="78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0A68AB" w14:textId="77777777" w:rsidTr="00DF657D">
        <w:tc>
          <w:tcPr>
            <w:tcW w:w="5000" w:type="pct"/>
          </w:tcPr>
          <w:p w14:paraId="16DA505D" w14:textId="77777777" w:rsidR="00DF657D" w:rsidRDefault="00000000" w:rsidP="00DF657D">
            <w:pPr>
              <w:pStyle w:val="Normal2"/>
            </w:pPr>
            <w:r>
              <w:rPr>
                <w:noProof/>
                <w:snapToGrid/>
                <w:lang w:val="sv-SE" w:eastAsia="sv-SE"/>
              </w:rPr>
              <w:pict w14:anchorId="6524538D">
                <v:shape id="_x0000_s5760" type="#_x0000_t75" style="position:absolute;left:0;text-align:left;margin-left:22921.2pt;margin-top:7.05pt;width:3in;height:63.75pt;z-index:-750;mso-wrap-edited:t;mso-position-horizontal:right" wrapcoords="10950 4625 225 5387 525 17585 11250 16060 10875 21397 21600 21346 21600 0 11250 51 10950 4625" filled="t">
                  <v:imagedata r:id="rId1791"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14:paraId="5049C9F7" w14:textId="77777777" w:rsidR="00DF657D" w:rsidRDefault="00DF657D" w:rsidP="00DF657D">
            <w:pPr>
              <w:pStyle w:val="Bold3"/>
            </w:pPr>
            <w:r>
              <w:t>Agency [attribute]</w:t>
            </w:r>
          </w:p>
          <w:p w14:paraId="39D5DBD4" w14:textId="77777777" w:rsidR="00DF657D" w:rsidRDefault="00DF657D" w:rsidP="00DF657D">
            <w:pPr>
              <w:pStyle w:val="Italic3"/>
            </w:pPr>
            <w:r>
              <w:t>Agency is mandatory. A single instance is required.</w:t>
            </w:r>
          </w:p>
          <w:p w14:paraId="5C5F1859" w14:textId="77777777" w:rsidR="00DF657D" w:rsidRDefault="00DF657D" w:rsidP="00DF657D">
            <w:pPr>
              <w:pStyle w:val="Normal3"/>
            </w:pPr>
            <w:r>
              <w:t>Describes the agency maintaining the list of codes. To be included in this list the agency must be a recognized standards body or industry organisation.</w:t>
            </w:r>
          </w:p>
          <w:p w14:paraId="47360159" w14:textId="77777777" w:rsidR="00DF657D" w:rsidRDefault="00DF657D" w:rsidP="008D25AE">
            <w:pPr>
              <w:pStyle w:val="Normal3"/>
              <w:numPr>
                <w:ilvl w:val="0"/>
                <w:numId w:val="48"/>
              </w:numPr>
            </w:pPr>
            <w:r>
              <w:t xml:space="preserve">For the element that owns this attribute. </w:t>
            </w:r>
          </w:p>
          <w:p w14:paraId="7DDE8633" w14:textId="77777777" w:rsidR="00DF657D" w:rsidRDefault="00DF657D" w:rsidP="008D25AE">
            <w:pPr>
              <w:pStyle w:val="Normal3"/>
              <w:numPr>
                <w:ilvl w:val="0"/>
                <w:numId w:val="48"/>
              </w:numPr>
            </w:pPr>
            <w:r>
              <w:t xml:space="preserve">For another attribute in the list of attributes associated with the parent element. </w:t>
            </w:r>
          </w:p>
          <w:p w14:paraId="5CCF4EAF" w14:textId="77777777" w:rsidR="00DF657D" w:rsidRDefault="00DF657D" w:rsidP="00DF657D">
            <w:pPr>
              <w:pStyle w:val="Normal3"/>
            </w:pPr>
            <w:r>
              <w:t>Refer to Agency definition for any enumerations.</w:t>
            </w:r>
          </w:p>
        </w:tc>
      </w:tr>
    </w:tbl>
    <w:p w14:paraId="625E1A79" w14:textId="77777777" w:rsidR="00DF657D" w:rsidRDefault="00DF657D" w:rsidP="00DF657D"/>
    <w:p w14:paraId="4F2A7031" w14:textId="77777777" w:rsidR="00DF657D" w:rsidRDefault="00DF657D" w:rsidP="00DF657D">
      <w:pPr>
        <w:pStyle w:val="Heading2"/>
      </w:pPr>
      <w:bookmarkStart w:id="7803" w:name="_Toc259722708"/>
      <w:bookmarkStart w:id="7804" w:name="_Toc275503054"/>
      <w:bookmarkStart w:id="7805" w:name="_Toc371378704"/>
      <w:bookmarkStart w:id="7806" w:name="_Toc21213873"/>
      <w:bookmarkStart w:id="7807" w:name="ReturnReasonDescription"/>
      <w:proofErr w:type="spellStart"/>
      <w:r>
        <w:t>ReturnReasonDescription</w:t>
      </w:r>
      <w:bookmarkEnd w:id="7803"/>
      <w:bookmarkEnd w:id="7804"/>
      <w:bookmarkEnd w:id="7805"/>
      <w:bookmarkEnd w:id="7806"/>
      <w:bookmarkEnd w:id="78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359A8D" w14:textId="77777777" w:rsidTr="00DF657D">
        <w:tc>
          <w:tcPr>
            <w:tcW w:w="5000" w:type="pct"/>
          </w:tcPr>
          <w:p w14:paraId="2A1EF8A5" w14:textId="77777777" w:rsidR="00DF657D" w:rsidRDefault="00000000" w:rsidP="00DF657D">
            <w:pPr>
              <w:pStyle w:val="Normal2"/>
            </w:pPr>
            <w:r>
              <w:rPr>
                <w:noProof/>
                <w:snapToGrid/>
                <w:lang w:val="sv-SE" w:eastAsia="sv-SE"/>
              </w:rPr>
              <w:pict w14:anchorId="3DA6297B">
                <v:shape id="_x0000_s5761" type="#_x0000_t75" style="position:absolute;left:0;text-align:left;margin-left:12568.95pt;margin-top:7.05pt;width:135.75pt;height:37.5pt;z-index:-749;mso-position-horizontal:right" wrapcoords="-119 0 -119 21168 21600 21168 21600 0 -119 0" filled="t">
                  <v:imagedata r:id="rId1792" o:title="ReturnReasonDescription"/>
                  <w10:wrap type="tight"/>
                </v:shape>
              </w:pict>
            </w:r>
            <w:r w:rsidR="00DF657D" w:rsidRPr="00BF18EA">
              <w:t>A text field element describ</w:t>
            </w:r>
            <w:r w:rsidR="00DF657D">
              <w:t>ing the reason for the Return.</w:t>
            </w:r>
          </w:p>
        </w:tc>
      </w:tr>
    </w:tbl>
    <w:p w14:paraId="0076C714" w14:textId="77777777" w:rsidR="00DF657D" w:rsidRDefault="00DF657D" w:rsidP="00DF657D">
      <w:bookmarkStart w:id="7808" w:name="_Toc259722709"/>
    </w:p>
    <w:p w14:paraId="67BFF20D" w14:textId="77777777" w:rsidR="00DF657D" w:rsidRPr="00C02BD9" w:rsidRDefault="00DF657D" w:rsidP="00C02BD9">
      <w:pPr>
        <w:pStyle w:val="Heading2"/>
      </w:pPr>
      <w:bookmarkStart w:id="7809" w:name="_Toc275503055"/>
      <w:bookmarkStart w:id="7810" w:name="_Toc371378705"/>
      <w:bookmarkStart w:id="7811" w:name="_Toc21213874"/>
      <w:bookmarkStart w:id="7812" w:name="ReturnType_a"/>
      <w:proofErr w:type="spellStart"/>
      <w:r w:rsidRPr="00C02BD9">
        <w:t>ReturnType</w:t>
      </w:r>
      <w:proofErr w:type="spellEnd"/>
      <w:r w:rsidRPr="00C02BD9">
        <w:t xml:space="preserve"> [attribute]</w:t>
      </w:r>
      <w:bookmarkEnd w:id="7808"/>
      <w:bookmarkEnd w:id="7809"/>
      <w:bookmarkEnd w:id="7810"/>
      <w:bookmarkEnd w:id="7811"/>
      <w:bookmarkEnd w:id="781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EFC1B0" w14:textId="77777777" w:rsidTr="00DF657D">
        <w:tc>
          <w:tcPr>
            <w:tcW w:w="5000" w:type="pct"/>
          </w:tcPr>
          <w:p w14:paraId="49B5D35E" w14:textId="77777777" w:rsidR="00DF657D" w:rsidRDefault="00000000" w:rsidP="00DF657D">
            <w:pPr>
              <w:pStyle w:val="Normal2"/>
            </w:pPr>
            <w:r>
              <w:rPr>
                <w:noProof/>
                <w:snapToGrid/>
                <w:lang w:val="sv-SE" w:eastAsia="sv-SE"/>
              </w:rPr>
              <w:pict w14:anchorId="2A9224AF">
                <v:shape id="_x0000_s5762" type="#_x0000_t75" style="position:absolute;left:0;text-align:left;margin-left:7247.7pt;margin-top:7.05pt;width:94.5pt;height:62.25pt;z-index:-748;mso-position-horizontal:right" wrapcoords="-171 0 -171 21340 21600 21340 21600 0 -171 0" filled="t">
                  <v:imagedata r:id="rId1793" o:title="ReturnType"/>
                  <w10:wrap type="tight"/>
                </v:shape>
              </w:pict>
            </w:r>
            <w:r w:rsidR="00DF657D" w:rsidRPr="00581783">
              <w:t>Specifies the type of return.</w:t>
            </w:r>
          </w:p>
          <w:p w14:paraId="5F7AAB4B" w14:textId="77777777" w:rsidR="00DF657D" w:rsidRDefault="00DF657D" w:rsidP="00DF657D">
            <w:pPr>
              <w:pStyle w:val="Italic2"/>
            </w:pPr>
            <w:r>
              <w:t>This item is restricted to the following list.</w:t>
            </w:r>
          </w:p>
          <w:p w14:paraId="000A368A" w14:textId="77777777" w:rsidR="00DF657D" w:rsidRDefault="00DF657D" w:rsidP="00DF657D">
            <w:pPr>
              <w:pStyle w:val="Bold3"/>
            </w:pPr>
            <w:proofErr w:type="spellStart"/>
            <w:r w:rsidRPr="0045628D">
              <w:t>ReturnFromBuyer</w:t>
            </w:r>
            <w:proofErr w:type="spellEnd"/>
          </w:p>
          <w:p w14:paraId="22DAFAE4" w14:textId="77777777" w:rsidR="00DF657D" w:rsidRPr="0045628D" w:rsidRDefault="00DF657D" w:rsidP="00DF657D">
            <w:pPr>
              <w:pStyle w:val="Normal3"/>
            </w:pPr>
            <w:r>
              <w:t>P</w:t>
            </w:r>
            <w:r w:rsidRPr="0045628D">
              <w:t>roduct was returned from the Buyer</w:t>
            </w:r>
          </w:p>
          <w:p w14:paraId="45D7BD7E" w14:textId="77777777" w:rsidR="00DF657D" w:rsidRDefault="00DF657D" w:rsidP="00DF657D">
            <w:pPr>
              <w:pStyle w:val="Bold3"/>
            </w:pPr>
            <w:proofErr w:type="spellStart"/>
            <w:r w:rsidRPr="0045628D">
              <w:t>ReturnFromShipper</w:t>
            </w:r>
            <w:proofErr w:type="spellEnd"/>
          </w:p>
          <w:p w14:paraId="008D68E3" w14:textId="77777777" w:rsidR="00DF657D" w:rsidRPr="0045628D" w:rsidRDefault="00DF657D" w:rsidP="00DF657D">
            <w:pPr>
              <w:pStyle w:val="Normal3"/>
            </w:pPr>
            <w:r>
              <w:t>P</w:t>
            </w:r>
            <w:r w:rsidRPr="0045628D">
              <w:t>roduct was returned from the Shipper</w:t>
            </w:r>
          </w:p>
          <w:p w14:paraId="4BFD8556" w14:textId="77777777" w:rsidR="00DF657D" w:rsidRDefault="00DF657D" w:rsidP="00DF657D">
            <w:pPr>
              <w:pStyle w:val="Bold3"/>
            </w:pPr>
            <w:proofErr w:type="spellStart"/>
            <w:r w:rsidRPr="0045628D">
              <w:t>ReturnFromThirdParty</w:t>
            </w:r>
            <w:proofErr w:type="spellEnd"/>
          </w:p>
          <w:p w14:paraId="57F108E9" w14:textId="77777777" w:rsidR="00DF657D" w:rsidRDefault="00DF657D" w:rsidP="00DF657D">
            <w:pPr>
              <w:pStyle w:val="Normal3"/>
            </w:pPr>
            <w:r>
              <w:t>P</w:t>
            </w:r>
            <w:r w:rsidRPr="0045628D">
              <w:t>roduct was returned from an end user</w:t>
            </w:r>
          </w:p>
        </w:tc>
      </w:tr>
    </w:tbl>
    <w:p w14:paraId="0CE65E1F" w14:textId="77777777" w:rsidR="00DF657D" w:rsidRDefault="00DF657D" w:rsidP="00DF657D"/>
    <w:p w14:paraId="7CB5954A" w14:textId="77777777" w:rsidR="00DF657D" w:rsidRDefault="00DF657D" w:rsidP="00DF657D">
      <w:pPr>
        <w:pStyle w:val="Heading2"/>
      </w:pPr>
      <w:bookmarkStart w:id="7813" w:name="_Toc259722710"/>
      <w:bookmarkStart w:id="7814" w:name="_Toc275503056"/>
      <w:bookmarkStart w:id="7815" w:name="_Toc371378706"/>
      <w:bookmarkStart w:id="7816" w:name="_Toc21213875"/>
      <w:bookmarkStart w:id="7817" w:name="RewoundIndicator_a"/>
      <w:proofErr w:type="spellStart"/>
      <w:r>
        <w:t>RewoundIndicator</w:t>
      </w:r>
      <w:proofErr w:type="spellEnd"/>
      <w:r>
        <w:t xml:space="preserve"> [attribute]</w:t>
      </w:r>
      <w:bookmarkEnd w:id="7813"/>
      <w:bookmarkEnd w:id="7814"/>
      <w:bookmarkEnd w:id="7815"/>
      <w:bookmarkEnd w:id="7816"/>
      <w:bookmarkEnd w:id="781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741104" w14:textId="77777777" w:rsidTr="00DF657D">
        <w:tc>
          <w:tcPr>
            <w:tcW w:w="5000" w:type="pct"/>
          </w:tcPr>
          <w:p w14:paraId="5D2D2367" w14:textId="77777777" w:rsidR="00DF657D" w:rsidRDefault="00000000" w:rsidP="00DF657D">
            <w:pPr>
              <w:pStyle w:val="Normal2"/>
            </w:pPr>
            <w:r>
              <w:pict w14:anchorId="43960E9D">
                <v:shape id="dc_1282" o:spid="_x0000_s4424" style="position:absolute;left:0;text-align:left;margin-left:0;margin-top:0;width:50pt;height:50pt;z-index:1260;visibility:hidden" coordsize="89,174" o:spt="100" o:preferrelative="t" adj="0,,0" path="">
                  <v:stroke joinstyle="round"/>
                  <v:formulas/>
                  <v:path o:connecttype="segments"/>
                  <o:lock v:ext="edit" selection="t"/>
                </v:shape>
              </w:pict>
            </w:r>
            <w:r>
              <w:pict w14:anchorId="6EBB69FC">
                <v:shape id="_x0000_s5172" style="position:absolute;left:0;text-align:left;margin-left:8030.65pt;margin-top:7.2pt;width:104.25pt;height:53.25pt;z-index:-1206;mso-wrap-edited:t;mso-position-horizontal:right" coordsize="" o:spt="100" wrapcoords="-30 0 1000 0 1000 1079 1000 1079 -30 1079 -30 0" adj="0,,0" path="">
                  <v:stroke joinstyle="round"/>
                  <v:imagedata r:id="rId1794" o:title="dc_1282"/>
                  <v:formulas/>
                  <v:path o:connecttype="segments"/>
                  <w10:wrap type="tight"/>
                </v:shape>
              </w:pict>
            </w:r>
            <w:r w:rsidR="00DF657D">
              <w:t xml:space="preserve">Is the date being communicated the </w:t>
            </w:r>
            <w:proofErr w:type="spellStart"/>
            <w:r w:rsidR="00DF657D">
              <w:t>the</w:t>
            </w:r>
            <w:proofErr w:type="spellEnd"/>
            <w:r w:rsidR="00DF657D">
              <w:t xml:space="preserve"> rewind date (Yes) or the date of original winding (No)?</w:t>
            </w:r>
          </w:p>
          <w:p w14:paraId="27B4196F" w14:textId="77777777" w:rsidR="00DF657D" w:rsidRDefault="00DF657D" w:rsidP="00DF657D">
            <w:pPr>
              <w:pStyle w:val="Italic2"/>
            </w:pPr>
            <w:r>
              <w:t>This item is restricted to the following list.</w:t>
            </w:r>
          </w:p>
          <w:p w14:paraId="43408A32" w14:textId="77777777" w:rsidR="00DF657D" w:rsidRDefault="00DF657D" w:rsidP="00DF657D">
            <w:pPr>
              <w:pStyle w:val="Bold3"/>
            </w:pPr>
            <w:r>
              <w:t>Yes</w:t>
            </w:r>
          </w:p>
          <w:p w14:paraId="1E0275F6" w14:textId="77777777" w:rsidR="00DF657D" w:rsidRDefault="00DF657D" w:rsidP="00DF657D">
            <w:pPr>
              <w:pStyle w:val="Bold3"/>
            </w:pPr>
            <w:r>
              <w:t>No</w:t>
            </w:r>
          </w:p>
        </w:tc>
      </w:tr>
    </w:tbl>
    <w:p w14:paraId="02BDBE91" w14:textId="77777777" w:rsidR="00DF657D" w:rsidRDefault="00DF657D" w:rsidP="00DF657D"/>
    <w:p w14:paraId="44447AAC" w14:textId="77777777" w:rsidR="00DF657D" w:rsidRDefault="00DF657D" w:rsidP="00DF657D">
      <w:pPr>
        <w:pStyle w:val="Heading2"/>
      </w:pPr>
      <w:bookmarkStart w:id="7818" w:name="_Toc259722711"/>
      <w:bookmarkStart w:id="7819" w:name="_Toc275503057"/>
      <w:bookmarkStart w:id="7820" w:name="_Toc371378707"/>
      <w:bookmarkStart w:id="7821" w:name="_Toc21213876"/>
      <w:bookmarkStart w:id="7822" w:name="RFQ"/>
      <w:r>
        <w:lastRenderedPageBreak/>
        <w:t>RFQ</w:t>
      </w:r>
      <w:bookmarkEnd w:id="7818"/>
      <w:bookmarkEnd w:id="7819"/>
      <w:bookmarkEnd w:id="7820"/>
      <w:bookmarkEnd w:id="7821"/>
      <w:bookmarkEnd w:id="782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8B2668" w14:textId="77777777" w:rsidTr="00DF657D">
        <w:tc>
          <w:tcPr>
            <w:tcW w:w="5000" w:type="pct"/>
          </w:tcPr>
          <w:p w14:paraId="1222E298" w14:textId="77777777" w:rsidR="00CC355E" w:rsidRDefault="00000000" w:rsidP="00CC355E">
            <w:pPr>
              <w:pStyle w:val="Normal2"/>
            </w:pPr>
            <w:r>
              <w:pict w14:anchorId="26DDD74B">
                <v:shape id="dc_1283" o:spid="_x0000_s4425" style="position:absolute;left:0;text-align:left;margin-left:0;margin-top:0;width:50pt;height:50pt;z-index:1261;visibility:hidden" coordsize="368,350" o:spt="100" o:preferrelative="t" adj="0,,0" path="">
                  <v:stroke joinstyle="round"/>
                  <v:formulas/>
                  <v:path o:connecttype="segments"/>
                  <o:lock v:ext="edit" selection="t"/>
                </v:shape>
              </w:pict>
            </w:r>
            <w:r>
              <w:pict w14:anchorId="27991DB5">
                <v:shape id="_x0000_s5173" style="position:absolute;left:0;text-align:left;margin-left:21672.4pt;margin-top:7.2pt;width:210pt;height:220.5pt;z-index:-1205;mso-wrap-edited:t;mso-position-horizontal:right" coordsize="" o:spt="100" wrapcoords="-30 385 228 385 228 19 568 19 568 19 568 0 1000 0 1000 0 1000 1020 568 1020 568 886 228 886 228 511 -30 511 -30 385" adj="0,,0" path="">
                  <v:stroke joinstyle="round"/>
                  <v:imagedata r:id="rId1795" o:title="dc_1283"/>
                  <v:formulas/>
                  <v:path o:connecttype="segments"/>
                  <w10:wrap type="tight"/>
                </v:shape>
              </w:pict>
            </w:r>
            <w:r w:rsidR="00DF657D">
              <w:t xml:space="preserve">The </w:t>
            </w:r>
            <w:r w:rsidR="00CC355E">
              <w:t>RFQ element is the root element for the RFQ e-Document.</w:t>
            </w:r>
          </w:p>
          <w:p w14:paraId="5F5B9DFC" w14:textId="77777777"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14:paraId="58C8B24C" w14:textId="77777777" w:rsidR="00DF657D" w:rsidRDefault="00DF657D" w:rsidP="00DF657D">
            <w:pPr>
              <w:pStyle w:val="Bold3"/>
            </w:pPr>
            <w:proofErr w:type="spellStart"/>
            <w:r>
              <w:t>RFQType</w:t>
            </w:r>
            <w:proofErr w:type="spellEnd"/>
            <w:r>
              <w:t xml:space="preserve"> [attribute]</w:t>
            </w:r>
          </w:p>
          <w:p w14:paraId="266D0113" w14:textId="77777777" w:rsidR="00DF657D" w:rsidRDefault="00DF657D" w:rsidP="00DF657D">
            <w:pPr>
              <w:pStyle w:val="Italic3"/>
            </w:pPr>
            <w:proofErr w:type="spellStart"/>
            <w:r>
              <w:t>RFQType</w:t>
            </w:r>
            <w:proofErr w:type="spellEnd"/>
            <w:r>
              <w:t xml:space="preserve"> is mandatory. A single instance is required.</w:t>
            </w:r>
          </w:p>
          <w:p w14:paraId="3ECF0C38" w14:textId="77777777" w:rsidR="00DF657D" w:rsidRDefault="00DF657D" w:rsidP="00DF657D">
            <w:pPr>
              <w:pStyle w:val="Normal3"/>
            </w:pPr>
            <w:r>
              <w:t>Defines the type of RFQ issued.</w:t>
            </w:r>
          </w:p>
          <w:p w14:paraId="2814A3C6" w14:textId="77777777" w:rsidR="00DF657D" w:rsidRDefault="00DF657D" w:rsidP="00DF657D">
            <w:pPr>
              <w:pStyle w:val="Normal3"/>
            </w:pPr>
            <w:r>
              <w:t xml:space="preserve">Refer to </w:t>
            </w:r>
            <w:proofErr w:type="spellStart"/>
            <w:r>
              <w:t>RFQType</w:t>
            </w:r>
            <w:proofErr w:type="spellEnd"/>
            <w:r>
              <w:t xml:space="preserve"> definition for any enumerations.</w:t>
            </w:r>
          </w:p>
          <w:p w14:paraId="3ADBBE31" w14:textId="77777777" w:rsidR="00DF657D" w:rsidRDefault="00DF657D" w:rsidP="00DF657D">
            <w:pPr>
              <w:pStyle w:val="Bold3"/>
            </w:pPr>
            <w:proofErr w:type="spellStart"/>
            <w:r>
              <w:t>RFQStatusType</w:t>
            </w:r>
            <w:proofErr w:type="spellEnd"/>
            <w:r>
              <w:t xml:space="preserve"> [attribute]</w:t>
            </w:r>
          </w:p>
          <w:p w14:paraId="1B1C40C9" w14:textId="77777777" w:rsidR="00DF657D" w:rsidRDefault="00DF657D" w:rsidP="00DF657D">
            <w:pPr>
              <w:pStyle w:val="Italic3"/>
            </w:pPr>
            <w:proofErr w:type="spellStart"/>
            <w:r>
              <w:t>RFQStatusType</w:t>
            </w:r>
            <w:proofErr w:type="spellEnd"/>
            <w:r>
              <w:t xml:space="preserve"> is mandatory. A single instance is required.</w:t>
            </w:r>
          </w:p>
          <w:p w14:paraId="25EE1079" w14:textId="77777777" w:rsidR="00DF657D" w:rsidRDefault="00DF657D" w:rsidP="00DF657D">
            <w:pPr>
              <w:pStyle w:val="Normal3"/>
            </w:pPr>
            <w:r>
              <w:t>This attribute acts as a flag indicating what processing may be required.</w:t>
            </w:r>
          </w:p>
          <w:p w14:paraId="38FAC74D" w14:textId="77777777" w:rsidR="00DF657D" w:rsidRDefault="00DF657D" w:rsidP="00DF657D">
            <w:pPr>
              <w:pStyle w:val="Normal3"/>
            </w:pPr>
            <w:r>
              <w:t xml:space="preserve">Refer to </w:t>
            </w:r>
            <w:proofErr w:type="spellStart"/>
            <w:r>
              <w:t>RFQStatusType</w:t>
            </w:r>
            <w:proofErr w:type="spellEnd"/>
            <w:r>
              <w:t xml:space="preserve"> definition for any enumerations.</w:t>
            </w:r>
          </w:p>
          <w:p w14:paraId="07BCAA8B" w14:textId="77777777" w:rsidR="00DF657D" w:rsidRDefault="00DF657D" w:rsidP="00DF657D">
            <w:pPr>
              <w:pStyle w:val="Bold3"/>
            </w:pPr>
            <w:r>
              <w:t>Language [attribute]</w:t>
            </w:r>
          </w:p>
          <w:p w14:paraId="6BE75A9B" w14:textId="77777777" w:rsidR="00DF657D" w:rsidRDefault="00DF657D" w:rsidP="00DF657D">
            <w:pPr>
              <w:pStyle w:val="Italic3"/>
            </w:pPr>
            <w:r>
              <w:t>Language is optional. A single instance might exist.</w:t>
            </w:r>
          </w:p>
          <w:p w14:paraId="258BCA6C"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7EE14A1A" w14:textId="77777777" w:rsidR="00DF657D" w:rsidRDefault="006070A5" w:rsidP="00DF657D">
            <w:pPr>
              <w:pStyle w:val="Normal3"/>
            </w:pPr>
            <w:r>
              <w:t>Information on the content of this attribute is available at:</w:t>
            </w:r>
            <w:r>
              <w:br/>
              <w:t>https://www.loc.gov/standards/iso639-2/php/code_list.php</w:t>
            </w:r>
          </w:p>
          <w:p w14:paraId="23E4C27B" w14:textId="77777777" w:rsidR="00DF657D" w:rsidRDefault="00DF657D" w:rsidP="00DF657D">
            <w:pPr>
              <w:pStyle w:val="Bold3"/>
            </w:pPr>
            <w:r>
              <w:t>(sequence)</w:t>
            </w:r>
          </w:p>
          <w:p w14:paraId="1A05A60D" w14:textId="77777777" w:rsidR="00DF657D" w:rsidRDefault="00DF657D" w:rsidP="00DF657D">
            <w:pPr>
              <w:pStyle w:val="Italic3"/>
            </w:pPr>
            <w:r>
              <w:t>The sequence of items below is mandatory. A single instance is required.</w:t>
            </w:r>
          </w:p>
          <w:p w14:paraId="65C0117E" w14:textId="77777777" w:rsidR="00DF657D" w:rsidRDefault="00DF657D" w:rsidP="00DF657D">
            <w:pPr>
              <w:pStyle w:val="Bold4"/>
            </w:pPr>
            <w:proofErr w:type="spellStart"/>
            <w:r>
              <w:t>RFQHeader</w:t>
            </w:r>
            <w:proofErr w:type="spellEnd"/>
          </w:p>
          <w:p w14:paraId="146C07A3" w14:textId="77777777" w:rsidR="00DF657D" w:rsidRDefault="00DF657D" w:rsidP="00DF657D">
            <w:pPr>
              <w:pStyle w:val="Italic4"/>
            </w:pPr>
            <w:proofErr w:type="spellStart"/>
            <w:r>
              <w:t>RFQHeader</w:t>
            </w:r>
            <w:proofErr w:type="spellEnd"/>
            <w:r>
              <w:t xml:space="preserve"> is mandatory. A single instance is required.</w:t>
            </w:r>
          </w:p>
          <w:p w14:paraId="0F6DAB2B" w14:textId="77777777" w:rsidR="00DF657D" w:rsidRDefault="00DF657D" w:rsidP="00DF657D">
            <w:pPr>
              <w:pStyle w:val="Normal4"/>
            </w:pPr>
            <w:r>
              <w:t xml:space="preserve">A group item containing information applicable to the entire RFQ </w:t>
            </w:r>
            <w:r w:rsidR="00ED105B">
              <w:t>e-Document</w:t>
            </w:r>
            <w:r>
              <w:t>.</w:t>
            </w:r>
          </w:p>
          <w:p w14:paraId="7D4C57E0" w14:textId="77777777" w:rsidR="00DF657D" w:rsidRDefault="00DF657D" w:rsidP="00DF657D">
            <w:pPr>
              <w:pStyle w:val="Bold4"/>
            </w:pPr>
            <w:proofErr w:type="spellStart"/>
            <w:r>
              <w:t>RFQLineItem</w:t>
            </w:r>
            <w:proofErr w:type="spellEnd"/>
          </w:p>
          <w:p w14:paraId="74D4229C" w14:textId="77777777" w:rsidR="00DF657D" w:rsidRDefault="00DF657D" w:rsidP="00DF657D">
            <w:pPr>
              <w:pStyle w:val="Italic4"/>
            </w:pPr>
            <w:proofErr w:type="spellStart"/>
            <w:r>
              <w:t>RFQLineItem</w:t>
            </w:r>
            <w:proofErr w:type="spellEnd"/>
            <w:r>
              <w:t xml:space="preserve"> is mandatory. One instance is required, multiple instances might exist.</w:t>
            </w:r>
          </w:p>
          <w:p w14:paraId="0940ACCB" w14:textId="77777777" w:rsidR="00DF657D" w:rsidRDefault="00DF657D" w:rsidP="00DF657D">
            <w:pPr>
              <w:pStyle w:val="Normal4"/>
            </w:pPr>
            <w:r>
              <w:t xml:space="preserve">The repetitive detail for the RFQ </w:t>
            </w:r>
            <w:r w:rsidR="00ED105B">
              <w:t>e-Document</w:t>
            </w:r>
            <w:r>
              <w:t>.</w:t>
            </w:r>
          </w:p>
          <w:p w14:paraId="11318D70" w14:textId="77777777" w:rsidR="00DF657D" w:rsidRDefault="00DF657D" w:rsidP="00DF657D">
            <w:pPr>
              <w:pStyle w:val="Bold4"/>
            </w:pPr>
            <w:proofErr w:type="spellStart"/>
            <w:r>
              <w:t>RFQSummary</w:t>
            </w:r>
            <w:proofErr w:type="spellEnd"/>
          </w:p>
          <w:p w14:paraId="350BC32D" w14:textId="77777777" w:rsidR="00DF657D" w:rsidRDefault="00DF657D" w:rsidP="00DF657D">
            <w:pPr>
              <w:pStyle w:val="Italic4"/>
            </w:pPr>
            <w:proofErr w:type="spellStart"/>
            <w:r>
              <w:t>RFQSummary</w:t>
            </w:r>
            <w:proofErr w:type="spellEnd"/>
            <w:r>
              <w:t xml:space="preserve"> is optional. A single instance might exist.</w:t>
            </w:r>
          </w:p>
          <w:p w14:paraId="1F4B65BF" w14:textId="77777777" w:rsidR="00DF657D" w:rsidRDefault="00DF657D" w:rsidP="00DF657D">
            <w:pPr>
              <w:pStyle w:val="Normal4"/>
            </w:pPr>
            <w:r>
              <w:t xml:space="preserve">Summary information that applies to the RFQ </w:t>
            </w:r>
            <w:r w:rsidR="00ED105B">
              <w:t>e-Document</w:t>
            </w:r>
            <w:r>
              <w:t>.</w:t>
            </w:r>
          </w:p>
        </w:tc>
      </w:tr>
    </w:tbl>
    <w:p w14:paraId="374D2B57" w14:textId="77777777" w:rsidR="00DF657D" w:rsidRDefault="00DF657D" w:rsidP="00DF657D"/>
    <w:p w14:paraId="26846DFE" w14:textId="77777777" w:rsidR="00DF657D" w:rsidRDefault="00DF657D" w:rsidP="00DF657D">
      <w:pPr>
        <w:pStyle w:val="Heading2"/>
      </w:pPr>
      <w:bookmarkStart w:id="7823" w:name="_Toc259722712"/>
      <w:bookmarkStart w:id="7824" w:name="_Toc275503058"/>
      <w:bookmarkStart w:id="7825" w:name="_Toc371378708"/>
      <w:bookmarkStart w:id="7826" w:name="_Toc21213877"/>
      <w:bookmarkStart w:id="7827" w:name="RFQHeader"/>
      <w:proofErr w:type="spellStart"/>
      <w:r>
        <w:lastRenderedPageBreak/>
        <w:t>RFQHeader</w:t>
      </w:r>
      <w:bookmarkEnd w:id="7823"/>
      <w:bookmarkEnd w:id="7824"/>
      <w:bookmarkEnd w:id="7825"/>
      <w:bookmarkEnd w:id="7826"/>
      <w:bookmarkEnd w:id="78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C801544" w14:textId="77777777" w:rsidTr="00DF657D">
        <w:tc>
          <w:tcPr>
            <w:tcW w:w="5000" w:type="pct"/>
          </w:tcPr>
          <w:p w14:paraId="417C6464" w14:textId="77777777" w:rsidR="00DF657D" w:rsidRDefault="00000000" w:rsidP="00DF657D">
            <w:pPr>
              <w:pStyle w:val="Normal2"/>
            </w:pPr>
            <w:r>
              <w:pict w14:anchorId="38156AD7">
                <v:shape id="dc_1284" o:spid="_x0000_s4426" style="position:absolute;left:0;text-align:left;margin-left:0;margin-top:0;width:50pt;height:50pt;z-index:1262;visibility:hidden" coordsize="983,508" o:spt="100" o:preferrelative="t" adj="0,,0" path="">
                  <v:stroke joinstyle="round"/>
                  <v:formulas/>
                  <v:path o:connecttype="segments"/>
                  <o:lock v:ext="edit" selection="t"/>
                </v:shape>
              </w:pict>
            </w:r>
            <w:r>
              <w:pict w14:anchorId="28B09BE3">
                <v:shape id="_x0000_s5174" style="position:absolute;left:0;text-align:left;margin-left:32701.9pt;margin-top:7.2pt;width:295.5pt;height:571.5pt;z-index:-1204;mso-wrap-edited:t;mso-position-horizontal:right" coordsize="" o:spt="100" wrapcoords="-30 262 185 262 185 7 419 7 419 7 419 0 1000 0 1000 0 1000 1008 419 1008 419 566 185 566 185 310 -30 310 -30 262" adj="0,,0" path="">
                  <v:stroke joinstyle="round"/>
                  <v:imagedata r:id="rId1796" o:title="dc_1284"/>
                  <v:formulas/>
                  <v:path o:connecttype="segments"/>
                  <w10:wrap type="tight"/>
                </v:shape>
              </w:pict>
            </w:r>
            <w:r w:rsidR="00DF657D">
              <w:t xml:space="preserve">A group item containing information applicable to the entire RFQ </w:t>
            </w:r>
            <w:r w:rsidR="00ED105B">
              <w:t>e-Document</w:t>
            </w:r>
            <w:r w:rsidR="00DF657D">
              <w:t>.</w:t>
            </w:r>
          </w:p>
          <w:p w14:paraId="5C24363B" w14:textId="77777777" w:rsidR="00DF657D" w:rsidRDefault="00DF657D" w:rsidP="00DF657D">
            <w:pPr>
              <w:pStyle w:val="Bold3"/>
            </w:pPr>
            <w:proofErr w:type="spellStart"/>
            <w:r>
              <w:t>RFQHeaderStatusType</w:t>
            </w:r>
            <w:proofErr w:type="spellEnd"/>
            <w:r>
              <w:t xml:space="preserve"> [attribute]</w:t>
            </w:r>
          </w:p>
          <w:p w14:paraId="74415078" w14:textId="77777777" w:rsidR="00DF657D" w:rsidRDefault="00DF657D" w:rsidP="00DF657D">
            <w:pPr>
              <w:pStyle w:val="Italic3"/>
            </w:pPr>
            <w:proofErr w:type="spellStart"/>
            <w:r>
              <w:t>RFQHeaderStatusType</w:t>
            </w:r>
            <w:proofErr w:type="spellEnd"/>
            <w:r>
              <w:t xml:space="preserve"> is mandatory. A single instance is required.</w:t>
            </w:r>
          </w:p>
          <w:p w14:paraId="08B90009" w14:textId="77777777" w:rsidR="00DF657D" w:rsidRDefault="00DF657D" w:rsidP="00DF657D">
            <w:pPr>
              <w:pStyle w:val="Normal3"/>
            </w:pPr>
            <w:r>
              <w:t>Defines the status of the RFQ header</w:t>
            </w:r>
          </w:p>
          <w:p w14:paraId="3C43173C" w14:textId="77777777" w:rsidR="00DF657D" w:rsidRDefault="00DF657D" w:rsidP="00DF657D">
            <w:pPr>
              <w:pStyle w:val="Normal3"/>
            </w:pPr>
            <w:r>
              <w:t xml:space="preserve">Refer to </w:t>
            </w:r>
            <w:proofErr w:type="spellStart"/>
            <w:r>
              <w:t>RFQHeaderStatusType</w:t>
            </w:r>
            <w:proofErr w:type="spellEnd"/>
            <w:r>
              <w:t xml:space="preserve"> definition for any enumerations.</w:t>
            </w:r>
          </w:p>
          <w:p w14:paraId="74DF3AF3" w14:textId="77777777" w:rsidR="00DF657D" w:rsidRDefault="00DF657D" w:rsidP="00DF657D">
            <w:pPr>
              <w:pStyle w:val="Bold3"/>
            </w:pPr>
            <w:r>
              <w:t>(sequence)</w:t>
            </w:r>
          </w:p>
          <w:p w14:paraId="32E57A88" w14:textId="77777777" w:rsidR="00DF657D" w:rsidRDefault="00DF657D" w:rsidP="00DF657D">
            <w:pPr>
              <w:pStyle w:val="Italic3"/>
            </w:pPr>
            <w:r>
              <w:t>The sequence of items below is mandatory. A single instance is required.</w:t>
            </w:r>
          </w:p>
          <w:p w14:paraId="289A8FCB" w14:textId="77777777" w:rsidR="00DF657D" w:rsidRDefault="00DF657D" w:rsidP="00DF657D">
            <w:pPr>
              <w:pStyle w:val="Bold4"/>
            </w:pPr>
            <w:proofErr w:type="spellStart"/>
            <w:r>
              <w:t>RFQInformation</w:t>
            </w:r>
            <w:proofErr w:type="spellEnd"/>
          </w:p>
          <w:p w14:paraId="4C8B3729" w14:textId="77777777" w:rsidR="00DF657D" w:rsidRDefault="00DF657D" w:rsidP="00DF657D">
            <w:pPr>
              <w:pStyle w:val="Italic4"/>
            </w:pPr>
            <w:proofErr w:type="spellStart"/>
            <w:r>
              <w:t>RFQInformation</w:t>
            </w:r>
            <w:proofErr w:type="spellEnd"/>
            <w:r>
              <w:t xml:space="preserve"> is mandatory. A single instance is required.</w:t>
            </w:r>
          </w:p>
          <w:p w14:paraId="13D006A0" w14:textId="77777777" w:rsidR="00DF657D" w:rsidRDefault="00DF657D" w:rsidP="00DF657D">
            <w:pPr>
              <w:pStyle w:val="Normal4"/>
            </w:pPr>
            <w:r>
              <w:t>A group item containing information unique to this RFQ which is provided by the buyer.</w:t>
            </w:r>
          </w:p>
          <w:p w14:paraId="2E9ADCBA" w14:textId="77777777" w:rsidR="00DF657D" w:rsidRDefault="00DF657D" w:rsidP="00DF657D">
            <w:pPr>
              <w:pStyle w:val="Bold4"/>
            </w:pPr>
            <w:proofErr w:type="spellStart"/>
            <w:r>
              <w:t>TransactionHistoryNumber</w:t>
            </w:r>
            <w:proofErr w:type="spellEnd"/>
          </w:p>
          <w:p w14:paraId="061292AE" w14:textId="77777777" w:rsidR="00DF657D" w:rsidRDefault="00DF657D" w:rsidP="00DF657D">
            <w:pPr>
              <w:pStyle w:val="Italic4"/>
            </w:pPr>
            <w:proofErr w:type="spellStart"/>
            <w:r>
              <w:t>TransactionHistoryNumber</w:t>
            </w:r>
            <w:proofErr w:type="spellEnd"/>
            <w:r>
              <w:t xml:space="preserve"> is optional. A single instance might exist.</w:t>
            </w:r>
          </w:p>
          <w:p w14:paraId="1191DF27"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242A88A7" w14:textId="77777777" w:rsidR="00DF657D" w:rsidRDefault="00DF657D" w:rsidP="00DF657D">
            <w:pPr>
              <w:pStyle w:val="Bold4"/>
            </w:pPr>
            <w:proofErr w:type="spellStart"/>
            <w:r>
              <w:t>BuyerParty</w:t>
            </w:r>
            <w:proofErr w:type="spellEnd"/>
          </w:p>
          <w:p w14:paraId="0EC92BF6" w14:textId="77777777" w:rsidR="00DF657D" w:rsidRDefault="00DF657D" w:rsidP="00DF657D">
            <w:pPr>
              <w:pStyle w:val="Italic4"/>
            </w:pPr>
            <w:proofErr w:type="spellStart"/>
            <w:r>
              <w:t>BuyerParty</w:t>
            </w:r>
            <w:proofErr w:type="spellEnd"/>
            <w:r>
              <w:t xml:space="preserve"> is mandatory. A single instance is required.</w:t>
            </w:r>
          </w:p>
          <w:p w14:paraId="56A8462C"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1098DC9B" w14:textId="77777777" w:rsidR="00DF657D" w:rsidRDefault="00DF657D" w:rsidP="00DF657D">
            <w:pPr>
              <w:pStyle w:val="Bold4"/>
            </w:pPr>
            <w:proofErr w:type="spellStart"/>
            <w:r>
              <w:t>BillToParty</w:t>
            </w:r>
            <w:proofErr w:type="spellEnd"/>
          </w:p>
          <w:p w14:paraId="5353D8E2" w14:textId="77777777" w:rsidR="00DF657D" w:rsidRDefault="00DF657D" w:rsidP="00DF657D">
            <w:pPr>
              <w:pStyle w:val="Italic4"/>
            </w:pPr>
            <w:proofErr w:type="spellStart"/>
            <w:r>
              <w:t>BillToParty</w:t>
            </w:r>
            <w:proofErr w:type="spellEnd"/>
            <w:r>
              <w:t xml:space="preserve"> is optional. A single instance might exist.</w:t>
            </w:r>
          </w:p>
          <w:p w14:paraId="52B4473E" w14:textId="77777777" w:rsidR="00DF657D" w:rsidRDefault="00DF657D" w:rsidP="00DF657D">
            <w:pPr>
              <w:pStyle w:val="Normal4"/>
            </w:pPr>
            <w:r>
              <w:t>The address where the invoice is to be sent.</w:t>
            </w:r>
          </w:p>
          <w:p w14:paraId="691DFA00" w14:textId="77777777" w:rsidR="00DF657D" w:rsidRDefault="00DF657D" w:rsidP="00DF657D">
            <w:pPr>
              <w:pStyle w:val="Bold4"/>
            </w:pPr>
            <w:proofErr w:type="spellStart"/>
            <w:r>
              <w:t>SupplierParty</w:t>
            </w:r>
            <w:proofErr w:type="spellEnd"/>
          </w:p>
          <w:p w14:paraId="3E0CC218" w14:textId="77777777" w:rsidR="00DF657D" w:rsidRDefault="00DF657D" w:rsidP="00DF657D">
            <w:pPr>
              <w:pStyle w:val="Italic4"/>
            </w:pPr>
            <w:proofErr w:type="spellStart"/>
            <w:r>
              <w:t>SupplierParty</w:t>
            </w:r>
            <w:proofErr w:type="spellEnd"/>
            <w:r>
              <w:t xml:space="preserve"> is mandatory. A single instance is required.</w:t>
            </w:r>
          </w:p>
          <w:p w14:paraId="0A7EE25F" w14:textId="77777777" w:rsidR="00DF657D" w:rsidRDefault="00DF657D" w:rsidP="00DF657D">
            <w:pPr>
              <w:pStyle w:val="Normal4"/>
            </w:pPr>
            <w:r>
              <w:lastRenderedPageBreak/>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40BF0D36" w14:textId="77777777" w:rsidR="00DF657D" w:rsidRDefault="00DF657D" w:rsidP="00DF657D">
            <w:pPr>
              <w:pStyle w:val="Bold4"/>
            </w:pPr>
            <w:proofErr w:type="spellStart"/>
            <w:r>
              <w:t>OtherParty</w:t>
            </w:r>
            <w:proofErr w:type="spellEnd"/>
          </w:p>
          <w:p w14:paraId="7C6A9B05" w14:textId="77777777" w:rsidR="00DF657D" w:rsidRDefault="00DF657D" w:rsidP="00DF657D">
            <w:pPr>
              <w:pStyle w:val="Italic4"/>
            </w:pPr>
            <w:proofErr w:type="spellStart"/>
            <w:r>
              <w:t>OtherParty</w:t>
            </w:r>
            <w:proofErr w:type="spellEnd"/>
            <w:r>
              <w:t xml:space="preserve"> is optional. Multiple instances might exist.</w:t>
            </w:r>
          </w:p>
          <w:p w14:paraId="20C9F6D2"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7F0E8E42" w14:textId="77777777" w:rsidR="00DF657D" w:rsidRDefault="00DF657D" w:rsidP="00DF657D">
            <w:pPr>
              <w:pStyle w:val="Bold4"/>
            </w:pPr>
            <w:proofErr w:type="spellStart"/>
            <w:r>
              <w:t>SenderParty</w:t>
            </w:r>
            <w:proofErr w:type="spellEnd"/>
          </w:p>
          <w:p w14:paraId="6C746E1D" w14:textId="77777777" w:rsidR="00DF657D" w:rsidRDefault="00DF657D" w:rsidP="00DF657D">
            <w:pPr>
              <w:pStyle w:val="Italic4"/>
            </w:pPr>
            <w:proofErr w:type="spellStart"/>
            <w:r>
              <w:t>SenderParty</w:t>
            </w:r>
            <w:proofErr w:type="spellEnd"/>
            <w:r>
              <w:t xml:space="preserve"> is optional. A single instance might exist.</w:t>
            </w:r>
          </w:p>
          <w:p w14:paraId="49B13D5B" w14:textId="77777777" w:rsidR="00DF657D" w:rsidRDefault="00DF657D" w:rsidP="00DF657D">
            <w:pPr>
              <w:pStyle w:val="Normal4"/>
            </w:pPr>
            <w:r>
              <w:t xml:space="preserve">The business entity issuing the </w:t>
            </w:r>
            <w:r w:rsidR="00C633B3">
              <w:t>e-Document</w:t>
            </w:r>
            <w:r>
              <w:t xml:space="preserve">, the source of the document. </w:t>
            </w:r>
          </w:p>
          <w:p w14:paraId="2F8B9869"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962D182" w14:textId="77777777" w:rsidR="00DF657D" w:rsidRDefault="00DF657D" w:rsidP="00DF657D">
            <w:pPr>
              <w:pStyle w:val="Bold4"/>
            </w:pPr>
            <w:proofErr w:type="spellStart"/>
            <w:r>
              <w:t>ReceiverParty</w:t>
            </w:r>
            <w:proofErr w:type="spellEnd"/>
          </w:p>
          <w:p w14:paraId="7F0C2823" w14:textId="77777777" w:rsidR="00DF657D" w:rsidRDefault="00DF657D" w:rsidP="00DF657D">
            <w:pPr>
              <w:pStyle w:val="Italic4"/>
            </w:pPr>
            <w:proofErr w:type="spellStart"/>
            <w:r>
              <w:t>ReceiverParty</w:t>
            </w:r>
            <w:proofErr w:type="spellEnd"/>
            <w:r>
              <w:t xml:space="preserve"> is optional. Multiple instances might exist.</w:t>
            </w:r>
          </w:p>
          <w:p w14:paraId="106CC499"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37BEDB0E"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FE667C7" w14:textId="77777777" w:rsidR="00DF657D" w:rsidRDefault="00DF657D" w:rsidP="00DF657D">
            <w:pPr>
              <w:pStyle w:val="Bold4"/>
            </w:pPr>
            <w:proofErr w:type="spellStart"/>
            <w:r>
              <w:t>ShipToCharacteristics</w:t>
            </w:r>
            <w:proofErr w:type="spellEnd"/>
          </w:p>
          <w:p w14:paraId="3527FFE8" w14:textId="77777777" w:rsidR="00DF657D" w:rsidRDefault="00DF657D" w:rsidP="00DF657D">
            <w:pPr>
              <w:pStyle w:val="Italic4"/>
            </w:pPr>
            <w:proofErr w:type="spellStart"/>
            <w:r>
              <w:t>ShipToCharacteristics</w:t>
            </w:r>
            <w:proofErr w:type="spellEnd"/>
            <w:r>
              <w:t xml:space="preserve"> is optional. A single instance might exist.</w:t>
            </w:r>
          </w:p>
          <w:p w14:paraId="5A912D1D" w14:textId="77777777" w:rsidR="00DF657D" w:rsidRDefault="00DF657D" w:rsidP="00DF657D">
            <w:pPr>
              <w:pStyle w:val="Normal4"/>
            </w:pPr>
            <w:r>
              <w:t>A group item that provides information important for the Ship-To Party.</w:t>
            </w:r>
          </w:p>
          <w:p w14:paraId="0E7C9678" w14:textId="77777777" w:rsidR="00DF657D" w:rsidRDefault="00DF657D" w:rsidP="00DF657D">
            <w:pPr>
              <w:pStyle w:val="Bold4"/>
            </w:pPr>
            <w:proofErr w:type="spellStart"/>
            <w:r>
              <w:t>TransportModeCharacteristics</w:t>
            </w:r>
            <w:proofErr w:type="spellEnd"/>
          </w:p>
          <w:p w14:paraId="5CA52068" w14:textId="77777777" w:rsidR="00DF657D" w:rsidRDefault="00DF657D" w:rsidP="00DF657D">
            <w:pPr>
              <w:pStyle w:val="Italic4"/>
            </w:pPr>
            <w:proofErr w:type="spellStart"/>
            <w:r>
              <w:t>TransportModeCharacteristics</w:t>
            </w:r>
            <w:proofErr w:type="spellEnd"/>
            <w:r>
              <w:t xml:space="preserve"> is optional. A single instance might exist.</w:t>
            </w:r>
          </w:p>
          <w:p w14:paraId="45D91311" w14:textId="77777777" w:rsidR="00DF657D" w:rsidRDefault="00DF657D" w:rsidP="00DF657D">
            <w:pPr>
              <w:pStyle w:val="Normal4"/>
            </w:pPr>
            <w:r>
              <w:t>A group item defining the primary mode of transport.</w:t>
            </w:r>
          </w:p>
          <w:p w14:paraId="33BD527C" w14:textId="77777777" w:rsidR="00DF657D" w:rsidRDefault="00DF657D" w:rsidP="00DF657D">
            <w:pPr>
              <w:pStyle w:val="Bold4"/>
            </w:pPr>
            <w:proofErr w:type="spellStart"/>
            <w:r>
              <w:t>TransportVehicleCharacteristics</w:t>
            </w:r>
            <w:proofErr w:type="spellEnd"/>
          </w:p>
          <w:p w14:paraId="01123AB0" w14:textId="77777777" w:rsidR="00DF657D" w:rsidRDefault="00DF657D" w:rsidP="00DF657D">
            <w:pPr>
              <w:pStyle w:val="Italic4"/>
            </w:pPr>
            <w:proofErr w:type="spellStart"/>
            <w:r>
              <w:t>TransportVehicleCharacteristics</w:t>
            </w:r>
            <w:proofErr w:type="spellEnd"/>
            <w:r>
              <w:t xml:space="preserve"> is optional. A single instance might exist.</w:t>
            </w:r>
          </w:p>
          <w:p w14:paraId="33622B09"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5819BB7B" w14:textId="77777777" w:rsidR="00DF657D" w:rsidRDefault="00DF657D" w:rsidP="00DF657D">
            <w:pPr>
              <w:pStyle w:val="Bold4"/>
            </w:pPr>
            <w:proofErr w:type="spellStart"/>
            <w:r>
              <w:t>TransportUnitCharacteristics</w:t>
            </w:r>
            <w:proofErr w:type="spellEnd"/>
          </w:p>
          <w:p w14:paraId="6E3A4066" w14:textId="77777777" w:rsidR="00DF657D" w:rsidRDefault="00DF657D" w:rsidP="00DF657D">
            <w:pPr>
              <w:pStyle w:val="Italic4"/>
            </w:pPr>
            <w:proofErr w:type="spellStart"/>
            <w:r>
              <w:t>TransportUnitCharacteristics</w:t>
            </w:r>
            <w:proofErr w:type="spellEnd"/>
            <w:r>
              <w:t xml:space="preserve"> is optional. A single instance might exist.</w:t>
            </w:r>
          </w:p>
          <w:p w14:paraId="4BC581FD"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7318A757" w14:textId="77777777" w:rsidR="00DF657D" w:rsidRDefault="00DF657D" w:rsidP="00DF657D">
            <w:pPr>
              <w:pStyle w:val="Bold4"/>
            </w:pPr>
            <w:proofErr w:type="spellStart"/>
            <w:r>
              <w:t>TransportLoadingCharacteristics</w:t>
            </w:r>
            <w:proofErr w:type="spellEnd"/>
          </w:p>
          <w:p w14:paraId="13D8AC0B" w14:textId="77777777" w:rsidR="00DF657D" w:rsidRDefault="00DF657D" w:rsidP="00DF657D">
            <w:pPr>
              <w:pStyle w:val="Italic4"/>
            </w:pPr>
            <w:proofErr w:type="spellStart"/>
            <w:r>
              <w:t>TransportLoadingCharacteristics</w:t>
            </w:r>
            <w:proofErr w:type="spellEnd"/>
            <w:r>
              <w:t xml:space="preserve"> is optional. A single instance might exist.</w:t>
            </w:r>
          </w:p>
          <w:p w14:paraId="7A4CEA26" w14:textId="77777777" w:rsidR="00DF657D" w:rsidRDefault="00DF657D" w:rsidP="00DF657D">
            <w:pPr>
              <w:pStyle w:val="Normal4"/>
            </w:pPr>
            <w:r>
              <w:t>A group item defining how the transported items are to be loaded.</w:t>
            </w:r>
          </w:p>
          <w:p w14:paraId="73BFB0EF" w14:textId="77777777" w:rsidR="00DF657D" w:rsidRDefault="00DF657D" w:rsidP="00DF657D">
            <w:pPr>
              <w:pStyle w:val="Bold4"/>
            </w:pPr>
            <w:proofErr w:type="spellStart"/>
            <w:r>
              <w:t>TransportUnloadingCharacteristics</w:t>
            </w:r>
            <w:proofErr w:type="spellEnd"/>
          </w:p>
          <w:p w14:paraId="1BF3A7DA"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6D7B26BE" w14:textId="77777777" w:rsidR="00DF657D" w:rsidRDefault="00DF657D" w:rsidP="00DF657D">
            <w:pPr>
              <w:pStyle w:val="Normal4"/>
            </w:pPr>
            <w:r>
              <w:t>A group item defining how the transported items are to be unloaded.</w:t>
            </w:r>
          </w:p>
          <w:p w14:paraId="288A2AFB" w14:textId="77777777" w:rsidR="00DF657D" w:rsidRDefault="00DF657D" w:rsidP="00DF657D">
            <w:pPr>
              <w:pStyle w:val="Bold4"/>
            </w:pPr>
            <w:proofErr w:type="spellStart"/>
            <w:r>
              <w:lastRenderedPageBreak/>
              <w:t>TransportOtherInstructions</w:t>
            </w:r>
            <w:proofErr w:type="spellEnd"/>
          </w:p>
          <w:p w14:paraId="579F9EA6" w14:textId="77777777" w:rsidR="00DF657D" w:rsidRDefault="00DF657D" w:rsidP="00DF657D">
            <w:pPr>
              <w:pStyle w:val="Italic4"/>
            </w:pPr>
            <w:proofErr w:type="spellStart"/>
            <w:r>
              <w:t>TransportOtherInstructions</w:t>
            </w:r>
            <w:proofErr w:type="spellEnd"/>
            <w:r>
              <w:t xml:space="preserve"> is optional. A single instance might exist.</w:t>
            </w:r>
          </w:p>
          <w:p w14:paraId="21961A60"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167EA713" w14:textId="77777777" w:rsidR="00DF657D" w:rsidRDefault="00DF657D" w:rsidP="00DF657D">
            <w:pPr>
              <w:pStyle w:val="Bold4"/>
            </w:pPr>
            <w:proofErr w:type="spellStart"/>
            <w:r>
              <w:t>TermsOfPayment</w:t>
            </w:r>
            <w:proofErr w:type="spellEnd"/>
          </w:p>
          <w:p w14:paraId="13DC4159" w14:textId="77777777" w:rsidR="00DF657D" w:rsidRDefault="00DF657D" w:rsidP="00DF657D">
            <w:pPr>
              <w:pStyle w:val="Italic4"/>
            </w:pPr>
            <w:proofErr w:type="spellStart"/>
            <w:r>
              <w:t>TermsOfPayment</w:t>
            </w:r>
            <w:proofErr w:type="spellEnd"/>
            <w:r>
              <w:t xml:space="preserve"> is optional. Multiple instances might exist.</w:t>
            </w:r>
          </w:p>
          <w:p w14:paraId="03C3A4B7" w14:textId="77777777" w:rsidR="00DF657D" w:rsidRDefault="00DF657D" w:rsidP="00DF657D">
            <w:pPr>
              <w:pStyle w:val="Normal4"/>
            </w:pPr>
            <w:r>
              <w:t>A group item that contains agreed-to terms defining when, how, and under what conditions the payment is to be made.</w:t>
            </w:r>
          </w:p>
          <w:p w14:paraId="0392A87F" w14:textId="77777777" w:rsidR="00DF657D" w:rsidRDefault="00DF657D" w:rsidP="00DF657D">
            <w:pPr>
              <w:pStyle w:val="Normal4"/>
            </w:pPr>
            <w:r>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2C56C377" w14:textId="77777777" w:rsidR="00DF657D" w:rsidRDefault="00DF657D" w:rsidP="00DF657D">
            <w:pPr>
              <w:pStyle w:val="Bold4"/>
            </w:pPr>
            <w:proofErr w:type="spellStart"/>
            <w:r>
              <w:t>AdditionalText</w:t>
            </w:r>
            <w:proofErr w:type="spellEnd"/>
          </w:p>
          <w:p w14:paraId="17956FF8" w14:textId="77777777" w:rsidR="00DF657D" w:rsidRDefault="00DF657D" w:rsidP="00DF657D">
            <w:pPr>
              <w:pStyle w:val="Italic4"/>
            </w:pPr>
            <w:proofErr w:type="spellStart"/>
            <w:r>
              <w:t>AdditionalText</w:t>
            </w:r>
            <w:proofErr w:type="spellEnd"/>
            <w:r>
              <w:t xml:space="preserve"> is optional. Multiple instances might exist.</w:t>
            </w:r>
          </w:p>
          <w:p w14:paraId="5AF5385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8BC7E23" w14:textId="77777777" w:rsidR="00DF657D" w:rsidRDefault="00DF657D" w:rsidP="00DF657D"/>
    <w:p w14:paraId="623FD38A" w14:textId="77777777" w:rsidR="00DF657D" w:rsidRDefault="00DF657D" w:rsidP="00DF657D">
      <w:pPr>
        <w:pStyle w:val="Heading2"/>
      </w:pPr>
      <w:bookmarkStart w:id="7828" w:name="_Toc259722713"/>
      <w:bookmarkStart w:id="7829" w:name="_Toc275503059"/>
      <w:bookmarkStart w:id="7830" w:name="_Toc371378709"/>
      <w:bookmarkStart w:id="7831" w:name="_Toc21213878"/>
      <w:bookmarkStart w:id="7832" w:name="RFQHeaderStatusType_a"/>
      <w:proofErr w:type="spellStart"/>
      <w:r>
        <w:t>RFQHeaderStatusType</w:t>
      </w:r>
      <w:proofErr w:type="spellEnd"/>
      <w:r>
        <w:t xml:space="preserve"> [attribute]</w:t>
      </w:r>
      <w:bookmarkEnd w:id="7828"/>
      <w:bookmarkEnd w:id="7829"/>
      <w:bookmarkEnd w:id="7830"/>
      <w:bookmarkEnd w:id="7831"/>
      <w:bookmarkEnd w:id="783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C3EA49" w14:textId="77777777" w:rsidTr="00DF657D">
        <w:tc>
          <w:tcPr>
            <w:tcW w:w="5000" w:type="pct"/>
          </w:tcPr>
          <w:p w14:paraId="45A33245" w14:textId="77777777" w:rsidR="00DF657D" w:rsidRDefault="00000000" w:rsidP="00DF657D">
            <w:pPr>
              <w:pStyle w:val="Normal2"/>
            </w:pPr>
            <w:r>
              <w:pict w14:anchorId="1A592EE1">
                <v:shape id="dc_1285" o:spid="_x0000_s4427" style="position:absolute;left:0;text-align:left;margin-left:0;margin-top:0;width:50pt;height:50pt;z-index:1263;visibility:hidden" coordsize="89,221" o:spt="100" o:preferrelative="t" adj="0,,0" path="">
                  <v:stroke joinstyle="round"/>
                  <v:formulas/>
                  <v:path o:connecttype="segments"/>
                  <o:lock v:ext="edit" selection="t"/>
                </v:shape>
              </w:pict>
            </w:r>
            <w:r>
              <w:pict w14:anchorId="6A68384A">
                <v:shape id="_x0000_s5175" style="position:absolute;left:0;text-align:left;margin-left:11707.15pt;margin-top:7.2pt;width:132.75pt;height:53.25pt;z-index:-1203;mso-wrap-edited:t;mso-position-horizontal:right" coordsize="" o:spt="100" wrapcoords="-30 0 1000 0 1000 1079 1000 1079 -30 1079 -30 0" adj="0,,0" path="">
                  <v:stroke joinstyle="round"/>
                  <v:imagedata r:id="rId1797" o:title="dc_1285"/>
                  <v:formulas/>
                  <v:path o:connecttype="segments"/>
                  <w10:wrap type="tight"/>
                </v:shape>
              </w:pict>
            </w:r>
            <w:r w:rsidR="00DF657D">
              <w:t>Defines the status of the RFQ header</w:t>
            </w:r>
          </w:p>
          <w:p w14:paraId="20CC5271" w14:textId="77777777" w:rsidR="00DF657D" w:rsidRDefault="00DF657D" w:rsidP="00DF657D">
            <w:pPr>
              <w:pStyle w:val="Italic2"/>
            </w:pPr>
            <w:r>
              <w:t>This item is restricted to the following list.</w:t>
            </w:r>
          </w:p>
          <w:p w14:paraId="59837691" w14:textId="77777777" w:rsidR="00DF657D" w:rsidRDefault="00DF657D" w:rsidP="00DF657D">
            <w:pPr>
              <w:pStyle w:val="Bold3"/>
            </w:pPr>
            <w:r>
              <w:t>Accepted</w:t>
            </w:r>
          </w:p>
          <w:p w14:paraId="23687763" w14:textId="77777777" w:rsidR="00DF657D" w:rsidRDefault="00DF657D" w:rsidP="00DF657D">
            <w:pPr>
              <w:pStyle w:val="Normal3"/>
            </w:pPr>
            <w:r>
              <w:t>The supplied information is accepted.</w:t>
            </w:r>
          </w:p>
          <w:p w14:paraId="79B8DB37" w14:textId="77777777" w:rsidR="00DF657D" w:rsidRDefault="00DF657D" w:rsidP="00DF657D">
            <w:pPr>
              <w:pStyle w:val="Bold3"/>
            </w:pPr>
            <w:r>
              <w:t>Amended</w:t>
            </w:r>
          </w:p>
          <w:p w14:paraId="43BECD68" w14:textId="77777777" w:rsidR="00DF657D" w:rsidRDefault="00DF657D" w:rsidP="00DF657D">
            <w:pPr>
              <w:pStyle w:val="Normal3"/>
            </w:pPr>
            <w:r>
              <w:t>The supplied information is changed.</w:t>
            </w:r>
          </w:p>
          <w:p w14:paraId="09DAF583" w14:textId="77777777" w:rsidR="00DF657D" w:rsidRDefault="00DF657D" w:rsidP="00DF657D">
            <w:pPr>
              <w:pStyle w:val="Bold3"/>
            </w:pPr>
            <w:r>
              <w:t>Cancelled</w:t>
            </w:r>
          </w:p>
          <w:p w14:paraId="30095731"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7162B9E8" w14:textId="77777777" w:rsidR="00DF657D" w:rsidRDefault="00DF657D" w:rsidP="00DF657D">
            <w:pPr>
              <w:pStyle w:val="Bold3"/>
            </w:pPr>
            <w:r>
              <w:t>New</w:t>
            </w:r>
          </w:p>
          <w:p w14:paraId="7382E194" w14:textId="77777777" w:rsidR="00DF657D" w:rsidRDefault="00DF657D" w:rsidP="00DF657D">
            <w:pPr>
              <w:pStyle w:val="Normal3"/>
            </w:pPr>
            <w:r w:rsidRPr="007D6F1F">
              <w:t xml:space="preserve">The </w:t>
            </w:r>
            <w:r>
              <w:t xml:space="preserve">supplied </w:t>
            </w:r>
            <w:r w:rsidRPr="007D6F1F">
              <w:t>information is new and supplied for the first time</w:t>
            </w:r>
            <w:r>
              <w:t>.</w:t>
            </w:r>
          </w:p>
          <w:p w14:paraId="7F14E4F8" w14:textId="77777777" w:rsidR="00DF657D" w:rsidRDefault="00DF657D" w:rsidP="00DF657D">
            <w:pPr>
              <w:pStyle w:val="Bold3"/>
            </w:pPr>
            <w:proofErr w:type="spellStart"/>
            <w:r>
              <w:t>NoAction</w:t>
            </w:r>
            <w:proofErr w:type="spellEnd"/>
          </w:p>
          <w:p w14:paraId="5FA1082F" w14:textId="77777777" w:rsidR="00DF657D" w:rsidRDefault="00DF657D" w:rsidP="00DF657D">
            <w:pPr>
              <w:pStyle w:val="Normal3"/>
            </w:pPr>
            <w:r>
              <w:t>The supplied information has not been amended and thereby requires no action.</w:t>
            </w:r>
          </w:p>
        </w:tc>
      </w:tr>
    </w:tbl>
    <w:p w14:paraId="59FFCBFC" w14:textId="77777777" w:rsidR="00DF657D" w:rsidRDefault="00DF657D" w:rsidP="00DF657D"/>
    <w:p w14:paraId="454157BE" w14:textId="77777777" w:rsidR="00DF657D" w:rsidRDefault="00DF657D" w:rsidP="00DF657D">
      <w:pPr>
        <w:pStyle w:val="Heading2"/>
      </w:pPr>
      <w:bookmarkStart w:id="7833" w:name="_Toc259722714"/>
      <w:bookmarkStart w:id="7834" w:name="_Toc275503060"/>
      <w:bookmarkStart w:id="7835" w:name="_Toc371378710"/>
      <w:bookmarkStart w:id="7836" w:name="_Toc21213879"/>
      <w:bookmarkStart w:id="7837" w:name="RFQInformation"/>
      <w:proofErr w:type="spellStart"/>
      <w:r>
        <w:lastRenderedPageBreak/>
        <w:t>RFQInformation</w:t>
      </w:r>
      <w:bookmarkEnd w:id="7833"/>
      <w:bookmarkEnd w:id="7834"/>
      <w:bookmarkEnd w:id="7835"/>
      <w:bookmarkEnd w:id="7836"/>
      <w:bookmarkEnd w:id="78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771C7B" w14:textId="77777777" w:rsidTr="00DF657D">
        <w:tc>
          <w:tcPr>
            <w:tcW w:w="5000" w:type="pct"/>
          </w:tcPr>
          <w:p w14:paraId="76CFDBA7" w14:textId="77777777" w:rsidR="00DF657D" w:rsidRDefault="00000000" w:rsidP="00DF657D">
            <w:pPr>
              <w:pStyle w:val="Normal2"/>
            </w:pPr>
            <w:r>
              <w:pict w14:anchorId="3B4464D2">
                <v:shape id="dc_1286" o:spid="_x0000_s4428" style="position:absolute;left:0;text-align:left;margin-left:0;margin-top:0;width:50pt;height:50pt;z-index:1264;visibility:hidden" coordsize="235,439" o:spt="100" o:preferrelative="t" adj="0,,0" path="">
                  <v:stroke joinstyle="round"/>
                  <v:formulas/>
                  <v:path o:connecttype="segments"/>
                  <o:lock v:ext="edit" selection="t"/>
                </v:shape>
              </w:pict>
            </w:r>
            <w:r>
              <w:pict w14:anchorId="49DCA262">
                <v:shape id="_x0000_s5176" style="position:absolute;left:0;text-align:left;margin-left:28541.65pt;margin-top:7.2pt;width:263.25pt;height:141pt;z-index:-1202;mso-wrap-edited:t;mso-position-horizontal:right" coordsize="" o:spt="100" wrapcoords="-30 412 282 412 553 412 553 89 553 89 553 0 1000 0 1000 0 1000 1030 553 1030 553 613 282 613 282 609 -30 609 -30 412" adj="0,,0" path="">
                  <v:stroke joinstyle="round"/>
                  <v:imagedata r:id="rId1798" o:title="dc_1286"/>
                  <v:formulas/>
                  <v:path o:connecttype="segments"/>
                  <w10:wrap type="tight"/>
                </v:shape>
              </w:pict>
            </w:r>
            <w:r w:rsidR="00DF657D">
              <w:t>A group item containing information unique to this RFQ which is provided by the buyer.</w:t>
            </w:r>
          </w:p>
          <w:p w14:paraId="1F2A8863" w14:textId="77777777" w:rsidR="00DF657D" w:rsidRDefault="00DF657D" w:rsidP="00DF657D">
            <w:pPr>
              <w:pStyle w:val="Bold3"/>
            </w:pPr>
            <w:r>
              <w:t>(sequence)</w:t>
            </w:r>
          </w:p>
          <w:p w14:paraId="3DBEF50A" w14:textId="77777777" w:rsidR="00DF657D" w:rsidRDefault="00DF657D" w:rsidP="00DF657D">
            <w:pPr>
              <w:pStyle w:val="Italic3"/>
            </w:pPr>
            <w:r>
              <w:t>The sequence of items below is mandatory. A single instance is required.</w:t>
            </w:r>
          </w:p>
          <w:p w14:paraId="61CB4783" w14:textId="77777777" w:rsidR="00DF657D" w:rsidRDefault="00DF657D" w:rsidP="00DF657D">
            <w:pPr>
              <w:pStyle w:val="Bold4"/>
            </w:pPr>
            <w:proofErr w:type="spellStart"/>
            <w:r>
              <w:t>RFQNumber</w:t>
            </w:r>
            <w:proofErr w:type="spellEnd"/>
          </w:p>
          <w:p w14:paraId="4E836659" w14:textId="77777777" w:rsidR="00DF657D" w:rsidRDefault="00DF657D" w:rsidP="00DF657D">
            <w:pPr>
              <w:pStyle w:val="Italic4"/>
            </w:pPr>
            <w:proofErr w:type="spellStart"/>
            <w:r>
              <w:t>RFQNumber</w:t>
            </w:r>
            <w:proofErr w:type="spellEnd"/>
            <w:r>
              <w:t xml:space="preserve"> is mandatory. A single instance is required.</w:t>
            </w:r>
          </w:p>
          <w:p w14:paraId="21FA448B" w14:textId="77777777" w:rsidR="00DF657D" w:rsidRDefault="00DF657D" w:rsidP="00DF657D">
            <w:pPr>
              <w:pStyle w:val="Normal4"/>
            </w:pPr>
            <w:r>
              <w:t>The unique RFQ identifier as designated by the buyer.</w:t>
            </w:r>
          </w:p>
          <w:p w14:paraId="192444AB" w14:textId="77777777" w:rsidR="00DF657D" w:rsidRDefault="00DF657D" w:rsidP="00DF657D">
            <w:pPr>
              <w:pStyle w:val="Bold4"/>
            </w:pPr>
            <w:proofErr w:type="spellStart"/>
            <w:r>
              <w:t>RFQIssuedDate</w:t>
            </w:r>
            <w:proofErr w:type="spellEnd"/>
          </w:p>
          <w:p w14:paraId="1F6B0221" w14:textId="77777777" w:rsidR="00DF657D" w:rsidRDefault="00DF657D" w:rsidP="00DF657D">
            <w:pPr>
              <w:pStyle w:val="Italic4"/>
            </w:pPr>
            <w:proofErr w:type="spellStart"/>
            <w:r>
              <w:t>RFQIssuedDate</w:t>
            </w:r>
            <w:proofErr w:type="spellEnd"/>
            <w:r>
              <w:t xml:space="preserve"> is optional. A single instance might exist.</w:t>
            </w:r>
          </w:p>
          <w:p w14:paraId="673D73B1" w14:textId="77777777" w:rsidR="00DF657D" w:rsidRDefault="00DF657D" w:rsidP="00DF657D">
            <w:pPr>
              <w:pStyle w:val="Normal4"/>
            </w:pPr>
            <w:r>
              <w:t>The Date and Time the RFQ was issued.</w:t>
            </w:r>
          </w:p>
          <w:p w14:paraId="3B8C46FC" w14:textId="77777777" w:rsidR="00DF657D" w:rsidRDefault="00DF657D" w:rsidP="00DF657D">
            <w:pPr>
              <w:pStyle w:val="Bold4"/>
            </w:pPr>
            <w:proofErr w:type="spellStart"/>
            <w:r>
              <w:t>RFQRespondByDate</w:t>
            </w:r>
            <w:proofErr w:type="spellEnd"/>
          </w:p>
          <w:p w14:paraId="0F8C0ACA" w14:textId="77777777" w:rsidR="00DF657D" w:rsidRDefault="00DF657D" w:rsidP="00DF657D">
            <w:pPr>
              <w:pStyle w:val="Italic4"/>
            </w:pPr>
            <w:proofErr w:type="spellStart"/>
            <w:r>
              <w:t>RFQRespondByDate</w:t>
            </w:r>
            <w:proofErr w:type="spellEnd"/>
            <w:r>
              <w:t xml:space="preserve"> is mandatory. A single instance is required.</w:t>
            </w:r>
          </w:p>
          <w:p w14:paraId="0A86A7AD" w14:textId="77777777" w:rsidR="00DF657D" w:rsidRDefault="00DF657D" w:rsidP="00DF657D">
            <w:pPr>
              <w:pStyle w:val="Normal4"/>
            </w:pPr>
            <w:r>
              <w:t>The Date and Time by which a response needs to be received by the RFQ issuer.</w:t>
            </w:r>
          </w:p>
          <w:p w14:paraId="6ADB457A" w14:textId="77777777" w:rsidR="00DF657D" w:rsidRDefault="00DF657D" w:rsidP="00DF657D">
            <w:pPr>
              <w:pStyle w:val="Bold4"/>
            </w:pPr>
            <w:r>
              <w:t>RFQReference</w:t>
            </w:r>
          </w:p>
          <w:p w14:paraId="79054AE9" w14:textId="77777777" w:rsidR="00DF657D" w:rsidRDefault="00DF657D" w:rsidP="00DF657D">
            <w:pPr>
              <w:pStyle w:val="Italic4"/>
            </w:pPr>
            <w:r>
              <w:t>RFQReference is optional. Multiple instances might exist.</w:t>
            </w:r>
          </w:p>
          <w:p w14:paraId="5B17B492" w14:textId="77777777" w:rsidR="00DF657D" w:rsidRDefault="00DF657D" w:rsidP="00DF657D">
            <w:pPr>
              <w:pStyle w:val="Normal4"/>
            </w:pPr>
            <w:r>
              <w:t xml:space="preserve">A repeatable element that details the relevant references (such as contract number) pertaining to the RFQ. The RFQReference is defined by </w:t>
            </w:r>
            <w:proofErr w:type="spellStart"/>
            <w:r>
              <w:t>RFQReferenceType</w:t>
            </w:r>
            <w:proofErr w:type="spellEnd"/>
            <w:r>
              <w:t>.</w:t>
            </w:r>
          </w:p>
        </w:tc>
      </w:tr>
    </w:tbl>
    <w:p w14:paraId="6F8C738C" w14:textId="77777777" w:rsidR="00DF657D" w:rsidRDefault="00DF657D" w:rsidP="00DF657D"/>
    <w:p w14:paraId="7A39AC08" w14:textId="77777777" w:rsidR="00DF657D" w:rsidRDefault="00DF657D" w:rsidP="00DF657D">
      <w:pPr>
        <w:pStyle w:val="Heading2"/>
      </w:pPr>
      <w:bookmarkStart w:id="7838" w:name="_Toc259722715"/>
      <w:bookmarkStart w:id="7839" w:name="_Toc275503061"/>
      <w:bookmarkStart w:id="7840" w:name="_Toc371378711"/>
      <w:bookmarkStart w:id="7841" w:name="_Toc21213880"/>
      <w:bookmarkStart w:id="7842" w:name="RFQIssuedDate"/>
      <w:proofErr w:type="spellStart"/>
      <w:r>
        <w:t>RFQIssuedDate</w:t>
      </w:r>
      <w:bookmarkEnd w:id="7838"/>
      <w:bookmarkEnd w:id="7839"/>
      <w:bookmarkEnd w:id="7840"/>
      <w:bookmarkEnd w:id="7841"/>
      <w:bookmarkEnd w:id="78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C68138" w14:textId="77777777" w:rsidTr="00DF657D">
        <w:tc>
          <w:tcPr>
            <w:tcW w:w="5000" w:type="pct"/>
          </w:tcPr>
          <w:p w14:paraId="11899796" w14:textId="77777777" w:rsidR="00DF657D" w:rsidRDefault="00000000" w:rsidP="00DF657D">
            <w:pPr>
              <w:pStyle w:val="Normal2"/>
            </w:pPr>
            <w:r>
              <w:pict w14:anchorId="304E5821">
                <v:shape id="dc_1287" o:spid="_x0000_s4429" style="position:absolute;left:0;text-align:left;margin-left:0;margin-top:0;width:50pt;height:50pt;z-index:1265;visibility:hidden" coordsize="139,387" o:spt="100" o:preferrelative="t" adj="0,,0" path="">
                  <v:stroke joinstyle="round"/>
                  <v:formulas/>
                  <v:path o:connecttype="segments"/>
                  <o:lock v:ext="edit" selection="t"/>
                </v:shape>
              </w:pict>
            </w:r>
            <w:r>
              <w:pict w14:anchorId="4897AB40">
                <v:shape id="_x0000_s5177" style="position:absolute;left:0;text-align:left;margin-left:24574.9pt;margin-top:7.2pt;width:232.5pt;height:83.25pt;z-index:-1201;mso-wrap-edited:t;mso-position-horizontal:right" coordsize="" o:spt="100" wrapcoords="-30 424 312 424 620 424 620 151 620 151 620 0 1000 0 1000 0 1000 1051 620 1051 620 763 312 763 312 756 -30 756 -30 424" adj="0,,0" path="">
                  <v:stroke joinstyle="round"/>
                  <v:imagedata r:id="rId1799" o:title="dc_1287"/>
                  <v:formulas/>
                  <v:path o:connecttype="segments"/>
                  <w10:wrap type="tight"/>
                </v:shape>
              </w:pict>
            </w:r>
            <w:r w:rsidR="00DF657D">
              <w:t>The Date and Time the RFQ was issued.</w:t>
            </w:r>
          </w:p>
          <w:p w14:paraId="6688FF86" w14:textId="77777777" w:rsidR="00DF657D" w:rsidRDefault="00DF657D" w:rsidP="00DF657D">
            <w:pPr>
              <w:pStyle w:val="Bold3"/>
            </w:pPr>
            <w:r>
              <w:t>(sequence)</w:t>
            </w:r>
          </w:p>
          <w:p w14:paraId="30BFB410" w14:textId="77777777" w:rsidR="00DF657D" w:rsidRDefault="00DF657D" w:rsidP="00DF657D">
            <w:pPr>
              <w:pStyle w:val="Italic3"/>
            </w:pPr>
            <w:r>
              <w:t>The sequence of items below is mandatory. A single instance is required.</w:t>
            </w:r>
          </w:p>
          <w:p w14:paraId="456B915E" w14:textId="77777777" w:rsidR="00DF657D" w:rsidRDefault="00DF657D" w:rsidP="00DF657D">
            <w:pPr>
              <w:pStyle w:val="Bold4"/>
            </w:pPr>
            <w:r>
              <w:t>Date</w:t>
            </w:r>
          </w:p>
          <w:p w14:paraId="4AB4AEE5" w14:textId="77777777" w:rsidR="00DF657D" w:rsidRDefault="00DF657D" w:rsidP="00DF657D">
            <w:pPr>
              <w:pStyle w:val="Italic4"/>
            </w:pPr>
            <w:r>
              <w:t>Date is mandatory. A single instance is required.</w:t>
            </w:r>
          </w:p>
          <w:p w14:paraId="10A668AD" w14:textId="77777777" w:rsidR="00DF657D" w:rsidRDefault="00DF657D" w:rsidP="00DF657D">
            <w:pPr>
              <w:pStyle w:val="Normal4"/>
            </w:pPr>
            <w:r>
              <w:t>A group element that contains the specification of Year, Month, and Day.</w:t>
            </w:r>
          </w:p>
          <w:p w14:paraId="5B0A7463" w14:textId="77777777" w:rsidR="00DF657D" w:rsidRDefault="00DF657D" w:rsidP="00DF657D">
            <w:pPr>
              <w:pStyle w:val="Bold4"/>
            </w:pPr>
            <w:r>
              <w:t>Time</w:t>
            </w:r>
          </w:p>
          <w:p w14:paraId="3B1FD501" w14:textId="77777777" w:rsidR="00DF657D" w:rsidRDefault="00DF657D" w:rsidP="00DF657D">
            <w:pPr>
              <w:pStyle w:val="Italic4"/>
            </w:pPr>
            <w:r>
              <w:t>Time is optional. A single instance might exist.</w:t>
            </w:r>
          </w:p>
          <w:p w14:paraId="4F3B5570"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2498DDE"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4AD451DE" w14:textId="77777777" w:rsidR="00DF657D" w:rsidRDefault="00DF657D" w:rsidP="00DF657D">
            <w:pPr>
              <w:pStyle w:val="ListBullet4"/>
            </w:pPr>
            <w:proofErr w:type="spellStart"/>
            <w:r>
              <w:t>hh:mm:ssZ</w:t>
            </w:r>
            <w:proofErr w:type="spellEnd"/>
            <w:r>
              <w:t xml:space="preserve"> indicates the time at Zulu (another name for UTC). </w:t>
            </w:r>
          </w:p>
          <w:p w14:paraId="4E5591C8"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w:t>
            </w:r>
            <w:r>
              <w:lastRenderedPageBreak/>
              <w:t xml:space="preserve">times of this nature as the </w:t>
            </w:r>
            <w:proofErr w:type="spellStart"/>
            <w:r>
              <w:t>papiNet</w:t>
            </w:r>
            <w:proofErr w:type="spellEnd"/>
            <w:r>
              <w:t xml:space="preserve"> approach may be in discord with other users of XML.</w:t>
            </w:r>
          </w:p>
        </w:tc>
      </w:tr>
    </w:tbl>
    <w:p w14:paraId="315819D6" w14:textId="77777777" w:rsidR="00DF657D" w:rsidRDefault="00DF657D" w:rsidP="00DF657D"/>
    <w:p w14:paraId="1BE3EE14" w14:textId="77777777" w:rsidR="00DF657D" w:rsidRDefault="00DF657D" w:rsidP="00DF657D">
      <w:pPr>
        <w:pStyle w:val="Heading2"/>
      </w:pPr>
      <w:bookmarkStart w:id="7843" w:name="_Toc259722716"/>
      <w:bookmarkStart w:id="7844" w:name="_Toc275503062"/>
      <w:bookmarkStart w:id="7845" w:name="_Toc371378712"/>
      <w:bookmarkStart w:id="7846" w:name="_Toc21213881"/>
      <w:bookmarkStart w:id="7847" w:name="RFQLineItem"/>
      <w:proofErr w:type="spellStart"/>
      <w:r>
        <w:t>RFQLineItem</w:t>
      </w:r>
      <w:bookmarkEnd w:id="7843"/>
      <w:bookmarkEnd w:id="7844"/>
      <w:bookmarkEnd w:id="7845"/>
      <w:bookmarkEnd w:id="7846"/>
      <w:bookmarkEnd w:id="78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7D5C23" w14:textId="77777777" w:rsidTr="00DF657D">
        <w:tc>
          <w:tcPr>
            <w:tcW w:w="5000" w:type="pct"/>
          </w:tcPr>
          <w:p w14:paraId="123125BF" w14:textId="77777777" w:rsidR="00DF657D" w:rsidRDefault="00000000" w:rsidP="00DF657D">
            <w:pPr>
              <w:pStyle w:val="Normal2"/>
            </w:pPr>
            <w:r>
              <w:pict w14:anchorId="7D91981A">
                <v:shape id="dc_1288" o:spid="_x0000_s4430" style="position:absolute;left:0;text-align:left;margin-left:0;margin-top:0;width:50pt;height:50pt;z-index:1266;visibility:hidden" coordsize="1261,567" o:spt="100" o:preferrelative="t" adj="0,,0" path="">
                  <v:stroke joinstyle="round"/>
                  <v:formulas/>
                  <v:path o:connecttype="segments"/>
                  <o:lock v:ext="edit" selection="t"/>
                </v:shape>
              </w:pict>
            </w:r>
            <w:r>
              <w:pict w14:anchorId="55852630">
                <v:shape id="_x0000_s5178" style="position:absolute;left:0;text-align:left;margin-left:27767.65pt;margin-top:7.2pt;width:257.25pt;height:571.5pt;z-index:-1200;mso-wrap-edited:t;mso-position-horizontal:right" coordsize="" o:spt="100" wrapcoords="-30 271 183 271 183 5 393 5 393 5 393 0 1000 0 1000 0 1000 1006 393 1006 393 575 183 575 183 326 -30 326 -30 271" adj="0,,0" path="">
                  <v:stroke joinstyle="round"/>
                  <v:imagedata r:id="rId1800" o:title="dc_1288"/>
                  <v:formulas/>
                  <v:path o:connecttype="segments"/>
                  <w10:wrap type="tight"/>
                </v:shape>
              </w:pict>
            </w:r>
            <w:r w:rsidR="00DF657D">
              <w:t xml:space="preserve">The repetitive detail for the RFQ </w:t>
            </w:r>
            <w:r w:rsidR="00ED105B">
              <w:t>e-Document</w:t>
            </w:r>
            <w:r w:rsidR="00DF657D">
              <w:t>.</w:t>
            </w:r>
          </w:p>
          <w:p w14:paraId="0281D7DF" w14:textId="77777777" w:rsidR="00DF657D" w:rsidRDefault="00DF657D" w:rsidP="00DF657D">
            <w:pPr>
              <w:pStyle w:val="Bold3"/>
            </w:pPr>
            <w:proofErr w:type="spellStart"/>
            <w:r>
              <w:t>RFQLineItemStatusType</w:t>
            </w:r>
            <w:proofErr w:type="spellEnd"/>
            <w:r>
              <w:t xml:space="preserve"> [attribute]</w:t>
            </w:r>
          </w:p>
          <w:p w14:paraId="4A43446D" w14:textId="77777777" w:rsidR="00DF657D" w:rsidRDefault="00DF657D" w:rsidP="00DF657D">
            <w:pPr>
              <w:pStyle w:val="Italic3"/>
            </w:pPr>
            <w:proofErr w:type="spellStart"/>
            <w:r>
              <w:t>RFQLineItemStatusType</w:t>
            </w:r>
            <w:proofErr w:type="spellEnd"/>
            <w:r>
              <w:t xml:space="preserve"> is mandatory. A single instance is required.</w:t>
            </w:r>
          </w:p>
          <w:p w14:paraId="11A4EF35" w14:textId="77777777" w:rsidR="00DF657D" w:rsidRDefault="00DF657D" w:rsidP="00DF657D">
            <w:pPr>
              <w:pStyle w:val="Normal3"/>
            </w:pPr>
            <w:r>
              <w:t>Defines the status of the RFQ line item</w:t>
            </w:r>
          </w:p>
          <w:p w14:paraId="7F79740E" w14:textId="77777777" w:rsidR="00DF657D" w:rsidRDefault="00DF657D" w:rsidP="00DF657D">
            <w:pPr>
              <w:pStyle w:val="Normal3"/>
            </w:pPr>
            <w:r>
              <w:t xml:space="preserve">Refer to </w:t>
            </w:r>
            <w:proofErr w:type="spellStart"/>
            <w:r>
              <w:t>RFQLineItemStatusType</w:t>
            </w:r>
            <w:proofErr w:type="spellEnd"/>
            <w:r>
              <w:t xml:space="preserve"> definition for any enumerations.</w:t>
            </w:r>
          </w:p>
          <w:p w14:paraId="716638F1" w14:textId="77777777" w:rsidR="00DF657D" w:rsidRDefault="00DF657D" w:rsidP="00DF657D">
            <w:pPr>
              <w:pStyle w:val="Bold3"/>
            </w:pPr>
            <w:proofErr w:type="spellStart"/>
            <w:r>
              <w:t>RFQLineItemDocumentStatus</w:t>
            </w:r>
            <w:proofErr w:type="spellEnd"/>
            <w:r>
              <w:t xml:space="preserve"> [attribute]</w:t>
            </w:r>
          </w:p>
          <w:p w14:paraId="79A35921" w14:textId="77777777" w:rsidR="00DF657D" w:rsidRDefault="00DF657D" w:rsidP="00DF657D">
            <w:pPr>
              <w:pStyle w:val="Italic3"/>
            </w:pPr>
            <w:proofErr w:type="spellStart"/>
            <w:r>
              <w:t>RFQLineItemDocumentStatus</w:t>
            </w:r>
            <w:proofErr w:type="spellEnd"/>
            <w:r>
              <w:t xml:space="preserve"> is optional. A single instance might exist.</w:t>
            </w:r>
          </w:p>
          <w:p w14:paraId="0A9F3044" w14:textId="77777777" w:rsidR="00DF657D" w:rsidRDefault="00DF657D" w:rsidP="00DF657D">
            <w:pPr>
              <w:pStyle w:val="Normal3"/>
            </w:pPr>
            <w:r>
              <w:t xml:space="preserve">Defines the actual document status for the </w:t>
            </w:r>
            <w:proofErr w:type="spellStart"/>
            <w:r>
              <w:t>RFQLineItem</w:t>
            </w:r>
            <w:proofErr w:type="spellEnd"/>
            <w:r>
              <w:t>.</w:t>
            </w:r>
          </w:p>
          <w:p w14:paraId="180B5C20" w14:textId="77777777" w:rsidR="00DF657D" w:rsidRDefault="00DF657D" w:rsidP="00DF657D">
            <w:pPr>
              <w:pStyle w:val="Normal3"/>
            </w:pPr>
            <w:r>
              <w:t xml:space="preserve">Refer to </w:t>
            </w:r>
            <w:proofErr w:type="spellStart"/>
            <w:r>
              <w:t>RFQLineItemDocumentStatus</w:t>
            </w:r>
            <w:proofErr w:type="spellEnd"/>
            <w:r>
              <w:t xml:space="preserve"> definition for any enumerations.</w:t>
            </w:r>
          </w:p>
          <w:p w14:paraId="06D9ECAE" w14:textId="77777777" w:rsidR="00DF657D" w:rsidRDefault="00DF657D" w:rsidP="00DF657D">
            <w:pPr>
              <w:pStyle w:val="Bold3"/>
            </w:pPr>
            <w:r>
              <w:t>(sequence)</w:t>
            </w:r>
          </w:p>
          <w:p w14:paraId="71597366" w14:textId="77777777" w:rsidR="00DF657D" w:rsidRDefault="00DF657D" w:rsidP="00DF657D">
            <w:pPr>
              <w:pStyle w:val="Italic3"/>
            </w:pPr>
            <w:r>
              <w:t>The sequence of items below is mandatory. A single instance is required.</w:t>
            </w:r>
          </w:p>
          <w:p w14:paraId="0FAD05FF" w14:textId="77777777" w:rsidR="00DF657D" w:rsidRDefault="00DF657D" w:rsidP="00DF657D">
            <w:pPr>
              <w:pStyle w:val="Bold4"/>
            </w:pPr>
            <w:proofErr w:type="spellStart"/>
            <w:r>
              <w:t>RFQLineItemNumber</w:t>
            </w:r>
            <w:proofErr w:type="spellEnd"/>
          </w:p>
          <w:p w14:paraId="7BCBB783" w14:textId="77777777" w:rsidR="00DF657D" w:rsidRDefault="00DF657D" w:rsidP="00DF657D">
            <w:pPr>
              <w:pStyle w:val="Italic4"/>
            </w:pPr>
            <w:proofErr w:type="spellStart"/>
            <w:r>
              <w:t>RFQLineItemNumber</w:t>
            </w:r>
            <w:proofErr w:type="spellEnd"/>
            <w:r>
              <w:t xml:space="preserve"> is mandatory. A single instance is required.</w:t>
            </w:r>
          </w:p>
          <w:p w14:paraId="514C1F6A" w14:textId="77777777" w:rsidR="00DF657D" w:rsidRDefault="00DF657D" w:rsidP="00DF657D">
            <w:pPr>
              <w:pStyle w:val="Normal4"/>
            </w:pPr>
            <w:r>
              <w:t>A sequential number that uniquely identifies the RFQ line item.</w:t>
            </w:r>
          </w:p>
          <w:p w14:paraId="705E050A" w14:textId="77777777" w:rsidR="00DF657D" w:rsidRDefault="00DF657D" w:rsidP="00DF657D">
            <w:pPr>
              <w:pStyle w:val="Bold4"/>
            </w:pPr>
            <w:r>
              <w:t>RFQReference</w:t>
            </w:r>
          </w:p>
          <w:p w14:paraId="61F4412C" w14:textId="77777777" w:rsidR="00DF657D" w:rsidRDefault="00DF657D" w:rsidP="00DF657D">
            <w:pPr>
              <w:pStyle w:val="Italic4"/>
            </w:pPr>
            <w:r>
              <w:t>RFQReference is optional. Multiple instances might exist.</w:t>
            </w:r>
          </w:p>
          <w:p w14:paraId="72752E97" w14:textId="77777777" w:rsidR="00DF657D" w:rsidRDefault="00DF657D" w:rsidP="00DF657D">
            <w:pPr>
              <w:pStyle w:val="Normal4"/>
            </w:pPr>
            <w:r>
              <w:t xml:space="preserve">A repeatable element that details the relevant references (such as contract number) pertaining to the RFQ. The RFQReference is defined by </w:t>
            </w:r>
            <w:proofErr w:type="spellStart"/>
            <w:r>
              <w:t>RFQReferenceType</w:t>
            </w:r>
            <w:proofErr w:type="spellEnd"/>
            <w:r>
              <w:t>.</w:t>
            </w:r>
          </w:p>
          <w:p w14:paraId="14894F7E" w14:textId="77777777" w:rsidR="00DF657D" w:rsidRDefault="00DF657D" w:rsidP="00DF657D">
            <w:pPr>
              <w:pStyle w:val="Bold4"/>
            </w:pPr>
            <w:r>
              <w:t>Product</w:t>
            </w:r>
          </w:p>
          <w:p w14:paraId="72BB5954" w14:textId="77777777" w:rsidR="00DF657D" w:rsidRDefault="00DF657D" w:rsidP="00DF657D">
            <w:pPr>
              <w:pStyle w:val="Italic4"/>
            </w:pPr>
            <w:r>
              <w:t>Product is mandatory. A single instance is required.</w:t>
            </w:r>
          </w:p>
          <w:p w14:paraId="185EF370"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lastRenderedPageBreak/>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DADD659" w14:textId="77777777" w:rsidR="00DF657D" w:rsidRDefault="00DF657D" w:rsidP="00DF657D">
            <w:pPr>
              <w:pStyle w:val="Bold4"/>
            </w:pPr>
            <w:proofErr w:type="spellStart"/>
            <w:r>
              <w:t>SupplierParty</w:t>
            </w:r>
            <w:proofErr w:type="spellEnd"/>
          </w:p>
          <w:p w14:paraId="6104D2D2" w14:textId="77777777" w:rsidR="00DF657D" w:rsidRDefault="00DF657D" w:rsidP="00DF657D">
            <w:pPr>
              <w:pStyle w:val="Italic4"/>
            </w:pPr>
            <w:proofErr w:type="spellStart"/>
            <w:r>
              <w:t>SupplierParty</w:t>
            </w:r>
            <w:proofErr w:type="spellEnd"/>
            <w:r>
              <w:t xml:space="preserve"> is optional. A single instance might exist.</w:t>
            </w:r>
          </w:p>
          <w:p w14:paraId="1118AEDD"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7AF90F53" w14:textId="77777777" w:rsidR="00DF657D" w:rsidRDefault="00DF657D" w:rsidP="00DF657D">
            <w:pPr>
              <w:pStyle w:val="Bold4"/>
            </w:pPr>
            <w:proofErr w:type="spellStart"/>
            <w:r>
              <w:t>PriceDetails</w:t>
            </w:r>
            <w:proofErr w:type="spellEnd"/>
          </w:p>
          <w:p w14:paraId="3FCDE873" w14:textId="77777777" w:rsidR="00DF657D" w:rsidRDefault="00DF657D" w:rsidP="00DF657D">
            <w:pPr>
              <w:pStyle w:val="Italic4"/>
            </w:pPr>
            <w:proofErr w:type="spellStart"/>
            <w:r>
              <w:t>PriceDetails</w:t>
            </w:r>
            <w:proofErr w:type="spellEnd"/>
            <w:r>
              <w:t xml:space="preserve"> is optional. Multiple instances might exist.</w:t>
            </w:r>
          </w:p>
          <w:p w14:paraId="595B6303" w14:textId="77777777" w:rsidR="00DF657D" w:rsidRDefault="00DF657D" w:rsidP="00DF657D">
            <w:pPr>
              <w:pStyle w:val="Normal4"/>
            </w:pPr>
            <w:r>
              <w:t>An element that groups together price information.</w:t>
            </w:r>
          </w:p>
          <w:p w14:paraId="21F23EC3" w14:textId="77777777" w:rsidR="00DF657D" w:rsidRDefault="00DF657D" w:rsidP="00DF657D">
            <w:pPr>
              <w:pStyle w:val="Bold4"/>
            </w:pPr>
            <w:proofErr w:type="spellStart"/>
            <w:r>
              <w:t>MonetaryAdjustment</w:t>
            </w:r>
            <w:proofErr w:type="spellEnd"/>
          </w:p>
          <w:p w14:paraId="655E7C0E" w14:textId="77777777" w:rsidR="00DF657D" w:rsidRDefault="00DF657D" w:rsidP="00DF657D">
            <w:pPr>
              <w:pStyle w:val="Italic4"/>
            </w:pPr>
            <w:proofErr w:type="spellStart"/>
            <w:r>
              <w:t>MonetaryAdjustment</w:t>
            </w:r>
            <w:proofErr w:type="spellEnd"/>
            <w:r>
              <w:t xml:space="preserve"> is optional. Multiple instances might exist.</w:t>
            </w:r>
          </w:p>
          <w:p w14:paraId="74CA0E48"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0692E143" w14:textId="77777777" w:rsidR="00DF657D" w:rsidRDefault="00DF657D" w:rsidP="00DF657D">
            <w:pPr>
              <w:pStyle w:val="Bold4"/>
            </w:pPr>
            <w:proofErr w:type="spellStart"/>
            <w:r>
              <w:t>MillCharacteristics</w:t>
            </w:r>
            <w:proofErr w:type="spellEnd"/>
          </w:p>
          <w:p w14:paraId="4BD8799E" w14:textId="77777777" w:rsidR="00DF657D" w:rsidRDefault="00DF657D" w:rsidP="00DF657D">
            <w:pPr>
              <w:pStyle w:val="Italic4"/>
            </w:pPr>
            <w:proofErr w:type="spellStart"/>
            <w:r>
              <w:t>MillCharacteristics</w:t>
            </w:r>
            <w:proofErr w:type="spellEnd"/>
            <w:r>
              <w:t xml:space="preserve"> is optional. A single instance might exist.</w:t>
            </w:r>
          </w:p>
          <w:p w14:paraId="4ABE77AB" w14:textId="77777777" w:rsidR="00DF657D" w:rsidRDefault="00DF657D" w:rsidP="00DF657D">
            <w:pPr>
              <w:pStyle w:val="Normal4"/>
            </w:pPr>
            <w:r>
              <w:t>A group item defining the mill party and machine identifier where a product is or was produced.</w:t>
            </w:r>
          </w:p>
          <w:p w14:paraId="0801A9BA" w14:textId="77777777" w:rsidR="00DF657D" w:rsidRDefault="00DF657D" w:rsidP="00DF657D">
            <w:pPr>
              <w:pStyle w:val="Bold4"/>
            </w:pPr>
            <w:r>
              <w:t>Quantity</w:t>
            </w:r>
          </w:p>
          <w:p w14:paraId="42D8E670" w14:textId="77777777" w:rsidR="00DF657D" w:rsidRDefault="00DF657D" w:rsidP="00DF657D">
            <w:pPr>
              <w:pStyle w:val="Italic4"/>
            </w:pPr>
            <w:r>
              <w:t>Quantity is mandatory. A single instance is required.</w:t>
            </w:r>
          </w:p>
          <w:p w14:paraId="160D346D"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13A0F5FE"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109D430" w14:textId="77777777" w:rsidR="00DF657D" w:rsidRDefault="00DF657D" w:rsidP="00DF657D">
            <w:pPr>
              <w:pStyle w:val="Bold4"/>
            </w:pPr>
            <w:proofErr w:type="spellStart"/>
            <w:r>
              <w:t>InformationalQuantity</w:t>
            </w:r>
            <w:proofErr w:type="spellEnd"/>
          </w:p>
          <w:p w14:paraId="111DF0C9" w14:textId="77777777" w:rsidR="00DF657D" w:rsidRDefault="00DF657D" w:rsidP="00DF657D">
            <w:pPr>
              <w:pStyle w:val="Italic4"/>
            </w:pPr>
            <w:proofErr w:type="spellStart"/>
            <w:r>
              <w:t>InformationalQuantity</w:t>
            </w:r>
            <w:proofErr w:type="spellEnd"/>
            <w:r>
              <w:t xml:space="preserve"> is optional. Multiple instances might exist.</w:t>
            </w:r>
          </w:p>
          <w:p w14:paraId="44AAFD1A"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6EBC9D1E" w14:textId="77777777" w:rsidR="00DF657D" w:rsidRDefault="00DF657D" w:rsidP="00DF657D">
            <w:pPr>
              <w:pStyle w:val="Bold4"/>
            </w:pPr>
            <w:proofErr w:type="spellStart"/>
            <w:r>
              <w:t>OtherDate</w:t>
            </w:r>
            <w:proofErr w:type="spellEnd"/>
          </w:p>
          <w:p w14:paraId="54E47D76" w14:textId="77777777" w:rsidR="00DF657D" w:rsidRDefault="00DF657D" w:rsidP="00DF657D">
            <w:pPr>
              <w:pStyle w:val="Italic4"/>
            </w:pPr>
            <w:proofErr w:type="spellStart"/>
            <w:r>
              <w:t>OtherDate</w:t>
            </w:r>
            <w:proofErr w:type="spellEnd"/>
            <w:r>
              <w:t xml:space="preserve"> is optional. Multiple instances might exist.</w:t>
            </w:r>
          </w:p>
          <w:p w14:paraId="5CADF18E"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1818BEB0" w14:textId="77777777" w:rsidR="00DF657D" w:rsidRDefault="00DF657D" w:rsidP="00DF657D">
            <w:pPr>
              <w:pStyle w:val="Bold4"/>
            </w:pPr>
            <w:proofErr w:type="spellStart"/>
            <w:r>
              <w:t>ShipToCharacteristics</w:t>
            </w:r>
            <w:proofErr w:type="spellEnd"/>
          </w:p>
          <w:p w14:paraId="08582136" w14:textId="77777777" w:rsidR="00DF657D" w:rsidRDefault="00DF657D" w:rsidP="00DF657D">
            <w:pPr>
              <w:pStyle w:val="Italic4"/>
            </w:pPr>
            <w:proofErr w:type="spellStart"/>
            <w:r>
              <w:t>ShipToCharacteristics</w:t>
            </w:r>
            <w:proofErr w:type="spellEnd"/>
            <w:r>
              <w:t xml:space="preserve"> is optional. A single instance might exist.</w:t>
            </w:r>
          </w:p>
          <w:p w14:paraId="37FEBBBB" w14:textId="77777777" w:rsidR="00DF657D" w:rsidRDefault="00DF657D" w:rsidP="00DF657D">
            <w:pPr>
              <w:pStyle w:val="Normal4"/>
            </w:pPr>
            <w:r>
              <w:t>A group item that provides information important for the Ship-To Party.</w:t>
            </w:r>
          </w:p>
          <w:p w14:paraId="4274C7BB" w14:textId="77777777" w:rsidR="00DF657D" w:rsidRDefault="00DF657D" w:rsidP="00DF657D">
            <w:pPr>
              <w:pStyle w:val="Bold4"/>
            </w:pPr>
            <w:proofErr w:type="spellStart"/>
            <w:r>
              <w:t>TransportModeCharacteristics</w:t>
            </w:r>
            <w:proofErr w:type="spellEnd"/>
          </w:p>
          <w:p w14:paraId="151F1FC3" w14:textId="77777777" w:rsidR="00DF657D" w:rsidRDefault="00DF657D" w:rsidP="00DF657D">
            <w:pPr>
              <w:pStyle w:val="Italic4"/>
            </w:pPr>
            <w:proofErr w:type="spellStart"/>
            <w:r>
              <w:lastRenderedPageBreak/>
              <w:t>TransportModeCharacteristics</w:t>
            </w:r>
            <w:proofErr w:type="spellEnd"/>
            <w:r>
              <w:t xml:space="preserve"> is optional. A single instance might exist.</w:t>
            </w:r>
          </w:p>
          <w:p w14:paraId="6612329C" w14:textId="77777777" w:rsidR="00DF657D" w:rsidRDefault="00DF657D" w:rsidP="00DF657D">
            <w:pPr>
              <w:pStyle w:val="Normal4"/>
            </w:pPr>
            <w:r>
              <w:t>A group item defining the primary mode of transport.</w:t>
            </w:r>
          </w:p>
          <w:p w14:paraId="632C8268" w14:textId="77777777" w:rsidR="00DF657D" w:rsidRDefault="00DF657D" w:rsidP="00DF657D">
            <w:pPr>
              <w:pStyle w:val="Bold4"/>
            </w:pPr>
            <w:proofErr w:type="spellStart"/>
            <w:r>
              <w:t>TransportVehicleCharacteristics</w:t>
            </w:r>
            <w:proofErr w:type="spellEnd"/>
          </w:p>
          <w:p w14:paraId="3D93B3A9" w14:textId="77777777" w:rsidR="00DF657D" w:rsidRDefault="00DF657D" w:rsidP="00DF657D">
            <w:pPr>
              <w:pStyle w:val="Italic4"/>
            </w:pPr>
            <w:proofErr w:type="spellStart"/>
            <w:r>
              <w:t>TransportVehicleCharacteristics</w:t>
            </w:r>
            <w:proofErr w:type="spellEnd"/>
            <w:r>
              <w:t xml:space="preserve"> is optional. A single instance might exist.</w:t>
            </w:r>
          </w:p>
          <w:p w14:paraId="6660391A"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147B8B11" w14:textId="77777777" w:rsidR="00DF657D" w:rsidRDefault="00DF657D" w:rsidP="00DF657D">
            <w:pPr>
              <w:pStyle w:val="Bold4"/>
            </w:pPr>
            <w:proofErr w:type="spellStart"/>
            <w:r>
              <w:t>TransportUnitCharacteristics</w:t>
            </w:r>
            <w:proofErr w:type="spellEnd"/>
          </w:p>
          <w:p w14:paraId="6292BEE0" w14:textId="77777777" w:rsidR="00DF657D" w:rsidRDefault="00DF657D" w:rsidP="00DF657D">
            <w:pPr>
              <w:pStyle w:val="Italic4"/>
            </w:pPr>
            <w:proofErr w:type="spellStart"/>
            <w:r>
              <w:t>TransportUnitCharacteristics</w:t>
            </w:r>
            <w:proofErr w:type="spellEnd"/>
            <w:r>
              <w:t xml:space="preserve"> is optional. A single instance might exist.</w:t>
            </w:r>
          </w:p>
          <w:p w14:paraId="32B17DF4"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5E39C6AA" w14:textId="77777777" w:rsidR="00DF657D" w:rsidRDefault="00DF657D" w:rsidP="00DF657D">
            <w:pPr>
              <w:pStyle w:val="Bold4"/>
            </w:pPr>
            <w:proofErr w:type="spellStart"/>
            <w:r>
              <w:t>TransportLoadingCharacteristics</w:t>
            </w:r>
            <w:proofErr w:type="spellEnd"/>
          </w:p>
          <w:p w14:paraId="69875D78" w14:textId="77777777" w:rsidR="00DF657D" w:rsidRDefault="00DF657D" w:rsidP="00DF657D">
            <w:pPr>
              <w:pStyle w:val="Italic4"/>
            </w:pPr>
            <w:proofErr w:type="spellStart"/>
            <w:r>
              <w:t>TransportLoadingCharacteristics</w:t>
            </w:r>
            <w:proofErr w:type="spellEnd"/>
            <w:r>
              <w:t xml:space="preserve"> is optional. A single instance might exist.</w:t>
            </w:r>
          </w:p>
          <w:p w14:paraId="0919AC26" w14:textId="77777777" w:rsidR="00DF657D" w:rsidRDefault="00DF657D" w:rsidP="00DF657D">
            <w:pPr>
              <w:pStyle w:val="Normal4"/>
            </w:pPr>
            <w:r>
              <w:t>A group item defining how the transported items are to be loaded.</w:t>
            </w:r>
          </w:p>
          <w:p w14:paraId="38EDE255" w14:textId="77777777" w:rsidR="00DF657D" w:rsidRDefault="00DF657D" w:rsidP="00DF657D">
            <w:pPr>
              <w:pStyle w:val="Bold4"/>
            </w:pPr>
            <w:proofErr w:type="spellStart"/>
            <w:r>
              <w:t>TransportUnloadingCharacteristics</w:t>
            </w:r>
            <w:proofErr w:type="spellEnd"/>
          </w:p>
          <w:p w14:paraId="19109705"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2C7E60E0" w14:textId="77777777" w:rsidR="00DF657D" w:rsidRDefault="00DF657D" w:rsidP="00DF657D">
            <w:pPr>
              <w:pStyle w:val="Normal4"/>
            </w:pPr>
            <w:r>
              <w:t>A group item defining how the transported items are to be unloaded.</w:t>
            </w:r>
          </w:p>
          <w:p w14:paraId="075744D9" w14:textId="77777777" w:rsidR="00DF657D" w:rsidRDefault="00DF657D" w:rsidP="00DF657D">
            <w:pPr>
              <w:pStyle w:val="Bold4"/>
            </w:pPr>
            <w:proofErr w:type="spellStart"/>
            <w:r>
              <w:t>TransportOtherInstructions</w:t>
            </w:r>
            <w:proofErr w:type="spellEnd"/>
          </w:p>
          <w:p w14:paraId="39F8F9A5" w14:textId="77777777" w:rsidR="00DF657D" w:rsidRDefault="00DF657D" w:rsidP="00DF657D">
            <w:pPr>
              <w:pStyle w:val="Italic4"/>
            </w:pPr>
            <w:proofErr w:type="spellStart"/>
            <w:r>
              <w:t>TransportOtherInstructions</w:t>
            </w:r>
            <w:proofErr w:type="spellEnd"/>
            <w:r>
              <w:t xml:space="preserve"> is optional. A single instance might exist.</w:t>
            </w:r>
          </w:p>
          <w:p w14:paraId="1F8E0D5A"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27A30A71" w14:textId="77777777" w:rsidR="00DF657D" w:rsidRDefault="00DF657D" w:rsidP="00DF657D">
            <w:pPr>
              <w:pStyle w:val="Bold4"/>
            </w:pPr>
            <w:proofErr w:type="spellStart"/>
            <w:r>
              <w:t>DeliverySchedule</w:t>
            </w:r>
            <w:proofErr w:type="spellEnd"/>
          </w:p>
          <w:p w14:paraId="34D4553D" w14:textId="77777777" w:rsidR="00DF657D" w:rsidRDefault="00DF657D" w:rsidP="00DF657D">
            <w:pPr>
              <w:pStyle w:val="Italic4"/>
            </w:pPr>
            <w:proofErr w:type="spellStart"/>
            <w:r>
              <w:t>DeliverySchedule</w:t>
            </w:r>
            <w:proofErr w:type="spellEnd"/>
            <w:r>
              <w:t xml:space="preserve"> is optional. Multiple instances might exist.</w:t>
            </w:r>
          </w:p>
          <w:p w14:paraId="50D6C3E0"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p w14:paraId="5A25437D" w14:textId="77777777" w:rsidR="00DF657D" w:rsidRDefault="00DF657D" w:rsidP="00DF657D">
            <w:pPr>
              <w:pStyle w:val="Bold4"/>
            </w:pPr>
            <w:proofErr w:type="spellStart"/>
            <w:r>
              <w:t>AdditionalText</w:t>
            </w:r>
            <w:proofErr w:type="spellEnd"/>
          </w:p>
          <w:p w14:paraId="629AE774" w14:textId="77777777" w:rsidR="00DF657D" w:rsidRDefault="00DF657D" w:rsidP="00DF657D">
            <w:pPr>
              <w:pStyle w:val="Italic4"/>
            </w:pPr>
            <w:proofErr w:type="spellStart"/>
            <w:r>
              <w:t>AdditionalText</w:t>
            </w:r>
            <w:proofErr w:type="spellEnd"/>
            <w:r>
              <w:t xml:space="preserve"> is optional. Multiple instances might exist.</w:t>
            </w:r>
          </w:p>
          <w:p w14:paraId="6BAE2D3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1408D220" w14:textId="77777777" w:rsidR="00DF657D" w:rsidRDefault="00DF657D" w:rsidP="00DF657D">
            <w:pPr>
              <w:pStyle w:val="Bold4"/>
            </w:pPr>
            <w:proofErr w:type="spellStart"/>
            <w:r>
              <w:t>SafetyAndEnvironmentalInformation</w:t>
            </w:r>
            <w:proofErr w:type="spellEnd"/>
          </w:p>
          <w:p w14:paraId="3171CBF3"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75A9F733"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284460E4" w14:textId="77777777" w:rsidR="00DF657D" w:rsidRDefault="00DF657D" w:rsidP="00DF657D"/>
    <w:p w14:paraId="6245CAD1" w14:textId="77777777" w:rsidR="00DF657D" w:rsidRDefault="00DF657D" w:rsidP="00DF657D">
      <w:pPr>
        <w:pStyle w:val="Heading2"/>
      </w:pPr>
      <w:bookmarkStart w:id="7848" w:name="_Toc259722717"/>
      <w:bookmarkStart w:id="7849" w:name="_Toc275503063"/>
      <w:bookmarkStart w:id="7850" w:name="_Toc371378713"/>
      <w:bookmarkStart w:id="7851" w:name="_Toc21213882"/>
      <w:bookmarkStart w:id="7852" w:name="RFQLineItemDocumentStatus_a"/>
      <w:proofErr w:type="spellStart"/>
      <w:r>
        <w:lastRenderedPageBreak/>
        <w:t>RFQLineItemDocumentStatus</w:t>
      </w:r>
      <w:proofErr w:type="spellEnd"/>
      <w:r>
        <w:t xml:space="preserve"> [attribute]</w:t>
      </w:r>
      <w:bookmarkEnd w:id="7848"/>
      <w:bookmarkEnd w:id="7849"/>
      <w:bookmarkEnd w:id="7850"/>
      <w:bookmarkEnd w:id="7851"/>
      <w:bookmarkEnd w:id="785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EEEB9FC" w14:textId="77777777" w:rsidTr="00DF657D">
        <w:tc>
          <w:tcPr>
            <w:tcW w:w="5000" w:type="pct"/>
          </w:tcPr>
          <w:p w14:paraId="2A829269" w14:textId="77777777" w:rsidR="00DF657D" w:rsidRDefault="00000000" w:rsidP="00DF657D">
            <w:pPr>
              <w:pStyle w:val="Normal2"/>
            </w:pPr>
            <w:r>
              <w:pict w14:anchorId="7016EC4E">
                <v:shape id="dc_1289" o:spid="_x0000_s4431" style="position:absolute;left:0;text-align:left;margin-left:0;margin-top:0;width:50pt;height:50pt;z-index:1267;visibility:hidden" coordsize="89,252" o:spt="100" o:preferrelative="t" adj="0,,0" path="">
                  <v:stroke joinstyle="round"/>
                  <v:formulas/>
                  <v:path o:connecttype="segments"/>
                  <o:lock v:ext="edit" selection="t"/>
                </v:shape>
              </w:pict>
            </w:r>
            <w:r>
              <w:pict w14:anchorId="3A74699E">
                <v:shape id="_x0000_s5179" style="position:absolute;left:0;text-align:left;margin-left:14125.9pt;margin-top:7.2pt;width:151.5pt;height:53.25pt;z-index:-1199;mso-wrap-edited:t;mso-position-horizontal:right" coordsize="" o:spt="100" wrapcoords="-30 0 1000 0 1000 1079 1000 1079 -30 1079 -30 0" adj="0,,0" path="">
                  <v:stroke joinstyle="round"/>
                  <v:imagedata r:id="rId1801" o:title="dc_1289"/>
                  <v:formulas/>
                  <v:path o:connecttype="segments"/>
                  <w10:wrap type="tight"/>
                </v:shape>
              </w:pict>
            </w:r>
            <w:r w:rsidR="00DF657D">
              <w:t xml:space="preserve">Defines the actual document status for the </w:t>
            </w:r>
            <w:proofErr w:type="spellStart"/>
            <w:r w:rsidR="00DF657D">
              <w:t>RFQLineItem</w:t>
            </w:r>
            <w:proofErr w:type="spellEnd"/>
            <w:r w:rsidR="00DF657D">
              <w:t>.</w:t>
            </w:r>
          </w:p>
          <w:p w14:paraId="6E37A1DB" w14:textId="77777777" w:rsidR="00DF657D" w:rsidRDefault="00DF657D" w:rsidP="00DF657D">
            <w:pPr>
              <w:pStyle w:val="Italic2"/>
            </w:pPr>
            <w:r>
              <w:t>This item is restricted to the following list.</w:t>
            </w:r>
          </w:p>
          <w:p w14:paraId="674934FC" w14:textId="77777777" w:rsidR="00DF657D" w:rsidRDefault="00DF657D" w:rsidP="00DF657D">
            <w:pPr>
              <w:pStyle w:val="Bold3"/>
            </w:pPr>
            <w:r>
              <w:t>Cancelled</w:t>
            </w:r>
          </w:p>
          <w:p w14:paraId="7E828D12" w14:textId="77777777"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14:paraId="716AF076" w14:textId="77777777" w:rsidR="00DF657D" w:rsidRDefault="00DF657D" w:rsidP="00DF657D">
            <w:pPr>
              <w:pStyle w:val="Bold3"/>
            </w:pPr>
            <w:r>
              <w:t>Requested</w:t>
            </w:r>
          </w:p>
          <w:p w14:paraId="2E97C1B3" w14:textId="77777777" w:rsidR="00DF657D" w:rsidRDefault="00DF657D" w:rsidP="00DF657D">
            <w:pPr>
              <w:pStyle w:val="Normal3"/>
            </w:pPr>
            <w:r>
              <w:t>The supplied information of the document item is ordered.</w:t>
            </w:r>
          </w:p>
        </w:tc>
      </w:tr>
    </w:tbl>
    <w:p w14:paraId="7761B6BC" w14:textId="77777777" w:rsidR="00DF657D" w:rsidRDefault="00DF657D" w:rsidP="00DF657D"/>
    <w:p w14:paraId="7AAC415B" w14:textId="77777777" w:rsidR="00DF657D" w:rsidRDefault="00DF657D" w:rsidP="00DF657D">
      <w:pPr>
        <w:pStyle w:val="Heading2"/>
      </w:pPr>
      <w:bookmarkStart w:id="7853" w:name="_Toc259722718"/>
      <w:bookmarkStart w:id="7854" w:name="_Toc275503064"/>
      <w:bookmarkStart w:id="7855" w:name="_Toc371378714"/>
      <w:bookmarkStart w:id="7856" w:name="_Toc21213883"/>
      <w:bookmarkStart w:id="7857" w:name="RFQLineItemNumber"/>
      <w:proofErr w:type="spellStart"/>
      <w:r>
        <w:t>RFQLineItemNumber</w:t>
      </w:r>
      <w:bookmarkEnd w:id="7853"/>
      <w:bookmarkEnd w:id="7854"/>
      <w:bookmarkEnd w:id="7855"/>
      <w:bookmarkEnd w:id="7856"/>
      <w:bookmarkEnd w:id="78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0FF4A8" w14:textId="77777777" w:rsidTr="00DF657D">
        <w:tc>
          <w:tcPr>
            <w:tcW w:w="5000" w:type="pct"/>
          </w:tcPr>
          <w:p w14:paraId="3D543206" w14:textId="77777777" w:rsidR="00DF657D" w:rsidRDefault="00000000" w:rsidP="00DF657D">
            <w:pPr>
              <w:pStyle w:val="Normal2"/>
            </w:pPr>
            <w:r>
              <w:pict w14:anchorId="1F04A0DA">
                <v:shape id="dc_1290" o:spid="_x0000_s4432" style="position:absolute;left:0;text-align:left;margin-left:0;margin-top:0;width:50pt;height:50pt;z-index:1268;visibility:hidden" coordsize="67,171" o:spt="100" o:preferrelative="t" adj="0,,0" path="">
                  <v:stroke joinstyle="round"/>
                  <v:formulas/>
                  <v:path o:connecttype="segments"/>
                  <o:lock v:ext="edit" selection="t"/>
                </v:shape>
              </w:pict>
            </w:r>
            <w:r>
              <w:pict w14:anchorId="0F9B857E">
                <v:shape id="_x0000_s5180" style="position:absolute;left:0;text-align:left;margin-left:7837.15pt;margin-top:7.2pt;width:102.75pt;height:40.5pt;z-index:-1198;mso-wrap-edited:t;mso-position-horizontal:right" coordsize="" o:spt="100" wrapcoords="-30 104 1000 104 1000 1105 1000 1105 -30 1105 -30 104" adj="0,,0" path="">
                  <v:stroke joinstyle="round"/>
                  <v:imagedata r:id="rId1802" o:title="dc_1290"/>
                  <v:formulas/>
                  <v:path o:connecttype="segments"/>
                  <w10:wrap type="tight"/>
                </v:shape>
              </w:pict>
            </w:r>
            <w:r w:rsidR="00DF657D">
              <w:t>A sequential number that uniquely identifies the RFQ line item.</w:t>
            </w:r>
          </w:p>
        </w:tc>
      </w:tr>
    </w:tbl>
    <w:p w14:paraId="1929C120" w14:textId="77777777" w:rsidR="00DF657D" w:rsidRDefault="00DF657D" w:rsidP="00DF657D"/>
    <w:p w14:paraId="71E2B845" w14:textId="77777777" w:rsidR="00DF657D" w:rsidRDefault="00DF657D" w:rsidP="00DF657D">
      <w:pPr>
        <w:pStyle w:val="Heading2"/>
      </w:pPr>
      <w:bookmarkStart w:id="7858" w:name="_Toc259722719"/>
      <w:bookmarkStart w:id="7859" w:name="_Toc275503065"/>
      <w:bookmarkStart w:id="7860" w:name="_Toc371378715"/>
      <w:bookmarkStart w:id="7861" w:name="_Toc21213884"/>
      <w:bookmarkStart w:id="7862" w:name="RFQLineItemStatusType_a"/>
      <w:proofErr w:type="spellStart"/>
      <w:r>
        <w:t>RFQLineItemStatusType</w:t>
      </w:r>
      <w:proofErr w:type="spellEnd"/>
      <w:r>
        <w:t xml:space="preserve"> [attribute]</w:t>
      </w:r>
      <w:bookmarkEnd w:id="7858"/>
      <w:bookmarkEnd w:id="7859"/>
      <w:bookmarkEnd w:id="7860"/>
      <w:bookmarkEnd w:id="7861"/>
      <w:bookmarkEnd w:id="786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C6C46AD" w14:textId="77777777" w:rsidTr="00DF657D">
        <w:tc>
          <w:tcPr>
            <w:tcW w:w="5000" w:type="pct"/>
          </w:tcPr>
          <w:p w14:paraId="21C4327E" w14:textId="77777777" w:rsidR="00DF657D" w:rsidRDefault="00000000" w:rsidP="00DF657D">
            <w:pPr>
              <w:pStyle w:val="Normal2"/>
            </w:pPr>
            <w:r>
              <w:pict w14:anchorId="5C5CF263">
                <v:shape id="dc_1291" o:spid="_x0000_s4433" style="position:absolute;left:0;text-align:left;margin-left:0;margin-top:0;width:50pt;height:50pt;z-index:1269;visibility:hidden" coordsize="89,229" o:spt="100" o:preferrelative="t" adj="0,,0" path="">
                  <v:stroke joinstyle="round"/>
                  <v:formulas/>
                  <v:path o:connecttype="segments"/>
                  <o:lock v:ext="edit" selection="t"/>
                </v:shape>
              </w:pict>
            </w:r>
            <w:r>
              <w:pict w14:anchorId="74CBA1F8">
                <v:shape id="_x0000_s5181" style="position:absolute;left:0;text-align:left;margin-left:12287.65pt;margin-top:7.2pt;width:137.25pt;height:53.25pt;z-index:-1197;mso-wrap-edited:t;mso-position-horizontal:right" coordsize="" o:spt="100" wrapcoords="-30 0 1000 0 1000 1079 1000 1079 -30 1079 -30 0" adj="0,,0" path="">
                  <v:stroke joinstyle="round"/>
                  <v:imagedata r:id="rId1803" o:title="dc_1291"/>
                  <v:formulas/>
                  <v:path o:connecttype="segments"/>
                  <w10:wrap type="tight"/>
                </v:shape>
              </w:pict>
            </w:r>
            <w:r w:rsidR="00DF657D">
              <w:t>Defines the status of the RFQ line item</w:t>
            </w:r>
          </w:p>
          <w:p w14:paraId="7ED1D653" w14:textId="77777777" w:rsidR="00DF657D" w:rsidRDefault="00DF657D" w:rsidP="00DF657D">
            <w:pPr>
              <w:pStyle w:val="Italic2"/>
            </w:pPr>
            <w:r>
              <w:t>This item is restricted to the following list.</w:t>
            </w:r>
          </w:p>
          <w:p w14:paraId="53182417" w14:textId="77777777" w:rsidR="00DF657D" w:rsidRDefault="00DF657D" w:rsidP="00DF657D">
            <w:pPr>
              <w:pStyle w:val="Bold3"/>
            </w:pPr>
            <w:r>
              <w:t>Accepted</w:t>
            </w:r>
          </w:p>
          <w:p w14:paraId="602D5C99" w14:textId="77777777" w:rsidR="00DF657D" w:rsidRDefault="00DF657D" w:rsidP="00DF657D">
            <w:pPr>
              <w:pStyle w:val="Normal3"/>
            </w:pPr>
            <w:r>
              <w:t>The supplied information is accepted.</w:t>
            </w:r>
          </w:p>
          <w:p w14:paraId="4746360B" w14:textId="77777777" w:rsidR="00DF657D" w:rsidRDefault="00DF657D" w:rsidP="00DF657D">
            <w:pPr>
              <w:pStyle w:val="Bold3"/>
            </w:pPr>
            <w:r>
              <w:t>Amended</w:t>
            </w:r>
          </w:p>
          <w:p w14:paraId="6B942361" w14:textId="77777777" w:rsidR="00DF657D" w:rsidRDefault="00DF657D" w:rsidP="00DF657D">
            <w:pPr>
              <w:pStyle w:val="Normal3"/>
            </w:pPr>
            <w:r>
              <w:t>The supplied information is changed.</w:t>
            </w:r>
          </w:p>
          <w:p w14:paraId="2D1E22D8" w14:textId="77777777" w:rsidR="00DF657D" w:rsidRDefault="00DF657D" w:rsidP="00DF657D">
            <w:pPr>
              <w:pStyle w:val="Bold3"/>
            </w:pPr>
            <w:r>
              <w:t>Cancelled</w:t>
            </w:r>
          </w:p>
          <w:p w14:paraId="782B93CE"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3AD22FC9" w14:textId="77777777" w:rsidR="00DF657D" w:rsidRDefault="00DF657D" w:rsidP="00DF657D">
            <w:pPr>
              <w:pStyle w:val="Bold3"/>
            </w:pPr>
            <w:r>
              <w:t>New</w:t>
            </w:r>
          </w:p>
          <w:p w14:paraId="2C8005DE" w14:textId="77777777" w:rsidR="00DF657D" w:rsidRDefault="00DF657D" w:rsidP="00DF657D">
            <w:pPr>
              <w:pStyle w:val="Normal3"/>
            </w:pPr>
            <w:r w:rsidRPr="007D6F1F">
              <w:t xml:space="preserve">The </w:t>
            </w:r>
            <w:r>
              <w:t xml:space="preserve">supplied </w:t>
            </w:r>
            <w:r w:rsidRPr="007D6F1F">
              <w:t>information is new and supplied for the first time</w:t>
            </w:r>
            <w:r>
              <w:t>.</w:t>
            </w:r>
          </w:p>
          <w:p w14:paraId="466DD2F1" w14:textId="77777777" w:rsidR="00DF657D" w:rsidRDefault="00DF657D" w:rsidP="00DF657D">
            <w:pPr>
              <w:pStyle w:val="Bold3"/>
            </w:pPr>
            <w:proofErr w:type="spellStart"/>
            <w:r>
              <w:t>NoAction</w:t>
            </w:r>
            <w:proofErr w:type="spellEnd"/>
          </w:p>
          <w:p w14:paraId="7E42315A" w14:textId="77777777" w:rsidR="00DF657D" w:rsidRDefault="00DF657D" w:rsidP="00DF657D">
            <w:pPr>
              <w:pStyle w:val="Normal3"/>
            </w:pPr>
            <w:r>
              <w:t>The supplied information has not been amended and thereby requires no action.</w:t>
            </w:r>
          </w:p>
        </w:tc>
      </w:tr>
    </w:tbl>
    <w:p w14:paraId="70E033C9" w14:textId="77777777" w:rsidR="00DF657D" w:rsidRDefault="00DF657D" w:rsidP="00DF657D"/>
    <w:p w14:paraId="642F9729" w14:textId="77777777" w:rsidR="00DF657D" w:rsidRDefault="00DF657D" w:rsidP="00DF657D">
      <w:pPr>
        <w:pStyle w:val="Heading2"/>
      </w:pPr>
      <w:bookmarkStart w:id="7863" w:name="_Toc259722720"/>
      <w:bookmarkStart w:id="7864" w:name="_Toc275503066"/>
      <w:bookmarkStart w:id="7865" w:name="_Toc371378716"/>
      <w:bookmarkStart w:id="7866" w:name="_Toc21213885"/>
      <w:bookmarkStart w:id="7867" w:name="RFQNumber"/>
      <w:proofErr w:type="spellStart"/>
      <w:r>
        <w:t>RFQNumber</w:t>
      </w:r>
      <w:bookmarkEnd w:id="7863"/>
      <w:bookmarkEnd w:id="7864"/>
      <w:bookmarkEnd w:id="7865"/>
      <w:bookmarkEnd w:id="7866"/>
      <w:bookmarkEnd w:id="786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39C059" w14:textId="77777777" w:rsidTr="00DF657D">
        <w:tc>
          <w:tcPr>
            <w:tcW w:w="5000" w:type="pct"/>
          </w:tcPr>
          <w:p w14:paraId="10C6E487" w14:textId="77777777" w:rsidR="00DF657D" w:rsidRDefault="00000000" w:rsidP="00DF657D">
            <w:pPr>
              <w:pStyle w:val="Normal2"/>
            </w:pPr>
            <w:r>
              <w:pict w14:anchorId="43119769">
                <v:shape id="dc_1292" o:spid="_x0000_s4434" style="position:absolute;left:0;text-align:left;margin-left:0;margin-top:0;width:50pt;height:50pt;z-index:1270;visibility:hidden" coordsize="67,112" o:spt="100" o:preferrelative="t" adj="0,,0" path="">
                  <v:stroke joinstyle="round"/>
                  <v:formulas/>
                  <v:path o:connecttype="segments"/>
                  <o:lock v:ext="edit" selection="t"/>
                </v:shape>
              </w:pict>
            </w:r>
            <w:r>
              <w:pict w14:anchorId="14EA7BC7">
                <v:shape id="_x0000_s5182" style="position:absolute;left:0;text-align:left;margin-left:3289.9pt;margin-top:7.2pt;width:67.5pt;height:40.5pt;z-index:-1196;mso-wrap-edited:t;mso-position-horizontal:right" coordsize="" o:spt="100" wrapcoords="-30 104 1000 104 1000 1105 1000 1105 -30 1105 -30 104" adj="0,,0" path="">
                  <v:stroke joinstyle="round"/>
                  <v:imagedata r:id="rId1804" o:title="dc_1292"/>
                  <v:formulas/>
                  <v:path o:connecttype="segments"/>
                  <w10:wrap type="tight"/>
                </v:shape>
              </w:pict>
            </w:r>
            <w:r w:rsidR="00DF657D">
              <w:t>The unique RFQ identifier as designated by the buyer.</w:t>
            </w:r>
          </w:p>
        </w:tc>
      </w:tr>
    </w:tbl>
    <w:p w14:paraId="7794DDBC" w14:textId="77777777" w:rsidR="00DF657D" w:rsidRDefault="00DF657D" w:rsidP="00DF657D"/>
    <w:p w14:paraId="250B7979" w14:textId="77777777" w:rsidR="00DF657D" w:rsidRDefault="00DF657D" w:rsidP="00DF657D">
      <w:pPr>
        <w:pStyle w:val="Heading2"/>
      </w:pPr>
      <w:bookmarkStart w:id="7868" w:name="_Toc259722721"/>
      <w:bookmarkStart w:id="7869" w:name="_Toc275503067"/>
      <w:bookmarkStart w:id="7870" w:name="_Toc371378717"/>
      <w:bookmarkStart w:id="7871" w:name="_Toc21213886"/>
      <w:bookmarkStart w:id="7872" w:name="RFQReference"/>
      <w:r>
        <w:lastRenderedPageBreak/>
        <w:t>RFQReference</w:t>
      </w:r>
      <w:bookmarkEnd w:id="7868"/>
      <w:bookmarkEnd w:id="7869"/>
      <w:bookmarkEnd w:id="7870"/>
      <w:bookmarkEnd w:id="7871"/>
      <w:bookmarkEnd w:id="787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190A11" w14:textId="77777777" w:rsidTr="00DF657D">
        <w:tc>
          <w:tcPr>
            <w:tcW w:w="5000" w:type="pct"/>
          </w:tcPr>
          <w:p w14:paraId="443FDA51" w14:textId="77777777" w:rsidR="00DF657D" w:rsidRDefault="00000000" w:rsidP="00DF657D">
            <w:pPr>
              <w:pStyle w:val="Normal2"/>
            </w:pPr>
            <w:r>
              <w:pict w14:anchorId="029B329A">
                <v:shape id="dc_1293" o:spid="_x0000_s4435" style="position:absolute;left:0;text-align:left;margin-left:0;margin-top:0;width:50pt;height:50pt;z-index:1271;visibility:hidden" coordsize="154,324" o:spt="100" o:preferrelative="t" adj="0,,0" path="">
                  <v:stroke joinstyle="round"/>
                  <v:formulas/>
                  <v:path o:connecttype="segments"/>
                  <o:lock v:ext="edit" selection="t"/>
                </v:shape>
              </w:pict>
            </w:r>
            <w:r>
              <w:rPr>
                <w:noProof/>
                <w:snapToGrid/>
                <w:lang w:val="sv-SE" w:eastAsia="sv-SE"/>
              </w:rPr>
              <w:pict w14:anchorId="16F0DEFE">
                <v:shape id="_x0000_s7303" type="#_x0000_t75" style="position:absolute;left:0;text-align:left;margin-left:8753.2pt;margin-top:7.05pt;width:234pt;height:97.5pt;z-index:-75;mso-wrap-edited:t;mso-position-horizontal:right;mso-position-horizontal-relative:text;mso-position-vertical:absolute;mso-position-vertical-relative:text" wrapcoords="485 6901 402 14876 9134 14367 9046 21822 21600 21434 21600 0 9005 -255 9046 7510 485 6901" filled="t">
                  <v:imagedata r:id="rId1805" o:title="RFQReference"/>
                  <w10:wrap type="tight"/>
                </v:shape>
              </w:pict>
            </w:r>
            <w:r w:rsidR="00DF657D">
              <w:t xml:space="preserve">A repeatable element that details the relevant references (such as contract number) pertaining to the RFQ. The RFQReference is defined by </w:t>
            </w:r>
            <w:proofErr w:type="spellStart"/>
            <w:r w:rsidR="00DF657D">
              <w:t>RFQReferenceType</w:t>
            </w:r>
            <w:proofErr w:type="spellEnd"/>
            <w:r w:rsidR="00DF657D">
              <w:t>.</w:t>
            </w:r>
          </w:p>
          <w:p w14:paraId="60A73A94" w14:textId="77777777" w:rsidR="00DF657D" w:rsidRDefault="00DF657D" w:rsidP="00ED024D">
            <w:pPr>
              <w:pStyle w:val="Bold3"/>
            </w:pPr>
            <w:proofErr w:type="spellStart"/>
            <w:r>
              <w:t>RFQReferenceType</w:t>
            </w:r>
            <w:proofErr w:type="spellEnd"/>
            <w:r>
              <w:t xml:space="preserve"> [attribute]</w:t>
            </w:r>
          </w:p>
          <w:p w14:paraId="0A7F21DA" w14:textId="77777777" w:rsidR="00DF657D" w:rsidRDefault="00DF657D" w:rsidP="00ED024D">
            <w:pPr>
              <w:pStyle w:val="Italic3"/>
            </w:pPr>
            <w:proofErr w:type="spellStart"/>
            <w:r>
              <w:t>RFQReferenceType</w:t>
            </w:r>
            <w:proofErr w:type="spellEnd"/>
            <w:r>
              <w:t xml:space="preserve"> is mandatory. A single instance is required.</w:t>
            </w:r>
          </w:p>
          <w:p w14:paraId="4A4252C1"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D6D968B" w14:textId="77777777" w:rsidR="00DF657D" w:rsidRDefault="00DF657D" w:rsidP="00ED024D">
            <w:pPr>
              <w:pStyle w:val="Normal3"/>
            </w:pPr>
            <w:r>
              <w:t xml:space="preserve">Refer to </w:t>
            </w:r>
            <w:proofErr w:type="spellStart"/>
            <w:r>
              <w:t>RFQReferenceType</w:t>
            </w:r>
            <w:proofErr w:type="spellEnd"/>
            <w:r>
              <w:t xml:space="preserve"> definition for any enumerations.</w:t>
            </w:r>
          </w:p>
          <w:p w14:paraId="203549EF" w14:textId="77777777" w:rsidR="00ED024D" w:rsidRDefault="00ED024D" w:rsidP="00ED024D">
            <w:pPr>
              <w:pStyle w:val="Bold3"/>
            </w:pPr>
            <w:proofErr w:type="spellStart"/>
            <w:r>
              <w:t>AssignedBy</w:t>
            </w:r>
            <w:proofErr w:type="spellEnd"/>
            <w:r>
              <w:t xml:space="preserve"> [attribute]</w:t>
            </w:r>
          </w:p>
          <w:p w14:paraId="37621DFB" w14:textId="77777777" w:rsidR="00ED024D" w:rsidRDefault="00ED024D" w:rsidP="00ED024D">
            <w:pPr>
              <w:pStyle w:val="Italic3"/>
            </w:pPr>
            <w:proofErr w:type="spellStart"/>
            <w:r>
              <w:t>AssignedBy</w:t>
            </w:r>
            <w:proofErr w:type="spellEnd"/>
            <w:r>
              <w:t xml:space="preserve"> is optional. A single instance might exist.</w:t>
            </w:r>
          </w:p>
          <w:p w14:paraId="4A24FCF3"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0808DD28"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76A41367" w14:textId="77777777" w:rsidR="00DF657D" w:rsidRDefault="00DF657D" w:rsidP="00DF657D"/>
    <w:p w14:paraId="0F893F79" w14:textId="77777777" w:rsidR="00DF657D" w:rsidRDefault="00DF657D" w:rsidP="00DF657D">
      <w:pPr>
        <w:pStyle w:val="Heading2"/>
      </w:pPr>
      <w:bookmarkStart w:id="7873" w:name="_Toc259722722"/>
      <w:bookmarkStart w:id="7874" w:name="_Toc275503068"/>
      <w:bookmarkStart w:id="7875" w:name="_Toc371378718"/>
      <w:bookmarkStart w:id="7876" w:name="_Toc21213887"/>
      <w:bookmarkStart w:id="7877" w:name="RFQReferenceType_a"/>
      <w:proofErr w:type="spellStart"/>
      <w:r>
        <w:t>RFQReferenceType</w:t>
      </w:r>
      <w:proofErr w:type="spellEnd"/>
      <w:r>
        <w:t xml:space="preserve"> [attribute]</w:t>
      </w:r>
      <w:bookmarkEnd w:id="7873"/>
      <w:bookmarkEnd w:id="7874"/>
      <w:bookmarkEnd w:id="7875"/>
      <w:bookmarkEnd w:id="7876"/>
      <w:bookmarkEnd w:id="787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0529D5" w14:textId="77777777" w:rsidTr="00DF657D">
        <w:tc>
          <w:tcPr>
            <w:tcW w:w="5000" w:type="pct"/>
          </w:tcPr>
          <w:p w14:paraId="1F54AB8C" w14:textId="77777777" w:rsidR="00DF657D" w:rsidRDefault="00000000" w:rsidP="00DF657D">
            <w:pPr>
              <w:pStyle w:val="Normal2"/>
            </w:pPr>
            <w:r>
              <w:pict w14:anchorId="31A76DB9">
                <v:shape id="dc_1294" o:spid="_x0000_s5763" style="position:absolute;left:0;text-align:left;margin-left:0;margin-top:0;width:50pt;height:50pt;z-index:1790;visibility:hidden" coordsize="89,182" o:spt="100" o:preferrelative="t" adj="0,,0" path="">
                  <v:stroke joinstyle="round"/>
                  <v:formulas/>
                  <v:path o:connecttype="segments"/>
                  <o:lock v:ext="edit" selection="t"/>
                </v:shape>
              </w:pict>
            </w:r>
            <w:r>
              <w:pict w14:anchorId="7F292C91">
                <v:shape id="_x0000_s5764" style="position:absolute;left:0;text-align:left;margin-left:8707.9pt;margin-top:7.2pt;width:109.5pt;height:53.25pt;z-index:-747;mso-wrap-edited:t;mso-position-horizontal:right" coordsize="" o:spt="100" wrapcoords="-30 0 1000 0 1000 1079 1000 1079 -30 1079 -30 0" adj="0,,0" path="">
                  <v:stroke joinstyle="round"/>
                  <v:imagedata r:id="rId1806"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E45E23E"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2322AAE5" w14:textId="77777777" w:rsidR="00DF657D" w:rsidRDefault="00DF657D" w:rsidP="00DF657D"/>
    <w:p w14:paraId="0402D6DB" w14:textId="77777777" w:rsidR="00DF657D" w:rsidRDefault="00DF657D" w:rsidP="00DF657D">
      <w:pPr>
        <w:pStyle w:val="Heading2"/>
      </w:pPr>
      <w:bookmarkStart w:id="7878" w:name="_Toc259722723"/>
      <w:bookmarkStart w:id="7879" w:name="_Toc275503069"/>
      <w:bookmarkStart w:id="7880" w:name="_Toc371378719"/>
      <w:bookmarkStart w:id="7881" w:name="_Toc21213888"/>
      <w:bookmarkStart w:id="7882" w:name="RFQRespondByDate"/>
      <w:proofErr w:type="spellStart"/>
      <w:r>
        <w:t>RFQRespondByDate</w:t>
      </w:r>
      <w:bookmarkEnd w:id="7878"/>
      <w:bookmarkEnd w:id="7879"/>
      <w:bookmarkEnd w:id="7880"/>
      <w:bookmarkEnd w:id="7881"/>
      <w:bookmarkEnd w:id="78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90E8A5" w14:textId="77777777" w:rsidTr="00DF657D">
        <w:tc>
          <w:tcPr>
            <w:tcW w:w="5000" w:type="pct"/>
          </w:tcPr>
          <w:p w14:paraId="7BF943DB" w14:textId="77777777" w:rsidR="00DF657D" w:rsidRDefault="00000000" w:rsidP="00DF657D">
            <w:pPr>
              <w:pStyle w:val="Normal2"/>
            </w:pPr>
            <w:r>
              <w:pict w14:anchorId="699FB920">
                <v:shape id="dc_1295" o:spid="_x0000_s4436" style="position:absolute;left:0;text-align:left;margin-left:0;margin-top:0;width:50pt;height:50pt;z-index:1272;visibility:hidden" coordsize="139,421" o:spt="100" o:preferrelative="t" adj="0,,0" path="">
                  <v:stroke joinstyle="round"/>
                  <v:formulas/>
                  <v:path o:connecttype="segments"/>
                  <o:lock v:ext="edit" selection="t"/>
                </v:shape>
              </w:pict>
            </w:r>
            <w:r>
              <w:pict w14:anchorId="2F8DE39B">
                <v:shape id="_x0000_s5184" style="position:absolute;left:0;text-align:left;margin-left:27187.15pt;margin-top:7.2pt;width:252.75pt;height:83.25pt;z-index:-1195;mso-wrap-edited:t;mso-position-horizontal:right" coordsize="" o:spt="100" wrapcoords="-30 424 368 424 650 424 650 151 650 151 650 0 1000 0 1000 0 1000 1051 650 1051 650 763 368 763 368 756 -30 756 -30 424" adj="0,,0" path="">
                  <v:stroke joinstyle="round"/>
                  <v:imagedata r:id="rId1807" o:title="dc_1295"/>
                  <v:formulas/>
                  <v:path o:connecttype="segments"/>
                  <w10:wrap type="tight"/>
                </v:shape>
              </w:pict>
            </w:r>
            <w:r w:rsidR="00DF657D">
              <w:t>The Date and Time by which a response needs to be received by the RFQ issuer.</w:t>
            </w:r>
          </w:p>
          <w:p w14:paraId="24AD2085" w14:textId="77777777" w:rsidR="00DF657D" w:rsidRDefault="00DF657D" w:rsidP="00DF657D">
            <w:pPr>
              <w:pStyle w:val="Bold3"/>
            </w:pPr>
            <w:r>
              <w:t>(sequence)</w:t>
            </w:r>
          </w:p>
          <w:p w14:paraId="20C560D1" w14:textId="77777777" w:rsidR="00DF657D" w:rsidRDefault="00DF657D" w:rsidP="00DF657D">
            <w:pPr>
              <w:pStyle w:val="Italic3"/>
            </w:pPr>
            <w:r>
              <w:t>The sequence of items below is mandatory. A single instance is required.</w:t>
            </w:r>
          </w:p>
          <w:p w14:paraId="4F1FE4E0" w14:textId="77777777" w:rsidR="00DF657D" w:rsidRDefault="00DF657D" w:rsidP="00DF657D">
            <w:pPr>
              <w:pStyle w:val="Bold4"/>
            </w:pPr>
            <w:r>
              <w:lastRenderedPageBreak/>
              <w:t>Date</w:t>
            </w:r>
          </w:p>
          <w:p w14:paraId="159C52FF" w14:textId="77777777" w:rsidR="00DF657D" w:rsidRDefault="00DF657D" w:rsidP="00DF657D">
            <w:pPr>
              <w:pStyle w:val="Italic4"/>
            </w:pPr>
            <w:r>
              <w:t>Date is mandatory. A single instance is required.</w:t>
            </w:r>
          </w:p>
          <w:p w14:paraId="2928D083" w14:textId="77777777" w:rsidR="00DF657D" w:rsidRDefault="00DF657D" w:rsidP="00DF657D">
            <w:pPr>
              <w:pStyle w:val="Normal4"/>
            </w:pPr>
            <w:r>
              <w:t>A group element that contains the specification of Year, Month, and Day.</w:t>
            </w:r>
          </w:p>
          <w:p w14:paraId="1DD3FD32" w14:textId="77777777" w:rsidR="00DF657D" w:rsidRDefault="00DF657D" w:rsidP="00DF657D">
            <w:pPr>
              <w:pStyle w:val="Bold4"/>
            </w:pPr>
            <w:r>
              <w:t>Time</w:t>
            </w:r>
          </w:p>
          <w:p w14:paraId="68A52534" w14:textId="77777777" w:rsidR="00DF657D" w:rsidRDefault="00DF657D" w:rsidP="00DF657D">
            <w:pPr>
              <w:pStyle w:val="Italic4"/>
            </w:pPr>
            <w:r>
              <w:t>Time is optional. A single instance might exist.</w:t>
            </w:r>
          </w:p>
          <w:p w14:paraId="2291250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545DE39"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46B0D64" w14:textId="77777777" w:rsidR="00DF657D" w:rsidRDefault="00DF657D" w:rsidP="00DF657D">
            <w:pPr>
              <w:pStyle w:val="ListBullet4"/>
            </w:pPr>
            <w:proofErr w:type="spellStart"/>
            <w:r>
              <w:t>hh:mm:ssZ</w:t>
            </w:r>
            <w:proofErr w:type="spellEnd"/>
            <w:r>
              <w:t xml:space="preserve"> indicates the time at Zulu (another name for UTC). </w:t>
            </w:r>
          </w:p>
          <w:p w14:paraId="29EDA99E"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B39B80A" w14:textId="77777777" w:rsidR="00DF657D" w:rsidRDefault="00DF657D" w:rsidP="00DF657D"/>
    <w:p w14:paraId="50563704" w14:textId="77777777" w:rsidR="00DF657D" w:rsidRDefault="00DF657D" w:rsidP="00DF657D">
      <w:pPr>
        <w:pStyle w:val="Heading2"/>
      </w:pPr>
      <w:bookmarkStart w:id="7883" w:name="_Toc259722724"/>
      <w:bookmarkStart w:id="7884" w:name="_Toc275503070"/>
      <w:bookmarkStart w:id="7885" w:name="_Toc371378720"/>
      <w:bookmarkStart w:id="7886" w:name="_Toc21213889"/>
      <w:bookmarkStart w:id="7887" w:name="RFQResponse"/>
      <w:proofErr w:type="spellStart"/>
      <w:r>
        <w:t>RFQResponse</w:t>
      </w:r>
      <w:bookmarkEnd w:id="7883"/>
      <w:bookmarkEnd w:id="7884"/>
      <w:bookmarkEnd w:id="7885"/>
      <w:bookmarkEnd w:id="7886"/>
      <w:bookmarkEnd w:id="78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D80446" w14:textId="77777777" w:rsidTr="00DF657D">
        <w:tc>
          <w:tcPr>
            <w:tcW w:w="5000" w:type="pct"/>
          </w:tcPr>
          <w:p w14:paraId="16897710" w14:textId="77777777" w:rsidR="00954711" w:rsidRDefault="00000000" w:rsidP="00954711">
            <w:pPr>
              <w:pStyle w:val="Normal2"/>
            </w:pPr>
            <w:r>
              <w:pict w14:anchorId="7161891F">
                <v:shape id="dc_1296" o:spid="_x0000_s4437" style="position:absolute;left:0;text-align:left;margin-left:0;margin-top:0;width:50pt;height:50pt;z-index:1273;visibility:hidden" coordsize="369,451" o:spt="100" o:preferrelative="t" adj="0,,0" path="">
                  <v:stroke joinstyle="round"/>
                  <v:formulas/>
                  <v:path o:connecttype="segments"/>
                  <o:lock v:ext="edit" selection="t"/>
                </v:shape>
              </w:pict>
            </w:r>
            <w:r>
              <w:pict w14:anchorId="45D665F8">
                <v:shape id="_x0000_s5185" style="position:absolute;left:0;text-align:left;margin-left:29509.15pt;margin-top:7.2pt;width:270.75pt;height:221.25pt;z-index:-1194;mso-wrap-edited:t;mso-position-horizontal:right" coordsize="" o:spt="100" wrapcoords="-30 346 250 346 250 18 514 18 514 18 514 0 1000 0 1000 0 1000 1019 514 1019 514 808 250 808 250 472 -30 472 -30 346" adj="0,,0" path="">
                  <v:stroke joinstyle="round"/>
                  <v:imagedata r:id="rId1808" o:title="dc_1296"/>
                  <v:formulas/>
                  <v:path o:connecttype="segments"/>
                  <w10:wrap type="tight"/>
                </v:shape>
              </w:pict>
            </w:r>
            <w:r w:rsidR="00DF657D">
              <w:t xml:space="preserve">The </w:t>
            </w:r>
            <w:proofErr w:type="spellStart"/>
            <w:r w:rsidR="00954711">
              <w:t>RFQResponse</w:t>
            </w:r>
            <w:proofErr w:type="spellEnd"/>
            <w:r w:rsidR="00954711">
              <w:t xml:space="preserve"> element is the root element for the </w:t>
            </w:r>
            <w:proofErr w:type="spellStart"/>
            <w:r w:rsidR="00954711">
              <w:t>RFQResponse</w:t>
            </w:r>
            <w:proofErr w:type="spellEnd"/>
            <w:r w:rsidR="00954711">
              <w:t xml:space="preserve"> e-Document.</w:t>
            </w:r>
          </w:p>
          <w:p w14:paraId="32A955CA" w14:textId="77777777" w:rsidR="00DF657D" w:rsidRDefault="00954711" w:rsidP="00954711">
            <w:pPr>
              <w:pStyle w:val="Normal2"/>
            </w:pPr>
            <w:r>
              <w:t xml:space="preserve">A supplier sends an </w:t>
            </w:r>
            <w:proofErr w:type="spellStart"/>
            <w:r>
              <w:t>RFQResponse</w:t>
            </w:r>
            <w:proofErr w:type="spellEnd"/>
            <w:r>
              <w:t xml:space="preserve"> e-Document to a buyer as a response to an RFQ e-Document from the buyer. The e-Document specifies a quotation for product availability, shipping, and price</w:t>
            </w:r>
            <w:r w:rsidR="00DF657D">
              <w:t>.</w:t>
            </w:r>
          </w:p>
          <w:p w14:paraId="254CE9F8" w14:textId="77777777" w:rsidR="00DF657D" w:rsidRDefault="00DF657D" w:rsidP="00DF657D">
            <w:pPr>
              <w:pStyle w:val="Bold3"/>
            </w:pPr>
            <w:proofErr w:type="spellStart"/>
            <w:r>
              <w:t>RFQResponseStatusType</w:t>
            </w:r>
            <w:proofErr w:type="spellEnd"/>
            <w:r>
              <w:t xml:space="preserve"> [attribute]</w:t>
            </w:r>
          </w:p>
          <w:p w14:paraId="12B8A2CB" w14:textId="77777777" w:rsidR="00DF657D" w:rsidRDefault="00DF657D" w:rsidP="00DF657D">
            <w:pPr>
              <w:pStyle w:val="Italic3"/>
            </w:pPr>
            <w:proofErr w:type="spellStart"/>
            <w:r>
              <w:t>RFQResponseStatusType</w:t>
            </w:r>
            <w:proofErr w:type="spellEnd"/>
            <w:r>
              <w:t xml:space="preserve"> is mandatory. A single instance is required.</w:t>
            </w:r>
          </w:p>
          <w:p w14:paraId="5049F51A" w14:textId="77777777" w:rsidR="00DF657D" w:rsidRDefault="00DF657D" w:rsidP="00DF657D">
            <w:pPr>
              <w:pStyle w:val="Normal3"/>
            </w:pPr>
            <w:r>
              <w:t>This attribute acts as a flag indicating what processing may be required.</w:t>
            </w:r>
          </w:p>
          <w:p w14:paraId="404CB87E" w14:textId="77777777" w:rsidR="00DF657D" w:rsidRDefault="00DF657D" w:rsidP="00DF657D">
            <w:pPr>
              <w:pStyle w:val="Normal3"/>
            </w:pPr>
            <w:r>
              <w:t xml:space="preserve">Refer to </w:t>
            </w:r>
            <w:proofErr w:type="spellStart"/>
            <w:r>
              <w:t>RFQResponseStatusType</w:t>
            </w:r>
            <w:proofErr w:type="spellEnd"/>
            <w:r>
              <w:t xml:space="preserve"> definition for any enumerations.</w:t>
            </w:r>
          </w:p>
          <w:p w14:paraId="5A4E8FA4" w14:textId="77777777" w:rsidR="00DF657D" w:rsidRDefault="00DF657D" w:rsidP="00DF657D">
            <w:pPr>
              <w:pStyle w:val="Bold3"/>
            </w:pPr>
            <w:r>
              <w:t>Language [attribute]</w:t>
            </w:r>
          </w:p>
          <w:p w14:paraId="12E96690" w14:textId="77777777" w:rsidR="00DF657D" w:rsidRDefault="00DF657D" w:rsidP="00DF657D">
            <w:pPr>
              <w:pStyle w:val="Italic3"/>
            </w:pPr>
            <w:r>
              <w:t>Language is optional. A single instance might exist.</w:t>
            </w:r>
          </w:p>
          <w:p w14:paraId="1F106FF1"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54A32AEB" w14:textId="77777777" w:rsidR="00DF657D" w:rsidRDefault="006070A5" w:rsidP="00DF657D">
            <w:pPr>
              <w:pStyle w:val="Normal3"/>
            </w:pPr>
            <w:r>
              <w:t>Information on the content of this attribute is available at:</w:t>
            </w:r>
            <w:r>
              <w:br/>
              <w:t>https://www.loc.gov/standards/iso639-2/php/code_list.php</w:t>
            </w:r>
          </w:p>
          <w:p w14:paraId="12B26652" w14:textId="77777777" w:rsidR="00DF657D" w:rsidRDefault="00DF657D" w:rsidP="00DF657D">
            <w:pPr>
              <w:pStyle w:val="Bold3"/>
            </w:pPr>
            <w:r>
              <w:t>(sequence)</w:t>
            </w:r>
          </w:p>
          <w:p w14:paraId="610C0F4F" w14:textId="77777777" w:rsidR="00DF657D" w:rsidRDefault="00DF657D" w:rsidP="00DF657D">
            <w:pPr>
              <w:pStyle w:val="Italic3"/>
            </w:pPr>
            <w:r>
              <w:t>The sequence of items below is mandatory. A single instance is required.</w:t>
            </w:r>
          </w:p>
          <w:p w14:paraId="26B43A65" w14:textId="77777777" w:rsidR="00DF657D" w:rsidRDefault="00DF657D" w:rsidP="00DF657D">
            <w:pPr>
              <w:pStyle w:val="Bold4"/>
            </w:pPr>
            <w:proofErr w:type="spellStart"/>
            <w:r>
              <w:t>RFQResponseHeader</w:t>
            </w:r>
            <w:proofErr w:type="spellEnd"/>
          </w:p>
          <w:p w14:paraId="6B30EF5C" w14:textId="77777777" w:rsidR="00DF657D" w:rsidRDefault="00DF657D" w:rsidP="00DF657D">
            <w:pPr>
              <w:pStyle w:val="Italic4"/>
            </w:pPr>
            <w:proofErr w:type="spellStart"/>
            <w:r>
              <w:lastRenderedPageBreak/>
              <w:t>RFQResponseHeader</w:t>
            </w:r>
            <w:proofErr w:type="spellEnd"/>
            <w:r>
              <w:t xml:space="preserve"> is mandatory. A single instance is required.</w:t>
            </w:r>
          </w:p>
          <w:p w14:paraId="4F5B7EE1" w14:textId="77777777" w:rsidR="00DF657D" w:rsidRDefault="00DF657D" w:rsidP="00DF657D">
            <w:pPr>
              <w:pStyle w:val="Normal4"/>
            </w:pPr>
            <w:r>
              <w:t xml:space="preserve">Information that pertains to the entire </w:t>
            </w:r>
            <w:proofErr w:type="spellStart"/>
            <w:r w:rsidR="00AF1EA0">
              <w:t>RFQResponse</w:t>
            </w:r>
            <w:proofErr w:type="spellEnd"/>
            <w:r>
              <w:t>.</w:t>
            </w:r>
          </w:p>
          <w:p w14:paraId="041F4B4B" w14:textId="77777777" w:rsidR="00DF657D" w:rsidRDefault="00DF657D" w:rsidP="00DF657D">
            <w:pPr>
              <w:pStyle w:val="Bold4"/>
            </w:pPr>
            <w:proofErr w:type="spellStart"/>
            <w:r>
              <w:t>RFQResponseLineItem</w:t>
            </w:r>
            <w:proofErr w:type="spellEnd"/>
          </w:p>
          <w:p w14:paraId="3F982FA6" w14:textId="77777777" w:rsidR="00DF657D" w:rsidRDefault="00DF657D" w:rsidP="00DF657D">
            <w:pPr>
              <w:pStyle w:val="Italic4"/>
            </w:pPr>
            <w:proofErr w:type="spellStart"/>
            <w:r>
              <w:t>RFQResponseLineItem</w:t>
            </w:r>
            <w:proofErr w:type="spellEnd"/>
            <w:r>
              <w:t xml:space="preserve"> is mandatory. One instance is required, multiple instances might exist.</w:t>
            </w:r>
          </w:p>
          <w:p w14:paraId="4C68BE02" w14:textId="77777777" w:rsidR="00DF657D" w:rsidRDefault="00DF657D" w:rsidP="00DF657D">
            <w:pPr>
              <w:pStyle w:val="Normal4"/>
            </w:pPr>
            <w:r>
              <w:t>A group element that contains the response details provided by the party responding to the RFQ.</w:t>
            </w:r>
          </w:p>
          <w:p w14:paraId="694E303C" w14:textId="77777777" w:rsidR="00DF657D" w:rsidRDefault="00DF657D" w:rsidP="00DF657D">
            <w:pPr>
              <w:pStyle w:val="Bold4"/>
            </w:pPr>
            <w:proofErr w:type="spellStart"/>
            <w:r>
              <w:t>MonetaryAdjustment</w:t>
            </w:r>
            <w:proofErr w:type="spellEnd"/>
          </w:p>
          <w:p w14:paraId="779D6202" w14:textId="77777777" w:rsidR="00DF657D" w:rsidRDefault="00DF657D" w:rsidP="00DF657D">
            <w:pPr>
              <w:pStyle w:val="Italic4"/>
            </w:pPr>
            <w:proofErr w:type="spellStart"/>
            <w:r>
              <w:t>MonetaryAdjustment</w:t>
            </w:r>
            <w:proofErr w:type="spellEnd"/>
            <w:r>
              <w:t xml:space="preserve"> is optional. Multiple instances might exist.</w:t>
            </w:r>
          </w:p>
          <w:p w14:paraId="6BC5DC5D"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p w14:paraId="20A3BC85" w14:textId="77777777" w:rsidR="00DF657D" w:rsidRDefault="00DF657D" w:rsidP="00DF657D">
            <w:pPr>
              <w:pStyle w:val="Bold4"/>
            </w:pPr>
            <w:proofErr w:type="spellStart"/>
            <w:r>
              <w:t>RFQResponseSummary</w:t>
            </w:r>
            <w:proofErr w:type="spellEnd"/>
          </w:p>
          <w:p w14:paraId="448400F9" w14:textId="77777777" w:rsidR="00DF657D" w:rsidRDefault="00DF657D" w:rsidP="00DF657D">
            <w:pPr>
              <w:pStyle w:val="Italic4"/>
            </w:pPr>
            <w:proofErr w:type="spellStart"/>
            <w:r>
              <w:t>RFQResponseSummary</w:t>
            </w:r>
            <w:proofErr w:type="spellEnd"/>
            <w:r>
              <w:t xml:space="preserve"> is mandatory. A single instance is required.</w:t>
            </w:r>
          </w:p>
          <w:p w14:paraId="17263550" w14:textId="77777777" w:rsidR="00DF657D" w:rsidRDefault="00DF657D" w:rsidP="00DF657D">
            <w:pPr>
              <w:pStyle w:val="Normal4"/>
            </w:pPr>
            <w:r>
              <w:t xml:space="preserve">A group element that contains information that summarizes the contents of the </w:t>
            </w:r>
            <w:proofErr w:type="spellStart"/>
            <w:r>
              <w:t>RFQResponse</w:t>
            </w:r>
            <w:proofErr w:type="spellEnd"/>
            <w:r>
              <w:t>.</w:t>
            </w:r>
          </w:p>
        </w:tc>
      </w:tr>
    </w:tbl>
    <w:p w14:paraId="0D28AC7A" w14:textId="77777777" w:rsidR="00DF657D" w:rsidRDefault="00DF657D" w:rsidP="00DF657D"/>
    <w:p w14:paraId="6C6D7CE4" w14:textId="77777777" w:rsidR="00DF657D" w:rsidRDefault="00DF657D" w:rsidP="00DF657D">
      <w:pPr>
        <w:pStyle w:val="Heading2"/>
      </w:pPr>
      <w:bookmarkStart w:id="7888" w:name="_Toc259722725"/>
      <w:bookmarkStart w:id="7889" w:name="_Toc275503071"/>
      <w:bookmarkStart w:id="7890" w:name="_Toc371378721"/>
      <w:bookmarkStart w:id="7891" w:name="_Toc21213890"/>
      <w:bookmarkStart w:id="7892" w:name="RFQResponseHeader"/>
      <w:proofErr w:type="spellStart"/>
      <w:r>
        <w:lastRenderedPageBreak/>
        <w:t>RFQResponseHeader</w:t>
      </w:r>
      <w:bookmarkEnd w:id="7888"/>
      <w:bookmarkEnd w:id="7889"/>
      <w:bookmarkEnd w:id="7890"/>
      <w:bookmarkEnd w:id="7891"/>
      <w:bookmarkEnd w:id="78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A2B6F7" w14:textId="77777777" w:rsidTr="00DF657D">
        <w:tc>
          <w:tcPr>
            <w:tcW w:w="5000" w:type="pct"/>
          </w:tcPr>
          <w:p w14:paraId="3F5D15FD" w14:textId="77777777" w:rsidR="00DF657D" w:rsidRDefault="00000000" w:rsidP="00DF657D">
            <w:pPr>
              <w:pStyle w:val="Normal2"/>
            </w:pPr>
            <w:r>
              <w:rPr>
                <w:noProof/>
                <w:snapToGrid/>
                <w:lang w:val="sv-SE" w:eastAsia="sv-SE"/>
              </w:rPr>
              <w:pict w14:anchorId="4D12B0BC">
                <v:shape id="_x0000_s7046" type="#_x0000_t75" style="position:absolute;left:0;text-align:left;margin-left:29458.8pt;margin-top:7.05pt;width:344.6pt;height:667pt;z-index:-173;mso-wrap-edited:t;mso-position-horizontal:right;mso-position-horizontal-relative:text;mso-position-vertical:absolute;mso-position-vertical-relative:text" wrapcoords="58 5861 205 6602 6674 6773 6858 11919 9651 11843 9504 21508 21600 21578 21600 0 6674 32 6821 5861 58 5861" filled="t">
                  <v:imagedata r:id="rId1809" o:title="RFQResponseHeader"/>
                  <w10:wrap type="tight"/>
                </v:shape>
              </w:pict>
            </w:r>
            <w:r>
              <w:pict w14:anchorId="61130DBD">
                <v:shape id="dc_1297" o:spid="_x0000_s4438" style="position:absolute;left:0;text-align:left;margin-left:0;margin-top:0;width:50pt;height:50pt;z-index:1274;visibility:hidden" coordsize="1157,589" o:spt="100" o:preferrelative="t" adj="0,,0" path="">
                  <v:stroke joinstyle="round"/>
                  <v:formulas/>
                  <v:path o:connecttype="segments"/>
                  <o:lock v:ext="edit" selection="t"/>
                </v:shape>
              </w:pict>
            </w:r>
            <w:r w:rsidR="00DF657D">
              <w:t xml:space="preserve">Information that pertains to the entire </w:t>
            </w:r>
            <w:proofErr w:type="spellStart"/>
            <w:r w:rsidR="00AF1EA0">
              <w:t>RFQResponse</w:t>
            </w:r>
            <w:proofErr w:type="spellEnd"/>
            <w:r w:rsidR="00DF657D">
              <w:t>.</w:t>
            </w:r>
          </w:p>
          <w:p w14:paraId="712158C2" w14:textId="77777777" w:rsidR="00DF657D" w:rsidRDefault="00DF657D" w:rsidP="00DF657D">
            <w:pPr>
              <w:pStyle w:val="Bold3"/>
            </w:pPr>
            <w:proofErr w:type="spellStart"/>
            <w:r>
              <w:t>RFQResponseHeaderStatusType</w:t>
            </w:r>
            <w:proofErr w:type="spellEnd"/>
            <w:r>
              <w:t xml:space="preserve"> [attribute]</w:t>
            </w:r>
          </w:p>
          <w:p w14:paraId="2757001E" w14:textId="77777777" w:rsidR="00DF657D" w:rsidRDefault="00DF657D" w:rsidP="00DF657D">
            <w:pPr>
              <w:pStyle w:val="Italic3"/>
            </w:pPr>
            <w:proofErr w:type="spellStart"/>
            <w:r>
              <w:t>RFQResponseHeaderStatusType</w:t>
            </w:r>
            <w:proofErr w:type="spellEnd"/>
            <w:r>
              <w:t xml:space="preserve"> is mandatory. A single instance is required.</w:t>
            </w:r>
          </w:p>
          <w:p w14:paraId="4FAC3944" w14:textId="77777777" w:rsidR="00DF657D" w:rsidRDefault="00DF657D" w:rsidP="00DF657D">
            <w:pPr>
              <w:pStyle w:val="Normal3"/>
            </w:pPr>
            <w:r>
              <w:t>Defines the status of the RFQ header</w:t>
            </w:r>
          </w:p>
          <w:p w14:paraId="1D1DD2A7" w14:textId="77777777" w:rsidR="00DF657D" w:rsidRDefault="00DF657D" w:rsidP="00DF657D">
            <w:pPr>
              <w:pStyle w:val="Normal3"/>
            </w:pPr>
            <w:r>
              <w:t xml:space="preserve">Refer to </w:t>
            </w:r>
            <w:proofErr w:type="spellStart"/>
            <w:r>
              <w:t>RFQResponseHeaderStatusType</w:t>
            </w:r>
            <w:proofErr w:type="spellEnd"/>
            <w:r>
              <w:t xml:space="preserve"> definition for any enumerations.</w:t>
            </w:r>
          </w:p>
          <w:p w14:paraId="1C270831" w14:textId="77777777" w:rsidR="00DF657D" w:rsidRDefault="00DF657D" w:rsidP="00DF657D">
            <w:pPr>
              <w:pStyle w:val="Bold3"/>
            </w:pPr>
            <w:r>
              <w:t>(sequence)</w:t>
            </w:r>
          </w:p>
          <w:p w14:paraId="20720A22" w14:textId="77777777" w:rsidR="00DF657D" w:rsidRDefault="00DF657D" w:rsidP="00DF657D">
            <w:pPr>
              <w:pStyle w:val="Italic3"/>
            </w:pPr>
            <w:r>
              <w:t>The sequence of items below is mandatory. A single instance is required.</w:t>
            </w:r>
          </w:p>
          <w:p w14:paraId="51FB7505" w14:textId="77777777" w:rsidR="00DF657D" w:rsidRDefault="00DF657D" w:rsidP="00DF657D">
            <w:pPr>
              <w:pStyle w:val="Bold4"/>
            </w:pPr>
            <w:proofErr w:type="spellStart"/>
            <w:r>
              <w:t>RFQResponseHeaderStatusTypeText</w:t>
            </w:r>
            <w:proofErr w:type="spellEnd"/>
          </w:p>
          <w:p w14:paraId="36C52346" w14:textId="77777777" w:rsidR="00DF657D" w:rsidRDefault="00DF657D" w:rsidP="00DF657D">
            <w:pPr>
              <w:pStyle w:val="Italic4"/>
            </w:pPr>
            <w:proofErr w:type="spellStart"/>
            <w:r>
              <w:t>RFQResponseHeaderStatusTypeText</w:t>
            </w:r>
            <w:proofErr w:type="spellEnd"/>
            <w:r>
              <w:t xml:space="preserve"> is optional. A single instance might exist.</w:t>
            </w:r>
          </w:p>
          <w:p w14:paraId="43E701D5" w14:textId="77777777" w:rsidR="00DF657D" w:rsidRDefault="00DF657D" w:rsidP="00DF657D">
            <w:pPr>
              <w:pStyle w:val="Normal4"/>
            </w:pPr>
            <w:r>
              <w:t xml:space="preserve">A text field that may provide detail explaining the status of the </w:t>
            </w:r>
            <w:proofErr w:type="spellStart"/>
            <w:r>
              <w:t>RFQResponse</w:t>
            </w:r>
            <w:proofErr w:type="spellEnd"/>
            <w:r>
              <w:t xml:space="preserve">. </w:t>
            </w:r>
          </w:p>
          <w:p w14:paraId="103E1436" w14:textId="77777777" w:rsidR="00DF657D" w:rsidRDefault="00DF657D" w:rsidP="00DF657D">
            <w:pPr>
              <w:pStyle w:val="Normal4"/>
            </w:pPr>
            <w:r>
              <w:t>When an RFQ is rejected, the reason for the rejection must be specified in this field.</w:t>
            </w:r>
          </w:p>
          <w:p w14:paraId="389A0833" w14:textId="77777777" w:rsidR="00DF657D" w:rsidRDefault="00DF657D" w:rsidP="00DF657D">
            <w:pPr>
              <w:pStyle w:val="Bold4"/>
            </w:pPr>
            <w:proofErr w:type="spellStart"/>
            <w:r>
              <w:t>RFQResponseNumber</w:t>
            </w:r>
            <w:proofErr w:type="spellEnd"/>
          </w:p>
          <w:p w14:paraId="0839694B" w14:textId="77777777" w:rsidR="00DF657D" w:rsidRDefault="00DF657D" w:rsidP="00DF657D">
            <w:pPr>
              <w:pStyle w:val="Italic4"/>
            </w:pPr>
            <w:proofErr w:type="spellStart"/>
            <w:r>
              <w:t>RFQResponseNumber</w:t>
            </w:r>
            <w:proofErr w:type="spellEnd"/>
            <w:r>
              <w:t xml:space="preserve"> is optional. A single instance might exist.</w:t>
            </w:r>
          </w:p>
          <w:p w14:paraId="1D8910C7" w14:textId="77777777" w:rsidR="00DF657D" w:rsidRDefault="00DF657D" w:rsidP="00DF657D">
            <w:pPr>
              <w:pStyle w:val="Normal4"/>
            </w:pPr>
            <w:r>
              <w:lastRenderedPageBreak/>
              <w:t xml:space="preserve">The identifying number of the </w:t>
            </w:r>
            <w:proofErr w:type="spellStart"/>
            <w:r w:rsidR="00AF1EA0">
              <w:t>RFQResponse</w:t>
            </w:r>
            <w:proofErr w:type="spellEnd"/>
            <w:r>
              <w:t>.</w:t>
            </w:r>
          </w:p>
          <w:p w14:paraId="2E55746A" w14:textId="77777777" w:rsidR="00DF657D" w:rsidRDefault="00DF657D" w:rsidP="00DF657D">
            <w:pPr>
              <w:pStyle w:val="Bold4"/>
            </w:pPr>
            <w:proofErr w:type="spellStart"/>
            <w:r>
              <w:t>RFQResponseIssuedDate</w:t>
            </w:r>
            <w:proofErr w:type="spellEnd"/>
          </w:p>
          <w:p w14:paraId="1F5FE359" w14:textId="77777777" w:rsidR="00DF657D" w:rsidRDefault="00DF657D" w:rsidP="00DF657D">
            <w:pPr>
              <w:pStyle w:val="Italic4"/>
            </w:pPr>
            <w:proofErr w:type="spellStart"/>
            <w:r>
              <w:t>RFQResponseIssuedDate</w:t>
            </w:r>
            <w:proofErr w:type="spellEnd"/>
            <w:r>
              <w:t xml:space="preserve"> is mandatory. A single instance is required.</w:t>
            </w:r>
          </w:p>
          <w:p w14:paraId="3CA182D5" w14:textId="77777777" w:rsidR="00DF657D" w:rsidRDefault="00DF657D" w:rsidP="00DF657D">
            <w:pPr>
              <w:pStyle w:val="Normal4"/>
            </w:pPr>
            <w:r>
              <w:t xml:space="preserve">The Date and Time when the response to the </w:t>
            </w:r>
            <w:proofErr w:type="spellStart"/>
            <w:r w:rsidR="00AF1EA0">
              <w:t>RFQResponse</w:t>
            </w:r>
            <w:proofErr w:type="spellEnd"/>
            <w:r>
              <w:t xml:space="preserve"> was issued.</w:t>
            </w:r>
          </w:p>
          <w:p w14:paraId="1B24F362" w14:textId="77777777" w:rsidR="00DF657D" w:rsidRDefault="00DF657D" w:rsidP="00DF657D">
            <w:pPr>
              <w:pStyle w:val="Bold4"/>
            </w:pPr>
            <w:proofErr w:type="spellStart"/>
            <w:r>
              <w:t>RFQInformation</w:t>
            </w:r>
            <w:proofErr w:type="spellEnd"/>
          </w:p>
          <w:p w14:paraId="7399AD72" w14:textId="77777777" w:rsidR="00DF657D" w:rsidRDefault="00DF657D" w:rsidP="00DF657D">
            <w:pPr>
              <w:pStyle w:val="Italic4"/>
            </w:pPr>
            <w:proofErr w:type="spellStart"/>
            <w:r>
              <w:t>RFQInformation</w:t>
            </w:r>
            <w:proofErr w:type="spellEnd"/>
            <w:r>
              <w:t xml:space="preserve"> is mandatory. A single instance is required.</w:t>
            </w:r>
          </w:p>
          <w:p w14:paraId="699FED1E" w14:textId="77777777" w:rsidR="00DF657D" w:rsidRDefault="00DF657D" w:rsidP="00DF657D">
            <w:pPr>
              <w:pStyle w:val="Normal4"/>
            </w:pPr>
            <w:r>
              <w:t>A group item containing information unique to this RFQ which is provided by the buyer.</w:t>
            </w:r>
          </w:p>
          <w:p w14:paraId="375877BC" w14:textId="77777777" w:rsidR="00DF657D" w:rsidRDefault="00DF657D" w:rsidP="00DF657D">
            <w:pPr>
              <w:pStyle w:val="Bold4"/>
            </w:pPr>
            <w:proofErr w:type="spellStart"/>
            <w:r>
              <w:t>TransactionHistoryNumber</w:t>
            </w:r>
            <w:proofErr w:type="spellEnd"/>
          </w:p>
          <w:p w14:paraId="57F626FC" w14:textId="77777777" w:rsidR="00DF657D" w:rsidRDefault="00DF657D" w:rsidP="00DF657D">
            <w:pPr>
              <w:pStyle w:val="Italic4"/>
            </w:pPr>
            <w:proofErr w:type="spellStart"/>
            <w:r>
              <w:t>TransactionHistoryNumber</w:t>
            </w:r>
            <w:proofErr w:type="spellEnd"/>
            <w:r>
              <w:t xml:space="preserve"> is optional. A single instance might exist.</w:t>
            </w:r>
          </w:p>
          <w:p w14:paraId="19427A86"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26632C84" w14:textId="77777777" w:rsidR="003E566D" w:rsidRDefault="003E566D" w:rsidP="003E566D">
            <w:pPr>
              <w:pStyle w:val="Bold4"/>
            </w:pPr>
            <w:proofErr w:type="spellStart"/>
            <w:r>
              <w:t>TransactionHistoryConfirmationNumber</w:t>
            </w:r>
            <w:proofErr w:type="spellEnd"/>
          </w:p>
          <w:p w14:paraId="45AF8285" w14:textId="77777777" w:rsidR="003E566D" w:rsidRDefault="003E566D" w:rsidP="003E566D">
            <w:pPr>
              <w:pStyle w:val="Italic4"/>
            </w:pPr>
            <w:proofErr w:type="spellStart"/>
            <w:r>
              <w:t>TransactionHistoryConfirmationNumber</w:t>
            </w:r>
            <w:proofErr w:type="spellEnd"/>
            <w:r>
              <w:t xml:space="preserve"> is optional. A single instance might exist.</w:t>
            </w:r>
          </w:p>
          <w:p w14:paraId="792EF57D" w14:textId="77777777" w:rsidR="003E566D" w:rsidRDefault="003E566D" w:rsidP="00DF657D">
            <w:pPr>
              <w:pStyle w:val="Normal4"/>
            </w:pPr>
            <w:r>
              <w:t>A sequential number that indicates the version of the confirmation document being sent.</w:t>
            </w:r>
          </w:p>
          <w:p w14:paraId="198CC010" w14:textId="77777777" w:rsidR="00DF657D" w:rsidRDefault="00DF657D" w:rsidP="00DF657D">
            <w:pPr>
              <w:pStyle w:val="Bold4"/>
            </w:pPr>
            <w:proofErr w:type="spellStart"/>
            <w:r>
              <w:t>RFQResponseReference</w:t>
            </w:r>
            <w:proofErr w:type="spellEnd"/>
          </w:p>
          <w:p w14:paraId="47B0DED5" w14:textId="77777777" w:rsidR="00DF657D" w:rsidRDefault="00DF657D" w:rsidP="00DF657D">
            <w:pPr>
              <w:pStyle w:val="Italic4"/>
            </w:pPr>
            <w:proofErr w:type="spellStart"/>
            <w:r>
              <w:t>RFQResponseReference</w:t>
            </w:r>
            <w:proofErr w:type="spellEnd"/>
            <w:r>
              <w:t xml:space="preserve"> is optional. Multiple instances might exist.</w:t>
            </w:r>
          </w:p>
          <w:p w14:paraId="676173FC" w14:textId="77777777" w:rsidR="00DF657D" w:rsidRDefault="00DF657D" w:rsidP="00DF657D">
            <w:pPr>
              <w:pStyle w:val="Normal4"/>
            </w:pPr>
            <w:r>
              <w:t xml:space="preserve">An element that details the relevant references (such as contract number) pertaining to the </w:t>
            </w:r>
            <w:proofErr w:type="spellStart"/>
            <w:r>
              <w:t>RFQResponse</w:t>
            </w:r>
            <w:proofErr w:type="spellEnd"/>
            <w:r>
              <w:t xml:space="preserve">. </w:t>
            </w:r>
            <w:proofErr w:type="spellStart"/>
            <w:r>
              <w:t>RFQResponseReferenceType</w:t>
            </w:r>
            <w:proofErr w:type="spellEnd"/>
            <w:r>
              <w:t xml:space="preserve"> indicates what type of reference is being communicated.</w:t>
            </w:r>
          </w:p>
          <w:p w14:paraId="20AB65E3" w14:textId="77777777" w:rsidR="00DF657D" w:rsidRDefault="00DF657D" w:rsidP="00DF657D">
            <w:pPr>
              <w:pStyle w:val="Bold4"/>
            </w:pPr>
            <w:proofErr w:type="spellStart"/>
            <w:r>
              <w:t>BuyerParty</w:t>
            </w:r>
            <w:proofErr w:type="spellEnd"/>
          </w:p>
          <w:p w14:paraId="6A70790C" w14:textId="77777777" w:rsidR="00DF657D" w:rsidRDefault="00DF657D" w:rsidP="00DF657D">
            <w:pPr>
              <w:pStyle w:val="Italic4"/>
            </w:pPr>
            <w:proofErr w:type="spellStart"/>
            <w:r>
              <w:t>BuyerParty</w:t>
            </w:r>
            <w:proofErr w:type="spellEnd"/>
            <w:r>
              <w:t xml:space="preserve"> is mandatory. A single instance is required.</w:t>
            </w:r>
          </w:p>
          <w:p w14:paraId="77E0BB6A"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0382CD98" w14:textId="77777777" w:rsidR="00DF657D" w:rsidRDefault="00DF657D" w:rsidP="00DF657D">
            <w:pPr>
              <w:pStyle w:val="Bold4"/>
            </w:pPr>
            <w:proofErr w:type="spellStart"/>
            <w:r>
              <w:t>BillToParty</w:t>
            </w:r>
            <w:proofErr w:type="spellEnd"/>
          </w:p>
          <w:p w14:paraId="4C15EBE7" w14:textId="77777777" w:rsidR="00DF657D" w:rsidRDefault="00DF657D" w:rsidP="00DF657D">
            <w:pPr>
              <w:pStyle w:val="Italic4"/>
            </w:pPr>
            <w:proofErr w:type="spellStart"/>
            <w:r>
              <w:t>BillToParty</w:t>
            </w:r>
            <w:proofErr w:type="spellEnd"/>
            <w:r>
              <w:t xml:space="preserve"> is optional. A single instance might exist.</w:t>
            </w:r>
          </w:p>
          <w:p w14:paraId="0007D2CA" w14:textId="77777777" w:rsidR="00DF657D" w:rsidRDefault="00DF657D" w:rsidP="00DF657D">
            <w:pPr>
              <w:pStyle w:val="Normal4"/>
            </w:pPr>
            <w:r>
              <w:t>The address where the invoice is to be sent.</w:t>
            </w:r>
          </w:p>
          <w:p w14:paraId="472E4901" w14:textId="77777777" w:rsidR="00DF657D" w:rsidRDefault="00DF657D" w:rsidP="00DF657D">
            <w:pPr>
              <w:pStyle w:val="Bold4"/>
            </w:pPr>
            <w:proofErr w:type="spellStart"/>
            <w:r>
              <w:t>SupplierParty</w:t>
            </w:r>
            <w:proofErr w:type="spellEnd"/>
          </w:p>
          <w:p w14:paraId="55B378FD" w14:textId="77777777" w:rsidR="00DF657D" w:rsidRDefault="00DF657D" w:rsidP="00DF657D">
            <w:pPr>
              <w:pStyle w:val="Italic4"/>
            </w:pPr>
            <w:proofErr w:type="spellStart"/>
            <w:r>
              <w:t>SupplierParty</w:t>
            </w:r>
            <w:proofErr w:type="spellEnd"/>
            <w:r>
              <w:t xml:space="preserve"> is mandatory. A single instance is required.</w:t>
            </w:r>
          </w:p>
          <w:p w14:paraId="61357047"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A2142FC" w14:textId="77777777" w:rsidR="00DF657D" w:rsidRDefault="00DF657D" w:rsidP="00DF657D">
            <w:pPr>
              <w:pStyle w:val="Bold4"/>
            </w:pPr>
            <w:proofErr w:type="spellStart"/>
            <w:r>
              <w:t>OtherParty</w:t>
            </w:r>
            <w:proofErr w:type="spellEnd"/>
          </w:p>
          <w:p w14:paraId="4913ACAA" w14:textId="77777777" w:rsidR="00DF657D" w:rsidRDefault="00DF657D" w:rsidP="00DF657D">
            <w:pPr>
              <w:pStyle w:val="Italic4"/>
            </w:pPr>
            <w:proofErr w:type="spellStart"/>
            <w:r>
              <w:t>OtherParty</w:t>
            </w:r>
            <w:proofErr w:type="spellEnd"/>
            <w:r>
              <w:t xml:space="preserve"> is optional. Multiple instances might exist.</w:t>
            </w:r>
          </w:p>
          <w:p w14:paraId="12D3DDE9"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64F4F98D" w14:textId="77777777" w:rsidR="00DF657D" w:rsidRDefault="00DF657D" w:rsidP="00DF657D">
            <w:pPr>
              <w:pStyle w:val="Bold4"/>
            </w:pPr>
            <w:proofErr w:type="spellStart"/>
            <w:r>
              <w:t>SenderParty</w:t>
            </w:r>
            <w:proofErr w:type="spellEnd"/>
          </w:p>
          <w:p w14:paraId="2516821F" w14:textId="77777777" w:rsidR="00DF657D" w:rsidRDefault="00DF657D" w:rsidP="00DF657D">
            <w:pPr>
              <w:pStyle w:val="Italic4"/>
            </w:pPr>
            <w:proofErr w:type="spellStart"/>
            <w:r>
              <w:t>SenderParty</w:t>
            </w:r>
            <w:proofErr w:type="spellEnd"/>
            <w:r>
              <w:t xml:space="preserve"> is optional. A single instance might exist.</w:t>
            </w:r>
          </w:p>
          <w:p w14:paraId="6B8AA851" w14:textId="77777777" w:rsidR="00DF657D" w:rsidRDefault="00DF657D" w:rsidP="00DF657D">
            <w:pPr>
              <w:pStyle w:val="Normal4"/>
            </w:pPr>
            <w:r>
              <w:t xml:space="preserve">The business entity issuing the </w:t>
            </w:r>
            <w:r w:rsidR="00C633B3">
              <w:t>e-Document</w:t>
            </w:r>
            <w:r>
              <w:t xml:space="preserve">, the source of the document. </w:t>
            </w:r>
          </w:p>
          <w:p w14:paraId="41680916" w14:textId="77777777" w:rsidR="00DF657D" w:rsidRDefault="00DF657D" w:rsidP="00DF657D">
            <w:pPr>
              <w:pStyle w:val="ListBullet4"/>
            </w:pPr>
            <w:r>
              <w:lastRenderedPageBreak/>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F316CEE" w14:textId="77777777" w:rsidR="00DF657D" w:rsidRDefault="00DF657D" w:rsidP="00DF657D">
            <w:pPr>
              <w:pStyle w:val="Bold4"/>
            </w:pPr>
            <w:proofErr w:type="spellStart"/>
            <w:r>
              <w:t>ReceiverParty</w:t>
            </w:r>
            <w:proofErr w:type="spellEnd"/>
          </w:p>
          <w:p w14:paraId="362CBB6E" w14:textId="77777777" w:rsidR="00DF657D" w:rsidRDefault="00DF657D" w:rsidP="00DF657D">
            <w:pPr>
              <w:pStyle w:val="Italic4"/>
            </w:pPr>
            <w:proofErr w:type="spellStart"/>
            <w:r>
              <w:t>ReceiverParty</w:t>
            </w:r>
            <w:proofErr w:type="spellEnd"/>
            <w:r>
              <w:t xml:space="preserve"> is optional. Multiple instances might exist.</w:t>
            </w:r>
          </w:p>
          <w:p w14:paraId="6D1F440C"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63827F70"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05FC7ED" w14:textId="77777777" w:rsidR="00DF657D" w:rsidRDefault="00DF657D" w:rsidP="00DF657D">
            <w:pPr>
              <w:pStyle w:val="Bold4"/>
            </w:pPr>
            <w:proofErr w:type="spellStart"/>
            <w:r>
              <w:t>ShipToCharacteristics</w:t>
            </w:r>
            <w:proofErr w:type="spellEnd"/>
          </w:p>
          <w:p w14:paraId="15859994" w14:textId="77777777" w:rsidR="00DF657D" w:rsidRDefault="00DF657D" w:rsidP="00DF657D">
            <w:pPr>
              <w:pStyle w:val="Italic4"/>
            </w:pPr>
            <w:proofErr w:type="spellStart"/>
            <w:r>
              <w:t>ShipToCharacteristics</w:t>
            </w:r>
            <w:proofErr w:type="spellEnd"/>
            <w:r>
              <w:t xml:space="preserve"> is optional. A single instance might exist.</w:t>
            </w:r>
          </w:p>
          <w:p w14:paraId="41618B5F" w14:textId="77777777" w:rsidR="00DF657D" w:rsidRDefault="00DF657D" w:rsidP="00DF657D">
            <w:pPr>
              <w:pStyle w:val="Normal4"/>
            </w:pPr>
            <w:r>
              <w:t>A group item that provides information important for the Ship-To Party.</w:t>
            </w:r>
          </w:p>
          <w:p w14:paraId="562C95B9" w14:textId="77777777" w:rsidR="00DF657D" w:rsidRDefault="00DF657D" w:rsidP="00DF657D">
            <w:pPr>
              <w:pStyle w:val="Bold4"/>
            </w:pPr>
            <w:proofErr w:type="spellStart"/>
            <w:r>
              <w:t>TransportModeCharacteristics</w:t>
            </w:r>
            <w:proofErr w:type="spellEnd"/>
          </w:p>
          <w:p w14:paraId="0778CEB9" w14:textId="77777777" w:rsidR="00DF657D" w:rsidRDefault="00DF657D" w:rsidP="00DF657D">
            <w:pPr>
              <w:pStyle w:val="Italic4"/>
            </w:pPr>
            <w:proofErr w:type="spellStart"/>
            <w:r>
              <w:t>TransportModeCharacteristics</w:t>
            </w:r>
            <w:proofErr w:type="spellEnd"/>
            <w:r>
              <w:t xml:space="preserve"> is optional. A single instance might exist.</w:t>
            </w:r>
          </w:p>
          <w:p w14:paraId="409F53FE" w14:textId="77777777" w:rsidR="00DF657D" w:rsidRDefault="00DF657D" w:rsidP="00DF657D">
            <w:pPr>
              <w:pStyle w:val="Normal4"/>
            </w:pPr>
            <w:r>
              <w:t>A group item defining the primary mode of transport.</w:t>
            </w:r>
          </w:p>
          <w:p w14:paraId="3B66075F" w14:textId="77777777" w:rsidR="00DF657D" w:rsidRDefault="00DF657D" w:rsidP="00DF657D">
            <w:pPr>
              <w:pStyle w:val="Bold4"/>
            </w:pPr>
            <w:proofErr w:type="spellStart"/>
            <w:r>
              <w:t>TransportVehicleCharacteristics</w:t>
            </w:r>
            <w:proofErr w:type="spellEnd"/>
          </w:p>
          <w:p w14:paraId="5435A805" w14:textId="77777777" w:rsidR="00DF657D" w:rsidRDefault="00DF657D" w:rsidP="00DF657D">
            <w:pPr>
              <w:pStyle w:val="Italic4"/>
            </w:pPr>
            <w:proofErr w:type="spellStart"/>
            <w:r>
              <w:t>TransportVehicleCharacteristics</w:t>
            </w:r>
            <w:proofErr w:type="spellEnd"/>
            <w:r>
              <w:t xml:space="preserve"> is optional. A single instance might exist.</w:t>
            </w:r>
          </w:p>
          <w:p w14:paraId="297B9FDC"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6B07ED0" w14:textId="77777777" w:rsidR="00DF657D" w:rsidRDefault="00DF657D" w:rsidP="00DF657D">
            <w:pPr>
              <w:pStyle w:val="Bold4"/>
            </w:pPr>
            <w:proofErr w:type="spellStart"/>
            <w:r>
              <w:t>TransportUnitCharacteristics</w:t>
            </w:r>
            <w:proofErr w:type="spellEnd"/>
          </w:p>
          <w:p w14:paraId="3BFD9468" w14:textId="77777777" w:rsidR="00DF657D" w:rsidRDefault="00DF657D" w:rsidP="00DF657D">
            <w:pPr>
              <w:pStyle w:val="Italic4"/>
            </w:pPr>
            <w:proofErr w:type="spellStart"/>
            <w:r>
              <w:t>TransportUnitCharacteristics</w:t>
            </w:r>
            <w:proofErr w:type="spellEnd"/>
            <w:r>
              <w:t xml:space="preserve"> is optional. A single instance might exist.</w:t>
            </w:r>
          </w:p>
          <w:p w14:paraId="0A331F05"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6639AFFF" w14:textId="77777777" w:rsidR="00DF657D" w:rsidRDefault="00DF657D" w:rsidP="00DF657D">
            <w:pPr>
              <w:pStyle w:val="Bold4"/>
            </w:pPr>
            <w:proofErr w:type="spellStart"/>
            <w:r>
              <w:t>TransportLoadingCharacteristics</w:t>
            </w:r>
            <w:proofErr w:type="spellEnd"/>
          </w:p>
          <w:p w14:paraId="4E21B7C8" w14:textId="77777777" w:rsidR="00DF657D" w:rsidRDefault="00DF657D" w:rsidP="00DF657D">
            <w:pPr>
              <w:pStyle w:val="Italic4"/>
            </w:pPr>
            <w:proofErr w:type="spellStart"/>
            <w:r>
              <w:t>TransportLoadingCharacteristics</w:t>
            </w:r>
            <w:proofErr w:type="spellEnd"/>
            <w:r>
              <w:t xml:space="preserve"> is optional. A single instance might exist.</w:t>
            </w:r>
          </w:p>
          <w:p w14:paraId="7E944DF1" w14:textId="77777777" w:rsidR="00DF657D" w:rsidRDefault="00DF657D" w:rsidP="00DF657D">
            <w:pPr>
              <w:pStyle w:val="Normal4"/>
            </w:pPr>
            <w:r>
              <w:t>A group item defining how the transported items are to be loaded.</w:t>
            </w:r>
          </w:p>
          <w:p w14:paraId="1A7F1209" w14:textId="77777777" w:rsidR="00DF657D" w:rsidRDefault="00DF657D" w:rsidP="00DF657D">
            <w:pPr>
              <w:pStyle w:val="Bold4"/>
            </w:pPr>
            <w:proofErr w:type="spellStart"/>
            <w:r>
              <w:t>TransportUnloadingCharacteristics</w:t>
            </w:r>
            <w:proofErr w:type="spellEnd"/>
          </w:p>
          <w:p w14:paraId="17E3A3EF"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1314D84D" w14:textId="77777777" w:rsidR="00DF657D" w:rsidRDefault="00DF657D" w:rsidP="00DF657D">
            <w:pPr>
              <w:pStyle w:val="Normal4"/>
            </w:pPr>
            <w:r>
              <w:t>A group item defining how the transported items are to be unloaded.</w:t>
            </w:r>
          </w:p>
          <w:p w14:paraId="21BAB899" w14:textId="77777777" w:rsidR="00DF657D" w:rsidRDefault="00DF657D" w:rsidP="00DF657D">
            <w:pPr>
              <w:pStyle w:val="Bold4"/>
            </w:pPr>
            <w:proofErr w:type="spellStart"/>
            <w:r>
              <w:t>TransportOtherInstructions</w:t>
            </w:r>
            <w:proofErr w:type="spellEnd"/>
          </w:p>
          <w:p w14:paraId="13488905" w14:textId="77777777" w:rsidR="00DF657D" w:rsidRDefault="00DF657D" w:rsidP="00DF657D">
            <w:pPr>
              <w:pStyle w:val="Italic4"/>
            </w:pPr>
            <w:proofErr w:type="spellStart"/>
            <w:r>
              <w:t>TransportOtherInstructions</w:t>
            </w:r>
            <w:proofErr w:type="spellEnd"/>
            <w:r>
              <w:t xml:space="preserve"> is optional. A single instance might exist.</w:t>
            </w:r>
          </w:p>
          <w:p w14:paraId="60BD4A93"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58E2C75C" w14:textId="77777777" w:rsidR="00DF657D" w:rsidRDefault="00DF657D" w:rsidP="00DF657D">
            <w:pPr>
              <w:pStyle w:val="Bold4"/>
            </w:pPr>
            <w:proofErr w:type="spellStart"/>
            <w:r>
              <w:t>AdditionalText</w:t>
            </w:r>
            <w:proofErr w:type="spellEnd"/>
          </w:p>
          <w:p w14:paraId="0F070C16" w14:textId="77777777" w:rsidR="00DF657D" w:rsidRDefault="00DF657D" w:rsidP="00DF657D">
            <w:pPr>
              <w:pStyle w:val="Italic4"/>
            </w:pPr>
            <w:proofErr w:type="spellStart"/>
            <w:r>
              <w:t>AdditionalText</w:t>
            </w:r>
            <w:proofErr w:type="spellEnd"/>
            <w:r>
              <w:t xml:space="preserve"> is optional. Multiple instances might exist.</w:t>
            </w:r>
          </w:p>
          <w:p w14:paraId="1C675E8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151EB9C" w14:textId="77777777" w:rsidR="00DF657D" w:rsidRDefault="00DF657D" w:rsidP="00DF657D"/>
    <w:p w14:paraId="2EC89D42" w14:textId="77777777" w:rsidR="00DF657D" w:rsidRDefault="00DF657D" w:rsidP="00DF657D">
      <w:pPr>
        <w:pStyle w:val="Heading2"/>
      </w:pPr>
      <w:bookmarkStart w:id="7893" w:name="_Toc259722726"/>
      <w:bookmarkStart w:id="7894" w:name="_Toc275503072"/>
      <w:bookmarkStart w:id="7895" w:name="_Toc371378722"/>
      <w:bookmarkStart w:id="7896" w:name="_Toc21213891"/>
      <w:bookmarkStart w:id="7897" w:name="RFQResponseHeaderStatusType_a"/>
      <w:proofErr w:type="spellStart"/>
      <w:r>
        <w:t>RFQResponseHeaderStatusType</w:t>
      </w:r>
      <w:proofErr w:type="spellEnd"/>
      <w:r>
        <w:t xml:space="preserve"> [attribute]</w:t>
      </w:r>
      <w:bookmarkEnd w:id="7893"/>
      <w:bookmarkEnd w:id="7894"/>
      <w:bookmarkEnd w:id="7895"/>
      <w:bookmarkEnd w:id="7896"/>
      <w:bookmarkEnd w:id="789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75381B" w14:textId="77777777" w:rsidTr="00DF657D">
        <w:tc>
          <w:tcPr>
            <w:tcW w:w="5000" w:type="pct"/>
          </w:tcPr>
          <w:p w14:paraId="6145C1CB" w14:textId="77777777" w:rsidR="00DF657D" w:rsidRDefault="00000000" w:rsidP="00DF657D">
            <w:pPr>
              <w:pStyle w:val="Normal2"/>
            </w:pPr>
            <w:r>
              <w:pict w14:anchorId="3302E5A6">
                <v:shape id="dc_1298" o:spid="_x0000_s4439" style="position:absolute;left:0;text-align:left;margin-left:0;margin-top:0;width:50pt;height:50pt;z-index:1275;visibility:hidden" coordsize="89,285" o:spt="100" o:preferrelative="t" adj="0,,0" path="">
                  <v:stroke joinstyle="round"/>
                  <v:formulas/>
                  <v:path o:connecttype="segments"/>
                  <o:lock v:ext="edit" selection="t"/>
                </v:shape>
              </w:pict>
            </w:r>
            <w:r>
              <w:pict w14:anchorId="1130F0EB">
                <v:shape id="_x0000_s5187" style="position:absolute;left:0;text-align:left;margin-left:16641.4pt;margin-top:7.2pt;width:171pt;height:53.25pt;z-index:-1193;mso-wrap-edited:t;mso-position-horizontal:right" coordsize="" o:spt="100" wrapcoords="-30 0 1000 0 1000 1079 1000 1079 -30 1079 -30 0" adj="0,,0" path="">
                  <v:stroke joinstyle="round"/>
                  <v:imagedata r:id="rId1810" o:title="dc_1298"/>
                  <v:formulas/>
                  <v:path o:connecttype="segments"/>
                  <w10:wrap type="tight"/>
                </v:shape>
              </w:pict>
            </w:r>
            <w:r w:rsidR="00DF657D">
              <w:t>Defines the status of the RFQ header</w:t>
            </w:r>
          </w:p>
          <w:p w14:paraId="4C287A43" w14:textId="77777777" w:rsidR="00DF657D" w:rsidRDefault="00DF657D" w:rsidP="00DF657D">
            <w:pPr>
              <w:pStyle w:val="Italic2"/>
            </w:pPr>
            <w:r>
              <w:t>This item is restricted to the following list.</w:t>
            </w:r>
          </w:p>
          <w:p w14:paraId="47E73D4C" w14:textId="77777777" w:rsidR="00DF657D" w:rsidRDefault="00DF657D" w:rsidP="00DF657D">
            <w:pPr>
              <w:pStyle w:val="Bold3"/>
            </w:pPr>
            <w:r>
              <w:t>Accepted</w:t>
            </w:r>
          </w:p>
          <w:p w14:paraId="0D27681A" w14:textId="77777777" w:rsidR="00DF657D" w:rsidRDefault="00DF657D" w:rsidP="00DF657D">
            <w:pPr>
              <w:pStyle w:val="Normal3"/>
            </w:pPr>
            <w:r>
              <w:t>The supplied information is accepted.</w:t>
            </w:r>
          </w:p>
          <w:p w14:paraId="3BD1589B" w14:textId="77777777" w:rsidR="00DF657D" w:rsidRDefault="00DF657D" w:rsidP="00DF657D">
            <w:pPr>
              <w:pStyle w:val="Bold3"/>
            </w:pPr>
            <w:r>
              <w:t>Amended</w:t>
            </w:r>
          </w:p>
          <w:p w14:paraId="6940FDC2" w14:textId="77777777" w:rsidR="00DF657D" w:rsidRDefault="00DF657D" w:rsidP="00DF657D">
            <w:pPr>
              <w:pStyle w:val="Normal3"/>
            </w:pPr>
            <w:r>
              <w:t>The supplied information is changed</w:t>
            </w:r>
          </w:p>
          <w:p w14:paraId="7D53F84E" w14:textId="77777777" w:rsidR="00DF657D" w:rsidRDefault="00DF657D" w:rsidP="00DF657D">
            <w:pPr>
              <w:pStyle w:val="Bold3"/>
            </w:pPr>
            <w:r>
              <w:t>Counterproposal</w:t>
            </w:r>
          </w:p>
          <w:p w14:paraId="1969B9B5" w14:textId="77777777" w:rsidR="00DF657D" w:rsidRDefault="00DF657D" w:rsidP="00DF657D">
            <w:pPr>
              <w:pStyle w:val="Normal3"/>
            </w:pPr>
            <w:r>
              <w:t>The sender is presenting a different proposal.</w:t>
            </w:r>
          </w:p>
          <w:p w14:paraId="0806017D" w14:textId="77777777" w:rsidR="00DF657D" w:rsidRDefault="00DF657D" w:rsidP="00DF657D">
            <w:pPr>
              <w:pStyle w:val="Bold3"/>
            </w:pPr>
            <w:proofErr w:type="spellStart"/>
            <w:r>
              <w:t>NoAction</w:t>
            </w:r>
            <w:proofErr w:type="spellEnd"/>
          </w:p>
          <w:p w14:paraId="6973DCBE" w14:textId="77777777" w:rsidR="00DF657D" w:rsidRDefault="00DF657D" w:rsidP="00DF657D">
            <w:pPr>
              <w:pStyle w:val="Normal3"/>
            </w:pPr>
            <w:r>
              <w:t>The supplied information has not been amended and thereby requires no action.</w:t>
            </w:r>
          </w:p>
          <w:p w14:paraId="1CE8580A" w14:textId="77777777" w:rsidR="00DF657D" w:rsidRDefault="00DF657D" w:rsidP="00DF657D">
            <w:pPr>
              <w:pStyle w:val="Bold3"/>
            </w:pPr>
            <w:r>
              <w:t>Pending</w:t>
            </w:r>
          </w:p>
          <w:p w14:paraId="18864A82" w14:textId="77777777" w:rsidR="00DF657D" w:rsidRDefault="00DF657D" w:rsidP="00DF657D">
            <w:pPr>
              <w:pStyle w:val="Normal3"/>
            </w:pPr>
            <w:r>
              <w:t>The supplied information is not complete and will be updated later.</w:t>
            </w:r>
          </w:p>
          <w:p w14:paraId="72E50CA7" w14:textId="77777777" w:rsidR="00DF657D" w:rsidRDefault="00DF657D" w:rsidP="00DF657D">
            <w:pPr>
              <w:pStyle w:val="Bold3"/>
            </w:pPr>
            <w:r>
              <w:t>Rejected</w:t>
            </w:r>
          </w:p>
          <w:p w14:paraId="5823620B" w14:textId="77777777" w:rsidR="00DF657D" w:rsidRDefault="00DF657D" w:rsidP="00DF657D">
            <w:pPr>
              <w:pStyle w:val="Normal3"/>
            </w:pPr>
            <w:r>
              <w:t>The supplied information is rejected.</w:t>
            </w:r>
          </w:p>
        </w:tc>
      </w:tr>
    </w:tbl>
    <w:p w14:paraId="0BF6442B" w14:textId="77777777" w:rsidR="00DF657D" w:rsidRDefault="00DF657D" w:rsidP="00DF657D"/>
    <w:p w14:paraId="01A1EFBB" w14:textId="77777777" w:rsidR="00DF657D" w:rsidRDefault="00DF657D" w:rsidP="00DF657D">
      <w:pPr>
        <w:pStyle w:val="Heading2"/>
      </w:pPr>
      <w:bookmarkStart w:id="7898" w:name="_Toc259722727"/>
      <w:bookmarkStart w:id="7899" w:name="_Toc275503073"/>
      <w:bookmarkStart w:id="7900" w:name="_Toc371378723"/>
      <w:bookmarkStart w:id="7901" w:name="_Toc21213892"/>
      <w:bookmarkStart w:id="7902" w:name="RFQResponseHeaderStatusTypeText"/>
      <w:proofErr w:type="spellStart"/>
      <w:r>
        <w:t>RFQResponseHeaderStatusTypeText</w:t>
      </w:r>
      <w:bookmarkEnd w:id="7898"/>
      <w:bookmarkEnd w:id="7899"/>
      <w:bookmarkEnd w:id="7900"/>
      <w:bookmarkEnd w:id="7901"/>
      <w:bookmarkEnd w:id="79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93A9CA" w14:textId="77777777" w:rsidTr="00DF657D">
        <w:tc>
          <w:tcPr>
            <w:tcW w:w="5000" w:type="pct"/>
          </w:tcPr>
          <w:p w14:paraId="3C767EB3" w14:textId="77777777" w:rsidR="00DF657D" w:rsidRDefault="00000000" w:rsidP="00DF657D">
            <w:pPr>
              <w:pStyle w:val="Normal2"/>
            </w:pPr>
            <w:r>
              <w:pict w14:anchorId="1D971228">
                <v:shape id="dc_1299" o:spid="_x0000_s4440" style="position:absolute;left:0;text-align:left;margin-left:0;margin-top:0;width:50pt;height:50pt;z-index:1276;visibility:hidden" coordsize="67,280" o:spt="100" o:preferrelative="t" adj="0,,0" path="">
                  <v:stroke joinstyle="round"/>
                  <v:formulas/>
                  <v:path o:connecttype="segments"/>
                  <o:lock v:ext="edit" selection="t"/>
                </v:shape>
              </w:pict>
            </w:r>
            <w:r>
              <w:pict w14:anchorId="47A05781">
                <v:shape id="_x0000_s5188" style="position:absolute;left:0;text-align:left;margin-left:16254.4pt;margin-top:7.2pt;width:168pt;height:40.5pt;z-index:-1192;mso-wrap-edited:t;mso-position-horizontal:right" coordsize="" o:spt="100" wrapcoords="-30 104 1000 104 1000 1105 1000 1105 -30 1105 -30 104" adj="0,,0" path="">
                  <v:stroke joinstyle="round"/>
                  <v:imagedata r:id="rId1811" o:title="dc_1299"/>
                  <v:formulas/>
                  <v:path o:connecttype="segments"/>
                  <w10:wrap type="tight"/>
                </v:shape>
              </w:pict>
            </w:r>
            <w:r w:rsidR="00DF657D">
              <w:t xml:space="preserve">A text field that may provide detail explaining the status of the </w:t>
            </w:r>
            <w:proofErr w:type="spellStart"/>
            <w:r w:rsidR="00DF657D">
              <w:t>RFQResponse</w:t>
            </w:r>
            <w:proofErr w:type="spellEnd"/>
            <w:r w:rsidR="00DF657D">
              <w:t xml:space="preserve">. </w:t>
            </w:r>
          </w:p>
          <w:p w14:paraId="28E7617C" w14:textId="77777777" w:rsidR="00DF657D" w:rsidRDefault="00DF657D" w:rsidP="00DF657D">
            <w:pPr>
              <w:pStyle w:val="Normal2"/>
            </w:pPr>
            <w:r>
              <w:t>When an RFQ is rejected, the reason for the rejection must be specified in this field.</w:t>
            </w:r>
          </w:p>
        </w:tc>
      </w:tr>
    </w:tbl>
    <w:p w14:paraId="6EE578C1" w14:textId="77777777" w:rsidR="00DF657D" w:rsidRDefault="00DF657D" w:rsidP="00DF657D"/>
    <w:p w14:paraId="7456842A" w14:textId="77777777" w:rsidR="00DF657D" w:rsidRDefault="00DF657D" w:rsidP="00DF657D">
      <w:pPr>
        <w:pStyle w:val="Heading2"/>
      </w:pPr>
      <w:bookmarkStart w:id="7903" w:name="_Toc259722728"/>
      <w:bookmarkStart w:id="7904" w:name="_Toc275503074"/>
      <w:bookmarkStart w:id="7905" w:name="_Toc371378724"/>
      <w:bookmarkStart w:id="7906" w:name="_Toc21213893"/>
      <w:bookmarkStart w:id="7907" w:name="RFQResponseIssuedDate"/>
      <w:proofErr w:type="spellStart"/>
      <w:r>
        <w:t>RFQResponseIssuedDate</w:t>
      </w:r>
      <w:bookmarkEnd w:id="7903"/>
      <w:bookmarkEnd w:id="7904"/>
      <w:bookmarkEnd w:id="7905"/>
      <w:bookmarkEnd w:id="7906"/>
      <w:bookmarkEnd w:id="79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B8B164" w14:textId="77777777" w:rsidTr="00DF657D">
        <w:tc>
          <w:tcPr>
            <w:tcW w:w="5000" w:type="pct"/>
          </w:tcPr>
          <w:p w14:paraId="3619296F" w14:textId="77777777" w:rsidR="00DF657D" w:rsidRDefault="00000000" w:rsidP="00DF657D">
            <w:pPr>
              <w:pStyle w:val="Normal2"/>
            </w:pPr>
            <w:r>
              <w:pict w14:anchorId="6D49DAEF">
                <v:shape id="dc_1300" o:spid="_x0000_s4441" style="position:absolute;left:0;text-align:left;margin-left:0;margin-top:0;width:50pt;height:50pt;z-index:1277;visibility:hidden" coordsize="139,455" o:spt="100" o:preferrelative="t" adj="0,,0" path="">
                  <v:stroke joinstyle="round"/>
                  <v:formulas/>
                  <v:path o:connecttype="segments"/>
                  <o:lock v:ext="edit" selection="t"/>
                </v:shape>
              </w:pict>
            </w:r>
            <w:r>
              <w:pict w14:anchorId="4560F251">
                <v:shape id="_x0000_s5189" style="position:absolute;left:0;text-align:left;margin-left:29799.4pt;margin-top:7.2pt;width:273pt;height:83.25pt;z-index:-1191;mso-wrap-edited:t;mso-position-horizontal:right" coordsize="" o:spt="100" wrapcoords="-30 424 415 424 676 424 676 151 676 151 676 0 1000 0 1000 0 1000 1051 676 1051 676 763 415 763 415 756 -30 756 -30 424" adj="0,,0" path="">
                  <v:stroke joinstyle="round"/>
                  <v:imagedata r:id="rId1812" o:title="dc_1300"/>
                  <v:formulas/>
                  <v:path o:connecttype="segments"/>
                  <w10:wrap type="tight"/>
                </v:shape>
              </w:pict>
            </w:r>
            <w:r w:rsidR="00DF657D">
              <w:t xml:space="preserve">The Date and Time when the response to the </w:t>
            </w:r>
            <w:proofErr w:type="spellStart"/>
            <w:r w:rsidR="00AF1EA0">
              <w:t>RFQResponse</w:t>
            </w:r>
            <w:proofErr w:type="spellEnd"/>
            <w:r w:rsidR="00DF657D">
              <w:t xml:space="preserve"> was issued.</w:t>
            </w:r>
          </w:p>
          <w:p w14:paraId="7E5749A2" w14:textId="77777777" w:rsidR="00DF657D" w:rsidRDefault="00DF657D" w:rsidP="00DF657D">
            <w:pPr>
              <w:pStyle w:val="Bold3"/>
            </w:pPr>
            <w:r>
              <w:t>(sequence)</w:t>
            </w:r>
          </w:p>
          <w:p w14:paraId="75B0C289" w14:textId="77777777" w:rsidR="00DF657D" w:rsidRDefault="00DF657D" w:rsidP="00DF657D">
            <w:pPr>
              <w:pStyle w:val="Italic3"/>
            </w:pPr>
            <w:r>
              <w:t>The sequence of items below is mandatory. A single instance is required.</w:t>
            </w:r>
          </w:p>
          <w:p w14:paraId="1923F72F" w14:textId="77777777" w:rsidR="00DF657D" w:rsidRDefault="00DF657D" w:rsidP="00DF657D">
            <w:pPr>
              <w:pStyle w:val="Bold4"/>
            </w:pPr>
            <w:r>
              <w:t>Date</w:t>
            </w:r>
          </w:p>
          <w:p w14:paraId="13CE91D4" w14:textId="77777777" w:rsidR="00DF657D" w:rsidRDefault="00DF657D" w:rsidP="00DF657D">
            <w:pPr>
              <w:pStyle w:val="Italic4"/>
            </w:pPr>
            <w:r>
              <w:t>Date is mandatory. A single instance is required.</w:t>
            </w:r>
          </w:p>
          <w:p w14:paraId="76BD3DFD" w14:textId="77777777" w:rsidR="00DF657D" w:rsidRDefault="00DF657D" w:rsidP="00DF657D">
            <w:pPr>
              <w:pStyle w:val="Normal4"/>
            </w:pPr>
            <w:r>
              <w:t>A group element that contains the specification of Year, Month, and Day.</w:t>
            </w:r>
          </w:p>
          <w:p w14:paraId="55001A28" w14:textId="77777777" w:rsidR="00DF657D" w:rsidRDefault="00DF657D" w:rsidP="00DF657D">
            <w:pPr>
              <w:pStyle w:val="Bold4"/>
            </w:pPr>
            <w:r>
              <w:t>Time</w:t>
            </w:r>
          </w:p>
          <w:p w14:paraId="7FF8451F" w14:textId="77777777" w:rsidR="00DF657D" w:rsidRDefault="00DF657D" w:rsidP="00DF657D">
            <w:pPr>
              <w:pStyle w:val="Italic4"/>
            </w:pPr>
            <w:r>
              <w:t>Time is optional. A single instance might exist.</w:t>
            </w:r>
          </w:p>
          <w:p w14:paraId="7280B93C"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F4F201E" w14:textId="77777777" w:rsidR="00DF657D" w:rsidRDefault="00DF657D" w:rsidP="00DF657D">
            <w:pPr>
              <w:pStyle w:val="ListBullet4"/>
            </w:pPr>
            <w:proofErr w:type="spellStart"/>
            <w:r>
              <w:lastRenderedPageBreak/>
              <w:t>hh:mm:ss±hh:mm</w:t>
            </w:r>
            <w:proofErr w:type="spellEnd"/>
            <w:r>
              <w:t xml:space="preserve"> is used to represent a time with a time zone. The time zone is communicated as the number of hours offset from the Universal Time Coordinate (UTC), a.k.a. Greenwich Mean Time.</w:t>
            </w:r>
          </w:p>
          <w:p w14:paraId="298FF957" w14:textId="77777777" w:rsidR="00DF657D" w:rsidRDefault="00DF657D" w:rsidP="00DF657D">
            <w:pPr>
              <w:pStyle w:val="ListBullet4"/>
            </w:pPr>
            <w:proofErr w:type="spellStart"/>
            <w:r>
              <w:t>hh:mm:ssZ</w:t>
            </w:r>
            <w:proofErr w:type="spellEnd"/>
            <w:r>
              <w:t xml:space="preserve"> indicates the time at Zulu (another name for UTC). </w:t>
            </w:r>
          </w:p>
          <w:p w14:paraId="135D3B4D"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A7A40EB" w14:textId="77777777" w:rsidR="00DF657D" w:rsidRDefault="00DF657D" w:rsidP="00DF657D"/>
    <w:p w14:paraId="5F1926F3" w14:textId="77777777" w:rsidR="00DF657D" w:rsidRDefault="00DF657D" w:rsidP="00DF657D">
      <w:pPr>
        <w:pStyle w:val="Heading2"/>
      </w:pPr>
      <w:bookmarkStart w:id="7908" w:name="_Toc259722729"/>
      <w:bookmarkStart w:id="7909" w:name="_Toc275503075"/>
      <w:bookmarkStart w:id="7910" w:name="_Toc371378725"/>
      <w:bookmarkStart w:id="7911" w:name="_Toc21213894"/>
      <w:bookmarkStart w:id="7912" w:name="RFQResponseLineItem"/>
      <w:proofErr w:type="spellStart"/>
      <w:r>
        <w:lastRenderedPageBreak/>
        <w:t>RFQResponseLineItem</w:t>
      </w:r>
      <w:bookmarkEnd w:id="7908"/>
      <w:bookmarkEnd w:id="7909"/>
      <w:bookmarkEnd w:id="7910"/>
      <w:bookmarkEnd w:id="7911"/>
      <w:bookmarkEnd w:id="79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DFEE66" w14:textId="77777777" w:rsidTr="00DF657D">
        <w:tc>
          <w:tcPr>
            <w:tcW w:w="5000" w:type="pct"/>
          </w:tcPr>
          <w:p w14:paraId="62F81F3A" w14:textId="77777777" w:rsidR="00DF657D" w:rsidRDefault="00000000" w:rsidP="00DF657D">
            <w:pPr>
              <w:pStyle w:val="Normal2"/>
            </w:pPr>
            <w:r>
              <w:pict w14:anchorId="333CF20E">
                <v:shape id="dc_1301" o:spid="_x0000_s4442" style="position:absolute;left:0;text-align:left;margin-left:0;margin-top:0;width:50pt;height:50pt;z-index:1278;visibility:hidden" coordsize="1348,635" o:spt="100" o:preferrelative="t" adj="0,,0" path="">
                  <v:stroke joinstyle="round"/>
                  <v:formulas/>
                  <v:path o:connecttype="segments"/>
                  <o:lock v:ext="edit" selection="t"/>
                </v:shape>
              </w:pict>
            </w:r>
            <w:r>
              <w:pict w14:anchorId="441EDAC1">
                <v:shape id="_x0000_s5190" style="position:absolute;left:0;text-align:left;margin-left:29315.65pt;margin-top:7.2pt;width:269.25pt;height:571.5pt;z-index:-1190;mso-wrap-edited:t;mso-position-horizontal:right" coordsize="" o:spt="100" wrapcoords="-30 270 270 270 270 5 458 5 458 5 458 0 1000 0 1000 0 1000 1006 458 1006 458 570 270 570 270 321 -30 321 -30 270" adj="0,,0" path="">
                  <v:stroke joinstyle="round"/>
                  <v:imagedata r:id="rId1813" o:title="dc_1301"/>
                  <v:formulas/>
                  <v:path o:connecttype="segments"/>
                  <w10:wrap type="tight"/>
                </v:shape>
              </w:pict>
            </w:r>
            <w:r w:rsidR="00DF657D">
              <w:t>A group element that contains the response details provided by the party responding to the RFQ.</w:t>
            </w:r>
          </w:p>
          <w:p w14:paraId="63D2E3F0" w14:textId="77777777" w:rsidR="00DF657D" w:rsidRDefault="00DF657D" w:rsidP="00DF657D">
            <w:pPr>
              <w:pStyle w:val="Bold3"/>
            </w:pPr>
            <w:proofErr w:type="spellStart"/>
            <w:r>
              <w:t>RFQResponseLineItemStatusType</w:t>
            </w:r>
            <w:proofErr w:type="spellEnd"/>
            <w:r>
              <w:t xml:space="preserve"> [attribute]</w:t>
            </w:r>
          </w:p>
          <w:p w14:paraId="2C7F4F4C" w14:textId="77777777" w:rsidR="00DF657D" w:rsidRDefault="00DF657D" w:rsidP="00DF657D">
            <w:pPr>
              <w:pStyle w:val="Italic3"/>
            </w:pPr>
            <w:proofErr w:type="spellStart"/>
            <w:r>
              <w:t>RFQResponseLineItemStatusType</w:t>
            </w:r>
            <w:proofErr w:type="spellEnd"/>
            <w:r>
              <w:t xml:space="preserve"> is mandatory. A single instance is required.</w:t>
            </w:r>
          </w:p>
          <w:p w14:paraId="2B11D9AC" w14:textId="77777777" w:rsidR="00DF657D" w:rsidRDefault="00AF1EA0" w:rsidP="00DF657D">
            <w:pPr>
              <w:pStyle w:val="Normal3"/>
            </w:pPr>
            <w:proofErr w:type="spellStart"/>
            <w:r>
              <w:t>RFQResponse</w:t>
            </w:r>
            <w:proofErr w:type="spellEnd"/>
            <w:r w:rsidR="00DF657D">
              <w:t xml:space="preserve"> Line Item Status Type</w:t>
            </w:r>
          </w:p>
          <w:p w14:paraId="66D864C3" w14:textId="77777777" w:rsidR="00DF657D" w:rsidRDefault="00DF657D" w:rsidP="00DF657D">
            <w:pPr>
              <w:pStyle w:val="Normal3"/>
            </w:pPr>
            <w:r>
              <w:t xml:space="preserve">Refer to </w:t>
            </w:r>
            <w:proofErr w:type="spellStart"/>
            <w:r>
              <w:t>RFQResponseLineItemStatusType</w:t>
            </w:r>
            <w:proofErr w:type="spellEnd"/>
            <w:r>
              <w:t xml:space="preserve"> definition for any enumerations.</w:t>
            </w:r>
          </w:p>
          <w:p w14:paraId="169E7F68" w14:textId="77777777" w:rsidR="00DF657D" w:rsidRDefault="00DF657D" w:rsidP="00DF657D">
            <w:pPr>
              <w:pStyle w:val="Bold3"/>
            </w:pPr>
            <w:proofErr w:type="spellStart"/>
            <w:r>
              <w:t>RFQResponseLineItemDocumentStatus</w:t>
            </w:r>
            <w:proofErr w:type="spellEnd"/>
            <w:r>
              <w:t xml:space="preserve"> [attribute]</w:t>
            </w:r>
          </w:p>
          <w:p w14:paraId="598A8834" w14:textId="77777777" w:rsidR="00DF657D" w:rsidRDefault="00DF657D" w:rsidP="00DF657D">
            <w:pPr>
              <w:pStyle w:val="Italic3"/>
            </w:pPr>
            <w:proofErr w:type="spellStart"/>
            <w:r>
              <w:t>RFQResponseLineItemDocumentStatus</w:t>
            </w:r>
            <w:proofErr w:type="spellEnd"/>
            <w:r>
              <w:t xml:space="preserve"> is optional. A single instance might exist.</w:t>
            </w:r>
          </w:p>
          <w:p w14:paraId="32982169" w14:textId="77777777" w:rsidR="00DF657D" w:rsidRDefault="00DF657D" w:rsidP="00DF657D">
            <w:pPr>
              <w:pStyle w:val="Normal3"/>
            </w:pPr>
            <w:r>
              <w:t xml:space="preserve">Defines the actual document status for the </w:t>
            </w:r>
            <w:proofErr w:type="spellStart"/>
            <w:r>
              <w:t>RFQResponseLineItem</w:t>
            </w:r>
            <w:proofErr w:type="spellEnd"/>
            <w:r>
              <w:t>.</w:t>
            </w:r>
          </w:p>
          <w:p w14:paraId="11468FEA" w14:textId="77777777" w:rsidR="00DF657D" w:rsidRDefault="00DF657D" w:rsidP="00DF657D">
            <w:pPr>
              <w:pStyle w:val="Normal3"/>
            </w:pPr>
            <w:r>
              <w:t xml:space="preserve">Refer to </w:t>
            </w:r>
            <w:proofErr w:type="spellStart"/>
            <w:r>
              <w:t>RFQResponseLineItemDocumentStatus</w:t>
            </w:r>
            <w:proofErr w:type="spellEnd"/>
            <w:r>
              <w:t xml:space="preserve"> definition for any enumerations.</w:t>
            </w:r>
          </w:p>
          <w:p w14:paraId="5B0BC485" w14:textId="77777777" w:rsidR="00DF657D" w:rsidRDefault="00DF657D" w:rsidP="00DF657D">
            <w:pPr>
              <w:pStyle w:val="Bold3"/>
            </w:pPr>
            <w:r>
              <w:t>(sequence)</w:t>
            </w:r>
          </w:p>
          <w:p w14:paraId="6D7F0B37" w14:textId="77777777" w:rsidR="00DF657D" w:rsidRDefault="00DF657D" w:rsidP="00DF657D">
            <w:pPr>
              <w:pStyle w:val="Italic3"/>
            </w:pPr>
            <w:r>
              <w:t>The sequence of items below is mandatory. A single instance is required.</w:t>
            </w:r>
          </w:p>
          <w:p w14:paraId="3DDE2236" w14:textId="77777777" w:rsidR="00DF657D" w:rsidRDefault="00DF657D" w:rsidP="00DF657D">
            <w:pPr>
              <w:pStyle w:val="Bold4"/>
            </w:pPr>
            <w:proofErr w:type="spellStart"/>
            <w:r>
              <w:t>RFQResponseLineItemStatusTypeText</w:t>
            </w:r>
            <w:proofErr w:type="spellEnd"/>
          </w:p>
          <w:p w14:paraId="0DD33462" w14:textId="77777777" w:rsidR="00DF657D" w:rsidRDefault="00DF657D" w:rsidP="00DF657D">
            <w:pPr>
              <w:pStyle w:val="Italic4"/>
            </w:pPr>
            <w:proofErr w:type="spellStart"/>
            <w:r>
              <w:t>RFQResponseLineItemStatusTypeText</w:t>
            </w:r>
            <w:proofErr w:type="spellEnd"/>
            <w:r>
              <w:t xml:space="preserve"> is optional. A single instance might exist.</w:t>
            </w:r>
          </w:p>
          <w:p w14:paraId="7A8D4101" w14:textId="77777777" w:rsidR="00DF657D" w:rsidRDefault="00DF657D" w:rsidP="00DF657D">
            <w:pPr>
              <w:pStyle w:val="Normal4"/>
            </w:pPr>
            <w:r>
              <w:t xml:space="preserve">A text field that may provide detail explaining the status of the </w:t>
            </w:r>
            <w:proofErr w:type="spellStart"/>
            <w:r>
              <w:t>RFQResponseLineItem</w:t>
            </w:r>
            <w:proofErr w:type="spellEnd"/>
            <w:r>
              <w:t xml:space="preserve">. </w:t>
            </w:r>
          </w:p>
          <w:p w14:paraId="1803C66A" w14:textId="77777777" w:rsidR="00DF657D" w:rsidRDefault="00DF657D" w:rsidP="00DF657D">
            <w:pPr>
              <w:pStyle w:val="Normal4"/>
            </w:pPr>
            <w:r>
              <w:t xml:space="preserve">When an </w:t>
            </w:r>
            <w:proofErr w:type="spellStart"/>
            <w:r>
              <w:t>RFQLineItem</w:t>
            </w:r>
            <w:proofErr w:type="spellEnd"/>
            <w:r>
              <w:t xml:space="preserve"> is rejected, the reason for the rejection must be specified in this field.</w:t>
            </w:r>
          </w:p>
          <w:p w14:paraId="63DF9E82" w14:textId="77777777" w:rsidR="00DF657D" w:rsidRDefault="00DF657D" w:rsidP="00DF657D">
            <w:pPr>
              <w:pStyle w:val="Bold4"/>
            </w:pPr>
            <w:proofErr w:type="spellStart"/>
            <w:r>
              <w:t>RFQResponseValidityDate</w:t>
            </w:r>
            <w:proofErr w:type="spellEnd"/>
          </w:p>
          <w:p w14:paraId="14D0BE71" w14:textId="77777777" w:rsidR="00DF657D" w:rsidRDefault="00DF657D" w:rsidP="00DF657D">
            <w:pPr>
              <w:pStyle w:val="Italic4"/>
            </w:pPr>
            <w:proofErr w:type="spellStart"/>
            <w:r>
              <w:t>RFQResponseValidityDate</w:t>
            </w:r>
            <w:proofErr w:type="spellEnd"/>
            <w:r>
              <w:t xml:space="preserve"> is mandatory. A single instance is required.</w:t>
            </w:r>
          </w:p>
          <w:p w14:paraId="2726A708" w14:textId="77777777" w:rsidR="00DF657D" w:rsidRDefault="00DF657D" w:rsidP="00DF657D">
            <w:pPr>
              <w:pStyle w:val="Normal4"/>
            </w:pPr>
            <w:r>
              <w:t>The Date and Time within which a response to the RFQ is valid.</w:t>
            </w:r>
          </w:p>
          <w:p w14:paraId="10E2974E" w14:textId="77777777" w:rsidR="00DF657D" w:rsidRDefault="00DF657D" w:rsidP="00DF657D">
            <w:pPr>
              <w:pStyle w:val="Bold4"/>
            </w:pPr>
            <w:proofErr w:type="spellStart"/>
            <w:r>
              <w:lastRenderedPageBreak/>
              <w:t>RFQLineItemNumber</w:t>
            </w:r>
            <w:proofErr w:type="spellEnd"/>
          </w:p>
          <w:p w14:paraId="5FD3440E" w14:textId="77777777" w:rsidR="00DF657D" w:rsidRDefault="00DF657D" w:rsidP="00DF657D">
            <w:pPr>
              <w:pStyle w:val="Italic4"/>
            </w:pPr>
            <w:proofErr w:type="spellStart"/>
            <w:r>
              <w:t>RFQLineItemNumber</w:t>
            </w:r>
            <w:proofErr w:type="spellEnd"/>
            <w:r>
              <w:t xml:space="preserve"> is mandatory. A single instance is required.</w:t>
            </w:r>
          </w:p>
          <w:p w14:paraId="46E6BA2E" w14:textId="77777777" w:rsidR="00DF657D" w:rsidRDefault="00DF657D" w:rsidP="00DF657D">
            <w:pPr>
              <w:pStyle w:val="Normal4"/>
            </w:pPr>
            <w:r>
              <w:t>A sequential number that uniquely identifies the RFQ line item.</w:t>
            </w:r>
          </w:p>
          <w:p w14:paraId="1C816289" w14:textId="77777777" w:rsidR="00DF657D" w:rsidRDefault="00DF657D" w:rsidP="00DF657D">
            <w:pPr>
              <w:pStyle w:val="Bold4"/>
            </w:pPr>
            <w:r>
              <w:t>Product</w:t>
            </w:r>
          </w:p>
          <w:p w14:paraId="2AADE3DC" w14:textId="77777777" w:rsidR="00DF657D" w:rsidRDefault="00DF657D" w:rsidP="00DF657D">
            <w:pPr>
              <w:pStyle w:val="Italic4"/>
            </w:pPr>
            <w:r>
              <w:t>Product is mandatory. A single instance is required.</w:t>
            </w:r>
          </w:p>
          <w:p w14:paraId="6C0B2A56"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3642706" w14:textId="77777777" w:rsidR="00DF657D" w:rsidRDefault="00DF657D" w:rsidP="00DF657D">
            <w:pPr>
              <w:pStyle w:val="Bold4"/>
            </w:pPr>
            <w:proofErr w:type="spellStart"/>
            <w:r>
              <w:t>SupplierParty</w:t>
            </w:r>
            <w:proofErr w:type="spellEnd"/>
          </w:p>
          <w:p w14:paraId="3439B55F" w14:textId="77777777" w:rsidR="00DF657D" w:rsidRDefault="00DF657D" w:rsidP="00DF657D">
            <w:pPr>
              <w:pStyle w:val="Italic4"/>
            </w:pPr>
            <w:proofErr w:type="spellStart"/>
            <w:r>
              <w:t>SupplierParty</w:t>
            </w:r>
            <w:proofErr w:type="spellEnd"/>
            <w:r>
              <w:t xml:space="preserve"> is optional. A single instance might exist.</w:t>
            </w:r>
          </w:p>
          <w:p w14:paraId="24EFCD16"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E9B9B16" w14:textId="77777777" w:rsidR="00DF657D" w:rsidRDefault="00DF657D" w:rsidP="00DF657D">
            <w:pPr>
              <w:pStyle w:val="Bold4"/>
            </w:pPr>
            <w:proofErr w:type="spellStart"/>
            <w:r>
              <w:t>RFQResponseReference</w:t>
            </w:r>
            <w:proofErr w:type="spellEnd"/>
          </w:p>
          <w:p w14:paraId="52996984" w14:textId="77777777" w:rsidR="00DF657D" w:rsidRDefault="00DF657D" w:rsidP="00DF657D">
            <w:pPr>
              <w:pStyle w:val="Italic4"/>
            </w:pPr>
            <w:proofErr w:type="spellStart"/>
            <w:r>
              <w:t>RFQResponseReference</w:t>
            </w:r>
            <w:proofErr w:type="spellEnd"/>
            <w:r>
              <w:t xml:space="preserve"> is optional. Multiple instances might exist.</w:t>
            </w:r>
          </w:p>
          <w:p w14:paraId="6271D494" w14:textId="77777777" w:rsidR="00DF657D" w:rsidRDefault="00DF657D" w:rsidP="00DF657D">
            <w:pPr>
              <w:pStyle w:val="Normal4"/>
            </w:pPr>
            <w:r>
              <w:t xml:space="preserve">An element that details the relevant references (such as contract number) pertaining to the </w:t>
            </w:r>
            <w:proofErr w:type="spellStart"/>
            <w:r>
              <w:t>RFQResponse</w:t>
            </w:r>
            <w:proofErr w:type="spellEnd"/>
            <w:r>
              <w:t xml:space="preserve">. </w:t>
            </w:r>
            <w:proofErr w:type="spellStart"/>
            <w:r>
              <w:t>RFQResponseReferenceType</w:t>
            </w:r>
            <w:proofErr w:type="spellEnd"/>
            <w:r>
              <w:t xml:space="preserve"> indicates what type of reference is being communicated.</w:t>
            </w:r>
          </w:p>
          <w:p w14:paraId="43F5139F" w14:textId="77777777" w:rsidR="00DF657D" w:rsidRDefault="00DF657D" w:rsidP="00DF657D">
            <w:pPr>
              <w:pStyle w:val="Bold4"/>
            </w:pPr>
            <w:proofErr w:type="spellStart"/>
            <w:r>
              <w:t>RFQResponseLineItemPriceDetail</w:t>
            </w:r>
            <w:proofErr w:type="spellEnd"/>
          </w:p>
          <w:p w14:paraId="2BFE9D25" w14:textId="77777777" w:rsidR="00DF657D" w:rsidRDefault="00DF657D" w:rsidP="00DF657D">
            <w:pPr>
              <w:pStyle w:val="Italic4"/>
            </w:pPr>
            <w:proofErr w:type="spellStart"/>
            <w:r>
              <w:t>RFQResponseLineItemPriceDetail</w:t>
            </w:r>
            <w:proofErr w:type="spellEnd"/>
            <w:r>
              <w:t xml:space="preserve"> is optional. A single instance might exist.</w:t>
            </w:r>
          </w:p>
          <w:p w14:paraId="61DF5ADF" w14:textId="77777777" w:rsidR="00DF657D" w:rsidRDefault="00DF657D" w:rsidP="00DF657D">
            <w:pPr>
              <w:pStyle w:val="Normal4"/>
            </w:pPr>
            <w:r>
              <w:t>The pricing information associated with the response to an RFQ.</w:t>
            </w:r>
          </w:p>
          <w:p w14:paraId="50AE1353" w14:textId="77777777" w:rsidR="00DF657D" w:rsidRDefault="00DF657D" w:rsidP="00DF657D">
            <w:pPr>
              <w:pStyle w:val="Bold4"/>
            </w:pPr>
            <w:proofErr w:type="spellStart"/>
            <w:r>
              <w:t>LineBaseAmount</w:t>
            </w:r>
            <w:proofErr w:type="spellEnd"/>
          </w:p>
          <w:p w14:paraId="412829B9" w14:textId="77777777" w:rsidR="00DF657D" w:rsidRDefault="00DF657D" w:rsidP="00DF657D">
            <w:pPr>
              <w:pStyle w:val="Italic4"/>
            </w:pPr>
            <w:proofErr w:type="spellStart"/>
            <w:r>
              <w:t>LineBaseAmount</w:t>
            </w:r>
            <w:proofErr w:type="spellEnd"/>
            <w:r>
              <w:t xml:space="preserve"> is optional. A single instance might exist.</w:t>
            </w:r>
          </w:p>
          <w:p w14:paraId="3CD57E7E" w14:textId="77777777" w:rsidR="00DF657D" w:rsidRDefault="00DF657D" w:rsidP="00DF657D">
            <w:pPr>
              <w:pStyle w:val="Normal4"/>
            </w:pPr>
            <w:r>
              <w:t xml:space="preserve">For the particular </w:t>
            </w:r>
            <w:r w:rsidR="001F3E70">
              <w:t>e-Document</w:t>
            </w:r>
            <w:r>
              <w:t xml:space="preserve"> being communicated the </w:t>
            </w:r>
            <w:proofErr w:type="spellStart"/>
            <w:r>
              <w:t>LineBaseAmount</w:t>
            </w:r>
            <w:proofErr w:type="spellEnd"/>
            <w:r>
              <w:t xml:space="preserve"> represents the quantity times the base unit price.</w:t>
            </w:r>
          </w:p>
          <w:p w14:paraId="65626AE8" w14:textId="77777777" w:rsidR="00DF657D" w:rsidRDefault="00DF657D" w:rsidP="00DF657D">
            <w:pPr>
              <w:pStyle w:val="Bold4"/>
            </w:pPr>
            <w:proofErr w:type="spellStart"/>
            <w:r>
              <w:t>DeliveryDestination</w:t>
            </w:r>
            <w:proofErr w:type="spellEnd"/>
          </w:p>
          <w:p w14:paraId="0BAC3CE5" w14:textId="77777777" w:rsidR="00DF657D" w:rsidRDefault="00DF657D" w:rsidP="00DF657D">
            <w:pPr>
              <w:pStyle w:val="Italic4"/>
            </w:pPr>
            <w:proofErr w:type="spellStart"/>
            <w:r>
              <w:t>DeliveryDestination</w:t>
            </w:r>
            <w:proofErr w:type="spellEnd"/>
            <w:r>
              <w:t xml:space="preserve"> is optional. A single instance might exist.</w:t>
            </w:r>
          </w:p>
          <w:p w14:paraId="69A8E545" w14:textId="77777777" w:rsidR="00DF657D" w:rsidRDefault="00DF657D" w:rsidP="00DF657D">
            <w:pPr>
              <w:pStyle w:val="Normal4"/>
            </w:pPr>
            <w:r>
              <w:t xml:space="preserve">The </w:t>
            </w:r>
            <w:proofErr w:type="spellStart"/>
            <w:r>
              <w:t>DeliveryDestination</w:t>
            </w:r>
            <w:proofErr w:type="spellEnd"/>
            <w:r>
              <w:t xml:space="preserve"> specifies the end of one leg of the delivery. In order to comply with the US Trade Act of 2002 you would use this element with a </w:t>
            </w:r>
            <w:proofErr w:type="spellStart"/>
            <w:r>
              <w:t>LocationParty</w:t>
            </w:r>
            <w:proofErr w:type="spellEnd"/>
            <w:r>
              <w:t xml:space="preserve">/@PartyType of Port. </w:t>
            </w:r>
          </w:p>
          <w:p w14:paraId="0F707E3B" w14:textId="77777777" w:rsidR="00DF657D" w:rsidRDefault="00DF657D" w:rsidP="00DF657D">
            <w:pPr>
              <w:pStyle w:val="Bold4"/>
            </w:pPr>
            <w:proofErr w:type="spellStart"/>
            <w:r>
              <w:t>MillCharacteristics</w:t>
            </w:r>
            <w:proofErr w:type="spellEnd"/>
          </w:p>
          <w:p w14:paraId="69A76211" w14:textId="77777777" w:rsidR="00DF657D" w:rsidRDefault="00DF657D" w:rsidP="00DF657D">
            <w:pPr>
              <w:pStyle w:val="Italic4"/>
            </w:pPr>
            <w:proofErr w:type="spellStart"/>
            <w:r>
              <w:t>MillCharacteristics</w:t>
            </w:r>
            <w:proofErr w:type="spellEnd"/>
            <w:r>
              <w:t xml:space="preserve"> is optional. A single instance might exist.</w:t>
            </w:r>
          </w:p>
          <w:p w14:paraId="556A0EB3" w14:textId="77777777" w:rsidR="00DF657D" w:rsidRDefault="00DF657D" w:rsidP="00DF657D">
            <w:pPr>
              <w:pStyle w:val="Normal4"/>
            </w:pPr>
            <w:r>
              <w:t>A group item defining the mill party and machine identifier where a product is or was produced.</w:t>
            </w:r>
          </w:p>
          <w:p w14:paraId="60C2D1C7" w14:textId="77777777" w:rsidR="00DF657D" w:rsidRDefault="00DF657D" w:rsidP="00DF657D">
            <w:pPr>
              <w:pStyle w:val="Bold4"/>
            </w:pPr>
            <w:proofErr w:type="spellStart"/>
            <w:r>
              <w:t>ShipmentMethodOfPayment</w:t>
            </w:r>
            <w:proofErr w:type="spellEnd"/>
          </w:p>
          <w:p w14:paraId="2CF69696" w14:textId="77777777" w:rsidR="00DF657D" w:rsidRDefault="00DF657D" w:rsidP="00DF657D">
            <w:pPr>
              <w:pStyle w:val="Italic4"/>
            </w:pPr>
            <w:proofErr w:type="spellStart"/>
            <w:r>
              <w:t>ShipmentMethodOfPayment</w:t>
            </w:r>
            <w:proofErr w:type="spellEnd"/>
            <w:r>
              <w:t xml:space="preserve"> is optional. A single instance might exist.</w:t>
            </w:r>
          </w:p>
          <w:p w14:paraId="0AFBC36D" w14:textId="77777777" w:rsidR="00DF657D" w:rsidRDefault="00DF657D" w:rsidP="00DF657D">
            <w:pPr>
              <w:pStyle w:val="Normal4"/>
            </w:pPr>
            <w:r>
              <w:t>An element communicating responsibility of freight payment and when transfer of ownership will occur.</w:t>
            </w:r>
          </w:p>
          <w:p w14:paraId="7784D249" w14:textId="77777777" w:rsidR="00DF657D" w:rsidRDefault="00DF657D" w:rsidP="00DF657D">
            <w:pPr>
              <w:pStyle w:val="Bold4"/>
            </w:pPr>
            <w:r>
              <w:t>Quantity</w:t>
            </w:r>
          </w:p>
          <w:p w14:paraId="3D84225F" w14:textId="77777777" w:rsidR="00DF657D" w:rsidRDefault="00DF657D" w:rsidP="00DF657D">
            <w:pPr>
              <w:pStyle w:val="Italic4"/>
            </w:pPr>
            <w:r>
              <w:t>Quantity is mandatory. A single instance is required.</w:t>
            </w:r>
          </w:p>
          <w:p w14:paraId="11276710" w14:textId="77777777" w:rsidR="00DF657D" w:rsidRDefault="00DF657D" w:rsidP="00DF657D">
            <w:pPr>
              <w:pStyle w:val="Normal4"/>
            </w:pPr>
            <w:r>
              <w:t xml:space="preserve">The Quantity element contains attributes that provide information about the type of </w:t>
            </w:r>
            <w:r>
              <w:lastRenderedPageBreak/>
              <w:t>quantity that is being communicated, the context in which the particular quantity is to be viewed, and (if the quantity represents an adjustment) an adjustment type.</w:t>
            </w:r>
          </w:p>
          <w:p w14:paraId="2FA98E68"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6C8EB19" w14:textId="77777777" w:rsidR="00DF657D" w:rsidRDefault="00DF657D" w:rsidP="00DF657D">
            <w:pPr>
              <w:pStyle w:val="Bold4"/>
            </w:pPr>
            <w:proofErr w:type="spellStart"/>
            <w:r>
              <w:t>InformationalQuantity</w:t>
            </w:r>
            <w:proofErr w:type="spellEnd"/>
          </w:p>
          <w:p w14:paraId="34EFE437" w14:textId="77777777" w:rsidR="00DF657D" w:rsidRDefault="00DF657D" w:rsidP="00DF657D">
            <w:pPr>
              <w:pStyle w:val="Italic4"/>
            </w:pPr>
            <w:proofErr w:type="spellStart"/>
            <w:r>
              <w:t>InformationalQuantity</w:t>
            </w:r>
            <w:proofErr w:type="spellEnd"/>
            <w:r>
              <w:t xml:space="preserve"> is optional. Multiple instances might exist.</w:t>
            </w:r>
          </w:p>
          <w:p w14:paraId="7212EC6B"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5B04A7ED" w14:textId="77777777" w:rsidR="00DF657D" w:rsidRDefault="00DF657D" w:rsidP="00DF657D">
            <w:pPr>
              <w:pStyle w:val="Bold4"/>
            </w:pPr>
            <w:proofErr w:type="spellStart"/>
            <w:r>
              <w:t>ShipToCharacteristics</w:t>
            </w:r>
            <w:proofErr w:type="spellEnd"/>
          </w:p>
          <w:p w14:paraId="5CAB0E08" w14:textId="77777777" w:rsidR="00DF657D" w:rsidRDefault="00DF657D" w:rsidP="00DF657D">
            <w:pPr>
              <w:pStyle w:val="Italic4"/>
            </w:pPr>
            <w:proofErr w:type="spellStart"/>
            <w:r>
              <w:t>ShipToCharacteristics</w:t>
            </w:r>
            <w:proofErr w:type="spellEnd"/>
            <w:r>
              <w:t xml:space="preserve"> is optional. A single instance might exist.</w:t>
            </w:r>
          </w:p>
          <w:p w14:paraId="29462811" w14:textId="77777777" w:rsidR="00DF657D" w:rsidRDefault="00DF657D" w:rsidP="00DF657D">
            <w:pPr>
              <w:pStyle w:val="Normal4"/>
            </w:pPr>
            <w:r>
              <w:t>A group item that provides information important for the Ship-To Party.</w:t>
            </w:r>
          </w:p>
          <w:p w14:paraId="037BE1E1" w14:textId="77777777" w:rsidR="00DF657D" w:rsidRDefault="00DF657D" w:rsidP="00DF657D">
            <w:pPr>
              <w:pStyle w:val="Bold4"/>
            </w:pPr>
            <w:proofErr w:type="spellStart"/>
            <w:r>
              <w:t>TransportModeCharacteristics</w:t>
            </w:r>
            <w:proofErr w:type="spellEnd"/>
          </w:p>
          <w:p w14:paraId="42953613" w14:textId="77777777" w:rsidR="00DF657D" w:rsidRDefault="00DF657D" w:rsidP="00DF657D">
            <w:pPr>
              <w:pStyle w:val="Italic4"/>
            </w:pPr>
            <w:proofErr w:type="spellStart"/>
            <w:r>
              <w:t>TransportModeCharacteristics</w:t>
            </w:r>
            <w:proofErr w:type="spellEnd"/>
            <w:r>
              <w:t xml:space="preserve"> is optional. A single instance might exist.</w:t>
            </w:r>
          </w:p>
          <w:p w14:paraId="71485FB9" w14:textId="77777777" w:rsidR="00DF657D" w:rsidRDefault="00DF657D" w:rsidP="00DF657D">
            <w:pPr>
              <w:pStyle w:val="Normal4"/>
            </w:pPr>
            <w:r>
              <w:t>A group item defining the primary mode of transport.</w:t>
            </w:r>
          </w:p>
          <w:p w14:paraId="008D40D6" w14:textId="77777777" w:rsidR="00DF657D" w:rsidRDefault="00DF657D" w:rsidP="00DF657D">
            <w:pPr>
              <w:pStyle w:val="Bold4"/>
            </w:pPr>
            <w:proofErr w:type="spellStart"/>
            <w:r>
              <w:t>TransportVehicleCharacteristics</w:t>
            </w:r>
            <w:proofErr w:type="spellEnd"/>
          </w:p>
          <w:p w14:paraId="45FCF256" w14:textId="77777777" w:rsidR="00DF657D" w:rsidRDefault="00DF657D" w:rsidP="00DF657D">
            <w:pPr>
              <w:pStyle w:val="Italic4"/>
            </w:pPr>
            <w:proofErr w:type="spellStart"/>
            <w:r>
              <w:t>TransportVehicleCharacteristics</w:t>
            </w:r>
            <w:proofErr w:type="spellEnd"/>
            <w:r>
              <w:t xml:space="preserve"> is optional. A single instance might exist.</w:t>
            </w:r>
          </w:p>
          <w:p w14:paraId="13E9A79C"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5CFCCDD" w14:textId="77777777" w:rsidR="00DF657D" w:rsidRDefault="00DF657D" w:rsidP="00DF657D">
            <w:pPr>
              <w:pStyle w:val="Bold4"/>
            </w:pPr>
            <w:proofErr w:type="spellStart"/>
            <w:r>
              <w:t>TransportUnitCharacteristics</w:t>
            </w:r>
            <w:proofErr w:type="spellEnd"/>
          </w:p>
          <w:p w14:paraId="0FF2EED0" w14:textId="77777777" w:rsidR="00DF657D" w:rsidRDefault="00DF657D" w:rsidP="00DF657D">
            <w:pPr>
              <w:pStyle w:val="Italic4"/>
            </w:pPr>
            <w:proofErr w:type="spellStart"/>
            <w:r>
              <w:t>TransportUnitCharacteristics</w:t>
            </w:r>
            <w:proofErr w:type="spellEnd"/>
            <w:r>
              <w:t xml:space="preserve"> is optional. A single instance might exist.</w:t>
            </w:r>
          </w:p>
          <w:p w14:paraId="75C061B3"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7070FC72" w14:textId="77777777" w:rsidR="00DF657D" w:rsidRDefault="00DF657D" w:rsidP="00DF657D">
            <w:pPr>
              <w:pStyle w:val="Bold4"/>
            </w:pPr>
            <w:proofErr w:type="spellStart"/>
            <w:r>
              <w:t>TransportLoadingCharacteristics</w:t>
            </w:r>
            <w:proofErr w:type="spellEnd"/>
          </w:p>
          <w:p w14:paraId="39919B53" w14:textId="77777777" w:rsidR="00DF657D" w:rsidRDefault="00DF657D" w:rsidP="00DF657D">
            <w:pPr>
              <w:pStyle w:val="Italic4"/>
            </w:pPr>
            <w:proofErr w:type="spellStart"/>
            <w:r>
              <w:t>TransportLoadingCharacteristics</w:t>
            </w:r>
            <w:proofErr w:type="spellEnd"/>
            <w:r>
              <w:t xml:space="preserve"> is optional. A single instance might exist.</w:t>
            </w:r>
          </w:p>
          <w:p w14:paraId="22008703" w14:textId="77777777" w:rsidR="00DF657D" w:rsidRDefault="00DF657D" w:rsidP="00DF657D">
            <w:pPr>
              <w:pStyle w:val="Normal4"/>
            </w:pPr>
            <w:r>
              <w:t>A group item defining how the transported items are to be loaded.</w:t>
            </w:r>
          </w:p>
          <w:p w14:paraId="094838FD" w14:textId="77777777" w:rsidR="00DF657D" w:rsidRDefault="00DF657D" w:rsidP="00DF657D">
            <w:pPr>
              <w:pStyle w:val="Bold4"/>
            </w:pPr>
            <w:proofErr w:type="spellStart"/>
            <w:r>
              <w:t>TransportUnloadingCharacteristics</w:t>
            </w:r>
            <w:proofErr w:type="spellEnd"/>
          </w:p>
          <w:p w14:paraId="32BEEC8C"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618577E5" w14:textId="77777777" w:rsidR="00DF657D" w:rsidRDefault="00DF657D" w:rsidP="00DF657D">
            <w:pPr>
              <w:pStyle w:val="Normal4"/>
            </w:pPr>
            <w:r>
              <w:t>A group item defining how the transported items are to be unloaded.</w:t>
            </w:r>
          </w:p>
          <w:p w14:paraId="58557F81" w14:textId="77777777" w:rsidR="00DF657D" w:rsidRDefault="00DF657D" w:rsidP="00DF657D">
            <w:pPr>
              <w:pStyle w:val="Bold4"/>
            </w:pPr>
            <w:proofErr w:type="spellStart"/>
            <w:r>
              <w:t>TransportOtherInstructions</w:t>
            </w:r>
            <w:proofErr w:type="spellEnd"/>
          </w:p>
          <w:p w14:paraId="6309669B" w14:textId="77777777" w:rsidR="00DF657D" w:rsidRDefault="00DF657D" w:rsidP="00DF657D">
            <w:pPr>
              <w:pStyle w:val="Italic4"/>
            </w:pPr>
            <w:proofErr w:type="spellStart"/>
            <w:r>
              <w:t>TransportOtherInstructions</w:t>
            </w:r>
            <w:proofErr w:type="spellEnd"/>
            <w:r>
              <w:t xml:space="preserve"> is optional. A single instance might exist.</w:t>
            </w:r>
          </w:p>
          <w:p w14:paraId="7AB233FA"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2180FEB3" w14:textId="77777777" w:rsidR="00DF657D" w:rsidRDefault="00DF657D" w:rsidP="00DF657D">
            <w:pPr>
              <w:pStyle w:val="Bold4"/>
            </w:pPr>
            <w:proofErr w:type="spellStart"/>
            <w:r>
              <w:t>DeliverySchedule</w:t>
            </w:r>
            <w:proofErr w:type="spellEnd"/>
          </w:p>
          <w:p w14:paraId="6CB7DCAF" w14:textId="77777777" w:rsidR="00DF657D" w:rsidRDefault="00DF657D" w:rsidP="00DF657D">
            <w:pPr>
              <w:pStyle w:val="Italic4"/>
            </w:pPr>
            <w:proofErr w:type="spellStart"/>
            <w:r>
              <w:t>DeliverySchedule</w:t>
            </w:r>
            <w:proofErr w:type="spellEnd"/>
            <w:r>
              <w:t xml:space="preserve"> is optional. Multiple instances might exist.</w:t>
            </w:r>
          </w:p>
          <w:p w14:paraId="649A2699"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p w14:paraId="08C7B3B2" w14:textId="77777777" w:rsidR="00DF657D" w:rsidRDefault="00DF657D" w:rsidP="00DF657D">
            <w:pPr>
              <w:pStyle w:val="Bold4"/>
            </w:pPr>
            <w:proofErr w:type="spellStart"/>
            <w:r>
              <w:t>AdditionalText</w:t>
            </w:r>
            <w:proofErr w:type="spellEnd"/>
          </w:p>
          <w:p w14:paraId="70456DA8" w14:textId="77777777" w:rsidR="00DF657D" w:rsidRDefault="00DF657D" w:rsidP="00DF657D">
            <w:pPr>
              <w:pStyle w:val="Italic4"/>
            </w:pPr>
            <w:proofErr w:type="spellStart"/>
            <w:r>
              <w:lastRenderedPageBreak/>
              <w:t>AdditionalText</w:t>
            </w:r>
            <w:proofErr w:type="spellEnd"/>
            <w:r>
              <w:t xml:space="preserve"> is optional. Multiple instances might exist.</w:t>
            </w:r>
          </w:p>
          <w:p w14:paraId="328CB680"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B4218B3" w14:textId="77777777" w:rsidR="00DF657D" w:rsidRDefault="00DF657D" w:rsidP="00DF657D">
            <w:pPr>
              <w:pStyle w:val="Bold4"/>
            </w:pPr>
            <w:proofErr w:type="spellStart"/>
            <w:r>
              <w:t>SafetyAndEnvironmentalInformation</w:t>
            </w:r>
            <w:proofErr w:type="spellEnd"/>
          </w:p>
          <w:p w14:paraId="11BA80D1"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3AEC9A15"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26C97F92" w14:textId="77777777" w:rsidR="00DF657D" w:rsidRDefault="00DF657D" w:rsidP="00DF657D"/>
    <w:p w14:paraId="1B2FC694" w14:textId="77777777" w:rsidR="00DF657D" w:rsidRDefault="00DF657D" w:rsidP="00DF657D">
      <w:pPr>
        <w:pStyle w:val="Heading2"/>
      </w:pPr>
      <w:bookmarkStart w:id="7913" w:name="_Toc259722730"/>
      <w:bookmarkStart w:id="7914" w:name="_Toc275503076"/>
      <w:bookmarkStart w:id="7915" w:name="_Toc371378726"/>
      <w:bookmarkStart w:id="7916" w:name="_Toc21213895"/>
      <w:bookmarkStart w:id="7917" w:name="RFQResponseLineItemDocumentStatus_a"/>
      <w:proofErr w:type="spellStart"/>
      <w:r>
        <w:t>RFQResponseLineItemDocumentStatus</w:t>
      </w:r>
      <w:proofErr w:type="spellEnd"/>
      <w:r>
        <w:t xml:space="preserve"> [attribute]</w:t>
      </w:r>
      <w:bookmarkEnd w:id="7913"/>
      <w:bookmarkEnd w:id="7914"/>
      <w:bookmarkEnd w:id="7915"/>
      <w:bookmarkEnd w:id="7916"/>
      <w:bookmarkEnd w:id="791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55AB1F" w14:textId="77777777" w:rsidTr="00DF657D">
        <w:tc>
          <w:tcPr>
            <w:tcW w:w="5000" w:type="pct"/>
          </w:tcPr>
          <w:p w14:paraId="12E1DAA2" w14:textId="77777777" w:rsidR="00DF657D" w:rsidRDefault="00000000" w:rsidP="00DF657D">
            <w:pPr>
              <w:pStyle w:val="Normal2"/>
            </w:pPr>
            <w:r>
              <w:pict w14:anchorId="6EBAE584">
                <v:shape id="dc_1302" o:spid="_x0000_s4443" style="position:absolute;left:0;text-align:left;margin-left:0;margin-top:0;width:50pt;height:50pt;z-index:1279;visibility:hidden" coordsize="89,320" o:spt="100" o:preferrelative="t" adj="0,,0" path="">
                  <v:stroke joinstyle="round"/>
                  <v:formulas/>
                  <v:path o:connecttype="segments"/>
                  <o:lock v:ext="edit" selection="t"/>
                </v:shape>
              </w:pict>
            </w:r>
            <w:r>
              <w:pict w14:anchorId="1303FD21">
                <v:shape id="_x0000_s5191" style="position:absolute;left:0;text-align:left;margin-left:19350.4pt;margin-top:7.2pt;width:192pt;height:53.25pt;z-index:-1189;mso-wrap-edited:t;mso-position-horizontal:right" coordsize="" o:spt="100" wrapcoords="-30 0 1000 0 1000 1079 1000 1079 -30 1079 -30 0" adj="0,,0" path="">
                  <v:stroke joinstyle="round"/>
                  <v:imagedata r:id="rId1814" o:title="dc_1302"/>
                  <v:formulas/>
                  <v:path o:connecttype="segments"/>
                  <w10:wrap type="tight"/>
                </v:shape>
              </w:pict>
            </w:r>
            <w:r w:rsidR="00DF657D">
              <w:t xml:space="preserve">Defines the actual document status for the </w:t>
            </w:r>
            <w:proofErr w:type="spellStart"/>
            <w:r w:rsidR="00DF657D">
              <w:t>RFQResponseLineItem</w:t>
            </w:r>
            <w:proofErr w:type="spellEnd"/>
            <w:r w:rsidR="00DF657D">
              <w:t>.</w:t>
            </w:r>
          </w:p>
          <w:p w14:paraId="7D8D3B89" w14:textId="77777777" w:rsidR="00DF657D" w:rsidRDefault="00DF657D" w:rsidP="00DF657D">
            <w:pPr>
              <w:pStyle w:val="Italic2"/>
            </w:pPr>
            <w:r>
              <w:t>This item is restricted to the following list.</w:t>
            </w:r>
          </w:p>
          <w:p w14:paraId="2E31E9F0" w14:textId="77777777" w:rsidR="00DF657D" w:rsidRDefault="00DF657D" w:rsidP="00DF657D">
            <w:pPr>
              <w:pStyle w:val="Bold3"/>
            </w:pPr>
            <w:r>
              <w:t>Cancelled</w:t>
            </w:r>
          </w:p>
          <w:p w14:paraId="4BE856B5" w14:textId="77777777"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14:paraId="2B533246" w14:textId="77777777" w:rsidR="00DF657D" w:rsidRDefault="00DF657D" w:rsidP="00DF657D">
            <w:pPr>
              <w:pStyle w:val="Bold3"/>
            </w:pPr>
            <w:r>
              <w:t>Confirmed</w:t>
            </w:r>
          </w:p>
          <w:p w14:paraId="31BC7D13" w14:textId="77777777" w:rsidR="00DF657D" w:rsidRDefault="00DF657D" w:rsidP="00DF657D">
            <w:pPr>
              <w:pStyle w:val="Normal3"/>
            </w:pPr>
            <w:r>
              <w:t xml:space="preserve">The supplied information of the document item is agreed. If a requested change or cancellation of an existing document item </w:t>
            </w:r>
            <w:proofErr w:type="spellStart"/>
            <w:r>
              <w:t>can not</w:t>
            </w:r>
            <w:proofErr w:type="spellEnd"/>
            <w:r>
              <w:t xml:space="preserve"> be accepted, then the earlier agreed information of the document item will be re-confirmed.</w:t>
            </w:r>
          </w:p>
          <w:p w14:paraId="27170CFB" w14:textId="77777777" w:rsidR="00DF657D" w:rsidRDefault="00DF657D" w:rsidP="00DF657D">
            <w:pPr>
              <w:pStyle w:val="Bold3"/>
            </w:pPr>
            <w:r>
              <w:t>Pending</w:t>
            </w:r>
          </w:p>
          <w:p w14:paraId="3A59D32C" w14:textId="77777777" w:rsidR="00DF657D" w:rsidRDefault="00DF657D" w:rsidP="00DF657D">
            <w:pPr>
              <w:pStyle w:val="Normal3"/>
            </w:pPr>
            <w:r>
              <w:t>The supplied information of the document item is being investigated.</w:t>
            </w:r>
          </w:p>
          <w:p w14:paraId="23071E98" w14:textId="77777777" w:rsidR="00DF657D" w:rsidRDefault="00DF657D" w:rsidP="00DF657D">
            <w:pPr>
              <w:pStyle w:val="Bold3"/>
            </w:pPr>
            <w:r>
              <w:t>Rejected</w:t>
            </w:r>
          </w:p>
          <w:p w14:paraId="632D7E5D" w14:textId="77777777" w:rsidR="00DF657D" w:rsidRDefault="00DF657D" w:rsidP="00DF657D">
            <w:pPr>
              <w:pStyle w:val="Normal3"/>
            </w:pPr>
            <w:r>
              <w:t xml:space="preserve">The supplied information of the document item </w:t>
            </w:r>
            <w:proofErr w:type="spellStart"/>
            <w:r>
              <w:t>can not</w:t>
            </w:r>
            <w:proofErr w:type="spellEnd"/>
            <w:r>
              <w:t xml:space="preserve"> be accepted. The document item is new or not earlier confirmed.</w:t>
            </w:r>
          </w:p>
        </w:tc>
      </w:tr>
    </w:tbl>
    <w:p w14:paraId="6892AF55" w14:textId="77777777" w:rsidR="00DF657D" w:rsidRDefault="00DF657D" w:rsidP="00DF657D"/>
    <w:p w14:paraId="5E5D3F5F" w14:textId="77777777" w:rsidR="00DF657D" w:rsidRDefault="00DF657D" w:rsidP="00DF657D">
      <w:pPr>
        <w:pStyle w:val="Heading2"/>
      </w:pPr>
      <w:bookmarkStart w:id="7918" w:name="_Toc259722731"/>
      <w:bookmarkStart w:id="7919" w:name="_Toc275503077"/>
      <w:bookmarkStart w:id="7920" w:name="_Toc371378727"/>
      <w:bookmarkStart w:id="7921" w:name="_Toc21213896"/>
      <w:bookmarkStart w:id="7922" w:name="RFQResponseLineItemPriceDetail"/>
      <w:proofErr w:type="spellStart"/>
      <w:r>
        <w:t>RFQResponseLineItemPriceDetail</w:t>
      </w:r>
      <w:bookmarkEnd w:id="7918"/>
      <w:bookmarkEnd w:id="7919"/>
      <w:bookmarkEnd w:id="7920"/>
      <w:bookmarkEnd w:id="7921"/>
      <w:bookmarkEnd w:id="79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97B1A8" w14:textId="77777777" w:rsidTr="00DF657D">
        <w:tc>
          <w:tcPr>
            <w:tcW w:w="5000" w:type="pct"/>
          </w:tcPr>
          <w:p w14:paraId="3A550424" w14:textId="77777777" w:rsidR="00DF657D" w:rsidRDefault="00000000" w:rsidP="00DF657D">
            <w:pPr>
              <w:pStyle w:val="Normal2"/>
            </w:pPr>
            <w:r>
              <w:pict w14:anchorId="1B129E5A">
                <v:shape id="dc_1303" o:spid="_x0000_s4444" style="position:absolute;left:0;text-align:left;margin-left:0;margin-top:0;width:50pt;height:50pt;z-index:1280;visibility:hidden" coordsize="141,562" o:spt="100" o:preferrelative="t" adj="0,,0" path="">
                  <v:stroke joinstyle="round"/>
                  <v:formulas/>
                  <v:path o:connecttype="segments"/>
                  <o:lock v:ext="edit" selection="t"/>
                </v:shape>
              </w:pict>
            </w:r>
            <w:r>
              <w:pict w14:anchorId="3451A17C">
                <v:shape id="_x0000_s5192" style="position:absolute;left:0;text-align:left;margin-left:38119.9pt;margin-top:7.2pt;width:337.5pt;height:84.75pt;z-index:-1188;mso-wrap-edited:t;mso-position-horizontal:right" coordsize="" o:spt="100" wrapcoords="-30 361 435 361 647 361 647 148 647 148 647 0 1000 0 1000 0 1000 1050 647 1050 647 696 435 696 435 688 -30 688 -30 361" adj="0,,0" path="">
                  <v:stroke joinstyle="round"/>
                  <v:imagedata r:id="rId1815" o:title="dc_1303"/>
                  <v:formulas/>
                  <v:path o:connecttype="segments"/>
                  <w10:wrap type="tight"/>
                </v:shape>
              </w:pict>
            </w:r>
            <w:r w:rsidR="00DF657D">
              <w:t>The pricing information associated with the response to an RFQ.</w:t>
            </w:r>
          </w:p>
          <w:p w14:paraId="6A8CB0BE" w14:textId="77777777" w:rsidR="00DF657D" w:rsidRDefault="00DF657D" w:rsidP="00DF657D">
            <w:pPr>
              <w:pStyle w:val="Bold3"/>
            </w:pPr>
            <w:r>
              <w:t>(sequence)</w:t>
            </w:r>
          </w:p>
          <w:p w14:paraId="326556CB" w14:textId="77777777" w:rsidR="00DF657D" w:rsidRDefault="00DF657D" w:rsidP="00DF657D">
            <w:pPr>
              <w:pStyle w:val="Italic3"/>
            </w:pPr>
            <w:r>
              <w:t>The sequence of items below is mandatory. A single instance is required.</w:t>
            </w:r>
          </w:p>
          <w:p w14:paraId="74BF878E" w14:textId="77777777" w:rsidR="00DF657D" w:rsidRDefault="00DF657D" w:rsidP="00DF657D">
            <w:pPr>
              <w:pStyle w:val="Bold4"/>
            </w:pPr>
            <w:proofErr w:type="spellStart"/>
            <w:r>
              <w:t>PriceDetails</w:t>
            </w:r>
            <w:proofErr w:type="spellEnd"/>
          </w:p>
          <w:p w14:paraId="72C03C4F" w14:textId="77777777" w:rsidR="00DF657D" w:rsidRDefault="00DF657D" w:rsidP="00DF657D">
            <w:pPr>
              <w:pStyle w:val="Italic4"/>
            </w:pPr>
            <w:proofErr w:type="spellStart"/>
            <w:r>
              <w:t>PriceDetails</w:t>
            </w:r>
            <w:proofErr w:type="spellEnd"/>
            <w:r>
              <w:t xml:space="preserve"> is optional. Multiple instances might exist.</w:t>
            </w:r>
          </w:p>
          <w:p w14:paraId="53D687ED" w14:textId="77777777" w:rsidR="00DF657D" w:rsidRDefault="00DF657D" w:rsidP="00DF657D">
            <w:pPr>
              <w:pStyle w:val="Normal4"/>
            </w:pPr>
            <w:r>
              <w:t>An element that groups together price information.</w:t>
            </w:r>
          </w:p>
          <w:p w14:paraId="68297838" w14:textId="77777777" w:rsidR="00DF657D" w:rsidRDefault="00DF657D" w:rsidP="00DF657D">
            <w:pPr>
              <w:pStyle w:val="Bold4"/>
            </w:pPr>
            <w:proofErr w:type="spellStart"/>
            <w:r>
              <w:t>MonetaryAdjustment</w:t>
            </w:r>
            <w:proofErr w:type="spellEnd"/>
          </w:p>
          <w:p w14:paraId="19F5F67B" w14:textId="77777777" w:rsidR="00DF657D" w:rsidRDefault="00DF657D" w:rsidP="00DF657D">
            <w:pPr>
              <w:pStyle w:val="Italic4"/>
            </w:pPr>
            <w:proofErr w:type="spellStart"/>
            <w:r>
              <w:lastRenderedPageBreak/>
              <w:t>MonetaryAdjustment</w:t>
            </w:r>
            <w:proofErr w:type="spellEnd"/>
            <w:r>
              <w:t xml:space="preserve"> is optional. Multiple instances might exist.</w:t>
            </w:r>
          </w:p>
          <w:p w14:paraId="0BFD8303" w14:textId="77777777" w:rsidR="00DF657D" w:rsidRDefault="00DF657D" w:rsidP="00DF657D">
            <w:pPr>
              <w:pStyle w:val="Normal4"/>
            </w:pPr>
            <w:r>
              <w:t xml:space="preserve">The element containing the information necessary for the understanding, calculation, and treatment of an adjustment to a currency amount. </w:t>
            </w:r>
            <w:proofErr w:type="spellStart"/>
            <w:r>
              <w:t>MonetaryAdjustment</w:t>
            </w:r>
            <w:proofErr w:type="spellEnd"/>
            <w:r>
              <w:t xml:space="preserve"> contains an attribute that indicates they type of adjustment being communicated.</w:t>
            </w:r>
          </w:p>
        </w:tc>
      </w:tr>
    </w:tbl>
    <w:p w14:paraId="318729E9" w14:textId="77777777" w:rsidR="00DF657D" w:rsidRDefault="00DF657D" w:rsidP="00DF657D"/>
    <w:p w14:paraId="295FAC1C" w14:textId="77777777" w:rsidR="00DF657D" w:rsidRDefault="00DF657D" w:rsidP="00DF657D">
      <w:pPr>
        <w:pStyle w:val="Heading2"/>
      </w:pPr>
      <w:bookmarkStart w:id="7923" w:name="_Toc259722732"/>
      <w:bookmarkStart w:id="7924" w:name="_Toc275503078"/>
      <w:bookmarkStart w:id="7925" w:name="_Toc371378728"/>
      <w:bookmarkStart w:id="7926" w:name="_Toc21213897"/>
      <w:bookmarkStart w:id="7927" w:name="RFQResponseLineItemStatusType_a"/>
      <w:proofErr w:type="spellStart"/>
      <w:r>
        <w:t>RFQResponseLineItemStatusType</w:t>
      </w:r>
      <w:proofErr w:type="spellEnd"/>
      <w:r>
        <w:t xml:space="preserve"> [attribute]</w:t>
      </w:r>
      <w:bookmarkEnd w:id="7923"/>
      <w:bookmarkEnd w:id="7924"/>
      <w:bookmarkEnd w:id="7925"/>
      <w:bookmarkEnd w:id="7926"/>
      <w:bookmarkEnd w:id="792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5426DDD" w14:textId="77777777" w:rsidTr="00DF657D">
        <w:tc>
          <w:tcPr>
            <w:tcW w:w="5000" w:type="pct"/>
          </w:tcPr>
          <w:p w14:paraId="565A6731" w14:textId="77777777" w:rsidR="00DF657D" w:rsidRDefault="00000000" w:rsidP="00DF657D">
            <w:pPr>
              <w:pStyle w:val="Normal2"/>
            </w:pPr>
            <w:r>
              <w:pict w14:anchorId="3AACF421">
                <v:shape id="dc_1304" o:spid="_x0000_s4445" style="position:absolute;left:0;text-align:left;margin-left:0;margin-top:0;width:50pt;height:50pt;z-index:1281;visibility:hidden" coordsize="89,293" o:spt="100" o:preferrelative="t" adj="0,,0" path="">
                  <v:stroke joinstyle="round"/>
                  <v:formulas/>
                  <v:path o:connecttype="segments"/>
                  <o:lock v:ext="edit" selection="t"/>
                </v:shape>
              </w:pict>
            </w:r>
            <w:r>
              <w:pict w14:anchorId="181E66EA">
                <v:shape id="_x0000_s5193" style="position:absolute;left:0;text-align:left;margin-left:17221.9pt;margin-top:7.2pt;width:175.5pt;height:53.25pt;z-index:-1187;mso-wrap-edited:t;mso-position-horizontal:right" coordsize="" o:spt="100" wrapcoords="-30 0 1000 0 1000 1079 1000 1079 -30 1079 -30 0" adj="0,,0" path="">
                  <v:stroke joinstyle="round"/>
                  <v:imagedata r:id="rId1816" o:title="dc_1304"/>
                  <v:formulas/>
                  <v:path o:connecttype="segments"/>
                  <w10:wrap type="tight"/>
                </v:shape>
              </w:pict>
            </w:r>
            <w:proofErr w:type="spellStart"/>
            <w:r w:rsidR="00AF1EA0">
              <w:t>RFQResponse</w:t>
            </w:r>
            <w:proofErr w:type="spellEnd"/>
            <w:r w:rsidR="00DF657D">
              <w:t xml:space="preserve"> Line Item Status Type</w:t>
            </w:r>
          </w:p>
          <w:p w14:paraId="6535A568" w14:textId="77777777" w:rsidR="00DF657D" w:rsidRDefault="00DF657D" w:rsidP="00DF657D">
            <w:pPr>
              <w:pStyle w:val="Italic2"/>
            </w:pPr>
            <w:r>
              <w:t>This item is restricted to the following list.</w:t>
            </w:r>
          </w:p>
          <w:p w14:paraId="5617621E" w14:textId="77777777" w:rsidR="00DF657D" w:rsidRDefault="00DF657D" w:rsidP="00DF657D">
            <w:pPr>
              <w:pStyle w:val="Bold3"/>
            </w:pPr>
            <w:r>
              <w:t>Accepted</w:t>
            </w:r>
          </w:p>
          <w:p w14:paraId="5A1C02D9" w14:textId="77777777" w:rsidR="00DF657D" w:rsidRDefault="00DF657D" w:rsidP="00DF657D">
            <w:pPr>
              <w:pStyle w:val="Normal3"/>
            </w:pPr>
            <w:r>
              <w:t>The supplied information is accepted.</w:t>
            </w:r>
          </w:p>
          <w:p w14:paraId="7FA61286" w14:textId="77777777" w:rsidR="00DF657D" w:rsidRDefault="00DF657D" w:rsidP="00DF657D">
            <w:pPr>
              <w:pStyle w:val="Bold3"/>
            </w:pPr>
            <w:r>
              <w:t>Amended</w:t>
            </w:r>
          </w:p>
          <w:p w14:paraId="21219AC3" w14:textId="77777777" w:rsidR="00DF657D" w:rsidRDefault="00DF657D" w:rsidP="00DF657D">
            <w:pPr>
              <w:pStyle w:val="Normal3"/>
            </w:pPr>
            <w:r>
              <w:t>The supplied information is changed.</w:t>
            </w:r>
          </w:p>
          <w:p w14:paraId="213AFCE3" w14:textId="77777777" w:rsidR="00DF657D" w:rsidRDefault="00DF657D" w:rsidP="00DF657D">
            <w:pPr>
              <w:pStyle w:val="Bold3"/>
            </w:pPr>
            <w:r>
              <w:t>Counterproposal</w:t>
            </w:r>
          </w:p>
          <w:p w14:paraId="6F046655" w14:textId="77777777" w:rsidR="00DF657D" w:rsidRDefault="00DF657D" w:rsidP="00DF657D">
            <w:pPr>
              <w:pStyle w:val="Normal3"/>
            </w:pPr>
            <w:r>
              <w:t>The sender is presenting a different proposal.</w:t>
            </w:r>
          </w:p>
          <w:p w14:paraId="16D6AADD" w14:textId="77777777" w:rsidR="00DF657D" w:rsidRDefault="00DF657D" w:rsidP="00DF657D">
            <w:pPr>
              <w:pStyle w:val="Bold3"/>
            </w:pPr>
            <w:proofErr w:type="spellStart"/>
            <w:r>
              <w:t>NoAction</w:t>
            </w:r>
            <w:proofErr w:type="spellEnd"/>
          </w:p>
          <w:p w14:paraId="4465ADFC" w14:textId="77777777" w:rsidR="00DF657D" w:rsidRDefault="00DF657D" w:rsidP="00DF657D">
            <w:pPr>
              <w:pStyle w:val="Normal3"/>
            </w:pPr>
            <w:r>
              <w:t>The supplied information has not been amended and thereby requires no action.</w:t>
            </w:r>
          </w:p>
          <w:p w14:paraId="0BD08440" w14:textId="77777777" w:rsidR="00DF657D" w:rsidRDefault="00DF657D" w:rsidP="00DF657D">
            <w:pPr>
              <w:pStyle w:val="Bold3"/>
            </w:pPr>
            <w:r>
              <w:t>Pending</w:t>
            </w:r>
          </w:p>
          <w:p w14:paraId="596E4DB6" w14:textId="77777777" w:rsidR="00DF657D" w:rsidRDefault="00DF657D" w:rsidP="00DF657D">
            <w:pPr>
              <w:pStyle w:val="Normal3"/>
            </w:pPr>
            <w:r>
              <w:t>The supplied information is not complete and will be updated later.</w:t>
            </w:r>
          </w:p>
          <w:p w14:paraId="77A81D60" w14:textId="77777777" w:rsidR="00DF657D" w:rsidRDefault="00DF657D" w:rsidP="00DF657D">
            <w:pPr>
              <w:pStyle w:val="Bold3"/>
            </w:pPr>
            <w:r>
              <w:t>Rejected</w:t>
            </w:r>
          </w:p>
          <w:p w14:paraId="077BD90D" w14:textId="77777777" w:rsidR="00DF657D" w:rsidRDefault="00DF657D" w:rsidP="00DF657D">
            <w:pPr>
              <w:pStyle w:val="Normal3"/>
            </w:pPr>
            <w:r>
              <w:t>The supplied information is rejected.</w:t>
            </w:r>
          </w:p>
        </w:tc>
      </w:tr>
    </w:tbl>
    <w:p w14:paraId="507D7C38" w14:textId="77777777" w:rsidR="00DF657D" w:rsidRDefault="00DF657D" w:rsidP="00DF657D"/>
    <w:p w14:paraId="79134E60" w14:textId="77777777" w:rsidR="00DF657D" w:rsidRDefault="00DF657D" w:rsidP="00DF657D">
      <w:pPr>
        <w:pStyle w:val="Heading2"/>
      </w:pPr>
      <w:bookmarkStart w:id="7928" w:name="_Toc259722733"/>
      <w:bookmarkStart w:id="7929" w:name="_Toc275503079"/>
      <w:bookmarkStart w:id="7930" w:name="_Toc371378729"/>
      <w:bookmarkStart w:id="7931" w:name="_Toc21213898"/>
      <w:bookmarkStart w:id="7932" w:name="RFQResponseLineItemStatusTypeText"/>
      <w:proofErr w:type="spellStart"/>
      <w:r>
        <w:t>RFQResponseLineItemStatusTypeText</w:t>
      </w:r>
      <w:bookmarkEnd w:id="7928"/>
      <w:bookmarkEnd w:id="7929"/>
      <w:bookmarkEnd w:id="7930"/>
      <w:bookmarkEnd w:id="7931"/>
      <w:bookmarkEnd w:id="79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6F6B1B0" w14:textId="77777777" w:rsidTr="00DF657D">
        <w:tc>
          <w:tcPr>
            <w:tcW w:w="5000" w:type="pct"/>
          </w:tcPr>
          <w:p w14:paraId="74B2B780" w14:textId="77777777" w:rsidR="00DF657D" w:rsidRDefault="00000000" w:rsidP="00DF657D">
            <w:pPr>
              <w:pStyle w:val="Normal2"/>
            </w:pPr>
            <w:r>
              <w:pict w14:anchorId="615ED913">
                <v:shape id="dc_1305" o:spid="_x0000_s4446" style="position:absolute;left:0;text-align:left;margin-left:0;margin-top:0;width:50pt;height:50pt;z-index:1282;visibility:hidden" coordsize="67,290" o:spt="100" o:preferrelative="t" adj="0,,0" path="">
                  <v:stroke joinstyle="round"/>
                  <v:formulas/>
                  <v:path o:connecttype="segments"/>
                  <o:lock v:ext="edit" selection="t"/>
                </v:shape>
              </w:pict>
            </w:r>
            <w:r>
              <w:pict w14:anchorId="0EBAA557">
                <v:shape id="_x0000_s5194" style="position:absolute;left:0;text-align:left;margin-left:17028.4pt;margin-top:7.2pt;width:174pt;height:40.5pt;z-index:-1186;mso-wrap-edited:t;mso-position-horizontal:right" coordsize="" o:spt="100" wrapcoords="-30 104 1000 104 1000 1105 1000 1105 -30 1105 -30 104" adj="0,,0" path="">
                  <v:stroke joinstyle="round"/>
                  <v:imagedata r:id="rId1817" o:title="dc_1305"/>
                  <v:formulas/>
                  <v:path o:connecttype="segments"/>
                  <w10:wrap type="tight"/>
                </v:shape>
              </w:pict>
            </w:r>
            <w:r w:rsidR="00DF657D">
              <w:t xml:space="preserve">A text field that may provide detail explaining the status of the </w:t>
            </w:r>
            <w:proofErr w:type="spellStart"/>
            <w:r w:rsidR="00DF657D">
              <w:t>RFQResponseLineItem</w:t>
            </w:r>
            <w:proofErr w:type="spellEnd"/>
            <w:r w:rsidR="00DF657D">
              <w:t xml:space="preserve">. </w:t>
            </w:r>
          </w:p>
          <w:p w14:paraId="0736A8CF" w14:textId="77777777" w:rsidR="00DF657D" w:rsidRDefault="00DF657D" w:rsidP="00DF657D">
            <w:pPr>
              <w:pStyle w:val="Normal2"/>
            </w:pPr>
            <w:r>
              <w:t xml:space="preserve">When an </w:t>
            </w:r>
            <w:proofErr w:type="spellStart"/>
            <w:r>
              <w:t>RFQLineItem</w:t>
            </w:r>
            <w:proofErr w:type="spellEnd"/>
            <w:r>
              <w:t xml:space="preserve"> is rejected, the reason for the rejection must be specified in this field.</w:t>
            </w:r>
          </w:p>
        </w:tc>
      </w:tr>
    </w:tbl>
    <w:p w14:paraId="510B9862" w14:textId="77777777" w:rsidR="00DF657D" w:rsidRDefault="00DF657D" w:rsidP="00DF657D"/>
    <w:p w14:paraId="44E1D393" w14:textId="77777777" w:rsidR="00DF657D" w:rsidRDefault="00DF657D" w:rsidP="00DF657D">
      <w:pPr>
        <w:pStyle w:val="Heading2"/>
      </w:pPr>
      <w:bookmarkStart w:id="7933" w:name="_Toc259722734"/>
      <w:bookmarkStart w:id="7934" w:name="_Toc275503080"/>
      <w:bookmarkStart w:id="7935" w:name="_Toc371378730"/>
      <w:bookmarkStart w:id="7936" w:name="_Toc21213899"/>
      <w:bookmarkStart w:id="7937" w:name="RFQResponseNumber"/>
      <w:proofErr w:type="spellStart"/>
      <w:r>
        <w:t>RFQResponseNumber</w:t>
      </w:r>
      <w:bookmarkEnd w:id="7933"/>
      <w:bookmarkEnd w:id="7934"/>
      <w:bookmarkEnd w:id="7935"/>
      <w:bookmarkEnd w:id="7936"/>
      <w:bookmarkEnd w:id="79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C4F523" w14:textId="77777777" w:rsidTr="00DF657D">
        <w:tc>
          <w:tcPr>
            <w:tcW w:w="5000" w:type="pct"/>
          </w:tcPr>
          <w:p w14:paraId="267E7E6D" w14:textId="77777777" w:rsidR="00DF657D" w:rsidRDefault="00000000" w:rsidP="00DF657D">
            <w:pPr>
              <w:pStyle w:val="Normal2"/>
            </w:pPr>
            <w:r>
              <w:pict w14:anchorId="2965C29D">
                <v:shape id="dc_1306" o:spid="_x0000_s4447" style="position:absolute;left:0;text-align:left;margin-left:0;margin-top:0;width:50pt;height:50pt;z-index:1283;visibility:hidden" coordsize="67,180" o:spt="100" o:preferrelative="t" adj="0,,0" path="">
                  <v:stroke joinstyle="round"/>
                  <v:formulas/>
                  <v:path o:connecttype="segments"/>
                  <o:lock v:ext="edit" selection="t"/>
                </v:shape>
              </w:pict>
            </w:r>
            <w:r>
              <w:pict w14:anchorId="3FE7C9DE">
                <v:shape id="_x0000_s5195" style="position:absolute;left:0;text-align:left;margin-left:8514.4pt;margin-top:7.2pt;width:108pt;height:40.5pt;z-index:-1185;mso-wrap-edited:t;mso-position-horizontal:right" coordsize="" o:spt="100" wrapcoords="-30 104 1000 104 1000 1105 1000 1105 -30 1105 -30 104" adj="0,,0" path="">
                  <v:stroke joinstyle="round"/>
                  <v:imagedata r:id="rId1818" o:title="dc_1306"/>
                  <v:formulas/>
                  <v:path o:connecttype="segments"/>
                  <w10:wrap type="tight"/>
                </v:shape>
              </w:pict>
            </w:r>
            <w:r w:rsidR="00DF657D">
              <w:t xml:space="preserve">The identifying number of the </w:t>
            </w:r>
            <w:proofErr w:type="spellStart"/>
            <w:r w:rsidR="00AF1EA0">
              <w:t>RFQResponse</w:t>
            </w:r>
            <w:proofErr w:type="spellEnd"/>
            <w:r w:rsidR="00DF657D">
              <w:t>.</w:t>
            </w:r>
          </w:p>
        </w:tc>
      </w:tr>
    </w:tbl>
    <w:p w14:paraId="67FD1BE0" w14:textId="77777777" w:rsidR="00DF657D" w:rsidRDefault="00DF657D" w:rsidP="00DF657D"/>
    <w:p w14:paraId="74234A3F" w14:textId="77777777" w:rsidR="00DF657D" w:rsidRDefault="00DF657D" w:rsidP="00DF657D">
      <w:pPr>
        <w:pStyle w:val="Heading2"/>
      </w:pPr>
      <w:bookmarkStart w:id="7938" w:name="_Toc259722735"/>
      <w:bookmarkStart w:id="7939" w:name="_Toc275503081"/>
      <w:bookmarkStart w:id="7940" w:name="_Toc371378731"/>
      <w:bookmarkStart w:id="7941" w:name="_Toc21213900"/>
      <w:bookmarkStart w:id="7942" w:name="RFQResponseReference"/>
      <w:proofErr w:type="spellStart"/>
      <w:r>
        <w:lastRenderedPageBreak/>
        <w:t>RFQResponseReference</w:t>
      </w:r>
      <w:bookmarkEnd w:id="7938"/>
      <w:bookmarkEnd w:id="7939"/>
      <w:bookmarkEnd w:id="7940"/>
      <w:bookmarkEnd w:id="7941"/>
      <w:bookmarkEnd w:id="79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530AB0" w14:textId="77777777" w:rsidTr="00DF657D">
        <w:tc>
          <w:tcPr>
            <w:tcW w:w="5000" w:type="pct"/>
          </w:tcPr>
          <w:p w14:paraId="08E445FB" w14:textId="77777777" w:rsidR="00DF657D" w:rsidRDefault="00000000" w:rsidP="00DF657D">
            <w:pPr>
              <w:pStyle w:val="Normal2"/>
            </w:pPr>
            <w:r>
              <w:pict w14:anchorId="3A381268">
                <v:shape id="dc_1307" o:spid="_x0000_s4448" style="position:absolute;left:0;text-align:left;margin-left:0;margin-top:0;width:50pt;height:50pt;z-index:1284;visibility:hidden" coordsize="154,460" o:spt="100" o:preferrelative="t" adj="0,,0" path="">
                  <v:stroke joinstyle="round"/>
                  <v:formulas/>
                  <v:path o:connecttype="segments"/>
                  <o:lock v:ext="edit" selection="t"/>
                </v:shape>
              </w:pict>
            </w:r>
            <w:r>
              <w:rPr>
                <w:noProof/>
                <w:snapToGrid/>
                <w:lang w:val="sv-SE" w:eastAsia="sv-SE"/>
              </w:rPr>
              <w:pict w14:anchorId="1426E192">
                <v:shape id="_x0000_s7304" type="#_x0000_t75" style="position:absolute;left:0;text-align:left;margin-left:12779.2pt;margin-top:7.05pt;width:325.5pt;height:97.5pt;z-index:-74;mso-wrap-edited:t;mso-position-horizontal:right;mso-position-horizontal-relative:text;mso-position-vertical:absolute;mso-position-vertical-relative:text" wrapcoords="43 6281 133 15175 9536 15286 9536 21423 21600 21434 21600 0 9506 -255 9569 6901 43 6281" filled="t">
                  <v:imagedata r:id="rId1819" o:title="RFQResponseReference"/>
                  <w10:wrap type="tight"/>
                </v:shape>
              </w:pict>
            </w:r>
            <w:r w:rsidR="00DF657D">
              <w:t xml:space="preserve">An element that details the relevant references (such as contract number) pertaining to the </w:t>
            </w:r>
            <w:proofErr w:type="spellStart"/>
            <w:r w:rsidR="00DF657D">
              <w:t>RFQResponse</w:t>
            </w:r>
            <w:proofErr w:type="spellEnd"/>
            <w:r w:rsidR="00DF657D">
              <w:t xml:space="preserve">. </w:t>
            </w:r>
            <w:proofErr w:type="spellStart"/>
            <w:r w:rsidR="00DF657D">
              <w:t>RFQResponseReferenceType</w:t>
            </w:r>
            <w:proofErr w:type="spellEnd"/>
            <w:r w:rsidR="00DF657D">
              <w:t xml:space="preserve"> indicates what type of reference is being communicated.</w:t>
            </w:r>
          </w:p>
          <w:p w14:paraId="385D61A9" w14:textId="77777777" w:rsidR="00DF657D" w:rsidRDefault="00DF657D" w:rsidP="00ED024D">
            <w:pPr>
              <w:pStyle w:val="Bold3"/>
            </w:pPr>
            <w:proofErr w:type="spellStart"/>
            <w:r>
              <w:t>RFQResponseReferenceType</w:t>
            </w:r>
            <w:proofErr w:type="spellEnd"/>
            <w:r>
              <w:t xml:space="preserve"> [attribute]</w:t>
            </w:r>
          </w:p>
          <w:p w14:paraId="71786210" w14:textId="77777777" w:rsidR="00DF657D" w:rsidRDefault="00DF657D" w:rsidP="00ED024D">
            <w:pPr>
              <w:pStyle w:val="Italic3"/>
            </w:pPr>
            <w:proofErr w:type="spellStart"/>
            <w:r>
              <w:t>RFQResponseReferenceType</w:t>
            </w:r>
            <w:proofErr w:type="spellEnd"/>
            <w:r>
              <w:t xml:space="preserve"> is mandatory. A single instance is required.</w:t>
            </w:r>
          </w:p>
          <w:p w14:paraId="3256FF91" w14:textId="77777777"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E972BFA" w14:textId="77777777" w:rsidR="00DF657D" w:rsidRDefault="00DF657D" w:rsidP="00ED024D">
            <w:pPr>
              <w:pStyle w:val="Normal3"/>
            </w:pPr>
            <w:r>
              <w:t xml:space="preserve">Refer to </w:t>
            </w:r>
            <w:proofErr w:type="spellStart"/>
            <w:r>
              <w:t>RFQResponseReferenceType</w:t>
            </w:r>
            <w:proofErr w:type="spellEnd"/>
            <w:r>
              <w:t xml:space="preserve"> definition for any enumerations.</w:t>
            </w:r>
          </w:p>
          <w:p w14:paraId="187EE88B" w14:textId="77777777" w:rsidR="00ED024D" w:rsidRDefault="00ED024D" w:rsidP="00ED024D">
            <w:pPr>
              <w:pStyle w:val="Bold3"/>
            </w:pPr>
            <w:proofErr w:type="spellStart"/>
            <w:r>
              <w:t>AssignedBy</w:t>
            </w:r>
            <w:proofErr w:type="spellEnd"/>
            <w:r>
              <w:t xml:space="preserve"> [attribute]</w:t>
            </w:r>
          </w:p>
          <w:p w14:paraId="57ABE45A" w14:textId="77777777" w:rsidR="00ED024D" w:rsidRDefault="00ED024D" w:rsidP="00ED024D">
            <w:pPr>
              <w:pStyle w:val="Italic3"/>
            </w:pPr>
            <w:proofErr w:type="spellStart"/>
            <w:r>
              <w:t>AssignedBy</w:t>
            </w:r>
            <w:proofErr w:type="spellEnd"/>
            <w:r>
              <w:t xml:space="preserve"> is optional. A single instance might exist.</w:t>
            </w:r>
          </w:p>
          <w:p w14:paraId="786431F3"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36DD2EA4" w14:textId="77777777" w:rsidR="00DF657D" w:rsidRDefault="00ED024D" w:rsidP="00ED024D">
            <w:pPr>
              <w:pStyle w:val="Normal3"/>
            </w:pPr>
            <w:r>
              <w:t xml:space="preserve">Refer to </w:t>
            </w:r>
            <w:proofErr w:type="spellStart"/>
            <w:r>
              <w:t>AssignedBy</w:t>
            </w:r>
            <w:proofErr w:type="spellEnd"/>
            <w:r>
              <w:t xml:space="preserve"> for any enumerations.</w:t>
            </w:r>
          </w:p>
        </w:tc>
      </w:tr>
    </w:tbl>
    <w:p w14:paraId="32CDFC39" w14:textId="77777777" w:rsidR="00DF657D" w:rsidRDefault="00DF657D" w:rsidP="00DF657D"/>
    <w:p w14:paraId="2351DAF8" w14:textId="77777777" w:rsidR="00DF657D" w:rsidRDefault="00DF657D" w:rsidP="00DF657D">
      <w:pPr>
        <w:pStyle w:val="Heading2"/>
      </w:pPr>
      <w:bookmarkStart w:id="7943" w:name="_Toc259722736"/>
      <w:bookmarkStart w:id="7944" w:name="_Toc275503082"/>
      <w:bookmarkStart w:id="7945" w:name="_Toc371378732"/>
      <w:bookmarkStart w:id="7946" w:name="_Toc21213901"/>
      <w:bookmarkStart w:id="7947" w:name="RFQResponseReferenceType_a"/>
      <w:proofErr w:type="spellStart"/>
      <w:r>
        <w:t>RFQResponseReferenceType</w:t>
      </w:r>
      <w:proofErr w:type="spellEnd"/>
      <w:r>
        <w:t xml:space="preserve"> [attribute]</w:t>
      </w:r>
      <w:bookmarkEnd w:id="7943"/>
      <w:bookmarkEnd w:id="7944"/>
      <w:bookmarkEnd w:id="7945"/>
      <w:bookmarkEnd w:id="7946"/>
      <w:bookmarkEnd w:id="794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3E13F1" w14:textId="77777777" w:rsidTr="00DF657D">
        <w:tc>
          <w:tcPr>
            <w:tcW w:w="5000" w:type="pct"/>
          </w:tcPr>
          <w:p w14:paraId="164A21C8" w14:textId="77777777" w:rsidR="00DF657D" w:rsidRDefault="00000000" w:rsidP="00DF657D">
            <w:pPr>
              <w:pStyle w:val="Normal2"/>
            </w:pPr>
            <w:r>
              <w:pict w14:anchorId="32A863F3">
                <v:shape id="dc_1308" o:spid="_x0000_s5765" style="position:absolute;left:0;text-align:left;margin-left:0;margin-top:0;width:50pt;height:50pt;z-index:1791;visibility:hidden" coordsize="89,250" o:spt="100" o:preferrelative="t" adj="0,,0" path="">
                  <v:stroke joinstyle="round"/>
                  <v:formulas/>
                  <v:path o:connecttype="segments"/>
                  <o:lock v:ext="edit" selection="t"/>
                </v:shape>
              </w:pict>
            </w:r>
            <w:r>
              <w:pict w14:anchorId="010F26D1">
                <v:shape id="_x0000_s5766" style="position:absolute;left:0;text-align:left;margin-left:13932.4pt;margin-top:7.2pt;width:150pt;height:53.25pt;z-index:-746;mso-wrap-edited:t;mso-position-horizontal:right" coordsize="" o:spt="100" wrapcoords="-30 0 1000 0 1000 1079 1000 1079 -30 1079 -30 0" adj="0,,0" path="">
                  <v:stroke joinstyle="round"/>
                  <v:imagedata r:id="rId1820"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4FEA649"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08FBAB9" w14:textId="77777777" w:rsidR="00DF657D" w:rsidRDefault="00DF657D" w:rsidP="00DF657D"/>
    <w:p w14:paraId="54FB318F" w14:textId="77777777" w:rsidR="00DF657D" w:rsidRDefault="00DF657D" w:rsidP="00DF657D">
      <w:pPr>
        <w:pStyle w:val="Heading2"/>
      </w:pPr>
      <w:bookmarkStart w:id="7948" w:name="_Toc259722737"/>
      <w:bookmarkStart w:id="7949" w:name="_Toc275503083"/>
      <w:bookmarkStart w:id="7950" w:name="_Toc371378733"/>
      <w:bookmarkStart w:id="7951" w:name="_Toc21213902"/>
      <w:bookmarkStart w:id="7952" w:name="RFQResponseStatusType_a"/>
      <w:proofErr w:type="spellStart"/>
      <w:r>
        <w:lastRenderedPageBreak/>
        <w:t>RFQResponseStatusType</w:t>
      </w:r>
      <w:proofErr w:type="spellEnd"/>
      <w:r>
        <w:t xml:space="preserve"> [attribute]</w:t>
      </w:r>
      <w:bookmarkEnd w:id="7948"/>
      <w:bookmarkEnd w:id="7949"/>
      <w:bookmarkEnd w:id="7950"/>
      <w:bookmarkEnd w:id="7951"/>
      <w:bookmarkEnd w:id="795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C8AF72" w14:textId="77777777" w:rsidTr="00DF657D">
        <w:tc>
          <w:tcPr>
            <w:tcW w:w="5000" w:type="pct"/>
          </w:tcPr>
          <w:p w14:paraId="43A91995" w14:textId="77777777" w:rsidR="00DF657D" w:rsidRDefault="00000000" w:rsidP="00DF657D">
            <w:pPr>
              <w:pStyle w:val="Normal2"/>
            </w:pPr>
            <w:r>
              <w:pict w14:anchorId="3D50C29E">
                <v:shape id="dc_1309" o:spid="_x0000_s4449" style="position:absolute;left:0;text-align:left;margin-left:0;margin-top:0;width:50pt;height:50pt;z-index:1285;visibility:hidden" coordsize="89,238" o:spt="100" o:preferrelative="t" adj="0,,0" path="">
                  <v:stroke joinstyle="round"/>
                  <v:formulas/>
                  <v:path o:connecttype="segments"/>
                  <o:lock v:ext="edit" selection="t"/>
                </v:shape>
              </w:pict>
            </w:r>
            <w:r>
              <w:pict w14:anchorId="5E47050F">
                <v:shape id="_x0000_s5197" style="position:absolute;left:0;text-align:left;margin-left:12964.9pt;margin-top:7.2pt;width:142.5pt;height:53.25pt;z-index:-1184;mso-wrap-edited:t;mso-position-horizontal:right" coordsize="" o:spt="100" wrapcoords="-30 0 1000 0 1000 1079 1000 1079 -30 1079 -30 0" adj="0,,0" path="">
                  <v:stroke joinstyle="round"/>
                  <v:imagedata r:id="rId1821" o:title="dc_1309"/>
                  <v:formulas/>
                  <v:path o:connecttype="segments"/>
                  <w10:wrap type="tight"/>
                </v:shape>
              </w:pict>
            </w:r>
            <w:r w:rsidR="00DF657D">
              <w:t>This attribute acts as a flag indicating what processing may be required.</w:t>
            </w:r>
          </w:p>
          <w:p w14:paraId="494752C7" w14:textId="77777777" w:rsidR="00DF657D" w:rsidRDefault="00DF657D" w:rsidP="00DF657D">
            <w:pPr>
              <w:pStyle w:val="Italic2"/>
            </w:pPr>
            <w:r>
              <w:t>This item is restricted to the following list.</w:t>
            </w:r>
          </w:p>
          <w:p w14:paraId="503F7A7A" w14:textId="77777777" w:rsidR="00DF657D" w:rsidRDefault="00DF657D" w:rsidP="00DF657D">
            <w:pPr>
              <w:pStyle w:val="Bold3"/>
            </w:pPr>
            <w:r>
              <w:t>Accepted</w:t>
            </w:r>
          </w:p>
          <w:p w14:paraId="2E4A8086" w14:textId="77777777" w:rsidR="00DF657D" w:rsidRDefault="00DF657D" w:rsidP="00DF657D">
            <w:pPr>
              <w:pStyle w:val="Normal3"/>
            </w:pPr>
            <w:r>
              <w:t>The supplied information is accepted.</w:t>
            </w:r>
          </w:p>
          <w:p w14:paraId="7B316539" w14:textId="77777777" w:rsidR="00DF657D" w:rsidRDefault="00DF657D" w:rsidP="00DF657D">
            <w:pPr>
              <w:pStyle w:val="Bold3"/>
            </w:pPr>
            <w:r>
              <w:t>Amended</w:t>
            </w:r>
          </w:p>
          <w:p w14:paraId="31054607" w14:textId="77777777" w:rsidR="00DF657D" w:rsidRDefault="00DF657D" w:rsidP="00DF657D">
            <w:pPr>
              <w:pStyle w:val="Normal3"/>
            </w:pPr>
            <w:r>
              <w:t>The supplied information is changed.</w:t>
            </w:r>
          </w:p>
          <w:p w14:paraId="325C3A02" w14:textId="77777777" w:rsidR="00DF657D" w:rsidRDefault="00DF657D" w:rsidP="00DF657D">
            <w:pPr>
              <w:pStyle w:val="Bold3"/>
            </w:pPr>
            <w:r>
              <w:t>Cancelled</w:t>
            </w:r>
          </w:p>
          <w:p w14:paraId="172A32CD"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48EB8E4E" w14:textId="77777777" w:rsidR="00DF657D" w:rsidRDefault="00DF657D" w:rsidP="00DF657D">
            <w:pPr>
              <w:pStyle w:val="Bold3"/>
            </w:pPr>
            <w:r>
              <w:t>Counterproposal</w:t>
            </w:r>
          </w:p>
          <w:p w14:paraId="0FBF2A25" w14:textId="77777777" w:rsidR="00DF657D" w:rsidRDefault="00DF657D" w:rsidP="00DF657D">
            <w:pPr>
              <w:pStyle w:val="Normal3"/>
            </w:pPr>
            <w:r>
              <w:t>The sender is presenting a different proposal.</w:t>
            </w:r>
          </w:p>
          <w:p w14:paraId="33C07ED2" w14:textId="77777777" w:rsidR="00DF657D" w:rsidRDefault="00DF657D" w:rsidP="00DF657D">
            <w:pPr>
              <w:pStyle w:val="Bold3"/>
            </w:pPr>
            <w:r>
              <w:t>Rejected</w:t>
            </w:r>
          </w:p>
          <w:p w14:paraId="7ACE0CA9" w14:textId="77777777" w:rsidR="00DF657D" w:rsidRDefault="00DF657D" w:rsidP="00DF657D">
            <w:pPr>
              <w:pStyle w:val="Normal3"/>
            </w:pPr>
            <w:r>
              <w:t>The supplied information is rejected.</w:t>
            </w:r>
          </w:p>
        </w:tc>
      </w:tr>
    </w:tbl>
    <w:p w14:paraId="26FF9297" w14:textId="77777777" w:rsidR="00DF657D" w:rsidRDefault="00DF657D" w:rsidP="00DF657D"/>
    <w:p w14:paraId="35A76D18" w14:textId="77777777" w:rsidR="00DF657D" w:rsidRDefault="00DF657D" w:rsidP="00DF657D">
      <w:pPr>
        <w:pStyle w:val="Heading2"/>
      </w:pPr>
      <w:bookmarkStart w:id="7953" w:name="_Toc259722738"/>
      <w:bookmarkStart w:id="7954" w:name="_Toc275503084"/>
      <w:bookmarkStart w:id="7955" w:name="_Toc371378734"/>
      <w:bookmarkStart w:id="7956" w:name="_Toc21213903"/>
      <w:bookmarkStart w:id="7957" w:name="RFQResponseSummary"/>
      <w:proofErr w:type="spellStart"/>
      <w:r>
        <w:lastRenderedPageBreak/>
        <w:t>RFQResponseSummary</w:t>
      </w:r>
      <w:bookmarkEnd w:id="7953"/>
      <w:bookmarkEnd w:id="7954"/>
      <w:bookmarkEnd w:id="7955"/>
      <w:bookmarkEnd w:id="7956"/>
      <w:bookmarkEnd w:id="795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D3279C" w14:textId="77777777" w:rsidTr="00DF657D">
        <w:tc>
          <w:tcPr>
            <w:tcW w:w="5000" w:type="pct"/>
          </w:tcPr>
          <w:p w14:paraId="7310FB12" w14:textId="77777777" w:rsidR="00DF657D" w:rsidRDefault="00000000" w:rsidP="00DF657D">
            <w:pPr>
              <w:pStyle w:val="Normal2"/>
            </w:pPr>
            <w:r>
              <w:pict w14:anchorId="6599F7B3">
                <v:shape id="dc_1310" o:spid="_x0000_s4450" style="position:absolute;left:0;text-align:left;margin-left:0;margin-top:0;width:50pt;height:50pt;z-index:1286;visibility:hidden" coordsize="711,654" o:spt="100" o:preferrelative="t" adj="0,,0" path="">
                  <v:stroke joinstyle="round"/>
                  <v:formulas/>
                  <v:path o:connecttype="segments"/>
                  <o:lock v:ext="edit" selection="t"/>
                </v:shape>
              </w:pict>
            </w:r>
            <w:r>
              <w:pict w14:anchorId="5EC07367">
                <v:shape id="_x0000_s5198" style="position:absolute;left:0;text-align:left;margin-left:45182.65pt;margin-top:7.2pt;width:392.25pt;height:426.75pt;z-index:-1183;mso-wrap-edited:t;mso-position-horizontal:right" coordsize="" o:spt="100" wrapcoords="-30 471 272 471 454 471 454 29 636 29 1000 29 1000 788 1000 1010 636 1010 454 1010 454 538 272 538 272 536 -30 536 -30 471" adj="0,,0" path="">
                  <v:stroke joinstyle="round"/>
                  <v:imagedata r:id="rId1822" o:title="dc_1310"/>
                  <v:formulas/>
                  <v:path o:connecttype="segments"/>
                  <w10:wrap type="tight"/>
                </v:shape>
              </w:pict>
            </w:r>
            <w:r w:rsidR="00DF657D">
              <w:t xml:space="preserve">A group element that contains information that summarizes the contents of the </w:t>
            </w:r>
            <w:proofErr w:type="spellStart"/>
            <w:r w:rsidR="00DF657D">
              <w:t>RFQResponse</w:t>
            </w:r>
            <w:proofErr w:type="spellEnd"/>
            <w:r w:rsidR="00DF657D">
              <w:t>.</w:t>
            </w:r>
          </w:p>
          <w:p w14:paraId="6D7CDB12" w14:textId="77777777" w:rsidR="00DF657D" w:rsidRDefault="00DF657D" w:rsidP="00DF657D">
            <w:pPr>
              <w:pStyle w:val="Bold3"/>
            </w:pPr>
            <w:r>
              <w:t>(sequence)</w:t>
            </w:r>
          </w:p>
          <w:p w14:paraId="69ED335A" w14:textId="77777777" w:rsidR="00DF657D" w:rsidRDefault="00DF657D" w:rsidP="00DF657D">
            <w:pPr>
              <w:pStyle w:val="Italic3"/>
            </w:pPr>
            <w:r>
              <w:t>The sequence of items below is mandatory. A single instance is required.</w:t>
            </w:r>
          </w:p>
          <w:p w14:paraId="4BD8009A" w14:textId="77777777" w:rsidR="00DF657D" w:rsidRDefault="00DF657D" w:rsidP="00DF657D">
            <w:pPr>
              <w:pStyle w:val="Bold4"/>
            </w:pPr>
            <w:proofErr w:type="spellStart"/>
            <w:r>
              <w:t>TotalNumberOfLineItems</w:t>
            </w:r>
            <w:proofErr w:type="spellEnd"/>
          </w:p>
          <w:p w14:paraId="389BE5EB" w14:textId="77777777" w:rsidR="00DF657D" w:rsidRDefault="00DF657D" w:rsidP="00DF657D">
            <w:pPr>
              <w:pStyle w:val="Italic4"/>
            </w:pPr>
            <w:proofErr w:type="spellStart"/>
            <w:r>
              <w:t>TotalNumberOfLineItems</w:t>
            </w:r>
            <w:proofErr w:type="spellEnd"/>
            <w:r>
              <w:t xml:space="preserve"> is optional. A single instance might exist.</w:t>
            </w:r>
          </w:p>
          <w:p w14:paraId="4FD03745" w14:textId="77777777" w:rsidR="00DF657D" w:rsidRDefault="00DF657D" w:rsidP="00DF657D">
            <w:pPr>
              <w:pStyle w:val="Normal4"/>
            </w:pPr>
            <w:r>
              <w:t>The total number of individual line items in the document, regardless of the status or type.</w:t>
            </w:r>
          </w:p>
          <w:p w14:paraId="01E5362D" w14:textId="77777777" w:rsidR="00DF657D" w:rsidRDefault="00DF657D" w:rsidP="00DF657D">
            <w:pPr>
              <w:pStyle w:val="Bold4"/>
            </w:pPr>
            <w:r>
              <w:t>(sequence)</w:t>
            </w:r>
          </w:p>
          <w:p w14:paraId="515C033C" w14:textId="77777777" w:rsidR="00DF657D" w:rsidRDefault="00DF657D" w:rsidP="00DF657D">
            <w:pPr>
              <w:pStyle w:val="Italic4"/>
            </w:pPr>
            <w:r>
              <w:t>The sequence of items below is mandatory. One instance is required, multiple instances might exist.</w:t>
            </w:r>
          </w:p>
          <w:p w14:paraId="51F4F90D"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3E0359EA"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219D38F5"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279EC567"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1107D551"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748F302E"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343857E9" w14:textId="77777777" w:rsidR="00DF657D" w:rsidRDefault="00DF657D" w:rsidP="00DF657D">
            <w:pPr>
              <w:pStyle w:val="Bold4"/>
            </w:pPr>
            <w:proofErr w:type="spellStart"/>
            <w:r>
              <w:t>LineItemSubTotal</w:t>
            </w:r>
            <w:proofErr w:type="spellEnd"/>
          </w:p>
          <w:p w14:paraId="70916194" w14:textId="77777777" w:rsidR="00DF657D" w:rsidRDefault="00DF657D" w:rsidP="00DF657D">
            <w:pPr>
              <w:pStyle w:val="Italic4"/>
            </w:pPr>
            <w:proofErr w:type="spellStart"/>
            <w:r>
              <w:t>LineItemSubTotal</w:t>
            </w:r>
            <w:proofErr w:type="spellEnd"/>
            <w:r>
              <w:t xml:space="preserve"> is optional. A single instance might exist.</w:t>
            </w:r>
          </w:p>
          <w:p w14:paraId="1459661A" w14:textId="77777777" w:rsidR="00DF657D" w:rsidRDefault="00DE00CE" w:rsidP="00DF657D">
            <w:pPr>
              <w:pStyle w:val="Normal4"/>
            </w:pPr>
            <w:r w:rsidRPr="00DE00CE">
              <w:t xml:space="preserve">The total amount of all base amounts on e-Document line items.  The base amount contains the result of the calculation quantity times the base unit price. As such it does not include any taxes. For example, in an Invoice claiming payment for products </w:t>
            </w:r>
            <w:proofErr w:type="spellStart"/>
            <w:r w:rsidRPr="00DE00CE">
              <w:t>LineItemSubTotal</w:t>
            </w:r>
            <w:proofErr w:type="spellEnd"/>
            <w:r w:rsidRPr="00DE00CE">
              <w:t xml:space="preserve"> is equal to the sum</w:t>
            </w:r>
            <w:r>
              <w:t xml:space="preserve"> of all </w:t>
            </w:r>
            <w:proofErr w:type="spellStart"/>
            <w:r>
              <w:t>InvoiceLineBaseAmount</w:t>
            </w:r>
            <w:proofErr w:type="spellEnd"/>
            <w:r w:rsidR="00DF657D">
              <w:t>.</w:t>
            </w:r>
          </w:p>
          <w:p w14:paraId="44AEA652" w14:textId="77777777" w:rsidR="00DF657D" w:rsidRDefault="00DF657D" w:rsidP="00DF657D">
            <w:pPr>
              <w:pStyle w:val="Bold4"/>
            </w:pPr>
            <w:proofErr w:type="spellStart"/>
            <w:r>
              <w:t>TotalAdjustments</w:t>
            </w:r>
            <w:proofErr w:type="spellEnd"/>
          </w:p>
          <w:p w14:paraId="7B2F7E70" w14:textId="77777777" w:rsidR="00DF657D" w:rsidRDefault="00DF657D" w:rsidP="00DF657D">
            <w:pPr>
              <w:pStyle w:val="Italic4"/>
            </w:pPr>
            <w:proofErr w:type="spellStart"/>
            <w:r>
              <w:t>TotalAdjustments</w:t>
            </w:r>
            <w:proofErr w:type="spellEnd"/>
            <w:r>
              <w:t xml:space="preserve"> is optional. A single instance might exist.</w:t>
            </w:r>
          </w:p>
          <w:p w14:paraId="6812890B" w14:textId="77777777" w:rsidR="00DF657D" w:rsidRDefault="002327F3" w:rsidP="00DF657D">
            <w:pPr>
              <w:pStyle w:val="Normal4"/>
            </w:pPr>
            <w:r w:rsidRPr="002327F3">
              <w:t xml:space="preserve">The </w:t>
            </w:r>
            <w:proofErr w:type="spellStart"/>
            <w:r w:rsidRPr="002327F3">
              <w:t>CurrencyValue</w:t>
            </w:r>
            <w:proofErr w:type="spellEnd"/>
            <w:r w:rsidRPr="002327F3">
              <w:t xml:space="preserve"> of </w:t>
            </w:r>
            <w:proofErr w:type="spellStart"/>
            <w:r w:rsidRPr="002327F3">
              <w:t>TotalAdjustments</w:t>
            </w:r>
            <w:proofErr w:type="spellEnd"/>
            <w:r w:rsidRPr="002327F3">
              <w:t xml:space="preserve"> contains the total of all adjustments and charges excluding tax. For example, in the Invoice </w:t>
            </w:r>
            <w:proofErr w:type="spellStart"/>
            <w:r w:rsidRPr="002327F3">
              <w:t>TotalAdjustments</w:t>
            </w:r>
            <w:proofErr w:type="spellEnd"/>
            <w:r w:rsidRPr="002327F3">
              <w:t xml:space="preserve"> is equal to the sum of the signed values of the </w:t>
            </w:r>
            <w:proofErr w:type="spellStart"/>
            <w:r w:rsidRPr="002327F3">
              <w:t>MonetaryAdjustmentAmount</w:t>
            </w:r>
            <w:proofErr w:type="spellEnd"/>
            <w:r w:rsidRPr="002327F3">
              <w:t xml:space="preserve"> for all instances of </w:t>
            </w:r>
            <w:proofErr w:type="spellStart"/>
            <w:r w:rsidRPr="002327F3">
              <w:t>MonetaryAdjustment</w:t>
            </w:r>
            <w:proofErr w:type="spellEnd"/>
            <w:r w:rsidRPr="002327F3">
              <w:t xml:space="preserve"> with </w:t>
            </w:r>
            <w:proofErr w:type="spellStart"/>
            <w:r w:rsidRPr="002327F3">
              <w:t>PriceAdjustment</w:t>
            </w:r>
            <w:proofErr w:type="spellEnd"/>
            <w:r w:rsidRPr="002327F3">
              <w:t xml:space="preserve"> and </w:t>
            </w:r>
            <w:proofErr w:type="spellStart"/>
            <w:r w:rsidRPr="002327F3">
              <w:t>FlatAmountAdjustment</w:t>
            </w:r>
            <w:proofErr w:type="spellEnd"/>
            <w:r w:rsidRPr="002327F3">
              <w:t xml:space="preserve"> and plus the sum of the signed values of the </w:t>
            </w:r>
            <w:proofErr w:type="spellStart"/>
            <w:r w:rsidRPr="002327F3">
              <w:t>ChargeNetAmount</w:t>
            </w:r>
            <w:proofErr w:type="spellEnd"/>
            <w:r w:rsidRPr="002327F3">
              <w:t xml:space="preserve"> for all instances of </w:t>
            </w:r>
            <w:proofErr w:type="spellStart"/>
            <w:r w:rsidRPr="002327F3">
              <w:lastRenderedPageBreak/>
              <w:t>ChargeInformation</w:t>
            </w:r>
            <w:proofErr w:type="spellEnd"/>
            <w:r w:rsidR="00DF657D">
              <w:t>.</w:t>
            </w:r>
          </w:p>
          <w:p w14:paraId="2A205CAA" w14:textId="77777777" w:rsidR="00DF657D" w:rsidRDefault="00DF657D" w:rsidP="00DF657D">
            <w:pPr>
              <w:pStyle w:val="Bold4"/>
            </w:pPr>
            <w:proofErr w:type="spellStart"/>
            <w:r>
              <w:t>TotalTaxAmount</w:t>
            </w:r>
            <w:proofErr w:type="spellEnd"/>
          </w:p>
          <w:p w14:paraId="368FAE4A" w14:textId="77777777" w:rsidR="00DF657D" w:rsidRDefault="00DF657D" w:rsidP="00DF657D">
            <w:pPr>
              <w:pStyle w:val="Italic4"/>
            </w:pPr>
            <w:proofErr w:type="spellStart"/>
            <w:r>
              <w:t>TotalTaxAmount</w:t>
            </w:r>
            <w:proofErr w:type="spellEnd"/>
            <w:r>
              <w:t xml:space="preserve"> is optional. A single instance might exist.</w:t>
            </w:r>
          </w:p>
          <w:p w14:paraId="411E2021" w14:textId="77777777" w:rsidR="00DF657D" w:rsidRDefault="00DF657D" w:rsidP="00DF657D">
            <w:pPr>
              <w:pStyle w:val="Normal4"/>
            </w:pPr>
            <w:r>
              <w:t xml:space="preserve">The </w:t>
            </w:r>
            <w:proofErr w:type="spellStart"/>
            <w:r>
              <w:t>CurrencyValue</w:t>
            </w:r>
            <w:proofErr w:type="spellEnd"/>
            <w:r>
              <w:t xml:space="preserve"> of </w:t>
            </w:r>
            <w:proofErr w:type="spellStart"/>
            <w:r>
              <w:t>TotalTaxAmount</w:t>
            </w:r>
            <w:proofErr w:type="spellEnd"/>
            <w:r>
              <w:t xml:space="preserve"> contains the sum of all instances of </w:t>
            </w:r>
            <w:proofErr w:type="spellStart"/>
            <w:r>
              <w:t>TaxAdjustment</w:t>
            </w:r>
            <w:proofErr w:type="spellEnd"/>
            <w:r>
              <w:t xml:space="preserve"> in the document. </w:t>
            </w:r>
            <w:proofErr w:type="spellStart"/>
            <w:r>
              <w:t>TotalTaxAmount</w:t>
            </w:r>
            <w:proofErr w:type="spellEnd"/>
            <w:r>
              <w:t xml:space="preserve"> contains the sum of all instances of the </w:t>
            </w:r>
            <w:proofErr w:type="spellStart"/>
            <w:r>
              <w:t>MonetaryAdjustmentAmount</w:t>
            </w:r>
            <w:proofErr w:type="spellEnd"/>
            <w:r>
              <w:t xml:space="preserve"> for tax adjustments.</w:t>
            </w:r>
          </w:p>
          <w:p w14:paraId="3BC36443" w14:textId="77777777" w:rsidR="00DF657D" w:rsidRDefault="00DF657D" w:rsidP="00DF657D">
            <w:pPr>
              <w:pStyle w:val="Bold4"/>
            </w:pPr>
            <w:proofErr w:type="spellStart"/>
            <w:r>
              <w:t>TotalNetAmount</w:t>
            </w:r>
            <w:proofErr w:type="spellEnd"/>
          </w:p>
          <w:p w14:paraId="51EA22C0" w14:textId="77777777" w:rsidR="00DF657D" w:rsidRDefault="00DF657D" w:rsidP="00DF657D">
            <w:pPr>
              <w:pStyle w:val="Italic4"/>
            </w:pPr>
            <w:proofErr w:type="spellStart"/>
            <w:r>
              <w:t>TotalNetAmount</w:t>
            </w:r>
            <w:proofErr w:type="spellEnd"/>
            <w:r>
              <w:t xml:space="preserve"> is optional. A single instance might exist.</w:t>
            </w:r>
          </w:p>
          <w:p w14:paraId="1E43F35F" w14:textId="77777777" w:rsidR="00DF657D" w:rsidRDefault="00DF657D" w:rsidP="00DF657D">
            <w:pPr>
              <w:pStyle w:val="Normal4"/>
            </w:pPr>
            <w:r>
              <w:t xml:space="preserve">A field containing total amount excluding tax. For example, in the Invoice </w:t>
            </w:r>
            <w:proofErr w:type="spellStart"/>
            <w:r>
              <w:t>TotalNetAmount</w:t>
            </w:r>
            <w:proofErr w:type="spellEnd"/>
            <w:r>
              <w:t xml:space="preserve"> is equal to the sum of </w:t>
            </w:r>
            <w:proofErr w:type="spellStart"/>
            <w:r>
              <w:t>LineItemSubTotal</w:t>
            </w:r>
            <w:proofErr w:type="spellEnd"/>
            <w:r>
              <w:t xml:space="preserve"> plus </w:t>
            </w:r>
            <w:proofErr w:type="spellStart"/>
            <w:r>
              <w:t>TotalAdjustments</w:t>
            </w:r>
            <w:proofErr w:type="spellEnd"/>
            <w:r>
              <w:t xml:space="preserve">. </w:t>
            </w:r>
            <w:proofErr w:type="spellStart"/>
            <w:r>
              <w:t>TotalNetAmount</w:t>
            </w:r>
            <w:proofErr w:type="spellEnd"/>
            <w:r>
              <w:t xml:space="preserve"> encapsulates </w:t>
            </w:r>
            <w:proofErr w:type="spellStart"/>
            <w:r>
              <w:t>CurrencyValue</w:t>
            </w:r>
            <w:proofErr w:type="spellEnd"/>
            <w:r>
              <w:t>.</w:t>
            </w:r>
          </w:p>
          <w:p w14:paraId="2FDC5243" w14:textId="77777777" w:rsidR="00DF657D" w:rsidRDefault="00DF657D" w:rsidP="00DF657D">
            <w:pPr>
              <w:pStyle w:val="Bold4"/>
            </w:pPr>
            <w:proofErr w:type="spellStart"/>
            <w:r>
              <w:t>TotalAmount</w:t>
            </w:r>
            <w:proofErr w:type="spellEnd"/>
          </w:p>
          <w:p w14:paraId="324CAA82" w14:textId="77777777" w:rsidR="00DF657D" w:rsidRDefault="00DF657D" w:rsidP="00DF657D">
            <w:pPr>
              <w:pStyle w:val="Italic4"/>
            </w:pPr>
            <w:proofErr w:type="spellStart"/>
            <w:r>
              <w:t>TotalAmount</w:t>
            </w:r>
            <w:proofErr w:type="spellEnd"/>
            <w:r>
              <w:t xml:space="preserve"> is mandatory. A single instance is required.</w:t>
            </w:r>
          </w:p>
          <w:p w14:paraId="423612B8" w14:textId="77777777" w:rsidR="00E20409" w:rsidRDefault="00E20409" w:rsidP="00E20409">
            <w:pPr>
              <w:pStyle w:val="Normal4"/>
            </w:pPr>
            <w:r>
              <w:t>The total amount including tax (when tax is specified in the e-Document).</w:t>
            </w:r>
          </w:p>
          <w:p w14:paraId="2F79005A" w14:textId="77777777" w:rsidR="00DF657D" w:rsidRDefault="00E20409" w:rsidP="00E20409">
            <w:pPr>
              <w:pStyle w:val="Normal4"/>
            </w:pPr>
            <w:r>
              <w:t>In e-Documents claiming payment this is the amount due for payment based on the terms of payment. Decimal rounding might be applied to this amount</w:t>
            </w:r>
            <w:r w:rsidR="00DF657D">
              <w:t>.</w:t>
            </w:r>
          </w:p>
          <w:p w14:paraId="500F3890" w14:textId="77777777" w:rsidR="00DF657D" w:rsidRDefault="00DF657D" w:rsidP="00DF657D">
            <w:pPr>
              <w:pStyle w:val="Bold4"/>
            </w:pPr>
            <w:r>
              <w:t>InformationalAmount</w:t>
            </w:r>
          </w:p>
          <w:p w14:paraId="72F9CB2B" w14:textId="77777777" w:rsidR="00DF657D" w:rsidRDefault="00DF657D" w:rsidP="00DF657D">
            <w:pPr>
              <w:pStyle w:val="Italic4"/>
            </w:pPr>
            <w:r>
              <w:t>InformationalAmount is optional. Multiple instances might exist.</w:t>
            </w:r>
          </w:p>
          <w:p w14:paraId="73F42F2C" w14:textId="77777777"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14:paraId="79C2A33E" w14:textId="77777777" w:rsidR="00DF657D" w:rsidRDefault="00DF657D" w:rsidP="00DF657D">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3AFD6FE5" w14:textId="77777777" w:rsidR="00DF657D" w:rsidRDefault="00DF657D" w:rsidP="00DF657D">
            <w:pPr>
              <w:pStyle w:val="Bold4"/>
            </w:pPr>
            <w:r>
              <w:t>(sequence)</w:t>
            </w:r>
          </w:p>
          <w:p w14:paraId="27BA6D19" w14:textId="77777777" w:rsidR="00DF657D" w:rsidRDefault="00DF657D" w:rsidP="00DF657D">
            <w:pPr>
              <w:pStyle w:val="Italic4"/>
            </w:pPr>
            <w:r>
              <w:t>The sequence of items below is optional. Multiple instances might exist.</w:t>
            </w:r>
          </w:p>
          <w:p w14:paraId="35F827CF" w14:textId="77777777" w:rsidR="00DF657D" w:rsidRPr="00BB3CEF" w:rsidRDefault="00DF657D" w:rsidP="00DF657D">
            <w:pPr>
              <w:pStyle w:val="Bold5"/>
              <w:rPr>
                <w:rFonts w:cs="Time New Roman"/>
              </w:rPr>
            </w:pPr>
            <w:proofErr w:type="spellStart"/>
            <w:r w:rsidRPr="00BB3CEF">
              <w:rPr>
                <w:rFonts w:cs="Time New Roman"/>
              </w:rPr>
              <w:t>TermsOfPayment</w:t>
            </w:r>
            <w:proofErr w:type="spellEnd"/>
          </w:p>
          <w:p w14:paraId="0C1BEDDE" w14:textId="77777777" w:rsidR="00DF657D" w:rsidRPr="00BB3CEF" w:rsidRDefault="00DF657D" w:rsidP="00DF657D">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268123EF" w14:textId="77777777" w:rsidR="00DF657D" w:rsidRPr="00BB3CEF" w:rsidRDefault="00DF657D" w:rsidP="00DF657D">
            <w:pPr>
              <w:pStyle w:val="Normal5"/>
              <w:rPr>
                <w:rFonts w:cs="Time New Roman"/>
              </w:rPr>
            </w:pPr>
            <w:r w:rsidRPr="00BB3CEF">
              <w:rPr>
                <w:rFonts w:cs="Time New Roman"/>
              </w:rPr>
              <w:t>A group item that contains agreed-to terms defining when, how, and under what conditions the payment is to be made.</w:t>
            </w:r>
          </w:p>
          <w:p w14:paraId="434C49D6" w14:textId="77777777" w:rsidR="00DF657D" w:rsidRPr="00BB3CEF" w:rsidRDefault="00DF657D" w:rsidP="00DF657D">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60B9718E" w14:textId="77777777" w:rsidR="00DF657D" w:rsidRPr="00BB3CEF" w:rsidRDefault="00DF657D" w:rsidP="00DF657D">
            <w:pPr>
              <w:pStyle w:val="Bold5"/>
              <w:rPr>
                <w:rFonts w:cs="Time New Roman"/>
              </w:rPr>
            </w:pPr>
            <w:proofErr w:type="spellStart"/>
            <w:r w:rsidRPr="00BB3CEF">
              <w:rPr>
                <w:rFonts w:cs="Time New Roman"/>
              </w:rPr>
              <w:t>TotalNetOfTermsDiscount</w:t>
            </w:r>
            <w:proofErr w:type="spellEnd"/>
          </w:p>
          <w:p w14:paraId="4546341F" w14:textId="77777777" w:rsidR="00DF657D" w:rsidRPr="00BB3CEF" w:rsidRDefault="00DF657D" w:rsidP="00DF657D">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314A5371" w14:textId="77777777" w:rsidR="00DF657D" w:rsidRPr="00BB3CEF" w:rsidRDefault="00DF657D" w:rsidP="00DF657D">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0B6FE926" w14:textId="77777777" w:rsidR="00DF657D" w:rsidRDefault="00DF657D" w:rsidP="00DF657D">
            <w:pPr>
              <w:pStyle w:val="Bold4"/>
            </w:pPr>
            <w:proofErr w:type="spellStart"/>
            <w:r>
              <w:t>AdditionalText</w:t>
            </w:r>
            <w:proofErr w:type="spellEnd"/>
          </w:p>
          <w:p w14:paraId="5F501B23" w14:textId="77777777" w:rsidR="00DF657D" w:rsidRDefault="00DF657D" w:rsidP="00DF657D">
            <w:pPr>
              <w:pStyle w:val="Italic4"/>
            </w:pPr>
            <w:proofErr w:type="spellStart"/>
            <w:r>
              <w:t>AdditionalText</w:t>
            </w:r>
            <w:proofErr w:type="spellEnd"/>
            <w:r>
              <w:t xml:space="preserve"> is optional. Multiple instances might exist.</w:t>
            </w:r>
          </w:p>
          <w:p w14:paraId="1F2E00B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2DED8CE" w14:textId="77777777" w:rsidR="00DF657D" w:rsidRDefault="00DF657D" w:rsidP="00DF657D">
            <w:pPr>
              <w:pStyle w:val="Bold4"/>
            </w:pPr>
            <w:proofErr w:type="spellStart"/>
            <w:r>
              <w:t>TermsAndDisclaimers</w:t>
            </w:r>
            <w:proofErr w:type="spellEnd"/>
          </w:p>
          <w:p w14:paraId="7A302CA0" w14:textId="77777777" w:rsidR="00DF657D" w:rsidRDefault="00DF657D" w:rsidP="00DF657D">
            <w:pPr>
              <w:pStyle w:val="Italic4"/>
            </w:pPr>
            <w:proofErr w:type="spellStart"/>
            <w:r>
              <w:t>TermsAndDisclaimers</w:t>
            </w:r>
            <w:proofErr w:type="spellEnd"/>
            <w:r>
              <w:t xml:space="preserve"> is optional. Multiple instances might exist.</w:t>
            </w:r>
          </w:p>
          <w:p w14:paraId="252CF581" w14:textId="77777777" w:rsidR="00DF657D" w:rsidRDefault="00DF657D" w:rsidP="00DF657D">
            <w:pPr>
              <w:pStyle w:val="Normal4"/>
            </w:pPr>
            <w:r>
              <w:lastRenderedPageBreak/>
              <w:t>An element that contains legal information with an indication of what the Language is.</w:t>
            </w:r>
          </w:p>
        </w:tc>
      </w:tr>
    </w:tbl>
    <w:p w14:paraId="67A36C07" w14:textId="77777777" w:rsidR="00DF657D" w:rsidRDefault="00DF657D" w:rsidP="00DF657D"/>
    <w:p w14:paraId="03743904" w14:textId="77777777" w:rsidR="00DF657D" w:rsidRDefault="00DF657D" w:rsidP="00DF657D">
      <w:pPr>
        <w:pStyle w:val="Heading2"/>
      </w:pPr>
      <w:bookmarkStart w:id="7958" w:name="_Toc259722739"/>
      <w:bookmarkStart w:id="7959" w:name="_Toc275503085"/>
      <w:bookmarkStart w:id="7960" w:name="_Toc371378735"/>
      <w:bookmarkStart w:id="7961" w:name="_Toc21213904"/>
      <w:bookmarkStart w:id="7962" w:name="RFQResponseValidityDate"/>
      <w:proofErr w:type="spellStart"/>
      <w:r>
        <w:t>RFQResponseValidityDate</w:t>
      </w:r>
      <w:bookmarkEnd w:id="7958"/>
      <w:bookmarkEnd w:id="7959"/>
      <w:bookmarkEnd w:id="7960"/>
      <w:bookmarkEnd w:id="7961"/>
      <w:bookmarkEnd w:id="796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3F1A91" w14:textId="77777777" w:rsidTr="00DF657D">
        <w:tc>
          <w:tcPr>
            <w:tcW w:w="5000" w:type="pct"/>
          </w:tcPr>
          <w:p w14:paraId="1CBBF438" w14:textId="77777777" w:rsidR="00DF657D" w:rsidRDefault="00000000" w:rsidP="00DF657D">
            <w:pPr>
              <w:pStyle w:val="Normal2"/>
            </w:pPr>
            <w:r>
              <w:pict w14:anchorId="18182D68">
                <v:shape id="dc_1311" o:spid="_x0000_s4451" style="position:absolute;left:0;text-align:left;margin-left:0;margin-top:0;width:50pt;height:50pt;z-index:1287;visibility:hidden" coordsize="139,461" o:spt="100" o:preferrelative="t" adj="0,,0" path="">
                  <v:stroke joinstyle="round"/>
                  <v:formulas/>
                  <v:path o:connecttype="segments"/>
                  <o:lock v:ext="edit" selection="t"/>
                </v:shape>
              </w:pict>
            </w:r>
            <w:r>
              <w:pict w14:anchorId="7292B356">
                <v:shape id="_x0000_s5199" style="position:absolute;left:0;text-align:left;margin-left:30283.15pt;margin-top:7.2pt;width:276.75pt;height:83.25pt;z-index:-1182;mso-wrap-edited:t;mso-position-horizontal:right" coordsize="" o:spt="100" wrapcoords="-30 424 422 424 681 424 681 151 681 151 681 0 1000 0 1000 0 1000 1051 681 1051 681 763 422 763 422 756 -30 756 -30 424" adj="0,,0" path="">
                  <v:stroke joinstyle="round"/>
                  <v:imagedata r:id="rId1823" o:title="dc_1311"/>
                  <v:formulas/>
                  <v:path o:connecttype="segments"/>
                  <w10:wrap type="tight"/>
                </v:shape>
              </w:pict>
            </w:r>
            <w:r w:rsidR="00DF657D">
              <w:t>The Date and Time within which a response to the RFQ is valid.</w:t>
            </w:r>
          </w:p>
          <w:p w14:paraId="7194D0CC" w14:textId="77777777" w:rsidR="00DF657D" w:rsidRDefault="00DF657D" w:rsidP="00DF657D">
            <w:pPr>
              <w:pStyle w:val="Bold3"/>
            </w:pPr>
            <w:r>
              <w:t>(sequence)</w:t>
            </w:r>
          </w:p>
          <w:p w14:paraId="751B14BF" w14:textId="77777777" w:rsidR="00DF657D" w:rsidRDefault="00DF657D" w:rsidP="00DF657D">
            <w:pPr>
              <w:pStyle w:val="Italic3"/>
            </w:pPr>
            <w:r>
              <w:t>The sequence of items below is mandatory. A single instance is required.</w:t>
            </w:r>
          </w:p>
          <w:p w14:paraId="2AF7E04B" w14:textId="77777777" w:rsidR="00DF657D" w:rsidRDefault="00DF657D" w:rsidP="00DF657D">
            <w:pPr>
              <w:pStyle w:val="Bold4"/>
            </w:pPr>
            <w:r>
              <w:t>Date</w:t>
            </w:r>
          </w:p>
          <w:p w14:paraId="02646F4C" w14:textId="77777777" w:rsidR="00DF657D" w:rsidRDefault="00DF657D" w:rsidP="00DF657D">
            <w:pPr>
              <w:pStyle w:val="Italic4"/>
            </w:pPr>
            <w:r>
              <w:t>Date is mandatory. A single instance is required.</w:t>
            </w:r>
          </w:p>
          <w:p w14:paraId="620E661D" w14:textId="77777777" w:rsidR="00DF657D" w:rsidRDefault="00DF657D" w:rsidP="00DF657D">
            <w:pPr>
              <w:pStyle w:val="Normal4"/>
            </w:pPr>
            <w:r>
              <w:t>A group element that contains the specification of Year, Month, and Day.</w:t>
            </w:r>
          </w:p>
          <w:p w14:paraId="5D704685" w14:textId="77777777" w:rsidR="00DF657D" w:rsidRDefault="00DF657D" w:rsidP="00DF657D">
            <w:pPr>
              <w:pStyle w:val="Bold4"/>
            </w:pPr>
            <w:r>
              <w:t>Time</w:t>
            </w:r>
          </w:p>
          <w:p w14:paraId="374E40F2" w14:textId="77777777" w:rsidR="00DF657D" w:rsidRDefault="00DF657D" w:rsidP="00DF657D">
            <w:pPr>
              <w:pStyle w:val="Italic4"/>
            </w:pPr>
            <w:r>
              <w:t>Time is optional. A single instance might exist.</w:t>
            </w:r>
          </w:p>
          <w:p w14:paraId="501E5B9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37AC2A89"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2E8A794" w14:textId="77777777" w:rsidR="00DF657D" w:rsidRDefault="00DF657D" w:rsidP="00DF657D">
            <w:pPr>
              <w:pStyle w:val="ListBullet4"/>
            </w:pPr>
            <w:proofErr w:type="spellStart"/>
            <w:r>
              <w:t>hh:mm:ssZ</w:t>
            </w:r>
            <w:proofErr w:type="spellEnd"/>
            <w:r>
              <w:t xml:space="preserve"> indicates the time at Zulu (another name for UTC). </w:t>
            </w:r>
          </w:p>
          <w:p w14:paraId="1271C27E"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CEAE864" w14:textId="77777777" w:rsidR="00DF657D" w:rsidRDefault="00DF657D" w:rsidP="00DF657D"/>
    <w:p w14:paraId="3AE23B9D" w14:textId="77777777" w:rsidR="00DF657D" w:rsidRDefault="00DF657D" w:rsidP="00DF657D">
      <w:pPr>
        <w:pStyle w:val="Heading2"/>
      </w:pPr>
      <w:bookmarkStart w:id="7963" w:name="_Toc259722740"/>
      <w:bookmarkStart w:id="7964" w:name="_Toc275503086"/>
      <w:bookmarkStart w:id="7965" w:name="_Toc371378736"/>
      <w:bookmarkStart w:id="7966" w:name="_Toc21213905"/>
      <w:bookmarkStart w:id="7967" w:name="RFQStatusType_a"/>
      <w:proofErr w:type="spellStart"/>
      <w:r>
        <w:t>RFQStatusType</w:t>
      </w:r>
      <w:proofErr w:type="spellEnd"/>
      <w:r>
        <w:t xml:space="preserve"> [attribute]</w:t>
      </w:r>
      <w:bookmarkEnd w:id="7963"/>
      <w:bookmarkEnd w:id="7964"/>
      <w:bookmarkEnd w:id="7965"/>
      <w:bookmarkEnd w:id="7966"/>
      <w:bookmarkEnd w:id="796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025EEC" w14:textId="77777777" w:rsidTr="00DF657D">
        <w:tc>
          <w:tcPr>
            <w:tcW w:w="5000" w:type="pct"/>
          </w:tcPr>
          <w:p w14:paraId="1415D679" w14:textId="77777777" w:rsidR="00DF657D" w:rsidRDefault="00000000" w:rsidP="00DF657D">
            <w:pPr>
              <w:pStyle w:val="Normal2"/>
            </w:pPr>
            <w:r>
              <w:pict w14:anchorId="00F6F22B">
                <v:shape id="dc_1312" o:spid="_x0000_s4452" style="position:absolute;left:0;text-align:left;margin-left:0;margin-top:0;width:50pt;height:50pt;z-index:1288;visibility:hidden" coordsize="89,175" o:spt="100" o:preferrelative="t" adj="0,,0" path="">
                  <v:stroke joinstyle="round"/>
                  <v:formulas/>
                  <v:path o:connecttype="segments"/>
                  <o:lock v:ext="edit" selection="t"/>
                </v:shape>
              </w:pict>
            </w:r>
            <w:r>
              <w:pict w14:anchorId="1CB4FBEB">
                <v:shape id="_x0000_s5200" style="position:absolute;left:0;text-align:left;margin-left:8127.4pt;margin-top:7.2pt;width:105pt;height:53.25pt;z-index:-1181;mso-wrap-edited:t;mso-position-horizontal:right" coordsize="" o:spt="100" wrapcoords="-30 0 1000 0 1000 1079 1000 1079 -30 1079 -30 0" adj="0,,0" path="">
                  <v:stroke joinstyle="round"/>
                  <v:imagedata r:id="rId1824" o:title="dc_1312"/>
                  <v:formulas/>
                  <v:path o:connecttype="segments"/>
                  <w10:wrap type="tight"/>
                </v:shape>
              </w:pict>
            </w:r>
            <w:r w:rsidR="00DF657D">
              <w:t>This attribute acts as a flag indicating what processing may be required.</w:t>
            </w:r>
          </w:p>
          <w:p w14:paraId="24D18AAB" w14:textId="77777777" w:rsidR="00DF657D" w:rsidRDefault="00DF657D" w:rsidP="00DF657D">
            <w:pPr>
              <w:pStyle w:val="Italic2"/>
            </w:pPr>
            <w:r>
              <w:t>This item is restricted to the following list.</w:t>
            </w:r>
          </w:p>
          <w:p w14:paraId="15C18A21" w14:textId="77777777" w:rsidR="00DF657D" w:rsidRDefault="00DF657D" w:rsidP="00DF657D">
            <w:pPr>
              <w:pStyle w:val="Bold3"/>
            </w:pPr>
            <w:r>
              <w:t>Amended</w:t>
            </w:r>
          </w:p>
          <w:p w14:paraId="3CDCDCD2" w14:textId="77777777" w:rsidR="00DF657D" w:rsidRDefault="00DF657D" w:rsidP="00DF657D">
            <w:pPr>
              <w:pStyle w:val="Normal3"/>
            </w:pPr>
            <w:r>
              <w:t>The supplied information is changed.</w:t>
            </w:r>
          </w:p>
          <w:p w14:paraId="00102D0C" w14:textId="77777777" w:rsidR="00DF657D" w:rsidRDefault="00DF657D" w:rsidP="00DF657D">
            <w:pPr>
              <w:pStyle w:val="Bold3"/>
            </w:pPr>
            <w:r>
              <w:t>Cancelled</w:t>
            </w:r>
          </w:p>
          <w:p w14:paraId="079CE72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295C62B7" w14:textId="77777777" w:rsidR="00DF657D" w:rsidRDefault="00DF657D" w:rsidP="00DF657D">
            <w:pPr>
              <w:pStyle w:val="Bold3"/>
            </w:pPr>
            <w:r>
              <w:t>Original</w:t>
            </w:r>
          </w:p>
          <w:p w14:paraId="5843D9AB" w14:textId="77777777" w:rsidR="00DF657D" w:rsidRDefault="00DF657D" w:rsidP="00DF657D">
            <w:pPr>
              <w:pStyle w:val="Normal3"/>
            </w:pPr>
            <w:r>
              <w:t>The supplied</w:t>
            </w:r>
            <w:r w:rsidRPr="003563ED">
              <w:t xml:space="preserve"> information is the first version of that information</w:t>
            </w:r>
            <w:r>
              <w:t>.</w:t>
            </w:r>
          </w:p>
        </w:tc>
      </w:tr>
    </w:tbl>
    <w:p w14:paraId="7C00497D" w14:textId="77777777" w:rsidR="00DF657D" w:rsidRDefault="00DF657D" w:rsidP="00DF657D"/>
    <w:p w14:paraId="321044BC" w14:textId="77777777" w:rsidR="00DF657D" w:rsidRDefault="00DF657D" w:rsidP="00DF657D">
      <w:pPr>
        <w:pStyle w:val="Heading2"/>
      </w:pPr>
      <w:bookmarkStart w:id="7968" w:name="_Toc259722741"/>
      <w:bookmarkStart w:id="7969" w:name="_Toc275503087"/>
      <w:bookmarkStart w:id="7970" w:name="_Toc371378737"/>
      <w:bookmarkStart w:id="7971" w:name="_Toc21213906"/>
      <w:bookmarkStart w:id="7972" w:name="RFQSummary"/>
      <w:proofErr w:type="spellStart"/>
      <w:r>
        <w:lastRenderedPageBreak/>
        <w:t>RFQSummary</w:t>
      </w:r>
      <w:bookmarkEnd w:id="7968"/>
      <w:bookmarkEnd w:id="7969"/>
      <w:bookmarkEnd w:id="7970"/>
      <w:bookmarkEnd w:id="7971"/>
      <w:bookmarkEnd w:id="79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6F8A32" w14:textId="77777777" w:rsidTr="00DF657D">
        <w:tc>
          <w:tcPr>
            <w:tcW w:w="5000" w:type="pct"/>
          </w:tcPr>
          <w:p w14:paraId="3529B1BF" w14:textId="77777777" w:rsidR="00DF657D" w:rsidRDefault="00000000" w:rsidP="00DF657D">
            <w:pPr>
              <w:pStyle w:val="Normal2"/>
            </w:pPr>
            <w:r>
              <w:pict w14:anchorId="663124DC">
                <v:shape id="dc_1313" o:spid="_x0000_s4453" style="position:absolute;left:0;text-align:left;margin-left:0;margin-top:0;width:50pt;height:50pt;z-index:1289;visibility:hidden" coordsize="343,552" o:spt="100" o:preferrelative="t" adj="0,,0" path="">
                  <v:stroke joinstyle="round"/>
                  <v:formulas/>
                  <v:path o:connecttype="segments"/>
                  <o:lock v:ext="edit" selection="t"/>
                </v:shape>
              </w:pict>
            </w:r>
            <w:r>
              <w:pict w14:anchorId="06600400">
                <v:shape id="_x0000_s5201" style="position:absolute;left:0;text-align:left;margin-left:37345.9pt;margin-top:7.2pt;width:331.5pt;height:205.5pt;z-index:-1180;mso-wrap-edited:t;mso-position-horizontal:right" coordsize="" o:spt="100" wrapcoords="-30 440 199 440 414 440 414 61 630 61 1000 61 1000 680 1000 1021 630 1021 414 1021 414 578 199 578 199 575 -30 575 -30 440" adj="0,,0" path="">
                  <v:stroke joinstyle="round"/>
                  <v:imagedata r:id="rId1825" o:title="dc_1313"/>
                  <v:formulas/>
                  <v:path o:connecttype="segments"/>
                  <w10:wrap type="tight"/>
                </v:shape>
              </w:pict>
            </w:r>
            <w:r w:rsidR="00DF657D">
              <w:t xml:space="preserve">Summary information that applies to the RFQ </w:t>
            </w:r>
            <w:r w:rsidR="00ED105B">
              <w:t>e-Document</w:t>
            </w:r>
            <w:r w:rsidR="00DF657D">
              <w:t>.</w:t>
            </w:r>
          </w:p>
          <w:p w14:paraId="1B94B0E0" w14:textId="77777777" w:rsidR="00DF657D" w:rsidRDefault="00DF657D" w:rsidP="00DF657D">
            <w:pPr>
              <w:pStyle w:val="Bold3"/>
            </w:pPr>
            <w:r>
              <w:t>(sequence)</w:t>
            </w:r>
          </w:p>
          <w:p w14:paraId="3252359A" w14:textId="77777777" w:rsidR="00DF657D" w:rsidRDefault="00DF657D" w:rsidP="00DF657D">
            <w:pPr>
              <w:pStyle w:val="Italic3"/>
            </w:pPr>
            <w:r>
              <w:t>The sequence of items below is mandatory. A single instance is required.</w:t>
            </w:r>
          </w:p>
          <w:p w14:paraId="16DF1F94" w14:textId="77777777" w:rsidR="00DF657D" w:rsidRDefault="00DF657D" w:rsidP="00DF657D">
            <w:pPr>
              <w:pStyle w:val="Bold4"/>
            </w:pPr>
            <w:proofErr w:type="spellStart"/>
            <w:r>
              <w:t>TotalNumberOfLineItems</w:t>
            </w:r>
            <w:proofErr w:type="spellEnd"/>
          </w:p>
          <w:p w14:paraId="08CB20F3" w14:textId="77777777" w:rsidR="00DF657D" w:rsidRDefault="00DF657D" w:rsidP="00DF657D">
            <w:pPr>
              <w:pStyle w:val="Italic4"/>
            </w:pPr>
            <w:proofErr w:type="spellStart"/>
            <w:r>
              <w:t>TotalNumberOfLineItems</w:t>
            </w:r>
            <w:proofErr w:type="spellEnd"/>
            <w:r>
              <w:t xml:space="preserve"> is optional. A single instance might exist.</w:t>
            </w:r>
          </w:p>
          <w:p w14:paraId="73BBB5E2" w14:textId="77777777" w:rsidR="00DF657D" w:rsidRDefault="00DF657D" w:rsidP="00DF657D">
            <w:pPr>
              <w:pStyle w:val="Normal4"/>
            </w:pPr>
            <w:r>
              <w:t>The total number of individual line items in the document, regardless of the status or type.</w:t>
            </w:r>
          </w:p>
          <w:p w14:paraId="033D945E" w14:textId="77777777" w:rsidR="00DF657D" w:rsidRDefault="00DF657D" w:rsidP="00DF657D">
            <w:pPr>
              <w:pStyle w:val="Bold4"/>
            </w:pPr>
            <w:r>
              <w:t>(sequence)</w:t>
            </w:r>
          </w:p>
          <w:p w14:paraId="6C7197F6" w14:textId="77777777" w:rsidR="00DF657D" w:rsidRDefault="00DF657D" w:rsidP="00DF657D">
            <w:pPr>
              <w:pStyle w:val="Italic4"/>
            </w:pPr>
            <w:r>
              <w:t>The sequence of items below is mandatory. One instance is required, multiple instances might exist.</w:t>
            </w:r>
          </w:p>
          <w:p w14:paraId="5CDFB2F3"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0CE10B7E"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308293E0"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1C6FCD92" w14:textId="77777777" w:rsidR="00DF657D" w:rsidRPr="00BB3CEF" w:rsidRDefault="00DF657D" w:rsidP="00DF657D">
            <w:pPr>
              <w:pStyle w:val="Bold5"/>
              <w:rPr>
                <w:rFonts w:cs="Time New Roman"/>
              </w:rPr>
            </w:pPr>
            <w:proofErr w:type="spellStart"/>
            <w:r w:rsidRPr="00BB3CEF">
              <w:rPr>
                <w:rFonts w:cs="Time New Roman"/>
              </w:rPr>
              <w:t>InformationalQuantity</w:t>
            </w:r>
            <w:proofErr w:type="spellEnd"/>
          </w:p>
          <w:p w14:paraId="082E21AD" w14:textId="77777777" w:rsidR="00DF657D" w:rsidRPr="00BB3CEF" w:rsidRDefault="00DF657D" w:rsidP="00DF657D">
            <w:pPr>
              <w:pStyle w:val="Italic5"/>
              <w:rPr>
                <w:rFonts w:cs="Time New Roman"/>
              </w:rPr>
            </w:pPr>
            <w:proofErr w:type="spellStart"/>
            <w:r w:rsidRPr="00BB3CEF">
              <w:rPr>
                <w:rFonts w:cs="Time New Roman"/>
              </w:rPr>
              <w:t>InformationalQuantity</w:t>
            </w:r>
            <w:proofErr w:type="spellEnd"/>
            <w:r w:rsidRPr="00BB3CEF">
              <w:rPr>
                <w:rFonts w:cs="Time New Roman"/>
              </w:rPr>
              <w:t xml:space="preserve"> is optional. Multiple instances might exist.</w:t>
            </w:r>
          </w:p>
          <w:p w14:paraId="6CCE8FD5" w14:textId="77777777" w:rsidR="00DF657D" w:rsidRPr="00BB3CEF" w:rsidRDefault="00DF657D" w:rsidP="00DF657D">
            <w:pPr>
              <w:pStyle w:val="Normal5"/>
              <w:rPr>
                <w:rFonts w:cs="Time New Roman"/>
              </w:rPr>
            </w:pPr>
            <w:r w:rsidRPr="00BB3CEF">
              <w:rPr>
                <w:rFonts w:cs="Time New Roman"/>
              </w:rPr>
              <w:t>A quantity given in a valid UOM used for information purposes only (not for calculation). For example, an ordered quantity was 100 reels as opposed to the invoice quantity of 20,000 pounds.</w:t>
            </w:r>
          </w:p>
          <w:p w14:paraId="4B70E21A" w14:textId="77777777" w:rsidR="00DF657D" w:rsidRDefault="00DF657D" w:rsidP="00DF657D">
            <w:pPr>
              <w:pStyle w:val="Bold4"/>
            </w:pPr>
            <w:proofErr w:type="spellStart"/>
            <w:r>
              <w:t>TotalAmount</w:t>
            </w:r>
            <w:proofErr w:type="spellEnd"/>
          </w:p>
          <w:p w14:paraId="449EE5DF" w14:textId="77777777" w:rsidR="00DF657D" w:rsidRDefault="00DF657D" w:rsidP="00DF657D">
            <w:pPr>
              <w:pStyle w:val="Italic4"/>
            </w:pPr>
            <w:proofErr w:type="spellStart"/>
            <w:r>
              <w:t>TotalAmount</w:t>
            </w:r>
            <w:proofErr w:type="spellEnd"/>
            <w:r>
              <w:t xml:space="preserve"> is optional. A single instance might exist.</w:t>
            </w:r>
          </w:p>
          <w:p w14:paraId="1EE58178" w14:textId="77777777" w:rsidR="00E20409" w:rsidRDefault="00E20409" w:rsidP="00E20409">
            <w:pPr>
              <w:pStyle w:val="Normal4"/>
            </w:pPr>
            <w:r>
              <w:t>The total amount including tax (when tax is specified in the e-Document).</w:t>
            </w:r>
          </w:p>
          <w:p w14:paraId="65A489D2" w14:textId="77777777" w:rsidR="00DF657D" w:rsidRDefault="00E20409" w:rsidP="00E20409">
            <w:pPr>
              <w:pStyle w:val="Normal4"/>
            </w:pPr>
            <w:r>
              <w:t>In e-Documents claiming payment this is the amount due for payment based on the terms of payment. Decimal rounding might be applied to this amount</w:t>
            </w:r>
            <w:r w:rsidR="00DF657D">
              <w:t>.</w:t>
            </w:r>
          </w:p>
          <w:p w14:paraId="74482416" w14:textId="77777777" w:rsidR="00DF657D" w:rsidRDefault="00DF657D" w:rsidP="00DF657D">
            <w:pPr>
              <w:pStyle w:val="Bold4"/>
            </w:pPr>
            <w:proofErr w:type="spellStart"/>
            <w:r>
              <w:t>TermsAndDisclaimers</w:t>
            </w:r>
            <w:proofErr w:type="spellEnd"/>
          </w:p>
          <w:p w14:paraId="0E9D684A" w14:textId="77777777" w:rsidR="00DF657D" w:rsidRDefault="00DF657D" w:rsidP="00DF657D">
            <w:pPr>
              <w:pStyle w:val="Italic4"/>
            </w:pPr>
            <w:proofErr w:type="spellStart"/>
            <w:r>
              <w:t>TermsAndDisclaimers</w:t>
            </w:r>
            <w:proofErr w:type="spellEnd"/>
            <w:r>
              <w:t xml:space="preserve"> is optional. Multiple instances might exist.</w:t>
            </w:r>
          </w:p>
          <w:p w14:paraId="47B6A1F2" w14:textId="77777777" w:rsidR="00DF657D" w:rsidRDefault="00DF657D" w:rsidP="00DF657D">
            <w:pPr>
              <w:pStyle w:val="Normal4"/>
            </w:pPr>
            <w:r>
              <w:t>An element that contains legal information with an indication of what the Language is.</w:t>
            </w:r>
          </w:p>
        </w:tc>
      </w:tr>
    </w:tbl>
    <w:p w14:paraId="06156C5F" w14:textId="77777777" w:rsidR="00DF657D" w:rsidRDefault="00DF657D" w:rsidP="00DF657D"/>
    <w:p w14:paraId="7EEB2192" w14:textId="77777777" w:rsidR="00DF657D" w:rsidRDefault="00DF657D" w:rsidP="00DF657D">
      <w:pPr>
        <w:pStyle w:val="Heading2"/>
      </w:pPr>
      <w:bookmarkStart w:id="7973" w:name="_Toc259722742"/>
      <w:bookmarkStart w:id="7974" w:name="_Toc275503088"/>
      <w:bookmarkStart w:id="7975" w:name="_Toc371378738"/>
      <w:bookmarkStart w:id="7976" w:name="_Toc21213907"/>
      <w:bookmarkStart w:id="7977" w:name="RFQType_a"/>
      <w:proofErr w:type="spellStart"/>
      <w:r>
        <w:t>RFQType</w:t>
      </w:r>
      <w:proofErr w:type="spellEnd"/>
      <w:r>
        <w:t xml:space="preserve"> [attribute]</w:t>
      </w:r>
      <w:bookmarkEnd w:id="7973"/>
      <w:bookmarkEnd w:id="7974"/>
      <w:bookmarkEnd w:id="7975"/>
      <w:bookmarkEnd w:id="7976"/>
      <w:bookmarkEnd w:id="797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23362D" w14:textId="77777777" w:rsidTr="00DF657D">
        <w:tc>
          <w:tcPr>
            <w:tcW w:w="5000" w:type="pct"/>
          </w:tcPr>
          <w:p w14:paraId="1D73CC90" w14:textId="77777777" w:rsidR="00DF657D" w:rsidRDefault="00000000" w:rsidP="00DF657D">
            <w:pPr>
              <w:pStyle w:val="Normal2"/>
            </w:pPr>
            <w:r>
              <w:pict w14:anchorId="2C86175E">
                <v:shape id="dc_1314" o:spid="_x0000_s4454" style="position:absolute;left:0;text-align:left;margin-left:0;margin-top:0;width:50pt;height:50pt;z-index:1290;visibility:hidden" coordsize="89,134" o:spt="100" o:preferrelative="t" adj="0,,0" path="">
                  <v:stroke joinstyle="round"/>
                  <v:formulas/>
                  <v:path o:connecttype="segments"/>
                  <o:lock v:ext="edit" selection="t"/>
                </v:shape>
              </w:pict>
            </w:r>
            <w:r>
              <w:pict w14:anchorId="2F3B40CC">
                <v:shape id="_x0000_s5202" style="position:absolute;left:0;text-align:left;margin-left:4934.65pt;margin-top:7.2pt;width:80.25pt;height:53.25pt;z-index:-1179;mso-wrap-edited:t;mso-position-horizontal:right" coordsize="" o:spt="100" wrapcoords="-30 0 1000 0 1000 1079 1000 1079 -30 1079 -30 0" adj="0,,0" path="">
                  <v:stroke joinstyle="round"/>
                  <v:imagedata r:id="rId1826" o:title="dc_1314"/>
                  <v:formulas/>
                  <v:path o:connecttype="segments"/>
                  <w10:wrap type="tight"/>
                </v:shape>
              </w:pict>
            </w:r>
            <w:r w:rsidR="00DF657D">
              <w:t>Defines the type of RFQ issued.</w:t>
            </w:r>
          </w:p>
          <w:p w14:paraId="7E7B60CA" w14:textId="77777777" w:rsidR="00DF657D" w:rsidRDefault="00DF657D" w:rsidP="00DF657D">
            <w:pPr>
              <w:pStyle w:val="Italic2"/>
            </w:pPr>
            <w:r>
              <w:t>This item is restricted to the following list.</w:t>
            </w:r>
          </w:p>
          <w:p w14:paraId="5E3D133A" w14:textId="77777777" w:rsidR="00DF657D" w:rsidRDefault="00DF657D" w:rsidP="00DF657D">
            <w:pPr>
              <w:pStyle w:val="Bold3"/>
            </w:pPr>
            <w:proofErr w:type="spellStart"/>
            <w:r>
              <w:t>StandardRFQ</w:t>
            </w:r>
            <w:proofErr w:type="spellEnd"/>
          </w:p>
          <w:p w14:paraId="68177CFF" w14:textId="77777777" w:rsidR="00DF657D" w:rsidRDefault="00DF657D" w:rsidP="00DF657D">
            <w:pPr>
              <w:pStyle w:val="Normal3"/>
            </w:pPr>
            <w:r>
              <w:t>The only type of RFQ.</w:t>
            </w:r>
          </w:p>
        </w:tc>
      </w:tr>
    </w:tbl>
    <w:p w14:paraId="29E239A3" w14:textId="77777777" w:rsidR="00DF657D" w:rsidRDefault="00DF657D" w:rsidP="00DF657D"/>
    <w:p w14:paraId="66C9DB29" w14:textId="77777777" w:rsidR="00DF657D" w:rsidRDefault="00DF657D" w:rsidP="00DF657D">
      <w:pPr>
        <w:pStyle w:val="Heading2"/>
      </w:pPr>
      <w:bookmarkStart w:id="7978" w:name="_Toc259722743"/>
      <w:bookmarkStart w:id="7979" w:name="_Toc275503089"/>
      <w:bookmarkStart w:id="7980" w:name="_Toc371378739"/>
      <w:bookmarkStart w:id="7981" w:name="_Toc21213908"/>
      <w:bookmarkStart w:id="7982" w:name="RGB"/>
      <w:smartTag w:uri="urn:schemas-microsoft-com:office:smarttags" w:element="stockticker">
        <w:r>
          <w:lastRenderedPageBreak/>
          <w:t>RGB</w:t>
        </w:r>
      </w:smartTag>
      <w:bookmarkEnd w:id="7978"/>
      <w:bookmarkEnd w:id="7979"/>
      <w:bookmarkEnd w:id="7980"/>
      <w:bookmarkEnd w:id="7981"/>
      <w:bookmarkEnd w:id="798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41F45F7" w14:textId="77777777" w:rsidTr="00DF657D">
        <w:tc>
          <w:tcPr>
            <w:tcW w:w="5000" w:type="pct"/>
          </w:tcPr>
          <w:p w14:paraId="68E98F88" w14:textId="77777777" w:rsidR="00DF657D" w:rsidRDefault="00000000" w:rsidP="00DF657D">
            <w:pPr>
              <w:pStyle w:val="Normal2"/>
            </w:pPr>
            <w:r>
              <w:pict w14:anchorId="0F31AF2C">
                <v:shape id="dc_1315" o:spid="_x0000_s4455" style="position:absolute;left:0;text-align:left;margin-left:0;margin-top:0;width:50pt;height:50pt;z-index:1291;visibility:hidden" coordsize="446,404" o:spt="100" o:preferrelative="t" adj="0,,0" path="">
                  <v:stroke joinstyle="round"/>
                  <v:formulas/>
                  <v:path o:connecttype="segments"/>
                  <o:lock v:ext="edit" selection="t"/>
                </v:shape>
              </w:pict>
            </w:r>
            <w:r>
              <w:rPr>
                <w:noProof/>
                <w:snapToGrid/>
                <w:lang w:val="sv-SE" w:eastAsia="sv-SE"/>
              </w:rPr>
              <w:pict w14:anchorId="0019F564">
                <v:shape id="_x0000_s7000" type="#_x0000_t75" style="position:absolute;left:0;text-align:left;margin-left:21152.7pt;margin-top:7.05pt;width:245.25pt;height:303.75pt;z-index:-200;mso-wrap-edited:t;mso-position-horizontal:right;mso-position-horizontal-relative:text;mso-position-vertical:absolute;mso-position-vertical-relative:text" wrapcoords="308 11584 361 12949 4536 13120 4694 18539 9292 18368 9239 21611 21600 21547 21600 0 5751 21 5593 6336 4800 6507 4430 11200 308 11584" filled="t">
                  <v:imagedata r:id="rId1827" o:title="RGB"/>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14:paraId="633433DD" w14:textId="77777777" w:rsidR="00DF657D" w:rsidRDefault="00DF657D" w:rsidP="00DF657D">
            <w:pPr>
              <w:pStyle w:val="Bold3"/>
            </w:pPr>
            <w:proofErr w:type="spellStart"/>
            <w:r>
              <w:t>TestMethod</w:t>
            </w:r>
            <w:proofErr w:type="spellEnd"/>
            <w:r>
              <w:t xml:space="preserve"> [attribute]</w:t>
            </w:r>
          </w:p>
          <w:p w14:paraId="64B68EDB" w14:textId="77777777" w:rsidR="00DF657D" w:rsidRDefault="00DF657D" w:rsidP="00DF657D">
            <w:pPr>
              <w:pStyle w:val="Italic3"/>
            </w:pPr>
            <w:proofErr w:type="spellStart"/>
            <w:r>
              <w:t>TestMethod</w:t>
            </w:r>
            <w:proofErr w:type="spellEnd"/>
            <w:r>
              <w:t xml:space="preserve"> is optional. A single instance might exist.</w:t>
            </w:r>
          </w:p>
          <w:p w14:paraId="4A936523" w14:textId="77777777" w:rsidR="00DF657D" w:rsidRDefault="00DF657D" w:rsidP="00DF657D">
            <w:pPr>
              <w:pStyle w:val="Normal3"/>
            </w:pPr>
            <w:r>
              <w:t>The method used to determine the results of the test under consideration.</w:t>
            </w:r>
          </w:p>
          <w:p w14:paraId="139BDA0B" w14:textId="77777777" w:rsidR="00DF657D" w:rsidRDefault="00DF657D" w:rsidP="00DF657D">
            <w:pPr>
              <w:pStyle w:val="Bold3"/>
            </w:pPr>
            <w:proofErr w:type="spellStart"/>
            <w:r>
              <w:t>TestAgency</w:t>
            </w:r>
            <w:proofErr w:type="spellEnd"/>
            <w:r>
              <w:t xml:space="preserve"> [attribute]</w:t>
            </w:r>
          </w:p>
          <w:p w14:paraId="5D0881CE" w14:textId="77777777" w:rsidR="00DF657D" w:rsidRDefault="00DF657D" w:rsidP="00DF657D">
            <w:pPr>
              <w:pStyle w:val="Italic3"/>
            </w:pPr>
            <w:proofErr w:type="spellStart"/>
            <w:r>
              <w:t>TestAgency</w:t>
            </w:r>
            <w:proofErr w:type="spellEnd"/>
            <w:r>
              <w:t xml:space="preserve"> is optional. A single instance might exist.</w:t>
            </w:r>
          </w:p>
          <w:p w14:paraId="2A68A350" w14:textId="77777777" w:rsidR="00DF657D" w:rsidRDefault="00DF657D" w:rsidP="00DF657D">
            <w:pPr>
              <w:pStyle w:val="Normal3"/>
            </w:pPr>
            <w:r>
              <w:t>The agency that has set the parameters for the testing</w:t>
            </w:r>
          </w:p>
          <w:p w14:paraId="0B4E07FC"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4B9512CE" w14:textId="77777777" w:rsidR="00DF657D" w:rsidRDefault="00DF657D" w:rsidP="00DF657D">
            <w:pPr>
              <w:pStyle w:val="Bold3"/>
            </w:pPr>
            <w:proofErr w:type="spellStart"/>
            <w:r>
              <w:t>SampleType</w:t>
            </w:r>
            <w:proofErr w:type="spellEnd"/>
            <w:r>
              <w:t xml:space="preserve"> [attribute]</w:t>
            </w:r>
          </w:p>
          <w:p w14:paraId="30FF54E2" w14:textId="77777777" w:rsidR="00DF657D" w:rsidRDefault="00DF657D" w:rsidP="00DF657D">
            <w:pPr>
              <w:pStyle w:val="Italic3"/>
            </w:pPr>
            <w:proofErr w:type="spellStart"/>
            <w:r>
              <w:t>SampleType</w:t>
            </w:r>
            <w:proofErr w:type="spellEnd"/>
            <w:r>
              <w:t xml:space="preserve"> is optional. A single instance might exist.</w:t>
            </w:r>
          </w:p>
          <w:p w14:paraId="4E683918" w14:textId="77777777" w:rsidR="00DF657D" w:rsidRDefault="00DF657D" w:rsidP="00DF657D">
            <w:pPr>
              <w:pStyle w:val="Normal3"/>
            </w:pPr>
            <w:r>
              <w:t>Communicates how sampling was done to measure the product characteristics.</w:t>
            </w:r>
          </w:p>
          <w:p w14:paraId="0F632324"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947D240" w14:textId="77777777" w:rsidR="00DF657D" w:rsidRDefault="00DF657D" w:rsidP="00DF657D">
            <w:pPr>
              <w:pStyle w:val="Bold3"/>
            </w:pPr>
            <w:proofErr w:type="spellStart"/>
            <w:r>
              <w:t>ResultSource</w:t>
            </w:r>
            <w:proofErr w:type="spellEnd"/>
            <w:r>
              <w:t xml:space="preserve"> [attribute]</w:t>
            </w:r>
          </w:p>
          <w:p w14:paraId="0359C79B" w14:textId="77777777" w:rsidR="00DF657D" w:rsidRDefault="00DF657D" w:rsidP="00DF657D">
            <w:pPr>
              <w:pStyle w:val="Italic3"/>
            </w:pPr>
            <w:proofErr w:type="spellStart"/>
            <w:r>
              <w:t>ResultSource</w:t>
            </w:r>
            <w:proofErr w:type="spellEnd"/>
            <w:r>
              <w:t xml:space="preserve"> is optional. A single instance might exist.</w:t>
            </w:r>
          </w:p>
          <w:p w14:paraId="264B3D6F" w14:textId="77777777" w:rsidR="00DF657D" w:rsidRDefault="00DF657D" w:rsidP="00DF657D">
            <w:pPr>
              <w:pStyle w:val="Normal3"/>
            </w:pPr>
            <w:r>
              <w:t>Used to define the data source of the specified test</w:t>
            </w:r>
          </w:p>
          <w:p w14:paraId="2F8080AD"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FD52CE9" w14:textId="77777777" w:rsidR="00DF657D" w:rsidRDefault="00DF657D" w:rsidP="00DF657D">
            <w:pPr>
              <w:pStyle w:val="Bold3"/>
            </w:pPr>
            <w:r>
              <w:t>(sequence)</w:t>
            </w:r>
          </w:p>
          <w:p w14:paraId="6028CC19" w14:textId="77777777" w:rsidR="00DF657D" w:rsidRDefault="00DF657D" w:rsidP="00DF657D">
            <w:pPr>
              <w:pStyle w:val="Italic3"/>
            </w:pPr>
            <w:r>
              <w:t>The sequence of items below is mandatory. A single instance is required.</w:t>
            </w:r>
          </w:p>
          <w:p w14:paraId="182AB2D3" w14:textId="77777777" w:rsidR="00DF657D" w:rsidRDefault="00DF657D" w:rsidP="00DF657D">
            <w:pPr>
              <w:pStyle w:val="Bold4"/>
            </w:pPr>
            <w:r>
              <w:t>Red</w:t>
            </w:r>
          </w:p>
          <w:p w14:paraId="391B1707" w14:textId="77777777" w:rsidR="00DF657D" w:rsidRDefault="00DF657D" w:rsidP="00DF657D">
            <w:pPr>
              <w:pStyle w:val="Italic4"/>
            </w:pPr>
            <w:r>
              <w:t>Red is mandatory. A single instance is required.</w:t>
            </w:r>
          </w:p>
          <w:p w14:paraId="5F4F413B" w14:textId="77777777"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14:paraId="7E865E87" w14:textId="77777777" w:rsidR="00DF657D" w:rsidRDefault="00DF657D" w:rsidP="00DF657D">
            <w:pPr>
              <w:pStyle w:val="Bold4"/>
            </w:pPr>
            <w:r>
              <w:t>Green</w:t>
            </w:r>
          </w:p>
          <w:p w14:paraId="03E5690B" w14:textId="77777777" w:rsidR="00DF657D" w:rsidRDefault="00DF657D" w:rsidP="00DF657D">
            <w:pPr>
              <w:pStyle w:val="Italic4"/>
            </w:pPr>
            <w:r>
              <w:t>Green is mandatory. A single instance is required.</w:t>
            </w:r>
          </w:p>
          <w:p w14:paraId="12FB7230" w14:textId="77777777" w:rsidR="00DF657D" w:rsidRDefault="00DF657D" w:rsidP="00DF657D">
            <w:pPr>
              <w:pStyle w:val="Normal4"/>
            </w:pPr>
            <w:r>
              <w:t xml:space="preserve">The “Green” portion of the method of representing colour termed </w:t>
            </w:r>
            <w:smartTag w:uri="urn:schemas-microsoft-com:office:smarttags" w:element="stockticker">
              <w:r>
                <w:t>RGB</w:t>
              </w:r>
            </w:smartTag>
          </w:p>
          <w:p w14:paraId="53584ED6" w14:textId="77777777" w:rsidR="00DF657D" w:rsidRDefault="00DF657D" w:rsidP="00DF657D">
            <w:pPr>
              <w:pStyle w:val="Bold4"/>
            </w:pPr>
            <w:r>
              <w:t>Blue</w:t>
            </w:r>
          </w:p>
          <w:p w14:paraId="7DD558CE" w14:textId="77777777" w:rsidR="00DF657D" w:rsidRDefault="00DF657D" w:rsidP="00DF657D">
            <w:pPr>
              <w:pStyle w:val="Italic4"/>
            </w:pPr>
            <w:r>
              <w:t>Blue is mandatory. A single instance is required.</w:t>
            </w:r>
          </w:p>
          <w:p w14:paraId="7CBCDAB5" w14:textId="77777777"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14:paraId="6ECC0A71" w14:textId="77777777" w:rsidR="00DF657D" w:rsidRDefault="00DF657D" w:rsidP="00DF657D"/>
    <w:p w14:paraId="24B978AE" w14:textId="77777777" w:rsidR="00DF657D" w:rsidRDefault="00DF657D" w:rsidP="00DF657D">
      <w:pPr>
        <w:pStyle w:val="Heading2"/>
      </w:pPr>
      <w:bookmarkStart w:id="7983" w:name="_Toc259722744"/>
      <w:bookmarkStart w:id="7984" w:name="_Toc275503090"/>
      <w:bookmarkStart w:id="7985" w:name="_Toc371378740"/>
      <w:bookmarkStart w:id="7986" w:name="_Toc21213909"/>
      <w:bookmarkStart w:id="7987" w:name="Ribbon"/>
      <w:r>
        <w:lastRenderedPageBreak/>
        <w:t>Ribbon</w:t>
      </w:r>
      <w:bookmarkEnd w:id="7983"/>
      <w:bookmarkEnd w:id="7984"/>
      <w:bookmarkEnd w:id="7985"/>
      <w:bookmarkEnd w:id="7986"/>
      <w:bookmarkEnd w:id="798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F8C3B6" w14:textId="77777777" w:rsidTr="00DF657D">
        <w:tc>
          <w:tcPr>
            <w:tcW w:w="5000" w:type="pct"/>
          </w:tcPr>
          <w:p w14:paraId="7A5766C7" w14:textId="77777777" w:rsidR="00DF657D" w:rsidRDefault="00000000" w:rsidP="00DF657D">
            <w:pPr>
              <w:pStyle w:val="Normal2"/>
            </w:pPr>
            <w:r>
              <w:pict w14:anchorId="7EE7BEF6">
                <v:shape id="dc_1316" o:spid="_x0000_s4456" style="position:absolute;left:0;text-align:left;margin-left:0;margin-top:0;width:50pt;height:50pt;z-index:1292;visibility:hidden" coordsize="235,461" o:spt="100" o:preferrelative="t" adj="0,,0" path="">
                  <v:stroke joinstyle="round"/>
                  <v:formulas/>
                  <v:path o:connecttype="segments"/>
                  <o:lock v:ext="edit" selection="t"/>
                </v:shape>
              </w:pict>
            </w:r>
            <w:r>
              <w:pict w14:anchorId="1B95E812">
                <v:shape id="_x0000_s5204" style="position:absolute;left:0;text-align:left;margin-left:30283.15pt;margin-top:7.2pt;width:276.75pt;height:141pt;z-index:-1178;mso-wrap-edited:t;mso-position-horizontal:right" coordsize="" o:spt="100" wrapcoords="-30 412 173 412 431 412 431 89 431 89 431 0 1000 0 1000 0 1000 1030 431 1030 431 703 173 703 -30 703 -30 412" adj="0,,0" path="">
                  <v:stroke joinstyle="round"/>
                  <v:imagedata r:id="rId1828" o:title="dc_1316"/>
                  <v:formulas/>
                  <v:path o:connecttype="segments"/>
                  <w10:wrap type="tight"/>
                </v:shape>
              </w:pict>
            </w:r>
            <w:r w:rsidR="00DF657D">
              <w:t>Ribbon information.</w:t>
            </w:r>
          </w:p>
          <w:p w14:paraId="060EC9A5" w14:textId="77777777" w:rsidR="00DF657D" w:rsidRDefault="00DF657D" w:rsidP="00DF657D">
            <w:pPr>
              <w:pStyle w:val="Bold3"/>
            </w:pPr>
            <w:r>
              <w:t>(sequence)</w:t>
            </w:r>
          </w:p>
          <w:p w14:paraId="005A8168" w14:textId="77777777" w:rsidR="00DF657D" w:rsidRDefault="00DF657D" w:rsidP="00DF657D">
            <w:pPr>
              <w:pStyle w:val="Italic3"/>
            </w:pPr>
            <w:r>
              <w:t>The sequence of items below is mandatory. A single instance is required.</w:t>
            </w:r>
          </w:p>
          <w:p w14:paraId="2B232AAE" w14:textId="77777777" w:rsidR="00DF657D" w:rsidRDefault="00DF657D" w:rsidP="00DF657D">
            <w:pPr>
              <w:pStyle w:val="Bold4"/>
            </w:pPr>
            <w:proofErr w:type="spellStart"/>
            <w:r>
              <w:t>NumberOfRibbons</w:t>
            </w:r>
            <w:proofErr w:type="spellEnd"/>
          </w:p>
          <w:p w14:paraId="7F291C04" w14:textId="77777777" w:rsidR="00DF657D" w:rsidRDefault="00DF657D" w:rsidP="00DF657D">
            <w:pPr>
              <w:pStyle w:val="Italic4"/>
            </w:pPr>
            <w:proofErr w:type="spellStart"/>
            <w:r>
              <w:t>NumberOfRibbons</w:t>
            </w:r>
            <w:proofErr w:type="spellEnd"/>
            <w:r>
              <w:t xml:space="preserve"> is optional. A single instance might exist.</w:t>
            </w:r>
          </w:p>
          <w:p w14:paraId="6724C6A1" w14:textId="77777777" w:rsidR="00DF657D" w:rsidRDefault="00DF657D" w:rsidP="00DF657D">
            <w:pPr>
              <w:pStyle w:val="Normal4"/>
            </w:pPr>
            <w:r>
              <w:t>The number of ribbons.</w:t>
            </w:r>
          </w:p>
          <w:p w14:paraId="08E4EE07" w14:textId="77777777" w:rsidR="00DF657D" w:rsidRDefault="00DF657D" w:rsidP="00DF657D">
            <w:pPr>
              <w:pStyle w:val="Bold4"/>
            </w:pPr>
            <w:proofErr w:type="spellStart"/>
            <w:r>
              <w:t>RibbonMaterialCharacteristics</w:t>
            </w:r>
            <w:proofErr w:type="spellEnd"/>
          </w:p>
          <w:p w14:paraId="518C265C" w14:textId="77777777" w:rsidR="00DF657D" w:rsidRDefault="00DF657D" w:rsidP="00DF657D">
            <w:pPr>
              <w:pStyle w:val="Italic4"/>
            </w:pPr>
            <w:proofErr w:type="spellStart"/>
            <w:r>
              <w:t>RibbonMaterialCharacteristics</w:t>
            </w:r>
            <w:proofErr w:type="spellEnd"/>
            <w:r>
              <w:t xml:space="preserve"> is mandatory. A single instance is required.</w:t>
            </w:r>
          </w:p>
          <w:p w14:paraId="08A86A85" w14:textId="77777777" w:rsidR="00DF657D" w:rsidRDefault="00DF657D" w:rsidP="00DF657D">
            <w:pPr>
              <w:pStyle w:val="Normal4"/>
            </w:pPr>
            <w:r>
              <w:t>Ribbon material characteristics.</w:t>
            </w:r>
          </w:p>
          <w:p w14:paraId="400B34A7" w14:textId="77777777" w:rsidR="00DF657D" w:rsidRDefault="00DF657D" w:rsidP="00DF657D">
            <w:pPr>
              <w:pStyle w:val="Bold4"/>
            </w:pPr>
            <w:proofErr w:type="spellStart"/>
            <w:r>
              <w:t>RibbonExposure</w:t>
            </w:r>
            <w:proofErr w:type="spellEnd"/>
          </w:p>
          <w:p w14:paraId="08EFB753" w14:textId="77777777" w:rsidR="00DF657D" w:rsidRDefault="00DF657D" w:rsidP="00DF657D">
            <w:pPr>
              <w:pStyle w:val="Italic4"/>
            </w:pPr>
            <w:proofErr w:type="spellStart"/>
            <w:r>
              <w:t>RibbonExposure</w:t>
            </w:r>
            <w:proofErr w:type="spellEnd"/>
            <w:r>
              <w:t xml:space="preserve"> is optional. A single instance might exist.</w:t>
            </w:r>
          </w:p>
          <w:p w14:paraId="6F5897A8" w14:textId="77777777" w:rsidR="00DF657D" w:rsidRDefault="00DF657D" w:rsidP="00DF657D">
            <w:pPr>
              <w:pStyle w:val="Normal4"/>
            </w:pPr>
            <w:r>
              <w:t>Ribbon exposure</w:t>
            </w:r>
          </w:p>
          <w:p w14:paraId="34BF0430" w14:textId="77777777" w:rsidR="00DF657D" w:rsidRDefault="00DF657D" w:rsidP="00DF657D">
            <w:pPr>
              <w:pStyle w:val="Bold4"/>
            </w:pPr>
            <w:proofErr w:type="spellStart"/>
            <w:r>
              <w:t>AdditionalText</w:t>
            </w:r>
            <w:proofErr w:type="spellEnd"/>
          </w:p>
          <w:p w14:paraId="1F107E88" w14:textId="77777777" w:rsidR="00DF657D" w:rsidRDefault="00DF657D" w:rsidP="00DF657D">
            <w:pPr>
              <w:pStyle w:val="Italic4"/>
            </w:pPr>
            <w:proofErr w:type="spellStart"/>
            <w:r>
              <w:t>AdditionalText</w:t>
            </w:r>
            <w:proofErr w:type="spellEnd"/>
            <w:r>
              <w:t xml:space="preserve"> is optional. Multiple instances might exist.</w:t>
            </w:r>
          </w:p>
          <w:p w14:paraId="56D2D9C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F790DF5" w14:textId="77777777" w:rsidR="00DF657D" w:rsidRDefault="00DF657D" w:rsidP="00DF657D"/>
    <w:p w14:paraId="12195F20" w14:textId="77777777" w:rsidR="00DF657D" w:rsidRDefault="00DF657D" w:rsidP="00DF657D">
      <w:pPr>
        <w:pStyle w:val="Heading2"/>
      </w:pPr>
      <w:bookmarkStart w:id="7988" w:name="_Toc259722745"/>
      <w:bookmarkStart w:id="7989" w:name="_Toc275503091"/>
      <w:bookmarkStart w:id="7990" w:name="_Toc371378741"/>
      <w:bookmarkStart w:id="7991" w:name="_Toc21213910"/>
      <w:bookmarkStart w:id="7992" w:name="RibbonExposure"/>
      <w:proofErr w:type="spellStart"/>
      <w:r>
        <w:t>RibbonExposure</w:t>
      </w:r>
      <w:bookmarkEnd w:id="7988"/>
      <w:bookmarkEnd w:id="7989"/>
      <w:bookmarkEnd w:id="7990"/>
      <w:bookmarkEnd w:id="7991"/>
      <w:bookmarkEnd w:id="79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87292D" w14:textId="77777777" w:rsidTr="00DF657D">
        <w:tc>
          <w:tcPr>
            <w:tcW w:w="5000" w:type="pct"/>
          </w:tcPr>
          <w:p w14:paraId="7263107C" w14:textId="77777777" w:rsidR="00DF657D" w:rsidRDefault="00000000" w:rsidP="00DF657D">
            <w:pPr>
              <w:pStyle w:val="Normal2"/>
            </w:pPr>
            <w:r>
              <w:pict w14:anchorId="60F4AFA9">
                <v:shape id="dc_1317" o:spid="_x0000_s4457" style="position:absolute;left:0;text-align:left;margin-left:0;margin-top:0;width:50pt;height:50pt;z-index:1293;visibility:hidden" coordsize="81,384" o:spt="100" o:preferrelative="t" adj="0,,0" path="">
                  <v:stroke joinstyle="round"/>
                  <v:formulas/>
                  <v:path o:connecttype="segments"/>
                  <o:lock v:ext="edit" selection="t"/>
                </v:shape>
              </w:pict>
            </w:r>
            <w:r>
              <w:pict w14:anchorId="2603DE48">
                <v:shape id="_x0000_s5205" style="position:absolute;left:0;text-align:left;margin-left:24284.65pt;margin-top:7.2pt;width:230.25pt;height:48.75pt;z-index:-1177;mso-wrap-edited:t;mso-position-horizontal:right" coordsize="" o:spt="100" wrapcoords="-30 358 335 358 645 358 645 259 645 259 645 0 1000 0 1000 0 1000 1087 645 1087 645 939 335 939 335 926 -30 926 -30 358" adj="0,,0" path="">
                  <v:stroke joinstyle="round"/>
                  <v:imagedata r:id="rId1829" o:title="dc_1317"/>
                  <v:formulas/>
                  <v:path o:connecttype="segments"/>
                  <w10:wrap type="tight"/>
                </v:shape>
              </w:pict>
            </w:r>
            <w:r w:rsidR="00DF657D">
              <w:t>Ribbon exposure</w:t>
            </w:r>
          </w:p>
          <w:p w14:paraId="5D7C5849" w14:textId="77777777" w:rsidR="00DF657D" w:rsidRDefault="00DF657D" w:rsidP="00DF657D">
            <w:pPr>
              <w:pStyle w:val="Bold3"/>
            </w:pPr>
            <w:r>
              <w:t>(sequence)</w:t>
            </w:r>
          </w:p>
          <w:p w14:paraId="0653D073" w14:textId="77777777" w:rsidR="00DF657D" w:rsidRDefault="00DF657D" w:rsidP="00DF657D">
            <w:pPr>
              <w:pStyle w:val="Italic3"/>
            </w:pPr>
            <w:r>
              <w:t>The sequence of items below is mandatory. A single instance is required.</w:t>
            </w:r>
          </w:p>
          <w:p w14:paraId="58707CC7" w14:textId="77777777" w:rsidR="00DF657D" w:rsidRDefault="00DF657D" w:rsidP="00DF657D">
            <w:pPr>
              <w:pStyle w:val="Bold4"/>
            </w:pPr>
            <w:r>
              <w:t>Value</w:t>
            </w:r>
          </w:p>
          <w:p w14:paraId="6E6FD68D" w14:textId="77777777" w:rsidR="00DF657D" w:rsidRDefault="00DF657D" w:rsidP="00DF657D">
            <w:pPr>
              <w:pStyle w:val="Italic4"/>
            </w:pPr>
            <w:r>
              <w:t>Value is mandatory. A single instance is required.</w:t>
            </w:r>
          </w:p>
          <w:p w14:paraId="5386CD84" w14:textId="77777777" w:rsidR="00DF657D" w:rsidRDefault="00DF657D" w:rsidP="00DF657D">
            <w:pPr>
              <w:pStyle w:val="Normal4"/>
            </w:pPr>
            <w:r>
              <w:t>A numeric value expressed in the unit of measure (UOM).</w:t>
            </w:r>
          </w:p>
        </w:tc>
      </w:tr>
    </w:tbl>
    <w:p w14:paraId="5D439696" w14:textId="77777777" w:rsidR="00DF657D" w:rsidRDefault="00DF657D" w:rsidP="00DF657D"/>
    <w:p w14:paraId="04F4E06C" w14:textId="77777777" w:rsidR="00DF657D" w:rsidRDefault="00DF657D" w:rsidP="00DF657D">
      <w:pPr>
        <w:pStyle w:val="Heading2"/>
      </w:pPr>
      <w:bookmarkStart w:id="7993" w:name="_Toc259722746"/>
      <w:bookmarkStart w:id="7994" w:name="_Toc275503092"/>
      <w:bookmarkStart w:id="7995" w:name="_Toc371378742"/>
      <w:bookmarkStart w:id="7996" w:name="_Toc21213911"/>
      <w:bookmarkStart w:id="7997" w:name="RibbonFacingType_a"/>
      <w:proofErr w:type="spellStart"/>
      <w:r>
        <w:t>RibbonFacingType</w:t>
      </w:r>
      <w:proofErr w:type="spellEnd"/>
      <w:r>
        <w:t xml:space="preserve"> [attribute]</w:t>
      </w:r>
      <w:bookmarkEnd w:id="7993"/>
      <w:bookmarkEnd w:id="7994"/>
      <w:bookmarkEnd w:id="7995"/>
      <w:bookmarkEnd w:id="7996"/>
      <w:bookmarkEnd w:id="799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4583C2E" w14:textId="77777777" w:rsidTr="00DF657D">
        <w:tc>
          <w:tcPr>
            <w:tcW w:w="5000" w:type="pct"/>
          </w:tcPr>
          <w:p w14:paraId="4152403D" w14:textId="77777777" w:rsidR="00DF657D" w:rsidRDefault="00000000" w:rsidP="00DF657D">
            <w:pPr>
              <w:pStyle w:val="Normal2"/>
            </w:pPr>
            <w:r>
              <w:pict w14:anchorId="7D733B9B">
                <v:shape id="dc_1318" o:spid="_x0000_s4458" style="position:absolute;left:0;text-align:left;margin-left:0;margin-top:0;width:50pt;height:50pt;z-index:1294;visibility:hidden" coordsize="89,192" o:spt="100" o:preferrelative="t" adj="0,,0" path="">
                  <v:stroke joinstyle="round"/>
                  <v:formulas/>
                  <v:path o:connecttype="segments"/>
                  <o:lock v:ext="edit" selection="t"/>
                </v:shape>
              </w:pict>
            </w:r>
            <w:r>
              <w:pict w14:anchorId="48C2A624">
                <v:shape id="_x0000_s5206" style="position:absolute;left:0;text-align:left;margin-left:9481.9pt;margin-top:7.2pt;width:115.5pt;height:53.25pt;z-index:-1176;mso-wrap-edited:t;mso-position-horizontal:right" coordsize="" o:spt="100" wrapcoords="-30 0 1000 0 1000 1079 1000 1079 -30 1079 -30 0" adj="0,,0" path="">
                  <v:stroke joinstyle="round"/>
                  <v:imagedata r:id="rId1830" o:title="dc_1318"/>
                  <v:formulas/>
                  <v:path o:connecttype="segments"/>
                  <w10:wrap type="tight"/>
                </v:shape>
              </w:pict>
            </w:r>
            <w:r w:rsidR="00DF657D">
              <w:t>The type of ribbon facing</w:t>
            </w:r>
          </w:p>
          <w:p w14:paraId="0B77360F" w14:textId="77777777" w:rsidR="00DF657D" w:rsidRDefault="00DF657D" w:rsidP="00DF657D">
            <w:pPr>
              <w:pStyle w:val="Italic2"/>
            </w:pPr>
            <w:r>
              <w:t>This item is restricted to the following list.</w:t>
            </w:r>
          </w:p>
          <w:p w14:paraId="7761A561" w14:textId="77777777" w:rsidR="00DF657D" w:rsidRDefault="00DF657D" w:rsidP="00DF657D">
            <w:pPr>
              <w:pStyle w:val="Bold3"/>
            </w:pPr>
            <w:r>
              <w:t>Double</w:t>
            </w:r>
          </w:p>
          <w:p w14:paraId="78126276" w14:textId="77777777" w:rsidR="00DF657D" w:rsidRDefault="00DF657D" w:rsidP="00DF657D">
            <w:pPr>
              <w:pStyle w:val="Bold3"/>
            </w:pPr>
            <w:r>
              <w:t>Single</w:t>
            </w:r>
          </w:p>
        </w:tc>
      </w:tr>
    </w:tbl>
    <w:p w14:paraId="78099F87" w14:textId="77777777" w:rsidR="00DF657D" w:rsidRDefault="00DF657D" w:rsidP="00DF657D"/>
    <w:p w14:paraId="2439F0C3" w14:textId="77777777" w:rsidR="00DF657D" w:rsidRDefault="00DF657D" w:rsidP="00DF657D">
      <w:pPr>
        <w:pStyle w:val="Heading2"/>
      </w:pPr>
      <w:bookmarkStart w:id="7998" w:name="_Toc259722747"/>
      <w:bookmarkStart w:id="7999" w:name="_Toc275503093"/>
      <w:bookmarkStart w:id="8000" w:name="_Toc371378743"/>
      <w:bookmarkStart w:id="8001" w:name="_Toc21213912"/>
      <w:bookmarkStart w:id="8002" w:name="RibbonMaterialCharacteristics"/>
      <w:proofErr w:type="spellStart"/>
      <w:r>
        <w:lastRenderedPageBreak/>
        <w:t>RibbonMaterialCharacteristics</w:t>
      </w:r>
      <w:bookmarkEnd w:id="7998"/>
      <w:bookmarkEnd w:id="7999"/>
      <w:bookmarkEnd w:id="8000"/>
      <w:bookmarkEnd w:id="8001"/>
      <w:bookmarkEnd w:id="800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5A8C8CB" w14:textId="77777777" w:rsidTr="00DF657D">
        <w:tc>
          <w:tcPr>
            <w:tcW w:w="5000" w:type="pct"/>
          </w:tcPr>
          <w:p w14:paraId="5DD61FE9" w14:textId="77777777" w:rsidR="00DF657D" w:rsidRDefault="00000000" w:rsidP="00DF657D">
            <w:pPr>
              <w:pStyle w:val="Normal2"/>
            </w:pPr>
            <w:r>
              <w:pict w14:anchorId="6E6C7E3B">
                <v:shape id="dc_1319" o:spid="_x0000_s4459" style="position:absolute;left:0;text-align:left;margin-left:0;margin-top:0;width:50pt;height:50pt;z-index:1295;visibility:hidden" coordsize="273,606" o:spt="100" o:preferrelative="t" adj="0,,0" path="">
                  <v:stroke joinstyle="round"/>
                  <v:formulas/>
                  <v:path o:connecttype="segments"/>
                  <o:lock v:ext="edit" selection="t"/>
                </v:shape>
              </w:pict>
            </w:r>
            <w:r>
              <w:pict w14:anchorId="53337E64">
                <v:shape id="_x0000_s5207" style="position:absolute;left:0;text-align:left;margin-left:41506.15pt;margin-top:7.2pt;width:363.75pt;height:163.5pt;z-index:-1175;mso-wrap-edited:t;mso-position-horizontal:right" coordsize="" o:spt="100" wrapcoords="-30 293 364 293 364 25 561 25 561 25 561 0 1000 0 1000 0 1000 1026 561 1026 561 737 364 737 364 462 -30 462 -30 293" adj="0,,0" path="">
                  <v:stroke joinstyle="round"/>
                  <v:imagedata r:id="rId1831" o:title="dc_1319"/>
                  <v:formulas/>
                  <v:path o:connecttype="segments"/>
                  <w10:wrap type="tight"/>
                </v:shape>
              </w:pict>
            </w:r>
            <w:r w:rsidR="00DF657D">
              <w:t>Ribbon material characteristics.</w:t>
            </w:r>
          </w:p>
          <w:p w14:paraId="7A931AE3" w14:textId="77777777" w:rsidR="00DF657D" w:rsidRDefault="00DF657D" w:rsidP="00DF657D">
            <w:pPr>
              <w:pStyle w:val="Bold3"/>
            </w:pPr>
            <w:proofErr w:type="spellStart"/>
            <w:r>
              <w:t>RibbonFacingType</w:t>
            </w:r>
            <w:proofErr w:type="spellEnd"/>
            <w:r>
              <w:t xml:space="preserve"> [attribute]</w:t>
            </w:r>
          </w:p>
          <w:p w14:paraId="787B7038" w14:textId="77777777" w:rsidR="00DF657D" w:rsidRDefault="00DF657D" w:rsidP="00DF657D">
            <w:pPr>
              <w:pStyle w:val="Italic3"/>
            </w:pPr>
            <w:proofErr w:type="spellStart"/>
            <w:r>
              <w:t>RibbonFacingType</w:t>
            </w:r>
            <w:proofErr w:type="spellEnd"/>
            <w:r>
              <w:t xml:space="preserve"> is optional. A single instance might exist.</w:t>
            </w:r>
          </w:p>
          <w:p w14:paraId="328D1AFE" w14:textId="77777777" w:rsidR="00DF657D" w:rsidRDefault="00DF657D" w:rsidP="00DF657D">
            <w:pPr>
              <w:pStyle w:val="Normal3"/>
            </w:pPr>
            <w:r>
              <w:t>The type of ribbon facing</w:t>
            </w:r>
          </w:p>
          <w:p w14:paraId="6A51457B" w14:textId="77777777" w:rsidR="00DF657D" w:rsidRDefault="00DF657D" w:rsidP="00DF657D">
            <w:pPr>
              <w:pStyle w:val="Normal3"/>
            </w:pPr>
            <w:r>
              <w:t xml:space="preserve">Refer to </w:t>
            </w:r>
            <w:proofErr w:type="spellStart"/>
            <w:r>
              <w:t>RibbonFacingType</w:t>
            </w:r>
            <w:proofErr w:type="spellEnd"/>
            <w:r>
              <w:t xml:space="preserve"> definition for any enumerations.</w:t>
            </w:r>
          </w:p>
          <w:p w14:paraId="4AE37D43" w14:textId="77777777" w:rsidR="00DF657D" w:rsidRDefault="00DF657D" w:rsidP="00DF657D">
            <w:pPr>
              <w:pStyle w:val="Bold3"/>
            </w:pPr>
            <w:r>
              <w:t>(sequence)</w:t>
            </w:r>
          </w:p>
          <w:p w14:paraId="14495DAB" w14:textId="77777777" w:rsidR="00DF657D" w:rsidRDefault="00DF657D" w:rsidP="00DF657D">
            <w:pPr>
              <w:pStyle w:val="Italic3"/>
            </w:pPr>
            <w:r>
              <w:t>The sequence of items below is mandatory. A single instance is required.</w:t>
            </w:r>
          </w:p>
          <w:p w14:paraId="5D9B12EE" w14:textId="77777777" w:rsidR="00DF657D" w:rsidRDefault="00DF657D" w:rsidP="00DF657D">
            <w:pPr>
              <w:pStyle w:val="Bold4"/>
            </w:pPr>
            <w:proofErr w:type="spellStart"/>
            <w:r>
              <w:t>BindingMaterialCharacteristics</w:t>
            </w:r>
            <w:proofErr w:type="spellEnd"/>
          </w:p>
          <w:p w14:paraId="21321BF0" w14:textId="77777777" w:rsidR="00DF657D" w:rsidRDefault="00DF657D" w:rsidP="00DF657D">
            <w:pPr>
              <w:pStyle w:val="Italic4"/>
            </w:pPr>
            <w:proofErr w:type="spellStart"/>
            <w:r>
              <w:t>BindingMaterialCharacteristics</w:t>
            </w:r>
            <w:proofErr w:type="spellEnd"/>
            <w:r>
              <w:t xml:space="preserve"> is mandatory. A single instance is required.</w:t>
            </w:r>
          </w:p>
          <w:p w14:paraId="1A669A1C" w14:textId="77777777" w:rsidR="00DF657D" w:rsidRDefault="00DF657D" w:rsidP="00DF657D">
            <w:pPr>
              <w:pStyle w:val="Normal4"/>
            </w:pPr>
            <w:r>
              <w:t>Binding Material Characteristics</w:t>
            </w:r>
          </w:p>
          <w:p w14:paraId="6D32E86E" w14:textId="77777777" w:rsidR="00DF657D" w:rsidRDefault="00DF657D" w:rsidP="00DF657D">
            <w:pPr>
              <w:pStyle w:val="Bold4"/>
            </w:pPr>
            <w:r>
              <w:t>Width</w:t>
            </w:r>
          </w:p>
          <w:p w14:paraId="550BB002" w14:textId="77777777" w:rsidR="00DF657D" w:rsidRDefault="00DF657D" w:rsidP="00DF657D">
            <w:pPr>
              <w:pStyle w:val="Italic4"/>
            </w:pPr>
            <w:r>
              <w:t>Width is optional. A single instance might exist.</w:t>
            </w:r>
          </w:p>
          <w:p w14:paraId="3C6C13DE" w14:textId="77777777" w:rsidR="00DF657D" w:rsidRDefault="00DF657D" w:rsidP="00DF657D">
            <w:pPr>
              <w:pStyle w:val="Normal4"/>
            </w:pPr>
            <w:r w:rsidRPr="00FF7A81">
              <w:t>The width of the object</w:t>
            </w:r>
            <w:r>
              <w:t>.</w:t>
            </w:r>
          </w:p>
          <w:p w14:paraId="19430F02" w14:textId="77777777" w:rsidR="00DF657D" w:rsidRDefault="00DF657D" w:rsidP="00DF657D">
            <w:pPr>
              <w:pStyle w:val="Bold4"/>
            </w:pPr>
            <w:proofErr w:type="spellStart"/>
            <w:r>
              <w:t>AdditionalText</w:t>
            </w:r>
            <w:proofErr w:type="spellEnd"/>
          </w:p>
          <w:p w14:paraId="3CA36DA8" w14:textId="77777777" w:rsidR="00DF657D" w:rsidRDefault="00DF657D" w:rsidP="00DF657D">
            <w:pPr>
              <w:pStyle w:val="Italic4"/>
            </w:pPr>
            <w:proofErr w:type="spellStart"/>
            <w:r>
              <w:t>AdditionalText</w:t>
            </w:r>
            <w:proofErr w:type="spellEnd"/>
            <w:r>
              <w:t xml:space="preserve"> is optional. Multiple instances might exist.</w:t>
            </w:r>
          </w:p>
          <w:p w14:paraId="64B2AD21"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72BEC9D" w14:textId="77777777" w:rsidR="00DF657D" w:rsidRDefault="00DF657D" w:rsidP="00DF657D"/>
    <w:p w14:paraId="5B2106D8" w14:textId="77777777" w:rsidR="00DF657D" w:rsidRDefault="00DF657D" w:rsidP="00DF657D">
      <w:pPr>
        <w:pStyle w:val="Heading2"/>
      </w:pPr>
      <w:bookmarkStart w:id="8003" w:name="_Toc259722748"/>
      <w:bookmarkStart w:id="8004" w:name="_Toc275503094"/>
      <w:bookmarkStart w:id="8005" w:name="_Toc371378744"/>
      <w:bookmarkStart w:id="8006" w:name="_Toc21213913"/>
      <w:bookmarkStart w:id="8007" w:name="RingCrush"/>
      <w:proofErr w:type="spellStart"/>
      <w:r>
        <w:lastRenderedPageBreak/>
        <w:t>RingCrush</w:t>
      </w:r>
      <w:bookmarkEnd w:id="8003"/>
      <w:bookmarkEnd w:id="8004"/>
      <w:bookmarkEnd w:id="8005"/>
      <w:bookmarkEnd w:id="8006"/>
      <w:bookmarkEnd w:id="800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E644D4D" w14:textId="77777777" w:rsidTr="00DF657D">
        <w:tc>
          <w:tcPr>
            <w:tcW w:w="5000" w:type="pct"/>
          </w:tcPr>
          <w:p w14:paraId="1D107512" w14:textId="77777777" w:rsidR="00DF657D" w:rsidRDefault="00000000" w:rsidP="00DF657D">
            <w:pPr>
              <w:pStyle w:val="Normal2"/>
            </w:pPr>
            <w:r>
              <w:pict w14:anchorId="79849DF6">
                <v:shape id="dc_1320" o:spid="_x0000_s4460" style="position:absolute;left:0;text-align:left;margin-left:0;margin-top:0;width:50pt;height:50pt;z-index:1296;visibility:hidden" coordsize="678,465" o:spt="100" o:preferrelative="t" adj="0,,0" path="">
                  <v:stroke joinstyle="round"/>
                  <v:formulas/>
                  <v:path o:connecttype="segments"/>
                  <o:lock v:ext="edit" selection="t"/>
                </v:shape>
              </w:pict>
            </w:r>
            <w:r>
              <w:rPr>
                <w:noProof/>
                <w:snapToGrid/>
                <w:lang w:val="sv-SE" w:eastAsia="sv-SE"/>
              </w:rPr>
              <w:pict w14:anchorId="6FACEC30">
                <v:shape id="_x0000_s7001" type="#_x0000_t75" style="position:absolute;left:0;text-align:left;margin-left:29414.7pt;margin-top:7.05pt;width:326.25pt;height:495.75pt;z-index:-199;mso-wrap-edited:t;mso-position-horizontal:right;mso-position-horizontal-relative:text;mso-position-vertical:absolute;mso-position-vertical-relative:text" wrapcoords="311 5947 192 7594 8296 7673 8534 21502 21600 21567 21600 0 8375 39 8494 5947 311 5947" filled="t">
                  <v:imagedata r:id="rId1832" o:title="RingCrush"/>
                  <w10:wrap type="tight"/>
                </v:shape>
              </w:pict>
            </w:r>
            <w:r w:rsidR="00DF657D">
              <w:t>Ring Crush</w:t>
            </w:r>
          </w:p>
          <w:p w14:paraId="1B67FCE5" w14:textId="77777777" w:rsidR="00DF657D" w:rsidRDefault="00DF657D" w:rsidP="00DF657D">
            <w:pPr>
              <w:pStyle w:val="Bold3"/>
            </w:pPr>
            <w:proofErr w:type="spellStart"/>
            <w:r>
              <w:t>TestMethod</w:t>
            </w:r>
            <w:proofErr w:type="spellEnd"/>
            <w:r>
              <w:t xml:space="preserve"> [attribute]</w:t>
            </w:r>
          </w:p>
          <w:p w14:paraId="7F5DB05C" w14:textId="77777777" w:rsidR="00DF657D" w:rsidRDefault="00DF657D" w:rsidP="00DF657D">
            <w:pPr>
              <w:pStyle w:val="Italic3"/>
            </w:pPr>
            <w:proofErr w:type="spellStart"/>
            <w:r>
              <w:t>TestMethod</w:t>
            </w:r>
            <w:proofErr w:type="spellEnd"/>
            <w:r>
              <w:t xml:space="preserve"> is optional. A single instance might exist.</w:t>
            </w:r>
          </w:p>
          <w:p w14:paraId="4843AB17" w14:textId="77777777" w:rsidR="00DF657D" w:rsidRDefault="00DF657D" w:rsidP="00DF657D">
            <w:pPr>
              <w:pStyle w:val="Normal3"/>
            </w:pPr>
            <w:r>
              <w:t>The method used to determine the results of the test under consideration.</w:t>
            </w:r>
          </w:p>
          <w:p w14:paraId="670759F5" w14:textId="77777777" w:rsidR="00DF657D" w:rsidRDefault="00DF657D" w:rsidP="00DF657D">
            <w:pPr>
              <w:pStyle w:val="Bold3"/>
            </w:pPr>
            <w:proofErr w:type="spellStart"/>
            <w:r>
              <w:t>TestAgency</w:t>
            </w:r>
            <w:proofErr w:type="spellEnd"/>
            <w:r>
              <w:t xml:space="preserve"> [attribute]</w:t>
            </w:r>
          </w:p>
          <w:p w14:paraId="20130C95" w14:textId="77777777" w:rsidR="00DF657D" w:rsidRDefault="00DF657D" w:rsidP="00DF657D">
            <w:pPr>
              <w:pStyle w:val="Italic3"/>
            </w:pPr>
            <w:proofErr w:type="spellStart"/>
            <w:r>
              <w:t>TestAgency</w:t>
            </w:r>
            <w:proofErr w:type="spellEnd"/>
            <w:r>
              <w:t xml:space="preserve"> is optional. A single instance might exist.</w:t>
            </w:r>
          </w:p>
          <w:p w14:paraId="15D67E48" w14:textId="77777777" w:rsidR="00DF657D" w:rsidRDefault="00DF657D" w:rsidP="00DF657D">
            <w:pPr>
              <w:pStyle w:val="Normal3"/>
            </w:pPr>
            <w:r>
              <w:t>The agency that has set the parameters for the testing</w:t>
            </w:r>
          </w:p>
          <w:p w14:paraId="60B754F0"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744271A5" w14:textId="77777777" w:rsidR="00DF657D" w:rsidRDefault="00DF657D" w:rsidP="00DF657D">
            <w:pPr>
              <w:pStyle w:val="Bold3"/>
            </w:pPr>
            <w:proofErr w:type="spellStart"/>
            <w:r>
              <w:t>SampleType</w:t>
            </w:r>
            <w:proofErr w:type="spellEnd"/>
            <w:r>
              <w:t xml:space="preserve"> [attribute]</w:t>
            </w:r>
          </w:p>
          <w:p w14:paraId="340ECDD0" w14:textId="77777777" w:rsidR="00DF657D" w:rsidRDefault="00DF657D" w:rsidP="00DF657D">
            <w:pPr>
              <w:pStyle w:val="Italic3"/>
            </w:pPr>
            <w:proofErr w:type="spellStart"/>
            <w:r>
              <w:t>SampleType</w:t>
            </w:r>
            <w:proofErr w:type="spellEnd"/>
            <w:r>
              <w:t xml:space="preserve"> is optional. A single instance might exist.</w:t>
            </w:r>
          </w:p>
          <w:p w14:paraId="36FA7C9B" w14:textId="77777777" w:rsidR="00DF657D" w:rsidRDefault="00DF657D" w:rsidP="00DF657D">
            <w:pPr>
              <w:pStyle w:val="Normal3"/>
            </w:pPr>
            <w:r>
              <w:t>Communicates how sampling was done to measure the product characteristics.</w:t>
            </w:r>
          </w:p>
          <w:p w14:paraId="428B0A32"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B12E95E" w14:textId="77777777" w:rsidR="00DF657D" w:rsidRDefault="00DF657D" w:rsidP="00DF657D">
            <w:pPr>
              <w:pStyle w:val="Bold3"/>
            </w:pPr>
            <w:proofErr w:type="spellStart"/>
            <w:r>
              <w:t>ResultSource</w:t>
            </w:r>
            <w:proofErr w:type="spellEnd"/>
            <w:r>
              <w:t xml:space="preserve"> [attribute]</w:t>
            </w:r>
          </w:p>
          <w:p w14:paraId="4F8FA6BF" w14:textId="77777777" w:rsidR="00DF657D" w:rsidRDefault="00DF657D" w:rsidP="00DF657D">
            <w:pPr>
              <w:pStyle w:val="Italic3"/>
            </w:pPr>
            <w:proofErr w:type="spellStart"/>
            <w:r>
              <w:t>ResultSource</w:t>
            </w:r>
            <w:proofErr w:type="spellEnd"/>
            <w:r>
              <w:t xml:space="preserve"> is optional. A single instance might exist.</w:t>
            </w:r>
          </w:p>
          <w:p w14:paraId="54FCC0EE" w14:textId="77777777" w:rsidR="00DF657D" w:rsidRDefault="00DF657D" w:rsidP="00DF657D">
            <w:pPr>
              <w:pStyle w:val="Normal3"/>
            </w:pPr>
            <w:r>
              <w:t>Used to define the data source of the specified test</w:t>
            </w:r>
          </w:p>
          <w:p w14:paraId="7F82589A"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468E0C99" w14:textId="77777777" w:rsidR="00DF657D" w:rsidRDefault="00DF657D" w:rsidP="00DF657D">
            <w:pPr>
              <w:pStyle w:val="Bold3"/>
            </w:pPr>
            <w:r>
              <w:t>(sequence)</w:t>
            </w:r>
          </w:p>
          <w:p w14:paraId="52861EC6" w14:textId="77777777" w:rsidR="00DF657D" w:rsidRDefault="00DF657D" w:rsidP="00DF657D">
            <w:pPr>
              <w:pStyle w:val="Italic3"/>
            </w:pPr>
            <w:r>
              <w:t>The sequence of items below is mandatory. A single instance is required.</w:t>
            </w:r>
          </w:p>
          <w:p w14:paraId="7E577FEC" w14:textId="77777777" w:rsidR="00DF657D" w:rsidRDefault="00DF657D" w:rsidP="00DF657D">
            <w:pPr>
              <w:pStyle w:val="Bold4"/>
            </w:pPr>
            <w:proofErr w:type="spellStart"/>
            <w:r>
              <w:t>DetailValue</w:t>
            </w:r>
            <w:proofErr w:type="spellEnd"/>
          </w:p>
          <w:p w14:paraId="7DD37372" w14:textId="77777777" w:rsidR="00DF657D" w:rsidRDefault="00DF657D" w:rsidP="00DF657D">
            <w:pPr>
              <w:pStyle w:val="Italic4"/>
            </w:pPr>
            <w:proofErr w:type="spellStart"/>
            <w:r>
              <w:t>DetailValue</w:t>
            </w:r>
            <w:proofErr w:type="spellEnd"/>
            <w:r>
              <w:t xml:space="preserve"> is mandatory. A single instance is required.</w:t>
            </w:r>
          </w:p>
          <w:p w14:paraId="3400E037" w14:textId="77777777" w:rsidR="00DF657D" w:rsidRDefault="00DF657D" w:rsidP="00DF657D">
            <w:pPr>
              <w:pStyle w:val="Normal4"/>
            </w:pPr>
            <w:r>
              <w:t>A numeric value expressed in the unit of measure (UOM).</w:t>
            </w:r>
          </w:p>
          <w:p w14:paraId="20A664F1" w14:textId="77777777" w:rsidR="00DF657D" w:rsidRDefault="00DF657D" w:rsidP="00DF657D">
            <w:pPr>
              <w:pStyle w:val="Bold4"/>
            </w:pPr>
            <w:proofErr w:type="spellStart"/>
            <w:r>
              <w:t>DetailRangeMin</w:t>
            </w:r>
            <w:proofErr w:type="spellEnd"/>
          </w:p>
          <w:p w14:paraId="2A7B258D" w14:textId="77777777" w:rsidR="00DF657D" w:rsidRDefault="00DF657D" w:rsidP="00DF657D">
            <w:pPr>
              <w:pStyle w:val="Italic4"/>
            </w:pPr>
            <w:proofErr w:type="spellStart"/>
            <w:r>
              <w:t>DetailRangeMin</w:t>
            </w:r>
            <w:proofErr w:type="spellEnd"/>
            <w:r>
              <w:t xml:space="preserve"> is optional. A single instance might exist.</w:t>
            </w:r>
          </w:p>
          <w:p w14:paraId="515C6E4F"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200AF9A" w14:textId="77777777" w:rsidR="00DF657D" w:rsidRDefault="00DF657D" w:rsidP="00DF657D">
            <w:pPr>
              <w:pStyle w:val="Bold4"/>
            </w:pPr>
            <w:proofErr w:type="spellStart"/>
            <w:r>
              <w:t>DetailRangeMax</w:t>
            </w:r>
            <w:proofErr w:type="spellEnd"/>
          </w:p>
          <w:p w14:paraId="4F5D9E28" w14:textId="77777777" w:rsidR="00DF657D" w:rsidRDefault="00DF657D" w:rsidP="00DF657D">
            <w:pPr>
              <w:pStyle w:val="Italic4"/>
            </w:pPr>
            <w:proofErr w:type="spellStart"/>
            <w:r>
              <w:t>DetailRangeMax</w:t>
            </w:r>
            <w:proofErr w:type="spellEnd"/>
            <w:r>
              <w:t xml:space="preserve"> is optional. A single instance might exist.</w:t>
            </w:r>
          </w:p>
          <w:p w14:paraId="55893DFF"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0D1C34D5" w14:textId="77777777" w:rsidR="00DF657D" w:rsidRDefault="00DF657D" w:rsidP="00DF657D">
            <w:pPr>
              <w:pStyle w:val="Bold4"/>
            </w:pPr>
            <w:proofErr w:type="spellStart"/>
            <w:r>
              <w:t>StandardDeviation</w:t>
            </w:r>
            <w:proofErr w:type="spellEnd"/>
          </w:p>
          <w:p w14:paraId="0E239704" w14:textId="77777777" w:rsidR="00DF657D" w:rsidRDefault="00DF657D" w:rsidP="00DF657D">
            <w:pPr>
              <w:pStyle w:val="Italic4"/>
            </w:pPr>
            <w:proofErr w:type="spellStart"/>
            <w:r>
              <w:t>StandardDeviation</w:t>
            </w:r>
            <w:proofErr w:type="spellEnd"/>
            <w:r>
              <w:t xml:space="preserve"> is optional. A single instance might exist.</w:t>
            </w:r>
          </w:p>
          <w:p w14:paraId="06651A72" w14:textId="77777777" w:rsidR="00DF657D" w:rsidRDefault="00DF657D" w:rsidP="00DF657D">
            <w:pPr>
              <w:pStyle w:val="Normal4"/>
            </w:pPr>
            <w:r>
              <w:t>A statistic used as a measure of dispersion in a distribution.</w:t>
            </w:r>
          </w:p>
          <w:p w14:paraId="6FB43E69" w14:textId="77777777" w:rsidR="00DF657D" w:rsidRDefault="00DF657D" w:rsidP="00DF657D">
            <w:pPr>
              <w:pStyle w:val="Bold4"/>
            </w:pPr>
            <w:proofErr w:type="spellStart"/>
            <w:r>
              <w:t>SampleSize</w:t>
            </w:r>
            <w:proofErr w:type="spellEnd"/>
          </w:p>
          <w:p w14:paraId="70CB286B" w14:textId="77777777" w:rsidR="00DF657D" w:rsidRDefault="00DF657D" w:rsidP="00DF657D">
            <w:pPr>
              <w:pStyle w:val="Italic4"/>
            </w:pPr>
            <w:proofErr w:type="spellStart"/>
            <w:r>
              <w:t>SampleSize</w:t>
            </w:r>
            <w:proofErr w:type="spellEnd"/>
            <w:r>
              <w:t xml:space="preserve"> is optional. A single instance might exist.</w:t>
            </w:r>
          </w:p>
          <w:p w14:paraId="3CDA8ED3" w14:textId="77777777" w:rsidR="00DF657D" w:rsidRDefault="00DF657D" w:rsidP="00DF657D">
            <w:pPr>
              <w:pStyle w:val="Normal4"/>
            </w:pPr>
            <w:r>
              <w:t>The number of samples used to determine the product characteristic in question.</w:t>
            </w:r>
          </w:p>
          <w:p w14:paraId="27A61B88" w14:textId="77777777" w:rsidR="00DF657D" w:rsidRDefault="00DF657D" w:rsidP="00DF657D">
            <w:pPr>
              <w:pStyle w:val="Bold4"/>
            </w:pPr>
            <w:proofErr w:type="spellStart"/>
            <w:r>
              <w:t>TwoSigmaLower</w:t>
            </w:r>
            <w:proofErr w:type="spellEnd"/>
          </w:p>
          <w:p w14:paraId="2A7AF2F2" w14:textId="77777777" w:rsidR="00DF657D" w:rsidRDefault="00DF657D" w:rsidP="00DF657D">
            <w:pPr>
              <w:pStyle w:val="Italic4"/>
            </w:pPr>
            <w:proofErr w:type="spellStart"/>
            <w:r>
              <w:t>TwoSigmaLower</w:t>
            </w:r>
            <w:proofErr w:type="spellEnd"/>
            <w:r>
              <w:t xml:space="preserve"> is optional. A single instance might exist.</w:t>
            </w:r>
          </w:p>
          <w:p w14:paraId="49C6ECC7" w14:textId="77777777" w:rsidR="00DF657D" w:rsidRDefault="00DF657D" w:rsidP="00DF657D">
            <w:pPr>
              <w:pStyle w:val="Normal4"/>
            </w:pPr>
            <w:r>
              <w:t>Two sigma (a measure of dispersion associated with standard deviation) on the lower side of the standard deviation.</w:t>
            </w:r>
          </w:p>
          <w:p w14:paraId="6F767757" w14:textId="77777777" w:rsidR="00DF657D" w:rsidRDefault="00DF657D" w:rsidP="00DF657D">
            <w:pPr>
              <w:pStyle w:val="Bold4"/>
            </w:pPr>
            <w:proofErr w:type="spellStart"/>
            <w:r>
              <w:t>TwoSigmaUpper</w:t>
            </w:r>
            <w:proofErr w:type="spellEnd"/>
          </w:p>
          <w:p w14:paraId="2ECD37C6" w14:textId="77777777" w:rsidR="00DF657D" w:rsidRDefault="00DF657D" w:rsidP="00DF657D">
            <w:pPr>
              <w:pStyle w:val="Italic4"/>
            </w:pPr>
            <w:proofErr w:type="spellStart"/>
            <w:r>
              <w:t>TwoSigmaUpper</w:t>
            </w:r>
            <w:proofErr w:type="spellEnd"/>
            <w:r>
              <w:t xml:space="preserve"> is optional. A single instance might exist.</w:t>
            </w:r>
          </w:p>
          <w:p w14:paraId="11E16174" w14:textId="77777777" w:rsidR="00DF657D" w:rsidRDefault="00DF657D" w:rsidP="00DF657D">
            <w:pPr>
              <w:pStyle w:val="Normal4"/>
            </w:pPr>
            <w:r>
              <w:t>Two sigma (a measure of dispersion associated with standard deviation) on the upper side of the standard deviation.</w:t>
            </w:r>
          </w:p>
        </w:tc>
      </w:tr>
    </w:tbl>
    <w:p w14:paraId="38F63241" w14:textId="77777777" w:rsidR="00DF657D" w:rsidRDefault="00DF657D" w:rsidP="00DF657D"/>
    <w:p w14:paraId="57F2B2B1" w14:textId="77777777" w:rsidR="00DF657D" w:rsidRDefault="00DF657D" w:rsidP="00DF657D">
      <w:pPr>
        <w:pStyle w:val="Heading2"/>
      </w:pPr>
      <w:bookmarkStart w:id="8008" w:name="_Toc259722749"/>
      <w:bookmarkStart w:id="8009" w:name="_Toc275503095"/>
      <w:bookmarkStart w:id="8010" w:name="_Toc371378745"/>
      <w:bookmarkStart w:id="8011" w:name="_Toc21213914"/>
      <w:bookmarkStart w:id="8012" w:name="RoadAccessibilityType_a"/>
      <w:proofErr w:type="spellStart"/>
      <w:r>
        <w:t>RoadAccessibilityType</w:t>
      </w:r>
      <w:proofErr w:type="spellEnd"/>
      <w:r>
        <w:t xml:space="preserve"> [attribute]</w:t>
      </w:r>
      <w:bookmarkEnd w:id="8008"/>
      <w:bookmarkEnd w:id="8009"/>
      <w:bookmarkEnd w:id="8010"/>
      <w:bookmarkEnd w:id="8011"/>
      <w:bookmarkEnd w:id="801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FC519D" w14:textId="77777777" w:rsidTr="00DF657D">
        <w:tc>
          <w:tcPr>
            <w:tcW w:w="5000" w:type="pct"/>
          </w:tcPr>
          <w:p w14:paraId="14BE0A4B" w14:textId="77777777" w:rsidR="00DF657D" w:rsidRDefault="00000000" w:rsidP="00DF657D">
            <w:pPr>
              <w:pStyle w:val="Normal2"/>
            </w:pPr>
            <w:r>
              <w:pict w14:anchorId="57EDD729">
                <v:shape id="dc_1321" o:spid="_x0000_s4461" style="position:absolute;left:0;text-align:left;margin-left:0;margin-top:0;width:50pt;height:50pt;z-index:1297;visibility:hidden" coordsize="89,216" o:spt="100" o:preferrelative="t" adj="0,,0" path="">
                  <v:stroke joinstyle="round"/>
                  <v:formulas/>
                  <v:path o:connecttype="segments"/>
                  <o:lock v:ext="edit" selection="t"/>
                </v:shape>
              </w:pict>
            </w:r>
            <w:r>
              <w:pict w14:anchorId="5A64251F">
                <v:shape id="_x0000_s5209" style="position:absolute;left:0;text-align:left;margin-left:11320.15pt;margin-top:7.2pt;width:129.75pt;height:53.25pt;z-index:-1174;mso-wrap-edited:t;mso-position-horizontal:right" coordsize="" o:spt="100" wrapcoords="-30 0 1000 0 1000 1079 1000 1079 -30 1079 -30 0" adj="0,,0" path="">
                  <v:stroke joinstyle="round"/>
                  <v:imagedata r:id="rId1833" o:title="dc_1321"/>
                  <v:formulas/>
                  <v:path o:connecttype="segments"/>
                  <w10:wrap type="tight"/>
                </v:shape>
              </w:pict>
            </w:r>
            <w:r w:rsidR="00DF657D">
              <w:t>Defines the largest vehicle and transport unit combination that can access the road according to the road curving, bends, hills and slopes.</w:t>
            </w:r>
          </w:p>
          <w:p w14:paraId="599D987D" w14:textId="77777777" w:rsidR="00DF657D" w:rsidRDefault="00DF657D" w:rsidP="00DF657D">
            <w:pPr>
              <w:pStyle w:val="Italic2"/>
            </w:pPr>
            <w:r>
              <w:t>This item is restricted to the following list.</w:t>
            </w:r>
          </w:p>
          <w:p w14:paraId="0DEFEAED" w14:textId="77777777" w:rsidR="00DF657D" w:rsidRDefault="00DF657D" w:rsidP="00DF657D">
            <w:pPr>
              <w:pStyle w:val="Bold3"/>
            </w:pPr>
            <w:r>
              <w:t>Trailer</w:t>
            </w:r>
          </w:p>
          <w:p w14:paraId="48142EB5" w14:textId="77777777" w:rsidR="00DF657D" w:rsidRDefault="00DF657D" w:rsidP="00DF657D">
            <w:pPr>
              <w:pStyle w:val="Normal3"/>
            </w:pPr>
            <w:r>
              <w:t>Road is accessible for a truck with trailer.</w:t>
            </w:r>
          </w:p>
          <w:p w14:paraId="4950C0D4" w14:textId="77777777" w:rsidR="00DF657D" w:rsidRDefault="00DF657D" w:rsidP="00DF657D">
            <w:pPr>
              <w:pStyle w:val="Bold3"/>
            </w:pPr>
            <w:proofErr w:type="spellStart"/>
            <w:r>
              <w:t>DrawBarCombination</w:t>
            </w:r>
            <w:proofErr w:type="spellEnd"/>
          </w:p>
          <w:p w14:paraId="3A024E25" w14:textId="77777777" w:rsidR="00DF657D" w:rsidRDefault="00DF657D" w:rsidP="00DF657D">
            <w:pPr>
              <w:pStyle w:val="Normal3"/>
            </w:pPr>
            <w:r>
              <w:t>Road is accessible for a drawbar combination.</w:t>
            </w:r>
          </w:p>
          <w:p w14:paraId="057CC613" w14:textId="77777777" w:rsidR="00DF657D" w:rsidRDefault="00DF657D" w:rsidP="00DF657D">
            <w:pPr>
              <w:pStyle w:val="Bold3"/>
            </w:pPr>
            <w:proofErr w:type="spellStart"/>
            <w:r>
              <w:t>DrawBarCombinationWithAdjustableBogie</w:t>
            </w:r>
            <w:proofErr w:type="spellEnd"/>
          </w:p>
          <w:p w14:paraId="1EC77835" w14:textId="77777777" w:rsidR="00DF657D" w:rsidRDefault="00DF657D" w:rsidP="00DF657D">
            <w:pPr>
              <w:pStyle w:val="Normal3"/>
            </w:pPr>
            <w:r>
              <w:t>Road is accessible for a drawbar combination with trailer equipped with adjustable bogie.</w:t>
            </w:r>
          </w:p>
          <w:p w14:paraId="655B50A9" w14:textId="77777777" w:rsidR="00DF657D" w:rsidRDefault="00DF657D" w:rsidP="00DF657D">
            <w:pPr>
              <w:pStyle w:val="Bold3"/>
            </w:pPr>
            <w:proofErr w:type="spellStart"/>
            <w:r>
              <w:t>RigidLorry</w:t>
            </w:r>
            <w:proofErr w:type="spellEnd"/>
          </w:p>
          <w:p w14:paraId="7B324134" w14:textId="77777777" w:rsidR="00DF657D" w:rsidRDefault="00DF657D" w:rsidP="00DF657D">
            <w:pPr>
              <w:pStyle w:val="Normal3"/>
            </w:pPr>
            <w:r>
              <w:t>Road is accessible for shorter vehicles that is, a rigid lorry without trailer.</w:t>
            </w:r>
          </w:p>
        </w:tc>
      </w:tr>
    </w:tbl>
    <w:p w14:paraId="57D3D943" w14:textId="77777777" w:rsidR="00DF657D" w:rsidRDefault="00DF657D" w:rsidP="00DF657D"/>
    <w:p w14:paraId="7542C863" w14:textId="77777777" w:rsidR="00DF657D" w:rsidRDefault="00DF657D" w:rsidP="00DF657D">
      <w:pPr>
        <w:pStyle w:val="Heading2"/>
      </w:pPr>
      <w:bookmarkStart w:id="8013" w:name="_Toc259722750"/>
      <w:bookmarkStart w:id="8014" w:name="_Toc275503096"/>
      <w:bookmarkStart w:id="8015" w:name="_Toc371378746"/>
      <w:bookmarkStart w:id="8016" w:name="_Toc21213915"/>
      <w:bookmarkStart w:id="8017" w:name="RoadAvailability"/>
      <w:proofErr w:type="spellStart"/>
      <w:r>
        <w:t>RoadAvailability</w:t>
      </w:r>
      <w:bookmarkEnd w:id="8013"/>
      <w:bookmarkEnd w:id="8014"/>
      <w:bookmarkEnd w:id="8015"/>
      <w:bookmarkEnd w:id="8016"/>
      <w:bookmarkEnd w:id="80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9011A5" w14:textId="77777777" w:rsidTr="00DF657D">
        <w:tc>
          <w:tcPr>
            <w:tcW w:w="5000" w:type="pct"/>
          </w:tcPr>
          <w:p w14:paraId="1E0E7122" w14:textId="77777777" w:rsidR="00DF657D" w:rsidRDefault="00000000" w:rsidP="00DF657D">
            <w:pPr>
              <w:pStyle w:val="Normal2"/>
            </w:pPr>
            <w:r>
              <w:pict w14:anchorId="4EF0FF50">
                <v:shape id="dc_1322" o:spid="_x0000_s4462" style="position:absolute;left:0;text-align:left;margin-left:0;margin-top:0;width:50pt;height:50pt;z-index:1298;visibility:hidden" coordsize="89,183" o:spt="100" o:preferrelative="t" adj="0,,0" path="">
                  <v:stroke joinstyle="round"/>
                  <v:formulas/>
                  <v:path o:connecttype="segments"/>
                  <o:lock v:ext="edit" selection="t"/>
                </v:shape>
              </w:pict>
            </w:r>
            <w:r>
              <w:pict w14:anchorId="0E7F6CDE">
                <v:shape id="_x0000_s5210" style="position:absolute;left:0;text-align:left;margin-left:8707.9pt;margin-top:7.2pt;width:109.5pt;height:53.25pt;z-index:-1173;mso-wrap-edited:t;mso-position-horizontal:right" coordsize="" o:spt="100" wrapcoords="-30 78 1000 78 1000 1079 1000 1079 -30 1079 -30 78" adj="0,,0" path="">
                  <v:stroke joinstyle="round"/>
                  <v:imagedata r:id="rId1834" o:title="dc_1322"/>
                  <v:formulas/>
                  <v:path o:connecttype="segments"/>
                  <w10:wrap type="tight"/>
                </v:shape>
              </w:pict>
            </w:r>
            <w:r w:rsidR="00DF657D">
              <w:t>Defines when in the year or season the road is available.</w:t>
            </w:r>
          </w:p>
          <w:p w14:paraId="2B16DFDF" w14:textId="77777777" w:rsidR="00DF657D" w:rsidRDefault="00DF657D" w:rsidP="00DF657D">
            <w:pPr>
              <w:pStyle w:val="Italic2"/>
            </w:pPr>
            <w:r>
              <w:t>This item is restricted to the following list.</w:t>
            </w:r>
          </w:p>
          <w:p w14:paraId="27974288" w14:textId="77777777" w:rsidR="00DF657D" w:rsidRDefault="00DF657D" w:rsidP="00DF657D">
            <w:pPr>
              <w:pStyle w:val="Bold3"/>
            </w:pPr>
            <w:proofErr w:type="spellStart"/>
            <w:r>
              <w:t>AllYear</w:t>
            </w:r>
            <w:proofErr w:type="spellEnd"/>
          </w:p>
          <w:p w14:paraId="70E0310C" w14:textId="77777777" w:rsidR="00DF657D" w:rsidRDefault="00DF657D" w:rsidP="00DF657D">
            <w:pPr>
              <w:pStyle w:val="Normal3"/>
            </w:pPr>
            <w:r>
              <w:t>Road is available all year for all kind of traffic.</w:t>
            </w:r>
          </w:p>
          <w:p w14:paraId="63C68ACD" w14:textId="77777777" w:rsidR="00F34329" w:rsidRDefault="00F34329" w:rsidP="00F34329">
            <w:pPr>
              <w:pStyle w:val="Bold3"/>
            </w:pPr>
            <w:proofErr w:type="spellStart"/>
            <w:r>
              <w:t>NotAvailable</w:t>
            </w:r>
            <w:proofErr w:type="spellEnd"/>
          </w:p>
          <w:p w14:paraId="52C7B49C" w14:textId="77777777" w:rsidR="00F34329" w:rsidRDefault="00F34329" w:rsidP="00F34329">
            <w:pPr>
              <w:pStyle w:val="Normal3"/>
            </w:pPr>
            <w:r>
              <w:t>Road is temporarily not available for transporting</w:t>
            </w:r>
          </w:p>
          <w:p w14:paraId="5268B237" w14:textId="77777777" w:rsidR="00DF657D" w:rsidRDefault="00DF657D" w:rsidP="00DF657D">
            <w:pPr>
              <w:pStyle w:val="Bold3"/>
            </w:pPr>
            <w:proofErr w:type="spellStart"/>
            <w:r>
              <w:lastRenderedPageBreak/>
              <w:t>NotInHeavyRain</w:t>
            </w:r>
            <w:proofErr w:type="spellEnd"/>
          </w:p>
          <w:p w14:paraId="1589D740" w14:textId="77777777" w:rsidR="00DF657D" w:rsidRDefault="00DF657D" w:rsidP="00DF657D">
            <w:pPr>
              <w:pStyle w:val="Normal3"/>
            </w:pPr>
            <w:r>
              <w:t>Road is not available for trucks in heavy rain periods.</w:t>
            </w:r>
          </w:p>
          <w:p w14:paraId="641381F9" w14:textId="77777777" w:rsidR="00DF657D" w:rsidRDefault="00DF657D" w:rsidP="00DF657D">
            <w:pPr>
              <w:pStyle w:val="Bold3"/>
            </w:pPr>
            <w:proofErr w:type="spellStart"/>
            <w:r>
              <w:t>NotInSevereThawing</w:t>
            </w:r>
            <w:proofErr w:type="spellEnd"/>
          </w:p>
          <w:p w14:paraId="5B6E117C" w14:textId="77777777" w:rsidR="00DF657D" w:rsidRDefault="00DF657D" w:rsidP="00DF657D">
            <w:pPr>
              <w:pStyle w:val="Normal3"/>
            </w:pPr>
            <w:r>
              <w:t>Road is not available for trucks in severe soil frost thawing.</w:t>
            </w:r>
          </w:p>
          <w:p w14:paraId="28A1AEB2" w14:textId="77777777" w:rsidR="00DF657D" w:rsidRDefault="00DF657D" w:rsidP="00DF657D">
            <w:pPr>
              <w:pStyle w:val="Bold3"/>
            </w:pPr>
            <w:proofErr w:type="spellStart"/>
            <w:r>
              <w:t>NotInWinter</w:t>
            </w:r>
            <w:proofErr w:type="spellEnd"/>
          </w:p>
          <w:p w14:paraId="5DB7A4AD" w14:textId="77777777" w:rsidR="00DF657D" w:rsidRDefault="00DF657D" w:rsidP="00DF657D">
            <w:pPr>
              <w:pStyle w:val="Normal3"/>
            </w:pPr>
            <w:r>
              <w:t>Road is not available in winter season. Only available in spring, summer and autumn season.</w:t>
            </w:r>
          </w:p>
          <w:p w14:paraId="69355BA9" w14:textId="77777777" w:rsidR="00DF657D" w:rsidRDefault="00DF657D" w:rsidP="00DF657D">
            <w:pPr>
              <w:pStyle w:val="Bold3"/>
            </w:pPr>
            <w:proofErr w:type="spellStart"/>
            <w:r>
              <w:t>InWinter</w:t>
            </w:r>
            <w:proofErr w:type="spellEnd"/>
          </w:p>
          <w:p w14:paraId="3F0A41EE" w14:textId="77777777" w:rsidR="00DF657D" w:rsidRDefault="00DF657D" w:rsidP="00DF657D">
            <w:pPr>
              <w:pStyle w:val="Normal3"/>
            </w:pPr>
            <w:r>
              <w:t>Road is available for trucks only in winter season. In the Nordic region it is common with ice-roads over lakes etc in the winter season.</w:t>
            </w:r>
          </w:p>
        </w:tc>
      </w:tr>
    </w:tbl>
    <w:p w14:paraId="3D0193AD" w14:textId="77777777" w:rsidR="00DF657D" w:rsidRDefault="00DF657D" w:rsidP="00DF657D"/>
    <w:p w14:paraId="008B1830" w14:textId="77777777" w:rsidR="00DF657D" w:rsidRDefault="00DF657D" w:rsidP="00DF657D">
      <w:pPr>
        <w:pStyle w:val="Heading2"/>
      </w:pPr>
      <w:bookmarkStart w:id="8018" w:name="_Toc259722751"/>
      <w:bookmarkStart w:id="8019" w:name="_Toc275503097"/>
      <w:bookmarkStart w:id="8020" w:name="_Toc371378747"/>
      <w:bookmarkStart w:id="8021" w:name="_Toc21213916"/>
      <w:bookmarkStart w:id="8022" w:name="RoadBearingCapacity"/>
      <w:proofErr w:type="spellStart"/>
      <w:r>
        <w:t>RoadBearingCapacity</w:t>
      </w:r>
      <w:bookmarkEnd w:id="8018"/>
      <w:bookmarkEnd w:id="8019"/>
      <w:bookmarkEnd w:id="8020"/>
      <w:bookmarkEnd w:id="8021"/>
      <w:bookmarkEnd w:id="80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1E1F96" w14:textId="77777777" w:rsidTr="00DF657D">
        <w:tc>
          <w:tcPr>
            <w:tcW w:w="5000" w:type="pct"/>
          </w:tcPr>
          <w:p w14:paraId="732B8FB9" w14:textId="77777777" w:rsidR="00DF657D" w:rsidRDefault="00000000" w:rsidP="00DF657D">
            <w:pPr>
              <w:pStyle w:val="Normal2"/>
            </w:pPr>
            <w:r>
              <w:pict w14:anchorId="49803B18">
                <v:shape id="dc_1323" o:spid="_x0000_s4463" style="position:absolute;left:0;text-align:left;margin-left:0;margin-top:0;width:50pt;height:50pt;z-index:1299;visibility:hidden" coordsize="272,433" o:spt="100" o:preferrelative="t" adj="0,,0" path="">
                  <v:stroke joinstyle="round"/>
                  <v:formulas/>
                  <v:path o:connecttype="segments"/>
                  <o:lock v:ext="edit" selection="t"/>
                </v:shape>
              </w:pict>
            </w:r>
            <w:r>
              <w:pict w14:anchorId="5767D545">
                <v:shape id="_x0000_s5211" style="position:absolute;left:0;text-align:left;margin-left:28057.9pt;margin-top:7.2pt;width:259.5pt;height:163.5pt;z-index:-1172;mso-wrap-edited:t;mso-position-horizontal:right" coordsize="" o:spt="100" wrapcoords="-30 308 376 308 376 25 651 25 651 25 651 0 1000 0 1000 0 1000 1026 651 1026 651 773 376 773 376 637 -30 637 -30 308" adj="0,,0" path="">
                  <v:stroke joinstyle="round"/>
                  <v:imagedata r:id="rId1835" o:title="dc_1323"/>
                  <v:formulas/>
                  <v:path o:connecttype="segments"/>
                  <w10:wrap type="tight"/>
                </v:shape>
              </w:pict>
            </w:r>
            <w:r w:rsidR="00DF657D">
              <w:t>The capacity for the road to bear a load without being damaged.</w:t>
            </w:r>
          </w:p>
          <w:p w14:paraId="6935A571" w14:textId="77777777" w:rsidR="00DF657D" w:rsidRDefault="00DF657D" w:rsidP="00DF657D">
            <w:pPr>
              <w:pStyle w:val="Bold3"/>
            </w:pPr>
            <w:proofErr w:type="spellStart"/>
            <w:r>
              <w:t>RoadBearingCapacityType</w:t>
            </w:r>
            <w:proofErr w:type="spellEnd"/>
            <w:r>
              <w:t xml:space="preserve"> [attribute]</w:t>
            </w:r>
          </w:p>
          <w:p w14:paraId="4A18C162" w14:textId="77777777" w:rsidR="00DF657D" w:rsidRDefault="00DF657D" w:rsidP="00DF657D">
            <w:pPr>
              <w:pStyle w:val="Italic3"/>
            </w:pPr>
            <w:proofErr w:type="spellStart"/>
            <w:r>
              <w:t>RoadBearingCapacityType</w:t>
            </w:r>
            <w:proofErr w:type="spellEnd"/>
            <w:r>
              <w:t xml:space="preserve"> is optional. A single instance might exist.</w:t>
            </w:r>
          </w:p>
          <w:p w14:paraId="32BFA492" w14:textId="77777777" w:rsidR="00DF657D" w:rsidRDefault="00DF657D" w:rsidP="00DF657D">
            <w:pPr>
              <w:pStyle w:val="Normal3"/>
            </w:pPr>
            <w:r>
              <w:t xml:space="preserve">Type of burden restriction for the road that is specified by </w:t>
            </w:r>
            <w:proofErr w:type="spellStart"/>
            <w:r>
              <w:t>RoadBearingCapacity</w:t>
            </w:r>
            <w:proofErr w:type="spellEnd"/>
            <w:r>
              <w:t>.</w:t>
            </w:r>
          </w:p>
          <w:p w14:paraId="7D1931F4" w14:textId="77777777" w:rsidR="00DF657D" w:rsidRDefault="00DF657D" w:rsidP="00DF657D">
            <w:pPr>
              <w:pStyle w:val="Normal3"/>
            </w:pPr>
            <w:r>
              <w:t xml:space="preserve">Refer to </w:t>
            </w:r>
            <w:proofErr w:type="spellStart"/>
            <w:r>
              <w:t>RoadBearingCapacityType</w:t>
            </w:r>
            <w:proofErr w:type="spellEnd"/>
            <w:r>
              <w:t xml:space="preserve"> definition for any enumerations.</w:t>
            </w:r>
          </w:p>
          <w:p w14:paraId="4A9E5154" w14:textId="77777777" w:rsidR="00DF657D" w:rsidRDefault="00DF657D" w:rsidP="00DF657D">
            <w:pPr>
              <w:pStyle w:val="Bold3"/>
            </w:pPr>
            <w:r>
              <w:t>(sequence)</w:t>
            </w:r>
          </w:p>
          <w:p w14:paraId="36A2EEBD" w14:textId="77777777" w:rsidR="00DF657D" w:rsidRDefault="00DF657D" w:rsidP="00DF657D">
            <w:pPr>
              <w:pStyle w:val="Italic3"/>
            </w:pPr>
            <w:r>
              <w:t>The sequence of items below is mandatory. A single instance is required.</w:t>
            </w:r>
          </w:p>
          <w:p w14:paraId="23AD9FBB" w14:textId="77777777" w:rsidR="00DF657D" w:rsidRDefault="00DF657D" w:rsidP="00DF657D">
            <w:pPr>
              <w:pStyle w:val="Bold4"/>
            </w:pPr>
            <w:r>
              <w:t>Value</w:t>
            </w:r>
          </w:p>
          <w:p w14:paraId="56D57EF5" w14:textId="77777777" w:rsidR="00DF657D" w:rsidRDefault="00DF657D" w:rsidP="00DF657D">
            <w:pPr>
              <w:pStyle w:val="Italic4"/>
            </w:pPr>
            <w:r>
              <w:t>Value is mandatory. A single instance is required.</w:t>
            </w:r>
          </w:p>
          <w:p w14:paraId="5774556B" w14:textId="77777777" w:rsidR="00DF657D" w:rsidRDefault="00DF657D" w:rsidP="00DF657D">
            <w:pPr>
              <w:pStyle w:val="Normal4"/>
            </w:pPr>
            <w:r>
              <w:t>A numeric value expressed in the unit of measure (UOM).</w:t>
            </w:r>
          </w:p>
          <w:p w14:paraId="24FDD09A" w14:textId="77777777" w:rsidR="00DF657D" w:rsidRDefault="00DF657D" w:rsidP="00DF657D">
            <w:pPr>
              <w:pStyle w:val="Bold4"/>
            </w:pPr>
            <w:proofErr w:type="spellStart"/>
            <w:r>
              <w:t>RangeMin</w:t>
            </w:r>
            <w:proofErr w:type="spellEnd"/>
          </w:p>
          <w:p w14:paraId="3838588C" w14:textId="77777777" w:rsidR="00DF657D" w:rsidRDefault="00DF657D" w:rsidP="00DF657D">
            <w:pPr>
              <w:pStyle w:val="Italic4"/>
            </w:pPr>
            <w:proofErr w:type="spellStart"/>
            <w:r>
              <w:t>RangeMin</w:t>
            </w:r>
            <w:proofErr w:type="spellEnd"/>
            <w:r>
              <w:t xml:space="preserve"> is optional. A single instance might exist.</w:t>
            </w:r>
          </w:p>
          <w:p w14:paraId="64A9B9F7" w14:textId="77777777" w:rsidR="00DF657D" w:rsidRDefault="00DF657D" w:rsidP="00DF657D">
            <w:pPr>
              <w:pStyle w:val="Normal4"/>
            </w:pPr>
            <w:r>
              <w:t>The minimum value (lower boundary) allowed for the Measurement that is the parent of this element.</w:t>
            </w:r>
          </w:p>
          <w:p w14:paraId="5E502107" w14:textId="77777777" w:rsidR="00DF657D" w:rsidRDefault="00DF657D" w:rsidP="00DF657D">
            <w:pPr>
              <w:pStyle w:val="Bold4"/>
            </w:pPr>
            <w:proofErr w:type="spellStart"/>
            <w:r>
              <w:t>RangeMax</w:t>
            </w:r>
            <w:proofErr w:type="spellEnd"/>
          </w:p>
          <w:p w14:paraId="431003C0" w14:textId="77777777" w:rsidR="00DF657D" w:rsidRDefault="00DF657D" w:rsidP="00DF657D">
            <w:pPr>
              <w:pStyle w:val="Italic4"/>
            </w:pPr>
            <w:proofErr w:type="spellStart"/>
            <w:r>
              <w:t>RangeMax</w:t>
            </w:r>
            <w:proofErr w:type="spellEnd"/>
            <w:r>
              <w:t xml:space="preserve"> is optional. A single instance might exist.</w:t>
            </w:r>
          </w:p>
          <w:p w14:paraId="586CC067"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1AE941D" w14:textId="77777777" w:rsidR="00DF657D" w:rsidRDefault="00DF657D" w:rsidP="00DF657D"/>
    <w:p w14:paraId="4174CF1D" w14:textId="77777777" w:rsidR="00DF657D" w:rsidRDefault="00DF657D" w:rsidP="00DF657D">
      <w:pPr>
        <w:pStyle w:val="Heading2"/>
      </w:pPr>
      <w:bookmarkStart w:id="8023" w:name="_Toc259722752"/>
      <w:bookmarkStart w:id="8024" w:name="_Toc275503098"/>
      <w:bookmarkStart w:id="8025" w:name="_Toc371378748"/>
      <w:bookmarkStart w:id="8026" w:name="_Toc21213917"/>
      <w:bookmarkStart w:id="8027" w:name="RoadBearingCapacityType_a"/>
      <w:proofErr w:type="spellStart"/>
      <w:r>
        <w:lastRenderedPageBreak/>
        <w:t>RoadBearingCapacityType</w:t>
      </w:r>
      <w:proofErr w:type="spellEnd"/>
      <w:r>
        <w:t xml:space="preserve"> [attribute]</w:t>
      </w:r>
      <w:bookmarkEnd w:id="8023"/>
      <w:bookmarkEnd w:id="8024"/>
      <w:bookmarkEnd w:id="8025"/>
      <w:bookmarkEnd w:id="8026"/>
      <w:bookmarkEnd w:id="802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20F458" w14:textId="77777777" w:rsidTr="00DF657D">
        <w:tc>
          <w:tcPr>
            <w:tcW w:w="5000" w:type="pct"/>
          </w:tcPr>
          <w:p w14:paraId="393A5650" w14:textId="77777777" w:rsidR="00DF657D" w:rsidRDefault="00000000" w:rsidP="00DF657D">
            <w:pPr>
              <w:pStyle w:val="Normal2"/>
            </w:pPr>
            <w:r>
              <w:pict w14:anchorId="456D91D5">
                <v:shape id="dc_1324" o:spid="_x0000_s4464" style="position:absolute;left:0;text-align:left;margin-left:0;margin-top:0;width:50pt;height:50pt;z-index:1300;visibility:hidden" coordsize="89,242" o:spt="100" o:preferrelative="t" adj="0,,0" path="">
                  <v:stroke joinstyle="round"/>
                  <v:formulas/>
                  <v:path o:connecttype="segments"/>
                  <o:lock v:ext="edit" selection="t"/>
                </v:shape>
              </w:pict>
            </w:r>
            <w:r>
              <w:pict w14:anchorId="17806316">
                <v:shape id="_x0000_s5212" style="position:absolute;left:0;text-align:left;margin-left:13351.9pt;margin-top:7.2pt;width:145.5pt;height:53.25pt;z-index:-1171;mso-wrap-edited:t;mso-position-horizontal:right" coordsize="" o:spt="100" wrapcoords="-30 0 1000 0 1000 1079 1000 1079 -30 1079 -30 0" adj="0,,0" path="">
                  <v:stroke joinstyle="round"/>
                  <v:imagedata r:id="rId1836" o:title="dc_1324"/>
                  <v:formulas/>
                  <v:path o:connecttype="segments"/>
                  <w10:wrap type="tight"/>
                </v:shape>
              </w:pict>
            </w:r>
            <w:r w:rsidR="00DF657D">
              <w:t xml:space="preserve">Type of burden restriction for the road that is specified by </w:t>
            </w:r>
            <w:proofErr w:type="spellStart"/>
            <w:r w:rsidR="00DF657D">
              <w:t>RoadBearingCapacity</w:t>
            </w:r>
            <w:proofErr w:type="spellEnd"/>
            <w:r w:rsidR="00DF657D">
              <w:t>.</w:t>
            </w:r>
          </w:p>
          <w:p w14:paraId="0E0E1F8B" w14:textId="77777777" w:rsidR="00DF657D" w:rsidRDefault="00DF657D" w:rsidP="00DF657D">
            <w:pPr>
              <w:pStyle w:val="Italic2"/>
            </w:pPr>
            <w:r>
              <w:t>This item is restricted to the following list.</w:t>
            </w:r>
          </w:p>
          <w:p w14:paraId="4EDCE13A" w14:textId="77777777" w:rsidR="00DF657D" w:rsidRDefault="00DF657D" w:rsidP="00DF657D">
            <w:pPr>
              <w:pStyle w:val="Bold3"/>
            </w:pPr>
            <w:proofErr w:type="spellStart"/>
            <w:r>
              <w:t>BogieLoad</w:t>
            </w:r>
            <w:proofErr w:type="spellEnd"/>
          </w:p>
          <w:p w14:paraId="0AB93DB9" w14:textId="77777777" w:rsidR="00DF657D" w:rsidRDefault="00DF657D" w:rsidP="00DF657D">
            <w:pPr>
              <w:pStyle w:val="Normal3"/>
            </w:pPr>
            <w:r>
              <w:t>Maximum load for a bogie (tandem axles).</w:t>
            </w:r>
          </w:p>
          <w:p w14:paraId="7F8198E7" w14:textId="77777777" w:rsidR="00DF657D" w:rsidRDefault="00DF657D" w:rsidP="00DF657D">
            <w:pPr>
              <w:pStyle w:val="Bold3"/>
            </w:pPr>
            <w:proofErr w:type="spellStart"/>
            <w:r>
              <w:t>SingleAxleLoad</w:t>
            </w:r>
            <w:proofErr w:type="spellEnd"/>
          </w:p>
          <w:p w14:paraId="29D3C6B0" w14:textId="77777777" w:rsidR="00DF657D" w:rsidRDefault="00DF657D" w:rsidP="00DF657D">
            <w:pPr>
              <w:pStyle w:val="Normal3"/>
            </w:pPr>
            <w:r>
              <w:t>Maximum axle load.</w:t>
            </w:r>
          </w:p>
          <w:p w14:paraId="3C7A0FA6" w14:textId="77777777" w:rsidR="00DF657D" w:rsidRDefault="00DF657D" w:rsidP="00DF657D">
            <w:pPr>
              <w:pStyle w:val="Bold3"/>
            </w:pPr>
            <w:proofErr w:type="spellStart"/>
            <w:r>
              <w:t>TripleAxleLoad</w:t>
            </w:r>
            <w:proofErr w:type="spellEnd"/>
          </w:p>
          <w:p w14:paraId="31B7389C" w14:textId="77777777" w:rsidR="00DF657D" w:rsidRDefault="00DF657D" w:rsidP="00DF657D">
            <w:pPr>
              <w:pStyle w:val="Normal3"/>
            </w:pPr>
            <w:r>
              <w:t xml:space="preserve">Maximum load for a triple </w:t>
            </w:r>
            <w:proofErr w:type="spellStart"/>
            <w:r>
              <w:t>axle</w:t>
            </w:r>
            <w:proofErr w:type="spellEnd"/>
            <w:r>
              <w:t>.</w:t>
            </w:r>
          </w:p>
          <w:p w14:paraId="5D038253" w14:textId="77777777" w:rsidR="00DF657D" w:rsidRDefault="00DF657D" w:rsidP="00DF657D">
            <w:pPr>
              <w:pStyle w:val="Bold3"/>
            </w:pPr>
            <w:proofErr w:type="spellStart"/>
            <w:r>
              <w:t>TotalVehicleLoad</w:t>
            </w:r>
            <w:proofErr w:type="spellEnd"/>
          </w:p>
          <w:p w14:paraId="6AAB9932" w14:textId="77777777" w:rsidR="00DF657D" w:rsidRDefault="00DF657D" w:rsidP="00DF657D">
            <w:pPr>
              <w:pStyle w:val="Normal3"/>
            </w:pPr>
            <w:r>
              <w:t>Maximum total load (gross weight) for a vehicle.</w:t>
            </w:r>
          </w:p>
        </w:tc>
      </w:tr>
    </w:tbl>
    <w:p w14:paraId="0F4AC45D" w14:textId="77777777" w:rsidR="00DF657D" w:rsidRDefault="00DF657D" w:rsidP="00DF657D"/>
    <w:p w14:paraId="425BE8F2" w14:textId="77777777" w:rsidR="00DF657D" w:rsidRDefault="00DF657D" w:rsidP="00DF657D">
      <w:pPr>
        <w:pStyle w:val="Heading2"/>
      </w:pPr>
      <w:bookmarkStart w:id="8028" w:name="_Toc259722753"/>
      <w:bookmarkStart w:id="8029" w:name="_Toc275503099"/>
      <w:bookmarkStart w:id="8030" w:name="_Toc371378749"/>
      <w:bookmarkStart w:id="8031" w:name="_Toc21213918"/>
      <w:bookmarkStart w:id="8032" w:name="RoadCharacteristics"/>
      <w:proofErr w:type="spellStart"/>
      <w:r>
        <w:lastRenderedPageBreak/>
        <w:t>RoadCharacteristics</w:t>
      </w:r>
      <w:bookmarkEnd w:id="8028"/>
      <w:bookmarkEnd w:id="8029"/>
      <w:bookmarkEnd w:id="8030"/>
      <w:bookmarkEnd w:id="8031"/>
      <w:bookmarkEnd w:id="80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785A42" w14:textId="77777777" w:rsidTr="00DF657D">
        <w:tc>
          <w:tcPr>
            <w:tcW w:w="5000" w:type="pct"/>
          </w:tcPr>
          <w:p w14:paraId="5B04587D" w14:textId="77777777" w:rsidR="00DF657D" w:rsidRDefault="00000000" w:rsidP="00DF657D">
            <w:pPr>
              <w:pStyle w:val="Normal2"/>
            </w:pPr>
            <w:r>
              <w:rPr>
                <w:noProof/>
              </w:rPr>
              <w:pict w14:anchorId="3365FA24">
                <v:shape id="_x0000_s6253" type="#_x0000_t75" style="position:absolute;left:0;text-align:left;margin-left:33370.2pt;margin-top:7.05pt;width:297pt;height:550.5pt;z-index:-607;mso-wrap-edited:t;mso-position-horizontal:right" wrapcoords="364 9980 418 10833 8164 10922 8109 15954 11818 16160 11873 21486 21600 21571 21600 0 8818 151 8873 4830 8273 4889 8273 9980 364 9980" filled="t">
                  <v:imagedata r:id="rId1837" o:title="RoadCharacteristics"/>
                  <w10:wrap type="tight"/>
                </v:shape>
              </w:pict>
            </w:r>
            <w:r>
              <w:pict w14:anchorId="6A3A04ED">
                <v:shape id="dc_1325" o:spid="_x0000_s5767" style="position:absolute;left:0;text-align:left;margin-left:0;margin-top:0;width:50pt;height:50pt;z-index:1792;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14:paraId="50C3A5AD" w14:textId="77777777" w:rsidR="00DF657D" w:rsidRDefault="00DF657D" w:rsidP="00DF657D">
            <w:pPr>
              <w:pStyle w:val="Bold3"/>
            </w:pPr>
            <w:proofErr w:type="spellStart"/>
            <w:r>
              <w:t>RoadOwnerType</w:t>
            </w:r>
            <w:proofErr w:type="spellEnd"/>
            <w:r>
              <w:t xml:space="preserve"> [attribute]</w:t>
            </w:r>
          </w:p>
          <w:p w14:paraId="7CB7B7C2" w14:textId="77777777" w:rsidR="00DF657D" w:rsidRDefault="00DF657D" w:rsidP="00DF657D">
            <w:pPr>
              <w:pStyle w:val="Italic3"/>
            </w:pPr>
            <w:proofErr w:type="spellStart"/>
            <w:r>
              <w:t>RoadOwnerType</w:t>
            </w:r>
            <w:proofErr w:type="spellEnd"/>
            <w:r>
              <w:t xml:space="preserve"> is optional. A single instance might exist.</w:t>
            </w:r>
          </w:p>
          <w:p w14:paraId="2F118C7B" w14:textId="77777777" w:rsidR="00DF657D" w:rsidRDefault="00DF657D" w:rsidP="00DF657D">
            <w:pPr>
              <w:pStyle w:val="Normal3"/>
            </w:pPr>
            <w:r>
              <w:t>Defines the ownership for the road.</w:t>
            </w:r>
          </w:p>
          <w:p w14:paraId="4F472007" w14:textId="77777777" w:rsidR="00DF657D" w:rsidRDefault="00DF657D" w:rsidP="00DF657D">
            <w:pPr>
              <w:pStyle w:val="Normal3"/>
            </w:pPr>
            <w:r>
              <w:t xml:space="preserve">Refer to </w:t>
            </w:r>
            <w:proofErr w:type="spellStart"/>
            <w:r>
              <w:t>RoadOwnerType</w:t>
            </w:r>
            <w:proofErr w:type="spellEnd"/>
            <w:r>
              <w:t xml:space="preserve"> definition for any enumerations.</w:t>
            </w:r>
          </w:p>
          <w:p w14:paraId="76A4821C" w14:textId="77777777" w:rsidR="00DF657D" w:rsidRDefault="00DF657D" w:rsidP="00DF657D">
            <w:pPr>
              <w:pStyle w:val="Bold3"/>
            </w:pPr>
            <w:proofErr w:type="spellStart"/>
            <w:r>
              <w:t>RoadKeeperType</w:t>
            </w:r>
            <w:proofErr w:type="spellEnd"/>
            <w:r>
              <w:t xml:space="preserve"> [attribute]</w:t>
            </w:r>
          </w:p>
          <w:p w14:paraId="202056A6" w14:textId="77777777" w:rsidR="00DF657D" w:rsidRDefault="00DF657D" w:rsidP="00DF657D">
            <w:pPr>
              <w:pStyle w:val="Italic3"/>
            </w:pPr>
            <w:proofErr w:type="spellStart"/>
            <w:r>
              <w:t>RoadKeeperType</w:t>
            </w:r>
            <w:proofErr w:type="spellEnd"/>
            <w:r>
              <w:t xml:space="preserve"> is optional. A single instance might exist.</w:t>
            </w:r>
          </w:p>
          <w:p w14:paraId="13A8D621" w14:textId="77777777" w:rsidR="00DF657D" w:rsidRDefault="00DF657D" w:rsidP="00DF657D">
            <w:pPr>
              <w:pStyle w:val="Normal3"/>
            </w:pPr>
            <w:r>
              <w:t>Defines the party responsible for the maintenance of the road.</w:t>
            </w:r>
          </w:p>
          <w:p w14:paraId="4F2B6FD4" w14:textId="77777777" w:rsidR="00DF657D" w:rsidRDefault="00DF657D" w:rsidP="00DF657D">
            <w:pPr>
              <w:pStyle w:val="Normal3"/>
            </w:pPr>
            <w:r>
              <w:t xml:space="preserve">Refer to </w:t>
            </w:r>
            <w:proofErr w:type="spellStart"/>
            <w:r>
              <w:t>RoadKeeperType</w:t>
            </w:r>
            <w:proofErr w:type="spellEnd"/>
            <w:r>
              <w:t xml:space="preserve"> definition for any enumerations.</w:t>
            </w:r>
          </w:p>
          <w:p w14:paraId="506DE890" w14:textId="77777777" w:rsidR="00DF657D" w:rsidRDefault="00DF657D" w:rsidP="00DF657D">
            <w:pPr>
              <w:pStyle w:val="Bold3"/>
            </w:pPr>
            <w:proofErr w:type="spellStart"/>
            <w:r>
              <w:t>RoadAccessibilityType</w:t>
            </w:r>
            <w:proofErr w:type="spellEnd"/>
            <w:r>
              <w:t xml:space="preserve"> [attribute]</w:t>
            </w:r>
          </w:p>
          <w:p w14:paraId="237FC045" w14:textId="77777777" w:rsidR="00DF657D" w:rsidRDefault="00DF657D" w:rsidP="00DF657D">
            <w:pPr>
              <w:pStyle w:val="Italic3"/>
            </w:pPr>
            <w:proofErr w:type="spellStart"/>
            <w:r>
              <w:t>RoadAccessibilityType</w:t>
            </w:r>
            <w:proofErr w:type="spellEnd"/>
            <w:r>
              <w:t xml:space="preserve"> is optional. A single instance might exist.</w:t>
            </w:r>
          </w:p>
          <w:p w14:paraId="76FFD661" w14:textId="77777777" w:rsidR="00DF657D" w:rsidRDefault="00DF657D" w:rsidP="00DF657D">
            <w:pPr>
              <w:pStyle w:val="Normal3"/>
            </w:pPr>
            <w:r>
              <w:t>Defines the largest vehicle and transport unit combination that can access the road according to the road curving, bends, hills and slopes.</w:t>
            </w:r>
          </w:p>
          <w:p w14:paraId="4FD033BC" w14:textId="77777777" w:rsidR="00DF657D" w:rsidRDefault="00DF657D" w:rsidP="00DF657D">
            <w:pPr>
              <w:pStyle w:val="Normal3"/>
            </w:pPr>
            <w:r>
              <w:t xml:space="preserve">Refer to </w:t>
            </w:r>
            <w:proofErr w:type="spellStart"/>
            <w:r>
              <w:t>RoadAccessibilityType</w:t>
            </w:r>
            <w:proofErr w:type="spellEnd"/>
            <w:r>
              <w:t xml:space="preserve"> definition for any enumerations.</w:t>
            </w:r>
          </w:p>
          <w:p w14:paraId="015D8DBD" w14:textId="77777777" w:rsidR="00DF657D" w:rsidRDefault="00DF657D" w:rsidP="00DF657D">
            <w:pPr>
              <w:pStyle w:val="Bold3"/>
            </w:pPr>
            <w:proofErr w:type="spellStart"/>
            <w:r>
              <w:t>RoadTurningPossibilityType</w:t>
            </w:r>
            <w:proofErr w:type="spellEnd"/>
            <w:r>
              <w:t xml:space="preserve"> [attribute]</w:t>
            </w:r>
          </w:p>
          <w:p w14:paraId="7D134859" w14:textId="77777777" w:rsidR="00DF657D" w:rsidRDefault="00DF657D" w:rsidP="00DF657D">
            <w:pPr>
              <w:pStyle w:val="Italic3"/>
            </w:pPr>
            <w:proofErr w:type="spellStart"/>
            <w:r>
              <w:t>RoadTurningPossibilityType</w:t>
            </w:r>
            <w:proofErr w:type="spellEnd"/>
            <w:r>
              <w:t xml:space="preserve"> is optional. A single instance might exist.</w:t>
            </w:r>
          </w:p>
          <w:p w14:paraId="67CB837B" w14:textId="77777777" w:rsidR="00DF657D" w:rsidRDefault="00DF657D" w:rsidP="00DF657D">
            <w:pPr>
              <w:pStyle w:val="Normal3"/>
            </w:pPr>
            <w:r>
              <w:t>Defines what kind of vehicle that can turn around.</w:t>
            </w:r>
          </w:p>
          <w:p w14:paraId="057FE286" w14:textId="77777777" w:rsidR="00DF657D" w:rsidRDefault="00DF657D" w:rsidP="00DF657D">
            <w:pPr>
              <w:pStyle w:val="Normal3"/>
            </w:pPr>
            <w:r>
              <w:t xml:space="preserve">Refer to </w:t>
            </w:r>
            <w:proofErr w:type="spellStart"/>
            <w:r>
              <w:t>RoadTurningPossibilityType</w:t>
            </w:r>
            <w:proofErr w:type="spellEnd"/>
            <w:r>
              <w:t xml:space="preserve"> definition for any enumerations.</w:t>
            </w:r>
          </w:p>
          <w:p w14:paraId="1621E42E" w14:textId="77777777" w:rsidR="00DF657D" w:rsidRDefault="00DF657D" w:rsidP="00DF657D">
            <w:pPr>
              <w:pStyle w:val="Bold3"/>
            </w:pPr>
            <w:proofErr w:type="spellStart"/>
            <w:r>
              <w:t>RoadTurningPointType</w:t>
            </w:r>
            <w:proofErr w:type="spellEnd"/>
            <w:r>
              <w:t xml:space="preserve"> [attribute]</w:t>
            </w:r>
          </w:p>
          <w:p w14:paraId="2D3B86B6" w14:textId="77777777" w:rsidR="00DF657D" w:rsidRDefault="00DF657D" w:rsidP="00DF657D">
            <w:pPr>
              <w:pStyle w:val="Italic3"/>
            </w:pPr>
            <w:proofErr w:type="spellStart"/>
            <w:r>
              <w:t>RoadTurningPointType</w:t>
            </w:r>
            <w:proofErr w:type="spellEnd"/>
            <w:r>
              <w:t xml:space="preserve"> is optional. A single instance might exist.</w:t>
            </w:r>
          </w:p>
          <w:p w14:paraId="5FABD154" w14:textId="77777777" w:rsidR="00DF657D" w:rsidRDefault="00DF657D" w:rsidP="00DF657D">
            <w:pPr>
              <w:pStyle w:val="Normal3"/>
            </w:pPr>
            <w:r>
              <w:t>Defines the shape of the turning point.</w:t>
            </w:r>
          </w:p>
          <w:p w14:paraId="5D8A5BDB" w14:textId="77777777" w:rsidR="00DF657D" w:rsidRDefault="00DF657D" w:rsidP="00DF657D">
            <w:pPr>
              <w:pStyle w:val="Normal3"/>
            </w:pPr>
            <w:r>
              <w:t xml:space="preserve">Refer to </w:t>
            </w:r>
            <w:proofErr w:type="spellStart"/>
            <w:r>
              <w:t>RoadTurningPointType</w:t>
            </w:r>
            <w:proofErr w:type="spellEnd"/>
            <w:r>
              <w:t xml:space="preserve"> definition for any enumerations.</w:t>
            </w:r>
          </w:p>
          <w:p w14:paraId="1FF2C052" w14:textId="77777777" w:rsidR="00DF657D" w:rsidRDefault="00DF657D" w:rsidP="00DF657D">
            <w:pPr>
              <w:pStyle w:val="Bold3"/>
            </w:pPr>
            <w:proofErr w:type="spellStart"/>
            <w:r>
              <w:t>RoadPassingPossibility</w:t>
            </w:r>
            <w:proofErr w:type="spellEnd"/>
            <w:r>
              <w:t xml:space="preserve"> [attribute]</w:t>
            </w:r>
          </w:p>
          <w:p w14:paraId="3EC8C283" w14:textId="77777777" w:rsidR="00DF657D" w:rsidRDefault="00DF657D" w:rsidP="00DF657D">
            <w:pPr>
              <w:pStyle w:val="Italic3"/>
            </w:pPr>
            <w:proofErr w:type="spellStart"/>
            <w:r>
              <w:t>RoadPassingPossibility</w:t>
            </w:r>
            <w:proofErr w:type="spellEnd"/>
            <w:r>
              <w:t xml:space="preserve"> is optional. A single instance might exist.</w:t>
            </w:r>
          </w:p>
          <w:p w14:paraId="36DAE253" w14:textId="77777777" w:rsidR="00DF657D" w:rsidRDefault="00DF657D" w:rsidP="00DF657D">
            <w:pPr>
              <w:pStyle w:val="Normal3"/>
            </w:pPr>
            <w:r>
              <w:t>Defines if it is possible for two vehicles to pass each other on the road.</w:t>
            </w:r>
          </w:p>
          <w:p w14:paraId="06294F9D" w14:textId="77777777" w:rsidR="00DF657D" w:rsidRDefault="00DF657D" w:rsidP="00DF657D">
            <w:pPr>
              <w:pStyle w:val="Normal3"/>
            </w:pPr>
            <w:r>
              <w:t xml:space="preserve">Refer to </w:t>
            </w:r>
            <w:proofErr w:type="spellStart"/>
            <w:r>
              <w:t>RoadPassingPossibility</w:t>
            </w:r>
            <w:proofErr w:type="spellEnd"/>
            <w:r>
              <w:t xml:space="preserve"> definition for any enumerations.</w:t>
            </w:r>
          </w:p>
          <w:p w14:paraId="79DFFC1E" w14:textId="77777777" w:rsidR="00BC7211" w:rsidRDefault="00BC7211" w:rsidP="00BC7211">
            <w:pPr>
              <w:pStyle w:val="Bold3"/>
            </w:pPr>
            <w:proofErr w:type="spellStart"/>
            <w:r>
              <w:lastRenderedPageBreak/>
              <w:t>IsDeadEndRoad</w:t>
            </w:r>
            <w:proofErr w:type="spellEnd"/>
            <w:r>
              <w:t xml:space="preserve"> [attribute]</w:t>
            </w:r>
          </w:p>
          <w:p w14:paraId="20D8130C" w14:textId="77777777" w:rsidR="00BC7211" w:rsidRDefault="00BC7211" w:rsidP="00BC7211">
            <w:pPr>
              <w:pStyle w:val="Italic3"/>
            </w:pPr>
            <w:proofErr w:type="spellStart"/>
            <w:r w:rsidRPr="00BC7211">
              <w:t>IsDeadEndRoad</w:t>
            </w:r>
            <w:proofErr w:type="spellEnd"/>
            <w:r w:rsidRPr="00BC7211">
              <w:t xml:space="preserve"> </w:t>
            </w:r>
            <w:r>
              <w:t>is optional. A single instance might exist.</w:t>
            </w:r>
          </w:p>
          <w:p w14:paraId="1C5F687C" w14:textId="77777777" w:rsidR="00BC7211" w:rsidRDefault="00BC7211" w:rsidP="00BC7211">
            <w:pPr>
              <w:pStyle w:val="Normal3"/>
            </w:pPr>
            <w:r>
              <w:t>A road with only one way in or out.</w:t>
            </w:r>
          </w:p>
          <w:p w14:paraId="13382E92" w14:textId="77777777" w:rsidR="00DF657D" w:rsidRDefault="00DF657D" w:rsidP="00DF657D">
            <w:pPr>
              <w:pStyle w:val="Bold3"/>
            </w:pPr>
            <w:r>
              <w:t>(sequence)</w:t>
            </w:r>
          </w:p>
          <w:p w14:paraId="6D5F627D" w14:textId="77777777" w:rsidR="00DF657D" w:rsidRDefault="00DF657D" w:rsidP="00DF657D">
            <w:pPr>
              <w:pStyle w:val="Italic3"/>
            </w:pPr>
            <w:r>
              <w:t>The sequence of items below is mandatory. A single instance is required.</w:t>
            </w:r>
          </w:p>
          <w:p w14:paraId="7F52523D" w14:textId="77777777" w:rsidR="00DF657D" w:rsidRDefault="00DF657D" w:rsidP="00DF657D">
            <w:pPr>
              <w:pStyle w:val="Bold4"/>
            </w:pPr>
            <w:proofErr w:type="spellStart"/>
            <w:r>
              <w:t>RoadName</w:t>
            </w:r>
            <w:proofErr w:type="spellEnd"/>
          </w:p>
          <w:p w14:paraId="1429DFAE" w14:textId="77777777" w:rsidR="00DF657D" w:rsidRDefault="00DF657D" w:rsidP="00DF657D">
            <w:pPr>
              <w:pStyle w:val="Italic4"/>
            </w:pPr>
            <w:proofErr w:type="spellStart"/>
            <w:r>
              <w:t>RoadName</w:t>
            </w:r>
            <w:proofErr w:type="spellEnd"/>
            <w:r>
              <w:t xml:space="preserve"> is optional. A single instance might exist.</w:t>
            </w:r>
          </w:p>
          <w:p w14:paraId="2576D0E2" w14:textId="77777777" w:rsidR="00DF657D" w:rsidRDefault="00DF657D" w:rsidP="00DF657D">
            <w:pPr>
              <w:pStyle w:val="Normal4"/>
            </w:pPr>
            <w:r>
              <w:t>Defines the name of the road.</w:t>
            </w:r>
          </w:p>
          <w:p w14:paraId="5A382A31" w14:textId="77777777" w:rsidR="00DF657D" w:rsidRDefault="00DF657D" w:rsidP="00DF657D">
            <w:pPr>
              <w:pStyle w:val="Bold4"/>
            </w:pPr>
            <w:proofErr w:type="spellStart"/>
            <w:r>
              <w:t>RoadNumber</w:t>
            </w:r>
            <w:proofErr w:type="spellEnd"/>
          </w:p>
          <w:p w14:paraId="37B78D91" w14:textId="77777777" w:rsidR="00DF657D" w:rsidRDefault="00DF657D" w:rsidP="00DF657D">
            <w:pPr>
              <w:pStyle w:val="Italic4"/>
            </w:pPr>
            <w:proofErr w:type="spellStart"/>
            <w:r>
              <w:t>RoadNumber</w:t>
            </w:r>
            <w:proofErr w:type="spellEnd"/>
            <w:r>
              <w:t xml:space="preserve"> is optional. A single instance might exist.</w:t>
            </w:r>
          </w:p>
          <w:p w14:paraId="17BEBF82" w14:textId="77777777" w:rsidR="00DF657D" w:rsidRDefault="00DF657D" w:rsidP="00DF657D">
            <w:pPr>
              <w:pStyle w:val="Normal4"/>
            </w:pPr>
            <w:r>
              <w:t>Defines the official number of the road.</w:t>
            </w:r>
          </w:p>
          <w:p w14:paraId="0BC58AD0" w14:textId="77777777" w:rsidR="00DF657D" w:rsidRDefault="00DF657D" w:rsidP="00DF657D">
            <w:pPr>
              <w:pStyle w:val="Bold4"/>
            </w:pPr>
            <w:proofErr w:type="spellStart"/>
            <w:r>
              <w:t>RoadClassification</w:t>
            </w:r>
            <w:proofErr w:type="spellEnd"/>
          </w:p>
          <w:p w14:paraId="346B03F6" w14:textId="77777777" w:rsidR="00DF657D" w:rsidRDefault="00DF657D" w:rsidP="00DF657D">
            <w:pPr>
              <w:pStyle w:val="Italic4"/>
            </w:pPr>
            <w:proofErr w:type="spellStart"/>
            <w:r>
              <w:t>RoadClassification</w:t>
            </w:r>
            <w:proofErr w:type="spellEnd"/>
            <w:r>
              <w:t xml:space="preserve"> is optional. Multiple instances might exist.</w:t>
            </w:r>
          </w:p>
          <w:p w14:paraId="0883C944" w14:textId="77777777" w:rsidR="00DF657D" w:rsidRDefault="00DF657D" w:rsidP="00DF657D">
            <w:pPr>
              <w:pStyle w:val="Normal4"/>
            </w:pPr>
            <w:r>
              <w:t>Grouping element for items describing how roads are classified.</w:t>
            </w:r>
          </w:p>
          <w:p w14:paraId="42CCE176" w14:textId="77777777" w:rsidR="00DF657D" w:rsidRDefault="00DF657D" w:rsidP="00DF657D">
            <w:pPr>
              <w:pStyle w:val="Bold4"/>
            </w:pPr>
            <w:proofErr w:type="spellStart"/>
            <w:r>
              <w:t>RoadAvailability</w:t>
            </w:r>
            <w:proofErr w:type="spellEnd"/>
          </w:p>
          <w:p w14:paraId="48F248B4" w14:textId="77777777" w:rsidR="00DF657D" w:rsidRDefault="00DF657D" w:rsidP="00DF657D">
            <w:pPr>
              <w:pStyle w:val="Italic4"/>
            </w:pPr>
            <w:proofErr w:type="spellStart"/>
            <w:r>
              <w:t>RoadAvailability</w:t>
            </w:r>
            <w:proofErr w:type="spellEnd"/>
            <w:r>
              <w:t xml:space="preserve"> is optional. Multiple instances might exist.</w:t>
            </w:r>
          </w:p>
          <w:p w14:paraId="11DBFD41" w14:textId="77777777" w:rsidR="00DF657D" w:rsidRDefault="00DF657D" w:rsidP="00DF657D">
            <w:pPr>
              <w:pStyle w:val="Normal4"/>
            </w:pPr>
            <w:r>
              <w:t>Defines when in the year or season the road is available.</w:t>
            </w:r>
          </w:p>
          <w:p w14:paraId="3F8F749D" w14:textId="77777777" w:rsidR="00DF657D" w:rsidRDefault="00DF657D" w:rsidP="00DF657D">
            <w:pPr>
              <w:pStyle w:val="Normal4"/>
            </w:pPr>
            <w:r>
              <w:t xml:space="preserve">Refer to </w:t>
            </w:r>
            <w:proofErr w:type="spellStart"/>
            <w:r>
              <w:t>RoadAvailability</w:t>
            </w:r>
            <w:proofErr w:type="spellEnd"/>
            <w:r>
              <w:t xml:space="preserve"> definition for any enumerations.</w:t>
            </w:r>
          </w:p>
          <w:p w14:paraId="7D79883E" w14:textId="77777777" w:rsidR="00DF657D" w:rsidRDefault="00DF657D" w:rsidP="00DF657D">
            <w:pPr>
              <w:pStyle w:val="Bold4"/>
            </w:pPr>
            <w:proofErr w:type="spellStart"/>
            <w:r>
              <w:t>RoadBearingCapacity</w:t>
            </w:r>
            <w:proofErr w:type="spellEnd"/>
          </w:p>
          <w:p w14:paraId="3A6CB13A" w14:textId="77777777" w:rsidR="00DF657D" w:rsidRDefault="00DF657D" w:rsidP="00DF657D">
            <w:pPr>
              <w:pStyle w:val="Italic4"/>
            </w:pPr>
            <w:proofErr w:type="spellStart"/>
            <w:r>
              <w:t>RoadBearingCapacity</w:t>
            </w:r>
            <w:proofErr w:type="spellEnd"/>
            <w:r>
              <w:t xml:space="preserve"> is optional. Multiple instances might exist.</w:t>
            </w:r>
          </w:p>
          <w:p w14:paraId="76D7DDE7" w14:textId="77777777" w:rsidR="00DF657D" w:rsidRDefault="00DF657D" w:rsidP="00DF657D">
            <w:pPr>
              <w:pStyle w:val="Normal4"/>
            </w:pPr>
            <w:r>
              <w:t>The capacity for the road to bear a load without being damaged.</w:t>
            </w:r>
          </w:p>
          <w:p w14:paraId="5268CCF8" w14:textId="77777777" w:rsidR="00DF657D" w:rsidRDefault="00DF657D" w:rsidP="00DF657D">
            <w:pPr>
              <w:pStyle w:val="Bold4"/>
            </w:pPr>
            <w:proofErr w:type="spellStart"/>
            <w:r>
              <w:t>RoadObstruction</w:t>
            </w:r>
            <w:proofErr w:type="spellEnd"/>
          </w:p>
          <w:p w14:paraId="198C2F39" w14:textId="77777777" w:rsidR="00DF657D" w:rsidRDefault="00DF657D" w:rsidP="00DF657D">
            <w:pPr>
              <w:pStyle w:val="Italic4"/>
            </w:pPr>
            <w:proofErr w:type="spellStart"/>
            <w:r>
              <w:t>RoadObstruction</w:t>
            </w:r>
            <w:proofErr w:type="spellEnd"/>
            <w:r>
              <w:t xml:space="preserve"> is optional. Multiple instances might exist.</w:t>
            </w:r>
          </w:p>
          <w:p w14:paraId="31FC4B1D" w14:textId="77777777" w:rsidR="00DF657D" w:rsidRDefault="00DF657D" w:rsidP="00DF657D">
            <w:pPr>
              <w:pStyle w:val="Normal4"/>
            </w:pPr>
            <w:r w:rsidRPr="00943EE6">
              <w:t xml:space="preserve">A grouping element containing items describing </w:t>
            </w:r>
            <w:r>
              <w:t xml:space="preserve">details for an obstruction on a road. If a MapPoint or </w:t>
            </w:r>
            <w:proofErr w:type="spellStart"/>
            <w:r>
              <w:t>MapCoordinates</w:t>
            </w:r>
            <w:proofErr w:type="spellEnd"/>
            <w:r>
              <w:t xml:space="preserve"> are specified then it marks the start point of the obstruction</w:t>
            </w:r>
            <w:r w:rsidR="00BC7211">
              <w:t>.</w:t>
            </w:r>
          </w:p>
          <w:p w14:paraId="36DA7439" w14:textId="77777777" w:rsidR="00BC7211" w:rsidRDefault="00BC7211" w:rsidP="00BC7211">
            <w:pPr>
              <w:pStyle w:val="Bold4"/>
            </w:pPr>
            <w:proofErr w:type="spellStart"/>
            <w:r>
              <w:t>RoadMaintenanceInfo</w:t>
            </w:r>
            <w:proofErr w:type="spellEnd"/>
          </w:p>
          <w:p w14:paraId="75A97CA1" w14:textId="77777777" w:rsidR="00BC7211" w:rsidRDefault="00BC7211" w:rsidP="00BC7211">
            <w:pPr>
              <w:pStyle w:val="Italic4"/>
            </w:pPr>
            <w:proofErr w:type="spellStart"/>
            <w:r w:rsidRPr="00BC7211">
              <w:t>RoadMaintenanceInfo</w:t>
            </w:r>
            <w:proofErr w:type="spellEnd"/>
            <w:r>
              <w:t xml:space="preserve"> is optional. Multiple instances might exist.</w:t>
            </w:r>
          </w:p>
          <w:p w14:paraId="021F2919" w14:textId="77777777" w:rsidR="00BC7211" w:rsidRDefault="00BC7211" w:rsidP="00BC7211">
            <w:pPr>
              <w:pStyle w:val="Normal4"/>
            </w:pPr>
            <w:r w:rsidRPr="00BC7211">
              <w:t>A grouping element that contains information about road maintenance</w:t>
            </w:r>
            <w:r>
              <w:t>.</w:t>
            </w:r>
          </w:p>
        </w:tc>
      </w:tr>
    </w:tbl>
    <w:p w14:paraId="242B55F8" w14:textId="77777777" w:rsidR="00DF657D" w:rsidRDefault="00DF657D" w:rsidP="00DF657D"/>
    <w:p w14:paraId="2D8DDA37" w14:textId="77777777" w:rsidR="00DF657D" w:rsidRDefault="00DF657D" w:rsidP="00DF657D">
      <w:pPr>
        <w:pStyle w:val="Heading2"/>
      </w:pPr>
      <w:bookmarkStart w:id="8033" w:name="_Toc259722754"/>
      <w:bookmarkStart w:id="8034" w:name="_Toc275503100"/>
      <w:bookmarkStart w:id="8035" w:name="_Toc371378750"/>
      <w:bookmarkStart w:id="8036" w:name="_Toc21213919"/>
      <w:bookmarkStart w:id="8037" w:name="RoadClassification"/>
      <w:proofErr w:type="spellStart"/>
      <w:r>
        <w:t>RoadClassification</w:t>
      </w:r>
      <w:bookmarkEnd w:id="8033"/>
      <w:bookmarkEnd w:id="8034"/>
      <w:bookmarkEnd w:id="8035"/>
      <w:bookmarkEnd w:id="8036"/>
      <w:bookmarkEnd w:id="80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9B8D6B" w14:textId="77777777" w:rsidTr="00DF657D">
        <w:tc>
          <w:tcPr>
            <w:tcW w:w="5000" w:type="pct"/>
          </w:tcPr>
          <w:p w14:paraId="35F92F7C" w14:textId="77777777" w:rsidR="00DF657D" w:rsidRDefault="00000000" w:rsidP="00DF657D">
            <w:pPr>
              <w:pStyle w:val="Normal2"/>
            </w:pPr>
            <w:r>
              <w:pict w14:anchorId="4EDBEDBC">
                <v:shape id="dc_1326" o:spid="_x0000_s4465" style="position:absolute;left:0;text-align:left;margin-left:0;margin-top:0;width:50pt;height:50pt;z-index:1301;visibility:hidden" coordsize="161,524" o:spt="100" o:preferrelative="t" adj="0,,0" path="">
                  <v:stroke joinstyle="round"/>
                  <v:formulas/>
                  <v:path o:connecttype="segments"/>
                  <o:lock v:ext="edit" selection="t"/>
                </v:shape>
              </w:pict>
            </w:r>
            <w:r>
              <w:rPr>
                <w:noProof/>
                <w:snapToGrid/>
                <w:lang w:val="sv-SE" w:eastAsia="sv-SE"/>
              </w:rPr>
              <w:pict w14:anchorId="663C25E1">
                <v:shape id="_x0000_s7102" type="#_x0000_t75" style="position:absolute;left:0;text-align:left;margin-left:24197.2pt;margin-top:7.05pt;width:339.75pt;height:111.75pt;z-index:-151;mso-wrap-edited:t;mso-position-horizontal:right;mso-position-horizontal-relative:text;mso-position-vertical:absolute;mso-position-vertical-relative:text" wrapcoords="223 6610 184 12525 10102 12293 10407 21107 21600 21455 21600 0 10102 -348 10140 7190 223 6610" filled="t">
                  <v:imagedata r:id="rId1838" o:title="RoadClassification"/>
                  <w10:wrap type="tight"/>
                </v:shape>
              </w:pict>
            </w:r>
            <w:r w:rsidR="00DF657D">
              <w:t>Grouping element for items describing how roads are classified.</w:t>
            </w:r>
          </w:p>
          <w:p w14:paraId="339F6C6C" w14:textId="77777777" w:rsidR="00DF657D" w:rsidRDefault="00DF657D" w:rsidP="00DF657D">
            <w:pPr>
              <w:pStyle w:val="Bold3"/>
            </w:pPr>
            <w:r>
              <w:t>(sequence)</w:t>
            </w:r>
          </w:p>
          <w:p w14:paraId="060F283B" w14:textId="77777777" w:rsidR="00DF657D" w:rsidRDefault="00DF657D" w:rsidP="00DF657D">
            <w:pPr>
              <w:pStyle w:val="Italic3"/>
            </w:pPr>
            <w:r>
              <w:t>The sequence of items below is mandatory. A single instance is required.</w:t>
            </w:r>
          </w:p>
          <w:p w14:paraId="0E870D5E" w14:textId="77777777" w:rsidR="00DF657D" w:rsidRDefault="00DF657D" w:rsidP="00DF657D">
            <w:pPr>
              <w:pStyle w:val="Bold4"/>
            </w:pPr>
            <w:proofErr w:type="spellStart"/>
            <w:r>
              <w:t>RoadClassificationCode</w:t>
            </w:r>
            <w:proofErr w:type="spellEnd"/>
          </w:p>
          <w:p w14:paraId="6E188FE2" w14:textId="77777777" w:rsidR="00DF657D" w:rsidRDefault="00DF657D" w:rsidP="00DF657D">
            <w:pPr>
              <w:pStyle w:val="Italic4"/>
            </w:pPr>
            <w:proofErr w:type="spellStart"/>
            <w:r>
              <w:t>RoadClassificationCode</w:t>
            </w:r>
            <w:proofErr w:type="spellEnd"/>
            <w:r>
              <w:t xml:space="preserve"> is mandatory. A single instance is required.</w:t>
            </w:r>
          </w:p>
          <w:p w14:paraId="3F54CEE8" w14:textId="77777777" w:rsidR="00DF657D" w:rsidRDefault="00DF657D" w:rsidP="00DF657D">
            <w:pPr>
              <w:pStyle w:val="Normal4"/>
            </w:pPr>
            <w:r>
              <w:t>Classification code for the road. Code is assigned by agency.</w:t>
            </w:r>
          </w:p>
          <w:p w14:paraId="33927339" w14:textId="77777777" w:rsidR="009F3CF9" w:rsidRDefault="009F3CF9" w:rsidP="009F3CF9">
            <w:pPr>
              <w:pStyle w:val="Bold4"/>
            </w:pPr>
            <w:proofErr w:type="spellStart"/>
            <w:r>
              <w:lastRenderedPageBreak/>
              <w:t>CodeValue</w:t>
            </w:r>
            <w:proofErr w:type="spellEnd"/>
          </w:p>
          <w:p w14:paraId="145B1C7D" w14:textId="77777777" w:rsidR="009F3CF9" w:rsidRDefault="009F3CF9" w:rsidP="009F3CF9">
            <w:pPr>
              <w:pStyle w:val="Italic4"/>
            </w:pPr>
            <w:proofErr w:type="spellStart"/>
            <w:r w:rsidRPr="003B59F8">
              <w:t>CodeValue</w:t>
            </w:r>
            <w:proofErr w:type="spellEnd"/>
            <w:r>
              <w:t xml:space="preserve"> is optional. A single instance might exist.</w:t>
            </w:r>
          </w:p>
          <w:p w14:paraId="0660A588" w14:textId="77777777" w:rsidR="009F3CF9" w:rsidRDefault="009F3CF9" w:rsidP="00DF657D">
            <w:pPr>
              <w:pStyle w:val="Normal4"/>
            </w:pPr>
            <w:r w:rsidRPr="003B59F8">
              <w:t>A grouping element specifying a value belonging to a code that is defined by an agency</w:t>
            </w:r>
            <w:r>
              <w:t>.</w:t>
            </w:r>
          </w:p>
          <w:p w14:paraId="44BAF5C6" w14:textId="77777777" w:rsidR="00DF657D" w:rsidRDefault="00DF657D" w:rsidP="00DF657D">
            <w:pPr>
              <w:pStyle w:val="Bold4"/>
            </w:pPr>
            <w:proofErr w:type="spellStart"/>
            <w:r>
              <w:t>RoadClassificationDescription</w:t>
            </w:r>
            <w:proofErr w:type="spellEnd"/>
          </w:p>
          <w:p w14:paraId="53737C94" w14:textId="77777777" w:rsidR="00DF657D" w:rsidRDefault="00DF657D" w:rsidP="00DF657D">
            <w:pPr>
              <w:pStyle w:val="Italic4"/>
            </w:pPr>
            <w:proofErr w:type="spellStart"/>
            <w:r>
              <w:t>RoadClassificationDescription</w:t>
            </w:r>
            <w:proofErr w:type="spellEnd"/>
            <w:r>
              <w:t xml:space="preserve"> is optional. Multiple instances might exist.</w:t>
            </w:r>
          </w:p>
          <w:p w14:paraId="107F16D4" w14:textId="77777777" w:rsidR="00DF657D" w:rsidRDefault="00DF657D" w:rsidP="00DF657D">
            <w:pPr>
              <w:pStyle w:val="Normal4"/>
            </w:pPr>
            <w:r>
              <w:t>Description of the road classification.</w:t>
            </w:r>
          </w:p>
        </w:tc>
      </w:tr>
    </w:tbl>
    <w:p w14:paraId="488D29DF" w14:textId="77777777" w:rsidR="00DF657D" w:rsidRDefault="00DF657D" w:rsidP="00DF657D"/>
    <w:p w14:paraId="6A8C2E58" w14:textId="77777777" w:rsidR="00DF657D" w:rsidRDefault="00DF657D" w:rsidP="00DF657D">
      <w:pPr>
        <w:pStyle w:val="Heading2"/>
      </w:pPr>
      <w:bookmarkStart w:id="8038" w:name="_Toc259722755"/>
      <w:bookmarkStart w:id="8039" w:name="_Toc275503101"/>
      <w:bookmarkStart w:id="8040" w:name="_Toc371378751"/>
      <w:bookmarkStart w:id="8041" w:name="_Toc21213920"/>
      <w:bookmarkStart w:id="8042" w:name="RoadClassificationCode"/>
      <w:proofErr w:type="spellStart"/>
      <w:r>
        <w:t>RoadClassificationCode</w:t>
      </w:r>
      <w:bookmarkEnd w:id="8038"/>
      <w:bookmarkEnd w:id="8039"/>
      <w:bookmarkEnd w:id="8040"/>
      <w:bookmarkEnd w:id="8041"/>
      <w:bookmarkEnd w:id="80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C10E265" w14:textId="77777777" w:rsidTr="00DF657D">
        <w:tc>
          <w:tcPr>
            <w:tcW w:w="5000" w:type="pct"/>
          </w:tcPr>
          <w:p w14:paraId="1EDADA1C" w14:textId="77777777" w:rsidR="00DF657D" w:rsidRDefault="00000000" w:rsidP="00DF657D">
            <w:pPr>
              <w:pStyle w:val="Normal2"/>
            </w:pPr>
            <w:r>
              <w:pict w14:anchorId="2C8607C0">
                <v:shape id="dc_1327" o:spid="_x0000_s4466" style="position:absolute;left:0;text-align:left;margin-left:0;margin-top:0;width:50pt;height:50pt;z-index:1302;visibility:hidden" coordsize="96,365" o:spt="100" o:preferrelative="t" adj="0,,0" path="">
                  <v:stroke joinstyle="round"/>
                  <v:formulas/>
                  <v:path o:connecttype="segments"/>
                  <o:lock v:ext="edit" selection="t"/>
                </v:shape>
              </w:pict>
            </w:r>
            <w:r>
              <w:pict w14:anchorId="2CE41084">
                <v:shape id="_x0000_s5214" style="position:absolute;left:0;text-align:left;margin-left:22833.4pt;margin-top:7.2pt;width:219pt;height:57.75pt;z-index:-1170;mso-wrap-edited:t;mso-position-horizontal:right" coordsize="" o:spt="100" wrapcoords="-30 322 490 322 490 72 490 72 490 0 1000 0 1000 0 1000 1073 490 1073 490 1021 -30 1021 -30 322" adj="0,,0" path="">
                  <v:stroke joinstyle="round"/>
                  <v:imagedata r:id="rId1839" o:title="dc_1327"/>
                  <v:formulas/>
                  <v:path o:connecttype="segments"/>
                  <w10:wrap type="tight"/>
                </v:shape>
              </w:pict>
            </w:r>
            <w:r w:rsidR="00DF657D">
              <w:t>Classification code for the road. Code is assigned by agency.</w:t>
            </w:r>
          </w:p>
          <w:p w14:paraId="4CEE2C7A" w14:textId="77777777" w:rsidR="00DF657D" w:rsidRDefault="00DF657D" w:rsidP="007C1727">
            <w:pPr>
              <w:pStyle w:val="Bold3"/>
            </w:pPr>
            <w:r>
              <w:t>Agency [attribute]</w:t>
            </w:r>
          </w:p>
          <w:p w14:paraId="682D2906" w14:textId="77777777" w:rsidR="00DF657D" w:rsidRDefault="00DF657D" w:rsidP="007C1727">
            <w:pPr>
              <w:pStyle w:val="Italic3"/>
            </w:pPr>
            <w:r>
              <w:t>Agency is mandatory. A single instance is required.</w:t>
            </w:r>
          </w:p>
          <w:p w14:paraId="278BA9D1" w14:textId="77777777" w:rsidR="00DF657D" w:rsidRDefault="00DF657D" w:rsidP="007C1727">
            <w:pPr>
              <w:pStyle w:val="Normal3"/>
            </w:pPr>
            <w:r>
              <w:t>Describes the agency maintaining the list of codes. To be included in this list the agency must be a recognized standards body or industry organisation.</w:t>
            </w:r>
          </w:p>
          <w:p w14:paraId="33FE7A36" w14:textId="77777777" w:rsidR="00DF657D" w:rsidRDefault="00DF657D" w:rsidP="008D25AE">
            <w:pPr>
              <w:pStyle w:val="Normal3"/>
              <w:numPr>
                <w:ilvl w:val="0"/>
                <w:numId w:val="49"/>
              </w:numPr>
            </w:pPr>
            <w:r>
              <w:t xml:space="preserve">For the element that owns this attribute. </w:t>
            </w:r>
          </w:p>
          <w:p w14:paraId="44A347CD" w14:textId="77777777" w:rsidR="00DF657D" w:rsidRDefault="00DF657D" w:rsidP="008D25AE">
            <w:pPr>
              <w:pStyle w:val="Normal3"/>
              <w:numPr>
                <w:ilvl w:val="0"/>
                <w:numId w:val="49"/>
              </w:numPr>
            </w:pPr>
            <w:r>
              <w:t xml:space="preserve">For another attribute in the list of attributes associated with the parent element. </w:t>
            </w:r>
          </w:p>
          <w:p w14:paraId="470669AD" w14:textId="77777777" w:rsidR="00DF657D" w:rsidRDefault="00DF657D" w:rsidP="007C1727">
            <w:pPr>
              <w:pStyle w:val="Normal3"/>
            </w:pPr>
            <w:r>
              <w:t>Refer to Agency definition for any enumerations.</w:t>
            </w:r>
          </w:p>
        </w:tc>
      </w:tr>
    </w:tbl>
    <w:p w14:paraId="0ECA20A6" w14:textId="77777777" w:rsidR="00DF657D" w:rsidRDefault="00DF657D" w:rsidP="00DF657D"/>
    <w:p w14:paraId="7B533F9E" w14:textId="77777777" w:rsidR="00DF657D" w:rsidRDefault="00DF657D" w:rsidP="00DF657D">
      <w:pPr>
        <w:pStyle w:val="Heading2"/>
      </w:pPr>
      <w:bookmarkStart w:id="8043" w:name="_Toc259722756"/>
      <w:bookmarkStart w:id="8044" w:name="_Toc275503102"/>
      <w:bookmarkStart w:id="8045" w:name="_Toc371378752"/>
      <w:bookmarkStart w:id="8046" w:name="_Toc21213921"/>
      <w:bookmarkStart w:id="8047" w:name="RoadClassificationDescription"/>
      <w:proofErr w:type="spellStart"/>
      <w:r>
        <w:t>RoadClassificationDescription</w:t>
      </w:r>
      <w:bookmarkEnd w:id="8043"/>
      <w:bookmarkEnd w:id="8044"/>
      <w:bookmarkEnd w:id="8045"/>
      <w:bookmarkEnd w:id="8046"/>
      <w:bookmarkEnd w:id="80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1037A2" w14:textId="77777777" w:rsidTr="00DF657D">
        <w:tc>
          <w:tcPr>
            <w:tcW w:w="5000" w:type="pct"/>
          </w:tcPr>
          <w:p w14:paraId="43BC7CE5" w14:textId="77777777" w:rsidR="00DF657D" w:rsidRDefault="00000000" w:rsidP="00DF657D">
            <w:pPr>
              <w:pStyle w:val="Normal2"/>
            </w:pPr>
            <w:r>
              <w:pict w14:anchorId="445A6188">
                <v:shape id="dc_1328" o:spid="_x0000_s4467" style="position:absolute;left:0;text-align:left;margin-left:0;margin-top:0;width:50pt;height:50pt;z-index:1303;visibility:hidden" coordsize="89,234" o:spt="100" o:preferrelative="t" adj="0,,0" path="">
                  <v:stroke joinstyle="round"/>
                  <v:formulas/>
                  <v:path o:connecttype="segments"/>
                  <o:lock v:ext="edit" selection="t"/>
                </v:shape>
              </w:pict>
            </w:r>
            <w:r>
              <w:pict w14:anchorId="5A5C867B">
                <v:shape id="_x0000_s5215" style="position:absolute;left:0;text-align:left;margin-left:12674.65pt;margin-top:7.2pt;width:140.25pt;height:53.25pt;z-index:-1169;mso-wrap-edited:t;mso-position-horizontal:right" coordsize="" o:spt="100" wrapcoords="-30 78 1000 78 1000 1079 1000 1079 -30 1079 -30 78" adj="0,,0" path="">
                  <v:stroke joinstyle="round"/>
                  <v:imagedata r:id="rId1840" o:title="dc_1328"/>
                  <v:formulas/>
                  <v:path o:connecttype="segments"/>
                  <w10:wrap type="tight"/>
                </v:shape>
              </w:pict>
            </w:r>
            <w:r w:rsidR="00DF657D">
              <w:t>Description of the road classification.</w:t>
            </w:r>
          </w:p>
        </w:tc>
      </w:tr>
    </w:tbl>
    <w:p w14:paraId="5632FE8B" w14:textId="77777777" w:rsidR="00DF657D" w:rsidRDefault="00DF657D" w:rsidP="00DF657D"/>
    <w:p w14:paraId="7D5BF947" w14:textId="77777777" w:rsidR="00DF657D" w:rsidRDefault="00DF657D" w:rsidP="00DF657D">
      <w:pPr>
        <w:pStyle w:val="Heading2"/>
      </w:pPr>
      <w:bookmarkStart w:id="8048" w:name="_Toc259722757"/>
      <w:bookmarkStart w:id="8049" w:name="_Toc275503103"/>
      <w:bookmarkStart w:id="8050" w:name="_Toc371378753"/>
      <w:bookmarkStart w:id="8051" w:name="_Toc21213922"/>
      <w:bookmarkStart w:id="8052" w:name="RoadKeeperType_a"/>
      <w:proofErr w:type="spellStart"/>
      <w:r>
        <w:t>RoadKeeperType</w:t>
      </w:r>
      <w:proofErr w:type="spellEnd"/>
      <w:r>
        <w:t xml:space="preserve"> [attribute]</w:t>
      </w:r>
      <w:bookmarkEnd w:id="8048"/>
      <w:bookmarkEnd w:id="8049"/>
      <w:bookmarkEnd w:id="8050"/>
      <w:bookmarkEnd w:id="8051"/>
      <w:bookmarkEnd w:id="805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BD9073" w14:textId="77777777" w:rsidTr="00DF657D">
        <w:tc>
          <w:tcPr>
            <w:tcW w:w="5000" w:type="pct"/>
          </w:tcPr>
          <w:p w14:paraId="4C771061" w14:textId="77777777" w:rsidR="00DF657D" w:rsidRDefault="00000000" w:rsidP="00DF657D">
            <w:pPr>
              <w:pStyle w:val="Normal2"/>
            </w:pPr>
            <w:r>
              <w:pict w14:anchorId="2AA001FD">
                <v:shape id="dc_1329" o:spid="_x0000_s4468" style="position:absolute;left:0;text-align:left;margin-left:0;margin-top:0;width:50pt;height:50pt;z-index:1304;visibility:hidden" coordsize="89,184" o:spt="100" o:preferrelative="t" adj="0,,0" path="">
                  <v:stroke joinstyle="round"/>
                  <v:formulas/>
                  <v:path o:connecttype="segments"/>
                  <o:lock v:ext="edit" selection="t"/>
                </v:shape>
              </w:pict>
            </w:r>
            <w:r>
              <w:pict w14:anchorId="57791090">
                <v:shape id="_x0000_s5216" style="position:absolute;left:0;text-align:left;margin-left:8804.65pt;margin-top:7.2pt;width:110.25pt;height:53.25pt;z-index:-1168;mso-wrap-edited:t;mso-position-horizontal:right" coordsize="" o:spt="100" wrapcoords="-30 0 1000 0 1000 1079 1000 1079 -30 1079 -30 0" adj="0,,0" path="">
                  <v:stroke joinstyle="round"/>
                  <v:imagedata r:id="rId1841" o:title="dc_1329"/>
                  <v:formulas/>
                  <v:path o:connecttype="segments"/>
                  <w10:wrap type="tight"/>
                </v:shape>
              </w:pict>
            </w:r>
            <w:r w:rsidR="00DF657D">
              <w:t>Defines the party responsible for the maintenance of the road.</w:t>
            </w:r>
          </w:p>
          <w:p w14:paraId="0EBC2F2F" w14:textId="77777777" w:rsidR="00DF657D" w:rsidRDefault="00DF657D" w:rsidP="00DF657D">
            <w:pPr>
              <w:pStyle w:val="Italic2"/>
            </w:pPr>
            <w:r>
              <w:t>This item is restricted to the following list.</w:t>
            </w:r>
          </w:p>
          <w:p w14:paraId="646ADEA9" w14:textId="77777777" w:rsidR="00DF657D" w:rsidRDefault="00DF657D" w:rsidP="00DF657D">
            <w:pPr>
              <w:pStyle w:val="Bold3"/>
            </w:pPr>
            <w:r>
              <w:t>Public</w:t>
            </w:r>
          </w:p>
          <w:p w14:paraId="72ECE942" w14:textId="77777777" w:rsidR="00DF657D" w:rsidRDefault="00DF657D" w:rsidP="00DF657D">
            <w:pPr>
              <w:pStyle w:val="Bold3"/>
            </w:pPr>
            <w:r>
              <w:t>Private</w:t>
            </w:r>
          </w:p>
        </w:tc>
      </w:tr>
    </w:tbl>
    <w:p w14:paraId="545B4ED6" w14:textId="77777777" w:rsidR="00DF657D" w:rsidRDefault="00DF657D" w:rsidP="00DF657D"/>
    <w:p w14:paraId="4DEC5763" w14:textId="77777777" w:rsidR="002B524D" w:rsidRDefault="002B524D" w:rsidP="002B524D">
      <w:pPr>
        <w:pStyle w:val="Heading2"/>
      </w:pPr>
      <w:bookmarkStart w:id="8053" w:name="_Toc371378754"/>
      <w:bookmarkStart w:id="8054" w:name="_Toc21213923"/>
      <w:bookmarkStart w:id="8055" w:name="RoadMaintenanceCodeInfo"/>
      <w:proofErr w:type="spellStart"/>
      <w:r w:rsidRPr="002B524D">
        <w:lastRenderedPageBreak/>
        <w:t>RoadMaintenance</w:t>
      </w:r>
      <w:r>
        <w:t>CodeInfo</w:t>
      </w:r>
      <w:bookmarkEnd w:id="8053"/>
      <w:bookmarkEnd w:id="8054"/>
      <w:bookmarkEnd w:id="80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B524D" w:rsidRPr="0048117C" w14:paraId="59597D11" w14:textId="77777777" w:rsidTr="00D42FAD">
        <w:tc>
          <w:tcPr>
            <w:tcW w:w="5000" w:type="pct"/>
          </w:tcPr>
          <w:p w14:paraId="7EE13D2A" w14:textId="77777777" w:rsidR="002B524D" w:rsidRDefault="00000000" w:rsidP="00D42FAD">
            <w:pPr>
              <w:pStyle w:val="Normal2"/>
            </w:pPr>
            <w:r>
              <w:rPr>
                <w:noProof/>
              </w:rPr>
              <w:pict w14:anchorId="5A7D535B">
                <v:shape id="_x0000_s6260" type="#_x0000_t75" style="position:absolute;left:0;text-align:left;margin-left:35885.7pt;margin-top:7.05pt;width:316.5pt;height:209.25pt;z-index:-604;mso-wrap-edited:t;mso-position-horizontal:right" wrapcoords="119 8294 222 11778 9589 12088 9435 21378 21600 21523 21600 0 9486 165 9640 8449 119 8294" filled="t">
                  <v:imagedata r:id="rId1842"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14:paraId="21F46A0C" w14:textId="77777777" w:rsidR="002B524D" w:rsidRDefault="002B524D" w:rsidP="00D42FAD">
            <w:pPr>
              <w:pStyle w:val="Bold3"/>
            </w:pPr>
            <w:r>
              <w:t>Agency [attribute]</w:t>
            </w:r>
          </w:p>
          <w:p w14:paraId="38951684" w14:textId="77777777" w:rsidR="002B524D" w:rsidRDefault="002B524D" w:rsidP="00D42FAD">
            <w:pPr>
              <w:pStyle w:val="Italic3"/>
            </w:pPr>
            <w:r>
              <w:t>Agency is mandatory. A single instance is required.</w:t>
            </w:r>
          </w:p>
          <w:p w14:paraId="4A8D9CB8" w14:textId="77777777" w:rsidR="002B524D" w:rsidRDefault="002B524D" w:rsidP="00D42FAD">
            <w:pPr>
              <w:pStyle w:val="Normal3"/>
            </w:pPr>
            <w:r>
              <w:t>Describes the agency maintaining the list of codes. To be included in this list the agency must be a recognized standards body or industry organisation.</w:t>
            </w:r>
          </w:p>
          <w:p w14:paraId="35C225B9" w14:textId="77777777" w:rsidR="002B524D" w:rsidRDefault="002B524D" w:rsidP="00D42FAD">
            <w:pPr>
              <w:pStyle w:val="ListBullet3"/>
              <w:numPr>
                <w:ilvl w:val="0"/>
                <w:numId w:val="2"/>
              </w:numPr>
            </w:pPr>
            <w:r>
              <w:t xml:space="preserve">For the element that owns this attribute. </w:t>
            </w:r>
          </w:p>
          <w:p w14:paraId="742DECBE" w14:textId="77777777" w:rsidR="002B524D" w:rsidRDefault="002B524D" w:rsidP="00D42FAD">
            <w:pPr>
              <w:pStyle w:val="ListBullet3"/>
              <w:numPr>
                <w:ilvl w:val="0"/>
                <w:numId w:val="2"/>
              </w:numPr>
            </w:pPr>
            <w:r>
              <w:t xml:space="preserve">For another attribute in the list of attributes associated with the parent element. </w:t>
            </w:r>
          </w:p>
          <w:p w14:paraId="20E01A41" w14:textId="77777777" w:rsidR="002B524D" w:rsidRDefault="002B524D" w:rsidP="00D42FAD">
            <w:pPr>
              <w:pStyle w:val="Normal3"/>
            </w:pPr>
            <w:r>
              <w:t>Refer to Agency definition for any enumerations.</w:t>
            </w:r>
          </w:p>
          <w:p w14:paraId="505BF260" w14:textId="77777777" w:rsidR="002B524D" w:rsidRDefault="002B524D" w:rsidP="00D42FAD">
            <w:pPr>
              <w:pStyle w:val="Bold3"/>
            </w:pPr>
            <w:r>
              <w:t>(sequence)</w:t>
            </w:r>
          </w:p>
          <w:p w14:paraId="726E20A4" w14:textId="77777777" w:rsidR="002B524D" w:rsidRDefault="002B524D" w:rsidP="00D42FAD">
            <w:pPr>
              <w:pStyle w:val="Italic3"/>
            </w:pPr>
            <w:r>
              <w:t>The sequence of items below is mandatory. A single instance is required.</w:t>
            </w:r>
          </w:p>
          <w:p w14:paraId="05E736A2" w14:textId="77777777" w:rsidR="002B524D" w:rsidRDefault="002B524D" w:rsidP="00D42FAD">
            <w:pPr>
              <w:pStyle w:val="Bold4"/>
            </w:pPr>
            <w:r>
              <w:t>Code</w:t>
            </w:r>
          </w:p>
          <w:p w14:paraId="12278C7E" w14:textId="77777777" w:rsidR="002B524D" w:rsidRDefault="002B524D" w:rsidP="00D42FAD">
            <w:pPr>
              <w:pStyle w:val="Italic4"/>
            </w:pPr>
            <w:r>
              <w:t>Code is mandatory. A single instance is required.</w:t>
            </w:r>
          </w:p>
          <w:p w14:paraId="124574A0" w14:textId="77777777" w:rsidR="002B524D" w:rsidRDefault="002B524D" w:rsidP="00D42FAD">
            <w:pPr>
              <w:pStyle w:val="Normal4"/>
            </w:pPr>
            <w:r w:rsidRPr="003B59F8">
              <w:t>Specifies a code that is defined by an agency. The agency is given for the whole construct containing the code</w:t>
            </w:r>
            <w:r>
              <w:t>.</w:t>
            </w:r>
          </w:p>
          <w:p w14:paraId="0D97D01B" w14:textId="77777777" w:rsidR="002B524D" w:rsidRDefault="002B524D" w:rsidP="00D42FAD">
            <w:pPr>
              <w:pStyle w:val="Bold4"/>
            </w:pPr>
            <w:proofErr w:type="spellStart"/>
            <w:r>
              <w:t>CodeValue</w:t>
            </w:r>
            <w:proofErr w:type="spellEnd"/>
          </w:p>
          <w:p w14:paraId="14175535" w14:textId="77777777" w:rsidR="002B524D" w:rsidRDefault="002B524D" w:rsidP="00D42FAD">
            <w:pPr>
              <w:pStyle w:val="Italic4"/>
            </w:pPr>
            <w:proofErr w:type="spellStart"/>
            <w:r w:rsidRPr="003B59F8">
              <w:t>CodeValue</w:t>
            </w:r>
            <w:proofErr w:type="spellEnd"/>
            <w:r>
              <w:t xml:space="preserve"> is optional. A single instance might exist.</w:t>
            </w:r>
          </w:p>
          <w:p w14:paraId="5E2C8AF9" w14:textId="77777777" w:rsidR="002B524D" w:rsidRDefault="002B524D" w:rsidP="00D42FAD">
            <w:pPr>
              <w:pStyle w:val="Normal4"/>
            </w:pPr>
            <w:r w:rsidRPr="003B59F8">
              <w:t>A grouping element specifying a value belonging to a code that is defined by an agency</w:t>
            </w:r>
            <w:r>
              <w:t>.</w:t>
            </w:r>
          </w:p>
          <w:p w14:paraId="6DDC5F8D" w14:textId="77777777" w:rsidR="002B524D" w:rsidRDefault="002B524D" w:rsidP="00D42FAD">
            <w:pPr>
              <w:pStyle w:val="Bold4"/>
            </w:pPr>
            <w:proofErr w:type="spellStart"/>
            <w:r>
              <w:t>CodeDescription</w:t>
            </w:r>
            <w:proofErr w:type="spellEnd"/>
          </w:p>
          <w:p w14:paraId="3A4A900C" w14:textId="77777777" w:rsidR="002B524D" w:rsidRDefault="002B524D" w:rsidP="00D42FAD">
            <w:pPr>
              <w:pStyle w:val="Italic4"/>
            </w:pPr>
            <w:proofErr w:type="spellStart"/>
            <w:r w:rsidRPr="003B59F8">
              <w:t>CodeDescription</w:t>
            </w:r>
            <w:proofErr w:type="spellEnd"/>
            <w:r>
              <w:t xml:space="preserve"> is optional. Multiple instances might exist.</w:t>
            </w:r>
          </w:p>
          <w:p w14:paraId="5984DE85" w14:textId="77777777" w:rsidR="002B524D" w:rsidRDefault="00951FF0" w:rsidP="00D42FAD">
            <w:pPr>
              <w:pStyle w:val="Normal4"/>
            </w:pPr>
            <w:r w:rsidRPr="00951FF0">
              <w:t xml:space="preserve">A textual description for the meaning of a code that is defined by an agency. When the Code is associated with a </w:t>
            </w:r>
            <w:proofErr w:type="spellStart"/>
            <w:r w:rsidRPr="00951FF0">
              <w:t>CodeValue</w:t>
            </w:r>
            <w:proofErr w:type="spellEnd"/>
            <w:r w:rsidRPr="00951FF0">
              <w:t xml:space="preserve"> of type </w:t>
            </w:r>
            <w:proofErr w:type="spellStart"/>
            <w:r w:rsidRPr="00951FF0">
              <w:t>TextValue</w:t>
            </w:r>
            <w:proofErr w:type="spellEnd"/>
            <w:r w:rsidRPr="00951FF0">
              <w:t xml:space="preserve">, then the </w:t>
            </w:r>
            <w:proofErr w:type="spellStart"/>
            <w:r w:rsidRPr="00951FF0">
              <w:t>CodeDescription</w:t>
            </w:r>
            <w:proofErr w:type="spellEnd"/>
            <w:r w:rsidRPr="00951FF0">
              <w:t xml:space="preserve"> is a textual description of both the Code and the </w:t>
            </w:r>
            <w:proofErr w:type="spellStart"/>
            <w:r w:rsidRPr="00951FF0">
              <w:t>TextValue</w:t>
            </w:r>
            <w:proofErr w:type="spellEnd"/>
            <w:r w:rsidRPr="00951FF0">
              <w:t>.</w:t>
            </w:r>
          </w:p>
        </w:tc>
      </w:tr>
    </w:tbl>
    <w:p w14:paraId="591FCC77" w14:textId="77777777" w:rsidR="002B524D" w:rsidRDefault="002B524D" w:rsidP="00DF657D"/>
    <w:p w14:paraId="33F3E286" w14:textId="77777777" w:rsidR="00790C88" w:rsidRDefault="00790C88" w:rsidP="00790C88">
      <w:pPr>
        <w:pStyle w:val="Heading2"/>
      </w:pPr>
      <w:bookmarkStart w:id="8056" w:name="_Toc371378755"/>
      <w:bookmarkStart w:id="8057" w:name="_Toc21213924"/>
      <w:bookmarkStart w:id="8058" w:name="RoadMaintenanceInfo"/>
      <w:proofErr w:type="spellStart"/>
      <w:r>
        <w:t>RoadMaintenanceInfo</w:t>
      </w:r>
      <w:bookmarkEnd w:id="8056"/>
      <w:bookmarkEnd w:id="8057"/>
      <w:bookmarkEnd w:id="80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90C88" w14:paraId="21A1DD2B" w14:textId="77777777" w:rsidTr="00D42FAD">
        <w:tc>
          <w:tcPr>
            <w:tcW w:w="5000" w:type="pct"/>
          </w:tcPr>
          <w:p w14:paraId="2E45FABC" w14:textId="77777777" w:rsidR="00790C88" w:rsidRPr="00875097" w:rsidRDefault="00000000" w:rsidP="00875097">
            <w:pPr>
              <w:pStyle w:val="Normal2"/>
            </w:pPr>
            <w:r>
              <w:rPr>
                <w:noProof/>
              </w:rPr>
              <w:pict w14:anchorId="14F3AB3E">
                <v:shape id="_x0000_s6258" type="#_x0000_t75" style="position:absolute;left:0;text-align:left;margin-left:35208.45pt;margin-top:7.05pt;width:311.25pt;height:125.25pt;z-index:-605;mso-wrap-edited:t;mso-position-horizontal:right" wrapcoords="243 7519 295 11917 11069 11917 11017 21747 21600 21471 21600 0 11069 276 11173 7907 243 7519" filled="t">
                  <v:imagedata r:id="rId1843" o:title="RoadMaintenanceInfo"/>
                  <w10:wrap type="tight"/>
                </v:shape>
              </w:pict>
            </w:r>
            <w:r w:rsidR="00790C88" w:rsidRPr="00875097">
              <w:t xml:space="preserve">A grouping element that contains information about road maintenance. </w:t>
            </w:r>
          </w:p>
          <w:p w14:paraId="4DB0BFC9" w14:textId="77777777" w:rsidR="00790C88" w:rsidRDefault="00790C88" w:rsidP="00D42FAD">
            <w:pPr>
              <w:pStyle w:val="Bold3"/>
            </w:pPr>
            <w:r>
              <w:t>(sequence)</w:t>
            </w:r>
          </w:p>
          <w:p w14:paraId="10BA526C" w14:textId="77777777" w:rsidR="00790C88" w:rsidRDefault="00790C88" w:rsidP="00D42FAD">
            <w:pPr>
              <w:pStyle w:val="Italic3"/>
            </w:pPr>
            <w:r>
              <w:t>The sequence of items below is mandatory. A single instance is required.</w:t>
            </w:r>
          </w:p>
          <w:p w14:paraId="56F8A8E3" w14:textId="77777777" w:rsidR="00790C88" w:rsidRPr="005230AA" w:rsidRDefault="00790C88" w:rsidP="00875097">
            <w:pPr>
              <w:pStyle w:val="Bold4"/>
            </w:pPr>
            <w:proofErr w:type="spellStart"/>
            <w:r w:rsidRPr="00790C88">
              <w:t>RoadMaintenance</w:t>
            </w:r>
            <w:r>
              <w:t>CodeInfo</w:t>
            </w:r>
            <w:proofErr w:type="spellEnd"/>
          </w:p>
          <w:p w14:paraId="1C73FA63" w14:textId="77777777" w:rsidR="00790C88" w:rsidRDefault="00790C88" w:rsidP="00D42FAD">
            <w:pPr>
              <w:pStyle w:val="Italic4"/>
            </w:pPr>
            <w:proofErr w:type="spellStart"/>
            <w:r w:rsidRPr="00790C88">
              <w:t>RoadMaintenanceCodeInfo</w:t>
            </w:r>
            <w:proofErr w:type="spellEnd"/>
            <w:r>
              <w:t xml:space="preserve"> is optional. A single </w:t>
            </w:r>
            <w:r>
              <w:lastRenderedPageBreak/>
              <w:t>instance might exist.</w:t>
            </w:r>
          </w:p>
          <w:p w14:paraId="28596D5A" w14:textId="77777777" w:rsidR="00790C88" w:rsidRDefault="00790C88" w:rsidP="00D42FAD">
            <w:pPr>
              <w:pStyle w:val="Normal4"/>
            </w:pPr>
            <w:r w:rsidRPr="00790C88">
              <w:t>A grouping element that specifies information about a road maintenance code defined by an agency</w:t>
            </w:r>
            <w:r>
              <w:t>.</w:t>
            </w:r>
          </w:p>
          <w:p w14:paraId="09C4D0D1" w14:textId="77777777" w:rsidR="00A71F92" w:rsidRDefault="00A71F92" w:rsidP="00A71F92">
            <w:pPr>
              <w:pStyle w:val="Bold4"/>
            </w:pPr>
            <w:proofErr w:type="spellStart"/>
            <w:r>
              <w:t>OtherDate</w:t>
            </w:r>
            <w:proofErr w:type="spellEnd"/>
          </w:p>
          <w:p w14:paraId="5E8BA177" w14:textId="77777777" w:rsidR="00A71F92" w:rsidRDefault="00A71F92" w:rsidP="00A71F92">
            <w:pPr>
              <w:pStyle w:val="Italic4"/>
            </w:pPr>
            <w:proofErr w:type="spellStart"/>
            <w:r>
              <w:t>OtherDate</w:t>
            </w:r>
            <w:proofErr w:type="spellEnd"/>
            <w:r>
              <w:t xml:space="preserve"> is optional. Multiple instances might exist.</w:t>
            </w:r>
          </w:p>
          <w:p w14:paraId="2DBE2D45" w14:textId="77777777" w:rsidR="00A71F92" w:rsidRDefault="00A71F92" w:rsidP="00A71F92">
            <w:pPr>
              <w:pStyle w:val="Normal4"/>
            </w:pPr>
            <w:r>
              <w:t xml:space="preserve">A date that may not be specifically detailed within a document (example: print date at the </w:t>
            </w:r>
            <w:proofErr w:type="spellStart"/>
            <w:r>
              <w:t>PurchaseOrderLineItem</w:t>
            </w:r>
            <w:proofErr w:type="spellEnd"/>
            <w:r>
              <w:t>).</w:t>
            </w:r>
          </w:p>
          <w:p w14:paraId="73DB7E24" w14:textId="77777777" w:rsidR="00A71F92" w:rsidRDefault="00A71F92" w:rsidP="00A71F92">
            <w:pPr>
              <w:pStyle w:val="Bold4"/>
            </w:pPr>
            <w:proofErr w:type="spellStart"/>
            <w:r>
              <w:t>AdditionalText</w:t>
            </w:r>
            <w:proofErr w:type="spellEnd"/>
          </w:p>
          <w:p w14:paraId="46830F42" w14:textId="77777777" w:rsidR="00A71F92" w:rsidRDefault="00A71F92" w:rsidP="00A71F92">
            <w:pPr>
              <w:pStyle w:val="Italic4"/>
            </w:pPr>
            <w:proofErr w:type="spellStart"/>
            <w:r>
              <w:t>AdditionalText</w:t>
            </w:r>
            <w:proofErr w:type="spellEnd"/>
            <w:r>
              <w:t xml:space="preserve"> is optional. Multiple instances might exist.</w:t>
            </w:r>
          </w:p>
          <w:p w14:paraId="2CED2B46" w14:textId="77777777"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14:paraId="59AE9210" w14:textId="77777777" w:rsidR="00790C88" w:rsidRDefault="00790C88" w:rsidP="00DF657D"/>
    <w:p w14:paraId="192648AE" w14:textId="77777777" w:rsidR="00DF657D" w:rsidRDefault="00DF657D" w:rsidP="00DF657D">
      <w:pPr>
        <w:pStyle w:val="Heading2"/>
      </w:pPr>
      <w:bookmarkStart w:id="8059" w:name="_Toc259722758"/>
      <w:bookmarkStart w:id="8060" w:name="_Toc275503104"/>
      <w:bookmarkStart w:id="8061" w:name="_Toc371378756"/>
      <w:bookmarkStart w:id="8062" w:name="_Toc21213925"/>
      <w:bookmarkStart w:id="8063" w:name="RoadName"/>
      <w:proofErr w:type="spellStart"/>
      <w:r>
        <w:t>RoadName</w:t>
      </w:r>
      <w:bookmarkEnd w:id="8059"/>
      <w:bookmarkEnd w:id="8060"/>
      <w:bookmarkEnd w:id="8061"/>
      <w:bookmarkEnd w:id="8062"/>
      <w:bookmarkEnd w:id="80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4A4B6A" w14:textId="77777777" w:rsidTr="00DF657D">
        <w:tc>
          <w:tcPr>
            <w:tcW w:w="5000" w:type="pct"/>
          </w:tcPr>
          <w:p w14:paraId="6CBEFF05" w14:textId="77777777" w:rsidR="00DF657D" w:rsidRDefault="00000000" w:rsidP="00DF657D">
            <w:pPr>
              <w:pStyle w:val="Normal2"/>
            </w:pPr>
            <w:r>
              <w:pict w14:anchorId="62FD338D">
                <v:shape id="dc_1330" o:spid="_x0000_s4469" style="position:absolute;left:0;text-align:left;margin-left:0;margin-top:0;width:50pt;height:50pt;z-index:1305;visibility:hidden" coordsize="67,103" o:spt="100" o:preferrelative="t" adj="0,,0" path="">
                  <v:stroke joinstyle="round"/>
                  <v:formulas/>
                  <v:path o:connecttype="segments"/>
                  <o:lock v:ext="edit" selection="t"/>
                </v:shape>
              </w:pict>
            </w:r>
            <w:r>
              <w:pict w14:anchorId="26AF93BF">
                <v:shape id="_x0000_s5217" style="position:absolute;left:0;text-align:left;margin-left:2515.9pt;margin-top:7.2pt;width:61.5pt;height:40.5pt;z-index:-1167;mso-wrap-edited:t;mso-position-horizontal:right" coordsize="" o:spt="100" wrapcoords="-30 104 1000 104 1000 1105 1000 1105 -30 1105 -30 104" adj="0,,0" path="">
                  <v:stroke joinstyle="round"/>
                  <v:imagedata r:id="rId1844" o:title="dc_1330"/>
                  <v:formulas/>
                  <v:path o:connecttype="segments"/>
                  <w10:wrap type="tight"/>
                </v:shape>
              </w:pict>
            </w:r>
            <w:r w:rsidR="00DF657D">
              <w:t>Defines the name of the road.</w:t>
            </w:r>
          </w:p>
        </w:tc>
      </w:tr>
    </w:tbl>
    <w:p w14:paraId="1B3C113A" w14:textId="77777777" w:rsidR="00DF657D" w:rsidRDefault="00DF657D" w:rsidP="00DF657D"/>
    <w:p w14:paraId="6A6DB150" w14:textId="77777777" w:rsidR="00DF657D" w:rsidRDefault="00DF657D" w:rsidP="00DF657D">
      <w:pPr>
        <w:pStyle w:val="Heading2"/>
      </w:pPr>
      <w:bookmarkStart w:id="8064" w:name="_Toc259722759"/>
      <w:bookmarkStart w:id="8065" w:name="_Toc275503105"/>
      <w:bookmarkStart w:id="8066" w:name="_Toc371378757"/>
      <w:bookmarkStart w:id="8067" w:name="_Toc21213926"/>
      <w:bookmarkStart w:id="8068" w:name="RoadNumber"/>
      <w:proofErr w:type="spellStart"/>
      <w:r>
        <w:t>RoadNumber</w:t>
      </w:r>
      <w:bookmarkEnd w:id="8064"/>
      <w:bookmarkEnd w:id="8065"/>
      <w:bookmarkEnd w:id="8066"/>
      <w:bookmarkEnd w:id="8067"/>
      <w:bookmarkEnd w:id="80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2639170" w14:textId="77777777" w:rsidTr="00DF657D">
        <w:tc>
          <w:tcPr>
            <w:tcW w:w="5000" w:type="pct"/>
          </w:tcPr>
          <w:p w14:paraId="0D3842B3" w14:textId="77777777" w:rsidR="00DF657D" w:rsidRDefault="00000000" w:rsidP="00DF657D">
            <w:pPr>
              <w:pStyle w:val="Normal2"/>
            </w:pPr>
            <w:r>
              <w:pict w14:anchorId="38C3D2F7">
                <v:shape id="dc_1331" o:spid="_x0000_s4470" style="position:absolute;left:0;text-align:left;margin-left:0;margin-top:0;width:50pt;height:50pt;z-index:1306;visibility:hidden" coordsize="67,118" o:spt="100" o:preferrelative="t" adj="0,,0" path="">
                  <v:stroke joinstyle="round"/>
                  <v:formulas/>
                  <v:path o:connecttype="segments"/>
                  <o:lock v:ext="edit" selection="t"/>
                </v:shape>
              </w:pict>
            </w:r>
            <w:r>
              <w:pict w14:anchorId="4B8119A2">
                <v:shape id="_x0000_s5218" style="position:absolute;left:0;text-align:left;margin-left:3676.9pt;margin-top:7.2pt;width:70.5pt;height:40.5pt;z-index:-1166;mso-wrap-edited:t;mso-position-horizontal:right" coordsize="" o:spt="100" wrapcoords="-30 104 1000 104 1000 1105 1000 1105 -30 1105 -30 104" adj="0,,0" path="">
                  <v:stroke joinstyle="round"/>
                  <v:imagedata r:id="rId1845" o:title="dc_1331"/>
                  <v:formulas/>
                  <v:path o:connecttype="segments"/>
                  <w10:wrap type="tight"/>
                </v:shape>
              </w:pict>
            </w:r>
            <w:r w:rsidR="00DF657D">
              <w:t>Defines the official number of the road.</w:t>
            </w:r>
          </w:p>
        </w:tc>
      </w:tr>
    </w:tbl>
    <w:p w14:paraId="00CF4950" w14:textId="77777777" w:rsidR="00DF657D" w:rsidRDefault="00DF657D" w:rsidP="00DF657D">
      <w:pPr>
        <w:pStyle w:val="Heading2"/>
      </w:pPr>
      <w:bookmarkStart w:id="8069" w:name="_Toc259722760"/>
      <w:bookmarkStart w:id="8070" w:name="_Toc275503106"/>
      <w:bookmarkStart w:id="8071" w:name="_Toc371378758"/>
      <w:bookmarkStart w:id="8072" w:name="_Toc21213927"/>
      <w:bookmarkStart w:id="8073" w:name="RoadObstruction"/>
      <w:proofErr w:type="spellStart"/>
      <w:r>
        <w:lastRenderedPageBreak/>
        <w:t>RoadObstruction</w:t>
      </w:r>
      <w:bookmarkEnd w:id="8069"/>
      <w:bookmarkEnd w:id="8070"/>
      <w:bookmarkEnd w:id="8071"/>
      <w:bookmarkEnd w:id="8072"/>
      <w:bookmarkEnd w:id="80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79ED67" w14:textId="77777777" w:rsidTr="00DF657D">
        <w:tc>
          <w:tcPr>
            <w:tcW w:w="5000" w:type="pct"/>
          </w:tcPr>
          <w:p w14:paraId="2B3C2A73" w14:textId="77777777" w:rsidR="00DF657D" w:rsidRPr="00875097" w:rsidRDefault="00000000" w:rsidP="00875097">
            <w:pPr>
              <w:pStyle w:val="Normal2"/>
            </w:pPr>
            <w:r>
              <w:pict w14:anchorId="32C135C4">
                <v:shape id="_x0000_s5770" type="#_x0000_t75" style="position:absolute;left:0;text-align:left;margin-left:31241.7pt;margin-top:7.05pt;width:280.5pt;height:461.25pt;z-index:-745;mso-wrap-edited:t;mso-position-horizontal:right" wrapcoords="7566 6174 173 6104 154 7397 7604 7362 7547 7818 7489 12314 11435 12461 11378 21242 21600 21565 21600 0 7566 63 7566 6174" filled="t">
                  <v:imagedata r:id="rId1846" o:title="RoadObstruction"/>
                  <w10:wrap type="tight"/>
                </v:shape>
              </w:pict>
            </w:r>
            <w:r>
              <w:pict w14:anchorId="393878D8">
                <v:shape id="_x0000_s5769" style="position:absolute;left:0;text-align:left;margin-left:0;margin-top:0;width:50pt;height:50pt;z-index:1793;visibility:hidden" coordsize="723,484" o:spt="100" o:preferrelative="t" adj="0,,0" path="">
                  <v:stroke joinstyle="round"/>
                  <v:formulas/>
                  <v:path o:connecttype="segments"/>
                  <o:lock v:ext="edit" selection="t"/>
                </v:shape>
              </w:pict>
            </w:r>
            <w:r w:rsidR="00DF657D" w:rsidRPr="00875097">
              <w:t xml:space="preserve">A grouping element containing items describing details for an obstruction on a road. If a MapPoint or </w:t>
            </w:r>
            <w:proofErr w:type="spellStart"/>
            <w:r w:rsidR="00DF657D" w:rsidRPr="00875097">
              <w:t>MapCoordinates</w:t>
            </w:r>
            <w:proofErr w:type="spellEnd"/>
            <w:r w:rsidR="00DF657D" w:rsidRPr="00875097">
              <w:t xml:space="preserve"> are specified then it marks the start point of the obstruction. </w:t>
            </w:r>
          </w:p>
          <w:p w14:paraId="3E3553F2" w14:textId="77777777" w:rsidR="00DF657D" w:rsidRDefault="00DF657D" w:rsidP="00DF657D">
            <w:pPr>
              <w:pStyle w:val="Bold3"/>
            </w:pPr>
            <w:proofErr w:type="spellStart"/>
            <w:r>
              <w:t>RoadObstructionType</w:t>
            </w:r>
            <w:proofErr w:type="spellEnd"/>
            <w:r>
              <w:t xml:space="preserve"> [attribute]</w:t>
            </w:r>
          </w:p>
          <w:p w14:paraId="1EE24BE9" w14:textId="77777777" w:rsidR="00DF657D" w:rsidRDefault="00DF657D" w:rsidP="00DF657D">
            <w:pPr>
              <w:pStyle w:val="Italic3"/>
            </w:pPr>
            <w:proofErr w:type="spellStart"/>
            <w:r>
              <w:t>RoadObstructionType</w:t>
            </w:r>
            <w:proofErr w:type="spellEnd"/>
            <w:r>
              <w:t xml:space="preserve"> is required. A single instance must exist.</w:t>
            </w:r>
          </w:p>
          <w:p w14:paraId="6A86F578" w14:textId="77777777" w:rsidR="00DF657D" w:rsidRPr="00875097" w:rsidRDefault="00DF657D" w:rsidP="00875097">
            <w:pPr>
              <w:pStyle w:val="Normal3"/>
            </w:pPr>
            <w:r w:rsidRPr="00875097">
              <w:t>Defines the type of hazard or obstruction on a road.</w:t>
            </w:r>
          </w:p>
          <w:p w14:paraId="5683F5E7" w14:textId="77777777" w:rsidR="00DF657D" w:rsidRDefault="00DF657D" w:rsidP="00DF657D">
            <w:pPr>
              <w:pStyle w:val="Bold3"/>
            </w:pPr>
            <w:r>
              <w:t>(sequence)</w:t>
            </w:r>
          </w:p>
          <w:p w14:paraId="1F7D7BAE" w14:textId="77777777" w:rsidR="00DF657D" w:rsidRDefault="00DF657D" w:rsidP="00DF657D">
            <w:pPr>
              <w:pStyle w:val="Italic3"/>
            </w:pPr>
            <w:r>
              <w:t>The sequence of items below is mandatory. A single instance is required.</w:t>
            </w:r>
          </w:p>
          <w:p w14:paraId="2BFE971B" w14:textId="77777777" w:rsidR="00DF657D" w:rsidRDefault="00DF657D" w:rsidP="00DF657D">
            <w:pPr>
              <w:pStyle w:val="Bold4"/>
            </w:pPr>
            <w:proofErr w:type="spellStart"/>
            <w:r>
              <w:t>MapPointName</w:t>
            </w:r>
            <w:proofErr w:type="spellEnd"/>
          </w:p>
          <w:p w14:paraId="60F7B8EE" w14:textId="77777777" w:rsidR="00DF657D" w:rsidRDefault="00DF657D" w:rsidP="00DF657D">
            <w:pPr>
              <w:pStyle w:val="Italic4"/>
            </w:pPr>
            <w:proofErr w:type="spellStart"/>
            <w:r>
              <w:t>MapPointName</w:t>
            </w:r>
            <w:proofErr w:type="spellEnd"/>
            <w:r>
              <w:t xml:space="preserve"> is optional. A single instance might exist.</w:t>
            </w:r>
          </w:p>
          <w:p w14:paraId="1A7E5F4D" w14:textId="77777777"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14:paraId="7D1AC278" w14:textId="77777777" w:rsidR="00DF657D" w:rsidRDefault="00DF657D" w:rsidP="00DF657D">
            <w:pPr>
              <w:pStyle w:val="Bold4"/>
            </w:pPr>
            <w:proofErr w:type="spellStart"/>
            <w:r>
              <w:t>MapPointComment</w:t>
            </w:r>
            <w:proofErr w:type="spellEnd"/>
          </w:p>
          <w:p w14:paraId="06A369F6" w14:textId="77777777" w:rsidR="00DF657D" w:rsidRDefault="00DF657D" w:rsidP="00DF657D">
            <w:pPr>
              <w:pStyle w:val="Italic4"/>
            </w:pPr>
            <w:proofErr w:type="spellStart"/>
            <w:r>
              <w:t>MapPointComment</w:t>
            </w:r>
            <w:proofErr w:type="spellEnd"/>
            <w:r>
              <w:t xml:space="preserve"> is optional. Multiple instances might exist.</w:t>
            </w:r>
          </w:p>
          <w:p w14:paraId="4624B94A" w14:textId="77777777"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14:paraId="09E52B32" w14:textId="77777777" w:rsidR="00DF657D" w:rsidRDefault="00DF657D" w:rsidP="00DF657D">
            <w:pPr>
              <w:pStyle w:val="Bold4"/>
            </w:pPr>
            <w:proofErr w:type="spellStart"/>
            <w:r>
              <w:t>MapCoordinates</w:t>
            </w:r>
            <w:proofErr w:type="spellEnd"/>
          </w:p>
          <w:p w14:paraId="37B6D270" w14:textId="77777777" w:rsidR="00DF657D" w:rsidRDefault="00DF657D" w:rsidP="00DF657D">
            <w:pPr>
              <w:pStyle w:val="Italic4"/>
            </w:pPr>
            <w:proofErr w:type="spellStart"/>
            <w:r>
              <w:t>MapCoordinates</w:t>
            </w:r>
            <w:proofErr w:type="spellEnd"/>
            <w:r>
              <w:t xml:space="preserve"> is optional. Multiple instances might exist.</w:t>
            </w:r>
          </w:p>
          <w:p w14:paraId="7BB3F225" w14:textId="77777777" w:rsidR="00DF657D" w:rsidRDefault="00DF657D" w:rsidP="00DF657D">
            <w:pPr>
              <w:pStyle w:val="Normal4"/>
            </w:pPr>
            <w:r>
              <w:t xml:space="preserve">A group item defining and containing position </w:t>
            </w:r>
            <w:r w:rsidR="00F01D4C">
              <w:t>coordinates</w:t>
            </w:r>
            <w:r>
              <w:t xml:space="preserve"> of a location.</w:t>
            </w:r>
          </w:p>
          <w:p w14:paraId="415D5F04" w14:textId="77777777" w:rsidR="00DF657D" w:rsidRDefault="00DF657D" w:rsidP="00DF657D">
            <w:pPr>
              <w:pStyle w:val="Bold4"/>
            </w:pPr>
            <w:proofErr w:type="spellStart"/>
            <w:r>
              <w:t>RoadSlopePercent</w:t>
            </w:r>
            <w:proofErr w:type="spellEnd"/>
          </w:p>
          <w:p w14:paraId="3612F3BF" w14:textId="77777777" w:rsidR="00DF657D" w:rsidRDefault="00DF657D" w:rsidP="00DF657D">
            <w:pPr>
              <w:pStyle w:val="Italic4"/>
            </w:pPr>
            <w:proofErr w:type="spellStart"/>
            <w:r>
              <w:t>RoadSlopePercent</w:t>
            </w:r>
            <w:proofErr w:type="spellEnd"/>
            <w:r>
              <w:t xml:space="preserve">  is optional. A single instance may exist.</w:t>
            </w:r>
          </w:p>
          <w:p w14:paraId="101DB151" w14:textId="77777777" w:rsidR="00DF657D" w:rsidRPr="00FF7A81" w:rsidRDefault="00DF657D" w:rsidP="00FF7A81">
            <w:pPr>
              <w:pStyle w:val="Normal4"/>
            </w:pPr>
            <w:r w:rsidRPr="00FF7A81">
              <w:t>Specifies the gradient in percent for a road. A positive value indicates an uphill slope and a negative value a downhill slope</w:t>
            </w:r>
          </w:p>
          <w:p w14:paraId="5E283C7A" w14:textId="77777777" w:rsidR="00DF657D" w:rsidRDefault="00DF657D" w:rsidP="00DF657D">
            <w:pPr>
              <w:pStyle w:val="Bold4"/>
            </w:pPr>
            <w:proofErr w:type="spellStart"/>
            <w:r>
              <w:t>RoadBearingCapacity</w:t>
            </w:r>
            <w:proofErr w:type="spellEnd"/>
          </w:p>
          <w:p w14:paraId="48A4FC2C" w14:textId="77777777" w:rsidR="00DF657D" w:rsidRDefault="00DF657D" w:rsidP="00DF657D">
            <w:pPr>
              <w:pStyle w:val="Italic4"/>
            </w:pPr>
            <w:proofErr w:type="spellStart"/>
            <w:r>
              <w:t>RoadBearingCapacity</w:t>
            </w:r>
            <w:proofErr w:type="spellEnd"/>
            <w:r>
              <w:t xml:space="preserve"> is optional. Multiple instances might exist.</w:t>
            </w:r>
          </w:p>
          <w:p w14:paraId="7C6AF461" w14:textId="77777777" w:rsidR="00DF657D" w:rsidRDefault="00DF657D" w:rsidP="00DF657D">
            <w:pPr>
              <w:pStyle w:val="Normal4"/>
            </w:pPr>
            <w:r>
              <w:t>The capacity for the road to bear a load without being damaged.</w:t>
            </w:r>
          </w:p>
          <w:p w14:paraId="2E2E299F" w14:textId="77777777" w:rsidR="00DF657D" w:rsidRDefault="00DF657D" w:rsidP="00DF657D">
            <w:pPr>
              <w:pStyle w:val="Bold4"/>
            </w:pPr>
            <w:r>
              <w:t>Length</w:t>
            </w:r>
          </w:p>
          <w:p w14:paraId="3BFF8052" w14:textId="77777777" w:rsidR="00DF657D" w:rsidRDefault="00DF657D" w:rsidP="00DF657D">
            <w:pPr>
              <w:pStyle w:val="Italic4"/>
            </w:pPr>
            <w:r>
              <w:t>Length is optional. A single instance might exist.</w:t>
            </w:r>
          </w:p>
          <w:p w14:paraId="53EA8F2C" w14:textId="77777777" w:rsidR="00DF657D" w:rsidRDefault="00DF657D" w:rsidP="00DF657D">
            <w:pPr>
              <w:pStyle w:val="Normal4"/>
            </w:pPr>
            <w:r>
              <w:t>The length of the object</w:t>
            </w:r>
          </w:p>
          <w:p w14:paraId="68836C77" w14:textId="77777777" w:rsidR="00DF657D" w:rsidRDefault="00DF657D" w:rsidP="00DF657D">
            <w:pPr>
              <w:pStyle w:val="Bold4"/>
            </w:pPr>
            <w:r>
              <w:t>Width</w:t>
            </w:r>
          </w:p>
          <w:p w14:paraId="14E4F723" w14:textId="77777777" w:rsidR="00DF657D" w:rsidRDefault="00DF657D" w:rsidP="00DF657D">
            <w:pPr>
              <w:pStyle w:val="Italic4"/>
            </w:pPr>
            <w:r>
              <w:t>Width is optional. A single instance might exist.</w:t>
            </w:r>
          </w:p>
          <w:p w14:paraId="2EE9AE64" w14:textId="77777777" w:rsidR="00DF657D" w:rsidRDefault="00DF657D" w:rsidP="00DF657D">
            <w:pPr>
              <w:pStyle w:val="Normal4"/>
            </w:pPr>
            <w:r>
              <w:lastRenderedPageBreak/>
              <w:t>The width of the object</w:t>
            </w:r>
          </w:p>
          <w:p w14:paraId="55D40067" w14:textId="77777777" w:rsidR="00DF657D" w:rsidRDefault="00DF657D" w:rsidP="00DF657D">
            <w:pPr>
              <w:pStyle w:val="Bold4"/>
            </w:pPr>
            <w:r>
              <w:t>Height</w:t>
            </w:r>
          </w:p>
          <w:p w14:paraId="41205399" w14:textId="77777777" w:rsidR="00DF657D" w:rsidRDefault="00DF657D" w:rsidP="00DF657D">
            <w:pPr>
              <w:pStyle w:val="Italic4"/>
            </w:pPr>
            <w:r>
              <w:t>Height is optional. A single instance might exist.</w:t>
            </w:r>
          </w:p>
          <w:p w14:paraId="1033E8CE" w14:textId="77777777" w:rsidR="00DF657D" w:rsidRDefault="00DF657D" w:rsidP="00DF657D">
            <w:pPr>
              <w:pStyle w:val="Normal4"/>
            </w:pPr>
            <w:r>
              <w:t>The height of the object.</w:t>
            </w:r>
          </w:p>
          <w:p w14:paraId="3276E09B" w14:textId="77777777" w:rsidR="00DF657D" w:rsidRDefault="00DF657D" w:rsidP="00DF657D">
            <w:pPr>
              <w:pStyle w:val="Bold4"/>
            </w:pPr>
            <w:proofErr w:type="spellStart"/>
            <w:r>
              <w:t>eAttachment</w:t>
            </w:r>
            <w:proofErr w:type="spellEnd"/>
          </w:p>
          <w:p w14:paraId="159375E0" w14:textId="77777777" w:rsidR="00DF657D" w:rsidRDefault="00DF657D" w:rsidP="00DF657D">
            <w:pPr>
              <w:pStyle w:val="Italic4"/>
            </w:pPr>
            <w:proofErr w:type="spellStart"/>
            <w:r>
              <w:t>eAttachment</w:t>
            </w:r>
            <w:proofErr w:type="spellEnd"/>
            <w:r>
              <w:t xml:space="preserve"> is optional. A single instance might exist.</w:t>
            </w:r>
          </w:p>
          <w:p w14:paraId="551DC480" w14:textId="77777777" w:rsidR="00DF657D" w:rsidRDefault="00DF657D" w:rsidP="00DF657D">
            <w:pPr>
              <w:pStyle w:val="Normal4"/>
            </w:pPr>
            <w:proofErr w:type="spellStart"/>
            <w:r>
              <w:t>eAttachment</w:t>
            </w:r>
            <w:proofErr w:type="spellEnd"/>
            <w:r>
              <w:t xml:space="preserve"> enables the sender to provide information about attachments to the document.</w:t>
            </w:r>
          </w:p>
          <w:p w14:paraId="72085031" w14:textId="77777777" w:rsidR="00DF657D" w:rsidRDefault="00DF657D" w:rsidP="00DF657D">
            <w:pPr>
              <w:pStyle w:val="ListBullet4"/>
            </w:pPr>
            <w:r>
              <w:t xml:space="preserve">Note: An element "e-Attachment" also exists. </w:t>
            </w:r>
            <w:proofErr w:type="spellStart"/>
            <w:r>
              <w:t>papiNet</w:t>
            </w:r>
            <w:proofErr w:type="spellEnd"/>
            <w:r>
              <w:t xml:space="preserve"> will no longer use hyphens in our element and attribute names as this </w:t>
            </w:r>
            <w:r w:rsidR="006947A4">
              <w:t>causes</w:t>
            </w:r>
            <w:r>
              <w:t xml:space="preserve"> issues with BizTalk.</w:t>
            </w:r>
          </w:p>
          <w:p w14:paraId="43F96502" w14:textId="77777777" w:rsidR="00DF657D" w:rsidRDefault="00DF657D" w:rsidP="00DF657D">
            <w:pPr>
              <w:pStyle w:val="Bold4"/>
            </w:pPr>
            <w:proofErr w:type="spellStart"/>
            <w:r>
              <w:t>AdditionalText</w:t>
            </w:r>
            <w:proofErr w:type="spellEnd"/>
          </w:p>
          <w:p w14:paraId="51A4C548" w14:textId="77777777" w:rsidR="00DF657D" w:rsidRDefault="00DF657D" w:rsidP="00DF657D">
            <w:pPr>
              <w:pStyle w:val="Italic4"/>
            </w:pPr>
            <w:proofErr w:type="spellStart"/>
            <w:r>
              <w:t>AdditionalText</w:t>
            </w:r>
            <w:proofErr w:type="spellEnd"/>
            <w:r>
              <w:t xml:space="preserve"> is optional. Multiple instances might exist.</w:t>
            </w:r>
          </w:p>
          <w:p w14:paraId="393146E7"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A9547F6" w14:textId="77777777" w:rsidR="00DF657D" w:rsidRDefault="00DF657D" w:rsidP="00DF657D"/>
    <w:p w14:paraId="1BF65D0B" w14:textId="77777777" w:rsidR="00DF657D" w:rsidRDefault="00DF657D" w:rsidP="00DF657D">
      <w:pPr>
        <w:pStyle w:val="Heading2"/>
      </w:pPr>
      <w:bookmarkStart w:id="8074" w:name="_Toc259722761"/>
      <w:bookmarkStart w:id="8075" w:name="_Toc275503107"/>
      <w:bookmarkStart w:id="8076" w:name="_Toc371378759"/>
      <w:bookmarkStart w:id="8077" w:name="_Toc21213928"/>
      <w:bookmarkStart w:id="8078" w:name="RoadObstructionType_a"/>
      <w:proofErr w:type="spellStart"/>
      <w:r>
        <w:t>RoadObstructionType</w:t>
      </w:r>
      <w:proofErr w:type="spellEnd"/>
      <w:r>
        <w:t xml:space="preserve"> [attribute]</w:t>
      </w:r>
      <w:bookmarkEnd w:id="8074"/>
      <w:bookmarkEnd w:id="8075"/>
      <w:bookmarkEnd w:id="8076"/>
      <w:bookmarkEnd w:id="8077"/>
      <w:bookmarkEnd w:id="807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05B552" w14:textId="77777777" w:rsidTr="00DF657D">
        <w:tc>
          <w:tcPr>
            <w:tcW w:w="5000" w:type="pct"/>
          </w:tcPr>
          <w:p w14:paraId="555C3D12" w14:textId="77777777" w:rsidR="00DF657D" w:rsidRPr="00875097" w:rsidRDefault="00000000" w:rsidP="00875097">
            <w:pPr>
              <w:pStyle w:val="Normal2"/>
            </w:pPr>
            <w:r>
              <w:pict w14:anchorId="4680CBBD">
                <v:shape id="_x0000_s5771" type="#_x0000_t75" style="position:absolute;left:0;text-align:left;margin-left:11891.7pt;margin-top:7.05pt;width:130.5pt;height:62.25pt;z-index:-744;mso-position-horizontal:right" wrapcoords="-124 0 -124 21340 21600 21340 21600 0 -124 0" filled="t">
                  <v:imagedata r:id="rId1847" o:title="RoadObstructionType"/>
                  <w10:wrap type="tight"/>
                </v:shape>
              </w:pict>
            </w:r>
            <w:r w:rsidR="00DF657D" w:rsidRPr="00875097">
              <w:t>Defines the type of hazard or obstruction on a road.</w:t>
            </w:r>
          </w:p>
          <w:p w14:paraId="4E9FBFB8" w14:textId="77777777" w:rsidR="00DF657D" w:rsidRDefault="00DF657D" w:rsidP="00DF657D">
            <w:pPr>
              <w:pStyle w:val="Italic2"/>
            </w:pPr>
            <w:r>
              <w:t>This item is restricted to the following list.</w:t>
            </w:r>
          </w:p>
          <w:p w14:paraId="618ACA10" w14:textId="77777777" w:rsidR="00DF657D" w:rsidRDefault="00DF657D" w:rsidP="00DF657D">
            <w:pPr>
              <w:pStyle w:val="Bold3"/>
              <w:rPr>
                <w:bCs/>
              </w:rPr>
            </w:pPr>
            <w:r w:rsidRPr="00BD3857">
              <w:t>Bridge</w:t>
            </w:r>
          </w:p>
          <w:p w14:paraId="2476A7F3" w14:textId="77777777" w:rsidR="00DF657D" w:rsidRDefault="00DF657D" w:rsidP="00DF657D">
            <w:pPr>
              <w:pStyle w:val="Normal3"/>
            </w:pPr>
            <w:r>
              <w:t>A bridge, e.g. for crossing over a river. A bridge might be restricted by width and bearing capacity.</w:t>
            </w:r>
          </w:p>
          <w:p w14:paraId="7715CA79" w14:textId="77777777" w:rsidR="00DF657D" w:rsidRDefault="00DF657D" w:rsidP="00DF657D">
            <w:pPr>
              <w:pStyle w:val="Bold3"/>
            </w:pPr>
            <w:r>
              <w:t>Ferry</w:t>
            </w:r>
          </w:p>
          <w:p w14:paraId="1A0582D0" w14:textId="77777777" w:rsidR="00DF657D" w:rsidRPr="00BD3857" w:rsidRDefault="00DF657D" w:rsidP="00DF657D">
            <w:pPr>
              <w:pStyle w:val="Normal3"/>
              <w:rPr>
                <w:bCs/>
              </w:rPr>
            </w:pPr>
            <w:r w:rsidRPr="00E91FD2">
              <w:t>A ferry crossing with restrictions along a road.</w:t>
            </w:r>
            <w:r>
              <w:t xml:space="preserve"> Typically restricted by width and bearing capacity.</w:t>
            </w:r>
          </w:p>
          <w:p w14:paraId="60782CF8" w14:textId="77777777" w:rsidR="00DF657D" w:rsidRDefault="00DF657D" w:rsidP="00DF657D">
            <w:pPr>
              <w:pStyle w:val="Bold3"/>
            </w:pPr>
            <w:r>
              <w:t>Passage</w:t>
            </w:r>
          </w:p>
          <w:p w14:paraId="7D6203E7" w14:textId="77777777"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14:paraId="343C9EA5" w14:textId="77777777" w:rsidR="00DF657D" w:rsidRDefault="00DF657D" w:rsidP="00DF657D">
            <w:pPr>
              <w:pStyle w:val="Bold3"/>
            </w:pPr>
            <w:proofErr w:type="spellStart"/>
            <w:r w:rsidRPr="00BD3857">
              <w:t>RoadWork</w:t>
            </w:r>
            <w:r>
              <w:t>s</w:t>
            </w:r>
            <w:proofErr w:type="spellEnd"/>
          </w:p>
          <w:p w14:paraId="149EDECF" w14:textId="77777777" w:rsidR="00DF657D" w:rsidRPr="00BD3857" w:rsidRDefault="00DF657D" w:rsidP="00243491">
            <w:pPr>
              <w:pStyle w:val="Bold3"/>
            </w:pPr>
            <w:r w:rsidRPr="00335C5F">
              <w:t>Repairs to a road forming a ha</w:t>
            </w:r>
            <w:r>
              <w:t>zard or</w:t>
            </w:r>
            <w:r w:rsidRPr="00335C5F">
              <w:t xml:space="preserve"> obstruction to traffic</w:t>
            </w:r>
            <w:r>
              <w:t>.</w:t>
            </w:r>
          </w:p>
          <w:p w14:paraId="2DD66DE3" w14:textId="77777777" w:rsidR="00DF657D" w:rsidRDefault="00DF657D" w:rsidP="00DF657D">
            <w:pPr>
              <w:pStyle w:val="Bold3"/>
            </w:pPr>
            <w:r>
              <w:t>Slope</w:t>
            </w:r>
          </w:p>
          <w:p w14:paraId="16426A45" w14:textId="77777777" w:rsidR="00DF657D" w:rsidRPr="00335C5F" w:rsidRDefault="00DF657D" w:rsidP="00DF657D">
            <w:pPr>
              <w:pStyle w:val="Normal3"/>
              <w:rPr>
                <w:bCs/>
              </w:rPr>
            </w:pPr>
            <w:r w:rsidRPr="00335C5F">
              <w:t>A section of a road with a gradient forming obstruction to traffic</w:t>
            </w:r>
          </w:p>
          <w:p w14:paraId="0CF39384" w14:textId="77777777" w:rsidR="00DF657D" w:rsidRDefault="00DF657D" w:rsidP="00DF657D">
            <w:pPr>
              <w:pStyle w:val="Bold3"/>
            </w:pPr>
            <w:proofErr w:type="spellStart"/>
            <w:r>
              <w:t>UnderPass</w:t>
            </w:r>
            <w:proofErr w:type="spellEnd"/>
          </w:p>
          <w:p w14:paraId="776ED623" w14:textId="77777777" w:rsidR="00DF657D" w:rsidRPr="00265F79" w:rsidRDefault="00DF657D" w:rsidP="00243491">
            <w:pPr>
              <w:pStyle w:val="Bold3"/>
            </w:pPr>
            <w:r w:rsidRPr="00265F79">
              <w:t xml:space="preserve">A section of a road that passes under </w:t>
            </w:r>
            <w:r>
              <w:t>an</w:t>
            </w:r>
            <w:r w:rsidRPr="00265F79">
              <w:t>other road, railway line, etc.</w:t>
            </w:r>
            <w:r>
              <w:t xml:space="preserve"> Typically restricted by height and width.</w:t>
            </w:r>
          </w:p>
          <w:p w14:paraId="7219FCD7" w14:textId="77777777" w:rsidR="00DF657D" w:rsidRDefault="00DF657D" w:rsidP="00DF657D">
            <w:pPr>
              <w:pStyle w:val="Bold3"/>
            </w:pPr>
          </w:p>
        </w:tc>
      </w:tr>
    </w:tbl>
    <w:p w14:paraId="7809F64F" w14:textId="77777777" w:rsidR="00DF657D" w:rsidRDefault="00DF657D" w:rsidP="00DF657D"/>
    <w:p w14:paraId="313B27A4" w14:textId="77777777" w:rsidR="00DF657D" w:rsidRDefault="00DF657D" w:rsidP="00DF657D">
      <w:pPr>
        <w:pStyle w:val="Heading2"/>
      </w:pPr>
      <w:bookmarkStart w:id="8079" w:name="_Toc259722762"/>
      <w:bookmarkStart w:id="8080" w:name="_Toc275503108"/>
      <w:bookmarkStart w:id="8081" w:name="_Toc371378760"/>
      <w:bookmarkStart w:id="8082" w:name="_Toc21213929"/>
      <w:bookmarkStart w:id="8083" w:name="RoadOwnerType_a"/>
      <w:proofErr w:type="spellStart"/>
      <w:r>
        <w:lastRenderedPageBreak/>
        <w:t>RoadOwnerType</w:t>
      </w:r>
      <w:proofErr w:type="spellEnd"/>
      <w:r>
        <w:t xml:space="preserve"> [attribute]</w:t>
      </w:r>
      <w:bookmarkEnd w:id="8079"/>
      <w:bookmarkEnd w:id="8080"/>
      <w:bookmarkEnd w:id="8081"/>
      <w:bookmarkEnd w:id="8082"/>
      <w:bookmarkEnd w:id="808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97DF08" w14:textId="77777777" w:rsidTr="00DF657D">
        <w:tc>
          <w:tcPr>
            <w:tcW w:w="5000" w:type="pct"/>
          </w:tcPr>
          <w:p w14:paraId="456C8AA1" w14:textId="77777777" w:rsidR="00DF657D" w:rsidRDefault="00000000" w:rsidP="00DF657D">
            <w:pPr>
              <w:pStyle w:val="Normal2"/>
            </w:pPr>
            <w:r>
              <w:pict w14:anchorId="5614E042">
                <v:shape id="dc_1332" o:spid="_x0000_s4471" style="position:absolute;left:0;text-align:left;margin-left:0;margin-top:0;width:50pt;height:50pt;z-index:1307;visibility:hidden" coordsize="89,180" o:spt="100" o:preferrelative="t" adj="0,,0" path="">
                  <v:stroke joinstyle="round"/>
                  <v:formulas/>
                  <v:path o:connecttype="segments"/>
                  <o:lock v:ext="edit" selection="t"/>
                </v:shape>
              </w:pict>
            </w:r>
            <w:r>
              <w:pict w14:anchorId="79EC3291">
                <v:shape id="_x0000_s5219" style="position:absolute;left:0;text-align:left;margin-left:8514.4pt;margin-top:7.2pt;width:108pt;height:53.25pt;z-index:-1165;mso-wrap-edited:t;mso-position-horizontal:right" coordsize="" o:spt="100" wrapcoords="-30 0 1000 0 1000 1079 1000 1079 -30 1079 -30 0" adj="0,,0" path="">
                  <v:stroke joinstyle="round"/>
                  <v:imagedata r:id="rId1848" o:title="dc_1332"/>
                  <v:formulas/>
                  <v:path o:connecttype="segments"/>
                  <w10:wrap type="tight"/>
                </v:shape>
              </w:pict>
            </w:r>
            <w:r w:rsidR="00DF657D">
              <w:t>Defines the ownership for the road.</w:t>
            </w:r>
          </w:p>
          <w:p w14:paraId="700F2A56" w14:textId="77777777" w:rsidR="00DF657D" w:rsidRDefault="00DF657D" w:rsidP="00DF657D">
            <w:pPr>
              <w:pStyle w:val="Italic2"/>
            </w:pPr>
            <w:r>
              <w:t>This item is restricted to the following list.</w:t>
            </w:r>
          </w:p>
          <w:p w14:paraId="10D81C02" w14:textId="77777777" w:rsidR="00DF657D" w:rsidRDefault="00DF657D" w:rsidP="00DF657D">
            <w:pPr>
              <w:pStyle w:val="Bold3"/>
            </w:pPr>
            <w:r>
              <w:t>Public</w:t>
            </w:r>
          </w:p>
          <w:p w14:paraId="4DB72875" w14:textId="77777777" w:rsidR="00DF657D" w:rsidRDefault="00DF657D" w:rsidP="00DF657D">
            <w:pPr>
              <w:pStyle w:val="Bold3"/>
            </w:pPr>
            <w:r>
              <w:t>Private</w:t>
            </w:r>
          </w:p>
        </w:tc>
      </w:tr>
    </w:tbl>
    <w:p w14:paraId="0B53F72C" w14:textId="77777777" w:rsidR="00DF657D" w:rsidRDefault="00DF657D" w:rsidP="00DF657D"/>
    <w:p w14:paraId="2F3E0E7B" w14:textId="77777777" w:rsidR="00DF657D" w:rsidRDefault="00DF657D" w:rsidP="00DF657D">
      <w:pPr>
        <w:pStyle w:val="Heading2"/>
      </w:pPr>
      <w:bookmarkStart w:id="8084" w:name="_Toc259722763"/>
      <w:bookmarkStart w:id="8085" w:name="_Toc275503109"/>
      <w:bookmarkStart w:id="8086" w:name="_Toc371378761"/>
      <w:bookmarkStart w:id="8087" w:name="_Toc21213930"/>
      <w:bookmarkStart w:id="8088" w:name="RoadPassingPossibility_a"/>
      <w:proofErr w:type="spellStart"/>
      <w:r>
        <w:t>RoadPassingPossibility</w:t>
      </w:r>
      <w:proofErr w:type="spellEnd"/>
      <w:r>
        <w:t xml:space="preserve"> [attribute]</w:t>
      </w:r>
      <w:bookmarkEnd w:id="8084"/>
      <w:bookmarkEnd w:id="8085"/>
      <w:bookmarkEnd w:id="8086"/>
      <w:bookmarkEnd w:id="8087"/>
      <w:bookmarkEnd w:id="808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7B6F2F" w14:textId="77777777" w:rsidTr="00DF657D">
        <w:tc>
          <w:tcPr>
            <w:tcW w:w="5000" w:type="pct"/>
          </w:tcPr>
          <w:p w14:paraId="7ABE40B3" w14:textId="77777777" w:rsidR="00DF657D" w:rsidRDefault="00000000" w:rsidP="00DF657D">
            <w:pPr>
              <w:pStyle w:val="Normal2"/>
            </w:pPr>
            <w:r>
              <w:pict w14:anchorId="755CE8C5">
                <v:shape id="dc_1333" o:spid="_x0000_s4472" style="position:absolute;left:0;text-align:left;margin-left:0;margin-top:0;width:50pt;height:50pt;z-index:1308;visibility:hidden" coordsize="89,212" o:spt="100" o:preferrelative="t" adj="0,,0" path="">
                  <v:stroke joinstyle="round"/>
                  <v:formulas/>
                  <v:path o:connecttype="segments"/>
                  <o:lock v:ext="edit" selection="t"/>
                </v:shape>
              </w:pict>
            </w:r>
            <w:r>
              <w:pict w14:anchorId="085AD6C4">
                <v:shape id="_x0000_s5220" style="position:absolute;left:0;text-align:left;margin-left:11029.9pt;margin-top:7.2pt;width:127.5pt;height:53.25pt;z-index:-1164;mso-wrap-edited:t;mso-position-horizontal:right" coordsize="" o:spt="100" wrapcoords="-30 0 1000 0 1000 1079 1000 1079 -30 1079 -30 0" adj="0,,0" path="">
                  <v:stroke joinstyle="round"/>
                  <v:imagedata r:id="rId1849" o:title="dc_1333"/>
                  <v:formulas/>
                  <v:path o:connecttype="segments"/>
                  <w10:wrap type="tight"/>
                </v:shape>
              </w:pict>
            </w:r>
            <w:r w:rsidR="00DF657D">
              <w:t>Defines if it is possible for two vehicles to pass each other on the road.</w:t>
            </w:r>
          </w:p>
          <w:p w14:paraId="6FC4FFD2" w14:textId="77777777" w:rsidR="00DF657D" w:rsidRDefault="00DF657D" w:rsidP="00DF657D">
            <w:pPr>
              <w:pStyle w:val="Italic2"/>
            </w:pPr>
            <w:r>
              <w:t>This item is restricted to the following list.</w:t>
            </w:r>
          </w:p>
          <w:p w14:paraId="73971199" w14:textId="77777777" w:rsidR="00DF657D" w:rsidRDefault="00DF657D" w:rsidP="00DF657D">
            <w:pPr>
              <w:pStyle w:val="Bold3"/>
            </w:pPr>
            <w:r>
              <w:t>Yes</w:t>
            </w:r>
          </w:p>
          <w:p w14:paraId="058B1398" w14:textId="77777777" w:rsidR="00DF657D" w:rsidRDefault="00DF657D" w:rsidP="00DF657D">
            <w:pPr>
              <w:pStyle w:val="Bold3"/>
            </w:pPr>
            <w:r>
              <w:t>No</w:t>
            </w:r>
          </w:p>
        </w:tc>
      </w:tr>
    </w:tbl>
    <w:p w14:paraId="7165240E" w14:textId="77777777" w:rsidR="00DF657D" w:rsidRDefault="00DF657D" w:rsidP="00DF657D">
      <w:bookmarkStart w:id="8089" w:name="_Toc259722764"/>
    </w:p>
    <w:p w14:paraId="50251FF3" w14:textId="77777777" w:rsidR="00DF657D" w:rsidRDefault="00DF657D" w:rsidP="00DF657D">
      <w:pPr>
        <w:pStyle w:val="Heading2"/>
      </w:pPr>
      <w:bookmarkStart w:id="8090" w:name="_Toc275503110"/>
      <w:bookmarkStart w:id="8091" w:name="_Toc371378762"/>
      <w:bookmarkStart w:id="8092" w:name="_Toc21213931"/>
      <w:bookmarkStart w:id="8093" w:name="RoadSlopePercent"/>
      <w:proofErr w:type="spellStart"/>
      <w:r>
        <w:t>RoadSlopePercent</w:t>
      </w:r>
      <w:bookmarkEnd w:id="8089"/>
      <w:bookmarkEnd w:id="8090"/>
      <w:bookmarkEnd w:id="8091"/>
      <w:bookmarkEnd w:id="8092"/>
      <w:proofErr w:type="spellEnd"/>
      <w:r>
        <w:t xml:space="preserve"> </w:t>
      </w:r>
      <w:bookmarkEnd w:id="809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B7FD4F" w14:textId="77777777" w:rsidTr="00DF657D">
        <w:tc>
          <w:tcPr>
            <w:tcW w:w="5000" w:type="pct"/>
          </w:tcPr>
          <w:p w14:paraId="3B4798A6" w14:textId="77777777" w:rsidR="00DF657D" w:rsidRDefault="00000000" w:rsidP="00DF657D">
            <w:pPr>
              <w:pStyle w:val="Normal2"/>
            </w:pPr>
            <w:r>
              <w:pict w14:anchorId="1FEDC0CC">
                <v:shape id="_x0000_s5668" style="position:absolute;left:0;text-align:left;margin-left:0;margin-top:0;width:50pt;height:50pt;z-index:1766;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Pr>
                <w:noProof/>
              </w:rPr>
              <w:pict w14:anchorId="7F0A104C">
                <v:shape id="_x0000_s5669" type="#_x0000_t75" style="position:absolute;left:0;text-align:left;margin-left:378.1pt;margin-top:-47.85pt;width:90.4pt;height:40.2pt;z-index:-793;mso-position-horizontal-relative:text;mso-position-vertical-relative:text" wrapcoords="-179 0 -179 21200 21600 21200 21600 0 -179 0">
                  <v:imagedata r:id="rId1850" o:title="͙°"/>
                  <w10:wrap type="tight"/>
                </v:shape>
              </w:pict>
            </w:r>
          </w:p>
        </w:tc>
      </w:tr>
    </w:tbl>
    <w:p w14:paraId="617D93D8" w14:textId="77777777" w:rsidR="00DF657D" w:rsidRDefault="00DF657D" w:rsidP="00DF657D"/>
    <w:p w14:paraId="299D9EA3" w14:textId="77777777" w:rsidR="00DF657D" w:rsidRDefault="00DF657D" w:rsidP="00DF657D">
      <w:pPr>
        <w:pStyle w:val="Heading2"/>
      </w:pPr>
      <w:bookmarkStart w:id="8094" w:name="_Toc259722765"/>
      <w:bookmarkStart w:id="8095" w:name="_Toc275503111"/>
      <w:bookmarkStart w:id="8096" w:name="_Toc371378763"/>
      <w:bookmarkStart w:id="8097" w:name="_Toc21213932"/>
      <w:bookmarkStart w:id="8098" w:name="RoadTurningPointType_a"/>
      <w:proofErr w:type="spellStart"/>
      <w:r>
        <w:t>RoadTurningPointType</w:t>
      </w:r>
      <w:proofErr w:type="spellEnd"/>
      <w:r>
        <w:t xml:space="preserve"> [attribute]</w:t>
      </w:r>
      <w:bookmarkEnd w:id="8094"/>
      <w:bookmarkEnd w:id="8095"/>
      <w:bookmarkEnd w:id="8096"/>
      <w:bookmarkEnd w:id="8097"/>
      <w:bookmarkEnd w:id="809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96D5F9" w14:textId="77777777" w:rsidTr="00DF657D">
        <w:tc>
          <w:tcPr>
            <w:tcW w:w="5000" w:type="pct"/>
          </w:tcPr>
          <w:p w14:paraId="1EDB8C8A" w14:textId="77777777" w:rsidR="00DF657D" w:rsidRDefault="00000000" w:rsidP="00DF657D">
            <w:pPr>
              <w:pStyle w:val="Normal2"/>
            </w:pPr>
            <w:r>
              <w:pict w14:anchorId="40202AAC">
                <v:shape id="dc_1334" o:spid="_x0000_s4473" style="position:absolute;left:0;text-align:left;margin-left:0;margin-top:0;width:50pt;height:50pt;z-index:1309;visibility:hidden" coordsize="89,219" o:spt="100" o:preferrelative="t" adj="0,,0" path="">
                  <v:stroke joinstyle="round"/>
                  <v:formulas/>
                  <v:path o:connecttype="segments"/>
                  <o:lock v:ext="edit" selection="t"/>
                </v:shape>
              </w:pict>
            </w:r>
            <w:r>
              <w:pict w14:anchorId="2D11D417">
                <v:shape id="_x0000_s5221" style="position:absolute;left:0;text-align:left;margin-left:11513.65pt;margin-top:7.2pt;width:131.25pt;height:53.25pt;z-index:-1163;mso-wrap-edited:t;mso-position-horizontal:right" coordsize="" o:spt="100" wrapcoords="-30 0 1000 0 1000 1079 1000 1079 -30 1079 -30 0" adj="0,,0" path="">
                  <v:stroke joinstyle="round"/>
                  <v:imagedata r:id="rId1851" o:title="dc_1334"/>
                  <v:formulas/>
                  <v:path o:connecttype="segments"/>
                  <w10:wrap type="tight"/>
                </v:shape>
              </w:pict>
            </w:r>
            <w:r w:rsidR="00DF657D">
              <w:t>Defines the shape of the turning point.</w:t>
            </w:r>
          </w:p>
          <w:p w14:paraId="67AB3BE2" w14:textId="77777777" w:rsidR="00DF657D" w:rsidRDefault="00DF657D" w:rsidP="00DF657D">
            <w:pPr>
              <w:pStyle w:val="Italic2"/>
            </w:pPr>
            <w:r>
              <w:t>This item is restricted to the following list.</w:t>
            </w:r>
          </w:p>
          <w:p w14:paraId="2F253E52" w14:textId="77777777" w:rsidR="00DF657D" w:rsidRDefault="00DF657D" w:rsidP="00DF657D">
            <w:pPr>
              <w:pStyle w:val="Bold3"/>
            </w:pPr>
            <w:r>
              <w:t>Circle</w:t>
            </w:r>
          </w:p>
          <w:p w14:paraId="42D494E0" w14:textId="77777777" w:rsidR="00DF657D" w:rsidRDefault="00DF657D" w:rsidP="00DF657D">
            <w:pPr>
              <w:pStyle w:val="Normal3"/>
            </w:pPr>
            <w:r>
              <w:t>Circle shaped turning place.</w:t>
            </w:r>
          </w:p>
          <w:p w14:paraId="70601AFB" w14:textId="77777777" w:rsidR="00DF657D" w:rsidRDefault="00DF657D" w:rsidP="00DF657D">
            <w:pPr>
              <w:pStyle w:val="Bold3"/>
            </w:pPr>
            <w:r>
              <w:t>T-crossing</w:t>
            </w:r>
          </w:p>
          <w:p w14:paraId="31F80592" w14:textId="77777777" w:rsidR="00DF657D" w:rsidRDefault="00DF657D" w:rsidP="00DF657D">
            <w:pPr>
              <w:pStyle w:val="Normal3"/>
            </w:pPr>
            <w:r>
              <w:t>T-cross shaped intersection.</w:t>
            </w:r>
          </w:p>
          <w:p w14:paraId="12FA8B95" w14:textId="77777777" w:rsidR="00DF657D" w:rsidRDefault="00DF657D" w:rsidP="00DF657D">
            <w:pPr>
              <w:pStyle w:val="Bold3"/>
            </w:pPr>
            <w:r>
              <w:t>X-crossing</w:t>
            </w:r>
          </w:p>
          <w:p w14:paraId="30C988EE" w14:textId="77777777" w:rsidR="00DF657D" w:rsidRDefault="00DF657D" w:rsidP="00DF657D">
            <w:pPr>
              <w:pStyle w:val="Normal3"/>
            </w:pPr>
            <w:r>
              <w:t>X-shaped intersection.</w:t>
            </w:r>
          </w:p>
        </w:tc>
      </w:tr>
    </w:tbl>
    <w:p w14:paraId="3B9B7E2F" w14:textId="77777777" w:rsidR="00DF657D" w:rsidRDefault="00DF657D" w:rsidP="00DF657D"/>
    <w:p w14:paraId="5744AAEA" w14:textId="77777777" w:rsidR="00DF657D" w:rsidRDefault="00DF657D" w:rsidP="00DF657D">
      <w:pPr>
        <w:pStyle w:val="Heading2"/>
      </w:pPr>
      <w:bookmarkStart w:id="8099" w:name="_Toc259722766"/>
      <w:bookmarkStart w:id="8100" w:name="_Toc275503112"/>
      <w:bookmarkStart w:id="8101" w:name="_Toc371378764"/>
      <w:bookmarkStart w:id="8102" w:name="_Toc21213933"/>
      <w:bookmarkStart w:id="8103" w:name="RoadTurningPossibilityType_a"/>
      <w:proofErr w:type="spellStart"/>
      <w:r>
        <w:t>RoadTurningPossibilityType</w:t>
      </w:r>
      <w:proofErr w:type="spellEnd"/>
      <w:r>
        <w:t xml:space="preserve"> [attribute]</w:t>
      </w:r>
      <w:bookmarkEnd w:id="8099"/>
      <w:bookmarkEnd w:id="8100"/>
      <w:bookmarkEnd w:id="8101"/>
      <w:bookmarkEnd w:id="8102"/>
      <w:bookmarkEnd w:id="810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41A44D" w14:textId="77777777" w:rsidTr="00DF657D">
        <w:tc>
          <w:tcPr>
            <w:tcW w:w="5000" w:type="pct"/>
          </w:tcPr>
          <w:p w14:paraId="005DA4AF" w14:textId="77777777" w:rsidR="00DF657D" w:rsidRDefault="00000000" w:rsidP="00DF657D">
            <w:pPr>
              <w:pStyle w:val="Normal2"/>
            </w:pPr>
            <w:r>
              <w:pict w14:anchorId="20023466">
                <v:shape id="dc_1335" o:spid="_x0000_s4474" style="position:absolute;left:0;text-align:left;margin-left:0;margin-top:0;width:50pt;height:50pt;z-index:1310;visibility:hidden" coordsize="89,249" o:spt="100" o:preferrelative="t" adj="0,,0" path="">
                  <v:stroke joinstyle="round"/>
                  <v:formulas/>
                  <v:path o:connecttype="segments"/>
                  <o:lock v:ext="edit" selection="t"/>
                </v:shape>
              </w:pict>
            </w:r>
            <w:r>
              <w:pict w14:anchorId="0FA0EFD2">
                <v:shape id="_x0000_s5222" style="position:absolute;left:0;text-align:left;margin-left:13835.65pt;margin-top:7.2pt;width:149.25pt;height:53.25pt;z-index:-1162;mso-wrap-edited:t;mso-position-horizontal:right" coordsize="" o:spt="100" wrapcoords="-30 0 1000 0 1000 1079 1000 1079 -30 1079 -30 0" adj="0,,0" path="">
                  <v:stroke joinstyle="round"/>
                  <v:imagedata r:id="rId1852" o:title="dc_1335"/>
                  <v:formulas/>
                  <v:path o:connecttype="segments"/>
                  <w10:wrap type="tight"/>
                </v:shape>
              </w:pict>
            </w:r>
            <w:r w:rsidR="00DF657D">
              <w:t>Defines what kind of vehicle that can turn around.</w:t>
            </w:r>
          </w:p>
          <w:p w14:paraId="2383809A" w14:textId="77777777" w:rsidR="00DF657D" w:rsidRDefault="00DF657D" w:rsidP="00DF657D">
            <w:pPr>
              <w:pStyle w:val="Italic2"/>
            </w:pPr>
            <w:r>
              <w:t>This item is restricted to the following list.</w:t>
            </w:r>
          </w:p>
          <w:p w14:paraId="06E9622D" w14:textId="77777777" w:rsidR="00DF657D" w:rsidRDefault="00DF657D" w:rsidP="00DF657D">
            <w:pPr>
              <w:pStyle w:val="Bold3"/>
            </w:pPr>
            <w:proofErr w:type="spellStart"/>
            <w:r>
              <w:t>DrawBarCombination</w:t>
            </w:r>
            <w:proofErr w:type="spellEnd"/>
          </w:p>
          <w:p w14:paraId="42680C20" w14:textId="77777777" w:rsidR="00DF657D" w:rsidRDefault="00DF657D" w:rsidP="00DF657D">
            <w:pPr>
              <w:pStyle w:val="Normal3"/>
            </w:pPr>
            <w:r>
              <w:t>Turning possibility for a drawbar combination.</w:t>
            </w:r>
          </w:p>
          <w:p w14:paraId="2CA5EECF" w14:textId="77777777" w:rsidR="00DF657D" w:rsidRDefault="00DF657D" w:rsidP="00DF657D">
            <w:pPr>
              <w:pStyle w:val="Bold3"/>
            </w:pPr>
            <w:proofErr w:type="spellStart"/>
            <w:r>
              <w:t>DrawBarCombinationWithAdjustableBogie</w:t>
            </w:r>
            <w:proofErr w:type="spellEnd"/>
          </w:p>
          <w:p w14:paraId="74C7441A" w14:textId="77777777" w:rsidR="00DF657D" w:rsidRDefault="00DF657D" w:rsidP="00DF657D">
            <w:pPr>
              <w:pStyle w:val="Normal3"/>
            </w:pPr>
            <w:r>
              <w:t>Turning possibility for a drawbar combination with trailer equipped with adjustable bogie.</w:t>
            </w:r>
          </w:p>
          <w:p w14:paraId="1B8C8F89" w14:textId="77777777" w:rsidR="00DF657D" w:rsidRDefault="00DF657D" w:rsidP="00DF657D">
            <w:pPr>
              <w:pStyle w:val="Bold3"/>
            </w:pPr>
            <w:proofErr w:type="spellStart"/>
            <w:r>
              <w:lastRenderedPageBreak/>
              <w:t>NoTurningPossibility</w:t>
            </w:r>
            <w:proofErr w:type="spellEnd"/>
          </w:p>
          <w:p w14:paraId="7A6B386F" w14:textId="77777777" w:rsidR="00DF657D" w:rsidRDefault="00DF657D" w:rsidP="00DF657D">
            <w:pPr>
              <w:pStyle w:val="Normal3"/>
            </w:pPr>
            <w:r>
              <w:t>There is no tur</w:t>
            </w:r>
            <w:r w:rsidR="006620D8">
              <w:t>ning possibility, the truck has</w:t>
            </w:r>
            <w:r>
              <w:t xml:space="preserve"> to go in reverse direction when returning.</w:t>
            </w:r>
          </w:p>
          <w:p w14:paraId="7E60E6F7" w14:textId="77777777" w:rsidR="006620D8" w:rsidRDefault="006620D8" w:rsidP="006620D8">
            <w:pPr>
              <w:pStyle w:val="Bold3"/>
            </w:pPr>
            <w:proofErr w:type="spellStart"/>
            <w:r>
              <w:t>RigidLorry</w:t>
            </w:r>
            <w:proofErr w:type="spellEnd"/>
          </w:p>
          <w:p w14:paraId="6689A09E" w14:textId="77777777" w:rsidR="006620D8" w:rsidRDefault="006620D8" w:rsidP="006620D8">
            <w:pPr>
              <w:pStyle w:val="Normal3"/>
            </w:pPr>
            <w:r>
              <w:t>Turning possibility for a rigid lorry without trailer.</w:t>
            </w:r>
          </w:p>
          <w:p w14:paraId="48E3B639" w14:textId="77777777" w:rsidR="006620D8" w:rsidRDefault="006620D8" w:rsidP="006620D8">
            <w:pPr>
              <w:pStyle w:val="Bold3"/>
            </w:pPr>
            <w:proofErr w:type="spellStart"/>
            <w:r>
              <w:t>ThroughAccessNoTurning</w:t>
            </w:r>
            <w:proofErr w:type="spellEnd"/>
          </w:p>
          <w:p w14:paraId="62D286F7" w14:textId="77777777" w:rsidR="006620D8" w:rsidRDefault="006620D8" w:rsidP="006620D8">
            <w:pPr>
              <w:pStyle w:val="Normal3"/>
            </w:pPr>
            <w:r>
              <w:t>There is a through access but no turning possibility.</w:t>
            </w:r>
          </w:p>
          <w:p w14:paraId="41909EE7" w14:textId="77777777" w:rsidR="006620D8" w:rsidRDefault="006620D8" w:rsidP="006620D8">
            <w:pPr>
              <w:pStyle w:val="Bold3"/>
            </w:pPr>
            <w:r>
              <w:t>Trailer</w:t>
            </w:r>
          </w:p>
          <w:p w14:paraId="642CD058" w14:textId="77777777" w:rsidR="006620D8" w:rsidRDefault="006620D8" w:rsidP="006620D8">
            <w:pPr>
              <w:pStyle w:val="Normal3"/>
            </w:pPr>
            <w:r>
              <w:t>Turning possibility for a truck with trailer.</w:t>
            </w:r>
          </w:p>
        </w:tc>
      </w:tr>
    </w:tbl>
    <w:p w14:paraId="3F48D9C4" w14:textId="77777777" w:rsidR="00DF657D" w:rsidRDefault="00DF657D" w:rsidP="00DF657D"/>
    <w:p w14:paraId="68D70C18" w14:textId="77777777" w:rsidR="00DF657D" w:rsidRDefault="00DF657D" w:rsidP="00DF657D">
      <w:pPr>
        <w:pStyle w:val="Heading2"/>
      </w:pPr>
      <w:bookmarkStart w:id="8104" w:name="_Toc259722767"/>
      <w:bookmarkStart w:id="8105" w:name="_Toc275503113"/>
      <w:bookmarkStart w:id="8106" w:name="_Toc371378765"/>
      <w:bookmarkStart w:id="8107" w:name="_Toc21213934"/>
      <w:bookmarkStart w:id="8108" w:name="Roof"/>
      <w:r>
        <w:t>Roof</w:t>
      </w:r>
      <w:bookmarkEnd w:id="8104"/>
      <w:bookmarkEnd w:id="8105"/>
      <w:bookmarkEnd w:id="8106"/>
      <w:bookmarkEnd w:id="8107"/>
      <w:bookmarkEnd w:id="810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F51821" w14:textId="77777777" w:rsidTr="00DF657D">
        <w:tc>
          <w:tcPr>
            <w:tcW w:w="5000" w:type="pct"/>
          </w:tcPr>
          <w:p w14:paraId="1CF7D108" w14:textId="77777777" w:rsidR="00DF657D" w:rsidRDefault="00000000" w:rsidP="00DF657D">
            <w:pPr>
              <w:pStyle w:val="Normal2"/>
            </w:pPr>
            <w:r>
              <w:pict w14:anchorId="2C1CF8B2">
                <v:shape id="dc_1336" o:spid="_x0000_s4475" style="position:absolute;left:0;text-align:left;margin-left:0;margin-top:0;width:50pt;height:50pt;z-index:1311;visibility:hidden" coordsize="204,454" o:spt="100" o:preferrelative="t" adj="0,,0" path="">
                  <v:stroke joinstyle="round"/>
                  <v:formulas/>
                  <v:path o:connecttype="segments"/>
                  <o:lock v:ext="edit" selection="t"/>
                </v:shape>
              </w:pict>
            </w:r>
            <w:r>
              <w:rPr>
                <w:noProof/>
              </w:rPr>
              <w:pict w14:anchorId="6E7DA159">
                <v:shape id="_x0000_s6800" type="#_x0000_t75" style="position:absolute;left:0;text-align:left;margin-left:25507.65pt;margin-top:7.05pt;width:236.05pt;height:111.45pt;z-index:-316;mso-wrap-edited:t;mso-position-horizontal:right" wrapcoords="297 7878 9 13460 12271 13344 12097 21590 21600 21455 21600 0 12097 -494 12042 8004 297 7878" filled="t">
                  <v:imagedata r:id="rId1853" o:title="Roof"/>
                  <w10:wrap type="tight"/>
                </v:shape>
              </w:pict>
            </w:r>
            <w:r w:rsidR="00DF657D">
              <w:t>Defines parts and complete roofing systems.</w:t>
            </w:r>
          </w:p>
          <w:p w14:paraId="6A1AF15A" w14:textId="77777777" w:rsidR="00DF657D" w:rsidRDefault="00DF657D" w:rsidP="00DF657D">
            <w:pPr>
              <w:pStyle w:val="Bold3"/>
            </w:pPr>
            <w:r>
              <w:t>(sequence)</w:t>
            </w:r>
          </w:p>
          <w:p w14:paraId="26A9F48C" w14:textId="77777777" w:rsidR="00DF657D" w:rsidRDefault="00DF657D" w:rsidP="00DF657D">
            <w:pPr>
              <w:pStyle w:val="Italic3"/>
            </w:pPr>
            <w:r>
              <w:t>The sequence of items below is mandatory. A single instance is required.</w:t>
            </w:r>
          </w:p>
          <w:p w14:paraId="61175315" w14:textId="77777777" w:rsidR="00DF657D" w:rsidRDefault="00DF657D" w:rsidP="00DF657D">
            <w:pPr>
              <w:pStyle w:val="Bold4"/>
            </w:pPr>
            <w:r>
              <w:t>(choice)</w:t>
            </w:r>
          </w:p>
          <w:p w14:paraId="56DB3D9F" w14:textId="77777777" w:rsidR="00DF657D" w:rsidRDefault="00DF657D" w:rsidP="00DF657D">
            <w:pPr>
              <w:pStyle w:val="Italic4"/>
            </w:pPr>
            <w:r>
              <w:t xml:space="preserve">[choice] is </w:t>
            </w:r>
            <w:r w:rsidR="00A21215" w:rsidRPr="00A21215">
              <w:t>mandatory. A single instance is required</w:t>
            </w:r>
            <w:r>
              <w:t xml:space="preserve">. </w:t>
            </w:r>
          </w:p>
          <w:p w14:paraId="33D7D34E" w14:textId="77777777" w:rsidR="00DF657D" w:rsidRPr="00BB3CEF" w:rsidRDefault="00DF657D" w:rsidP="00DF657D">
            <w:pPr>
              <w:pStyle w:val="Bold5"/>
              <w:rPr>
                <w:rFonts w:cs="Time New Roman"/>
              </w:rPr>
            </w:pPr>
            <w:proofErr w:type="spellStart"/>
            <w:r w:rsidRPr="00BB3CEF">
              <w:rPr>
                <w:rFonts w:cs="Time New Roman"/>
              </w:rPr>
              <w:t>RoofPanel</w:t>
            </w:r>
            <w:proofErr w:type="spellEnd"/>
          </w:p>
          <w:p w14:paraId="79D2294E" w14:textId="77777777" w:rsidR="00DF657D" w:rsidRPr="00BB3CEF" w:rsidRDefault="00DF657D" w:rsidP="00DF657D">
            <w:pPr>
              <w:pStyle w:val="Italic5"/>
              <w:rPr>
                <w:rFonts w:cs="Time New Roman"/>
              </w:rPr>
            </w:pPr>
            <w:proofErr w:type="spellStart"/>
            <w:r w:rsidRPr="00BB3CEF">
              <w:rPr>
                <w:rFonts w:cs="Time New Roman"/>
              </w:rPr>
              <w:t>RoofPanel</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0E878A9A" w14:textId="77777777" w:rsidR="00DF657D" w:rsidRPr="00BB3CEF" w:rsidRDefault="00DF657D" w:rsidP="00DF657D">
            <w:pPr>
              <w:pStyle w:val="Normal5"/>
              <w:rPr>
                <w:rFonts w:cs="Time New Roman"/>
              </w:rPr>
            </w:pPr>
            <w:r w:rsidRPr="00BB3CEF">
              <w:rPr>
                <w:rFonts w:cs="Time New Roman"/>
              </w:rPr>
              <w:t>Describes the roofing surface.</w:t>
            </w:r>
          </w:p>
          <w:p w14:paraId="00DCF3C4" w14:textId="77777777" w:rsidR="00DF657D" w:rsidRPr="00BB3CEF" w:rsidRDefault="00DF657D" w:rsidP="00DF657D">
            <w:pPr>
              <w:pStyle w:val="Bold5"/>
              <w:rPr>
                <w:rFonts w:cs="Time New Roman"/>
              </w:rPr>
            </w:pPr>
            <w:proofErr w:type="spellStart"/>
            <w:r w:rsidRPr="00BB3CEF">
              <w:rPr>
                <w:rFonts w:cs="Time New Roman"/>
              </w:rPr>
              <w:t>RoofPackage</w:t>
            </w:r>
            <w:proofErr w:type="spellEnd"/>
          </w:p>
          <w:p w14:paraId="3780540F" w14:textId="77777777" w:rsidR="00DF657D" w:rsidRPr="00BB3CEF" w:rsidRDefault="00DF657D" w:rsidP="00DF657D">
            <w:pPr>
              <w:pStyle w:val="Italic5"/>
              <w:rPr>
                <w:rFonts w:cs="Time New Roman"/>
              </w:rPr>
            </w:pPr>
            <w:proofErr w:type="spellStart"/>
            <w:r w:rsidRPr="00BB3CEF">
              <w:rPr>
                <w:rFonts w:cs="Time New Roman"/>
              </w:rPr>
              <w:t>RoofPackage</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5125A395" w14:textId="77777777" w:rsidR="00DF657D" w:rsidRPr="00BB3CEF" w:rsidRDefault="00DF657D" w:rsidP="00DF657D">
            <w:pPr>
              <w:pStyle w:val="Normal5"/>
              <w:rPr>
                <w:rFonts w:cs="Time New Roman"/>
              </w:rPr>
            </w:pPr>
            <w:r w:rsidRPr="00BB3CEF">
              <w:rPr>
                <w:rFonts w:cs="Time New Roman"/>
              </w:rPr>
              <w:t>Roof package</w:t>
            </w:r>
          </w:p>
          <w:p w14:paraId="2C017228" w14:textId="77777777" w:rsidR="00DF657D" w:rsidRPr="00BB3CEF" w:rsidRDefault="00DF657D" w:rsidP="00DF657D">
            <w:pPr>
              <w:pStyle w:val="Bold5"/>
              <w:rPr>
                <w:rFonts w:cs="Time New Roman"/>
              </w:rPr>
            </w:pPr>
            <w:proofErr w:type="spellStart"/>
            <w:r w:rsidRPr="00BB3CEF">
              <w:rPr>
                <w:rFonts w:cs="Time New Roman"/>
              </w:rPr>
              <w:t>RoofTruss</w:t>
            </w:r>
            <w:proofErr w:type="spellEnd"/>
          </w:p>
          <w:p w14:paraId="4E853901" w14:textId="77777777" w:rsidR="00DF657D" w:rsidRPr="00BB3CEF" w:rsidRDefault="00DF657D" w:rsidP="00DF657D">
            <w:pPr>
              <w:pStyle w:val="Italic5"/>
              <w:rPr>
                <w:rFonts w:cs="Time New Roman"/>
              </w:rPr>
            </w:pPr>
            <w:proofErr w:type="spellStart"/>
            <w:r w:rsidRPr="00BB3CEF">
              <w:rPr>
                <w:rFonts w:cs="Time New Roman"/>
              </w:rPr>
              <w:t>RoofTruss</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67E8B859" w14:textId="77777777" w:rsidR="00DF657D" w:rsidRPr="00BB3CEF" w:rsidRDefault="00DF657D" w:rsidP="00DF657D">
            <w:pPr>
              <w:pStyle w:val="Normal5"/>
              <w:rPr>
                <w:rFonts w:cs="Time New Roman"/>
              </w:rPr>
            </w:pPr>
            <w:r w:rsidRPr="00BB3CEF">
              <w:rPr>
                <w:rFonts w:cs="Time New Roman"/>
              </w:rPr>
              <w:t>Describes the supporting material under roofing surface.</w:t>
            </w:r>
          </w:p>
        </w:tc>
      </w:tr>
    </w:tbl>
    <w:p w14:paraId="06AB961D" w14:textId="77777777" w:rsidR="00DF657D" w:rsidRDefault="00DF657D" w:rsidP="00DF657D"/>
    <w:p w14:paraId="7FAA8E21" w14:textId="77777777" w:rsidR="00DF657D" w:rsidRDefault="00DF657D" w:rsidP="00DF657D">
      <w:pPr>
        <w:pStyle w:val="Heading2"/>
      </w:pPr>
      <w:bookmarkStart w:id="8109" w:name="_Toc259722768"/>
      <w:bookmarkStart w:id="8110" w:name="_Toc275503114"/>
      <w:bookmarkStart w:id="8111" w:name="_Toc371378766"/>
      <w:bookmarkStart w:id="8112" w:name="_Toc21213935"/>
      <w:bookmarkStart w:id="8113" w:name="RoofingSidingDeckingFencing"/>
      <w:proofErr w:type="spellStart"/>
      <w:r>
        <w:t>RoofingSidingDeckingFencing</w:t>
      </w:r>
      <w:bookmarkEnd w:id="8109"/>
      <w:bookmarkEnd w:id="8110"/>
      <w:bookmarkEnd w:id="8111"/>
      <w:bookmarkEnd w:id="8112"/>
      <w:bookmarkEnd w:id="81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C70471" w14:textId="77777777" w:rsidTr="00DF657D">
        <w:tc>
          <w:tcPr>
            <w:tcW w:w="5000" w:type="pct"/>
          </w:tcPr>
          <w:p w14:paraId="4D1B7FA6" w14:textId="77777777" w:rsidR="00DF657D" w:rsidRDefault="00000000" w:rsidP="00DF657D">
            <w:pPr>
              <w:pStyle w:val="Normal2"/>
            </w:pPr>
            <w:r>
              <w:pict w14:anchorId="64A3C79E">
                <v:shape id="dc_1337" o:spid="_x0000_s4476" style="position:absolute;left:0;text-align:left;margin-left:0;margin-top:0;width:50pt;height:50pt;z-index:1312;visibility:hidden" coordsize="141,819" o:spt="100" o:preferrelative="t" adj="0,,0" path="">
                  <v:stroke joinstyle="round"/>
                  <v:formulas/>
                  <v:path o:connecttype="segments"/>
                  <o:lock v:ext="edit" selection="t"/>
                </v:shape>
              </w:pict>
            </w:r>
            <w:r>
              <w:rPr>
                <w:noProof/>
              </w:rPr>
              <w:pict w14:anchorId="7A2DF500">
                <v:shape id="_x0000_s6801" type="#_x0000_t75" style="position:absolute;left:0;text-align:left;margin-left:55390.5pt;margin-top:7.05pt;width:467.7pt;height:68.85pt;z-index:-315;mso-wrap-edited:t;mso-position-horizontal:right" wrapcoords="48 6949 249 14808 10689 13820 10832 21490 21600 21365 21600 0 10601 78 10631 6761 48 6949" filled="t">
                  <v:imagedata r:id="rId1854" o:title="RoofingSidingDeckingFencing"/>
                  <w10:wrap type="tight"/>
                </v:shape>
              </w:pict>
            </w:r>
            <w:r w:rsidR="00DF657D">
              <w:t>A grouping element that contains the timber/lumber products that are used in roofing, siding, decking, or fencing.</w:t>
            </w:r>
          </w:p>
          <w:p w14:paraId="32FCE04B" w14:textId="77777777" w:rsidR="00DF657D" w:rsidRDefault="00DF657D" w:rsidP="00DF657D">
            <w:pPr>
              <w:pStyle w:val="Bold3"/>
            </w:pPr>
            <w:r>
              <w:t>(sequence)</w:t>
            </w:r>
          </w:p>
          <w:p w14:paraId="2A3560AF" w14:textId="77777777" w:rsidR="00DF657D" w:rsidRDefault="00DF657D" w:rsidP="00DF657D">
            <w:pPr>
              <w:pStyle w:val="Italic3"/>
            </w:pPr>
            <w:r>
              <w:t>The sequence of items below is mandatory. A single instance is required.</w:t>
            </w:r>
          </w:p>
          <w:p w14:paraId="5CCADF55" w14:textId="77777777" w:rsidR="00DF657D" w:rsidRDefault="00DF657D" w:rsidP="00DF657D">
            <w:pPr>
              <w:pStyle w:val="Bold4"/>
            </w:pPr>
            <w:r>
              <w:t>(choice)</w:t>
            </w:r>
          </w:p>
          <w:p w14:paraId="6DE69DD6" w14:textId="77777777" w:rsidR="00DF657D" w:rsidRDefault="00DF657D" w:rsidP="00DF657D">
            <w:pPr>
              <w:pStyle w:val="Italic4"/>
            </w:pPr>
            <w:r>
              <w:lastRenderedPageBreak/>
              <w:t xml:space="preserve">[choice] is </w:t>
            </w:r>
            <w:r w:rsidR="00A21215" w:rsidRPr="00A21215">
              <w:t>mandatory. A single instance is required</w:t>
            </w:r>
            <w:r>
              <w:t xml:space="preserve">. </w:t>
            </w:r>
          </w:p>
          <w:p w14:paraId="43421267" w14:textId="77777777" w:rsidR="00DF657D" w:rsidRPr="00BB3CEF" w:rsidRDefault="00DF657D" w:rsidP="00DF657D">
            <w:pPr>
              <w:pStyle w:val="Bold5"/>
              <w:rPr>
                <w:rFonts w:cs="Time New Roman"/>
              </w:rPr>
            </w:pPr>
            <w:proofErr w:type="spellStart"/>
            <w:r w:rsidRPr="00BB3CEF">
              <w:rPr>
                <w:rFonts w:cs="Time New Roman"/>
              </w:rPr>
              <w:t>NaturalWoodSiding</w:t>
            </w:r>
            <w:proofErr w:type="spellEnd"/>
          </w:p>
          <w:p w14:paraId="58C8D667" w14:textId="77777777" w:rsidR="00DF657D" w:rsidRPr="00BB3CEF" w:rsidRDefault="00DF657D" w:rsidP="00DF657D">
            <w:pPr>
              <w:pStyle w:val="Italic5"/>
              <w:rPr>
                <w:rFonts w:cs="Time New Roman"/>
              </w:rPr>
            </w:pPr>
            <w:proofErr w:type="spellStart"/>
            <w:r w:rsidRPr="00BB3CEF">
              <w:rPr>
                <w:rFonts w:cs="Time New Roman"/>
              </w:rPr>
              <w:t>NaturalWoodSiding</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2BD61738" w14:textId="77777777" w:rsidR="00DF657D" w:rsidRPr="00BB3CEF" w:rsidRDefault="00DF657D" w:rsidP="00DF657D">
            <w:pPr>
              <w:pStyle w:val="Normal5"/>
              <w:rPr>
                <w:rFonts w:cs="Time New Roman"/>
              </w:rPr>
            </w:pPr>
            <w:r w:rsidRPr="00BB3CEF">
              <w:rPr>
                <w:rFonts w:cs="Time New Roman"/>
              </w:rPr>
              <w:t>Natural wood siding</w:t>
            </w:r>
          </w:p>
          <w:p w14:paraId="4F45851A" w14:textId="77777777" w:rsidR="00DF657D" w:rsidRPr="00BB3CEF" w:rsidRDefault="00DF657D" w:rsidP="00DF657D">
            <w:pPr>
              <w:pStyle w:val="Bold5"/>
              <w:rPr>
                <w:rFonts w:cs="Time New Roman"/>
              </w:rPr>
            </w:pPr>
            <w:proofErr w:type="spellStart"/>
            <w:r w:rsidRPr="00BB3CEF">
              <w:rPr>
                <w:rFonts w:cs="Time New Roman"/>
              </w:rPr>
              <w:t>NaturalWoodSiding</w:t>
            </w:r>
            <w:proofErr w:type="spellEnd"/>
            <w:r w:rsidRPr="00BB3CEF">
              <w:rPr>
                <w:rFonts w:cs="Time New Roman"/>
              </w:rPr>
              <w:t>-Other</w:t>
            </w:r>
          </w:p>
          <w:p w14:paraId="39101468" w14:textId="77777777" w:rsidR="00DF657D" w:rsidRPr="00BB3CEF" w:rsidRDefault="00DF657D" w:rsidP="00DF657D">
            <w:pPr>
              <w:pStyle w:val="Italic5"/>
              <w:rPr>
                <w:rFonts w:cs="Time New Roman"/>
              </w:rPr>
            </w:pPr>
            <w:proofErr w:type="spellStart"/>
            <w:r w:rsidRPr="00BB3CEF">
              <w:rPr>
                <w:rFonts w:cs="Time New Roman"/>
              </w:rPr>
              <w:t>NaturalWoodSiding</w:t>
            </w:r>
            <w:proofErr w:type="spellEnd"/>
            <w:r w:rsidRPr="00BB3CEF">
              <w:rPr>
                <w:rFonts w:cs="Time New Roman"/>
              </w:rPr>
              <w:t xml:space="preserve">-Other is </w:t>
            </w:r>
            <w:r w:rsidR="00A21215" w:rsidRPr="00BB3CEF">
              <w:rPr>
                <w:rFonts w:cs="Time New Roman"/>
              </w:rPr>
              <w:t>mandatory. A single instance is required</w:t>
            </w:r>
            <w:r w:rsidRPr="00BB3CEF">
              <w:rPr>
                <w:rFonts w:cs="Time New Roman"/>
              </w:rPr>
              <w:t xml:space="preserve">. </w:t>
            </w:r>
          </w:p>
          <w:p w14:paraId="38EBAB14" w14:textId="77777777" w:rsidR="00DF657D" w:rsidRPr="00BB3CEF" w:rsidRDefault="00DF657D" w:rsidP="00DF657D">
            <w:pPr>
              <w:pStyle w:val="Normal5"/>
              <w:rPr>
                <w:rFonts w:cs="Time New Roman"/>
              </w:rPr>
            </w:pPr>
            <w:r w:rsidRPr="00BB3CEF">
              <w:rPr>
                <w:rFonts w:cs="Time New Roman"/>
              </w:rPr>
              <w:t>Natural Wood Siding - Other</w:t>
            </w:r>
          </w:p>
          <w:p w14:paraId="440EFB2D" w14:textId="77777777" w:rsidR="00DF657D" w:rsidRPr="00BB3CEF" w:rsidRDefault="00DF657D" w:rsidP="00DF657D">
            <w:pPr>
              <w:pStyle w:val="Bold5"/>
              <w:rPr>
                <w:rFonts w:cs="Time New Roman"/>
              </w:rPr>
            </w:pPr>
            <w:proofErr w:type="spellStart"/>
            <w:r w:rsidRPr="00BB3CEF">
              <w:rPr>
                <w:rFonts w:cs="Time New Roman"/>
              </w:rPr>
              <w:t>DeckAndPorchFlooringMaterials-NaturalWood</w:t>
            </w:r>
            <w:proofErr w:type="spellEnd"/>
          </w:p>
          <w:p w14:paraId="0DC6D02E" w14:textId="77777777" w:rsidR="00DF657D" w:rsidRPr="00BB3CEF" w:rsidRDefault="00DF657D" w:rsidP="00DF657D">
            <w:pPr>
              <w:pStyle w:val="Italic5"/>
              <w:rPr>
                <w:rFonts w:cs="Time New Roman"/>
              </w:rPr>
            </w:pPr>
            <w:proofErr w:type="spellStart"/>
            <w:r w:rsidRPr="00BB3CEF">
              <w:rPr>
                <w:rFonts w:cs="Time New Roman"/>
              </w:rPr>
              <w:t>DeckAndPorchFlooringMaterials-NaturalWood</w:t>
            </w:r>
            <w:proofErr w:type="spellEnd"/>
            <w:r w:rsidRPr="00BB3CEF">
              <w:rPr>
                <w:rFonts w:cs="Time New Roman"/>
              </w:rPr>
              <w:t xml:space="preserve"> is </w:t>
            </w:r>
            <w:r w:rsidR="00A21215" w:rsidRPr="00BB3CEF">
              <w:rPr>
                <w:rFonts w:cs="Time New Roman"/>
              </w:rPr>
              <w:t>mandatory. A single instance is required</w:t>
            </w:r>
            <w:r w:rsidRPr="00BB3CEF">
              <w:rPr>
                <w:rFonts w:cs="Time New Roman"/>
              </w:rPr>
              <w:t xml:space="preserve">. </w:t>
            </w:r>
          </w:p>
          <w:p w14:paraId="1F2D3E98" w14:textId="77777777" w:rsidR="00DF657D" w:rsidRPr="00BB3CEF" w:rsidRDefault="00DF657D" w:rsidP="00DF657D">
            <w:pPr>
              <w:pStyle w:val="Normal5"/>
              <w:rPr>
                <w:rFonts w:cs="Time New Roman"/>
              </w:rPr>
            </w:pPr>
            <w:r w:rsidRPr="00BB3CEF">
              <w:rPr>
                <w:rFonts w:cs="Time New Roman"/>
              </w:rPr>
              <w:t>Deck and porch flooring materials that are used in natural wood products.</w:t>
            </w:r>
          </w:p>
        </w:tc>
      </w:tr>
    </w:tbl>
    <w:p w14:paraId="5F0237DE" w14:textId="77777777" w:rsidR="00DF657D" w:rsidRDefault="00DF657D" w:rsidP="00DF657D"/>
    <w:p w14:paraId="73263129" w14:textId="77777777" w:rsidR="00DF657D" w:rsidRDefault="00DF657D" w:rsidP="00DF657D">
      <w:pPr>
        <w:pStyle w:val="Heading2"/>
      </w:pPr>
      <w:bookmarkStart w:id="8114" w:name="_Toc259722769"/>
      <w:bookmarkStart w:id="8115" w:name="_Toc275503115"/>
      <w:bookmarkStart w:id="8116" w:name="_Toc371378767"/>
      <w:bookmarkStart w:id="8117" w:name="_Toc21213936"/>
      <w:bookmarkStart w:id="8118" w:name="RoofPackage"/>
      <w:proofErr w:type="spellStart"/>
      <w:r>
        <w:t>RoofPackage</w:t>
      </w:r>
      <w:bookmarkEnd w:id="8114"/>
      <w:bookmarkEnd w:id="8115"/>
      <w:bookmarkEnd w:id="8116"/>
      <w:bookmarkEnd w:id="8117"/>
      <w:bookmarkEnd w:id="81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BD8E9D" w14:textId="77777777" w:rsidTr="00DF657D">
        <w:tc>
          <w:tcPr>
            <w:tcW w:w="5000" w:type="pct"/>
          </w:tcPr>
          <w:p w14:paraId="1B38F938" w14:textId="77777777" w:rsidR="00DF657D" w:rsidRDefault="00000000" w:rsidP="00DF657D">
            <w:pPr>
              <w:pStyle w:val="Normal2"/>
            </w:pPr>
            <w:r>
              <w:pict w14:anchorId="501D03D3">
                <v:shape id="dc_1338" o:spid="_x0000_s4477" style="position:absolute;left:0;text-align:left;margin-left:0;margin-top:0;width:50pt;height:50pt;z-index:1313;visibility:hidden" coordsize="67,119" o:spt="100" o:preferrelative="t" adj="0,,0" path="">
                  <v:stroke joinstyle="round"/>
                  <v:formulas/>
                  <v:path o:connecttype="segments"/>
                  <o:lock v:ext="edit" selection="t"/>
                </v:shape>
              </w:pict>
            </w:r>
            <w:r>
              <w:pict w14:anchorId="04289531">
                <v:shape id="_x0000_s5225" style="position:absolute;left:0;text-align:left;margin-left:3773.65pt;margin-top:7.2pt;width:71.25pt;height:40.5pt;z-index:-1161;mso-wrap-edited:t;mso-position-horizontal:right" coordsize="" o:spt="100" wrapcoords="-30 104 1000 104 1000 1105 1000 1105 -30 1105 -30 104" adj="0,,0" path="">
                  <v:stroke joinstyle="round"/>
                  <v:imagedata r:id="rId1855" o:title="dc_1338"/>
                  <v:formulas/>
                  <v:path o:connecttype="segments"/>
                  <w10:wrap type="tight"/>
                </v:shape>
              </w:pict>
            </w:r>
            <w:r w:rsidR="00DF657D">
              <w:t>Roof package</w:t>
            </w:r>
          </w:p>
        </w:tc>
      </w:tr>
    </w:tbl>
    <w:p w14:paraId="4A1522DB" w14:textId="77777777" w:rsidR="00DF657D" w:rsidRDefault="00DF657D" w:rsidP="00DF657D"/>
    <w:p w14:paraId="27E71549" w14:textId="77777777" w:rsidR="00DF657D" w:rsidRDefault="00DF657D" w:rsidP="00DF657D">
      <w:pPr>
        <w:pStyle w:val="Heading2"/>
      </w:pPr>
      <w:bookmarkStart w:id="8119" w:name="_Toc259722770"/>
      <w:bookmarkStart w:id="8120" w:name="_Toc275503116"/>
      <w:bookmarkStart w:id="8121" w:name="_Toc371378768"/>
      <w:bookmarkStart w:id="8122" w:name="_Toc21213937"/>
      <w:bookmarkStart w:id="8123" w:name="RoofPanel"/>
      <w:proofErr w:type="spellStart"/>
      <w:r>
        <w:t>RoofPanel</w:t>
      </w:r>
      <w:bookmarkEnd w:id="8119"/>
      <w:bookmarkEnd w:id="8120"/>
      <w:bookmarkEnd w:id="8121"/>
      <w:bookmarkEnd w:id="8122"/>
      <w:bookmarkEnd w:id="81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9DC8C9" w14:textId="77777777" w:rsidTr="00DF657D">
        <w:tc>
          <w:tcPr>
            <w:tcW w:w="5000" w:type="pct"/>
          </w:tcPr>
          <w:p w14:paraId="6728504F" w14:textId="77777777" w:rsidR="00DF657D" w:rsidRDefault="00000000" w:rsidP="00DF657D">
            <w:pPr>
              <w:pStyle w:val="Normal2"/>
            </w:pPr>
            <w:r>
              <w:pict w14:anchorId="23F01C9E">
                <v:shape id="dc_1339" o:spid="_x0000_s4478" style="position:absolute;left:0;text-align:left;margin-left:0;margin-top:0;width:50pt;height:50pt;z-index:1314;visibility:hidden" coordsize="67,99" o:spt="100" o:preferrelative="t" adj="0,,0" path="">
                  <v:stroke joinstyle="round"/>
                  <v:formulas/>
                  <v:path o:connecttype="segments"/>
                  <o:lock v:ext="edit" selection="t"/>
                </v:shape>
              </w:pict>
            </w:r>
            <w:r>
              <w:pict w14:anchorId="4D86AC7E">
                <v:shape id="_x0000_s5226" style="position:absolute;left:0;text-align:left;margin-left:2225.65pt;margin-top:7.2pt;width:59.25pt;height:40.5pt;z-index:-1160;mso-wrap-edited:t;mso-position-horizontal:right" coordsize="" o:spt="100" wrapcoords="-30 104 1000 104 1000 1105 1000 1105 -30 1105 -30 104" adj="0,,0" path="">
                  <v:stroke joinstyle="round"/>
                  <v:imagedata r:id="rId1856" o:title="dc_1339"/>
                  <v:formulas/>
                  <v:path o:connecttype="segments"/>
                  <w10:wrap type="tight"/>
                </v:shape>
              </w:pict>
            </w:r>
            <w:r w:rsidR="00DF657D">
              <w:t>Describes the roofing surface.</w:t>
            </w:r>
          </w:p>
        </w:tc>
      </w:tr>
    </w:tbl>
    <w:p w14:paraId="102C7195" w14:textId="77777777" w:rsidR="00DF657D" w:rsidRDefault="00DF657D" w:rsidP="00DF657D"/>
    <w:p w14:paraId="140E1B34" w14:textId="77777777" w:rsidR="00DF657D" w:rsidRDefault="00DF657D" w:rsidP="00DF657D">
      <w:pPr>
        <w:pStyle w:val="Heading2"/>
      </w:pPr>
      <w:bookmarkStart w:id="8124" w:name="_Toc259722771"/>
      <w:bookmarkStart w:id="8125" w:name="_Toc275503117"/>
      <w:bookmarkStart w:id="8126" w:name="_Toc371378769"/>
      <w:bookmarkStart w:id="8127" w:name="_Toc21213938"/>
      <w:bookmarkStart w:id="8128" w:name="RoofTruss"/>
      <w:proofErr w:type="spellStart"/>
      <w:r>
        <w:t>RoofTruss</w:t>
      </w:r>
      <w:bookmarkEnd w:id="8124"/>
      <w:bookmarkEnd w:id="8125"/>
      <w:bookmarkEnd w:id="8126"/>
      <w:bookmarkEnd w:id="8127"/>
      <w:bookmarkEnd w:id="81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F28FF4" w14:textId="77777777" w:rsidTr="00DF657D">
        <w:tc>
          <w:tcPr>
            <w:tcW w:w="5000" w:type="pct"/>
          </w:tcPr>
          <w:p w14:paraId="7C364499" w14:textId="77777777" w:rsidR="00DF657D" w:rsidRDefault="00000000" w:rsidP="00DF657D">
            <w:pPr>
              <w:pStyle w:val="Normal2"/>
            </w:pPr>
            <w:r>
              <w:pict w14:anchorId="42944879">
                <v:shape id="dc_1340" o:spid="_x0000_s4479" style="position:absolute;left:0;text-align:left;margin-left:0;margin-top:0;width:50pt;height:50pt;z-index:1315;visibility:hidden" coordsize="67,100" o:spt="100" o:preferrelative="t" adj="0,,0" path="">
                  <v:stroke joinstyle="round"/>
                  <v:formulas/>
                  <v:path o:connecttype="segments"/>
                  <o:lock v:ext="edit" selection="t"/>
                </v:shape>
              </w:pict>
            </w:r>
            <w:r>
              <w:pict w14:anchorId="4DAD169C">
                <v:shape id="_x0000_s5227" style="position:absolute;left:0;text-align:left;margin-left:2322.4pt;margin-top:7.2pt;width:60pt;height:40.5pt;z-index:-1159;mso-wrap-edited:t;mso-position-horizontal:right" coordsize="" o:spt="100" wrapcoords="-30 104 1000 104 1000 1105 1000 1105 -30 1105 -30 104" adj="0,,0" path="">
                  <v:stroke joinstyle="round"/>
                  <v:imagedata r:id="rId1857" o:title="dc_1340"/>
                  <v:formulas/>
                  <v:path o:connecttype="segments"/>
                  <w10:wrap type="tight"/>
                </v:shape>
              </w:pict>
            </w:r>
            <w:r w:rsidR="00DF657D">
              <w:t>Describes the supporting material under roofing surface.</w:t>
            </w:r>
          </w:p>
        </w:tc>
      </w:tr>
    </w:tbl>
    <w:p w14:paraId="1C894C8C" w14:textId="77777777" w:rsidR="00DF657D" w:rsidRDefault="00DF657D" w:rsidP="00DF657D"/>
    <w:p w14:paraId="5A4A6695" w14:textId="77777777" w:rsidR="00DF657D" w:rsidRDefault="00DF657D" w:rsidP="00DF657D">
      <w:pPr>
        <w:pStyle w:val="Heading2"/>
      </w:pPr>
      <w:bookmarkStart w:id="8129" w:name="_Toc259722772"/>
      <w:bookmarkStart w:id="8130" w:name="_Toc275503118"/>
      <w:bookmarkStart w:id="8131" w:name="_Toc371378770"/>
      <w:bookmarkStart w:id="8132" w:name="_Toc21213939"/>
      <w:bookmarkStart w:id="8133" w:name="Roughness"/>
      <w:r>
        <w:lastRenderedPageBreak/>
        <w:t>Roughness</w:t>
      </w:r>
      <w:bookmarkEnd w:id="8129"/>
      <w:bookmarkEnd w:id="8130"/>
      <w:bookmarkEnd w:id="8131"/>
      <w:bookmarkEnd w:id="8132"/>
      <w:bookmarkEnd w:id="813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CDDD9D" w14:textId="77777777" w:rsidTr="00DF657D">
        <w:tc>
          <w:tcPr>
            <w:tcW w:w="5000" w:type="pct"/>
          </w:tcPr>
          <w:p w14:paraId="734E4628" w14:textId="77777777" w:rsidR="00DF657D" w:rsidRDefault="00000000" w:rsidP="00DF657D">
            <w:pPr>
              <w:pStyle w:val="Normal2"/>
            </w:pPr>
            <w:r>
              <w:pict w14:anchorId="0449318C">
                <v:shape id="dc_1341" o:spid="_x0000_s4480" style="position:absolute;left:0;text-align:left;margin-left:0;margin-top:0;width:50pt;height:50pt;z-index:1316;visibility:hidden" coordsize="678,465" o:spt="100" o:preferrelative="t" adj="0,,0" path="">
                  <v:stroke joinstyle="round"/>
                  <v:formulas/>
                  <v:path o:connecttype="segments"/>
                  <o:lock v:ext="edit" selection="t"/>
                </v:shape>
              </w:pict>
            </w:r>
            <w:r>
              <w:rPr>
                <w:noProof/>
                <w:snapToGrid/>
                <w:lang w:val="sv-SE" w:eastAsia="sv-SE"/>
              </w:rPr>
              <w:pict w14:anchorId="06FE774B">
                <v:shape id="_x0000_s7002" type="#_x0000_t75" style="position:absolute;left:0;text-align:left;margin-left:29414.7pt;margin-top:7.05pt;width:326.25pt;height:495.75pt;z-index:-198;mso-wrap-edited:t;mso-position-horizontal:right;mso-position-horizontal-relative:text;mso-position-vertical:absolute;mso-position-vertical-relative:text" wrapcoords="152 5921 33 7594 8574 7777 8137 21607 21600 21567 21600 0 8137 65 8335 5921 152 5921" filled="t">
                  <v:imagedata r:id="rId1858" o:title="Roughness"/>
                  <w10:wrap type="tight"/>
                </v:shape>
              </w:pict>
            </w:r>
            <w:r w:rsidR="00DF657D">
              <w:t xml:space="preserve">A group item used to communicate surface roughness target or test value according to a particular </w:t>
            </w:r>
            <w:proofErr w:type="spellStart"/>
            <w:r w:rsidR="00DF657D">
              <w:t>TestMethod</w:t>
            </w:r>
            <w:proofErr w:type="spellEnd"/>
            <w:r w:rsidR="00DF657D">
              <w:t>.</w:t>
            </w:r>
          </w:p>
          <w:p w14:paraId="1CE6592E" w14:textId="77777777" w:rsidR="00DF657D" w:rsidRDefault="00DF657D" w:rsidP="00DF657D">
            <w:pPr>
              <w:pStyle w:val="Bold3"/>
            </w:pPr>
            <w:proofErr w:type="spellStart"/>
            <w:r>
              <w:t>TestMethod</w:t>
            </w:r>
            <w:proofErr w:type="spellEnd"/>
            <w:r>
              <w:t xml:space="preserve"> [attribute]</w:t>
            </w:r>
          </w:p>
          <w:p w14:paraId="4BF7FBDF" w14:textId="77777777" w:rsidR="00DF657D" w:rsidRDefault="00DF657D" w:rsidP="00DF657D">
            <w:pPr>
              <w:pStyle w:val="Italic3"/>
            </w:pPr>
            <w:proofErr w:type="spellStart"/>
            <w:r>
              <w:t>TestMethod</w:t>
            </w:r>
            <w:proofErr w:type="spellEnd"/>
            <w:r>
              <w:t xml:space="preserve"> is optional. A single instance might exist.</w:t>
            </w:r>
          </w:p>
          <w:p w14:paraId="038682C4" w14:textId="77777777" w:rsidR="00DF657D" w:rsidRDefault="00DF657D" w:rsidP="00DF657D">
            <w:pPr>
              <w:pStyle w:val="Normal3"/>
            </w:pPr>
            <w:r>
              <w:t>The method used to determine the results of the test under consideration.</w:t>
            </w:r>
          </w:p>
          <w:p w14:paraId="5A534A21" w14:textId="77777777" w:rsidR="00DF657D" w:rsidRDefault="00DF657D" w:rsidP="00DF657D">
            <w:pPr>
              <w:pStyle w:val="Bold3"/>
            </w:pPr>
            <w:proofErr w:type="spellStart"/>
            <w:r>
              <w:t>TestAgency</w:t>
            </w:r>
            <w:proofErr w:type="spellEnd"/>
            <w:r>
              <w:t xml:space="preserve"> [attribute]</w:t>
            </w:r>
          </w:p>
          <w:p w14:paraId="484FC548" w14:textId="77777777" w:rsidR="00DF657D" w:rsidRDefault="00DF657D" w:rsidP="00DF657D">
            <w:pPr>
              <w:pStyle w:val="Italic3"/>
            </w:pPr>
            <w:proofErr w:type="spellStart"/>
            <w:r>
              <w:t>TestAgency</w:t>
            </w:r>
            <w:proofErr w:type="spellEnd"/>
            <w:r>
              <w:t xml:space="preserve"> is optional. A single instance might exist.</w:t>
            </w:r>
          </w:p>
          <w:p w14:paraId="37502736" w14:textId="77777777" w:rsidR="00DF657D" w:rsidRDefault="00DF657D" w:rsidP="00DF657D">
            <w:pPr>
              <w:pStyle w:val="Normal3"/>
            </w:pPr>
            <w:r>
              <w:t>The agency that has set the parameters for the testing</w:t>
            </w:r>
          </w:p>
          <w:p w14:paraId="18FD041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D935035" w14:textId="77777777" w:rsidR="00DF657D" w:rsidRDefault="00DF657D" w:rsidP="00DF657D">
            <w:pPr>
              <w:pStyle w:val="Bold3"/>
            </w:pPr>
            <w:proofErr w:type="spellStart"/>
            <w:r>
              <w:t>SampleType</w:t>
            </w:r>
            <w:proofErr w:type="spellEnd"/>
            <w:r>
              <w:t xml:space="preserve"> [attribute]</w:t>
            </w:r>
          </w:p>
          <w:p w14:paraId="5778D745" w14:textId="77777777" w:rsidR="00DF657D" w:rsidRDefault="00DF657D" w:rsidP="00DF657D">
            <w:pPr>
              <w:pStyle w:val="Italic3"/>
            </w:pPr>
            <w:proofErr w:type="spellStart"/>
            <w:r>
              <w:t>SampleType</w:t>
            </w:r>
            <w:proofErr w:type="spellEnd"/>
            <w:r>
              <w:t xml:space="preserve"> is optional. A single instance might exist.</w:t>
            </w:r>
          </w:p>
          <w:p w14:paraId="51E75FFC" w14:textId="77777777" w:rsidR="00DF657D" w:rsidRDefault="00DF657D" w:rsidP="00DF657D">
            <w:pPr>
              <w:pStyle w:val="Normal3"/>
            </w:pPr>
            <w:r>
              <w:t>Communicates how sampling was done to measure the product characteristics.</w:t>
            </w:r>
          </w:p>
          <w:p w14:paraId="345A324B"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034848BB" w14:textId="77777777" w:rsidR="00DF657D" w:rsidRDefault="00DF657D" w:rsidP="00DF657D">
            <w:pPr>
              <w:pStyle w:val="Bold3"/>
            </w:pPr>
            <w:proofErr w:type="spellStart"/>
            <w:r>
              <w:t>ResultSource</w:t>
            </w:r>
            <w:proofErr w:type="spellEnd"/>
            <w:r>
              <w:t xml:space="preserve"> [attribute]</w:t>
            </w:r>
          </w:p>
          <w:p w14:paraId="071AED7A" w14:textId="77777777" w:rsidR="00DF657D" w:rsidRDefault="00DF657D" w:rsidP="00DF657D">
            <w:pPr>
              <w:pStyle w:val="Italic3"/>
            </w:pPr>
            <w:proofErr w:type="spellStart"/>
            <w:r>
              <w:t>ResultSource</w:t>
            </w:r>
            <w:proofErr w:type="spellEnd"/>
            <w:r>
              <w:t xml:space="preserve"> is optional. A single instance might exist.</w:t>
            </w:r>
          </w:p>
          <w:p w14:paraId="2F151600" w14:textId="77777777" w:rsidR="00DF657D" w:rsidRDefault="00DF657D" w:rsidP="00DF657D">
            <w:pPr>
              <w:pStyle w:val="Normal3"/>
            </w:pPr>
            <w:r>
              <w:t>Used to define the data source of the specified test</w:t>
            </w:r>
          </w:p>
          <w:p w14:paraId="56F9BCB4"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45C9379E" w14:textId="77777777" w:rsidR="00DF657D" w:rsidRDefault="00DF657D" w:rsidP="00DF657D">
            <w:pPr>
              <w:pStyle w:val="Bold3"/>
            </w:pPr>
            <w:r>
              <w:t>(sequence)</w:t>
            </w:r>
          </w:p>
          <w:p w14:paraId="5367920C" w14:textId="77777777" w:rsidR="00DF657D" w:rsidRDefault="00DF657D" w:rsidP="00DF657D">
            <w:pPr>
              <w:pStyle w:val="Italic3"/>
            </w:pPr>
            <w:r>
              <w:t>The sequence of items below is mandatory. A single instance is required.</w:t>
            </w:r>
          </w:p>
          <w:p w14:paraId="475AB48B" w14:textId="77777777" w:rsidR="00DF657D" w:rsidRDefault="00DF657D" w:rsidP="00DF657D">
            <w:pPr>
              <w:pStyle w:val="Bold4"/>
            </w:pPr>
            <w:proofErr w:type="spellStart"/>
            <w:r>
              <w:t>DetailValue</w:t>
            </w:r>
            <w:proofErr w:type="spellEnd"/>
          </w:p>
          <w:p w14:paraId="7DCD1EB2" w14:textId="77777777" w:rsidR="00DF657D" w:rsidRDefault="00DF657D" w:rsidP="00DF657D">
            <w:pPr>
              <w:pStyle w:val="Italic4"/>
            </w:pPr>
            <w:proofErr w:type="spellStart"/>
            <w:r>
              <w:t>DetailValue</w:t>
            </w:r>
            <w:proofErr w:type="spellEnd"/>
            <w:r>
              <w:t xml:space="preserve"> is mandatory. A single instance is required.</w:t>
            </w:r>
          </w:p>
          <w:p w14:paraId="411F8993" w14:textId="77777777" w:rsidR="00DF657D" w:rsidRDefault="00DF657D" w:rsidP="00DF657D">
            <w:pPr>
              <w:pStyle w:val="Normal4"/>
            </w:pPr>
            <w:r>
              <w:t>A numeric value expressed in the unit of measure (UOM).</w:t>
            </w:r>
          </w:p>
          <w:p w14:paraId="71EDB06E" w14:textId="77777777" w:rsidR="00DF657D" w:rsidRDefault="00DF657D" w:rsidP="00DF657D">
            <w:pPr>
              <w:pStyle w:val="Bold4"/>
            </w:pPr>
            <w:proofErr w:type="spellStart"/>
            <w:r>
              <w:t>DetailRangeMin</w:t>
            </w:r>
            <w:proofErr w:type="spellEnd"/>
          </w:p>
          <w:p w14:paraId="4696589B" w14:textId="77777777" w:rsidR="00DF657D" w:rsidRDefault="00DF657D" w:rsidP="00DF657D">
            <w:pPr>
              <w:pStyle w:val="Italic4"/>
            </w:pPr>
            <w:proofErr w:type="spellStart"/>
            <w:r>
              <w:t>DetailRangeMin</w:t>
            </w:r>
            <w:proofErr w:type="spellEnd"/>
            <w:r>
              <w:t xml:space="preserve"> is optional. A single instance might exist.</w:t>
            </w:r>
          </w:p>
          <w:p w14:paraId="10D21AD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75C4620" w14:textId="77777777" w:rsidR="00DF657D" w:rsidRDefault="00DF657D" w:rsidP="00DF657D">
            <w:pPr>
              <w:pStyle w:val="Bold4"/>
            </w:pPr>
            <w:proofErr w:type="spellStart"/>
            <w:r>
              <w:t>DetailRangeMax</w:t>
            </w:r>
            <w:proofErr w:type="spellEnd"/>
          </w:p>
          <w:p w14:paraId="59FB3747"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15849016"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998680C" w14:textId="77777777" w:rsidR="00DF657D" w:rsidRDefault="00DF657D" w:rsidP="00DF657D">
            <w:pPr>
              <w:pStyle w:val="Bold4"/>
            </w:pPr>
            <w:proofErr w:type="spellStart"/>
            <w:r>
              <w:t>StandardDeviation</w:t>
            </w:r>
            <w:proofErr w:type="spellEnd"/>
          </w:p>
          <w:p w14:paraId="06DC55DA" w14:textId="77777777" w:rsidR="00DF657D" w:rsidRDefault="00DF657D" w:rsidP="00DF657D">
            <w:pPr>
              <w:pStyle w:val="Italic4"/>
            </w:pPr>
            <w:proofErr w:type="spellStart"/>
            <w:r>
              <w:t>StandardDeviation</w:t>
            </w:r>
            <w:proofErr w:type="spellEnd"/>
            <w:r>
              <w:t xml:space="preserve"> is optional. A single instance might exist.</w:t>
            </w:r>
          </w:p>
          <w:p w14:paraId="4DD6363B" w14:textId="77777777" w:rsidR="00DF657D" w:rsidRDefault="00DF657D" w:rsidP="00DF657D">
            <w:pPr>
              <w:pStyle w:val="Normal4"/>
            </w:pPr>
            <w:r>
              <w:t>A statistic used as a measure of dispersion in a distribution.</w:t>
            </w:r>
          </w:p>
          <w:p w14:paraId="2DEB4B74" w14:textId="77777777" w:rsidR="00DF657D" w:rsidRDefault="00DF657D" w:rsidP="00DF657D">
            <w:pPr>
              <w:pStyle w:val="Bold4"/>
            </w:pPr>
            <w:proofErr w:type="spellStart"/>
            <w:r>
              <w:t>SampleSize</w:t>
            </w:r>
            <w:proofErr w:type="spellEnd"/>
          </w:p>
          <w:p w14:paraId="36BA68B3" w14:textId="77777777" w:rsidR="00DF657D" w:rsidRDefault="00DF657D" w:rsidP="00DF657D">
            <w:pPr>
              <w:pStyle w:val="Italic4"/>
            </w:pPr>
            <w:proofErr w:type="spellStart"/>
            <w:r>
              <w:t>SampleSize</w:t>
            </w:r>
            <w:proofErr w:type="spellEnd"/>
            <w:r>
              <w:t xml:space="preserve"> is optional. A single instance might exist.</w:t>
            </w:r>
          </w:p>
          <w:p w14:paraId="284F606A" w14:textId="77777777" w:rsidR="00DF657D" w:rsidRDefault="00DF657D" w:rsidP="00DF657D">
            <w:pPr>
              <w:pStyle w:val="Normal4"/>
            </w:pPr>
            <w:r>
              <w:t>The number of samples used to determine the product characteristic in question.</w:t>
            </w:r>
          </w:p>
          <w:p w14:paraId="08327DA1" w14:textId="77777777" w:rsidR="00DF657D" w:rsidRDefault="00DF657D" w:rsidP="00DF657D">
            <w:pPr>
              <w:pStyle w:val="Bold4"/>
            </w:pPr>
            <w:proofErr w:type="spellStart"/>
            <w:r>
              <w:t>TwoSigmaLower</w:t>
            </w:r>
            <w:proofErr w:type="spellEnd"/>
          </w:p>
          <w:p w14:paraId="140A4908" w14:textId="77777777" w:rsidR="00DF657D" w:rsidRDefault="00DF657D" w:rsidP="00DF657D">
            <w:pPr>
              <w:pStyle w:val="Italic4"/>
            </w:pPr>
            <w:proofErr w:type="spellStart"/>
            <w:r>
              <w:t>TwoSigmaLower</w:t>
            </w:r>
            <w:proofErr w:type="spellEnd"/>
            <w:r>
              <w:t xml:space="preserve"> is optional. A single instance might exist.</w:t>
            </w:r>
          </w:p>
          <w:p w14:paraId="69A06C94" w14:textId="77777777" w:rsidR="00DF657D" w:rsidRDefault="00DF657D" w:rsidP="00DF657D">
            <w:pPr>
              <w:pStyle w:val="Normal4"/>
            </w:pPr>
            <w:r>
              <w:t>Two sigma (a measure of dispersion associated with standard deviation) on the lower side of the standard deviation.</w:t>
            </w:r>
          </w:p>
          <w:p w14:paraId="4A725E34" w14:textId="77777777" w:rsidR="00DF657D" w:rsidRDefault="00DF657D" w:rsidP="00DF657D">
            <w:pPr>
              <w:pStyle w:val="Bold4"/>
            </w:pPr>
            <w:proofErr w:type="spellStart"/>
            <w:r>
              <w:t>TwoSigmaUpper</w:t>
            </w:r>
            <w:proofErr w:type="spellEnd"/>
          </w:p>
          <w:p w14:paraId="2094D512" w14:textId="77777777" w:rsidR="00DF657D" w:rsidRDefault="00DF657D" w:rsidP="00DF657D">
            <w:pPr>
              <w:pStyle w:val="Italic4"/>
            </w:pPr>
            <w:proofErr w:type="spellStart"/>
            <w:r>
              <w:t>TwoSigmaUpper</w:t>
            </w:r>
            <w:proofErr w:type="spellEnd"/>
            <w:r>
              <w:t xml:space="preserve"> is optional. A single instance might exist.</w:t>
            </w:r>
          </w:p>
          <w:p w14:paraId="08BEE7C3" w14:textId="77777777" w:rsidR="00DF657D" w:rsidRDefault="00DF657D" w:rsidP="00DF657D">
            <w:pPr>
              <w:pStyle w:val="Normal4"/>
            </w:pPr>
            <w:r>
              <w:t>Two sigma (a measure of dispersion associated with standard deviation) on the upper side of the standard deviation.</w:t>
            </w:r>
          </w:p>
        </w:tc>
      </w:tr>
    </w:tbl>
    <w:p w14:paraId="5ABB853C" w14:textId="77777777" w:rsidR="00DF657D" w:rsidRDefault="00DF657D" w:rsidP="00DF657D"/>
    <w:p w14:paraId="66F32749" w14:textId="77777777" w:rsidR="00DF657D" w:rsidRDefault="00DF657D" w:rsidP="00DF657D">
      <w:pPr>
        <w:pStyle w:val="Heading2"/>
      </w:pPr>
      <w:bookmarkStart w:id="8134" w:name="_Toc259722773"/>
      <w:bookmarkStart w:id="8135" w:name="_Toc275503119"/>
      <w:bookmarkStart w:id="8136" w:name="_Toc371378771"/>
      <w:bookmarkStart w:id="8137" w:name="_Toc21213940"/>
      <w:bookmarkStart w:id="8138" w:name="RoundCornered_a"/>
      <w:proofErr w:type="spellStart"/>
      <w:r>
        <w:t>RoundCornered</w:t>
      </w:r>
      <w:proofErr w:type="spellEnd"/>
      <w:r>
        <w:t xml:space="preserve"> [attribute]</w:t>
      </w:r>
      <w:bookmarkEnd w:id="8134"/>
      <w:bookmarkEnd w:id="8135"/>
      <w:bookmarkEnd w:id="8136"/>
      <w:bookmarkEnd w:id="8137"/>
      <w:bookmarkEnd w:id="813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EF5356" w14:textId="77777777" w:rsidTr="00DF657D">
        <w:tc>
          <w:tcPr>
            <w:tcW w:w="5000" w:type="pct"/>
          </w:tcPr>
          <w:p w14:paraId="19370938" w14:textId="77777777" w:rsidR="00DF657D" w:rsidRDefault="00000000" w:rsidP="00DF657D">
            <w:pPr>
              <w:pStyle w:val="Normal2"/>
            </w:pPr>
            <w:r>
              <w:pict w14:anchorId="6B332AE5">
                <v:shape id="dc_1342" o:spid="_x0000_s4481" style="position:absolute;left:0;text-align:left;margin-left:0;margin-top:0;width:50pt;height:50pt;z-index:1317;visibility:hidden" coordsize="89,159" o:spt="100" o:preferrelative="t" adj="0,,0" path="">
                  <v:stroke joinstyle="round"/>
                  <v:formulas/>
                  <v:path o:connecttype="segments"/>
                  <o:lock v:ext="edit" selection="t"/>
                </v:shape>
              </w:pict>
            </w:r>
            <w:r>
              <w:pict w14:anchorId="25018B4E">
                <v:shape id="_x0000_s5229" style="position:absolute;left:0;text-align:left;margin-left:6869.65pt;margin-top:7.2pt;width:95.25pt;height:53.25pt;z-index:-1158;mso-wrap-edited:t;mso-position-horizontal:right" coordsize="" o:spt="100" wrapcoords="-30 0 1000 0 1000 1079 1000 1079 -30 1079 -30 0" adj="0,,0" path="">
                  <v:stroke joinstyle="round"/>
                  <v:imagedata r:id="rId1859" o:title="dc_1342"/>
                  <v:formulas/>
                  <v:path o:connecttype="segments"/>
                  <w10:wrap type="tight"/>
                </v:shape>
              </w:pict>
            </w:r>
            <w:r w:rsidR="00DF657D">
              <w:t>Is the item round cornered?</w:t>
            </w:r>
          </w:p>
          <w:p w14:paraId="6F6959D2" w14:textId="77777777" w:rsidR="00DF657D" w:rsidRDefault="00DF657D" w:rsidP="00DF657D">
            <w:pPr>
              <w:pStyle w:val="Italic2"/>
            </w:pPr>
            <w:r>
              <w:t>This item is restricted to the following list.</w:t>
            </w:r>
          </w:p>
          <w:p w14:paraId="37A7BB23" w14:textId="77777777" w:rsidR="00DF657D" w:rsidRDefault="00DF657D" w:rsidP="00DF657D">
            <w:pPr>
              <w:pStyle w:val="Bold3"/>
            </w:pPr>
            <w:r>
              <w:t>Yes</w:t>
            </w:r>
          </w:p>
          <w:p w14:paraId="38C2EC48" w14:textId="77777777" w:rsidR="00DF657D" w:rsidRDefault="00DF657D" w:rsidP="00DF657D">
            <w:pPr>
              <w:pStyle w:val="Bold3"/>
            </w:pPr>
            <w:r>
              <w:t>No</w:t>
            </w:r>
          </w:p>
        </w:tc>
      </w:tr>
    </w:tbl>
    <w:p w14:paraId="005CC12B" w14:textId="77777777" w:rsidR="00DF657D" w:rsidRDefault="00DF657D" w:rsidP="00DF657D"/>
    <w:p w14:paraId="016B4792" w14:textId="77777777" w:rsidR="00DF657D" w:rsidRDefault="00DF657D" w:rsidP="00DF657D">
      <w:pPr>
        <w:pStyle w:val="Heading2"/>
      </w:pPr>
      <w:bookmarkStart w:id="8139" w:name="_Toc259722774"/>
      <w:bookmarkStart w:id="8140" w:name="_Toc275503120"/>
      <w:bookmarkStart w:id="8141" w:name="_Toc371378772"/>
      <w:bookmarkStart w:id="8142" w:name="_Toc21213941"/>
      <w:bookmarkStart w:id="8143" w:name="Route"/>
      <w:r>
        <w:lastRenderedPageBreak/>
        <w:t>Route</w:t>
      </w:r>
      <w:bookmarkEnd w:id="8139"/>
      <w:bookmarkEnd w:id="8140"/>
      <w:bookmarkEnd w:id="8141"/>
      <w:bookmarkEnd w:id="8142"/>
      <w:bookmarkEnd w:id="814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460C5A" w14:textId="77777777" w:rsidTr="00DF657D">
        <w:tc>
          <w:tcPr>
            <w:tcW w:w="5000" w:type="pct"/>
          </w:tcPr>
          <w:p w14:paraId="0BA56151" w14:textId="77777777" w:rsidR="00DF657D" w:rsidRDefault="00000000" w:rsidP="00DF657D">
            <w:pPr>
              <w:pStyle w:val="Normal2"/>
            </w:pPr>
            <w:r>
              <w:rPr>
                <w:noProof/>
              </w:rPr>
              <w:pict w14:anchorId="4749E968">
                <v:shape id="_x0000_s6742" type="#_x0000_t75" style="position:absolute;left:0;text-align:left;margin-left:30351.6pt;margin-top:7.05pt;width:273.6pt;height:8in;z-index:-365;mso-wrap-edited:t;mso-position-horizontal:right" wrapcoords="304 8012 257 8904 4504 8974 4555 14021 8708 14280 8511 21465 21600 21572 21600 0 5100 52 5495 2822 4555 2916 4457 7871 304 8012" filled="t">
                  <v:imagedata r:id="rId1860" o:title="Route"/>
                  <w10:wrap type="tight"/>
                </v:shape>
              </w:pict>
            </w:r>
            <w:r>
              <w:pict w14:anchorId="798C0BDA">
                <v:shape id="dc_1343" o:spid="_x0000_s4482" style="position:absolute;left:0;text-align:left;margin-left:0;margin-top:0;width:50pt;height:50pt;z-index:1318;visibility:hidden" coordsize="544,370" o:spt="100" o:preferrelative="t" adj="0,,0" path="">
                  <v:stroke joinstyle="round"/>
                  <v:formulas/>
                  <v:path o:connecttype="segments"/>
                  <o:lock v:ext="edit" selection="t"/>
                </v:shape>
              </w:pict>
            </w:r>
            <w:r w:rsidR="00DF657D">
              <w:t xml:space="preserve">Route defines directions and characteristics for how to transport goods between two locations. A route starts at delivery origin or at the </w:t>
            </w:r>
            <w:proofErr w:type="spellStart"/>
            <w:r w:rsidR="00DF657D">
              <w:t>supplypoint</w:t>
            </w:r>
            <w:proofErr w:type="spellEnd"/>
            <w:r w:rsidR="00DF657D">
              <w:t xml:space="preserve"> belonging to the delivery origin.</w:t>
            </w:r>
          </w:p>
          <w:p w14:paraId="629327E5" w14:textId="77777777" w:rsidR="003B234F" w:rsidRDefault="003B234F" w:rsidP="003B234F">
            <w:pPr>
              <w:pStyle w:val="Bold3"/>
            </w:pPr>
            <w:proofErr w:type="spellStart"/>
            <w:r>
              <w:t>RouteType</w:t>
            </w:r>
            <w:proofErr w:type="spellEnd"/>
            <w:r>
              <w:t xml:space="preserve"> [attribute]</w:t>
            </w:r>
          </w:p>
          <w:p w14:paraId="426E5595" w14:textId="77777777" w:rsidR="003B234F" w:rsidRDefault="003B234F" w:rsidP="003B234F">
            <w:pPr>
              <w:pStyle w:val="Italic3"/>
            </w:pPr>
            <w:proofErr w:type="spellStart"/>
            <w:r>
              <w:t>RouteType</w:t>
            </w:r>
            <w:proofErr w:type="spellEnd"/>
            <w:r>
              <w:t xml:space="preserve"> is mandatory. A single instance is required.</w:t>
            </w:r>
          </w:p>
          <w:p w14:paraId="1DD6035B" w14:textId="77777777" w:rsidR="003B234F" w:rsidRDefault="003B234F" w:rsidP="003B234F">
            <w:pPr>
              <w:pStyle w:val="Normal3"/>
            </w:pPr>
            <w:r>
              <w:t>Defines type of start and end points for the route.</w:t>
            </w:r>
          </w:p>
          <w:p w14:paraId="364B85D0" w14:textId="77777777" w:rsidR="003B234F" w:rsidRDefault="003B234F" w:rsidP="003B234F">
            <w:pPr>
              <w:pStyle w:val="Normal3"/>
            </w:pPr>
            <w:r>
              <w:t xml:space="preserve">Refer to </w:t>
            </w:r>
            <w:proofErr w:type="spellStart"/>
            <w:r>
              <w:t>RouteType</w:t>
            </w:r>
            <w:proofErr w:type="spellEnd"/>
            <w:r>
              <w:t xml:space="preserve"> definition for any enumerations.</w:t>
            </w:r>
          </w:p>
          <w:p w14:paraId="0A59488B" w14:textId="77777777" w:rsidR="003B234F" w:rsidRDefault="003B234F" w:rsidP="003B234F">
            <w:pPr>
              <w:pStyle w:val="Bold3"/>
            </w:pPr>
            <w:proofErr w:type="spellStart"/>
            <w:r w:rsidRPr="003B234F">
              <w:t>IsWithLoad</w:t>
            </w:r>
            <w:proofErr w:type="spellEnd"/>
            <w:r>
              <w:t xml:space="preserve"> [attribute]</w:t>
            </w:r>
          </w:p>
          <w:p w14:paraId="1E40B704" w14:textId="77777777" w:rsidR="003B234F" w:rsidRDefault="003B234F" w:rsidP="003B234F">
            <w:pPr>
              <w:pStyle w:val="Italic3"/>
            </w:pPr>
            <w:proofErr w:type="spellStart"/>
            <w:r w:rsidRPr="003B234F">
              <w:t>IsWithLoad</w:t>
            </w:r>
            <w:proofErr w:type="spellEnd"/>
            <w:r>
              <w:t xml:space="preserve"> is optional. A single instance might exist.</w:t>
            </w:r>
          </w:p>
          <w:p w14:paraId="33B9E8F9" w14:textId="77777777" w:rsidR="003B234F" w:rsidRDefault="003B234F" w:rsidP="003B234F">
            <w:pPr>
              <w:pStyle w:val="Normal3"/>
            </w:pPr>
            <w:r>
              <w:t>Indicates if a vehicle is carrying a load or if it is possible to carry a load or not.</w:t>
            </w:r>
          </w:p>
          <w:p w14:paraId="7E2B6E19" w14:textId="77777777" w:rsidR="003B234F" w:rsidRDefault="003B234F" w:rsidP="003B234F">
            <w:pPr>
              <w:pStyle w:val="Normal3"/>
            </w:pPr>
            <w:r>
              <w:t xml:space="preserve">Refer to </w:t>
            </w:r>
            <w:proofErr w:type="spellStart"/>
            <w:r w:rsidRPr="003B234F">
              <w:t>IsWithLoad</w:t>
            </w:r>
            <w:proofErr w:type="spellEnd"/>
            <w:r>
              <w:t xml:space="preserve"> definition for any enumerations.</w:t>
            </w:r>
          </w:p>
          <w:p w14:paraId="632BA686" w14:textId="77777777" w:rsidR="008A5268" w:rsidRDefault="008A5268" w:rsidP="008A5268">
            <w:pPr>
              <w:pStyle w:val="Bold3"/>
            </w:pPr>
            <w:proofErr w:type="spellStart"/>
            <w:r>
              <w:t>RouteSeasonType</w:t>
            </w:r>
            <w:proofErr w:type="spellEnd"/>
            <w:r>
              <w:t xml:space="preserve"> [attribute]</w:t>
            </w:r>
          </w:p>
          <w:p w14:paraId="1CA03CD2" w14:textId="77777777" w:rsidR="008A5268" w:rsidRDefault="008A5268" w:rsidP="008A5268">
            <w:pPr>
              <w:pStyle w:val="Italic3"/>
            </w:pPr>
            <w:proofErr w:type="spellStart"/>
            <w:r w:rsidRPr="008A5268">
              <w:t>RouteSeasonType</w:t>
            </w:r>
            <w:proofErr w:type="spellEnd"/>
            <w:r>
              <w:t xml:space="preserve"> is optional. A single instance might exist.</w:t>
            </w:r>
          </w:p>
          <w:p w14:paraId="4A4A0B78" w14:textId="77777777" w:rsidR="008A5268" w:rsidRDefault="008A5268" w:rsidP="008A5268">
            <w:pPr>
              <w:pStyle w:val="Normal3"/>
            </w:pPr>
            <w:r w:rsidRPr="008A5268">
              <w:t>Defines for what season the route is specified. For example a shorter route maybe specified during winter time when roads are frozen</w:t>
            </w:r>
            <w:r>
              <w:t>.</w:t>
            </w:r>
          </w:p>
          <w:p w14:paraId="15A6E9DD" w14:textId="77777777" w:rsidR="008A5268" w:rsidRDefault="008A5268" w:rsidP="008A5268">
            <w:pPr>
              <w:pStyle w:val="Normal3"/>
            </w:pPr>
            <w:r>
              <w:t xml:space="preserve">Refer to </w:t>
            </w:r>
            <w:proofErr w:type="spellStart"/>
            <w:r w:rsidRPr="008A5268">
              <w:t>RouteSeasonType</w:t>
            </w:r>
            <w:proofErr w:type="spellEnd"/>
            <w:r>
              <w:t xml:space="preserve"> definition for any enumerations.</w:t>
            </w:r>
          </w:p>
          <w:p w14:paraId="3F669302" w14:textId="77777777" w:rsidR="005645CD" w:rsidRDefault="005645CD" w:rsidP="005645CD">
            <w:pPr>
              <w:pStyle w:val="Bold3"/>
            </w:pPr>
            <w:proofErr w:type="spellStart"/>
            <w:r>
              <w:t>I</w:t>
            </w:r>
            <w:r w:rsidRPr="005645CD">
              <w:t>sRouteAsInstructed</w:t>
            </w:r>
            <w:proofErr w:type="spellEnd"/>
            <w:r>
              <w:t xml:space="preserve"> [attribute]</w:t>
            </w:r>
          </w:p>
          <w:p w14:paraId="5D2297C1" w14:textId="77777777" w:rsidR="005645CD" w:rsidRDefault="005645CD" w:rsidP="005645CD">
            <w:pPr>
              <w:pStyle w:val="Italic3"/>
            </w:pPr>
            <w:proofErr w:type="spellStart"/>
            <w:r w:rsidRPr="005645CD">
              <w:t>IsRouteAsInstructed</w:t>
            </w:r>
            <w:proofErr w:type="spellEnd"/>
            <w:r>
              <w:t xml:space="preserve"> is optional. A single instance might exist.</w:t>
            </w:r>
          </w:p>
          <w:p w14:paraId="1324B3C3" w14:textId="77777777" w:rsidR="005645CD" w:rsidRDefault="005645CD" w:rsidP="005645CD">
            <w:pPr>
              <w:pStyle w:val="Normal3"/>
            </w:pPr>
            <w:r w:rsidRPr="005645CD">
              <w:t xml:space="preserve">Indicates if the route is the same as the earlier instructed route, e.g. in a </w:t>
            </w:r>
            <w:proofErr w:type="spellStart"/>
            <w:r w:rsidRPr="005645CD">
              <w:t>DeliveryInstruction</w:t>
            </w:r>
            <w:proofErr w:type="spellEnd"/>
            <w:r w:rsidRPr="005645CD">
              <w:t xml:space="preserve"> e-Document. A route is indicated as not the same if any route information is different compared to the earlier instructed route. It is recommended to inform the reason </w:t>
            </w:r>
            <w:r>
              <w:t>for the change/new of the route.</w:t>
            </w:r>
          </w:p>
          <w:p w14:paraId="021101DB" w14:textId="77777777" w:rsidR="005645CD" w:rsidRDefault="005645CD" w:rsidP="005645CD">
            <w:pPr>
              <w:pStyle w:val="Normal3"/>
            </w:pPr>
            <w:r>
              <w:t xml:space="preserve">Refer to </w:t>
            </w:r>
            <w:proofErr w:type="spellStart"/>
            <w:r w:rsidRPr="005645CD">
              <w:t>IsRouteAsInstructed</w:t>
            </w:r>
            <w:proofErr w:type="spellEnd"/>
            <w:r>
              <w:t xml:space="preserve"> definition for any enumerations.</w:t>
            </w:r>
          </w:p>
          <w:p w14:paraId="6180E302" w14:textId="77777777" w:rsidR="00DF657D" w:rsidRDefault="00DF657D" w:rsidP="00DF657D">
            <w:pPr>
              <w:pStyle w:val="Bold3"/>
            </w:pPr>
            <w:r>
              <w:t>(sequence)</w:t>
            </w:r>
          </w:p>
          <w:p w14:paraId="2891A344" w14:textId="77777777" w:rsidR="00DF657D" w:rsidRDefault="00DF657D" w:rsidP="00DF657D">
            <w:pPr>
              <w:pStyle w:val="Italic3"/>
            </w:pPr>
            <w:r>
              <w:t>The sequence of items below is mandatory. A single instance is required.</w:t>
            </w:r>
          </w:p>
          <w:p w14:paraId="76312285" w14:textId="77777777" w:rsidR="00DF657D" w:rsidRDefault="00DF657D" w:rsidP="00DF657D">
            <w:pPr>
              <w:pStyle w:val="Bold4"/>
            </w:pPr>
            <w:proofErr w:type="spellStart"/>
            <w:r>
              <w:t>RouteName</w:t>
            </w:r>
            <w:proofErr w:type="spellEnd"/>
          </w:p>
          <w:p w14:paraId="560638B5" w14:textId="77777777" w:rsidR="00DF657D" w:rsidRDefault="00DF657D" w:rsidP="00DF657D">
            <w:pPr>
              <w:pStyle w:val="Italic4"/>
            </w:pPr>
            <w:proofErr w:type="spellStart"/>
            <w:r>
              <w:lastRenderedPageBreak/>
              <w:t>RouteName</w:t>
            </w:r>
            <w:proofErr w:type="spellEnd"/>
            <w:r>
              <w:t xml:space="preserve"> is mandatory. A single instance is required.</w:t>
            </w:r>
          </w:p>
          <w:p w14:paraId="47BA6347" w14:textId="77777777"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14:paraId="547F675E" w14:textId="77777777" w:rsidR="00DF657D" w:rsidRDefault="00DF657D" w:rsidP="00DF657D">
            <w:pPr>
              <w:pStyle w:val="Bold4"/>
            </w:pPr>
            <w:proofErr w:type="spellStart"/>
            <w:r>
              <w:t>RouteComment</w:t>
            </w:r>
            <w:proofErr w:type="spellEnd"/>
          </w:p>
          <w:p w14:paraId="36AD736A" w14:textId="77777777" w:rsidR="00DF657D" w:rsidRDefault="00DF657D" w:rsidP="00DF657D">
            <w:pPr>
              <w:pStyle w:val="Italic4"/>
            </w:pPr>
            <w:proofErr w:type="spellStart"/>
            <w:r>
              <w:t>RouteComment</w:t>
            </w:r>
            <w:proofErr w:type="spellEnd"/>
            <w:r>
              <w:t xml:space="preserve"> is optional. Multiple instances might exist.</w:t>
            </w:r>
          </w:p>
          <w:p w14:paraId="3731836C" w14:textId="77777777"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14:paraId="018B9EE1" w14:textId="77777777" w:rsidR="00CE60D4" w:rsidRDefault="00CE60D4" w:rsidP="00CE60D4">
            <w:pPr>
              <w:pStyle w:val="Bold4"/>
            </w:pPr>
            <w:r>
              <w:t>(choice)</w:t>
            </w:r>
          </w:p>
          <w:p w14:paraId="645ACCA4" w14:textId="77777777" w:rsidR="00CE60D4" w:rsidRDefault="00CE60D4" w:rsidP="00CE60D4">
            <w:pPr>
              <w:pStyle w:val="Italic4"/>
            </w:pPr>
            <w:r>
              <w:t xml:space="preserve">[choice] is </w:t>
            </w:r>
            <w:r w:rsidRPr="00CE60D4">
              <w:t>optional. A single instance might exist</w:t>
            </w:r>
            <w:r>
              <w:t xml:space="preserve">. </w:t>
            </w:r>
          </w:p>
          <w:p w14:paraId="0A69A48C" w14:textId="77777777" w:rsidR="00CE60D4" w:rsidRPr="00BB3CEF" w:rsidRDefault="00CE60D4" w:rsidP="00CE60D4">
            <w:pPr>
              <w:pStyle w:val="Bold5"/>
              <w:rPr>
                <w:rFonts w:cs="Time New Roman"/>
              </w:rPr>
            </w:pPr>
            <w:proofErr w:type="spellStart"/>
            <w:r w:rsidRPr="00BB3CEF">
              <w:rPr>
                <w:rFonts w:cs="Time New Roman"/>
              </w:rPr>
              <w:t>RouteLocation</w:t>
            </w:r>
            <w:proofErr w:type="spellEnd"/>
          </w:p>
          <w:p w14:paraId="11DA3C32" w14:textId="77777777" w:rsidR="00CE60D4" w:rsidRPr="00BB3CEF" w:rsidRDefault="00CE60D4" w:rsidP="00CE60D4">
            <w:pPr>
              <w:pStyle w:val="Italic5"/>
              <w:rPr>
                <w:rFonts w:cs="Time New Roman"/>
              </w:rPr>
            </w:pPr>
            <w:proofErr w:type="spellStart"/>
            <w:r w:rsidRPr="00BB3CEF">
              <w:rPr>
                <w:rFonts w:cs="Time New Roman"/>
              </w:rPr>
              <w:t>RouteLocation</w:t>
            </w:r>
            <w:proofErr w:type="spellEnd"/>
            <w:r w:rsidRPr="00BB3CEF">
              <w:rPr>
                <w:rFonts w:cs="Time New Roman"/>
              </w:rPr>
              <w:t xml:space="preserve"> is mandatory. A single instance is required. </w:t>
            </w:r>
          </w:p>
          <w:p w14:paraId="7C43F984" w14:textId="77777777" w:rsidR="00CE60D4" w:rsidRPr="00BB3CEF" w:rsidRDefault="00CE60D4" w:rsidP="00CE60D4">
            <w:pPr>
              <w:pStyle w:val="Normal5"/>
              <w:rPr>
                <w:rFonts w:cs="Time New Roman"/>
              </w:rPr>
            </w:pPr>
            <w:r w:rsidRPr="00BB3CEF">
              <w:rPr>
                <w:rFonts w:cs="Time New Roman"/>
              </w:rPr>
              <w:t>A grouping element specifying a location in a Route.</w:t>
            </w:r>
          </w:p>
          <w:p w14:paraId="56C8355D" w14:textId="77777777" w:rsidR="00CE60D4" w:rsidRPr="00BB3CEF" w:rsidRDefault="00CE60D4" w:rsidP="00CE60D4">
            <w:pPr>
              <w:pStyle w:val="Bold5"/>
              <w:rPr>
                <w:rFonts w:cs="Time New Roman"/>
              </w:rPr>
            </w:pPr>
            <w:proofErr w:type="spellStart"/>
            <w:r w:rsidRPr="00BB3CEF">
              <w:rPr>
                <w:rFonts w:cs="Time New Roman"/>
              </w:rPr>
              <w:t>SupplyPoint</w:t>
            </w:r>
            <w:proofErr w:type="spellEnd"/>
          </w:p>
          <w:p w14:paraId="59B406BA" w14:textId="77777777" w:rsidR="00CE60D4" w:rsidRPr="00BB3CEF" w:rsidRDefault="00CE60D4" w:rsidP="00CE60D4">
            <w:pPr>
              <w:pStyle w:val="Italic5"/>
              <w:rPr>
                <w:rFonts w:cs="Time New Roman"/>
              </w:rPr>
            </w:pPr>
            <w:proofErr w:type="spellStart"/>
            <w:r w:rsidRPr="00BB3CEF">
              <w:rPr>
                <w:rFonts w:cs="Time New Roman"/>
              </w:rPr>
              <w:t>SupplyPoint</w:t>
            </w:r>
            <w:proofErr w:type="spellEnd"/>
            <w:r w:rsidRPr="00BB3CEF">
              <w:rPr>
                <w:rFonts w:cs="Time New Roman"/>
              </w:rPr>
              <w:t xml:space="preserve"> is mandatory. A single instance is required. Two instances might exist.</w:t>
            </w:r>
          </w:p>
          <w:p w14:paraId="6A72F485" w14:textId="77777777" w:rsidR="00CE60D4" w:rsidRPr="00BB3CEF" w:rsidRDefault="00CE60D4" w:rsidP="00CE60D4">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571B822F" w14:textId="77777777" w:rsidR="00DF657D" w:rsidRDefault="00DF657D" w:rsidP="00DF657D">
            <w:pPr>
              <w:pStyle w:val="Bold4"/>
            </w:pPr>
            <w:r>
              <w:t>MapPoint</w:t>
            </w:r>
          </w:p>
          <w:p w14:paraId="555E262E" w14:textId="77777777" w:rsidR="00DF657D" w:rsidRDefault="00DF657D" w:rsidP="00DF657D">
            <w:pPr>
              <w:pStyle w:val="Italic4"/>
            </w:pPr>
            <w:r>
              <w:t>MapPoint is optional. Multiple instances might exist.</w:t>
            </w:r>
          </w:p>
          <w:p w14:paraId="17EB9C23" w14:textId="77777777" w:rsidR="00DF657D" w:rsidRDefault="00DF657D" w:rsidP="00DF657D">
            <w:pPr>
              <w:pStyle w:val="Normal4"/>
            </w:pPr>
            <w:r>
              <w:t xml:space="preserve">A grouping element for items describing a point on a map. A </w:t>
            </w:r>
            <w:proofErr w:type="spellStart"/>
            <w:r>
              <w:t>mappoint</w:t>
            </w:r>
            <w:proofErr w:type="spellEnd"/>
            <w:r>
              <w:t xml:space="preserve"> is normally named waypoint in a </w:t>
            </w:r>
            <w:smartTag w:uri="urn:schemas-microsoft-com:office:smarttags" w:element="stockticker">
              <w:r>
                <w:t>GPS</w:t>
              </w:r>
            </w:smartTag>
            <w:r>
              <w:t>.</w:t>
            </w:r>
          </w:p>
          <w:p w14:paraId="44D1B3FF" w14:textId="77777777" w:rsidR="00F26FC6" w:rsidRDefault="00F26FC6" w:rsidP="00F26FC6">
            <w:pPr>
              <w:pStyle w:val="Bold4"/>
            </w:pPr>
            <w:proofErr w:type="spellStart"/>
            <w:r>
              <w:t>RouteReference</w:t>
            </w:r>
            <w:proofErr w:type="spellEnd"/>
          </w:p>
          <w:p w14:paraId="3BF309D7" w14:textId="77777777" w:rsidR="00F26FC6" w:rsidRDefault="00F26FC6" w:rsidP="00F26FC6">
            <w:pPr>
              <w:pStyle w:val="Italic4"/>
            </w:pPr>
            <w:proofErr w:type="spellStart"/>
            <w:r w:rsidRPr="00F26FC6">
              <w:t>RouteReference</w:t>
            </w:r>
            <w:proofErr w:type="spellEnd"/>
            <w:r>
              <w:t xml:space="preserve"> is optional. Multiple instances might exist.</w:t>
            </w:r>
          </w:p>
          <w:p w14:paraId="75CD4C87" w14:textId="77777777" w:rsidR="00F26FC6" w:rsidRDefault="00F26FC6" w:rsidP="00F26FC6">
            <w:pPr>
              <w:pStyle w:val="Normal4"/>
            </w:pPr>
            <w:r>
              <w:t xml:space="preserve">An element detailing relevant references pertaining to the Route as indicated by </w:t>
            </w:r>
            <w:proofErr w:type="spellStart"/>
            <w:r>
              <w:t>RouteReferenceType</w:t>
            </w:r>
            <w:proofErr w:type="spellEnd"/>
            <w:r>
              <w:t xml:space="preserve"> and </w:t>
            </w:r>
            <w:proofErr w:type="spellStart"/>
            <w:r>
              <w:t>AssignedBy</w:t>
            </w:r>
            <w:proofErr w:type="spellEnd"/>
            <w:r>
              <w:t>.</w:t>
            </w:r>
          </w:p>
          <w:p w14:paraId="5FFDC590" w14:textId="77777777" w:rsidR="00DF657D" w:rsidRDefault="00DF657D" w:rsidP="00DF657D">
            <w:pPr>
              <w:pStyle w:val="Bold4"/>
            </w:pPr>
            <w:proofErr w:type="spellStart"/>
            <w:r>
              <w:t>RouteLength</w:t>
            </w:r>
            <w:proofErr w:type="spellEnd"/>
          </w:p>
          <w:p w14:paraId="2590FC28" w14:textId="77777777" w:rsidR="00DF657D" w:rsidRDefault="00DF657D" w:rsidP="00DF657D">
            <w:pPr>
              <w:pStyle w:val="Italic4"/>
            </w:pPr>
            <w:proofErr w:type="spellStart"/>
            <w:r>
              <w:t>RouteLength</w:t>
            </w:r>
            <w:proofErr w:type="spellEnd"/>
            <w:r>
              <w:t xml:space="preserve"> is optional. </w:t>
            </w:r>
            <w:r w:rsidR="008A5268">
              <w:t>Multiple instances might exist.</w:t>
            </w:r>
          </w:p>
          <w:p w14:paraId="46265203" w14:textId="77777777" w:rsidR="00DF657D" w:rsidRDefault="00DF657D" w:rsidP="00DF657D">
            <w:pPr>
              <w:pStyle w:val="Normal4"/>
            </w:pPr>
            <w:r>
              <w:t>The length for the route.</w:t>
            </w:r>
          </w:p>
          <w:p w14:paraId="472521DE" w14:textId="77777777" w:rsidR="00DF657D" w:rsidRDefault="00DF657D" w:rsidP="00DF657D">
            <w:pPr>
              <w:pStyle w:val="Bold4"/>
            </w:pPr>
            <w:proofErr w:type="spellStart"/>
            <w:r>
              <w:t>RouteDefinition</w:t>
            </w:r>
            <w:proofErr w:type="spellEnd"/>
          </w:p>
          <w:p w14:paraId="76912740" w14:textId="77777777" w:rsidR="00DF657D" w:rsidRDefault="00DF657D" w:rsidP="00DF657D">
            <w:pPr>
              <w:pStyle w:val="Italic4"/>
            </w:pPr>
            <w:proofErr w:type="spellStart"/>
            <w:r>
              <w:t>RouteDefinition</w:t>
            </w:r>
            <w:proofErr w:type="spellEnd"/>
            <w:r>
              <w:t xml:space="preserve"> is optional. A single instance might exist.</w:t>
            </w:r>
          </w:p>
          <w:p w14:paraId="399BA7C7" w14:textId="77777777" w:rsidR="00DF657D" w:rsidRDefault="00DF657D" w:rsidP="00DF657D">
            <w:pPr>
              <w:pStyle w:val="Normal4"/>
            </w:pPr>
            <w:r>
              <w:t>List of waypoints describing the route.</w:t>
            </w:r>
          </w:p>
          <w:p w14:paraId="23805BEE" w14:textId="77777777" w:rsidR="00DF657D" w:rsidRDefault="00DF657D" w:rsidP="00DF657D">
            <w:pPr>
              <w:pStyle w:val="Bold4"/>
            </w:pPr>
            <w:proofErr w:type="spellStart"/>
            <w:r>
              <w:t>eAttachment</w:t>
            </w:r>
            <w:proofErr w:type="spellEnd"/>
          </w:p>
          <w:p w14:paraId="0E537CC0" w14:textId="77777777" w:rsidR="00DF657D" w:rsidRDefault="00DF657D" w:rsidP="00DF657D">
            <w:pPr>
              <w:pStyle w:val="Italic4"/>
            </w:pPr>
            <w:proofErr w:type="spellStart"/>
            <w:r>
              <w:t>eAttachment</w:t>
            </w:r>
            <w:proofErr w:type="spellEnd"/>
            <w:r>
              <w:t xml:space="preserve"> is optional. A single instance might exist.</w:t>
            </w:r>
          </w:p>
          <w:p w14:paraId="33E58993" w14:textId="77777777" w:rsidR="00DF657D" w:rsidRDefault="00DF657D" w:rsidP="00DF657D">
            <w:pPr>
              <w:pStyle w:val="Normal4"/>
            </w:pPr>
            <w:proofErr w:type="spellStart"/>
            <w:r>
              <w:t>eAttachment</w:t>
            </w:r>
            <w:proofErr w:type="spellEnd"/>
            <w:r>
              <w:t xml:space="preserve"> enables the sender to provide information about attachments to the document.</w:t>
            </w:r>
          </w:p>
          <w:p w14:paraId="07DB8C3F" w14:textId="77777777" w:rsidR="00DF657D" w:rsidRDefault="00DF657D" w:rsidP="00DF657D">
            <w:pPr>
              <w:pStyle w:val="ListBullet4"/>
            </w:pPr>
            <w:r>
              <w:t xml:space="preserve">Note: An element "e-Attachment" also exists. </w:t>
            </w:r>
            <w:proofErr w:type="spellStart"/>
            <w:r>
              <w:t>papiNet</w:t>
            </w:r>
            <w:proofErr w:type="spellEnd"/>
            <w:r>
              <w:t xml:space="preserve"> will no longer use hyphens in our element and attribute names as this </w:t>
            </w:r>
            <w:r w:rsidR="006947A4">
              <w:t>causes</w:t>
            </w:r>
            <w:r>
              <w:t xml:space="preserve"> issues with BizTalk.</w:t>
            </w:r>
          </w:p>
          <w:p w14:paraId="0C9FF713" w14:textId="77777777" w:rsidR="00DF657D" w:rsidRDefault="00DF657D" w:rsidP="00DF657D">
            <w:pPr>
              <w:pStyle w:val="Bold4"/>
            </w:pPr>
            <w:proofErr w:type="spellStart"/>
            <w:r>
              <w:t>RouteLeg</w:t>
            </w:r>
            <w:proofErr w:type="spellEnd"/>
          </w:p>
          <w:p w14:paraId="6FD6517E" w14:textId="77777777" w:rsidR="00DF657D" w:rsidRDefault="00DF657D" w:rsidP="00DF657D">
            <w:pPr>
              <w:pStyle w:val="Italic4"/>
            </w:pPr>
            <w:proofErr w:type="spellStart"/>
            <w:r>
              <w:t>RouteLeg</w:t>
            </w:r>
            <w:proofErr w:type="spellEnd"/>
            <w:r>
              <w:t xml:space="preserve"> is optional. Multiple instances might exist.</w:t>
            </w:r>
          </w:p>
          <w:p w14:paraId="0C013474" w14:textId="77777777" w:rsidR="00DF657D" w:rsidRDefault="00DF657D" w:rsidP="00DF657D">
            <w:pPr>
              <w:pStyle w:val="Normal4"/>
            </w:pPr>
            <w:r>
              <w:t>A grouping element contains items describing the route leg. A route leg is a part of a route. A route leg has its own characteristics.</w:t>
            </w:r>
          </w:p>
        </w:tc>
      </w:tr>
    </w:tbl>
    <w:p w14:paraId="0B5493BE" w14:textId="77777777" w:rsidR="00DF657D" w:rsidRDefault="00DF657D" w:rsidP="00DF657D"/>
    <w:p w14:paraId="46B49898" w14:textId="77777777" w:rsidR="00DF657D" w:rsidRDefault="00DF657D" w:rsidP="00DF657D">
      <w:pPr>
        <w:pStyle w:val="Heading2"/>
      </w:pPr>
      <w:bookmarkStart w:id="8144" w:name="_Toc259722775"/>
      <w:bookmarkStart w:id="8145" w:name="_Toc275503121"/>
      <w:bookmarkStart w:id="8146" w:name="_Toc371378773"/>
      <w:bookmarkStart w:id="8147" w:name="_Toc21213942"/>
      <w:bookmarkStart w:id="8148" w:name="RouteComment"/>
      <w:proofErr w:type="spellStart"/>
      <w:r>
        <w:t>RouteComment</w:t>
      </w:r>
      <w:bookmarkEnd w:id="8144"/>
      <w:bookmarkEnd w:id="8145"/>
      <w:bookmarkEnd w:id="8146"/>
      <w:bookmarkEnd w:id="8147"/>
      <w:bookmarkEnd w:id="81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B5FCF1" w14:textId="77777777" w:rsidTr="00DF657D">
        <w:tc>
          <w:tcPr>
            <w:tcW w:w="5000" w:type="pct"/>
          </w:tcPr>
          <w:p w14:paraId="194EDE61" w14:textId="77777777" w:rsidR="00DF657D" w:rsidRDefault="00000000" w:rsidP="00DF657D">
            <w:pPr>
              <w:pStyle w:val="Normal2"/>
            </w:pPr>
            <w:r>
              <w:pict w14:anchorId="0CAF9891">
                <v:shape id="dc_1344" o:spid="_x0000_s4483" style="position:absolute;left:0;text-align:left;margin-left:0;margin-top:0;width:50pt;height:50pt;z-index:1319;visibility:hidden" coordsize="89,134" o:spt="100" o:preferrelative="t" adj="0,,0" path="">
                  <v:stroke joinstyle="round"/>
                  <v:formulas/>
                  <v:path o:connecttype="segments"/>
                  <o:lock v:ext="edit" selection="t"/>
                </v:shape>
              </w:pict>
            </w:r>
            <w:r>
              <w:pict w14:anchorId="477CBB95">
                <v:shape id="_x0000_s5230" style="position:absolute;left:0;text-align:left;margin-left:4934.65pt;margin-top:7.2pt;width:80.25pt;height:53.25pt;z-index:-1157;mso-wrap-edited:t;mso-position-horizontal:right" coordsize="" o:spt="100" wrapcoords="-30 78 1000 78 1000 1079 1000 1079 -30 1079 -30 78" adj="0,,0" path="">
                  <v:stroke joinstyle="round"/>
                  <v:imagedata r:id="rId1861"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14:paraId="3DB56AE4" w14:textId="77777777" w:rsidR="00DF657D" w:rsidRDefault="00DF657D" w:rsidP="00DF657D"/>
    <w:p w14:paraId="73D26F4A" w14:textId="77777777" w:rsidR="00DF657D" w:rsidRDefault="00DF657D" w:rsidP="00DF657D">
      <w:pPr>
        <w:pStyle w:val="Heading2"/>
      </w:pPr>
      <w:bookmarkStart w:id="8149" w:name="_Toc259722776"/>
      <w:bookmarkStart w:id="8150" w:name="_Toc275503122"/>
      <w:bookmarkStart w:id="8151" w:name="_Toc371378774"/>
      <w:bookmarkStart w:id="8152" w:name="_Toc21213943"/>
      <w:bookmarkStart w:id="8153" w:name="RouteDefinition"/>
      <w:proofErr w:type="spellStart"/>
      <w:r>
        <w:t>RouteDefinition</w:t>
      </w:r>
      <w:bookmarkEnd w:id="8149"/>
      <w:bookmarkEnd w:id="8150"/>
      <w:bookmarkEnd w:id="8151"/>
      <w:bookmarkEnd w:id="8152"/>
      <w:bookmarkEnd w:id="81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E9529B" w14:textId="77777777" w:rsidTr="00DF657D">
        <w:tc>
          <w:tcPr>
            <w:tcW w:w="5000" w:type="pct"/>
          </w:tcPr>
          <w:p w14:paraId="6B045F25" w14:textId="77777777" w:rsidR="00DF657D" w:rsidRDefault="00000000" w:rsidP="00DF657D">
            <w:pPr>
              <w:pStyle w:val="Normal2"/>
            </w:pPr>
            <w:r>
              <w:pict w14:anchorId="173512DB">
                <v:shape id="dc_1345" o:spid="_x0000_s4484" style="position:absolute;left:0;text-align:left;margin-left:0;margin-top:0;width:50pt;height:50pt;z-index:1320;visibility:hidden" coordsize="96,395" o:spt="100" o:preferrelative="t" adj="0,,0" path="">
                  <v:stroke joinstyle="round"/>
                  <v:formulas/>
                  <v:path o:connecttype="segments"/>
                  <o:lock v:ext="edit" selection="t"/>
                </v:shape>
              </w:pict>
            </w:r>
            <w:r>
              <w:pict w14:anchorId="6A211939">
                <v:shape id="_x0000_s5231" style="position:absolute;left:0;text-align:left;margin-left:25155.4pt;margin-top:7.2pt;width:237pt;height:57.75pt;z-index:-1156;mso-wrap-edited:t;mso-position-horizontal:right" coordsize="" o:spt="100" wrapcoords="-30 322 306 322 306 72 306 72 306 0 1000 0 1000 0 1000 1073 306 1073 306 1021 -30 1021 -30 322" adj="0,,0" path="">
                  <v:stroke joinstyle="round"/>
                  <v:imagedata r:id="rId1862" o:title="dc_1345"/>
                  <v:formulas/>
                  <v:path o:connecttype="segments"/>
                  <w10:wrap type="tight"/>
                </v:shape>
              </w:pict>
            </w:r>
            <w:r w:rsidR="00DF657D">
              <w:t>List of waypoints describing the route.</w:t>
            </w:r>
          </w:p>
          <w:p w14:paraId="21C2F29F" w14:textId="77777777" w:rsidR="00DF657D" w:rsidRDefault="00DF657D" w:rsidP="007C1727">
            <w:pPr>
              <w:pStyle w:val="Bold3"/>
            </w:pPr>
            <w:proofErr w:type="spellStart"/>
            <w:r>
              <w:t>RouteDefinitionFormat</w:t>
            </w:r>
            <w:proofErr w:type="spellEnd"/>
            <w:r>
              <w:t xml:space="preserve"> [attribute]</w:t>
            </w:r>
          </w:p>
          <w:p w14:paraId="4EE2920E" w14:textId="77777777" w:rsidR="00DF657D" w:rsidRDefault="00DF657D" w:rsidP="007C1727">
            <w:pPr>
              <w:pStyle w:val="Italic3"/>
            </w:pPr>
            <w:proofErr w:type="spellStart"/>
            <w:r>
              <w:t>RouteDefinitionFormat</w:t>
            </w:r>
            <w:proofErr w:type="spellEnd"/>
            <w:r>
              <w:t xml:space="preserve"> is mandatory. A single instance is required.</w:t>
            </w:r>
          </w:p>
          <w:p w14:paraId="650A0A2F" w14:textId="77777777" w:rsidR="00DF657D" w:rsidRDefault="00DF657D" w:rsidP="007C1727">
            <w:pPr>
              <w:pStyle w:val="Normal3"/>
            </w:pPr>
            <w:r>
              <w:t xml:space="preserve">The format of the </w:t>
            </w:r>
            <w:proofErr w:type="spellStart"/>
            <w:r>
              <w:t>RouteDefinition</w:t>
            </w:r>
            <w:proofErr w:type="spellEnd"/>
            <w:r>
              <w:t>.</w:t>
            </w:r>
          </w:p>
          <w:p w14:paraId="4D35AAE1" w14:textId="77777777" w:rsidR="00DF657D" w:rsidRDefault="00DF657D" w:rsidP="007C1727">
            <w:pPr>
              <w:pStyle w:val="Normal3"/>
            </w:pPr>
            <w:r>
              <w:t xml:space="preserve">Refer to </w:t>
            </w:r>
            <w:proofErr w:type="spellStart"/>
            <w:r>
              <w:t>RouteDefinitionFormat</w:t>
            </w:r>
            <w:proofErr w:type="spellEnd"/>
            <w:r>
              <w:t xml:space="preserve"> definition for any enumerations.</w:t>
            </w:r>
          </w:p>
        </w:tc>
      </w:tr>
    </w:tbl>
    <w:p w14:paraId="7812C81E" w14:textId="77777777" w:rsidR="00DF657D" w:rsidRDefault="00DF657D" w:rsidP="00DF657D"/>
    <w:p w14:paraId="03940F81" w14:textId="77777777" w:rsidR="00DF657D" w:rsidRDefault="00DF657D" w:rsidP="00DF657D">
      <w:pPr>
        <w:pStyle w:val="Heading2"/>
      </w:pPr>
      <w:bookmarkStart w:id="8154" w:name="_Toc259722777"/>
      <w:bookmarkStart w:id="8155" w:name="_Toc275503123"/>
      <w:bookmarkStart w:id="8156" w:name="_Toc371378775"/>
      <w:bookmarkStart w:id="8157" w:name="_Toc21213944"/>
      <w:bookmarkStart w:id="8158" w:name="RouteDefinitionFormat_a"/>
      <w:proofErr w:type="spellStart"/>
      <w:r>
        <w:t>RouteDefinitionFormat</w:t>
      </w:r>
      <w:proofErr w:type="spellEnd"/>
      <w:r>
        <w:t xml:space="preserve"> [attribute]</w:t>
      </w:r>
      <w:bookmarkEnd w:id="8154"/>
      <w:bookmarkEnd w:id="8155"/>
      <w:bookmarkEnd w:id="8156"/>
      <w:bookmarkEnd w:id="8157"/>
      <w:bookmarkEnd w:id="815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212EC8D" w14:textId="77777777" w:rsidTr="00DF657D">
        <w:tc>
          <w:tcPr>
            <w:tcW w:w="5000" w:type="pct"/>
          </w:tcPr>
          <w:p w14:paraId="62236ADA" w14:textId="77777777" w:rsidR="00DF657D" w:rsidRDefault="00000000" w:rsidP="00DF657D">
            <w:pPr>
              <w:pStyle w:val="Normal2"/>
            </w:pPr>
            <w:r>
              <w:pict w14:anchorId="12D18C5B">
                <v:shape id="dc_1346" o:spid="_x0000_s4485" style="position:absolute;left:0;text-align:left;margin-left:0;margin-top:0;width:50pt;height:50pt;z-index:1321;visibility:hidden" coordsize="89,246" o:spt="100" o:preferrelative="t" adj="0,,0" path="">
                  <v:stroke joinstyle="round"/>
                  <v:formulas/>
                  <v:path o:connecttype="segments"/>
                  <o:lock v:ext="edit" selection="t"/>
                </v:shape>
              </w:pict>
            </w:r>
            <w:r>
              <w:pict w14:anchorId="0C024113">
                <v:shape id="_x0000_s5232" style="position:absolute;left:0;text-align:left;margin-left:13642.15pt;margin-top:7.2pt;width:147.75pt;height:53.25pt;z-index:-1155;mso-wrap-edited:t;mso-position-horizontal:right" coordsize="" o:spt="100" wrapcoords="-30 0 1000 0 1000 1079 1000 1079 -30 1079 -30 0" adj="0,,0" path="">
                  <v:stroke joinstyle="round"/>
                  <v:imagedata r:id="rId1863" o:title="dc_1346"/>
                  <v:formulas/>
                  <v:path o:connecttype="segments"/>
                  <w10:wrap type="tight"/>
                </v:shape>
              </w:pict>
            </w:r>
            <w:r w:rsidR="00DF657D">
              <w:t xml:space="preserve">The format of the </w:t>
            </w:r>
            <w:proofErr w:type="spellStart"/>
            <w:r w:rsidR="00DF657D">
              <w:t>RouteDefinition</w:t>
            </w:r>
            <w:proofErr w:type="spellEnd"/>
            <w:r w:rsidR="00DF657D">
              <w:t>.</w:t>
            </w:r>
          </w:p>
          <w:p w14:paraId="03C726BC" w14:textId="77777777" w:rsidR="00DF657D" w:rsidRDefault="00DF657D" w:rsidP="00DF657D">
            <w:pPr>
              <w:pStyle w:val="Italic2"/>
            </w:pPr>
            <w:r>
              <w:t>This item is restricted to the following list.</w:t>
            </w:r>
          </w:p>
          <w:p w14:paraId="0A259F3D" w14:textId="77777777" w:rsidR="00DF657D" w:rsidRDefault="00DF657D" w:rsidP="00DF657D">
            <w:pPr>
              <w:pStyle w:val="Bold3"/>
            </w:pPr>
            <w:proofErr w:type="spellStart"/>
            <w:r>
              <w:t>gpx</w:t>
            </w:r>
            <w:proofErr w:type="spellEnd"/>
          </w:p>
          <w:p w14:paraId="605AAFB0" w14:textId="77777777"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14:paraId="7B098921" w14:textId="77777777" w:rsidR="00DF657D" w:rsidRDefault="00DF657D" w:rsidP="00DF657D"/>
    <w:p w14:paraId="37DEA1C3" w14:textId="77777777" w:rsidR="00DF657D" w:rsidRDefault="00DF657D" w:rsidP="00DF657D">
      <w:pPr>
        <w:pStyle w:val="Heading2"/>
      </w:pPr>
      <w:bookmarkStart w:id="8159" w:name="_Toc259722778"/>
      <w:bookmarkStart w:id="8160" w:name="_Toc275503124"/>
      <w:bookmarkStart w:id="8161" w:name="_Toc371378776"/>
      <w:bookmarkStart w:id="8162" w:name="_Toc21213945"/>
      <w:bookmarkStart w:id="8163" w:name="RouteLeg"/>
      <w:proofErr w:type="spellStart"/>
      <w:r>
        <w:lastRenderedPageBreak/>
        <w:t>RouteLeg</w:t>
      </w:r>
      <w:bookmarkEnd w:id="8159"/>
      <w:bookmarkEnd w:id="8160"/>
      <w:bookmarkEnd w:id="8161"/>
      <w:bookmarkEnd w:id="8162"/>
      <w:bookmarkEnd w:id="81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73AFC6" w14:textId="77777777" w:rsidTr="00DF657D">
        <w:tc>
          <w:tcPr>
            <w:tcW w:w="5000" w:type="pct"/>
          </w:tcPr>
          <w:p w14:paraId="72F08988" w14:textId="77777777" w:rsidR="00DF657D" w:rsidRDefault="00000000" w:rsidP="00DF657D">
            <w:pPr>
              <w:pStyle w:val="Normal2"/>
            </w:pPr>
            <w:r>
              <w:pict w14:anchorId="4D872A5A">
                <v:shape id="dc_1347" o:spid="_x0000_s4486" style="position:absolute;left:0;text-align:left;margin-left:0;margin-top:0;width:50pt;height:50pt;z-index:1322;visibility:hidden" coordsize="490,395" o:spt="100" o:preferrelative="t" adj="0,,0" path="">
                  <v:stroke joinstyle="round"/>
                  <v:formulas/>
                  <v:path o:connecttype="segments"/>
                  <o:lock v:ext="edit" selection="t"/>
                </v:shape>
              </w:pict>
            </w:r>
            <w:r>
              <w:rPr>
                <w:noProof/>
              </w:rPr>
              <w:pict w14:anchorId="55709E3A">
                <v:shape id="_x0000_s6461" type="#_x0000_t75" style="position:absolute;left:0;text-align:left;margin-left:25456.05pt;margin-top:7.05pt;width:235.65pt;height:363.8pt;z-index:-517;mso-wrap-edited:t;mso-position-horizontal:right" wrapcoords="9977 9497 426 9690 577 10954 10174 11213 10028 21220 9524 21318 21600 21555 21600 0 9725 39 9977 9497" filled="t">
                  <v:imagedata r:id="rId1864" o:title="RouteLeg"/>
                  <w10:wrap type="tight"/>
                </v:shape>
              </w:pict>
            </w:r>
            <w:r w:rsidR="00DF657D">
              <w:t>A grouping element contains items describing the route leg. A route leg is a part of a route. A route leg has its own characteristics.</w:t>
            </w:r>
          </w:p>
          <w:p w14:paraId="10D9227E" w14:textId="77777777" w:rsidR="00DF657D" w:rsidRDefault="00DF657D" w:rsidP="00DF657D">
            <w:pPr>
              <w:pStyle w:val="Bold3"/>
            </w:pPr>
            <w:r>
              <w:t>(sequence)</w:t>
            </w:r>
          </w:p>
          <w:p w14:paraId="750CE774" w14:textId="77777777" w:rsidR="00DF657D" w:rsidRDefault="00DF657D" w:rsidP="00DF657D">
            <w:pPr>
              <w:pStyle w:val="Italic3"/>
            </w:pPr>
            <w:r>
              <w:t>The sequence of items below is mandatory. A single instance is required.</w:t>
            </w:r>
          </w:p>
          <w:p w14:paraId="0B184960" w14:textId="77777777" w:rsidR="00DF657D" w:rsidRDefault="00DF657D" w:rsidP="00DF657D">
            <w:pPr>
              <w:pStyle w:val="Bold4"/>
            </w:pPr>
            <w:proofErr w:type="spellStart"/>
            <w:r>
              <w:t>RouteLegNumber</w:t>
            </w:r>
            <w:proofErr w:type="spellEnd"/>
          </w:p>
          <w:p w14:paraId="3DC3A1A5" w14:textId="77777777" w:rsidR="00DF657D" w:rsidRDefault="00DF657D" w:rsidP="00DF657D">
            <w:pPr>
              <w:pStyle w:val="Italic4"/>
            </w:pPr>
            <w:proofErr w:type="spellStart"/>
            <w:r>
              <w:t>RouteLegNumber</w:t>
            </w:r>
            <w:proofErr w:type="spellEnd"/>
            <w:r>
              <w:t xml:space="preserve"> is mandatory. A single instance is required.</w:t>
            </w:r>
          </w:p>
          <w:p w14:paraId="151D1282" w14:textId="77777777" w:rsidR="00DF657D" w:rsidRDefault="00DF657D" w:rsidP="00DF657D">
            <w:pPr>
              <w:pStyle w:val="Normal4"/>
            </w:pPr>
            <w:r>
              <w:t>A sequential number for the legs of the route.</w:t>
            </w:r>
          </w:p>
          <w:p w14:paraId="175BB75B" w14:textId="77777777" w:rsidR="00DF657D" w:rsidRDefault="00DF657D" w:rsidP="00DF657D">
            <w:pPr>
              <w:pStyle w:val="Bold4"/>
            </w:pPr>
            <w:proofErr w:type="spellStart"/>
            <w:r>
              <w:t>RouteLegName</w:t>
            </w:r>
            <w:proofErr w:type="spellEnd"/>
          </w:p>
          <w:p w14:paraId="3495E564" w14:textId="77777777" w:rsidR="00DF657D" w:rsidRDefault="00DF657D" w:rsidP="00DF657D">
            <w:pPr>
              <w:pStyle w:val="Italic4"/>
            </w:pPr>
            <w:proofErr w:type="spellStart"/>
            <w:r>
              <w:t>RouteLegName</w:t>
            </w:r>
            <w:proofErr w:type="spellEnd"/>
            <w:r>
              <w:t xml:space="preserve"> is optional. A single instance might exist.</w:t>
            </w:r>
          </w:p>
          <w:p w14:paraId="758E042B" w14:textId="77777777" w:rsidR="00DF657D" w:rsidRDefault="00DF657D" w:rsidP="00DF657D">
            <w:pPr>
              <w:pStyle w:val="Normal4"/>
            </w:pPr>
            <w:r>
              <w:t>A unique name for a route leg.</w:t>
            </w:r>
          </w:p>
          <w:p w14:paraId="6442D377" w14:textId="77777777" w:rsidR="00DF657D" w:rsidRDefault="00DF657D" w:rsidP="00DF657D">
            <w:pPr>
              <w:pStyle w:val="Bold4"/>
            </w:pPr>
            <w:proofErr w:type="spellStart"/>
            <w:r>
              <w:t>OtherParty</w:t>
            </w:r>
            <w:proofErr w:type="spellEnd"/>
          </w:p>
          <w:p w14:paraId="72B76128" w14:textId="77777777" w:rsidR="00DF657D" w:rsidRDefault="00DF657D" w:rsidP="00DF657D">
            <w:pPr>
              <w:pStyle w:val="Italic4"/>
            </w:pPr>
            <w:proofErr w:type="spellStart"/>
            <w:r>
              <w:t>OtherParty</w:t>
            </w:r>
            <w:proofErr w:type="spellEnd"/>
            <w:r>
              <w:t xml:space="preserve"> is optional. Multiple instances might exist.</w:t>
            </w:r>
          </w:p>
          <w:p w14:paraId="00172F13"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1475A2FA" w14:textId="77777777" w:rsidR="00DF657D" w:rsidRDefault="00DF657D" w:rsidP="00DF657D">
            <w:pPr>
              <w:pStyle w:val="Bold4"/>
            </w:pPr>
            <w:r>
              <w:t>MapPoint</w:t>
            </w:r>
          </w:p>
          <w:p w14:paraId="7FFA17B3" w14:textId="77777777" w:rsidR="00DF657D" w:rsidRDefault="00DF657D" w:rsidP="00DF657D">
            <w:pPr>
              <w:pStyle w:val="Italic4"/>
            </w:pPr>
            <w:r>
              <w:t>MapPoint is optional. Multiple instances might exist.</w:t>
            </w:r>
          </w:p>
          <w:p w14:paraId="386C3571" w14:textId="77777777" w:rsidR="00DF657D" w:rsidRDefault="00DF657D" w:rsidP="00DF657D">
            <w:pPr>
              <w:pStyle w:val="Normal4"/>
            </w:pPr>
            <w:r>
              <w:t xml:space="preserve">A grouping element for items describing a point on a map. A </w:t>
            </w:r>
            <w:proofErr w:type="spellStart"/>
            <w:r>
              <w:t>mappoint</w:t>
            </w:r>
            <w:proofErr w:type="spellEnd"/>
            <w:r>
              <w:t xml:space="preserve"> is normally named waypoint in a </w:t>
            </w:r>
            <w:smartTag w:uri="urn:schemas-microsoft-com:office:smarttags" w:element="stockticker">
              <w:r>
                <w:t>GPS</w:t>
              </w:r>
            </w:smartTag>
            <w:r>
              <w:t>.</w:t>
            </w:r>
          </w:p>
          <w:p w14:paraId="2A4B0ACA" w14:textId="77777777" w:rsidR="00B35D06" w:rsidRDefault="00B35D06" w:rsidP="00B35D06">
            <w:pPr>
              <w:pStyle w:val="Bold4"/>
            </w:pPr>
            <w:proofErr w:type="spellStart"/>
            <w:r>
              <w:t>RouteReference</w:t>
            </w:r>
            <w:proofErr w:type="spellEnd"/>
          </w:p>
          <w:p w14:paraId="1BE9BFF3" w14:textId="77777777" w:rsidR="00B35D06" w:rsidRDefault="00B35D06" w:rsidP="00B35D06">
            <w:pPr>
              <w:pStyle w:val="Italic4"/>
            </w:pPr>
            <w:proofErr w:type="spellStart"/>
            <w:r w:rsidRPr="00F26FC6">
              <w:t>RouteReference</w:t>
            </w:r>
            <w:proofErr w:type="spellEnd"/>
            <w:r>
              <w:t xml:space="preserve"> is optional. Multiple instances might exist.</w:t>
            </w:r>
          </w:p>
          <w:p w14:paraId="71759B93" w14:textId="77777777" w:rsidR="00B35D06" w:rsidRDefault="00B35D06" w:rsidP="00DF657D">
            <w:pPr>
              <w:pStyle w:val="Normal4"/>
            </w:pPr>
            <w:r>
              <w:t xml:space="preserve">An element detailing relevant references pertaining to the Route as indicated by </w:t>
            </w:r>
            <w:proofErr w:type="spellStart"/>
            <w:r>
              <w:t>RouteReferenceType</w:t>
            </w:r>
            <w:proofErr w:type="spellEnd"/>
            <w:r>
              <w:t xml:space="preserve"> and </w:t>
            </w:r>
            <w:proofErr w:type="spellStart"/>
            <w:r>
              <w:t>AssignedBy</w:t>
            </w:r>
            <w:proofErr w:type="spellEnd"/>
            <w:r>
              <w:t>.</w:t>
            </w:r>
          </w:p>
          <w:p w14:paraId="47DE4F7C" w14:textId="77777777" w:rsidR="00DF657D" w:rsidRDefault="00DF657D" w:rsidP="00DF657D">
            <w:pPr>
              <w:pStyle w:val="Bold4"/>
            </w:pPr>
            <w:proofErr w:type="spellStart"/>
            <w:r>
              <w:t>RouteLegLength</w:t>
            </w:r>
            <w:proofErr w:type="spellEnd"/>
          </w:p>
          <w:p w14:paraId="369C3644" w14:textId="77777777" w:rsidR="00DF657D" w:rsidRDefault="00DF657D" w:rsidP="00DF657D">
            <w:pPr>
              <w:pStyle w:val="Italic4"/>
            </w:pPr>
            <w:proofErr w:type="spellStart"/>
            <w:r>
              <w:t>RouteLegLength</w:t>
            </w:r>
            <w:proofErr w:type="spellEnd"/>
            <w:r>
              <w:t xml:space="preserve"> is optional. </w:t>
            </w:r>
            <w:r w:rsidR="008A5268">
              <w:t>Multiple</w:t>
            </w:r>
            <w:r>
              <w:t xml:space="preserve"> instance</w:t>
            </w:r>
            <w:r w:rsidR="008A5268">
              <w:t>s</w:t>
            </w:r>
            <w:r>
              <w:t xml:space="preserve"> might exist.</w:t>
            </w:r>
          </w:p>
          <w:p w14:paraId="21DAAFF6" w14:textId="77777777" w:rsidR="00DF657D" w:rsidRDefault="00DF657D" w:rsidP="00DF657D">
            <w:pPr>
              <w:pStyle w:val="Normal4"/>
            </w:pPr>
            <w:r>
              <w:t>The length for the route leg.</w:t>
            </w:r>
          </w:p>
          <w:p w14:paraId="5D9D415D" w14:textId="77777777" w:rsidR="00DF657D" w:rsidRDefault="00DF657D" w:rsidP="00DF657D">
            <w:pPr>
              <w:pStyle w:val="Bold4"/>
            </w:pPr>
            <w:proofErr w:type="spellStart"/>
            <w:r>
              <w:t>RoadCharacteristics</w:t>
            </w:r>
            <w:proofErr w:type="spellEnd"/>
          </w:p>
          <w:p w14:paraId="74E1742F" w14:textId="77777777" w:rsidR="00DF657D" w:rsidRDefault="00DF657D" w:rsidP="00DF657D">
            <w:pPr>
              <w:pStyle w:val="Italic4"/>
            </w:pPr>
            <w:proofErr w:type="spellStart"/>
            <w:r>
              <w:t>RoadCharacteristics</w:t>
            </w:r>
            <w:proofErr w:type="spellEnd"/>
            <w:r>
              <w:t xml:space="preserve"> is optional. A single instance might exist.</w:t>
            </w:r>
          </w:p>
          <w:p w14:paraId="08332265" w14:textId="77777777" w:rsidR="00DF657D" w:rsidRDefault="00DF657D" w:rsidP="00DF657D">
            <w:pPr>
              <w:pStyle w:val="Normal4"/>
            </w:pPr>
            <w:r>
              <w:t>A grouping element containing items describing characteristics specific for a road.</w:t>
            </w:r>
          </w:p>
          <w:p w14:paraId="2CBB1EC9" w14:textId="77777777" w:rsidR="00DF657D" w:rsidRDefault="00DF657D" w:rsidP="00DF657D">
            <w:pPr>
              <w:pStyle w:val="Bold4"/>
            </w:pPr>
            <w:proofErr w:type="spellStart"/>
            <w:r>
              <w:t>eAttachment</w:t>
            </w:r>
            <w:proofErr w:type="spellEnd"/>
          </w:p>
          <w:p w14:paraId="2198D14C" w14:textId="77777777" w:rsidR="00DF657D" w:rsidRDefault="00DF657D" w:rsidP="00DF657D">
            <w:pPr>
              <w:pStyle w:val="Italic4"/>
            </w:pPr>
            <w:proofErr w:type="spellStart"/>
            <w:r>
              <w:t>eAttachment</w:t>
            </w:r>
            <w:proofErr w:type="spellEnd"/>
            <w:r>
              <w:t xml:space="preserve"> is optional. A single instance might exist.</w:t>
            </w:r>
          </w:p>
          <w:p w14:paraId="7EA22700" w14:textId="77777777" w:rsidR="00DF657D" w:rsidRDefault="00DF657D" w:rsidP="00DF657D">
            <w:pPr>
              <w:pStyle w:val="Normal4"/>
            </w:pPr>
            <w:proofErr w:type="spellStart"/>
            <w:r>
              <w:t>eAttachment</w:t>
            </w:r>
            <w:proofErr w:type="spellEnd"/>
            <w:r>
              <w:t xml:space="preserve"> enables the sender to provide information about attachments to the document.</w:t>
            </w:r>
          </w:p>
          <w:p w14:paraId="2DBF1566" w14:textId="77777777" w:rsidR="00DF657D" w:rsidRDefault="00DF657D" w:rsidP="00DF657D">
            <w:pPr>
              <w:pStyle w:val="ListBullet4"/>
            </w:pPr>
            <w:r>
              <w:t xml:space="preserve">Note: An element "e-Attachment" also exists. </w:t>
            </w:r>
            <w:proofErr w:type="spellStart"/>
            <w:r>
              <w:t>papiNet</w:t>
            </w:r>
            <w:proofErr w:type="spellEnd"/>
            <w:r>
              <w:t xml:space="preserve"> will no longer use hyphens in our element and attribute names as this </w:t>
            </w:r>
            <w:r w:rsidR="006947A4">
              <w:t>causes</w:t>
            </w:r>
            <w:r>
              <w:t xml:space="preserve"> issues with BizTalk.</w:t>
            </w:r>
          </w:p>
          <w:p w14:paraId="16A4C133" w14:textId="77777777" w:rsidR="00DF657D" w:rsidRDefault="00DF657D" w:rsidP="00DF657D">
            <w:pPr>
              <w:pStyle w:val="Bold4"/>
            </w:pPr>
            <w:proofErr w:type="spellStart"/>
            <w:r>
              <w:t>AdditionalText</w:t>
            </w:r>
            <w:proofErr w:type="spellEnd"/>
          </w:p>
          <w:p w14:paraId="49947E85" w14:textId="77777777" w:rsidR="00DF657D" w:rsidRDefault="00DF657D" w:rsidP="00DF657D">
            <w:pPr>
              <w:pStyle w:val="Italic4"/>
            </w:pPr>
            <w:proofErr w:type="spellStart"/>
            <w:r>
              <w:t>AdditionalText</w:t>
            </w:r>
            <w:proofErr w:type="spellEnd"/>
            <w:r>
              <w:t xml:space="preserve"> is optional. Multiple instances might exist.</w:t>
            </w:r>
          </w:p>
          <w:p w14:paraId="60C6889C" w14:textId="77777777" w:rsidR="00DF657D" w:rsidRDefault="00DF657D" w:rsidP="00DF657D">
            <w:pPr>
              <w:pStyle w:val="Normal4"/>
            </w:pPr>
            <w:r>
              <w:t xml:space="preserve">A text field that is used to communicate information not previously defined or for </w:t>
            </w:r>
            <w:r>
              <w:lastRenderedPageBreak/>
              <w:t>special instructions. To be used only for circumstances not covered by specific elements.</w:t>
            </w:r>
          </w:p>
        </w:tc>
      </w:tr>
    </w:tbl>
    <w:p w14:paraId="602B165F" w14:textId="77777777" w:rsidR="00DF657D" w:rsidRDefault="00DF657D" w:rsidP="00DF657D"/>
    <w:p w14:paraId="70061360" w14:textId="77777777" w:rsidR="00DF657D" w:rsidRDefault="00DF657D" w:rsidP="00DF657D">
      <w:pPr>
        <w:pStyle w:val="Heading2"/>
      </w:pPr>
      <w:bookmarkStart w:id="8164" w:name="_Toc259722779"/>
      <w:bookmarkStart w:id="8165" w:name="_Toc275503125"/>
      <w:bookmarkStart w:id="8166" w:name="_Toc371378777"/>
      <w:bookmarkStart w:id="8167" w:name="_Toc21213946"/>
      <w:bookmarkStart w:id="8168" w:name="RouteLegLength"/>
      <w:proofErr w:type="spellStart"/>
      <w:r>
        <w:t>RouteLegLength</w:t>
      </w:r>
      <w:bookmarkEnd w:id="8164"/>
      <w:bookmarkEnd w:id="8165"/>
      <w:bookmarkEnd w:id="8166"/>
      <w:bookmarkEnd w:id="8167"/>
      <w:bookmarkEnd w:id="81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8706B7D" w14:textId="77777777" w:rsidTr="00DF657D">
        <w:tc>
          <w:tcPr>
            <w:tcW w:w="5000" w:type="pct"/>
          </w:tcPr>
          <w:p w14:paraId="3422340D" w14:textId="77777777" w:rsidR="00DF657D" w:rsidRDefault="00000000" w:rsidP="00DF657D">
            <w:pPr>
              <w:pStyle w:val="Normal2"/>
            </w:pPr>
            <w:r>
              <w:pict w14:anchorId="5C73079C">
                <v:shape id="dc_1348" o:spid="_x0000_s4487" style="position:absolute;left:0;text-align:left;margin-left:0;margin-top:0;width:50pt;height:50pt;z-index:1323;visibility:hidden" coordsize="197,385" o:spt="100" o:preferrelative="t" adj="0,,0" path="">
                  <v:stroke joinstyle="round"/>
                  <v:formulas/>
                  <v:path o:connecttype="segments"/>
                  <o:lock v:ext="edit" selection="t"/>
                </v:shape>
              </w:pict>
            </w:r>
            <w:r>
              <w:rPr>
                <w:noProof/>
                <w:snapToGrid/>
                <w:lang w:val="sv-SE" w:eastAsia="sv-SE"/>
              </w:rPr>
              <w:pict w14:anchorId="43F7E521">
                <v:shape id="_x0000_s6906" type="#_x0000_t75" style="position:absolute;left:0;text-align:left;margin-left:25287.2pt;margin-top:7.05pt;width:270pt;height:288.75pt;z-index:-264;mso-wrap-edited:t;mso-position-horizontal:right" wrapcoords="424 4619 280 8030 8584 7985 9016 16603 9976 16513 9832 21495 21600 21544 21600 0 8680 86 8728 4754 424 4619" filled="t">
                  <v:imagedata r:id="rId1865" o:title="RouteLegLength"/>
                  <w10:wrap type="tight"/>
                </v:shape>
              </w:pict>
            </w:r>
            <w:r w:rsidR="00DF657D">
              <w:t>The length for the route leg.</w:t>
            </w:r>
          </w:p>
          <w:p w14:paraId="1F339909" w14:textId="77777777" w:rsidR="00CD6574" w:rsidRDefault="00CD6574" w:rsidP="00CD6574">
            <w:pPr>
              <w:pStyle w:val="Bold3"/>
            </w:pPr>
            <w:proofErr w:type="spellStart"/>
            <w:r>
              <w:t>LengthType</w:t>
            </w:r>
            <w:proofErr w:type="spellEnd"/>
          </w:p>
          <w:p w14:paraId="1982BE98" w14:textId="77777777" w:rsidR="00CD6574" w:rsidRDefault="00CD6574" w:rsidP="00CD6574">
            <w:pPr>
              <w:pStyle w:val="Italic3"/>
            </w:pPr>
            <w:proofErr w:type="spellStart"/>
            <w:r w:rsidRPr="00CD6574">
              <w:t>LengthType</w:t>
            </w:r>
            <w:proofErr w:type="spellEnd"/>
            <w:r>
              <w:t xml:space="preserve"> is optional. A single instance might exist.</w:t>
            </w:r>
          </w:p>
          <w:p w14:paraId="47D69C45" w14:textId="77777777" w:rsidR="00CD6574" w:rsidRDefault="00CD6574" w:rsidP="00CD6574">
            <w:pPr>
              <w:pStyle w:val="Normal3"/>
            </w:pPr>
            <w:r>
              <w:t>Defines the type of source for how length is given. The attribute Agency can define the source.</w:t>
            </w:r>
          </w:p>
          <w:p w14:paraId="0F35CEBF" w14:textId="77777777" w:rsidR="00BC1A89" w:rsidRDefault="00BC1A89" w:rsidP="00BC1A89">
            <w:pPr>
              <w:pStyle w:val="Bold3"/>
            </w:pPr>
            <w:proofErr w:type="spellStart"/>
            <w:r>
              <w:t>LengthTypeVersion</w:t>
            </w:r>
            <w:proofErr w:type="spellEnd"/>
          </w:p>
          <w:p w14:paraId="1E493A66" w14:textId="77777777" w:rsidR="00BC1A89" w:rsidRDefault="00BC1A89" w:rsidP="00BC1A89">
            <w:pPr>
              <w:pStyle w:val="Italic3"/>
            </w:pPr>
            <w:proofErr w:type="spellStart"/>
            <w:r w:rsidRPr="00CD6574">
              <w:t>LengthType</w:t>
            </w:r>
            <w:r>
              <w:t>Version</w:t>
            </w:r>
            <w:proofErr w:type="spellEnd"/>
            <w:r>
              <w:t xml:space="preserve"> is optional. A single instance might exist.</w:t>
            </w:r>
          </w:p>
          <w:p w14:paraId="7A5219B1" w14:textId="77777777" w:rsidR="00BC1A89" w:rsidRDefault="00BC1A89" w:rsidP="00CD6574">
            <w:pPr>
              <w:pStyle w:val="Normal3"/>
            </w:pPr>
            <w:r w:rsidRPr="00BC1A89">
              <w:t>Specifies the version of the source for a length type</w:t>
            </w:r>
            <w:r>
              <w:t>.</w:t>
            </w:r>
          </w:p>
          <w:p w14:paraId="3AB095CF" w14:textId="77777777" w:rsidR="00CD6574" w:rsidRDefault="00CD6574" w:rsidP="00CD6574">
            <w:pPr>
              <w:pStyle w:val="Bold3"/>
            </w:pPr>
            <w:r>
              <w:t>Agency [attribute]</w:t>
            </w:r>
          </w:p>
          <w:p w14:paraId="236FFF71" w14:textId="77777777" w:rsidR="00CD6574" w:rsidRDefault="00CD6574" w:rsidP="00CD6574">
            <w:pPr>
              <w:pStyle w:val="Italic3"/>
            </w:pPr>
            <w:r>
              <w:t>Agency is optional. A single instance might exist.</w:t>
            </w:r>
          </w:p>
          <w:p w14:paraId="1AA75258" w14:textId="77777777" w:rsidR="00CD6574" w:rsidRDefault="00CD6574" w:rsidP="00CD6574">
            <w:pPr>
              <w:pStyle w:val="Normal3"/>
            </w:pPr>
            <w:r>
              <w:t>Describes the agency maintaining the list of codes. To be included in this list the agency must be a recognized standards body or industry organisation.</w:t>
            </w:r>
          </w:p>
          <w:p w14:paraId="200EA79A" w14:textId="77777777" w:rsidR="00CD6574" w:rsidRDefault="00CD6574" w:rsidP="008D25AE">
            <w:pPr>
              <w:pStyle w:val="Normal3"/>
              <w:numPr>
                <w:ilvl w:val="0"/>
                <w:numId w:val="6"/>
              </w:numPr>
            </w:pPr>
            <w:r>
              <w:t xml:space="preserve">For the element that owns this attribute. </w:t>
            </w:r>
          </w:p>
          <w:p w14:paraId="6D408A2C" w14:textId="77777777" w:rsidR="00CD6574" w:rsidRDefault="00CD6574" w:rsidP="008D25AE">
            <w:pPr>
              <w:pStyle w:val="Normal3"/>
              <w:numPr>
                <w:ilvl w:val="0"/>
                <w:numId w:val="6"/>
              </w:numPr>
            </w:pPr>
            <w:r>
              <w:t xml:space="preserve">For another attribute in the list of attributes associated with the parent element. </w:t>
            </w:r>
          </w:p>
          <w:p w14:paraId="6001A1E9" w14:textId="77777777" w:rsidR="00CD6574" w:rsidRDefault="00CD6574" w:rsidP="00CD6574">
            <w:pPr>
              <w:pStyle w:val="Normal3"/>
            </w:pPr>
            <w:r>
              <w:t>Refer to Agency definition for any enumerations.</w:t>
            </w:r>
          </w:p>
          <w:p w14:paraId="39AD3F16" w14:textId="77777777" w:rsidR="00DF657D" w:rsidRDefault="00DF657D" w:rsidP="00DF657D">
            <w:pPr>
              <w:pStyle w:val="Bold3"/>
            </w:pPr>
            <w:r>
              <w:t>(sequence)</w:t>
            </w:r>
          </w:p>
          <w:p w14:paraId="465A07DB" w14:textId="77777777" w:rsidR="00DF657D" w:rsidRDefault="00DF657D" w:rsidP="00DF657D">
            <w:pPr>
              <w:pStyle w:val="Italic3"/>
            </w:pPr>
            <w:r>
              <w:t>The sequence of items below is mandatory. A single instance is required.</w:t>
            </w:r>
          </w:p>
          <w:p w14:paraId="06EC46BC" w14:textId="77777777" w:rsidR="00DF657D" w:rsidRDefault="00DF657D" w:rsidP="00DF657D">
            <w:pPr>
              <w:pStyle w:val="Bold4"/>
            </w:pPr>
            <w:r>
              <w:t>Value</w:t>
            </w:r>
          </w:p>
          <w:p w14:paraId="31625C89" w14:textId="77777777" w:rsidR="00DF657D" w:rsidRDefault="00DF657D" w:rsidP="00DF657D">
            <w:pPr>
              <w:pStyle w:val="Italic4"/>
            </w:pPr>
            <w:r>
              <w:t>Value is mandatory. A single instance is required.</w:t>
            </w:r>
          </w:p>
          <w:p w14:paraId="2584BD20" w14:textId="77777777" w:rsidR="00DF657D" w:rsidRDefault="00DF657D" w:rsidP="00DF657D">
            <w:pPr>
              <w:pStyle w:val="Normal4"/>
            </w:pPr>
            <w:r>
              <w:t>A numeric value expressed in the unit of measure (UOM).</w:t>
            </w:r>
          </w:p>
          <w:p w14:paraId="705847CB" w14:textId="77777777" w:rsidR="00DF657D" w:rsidRDefault="00DF657D" w:rsidP="00DF657D">
            <w:pPr>
              <w:pStyle w:val="Bold4"/>
            </w:pPr>
            <w:proofErr w:type="spellStart"/>
            <w:r>
              <w:t>RangeMin</w:t>
            </w:r>
            <w:proofErr w:type="spellEnd"/>
          </w:p>
          <w:p w14:paraId="05C7286B" w14:textId="77777777" w:rsidR="00DF657D" w:rsidRDefault="00DF657D" w:rsidP="00DF657D">
            <w:pPr>
              <w:pStyle w:val="Italic4"/>
            </w:pPr>
            <w:proofErr w:type="spellStart"/>
            <w:r>
              <w:t>RangeMin</w:t>
            </w:r>
            <w:proofErr w:type="spellEnd"/>
            <w:r>
              <w:t xml:space="preserve"> is optional. A single instance might exist.</w:t>
            </w:r>
          </w:p>
          <w:p w14:paraId="4466331D" w14:textId="77777777" w:rsidR="00DF657D" w:rsidRDefault="00DF657D" w:rsidP="00DF657D">
            <w:pPr>
              <w:pStyle w:val="Normal4"/>
            </w:pPr>
            <w:r>
              <w:t>The minimum value (lower boundary) allowed for the Measurement that is the parent of this element.</w:t>
            </w:r>
          </w:p>
          <w:p w14:paraId="1FC3B9C0" w14:textId="77777777" w:rsidR="00DF657D" w:rsidRDefault="00DF657D" w:rsidP="00DF657D">
            <w:pPr>
              <w:pStyle w:val="Bold4"/>
            </w:pPr>
            <w:proofErr w:type="spellStart"/>
            <w:r>
              <w:t>RangeMax</w:t>
            </w:r>
            <w:proofErr w:type="spellEnd"/>
          </w:p>
          <w:p w14:paraId="32B9C8E7" w14:textId="77777777" w:rsidR="00DF657D" w:rsidRDefault="00DF657D" w:rsidP="00DF657D">
            <w:pPr>
              <w:pStyle w:val="Italic4"/>
            </w:pPr>
            <w:proofErr w:type="spellStart"/>
            <w:r>
              <w:t>RangeMax</w:t>
            </w:r>
            <w:proofErr w:type="spellEnd"/>
            <w:r>
              <w:t xml:space="preserve"> is optional. A single instance might exist.</w:t>
            </w:r>
          </w:p>
          <w:p w14:paraId="1C5D0AB4"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BD87AEB" w14:textId="77777777" w:rsidR="00DF657D" w:rsidRDefault="00DF657D" w:rsidP="00DF657D"/>
    <w:p w14:paraId="4AF06169" w14:textId="77777777" w:rsidR="00DF657D" w:rsidRDefault="00DF657D" w:rsidP="00DF657D">
      <w:pPr>
        <w:pStyle w:val="Heading2"/>
      </w:pPr>
      <w:bookmarkStart w:id="8169" w:name="_Toc259722780"/>
      <w:bookmarkStart w:id="8170" w:name="_Toc275503126"/>
      <w:bookmarkStart w:id="8171" w:name="_Toc371378778"/>
      <w:bookmarkStart w:id="8172" w:name="_Toc21213947"/>
      <w:bookmarkStart w:id="8173" w:name="RouteLegName"/>
      <w:proofErr w:type="spellStart"/>
      <w:r>
        <w:t>RouteLegName</w:t>
      </w:r>
      <w:bookmarkEnd w:id="8169"/>
      <w:bookmarkEnd w:id="8170"/>
      <w:bookmarkEnd w:id="8171"/>
      <w:bookmarkEnd w:id="8172"/>
      <w:bookmarkEnd w:id="81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8162E5" w14:textId="77777777" w:rsidTr="00DF657D">
        <w:tc>
          <w:tcPr>
            <w:tcW w:w="5000" w:type="pct"/>
          </w:tcPr>
          <w:p w14:paraId="02D5E366" w14:textId="77777777" w:rsidR="00DF657D" w:rsidRDefault="00000000" w:rsidP="00DF657D">
            <w:pPr>
              <w:pStyle w:val="Normal2"/>
            </w:pPr>
            <w:r>
              <w:pict w14:anchorId="181E0DB0">
                <v:shape id="dc_1349" o:spid="_x0000_s4488" style="position:absolute;left:0;text-align:left;margin-left:0;margin-top:0;width:50pt;height:50pt;z-index:1324;visibility:hidden" coordsize="67,133" o:spt="100" o:preferrelative="t" adj="0,,0" path="">
                  <v:stroke joinstyle="round"/>
                  <v:formulas/>
                  <v:path o:connecttype="segments"/>
                  <o:lock v:ext="edit" selection="t"/>
                </v:shape>
              </w:pict>
            </w:r>
            <w:r>
              <w:pict w14:anchorId="53FFE597">
                <v:shape id="_x0000_s5235" style="position:absolute;left:0;text-align:left;margin-left:4837.9pt;margin-top:7.2pt;width:79.5pt;height:40.5pt;z-index:-1154;mso-wrap-edited:t;mso-position-horizontal:right" coordsize="" o:spt="100" wrapcoords="-30 104 1000 104 1000 1105 1000 1105 -30 1105 -30 104" adj="0,,0" path="">
                  <v:stroke joinstyle="round"/>
                  <v:imagedata r:id="rId1866" o:title="dc_1349"/>
                  <v:formulas/>
                  <v:path o:connecttype="segments"/>
                  <w10:wrap type="tight"/>
                </v:shape>
              </w:pict>
            </w:r>
            <w:r w:rsidR="00DF657D">
              <w:t>A unique name for a route leg.</w:t>
            </w:r>
          </w:p>
        </w:tc>
      </w:tr>
    </w:tbl>
    <w:p w14:paraId="18BBD6CB" w14:textId="77777777" w:rsidR="00DF657D" w:rsidRDefault="00DF657D" w:rsidP="00DF657D"/>
    <w:p w14:paraId="792BEDED" w14:textId="77777777" w:rsidR="00DF657D" w:rsidRDefault="00DF657D" w:rsidP="00DF657D">
      <w:pPr>
        <w:pStyle w:val="Heading2"/>
      </w:pPr>
      <w:bookmarkStart w:id="8174" w:name="_Toc259722781"/>
      <w:bookmarkStart w:id="8175" w:name="_Toc275503127"/>
      <w:bookmarkStart w:id="8176" w:name="_Toc371378779"/>
      <w:bookmarkStart w:id="8177" w:name="_Toc21213948"/>
      <w:bookmarkStart w:id="8178" w:name="RouteLegNumber"/>
      <w:proofErr w:type="spellStart"/>
      <w:r>
        <w:t>RouteLegNumber</w:t>
      </w:r>
      <w:bookmarkEnd w:id="8174"/>
      <w:bookmarkEnd w:id="8175"/>
      <w:bookmarkEnd w:id="8176"/>
      <w:bookmarkEnd w:id="8177"/>
      <w:bookmarkEnd w:id="81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759153" w14:textId="77777777" w:rsidTr="00DF657D">
        <w:tc>
          <w:tcPr>
            <w:tcW w:w="5000" w:type="pct"/>
          </w:tcPr>
          <w:p w14:paraId="2553A88B" w14:textId="77777777" w:rsidR="00DF657D" w:rsidRDefault="00000000" w:rsidP="00DF657D">
            <w:pPr>
              <w:pStyle w:val="Normal2"/>
            </w:pPr>
            <w:r>
              <w:pict w14:anchorId="1B17A4BB">
                <v:shape id="dc_1350" o:spid="_x0000_s4489" style="position:absolute;left:0;text-align:left;margin-left:0;margin-top:0;width:50pt;height:50pt;z-index:1325;visibility:hidden" coordsize="67,160" o:spt="100" o:preferrelative="t" adj="0,,0" path="">
                  <v:stroke joinstyle="round"/>
                  <v:formulas/>
                  <v:path o:connecttype="segments"/>
                  <o:lock v:ext="edit" selection="t"/>
                </v:shape>
              </w:pict>
            </w:r>
            <w:r>
              <w:pict w14:anchorId="7517495C">
                <v:shape id="_x0000_s5236" style="position:absolute;left:0;text-align:left;margin-left:6966.4pt;margin-top:7.2pt;width:96pt;height:40.5pt;z-index:-1153;mso-wrap-edited:t;mso-position-horizontal:right" coordsize="" o:spt="100" wrapcoords="-30 104 1000 104 1000 1105 1000 1105 -30 1105 -30 104" adj="0,,0" path="">
                  <v:stroke joinstyle="round"/>
                  <v:imagedata r:id="rId1867" o:title="dc_1350"/>
                  <v:formulas/>
                  <v:path o:connecttype="segments"/>
                  <w10:wrap type="tight"/>
                </v:shape>
              </w:pict>
            </w:r>
            <w:r w:rsidR="00DF657D">
              <w:t>A sequential number for the legs of the route.</w:t>
            </w:r>
          </w:p>
        </w:tc>
      </w:tr>
    </w:tbl>
    <w:p w14:paraId="5A54D2CD" w14:textId="77777777" w:rsidR="00DF657D" w:rsidRDefault="00DF657D" w:rsidP="00DF657D"/>
    <w:p w14:paraId="0327DE6A" w14:textId="77777777" w:rsidR="00DF657D" w:rsidRDefault="00DF657D" w:rsidP="00DF657D">
      <w:pPr>
        <w:pStyle w:val="Heading2"/>
      </w:pPr>
      <w:bookmarkStart w:id="8179" w:name="_Toc259722782"/>
      <w:bookmarkStart w:id="8180" w:name="_Toc275503128"/>
      <w:bookmarkStart w:id="8181" w:name="_Toc371378780"/>
      <w:bookmarkStart w:id="8182" w:name="_Toc21213949"/>
      <w:bookmarkStart w:id="8183" w:name="RouteLength"/>
      <w:proofErr w:type="spellStart"/>
      <w:r>
        <w:t>RouteLength</w:t>
      </w:r>
      <w:bookmarkEnd w:id="8179"/>
      <w:bookmarkEnd w:id="8180"/>
      <w:bookmarkEnd w:id="8181"/>
      <w:bookmarkEnd w:id="8182"/>
      <w:bookmarkEnd w:id="81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D14D18" w14:textId="77777777" w:rsidTr="00DF657D">
        <w:tc>
          <w:tcPr>
            <w:tcW w:w="5000" w:type="pct"/>
          </w:tcPr>
          <w:p w14:paraId="2B8C371D" w14:textId="77777777" w:rsidR="00DF657D" w:rsidRDefault="00000000" w:rsidP="00DF657D">
            <w:pPr>
              <w:pStyle w:val="Normal2"/>
            </w:pPr>
            <w:r>
              <w:pict w14:anchorId="19664DCD">
                <v:shape id="dc_1351" o:spid="_x0000_s4490" style="position:absolute;left:0;text-align:left;margin-left:0;margin-top:0;width:50pt;height:50pt;z-index:1326;visibility:hidden" coordsize="197,385" o:spt="100" o:preferrelative="t" adj="0,,0" path="">
                  <v:stroke joinstyle="round"/>
                  <v:formulas/>
                  <v:path o:connecttype="segments"/>
                  <o:lock v:ext="edit" selection="t"/>
                </v:shape>
              </w:pict>
            </w:r>
            <w:r>
              <w:rPr>
                <w:noProof/>
                <w:snapToGrid/>
                <w:lang w:val="sv-SE" w:eastAsia="sv-SE"/>
              </w:rPr>
              <w:pict w14:anchorId="04C38339">
                <v:shape id="_x0000_s6905" type="#_x0000_t75" style="position:absolute;left:0;text-align:left;margin-left:25205.45pt;margin-top:7.05pt;width:269.25pt;height:288.75pt;z-index:-265;mso-wrap-edited:t;mso-position-horizontal:right" wrapcoords="136 4705 377 7668 8752 7443 8945 16465 10052 16240 9859 21581 21600 21544 21600 0 8752 82 8656 4705 136 4705" filled="t">
                  <v:imagedata r:id="rId1868" o:title="RouteLength"/>
                  <w10:wrap type="tight"/>
                </v:shape>
              </w:pict>
            </w:r>
            <w:r w:rsidR="00DF657D">
              <w:t>The length for the route.</w:t>
            </w:r>
          </w:p>
          <w:p w14:paraId="3D2B2CA1" w14:textId="77777777" w:rsidR="00CD6574" w:rsidRDefault="00CD6574" w:rsidP="00CD6574">
            <w:pPr>
              <w:pStyle w:val="Bold3"/>
            </w:pPr>
            <w:proofErr w:type="spellStart"/>
            <w:r>
              <w:t>LengthType</w:t>
            </w:r>
            <w:proofErr w:type="spellEnd"/>
          </w:p>
          <w:p w14:paraId="3C5BE5D8" w14:textId="77777777" w:rsidR="00CD6574" w:rsidRDefault="00CD6574" w:rsidP="00CD6574">
            <w:pPr>
              <w:pStyle w:val="Italic3"/>
            </w:pPr>
            <w:proofErr w:type="spellStart"/>
            <w:r w:rsidRPr="00CD6574">
              <w:t>LengthType</w:t>
            </w:r>
            <w:proofErr w:type="spellEnd"/>
            <w:r>
              <w:t xml:space="preserve"> is optional. A single instance might exist.</w:t>
            </w:r>
          </w:p>
          <w:p w14:paraId="2C8D62A4" w14:textId="77777777" w:rsidR="00CD6574" w:rsidRDefault="00CD6574" w:rsidP="00CD6574">
            <w:pPr>
              <w:pStyle w:val="Normal3"/>
            </w:pPr>
            <w:r>
              <w:t>Defines the type of source for how length is given. The attribute Agency can define the source.</w:t>
            </w:r>
          </w:p>
          <w:p w14:paraId="470DF8E2" w14:textId="77777777" w:rsidR="00BC1A89" w:rsidRDefault="00BC1A89" w:rsidP="00BC1A89">
            <w:pPr>
              <w:pStyle w:val="Bold3"/>
            </w:pPr>
            <w:proofErr w:type="spellStart"/>
            <w:r>
              <w:t>LengthTypeVersion</w:t>
            </w:r>
            <w:proofErr w:type="spellEnd"/>
          </w:p>
          <w:p w14:paraId="7E11BEA1" w14:textId="77777777" w:rsidR="00BC1A89" w:rsidRDefault="00BC1A89" w:rsidP="00BC1A89">
            <w:pPr>
              <w:pStyle w:val="Italic3"/>
            </w:pPr>
            <w:proofErr w:type="spellStart"/>
            <w:r w:rsidRPr="00CD6574">
              <w:t>LengthType</w:t>
            </w:r>
            <w:r>
              <w:t>Version</w:t>
            </w:r>
            <w:proofErr w:type="spellEnd"/>
            <w:r>
              <w:t xml:space="preserve"> is optional. A single instance might exist.</w:t>
            </w:r>
          </w:p>
          <w:p w14:paraId="09CB201A" w14:textId="77777777" w:rsidR="00BC1A89" w:rsidRDefault="00BC1A89" w:rsidP="00CD6574">
            <w:pPr>
              <w:pStyle w:val="Normal3"/>
            </w:pPr>
            <w:r w:rsidRPr="00BC1A89">
              <w:t>Specifies the version of the source for a length type</w:t>
            </w:r>
            <w:r>
              <w:t>.</w:t>
            </w:r>
          </w:p>
          <w:p w14:paraId="509B316D" w14:textId="77777777" w:rsidR="00CD6574" w:rsidRDefault="00CD6574" w:rsidP="00CD6574">
            <w:pPr>
              <w:pStyle w:val="Bold3"/>
            </w:pPr>
            <w:r>
              <w:t>Agency [attribute]</w:t>
            </w:r>
          </w:p>
          <w:p w14:paraId="6CC41456" w14:textId="77777777" w:rsidR="00CD6574" w:rsidRDefault="00CD6574" w:rsidP="00CD6574">
            <w:pPr>
              <w:pStyle w:val="Italic3"/>
            </w:pPr>
            <w:r>
              <w:t>Agency is optional. A single instance might exist.</w:t>
            </w:r>
          </w:p>
          <w:p w14:paraId="394D1D1B" w14:textId="77777777" w:rsidR="00CD6574" w:rsidRDefault="00CD6574" w:rsidP="00CD6574">
            <w:pPr>
              <w:pStyle w:val="Normal3"/>
            </w:pPr>
            <w:r>
              <w:t>Describes the agency maintaining the list of codes. To be included in this list the agency must be a recognized standards body or industry organisation.</w:t>
            </w:r>
          </w:p>
          <w:p w14:paraId="5E626402" w14:textId="77777777" w:rsidR="00CD6574" w:rsidRDefault="00CD6574" w:rsidP="008D25AE">
            <w:pPr>
              <w:pStyle w:val="Normal3"/>
              <w:numPr>
                <w:ilvl w:val="0"/>
                <w:numId w:val="6"/>
              </w:numPr>
            </w:pPr>
            <w:r>
              <w:t xml:space="preserve">For the element that owns this attribute. </w:t>
            </w:r>
          </w:p>
          <w:p w14:paraId="7FA37A56" w14:textId="77777777" w:rsidR="00CD6574" w:rsidRDefault="00CD6574" w:rsidP="008D25AE">
            <w:pPr>
              <w:pStyle w:val="Normal3"/>
              <w:numPr>
                <w:ilvl w:val="0"/>
                <w:numId w:val="6"/>
              </w:numPr>
            </w:pPr>
            <w:r>
              <w:t xml:space="preserve">For another attribute in the list of attributes associated with the parent element. </w:t>
            </w:r>
          </w:p>
          <w:p w14:paraId="3D993EBC" w14:textId="77777777" w:rsidR="00CD6574" w:rsidRDefault="00CD6574" w:rsidP="00CD6574">
            <w:pPr>
              <w:pStyle w:val="Normal3"/>
            </w:pPr>
            <w:r>
              <w:t>Refer to Agency definition for any enumerations.</w:t>
            </w:r>
          </w:p>
          <w:p w14:paraId="3B089820" w14:textId="77777777" w:rsidR="00DF657D" w:rsidRDefault="00DF657D" w:rsidP="00DF657D">
            <w:pPr>
              <w:pStyle w:val="Bold3"/>
            </w:pPr>
            <w:r>
              <w:t>(sequence)</w:t>
            </w:r>
          </w:p>
          <w:p w14:paraId="53C0D7B2" w14:textId="77777777" w:rsidR="00DF657D" w:rsidRDefault="00DF657D" w:rsidP="00DF657D">
            <w:pPr>
              <w:pStyle w:val="Italic3"/>
            </w:pPr>
            <w:r>
              <w:t>The sequence of items below is mandatory. A single instance is required.</w:t>
            </w:r>
          </w:p>
          <w:p w14:paraId="281F99DD" w14:textId="77777777" w:rsidR="00DF657D" w:rsidRDefault="00DF657D" w:rsidP="00DF657D">
            <w:pPr>
              <w:pStyle w:val="Bold4"/>
            </w:pPr>
            <w:r>
              <w:t>Value</w:t>
            </w:r>
          </w:p>
          <w:p w14:paraId="5F5E70BA" w14:textId="77777777" w:rsidR="00DF657D" w:rsidRDefault="00DF657D" w:rsidP="00DF657D">
            <w:pPr>
              <w:pStyle w:val="Italic4"/>
            </w:pPr>
            <w:r>
              <w:t>Value is mandatory. A single instance is required.</w:t>
            </w:r>
          </w:p>
          <w:p w14:paraId="45176750" w14:textId="77777777" w:rsidR="00DF657D" w:rsidRDefault="00DF657D" w:rsidP="00DF657D">
            <w:pPr>
              <w:pStyle w:val="Normal4"/>
            </w:pPr>
            <w:r>
              <w:t>A numeric value expressed in the unit of measure (UOM).</w:t>
            </w:r>
          </w:p>
          <w:p w14:paraId="2DE33670" w14:textId="77777777" w:rsidR="00DF657D" w:rsidRDefault="00DF657D" w:rsidP="00DF657D">
            <w:pPr>
              <w:pStyle w:val="Bold4"/>
            </w:pPr>
            <w:proofErr w:type="spellStart"/>
            <w:r>
              <w:t>RangeMin</w:t>
            </w:r>
            <w:proofErr w:type="spellEnd"/>
          </w:p>
          <w:p w14:paraId="00AC4061" w14:textId="77777777" w:rsidR="00DF657D" w:rsidRDefault="00DF657D" w:rsidP="00DF657D">
            <w:pPr>
              <w:pStyle w:val="Italic4"/>
            </w:pPr>
            <w:proofErr w:type="spellStart"/>
            <w:r>
              <w:lastRenderedPageBreak/>
              <w:t>RangeMin</w:t>
            </w:r>
            <w:proofErr w:type="spellEnd"/>
            <w:r>
              <w:t xml:space="preserve"> is optional. A single instance might exist.</w:t>
            </w:r>
          </w:p>
          <w:p w14:paraId="6B2E8CF9" w14:textId="77777777" w:rsidR="00DF657D" w:rsidRDefault="00DF657D" w:rsidP="00DF657D">
            <w:pPr>
              <w:pStyle w:val="Normal4"/>
            </w:pPr>
            <w:r>
              <w:t>The minimum value (lower boundary) allowed for the Measurement that is the parent of this element.</w:t>
            </w:r>
          </w:p>
          <w:p w14:paraId="73E30E16" w14:textId="77777777" w:rsidR="00DF657D" w:rsidRDefault="00DF657D" w:rsidP="00DF657D">
            <w:pPr>
              <w:pStyle w:val="Bold4"/>
            </w:pPr>
            <w:proofErr w:type="spellStart"/>
            <w:r>
              <w:t>RangeMax</w:t>
            </w:r>
            <w:proofErr w:type="spellEnd"/>
          </w:p>
          <w:p w14:paraId="68A06171" w14:textId="77777777" w:rsidR="00DF657D" w:rsidRDefault="00DF657D" w:rsidP="00DF657D">
            <w:pPr>
              <w:pStyle w:val="Italic4"/>
            </w:pPr>
            <w:proofErr w:type="spellStart"/>
            <w:r>
              <w:t>RangeMax</w:t>
            </w:r>
            <w:proofErr w:type="spellEnd"/>
            <w:r>
              <w:t xml:space="preserve"> is optional. A single instance might exist.</w:t>
            </w:r>
          </w:p>
          <w:p w14:paraId="6BC72B34"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2877E71" w14:textId="77777777" w:rsidR="00DF657D" w:rsidRDefault="00DF657D" w:rsidP="00DF657D"/>
    <w:p w14:paraId="630A7E07" w14:textId="77777777" w:rsidR="00824CEE" w:rsidRDefault="00824CEE" w:rsidP="00824CEE">
      <w:pPr>
        <w:pStyle w:val="Heading2"/>
      </w:pPr>
      <w:bookmarkStart w:id="8184" w:name="_Toc21213950"/>
      <w:bookmarkStart w:id="8185" w:name="RouteLocation"/>
      <w:proofErr w:type="spellStart"/>
      <w:r>
        <w:t>RouteLocation</w:t>
      </w:r>
      <w:bookmarkEnd w:id="8184"/>
      <w:bookmarkEnd w:id="81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24CEE" w14:paraId="60D9180B" w14:textId="77777777" w:rsidTr="008617A1">
        <w:tc>
          <w:tcPr>
            <w:tcW w:w="5000" w:type="pct"/>
          </w:tcPr>
          <w:p w14:paraId="2491CF9A" w14:textId="77777777" w:rsidR="00824CEE" w:rsidRDefault="00000000" w:rsidP="008617A1">
            <w:pPr>
              <w:pStyle w:val="Normal2"/>
            </w:pPr>
            <w:r>
              <w:rPr>
                <w:noProof/>
              </w:rPr>
              <w:pict w14:anchorId="5B8DDBB3">
                <v:shape id="_x0000_s6741" type="#_x0000_t75" style="position:absolute;left:0;text-align:left;margin-left:26958.9pt;margin-top:7.05pt;width:247.3pt;height:63.25pt;z-index:-366;mso-wrap-edited:t;mso-position-horizontal:right" wrapcoords="118 6847 175 16255 11931 16887 13350 21173 21600 21344 21600 0 12259 427 12093 7479 118 6847" filled="t">
                  <v:imagedata r:id="rId1869"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14:paraId="08D6007E" w14:textId="77777777" w:rsidR="00824CEE" w:rsidRDefault="00824CEE" w:rsidP="008617A1">
            <w:pPr>
              <w:pStyle w:val="Bold3"/>
            </w:pPr>
            <w:r>
              <w:t>(sequence)</w:t>
            </w:r>
          </w:p>
          <w:p w14:paraId="14DDA86F" w14:textId="77777777" w:rsidR="00824CEE" w:rsidRDefault="00824CEE" w:rsidP="008617A1">
            <w:pPr>
              <w:pStyle w:val="Italic3"/>
            </w:pPr>
            <w:r>
              <w:t>The sequence of items below is mandatory. A single instance is required.</w:t>
            </w:r>
          </w:p>
          <w:p w14:paraId="169368D1" w14:textId="77777777" w:rsidR="00824CEE" w:rsidRDefault="00824CEE" w:rsidP="008617A1">
            <w:pPr>
              <w:pStyle w:val="Bold4"/>
            </w:pPr>
            <w:proofErr w:type="spellStart"/>
            <w:r>
              <w:t>LocationParty</w:t>
            </w:r>
            <w:proofErr w:type="spellEnd"/>
          </w:p>
          <w:p w14:paraId="3028E023" w14:textId="77777777" w:rsidR="00824CEE" w:rsidRDefault="00824CEE" w:rsidP="008617A1">
            <w:pPr>
              <w:pStyle w:val="Italic4"/>
            </w:pPr>
            <w:proofErr w:type="spellStart"/>
            <w:r>
              <w:t>LocationParty</w:t>
            </w:r>
            <w:proofErr w:type="spellEnd"/>
            <w:r>
              <w:t xml:space="preserve"> is mandatory. A single instance is required.</w:t>
            </w:r>
          </w:p>
          <w:p w14:paraId="2B2B59C3" w14:textId="77777777" w:rsidR="00824CEE" w:rsidRDefault="00824CEE" w:rsidP="008617A1">
            <w:pPr>
              <w:pStyle w:val="Normal4"/>
            </w:pPr>
            <w:r>
              <w:t>The organization or business entity where the business event took place or will take place.</w:t>
            </w:r>
          </w:p>
          <w:p w14:paraId="391F4669" w14:textId="77777777" w:rsidR="00824CEE" w:rsidRDefault="00824CEE" w:rsidP="008617A1">
            <w:pPr>
              <w:pStyle w:val="Bold4"/>
            </w:pPr>
            <w:proofErr w:type="spellStart"/>
            <w:r>
              <w:t>SupplyPoint</w:t>
            </w:r>
            <w:proofErr w:type="spellEnd"/>
          </w:p>
          <w:p w14:paraId="7FDD094D" w14:textId="77777777" w:rsidR="00824CEE" w:rsidRDefault="00824CEE" w:rsidP="008617A1">
            <w:pPr>
              <w:pStyle w:val="Italic4"/>
            </w:pPr>
            <w:proofErr w:type="spellStart"/>
            <w:r>
              <w:t>SupplyPoint</w:t>
            </w:r>
            <w:proofErr w:type="spellEnd"/>
            <w:r>
              <w:t xml:space="preserve"> is optional. A single instance might exist. </w:t>
            </w:r>
          </w:p>
          <w:p w14:paraId="5DBAC309" w14:textId="77777777" w:rsidR="00824CEE" w:rsidRDefault="00824CEE" w:rsidP="008617A1">
            <w:pPr>
              <w:pStyle w:val="Normal4"/>
            </w:pPr>
            <w:r>
              <w:t xml:space="preserve">Grouping element that contains items describing a supply point. A </w:t>
            </w:r>
            <w:proofErr w:type="spellStart"/>
            <w:r>
              <w:t>SupplyPoint</w:t>
            </w:r>
            <w:proofErr w:type="spellEnd"/>
            <w:r>
              <w:t xml:space="preserve"> belongs to a </w:t>
            </w:r>
            <w:proofErr w:type="spellStart"/>
            <w:r>
              <w:t>LocationParty</w:t>
            </w:r>
            <w:proofErr w:type="spellEnd"/>
            <w:r>
              <w:t xml:space="preserve">, e.g. in a </w:t>
            </w:r>
            <w:proofErr w:type="spellStart"/>
            <w:r>
              <w:t>DeliveryOrigin</w:t>
            </w:r>
            <w:proofErr w:type="spellEnd"/>
            <w:r>
              <w:t xml:space="preserve"> or </w:t>
            </w:r>
            <w:proofErr w:type="spellStart"/>
            <w:r>
              <w:t>DeliveryDestination</w:t>
            </w:r>
            <w:proofErr w:type="spellEnd"/>
            <w:r>
              <w:t xml:space="preserve">, and describes where goods are stored and can be loaded or unloaded. A </w:t>
            </w:r>
            <w:proofErr w:type="spellStart"/>
            <w:r>
              <w:t>SupplyPoint</w:t>
            </w:r>
            <w:proofErr w:type="spellEnd"/>
            <w:r>
              <w:t xml:space="preserve"> can for example be a loading or unloading gate at a warehouse or a road side landing at a logging area in the forest.</w:t>
            </w:r>
          </w:p>
        </w:tc>
      </w:tr>
    </w:tbl>
    <w:p w14:paraId="037C4DCB" w14:textId="77777777" w:rsidR="00824CEE" w:rsidRDefault="00824CEE" w:rsidP="00DF657D"/>
    <w:p w14:paraId="52C11885" w14:textId="77777777" w:rsidR="00DF657D" w:rsidRDefault="00DF657D" w:rsidP="00DF657D">
      <w:pPr>
        <w:pStyle w:val="Heading2"/>
      </w:pPr>
      <w:bookmarkStart w:id="8186" w:name="_Toc259722783"/>
      <w:bookmarkStart w:id="8187" w:name="_Toc275503129"/>
      <w:bookmarkStart w:id="8188" w:name="_Toc371378781"/>
      <w:bookmarkStart w:id="8189" w:name="_Toc21213951"/>
      <w:bookmarkStart w:id="8190" w:name="RouteName"/>
      <w:proofErr w:type="spellStart"/>
      <w:r>
        <w:t>RouteName</w:t>
      </w:r>
      <w:bookmarkEnd w:id="8186"/>
      <w:bookmarkEnd w:id="8187"/>
      <w:bookmarkEnd w:id="8188"/>
      <w:bookmarkEnd w:id="8189"/>
      <w:bookmarkEnd w:id="81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F34E31" w14:textId="77777777" w:rsidTr="00DF657D">
        <w:tc>
          <w:tcPr>
            <w:tcW w:w="5000" w:type="pct"/>
          </w:tcPr>
          <w:p w14:paraId="54D693DC" w14:textId="77777777" w:rsidR="00DF657D" w:rsidRDefault="00000000" w:rsidP="00DF657D">
            <w:pPr>
              <w:pStyle w:val="Normal2"/>
            </w:pPr>
            <w:r>
              <w:pict w14:anchorId="6C32527E">
                <v:shape id="dc_1352" o:spid="_x0000_s4491" style="position:absolute;left:0;text-align:left;margin-left:0;margin-top:0;width:50pt;height:50pt;z-index:1327;visibility:hidden" coordsize="67,107" o:spt="100" o:preferrelative="t" adj="0,,0" path="">
                  <v:stroke joinstyle="round"/>
                  <v:formulas/>
                  <v:path o:connecttype="segments"/>
                  <o:lock v:ext="edit" selection="t"/>
                </v:shape>
              </w:pict>
            </w:r>
            <w:r>
              <w:pict w14:anchorId="61939E43">
                <v:shape id="_x0000_s5238" style="position:absolute;left:0;text-align:left;margin-left:2902.9pt;margin-top:7.2pt;width:64.5pt;height:40.5pt;z-index:-1152;mso-wrap-edited:t;mso-position-horizontal:right" coordsize="" o:spt="100" wrapcoords="-30 104 1000 104 1000 1105 1000 1105 -30 1105 -30 104" adj="0,,0" path="">
                  <v:stroke joinstyle="round"/>
                  <v:imagedata r:id="rId1870"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14:paraId="7F0B7D85" w14:textId="77777777" w:rsidR="00DF657D" w:rsidRDefault="00DF657D" w:rsidP="00DF657D"/>
    <w:p w14:paraId="76DB61B5" w14:textId="77777777" w:rsidR="00811111" w:rsidRDefault="00811111" w:rsidP="00811111">
      <w:pPr>
        <w:pStyle w:val="Heading2"/>
      </w:pPr>
      <w:bookmarkStart w:id="8191" w:name="_Toc21213952"/>
      <w:bookmarkStart w:id="8192" w:name="RouteReference"/>
      <w:proofErr w:type="spellStart"/>
      <w:r>
        <w:t>RouteReference</w:t>
      </w:r>
      <w:bookmarkEnd w:id="8191"/>
      <w:bookmarkEnd w:id="81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811111" w14:paraId="6A284A70" w14:textId="77777777" w:rsidTr="00B26B56">
        <w:tc>
          <w:tcPr>
            <w:tcW w:w="5000" w:type="pct"/>
          </w:tcPr>
          <w:p w14:paraId="59404979" w14:textId="77777777" w:rsidR="00811111" w:rsidRDefault="00000000" w:rsidP="00811111">
            <w:pPr>
              <w:pStyle w:val="Normal2"/>
            </w:pPr>
            <w:r>
              <w:pict w14:anchorId="772B5F28">
                <v:shape id="_x0000_s6454" style="position:absolute;left:0;text-align:left;margin-left:0;margin-top:0;width:50pt;height:50pt;z-index:1821;visibility:hidden" coordsize="154,522" o:spt="100" o:preferrelative="t" adj="0,,0" path="">
                  <v:stroke joinstyle="round"/>
                  <v:formulas/>
                  <v:path o:connecttype="segments"/>
                  <o:lock v:ext="edit" selection="t"/>
                </v:shape>
              </w:pict>
            </w:r>
            <w:r>
              <w:rPr>
                <w:noProof/>
                <w:snapToGrid/>
                <w:lang w:val="sv-SE" w:eastAsia="sv-SE"/>
              </w:rPr>
              <w:pict w14:anchorId="55EE742C">
                <v:shape id="_x0000_s7444" type="#_x0000_t75" style="position:absolute;left:0;text-align:left;margin-left:5442.2pt;margin-top:7.05pt;width:249pt;height:97.5pt;z-index:-18;mso-wrap-edited:t;mso-position-horizontal:right;mso-position-horizontal-relative:text;mso-position-vertical:absolute;mso-position-vertical-relative:text" wrapcoords="377 7278 473 16217 9039 15131 9134 21655 21600 21434 21600 0 9226 22 9226 7754 377 7278" filled="t">
                  <v:imagedata r:id="rId1871" o:title="RouteReference"/>
                  <w10:wrap type="tight"/>
                </v:shape>
              </w:pict>
            </w:r>
            <w:r w:rsidR="00811111">
              <w:t>An element detailing relevant references pertaining to the Route as</w:t>
            </w:r>
            <w:r w:rsidR="00815ABA">
              <w:t xml:space="preserve"> </w:t>
            </w:r>
            <w:r w:rsidR="00811111">
              <w:t xml:space="preserve">indicated by </w:t>
            </w:r>
            <w:proofErr w:type="spellStart"/>
            <w:r w:rsidR="00811111">
              <w:t>RouteReferenceType</w:t>
            </w:r>
            <w:proofErr w:type="spellEnd"/>
            <w:r w:rsidR="00811111">
              <w:t xml:space="preserve"> and </w:t>
            </w:r>
            <w:proofErr w:type="spellStart"/>
            <w:r w:rsidR="00811111">
              <w:t>AssignedBy</w:t>
            </w:r>
            <w:proofErr w:type="spellEnd"/>
            <w:r w:rsidR="00811111">
              <w:t>.</w:t>
            </w:r>
          </w:p>
          <w:p w14:paraId="124F9661" w14:textId="77777777" w:rsidR="00811111" w:rsidRDefault="00811111" w:rsidP="00B26B56">
            <w:pPr>
              <w:pStyle w:val="Bold3"/>
            </w:pPr>
            <w:proofErr w:type="spellStart"/>
            <w:r>
              <w:t>RouteReferenceType</w:t>
            </w:r>
            <w:proofErr w:type="spellEnd"/>
            <w:r>
              <w:t xml:space="preserve"> [attribute]</w:t>
            </w:r>
          </w:p>
          <w:p w14:paraId="1248BE8A" w14:textId="77777777" w:rsidR="00811111" w:rsidRDefault="00811111" w:rsidP="00B26B56">
            <w:pPr>
              <w:pStyle w:val="Italic3"/>
            </w:pPr>
            <w:proofErr w:type="spellStart"/>
            <w:r>
              <w:t>RouteReferenceType</w:t>
            </w:r>
            <w:proofErr w:type="spellEnd"/>
            <w:r>
              <w:t xml:space="preserve"> is mandatory. A single instance is required.</w:t>
            </w:r>
          </w:p>
          <w:p w14:paraId="0BC2698F" w14:textId="77777777" w:rsidR="00811111" w:rsidRDefault="00811111" w:rsidP="00B26B56">
            <w:pPr>
              <w:pStyle w:val="Normal3"/>
            </w:pPr>
            <w:r>
              <w:lastRenderedPageBreak/>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C5859FB" w14:textId="77777777" w:rsidR="00811111" w:rsidRDefault="00811111" w:rsidP="00B26B56">
            <w:pPr>
              <w:pStyle w:val="Normal3"/>
            </w:pPr>
            <w:r>
              <w:t xml:space="preserve">Refer to </w:t>
            </w:r>
            <w:proofErr w:type="spellStart"/>
            <w:r>
              <w:t>RouteReferenceType</w:t>
            </w:r>
            <w:proofErr w:type="spellEnd"/>
            <w:r>
              <w:t xml:space="preserve"> definition for any enumerations.</w:t>
            </w:r>
          </w:p>
          <w:p w14:paraId="2480D384" w14:textId="77777777" w:rsidR="00811111" w:rsidRDefault="00811111" w:rsidP="00B26B56">
            <w:pPr>
              <w:pStyle w:val="Bold3"/>
            </w:pPr>
            <w:proofErr w:type="spellStart"/>
            <w:r>
              <w:t>AssignedBy</w:t>
            </w:r>
            <w:proofErr w:type="spellEnd"/>
            <w:r>
              <w:t xml:space="preserve"> [attribute]</w:t>
            </w:r>
          </w:p>
          <w:p w14:paraId="7D3F46EA" w14:textId="77777777" w:rsidR="00811111" w:rsidRDefault="00811111" w:rsidP="00B26B56">
            <w:pPr>
              <w:pStyle w:val="Italic3"/>
            </w:pPr>
            <w:proofErr w:type="spellStart"/>
            <w:r>
              <w:t>AssignedBy</w:t>
            </w:r>
            <w:proofErr w:type="spellEnd"/>
            <w:r>
              <w:t xml:space="preserve"> is optional. A single instance might exist.</w:t>
            </w:r>
          </w:p>
          <w:p w14:paraId="7F9088A6" w14:textId="77777777" w:rsidR="00811111" w:rsidRDefault="004E5BAF" w:rsidP="00B26B56">
            <w:pPr>
              <w:pStyle w:val="Normal3"/>
            </w:pPr>
            <w:r>
              <w:t xml:space="preserve">Identifies the type of party or the agency that </w:t>
            </w:r>
            <w:r w:rsidR="00811111">
              <w:t xml:space="preserve">has assigned the associated item, e.g. a reference of type </w:t>
            </w:r>
            <w:proofErr w:type="spellStart"/>
            <w:r w:rsidR="00811111">
              <w:t>OrderNumber</w:t>
            </w:r>
            <w:proofErr w:type="spellEnd"/>
            <w:r w:rsidR="00811111">
              <w:t>.</w:t>
            </w:r>
          </w:p>
          <w:p w14:paraId="66D73C11" w14:textId="77777777" w:rsidR="00811111" w:rsidRDefault="00811111" w:rsidP="00B26B56">
            <w:pPr>
              <w:pStyle w:val="Normal3"/>
            </w:pPr>
            <w:r>
              <w:t xml:space="preserve">Refer to </w:t>
            </w:r>
            <w:proofErr w:type="spellStart"/>
            <w:r>
              <w:t>AssignedBy</w:t>
            </w:r>
            <w:proofErr w:type="spellEnd"/>
            <w:r>
              <w:t xml:space="preserve"> for any enumerations.</w:t>
            </w:r>
          </w:p>
        </w:tc>
      </w:tr>
    </w:tbl>
    <w:p w14:paraId="26BCAAF7" w14:textId="77777777" w:rsidR="00811111" w:rsidRDefault="00811111" w:rsidP="00811111"/>
    <w:p w14:paraId="2EF79E5F" w14:textId="77777777" w:rsidR="00811111" w:rsidRDefault="00811111" w:rsidP="00811111">
      <w:pPr>
        <w:pStyle w:val="Heading2"/>
      </w:pPr>
      <w:bookmarkStart w:id="8193" w:name="_Toc21213953"/>
      <w:bookmarkStart w:id="8194" w:name="RouteReferenceType_a"/>
      <w:proofErr w:type="spellStart"/>
      <w:r>
        <w:t>RouteReferenceType</w:t>
      </w:r>
      <w:proofErr w:type="spellEnd"/>
      <w:r>
        <w:t xml:space="preserve"> [attribute]</w:t>
      </w:r>
      <w:bookmarkEnd w:id="8193"/>
      <w:bookmarkEnd w:id="8194"/>
    </w:p>
    <w:tbl>
      <w:tblPr>
        <w:tblW w:w="5000" w:type="pct"/>
        <w:tblCellMar>
          <w:top w:w="144" w:type="dxa"/>
          <w:left w:w="115" w:type="dxa"/>
          <w:right w:w="115" w:type="dxa"/>
        </w:tblCellMar>
        <w:tblLook w:val="01E0" w:firstRow="1" w:lastRow="1" w:firstColumn="1" w:lastColumn="1" w:noHBand="0" w:noVBand="0"/>
      </w:tblPr>
      <w:tblGrid>
        <w:gridCol w:w="9584"/>
      </w:tblGrid>
      <w:tr w:rsidR="00811111" w14:paraId="5E3E6648" w14:textId="77777777" w:rsidTr="00B26B56">
        <w:tc>
          <w:tcPr>
            <w:tcW w:w="5000" w:type="pct"/>
          </w:tcPr>
          <w:p w14:paraId="6C8377C7" w14:textId="77777777" w:rsidR="00811111" w:rsidRDefault="00000000" w:rsidP="00B26B56">
            <w:pPr>
              <w:pStyle w:val="Normal2"/>
            </w:pPr>
            <w:r>
              <w:rPr>
                <w:noProof/>
              </w:rPr>
              <w:pict w14:anchorId="37EB9287">
                <v:shape id="_x0000_s6459" type="#_x0000_t75" style="position:absolute;left:0;text-align:left;margin-left:11201.55pt;margin-top:7.05pt;width:125.15pt;height:63.25pt;z-index:-518;mso-position-horizontal:right" wrapcoords="-129 0 -129 21343 21600 21343 21600 0 -129 0" filled="t">
                  <v:imagedata r:id="rId1872" o:title=""/>
                  <w10:wrap type="tight"/>
                </v:shape>
              </w:pict>
            </w:r>
            <w:r>
              <w:pict w14:anchorId="63611703">
                <v:shape id="_x0000_s6456" style="position:absolute;left:0;text-align:left;margin-left:0;margin-top:0;width:50pt;height:50pt;z-index:1822;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A970242" w14:textId="77777777" w:rsidR="00811111" w:rsidRDefault="00811111" w:rsidP="00B26B56">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1AE6BCDD" w14:textId="77777777" w:rsidR="00811111" w:rsidRDefault="00811111" w:rsidP="00DF657D"/>
    <w:p w14:paraId="20E8228F" w14:textId="77777777" w:rsidR="007C5335" w:rsidRDefault="007C5335" w:rsidP="007C5335">
      <w:pPr>
        <w:pStyle w:val="Heading2"/>
      </w:pPr>
      <w:bookmarkStart w:id="8195" w:name="_Toc371378782"/>
      <w:bookmarkStart w:id="8196" w:name="_Toc21213954"/>
      <w:bookmarkStart w:id="8197" w:name="RouteSeasonType_a"/>
      <w:proofErr w:type="spellStart"/>
      <w:r>
        <w:t>RouteSeasonType</w:t>
      </w:r>
      <w:proofErr w:type="spellEnd"/>
      <w:r>
        <w:t xml:space="preserve"> [attribute]</w:t>
      </w:r>
      <w:bookmarkEnd w:id="8195"/>
      <w:bookmarkEnd w:id="8196"/>
      <w:bookmarkEnd w:id="8197"/>
    </w:p>
    <w:tbl>
      <w:tblPr>
        <w:tblW w:w="5000" w:type="pct"/>
        <w:tblCellMar>
          <w:top w:w="144" w:type="dxa"/>
          <w:left w:w="115" w:type="dxa"/>
          <w:right w:w="115" w:type="dxa"/>
        </w:tblCellMar>
        <w:tblLook w:val="01E0" w:firstRow="1" w:lastRow="1" w:firstColumn="1" w:lastColumn="1" w:noHBand="0" w:noVBand="0"/>
      </w:tblPr>
      <w:tblGrid>
        <w:gridCol w:w="9584"/>
      </w:tblGrid>
      <w:tr w:rsidR="007C5335" w14:paraId="0E9AC63A" w14:textId="77777777" w:rsidTr="00FA0BA7">
        <w:tc>
          <w:tcPr>
            <w:tcW w:w="5000" w:type="pct"/>
          </w:tcPr>
          <w:p w14:paraId="04828B3D" w14:textId="77777777" w:rsidR="007C5335" w:rsidRDefault="00000000" w:rsidP="00FA0BA7">
            <w:pPr>
              <w:pStyle w:val="Normal2"/>
            </w:pPr>
            <w:r>
              <w:rPr>
                <w:noProof/>
              </w:rPr>
              <w:pict w14:anchorId="1EBCC35B">
                <v:shape id="_x0000_s6213" type="#_x0000_t75" style="position:absolute;left:0;text-align:left;margin-left:10343.7pt;margin-top:7.05pt;width:118.5pt;height:63.75pt;z-index:-623;mso-wrap-edited:t;mso-position-horizontal:right" wrapcoords="-137 0 -137 21346 21600 21346 21600 0 18820 -237 -137 0" filled="t">
                  <v:imagedata r:id="rId1873" o:title=""/>
                  <w10:wrap type="tight"/>
                </v:shape>
              </w:pict>
            </w:r>
            <w:r w:rsidR="007C5335" w:rsidRPr="007C5335">
              <w:t>Defines for what season the route is specified. For example a shorter route maybe specified during winter time when roads are frozen</w:t>
            </w:r>
            <w:r w:rsidR="007C5335">
              <w:t>.</w:t>
            </w:r>
          </w:p>
          <w:p w14:paraId="1F245AFC" w14:textId="77777777" w:rsidR="007C5335" w:rsidRDefault="007C5335" w:rsidP="00FA0BA7">
            <w:pPr>
              <w:pStyle w:val="Italic2"/>
            </w:pPr>
            <w:r>
              <w:t>This item is restricted to the following list.</w:t>
            </w:r>
          </w:p>
          <w:p w14:paraId="50C33563" w14:textId="77777777" w:rsidR="007C5335" w:rsidRDefault="007C5335" w:rsidP="007C5335">
            <w:pPr>
              <w:pStyle w:val="Bold3"/>
            </w:pPr>
            <w:r>
              <w:t>Summer</w:t>
            </w:r>
          </w:p>
          <w:p w14:paraId="6BE3E783" w14:textId="77777777" w:rsidR="007C5335" w:rsidRDefault="007C5335" w:rsidP="007C5335">
            <w:pPr>
              <w:pStyle w:val="Normal3"/>
            </w:pPr>
            <w:r>
              <w:t>The route is specified for summer conditions.</w:t>
            </w:r>
          </w:p>
          <w:p w14:paraId="2135708C" w14:textId="77777777" w:rsidR="007C5335" w:rsidRDefault="007C5335" w:rsidP="007C5335">
            <w:pPr>
              <w:pStyle w:val="Bold3"/>
            </w:pPr>
            <w:r>
              <w:t>Winter</w:t>
            </w:r>
          </w:p>
          <w:p w14:paraId="1A2B6A54" w14:textId="77777777" w:rsidR="007C5335" w:rsidRDefault="007C5335" w:rsidP="007C5335">
            <w:pPr>
              <w:pStyle w:val="Normal3"/>
            </w:pPr>
            <w:r>
              <w:t>The route is specified for winter conditions</w:t>
            </w:r>
          </w:p>
        </w:tc>
      </w:tr>
    </w:tbl>
    <w:p w14:paraId="62B34AE7" w14:textId="77777777" w:rsidR="007C5335" w:rsidRDefault="007C5335" w:rsidP="007C5335"/>
    <w:p w14:paraId="134D63BA" w14:textId="77777777" w:rsidR="007C5335" w:rsidRDefault="007C5335" w:rsidP="00DF657D"/>
    <w:p w14:paraId="1AF787F3" w14:textId="77777777" w:rsidR="00DF657D" w:rsidRDefault="00DF657D" w:rsidP="00DF657D">
      <w:pPr>
        <w:pStyle w:val="Heading2"/>
      </w:pPr>
      <w:bookmarkStart w:id="8198" w:name="_Toc259722784"/>
      <w:bookmarkStart w:id="8199" w:name="_Toc275503130"/>
      <w:bookmarkStart w:id="8200" w:name="_Toc371378783"/>
      <w:bookmarkStart w:id="8201" w:name="_Toc21213955"/>
      <w:bookmarkStart w:id="8202" w:name="RouteType_a"/>
      <w:proofErr w:type="spellStart"/>
      <w:r>
        <w:lastRenderedPageBreak/>
        <w:t>RouteType</w:t>
      </w:r>
      <w:proofErr w:type="spellEnd"/>
      <w:r>
        <w:t xml:space="preserve"> [attribute]</w:t>
      </w:r>
      <w:bookmarkEnd w:id="8198"/>
      <w:bookmarkEnd w:id="8199"/>
      <w:bookmarkEnd w:id="8200"/>
      <w:bookmarkEnd w:id="8201"/>
      <w:bookmarkEnd w:id="8202"/>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D5BB7EC" w14:textId="77777777" w:rsidTr="00DF657D">
        <w:tc>
          <w:tcPr>
            <w:tcW w:w="5000" w:type="pct"/>
          </w:tcPr>
          <w:p w14:paraId="252743A8" w14:textId="77777777" w:rsidR="00DF657D" w:rsidRDefault="00000000" w:rsidP="00DF657D">
            <w:pPr>
              <w:pStyle w:val="Normal2"/>
            </w:pPr>
            <w:r>
              <w:pict w14:anchorId="4A9F37CD">
                <v:shape id="dc_1353" o:spid="_x0000_s4492" style="position:absolute;left:0;text-align:left;margin-left:0;margin-top:0;width:50pt;height:50pt;z-index:1328;visibility:hidden" coordsize="89,142" o:spt="100" o:preferrelative="t" adj="0,,0" path="">
                  <v:stroke joinstyle="round"/>
                  <v:formulas/>
                  <v:path o:connecttype="segments"/>
                  <o:lock v:ext="edit" selection="t"/>
                </v:shape>
              </w:pict>
            </w:r>
            <w:r>
              <w:pict w14:anchorId="592C80B9">
                <v:shape id="_x0000_s5239" style="position:absolute;left:0;text-align:left;margin-left:5611.9pt;margin-top:7.2pt;width:85.5pt;height:53.25pt;z-index:-1151;mso-wrap-edited:t;mso-position-horizontal:right" coordsize="" o:spt="100" wrapcoords="-30 0 1000 0 1000 1079 1000 1079 -30 1079 -30 0" adj="0,,0" path="">
                  <v:stroke joinstyle="round"/>
                  <v:imagedata r:id="rId1874" o:title="dc_1353"/>
                  <v:formulas/>
                  <v:path o:connecttype="segments"/>
                  <w10:wrap type="tight"/>
                </v:shape>
              </w:pict>
            </w:r>
            <w:r w:rsidR="00DF657D">
              <w:t>Defines type of start and end points for the route.</w:t>
            </w:r>
          </w:p>
          <w:p w14:paraId="6E5B375B" w14:textId="77777777" w:rsidR="00DF657D" w:rsidRDefault="00DF657D" w:rsidP="00DF657D">
            <w:pPr>
              <w:pStyle w:val="Italic2"/>
            </w:pPr>
            <w:r>
              <w:t>This item is restricted to the following list.</w:t>
            </w:r>
          </w:p>
          <w:p w14:paraId="3C678828" w14:textId="77777777" w:rsidR="00C16776" w:rsidRDefault="00C16776" w:rsidP="00C16776">
            <w:pPr>
              <w:pStyle w:val="Bold3"/>
            </w:pPr>
            <w:proofErr w:type="spellStart"/>
            <w:r>
              <w:t>DeliveryDestinationToDeliveryOrigin</w:t>
            </w:r>
            <w:proofErr w:type="spellEnd"/>
          </w:p>
          <w:p w14:paraId="6ADF4829" w14:textId="77777777" w:rsidR="00C16776" w:rsidRDefault="00C16776" w:rsidP="00C16776">
            <w:pPr>
              <w:pStyle w:val="Normal3"/>
            </w:pPr>
            <w:r>
              <w:t>The route is specified from a previous delivery destination to a delivery origin.</w:t>
            </w:r>
          </w:p>
          <w:p w14:paraId="12E040BD" w14:textId="77777777" w:rsidR="00C16776" w:rsidRDefault="00C16776" w:rsidP="00C16776">
            <w:pPr>
              <w:pStyle w:val="Bold3"/>
            </w:pPr>
            <w:proofErr w:type="spellStart"/>
            <w:r>
              <w:t>DeliveryDestinationToMainIntersection</w:t>
            </w:r>
            <w:proofErr w:type="spellEnd"/>
          </w:p>
          <w:p w14:paraId="40203F3E" w14:textId="77777777" w:rsidR="00C16776" w:rsidRDefault="00C16776" w:rsidP="00C16776">
            <w:pPr>
              <w:pStyle w:val="Normal3"/>
            </w:pPr>
            <w:r>
              <w:t>The route is specified from a previous delivery destination to a main road intersection.</w:t>
            </w:r>
          </w:p>
          <w:p w14:paraId="30270A49" w14:textId="77777777" w:rsidR="00797BC6" w:rsidRDefault="00797BC6" w:rsidP="00797BC6">
            <w:pPr>
              <w:pStyle w:val="Bold3"/>
            </w:pPr>
            <w:proofErr w:type="spellStart"/>
            <w:r>
              <w:t>DeliveryDestinationToSupplyPoint</w:t>
            </w:r>
            <w:proofErr w:type="spellEnd"/>
          </w:p>
          <w:p w14:paraId="64C26769" w14:textId="1D8AE382" w:rsidR="00797BC6" w:rsidRDefault="00797BC6" w:rsidP="005154F7">
            <w:pPr>
              <w:pStyle w:val="Normal3Deprecate"/>
            </w:pPr>
            <w:r>
              <w:t>The route is specified from a previous delivery destination to a supply point within a delivery origin.</w:t>
            </w:r>
            <w:r w:rsidR="00C16776">
              <w:br/>
            </w:r>
            <w:r w:rsidR="00C16776" w:rsidRPr="00C16776">
              <w:t xml:space="preserve">To be </w:t>
            </w:r>
            <w:r w:rsidR="00BD4352">
              <w:t>deprecated in a future version V3R00</w:t>
            </w:r>
            <w:r w:rsidR="00C16776" w:rsidRPr="00C16776">
              <w:t xml:space="preserve">. Use enumeration </w:t>
            </w:r>
            <w:proofErr w:type="spellStart"/>
            <w:r w:rsidR="00C16776" w:rsidRPr="00C16776">
              <w:t>DeliveryDestinationToDeliveryOrigin</w:t>
            </w:r>
            <w:proofErr w:type="spellEnd"/>
            <w:r w:rsidR="008A4B3A">
              <w:t xml:space="preserve"> instead</w:t>
            </w:r>
            <w:r w:rsidR="00C16776" w:rsidRPr="00C16776">
              <w:t>.</w:t>
            </w:r>
          </w:p>
          <w:p w14:paraId="11061FA2" w14:textId="77777777" w:rsidR="00DF657D" w:rsidRDefault="00DF657D" w:rsidP="00DF657D">
            <w:pPr>
              <w:pStyle w:val="Bold3"/>
            </w:pPr>
            <w:proofErr w:type="spellStart"/>
            <w:r>
              <w:t>DeliveryOriginToDeliveryDestination</w:t>
            </w:r>
            <w:proofErr w:type="spellEnd"/>
          </w:p>
          <w:p w14:paraId="32F84053" w14:textId="77777777" w:rsidR="00DF657D" w:rsidRDefault="00DF657D" w:rsidP="00DF657D">
            <w:pPr>
              <w:pStyle w:val="Normal3"/>
            </w:pPr>
            <w:r>
              <w:t>The route is specified from a delivery origin to a delivery destination.</w:t>
            </w:r>
          </w:p>
          <w:p w14:paraId="78C88C03" w14:textId="77777777" w:rsidR="007C1014" w:rsidRDefault="007C1014" w:rsidP="007C1014">
            <w:pPr>
              <w:pStyle w:val="Bold3"/>
            </w:pPr>
            <w:proofErr w:type="spellStart"/>
            <w:r>
              <w:t>DeliveryOriginToMainIntersection</w:t>
            </w:r>
            <w:proofErr w:type="spellEnd"/>
          </w:p>
          <w:p w14:paraId="40B04374" w14:textId="77777777" w:rsidR="007C1014" w:rsidRDefault="007C1014" w:rsidP="007C1014">
            <w:pPr>
              <w:pStyle w:val="Normal3"/>
            </w:pPr>
            <w:r>
              <w:t>The route is specified from a delivery origin to a main road intersection.</w:t>
            </w:r>
          </w:p>
          <w:p w14:paraId="4518966D" w14:textId="77777777" w:rsidR="00C16776" w:rsidRDefault="00C16776" w:rsidP="00C16776">
            <w:pPr>
              <w:pStyle w:val="Bold3"/>
            </w:pPr>
            <w:proofErr w:type="spellStart"/>
            <w:r>
              <w:t>DeliveryOriginToPlaceOfMeasuring</w:t>
            </w:r>
            <w:proofErr w:type="spellEnd"/>
          </w:p>
          <w:p w14:paraId="5B4FB2E8" w14:textId="77777777" w:rsidR="00C16776" w:rsidRDefault="00C16776" w:rsidP="00C16776">
            <w:pPr>
              <w:pStyle w:val="Normal3"/>
            </w:pPr>
            <w:r>
              <w:t>The route is specified from a delivery origin to a place of measuring.</w:t>
            </w:r>
          </w:p>
          <w:p w14:paraId="1B8F49EC" w14:textId="77777777" w:rsidR="00C16776" w:rsidRDefault="00C16776" w:rsidP="00C16776">
            <w:pPr>
              <w:pStyle w:val="Bold3"/>
            </w:pPr>
            <w:proofErr w:type="spellStart"/>
            <w:r>
              <w:t>DeliveryOriginToVehicleTerminal</w:t>
            </w:r>
            <w:proofErr w:type="spellEnd"/>
          </w:p>
          <w:p w14:paraId="63139BD4" w14:textId="77777777" w:rsidR="00C16776" w:rsidRDefault="00C16776" w:rsidP="00C16776">
            <w:pPr>
              <w:pStyle w:val="Normal3"/>
            </w:pPr>
            <w:r>
              <w:t>The route is specified from a delivery origin to a vehicle terminal.</w:t>
            </w:r>
          </w:p>
          <w:p w14:paraId="024DFD98" w14:textId="77777777" w:rsidR="00DF657D" w:rsidRDefault="00DF657D" w:rsidP="00DF657D">
            <w:pPr>
              <w:pStyle w:val="Bold3"/>
            </w:pPr>
            <w:proofErr w:type="spellStart"/>
            <w:r>
              <w:t>MainIntersectionToDeliveryDestination</w:t>
            </w:r>
            <w:proofErr w:type="spellEnd"/>
          </w:p>
          <w:p w14:paraId="05066113" w14:textId="77777777" w:rsidR="00DF657D" w:rsidRDefault="00DF657D" w:rsidP="00DF657D">
            <w:pPr>
              <w:pStyle w:val="Normal3"/>
            </w:pPr>
            <w:r>
              <w:t>The route is specified from a main road intersection to a delivery destination.</w:t>
            </w:r>
          </w:p>
          <w:p w14:paraId="60C6D9DD" w14:textId="77777777" w:rsidR="00C16776" w:rsidRDefault="00C16776" w:rsidP="00C16776">
            <w:pPr>
              <w:pStyle w:val="Bold3"/>
            </w:pPr>
            <w:proofErr w:type="spellStart"/>
            <w:r>
              <w:t>MainIntersectionToDeliveryOrigin</w:t>
            </w:r>
            <w:proofErr w:type="spellEnd"/>
          </w:p>
          <w:p w14:paraId="47A0DA74" w14:textId="77777777" w:rsidR="00C16776" w:rsidRDefault="00C16776" w:rsidP="00C16776">
            <w:pPr>
              <w:pStyle w:val="Normal3"/>
            </w:pPr>
            <w:r>
              <w:t>The route is specified from a main road intersection to a delivery origin.</w:t>
            </w:r>
          </w:p>
          <w:p w14:paraId="00E96345" w14:textId="77777777" w:rsidR="00C16776" w:rsidRDefault="00C16776" w:rsidP="00C16776">
            <w:pPr>
              <w:pStyle w:val="Bold3"/>
            </w:pPr>
            <w:proofErr w:type="spellStart"/>
            <w:r>
              <w:t>MainIntersectionToPlaceOfMeasuring</w:t>
            </w:r>
            <w:proofErr w:type="spellEnd"/>
          </w:p>
          <w:p w14:paraId="1491FA5A" w14:textId="77777777" w:rsidR="00C16776" w:rsidRDefault="00C16776" w:rsidP="00C16776">
            <w:pPr>
              <w:pStyle w:val="Normal3"/>
            </w:pPr>
            <w:r>
              <w:t>The route is specified from a main road intersection to a place of measuring.</w:t>
            </w:r>
          </w:p>
          <w:p w14:paraId="3F3E0F96" w14:textId="77777777" w:rsidR="00C16776" w:rsidRDefault="00C16776" w:rsidP="00C16776">
            <w:pPr>
              <w:pStyle w:val="Bold3"/>
            </w:pPr>
            <w:proofErr w:type="spellStart"/>
            <w:r>
              <w:t>MainIntersectionToVehicleTerminal</w:t>
            </w:r>
            <w:proofErr w:type="spellEnd"/>
          </w:p>
          <w:p w14:paraId="4AE8B802" w14:textId="77777777" w:rsidR="00C16776" w:rsidRDefault="00C16776" w:rsidP="00C16776">
            <w:pPr>
              <w:pStyle w:val="Normal3"/>
            </w:pPr>
            <w:r>
              <w:t>The route is specified from a main road intersection to a vehicle terminal.</w:t>
            </w:r>
          </w:p>
          <w:p w14:paraId="5CE80409" w14:textId="77777777" w:rsidR="00C16776" w:rsidRDefault="00C16776" w:rsidP="00C16776">
            <w:pPr>
              <w:pStyle w:val="Bold3"/>
            </w:pPr>
            <w:proofErr w:type="spellStart"/>
            <w:r>
              <w:t>PlaceOfMeasuringToDeliveryDestination</w:t>
            </w:r>
            <w:proofErr w:type="spellEnd"/>
          </w:p>
          <w:p w14:paraId="4BEFA8E8" w14:textId="77777777" w:rsidR="00C16776" w:rsidRDefault="00C16776" w:rsidP="00C16776">
            <w:pPr>
              <w:pStyle w:val="Normal3"/>
            </w:pPr>
            <w:r>
              <w:t>The route is specified from a place of measuring to a delivery destination.</w:t>
            </w:r>
          </w:p>
          <w:p w14:paraId="442FABBD" w14:textId="77777777" w:rsidR="00C16776" w:rsidRDefault="00C16776" w:rsidP="00C16776">
            <w:pPr>
              <w:pStyle w:val="Bold3"/>
            </w:pPr>
            <w:proofErr w:type="spellStart"/>
            <w:r>
              <w:t>PlaceOfMeasuringToDeliveryOrigin</w:t>
            </w:r>
            <w:proofErr w:type="spellEnd"/>
          </w:p>
          <w:p w14:paraId="73DC5B3B" w14:textId="77777777" w:rsidR="00C16776" w:rsidRDefault="00C16776" w:rsidP="00C16776">
            <w:pPr>
              <w:pStyle w:val="Normal3"/>
            </w:pPr>
            <w:r>
              <w:t>The route is specified from a place of measuring to a delivery origin.</w:t>
            </w:r>
          </w:p>
          <w:p w14:paraId="67A4E403" w14:textId="77777777" w:rsidR="00C16776" w:rsidRDefault="00C16776" w:rsidP="00C16776">
            <w:pPr>
              <w:pStyle w:val="Bold3"/>
            </w:pPr>
            <w:proofErr w:type="spellStart"/>
            <w:r>
              <w:t>PlaceOfMeasuringToMainIntersection</w:t>
            </w:r>
            <w:proofErr w:type="spellEnd"/>
          </w:p>
          <w:p w14:paraId="3BCC316A" w14:textId="77777777" w:rsidR="00C16776" w:rsidRDefault="00C16776" w:rsidP="00C16776">
            <w:pPr>
              <w:pStyle w:val="Normal3"/>
            </w:pPr>
            <w:r>
              <w:t>The route is specified from a place of measuring to a main road intersection.</w:t>
            </w:r>
          </w:p>
          <w:p w14:paraId="23907FAF" w14:textId="77777777" w:rsidR="00DF657D" w:rsidRDefault="00DF657D" w:rsidP="00DF657D">
            <w:pPr>
              <w:pStyle w:val="Bold3"/>
            </w:pPr>
            <w:proofErr w:type="spellStart"/>
            <w:r>
              <w:t>SupplyPointToDeliveryDestination</w:t>
            </w:r>
            <w:proofErr w:type="spellEnd"/>
          </w:p>
          <w:p w14:paraId="797F1DAF" w14:textId="557ADA1F" w:rsidR="00DF657D" w:rsidRDefault="00DF657D" w:rsidP="005154F7">
            <w:pPr>
              <w:pStyle w:val="Normal3Deprecate"/>
            </w:pPr>
            <w:r>
              <w:t xml:space="preserve">The route is specified from a supply point within a delivery origin to a delivery </w:t>
            </w:r>
            <w:r>
              <w:lastRenderedPageBreak/>
              <w:t>destination.</w:t>
            </w:r>
            <w:r w:rsidR="00C16776">
              <w:br/>
            </w:r>
            <w:r w:rsidR="00C16776" w:rsidRPr="00C16776">
              <w:t xml:space="preserve">To be </w:t>
            </w:r>
            <w:r w:rsidR="00BD4352">
              <w:t>deprecated in a future version V3R00</w:t>
            </w:r>
            <w:r w:rsidR="008A4B3A">
              <w:t>. Use</w:t>
            </w:r>
            <w:r w:rsidR="00C16776">
              <w:t xml:space="preserve"> </w:t>
            </w:r>
            <w:r w:rsidR="008A4B3A">
              <w:t xml:space="preserve">enumeration </w:t>
            </w:r>
            <w:proofErr w:type="spellStart"/>
            <w:r w:rsidR="00C16776" w:rsidRPr="00C16776">
              <w:t>DeliveryOri</w:t>
            </w:r>
            <w:r w:rsidR="00C16776">
              <w:t>ginToDeliveryDestination</w:t>
            </w:r>
            <w:proofErr w:type="spellEnd"/>
            <w:r w:rsidR="008A4B3A">
              <w:t xml:space="preserve"> instead</w:t>
            </w:r>
            <w:r w:rsidR="00C16776">
              <w:t>.</w:t>
            </w:r>
          </w:p>
          <w:p w14:paraId="1CA2BCDC" w14:textId="77777777" w:rsidR="00DF657D" w:rsidRDefault="00DF657D" w:rsidP="00DF657D">
            <w:pPr>
              <w:pStyle w:val="Bold3"/>
            </w:pPr>
            <w:proofErr w:type="spellStart"/>
            <w:r>
              <w:t>SupplyPointToMainIntersection</w:t>
            </w:r>
            <w:proofErr w:type="spellEnd"/>
          </w:p>
          <w:p w14:paraId="2A34082F" w14:textId="01DAAB08" w:rsidR="00DF657D" w:rsidRDefault="00DF657D" w:rsidP="005154F7">
            <w:pPr>
              <w:pStyle w:val="Normal3Deprecate"/>
            </w:pPr>
            <w:r>
              <w:t>The route is specified from a supply point within a delivery origin to a main road intersection.</w:t>
            </w:r>
            <w:r w:rsidR="00C16776">
              <w:br/>
            </w:r>
            <w:r w:rsidR="00C16776" w:rsidRPr="00C16776">
              <w:t xml:space="preserve">To be </w:t>
            </w:r>
            <w:r w:rsidR="00BD4352">
              <w:t>deprecated in a future version V3R00</w:t>
            </w:r>
            <w:r w:rsidR="00C16776" w:rsidRPr="00C16776">
              <w:t xml:space="preserve">. Use </w:t>
            </w:r>
            <w:r w:rsidR="00591393" w:rsidRPr="00C16776">
              <w:t xml:space="preserve">enumeration </w:t>
            </w:r>
            <w:proofErr w:type="spellStart"/>
            <w:r w:rsidR="00591393" w:rsidRPr="00C16776">
              <w:t>DeliveryOriginToMainIntersection</w:t>
            </w:r>
            <w:proofErr w:type="spellEnd"/>
            <w:r w:rsidR="008A4B3A">
              <w:t xml:space="preserve"> instead</w:t>
            </w:r>
            <w:r w:rsidR="00C16776" w:rsidRPr="00C16776">
              <w:t>.</w:t>
            </w:r>
          </w:p>
          <w:p w14:paraId="292AB8C2" w14:textId="77777777" w:rsidR="00797BC6" w:rsidRDefault="00797BC6" w:rsidP="00797BC6">
            <w:pPr>
              <w:pStyle w:val="Bold3"/>
            </w:pPr>
            <w:proofErr w:type="spellStart"/>
            <w:r>
              <w:t>SupplyPointToVehicleTerminal</w:t>
            </w:r>
            <w:proofErr w:type="spellEnd"/>
          </w:p>
          <w:p w14:paraId="66FEC177" w14:textId="7A15C872" w:rsidR="00797BC6" w:rsidRDefault="00797BC6" w:rsidP="005154F7">
            <w:pPr>
              <w:pStyle w:val="Normal3Deprecate"/>
            </w:pPr>
            <w:r>
              <w:t>The route is specified from a supply point within a delivery origin to a vehicle terminal.</w:t>
            </w:r>
            <w:r w:rsidR="00591393">
              <w:br/>
            </w:r>
            <w:r w:rsidR="00591393" w:rsidRPr="00591393">
              <w:t xml:space="preserve">To be </w:t>
            </w:r>
            <w:r w:rsidR="00BD4352">
              <w:t>deprecated in a future version V3R00</w:t>
            </w:r>
            <w:r w:rsidR="00591393" w:rsidRPr="00591393">
              <w:t xml:space="preserve">. Use </w:t>
            </w:r>
            <w:r w:rsidR="008A4B3A">
              <w:t xml:space="preserve">enumeration </w:t>
            </w:r>
            <w:proofErr w:type="spellStart"/>
            <w:r w:rsidR="00591393" w:rsidRPr="00591393">
              <w:t>Deliver</w:t>
            </w:r>
            <w:r w:rsidR="00591393">
              <w:t>yOriginToVehicleTerminal</w:t>
            </w:r>
            <w:proofErr w:type="spellEnd"/>
            <w:r w:rsidR="008A4B3A">
              <w:t xml:space="preserve"> instead</w:t>
            </w:r>
            <w:r w:rsidR="00591393" w:rsidRPr="00591393">
              <w:t>.</w:t>
            </w:r>
          </w:p>
          <w:p w14:paraId="5650EE03" w14:textId="77777777" w:rsidR="00797BC6" w:rsidRDefault="00797BC6" w:rsidP="00797BC6">
            <w:pPr>
              <w:pStyle w:val="Bold3"/>
            </w:pPr>
            <w:proofErr w:type="spellStart"/>
            <w:r>
              <w:t>VehicleTerminalToDeliveryDestination</w:t>
            </w:r>
            <w:proofErr w:type="spellEnd"/>
          </w:p>
          <w:p w14:paraId="79C7C5A0" w14:textId="77777777" w:rsidR="00797BC6" w:rsidRDefault="00797BC6" w:rsidP="00797BC6">
            <w:pPr>
              <w:pStyle w:val="Normal3"/>
            </w:pPr>
            <w:r>
              <w:t>The route is specified from a vehicle terminal to a delivery destination.</w:t>
            </w:r>
          </w:p>
          <w:p w14:paraId="7FF57179" w14:textId="77777777" w:rsidR="00591393" w:rsidRDefault="00591393" w:rsidP="00591393">
            <w:pPr>
              <w:pStyle w:val="Bold3"/>
            </w:pPr>
            <w:proofErr w:type="spellStart"/>
            <w:r>
              <w:t>VehicleTerminalToDeliveryOrigin</w:t>
            </w:r>
            <w:proofErr w:type="spellEnd"/>
          </w:p>
          <w:p w14:paraId="060F33F5" w14:textId="77777777" w:rsidR="00591393" w:rsidRDefault="00591393" w:rsidP="00591393">
            <w:pPr>
              <w:pStyle w:val="Normal3"/>
            </w:pPr>
            <w:r>
              <w:t>The route is specified from a vehicle terminal to a delivery origin.</w:t>
            </w:r>
          </w:p>
          <w:p w14:paraId="1049015E" w14:textId="77777777" w:rsidR="00591393" w:rsidRDefault="00591393" w:rsidP="00591393">
            <w:pPr>
              <w:pStyle w:val="Bold3"/>
            </w:pPr>
            <w:proofErr w:type="spellStart"/>
            <w:r>
              <w:t>VehicleTerminalToMainIntersection</w:t>
            </w:r>
            <w:proofErr w:type="spellEnd"/>
          </w:p>
          <w:p w14:paraId="5BC631F0" w14:textId="77777777" w:rsidR="00591393" w:rsidRDefault="00591393" w:rsidP="00591393">
            <w:pPr>
              <w:pStyle w:val="Normal3"/>
            </w:pPr>
            <w:r>
              <w:t>The route is specified from a vehicle terminal to a main road intersection.</w:t>
            </w:r>
          </w:p>
          <w:p w14:paraId="5D76A644" w14:textId="77777777" w:rsidR="00591393" w:rsidRDefault="00591393" w:rsidP="00591393">
            <w:pPr>
              <w:pStyle w:val="Bold3"/>
            </w:pPr>
            <w:proofErr w:type="spellStart"/>
            <w:r>
              <w:t>VehicleTerminalToPlaceOfMeasuring</w:t>
            </w:r>
            <w:proofErr w:type="spellEnd"/>
          </w:p>
          <w:p w14:paraId="2BD575FE" w14:textId="77777777" w:rsidR="00591393" w:rsidRDefault="00591393" w:rsidP="00591393">
            <w:pPr>
              <w:pStyle w:val="Normal3"/>
            </w:pPr>
            <w:r>
              <w:t>The route is specified from a vehicle terminal to a place of measuring.</w:t>
            </w:r>
          </w:p>
          <w:p w14:paraId="371C4B58" w14:textId="77777777" w:rsidR="00797BC6" w:rsidRDefault="00797BC6" w:rsidP="00797BC6">
            <w:pPr>
              <w:pStyle w:val="Bold3"/>
            </w:pPr>
            <w:proofErr w:type="spellStart"/>
            <w:r>
              <w:t>VehicleTerminalToSupplyPoint</w:t>
            </w:r>
            <w:proofErr w:type="spellEnd"/>
          </w:p>
          <w:p w14:paraId="5383400A" w14:textId="10A22E3A" w:rsidR="00591393" w:rsidRDefault="00797BC6" w:rsidP="005154F7">
            <w:pPr>
              <w:pStyle w:val="Normal3Deprecate"/>
            </w:pPr>
            <w:r>
              <w:t>The route is specified from a vehicle terminal to a supply point within a delivery origin.</w:t>
            </w:r>
            <w:r w:rsidR="00591393">
              <w:br/>
            </w:r>
            <w:r w:rsidR="00591393" w:rsidRPr="00591393">
              <w:t xml:space="preserve">To be </w:t>
            </w:r>
            <w:r w:rsidR="00BD4352">
              <w:t>deprecated in a future version V3R00</w:t>
            </w:r>
            <w:r w:rsidR="008A4B3A">
              <w:t xml:space="preserve">. Use enumeration </w:t>
            </w:r>
            <w:proofErr w:type="spellStart"/>
            <w:r w:rsidR="00591393" w:rsidRPr="00591393">
              <w:t>Vehicle</w:t>
            </w:r>
            <w:r w:rsidR="00591393">
              <w:t>TerminalToDeliveryOrigin</w:t>
            </w:r>
            <w:proofErr w:type="spellEnd"/>
            <w:r w:rsidR="008A4B3A">
              <w:t xml:space="preserve"> instead</w:t>
            </w:r>
            <w:r w:rsidR="00591393" w:rsidRPr="00591393">
              <w:t>.</w:t>
            </w:r>
          </w:p>
          <w:p w14:paraId="6D3CAE00" w14:textId="77777777" w:rsidR="00B85C70" w:rsidRDefault="00B85C70" w:rsidP="00B85C70">
            <w:pPr>
              <w:pStyle w:val="Bold3"/>
            </w:pPr>
            <w:proofErr w:type="spellStart"/>
            <w:r>
              <w:t>VehicleTour</w:t>
            </w:r>
            <w:proofErr w:type="spellEnd"/>
            <w:r>
              <w:t xml:space="preserve"> </w:t>
            </w:r>
          </w:p>
          <w:p w14:paraId="4BEC2531" w14:textId="77777777"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14:paraId="02AB9A87" w14:textId="77777777" w:rsidR="00DF657D" w:rsidRDefault="00DF657D" w:rsidP="00DF657D"/>
    <w:p w14:paraId="0C53CC97" w14:textId="77777777" w:rsidR="00DF657D" w:rsidRDefault="00DF657D" w:rsidP="00DF657D">
      <w:pPr>
        <w:pStyle w:val="Heading2"/>
      </w:pPr>
      <w:bookmarkStart w:id="8203" w:name="_Toc259722785"/>
      <w:bookmarkStart w:id="8204" w:name="_Toc275503131"/>
      <w:bookmarkStart w:id="8205" w:name="_Toc371378784"/>
      <w:bookmarkStart w:id="8206" w:name="_Toc21213956"/>
      <w:bookmarkStart w:id="8207" w:name="RowsPerUnit"/>
      <w:r>
        <w:t>RowsPerUnit</w:t>
      </w:r>
      <w:bookmarkEnd w:id="8203"/>
      <w:bookmarkEnd w:id="8204"/>
      <w:bookmarkEnd w:id="8205"/>
      <w:bookmarkEnd w:id="8206"/>
      <w:bookmarkEnd w:id="820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831660" w14:textId="77777777" w:rsidTr="00DF657D">
        <w:tc>
          <w:tcPr>
            <w:tcW w:w="5000" w:type="pct"/>
          </w:tcPr>
          <w:p w14:paraId="05DC8265" w14:textId="77777777" w:rsidR="00DF657D" w:rsidRDefault="00000000" w:rsidP="00DF657D">
            <w:pPr>
              <w:pStyle w:val="Normal2"/>
            </w:pPr>
            <w:r>
              <w:pict w14:anchorId="1B531D77">
                <v:shape id="dc_1354" o:spid="_x0000_s4493" style="position:absolute;left:0;text-align:left;margin-left:0;margin-top:0;width:50pt;height:50pt;z-index:1329;visibility:hidden" coordsize="67,180" o:spt="100" o:preferrelative="t" adj="0,,0" path="">
                  <v:stroke joinstyle="round"/>
                  <v:formulas/>
                  <v:path o:connecttype="segments"/>
                  <o:lock v:ext="edit" selection="t"/>
                </v:shape>
              </w:pict>
            </w:r>
            <w:r>
              <w:pict w14:anchorId="5E9E130E">
                <v:shape id="_x0000_s5240" style="position:absolute;left:0;text-align:left;margin-left:8514.4pt;margin-top:7.2pt;width:108pt;height:40.5pt;z-index:-1150;mso-wrap-edited:t;mso-position-horizontal:right" coordsize="" o:spt="100" wrapcoords="-30 104 1000 104 1000 1105 1000 1105 -30 1105 -30 104" adj="0,,0" path="">
                  <v:stroke joinstyle="round"/>
                  <v:imagedata r:id="rId1875"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14:paraId="7AFE4C92" w14:textId="77777777" w:rsidR="00DF657D" w:rsidRDefault="00DF657D" w:rsidP="00DF657D"/>
    <w:p w14:paraId="08CC8556" w14:textId="77777777" w:rsidR="00DF657D" w:rsidRDefault="00DF657D" w:rsidP="00DF657D">
      <w:pPr>
        <w:pStyle w:val="Heading2"/>
      </w:pPr>
      <w:bookmarkStart w:id="8208" w:name="_Toc259722786"/>
      <w:bookmarkStart w:id="8209" w:name="_Toc275503132"/>
      <w:bookmarkStart w:id="8210" w:name="_Toc371378785"/>
      <w:bookmarkStart w:id="8211" w:name="_Toc21213957"/>
      <w:bookmarkStart w:id="8212" w:name="RunnabilityIndex"/>
      <w:proofErr w:type="spellStart"/>
      <w:r>
        <w:lastRenderedPageBreak/>
        <w:t>RunnabilityIndex</w:t>
      </w:r>
      <w:bookmarkEnd w:id="8208"/>
      <w:bookmarkEnd w:id="8209"/>
      <w:bookmarkEnd w:id="8210"/>
      <w:bookmarkEnd w:id="8211"/>
      <w:bookmarkEnd w:id="82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53BF0A" w14:textId="77777777" w:rsidTr="00DF657D">
        <w:tc>
          <w:tcPr>
            <w:tcW w:w="5000" w:type="pct"/>
          </w:tcPr>
          <w:p w14:paraId="2923F74E" w14:textId="77777777" w:rsidR="00DF657D" w:rsidRDefault="00000000" w:rsidP="00DF657D">
            <w:pPr>
              <w:pStyle w:val="Normal2"/>
            </w:pPr>
            <w:r>
              <w:pict w14:anchorId="714DDC18">
                <v:shape id="dc_1355" o:spid="_x0000_s4494" style="position:absolute;left:0;text-align:left;margin-left:0;margin-top:0;width:50pt;height:50pt;z-index:1330;visibility:hidden" coordsize="678,465" o:spt="100" o:preferrelative="t" adj="0,,0" path="">
                  <v:stroke joinstyle="round"/>
                  <v:formulas/>
                  <v:path o:connecttype="segments"/>
                  <o:lock v:ext="edit" selection="t"/>
                </v:shape>
              </w:pict>
            </w:r>
            <w:r>
              <w:rPr>
                <w:noProof/>
                <w:snapToGrid/>
                <w:lang w:val="sv-SE" w:eastAsia="sv-SE"/>
              </w:rPr>
              <w:pict w14:anchorId="53018705">
                <v:shape id="_x0000_s7003" type="#_x0000_t75" style="position:absolute;left:0;text-align:left;margin-left:29414.7pt;margin-top:7.05pt;width:326.25pt;height:495.75pt;z-index:-197;mso-wrap-edited:t;mso-position-horizontal:right;mso-position-horizontal-relative:text;mso-position-vertical:absolute;mso-position-vertical-relative:text" wrapcoords="232 5790 232 7647 8494 7751 8097 21450 21600 21567 21600 0 8494 13 8534 5895 232 5790" filled="t">
                  <v:imagedata r:id="rId1876" o:title="RunnabilityIndex"/>
                  <w10:wrap type="tight"/>
                </v:shape>
              </w:pict>
            </w:r>
            <w:r w:rsidR="00DF657D">
              <w:t>A group item used to communicate the calculated run-ability index target or test value.</w:t>
            </w:r>
          </w:p>
          <w:p w14:paraId="63D3349D" w14:textId="77777777" w:rsidR="00DF657D" w:rsidRDefault="00DF657D" w:rsidP="00DF657D">
            <w:pPr>
              <w:pStyle w:val="Bold3"/>
            </w:pPr>
            <w:proofErr w:type="spellStart"/>
            <w:r>
              <w:t>TestMethod</w:t>
            </w:r>
            <w:proofErr w:type="spellEnd"/>
            <w:r>
              <w:t xml:space="preserve"> [attribute]</w:t>
            </w:r>
          </w:p>
          <w:p w14:paraId="38965D9A" w14:textId="77777777" w:rsidR="00DF657D" w:rsidRDefault="00DF657D" w:rsidP="00DF657D">
            <w:pPr>
              <w:pStyle w:val="Italic3"/>
            </w:pPr>
            <w:proofErr w:type="spellStart"/>
            <w:r>
              <w:t>TestMethod</w:t>
            </w:r>
            <w:proofErr w:type="spellEnd"/>
            <w:r>
              <w:t xml:space="preserve"> is optional. A single instance might exist.</w:t>
            </w:r>
          </w:p>
          <w:p w14:paraId="7B91AC5E" w14:textId="77777777" w:rsidR="00DF657D" w:rsidRDefault="00DF657D" w:rsidP="00DF657D">
            <w:pPr>
              <w:pStyle w:val="Normal3"/>
            </w:pPr>
            <w:r>
              <w:t>The method used to determine the results of the test under consideration.</w:t>
            </w:r>
          </w:p>
          <w:p w14:paraId="1E8E80AC" w14:textId="77777777" w:rsidR="00DF657D" w:rsidRDefault="00DF657D" w:rsidP="00DF657D">
            <w:pPr>
              <w:pStyle w:val="Bold3"/>
            </w:pPr>
            <w:proofErr w:type="spellStart"/>
            <w:r>
              <w:t>TestAgency</w:t>
            </w:r>
            <w:proofErr w:type="spellEnd"/>
            <w:r>
              <w:t xml:space="preserve"> [attribute]</w:t>
            </w:r>
          </w:p>
          <w:p w14:paraId="5BEAF6F6" w14:textId="77777777" w:rsidR="00DF657D" w:rsidRDefault="00DF657D" w:rsidP="00DF657D">
            <w:pPr>
              <w:pStyle w:val="Italic3"/>
            </w:pPr>
            <w:proofErr w:type="spellStart"/>
            <w:r>
              <w:t>TestAgency</w:t>
            </w:r>
            <w:proofErr w:type="spellEnd"/>
            <w:r>
              <w:t xml:space="preserve"> is optional. A single instance might exist.</w:t>
            </w:r>
          </w:p>
          <w:p w14:paraId="60112936" w14:textId="77777777" w:rsidR="00DF657D" w:rsidRDefault="00DF657D" w:rsidP="00DF657D">
            <w:pPr>
              <w:pStyle w:val="Normal3"/>
            </w:pPr>
            <w:r>
              <w:t>The agency that has set the parameters for the testing</w:t>
            </w:r>
          </w:p>
          <w:p w14:paraId="0D66E166"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EE1C54B" w14:textId="77777777" w:rsidR="00DF657D" w:rsidRDefault="00DF657D" w:rsidP="00DF657D">
            <w:pPr>
              <w:pStyle w:val="Bold3"/>
            </w:pPr>
            <w:proofErr w:type="spellStart"/>
            <w:r>
              <w:t>SampleType</w:t>
            </w:r>
            <w:proofErr w:type="spellEnd"/>
            <w:r>
              <w:t xml:space="preserve"> [attribute]</w:t>
            </w:r>
          </w:p>
          <w:p w14:paraId="765AB3C5" w14:textId="77777777" w:rsidR="00DF657D" w:rsidRDefault="00DF657D" w:rsidP="00DF657D">
            <w:pPr>
              <w:pStyle w:val="Italic3"/>
            </w:pPr>
            <w:proofErr w:type="spellStart"/>
            <w:r>
              <w:t>SampleType</w:t>
            </w:r>
            <w:proofErr w:type="spellEnd"/>
            <w:r>
              <w:t xml:space="preserve"> is optional. A single instance might exist.</w:t>
            </w:r>
          </w:p>
          <w:p w14:paraId="10AF917E" w14:textId="77777777" w:rsidR="00DF657D" w:rsidRDefault="00DF657D" w:rsidP="00DF657D">
            <w:pPr>
              <w:pStyle w:val="Normal3"/>
            </w:pPr>
            <w:r>
              <w:t>Communicates how sampling was done to measure the product characteristics.</w:t>
            </w:r>
          </w:p>
          <w:p w14:paraId="3A6D4B3E"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0DEC5368" w14:textId="77777777" w:rsidR="00DF657D" w:rsidRDefault="00DF657D" w:rsidP="00DF657D">
            <w:pPr>
              <w:pStyle w:val="Bold3"/>
            </w:pPr>
            <w:proofErr w:type="spellStart"/>
            <w:r>
              <w:t>ResultSource</w:t>
            </w:r>
            <w:proofErr w:type="spellEnd"/>
            <w:r>
              <w:t xml:space="preserve"> [attribute]</w:t>
            </w:r>
          </w:p>
          <w:p w14:paraId="3E487401" w14:textId="77777777" w:rsidR="00DF657D" w:rsidRDefault="00DF657D" w:rsidP="00DF657D">
            <w:pPr>
              <w:pStyle w:val="Italic3"/>
            </w:pPr>
            <w:proofErr w:type="spellStart"/>
            <w:r>
              <w:t>ResultSource</w:t>
            </w:r>
            <w:proofErr w:type="spellEnd"/>
            <w:r>
              <w:t xml:space="preserve"> is optional. A single instance might exist.</w:t>
            </w:r>
          </w:p>
          <w:p w14:paraId="7C971F2E" w14:textId="77777777" w:rsidR="00DF657D" w:rsidRDefault="00DF657D" w:rsidP="00DF657D">
            <w:pPr>
              <w:pStyle w:val="Normal3"/>
            </w:pPr>
            <w:r>
              <w:t>Used to define the data source of the specified test</w:t>
            </w:r>
          </w:p>
          <w:p w14:paraId="4C94193A"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898A71A" w14:textId="77777777" w:rsidR="00DF657D" w:rsidRDefault="00DF657D" w:rsidP="00DF657D">
            <w:pPr>
              <w:pStyle w:val="Bold3"/>
            </w:pPr>
            <w:r>
              <w:t>(sequence)</w:t>
            </w:r>
          </w:p>
          <w:p w14:paraId="434F72E7" w14:textId="77777777" w:rsidR="00DF657D" w:rsidRDefault="00DF657D" w:rsidP="00DF657D">
            <w:pPr>
              <w:pStyle w:val="Italic3"/>
            </w:pPr>
            <w:r>
              <w:t>The sequence of items below is mandatory. A single instance is required.</w:t>
            </w:r>
          </w:p>
          <w:p w14:paraId="59F7D551" w14:textId="77777777" w:rsidR="00DF657D" w:rsidRDefault="00DF657D" w:rsidP="00DF657D">
            <w:pPr>
              <w:pStyle w:val="Bold4"/>
            </w:pPr>
            <w:proofErr w:type="spellStart"/>
            <w:r>
              <w:t>DetailValue</w:t>
            </w:r>
            <w:proofErr w:type="spellEnd"/>
          </w:p>
          <w:p w14:paraId="13BF769F" w14:textId="77777777" w:rsidR="00DF657D" w:rsidRDefault="00DF657D" w:rsidP="00DF657D">
            <w:pPr>
              <w:pStyle w:val="Italic4"/>
            </w:pPr>
            <w:proofErr w:type="spellStart"/>
            <w:r>
              <w:t>DetailValue</w:t>
            </w:r>
            <w:proofErr w:type="spellEnd"/>
            <w:r>
              <w:t xml:space="preserve"> is mandatory. A single instance is required.</w:t>
            </w:r>
          </w:p>
          <w:p w14:paraId="33365E58" w14:textId="77777777" w:rsidR="00DF657D" w:rsidRDefault="00DF657D" w:rsidP="00DF657D">
            <w:pPr>
              <w:pStyle w:val="Normal4"/>
            </w:pPr>
            <w:r>
              <w:t>A numeric value expressed in the unit of measure (UOM).</w:t>
            </w:r>
          </w:p>
          <w:p w14:paraId="47CE32BB" w14:textId="77777777" w:rsidR="00DF657D" w:rsidRDefault="00DF657D" w:rsidP="00DF657D">
            <w:pPr>
              <w:pStyle w:val="Bold4"/>
            </w:pPr>
            <w:proofErr w:type="spellStart"/>
            <w:r>
              <w:t>DetailRangeMin</w:t>
            </w:r>
            <w:proofErr w:type="spellEnd"/>
          </w:p>
          <w:p w14:paraId="4C7D04D4" w14:textId="77777777" w:rsidR="00DF657D" w:rsidRDefault="00DF657D" w:rsidP="00DF657D">
            <w:pPr>
              <w:pStyle w:val="Italic4"/>
            </w:pPr>
            <w:proofErr w:type="spellStart"/>
            <w:r>
              <w:t>DetailRangeMin</w:t>
            </w:r>
            <w:proofErr w:type="spellEnd"/>
            <w:r>
              <w:t xml:space="preserve"> is optional. A single instance might exist.</w:t>
            </w:r>
          </w:p>
          <w:p w14:paraId="732F0B22"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ECB1A8C" w14:textId="77777777" w:rsidR="00DF657D" w:rsidRDefault="00DF657D" w:rsidP="00DF657D">
            <w:pPr>
              <w:pStyle w:val="Bold4"/>
            </w:pPr>
            <w:proofErr w:type="spellStart"/>
            <w:r>
              <w:t>DetailRangeMax</w:t>
            </w:r>
            <w:proofErr w:type="spellEnd"/>
          </w:p>
          <w:p w14:paraId="00C66F2A"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57A34CF0"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ECB7340" w14:textId="77777777" w:rsidR="00DF657D" w:rsidRDefault="00DF657D" w:rsidP="00DF657D">
            <w:pPr>
              <w:pStyle w:val="Bold4"/>
            </w:pPr>
            <w:proofErr w:type="spellStart"/>
            <w:r>
              <w:t>StandardDeviation</w:t>
            </w:r>
            <w:proofErr w:type="spellEnd"/>
          </w:p>
          <w:p w14:paraId="4E1117F2" w14:textId="77777777" w:rsidR="00DF657D" w:rsidRDefault="00DF657D" w:rsidP="00DF657D">
            <w:pPr>
              <w:pStyle w:val="Italic4"/>
            </w:pPr>
            <w:proofErr w:type="spellStart"/>
            <w:r>
              <w:t>StandardDeviation</w:t>
            </w:r>
            <w:proofErr w:type="spellEnd"/>
            <w:r>
              <w:t xml:space="preserve"> is optional. A single instance might exist.</w:t>
            </w:r>
          </w:p>
          <w:p w14:paraId="00D07383" w14:textId="77777777" w:rsidR="00DF657D" w:rsidRDefault="00DF657D" w:rsidP="00DF657D">
            <w:pPr>
              <w:pStyle w:val="Normal4"/>
            </w:pPr>
            <w:r>
              <w:t>A statistic used as a measure of dispersion in a distribution.</w:t>
            </w:r>
          </w:p>
          <w:p w14:paraId="57EC1ED6" w14:textId="77777777" w:rsidR="00DF657D" w:rsidRDefault="00DF657D" w:rsidP="00DF657D">
            <w:pPr>
              <w:pStyle w:val="Bold4"/>
            </w:pPr>
            <w:proofErr w:type="spellStart"/>
            <w:r>
              <w:t>SampleSize</w:t>
            </w:r>
            <w:proofErr w:type="spellEnd"/>
          </w:p>
          <w:p w14:paraId="1867E511" w14:textId="77777777" w:rsidR="00DF657D" w:rsidRDefault="00DF657D" w:rsidP="00DF657D">
            <w:pPr>
              <w:pStyle w:val="Italic4"/>
            </w:pPr>
            <w:proofErr w:type="spellStart"/>
            <w:r>
              <w:t>SampleSize</w:t>
            </w:r>
            <w:proofErr w:type="spellEnd"/>
            <w:r>
              <w:t xml:space="preserve"> is optional. A single instance might exist.</w:t>
            </w:r>
          </w:p>
          <w:p w14:paraId="64CB7CA3" w14:textId="77777777" w:rsidR="00DF657D" w:rsidRDefault="00DF657D" w:rsidP="00DF657D">
            <w:pPr>
              <w:pStyle w:val="Normal4"/>
            </w:pPr>
            <w:r>
              <w:t>The number of samples used to determine the product characteristic in question.</w:t>
            </w:r>
          </w:p>
          <w:p w14:paraId="6D7973A5" w14:textId="77777777" w:rsidR="00DF657D" w:rsidRDefault="00DF657D" w:rsidP="00DF657D">
            <w:pPr>
              <w:pStyle w:val="Bold4"/>
            </w:pPr>
            <w:proofErr w:type="spellStart"/>
            <w:r>
              <w:t>TwoSigmaLower</w:t>
            </w:r>
            <w:proofErr w:type="spellEnd"/>
          </w:p>
          <w:p w14:paraId="67567980" w14:textId="77777777" w:rsidR="00DF657D" w:rsidRDefault="00DF657D" w:rsidP="00DF657D">
            <w:pPr>
              <w:pStyle w:val="Italic4"/>
            </w:pPr>
            <w:proofErr w:type="spellStart"/>
            <w:r>
              <w:t>TwoSigmaLower</w:t>
            </w:r>
            <w:proofErr w:type="spellEnd"/>
            <w:r>
              <w:t xml:space="preserve"> is optional. A single instance might exist.</w:t>
            </w:r>
          </w:p>
          <w:p w14:paraId="7B800760" w14:textId="77777777" w:rsidR="00DF657D" w:rsidRDefault="00DF657D" w:rsidP="00DF657D">
            <w:pPr>
              <w:pStyle w:val="Normal4"/>
            </w:pPr>
            <w:r>
              <w:t>Two sigma (a measure of dispersion associated with standard deviation) on the lower side of the standard deviation.</w:t>
            </w:r>
          </w:p>
          <w:p w14:paraId="79A7F2F2" w14:textId="77777777" w:rsidR="00DF657D" w:rsidRDefault="00DF657D" w:rsidP="00DF657D">
            <w:pPr>
              <w:pStyle w:val="Bold4"/>
            </w:pPr>
            <w:proofErr w:type="spellStart"/>
            <w:r>
              <w:t>TwoSigmaUpper</w:t>
            </w:r>
            <w:proofErr w:type="spellEnd"/>
          </w:p>
          <w:p w14:paraId="3B201E88" w14:textId="77777777" w:rsidR="00DF657D" w:rsidRDefault="00DF657D" w:rsidP="00DF657D">
            <w:pPr>
              <w:pStyle w:val="Italic4"/>
            </w:pPr>
            <w:proofErr w:type="spellStart"/>
            <w:r>
              <w:t>TwoSigmaUpper</w:t>
            </w:r>
            <w:proofErr w:type="spellEnd"/>
            <w:r>
              <w:t xml:space="preserve"> is optional. A single instance might exist.</w:t>
            </w:r>
          </w:p>
          <w:p w14:paraId="5A40218B" w14:textId="77777777" w:rsidR="00DF657D" w:rsidRDefault="00DF657D" w:rsidP="00DF657D">
            <w:pPr>
              <w:pStyle w:val="Normal4"/>
            </w:pPr>
            <w:r>
              <w:t>Two sigma (a measure of dispersion associated with standard deviation) on the upper side of the standard deviation.</w:t>
            </w:r>
          </w:p>
        </w:tc>
      </w:tr>
    </w:tbl>
    <w:p w14:paraId="4CD4D1E7" w14:textId="77777777" w:rsidR="00DF657D" w:rsidRDefault="00DF657D" w:rsidP="00DF657D"/>
    <w:p w14:paraId="1B855AA5" w14:textId="77777777" w:rsidR="00DF657D" w:rsidRDefault="00DF657D" w:rsidP="00DF657D">
      <w:pPr>
        <w:pStyle w:val="Heading2"/>
      </w:pPr>
      <w:bookmarkStart w:id="8213" w:name="_Toc259722787"/>
      <w:bookmarkStart w:id="8214" w:name="_Toc275503133"/>
      <w:bookmarkStart w:id="8215" w:name="_Toc371378786"/>
      <w:bookmarkStart w:id="8216" w:name="_Toc21213958"/>
      <w:bookmarkStart w:id="8217" w:name="SafetyAndEnvironmentalCertification"/>
      <w:proofErr w:type="spellStart"/>
      <w:r>
        <w:t>SafetyAndEnvironmentalCertification</w:t>
      </w:r>
      <w:bookmarkEnd w:id="8213"/>
      <w:bookmarkEnd w:id="8214"/>
      <w:bookmarkEnd w:id="8215"/>
      <w:bookmarkEnd w:id="8216"/>
      <w:bookmarkEnd w:id="821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EE6F67" w14:textId="77777777" w:rsidTr="00DF657D">
        <w:tc>
          <w:tcPr>
            <w:tcW w:w="5000" w:type="pct"/>
          </w:tcPr>
          <w:p w14:paraId="65F3299B" w14:textId="77777777" w:rsidR="00DF657D" w:rsidRDefault="00000000" w:rsidP="00DF657D">
            <w:pPr>
              <w:pStyle w:val="Normal2"/>
            </w:pPr>
            <w:r>
              <w:pict w14:anchorId="7CA59FDB">
                <v:shape id="dc_1356" o:spid="_x0000_s4495" style="position:absolute;left:0;text-align:left;margin-left:0;margin-top:0;width:50pt;height:50pt;z-index:1331;visibility:hidden" coordsize="197,522" o:spt="100" o:preferrelative="t" adj="0,,0" path="">
                  <v:stroke joinstyle="round"/>
                  <v:formulas/>
                  <v:path o:connecttype="segments"/>
                  <o:lock v:ext="edit" selection="t"/>
                </v:shape>
              </w:pict>
            </w:r>
            <w:r>
              <w:pict w14:anchorId="78F29AFA">
                <v:shape id="_x0000_s5242" style="position:absolute;left:0;text-align:left;margin-left:35023.9pt;margin-top:7.2pt;width:313.5pt;height:118.5pt;z-index:-1149;mso-wrap-edited:t;mso-position-horizontal:right" coordsize="" o:spt="100" wrapcoords="-30 441 511 441 739 441 739 106 739 106 739 0 1000 0 1000 0 1000 1036 739 1036 739 782 511 782 -30 782 -30 441" adj="0,,0" path="">
                  <v:stroke joinstyle="round"/>
                  <v:imagedata r:id="rId1877" o:title="dc_1356"/>
                  <v:formulas/>
                  <v:path o:connecttype="segments"/>
                  <w10:wrap type="tight"/>
                </v:shape>
              </w:pict>
            </w:r>
            <w:r w:rsidR="00DF657D">
              <w:t>Safety and Environmental Certification</w:t>
            </w:r>
          </w:p>
          <w:p w14:paraId="3C900BF5" w14:textId="77777777" w:rsidR="00DF657D" w:rsidRDefault="00DF657D" w:rsidP="00DF657D">
            <w:pPr>
              <w:pStyle w:val="Bold3"/>
            </w:pPr>
            <w:r>
              <w:t>(sequence)</w:t>
            </w:r>
          </w:p>
          <w:p w14:paraId="7D277803" w14:textId="77777777" w:rsidR="00DF657D" w:rsidRDefault="00DF657D" w:rsidP="00DF657D">
            <w:pPr>
              <w:pStyle w:val="Italic3"/>
            </w:pPr>
            <w:r>
              <w:t>The sequence of items below is mandatory. A single instance is required.</w:t>
            </w:r>
          </w:p>
          <w:p w14:paraId="6E340C44" w14:textId="77777777" w:rsidR="00DF657D" w:rsidRDefault="00DF657D" w:rsidP="00DF657D">
            <w:pPr>
              <w:pStyle w:val="Bold4"/>
            </w:pPr>
            <w:r>
              <w:t>Value</w:t>
            </w:r>
          </w:p>
          <w:p w14:paraId="5DC76C3C" w14:textId="77777777" w:rsidR="00DF657D" w:rsidRDefault="00DF657D" w:rsidP="00DF657D">
            <w:pPr>
              <w:pStyle w:val="Italic4"/>
            </w:pPr>
            <w:r>
              <w:t>Value is mandatory. A single instance is required.</w:t>
            </w:r>
          </w:p>
          <w:p w14:paraId="46902A6A" w14:textId="77777777" w:rsidR="00DF657D" w:rsidRDefault="00DF657D" w:rsidP="00DF657D">
            <w:pPr>
              <w:pStyle w:val="Normal4"/>
            </w:pPr>
            <w:r>
              <w:t>A numeric value expressed in the unit of measure (UOM).</w:t>
            </w:r>
          </w:p>
          <w:p w14:paraId="23B7FE93" w14:textId="77777777" w:rsidR="00DF657D" w:rsidRDefault="00DF657D" w:rsidP="00DF657D">
            <w:pPr>
              <w:pStyle w:val="Bold4"/>
            </w:pPr>
            <w:proofErr w:type="spellStart"/>
            <w:r>
              <w:t>RangeMin</w:t>
            </w:r>
            <w:proofErr w:type="spellEnd"/>
          </w:p>
          <w:p w14:paraId="64AE0D9D" w14:textId="77777777" w:rsidR="00DF657D" w:rsidRDefault="00DF657D" w:rsidP="00DF657D">
            <w:pPr>
              <w:pStyle w:val="Italic4"/>
            </w:pPr>
            <w:proofErr w:type="spellStart"/>
            <w:r>
              <w:t>RangeMin</w:t>
            </w:r>
            <w:proofErr w:type="spellEnd"/>
            <w:r>
              <w:t xml:space="preserve"> is optional. A single instance might exist.</w:t>
            </w:r>
          </w:p>
          <w:p w14:paraId="044D336E" w14:textId="77777777" w:rsidR="00DF657D" w:rsidRDefault="00DF657D" w:rsidP="00DF657D">
            <w:pPr>
              <w:pStyle w:val="Normal4"/>
            </w:pPr>
            <w:r>
              <w:t>The minimum value (lower boundary) allowed for the Measurement that is the parent of this element.</w:t>
            </w:r>
          </w:p>
          <w:p w14:paraId="20BAABF3" w14:textId="77777777" w:rsidR="00DF657D" w:rsidRDefault="00DF657D" w:rsidP="00DF657D">
            <w:pPr>
              <w:pStyle w:val="Bold4"/>
            </w:pPr>
            <w:proofErr w:type="spellStart"/>
            <w:r>
              <w:t>RangeMax</w:t>
            </w:r>
            <w:proofErr w:type="spellEnd"/>
          </w:p>
          <w:p w14:paraId="34634A77" w14:textId="77777777" w:rsidR="00DF657D" w:rsidRDefault="00DF657D" w:rsidP="00DF657D">
            <w:pPr>
              <w:pStyle w:val="Italic4"/>
            </w:pPr>
            <w:proofErr w:type="spellStart"/>
            <w:r>
              <w:t>RangeMax</w:t>
            </w:r>
            <w:proofErr w:type="spellEnd"/>
            <w:r>
              <w:t xml:space="preserve"> is optional. A single instance might exist.</w:t>
            </w:r>
          </w:p>
          <w:p w14:paraId="602C921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E348879" w14:textId="77777777" w:rsidR="00DF657D" w:rsidRDefault="00DF657D" w:rsidP="00DF657D"/>
    <w:p w14:paraId="206483CB" w14:textId="77777777" w:rsidR="00DF657D" w:rsidRDefault="00DF657D" w:rsidP="00DF657D">
      <w:pPr>
        <w:pStyle w:val="Heading2"/>
      </w:pPr>
      <w:bookmarkStart w:id="8218" w:name="_Toc259722788"/>
      <w:bookmarkStart w:id="8219" w:name="_Toc275503134"/>
      <w:bookmarkStart w:id="8220" w:name="_Toc371378787"/>
      <w:bookmarkStart w:id="8221" w:name="_Toc21213959"/>
      <w:bookmarkStart w:id="8222" w:name="SafetyAndEnvironmentalInformation"/>
      <w:proofErr w:type="spellStart"/>
      <w:r>
        <w:lastRenderedPageBreak/>
        <w:t>SafetyAndEnvironmentalInformation</w:t>
      </w:r>
      <w:bookmarkEnd w:id="8218"/>
      <w:bookmarkEnd w:id="8219"/>
      <w:bookmarkEnd w:id="8220"/>
      <w:bookmarkEnd w:id="8221"/>
      <w:bookmarkEnd w:id="82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08BAD7" w14:textId="77777777" w:rsidTr="00DF657D">
        <w:tc>
          <w:tcPr>
            <w:tcW w:w="5000" w:type="pct"/>
          </w:tcPr>
          <w:p w14:paraId="4B20C38F" w14:textId="77777777" w:rsidR="00DF657D" w:rsidRDefault="00000000" w:rsidP="00DF657D">
            <w:pPr>
              <w:pStyle w:val="Normal2"/>
            </w:pPr>
            <w:r>
              <w:pict w14:anchorId="0E3063EE">
                <v:shape id="dc_1357" o:spid="_x0000_s4496" style="position:absolute;left:0;text-align:left;margin-left:0;margin-top:0;width:50pt;height:50pt;z-index:1332;visibility:hidden" coordsize="410,730" o:spt="100" o:preferrelative="t" adj="0,,0" path="">
                  <v:stroke joinstyle="round"/>
                  <v:formulas/>
                  <v:path o:connecttype="segments"/>
                  <o:lock v:ext="edit" selection="t"/>
                </v:shape>
              </w:pict>
            </w:r>
            <w:r>
              <w:rPr>
                <w:noProof/>
              </w:rPr>
              <w:pict w14:anchorId="717665B8">
                <v:shape id="_x0000_s6383" type="#_x0000_t75" style="position:absolute;left:0;text-align:left;margin-left:47979.45pt;margin-top:7.05pt;width:410.25pt;height:324.75pt;z-index:-541;mso-wrap-edited:t;mso-position-horizontal:right" wrapcoords="145 8287 224 10782 8674 10632 8595 21607 21600 21550 21600 0 8556 106 8674 8088 145 8287" filled="t">
                  <v:imagedata r:id="rId1878" o:title="SafetyAndEnvironmentalInformation"/>
                  <w10:wrap type="tight"/>
                </v:shape>
              </w:pict>
            </w:r>
            <w:r w:rsidR="00DF657D">
              <w:t xml:space="preserve">Name of certification type, if any, on the goods (For example, FSC, PEFC). </w:t>
            </w:r>
            <w:proofErr w:type="spellStart"/>
            <w:r w:rsidR="00DF657D">
              <w:t>SafetyAndEnvironmental</w:t>
            </w:r>
            <w:proofErr w:type="spellEnd"/>
            <w:r w:rsidR="00DF657D">
              <w:t xml:space="preserve"> needs a value or measurement to communicate the percentage of the pro</w:t>
            </w:r>
            <w:r w:rsidR="001E52A9">
              <w:t>duct is certified (for example,</w:t>
            </w:r>
            <w:r w:rsidR="00DF657D">
              <w:t xml:space="preserve"> 75% is certified by the indicated agency).</w:t>
            </w:r>
          </w:p>
          <w:p w14:paraId="42FB235C" w14:textId="77777777" w:rsidR="00DF657D" w:rsidRDefault="00DF657D" w:rsidP="00DF657D">
            <w:pPr>
              <w:pStyle w:val="Bold3"/>
            </w:pPr>
            <w:proofErr w:type="spellStart"/>
            <w:r>
              <w:t>SafetyAndEnvironmentalType</w:t>
            </w:r>
            <w:proofErr w:type="spellEnd"/>
            <w:r>
              <w:t xml:space="preserve"> [attribute]</w:t>
            </w:r>
          </w:p>
          <w:p w14:paraId="3788552B" w14:textId="77777777" w:rsidR="00DF657D" w:rsidRDefault="00DF657D" w:rsidP="00DF657D">
            <w:pPr>
              <w:pStyle w:val="Italic3"/>
            </w:pPr>
            <w:proofErr w:type="spellStart"/>
            <w:r>
              <w:t>SafetyAndEnvironmentalType</w:t>
            </w:r>
            <w:proofErr w:type="spellEnd"/>
            <w:r>
              <w:t xml:space="preserve"> is mandatory. A single instance is required.</w:t>
            </w:r>
          </w:p>
          <w:p w14:paraId="043816CF" w14:textId="77777777" w:rsidR="00DF657D" w:rsidRDefault="00DF657D" w:rsidP="00DF657D">
            <w:pPr>
              <w:pStyle w:val="Normal3"/>
            </w:pPr>
            <w:r>
              <w:t>The type of safety and environmental information being communicated. Defines any additional information relating to safety and/or environmental matters.</w:t>
            </w:r>
          </w:p>
          <w:p w14:paraId="76CFC1E9" w14:textId="77777777" w:rsidR="00DF657D" w:rsidRDefault="00DF657D" w:rsidP="00DF657D">
            <w:pPr>
              <w:pStyle w:val="Normal3"/>
            </w:pPr>
            <w:r>
              <w:t xml:space="preserve">Refer to </w:t>
            </w:r>
            <w:proofErr w:type="spellStart"/>
            <w:r>
              <w:t>SafetyAndEnvironmentalType</w:t>
            </w:r>
            <w:proofErr w:type="spellEnd"/>
            <w:r>
              <w:t xml:space="preserve"> definition for any enumerations.</w:t>
            </w:r>
          </w:p>
          <w:p w14:paraId="1B4F0920" w14:textId="77777777" w:rsidR="00DF657D" w:rsidRDefault="00DF657D" w:rsidP="00DF657D">
            <w:pPr>
              <w:pStyle w:val="Bold3"/>
            </w:pPr>
            <w:r>
              <w:t>Agency [attribute]</w:t>
            </w:r>
          </w:p>
          <w:p w14:paraId="421DBF4E" w14:textId="77777777" w:rsidR="00DF657D" w:rsidRDefault="00DF657D" w:rsidP="00DF657D">
            <w:pPr>
              <w:pStyle w:val="Italic3"/>
            </w:pPr>
            <w:r>
              <w:t>Agency is mandatory. A single instance is required.</w:t>
            </w:r>
          </w:p>
          <w:p w14:paraId="0A40F366" w14:textId="77777777" w:rsidR="00DF657D" w:rsidRDefault="00DF657D" w:rsidP="00DF657D">
            <w:pPr>
              <w:pStyle w:val="Normal3"/>
            </w:pPr>
            <w:r>
              <w:t>Describes the agency maintaining the list of codes. To be included in this list the agency must be a recognized standards body or industry organisation.</w:t>
            </w:r>
          </w:p>
          <w:p w14:paraId="78C63E48" w14:textId="77777777" w:rsidR="00DF657D" w:rsidRDefault="00DF657D" w:rsidP="008D25AE">
            <w:pPr>
              <w:pStyle w:val="Normal3"/>
              <w:numPr>
                <w:ilvl w:val="0"/>
                <w:numId w:val="6"/>
              </w:numPr>
            </w:pPr>
            <w:r>
              <w:t xml:space="preserve">For the element that owns this attribute. </w:t>
            </w:r>
          </w:p>
          <w:p w14:paraId="68505321" w14:textId="77777777" w:rsidR="00DF657D" w:rsidRDefault="00DF657D" w:rsidP="008D25AE">
            <w:pPr>
              <w:pStyle w:val="Normal3"/>
              <w:numPr>
                <w:ilvl w:val="0"/>
                <w:numId w:val="6"/>
              </w:numPr>
            </w:pPr>
            <w:r>
              <w:t xml:space="preserve">For another attribute in the list of attributes associated with the parent element. </w:t>
            </w:r>
          </w:p>
          <w:p w14:paraId="6C92064E" w14:textId="77777777" w:rsidR="00DF657D" w:rsidRDefault="00DF657D" w:rsidP="00DF657D">
            <w:pPr>
              <w:pStyle w:val="Normal3"/>
            </w:pPr>
            <w:r>
              <w:t>Refer to Agency definition for any enumerations.</w:t>
            </w:r>
          </w:p>
          <w:p w14:paraId="3908DF10" w14:textId="77777777" w:rsidR="00DF657D" w:rsidRDefault="00DF657D" w:rsidP="00DF657D">
            <w:pPr>
              <w:pStyle w:val="Bold3"/>
            </w:pPr>
            <w:r>
              <w:t>(sequence)</w:t>
            </w:r>
          </w:p>
          <w:p w14:paraId="2462450D" w14:textId="77777777" w:rsidR="00DF657D" w:rsidRDefault="00DF657D" w:rsidP="00DF657D">
            <w:pPr>
              <w:pStyle w:val="Italic3"/>
            </w:pPr>
            <w:r>
              <w:t>The sequence of items below is mandatory. A single instance is required.</w:t>
            </w:r>
          </w:p>
          <w:p w14:paraId="68FFCE33" w14:textId="77777777" w:rsidR="00DF657D" w:rsidRDefault="00DF657D" w:rsidP="00DF657D">
            <w:pPr>
              <w:pStyle w:val="Bold4"/>
            </w:pPr>
            <w:proofErr w:type="spellStart"/>
            <w:r>
              <w:t>LicenceNumber</w:t>
            </w:r>
            <w:proofErr w:type="spellEnd"/>
          </w:p>
          <w:p w14:paraId="3896697F" w14:textId="77777777" w:rsidR="00DF657D" w:rsidRDefault="00DF657D" w:rsidP="00DF657D">
            <w:pPr>
              <w:pStyle w:val="Italic4"/>
            </w:pPr>
            <w:proofErr w:type="spellStart"/>
            <w:r>
              <w:t>LicenceNumber</w:t>
            </w:r>
            <w:proofErr w:type="spellEnd"/>
            <w:r>
              <w:t xml:space="preserve"> is optional. A single instance might exist.</w:t>
            </w:r>
          </w:p>
          <w:p w14:paraId="7D5A0759" w14:textId="77777777" w:rsidR="00DF657D" w:rsidRDefault="00DF657D" w:rsidP="00DF657D">
            <w:pPr>
              <w:pStyle w:val="Normal4"/>
            </w:pPr>
            <w:r>
              <w:t>Licence number.</w:t>
            </w:r>
          </w:p>
          <w:p w14:paraId="01D8D5DA" w14:textId="77777777" w:rsidR="00DF657D" w:rsidRDefault="00DF657D" w:rsidP="00DF657D">
            <w:pPr>
              <w:pStyle w:val="ListBullet4"/>
            </w:pPr>
            <w:r>
              <w:t xml:space="preserve">Note: the spelling of this element conforms to </w:t>
            </w:r>
            <w:proofErr w:type="spellStart"/>
            <w:r>
              <w:t>papiNet’s</w:t>
            </w:r>
            <w:proofErr w:type="spellEnd"/>
            <w:r>
              <w:t xml:space="preserve"> use of UK English.</w:t>
            </w:r>
          </w:p>
          <w:p w14:paraId="7690AAB0" w14:textId="77777777" w:rsidR="00DF657D" w:rsidRDefault="00DF657D" w:rsidP="00DF657D">
            <w:pPr>
              <w:pStyle w:val="Bold4"/>
            </w:pPr>
            <w:proofErr w:type="spellStart"/>
            <w:r>
              <w:t>ChainOfCustody</w:t>
            </w:r>
            <w:proofErr w:type="spellEnd"/>
          </w:p>
          <w:p w14:paraId="26F11F5F" w14:textId="77777777" w:rsidR="00DF657D" w:rsidRDefault="00DF657D" w:rsidP="00DF657D">
            <w:pPr>
              <w:pStyle w:val="Italic4"/>
            </w:pPr>
            <w:proofErr w:type="spellStart"/>
            <w:r>
              <w:t>ChainOfCustody</w:t>
            </w:r>
            <w:proofErr w:type="spellEnd"/>
            <w:r>
              <w:t xml:space="preserve"> is optional. A single instance might exist.</w:t>
            </w:r>
          </w:p>
          <w:p w14:paraId="0B4D4C9E" w14:textId="77777777" w:rsidR="00DF657D" w:rsidRDefault="00DF657D" w:rsidP="00DF657D">
            <w:pPr>
              <w:pStyle w:val="Normal4"/>
            </w:pPr>
            <w:r>
              <w:t>The chain of custody.</w:t>
            </w:r>
          </w:p>
          <w:p w14:paraId="2F80F95B" w14:textId="77777777" w:rsidR="00DF657D" w:rsidRDefault="00DF657D" w:rsidP="00DF657D">
            <w:pPr>
              <w:pStyle w:val="Bold4"/>
            </w:pPr>
            <w:proofErr w:type="spellStart"/>
            <w:r>
              <w:lastRenderedPageBreak/>
              <w:t>SafetyAndEnvironmentalCertification</w:t>
            </w:r>
            <w:proofErr w:type="spellEnd"/>
          </w:p>
          <w:p w14:paraId="01EAD521" w14:textId="77777777" w:rsidR="00DF657D" w:rsidRDefault="00DF657D" w:rsidP="00DF657D">
            <w:pPr>
              <w:pStyle w:val="Italic4"/>
            </w:pPr>
            <w:proofErr w:type="spellStart"/>
            <w:r>
              <w:t>SafetyAndEnvironmentalCertification</w:t>
            </w:r>
            <w:proofErr w:type="spellEnd"/>
            <w:r>
              <w:t xml:space="preserve"> is optional. A single instance might exist.</w:t>
            </w:r>
          </w:p>
          <w:p w14:paraId="28FF07E4" w14:textId="77777777" w:rsidR="00DF657D" w:rsidRDefault="00DF657D" w:rsidP="00DF657D">
            <w:pPr>
              <w:pStyle w:val="Normal4"/>
            </w:pPr>
            <w:r>
              <w:t>Safety and Environmental Certification</w:t>
            </w:r>
          </w:p>
          <w:p w14:paraId="5ADE7272" w14:textId="77777777" w:rsidR="00DC29E3" w:rsidRDefault="00DC29E3" w:rsidP="00DC29E3">
            <w:pPr>
              <w:pStyle w:val="Bold4"/>
            </w:pPr>
            <w:r>
              <w:t>Quantity</w:t>
            </w:r>
          </w:p>
          <w:p w14:paraId="22D96E3C" w14:textId="77777777" w:rsidR="00DC29E3" w:rsidRDefault="00DC29E3" w:rsidP="00DC29E3">
            <w:pPr>
              <w:pStyle w:val="Italic4"/>
            </w:pPr>
            <w:r>
              <w:t>Quantity is optional. A single instance might exist.</w:t>
            </w:r>
          </w:p>
          <w:p w14:paraId="0A66C014" w14:textId="77777777"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2E36F4C" w14:textId="77777777" w:rsidR="00DC29E3" w:rsidRDefault="00DC29E3" w:rsidP="00DC29E3">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0A317AA6" w14:textId="77777777" w:rsidR="00DF657D" w:rsidRDefault="00DF657D" w:rsidP="00DF657D">
            <w:pPr>
              <w:pStyle w:val="Bold4"/>
            </w:pPr>
            <w:proofErr w:type="spellStart"/>
            <w:r>
              <w:t>AdditionalText</w:t>
            </w:r>
            <w:proofErr w:type="spellEnd"/>
          </w:p>
          <w:p w14:paraId="273AE316" w14:textId="77777777" w:rsidR="00DF657D" w:rsidRDefault="00DF657D" w:rsidP="00DF657D">
            <w:pPr>
              <w:pStyle w:val="Italic4"/>
            </w:pPr>
            <w:proofErr w:type="spellStart"/>
            <w:r>
              <w:t>AdditionalText</w:t>
            </w:r>
            <w:proofErr w:type="spellEnd"/>
            <w:r>
              <w:t xml:space="preserve"> is optional. Multiple instances might exist.</w:t>
            </w:r>
          </w:p>
          <w:p w14:paraId="19267FF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AF4B134" w14:textId="77777777" w:rsidR="00DF657D" w:rsidRDefault="00DF657D" w:rsidP="00DF657D"/>
    <w:p w14:paraId="483F15B2" w14:textId="77777777" w:rsidR="00DF657D" w:rsidRDefault="00DF657D" w:rsidP="00DF657D">
      <w:pPr>
        <w:pStyle w:val="Heading2"/>
      </w:pPr>
      <w:bookmarkStart w:id="8223" w:name="_Toc259722789"/>
      <w:bookmarkStart w:id="8224" w:name="_Toc275503135"/>
      <w:bookmarkStart w:id="8225" w:name="_Toc371378788"/>
      <w:bookmarkStart w:id="8226" w:name="_Toc21213960"/>
      <w:bookmarkStart w:id="8227" w:name="SafetyAndEnvironmentalType_a"/>
      <w:proofErr w:type="spellStart"/>
      <w:r>
        <w:t>SafetyAndEnvironmentalType</w:t>
      </w:r>
      <w:proofErr w:type="spellEnd"/>
      <w:r>
        <w:t xml:space="preserve"> [attribute]</w:t>
      </w:r>
      <w:bookmarkEnd w:id="8223"/>
      <w:bookmarkEnd w:id="8224"/>
      <w:bookmarkEnd w:id="8225"/>
      <w:bookmarkEnd w:id="8226"/>
      <w:bookmarkEnd w:id="822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AE0D8B" w14:textId="77777777" w:rsidTr="00DF657D">
        <w:tc>
          <w:tcPr>
            <w:tcW w:w="5000" w:type="pct"/>
          </w:tcPr>
          <w:p w14:paraId="3730269B" w14:textId="77777777" w:rsidR="00DF657D" w:rsidRDefault="00000000" w:rsidP="00DF657D">
            <w:pPr>
              <w:pStyle w:val="Normal2"/>
            </w:pPr>
            <w:r>
              <w:pict w14:anchorId="66292FE3">
                <v:shape id="dc_1358" o:spid="_x0000_s4497" style="position:absolute;left:0;text-align:left;margin-left:0;margin-top:0;width:50pt;height:50pt;z-index:1333;visibility:hidden" coordsize="89,264" o:spt="100" o:preferrelative="t" adj="0,,0" path="">
                  <v:stroke joinstyle="round"/>
                  <v:formulas/>
                  <v:path o:connecttype="segments"/>
                  <o:lock v:ext="edit" selection="t"/>
                </v:shape>
              </w:pict>
            </w:r>
            <w:r>
              <w:pict w14:anchorId="551F14F8">
                <v:shape id="_x0000_s5244" style="position:absolute;left:0;text-align:left;margin-left:14996.65pt;margin-top:7.2pt;width:158.25pt;height:53.25pt;z-index:-1148;mso-wrap-edited:t;mso-position-horizontal:right" coordsize="" o:spt="100" wrapcoords="-30 0 1000 0 1000 1079 1000 1079 -30 1079 -30 0" adj="0,,0" path="">
                  <v:stroke joinstyle="round"/>
                  <v:imagedata r:id="rId1879" o:title="dc_1358"/>
                  <v:formulas/>
                  <v:path o:connecttype="segments"/>
                  <w10:wrap type="tight"/>
                </v:shape>
              </w:pict>
            </w:r>
            <w:r w:rsidR="00DF657D">
              <w:t>The type of safety and environmental information being communicated. Defines any additional information relating to safety and/or environmental matters.</w:t>
            </w:r>
          </w:p>
          <w:p w14:paraId="4D45D316" w14:textId="77777777" w:rsidR="00DF657D" w:rsidRDefault="00DF657D" w:rsidP="00DF657D">
            <w:pPr>
              <w:pStyle w:val="Italic2"/>
            </w:pPr>
            <w:r>
              <w:t>This item is restricted to the following list.</w:t>
            </w:r>
          </w:p>
          <w:p w14:paraId="0ABFD779" w14:textId="77777777" w:rsidR="00DF657D" w:rsidRDefault="00DF657D" w:rsidP="00DF657D">
            <w:pPr>
              <w:pStyle w:val="Bold3"/>
            </w:pPr>
            <w:r>
              <w:t>Agricultural</w:t>
            </w:r>
          </w:p>
          <w:p w14:paraId="7CBA06AF" w14:textId="77777777" w:rsidR="00DF657D" w:rsidRDefault="00DF657D" w:rsidP="00DF657D">
            <w:pPr>
              <w:pStyle w:val="Bold3"/>
            </w:pPr>
            <w:r>
              <w:t>Biodegradable</w:t>
            </w:r>
          </w:p>
          <w:p w14:paraId="079F5D97" w14:textId="77777777" w:rsidR="00A70139" w:rsidRDefault="00A70139" w:rsidP="00A70139">
            <w:pPr>
              <w:pStyle w:val="Bold3"/>
            </w:pPr>
            <w:proofErr w:type="spellStart"/>
            <w:r>
              <w:t>CarbonFootprint</w:t>
            </w:r>
            <w:proofErr w:type="spellEnd"/>
            <w:r>
              <w:t xml:space="preserve"> </w:t>
            </w:r>
          </w:p>
          <w:p w14:paraId="07D620A2" w14:textId="77777777" w:rsidR="00A70139" w:rsidRDefault="00A70139" w:rsidP="00A70139">
            <w:pPr>
              <w:pStyle w:val="Normal3"/>
            </w:pPr>
            <w:r>
              <w:t>Total greenhouse gas (GHG) emissions caused by an organization, event, product or person, usually expressed in equivalent tonnes of carbon dioxide (CO2).</w:t>
            </w:r>
          </w:p>
          <w:p w14:paraId="3CAE91DC" w14:textId="77777777" w:rsidR="00DF657D" w:rsidRDefault="00DF657D" w:rsidP="00DF657D">
            <w:pPr>
              <w:pStyle w:val="Bold3"/>
            </w:pPr>
            <w:r>
              <w:t>Certified</w:t>
            </w:r>
          </w:p>
          <w:p w14:paraId="101E88CE" w14:textId="77777777" w:rsidR="00DF657D" w:rsidRDefault="00DF657D" w:rsidP="00DF657D">
            <w:pPr>
              <w:pStyle w:val="Bold3"/>
            </w:pPr>
            <w:r>
              <w:t>Chemical</w:t>
            </w:r>
          </w:p>
          <w:p w14:paraId="7E72FF2E" w14:textId="77777777" w:rsidR="00DF657D" w:rsidRDefault="00DF657D" w:rsidP="00DF657D">
            <w:pPr>
              <w:pStyle w:val="Bold3"/>
            </w:pPr>
            <w:smartTag w:uri="urn:schemas-microsoft-com:office:smarttags" w:element="stockticker">
              <w:r>
                <w:t>CSA</w:t>
              </w:r>
            </w:smartTag>
          </w:p>
          <w:p w14:paraId="1CB47855" w14:textId="77777777" w:rsidR="00DF657D" w:rsidRDefault="00DF657D" w:rsidP="00DF657D">
            <w:pPr>
              <w:pStyle w:val="Normal3"/>
            </w:pPr>
            <w:r>
              <w:t>Canadian Standards Authority</w:t>
            </w:r>
          </w:p>
          <w:p w14:paraId="527908A7" w14:textId="77777777" w:rsidR="00A03BEF" w:rsidRDefault="00A03BEF" w:rsidP="00A03BEF">
            <w:pPr>
              <w:pStyle w:val="Bold3"/>
            </w:pPr>
            <w:r>
              <w:t>EMAS</w:t>
            </w:r>
          </w:p>
          <w:p w14:paraId="084DDC38" w14:textId="77777777"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14:paraId="2E05F2E3" w14:textId="77777777" w:rsidR="00DF657D" w:rsidRDefault="00DF657D" w:rsidP="00DF657D">
            <w:pPr>
              <w:pStyle w:val="Bold3"/>
            </w:pPr>
            <w:r>
              <w:t>Energy</w:t>
            </w:r>
          </w:p>
          <w:p w14:paraId="3543BE31" w14:textId="77777777" w:rsidR="00DF657D" w:rsidRDefault="00DF657D" w:rsidP="00DF657D">
            <w:pPr>
              <w:pStyle w:val="Bold3"/>
            </w:pPr>
            <w:proofErr w:type="spellStart"/>
            <w:r>
              <w:t>FlamabilityReactivity</w:t>
            </w:r>
            <w:proofErr w:type="spellEnd"/>
          </w:p>
          <w:p w14:paraId="02E41B79" w14:textId="77777777" w:rsidR="00DF657D" w:rsidRDefault="00DF657D" w:rsidP="00DF657D">
            <w:pPr>
              <w:pStyle w:val="Bold3"/>
            </w:pPr>
            <w:r>
              <w:lastRenderedPageBreak/>
              <w:t>FSC</w:t>
            </w:r>
          </w:p>
          <w:p w14:paraId="03FE90E1" w14:textId="1F4AE148" w:rsidR="00DF657D" w:rsidRDefault="005D52E1" w:rsidP="005154F7">
            <w:pPr>
              <w:pStyle w:val="Normal3Deprecate"/>
            </w:pPr>
            <w:r w:rsidRPr="005D52E1">
              <w:t xml:space="preserve">To be </w:t>
            </w:r>
            <w:r w:rsidR="000220A5">
              <w:t>deprecated in a future version V3R00</w:t>
            </w:r>
            <w:r w:rsidRPr="005D52E1">
              <w:t xml:space="preserve">, use instead FSC100%, </w:t>
            </w:r>
            <w:proofErr w:type="spellStart"/>
            <w:r w:rsidRPr="005D52E1">
              <w:t>FSCMix_x</w:t>
            </w:r>
            <w:proofErr w:type="spellEnd"/>
            <w:r w:rsidRPr="005D52E1">
              <w:t xml:space="preserve">%, </w:t>
            </w:r>
            <w:proofErr w:type="spellStart"/>
            <w:r w:rsidRPr="005D52E1">
              <w:t>FSCMixCredit</w:t>
            </w:r>
            <w:proofErr w:type="spellEnd"/>
            <w:r w:rsidRPr="005D52E1">
              <w:t xml:space="preserve">, </w:t>
            </w:r>
            <w:proofErr w:type="spellStart"/>
            <w:r w:rsidRPr="005D52E1">
              <w:t>FSCRecycled_x</w:t>
            </w:r>
            <w:proofErr w:type="spellEnd"/>
            <w:r w:rsidRPr="005D52E1">
              <w:t xml:space="preserve">%, </w:t>
            </w:r>
            <w:proofErr w:type="spellStart"/>
            <w:r w:rsidRPr="005D52E1">
              <w:t>FSCRecycledCredit</w:t>
            </w:r>
            <w:proofErr w:type="spellEnd"/>
            <w:r w:rsidRPr="005D52E1">
              <w:t xml:space="preserve"> or </w:t>
            </w:r>
            <w:proofErr w:type="spellStart"/>
            <w:r w:rsidRPr="005D52E1">
              <w:t>FSCControlledWood</w:t>
            </w:r>
            <w:proofErr w:type="spellEnd"/>
            <w:r w:rsidR="001A4D36">
              <w:t>.</w:t>
            </w:r>
          </w:p>
          <w:p w14:paraId="5808C9C0" w14:textId="77777777" w:rsidR="001A4D36" w:rsidRDefault="001A4D36" w:rsidP="001A4D36">
            <w:pPr>
              <w:pStyle w:val="Bold3"/>
            </w:pPr>
            <w:r>
              <w:t>FSC100%</w:t>
            </w:r>
          </w:p>
          <w:p w14:paraId="6430BC8E" w14:textId="77777777"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14:paraId="3CBE8122" w14:textId="77777777" w:rsidR="00080D08" w:rsidRDefault="00080D08" w:rsidP="00080D08">
            <w:pPr>
              <w:pStyle w:val="Bold3"/>
            </w:pPr>
            <w:proofErr w:type="spellStart"/>
            <w:r>
              <w:t>FSCControlledWood</w:t>
            </w:r>
            <w:proofErr w:type="spellEnd"/>
          </w:p>
          <w:p w14:paraId="736CBE41" w14:textId="77777777"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14:paraId="2DCBB9B4" w14:textId="77777777" w:rsidR="001A4D36" w:rsidRDefault="001A4D36" w:rsidP="00080D08">
            <w:pPr>
              <w:pStyle w:val="Bold3"/>
            </w:pPr>
            <w:proofErr w:type="spellStart"/>
            <w:r>
              <w:t>FSCMix_x</w:t>
            </w:r>
            <w:proofErr w:type="spellEnd"/>
            <w:r>
              <w:t>%</w:t>
            </w:r>
          </w:p>
          <w:p w14:paraId="7B9FEC0E" w14:textId="77777777"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14:paraId="412FC1BB" w14:textId="77777777" w:rsidR="001A4D36" w:rsidRDefault="001A4D36" w:rsidP="00080D08">
            <w:pPr>
              <w:pStyle w:val="Bold3"/>
            </w:pPr>
            <w:proofErr w:type="spellStart"/>
            <w:r>
              <w:t>FSCMixCredit</w:t>
            </w:r>
            <w:proofErr w:type="spellEnd"/>
          </w:p>
          <w:p w14:paraId="60280B75" w14:textId="77777777"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14:paraId="7B4C7040" w14:textId="77777777" w:rsidR="00DF657D" w:rsidRDefault="00DF657D" w:rsidP="00DF657D">
            <w:pPr>
              <w:pStyle w:val="Bold3"/>
            </w:pPr>
            <w:proofErr w:type="spellStart"/>
            <w:r>
              <w:t>FSCMixed</w:t>
            </w:r>
            <w:proofErr w:type="spellEnd"/>
          </w:p>
          <w:p w14:paraId="3E7B44E8" w14:textId="2B424693" w:rsidR="005D52E1" w:rsidRDefault="005D52E1" w:rsidP="005154F7">
            <w:pPr>
              <w:pStyle w:val="Normal3Deprecate"/>
            </w:pPr>
            <w:r>
              <w:t xml:space="preserve">To be </w:t>
            </w:r>
            <w:r w:rsidR="000220A5">
              <w:t>deprecated in a future version V3R00</w:t>
            </w:r>
            <w:r>
              <w:t xml:space="preserve">, use instead </w:t>
            </w:r>
            <w:proofErr w:type="spellStart"/>
            <w:r>
              <w:t>FSCMix_x</w:t>
            </w:r>
            <w:proofErr w:type="spellEnd"/>
            <w:r>
              <w:t xml:space="preserve">% or </w:t>
            </w:r>
            <w:proofErr w:type="spellStart"/>
            <w:r>
              <w:t>FSCMixCredit</w:t>
            </w:r>
            <w:proofErr w:type="spellEnd"/>
            <w:r>
              <w:t>,</w:t>
            </w:r>
          </w:p>
          <w:p w14:paraId="1A0F434A" w14:textId="77777777" w:rsidR="00DF657D" w:rsidRDefault="005D52E1" w:rsidP="005154F7">
            <w:pPr>
              <w:pStyle w:val="Normal3Deprecate"/>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14:paraId="56951A8A" w14:textId="77777777" w:rsidR="00DF657D" w:rsidRDefault="00DF657D" w:rsidP="00DF657D">
            <w:pPr>
              <w:pStyle w:val="Bold3"/>
            </w:pPr>
            <w:proofErr w:type="spellStart"/>
            <w:r>
              <w:t>FSCPure</w:t>
            </w:r>
            <w:proofErr w:type="spellEnd"/>
          </w:p>
          <w:p w14:paraId="312803DD" w14:textId="3DD70922" w:rsidR="005D52E1" w:rsidRDefault="005D52E1" w:rsidP="005154F7">
            <w:pPr>
              <w:pStyle w:val="Normal3Deprecate"/>
            </w:pPr>
            <w:r>
              <w:t xml:space="preserve">To be </w:t>
            </w:r>
            <w:r w:rsidR="000220A5">
              <w:t>deprecated in a future version V3R00</w:t>
            </w:r>
            <w:r>
              <w:t>, use instead FSC100%.</w:t>
            </w:r>
          </w:p>
          <w:p w14:paraId="6729060E" w14:textId="77777777" w:rsidR="00DF657D" w:rsidRDefault="005D52E1" w:rsidP="005154F7">
            <w:pPr>
              <w:pStyle w:val="Normal3Deprecate"/>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14:paraId="2BDA3FF2" w14:textId="77777777" w:rsidR="00DF657D" w:rsidRDefault="00DF657D" w:rsidP="00DF657D">
            <w:pPr>
              <w:pStyle w:val="Bold3"/>
            </w:pPr>
            <w:proofErr w:type="spellStart"/>
            <w:r>
              <w:t>FSCRecycled</w:t>
            </w:r>
            <w:proofErr w:type="spellEnd"/>
          </w:p>
          <w:p w14:paraId="6ED4003A" w14:textId="21A6DCF9" w:rsidR="005D52E1" w:rsidRDefault="005D52E1" w:rsidP="005154F7">
            <w:pPr>
              <w:pStyle w:val="Normal3Deprecate"/>
            </w:pPr>
            <w:r>
              <w:t xml:space="preserve">To be </w:t>
            </w:r>
            <w:r w:rsidR="000220A5">
              <w:t>deprecated in a future version V3R00</w:t>
            </w:r>
            <w:r>
              <w:t xml:space="preserve">, use instead </w:t>
            </w:r>
            <w:proofErr w:type="spellStart"/>
            <w:r>
              <w:t>FSCRecycled_x</w:t>
            </w:r>
            <w:proofErr w:type="spellEnd"/>
            <w:r>
              <w:t xml:space="preserve">% or </w:t>
            </w:r>
            <w:proofErr w:type="spellStart"/>
            <w:r>
              <w:t>FSCRecycledCredit</w:t>
            </w:r>
            <w:proofErr w:type="spellEnd"/>
            <w:r>
              <w:t>.</w:t>
            </w:r>
          </w:p>
          <w:p w14:paraId="56199EB0" w14:textId="77777777" w:rsidR="00080D08" w:rsidRDefault="005D52E1" w:rsidP="005154F7">
            <w:pPr>
              <w:pStyle w:val="Normal3Deprecate"/>
            </w:pPr>
            <w:r>
              <w:t xml:space="preserve">This Forest Stewardship Council (FSC) product group contains 100% postconsumer reclaimed. Post-consumer reclaimed material includes wood </w:t>
            </w:r>
            <w:r>
              <w:lastRenderedPageBreak/>
              <w:t xml:space="preserve">and/or wood </w:t>
            </w:r>
            <w:proofErr w:type="spellStart"/>
            <w:r>
              <w:t>fiber</w:t>
            </w:r>
            <w:proofErr w:type="spellEnd"/>
            <w:r>
              <w:t xml:space="preserve"> that has been reclaimed from a product after that product has been used for its intended end-use purpose by individuals or businesses. For more information about the Forest Stewardship Council, visit www.fsc.org</w:t>
            </w:r>
            <w:r w:rsidR="00080D08">
              <w:t>.</w:t>
            </w:r>
          </w:p>
          <w:p w14:paraId="2FE9BC40" w14:textId="77777777" w:rsidR="00080D08" w:rsidRDefault="00080D08" w:rsidP="00080D08">
            <w:pPr>
              <w:pStyle w:val="Bold3"/>
            </w:pPr>
            <w:proofErr w:type="spellStart"/>
            <w:r>
              <w:t>FSCRecycled_x</w:t>
            </w:r>
            <w:proofErr w:type="spellEnd"/>
            <w:r>
              <w:t>%</w:t>
            </w:r>
          </w:p>
          <w:p w14:paraId="34E7B5D2" w14:textId="77777777"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14:paraId="38371993" w14:textId="77777777" w:rsidR="00080D08" w:rsidRDefault="00080D08" w:rsidP="00080D08">
            <w:pPr>
              <w:pStyle w:val="Bold3"/>
            </w:pPr>
            <w:proofErr w:type="spellStart"/>
            <w:r>
              <w:t>FSCRecycledCredit</w:t>
            </w:r>
            <w:proofErr w:type="spellEnd"/>
          </w:p>
          <w:p w14:paraId="34DCDF8A" w14:textId="77777777"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14:paraId="18788162" w14:textId="77777777" w:rsidR="00DF657D" w:rsidRDefault="00DF657D" w:rsidP="00DF657D">
            <w:pPr>
              <w:pStyle w:val="Bold3"/>
            </w:pPr>
            <w:proofErr w:type="spellStart"/>
            <w:r>
              <w:t>HazardousMaterial</w:t>
            </w:r>
            <w:proofErr w:type="spellEnd"/>
          </w:p>
          <w:p w14:paraId="620854AE" w14:textId="77777777" w:rsidR="00A03BEF" w:rsidRPr="0066126E" w:rsidRDefault="00A03BEF" w:rsidP="00A03BEF">
            <w:pPr>
              <w:pStyle w:val="Bold3"/>
            </w:pPr>
            <w:r w:rsidRPr="0066126E">
              <w:t>ISO14001</w:t>
            </w:r>
          </w:p>
          <w:p w14:paraId="74A58D5F" w14:textId="77777777"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14:paraId="0E2D6083" w14:textId="77777777" w:rsidR="00A03BEF" w:rsidRPr="00FA39ED" w:rsidRDefault="00A03BEF" w:rsidP="00A03BEF">
            <w:pPr>
              <w:pStyle w:val="Normal3"/>
            </w:pPr>
            <w:r w:rsidRPr="00FA39ED">
              <w:t xml:space="preserve">ISO 14001 is often seen as the corner stone standard of the ISO 14000 series. However, it is not only the most </w:t>
            </w:r>
            <w:proofErr w:type="spellStart"/>
            <w:r w:rsidRPr="00FA39ED">
              <w:t>well known</w:t>
            </w:r>
            <w:proofErr w:type="spellEnd"/>
            <w:r w:rsidRPr="00FA39ED">
              <w:t>, but is the only ISO 14000 standard against which it is currently possible to be certified by an external certification authority. Having stated this, it does not itself state specific envir</w:t>
            </w:r>
            <w:r>
              <w:t xml:space="preserve">onmental performance criteria. </w:t>
            </w:r>
          </w:p>
          <w:p w14:paraId="7DDC43C0" w14:textId="77777777" w:rsidR="00A03BEF" w:rsidRPr="00FA39ED" w:rsidRDefault="00A03BEF" w:rsidP="00A03BEF">
            <w:pPr>
              <w:pStyle w:val="Normal3"/>
            </w:pPr>
            <w:r w:rsidRPr="00FA39ED">
              <w:t>This standard is applicable to an</w:t>
            </w:r>
            <w:r>
              <w:t xml:space="preserve">y organization that wishes to: </w:t>
            </w:r>
          </w:p>
          <w:p w14:paraId="06200581" w14:textId="77777777" w:rsidR="00A03BEF" w:rsidRPr="00FA39ED" w:rsidRDefault="00A03BEF" w:rsidP="008D25AE">
            <w:pPr>
              <w:pStyle w:val="Normal3"/>
              <w:numPr>
                <w:ilvl w:val="0"/>
                <w:numId w:val="7"/>
              </w:numPr>
            </w:pPr>
            <w:r w:rsidRPr="00FA39ED">
              <w:t xml:space="preserve">implement, maintain and improve an environmental management system </w:t>
            </w:r>
          </w:p>
          <w:p w14:paraId="157FD6F2" w14:textId="77777777"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14:paraId="6465B46A" w14:textId="77777777" w:rsidR="00A03BEF" w:rsidRPr="00FA39ED" w:rsidRDefault="00A03BEF" w:rsidP="008D25AE">
            <w:pPr>
              <w:pStyle w:val="Normal3"/>
              <w:numPr>
                <w:ilvl w:val="0"/>
                <w:numId w:val="7"/>
              </w:numPr>
            </w:pPr>
            <w:r w:rsidRPr="00FA39ED">
              <w:t xml:space="preserve">demonstrate conformance </w:t>
            </w:r>
          </w:p>
          <w:p w14:paraId="2CC730AF" w14:textId="77777777" w:rsidR="00A03BEF" w:rsidRPr="00FA39ED" w:rsidRDefault="00A03BEF" w:rsidP="008D25AE">
            <w:pPr>
              <w:pStyle w:val="Normal3"/>
              <w:numPr>
                <w:ilvl w:val="0"/>
                <w:numId w:val="7"/>
              </w:numPr>
            </w:pPr>
            <w:r w:rsidRPr="00FA39ED">
              <w:t xml:space="preserve">ensure compliance with environmental laws and regulations </w:t>
            </w:r>
          </w:p>
          <w:p w14:paraId="70A36BCF" w14:textId="77777777"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14:paraId="486BD3EB" w14:textId="77777777" w:rsidR="00A03BEF" w:rsidRDefault="00A03BEF" w:rsidP="008D25AE">
            <w:pPr>
              <w:pStyle w:val="Normal3"/>
              <w:numPr>
                <w:ilvl w:val="0"/>
                <w:numId w:val="7"/>
              </w:numPr>
            </w:pPr>
            <w:r w:rsidRPr="00FA39ED">
              <w:t>make a self-determination of conformance</w:t>
            </w:r>
          </w:p>
          <w:p w14:paraId="6BADB19D" w14:textId="77777777" w:rsidR="00A03BEF" w:rsidRDefault="00A03BEF" w:rsidP="00A03BEF">
            <w:pPr>
              <w:pStyle w:val="Normal3"/>
            </w:pPr>
            <w:r>
              <w:t>(</w:t>
            </w:r>
            <w:r w:rsidRPr="00FA39ED">
              <w:t>http://www.iso14000-iso14001-environmental-management.com/</w:t>
            </w:r>
            <w:r>
              <w:t>)</w:t>
            </w:r>
          </w:p>
          <w:p w14:paraId="0183CCAD" w14:textId="77777777" w:rsidR="00DF657D" w:rsidRDefault="00DF657D" w:rsidP="00DF657D">
            <w:pPr>
              <w:pStyle w:val="Bold3"/>
            </w:pPr>
            <w:proofErr w:type="spellStart"/>
            <w:r>
              <w:t>MaterialSafetyData</w:t>
            </w:r>
            <w:proofErr w:type="spellEnd"/>
          </w:p>
          <w:p w14:paraId="384FA70B" w14:textId="77777777" w:rsidR="00DF657D" w:rsidRDefault="00DF657D" w:rsidP="00DF657D">
            <w:pPr>
              <w:pStyle w:val="Bold3"/>
            </w:pPr>
            <w:r>
              <w:t>MTCC</w:t>
            </w:r>
          </w:p>
          <w:p w14:paraId="62C8328D" w14:textId="77777777" w:rsidR="00DF657D" w:rsidRDefault="00DF657D" w:rsidP="00DF657D">
            <w:pPr>
              <w:pStyle w:val="Normal3"/>
            </w:pPr>
            <w:r>
              <w:t>Malaysian Timber Certification Council</w:t>
            </w:r>
          </w:p>
          <w:p w14:paraId="3548438F" w14:textId="77777777" w:rsidR="00DF657D" w:rsidRDefault="00DF657D" w:rsidP="00DF657D">
            <w:pPr>
              <w:pStyle w:val="Bold3"/>
            </w:pPr>
            <w:r>
              <w:t>PEFC</w:t>
            </w:r>
          </w:p>
          <w:p w14:paraId="305493DA" w14:textId="2D97C352" w:rsidR="005D52E1" w:rsidRDefault="005D52E1" w:rsidP="005154F7">
            <w:pPr>
              <w:pStyle w:val="Normal3Deprecate"/>
            </w:pPr>
            <w:r>
              <w:t xml:space="preserve">To be </w:t>
            </w:r>
            <w:r w:rsidR="000220A5">
              <w:t>deprecated in a future version V3R00</w:t>
            </w:r>
            <w:r>
              <w:t>, use instead X%_</w:t>
            </w:r>
            <w:proofErr w:type="spellStart"/>
            <w:r>
              <w:t>PEFCcertified</w:t>
            </w:r>
            <w:proofErr w:type="spellEnd"/>
            <w:r>
              <w:t>.</w:t>
            </w:r>
          </w:p>
          <w:p w14:paraId="37B8CFF0" w14:textId="77777777" w:rsidR="005D52E1" w:rsidRDefault="005D52E1" w:rsidP="005154F7">
            <w:pPr>
              <w:pStyle w:val="Normal3Deprecate"/>
            </w:pPr>
            <w:r>
              <w:t xml:space="preserve">Program for the Endorsement of Forest Certification. </w:t>
            </w:r>
          </w:p>
          <w:p w14:paraId="480DF770" w14:textId="77777777" w:rsidR="00F745FD" w:rsidRDefault="00F745FD" w:rsidP="00F745FD">
            <w:pPr>
              <w:pStyle w:val="Bold3"/>
            </w:pPr>
            <w:proofErr w:type="spellStart"/>
            <w:r>
              <w:t>PEFCControlledSources</w:t>
            </w:r>
            <w:proofErr w:type="spellEnd"/>
          </w:p>
          <w:p w14:paraId="5ADA67F1" w14:textId="77777777" w:rsidR="00F745FD" w:rsidRDefault="00F745FD" w:rsidP="00F745FD">
            <w:pPr>
              <w:pStyle w:val="Normal3"/>
            </w:pPr>
            <w:r>
              <w:lastRenderedPageBreak/>
              <w:t>Material originating in non PEFC certified forests or plantations. ”PEFC Controlled Sources” is material category ”other material” and not ”certified 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14:paraId="07D263BE" w14:textId="77777777" w:rsidR="00724E59" w:rsidRDefault="00724E59" w:rsidP="00724E59">
            <w:pPr>
              <w:pStyle w:val="Bold3"/>
            </w:pPr>
            <w:proofErr w:type="spellStart"/>
            <w:r>
              <w:t>PlantHealthInspection</w:t>
            </w:r>
            <w:proofErr w:type="spellEnd"/>
          </w:p>
          <w:p w14:paraId="2D4925AC" w14:textId="77777777" w:rsidR="00724E59" w:rsidRPr="005D52E1" w:rsidRDefault="00724E59" w:rsidP="00724E59">
            <w:pPr>
              <w:pStyle w:val="Normal3"/>
            </w:pPr>
            <w:r>
              <w:t>Product is subject to plant health inspection. Samples may be taken of the material in order to inspect possible harmful insects or plant diseases.</w:t>
            </w:r>
          </w:p>
          <w:p w14:paraId="6A37136B" w14:textId="77777777" w:rsidR="00DF657D" w:rsidRDefault="00DF657D" w:rsidP="005D52E1">
            <w:pPr>
              <w:pStyle w:val="Bold3"/>
            </w:pPr>
            <w:r>
              <w:t>Recycled</w:t>
            </w:r>
          </w:p>
          <w:p w14:paraId="5DF0EB34" w14:textId="77777777" w:rsidR="00DF657D" w:rsidRDefault="00DF657D" w:rsidP="00DF657D">
            <w:pPr>
              <w:pStyle w:val="Bold3"/>
            </w:pPr>
            <w:smartTag w:uri="urn:schemas-microsoft-com:office:smarttags" w:element="stockticker">
              <w:r>
                <w:t>SFI</w:t>
              </w:r>
            </w:smartTag>
          </w:p>
          <w:p w14:paraId="7E7C02FA" w14:textId="77777777" w:rsidR="00DF657D" w:rsidRDefault="00DF657D" w:rsidP="00DF657D">
            <w:pPr>
              <w:pStyle w:val="Normal3"/>
            </w:pPr>
            <w:r>
              <w:t>Sustainable Forestry Initiative</w:t>
            </w:r>
          </w:p>
          <w:p w14:paraId="768B2FE5" w14:textId="77777777" w:rsidR="00DF657D" w:rsidRDefault="00DF657D" w:rsidP="00DF657D">
            <w:pPr>
              <w:pStyle w:val="Bold3"/>
            </w:pPr>
            <w:proofErr w:type="spellStart"/>
            <w:r>
              <w:t>TransportationSafetyAlert</w:t>
            </w:r>
            <w:proofErr w:type="spellEnd"/>
          </w:p>
          <w:p w14:paraId="54B966CA" w14:textId="77777777" w:rsidR="00DA0EFE" w:rsidRPr="00DA0EFE" w:rsidRDefault="00DA0EFE" w:rsidP="00DA0EFE">
            <w:pPr>
              <w:pStyle w:val="Bold3"/>
            </w:pPr>
            <w:r w:rsidRPr="00DA0EFE">
              <w:t>X%_</w:t>
            </w:r>
            <w:proofErr w:type="spellStart"/>
            <w:r w:rsidRPr="00DA0EFE">
              <w:t>PEFCcertified</w:t>
            </w:r>
            <w:proofErr w:type="spellEnd"/>
          </w:p>
          <w:p w14:paraId="67A9444C" w14:textId="77777777"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14:paraId="274A89F4" w14:textId="77777777" w:rsidR="00DF657D" w:rsidRDefault="00DF657D" w:rsidP="00DF657D"/>
    <w:p w14:paraId="719B242A" w14:textId="77777777" w:rsidR="00DF657D" w:rsidRDefault="00DF657D" w:rsidP="00DF657D">
      <w:pPr>
        <w:pStyle w:val="Heading2"/>
      </w:pPr>
      <w:bookmarkStart w:id="8228" w:name="_Toc259722790"/>
      <w:bookmarkStart w:id="8229" w:name="_Toc275503136"/>
      <w:bookmarkStart w:id="8230" w:name="_Toc371378789"/>
      <w:bookmarkStart w:id="8231" w:name="_Toc21213961"/>
      <w:bookmarkStart w:id="8232" w:name="SalesOfficeParty"/>
      <w:proofErr w:type="spellStart"/>
      <w:r>
        <w:t>SalesOfficeParty</w:t>
      </w:r>
      <w:bookmarkEnd w:id="8228"/>
      <w:bookmarkEnd w:id="8229"/>
      <w:bookmarkEnd w:id="8230"/>
      <w:bookmarkEnd w:id="8231"/>
      <w:bookmarkEnd w:id="82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88A4DC" w14:textId="77777777" w:rsidTr="00DF657D">
        <w:tc>
          <w:tcPr>
            <w:tcW w:w="5000" w:type="pct"/>
          </w:tcPr>
          <w:p w14:paraId="67C746E2" w14:textId="77777777" w:rsidR="00DF657D" w:rsidRDefault="00000000" w:rsidP="00DF657D">
            <w:pPr>
              <w:pStyle w:val="Normal2"/>
            </w:pPr>
            <w:r>
              <w:pict w14:anchorId="24745173">
                <v:shape id="dc_1359" o:spid="_x0000_s4498" style="position:absolute;left:0;text-align:left;margin-left:0;margin-top:0;width:50pt;height:50pt;z-index:1334;visibility:hidden" coordsize="374,435" o:spt="100" o:preferrelative="t" adj="0,,0" path="">
                  <v:stroke joinstyle="round"/>
                  <v:formulas/>
                  <v:path o:connecttype="segments"/>
                  <o:lock v:ext="edit" selection="t"/>
                </v:shape>
              </w:pict>
            </w:r>
            <w:r>
              <w:pict w14:anchorId="1D657D13">
                <v:shape id="_x0000_s5245" style="position:absolute;left:0;text-align:left;margin-left:28251.4pt;margin-top:7.2pt;width:261pt;height:224.25pt;z-index:-1147;mso-wrap-edited:t;mso-position-horizontal:right" coordsize="" o:spt="100" wrapcoords="-30 283 294 283 294 18 567 18 567 18 567 0 1000 0 1000 0 1000 1019 567 1019 567 674 294 674 294 522 -30 522 -30 283" adj="0,,0" path="">
                  <v:stroke joinstyle="round"/>
                  <v:imagedata r:id="rId1880" o:title="dc_1359"/>
                  <v:formulas/>
                  <v:path o:connecttype="segments"/>
                  <w10:wrap type="tight"/>
                </v:shape>
              </w:pict>
            </w:r>
            <w:r w:rsidR="00DF657D">
              <w:t xml:space="preserve">This named party represents the sales office involved in the business transaction. This party is only used in the communication of </w:t>
            </w:r>
            <w:proofErr w:type="spellStart"/>
            <w:r w:rsidR="0063094E">
              <w:t>OrderStatus</w:t>
            </w:r>
            <w:proofErr w:type="spellEnd"/>
            <w:r w:rsidR="00DF657D">
              <w:t xml:space="preserve"> otherwise it is handled via </w:t>
            </w:r>
            <w:proofErr w:type="spellStart"/>
            <w:r w:rsidR="00DF657D">
              <w:t>OtherParty</w:t>
            </w:r>
            <w:proofErr w:type="spellEnd"/>
            <w:r w:rsidR="00DF657D">
              <w:t>.</w:t>
            </w:r>
          </w:p>
          <w:p w14:paraId="62F72E08" w14:textId="77777777" w:rsidR="00DF657D" w:rsidRDefault="00DF657D" w:rsidP="00DF657D">
            <w:pPr>
              <w:pStyle w:val="Bold3"/>
            </w:pPr>
            <w:proofErr w:type="spellStart"/>
            <w:r>
              <w:t>LogisticsRole</w:t>
            </w:r>
            <w:proofErr w:type="spellEnd"/>
            <w:r>
              <w:t xml:space="preserve"> [attribute]</w:t>
            </w:r>
          </w:p>
          <w:p w14:paraId="3FADD241" w14:textId="77777777" w:rsidR="00DF657D" w:rsidRDefault="00DF657D" w:rsidP="00DF657D">
            <w:pPr>
              <w:pStyle w:val="Italic3"/>
            </w:pPr>
            <w:proofErr w:type="spellStart"/>
            <w:r>
              <w:t>LogisticsRole</w:t>
            </w:r>
            <w:proofErr w:type="spellEnd"/>
            <w:r>
              <w:t xml:space="preserve"> is optional. A single instance might exist.</w:t>
            </w:r>
          </w:p>
          <w:p w14:paraId="0A67F04B" w14:textId="77777777" w:rsidR="00DF657D" w:rsidRDefault="00DF657D" w:rsidP="00DF657D">
            <w:pPr>
              <w:pStyle w:val="Normal3"/>
            </w:pPr>
            <w:r>
              <w:t>Communicates the nature of the logistics role, if any, the party plays in the transaction.</w:t>
            </w:r>
          </w:p>
          <w:p w14:paraId="507A1735"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76D91B4D" w14:textId="77777777" w:rsidR="00DF657D" w:rsidRDefault="00DF657D" w:rsidP="00DF657D">
            <w:pPr>
              <w:pStyle w:val="Bold3"/>
            </w:pPr>
            <w:r>
              <w:t>(sequence)</w:t>
            </w:r>
          </w:p>
          <w:p w14:paraId="01F94B05" w14:textId="77777777" w:rsidR="00DF657D" w:rsidRDefault="00DF657D" w:rsidP="00DF657D">
            <w:pPr>
              <w:pStyle w:val="Italic3"/>
            </w:pPr>
            <w:r>
              <w:t>The sequence of items below is mandatory. A single instance is required.</w:t>
            </w:r>
          </w:p>
          <w:p w14:paraId="53BF9D9C" w14:textId="77777777" w:rsidR="00DF657D" w:rsidRDefault="00DF657D" w:rsidP="00DF657D">
            <w:pPr>
              <w:pStyle w:val="Bold4"/>
            </w:pPr>
            <w:proofErr w:type="spellStart"/>
            <w:r>
              <w:t>PartyIdentifier</w:t>
            </w:r>
            <w:proofErr w:type="spellEnd"/>
          </w:p>
          <w:p w14:paraId="790E5C9C" w14:textId="77777777" w:rsidR="00DF657D" w:rsidRDefault="00DF657D" w:rsidP="00DF657D">
            <w:pPr>
              <w:pStyle w:val="Italic4"/>
            </w:pPr>
            <w:proofErr w:type="spellStart"/>
            <w:r>
              <w:t>PartyIdentifier</w:t>
            </w:r>
            <w:proofErr w:type="spellEnd"/>
            <w:r>
              <w:t xml:space="preserve"> is optional. Multiple instances might exist.</w:t>
            </w:r>
          </w:p>
          <w:p w14:paraId="3703D5F1" w14:textId="1DF2B5C5" w:rsidR="00DF657D" w:rsidRDefault="00DF57E1" w:rsidP="00DF657D">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DF657D">
              <w:t>.</w:t>
            </w:r>
          </w:p>
          <w:p w14:paraId="29334F66" w14:textId="77777777" w:rsidR="00DF657D" w:rsidRDefault="00DF657D" w:rsidP="00DF657D">
            <w:pPr>
              <w:pStyle w:val="Bold4"/>
            </w:pPr>
            <w:proofErr w:type="spellStart"/>
            <w:r>
              <w:t>NameAddress</w:t>
            </w:r>
            <w:proofErr w:type="spellEnd"/>
          </w:p>
          <w:p w14:paraId="3079D585" w14:textId="77777777" w:rsidR="00DF657D" w:rsidRDefault="00DF657D" w:rsidP="00DF657D">
            <w:pPr>
              <w:pStyle w:val="Italic4"/>
            </w:pPr>
            <w:proofErr w:type="spellStart"/>
            <w:r>
              <w:t>NameAddress</w:t>
            </w:r>
            <w:proofErr w:type="spellEnd"/>
            <w:r>
              <w:t xml:space="preserve"> is mandatory. A single instance is required.</w:t>
            </w:r>
          </w:p>
          <w:p w14:paraId="4D012482" w14:textId="77777777" w:rsidR="00DF657D" w:rsidRDefault="00DF657D" w:rsidP="00DF657D">
            <w:pPr>
              <w:pStyle w:val="Normal4"/>
            </w:pPr>
            <w:r>
              <w:lastRenderedPageBreak/>
              <w:t>A group item containing name and address of an organisation or business entity.</w:t>
            </w:r>
          </w:p>
          <w:p w14:paraId="3FE27D39" w14:textId="77777777" w:rsidR="00DF657D" w:rsidRDefault="00DF657D" w:rsidP="00DF657D">
            <w:pPr>
              <w:pStyle w:val="Bold4"/>
            </w:pPr>
            <w:r>
              <w:t>URL</w:t>
            </w:r>
          </w:p>
          <w:p w14:paraId="6EEAC00E" w14:textId="77777777" w:rsidR="00DF657D" w:rsidRDefault="00DF657D" w:rsidP="00DF657D">
            <w:pPr>
              <w:pStyle w:val="Italic4"/>
            </w:pPr>
            <w:r>
              <w:t>URL is optional. A single instance might exist.</w:t>
            </w:r>
          </w:p>
          <w:p w14:paraId="3ED6DCCF" w14:textId="77777777" w:rsidR="00DF657D" w:rsidRDefault="00DF657D" w:rsidP="00DF657D">
            <w:pPr>
              <w:pStyle w:val="Normal4"/>
            </w:pPr>
            <w:r>
              <w:t>Universal Resource Locator. While typically a web address you could use this field to hold an email address.</w:t>
            </w:r>
          </w:p>
          <w:p w14:paraId="53E1D7A0" w14:textId="77777777" w:rsidR="00DF657D" w:rsidRDefault="00DF657D" w:rsidP="00DF657D">
            <w:pPr>
              <w:pStyle w:val="Bold4"/>
            </w:pPr>
            <w:r>
              <w:t>CommonContact</w:t>
            </w:r>
          </w:p>
          <w:p w14:paraId="1A19FA95" w14:textId="77777777" w:rsidR="00DF657D" w:rsidRDefault="00DF657D" w:rsidP="00DF657D">
            <w:pPr>
              <w:pStyle w:val="Italic4"/>
            </w:pPr>
            <w:r>
              <w:t>CommonContact is optional. Multiple instances might exist.</w:t>
            </w:r>
          </w:p>
          <w:p w14:paraId="71AED75B" w14:textId="77777777" w:rsidR="00DF657D" w:rsidRDefault="00DF657D" w:rsidP="00DF657D">
            <w:pPr>
              <w:pStyle w:val="Normal4"/>
            </w:pPr>
            <w:r>
              <w:t>Identifies a specific individual associated with the party.</w:t>
            </w:r>
          </w:p>
        </w:tc>
      </w:tr>
    </w:tbl>
    <w:p w14:paraId="24296DDB" w14:textId="77777777" w:rsidR="00DF657D" w:rsidRDefault="00DF657D" w:rsidP="00DF657D"/>
    <w:p w14:paraId="64682D8B" w14:textId="77777777" w:rsidR="00FD24DA" w:rsidRDefault="00FD24DA" w:rsidP="00FD24DA">
      <w:pPr>
        <w:pStyle w:val="Heading2"/>
      </w:pPr>
      <w:bookmarkStart w:id="8233" w:name="_Toc21213962"/>
      <w:bookmarkStart w:id="8234" w:name="SampleCharacteristics"/>
      <w:proofErr w:type="spellStart"/>
      <w:r w:rsidRPr="00FD24DA">
        <w:t>SampleCharacteristics</w:t>
      </w:r>
      <w:bookmarkEnd w:id="8233"/>
      <w:bookmarkEnd w:id="82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D24DA" w14:paraId="6843821A" w14:textId="77777777" w:rsidTr="00A72E26">
        <w:tc>
          <w:tcPr>
            <w:tcW w:w="5000" w:type="pct"/>
          </w:tcPr>
          <w:p w14:paraId="0BA8162D" w14:textId="09D0220B" w:rsidR="00FD24DA" w:rsidRDefault="00000000" w:rsidP="00A72E26">
            <w:pPr>
              <w:pStyle w:val="Normal2"/>
            </w:pPr>
            <w:r>
              <w:rPr>
                <w:noProof/>
              </w:rPr>
              <w:pict w14:anchorId="0A195B4C">
                <v:shape id="_x0000_s7518" type="#_x0000_t75" style="position:absolute;left:0;text-align:left;margin-left:3689.7pt;margin-top:7.05pt;width:298.5pt;height:175pt;z-index:-5;mso-wrap-edited:t;mso-position-horizontal:right;mso-position-horizontal-relative:text;mso-position-vertical:absolute;mso-position-vertical-relative:text;mso-width-relative:page;mso-height-relative:page" wrapcoords="192 9664 300 13367 8984 13059 9092 18613 12674 18243 12602 21452 21600 21507 21600 0 9092 -210 8984 9726 192 9664" filled="t">
                  <v:imagedata r:id="rId1881" o:title="SampleCharacteristics"/>
                  <w10:wrap type="tight"/>
                </v:shape>
              </w:pict>
            </w:r>
            <w:r w:rsidR="00FD24DA" w:rsidRPr="00FD24DA">
              <w:t xml:space="preserve">A grouping element that contains </w:t>
            </w:r>
            <w:r w:rsidR="00FD24DA">
              <w:t>information related to a sample.</w:t>
            </w:r>
          </w:p>
          <w:p w14:paraId="4A67664F" w14:textId="77777777" w:rsidR="00FD24DA" w:rsidRDefault="00FD24DA" w:rsidP="00A72E26">
            <w:pPr>
              <w:pStyle w:val="Bold3"/>
            </w:pPr>
            <w:proofErr w:type="spellStart"/>
            <w:r>
              <w:t>SampleReason</w:t>
            </w:r>
            <w:proofErr w:type="spellEnd"/>
            <w:r>
              <w:t xml:space="preserve"> [attribute]</w:t>
            </w:r>
          </w:p>
          <w:p w14:paraId="7BCCB3BF" w14:textId="77777777" w:rsidR="00FD24DA" w:rsidRDefault="00FD24DA" w:rsidP="00A72E26">
            <w:pPr>
              <w:pStyle w:val="Italic3"/>
            </w:pPr>
            <w:proofErr w:type="spellStart"/>
            <w:r w:rsidRPr="00FD24DA">
              <w:t>SampleReason</w:t>
            </w:r>
            <w:proofErr w:type="spellEnd"/>
            <w:r>
              <w:t xml:space="preserve"> is optional. A single instance might exist.</w:t>
            </w:r>
          </w:p>
          <w:p w14:paraId="7718986D" w14:textId="77777777" w:rsidR="00FD24DA" w:rsidRDefault="00FD24DA" w:rsidP="00A72E26">
            <w:pPr>
              <w:pStyle w:val="Normal3"/>
            </w:pPr>
            <w:r w:rsidRPr="00FD24DA">
              <w:t>Specifies the reason for selecting a sample</w:t>
            </w:r>
            <w:r>
              <w:t>.</w:t>
            </w:r>
          </w:p>
          <w:p w14:paraId="059C7920" w14:textId="77777777" w:rsidR="00FD24DA" w:rsidRDefault="00FD24DA" w:rsidP="00A72E26">
            <w:pPr>
              <w:pStyle w:val="Normal3"/>
            </w:pPr>
            <w:r>
              <w:t xml:space="preserve">Refer to </w:t>
            </w:r>
            <w:proofErr w:type="spellStart"/>
            <w:r w:rsidRPr="00FD24DA">
              <w:t>SampleReason</w:t>
            </w:r>
            <w:proofErr w:type="spellEnd"/>
            <w:r>
              <w:t xml:space="preserve"> definition for any enumerations.</w:t>
            </w:r>
          </w:p>
          <w:p w14:paraId="5EDF66E9" w14:textId="77777777" w:rsidR="00FD24DA" w:rsidRDefault="00FD24DA" w:rsidP="00FD24DA">
            <w:pPr>
              <w:pStyle w:val="Bold3"/>
            </w:pPr>
            <w:proofErr w:type="spellStart"/>
            <w:r>
              <w:t>SampleSelectionType</w:t>
            </w:r>
            <w:proofErr w:type="spellEnd"/>
            <w:r>
              <w:t xml:space="preserve"> [attribute]</w:t>
            </w:r>
          </w:p>
          <w:p w14:paraId="3B7BF1E1" w14:textId="77777777" w:rsidR="00FD24DA" w:rsidRDefault="00FD24DA" w:rsidP="00FD24DA">
            <w:pPr>
              <w:pStyle w:val="Italic3"/>
            </w:pPr>
            <w:proofErr w:type="spellStart"/>
            <w:r>
              <w:t>Sample</w:t>
            </w:r>
            <w:r w:rsidRPr="00FD24DA">
              <w:t>SelectionType</w:t>
            </w:r>
            <w:proofErr w:type="spellEnd"/>
            <w:r>
              <w:t xml:space="preserve"> is optional. A single instance might exist.</w:t>
            </w:r>
          </w:p>
          <w:p w14:paraId="1CFB1A89" w14:textId="77777777" w:rsidR="00FD24DA" w:rsidRDefault="00FD24DA" w:rsidP="00FD24DA">
            <w:pPr>
              <w:pStyle w:val="Normal3"/>
            </w:pPr>
            <w:r w:rsidRPr="00FD24DA">
              <w:t>Specifies the method for how the sample is selected</w:t>
            </w:r>
            <w:r>
              <w:t>.</w:t>
            </w:r>
          </w:p>
          <w:p w14:paraId="6835AC6B" w14:textId="77777777" w:rsidR="00FD24DA" w:rsidRDefault="00FD24DA" w:rsidP="00A72E26">
            <w:pPr>
              <w:pStyle w:val="Normal3"/>
            </w:pPr>
            <w:r>
              <w:t xml:space="preserve">Refer to </w:t>
            </w:r>
            <w:proofErr w:type="spellStart"/>
            <w:r>
              <w:t>Sample</w:t>
            </w:r>
            <w:r w:rsidRPr="00FD24DA">
              <w:t>SelectionType</w:t>
            </w:r>
            <w:proofErr w:type="spellEnd"/>
            <w:r>
              <w:t xml:space="preserve"> definition for any enumerations.</w:t>
            </w:r>
          </w:p>
          <w:p w14:paraId="6E247CFB" w14:textId="77777777" w:rsidR="00FD24DA" w:rsidRDefault="00FD24DA" w:rsidP="00A72E26">
            <w:pPr>
              <w:pStyle w:val="Bold3"/>
            </w:pPr>
            <w:r>
              <w:t>(sequence)</w:t>
            </w:r>
          </w:p>
          <w:p w14:paraId="08DB898C" w14:textId="77777777" w:rsidR="00FD24DA" w:rsidRDefault="00FD24DA" w:rsidP="00A72E26">
            <w:pPr>
              <w:pStyle w:val="Italic3"/>
            </w:pPr>
            <w:r>
              <w:t>The sequence of items below is mandatory. A single instance is required.</w:t>
            </w:r>
          </w:p>
          <w:p w14:paraId="693863BF" w14:textId="77777777" w:rsidR="00FD24DA" w:rsidRDefault="00FD24DA" w:rsidP="00FD24DA">
            <w:pPr>
              <w:pStyle w:val="Bold4"/>
            </w:pPr>
            <w:proofErr w:type="spellStart"/>
            <w:r>
              <w:t>OtherParty</w:t>
            </w:r>
            <w:proofErr w:type="spellEnd"/>
          </w:p>
          <w:p w14:paraId="335796D1" w14:textId="77777777" w:rsidR="00FD24DA" w:rsidRDefault="00FD24DA" w:rsidP="00FD24DA">
            <w:pPr>
              <w:pStyle w:val="Italic4"/>
            </w:pPr>
            <w:proofErr w:type="spellStart"/>
            <w:r>
              <w:t>OtherParty</w:t>
            </w:r>
            <w:proofErr w:type="spellEnd"/>
            <w:r>
              <w:t xml:space="preserve"> is optional. Multiple instances might exist.</w:t>
            </w:r>
          </w:p>
          <w:p w14:paraId="4E0D0F89" w14:textId="77777777" w:rsidR="00FD24DA" w:rsidRDefault="00FD24DA" w:rsidP="00A72E26">
            <w:pPr>
              <w:pStyle w:val="Normal4"/>
            </w:pPr>
            <w:r>
              <w:t xml:space="preserve">An organisation or business entity other than those specifically detailed within </w:t>
            </w:r>
            <w:r w:rsidR="00C8742A">
              <w:t>an e</w:t>
            </w:r>
            <w:r w:rsidR="00C8742A">
              <w:noBreakHyphen/>
              <w:t>Document</w:t>
            </w:r>
            <w:r>
              <w:t>.</w:t>
            </w:r>
          </w:p>
          <w:p w14:paraId="6619D2CF" w14:textId="77777777" w:rsidR="00E31F2C" w:rsidRDefault="00E31F2C" w:rsidP="00E31F2C">
            <w:pPr>
              <w:pStyle w:val="Bold4"/>
            </w:pPr>
            <w:proofErr w:type="spellStart"/>
            <w:r>
              <w:t>QuantityInformation</w:t>
            </w:r>
            <w:proofErr w:type="spellEnd"/>
          </w:p>
          <w:p w14:paraId="07B93974" w14:textId="77777777" w:rsidR="00E31F2C" w:rsidRDefault="00E31F2C" w:rsidP="00E31F2C">
            <w:pPr>
              <w:pStyle w:val="Italic4"/>
            </w:pPr>
            <w:proofErr w:type="spellStart"/>
            <w:r>
              <w:t>QuantityInformation</w:t>
            </w:r>
            <w:proofErr w:type="spellEnd"/>
            <w:r>
              <w:t xml:space="preserve"> is optional. A single instance might exist.</w:t>
            </w:r>
          </w:p>
          <w:p w14:paraId="42419024" w14:textId="4034BDC8" w:rsidR="00E31F2C" w:rsidRDefault="00E31F2C" w:rsidP="00E31F2C">
            <w:pPr>
              <w:pStyle w:val="Normal4"/>
            </w:pPr>
            <w:r>
              <w:t>A group item containing information about quantity and informational quantity of similar items.</w:t>
            </w:r>
          </w:p>
        </w:tc>
      </w:tr>
    </w:tbl>
    <w:p w14:paraId="00E31529" w14:textId="77777777" w:rsidR="00FD24DA" w:rsidRDefault="00FD24DA" w:rsidP="00DF657D"/>
    <w:p w14:paraId="22AF8716" w14:textId="77777777" w:rsidR="00C45053" w:rsidRDefault="00C45053" w:rsidP="00C45053">
      <w:pPr>
        <w:pStyle w:val="Heading2"/>
      </w:pPr>
      <w:bookmarkStart w:id="8235" w:name="_Toc21213963"/>
      <w:bookmarkStart w:id="8236" w:name="SampleReason_a"/>
      <w:proofErr w:type="spellStart"/>
      <w:r>
        <w:t>SampleReason</w:t>
      </w:r>
      <w:proofErr w:type="spellEnd"/>
      <w:r>
        <w:t xml:space="preserve"> [attribute]</w:t>
      </w:r>
      <w:bookmarkEnd w:id="8235"/>
      <w:bookmarkEnd w:id="8236"/>
    </w:p>
    <w:tbl>
      <w:tblPr>
        <w:tblW w:w="5000" w:type="pct"/>
        <w:tblCellMar>
          <w:top w:w="144" w:type="dxa"/>
          <w:left w:w="115" w:type="dxa"/>
          <w:right w:w="115" w:type="dxa"/>
        </w:tblCellMar>
        <w:tblLook w:val="01E0" w:firstRow="1" w:lastRow="1" w:firstColumn="1" w:lastColumn="1" w:noHBand="0" w:noVBand="0"/>
      </w:tblPr>
      <w:tblGrid>
        <w:gridCol w:w="9584"/>
      </w:tblGrid>
      <w:tr w:rsidR="00C45053" w14:paraId="604DD20D" w14:textId="77777777" w:rsidTr="00A72E26">
        <w:tc>
          <w:tcPr>
            <w:tcW w:w="5000" w:type="pct"/>
          </w:tcPr>
          <w:p w14:paraId="42DE0B85" w14:textId="77777777" w:rsidR="00C45053" w:rsidRDefault="00C45053" w:rsidP="00A72E26">
            <w:pPr>
              <w:pStyle w:val="Normal2"/>
            </w:pPr>
            <w:r w:rsidRPr="00C45053">
              <w:t>Specifies the reason for selecting a sample</w:t>
            </w:r>
            <w:r>
              <w:t>.</w:t>
            </w:r>
          </w:p>
          <w:p w14:paraId="5B6CB8F5" w14:textId="77777777" w:rsidR="00C45053" w:rsidRDefault="00C45053" w:rsidP="00A72E26">
            <w:pPr>
              <w:pStyle w:val="Italic2"/>
            </w:pPr>
            <w:r>
              <w:t>This item is restricted to the following list.</w:t>
            </w:r>
          </w:p>
          <w:p w14:paraId="750063AC" w14:textId="77777777" w:rsidR="00C45053" w:rsidRDefault="00C45053" w:rsidP="00C45053">
            <w:pPr>
              <w:pStyle w:val="Bold3"/>
            </w:pPr>
            <w:proofErr w:type="spellStart"/>
            <w:r>
              <w:t>ExternalAudit</w:t>
            </w:r>
            <w:proofErr w:type="spellEnd"/>
          </w:p>
          <w:p w14:paraId="2AFCA111" w14:textId="77777777" w:rsidR="00C45053" w:rsidRDefault="00000000" w:rsidP="00C45053">
            <w:pPr>
              <w:pStyle w:val="Normal3"/>
            </w:pPr>
            <w:r>
              <w:rPr>
                <w:noProof/>
                <w:snapToGrid/>
                <w:lang w:val="sv-SE" w:eastAsia="sv-SE"/>
              </w:rPr>
              <w:lastRenderedPageBreak/>
              <w:pict w14:anchorId="057E2506">
                <v:shape id="_x0000_s7062" type="#_x0000_t75" style="position:absolute;left:0;text-align:left;margin-left:349pt;margin-top:-55.35pt;width:118.95pt;height:62.7pt;z-index:-167;mso-wrap-edited:t;mso-position-horizontal-relative:text;mso-position-vertical-relative:text" wrapcoords="-109 0 -109 21393 21600 21393 21600 0 14260 -223 -109 0" filled="t">
                  <v:imagedata r:id="rId1882" o:title=""/>
                  <w10:wrap type="tight"/>
                </v:shape>
              </w:pict>
            </w:r>
            <w:r w:rsidR="00C45053" w:rsidRPr="00C45053">
              <w:t>The measurements of the selected sample to be audited by an external party for c</w:t>
            </w:r>
            <w:r w:rsidR="00C45053">
              <w:t>ontrol of measurement accuracy.</w:t>
            </w:r>
          </w:p>
          <w:p w14:paraId="38BBCC16" w14:textId="77777777" w:rsidR="00C45053" w:rsidRDefault="00C45053" w:rsidP="00C45053">
            <w:pPr>
              <w:pStyle w:val="Bold3"/>
            </w:pPr>
            <w:proofErr w:type="spellStart"/>
            <w:r>
              <w:t>PopulationUpdate</w:t>
            </w:r>
            <w:proofErr w:type="spellEnd"/>
          </w:p>
          <w:p w14:paraId="179149B4" w14:textId="77777777" w:rsidR="00C45053" w:rsidRDefault="00C45053" w:rsidP="00C45053">
            <w:pPr>
              <w:pStyle w:val="Normal3"/>
            </w:pPr>
            <w:r>
              <w:t>The selected sample to be measured in detail for update of population statistics.</w:t>
            </w:r>
          </w:p>
          <w:p w14:paraId="3BC52C79" w14:textId="77777777" w:rsidR="00C45053" w:rsidRDefault="00C45053" w:rsidP="00C45053">
            <w:pPr>
              <w:pStyle w:val="Bold3"/>
            </w:pPr>
            <w:proofErr w:type="spellStart"/>
            <w:r>
              <w:t>SelfAudit</w:t>
            </w:r>
            <w:proofErr w:type="spellEnd"/>
          </w:p>
          <w:p w14:paraId="1647ECA2" w14:textId="77777777" w:rsidR="00C45053" w:rsidRDefault="00C45053" w:rsidP="00C45053">
            <w:pPr>
              <w:pStyle w:val="Normal3"/>
            </w:pPr>
            <w:r>
              <w:t>The measurements of the selected sample to be audited by the original measurer for control of measurement accuracy.</w:t>
            </w:r>
          </w:p>
        </w:tc>
      </w:tr>
    </w:tbl>
    <w:p w14:paraId="24801657" w14:textId="77777777" w:rsidR="00C45053" w:rsidRDefault="00C45053" w:rsidP="00DF657D"/>
    <w:p w14:paraId="60E5C45F" w14:textId="77777777" w:rsidR="00C45053" w:rsidRDefault="00C45053" w:rsidP="00C45053">
      <w:pPr>
        <w:pStyle w:val="Heading2"/>
      </w:pPr>
      <w:bookmarkStart w:id="8237" w:name="_Toc21213964"/>
      <w:bookmarkStart w:id="8238" w:name="SampleSelectionType_a"/>
      <w:proofErr w:type="spellStart"/>
      <w:r>
        <w:t>SampleSelectionType</w:t>
      </w:r>
      <w:proofErr w:type="spellEnd"/>
      <w:r>
        <w:t xml:space="preserve"> [attribute]</w:t>
      </w:r>
      <w:bookmarkEnd w:id="8237"/>
      <w:bookmarkEnd w:id="8238"/>
    </w:p>
    <w:tbl>
      <w:tblPr>
        <w:tblW w:w="5000" w:type="pct"/>
        <w:tblCellMar>
          <w:top w:w="144" w:type="dxa"/>
          <w:left w:w="115" w:type="dxa"/>
          <w:right w:w="115" w:type="dxa"/>
        </w:tblCellMar>
        <w:tblLook w:val="01E0" w:firstRow="1" w:lastRow="1" w:firstColumn="1" w:lastColumn="1" w:noHBand="0" w:noVBand="0"/>
      </w:tblPr>
      <w:tblGrid>
        <w:gridCol w:w="9584"/>
      </w:tblGrid>
      <w:tr w:rsidR="00C45053" w14:paraId="62E22D7B" w14:textId="77777777" w:rsidTr="00A72E26">
        <w:tc>
          <w:tcPr>
            <w:tcW w:w="5000" w:type="pct"/>
          </w:tcPr>
          <w:p w14:paraId="69AB5643" w14:textId="77777777" w:rsidR="00C45053" w:rsidRDefault="00C45053" w:rsidP="00A72E26">
            <w:pPr>
              <w:pStyle w:val="Normal2"/>
            </w:pPr>
            <w:r w:rsidRPr="00C45053">
              <w:t>Specifies the method</w:t>
            </w:r>
            <w:r>
              <w:t xml:space="preserve"> for how the sample is selected.</w:t>
            </w:r>
          </w:p>
          <w:p w14:paraId="6D193BCD" w14:textId="77777777" w:rsidR="00C45053" w:rsidRDefault="00C45053" w:rsidP="00A72E26">
            <w:pPr>
              <w:pStyle w:val="Italic2"/>
            </w:pPr>
            <w:r>
              <w:t>This item is restricted to the following list.</w:t>
            </w:r>
          </w:p>
          <w:p w14:paraId="7C182426" w14:textId="77777777" w:rsidR="00C45053" w:rsidRDefault="00C45053" w:rsidP="00C45053">
            <w:pPr>
              <w:pStyle w:val="Bold3"/>
            </w:pPr>
            <w:r>
              <w:t>Automatic</w:t>
            </w:r>
          </w:p>
          <w:p w14:paraId="452FCF99" w14:textId="77777777" w:rsidR="00C45053" w:rsidRDefault="00000000" w:rsidP="00C45053">
            <w:pPr>
              <w:pStyle w:val="Normal3"/>
            </w:pPr>
            <w:r>
              <w:rPr>
                <w:noProof/>
                <w:snapToGrid/>
                <w:lang w:val="sv-SE" w:eastAsia="sv-SE"/>
              </w:rPr>
              <w:pict w14:anchorId="535F09AE">
                <v:shape id="_x0000_s7064" type="#_x0000_t75" style="position:absolute;left:0;text-align:left;margin-left:324.4pt;margin-top:-53.55pt;width:140.55pt;height:59.75pt;z-index:-166;mso-wrap-edited:t;mso-position-horizontal-relative:text;mso-position-vertical-relative:text" wrapcoords="-92 0 -92 21384 21600 21384 21600 0 15073 -498 -92 0" filled="t">
                  <v:imagedata r:id="rId1883" o:title=""/>
                  <w10:wrap type="tight"/>
                </v:shape>
              </w:pict>
            </w:r>
            <w:r w:rsidR="00C45053">
              <w:t>The sample is selected automatically according to rules stored in the measuring system.</w:t>
            </w:r>
          </w:p>
          <w:p w14:paraId="563BFBEB" w14:textId="77777777" w:rsidR="00C45053" w:rsidRDefault="00C45053" w:rsidP="00C45053">
            <w:pPr>
              <w:pStyle w:val="Bold3"/>
            </w:pPr>
            <w:r>
              <w:t>Manual</w:t>
            </w:r>
          </w:p>
          <w:p w14:paraId="563C5052" w14:textId="77777777" w:rsidR="00C45053" w:rsidRDefault="00C45053" w:rsidP="00A72E26">
            <w:pPr>
              <w:pStyle w:val="Normal3"/>
            </w:pPr>
            <w:r>
              <w:t>The sample is selected manually.</w:t>
            </w:r>
          </w:p>
        </w:tc>
      </w:tr>
    </w:tbl>
    <w:p w14:paraId="19F7C3C4" w14:textId="77777777" w:rsidR="00C45053" w:rsidRDefault="00C45053" w:rsidP="00DF657D"/>
    <w:p w14:paraId="511E0840" w14:textId="77777777" w:rsidR="00DF657D" w:rsidRDefault="00DF657D" w:rsidP="00DF657D">
      <w:pPr>
        <w:pStyle w:val="Heading2"/>
      </w:pPr>
      <w:bookmarkStart w:id="8239" w:name="_Toc259722791"/>
      <w:bookmarkStart w:id="8240" w:name="_Toc275503137"/>
      <w:bookmarkStart w:id="8241" w:name="_Toc371378790"/>
      <w:bookmarkStart w:id="8242" w:name="_Toc21213965"/>
      <w:bookmarkStart w:id="8243" w:name="SampleSize"/>
      <w:proofErr w:type="spellStart"/>
      <w:r>
        <w:t>SampleSize</w:t>
      </w:r>
      <w:bookmarkEnd w:id="8239"/>
      <w:bookmarkEnd w:id="8240"/>
      <w:bookmarkEnd w:id="8241"/>
      <w:bookmarkEnd w:id="8242"/>
      <w:bookmarkEnd w:id="82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E13FE2" w14:textId="77777777" w:rsidTr="00DF657D">
        <w:tc>
          <w:tcPr>
            <w:tcW w:w="5000" w:type="pct"/>
          </w:tcPr>
          <w:p w14:paraId="082F551F" w14:textId="77777777" w:rsidR="00DF657D" w:rsidRDefault="00000000" w:rsidP="00DF657D">
            <w:pPr>
              <w:pStyle w:val="Normal2"/>
            </w:pPr>
            <w:r>
              <w:pict w14:anchorId="00034263">
                <v:shape id="dc_1360" o:spid="_x0000_s4499" style="position:absolute;left:0;text-align:left;margin-left:0;margin-top:0;width:50pt;height:50pt;z-index:1335;visibility:hidden" coordsize="67,108" o:spt="100" o:preferrelative="t" adj="0,,0" path="">
                  <v:stroke joinstyle="round"/>
                  <v:formulas/>
                  <v:path o:connecttype="segments"/>
                  <o:lock v:ext="edit" selection="t"/>
                </v:shape>
              </w:pict>
            </w:r>
            <w:r>
              <w:pict w14:anchorId="18169234">
                <v:shape id="_x0000_s5246" style="position:absolute;left:0;text-align:left;margin-left:2902.9pt;margin-top:7.2pt;width:64.5pt;height:40.5pt;z-index:-1146;mso-wrap-edited:t;mso-position-horizontal:right" coordsize="" o:spt="100" wrapcoords="-30 104 1000 104 1000 1105 1000 1105 -30 1105 -30 104" adj="0,,0" path="">
                  <v:stroke joinstyle="round"/>
                  <v:imagedata r:id="rId1884" o:title="dc_1360"/>
                  <v:formulas/>
                  <v:path o:connecttype="segments"/>
                  <w10:wrap type="tight"/>
                </v:shape>
              </w:pict>
            </w:r>
            <w:r w:rsidR="00DF657D">
              <w:t>The number of samples used to determine the product characteristic in question.</w:t>
            </w:r>
          </w:p>
        </w:tc>
      </w:tr>
    </w:tbl>
    <w:p w14:paraId="4E5C8EBA" w14:textId="77777777" w:rsidR="00DF657D" w:rsidRDefault="00DF657D" w:rsidP="00DF657D"/>
    <w:p w14:paraId="4FDC564D" w14:textId="77777777" w:rsidR="00DF657D" w:rsidRDefault="00DF657D" w:rsidP="00DF657D">
      <w:pPr>
        <w:pStyle w:val="Heading2"/>
      </w:pPr>
      <w:bookmarkStart w:id="8244" w:name="_Toc259722792"/>
      <w:bookmarkStart w:id="8245" w:name="_Toc275503138"/>
      <w:bookmarkStart w:id="8246" w:name="_Toc371378791"/>
      <w:bookmarkStart w:id="8247" w:name="_Toc21213966"/>
      <w:bookmarkStart w:id="8248" w:name="SampleType_a"/>
      <w:proofErr w:type="spellStart"/>
      <w:r>
        <w:t>SampleType</w:t>
      </w:r>
      <w:proofErr w:type="spellEnd"/>
      <w:r>
        <w:t xml:space="preserve"> [attribute]</w:t>
      </w:r>
      <w:bookmarkEnd w:id="8244"/>
      <w:bookmarkEnd w:id="8245"/>
      <w:bookmarkEnd w:id="8246"/>
      <w:bookmarkEnd w:id="8247"/>
      <w:bookmarkEnd w:id="824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4242C9" w14:textId="77777777" w:rsidTr="00DF657D">
        <w:tc>
          <w:tcPr>
            <w:tcW w:w="5000" w:type="pct"/>
          </w:tcPr>
          <w:p w14:paraId="52E7B4EB" w14:textId="77777777" w:rsidR="00DF657D" w:rsidRDefault="00000000" w:rsidP="00DF657D">
            <w:pPr>
              <w:pStyle w:val="Normal2"/>
            </w:pPr>
            <w:r>
              <w:pict w14:anchorId="34F39E3F">
                <v:shape id="dc_1361" o:spid="_x0000_s4500" style="position:absolute;left:0;text-align:left;margin-left:0;margin-top:0;width:50pt;height:50pt;z-index:1336;visibility:hidden" coordsize="89,156" o:spt="100" o:preferrelative="t" adj="0,,0" path="">
                  <v:stroke joinstyle="round"/>
                  <v:formulas/>
                  <v:path o:connecttype="segments"/>
                  <o:lock v:ext="edit" selection="t"/>
                </v:shape>
              </w:pict>
            </w:r>
            <w:r>
              <w:pict w14:anchorId="010AB7E3">
                <v:shape id="_x0000_s5247" style="position:absolute;left:0;text-align:left;margin-left:6676.15pt;margin-top:7.2pt;width:93.75pt;height:53.25pt;z-index:-1145;mso-wrap-edited:t;mso-position-horizontal:right" coordsize="" o:spt="100" wrapcoords="-30 0 1000 0 1000 1079 1000 1079 -30 1079 -30 0" adj="0,,0" path="">
                  <v:stroke joinstyle="round"/>
                  <v:imagedata r:id="rId1885" o:title="dc_1361"/>
                  <v:formulas/>
                  <v:path o:connecttype="segments"/>
                  <w10:wrap type="tight"/>
                </v:shape>
              </w:pict>
            </w:r>
            <w:r w:rsidR="00DF657D">
              <w:t>Communicates how sampling was done to measure the product characteristics.</w:t>
            </w:r>
          </w:p>
          <w:p w14:paraId="1E147942" w14:textId="77777777" w:rsidR="00DF657D" w:rsidRDefault="00DF657D" w:rsidP="00DF657D">
            <w:pPr>
              <w:pStyle w:val="Italic2"/>
            </w:pPr>
            <w:r>
              <w:t>This item is restricted to the following list.</w:t>
            </w:r>
          </w:p>
          <w:p w14:paraId="127CA34F" w14:textId="77777777" w:rsidR="00DF657D" w:rsidRDefault="00DF657D" w:rsidP="00DF657D">
            <w:pPr>
              <w:pStyle w:val="Bold3"/>
            </w:pPr>
            <w:r>
              <w:t>Average</w:t>
            </w:r>
          </w:p>
          <w:p w14:paraId="5291C85E" w14:textId="77777777" w:rsidR="00DF657D" w:rsidRDefault="00DF657D" w:rsidP="00DF657D">
            <w:pPr>
              <w:pStyle w:val="Normal3"/>
            </w:pPr>
            <w:r>
              <w:t>The measurement represents an average for the associated property.</w:t>
            </w:r>
          </w:p>
          <w:p w14:paraId="3DC0A09B" w14:textId="77777777" w:rsidR="00DF657D" w:rsidRDefault="00DF657D" w:rsidP="00DF657D">
            <w:pPr>
              <w:pStyle w:val="Bold3"/>
            </w:pPr>
            <w:r>
              <w:t>Bottom</w:t>
            </w:r>
          </w:p>
          <w:p w14:paraId="21DE27B6" w14:textId="77777777" w:rsidR="00DF657D" w:rsidRDefault="00DF657D" w:rsidP="00DF657D">
            <w:pPr>
              <w:pStyle w:val="Normal3"/>
            </w:pPr>
            <w:r>
              <w:t>The measurement was obtained from the bottom of the paper sample.</w:t>
            </w:r>
          </w:p>
          <w:p w14:paraId="62A63CF1" w14:textId="77777777" w:rsidR="00DF657D" w:rsidRDefault="00DF657D" w:rsidP="00DF657D">
            <w:pPr>
              <w:pStyle w:val="Bold3"/>
            </w:pPr>
            <w:proofErr w:type="spellStart"/>
            <w:r>
              <w:t>CDAverage</w:t>
            </w:r>
            <w:proofErr w:type="spellEnd"/>
          </w:p>
          <w:p w14:paraId="1E7CE2DD" w14:textId="77777777" w:rsidR="00DF657D" w:rsidRDefault="00DF657D" w:rsidP="00DF657D">
            <w:pPr>
              <w:pStyle w:val="Normal3"/>
            </w:pPr>
            <w:r>
              <w:t>The measurement represents the average of values in the cross-machine direction.</w:t>
            </w:r>
          </w:p>
          <w:p w14:paraId="3817EEAF" w14:textId="77777777" w:rsidR="00DF657D" w:rsidRDefault="00DF657D" w:rsidP="00DF657D">
            <w:pPr>
              <w:pStyle w:val="Bold3"/>
            </w:pPr>
            <w:proofErr w:type="spellStart"/>
            <w:r>
              <w:t>CDBottom</w:t>
            </w:r>
            <w:proofErr w:type="spellEnd"/>
          </w:p>
          <w:p w14:paraId="092C8479" w14:textId="77777777" w:rsidR="00DF657D" w:rsidRDefault="00DF657D" w:rsidP="00DF657D">
            <w:pPr>
              <w:pStyle w:val="Normal3"/>
            </w:pPr>
            <w:r>
              <w:t>The measurement represents the average of tests taken in the cross-machine direction on the bottom of the paper sample.</w:t>
            </w:r>
          </w:p>
          <w:p w14:paraId="0BE2C1B8" w14:textId="77777777" w:rsidR="00DF657D" w:rsidRDefault="00DF657D" w:rsidP="00DF657D">
            <w:pPr>
              <w:pStyle w:val="Bold3"/>
            </w:pPr>
            <w:proofErr w:type="spellStart"/>
            <w:r>
              <w:lastRenderedPageBreak/>
              <w:t>CDTop</w:t>
            </w:r>
            <w:proofErr w:type="spellEnd"/>
          </w:p>
          <w:p w14:paraId="152E6652" w14:textId="77777777" w:rsidR="00DF657D" w:rsidRDefault="00DF657D" w:rsidP="00DF657D">
            <w:pPr>
              <w:pStyle w:val="Normal3"/>
            </w:pPr>
            <w:r>
              <w:t>The measurement represents the average of tests taken in the cross-machine direction on the top of the paper sample.</w:t>
            </w:r>
          </w:p>
          <w:p w14:paraId="30180D4A" w14:textId="77777777" w:rsidR="00DF657D" w:rsidRDefault="00DF657D" w:rsidP="00DF657D">
            <w:pPr>
              <w:pStyle w:val="Bold3"/>
            </w:pPr>
            <w:proofErr w:type="spellStart"/>
            <w:r>
              <w:t>MDAverage</w:t>
            </w:r>
            <w:proofErr w:type="spellEnd"/>
          </w:p>
          <w:p w14:paraId="25C29DE3" w14:textId="77777777" w:rsidR="00DF657D" w:rsidRDefault="00DF657D" w:rsidP="00DF657D">
            <w:pPr>
              <w:pStyle w:val="Normal3"/>
            </w:pPr>
            <w:r>
              <w:t>The measurement represents the average of values in the machine direction.</w:t>
            </w:r>
          </w:p>
          <w:p w14:paraId="362FC450" w14:textId="77777777" w:rsidR="00DF657D" w:rsidRDefault="00DF657D" w:rsidP="00DF657D">
            <w:pPr>
              <w:pStyle w:val="Bold3"/>
            </w:pPr>
            <w:proofErr w:type="spellStart"/>
            <w:r>
              <w:t>MDBottom</w:t>
            </w:r>
            <w:proofErr w:type="spellEnd"/>
          </w:p>
          <w:p w14:paraId="618B0967" w14:textId="77777777" w:rsidR="00DF657D" w:rsidRDefault="00DF657D" w:rsidP="00DF657D">
            <w:pPr>
              <w:pStyle w:val="Normal3"/>
            </w:pPr>
            <w:r>
              <w:t>The measurement represents the average of tests taken in the machine direction on the bottom of the paper sample.</w:t>
            </w:r>
          </w:p>
          <w:p w14:paraId="2DF4942E" w14:textId="77777777" w:rsidR="00DF657D" w:rsidRDefault="00DF657D" w:rsidP="00DF657D">
            <w:pPr>
              <w:pStyle w:val="Bold3"/>
            </w:pPr>
            <w:proofErr w:type="spellStart"/>
            <w:r>
              <w:t>MDTop</w:t>
            </w:r>
            <w:proofErr w:type="spellEnd"/>
          </w:p>
          <w:p w14:paraId="1AE5616F" w14:textId="77777777" w:rsidR="00DF657D" w:rsidRDefault="00DF657D" w:rsidP="00DF657D">
            <w:pPr>
              <w:pStyle w:val="Normal3"/>
            </w:pPr>
            <w:r>
              <w:t>The measurement represents the average of tests taken in the machine direction on the top of the paper sample.</w:t>
            </w:r>
          </w:p>
          <w:p w14:paraId="6CD7A60E" w14:textId="77777777" w:rsidR="00DF657D" w:rsidRDefault="00DF657D" w:rsidP="00DF657D">
            <w:pPr>
              <w:pStyle w:val="Bold3"/>
            </w:pPr>
            <w:r>
              <w:t>Target</w:t>
            </w:r>
          </w:p>
          <w:p w14:paraId="280A52E9" w14:textId="77777777" w:rsidR="00DF657D" w:rsidRDefault="00DF657D" w:rsidP="00DF657D">
            <w:pPr>
              <w:pStyle w:val="Normal3"/>
            </w:pPr>
            <w:r>
              <w:t>When communicating specifications a target value is communicated.</w:t>
            </w:r>
          </w:p>
          <w:p w14:paraId="2F1B76CF" w14:textId="77777777" w:rsidR="00DF657D" w:rsidRDefault="00DF657D" w:rsidP="00DF657D">
            <w:pPr>
              <w:pStyle w:val="Bold3"/>
            </w:pPr>
            <w:r>
              <w:t>Top</w:t>
            </w:r>
          </w:p>
          <w:p w14:paraId="4BA9A596" w14:textId="77777777" w:rsidR="00DF657D" w:rsidRDefault="00DF657D" w:rsidP="00DF657D">
            <w:pPr>
              <w:pStyle w:val="Normal3"/>
            </w:pPr>
            <w:r>
              <w:t>The measurement was obtained from the top of the paper sample</w:t>
            </w:r>
          </w:p>
        </w:tc>
      </w:tr>
    </w:tbl>
    <w:p w14:paraId="7708E3F2" w14:textId="77777777" w:rsidR="00DF657D" w:rsidRDefault="00DF657D" w:rsidP="00DF657D"/>
    <w:p w14:paraId="2B1DAD55" w14:textId="77777777" w:rsidR="00DF657D" w:rsidRDefault="00DF657D" w:rsidP="00DF657D">
      <w:pPr>
        <w:pStyle w:val="Heading2"/>
      </w:pPr>
      <w:bookmarkStart w:id="8249" w:name="_Toc259722793"/>
      <w:bookmarkStart w:id="8250" w:name="_Toc275503139"/>
      <w:bookmarkStart w:id="8251" w:name="_Toc371378792"/>
      <w:bookmarkStart w:id="8252" w:name="_Toc21213967"/>
      <w:bookmarkStart w:id="8253" w:name="Saturation"/>
      <w:r>
        <w:t>Saturation</w:t>
      </w:r>
      <w:bookmarkEnd w:id="8249"/>
      <w:bookmarkEnd w:id="8250"/>
      <w:bookmarkEnd w:id="8251"/>
      <w:bookmarkEnd w:id="8252"/>
      <w:bookmarkEnd w:id="825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D0132C" w14:textId="77777777" w:rsidTr="00DF657D">
        <w:tc>
          <w:tcPr>
            <w:tcW w:w="5000" w:type="pct"/>
          </w:tcPr>
          <w:p w14:paraId="2C8F5771" w14:textId="77777777" w:rsidR="00DF657D" w:rsidRDefault="00000000" w:rsidP="00DF657D">
            <w:pPr>
              <w:pStyle w:val="Normal2"/>
            </w:pPr>
            <w:r>
              <w:pict w14:anchorId="133D24E5">
                <v:shape id="dc_1362" o:spid="_x0000_s4501" style="position:absolute;left:0;text-align:left;margin-left:0;margin-top:0;width:50pt;height:50pt;z-index:1337;visibility:hidden" coordsize="429,465" o:spt="100" o:preferrelative="t" adj="0,,0" path="">
                  <v:stroke joinstyle="round"/>
                  <v:formulas/>
                  <v:path o:connecttype="segments"/>
                  <o:lock v:ext="edit" selection="t"/>
                </v:shape>
              </w:pict>
            </w:r>
            <w:r>
              <w:pict w14:anchorId="2BBD2179">
                <v:shape id="_x0000_s5248" style="position:absolute;left:0;text-align:left;margin-left:30573.4pt;margin-top:7.2pt;width:279pt;height:257.25pt;z-index:-1144;mso-wrap-edited:t;mso-position-horizontal:right" coordsize="" o:spt="100" wrapcoords="-30 473 352 473 608 473 608 48 608 48 608 0 1000 0 1000 0 1000 1017 608 1017 608 630 352 630 -30 630 -30 473" adj="0,,0" path="">
                  <v:stroke joinstyle="round"/>
                  <v:imagedata r:id="rId1886"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14:paraId="121A616C" w14:textId="77777777" w:rsidR="00DF657D" w:rsidRDefault="00DF657D" w:rsidP="00DF657D">
            <w:pPr>
              <w:pStyle w:val="Bold3"/>
            </w:pPr>
            <w:r>
              <w:t>(sequence)</w:t>
            </w:r>
          </w:p>
          <w:p w14:paraId="191817C5" w14:textId="77777777" w:rsidR="00DF657D" w:rsidRDefault="00DF657D" w:rsidP="00DF657D">
            <w:pPr>
              <w:pStyle w:val="Italic3"/>
            </w:pPr>
            <w:r>
              <w:t>The sequence of items below is mandatory. A single instance is required.</w:t>
            </w:r>
          </w:p>
          <w:p w14:paraId="4C54A87F" w14:textId="77777777" w:rsidR="00DF657D" w:rsidRDefault="00DF657D" w:rsidP="00DF657D">
            <w:pPr>
              <w:pStyle w:val="Bold4"/>
            </w:pPr>
            <w:proofErr w:type="spellStart"/>
            <w:r>
              <w:t>DetailValue</w:t>
            </w:r>
            <w:proofErr w:type="spellEnd"/>
          </w:p>
          <w:p w14:paraId="66D0F85C" w14:textId="77777777" w:rsidR="00DF657D" w:rsidRDefault="00DF657D" w:rsidP="00DF657D">
            <w:pPr>
              <w:pStyle w:val="Italic4"/>
            </w:pPr>
            <w:proofErr w:type="spellStart"/>
            <w:r>
              <w:t>DetailValue</w:t>
            </w:r>
            <w:proofErr w:type="spellEnd"/>
            <w:r>
              <w:t xml:space="preserve"> is mandatory. A single instance is required.</w:t>
            </w:r>
          </w:p>
          <w:p w14:paraId="79D4D4A9" w14:textId="77777777" w:rsidR="00DF657D" w:rsidRDefault="00DF657D" w:rsidP="00DF657D">
            <w:pPr>
              <w:pStyle w:val="Normal4"/>
            </w:pPr>
            <w:r>
              <w:t>A numeric value expressed in the unit of measure (UOM).</w:t>
            </w:r>
          </w:p>
          <w:p w14:paraId="74EF3F2B" w14:textId="77777777" w:rsidR="00DF657D" w:rsidRDefault="00DF657D" w:rsidP="00DF657D">
            <w:pPr>
              <w:pStyle w:val="Bold4"/>
            </w:pPr>
            <w:proofErr w:type="spellStart"/>
            <w:r>
              <w:t>DetailRangeMin</w:t>
            </w:r>
            <w:proofErr w:type="spellEnd"/>
          </w:p>
          <w:p w14:paraId="1957447E" w14:textId="77777777" w:rsidR="00DF657D" w:rsidRDefault="00DF657D" w:rsidP="00DF657D">
            <w:pPr>
              <w:pStyle w:val="Italic4"/>
            </w:pPr>
            <w:proofErr w:type="spellStart"/>
            <w:r>
              <w:t>DetailRangeMin</w:t>
            </w:r>
            <w:proofErr w:type="spellEnd"/>
            <w:r>
              <w:t xml:space="preserve"> is optional. A single instance might exist.</w:t>
            </w:r>
          </w:p>
          <w:p w14:paraId="43EB5098"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57FA140" w14:textId="77777777" w:rsidR="00DF657D" w:rsidRDefault="00DF657D" w:rsidP="00DF657D">
            <w:pPr>
              <w:pStyle w:val="Bold4"/>
            </w:pPr>
            <w:proofErr w:type="spellStart"/>
            <w:r>
              <w:t>DetailRangeMax</w:t>
            </w:r>
            <w:proofErr w:type="spellEnd"/>
          </w:p>
          <w:p w14:paraId="7C59D968" w14:textId="77777777" w:rsidR="00DF657D" w:rsidRDefault="00DF657D" w:rsidP="00DF657D">
            <w:pPr>
              <w:pStyle w:val="Italic4"/>
            </w:pPr>
            <w:proofErr w:type="spellStart"/>
            <w:r>
              <w:t>DetailRangeMax</w:t>
            </w:r>
            <w:proofErr w:type="spellEnd"/>
            <w:r>
              <w:t xml:space="preserve"> is optional. A single instance might exist.</w:t>
            </w:r>
          </w:p>
          <w:p w14:paraId="1DF65DB9"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0F764E43" w14:textId="77777777" w:rsidR="00DF657D" w:rsidRDefault="00DF657D" w:rsidP="00DF657D">
            <w:pPr>
              <w:pStyle w:val="Bold4"/>
            </w:pPr>
            <w:proofErr w:type="spellStart"/>
            <w:r>
              <w:t>StandardDeviation</w:t>
            </w:r>
            <w:proofErr w:type="spellEnd"/>
          </w:p>
          <w:p w14:paraId="48A521D4" w14:textId="77777777" w:rsidR="00DF657D" w:rsidRDefault="00DF657D" w:rsidP="00DF657D">
            <w:pPr>
              <w:pStyle w:val="Italic4"/>
            </w:pPr>
            <w:proofErr w:type="spellStart"/>
            <w:r>
              <w:t>StandardDeviation</w:t>
            </w:r>
            <w:proofErr w:type="spellEnd"/>
            <w:r>
              <w:t xml:space="preserve"> is optional. A single instance might exist.</w:t>
            </w:r>
          </w:p>
          <w:p w14:paraId="020F926B" w14:textId="77777777" w:rsidR="00DF657D" w:rsidRDefault="00DF657D" w:rsidP="00DF657D">
            <w:pPr>
              <w:pStyle w:val="Normal4"/>
            </w:pPr>
            <w:r>
              <w:t>A statistic used as a measure of dispersion in a distribution.</w:t>
            </w:r>
          </w:p>
          <w:p w14:paraId="2A70C287" w14:textId="77777777" w:rsidR="00DF657D" w:rsidRDefault="00DF657D" w:rsidP="00DF657D">
            <w:pPr>
              <w:pStyle w:val="Bold4"/>
            </w:pPr>
            <w:proofErr w:type="spellStart"/>
            <w:r>
              <w:t>SampleSize</w:t>
            </w:r>
            <w:proofErr w:type="spellEnd"/>
          </w:p>
          <w:p w14:paraId="42E37C9A" w14:textId="77777777" w:rsidR="00DF657D" w:rsidRDefault="00DF657D" w:rsidP="00DF657D">
            <w:pPr>
              <w:pStyle w:val="Italic4"/>
            </w:pPr>
            <w:proofErr w:type="spellStart"/>
            <w:r>
              <w:t>SampleSize</w:t>
            </w:r>
            <w:proofErr w:type="spellEnd"/>
            <w:r>
              <w:t xml:space="preserve"> is optional. A single instance might exist.</w:t>
            </w:r>
          </w:p>
          <w:p w14:paraId="2C2FFC55" w14:textId="77777777" w:rsidR="00DF657D" w:rsidRDefault="00DF657D" w:rsidP="00DF657D">
            <w:pPr>
              <w:pStyle w:val="Normal4"/>
            </w:pPr>
            <w:r>
              <w:lastRenderedPageBreak/>
              <w:t>The number of samples used to determine the product characteristic in question.</w:t>
            </w:r>
          </w:p>
          <w:p w14:paraId="47F0214B" w14:textId="77777777" w:rsidR="00DF657D" w:rsidRDefault="00DF657D" w:rsidP="00DF657D">
            <w:pPr>
              <w:pStyle w:val="Bold4"/>
            </w:pPr>
            <w:proofErr w:type="spellStart"/>
            <w:r>
              <w:t>TwoSigmaLower</w:t>
            </w:r>
            <w:proofErr w:type="spellEnd"/>
          </w:p>
          <w:p w14:paraId="623A20F9" w14:textId="77777777" w:rsidR="00DF657D" w:rsidRDefault="00DF657D" w:rsidP="00DF657D">
            <w:pPr>
              <w:pStyle w:val="Italic4"/>
            </w:pPr>
            <w:proofErr w:type="spellStart"/>
            <w:r>
              <w:t>TwoSigmaLower</w:t>
            </w:r>
            <w:proofErr w:type="spellEnd"/>
            <w:r>
              <w:t xml:space="preserve"> is optional. A single instance might exist.</w:t>
            </w:r>
          </w:p>
          <w:p w14:paraId="6B0FCB6B" w14:textId="77777777" w:rsidR="00DF657D" w:rsidRDefault="00DF657D" w:rsidP="00DF657D">
            <w:pPr>
              <w:pStyle w:val="Normal4"/>
            </w:pPr>
            <w:r>
              <w:t>Two sigma (a measure of dispersion associated with standard deviation) on the lower side of the standard deviation.</w:t>
            </w:r>
          </w:p>
          <w:p w14:paraId="57FBB557" w14:textId="77777777" w:rsidR="00DF657D" w:rsidRDefault="00DF657D" w:rsidP="00DF657D">
            <w:pPr>
              <w:pStyle w:val="Bold4"/>
            </w:pPr>
            <w:proofErr w:type="spellStart"/>
            <w:r>
              <w:t>TwoSigmaUpper</w:t>
            </w:r>
            <w:proofErr w:type="spellEnd"/>
          </w:p>
          <w:p w14:paraId="6E68B2FA" w14:textId="77777777" w:rsidR="00DF657D" w:rsidRDefault="00DF657D" w:rsidP="00DF657D">
            <w:pPr>
              <w:pStyle w:val="Italic4"/>
            </w:pPr>
            <w:proofErr w:type="spellStart"/>
            <w:r>
              <w:t>TwoSigmaUpper</w:t>
            </w:r>
            <w:proofErr w:type="spellEnd"/>
            <w:r>
              <w:t xml:space="preserve"> is optional. A single instance might exist.</w:t>
            </w:r>
          </w:p>
          <w:p w14:paraId="41A721FF" w14:textId="77777777" w:rsidR="00DF657D" w:rsidRDefault="00DF657D" w:rsidP="00DF657D">
            <w:pPr>
              <w:pStyle w:val="Normal4"/>
            </w:pPr>
            <w:r>
              <w:t>Two sigma (a measure of dispersion associated with standard deviation) on the upper side of the standard deviation.</w:t>
            </w:r>
          </w:p>
        </w:tc>
      </w:tr>
    </w:tbl>
    <w:p w14:paraId="207C492A" w14:textId="77777777" w:rsidR="00DF657D" w:rsidRDefault="00DF657D" w:rsidP="00DF657D"/>
    <w:p w14:paraId="5B0FA35A" w14:textId="77777777" w:rsidR="00DF657D" w:rsidRDefault="00DF657D" w:rsidP="00DF657D">
      <w:pPr>
        <w:pStyle w:val="Heading2"/>
      </w:pPr>
      <w:bookmarkStart w:id="8254" w:name="_Toc259722794"/>
      <w:bookmarkStart w:id="8255" w:name="_Toc275503140"/>
      <w:bookmarkStart w:id="8256" w:name="_Toc371378793"/>
      <w:bookmarkStart w:id="8257" w:name="_Toc21213968"/>
      <w:bookmarkStart w:id="8258" w:name="Sawdust"/>
      <w:r>
        <w:t>Sawdust</w:t>
      </w:r>
      <w:bookmarkEnd w:id="8254"/>
      <w:bookmarkEnd w:id="8255"/>
      <w:bookmarkEnd w:id="8256"/>
      <w:bookmarkEnd w:id="8257"/>
      <w:bookmarkEnd w:id="825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AFD8E8" w14:textId="77777777" w:rsidTr="00DF657D">
        <w:tc>
          <w:tcPr>
            <w:tcW w:w="5000" w:type="pct"/>
          </w:tcPr>
          <w:p w14:paraId="01FA9E66" w14:textId="77777777" w:rsidR="00DF657D" w:rsidRDefault="00000000" w:rsidP="00DF657D">
            <w:pPr>
              <w:pStyle w:val="Normal2"/>
            </w:pPr>
            <w:r>
              <w:pict w14:anchorId="11B9F61A">
                <v:shape id="dc_1363" o:spid="_x0000_s4502" style="position:absolute;left:0;text-align:left;margin-left:0;margin-top:0;width:50pt;height:50pt;z-index:1338;visibility:hidden" coordsize="678,465" o:spt="100" o:preferrelative="t" adj="0,,0" path="">
                  <v:stroke joinstyle="round"/>
                  <v:formulas/>
                  <v:path o:connecttype="segments"/>
                  <o:lock v:ext="edit" selection="t"/>
                </v:shape>
              </w:pict>
            </w:r>
            <w:r>
              <w:rPr>
                <w:noProof/>
                <w:snapToGrid/>
                <w:lang w:val="sv-SE" w:eastAsia="sv-SE"/>
              </w:rPr>
              <w:pict w14:anchorId="26230070">
                <v:shape id="_x0000_s7004" type="#_x0000_t75" style="position:absolute;left:0;text-align:left;margin-left:29414.7pt;margin-top:7.05pt;width:326.25pt;height:495.75pt;z-index:-196;mso-wrap-edited:t;mso-position-horizontal:right;mso-position-horizontal-relative:text;mso-position-vertical:absolute;mso-position-vertical-relative:text" wrapcoords="271 5895 192 7673 8415 7856 8494 21424 21600 21567 21600 0 8693 13 8335 5738 271 5895" filled="t">
                  <v:imagedata r:id="rId1887" o:title="Sawdust"/>
                  <w10:wrap type="tight"/>
                </v:shape>
              </w:pict>
            </w:r>
            <w:r w:rsidR="00DF657D">
              <w:t>Used to report sawdust content in chips as a detail measurement.</w:t>
            </w:r>
          </w:p>
          <w:p w14:paraId="069B5559" w14:textId="77777777" w:rsidR="00DF657D" w:rsidRDefault="00DF657D" w:rsidP="00DF657D">
            <w:pPr>
              <w:pStyle w:val="Bold3"/>
            </w:pPr>
            <w:proofErr w:type="spellStart"/>
            <w:r>
              <w:t>TestMethod</w:t>
            </w:r>
            <w:proofErr w:type="spellEnd"/>
            <w:r>
              <w:t xml:space="preserve"> [attribute]</w:t>
            </w:r>
          </w:p>
          <w:p w14:paraId="1025E3D8" w14:textId="77777777" w:rsidR="00DF657D" w:rsidRDefault="00DF657D" w:rsidP="00DF657D">
            <w:pPr>
              <w:pStyle w:val="Italic3"/>
            </w:pPr>
            <w:proofErr w:type="spellStart"/>
            <w:r>
              <w:t>TestMethod</w:t>
            </w:r>
            <w:proofErr w:type="spellEnd"/>
            <w:r>
              <w:t xml:space="preserve"> is optional. A single instance might exist.</w:t>
            </w:r>
          </w:p>
          <w:p w14:paraId="18A29BE5" w14:textId="77777777" w:rsidR="00DF657D" w:rsidRDefault="00DF657D" w:rsidP="00DF657D">
            <w:pPr>
              <w:pStyle w:val="Normal3"/>
            </w:pPr>
            <w:r>
              <w:t>The method used to determine the results of the test under consideration.</w:t>
            </w:r>
          </w:p>
          <w:p w14:paraId="314360E5" w14:textId="77777777" w:rsidR="00DF657D" w:rsidRDefault="00DF657D" w:rsidP="00DF657D">
            <w:pPr>
              <w:pStyle w:val="Bold3"/>
            </w:pPr>
            <w:proofErr w:type="spellStart"/>
            <w:r>
              <w:t>TestAgency</w:t>
            </w:r>
            <w:proofErr w:type="spellEnd"/>
            <w:r>
              <w:t xml:space="preserve"> [attribute]</w:t>
            </w:r>
          </w:p>
          <w:p w14:paraId="00E8F1F9" w14:textId="77777777" w:rsidR="00DF657D" w:rsidRDefault="00DF657D" w:rsidP="00DF657D">
            <w:pPr>
              <w:pStyle w:val="Italic3"/>
            </w:pPr>
            <w:proofErr w:type="spellStart"/>
            <w:r>
              <w:t>TestAgency</w:t>
            </w:r>
            <w:proofErr w:type="spellEnd"/>
            <w:r>
              <w:t xml:space="preserve"> is optional. A single instance might exist.</w:t>
            </w:r>
          </w:p>
          <w:p w14:paraId="03977ED7" w14:textId="77777777" w:rsidR="00DF657D" w:rsidRDefault="00DF657D" w:rsidP="00DF657D">
            <w:pPr>
              <w:pStyle w:val="Normal3"/>
            </w:pPr>
            <w:r>
              <w:t>The agency that has set the parameters for the testing</w:t>
            </w:r>
          </w:p>
          <w:p w14:paraId="65E9C1BA"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53B9F26D" w14:textId="77777777" w:rsidR="00DF657D" w:rsidRDefault="00DF657D" w:rsidP="00DF657D">
            <w:pPr>
              <w:pStyle w:val="Bold3"/>
            </w:pPr>
            <w:proofErr w:type="spellStart"/>
            <w:r>
              <w:t>SampleType</w:t>
            </w:r>
            <w:proofErr w:type="spellEnd"/>
            <w:r>
              <w:t xml:space="preserve"> [attribute]</w:t>
            </w:r>
          </w:p>
          <w:p w14:paraId="1F962D72" w14:textId="77777777" w:rsidR="00DF657D" w:rsidRDefault="00DF657D" w:rsidP="00DF657D">
            <w:pPr>
              <w:pStyle w:val="Italic3"/>
            </w:pPr>
            <w:proofErr w:type="spellStart"/>
            <w:r>
              <w:t>SampleType</w:t>
            </w:r>
            <w:proofErr w:type="spellEnd"/>
            <w:r>
              <w:t xml:space="preserve"> is optional. A single instance might exist.</w:t>
            </w:r>
          </w:p>
          <w:p w14:paraId="5F5A2CD4" w14:textId="77777777" w:rsidR="00DF657D" w:rsidRDefault="00DF657D" w:rsidP="00DF657D">
            <w:pPr>
              <w:pStyle w:val="Normal3"/>
            </w:pPr>
            <w:r>
              <w:t>Communicates how sampling was done to measure the product characteristics.</w:t>
            </w:r>
          </w:p>
          <w:p w14:paraId="2176A69F"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FE2E0ED" w14:textId="77777777" w:rsidR="00DF657D" w:rsidRDefault="00DF657D" w:rsidP="00DF657D">
            <w:pPr>
              <w:pStyle w:val="Bold3"/>
            </w:pPr>
            <w:proofErr w:type="spellStart"/>
            <w:r>
              <w:t>ResultSource</w:t>
            </w:r>
            <w:proofErr w:type="spellEnd"/>
            <w:r>
              <w:t xml:space="preserve"> [attribute]</w:t>
            </w:r>
          </w:p>
          <w:p w14:paraId="1DDBC2A9" w14:textId="77777777" w:rsidR="00DF657D" w:rsidRDefault="00DF657D" w:rsidP="00DF657D">
            <w:pPr>
              <w:pStyle w:val="Italic3"/>
            </w:pPr>
            <w:proofErr w:type="spellStart"/>
            <w:r>
              <w:t>ResultSource</w:t>
            </w:r>
            <w:proofErr w:type="spellEnd"/>
            <w:r>
              <w:t xml:space="preserve"> is optional. A single instance might exist.</w:t>
            </w:r>
          </w:p>
          <w:p w14:paraId="12C789B7" w14:textId="77777777" w:rsidR="00DF657D" w:rsidRDefault="00DF657D" w:rsidP="00DF657D">
            <w:pPr>
              <w:pStyle w:val="Normal3"/>
            </w:pPr>
            <w:r>
              <w:t>Used to define the data source of the specified test</w:t>
            </w:r>
          </w:p>
          <w:p w14:paraId="0BFAED6D"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34732E10" w14:textId="77777777" w:rsidR="00DF657D" w:rsidRDefault="00DF657D" w:rsidP="00DF657D">
            <w:pPr>
              <w:pStyle w:val="Bold3"/>
            </w:pPr>
            <w:r>
              <w:t>(sequence)</w:t>
            </w:r>
          </w:p>
          <w:p w14:paraId="41BAEFE2" w14:textId="77777777" w:rsidR="00DF657D" w:rsidRDefault="00DF657D" w:rsidP="00DF657D">
            <w:pPr>
              <w:pStyle w:val="Italic3"/>
            </w:pPr>
            <w:r>
              <w:lastRenderedPageBreak/>
              <w:t>The sequence of items below is mandatory. A single instance is required.</w:t>
            </w:r>
          </w:p>
          <w:p w14:paraId="3B91834C" w14:textId="77777777" w:rsidR="00DF657D" w:rsidRDefault="00DF657D" w:rsidP="00DF657D">
            <w:pPr>
              <w:pStyle w:val="Bold4"/>
            </w:pPr>
            <w:proofErr w:type="spellStart"/>
            <w:r>
              <w:t>DetailValue</w:t>
            </w:r>
            <w:proofErr w:type="spellEnd"/>
          </w:p>
          <w:p w14:paraId="5866DE6A" w14:textId="77777777" w:rsidR="00DF657D" w:rsidRDefault="00DF657D" w:rsidP="00DF657D">
            <w:pPr>
              <w:pStyle w:val="Italic4"/>
            </w:pPr>
            <w:proofErr w:type="spellStart"/>
            <w:r>
              <w:t>DetailValue</w:t>
            </w:r>
            <w:proofErr w:type="spellEnd"/>
            <w:r>
              <w:t xml:space="preserve"> is mandatory. A single instance is required.</w:t>
            </w:r>
          </w:p>
          <w:p w14:paraId="7D6F603F" w14:textId="77777777" w:rsidR="00DF657D" w:rsidRDefault="00DF657D" w:rsidP="00DF657D">
            <w:pPr>
              <w:pStyle w:val="Normal4"/>
            </w:pPr>
            <w:r>
              <w:t>A numeric value expressed in the unit of measure (UOM).</w:t>
            </w:r>
          </w:p>
          <w:p w14:paraId="34CC45A0" w14:textId="77777777" w:rsidR="00DF657D" w:rsidRDefault="00DF657D" w:rsidP="00DF657D">
            <w:pPr>
              <w:pStyle w:val="Bold4"/>
            </w:pPr>
            <w:proofErr w:type="spellStart"/>
            <w:r>
              <w:t>DetailRangeMin</w:t>
            </w:r>
            <w:proofErr w:type="spellEnd"/>
          </w:p>
          <w:p w14:paraId="1B97E4F7" w14:textId="77777777" w:rsidR="00DF657D" w:rsidRDefault="00DF657D" w:rsidP="00DF657D">
            <w:pPr>
              <w:pStyle w:val="Italic4"/>
            </w:pPr>
            <w:proofErr w:type="spellStart"/>
            <w:r>
              <w:t>DetailRangeMin</w:t>
            </w:r>
            <w:proofErr w:type="spellEnd"/>
            <w:r>
              <w:t xml:space="preserve"> is optional. A single instance might exist.</w:t>
            </w:r>
          </w:p>
          <w:p w14:paraId="2D37A967"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4B6AADCF" w14:textId="77777777" w:rsidR="00DF657D" w:rsidRDefault="00DF657D" w:rsidP="00DF657D">
            <w:pPr>
              <w:pStyle w:val="Bold4"/>
            </w:pPr>
            <w:proofErr w:type="spellStart"/>
            <w:r>
              <w:t>DetailRangeMax</w:t>
            </w:r>
            <w:proofErr w:type="spellEnd"/>
          </w:p>
          <w:p w14:paraId="569AAC6C" w14:textId="77777777" w:rsidR="00DF657D" w:rsidRDefault="00DF657D" w:rsidP="00DF657D">
            <w:pPr>
              <w:pStyle w:val="Italic4"/>
            </w:pPr>
            <w:proofErr w:type="spellStart"/>
            <w:r>
              <w:t>DetailRangeMax</w:t>
            </w:r>
            <w:proofErr w:type="spellEnd"/>
            <w:r>
              <w:t xml:space="preserve"> is optional. A single instance might exist.</w:t>
            </w:r>
          </w:p>
          <w:p w14:paraId="06D59D5B"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4C0251AC" w14:textId="77777777" w:rsidR="00DF657D" w:rsidRDefault="00DF657D" w:rsidP="00DF657D">
            <w:pPr>
              <w:pStyle w:val="Bold4"/>
            </w:pPr>
            <w:proofErr w:type="spellStart"/>
            <w:r>
              <w:t>StandardDeviation</w:t>
            </w:r>
            <w:proofErr w:type="spellEnd"/>
          </w:p>
          <w:p w14:paraId="1004145F" w14:textId="77777777" w:rsidR="00DF657D" w:rsidRDefault="00DF657D" w:rsidP="00DF657D">
            <w:pPr>
              <w:pStyle w:val="Italic4"/>
            </w:pPr>
            <w:proofErr w:type="spellStart"/>
            <w:r>
              <w:t>StandardDeviation</w:t>
            </w:r>
            <w:proofErr w:type="spellEnd"/>
            <w:r>
              <w:t xml:space="preserve"> is optional. A single instance might exist.</w:t>
            </w:r>
          </w:p>
          <w:p w14:paraId="078E2EAC" w14:textId="77777777" w:rsidR="00DF657D" w:rsidRDefault="00DF657D" w:rsidP="00DF657D">
            <w:pPr>
              <w:pStyle w:val="Normal4"/>
            </w:pPr>
            <w:r>
              <w:t>A statistic used as a measure of dispersion in a distribution.</w:t>
            </w:r>
          </w:p>
          <w:p w14:paraId="74A12BC3" w14:textId="77777777" w:rsidR="00DF657D" w:rsidRDefault="00DF657D" w:rsidP="00DF657D">
            <w:pPr>
              <w:pStyle w:val="Bold4"/>
            </w:pPr>
            <w:proofErr w:type="spellStart"/>
            <w:r>
              <w:t>SampleSize</w:t>
            </w:r>
            <w:proofErr w:type="spellEnd"/>
          </w:p>
          <w:p w14:paraId="6618C947" w14:textId="77777777" w:rsidR="00DF657D" w:rsidRDefault="00DF657D" w:rsidP="00DF657D">
            <w:pPr>
              <w:pStyle w:val="Italic4"/>
            </w:pPr>
            <w:proofErr w:type="spellStart"/>
            <w:r>
              <w:t>SampleSize</w:t>
            </w:r>
            <w:proofErr w:type="spellEnd"/>
            <w:r>
              <w:t xml:space="preserve"> is optional. A single instance might exist.</w:t>
            </w:r>
          </w:p>
          <w:p w14:paraId="5FEEA94B" w14:textId="77777777" w:rsidR="00DF657D" w:rsidRDefault="00DF657D" w:rsidP="00DF657D">
            <w:pPr>
              <w:pStyle w:val="Normal4"/>
            </w:pPr>
            <w:r>
              <w:t>The number of samples used to determine the product characteristic in question.</w:t>
            </w:r>
          </w:p>
          <w:p w14:paraId="61E18FCA" w14:textId="77777777" w:rsidR="00DF657D" w:rsidRDefault="00DF657D" w:rsidP="00DF657D">
            <w:pPr>
              <w:pStyle w:val="Bold4"/>
            </w:pPr>
            <w:proofErr w:type="spellStart"/>
            <w:r>
              <w:t>TwoSigmaLower</w:t>
            </w:r>
            <w:proofErr w:type="spellEnd"/>
          </w:p>
          <w:p w14:paraId="255627A7" w14:textId="77777777" w:rsidR="00DF657D" w:rsidRDefault="00DF657D" w:rsidP="00DF657D">
            <w:pPr>
              <w:pStyle w:val="Italic4"/>
            </w:pPr>
            <w:proofErr w:type="spellStart"/>
            <w:r>
              <w:t>TwoSigmaLower</w:t>
            </w:r>
            <w:proofErr w:type="spellEnd"/>
            <w:r>
              <w:t xml:space="preserve"> is optional. A single instance might exist.</w:t>
            </w:r>
          </w:p>
          <w:p w14:paraId="753C0164" w14:textId="77777777" w:rsidR="00DF657D" w:rsidRDefault="00DF657D" w:rsidP="00DF657D">
            <w:pPr>
              <w:pStyle w:val="Normal4"/>
            </w:pPr>
            <w:r>
              <w:t>Two sigma (a measure of dispersion associated with standard deviation) on the lower side of the standard deviation.</w:t>
            </w:r>
          </w:p>
          <w:p w14:paraId="1A0E3D5C" w14:textId="77777777" w:rsidR="00DF657D" w:rsidRDefault="00DF657D" w:rsidP="00DF657D">
            <w:pPr>
              <w:pStyle w:val="Bold4"/>
            </w:pPr>
            <w:proofErr w:type="spellStart"/>
            <w:r>
              <w:t>TwoSigmaUpper</w:t>
            </w:r>
            <w:proofErr w:type="spellEnd"/>
          </w:p>
          <w:p w14:paraId="2F54B8C8" w14:textId="77777777" w:rsidR="00DF657D" w:rsidRDefault="00DF657D" w:rsidP="00DF657D">
            <w:pPr>
              <w:pStyle w:val="Italic4"/>
            </w:pPr>
            <w:proofErr w:type="spellStart"/>
            <w:r>
              <w:t>TwoSigmaUpper</w:t>
            </w:r>
            <w:proofErr w:type="spellEnd"/>
            <w:r>
              <w:t xml:space="preserve"> is optional. A single instance might exist.</w:t>
            </w:r>
          </w:p>
          <w:p w14:paraId="604199A2" w14:textId="77777777" w:rsidR="00DF657D" w:rsidRDefault="00DF657D" w:rsidP="00DF657D">
            <w:pPr>
              <w:pStyle w:val="Normal4"/>
            </w:pPr>
            <w:r>
              <w:t>Two sigma (a measure of dispersion associated with standard deviation) on the upper side of the standard deviation.</w:t>
            </w:r>
          </w:p>
        </w:tc>
      </w:tr>
    </w:tbl>
    <w:p w14:paraId="28211C31" w14:textId="77777777" w:rsidR="00DF657D" w:rsidRDefault="00DF657D" w:rsidP="00DF657D"/>
    <w:p w14:paraId="19434A76" w14:textId="77777777" w:rsidR="00DF657D" w:rsidRDefault="00DF657D" w:rsidP="00DF657D">
      <w:pPr>
        <w:pStyle w:val="Heading2"/>
      </w:pPr>
      <w:bookmarkStart w:id="8259" w:name="_Toc259722795"/>
      <w:bookmarkStart w:id="8260" w:name="_Toc275503141"/>
      <w:bookmarkStart w:id="8261" w:name="_Toc371378794"/>
      <w:bookmarkStart w:id="8262" w:name="_Toc21213969"/>
      <w:bookmarkStart w:id="8263" w:name="ScaleHouseID"/>
      <w:proofErr w:type="spellStart"/>
      <w:r>
        <w:t>ScaleHouseID</w:t>
      </w:r>
      <w:bookmarkEnd w:id="8259"/>
      <w:bookmarkEnd w:id="8260"/>
      <w:bookmarkEnd w:id="8261"/>
      <w:bookmarkEnd w:id="8262"/>
      <w:bookmarkEnd w:id="82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CD42A1" w14:textId="77777777" w:rsidTr="00DF657D">
        <w:tc>
          <w:tcPr>
            <w:tcW w:w="5000" w:type="pct"/>
          </w:tcPr>
          <w:p w14:paraId="458C4F5B" w14:textId="77777777" w:rsidR="00DF657D" w:rsidRDefault="00000000" w:rsidP="00DF657D">
            <w:pPr>
              <w:pStyle w:val="Normal2"/>
            </w:pPr>
            <w:r>
              <w:pict w14:anchorId="27D49CFC">
                <v:shape id="dc_1364" o:spid="_x0000_s4503" style="position:absolute;left:0;text-align:left;margin-left:0;margin-top:0;width:50pt;height:50pt;z-index:1339;visibility:hidden" coordsize="67,123" o:spt="100" o:preferrelative="t" adj="0,,0" path="">
                  <v:stroke joinstyle="round"/>
                  <v:formulas/>
                  <v:path o:connecttype="segments"/>
                  <o:lock v:ext="edit" selection="t"/>
                </v:shape>
              </w:pict>
            </w:r>
            <w:r>
              <w:pict w14:anchorId="22973049">
                <v:shape id="_x0000_s5250" style="position:absolute;left:0;text-align:left;margin-left:4063.9pt;margin-top:7.2pt;width:73.5pt;height:40.5pt;z-index:-1143;mso-wrap-edited:t;mso-position-horizontal:right" coordsize="" o:spt="100" wrapcoords="-30 104 1000 104 1000 1105 1000 1105 -30 1105 -30 104" adj="0,,0" path="">
                  <v:stroke joinstyle="round"/>
                  <v:imagedata r:id="rId1888" o:title="dc_1364"/>
                  <v:formulas/>
                  <v:path o:connecttype="segments"/>
                  <w10:wrap type="tight"/>
                </v:shape>
              </w:pict>
            </w:r>
            <w:r w:rsidR="00DF657D">
              <w:t>Unique identifier for the specific scale house.</w:t>
            </w:r>
          </w:p>
        </w:tc>
      </w:tr>
    </w:tbl>
    <w:p w14:paraId="0781FBE6" w14:textId="77777777" w:rsidR="00DF657D" w:rsidRDefault="00DF657D" w:rsidP="00DF657D"/>
    <w:p w14:paraId="20A95F21" w14:textId="77777777" w:rsidR="00DF657D" w:rsidRDefault="00DF657D" w:rsidP="00DF657D">
      <w:pPr>
        <w:pStyle w:val="Heading2"/>
      </w:pPr>
      <w:bookmarkStart w:id="8264" w:name="_Toc259722796"/>
      <w:bookmarkStart w:id="8265" w:name="_Toc275503142"/>
      <w:bookmarkStart w:id="8266" w:name="_Toc371378795"/>
      <w:bookmarkStart w:id="8267" w:name="_Toc21213970"/>
      <w:bookmarkStart w:id="8268" w:name="ScaleHouseIn"/>
      <w:proofErr w:type="spellStart"/>
      <w:r>
        <w:lastRenderedPageBreak/>
        <w:t>ScaleHouseIn</w:t>
      </w:r>
      <w:bookmarkEnd w:id="8264"/>
      <w:bookmarkEnd w:id="8265"/>
      <w:bookmarkEnd w:id="8266"/>
      <w:bookmarkEnd w:id="8267"/>
      <w:bookmarkEnd w:id="82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96B0FF" w14:textId="77777777" w:rsidTr="00DF657D">
        <w:tc>
          <w:tcPr>
            <w:tcW w:w="5000" w:type="pct"/>
          </w:tcPr>
          <w:p w14:paraId="1CB32DC9" w14:textId="77777777" w:rsidR="00DF657D" w:rsidRDefault="00000000" w:rsidP="00DF657D">
            <w:pPr>
              <w:pStyle w:val="Normal2"/>
            </w:pPr>
            <w:r>
              <w:pict w14:anchorId="1D2437F7">
                <v:shape id="dc_1365" o:spid="_x0000_s4504" style="position:absolute;left:0;text-align:left;margin-left:0;margin-top:0;width:50pt;height:50pt;z-index:1340;visibility:hidden" coordsize="371,441" o:spt="100" o:preferrelative="t" adj="0,,0" path="">
                  <v:stroke joinstyle="round"/>
                  <v:formulas/>
                  <v:path o:connecttype="segments"/>
                  <o:lock v:ext="edit" selection="t"/>
                </v:shape>
              </w:pict>
            </w:r>
            <w:r>
              <w:pict w14:anchorId="1183B13C">
                <v:shape id="_x0000_s5251" style="position:absolute;left:0;text-align:left;margin-left:28735.15pt;margin-top:7.2pt;width:264.75pt;height:222.75pt;z-index:-1142;mso-wrap-edited:t;mso-position-horizontal:right" coordsize="" o:spt="100" wrapcoords="-30 471 267 471 537 471 537 56 537 56 537 0 1000 0 1000 0 1000 1019 537 1019 537 653 267 653 -30 653 -30 471" adj="0,,0" path="">
                  <v:stroke joinstyle="round"/>
                  <v:imagedata r:id="rId1889" o:title="dc_1365"/>
                  <v:formulas/>
                  <v:path o:connecttype="segments"/>
                  <w10:wrap type="tight"/>
                </v:shape>
              </w:pict>
            </w:r>
            <w:r w:rsidR="00DF657D">
              <w:t>Used to identify scale weight received into a yard, the scale house id, name, and scaler name.</w:t>
            </w:r>
          </w:p>
          <w:p w14:paraId="20F045B9" w14:textId="77777777" w:rsidR="00DF657D" w:rsidRDefault="00DF657D" w:rsidP="00DF657D">
            <w:pPr>
              <w:pStyle w:val="Bold3"/>
            </w:pPr>
            <w:r>
              <w:t>(sequence)</w:t>
            </w:r>
          </w:p>
          <w:p w14:paraId="3CAF8B8C" w14:textId="77777777" w:rsidR="00DF657D" w:rsidRDefault="00DF657D" w:rsidP="00DF657D">
            <w:pPr>
              <w:pStyle w:val="Italic3"/>
            </w:pPr>
            <w:r>
              <w:t>The sequence of items below is mandatory. A single instance is required.</w:t>
            </w:r>
          </w:p>
          <w:p w14:paraId="35893C52" w14:textId="77777777" w:rsidR="00DF657D" w:rsidRDefault="00DF657D" w:rsidP="00DF657D">
            <w:pPr>
              <w:pStyle w:val="Bold4"/>
            </w:pPr>
            <w:proofErr w:type="spellStart"/>
            <w:r>
              <w:t>ScaleHouseID</w:t>
            </w:r>
            <w:proofErr w:type="spellEnd"/>
          </w:p>
          <w:p w14:paraId="6CDBF40C" w14:textId="77777777" w:rsidR="00DF657D" w:rsidRDefault="00DF657D" w:rsidP="00DF657D">
            <w:pPr>
              <w:pStyle w:val="Italic4"/>
            </w:pPr>
            <w:proofErr w:type="spellStart"/>
            <w:r>
              <w:t>ScaleHouseID</w:t>
            </w:r>
            <w:proofErr w:type="spellEnd"/>
            <w:r>
              <w:t xml:space="preserve"> is optional. A single instance might exist.</w:t>
            </w:r>
          </w:p>
          <w:p w14:paraId="4D2E5D88" w14:textId="77777777" w:rsidR="00DF657D" w:rsidRDefault="00DF657D" w:rsidP="00DF657D">
            <w:pPr>
              <w:pStyle w:val="Normal4"/>
            </w:pPr>
            <w:r>
              <w:t>Unique identifier for the specific scale house.</w:t>
            </w:r>
          </w:p>
          <w:p w14:paraId="06C6F6E9" w14:textId="77777777" w:rsidR="00DF657D" w:rsidRDefault="00DF657D" w:rsidP="00DF657D">
            <w:pPr>
              <w:pStyle w:val="Bold4"/>
            </w:pPr>
            <w:proofErr w:type="spellStart"/>
            <w:r>
              <w:t>ScaleHouseName</w:t>
            </w:r>
            <w:proofErr w:type="spellEnd"/>
          </w:p>
          <w:p w14:paraId="19FB0D95" w14:textId="77777777" w:rsidR="00DF657D" w:rsidRDefault="00DF657D" w:rsidP="00DF657D">
            <w:pPr>
              <w:pStyle w:val="Italic4"/>
            </w:pPr>
            <w:proofErr w:type="spellStart"/>
            <w:r>
              <w:t>ScaleHouseName</w:t>
            </w:r>
            <w:proofErr w:type="spellEnd"/>
            <w:r>
              <w:t xml:space="preserve"> is optional. A single instance might exist.</w:t>
            </w:r>
          </w:p>
          <w:p w14:paraId="4F44C4CD" w14:textId="77777777" w:rsidR="00DF657D" w:rsidRDefault="00DF657D" w:rsidP="00DF657D">
            <w:pPr>
              <w:pStyle w:val="Normal4"/>
            </w:pPr>
            <w:r>
              <w:t>Name assigned to the scale house.</w:t>
            </w:r>
          </w:p>
          <w:p w14:paraId="1C3EC4BE" w14:textId="77777777" w:rsidR="00DF657D" w:rsidRDefault="00DF657D" w:rsidP="00DF657D">
            <w:pPr>
              <w:pStyle w:val="Bold4"/>
            </w:pPr>
            <w:proofErr w:type="spellStart"/>
            <w:r>
              <w:t>ScalerID</w:t>
            </w:r>
            <w:proofErr w:type="spellEnd"/>
          </w:p>
          <w:p w14:paraId="2F0E5F74" w14:textId="77777777" w:rsidR="00DF657D" w:rsidRDefault="00DF657D" w:rsidP="00DF657D">
            <w:pPr>
              <w:pStyle w:val="Italic4"/>
            </w:pPr>
            <w:proofErr w:type="spellStart"/>
            <w:r>
              <w:t>ScalerID</w:t>
            </w:r>
            <w:proofErr w:type="spellEnd"/>
            <w:r>
              <w:t xml:space="preserve"> is optional. A single instance might exist.</w:t>
            </w:r>
          </w:p>
          <w:p w14:paraId="5570A1FB" w14:textId="77777777" w:rsidR="00DF657D" w:rsidRDefault="00DF657D" w:rsidP="00DF657D">
            <w:pPr>
              <w:pStyle w:val="Normal4"/>
            </w:pPr>
            <w:r>
              <w:t>Unique identifier for the person staffing the scale house. Might be an employee number.</w:t>
            </w:r>
          </w:p>
          <w:p w14:paraId="5D0306E7" w14:textId="77777777" w:rsidR="00DF657D" w:rsidRDefault="00DF657D" w:rsidP="00DF657D">
            <w:pPr>
              <w:pStyle w:val="Bold4"/>
            </w:pPr>
            <w:proofErr w:type="spellStart"/>
            <w:r>
              <w:t>ScalerName</w:t>
            </w:r>
            <w:proofErr w:type="spellEnd"/>
          </w:p>
          <w:p w14:paraId="582CBB43" w14:textId="77777777" w:rsidR="00DF657D" w:rsidRDefault="00DF657D" w:rsidP="00DF657D">
            <w:pPr>
              <w:pStyle w:val="Italic4"/>
            </w:pPr>
            <w:proofErr w:type="spellStart"/>
            <w:r>
              <w:t>ScalerName</w:t>
            </w:r>
            <w:proofErr w:type="spellEnd"/>
            <w:r>
              <w:t xml:space="preserve"> is optional. A single instance might exist.</w:t>
            </w:r>
          </w:p>
          <w:p w14:paraId="4718D008" w14:textId="77777777" w:rsidR="00DF657D" w:rsidRDefault="00DF657D" w:rsidP="00DF657D">
            <w:pPr>
              <w:pStyle w:val="Normal4"/>
            </w:pPr>
            <w:r>
              <w:t>Name of the person staffing the scale house.</w:t>
            </w:r>
          </w:p>
          <w:p w14:paraId="1DF1A2D1" w14:textId="77777777" w:rsidR="00DF657D" w:rsidRDefault="00DF657D" w:rsidP="00DF657D">
            <w:pPr>
              <w:pStyle w:val="Bold4"/>
            </w:pPr>
            <w:r>
              <w:t>Quantity</w:t>
            </w:r>
          </w:p>
          <w:p w14:paraId="59FFF295" w14:textId="77777777" w:rsidR="00DF657D" w:rsidRDefault="00DF657D" w:rsidP="00DF657D">
            <w:pPr>
              <w:pStyle w:val="Italic4"/>
            </w:pPr>
            <w:r>
              <w:t>Quantity is mandatory. A single instance is required.</w:t>
            </w:r>
          </w:p>
          <w:p w14:paraId="4B0A22FB"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EECE3C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40EA4485" w14:textId="77777777" w:rsidR="00DF657D" w:rsidRDefault="00DF657D" w:rsidP="00DF657D">
            <w:pPr>
              <w:pStyle w:val="Bold4"/>
            </w:pPr>
            <w:proofErr w:type="spellStart"/>
            <w:r>
              <w:t>InformationalQuantity</w:t>
            </w:r>
            <w:proofErr w:type="spellEnd"/>
          </w:p>
          <w:p w14:paraId="7653813F" w14:textId="77777777" w:rsidR="00DF657D" w:rsidRDefault="00DF657D" w:rsidP="00DF657D">
            <w:pPr>
              <w:pStyle w:val="Italic4"/>
            </w:pPr>
            <w:proofErr w:type="spellStart"/>
            <w:r>
              <w:t>InformationalQuantity</w:t>
            </w:r>
            <w:proofErr w:type="spellEnd"/>
            <w:r>
              <w:t xml:space="preserve"> is optional. A single instance might exist.</w:t>
            </w:r>
          </w:p>
          <w:p w14:paraId="7C925368"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14:paraId="7410F5FC" w14:textId="77777777" w:rsidR="00DF657D" w:rsidRDefault="00DF657D" w:rsidP="00DF657D"/>
    <w:p w14:paraId="49B9AC19" w14:textId="77777777" w:rsidR="00DF657D" w:rsidRDefault="00DF657D" w:rsidP="00DF657D">
      <w:pPr>
        <w:pStyle w:val="Heading2"/>
      </w:pPr>
      <w:bookmarkStart w:id="8269" w:name="_Toc259722797"/>
      <w:bookmarkStart w:id="8270" w:name="_Toc275503143"/>
      <w:bookmarkStart w:id="8271" w:name="_Toc371378796"/>
      <w:bookmarkStart w:id="8272" w:name="_Toc21213971"/>
      <w:bookmarkStart w:id="8273" w:name="ScaleHouseInfo"/>
      <w:proofErr w:type="spellStart"/>
      <w:r>
        <w:lastRenderedPageBreak/>
        <w:t>ScaleHouseInfo</w:t>
      </w:r>
      <w:bookmarkEnd w:id="8269"/>
      <w:bookmarkEnd w:id="8270"/>
      <w:bookmarkEnd w:id="8271"/>
      <w:bookmarkEnd w:id="8272"/>
      <w:bookmarkEnd w:id="82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7628680" w14:textId="77777777" w:rsidTr="00DF657D">
        <w:tc>
          <w:tcPr>
            <w:tcW w:w="5000" w:type="pct"/>
          </w:tcPr>
          <w:p w14:paraId="730C161E" w14:textId="77777777" w:rsidR="00DF657D" w:rsidRDefault="00000000" w:rsidP="00DF657D">
            <w:pPr>
              <w:pStyle w:val="Normal2"/>
            </w:pPr>
            <w:r>
              <w:pict w14:anchorId="04330E9C">
                <v:shape id="dc_1366" o:spid="_x0000_s4505" style="position:absolute;left:0;text-align:left;margin-left:0;margin-top:0;width:50pt;height:50pt;z-index:1341;visibility:hidden" coordsize="387,473" o:spt="100" o:preferrelative="t" adj="0,,0" path="">
                  <v:stroke joinstyle="round"/>
                  <v:formulas/>
                  <v:path o:connecttype="segments"/>
                  <o:lock v:ext="edit" selection="t"/>
                </v:shape>
              </w:pict>
            </w:r>
            <w:r>
              <w:pict w14:anchorId="35C438E9">
                <v:shape id="_x0000_s5252" style="position:absolute;left:0;text-align:left;margin-left:31153.9pt;margin-top:7.2pt;width:283.5pt;height:232.5pt;z-index:-1141;mso-wrap-edited:t;mso-position-horizontal:right" coordsize="" o:spt="100" wrapcoords="-30 472 257 472 509 472 509 54 509 54 509 0 1000 0 1000 0 1000 1019 509 1019 509 595 257 595 257 592 -30 592 -30 472" adj="0,,0" path="">
                  <v:stroke joinstyle="round"/>
                  <v:imagedata r:id="rId1890" o:title="dc_1366"/>
                  <v:formulas/>
                  <v:path o:connecttype="segments"/>
                  <w10:wrap type="tight"/>
                </v:shape>
              </w:pict>
            </w:r>
            <w:r w:rsidR="00DF657D">
              <w:t>Scale house information.</w:t>
            </w:r>
          </w:p>
          <w:p w14:paraId="31B97157" w14:textId="77777777" w:rsidR="00DF657D" w:rsidRDefault="00DF657D" w:rsidP="00DF657D">
            <w:pPr>
              <w:pStyle w:val="Bold3"/>
            </w:pPr>
            <w:r>
              <w:t>(sequence)</w:t>
            </w:r>
          </w:p>
          <w:p w14:paraId="323DD493" w14:textId="77777777" w:rsidR="00DF657D" w:rsidRDefault="00DF657D" w:rsidP="00DF657D">
            <w:pPr>
              <w:pStyle w:val="Italic3"/>
            </w:pPr>
            <w:r>
              <w:t>The sequence of items below is mandatory. A single instance is required.</w:t>
            </w:r>
          </w:p>
          <w:p w14:paraId="0910C733" w14:textId="77777777" w:rsidR="00DF657D" w:rsidRDefault="00DF657D" w:rsidP="00DF657D">
            <w:pPr>
              <w:pStyle w:val="Bold4"/>
            </w:pPr>
            <w:proofErr w:type="spellStart"/>
            <w:r>
              <w:t>ScaleHouseIn</w:t>
            </w:r>
            <w:proofErr w:type="spellEnd"/>
          </w:p>
          <w:p w14:paraId="63B6A10E" w14:textId="77777777" w:rsidR="00DF657D" w:rsidRDefault="00DF657D" w:rsidP="00DF657D">
            <w:pPr>
              <w:pStyle w:val="Italic4"/>
            </w:pPr>
            <w:proofErr w:type="spellStart"/>
            <w:r>
              <w:t>ScaleHouseIn</w:t>
            </w:r>
            <w:proofErr w:type="spellEnd"/>
            <w:r>
              <w:t xml:space="preserve"> is optional. A single instance might exist.</w:t>
            </w:r>
          </w:p>
          <w:p w14:paraId="704D7265" w14:textId="77777777" w:rsidR="00DF657D" w:rsidRDefault="00DF657D" w:rsidP="00DF657D">
            <w:pPr>
              <w:pStyle w:val="Normal4"/>
            </w:pPr>
            <w:r>
              <w:t>Used to identify scale weight received into a yard, the scale house id, name, and scaler name.</w:t>
            </w:r>
          </w:p>
          <w:p w14:paraId="662A8480" w14:textId="77777777" w:rsidR="00DF657D" w:rsidRDefault="00DF657D" w:rsidP="00DF657D">
            <w:pPr>
              <w:pStyle w:val="Bold4"/>
            </w:pPr>
            <w:proofErr w:type="spellStart"/>
            <w:r>
              <w:t>ScaleHouseOut</w:t>
            </w:r>
            <w:proofErr w:type="spellEnd"/>
          </w:p>
          <w:p w14:paraId="082A0D6D" w14:textId="77777777" w:rsidR="00DF657D" w:rsidRDefault="00DF657D" w:rsidP="00DF657D">
            <w:pPr>
              <w:pStyle w:val="Italic4"/>
            </w:pPr>
            <w:proofErr w:type="spellStart"/>
            <w:r>
              <w:t>ScaleHouseOut</w:t>
            </w:r>
            <w:proofErr w:type="spellEnd"/>
            <w:r>
              <w:t xml:space="preserve"> is optional. A single instance might exist.</w:t>
            </w:r>
          </w:p>
          <w:p w14:paraId="5051C9CA" w14:textId="77777777" w:rsidR="00DF657D" w:rsidRDefault="00DF657D" w:rsidP="00DF657D">
            <w:pPr>
              <w:pStyle w:val="Normal4"/>
            </w:pPr>
            <w:r>
              <w:t>Used to identify scale weight departing a yard, the scale house id, name, and scaler name.</w:t>
            </w:r>
          </w:p>
          <w:p w14:paraId="6CB73740" w14:textId="77777777" w:rsidR="00DF657D" w:rsidRDefault="00DF657D" w:rsidP="00DF657D">
            <w:pPr>
              <w:pStyle w:val="Bold4"/>
            </w:pPr>
            <w:proofErr w:type="spellStart"/>
            <w:r>
              <w:t>ScaleHouseTicketNumber</w:t>
            </w:r>
            <w:proofErr w:type="spellEnd"/>
          </w:p>
          <w:p w14:paraId="4BCF8F88" w14:textId="77777777" w:rsidR="00DF657D" w:rsidRDefault="00DF657D" w:rsidP="00DF657D">
            <w:pPr>
              <w:pStyle w:val="Italic4"/>
            </w:pPr>
            <w:proofErr w:type="spellStart"/>
            <w:r>
              <w:t>ScaleHouseTicketNumber</w:t>
            </w:r>
            <w:proofErr w:type="spellEnd"/>
            <w:r>
              <w:t xml:space="preserve"> is optional. A single instance might exist.</w:t>
            </w:r>
          </w:p>
          <w:p w14:paraId="74C222DA" w14:textId="77777777" w:rsidR="00DF657D" w:rsidRDefault="00DF657D" w:rsidP="00DF657D">
            <w:pPr>
              <w:pStyle w:val="Normal4"/>
            </w:pPr>
            <w:r>
              <w:t>The ticket number issued by the scale house. Does not have to be unique.</w:t>
            </w:r>
          </w:p>
          <w:p w14:paraId="56C00C37" w14:textId="77777777" w:rsidR="00DF657D" w:rsidRDefault="00DF657D" w:rsidP="00DF657D">
            <w:pPr>
              <w:pStyle w:val="Bold4"/>
            </w:pPr>
            <w:proofErr w:type="spellStart"/>
            <w:r>
              <w:t>ArrivalDate</w:t>
            </w:r>
            <w:proofErr w:type="spellEnd"/>
          </w:p>
          <w:p w14:paraId="20A1801C" w14:textId="77777777" w:rsidR="00DF657D" w:rsidRDefault="00DF657D" w:rsidP="00DF657D">
            <w:pPr>
              <w:pStyle w:val="Italic4"/>
            </w:pPr>
            <w:proofErr w:type="spellStart"/>
            <w:r>
              <w:t>ArrivalDate</w:t>
            </w:r>
            <w:proofErr w:type="spellEnd"/>
            <w:r>
              <w:t xml:space="preserve"> is optional. A single instance might exist.</w:t>
            </w:r>
          </w:p>
          <w:p w14:paraId="6EBC7BC0" w14:textId="77777777" w:rsidR="00DF657D" w:rsidRDefault="00DF657D" w:rsidP="00DF657D">
            <w:pPr>
              <w:pStyle w:val="Normal4"/>
            </w:pPr>
            <w:r>
              <w:t>The date of arrival.</w:t>
            </w:r>
          </w:p>
          <w:p w14:paraId="4FE45CD3" w14:textId="77777777" w:rsidR="00DF657D" w:rsidRDefault="00DF657D" w:rsidP="00DF657D">
            <w:pPr>
              <w:pStyle w:val="Bold4"/>
            </w:pPr>
            <w:proofErr w:type="spellStart"/>
            <w:r>
              <w:t>DepartureDate</w:t>
            </w:r>
            <w:proofErr w:type="spellEnd"/>
          </w:p>
          <w:p w14:paraId="06C9F009" w14:textId="77777777" w:rsidR="00DF657D" w:rsidRDefault="00DF657D" w:rsidP="00DF657D">
            <w:pPr>
              <w:pStyle w:val="Italic4"/>
            </w:pPr>
            <w:proofErr w:type="spellStart"/>
            <w:r>
              <w:t>DepartureDate</w:t>
            </w:r>
            <w:proofErr w:type="spellEnd"/>
            <w:r>
              <w:t xml:space="preserve"> is optional. A single instance might exist.</w:t>
            </w:r>
          </w:p>
          <w:p w14:paraId="0C0A3388" w14:textId="77777777" w:rsidR="00DF657D" w:rsidRDefault="00DF657D" w:rsidP="00DF657D">
            <w:pPr>
              <w:pStyle w:val="Normal4"/>
            </w:pPr>
            <w:r>
              <w:t>The required or actual date of departure.</w:t>
            </w:r>
          </w:p>
          <w:p w14:paraId="7E67ACF6" w14:textId="77777777" w:rsidR="00DF657D" w:rsidRDefault="00DF657D" w:rsidP="00DF657D">
            <w:pPr>
              <w:pStyle w:val="Bold4"/>
            </w:pPr>
            <w:r>
              <w:t>Quantity</w:t>
            </w:r>
          </w:p>
          <w:p w14:paraId="6A636149" w14:textId="77777777" w:rsidR="00DF657D" w:rsidRDefault="00DF657D" w:rsidP="00DF657D">
            <w:pPr>
              <w:pStyle w:val="Italic4"/>
            </w:pPr>
            <w:r>
              <w:t>Quantity is mandatory. A single instance is required.</w:t>
            </w:r>
          </w:p>
          <w:p w14:paraId="01981A8B"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33F04FD"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3AF241E" w14:textId="77777777" w:rsidR="00DF657D" w:rsidRDefault="00DF657D" w:rsidP="00DF657D">
            <w:pPr>
              <w:pStyle w:val="Bold4"/>
            </w:pPr>
            <w:proofErr w:type="spellStart"/>
            <w:r>
              <w:t>InformationalQuantity</w:t>
            </w:r>
            <w:proofErr w:type="spellEnd"/>
          </w:p>
          <w:p w14:paraId="51097FC5" w14:textId="77777777" w:rsidR="00DF657D" w:rsidRDefault="00DF657D" w:rsidP="00DF657D">
            <w:pPr>
              <w:pStyle w:val="Italic4"/>
            </w:pPr>
            <w:proofErr w:type="spellStart"/>
            <w:r>
              <w:t>InformationalQuantity</w:t>
            </w:r>
            <w:proofErr w:type="spellEnd"/>
            <w:r>
              <w:t xml:space="preserve"> is optional. A single instance might exist.</w:t>
            </w:r>
          </w:p>
          <w:p w14:paraId="74777F7B"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14:paraId="09CE96DF" w14:textId="77777777" w:rsidR="00DF657D" w:rsidRDefault="00DF657D" w:rsidP="00DF657D"/>
    <w:p w14:paraId="557EAF98" w14:textId="77777777" w:rsidR="00DF657D" w:rsidRDefault="00DF657D" w:rsidP="00DF657D">
      <w:pPr>
        <w:pStyle w:val="Heading2"/>
      </w:pPr>
      <w:bookmarkStart w:id="8274" w:name="_Toc259722798"/>
      <w:bookmarkStart w:id="8275" w:name="_Toc275503144"/>
      <w:bookmarkStart w:id="8276" w:name="_Toc371378797"/>
      <w:bookmarkStart w:id="8277" w:name="_Toc21213972"/>
      <w:bookmarkStart w:id="8278" w:name="ScaleHouseName"/>
      <w:proofErr w:type="spellStart"/>
      <w:r>
        <w:lastRenderedPageBreak/>
        <w:t>ScaleHouseName</w:t>
      </w:r>
      <w:bookmarkEnd w:id="8274"/>
      <w:bookmarkEnd w:id="8275"/>
      <w:bookmarkEnd w:id="8276"/>
      <w:bookmarkEnd w:id="8277"/>
      <w:bookmarkEnd w:id="82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2C2E22" w14:textId="77777777" w:rsidTr="00DF657D">
        <w:tc>
          <w:tcPr>
            <w:tcW w:w="5000" w:type="pct"/>
          </w:tcPr>
          <w:p w14:paraId="7823381A" w14:textId="77777777" w:rsidR="00DF657D" w:rsidRDefault="00000000" w:rsidP="00DF657D">
            <w:pPr>
              <w:pStyle w:val="Normal2"/>
            </w:pPr>
            <w:r>
              <w:pict w14:anchorId="43C80C00">
                <v:shape id="dc_1367" o:spid="_x0000_s4506" style="position:absolute;left:0;text-align:left;margin-left:0;margin-top:0;width:50pt;height:50pt;z-index:1342;visibility:hidden" coordsize="67,148" o:spt="100" o:preferrelative="t" adj="0,,0" path="">
                  <v:stroke joinstyle="round"/>
                  <v:formulas/>
                  <v:path o:connecttype="segments"/>
                  <o:lock v:ext="edit" selection="t"/>
                </v:shape>
              </w:pict>
            </w:r>
            <w:r>
              <w:pict w14:anchorId="6C812F2B">
                <v:shape id="_x0000_s5253" style="position:absolute;left:0;text-align:left;margin-left:5998.9pt;margin-top:7.2pt;width:88.5pt;height:40.5pt;z-index:-1140;mso-wrap-edited:t;mso-position-horizontal:right" coordsize="" o:spt="100" wrapcoords="-30 104 1000 104 1000 1105 1000 1105 -30 1105 -30 104" adj="0,,0" path="">
                  <v:stroke joinstyle="round"/>
                  <v:imagedata r:id="rId1891" o:title="dc_1367"/>
                  <v:formulas/>
                  <v:path o:connecttype="segments"/>
                  <w10:wrap type="tight"/>
                </v:shape>
              </w:pict>
            </w:r>
            <w:r w:rsidR="00DF657D">
              <w:t>Name assigned to the scale house.</w:t>
            </w:r>
          </w:p>
        </w:tc>
      </w:tr>
    </w:tbl>
    <w:p w14:paraId="0BF2D5C0" w14:textId="77777777" w:rsidR="00DF657D" w:rsidRDefault="00DF657D" w:rsidP="00DF657D"/>
    <w:p w14:paraId="7DFEE2EA" w14:textId="77777777" w:rsidR="00DF657D" w:rsidRDefault="00DF657D" w:rsidP="00DF657D">
      <w:pPr>
        <w:pStyle w:val="Heading2"/>
      </w:pPr>
      <w:bookmarkStart w:id="8279" w:name="_Toc259722799"/>
      <w:bookmarkStart w:id="8280" w:name="_Toc275503145"/>
      <w:bookmarkStart w:id="8281" w:name="_Toc371378798"/>
      <w:bookmarkStart w:id="8282" w:name="_Toc21213973"/>
      <w:bookmarkStart w:id="8283" w:name="ScaleHouseOut"/>
      <w:proofErr w:type="spellStart"/>
      <w:r>
        <w:t>ScaleHouseOut</w:t>
      </w:r>
      <w:bookmarkEnd w:id="8279"/>
      <w:bookmarkEnd w:id="8280"/>
      <w:bookmarkEnd w:id="8281"/>
      <w:bookmarkEnd w:id="8282"/>
      <w:bookmarkEnd w:id="82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103ED8" w14:textId="77777777" w:rsidTr="00DF657D">
        <w:tc>
          <w:tcPr>
            <w:tcW w:w="5000" w:type="pct"/>
          </w:tcPr>
          <w:p w14:paraId="365425BE" w14:textId="77777777" w:rsidR="00DF657D" w:rsidRDefault="00000000" w:rsidP="00DF657D">
            <w:pPr>
              <w:pStyle w:val="Normal2"/>
            </w:pPr>
            <w:r>
              <w:pict w14:anchorId="32FB764A">
                <v:shape id="dc_1368" o:spid="_x0000_s4507" style="position:absolute;left:0;text-align:left;margin-left:0;margin-top:0;width:50pt;height:50pt;z-index:1343;visibility:hidden" coordsize="371,444" o:spt="100" o:preferrelative="t" adj="0,,0" path="">
                  <v:stroke joinstyle="round"/>
                  <v:formulas/>
                  <v:path o:connecttype="segments"/>
                  <o:lock v:ext="edit" selection="t"/>
                </v:shape>
              </w:pict>
            </w:r>
            <w:r>
              <w:pict w14:anchorId="73F5BD7C">
                <v:shape id="_x0000_s5254" style="position:absolute;left:0;text-align:left;margin-left:28928.65pt;margin-top:7.2pt;width:266.25pt;height:222.75pt;z-index:-1139;mso-wrap-edited:t;mso-position-horizontal:right" coordsize="" o:spt="100" wrapcoords="-30 471 272 471 540 471 540 56 540 56 540 0 1000 0 1000 0 1000 1019 540 1019 540 653 272 653 -30 653 -30 471" adj="0,,0" path="">
                  <v:stroke joinstyle="round"/>
                  <v:imagedata r:id="rId1892" o:title="dc_1368"/>
                  <v:formulas/>
                  <v:path o:connecttype="segments"/>
                  <w10:wrap type="tight"/>
                </v:shape>
              </w:pict>
            </w:r>
            <w:r w:rsidR="00DF657D">
              <w:t>Used to identify scale weight departing a yard, the scale house id, name, and scaler name.</w:t>
            </w:r>
          </w:p>
          <w:p w14:paraId="5538B1E1" w14:textId="77777777" w:rsidR="00DF657D" w:rsidRDefault="00DF657D" w:rsidP="00DF657D">
            <w:pPr>
              <w:pStyle w:val="Bold3"/>
            </w:pPr>
            <w:r>
              <w:t>(sequence)</w:t>
            </w:r>
          </w:p>
          <w:p w14:paraId="7B0CE5FE" w14:textId="77777777" w:rsidR="00DF657D" w:rsidRDefault="00DF657D" w:rsidP="00DF657D">
            <w:pPr>
              <w:pStyle w:val="Italic3"/>
            </w:pPr>
            <w:r>
              <w:t>The sequence of items below is mandatory. A single instance is required.</w:t>
            </w:r>
          </w:p>
          <w:p w14:paraId="38E038A3" w14:textId="77777777" w:rsidR="00DF657D" w:rsidRDefault="00DF657D" w:rsidP="00DF657D">
            <w:pPr>
              <w:pStyle w:val="Bold4"/>
            </w:pPr>
            <w:proofErr w:type="spellStart"/>
            <w:r>
              <w:t>ScaleHouseID</w:t>
            </w:r>
            <w:proofErr w:type="spellEnd"/>
          </w:p>
          <w:p w14:paraId="0CE98655" w14:textId="77777777" w:rsidR="00DF657D" w:rsidRDefault="00DF657D" w:rsidP="00DF657D">
            <w:pPr>
              <w:pStyle w:val="Italic4"/>
            </w:pPr>
            <w:proofErr w:type="spellStart"/>
            <w:r>
              <w:t>ScaleHouseID</w:t>
            </w:r>
            <w:proofErr w:type="spellEnd"/>
            <w:r>
              <w:t xml:space="preserve"> is optional. A single instance might exist.</w:t>
            </w:r>
          </w:p>
          <w:p w14:paraId="75D3186F" w14:textId="77777777" w:rsidR="00DF657D" w:rsidRDefault="00DF657D" w:rsidP="00DF657D">
            <w:pPr>
              <w:pStyle w:val="Normal4"/>
            </w:pPr>
            <w:r>
              <w:t>Unique identifier for the specific scale house.</w:t>
            </w:r>
          </w:p>
          <w:p w14:paraId="3E5D44F3" w14:textId="77777777" w:rsidR="00DF657D" w:rsidRDefault="00DF657D" w:rsidP="00DF657D">
            <w:pPr>
              <w:pStyle w:val="Bold4"/>
            </w:pPr>
            <w:proofErr w:type="spellStart"/>
            <w:r>
              <w:t>ScaleHouseName</w:t>
            </w:r>
            <w:proofErr w:type="spellEnd"/>
          </w:p>
          <w:p w14:paraId="1B2AE40A" w14:textId="77777777" w:rsidR="00DF657D" w:rsidRDefault="00DF657D" w:rsidP="00DF657D">
            <w:pPr>
              <w:pStyle w:val="Italic4"/>
            </w:pPr>
            <w:proofErr w:type="spellStart"/>
            <w:r>
              <w:t>ScaleHouseName</w:t>
            </w:r>
            <w:proofErr w:type="spellEnd"/>
            <w:r>
              <w:t xml:space="preserve"> is optional. A single instance might exist.</w:t>
            </w:r>
          </w:p>
          <w:p w14:paraId="577B0B3A" w14:textId="77777777" w:rsidR="00DF657D" w:rsidRDefault="00DF657D" w:rsidP="00DF657D">
            <w:pPr>
              <w:pStyle w:val="Normal4"/>
            </w:pPr>
            <w:r>
              <w:t>Name assigned to the scale house.</w:t>
            </w:r>
          </w:p>
          <w:p w14:paraId="266AA7BC" w14:textId="77777777" w:rsidR="00DF657D" w:rsidRDefault="00DF657D" w:rsidP="00DF657D">
            <w:pPr>
              <w:pStyle w:val="Bold4"/>
            </w:pPr>
            <w:proofErr w:type="spellStart"/>
            <w:r>
              <w:t>ScalerID</w:t>
            </w:r>
            <w:proofErr w:type="spellEnd"/>
          </w:p>
          <w:p w14:paraId="64B18DD8" w14:textId="77777777" w:rsidR="00DF657D" w:rsidRDefault="00DF657D" w:rsidP="00DF657D">
            <w:pPr>
              <w:pStyle w:val="Italic4"/>
            </w:pPr>
            <w:proofErr w:type="spellStart"/>
            <w:r>
              <w:t>ScalerID</w:t>
            </w:r>
            <w:proofErr w:type="spellEnd"/>
            <w:r>
              <w:t xml:space="preserve"> is optional. A single instance might exist.</w:t>
            </w:r>
          </w:p>
          <w:p w14:paraId="0A9B7A4E" w14:textId="77777777" w:rsidR="00DF657D" w:rsidRDefault="00DF657D" w:rsidP="00DF657D">
            <w:pPr>
              <w:pStyle w:val="Normal4"/>
            </w:pPr>
            <w:r>
              <w:t>Unique identifier for the person staffing the scale house. Might be an employee number.</w:t>
            </w:r>
          </w:p>
          <w:p w14:paraId="09AFA5DB" w14:textId="77777777" w:rsidR="00DF657D" w:rsidRDefault="00DF657D" w:rsidP="00DF657D">
            <w:pPr>
              <w:pStyle w:val="Bold4"/>
            </w:pPr>
            <w:proofErr w:type="spellStart"/>
            <w:r>
              <w:t>ScalerName</w:t>
            </w:r>
            <w:proofErr w:type="spellEnd"/>
          </w:p>
          <w:p w14:paraId="327A79C8" w14:textId="77777777" w:rsidR="00DF657D" w:rsidRDefault="00DF657D" w:rsidP="00DF657D">
            <w:pPr>
              <w:pStyle w:val="Italic4"/>
            </w:pPr>
            <w:proofErr w:type="spellStart"/>
            <w:r>
              <w:t>ScalerName</w:t>
            </w:r>
            <w:proofErr w:type="spellEnd"/>
            <w:r>
              <w:t xml:space="preserve"> is optional. A single instance might exist.</w:t>
            </w:r>
          </w:p>
          <w:p w14:paraId="1F9EC27A" w14:textId="77777777" w:rsidR="00DF657D" w:rsidRDefault="00DF657D" w:rsidP="00DF657D">
            <w:pPr>
              <w:pStyle w:val="Normal4"/>
            </w:pPr>
            <w:r>
              <w:t>Name of the person staffing the scale house.</w:t>
            </w:r>
          </w:p>
          <w:p w14:paraId="28978D7A" w14:textId="77777777" w:rsidR="00DF657D" w:rsidRDefault="00DF657D" w:rsidP="00DF657D">
            <w:pPr>
              <w:pStyle w:val="Bold4"/>
            </w:pPr>
            <w:r>
              <w:t>Quantity</w:t>
            </w:r>
          </w:p>
          <w:p w14:paraId="591B3BEA" w14:textId="77777777" w:rsidR="00DF657D" w:rsidRDefault="00DF657D" w:rsidP="00DF657D">
            <w:pPr>
              <w:pStyle w:val="Italic4"/>
            </w:pPr>
            <w:r>
              <w:t>Quantity is mandatory. A single instance is required.</w:t>
            </w:r>
          </w:p>
          <w:p w14:paraId="04D65B80"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2E80E8A9"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226A66D9" w14:textId="77777777" w:rsidR="00DF657D" w:rsidRDefault="00DF657D" w:rsidP="00DF657D">
            <w:pPr>
              <w:pStyle w:val="Bold4"/>
            </w:pPr>
            <w:proofErr w:type="spellStart"/>
            <w:r>
              <w:t>InformationalQuantity</w:t>
            </w:r>
            <w:proofErr w:type="spellEnd"/>
          </w:p>
          <w:p w14:paraId="66F8694C" w14:textId="77777777" w:rsidR="00DF657D" w:rsidRDefault="00DF657D" w:rsidP="00DF657D">
            <w:pPr>
              <w:pStyle w:val="Italic4"/>
            </w:pPr>
            <w:proofErr w:type="spellStart"/>
            <w:r>
              <w:t>InformationalQuantity</w:t>
            </w:r>
            <w:proofErr w:type="spellEnd"/>
            <w:r>
              <w:t xml:space="preserve"> is optional. A single instance might exist.</w:t>
            </w:r>
          </w:p>
          <w:p w14:paraId="62EC79F9"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14:paraId="7B47A1D5" w14:textId="77777777" w:rsidR="00DF657D" w:rsidRDefault="00DF657D" w:rsidP="00DF657D"/>
    <w:p w14:paraId="06185F85" w14:textId="77777777" w:rsidR="00DF657D" w:rsidRDefault="00DF657D" w:rsidP="00DF657D">
      <w:pPr>
        <w:pStyle w:val="Heading2"/>
      </w:pPr>
      <w:bookmarkStart w:id="8284" w:name="_Toc259722800"/>
      <w:bookmarkStart w:id="8285" w:name="_Toc275503146"/>
      <w:bookmarkStart w:id="8286" w:name="_Toc371378799"/>
      <w:bookmarkStart w:id="8287" w:name="_Toc21213974"/>
      <w:bookmarkStart w:id="8288" w:name="ScaleHouseTicketNumber"/>
      <w:proofErr w:type="spellStart"/>
      <w:r>
        <w:lastRenderedPageBreak/>
        <w:t>ScaleHouseTicketNumber</w:t>
      </w:r>
      <w:bookmarkEnd w:id="8284"/>
      <w:bookmarkEnd w:id="8285"/>
      <w:bookmarkEnd w:id="8286"/>
      <w:bookmarkEnd w:id="8287"/>
      <w:bookmarkEnd w:id="82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1D5DD5" w14:textId="77777777" w:rsidTr="00DF657D">
        <w:tc>
          <w:tcPr>
            <w:tcW w:w="5000" w:type="pct"/>
          </w:tcPr>
          <w:p w14:paraId="70151D99" w14:textId="77777777" w:rsidR="00DF657D" w:rsidRDefault="00000000" w:rsidP="00DF657D">
            <w:pPr>
              <w:pStyle w:val="Normal2"/>
            </w:pPr>
            <w:r>
              <w:pict w14:anchorId="35733EA0">
                <v:shape id="dc_1369" o:spid="_x0000_s4508" style="position:absolute;left:0;text-align:left;margin-left:0;margin-top:0;width:50pt;height:50pt;z-index:1344;visibility:hidden" coordsize="67,204" o:spt="100" o:preferrelative="t" adj="0,,0" path="">
                  <v:stroke joinstyle="round"/>
                  <v:formulas/>
                  <v:path o:connecttype="segments"/>
                  <o:lock v:ext="edit" selection="t"/>
                </v:shape>
              </w:pict>
            </w:r>
            <w:r>
              <w:pict w14:anchorId="21364E47">
                <v:shape id="_x0000_s5255" style="position:absolute;left:0;text-align:left;margin-left:10352.65pt;margin-top:7.2pt;width:122.25pt;height:40.5pt;z-index:-1138;mso-wrap-edited:t;mso-position-horizontal:right" coordsize="" o:spt="100" wrapcoords="-30 104 1000 104 1000 1105 1000 1105 -30 1105 -30 104" adj="0,,0" path="">
                  <v:stroke joinstyle="round"/>
                  <v:imagedata r:id="rId1893" o:title="dc_1369"/>
                  <v:formulas/>
                  <v:path o:connecttype="segments"/>
                  <w10:wrap type="tight"/>
                </v:shape>
              </w:pict>
            </w:r>
            <w:r w:rsidR="00DF657D">
              <w:t>The ticket number issued by the scale house. Does not have to be unique.</w:t>
            </w:r>
          </w:p>
        </w:tc>
      </w:tr>
    </w:tbl>
    <w:p w14:paraId="02A599E9" w14:textId="77777777" w:rsidR="00DF657D" w:rsidRDefault="00DF657D" w:rsidP="00DF657D"/>
    <w:p w14:paraId="260E37EB" w14:textId="77777777" w:rsidR="00DF657D" w:rsidRDefault="00DF657D" w:rsidP="00DF657D">
      <w:pPr>
        <w:pStyle w:val="Heading2"/>
      </w:pPr>
      <w:bookmarkStart w:id="8289" w:name="_Toc259722801"/>
      <w:bookmarkStart w:id="8290" w:name="_Toc275503147"/>
      <w:bookmarkStart w:id="8291" w:name="_Toc371378800"/>
      <w:bookmarkStart w:id="8292" w:name="_Toc21213975"/>
      <w:bookmarkStart w:id="8293" w:name="ScalerID"/>
      <w:proofErr w:type="spellStart"/>
      <w:r>
        <w:t>ScalerID</w:t>
      </w:r>
      <w:bookmarkEnd w:id="8289"/>
      <w:bookmarkEnd w:id="8290"/>
      <w:bookmarkEnd w:id="8291"/>
      <w:bookmarkEnd w:id="8292"/>
      <w:bookmarkEnd w:id="82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742339" w14:textId="77777777" w:rsidTr="00DF657D">
        <w:tc>
          <w:tcPr>
            <w:tcW w:w="5000" w:type="pct"/>
          </w:tcPr>
          <w:p w14:paraId="0A83F5AA" w14:textId="77777777" w:rsidR="00DF657D" w:rsidRDefault="00000000" w:rsidP="00DF657D">
            <w:pPr>
              <w:pStyle w:val="Normal2"/>
            </w:pPr>
            <w:r>
              <w:pict w14:anchorId="3B65BE94">
                <v:shape id="dc_1370" o:spid="_x0000_s4509" style="position:absolute;left:0;text-align:left;margin-left:0;margin-top:0;width:50pt;height:50pt;z-index:1345;visibility:hidden" coordsize="67,93" o:spt="100" o:preferrelative="t" adj="0,,0" path="">
                  <v:stroke joinstyle="round"/>
                  <v:formulas/>
                  <v:path o:connecttype="segments"/>
                  <o:lock v:ext="edit" selection="t"/>
                </v:shape>
              </w:pict>
            </w:r>
            <w:r>
              <w:pict w14:anchorId="494D03DD">
                <v:shape id="_x0000_s5256" style="position:absolute;left:0;text-align:left;margin-left:1741.9pt;margin-top:7.2pt;width:55.5pt;height:40.5pt;z-index:-1137;mso-wrap-edited:t;mso-position-horizontal:right" coordsize="" o:spt="100" wrapcoords="-30 104 1000 104 1000 1105 1000 1105 -30 1105 -30 104" adj="0,,0" path="">
                  <v:stroke joinstyle="round"/>
                  <v:imagedata r:id="rId1894" o:title="dc_1370"/>
                  <v:formulas/>
                  <v:path o:connecttype="segments"/>
                  <w10:wrap type="tight"/>
                </v:shape>
              </w:pict>
            </w:r>
            <w:r w:rsidR="00DF657D">
              <w:t>Unique identifier for the person staffing the scale house. Might be an employee number.</w:t>
            </w:r>
          </w:p>
        </w:tc>
      </w:tr>
    </w:tbl>
    <w:p w14:paraId="1977F87B" w14:textId="77777777" w:rsidR="00DF657D" w:rsidRDefault="00DF657D" w:rsidP="00DF657D"/>
    <w:p w14:paraId="2A84580F" w14:textId="77777777" w:rsidR="00DF657D" w:rsidRDefault="00DF657D" w:rsidP="00DF657D">
      <w:pPr>
        <w:pStyle w:val="Heading2"/>
      </w:pPr>
      <w:bookmarkStart w:id="8294" w:name="_Toc259722802"/>
      <w:bookmarkStart w:id="8295" w:name="_Toc275503148"/>
      <w:bookmarkStart w:id="8296" w:name="_Toc371378801"/>
      <w:bookmarkStart w:id="8297" w:name="_Toc21213976"/>
      <w:bookmarkStart w:id="8298" w:name="ScalerName"/>
      <w:proofErr w:type="spellStart"/>
      <w:r>
        <w:t>ScalerName</w:t>
      </w:r>
      <w:bookmarkEnd w:id="8294"/>
      <w:bookmarkEnd w:id="8295"/>
      <w:bookmarkEnd w:id="8296"/>
      <w:bookmarkEnd w:id="8297"/>
      <w:bookmarkEnd w:id="82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7EC8670" w14:textId="77777777" w:rsidTr="00DF657D">
        <w:tc>
          <w:tcPr>
            <w:tcW w:w="5000" w:type="pct"/>
          </w:tcPr>
          <w:p w14:paraId="3232F4F7" w14:textId="77777777" w:rsidR="00DF657D" w:rsidRDefault="00000000" w:rsidP="00DF657D">
            <w:pPr>
              <w:pStyle w:val="Normal2"/>
            </w:pPr>
            <w:r>
              <w:pict w14:anchorId="2A9A15CB">
                <v:shape id="dc_1371" o:spid="_x0000_s4510" style="position:absolute;left:0;text-align:left;margin-left:0;margin-top:0;width:50pt;height:50pt;z-index:1346;visibility:hidden" coordsize="67,110" o:spt="100" o:preferrelative="t" adj="0,,0" path="">
                  <v:stroke joinstyle="round"/>
                  <v:formulas/>
                  <v:path o:connecttype="segments"/>
                  <o:lock v:ext="edit" selection="t"/>
                </v:shape>
              </w:pict>
            </w:r>
            <w:r>
              <w:pict w14:anchorId="7442E4C9">
                <v:shape id="_x0000_s5257" style="position:absolute;left:0;text-align:left;margin-left:3096.4pt;margin-top:7.2pt;width:66pt;height:40.5pt;z-index:-1136;mso-wrap-edited:t;mso-position-horizontal:right" coordsize="" o:spt="100" wrapcoords="-30 104 1000 104 1000 1105 1000 1105 -30 1105 -30 104" adj="0,,0" path="">
                  <v:stroke joinstyle="round"/>
                  <v:imagedata r:id="rId1895" o:title="dc_1371"/>
                  <v:formulas/>
                  <v:path o:connecttype="segments"/>
                  <w10:wrap type="tight"/>
                </v:shape>
              </w:pict>
            </w:r>
            <w:r w:rsidR="00DF657D">
              <w:t>Name of the person staffing the scale house.</w:t>
            </w:r>
          </w:p>
        </w:tc>
      </w:tr>
    </w:tbl>
    <w:p w14:paraId="77EE674D" w14:textId="77777777" w:rsidR="00DF657D" w:rsidRDefault="00DF657D" w:rsidP="00DF657D"/>
    <w:p w14:paraId="0FFDF567" w14:textId="77777777" w:rsidR="00DF657D" w:rsidRDefault="00DF657D" w:rsidP="00DF657D">
      <w:pPr>
        <w:pStyle w:val="Heading2"/>
      </w:pPr>
      <w:bookmarkStart w:id="8299" w:name="_Toc259722803"/>
      <w:bookmarkStart w:id="8300" w:name="_Toc275503149"/>
      <w:bookmarkStart w:id="8301" w:name="_Toc371378802"/>
      <w:bookmarkStart w:id="8302" w:name="_Toc21213977"/>
      <w:bookmarkStart w:id="8303" w:name="ScaleTicket"/>
      <w:proofErr w:type="spellStart"/>
      <w:r>
        <w:t>ScaleTicket</w:t>
      </w:r>
      <w:bookmarkEnd w:id="8299"/>
      <w:bookmarkEnd w:id="8300"/>
      <w:bookmarkEnd w:id="8301"/>
      <w:bookmarkEnd w:id="8302"/>
      <w:bookmarkEnd w:id="83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560437" w14:textId="77777777" w:rsidTr="00DF657D">
        <w:tc>
          <w:tcPr>
            <w:tcW w:w="5000" w:type="pct"/>
          </w:tcPr>
          <w:p w14:paraId="1CBC30C9" w14:textId="77777777" w:rsidR="00106A8C" w:rsidRDefault="00000000" w:rsidP="00106A8C">
            <w:pPr>
              <w:pStyle w:val="Normal2"/>
            </w:pPr>
            <w:r>
              <w:pict w14:anchorId="454FDD45">
                <v:shape id="dc_1372" o:spid="_x0000_s4511" style="position:absolute;left:0;text-align:left;margin-left:0;margin-top:0;width:50pt;height:50pt;z-index:1347;visibility:hidden" coordsize="505,412" o:spt="100" o:preferrelative="t" adj="0,,0" path="">
                  <v:stroke joinstyle="round"/>
                  <v:formulas/>
                  <v:path o:connecttype="segments"/>
                  <o:lock v:ext="edit" selection="t"/>
                </v:shape>
              </w:pict>
            </w:r>
            <w:r>
              <w:pict w14:anchorId="23E8696C">
                <v:shape id="_x0000_s5258" style="position:absolute;left:0;text-align:left;margin-left:26509.9pt;margin-top:7.2pt;width:247.5pt;height:303pt;z-index:-1135;mso-wrap-edited:t;mso-position-horizontal:right" coordsize="" o:spt="100" wrapcoords="-30 417 228 417 228 13 516 13 516 13 516 0 1000 0 1000 0 1000 1014 516 1014 516 917 228 917 228 509 -30 509 -30 417" adj="0,,0" path="">
                  <v:stroke joinstyle="round"/>
                  <v:imagedata r:id="rId1896" o:title="dc_1372"/>
                  <v:formulas/>
                  <v:path o:connecttype="segments"/>
                  <w10:wrap type="tight"/>
                </v:shape>
              </w:pict>
            </w:r>
            <w:r w:rsidR="00DF657D">
              <w:t xml:space="preserve">The </w:t>
            </w:r>
            <w:proofErr w:type="spellStart"/>
            <w:r w:rsidR="00106A8C">
              <w:t>ScaleTicket</w:t>
            </w:r>
            <w:proofErr w:type="spellEnd"/>
            <w:r w:rsidR="00106A8C">
              <w:t xml:space="preserve"> element is the root element for the </w:t>
            </w:r>
            <w:proofErr w:type="spellStart"/>
            <w:r w:rsidR="00106A8C">
              <w:t>ScaleTicket</w:t>
            </w:r>
            <w:proofErr w:type="spellEnd"/>
            <w:r w:rsidR="00106A8C">
              <w:t xml:space="preserve"> e-Document.</w:t>
            </w:r>
          </w:p>
          <w:p w14:paraId="7AA8439E" w14:textId="77777777" w:rsidR="00DF657D" w:rsidRDefault="00106A8C" w:rsidP="00106A8C">
            <w:pPr>
              <w:pStyle w:val="Normal2"/>
            </w:pPr>
            <w:r>
              <w:t xml:space="preserve">The </w:t>
            </w:r>
            <w:proofErr w:type="spellStart"/>
            <w:r>
              <w:t>ScaleTicket</w:t>
            </w:r>
            <w:proofErr w:type="spellEnd"/>
            <w:r>
              <w:t xml:space="preserve"> e-Document provides wood or fibre suppliers with a means to electronically incorporate scale system receiving data into their accounting systems from buying entities’ back office systems</w:t>
            </w:r>
            <w:r w:rsidR="00DF657D">
              <w:t>.</w:t>
            </w:r>
          </w:p>
          <w:p w14:paraId="2436F1DF" w14:textId="77777777" w:rsidR="00DF657D" w:rsidRDefault="00DF657D" w:rsidP="00DF657D">
            <w:pPr>
              <w:pStyle w:val="Bold3"/>
            </w:pPr>
            <w:proofErr w:type="spellStart"/>
            <w:r>
              <w:t>ScaleTicketStatusType</w:t>
            </w:r>
            <w:proofErr w:type="spellEnd"/>
            <w:r>
              <w:t xml:space="preserve"> [attribute]</w:t>
            </w:r>
          </w:p>
          <w:p w14:paraId="6AE9BA05" w14:textId="77777777" w:rsidR="00DF657D" w:rsidRDefault="00DF657D" w:rsidP="00DF657D">
            <w:pPr>
              <w:pStyle w:val="Italic3"/>
            </w:pPr>
            <w:proofErr w:type="spellStart"/>
            <w:r>
              <w:t>ScaleTicketStatusType</w:t>
            </w:r>
            <w:proofErr w:type="spellEnd"/>
            <w:r>
              <w:t xml:space="preserve"> is mandatory. A single instance is required.</w:t>
            </w:r>
          </w:p>
          <w:p w14:paraId="239252FF" w14:textId="77777777" w:rsidR="00DF657D" w:rsidRDefault="00AF1EA0" w:rsidP="00DF657D">
            <w:pPr>
              <w:pStyle w:val="Normal3"/>
            </w:pPr>
            <w:proofErr w:type="spellStart"/>
            <w:r>
              <w:t>ScaleTicket</w:t>
            </w:r>
            <w:proofErr w:type="spellEnd"/>
            <w:r w:rsidR="00DF657D">
              <w:t xml:space="preserve"> Status Type</w:t>
            </w:r>
          </w:p>
          <w:p w14:paraId="3F86B9CF" w14:textId="77777777" w:rsidR="00DF657D" w:rsidRDefault="00DF657D" w:rsidP="00DF657D">
            <w:pPr>
              <w:pStyle w:val="Normal3"/>
            </w:pPr>
            <w:r>
              <w:t xml:space="preserve">Refer to </w:t>
            </w:r>
            <w:proofErr w:type="spellStart"/>
            <w:r>
              <w:t>ScaleTicketStatusType</w:t>
            </w:r>
            <w:proofErr w:type="spellEnd"/>
            <w:r>
              <w:t xml:space="preserve"> definition for any enumerations.</w:t>
            </w:r>
          </w:p>
          <w:p w14:paraId="2E930461" w14:textId="77777777" w:rsidR="00DF657D" w:rsidRDefault="00DF657D" w:rsidP="00DF657D">
            <w:pPr>
              <w:pStyle w:val="Bold3"/>
            </w:pPr>
            <w:proofErr w:type="spellStart"/>
            <w:r>
              <w:t>ScaleTicketAcceptance</w:t>
            </w:r>
            <w:proofErr w:type="spellEnd"/>
            <w:r>
              <w:t xml:space="preserve"> [attribute]</w:t>
            </w:r>
          </w:p>
          <w:p w14:paraId="591BD055" w14:textId="77777777" w:rsidR="00DF657D" w:rsidRDefault="00DF657D" w:rsidP="00DF657D">
            <w:pPr>
              <w:pStyle w:val="Italic3"/>
            </w:pPr>
            <w:proofErr w:type="spellStart"/>
            <w:r>
              <w:t>ScaleTicketAcceptance</w:t>
            </w:r>
            <w:proofErr w:type="spellEnd"/>
            <w:r>
              <w:t xml:space="preserve"> is mandatory. A single instance is required.</w:t>
            </w:r>
          </w:p>
          <w:p w14:paraId="1B143794" w14:textId="77777777" w:rsidR="00DF657D" w:rsidRDefault="00DF657D" w:rsidP="00DF657D">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header and line item.</w:t>
            </w:r>
          </w:p>
          <w:p w14:paraId="71A4F56A" w14:textId="77777777" w:rsidR="00DF657D" w:rsidRDefault="00DF657D" w:rsidP="00DF657D">
            <w:pPr>
              <w:pStyle w:val="Normal3"/>
            </w:pPr>
            <w:r>
              <w:t xml:space="preserve">Refer to </w:t>
            </w:r>
            <w:proofErr w:type="spellStart"/>
            <w:r>
              <w:t>ScaleTicketAcceptance</w:t>
            </w:r>
            <w:proofErr w:type="spellEnd"/>
            <w:r>
              <w:t xml:space="preserve"> definition for any enumerations.</w:t>
            </w:r>
          </w:p>
          <w:p w14:paraId="6067DCBD" w14:textId="77777777" w:rsidR="00DF657D" w:rsidRDefault="00DF657D" w:rsidP="00DF657D">
            <w:pPr>
              <w:pStyle w:val="Bold3"/>
            </w:pPr>
            <w:proofErr w:type="spellStart"/>
            <w:r>
              <w:t>ScaleTicketRejectedType</w:t>
            </w:r>
            <w:proofErr w:type="spellEnd"/>
            <w:r>
              <w:t xml:space="preserve"> [attribute]</w:t>
            </w:r>
          </w:p>
          <w:p w14:paraId="0B8C3AF8" w14:textId="77777777" w:rsidR="00DF657D" w:rsidRDefault="00DF657D" w:rsidP="00DF657D">
            <w:pPr>
              <w:pStyle w:val="Italic3"/>
            </w:pPr>
            <w:proofErr w:type="spellStart"/>
            <w:r>
              <w:t>ScaleTicketRejectedType</w:t>
            </w:r>
            <w:proofErr w:type="spellEnd"/>
            <w:r>
              <w:t xml:space="preserve"> is optional. A single instance might exist.</w:t>
            </w:r>
          </w:p>
          <w:p w14:paraId="1DBEFCAF" w14:textId="77777777" w:rsidR="00DF657D" w:rsidRDefault="00DF657D" w:rsidP="00DF657D">
            <w:pPr>
              <w:pStyle w:val="Normal3"/>
            </w:pPr>
            <w:proofErr w:type="spellStart"/>
            <w:r>
              <w:t>ScaleTicketRejectedType</w:t>
            </w:r>
            <w:proofErr w:type="spellEnd"/>
          </w:p>
          <w:p w14:paraId="42F08F14" w14:textId="77777777" w:rsidR="00DF657D" w:rsidRDefault="00DF657D" w:rsidP="00DF657D">
            <w:pPr>
              <w:pStyle w:val="Normal3"/>
            </w:pPr>
            <w:r>
              <w:lastRenderedPageBreak/>
              <w:t xml:space="preserve">Refer to </w:t>
            </w:r>
            <w:proofErr w:type="spellStart"/>
            <w:r>
              <w:t>ScaleTicketRejectedType</w:t>
            </w:r>
            <w:proofErr w:type="spellEnd"/>
            <w:r>
              <w:t xml:space="preserve"> definition for any enumerations.</w:t>
            </w:r>
          </w:p>
          <w:p w14:paraId="21ADD360" w14:textId="77777777" w:rsidR="00DF657D" w:rsidRDefault="00DF657D" w:rsidP="00DF657D">
            <w:pPr>
              <w:pStyle w:val="Bold3"/>
            </w:pPr>
            <w:r>
              <w:t>Reissued [attribute]</w:t>
            </w:r>
          </w:p>
          <w:p w14:paraId="2492CCF0" w14:textId="77777777" w:rsidR="00DF657D" w:rsidRDefault="00DF657D" w:rsidP="00DF657D">
            <w:pPr>
              <w:pStyle w:val="Italic3"/>
            </w:pPr>
            <w:r>
              <w:t>Reissued is optional. A single instance might exist.</w:t>
            </w:r>
          </w:p>
          <w:p w14:paraId="2ECCDC78" w14:textId="77777777" w:rsidR="00DF657D" w:rsidRDefault="00DF657D" w:rsidP="00DF657D">
            <w:pPr>
              <w:pStyle w:val="Normal3"/>
            </w:pPr>
            <w:r>
              <w:t>Either "Yes" or "No".</w:t>
            </w:r>
          </w:p>
          <w:p w14:paraId="0432B3CD" w14:textId="77777777" w:rsidR="00DF657D" w:rsidRDefault="00DF657D" w:rsidP="00DF657D">
            <w:pPr>
              <w:pStyle w:val="Normal3"/>
            </w:pPr>
            <w:r>
              <w:t>Refer to Reissued definition for any enumerations.</w:t>
            </w:r>
          </w:p>
          <w:p w14:paraId="28286889" w14:textId="77777777" w:rsidR="00DF657D" w:rsidRDefault="00DF657D" w:rsidP="00DF657D">
            <w:pPr>
              <w:pStyle w:val="Bold3"/>
            </w:pPr>
            <w:r>
              <w:t>Language [attribute]</w:t>
            </w:r>
          </w:p>
          <w:p w14:paraId="313F17ED" w14:textId="77777777" w:rsidR="00DF657D" w:rsidRDefault="00DF657D" w:rsidP="00DF657D">
            <w:pPr>
              <w:pStyle w:val="Italic3"/>
            </w:pPr>
            <w:r>
              <w:t>Language is optional. A single instance might exist.</w:t>
            </w:r>
          </w:p>
          <w:p w14:paraId="5C85B5DD"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09EC62A" w14:textId="77777777" w:rsidR="00DF657D" w:rsidRDefault="006070A5" w:rsidP="00DF657D">
            <w:pPr>
              <w:pStyle w:val="Normal3"/>
            </w:pPr>
            <w:r>
              <w:t>Information on the content of this attribute is available at:</w:t>
            </w:r>
            <w:r>
              <w:br/>
              <w:t>https://www.loc.gov/standards/iso639-2/php/code_list.php</w:t>
            </w:r>
          </w:p>
          <w:p w14:paraId="3624FBCC" w14:textId="77777777" w:rsidR="00DF657D" w:rsidRDefault="00DF657D" w:rsidP="00DF657D">
            <w:pPr>
              <w:pStyle w:val="Bold3"/>
            </w:pPr>
            <w:r>
              <w:t>(sequence)</w:t>
            </w:r>
          </w:p>
          <w:p w14:paraId="43DC7FF9" w14:textId="77777777" w:rsidR="00DF657D" w:rsidRDefault="00DF657D" w:rsidP="00DF657D">
            <w:pPr>
              <w:pStyle w:val="Italic3"/>
            </w:pPr>
            <w:r>
              <w:t>The sequence of items below is mandatory. A single instance is required.</w:t>
            </w:r>
          </w:p>
          <w:p w14:paraId="7D265C81" w14:textId="77777777" w:rsidR="00DF657D" w:rsidRDefault="00DF657D" w:rsidP="00DF657D">
            <w:pPr>
              <w:pStyle w:val="Bold4"/>
            </w:pPr>
            <w:proofErr w:type="spellStart"/>
            <w:r>
              <w:t>ScaleTicketHeader</w:t>
            </w:r>
            <w:proofErr w:type="spellEnd"/>
          </w:p>
          <w:p w14:paraId="43B7B407" w14:textId="77777777" w:rsidR="00DF657D" w:rsidRDefault="00DF657D" w:rsidP="00DF657D">
            <w:pPr>
              <w:pStyle w:val="Italic4"/>
            </w:pPr>
            <w:proofErr w:type="spellStart"/>
            <w:r>
              <w:t>ScaleTicketHeader</w:t>
            </w:r>
            <w:proofErr w:type="spellEnd"/>
            <w:r>
              <w:t xml:space="preserve"> is mandatory. A single instance is required.</w:t>
            </w:r>
          </w:p>
          <w:p w14:paraId="7982516C" w14:textId="77777777" w:rsidR="00DF657D" w:rsidRDefault="00DF657D" w:rsidP="00DF657D">
            <w:pPr>
              <w:pStyle w:val="Normal4"/>
            </w:pPr>
            <w:r>
              <w:t xml:space="preserve">Information that is common for the </w:t>
            </w:r>
            <w:proofErr w:type="spellStart"/>
            <w:r w:rsidR="00AF1EA0">
              <w:t>ScaleTicket</w:t>
            </w:r>
            <w:proofErr w:type="spellEnd"/>
            <w:r>
              <w:t xml:space="preserve"> </w:t>
            </w:r>
            <w:r w:rsidR="00ED105B">
              <w:t>e-Document</w:t>
            </w:r>
            <w:r>
              <w:t>.</w:t>
            </w:r>
          </w:p>
          <w:p w14:paraId="177A971F" w14:textId="77777777" w:rsidR="00DF657D" w:rsidRDefault="00DF657D" w:rsidP="00DF657D">
            <w:pPr>
              <w:pStyle w:val="Bold4"/>
            </w:pPr>
            <w:proofErr w:type="spellStart"/>
            <w:r>
              <w:t>ScaleTicketLineItem</w:t>
            </w:r>
            <w:proofErr w:type="spellEnd"/>
          </w:p>
          <w:p w14:paraId="55042F8A" w14:textId="77777777" w:rsidR="00DF657D" w:rsidRDefault="00DF657D" w:rsidP="00DF657D">
            <w:pPr>
              <w:pStyle w:val="Italic4"/>
            </w:pPr>
            <w:proofErr w:type="spellStart"/>
            <w:r>
              <w:t>ScaleTicketLineItem</w:t>
            </w:r>
            <w:proofErr w:type="spellEnd"/>
            <w:r>
              <w:t xml:space="preserve"> is mandatory. One instance is required, multiple instances might exist.</w:t>
            </w:r>
          </w:p>
          <w:p w14:paraId="1CA0B294" w14:textId="77777777" w:rsidR="00DF657D" w:rsidRDefault="00DF657D" w:rsidP="00DF657D">
            <w:pPr>
              <w:pStyle w:val="Normal4"/>
            </w:pPr>
            <w:r>
              <w:t xml:space="preserve">The details for each item reported on a </w:t>
            </w:r>
            <w:proofErr w:type="spellStart"/>
            <w:r w:rsidR="00AF1EA0">
              <w:t>ScaleTicket</w:t>
            </w:r>
            <w:proofErr w:type="spellEnd"/>
            <w:r>
              <w:t xml:space="preserve"> </w:t>
            </w:r>
            <w:r w:rsidR="00ED105B">
              <w:t>e-Document</w:t>
            </w:r>
            <w:r>
              <w:t>.</w:t>
            </w:r>
          </w:p>
          <w:p w14:paraId="5BEF8B64" w14:textId="77777777" w:rsidR="00DF657D" w:rsidRDefault="00DF657D" w:rsidP="00DF657D">
            <w:pPr>
              <w:pStyle w:val="Bold4"/>
            </w:pPr>
            <w:proofErr w:type="spellStart"/>
            <w:r>
              <w:t>ScaleTicketSummary</w:t>
            </w:r>
            <w:proofErr w:type="spellEnd"/>
          </w:p>
          <w:p w14:paraId="0FC35AF1" w14:textId="77777777" w:rsidR="00DF657D" w:rsidRDefault="00DF657D" w:rsidP="00DF657D">
            <w:pPr>
              <w:pStyle w:val="Italic4"/>
            </w:pPr>
            <w:proofErr w:type="spellStart"/>
            <w:r>
              <w:t>ScaleTicketSummary</w:t>
            </w:r>
            <w:proofErr w:type="spellEnd"/>
            <w:r>
              <w:t xml:space="preserve"> is optional. A single instance might exist.</w:t>
            </w:r>
          </w:p>
          <w:p w14:paraId="54847A55" w14:textId="77777777" w:rsidR="00DF657D" w:rsidRDefault="00DF657D" w:rsidP="00DF657D">
            <w:pPr>
              <w:pStyle w:val="Normal4"/>
            </w:pPr>
            <w:r>
              <w:t xml:space="preserve">Summary information for the </w:t>
            </w:r>
            <w:proofErr w:type="spellStart"/>
            <w:r w:rsidR="00AF1EA0">
              <w:t>ScaleTicket</w:t>
            </w:r>
            <w:proofErr w:type="spellEnd"/>
            <w:r>
              <w:t xml:space="preserve"> </w:t>
            </w:r>
            <w:r w:rsidR="00ED105B">
              <w:t>e-Document</w:t>
            </w:r>
            <w:r>
              <w:t>.</w:t>
            </w:r>
          </w:p>
        </w:tc>
      </w:tr>
    </w:tbl>
    <w:p w14:paraId="73EC9D0D" w14:textId="77777777" w:rsidR="00DF657D" w:rsidRDefault="00DF657D" w:rsidP="00DF657D"/>
    <w:p w14:paraId="5751EB4A" w14:textId="77777777" w:rsidR="00DF657D" w:rsidRDefault="00DF657D" w:rsidP="00DF657D">
      <w:pPr>
        <w:pStyle w:val="Heading2"/>
      </w:pPr>
      <w:bookmarkStart w:id="8304" w:name="_Toc259722804"/>
      <w:bookmarkStart w:id="8305" w:name="_Toc275503150"/>
      <w:bookmarkStart w:id="8306" w:name="_Toc371378803"/>
      <w:bookmarkStart w:id="8307" w:name="_Toc21213978"/>
      <w:bookmarkStart w:id="8308" w:name="ScaleTicketAcceptance_a"/>
      <w:proofErr w:type="spellStart"/>
      <w:r>
        <w:t>ScaleTicketAcceptance</w:t>
      </w:r>
      <w:proofErr w:type="spellEnd"/>
      <w:r>
        <w:t xml:space="preserve"> [attribute]</w:t>
      </w:r>
      <w:bookmarkEnd w:id="8304"/>
      <w:bookmarkEnd w:id="8305"/>
      <w:bookmarkEnd w:id="8306"/>
      <w:bookmarkEnd w:id="8307"/>
      <w:bookmarkEnd w:id="830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63AE95" w14:textId="77777777" w:rsidTr="00DF657D">
        <w:tc>
          <w:tcPr>
            <w:tcW w:w="5000" w:type="pct"/>
          </w:tcPr>
          <w:p w14:paraId="7CBC618D" w14:textId="77777777" w:rsidR="00DF657D" w:rsidRDefault="00000000" w:rsidP="00DF657D">
            <w:pPr>
              <w:pStyle w:val="Normal2"/>
            </w:pPr>
            <w:r>
              <w:pict w14:anchorId="26212768">
                <v:shape id="dc_1373" o:spid="_x0000_s4512" style="position:absolute;left:0;text-align:left;margin-left:0;margin-top:0;width:50pt;height:50pt;z-index:1348;visibility:hidden" coordsize="89,208" o:spt="100" o:preferrelative="t" adj="0,,0" path="">
                  <v:stroke joinstyle="round"/>
                  <v:formulas/>
                  <v:path o:connecttype="segments"/>
                  <o:lock v:ext="edit" selection="t"/>
                </v:shape>
              </w:pict>
            </w:r>
            <w:r>
              <w:pict w14:anchorId="60F18C15">
                <v:shape id="_x0000_s5259" style="position:absolute;left:0;text-align:left;margin-left:10642.9pt;margin-top:7.2pt;width:124.5pt;height:53.25pt;z-index:-1134;mso-wrap-edited:t;mso-position-horizontal:right" coordsize="" o:spt="100" wrapcoords="-30 0 1000 0 1000 1079 1000 1079 -30 1079 -30 0" adj="0,,0" path="">
                  <v:stroke joinstyle="round"/>
                  <v:imagedata r:id="rId1897" o:title="dc_1373"/>
                  <v:formulas/>
                  <v:path o:connecttype="segments"/>
                  <w10:wrap type="tight"/>
                </v:shape>
              </w:pict>
            </w:r>
            <w:r w:rsidR="00DF657D">
              <w:t xml:space="preserve">Defines the state of the goods received as compared to the </w:t>
            </w:r>
            <w:proofErr w:type="spellStart"/>
            <w:r w:rsidR="00DF657D">
              <w:t>DeliveryMessage</w:t>
            </w:r>
            <w:proofErr w:type="spellEnd"/>
            <w:r w:rsidR="00DF657D">
              <w:t xml:space="preserve"> specifications. The enumeration list is the list of choices that apply to the </w:t>
            </w:r>
            <w:proofErr w:type="spellStart"/>
            <w:r w:rsidR="00C633B3">
              <w:t>GoodsReceipt</w:t>
            </w:r>
            <w:proofErr w:type="spellEnd"/>
            <w:r w:rsidR="00DF657D">
              <w:t xml:space="preserve"> header and line item.</w:t>
            </w:r>
          </w:p>
          <w:p w14:paraId="61F75F19" w14:textId="77777777" w:rsidR="00DF657D" w:rsidRDefault="00DF657D" w:rsidP="00DF657D">
            <w:pPr>
              <w:pStyle w:val="Italic2"/>
            </w:pPr>
            <w:r>
              <w:t>This item is restricted to the following list.</w:t>
            </w:r>
          </w:p>
          <w:p w14:paraId="6A082C1A" w14:textId="77777777" w:rsidR="00DF657D" w:rsidRDefault="00DF657D" w:rsidP="00DF657D">
            <w:pPr>
              <w:pStyle w:val="Bold3"/>
            </w:pPr>
            <w:proofErr w:type="spellStart"/>
            <w:r>
              <w:t>GoodsReceivedAsIs</w:t>
            </w:r>
            <w:proofErr w:type="spellEnd"/>
          </w:p>
          <w:p w14:paraId="5690E279" w14:textId="77777777" w:rsidR="00DF657D" w:rsidRDefault="00DF657D" w:rsidP="00DF657D">
            <w:pPr>
              <w:pStyle w:val="Normal3"/>
            </w:pPr>
            <w:r>
              <w:t xml:space="preserve">The delivered goods were received without inspection, or checking of the goods for damage, or accuracy against the </w:t>
            </w:r>
            <w:proofErr w:type="spellStart"/>
            <w:r>
              <w:t>DeliveryMessage</w:t>
            </w:r>
            <w:proofErr w:type="spellEnd"/>
            <w:r>
              <w:t>.</w:t>
            </w:r>
          </w:p>
          <w:p w14:paraId="0F4D0D8F" w14:textId="77777777" w:rsidR="00DF657D" w:rsidRDefault="00DF657D" w:rsidP="00DF657D">
            <w:pPr>
              <w:pStyle w:val="Bold3"/>
            </w:pPr>
            <w:proofErr w:type="spellStart"/>
            <w:r>
              <w:t>GoodsReceivedAsSpecified</w:t>
            </w:r>
            <w:proofErr w:type="spellEnd"/>
          </w:p>
          <w:p w14:paraId="1A0DD302" w14:textId="77777777" w:rsidR="00DF657D" w:rsidRDefault="00DF657D" w:rsidP="00DF657D">
            <w:pPr>
              <w:pStyle w:val="Normal3"/>
            </w:pPr>
            <w:r>
              <w:t xml:space="preserve">Received goods agree completely with all </w:t>
            </w:r>
            <w:proofErr w:type="spellStart"/>
            <w:r>
              <w:t>DeliveryMessage</w:t>
            </w:r>
            <w:proofErr w:type="spellEnd"/>
            <w:r>
              <w:t xml:space="preserve"> specifications for all lines including item identifiers and item weights. There is no transit damage.</w:t>
            </w:r>
          </w:p>
          <w:p w14:paraId="1F64C613" w14:textId="77777777" w:rsidR="00DF657D" w:rsidRDefault="00DF657D" w:rsidP="00DF657D">
            <w:pPr>
              <w:pStyle w:val="Bold3"/>
            </w:pPr>
            <w:proofErr w:type="spellStart"/>
            <w:r>
              <w:t>GoodsReceivedCancelled</w:t>
            </w:r>
            <w:proofErr w:type="spellEnd"/>
          </w:p>
          <w:p w14:paraId="780F9247" w14:textId="77777777" w:rsidR="00DF657D" w:rsidRDefault="00DF657D" w:rsidP="00DF657D">
            <w:pPr>
              <w:pStyle w:val="Normal3"/>
            </w:pPr>
            <w:r>
              <w:t xml:space="preserve">Received goods notification is being cancelled. This value is only used when the </w:t>
            </w:r>
            <w:proofErr w:type="spellStart"/>
            <w:r>
              <w:t>GoodsReceiptStatusType</w:t>
            </w:r>
            <w:proofErr w:type="spellEnd"/>
            <w:r>
              <w:t xml:space="preserve"> is “Cancelled”.</w:t>
            </w:r>
          </w:p>
          <w:p w14:paraId="086BA3A9" w14:textId="77777777" w:rsidR="00DF657D" w:rsidRDefault="00DF657D" w:rsidP="00DF657D">
            <w:pPr>
              <w:pStyle w:val="Bold3"/>
            </w:pPr>
            <w:proofErr w:type="spellStart"/>
            <w:r>
              <w:t>GoodsReceivedRejected</w:t>
            </w:r>
            <w:proofErr w:type="spellEnd"/>
          </w:p>
          <w:p w14:paraId="2472333C" w14:textId="77777777" w:rsidR="00DF657D" w:rsidRDefault="00DF657D" w:rsidP="00DF657D">
            <w:pPr>
              <w:pStyle w:val="Normal3"/>
            </w:pPr>
            <w:r>
              <w:lastRenderedPageBreak/>
              <w:t xml:space="preserve">Received goods agree completely with all </w:t>
            </w:r>
            <w:proofErr w:type="spellStart"/>
            <w:r>
              <w:t>DeliveryMessage</w:t>
            </w:r>
            <w:proofErr w:type="spellEnd"/>
            <w:r>
              <w:t xml:space="preserve"> specifications for all lines including item identifiers and item weights; but there has been transit damage resulting in rejection of all goods.</w:t>
            </w:r>
          </w:p>
          <w:p w14:paraId="4C24380C" w14:textId="77777777" w:rsidR="00DF657D" w:rsidRDefault="00DF657D" w:rsidP="00DF657D">
            <w:pPr>
              <w:pStyle w:val="Bold3"/>
            </w:pPr>
            <w:proofErr w:type="spellStart"/>
            <w:r>
              <w:t>GoodsReceivedWithDamage</w:t>
            </w:r>
            <w:proofErr w:type="spellEnd"/>
          </w:p>
          <w:p w14:paraId="2487077E" w14:textId="77777777" w:rsidR="00DF657D" w:rsidRDefault="00DF657D" w:rsidP="00DF657D">
            <w:pPr>
              <w:pStyle w:val="Normal3"/>
            </w:pPr>
            <w:r>
              <w:t xml:space="preserve">Received goods agree completely with all </w:t>
            </w:r>
            <w:proofErr w:type="spellStart"/>
            <w:r>
              <w:t>DeliveryMessage</w:t>
            </w:r>
            <w:proofErr w:type="spellEnd"/>
            <w:r>
              <w:t xml:space="preserve"> specifications for all lines including item identifiers and item weights; but there has been transit damage of some items. All transit damages must be specified.</w:t>
            </w:r>
          </w:p>
          <w:p w14:paraId="6B372C29" w14:textId="77777777" w:rsidR="00DF657D" w:rsidRDefault="00DF657D" w:rsidP="00DF657D">
            <w:pPr>
              <w:pStyle w:val="Bold3"/>
            </w:pPr>
            <w:proofErr w:type="spellStart"/>
            <w:r>
              <w:t>GoodsReceivedWithVariance</w:t>
            </w:r>
            <w:proofErr w:type="spellEnd"/>
          </w:p>
          <w:p w14:paraId="3EA6145C" w14:textId="77777777" w:rsidR="00DF657D" w:rsidRDefault="00DF657D" w:rsidP="00DF657D">
            <w:pPr>
              <w:pStyle w:val="Normal3"/>
            </w:pPr>
            <w:r>
              <w:t xml:space="preserve">Received goods do not agree completely with the </w:t>
            </w:r>
            <w:proofErr w:type="spellStart"/>
            <w:r>
              <w:t>DeliveryMessage</w:t>
            </w:r>
            <w:proofErr w:type="spellEnd"/>
            <w:r>
              <w:t xml:space="preserve"> specifications. For those items at variance, actual received item identifiers and item weights must be specified.</w:t>
            </w:r>
          </w:p>
          <w:p w14:paraId="0467E3D1" w14:textId="77777777" w:rsidR="00DF657D" w:rsidRDefault="00DF657D" w:rsidP="00DF657D">
            <w:pPr>
              <w:pStyle w:val="Normal3"/>
            </w:pPr>
            <w:r>
              <w:t xml:space="preserve">Additionally, used with the </w:t>
            </w:r>
            <w:proofErr w:type="spellStart"/>
            <w:r>
              <w:t>VarianceType</w:t>
            </w:r>
            <w:proofErr w:type="spellEnd"/>
            <w:r>
              <w:t xml:space="preserve"> of “</w:t>
            </w:r>
            <w:proofErr w:type="spellStart"/>
            <w:r>
              <w:t>NotReceived</w:t>
            </w:r>
            <w:proofErr w:type="spellEnd"/>
            <w:r>
              <w:t xml:space="preserve">” to indicate items </w:t>
            </w:r>
            <w:r w:rsidR="00660C89">
              <w:t>that was</w:t>
            </w:r>
            <w:r>
              <w:t xml:space="preserve"> on the </w:t>
            </w:r>
            <w:proofErr w:type="spellStart"/>
            <w:r w:rsidR="00660C89">
              <w:t>DeliveryMessage</w:t>
            </w:r>
            <w:proofErr w:type="spellEnd"/>
            <w:r>
              <w:t xml:space="preserve"> but not in the Delivery as received.</w:t>
            </w:r>
          </w:p>
          <w:p w14:paraId="209B8CF7" w14:textId="77777777" w:rsidR="00DF657D" w:rsidRDefault="00DF657D" w:rsidP="00DF657D">
            <w:pPr>
              <w:pStyle w:val="Bold3"/>
            </w:pPr>
            <w:proofErr w:type="spellStart"/>
            <w:r>
              <w:t>GoodsReceivedWithVarianceAndDamage</w:t>
            </w:r>
            <w:proofErr w:type="spellEnd"/>
          </w:p>
          <w:p w14:paraId="0A7B9083" w14:textId="77777777" w:rsidR="00DF657D" w:rsidRDefault="00DF657D" w:rsidP="00DF657D">
            <w:pPr>
              <w:pStyle w:val="Normal3"/>
            </w:pPr>
            <w:r>
              <w:t xml:space="preserve">Received goods do not agree completely with all </w:t>
            </w:r>
            <w:proofErr w:type="spellStart"/>
            <w:r>
              <w:t>DeliveryMessage</w:t>
            </w:r>
            <w:proofErr w:type="spellEnd"/>
            <w:r>
              <w:t xml:space="preserv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14:paraId="282D5E6D" w14:textId="77777777" w:rsidR="00DF657D" w:rsidRDefault="00DF657D" w:rsidP="00DF657D"/>
    <w:p w14:paraId="6F8C3C55" w14:textId="77777777" w:rsidR="00DF657D" w:rsidRDefault="00DF657D" w:rsidP="00DF657D">
      <w:pPr>
        <w:pStyle w:val="Heading2"/>
      </w:pPr>
      <w:bookmarkStart w:id="8309" w:name="_Toc259722805"/>
      <w:bookmarkStart w:id="8310" w:name="_Toc275503151"/>
      <w:bookmarkStart w:id="8311" w:name="_Toc371378804"/>
      <w:bookmarkStart w:id="8312" w:name="_Toc21213979"/>
      <w:bookmarkStart w:id="8313" w:name="ScaleTicketHeader"/>
      <w:proofErr w:type="spellStart"/>
      <w:r>
        <w:lastRenderedPageBreak/>
        <w:t>ScaleTicketHeader</w:t>
      </w:r>
      <w:bookmarkEnd w:id="8309"/>
      <w:bookmarkEnd w:id="8310"/>
      <w:bookmarkEnd w:id="8311"/>
      <w:bookmarkEnd w:id="8312"/>
      <w:bookmarkEnd w:id="83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CE42F5" w14:textId="77777777" w:rsidTr="00DF657D">
        <w:tc>
          <w:tcPr>
            <w:tcW w:w="5000" w:type="pct"/>
          </w:tcPr>
          <w:p w14:paraId="71F386AE" w14:textId="77777777" w:rsidR="00DF657D" w:rsidRDefault="00000000" w:rsidP="00DF657D">
            <w:pPr>
              <w:pStyle w:val="Normal2"/>
            </w:pPr>
            <w:r>
              <w:pict w14:anchorId="2D97F086">
                <v:shape id="dc_1374" o:spid="_x0000_s4513" style="position:absolute;left:0;text-align:left;margin-left:0;margin-top:0;width:50pt;height:50pt;z-index:1349;visibility:hidden" coordsize="874,501" o:spt="100" o:preferrelative="t" adj="0,,0" path="">
                  <v:stroke joinstyle="round"/>
                  <v:formulas/>
                  <v:path o:connecttype="segments"/>
                  <o:lock v:ext="edit" selection="t"/>
                </v:shape>
              </w:pict>
            </w:r>
            <w:r>
              <w:rPr>
                <w:noProof/>
              </w:rPr>
              <w:pict w14:anchorId="38F317ED">
                <v:shape id="_x0000_s5703" type="#_x0000_t75" style="position:absolute;left:0;text-align:left;margin-left:33273.45pt;margin-top:7.05pt;width:296.25pt;height:537.75pt;z-index:-777;mso-wrap-edited:t;mso-position-horizontal:right" wrapcoords="10445 10194 328 10255 383 11279 10827 11249 10718 21281 21600 21570 21600 0 10718 193 10445 10194" filled="t">
                  <v:imagedata r:id="rId1898" o:title="ScaleTicketHeader"/>
                  <w10:wrap type="tight"/>
                </v:shape>
              </w:pict>
            </w:r>
            <w:r w:rsidR="00DF657D">
              <w:t xml:space="preserve">Information that is common for the </w:t>
            </w:r>
            <w:proofErr w:type="spellStart"/>
            <w:r w:rsidR="00AF1EA0">
              <w:t>ScaleTicket</w:t>
            </w:r>
            <w:proofErr w:type="spellEnd"/>
            <w:r w:rsidR="00DF657D">
              <w:t xml:space="preserve"> </w:t>
            </w:r>
            <w:r w:rsidR="00ED105B">
              <w:t>e-Document</w:t>
            </w:r>
            <w:r w:rsidR="00DF657D">
              <w:t>.</w:t>
            </w:r>
          </w:p>
          <w:p w14:paraId="2682C084" w14:textId="77777777" w:rsidR="00DF657D" w:rsidRDefault="00DF657D" w:rsidP="00DF657D">
            <w:pPr>
              <w:pStyle w:val="Bold3"/>
            </w:pPr>
            <w:r>
              <w:t>(sequence)</w:t>
            </w:r>
          </w:p>
          <w:p w14:paraId="012052D0" w14:textId="77777777" w:rsidR="00DF657D" w:rsidRDefault="00DF657D" w:rsidP="00DF657D">
            <w:pPr>
              <w:pStyle w:val="Italic3"/>
            </w:pPr>
            <w:r>
              <w:t>The sequence of items below is mandatory. A single instance is required.</w:t>
            </w:r>
          </w:p>
          <w:p w14:paraId="50159448" w14:textId="77777777" w:rsidR="00DF657D" w:rsidRDefault="00DF657D" w:rsidP="00DF657D">
            <w:pPr>
              <w:pStyle w:val="Bold4"/>
            </w:pPr>
            <w:proofErr w:type="spellStart"/>
            <w:r>
              <w:t>ScaleTicketNumber</w:t>
            </w:r>
            <w:proofErr w:type="spellEnd"/>
          </w:p>
          <w:p w14:paraId="66E67A21" w14:textId="77777777" w:rsidR="00DF657D" w:rsidRDefault="00DF657D" w:rsidP="00DF657D">
            <w:pPr>
              <w:pStyle w:val="Italic4"/>
            </w:pPr>
            <w:proofErr w:type="spellStart"/>
            <w:r>
              <w:t>ScaleTicketNumber</w:t>
            </w:r>
            <w:proofErr w:type="spellEnd"/>
            <w:r>
              <w:t xml:space="preserve"> is mandatory. A single instance is required.</w:t>
            </w:r>
          </w:p>
          <w:p w14:paraId="32E81F7A" w14:textId="77777777" w:rsidR="00DF657D" w:rsidRDefault="00DF657D" w:rsidP="00DF657D">
            <w:pPr>
              <w:pStyle w:val="Normal4"/>
            </w:pPr>
            <w:r>
              <w:t xml:space="preserve">Unique identifier for the </w:t>
            </w:r>
            <w:proofErr w:type="spellStart"/>
            <w:r w:rsidR="00AF1EA0">
              <w:t>ScaleTicket</w:t>
            </w:r>
            <w:proofErr w:type="spellEnd"/>
            <w:r w:rsidR="00AF1EA0">
              <w:t xml:space="preserve"> e-Document</w:t>
            </w:r>
            <w:r>
              <w:t>.</w:t>
            </w:r>
          </w:p>
          <w:p w14:paraId="0E0C5CD8" w14:textId="77777777" w:rsidR="00DF657D" w:rsidRDefault="00DF657D" w:rsidP="00DF657D">
            <w:pPr>
              <w:pStyle w:val="Bold4"/>
            </w:pPr>
            <w:proofErr w:type="spellStart"/>
            <w:r>
              <w:t>TransactionHistoryNumber</w:t>
            </w:r>
            <w:proofErr w:type="spellEnd"/>
          </w:p>
          <w:p w14:paraId="0B5295ED" w14:textId="77777777" w:rsidR="00DF657D" w:rsidRDefault="00DF657D" w:rsidP="00DF657D">
            <w:pPr>
              <w:pStyle w:val="Italic4"/>
            </w:pPr>
            <w:proofErr w:type="spellStart"/>
            <w:r>
              <w:t>TransactionHistoryNumber</w:t>
            </w:r>
            <w:proofErr w:type="spellEnd"/>
            <w:r>
              <w:t xml:space="preserve"> is mandatory. A single instance is required.</w:t>
            </w:r>
          </w:p>
          <w:p w14:paraId="7A4E5533"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2A2776E5" w14:textId="77777777" w:rsidR="00DF657D" w:rsidRDefault="00DF657D" w:rsidP="00DF657D">
            <w:pPr>
              <w:pStyle w:val="Bold4"/>
            </w:pPr>
            <w:proofErr w:type="spellStart"/>
            <w:r>
              <w:t>ScaleTicketIssueDate</w:t>
            </w:r>
            <w:proofErr w:type="spellEnd"/>
          </w:p>
          <w:p w14:paraId="47090249" w14:textId="77777777" w:rsidR="00DF657D" w:rsidRDefault="00DF657D" w:rsidP="00DF657D">
            <w:pPr>
              <w:pStyle w:val="Italic4"/>
            </w:pPr>
            <w:proofErr w:type="spellStart"/>
            <w:r>
              <w:t>ScaleTicketIssueDate</w:t>
            </w:r>
            <w:proofErr w:type="spellEnd"/>
            <w:r>
              <w:t xml:space="preserve"> is mandatory. A single instance is required.</w:t>
            </w:r>
          </w:p>
          <w:p w14:paraId="3FA99538" w14:textId="77777777" w:rsidR="00DF657D" w:rsidRDefault="00DF657D" w:rsidP="00DF657D">
            <w:pPr>
              <w:pStyle w:val="Normal4"/>
            </w:pPr>
            <w:r>
              <w:t xml:space="preserve">The date and time when the </w:t>
            </w:r>
            <w:proofErr w:type="spellStart"/>
            <w:r>
              <w:t>ScaleTicket</w:t>
            </w:r>
            <w:proofErr w:type="spellEnd"/>
            <w:r>
              <w:t xml:space="preserve"> was issued.</w:t>
            </w:r>
          </w:p>
          <w:p w14:paraId="67CE51FE" w14:textId="77777777" w:rsidR="00DF657D" w:rsidRDefault="00DF657D" w:rsidP="00DF657D">
            <w:pPr>
              <w:pStyle w:val="Bold4"/>
            </w:pPr>
            <w:proofErr w:type="spellStart"/>
            <w:r>
              <w:t>ScaleTicketReference</w:t>
            </w:r>
            <w:proofErr w:type="spellEnd"/>
          </w:p>
          <w:p w14:paraId="712C7681" w14:textId="77777777" w:rsidR="00DF657D" w:rsidRDefault="00DF657D" w:rsidP="00DF657D">
            <w:pPr>
              <w:pStyle w:val="Italic4"/>
            </w:pPr>
            <w:proofErr w:type="spellStart"/>
            <w:r>
              <w:t>ScaleTicketReference</w:t>
            </w:r>
            <w:proofErr w:type="spellEnd"/>
            <w:r>
              <w:t xml:space="preserve"> is optional. Multiple instances might exist.</w:t>
            </w:r>
          </w:p>
          <w:p w14:paraId="51CB2F05" w14:textId="77777777" w:rsidR="00DF657D" w:rsidRDefault="00DF657D" w:rsidP="00DF657D">
            <w:pPr>
              <w:pStyle w:val="Normal4"/>
            </w:pPr>
            <w:r>
              <w:t xml:space="preserve">An element that details the relevant references pertaining to the </w:t>
            </w:r>
            <w:proofErr w:type="spellStart"/>
            <w:r>
              <w:t>ScaleTicket</w:t>
            </w:r>
            <w:proofErr w:type="spellEnd"/>
            <w:r>
              <w:t>.</w:t>
            </w:r>
          </w:p>
          <w:p w14:paraId="7AD7ABE7" w14:textId="77777777" w:rsidR="00DF657D" w:rsidRDefault="00DF657D" w:rsidP="00DF657D">
            <w:pPr>
              <w:pStyle w:val="ListBullet4"/>
            </w:pPr>
            <w:r>
              <w:t>Identifies the previous unique document ID that this document replaces, if applicable.</w:t>
            </w:r>
          </w:p>
          <w:p w14:paraId="3EEABBFF" w14:textId="77777777" w:rsidR="00DF657D" w:rsidRDefault="00DF657D" w:rsidP="00DF657D">
            <w:pPr>
              <w:pStyle w:val="ListBullet4"/>
            </w:pPr>
            <w:r>
              <w:t>Mandatory if Purpose = Replace.</w:t>
            </w:r>
          </w:p>
          <w:p w14:paraId="4E3B01DF" w14:textId="77777777" w:rsidR="00DF657D" w:rsidRDefault="00DF657D" w:rsidP="00DF657D">
            <w:pPr>
              <w:pStyle w:val="Bold4"/>
            </w:pPr>
            <w:proofErr w:type="spellStart"/>
            <w:r>
              <w:t>ScaleHouseInfo</w:t>
            </w:r>
            <w:proofErr w:type="spellEnd"/>
          </w:p>
          <w:p w14:paraId="48C3B8DA" w14:textId="77777777" w:rsidR="00DF657D" w:rsidRDefault="00DF657D" w:rsidP="00DF657D">
            <w:pPr>
              <w:pStyle w:val="Italic4"/>
            </w:pPr>
            <w:proofErr w:type="spellStart"/>
            <w:r>
              <w:t>ScaleHouseInfo</w:t>
            </w:r>
            <w:proofErr w:type="spellEnd"/>
            <w:r>
              <w:t xml:space="preserve"> is mandatory. A single instance is required.</w:t>
            </w:r>
          </w:p>
          <w:p w14:paraId="1797722B" w14:textId="77777777" w:rsidR="00DF657D" w:rsidRDefault="00DF657D" w:rsidP="00DF657D">
            <w:pPr>
              <w:pStyle w:val="Normal4"/>
            </w:pPr>
            <w:r>
              <w:t>Scale house information.</w:t>
            </w:r>
          </w:p>
          <w:p w14:paraId="28038F79" w14:textId="77777777" w:rsidR="00DF657D" w:rsidRDefault="00DF657D" w:rsidP="00DF657D">
            <w:pPr>
              <w:pStyle w:val="Bold4"/>
            </w:pPr>
            <w:proofErr w:type="spellStart"/>
            <w:r>
              <w:t>BuyerParty</w:t>
            </w:r>
            <w:proofErr w:type="spellEnd"/>
          </w:p>
          <w:p w14:paraId="2BA3E31C" w14:textId="77777777" w:rsidR="00DF657D" w:rsidRDefault="00DF657D" w:rsidP="00DF657D">
            <w:pPr>
              <w:pStyle w:val="Italic4"/>
            </w:pPr>
            <w:proofErr w:type="spellStart"/>
            <w:r>
              <w:t>BuyerParty</w:t>
            </w:r>
            <w:proofErr w:type="spellEnd"/>
            <w:r>
              <w:t xml:space="preserve"> is mandatory. A single instance is required.</w:t>
            </w:r>
          </w:p>
          <w:p w14:paraId="494C6DF5"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1423201B" w14:textId="77777777" w:rsidR="00DF657D" w:rsidRDefault="00DF657D" w:rsidP="00DF657D">
            <w:pPr>
              <w:pStyle w:val="Bold4"/>
            </w:pPr>
            <w:proofErr w:type="spellStart"/>
            <w:r>
              <w:t>SupplierParty</w:t>
            </w:r>
            <w:proofErr w:type="spellEnd"/>
          </w:p>
          <w:p w14:paraId="229365F4" w14:textId="77777777" w:rsidR="00DF657D" w:rsidRDefault="00DF657D" w:rsidP="00DF657D">
            <w:pPr>
              <w:pStyle w:val="Italic4"/>
            </w:pPr>
            <w:proofErr w:type="spellStart"/>
            <w:r>
              <w:t>SupplierParty</w:t>
            </w:r>
            <w:proofErr w:type="spellEnd"/>
            <w:r>
              <w:t xml:space="preserve"> is mandatory. A single instance is required.</w:t>
            </w:r>
          </w:p>
          <w:p w14:paraId="0BBB19AF" w14:textId="77777777" w:rsidR="00DF657D" w:rsidRDefault="00DF657D" w:rsidP="00DF657D">
            <w:pPr>
              <w:pStyle w:val="Normal4"/>
            </w:pPr>
            <w:r>
              <w:lastRenderedPageBreak/>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23D51276" w14:textId="77777777" w:rsidR="00DF657D" w:rsidRDefault="00DF657D" w:rsidP="00DF657D">
            <w:pPr>
              <w:pStyle w:val="Bold4"/>
            </w:pPr>
            <w:proofErr w:type="spellStart"/>
            <w:r>
              <w:t>SenderParty</w:t>
            </w:r>
            <w:proofErr w:type="spellEnd"/>
          </w:p>
          <w:p w14:paraId="40320213" w14:textId="77777777" w:rsidR="00DF657D" w:rsidRDefault="00DF657D" w:rsidP="00DF657D">
            <w:pPr>
              <w:pStyle w:val="Italic4"/>
            </w:pPr>
            <w:proofErr w:type="spellStart"/>
            <w:r>
              <w:t>SenderParty</w:t>
            </w:r>
            <w:proofErr w:type="spellEnd"/>
            <w:r>
              <w:t xml:space="preserve"> is optional. A single instance might exist.</w:t>
            </w:r>
          </w:p>
          <w:p w14:paraId="59865823" w14:textId="77777777" w:rsidR="00DF657D" w:rsidRDefault="00DF657D" w:rsidP="00DF657D">
            <w:pPr>
              <w:pStyle w:val="Normal4"/>
            </w:pPr>
            <w:r>
              <w:t xml:space="preserve">The business entity issuing the </w:t>
            </w:r>
            <w:r w:rsidR="00C633B3">
              <w:t>e-Document</w:t>
            </w:r>
            <w:r>
              <w:t xml:space="preserve">, the source of the document. </w:t>
            </w:r>
          </w:p>
          <w:p w14:paraId="11F00A43"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0C6741F" w14:textId="77777777" w:rsidR="00DF657D" w:rsidRDefault="00DF657D" w:rsidP="00DF657D">
            <w:pPr>
              <w:pStyle w:val="Bold4"/>
            </w:pPr>
            <w:proofErr w:type="spellStart"/>
            <w:r>
              <w:t>ReceiverParty</w:t>
            </w:r>
            <w:proofErr w:type="spellEnd"/>
          </w:p>
          <w:p w14:paraId="1861A38E" w14:textId="77777777" w:rsidR="00DF657D" w:rsidRDefault="00DF657D" w:rsidP="00DF657D">
            <w:pPr>
              <w:pStyle w:val="Italic4"/>
            </w:pPr>
            <w:proofErr w:type="spellStart"/>
            <w:r>
              <w:t>ReceiverParty</w:t>
            </w:r>
            <w:proofErr w:type="spellEnd"/>
            <w:r>
              <w:t xml:space="preserve"> is optional. A single instance might exist.</w:t>
            </w:r>
          </w:p>
          <w:p w14:paraId="74CC2D57"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57F449A1"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51B99C66" w14:textId="77777777" w:rsidR="00DF657D" w:rsidRDefault="00DF657D" w:rsidP="00DF657D">
            <w:pPr>
              <w:pStyle w:val="Bold4"/>
            </w:pPr>
            <w:proofErr w:type="spellStart"/>
            <w:r>
              <w:t>ShipToParty</w:t>
            </w:r>
            <w:proofErr w:type="spellEnd"/>
          </w:p>
          <w:p w14:paraId="58B1D902" w14:textId="77777777" w:rsidR="00DF657D" w:rsidRDefault="00DF657D" w:rsidP="00DF657D">
            <w:pPr>
              <w:pStyle w:val="Italic4"/>
            </w:pPr>
            <w:proofErr w:type="spellStart"/>
            <w:r>
              <w:t>ShipToParty</w:t>
            </w:r>
            <w:proofErr w:type="spellEnd"/>
            <w:r>
              <w:t xml:space="preserve"> is optional. A single instance might exist.</w:t>
            </w:r>
          </w:p>
          <w:p w14:paraId="39DF0768"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3C2BE6EA" w14:textId="77777777" w:rsidR="00DF657D" w:rsidRDefault="00DF657D" w:rsidP="00DF657D">
            <w:pPr>
              <w:pStyle w:val="Bold4"/>
            </w:pPr>
            <w:proofErr w:type="spellStart"/>
            <w:r>
              <w:t>BillToParty</w:t>
            </w:r>
            <w:proofErr w:type="spellEnd"/>
          </w:p>
          <w:p w14:paraId="7B467971" w14:textId="77777777" w:rsidR="00DF657D" w:rsidRDefault="00DF657D" w:rsidP="00DF657D">
            <w:pPr>
              <w:pStyle w:val="Italic4"/>
            </w:pPr>
            <w:proofErr w:type="spellStart"/>
            <w:r>
              <w:t>BillToParty</w:t>
            </w:r>
            <w:proofErr w:type="spellEnd"/>
            <w:r>
              <w:t xml:space="preserve"> is optional. A single instance might exist.</w:t>
            </w:r>
          </w:p>
          <w:p w14:paraId="59ADED78" w14:textId="77777777" w:rsidR="00DF657D" w:rsidRDefault="00DF657D" w:rsidP="00DF657D">
            <w:pPr>
              <w:pStyle w:val="Normal4"/>
            </w:pPr>
            <w:r>
              <w:t>The address where the invoice is to be sent.</w:t>
            </w:r>
          </w:p>
          <w:p w14:paraId="007BF388" w14:textId="77777777" w:rsidR="00DF657D" w:rsidRDefault="00DF657D" w:rsidP="00DF657D">
            <w:pPr>
              <w:pStyle w:val="Bold4"/>
            </w:pPr>
            <w:proofErr w:type="spellStart"/>
            <w:r>
              <w:t>RemitToParty</w:t>
            </w:r>
            <w:proofErr w:type="spellEnd"/>
          </w:p>
          <w:p w14:paraId="2E3A6134" w14:textId="77777777" w:rsidR="00DF657D" w:rsidRDefault="00DF657D" w:rsidP="00DF657D">
            <w:pPr>
              <w:pStyle w:val="Italic4"/>
            </w:pPr>
            <w:proofErr w:type="spellStart"/>
            <w:r>
              <w:t>RemitToParty</w:t>
            </w:r>
            <w:proofErr w:type="spellEnd"/>
            <w:r>
              <w:t xml:space="preserve"> is optional. A single instance might exist.</w:t>
            </w:r>
          </w:p>
          <w:p w14:paraId="10AFD598" w14:textId="77777777" w:rsidR="00DF657D" w:rsidRDefault="00DF657D" w:rsidP="00DF657D">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44A1F50F" w14:textId="77777777" w:rsidR="00DF657D" w:rsidRDefault="00DF657D" w:rsidP="00DF657D">
            <w:pPr>
              <w:pStyle w:val="Bold4"/>
            </w:pPr>
            <w:proofErr w:type="spellStart"/>
            <w:r>
              <w:t>OtherParty</w:t>
            </w:r>
            <w:proofErr w:type="spellEnd"/>
          </w:p>
          <w:p w14:paraId="14431190" w14:textId="77777777" w:rsidR="00DF657D" w:rsidRDefault="00DF657D" w:rsidP="00DF657D">
            <w:pPr>
              <w:pStyle w:val="Italic4"/>
            </w:pPr>
            <w:proofErr w:type="spellStart"/>
            <w:r>
              <w:t>OtherParty</w:t>
            </w:r>
            <w:proofErr w:type="spellEnd"/>
            <w:r>
              <w:t xml:space="preserve"> is optional. Multiple instances might exist.</w:t>
            </w:r>
          </w:p>
          <w:p w14:paraId="6C0579A8"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291912A6" w14:textId="77777777" w:rsidR="00DF657D" w:rsidRDefault="00DF657D" w:rsidP="00DF657D">
            <w:pPr>
              <w:pStyle w:val="Bold4"/>
            </w:pPr>
            <w:proofErr w:type="spellStart"/>
            <w:r>
              <w:t>DeliveryInfo</w:t>
            </w:r>
            <w:proofErr w:type="spellEnd"/>
          </w:p>
          <w:p w14:paraId="41ED4472" w14:textId="77777777" w:rsidR="00DF657D" w:rsidRDefault="00DF657D" w:rsidP="00DF657D">
            <w:pPr>
              <w:pStyle w:val="Italic4"/>
            </w:pPr>
            <w:proofErr w:type="spellStart"/>
            <w:r>
              <w:t>DeliveryInfo</w:t>
            </w:r>
            <w:proofErr w:type="spellEnd"/>
            <w:r>
              <w:t xml:space="preserve"> is mandatory. A single instance is required.</w:t>
            </w:r>
          </w:p>
          <w:p w14:paraId="46679099" w14:textId="77777777" w:rsidR="00DF657D" w:rsidRDefault="00DF657D" w:rsidP="00DF657D">
            <w:pPr>
              <w:pStyle w:val="Normal4"/>
            </w:pPr>
            <w:r>
              <w:t>Information about the delivery.</w:t>
            </w:r>
          </w:p>
          <w:p w14:paraId="0E23067E" w14:textId="77777777" w:rsidR="00DF657D" w:rsidRDefault="00DF657D" w:rsidP="00DF657D">
            <w:pPr>
              <w:pStyle w:val="Bold4"/>
            </w:pPr>
            <w:proofErr w:type="spellStart"/>
            <w:r>
              <w:t>AdditionalText</w:t>
            </w:r>
            <w:proofErr w:type="spellEnd"/>
          </w:p>
          <w:p w14:paraId="70BCB922" w14:textId="77777777" w:rsidR="00DF657D" w:rsidRDefault="00DF657D" w:rsidP="00DF657D">
            <w:pPr>
              <w:pStyle w:val="Italic4"/>
            </w:pPr>
            <w:proofErr w:type="spellStart"/>
            <w:r>
              <w:t>AdditionalText</w:t>
            </w:r>
            <w:proofErr w:type="spellEnd"/>
            <w:r>
              <w:t xml:space="preserve"> is optional. A single instance might exist.</w:t>
            </w:r>
          </w:p>
          <w:p w14:paraId="1317316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2EBA059" w14:textId="77777777" w:rsidR="00DF657D" w:rsidRDefault="00DF657D" w:rsidP="00DF657D"/>
    <w:p w14:paraId="14734D2D" w14:textId="77777777" w:rsidR="00DF657D" w:rsidRDefault="00DF657D" w:rsidP="00DF657D">
      <w:pPr>
        <w:pStyle w:val="Heading2"/>
      </w:pPr>
      <w:bookmarkStart w:id="8314" w:name="_Toc259722806"/>
      <w:bookmarkStart w:id="8315" w:name="_Toc275503152"/>
      <w:bookmarkStart w:id="8316" w:name="_Toc371378805"/>
      <w:bookmarkStart w:id="8317" w:name="_Toc21213980"/>
      <w:bookmarkStart w:id="8318" w:name="ScaleTicketIssueDate"/>
      <w:proofErr w:type="spellStart"/>
      <w:r>
        <w:lastRenderedPageBreak/>
        <w:t>ScaleTicketIssueDate</w:t>
      </w:r>
      <w:bookmarkEnd w:id="8314"/>
      <w:bookmarkEnd w:id="8315"/>
      <w:bookmarkEnd w:id="8316"/>
      <w:bookmarkEnd w:id="8317"/>
      <w:bookmarkEnd w:id="83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775815" w14:textId="77777777" w:rsidTr="00DF657D">
        <w:tc>
          <w:tcPr>
            <w:tcW w:w="5000" w:type="pct"/>
          </w:tcPr>
          <w:p w14:paraId="26647ED5" w14:textId="77777777" w:rsidR="00DF657D" w:rsidRDefault="00000000" w:rsidP="00DF657D">
            <w:pPr>
              <w:pStyle w:val="Normal2"/>
            </w:pPr>
            <w:r>
              <w:pict w14:anchorId="60E9B15E">
                <v:shape id="dc_1375" o:spid="_x0000_s4514" style="position:absolute;left:0;text-align:left;margin-left:0;margin-top:0;width:50pt;height:50pt;z-index:1350;visibility:hidden" coordsize="139,427" o:spt="100" o:preferrelative="t" adj="0,,0" path="">
                  <v:stroke joinstyle="round"/>
                  <v:formulas/>
                  <v:path o:connecttype="segments"/>
                  <o:lock v:ext="edit" selection="t"/>
                </v:shape>
              </w:pict>
            </w:r>
            <w:r>
              <w:pict w14:anchorId="00464DED">
                <v:shape id="_x0000_s5260" style="position:absolute;left:0;text-align:left;margin-left:27670.9pt;margin-top:7.2pt;width:256.5pt;height:83.25pt;z-index:-1133;mso-wrap-edited:t;mso-position-horizontal:right" coordsize="" o:spt="100" wrapcoords="-30 424 377 424 655 424 655 151 655 151 655 0 1000 0 1000 0 1000 1051 655 1051 655 763 377 763 377 756 -30 756 -30 424" adj="0,,0" path="">
                  <v:stroke joinstyle="round"/>
                  <v:imagedata r:id="rId1899" o:title="dc_1375"/>
                  <v:formulas/>
                  <v:path o:connecttype="segments"/>
                  <w10:wrap type="tight"/>
                </v:shape>
              </w:pict>
            </w:r>
            <w:r w:rsidR="00DF657D">
              <w:t xml:space="preserve">The date and time when the </w:t>
            </w:r>
            <w:proofErr w:type="spellStart"/>
            <w:r w:rsidR="00DF657D">
              <w:t>ScaleTicket</w:t>
            </w:r>
            <w:proofErr w:type="spellEnd"/>
            <w:r w:rsidR="00DF657D">
              <w:t xml:space="preserve"> was issued.</w:t>
            </w:r>
          </w:p>
          <w:p w14:paraId="78626FCB" w14:textId="77777777" w:rsidR="00DF657D" w:rsidRDefault="00DF657D" w:rsidP="00DF657D">
            <w:pPr>
              <w:pStyle w:val="Bold3"/>
            </w:pPr>
            <w:r>
              <w:t>(sequence)</w:t>
            </w:r>
          </w:p>
          <w:p w14:paraId="7367A459" w14:textId="77777777" w:rsidR="00DF657D" w:rsidRDefault="00DF657D" w:rsidP="00DF657D">
            <w:pPr>
              <w:pStyle w:val="Italic3"/>
            </w:pPr>
            <w:r>
              <w:t>The sequence of items below is mandatory. A single instance is required.</w:t>
            </w:r>
          </w:p>
          <w:p w14:paraId="6A18CFDC" w14:textId="77777777" w:rsidR="00DF657D" w:rsidRDefault="00DF657D" w:rsidP="00DF657D">
            <w:pPr>
              <w:pStyle w:val="Bold4"/>
            </w:pPr>
            <w:r>
              <w:t>Date</w:t>
            </w:r>
          </w:p>
          <w:p w14:paraId="54EB098E" w14:textId="77777777" w:rsidR="00DF657D" w:rsidRDefault="00DF657D" w:rsidP="00DF657D">
            <w:pPr>
              <w:pStyle w:val="Italic4"/>
            </w:pPr>
            <w:r>
              <w:t>Date is mandatory. A single instance is required.</w:t>
            </w:r>
          </w:p>
          <w:p w14:paraId="57DA763C" w14:textId="77777777" w:rsidR="00DF657D" w:rsidRDefault="00DF657D" w:rsidP="00DF657D">
            <w:pPr>
              <w:pStyle w:val="Normal4"/>
            </w:pPr>
            <w:r>
              <w:t>A group element that contains the specification of Year, Month, and Day.</w:t>
            </w:r>
          </w:p>
          <w:p w14:paraId="72F6B9FB" w14:textId="77777777" w:rsidR="00DF657D" w:rsidRDefault="00DF657D" w:rsidP="00DF657D">
            <w:pPr>
              <w:pStyle w:val="Bold4"/>
            </w:pPr>
            <w:r>
              <w:t>Time</w:t>
            </w:r>
          </w:p>
          <w:p w14:paraId="7E49B862" w14:textId="77777777" w:rsidR="00DF657D" w:rsidRDefault="00DF657D" w:rsidP="00DF657D">
            <w:pPr>
              <w:pStyle w:val="Italic4"/>
            </w:pPr>
            <w:r>
              <w:t>Time is mandatory. A single instance is required.</w:t>
            </w:r>
          </w:p>
          <w:p w14:paraId="6D337E83"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B894B9E"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D26D91F" w14:textId="77777777" w:rsidR="00DF657D" w:rsidRDefault="00DF657D" w:rsidP="00DF657D">
            <w:pPr>
              <w:pStyle w:val="ListBullet4"/>
            </w:pPr>
            <w:proofErr w:type="spellStart"/>
            <w:r>
              <w:t>hh:mm:ssZ</w:t>
            </w:r>
            <w:proofErr w:type="spellEnd"/>
            <w:r>
              <w:t xml:space="preserve"> indicates the time at Zulu (another name for UTC). </w:t>
            </w:r>
          </w:p>
          <w:p w14:paraId="26644352"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07B1FC7" w14:textId="77777777" w:rsidR="00DF657D" w:rsidRDefault="00DF657D" w:rsidP="00DF657D"/>
    <w:p w14:paraId="1E7F02C4" w14:textId="77777777" w:rsidR="00DF657D" w:rsidRDefault="00DF657D" w:rsidP="00DF657D">
      <w:pPr>
        <w:pStyle w:val="Heading2"/>
      </w:pPr>
      <w:bookmarkStart w:id="8319" w:name="_Toc259722807"/>
      <w:bookmarkStart w:id="8320" w:name="_Toc275503153"/>
      <w:bookmarkStart w:id="8321" w:name="_Toc371378806"/>
      <w:bookmarkStart w:id="8322" w:name="_Toc21213981"/>
      <w:bookmarkStart w:id="8323" w:name="ScaleTicketLineItem"/>
      <w:proofErr w:type="spellStart"/>
      <w:r>
        <w:t>ScaleTicketLineItem</w:t>
      </w:r>
      <w:bookmarkEnd w:id="8319"/>
      <w:bookmarkEnd w:id="8320"/>
      <w:bookmarkEnd w:id="8321"/>
      <w:bookmarkEnd w:id="8322"/>
      <w:bookmarkEnd w:id="83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CC7C06" w14:textId="77777777" w:rsidTr="00DF657D">
        <w:tc>
          <w:tcPr>
            <w:tcW w:w="5000" w:type="pct"/>
          </w:tcPr>
          <w:p w14:paraId="0999DB25" w14:textId="77777777" w:rsidR="00DF657D" w:rsidRDefault="00000000" w:rsidP="00DF657D">
            <w:pPr>
              <w:pStyle w:val="Normal2"/>
            </w:pPr>
            <w:r>
              <w:pict w14:anchorId="24282A5B">
                <v:shape id="dc_1376" o:spid="_x0000_s4515" style="position:absolute;left:0;text-align:left;margin-left:0;margin-top:0;width:50pt;height:50pt;z-index:1351;visibility:hidden" coordsize="468,489" o:spt="100" o:preferrelative="t" adj="0,,0" path="">
                  <v:stroke joinstyle="round"/>
                  <v:formulas/>
                  <v:path o:connecttype="segments"/>
                  <o:lock v:ext="edit" selection="t"/>
                </v:shape>
              </w:pict>
            </w:r>
            <w:r>
              <w:pict w14:anchorId="33EDB3D0">
                <v:shape id="_x0000_s5261" style="position:absolute;left:0;text-align:left;margin-left:32411.65pt;margin-top:7.2pt;width:293.25pt;height:280.5pt;z-index:-1132;mso-wrap-edited:t;mso-position-horizontal:right" coordsize="" o:spt="100" wrapcoords="-30 316 310 316 310 14 554 14 554 14 554 0 1000 0 1000 0 1000 1015 554 1015 554 718 310 718 310 462 -30 462 -30 316" adj="0,,0" path="">
                  <v:stroke joinstyle="round"/>
                  <v:imagedata r:id="rId1900" o:title="dc_1376"/>
                  <v:formulas/>
                  <v:path o:connecttype="segments"/>
                  <w10:wrap type="tight"/>
                </v:shape>
              </w:pict>
            </w:r>
            <w:r w:rsidR="00DF657D">
              <w:t xml:space="preserve">The details for each item reported on a </w:t>
            </w:r>
            <w:proofErr w:type="spellStart"/>
            <w:r w:rsidR="00AF1EA0">
              <w:t>ScaleTicket</w:t>
            </w:r>
            <w:proofErr w:type="spellEnd"/>
            <w:r w:rsidR="00DF657D">
              <w:t xml:space="preserve"> </w:t>
            </w:r>
            <w:r w:rsidR="00ED105B">
              <w:t>e-Document</w:t>
            </w:r>
            <w:r w:rsidR="00DF657D">
              <w:t>.</w:t>
            </w:r>
          </w:p>
          <w:p w14:paraId="6E78C7EC" w14:textId="77777777" w:rsidR="00DF657D" w:rsidRDefault="00DF657D" w:rsidP="00DF657D">
            <w:pPr>
              <w:pStyle w:val="Bold3"/>
            </w:pPr>
            <w:proofErr w:type="spellStart"/>
            <w:r>
              <w:t>ScaleTicketAcceptance</w:t>
            </w:r>
            <w:proofErr w:type="spellEnd"/>
            <w:r>
              <w:t xml:space="preserve"> [attribute]</w:t>
            </w:r>
          </w:p>
          <w:p w14:paraId="2A9A8C64" w14:textId="77777777" w:rsidR="00DF657D" w:rsidRDefault="00DF657D" w:rsidP="00DF657D">
            <w:pPr>
              <w:pStyle w:val="Italic3"/>
            </w:pPr>
            <w:proofErr w:type="spellStart"/>
            <w:r>
              <w:t>ScaleTicketAcceptance</w:t>
            </w:r>
            <w:proofErr w:type="spellEnd"/>
            <w:r>
              <w:t xml:space="preserve"> is mandatory. A single instance is required.</w:t>
            </w:r>
          </w:p>
          <w:p w14:paraId="0608A249" w14:textId="77777777" w:rsidR="00DF657D" w:rsidRDefault="00DF657D" w:rsidP="00DF657D">
            <w:pPr>
              <w:pStyle w:val="Normal3"/>
            </w:pPr>
            <w:r>
              <w:t xml:space="preserve">Defines the state of the goods received as compared to the </w:t>
            </w:r>
            <w:proofErr w:type="spellStart"/>
            <w:r>
              <w:t>DeliveryMessage</w:t>
            </w:r>
            <w:proofErr w:type="spellEnd"/>
            <w:r>
              <w:t xml:space="preserve"> specifications. The enumeration list is the list of choices that apply to the </w:t>
            </w:r>
            <w:proofErr w:type="spellStart"/>
            <w:r w:rsidR="00C633B3">
              <w:t>GoodsReceipt</w:t>
            </w:r>
            <w:proofErr w:type="spellEnd"/>
            <w:r>
              <w:t xml:space="preserve"> header and line item.</w:t>
            </w:r>
          </w:p>
          <w:p w14:paraId="144688B7" w14:textId="77777777" w:rsidR="00DF657D" w:rsidRDefault="00DF657D" w:rsidP="00DF657D">
            <w:pPr>
              <w:pStyle w:val="Normal3"/>
            </w:pPr>
            <w:r>
              <w:t xml:space="preserve">Refer to </w:t>
            </w:r>
            <w:proofErr w:type="spellStart"/>
            <w:r>
              <w:t>ScaleTicketAcceptance</w:t>
            </w:r>
            <w:proofErr w:type="spellEnd"/>
            <w:r>
              <w:t xml:space="preserve"> definition for any enumerations.</w:t>
            </w:r>
          </w:p>
          <w:p w14:paraId="70F77ED0" w14:textId="77777777" w:rsidR="00DF657D" w:rsidRDefault="00DF657D" w:rsidP="00DF657D">
            <w:pPr>
              <w:pStyle w:val="Bold3"/>
            </w:pPr>
            <w:proofErr w:type="spellStart"/>
            <w:r>
              <w:t>ScaleTicketRejectedType</w:t>
            </w:r>
            <w:proofErr w:type="spellEnd"/>
            <w:r>
              <w:t xml:space="preserve"> [attribute]</w:t>
            </w:r>
          </w:p>
          <w:p w14:paraId="61C8E374" w14:textId="77777777" w:rsidR="00DF657D" w:rsidRDefault="00DF657D" w:rsidP="00DF657D">
            <w:pPr>
              <w:pStyle w:val="Italic3"/>
            </w:pPr>
            <w:proofErr w:type="spellStart"/>
            <w:r>
              <w:t>ScaleTicketRejectedType</w:t>
            </w:r>
            <w:proofErr w:type="spellEnd"/>
            <w:r>
              <w:t xml:space="preserve"> is optional. A single instance might exist.</w:t>
            </w:r>
          </w:p>
          <w:p w14:paraId="72CAB693" w14:textId="77777777" w:rsidR="00DF657D" w:rsidRDefault="00DF657D" w:rsidP="00DF657D">
            <w:pPr>
              <w:pStyle w:val="Normal3"/>
            </w:pPr>
            <w:proofErr w:type="spellStart"/>
            <w:r>
              <w:t>ScaleTicketRejectedType</w:t>
            </w:r>
            <w:proofErr w:type="spellEnd"/>
          </w:p>
          <w:p w14:paraId="65CB12A5" w14:textId="77777777" w:rsidR="00DF657D" w:rsidRDefault="00DF657D" w:rsidP="00DF657D">
            <w:pPr>
              <w:pStyle w:val="Normal3"/>
            </w:pPr>
            <w:r>
              <w:t xml:space="preserve">Refer to </w:t>
            </w:r>
            <w:proofErr w:type="spellStart"/>
            <w:r>
              <w:t>ScaleTicketRejectedType</w:t>
            </w:r>
            <w:proofErr w:type="spellEnd"/>
            <w:r>
              <w:t xml:space="preserve"> definition for any enumerations.</w:t>
            </w:r>
          </w:p>
          <w:p w14:paraId="3A973DDA" w14:textId="77777777" w:rsidR="00DF657D" w:rsidRDefault="00DF657D" w:rsidP="00DF657D">
            <w:pPr>
              <w:pStyle w:val="Bold3"/>
            </w:pPr>
            <w:r>
              <w:lastRenderedPageBreak/>
              <w:t>(sequence)</w:t>
            </w:r>
          </w:p>
          <w:p w14:paraId="572C9BFA" w14:textId="77777777" w:rsidR="00DF657D" w:rsidRDefault="00DF657D" w:rsidP="00DF657D">
            <w:pPr>
              <w:pStyle w:val="Italic3"/>
            </w:pPr>
            <w:r>
              <w:t>The sequence of items below is mandatory. A single instance is required.</w:t>
            </w:r>
          </w:p>
          <w:p w14:paraId="6568A01B" w14:textId="77777777" w:rsidR="00DF657D" w:rsidRDefault="00DF657D" w:rsidP="00DF657D">
            <w:pPr>
              <w:pStyle w:val="Bold4"/>
            </w:pPr>
            <w:proofErr w:type="spellStart"/>
            <w:r>
              <w:t>ScaleTicketLineNumber</w:t>
            </w:r>
            <w:proofErr w:type="spellEnd"/>
          </w:p>
          <w:p w14:paraId="79D3274A" w14:textId="77777777" w:rsidR="00DF657D" w:rsidRDefault="00DF657D" w:rsidP="00DF657D">
            <w:pPr>
              <w:pStyle w:val="Italic4"/>
            </w:pPr>
            <w:proofErr w:type="spellStart"/>
            <w:r>
              <w:t>ScaleTicketLineNumber</w:t>
            </w:r>
            <w:proofErr w:type="spellEnd"/>
            <w:r>
              <w:t xml:space="preserve"> is mandatory. A single instance is required.</w:t>
            </w:r>
          </w:p>
          <w:p w14:paraId="349728E9" w14:textId="77777777" w:rsidR="00DF657D" w:rsidRDefault="00AF1EA0" w:rsidP="00DF657D">
            <w:pPr>
              <w:pStyle w:val="Normal4"/>
            </w:pPr>
            <w:proofErr w:type="spellStart"/>
            <w:r>
              <w:t>ScaleTicket</w:t>
            </w:r>
            <w:proofErr w:type="spellEnd"/>
            <w:r w:rsidR="00DF657D">
              <w:t xml:space="preserve"> Line Number</w:t>
            </w:r>
          </w:p>
          <w:p w14:paraId="26094332" w14:textId="77777777" w:rsidR="00DF657D" w:rsidRDefault="00DF657D" w:rsidP="00DF657D">
            <w:pPr>
              <w:pStyle w:val="Bold4"/>
            </w:pPr>
            <w:r>
              <w:t>Product</w:t>
            </w:r>
          </w:p>
          <w:p w14:paraId="4C6392C1" w14:textId="77777777" w:rsidR="00DF657D" w:rsidRDefault="00DF657D" w:rsidP="00DF657D">
            <w:pPr>
              <w:pStyle w:val="Italic4"/>
            </w:pPr>
            <w:r>
              <w:t>Product is mandatory. A single instance is required.</w:t>
            </w:r>
          </w:p>
          <w:p w14:paraId="2301DBCB"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1959C0E2" w14:textId="77777777" w:rsidR="00DF657D" w:rsidRDefault="00DF657D" w:rsidP="00DF657D">
            <w:pPr>
              <w:pStyle w:val="Bold4"/>
            </w:pPr>
            <w:r>
              <w:t>Quantity</w:t>
            </w:r>
          </w:p>
          <w:p w14:paraId="2349522E" w14:textId="77777777" w:rsidR="00DF657D" w:rsidRDefault="00DF657D" w:rsidP="00DF657D">
            <w:pPr>
              <w:pStyle w:val="Italic4"/>
            </w:pPr>
            <w:r>
              <w:t>Quantity is mandatory. A single instance is required.</w:t>
            </w:r>
          </w:p>
          <w:p w14:paraId="4EE26B67"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5F3F2D33"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5B5F51E" w14:textId="77777777" w:rsidR="00DF657D" w:rsidRDefault="00DF657D" w:rsidP="00DF657D">
            <w:pPr>
              <w:pStyle w:val="Bold4"/>
            </w:pPr>
            <w:proofErr w:type="spellStart"/>
            <w:r>
              <w:t>InformationalQuantity</w:t>
            </w:r>
            <w:proofErr w:type="spellEnd"/>
          </w:p>
          <w:p w14:paraId="00892F7B" w14:textId="77777777" w:rsidR="00DF657D" w:rsidRDefault="00DF657D" w:rsidP="00DF657D">
            <w:pPr>
              <w:pStyle w:val="Italic4"/>
            </w:pPr>
            <w:proofErr w:type="spellStart"/>
            <w:r>
              <w:t>InformationalQuantity</w:t>
            </w:r>
            <w:proofErr w:type="spellEnd"/>
            <w:r>
              <w:t xml:space="preserve"> is optional. Multiple instances might exist.</w:t>
            </w:r>
          </w:p>
          <w:p w14:paraId="29EF4246"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5ACE40EF" w14:textId="77777777" w:rsidR="00DF657D" w:rsidRDefault="00DF657D" w:rsidP="00DF657D">
            <w:pPr>
              <w:pStyle w:val="Bold4"/>
            </w:pPr>
            <w:proofErr w:type="spellStart"/>
            <w:r>
              <w:t>AdditionalText</w:t>
            </w:r>
            <w:proofErr w:type="spellEnd"/>
          </w:p>
          <w:p w14:paraId="359DFD6F" w14:textId="77777777" w:rsidR="00DF657D" w:rsidRDefault="00DF657D" w:rsidP="00DF657D">
            <w:pPr>
              <w:pStyle w:val="Italic4"/>
            </w:pPr>
            <w:proofErr w:type="spellStart"/>
            <w:r>
              <w:t>AdditionalText</w:t>
            </w:r>
            <w:proofErr w:type="spellEnd"/>
            <w:r>
              <w:t xml:space="preserve"> is optional. A single instance might exist.</w:t>
            </w:r>
          </w:p>
          <w:p w14:paraId="09105D00"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6BEE6C4" w14:textId="77777777" w:rsidR="00DF657D" w:rsidRDefault="00DF657D" w:rsidP="00DF657D"/>
    <w:p w14:paraId="44A7DF52" w14:textId="77777777" w:rsidR="00DF657D" w:rsidRDefault="00DF657D" w:rsidP="00DF657D">
      <w:pPr>
        <w:pStyle w:val="Heading2"/>
      </w:pPr>
      <w:bookmarkStart w:id="8324" w:name="_Toc259722808"/>
      <w:bookmarkStart w:id="8325" w:name="_Toc275503154"/>
      <w:bookmarkStart w:id="8326" w:name="_Toc371378807"/>
      <w:bookmarkStart w:id="8327" w:name="_Toc21213982"/>
      <w:bookmarkStart w:id="8328" w:name="ScaleTicketLineNumber"/>
      <w:proofErr w:type="spellStart"/>
      <w:r>
        <w:t>ScaleTicketLineNumber</w:t>
      </w:r>
      <w:bookmarkEnd w:id="8324"/>
      <w:bookmarkEnd w:id="8325"/>
      <w:bookmarkEnd w:id="8326"/>
      <w:bookmarkEnd w:id="8327"/>
      <w:bookmarkEnd w:id="83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D5F815" w14:textId="77777777" w:rsidTr="00DF657D">
        <w:tc>
          <w:tcPr>
            <w:tcW w:w="5000" w:type="pct"/>
          </w:tcPr>
          <w:p w14:paraId="772F18C3" w14:textId="77777777" w:rsidR="00DF657D" w:rsidRDefault="00000000" w:rsidP="00DF657D">
            <w:pPr>
              <w:pStyle w:val="Normal2"/>
            </w:pPr>
            <w:r>
              <w:pict w14:anchorId="4117F0C1">
                <v:shape id="dc_1377" o:spid="_x0000_s4516" style="position:absolute;left:0;text-align:left;margin-left:0;margin-top:0;width:50pt;height:50pt;z-index:1352;visibility:hidden" coordsize="67,190" o:spt="100" o:preferrelative="t" adj="0,,0" path="">
                  <v:stroke joinstyle="round"/>
                  <v:formulas/>
                  <v:path o:connecttype="segments"/>
                  <o:lock v:ext="edit" selection="t"/>
                </v:shape>
              </w:pict>
            </w:r>
            <w:r>
              <w:pict w14:anchorId="4E7BECCF">
                <v:shape id="_x0000_s5262" style="position:absolute;left:0;text-align:left;margin-left:9288.4pt;margin-top:7.2pt;width:114pt;height:40.5pt;z-index:-1131;mso-wrap-edited:t;mso-position-horizontal:right" coordsize="" o:spt="100" wrapcoords="-30 104 1000 104 1000 1105 1000 1105 -30 1105 -30 104" adj="0,,0" path="">
                  <v:stroke joinstyle="round"/>
                  <v:imagedata r:id="rId1901" o:title="dc_1377"/>
                  <v:formulas/>
                  <v:path o:connecttype="segments"/>
                  <w10:wrap type="tight"/>
                </v:shape>
              </w:pict>
            </w:r>
            <w:proofErr w:type="spellStart"/>
            <w:r w:rsidR="00AF1EA0">
              <w:t>ScaleTicket</w:t>
            </w:r>
            <w:proofErr w:type="spellEnd"/>
            <w:r w:rsidR="00DF657D">
              <w:t xml:space="preserve"> Line Number</w:t>
            </w:r>
          </w:p>
        </w:tc>
      </w:tr>
    </w:tbl>
    <w:p w14:paraId="7F9B3895" w14:textId="77777777" w:rsidR="00DF657D" w:rsidRDefault="00DF657D" w:rsidP="00DF657D"/>
    <w:p w14:paraId="00D6AF1C" w14:textId="77777777" w:rsidR="00DF657D" w:rsidRDefault="00DF657D" w:rsidP="00DF657D">
      <w:pPr>
        <w:pStyle w:val="Heading2"/>
      </w:pPr>
      <w:bookmarkStart w:id="8329" w:name="_Toc259722809"/>
      <w:bookmarkStart w:id="8330" w:name="_Toc275503155"/>
      <w:bookmarkStart w:id="8331" w:name="_Toc371378808"/>
      <w:bookmarkStart w:id="8332" w:name="_Toc21213983"/>
      <w:bookmarkStart w:id="8333" w:name="ScaleTicketNumber"/>
      <w:proofErr w:type="spellStart"/>
      <w:r>
        <w:t>ScaleTicketNumber</w:t>
      </w:r>
      <w:bookmarkEnd w:id="8329"/>
      <w:bookmarkEnd w:id="8330"/>
      <w:bookmarkEnd w:id="8331"/>
      <w:bookmarkEnd w:id="8332"/>
      <w:bookmarkEnd w:id="83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34EA92" w14:textId="77777777" w:rsidTr="00DF657D">
        <w:tc>
          <w:tcPr>
            <w:tcW w:w="5000" w:type="pct"/>
          </w:tcPr>
          <w:p w14:paraId="470865C4" w14:textId="77777777" w:rsidR="00DF657D" w:rsidRDefault="00000000" w:rsidP="00DF657D">
            <w:pPr>
              <w:pStyle w:val="Normal2"/>
            </w:pPr>
            <w:r>
              <w:pict w14:anchorId="0338B318">
                <v:shape id="dc_1378" o:spid="_x0000_s4517" style="position:absolute;left:0;text-align:left;margin-left:0;margin-top:0;width:50pt;height:50pt;z-index:1353;visibility:hidden" coordsize="67,160" o:spt="100" o:preferrelative="t" adj="0,,0" path="">
                  <v:stroke joinstyle="round"/>
                  <v:formulas/>
                  <v:path o:connecttype="segments"/>
                  <o:lock v:ext="edit" selection="t"/>
                </v:shape>
              </w:pict>
            </w:r>
            <w:r>
              <w:pict w14:anchorId="313B56CB">
                <v:shape id="_x0000_s5263" style="position:absolute;left:0;text-align:left;margin-left:6966.4pt;margin-top:7.2pt;width:96pt;height:40.5pt;z-index:-1130;mso-wrap-edited:t;mso-position-horizontal:right" coordsize="" o:spt="100" wrapcoords="-30 104 1000 104 1000 1105 1000 1105 -30 1105 -30 104" adj="0,,0" path="">
                  <v:stroke joinstyle="round"/>
                  <v:imagedata r:id="rId1902" o:title="dc_1378"/>
                  <v:formulas/>
                  <v:path o:connecttype="segments"/>
                  <w10:wrap type="tight"/>
                </v:shape>
              </w:pict>
            </w:r>
            <w:r w:rsidR="00DF657D">
              <w:t xml:space="preserve">Unique identifier for the </w:t>
            </w:r>
            <w:proofErr w:type="spellStart"/>
            <w:r w:rsidR="00AF1EA0">
              <w:t>ScaleTicket</w:t>
            </w:r>
            <w:proofErr w:type="spellEnd"/>
            <w:r w:rsidR="00AF1EA0">
              <w:t xml:space="preserve"> e-Document</w:t>
            </w:r>
            <w:r w:rsidR="00DF657D">
              <w:t>.</w:t>
            </w:r>
          </w:p>
        </w:tc>
      </w:tr>
    </w:tbl>
    <w:p w14:paraId="1117A43B" w14:textId="77777777" w:rsidR="00DF657D" w:rsidRDefault="00DF657D" w:rsidP="00DF657D"/>
    <w:p w14:paraId="53041FF5" w14:textId="77777777" w:rsidR="00DF657D" w:rsidRDefault="00DF657D" w:rsidP="00DF657D">
      <w:pPr>
        <w:pStyle w:val="Heading2"/>
      </w:pPr>
      <w:bookmarkStart w:id="8334" w:name="_Toc259722810"/>
      <w:bookmarkStart w:id="8335" w:name="_Toc275503156"/>
      <w:bookmarkStart w:id="8336" w:name="_Toc371378809"/>
      <w:bookmarkStart w:id="8337" w:name="_Toc21213984"/>
      <w:bookmarkStart w:id="8338" w:name="ScaleTicketReference"/>
      <w:proofErr w:type="spellStart"/>
      <w:r>
        <w:lastRenderedPageBreak/>
        <w:t>ScaleTicketReference</w:t>
      </w:r>
      <w:bookmarkEnd w:id="8334"/>
      <w:bookmarkEnd w:id="8335"/>
      <w:bookmarkEnd w:id="8336"/>
      <w:bookmarkEnd w:id="8337"/>
      <w:bookmarkEnd w:id="83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B9CE59" w14:textId="77777777" w:rsidTr="00DF657D">
        <w:tc>
          <w:tcPr>
            <w:tcW w:w="5000" w:type="pct"/>
          </w:tcPr>
          <w:p w14:paraId="604AE081" w14:textId="77777777" w:rsidR="00DF657D" w:rsidRDefault="00000000" w:rsidP="00DF657D">
            <w:pPr>
              <w:pStyle w:val="Normal2"/>
            </w:pPr>
            <w:r>
              <w:pict w14:anchorId="4C7D70A1">
                <v:shape id="dc_1379" o:spid="_x0000_s4518" style="position:absolute;left:0;text-align:left;margin-left:0;margin-top:0;width:50pt;height:50pt;z-index:1354;visibility:hidden" coordsize="154,420" o:spt="100" o:preferrelative="t" adj="0,,0" path="">
                  <v:stroke joinstyle="round"/>
                  <v:formulas/>
                  <v:path o:connecttype="segments"/>
                  <o:lock v:ext="edit" selection="t"/>
                </v:shape>
              </w:pict>
            </w:r>
            <w:r>
              <w:rPr>
                <w:noProof/>
                <w:snapToGrid/>
                <w:lang w:val="sv-SE" w:eastAsia="sv-SE"/>
              </w:rPr>
              <w:pict w14:anchorId="0356BAE4">
                <v:shape id="_x0000_s7306" type="#_x0000_t75" style="position:absolute;left:0;text-align:left;margin-left:11855.2pt;margin-top:7.05pt;width:304.5pt;height:97.5pt;z-index:-73;mso-wrap-edited:t;mso-position-horizontal:right;mso-position-horizontal-relative:text;mso-position-vertical:absolute;mso-position-vertical-relative:text" wrapcoords="273 6934 110 15718 9442 14799 9410 21556 21600 21434 21600 0 9378 78 9573 7034 273 6934" filled="t">
                  <v:imagedata r:id="rId1903" o:title="ScaleTicketReference"/>
                  <w10:wrap type="tight"/>
                </v:shape>
              </w:pict>
            </w:r>
            <w:r w:rsidR="00DF657D">
              <w:t xml:space="preserve">An element that details the relevant references pertaining to the </w:t>
            </w:r>
            <w:proofErr w:type="spellStart"/>
            <w:r w:rsidR="00DF657D">
              <w:t>ScaleTicket</w:t>
            </w:r>
            <w:proofErr w:type="spellEnd"/>
            <w:r w:rsidR="00DF657D">
              <w:t>.</w:t>
            </w:r>
          </w:p>
          <w:p w14:paraId="3393A149" w14:textId="77777777" w:rsidR="00DF657D" w:rsidRPr="00815ABA" w:rsidRDefault="00DF657D" w:rsidP="00815ABA">
            <w:pPr>
              <w:pStyle w:val="Normal2"/>
            </w:pPr>
            <w:r w:rsidRPr="00815ABA">
              <w:t>Identifies the previous unique document ID that this document replaces, if applicable.</w:t>
            </w:r>
          </w:p>
          <w:p w14:paraId="419F40FD" w14:textId="77777777" w:rsidR="00DF657D" w:rsidRPr="00815ABA" w:rsidRDefault="00DF657D" w:rsidP="00815ABA">
            <w:pPr>
              <w:pStyle w:val="Normal2"/>
            </w:pPr>
            <w:r w:rsidRPr="00815ABA">
              <w:t>Mandatory if Purpose = Replace.</w:t>
            </w:r>
          </w:p>
          <w:p w14:paraId="158D1117" w14:textId="77777777" w:rsidR="00DF657D" w:rsidRDefault="00DF657D" w:rsidP="00DF657D">
            <w:pPr>
              <w:pStyle w:val="Bold3"/>
            </w:pPr>
            <w:proofErr w:type="spellStart"/>
            <w:r>
              <w:t>ScaleTicketReferenceType</w:t>
            </w:r>
            <w:proofErr w:type="spellEnd"/>
            <w:r>
              <w:t xml:space="preserve"> [attribute]</w:t>
            </w:r>
          </w:p>
          <w:p w14:paraId="5FD55766" w14:textId="77777777" w:rsidR="00DF657D" w:rsidRDefault="00DF657D" w:rsidP="00DF657D">
            <w:pPr>
              <w:pStyle w:val="Italic3"/>
            </w:pPr>
            <w:proofErr w:type="spellStart"/>
            <w:r>
              <w:t>ScaleTicketReferenceType</w:t>
            </w:r>
            <w:proofErr w:type="spellEnd"/>
            <w:r>
              <w:t xml:space="preserve"> is mandatory. A single instance is required.</w:t>
            </w:r>
          </w:p>
          <w:p w14:paraId="1686DF2A" w14:textId="77777777" w:rsidR="00DF657D" w:rsidRDefault="00DF657D" w:rsidP="00DF657D">
            <w:pPr>
              <w:pStyle w:val="Normal3"/>
            </w:pPr>
            <w:proofErr w:type="spellStart"/>
            <w:r>
              <w:t>ScaleTicketReferenceType</w:t>
            </w:r>
            <w:proofErr w:type="spellEnd"/>
            <w:r>
              <w:t xml:space="preserve"> indicates what type of reference is being communicated.</w:t>
            </w:r>
          </w:p>
          <w:p w14:paraId="4F2C1271" w14:textId="77777777" w:rsidR="00DF657D" w:rsidRDefault="00DF657D" w:rsidP="00DF657D">
            <w:pPr>
              <w:pStyle w:val="Normal3"/>
            </w:pPr>
            <w:proofErr w:type="spellStart"/>
            <w:r>
              <w:t>ScaleTicketReferenceType</w:t>
            </w:r>
            <w:proofErr w:type="spellEnd"/>
            <w:r>
              <w:t xml:space="preserve"> indicates what type of reference is being </w:t>
            </w:r>
            <w:proofErr w:type="spellStart"/>
            <w:r>
              <w:t>communicated.Many</w:t>
            </w:r>
            <w:proofErr w:type="spellEnd"/>
            <w:r>
              <w:t xml:space="preserve">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8CC5E20" w14:textId="77777777" w:rsidR="00DF657D" w:rsidRDefault="00DF657D" w:rsidP="00DF657D">
            <w:pPr>
              <w:pStyle w:val="Normal3"/>
            </w:pPr>
            <w:r>
              <w:t xml:space="preserve">Refer to </w:t>
            </w:r>
            <w:proofErr w:type="spellStart"/>
            <w:r>
              <w:t>ScaleTicketReferenceType</w:t>
            </w:r>
            <w:proofErr w:type="spellEnd"/>
            <w:r>
              <w:t xml:space="preserve"> definition for any enumerations.</w:t>
            </w:r>
          </w:p>
          <w:p w14:paraId="0343F31B" w14:textId="77777777" w:rsidR="00DF657D" w:rsidRDefault="00DF657D" w:rsidP="00DF657D">
            <w:pPr>
              <w:pStyle w:val="Bold3"/>
            </w:pPr>
            <w:proofErr w:type="spellStart"/>
            <w:r>
              <w:t>AssignedBy</w:t>
            </w:r>
            <w:proofErr w:type="spellEnd"/>
            <w:r>
              <w:t xml:space="preserve"> [attribute]</w:t>
            </w:r>
          </w:p>
          <w:p w14:paraId="60D2017D" w14:textId="77777777" w:rsidR="00DF657D" w:rsidRDefault="00DF657D" w:rsidP="00DF657D">
            <w:pPr>
              <w:pStyle w:val="Italic3"/>
            </w:pPr>
            <w:proofErr w:type="spellStart"/>
            <w:r>
              <w:t>AssignedBy</w:t>
            </w:r>
            <w:proofErr w:type="spellEnd"/>
            <w:r>
              <w:t xml:space="preserve"> is optional. A single instance might exist.</w:t>
            </w:r>
          </w:p>
          <w:p w14:paraId="738FF878" w14:textId="77777777" w:rsidR="00DF657D" w:rsidRDefault="004E5BAF" w:rsidP="00DF657D">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753BFF30" w14:textId="77777777" w:rsidR="00DF657D" w:rsidRDefault="00DF657D" w:rsidP="00DF657D">
            <w:pPr>
              <w:pStyle w:val="Normal3"/>
            </w:pPr>
            <w:r>
              <w:t xml:space="preserve">Refer to </w:t>
            </w:r>
            <w:proofErr w:type="spellStart"/>
            <w:r>
              <w:t>AssignedBy</w:t>
            </w:r>
            <w:proofErr w:type="spellEnd"/>
            <w:r>
              <w:t xml:space="preserve"> definition for any enumerations.</w:t>
            </w:r>
          </w:p>
        </w:tc>
      </w:tr>
    </w:tbl>
    <w:p w14:paraId="082DF431" w14:textId="77777777" w:rsidR="00DF657D" w:rsidRDefault="00DF657D" w:rsidP="00DF657D"/>
    <w:p w14:paraId="65FDB6B1" w14:textId="77777777" w:rsidR="00DF657D" w:rsidRDefault="00DF657D" w:rsidP="00DF657D">
      <w:pPr>
        <w:pStyle w:val="Heading2"/>
      </w:pPr>
      <w:bookmarkStart w:id="8339" w:name="_Toc259722811"/>
      <w:bookmarkStart w:id="8340" w:name="_Toc275503157"/>
      <w:bookmarkStart w:id="8341" w:name="_Toc371378810"/>
      <w:bookmarkStart w:id="8342" w:name="_Toc21213985"/>
      <w:bookmarkStart w:id="8343" w:name="ScaleTicketReferenceType_a"/>
      <w:proofErr w:type="spellStart"/>
      <w:r>
        <w:t>ScaleTicketReferenceType</w:t>
      </w:r>
      <w:proofErr w:type="spellEnd"/>
      <w:r>
        <w:t xml:space="preserve"> [attribute]</w:t>
      </w:r>
      <w:bookmarkEnd w:id="8339"/>
      <w:bookmarkEnd w:id="8340"/>
      <w:bookmarkEnd w:id="8341"/>
      <w:bookmarkEnd w:id="8342"/>
      <w:bookmarkEnd w:id="834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A894232" w14:textId="77777777" w:rsidTr="00DF657D">
        <w:tc>
          <w:tcPr>
            <w:tcW w:w="5000" w:type="pct"/>
          </w:tcPr>
          <w:p w14:paraId="51569BA9" w14:textId="77777777" w:rsidR="00DF657D" w:rsidRDefault="00000000" w:rsidP="00DF657D">
            <w:pPr>
              <w:pStyle w:val="Normal2"/>
            </w:pPr>
            <w:r>
              <w:pict w14:anchorId="314C6D9C">
                <v:shape id="dc_1380" o:spid="_x0000_s5772" style="position:absolute;left:0;text-align:left;margin-left:0;margin-top:0;width:50pt;height:50pt;z-index:1794;visibility:hidden" coordsize="89,230" o:spt="100" o:preferrelative="t" adj="0,,0" path="">
                  <v:stroke joinstyle="round"/>
                  <v:formulas/>
                  <v:path o:connecttype="segments"/>
                  <o:lock v:ext="edit" selection="t"/>
                </v:shape>
              </w:pict>
            </w:r>
            <w:r>
              <w:pict w14:anchorId="5C15B6AA">
                <v:shape id="_x0000_s5773" style="position:absolute;left:0;text-align:left;margin-left:12384.4pt;margin-top:7.2pt;width:138pt;height:53.25pt;z-index:-743;mso-wrap-edited:t;mso-position-horizontal:right" coordsize="" o:spt="100" wrapcoords="-30 0 1000 0 1000 1079 1000 1079 -30 1079 -30 0" adj="0,,0" path="">
                  <v:stroke joinstyle="round"/>
                  <v:imagedata r:id="rId1904" o:title="dc_1380"/>
                  <v:formulas/>
                  <v:path o:connecttype="segments"/>
                  <w10:wrap type="tight"/>
                </v:shape>
              </w:pict>
            </w:r>
            <w:proofErr w:type="spellStart"/>
            <w:r w:rsidR="00DF657D">
              <w:t>ScaleTicketReferenceType</w:t>
            </w:r>
            <w:proofErr w:type="spellEnd"/>
            <w:r w:rsidR="00DF657D">
              <w:t xml:space="preserve"> indicates what type of reference is being communicated.</w:t>
            </w:r>
          </w:p>
          <w:p w14:paraId="029E89CD" w14:textId="77777777" w:rsidR="00DF657D" w:rsidRDefault="00DF657D" w:rsidP="00DF657D">
            <w:pPr>
              <w:pStyle w:val="Normal2"/>
            </w:pPr>
            <w:proofErr w:type="spellStart"/>
            <w:r>
              <w:t>ScaleTicketReferenceType</w:t>
            </w:r>
            <w:proofErr w:type="spellEnd"/>
            <w:r>
              <w:t xml:space="preserve"> indicates what type of reference is being </w:t>
            </w:r>
            <w:proofErr w:type="spellStart"/>
            <w:r>
              <w:t>communicated.Many</w:t>
            </w:r>
            <w:proofErr w:type="spellEnd"/>
            <w:r>
              <w:t xml:space="preserve">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7192410"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EBD547A" w14:textId="77777777" w:rsidR="00DF657D" w:rsidRDefault="00DF657D" w:rsidP="00DF657D"/>
    <w:p w14:paraId="005E9DC6" w14:textId="77777777" w:rsidR="00DF657D" w:rsidRDefault="00DF657D" w:rsidP="00DF657D">
      <w:pPr>
        <w:pStyle w:val="Heading2"/>
      </w:pPr>
      <w:bookmarkStart w:id="8344" w:name="_Toc259722812"/>
      <w:bookmarkStart w:id="8345" w:name="_Toc275503158"/>
      <w:bookmarkStart w:id="8346" w:name="_Toc371378811"/>
      <w:bookmarkStart w:id="8347" w:name="_Toc21213986"/>
      <w:bookmarkStart w:id="8348" w:name="ScaleTicketRejectedType_a"/>
      <w:proofErr w:type="spellStart"/>
      <w:r>
        <w:lastRenderedPageBreak/>
        <w:t>ScaleTicketRejectedType</w:t>
      </w:r>
      <w:proofErr w:type="spellEnd"/>
      <w:r>
        <w:t xml:space="preserve"> [attribute]</w:t>
      </w:r>
      <w:bookmarkEnd w:id="8344"/>
      <w:bookmarkEnd w:id="8345"/>
      <w:bookmarkEnd w:id="8346"/>
      <w:bookmarkEnd w:id="8347"/>
      <w:bookmarkEnd w:id="834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6B7DE3" w14:textId="77777777" w:rsidTr="00DF657D">
        <w:tc>
          <w:tcPr>
            <w:tcW w:w="5000" w:type="pct"/>
          </w:tcPr>
          <w:p w14:paraId="48D7530D" w14:textId="77777777" w:rsidR="00DF657D" w:rsidRDefault="00000000" w:rsidP="00DF657D">
            <w:pPr>
              <w:pStyle w:val="Normal2"/>
            </w:pPr>
            <w:r>
              <w:pict w14:anchorId="480D6C0D">
                <v:shape id="dc_1381" o:spid="_x0000_s4519" style="position:absolute;left:0;text-align:left;margin-left:0;margin-top:0;width:50pt;height:50pt;z-index:1355;visibility:hidden" coordsize="89,221" o:spt="100" o:preferrelative="t" adj="0,,0" path="">
                  <v:stroke joinstyle="round"/>
                  <v:formulas/>
                  <v:path o:connecttype="segments"/>
                  <o:lock v:ext="edit" selection="t"/>
                </v:shape>
              </w:pict>
            </w:r>
            <w:r>
              <w:pict w14:anchorId="45F715D3">
                <v:shape id="_x0000_s5264" style="position:absolute;left:0;text-align:left;margin-left:11707.15pt;margin-top:7.2pt;width:132.75pt;height:53.25pt;z-index:-1129;mso-wrap-edited:t;mso-position-horizontal:right" coordsize="" o:spt="100" wrapcoords="-30 0 1000 0 1000 1079 1000 1079 -30 1079 -30 0" adj="0,,0" path="">
                  <v:stroke joinstyle="round"/>
                  <v:imagedata r:id="rId1905" o:title="dc_1381"/>
                  <v:formulas/>
                  <v:path o:connecttype="segments"/>
                  <w10:wrap type="tight"/>
                </v:shape>
              </w:pict>
            </w:r>
            <w:proofErr w:type="spellStart"/>
            <w:r w:rsidR="00DF657D">
              <w:t>ScaleTicketRejectedType</w:t>
            </w:r>
            <w:proofErr w:type="spellEnd"/>
          </w:p>
          <w:p w14:paraId="0799F451" w14:textId="77777777" w:rsidR="00DF657D" w:rsidRDefault="00DF657D" w:rsidP="00DF657D">
            <w:pPr>
              <w:pStyle w:val="Italic2"/>
            </w:pPr>
            <w:r>
              <w:t>This item is restricted to the following list.</w:t>
            </w:r>
          </w:p>
          <w:p w14:paraId="383E7A14" w14:textId="77777777" w:rsidR="00DF657D" w:rsidRDefault="00DF657D" w:rsidP="00DF657D">
            <w:pPr>
              <w:pStyle w:val="Bold3"/>
            </w:pPr>
            <w:proofErr w:type="spellStart"/>
            <w:r>
              <w:t>ExcessiveTransitDamage</w:t>
            </w:r>
            <w:proofErr w:type="spellEnd"/>
          </w:p>
          <w:p w14:paraId="4FDE2303" w14:textId="77777777" w:rsidR="00DF657D" w:rsidRDefault="00DF657D" w:rsidP="00DF657D">
            <w:pPr>
              <w:pStyle w:val="Normal3"/>
            </w:pPr>
            <w:r>
              <w:t>The item(s) is/are damaged beyond acceptable use during transit.</w:t>
            </w:r>
          </w:p>
          <w:p w14:paraId="17F20A73" w14:textId="77777777" w:rsidR="00DF657D" w:rsidRDefault="00DF657D" w:rsidP="00DF657D">
            <w:pPr>
              <w:pStyle w:val="Bold3"/>
            </w:pPr>
            <w:proofErr w:type="spellStart"/>
            <w:r>
              <w:t>ProductQuality</w:t>
            </w:r>
            <w:proofErr w:type="spellEnd"/>
          </w:p>
          <w:p w14:paraId="3B87A7E2" w14:textId="77777777" w:rsidR="00DF657D" w:rsidRDefault="00DF657D" w:rsidP="00DF657D">
            <w:pPr>
              <w:pStyle w:val="Normal3"/>
            </w:pPr>
            <w:r>
              <w:t>The delivery did not match the quality of the product ordered or requested.</w:t>
            </w:r>
          </w:p>
          <w:p w14:paraId="5E40553A" w14:textId="77777777" w:rsidR="00DF657D" w:rsidRDefault="00DF657D" w:rsidP="00DF657D">
            <w:pPr>
              <w:pStyle w:val="Bold3"/>
            </w:pPr>
            <w:proofErr w:type="spellStart"/>
            <w:r>
              <w:t>TooEarly</w:t>
            </w:r>
            <w:proofErr w:type="spellEnd"/>
          </w:p>
          <w:p w14:paraId="651280E3" w14:textId="77777777" w:rsidR="00DF657D" w:rsidRDefault="00DF657D" w:rsidP="00DF657D">
            <w:pPr>
              <w:pStyle w:val="Normal3"/>
            </w:pPr>
            <w:r>
              <w:t>The delivery has occurred prior to the agreed delivery date/time. For example, there is insufficient storage at the delivered time.</w:t>
            </w:r>
          </w:p>
          <w:p w14:paraId="11E7771C" w14:textId="77777777" w:rsidR="00DF657D" w:rsidRDefault="00DF657D" w:rsidP="00DF657D">
            <w:pPr>
              <w:pStyle w:val="Bold3"/>
            </w:pPr>
            <w:proofErr w:type="spellStart"/>
            <w:r>
              <w:t>TooLate</w:t>
            </w:r>
            <w:proofErr w:type="spellEnd"/>
          </w:p>
          <w:p w14:paraId="77D11D33" w14:textId="77777777" w:rsidR="00DF657D" w:rsidRDefault="00DF657D" w:rsidP="00DF657D">
            <w:pPr>
              <w:pStyle w:val="Normal3"/>
            </w:pPr>
            <w:r>
              <w:t>The delivery has occurred after the agreed delivery date/time. For example, delivered after press date.</w:t>
            </w:r>
          </w:p>
          <w:p w14:paraId="2C5A17ED" w14:textId="77777777" w:rsidR="00DF657D" w:rsidRDefault="00DF657D" w:rsidP="00DF657D">
            <w:pPr>
              <w:pStyle w:val="Bold3"/>
            </w:pPr>
            <w:proofErr w:type="spellStart"/>
            <w:r>
              <w:t>UnableToUnload</w:t>
            </w:r>
            <w:proofErr w:type="spellEnd"/>
          </w:p>
          <w:p w14:paraId="1754B63E" w14:textId="77777777"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14:paraId="27E02584" w14:textId="77777777" w:rsidR="00DF657D" w:rsidRDefault="00DF657D" w:rsidP="00DF657D">
            <w:pPr>
              <w:pStyle w:val="Bold3"/>
            </w:pPr>
            <w:proofErr w:type="spellStart"/>
            <w:r>
              <w:t>WrongBarCode</w:t>
            </w:r>
            <w:proofErr w:type="spellEnd"/>
          </w:p>
          <w:p w14:paraId="5D0C0D3F" w14:textId="77777777" w:rsidR="00DF657D" w:rsidRDefault="00DF657D" w:rsidP="00DF657D">
            <w:pPr>
              <w:pStyle w:val="Normal3"/>
            </w:pPr>
            <w:r>
              <w:t>The barcode used to identify the product is incorrect.</w:t>
            </w:r>
          </w:p>
          <w:p w14:paraId="326510FD" w14:textId="77777777" w:rsidR="00DF657D" w:rsidRDefault="00DF657D" w:rsidP="00DF657D">
            <w:pPr>
              <w:pStyle w:val="Bold3"/>
            </w:pPr>
            <w:proofErr w:type="spellStart"/>
            <w:r>
              <w:t>WrongBasisWeight</w:t>
            </w:r>
            <w:proofErr w:type="spellEnd"/>
          </w:p>
          <w:p w14:paraId="6A499159" w14:textId="77777777" w:rsidR="00DF657D" w:rsidRDefault="00DF657D" w:rsidP="00DF657D">
            <w:pPr>
              <w:pStyle w:val="Normal3"/>
            </w:pPr>
            <w:r>
              <w:t>The basis weight of the product is not what was ordered.</w:t>
            </w:r>
          </w:p>
          <w:p w14:paraId="235A0290" w14:textId="77777777" w:rsidR="00DF657D" w:rsidRDefault="00DF657D" w:rsidP="00DF657D">
            <w:pPr>
              <w:pStyle w:val="Bold3"/>
            </w:pPr>
            <w:proofErr w:type="spellStart"/>
            <w:r>
              <w:t>WrongDeliveryLocation</w:t>
            </w:r>
            <w:proofErr w:type="spellEnd"/>
          </w:p>
          <w:p w14:paraId="4F21121F" w14:textId="77777777" w:rsidR="00DF657D" w:rsidRDefault="00DF657D" w:rsidP="00DF657D">
            <w:pPr>
              <w:pStyle w:val="Normal3"/>
            </w:pPr>
            <w:r>
              <w:t>The product was delivered to the wrong location.</w:t>
            </w:r>
          </w:p>
          <w:p w14:paraId="42C117DD" w14:textId="77777777" w:rsidR="00DF657D" w:rsidRDefault="00DF657D" w:rsidP="00DF657D">
            <w:pPr>
              <w:pStyle w:val="Bold3"/>
            </w:pPr>
            <w:proofErr w:type="spellStart"/>
            <w:r>
              <w:t>WrongDiameter</w:t>
            </w:r>
            <w:proofErr w:type="spellEnd"/>
          </w:p>
          <w:p w14:paraId="04BD42A5" w14:textId="77777777" w:rsidR="00DF657D" w:rsidRDefault="00DF657D" w:rsidP="00DF657D">
            <w:pPr>
              <w:pStyle w:val="Normal3"/>
            </w:pPr>
            <w:r>
              <w:t>The diameter delivered is unusable. For example, a physical limitation on a reel stand is exceeded.</w:t>
            </w:r>
          </w:p>
          <w:p w14:paraId="6BB260BF" w14:textId="77777777" w:rsidR="00DF657D" w:rsidRDefault="00DF657D" w:rsidP="00DF657D">
            <w:pPr>
              <w:pStyle w:val="Bold3"/>
            </w:pPr>
            <w:proofErr w:type="spellStart"/>
            <w:r>
              <w:t>WrongLabel</w:t>
            </w:r>
            <w:proofErr w:type="spellEnd"/>
          </w:p>
          <w:p w14:paraId="3536710E" w14:textId="77777777" w:rsidR="00DF657D" w:rsidRDefault="00DF657D" w:rsidP="00DF657D">
            <w:pPr>
              <w:pStyle w:val="Normal3"/>
            </w:pPr>
            <w:r>
              <w:t>The delivered item has incorrect or missing information, or incorrect label stock that would prevent its use. For example, insufficient peel-off barcode labels.</w:t>
            </w:r>
          </w:p>
          <w:p w14:paraId="049BEEB2" w14:textId="77777777" w:rsidR="00DF657D" w:rsidRDefault="00DF657D" w:rsidP="00DF657D">
            <w:pPr>
              <w:pStyle w:val="Bold3"/>
            </w:pPr>
            <w:proofErr w:type="spellStart"/>
            <w:r>
              <w:t>WrongProduct</w:t>
            </w:r>
            <w:proofErr w:type="spellEnd"/>
          </w:p>
          <w:p w14:paraId="6D20D683" w14:textId="77777777" w:rsidR="00DF657D" w:rsidRDefault="00DF657D" w:rsidP="00DF657D">
            <w:pPr>
              <w:pStyle w:val="Normal3"/>
            </w:pPr>
            <w:r>
              <w:t>The delivered item was not the product ordered or requested.</w:t>
            </w:r>
          </w:p>
          <w:p w14:paraId="1FD2541B" w14:textId="77777777" w:rsidR="00DF657D" w:rsidRDefault="00DF657D" w:rsidP="00DF657D">
            <w:pPr>
              <w:pStyle w:val="Bold3"/>
            </w:pPr>
            <w:proofErr w:type="spellStart"/>
            <w:r>
              <w:t>WrongReelWidth</w:t>
            </w:r>
            <w:proofErr w:type="spellEnd"/>
          </w:p>
          <w:p w14:paraId="62F154AA" w14:textId="77777777" w:rsidR="00DF657D" w:rsidRDefault="00DF657D" w:rsidP="00DF657D">
            <w:pPr>
              <w:pStyle w:val="Normal3"/>
            </w:pPr>
            <w:r>
              <w:t>The width of the reel is incorrect.</w:t>
            </w:r>
          </w:p>
          <w:p w14:paraId="5F49FB30" w14:textId="77777777" w:rsidR="00DF657D" w:rsidRDefault="00DF657D" w:rsidP="00DF657D">
            <w:pPr>
              <w:pStyle w:val="Bold3"/>
            </w:pPr>
            <w:proofErr w:type="spellStart"/>
            <w:r>
              <w:t>WrongVehicleType</w:t>
            </w:r>
            <w:proofErr w:type="spellEnd"/>
          </w:p>
          <w:p w14:paraId="34363CD3" w14:textId="77777777"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14:paraId="1FC84312" w14:textId="77777777" w:rsidR="00DF657D" w:rsidRDefault="00DF657D" w:rsidP="00DF657D">
            <w:pPr>
              <w:pStyle w:val="Bold3"/>
            </w:pPr>
            <w:proofErr w:type="spellStart"/>
            <w:r>
              <w:t>WrongWrap</w:t>
            </w:r>
            <w:proofErr w:type="spellEnd"/>
          </w:p>
          <w:p w14:paraId="60C1C9E7" w14:textId="77777777" w:rsidR="00DF657D" w:rsidRDefault="00DF657D" w:rsidP="00DF657D">
            <w:pPr>
              <w:pStyle w:val="Normal3"/>
            </w:pPr>
            <w:r>
              <w:lastRenderedPageBreak/>
              <w:t>The delivered item is wrapped in material that will prevent its use. For example, a hole is not present in the end cap for vacuum lifting.</w:t>
            </w:r>
          </w:p>
        </w:tc>
      </w:tr>
    </w:tbl>
    <w:p w14:paraId="07C90E36" w14:textId="77777777" w:rsidR="00DF657D" w:rsidRDefault="00DF657D" w:rsidP="00DF657D"/>
    <w:p w14:paraId="4732EF8E" w14:textId="77777777" w:rsidR="00DF657D" w:rsidRDefault="00DF657D" w:rsidP="00DF657D">
      <w:pPr>
        <w:pStyle w:val="Heading2"/>
      </w:pPr>
      <w:bookmarkStart w:id="8349" w:name="_Toc259722813"/>
      <w:bookmarkStart w:id="8350" w:name="_Toc275503159"/>
      <w:bookmarkStart w:id="8351" w:name="_Toc371378812"/>
      <w:bookmarkStart w:id="8352" w:name="_Toc21213987"/>
      <w:bookmarkStart w:id="8353" w:name="ScaleTicketStatusType_a"/>
      <w:proofErr w:type="spellStart"/>
      <w:r>
        <w:t>ScaleTicketStatusType</w:t>
      </w:r>
      <w:proofErr w:type="spellEnd"/>
      <w:r>
        <w:t xml:space="preserve"> [attribute]</w:t>
      </w:r>
      <w:bookmarkEnd w:id="8349"/>
      <w:bookmarkEnd w:id="8350"/>
      <w:bookmarkEnd w:id="8351"/>
      <w:bookmarkEnd w:id="8352"/>
      <w:bookmarkEnd w:id="835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33320D" w14:textId="77777777" w:rsidTr="00DF657D">
        <w:tc>
          <w:tcPr>
            <w:tcW w:w="5000" w:type="pct"/>
          </w:tcPr>
          <w:p w14:paraId="081CEE6F" w14:textId="77777777" w:rsidR="00DF657D" w:rsidRDefault="00000000" w:rsidP="00DF657D">
            <w:pPr>
              <w:pStyle w:val="Normal2"/>
            </w:pPr>
            <w:r>
              <w:pict w14:anchorId="330D1718">
                <v:shape id="dc_1382" o:spid="_x0000_s4520" style="position:absolute;left:0;text-align:left;margin-left:0;margin-top:0;width:50pt;height:50pt;z-index:1356;visibility:hidden" coordsize="89,221" o:spt="100" o:preferrelative="t" adj="0,,0" path="">
                  <v:stroke joinstyle="round"/>
                  <v:formulas/>
                  <v:path o:connecttype="segments"/>
                  <o:lock v:ext="edit" selection="t"/>
                </v:shape>
              </w:pict>
            </w:r>
            <w:r>
              <w:pict w14:anchorId="183BCC96">
                <v:shape id="_x0000_s5265" style="position:absolute;left:0;text-align:left;margin-left:11707.15pt;margin-top:7.2pt;width:132.75pt;height:53.25pt;z-index:-1128;mso-wrap-edited:t;mso-position-horizontal:right" coordsize="" o:spt="100" wrapcoords="-30 0 1000 0 1000 1079 1000 1079 -30 1079 -30 0" adj="0,,0" path="">
                  <v:stroke joinstyle="round"/>
                  <v:imagedata r:id="rId1906" o:title="dc_1382"/>
                  <v:formulas/>
                  <v:path o:connecttype="segments"/>
                  <w10:wrap type="tight"/>
                </v:shape>
              </w:pict>
            </w:r>
            <w:proofErr w:type="spellStart"/>
            <w:r w:rsidR="00AF1EA0">
              <w:t>ScaleTicket</w:t>
            </w:r>
            <w:proofErr w:type="spellEnd"/>
            <w:r w:rsidR="00DF657D">
              <w:t xml:space="preserve"> Status Type</w:t>
            </w:r>
          </w:p>
          <w:p w14:paraId="58F3D59D" w14:textId="77777777" w:rsidR="00DF657D" w:rsidRDefault="00DF657D" w:rsidP="00DF657D">
            <w:pPr>
              <w:pStyle w:val="Italic2"/>
            </w:pPr>
            <w:r>
              <w:t>This item is restricted to the following list.</w:t>
            </w:r>
          </w:p>
          <w:p w14:paraId="1D56D835" w14:textId="77777777" w:rsidR="00DF657D" w:rsidRDefault="00DF657D" w:rsidP="00DF657D">
            <w:pPr>
              <w:pStyle w:val="Bold3"/>
            </w:pPr>
            <w:r>
              <w:t>Amended</w:t>
            </w:r>
          </w:p>
          <w:p w14:paraId="27B11982" w14:textId="77777777" w:rsidR="00DF657D" w:rsidRDefault="00DF657D" w:rsidP="00DF657D">
            <w:pPr>
              <w:pStyle w:val="Normal3"/>
            </w:pPr>
            <w:r>
              <w:t>The supplied information is changed.</w:t>
            </w:r>
          </w:p>
          <w:p w14:paraId="502C692A" w14:textId="77777777" w:rsidR="00DF657D" w:rsidRDefault="00DF657D" w:rsidP="00DF657D">
            <w:pPr>
              <w:pStyle w:val="Bold3"/>
            </w:pPr>
            <w:r>
              <w:t>Cancelled</w:t>
            </w:r>
          </w:p>
          <w:p w14:paraId="52CB6166"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5F646A88" w14:textId="77777777" w:rsidR="00DF657D" w:rsidRDefault="00DF657D" w:rsidP="00DF657D">
            <w:pPr>
              <w:pStyle w:val="Bold3"/>
            </w:pPr>
            <w:r>
              <w:t>Original</w:t>
            </w:r>
          </w:p>
          <w:p w14:paraId="2A57D380" w14:textId="77777777" w:rsidR="00DF657D" w:rsidRDefault="00DF657D" w:rsidP="00DF657D">
            <w:pPr>
              <w:pStyle w:val="Normal3"/>
            </w:pPr>
            <w:r>
              <w:t>The supplied</w:t>
            </w:r>
            <w:r w:rsidRPr="003563ED">
              <w:t xml:space="preserve"> information is the first version of that information</w:t>
            </w:r>
            <w:r>
              <w:t>.</w:t>
            </w:r>
          </w:p>
          <w:p w14:paraId="0659A527" w14:textId="77777777" w:rsidR="00DF657D" w:rsidRDefault="00DF657D" w:rsidP="00DF657D">
            <w:pPr>
              <w:pStyle w:val="Bold3"/>
            </w:pPr>
            <w:r>
              <w:t>Replaced</w:t>
            </w:r>
          </w:p>
          <w:p w14:paraId="38217FDE" w14:textId="77777777"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14:paraId="5F1404B9" w14:textId="77777777" w:rsidR="00DF657D" w:rsidRDefault="00DF657D" w:rsidP="00DF657D"/>
    <w:p w14:paraId="1E060B8B" w14:textId="77777777" w:rsidR="00DF657D" w:rsidRDefault="00DF657D" w:rsidP="00DF657D">
      <w:pPr>
        <w:pStyle w:val="Heading2"/>
      </w:pPr>
      <w:bookmarkStart w:id="8354" w:name="_Toc259722814"/>
      <w:bookmarkStart w:id="8355" w:name="_Toc275503160"/>
      <w:bookmarkStart w:id="8356" w:name="_Toc371378813"/>
      <w:bookmarkStart w:id="8357" w:name="_Toc21213988"/>
      <w:bookmarkStart w:id="8358" w:name="ScaleTicketSummary"/>
      <w:proofErr w:type="spellStart"/>
      <w:r>
        <w:t>ScaleTicketSummary</w:t>
      </w:r>
      <w:bookmarkEnd w:id="8354"/>
      <w:bookmarkEnd w:id="8355"/>
      <w:bookmarkEnd w:id="8356"/>
      <w:bookmarkEnd w:id="8357"/>
      <w:bookmarkEnd w:id="83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A1B0C8" w14:textId="77777777" w:rsidTr="00DF657D">
        <w:tc>
          <w:tcPr>
            <w:tcW w:w="5000" w:type="pct"/>
          </w:tcPr>
          <w:p w14:paraId="68F5A145" w14:textId="77777777" w:rsidR="00DF657D" w:rsidRDefault="00000000" w:rsidP="00DF657D">
            <w:pPr>
              <w:pStyle w:val="Normal2"/>
            </w:pPr>
            <w:r>
              <w:pict w14:anchorId="49245A4D">
                <v:shape id="dc_1383" o:spid="_x0000_s4521" style="position:absolute;left:0;text-align:left;margin-left:0;margin-top:0;width:50pt;height:50pt;z-index:1357;visibility:hidden" coordsize="262,634" o:spt="100" o:preferrelative="t" adj="0,,0" path="">
                  <v:stroke joinstyle="round"/>
                  <v:formulas/>
                  <v:path o:connecttype="segments"/>
                  <o:lock v:ext="edit" selection="t"/>
                </v:shape>
              </w:pict>
            </w:r>
            <w:r>
              <w:pict w14:anchorId="12A92493">
                <v:shape id="_x0000_s5266" style="position:absolute;left:0;text-align:left;margin-left:43634.65pt;margin-top:7.2pt;width:380.25pt;height:157.5pt;z-index:-1127;mso-wrap-edited:t;mso-position-horizontal:right" coordsize="" o:spt="100" wrapcoords="-30 458 249 458 436 458 436 80 624 80 1000 80 1000 806 1000 1027 624 1027 436 1027 436 638 249 638 249 634 -30 634 -30 458" adj="0,,0" path="">
                  <v:stroke joinstyle="round"/>
                  <v:imagedata r:id="rId1907" o:title="dc_1383"/>
                  <v:formulas/>
                  <v:path o:connecttype="segments"/>
                  <w10:wrap type="tight"/>
                </v:shape>
              </w:pict>
            </w:r>
            <w:r w:rsidR="00DF657D">
              <w:t xml:space="preserve">Summary information for the </w:t>
            </w:r>
            <w:proofErr w:type="spellStart"/>
            <w:r w:rsidR="00AF1EA0">
              <w:t>ScaleTicket</w:t>
            </w:r>
            <w:proofErr w:type="spellEnd"/>
            <w:r w:rsidR="00DF657D">
              <w:t xml:space="preserve"> </w:t>
            </w:r>
            <w:r w:rsidR="00ED105B">
              <w:t>e-Document</w:t>
            </w:r>
            <w:r w:rsidR="00DF657D">
              <w:t>.</w:t>
            </w:r>
          </w:p>
          <w:p w14:paraId="3238C2BD" w14:textId="77777777" w:rsidR="00DF657D" w:rsidRDefault="00DF657D" w:rsidP="00DF657D">
            <w:pPr>
              <w:pStyle w:val="Bold3"/>
            </w:pPr>
            <w:r>
              <w:t>(sequence)</w:t>
            </w:r>
          </w:p>
          <w:p w14:paraId="46938B00" w14:textId="77777777" w:rsidR="00DF657D" w:rsidRDefault="00DF657D" w:rsidP="00DF657D">
            <w:pPr>
              <w:pStyle w:val="Italic3"/>
            </w:pPr>
            <w:r>
              <w:t>The sequence of items below is mandatory. A single instance is required.</w:t>
            </w:r>
          </w:p>
          <w:p w14:paraId="25485DA3" w14:textId="77777777" w:rsidR="00DF657D" w:rsidRDefault="00DF657D" w:rsidP="00DF657D">
            <w:pPr>
              <w:pStyle w:val="Bold4"/>
            </w:pPr>
            <w:proofErr w:type="spellStart"/>
            <w:r>
              <w:t>TotalNumberOfLineItems</w:t>
            </w:r>
            <w:proofErr w:type="spellEnd"/>
          </w:p>
          <w:p w14:paraId="643CF980" w14:textId="77777777" w:rsidR="00DF657D" w:rsidRDefault="00DF657D" w:rsidP="00DF657D">
            <w:pPr>
              <w:pStyle w:val="Italic4"/>
            </w:pPr>
            <w:proofErr w:type="spellStart"/>
            <w:r>
              <w:t>TotalNumberOfLineItems</w:t>
            </w:r>
            <w:proofErr w:type="spellEnd"/>
            <w:r>
              <w:t xml:space="preserve"> is optional. A single instance might exist.</w:t>
            </w:r>
          </w:p>
          <w:p w14:paraId="123C81B0" w14:textId="77777777" w:rsidR="00DF657D" w:rsidRDefault="00DF657D" w:rsidP="00DF657D">
            <w:pPr>
              <w:pStyle w:val="Normal4"/>
            </w:pPr>
            <w:r>
              <w:t>The total number of individual line items in the document, regardless of the status or type.</w:t>
            </w:r>
          </w:p>
          <w:p w14:paraId="3647FCC7" w14:textId="77777777" w:rsidR="00DF657D" w:rsidRDefault="00DF657D" w:rsidP="00DF657D">
            <w:pPr>
              <w:pStyle w:val="Bold4"/>
            </w:pPr>
            <w:r>
              <w:t>(sequence)</w:t>
            </w:r>
          </w:p>
          <w:p w14:paraId="02B92ED8" w14:textId="77777777" w:rsidR="00DF657D" w:rsidRDefault="00DF657D" w:rsidP="00DF657D">
            <w:pPr>
              <w:pStyle w:val="Italic4"/>
            </w:pPr>
            <w:r>
              <w:t>The sequence of items below is mandatory. One instance is required, multiple instances might exist.</w:t>
            </w:r>
          </w:p>
          <w:p w14:paraId="1546D210"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58F56F21"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5AB5221F"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71EAF6FF"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5E127884" w14:textId="77777777" w:rsidR="00DF657D" w:rsidRPr="00BB3CEF" w:rsidRDefault="00DF657D" w:rsidP="00DF657D">
            <w:pPr>
              <w:pStyle w:val="Italic5"/>
              <w:rPr>
                <w:rFonts w:cs="Time New Roman"/>
              </w:rPr>
            </w:pPr>
            <w:proofErr w:type="spellStart"/>
            <w:r w:rsidRPr="00BB3CEF">
              <w:rPr>
                <w:rFonts w:cs="Time New Roman"/>
              </w:rPr>
              <w:lastRenderedPageBreak/>
              <w:t>TotalInformationalQuantity</w:t>
            </w:r>
            <w:proofErr w:type="spellEnd"/>
            <w:r w:rsidRPr="00BB3CEF">
              <w:rPr>
                <w:rFonts w:cs="Time New Roman"/>
              </w:rPr>
              <w:t xml:space="preserve"> is optional. A single instance might exist.</w:t>
            </w:r>
          </w:p>
          <w:p w14:paraId="05A63EBE"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55C1A9E2" w14:textId="77777777" w:rsidR="00DF657D" w:rsidRDefault="00DF657D" w:rsidP="00DF657D">
            <w:pPr>
              <w:pStyle w:val="Bold4"/>
            </w:pPr>
            <w:proofErr w:type="spellStart"/>
            <w:r>
              <w:t>TermsAndDisclaimers</w:t>
            </w:r>
            <w:proofErr w:type="spellEnd"/>
          </w:p>
          <w:p w14:paraId="019F190C" w14:textId="77777777" w:rsidR="00DF657D" w:rsidRDefault="00DF657D" w:rsidP="00DF657D">
            <w:pPr>
              <w:pStyle w:val="Italic4"/>
            </w:pPr>
            <w:proofErr w:type="spellStart"/>
            <w:r>
              <w:t>TermsAndDisclaimers</w:t>
            </w:r>
            <w:proofErr w:type="spellEnd"/>
            <w:r>
              <w:t xml:space="preserve"> is optional. A single instance might exist.</w:t>
            </w:r>
          </w:p>
          <w:p w14:paraId="4F90A1F2" w14:textId="77777777" w:rsidR="00DF657D" w:rsidRDefault="00DF657D" w:rsidP="00DF657D">
            <w:pPr>
              <w:pStyle w:val="Normal4"/>
            </w:pPr>
            <w:r>
              <w:t>An element that contains legal information with an indication of what the Language is.</w:t>
            </w:r>
          </w:p>
        </w:tc>
      </w:tr>
    </w:tbl>
    <w:p w14:paraId="2807D53B" w14:textId="77777777" w:rsidR="00DF657D" w:rsidRDefault="00DF657D" w:rsidP="00DF657D"/>
    <w:p w14:paraId="4F8BF38D" w14:textId="77777777" w:rsidR="00DF657D" w:rsidRDefault="00DF657D" w:rsidP="00DF657D">
      <w:pPr>
        <w:pStyle w:val="Heading2"/>
      </w:pPr>
      <w:bookmarkStart w:id="8359" w:name="_Toc259722815"/>
      <w:bookmarkStart w:id="8360" w:name="_Toc275503161"/>
      <w:bookmarkStart w:id="8361" w:name="_Toc371378814"/>
      <w:bookmarkStart w:id="8362" w:name="_Toc21213989"/>
      <w:bookmarkStart w:id="8363" w:name="Scored_a"/>
      <w:r>
        <w:t>Scored [attribute]</w:t>
      </w:r>
      <w:bookmarkEnd w:id="8359"/>
      <w:bookmarkEnd w:id="8360"/>
      <w:bookmarkEnd w:id="8361"/>
      <w:bookmarkEnd w:id="8362"/>
      <w:bookmarkEnd w:id="836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41202C" w14:textId="77777777" w:rsidTr="00DF657D">
        <w:tc>
          <w:tcPr>
            <w:tcW w:w="5000" w:type="pct"/>
          </w:tcPr>
          <w:p w14:paraId="470B4E20" w14:textId="77777777" w:rsidR="00DF657D" w:rsidRDefault="00000000" w:rsidP="00DF657D">
            <w:pPr>
              <w:pStyle w:val="Normal2"/>
            </w:pPr>
            <w:r>
              <w:pict w14:anchorId="7DECE4C1">
                <v:shape id="dc_1384" o:spid="_x0000_s4522" style="position:absolute;left:0;text-align:left;margin-left:0;margin-top:0;width:50pt;height:50pt;z-index:1358;visibility:hidden" coordsize="89,119" o:spt="100" o:preferrelative="t" adj="0,,0" path="">
                  <v:stroke joinstyle="round"/>
                  <v:formulas/>
                  <v:path o:connecttype="segments"/>
                  <o:lock v:ext="edit" selection="t"/>
                </v:shape>
              </w:pict>
            </w:r>
            <w:r>
              <w:pict w14:anchorId="0410B9A7">
                <v:shape id="_x0000_s5267" style="position:absolute;left:0;text-align:left;margin-left:3773.65pt;margin-top:7.2pt;width:71.25pt;height:53.25pt;z-index:-1126;mso-wrap-edited:t;mso-position-horizontal:right" coordsize="" o:spt="100" wrapcoords="-30 0 1000 0 1000 1079 1000 1079 -30 1079 -30 0" adj="0,,0" path="">
                  <v:stroke joinstyle="round"/>
                  <v:imagedata r:id="rId1908" o:title="dc_1384"/>
                  <v:formulas/>
                  <v:path o:connecttype="segments"/>
                  <w10:wrap type="tight"/>
                </v:shape>
              </w:pict>
            </w:r>
            <w:r w:rsidR="00DF657D">
              <w:t>Is this item scored?</w:t>
            </w:r>
          </w:p>
          <w:p w14:paraId="17C0FCAA" w14:textId="77777777" w:rsidR="00DF657D" w:rsidRDefault="00DF657D" w:rsidP="00DF657D">
            <w:pPr>
              <w:pStyle w:val="Italic2"/>
            </w:pPr>
            <w:r>
              <w:t>This item is restricted to the following list.</w:t>
            </w:r>
          </w:p>
          <w:p w14:paraId="61A9D3D5" w14:textId="77777777" w:rsidR="00DF657D" w:rsidRDefault="00DF657D" w:rsidP="00DF657D">
            <w:pPr>
              <w:pStyle w:val="Bold3"/>
            </w:pPr>
            <w:r>
              <w:t>Yes</w:t>
            </w:r>
          </w:p>
          <w:p w14:paraId="4B30768F" w14:textId="77777777" w:rsidR="00DF657D" w:rsidRDefault="00DF657D" w:rsidP="00DF657D">
            <w:pPr>
              <w:pStyle w:val="Bold3"/>
            </w:pPr>
            <w:r>
              <w:t>No</w:t>
            </w:r>
          </w:p>
        </w:tc>
      </w:tr>
    </w:tbl>
    <w:p w14:paraId="667BF1C1" w14:textId="77777777" w:rsidR="00DF657D" w:rsidRDefault="00DF657D" w:rsidP="00DF657D"/>
    <w:p w14:paraId="3BF654AD" w14:textId="77777777" w:rsidR="00DF657D" w:rsidRDefault="00DF657D" w:rsidP="00DF657D">
      <w:pPr>
        <w:pStyle w:val="Heading2"/>
      </w:pPr>
      <w:bookmarkStart w:id="8364" w:name="_Toc259722816"/>
      <w:bookmarkStart w:id="8365" w:name="_Toc275503162"/>
      <w:bookmarkStart w:id="8366" w:name="_Toc371378815"/>
      <w:bookmarkStart w:id="8367" w:name="_Toc21213990"/>
      <w:bookmarkStart w:id="8368" w:name="Screened_a"/>
      <w:r>
        <w:t>Screened [attribute]</w:t>
      </w:r>
      <w:bookmarkEnd w:id="8364"/>
      <w:bookmarkEnd w:id="8365"/>
      <w:bookmarkEnd w:id="8366"/>
      <w:bookmarkEnd w:id="8367"/>
      <w:bookmarkEnd w:id="836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59F3BF" w14:textId="77777777" w:rsidTr="00DF657D">
        <w:tc>
          <w:tcPr>
            <w:tcW w:w="5000" w:type="pct"/>
          </w:tcPr>
          <w:p w14:paraId="741B4956" w14:textId="77777777" w:rsidR="00DF657D" w:rsidRDefault="00000000" w:rsidP="00DF657D">
            <w:pPr>
              <w:pStyle w:val="Normal2"/>
            </w:pPr>
            <w:r>
              <w:pict w14:anchorId="10AEE0C3">
                <v:shape id="dc_1385" o:spid="_x0000_s4523" style="position:absolute;left:0;text-align:left;margin-left:0;margin-top:0;width:50pt;height:50pt;z-index:1359;visibility:hidden" coordsize="89,119" o:spt="100" o:preferrelative="t" adj="0,,0" path="">
                  <v:stroke joinstyle="round"/>
                  <v:formulas/>
                  <v:path o:connecttype="segments"/>
                  <o:lock v:ext="edit" selection="t"/>
                </v:shape>
              </w:pict>
            </w:r>
            <w:r>
              <w:pict w14:anchorId="1FF148F2">
                <v:shape id="_x0000_s5268" style="position:absolute;left:0;text-align:left;margin-left:3773.65pt;margin-top:7.2pt;width:71.25pt;height:53.25pt;z-index:-1125;mso-wrap-edited:t;mso-position-horizontal:right" coordsize="" o:spt="100" wrapcoords="-30 0 1000 0 1000 1079 1000 1079 -30 1079 -30 0" adj="0,,0" path="">
                  <v:stroke joinstyle="round"/>
                  <v:imagedata r:id="rId1909" o:title="dc_1385"/>
                  <v:formulas/>
                  <v:path o:connecttype="segments"/>
                  <w10:wrap type="tight"/>
                </v:shape>
              </w:pict>
            </w:r>
            <w:r w:rsidR="00DF657D">
              <w:t>Either "Yes" or "No".</w:t>
            </w:r>
          </w:p>
          <w:p w14:paraId="55D955F0" w14:textId="77777777" w:rsidR="00DF657D" w:rsidRDefault="00DF657D" w:rsidP="00DF657D">
            <w:pPr>
              <w:pStyle w:val="Italic2"/>
            </w:pPr>
            <w:r>
              <w:t>This item is restricted to the following list.</w:t>
            </w:r>
          </w:p>
          <w:p w14:paraId="0DC2AF08" w14:textId="77777777" w:rsidR="00DF657D" w:rsidRDefault="00DF657D" w:rsidP="00DF657D">
            <w:pPr>
              <w:pStyle w:val="Bold3"/>
            </w:pPr>
            <w:r>
              <w:t>Yes</w:t>
            </w:r>
          </w:p>
          <w:p w14:paraId="00C18D64" w14:textId="77777777" w:rsidR="00DF657D" w:rsidRDefault="00DF657D" w:rsidP="00DF657D">
            <w:pPr>
              <w:pStyle w:val="Bold3"/>
            </w:pPr>
            <w:r>
              <w:t>No</w:t>
            </w:r>
          </w:p>
        </w:tc>
      </w:tr>
    </w:tbl>
    <w:p w14:paraId="41E8A5A1" w14:textId="77777777" w:rsidR="00DF657D" w:rsidRDefault="00DF657D" w:rsidP="00DF657D"/>
    <w:p w14:paraId="1526DC28" w14:textId="77777777" w:rsidR="00DF657D" w:rsidRDefault="00DF657D" w:rsidP="00DF657D">
      <w:pPr>
        <w:pStyle w:val="Heading2"/>
      </w:pPr>
      <w:bookmarkStart w:id="8369" w:name="_Toc259722817"/>
      <w:bookmarkStart w:id="8370" w:name="_Toc275503163"/>
      <w:bookmarkStart w:id="8371" w:name="_Toc371378816"/>
      <w:bookmarkStart w:id="8372" w:name="_Toc21213991"/>
      <w:bookmarkStart w:id="8373" w:name="Seasoning"/>
      <w:r>
        <w:t>Seasoning</w:t>
      </w:r>
      <w:bookmarkEnd w:id="8369"/>
      <w:bookmarkEnd w:id="8370"/>
      <w:bookmarkEnd w:id="8371"/>
      <w:bookmarkEnd w:id="8372"/>
      <w:bookmarkEnd w:id="837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99B0C3F" w14:textId="77777777" w:rsidTr="00DF657D">
        <w:tc>
          <w:tcPr>
            <w:tcW w:w="5000" w:type="pct"/>
          </w:tcPr>
          <w:p w14:paraId="0ED8B16B" w14:textId="77777777" w:rsidR="00DF657D" w:rsidRDefault="00000000" w:rsidP="00DF657D">
            <w:pPr>
              <w:pStyle w:val="Normal2"/>
            </w:pPr>
            <w:r>
              <w:pict w14:anchorId="068836EC">
                <v:shape id="dc_1386" o:spid="_x0000_s4524" style="position:absolute;left:0;text-align:left;margin-left:0;margin-top:0;width:50pt;height:50pt;z-index:1360;visibility:hidden" coordsize="156,463" o:spt="100" o:preferrelative="t" adj="0,,0" path="">
                  <v:stroke joinstyle="round"/>
                  <v:formulas/>
                  <v:path o:connecttype="segments"/>
                  <o:lock v:ext="edit" selection="t"/>
                </v:shape>
              </w:pict>
            </w:r>
            <w:r>
              <w:pict w14:anchorId="32AFA865">
                <v:shape id="_x0000_s5269" style="position:absolute;left:0;text-align:left;margin-left:30379.9pt;margin-top:7.2pt;width:277.5pt;height:93.75pt;z-index:-1124;mso-wrap-edited:t;mso-position-horizontal:right" coordsize="" o:spt="100" wrapcoords="-30 358 408 358 408 44 665 44 665 44 665 0 1000 0 1000 0 1000 1045 665 1045 665 975 408 975 408 789 -30 789 -30 358" adj="0,,0" path="">
                  <v:stroke joinstyle="round"/>
                  <v:imagedata r:id="rId1910" o:title="dc_1386"/>
                  <v:formulas/>
                  <v:path o:connecttype="segments"/>
                  <w10:wrap type="tight"/>
                </v:shape>
              </w:pict>
            </w:r>
            <w:r w:rsidR="00DF657D">
              <w:t>Describes drying/ moisture control method.</w:t>
            </w:r>
          </w:p>
          <w:p w14:paraId="2A1B02E8" w14:textId="77777777" w:rsidR="00DF657D" w:rsidRDefault="00DF657D" w:rsidP="00DF657D">
            <w:pPr>
              <w:pStyle w:val="Bold3"/>
            </w:pPr>
            <w:proofErr w:type="spellStart"/>
            <w:r>
              <w:t>SeasoningType</w:t>
            </w:r>
            <w:proofErr w:type="spellEnd"/>
            <w:r>
              <w:t xml:space="preserve"> [attribute]</w:t>
            </w:r>
          </w:p>
          <w:p w14:paraId="694B3820" w14:textId="77777777" w:rsidR="00DF657D" w:rsidRDefault="00DF657D" w:rsidP="00DF657D">
            <w:pPr>
              <w:pStyle w:val="Italic3"/>
            </w:pPr>
            <w:proofErr w:type="spellStart"/>
            <w:r>
              <w:t>SeasoningType</w:t>
            </w:r>
            <w:proofErr w:type="spellEnd"/>
            <w:r>
              <w:t xml:space="preserve"> is optional. A single instance might exist.</w:t>
            </w:r>
          </w:p>
          <w:p w14:paraId="05B50629" w14:textId="77777777" w:rsidR="00DF657D" w:rsidRDefault="00DF657D" w:rsidP="00DF657D">
            <w:pPr>
              <w:pStyle w:val="Normal3"/>
            </w:pPr>
            <w:r>
              <w:t>Seasoning type, the classification and methodology of seasoning applied to the product.</w:t>
            </w:r>
          </w:p>
          <w:p w14:paraId="0CBA00E7" w14:textId="77777777" w:rsidR="00DF657D" w:rsidRDefault="00DF657D" w:rsidP="00DF657D">
            <w:pPr>
              <w:pStyle w:val="Normal3"/>
            </w:pPr>
            <w:r>
              <w:t xml:space="preserve">Refer to </w:t>
            </w:r>
            <w:proofErr w:type="spellStart"/>
            <w:r>
              <w:t>SeasoningType</w:t>
            </w:r>
            <w:proofErr w:type="spellEnd"/>
            <w:r>
              <w:t xml:space="preserve"> definition for any enumerations.</w:t>
            </w:r>
          </w:p>
          <w:p w14:paraId="56C165A0" w14:textId="77777777" w:rsidR="00DF657D" w:rsidRDefault="00DF657D" w:rsidP="00DF657D">
            <w:pPr>
              <w:pStyle w:val="Bold3"/>
            </w:pPr>
            <w:r>
              <w:t>(sequence)</w:t>
            </w:r>
          </w:p>
          <w:p w14:paraId="54647E72" w14:textId="77777777" w:rsidR="00DF657D" w:rsidRDefault="00DF657D" w:rsidP="00DF657D">
            <w:pPr>
              <w:pStyle w:val="Italic3"/>
            </w:pPr>
            <w:r>
              <w:t>The sequence of items below is mandatory. A single instance is required.</w:t>
            </w:r>
          </w:p>
          <w:p w14:paraId="2E53B4A8" w14:textId="77777777" w:rsidR="00DF657D" w:rsidRDefault="00DF657D" w:rsidP="00DF657D">
            <w:pPr>
              <w:pStyle w:val="Bold4"/>
            </w:pPr>
            <w:proofErr w:type="spellStart"/>
            <w:r>
              <w:t>AdditionalText</w:t>
            </w:r>
            <w:proofErr w:type="spellEnd"/>
          </w:p>
          <w:p w14:paraId="5C465151" w14:textId="77777777" w:rsidR="00DF657D" w:rsidRDefault="00DF657D" w:rsidP="00DF657D">
            <w:pPr>
              <w:pStyle w:val="Italic4"/>
            </w:pPr>
            <w:proofErr w:type="spellStart"/>
            <w:r>
              <w:t>AdditionalText</w:t>
            </w:r>
            <w:proofErr w:type="spellEnd"/>
            <w:r>
              <w:t xml:space="preserve"> is optional. A single instance might exist.</w:t>
            </w:r>
          </w:p>
          <w:p w14:paraId="10AA8AC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C31B4D0" w14:textId="77777777" w:rsidR="00DF657D" w:rsidRDefault="00DF657D" w:rsidP="00DF657D"/>
    <w:p w14:paraId="29F26701" w14:textId="77777777" w:rsidR="00DF657D" w:rsidRDefault="00DF657D" w:rsidP="00DF657D">
      <w:pPr>
        <w:pStyle w:val="Heading2"/>
      </w:pPr>
      <w:bookmarkStart w:id="8374" w:name="_Toc259722818"/>
      <w:bookmarkStart w:id="8375" w:name="_Toc275503164"/>
      <w:bookmarkStart w:id="8376" w:name="_Toc371378817"/>
      <w:bookmarkStart w:id="8377" w:name="_Toc21213992"/>
      <w:bookmarkStart w:id="8378" w:name="SeasoningType_a"/>
      <w:proofErr w:type="spellStart"/>
      <w:r>
        <w:lastRenderedPageBreak/>
        <w:t>SeasoningType</w:t>
      </w:r>
      <w:proofErr w:type="spellEnd"/>
      <w:r>
        <w:t xml:space="preserve"> [attribute]</w:t>
      </w:r>
      <w:bookmarkEnd w:id="8374"/>
      <w:bookmarkEnd w:id="8375"/>
      <w:bookmarkEnd w:id="8376"/>
      <w:bookmarkEnd w:id="8377"/>
      <w:bookmarkEnd w:id="837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ABEA27" w14:textId="77777777" w:rsidTr="00DF657D">
        <w:tc>
          <w:tcPr>
            <w:tcW w:w="5000" w:type="pct"/>
          </w:tcPr>
          <w:p w14:paraId="53666A3A" w14:textId="77777777" w:rsidR="00DF657D" w:rsidRDefault="00000000" w:rsidP="00DF657D">
            <w:pPr>
              <w:pStyle w:val="Normal2"/>
            </w:pPr>
            <w:r>
              <w:pict w14:anchorId="17DBE80F">
                <v:shape id="dc_1387" o:spid="_x0000_s4525" style="position:absolute;left:0;text-align:left;margin-left:0;margin-top:0;width:50pt;height:50pt;z-index:1361;visibility:hidden" coordsize="89,220" o:spt="100" o:preferrelative="t" adj="0,,0" path="">
                  <v:stroke joinstyle="round"/>
                  <v:formulas/>
                  <v:path o:connecttype="segments"/>
                  <o:lock v:ext="edit" selection="t"/>
                </v:shape>
              </w:pict>
            </w:r>
            <w:r>
              <w:pict w14:anchorId="6A625838">
                <v:shape id="_x0000_s5270" style="position:absolute;left:0;text-align:left;margin-left:11610.4pt;margin-top:7.2pt;width:132pt;height:53.25pt;z-index:-1123;mso-wrap-edited:t;mso-position-horizontal:right" coordsize="" o:spt="100" wrapcoords="-30 0 1000 0 1000 1079 1000 1079 -30 1079 -30 0" adj="0,,0" path="">
                  <v:stroke joinstyle="round"/>
                  <v:imagedata r:id="rId1911" o:title="dc_1387"/>
                  <v:formulas/>
                  <v:path o:connecttype="segments"/>
                  <w10:wrap type="tight"/>
                </v:shape>
              </w:pict>
            </w:r>
            <w:r w:rsidR="00DF657D">
              <w:t>Seasoning type, the classification and methodology of seasoning applied to the product.</w:t>
            </w:r>
          </w:p>
          <w:p w14:paraId="1B061D3F" w14:textId="77777777" w:rsidR="00DF657D" w:rsidRDefault="00DF657D" w:rsidP="00DF657D">
            <w:pPr>
              <w:pStyle w:val="Italic2"/>
            </w:pPr>
            <w:r>
              <w:t>This item is restricted to the following list.</w:t>
            </w:r>
          </w:p>
          <w:p w14:paraId="549CBC1F" w14:textId="77777777" w:rsidR="00DF657D" w:rsidRDefault="00DF657D" w:rsidP="00DF657D">
            <w:pPr>
              <w:pStyle w:val="Bold3"/>
            </w:pPr>
            <w:r>
              <w:t>Dry</w:t>
            </w:r>
          </w:p>
          <w:p w14:paraId="1BE9E0FB" w14:textId="6041B8C4" w:rsidR="00DF657D" w:rsidRDefault="00DF657D" w:rsidP="00DF657D">
            <w:pPr>
              <w:pStyle w:val="Normal3"/>
            </w:pPr>
            <w:r>
              <w:t>Air dried lumber that is not surfaced</w:t>
            </w:r>
            <w:r w:rsidR="00C47558">
              <w:t>,</w:t>
            </w:r>
            <w:r>
              <w:t xml:space="preserve"> i.e. rough lumber.</w:t>
            </w:r>
          </w:p>
          <w:p w14:paraId="7668D05A" w14:textId="77777777" w:rsidR="00DF657D" w:rsidRDefault="00DF657D" w:rsidP="00DF657D">
            <w:pPr>
              <w:pStyle w:val="Bold3"/>
            </w:pPr>
            <w:r>
              <w:t>Green</w:t>
            </w:r>
          </w:p>
          <w:p w14:paraId="2E0DFE5D" w14:textId="77777777" w:rsidR="00DF657D" w:rsidRDefault="00DF657D" w:rsidP="00DF657D">
            <w:pPr>
              <w:pStyle w:val="Normal3"/>
            </w:pPr>
            <w:r>
              <w:t>Not dried by any method.</w:t>
            </w:r>
          </w:p>
          <w:p w14:paraId="69E3FE63" w14:textId="77777777" w:rsidR="00DF657D" w:rsidRDefault="00DF657D" w:rsidP="00DF657D">
            <w:pPr>
              <w:pStyle w:val="Bold3"/>
            </w:pPr>
            <w:r>
              <w:t>KD</w:t>
            </w:r>
          </w:p>
          <w:p w14:paraId="6AA31C8A" w14:textId="77777777" w:rsidR="00DF657D" w:rsidRDefault="00DF657D" w:rsidP="00DF657D">
            <w:pPr>
              <w:pStyle w:val="Normal3"/>
            </w:pPr>
            <w:r>
              <w:t>Kiln dried.</w:t>
            </w:r>
          </w:p>
          <w:p w14:paraId="0E8ACEA6" w14:textId="77777777" w:rsidR="00DF657D" w:rsidRDefault="00DF657D" w:rsidP="00DF657D">
            <w:pPr>
              <w:pStyle w:val="Bold3"/>
            </w:pPr>
            <w:r>
              <w:t>KDAT</w:t>
            </w:r>
          </w:p>
          <w:p w14:paraId="7E267B16" w14:textId="5D6057D1" w:rsidR="00DF657D" w:rsidRDefault="00DF657D" w:rsidP="00DF657D">
            <w:pPr>
              <w:pStyle w:val="Normal3"/>
            </w:pPr>
            <w:r>
              <w:t>Kiln dried after treatment</w:t>
            </w:r>
            <w:r w:rsidR="00C47558">
              <w:t>,</w:t>
            </w:r>
            <w:r>
              <w:t xml:space="preserve"> i.e. chemically treated, then redried.</w:t>
            </w:r>
          </w:p>
          <w:p w14:paraId="254CF175" w14:textId="77777777" w:rsidR="00DF657D" w:rsidRDefault="00DF657D" w:rsidP="00DF657D">
            <w:pPr>
              <w:pStyle w:val="Bold3"/>
            </w:pPr>
            <w:r>
              <w:t>PAD</w:t>
            </w:r>
          </w:p>
          <w:p w14:paraId="13D7CFBA" w14:textId="77777777" w:rsidR="00DF657D" w:rsidRDefault="00DF657D" w:rsidP="00DF657D">
            <w:pPr>
              <w:pStyle w:val="Normal3"/>
            </w:pPr>
            <w:r>
              <w:t>Partially air dried. In practice, doesn't mean much, since you don't know how dry. Most commonly used on boards</w:t>
            </w:r>
          </w:p>
          <w:p w14:paraId="5948CB37" w14:textId="77777777" w:rsidR="00DF657D" w:rsidRDefault="00DF657D" w:rsidP="00DF657D">
            <w:pPr>
              <w:pStyle w:val="Bold3"/>
            </w:pPr>
            <w:proofErr w:type="spellStart"/>
            <w:r>
              <w:t>ShippingDry</w:t>
            </w:r>
            <w:proofErr w:type="spellEnd"/>
          </w:p>
          <w:p w14:paraId="58A8E31B" w14:textId="77777777" w:rsidR="00DF657D" w:rsidRDefault="00DF657D" w:rsidP="00DF657D">
            <w:pPr>
              <w:pStyle w:val="Normal3"/>
            </w:pPr>
            <w:r>
              <w:t>Dried sufficiently to enable shipment without any deterioration in condition.</w:t>
            </w:r>
          </w:p>
          <w:p w14:paraId="621D72C0" w14:textId="77777777" w:rsidR="00DF657D" w:rsidRDefault="00DF657D" w:rsidP="00DF657D">
            <w:pPr>
              <w:pStyle w:val="Bold3"/>
            </w:pPr>
            <w:proofErr w:type="spellStart"/>
            <w:r>
              <w:t>SurfacedDry</w:t>
            </w:r>
            <w:proofErr w:type="spellEnd"/>
          </w:p>
          <w:p w14:paraId="1EC817D4" w14:textId="77777777"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14:paraId="7D46DEF4" w14:textId="77777777" w:rsidR="00DF657D" w:rsidRDefault="00DF657D" w:rsidP="00DF657D">
            <w:pPr>
              <w:pStyle w:val="Bold3"/>
            </w:pPr>
            <w:proofErr w:type="spellStart"/>
            <w:r>
              <w:t>SurfacedGreen</w:t>
            </w:r>
            <w:proofErr w:type="spellEnd"/>
          </w:p>
          <w:p w14:paraId="22E426A9" w14:textId="77777777" w:rsidR="00DF657D" w:rsidRDefault="00DF657D" w:rsidP="00DF657D">
            <w:pPr>
              <w:pStyle w:val="Normal3"/>
            </w:pPr>
            <w:r>
              <w:t>Surfaced while still green.</w:t>
            </w:r>
          </w:p>
        </w:tc>
      </w:tr>
    </w:tbl>
    <w:p w14:paraId="4F429BF4" w14:textId="77777777" w:rsidR="00DF657D" w:rsidRDefault="00DF657D" w:rsidP="00DF657D"/>
    <w:p w14:paraId="4965CBE9" w14:textId="77777777" w:rsidR="00DF657D" w:rsidRDefault="00DF657D" w:rsidP="00DF657D">
      <w:pPr>
        <w:pStyle w:val="Heading2"/>
      </w:pPr>
      <w:bookmarkStart w:id="8379" w:name="_Toc259722819"/>
      <w:bookmarkStart w:id="8380" w:name="_Toc275503165"/>
      <w:bookmarkStart w:id="8381" w:name="_Toc371378818"/>
      <w:bookmarkStart w:id="8382" w:name="_Toc21213993"/>
      <w:bookmarkStart w:id="8383" w:name="Secure_a"/>
      <w:r>
        <w:t>Secure [attribute]</w:t>
      </w:r>
      <w:bookmarkEnd w:id="8379"/>
      <w:bookmarkEnd w:id="8380"/>
      <w:bookmarkEnd w:id="8381"/>
      <w:bookmarkEnd w:id="8382"/>
      <w:bookmarkEnd w:id="838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9D4ADC" w14:textId="77777777" w:rsidTr="00DF657D">
        <w:tc>
          <w:tcPr>
            <w:tcW w:w="5000" w:type="pct"/>
          </w:tcPr>
          <w:p w14:paraId="614C958A" w14:textId="77777777" w:rsidR="00DF657D" w:rsidRDefault="00000000" w:rsidP="00DF657D">
            <w:pPr>
              <w:pStyle w:val="Normal2"/>
            </w:pPr>
            <w:r>
              <w:pict w14:anchorId="59DF5534">
                <v:shape id="dc_1388" o:spid="_x0000_s4526" style="position:absolute;left:0;text-align:left;margin-left:0;margin-top:0;width:50pt;height:50pt;z-index:1362;visibility:hidden" coordsize="110,135" o:spt="100" o:preferrelative="t" adj="0,,0" path="">
                  <v:stroke joinstyle="round"/>
                  <v:formulas/>
                  <v:path o:connecttype="segments"/>
                  <o:lock v:ext="edit" selection="t"/>
                </v:shape>
              </w:pict>
            </w:r>
            <w:r>
              <w:pict w14:anchorId="67D48534">
                <v:shape id="_x0000_s5271" style="position:absolute;left:0;text-align:left;margin-left:5031.4pt;margin-top:7.2pt;width:81pt;height:66pt;z-index:-1122;mso-wrap-edited:t;mso-position-horizontal:right" coordsize="" o:spt="100" wrapcoords="-30 0 1000 0 1000 1064 1000 1064 -30 1064 -30 0" adj="0,,0" path="">
                  <v:stroke joinstyle="round"/>
                  <v:imagedata r:id="rId1912" o:title="dc_1388"/>
                  <v:formulas/>
                  <v:path o:connecttype="segments"/>
                  <w10:wrap type="tight"/>
                </v:shape>
              </w:pict>
            </w:r>
            <w:r w:rsidR="00DF657D">
              <w:t>This attribute indicates that the product requires a secure manufacturing plant. For example when manufacturing ACT booklets and other testing products.</w:t>
            </w:r>
          </w:p>
          <w:p w14:paraId="5211BE8D" w14:textId="77777777" w:rsidR="00DF657D" w:rsidRDefault="00DF657D" w:rsidP="00DF657D">
            <w:pPr>
              <w:pStyle w:val="Italic2"/>
            </w:pPr>
            <w:r>
              <w:t>This item is restricted to the following list.</w:t>
            </w:r>
          </w:p>
          <w:p w14:paraId="0DC804E3" w14:textId="77777777" w:rsidR="00DF657D" w:rsidRDefault="00DF657D" w:rsidP="00DF657D">
            <w:pPr>
              <w:pStyle w:val="Bold3"/>
            </w:pPr>
            <w:r>
              <w:t>Yes</w:t>
            </w:r>
          </w:p>
          <w:p w14:paraId="4D702DE3" w14:textId="77777777" w:rsidR="00DF657D" w:rsidRDefault="00DF657D" w:rsidP="00DF657D">
            <w:pPr>
              <w:pStyle w:val="Bold3"/>
            </w:pPr>
            <w:r>
              <w:t>No</w:t>
            </w:r>
          </w:p>
        </w:tc>
      </w:tr>
    </w:tbl>
    <w:p w14:paraId="244DBB41" w14:textId="77777777" w:rsidR="00DF657D" w:rsidRDefault="00DF657D" w:rsidP="00DF657D"/>
    <w:p w14:paraId="55158494" w14:textId="77777777" w:rsidR="00DF657D" w:rsidRDefault="00DF657D" w:rsidP="00DF657D">
      <w:pPr>
        <w:pStyle w:val="Heading2"/>
      </w:pPr>
      <w:bookmarkStart w:id="8384" w:name="_Toc259722820"/>
      <w:bookmarkStart w:id="8385" w:name="_Toc275503166"/>
      <w:bookmarkStart w:id="8386" w:name="_Toc371378819"/>
      <w:bookmarkStart w:id="8387" w:name="_Toc21213994"/>
      <w:bookmarkStart w:id="8388" w:name="SenderParty"/>
      <w:proofErr w:type="spellStart"/>
      <w:r>
        <w:lastRenderedPageBreak/>
        <w:t>SenderParty</w:t>
      </w:r>
      <w:bookmarkEnd w:id="8384"/>
      <w:bookmarkEnd w:id="8385"/>
      <w:bookmarkEnd w:id="8386"/>
      <w:bookmarkEnd w:id="8387"/>
      <w:bookmarkEnd w:id="83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24C47E6" w14:textId="77777777" w:rsidTr="00DF657D">
        <w:tc>
          <w:tcPr>
            <w:tcW w:w="5000" w:type="pct"/>
          </w:tcPr>
          <w:p w14:paraId="358C050C" w14:textId="77777777" w:rsidR="00DF657D" w:rsidRDefault="00000000" w:rsidP="00DF657D">
            <w:pPr>
              <w:pStyle w:val="Normal2"/>
            </w:pPr>
            <w:r>
              <w:pict w14:anchorId="5F070982">
                <v:shape id="dc_1389" o:spid="_x0000_s4527" style="position:absolute;left:0;text-align:left;margin-left:0;margin-top:0;width:50pt;height:50pt;z-index:1363;visibility:hidden" coordsize="432,418" o:spt="100" o:preferrelative="t" adj="0,,0" path="">
                  <v:stroke joinstyle="round"/>
                  <v:formulas/>
                  <v:path o:connecttype="segments"/>
                  <o:lock v:ext="edit" selection="t"/>
                </v:shape>
              </w:pict>
            </w:r>
            <w:r>
              <w:pict w14:anchorId="2C04B677">
                <v:shape id="_x0000_s5272" style="position:absolute;left:0;text-align:left;margin-left:26896.9pt;margin-top:7.2pt;width:250.5pt;height:259.5pt;z-index:-1121;mso-wrap-edited:t;mso-position-horizontal:right" coordsize="" o:spt="100" wrapcoords="-30 310 265 310 265 16 550 16 550 16 550 0 1000 0 1000 0 1000 1017 550 1017 550 718 265 718 265 466 -30 466 -30 310" adj="0,,0" path="">
                  <v:stroke joinstyle="round"/>
                  <v:imagedata r:id="rId1913" o:title="dc_1389"/>
                  <v:formulas/>
                  <v:path o:connecttype="segments"/>
                  <w10:wrap type="tight"/>
                </v:shape>
              </w:pict>
            </w:r>
            <w:r w:rsidR="00DF657D">
              <w:t xml:space="preserve">The business entity issuing the </w:t>
            </w:r>
            <w:r w:rsidR="00C633B3">
              <w:t>e-Document</w:t>
            </w:r>
            <w:r w:rsidR="00DF657D">
              <w:t xml:space="preserve">, the source of the document. </w:t>
            </w:r>
          </w:p>
          <w:p w14:paraId="57AA6AAF" w14:textId="77777777" w:rsidR="00DF657D" w:rsidRDefault="00DF657D" w:rsidP="00DF657D">
            <w:pPr>
              <w:pStyle w:val="ListBullet2"/>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FCBA6CC" w14:textId="77777777" w:rsidR="00DF657D" w:rsidRDefault="00DF657D" w:rsidP="00DF657D">
            <w:pPr>
              <w:pStyle w:val="Bold3"/>
            </w:pPr>
            <w:proofErr w:type="spellStart"/>
            <w:r>
              <w:t>PartyType</w:t>
            </w:r>
            <w:proofErr w:type="spellEnd"/>
            <w:r>
              <w:t xml:space="preserve"> [attribute]</w:t>
            </w:r>
          </w:p>
          <w:p w14:paraId="02CAB72E" w14:textId="77777777" w:rsidR="00DF657D" w:rsidRDefault="00DF657D" w:rsidP="00DF657D">
            <w:pPr>
              <w:pStyle w:val="Italic3"/>
            </w:pPr>
            <w:proofErr w:type="spellStart"/>
            <w:r>
              <w:t>PartyType</w:t>
            </w:r>
            <w:proofErr w:type="spellEnd"/>
            <w:r>
              <w:t xml:space="preserve"> is mandatory. A single instance is required.</w:t>
            </w:r>
          </w:p>
          <w:p w14:paraId="35E215BC" w14:textId="77777777" w:rsidR="00DF657D" w:rsidRDefault="00DF657D" w:rsidP="00DF657D">
            <w:pPr>
              <w:pStyle w:val="Normal3"/>
            </w:pPr>
            <w:r>
              <w:t>Identifies the business role associated with the particular party</w:t>
            </w:r>
          </w:p>
          <w:p w14:paraId="3D68A5B7"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72AA34D8" w14:textId="77777777" w:rsidR="00DF657D" w:rsidRDefault="00DF657D" w:rsidP="00DF657D">
            <w:pPr>
              <w:pStyle w:val="Bold3"/>
            </w:pPr>
            <w:proofErr w:type="spellStart"/>
            <w:r>
              <w:t>LogisticsRole</w:t>
            </w:r>
            <w:proofErr w:type="spellEnd"/>
            <w:r>
              <w:t xml:space="preserve"> [attribute]</w:t>
            </w:r>
          </w:p>
          <w:p w14:paraId="06BA3ABC" w14:textId="77777777" w:rsidR="00DF657D" w:rsidRDefault="00DF657D" w:rsidP="00DF657D">
            <w:pPr>
              <w:pStyle w:val="Italic3"/>
            </w:pPr>
            <w:proofErr w:type="spellStart"/>
            <w:r>
              <w:t>LogisticsRole</w:t>
            </w:r>
            <w:proofErr w:type="spellEnd"/>
            <w:r>
              <w:t xml:space="preserve"> is optional. A single instance might exist.</w:t>
            </w:r>
          </w:p>
          <w:p w14:paraId="316BDFF1" w14:textId="77777777" w:rsidR="00DF657D" w:rsidRDefault="00DF657D" w:rsidP="00DF657D">
            <w:pPr>
              <w:pStyle w:val="Normal3"/>
            </w:pPr>
            <w:r>
              <w:t>Communicates the nature of the logistics role, if any, the party plays in the transaction.</w:t>
            </w:r>
          </w:p>
          <w:p w14:paraId="127AE962"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10581D5C" w14:textId="77777777" w:rsidR="00DF657D" w:rsidRDefault="00DF657D" w:rsidP="00DF657D">
            <w:pPr>
              <w:pStyle w:val="Bold3"/>
            </w:pPr>
            <w:r>
              <w:t>(sequence)</w:t>
            </w:r>
          </w:p>
          <w:p w14:paraId="1F6B1436" w14:textId="77777777" w:rsidR="00DF657D" w:rsidRDefault="00DF657D" w:rsidP="00DF657D">
            <w:pPr>
              <w:pStyle w:val="Italic3"/>
            </w:pPr>
            <w:r>
              <w:t>The sequence of items below is mandatory. A single instance is required.</w:t>
            </w:r>
          </w:p>
          <w:p w14:paraId="69F32186" w14:textId="77777777" w:rsidR="00DF657D" w:rsidRDefault="00DF657D" w:rsidP="00DF657D">
            <w:pPr>
              <w:pStyle w:val="Bold4"/>
            </w:pPr>
            <w:proofErr w:type="spellStart"/>
            <w:r>
              <w:t>PartyIdentifier</w:t>
            </w:r>
            <w:proofErr w:type="spellEnd"/>
          </w:p>
          <w:p w14:paraId="2F59FD94" w14:textId="77777777" w:rsidR="00DF657D" w:rsidRDefault="00DF657D" w:rsidP="00DF657D">
            <w:pPr>
              <w:pStyle w:val="Italic4"/>
            </w:pPr>
            <w:proofErr w:type="spellStart"/>
            <w:r>
              <w:t>PartyIdentifier</w:t>
            </w:r>
            <w:proofErr w:type="spellEnd"/>
            <w:r>
              <w:t xml:space="preserve"> is optional. Multiple instances might exist.</w:t>
            </w:r>
          </w:p>
          <w:p w14:paraId="2A61DFD3" w14:textId="7C48A6F3" w:rsidR="00DF657D" w:rsidRDefault="00DF57E1" w:rsidP="00DF657D">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DF657D">
              <w:t>.</w:t>
            </w:r>
          </w:p>
          <w:p w14:paraId="07D458F4" w14:textId="77777777" w:rsidR="00DF657D" w:rsidRDefault="00DF657D" w:rsidP="00DF657D">
            <w:pPr>
              <w:pStyle w:val="Bold4"/>
            </w:pPr>
            <w:proofErr w:type="spellStart"/>
            <w:r>
              <w:t>NameAddress</w:t>
            </w:r>
            <w:proofErr w:type="spellEnd"/>
          </w:p>
          <w:p w14:paraId="78653E10" w14:textId="77777777" w:rsidR="00DF657D" w:rsidRDefault="00DF657D" w:rsidP="00DF657D">
            <w:pPr>
              <w:pStyle w:val="Italic4"/>
            </w:pPr>
            <w:proofErr w:type="spellStart"/>
            <w:r>
              <w:t>NameAddress</w:t>
            </w:r>
            <w:proofErr w:type="spellEnd"/>
            <w:r>
              <w:t xml:space="preserve"> is mandatory. A single instance is required.</w:t>
            </w:r>
          </w:p>
          <w:p w14:paraId="5F0AD935" w14:textId="77777777" w:rsidR="00DF657D" w:rsidRDefault="00DF657D" w:rsidP="00DF657D">
            <w:pPr>
              <w:pStyle w:val="Normal4"/>
            </w:pPr>
            <w:r>
              <w:t>A group item containing name and address of an organisation or business entity.</w:t>
            </w:r>
          </w:p>
          <w:p w14:paraId="3E3BA796" w14:textId="77777777" w:rsidR="00DF657D" w:rsidRDefault="00DF657D" w:rsidP="00DF657D">
            <w:pPr>
              <w:pStyle w:val="Bold4"/>
            </w:pPr>
            <w:r>
              <w:t>URL</w:t>
            </w:r>
          </w:p>
          <w:p w14:paraId="1198FD76" w14:textId="77777777" w:rsidR="00DF657D" w:rsidRDefault="00DF657D" w:rsidP="00DF657D">
            <w:pPr>
              <w:pStyle w:val="Italic4"/>
            </w:pPr>
            <w:r>
              <w:t>URL is optional. A single instance might exist.</w:t>
            </w:r>
          </w:p>
          <w:p w14:paraId="354054C9" w14:textId="77777777" w:rsidR="00DF657D" w:rsidRDefault="00DF657D" w:rsidP="00DF657D">
            <w:pPr>
              <w:pStyle w:val="Normal4"/>
            </w:pPr>
            <w:r>
              <w:t>Universal Resource Locator. While typically a web address you could use this field to hold an email address.</w:t>
            </w:r>
          </w:p>
          <w:p w14:paraId="0001705A" w14:textId="77777777" w:rsidR="00DF657D" w:rsidRDefault="00DF657D" w:rsidP="00DF657D">
            <w:pPr>
              <w:pStyle w:val="Bold4"/>
            </w:pPr>
            <w:r>
              <w:t>CommonContact</w:t>
            </w:r>
          </w:p>
          <w:p w14:paraId="523FCB31" w14:textId="77777777" w:rsidR="00DF657D" w:rsidRDefault="00DF657D" w:rsidP="00DF657D">
            <w:pPr>
              <w:pStyle w:val="Italic4"/>
            </w:pPr>
            <w:r>
              <w:t>CommonContact is optional. Multiple instances might exist.</w:t>
            </w:r>
          </w:p>
          <w:p w14:paraId="7462EDDE" w14:textId="77777777" w:rsidR="00DF657D" w:rsidRDefault="00DF657D" w:rsidP="00DF657D">
            <w:pPr>
              <w:pStyle w:val="Normal4"/>
            </w:pPr>
            <w:r>
              <w:t>Identifies a specific individual associated with the party.</w:t>
            </w:r>
          </w:p>
        </w:tc>
      </w:tr>
    </w:tbl>
    <w:p w14:paraId="136F0BEA" w14:textId="77777777" w:rsidR="00DF657D" w:rsidRDefault="00DF657D" w:rsidP="00DF657D"/>
    <w:p w14:paraId="2628BCD1" w14:textId="77777777" w:rsidR="00DF657D" w:rsidRDefault="00DF657D" w:rsidP="00DF657D">
      <w:pPr>
        <w:pStyle w:val="Heading2"/>
      </w:pPr>
      <w:bookmarkStart w:id="8389" w:name="_Toc259722821"/>
      <w:bookmarkStart w:id="8390" w:name="_Toc275503167"/>
      <w:bookmarkStart w:id="8391" w:name="_Toc371378820"/>
      <w:bookmarkStart w:id="8392" w:name="_Toc21213995"/>
      <w:bookmarkStart w:id="8393" w:name="SenderProductAttributesDescription"/>
      <w:proofErr w:type="spellStart"/>
      <w:r>
        <w:lastRenderedPageBreak/>
        <w:t>SenderProductAttributesDescription</w:t>
      </w:r>
      <w:bookmarkEnd w:id="8389"/>
      <w:bookmarkEnd w:id="8390"/>
      <w:bookmarkEnd w:id="8391"/>
      <w:bookmarkEnd w:id="8392"/>
      <w:bookmarkEnd w:id="83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D8119C" w14:textId="77777777" w:rsidTr="00DF657D">
        <w:tc>
          <w:tcPr>
            <w:tcW w:w="5000" w:type="pct"/>
          </w:tcPr>
          <w:p w14:paraId="03E0693C" w14:textId="77777777" w:rsidR="00DF657D" w:rsidRDefault="00000000" w:rsidP="00DF657D">
            <w:pPr>
              <w:pStyle w:val="Normal2"/>
            </w:pPr>
            <w:r>
              <w:pict w14:anchorId="4BD8BED5">
                <v:shape id="dc_1390" o:spid="_x0000_s4528" style="position:absolute;left:0;text-align:left;margin-left:0;margin-top:0;width:50pt;height:50pt;z-index:1364;visibility:hidden" coordsize="117,474" o:spt="100" o:preferrelative="t" adj="0,,0" path="">
                  <v:stroke joinstyle="round"/>
                  <v:formulas/>
                  <v:path o:connecttype="segments"/>
                  <o:lock v:ext="edit" selection="t"/>
                </v:shape>
              </w:pict>
            </w:r>
            <w:r>
              <w:pict w14:anchorId="551DD5C8">
                <v:shape id="_x0000_s5273" style="position:absolute;left:0;text-align:left;margin-left:31250.65pt;margin-top:7.2pt;width:284.25pt;height:70.5pt;z-index:-1120;mso-wrap-edited:t;mso-position-horizontal:right" coordsize="" o:spt="100" wrapcoords="-30 358 552 358 552 59 552 59 552 0 1000 0 1000 0 1000 1120 552 1120 -30 1120 -30 358" adj="0,,0" path="">
                  <v:stroke joinstyle="round"/>
                  <v:imagedata r:id="rId1914" o:title="dc_1390"/>
                  <v:formulas/>
                  <v:path o:connecttype="segments"/>
                  <w10:wrap type="tight"/>
                </v:shape>
              </w:pict>
            </w:r>
            <w:r w:rsidR="00DF657D">
              <w:t xml:space="preserve">An element containing free text used to describe the set of products sent in the </w:t>
            </w:r>
            <w:proofErr w:type="spellStart"/>
            <w:r w:rsidR="00DF657D">
              <w:t>ProductAttributes</w:t>
            </w:r>
            <w:proofErr w:type="spellEnd"/>
            <w:r w:rsidR="00DF657D">
              <w:t>.</w:t>
            </w:r>
          </w:p>
          <w:p w14:paraId="5331C4F7" w14:textId="77777777" w:rsidR="00DF657D" w:rsidRDefault="00DF657D" w:rsidP="007C1727">
            <w:pPr>
              <w:pStyle w:val="Bold3"/>
            </w:pPr>
            <w:r>
              <w:t>Language [attribute]</w:t>
            </w:r>
          </w:p>
          <w:p w14:paraId="375E0AFA" w14:textId="77777777" w:rsidR="00DF657D" w:rsidRDefault="00DF657D" w:rsidP="007C1727">
            <w:pPr>
              <w:pStyle w:val="Italic3"/>
            </w:pPr>
            <w:r>
              <w:t>Language is optional. A single instance might exist.</w:t>
            </w:r>
          </w:p>
          <w:p w14:paraId="2DD7EB18"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4F62BC21" w14:textId="77777777" w:rsidR="00DF657D" w:rsidRDefault="006070A5" w:rsidP="006070A5">
            <w:pPr>
              <w:pStyle w:val="Normal3"/>
            </w:pPr>
            <w:r>
              <w:t>Information on the content of this attribute is available at:</w:t>
            </w:r>
            <w:r>
              <w:br/>
              <w:t>https://www.loc.gov/standards/iso639-2/php/code_list.php</w:t>
            </w:r>
          </w:p>
        </w:tc>
      </w:tr>
    </w:tbl>
    <w:p w14:paraId="11285C6D" w14:textId="77777777" w:rsidR="00DF657D" w:rsidRDefault="00DF657D" w:rsidP="00DF657D"/>
    <w:p w14:paraId="546E7167" w14:textId="77777777" w:rsidR="00DF657D" w:rsidRDefault="00DF657D" w:rsidP="00DF657D">
      <w:pPr>
        <w:pStyle w:val="Heading2"/>
      </w:pPr>
      <w:bookmarkStart w:id="8394" w:name="_Toc259722822"/>
      <w:bookmarkStart w:id="8395" w:name="_Toc275503168"/>
      <w:bookmarkStart w:id="8396" w:name="_Toc371378821"/>
      <w:bookmarkStart w:id="8397" w:name="_Toc21213996"/>
      <w:bookmarkStart w:id="8398" w:name="SenderProductAttributesIdentifier"/>
      <w:proofErr w:type="spellStart"/>
      <w:r>
        <w:t>SenderProductAttributesIdentifier</w:t>
      </w:r>
      <w:bookmarkEnd w:id="8394"/>
      <w:bookmarkEnd w:id="8395"/>
      <w:bookmarkEnd w:id="8396"/>
      <w:bookmarkEnd w:id="8397"/>
      <w:bookmarkEnd w:id="83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B03B26" w14:textId="77777777" w:rsidTr="00DF657D">
        <w:tc>
          <w:tcPr>
            <w:tcW w:w="5000" w:type="pct"/>
          </w:tcPr>
          <w:p w14:paraId="2C0151EA" w14:textId="77777777" w:rsidR="00DF657D" w:rsidRDefault="00000000" w:rsidP="00DF657D">
            <w:pPr>
              <w:pStyle w:val="Normal2"/>
            </w:pPr>
            <w:r>
              <w:pict w14:anchorId="749F42C7">
                <v:shape id="dc_1391" o:spid="_x0000_s4529" style="position:absolute;left:0;text-align:left;margin-left:0;margin-top:0;width:50pt;height:50pt;z-index:1365;visibility:hidden" coordsize="67,257" o:spt="100" o:preferrelative="t" adj="0,,0" path="">
                  <v:stroke joinstyle="round"/>
                  <v:formulas/>
                  <v:path o:connecttype="segments"/>
                  <o:lock v:ext="edit" selection="t"/>
                </v:shape>
              </w:pict>
            </w:r>
            <w:r>
              <w:pict w14:anchorId="1CD1C66E">
                <v:shape id="_x0000_s5274" style="position:absolute;left:0;text-align:left;margin-left:14512.9pt;margin-top:7.2pt;width:154.5pt;height:40.5pt;z-index:-1119;mso-wrap-edited:t;mso-position-horizontal:right" coordsize="" o:spt="100" wrapcoords="-30 104 1000 104 1000 1105 1000 1105 -30 1105 -30 104" adj="0,,0" path="">
                  <v:stroke joinstyle="round"/>
                  <v:imagedata r:id="rId1915" o:title="dc_1391"/>
                  <v:formulas/>
                  <v:path o:connecttype="segments"/>
                  <w10:wrap type="tight"/>
                </v:shape>
              </w:pict>
            </w:r>
            <w:r w:rsidR="00DF657D">
              <w:t xml:space="preserve">A unique identifier assigned to the combination of products, properties, and </w:t>
            </w:r>
            <w:proofErr w:type="spellStart"/>
            <w:r w:rsidR="00DF657D">
              <w:t>ReceivingParty</w:t>
            </w:r>
            <w:proofErr w:type="spellEnd"/>
            <w:r w:rsidR="00DF657D">
              <w:t xml:space="preserve"> that makes this list of </w:t>
            </w:r>
            <w:proofErr w:type="spellStart"/>
            <w:r w:rsidR="00DF657D">
              <w:t>ProductAttributes</w:t>
            </w:r>
            <w:proofErr w:type="spellEnd"/>
            <w:r w:rsidR="00DF657D">
              <w:t xml:space="preserve"> unique from the </w:t>
            </w:r>
            <w:proofErr w:type="spellStart"/>
            <w:r w:rsidR="00DF657D">
              <w:t>SendingParty’s</w:t>
            </w:r>
            <w:proofErr w:type="spellEnd"/>
            <w:r w:rsidR="00DF657D">
              <w:t xml:space="preserve"> point of view. Subsequent </w:t>
            </w:r>
            <w:proofErr w:type="spellStart"/>
            <w:r w:rsidR="00DF657D">
              <w:t>ProductAttributes</w:t>
            </w:r>
            <w:proofErr w:type="spellEnd"/>
            <w:r w:rsidR="00DF657D">
              <w:t xml:space="preserve"> with updates will use this same identifier.</w:t>
            </w:r>
          </w:p>
        </w:tc>
      </w:tr>
    </w:tbl>
    <w:p w14:paraId="08DA030A" w14:textId="77777777" w:rsidR="00DF657D" w:rsidRDefault="00DF657D" w:rsidP="00DF657D"/>
    <w:p w14:paraId="2EB34F21" w14:textId="77777777" w:rsidR="00DF657D" w:rsidRDefault="00DF657D" w:rsidP="00DF657D">
      <w:pPr>
        <w:pStyle w:val="Heading2"/>
      </w:pPr>
      <w:bookmarkStart w:id="8399" w:name="_Toc259722823"/>
      <w:bookmarkStart w:id="8400" w:name="_Toc275503169"/>
      <w:bookmarkStart w:id="8401" w:name="_Toc371378822"/>
      <w:bookmarkStart w:id="8402" w:name="_Toc21213997"/>
      <w:bookmarkStart w:id="8403" w:name="SenderProductAttributesName"/>
      <w:proofErr w:type="spellStart"/>
      <w:r>
        <w:t>SenderProductAttributesName</w:t>
      </w:r>
      <w:bookmarkEnd w:id="8399"/>
      <w:bookmarkEnd w:id="8400"/>
      <w:bookmarkEnd w:id="8401"/>
      <w:bookmarkEnd w:id="8402"/>
      <w:bookmarkEnd w:id="84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A21F89" w14:textId="77777777" w:rsidTr="00DF657D">
        <w:tc>
          <w:tcPr>
            <w:tcW w:w="5000" w:type="pct"/>
          </w:tcPr>
          <w:p w14:paraId="2FEF7D2E" w14:textId="77777777" w:rsidR="00DF657D" w:rsidRDefault="00000000" w:rsidP="00DF657D">
            <w:pPr>
              <w:pStyle w:val="Normal2"/>
            </w:pPr>
            <w:r>
              <w:pict w14:anchorId="36B6206F">
                <v:shape id="dc_1392" o:spid="_x0000_s4530" style="position:absolute;left:0;text-align:left;margin-left:0;margin-top:0;width:50pt;height:50pt;z-index:1366;visibility:hidden" coordsize="67,236" o:spt="100" o:preferrelative="t" adj="0,,0" path="">
                  <v:stroke joinstyle="round"/>
                  <v:formulas/>
                  <v:path o:connecttype="segments"/>
                  <o:lock v:ext="edit" selection="t"/>
                </v:shape>
              </w:pict>
            </w:r>
            <w:r>
              <w:pict w14:anchorId="04071E31">
                <v:shape id="_x0000_s5275" style="position:absolute;left:0;text-align:left;margin-left:12868.15pt;margin-top:7.2pt;width:141.75pt;height:40.5pt;z-index:-1118;mso-wrap-edited:t;mso-position-horizontal:right" coordsize="" o:spt="100" wrapcoords="-30 104 1000 104 1000 1105 1000 1105 -30 1105 -30 104" adj="0,,0" path="">
                  <v:stroke joinstyle="round"/>
                  <v:imagedata r:id="rId1916" o:title="dc_1392"/>
                  <v:formulas/>
                  <v:path o:connecttype="segments"/>
                  <w10:wrap type="tight"/>
                </v:shape>
              </w:pict>
            </w:r>
            <w:r w:rsidR="00DF657D">
              <w:t xml:space="preserve">The name given to the set of products sent in the </w:t>
            </w:r>
            <w:proofErr w:type="spellStart"/>
            <w:r w:rsidR="00DF657D">
              <w:t>ProductAttributes</w:t>
            </w:r>
            <w:proofErr w:type="spellEnd"/>
            <w:r w:rsidR="00DF657D">
              <w:t xml:space="preserve"> </w:t>
            </w:r>
            <w:r w:rsidR="00ED105B">
              <w:t>e-Document</w:t>
            </w:r>
            <w:r w:rsidR="00DF657D">
              <w:t>.</w:t>
            </w:r>
          </w:p>
        </w:tc>
      </w:tr>
    </w:tbl>
    <w:p w14:paraId="13A08BBC" w14:textId="77777777" w:rsidR="00DF657D" w:rsidRDefault="00DF657D" w:rsidP="00DF657D"/>
    <w:p w14:paraId="111D7148" w14:textId="77777777" w:rsidR="00DF657D" w:rsidRDefault="00DF657D" w:rsidP="00DF657D">
      <w:pPr>
        <w:pStyle w:val="Heading2"/>
      </w:pPr>
      <w:bookmarkStart w:id="8404" w:name="_Toc259722824"/>
      <w:bookmarkStart w:id="8405" w:name="_Toc275503170"/>
      <w:bookmarkStart w:id="8406" w:name="_Toc371378823"/>
      <w:bookmarkStart w:id="8407" w:name="_Toc21213998"/>
      <w:bookmarkStart w:id="8408" w:name="SequenceNumber"/>
      <w:proofErr w:type="spellStart"/>
      <w:r>
        <w:t>SequenceNumber</w:t>
      </w:r>
      <w:bookmarkEnd w:id="8404"/>
      <w:bookmarkEnd w:id="8405"/>
      <w:bookmarkEnd w:id="8406"/>
      <w:bookmarkEnd w:id="8407"/>
      <w:bookmarkEnd w:id="840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864F53" w14:textId="77777777" w:rsidTr="00DF657D">
        <w:tc>
          <w:tcPr>
            <w:tcW w:w="5000" w:type="pct"/>
          </w:tcPr>
          <w:p w14:paraId="318FA3A9" w14:textId="77777777" w:rsidR="00DF657D" w:rsidRDefault="00AE22EF" w:rsidP="00DF657D">
            <w:pPr>
              <w:pStyle w:val="Normal2"/>
            </w:pPr>
            <w:r w:rsidRPr="00AE22EF">
              <w:t>A sequential number that uniquely identifies a sequence.</w:t>
            </w:r>
            <w:r w:rsidR="00000000">
              <w:pict w14:anchorId="201DE571">
                <v:shape id="dc_1393" o:spid="_x0000_s4531" style="position:absolute;left:0;text-align:left;margin-left:0;margin-top:0;width:50pt;height:50pt;z-index:1367;visibility:hidden;mso-position-horizontal-relative:text;mso-position-vertical-relative:text" coordsize="67,149" o:spt="100" o:preferrelative="t" adj="0,,0" path="">
                  <v:stroke joinstyle="round"/>
                  <v:formulas/>
                  <v:path o:connecttype="segments"/>
                  <o:lock v:ext="edit" selection="t"/>
                </v:shape>
              </w:pict>
            </w:r>
            <w:r w:rsidR="00000000">
              <w:pict w14:anchorId="35F7D6E6">
                <v:shape id="_x0000_s5276" style="position:absolute;left:0;text-align:left;margin-left:6095.65pt;margin-top:7.2pt;width:89.25pt;height:40.5pt;z-index:-1117;mso-wrap-edited:t;mso-position-horizontal:right;mso-position-horizontal-relative:text;mso-position-vertical-relative:text" coordsize="" o:spt="100" wrapcoords="-30 104 1000 104 1000 1105 1000 1105 -30 1105 -30 104" adj="0,,0" path="">
                  <v:stroke joinstyle="round"/>
                  <v:imagedata r:id="rId1917" o:title="dc_1393"/>
                  <v:formulas/>
                  <v:path o:connecttype="segments"/>
                  <w10:wrap type="tight"/>
                </v:shape>
              </w:pict>
            </w:r>
          </w:p>
        </w:tc>
      </w:tr>
    </w:tbl>
    <w:p w14:paraId="319E278D" w14:textId="77777777" w:rsidR="00DF657D" w:rsidRDefault="00DF657D" w:rsidP="00DF657D"/>
    <w:p w14:paraId="1B602491" w14:textId="77777777" w:rsidR="00505EA0" w:rsidRDefault="00505EA0" w:rsidP="00505EA0">
      <w:pPr>
        <w:pStyle w:val="Heading2"/>
      </w:pPr>
      <w:bookmarkStart w:id="8409" w:name="_Toc21213999"/>
      <w:bookmarkStart w:id="8410" w:name="ServiceCharacteristics"/>
      <w:proofErr w:type="spellStart"/>
      <w:r>
        <w:t>ServiceCharacteristics</w:t>
      </w:r>
      <w:bookmarkEnd w:id="8409"/>
      <w:bookmarkEnd w:id="84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05EA0" w:rsidRPr="0048117C" w14:paraId="7F5E79FE" w14:textId="77777777" w:rsidTr="007F7205">
        <w:tc>
          <w:tcPr>
            <w:tcW w:w="5000" w:type="pct"/>
          </w:tcPr>
          <w:p w14:paraId="52678812" w14:textId="77777777" w:rsidR="00505EA0" w:rsidRDefault="00000000" w:rsidP="007F7205">
            <w:pPr>
              <w:pStyle w:val="Normal2"/>
            </w:pPr>
            <w:r>
              <w:rPr>
                <w:noProof/>
                <w:snapToGrid/>
                <w:lang w:val="sv-SE" w:eastAsia="sv-SE"/>
              </w:rPr>
              <w:pict w14:anchorId="7FFC0DE4">
                <v:shape id="_x0000_s6950" type="#_x0000_t75" style="position:absolute;left:0;text-align:left;margin-left:26087.2pt;margin-top:7.05pt;width:288.75pt;height:50.25pt;z-index:-246;mso-wrap-edited:t;mso-position-horizontal:right;mso-position-horizontal-relative:text;mso-position-vertical:absolute;mso-position-vertical-relative:text" wrapcoords="-7 2773 37 13863 12829 13605 14265 21342 21600 21278 21600 0 13233 -64 13143 2773 -7 2773" filled="t">
                  <v:imagedata r:id="rId1918" o:title="ServiceCharacteristics"/>
                  <w10:wrap type="tight"/>
                </v:shape>
              </w:pict>
            </w:r>
            <w:r w:rsidR="00505EA0" w:rsidRPr="00505EA0">
              <w:t>A grouping element that contains inf</w:t>
            </w:r>
            <w:r w:rsidR="00505EA0">
              <w:t>ormation related to the service</w:t>
            </w:r>
            <w:r w:rsidR="00505EA0" w:rsidRPr="009F1A40">
              <w:t xml:space="preserve">. </w:t>
            </w:r>
          </w:p>
          <w:p w14:paraId="68DBF99F" w14:textId="77777777" w:rsidR="00505EA0" w:rsidRDefault="00505EA0" w:rsidP="007F7205">
            <w:pPr>
              <w:pStyle w:val="Bold3"/>
            </w:pPr>
            <w:r>
              <w:t>(sequence)</w:t>
            </w:r>
          </w:p>
          <w:p w14:paraId="5A0435DB" w14:textId="77777777" w:rsidR="00505EA0" w:rsidRDefault="00505EA0" w:rsidP="007F7205">
            <w:pPr>
              <w:pStyle w:val="Italic3"/>
            </w:pPr>
            <w:r>
              <w:t>The sequence of items below is mandatory. A single instance is required.</w:t>
            </w:r>
          </w:p>
          <w:p w14:paraId="6E92FE61" w14:textId="77777777" w:rsidR="00505EA0" w:rsidRDefault="00505EA0" w:rsidP="007F7205">
            <w:pPr>
              <w:pStyle w:val="Bold4"/>
            </w:pPr>
            <w:proofErr w:type="spellStart"/>
            <w:r>
              <w:t>ServiceCodeInfo</w:t>
            </w:r>
            <w:proofErr w:type="spellEnd"/>
          </w:p>
          <w:p w14:paraId="1835B7B1" w14:textId="77777777" w:rsidR="00505EA0" w:rsidRDefault="00505EA0" w:rsidP="007F7205">
            <w:pPr>
              <w:pStyle w:val="Italic4"/>
            </w:pPr>
            <w:proofErr w:type="spellStart"/>
            <w:r>
              <w:t>ServiceCodeInfo</w:t>
            </w:r>
            <w:proofErr w:type="spellEnd"/>
            <w:r>
              <w:t xml:space="preserve"> is mandatory. </w:t>
            </w:r>
            <w:r w:rsidRPr="00505EA0">
              <w:t>One instance is required,</w:t>
            </w:r>
            <w:r>
              <w:t xml:space="preserve"> multiple instances might exist.</w:t>
            </w:r>
          </w:p>
          <w:p w14:paraId="5FD4BCDE" w14:textId="77777777" w:rsidR="00505EA0" w:rsidRDefault="00505EA0" w:rsidP="007F7205">
            <w:pPr>
              <w:pStyle w:val="Normal4"/>
            </w:pPr>
            <w:r w:rsidRPr="00505EA0">
              <w:t>A grouping element that contains information about service codes defining the characteristics of the service</w:t>
            </w:r>
            <w:r>
              <w:t>.</w:t>
            </w:r>
          </w:p>
        </w:tc>
      </w:tr>
    </w:tbl>
    <w:p w14:paraId="667B144F" w14:textId="77777777" w:rsidR="00505EA0" w:rsidRDefault="00505EA0" w:rsidP="00DF657D"/>
    <w:p w14:paraId="1AC71177" w14:textId="77777777" w:rsidR="00196FC6" w:rsidRDefault="00196FC6" w:rsidP="00196FC6">
      <w:pPr>
        <w:pStyle w:val="Heading2"/>
      </w:pPr>
      <w:bookmarkStart w:id="8411" w:name="_Toc21214000"/>
      <w:bookmarkStart w:id="8412" w:name="ServiceCodeInfo"/>
      <w:proofErr w:type="spellStart"/>
      <w:r>
        <w:t>ServiceCodeInfo</w:t>
      </w:r>
      <w:bookmarkEnd w:id="8411"/>
      <w:bookmarkEnd w:id="84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96FC6" w:rsidRPr="0048117C" w14:paraId="194CE35B" w14:textId="77777777" w:rsidTr="007F7205">
        <w:tc>
          <w:tcPr>
            <w:tcW w:w="5000" w:type="pct"/>
          </w:tcPr>
          <w:p w14:paraId="61F5B1E2" w14:textId="77777777" w:rsidR="00196FC6" w:rsidRDefault="00000000" w:rsidP="007F7205">
            <w:pPr>
              <w:pStyle w:val="Normal2"/>
            </w:pPr>
            <w:r>
              <w:rPr>
                <w:noProof/>
                <w:snapToGrid/>
                <w:lang w:val="sv-SE" w:eastAsia="sv-SE"/>
              </w:rPr>
              <w:pict w14:anchorId="03ADE9F4">
                <v:shape id="_x0000_s6939" type="#_x0000_t75" style="position:absolute;left:0;text-align:left;margin-left:26633.2pt;margin-top:7.05pt;width:294pt;height:213.75pt;z-index:-251;mso-wrap-edited:t;mso-position-horizontal:right;mso-position-horizontal-relative:text;mso-position-vertical:absolute;mso-position-vertical-relative:text" wrapcoords="257 8231 169 8231 213 12111 7971 12111 7751 21388 21600 21524 21600 0 7883 -136 7971 8534 257 8231" filled="t">
                  <v:imagedata r:id="rId1919" o:title="ServiceCodeInfo"/>
                  <w10:wrap type="tight"/>
                </v:shape>
              </w:pict>
            </w:r>
            <w:r w:rsidR="00196FC6" w:rsidRPr="00196FC6">
              <w:t>A grouping element that contains information about service codes defining the characteristics of the service</w:t>
            </w:r>
            <w:r w:rsidR="00196FC6" w:rsidRPr="009F1A40">
              <w:t xml:space="preserve">. </w:t>
            </w:r>
          </w:p>
          <w:p w14:paraId="29B61906" w14:textId="77777777" w:rsidR="00196FC6" w:rsidRDefault="00196FC6" w:rsidP="007F7205">
            <w:pPr>
              <w:pStyle w:val="Bold3"/>
            </w:pPr>
            <w:r>
              <w:t>Agency [attribute]</w:t>
            </w:r>
          </w:p>
          <w:p w14:paraId="49EAC090" w14:textId="77777777" w:rsidR="00196FC6" w:rsidRDefault="00196FC6" w:rsidP="007F7205">
            <w:pPr>
              <w:pStyle w:val="Italic3"/>
            </w:pPr>
            <w:r>
              <w:t>Agency is mandatory. A single instance is required.</w:t>
            </w:r>
          </w:p>
          <w:p w14:paraId="4DEA35CB" w14:textId="77777777" w:rsidR="00196FC6" w:rsidRDefault="00196FC6" w:rsidP="007F7205">
            <w:pPr>
              <w:pStyle w:val="Normal3"/>
            </w:pPr>
            <w:r>
              <w:t>Describes the agency maintaining the list of codes. To be included in this list the agency must be a recognized standards body or industry organisation.</w:t>
            </w:r>
          </w:p>
          <w:p w14:paraId="2D1E92A6" w14:textId="77777777" w:rsidR="00196FC6" w:rsidRDefault="00196FC6" w:rsidP="007F7205">
            <w:pPr>
              <w:pStyle w:val="ListBullet3"/>
              <w:numPr>
                <w:ilvl w:val="0"/>
                <w:numId w:val="2"/>
              </w:numPr>
            </w:pPr>
            <w:r>
              <w:t xml:space="preserve">For the element that owns this attribute. </w:t>
            </w:r>
          </w:p>
          <w:p w14:paraId="08ECC559" w14:textId="77777777" w:rsidR="00196FC6" w:rsidRDefault="00196FC6" w:rsidP="007F7205">
            <w:pPr>
              <w:pStyle w:val="ListBullet3"/>
              <w:numPr>
                <w:ilvl w:val="0"/>
                <w:numId w:val="2"/>
              </w:numPr>
            </w:pPr>
            <w:r>
              <w:t xml:space="preserve">For another attribute in the list of attributes associated with the parent element. </w:t>
            </w:r>
          </w:p>
          <w:p w14:paraId="7E5B8F0A" w14:textId="77777777" w:rsidR="00196FC6" w:rsidRDefault="00196FC6" w:rsidP="007F7205">
            <w:pPr>
              <w:pStyle w:val="Normal3"/>
            </w:pPr>
            <w:r>
              <w:t>Refer to Agency definition for any enumerations.</w:t>
            </w:r>
          </w:p>
          <w:p w14:paraId="198B7D2E" w14:textId="77777777" w:rsidR="00196FC6" w:rsidRDefault="00196FC6" w:rsidP="007F7205">
            <w:pPr>
              <w:pStyle w:val="Bold3"/>
            </w:pPr>
            <w:r>
              <w:t>(sequence)</w:t>
            </w:r>
          </w:p>
          <w:p w14:paraId="174DFBA5" w14:textId="77777777" w:rsidR="00196FC6" w:rsidRDefault="00196FC6" w:rsidP="007F7205">
            <w:pPr>
              <w:pStyle w:val="Italic3"/>
            </w:pPr>
            <w:r>
              <w:t>The sequence of items below is mandatory. A single instance is required.</w:t>
            </w:r>
          </w:p>
          <w:p w14:paraId="25BBA9AE" w14:textId="77777777" w:rsidR="00196FC6" w:rsidRDefault="00196FC6" w:rsidP="007F7205">
            <w:pPr>
              <w:pStyle w:val="Bold4"/>
            </w:pPr>
            <w:r>
              <w:t>Code</w:t>
            </w:r>
          </w:p>
          <w:p w14:paraId="2B694FA7" w14:textId="77777777" w:rsidR="00196FC6" w:rsidRDefault="00196FC6" w:rsidP="007F7205">
            <w:pPr>
              <w:pStyle w:val="Italic4"/>
            </w:pPr>
            <w:r>
              <w:t>Code is mandatory. A single instance is required.</w:t>
            </w:r>
          </w:p>
          <w:p w14:paraId="02219289" w14:textId="77777777" w:rsidR="00196FC6" w:rsidRDefault="00196FC6" w:rsidP="007F7205">
            <w:pPr>
              <w:pStyle w:val="Normal4"/>
            </w:pPr>
            <w:r w:rsidRPr="003B59F8">
              <w:t>Specifies a code that is defined by an agency. The agency is given for the whole construct containing the code</w:t>
            </w:r>
            <w:r>
              <w:t>.</w:t>
            </w:r>
          </w:p>
          <w:p w14:paraId="5CFF5594" w14:textId="77777777" w:rsidR="00196FC6" w:rsidRDefault="00196FC6" w:rsidP="007F7205">
            <w:pPr>
              <w:pStyle w:val="Bold4"/>
            </w:pPr>
            <w:proofErr w:type="spellStart"/>
            <w:r>
              <w:t>CodeValue</w:t>
            </w:r>
            <w:proofErr w:type="spellEnd"/>
          </w:p>
          <w:p w14:paraId="4A82F75E" w14:textId="77777777" w:rsidR="00196FC6" w:rsidRDefault="00196FC6" w:rsidP="007F7205">
            <w:pPr>
              <w:pStyle w:val="Italic4"/>
            </w:pPr>
            <w:proofErr w:type="spellStart"/>
            <w:r w:rsidRPr="003B59F8">
              <w:t>CodeValue</w:t>
            </w:r>
            <w:proofErr w:type="spellEnd"/>
            <w:r>
              <w:t xml:space="preserve"> is optional. A single instance might exist.</w:t>
            </w:r>
          </w:p>
          <w:p w14:paraId="1D58B182" w14:textId="77777777" w:rsidR="00196FC6" w:rsidRDefault="00196FC6" w:rsidP="007F7205">
            <w:pPr>
              <w:pStyle w:val="Normal4"/>
            </w:pPr>
            <w:r w:rsidRPr="003B59F8">
              <w:t>A grouping element specifying a value belonging to a code that is defined by an agency</w:t>
            </w:r>
            <w:r>
              <w:t>.</w:t>
            </w:r>
          </w:p>
          <w:p w14:paraId="6E9E9254" w14:textId="77777777" w:rsidR="00196FC6" w:rsidRDefault="00196FC6" w:rsidP="007F7205">
            <w:pPr>
              <w:pStyle w:val="Bold4"/>
            </w:pPr>
            <w:proofErr w:type="spellStart"/>
            <w:r>
              <w:t>CodeDescription</w:t>
            </w:r>
            <w:proofErr w:type="spellEnd"/>
          </w:p>
          <w:p w14:paraId="54609301" w14:textId="77777777" w:rsidR="00196FC6" w:rsidRDefault="00196FC6" w:rsidP="007F7205">
            <w:pPr>
              <w:pStyle w:val="Italic4"/>
            </w:pPr>
            <w:proofErr w:type="spellStart"/>
            <w:r w:rsidRPr="003B59F8">
              <w:t>CodeDescription</w:t>
            </w:r>
            <w:proofErr w:type="spellEnd"/>
            <w:r>
              <w:t xml:space="preserve"> is optional. Multiple instances might exist.</w:t>
            </w:r>
          </w:p>
          <w:p w14:paraId="17F47C2F" w14:textId="77777777" w:rsidR="00196FC6" w:rsidRDefault="00196FC6" w:rsidP="007F7205">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35BACA17" w14:textId="77777777" w:rsidR="00196FC6" w:rsidRDefault="00196FC6" w:rsidP="00DF657D"/>
    <w:p w14:paraId="59E79864" w14:textId="77777777" w:rsidR="00E31737" w:rsidRPr="00B6242E" w:rsidRDefault="00E31737" w:rsidP="00E31737">
      <w:pPr>
        <w:pStyle w:val="Heading2"/>
      </w:pPr>
      <w:bookmarkStart w:id="8413" w:name="_Toc526110989"/>
      <w:bookmarkStart w:id="8414" w:name="_Toc21214001"/>
      <w:bookmarkStart w:id="8415" w:name="ServiceInstruction"/>
      <w:proofErr w:type="spellStart"/>
      <w:r w:rsidRPr="00B35C10">
        <w:lastRenderedPageBreak/>
        <w:t>Service</w:t>
      </w:r>
      <w:r w:rsidRPr="00B6242E">
        <w:t>Instruction</w:t>
      </w:r>
      <w:bookmarkEnd w:id="8413"/>
      <w:bookmarkEnd w:id="8414"/>
      <w:bookmarkEnd w:id="84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31737" w:rsidRPr="00D30F46" w14:paraId="1BF9495A" w14:textId="77777777" w:rsidTr="00E31737">
        <w:tc>
          <w:tcPr>
            <w:tcW w:w="5000" w:type="pct"/>
          </w:tcPr>
          <w:p w14:paraId="24CE0B79" w14:textId="77777777" w:rsidR="00E31737" w:rsidRPr="00B6242E" w:rsidRDefault="00000000" w:rsidP="00E31737">
            <w:pPr>
              <w:pStyle w:val="Normal2"/>
            </w:pPr>
            <w:r>
              <w:rPr>
                <w:noProof/>
                <w:snapToGrid/>
                <w:lang w:val="sv-SE" w:eastAsia="sv-SE"/>
              </w:rPr>
              <w:pict w14:anchorId="41F4EE83">
                <v:shape id="_x0000_s6933" type="#_x0000_t75" style="position:absolute;left:0;text-align:left;margin-left:31690.95pt;margin-top:7.05pt;width:339.75pt;height:234.75pt;z-index:-254;mso-wrap-edited:t;mso-position-horizontal:right;mso-position-horizontal-relative:text;mso-position-vertical:absolute;mso-position-vertical-relative:text" wrapcoords="178 10522 248 13084 7391 13135 7391 18104 10477 18301 10824 21416 21600 21531 21600 0 8049 184 8084 6206 7461 6307 7461 10927 178 10522" filled="t">
                  <v:imagedata r:id="rId1920" o:title="ServiceInstruction"/>
                  <w10:wrap type="tight"/>
                </v:shape>
              </w:pict>
            </w:r>
            <w:r w:rsidR="00E31737" w:rsidRPr="00B6242E">
              <w:t xml:space="preserve">The </w:t>
            </w:r>
            <w:proofErr w:type="spellStart"/>
            <w:r w:rsidR="00E31737" w:rsidRPr="00B35C10">
              <w:t>Service</w:t>
            </w:r>
            <w:r w:rsidR="00E31737" w:rsidRPr="00B6242E">
              <w:t>Instruction</w:t>
            </w:r>
            <w:proofErr w:type="spellEnd"/>
            <w:r w:rsidR="00E31737" w:rsidRPr="00B6242E">
              <w:t xml:space="preserve"> element is the root element for the </w:t>
            </w:r>
            <w:proofErr w:type="spellStart"/>
            <w:r w:rsidR="00E31737" w:rsidRPr="00B35C10">
              <w:t>Service</w:t>
            </w:r>
            <w:r w:rsidR="00E31737" w:rsidRPr="00B6242E">
              <w:t>Instruction</w:t>
            </w:r>
            <w:proofErr w:type="spellEnd"/>
            <w:r w:rsidR="00E31737" w:rsidRPr="00B6242E">
              <w:t xml:space="preserve"> e-Document.</w:t>
            </w:r>
          </w:p>
          <w:p w14:paraId="0F9ADDF4" w14:textId="77777777" w:rsidR="00E31737" w:rsidRDefault="00E31737" w:rsidP="00E31737">
            <w:pPr>
              <w:pStyle w:val="Normal2"/>
            </w:pPr>
            <w:r>
              <w:t xml:space="preserve">The </w:t>
            </w:r>
            <w:proofErr w:type="spellStart"/>
            <w:r>
              <w:t>ServiceInstruction</w:t>
            </w:r>
            <w:proofErr w:type="spellEnd"/>
            <w:r>
              <w:t xml:space="preserve"> e-Document can be used to instruct a party to carry out a service. Characteristics for the service can be specified.</w:t>
            </w:r>
          </w:p>
          <w:p w14:paraId="43418792" w14:textId="77777777" w:rsidR="00E31737" w:rsidRDefault="00E31737" w:rsidP="00E31737">
            <w:pPr>
              <w:pStyle w:val="Normal2"/>
            </w:pPr>
            <w:r>
              <w:t xml:space="preserve">Instructions for deliveries and measuring of products have dedicated e-Documents </w:t>
            </w:r>
            <w:proofErr w:type="spellStart"/>
            <w:r>
              <w:t>DeliveryInstruction</w:t>
            </w:r>
            <w:proofErr w:type="spellEnd"/>
            <w:r>
              <w:t xml:space="preserve"> and </w:t>
            </w:r>
            <w:proofErr w:type="spellStart"/>
            <w:r>
              <w:t>MeasuringInstruction</w:t>
            </w:r>
            <w:proofErr w:type="spellEnd"/>
            <w:r>
              <w:t>.</w:t>
            </w:r>
          </w:p>
          <w:p w14:paraId="43FAD324" w14:textId="77777777" w:rsidR="00E31737" w:rsidRPr="00B6242E" w:rsidRDefault="00E31737" w:rsidP="00E31737">
            <w:pPr>
              <w:pStyle w:val="Normal2"/>
            </w:pPr>
            <w:r>
              <w:t xml:space="preserve">The </w:t>
            </w:r>
            <w:proofErr w:type="spellStart"/>
            <w:r>
              <w:t>ServiceInstructionType</w:t>
            </w:r>
            <w:proofErr w:type="spellEnd"/>
            <w:r>
              <w:t xml:space="preserve"> controls the usage of the </w:t>
            </w:r>
            <w:proofErr w:type="spellStart"/>
            <w:r>
              <w:t>ServiceInstruction</w:t>
            </w:r>
            <w:proofErr w:type="spellEnd"/>
            <w:r>
              <w:t xml:space="preserve"> e-Document. For example, it can be used to instruct what products to produce in a forest logging operation or how to carry out destining of products to end users</w:t>
            </w:r>
            <w:r w:rsidRPr="00B6242E">
              <w:t>.</w:t>
            </w:r>
            <w:r>
              <w:t xml:space="preserve"> </w:t>
            </w:r>
          </w:p>
          <w:p w14:paraId="0882E386" w14:textId="77777777" w:rsidR="00E31737" w:rsidRPr="00B6242E" w:rsidRDefault="00E31737" w:rsidP="00E31737">
            <w:pPr>
              <w:pStyle w:val="Bold3"/>
            </w:pPr>
            <w:proofErr w:type="spellStart"/>
            <w:r>
              <w:t>Service</w:t>
            </w:r>
            <w:r w:rsidRPr="00B6242E">
              <w:t>InstructionType</w:t>
            </w:r>
            <w:proofErr w:type="spellEnd"/>
            <w:r w:rsidRPr="00B6242E">
              <w:t xml:space="preserve"> [attribute]</w:t>
            </w:r>
          </w:p>
          <w:p w14:paraId="205F3E2F" w14:textId="77777777" w:rsidR="00E31737" w:rsidRPr="00B6242E" w:rsidRDefault="00E31737" w:rsidP="00E31737">
            <w:pPr>
              <w:pStyle w:val="Italic3"/>
            </w:pPr>
            <w:proofErr w:type="spellStart"/>
            <w:r w:rsidRPr="007E4F48">
              <w:t>Service</w:t>
            </w:r>
            <w:r w:rsidRPr="00B6242E">
              <w:t>InstructionType</w:t>
            </w:r>
            <w:proofErr w:type="spellEnd"/>
            <w:r w:rsidRPr="00B6242E">
              <w:t xml:space="preserve"> is mandatory. A single instance is required.</w:t>
            </w:r>
          </w:p>
          <w:p w14:paraId="00E154E3" w14:textId="77777777" w:rsidR="00E31737" w:rsidRPr="00B6242E" w:rsidRDefault="00E31737" w:rsidP="00E31737">
            <w:pPr>
              <w:pStyle w:val="Normal3"/>
            </w:pPr>
            <w:proofErr w:type="spellStart"/>
            <w:r w:rsidRPr="007E4F48">
              <w:t>Service</w:t>
            </w:r>
            <w:r w:rsidRPr="00B6242E">
              <w:t>InstructionTy</w:t>
            </w:r>
            <w:r>
              <w:t>pe</w:t>
            </w:r>
            <w:proofErr w:type="spellEnd"/>
            <w:r>
              <w:t xml:space="preserve"> defines the type of </w:t>
            </w:r>
            <w:proofErr w:type="spellStart"/>
            <w:r>
              <w:t>Service</w:t>
            </w:r>
            <w:r w:rsidRPr="00B6242E">
              <w:t>Instruction</w:t>
            </w:r>
            <w:proofErr w:type="spellEnd"/>
            <w:r w:rsidRPr="00B6242E">
              <w:t xml:space="preserve"> e-Document.</w:t>
            </w:r>
          </w:p>
          <w:p w14:paraId="5F824AB3" w14:textId="77777777" w:rsidR="00E31737" w:rsidRDefault="00E31737" w:rsidP="00E31737">
            <w:pPr>
              <w:pStyle w:val="Normal3"/>
            </w:pPr>
            <w:r>
              <w:t xml:space="preserve">Refer to </w:t>
            </w:r>
            <w:proofErr w:type="spellStart"/>
            <w:r w:rsidRPr="00E31737">
              <w:t>ServiceInstructionType</w:t>
            </w:r>
            <w:proofErr w:type="spellEnd"/>
            <w:r>
              <w:t xml:space="preserve"> definition for any enumerations.</w:t>
            </w:r>
          </w:p>
          <w:p w14:paraId="2478A4C0" w14:textId="77777777" w:rsidR="00E31737" w:rsidRPr="002940D9" w:rsidRDefault="00E31737" w:rsidP="00E31737">
            <w:pPr>
              <w:pStyle w:val="Bold3"/>
            </w:pPr>
            <w:proofErr w:type="spellStart"/>
            <w:r>
              <w:t>Service</w:t>
            </w:r>
            <w:r w:rsidRPr="002940D9">
              <w:t>InstructionStatusType</w:t>
            </w:r>
            <w:proofErr w:type="spellEnd"/>
            <w:r w:rsidRPr="002940D9">
              <w:t xml:space="preserve"> [attribute]</w:t>
            </w:r>
          </w:p>
          <w:p w14:paraId="43551205" w14:textId="77777777" w:rsidR="00E31737" w:rsidRPr="002940D9" w:rsidRDefault="00E31737" w:rsidP="00E31737">
            <w:pPr>
              <w:pStyle w:val="Italic3"/>
            </w:pPr>
            <w:proofErr w:type="spellStart"/>
            <w:r>
              <w:t>Service</w:t>
            </w:r>
            <w:r w:rsidRPr="002940D9">
              <w:t>InstructionStatusType</w:t>
            </w:r>
            <w:proofErr w:type="spellEnd"/>
            <w:r>
              <w:t xml:space="preserve"> </w:t>
            </w:r>
            <w:r w:rsidRPr="002940D9">
              <w:t>is mandatory. A single instance is required.</w:t>
            </w:r>
          </w:p>
          <w:p w14:paraId="31A13377" w14:textId="77777777" w:rsidR="00E31737" w:rsidRDefault="00E31737" w:rsidP="00E31737">
            <w:pPr>
              <w:pStyle w:val="Normal3"/>
            </w:pPr>
            <w:r w:rsidRPr="002940D9">
              <w:t xml:space="preserve">Identifies the status of the entire </w:t>
            </w:r>
            <w:proofErr w:type="spellStart"/>
            <w:r>
              <w:t>Service</w:t>
            </w:r>
            <w:r w:rsidRPr="002940D9">
              <w:t>Instruction</w:t>
            </w:r>
            <w:proofErr w:type="spellEnd"/>
            <w:r w:rsidRPr="002940D9">
              <w:t xml:space="preserve"> e-Document.</w:t>
            </w:r>
          </w:p>
          <w:p w14:paraId="10403A6B" w14:textId="77777777" w:rsidR="00E31737" w:rsidRDefault="00E31737" w:rsidP="00E31737">
            <w:pPr>
              <w:pStyle w:val="Normal3"/>
            </w:pPr>
            <w:r>
              <w:t xml:space="preserve">Refer to </w:t>
            </w:r>
            <w:proofErr w:type="spellStart"/>
            <w:r w:rsidRPr="00E31737">
              <w:t>ServiceInstruction</w:t>
            </w:r>
            <w:r>
              <w:t>Status</w:t>
            </w:r>
            <w:r w:rsidRPr="00E31737">
              <w:t>Type</w:t>
            </w:r>
            <w:proofErr w:type="spellEnd"/>
            <w:r>
              <w:t xml:space="preserve"> definition for any enumerations.</w:t>
            </w:r>
          </w:p>
          <w:p w14:paraId="0B0DDAB7" w14:textId="77777777" w:rsidR="0008761E" w:rsidRDefault="0008761E" w:rsidP="0008761E">
            <w:pPr>
              <w:pStyle w:val="Bold3"/>
            </w:pPr>
            <w:r>
              <w:t>Language [attribute]</w:t>
            </w:r>
          </w:p>
          <w:p w14:paraId="2D8C48AB" w14:textId="77777777" w:rsidR="0008761E" w:rsidRDefault="0008761E" w:rsidP="0008761E">
            <w:pPr>
              <w:pStyle w:val="Italic3"/>
            </w:pPr>
            <w:r>
              <w:t>Language is optional. A single instance might exist.</w:t>
            </w:r>
          </w:p>
          <w:p w14:paraId="79CC85B5"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36327CCC" w14:textId="77777777" w:rsidR="0008761E" w:rsidRPr="002940D9" w:rsidRDefault="006070A5" w:rsidP="00E31737">
            <w:pPr>
              <w:pStyle w:val="Normal3"/>
            </w:pPr>
            <w:r>
              <w:t>Information on the content of this attribute is available at:</w:t>
            </w:r>
            <w:r>
              <w:br/>
              <w:t>https://www.loc.gov/standards/iso639-2/php/code_list.php</w:t>
            </w:r>
          </w:p>
          <w:p w14:paraId="49EA6451" w14:textId="77777777" w:rsidR="00E31737" w:rsidRDefault="00E31737" w:rsidP="00E31737">
            <w:pPr>
              <w:pStyle w:val="Bold3"/>
            </w:pPr>
            <w:r>
              <w:t xml:space="preserve"> (sequence)</w:t>
            </w:r>
          </w:p>
          <w:p w14:paraId="401758D5" w14:textId="77777777" w:rsidR="00E31737" w:rsidRDefault="00E31737" w:rsidP="00E31737">
            <w:pPr>
              <w:pStyle w:val="Italic3"/>
            </w:pPr>
            <w:r w:rsidRPr="00D1365F">
              <w:t>The sequence of items below is mandatory. A single instance is required</w:t>
            </w:r>
            <w:r>
              <w:t>.</w:t>
            </w:r>
          </w:p>
          <w:p w14:paraId="5AB7C250" w14:textId="77777777" w:rsidR="00E31737" w:rsidRDefault="00E31737" w:rsidP="00E31737">
            <w:pPr>
              <w:pStyle w:val="Bold4"/>
            </w:pPr>
            <w:proofErr w:type="spellStart"/>
            <w:r>
              <w:t>ServiceInstruction</w:t>
            </w:r>
            <w:r w:rsidRPr="00595C34">
              <w:t>Header</w:t>
            </w:r>
            <w:proofErr w:type="spellEnd"/>
          </w:p>
          <w:p w14:paraId="56A65638" w14:textId="77777777" w:rsidR="00E31737" w:rsidRDefault="00E31737" w:rsidP="00E31737">
            <w:pPr>
              <w:pStyle w:val="Italic4"/>
            </w:pPr>
            <w:proofErr w:type="spellStart"/>
            <w:r w:rsidRPr="005E3EE8">
              <w:t>ServiceInstruction</w:t>
            </w:r>
            <w:r w:rsidRPr="00595C34">
              <w:t>Header</w:t>
            </w:r>
            <w:proofErr w:type="spellEnd"/>
            <w:r>
              <w:t xml:space="preserve"> is mandatory. A single</w:t>
            </w:r>
            <w:r w:rsidRPr="005D4B1B">
              <w:t xml:space="preserve"> instance</w:t>
            </w:r>
            <w:r>
              <w:t xml:space="preserve"> is required.</w:t>
            </w:r>
          </w:p>
          <w:p w14:paraId="46469668" w14:textId="77777777" w:rsidR="00E31737" w:rsidRDefault="00E31737" w:rsidP="00E31737">
            <w:pPr>
              <w:pStyle w:val="Normal4"/>
            </w:pPr>
            <w:r w:rsidRPr="00595C34">
              <w:t xml:space="preserve">The </w:t>
            </w:r>
            <w:proofErr w:type="spellStart"/>
            <w:r w:rsidRPr="00595C34">
              <w:t>MeasuringTicketHeader</w:t>
            </w:r>
            <w:proofErr w:type="spellEnd"/>
            <w:r w:rsidRPr="00595C34">
              <w:t xml:space="preserve"> contains information common to the entire </w:t>
            </w:r>
            <w:proofErr w:type="spellStart"/>
            <w:r>
              <w:t>MeasuringTicket</w:t>
            </w:r>
            <w:proofErr w:type="spellEnd"/>
            <w:r w:rsidRPr="00595C34">
              <w:t xml:space="preserve"> </w:t>
            </w:r>
            <w:r>
              <w:t>e-Document.</w:t>
            </w:r>
          </w:p>
          <w:p w14:paraId="1D04FB7C" w14:textId="77777777" w:rsidR="00E31737" w:rsidRPr="005230AA" w:rsidRDefault="00E31737" w:rsidP="00875097">
            <w:pPr>
              <w:pStyle w:val="Bold4"/>
            </w:pPr>
            <w:proofErr w:type="spellStart"/>
            <w:r w:rsidRPr="005E3EE8">
              <w:t>ServiceInstruction</w:t>
            </w:r>
            <w:r>
              <w:t>LineItem</w:t>
            </w:r>
            <w:proofErr w:type="spellEnd"/>
          </w:p>
          <w:p w14:paraId="63308682" w14:textId="77777777" w:rsidR="00E31737" w:rsidRDefault="00E31737" w:rsidP="00E31737">
            <w:pPr>
              <w:pStyle w:val="Italic4"/>
            </w:pPr>
            <w:proofErr w:type="spellStart"/>
            <w:r w:rsidRPr="005E3EE8">
              <w:t>ServiceInstructionLineItem</w:t>
            </w:r>
            <w:proofErr w:type="spellEnd"/>
            <w:r>
              <w:t xml:space="preserve"> is</w:t>
            </w:r>
            <w:r w:rsidRPr="005E3EE8">
              <w:t xml:space="preserve"> optional. Multiple instances might exist</w:t>
            </w:r>
            <w:r w:rsidRPr="0043189E">
              <w:t xml:space="preserve">. </w:t>
            </w:r>
          </w:p>
          <w:p w14:paraId="57A5077C" w14:textId="77777777" w:rsidR="00E31737" w:rsidRDefault="00E31737" w:rsidP="00E31737">
            <w:pPr>
              <w:pStyle w:val="Normal4"/>
            </w:pPr>
            <w:r w:rsidRPr="009236ED">
              <w:lastRenderedPageBreak/>
              <w:t xml:space="preserve">A grouping element that contains information for a line item of the </w:t>
            </w:r>
            <w:proofErr w:type="spellStart"/>
            <w:r w:rsidRPr="009236ED">
              <w:t>ServiceInstruction</w:t>
            </w:r>
            <w:proofErr w:type="spellEnd"/>
            <w:r w:rsidRPr="009236ED">
              <w:t>. The line item specifies detail information associated with a product</w:t>
            </w:r>
            <w:r>
              <w:t>.</w:t>
            </w:r>
          </w:p>
          <w:p w14:paraId="711D0D37" w14:textId="77777777" w:rsidR="00E31737" w:rsidRPr="005230AA" w:rsidRDefault="00E31737" w:rsidP="00E31737">
            <w:pPr>
              <w:pStyle w:val="Bold4"/>
            </w:pPr>
            <w:proofErr w:type="spellStart"/>
            <w:r w:rsidRPr="005E3EE8">
              <w:t>ServiceInstruction</w:t>
            </w:r>
            <w:r>
              <w:t>Summary</w:t>
            </w:r>
            <w:proofErr w:type="spellEnd"/>
          </w:p>
          <w:p w14:paraId="0290E9C6" w14:textId="77777777" w:rsidR="00E31737" w:rsidRDefault="00E31737" w:rsidP="00E31737">
            <w:pPr>
              <w:pStyle w:val="Italic4"/>
            </w:pPr>
            <w:proofErr w:type="spellStart"/>
            <w:r w:rsidRPr="005E3EE8">
              <w:t>ServiceInstruction</w:t>
            </w:r>
            <w:r w:rsidRPr="00595C34">
              <w:t>Summary</w:t>
            </w:r>
            <w:proofErr w:type="spellEnd"/>
            <w:r>
              <w:t xml:space="preserve"> is optional. A single</w:t>
            </w:r>
            <w:r w:rsidRPr="005D4B1B">
              <w:t xml:space="preserve"> instance</w:t>
            </w:r>
            <w:r>
              <w:t xml:space="preserve"> might exist.</w:t>
            </w:r>
          </w:p>
          <w:p w14:paraId="0C650EE6" w14:textId="77777777" w:rsidR="00E31737" w:rsidRPr="00D30F46" w:rsidRDefault="00E31737" w:rsidP="00E31737">
            <w:pPr>
              <w:pStyle w:val="Normal4"/>
              <w:rPr>
                <w:color w:val="FF0000"/>
              </w:rPr>
            </w:pPr>
            <w:r w:rsidRPr="009236ED">
              <w:t xml:space="preserve">A grouping element that contains summary information that applies to the entire </w:t>
            </w:r>
            <w:proofErr w:type="spellStart"/>
            <w:r w:rsidRPr="009236ED">
              <w:t>ServiceInstruction</w:t>
            </w:r>
            <w:proofErr w:type="spellEnd"/>
            <w:r w:rsidRPr="009236ED">
              <w:t xml:space="preserve"> e-Document</w:t>
            </w:r>
            <w:r>
              <w:t>.</w:t>
            </w:r>
          </w:p>
        </w:tc>
      </w:tr>
    </w:tbl>
    <w:p w14:paraId="457FCA37" w14:textId="77777777" w:rsidR="00E31737" w:rsidRDefault="00E31737" w:rsidP="00DF657D"/>
    <w:p w14:paraId="527D8A57" w14:textId="77777777" w:rsidR="00B16418" w:rsidRPr="00811CA0" w:rsidRDefault="00B16418" w:rsidP="00B16418">
      <w:pPr>
        <w:pStyle w:val="Heading2"/>
      </w:pPr>
      <w:bookmarkStart w:id="8416" w:name="_Toc526110991"/>
      <w:bookmarkStart w:id="8417" w:name="_Toc21214002"/>
      <w:bookmarkStart w:id="8418" w:name="ServiceInstructionHeader"/>
      <w:proofErr w:type="spellStart"/>
      <w:r>
        <w:t>Service</w:t>
      </w:r>
      <w:r w:rsidRPr="00811CA0">
        <w:t>InstructionHeader</w:t>
      </w:r>
      <w:bookmarkEnd w:id="8416"/>
      <w:bookmarkEnd w:id="8417"/>
      <w:bookmarkEnd w:id="84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16418" w:rsidRPr="00D30F46" w14:paraId="22392981" w14:textId="77777777" w:rsidTr="007F7205">
        <w:tc>
          <w:tcPr>
            <w:tcW w:w="5000" w:type="pct"/>
          </w:tcPr>
          <w:p w14:paraId="35311268" w14:textId="77777777" w:rsidR="00B16418" w:rsidRPr="00811CA0" w:rsidRDefault="00000000" w:rsidP="007F7205">
            <w:pPr>
              <w:pStyle w:val="Normal2"/>
            </w:pPr>
            <w:r>
              <w:rPr>
                <w:noProof/>
                <w:snapToGrid/>
                <w:lang w:val="sv-SE" w:eastAsia="sv-SE"/>
              </w:rPr>
              <w:pict w14:anchorId="6C6EEC42">
                <v:shape id="_x0000_s7156" type="#_x0000_t75" style="position:absolute;left:0;text-align:left;margin-left:21800.45pt;margin-top:7.05pt;width:372.05pt;height:546.5pt;z-index:-128;mso-wrap-edited:t;mso-position-horizontal:right;mso-position-horizontal-relative:text;mso-position-vertical:absolute;mso-position-vertical-relative:text" wrapcoords="257 10089 117 11077 10666 11001 10471 21488 21600 21572 21600 0 10638 78 10666 10052 257 10089" filled="t">
                  <v:imagedata r:id="rId1921" o:title="ServiceInstructionHeader"/>
                  <w10:wrap type="tight"/>
                </v:shape>
              </w:pict>
            </w:r>
            <w:r>
              <w:pict w14:anchorId="766A838E">
                <v:shape id="_x0000_s6934" style="position:absolute;left:0;text-align:left;margin-left:0;margin-top:0;width:50pt;height:50pt;z-index:1833;visibility:hidden" coordsize="1317,647" o:spt="100" o:preferrelative="t" adj="0,,0" path="">
                  <v:stroke joinstyle="round"/>
                  <v:formulas/>
                  <v:path o:connecttype="segments"/>
                  <o:lock v:ext="edit" selection="t"/>
                </v:shape>
              </w:pict>
            </w:r>
            <w:r w:rsidR="00B16418" w:rsidRPr="00811CA0">
              <w:t xml:space="preserve">The </w:t>
            </w:r>
            <w:proofErr w:type="spellStart"/>
            <w:r w:rsidR="00B16418">
              <w:t>Service</w:t>
            </w:r>
            <w:r w:rsidR="00B16418" w:rsidRPr="00811CA0">
              <w:t>InstructionHeader</w:t>
            </w:r>
            <w:proofErr w:type="spellEnd"/>
            <w:r w:rsidR="00B16418" w:rsidRPr="00811CA0">
              <w:t xml:space="preserve"> contains information common to the entire </w:t>
            </w:r>
            <w:proofErr w:type="spellStart"/>
            <w:r w:rsidR="00B16418">
              <w:t>Service</w:t>
            </w:r>
            <w:r w:rsidR="00B16418" w:rsidRPr="00811CA0">
              <w:t>Instruction</w:t>
            </w:r>
            <w:proofErr w:type="spellEnd"/>
            <w:r w:rsidR="00B16418" w:rsidRPr="00811CA0">
              <w:t xml:space="preserve"> e-Document.</w:t>
            </w:r>
          </w:p>
          <w:p w14:paraId="369C01B7" w14:textId="77777777" w:rsidR="00B16418" w:rsidRPr="00811CA0" w:rsidRDefault="00B16418" w:rsidP="007F7205">
            <w:pPr>
              <w:pStyle w:val="Bold4"/>
            </w:pPr>
            <w:proofErr w:type="spellStart"/>
            <w:r>
              <w:t>ServiceInstruction</w:t>
            </w:r>
            <w:r w:rsidRPr="00811CA0">
              <w:t>Number</w:t>
            </w:r>
            <w:proofErr w:type="spellEnd"/>
          </w:p>
          <w:p w14:paraId="19FA8C78" w14:textId="77777777" w:rsidR="00B16418" w:rsidRPr="00811CA0" w:rsidRDefault="00B16418" w:rsidP="007F7205">
            <w:pPr>
              <w:pStyle w:val="Italic4"/>
            </w:pPr>
            <w:proofErr w:type="spellStart"/>
            <w:r w:rsidRPr="000C66F1">
              <w:t>ServiceInstruction</w:t>
            </w:r>
            <w:r w:rsidRPr="00811CA0">
              <w:t>Number</w:t>
            </w:r>
            <w:proofErr w:type="spellEnd"/>
            <w:r w:rsidRPr="00811CA0">
              <w:t xml:space="preserve"> mandatory. A single instance is required.</w:t>
            </w:r>
          </w:p>
          <w:p w14:paraId="3BEB99E8" w14:textId="77777777" w:rsidR="00B16418" w:rsidRDefault="00B16418" w:rsidP="007F7205">
            <w:pPr>
              <w:pStyle w:val="Normal4"/>
            </w:pPr>
            <w:r w:rsidRPr="00811CA0">
              <w:t xml:space="preserve">The unique identifier of a </w:t>
            </w:r>
            <w:proofErr w:type="spellStart"/>
            <w:r>
              <w:t>ServiceInstruction</w:t>
            </w:r>
            <w:proofErr w:type="spellEnd"/>
            <w:r w:rsidRPr="00811CA0">
              <w:t xml:space="preserve"> e-Document.</w:t>
            </w:r>
          </w:p>
          <w:p w14:paraId="587C299A" w14:textId="77777777" w:rsidR="00B16418" w:rsidRDefault="00B16418" w:rsidP="007F7205">
            <w:pPr>
              <w:pStyle w:val="Bold4"/>
            </w:pPr>
            <w:proofErr w:type="spellStart"/>
            <w:r>
              <w:t>DocumentIssueDate</w:t>
            </w:r>
            <w:proofErr w:type="spellEnd"/>
          </w:p>
          <w:p w14:paraId="2E54EE5C" w14:textId="77777777" w:rsidR="00B16418" w:rsidRDefault="00B16418" w:rsidP="007F7205">
            <w:pPr>
              <w:pStyle w:val="Italic4"/>
            </w:pPr>
            <w:proofErr w:type="spellStart"/>
            <w:r>
              <w:t>DocumentIssueDate</w:t>
            </w:r>
            <w:proofErr w:type="spellEnd"/>
            <w:r>
              <w:t xml:space="preserve"> is mandatory. A single instance is required.</w:t>
            </w:r>
          </w:p>
          <w:p w14:paraId="0B490B1A" w14:textId="77777777" w:rsidR="00B16418" w:rsidRDefault="00B16418" w:rsidP="007F7205">
            <w:pPr>
              <w:pStyle w:val="Normal4"/>
            </w:pPr>
            <w:r>
              <w:t>The date and time when the e-Document was issued.</w:t>
            </w:r>
          </w:p>
          <w:p w14:paraId="0C3BA975" w14:textId="77777777" w:rsidR="00B16418" w:rsidRDefault="00B16418" w:rsidP="007F7205">
            <w:pPr>
              <w:pStyle w:val="Bold4"/>
            </w:pPr>
            <w:proofErr w:type="spellStart"/>
            <w:r>
              <w:t>TransactionHistoryNumber</w:t>
            </w:r>
            <w:proofErr w:type="spellEnd"/>
          </w:p>
          <w:p w14:paraId="67E0AC24" w14:textId="77777777" w:rsidR="00B16418" w:rsidRDefault="00B16418" w:rsidP="007F7205">
            <w:pPr>
              <w:pStyle w:val="Italic4"/>
            </w:pPr>
            <w:proofErr w:type="spellStart"/>
            <w:r>
              <w:t>TransactionHistoryNumber</w:t>
            </w:r>
            <w:proofErr w:type="spellEnd"/>
            <w:r>
              <w:t xml:space="preserve"> is optional. A single instance might exist.</w:t>
            </w:r>
          </w:p>
          <w:p w14:paraId="3138DB96" w14:textId="77777777" w:rsidR="00B16418" w:rsidRDefault="002006CB" w:rsidP="007F7205">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B16418">
              <w:t>.</w:t>
            </w:r>
          </w:p>
          <w:p w14:paraId="6D4CE2A8" w14:textId="77777777" w:rsidR="00B16418" w:rsidRDefault="00B16418" w:rsidP="007F7205">
            <w:pPr>
              <w:pStyle w:val="Bold4"/>
            </w:pPr>
            <w:proofErr w:type="spellStart"/>
            <w:r>
              <w:t>SenderParty</w:t>
            </w:r>
            <w:proofErr w:type="spellEnd"/>
          </w:p>
          <w:p w14:paraId="39A026B7" w14:textId="77777777" w:rsidR="00B16418" w:rsidRDefault="00B3477F" w:rsidP="007F7205">
            <w:pPr>
              <w:pStyle w:val="Italic4"/>
            </w:pPr>
            <w:proofErr w:type="spellStart"/>
            <w:r>
              <w:t>SenderParty</w:t>
            </w:r>
            <w:proofErr w:type="spellEnd"/>
            <w:r>
              <w:t xml:space="preserve"> is optional. A single instance might exist</w:t>
            </w:r>
            <w:r w:rsidR="00B16418">
              <w:t>.</w:t>
            </w:r>
          </w:p>
          <w:p w14:paraId="4FFA12AC" w14:textId="77777777" w:rsidR="00B16418" w:rsidRDefault="00B16418" w:rsidP="007F7205">
            <w:pPr>
              <w:pStyle w:val="Normal4"/>
            </w:pPr>
            <w:r>
              <w:t xml:space="preserve">The business entity issuing the e-Document, the source of the document. </w:t>
            </w:r>
          </w:p>
          <w:p w14:paraId="47AB224E" w14:textId="77777777" w:rsidR="00B16418" w:rsidRPr="00B16418" w:rsidRDefault="00B16418" w:rsidP="00B16418">
            <w:pPr>
              <w:pStyle w:val="ListBullet4"/>
            </w:pPr>
            <w:r w:rsidRPr="00B16418">
              <w:t xml:space="preserve">The entity responsible for the content. If the sender party has out sourced the message service to a third party the </w:t>
            </w:r>
            <w:proofErr w:type="spellStart"/>
            <w:r w:rsidRPr="00B16418">
              <w:t>SenderParty</w:t>
            </w:r>
            <w:proofErr w:type="spellEnd"/>
            <w:r w:rsidRPr="00B16418">
              <w:t xml:space="preserve"> is the issuer of the e-Document and not the party performing the transmission service of the electronic message.</w:t>
            </w:r>
          </w:p>
          <w:p w14:paraId="0B4FF1AA" w14:textId="77777777" w:rsidR="00B16418" w:rsidRDefault="00B16418" w:rsidP="007F7205">
            <w:pPr>
              <w:pStyle w:val="Bold4"/>
            </w:pPr>
            <w:proofErr w:type="spellStart"/>
            <w:r>
              <w:lastRenderedPageBreak/>
              <w:t>ReceiverParty</w:t>
            </w:r>
            <w:proofErr w:type="spellEnd"/>
          </w:p>
          <w:p w14:paraId="14F6CCBE" w14:textId="77777777" w:rsidR="00B16418" w:rsidRDefault="00B3477F" w:rsidP="007F7205">
            <w:pPr>
              <w:pStyle w:val="Italic4"/>
            </w:pPr>
            <w:proofErr w:type="spellStart"/>
            <w:r>
              <w:t>ReceiverParty</w:t>
            </w:r>
            <w:proofErr w:type="spellEnd"/>
            <w:r>
              <w:t xml:space="preserve"> is optional. Multiple instances might exist</w:t>
            </w:r>
            <w:r w:rsidR="00B16418">
              <w:t>.</w:t>
            </w:r>
          </w:p>
          <w:p w14:paraId="5B196186" w14:textId="77777777" w:rsidR="00B16418" w:rsidRDefault="00B16418" w:rsidP="007F7205">
            <w:pPr>
              <w:pStyle w:val="Normal4"/>
            </w:pPr>
            <w:r>
              <w:t>The business entity for whom the e-Document is intended, the destination of the document.</w:t>
            </w:r>
          </w:p>
          <w:p w14:paraId="77BF3CF9" w14:textId="77777777" w:rsidR="00B16418" w:rsidRPr="00B16418" w:rsidRDefault="00B16418" w:rsidP="00B16418">
            <w:pPr>
              <w:pStyle w:val="ListBullet4"/>
            </w:pPr>
            <w:r w:rsidRPr="00B16418">
              <w:t xml:space="preserve">The entity interested in the content. If the receiver party has outsourced the message service to a third party the </w:t>
            </w:r>
            <w:proofErr w:type="spellStart"/>
            <w:r w:rsidRPr="00B16418">
              <w:t>ReceiverParty</w:t>
            </w:r>
            <w:proofErr w:type="spellEnd"/>
            <w:r w:rsidRPr="00B16418">
              <w:t xml:space="preserve"> is the intended party for the e-Document and not the party performing the receiving service of the electronic message.</w:t>
            </w:r>
          </w:p>
          <w:p w14:paraId="7E9320DA" w14:textId="77777777" w:rsidR="00B16418" w:rsidRPr="00B16418" w:rsidRDefault="00B16418" w:rsidP="00B16418">
            <w:pPr>
              <w:pStyle w:val="Bold4"/>
            </w:pPr>
            <w:proofErr w:type="spellStart"/>
            <w:r w:rsidRPr="00B16418">
              <w:t>ServiceInstructionTitle</w:t>
            </w:r>
            <w:proofErr w:type="spellEnd"/>
          </w:p>
          <w:p w14:paraId="6D6049E6" w14:textId="77777777" w:rsidR="00B16418" w:rsidRPr="00811CA0" w:rsidRDefault="00B16418" w:rsidP="007F7205">
            <w:pPr>
              <w:pStyle w:val="Italic4"/>
            </w:pPr>
            <w:proofErr w:type="spellStart"/>
            <w:r>
              <w:t>Service</w:t>
            </w:r>
            <w:r w:rsidRPr="00185B01">
              <w:t>InstructionTitle</w:t>
            </w:r>
            <w:proofErr w:type="spellEnd"/>
            <w:r w:rsidRPr="00185B01">
              <w:t xml:space="preserve"> </w:t>
            </w:r>
            <w:r>
              <w:t>is optional. A single instance</w:t>
            </w:r>
            <w:r w:rsidRPr="00811CA0">
              <w:t xml:space="preserve"> might exist.</w:t>
            </w:r>
          </w:p>
          <w:p w14:paraId="21FFDC64" w14:textId="77777777" w:rsidR="00B16418" w:rsidRDefault="00B16418" w:rsidP="007F7205">
            <w:pPr>
              <w:pStyle w:val="Normal4"/>
            </w:pPr>
            <w:r w:rsidRPr="00811CA0">
              <w:t xml:space="preserve">A text describing the context of the </w:t>
            </w:r>
            <w:proofErr w:type="spellStart"/>
            <w:r>
              <w:t>ServiceInstruction</w:t>
            </w:r>
            <w:proofErr w:type="spellEnd"/>
            <w:r w:rsidRPr="00811CA0">
              <w:t>.</w:t>
            </w:r>
          </w:p>
          <w:p w14:paraId="6FB6A817" w14:textId="77777777" w:rsidR="00B16418" w:rsidRDefault="00B16418" w:rsidP="007F7205">
            <w:pPr>
              <w:pStyle w:val="Bold4"/>
            </w:pPr>
            <w:proofErr w:type="spellStart"/>
            <w:r w:rsidRPr="000C66F1">
              <w:t>ServiceCharacteristics</w:t>
            </w:r>
            <w:proofErr w:type="spellEnd"/>
          </w:p>
          <w:p w14:paraId="4D5B6A4C" w14:textId="77777777" w:rsidR="00B16418" w:rsidRPr="00811CA0" w:rsidRDefault="00B16418" w:rsidP="007F7205">
            <w:pPr>
              <w:pStyle w:val="Italic4"/>
            </w:pPr>
            <w:proofErr w:type="spellStart"/>
            <w:r>
              <w:t>Service</w:t>
            </w:r>
            <w:r w:rsidRPr="005974A7">
              <w:t>Characteristics</w:t>
            </w:r>
            <w:proofErr w:type="spellEnd"/>
            <w:r w:rsidRPr="00185B01">
              <w:t xml:space="preserve"> </w:t>
            </w:r>
            <w:r>
              <w:t>is optional. A single instance</w:t>
            </w:r>
            <w:r w:rsidRPr="00811CA0">
              <w:t xml:space="preserve"> might exist.</w:t>
            </w:r>
          </w:p>
          <w:p w14:paraId="4709CDD6" w14:textId="77777777" w:rsidR="00B16418" w:rsidRDefault="00B16418" w:rsidP="007F7205">
            <w:pPr>
              <w:pStyle w:val="Normal4"/>
            </w:pPr>
            <w:r w:rsidRPr="005974A7">
              <w:t>A grouping element that contains informatio</w:t>
            </w:r>
            <w:r>
              <w:t>n related to the service</w:t>
            </w:r>
            <w:r w:rsidRPr="00811CA0">
              <w:t>.</w:t>
            </w:r>
          </w:p>
          <w:p w14:paraId="5E2A579E" w14:textId="77777777" w:rsidR="00B16418" w:rsidRDefault="00B16418" w:rsidP="007F7205">
            <w:pPr>
              <w:pStyle w:val="Bold4"/>
            </w:pPr>
            <w:proofErr w:type="spellStart"/>
            <w:r>
              <w:t>DocumentReferenceInformation</w:t>
            </w:r>
            <w:proofErr w:type="spellEnd"/>
          </w:p>
          <w:p w14:paraId="1970302D" w14:textId="77777777" w:rsidR="00B16418" w:rsidRDefault="00B16418" w:rsidP="007F7205">
            <w:pPr>
              <w:pStyle w:val="Italic4"/>
            </w:pPr>
            <w:proofErr w:type="spellStart"/>
            <w:r>
              <w:t>DocumentReferenceInformation</w:t>
            </w:r>
            <w:proofErr w:type="spellEnd"/>
            <w:r>
              <w:t xml:space="preserve"> is optional. Multiple instances might exist.</w:t>
            </w:r>
          </w:p>
          <w:p w14:paraId="7FF4F7C6" w14:textId="77777777" w:rsidR="00B16418" w:rsidRDefault="00B16418" w:rsidP="007F7205">
            <w:pPr>
              <w:pStyle w:val="Normal4"/>
            </w:pPr>
            <w:r>
              <w:t>A group item containing reference information applicable to a document.</w:t>
            </w:r>
          </w:p>
          <w:p w14:paraId="73D2676E" w14:textId="77777777" w:rsidR="00B16418" w:rsidRDefault="00B16418" w:rsidP="007F7205">
            <w:pPr>
              <w:pStyle w:val="Bold4"/>
            </w:pPr>
            <w:proofErr w:type="spellStart"/>
            <w:r>
              <w:t>OtherParty</w:t>
            </w:r>
            <w:proofErr w:type="spellEnd"/>
          </w:p>
          <w:p w14:paraId="69D6D494" w14:textId="77777777" w:rsidR="00B16418" w:rsidRDefault="00B16418" w:rsidP="007F7205">
            <w:pPr>
              <w:pStyle w:val="Italic4"/>
            </w:pPr>
            <w:proofErr w:type="spellStart"/>
            <w:r>
              <w:t>OtherParty</w:t>
            </w:r>
            <w:proofErr w:type="spellEnd"/>
            <w:r>
              <w:t xml:space="preserve"> is optional. Multiple instances might exist.</w:t>
            </w:r>
          </w:p>
          <w:p w14:paraId="71A62813" w14:textId="77777777" w:rsidR="00B16418" w:rsidRDefault="00B16418" w:rsidP="007F7205">
            <w:pPr>
              <w:pStyle w:val="Normal4"/>
            </w:pPr>
            <w:r>
              <w:t xml:space="preserve">An organisation or business entity other than those specifically detailed within </w:t>
            </w:r>
            <w:r w:rsidR="00C8742A">
              <w:t>an e</w:t>
            </w:r>
            <w:r w:rsidR="00C8742A">
              <w:noBreakHyphen/>
              <w:t>Document</w:t>
            </w:r>
            <w:r>
              <w:t>.</w:t>
            </w:r>
          </w:p>
          <w:p w14:paraId="0E5C59D7" w14:textId="77777777" w:rsidR="00B16418" w:rsidRDefault="00B16418" w:rsidP="007F7205">
            <w:pPr>
              <w:pStyle w:val="Bold4"/>
            </w:pPr>
            <w:r>
              <w:t>(choice)</w:t>
            </w:r>
          </w:p>
          <w:p w14:paraId="07EF472E" w14:textId="77777777" w:rsidR="00B16418" w:rsidRDefault="00B16418" w:rsidP="007F7205">
            <w:pPr>
              <w:pStyle w:val="Italic4"/>
            </w:pPr>
            <w:r>
              <w:t xml:space="preserve">[choice] is optional. A single instance might exist. </w:t>
            </w:r>
          </w:p>
          <w:p w14:paraId="018A5A6D" w14:textId="77777777" w:rsidR="00B16418" w:rsidRPr="00BB3CEF" w:rsidRDefault="00B16418" w:rsidP="007F7205">
            <w:pPr>
              <w:pStyle w:val="Bold5"/>
              <w:rPr>
                <w:rFonts w:cs="Time New Roman"/>
              </w:rPr>
            </w:pPr>
            <w:proofErr w:type="spellStart"/>
            <w:r w:rsidRPr="00BB3CEF">
              <w:rPr>
                <w:rFonts w:cs="Time New Roman"/>
              </w:rPr>
              <w:t>LocationInfo</w:t>
            </w:r>
            <w:proofErr w:type="spellEnd"/>
          </w:p>
          <w:p w14:paraId="33BBA93E" w14:textId="77777777" w:rsidR="00B16418" w:rsidRPr="00BB3CEF" w:rsidRDefault="00B16418" w:rsidP="007F7205">
            <w:pPr>
              <w:pStyle w:val="Italic5"/>
              <w:rPr>
                <w:rFonts w:cs="Time New Roman"/>
              </w:rPr>
            </w:pPr>
            <w:proofErr w:type="spellStart"/>
            <w:r w:rsidRPr="00BB3CEF">
              <w:rPr>
                <w:rFonts w:cs="Time New Roman"/>
              </w:rPr>
              <w:t>LocationInfo</w:t>
            </w:r>
            <w:proofErr w:type="spellEnd"/>
            <w:r w:rsidRPr="00BB3CEF">
              <w:rPr>
                <w:rFonts w:cs="Time New Roman"/>
              </w:rPr>
              <w:t xml:space="preserve"> is mandatory. One instance is required, multiple instances might exist.</w:t>
            </w:r>
          </w:p>
          <w:p w14:paraId="4158785B" w14:textId="77777777" w:rsidR="00B16418" w:rsidRPr="00BB3CEF" w:rsidRDefault="00B16418" w:rsidP="007F7205">
            <w:pPr>
              <w:pStyle w:val="Normal5"/>
              <w:rPr>
                <w:rFonts w:cs="Time New Roman"/>
              </w:rPr>
            </w:pPr>
            <w:r w:rsidRPr="00BB3CEF">
              <w:rPr>
                <w:rFonts w:cs="Time New Roman"/>
              </w:rPr>
              <w:t>A grouping element that contains information about a geographical location.</w:t>
            </w:r>
          </w:p>
          <w:p w14:paraId="7A0E0F50" w14:textId="77777777" w:rsidR="00B16418" w:rsidRPr="00BB3CEF" w:rsidRDefault="00B16418" w:rsidP="007F7205">
            <w:pPr>
              <w:pStyle w:val="Bold5"/>
              <w:rPr>
                <w:rFonts w:cs="Time New Roman"/>
              </w:rPr>
            </w:pPr>
            <w:proofErr w:type="spellStart"/>
            <w:r w:rsidRPr="00BB3CEF">
              <w:rPr>
                <w:rFonts w:cs="Time New Roman"/>
              </w:rPr>
              <w:t>DeliverySource</w:t>
            </w:r>
            <w:proofErr w:type="spellEnd"/>
          </w:p>
          <w:p w14:paraId="086E66E7" w14:textId="77777777" w:rsidR="00B16418" w:rsidRPr="00BB3CEF" w:rsidRDefault="00B16418" w:rsidP="007F7205">
            <w:pPr>
              <w:pStyle w:val="Italic5"/>
              <w:rPr>
                <w:rFonts w:cs="Time New Roman"/>
              </w:rPr>
            </w:pPr>
            <w:proofErr w:type="spellStart"/>
            <w:r w:rsidRPr="00BB3CEF">
              <w:rPr>
                <w:rFonts w:cs="Time New Roman"/>
              </w:rPr>
              <w:t>DeliverySource</w:t>
            </w:r>
            <w:proofErr w:type="spellEnd"/>
            <w:r w:rsidRPr="00BB3CEF">
              <w:rPr>
                <w:rFonts w:cs="Time New Roman"/>
              </w:rPr>
              <w:t xml:space="preserve"> is </w:t>
            </w:r>
            <w:proofErr w:type="spellStart"/>
            <w:r w:rsidRPr="00BB3CEF">
              <w:rPr>
                <w:rFonts w:cs="Time New Roman"/>
              </w:rPr>
              <w:t>is</w:t>
            </w:r>
            <w:proofErr w:type="spellEnd"/>
            <w:r w:rsidRPr="00BB3CEF">
              <w:rPr>
                <w:rFonts w:cs="Time New Roman"/>
              </w:rPr>
              <w:t xml:space="preserve"> mandatory. One instance is required.</w:t>
            </w:r>
          </w:p>
          <w:p w14:paraId="0E6E62B2" w14:textId="77777777" w:rsidR="00B16418" w:rsidRPr="00BB3CEF" w:rsidRDefault="00B16418" w:rsidP="007F7205">
            <w:pPr>
              <w:pStyle w:val="Normal5"/>
              <w:rPr>
                <w:rFonts w:cs="Time New Roman"/>
              </w:rPr>
            </w:pPr>
            <w:r w:rsidRPr="00BB3CEF">
              <w:rPr>
                <w:rFonts w:cs="Time New Roman"/>
              </w:rPr>
              <w:t>A grouping element with information that identifies and specifies the source of a delivery, e.g. a logging area.</w:t>
            </w:r>
          </w:p>
          <w:p w14:paraId="3BCCF1AC" w14:textId="77777777" w:rsidR="00B16418" w:rsidRDefault="00B16418" w:rsidP="007F7205">
            <w:pPr>
              <w:pStyle w:val="Bold4"/>
            </w:pPr>
            <w:proofErr w:type="spellStart"/>
            <w:r>
              <w:t>OtherDate</w:t>
            </w:r>
            <w:proofErr w:type="spellEnd"/>
          </w:p>
          <w:p w14:paraId="4060375D" w14:textId="77777777" w:rsidR="00B16418" w:rsidRDefault="00B16418" w:rsidP="007F7205">
            <w:pPr>
              <w:pStyle w:val="Italic4"/>
            </w:pPr>
            <w:proofErr w:type="spellStart"/>
            <w:r>
              <w:t>OtherDate</w:t>
            </w:r>
            <w:proofErr w:type="spellEnd"/>
            <w:r>
              <w:t xml:space="preserve"> is optional. Multiple instances might exist.</w:t>
            </w:r>
          </w:p>
          <w:p w14:paraId="4638C97F" w14:textId="77777777" w:rsidR="00B16418" w:rsidRDefault="00B16418" w:rsidP="007F7205">
            <w:pPr>
              <w:pStyle w:val="Normal4"/>
            </w:pPr>
            <w:r>
              <w:t xml:space="preserve">A date that may not be specifically detailed within a document (example: print date at the </w:t>
            </w:r>
            <w:proofErr w:type="spellStart"/>
            <w:r>
              <w:t>PurchaseOrderLineItem</w:t>
            </w:r>
            <w:proofErr w:type="spellEnd"/>
            <w:r>
              <w:t>).</w:t>
            </w:r>
          </w:p>
          <w:p w14:paraId="0B96D765" w14:textId="77777777" w:rsidR="00B16418" w:rsidRDefault="00B16418" w:rsidP="007F7205">
            <w:pPr>
              <w:pStyle w:val="Bold4"/>
            </w:pPr>
            <w:proofErr w:type="spellStart"/>
            <w:r>
              <w:t>ValidityPeriod</w:t>
            </w:r>
            <w:proofErr w:type="spellEnd"/>
          </w:p>
          <w:p w14:paraId="34D1F165" w14:textId="77777777" w:rsidR="00B16418" w:rsidRDefault="00B16418" w:rsidP="007F7205">
            <w:pPr>
              <w:pStyle w:val="Italic4"/>
            </w:pPr>
            <w:proofErr w:type="spellStart"/>
            <w:r>
              <w:t>ValidityPeriod</w:t>
            </w:r>
            <w:proofErr w:type="spellEnd"/>
            <w:r>
              <w:t xml:space="preserve"> is optional. A single instance might exist.</w:t>
            </w:r>
          </w:p>
          <w:p w14:paraId="75266FE7" w14:textId="77777777" w:rsidR="00B16418" w:rsidRDefault="00B16418" w:rsidP="007F7205">
            <w:pPr>
              <w:pStyle w:val="Normal4"/>
            </w:pPr>
            <w:r>
              <w:t>The validity period for a specific item, e.g. the validity period for an e-Document.</w:t>
            </w:r>
          </w:p>
          <w:p w14:paraId="5E9FE44E" w14:textId="77777777" w:rsidR="00B16418" w:rsidRDefault="00B16418" w:rsidP="007F7205">
            <w:pPr>
              <w:pStyle w:val="Bold4"/>
            </w:pPr>
            <w:proofErr w:type="spellStart"/>
            <w:r>
              <w:t>ResourceInformation</w:t>
            </w:r>
            <w:proofErr w:type="spellEnd"/>
          </w:p>
          <w:p w14:paraId="37067A0D" w14:textId="77777777" w:rsidR="00B16418" w:rsidRDefault="00B16418" w:rsidP="007F7205">
            <w:pPr>
              <w:pStyle w:val="Italic4"/>
            </w:pPr>
            <w:proofErr w:type="spellStart"/>
            <w:r w:rsidRPr="007C5FDF">
              <w:t>ResourceInformation</w:t>
            </w:r>
            <w:proofErr w:type="spellEnd"/>
            <w:r>
              <w:t xml:space="preserve"> is optional. A single instance might exist.</w:t>
            </w:r>
          </w:p>
          <w:p w14:paraId="0E8505EA" w14:textId="77777777" w:rsidR="00B16418" w:rsidRDefault="00B16418" w:rsidP="007F7205">
            <w:pPr>
              <w:pStyle w:val="Normal4"/>
            </w:pPr>
            <w:r w:rsidRPr="007C5FDF">
              <w:t>A group item that contains information for specification of resources</w:t>
            </w:r>
            <w:r>
              <w:t>.</w:t>
            </w:r>
          </w:p>
          <w:p w14:paraId="20409689" w14:textId="77777777" w:rsidR="00B16418" w:rsidRDefault="00B16418" w:rsidP="007F7205">
            <w:pPr>
              <w:pStyle w:val="Bold4"/>
            </w:pPr>
            <w:proofErr w:type="spellStart"/>
            <w:r>
              <w:t>eAttachment</w:t>
            </w:r>
            <w:proofErr w:type="spellEnd"/>
          </w:p>
          <w:p w14:paraId="68DBC5E8" w14:textId="77777777" w:rsidR="00B16418" w:rsidRDefault="00B16418" w:rsidP="007F7205">
            <w:pPr>
              <w:pStyle w:val="Italic4"/>
            </w:pPr>
            <w:proofErr w:type="spellStart"/>
            <w:r>
              <w:lastRenderedPageBreak/>
              <w:t>eAttachment</w:t>
            </w:r>
            <w:proofErr w:type="spellEnd"/>
            <w:r>
              <w:t xml:space="preserve"> is optional. A single instance might exist.</w:t>
            </w:r>
          </w:p>
          <w:p w14:paraId="524441B4" w14:textId="77777777" w:rsidR="00B16418" w:rsidRDefault="00B16418" w:rsidP="007F7205">
            <w:pPr>
              <w:pStyle w:val="Normal4"/>
            </w:pPr>
            <w:proofErr w:type="spellStart"/>
            <w:r>
              <w:t>eAttachment</w:t>
            </w:r>
            <w:proofErr w:type="spellEnd"/>
            <w:r>
              <w:t xml:space="preserve"> enables the sender to provide information about attachments to the document.</w:t>
            </w:r>
          </w:p>
          <w:p w14:paraId="1F9969DD" w14:textId="77777777" w:rsidR="00B16418" w:rsidRDefault="00B16418" w:rsidP="00B16418">
            <w:pPr>
              <w:pStyle w:val="ListBullet4"/>
              <w:numPr>
                <w:ilvl w:val="0"/>
                <w:numId w:val="2"/>
              </w:numPr>
            </w:pPr>
            <w:r>
              <w:t xml:space="preserve">Note: An element "e-Attachment" also exists. </w:t>
            </w:r>
            <w:proofErr w:type="spellStart"/>
            <w:r>
              <w:t>papiNet</w:t>
            </w:r>
            <w:proofErr w:type="spellEnd"/>
            <w:r>
              <w:t xml:space="preserve"> will no longer use hyphens in our element and attribute names as this causes issues with BizTalk.</w:t>
            </w:r>
          </w:p>
          <w:p w14:paraId="5B7F0419" w14:textId="77777777" w:rsidR="00B16418" w:rsidRDefault="00B16418" w:rsidP="007F7205">
            <w:pPr>
              <w:pStyle w:val="Bold4"/>
            </w:pPr>
            <w:proofErr w:type="spellStart"/>
            <w:r>
              <w:t>AdditionalText</w:t>
            </w:r>
            <w:proofErr w:type="spellEnd"/>
          </w:p>
          <w:p w14:paraId="32CD117E" w14:textId="77777777" w:rsidR="00B16418" w:rsidRDefault="00B16418" w:rsidP="007F7205">
            <w:pPr>
              <w:pStyle w:val="Italic4"/>
            </w:pPr>
            <w:proofErr w:type="spellStart"/>
            <w:r>
              <w:t>AdditionalText</w:t>
            </w:r>
            <w:proofErr w:type="spellEnd"/>
            <w:r>
              <w:t xml:space="preserve"> is optional. Multiple instances might exist.</w:t>
            </w:r>
          </w:p>
          <w:p w14:paraId="0024E386" w14:textId="77777777" w:rsidR="00B16418" w:rsidRPr="00824AE7" w:rsidRDefault="00B16418" w:rsidP="007F7205">
            <w:pPr>
              <w:pStyle w:val="Normal4"/>
            </w:pPr>
            <w:r>
              <w:t>A text field that is used to communicate information not previously defined or for special instructions. To be used only for circumstances not covered by specific elements.</w:t>
            </w:r>
          </w:p>
        </w:tc>
      </w:tr>
    </w:tbl>
    <w:p w14:paraId="05F9F895" w14:textId="77777777" w:rsidR="00B16418" w:rsidRDefault="00B16418" w:rsidP="00F60FA9">
      <w:pPr>
        <w:pStyle w:val="Normal4"/>
      </w:pPr>
    </w:p>
    <w:p w14:paraId="61C22F43" w14:textId="77777777" w:rsidR="00B16418" w:rsidRPr="007660CA" w:rsidRDefault="00B16418" w:rsidP="00B16418">
      <w:pPr>
        <w:pStyle w:val="Heading2"/>
      </w:pPr>
      <w:bookmarkStart w:id="8419" w:name="_Toc526110992"/>
      <w:bookmarkStart w:id="8420" w:name="_Toc21214003"/>
      <w:bookmarkStart w:id="8421" w:name="ServiceInstructionLineItem"/>
      <w:proofErr w:type="spellStart"/>
      <w:r>
        <w:lastRenderedPageBreak/>
        <w:t>Service</w:t>
      </w:r>
      <w:r w:rsidRPr="007660CA">
        <w:t>InstructionLineItem</w:t>
      </w:r>
      <w:bookmarkEnd w:id="8419"/>
      <w:bookmarkEnd w:id="8420"/>
      <w:bookmarkEnd w:id="84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16418" w:rsidRPr="00D30F46" w14:paraId="29F87B64" w14:textId="77777777" w:rsidTr="007F7205">
        <w:tc>
          <w:tcPr>
            <w:tcW w:w="5000" w:type="pct"/>
          </w:tcPr>
          <w:p w14:paraId="719C13F3" w14:textId="77777777" w:rsidR="00B16418" w:rsidRDefault="00000000" w:rsidP="007F7205">
            <w:pPr>
              <w:pStyle w:val="Normal2"/>
            </w:pPr>
            <w:r>
              <w:rPr>
                <w:noProof/>
                <w:snapToGrid/>
                <w:lang w:val="sv-SE" w:eastAsia="sv-SE"/>
              </w:rPr>
              <w:pict w14:anchorId="6F45C7DC">
                <v:shape id="_x0000_s6936" type="#_x0000_t75" style="position:absolute;left:0;text-align:left;margin-left:42400.95pt;margin-top:7.05pt;width:441.75pt;height:550.5pt;z-index:-253;mso-wrap-edited:t;mso-position-horizontal:right;mso-position-horizontal-relative:text;mso-position-vertical:absolute;mso-position-vertical-relative:text" wrapcoords="215 5915 215 7008 7337 7092 7471 7178 7525 7135 7577 12358 10085 12315 10031 21474 21600 21571 21600 0 7525 73 7711 6044 215 5915" filled="t">
                  <v:imagedata r:id="rId1922" o:title="ServiceInstructionLineItem"/>
                  <w10:wrap type="tight"/>
                </v:shape>
              </w:pict>
            </w:r>
            <w:r w:rsidR="00B16418" w:rsidRPr="00A96C05">
              <w:t xml:space="preserve">A grouping element that contains information for a line item of the </w:t>
            </w:r>
            <w:proofErr w:type="spellStart"/>
            <w:r w:rsidR="00B16418" w:rsidRPr="00A96C05">
              <w:t>ServiceInstruction</w:t>
            </w:r>
            <w:proofErr w:type="spellEnd"/>
            <w:r w:rsidR="00B16418" w:rsidRPr="00A96C05">
              <w:t>. The line item specifies detail inform</w:t>
            </w:r>
            <w:r w:rsidR="00B16418">
              <w:t>ation associated with a product</w:t>
            </w:r>
            <w:r w:rsidR="00B16418" w:rsidRPr="007660CA">
              <w:t>.</w:t>
            </w:r>
          </w:p>
          <w:p w14:paraId="0BB63FBA" w14:textId="77777777" w:rsidR="00B16418" w:rsidRDefault="00B16418" w:rsidP="007F7205">
            <w:pPr>
              <w:pStyle w:val="Bold3"/>
            </w:pPr>
            <w:proofErr w:type="spellStart"/>
            <w:r>
              <w:t>ValidityStatus</w:t>
            </w:r>
            <w:proofErr w:type="spellEnd"/>
            <w:r>
              <w:t xml:space="preserve"> [attribute]</w:t>
            </w:r>
          </w:p>
          <w:p w14:paraId="69B76C27" w14:textId="77777777" w:rsidR="00B16418" w:rsidRDefault="00B16418" w:rsidP="007F7205">
            <w:pPr>
              <w:pStyle w:val="Italic3"/>
            </w:pPr>
            <w:proofErr w:type="spellStart"/>
            <w:r w:rsidRPr="007E27CB">
              <w:t>ValidityStatus</w:t>
            </w:r>
            <w:proofErr w:type="spellEnd"/>
            <w:r>
              <w:t xml:space="preserve"> is </w:t>
            </w:r>
            <w:r w:rsidRPr="002936CC">
              <w:t>optional. A single instance might exist</w:t>
            </w:r>
            <w:r>
              <w:t>.</w:t>
            </w:r>
          </w:p>
          <w:p w14:paraId="3CBD0D1A" w14:textId="77777777" w:rsidR="00B16418" w:rsidRDefault="00B16418" w:rsidP="007F7205">
            <w:pPr>
              <w:pStyle w:val="Normal3"/>
            </w:pPr>
            <w:r w:rsidRPr="007E27CB">
              <w:t>The validity status for a specific item</w:t>
            </w:r>
            <w:r>
              <w:t>.</w:t>
            </w:r>
          </w:p>
          <w:p w14:paraId="3BAC7EBB" w14:textId="77777777" w:rsidR="00B16418" w:rsidRDefault="00B16418" w:rsidP="00B16418">
            <w:pPr>
              <w:pStyle w:val="Normal3"/>
            </w:pPr>
            <w:r>
              <w:t xml:space="preserve">Refer to </w:t>
            </w:r>
            <w:proofErr w:type="spellStart"/>
            <w:r>
              <w:t>ValidityStatus</w:t>
            </w:r>
            <w:proofErr w:type="spellEnd"/>
            <w:r>
              <w:t xml:space="preserve"> definition for any enumerations.</w:t>
            </w:r>
          </w:p>
          <w:p w14:paraId="63868F11" w14:textId="77777777" w:rsidR="00B16418" w:rsidRDefault="00B16418" w:rsidP="007F7205">
            <w:pPr>
              <w:pStyle w:val="Bold3"/>
            </w:pPr>
            <w:r>
              <w:t>(sequence)</w:t>
            </w:r>
          </w:p>
          <w:p w14:paraId="3C2B75CA" w14:textId="77777777" w:rsidR="00B16418" w:rsidRDefault="00B16418" w:rsidP="00B16418">
            <w:pPr>
              <w:pStyle w:val="Italic3"/>
            </w:pPr>
            <w:r>
              <w:t>The sequence of items below is mandatory. A single instance is required.</w:t>
            </w:r>
          </w:p>
          <w:p w14:paraId="6A528E76" w14:textId="77777777" w:rsidR="00B16418" w:rsidRDefault="00B16418" w:rsidP="007F7205">
            <w:pPr>
              <w:pStyle w:val="Bold4"/>
            </w:pPr>
            <w:proofErr w:type="spellStart"/>
            <w:r>
              <w:t>LineItemNumber</w:t>
            </w:r>
            <w:proofErr w:type="spellEnd"/>
          </w:p>
          <w:p w14:paraId="7C303B07" w14:textId="77777777" w:rsidR="00B16418" w:rsidRDefault="00B16418" w:rsidP="007F7205">
            <w:pPr>
              <w:pStyle w:val="Italic4"/>
            </w:pPr>
            <w:proofErr w:type="spellStart"/>
            <w:r w:rsidRPr="00A26BBA">
              <w:t>LineItemNumber</w:t>
            </w:r>
            <w:proofErr w:type="spellEnd"/>
            <w:r>
              <w:t xml:space="preserve"> is mandatory. A single instance is required.</w:t>
            </w:r>
          </w:p>
          <w:p w14:paraId="6155668A" w14:textId="77777777" w:rsidR="00B16418" w:rsidRDefault="00B16418" w:rsidP="007F7205">
            <w:pPr>
              <w:pStyle w:val="Normal4"/>
            </w:pPr>
            <w:r w:rsidRPr="00155152">
              <w:t xml:space="preserve">A sequential number that uniquely identifies the line item of </w:t>
            </w:r>
            <w:r>
              <w:t>an</w:t>
            </w:r>
            <w:r w:rsidRPr="00155152">
              <w:t xml:space="preserve"> e-Document</w:t>
            </w:r>
            <w:r>
              <w:t>.</w:t>
            </w:r>
          </w:p>
          <w:p w14:paraId="244BA4A9" w14:textId="77777777" w:rsidR="00B16418" w:rsidRDefault="00B16418" w:rsidP="007F7205">
            <w:pPr>
              <w:pStyle w:val="Bold4"/>
            </w:pPr>
            <w:r>
              <w:t>Product</w:t>
            </w:r>
          </w:p>
          <w:p w14:paraId="04F8A9C9" w14:textId="77777777" w:rsidR="00B16418" w:rsidRDefault="00B16418" w:rsidP="007F7205">
            <w:pPr>
              <w:pStyle w:val="Italic4"/>
            </w:pPr>
            <w:r>
              <w:t>Product is mandatory. A single instance is required.</w:t>
            </w:r>
          </w:p>
          <w:p w14:paraId="529634F2" w14:textId="77777777" w:rsidR="00B16418" w:rsidRDefault="00B16418" w:rsidP="007F7205">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Forest Wood, Label Stock, Paper, Pulp, Recovered Paper, Wood Products, and Virgin Fibre market segments have defined their product characteristics and conversion features for implementation in </w:t>
            </w:r>
            <w:proofErr w:type="spellStart"/>
            <w:r>
              <w:t>papiNet</w:t>
            </w:r>
            <w:proofErr w:type="spellEnd"/>
            <w:r>
              <w:t>.</w:t>
            </w:r>
          </w:p>
          <w:p w14:paraId="677A1934" w14:textId="77777777" w:rsidR="00B16418" w:rsidRDefault="00B16418" w:rsidP="007F7205">
            <w:pPr>
              <w:pStyle w:val="Bold4"/>
            </w:pPr>
            <w:proofErr w:type="spellStart"/>
            <w:r>
              <w:t>QuantityInformation</w:t>
            </w:r>
            <w:proofErr w:type="spellEnd"/>
          </w:p>
          <w:p w14:paraId="5225D24E" w14:textId="77777777" w:rsidR="00B16418" w:rsidRDefault="00B16418" w:rsidP="007F7205">
            <w:pPr>
              <w:pStyle w:val="Italic4"/>
            </w:pPr>
            <w:proofErr w:type="spellStart"/>
            <w:r>
              <w:t>QuantityInformation</w:t>
            </w:r>
            <w:proofErr w:type="spellEnd"/>
            <w:r>
              <w:t xml:space="preserve"> is optional. A single instance might exist.</w:t>
            </w:r>
          </w:p>
          <w:p w14:paraId="1001E231" w14:textId="77777777" w:rsidR="00B16418" w:rsidRDefault="00B16418" w:rsidP="007F7205">
            <w:pPr>
              <w:pStyle w:val="Normal4"/>
            </w:pPr>
            <w:r>
              <w:t>A group item containing information about quantity and informational quantity of similar items.</w:t>
            </w:r>
          </w:p>
          <w:p w14:paraId="334F1BD6" w14:textId="77777777" w:rsidR="00B16418" w:rsidRDefault="00B16418" w:rsidP="007F7205">
            <w:pPr>
              <w:pStyle w:val="Bold4"/>
            </w:pPr>
            <w:proofErr w:type="spellStart"/>
            <w:r>
              <w:t>DocumentReferenceInformation</w:t>
            </w:r>
            <w:proofErr w:type="spellEnd"/>
          </w:p>
          <w:p w14:paraId="7CEBB6C2" w14:textId="77777777" w:rsidR="00B16418" w:rsidRDefault="00B16418" w:rsidP="007F7205">
            <w:pPr>
              <w:pStyle w:val="Italic4"/>
            </w:pPr>
            <w:proofErr w:type="spellStart"/>
            <w:r>
              <w:lastRenderedPageBreak/>
              <w:t>DocumentReferenceInformation</w:t>
            </w:r>
            <w:proofErr w:type="spellEnd"/>
            <w:r>
              <w:t xml:space="preserve"> is optional. Multiple instances might exist.</w:t>
            </w:r>
          </w:p>
          <w:p w14:paraId="79CF1E65" w14:textId="77777777" w:rsidR="00B16418" w:rsidRDefault="00B16418" w:rsidP="007F7205">
            <w:pPr>
              <w:pStyle w:val="Normal4"/>
            </w:pPr>
            <w:r>
              <w:t>A group item containing reference information applicable to a document.</w:t>
            </w:r>
          </w:p>
          <w:p w14:paraId="19CDF484" w14:textId="77777777" w:rsidR="00B16418" w:rsidRDefault="00B16418" w:rsidP="007F7205">
            <w:pPr>
              <w:pStyle w:val="Bold4"/>
            </w:pPr>
            <w:proofErr w:type="spellStart"/>
            <w:r>
              <w:t>OtherParty</w:t>
            </w:r>
            <w:proofErr w:type="spellEnd"/>
          </w:p>
          <w:p w14:paraId="0D2A2E1E" w14:textId="77777777" w:rsidR="00B16418" w:rsidRDefault="00B16418" w:rsidP="007F7205">
            <w:pPr>
              <w:pStyle w:val="Italic4"/>
            </w:pPr>
            <w:proofErr w:type="spellStart"/>
            <w:r>
              <w:t>OtherParty</w:t>
            </w:r>
            <w:proofErr w:type="spellEnd"/>
            <w:r>
              <w:t xml:space="preserve"> is optional. Multiple instances might exist.</w:t>
            </w:r>
          </w:p>
          <w:p w14:paraId="2637F749" w14:textId="77777777" w:rsidR="00B16418" w:rsidRDefault="00B16418" w:rsidP="007F7205">
            <w:pPr>
              <w:pStyle w:val="Normal4"/>
            </w:pPr>
            <w:r>
              <w:t xml:space="preserve">An organisation or business entity other than those specifically detailed within </w:t>
            </w:r>
            <w:r w:rsidR="00C8742A">
              <w:t>an e</w:t>
            </w:r>
            <w:r w:rsidR="00C8742A">
              <w:noBreakHyphen/>
              <w:t>Document</w:t>
            </w:r>
            <w:r>
              <w:t>.</w:t>
            </w:r>
          </w:p>
          <w:p w14:paraId="4C1682D0" w14:textId="77777777" w:rsidR="00B16418" w:rsidRDefault="00B16418" w:rsidP="007F7205">
            <w:pPr>
              <w:pStyle w:val="Bold4"/>
            </w:pPr>
            <w:proofErr w:type="spellStart"/>
            <w:r>
              <w:t>ShipToCharacteristics</w:t>
            </w:r>
            <w:proofErr w:type="spellEnd"/>
          </w:p>
          <w:p w14:paraId="16A5307E" w14:textId="77777777" w:rsidR="00B16418" w:rsidRDefault="00B16418" w:rsidP="007F7205">
            <w:pPr>
              <w:pStyle w:val="Italic4"/>
            </w:pPr>
            <w:proofErr w:type="spellStart"/>
            <w:r>
              <w:t>ShipToCharacteristics</w:t>
            </w:r>
            <w:proofErr w:type="spellEnd"/>
            <w:r>
              <w:t xml:space="preserve"> is optional. A single instance might exist.</w:t>
            </w:r>
          </w:p>
          <w:p w14:paraId="5A421DD3" w14:textId="77777777" w:rsidR="00B16418" w:rsidRDefault="00B16418" w:rsidP="007F7205">
            <w:pPr>
              <w:pStyle w:val="Normal4"/>
            </w:pPr>
            <w:r>
              <w:t>A group item that provides information important for the Ship-To Party.</w:t>
            </w:r>
          </w:p>
          <w:p w14:paraId="357F0F81" w14:textId="77777777" w:rsidR="00B16418" w:rsidRDefault="00B16418" w:rsidP="007F7205">
            <w:pPr>
              <w:pStyle w:val="Bold4"/>
            </w:pPr>
            <w:proofErr w:type="spellStart"/>
            <w:r>
              <w:t>OtherDate</w:t>
            </w:r>
            <w:proofErr w:type="spellEnd"/>
          </w:p>
          <w:p w14:paraId="66829842" w14:textId="77777777" w:rsidR="00B16418" w:rsidRDefault="00B16418" w:rsidP="007F7205">
            <w:pPr>
              <w:pStyle w:val="Italic4"/>
            </w:pPr>
            <w:proofErr w:type="spellStart"/>
            <w:r>
              <w:t>OtherDate</w:t>
            </w:r>
            <w:proofErr w:type="spellEnd"/>
            <w:r>
              <w:t xml:space="preserve"> is optional. Multiple instances might exist.</w:t>
            </w:r>
          </w:p>
          <w:p w14:paraId="3B18185C" w14:textId="77777777" w:rsidR="00B16418" w:rsidRDefault="00B16418" w:rsidP="007F7205">
            <w:pPr>
              <w:pStyle w:val="Normal4"/>
            </w:pPr>
            <w:r>
              <w:t xml:space="preserve">A date that may not be specifically detailed within a document (example: print date at the </w:t>
            </w:r>
            <w:proofErr w:type="spellStart"/>
            <w:r>
              <w:t>PurchaseOrderLineItem</w:t>
            </w:r>
            <w:proofErr w:type="spellEnd"/>
            <w:r>
              <w:t>).</w:t>
            </w:r>
          </w:p>
          <w:p w14:paraId="266B48FB" w14:textId="77777777" w:rsidR="00B16418" w:rsidRDefault="00B16418" w:rsidP="007F7205">
            <w:pPr>
              <w:pStyle w:val="Bold4"/>
            </w:pPr>
            <w:proofErr w:type="spellStart"/>
            <w:r>
              <w:t>MeasuringSpecification</w:t>
            </w:r>
            <w:proofErr w:type="spellEnd"/>
          </w:p>
          <w:p w14:paraId="7CDB8A90" w14:textId="77777777" w:rsidR="00B16418" w:rsidRDefault="00B16418" w:rsidP="007F7205">
            <w:pPr>
              <w:pStyle w:val="Italic4"/>
            </w:pPr>
            <w:proofErr w:type="spellStart"/>
            <w:r>
              <w:t>MeasuringSpecification</w:t>
            </w:r>
            <w:proofErr w:type="spellEnd"/>
            <w:r>
              <w:t xml:space="preserve"> is optional. A single instance might exist.</w:t>
            </w:r>
          </w:p>
          <w:p w14:paraId="0D5FBE29" w14:textId="77777777" w:rsidR="00B16418" w:rsidRDefault="00B16418" w:rsidP="007F7205">
            <w:pPr>
              <w:pStyle w:val="Normal4"/>
            </w:pPr>
            <w:r>
              <w:t>A grouping element that contains a specification for measurement procedures.</w:t>
            </w:r>
          </w:p>
          <w:p w14:paraId="2D0EEA83" w14:textId="77777777" w:rsidR="00B16418" w:rsidRDefault="00B16418" w:rsidP="007F7205">
            <w:pPr>
              <w:pStyle w:val="Bold4"/>
            </w:pPr>
            <w:proofErr w:type="spellStart"/>
            <w:r>
              <w:t>DeliverySchedule</w:t>
            </w:r>
            <w:proofErr w:type="spellEnd"/>
          </w:p>
          <w:p w14:paraId="30475F3C" w14:textId="77777777" w:rsidR="00B16418" w:rsidRDefault="00B16418" w:rsidP="007F7205">
            <w:pPr>
              <w:pStyle w:val="Italic4"/>
            </w:pPr>
            <w:proofErr w:type="spellStart"/>
            <w:r>
              <w:t>DeliverySchedule</w:t>
            </w:r>
            <w:proofErr w:type="spellEnd"/>
            <w:r>
              <w:t xml:space="preserve"> is optional. Multiple instances might exist.</w:t>
            </w:r>
          </w:p>
          <w:p w14:paraId="3D1D4AC0" w14:textId="77777777" w:rsidR="00B16418" w:rsidRDefault="00B16418" w:rsidP="007F7205">
            <w:pPr>
              <w:pStyle w:val="Normal4"/>
            </w:pPr>
            <w:r>
              <w:t xml:space="preserve">A group item defining a series of </w:t>
            </w:r>
            <w:proofErr w:type="spellStart"/>
            <w:r>
              <w:t>DeliveryDateWindow</w:t>
            </w:r>
            <w:proofErr w:type="spellEnd"/>
            <w:r>
              <w:t>(s) in which specified quantities must be delivered.</w:t>
            </w:r>
          </w:p>
          <w:p w14:paraId="27C98C4E" w14:textId="77777777" w:rsidR="00B16418" w:rsidRDefault="00B16418" w:rsidP="007F7205">
            <w:pPr>
              <w:pStyle w:val="Bold4"/>
            </w:pPr>
            <w:proofErr w:type="spellStart"/>
            <w:r>
              <w:t>SafetyAndEnvironmentalInformation</w:t>
            </w:r>
            <w:proofErr w:type="spellEnd"/>
          </w:p>
          <w:p w14:paraId="7A185D08" w14:textId="77777777" w:rsidR="00B16418" w:rsidRDefault="00B16418" w:rsidP="007F7205">
            <w:pPr>
              <w:pStyle w:val="Italic4"/>
            </w:pPr>
            <w:proofErr w:type="spellStart"/>
            <w:r>
              <w:t>SafetyAndEnvironmentalInformation</w:t>
            </w:r>
            <w:proofErr w:type="spellEnd"/>
            <w:r>
              <w:t xml:space="preserve"> is optional. Multiple instances might exist.</w:t>
            </w:r>
          </w:p>
          <w:p w14:paraId="13B5EDCD" w14:textId="77777777" w:rsidR="00B16418" w:rsidRDefault="00B16418" w:rsidP="007F7205">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4570888C" w14:textId="77777777" w:rsidR="00B16418" w:rsidRDefault="00B16418" w:rsidP="007F7205">
            <w:pPr>
              <w:pStyle w:val="Bold4"/>
            </w:pPr>
            <w:proofErr w:type="spellStart"/>
            <w:r>
              <w:t>AdditionalItemInfo</w:t>
            </w:r>
            <w:proofErr w:type="spellEnd"/>
          </w:p>
          <w:p w14:paraId="093329BF" w14:textId="77777777" w:rsidR="00B16418" w:rsidRDefault="00B16418" w:rsidP="007F7205">
            <w:pPr>
              <w:pStyle w:val="Italic4"/>
            </w:pPr>
            <w:proofErr w:type="spellStart"/>
            <w:r>
              <w:t>AdditionalItemInfo</w:t>
            </w:r>
            <w:proofErr w:type="spellEnd"/>
            <w:r>
              <w:t xml:space="preserve"> is optional. Multiple instances might exist.</w:t>
            </w:r>
          </w:p>
          <w:p w14:paraId="0AD5316C" w14:textId="77777777" w:rsidR="00B16418" w:rsidRDefault="00B16418" w:rsidP="007F7205">
            <w:pPr>
              <w:pStyle w:val="Normal4"/>
            </w:pPr>
            <w:r>
              <w:t>A grouping element that contains information about additional items specified by an agency. Restricted use of this element is recommended.</w:t>
            </w:r>
          </w:p>
          <w:p w14:paraId="2FD5B615" w14:textId="77777777" w:rsidR="00B16418" w:rsidRDefault="00B16418" w:rsidP="007F7205">
            <w:pPr>
              <w:pStyle w:val="Bold4"/>
            </w:pPr>
            <w:proofErr w:type="spellStart"/>
            <w:r>
              <w:t>AdditionalText</w:t>
            </w:r>
            <w:proofErr w:type="spellEnd"/>
          </w:p>
          <w:p w14:paraId="34B6FFCC" w14:textId="77777777" w:rsidR="00B16418" w:rsidRDefault="00B16418" w:rsidP="007F7205">
            <w:pPr>
              <w:pStyle w:val="Italic4"/>
            </w:pPr>
            <w:proofErr w:type="spellStart"/>
            <w:r>
              <w:t>AdditionalText</w:t>
            </w:r>
            <w:proofErr w:type="spellEnd"/>
            <w:r>
              <w:t xml:space="preserve"> is optional. Multiple instances might exist.</w:t>
            </w:r>
          </w:p>
          <w:p w14:paraId="6B80097A" w14:textId="77777777"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14:paraId="3CA27EB9" w14:textId="77777777" w:rsidR="00B16418" w:rsidRDefault="00B16418" w:rsidP="00B16418"/>
    <w:p w14:paraId="40E45F6A" w14:textId="77777777" w:rsidR="000E37E7" w:rsidRDefault="000E37E7" w:rsidP="000E37E7">
      <w:pPr>
        <w:pStyle w:val="Heading2"/>
      </w:pPr>
      <w:bookmarkStart w:id="8422" w:name="_Toc21214004"/>
      <w:bookmarkStart w:id="8423" w:name="ServiceInstructionNumber"/>
      <w:proofErr w:type="spellStart"/>
      <w:r>
        <w:t>ServiceInstructionNumber</w:t>
      </w:r>
      <w:bookmarkEnd w:id="8422"/>
      <w:bookmarkEnd w:id="84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E37E7" w14:paraId="28317C01" w14:textId="77777777" w:rsidTr="007F7205">
        <w:tc>
          <w:tcPr>
            <w:tcW w:w="5000" w:type="pct"/>
          </w:tcPr>
          <w:p w14:paraId="142D480B" w14:textId="77777777" w:rsidR="000E37E7" w:rsidRDefault="00000000" w:rsidP="007F7205">
            <w:pPr>
              <w:pStyle w:val="Normal2"/>
            </w:pPr>
            <w:r>
              <w:rPr>
                <w:noProof/>
                <w:snapToGrid/>
                <w:lang w:val="sv-SE" w:eastAsia="sv-SE"/>
              </w:rPr>
              <w:pict w14:anchorId="631124B4">
                <v:shape id="_x0000_s6944" type="#_x0000_t75" style="position:absolute;left:0;text-align:left;margin-left:12047.2pt;margin-top:7.05pt;width:153.75pt;height:38.25pt;z-index:-249;mso-wrap-edited:t;mso-position-horizontal:right;mso-position-horizontal-relative:text;mso-position-vertical:absolute;mso-position-vertical-relative:text" wrapcoords="-105 0 -105 21176 21600 21176 21312 10052 21600 0 -105 0" filled="t">
                  <v:imagedata r:id="rId1923" o:title="ServiceInstructionNumber"/>
                  <w10:wrap type="tight"/>
                </v:shape>
              </w:pict>
            </w:r>
            <w:r w:rsidR="000E37E7" w:rsidRPr="000E37E7">
              <w:rPr>
                <w:noProof/>
                <w:snapToGrid/>
                <w:lang w:eastAsia="sv-SE"/>
              </w:rPr>
              <w:t>The unique identifier of a ServiceInstruction e-Document</w:t>
            </w:r>
            <w:r w:rsidR="000E37E7">
              <w:t>.</w:t>
            </w:r>
          </w:p>
        </w:tc>
      </w:tr>
    </w:tbl>
    <w:p w14:paraId="0D6EFA13" w14:textId="77777777" w:rsidR="000E37E7" w:rsidRDefault="000E37E7" w:rsidP="000E37E7"/>
    <w:p w14:paraId="757C57DB" w14:textId="77777777" w:rsidR="00F928F0" w:rsidRDefault="00F928F0" w:rsidP="00F928F0">
      <w:pPr>
        <w:pStyle w:val="Heading2"/>
      </w:pPr>
      <w:bookmarkStart w:id="8424" w:name="_Toc21214005"/>
      <w:bookmarkStart w:id="8425" w:name="ServiceInstructionStatusType_a"/>
      <w:proofErr w:type="spellStart"/>
      <w:r>
        <w:lastRenderedPageBreak/>
        <w:t>ServiceInstructionStatus</w:t>
      </w:r>
      <w:r w:rsidRPr="004B6481">
        <w:t>Type</w:t>
      </w:r>
      <w:proofErr w:type="spellEnd"/>
      <w:r>
        <w:t xml:space="preserve"> [attribute]</w:t>
      </w:r>
      <w:bookmarkEnd w:id="8424"/>
      <w:bookmarkEnd w:id="8425"/>
    </w:p>
    <w:tbl>
      <w:tblPr>
        <w:tblW w:w="5000" w:type="pct"/>
        <w:tblCellMar>
          <w:top w:w="144" w:type="dxa"/>
          <w:left w:w="115" w:type="dxa"/>
          <w:right w:w="115" w:type="dxa"/>
        </w:tblCellMar>
        <w:tblLook w:val="01E0" w:firstRow="1" w:lastRow="1" w:firstColumn="1" w:lastColumn="1" w:noHBand="0" w:noVBand="0"/>
      </w:tblPr>
      <w:tblGrid>
        <w:gridCol w:w="9584"/>
      </w:tblGrid>
      <w:tr w:rsidR="00F928F0" w14:paraId="63AE5FD9" w14:textId="77777777" w:rsidTr="007F7205">
        <w:tc>
          <w:tcPr>
            <w:tcW w:w="5000" w:type="pct"/>
          </w:tcPr>
          <w:p w14:paraId="3E436C29" w14:textId="77777777" w:rsidR="00F928F0" w:rsidRDefault="00000000" w:rsidP="007F7205">
            <w:pPr>
              <w:pStyle w:val="Normal2"/>
            </w:pPr>
            <w:r>
              <w:rPr>
                <w:noProof/>
                <w:snapToGrid/>
                <w:lang w:val="sv-SE" w:eastAsia="sv-SE"/>
              </w:rPr>
              <w:pict w14:anchorId="23B9E8E1">
                <v:shape id="_x0000_s6948" type="#_x0000_t75" style="position:absolute;left:0;text-align:left;margin-left:14215.6pt;margin-top:7.05pt;width:174.6pt;height:60pt;z-index:-247;mso-wrap-edited:t;mso-position-horizontal:right;mso-position-horizontal-relative:text;mso-position-vertical:absolute;mso-position-vertical-relative:text" wrapcoords="-93 0 -93 21330 21600 21330 21600 0 19584 54 -93 0" filled="t">
                  <v:imagedata r:id="rId1924" o:title="ServiceInstructionStatusType"/>
                  <w10:wrap type="tight"/>
                </v:shape>
              </w:pict>
            </w:r>
            <w:r w:rsidR="00F928F0" w:rsidRPr="002940D9">
              <w:t xml:space="preserve">Identifies the status of the entire </w:t>
            </w:r>
            <w:proofErr w:type="spellStart"/>
            <w:r w:rsidR="00F928F0">
              <w:t>Service</w:t>
            </w:r>
            <w:r w:rsidR="00F928F0" w:rsidRPr="002940D9">
              <w:t>Instruction</w:t>
            </w:r>
            <w:proofErr w:type="spellEnd"/>
            <w:r w:rsidR="00F928F0" w:rsidRPr="002940D9">
              <w:t xml:space="preserve"> e-Document.</w:t>
            </w:r>
          </w:p>
          <w:p w14:paraId="3B99479F" w14:textId="77777777" w:rsidR="00F928F0" w:rsidRPr="002940D9" w:rsidRDefault="00F928F0" w:rsidP="007F7205">
            <w:pPr>
              <w:pStyle w:val="Italic2"/>
            </w:pPr>
            <w:r w:rsidRPr="002940D9">
              <w:t>This item is restricted to the following list.</w:t>
            </w:r>
          </w:p>
          <w:p w14:paraId="025D79BB" w14:textId="77777777" w:rsidR="00F928F0" w:rsidRPr="002940D9" w:rsidRDefault="00F928F0" w:rsidP="007F7205">
            <w:pPr>
              <w:pStyle w:val="Bold3"/>
            </w:pPr>
            <w:r w:rsidRPr="002940D9">
              <w:t>Cancelled</w:t>
            </w:r>
          </w:p>
          <w:p w14:paraId="57139BAD" w14:textId="77777777" w:rsidR="00F928F0" w:rsidRPr="002940D9" w:rsidRDefault="00F928F0" w:rsidP="007F7205">
            <w:pPr>
              <w:pStyle w:val="Normal3"/>
            </w:pPr>
            <w:r w:rsidRPr="002940D9">
              <w:t>The supplied information has been cancelled.  Items that have been cancelled are not included in totals on the summary levels of the e-document.</w:t>
            </w:r>
          </w:p>
          <w:p w14:paraId="26482427" w14:textId="77777777" w:rsidR="00F928F0" w:rsidRPr="002940D9" w:rsidRDefault="00F928F0" w:rsidP="007F7205">
            <w:pPr>
              <w:pStyle w:val="Bold3"/>
            </w:pPr>
            <w:r w:rsidRPr="002940D9">
              <w:t>Original</w:t>
            </w:r>
          </w:p>
          <w:p w14:paraId="389FB0A7" w14:textId="77777777" w:rsidR="00F928F0" w:rsidRPr="002940D9" w:rsidRDefault="00F928F0" w:rsidP="007F7205">
            <w:pPr>
              <w:pStyle w:val="Normal3"/>
            </w:pPr>
            <w:r w:rsidRPr="002940D9">
              <w:t>The supplied information is the first version of that information.</w:t>
            </w:r>
          </w:p>
          <w:p w14:paraId="6148D141" w14:textId="77777777" w:rsidR="00F928F0" w:rsidRPr="002940D9" w:rsidRDefault="00F928F0" w:rsidP="007F7205">
            <w:pPr>
              <w:pStyle w:val="Bold3"/>
            </w:pPr>
            <w:r w:rsidRPr="002940D9">
              <w:t>Replaced</w:t>
            </w:r>
          </w:p>
          <w:p w14:paraId="41909B9B" w14:textId="77777777" w:rsidR="00F928F0" w:rsidRDefault="00F928F0" w:rsidP="007F7205">
            <w:pPr>
              <w:pStyle w:val="Normal3"/>
            </w:pPr>
            <w:r w:rsidRPr="002940D9">
              <w:t>The supplied information is replacing earlier supplied information. The receiver should revalidate the information in their system based upon the entire information received.</w:t>
            </w:r>
          </w:p>
        </w:tc>
      </w:tr>
    </w:tbl>
    <w:p w14:paraId="33A0002B" w14:textId="77777777" w:rsidR="000E37E7" w:rsidRPr="00D30F46" w:rsidRDefault="000E37E7" w:rsidP="00B16418"/>
    <w:p w14:paraId="1C334086" w14:textId="77777777" w:rsidR="00B16418" w:rsidRPr="00742415" w:rsidRDefault="00B16418" w:rsidP="00B16418">
      <w:pPr>
        <w:pStyle w:val="Heading2"/>
      </w:pPr>
      <w:bookmarkStart w:id="8426" w:name="_Toc526110993"/>
      <w:bookmarkStart w:id="8427" w:name="_Toc21214006"/>
      <w:bookmarkStart w:id="8428" w:name="ServiceInstructionSummary"/>
      <w:proofErr w:type="spellStart"/>
      <w:r>
        <w:t>Service</w:t>
      </w:r>
      <w:r w:rsidRPr="00742415">
        <w:t>InstructionSummary</w:t>
      </w:r>
      <w:bookmarkEnd w:id="8426"/>
      <w:bookmarkEnd w:id="8427"/>
      <w:bookmarkEnd w:id="842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16418" w:rsidRPr="00742415" w14:paraId="670549CD" w14:textId="77777777" w:rsidTr="007F7205">
        <w:tc>
          <w:tcPr>
            <w:tcW w:w="5000" w:type="pct"/>
          </w:tcPr>
          <w:p w14:paraId="753F126B" w14:textId="77777777" w:rsidR="00B16418" w:rsidRPr="00742415" w:rsidRDefault="00000000" w:rsidP="007F7205">
            <w:pPr>
              <w:pStyle w:val="Normal2"/>
            </w:pPr>
            <w:r>
              <w:rPr>
                <w:noProof/>
                <w:snapToGrid/>
                <w:lang w:val="sv-SE" w:eastAsia="sv-SE"/>
              </w:rPr>
              <w:pict w14:anchorId="2E27D143">
                <v:shape id="_x0000_s6937" type="#_x0000_t75" style="position:absolute;left:0;text-align:left;margin-left:34210.95pt;margin-top:7.05pt;width:363.75pt;height:126.75pt;z-index:-252;mso-wrap-edited:t;mso-position-horizontal:right;mso-position-horizontal-relative:text;mso-position-vertical:absolute;mso-position-vertical-relative:text" wrapcoords="36 8572 134 12099 11956 11920 12280 21489 21600 21472 21600 0 11965 673 11900 7924 199 7456 68 7362 36 8572" filled="t">
                  <v:imagedata r:id="rId1925" o:title="ServiceInstructionSummary"/>
                  <w10:wrap type="tight"/>
                </v:shape>
              </w:pict>
            </w:r>
            <w:r w:rsidR="00B16418" w:rsidRPr="00C729C9">
              <w:t>A grouping element that contains summary information that applies to the entir</w:t>
            </w:r>
            <w:r w:rsidR="00B16418">
              <w:t xml:space="preserve">e </w:t>
            </w:r>
            <w:proofErr w:type="spellStart"/>
            <w:r w:rsidR="00B16418">
              <w:t>ServiceInstruction</w:t>
            </w:r>
            <w:proofErr w:type="spellEnd"/>
            <w:r w:rsidR="00B16418">
              <w:t xml:space="preserve"> e-Document</w:t>
            </w:r>
            <w:r w:rsidR="00B16418" w:rsidRPr="00742415">
              <w:t>.</w:t>
            </w:r>
          </w:p>
          <w:p w14:paraId="0FB2867D" w14:textId="77777777" w:rsidR="00B16418" w:rsidRDefault="00B16418" w:rsidP="007F7205">
            <w:pPr>
              <w:pStyle w:val="Bold3"/>
            </w:pPr>
            <w:r>
              <w:t>sequence)</w:t>
            </w:r>
          </w:p>
          <w:p w14:paraId="4EDE2760" w14:textId="77777777" w:rsidR="00B16418" w:rsidRDefault="00B16418" w:rsidP="007F7205">
            <w:pPr>
              <w:pStyle w:val="Italic3"/>
            </w:pPr>
            <w:r>
              <w:t>The sequence of items below is mandatory. A single instance is required.</w:t>
            </w:r>
          </w:p>
          <w:p w14:paraId="3B997008" w14:textId="77777777" w:rsidR="00B16418" w:rsidRDefault="00B16418" w:rsidP="007F7205">
            <w:pPr>
              <w:pStyle w:val="Bold4"/>
            </w:pPr>
            <w:proofErr w:type="spellStart"/>
            <w:r>
              <w:t>TotalNumberOfLineItems</w:t>
            </w:r>
            <w:proofErr w:type="spellEnd"/>
          </w:p>
          <w:p w14:paraId="086BBACD" w14:textId="77777777" w:rsidR="00B16418" w:rsidRDefault="00B16418" w:rsidP="007F7205">
            <w:pPr>
              <w:pStyle w:val="Italic4"/>
            </w:pPr>
            <w:proofErr w:type="spellStart"/>
            <w:r>
              <w:t>TotalNumberOfLineItems</w:t>
            </w:r>
            <w:proofErr w:type="spellEnd"/>
            <w:r>
              <w:t xml:space="preserve"> is optional. A single instance might exist.</w:t>
            </w:r>
          </w:p>
          <w:p w14:paraId="27EA006C" w14:textId="77777777" w:rsidR="00B16418" w:rsidRDefault="00B16418" w:rsidP="007F7205">
            <w:pPr>
              <w:pStyle w:val="Normal4"/>
            </w:pPr>
            <w:r>
              <w:t>The total number of individual line items in the document, regardless of the status or type.</w:t>
            </w:r>
          </w:p>
          <w:p w14:paraId="571F00AE" w14:textId="77777777" w:rsidR="00B16418" w:rsidRDefault="00B16418" w:rsidP="004F08D4">
            <w:pPr>
              <w:pStyle w:val="Bold4"/>
            </w:pPr>
            <w:proofErr w:type="spellStart"/>
            <w:r>
              <w:t>TotalQuantityInformation</w:t>
            </w:r>
            <w:proofErr w:type="spellEnd"/>
          </w:p>
          <w:p w14:paraId="5B69FE0F" w14:textId="77777777" w:rsidR="00B16418" w:rsidRDefault="00B16418" w:rsidP="007F7205">
            <w:pPr>
              <w:pStyle w:val="Italic4"/>
            </w:pPr>
            <w:proofErr w:type="spellStart"/>
            <w:r>
              <w:t>TotalQuantityInformation</w:t>
            </w:r>
            <w:proofErr w:type="spellEnd"/>
            <w:r>
              <w:t xml:space="preserve"> is optional. </w:t>
            </w:r>
            <w:r w:rsidRPr="00FF3A3F">
              <w:t>Multiple instances might exist</w:t>
            </w:r>
            <w:r>
              <w:t>.</w:t>
            </w:r>
          </w:p>
          <w:p w14:paraId="0C44600A" w14:textId="77777777" w:rsidR="00B16418" w:rsidRDefault="00B16418" w:rsidP="007F7205">
            <w:pPr>
              <w:pStyle w:val="Normal4"/>
            </w:pPr>
            <w:r>
              <w:t>A group item containing information about the total quantity and total informational quantity of similar items in the document.</w:t>
            </w:r>
          </w:p>
          <w:p w14:paraId="36252A43" w14:textId="77777777" w:rsidR="00B16418" w:rsidRDefault="00B16418" w:rsidP="007F7205">
            <w:pPr>
              <w:pStyle w:val="Bold4"/>
            </w:pPr>
            <w:proofErr w:type="spellStart"/>
            <w:r>
              <w:t>AdditionalText</w:t>
            </w:r>
            <w:proofErr w:type="spellEnd"/>
          </w:p>
          <w:p w14:paraId="4AD322E2" w14:textId="77777777" w:rsidR="00B16418" w:rsidRDefault="00B16418" w:rsidP="007F7205">
            <w:pPr>
              <w:pStyle w:val="Italic4"/>
            </w:pPr>
            <w:proofErr w:type="spellStart"/>
            <w:r>
              <w:t>AdditionalText</w:t>
            </w:r>
            <w:proofErr w:type="spellEnd"/>
            <w:r>
              <w:t xml:space="preserve"> is optional. Multiple instances might exist.</w:t>
            </w:r>
          </w:p>
          <w:p w14:paraId="20EE0A13" w14:textId="77777777"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14:paraId="50ED2193" w14:textId="77777777" w:rsidR="00B16418" w:rsidRDefault="00B16418" w:rsidP="00DF657D"/>
    <w:p w14:paraId="342DF805" w14:textId="77777777" w:rsidR="000E37E7" w:rsidRDefault="000E37E7" w:rsidP="000E37E7">
      <w:pPr>
        <w:pStyle w:val="Heading2"/>
      </w:pPr>
      <w:bookmarkStart w:id="8429" w:name="_Toc21214007"/>
      <w:bookmarkStart w:id="8430" w:name="ServiceInstructionTitle"/>
      <w:proofErr w:type="spellStart"/>
      <w:r>
        <w:t>ServiceInstructionTitle</w:t>
      </w:r>
      <w:bookmarkEnd w:id="8429"/>
      <w:bookmarkEnd w:id="84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E37E7" w14:paraId="5FCC1BF1" w14:textId="77777777" w:rsidTr="007F7205">
        <w:tc>
          <w:tcPr>
            <w:tcW w:w="5000" w:type="pct"/>
          </w:tcPr>
          <w:p w14:paraId="629095B5" w14:textId="77777777" w:rsidR="000E37E7" w:rsidRDefault="00000000" w:rsidP="007F7205">
            <w:pPr>
              <w:pStyle w:val="Normal2"/>
            </w:pPr>
            <w:r>
              <w:rPr>
                <w:noProof/>
                <w:snapToGrid/>
                <w:lang w:val="sv-SE" w:eastAsia="sv-SE"/>
              </w:rPr>
              <w:pict w14:anchorId="4893C2CB">
                <v:shape id="_x0000_s6947" type="#_x0000_t75" style="position:absolute;left:0;text-align:left;margin-left:10253.2pt;margin-top:7.05pt;width:136.5pt;height:38.25pt;z-index:-248;mso-wrap-edited:t;mso-position-horizontal:right;mso-position-horizontal-relative:text;mso-position-vertical:absolute;mso-position-vertical-relative:text" wrapcoords="-119 0 -119 21176 21600 21176 21822 5139 21600 0 -119 0" filled="t">
                  <v:imagedata r:id="rId1926" o:title="ServiceInstructionTitle"/>
                  <w10:wrap type="tight"/>
                </v:shape>
              </w:pict>
            </w:r>
            <w:r w:rsidR="000E37E7" w:rsidRPr="000E37E7">
              <w:rPr>
                <w:noProof/>
                <w:snapToGrid/>
                <w:lang w:eastAsia="sv-SE"/>
              </w:rPr>
              <w:t>A text describing the context of the ServiceInstruction.</w:t>
            </w:r>
          </w:p>
        </w:tc>
      </w:tr>
    </w:tbl>
    <w:p w14:paraId="3458C890" w14:textId="77777777" w:rsidR="000E37E7" w:rsidRDefault="000E37E7" w:rsidP="00DF657D"/>
    <w:p w14:paraId="4D131840" w14:textId="77777777" w:rsidR="00071697" w:rsidRDefault="00071697" w:rsidP="00071697">
      <w:pPr>
        <w:pStyle w:val="Heading2"/>
      </w:pPr>
      <w:bookmarkStart w:id="8431" w:name="_Toc21214008"/>
      <w:bookmarkStart w:id="8432" w:name="ServiceInstructionType_a"/>
      <w:proofErr w:type="spellStart"/>
      <w:r>
        <w:lastRenderedPageBreak/>
        <w:t>ServiceInstruction</w:t>
      </w:r>
      <w:r w:rsidRPr="004B6481">
        <w:t>Type</w:t>
      </w:r>
      <w:proofErr w:type="spellEnd"/>
      <w:r>
        <w:t xml:space="preserve"> [attribute]</w:t>
      </w:r>
      <w:bookmarkEnd w:id="8431"/>
      <w:bookmarkEnd w:id="8432"/>
    </w:p>
    <w:tbl>
      <w:tblPr>
        <w:tblW w:w="5000" w:type="pct"/>
        <w:tblCellMar>
          <w:top w:w="144" w:type="dxa"/>
          <w:left w:w="115" w:type="dxa"/>
          <w:right w:w="115" w:type="dxa"/>
        </w:tblCellMar>
        <w:tblLook w:val="01E0" w:firstRow="1" w:lastRow="1" w:firstColumn="1" w:lastColumn="1" w:noHBand="0" w:noVBand="0"/>
      </w:tblPr>
      <w:tblGrid>
        <w:gridCol w:w="9584"/>
      </w:tblGrid>
      <w:tr w:rsidR="00071697" w14:paraId="1F31A8B2" w14:textId="77777777" w:rsidTr="007F7205">
        <w:tc>
          <w:tcPr>
            <w:tcW w:w="5000" w:type="pct"/>
          </w:tcPr>
          <w:p w14:paraId="70962437" w14:textId="77777777" w:rsidR="00071697" w:rsidRPr="00B6242E" w:rsidRDefault="00000000" w:rsidP="00071697">
            <w:pPr>
              <w:pStyle w:val="Normal2"/>
            </w:pPr>
            <w:r>
              <w:rPr>
                <w:noProof/>
                <w:snapToGrid/>
                <w:lang w:val="sv-SE" w:eastAsia="sv-SE"/>
              </w:rPr>
              <w:pict w14:anchorId="67A4BC36">
                <v:shape id="_x0000_s6942" type="#_x0000_t75" style="position:absolute;left:0;text-align:left;margin-left:11220.4pt;margin-top:7.05pt;width:145.8pt;height:60pt;z-index:-250;mso-wrap-edited:t;mso-position-horizontal:right;mso-position-horizontal-relative:text;mso-position-vertical:absolute;mso-position-vertical-relative:text" wrapcoords="-111 0 -111 21330 21600 21330 21600 0 15274 -72 -111 0" filled="t">
                  <v:imagedata r:id="rId1927" o:title="ServiceInstructionType"/>
                  <w10:wrap type="tight"/>
                </v:shape>
              </w:pict>
            </w:r>
            <w:proofErr w:type="spellStart"/>
            <w:r w:rsidR="00071697" w:rsidRPr="007E4F48">
              <w:t>Service</w:t>
            </w:r>
            <w:r w:rsidR="00071697" w:rsidRPr="00B6242E">
              <w:t>InstructionTy</w:t>
            </w:r>
            <w:r w:rsidR="00071697">
              <w:t>pe</w:t>
            </w:r>
            <w:proofErr w:type="spellEnd"/>
            <w:r w:rsidR="00071697">
              <w:t xml:space="preserve"> defines the type of </w:t>
            </w:r>
            <w:proofErr w:type="spellStart"/>
            <w:r w:rsidR="00071697">
              <w:t>Service</w:t>
            </w:r>
            <w:r w:rsidR="00071697" w:rsidRPr="00B6242E">
              <w:t>Instruction</w:t>
            </w:r>
            <w:proofErr w:type="spellEnd"/>
            <w:r w:rsidR="00071697" w:rsidRPr="00B6242E">
              <w:t xml:space="preserve"> e-Document.</w:t>
            </w:r>
          </w:p>
          <w:p w14:paraId="4AF8516F" w14:textId="77777777" w:rsidR="00071697" w:rsidRPr="00B6242E" w:rsidRDefault="00071697" w:rsidP="00071697">
            <w:pPr>
              <w:pStyle w:val="Italic2"/>
            </w:pPr>
            <w:r w:rsidRPr="00B6242E">
              <w:t>This item is restricted to the following list.</w:t>
            </w:r>
          </w:p>
          <w:p w14:paraId="3358E81E" w14:textId="77777777" w:rsidR="00071697" w:rsidRPr="00B6242E" w:rsidRDefault="00071697" w:rsidP="00071697">
            <w:pPr>
              <w:pStyle w:val="Bold3"/>
            </w:pPr>
            <w:proofErr w:type="spellStart"/>
            <w:r>
              <w:t>ForestLogging</w:t>
            </w:r>
            <w:r w:rsidRPr="00B6242E">
              <w:t>Instruction</w:t>
            </w:r>
            <w:proofErr w:type="spellEnd"/>
            <w:r w:rsidRPr="00B6242E">
              <w:t xml:space="preserve"> </w:t>
            </w:r>
          </w:p>
          <w:p w14:paraId="74CD83BD" w14:textId="77777777" w:rsidR="00071697" w:rsidRPr="00B6242E" w:rsidRDefault="00071697" w:rsidP="00071697">
            <w:pPr>
              <w:pStyle w:val="Normal3"/>
            </w:pPr>
            <w:r>
              <w:t xml:space="preserve">An instruction specifying what products </w:t>
            </w:r>
            <w:r w:rsidRPr="0086097C">
              <w:t>to produce in</w:t>
            </w:r>
            <w:r>
              <w:t xml:space="preserve"> a forest logging and forwarding operation.</w:t>
            </w:r>
          </w:p>
          <w:p w14:paraId="0B43D662" w14:textId="77777777" w:rsidR="00071697" w:rsidRDefault="00071697" w:rsidP="00071697">
            <w:pPr>
              <w:pStyle w:val="Bold3"/>
            </w:pPr>
            <w:proofErr w:type="spellStart"/>
            <w:r>
              <w:t>ProductDestiningInstruction</w:t>
            </w:r>
            <w:proofErr w:type="spellEnd"/>
          </w:p>
          <w:p w14:paraId="448436A8" w14:textId="77777777" w:rsidR="00071697" w:rsidRDefault="00071697" w:rsidP="00071697">
            <w:pPr>
              <w:pStyle w:val="Normal3"/>
            </w:pPr>
            <w:r>
              <w:t xml:space="preserve">An instruction requesting the receiver to destine product(s) to end users. </w:t>
            </w:r>
          </w:p>
        </w:tc>
      </w:tr>
    </w:tbl>
    <w:p w14:paraId="4F216A16" w14:textId="77777777" w:rsidR="00071697" w:rsidRDefault="00071697" w:rsidP="00DF657D"/>
    <w:p w14:paraId="4FEFBB63" w14:textId="77777777" w:rsidR="004526DE" w:rsidRDefault="004526DE" w:rsidP="004526DE">
      <w:pPr>
        <w:pStyle w:val="Heading2"/>
      </w:pPr>
      <w:bookmarkStart w:id="8433" w:name="_Toc371378824"/>
      <w:bookmarkStart w:id="8434" w:name="_Toc21214009"/>
      <w:bookmarkStart w:id="8435" w:name="ServiceLevel"/>
      <w:proofErr w:type="spellStart"/>
      <w:r w:rsidRPr="004526DE">
        <w:t>ServiceLevel</w:t>
      </w:r>
      <w:bookmarkEnd w:id="8433"/>
      <w:bookmarkEnd w:id="8434"/>
      <w:bookmarkEnd w:id="84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526DE" w14:paraId="36E042FE" w14:textId="77777777" w:rsidTr="002923C0">
        <w:tc>
          <w:tcPr>
            <w:tcW w:w="5000" w:type="pct"/>
          </w:tcPr>
          <w:p w14:paraId="3AF4A64C" w14:textId="77777777" w:rsidR="004526DE" w:rsidRDefault="00000000" w:rsidP="002923C0">
            <w:pPr>
              <w:pStyle w:val="Normal2"/>
            </w:pPr>
            <w:r>
              <w:rPr>
                <w:noProof/>
                <w:snapToGrid/>
                <w:lang w:val="sv-SE" w:eastAsia="sv-SE"/>
              </w:rPr>
              <w:pict w14:anchorId="35D554FC">
                <v:shape id="_x0000_s5879" type="#_x0000_t75" style="position:absolute;left:0;text-align:left;margin-left:30467.7pt;margin-top:7.05pt;width:274.5pt;height:165.75pt;z-index:-703;mso-wrap-edited:t;mso-position-horizontal:right" wrapcoords="6366 7663 287 7858 287 11279 6425 11083 6838 15775 10556 15775 10674 20857 21600 21502 21600 0 6779 137 6366 7663" filled="t">
                  <v:imagedata r:id="rId1928"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14:paraId="569C8993" w14:textId="77777777" w:rsidR="004526DE" w:rsidRDefault="004526DE" w:rsidP="004526DE">
            <w:pPr>
              <w:pStyle w:val="Bold3"/>
            </w:pPr>
            <w:proofErr w:type="spellStart"/>
            <w:r w:rsidRPr="004526DE">
              <w:t>ServiceLevelContextType</w:t>
            </w:r>
            <w:proofErr w:type="spellEnd"/>
            <w:r>
              <w:t xml:space="preserve"> [attribute]</w:t>
            </w:r>
          </w:p>
          <w:p w14:paraId="4E56AFAF" w14:textId="77777777" w:rsidR="004526DE" w:rsidRDefault="004526DE" w:rsidP="004526DE">
            <w:pPr>
              <w:pStyle w:val="Italic3"/>
            </w:pPr>
            <w:proofErr w:type="spellStart"/>
            <w:r w:rsidRPr="004526DE">
              <w:t>ServiceLevelContextType</w:t>
            </w:r>
            <w:proofErr w:type="spellEnd"/>
            <w:r>
              <w:t xml:space="preserve"> is mandatory. A single instance is required.</w:t>
            </w:r>
          </w:p>
          <w:p w14:paraId="6E9E99E6" w14:textId="77777777" w:rsidR="004526DE" w:rsidRDefault="004526DE" w:rsidP="004526DE">
            <w:pPr>
              <w:pStyle w:val="Normal3"/>
            </w:pPr>
            <w:r>
              <w:t>Indicates the nature of what is included in the service level.</w:t>
            </w:r>
          </w:p>
          <w:p w14:paraId="5582F7C7" w14:textId="77777777" w:rsidR="004526DE" w:rsidRDefault="003C7550" w:rsidP="004526DE">
            <w:pPr>
              <w:pStyle w:val="Normal3"/>
            </w:pPr>
            <w:r>
              <w:t xml:space="preserve">Refer to </w:t>
            </w:r>
            <w:proofErr w:type="spellStart"/>
            <w:r w:rsidRPr="003C7550">
              <w:t>ServiceLevelContextType</w:t>
            </w:r>
            <w:proofErr w:type="spellEnd"/>
            <w:r w:rsidRPr="003C7550">
              <w:t xml:space="preserve"> definition for any enumerations.</w:t>
            </w:r>
          </w:p>
          <w:p w14:paraId="1C686470" w14:textId="77777777" w:rsidR="004526DE" w:rsidRDefault="004526DE" w:rsidP="002923C0">
            <w:pPr>
              <w:pStyle w:val="Bold3"/>
            </w:pPr>
            <w:r>
              <w:t>(sequence)</w:t>
            </w:r>
          </w:p>
          <w:p w14:paraId="6BE1D9AD" w14:textId="77777777" w:rsidR="004526DE" w:rsidRDefault="004526DE" w:rsidP="002923C0">
            <w:pPr>
              <w:pStyle w:val="Italic3"/>
            </w:pPr>
            <w:r>
              <w:t>The sequence of items below is mandatory. A single instance is required.</w:t>
            </w:r>
          </w:p>
          <w:p w14:paraId="5268BC81" w14:textId="77777777" w:rsidR="004526DE" w:rsidRDefault="004526DE" w:rsidP="004526DE">
            <w:pPr>
              <w:pStyle w:val="Bold4"/>
            </w:pPr>
            <w:proofErr w:type="spellStart"/>
            <w:r>
              <w:t>ServiceLevelText</w:t>
            </w:r>
            <w:proofErr w:type="spellEnd"/>
          </w:p>
          <w:p w14:paraId="1714880B" w14:textId="77777777" w:rsidR="004526DE" w:rsidRDefault="004526DE" w:rsidP="004526DE">
            <w:pPr>
              <w:pStyle w:val="Italic4"/>
            </w:pPr>
            <w:proofErr w:type="spellStart"/>
            <w:r w:rsidRPr="004526DE">
              <w:t>ServiceLevelText</w:t>
            </w:r>
            <w:proofErr w:type="spellEnd"/>
            <w:r>
              <w:t xml:space="preserve"> is optional. Multiple instances might exist.</w:t>
            </w:r>
          </w:p>
          <w:p w14:paraId="09B3C60C" w14:textId="77777777" w:rsidR="004526DE" w:rsidRDefault="004526DE" w:rsidP="004526DE">
            <w:pPr>
              <w:pStyle w:val="Normal4"/>
            </w:pPr>
            <w:r>
              <w:t>Text that is describing the service level.</w:t>
            </w:r>
          </w:p>
          <w:p w14:paraId="50C168BD" w14:textId="77777777" w:rsidR="004526DE" w:rsidRDefault="004526DE" w:rsidP="004526DE">
            <w:pPr>
              <w:pStyle w:val="Bold4"/>
            </w:pPr>
            <w:proofErr w:type="spellStart"/>
            <w:r>
              <w:t>ServiceLevelReference</w:t>
            </w:r>
            <w:proofErr w:type="spellEnd"/>
          </w:p>
          <w:p w14:paraId="26DC0536" w14:textId="77777777" w:rsidR="004526DE" w:rsidRDefault="004526DE" w:rsidP="004526DE">
            <w:pPr>
              <w:pStyle w:val="Italic4"/>
            </w:pPr>
            <w:proofErr w:type="spellStart"/>
            <w:r w:rsidRPr="004526DE">
              <w:t>ServiceLevelReference</w:t>
            </w:r>
            <w:proofErr w:type="spellEnd"/>
            <w:r>
              <w:t xml:space="preserve"> is optional. </w:t>
            </w:r>
            <w:r w:rsidR="0041522C">
              <w:t>Multiple instances might exist</w:t>
            </w:r>
            <w:r>
              <w:t>.</w:t>
            </w:r>
          </w:p>
          <w:p w14:paraId="61C0A755" w14:textId="77777777" w:rsidR="004526DE" w:rsidRDefault="004526DE" w:rsidP="004526DE">
            <w:pPr>
              <w:pStyle w:val="Normal4"/>
            </w:pPr>
            <w:r>
              <w:t xml:space="preserve">An element detailing relevant references pertaining to the </w:t>
            </w:r>
            <w:proofErr w:type="spellStart"/>
            <w:r>
              <w:t>ServiceLevel</w:t>
            </w:r>
            <w:proofErr w:type="spellEnd"/>
            <w:r>
              <w:t xml:space="preserve">. The type of reference is identified by the attributes </w:t>
            </w:r>
            <w:proofErr w:type="spellStart"/>
            <w:r>
              <w:t>ServiceLevelReferenceType</w:t>
            </w:r>
            <w:proofErr w:type="spellEnd"/>
            <w:r>
              <w:t xml:space="preserve"> and </w:t>
            </w:r>
            <w:proofErr w:type="spellStart"/>
            <w:r>
              <w:t>AssignedBy</w:t>
            </w:r>
            <w:proofErr w:type="spellEnd"/>
            <w:r>
              <w:t>.</w:t>
            </w:r>
          </w:p>
        </w:tc>
      </w:tr>
    </w:tbl>
    <w:p w14:paraId="5476DF51" w14:textId="77777777" w:rsidR="004526DE" w:rsidRDefault="004526DE" w:rsidP="00DF657D"/>
    <w:p w14:paraId="6F62067B" w14:textId="77777777" w:rsidR="00075712" w:rsidRDefault="00075712" w:rsidP="00075712">
      <w:pPr>
        <w:pStyle w:val="Heading2"/>
      </w:pPr>
      <w:bookmarkStart w:id="8436" w:name="_Toc371378825"/>
      <w:bookmarkStart w:id="8437" w:name="_Toc21214010"/>
      <w:bookmarkStart w:id="8438" w:name="ServiceLevelContextType_a"/>
      <w:proofErr w:type="spellStart"/>
      <w:r w:rsidRPr="00075712">
        <w:t>ServiceLevelContextType</w:t>
      </w:r>
      <w:proofErr w:type="spellEnd"/>
      <w:r>
        <w:t xml:space="preserve"> [attribute]</w:t>
      </w:r>
      <w:bookmarkEnd w:id="8436"/>
      <w:bookmarkEnd w:id="8437"/>
      <w:bookmarkEnd w:id="8438"/>
    </w:p>
    <w:tbl>
      <w:tblPr>
        <w:tblW w:w="5000" w:type="pct"/>
        <w:tblCellMar>
          <w:top w:w="144" w:type="dxa"/>
          <w:left w:w="115" w:type="dxa"/>
          <w:right w:w="115" w:type="dxa"/>
        </w:tblCellMar>
        <w:tblLook w:val="01E0" w:firstRow="1" w:lastRow="1" w:firstColumn="1" w:lastColumn="1" w:noHBand="0" w:noVBand="0"/>
      </w:tblPr>
      <w:tblGrid>
        <w:gridCol w:w="9584"/>
      </w:tblGrid>
      <w:tr w:rsidR="00075712" w14:paraId="5F8A8282" w14:textId="77777777" w:rsidTr="002923C0">
        <w:tc>
          <w:tcPr>
            <w:tcW w:w="5000" w:type="pct"/>
          </w:tcPr>
          <w:p w14:paraId="1E9F97A5" w14:textId="77777777" w:rsidR="00075712" w:rsidRDefault="00000000" w:rsidP="002923C0">
            <w:pPr>
              <w:pStyle w:val="Normal2"/>
            </w:pPr>
            <w:r>
              <w:rPr>
                <w:noProof/>
                <w:snapToGrid/>
                <w:lang w:val="sv-SE" w:eastAsia="sv-SE"/>
              </w:rPr>
              <w:pict w14:anchorId="542A1A91">
                <v:shape id="_x0000_s5882" type="#_x0000_t75" style="position:absolute;left:0;text-align:left;margin-left:14213.7pt;margin-top:7.05pt;width:148.5pt;height:60.75pt;z-index:-702;mso-position-horizontal:right" wrapcoords="-109 0 -109 21333 21600 21333 21600 0 -109 0" filled="t">
                  <v:imagedata r:id="rId1929" o:title="ServiceLevelContextType"/>
                  <w10:wrap type="tight"/>
                </v:shape>
              </w:pict>
            </w:r>
            <w:r w:rsidR="00075712" w:rsidRPr="00075712">
              <w:t>Indicates the nature of what is included in the service level.</w:t>
            </w:r>
          </w:p>
          <w:p w14:paraId="6B894B43" w14:textId="77777777" w:rsidR="00075712" w:rsidRDefault="00075712" w:rsidP="002923C0">
            <w:pPr>
              <w:pStyle w:val="Italic2"/>
            </w:pPr>
            <w:r>
              <w:t>This item is restricted to the following list.</w:t>
            </w:r>
          </w:p>
          <w:p w14:paraId="0D193DA2" w14:textId="77777777" w:rsidR="00075712" w:rsidRDefault="00075712" w:rsidP="00075712">
            <w:pPr>
              <w:pStyle w:val="Bold3"/>
            </w:pPr>
            <w:r>
              <w:t>Delivery</w:t>
            </w:r>
          </w:p>
          <w:p w14:paraId="1C5E1FBC" w14:textId="77777777" w:rsidR="00075712" w:rsidRPr="00075712" w:rsidRDefault="00075712" w:rsidP="00075712">
            <w:pPr>
              <w:pStyle w:val="Normal3"/>
            </w:pPr>
            <w:r w:rsidRPr="00075712">
              <w:t>The service level is given for deliveries.</w:t>
            </w:r>
          </w:p>
          <w:p w14:paraId="61F42565" w14:textId="77777777" w:rsidR="00075712" w:rsidRDefault="00075712" w:rsidP="00075712">
            <w:pPr>
              <w:pStyle w:val="Bold3"/>
            </w:pPr>
            <w:r>
              <w:lastRenderedPageBreak/>
              <w:t>Production</w:t>
            </w:r>
          </w:p>
          <w:p w14:paraId="6E4B7313" w14:textId="77777777" w:rsidR="00075712" w:rsidRDefault="00075712" w:rsidP="00075712">
            <w:pPr>
              <w:pStyle w:val="Normal3"/>
            </w:pPr>
            <w:r>
              <w:t>The service level is given for production.</w:t>
            </w:r>
          </w:p>
        </w:tc>
      </w:tr>
    </w:tbl>
    <w:p w14:paraId="5FBD9090" w14:textId="77777777" w:rsidR="00075712" w:rsidRDefault="00075712" w:rsidP="00DF657D"/>
    <w:p w14:paraId="065FCE44" w14:textId="77777777" w:rsidR="0071031D" w:rsidRDefault="0071031D" w:rsidP="0071031D">
      <w:pPr>
        <w:pStyle w:val="Heading2"/>
      </w:pPr>
      <w:bookmarkStart w:id="8439" w:name="_Toc371378826"/>
      <w:bookmarkStart w:id="8440" w:name="_Toc21214011"/>
      <w:bookmarkStart w:id="8441" w:name="ServiceLevelReference"/>
      <w:proofErr w:type="spellStart"/>
      <w:r w:rsidRPr="0071031D">
        <w:t>ServiceLevelReference</w:t>
      </w:r>
      <w:bookmarkEnd w:id="8439"/>
      <w:bookmarkEnd w:id="8440"/>
      <w:bookmarkEnd w:id="84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71031D" w:rsidRPr="00A5388F" w14:paraId="164FE5AD" w14:textId="77777777" w:rsidTr="002923C0">
        <w:tc>
          <w:tcPr>
            <w:tcW w:w="5000" w:type="pct"/>
          </w:tcPr>
          <w:p w14:paraId="2478B409" w14:textId="77777777" w:rsidR="0071031D" w:rsidRDefault="00000000" w:rsidP="0071031D">
            <w:pPr>
              <w:pStyle w:val="Normal2"/>
            </w:pPr>
            <w:r>
              <w:rPr>
                <w:noProof/>
                <w:snapToGrid/>
                <w:lang w:val="sv-SE" w:eastAsia="sv-SE"/>
              </w:rPr>
              <w:pict w14:anchorId="6E4A1067">
                <v:shape id="_x0000_s7307" type="#_x0000_t75" style="position:absolute;left:0;text-align:left;margin-left:12449.2pt;margin-top:7.05pt;width:318pt;height:97.5pt;z-index:-72;mso-wrap-edited:t;mso-position-horizontal:right;mso-position-horizontal-relative:text;mso-position-vertical:absolute;mso-position-vertical-relative:text" wrapcoords="136 7300 136 15065 9509 15474 9479 21002 21600 21434 21600 0 9574 -66 9635 6890 136 7300" filled="t">
                  <v:imagedata r:id="rId1930"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14:paraId="459F92FD" w14:textId="77777777" w:rsidR="0071031D" w:rsidRDefault="0071031D" w:rsidP="002923C0">
            <w:pPr>
              <w:pStyle w:val="Bold3"/>
            </w:pPr>
            <w:proofErr w:type="spellStart"/>
            <w:r w:rsidRPr="0071031D">
              <w:t>ServiceLevel</w:t>
            </w:r>
            <w:r w:rsidRPr="00750E76">
              <w:t>Reference</w:t>
            </w:r>
            <w:r>
              <w:t>Type</w:t>
            </w:r>
            <w:proofErr w:type="spellEnd"/>
            <w:r>
              <w:t xml:space="preserve"> [attribute]</w:t>
            </w:r>
          </w:p>
          <w:p w14:paraId="15D6C5F6" w14:textId="77777777" w:rsidR="0071031D" w:rsidRDefault="0071031D" w:rsidP="002923C0">
            <w:pPr>
              <w:pStyle w:val="Italic3"/>
            </w:pPr>
            <w:proofErr w:type="spellStart"/>
            <w:r w:rsidRPr="0071031D">
              <w:t>ServiceLevel</w:t>
            </w:r>
            <w:r w:rsidRPr="00750E76">
              <w:t>Reference</w:t>
            </w:r>
            <w:r>
              <w:t>Type</w:t>
            </w:r>
            <w:proofErr w:type="spellEnd"/>
            <w:r>
              <w:t xml:space="preserve"> is mandatory. A single instance is required.</w:t>
            </w:r>
          </w:p>
          <w:p w14:paraId="6B751DDF" w14:textId="77777777" w:rsidR="0071031D" w:rsidRDefault="0071031D" w:rsidP="0071031D">
            <w:pPr>
              <w:pStyle w:val="Normal3"/>
            </w:pPr>
            <w:r>
              <w:t>Provides a contextual explanation of the specific reference identifier.</w:t>
            </w:r>
          </w:p>
          <w:p w14:paraId="0707D400" w14:textId="77777777" w:rsidR="0071031D" w:rsidRDefault="0071031D" w:rsidP="002923C0">
            <w:pPr>
              <w:pStyle w:val="Normal3"/>
            </w:pPr>
            <w:r>
              <w:t xml:space="preserve">Refer to </w:t>
            </w:r>
            <w:proofErr w:type="spellStart"/>
            <w:r w:rsidRPr="0071031D">
              <w:t>ServiceLevel</w:t>
            </w:r>
            <w:r w:rsidRPr="00750E76">
              <w:t>Reference</w:t>
            </w:r>
            <w:r>
              <w:t>Type</w:t>
            </w:r>
            <w:proofErr w:type="spellEnd"/>
            <w:r>
              <w:t xml:space="preserve"> definition for any enumerations.</w:t>
            </w:r>
          </w:p>
          <w:p w14:paraId="525CAB56" w14:textId="77777777" w:rsidR="0071031D" w:rsidRDefault="0071031D" w:rsidP="002923C0">
            <w:pPr>
              <w:pStyle w:val="Bold3"/>
            </w:pPr>
            <w:proofErr w:type="spellStart"/>
            <w:r>
              <w:t>AssignedBy</w:t>
            </w:r>
            <w:proofErr w:type="spellEnd"/>
            <w:r>
              <w:t xml:space="preserve"> [attribute]</w:t>
            </w:r>
          </w:p>
          <w:p w14:paraId="4825E9F1" w14:textId="77777777" w:rsidR="0071031D" w:rsidRDefault="0071031D" w:rsidP="002923C0">
            <w:pPr>
              <w:pStyle w:val="Italic3"/>
            </w:pPr>
            <w:proofErr w:type="spellStart"/>
            <w:r>
              <w:t>AssignedBy</w:t>
            </w:r>
            <w:proofErr w:type="spellEnd"/>
            <w:r>
              <w:t xml:space="preserve"> is mandatory. A single instance is required.</w:t>
            </w:r>
          </w:p>
          <w:p w14:paraId="718CAB5F" w14:textId="77777777" w:rsidR="0071031D" w:rsidRDefault="004E5BAF" w:rsidP="002923C0">
            <w:pPr>
              <w:pStyle w:val="Normal3"/>
            </w:pPr>
            <w:r>
              <w:t xml:space="preserve">Identifies the type of party or the agency that </w:t>
            </w:r>
            <w:r w:rsidR="0071031D">
              <w:t xml:space="preserve">has assigned the associated item, e.g. a reference of type </w:t>
            </w:r>
            <w:proofErr w:type="spellStart"/>
            <w:r w:rsidR="0071031D">
              <w:t>OrderNumber</w:t>
            </w:r>
            <w:proofErr w:type="spellEnd"/>
            <w:r w:rsidR="0071031D">
              <w:t>.</w:t>
            </w:r>
          </w:p>
          <w:p w14:paraId="3C976023" w14:textId="77777777" w:rsidR="0071031D" w:rsidRPr="00615F62" w:rsidRDefault="0071031D" w:rsidP="002923C0">
            <w:pPr>
              <w:pStyle w:val="Normal3"/>
            </w:pPr>
            <w:r>
              <w:t xml:space="preserve">Refer to </w:t>
            </w:r>
            <w:proofErr w:type="spellStart"/>
            <w:r>
              <w:t>AssignedBy</w:t>
            </w:r>
            <w:proofErr w:type="spellEnd"/>
            <w:r>
              <w:t xml:space="preserve"> for any enumerations.</w:t>
            </w:r>
          </w:p>
        </w:tc>
      </w:tr>
    </w:tbl>
    <w:p w14:paraId="122AD1DA" w14:textId="77777777" w:rsidR="0071031D" w:rsidRDefault="0071031D" w:rsidP="00DF657D"/>
    <w:p w14:paraId="0FC14DEC" w14:textId="77777777" w:rsidR="004B6481" w:rsidRDefault="004B6481" w:rsidP="004B6481">
      <w:pPr>
        <w:pStyle w:val="Heading2"/>
      </w:pPr>
      <w:bookmarkStart w:id="8442" w:name="_Toc371378827"/>
      <w:bookmarkStart w:id="8443" w:name="_Toc21214012"/>
      <w:bookmarkStart w:id="8444" w:name="ServiceLevelReferenceType_a"/>
      <w:proofErr w:type="spellStart"/>
      <w:r w:rsidRPr="004B6481">
        <w:t>ServiceLevelReferenceType</w:t>
      </w:r>
      <w:proofErr w:type="spellEnd"/>
      <w:r>
        <w:t xml:space="preserve"> [attribute]</w:t>
      </w:r>
      <w:bookmarkEnd w:id="8442"/>
      <w:bookmarkEnd w:id="8443"/>
      <w:bookmarkEnd w:id="8444"/>
    </w:p>
    <w:tbl>
      <w:tblPr>
        <w:tblW w:w="5000" w:type="pct"/>
        <w:tblCellMar>
          <w:top w:w="144" w:type="dxa"/>
          <w:left w:w="115" w:type="dxa"/>
          <w:right w:w="115" w:type="dxa"/>
        </w:tblCellMar>
        <w:tblLook w:val="01E0" w:firstRow="1" w:lastRow="1" w:firstColumn="1" w:lastColumn="1" w:noHBand="0" w:noVBand="0"/>
      </w:tblPr>
      <w:tblGrid>
        <w:gridCol w:w="9584"/>
      </w:tblGrid>
      <w:tr w:rsidR="004B6481" w14:paraId="6745040B" w14:textId="77777777" w:rsidTr="002923C0">
        <w:tc>
          <w:tcPr>
            <w:tcW w:w="5000" w:type="pct"/>
          </w:tcPr>
          <w:p w14:paraId="05D71348" w14:textId="77777777" w:rsidR="004B6481" w:rsidRDefault="00000000" w:rsidP="002923C0">
            <w:pPr>
              <w:pStyle w:val="Normal2"/>
            </w:pPr>
            <w:r>
              <w:rPr>
                <w:noProof/>
                <w:snapToGrid/>
                <w:lang w:val="sv-SE" w:eastAsia="sv-SE"/>
              </w:rPr>
              <w:pict w14:anchorId="2A64368E">
                <v:shape id="_x0000_s5887" type="#_x0000_t75" style="position:absolute;left:0;text-align:left;margin-left:15761.7pt;margin-top:7.05pt;width:160.5pt;height:64.5pt;z-index:-701;mso-position-horizontal:right" wrapcoords="-101 0 -101 21349 21600 21349 21600 0 -101 0" filled="t">
                  <v:imagedata r:id="rId1931"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14:paraId="270B5BA4" w14:textId="77777777" w:rsidR="004B6481" w:rsidRDefault="004B6481" w:rsidP="002923C0">
            <w:pPr>
              <w:pStyle w:val="Italic2"/>
            </w:pPr>
            <w:r>
              <w:t>This item is restricted to the following list.</w:t>
            </w:r>
          </w:p>
          <w:p w14:paraId="79C77C0A" w14:textId="77777777" w:rsidR="004B6481" w:rsidRDefault="004B6481" w:rsidP="004B6481">
            <w:pPr>
              <w:pStyle w:val="Bold3"/>
            </w:pPr>
            <w:proofErr w:type="spellStart"/>
            <w:r>
              <w:t>DeliveryChargeAccountNumber</w:t>
            </w:r>
            <w:proofErr w:type="spellEnd"/>
          </w:p>
          <w:p w14:paraId="74EE8730" w14:textId="77777777" w:rsidR="004B6481" w:rsidRDefault="004B6481" w:rsidP="004B6481">
            <w:pPr>
              <w:pStyle w:val="Normal3"/>
            </w:pPr>
            <w:r>
              <w:t>Account Number to which the delivery charges are billed.</w:t>
            </w:r>
          </w:p>
          <w:p w14:paraId="7DC52A81" w14:textId="77777777" w:rsidR="004B6481" w:rsidRDefault="004B6481" w:rsidP="004B6481">
            <w:pPr>
              <w:pStyle w:val="Bold3"/>
            </w:pPr>
            <w:proofErr w:type="spellStart"/>
            <w:r>
              <w:t>ServiceLevelAgreementNumber</w:t>
            </w:r>
            <w:proofErr w:type="spellEnd"/>
          </w:p>
          <w:p w14:paraId="0FFC90A0" w14:textId="77777777" w:rsidR="004B6481" w:rsidRDefault="004B6481" w:rsidP="004B6481">
            <w:pPr>
              <w:pStyle w:val="Normal3"/>
            </w:pPr>
            <w:r>
              <w:t>The unique identifier given to a service level agreement.</w:t>
            </w:r>
          </w:p>
        </w:tc>
      </w:tr>
    </w:tbl>
    <w:p w14:paraId="5DB9037E" w14:textId="77777777" w:rsidR="004B6481" w:rsidRDefault="004B6481" w:rsidP="00DF657D"/>
    <w:p w14:paraId="1DC7EF63" w14:textId="77777777" w:rsidR="004B6481" w:rsidRDefault="004B6481" w:rsidP="004B6481">
      <w:pPr>
        <w:pStyle w:val="Heading2"/>
      </w:pPr>
      <w:bookmarkStart w:id="8445" w:name="_Toc371378828"/>
      <w:bookmarkStart w:id="8446" w:name="_Toc21214013"/>
      <w:bookmarkStart w:id="8447" w:name="ServiceLevelText"/>
      <w:proofErr w:type="spellStart"/>
      <w:r w:rsidRPr="004B6481">
        <w:t>ServiceLevelText</w:t>
      </w:r>
      <w:bookmarkEnd w:id="8445"/>
      <w:bookmarkEnd w:id="8446"/>
      <w:bookmarkEnd w:id="84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B6481" w14:paraId="5BF8A928" w14:textId="77777777" w:rsidTr="002923C0">
        <w:tc>
          <w:tcPr>
            <w:tcW w:w="5000" w:type="pct"/>
          </w:tcPr>
          <w:p w14:paraId="1A37710C" w14:textId="77777777" w:rsidR="004B6481" w:rsidRDefault="00000000" w:rsidP="002923C0">
            <w:pPr>
              <w:pStyle w:val="Normal2"/>
            </w:pPr>
            <w:r>
              <w:rPr>
                <w:noProof/>
                <w:snapToGrid/>
                <w:lang w:val="sv-SE" w:eastAsia="sv-SE"/>
              </w:rPr>
              <w:pict w14:anchorId="618DB83B">
                <v:shape id="_x0000_s5890" type="#_x0000_t75" style="position:absolute;left:0;text-align:left;margin-left:8118.45pt;margin-top:7.05pt;width:101.25pt;height:37.5pt;z-index:-700;mso-position-horizontal:right" wrapcoords="-160 0 -160 21168 21600 21168 21600 0 -160 0" filled="t">
                  <v:imagedata r:id="rId1932" o:title="ServiceLevelText"/>
                  <w10:wrap type="tight"/>
                </v:shape>
              </w:pict>
            </w:r>
            <w:r w:rsidR="004B6481" w:rsidRPr="004B6481">
              <w:t>Text that is describing the service level</w:t>
            </w:r>
            <w:r w:rsidR="004B6481">
              <w:t>.</w:t>
            </w:r>
          </w:p>
        </w:tc>
      </w:tr>
    </w:tbl>
    <w:p w14:paraId="6D7E4E87" w14:textId="77777777" w:rsidR="004B6481" w:rsidRDefault="004B6481" w:rsidP="00DF657D"/>
    <w:p w14:paraId="21977992" w14:textId="77777777" w:rsidR="004526DE" w:rsidRDefault="004526DE" w:rsidP="004526DE">
      <w:pPr>
        <w:pStyle w:val="Heading2"/>
      </w:pPr>
      <w:bookmarkStart w:id="8448" w:name="_Toc371378829"/>
      <w:bookmarkStart w:id="8449" w:name="_Toc21214014"/>
      <w:proofErr w:type="spellStart"/>
      <w:r>
        <w:lastRenderedPageBreak/>
        <w:t>ShapeOfHole</w:t>
      </w:r>
      <w:proofErr w:type="spellEnd"/>
      <w:r>
        <w:t xml:space="preserve"> [attribute]</w:t>
      </w:r>
      <w:bookmarkEnd w:id="8448"/>
      <w:bookmarkEnd w:id="8449"/>
    </w:p>
    <w:tbl>
      <w:tblPr>
        <w:tblW w:w="5000" w:type="pct"/>
        <w:tblCellMar>
          <w:top w:w="144" w:type="dxa"/>
          <w:left w:w="115" w:type="dxa"/>
          <w:right w:w="115" w:type="dxa"/>
        </w:tblCellMar>
        <w:tblLook w:val="01E0" w:firstRow="1" w:lastRow="1" w:firstColumn="1" w:lastColumn="1" w:noHBand="0" w:noVBand="0"/>
      </w:tblPr>
      <w:tblGrid>
        <w:gridCol w:w="9584"/>
      </w:tblGrid>
      <w:tr w:rsidR="004526DE" w14:paraId="7FE5A2A4" w14:textId="77777777" w:rsidTr="002923C0">
        <w:tc>
          <w:tcPr>
            <w:tcW w:w="5000" w:type="pct"/>
          </w:tcPr>
          <w:p w14:paraId="4B1F9880" w14:textId="77777777" w:rsidR="004526DE" w:rsidRDefault="00000000" w:rsidP="002923C0">
            <w:pPr>
              <w:pStyle w:val="Normal2"/>
            </w:pPr>
            <w:r>
              <w:pict w14:anchorId="14E196B0">
                <v:shape id="_x0000_s5877" style="position:absolute;left:0;text-align:left;margin-left:0;margin-top:0;width:50pt;height:50pt;z-index:1816;visibility:hidden" coordsize="89,178" o:spt="100" o:preferrelative="t" adj="0,,0" path="">
                  <v:stroke joinstyle="round"/>
                  <v:formulas/>
                  <v:path o:connecttype="segments"/>
                  <o:lock v:ext="edit" selection="t"/>
                </v:shape>
              </w:pict>
            </w:r>
            <w:r>
              <w:pict w14:anchorId="2D5E9CF4">
                <v:shape id="_x0000_s5878" style="position:absolute;left:0;text-align:left;margin-left:8320.9pt;margin-top:7.2pt;width:106.5pt;height:53.25pt;z-index:-704;mso-wrap-edited:t;mso-position-horizontal:right" coordsize="" o:spt="100" wrapcoords="-30 0 1000 0 1000 1079 1000 1079 -30 1079 -30 0" adj="0,,0" path="">
                  <v:stroke joinstyle="round"/>
                  <v:imagedata r:id="rId1933" o:title="dc_1396"/>
                  <v:formulas/>
                  <v:path o:connecttype="segments"/>
                  <w10:wrap type="tight"/>
                </v:shape>
              </w:pict>
            </w:r>
            <w:r w:rsidR="004526DE">
              <w:t>The shape of the hole</w:t>
            </w:r>
          </w:p>
          <w:p w14:paraId="162A44C3" w14:textId="77777777" w:rsidR="004526DE" w:rsidRDefault="004526DE" w:rsidP="002923C0">
            <w:pPr>
              <w:pStyle w:val="Italic2"/>
            </w:pPr>
            <w:r>
              <w:t>This item is restricted to the following list.</w:t>
            </w:r>
          </w:p>
          <w:p w14:paraId="6E9CB3A5" w14:textId="77777777" w:rsidR="004526DE" w:rsidRDefault="004526DE" w:rsidP="002923C0">
            <w:pPr>
              <w:pStyle w:val="Bold3"/>
            </w:pPr>
            <w:r>
              <w:t>Elongated</w:t>
            </w:r>
          </w:p>
          <w:p w14:paraId="0CA4B3BC" w14:textId="77777777" w:rsidR="004526DE" w:rsidRDefault="004526DE" w:rsidP="002923C0">
            <w:pPr>
              <w:pStyle w:val="Normal3"/>
            </w:pPr>
            <w:r>
              <w:t>The shape of the hole is elongated.</w:t>
            </w:r>
          </w:p>
          <w:p w14:paraId="258FF144" w14:textId="77777777" w:rsidR="004526DE" w:rsidRDefault="004526DE" w:rsidP="002923C0">
            <w:pPr>
              <w:pStyle w:val="Bold3"/>
            </w:pPr>
            <w:r>
              <w:t>Oval</w:t>
            </w:r>
          </w:p>
          <w:p w14:paraId="1E277980" w14:textId="77777777" w:rsidR="004526DE" w:rsidRDefault="004526DE" w:rsidP="002923C0">
            <w:pPr>
              <w:pStyle w:val="Normal3"/>
            </w:pPr>
            <w:r>
              <w:t>The shape of the hole is ovular.</w:t>
            </w:r>
          </w:p>
          <w:p w14:paraId="6B6CD506" w14:textId="77777777" w:rsidR="004526DE" w:rsidRDefault="004526DE" w:rsidP="002923C0">
            <w:pPr>
              <w:pStyle w:val="Bold3"/>
            </w:pPr>
            <w:r>
              <w:t>Round</w:t>
            </w:r>
          </w:p>
          <w:p w14:paraId="493549DB" w14:textId="77777777" w:rsidR="004526DE" w:rsidRDefault="004526DE" w:rsidP="002923C0">
            <w:pPr>
              <w:pStyle w:val="Normal3"/>
            </w:pPr>
            <w:r>
              <w:t>The shape of the hole is round.</w:t>
            </w:r>
          </w:p>
          <w:p w14:paraId="1C5F2802" w14:textId="77777777" w:rsidR="004526DE" w:rsidRDefault="004526DE" w:rsidP="002923C0">
            <w:pPr>
              <w:pStyle w:val="Bold3"/>
            </w:pPr>
            <w:r>
              <w:t>Square</w:t>
            </w:r>
          </w:p>
          <w:p w14:paraId="098E9937" w14:textId="77777777" w:rsidR="004526DE" w:rsidRDefault="004526DE" w:rsidP="002923C0">
            <w:pPr>
              <w:pStyle w:val="Normal3"/>
            </w:pPr>
            <w:r>
              <w:t>The shape of the hole is square.</w:t>
            </w:r>
          </w:p>
          <w:p w14:paraId="3E988735" w14:textId="77777777" w:rsidR="004526DE" w:rsidRDefault="004526DE" w:rsidP="002923C0">
            <w:pPr>
              <w:pStyle w:val="Bold3"/>
            </w:pPr>
            <w:r>
              <w:t>Other</w:t>
            </w:r>
          </w:p>
          <w:p w14:paraId="7C87C6E1" w14:textId="77777777" w:rsidR="004526DE" w:rsidRDefault="004526DE" w:rsidP="002923C0">
            <w:pPr>
              <w:pStyle w:val="Normal3"/>
            </w:pPr>
            <w:r>
              <w:t>The shape of the hole is other.</w:t>
            </w:r>
          </w:p>
        </w:tc>
      </w:tr>
    </w:tbl>
    <w:p w14:paraId="279D65FD" w14:textId="77777777" w:rsidR="004526DE" w:rsidRDefault="004526DE" w:rsidP="00DF657D"/>
    <w:p w14:paraId="5C5E70DA" w14:textId="77777777" w:rsidR="00DF657D" w:rsidRDefault="00DF657D" w:rsidP="00DF657D">
      <w:pPr>
        <w:pStyle w:val="Heading2"/>
      </w:pPr>
      <w:bookmarkStart w:id="8450" w:name="_Toc259722825"/>
      <w:bookmarkStart w:id="8451" w:name="_Toc275503171"/>
      <w:bookmarkStart w:id="8452" w:name="_Toc371378830"/>
      <w:bookmarkStart w:id="8453" w:name="_Toc21214015"/>
      <w:bookmarkStart w:id="8454" w:name="SetNumber"/>
      <w:proofErr w:type="spellStart"/>
      <w:r>
        <w:t>SetNumber</w:t>
      </w:r>
      <w:bookmarkEnd w:id="8450"/>
      <w:bookmarkEnd w:id="8451"/>
      <w:bookmarkEnd w:id="8452"/>
      <w:bookmarkEnd w:id="8453"/>
      <w:bookmarkEnd w:id="84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227550" w14:textId="77777777" w:rsidTr="00DF657D">
        <w:tc>
          <w:tcPr>
            <w:tcW w:w="5000" w:type="pct"/>
          </w:tcPr>
          <w:p w14:paraId="2E1C4226" w14:textId="77777777" w:rsidR="00DF657D" w:rsidRDefault="00000000" w:rsidP="00DF657D">
            <w:pPr>
              <w:pStyle w:val="Normal2"/>
            </w:pPr>
            <w:r>
              <w:pict w14:anchorId="21B80D44">
                <v:shape id="dc_1394" o:spid="_x0000_s4532" style="position:absolute;left:0;text-align:left;margin-left:0;margin-top:0;width:50pt;height:50pt;z-index:1368;visibility:hidden" coordsize="67,104" o:spt="100" o:preferrelative="t" adj="0,,0" path="">
                  <v:stroke joinstyle="round"/>
                  <v:formulas/>
                  <v:path o:connecttype="segments"/>
                  <o:lock v:ext="edit" selection="t"/>
                </v:shape>
              </w:pict>
            </w:r>
            <w:r>
              <w:pict w14:anchorId="2CE1AE44">
                <v:shape id="_x0000_s5277" style="position:absolute;left:0;text-align:left;margin-left:2612.65pt;margin-top:7.2pt;width:62.25pt;height:40.5pt;z-index:-1116;mso-wrap-edited:t;mso-position-horizontal:right" coordsize="" o:spt="100" wrapcoords="-30 104 1000 104 1000 1105 1000 1105 -30 1105 -30 104" adj="0,,0" path="">
                  <v:stroke joinstyle="round"/>
                  <v:imagedata r:id="rId1934" o:title="dc_1394"/>
                  <v:formulas/>
                  <v:path o:connecttype="segments"/>
                  <w10:wrap type="tight"/>
                </v:shape>
              </w:pict>
            </w:r>
            <w:r w:rsidR="00DF657D">
              <w:t>The part of the radius of the Tambour that constitutes the reel.</w:t>
            </w:r>
          </w:p>
        </w:tc>
      </w:tr>
    </w:tbl>
    <w:p w14:paraId="7DFB38CE" w14:textId="77777777" w:rsidR="00DF657D" w:rsidRDefault="00DF657D" w:rsidP="00DF657D"/>
    <w:p w14:paraId="29BF2043" w14:textId="77777777" w:rsidR="00DF657D" w:rsidRDefault="00DF657D" w:rsidP="00DF657D">
      <w:pPr>
        <w:pStyle w:val="Heading2"/>
      </w:pPr>
      <w:bookmarkStart w:id="8455" w:name="_Toc259722826"/>
      <w:bookmarkStart w:id="8456" w:name="_Toc275503172"/>
      <w:bookmarkStart w:id="8457" w:name="_Toc371378831"/>
      <w:bookmarkStart w:id="8458" w:name="_Toc21214016"/>
      <w:bookmarkStart w:id="8459" w:name="SetPosition"/>
      <w:proofErr w:type="spellStart"/>
      <w:r>
        <w:t>SetPosition</w:t>
      </w:r>
      <w:bookmarkEnd w:id="8455"/>
      <w:bookmarkEnd w:id="8456"/>
      <w:bookmarkEnd w:id="8457"/>
      <w:bookmarkEnd w:id="8458"/>
      <w:bookmarkEnd w:id="84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7446D6" w14:textId="77777777" w:rsidTr="00DF657D">
        <w:tc>
          <w:tcPr>
            <w:tcW w:w="5000" w:type="pct"/>
          </w:tcPr>
          <w:p w14:paraId="244573B2" w14:textId="77777777" w:rsidR="00DF657D" w:rsidRDefault="00000000" w:rsidP="00DF657D">
            <w:pPr>
              <w:pStyle w:val="Normal2"/>
            </w:pPr>
            <w:r>
              <w:pict w14:anchorId="68E721E5">
                <v:shape id="dc_1395" o:spid="_x0000_s4533" style="position:absolute;left:0;text-align:left;margin-left:0;margin-top:0;width:50pt;height:50pt;z-index:1369;visibility:hidden" coordsize="67,107" o:spt="100" o:preferrelative="t" adj="0,,0" path="">
                  <v:stroke joinstyle="round"/>
                  <v:formulas/>
                  <v:path o:connecttype="segments"/>
                  <o:lock v:ext="edit" selection="t"/>
                </v:shape>
              </w:pict>
            </w:r>
            <w:r>
              <w:pict w14:anchorId="060C3B11">
                <v:shape id="_x0000_s5278" style="position:absolute;left:0;text-align:left;margin-left:2902.9pt;margin-top:7.2pt;width:64.5pt;height:40.5pt;z-index:-1115;mso-wrap-edited:t;mso-position-horizontal:right" coordsize="" o:spt="100" wrapcoords="-30 104 1000 104 1000 1105 1000 1105 -30 1105 -30 104" adj="0,,0" path="">
                  <v:stroke joinstyle="round"/>
                  <v:imagedata r:id="rId1935" o:title="dc_1395"/>
                  <v:formulas/>
                  <v:path o:connecttype="segments"/>
                  <w10:wrap type="tight"/>
                </v:shape>
              </w:pict>
            </w:r>
            <w:r w:rsidR="00DF657D">
              <w:t>The position of the reel in relation to the reels cut across the Tambour.</w:t>
            </w:r>
          </w:p>
        </w:tc>
      </w:tr>
    </w:tbl>
    <w:p w14:paraId="62CE4B0B" w14:textId="77777777" w:rsidR="00DF657D" w:rsidRDefault="00DF657D" w:rsidP="00DF657D"/>
    <w:p w14:paraId="1F21D3E4" w14:textId="77777777" w:rsidR="00DF657D" w:rsidRDefault="00DF657D" w:rsidP="00DF657D">
      <w:pPr>
        <w:pStyle w:val="Heading2"/>
      </w:pPr>
      <w:bookmarkStart w:id="8460" w:name="_Toc259722827"/>
      <w:bookmarkStart w:id="8461" w:name="_Toc275503173"/>
      <w:bookmarkStart w:id="8462" w:name="_Toc371378832"/>
      <w:bookmarkStart w:id="8463" w:name="_Toc21214017"/>
      <w:bookmarkStart w:id="8464" w:name="ShapeOfHole_a"/>
      <w:proofErr w:type="spellStart"/>
      <w:r>
        <w:t>ShapeOfHole</w:t>
      </w:r>
      <w:proofErr w:type="spellEnd"/>
      <w:r>
        <w:t xml:space="preserve"> [attribute]</w:t>
      </w:r>
      <w:bookmarkEnd w:id="8460"/>
      <w:bookmarkEnd w:id="8461"/>
      <w:bookmarkEnd w:id="8462"/>
      <w:bookmarkEnd w:id="8463"/>
      <w:bookmarkEnd w:id="846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CD70F01" w14:textId="77777777" w:rsidTr="00DF657D">
        <w:tc>
          <w:tcPr>
            <w:tcW w:w="5000" w:type="pct"/>
          </w:tcPr>
          <w:p w14:paraId="6FCAA512" w14:textId="77777777" w:rsidR="00DF657D" w:rsidRDefault="00000000" w:rsidP="00DF657D">
            <w:pPr>
              <w:pStyle w:val="Normal2"/>
            </w:pPr>
            <w:r>
              <w:pict w14:anchorId="1E42ABBB">
                <v:shape id="dc_1396" o:spid="_x0000_s4534" style="position:absolute;left:0;text-align:left;margin-left:0;margin-top:0;width:50pt;height:50pt;z-index:1370;visibility:hidden" coordsize="89,178" o:spt="100" o:preferrelative="t" adj="0,,0" path="">
                  <v:stroke joinstyle="round"/>
                  <v:formulas/>
                  <v:path o:connecttype="segments"/>
                  <o:lock v:ext="edit" selection="t"/>
                </v:shape>
              </w:pict>
            </w:r>
            <w:r>
              <w:pict w14:anchorId="7EC2F361">
                <v:shape id="_x0000_s5279" style="position:absolute;left:0;text-align:left;margin-left:8320.9pt;margin-top:7.2pt;width:106.5pt;height:53.25pt;z-index:-1114;mso-wrap-edited:t;mso-position-horizontal:right" coordsize="" o:spt="100" wrapcoords="-30 0 1000 0 1000 1079 1000 1079 -30 1079 -30 0" adj="0,,0" path="">
                  <v:stroke joinstyle="round"/>
                  <v:imagedata r:id="rId1933" o:title="dc_1396"/>
                  <v:formulas/>
                  <v:path o:connecttype="segments"/>
                  <w10:wrap type="tight"/>
                </v:shape>
              </w:pict>
            </w:r>
            <w:r w:rsidR="00DF657D">
              <w:t>The shape of the hole</w:t>
            </w:r>
          </w:p>
          <w:p w14:paraId="4C2B9C2C" w14:textId="77777777" w:rsidR="00DF657D" w:rsidRDefault="00DF657D" w:rsidP="00DF657D">
            <w:pPr>
              <w:pStyle w:val="Italic2"/>
            </w:pPr>
            <w:r>
              <w:t>This item is restricted to the following list.</w:t>
            </w:r>
          </w:p>
          <w:p w14:paraId="40132EE8" w14:textId="77777777" w:rsidR="00DF657D" w:rsidRDefault="00DF657D" w:rsidP="00DF657D">
            <w:pPr>
              <w:pStyle w:val="Bold3"/>
            </w:pPr>
            <w:r>
              <w:t>Elongated</w:t>
            </w:r>
          </w:p>
          <w:p w14:paraId="3AFB5BD7" w14:textId="77777777" w:rsidR="00DF657D" w:rsidRDefault="00DF657D" w:rsidP="00DF657D">
            <w:pPr>
              <w:pStyle w:val="Normal3"/>
            </w:pPr>
            <w:r>
              <w:t>The shape of the hole is elongated.</w:t>
            </w:r>
          </w:p>
          <w:p w14:paraId="57FF0D9D" w14:textId="77777777" w:rsidR="00DF657D" w:rsidRDefault="00DF657D" w:rsidP="00DF657D">
            <w:pPr>
              <w:pStyle w:val="Bold3"/>
            </w:pPr>
            <w:r>
              <w:t>Oval</w:t>
            </w:r>
          </w:p>
          <w:p w14:paraId="6EBA16F3" w14:textId="77777777" w:rsidR="00DF657D" w:rsidRDefault="00DF657D" w:rsidP="00DF657D">
            <w:pPr>
              <w:pStyle w:val="Normal3"/>
            </w:pPr>
            <w:r>
              <w:t>The shape of the hole is ovular.</w:t>
            </w:r>
          </w:p>
          <w:p w14:paraId="740F5D16" w14:textId="77777777" w:rsidR="00DF657D" w:rsidRDefault="00DF657D" w:rsidP="00DF657D">
            <w:pPr>
              <w:pStyle w:val="Bold3"/>
            </w:pPr>
            <w:r>
              <w:t>Round</w:t>
            </w:r>
          </w:p>
          <w:p w14:paraId="0C731C17" w14:textId="77777777" w:rsidR="00DF657D" w:rsidRDefault="00DF657D" w:rsidP="00DF657D">
            <w:pPr>
              <w:pStyle w:val="Normal3"/>
            </w:pPr>
            <w:r>
              <w:t>The shape of the hole is round.</w:t>
            </w:r>
          </w:p>
          <w:p w14:paraId="37096504" w14:textId="77777777" w:rsidR="00DF657D" w:rsidRDefault="00DF657D" w:rsidP="00DF657D">
            <w:pPr>
              <w:pStyle w:val="Bold3"/>
            </w:pPr>
            <w:r>
              <w:t>Square</w:t>
            </w:r>
          </w:p>
          <w:p w14:paraId="7E7508F1" w14:textId="77777777" w:rsidR="00DF657D" w:rsidRDefault="00DF657D" w:rsidP="00DF657D">
            <w:pPr>
              <w:pStyle w:val="Normal3"/>
            </w:pPr>
            <w:r>
              <w:t>The shape of the hole is square.</w:t>
            </w:r>
          </w:p>
          <w:p w14:paraId="6AE4F21F" w14:textId="77777777" w:rsidR="00DF657D" w:rsidRDefault="00DF657D" w:rsidP="00DF657D">
            <w:pPr>
              <w:pStyle w:val="Bold3"/>
            </w:pPr>
            <w:r>
              <w:t>Other</w:t>
            </w:r>
          </w:p>
          <w:p w14:paraId="6C2970BE" w14:textId="77777777" w:rsidR="00DF657D" w:rsidRDefault="00DF657D" w:rsidP="00DF657D">
            <w:pPr>
              <w:pStyle w:val="Normal3"/>
            </w:pPr>
            <w:r>
              <w:t>The shape of the hole is other.</w:t>
            </w:r>
          </w:p>
        </w:tc>
      </w:tr>
    </w:tbl>
    <w:p w14:paraId="31675515" w14:textId="77777777" w:rsidR="00DF657D" w:rsidRDefault="00DF657D" w:rsidP="00DF657D"/>
    <w:p w14:paraId="6437D78D" w14:textId="77777777" w:rsidR="00DF657D" w:rsidRDefault="00DF657D" w:rsidP="00DF657D">
      <w:pPr>
        <w:pStyle w:val="Heading2"/>
      </w:pPr>
      <w:bookmarkStart w:id="8465" w:name="_Toc259722828"/>
      <w:bookmarkStart w:id="8466" w:name="_Toc275503174"/>
      <w:bookmarkStart w:id="8467" w:name="_Toc371378833"/>
      <w:bookmarkStart w:id="8468" w:name="_Toc21214018"/>
      <w:bookmarkStart w:id="8469" w:name="Sheet"/>
      <w:r>
        <w:t>Sheet</w:t>
      </w:r>
      <w:bookmarkEnd w:id="8465"/>
      <w:bookmarkEnd w:id="8466"/>
      <w:bookmarkEnd w:id="8467"/>
      <w:bookmarkEnd w:id="8468"/>
      <w:bookmarkEnd w:id="846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01E453" w14:textId="77777777" w:rsidTr="00DF657D">
        <w:tc>
          <w:tcPr>
            <w:tcW w:w="5000" w:type="pct"/>
          </w:tcPr>
          <w:p w14:paraId="4D551CA8" w14:textId="77777777" w:rsidR="00DF657D" w:rsidRDefault="00000000" w:rsidP="00DF657D">
            <w:pPr>
              <w:pStyle w:val="Normal2"/>
            </w:pPr>
            <w:r>
              <w:pict w14:anchorId="17FFD743">
                <v:shape id="dc_1397" o:spid="_x0000_s4535" style="position:absolute;left:0;text-align:left;margin-left:0;margin-top:0;width:50pt;height:50pt;z-index:1371;visibility:hidden" coordsize="139,519" o:spt="100" o:preferrelative="t" adj="0,,0" path="">
                  <v:stroke joinstyle="round"/>
                  <v:formulas/>
                  <v:path o:connecttype="segments"/>
                  <o:lock v:ext="edit" selection="t"/>
                </v:shape>
              </w:pict>
            </w:r>
            <w:r>
              <w:pict w14:anchorId="4CF1E51A">
                <v:shape id="_x0000_s5280" style="position:absolute;left:0;text-align:left;margin-left:34733.65pt;margin-top:7.2pt;width:311.25pt;height:83.25pt;z-index:-1113;mso-wrap-edited:t;mso-position-horizontal:right" coordsize="" o:spt="100" wrapcoords="-30 424 154 424 383 424 383 151 383 151 383 0 1000 0 1000 0 1000 1051 383 1051 383 763 154 763 154 756 -30 756 -30 424" adj="0,,0" path="">
                  <v:stroke joinstyle="round"/>
                  <v:imagedata r:id="rId1936" o:title="dc_1397"/>
                  <v:formulas/>
                  <v:path o:connecttype="segments"/>
                  <w10:wrap type="tight"/>
                </v:shape>
              </w:pict>
            </w:r>
            <w:r w:rsidR="00DF657D">
              <w:t>A group item that contains the conversion and packaging characteristics for sheets.</w:t>
            </w:r>
          </w:p>
          <w:p w14:paraId="55392A1A" w14:textId="77777777" w:rsidR="00DF657D" w:rsidRDefault="00DF657D" w:rsidP="00DF657D">
            <w:pPr>
              <w:pStyle w:val="Bold3"/>
            </w:pPr>
            <w:r>
              <w:t>(sequence)</w:t>
            </w:r>
          </w:p>
          <w:p w14:paraId="0D1115D1" w14:textId="77777777" w:rsidR="00DF657D" w:rsidRDefault="00DF657D" w:rsidP="00DF657D">
            <w:pPr>
              <w:pStyle w:val="Italic3"/>
            </w:pPr>
            <w:r>
              <w:t>The sequence of items below is mandatory. A single instance is required.</w:t>
            </w:r>
          </w:p>
          <w:p w14:paraId="637EBBC1" w14:textId="77777777" w:rsidR="00DF657D" w:rsidRDefault="00DF657D" w:rsidP="00DF657D">
            <w:pPr>
              <w:pStyle w:val="Bold4"/>
            </w:pPr>
            <w:proofErr w:type="spellStart"/>
            <w:r>
              <w:t>SheetConversionCharacteristics</w:t>
            </w:r>
            <w:proofErr w:type="spellEnd"/>
          </w:p>
          <w:p w14:paraId="0FF5CA3C" w14:textId="77777777" w:rsidR="00DF657D" w:rsidRDefault="00DF657D" w:rsidP="00DF657D">
            <w:pPr>
              <w:pStyle w:val="Italic4"/>
            </w:pPr>
            <w:proofErr w:type="spellStart"/>
            <w:r>
              <w:t>SheetConversionCharacteristics</w:t>
            </w:r>
            <w:proofErr w:type="spellEnd"/>
            <w:r>
              <w:t xml:space="preserve"> is optional. A single instance might exist.</w:t>
            </w:r>
          </w:p>
          <w:p w14:paraId="635C2195" w14:textId="77777777" w:rsidR="00DF657D" w:rsidRDefault="00DF657D" w:rsidP="00DF657D">
            <w:pPr>
              <w:pStyle w:val="Normal4"/>
            </w:pPr>
            <w:r>
              <w:t>A group item that lists the conversion elements describing how a sheets are converted from a tambour.</w:t>
            </w:r>
          </w:p>
          <w:p w14:paraId="60813D66" w14:textId="77777777" w:rsidR="00DF657D" w:rsidRDefault="00DF657D" w:rsidP="00DF657D">
            <w:pPr>
              <w:pStyle w:val="Bold4"/>
            </w:pPr>
            <w:proofErr w:type="spellStart"/>
            <w:r>
              <w:t>SheetPackagingCharacteristics</w:t>
            </w:r>
            <w:proofErr w:type="spellEnd"/>
          </w:p>
          <w:p w14:paraId="591D5DF3" w14:textId="77777777" w:rsidR="00DF657D" w:rsidRDefault="00DF657D" w:rsidP="00DF657D">
            <w:pPr>
              <w:pStyle w:val="Italic4"/>
            </w:pPr>
            <w:proofErr w:type="spellStart"/>
            <w:r>
              <w:t>SheetPackagingCharacteristics</w:t>
            </w:r>
            <w:proofErr w:type="spellEnd"/>
            <w:r>
              <w:t xml:space="preserve"> is optional. A single instance might exist.</w:t>
            </w:r>
          </w:p>
          <w:p w14:paraId="56AA22B2" w14:textId="77777777" w:rsidR="00DF657D" w:rsidRDefault="00DF657D" w:rsidP="00DF657D">
            <w:pPr>
              <w:pStyle w:val="Normal4"/>
            </w:pPr>
            <w:r>
              <w:t>A group item that contains elements relative to the sheet packaging.</w:t>
            </w:r>
          </w:p>
        </w:tc>
      </w:tr>
    </w:tbl>
    <w:p w14:paraId="5BA11FF0" w14:textId="77777777" w:rsidR="00DF657D" w:rsidRDefault="00DF657D" w:rsidP="00DF657D"/>
    <w:p w14:paraId="4F532795" w14:textId="77777777" w:rsidR="00DF657D" w:rsidRDefault="00DF657D" w:rsidP="00DF657D">
      <w:pPr>
        <w:pStyle w:val="Heading2"/>
      </w:pPr>
      <w:bookmarkStart w:id="8470" w:name="_Toc259722829"/>
      <w:bookmarkStart w:id="8471" w:name="_Toc275503175"/>
      <w:bookmarkStart w:id="8472" w:name="_Toc371378834"/>
      <w:bookmarkStart w:id="8473" w:name="_Toc21214019"/>
      <w:bookmarkStart w:id="8474" w:name="SheetConcern"/>
      <w:proofErr w:type="spellStart"/>
      <w:r>
        <w:t>SheetConcern</w:t>
      </w:r>
      <w:bookmarkEnd w:id="8470"/>
      <w:bookmarkEnd w:id="8471"/>
      <w:bookmarkEnd w:id="8472"/>
      <w:bookmarkEnd w:id="8473"/>
      <w:bookmarkEnd w:id="84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1E6711" w14:textId="77777777" w:rsidTr="00DF657D">
        <w:tc>
          <w:tcPr>
            <w:tcW w:w="5000" w:type="pct"/>
          </w:tcPr>
          <w:p w14:paraId="44226076" w14:textId="77777777" w:rsidR="00DF657D" w:rsidRDefault="00000000" w:rsidP="00DF657D">
            <w:pPr>
              <w:pStyle w:val="Normal2"/>
            </w:pPr>
            <w:r>
              <w:pict w14:anchorId="76EF0663">
                <v:shape id="dc_1398" o:spid="_x0000_s4536" style="position:absolute;left:0;text-align:left;margin-left:0;margin-top:0;width:50pt;height:50pt;z-index:1372;visibility:hidden" coordsize="294,462" o:spt="100" o:preferrelative="t" adj="0,,0" path="">
                  <v:stroke joinstyle="round"/>
                  <v:formulas/>
                  <v:path o:connecttype="segments"/>
                  <o:lock v:ext="edit" selection="t"/>
                </v:shape>
              </w:pict>
            </w:r>
            <w:r>
              <w:pict w14:anchorId="4AD4EC0A">
                <v:shape id="_x0000_s5281" style="position:absolute;left:0;text-align:left;margin-left:30379.9pt;margin-top:7.2pt;width:277.5pt;height:176.25pt;z-index:-1112;mso-wrap-edited:t;mso-position-horizontal:right" coordsize="" o:spt="100" wrapcoords="-30 292 242 292 242 23 500 23 500 23 500 0 1000 0 1000 0 1000 1024 500 1024 500 722 242 722 242 524 -30 524 -30 292" adj="0,,0" path="">
                  <v:stroke joinstyle="round"/>
                  <v:imagedata r:id="rId1937" o:title="dc_1398"/>
                  <v:formulas/>
                  <v:path o:connecttype="segments"/>
                  <w10:wrap type="tight"/>
                </v:shape>
              </w:pict>
            </w:r>
            <w:r w:rsidR="00DF657D">
              <w:t xml:space="preserve">If the </w:t>
            </w:r>
            <w:proofErr w:type="spellStart"/>
            <w:r w:rsidR="00DF657D">
              <w:t>ConcernIndicatorType</w:t>
            </w:r>
            <w:proofErr w:type="spellEnd"/>
            <w:r w:rsidR="00DF657D">
              <w:t xml:space="preserve"> is “Y” then a defect cause must be given. </w:t>
            </w:r>
          </w:p>
          <w:p w14:paraId="75DB66D4" w14:textId="77777777" w:rsidR="00DF657D" w:rsidRDefault="00DF657D" w:rsidP="00DF657D">
            <w:pPr>
              <w:pStyle w:val="Bold3"/>
            </w:pPr>
            <w:proofErr w:type="spellStart"/>
            <w:r>
              <w:t>SheetConcernType</w:t>
            </w:r>
            <w:proofErr w:type="spellEnd"/>
            <w:r>
              <w:t xml:space="preserve"> [attribute]</w:t>
            </w:r>
          </w:p>
          <w:p w14:paraId="7D04DCA8" w14:textId="77777777" w:rsidR="00DF657D" w:rsidRDefault="00DF657D" w:rsidP="00DF657D">
            <w:pPr>
              <w:pStyle w:val="Italic3"/>
            </w:pPr>
            <w:proofErr w:type="spellStart"/>
            <w:r>
              <w:t>SheetConcernType</w:t>
            </w:r>
            <w:proofErr w:type="spellEnd"/>
            <w:r>
              <w:t xml:space="preserve"> is optional. A single instance might exist.</w:t>
            </w:r>
          </w:p>
          <w:p w14:paraId="3E920CCC" w14:textId="77777777" w:rsidR="00DF657D" w:rsidRDefault="00DF657D" w:rsidP="00DF657D">
            <w:pPr>
              <w:pStyle w:val="Normal3"/>
            </w:pPr>
            <w:r>
              <w:t>Sheet Concern Type</w:t>
            </w:r>
          </w:p>
          <w:p w14:paraId="0401BA04" w14:textId="77777777" w:rsidR="00DF657D" w:rsidRDefault="00DF657D" w:rsidP="00DF657D">
            <w:pPr>
              <w:pStyle w:val="Normal3"/>
            </w:pPr>
            <w:r>
              <w:t xml:space="preserve">Refer to </w:t>
            </w:r>
            <w:proofErr w:type="spellStart"/>
            <w:r>
              <w:t>SheetConcernType</w:t>
            </w:r>
            <w:proofErr w:type="spellEnd"/>
            <w:r>
              <w:t xml:space="preserve"> definition for any enumerations.</w:t>
            </w:r>
          </w:p>
          <w:p w14:paraId="5149DF01" w14:textId="77777777" w:rsidR="00DF657D" w:rsidRDefault="00DF657D" w:rsidP="00DF657D">
            <w:pPr>
              <w:pStyle w:val="Bold3"/>
            </w:pPr>
            <w:r>
              <w:t>(sequence)</w:t>
            </w:r>
          </w:p>
          <w:p w14:paraId="19FD0202" w14:textId="77777777" w:rsidR="00DF657D" w:rsidRDefault="00DF657D" w:rsidP="00DF657D">
            <w:pPr>
              <w:pStyle w:val="Italic3"/>
            </w:pPr>
            <w:r>
              <w:t>The sequence of items below is mandatory. A single instance is required.</w:t>
            </w:r>
          </w:p>
          <w:p w14:paraId="1A42B5A2" w14:textId="77777777" w:rsidR="00DF657D" w:rsidRDefault="00DF657D" w:rsidP="00DF657D">
            <w:pPr>
              <w:pStyle w:val="Bold4"/>
            </w:pPr>
            <w:proofErr w:type="spellStart"/>
            <w:r>
              <w:t>SheetConcernCode</w:t>
            </w:r>
            <w:proofErr w:type="spellEnd"/>
          </w:p>
          <w:p w14:paraId="0C3ED674" w14:textId="77777777" w:rsidR="00DF657D" w:rsidRDefault="00DF657D" w:rsidP="00DF657D">
            <w:pPr>
              <w:pStyle w:val="Italic4"/>
            </w:pPr>
            <w:proofErr w:type="spellStart"/>
            <w:r>
              <w:t>SheetConcernCode</w:t>
            </w:r>
            <w:proofErr w:type="spellEnd"/>
            <w:r>
              <w:t xml:space="preserve"> is optional. A single instance might exist.</w:t>
            </w:r>
          </w:p>
          <w:p w14:paraId="61B5E85F" w14:textId="77777777" w:rsidR="00DF657D" w:rsidRDefault="00DF657D" w:rsidP="00DF657D">
            <w:pPr>
              <w:pStyle w:val="Normal4"/>
            </w:pPr>
            <w:r>
              <w:t>Code used to identify problem with the sheet.</w:t>
            </w:r>
          </w:p>
          <w:p w14:paraId="1AA06240" w14:textId="77777777" w:rsidR="00DF657D" w:rsidRDefault="00DF657D" w:rsidP="00DF657D">
            <w:pPr>
              <w:pStyle w:val="Bold4"/>
            </w:pPr>
            <w:proofErr w:type="spellStart"/>
            <w:r>
              <w:t>SheetConcernDescription</w:t>
            </w:r>
            <w:proofErr w:type="spellEnd"/>
          </w:p>
          <w:p w14:paraId="15E5EDA5" w14:textId="77777777" w:rsidR="00DF657D" w:rsidRDefault="00DF657D" w:rsidP="00DF657D">
            <w:pPr>
              <w:pStyle w:val="Italic4"/>
            </w:pPr>
            <w:proofErr w:type="spellStart"/>
            <w:r>
              <w:t>SheetConcernDescription</w:t>
            </w:r>
            <w:proofErr w:type="spellEnd"/>
            <w:r>
              <w:t xml:space="preserve"> is optional. A single instance might exist.</w:t>
            </w:r>
          </w:p>
          <w:p w14:paraId="30DA95DB" w14:textId="77777777" w:rsidR="00DF657D" w:rsidRDefault="00DF657D" w:rsidP="00DF657D">
            <w:pPr>
              <w:pStyle w:val="Normal4"/>
            </w:pPr>
            <w:r>
              <w:t>Description used to narrate the problem with the sheet.</w:t>
            </w:r>
          </w:p>
          <w:p w14:paraId="4CB3ADE7" w14:textId="77777777" w:rsidR="00DF657D" w:rsidRDefault="00DF657D" w:rsidP="00DF657D">
            <w:pPr>
              <w:pStyle w:val="Bold4"/>
            </w:pPr>
            <w:proofErr w:type="spellStart"/>
            <w:r>
              <w:t>AdditionalText</w:t>
            </w:r>
            <w:proofErr w:type="spellEnd"/>
          </w:p>
          <w:p w14:paraId="24234B5D" w14:textId="77777777" w:rsidR="00DF657D" w:rsidRDefault="00DF657D" w:rsidP="00DF657D">
            <w:pPr>
              <w:pStyle w:val="Italic4"/>
            </w:pPr>
            <w:proofErr w:type="spellStart"/>
            <w:r>
              <w:t>AdditionalText</w:t>
            </w:r>
            <w:proofErr w:type="spellEnd"/>
            <w:r>
              <w:t xml:space="preserve"> is optional. Multiple instances might exist.</w:t>
            </w:r>
          </w:p>
          <w:p w14:paraId="790EFD7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C64D0DD" w14:textId="77777777" w:rsidR="00DF657D" w:rsidRDefault="00DF657D" w:rsidP="00DF657D"/>
    <w:p w14:paraId="22AD9863" w14:textId="77777777" w:rsidR="00DF657D" w:rsidRDefault="00DF657D" w:rsidP="00DF657D">
      <w:pPr>
        <w:pStyle w:val="Heading2"/>
      </w:pPr>
      <w:bookmarkStart w:id="8475" w:name="_Toc259722830"/>
      <w:bookmarkStart w:id="8476" w:name="_Toc275503176"/>
      <w:bookmarkStart w:id="8477" w:name="_Toc371378835"/>
      <w:bookmarkStart w:id="8478" w:name="_Toc21214020"/>
      <w:bookmarkStart w:id="8479" w:name="SheetConcernCode"/>
      <w:proofErr w:type="spellStart"/>
      <w:r>
        <w:t>SheetConcernCode</w:t>
      </w:r>
      <w:bookmarkEnd w:id="8475"/>
      <w:bookmarkEnd w:id="8476"/>
      <w:bookmarkEnd w:id="8477"/>
      <w:bookmarkEnd w:id="8478"/>
      <w:bookmarkEnd w:id="84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FA1A63" w14:textId="77777777" w:rsidTr="00DF657D">
        <w:tc>
          <w:tcPr>
            <w:tcW w:w="5000" w:type="pct"/>
          </w:tcPr>
          <w:p w14:paraId="78BBC93B" w14:textId="77777777" w:rsidR="00DF657D" w:rsidRDefault="00000000" w:rsidP="00DF657D">
            <w:pPr>
              <w:pStyle w:val="Normal2"/>
            </w:pPr>
            <w:r>
              <w:pict w14:anchorId="65702102">
                <v:shape id="dc_1399" o:spid="_x0000_s4537" style="position:absolute;left:0;text-align:left;margin-left:0;margin-top:0;width:50pt;height:50pt;z-index:1373;visibility:hidden" coordsize="96,333" o:spt="100" o:preferrelative="t" adj="0,,0" path="">
                  <v:stroke joinstyle="round"/>
                  <v:formulas/>
                  <v:path o:connecttype="segments"/>
                  <o:lock v:ext="edit" selection="t"/>
                </v:shape>
              </w:pict>
            </w:r>
            <w:r>
              <w:pict w14:anchorId="19AF40B7">
                <v:shape id="_x0000_s5282" style="position:absolute;left:0;text-align:left;margin-left:20317.9pt;margin-top:7.2pt;width:199.5pt;height:57.75pt;z-index:-1111;mso-wrap-edited:t;mso-position-horizontal:right" coordsize="" o:spt="100" wrapcoords="-30 322 441 322 441 72 441 72 441 0 1000 0 1000 0 1000 1073 441 1073 441 1021 -30 1021 -30 322" adj="0,,0" path="">
                  <v:stroke joinstyle="round"/>
                  <v:imagedata r:id="rId1938" o:title="dc_1399"/>
                  <v:formulas/>
                  <v:path o:connecttype="segments"/>
                  <w10:wrap type="tight"/>
                </v:shape>
              </w:pict>
            </w:r>
            <w:r w:rsidR="00DF657D">
              <w:t>Code used to identify problem with the sheet.</w:t>
            </w:r>
          </w:p>
          <w:p w14:paraId="5723D046" w14:textId="77777777" w:rsidR="00DF657D" w:rsidRDefault="00DF657D" w:rsidP="007C1727">
            <w:pPr>
              <w:pStyle w:val="Bold3"/>
            </w:pPr>
            <w:r>
              <w:t>Agency [attribute]</w:t>
            </w:r>
          </w:p>
          <w:p w14:paraId="13F9E061" w14:textId="77777777" w:rsidR="00DF657D" w:rsidRDefault="00DF657D" w:rsidP="007C1727">
            <w:pPr>
              <w:pStyle w:val="Italic3"/>
            </w:pPr>
            <w:r>
              <w:t>Agency is mandatory. A single instance is required.</w:t>
            </w:r>
          </w:p>
          <w:p w14:paraId="74219FA2" w14:textId="77777777" w:rsidR="00DF657D" w:rsidRDefault="00DF657D" w:rsidP="007C1727">
            <w:pPr>
              <w:pStyle w:val="Normal3"/>
            </w:pPr>
            <w:r>
              <w:t>Describes the agency maintaining the list of codes. To be included in this list the agency must be a recognized standards body or industry organisation.</w:t>
            </w:r>
          </w:p>
          <w:p w14:paraId="48F6051C" w14:textId="77777777" w:rsidR="00DF657D" w:rsidRDefault="00DF657D" w:rsidP="008D25AE">
            <w:pPr>
              <w:pStyle w:val="Normal3"/>
              <w:numPr>
                <w:ilvl w:val="0"/>
                <w:numId w:val="50"/>
              </w:numPr>
            </w:pPr>
            <w:r>
              <w:t xml:space="preserve">For the element that owns this attribute. </w:t>
            </w:r>
          </w:p>
          <w:p w14:paraId="212ED55F" w14:textId="77777777" w:rsidR="00DF657D" w:rsidRDefault="00DF657D" w:rsidP="008D25AE">
            <w:pPr>
              <w:pStyle w:val="Normal3"/>
              <w:numPr>
                <w:ilvl w:val="0"/>
                <w:numId w:val="50"/>
              </w:numPr>
            </w:pPr>
            <w:r>
              <w:t xml:space="preserve">For another attribute in the list of attributes associated with the parent element. </w:t>
            </w:r>
          </w:p>
          <w:p w14:paraId="1CBC5AF5" w14:textId="77777777" w:rsidR="00DF657D" w:rsidRDefault="00DF657D" w:rsidP="007C1727">
            <w:pPr>
              <w:pStyle w:val="Normal3"/>
            </w:pPr>
            <w:r>
              <w:t>Refer to Agency definition for any enumerations.</w:t>
            </w:r>
          </w:p>
        </w:tc>
      </w:tr>
    </w:tbl>
    <w:p w14:paraId="15D2EFFB" w14:textId="77777777" w:rsidR="00DF657D" w:rsidRDefault="00DF657D" w:rsidP="00DF657D"/>
    <w:p w14:paraId="584D2382" w14:textId="77777777" w:rsidR="00DF657D" w:rsidRDefault="00DF657D" w:rsidP="00DF657D">
      <w:pPr>
        <w:pStyle w:val="Heading2"/>
      </w:pPr>
      <w:bookmarkStart w:id="8480" w:name="_Toc259722831"/>
      <w:bookmarkStart w:id="8481" w:name="_Toc275503177"/>
      <w:bookmarkStart w:id="8482" w:name="_Toc371378836"/>
      <w:bookmarkStart w:id="8483" w:name="_Toc21214021"/>
      <w:bookmarkStart w:id="8484" w:name="SheetConcernDescription"/>
      <w:proofErr w:type="spellStart"/>
      <w:r>
        <w:t>SheetConcernDescription</w:t>
      </w:r>
      <w:bookmarkEnd w:id="8480"/>
      <w:bookmarkEnd w:id="8481"/>
      <w:bookmarkEnd w:id="8482"/>
      <w:bookmarkEnd w:id="8483"/>
      <w:bookmarkEnd w:id="84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FCB9E6" w14:textId="77777777" w:rsidTr="00DF657D">
        <w:tc>
          <w:tcPr>
            <w:tcW w:w="5000" w:type="pct"/>
          </w:tcPr>
          <w:p w14:paraId="225827D4" w14:textId="77777777" w:rsidR="00DF657D" w:rsidRDefault="00000000" w:rsidP="00DF657D">
            <w:pPr>
              <w:pStyle w:val="Normal2"/>
            </w:pPr>
            <w:r>
              <w:pict w14:anchorId="73527109">
                <v:shape id="dc_1400" o:spid="_x0000_s4538" style="position:absolute;left:0;text-align:left;margin-left:0;margin-top:0;width:50pt;height:50pt;z-index:1374;visibility:hidden" coordsize="67,203" o:spt="100" o:preferrelative="t" adj="0,,0" path="">
                  <v:stroke joinstyle="round"/>
                  <v:formulas/>
                  <v:path o:connecttype="segments"/>
                  <o:lock v:ext="edit" selection="t"/>
                </v:shape>
              </w:pict>
            </w:r>
            <w:r>
              <w:pict w14:anchorId="3CC76E31">
                <v:shape id="_x0000_s5283" style="position:absolute;left:0;text-align:left;margin-left:10255.9pt;margin-top:7.2pt;width:121.5pt;height:40.5pt;z-index:-1110;mso-wrap-edited:t;mso-position-horizontal:right" coordsize="" o:spt="100" wrapcoords="-30 104 1000 104 1000 1105 1000 1105 -30 1105 -30 104" adj="0,,0" path="">
                  <v:stroke joinstyle="round"/>
                  <v:imagedata r:id="rId1939" o:title="dc_1400"/>
                  <v:formulas/>
                  <v:path o:connecttype="segments"/>
                  <w10:wrap type="tight"/>
                </v:shape>
              </w:pict>
            </w:r>
            <w:r w:rsidR="00DF657D">
              <w:t>Description used to narrate the problem with the sheet.</w:t>
            </w:r>
          </w:p>
        </w:tc>
      </w:tr>
    </w:tbl>
    <w:p w14:paraId="3C7463C7" w14:textId="77777777" w:rsidR="00DF657D" w:rsidRDefault="00DF657D" w:rsidP="00DF657D"/>
    <w:p w14:paraId="58249E1C" w14:textId="77777777" w:rsidR="00DF657D" w:rsidRDefault="00DF657D" w:rsidP="00DF657D">
      <w:pPr>
        <w:pStyle w:val="Heading2"/>
      </w:pPr>
      <w:bookmarkStart w:id="8485" w:name="_Toc259722832"/>
      <w:bookmarkStart w:id="8486" w:name="_Toc275503178"/>
      <w:bookmarkStart w:id="8487" w:name="_Toc371378837"/>
      <w:bookmarkStart w:id="8488" w:name="_Toc21214022"/>
      <w:bookmarkStart w:id="8489" w:name="SheetConcernType_a"/>
      <w:proofErr w:type="spellStart"/>
      <w:r>
        <w:t>SheetConcernType</w:t>
      </w:r>
      <w:proofErr w:type="spellEnd"/>
      <w:r>
        <w:t xml:space="preserve"> [attribute]</w:t>
      </w:r>
      <w:bookmarkEnd w:id="8485"/>
      <w:bookmarkEnd w:id="8486"/>
      <w:bookmarkEnd w:id="8487"/>
      <w:bookmarkEnd w:id="8488"/>
      <w:bookmarkEnd w:id="848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62AB8B" w14:textId="77777777" w:rsidTr="00DF657D">
        <w:tc>
          <w:tcPr>
            <w:tcW w:w="5000" w:type="pct"/>
          </w:tcPr>
          <w:p w14:paraId="0FD289B1" w14:textId="77777777" w:rsidR="00DF657D" w:rsidRDefault="00000000" w:rsidP="00DF657D">
            <w:pPr>
              <w:pStyle w:val="Normal2"/>
            </w:pPr>
            <w:r>
              <w:pict w14:anchorId="49DB1475">
                <v:shape id="dc_1401" o:spid="_x0000_s4539" style="position:absolute;left:0;text-align:left;margin-left:0;margin-top:0;width:50pt;height:50pt;z-index:1375;visibility:hidden" coordsize="89,180" o:spt="100" o:preferrelative="t" adj="0,,0" path="">
                  <v:stroke joinstyle="round"/>
                  <v:formulas/>
                  <v:path o:connecttype="segments"/>
                  <o:lock v:ext="edit" selection="t"/>
                </v:shape>
              </w:pict>
            </w:r>
            <w:r>
              <w:pict w14:anchorId="74ACB15B">
                <v:shape id="_x0000_s5284" style="position:absolute;left:0;text-align:left;margin-left:8514.4pt;margin-top:7.2pt;width:108pt;height:53.25pt;z-index:-1109;mso-wrap-edited:t;mso-position-horizontal:right" coordsize="" o:spt="100" wrapcoords="-30 0 1000 0 1000 1079 1000 1079 -30 1079 -30 0" adj="0,,0" path="">
                  <v:stroke joinstyle="round"/>
                  <v:imagedata r:id="rId1940" o:title="dc_1401"/>
                  <v:formulas/>
                  <v:path o:connecttype="segments"/>
                  <w10:wrap type="tight"/>
                </v:shape>
              </w:pict>
            </w:r>
            <w:r w:rsidR="00DF657D">
              <w:t>Sheet Concern Type</w:t>
            </w:r>
          </w:p>
          <w:p w14:paraId="1AF905E6" w14:textId="77777777" w:rsidR="00DF657D" w:rsidRDefault="00DF657D" w:rsidP="00DF657D">
            <w:pPr>
              <w:pStyle w:val="Italic2"/>
            </w:pPr>
            <w:r>
              <w:t>This item is restricted to the following list.</w:t>
            </w:r>
          </w:p>
          <w:p w14:paraId="5E63FDAD" w14:textId="77777777" w:rsidR="00DF657D" w:rsidRDefault="00DF657D" w:rsidP="00DF657D">
            <w:pPr>
              <w:pStyle w:val="Bold3"/>
            </w:pPr>
            <w:proofErr w:type="spellStart"/>
            <w:r>
              <w:t>BladeOrApplicatorRollStreaks</w:t>
            </w:r>
            <w:proofErr w:type="spellEnd"/>
          </w:p>
          <w:p w14:paraId="3D07CDBC" w14:textId="77777777" w:rsidR="00DF657D" w:rsidRDefault="00DF657D" w:rsidP="00DF657D">
            <w:pPr>
              <w:pStyle w:val="Bold3"/>
            </w:pPr>
            <w:proofErr w:type="spellStart"/>
            <w:r>
              <w:t>BowedEdges</w:t>
            </w:r>
            <w:proofErr w:type="spellEnd"/>
          </w:p>
          <w:p w14:paraId="6F6C70BF" w14:textId="77777777" w:rsidR="00DF657D" w:rsidRDefault="00DF657D" w:rsidP="00DF657D">
            <w:pPr>
              <w:pStyle w:val="Bold3"/>
            </w:pPr>
            <w:proofErr w:type="spellStart"/>
            <w:r>
              <w:t>CaliperVariation</w:t>
            </w:r>
            <w:proofErr w:type="spellEnd"/>
          </w:p>
          <w:p w14:paraId="2E2E4C38" w14:textId="77777777" w:rsidR="00DF657D" w:rsidRDefault="00DF657D" w:rsidP="00DF657D">
            <w:pPr>
              <w:pStyle w:val="Bold3"/>
            </w:pPr>
            <w:proofErr w:type="spellStart"/>
            <w:r>
              <w:t>CoatedBladeScratch</w:t>
            </w:r>
            <w:proofErr w:type="spellEnd"/>
          </w:p>
          <w:p w14:paraId="412ECB7F" w14:textId="77777777" w:rsidR="00DF657D" w:rsidRDefault="00DF657D" w:rsidP="00DF657D">
            <w:pPr>
              <w:pStyle w:val="Bold3"/>
            </w:pPr>
            <w:proofErr w:type="spellStart"/>
            <w:r>
              <w:t>CoatingStreaks</w:t>
            </w:r>
            <w:proofErr w:type="spellEnd"/>
          </w:p>
          <w:p w14:paraId="3B41A818" w14:textId="77777777" w:rsidR="00DF657D" w:rsidRDefault="00DF657D" w:rsidP="00DF657D">
            <w:pPr>
              <w:pStyle w:val="Bold3"/>
            </w:pPr>
            <w:proofErr w:type="spellStart"/>
            <w:r>
              <w:t>ColouredFibres</w:t>
            </w:r>
            <w:proofErr w:type="spellEnd"/>
          </w:p>
          <w:p w14:paraId="60DA7C34" w14:textId="77777777" w:rsidR="00DF657D" w:rsidRDefault="00DF657D" w:rsidP="00DF657D">
            <w:pPr>
              <w:pStyle w:val="Bold3"/>
            </w:pPr>
            <w:r>
              <w:t>Curling</w:t>
            </w:r>
          </w:p>
          <w:p w14:paraId="38DBCEC7" w14:textId="77777777" w:rsidR="00DF657D" w:rsidRDefault="00DF657D" w:rsidP="00DF657D">
            <w:pPr>
              <w:pStyle w:val="Bold3"/>
            </w:pPr>
            <w:proofErr w:type="spellStart"/>
            <w:r>
              <w:t>CutterWrinkles</w:t>
            </w:r>
            <w:proofErr w:type="spellEnd"/>
          </w:p>
          <w:p w14:paraId="639873BE" w14:textId="77777777" w:rsidR="00DF657D" w:rsidRDefault="00DF657D" w:rsidP="00DF657D">
            <w:pPr>
              <w:pStyle w:val="Bold3"/>
            </w:pPr>
            <w:r>
              <w:t>Dirt</w:t>
            </w:r>
          </w:p>
          <w:p w14:paraId="6A9D3CDA" w14:textId="77777777" w:rsidR="00DF657D" w:rsidRDefault="00DF657D" w:rsidP="00DF657D">
            <w:pPr>
              <w:pStyle w:val="Bold3"/>
            </w:pPr>
            <w:proofErr w:type="spellStart"/>
            <w:r>
              <w:t>DyeStreaks</w:t>
            </w:r>
            <w:proofErr w:type="spellEnd"/>
          </w:p>
          <w:p w14:paraId="2D346890" w14:textId="77777777" w:rsidR="00DF657D" w:rsidRDefault="00DF657D" w:rsidP="00DF657D">
            <w:pPr>
              <w:pStyle w:val="Bold3"/>
            </w:pPr>
            <w:proofErr w:type="spellStart"/>
            <w:r>
              <w:t>FeltMarks</w:t>
            </w:r>
            <w:proofErr w:type="spellEnd"/>
          </w:p>
          <w:p w14:paraId="4E9C2F55" w14:textId="77777777" w:rsidR="00DF657D" w:rsidRDefault="00DF657D" w:rsidP="00DF657D">
            <w:pPr>
              <w:pStyle w:val="Bold3"/>
            </w:pPr>
            <w:r>
              <w:t>Mottle</w:t>
            </w:r>
          </w:p>
          <w:p w14:paraId="58D0B39B" w14:textId="77777777" w:rsidR="00DF657D" w:rsidRDefault="00DF657D" w:rsidP="00DF657D">
            <w:pPr>
              <w:pStyle w:val="Bold3"/>
            </w:pPr>
            <w:r>
              <w:t>Other</w:t>
            </w:r>
          </w:p>
          <w:p w14:paraId="59873871" w14:textId="77777777" w:rsidR="00DF657D" w:rsidRDefault="00DF657D" w:rsidP="00DF657D">
            <w:pPr>
              <w:pStyle w:val="Bold3"/>
            </w:pPr>
            <w:proofErr w:type="spellStart"/>
            <w:r>
              <w:t>OutOfSquareOrSize</w:t>
            </w:r>
            <w:proofErr w:type="spellEnd"/>
          </w:p>
          <w:p w14:paraId="338D3FE9" w14:textId="77777777" w:rsidR="00DF657D" w:rsidRDefault="00DF657D" w:rsidP="00DF657D">
            <w:pPr>
              <w:pStyle w:val="Bold3"/>
            </w:pPr>
            <w:proofErr w:type="spellStart"/>
            <w:r>
              <w:t>ShadeVariation</w:t>
            </w:r>
            <w:proofErr w:type="spellEnd"/>
          </w:p>
          <w:p w14:paraId="4CD9A6F5" w14:textId="77777777" w:rsidR="00DF657D" w:rsidRDefault="00DF657D" w:rsidP="00DF657D">
            <w:pPr>
              <w:pStyle w:val="Bold3"/>
            </w:pPr>
            <w:proofErr w:type="spellStart"/>
            <w:r>
              <w:t>SheetRelatedProblems</w:t>
            </w:r>
            <w:proofErr w:type="spellEnd"/>
          </w:p>
          <w:p w14:paraId="54E6F29F" w14:textId="77777777" w:rsidR="00DF657D" w:rsidRDefault="00DF657D" w:rsidP="00DF657D">
            <w:pPr>
              <w:pStyle w:val="Bold3"/>
            </w:pPr>
            <w:proofErr w:type="spellStart"/>
            <w:r>
              <w:t>SlimeHole</w:t>
            </w:r>
            <w:proofErr w:type="spellEnd"/>
          </w:p>
          <w:p w14:paraId="3AF6B400" w14:textId="77777777" w:rsidR="00DF657D" w:rsidRDefault="00DF657D" w:rsidP="00DF657D">
            <w:pPr>
              <w:pStyle w:val="Bold3"/>
            </w:pPr>
            <w:proofErr w:type="spellStart"/>
            <w:r>
              <w:lastRenderedPageBreak/>
              <w:t>SlimeSpot</w:t>
            </w:r>
            <w:proofErr w:type="spellEnd"/>
          </w:p>
          <w:p w14:paraId="25642F9B" w14:textId="77777777" w:rsidR="00DF657D" w:rsidRDefault="00DF657D" w:rsidP="00DF657D">
            <w:pPr>
              <w:pStyle w:val="Bold3"/>
            </w:pPr>
            <w:proofErr w:type="spellStart"/>
            <w:r>
              <w:t>StaticElectricity</w:t>
            </w:r>
            <w:proofErr w:type="spellEnd"/>
          </w:p>
          <w:p w14:paraId="0F830B5A" w14:textId="77777777" w:rsidR="00DF657D" w:rsidRDefault="00DF657D" w:rsidP="00DF657D">
            <w:pPr>
              <w:pStyle w:val="Bold3"/>
            </w:pPr>
            <w:r>
              <w:t>Stretching</w:t>
            </w:r>
          </w:p>
          <w:p w14:paraId="31573E75" w14:textId="77777777" w:rsidR="00DF657D" w:rsidRDefault="00DF657D" w:rsidP="00DF657D">
            <w:pPr>
              <w:pStyle w:val="Bold3"/>
            </w:pPr>
            <w:proofErr w:type="spellStart"/>
            <w:r>
              <w:t>SurfaceDefectsOther</w:t>
            </w:r>
            <w:proofErr w:type="spellEnd"/>
          </w:p>
          <w:p w14:paraId="7B03E245" w14:textId="77777777" w:rsidR="00DF657D" w:rsidRDefault="00DF657D" w:rsidP="00DF657D">
            <w:pPr>
              <w:pStyle w:val="Bold3"/>
            </w:pPr>
            <w:proofErr w:type="spellStart"/>
            <w:r>
              <w:t>TightEdges</w:t>
            </w:r>
            <w:proofErr w:type="spellEnd"/>
          </w:p>
          <w:p w14:paraId="5F0C741D" w14:textId="77777777" w:rsidR="00DF657D" w:rsidRDefault="00DF657D" w:rsidP="00DF657D">
            <w:pPr>
              <w:pStyle w:val="Bold3"/>
            </w:pPr>
            <w:proofErr w:type="spellStart"/>
            <w:r>
              <w:t>WavyEdges</w:t>
            </w:r>
            <w:proofErr w:type="spellEnd"/>
          </w:p>
          <w:p w14:paraId="7BCF70E5" w14:textId="77777777" w:rsidR="00DF657D" w:rsidRDefault="00DF657D" w:rsidP="00DF657D">
            <w:pPr>
              <w:pStyle w:val="Bold3"/>
            </w:pPr>
            <w:proofErr w:type="spellStart"/>
            <w:r>
              <w:t>WireHole</w:t>
            </w:r>
            <w:proofErr w:type="spellEnd"/>
          </w:p>
          <w:p w14:paraId="602B04C4" w14:textId="77777777" w:rsidR="00DF657D" w:rsidRDefault="00DF657D" w:rsidP="00DF657D">
            <w:pPr>
              <w:pStyle w:val="Bold3"/>
            </w:pPr>
            <w:proofErr w:type="spellStart"/>
            <w:r>
              <w:t>WrinklesOther</w:t>
            </w:r>
            <w:proofErr w:type="spellEnd"/>
          </w:p>
        </w:tc>
      </w:tr>
    </w:tbl>
    <w:p w14:paraId="7D5BD340" w14:textId="77777777" w:rsidR="00DF657D" w:rsidRDefault="00DF657D" w:rsidP="00DF657D"/>
    <w:p w14:paraId="46C443D9" w14:textId="77777777" w:rsidR="00DF657D" w:rsidRDefault="00DF657D" w:rsidP="00DF657D">
      <w:pPr>
        <w:pStyle w:val="Heading2"/>
      </w:pPr>
      <w:bookmarkStart w:id="8490" w:name="_Toc259722833"/>
      <w:bookmarkStart w:id="8491" w:name="_Toc275503179"/>
      <w:bookmarkStart w:id="8492" w:name="_Toc371378838"/>
      <w:bookmarkStart w:id="8493" w:name="_Toc21214023"/>
      <w:bookmarkStart w:id="8494" w:name="SheetConversionCharacteristics"/>
      <w:proofErr w:type="spellStart"/>
      <w:r>
        <w:t>SheetConversionCharacteristics</w:t>
      </w:r>
      <w:bookmarkEnd w:id="8490"/>
      <w:bookmarkEnd w:id="8491"/>
      <w:bookmarkEnd w:id="8492"/>
      <w:bookmarkEnd w:id="8493"/>
      <w:bookmarkEnd w:id="84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658D83D" w14:textId="77777777" w:rsidTr="00DF657D">
        <w:tc>
          <w:tcPr>
            <w:tcW w:w="5000" w:type="pct"/>
          </w:tcPr>
          <w:p w14:paraId="726BB093" w14:textId="77777777" w:rsidR="00DF657D" w:rsidRDefault="00000000" w:rsidP="00DF657D">
            <w:pPr>
              <w:pStyle w:val="Normal2"/>
            </w:pPr>
            <w:r>
              <w:pict w14:anchorId="201CDCA2">
                <v:shape id="dc_1402" o:spid="_x0000_s4540" style="position:absolute;left:0;text-align:left;margin-left:0;margin-top:0;width:50pt;height:50pt;z-index:1376;visibility:hidden" coordsize="630,599" o:spt="100" o:preferrelative="t" adj="0,,0" path="">
                  <v:stroke joinstyle="round"/>
                  <v:formulas/>
                  <v:path o:connecttype="segments"/>
                  <o:lock v:ext="edit" selection="t"/>
                </v:shape>
              </w:pict>
            </w:r>
            <w:r>
              <w:pict w14:anchorId="0E48EDF9">
                <v:shape id="_x0000_s5285" style="position:absolute;left:0;text-align:left;margin-left:40925.65pt;margin-top:7.2pt;width:359.25pt;height:378pt;z-index:-1108;mso-wrap-edited:t;mso-position-horizontal:right" coordsize="" o:spt="100" wrapcoords="-30 468 465 468 664 468 664 33 664 33 664 0 1000 0 1000 0 1000 1012 664 1012 664 575 465 575 -30 575 -30 468" adj="0,,0" path="">
                  <v:stroke joinstyle="round"/>
                  <v:imagedata r:id="rId1941" o:title="dc_1402"/>
                  <v:formulas/>
                  <v:path o:connecttype="segments"/>
                  <w10:wrap type="tight"/>
                </v:shape>
              </w:pict>
            </w:r>
            <w:r w:rsidR="00DF657D">
              <w:t>A group item that lists the conversion elements describing how a sheets are converted from a tambour.</w:t>
            </w:r>
          </w:p>
          <w:p w14:paraId="2861E1F4" w14:textId="77777777" w:rsidR="00DF657D" w:rsidRDefault="00DF657D" w:rsidP="00DF657D">
            <w:pPr>
              <w:pStyle w:val="Bold3"/>
            </w:pPr>
            <w:r>
              <w:t>(sequence)</w:t>
            </w:r>
          </w:p>
          <w:p w14:paraId="4E260C81" w14:textId="77777777" w:rsidR="00DF657D" w:rsidRDefault="00DF657D" w:rsidP="00DF657D">
            <w:pPr>
              <w:pStyle w:val="Italic3"/>
            </w:pPr>
            <w:r>
              <w:t>The sequence of items below is mandatory. A single instance is required.</w:t>
            </w:r>
          </w:p>
          <w:p w14:paraId="24BA99EA" w14:textId="77777777" w:rsidR="00DF657D" w:rsidRDefault="00DF657D" w:rsidP="00DF657D">
            <w:pPr>
              <w:pStyle w:val="Bold4"/>
            </w:pPr>
            <w:proofErr w:type="spellStart"/>
            <w:r>
              <w:t>ConversionCode</w:t>
            </w:r>
            <w:proofErr w:type="spellEnd"/>
          </w:p>
          <w:p w14:paraId="25AF72D0" w14:textId="77777777" w:rsidR="00DF657D" w:rsidRDefault="00DF657D" w:rsidP="00DF657D">
            <w:pPr>
              <w:pStyle w:val="Italic4"/>
            </w:pPr>
            <w:proofErr w:type="spellStart"/>
            <w:r>
              <w:t>ConversionCode</w:t>
            </w:r>
            <w:proofErr w:type="spellEnd"/>
            <w:r>
              <w:t xml:space="preserve"> is optional. A single instance might exist.</w:t>
            </w:r>
          </w:p>
          <w:p w14:paraId="56D45001" w14:textId="77777777" w:rsidR="00DF657D" w:rsidRDefault="00DF657D" w:rsidP="00DF657D">
            <w:pPr>
              <w:pStyle w:val="Normal4"/>
            </w:pPr>
            <w:r>
              <w:t>A code, as assigned by an Agency, used to identify a group of conversion characteristics.</w:t>
            </w:r>
          </w:p>
          <w:p w14:paraId="2A0E2A47" w14:textId="77777777" w:rsidR="00DF657D" w:rsidRDefault="00DF657D" w:rsidP="00DF657D">
            <w:pPr>
              <w:pStyle w:val="Bold4"/>
            </w:pPr>
            <w:proofErr w:type="spellStart"/>
            <w:r>
              <w:t>GrainDirection</w:t>
            </w:r>
            <w:proofErr w:type="spellEnd"/>
          </w:p>
          <w:p w14:paraId="7C78BF8E" w14:textId="77777777" w:rsidR="00DF657D" w:rsidRDefault="00DF657D" w:rsidP="00DF657D">
            <w:pPr>
              <w:pStyle w:val="Italic4"/>
            </w:pPr>
            <w:proofErr w:type="spellStart"/>
            <w:r>
              <w:t>GrainDirection</w:t>
            </w:r>
            <w:proofErr w:type="spellEnd"/>
            <w:r>
              <w:t xml:space="preserve"> is optional. A single instance might exist.</w:t>
            </w:r>
          </w:p>
          <w:p w14:paraId="3F599BA7" w14:textId="77777777"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14:paraId="6BB53340" w14:textId="77777777" w:rsidR="00DF657D" w:rsidRDefault="00DF657D" w:rsidP="00DF657D">
            <w:pPr>
              <w:pStyle w:val="Normal4"/>
            </w:pPr>
            <w:r>
              <w:t xml:space="preserve">Refer to </w:t>
            </w:r>
            <w:proofErr w:type="spellStart"/>
            <w:r>
              <w:t>GrainDirection</w:t>
            </w:r>
            <w:proofErr w:type="spellEnd"/>
            <w:r>
              <w:t xml:space="preserve"> definition for any enumerations.</w:t>
            </w:r>
          </w:p>
          <w:p w14:paraId="217C196F" w14:textId="77777777" w:rsidR="00DF657D" w:rsidRDefault="00DF657D" w:rsidP="00DF657D">
            <w:pPr>
              <w:pStyle w:val="Bold4"/>
            </w:pPr>
            <w:proofErr w:type="spellStart"/>
            <w:r>
              <w:t>WindingDirection</w:t>
            </w:r>
            <w:proofErr w:type="spellEnd"/>
          </w:p>
          <w:p w14:paraId="30E8827B" w14:textId="77777777" w:rsidR="00DF657D" w:rsidRDefault="00DF657D" w:rsidP="00DF657D">
            <w:pPr>
              <w:pStyle w:val="Italic4"/>
            </w:pPr>
            <w:proofErr w:type="spellStart"/>
            <w:r>
              <w:t>WindingDirection</w:t>
            </w:r>
            <w:proofErr w:type="spellEnd"/>
            <w:r>
              <w:t xml:space="preserve"> is optional. A single instance might exist.</w:t>
            </w:r>
          </w:p>
          <w:p w14:paraId="62E26347" w14:textId="77777777" w:rsidR="00DF657D" w:rsidRDefault="00DF657D" w:rsidP="00DF657D">
            <w:pPr>
              <w:pStyle w:val="Normal4"/>
            </w:pPr>
            <w:r>
              <w:t>An element that indicates how the material is wound on the reel.</w:t>
            </w:r>
          </w:p>
          <w:p w14:paraId="22077648" w14:textId="77777777" w:rsidR="00DF657D" w:rsidRDefault="00DF657D" w:rsidP="00DF657D">
            <w:pPr>
              <w:pStyle w:val="Normal4"/>
            </w:pPr>
            <w:r>
              <w:t xml:space="preserve">Refer to </w:t>
            </w:r>
            <w:proofErr w:type="spellStart"/>
            <w:r>
              <w:t>WindingDirection</w:t>
            </w:r>
            <w:proofErr w:type="spellEnd"/>
            <w:r>
              <w:t xml:space="preserve"> definition for any enumerations.</w:t>
            </w:r>
          </w:p>
          <w:p w14:paraId="135179AE" w14:textId="77777777" w:rsidR="00DF657D" w:rsidRDefault="00DF657D" w:rsidP="00DF657D">
            <w:pPr>
              <w:pStyle w:val="Bold4"/>
            </w:pPr>
            <w:proofErr w:type="spellStart"/>
            <w:r>
              <w:t>SheetSize</w:t>
            </w:r>
            <w:proofErr w:type="spellEnd"/>
          </w:p>
          <w:p w14:paraId="37B5D3AA" w14:textId="77777777" w:rsidR="00DF657D" w:rsidRDefault="00DF657D" w:rsidP="00DF657D">
            <w:pPr>
              <w:pStyle w:val="Italic4"/>
            </w:pPr>
            <w:proofErr w:type="spellStart"/>
            <w:r>
              <w:t>SheetSize</w:t>
            </w:r>
            <w:proofErr w:type="spellEnd"/>
            <w:r>
              <w:t xml:space="preserve"> is optional. Multiple instances might exist.</w:t>
            </w:r>
          </w:p>
          <w:p w14:paraId="5585F739" w14:textId="77777777" w:rsidR="00DF657D" w:rsidRDefault="00DF657D" w:rsidP="00DF657D">
            <w:pPr>
              <w:pStyle w:val="Normal4"/>
            </w:pPr>
            <w:r>
              <w:t>A group item that contains elements relative to the sheet size.</w:t>
            </w:r>
          </w:p>
          <w:p w14:paraId="0F6A3714" w14:textId="77777777" w:rsidR="00DF657D" w:rsidRDefault="00DF657D" w:rsidP="00DF657D">
            <w:pPr>
              <w:pStyle w:val="Bold4"/>
            </w:pPr>
            <w:proofErr w:type="spellStart"/>
            <w:r>
              <w:t>TargetProductWeight</w:t>
            </w:r>
            <w:proofErr w:type="spellEnd"/>
          </w:p>
          <w:p w14:paraId="78CFA6EB" w14:textId="77777777" w:rsidR="00DF657D" w:rsidRDefault="00DF657D" w:rsidP="00DF657D">
            <w:pPr>
              <w:pStyle w:val="Italic4"/>
            </w:pPr>
            <w:proofErr w:type="spellStart"/>
            <w:r>
              <w:t>TargetProductWeight</w:t>
            </w:r>
            <w:proofErr w:type="spellEnd"/>
            <w:r>
              <w:t xml:space="preserve"> is optional. A single instance might exist.</w:t>
            </w:r>
          </w:p>
          <w:p w14:paraId="51438F77" w14:textId="77777777" w:rsidR="00DF657D" w:rsidRDefault="00DF657D" w:rsidP="00DF657D">
            <w:pPr>
              <w:pStyle w:val="Normal4"/>
            </w:pPr>
            <w:r>
              <w:lastRenderedPageBreak/>
              <w:t>The desired weight of the finished product.</w:t>
            </w:r>
          </w:p>
          <w:p w14:paraId="27E39914" w14:textId="77777777" w:rsidR="00DF657D" w:rsidRDefault="00DF657D" w:rsidP="00DF657D">
            <w:pPr>
              <w:pStyle w:val="Bold4"/>
            </w:pPr>
            <w:proofErr w:type="spellStart"/>
            <w:r>
              <w:t>PunchedHoleDetails</w:t>
            </w:r>
            <w:proofErr w:type="spellEnd"/>
          </w:p>
          <w:p w14:paraId="61746DBA" w14:textId="77777777" w:rsidR="00DF657D" w:rsidRDefault="00DF657D" w:rsidP="00DF657D">
            <w:pPr>
              <w:pStyle w:val="Italic4"/>
            </w:pPr>
            <w:proofErr w:type="spellStart"/>
            <w:r>
              <w:t>PunchedHoleDetails</w:t>
            </w:r>
            <w:proofErr w:type="spellEnd"/>
            <w:r>
              <w:t xml:space="preserve"> is optional. Multiple instances might exist.</w:t>
            </w:r>
          </w:p>
          <w:p w14:paraId="4AA27420" w14:textId="77777777" w:rsidR="00DF657D" w:rsidRDefault="00DF657D" w:rsidP="00DF657D">
            <w:pPr>
              <w:pStyle w:val="Normal4"/>
            </w:pPr>
            <w:r>
              <w:t>A grouping element that will contain the configuration information for punched holes.</w:t>
            </w:r>
          </w:p>
          <w:p w14:paraId="554DDD9E" w14:textId="77777777" w:rsidR="00DF657D" w:rsidRDefault="00DF657D" w:rsidP="00DF657D">
            <w:pPr>
              <w:pStyle w:val="Bold4"/>
            </w:pPr>
            <w:proofErr w:type="spellStart"/>
            <w:r>
              <w:t>CuttingDetails</w:t>
            </w:r>
            <w:proofErr w:type="spellEnd"/>
          </w:p>
          <w:p w14:paraId="273BE91E" w14:textId="77777777" w:rsidR="00DF657D" w:rsidRDefault="00DF657D" w:rsidP="00DF657D">
            <w:pPr>
              <w:pStyle w:val="Italic4"/>
            </w:pPr>
            <w:proofErr w:type="spellStart"/>
            <w:r>
              <w:t>CuttingDetails</w:t>
            </w:r>
            <w:proofErr w:type="spellEnd"/>
            <w:r>
              <w:t xml:space="preserve"> is optional. Multiple instances might exist.</w:t>
            </w:r>
          </w:p>
          <w:p w14:paraId="406ADAE5" w14:textId="77777777" w:rsidR="00DF657D" w:rsidRDefault="00DF657D" w:rsidP="00DF657D">
            <w:pPr>
              <w:pStyle w:val="Normal4"/>
            </w:pPr>
            <w:r>
              <w:t>Cutting Details provides information on how to cut the sheet.</w:t>
            </w:r>
          </w:p>
          <w:p w14:paraId="5E5C6978" w14:textId="77777777" w:rsidR="00DF657D" w:rsidRDefault="00DF657D" w:rsidP="00DF657D">
            <w:pPr>
              <w:pStyle w:val="Bold4"/>
            </w:pPr>
            <w:r>
              <w:t>Embossing</w:t>
            </w:r>
          </w:p>
          <w:p w14:paraId="1A46F81D" w14:textId="77777777" w:rsidR="00DF657D" w:rsidRDefault="00DF657D" w:rsidP="00DF657D">
            <w:pPr>
              <w:pStyle w:val="Italic4"/>
            </w:pPr>
            <w:r>
              <w:t>Embossing is optional. Multiple instances might exist.</w:t>
            </w:r>
          </w:p>
          <w:p w14:paraId="2FA92A02" w14:textId="77777777" w:rsidR="00DF657D" w:rsidRDefault="00DF657D" w:rsidP="00DF657D">
            <w:pPr>
              <w:pStyle w:val="Normal4"/>
            </w:pPr>
            <w:r>
              <w:t xml:space="preserve">Embossing requirements for sheets and reels. Embossing involves a physical deformation of the paper surface as part of the conversion process. Embossing is applied either in-line (directly after the paper machine) or off-line. Refer to the attribute </w:t>
            </w:r>
            <w:proofErr w:type="spellStart"/>
            <w:r>
              <w:t>FinishType</w:t>
            </w:r>
            <w:proofErr w:type="spellEnd"/>
            <w:r>
              <w:t xml:space="preserve"> for additional information.</w:t>
            </w:r>
          </w:p>
          <w:p w14:paraId="07BD4E6B" w14:textId="77777777" w:rsidR="00DF657D" w:rsidRDefault="00DF657D" w:rsidP="00DF657D">
            <w:pPr>
              <w:pStyle w:val="Bold4"/>
            </w:pPr>
            <w:r>
              <w:t>Watermark</w:t>
            </w:r>
          </w:p>
          <w:p w14:paraId="0476217C" w14:textId="77777777" w:rsidR="00DF657D" w:rsidRDefault="00DF657D" w:rsidP="00DF657D">
            <w:pPr>
              <w:pStyle w:val="Italic4"/>
            </w:pPr>
            <w:r>
              <w:t>Watermark is optional. Multiple instances might exist.</w:t>
            </w:r>
          </w:p>
          <w:p w14:paraId="42EF57E1" w14:textId="77777777" w:rsidR="00DF657D" w:rsidRDefault="00DF657D" w:rsidP="00DF657D">
            <w:pPr>
              <w:pStyle w:val="Normal4"/>
            </w:pPr>
            <w:r>
              <w:t>Watermark information</w:t>
            </w:r>
          </w:p>
          <w:p w14:paraId="730B37AA" w14:textId="77777777" w:rsidR="00DF657D" w:rsidRDefault="00DF657D" w:rsidP="00DF657D">
            <w:pPr>
              <w:pStyle w:val="Bold4"/>
            </w:pPr>
            <w:proofErr w:type="spellStart"/>
            <w:r>
              <w:t>AdditionalText</w:t>
            </w:r>
            <w:proofErr w:type="spellEnd"/>
          </w:p>
          <w:p w14:paraId="1063684D" w14:textId="77777777" w:rsidR="00DF657D" w:rsidRDefault="00DF657D" w:rsidP="00DF657D">
            <w:pPr>
              <w:pStyle w:val="Italic4"/>
            </w:pPr>
            <w:proofErr w:type="spellStart"/>
            <w:r>
              <w:t>AdditionalText</w:t>
            </w:r>
            <w:proofErr w:type="spellEnd"/>
            <w:r>
              <w:t xml:space="preserve"> is optional. Multiple instances might exist.</w:t>
            </w:r>
          </w:p>
          <w:p w14:paraId="50A5090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96C95EA" w14:textId="77777777" w:rsidR="00DF657D" w:rsidRDefault="00DF657D" w:rsidP="00DF657D"/>
    <w:p w14:paraId="55C03894" w14:textId="77777777" w:rsidR="00DF657D" w:rsidRDefault="00DF657D" w:rsidP="00DF657D">
      <w:pPr>
        <w:pStyle w:val="Heading2"/>
      </w:pPr>
      <w:bookmarkStart w:id="8495" w:name="_Toc259722834"/>
      <w:bookmarkStart w:id="8496" w:name="_Toc275503180"/>
      <w:bookmarkStart w:id="8497" w:name="_Toc371378839"/>
      <w:bookmarkStart w:id="8498" w:name="_Toc21214024"/>
      <w:bookmarkStart w:id="8499" w:name="SheetCount"/>
      <w:proofErr w:type="spellStart"/>
      <w:r>
        <w:t>SheetCount</w:t>
      </w:r>
      <w:bookmarkEnd w:id="8495"/>
      <w:bookmarkEnd w:id="8496"/>
      <w:bookmarkEnd w:id="8497"/>
      <w:bookmarkEnd w:id="8498"/>
      <w:bookmarkEnd w:id="84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6CB7A0" w14:textId="77777777" w:rsidTr="00DF657D">
        <w:tc>
          <w:tcPr>
            <w:tcW w:w="5000" w:type="pct"/>
          </w:tcPr>
          <w:p w14:paraId="4A47684C" w14:textId="77777777" w:rsidR="00DF657D" w:rsidRDefault="00000000" w:rsidP="00DF657D">
            <w:pPr>
              <w:pStyle w:val="Normal2"/>
            </w:pPr>
            <w:r>
              <w:pict w14:anchorId="1EDE2900">
                <v:shape id="dc_1403" o:spid="_x0000_s4541" style="position:absolute;left:0;text-align:left;margin-left:0;margin-top:0;width:50pt;height:50pt;z-index:1377;visibility:hidden" coordsize="330,339" o:spt="100" o:preferrelative="t" adj="0,,0" path="">
                  <v:stroke joinstyle="round"/>
                  <v:formulas/>
                  <v:path o:connecttype="segments"/>
                  <o:lock v:ext="edit" selection="t"/>
                </v:shape>
              </w:pict>
            </w:r>
            <w:r>
              <w:pict w14:anchorId="4BD799AD">
                <v:shape id="_x0000_s5286" style="position:absolute;left:0;text-align:left;margin-left:20801.65pt;margin-top:7.2pt;width:203.25pt;height:198pt;z-index:-1107;mso-wrap-edited:t;mso-position-horizontal:right" coordsize="" o:spt="100" wrapcoords="-30 296 280 296 280 21 631 21 631 21 631 0 1000 0 1000 0 1000 1022 631 1022 631 722 280 722 280 504 -30 504 -30 296" adj="0,,0" path="">
                  <v:stroke joinstyle="round"/>
                  <v:imagedata r:id="rId1942" o:title="dc_1403"/>
                  <v:formulas/>
                  <v:path o:connecttype="segments"/>
                  <w10:wrap type="tight"/>
                </v:shape>
              </w:pict>
            </w:r>
            <w:r w:rsidR="00DF657D">
              <w:t>A group item that contains information relative to the number of sheets per packaging type.</w:t>
            </w:r>
          </w:p>
          <w:p w14:paraId="3078FFFB" w14:textId="77777777" w:rsidR="00DF657D" w:rsidRDefault="00DF657D" w:rsidP="00DF657D">
            <w:pPr>
              <w:pStyle w:val="Bold3"/>
            </w:pPr>
            <w:proofErr w:type="spellStart"/>
            <w:r>
              <w:t>SheetCountMethodType</w:t>
            </w:r>
            <w:proofErr w:type="spellEnd"/>
            <w:r>
              <w:t xml:space="preserve"> [attribute]</w:t>
            </w:r>
          </w:p>
          <w:p w14:paraId="2D0107E4" w14:textId="77777777" w:rsidR="00DF657D" w:rsidRDefault="00DF657D" w:rsidP="00DF657D">
            <w:pPr>
              <w:pStyle w:val="Italic3"/>
            </w:pPr>
            <w:proofErr w:type="spellStart"/>
            <w:r>
              <w:t>SheetCountMethodType</w:t>
            </w:r>
            <w:proofErr w:type="spellEnd"/>
            <w:r>
              <w:t xml:space="preserve"> is optional. A single instance might exist.</w:t>
            </w:r>
          </w:p>
          <w:p w14:paraId="1B988927" w14:textId="77777777" w:rsidR="00DF657D" w:rsidRDefault="00DF657D" w:rsidP="00DF657D">
            <w:pPr>
              <w:pStyle w:val="Normal3"/>
            </w:pPr>
            <w:r>
              <w:t>Defines the method used to count the sheets.</w:t>
            </w:r>
          </w:p>
          <w:p w14:paraId="45D2500B" w14:textId="77777777" w:rsidR="00DF657D" w:rsidRDefault="00DF657D" w:rsidP="00DF657D">
            <w:pPr>
              <w:pStyle w:val="Normal3"/>
            </w:pPr>
            <w:r>
              <w:t xml:space="preserve">Refer to </w:t>
            </w:r>
            <w:proofErr w:type="spellStart"/>
            <w:r>
              <w:t>SheetCountMethodType</w:t>
            </w:r>
            <w:proofErr w:type="spellEnd"/>
            <w:r>
              <w:t xml:space="preserve"> definition for any enumerations.</w:t>
            </w:r>
          </w:p>
          <w:p w14:paraId="30559CA6" w14:textId="77777777" w:rsidR="00DF657D" w:rsidRDefault="00DF657D" w:rsidP="00DF657D">
            <w:pPr>
              <w:pStyle w:val="Bold3"/>
            </w:pPr>
            <w:r>
              <w:t>(sequence)</w:t>
            </w:r>
          </w:p>
          <w:p w14:paraId="5F67604C" w14:textId="77777777" w:rsidR="00DF657D" w:rsidRDefault="00DF657D" w:rsidP="00DF657D">
            <w:pPr>
              <w:pStyle w:val="Italic3"/>
            </w:pPr>
            <w:r>
              <w:t>The sequence of items below is mandatory. A single instance is required.</w:t>
            </w:r>
          </w:p>
          <w:p w14:paraId="1BE63534" w14:textId="77777777" w:rsidR="00DF657D" w:rsidRDefault="00DF657D" w:rsidP="00DF657D">
            <w:pPr>
              <w:pStyle w:val="Bold4"/>
            </w:pPr>
            <w:proofErr w:type="spellStart"/>
            <w:r>
              <w:t>PerCarton</w:t>
            </w:r>
            <w:proofErr w:type="spellEnd"/>
          </w:p>
          <w:p w14:paraId="6993CD73" w14:textId="77777777" w:rsidR="00DF657D" w:rsidRDefault="00DF657D" w:rsidP="00DF657D">
            <w:pPr>
              <w:pStyle w:val="Italic4"/>
            </w:pPr>
            <w:proofErr w:type="spellStart"/>
            <w:r>
              <w:t>PerCarton</w:t>
            </w:r>
            <w:proofErr w:type="spellEnd"/>
            <w:r>
              <w:t xml:space="preserve"> is optional. A single instance might exist.</w:t>
            </w:r>
          </w:p>
          <w:p w14:paraId="663DB281" w14:textId="77777777" w:rsidR="00DF657D" w:rsidRDefault="00DF657D" w:rsidP="00DF657D">
            <w:pPr>
              <w:pStyle w:val="Normal4"/>
            </w:pPr>
            <w:r>
              <w:t>A field indicating the number of sheets per carton.</w:t>
            </w:r>
          </w:p>
          <w:p w14:paraId="67F5F71F" w14:textId="77777777" w:rsidR="00DF657D" w:rsidRDefault="00DF657D" w:rsidP="00DF657D">
            <w:pPr>
              <w:pStyle w:val="Bold4"/>
            </w:pPr>
            <w:proofErr w:type="spellStart"/>
            <w:r>
              <w:t>PerReam</w:t>
            </w:r>
            <w:proofErr w:type="spellEnd"/>
          </w:p>
          <w:p w14:paraId="62164E8E" w14:textId="77777777" w:rsidR="00DF657D" w:rsidRDefault="00DF657D" w:rsidP="00DF657D">
            <w:pPr>
              <w:pStyle w:val="Italic4"/>
            </w:pPr>
            <w:proofErr w:type="spellStart"/>
            <w:r>
              <w:t>PerReam</w:t>
            </w:r>
            <w:proofErr w:type="spellEnd"/>
            <w:r>
              <w:t xml:space="preserve"> is optional. A single instance might exist.</w:t>
            </w:r>
          </w:p>
          <w:p w14:paraId="0CD085D1" w14:textId="77777777" w:rsidR="00DF657D" w:rsidRDefault="00DF657D" w:rsidP="00DF657D">
            <w:pPr>
              <w:pStyle w:val="Normal4"/>
            </w:pPr>
            <w:r>
              <w:lastRenderedPageBreak/>
              <w:t>A field indicating the number of sheets per ream.</w:t>
            </w:r>
          </w:p>
          <w:p w14:paraId="36AA4971" w14:textId="77777777" w:rsidR="00DF657D" w:rsidRDefault="00DF657D" w:rsidP="00DF657D">
            <w:pPr>
              <w:pStyle w:val="Bold4"/>
            </w:pPr>
            <w:proofErr w:type="spellStart"/>
            <w:r>
              <w:t>PerPallet</w:t>
            </w:r>
            <w:proofErr w:type="spellEnd"/>
          </w:p>
          <w:p w14:paraId="3DD03577" w14:textId="77777777" w:rsidR="00DF657D" w:rsidRDefault="00DF657D" w:rsidP="00DF657D">
            <w:pPr>
              <w:pStyle w:val="Italic4"/>
            </w:pPr>
            <w:proofErr w:type="spellStart"/>
            <w:r>
              <w:t>PerPallet</w:t>
            </w:r>
            <w:proofErr w:type="spellEnd"/>
            <w:r>
              <w:t xml:space="preserve"> is optional. A single instance might exist.</w:t>
            </w:r>
          </w:p>
          <w:p w14:paraId="779FDFA8" w14:textId="77777777" w:rsidR="00DF657D" w:rsidRDefault="00DF657D" w:rsidP="00DF657D">
            <w:pPr>
              <w:pStyle w:val="Normal4"/>
            </w:pPr>
            <w:r>
              <w:t>A field indicating the number of sheets on the pallet.</w:t>
            </w:r>
          </w:p>
          <w:p w14:paraId="4B543088" w14:textId="77777777" w:rsidR="00DF657D" w:rsidRDefault="00DF657D" w:rsidP="00DF657D">
            <w:pPr>
              <w:pStyle w:val="Bold4"/>
            </w:pPr>
            <w:proofErr w:type="spellStart"/>
            <w:r>
              <w:t>PerTab</w:t>
            </w:r>
            <w:proofErr w:type="spellEnd"/>
          </w:p>
          <w:p w14:paraId="77D6BF06" w14:textId="77777777" w:rsidR="00DF657D" w:rsidRDefault="00DF657D" w:rsidP="00DF657D">
            <w:pPr>
              <w:pStyle w:val="Italic4"/>
            </w:pPr>
            <w:proofErr w:type="spellStart"/>
            <w:r>
              <w:t>PerTab</w:t>
            </w:r>
            <w:proofErr w:type="spellEnd"/>
            <w:r>
              <w:t xml:space="preserve"> is optional. A single instance might exist.</w:t>
            </w:r>
          </w:p>
          <w:p w14:paraId="046B3F6C" w14:textId="77777777" w:rsidR="00DF657D" w:rsidRDefault="00DF657D" w:rsidP="00DF657D">
            <w:pPr>
              <w:pStyle w:val="Normal4"/>
            </w:pPr>
            <w:r>
              <w:t>A field indicating the number of sheets per tab marking.</w:t>
            </w:r>
          </w:p>
        </w:tc>
      </w:tr>
    </w:tbl>
    <w:p w14:paraId="62CD411A" w14:textId="77777777" w:rsidR="00DF657D" w:rsidRDefault="00DF657D" w:rsidP="00DF657D"/>
    <w:p w14:paraId="77476353" w14:textId="77777777" w:rsidR="00DF657D" w:rsidRDefault="00DF657D" w:rsidP="00DF657D">
      <w:pPr>
        <w:pStyle w:val="Heading2"/>
      </w:pPr>
      <w:bookmarkStart w:id="8500" w:name="_Toc259722835"/>
      <w:bookmarkStart w:id="8501" w:name="_Toc275503181"/>
      <w:bookmarkStart w:id="8502" w:name="_Toc371378840"/>
      <w:bookmarkStart w:id="8503" w:name="_Toc21214025"/>
      <w:bookmarkStart w:id="8504" w:name="SheetCountMethodType_a"/>
      <w:proofErr w:type="spellStart"/>
      <w:r>
        <w:t>SheetCountMethodType</w:t>
      </w:r>
      <w:proofErr w:type="spellEnd"/>
      <w:r>
        <w:t xml:space="preserve"> [attribute]</w:t>
      </w:r>
      <w:bookmarkEnd w:id="8500"/>
      <w:bookmarkEnd w:id="8501"/>
      <w:bookmarkEnd w:id="8502"/>
      <w:bookmarkEnd w:id="8503"/>
      <w:bookmarkEnd w:id="850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2656D2" w14:textId="77777777" w:rsidTr="00DF657D">
        <w:tc>
          <w:tcPr>
            <w:tcW w:w="5000" w:type="pct"/>
          </w:tcPr>
          <w:p w14:paraId="08BA620A" w14:textId="77777777" w:rsidR="00DF657D" w:rsidRDefault="00000000" w:rsidP="00DF657D">
            <w:pPr>
              <w:pStyle w:val="Normal2"/>
            </w:pPr>
            <w:r>
              <w:pict w14:anchorId="292F4FED">
                <v:shape id="dc_1404" o:spid="_x0000_s4542" style="position:absolute;left:0;text-align:left;margin-left:0;margin-top:0;width:50pt;height:50pt;z-index:1378;visibility:hidden" coordsize="89,214" o:spt="100" o:preferrelative="t" adj="0,,0" path="">
                  <v:stroke joinstyle="round"/>
                  <v:formulas/>
                  <v:path o:connecttype="segments"/>
                  <o:lock v:ext="edit" selection="t"/>
                </v:shape>
              </w:pict>
            </w:r>
            <w:r>
              <w:pict w14:anchorId="1719F4EB">
                <v:shape id="_x0000_s5287" style="position:absolute;left:0;text-align:left;margin-left:11126.65pt;margin-top:7.2pt;width:128.25pt;height:53.25pt;z-index:-1106;mso-wrap-edited:t;mso-position-horizontal:right" coordsize="" o:spt="100" wrapcoords="-30 0 1000 0 1000 1079 1000 1079 -30 1079 -30 0" adj="0,,0" path="">
                  <v:stroke joinstyle="round"/>
                  <v:imagedata r:id="rId1943" o:title="dc_1404"/>
                  <v:formulas/>
                  <v:path o:connecttype="segments"/>
                  <w10:wrap type="tight"/>
                </v:shape>
              </w:pict>
            </w:r>
            <w:r w:rsidR="00DF657D">
              <w:t>Defines the method used to count the sheets.</w:t>
            </w:r>
          </w:p>
          <w:p w14:paraId="714FC8E9" w14:textId="77777777" w:rsidR="00DF657D" w:rsidRDefault="00DF657D" w:rsidP="00DF657D">
            <w:pPr>
              <w:pStyle w:val="Italic2"/>
            </w:pPr>
            <w:r>
              <w:t>This item is restricted to the following list.</w:t>
            </w:r>
          </w:p>
          <w:p w14:paraId="1CDB8417" w14:textId="77777777" w:rsidR="00DF657D" w:rsidRDefault="00DF657D" w:rsidP="00DF657D">
            <w:pPr>
              <w:pStyle w:val="Bold3"/>
            </w:pPr>
            <w:r>
              <w:t>Counter</w:t>
            </w:r>
          </w:p>
          <w:p w14:paraId="2C671A22" w14:textId="77777777" w:rsidR="00DF657D" w:rsidRDefault="00DF657D" w:rsidP="00DF657D">
            <w:pPr>
              <w:pStyle w:val="Normal3"/>
            </w:pPr>
            <w:r>
              <w:t>Sheets will be counted using a counter at the cutter.</w:t>
            </w:r>
          </w:p>
          <w:p w14:paraId="0A625189" w14:textId="77777777" w:rsidR="00DF657D" w:rsidRDefault="00DF657D" w:rsidP="00DF657D">
            <w:pPr>
              <w:pStyle w:val="Bold3"/>
            </w:pPr>
            <w:r>
              <w:t>Laser</w:t>
            </w:r>
          </w:p>
          <w:p w14:paraId="78DEBDAC" w14:textId="77777777" w:rsidR="00DF657D" w:rsidRDefault="00DF657D" w:rsidP="00DF657D">
            <w:pPr>
              <w:pStyle w:val="Normal3"/>
            </w:pPr>
            <w:r>
              <w:t>Sheets will be counted using a laser scanner.</w:t>
            </w:r>
          </w:p>
          <w:p w14:paraId="141F6593" w14:textId="77777777" w:rsidR="00DF657D" w:rsidRDefault="00DF657D" w:rsidP="00DF657D">
            <w:pPr>
              <w:pStyle w:val="Bold3"/>
            </w:pPr>
            <w:proofErr w:type="spellStart"/>
            <w:r>
              <w:t>NominalGrammage</w:t>
            </w:r>
            <w:proofErr w:type="spellEnd"/>
          </w:p>
          <w:p w14:paraId="13887612" w14:textId="77777777" w:rsidR="00DF657D" w:rsidRDefault="00DF657D" w:rsidP="00DF657D">
            <w:pPr>
              <w:pStyle w:val="Normal3"/>
            </w:pPr>
            <w:r>
              <w:t>The number of sheets will be calculated using the nominal grammage and the actual weight of the sheets.</w:t>
            </w:r>
          </w:p>
        </w:tc>
      </w:tr>
    </w:tbl>
    <w:p w14:paraId="5ADD9EAA" w14:textId="77777777" w:rsidR="00DF657D" w:rsidRDefault="00DF657D" w:rsidP="00DF657D"/>
    <w:p w14:paraId="031CBAA6" w14:textId="77777777" w:rsidR="00DF657D" w:rsidRDefault="00DF657D" w:rsidP="00DF657D">
      <w:pPr>
        <w:pStyle w:val="Heading2"/>
      </w:pPr>
      <w:bookmarkStart w:id="8505" w:name="_Toc259722836"/>
      <w:bookmarkStart w:id="8506" w:name="_Toc275503182"/>
      <w:bookmarkStart w:id="8507" w:name="_Toc371378841"/>
      <w:bookmarkStart w:id="8508" w:name="_Toc21214026"/>
      <w:bookmarkStart w:id="8509" w:name="SheeterConcerns"/>
      <w:proofErr w:type="spellStart"/>
      <w:r>
        <w:t>SheeterConcerns</w:t>
      </w:r>
      <w:bookmarkEnd w:id="8505"/>
      <w:bookmarkEnd w:id="8506"/>
      <w:bookmarkEnd w:id="8507"/>
      <w:bookmarkEnd w:id="8508"/>
      <w:bookmarkEnd w:id="85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7A4D25" w14:textId="77777777" w:rsidTr="00DF657D">
        <w:tc>
          <w:tcPr>
            <w:tcW w:w="5000" w:type="pct"/>
          </w:tcPr>
          <w:p w14:paraId="00313273" w14:textId="77777777" w:rsidR="00DF657D" w:rsidRDefault="00000000" w:rsidP="00DF657D">
            <w:pPr>
              <w:pStyle w:val="Normal2"/>
            </w:pPr>
            <w:r>
              <w:pict w14:anchorId="59D5893A">
                <v:shape id="dc_1405" o:spid="_x0000_s4543" style="position:absolute;left:0;text-align:left;margin-left:0;margin-top:0;width:50pt;height:50pt;z-index:1379;visibility:hidden" coordsize="447,437" o:spt="100" o:preferrelative="t" adj="0,,0" path="">
                  <v:stroke joinstyle="round"/>
                  <v:formulas/>
                  <v:path o:connecttype="segments"/>
                  <o:lock v:ext="edit" selection="t"/>
                </v:shape>
              </w:pict>
            </w:r>
            <w:r>
              <w:pict w14:anchorId="6FFE5633">
                <v:shape id="_x0000_s5288" style="position:absolute;left:0;text-align:left;margin-left:28444.9pt;margin-top:7.2pt;width:262.5pt;height:268.5pt;z-index:-1105;mso-wrap-edited:t;mso-position-horizontal:right" coordsize="" o:spt="100" wrapcoords="-30 299 304 299 304 15 576 15 576 15 576 0 1000 0 1000 0 1000 1016 576 1016 576 690 304 690 304 403 -30 403 -30 299" adj="0,,0" path="">
                  <v:stroke joinstyle="round"/>
                  <v:imagedata r:id="rId1944" o:title="dc_1405"/>
                  <v:formulas/>
                  <v:path o:connecttype="segments"/>
                  <w10:wrap type="tight"/>
                </v:shape>
              </w:pict>
            </w:r>
            <w:proofErr w:type="spellStart"/>
            <w:r w:rsidR="00DF657D">
              <w:t>SheeterConcerns</w:t>
            </w:r>
            <w:proofErr w:type="spellEnd"/>
            <w:r w:rsidR="00DF657D">
              <w:t xml:space="preserve"> is a group element that provides information about an event on a sheeter.</w:t>
            </w:r>
          </w:p>
          <w:p w14:paraId="7A690579" w14:textId="77777777" w:rsidR="00DF657D" w:rsidRDefault="00DF657D" w:rsidP="00DF657D">
            <w:pPr>
              <w:pStyle w:val="Bold3"/>
            </w:pPr>
            <w:proofErr w:type="spellStart"/>
            <w:r>
              <w:t>MachineStoppage</w:t>
            </w:r>
            <w:proofErr w:type="spellEnd"/>
            <w:r>
              <w:t xml:space="preserve"> [attribute]</w:t>
            </w:r>
          </w:p>
          <w:p w14:paraId="2A03DD6D" w14:textId="77777777" w:rsidR="00DF657D" w:rsidRDefault="00DF657D" w:rsidP="00DF657D">
            <w:pPr>
              <w:pStyle w:val="Italic3"/>
            </w:pPr>
            <w:proofErr w:type="spellStart"/>
            <w:r>
              <w:t>MachineStoppage</w:t>
            </w:r>
            <w:proofErr w:type="spellEnd"/>
            <w:r>
              <w:t xml:space="preserve"> is optional. A single instance might exist.</w:t>
            </w:r>
          </w:p>
          <w:p w14:paraId="71526C98" w14:textId="77777777" w:rsidR="00DF657D" w:rsidRDefault="00DF657D" w:rsidP="00DF657D">
            <w:pPr>
              <w:pStyle w:val="Normal3"/>
            </w:pPr>
            <w:r>
              <w:t>An indicator on whether the production had to be periodically stopped.</w:t>
            </w:r>
          </w:p>
          <w:p w14:paraId="021D06CC" w14:textId="77777777" w:rsidR="00DF657D" w:rsidRDefault="00DF657D" w:rsidP="00DF657D">
            <w:pPr>
              <w:pStyle w:val="Normal3"/>
            </w:pPr>
            <w:r>
              <w:t xml:space="preserve">Refer to </w:t>
            </w:r>
            <w:proofErr w:type="spellStart"/>
            <w:r>
              <w:t>MachineStoppage</w:t>
            </w:r>
            <w:proofErr w:type="spellEnd"/>
            <w:r>
              <w:t xml:space="preserve"> definition for any enumerations.</w:t>
            </w:r>
          </w:p>
          <w:p w14:paraId="2E9A7217" w14:textId="77777777" w:rsidR="00DF657D" w:rsidRDefault="00DF657D" w:rsidP="00DF657D">
            <w:pPr>
              <w:pStyle w:val="Bold3"/>
            </w:pPr>
            <w:r>
              <w:t>(sequence)</w:t>
            </w:r>
          </w:p>
          <w:p w14:paraId="761795C0" w14:textId="77777777" w:rsidR="00DF657D" w:rsidRDefault="00DF657D" w:rsidP="00DF657D">
            <w:pPr>
              <w:pStyle w:val="Italic3"/>
            </w:pPr>
            <w:r>
              <w:t>The sequence of items below is mandatory. A single instance is required.</w:t>
            </w:r>
          </w:p>
          <w:p w14:paraId="01D8DCD7" w14:textId="77777777" w:rsidR="00DF657D" w:rsidRDefault="00DF657D" w:rsidP="00DF657D">
            <w:pPr>
              <w:pStyle w:val="Bold4"/>
            </w:pPr>
            <w:proofErr w:type="spellStart"/>
            <w:r>
              <w:t>SheetConcern</w:t>
            </w:r>
            <w:proofErr w:type="spellEnd"/>
          </w:p>
          <w:p w14:paraId="779CE1C5" w14:textId="77777777" w:rsidR="00DF657D" w:rsidRDefault="00DF657D" w:rsidP="00DF657D">
            <w:pPr>
              <w:pStyle w:val="Italic4"/>
            </w:pPr>
            <w:proofErr w:type="spellStart"/>
            <w:r>
              <w:t>SheetConcern</w:t>
            </w:r>
            <w:proofErr w:type="spellEnd"/>
            <w:r>
              <w:t xml:space="preserve"> is mandatory. One instance is required, multiple instances might exist.</w:t>
            </w:r>
          </w:p>
          <w:p w14:paraId="588E2F37" w14:textId="77777777" w:rsidR="00DF657D" w:rsidRDefault="00DF657D" w:rsidP="00DF657D">
            <w:pPr>
              <w:pStyle w:val="Normal4"/>
            </w:pPr>
            <w:r>
              <w:t xml:space="preserve">If the </w:t>
            </w:r>
            <w:proofErr w:type="spellStart"/>
            <w:r>
              <w:t>ConcernIndicatorType</w:t>
            </w:r>
            <w:proofErr w:type="spellEnd"/>
            <w:r>
              <w:t xml:space="preserve"> is “Y” then a defect cause must be given. </w:t>
            </w:r>
          </w:p>
          <w:p w14:paraId="61B62A12" w14:textId="77777777" w:rsidR="00DF657D" w:rsidRDefault="00DF657D" w:rsidP="00DF657D">
            <w:pPr>
              <w:pStyle w:val="Bold4"/>
            </w:pPr>
            <w:proofErr w:type="spellStart"/>
            <w:r>
              <w:t>EventDate</w:t>
            </w:r>
            <w:proofErr w:type="spellEnd"/>
          </w:p>
          <w:p w14:paraId="2478CD42" w14:textId="77777777" w:rsidR="00DF657D" w:rsidRDefault="00DF657D" w:rsidP="00DF657D">
            <w:pPr>
              <w:pStyle w:val="Italic4"/>
            </w:pPr>
            <w:proofErr w:type="spellStart"/>
            <w:r>
              <w:t>EventDate</w:t>
            </w:r>
            <w:proofErr w:type="spellEnd"/>
            <w:r>
              <w:t xml:space="preserve"> is optional. A single instance might exist.</w:t>
            </w:r>
          </w:p>
          <w:p w14:paraId="496712DA" w14:textId="77777777" w:rsidR="00DF657D" w:rsidRDefault="00DF657D" w:rsidP="00DF657D">
            <w:pPr>
              <w:pStyle w:val="Normal4"/>
            </w:pPr>
            <w:r>
              <w:lastRenderedPageBreak/>
              <w:t>The date the incident or delay on press was recorded.</w:t>
            </w:r>
          </w:p>
          <w:p w14:paraId="124AFFAD" w14:textId="77777777" w:rsidR="00DF657D" w:rsidRDefault="00DF657D" w:rsidP="00DF657D">
            <w:pPr>
              <w:pStyle w:val="Bold4"/>
            </w:pPr>
            <w:proofErr w:type="spellStart"/>
            <w:r>
              <w:t>PositionInSheet</w:t>
            </w:r>
            <w:proofErr w:type="spellEnd"/>
          </w:p>
          <w:p w14:paraId="623F5874" w14:textId="77777777" w:rsidR="00DF657D" w:rsidRDefault="00DF657D" w:rsidP="00DF657D">
            <w:pPr>
              <w:pStyle w:val="Italic4"/>
            </w:pPr>
            <w:proofErr w:type="spellStart"/>
            <w:r>
              <w:t>PositionInSheet</w:t>
            </w:r>
            <w:proofErr w:type="spellEnd"/>
            <w:r>
              <w:t xml:space="preserve"> is optional. A single instance might exist.</w:t>
            </w:r>
          </w:p>
          <w:p w14:paraId="3331345B" w14:textId="77777777" w:rsidR="00DF657D" w:rsidRDefault="00DF657D" w:rsidP="00DF657D">
            <w:pPr>
              <w:pStyle w:val="Normal4"/>
            </w:pPr>
            <w:r>
              <w:t>Location in the sheet where the defect was identified.</w:t>
            </w:r>
          </w:p>
          <w:p w14:paraId="01B25537" w14:textId="77777777" w:rsidR="00DF657D" w:rsidRDefault="00DF657D" w:rsidP="00DF657D">
            <w:pPr>
              <w:pStyle w:val="Bold4"/>
            </w:pPr>
            <w:proofErr w:type="spellStart"/>
            <w:r>
              <w:t>MachineLocation</w:t>
            </w:r>
            <w:proofErr w:type="spellEnd"/>
          </w:p>
          <w:p w14:paraId="317BBD67" w14:textId="77777777" w:rsidR="00DF657D" w:rsidRDefault="00DF657D" w:rsidP="00DF657D">
            <w:pPr>
              <w:pStyle w:val="Italic4"/>
            </w:pPr>
            <w:proofErr w:type="spellStart"/>
            <w:r>
              <w:t>MachineLocation</w:t>
            </w:r>
            <w:proofErr w:type="spellEnd"/>
            <w:r>
              <w:t xml:space="preserve"> is optional. A single instance might exist.</w:t>
            </w:r>
          </w:p>
          <w:p w14:paraId="731DE884" w14:textId="77777777" w:rsidR="00DF657D" w:rsidRDefault="00DF657D" w:rsidP="00DF657D">
            <w:pPr>
              <w:pStyle w:val="Normal4"/>
            </w:pPr>
            <w:r>
              <w:t>A unique and defined area in the operating machine. On a printing press it would include areas such as: “Splicer”, “Infeed”, “Print Unit”, “folder”, “</w:t>
            </w:r>
            <w:proofErr w:type="spellStart"/>
            <w:r>
              <w:t>Silcone</w:t>
            </w:r>
            <w:proofErr w:type="spellEnd"/>
            <w:r>
              <w:t xml:space="preserve"> coater”. Also see </w:t>
            </w:r>
            <w:proofErr w:type="spellStart"/>
            <w:r>
              <w:t>PressBreakLocation</w:t>
            </w:r>
            <w:proofErr w:type="spellEnd"/>
            <w:r>
              <w:t>.</w:t>
            </w:r>
          </w:p>
          <w:p w14:paraId="5D6E0776" w14:textId="77777777" w:rsidR="00DF657D" w:rsidRDefault="00DF657D" w:rsidP="00DF657D">
            <w:pPr>
              <w:pStyle w:val="Bold4"/>
            </w:pPr>
            <w:proofErr w:type="spellStart"/>
            <w:r>
              <w:t>WasteImpressions</w:t>
            </w:r>
            <w:proofErr w:type="spellEnd"/>
          </w:p>
          <w:p w14:paraId="61212F47" w14:textId="77777777" w:rsidR="00DF657D" w:rsidRDefault="00DF657D" w:rsidP="00DF657D">
            <w:pPr>
              <w:pStyle w:val="Italic4"/>
            </w:pPr>
            <w:proofErr w:type="spellStart"/>
            <w:r>
              <w:t>WasteImpressions</w:t>
            </w:r>
            <w:proofErr w:type="spellEnd"/>
            <w:r>
              <w:t xml:space="preserve"> is optional. A single instance might exist.</w:t>
            </w:r>
          </w:p>
          <w:p w14:paraId="511FA8D5" w14:textId="77777777" w:rsidR="00DF657D" w:rsidRDefault="00DF657D" w:rsidP="00DF657D">
            <w:pPr>
              <w:pStyle w:val="Normal4"/>
            </w:pPr>
            <w:r>
              <w:t>The number of bad revolutions produced on a printing unit.</w:t>
            </w:r>
          </w:p>
          <w:p w14:paraId="469CDEC0" w14:textId="77777777" w:rsidR="00DF657D" w:rsidRDefault="00DF657D" w:rsidP="00DF657D">
            <w:pPr>
              <w:pStyle w:val="Bold4"/>
            </w:pPr>
            <w:proofErr w:type="spellStart"/>
            <w:r>
              <w:t>MachineDownTime</w:t>
            </w:r>
            <w:proofErr w:type="spellEnd"/>
          </w:p>
          <w:p w14:paraId="0B1A50C2" w14:textId="77777777" w:rsidR="00DF657D" w:rsidRDefault="00DF657D" w:rsidP="00DF657D">
            <w:pPr>
              <w:pStyle w:val="Italic4"/>
            </w:pPr>
            <w:proofErr w:type="spellStart"/>
            <w:r>
              <w:t>MachineDownTime</w:t>
            </w:r>
            <w:proofErr w:type="spellEnd"/>
            <w:r>
              <w:t xml:space="preserve"> is optional. A single instance might exist.</w:t>
            </w:r>
          </w:p>
          <w:p w14:paraId="0B98D043" w14:textId="77777777" w:rsidR="00DF657D" w:rsidRDefault="00DF657D" w:rsidP="00DF657D">
            <w:pPr>
              <w:pStyle w:val="Normal4"/>
            </w:pPr>
            <w:r>
              <w:t>The length of loss production time that a machine experienced due to malfunction regardless of cause.</w:t>
            </w:r>
          </w:p>
        </w:tc>
      </w:tr>
    </w:tbl>
    <w:p w14:paraId="6EEE3DC2" w14:textId="77777777" w:rsidR="00DF657D" w:rsidRDefault="00DF657D" w:rsidP="00DF657D"/>
    <w:p w14:paraId="44C439F5" w14:textId="77777777" w:rsidR="00DF657D" w:rsidRDefault="00DF657D" w:rsidP="00DF657D">
      <w:pPr>
        <w:pStyle w:val="Heading2"/>
      </w:pPr>
      <w:bookmarkStart w:id="8510" w:name="_Toc259722837"/>
      <w:bookmarkStart w:id="8511" w:name="_Toc275503183"/>
      <w:bookmarkStart w:id="8512" w:name="_Toc371378842"/>
      <w:bookmarkStart w:id="8513" w:name="_Toc21214027"/>
      <w:bookmarkStart w:id="8514" w:name="SheeterConditions"/>
      <w:proofErr w:type="spellStart"/>
      <w:r>
        <w:t>SheeterConditions</w:t>
      </w:r>
      <w:bookmarkEnd w:id="8510"/>
      <w:bookmarkEnd w:id="8511"/>
      <w:bookmarkEnd w:id="8512"/>
      <w:bookmarkEnd w:id="8513"/>
      <w:bookmarkEnd w:id="85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262B5C" w14:textId="77777777" w:rsidTr="00DF657D">
        <w:tc>
          <w:tcPr>
            <w:tcW w:w="5000" w:type="pct"/>
          </w:tcPr>
          <w:p w14:paraId="36F04266" w14:textId="77777777" w:rsidR="00DF657D" w:rsidRDefault="00000000" w:rsidP="00DF657D">
            <w:pPr>
              <w:pStyle w:val="Normal2"/>
            </w:pPr>
            <w:r>
              <w:pict w14:anchorId="0B3DE475">
                <v:shape id="dc_1406" o:spid="_x0000_s4544" style="position:absolute;left:0;text-align:left;margin-left:0;margin-top:0;width:50pt;height:50pt;z-index:1380;visibility:hidden" coordsize="343,460" o:spt="100" o:preferrelative="t" adj="0,,0" path="">
                  <v:stroke joinstyle="round"/>
                  <v:formulas/>
                  <v:path o:connecttype="segments"/>
                  <o:lock v:ext="edit" selection="t"/>
                </v:shape>
              </w:pict>
            </w:r>
            <w:r>
              <w:pict w14:anchorId="60720EC7">
                <v:shape id="_x0000_s5289" style="position:absolute;left:0;text-align:left;margin-left:30186.4pt;margin-top:7.2pt;width:276pt;height:205.5pt;z-index:-1104;mso-wrap-edited:t;mso-position-horizontal:right" coordsize="" o:spt="100" wrapcoords="-30 440 308 440 567 440 567 61 567 61 567 0 1000 0 1000 0 1000 1021 567 1021 567 578 308 578 308 575 -30 575 -30 440" adj="0,,0" path="">
                  <v:stroke joinstyle="round"/>
                  <v:imagedata r:id="rId1945" o:title="dc_1406"/>
                  <v:formulas/>
                  <v:path o:connecttype="segments"/>
                  <w10:wrap type="tight"/>
                </v:shape>
              </w:pict>
            </w:r>
            <w:r w:rsidR="00DF657D">
              <w:t>Identifies the environmental conditions when the sheet was printed on.</w:t>
            </w:r>
          </w:p>
          <w:p w14:paraId="3A300717" w14:textId="77777777" w:rsidR="00DF657D" w:rsidRDefault="00DF657D" w:rsidP="00DF657D">
            <w:pPr>
              <w:pStyle w:val="Bold3"/>
            </w:pPr>
            <w:r>
              <w:t>(sequence)</w:t>
            </w:r>
          </w:p>
          <w:p w14:paraId="5F8CD47F" w14:textId="77777777" w:rsidR="00DF657D" w:rsidRDefault="00DF657D" w:rsidP="00DF657D">
            <w:pPr>
              <w:pStyle w:val="Italic3"/>
            </w:pPr>
            <w:r>
              <w:t>The sequence of items below is mandatory. A single instance is required.</w:t>
            </w:r>
          </w:p>
          <w:p w14:paraId="38C0EF7E" w14:textId="77777777" w:rsidR="00DF657D" w:rsidRDefault="00DF657D" w:rsidP="00DF657D">
            <w:pPr>
              <w:pStyle w:val="Bold4"/>
            </w:pPr>
            <w:r>
              <w:t>Humidity</w:t>
            </w:r>
          </w:p>
          <w:p w14:paraId="5CB08911" w14:textId="77777777" w:rsidR="00DF657D" w:rsidRDefault="00DF657D" w:rsidP="00DF657D">
            <w:pPr>
              <w:pStyle w:val="Italic4"/>
            </w:pPr>
            <w:r>
              <w:t>Humidity is optional. Multiple instances might exist.</w:t>
            </w:r>
          </w:p>
          <w:p w14:paraId="7B873846" w14:textId="77777777" w:rsidR="00DF657D" w:rsidRDefault="00DF657D" w:rsidP="00DF657D">
            <w:pPr>
              <w:pStyle w:val="Normal4"/>
            </w:pPr>
            <w:r>
              <w:t>Humidity</w:t>
            </w:r>
          </w:p>
          <w:p w14:paraId="0D86D33D" w14:textId="77777777" w:rsidR="00DF657D" w:rsidRDefault="00DF657D" w:rsidP="00DF657D">
            <w:pPr>
              <w:pStyle w:val="Bold4"/>
            </w:pPr>
            <w:proofErr w:type="spellStart"/>
            <w:r>
              <w:t>AmbientTemperature</w:t>
            </w:r>
            <w:proofErr w:type="spellEnd"/>
          </w:p>
          <w:p w14:paraId="08627DBE" w14:textId="77777777" w:rsidR="00DF657D" w:rsidRDefault="00DF657D" w:rsidP="00DF657D">
            <w:pPr>
              <w:pStyle w:val="Italic4"/>
            </w:pPr>
            <w:proofErr w:type="spellStart"/>
            <w:r>
              <w:t>AmbientTemperature</w:t>
            </w:r>
            <w:proofErr w:type="spellEnd"/>
            <w:r>
              <w:t xml:space="preserve"> is optional. Multiple instances might exist.</w:t>
            </w:r>
          </w:p>
          <w:p w14:paraId="457E8670" w14:textId="77777777" w:rsidR="00DF657D" w:rsidRDefault="00DF657D" w:rsidP="00DF657D">
            <w:pPr>
              <w:pStyle w:val="Normal4"/>
            </w:pPr>
            <w:r>
              <w:t>The temperature of the surrounding environment.</w:t>
            </w:r>
          </w:p>
          <w:p w14:paraId="21F85B2B" w14:textId="77777777" w:rsidR="00DF657D" w:rsidRDefault="00DF657D" w:rsidP="00DF657D">
            <w:pPr>
              <w:pStyle w:val="Bold4"/>
            </w:pPr>
            <w:proofErr w:type="spellStart"/>
            <w:r>
              <w:t>MachineSpeed</w:t>
            </w:r>
            <w:proofErr w:type="spellEnd"/>
          </w:p>
          <w:p w14:paraId="4FCE4A5A" w14:textId="77777777" w:rsidR="00DF657D" w:rsidRDefault="00DF657D" w:rsidP="00DF657D">
            <w:pPr>
              <w:pStyle w:val="Italic4"/>
            </w:pPr>
            <w:proofErr w:type="spellStart"/>
            <w:r>
              <w:t>MachineSpeed</w:t>
            </w:r>
            <w:proofErr w:type="spellEnd"/>
            <w:r>
              <w:t xml:space="preserve"> is optional. Multiple instances might exist.</w:t>
            </w:r>
          </w:p>
          <w:p w14:paraId="38072E58" w14:textId="77777777" w:rsidR="00DF657D" w:rsidRDefault="00DF657D" w:rsidP="00DF657D">
            <w:pPr>
              <w:pStyle w:val="Normal4"/>
            </w:pPr>
            <w:r>
              <w:t>The rate at which the machine is, was, or should be running.</w:t>
            </w:r>
          </w:p>
          <w:p w14:paraId="0689C309" w14:textId="77777777" w:rsidR="00DF657D" w:rsidRDefault="00DF657D" w:rsidP="00DF657D">
            <w:pPr>
              <w:pStyle w:val="Bold4"/>
            </w:pPr>
            <w:r>
              <w:t>Tension</w:t>
            </w:r>
          </w:p>
          <w:p w14:paraId="6E0BD44F" w14:textId="77777777" w:rsidR="00DF657D" w:rsidRDefault="00DF657D" w:rsidP="00DF657D">
            <w:pPr>
              <w:pStyle w:val="Italic4"/>
            </w:pPr>
            <w:r>
              <w:t>Tension is optional. Multiple instances might exist.</w:t>
            </w:r>
          </w:p>
          <w:p w14:paraId="56DCC2B3" w14:textId="77777777" w:rsidR="00DF657D" w:rsidRDefault="00DF657D" w:rsidP="00DF657D">
            <w:pPr>
              <w:pStyle w:val="Normal4"/>
            </w:pPr>
            <w:r>
              <w:t>Tension of the web on the printing press.</w:t>
            </w:r>
          </w:p>
        </w:tc>
      </w:tr>
    </w:tbl>
    <w:p w14:paraId="495A5C8F" w14:textId="77777777" w:rsidR="00DF657D" w:rsidRDefault="00DF657D" w:rsidP="00DF657D"/>
    <w:p w14:paraId="2A9DC8C5" w14:textId="77777777" w:rsidR="00DF657D" w:rsidRDefault="00DF657D" w:rsidP="00DF657D">
      <w:pPr>
        <w:pStyle w:val="Heading2"/>
      </w:pPr>
      <w:bookmarkStart w:id="8515" w:name="_Toc259722838"/>
      <w:bookmarkStart w:id="8516" w:name="_Toc275503184"/>
      <w:bookmarkStart w:id="8517" w:name="_Toc371378843"/>
      <w:bookmarkStart w:id="8518" w:name="_Toc21214028"/>
      <w:bookmarkStart w:id="8519" w:name="SheetItem"/>
      <w:proofErr w:type="spellStart"/>
      <w:r>
        <w:lastRenderedPageBreak/>
        <w:t>SheetItem</w:t>
      </w:r>
      <w:bookmarkEnd w:id="8515"/>
      <w:bookmarkEnd w:id="8516"/>
      <w:bookmarkEnd w:id="8517"/>
      <w:bookmarkEnd w:id="8518"/>
      <w:bookmarkEnd w:id="85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4CFEB8" w14:textId="77777777" w:rsidTr="00DF657D">
        <w:tc>
          <w:tcPr>
            <w:tcW w:w="5000" w:type="pct"/>
          </w:tcPr>
          <w:p w14:paraId="022BF9D9" w14:textId="77777777" w:rsidR="00DF657D" w:rsidRDefault="00000000" w:rsidP="00DF657D">
            <w:pPr>
              <w:pStyle w:val="Normal2"/>
            </w:pPr>
            <w:r>
              <w:pict w14:anchorId="12ADE3EE">
                <v:shape id="dc_1407" o:spid="_x0000_s4545" style="position:absolute;left:0;text-align:left;margin-left:0;margin-top:0;width:50pt;height:50pt;z-index:1381;visibility:hidden" coordsize="97,348" o:spt="100" o:preferrelative="t" adj="0,,0" path="">
                  <v:stroke joinstyle="round"/>
                  <v:formulas/>
                  <v:path o:connecttype="segments"/>
                  <o:lock v:ext="edit" selection="t"/>
                </v:shape>
              </w:pict>
            </w:r>
            <w:r>
              <w:pict w14:anchorId="340DC9B3">
                <v:shape id="_x0000_s5290" style="position:absolute;left:0;text-align:left;margin-left:21478.9pt;margin-top:7.2pt;width:208.5pt;height:58.5pt;z-index:-1103;mso-wrap-edited:t;mso-position-horizontal:right" coordsize="" o:spt="100" wrapcoords="-30 381 238 381 580 381 580 216 580 216 580 0 1000 0 1000 0 1000 1073 580 1073 580 866 238 866 238 856 -30 856 -30 381" adj="0,,0" path="">
                  <v:stroke joinstyle="round"/>
                  <v:imagedata r:id="rId1946" o:title="dc_1407"/>
                  <v:formulas/>
                  <v:path o:connecttype="segments"/>
                  <w10:wrap type="tight"/>
                </v:shape>
              </w:pict>
            </w:r>
            <w:r w:rsidR="00DF657D">
              <w:t>A group item consisting potentially of the date the sheets were converted into sheets and/or packaged or finished.</w:t>
            </w:r>
          </w:p>
          <w:p w14:paraId="6C1CA9DC" w14:textId="77777777" w:rsidR="00DF657D" w:rsidRDefault="00DF657D" w:rsidP="00DF657D">
            <w:pPr>
              <w:pStyle w:val="Bold3"/>
            </w:pPr>
            <w:r>
              <w:t>(sequence)</w:t>
            </w:r>
          </w:p>
          <w:p w14:paraId="22AD4753" w14:textId="77777777" w:rsidR="00DF657D" w:rsidRDefault="00DF657D" w:rsidP="00DF657D">
            <w:pPr>
              <w:pStyle w:val="Italic3"/>
            </w:pPr>
            <w:r>
              <w:t>The sequence of items below is mandatory. A single instance is required.</w:t>
            </w:r>
          </w:p>
          <w:p w14:paraId="6C960302" w14:textId="77777777" w:rsidR="00DF657D" w:rsidRDefault="00DF657D" w:rsidP="00DF657D">
            <w:pPr>
              <w:pStyle w:val="Bold4"/>
            </w:pPr>
            <w:proofErr w:type="spellStart"/>
            <w:r>
              <w:t>DateSheeted</w:t>
            </w:r>
            <w:proofErr w:type="spellEnd"/>
          </w:p>
          <w:p w14:paraId="51FE44FC" w14:textId="77777777" w:rsidR="00DF657D" w:rsidRDefault="00DF657D" w:rsidP="00DF657D">
            <w:pPr>
              <w:pStyle w:val="Italic4"/>
            </w:pPr>
            <w:proofErr w:type="spellStart"/>
            <w:r>
              <w:t>DateSheeted</w:t>
            </w:r>
            <w:proofErr w:type="spellEnd"/>
            <w:r>
              <w:t xml:space="preserve"> is optional. A single instance might exist.</w:t>
            </w:r>
          </w:p>
          <w:p w14:paraId="22A948B2" w14:textId="77777777" w:rsidR="00DF657D" w:rsidRDefault="00DF657D" w:rsidP="00DF657D">
            <w:pPr>
              <w:pStyle w:val="Normal4"/>
            </w:pPr>
            <w:r>
              <w:t>The Date and optionally the Time that the paper was sheeted.</w:t>
            </w:r>
          </w:p>
          <w:p w14:paraId="5356A3A3" w14:textId="77777777" w:rsidR="00DF657D" w:rsidRDefault="00DF657D" w:rsidP="00DF657D">
            <w:pPr>
              <w:pStyle w:val="Bold4"/>
            </w:pPr>
            <w:proofErr w:type="spellStart"/>
            <w:r>
              <w:t>DateFinished</w:t>
            </w:r>
            <w:proofErr w:type="spellEnd"/>
          </w:p>
          <w:p w14:paraId="3DD08F4A" w14:textId="77777777" w:rsidR="00DF657D" w:rsidRDefault="00DF657D" w:rsidP="00DF657D">
            <w:pPr>
              <w:pStyle w:val="Italic4"/>
            </w:pPr>
            <w:proofErr w:type="spellStart"/>
            <w:r>
              <w:t>DateFinished</w:t>
            </w:r>
            <w:proofErr w:type="spellEnd"/>
            <w:r>
              <w:t xml:space="preserve"> is optional. A single instance might exist.</w:t>
            </w:r>
          </w:p>
          <w:p w14:paraId="0515D304" w14:textId="77777777"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14:paraId="71D4B082" w14:textId="77777777" w:rsidR="00DF657D" w:rsidRDefault="00DF657D" w:rsidP="00DF657D"/>
    <w:p w14:paraId="07845900" w14:textId="77777777" w:rsidR="00DF657D" w:rsidRDefault="00DF657D" w:rsidP="00DF657D">
      <w:pPr>
        <w:pStyle w:val="Heading2"/>
      </w:pPr>
      <w:bookmarkStart w:id="8520" w:name="_Toc259722839"/>
      <w:bookmarkStart w:id="8521" w:name="_Toc275503185"/>
      <w:bookmarkStart w:id="8522" w:name="_Toc371378844"/>
      <w:bookmarkStart w:id="8523" w:name="_Toc21214029"/>
      <w:bookmarkStart w:id="8524" w:name="SheetPackagingCharacteristics"/>
      <w:proofErr w:type="spellStart"/>
      <w:r>
        <w:lastRenderedPageBreak/>
        <w:t>SheetPackagingCharacteristics</w:t>
      </w:r>
      <w:bookmarkEnd w:id="8520"/>
      <w:bookmarkEnd w:id="8521"/>
      <w:bookmarkEnd w:id="8522"/>
      <w:bookmarkEnd w:id="8523"/>
      <w:bookmarkEnd w:id="85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5C80FDB" w14:textId="77777777" w:rsidTr="00DF657D">
        <w:tc>
          <w:tcPr>
            <w:tcW w:w="5000" w:type="pct"/>
          </w:tcPr>
          <w:p w14:paraId="7B570C85" w14:textId="77777777" w:rsidR="00DF657D" w:rsidRDefault="00000000" w:rsidP="00DF657D">
            <w:pPr>
              <w:pStyle w:val="Normal2"/>
            </w:pPr>
            <w:r>
              <w:pict w14:anchorId="0FFFA043">
                <v:shape id="dc_1408" o:spid="_x0000_s4546" style="position:absolute;left:0;text-align:left;margin-left:0;margin-top:0;width:50pt;height:50pt;z-index:1382;visibility:hidden" coordsize="1149,602" o:spt="100" o:preferrelative="t" adj="0,,0" path="">
                  <v:stroke joinstyle="round"/>
                  <v:formulas/>
                  <v:path o:connecttype="segments"/>
                  <o:lock v:ext="edit" selection="t"/>
                </v:shape>
              </w:pict>
            </w:r>
            <w:r>
              <w:pict w14:anchorId="5CB3E1B6">
                <v:shape id="_x0000_s5291" style="position:absolute;left:0;text-align:left;margin-left:33282.4pt;margin-top:7.2pt;width:300pt;height:571.5pt;z-index:-1102;mso-wrap-edited:t;mso-position-horizontal:right" coordsize="" o:spt="100" wrapcoords="-30 264 453 264 453 6 651 6 651 6 651 0 1000 0 1000 0 1000 1007 651 1007 651 566 453 566 453 323 -30 323 -30 264" adj="0,,0" path="">
                  <v:stroke joinstyle="round"/>
                  <v:imagedata r:id="rId1947" o:title="dc_1408"/>
                  <v:formulas/>
                  <v:path o:connecttype="segments"/>
                  <w10:wrap type="tight"/>
                </v:shape>
              </w:pict>
            </w:r>
            <w:r w:rsidR="00DF657D">
              <w:t>A group item that contains elements relative to the sheet packaging.</w:t>
            </w:r>
          </w:p>
          <w:p w14:paraId="55883B02" w14:textId="77777777" w:rsidR="00DF657D" w:rsidRDefault="00DF657D" w:rsidP="00DF657D">
            <w:pPr>
              <w:pStyle w:val="Bold3"/>
            </w:pPr>
            <w:proofErr w:type="spellStart"/>
            <w:r>
              <w:t>ActionType</w:t>
            </w:r>
            <w:proofErr w:type="spellEnd"/>
            <w:r>
              <w:t xml:space="preserve"> [attribute]</w:t>
            </w:r>
          </w:p>
          <w:p w14:paraId="664C9CC2" w14:textId="77777777" w:rsidR="00DF657D" w:rsidRDefault="00DF657D" w:rsidP="00DF657D">
            <w:pPr>
              <w:pStyle w:val="Italic3"/>
            </w:pPr>
            <w:proofErr w:type="spellStart"/>
            <w:r>
              <w:t>ActionType</w:t>
            </w:r>
            <w:proofErr w:type="spellEnd"/>
            <w:r>
              <w:t xml:space="preserve"> is optional. A single instance might exist.</w:t>
            </w:r>
          </w:p>
          <w:p w14:paraId="2426A0EF" w14:textId="77777777" w:rsidR="00DF657D" w:rsidRDefault="00DF657D" w:rsidP="00DF657D">
            <w:pPr>
              <w:pStyle w:val="Normal3"/>
            </w:pPr>
            <w:r>
              <w:t>Used to trigger an action concerning the element to which it refers.</w:t>
            </w:r>
          </w:p>
          <w:p w14:paraId="78F8BE39" w14:textId="77777777" w:rsidR="00DF657D" w:rsidRDefault="00DF657D" w:rsidP="00DF657D">
            <w:pPr>
              <w:pStyle w:val="Normal3"/>
            </w:pPr>
            <w:r>
              <w:t xml:space="preserve">Refer to </w:t>
            </w:r>
            <w:proofErr w:type="spellStart"/>
            <w:r>
              <w:t>ActionType</w:t>
            </w:r>
            <w:proofErr w:type="spellEnd"/>
            <w:r>
              <w:t xml:space="preserve"> definition for any enumerations.</w:t>
            </w:r>
          </w:p>
          <w:p w14:paraId="79A682E5" w14:textId="77777777" w:rsidR="00DF657D" w:rsidRDefault="00DF657D" w:rsidP="00DF657D">
            <w:pPr>
              <w:pStyle w:val="Bold3"/>
            </w:pPr>
            <w:r>
              <w:t>(sequence)</w:t>
            </w:r>
          </w:p>
          <w:p w14:paraId="03F88481" w14:textId="77777777" w:rsidR="00DF657D" w:rsidRDefault="00DF657D" w:rsidP="00DF657D">
            <w:pPr>
              <w:pStyle w:val="Italic3"/>
            </w:pPr>
            <w:r>
              <w:t>The sequence of items below is mandatory. A single instance is required.</w:t>
            </w:r>
          </w:p>
          <w:p w14:paraId="6FFFFF55" w14:textId="77777777" w:rsidR="00DF657D" w:rsidRDefault="00DF657D" w:rsidP="00DF657D">
            <w:pPr>
              <w:pStyle w:val="Bold4"/>
            </w:pPr>
            <w:proofErr w:type="spellStart"/>
            <w:r>
              <w:t>PackagingCode</w:t>
            </w:r>
            <w:proofErr w:type="spellEnd"/>
          </w:p>
          <w:p w14:paraId="4AF3621B" w14:textId="77777777" w:rsidR="00DF657D" w:rsidRDefault="00DF657D" w:rsidP="00DF657D">
            <w:pPr>
              <w:pStyle w:val="Italic4"/>
            </w:pPr>
            <w:proofErr w:type="spellStart"/>
            <w:r>
              <w:t>PackagingCode</w:t>
            </w:r>
            <w:proofErr w:type="spellEnd"/>
            <w:r>
              <w:t xml:space="preserve"> is optional. Multiple instances might exist.</w:t>
            </w:r>
          </w:p>
          <w:p w14:paraId="760773F5" w14:textId="77777777" w:rsidR="00DF657D" w:rsidRDefault="00DF657D" w:rsidP="00DF657D">
            <w:pPr>
              <w:pStyle w:val="Normal4"/>
            </w:pPr>
            <w:proofErr w:type="spellStart"/>
            <w:r>
              <w:t>PackagingCode</w:t>
            </w:r>
            <w:proofErr w:type="spellEnd"/>
            <w:r>
              <w:t xml:space="preserve"> is a code describing the packaging of the product.</w:t>
            </w:r>
          </w:p>
          <w:p w14:paraId="16F86927" w14:textId="77777777" w:rsidR="00DF657D" w:rsidRDefault="00DF657D" w:rsidP="00DF657D">
            <w:pPr>
              <w:pStyle w:val="Bold4"/>
            </w:pPr>
            <w:proofErr w:type="spellStart"/>
            <w:r>
              <w:t>PackagingDescription</w:t>
            </w:r>
            <w:proofErr w:type="spellEnd"/>
          </w:p>
          <w:p w14:paraId="52E6CD6A" w14:textId="77777777" w:rsidR="00DF657D" w:rsidRDefault="00DF657D" w:rsidP="00DF657D">
            <w:pPr>
              <w:pStyle w:val="Italic4"/>
            </w:pPr>
            <w:proofErr w:type="spellStart"/>
            <w:r>
              <w:t>PackagingDescription</w:t>
            </w:r>
            <w:proofErr w:type="spellEnd"/>
            <w:r>
              <w:t xml:space="preserve"> is optional. Multiple instances might exist.</w:t>
            </w:r>
          </w:p>
          <w:p w14:paraId="7B6349F3" w14:textId="77777777" w:rsidR="00DF657D" w:rsidRDefault="00DF657D" w:rsidP="00DF657D">
            <w:pPr>
              <w:pStyle w:val="Normal4"/>
            </w:pPr>
            <w:r>
              <w:t>A text field element describing the packaging of a product.</w:t>
            </w:r>
          </w:p>
          <w:p w14:paraId="2B18E571" w14:textId="77777777" w:rsidR="00DF657D" w:rsidRDefault="00DF657D" w:rsidP="00DF657D">
            <w:pPr>
              <w:pStyle w:val="Bold4"/>
            </w:pPr>
            <w:proofErr w:type="spellStart"/>
            <w:r>
              <w:t>ReamType</w:t>
            </w:r>
            <w:proofErr w:type="spellEnd"/>
          </w:p>
          <w:p w14:paraId="7526E4C2" w14:textId="77777777" w:rsidR="00DF657D" w:rsidRDefault="00DF657D" w:rsidP="00DF657D">
            <w:pPr>
              <w:pStyle w:val="Italic4"/>
            </w:pPr>
            <w:proofErr w:type="spellStart"/>
            <w:r>
              <w:t>ReamType</w:t>
            </w:r>
            <w:proofErr w:type="spellEnd"/>
            <w:r>
              <w:t xml:space="preserve"> is optional. Multiple instances might exist.</w:t>
            </w:r>
          </w:p>
          <w:p w14:paraId="7022D5F8" w14:textId="674B2743" w:rsidR="00DF657D" w:rsidRDefault="00DF657D" w:rsidP="00DF657D">
            <w:pPr>
              <w:pStyle w:val="Normal4"/>
            </w:pPr>
            <w:r>
              <w:t>The textual description of the method used to make up the reams</w:t>
            </w:r>
            <w:r w:rsidR="00C47558">
              <w:t>.</w:t>
            </w:r>
          </w:p>
          <w:p w14:paraId="03776FBA" w14:textId="77777777" w:rsidR="00DF657D" w:rsidRDefault="00DF657D" w:rsidP="00DF657D">
            <w:pPr>
              <w:pStyle w:val="Normal4"/>
            </w:pPr>
            <w:r>
              <w:t xml:space="preserve">Refer to </w:t>
            </w:r>
            <w:proofErr w:type="spellStart"/>
            <w:r>
              <w:t>ReamType</w:t>
            </w:r>
            <w:proofErr w:type="spellEnd"/>
            <w:r>
              <w:t xml:space="preserve"> definition for any enumerations.</w:t>
            </w:r>
          </w:p>
          <w:p w14:paraId="1805E3F3" w14:textId="77777777" w:rsidR="00DF657D" w:rsidRDefault="00DF657D" w:rsidP="00DF657D">
            <w:pPr>
              <w:pStyle w:val="Bold4"/>
            </w:pPr>
            <w:proofErr w:type="spellStart"/>
            <w:r>
              <w:t>ReamWeight</w:t>
            </w:r>
            <w:proofErr w:type="spellEnd"/>
          </w:p>
          <w:p w14:paraId="3506AFA7" w14:textId="77777777" w:rsidR="00DF657D" w:rsidRDefault="00DF657D" w:rsidP="00DF657D">
            <w:pPr>
              <w:pStyle w:val="Italic4"/>
            </w:pPr>
            <w:proofErr w:type="spellStart"/>
            <w:r>
              <w:t>ReamWeight</w:t>
            </w:r>
            <w:proofErr w:type="spellEnd"/>
            <w:r>
              <w:t xml:space="preserve"> is optional. Multiple instances might exist.</w:t>
            </w:r>
          </w:p>
          <w:p w14:paraId="5C8D735B" w14:textId="77777777" w:rsidR="00DF657D" w:rsidRDefault="00DF657D" w:rsidP="00DF657D">
            <w:pPr>
              <w:pStyle w:val="Normal4"/>
            </w:pPr>
            <w:r>
              <w:t>The target weight of a ream of paper.</w:t>
            </w:r>
          </w:p>
          <w:p w14:paraId="398F5428" w14:textId="77777777" w:rsidR="00DF657D" w:rsidRDefault="00DF657D" w:rsidP="00DF657D">
            <w:pPr>
              <w:pStyle w:val="Bold4"/>
            </w:pPr>
            <w:proofErr w:type="spellStart"/>
            <w:r>
              <w:t>MWeight</w:t>
            </w:r>
            <w:proofErr w:type="spellEnd"/>
          </w:p>
          <w:p w14:paraId="4A9C642A" w14:textId="77777777" w:rsidR="00DF657D" w:rsidRDefault="00DF657D" w:rsidP="00DF657D">
            <w:pPr>
              <w:pStyle w:val="Italic4"/>
            </w:pPr>
            <w:proofErr w:type="spellStart"/>
            <w:r>
              <w:t>MWeight</w:t>
            </w:r>
            <w:proofErr w:type="spellEnd"/>
            <w:r>
              <w:t xml:space="preserve"> is optional. Multiple instances might exist.</w:t>
            </w:r>
          </w:p>
          <w:p w14:paraId="6CBB6CBB" w14:textId="77777777" w:rsidR="00DF657D" w:rsidRDefault="00DF657D" w:rsidP="00DF657D">
            <w:pPr>
              <w:pStyle w:val="Normal4"/>
            </w:pPr>
            <w:r>
              <w:t>The weight of 1000 sheets.</w:t>
            </w:r>
          </w:p>
          <w:p w14:paraId="6D473B17" w14:textId="77777777" w:rsidR="00DF657D" w:rsidRDefault="00DF657D" w:rsidP="00DF657D">
            <w:pPr>
              <w:pStyle w:val="Bold4"/>
            </w:pPr>
            <w:proofErr w:type="spellStart"/>
            <w:r>
              <w:t>SheetCount</w:t>
            </w:r>
            <w:proofErr w:type="spellEnd"/>
          </w:p>
          <w:p w14:paraId="60B2D69E" w14:textId="77777777" w:rsidR="00DF657D" w:rsidRDefault="00DF657D" w:rsidP="00DF657D">
            <w:pPr>
              <w:pStyle w:val="Italic4"/>
            </w:pPr>
            <w:proofErr w:type="spellStart"/>
            <w:r>
              <w:t>SheetCount</w:t>
            </w:r>
            <w:proofErr w:type="spellEnd"/>
            <w:r>
              <w:t xml:space="preserve"> is optional. Multiple instances might exist.</w:t>
            </w:r>
          </w:p>
          <w:p w14:paraId="47E04F94" w14:textId="77777777" w:rsidR="00DF657D" w:rsidRDefault="00DF657D" w:rsidP="00DF657D">
            <w:pPr>
              <w:pStyle w:val="Normal4"/>
            </w:pPr>
            <w:r>
              <w:t>A group item that contains information relative to the number of sheets per packaging type.</w:t>
            </w:r>
          </w:p>
          <w:p w14:paraId="0359B4FD" w14:textId="77777777" w:rsidR="00DF657D" w:rsidRDefault="00DF657D" w:rsidP="00DF657D">
            <w:pPr>
              <w:pStyle w:val="Bold4"/>
            </w:pPr>
            <w:proofErr w:type="spellStart"/>
            <w:r>
              <w:t>UnitsPerCarton</w:t>
            </w:r>
            <w:proofErr w:type="spellEnd"/>
          </w:p>
          <w:p w14:paraId="238107AF" w14:textId="77777777" w:rsidR="00DF657D" w:rsidRDefault="00DF657D" w:rsidP="00DF657D">
            <w:pPr>
              <w:pStyle w:val="Italic4"/>
            </w:pPr>
            <w:proofErr w:type="spellStart"/>
            <w:r>
              <w:t>UnitsPerCarton</w:t>
            </w:r>
            <w:proofErr w:type="spellEnd"/>
            <w:r>
              <w:t xml:space="preserve"> is optional. Multiple instances might exist.</w:t>
            </w:r>
          </w:p>
          <w:p w14:paraId="281079C6" w14:textId="77777777" w:rsidR="00DF657D" w:rsidRDefault="00DF657D" w:rsidP="00DF657D">
            <w:pPr>
              <w:pStyle w:val="Normal4"/>
            </w:pPr>
            <w:r>
              <w:t>The number of units per box.</w:t>
            </w:r>
          </w:p>
          <w:p w14:paraId="1B1C796C" w14:textId="77777777" w:rsidR="00DF657D" w:rsidRDefault="00DF657D" w:rsidP="00DF657D">
            <w:pPr>
              <w:pStyle w:val="Bold4"/>
            </w:pPr>
            <w:r>
              <w:t>Wrap</w:t>
            </w:r>
          </w:p>
          <w:p w14:paraId="2E6AEB91" w14:textId="77777777" w:rsidR="00DF657D" w:rsidRDefault="00DF657D" w:rsidP="00DF657D">
            <w:pPr>
              <w:pStyle w:val="Italic4"/>
            </w:pPr>
            <w:r>
              <w:lastRenderedPageBreak/>
              <w:t>Wrap is optional. Multiple instances might exist.</w:t>
            </w:r>
          </w:p>
          <w:p w14:paraId="56DBF084" w14:textId="77777777" w:rsidR="00DF657D" w:rsidRDefault="00DF657D" w:rsidP="00DF657D">
            <w:pPr>
              <w:pStyle w:val="Normal4"/>
            </w:pPr>
            <w:r>
              <w:t>A group item that organises wrapping detail information.</w:t>
            </w:r>
          </w:p>
          <w:p w14:paraId="4EA6E5CC" w14:textId="77777777" w:rsidR="00DF657D" w:rsidRDefault="00DF657D" w:rsidP="00DF657D">
            <w:pPr>
              <w:pStyle w:val="Bold4"/>
            </w:pPr>
            <w:proofErr w:type="spellStart"/>
            <w:r>
              <w:t>BandCharacteristics</w:t>
            </w:r>
            <w:proofErr w:type="spellEnd"/>
          </w:p>
          <w:p w14:paraId="73CAA7E3" w14:textId="77777777" w:rsidR="00DF657D" w:rsidRDefault="00DF657D" w:rsidP="00DF657D">
            <w:pPr>
              <w:pStyle w:val="Italic4"/>
            </w:pPr>
            <w:proofErr w:type="spellStart"/>
            <w:r>
              <w:t>BandCharacteristics</w:t>
            </w:r>
            <w:proofErr w:type="spellEnd"/>
            <w:r>
              <w:t xml:space="preserve"> is optional. Multiple instances might exist.</w:t>
            </w:r>
          </w:p>
          <w:p w14:paraId="40979511" w14:textId="77777777" w:rsidR="00DF657D" w:rsidRDefault="00DF657D" w:rsidP="00DF657D">
            <w:pPr>
              <w:pStyle w:val="Normal4"/>
            </w:pPr>
            <w:r>
              <w:t>A group item that organises the packaging band detail information.</w:t>
            </w:r>
          </w:p>
          <w:p w14:paraId="123E92B5" w14:textId="77777777" w:rsidR="00DF657D" w:rsidRDefault="00DF657D" w:rsidP="00DF657D">
            <w:pPr>
              <w:pStyle w:val="Bold4"/>
            </w:pPr>
            <w:proofErr w:type="spellStart"/>
            <w:r>
              <w:t>PalletCharacteristics</w:t>
            </w:r>
            <w:proofErr w:type="spellEnd"/>
          </w:p>
          <w:p w14:paraId="058EE1F4" w14:textId="77777777" w:rsidR="00DF657D" w:rsidRDefault="00DF657D" w:rsidP="00DF657D">
            <w:pPr>
              <w:pStyle w:val="Italic4"/>
            </w:pPr>
            <w:proofErr w:type="spellStart"/>
            <w:r>
              <w:t>PalletCharacteristics</w:t>
            </w:r>
            <w:proofErr w:type="spellEnd"/>
            <w:r>
              <w:t xml:space="preserve"> is optional. Multiple instances might exist.</w:t>
            </w:r>
          </w:p>
          <w:p w14:paraId="557F09F5" w14:textId="77777777" w:rsidR="00DF657D" w:rsidRDefault="00DF657D" w:rsidP="00DF657D">
            <w:pPr>
              <w:pStyle w:val="Normal4"/>
            </w:pPr>
            <w:r>
              <w:t>A group item that provides pallet detail information.</w:t>
            </w:r>
          </w:p>
          <w:p w14:paraId="05ADDE50" w14:textId="77777777" w:rsidR="00DF657D" w:rsidRDefault="00DF657D" w:rsidP="00DF657D">
            <w:pPr>
              <w:pStyle w:val="Bold4"/>
            </w:pPr>
            <w:proofErr w:type="spellStart"/>
            <w:r>
              <w:t>LabelCharacteristics</w:t>
            </w:r>
            <w:proofErr w:type="spellEnd"/>
          </w:p>
          <w:p w14:paraId="7A366286" w14:textId="77777777" w:rsidR="00DF657D" w:rsidRDefault="00DF657D" w:rsidP="00DF657D">
            <w:pPr>
              <w:pStyle w:val="Italic4"/>
            </w:pPr>
            <w:proofErr w:type="spellStart"/>
            <w:r>
              <w:t>LabelCharacteristics</w:t>
            </w:r>
            <w:proofErr w:type="spellEnd"/>
            <w:r>
              <w:t xml:space="preserve"> is optional. Multiple instances might exist.</w:t>
            </w:r>
          </w:p>
          <w:p w14:paraId="136EA91E"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175A8FE2" w14:textId="77777777" w:rsidR="00DF657D" w:rsidRDefault="00DF657D" w:rsidP="00DF657D">
            <w:pPr>
              <w:pStyle w:val="Bold4"/>
            </w:pPr>
            <w:proofErr w:type="spellStart"/>
            <w:r>
              <w:t>StencilCharacteristics</w:t>
            </w:r>
            <w:proofErr w:type="spellEnd"/>
          </w:p>
          <w:p w14:paraId="084E9C7C" w14:textId="77777777" w:rsidR="00DF657D" w:rsidRDefault="00DF657D" w:rsidP="00DF657D">
            <w:pPr>
              <w:pStyle w:val="Italic4"/>
            </w:pPr>
            <w:proofErr w:type="spellStart"/>
            <w:r>
              <w:t>StencilCharacteristics</w:t>
            </w:r>
            <w:proofErr w:type="spellEnd"/>
            <w:r>
              <w:t xml:space="preserve"> is optional. Multiple instances might exist.</w:t>
            </w:r>
          </w:p>
          <w:p w14:paraId="4AD5EA2F" w14:textId="77777777" w:rsidR="00DF657D" w:rsidRDefault="00DF657D" w:rsidP="00DF657D">
            <w:pPr>
              <w:pStyle w:val="Normal4"/>
            </w:pPr>
            <w:r>
              <w:t>A group element specifying attributes of a stencil to be applied to an item, and optional text.</w:t>
            </w:r>
          </w:p>
          <w:p w14:paraId="0B85DC34" w14:textId="77777777" w:rsidR="00DF657D" w:rsidRDefault="00DF657D" w:rsidP="00DF657D">
            <w:pPr>
              <w:pStyle w:val="Bold4"/>
            </w:pPr>
            <w:proofErr w:type="spellStart"/>
            <w:r>
              <w:t>MaximumHeight</w:t>
            </w:r>
            <w:proofErr w:type="spellEnd"/>
          </w:p>
          <w:p w14:paraId="295D632D" w14:textId="77777777" w:rsidR="00DF657D" w:rsidRDefault="00DF657D" w:rsidP="00DF657D">
            <w:pPr>
              <w:pStyle w:val="Italic4"/>
            </w:pPr>
            <w:proofErr w:type="spellStart"/>
            <w:r>
              <w:t>MaximumHeight</w:t>
            </w:r>
            <w:proofErr w:type="spellEnd"/>
            <w:r>
              <w:t xml:space="preserve"> is optional. A single instance might exist.</w:t>
            </w:r>
          </w:p>
          <w:p w14:paraId="7EB2763B" w14:textId="77777777" w:rsidR="00DF657D" w:rsidRDefault="00DF657D" w:rsidP="00DF657D">
            <w:pPr>
              <w:pStyle w:val="Normal4"/>
            </w:pPr>
            <w:r>
              <w:t>The maximum height allowed including the pallet.</w:t>
            </w:r>
          </w:p>
          <w:p w14:paraId="1F6EC12D" w14:textId="77777777" w:rsidR="00DF657D" w:rsidRDefault="00DF657D" w:rsidP="00DF657D">
            <w:pPr>
              <w:pStyle w:val="Bold4"/>
            </w:pPr>
            <w:proofErr w:type="spellStart"/>
            <w:r>
              <w:t>MaximumGrossWeight</w:t>
            </w:r>
            <w:proofErr w:type="spellEnd"/>
          </w:p>
          <w:p w14:paraId="76F5AC0B" w14:textId="77777777" w:rsidR="00DF657D" w:rsidRDefault="00DF657D" w:rsidP="00DF657D">
            <w:pPr>
              <w:pStyle w:val="Italic4"/>
            </w:pPr>
            <w:proofErr w:type="spellStart"/>
            <w:r>
              <w:t>MaximumGrossWeight</w:t>
            </w:r>
            <w:proofErr w:type="spellEnd"/>
            <w:r>
              <w:t xml:space="preserve"> is optional. A single instance might exist.</w:t>
            </w:r>
          </w:p>
          <w:p w14:paraId="49D613E3" w14:textId="77777777" w:rsidR="00DF657D" w:rsidRDefault="00DF657D" w:rsidP="00DF657D">
            <w:pPr>
              <w:pStyle w:val="Normal4"/>
            </w:pPr>
            <w:r>
              <w:t>The maximum weight allowed including the pallet.</w:t>
            </w:r>
          </w:p>
          <w:p w14:paraId="34C5C8E7" w14:textId="77777777" w:rsidR="00DF657D" w:rsidRDefault="00DF657D" w:rsidP="00DF657D">
            <w:pPr>
              <w:pStyle w:val="Bold4"/>
            </w:pPr>
            <w:proofErr w:type="spellStart"/>
            <w:r>
              <w:t>AdditionalText</w:t>
            </w:r>
            <w:proofErr w:type="spellEnd"/>
          </w:p>
          <w:p w14:paraId="22B90CCD" w14:textId="77777777" w:rsidR="00DF657D" w:rsidRDefault="00DF657D" w:rsidP="00DF657D">
            <w:pPr>
              <w:pStyle w:val="Italic4"/>
            </w:pPr>
            <w:proofErr w:type="spellStart"/>
            <w:r>
              <w:t>AdditionalText</w:t>
            </w:r>
            <w:proofErr w:type="spellEnd"/>
            <w:r>
              <w:t xml:space="preserve"> is optional. Multiple instances might exist.</w:t>
            </w:r>
          </w:p>
          <w:p w14:paraId="302CE7D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7152717" w14:textId="77777777" w:rsidR="00DF657D" w:rsidRDefault="00DF657D" w:rsidP="00DF657D"/>
    <w:p w14:paraId="718971B9" w14:textId="77777777" w:rsidR="00DF657D" w:rsidRDefault="00DF657D" w:rsidP="00DF657D">
      <w:pPr>
        <w:pStyle w:val="Heading2"/>
      </w:pPr>
      <w:bookmarkStart w:id="8525" w:name="_Toc259722840"/>
      <w:bookmarkStart w:id="8526" w:name="_Toc275503186"/>
      <w:bookmarkStart w:id="8527" w:name="_Toc371378845"/>
      <w:bookmarkStart w:id="8528" w:name="_Toc21214030"/>
      <w:bookmarkStart w:id="8529" w:name="SheetSize"/>
      <w:proofErr w:type="spellStart"/>
      <w:r>
        <w:t>SheetSize</w:t>
      </w:r>
      <w:bookmarkEnd w:id="8525"/>
      <w:bookmarkEnd w:id="8526"/>
      <w:bookmarkEnd w:id="8527"/>
      <w:bookmarkEnd w:id="8528"/>
      <w:bookmarkEnd w:id="85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C30D40" w14:textId="77777777" w:rsidTr="00DF657D">
        <w:tc>
          <w:tcPr>
            <w:tcW w:w="5000" w:type="pct"/>
          </w:tcPr>
          <w:p w14:paraId="40DCB447" w14:textId="77777777" w:rsidR="00DF657D" w:rsidRDefault="00000000" w:rsidP="00DF657D">
            <w:pPr>
              <w:pStyle w:val="Normal2"/>
            </w:pPr>
            <w:r>
              <w:pict w14:anchorId="7BE6E5DF">
                <v:shape id="dc_1409" o:spid="_x0000_s4547" style="position:absolute;left:0;text-align:left;margin-left:0;margin-top:0;width:50pt;height:50pt;z-index:1383;visibility:hidden" coordsize="204,481" o:spt="100" o:preferrelative="t" adj="0,,0" path="">
                  <v:stroke joinstyle="round"/>
                  <v:formulas/>
                  <v:path o:connecttype="segments"/>
                  <o:lock v:ext="edit" selection="t"/>
                </v:shape>
              </w:pict>
            </w:r>
            <w:r>
              <w:rPr>
                <w:noProof/>
              </w:rPr>
              <w:pict w14:anchorId="640D8549">
                <v:shape id="_x0000_s6802" type="#_x0000_t75" style="position:absolute;left:0;text-align:left;margin-left:32615.55pt;margin-top:7.05pt;width:291.15pt;height:111.45pt;z-index:-314;mso-wrap-edited:t;mso-position-horizontal:right" wrapcoords="7 10039 286 14894 8832 15136 9110 21561 21600 21455 21600 0 13105 -523 12686 4215 8925 4700 8739 9913 7 10039" filled="t">
                  <v:imagedata r:id="rId1948" o:title="SheetSize"/>
                  <w10:wrap type="tight"/>
                </v:shape>
              </w:pict>
            </w:r>
            <w:r w:rsidR="00DF657D">
              <w:t>A group item that contains elements relative to the sheet size.</w:t>
            </w:r>
          </w:p>
          <w:p w14:paraId="6DFCDB30" w14:textId="77777777" w:rsidR="00DF657D" w:rsidRDefault="00DF657D" w:rsidP="00DF657D">
            <w:pPr>
              <w:pStyle w:val="Bold3"/>
            </w:pPr>
            <w:r>
              <w:t>(choice)</w:t>
            </w:r>
          </w:p>
          <w:p w14:paraId="1871A0A6" w14:textId="77777777" w:rsidR="00DF657D" w:rsidRDefault="00DF657D" w:rsidP="00DF657D">
            <w:pPr>
              <w:pStyle w:val="Italic3"/>
            </w:pPr>
            <w:r>
              <w:t xml:space="preserve">[choice] is </w:t>
            </w:r>
            <w:r w:rsidR="00884811" w:rsidRPr="00884811">
              <w:t>mandatory. A single instance is required</w:t>
            </w:r>
            <w:r>
              <w:t xml:space="preserve">. </w:t>
            </w:r>
          </w:p>
          <w:p w14:paraId="5A2CBC79" w14:textId="77777777" w:rsidR="00DF657D" w:rsidRDefault="00DF657D" w:rsidP="00DF657D">
            <w:pPr>
              <w:pStyle w:val="Bold4"/>
            </w:pPr>
            <w:r>
              <w:t>(sequence)</w:t>
            </w:r>
          </w:p>
          <w:p w14:paraId="01474255" w14:textId="77777777" w:rsidR="00DF657D" w:rsidRDefault="00DF657D" w:rsidP="00DF657D">
            <w:pPr>
              <w:pStyle w:val="Italic4"/>
            </w:pPr>
            <w:r>
              <w:t>The sequence of items below is mandatory. A single instance is required.</w:t>
            </w:r>
          </w:p>
          <w:p w14:paraId="25C85839" w14:textId="77777777" w:rsidR="00DF657D" w:rsidRPr="00BB3CEF" w:rsidRDefault="00DF657D" w:rsidP="00DF657D">
            <w:pPr>
              <w:pStyle w:val="Bold5"/>
              <w:rPr>
                <w:rFonts w:cs="Time New Roman"/>
              </w:rPr>
            </w:pPr>
            <w:r w:rsidRPr="00BB3CEF">
              <w:rPr>
                <w:rFonts w:cs="Time New Roman"/>
              </w:rPr>
              <w:t>Length</w:t>
            </w:r>
          </w:p>
          <w:p w14:paraId="11ED5608" w14:textId="77777777" w:rsidR="00DF657D" w:rsidRPr="00BB3CEF" w:rsidRDefault="00DF657D" w:rsidP="00DF657D">
            <w:pPr>
              <w:pStyle w:val="Italic5"/>
              <w:rPr>
                <w:rFonts w:cs="Time New Roman"/>
              </w:rPr>
            </w:pPr>
            <w:r w:rsidRPr="00BB3CEF">
              <w:rPr>
                <w:rFonts w:cs="Time New Roman"/>
              </w:rPr>
              <w:t>Length is mandatory. A single instance is required.</w:t>
            </w:r>
          </w:p>
          <w:p w14:paraId="590A2F48" w14:textId="77777777" w:rsidR="00DF657D" w:rsidRPr="00B54396" w:rsidRDefault="00DF657D" w:rsidP="00B54396">
            <w:pPr>
              <w:pStyle w:val="Normal5"/>
            </w:pPr>
            <w:r w:rsidRPr="00B54396">
              <w:t>The length of the object.</w:t>
            </w:r>
          </w:p>
          <w:p w14:paraId="76C4D274" w14:textId="77777777" w:rsidR="00DF657D" w:rsidRPr="00BB3CEF" w:rsidRDefault="00DF657D" w:rsidP="00DF657D">
            <w:pPr>
              <w:pStyle w:val="Bold5"/>
              <w:rPr>
                <w:rFonts w:cs="Time New Roman"/>
              </w:rPr>
            </w:pPr>
            <w:r w:rsidRPr="00BB3CEF">
              <w:rPr>
                <w:rFonts w:cs="Time New Roman"/>
              </w:rPr>
              <w:t>Width</w:t>
            </w:r>
          </w:p>
          <w:p w14:paraId="77CAA6DF" w14:textId="77777777" w:rsidR="00DF657D" w:rsidRPr="00BB3CEF" w:rsidRDefault="00DF657D" w:rsidP="00DF657D">
            <w:pPr>
              <w:pStyle w:val="Italic5"/>
              <w:rPr>
                <w:rFonts w:cs="Time New Roman"/>
              </w:rPr>
            </w:pPr>
            <w:r w:rsidRPr="00BB3CEF">
              <w:rPr>
                <w:rFonts w:cs="Time New Roman"/>
              </w:rPr>
              <w:lastRenderedPageBreak/>
              <w:t>Width is mandatory. A single instance is required.</w:t>
            </w:r>
          </w:p>
          <w:p w14:paraId="3470A73B" w14:textId="77777777" w:rsidR="00DF657D" w:rsidRPr="00B54396" w:rsidRDefault="00DF657D" w:rsidP="00B54396">
            <w:pPr>
              <w:pStyle w:val="Normal5"/>
            </w:pPr>
            <w:r w:rsidRPr="00B54396">
              <w:t>The width of the object.</w:t>
            </w:r>
          </w:p>
          <w:p w14:paraId="60CC63C4" w14:textId="77777777" w:rsidR="00DF657D" w:rsidRDefault="00DF657D" w:rsidP="00DF657D">
            <w:pPr>
              <w:pStyle w:val="Bold4"/>
            </w:pPr>
            <w:proofErr w:type="spellStart"/>
            <w:r>
              <w:t>PaperSizeType</w:t>
            </w:r>
            <w:proofErr w:type="spellEnd"/>
          </w:p>
          <w:p w14:paraId="1C1C2E2C" w14:textId="77777777" w:rsidR="00DF657D" w:rsidRDefault="00DF657D" w:rsidP="00DF657D">
            <w:pPr>
              <w:pStyle w:val="Italic4"/>
            </w:pPr>
            <w:proofErr w:type="spellStart"/>
            <w:r>
              <w:t>PaperSizeType</w:t>
            </w:r>
            <w:proofErr w:type="spellEnd"/>
            <w:r>
              <w:t xml:space="preserve"> is </w:t>
            </w:r>
            <w:r w:rsidR="00884811" w:rsidRPr="00884811">
              <w:t>mandatory. A single instance is required</w:t>
            </w:r>
            <w:r>
              <w:t xml:space="preserve">. </w:t>
            </w:r>
          </w:p>
          <w:p w14:paraId="00240AE8" w14:textId="77777777"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14:paraId="32DFEEC0" w14:textId="77777777" w:rsidR="00DF657D" w:rsidRDefault="00DF657D" w:rsidP="00DF657D"/>
    <w:p w14:paraId="53D6FAD4" w14:textId="77777777" w:rsidR="00DF657D" w:rsidRDefault="00DF657D" w:rsidP="00DF657D">
      <w:pPr>
        <w:pStyle w:val="Heading2"/>
      </w:pPr>
      <w:bookmarkStart w:id="8530" w:name="_Toc259722841"/>
      <w:bookmarkStart w:id="8531" w:name="_Toc275503187"/>
      <w:bookmarkStart w:id="8532" w:name="_Toc371378846"/>
      <w:bookmarkStart w:id="8533" w:name="_Toc21214031"/>
      <w:bookmarkStart w:id="8534" w:name="ShellColour"/>
      <w:proofErr w:type="spellStart"/>
      <w:r>
        <w:t>ShellColour</w:t>
      </w:r>
      <w:bookmarkEnd w:id="8530"/>
      <w:bookmarkEnd w:id="8531"/>
      <w:bookmarkEnd w:id="8532"/>
      <w:bookmarkEnd w:id="8533"/>
      <w:bookmarkEnd w:id="85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E166F5" w14:textId="77777777" w:rsidTr="00DF657D">
        <w:tc>
          <w:tcPr>
            <w:tcW w:w="5000" w:type="pct"/>
          </w:tcPr>
          <w:p w14:paraId="79616EB7" w14:textId="77777777" w:rsidR="00DF657D" w:rsidRDefault="00000000" w:rsidP="00DF657D">
            <w:pPr>
              <w:pStyle w:val="Normal2"/>
            </w:pPr>
            <w:r>
              <w:pict w14:anchorId="75BF234C">
                <v:shape id="dc_1410" o:spid="_x0000_s4548" style="position:absolute;left:0;text-align:left;margin-left:0;margin-top:0;width:50pt;height:50pt;z-index:1384;visibility:hidden" coordsize="67,108" o:spt="100" o:preferrelative="t" adj="0,,0" path="">
                  <v:stroke joinstyle="round"/>
                  <v:formulas/>
                  <v:path o:connecttype="segments"/>
                  <o:lock v:ext="edit" selection="t"/>
                </v:shape>
              </w:pict>
            </w:r>
            <w:r>
              <w:pict w14:anchorId="40BA1C63">
                <v:shape id="_x0000_s5293" style="position:absolute;left:0;text-align:left;margin-left:2902.9pt;margin-top:7.2pt;width:64.5pt;height:40.5pt;z-index:-1101;mso-wrap-edited:t;mso-position-horizontal:right" coordsize="" o:spt="100" wrapcoords="-30 104 1000 104 1000 1105 1000 1105 -30 1105 -30 104" adj="0,,0" path="">
                  <v:stroke joinstyle="round"/>
                  <v:imagedata r:id="rId1949" o:title="dc_1410"/>
                  <v:formulas/>
                  <v:path o:connecttype="segments"/>
                  <w10:wrap type="tight"/>
                </v:shape>
              </w:pict>
            </w:r>
            <w:r w:rsidR="00DF657D">
              <w:t>Shell colour</w:t>
            </w:r>
          </w:p>
        </w:tc>
      </w:tr>
    </w:tbl>
    <w:p w14:paraId="47377DE0" w14:textId="77777777" w:rsidR="00DF657D" w:rsidRDefault="00DF657D" w:rsidP="00DF657D"/>
    <w:p w14:paraId="36E4CF0B" w14:textId="77777777" w:rsidR="00DF657D" w:rsidRDefault="00DF657D" w:rsidP="00DF657D">
      <w:pPr>
        <w:pStyle w:val="Heading2"/>
      </w:pPr>
      <w:bookmarkStart w:id="8535" w:name="_Toc259722842"/>
      <w:bookmarkStart w:id="8536" w:name="_Toc275503188"/>
      <w:bookmarkStart w:id="8537" w:name="_Toc371378847"/>
      <w:bookmarkStart w:id="8538" w:name="_Toc21214032"/>
      <w:bookmarkStart w:id="8539" w:name="ShellType_a"/>
      <w:proofErr w:type="spellStart"/>
      <w:r>
        <w:t>ShellType</w:t>
      </w:r>
      <w:proofErr w:type="spellEnd"/>
      <w:r>
        <w:t xml:space="preserve"> [attribute]</w:t>
      </w:r>
      <w:bookmarkEnd w:id="8535"/>
      <w:bookmarkEnd w:id="8536"/>
      <w:bookmarkEnd w:id="8537"/>
      <w:bookmarkEnd w:id="8538"/>
      <w:bookmarkEnd w:id="853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513FAC" w14:textId="77777777" w:rsidTr="00DF657D">
        <w:tc>
          <w:tcPr>
            <w:tcW w:w="5000" w:type="pct"/>
          </w:tcPr>
          <w:p w14:paraId="02E7BC94" w14:textId="77777777" w:rsidR="00DF657D" w:rsidRDefault="00000000" w:rsidP="00DF657D">
            <w:pPr>
              <w:pStyle w:val="Normal2"/>
            </w:pPr>
            <w:r>
              <w:pict w14:anchorId="3EDFCC85">
                <v:shape id="dc_1411" o:spid="_x0000_s4549" style="position:absolute;left:0;text-align:left;margin-left:0;margin-top:0;width:50pt;height:50pt;z-index:1385;visibility:hidden" coordsize="89,139" o:spt="100" o:preferrelative="t" adj="0,,0" path="">
                  <v:stroke joinstyle="round"/>
                  <v:formulas/>
                  <v:path o:connecttype="segments"/>
                  <o:lock v:ext="edit" selection="t"/>
                </v:shape>
              </w:pict>
            </w:r>
            <w:r>
              <w:pict w14:anchorId="2AB5D9E4">
                <v:shape id="_x0000_s5294" style="position:absolute;left:0;text-align:left;margin-left:5321.65pt;margin-top:7.2pt;width:83.25pt;height:53.25pt;z-index:-1100;mso-wrap-edited:t;mso-position-horizontal:right" coordsize="" o:spt="100" wrapcoords="-30 0 1000 0 1000 1079 1000 1079 -30 1079 -30 0" adj="0,,0" path="">
                  <v:stroke joinstyle="round"/>
                  <v:imagedata r:id="rId1950" o:title="dc_1411"/>
                  <v:formulas/>
                  <v:path o:connecttype="segments"/>
                  <w10:wrap type="tight"/>
                </v:shape>
              </w:pict>
            </w:r>
            <w:r w:rsidR="00DF657D">
              <w:t>The type of shell</w:t>
            </w:r>
          </w:p>
          <w:p w14:paraId="0F3A3C9B" w14:textId="77777777" w:rsidR="00DF657D" w:rsidRDefault="00DF657D" w:rsidP="00DF657D">
            <w:pPr>
              <w:pStyle w:val="Italic2"/>
            </w:pPr>
            <w:r>
              <w:t>This item is restricted to the following list.</w:t>
            </w:r>
          </w:p>
          <w:p w14:paraId="4833BAB0" w14:textId="77777777" w:rsidR="00DF657D" w:rsidRDefault="00DF657D" w:rsidP="00DF657D">
            <w:pPr>
              <w:pStyle w:val="Bold3"/>
            </w:pPr>
            <w:proofErr w:type="spellStart"/>
            <w:r>
              <w:t>SonicWeld</w:t>
            </w:r>
            <w:proofErr w:type="spellEnd"/>
          </w:p>
          <w:p w14:paraId="038DBB25" w14:textId="77777777" w:rsidR="00DF657D" w:rsidRDefault="00DF657D" w:rsidP="00DF657D">
            <w:pPr>
              <w:pStyle w:val="Bold3"/>
            </w:pPr>
            <w:proofErr w:type="spellStart"/>
            <w:r>
              <w:t>FiveScrew</w:t>
            </w:r>
            <w:proofErr w:type="spellEnd"/>
          </w:p>
        </w:tc>
      </w:tr>
    </w:tbl>
    <w:p w14:paraId="1B04A365" w14:textId="77777777" w:rsidR="00DF657D" w:rsidRDefault="00DF657D" w:rsidP="00DF657D"/>
    <w:p w14:paraId="1BFD218D" w14:textId="77777777" w:rsidR="00DF657D" w:rsidRDefault="00DF657D" w:rsidP="00DF657D">
      <w:pPr>
        <w:pStyle w:val="Heading2"/>
      </w:pPr>
      <w:bookmarkStart w:id="8540" w:name="_Toc259722843"/>
      <w:bookmarkStart w:id="8541" w:name="_Toc275503189"/>
      <w:bookmarkStart w:id="8542" w:name="_Toc371378848"/>
      <w:bookmarkStart w:id="8543" w:name="_Toc21214033"/>
      <w:bookmarkStart w:id="8544" w:name="ShipFromCharacteristics"/>
      <w:proofErr w:type="spellStart"/>
      <w:r>
        <w:t>ShipFromCharacteristics</w:t>
      </w:r>
      <w:bookmarkEnd w:id="8540"/>
      <w:bookmarkEnd w:id="8541"/>
      <w:bookmarkEnd w:id="8542"/>
      <w:bookmarkEnd w:id="8543"/>
      <w:bookmarkEnd w:id="85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C081FEA" w14:textId="77777777" w:rsidTr="00DF657D">
        <w:tc>
          <w:tcPr>
            <w:tcW w:w="5000" w:type="pct"/>
          </w:tcPr>
          <w:p w14:paraId="58FCD91D" w14:textId="77777777" w:rsidR="00DF657D" w:rsidRDefault="00000000" w:rsidP="00DF657D">
            <w:pPr>
              <w:pStyle w:val="Normal2"/>
            </w:pPr>
            <w:r>
              <w:pict w14:anchorId="1D74D5EC">
                <v:shape id="dc_1412" o:spid="_x0000_s4550" style="position:absolute;left:0;text-align:left;margin-left:0;margin-top:0;width:50pt;height:50pt;z-index:1386;visibility:hidden" coordsize="139,461" o:spt="100" o:preferrelative="t" adj="0,,0" path="">
                  <v:stroke joinstyle="round"/>
                  <v:formulas/>
                  <v:path o:connecttype="segments"/>
                  <o:lock v:ext="edit" selection="t"/>
                </v:shape>
              </w:pict>
            </w:r>
            <w:r>
              <w:rPr>
                <w:noProof/>
                <w:snapToGrid/>
                <w:lang w:val="sv-SE" w:eastAsia="sv-SE"/>
              </w:rPr>
              <w:pict w14:anchorId="263F8D43">
                <v:shape id="_x0000_s6914" type="#_x0000_t75" style="position:absolute;left:0;text-align:left;margin-left:33319.2pt;margin-top:7.05pt;width:346.5pt;height:139.5pt;z-index:-260;mso-wrap-edited:t;mso-position-horizontal:right" wrapcoords="69 6929 218 11203 11626 10552 11701 16684 14805 16684 15441 21329 21600 21484 21600 0 11663 240 11701 7486 69 6929" filled="t">
                  <v:imagedata r:id="rId1951" o:title="ShipFromCharacteristics"/>
                  <w10:wrap type="tight"/>
                </v:shape>
              </w:pict>
            </w:r>
            <w:r w:rsidR="00DF657D">
              <w:t>A group item that provides information pertaining to the Ship-From Party.</w:t>
            </w:r>
          </w:p>
          <w:p w14:paraId="772224E5" w14:textId="77777777" w:rsidR="00DF657D" w:rsidRDefault="002C3630" w:rsidP="00DF657D">
            <w:pPr>
              <w:pStyle w:val="Bold3"/>
            </w:pPr>
            <w:r>
              <w:t xml:space="preserve"> </w:t>
            </w:r>
            <w:r w:rsidR="00DF657D">
              <w:t>(sequence)</w:t>
            </w:r>
          </w:p>
          <w:p w14:paraId="73EE4C97" w14:textId="77777777" w:rsidR="00DF657D" w:rsidRDefault="00DF657D" w:rsidP="00DF657D">
            <w:pPr>
              <w:pStyle w:val="Italic3"/>
            </w:pPr>
            <w:r>
              <w:t>The sequence of items below is mandatory. A single instance is required.</w:t>
            </w:r>
          </w:p>
          <w:p w14:paraId="17FD302C" w14:textId="77777777" w:rsidR="00DF657D" w:rsidRDefault="00DF657D" w:rsidP="00DF657D">
            <w:pPr>
              <w:pStyle w:val="Bold4"/>
            </w:pPr>
            <w:proofErr w:type="spellStart"/>
            <w:r>
              <w:t>ShipFromParty</w:t>
            </w:r>
            <w:proofErr w:type="spellEnd"/>
          </w:p>
          <w:p w14:paraId="672DD070" w14:textId="77777777" w:rsidR="00DF657D" w:rsidRDefault="00DF657D" w:rsidP="00DF657D">
            <w:pPr>
              <w:pStyle w:val="Italic4"/>
            </w:pPr>
            <w:proofErr w:type="spellStart"/>
            <w:r>
              <w:t>ShipFromParty</w:t>
            </w:r>
            <w:proofErr w:type="spellEnd"/>
            <w:r>
              <w:t xml:space="preserve"> is mandatory. A single instance is required.</w:t>
            </w:r>
          </w:p>
          <w:p w14:paraId="63A24B53" w14:textId="77777777" w:rsidR="00DF657D" w:rsidRDefault="00DF657D" w:rsidP="00DF657D">
            <w:pPr>
              <w:pStyle w:val="Normal4"/>
            </w:pPr>
            <w:r>
              <w:t xml:space="preserve">The name and/or address from which the goods will be delivered with the party type indicated by the </w:t>
            </w:r>
            <w:proofErr w:type="spellStart"/>
            <w:r>
              <w:t>PartyType</w:t>
            </w:r>
            <w:proofErr w:type="spellEnd"/>
            <w:r>
              <w:t xml:space="preserve"> attribute.</w:t>
            </w:r>
          </w:p>
          <w:p w14:paraId="6430ABE8" w14:textId="77777777" w:rsidR="00FE549D" w:rsidRPr="005230AA" w:rsidRDefault="00FE549D" w:rsidP="00875097">
            <w:pPr>
              <w:pStyle w:val="Bold4"/>
            </w:pPr>
            <w:proofErr w:type="spellStart"/>
            <w:r w:rsidRPr="00F00D68">
              <w:t>LocationCharacteristics</w:t>
            </w:r>
            <w:proofErr w:type="spellEnd"/>
          </w:p>
          <w:p w14:paraId="3A3FCDAE" w14:textId="77777777" w:rsidR="00FE549D" w:rsidRDefault="00FE549D" w:rsidP="00FE549D">
            <w:pPr>
              <w:pStyle w:val="Italic4"/>
            </w:pPr>
            <w:proofErr w:type="spellStart"/>
            <w:r w:rsidRPr="00F00D68">
              <w:t>LocationCharacteristics</w:t>
            </w:r>
            <w:proofErr w:type="spellEnd"/>
            <w:r>
              <w:t xml:space="preserve"> is </w:t>
            </w:r>
            <w:proofErr w:type="spellStart"/>
            <w:r>
              <w:t>is</w:t>
            </w:r>
            <w:proofErr w:type="spellEnd"/>
            <w:r>
              <w:t xml:space="preserve"> optional. A single instance might exist.</w:t>
            </w:r>
          </w:p>
          <w:p w14:paraId="3CC2635A" w14:textId="77777777" w:rsidR="00FE549D" w:rsidRDefault="00FE549D" w:rsidP="00DF657D">
            <w:pPr>
              <w:pStyle w:val="Normal4"/>
            </w:pPr>
            <w:r w:rsidRPr="00F00D68">
              <w:t>A grouping element that contains information related to a geographical location</w:t>
            </w:r>
            <w:r>
              <w:t>.</w:t>
            </w:r>
          </w:p>
          <w:p w14:paraId="086A570E" w14:textId="77777777" w:rsidR="00C05EB9" w:rsidRDefault="00C05EB9" w:rsidP="00C05EB9">
            <w:pPr>
              <w:pStyle w:val="Bold4"/>
            </w:pPr>
            <w:r>
              <w:t>(choice)</w:t>
            </w:r>
          </w:p>
          <w:p w14:paraId="729A6204" w14:textId="77777777" w:rsidR="00C05EB9" w:rsidRDefault="00C05EB9" w:rsidP="00C05EB9">
            <w:pPr>
              <w:pStyle w:val="Italic4"/>
            </w:pPr>
            <w:r>
              <w:t xml:space="preserve">[choice] is </w:t>
            </w:r>
            <w:r w:rsidR="00475F2C" w:rsidRPr="00475F2C">
              <w:t>optional. A single instance might exist</w:t>
            </w:r>
            <w:r>
              <w:t xml:space="preserve">. </w:t>
            </w:r>
          </w:p>
          <w:p w14:paraId="27AF1A8E" w14:textId="77777777" w:rsidR="00C05EB9" w:rsidRPr="00BB3CEF" w:rsidRDefault="00C05EB9" w:rsidP="00C05EB9">
            <w:pPr>
              <w:pStyle w:val="Bold5"/>
              <w:rPr>
                <w:rFonts w:cs="Time New Roman"/>
              </w:rPr>
            </w:pPr>
            <w:proofErr w:type="spellStart"/>
            <w:r w:rsidRPr="00BB3CEF">
              <w:rPr>
                <w:rFonts w:cs="Time New Roman"/>
              </w:rPr>
              <w:t>SupplyPoint</w:t>
            </w:r>
            <w:proofErr w:type="spellEnd"/>
          </w:p>
          <w:p w14:paraId="039A9108" w14:textId="77777777" w:rsidR="00C05EB9" w:rsidRPr="00BB3CEF" w:rsidRDefault="00C05EB9" w:rsidP="00C05EB9">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475F2C" w:rsidRPr="00BB3CEF">
              <w:rPr>
                <w:rFonts w:cs="Time New Roman"/>
              </w:rPr>
              <w:t>mandatory. One instance is required, multiple instances might exist</w:t>
            </w:r>
            <w:r w:rsidRPr="00BB3CEF">
              <w:rPr>
                <w:rFonts w:cs="Time New Roman"/>
              </w:rPr>
              <w:t xml:space="preserve">. </w:t>
            </w:r>
          </w:p>
          <w:p w14:paraId="5BBA9268" w14:textId="77777777" w:rsidR="00C05EB9" w:rsidRPr="00BB3CEF" w:rsidRDefault="00C05EB9" w:rsidP="00C05EB9">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w:t>
            </w:r>
            <w:r w:rsidRPr="00BB3CEF">
              <w:rPr>
                <w:rFonts w:cs="Time New Roman"/>
              </w:rPr>
              <w:lastRenderedPageBreak/>
              <w:t>can for example be a loading or unloading gate at a warehouse or a road side landing at a logging area in the forest.</w:t>
            </w:r>
          </w:p>
          <w:p w14:paraId="1F8F89F5" w14:textId="77777777" w:rsidR="00C05EB9" w:rsidRPr="00BB3CEF" w:rsidRDefault="00C05EB9" w:rsidP="00C05EB9">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60AC3E3D" w14:textId="77777777" w:rsidR="00C05EB9" w:rsidRPr="00BB3CEF" w:rsidRDefault="00C05EB9" w:rsidP="00C05EB9">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475F2C" w:rsidRPr="00BB3CEF">
              <w:rPr>
                <w:rFonts w:cs="Time New Roman"/>
              </w:rPr>
              <w:t>mandatory. A single instance is required</w:t>
            </w:r>
            <w:r w:rsidRPr="00BB3CEF">
              <w:rPr>
                <w:rFonts w:cs="Time New Roman"/>
              </w:rPr>
              <w:t xml:space="preserve">. </w:t>
            </w:r>
          </w:p>
          <w:p w14:paraId="4ADC99E1" w14:textId="7E9E31F0" w:rsidR="00DF657D" w:rsidRPr="00BB3CEF" w:rsidRDefault="00C05EB9" w:rsidP="005154F7">
            <w:pPr>
              <w:pStyle w:val="Normal5Deprecate"/>
            </w:pPr>
            <w:r w:rsidRPr="00BB3CEF">
              <w:t xml:space="preserve">A code used to identify a specific physical location within a site identified by a party, e.g. a loading station in a warehouse or an unloading station at a printer site. </w:t>
            </w:r>
            <w:r w:rsidRPr="00BB3CEF">
              <w:br/>
            </w:r>
            <w:proofErr w:type="spellStart"/>
            <w:r w:rsidRPr="00BB3CEF">
              <w:t>LocationCode</w:t>
            </w:r>
            <w:proofErr w:type="spellEnd"/>
            <w:r w:rsidRPr="00BB3CEF">
              <w:t xml:space="preserve"> will be </w:t>
            </w:r>
            <w:r w:rsidR="000220A5">
              <w:t>deprecated in a future version V3R00</w:t>
            </w:r>
            <w:r w:rsidRPr="00BB3CEF">
              <w:t xml:space="preserve">. Use </w:t>
            </w:r>
            <w:proofErr w:type="spellStart"/>
            <w:r w:rsidRPr="00BB3CEF">
              <w:t>SupplyPoint</w:t>
            </w:r>
            <w:proofErr w:type="spellEnd"/>
            <w:r w:rsidRPr="00BB3CEF">
              <w:t xml:space="preserve"> instead of </w:t>
            </w:r>
            <w:proofErr w:type="spellStart"/>
            <w:r w:rsidRPr="00BB3CEF">
              <w:t>LocationCode</w:t>
            </w:r>
            <w:proofErr w:type="spellEnd"/>
            <w:r w:rsidR="00DF657D" w:rsidRPr="00BB3CEF">
              <w:t>.</w:t>
            </w:r>
          </w:p>
        </w:tc>
      </w:tr>
    </w:tbl>
    <w:p w14:paraId="2EBCF8F3" w14:textId="77777777" w:rsidR="00DF657D" w:rsidRDefault="00DF657D" w:rsidP="00DF657D"/>
    <w:p w14:paraId="22A74ACF" w14:textId="77777777" w:rsidR="00DF657D" w:rsidRDefault="00DF657D" w:rsidP="00DF657D">
      <w:pPr>
        <w:pStyle w:val="Heading2"/>
      </w:pPr>
      <w:bookmarkStart w:id="8545" w:name="_Toc259722844"/>
      <w:bookmarkStart w:id="8546" w:name="_Toc275503190"/>
      <w:bookmarkStart w:id="8547" w:name="_Toc371378849"/>
      <w:bookmarkStart w:id="8548" w:name="_Toc21214034"/>
      <w:bookmarkStart w:id="8549" w:name="ShipFromParty"/>
      <w:proofErr w:type="spellStart"/>
      <w:r>
        <w:t>ShipFromParty</w:t>
      </w:r>
      <w:bookmarkEnd w:id="8545"/>
      <w:bookmarkEnd w:id="8546"/>
      <w:bookmarkEnd w:id="8547"/>
      <w:bookmarkEnd w:id="8548"/>
      <w:bookmarkEnd w:id="85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C145D1" w14:textId="77777777" w:rsidTr="00DF657D">
        <w:tc>
          <w:tcPr>
            <w:tcW w:w="5000" w:type="pct"/>
          </w:tcPr>
          <w:p w14:paraId="06EDBA73" w14:textId="77777777" w:rsidR="00DF657D" w:rsidRDefault="00000000" w:rsidP="00DF657D">
            <w:pPr>
              <w:pStyle w:val="Normal2"/>
            </w:pPr>
            <w:r>
              <w:pict w14:anchorId="6F1B049A">
                <v:shape id="dc_1413" o:spid="_x0000_s4551" style="position:absolute;left:0;text-align:left;margin-left:0;margin-top:0;width:50pt;height:50pt;z-index:1387;visibility:hidden" coordsize="432,424" o:spt="100" o:preferrelative="t" adj="0,,0" path="">
                  <v:stroke joinstyle="round"/>
                  <v:formulas/>
                  <v:path o:connecttype="segments"/>
                  <o:lock v:ext="edit" selection="t"/>
                </v:shape>
              </w:pict>
            </w:r>
            <w:r>
              <w:pict w14:anchorId="7A8C69CC">
                <v:shape id="_x0000_s5296" style="position:absolute;left:0;text-align:left;margin-left:27380.65pt;margin-top:7.2pt;width:254.25pt;height:259.5pt;z-index:-1099;mso-wrap-edited:t;mso-position-horizontal:right" coordsize="" o:spt="100" wrapcoords="-30 310 275 310 275 16 556 16 556 16 556 0 1000 0 1000 0 1000 1017 556 1017 556 718 275 718 275 466 -30 466 -30 310" adj="0,,0" path="">
                  <v:stroke joinstyle="round"/>
                  <v:imagedata r:id="rId1952" o:title="dc_1413"/>
                  <v:formulas/>
                  <v:path o:connecttype="segments"/>
                  <w10:wrap type="tight"/>
                </v:shape>
              </w:pict>
            </w:r>
            <w:r w:rsidR="00DF657D">
              <w:t xml:space="preserve">The name and/or address from which the goods will be delivered with the party type indicated by the </w:t>
            </w:r>
            <w:proofErr w:type="spellStart"/>
            <w:r w:rsidR="00DF657D">
              <w:t>PartyType</w:t>
            </w:r>
            <w:proofErr w:type="spellEnd"/>
            <w:r w:rsidR="00DF657D">
              <w:t xml:space="preserve"> attribute.</w:t>
            </w:r>
          </w:p>
          <w:p w14:paraId="691679AF" w14:textId="77777777" w:rsidR="00DF657D" w:rsidRDefault="00DF657D" w:rsidP="00DF657D">
            <w:pPr>
              <w:pStyle w:val="Bold3"/>
            </w:pPr>
            <w:proofErr w:type="spellStart"/>
            <w:r>
              <w:t>PartyType</w:t>
            </w:r>
            <w:proofErr w:type="spellEnd"/>
            <w:r>
              <w:t xml:space="preserve"> [attribute]</w:t>
            </w:r>
          </w:p>
          <w:p w14:paraId="1E471959" w14:textId="77777777" w:rsidR="00DF657D" w:rsidRDefault="00DF657D" w:rsidP="00DF657D">
            <w:pPr>
              <w:pStyle w:val="Italic3"/>
            </w:pPr>
            <w:proofErr w:type="spellStart"/>
            <w:r>
              <w:t>PartyType</w:t>
            </w:r>
            <w:proofErr w:type="spellEnd"/>
            <w:r>
              <w:t xml:space="preserve"> is mandatory. A single instance is required.</w:t>
            </w:r>
          </w:p>
          <w:p w14:paraId="28A43EF4" w14:textId="77777777" w:rsidR="00DF657D" w:rsidRDefault="00DF657D" w:rsidP="00DF657D">
            <w:pPr>
              <w:pStyle w:val="Normal3"/>
            </w:pPr>
            <w:r>
              <w:t>Identifies the business role associated with the particular party</w:t>
            </w:r>
          </w:p>
          <w:p w14:paraId="400FE564"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3CE0037F" w14:textId="77777777" w:rsidR="00DF657D" w:rsidRDefault="00DF657D" w:rsidP="00DF657D">
            <w:pPr>
              <w:pStyle w:val="Bold3"/>
            </w:pPr>
            <w:proofErr w:type="spellStart"/>
            <w:r>
              <w:t>LogisticsRole</w:t>
            </w:r>
            <w:proofErr w:type="spellEnd"/>
            <w:r>
              <w:t xml:space="preserve"> [attribute]</w:t>
            </w:r>
          </w:p>
          <w:p w14:paraId="78F2F4A0" w14:textId="77777777" w:rsidR="00DF657D" w:rsidRDefault="00DF657D" w:rsidP="00DF657D">
            <w:pPr>
              <w:pStyle w:val="Italic3"/>
            </w:pPr>
            <w:proofErr w:type="spellStart"/>
            <w:r>
              <w:t>LogisticsRole</w:t>
            </w:r>
            <w:proofErr w:type="spellEnd"/>
            <w:r>
              <w:t xml:space="preserve"> is optional. A single instance might exist.</w:t>
            </w:r>
          </w:p>
          <w:p w14:paraId="1B9FA7FF" w14:textId="77777777" w:rsidR="00DF657D" w:rsidRDefault="00DF657D" w:rsidP="00DF657D">
            <w:pPr>
              <w:pStyle w:val="Normal3"/>
            </w:pPr>
            <w:r>
              <w:t>Communicates the nature of the logistics role, if any, the party plays in the transaction.</w:t>
            </w:r>
          </w:p>
          <w:p w14:paraId="56FC9D81"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34333CB9" w14:textId="77777777" w:rsidR="00DF657D" w:rsidRDefault="00DF657D" w:rsidP="00DF657D">
            <w:pPr>
              <w:pStyle w:val="Bold3"/>
            </w:pPr>
            <w:r>
              <w:t>(sequence)</w:t>
            </w:r>
          </w:p>
          <w:p w14:paraId="2CAD5D66" w14:textId="77777777" w:rsidR="00DF657D" w:rsidRDefault="00DF657D" w:rsidP="00DF657D">
            <w:pPr>
              <w:pStyle w:val="Italic3"/>
            </w:pPr>
            <w:r>
              <w:t>The sequence of items below is mandatory. A single instance is required.</w:t>
            </w:r>
          </w:p>
          <w:p w14:paraId="11E4E3E1" w14:textId="77777777" w:rsidR="00DF657D" w:rsidRDefault="00DF657D" w:rsidP="00DF657D">
            <w:pPr>
              <w:pStyle w:val="Bold4"/>
            </w:pPr>
            <w:proofErr w:type="spellStart"/>
            <w:r>
              <w:t>PartyIdentifier</w:t>
            </w:r>
            <w:proofErr w:type="spellEnd"/>
          </w:p>
          <w:p w14:paraId="1506EFB4" w14:textId="77777777" w:rsidR="00DF657D" w:rsidRDefault="00DF657D" w:rsidP="00DF657D">
            <w:pPr>
              <w:pStyle w:val="Italic4"/>
            </w:pPr>
            <w:proofErr w:type="spellStart"/>
            <w:r>
              <w:t>PartyIdentifier</w:t>
            </w:r>
            <w:proofErr w:type="spellEnd"/>
            <w:r>
              <w:t xml:space="preserve"> is optional. Multiple instances might exist.</w:t>
            </w:r>
          </w:p>
          <w:p w14:paraId="46269260" w14:textId="61DD6126" w:rsidR="00DF657D" w:rsidRDefault="00DF57E1" w:rsidP="00DF657D">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DF657D">
              <w:t>.</w:t>
            </w:r>
          </w:p>
          <w:p w14:paraId="50CA3960" w14:textId="77777777" w:rsidR="00DF657D" w:rsidRDefault="00DF657D" w:rsidP="00DF657D">
            <w:pPr>
              <w:pStyle w:val="Bold4"/>
            </w:pPr>
            <w:proofErr w:type="spellStart"/>
            <w:r>
              <w:t>NameAddress</w:t>
            </w:r>
            <w:proofErr w:type="spellEnd"/>
          </w:p>
          <w:p w14:paraId="7908032B" w14:textId="77777777" w:rsidR="00DF657D" w:rsidRDefault="00DF657D" w:rsidP="00DF657D">
            <w:pPr>
              <w:pStyle w:val="Italic4"/>
            </w:pPr>
            <w:proofErr w:type="spellStart"/>
            <w:r>
              <w:t>NameAddress</w:t>
            </w:r>
            <w:proofErr w:type="spellEnd"/>
            <w:r>
              <w:t xml:space="preserve"> is mandatory. A single instance is required.</w:t>
            </w:r>
          </w:p>
          <w:p w14:paraId="436E8D05" w14:textId="77777777" w:rsidR="00DF657D" w:rsidRDefault="00DF657D" w:rsidP="00DF657D">
            <w:pPr>
              <w:pStyle w:val="Normal4"/>
            </w:pPr>
            <w:r>
              <w:t>A group item containing name and address of an organisation or business entity.</w:t>
            </w:r>
          </w:p>
          <w:p w14:paraId="0324D129" w14:textId="77777777" w:rsidR="00DF657D" w:rsidRDefault="00DF657D" w:rsidP="00DF657D">
            <w:pPr>
              <w:pStyle w:val="Bold4"/>
            </w:pPr>
            <w:r>
              <w:t>URL</w:t>
            </w:r>
          </w:p>
          <w:p w14:paraId="3678CB4A" w14:textId="77777777" w:rsidR="00DF657D" w:rsidRDefault="00DF657D" w:rsidP="00DF657D">
            <w:pPr>
              <w:pStyle w:val="Italic4"/>
            </w:pPr>
            <w:r>
              <w:t>URL is optional. A single instance might exist.</w:t>
            </w:r>
          </w:p>
          <w:p w14:paraId="531BB4F8" w14:textId="77777777" w:rsidR="00DF657D" w:rsidRDefault="00DF657D" w:rsidP="00DF657D">
            <w:pPr>
              <w:pStyle w:val="Normal4"/>
            </w:pPr>
            <w:r>
              <w:t>Universal Resource Locator. While typically a web address you could use this field to hold an email address.</w:t>
            </w:r>
          </w:p>
          <w:p w14:paraId="68FA6BD4" w14:textId="77777777" w:rsidR="00DF657D" w:rsidRDefault="00DF657D" w:rsidP="00DF657D">
            <w:pPr>
              <w:pStyle w:val="Bold4"/>
            </w:pPr>
            <w:r>
              <w:t>CommonContact</w:t>
            </w:r>
          </w:p>
          <w:p w14:paraId="6A0786C5" w14:textId="77777777" w:rsidR="00DF657D" w:rsidRDefault="00DF657D" w:rsidP="00DF657D">
            <w:pPr>
              <w:pStyle w:val="Italic4"/>
            </w:pPr>
            <w:r>
              <w:t>CommonContact is optional. Multiple instances might exist.</w:t>
            </w:r>
          </w:p>
          <w:p w14:paraId="3DCA1CD7" w14:textId="77777777" w:rsidR="00DF657D" w:rsidRDefault="00DF657D" w:rsidP="00DF657D">
            <w:pPr>
              <w:pStyle w:val="Normal4"/>
            </w:pPr>
            <w:r>
              <w:lastRenderedPageBreak/>
              <w:t>Identifies a specific individual associated with the party.</w:t>
            </w:r>
          </w:p>
        </w:tc>
      </w:tr>
    </w:tbl>
    <w:p w14:paraId="4AA01102" w14:textId="77777777" w:rsidR="00DF657D" w:rsidRDefault="00DF657D" w:rsidP="00DF657D"/>
    <w:p w14:paraId="79B94866" w14:textId="77777777" w:rsidR="00DF657D" w:rsidRDefault="00DF657D" w:rsidP="00DF657D">
      <w:pPr>
        <w:pStyle w:val="Heading2"/>
      </w:pPr>
      <w:bookmarkStart w:id="8550" w:name="_Toc259722845"/>
      <w:bookmarkStart w:id="8551" w:name="_Toc275503191"/>
      <w:bookmarkStart w:id="8552" w:name="_Toc371378850"/>
      <w:bookmarkStart w:id="8553" w:name="_Toc21214035"/>
      <w:bookmarkStart w:id="8554" w:name="ShipmentComplete_a"/>
      <w:proofErr w:type="spellStart"/>
      <w:r>
        <w:t>ShipmentComplete</w:t>
      </w:r>
      <w:proofErr w:type="spellEnd"/>
      <w:r>
        <w:t xml:space="preserve"> [attribute]</w:t>
      </w:r>
      <w:bookmarkEnd w:id="8550"/>
      <w:bookmarkEnd w:id="8551"/>
      <w:bookmarkEnd w:id="8552"/>
      <w:bookmarkEnd w:id="8553"/>
      <w:bookmarkEnd w:id="855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A22D63" w14:textId="77777777" w:rsidTr="00DF657D">
        <w:tc>
          <w:tcPr>
            <w:tcW w:w="5000" w:type="pct"/>
          </w:tcPr>
          <w:p w14:paraId="541B669E" w14:textId="77777777" w:rsidR="009E1CDF" w:rsidRPr="004F08D4" w:rsidRDefault="00000000" w:rsidP="004F08D4">
            <w:pPr>
              <w:pStyle w:val="Normal2"/>
            </w:pPr>
            <w:r>
              <w:pict w14:anchorId="77C3C000">
                <v:shape id="_x0000_s6724" type="#_x0000_t75" style="position:absolute;left:0;text-align:left;margin-left:11530.5pt;margin-top:7.05pt;width:127.7pt;height:72.65pt;z-index:-376;mso-wrap-edited:t;mso-position-horizontal:right" wrapcoords="-127 0 -127 21377 21600 21377 21600 0 17033 -45 -127 0" filled="t">
                  <v:imagedata r:id="rId1953" o:title=""/>
                  <w10:wrap type="tight"/>
                </v:shape>
              </w:pict>
            </w:r>
            <w:r w:rsidR="00555E70" w:rsidRPr="00636F3B">
              <w:t xml:space="preserve"> </w:t>
            </w:r>
            <w:r w:rsidR="00636F3B" w:rsidRPr="00636F3B">
              <w:t>Indicates that all shipments for the particular delivery item are complete</w:t>
            </w:r>
            <w:r w:rsidR="00636F3B">
              <w:t>.</w:t>
            </w:r>
            <w:r w:rsidR="00636F3B" w:rsidRPr="00636F3B">
              <w:t xml:space="preserve"> </w:t>
            </w:r>
          </w:p>
          <w:p w14:paraId="3A3C9517" w14:textId="77777777" w:rsidR="00DF657D" w:rsidRDefault="00DF657D" w:rsidP="00DF657D">
            <w:pPr>
              <w:pStyle w:val="Italic2"/>
            </w:pPr>
            <w:r>
              <w:t>This item is restricted to the following list.</w:t>
            </w:r>
          </w:p>
          <w:p w14:paraId="41305717" w14:textId="77777777" w:rsidR="00DF657D" w:rsidRDefault="00DF657D" w:rsidP="00DF657D">
            <w:pPr>
              <w:pStyle w:val="Bold3"/>
            </w:pPr>
            <w:r>
              <w:t>Yes</w:t>
            </w:r>
          </w:p>
          <w:p w14:paraId="7689EEFC" w14:textId="77777777" w:rsidR="00DF657D" w:rsidRDefault="00DF657D" w:rsidP="00DF657D">
            <w:pPr>
              <w:pStyle w:val="Bold3"/>
            </w:pPr>
            <w:r>
              <w:t>No</w:t>
            </w:r>
          </w:p>
        </w:tc>
      </w:tr>
    </w:tbl>
    <w:p w14:paraId="7CB401E8" w14:textId="77777777" w:rsidR="00DF657D" w:rsidRDefault="00DF657D" w:rsidP="00DF657D"/>
    <w:p w14:paraId="20BA2468" w14:textId="77777777" w:rsidR="00DF657D" w:rsidRDefault="00DF657D" w:rsidP="00DF657D">
      <w:pPr>
        <w:pStyle w:val="Heading2"/>
      </w:pPr>
      <w:bookmarkStart w:id="8555" w:name="_Toc259722846"/>
      <w:bookmarkStart w:id="8556" w:name="_Toc275503192"/>
      <w:bookmarkStart w:id="8557" w:name="_Toc371378851"/>
      <w:bookmarkStart w:id="8558" w:name="_Toc21214036"/>
      <w:bookmarkStart w:id="8559" w:name="ShipmentDetails"/>
      <w:proofErr w:type="spellStart"/>
      <w:r>
        <w:t>ShipmentDetails</w:t>
      </w:r>
      <w:bookmarkEnd w:id="8555"/>
      <w:bookmarkEnd w:id="8556"/>
      <w:bookmarkEnd w:id="8557"/>
      <w:bookmarkEnd w:id="8558"/>
      <w:bookmarkEnd w:id="85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C99497" w14:textId="77777777" w:rsidTr="00DF657D">
        <w:tc>
          <w:tcPr>
            <w:tcW w:w="5000" w:type="pct"/>
          </w:tcPr>
          <w:p w14:paraId="20137ED4" w14:textId="77777777" w:rsidR="00DF657D" w:rsidRDefault="00000000" w:rsidP="00DF657D">
            <w:pPr>
              <w:pStyle w:val="Normal2"/>
            </w:pPr>
            <w:r>
              <w:pict w14:anchorId="2BA9BACF">
                <v:shape id="dc_1415" o:spid="_x0000_s4553" style="position:absolute;left:0;text-align:left;margin-left:0;margin-top:0;width:50pt;height:50pt;z-index:1388;visibility:hidden" coordsize="353,450" o:spt="100" o:preferrelative="t" adj="0,,0" path="">
                  <v:stroke joinstyle="round"/>
                  <v:formulas/>
                  <v:path o:connecttype="segments"/>
                  <o:lock v:ext="edit" selection="t"/>
                </v:shape>
              </w:pict>
            </w:r>
            <w:r>
              <w:rPr>
                <w:noProof/>
                <w:snapToGrid/>
                <w:lang w:val="sv-SE" w:eastAsia="sv-SE"/>
              </w:rPr>
              <w:pict w14:anchorId="297065F3">
                <v:shape id="_x0000_s5826" type="#_x0000_t75" style="position:absolute;left:0;text-align:left;margin-left:31338.45pt;margin-top:7.05pt;width:281.25pt;height:277.5pt;z-index:-723;mso-wrap-edited:t;mso-position-horizontal:right" wrapcoords="7538 6850 223 6908 338 8659 7365 8659 7423 13388 11397 13563 11224 21561 21600 21542 21600 0 8287 78 8460 2121 7596 2121 7538 6850" filled="t">
                  <v:imagedata r:id="rId1954" o:title="ShipmentDetails"/>
                  <w10:wrap type="tight"/>
                </v:shape>
              </w:pict>
            </w:r>
            <w:r w:rsidR="00DF657D">
              <w:t>A group element containing information that relates to the shipment details for the line item.</w:t>
            </w:r>
          </w:p>
          <w:p w14:paraId="26F544B6" w14:textId="77777777" w:rsidR="00DF657D" w:rsidRDefault="00DF657D" w:rsidP="00DF657D">
            <w:pPr>
              <w:pStyle w:val="Bold3"/>
            </w:pPr>
            <w:proofErr w:type="spellStart"/>
            <w:r>
              <w:t>ShipmentDetailsType</w:t>
            </w:r>
            <w:proofErr w:type="spellEnd"/>
            <w:r>
              <w:t xml:space="preserve"> [attribute]</w:t>
            </w:r>
          </w:p>
          <w:p w14:paraId="2A59CEB6" w14:textId="77777777" w:rsidR="00DF657D" w:rsidRDefault="00DF657D" w:rsidP="00DF657D">
            <w:pPr>
              <w:pStyle w:val="Italic3"/>
            </w:pPr>
            <w:proofErr w:type="spellStart"/>
            <w:r>
              <w:t>ShipmentDetailsType</w:t>
            </w:r>
            <w:proofErr w:type="spellEnd"/>
            <w:r>
              <w:t xml:space="preserve"> is mandatory. A single instance is required.</w:t>
            </w:r>
          </w:p>
          <w:p w14:paraId="525BF8BA" w14:textId="77777777" w:rsidR="00DF657D" w:rsidRDefault="00DF657D" w:rsidP="00DF657D">
            <w:pPr>
              <w:pStyle w:val="Normal3"/>
            </w:pPr>
            <w:r>
              <w:t>Provides information about the shipment’s status</w:t>
            </w:r>
          </w:p>
          <w:p w14:paraId="2D61E4E4" w14:textId="77777777" w:rsidR="00DF657D" w:rsidRDefault="00DF657D" w:rsidP="00DF657D">
            <w:pPr>
              <w:pStyle w:val="Normal3"/>
            </w:pPr>
            <w:r>
              <w:t xml:space="preserve">Refer to </w:t>
            </w:r>
            <w:proofErr w:type="spellStart"/>
            <w:r>
              <w:t>ShipmentDetailsType</w:t>
            </w:r>
            <w:proofErr w:type="spellEnd"/>
            <w:r>
              <w:t xml:space="preserve"> definition for any enumerations.</w:t>
            </w:r>
          </w:p>
          <w:p w14:paraId="1F96D932" w14:textId="77777777" w:rsidR="00DF657D" w:rsidRDefault="00DF657D" w:rsidP="00DF657D">
            <w:pPr>
              <w:pStyle w:val="Bold3"/>
            </w:pPr>
            <w:r>
              <w:t>(sequence)</w:t>
            </w:r>
          </w:p>
          <w:p w14:paraId="791708E2" w14:textId="77777777" w:rsidR="00DF657D" w:rsidRDefault="00DF657D" w:rsidP="00DF657D">
            <w:pPr>
              <w:pStyle w:val="Italic3"/>
            </w:pPr>
            <w:r>
              <w:t>The sequence of items below is mandatory. A single instance is required.</w:t>
            </w:r>
          </w:p>
          <w:p w14:paraId="03BCCF60" w14:textId="77777777" w:rsidR="00DF657D" w:rsidRDefault="00DF657D" w:rsidP="00DF657D">
            <w:pPr>
              <w:pStyle w:val="Bold4"/>
            </w:pPr>
            <w:proofErr w:type="spellStart"/>
            <w:r>
              <w:t>ShipToParty</w:t>
            </w:r>
            <w:proofErr w:type="spellEnd"/>
          </w:p>
          <w:p w14:paraId="7D6C405B" w14:textId="77777777" w:rsidR="00DF657D" w:rsidRDefault="00DF657D" w:rsidP="00DF657D">
            <w:pPr>
              <w:pStyle w:val="Italic4"/>
            </w:pPr>
            <w:proofErr w:type="spellStart"/>
            <w:r>
              <w:t>ShipToParty</w:t>
            </w:r>
            <w:proofErr w:type="spellEnd"/>
            <w:r>
              <w:t xml:space="preserve"> is mandatory. A single instance is required.</w:t>
            </w:r>
          </w:p>
          <w:p w14:paraId="3CEDE2E3"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0D25F3D0" w14:textId="77777777" w:rsidR="00DF657D" w:rsidRDefault="00DF657D" w:rsidP="00DF657D">
            <w:pPr>
              <w:pStyle w:val="Bold4"/>
            </w:pPr>
            <w:r>
              <w:t>Quantity</w:t>
            </w:r>
          </w:p>
          <w:p w14:paraId="040721C5" w14:textId="77777777" w:rsidR="00DF657D" w:rsidRDefault="00DF657D" w:rsidP="00DF657D">
            <w:pPr>
              <w:pStyle w:val="Italic4"/>
            </w:pPr>
            <w:r>
              <w:t>Quantity is mandatory. A single instance is required.</w:t>
            </w:r>
          </w:p>
          <w:p w14:paraId="20A746AE"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4C4F38F5"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1648EE3E" w14:textId="77777777" w:rsidR="00DF657D" w:rsidRDefault="00DF657D" w:rsidP="00DF657D">
            <w:pPr>
              <w:pStyle w:val="Bold4"/>
            </w:pPr>
            <w:proofErr w:type="spellStart"/>
            <w:r>
              <w:t>InformationalQuantity</w:t>
            </w:r>
            <w:proofErr w:type="spellEnd"/>
          </w:p>
          <w:p w14:paraId="06E86ED5" w14:textId="77777777" w:rsidR="00DF657D" w:rsidRDefault="00DF657D" w:rsidP="00DF657D">
            <w:pPr>
              <w:pStyle w:val="Italic4"/>
            </w:pPr>
            <w:proofErr w:type="spellStart"/>
            <w:r>
              <w:t>InformationalQuantity</w:t>
            </w:r>
            <w:proofErr w:type="spellEnd"/>
            <w:r>
              <w:t xml:space="preserve"> is optional. Multiple instances might exist.</w:t>
            </w:r>
          </w:p>
          <w:p w14:paraId="1DF09E99" w14:textId="77777777" w:rsidR="00DF657D" w:rsidRDefault="00DF657D" w:rsidP="00DF657D">
            <w:pPr>
              <w:pStyle w:val="Normal4"/>
            </w:pPr>
            <w:r>
              <w:t xml:space="preserve">A quantity given in a valid UOM used for information purposes only (not for </w:t>
            </w:r>
            <w:r>
              <w:lastRenderedPageBreak/>
              <w:t>calculation). For example, an ordered quantity was 100 reels as opposed to the invoice quantity of 20,000 pounds.</w:t>
            </w:r>
          </w:p>
          <w:p w14:paraId="3301166B" w14:textId="77777777" w:rsidR="00DF657D" w:rsidRDefault="00DF657D" w:rsidP="00DF657D">
            <w:pPr>
              <w:pStyle w:val="Bold4"/>
            </w:pPr>
            <w:proofErr w:type="spellStart"/>
            <w:r>
              <w:t>ShipmentLoadDetails</w:t>
            </w:r>
            <w:proofErr w:type="spellEnd"/>
          </w:p>
          <w:p w14:paraId="4BC5E19C" w14:textId="77777777" w:rsidR="00DF657D" w:rsidRDefault="00DF657D" w:rsidP="00DF657D">
            <w:pPr>
              <w:pStyle w:val="Italic4"/>
            </w:pPr>
            <w:proofErr w:type="spellStart"/>
            <w:r>
              <w:t>ShipmentLoadDetails</w:t>
            </w:r>
            <w:proofErr w:type="spellEnd"/>
            <w:r>
              <w:t xml:space="preserve"> is optional. Multiple instances might exist.</w:t>
            </w:r>
          </w:p>
          <w:p w14:paraId="016CF63E" w14:textId="77777777" w:rsidR="00DF657D" w:rsidRDefault="00DF657D" w:rsidP="00DF657D">
            <w:pPr>
              <w:pStyle w:val="Normal4"/>
            </w:pPr>
            <w:r>
              <w:t>A group element that containing information that relates to the shipment load details for the line item. Carrier and transport information may be detailed.</w:t>
            </w:r>
          </w:p>
          <w:p w14:paraId="4C2F5076" w14:textId="77777777" w:rsidR="004A6B6C" w:rsidRDefault="004A6B6C" w:rsidP="004A6B6C">
            <w:pPr>
              <w:pStyle w:val="Bold4"/>
            </w:pPr>
            <w:proofErr w:type="spellStart"/>
            <w:r>
              <w:t>OtherParty</w:t>
            </w:r>
            <w:proofErr w:type="spellEnd"/>
          </w:p>
          <w:p w14:paraId="4E2E9197" w14:textId="77777777" w:rsidR="004A6B6C" w:rsidRDefault="004A6B6C" w:rsidP="004A6B6C">
            <w:pPr>
              <w:pStyle w:val="Italic4"/>
            </w:pPr>
            <w:proofErr w:type="spellStart"/>
            <w:r>
              <w:t>OtherParty</w:t>
            </w:r>
            <w:proofErr w:type="spellEnd"/>
            <w:r>
              <w:t xml:space="preserve"> is optional. Multiple instances might exist.</w:t>
            </w:r>
          </w:p>
          <w:p w14:paraId="6B94212C" w14:textId="77777777" w:rsidR="004A6B6C" w:rsidRDefault="004A6B6C" w:rsidP="004A6B6C">
            <w:pPr>
              <w:pStyle w:val="Normal4"/>
            </w:pPr>
            <w:r>
              <w:t xml:space="preserve">An organisation or business entity other than those specifically detailed within </w:t>
            </w:r>
            <w:r w:rsidR="00C8742A">
              <w:t>an e</w:t>
            </w:r>
            <w:r w:rsidR="00C8742A">
              <w:noBreakHyphen/>
              <w:t>Document</w:t>
            </w:r>
            <w:r>
              <w:t>.</w:t>
            </w:r>
          </w:p>
        </w:tc>
      </w:tr>
    </w:tbl>
    <w:p w14:paraId="4C562538" w14:textId="77777777" w:rsidR="00DF657D" w:rsidRDefault="00DF657D" w:rsidP="00DF657D"/>
    <w:p w14:paraId="1FDEB04F" w14:textId="77777777" w:rsidR="00DF657D" w:rsidRDefault="00DF657D" w:rsidP="00DF657D">
      <w:pPr>
        <w:pStyle w:val="Heading2"/>
      </w:pPr>
      <w:bookmarkStart w:id="8560" w:name="_Toc259722847"/>
      <w:bookmarkStart w:id="8561" w:name="_Toc275503193"/>
      <w:bookmarkStart w:id="8562" w:name="_Toc371378852"/>
      <w:bookmarkStart w:id="8563" w:name="_Toc21214037"/>
      <w:bookmarkStart w:id="8564" w:name="ShipmentDetailsType_a"/>
      <w:proofErr w:type="spellStart"/>
      <w:r>
        <w:t>ShipmentDetailsType</w:t>
      </w:r>
      <w:proofErr w:type="spellEnd"/>
      <w:r>
        <w:t xml:space="preserve"> [attribute]</w:t>
      </w:r>
      <w:bookmarkEnd w:id="8560"/>
      <w:bookmarkEnd w:id="8561"/>
      <w:bookmarkEnd w:id="8562"/>
      <w:bookmarkEnd w:id="8563"/>
      <w:bookmarkEnd w:id="856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AF2F1C" w14:textId="77777777" w:rsidTr="00DF657D">
        <w:tc>
          <w:tcPr>
            <w:tcW w:w="5000" w:type="pct"/>
          </w:tcPr>
          <w:p w14:paraId="3D1E8DCF" w14:textId="77777777" w:rsidR="00DF657D" w:rsidRDefault="00000000" w:rsidP="00DF657D">
            <w:pPr>
              <w:pStyle w:val="Normal2"/>
            </w:pPr>
            <w:r>
              <w:pict w14:anchorId="5803F172">
                <v:shape id="dc_1416" o:spid="_x0000_s4554" style="position:absolute;left:0;text-align:left;margin-left:0;margin-top:0;width:50pt;height:50pt;z-index:1389;visibility:hidden" coordsize="89,211" o:spt="100" o:preferrelative="t" adj="0,,0" path="">
                  <v:stroke joinstyle="round"/>
                  <v:formulas/>
                  <v:path o:connecttype="segments"/>
                  <o:lock v:ext="edit" selection="t"/>
                </v:shape>
              </w:pict>
            </w:r>
            <w:r>
              <w:pict w14:anchorId="2A5277E9">
                <v:shape id="_x0000_s5299" style="position:absolute;left:0;text-align:left;margin-left:10933.15pt;margin-top:7.2pt;width:126.75pt;height:53.25pt;z-index:-1098;mso-wrap-edited:t;mso-position-horizontal:right" coordsize="" o:spt="100" wrapcoords="-30 0 1000 0 1000 1079 1000 1079 -30 1079 -30 0" adj="0,,0" path="">
                  <v:stroke joinstyle="round"/>
                  <v:imagedata r:id="rId1955" o:title="dc_1416"/>
                  <v:formulas/>
                  <v:path o:connecttype="segments"/>
                  <w10:wrap type="tight"/>
                </v:shape>
              </w:pict>
            </w:r>
            <w:r w:rsidR="00DF657D">
              <w:t>Provides information about the shipment’s status</w:t>
            </w:r>
          </w:p>
          <w:p w14:paraId="58330023" w14:textId="77777777" w:rsidR="00DF657D" w:rsidRDefault="00DF657D" w:rsidP="00DF657D">
            <w:pPr>
              <w:pStyle w:val="Italic2"/>
            </w:pPr>
            <w:r>
              <w:t>This item is restricted to the following list.</w:t>
            </w:r>
          </w:p>
          <w:p w14:paraId="3799128F" w14:textId="77777777" w:rsidR="00DF657D" w:rsidRDefault="00DF657D" w:rsidP="00DF657D">
            <w:pPr>
              <w:pStyle w:val="Bold3"/>
            </w:pPr>
            <w:r>
              <w:t>Forecast</w:t>
            </w:r>
          </w:p>
          <w:p w14:paraId="0669DB9C" w14:textId="77777777" w:rsidR="00DF657D" w:rsidRDefault="00DF657D" w:rsidP="00DF657D">
            <w:pPr>
              <w:pStyle w:val="Normal3"/>
            </w:pPr>
            <w:r>
              <w:t>The shipment has not yet taken place</w:t>
            </w:r>
          </w:p>
          <w:p w14:paraId="261A931D" w14:textId="77777777" w:rsidR="00DF657D" w:rsidRDefault="00DF657D" w:rsidP="00DF657D">
            <w:pPr>
              <w:pStyle w:val="Bold3"/>
            </w:pPr>
            <w:r>
              <w:t>Shipment</w:t>
            </w:r>
          </w:p>
          <w:p w14:paraId="648A9626" w14:textId="77777777" w:rsidR="00DF657D" w:rsidRDefault="00DF657D" w:rsidP="00DF657D">
            <w:pPr>
              <w:pStyle w:val="Normal3"/>
            </w:pPr>
            <w:r>
              <w:t>The shipment has taken place.</w:t>
            </w:r>
          </w:p>
        </w:tc>
      </w:tr>
    </w:tbl>
    <w:p w14:paraId="62AF0FF3" w14:textId="77777777" w:rsidR="00DF657D" w:rsidRDefault="00DF657D" w:rsidP="00DF657D"/>
    <w:p w14:paraId="7103C1C1" w14:textId="77777777" w:rsidR="00DF657D" w:rsidRDefault="00DF657D" w:rsidP="00DF657D">
      <w:pPr>
        <w:pStyle w:val="Heading2"/>
      </w:pPr>
      <w:bookmarkStart w:id="8565" w:name="_Toc259722848"/>
      <w:bookmarkStart w:id="8566" w:name="_Toc275503194"/>
      <w:bookmarkStart w:id="8567" w:name="_Toc371378853"/>
      <w:bookmarkStart w:id="8568" w:name="_Toc21214038"/>
      <w:bookmarkStart w:id="8569" w:name="ShipmentEventDate"/>
      <w:proofErr w:type="spellStart"/>
      <w:r>
        <w:t>ShipmentEventDate</w:t>
      </w:r>
      <w:bookmarkEnd w:id="8565"/>
      <w:bookmarkEnd w:id="8566"/>
      <w:bookmarkEnd w:id="8567"/>
      <w:bookmarkEnd w:id="8568"/>
      <w:bookmarkEnd w:id="85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A53C07" w14:textId="77777777" w:rsidTr="00DF657D">
        <w:tc>
          <w:tcPr>
            <w:tcW w:w="5000" w:type="pct"/>
          </w:tcPr>
          <w:p w14:paraId="552EE789" w14:textId="7654123E" w:rsidR="009571C0" w:rsidRDefault="00000000" w:rsidP="009571C0">
            <w:pPr>
              <w:pStyle w:val="Normal2"/>
            </w:pPr>
            <w:r>
              <w:pict w14:anchorId="38CEE2C9">
                <v:shape id="dc_1417" o:spid="_x0000_s4555" style="position:absolute;left:0;text-align:left;margin-left:0;margin-top:0;width:50pt;height:50pt;z-index:1390;visibility:hidden" coordsize="139,416" o:spt="100" o:preferrelative="t" adj="0,,0" path="">
                  <v:stroke joinstyle="round"/>
                  <v:formulas/>
                  <v:path o:connecttype="segments"/>
                  <o:lock v:ext="edit" selection="t"/>
                </v:shape>
              </w:pict>
            </w:r>
            <w:r>
              <w:pict w14:anchorId="73DF1B3F">
                <v:shape id="_x0000_s5300" style="position:absolute;left:0;text-align:left;margin-left:26800.15pt;margin-top:7.2pt;width:249.75pt;height:83.25pt;z-index:-1097;mso-wrap-edited:t;mso-position-horizontal:right" coordsize="" o:spt="100" wrapcoords="-30 424 360 424 646 424 646 151 646 151 646 0 1000 0 1000 0 1000 1051 646 1051 646 763 360 763 360 756 -30 756 -30 424" adj="0,,0" path="">
                  <v:stroke joinstyle="round"/>
                  <v:imagedata r:id="rId1956" o:title="dc_1417"/>
                  <v:formulas/>
                  <v:path o:connecttype="segments"/>
                  <w10:wrap type="tight"/>
                </v:shape>
              </w:pict>
            </w:r>
            <w:r w:rsidR="009571C0">
              <w:t xml:space="preserve">The date and time when the shipment event specified by </w:t>
            </w:r>
            <w:proofErr w:type="spellStart"/>
            <w:r w:rsidR="009571C0">
              <w:t>ShipmentEventType</w:t>
            </w:r>
            <w:proofErr w:type="spellEnd"/>
            <w:r w:rsidR="009571C0">
              <w:t xml:space="preserve"> and </w:t>
            </w:r>
            <w:proofErr w:type="spellStart"/>
            <w:r w:rsidR="009571C0">
              <w:t>ShipmentEventQualifierType</w:t>
            </w:r>
            <w:proofErr w:type="spellEnd"/>
            <w:r w:rsidR="009571C0">
              <w:t xml:space="preserve"> has occurred. </w:t>
            </w:r>
          </w:p>
          <w:p w14:paraId="382CF935" w14:textId="03755528" w:rsidR="00DF657D" w:rsidRDefault="009571C0" w:rsidP="009571C0">
            <w:pPr>
              <w:pStyle w:val="Normal2"/>
            </w:pPr>
            <w:r>
              <w:t xml:space="preserve">N.B. For this shipment event the </w:t>
            </w:r>
            <w:proofErr w:type="spellStart"/>
            <w:r>
              <w:t>ShipmentStatusDate</w:t>
            </w:r>
            <w:proofErr w:type="spellEnd"/>
            <w:r>
              <w:t xml:space="preserve"> is the same as </w:t>
            </w:r>
            <w:proofErr w:type="spellStart"/>
            <w:r>
              <w:t>ShipmentEventDate</w:t>
            </w:r>
            <w:proofErr w:type="spellEnd"/>
            <w:r>
              <w:t xml:space="preserve">. A later shipment event having the same </w:t>
            </w:r>
            <w:proofErr w:type="spellStart"/>
            <w:r>
              <w:t>ShipmentEventType</w:t>
            </w:r>
            <w:proofErr w:type="spellEnd"/>
            <w:r>
              <w:t xml:space="preserve">, </w:t>
            </w:r>
            <w:proofErr w:type="spellStart"/>
            <w:r>
              <w:t>ShipmentEventQualifierType</w:t>
            </w:r>
            <w:proofErr w:type="spellEnd"/>
            <w:r>
              <w:t xml:space="preserve"> and </w:t>
            </w:r>
            <w:proofErr w:type="spellStart"/>
            <w:r>
              <w:t>ShipmentEventDate</w:t>
            </w:r>
            <w:proofErr w:type="spellEnd"/>
            <w:r>
              <w:t xml:space="preserve"> but a later </w:t>
            </w:r>
            <w:proofErr w:type="spellStart"/>
            <w:r>
              <w:t>ShipmentStatusDate</w:t>
            </w:r>
            <w:proofErr w:type="spellEnd"/>
            <w:r>
              <w:t xml:space="preserve"> will report new transport status information for the shipment.</w:t>
            </w:r>
          </w:p>
          <w:p w14:paraId="306135E7" w14:textId="77777777" w:rsidR="00DF657D" w:rsidRDefault="00DF657D" w:rsidP="00DF657D">
            <w:pPr>
              <w:pStyle w:val="Bold3"/>
            </w:pPr>
            <w:r>
              <w:t>(sequence)</w:t>
            </w:r>
          </w:p>
          <w:p w14:paraId="1C5DBBFB" w14:textId="77777777" w:rsidR="00DF657D" w:rsidRDefault="00DF657D" w:rsidP="00DF657D">
            <w:pPr>
              <w:pStyle w:val="Italic3"/>
            </w:pPr>
            <w:r>
              <w:t>The sequence of items below is mandatory. A single instance is required.</w:t>
            </w:r>
          </w:p>
          <w:p w14:paraId="53015696" w14:textId="77777777" w:rsidR="00DF657D" w:rsidRDefault="00DF657D" w:rsidP="00DF657D">
            <w:pPr>
              <w:pStyle w:val="Bold4"/>
            </w:pPr>
            <w:r>
              <w:t>Date</w:t>
            </w:r>
          </w:p>
          <w:p w14:paraId="7563A07D" w14:textId="77777777" w:rsidR="00DF657D" w:rsidRDefault="00DF657D" w:rsidP="00DF657D">
            <w:pPr>
              <w:pStyle w:val="Italic4"/>
            </w:pPr>
            <w:r>
              <w:t>Date is mandatory. A single instance is required.</w:t>
            </w:r>
          </w:p>
          <w:p w14:paraId="0A10E01D" w14:textId="77777777" w:rsidR="00DF657D" w:rsidRDefault="00DF657D" w:rsidP="00DF657D">
            <w:pPr>
              <w:pStyle w:val="Normal4"/>
            </w:pPr>
            <w:r>
              <w:t>A group element that contains the specification of Year, Month, and Day.</w:t>
            </w:r>
          </w:p>
          <w:p w14:paraId="44726006" w14:textId="77777777" w:rsidR="00DF657D" w:rsidRDefault="00DF657D" w:rsidP="00DF657D">
            <w:pPr>
              <w:pStyle w:val="Bold4"/>
            </w:pPr>
            <w:r>
              <w:t>Time</w:t>
            </w:r>
          </w:p>
          <w:p w14:paraId="72DA9573" w14:textId="77777777" w:rsidR="00DF657D" w:rsidRDefault="00DF657D" w:rsidP="00DF657D">
            <w:pPr>
              <w:pStyle w:val="Italic4"/>
            </w:pPr>
            <w:r>
              <w:t>Time is optional. A single instance might exist.</w:t>
            </w:r>
          </w:p>
          <w:p w14:paraId="46A463B9"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B928F4B" w14:textId="77777777" w:rsidR="00DF657D" w:rsidRDefault="00DF657D" w:rsidP="00DF657D">
            <w:pPr>
              <w:pStyle w:val="ListBullet4"/>
            </w:pPr>
            <w:proofErr w:type="spellStart"/>
            <w:r>
              <w:t>hh:mm:ss±hh:mm</w:t>
            </w:r>
            <w:proofErr w:type="spellEnd"/>
            <w:r>
              <w:t xml:space="preserve"> is used to represent a time with a time zone. The time zone </w:t>
            </w:r>
            <w:r>
              <w:lastRenderedPageBreak/>
              <w:t>is communicated as the number of hours offset from the Universal Time Coordinate (UTC), a.k.a. Greenwich Mean Time.</w:t>
            </w:r>
          </w:p>
          <w:p w14:paraId="308FF6FB" w14:textId="77777777" w:rsidR="00DF657D" w:rsidRDefault="00DF657D" w:rsidP="00DF657D">
            <w:pPr>
              <w:pStyle w:val="ListBullet4"/>
            </w:pPr>
            <w:proofErr w:type="spellStart"/>
            <w:r>
              <w:t>hh:mm:ssZ</w:t>
            </w:r>
            <w:proofErr w:type="spellEnd"/>
            <w:r>
              <w:t xml:space="preserve"> indicates the time at Zulu (another name for UTC). </w:t>
            </w:r>
          </w:p>
          <w:p w14:paraId="1E02C0A5"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FFCBA53" w14:textId="77777777" w:rsidR="00DF657D" w:rsidRDefault="00DF657D" w:rsidP="00DF657D"/>
    <w:p w14:paraId="7D84DD90" w14:textId="77777777" w:rsidR="00DF657D" w:rsidRDefault="00DF657D" w:rsidP="00DF657D">
      <w:pPr>
        <w:pStyle w:val="Heading2"/>
      </w:pPr>
      <w:bookmarkStart w:id="8570" w:name="_Toc259722849"/>
      <w:bookmarkStart w:id="8571" w:name="_Toc275503195"/>
      <w:bookmarkStart w:id="8572" w:name="_Toc371378854"/>
      <w:bookmarkStart w:id="8573" w:name="_Toc21214039"/>
      <w:bookmarkStart w:id="8574" w:name="ShipmentEventDuration"/>
      <w:proofErr w:type="spellStart"/>
      <w:r>
        <w:t>ShipmentEventDuration</w:t>
      </w:r>
      <w:bookmarkEnd w:id="8570"/>
      <w:bookmarkEnd w:id="8571"/>
      <w:bookmarkEnd w:id="8572"/>
      <w:bookmarkEnd w:id="8573"/>
      <w:bookmarkEnd w:id="85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436BC5" w14:textId="77777777" w:rsidTr="00DF657D">
        <w:tc>
          <w:tcPr>
            <w:tcW w:w="5000" w:type="pct"/>
          </w:tcPr>
          <w:p w14:paraId="6D34CE3A" w14:textId="77777777" w:rsidR="00DF657D" w:rsidRDefault="00000000" w:rsidP="00DF657D">
            <w:pPr>
              <w:pStyle w:val="Normal2"/>
            </w:pPr>
            <w:r>
              <w:pict w14:anchorId="5125451C">
                <v:shape id="dc_1418" o:spid="_x0000_s4556" style="position:absolute;left:0;text-align:left;margin-left:0;margin-top:0;width:50pt;height:50pt;z-index:1391;visibility:hidden" coordsize="67,190" o:spt="100" o:preferrelative="t" adj="0,,0" path="">
                  <v:stroke joinstyle="round"/>
                  <v:formulas/>
                  <v:path o:connecttype="segments"/>
                  <o:lock v:ext="edit" selection="t"/>
                </v:shape>
              </w:pict>
            </w:r>
            <w:r>
              <w:pict w14:anchorId="1DD91B84">
                <v:shape id="_x0000_s5301" style="position:absolute;left:0;text-align:left;margin-left:9288.4pt;margin-top:7.2pt;width:114pt;height:40.5pt;z-index:-1096;mso-wrap-edited:t;mso-position-horizontal:right" coordsize="" o:spt="100" wrapcoords="-30 104 1000 104 1000 1105 1000 1105 -30 1105 -30 104" adj="0,,0" path="">
                  <v:stroke joinstyle="round"/>
                  <v:imagedata r:id="rId1957" o:title="dc_1418"/>
                  <v:formulas/>
                  <v:path o:connecttype="segments"/>
                  <w10:wrap type="tight"/>
                </v:shape>
              </w:pict>
            </w:r>
            <w:r w:rsidR="00DF657D">
              <w:t>The length of time for the shipment event being described.</w:t>
            </w:r>
          </w:p>
          <w:p w14:paraId="1DD87D16" w14:textId="77777777" w:rsidR="00DF657D" w:rsidRDefault="00DF657D" w:rsidP="00DF657D">
            <w:pPr>
              <w:pStyle w:val="Normal2"/>
            </w:pPr>
            <w:r>
              <w:t xml:space="preserve">The lexical representation for duration is the </w:t>
            </w:r>
            <w:r w:rsidR="00BE1034">
              <w:t xml:space="preserve">[ISO 8601] extended format </w:t>
            </w:r>
            <w:proofErr w:type="spellStart"/>
            <w:r w:rsidR="00BE1034">
              <w:t>PnYn</w:t>
            </w:r>
            <w:r>
              <w:t>MnDTnH</w:t>
            </w:r>
            <w:proofErr w:type="spellEnd"/>
            <w:r>
              <w:t xml:space="preserve"> </w:t>
            </w:r>
            <w:proofErr w:type="spellStart"/>
            <w:r>
              <w:t>nMnS</w:t>
            </w:r>
            <w:proofErr w:type="spellEnd"/>
            <w:r>
              <w:t xml:space="preserve">, where </w:t>
            </w:r>
            <w:proofErr w:type="spellStart"/>
            <w:r>
              <w:t>nY</w:t>
            </w:r>
            <w:proofErr w:type="spellEnd"/>
            <w:r>
              <w:t xml:space="preserve"> represents the number of years, </w:t>
            </w:r>
            <w:proofErr w:type="spellStart"/>
            <w:r>
              <w:t>nM</w:t>
            </w:r>
            <w:proofErr w:type="spellEnd"/>
            <w:r>
              <w:t xml:space="preserve"> the number of months, </w:t>
            </w:r>
            <w:proofErr w:type="spellStart"/>
            <w:r>
              <w:t>nD</w:t>
            </w:r>
            <w:proofErr w:type="spellEnd"/>
            <w:r>
              <w:t xml:space="preserve"> the number of days, 'T' is the date/time separator, </w:t>
            </w:r>
            <w:proofErr w:type="spellStart"/>
            <w:r>
              <w:t>nH</w:t>
            </w:r>
            <w:proofErr w:type="spellEnd"/>
            <w:r>
              <w:t xml:space="preserve"> the number of hours, </w:t>
            </w:r>
            <w:proofErr w:type="spellStart"/>
            <w:r>
              <w:t>nM</w:t>
            </w:r>
            <w:proofErr w:type="spellEnd"/>
            <w:r>
              <w:t xml:space="preserve"> the number of minutes and </w:t>
            </w:r>
            <w:proofErr w:type="spellStart"/>
            <w:r>
              <w:t>nS</w:t>
            </w:r>
            <w:proofErr w:type="spellEnd"/>
            <w:r>
              <w:t xml:space="preserve"> the number of seconds. The number of seconds can include decimal digits to arbitrary precision. E.g. 25 hours = PT25</w:t>
            </w:r>
            <w:r w:rsidR="00BE1034">
              <w:t>H, 1 day and 34 minutes = P1DT34</w:t>
            </w:r>
            <w:r>
              <w:t>M.</w:t>
            </w:r>
          </w:p>
        </w:tc>
      </w:tr>
    </w:tbl>
    <w:p w14:paraId="568A0F93" w14:textId="77777777" w:rsidR="00DF657D" w:rsidRDefault="00DF657D" w:rsidP="00DF657D"/>
    <w:p w14:paraId="09845E49" w14:textId="77777777" w:rsidR="00DF657D" w:rsidRDefault="00DF657D" w:rsidP="00DF657D">
      <w:pPr>
        <w:pStyle w:val="Heading2"/>
      </w:pPr>
      <w:bookmarkStart w:id="8575" w:name="_Toc259722850"/>
      <w:bookmarkStart w:id="8576" w:name="_Toc275503196"/>
      <w:bookmarkStart w:id="8577" w:name="_Toc371378855"/>
      <w:bookmarkStart w:id="8578" w:name="_Toc21214040"/>
      <w:bookmarkStart w:id="8579" w:name="ShipmentEventIdentifier"/>
      <w:proofErr w:type="spellStart"/>
      <w:r>
        <w:t>ShipmentEventIdentifier</w:t>
      </w:r>
      <w:bookmarkEnd w:id="8575"/>
      <w:bookmarkEnd w:id="8576"/>
      <w:bookmarkEnd w:id="8577"/>
      <w:bookmarkEnd w:id="8578"/>
      <w:bookmarkEnd w:id="85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BC8CD0" w14:textId="77777777" w:rsidTr="00DF657D">
        <w:tc>
          <w:tcPr>
            <w:tcW w:w="5000" w:type="pct"/>
          </w:tcPr>
          <w:p w14:paraId="3621CEDE" w14:textId="6EB3C648" w:rsidR="00DF657D" w:rsidRDefault="00000000" w:rsidP="00DF657D">
            <w:pPr>
              <w:pStyle w:val="Normal2"/>
            </w:pPr>
            <w:r>
              <w:pict w14:anchorId="2D01505A">
                <v:shape id="dc_1419" o:spid="_x0000_s4557" style="position:absolute;left:0;text-align:left;margin-left:0;margin-top:0;width:50pt;height:50pt;z-index:1392;visibility:hidden" coordsize="212,463" o:spt="100" o:preferrelative="t" adj="0,,0" path="">
                  <v:stroke joinstyle="round"/>
                  <v:formulas/>
                  <v:path o:connecttype="segments"/>
                  <o:lock v:ext="edit" selection="t"/>
                </v:shape>
              </w:pict>
            </w:r>
            <w:r>
              <w:rPr>
                <w:noProof/>
                <w:snapToGrid/>
                <w:lang w:val="sv-SE" w:eastAsia="sv-SE"/>
              </w:rPr>
              <w:pict w14:anchorId="2674456B">
                <v:shape id="_x0000_s7308" type="#_x0000_t75" style="position:absolute;left:0;text-align:left;margin-left:12746.2pt;margin-top:7.05pt;width:324.75pt;height:130.5pt;z-index:-71;mso-wrap-edited:t;mso-position-horizontal:right;mso-position-horizontal-relative:text;mso-position-vertical:absolute;mso-position-vertical-relative:text" wrapcoords="166 7920 349 13879 9651 14417 9498 21368 21600 21476 21600 0 9405 -174 9498 8226 166 7920" filled="t">
                  <v:imagedata r:id="rId1958" o:title="ShipmentEventIdentifier"/>
                  <w10:wrap type="tight"/>
                </v:shape>
              </w:pict>
            </w:r>
            <w:r w:rsidR="00C2754B" w:rsidRPr="00C2754B">
              <w:t xml:space="preserve">A unique identifier of a Shipment Event for the party identified by the attribute </w:t>
            </w:r>
            <w:proofErr w:type="spellStart"/>
            <w:r w:rsidR="00C2754B" w:rsidRPr="00C2754B">
              <w:t>AssignedBy</w:t>
            </w:r>
            <w:proofErr w:type="spellEnd"/>
            <w:r w:rsidR="00DF657D">
              <w:t xml:space="preserve">. </w:t>
            </w:r>
          </w:p>
          <w:p w14:paraId="4A09E4E7" w14:textId="77777777" w:rsidR="00DF657D" w:rsidRDefault="00DF657D" w:rsidP="00A67D37">
            <w:pPr>
              <w:pStyle w:val="Bold3"/>
            </w:pPr>
            <w:proofErr w:type="spellStart"/>
            <w:r>
              <w:t>ShipmentEventType</w:t>
            </w:r>
            <w:proofErr w:type="spellEnd"/>
            <w:r>
              <w:t xml:space="preserve"> [attribute]</w:t>
            </w:r>
          </w:p>
          <w:p w14:paraId="789F4BFB" w14:textId="77777777" w:rsidR="00DF657D" w:rsidRDefault="00DF657D" w:rsidP="00A67D37">
            <w:pPr>
              <w:pStyle w:val="Italic3"/>
            </w:pPr>
            <w:proofErr w:type="spellStart"/>
            <w:r>
              <w:t>ShipmentEventType</w:t>
            </w:r>
            <w:proofErr w:type="spellEnd"/>
            <w:r>
              <w:t xml:space="preserve"> is mandatory. A single instance is required.</w:t>
            </w:r>
          </w:p>
          <w:p w14:paraId="1232C2C3" w14:textId="77777777" w:rsidR="00DF657D" w:rsidRDefault="00DF657D" w:rsidP="00A67D37">
            <w:pPr>
              <w:pStyle w:val="Normal3"/>
            </w:pPr>
            <w:r>
              <w:t>Indicates the type of event.</w:t>
            </w:r>
          </w:p>
          <w:p w14:paraId="40667FF1" w14:textId="77777777" w:rsidR="00DF657D" w:rsidRDefault="00DF657D" w:rsidP="00A67D37">
            <w:pPr>
              <w:pStyle w:val="Normal3"/>
            </w:pPr>
            <w:r>
              <w:t xml:space="preserve">Refer to </w:t>
            </w:r>
            <w:proofErr w:type="spellStart"/>
            <w:r>
              <w:t>ShipmentEventType</w:t>
            </w:r>
            <w:proofErr w:type="spellEnd"/>
            <w:r>
              <w:t xml:space="preserve"> definition for any enumerations.</w:t>
            </w:r>
          </w:p>
          <w:p w14:paraId="374716DE" w14:textId="77777777" w:rsidR="00DF657D" w:rsidRDefault="00DF657D" w:rsidP="00A67D37">
            <w:pPr>
              <w:pStyle w:val="Bold3"/>
            </w:pPr>
            <w:proofErr w:type="spellStart"/>
            <w:r>
              <w:t>AssignedBy</w:t>
            </w:r>
            <w:proofErr w:type="spellEnd"/>
            <w:r>
              <w:t xml:space="preserve"> [attribute]</w:t>
            </w:r>
          </w:p>
          <w:p w14:paraId="3D452614" w14:textId="77777777" w:rsidR="00DF657D" w:rsidRDefault="00DF657D" w:rsidP="00A67D37">
            <w:pPr>
              <w:pStyle w:val="Italic3"/>
            </w:pPr>
            <w:proofErr w:type="spellStart"/>
            <w:r>
              <w:t>AssignedBy</w:t>
            </w:r>
            <w:proofErr w:type="spellEnd"/>
            <w:r>
              <w:t xml:space="preserve"> is mandatory. A single instance is required.</w:t>
            </w:r>
          </w:p>
          <w:p w14:paraId="20D2A888" w14:textId="77777777" w:rsidR="00DF657D" w:rsidRDefault="004E5BAF" w:rsidP="00A67D37">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4C982606" w14:textId="77777777" w:rsidR="00DF657D" w:rsidRDefault="00DF657D" w:rsidP="00A67D37">
            <w:pPr>
              <w:pStyle w:val="Normal3"/>
            </w:pPr>
            <w:r>
              <w:t xml:space="preserve">Refer to </w:t>
            </w:r>
            <w:proofErr w:type="spellStart"/>
            <w:r>
              <w:t>AssignedBy</w:t>
            </w:r>
            <w:proofErr w:type="spellEnd"/>
            <w:r>
              <w:t xml:space="preserve"> definition for any enumerations.</w:t>
            </w:r>
          </w:p>
          <w:p w14:paraId="03F78C00" w14:textId="77777777" w:rsidR="00DF657D" w:rsidRDefault="00DF657D" w:rsidP="00A67D37">
            <w:pPr>
              <w:pStyle w:val="Bold3"/>
            </w:pPr>
            <w:proofErr w:type="spellStart"/>
            <w:r>
              <w:t>ShipmentEventQualifierType</w:t>
            </w:r>
            <w:proofErr w:type="spellEnd"/>
            <w:r>
              <w:t xml:space="preserve"> [attribute]</w:t>
            </w:r>
          </w:p>
          <w:p w14:paraId="4AC28AFB" w14:textId="77777777" w:rsidR="00DF657D" w:rsidRDefault="00DF657D" w:rsidP="00A67D37">
            <w:pPr>
              <w:pStyle w:val="Italic3"/>
            </w:pPr>
            <w:proofErr w:type="spellStart"/>
            <w:r w:rsidRPr="00A67D37">
              <w:rPr>
                <w:rStyle w:val="Italic3Char"/>
              </w:rPr>
              <w:t>ShipmentEventQualifierType</w:t>
            </w:r>
            <w:proofErr w:type="spellEnd"/>
            <w:r w:rsidRPr="00A67D37">
              <w:rPr>
                <w:rStyle w:val="Italic3Char"/>
              </w:rPr>
              <w:t xml:space="preserve"> is optional. A single instance might exist</w:t>
            </w:r>
            <w:r>
              <w:t>.</w:t>
            </w:r>
          </w:p>
          <w:p w14:paraId="245A94C1" w14:textId="77777777" w:rsidR="00DF657D" w:rsidRDefault="00DF657D" w:rsidP="00A67D37">
            <w:pPr>
              <w:pStyle w:val="Normal3"/>
            </w:pPr>
            <w:r>
              <w:t>Provides additional details related to the general shipment event.</w:t>
            </w:r>
          </w:p>
          <w:p w14:paraId="42097439" w14:textId="77777777" w:rsidR="00DF657D" w:rsidRDefault="00DF657D" w:rsidP="00A67D37">
            <w:pPr>
              <w:pStyle w:val="Normal3"/>
            </w:pPr>
            <w:r>
              <w:t xml:space="preserve">Refer to </w:t>
            </w:r>
            <w:proofErr w:type="spellStart"/>
            <w:r>
              <w:t>ShipmentEventQualifierType</w:t>
            </w:r>
            <w:proofErr w:type="spellEnd"/>
            <w:r>
              <w:t xml:space="preserve"> definition for any enumerations.</w:t>
            </w:r>
          </w:p>
        </w:tc>
      </w:tr>
    </w:tbl>
    <w:p w14:paraId="7F730D28" w14:textId="77777777" w:rsidR="00DF657D" w:rsidRDefault="00DF657D" w:rsidP="00DF657D"/>
    <w:p w14:paraId="7BCCB2A3" w14:textId="77777777" w:rsidR="00DF657D" w:rsidRDefault="00DF657D" w:rsidP="00DF657D">
      <w:pPr>
        <w:pStyle w:val="Heading2"/>
      </w:pPr>
      <w:bookmarkStart w:id="8580" w:name="_Toc259722851"/>
      <w:bookmarkStart w:id="8581" w:name="_Toc275503197"/>
      <w:bookmarkStart w:id="8582" w:name="_Toc371378856"/>
      <w:bookmarkStart w:id="8583" w:name="_Toc21214041"/>
      <w:bookmarkStart w:id="8584" w:name="ShipmentEventInformation"/>
      <w:proofErr w:type="spellStart"/>
      <w:r>
        <w:lastRenderedPageBreak/>
        <w:t>ShipmentEventInformation</w:t>
      </w:r>
      <w:bookmarkEnd w:id="8580"/>
      <w:bookmarkEnd w:id="8581"/>
      <w:bookmarkEnd w:id="8582"/>
      <w:bookmarkEnd w:id="8583"/>
      <w:bookmarkEnd w:id="85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F53486" w14:textId="77777777" w:rsidTr="00DF657D">
        <w:tc>
          <w:tcPr>
            <w:tcW w:w="5000" w:type="pct"/>
          </w:tcPr>
          <w:p w14:paraId="76EE01D6" w14:textId="7F5C0A5A" w:rsidR="00DF657D" w:rsidRDefault="00000000" w:rsidP="00DF657D">
            <w:pPr>
              <w:pStyle w:val="Normal2"/>
            </w:pPr>
            <w:r>
              <w:rPr>
                <w:noProof/>
              </w:rPr>
              <w:pict w14:anchorId="2D967039">
                <v:shape id="_x0000_s7461" type="#_x0000_t75" style="position:absolute;left:0;text-align:left;margin-left:8219.6pt;margin-top:7.05pt;width:420pt;height:630pt;z-index:-13;mso-wrap-edited:t;mso-position-horizontal:right;mso-position-horizontal-relative:text;mso-position-vertical:absolute;mso-position-vertical-relative:text;mso-width-relative:page;mso-height-relative:page" wrapcoords="219 6130 296 6919 7239 7022 7316 12319 9810 12336 9836 21542 21600 21574 21600 0 7007 45 7161 6182 219 6130" filled="t">
                  <v:imagedata r:id="rId1959" o:title="ShipmentEventInformation"/>
                  <w10:wrap type="tight"/>
                </v:shape>
              </w:pict>
            </w:r>
            <w:r>
              <w:pict w14:anchorId="5597E09A">
                <v:shape id="dc_1420" o:spid="_x0000_s4558" style="position:absolute;left:0;text-align:left;margin-left:0;margin-top:0;width:50pt;height:50pt;z-index:1393;visibility:hidden" coordsize="660,559" o:spt="100" o:preferrelative="t" adj="0,,0" path="">
                  <v:stroke joinstyle="round"/>
                  <v:formulas/>
                  <v:path o:connecttype="segments"/>
                  <o:lock v:ext="edit" selection="t"/>
                </v:shape>
              </w:pict>
            </w:r>
            <w:r w:rsidR="00DF657D">
              <w:t>A grouping element that contains the items that describe the shipment event and status situation</w:t>
            </w:r>
          </w:p>
          <w:p w14:paraId="23C95ADE" w14:textId="77777777" w:rsidR="00AE3CF4" w:rsidRDefault="00AE3CF4" w:rsidP="00AE3CF4">
            <w:pPr>
              <w:pStyle w:val="Bold3"/>
            </w:pPr>
            <w:proofErr w:type="spellStart"/>
            <w:r>
              <w:t>ShipmentEventStatusType</w:t>
            </w:r>
            <w:proofErr w:type="spellEnd"/>
            <w:r>
              <w:t xml:space="preserve"> [attribute]</w:t>
            </w:r>
          </w:p>
          <w:p w14:paraId="7EAFAE51" w14:textId="77777777" w:rsidR="00AE3CF4" w:rsidRDefault="00AE3CF4" w:rsidP="00AE3CF4">
            <w:pPr>
              <w:pStyle w:val="Italic3"/>
            </w:pPr>
            <w:proofErr w:type="spellStart"/>
            <w:r w:rsidRPr="00AE3CF4">
              <w:t>ShipmentEventStatusType</w:t>
            </w:r>
            <w:proofErr w:type="spellEnd"/>
            <w:r w:rsidR="009377C3">
              <w:t xml:space="preserve"> is optional. A single instance might exist</w:t>
            </w:r>
            <w:r>
              <w:t>.</w:t>
            </w:r>
          </w:p>
          <w:p w14:paraId="34BF580E" w14:textId="77777777" w:rsidR="00AE3CF4" w:rsidRDefault="00AE3CF4" w:rsidP="00AE3CF4">
            <w:pPr>
              <w:pStyle w:val="Normal3"/>
            </w:pPr>
            <w:r w:rsidRPr="00AE3CF4">
              <w:t>Identifies the status of the information for the shipment event</w:t>
            </w:r>
            <w:r>
              <w:t>.</w:t>
            </w:r>
          </w:p>
          <w:p w14:paraId="2BA1EA07" w14:textId="77777777" w:rsidR="00AE3CF4" w:rsidRDefault="00AE3CF4" w:rsidP="00AE3CF4">
            <w:pPr>
              <w:pStyle w:val="Normal3"/>
            </w:pPr>
            <w:r>
              <w:t xml:space="preserve">Refer to </w:t>
            </w:r>
            <w:proofErr w:type="spellStart"/>
            <w:r>
              <w:t>ShipmentEventStatusType</w:t>
            </w:r>
            <w:proofErr w:type="spellEnd"/>
            <w:r>
              <w:t xml:space="preserve"> definition for any enumerations.</w:t>
            </w:r>
          </w:p>
          <w:p w14:paraId="7D9BD951" w14:textId="77777777" w:rsidR="00DF657D" w:rsidRDefault="00DF657D" w:rsidP="00DF657D">
            <w:pPr>
              <w:pStyle w:val="Bold3"/>
            </w:pPr>
            <w:r>
              <w:t>(sequence)</w:t>
            </w:r>
          </w:p>
          <w:p w14:paraId="5EED0344" w14:textId="77777777" w:rsidR="00DF657D" w:rsidRDefault="00DF657D" w:rsidP="00DF657D">
            <w:pPr>
              <w:pStyle w:val="Italic3"/>
            </w:pPr>
            <w:r>
              <w:t>The sequence of items below is mandatory. A single instance is required.</w:t>
            </w:r>
          </w:p>
          <w:p w14:paraId="45A337DF" w14:textId="77777777" w:rsidR="00DF657D" w:rsidRDefault="00DF657D" w:rsidP="00DF657D">
            <w:pPr>
              <w:pStyle w:val="Bold4"/>
            </w:pPr>
            <w:proofErr w:type="spellStart"/>
            <w:r>
              <w:t>ShipmentEventIdentifier</w:t>
            </w:r>
            <w:proofErr w:type="spellEnd"/>
          </w:p>
          <w:p w14:paraId="21A33CA2" w14:textId="77777777" w:rsidR="00DF657D" w:rsidRDefault="00DF657D" w:rsidP="00DF657D">
            <w:pPr>
              <w:pStyle w:val="Italic4"/>
            </w:pPr>
            <w:proofErr w:type="spellStart"/>
            <w:r>
              <w:t>ShipmentEventIdentifier</w:t>
            </w:r>
            <w:proofErr w:type="spellEnd"/>
            <w:r>
              <w:t xml:space="preserve"> is mandatory. A single instance is required.</w:t>
            </w:r>
          </w:p>
          <w:p w14:paraId="27288107" w14:textId="252319F1" w:rsidR="00C2754B" w:rsidRDefault="00C2754B" w:rsidP="00DF657D">
            <w:pPr>
              <w:pStyle w:val="Normal4"/>
            </w:pPr>
            <w:r w:rsidRPr="00C2754B">
              <w:t xml:space="preserve">A unique identifier of a Shipment Event for the party identified by the attribute </w:t>
            </w:r>
            <w:proofErr w:type="spellStart"/>
            <w:r w:rsidRPr="00C2754B">
              <w:t>AssignedBy</w:t>
            </w:r>
            <w:proofErr w:type="spellEnd"/>
            <w:r w:rsidR="00DF657D">
              <w:t>.</w:t>
            </w:r>
          </w:p>
          <w:p w14:paraId="57EABC6A" w14:textId="77777777" w:rsidR="00C2754B" w:rsidRDefault="00C2754B" w:rsidP="00C2754B">
            <w:pPr>
              <w:pStyle w:val="Bold4"/>
            </w:pPr>
            <w:proofErr w:type="spellStart"/>
            <w:r>
              <w:t>VersionNumber</w:t>
            </w:r>
            <w:proofErr w:type="spellEnd"/>
          </w:p>
          <w:p w14:paraId="634B044D" w14:textId="399EA351" w:rsidR="00C2754B" w:rsidRDefault="00C2754B" w:rsidP="00C2754B">
            <w:pPr>
              <w:pStyle w:val="Italic4"/>
            </w:pPr>
            <w:proofErr w:type="spellStart"/>
            <w:r w:rsidRPr="004D5D93">
              <w:lastRenderedPageBreak/>
              <w:t>VersionNumber</w:t>
            </w:r>
            <w:proofErr w:type="spellEnd"/>
            <w:r>
              <w:t xml:space="preserve"> is optional. A single instance might exist.</w:t>
            </w:r>
          </w:p>
          <w:p w14:paraId="4FF0D6FD" w14:textId="77777777" w:rsidR="00C2754B" w:rsidRDefault="00C2754B" w:rsidP="00C2754B">
            <w:pPr>
              <w:pStyle w:val="Normal4"/>
            </w:pPr>
            <w:r w:rsidRPr="004D5D93">
              <w:t>A unique number identifying the version of an item</w:t>
            </w:r>
            <w:r>
              <w:t>.</w:t>
            </w:r>
          </w:p>
          <w:p w14:paraId="657479A8" w14:textId="77777777" w:rsidR="00C2754B" w:rsidRDefault="00C2754B" w:rsidP="00C2754B">
            <w:pPr>
              <w:pStyle w:val="Bold4"/>
            </w:pPr>
            <w:proofErr w:type="spellStart"/>
            <w:r>
              <w:t>VersionDate</w:t>
            </w:r>
            <w:proofErr w:type="spellEnd"/>
          </w:p>
          <w:p w14:paraId="406C0264" w14:textId="77777777" w:rsidR="00C2754B" w:rsidRDefault="00C2754B" w:rsidP="00C2754B">
            <w:pPr>
              <w:pStyle w:val="Italic4"/>
            </w:pPr>
            <w:proofErr w:type="spellStart"/>
            <w:r>
              <w:t>VersionDate</w:t>
            </w:r>
            <w:proofErr w:type="spellEnd"/>
            <w:r>
              <w:t xml:space="preserve"> is optional. A single instance might exist.</w:t>
            </w:r>
          </w:p>
          <w:p w14:paraId="0E59C56E" w14:textId="63DFEE73" w:rsidR="00DF657D" w:rsidRDefault="00C2754B" w:rsidP="00C2754B">
            <w:pPr>
              <w:pStyle w:val="Normal4"/>
            </w:pPr>
            <w:r w:rsidRPr="004D5D93">
              <w:t>The Date and Time when the version of an item was issued</w:t>
            </w:r>
            <w:r>
              <w:t>.</w:t>
            </w:r>
            <w:r w:rsidR="00DF657D">
              <w:t xml:space="preserve"> </w:t>
            </w:r>
          </w:p>
          <w:p w14:paraId="24F7D7BE" w14:textId="77777777" w:rsidR="00DF657D" w:rsidRDefault="00DF657D" w:rsidP="00DF657D">
            <w:pPr>
              <w:pStyle w:val="Bold4"/>
            </w:pPr>
            <w:proofErr w:type="spellStart"/>
            <w:r>
              <w:t>ShipmentEventDate</w:t>
            </w:r>
            <w:proofErr w:type="spellEnd"/>
          </w:p>
          <w:p w14:paraId="531C5223" w14:textId="77777777" w:rsidR="00DF657D" w:rsidRDefault="00DF657D" w:rsidP="00DF657D">
            <w:pPr>
              <w:pStyle w:val="Italic4"/>
            </w:pPr>
            <w:proofErr w:type="spellStart"/>
            <w:r>
              <w:t>ShipmentEventDate</w:t>
            </w:r>
            <w:proofErr w:type="spellEnd"/>
            <w:r>
              <w:t xml:space="preserve"> is mandatory. A single instance is required.</w:t>
            </w:r>
          </w:p>
          <w:p w14:paraId="6330D198" w14:textId="76DF79E4" w:rsidR="009571C0" w:rsidRDefault="009571C0" w:rsidP="009571C0">
            <w:pPr>
              <w:pStyle w:val="Normal4"/>
            </w:pPr>
            <w:r>
              <w:t xml:space="preserve">The date and time when the shipment event specified by </w:t>
            </w:r>
            <w:proofErr w:type="spellStart"/>
            <w:r>
              <w:t>ShipmentEventType</w:t>
            </w:r>
            <w:proofErr w:type="spellEnd"/>
            <w:r>
              <w:t xml:space="preserve"> and </w:t>
            </w:r>
            <w:proofErr w:type="spellStart"/>
            <w:r>
              <w:t>ShipmentEventQualifierType</w:t>
            </w:r>
            <w:proofErr w:type="spellEnd"/>
            <w:r>
              <w:t xml:space="preserve"> has occurred. </w:t>
            </w:r>
          </w:p>
          <w:p w14:paraId="0087F8D0" w14:textId="1DC3AD63" w:rsidR="00DF657D" w:rsidRDefault="009571C0" w:rsidP="009571C0">
            <w:pPr>
              <w:pStyle w:val="Normal4"/>
            </w:pPr>
            <w:r>
              <w:t xml:space="preserve">N.B. For this shipment event the </w:t>
            </w:r>
            <w:proofErr w:type="spellStart"/>
            <w:r>
              <w:t>ShipmentStatusDate</w:t>
            </w:r>
            <w:proofErr w:type="spellEnd"/>
            <w:r>
              <w:t xml:space="preserve"> is the same as </w:t>
            </w:r>
            <w:proofErr w:type="spellStart"/>
            <w:r>
              <w:t>ShipmentEventDate</w:t>
            </w:r>
            <w:proofErr w:type="spellEnd"/>
            <w:r>
              <w:t xml:space="preserve">. A later shipment event having the same </w:t>
            </w:r>
            <w:proofErr w:type="spellStart"/>
            <w:r>
              <w:t>ShipmentEventType</w:t>
            </w:r>
            <w:proofErr w:type="spellEnd"/>
            <w:r>
              <w:t xml:space="preserve">, </w:t>
            </w:r>
            <w:proofErr w:type="spellStart"/>
            <w:r>
              <w:t>ShipmentEventQualifierType</w:t>
            </w:r>
            <w:proofErr w:type="spellEnd"/>
            <w:r>
              <w:t xml:space="preserve"> and </w:t>
            </w:r>
            <w:proofErr w:type="spellStart"/>
            <w:r>
              <w:t>ShipmentEventDate</w:t>
            </w:r>
            <w:proofErr w:type="spellEnd"/>
            <w:r>
              <w:t xml:space="preserve"> but a later </w:t>
            </w:r>
            <w:proofErr w:type="spellStart"/>
            <w:r>
              <w:t>ShipmentStatusDate</w:t>
            </w:r>
            <w:proofErr w:type="spellEnd"/>
            <w:r>
              <w:t xml:space="preserve"> will report new transport status information for the shipment</w:t>
            </w:r>
            <w:r w:rsidR="00DF657D">
              <w:t>.</w:t>
            </w:r>
          </w:p>
          <w:p w14:paraId="7B60ECD8" w14:textId="77777777" w:rsidR="00DF657D" w:rsidRDefault="00DF657D" w:rsidP="00DF657D">
            <w:pPr>
              <w:pStyle w:val="Bold4"/>
            </w:pPr>
            <w:proofErr w:type="spellStart"/>
            <w:r>
              <w:t>ShipmentStatusIdentifier</w:t>
            </w:r>
            <w:proofErr w:type="spellEnd"/>
          </w:p>
          <w:p w14:paraId="506B1DE5" w14:textId="77777777" w:rsidR="00DF657D" w:rsidRDefault="00DF657D" w:rsidP="00DF657D">
            <w:pPr>
              <w:pStyle w:val="Italic4"/>
            </w:pPr>
            <w:proofErr w:type="spellStart"/>
            <w:r>
              <w:t>ShipmentStatusIdentifier</w:t>
            </w:r>
            <w:proofErr w:type="spellEnd"/>
            <w:r>
              <w:t xml:space="preserve"> is mandatory. A single instance is required.</w:t>
            </w:r>
          </w:p>
          <w:p w14:paraId="3866B023" w14:textId="77777777" w:rsidR="00DF657D" w:rsidRDefault="00DF657D" w:rsidP="00DF657D">
            <w:pPr>
              <w:pStyle w:val="Normal4"/>
            </w:pPr>
            <w:r>
              <w:t>Text to identify the status of the event.</w:t>
            </w:r>
          </w:p>
          <w:p w14:paraId="6AF0C20A" w14:textId="77777777" w:rsidR="0001730B" w:rsidRDefault="0001730B" w:rsidP="0001730B">
            <w:pPr>
              <w:pStyle w:val="Bold4"/>
            </w:pPr>
            <w:r>
              <w:t>(choice)</w:t>
            </w:r>
          </w:p>
          <w:p w14:paraId="3150E947" w14:textId="77777777" w:rsidR="0001730B" w:rsidRDefault="0001730B" w:rsidP="0001730B">
            <w:pPr>
              <w:pStyle w:val="Italic4"/>
            </w:pPr>
            <w:r>
              <w:t xml:space="preserve">[choice] is optional. A single instance might exist. </w:t>
            </w:r>
          </w:p>
          <w:p w14:paraId="08121526" w14:textId="77777777" w:rsidR="0001730B" w:rsidRPr="00BB3CEF" w:rsidRDefault="0001730B" w:rsidP="0001730B">
            <w:pPr>
              <w:pStyle w:val="Bold5"/>
              <w:rPr>
                <w:rFonts w:cs="Time New Roman"/>
              </w:rPr>
            </w:pPr>
            <w:proofErr w:type="spellStart"/>
            <w:r w:rsidRPr="00BB3CEF">
              <w:rPr>
                <w:rFonts w:cs="Time New Roman"/>
              </w:rPr>
              <w:t>DocumentReferenceInformation</w:t>
            </w:r>
            <w:proofErr w:type="spellEnd"/>
          </w:p>
          <w:p w14:paraId="38C209CE" w14:textId="77777777" w:rsidR="0001730B" w:rsidRPr="00BB3CEF" w:rsidRDefault="0001730B" w:rsidP="0001730B">
            <w:pPr>
              <w:pStyle w:val="Italic5"/>
              <w:rPr>
                <w:rFonts w:cs="Time New Roman"/>
              </w:rPr>
            </w:pPr>
            <w:proofErr w:type="spellStart"/>
            <w:r w:rsidRPr="00BB3CEF">
              <w:rPr>
                <w:rFonts w:cs="Time New Roman"/>
              </w:rPr>
              <w:t>DocumentReferenceInformation</w:t>
            </w:r>
            <w:proofErr w:type="spellEnd"/>
            <w:r w:rsidRPr="00BB3CEF">
              <w:rPr>
                <w:rFonts w:cs="Time New Roman"/>
              </w:rPr>
              <w:t xml:space="preserve"> is mandatory. One instance is required, multiple instances might exist.</w:t>
            </w:r>
          </w:p>
          <w:p w14:paraId="06FEE3C1" w14:textId="77777777" w:rsidR="0001730B" w:rsidRPr="00BB3CEF" w:rsidRDefault="0001730B" w:rsidP="0001730B">
            <w:pPr>
              <w:pStyle w:val="Normal5"/>
              <w:rPr>
                <w:rFonts w:cs="Time New Roman"/>
              </w:rPr>
            </w:pPr>
            <w:r w:rsidRPr="00BB3CEF">
              <w:rPr>
                <w:rFonts w:cs="Time New Roman"/>
              </w:rPr>
              <w:t>A group item containing reference information applicable to a document.</w:t>
            </w:r>
          </w:p>
          <w:p w14:paraId="7B741443" w14:textId="77777777" w:rsidR="0001730B" w:rsidRPr="00BB3CEF" w:rsidRDefault="0001730B" w:rsidP="0001730B">
            <w:pPr>
              <w:pStyle w:val="Bold5"/>
              <w:rPr>
                <w:rFonts w:cs="Time New Roman"/>
              </w:rPr>
            </w:pPr>
            <w:proofErr w:type="spellStart"/>
            <w:r w:rsidRPr="00BB3CEF">
              <w:rPr>
                <w:rFonts w:cs="Time New Roman"/>
              </w:rPr>
              <w:t>ShipmentEventReference</w:t>
            </w:r>
            <w:proofErr w:type="spellEnd"/>
          </w:p>
          <w:p w14:paraId="2F3A548A" w14:textId="77777777" w:rsidR="0001730B" w:rsidRPr="00BB3CEF" w:rsidRDefault="0001730B" w:rsidP="0001730B">
            <w:pPr>
              <w:pStyle w:val="Italic5"/>
              <w:rPr>
                <w:rFonts w:cs="Time New Roman"/>
              </w:rPr>
            </w:pPr>
            <w:proofErr w:type="spellStart"/>
            <w:r w:rsidRPr="00BB3CEF">
              <w:rPr>
                <w:rFonts w:cs="Time New Roman"/>
              </w:rPr>
              <w:t>ShipmentEventReference</w:t>
            </w:r>
            <w:proofErr w:type="spellEnd"/>
            <w:r w:rsidRPr="00BB3CEF">
              <w:rPr>
                <w:rFonts w:cs="Time New Roman"/>
              </w:rPr>
              <w:t xml:space="preserve"> is mandatory. One instance is required, multiple instances might exist.</w:t>
            </w:r>
          </w:p>
          <w:p w14:paraId="486817C1" w14:textId="77777777" w:rsidR="00041309" w:rsidRPr="00041309" w:rsidRDefault="00041309" w:rsidP="00041309">
            <w:pPr>
              <w:pStyle w:val="Normal5Deprecate"/>
            </w:pPr>
            <w:r w:rsidRPr="00041309">
              <w:t xml:space="preserve">An item detailing relevant references pertaining to the shipment event information. The type of reference is identified by the </w:t>
            </w:r>
            <w:proofErr w:type="spellStart"/>
            <w:r w:rsidRPr="00041309">
              <w:t>ShipmentEventReferenceType</w:t>
            </w:r>
            <w:proofErr w:type="spellEnd"/>
            <w:r w:rsidRPr="00041309">
              <w:t xml:space="preserve"> attribute.</w:t>
            </w:r>
          </w:p>
          <w:p w14:paraId="6BC9F1E5" w14:textId="3A30F3DF" w:rsidR="0001730B" w:rsidRPr="00BB3CEF" w:rsidRDefault="00041309" w:rsidP="00041309">
            <w:pPr>
              <w:pStyle w:val="Normal5Deprecate"/>
            </w:pPr>
            <w:proofErr w:type="spellStart"/>
            <w:r w:rsidRPr="00041309">
              <w:t>ShipmentEventReference</w:t>
            </w:r>
            <w:proofErr w:type="spellEnd"/>
            <w:r w:rsidRPr="00041309">
              <w:t xml:space="preserve"> will be </w:t>
            </w:r>
            <w:r w:rsidR="00BD4352">
              <w:t>deprecated in a future version V3R00</w:t>
            </w:r>
            <w:r w:rsidRPr="00041309">
              <w:t xml:space="preserve"> and should not be used in new integrations. Use instead </w:t>
            </w:r>
            <w:proofErr w:type="spellStart"/>
            <w:r w:rsidRPr="00041309">
              <w:t>DocumentReferenceInformation</w:t>
            </w:r>
            <w:proofErr w:type="spellEnd"/>
            <w:r w:rsidR="0001730B" w:rsidRPr="00BB3CEF">
              <w:t>.</w:t>
            </w:r>
          </w:p>
          <w:p w14:paraId="3D51CE23" w14:textId="77777777" w:rsidR="00DF657D" w:rsidRDefault="00DF657D" w:rsidP="00DF657D">
            <w:pPr>
              <w:pStyle w:val="Bold4"/>
            </w:pPr>
            <w:proofErr w:type="spellStart"/>
            <w:r>
              <w:t>ShipmentStatusDescription</w:t>
            </w:r>
            <w:proofErr w:type="spellEnd"/>
          </w:p>
          <w:p w14:paraId="065DD695" w14:textId="77777777" w:rsidR="00DF657D" w:rsidRDefault="00DF657D" w:rsidP="00DF657D">
            <w:pPr>
              <w:pStyle w:val="Italic4"/>
            </w:pPr>
            <w:proofErr w:type="spellStart"/>
            <w:r>
              <w:t>ShipmentStatusDescription</w:t>
            </w:r>
            <w:proofErr w:type="spellEnd"/>
            <w:r>
              <w:t xml:space="preserve"> is optional. Multiple instances might exist.</w:t>
            </w:r>
          </w:p>
          <w:p w14:paraId="58FDB8A4" w14:textId="77777777" w:rsidR="00DF657D" w:rsidRDefault="00DF657D" w:rsidP="00DF657D">
            <w:pPr>
              <w:pStyle w:val="Normal4"/>
            </w:pPr>
            <w:r>
              <w:t>Text field that may further describe the event’s status in detail.</w:t>
            </w:r>
          </w:p>
          <w:p w14:paraId="18A1535B" w14:textId="77777777" w:rsidR="00DF657D" w:rsidRDefault="00DF657D" w:rsidP="00DF657D">
            <w:pPr>
              <w:pStyle w:val="Bold4"/>
            </w:pPr>
            <w:proofErr w:type="spellStart"/>
            <w:r>
              <w:t>ShipmentStatusDate</w:t>
            </w:r>
            <w:proofErr w:type="spellEnd"/>
          </w:p>
          <w:p w14:paraId="0007937E" w14:textId="77777777" w:rsidR="00DF657D" w:rsidRDefault="00DF657D" w:rsidP="00DF657D">
            <w:pPr>
              <w:pStyle w:val="Italic4"/>
            </w:pPr>
            <w:proofErr w:type="spellStart"/>
            <w:r>
              <w:t>ShipmentStatusDate</w:t>
            </w:r>
            <w:proofErr w:type="spellEnd"/>
            <w:r>
              <w:t xml:space="preserve"> is optional. A single instance might exist.</w:t>
            </w:r>
          </w:p>
          <w:p w14:paraId="3DB1FC8D" w14:textId="214F672F" w:rsidR="00DF657D" w:rsidRDefault="009571C0" w:rsidP="00DF657D">
            <w:pPr>
              <w:pStyle w:val="Normal4"/>
            </w:pPr>
            <w:r w:rsidRPr="009571C0">
              <w:t>The Date and time for the transport status information in the shipment event</w:t>
            </w:r>
            <w:r w:rsidR="00DF657D">
              <w:t>.</w:t>
            </w:r>
          </w:p>
          <w:p w14:paraId="70327467" w14:textId="77777777" w:rsidR="00DF657D" w:rsidRDefault="00DF657D" w:rsidP="00DF657D">
            <w:pPr>
              <w:pStyle w:val="Bold4"/>
            </w:pPr>
            <w:proofErr w:type="spellStart"/>
            <w:r>
              <w:t>ShipmentEventDuration</w:t>
            </w:r>
            <w:proofErr w:type="spellEnd"/>
          </w:p>
          <w:p w14:paraId="5AA89052" w14:textId="77777777" w:rsidR="00DF657D" w:rsidRDefault="00DF657D" w:rsidP="00DF657D">
            <w:pPr>
              <w:pStyle w:val="Italic4"/>
            </w:pPr>
            <w:proofErr w:type="spellStart"/>
            <w:r>
              <w:t>ShipmentEventDuration</w:t>
            </w:r>
            <w:proofErr w:type="spellEnd"/>
            <w:r>
              <w:t xml:space="preserve"> is optional. A single instance might exist.</w:t>
            </w:r>
          </w:p>
          <w:p w14:paraId="0FB59234" w14:textId="77777777" w:rsidR="00DF657D" w:rsidRDefault="00DF657D" w:rsidP="00DF657D">
            <w:pPr>
              <w:pStyle w:val="Normal4"/>
            </w:pPr>
            <w:r>
              <w:t>The length of time for the shipment event being described.</w:t>
            </w:r>
          </w:p>
          <w:p w14:paraId="43B68465" w14:textId="77777777" w:rsidR="00DF657D" w:rsidRDefault="00DF657D" w:rsidP="00DF657D">
            <w:pPr>
              <w:pStyle w:val="Normal4"/>
            </w:pPr>
            <w:r>
              <w:t>The lexical representation for duration is the [ISO 86</w:t>
            </w:r>
            <w:r w:rsidR="00BE1034">
              <w:t xml:space="preserve">01] extended format </w:t>
            </w:r>
            <w:proofErr w:type="spellStart"/>
            <w:r w:rsidR="00BE1034">
              <w:t>PnYn</w:t>
            </w:r>
            <w:proofErr w:type="spellEnd"/>
            <w:r w:rsidR="00BE1034">
              <w:t xml:space="preserve"> </w:t>
            </w:r>
            <w:proofErr w:type="spellStart"/>
            <w:r w:rsidR="00BE1034">
              <w:t>MnDTnH</w:t>
            </w:r>
            <w:r>
              <w:t>nMnS</w:t>
            </w:r>
            <w:proofErr w:type="spellEnd"/>
            <w:r>
              <w:t xml:space="preserve">, where </w:t>
            </w:r>
            <w:proofErr w:type="spellStart"/>
            <w:r>
              <w:t>nY</w:t>
            </w:r>
            <w:proofErr w:type="spellEnd"/>
            <w:r>
              <w:t xml:space="preserve"> represents the number of years, </w:t>
            </w:r>
            <w:proofErr w:type="spellStart"/>
            <w:r>
              <w:t>nM</w:t>
            </w:r>
            <w:proofErr w:type="spellEnd"/>
            <w:r>
              <w:t xml:space="preserve"> the number of months, </w:t>
            </w:r>
            <w:proofErr w:type="spellStart"/>
            <w:r>
              <w:t>nD</w:t>
            </w:r>
            <w:proofErr w:type="spellEnd"/>
            <w:r>
              <w:t xml:space="preserve"> the number of days, 'T' is the date/time separator, </w:t>
            </w:r>
            <w:proofErr w:type="spellStart"/>
            <w:r>
              <w:t>nH</w:t>
            </w:r>
            <w:proofErr w:type="spellEnd"/>
            <w:r>
              <w:t xml:space="preserve"> the number of </w:t>
            </w:r>
            <w:r>
              <w:lastRenderedPageBreak/>
              <w:t xml:space="preserve">hours, </w:t>
            </w:r>
            <w:proofErr w:type="spellStart"/>
            <w:r>
              <w:t>nM</w:t>
            </w:r>
            <w:proofErr w:type="spellEnd"/>
            <w:r>
              <w:t xml:space="preserve"> the number of minutes and </w:t>
            </w:r>
            <w:proofErr w:type="spellStart"/>
            <w:r>
              <w:t>nS</w:t>
            </w:r>
            <w:proofErr w:type="spellEnd"/>
            <w:r>
              <w:t xml:space="preserve"> the number of seconds. The number of seconds can include decimal digits to arbitrary precision. E.g. 25 hours = PT25</w:t>
            </w:r>
            <w:r w:rsidR="00BE1034">
              <w:t>H, 1 day and 34 minutes = P1DT34</w:t>
            </w:r>
            <w:r>
              <w:t>M.</w:t>
            </w:r>
          </w:p>
          <w:p w14:paraId="4C01F6AD" w14:textId="77777777" w:rsidR="00DF657D" w:rsidRDefault="00DF657D" w:rsidP="00DF657D">
            <w:pPr>
              <w:pStyle w:val="Bold4"/>
            </w:pPr>
            <w:proofErr w:type="spellStart"/>
            <w:r>
              <w:t>DeliveryDateWindow</w:t>
            </w:r>
            <w:proofErr w:type="spellEnd"/>
          </w:p>
          <w:p w14:paraId="0261187A" w14:textId="77777777" w:rsidR="00DF657D" w:rsidRDefault="00DF657D" w:rsidP="00DF657D">
            <w:pPr>
              <w:pStyle w:val="Italic4"/>
            </w:pPr>
            <w:proofErr w:type="spellStart"/>
            <w:r>
              <w:t>DeliveryDateWindow</w:t>
            </w:r>
            <w:proofErr w:type="spellEnd"/>
            <w:r>
              <w:t xml:space="preserve"> is optional. Multiple instances might exist.</w:t>
            </w:r>
          </w:p>
          <w:p w14:paraId="61F4BAB0" w14:textId="77777777" w:rsidR="00DF657D" w:rsidRDefault="00DF657D" w:rsidP="00DF657D">
            <w:pPr>
              <w:pStyle w:val="Normal4"/>
            </w:pPr>
            <w:r>
              <w:t>A group item defining the date/time interval for delivery to take place. An element which may contain the estimated date for which delivery is expected. This date is not absolute.</w:t>
            </w:r>
          </w:p>
          <w:p w14:paraId="04AADEE4" w14:textId="77777777" w:rsidR="00DF657D" w:rsidRDefault="00DF657D" w:rsidP="00DF657D">
            <w:pPr>
              <w:pStyle w:val="Bold4"/>
            </w:pPr>
            <w:proofErr w:type="spellStart"/>
            <w:r>
              <w:t>QuantityInformation</w:t>
            </w:r>
            <w:proofErr w:type="spellEnd"/>
          </w:p>
          <w:p w14:paraId="2A3578FE" w14:textId="77777777" w:rsidR="00DF657D" w:rsidRDefault="00DF657D" w:rsidP="00DF657D">
            <w:pPr>
              <w:pStyle w:val="Italic4"/>
            </w:pPr>
            <w:proofErr w:type="spellStart"/>
            <w:r>
              <w:t>QuantityInformation</w:t>
            </w:r>
            <w:proofErr w:type="spellEnd"/>
            <w:r>
              <w:t xml:space="preserve"> is optional. A single instance might exist.</w:t>
            </w:r>
          </w:p>
          <w:p w14:paraId="606F6989" w14:textId="77777777" w:rsidR="00DF657D" w:rsidRDefault="00DF657D" w:rsidP="00DF657D">
            <w:pPr>
              <w:pStyle w:val="Normal4"/>
            </w:pPr>
            <w:r>
              <w:t>A group item containing information about quantity and informational quantity of similar items.</w:t>
            </w:r>
          </w:p>
          <w:p w14:paraId="2D308EA1" w14:textId="77777777" w:rsidR="00DF657D" w:rsidRDefault="00DF657D" w:rsidP="00DF657D">
            <w:pPr>
              <w:pStyle w:val="Bold4"/>
            </w:pPr>
            <w:proofErr w:type="spellStart"/>
            <w:r>
              <w:t>LocationInformation</w:t>
            </w:r>
            <w:proofErr w:type="spellEnd"/>
          </w:p>
          <w:p w14:paraId="3ADC7282" w14:textId="77777777" w:rsidR="00DF657D" w:rsidRDefault="00DF657D" w:rsidP="00DF657D">
            <w:pPr>
              <w:pStyle w:val="Italic4"/>
            </w:pPr>
            <w:proofErr w:type="spellStart"/>
            <w:r>
              <w:t>LocationInformation</w:t>
            </w:r>
            <w:proofErr w:type="spellEnd"/>
            <w:r>
              <w:t xml:space="preserve"> is optional. A single instance might exist.</w:t>
            </w:r>
          </w:p>
          <w:p w14:paraId="3621ABA9" w14:textId="77777777" w:rsidR="00DF657D" w:rsidRDefault="00DF657D" w:rsidP="00DF657D">
            <w:pPr>
              <w:pStyle w:val="Normal4"/>
            </w:pPr>
            <w:r>
              <w:t>A grouping element describing the location of the shipment.</w:t>
            </w:r>
          </w:p>
          <w:p w14:paraId="44C34258" w14:textId="77777777" w:rsidR="00DF657D" w:rsidRDefault="00DF657D" w:rsidP="00DF657D">
            <w:pPr>
              <w:pStyle w:val="Bold4"/>
            </w:pPr>
            <w:proofErr w:type="spellStart"/>
            <w:r>
              <w:t>TransportInformation</w:t>
            </w:r>
            <w:proofErr w:type="spellEnd"/>
          </w:p>
          <w:p w14:paraId="11D4FC8B" w14:textId="77777777" w:rsidR="00DF657D" w:rsidRDefault="00DF657D" w:rsidP="00DF657D">
            <w:pPr>
              <w:pStyle w:val="Italic4"/>
            </w:pPr>
            <w:proofErr w:type="spellStart"/>
            <w:r>
              <w:t>TransportInformation</w:t>
            </w:r>
            <w:proofErr w:type="spellEnd"/>
            <w:r>
              <w:t xml:space="preserve"> is optional. A single instance might exist.</w:t>
            </w:r>
          </w:p>
          <w:p w14:paraId="32E91A6B" w14:textId="77777777" w:rsidR="00DF657D" w:rsidRDefault="00DF657D" w:rsidP="00DF657D">
            <w:pPr>
              <w:pStyle w:val="Normal4"/>
            </w:pPr>
            <w:r>
              <w:t>A grouping element for transport information.</w:t>
            </w:r>
          </w:p>
          <w:p w14:paraId="33A73E02" w14:textId="77777777" w:rsidR="00DF657D" w:rsidRDefault="00DF657D" w:rsidP="00DF657D">
            <w:pPr>
              <w:pStyle w:val="Bold4"/>
            </w:pPr>
            <w:proofErr w:type="spellStart"/>
            <w:r>
              <w:t>ShipmentIncident</w:t>
            </w:r>
            <w:proofErr w:type="spellEnd"/>
          </w:p>
          <w:p w14:paraId="3202A2FA" w14:textId="77777777" w:rsidR="00DF657D" w:rsidRDefault="00DF657D" w:rsidP="00DF657D">
            <w:pPr>
              <w:pStyle w:val="Italic4"/>
            </w:pPr>
            <w:proofErr w:type="spellStart"/>
            <w:r>
              <w:t>ShipmentIncident</w:t>
            </w:r>
            <w:proofErr w:type="spellEnd"/>
            <w:r>
              <w:t xml:space="preserve"> is optional. Multiple instances might exist.</w:t>
            </w:r>
          </w:p>
          <w:p w14:paraId="2A3318E7" w14:textId="77777777" w:rsidR="00DF657D" w:rsidRDefault="00DF657D" w:rsidP="00DF657D">
            <w:pPr>
              <w:pStyle w:val="Normal4"/>
            </w:pPr>
            <w:r>
              <w:t>A grouping element that contains information about the shipment incident.</w:t>
            </w:r>
          </w:p>
          <w:p w14:paraId="054F25B8" w14:textId="77777777" w:rsidR="00271C75" w:rsidRPr="00904BA9" w:rsidRDefault="00271C75" w:rsidP="00271C75">
            <w:pPr>
              <w:pStyle w:val="Bold4"/>
            </w:pPr>
            <w:proofErr w:type="spellStart"/>
            <w:r>
              <w:t>BusinessChainInfo</w:t>
            </w:r>
            <w:proofErr w:type="spellEnd"/>
          </w:p>
          <w:p w14:paraId="4866C87A" w14:textId="77777777" w:rsidR="00271C75" w:rsidRPr="00904BA9" w:rsidRDefault="00561472" w:rsidP="00271C75">
            <w:pPr>
              <w:pStyle w:val="Italic4"/>
            </w:pPr>
            <w:proofErr w:type="spellStart"/>
            <w:r>
              <w:t>BusinessChainInfo</w:t>
            </w:r>
            <w:proofErr w:type="spellEnd"/>
            <w:r w:rsidR="00271C75" w:rsidRPr="00904BA9">
              <w:t xml:space="preserve"> is optional. </w:t>
            </w:r>
            <w:r w:rsidR="00271C75">
              <w:t>A single</w:t>
            </w:r>
            <w:r w:rsidR="00271C75" w:rsidRPr="00904BA9">
              <w:t xml:space="preserve"> instance might exist.</w:t>
            </w:r>
          </w:p>
          <w:p w14:paraId="2A25D8D9" w14:textId="77777777" w:rsidR="00561472" w:rsidRDefault="00561472" w:rsidP="00561472">
            <w:pPr>
              <w:pStyle w:val="Normal4"/>
            </w:pPr>
            <w:r>
              <w:t xml:space="preserve">A grouping element that contains information about parties in the business chain when products or services are traded in many levels. </w:t>
            </w:r>
          </w:p>
          <w:p w14:paraId="08FCBF39" w14:textId="77777777" w:rsidR="00561472" w:rsidRDefault="00561472" w:rsidP="00561472">
            <w:pPr>
              <w:pStyle w:val="Normal4"/>
            </w:pPr>
            <w:r>
              <w:t xml:space="preserve">The business chain starts at the sourcing end where products are provided when </w:t>
            </w:r>
            <w:proofErr w:type="spellStart"/>
            <w:r>
              <w:t>BusinessChainContextType</w:t>
            </w:r>
            <w:proofErr w:type="spellEnd"/>
            <w:r>
              <w:t xml:space="preserve"> = Product.</w:t>
            </w:r>
          </w:p>
          <w:p w14:paraId="63409EA2" w14:textId="77777777" w:rsidR="00271C75" w:rsidRDefault="00561472" w:rsidP="00561472">
            <w:pPr>
              <w:pStyle w:val="Normal4"/>
            </w:pPr>
            <w:r>
              <w:t xml:space="preserve">The business chain starts at the purchasing of a service from the </w:t>
            </w:r>
            <w:proofErr w:type="spellStart"/>
            <w:r>
              <w:t>OriginalLogisticsSupplier</w:t>
            </w:r>
            <w:proofErr w:type="spellEnd"/>
            <w:r>
              <w:t xml:space="preserve"> when </w:t>
            </w:r>
            <w:proofErr w:type="spellStart"/>
            <w:r>
              <w:t>BusinessChainContextType</w:t>
            </w:r>
            <w:proofErr w:type="spellEnd"/>
            <w:r>
              <w:t xml:space="preserve"> = </w:t>
            </w:r>
            <w:proofErr w:type="spellStart"/>
            <w:r>
              <w:t>LogisticsService</w:t>
            </w:r>
            <w:proofErr w:type="spellEnd"/>
            <w:r w:rsidR="00271C75">
              <w:t>.</w:t>
            </w:r>
          </w:p>
          <w:p w14:paraId="41129E25" w14:textId="77777777" w:rsidR="00AF1498" w:rsidRDefault="00AF1498" w:rsidP="00AF1498">
            <w:pPr>
              <w:pStyle w:val="Bold4"/>
            </w:pPr>
            <w:proofErr w:type="spellStart"/>
            <w:r>
              <w:t>eAttachment</w:t>
            </w:r>
            <w:proofErr w:type="spellEnd"/>
          </w:p>
          <w:p w14:paraId="0249BD7F" w14:textId="77777777" w:rsidR="00AF1498" w:rsidRDefault="00AF1498" w:rsidP="00AF1498">
            <w:pPr>
              <w:pStyle w:val="Italic4"/>
            </w:pPr>
            <w:proofErr w:type="spellStart"/>
            <w:r w:rsidRPr="005F3F3F">
              <w:t>eAttachment</w:t>
            </w:r>
            <w:proofErr w:type="spellEnd"/>
            <w:r>
              <w:t xml:space="preserve"> is optional. A single instance might exist.</w:t>
            </w:r>
          </w:p>
          <w:p w14:paraId="61F7729F" w14:textId="77777777" w:rsidR="00AF1498" w:rsidRDefault="00AF1498" w:rsidP="00561472">
            <w:pPr>
              <w:pStyle w:val="Normal4"/>
            </w:pPr>
            <w:proofErr w:type="spellStart"/>
            <w:r>
              <w:t>eAttachment</w:t>
            </w:r>
            <w:proofErr w:type="spellEnd"/>
            <w:r>
              <w:t xml:space="preserve"> enables the sender to provide information about attachments to the document.</w:t>
            </w:r>
            <w:r>
              <w:br/>
              <w:t xml:space="preserve">Note: An element "e-Attachment" also exists. </w:t>
            </w:r>
            <w:proofErr w:type="spellStart"/>
            <w:r>
              <w:t>papiNet</w:t>
            </w:r>
            <w:proofErr w:type="spellEnd"/>
            <w:r>
              <w:t xml:space="preserve"> will no longer use hyphens in our element and attribute names as this causes issues with BizTalk.</w:t>
            </w:r>
          </w:p>
        </w:tc>
      </w:tr>
    </w:tbl>
    <w:p w14:paraId="15ECE5B4" w14:textId="77777777" w:rsidR="00DF657D" w:rsidRDefault="00DF657D" w:rsidP="00DF657D"/>
    <w:p w14:paraId="3C34E8F5" w14:textId="77777777" w:rsidR="00DF657D" w:rsidRDefault="00DF657D" w:rsidP="00DF657D">
      <w:pPr>
        <w:pStyle w:val="Heading2"/>
      </w:pPr>
      <w:bookmarkStart w:id="8585" w:name="_Toc259722852"/>
      <w:bookmarkStart w:id="8586" w:name="_Toc275503198"/>
      <w:bookmarkStart w:id="8587" w:name="_Toc371378857"/>
      <w:bookmarkStart w:id="8588" w:name="_Toc21214042"/>
      <w:bookmarkStart w:id="8589" w:name="ShipmentEventQualifierType_a"/>
      <w:proofErr w:type="spellStart"/>
      <w:r>
        <w:t>ShipmentEventQualifierType</w:t>
      </w:r>
      <w:proofErr w:type="spellEnd"/>
      <w:r>
        <w:t xml:space="preserve"> [attribute]</w:t>
      </w:r>
      <w:bookmarkEnd w:id="8585"/>
      <w:bookmarkEnd w:id="8586"/>
      <w:bookmarkEnd w:id="8587"/>
      <w:bookmarkEnd w:id="8588"/>
      <w:bookmarkEnd w:id="858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DC531D" w14:textId="77777777" w:rsidTr="00DF657D">
        <w:tc>
          <w:tcPr>
            <w:tcW w:w="5000" w:type="pct"/>
          </w:tcPr>
          <w:p w14:paraId="54D9CC2E" w14:textId="77777777" w:rsidR="00DF657D" w:rsidRDefault="00000000" w:rsidP="00DF657D">
            <w:pPr>
              <w:pStyle w:val="Normal2"/>
            </w:pPr>
            <w:r>
              <w:pict w14:anchorId="43B6CAA7">
                <v:shape id="dc_1421" o:spid="_x0000_s4559" style="position:absolute;left:0;text-align:left;margin-left:0;margin-top:0;width:50pt;height:50pt;z-index:1394;visibility:hidden" coordsize="89,256" o:spt="100" o:preferrelative="t" adj="0,,0" path="">
                  <v:stroke joinstyle="round"/>
                  <v:formulas/>
                  <v:path o:connecttype="segments"/>
                  <o:lock v:ext="edit" selection="t"/>
                </v:shape>
              </w:pict>
            </w:r>
            <w:r>
              <w:pict w14:anchorId="56894A73">
                <v:shape id="_x0000_s5304" style="position:absolute;left:0;text-align:left;margin-left:14416.15pt;margin-top:7.2pt;width:153.75pt;height:53.25pt;z-index:-1095;mso-wrap-edited:t;mso-position-horizontal:right" coordsize="" o:spt="100" wrapcoords="-30 0 1000 0 1000 1079 1000 1079 -30 1079 -30 0" adj="0,,0" path="">
                  <v:stroke joinstyle="round"/>
                  <v:imagedata r:id="rId1960" o:title="dc_1421"/>
                  <v:formulas/>
                  <v:path o:connecttype="segments"/>
                  <w10:wrap type="tight"/>
                </v:shape>
              </w:pict>
            </w:r>
            <w:r w:rsidR="00DF657D">
              <w:t>Provides additional details related to the general shipment event.</w:t>
            </w:r>
          </w:p>
          <w:p w14:paraId="427ADDFF" w14:textId="77777777" w:rsidR="00DF657D" w:rsidRDefault="00DF657D" w:rsidP="00DF657D">
            <w:pPr>
              <w:pStyle w:val="Italic2"/>
            </w:pPr>
            <w:r>
              <w:t>This item is restricted to the following list.</w:t>
            </w:r>
          </w:p>
          <w:p w14:paraId="7EA35EF1" w14:textId="77777777" w:rsidR="00DF657D" w:rsidRDefault="00DF657D" w:rsidP="00DF657D">
            <w:pPr>
              <w:pStyle w:val="Bold3"/>
            </w:pPr>
            <w:r>
              <w:t>Arrived</w:t>
            </w:r>
          </w:p>
          <w:p w14:paraId="5C7E458D" w14:textId="77777777" w:rsidR="00DF657D" w:rsidRDefault="00DF657D" w:rsidP="00DF657D">
            <w:pPr>
              <w:pStyle w:val="Normal3"/>
            </w:pPr>
            <w:r>
              <w:t>The vehicle has arrived.</w:t>
            </w:r>
          </w:p>
          <w:p w14:paraId="733F11C1" w14:textId="77777777" w:rsidR="00DF657D" w:rsidRDefault="00DF657D" w:rsidP="00DF657D">
            <w:pPr>
              <w:pStyle w:val="Bold3"/>
            </w:pPr>
            <w:r>
              <w:lastRenderedPageBreak/>
              <w:t>Completed</w:t>
            </w:r>
          </w:p>
          <w:p w14:paraId="559909A8" w14:textId="77777777" w:rsidR="00DF657D" w:rsidRDefault="00DF657D" w:rsidP="00DF657D">
            <w:pPr>
              <w:pStyle w:val="Normal3"/>
            </w:pPr>
            <w:r>
              <w:t>The event has ended.</w:t>
            </w:r>
          </w:p>
          <w:p w14:paraId="6B144546" w14:textId="77777777" w:rsidR="00093F96" w:rsidRDefault="00093F96" w:rsidP="00093F96">
            <w:pPr>
              <w:pStyle w:val="Bold3"/>
            </w:pPr>
            <w:proofErr w:type="spellStart"/>
            <w:r>
              <w:t>CostBasisCompleted</w:t>
            </w:r>
            <w:proofErr w:type="spellEnd"/>
            <w:r>
              <w:t xml:space="preserve"> </w:t>
            </w:r>
          </w:p>
          <w:p w14:paraId="03B28711" w14:textId="77777777" w:rsidR="00093F96" w:rsidRDefault="00093F96" w:rsidP="00093F96">
            <w:pPr>
              <w:pStyle w:val="Normal3"/>
            </w:pPr>
            <w:r>
              <w:t>Transport properties needed in calculation of transport costs are recorded and reported as complete.</w:t>
            </w:r>
          </w:p>
          <w:p w14:paraId="72F45BBB" w14:textId="77777777" w:rsidR="00DF657D" w:rsidRDefault="00DF657D" w:rsidP="00DF657D">
            <w:pPr>
              <w:pStyle w:val="Bold3"/>
            </w:pPr>
            <w:r>
              <w:t>Departed</w:t>
            </w:r>
          </w:p>
          <w:p w14:paraId="23701CDB" w14:textId="77777777" w:rsidR="00DF657D" w:rsidRDefault="00DF657D" w:rsidP="00DF657D">
            <w:pPr>
              <w:pStyle w:val="Normal3"/>
            </w:pPr>
            <w:r>
              <w:t>The vehicle has departed.</w:t>
            </w:r>
          </w:p>
          <w:p w14:paraId="1F0FC438" w14:textId="77777777" w:rsidR="00DF657D" w:rsidRDefault="00DF657D" w:rsidP="00DF657D">
            <w:pPr>
              <w:pStyle w:val="Bold3"/>
            </w:pPr>
            <w:proofErr w:type="spellStart"/>
            <w:r>
              <w:t>DocumentationCompleted</w:t>
            </w:r>
            <w:proofErr w:type="spellEnd"/>
          </w:p>
          <w:p w14:paraId="3AE756D6" w14:textId="77777777" w:rsidR="00DF657D" w:rsidRDefault="00DF657D" w:rsidP="00DF657D">
            <w:pPr>
              <w:pStyle w:val="Normal3"/>
            </w:pPr>
            <w:r>
              <w:t>Documentation has been completed.</w:t>
            </w:r>
          </w:p>
          <w:p w14:paraId="57FB15F3" w14:textId="77777777" w:rsidR="00254B23" w:rsidRDefault="00254B23" w:rsidP="00254B23">
            <w:pPr>
              <w:pStyle w:val="Bold3"/>
            </w:pPr>
            <w:r>
              <w:t>Measured</w:t>
            </w:r>
          </w:p>
          <w:p w14:paraId="5685ECAF" w14:textId="77777777" w:rsidR="00254B23" w:rsidRDefault="00254B23" w:rsidP="00254B23">
            <w:pPr>
              <w:pStyle w:val="Normal3"/>
            </w:pPr>
            <w:r>
              <w:t xml:space="preserve">The load has been measured. </w:t>
            </w:r>
          </w:p>
          <w:p w14:paraId="6AD5D482" w14:textId="77777777" w:rsidR="00254B23" w:rsidRDefault="00254B23" w:rsidP="00254B23">
            <w:pPr>
              <w:pStyle w:val="Bold3"/>
            </w:pPr>
            <w:r>
              <w:t>Scheduled</w:t>
            </w:r>
          </w:p>
          <w:p w14:paraId="28465E63" w14:textId="77777777" w:rsidR="00254B23" w:rsidRDefault="00254B23" w:rsidP="00254B23">
            <w:pPr>
              <w:pStyle w:val="Normal3"/>
            </w:pPr>
            <w:r>
              <w:t>The event has been scheduled.</w:t>
            </w:r>
          </w:p>
          <w:p w14:paraId="2E9FC9D1" w14:textId="77777777" w:rsidR="00254B23" w:rsidRDefault="00254B23" w:rsidP="00254B23">
            <w:pPr>
              <w:pStyle w:val="Bold3"/>
            </w:pPr>
            <w:r>
              <w:t>Started</w:t>
            </w:r>
          </w:p>
          <w:p w14:paraId="430E2633" w14:textId="77777777" w:rsidR="00254B23" w:rsidRDefault="00254B23" w:rsidP="00254B23">
            <w:pPr>
              <w:pStyle w:val="Normal3"/>
            </w:pPr>
            <w:r>
              <w:t>The event has started.</w:t>
            </w:r>
          </w:p>
        </w:tc>
      </w:tr>
    </w:tbl>
    <w:p w14:paraId="6F6D382E" w14:textId="77777777" w:rsidR="00DF657D" w:rsidRDefault="00DF657D" w:rsidP="00DF657D"/>
    <w:p w14:paraId="4C1122D6" w14:textId="77777777" w:rsidR="00DF657D" w:rsidRDefault="00DF657D" w:rsidP="00DF657D">
      <w:pPr>
        <w:pStyle w:val="Heading2"/>
      </w:pPr>
      <w:bookmarkStart w:id="8590" w:name="_Toc259722853"/>
      <w:bookmarkStart w:id="8591" w:name="_Toc275503199"/>
      <w:bookmarkStart w:id="8592" w:name="_Toc371378858"/>
      <w:bookmarkStart w:id="8593" w:name="_Toc21214043"/>
      <w:bookmarkStart w:id="8594" w:name="ShipmentEventReference"/>
      <w:proofErr w:type="spellStart"/>
      <w:r>
        <w:t>ShipmentEventReference</w:t>
      </w:r>
      <w:bookmarkEnd w:id="8590"/>
      <w:bookmarkEnd w:id="8591"/>
      <w:bookmarkEnd w:id="8592"/>
      <w:bookmarkEnd w:id="8593"/>
      <w:bookmarkEnd w:id="85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863327" w14:textId="77777777" w:rsidTr="00DF657D">
        <w:tc>
          <w:tcPr>
            <w:tcW w:w="5000" w:type="pct"/>
          </w:tcPr>
          <w:p w14:paraId="57E1DBE0" w14:textId="228B6FC9" w:rsidR="00041309" w:rsidRPr="00D5193E" w:rsidRDefault="00000000" w:rsidP="00041309">
            <w:pPr>
              <w:pStyle w:val="Normal2Deprecate"/>
              <w:rPr>
                <w:lang w:val="en-GB"/>
              </w:rPr>
            </w:pPr>
            <w:r>
              <w:pict w14:anchorId="6FD9975A">
                <v:shape id="_x0000_s7489" type="#_x0000_t75" style="position:absolute;left:0;text-align:left;margin-left:5341.9pt;margin-top:7.05pt;width:337.5pt;height:97.5pt;z-index:-10;mso-wrap-edited:t;mso-position-horizontal:right;mso-position-horizontal-relative:text;mso-position-vertical:absolute;mso-position-vertical-relative:text" wrapcoords="211 5970 211 15884 9600 15884 9565 21323 21600 21434 21600 0 9318 1008 9389 6535 211 5970" filled="t">
                  <v:imagedata r:id="rId1961" o:title="ShipmentEventReference"/>
                  <w10:wrap type="tight"/>
                </v:shape>
              </w:pict>
            </w:r>
            <w:r>
              <w:rPr>
                <w:noProof w:val="0"/>
                <w:snapToGrid w:val="0"/>
              </w:rPr>
              <w:pict w14:anchorId="6BF9F930">
                <v:shape id="dc_1422" o:spid="_x0000_s4560" style="position:absolute;left:0;text-align:left;margin-left:0;margin-top:0;width:50pt;height:50pt;z-index:1395;visibility:hidden" coordsize="154,472" o:spt="100" o:preferrelative="t" adj="0,,0" path="">
                  <v:stroke joinstyle="round"/>
                  <v:formulas/>
                  <v:path o:connecttype="segments"/>
                  <o:lock v:ext="edit" selection="t"/>
                </v:shape>
              </w:pict>
            </w:r>
            <w:r w:rsidR="00DF657D" w:rsidRPr="00D5193E">
              <w:rPr>
                <w:lang w:val="en-GB"/>
              </w:rPr>
              <w:t xml:space="preserve">An </w:t>
            </w:r>
            <w:r w:rsidR="00041309" w:rsidRPr="00D5193E">
              <w:rPr>
                <w:lang w:val="en-GB"/>
              </w:rPr>
              <w:t>item detailing relevant references pertaining to the shipment event information. The type of reference is identified by the ShipmentEventReferenceType attribute.</w:t>
            </w:r>
          </w:p>
          <w:p w14:paraId="48725BC3" w14:textId="78436EE0" w:rsidR="00DF657D" w:rsidRPr="00041309" w:rsidRDefault="00041309" w:rsidP="00041309">
            <w:pPr>
              <w:pStyle w:val="Normal2Deprecate"/>
              <w:rPr>
                <w:lang w:val="en-GB"/>
              </w:rPr>
            </w:pPr>
            <w:r w:rsidRPr="00D5193E">
              <w:rPr>
                <w:lang w:val="en-GB"/>
              </w:rPr>
              <w:t xml:space="preserve">ShipmentEventReference will be </w:t>
            </w:r>
            <w:r w:rsidR="00BD4352">
              <w:rPr>
                <w:lang w:val="en-GB"/>
              </w:rPr>
              <w:t>deprecated in a future version V3R00</w:t>
            </w:r>
            <w:r w:rsidRPr="00D5193E">
              <w:rPr>
                <w:lang w:val="en-GB"/>
              </w:rPr>
              <w:t xml:space="preserve"> and should not be used in new integrations. </w:t>
            </w:r>
            <w:r w:rsidRPr="00041309">
              <w:rPr>
                <w:lang w:val="en-GB"/>
              </w:rPr>
              <w:t>Use instead DocumentReferenceInformation.</w:t>
            </w:r>
          </w:p>
          <w:p w14:paraId="66371085" w14:textId="77777777" w:rsidR="00DF657D" w:rsidRDefault="00DF657D" w:rsidP="00ED024D">
            <w:pPr>
              <w:pStyle w:val="Bold3"/>
            </w:pPr>
            <w:proofErr w:type="spellStart"/>
            <w:r>
              <w:t>ShipmentEventReferenceType</w:t>
            </w:r>
            <w:proofErr w:type="spellEnd"/>
            <w:r>
              <w:t xml:space="preserve"> [attribute]</w:t>
            </w:r>
          </w:p>
          <w:p w14:paraId="69819F7F" w14:textId="77777777" w:rsidR="00DF657D" w:rsidRDefault="00DF657D" w:rsidP="00ED024D">
            <w:pPr>
              <w:pStyle w:val="Italic3"/>
            </w:pPr>
            <w:proofErr w:type="spellStart"/>
            <w:r>
              <w:t>ShipmentEventReferenceType</w:t>
            </w:r>
            <w:proofErr w:type="spellEnd"/>
            <w:r>
              <w:t xml:space="preserve"> is mandatory. A single instance is required.</w:t>
            </w:r>
          </w:p>
          <w:p w14:paraId="2CD0BB88" w14:textId="77777777" w:rsidR="00DF657D" w:rsidRDefault="00DF657D" w:rsidP="00ED024D">
            <w:pPr>
              <w:pStyle w:val="Normal3"/>
            </w:pPr>
            <w:proofErr w:type="spellStart"/>
            <w:r>
              <w:t>ShipmentEventReferenceType</w:t>
            </w:r>
            <w:proofErr w:type="spellEnd"/>
            <w:r>
              <w:t>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EB71590" w14:textId="77777777" w:rsidR="00DF657D" w:rsidRDefault="00DF657D" w:rsidP="00ED024D">
            <w:pPr>
              <w:pStyle w:val="Normal3"/>
            </w:pPr>
            <w:r>
              <w:t xml:space="preserve">Refer to </w:t>
            </w:r>
            <w:proofErr w:type="spellStart"/>
            <w:r>
              <w:t>ShipmentEventReferenceType</w:t>
            </w:r>
            <w:proofErr w:type="spellEnd"/>
            <w:r>
              <w:t xml:space="preserve"> definition for any enumerations.</w:t>
            </w:r>
          </w:p>
          <w:p w14:paraId="30C32841" w14:textId="77777777" w:rsidR="00ED024D" w:rsidRDefault="00ED024D" w:rsidP="00ED024D">
            <w:pPr>
              <w:pStyle w:val="Bold3"/>
            </w:pPr>
            <w:proofErr w:type="spellStart"/>
            <w:r>
              <w:t>AssignedBy</w:t>
            </w:r>
            <w:proofErr w:type="spellEnd"/>
            <w:r>
              <w:t xml:space="preserve"> [attribute]</w:t>
            </w:r>
          </w:p>
          <w:p w14:paraId="49EC1184" w14:textId="77777777" w:rsidR="00ED024D" w:rsidRDefault="00ED024D" w:rsidP="00ED024D">
            <w:pPr>
              <w:pStyle w:val="Italic3"/>
            </w:pPr>
            <w:proofErr w:type="spellStart"/>
            <w:r>
              <w:t>AssignedBy</w:t>
            </w:r>
            <w:proofErr w:type="spellEnd"/>
            <w:r>
              <w:t xml:space="preserve"> is optional. A single instance might exist.</w:t>
            </w:r>
          </w:p>
          <w:p w14:paraId="0068CEDF" w14:textId="77777777" w:rsidR="00ED024D" w:rsidRDefault="004E5BAF" w:rsidP="00ED024D">
            <w:pPr>
              <w:pStyle w:val="Normal3"/>
            </w:pPr>
            <w:r>
              <w:t xml:space="preserve">Identifies the type of party or the agency that </w:t>
            </w:r>
            <w:r w:rsidR="00ED024D">
              <w:t xml:space="preserve">has assigned the associated item, e.g. a reference of type </w:t>
            </w:r>
            <w:proofErr w:type="spellStart"/>
            <w:r w:rsidR="00ED024D">
              <w:t>OrderNumber</w:t>
            </w:r>
            <w:proofErr w:type="spellEnd"/>
            <w:r w:rsidR="00ED024D">
              <w:t>.</w:t>
            </w:r>
          </w:p>
          <w:p w14:paraId="4FD4F34A" w14:textId="77777777" w:rsidR="00DF657D" w:rsidRDefault="00ED024D" w:rsidP="00ED024D">
            <w:pPr>
              <w:pStyle w:val="Normal3"/>
            </w:pPr>
            <w:r>
              <w:lastRenderedPageBreak/>
              <w:t xml:space="preserve">Refer to </w:t>
            </w:r>
            <w:proofErr w:type="spellStart"/>
            <w:r>
              <w:t>AssignedBy</w:t>
            </w:r>
            <w:proofErr w:type="spellEnd"/>
            <w:r>
              <w:t xml:space="preserve"> for any enumerations.</w:t>
            </w:r>
          </w:p>
        </w:tc>
      </w:tr>
    </w:tbl>
    <w:p w14:paraId="32653C28" w14:textId="77777777" w:rsidR="00DF657D" w:rsidRDefault="00DF657D" w:rsidP="00DF657D"/>
    <w:p w14:paraId="70C18DF7" w14:textId="77777777" w:rsidR="00DF657D" w:rsidRDefault="00DF657D" w:rsidP="00DF657D">
      <w:pPr>
        <w:pStyle w:val="Heading2"/>
      </w:pPr>
      <w:bookmarkStart w:id="8595" w:name="_Toc259722854"/>
      <w:bookmarkStart w:id="8596" w:name="_Toc275503200"/>
      <w:bookmarkStart w:id="8597" w:name="_Toc371378859"/>
      <w:bookmarkStart w:id="8598" w:name="_Toc21214044"/>
      <w:bookmarkStart w:id="8599" w:name="ShipmentEventReferenceType_a"/>
      <w:proofErr w:type="spellStart"/>
      <w:r>
        <w:t>ShipmentEventReferenceType</w:t>
      </w:r>
      <w:proofErr w:type="spellEnd"/>
      <w:r>
        <w:t xml:space="preserve"> [attribute]</w:t>
      </w:r>
      <w:bookmarkEnd w:id="8595"/>
      <w:bookmarkEnd w:id="8596"/>
      <w:bookmarkEnd w:id="8597"/>
      <w:bookmarkEnd w:id="8598"/>
      <w:bookmarkEnd w:id="8599"/>
    </w:p>
    <w:tbl>
      <w:tblPr>
        <w:tblW w:w="5000" w:type="pct"/>
        <w:tblCellMar>
          <w:top w:w="144" w:type="dxa"/>
          <w:left w:w="115" w:type="dxa"/>
          <w:right w:w="115" w:type="dxa"/>
        </w:tblCellMar>
        <w:tblLook w:val="01E0" w:firstRow="1" w:lastRow="1" w:firstColumn="1" w:lastColumn="1" w:noHBand="0" w:noVBand="0"/>
      </w:tblPr>
      <w:tblGrid>
        <w:gridCol w:w="9584"/>
      </w:tblGrid>
      <w:tr w:rsidR="00A9330F" w14:paraId="668DDCB2" w14:textId="77777777" w:rsidTr="00BE4D49">
        <w:tc>
          <w:tcPr>
            <w:tcW w:w="5000" w:type="pct"/>
          </w:tcPr>
          <w:p w14:paraId="4C7028DA" w14:textId="77777777" w:rsidR="00A9330F" w:rsidRDefault="00000000" w:rsidP="00A9330F">
            <w:pPr>
              <w:pStyle w:val="Normal2"/>
            </w:pPr>
            <w:r>
              <w:pict w14:anchorId="09904DB6">
                <v:shape id="dc_1423" o:spid="_x0000_s5818" style="position:absolute;left:0;text-align:left;margin-left:0;margin-top:0;width:50pt;height:50pt;z-index:1815;visibility:hidden" coordsize="89,256" o:spt="100" o:preferrelative="t" adj="0,,0" path="">
                  <v:stroke joinstyle="round"/>
                  <v:formulas/>
                  <v:path o:connecttype="segments"/>
                  <o:lock v:ext="edit" selection="t"/>
                </v:shape>
              </w:pict>
            </w:r>
            <w:r>
              <w:pict w14:anchorId="0001F5E5">
                <v:shape id="_x0000_s5819" style="position:absolute;left:0;text-align:left;margin-left:14416.15pt;margin-top:7.2pt;width:153.75pt;height:53.25pt;z-index:-728;mso-wrap-edited:t;mso-position-horizontal:right" coordsize="" o:spt="100" wrapcoords="-30 0 1000 0 1000 1079 1000 1079 -30 1079 -30 0" adj="0,,0" path="">
                  <v:stroke joinstyle="round"/>
                  <v:imagedata r:id="rId1962" o:title="dc_1423"/>
                  <v:formulas/>
                  <v:path o:connecttype="segments"/>
                  <w10:wrap type="tight"/>
                </v:shape>
              </w:pict>
            </w:r>
            <w:proofErr w:type="spellStart"/>
            <w:r w:rsidR="00A9330F">
              <w:t>ShipmentEventReferenceType</w:t>
            </w:r>
            <w:proofErr w:type="spellEnd"/>
            <w:r w:rsidR="00A9330F">
              <w:t>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5DC113C" w14:textId="77777777" w:rsidR="00A9330F" w:rsidRDefault="00A9330F" w:rsidP="00A9330F">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B5897D1" w14:textId="77777777" w:rsidR="009D110E" w:rsidRDefault="009D110E" w:rsidP="00C02BD9">
      <w:pPr>
        <w:pStyle w:val="Normal2"/>
      </w:pPr>
    </w:p>
    <w:p w14:paraId="40C51022" w14:textId="77777777" w:rsidR="00AE3CF4" w:rsidRDefault="00AE3CF4" w:rsidP="00AE3CF4">
      <w:pPr>
        <w:pStyle w:val="Heading2"/>
      </w:pPr>
      <w:bookmarkStart w:id="8600" w:name="_Toc371378860"/>
      <w:bookmarkStart w:id="8601" w:name="_Toc21214045"/>
      <w:bookmarkStart w:id="8602" w:name="ShipmentEventStatusType_a"/>
      <w:proofErr w:type="spellStart"/>
      <w:r>
        <w:t>ShipmentEventStatusType</w:t>
      </w:r>
      <w:proofErr w:type="spellEnd"/>
      <w:r>
        <w:t xml:space="preserve"> [attribute]</w:t>
      </w:r>
      <w:bookmarkEnd w:id="8600"/>
      <w:bookmarkEnd w:id="8601"/>
      <w:bookmarkEnd w:id="8602"/>
    </w:p>
    <w:tbl>
      <w:tblPr>
        <w:tblW w:w="5000" w:type="pct"/>
        <w:tblCellMar>
          <w:top w:w="144" w:type="dxa"/>
          <w:left w:w="115" w:type="dxa"/>
          <w:right w:w="115" w:type="dxa"/>
        </w:tblCellMar>
        <w:tblLook w:val="01E0" w:firstRow="1" w:lastRow="1" w:firstColumn="1" w:lastColumn="1" w:noHBand="0" w:noVBand="0"/>
      </w:tblPr>
      <w:tblGrid>
        <w:gridCol w:w="9584"/>
      </w:tblGrid>
      <w:tr w:rsidR="00AE3CF4" w14:paraId="4F810E56" w14:textId="77777777" w:rsidTr="00776573">
        <w:tc>
          <w:tcPr>
            <w:tcW w:w="5000" w:type="pct"/>
          </w:tcPr>
          <w:p w14:paraId="6308AEB5" w14:textId="77777777" w:rsidR="00AE3CF4" w:rsidRDefault="00000000" w:rsidP="00776573">
            <w:pPr>
              <w:pStyle w:val="Normal2"/>
            </w:pPr>
            <w:r>
              <w:rPr>
                <w:noProof/>
              </w:rPr>
              <w:pict w14:anchorId="6642FD33">
                <v:shape id="_x0000_s6313" type="#_x0000_t75" style="position:absolute;left:0;text-align:left;margin-left:13826.7pt;margin-top:7.05pt;width:145.5pt;height:62.25pt;z-index:-583;mso-wrap-edited:t;mso-position-horizontal:right" wrapcoords="-111 0 -111 21340 21600 21340 21600 0 16293 -69 -111 0" filled="t">
                  <v:imagedata r:id="rId1963" o:title=""/>
                  <w10:wrap type="tight"/>
                </v:shape>
              </w:pict>
            </w:r>
            <w:r w:rsidR="00AE3CF4" w:rsidRPr="00AE3CF4">
              <w:rPr>
                <w:noProof/>
              </w:rPr>
              <w:t>Identifies the status of the information for the shipment event.</w:t>
            </w:r>
          </w:p>
          <w:p w14:paraId="5F234519" w14:textId="77777777" w:rsidR="00AE3CF4" w:rsidRDefault="00AE3CF4" w:rsidP="00776573">
            <w:pPr>
              <w:pStyle w:val="Italic2"/>
            </w:pPr>
            <w:r>
              <w:t>This item is restricted to the following list.</w:t>
            </w:r>
          </w:p>
          <w:p w14:paraId="671EA6C6" w14:textId="77777777" w:rsidR="00AE3CF4" w:rsidRDefault="00AE3CF4" w:rsidP="00AE3CF4">
            <w:pPr>
              <w:pStyle w:val="Bold3"/>
            </w:pPr>
            <w:r>
              <w:t>Amended</w:t>
            </w:r>
          </w:p>
          <w:p w14:paraId="1DF0D9D7" w14:textId="77777777" w:rsidR="00AE3CF4" w:rsidRDefault="00AE3CF4" w:rsidP="00AE3CF4">
            <w:pPr>
              <w:pStyle w:val="Normal3"/>
            </w:pPr>
            <w:r>
              <w:t>The supplied information is changed.</w:t>
            </w:r>
          </w:p>
          <w:p w14:paraId="3BE1D3C3" w14:textId="77777777" w:rsidR="00AE3CF4" w:rsidRDefault="00AE3CF4" w:rsidP="00AE3CF4">
            <w:pPr>
              <w:pStyle w:val="Bold3"/>
            </w:pPr>
            <w:r>
              <w:t>Cancelled</w:t>
            </w:r>
          </w:p>
          <w:p w14:paraId="6185C4B1" w14:textId="77777777" w:rsidR="00AE3CF4" w:rsidRDefault="00AE3CF4" w:rsidP="00AE3CF4">
            <w:pPr>
              <w:pStyle w:val="Normal3"/>
            </w:pPr>
            <w:r>
              <w:t>The supplied information has been cancelled. Items that have been cancelled are not included in totals on the summary levels of the e-Document.</w:t>
            </w:r>
          </w:p>
          <w:p w14:paraId="63D7A6DF" w14:textId="77777777" w:rsidR="00AE3CF4" w:rsidRDefault="00AE3CF4" w:rsidP="00AE3CF4">
            <w:pPr>
              <w:pStyle w:val="Bold3"/>
            </w:pPr>
            <w:proofErr w:type="spellStart"/>
            <w:r>
              <w:t>NoAction</w:t>
            </w:r>
            <w:proofErr w:type="spellEnd"/>
          </w:p>
          <w:p w14:paraId="63299A6B" w14:textId="77777777" w:rsidR="00AE3CF4" w:rsidRDefault="00AE3CF4" w:rsidP="00AE3CF4">
            <w:pPr>
              <w:pStyle w:val="Normal3"/>
            </w:pPr>
            <w:r>
              <w:t>The supplied information has not been amended and thereby requires no action.</w:t>
            </w:r>
          </w:p>
          <w:p w14:paraId="4E15D9CE" w14:textId="77777777" w:rsidR="00AE3CF4" w:rsidRDefault="00AE3CF4" w:rsidP="00AE3CF4">
            <w:pPr>
              <w:pStyle w:val="Bold3"/>
            </w:pPr>
            <w:r>
              <w:t>Original</w:t>
            </w:r>
          </w:p>
          <w:p w14:paraId="375192FF" w14:textId="77777777" w:rsidR="00AE3CF4" w:rsidRDefault="00AE3CF4" w:rsidP="00AE3CF4">
            <w:pPr>
              <w:pStyle w:val="Normal3"/>
            </w:pPr>
            <w:r>
              <w:t>The supplied information is the first version of that information.</w:t>
            </w:r>
          </w:p>
        </w:tc>
      </w:tr>
    </w:tbl>
    <w:p w14:paraId="250FE0F2" w14:textId="77777777" w:rsidR="00AE3CF4" w:rsidRPr="00C02BD9" w:rsidRDefault="00AE3CF4" w:rsidP="00AE3CF4">
      <w:pPr>
        <w:pStyle w:val="Normal2"/>
        <w:ind w:left="0"/>
      </w:pPr>
    </w:p>
    <w:p w14:paraId="6D35665F" w14:textId="77777777" w:rsidR="00DF657D" w:rsidRDefault="00DF657D" w:rsidP="00DF657D">
      <w:pPr>
        <w:pStyle w:val="Heading2"/>
      </w:pPr>
      <w:bookmarkStart w:id="8603" w:name="_Toc259722855"/>
      <w:bookmarkStart w:id="8604" w:name="_Toc275503201"/>
      <w:bookmarkStart w:id="8605" w:name="_Toc371378861"/>
      <w:bookmarkStart w:id="8606" w:name="_Toc21214046"/>
      <w:bookmarkStart w:id="8607" w:name="ShipmentEventType_a"/>
      <w:proofErr w:type="spellStart"/>
      <w:r>
        <w:t>ShipmentEventType</w:t>
      </w:r>
      <w:proofErr w:type="spellEnd"/>
      <w:r>
        <w:t xml:space="preserve"> [attribute]</w:t>
      </w:r>
      <w:bookmarkEnd w:id="8603"/>
      <w:bookmarkEnd w:id="8604"/>
      <w:bookmarkEnd w:id="8605"/>
      <w:bookmarkEnd w:id="8606"/>
      <w:bookmarkEnd w:id="860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60325B" w14:textId="77777777" w:rsidTr="00DF657D">
        <w:tc>
          <w:tcPr>
            <w:tcW w:w="5000" w:type="pct"/>
          </w:tcPr>
          <w:p w14:paraId="34A54F23" w14:textId="77777777" w:rsidR="00DF657D" w:rsidRDefault="00000000" w:rsidP="00DF657D">
            <w:pPr>
              <w:pStyle w:val="Normal2"/>
            </w:pPr>
            <w:r>
              <w:pict w14:anchorId="32F87169">
                <v:shape id="dc_1424" o:spid="_x0000_s4561" style="position:absolute;left:0;text-align:left;margin-left:0;margin-top:0;width:50pt;height:50pt;z-index:1396;visibility:hidden" coordsize="89,204" o:spt="100" o:preferrelative="t" adj="0,,0" path="">
                  <v:stroke joinstyle="round"/>
                  <v:formulas/>
                  <v:path o:connecttype="segments"/>
                  <o:lock v:ext="edit" selection="t"/>
                </v:shape>
              </w:pict>
            </w:r>
            <w:r>
              <w:pict w14:anchorId="00238F5B">
                <v:shape id="_x0000_s5306" style="position:absolute;left:0;text-align:left;margin-left:10352.65pt;margin-top:7.2pt;width:122.25pt;height:53.25pt;z-index:-1094;mso-wrap-edited:t;mso-position-horizontal:right" coordsize="" o:spt="100" wrapcoords="-30 0 1000 0 1000 1079 1000 1079 -30 1079 -30 0" adj="0,,0" path="">
                  <v:stroke joinstyle="round"/>
                  <v:imagedata r:id="rId1964" o:title="dc_1424"/>
                  <v:formulas/>
                  <v:path o:connecttype="segments"/>
                  <w10:wrap type="tight"/>
                </v:shape>
              </w:pict>
            </w:r>
            <w:r w:rsidR="00DF657D">
              <w:t>Indicates the type of event.</w:t>
            </w:r>
          </w:p>
          <w:p w14:paraId="44D9B8AC" w14:textId="77777777" w:rsidR="00DF657D" w:rsidRDefault="00DF657D" w:rsidP="00DF657D">
            <w:pPr>
              <w:pStyle w:val="Italic2"/>
            </w:pPr>
            <w:r>
              <w:t>This item is restricted to the following list.</w:t>
            </w:r>
          </w:p>
          <w:p w14:paraId="6F8E78D8" w14:textId="77777777" w:rsidR="00DF657D" w:rsidRDefault="00DF657D" w:rsidP="00DF657D">
            <w:pPr>
              <w:pStyle w:val="Bold3"/>
            </w:pPr>
            <w:r>
              <w:t>Loading</w:t>
            </w:r>
          </w:p>
          <w:p w14:paraId="47BEF8EB" w14:textId="77777777" w:rsidR="00DF657D" w:rsidRDefault="00DF657D" w:rsidP="00DF657D">
            <w:pPr>
              <w:pStyle w:val="Bold3"/>
            </w:pPr>
            <w:r>
              <w:t>Unloading</w:t>
            </w:r>
          </w:p>
        </w:tc>
      </w:tr>
    </w:tbl>
    <w:p w14:paraId="79787E82" w14:textId="77777777" w:rsidR="00DF657D" w:rsidRDefault="00DF657D" w:rsidP="00DF657D"/>
    <w:p w14:paraId="1E9A3CEF" w14:textId="77777777" w:rsidR="00DF657D" w:rsidRDefault="00DF657D" w:rsidP="00DF657D">
      <w:pPr>
        <w:pStyle w:val="Heading2"/>
      </w:pPr>
      <w:bookmarkStart w:id="8608" w:name="_Toc259722856"/>
      <w:bookmarkStart w:id="8609" w:name="_Toc275503202"/>
      <w:bookmarkStart w:id="8610" w:name="_Toc371378862"/>
      <w:bookmarkStart w:id="8611" w:name="_Toc21214047"/>
      <w:bookmarkStart w:id="8612" w:name="ShipmentID"/>
      <w:proofErr w:type="spellStart"/>
      <w:r>
        <w:lastRenderedPageBreak/>
        <w:t>ShipmentID</w:t>
      </w:r>
      <w:bookmarkEnd w:id="8608"/>
      <w:bookmarkEnd w:id="8609"/>
      <w:bookmarkEnd w:id="8610"/>
      <w:bookmarkEnd w:id="8611"/>
      <w:bookmarkEnd w:id="861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BC05A1" w14:textId="77777777" w:rsidTr="00DF657D">
        <w:tc>
          <w:tcPr>
            <w:tcW w:w="5000" w:type="pct"/>
          </w:tcPr>
          <w:p w14:paraId="1E207278" w14:textId="77777777" w:rsidR="00DF657D" w:rsidRDefault="00000000" w:rsidP="00DF657D">
            <w:pPr>
              <w:pStyle w:val="Normal2"/>
            </w:pPr>
            <w:r>
              <w:pict w14:anchorId="6F3F5119">
                <v:shape id="dc_1425" o:spid="_x0000_s4562" style="position:absolute;left:0;text-align:left;margin-left:0;margin-top:0;width:50pt;height:50pt;z-index:1397;visibility:hidden" coordsize="96,349" o:spt="100" o:preferrelative="t" adj="0,,0" path="">
                  <v:stroke joinstyle="round"/>
                  <v:formulas/>
                  <v:path o:connecttype="segments"/>
                  <o:lock v:ext="edit" selection="t"/>
                </v:shape>
              </w:pict>
            </w:r>
            <w:r>
              <w:pict w14:anchorId="6B173161">
                <v:shape id="_x0000_s5307" style="position:absolute;left:0;text-align:left;margin-left:21575.65pt;margin-top:7.2pt;width:209.25pt;height:57.75pt;z-index:-1093;mso-wrap-edited:t;mso-position-horizontal:right" coordsize="" o:spt="100" wrapcoords="-30 322 269 322 269 72 269 72 269 0 1000 0 1000 0 1000 1073 269 1073 269 1021 -30 1021 -30 322" adj="0,,0" path="">
                  <v:stroke joinstyle="round"/>
                  <v:imagedata r:id="rId1965" o:title="dc_1425"/>
                  <v:formulas/>
                  <v:path o:connecttype="segments"/>
                  <w10:wrap type="tight"/>
                </v:shape>
              </w:pict>
            </w:r>
            <w:r w:rsidR="00DF657D">
              <w:t xml:space="preserve">The </w:t>
            </w:r>
            <w:proofErr w:type="spellStart"/>
            <w:r w:rsidR="00DF657D">
              <w:t>ShipmentID</w:t>
            </w:r>
            <w:proofErr w:type="spellEnd"/>
            <w:r w:rsidR="00DF657D">
              <w:t xml:space="preserve"> may be a Bill of Lading Marking, which is customer's reference mark on each package used for logistic purposes. Should not be mixed up with Bill of Lading number. Another example of </w:t>
            </w:r>
            <w:proofErr w:type="spellStart"/>
            <w:r w:rsidR="00DF657D">
              <w:t>ShipmentID</w:t>
            </w:r>
            <w:proofErr w:type="spellEnd"/>
            <w:r w:rsidR="00DF657D">
              <w:t xml:space="preserve"> is grouping by a </w:t>
            </w:r>
            <w:proofErr w:type="spellStart"/>
            <w:r w:rsidR="00DF657D">
              <w:t>ContainerID</w:t>
            </w:r>
            <w:proofErr w:type="spellEnd"/>
            <w:r w:rsidR="00DF657D">
              <w:t>.</w:t>
            </w:r>
          </w:p>
          <w:p w14:paraId="5DD430AC" w14:textId="77777777" w:rsidR="00DF657D" w:rsidRDefault="00DF657D" w:rsidP="00A67D37">
            <w:pPr>
              <w:pStyle w:val="Bold3"/>
            </w:pPr>
            <w:proofErr w:type="spellStart"/>
            <w:r>
              <w:t>ShipmentIDType</w:t>
            </w:r>
            <w:proofErr w:type="spellEnd"/>
            <w:r>
              <w:t xml:space="preserve"> [attribute]</w:t>
            </w:r>
          </w:p>
          <w:p w14:paraId="305C1079" w14:textId="77777777" w:rsidR="00DF657D" w:rsidRDefault="00DF657D" w:rsidP="00A67D37">
            <w:pPr>
              <w:pStyle w:val="Italic3"/>
            </w:pPr>
            <w:proofErr w:type="spellStart"/>
            <w:r>
              <w:t>ShipmentIDType</w:t>
            </w:r>
            <w:proofErr w:type="spellEnd"/>
            <w:r>
              <w:t xml:space="preserve"> is optional. A single instance might exist.</w:t>
            </w:r>
          </w:p>
          <w:p w14:paraId="56F0D191" w14:textId="77777777" w:rsidR="00DF657D" w:rsidRDefault="00DF657D" w:rsidP="00A67D37">
            <w:pPr>
              <w:pStyle w:val="Normal3"/>
            </w:pPr>
            <w:r>
              <w:t>Shipment ID Type</w:t>
            </w:r>
          </w:p>
          <w:p w14:paraId="6FA478D2" w14:textId="77777777" w:rsidR="00DF657D" w:rsidRDefault="00DF657D" w:rsidP="00A67D37">
            <w:pPr>
              <w:pStyle w:val="Normal3"/>
            </w:pPr>
            <w:r>
              <w:t xml:space="preserve">Refer to </w:t>
            </w:r>
            <w:proofErr w:type="spellStart"/>
            <w:r>
              <w:t>ShipmentIDType</w:t>
            </w:r>
            <w:proofErr w:type="spellEnd"/>
            <w:r>
              <w:t xml:space="preserve"> definition for any enumerations.</w:t>
            </w:r>
          </w:p>
        </w:tc>
      </w:tr>
    </w:tbl>
    <w:p w14:paraId="2F30B659" w14:textId="77777777" w:rsidR="00DF657D" w:rsidRDefault="00DF657D" w:rsidP="00DF657D"/>
    <w:p w14:paraId="7AD04B65" w14:textId="77777777" w:rsidR="00DF657D" w:rsidRDefault="00DF657D" w:rsidP="00DF657D">
      <w:pPr>
        <w:pStyle w:val="Heading2"/>
      </w:pPr>
      <w:bookmarkStart w:id="8613" w:name="_Toc259722857"/>
      <w:bookmarkStart w:id="8614" w:name="_Toc275503203"/>
      <w:bookmarkStart w:id="8615" w:name="_Toc371378863"/>
      <w:bookmarkStart w:id="8616" w:name="_Toc21214048"/>
      <w:bookmarkStart w:id="8617" w:name="ShipmentIDType_a"/>
      <w:proofErr w:type="spellStart"/>
      <w:r>
        <w:t>ShipmentIDType</w:t>
      </w:r>
      <w:proofErr w:type="spellEnd"/>
      <w:r>
        <w:t xml:space="preserve"> [attribute]</w:t>
      </w:r>
      <w:bookmarkEnd w:id="8613"/>
      <w:bookmarkEnd w:id="8614"/>
      <w:bookmarkEnd w:id="8615"/>
      <w:bookmarkEnd w:id="8616"/>
      <w:bookmarkEnd w:id="861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0E96DD" w14:textId="77777777" w:rsidTr="00DF657D">
        <w:tc>
          <w:tcPr>
            <w:tcW w:w="5000" w:type="pct"/>
          </w:tcPr>
          <w:p w14:paraId="23E96471" w14:textId="77777777" w:rsidR="00DF657D" w:rsidRDefault="00000000" w:rsidP="00DF657D">
            <w:pPr>
              <w:pStyle w:val="Normal2"/>
            </w:pPr>
            <w:r>
              <w:pict w14:anchorId="73CE43DB">
                <v:shape id="dc_1426" o:spid="_x0000_s4563" style="position:absolute;left:0;text-align:left;margin-left:0;margin-top:0;width:50pt;height:50pt;z-index:1398;visibility:hidden" coordsize="89,227" o:spt="100" o:preferrelative="t" adj="0,,0" path="">
                  <v:stroke joinstyle="round"/>
                  <v:formulas/>
                  <v:path o:connecttype="segments"/>
                  <o:lock v:ext="edit" selection="t"/>
                </v:shape>
              </w:pict>
            </w:r>
            <w:r>
              <w:pict w14:anchorId="4B0E1EDF">
                <v:shape id="_x0000_s5308" style="position:absolute;left:0;text-align:left;margin-left:12190.9pt;margin-top:7.2pt;width:136.5pt;height:53.25pt;z-index:-1092;mso-wrap-edited:t;mso-position-horizontal:right" coordsize="" o:spt="100" wrapcoords="-30 0 1000 0 1000 1079 1000 1079 -30 1079 -30 0" adj="0,,0" path="">
                  <v:stroke joinstyle="round"/>
                  <v:imagedata r:id="rId1966" o:title="dc_1426"/>
                  <v:formulas/>
                  <v:path o:connecttype="segments"/>
                  <w10:wrap type="tight"/>
                </v:shape>
              </w:pict>
            </w:r>
            <w:r w:rsidR="00DF657D">
              <w:t>Shipment ID Type</w:t>
            </w:r>
          </w:p>
          <w:p w14:paraId="4BBF1B8A" w14:textId="77777777" w:rsidR="00DF657D" w:rsidRDefault="00DF657D" w:rsidP="00DF657D">
            <w:pPr>
              <w:pStyle w:val="Italic2"/>
            </w:pPr>
            <w:r>
              <w:t>This item is restricted to the following list.</w:t>
            </w:r>
          </w:p>
          <w:p w14:paraId="7D906AD3" w14:textId="77777777" w:rsidR="00DF657D" w:rsidRDefault="00DF657D" w:rsidP="00DF657D">
            <w:pPr>
              <w:pStyle w:val="Bold3"/>
            </w:pPr>
            <w:proofErr w:type="spellStart"/>
            <w:r>
              <w:t>BillOfLadingMark</w:t>
            </w:r>
            <w:proofErr w:type="spellEnd"/>
          </w:p>
          <w:p w14:paraId="285F1DDC" w14:textId="77777777"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14:paraId="6409487A" w14:textId="77777777" w:rsidR="00DF657D" w:rsidRDefault="00DF657D" w:rsidP="00DF657D">
            <w:pPr>
              <w:pStyle w:val="Bold3"/>
            </w:pPr>
            <w:proofErr w:type="spellStart"/>
            <w:r>
              <w:t>ContainerID</w:t>
            </w:r>
            <w:proofErr w:type="spellEnd"/>
          </w:p>
          <w:p w14:paraId="532E5C11" w14:textId="77777777" w:rsidR="00DF657D" w:rsidRDefault="00DF657D" w:rsidP="00DF657D">
            <w:pPr>
              <w:pStyle w:val="Normal3"/>
            </w:pPr>
            <w:r>
              <w:t>Container ID.</w:t>
            </w:r>
          </w:p>
          <w:p w14:paraId="348ED9A9" w14:textId="77777777" w:rsidR="00DF657D" w:rsidRDefault="00DF657D" w:rsidP="00DF657D">
            <w:pPr>
              <w:pStyle w:val="Bold3"/>
            </w:pPr>
            <w:proofErr w:type="spellStart"/>
            <w:r>
              <w:t>LotIdentifier</w:t>
            </w:r>
            <w:proofErr w:type="spellEnd"/>
          </w:p>
          <w:p w14:paraId="6740E7EF" w14:textId="77777777"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14:paraId="0ABE6A5D" w14:textId="77777777" w:rsidR="00DF657D" w:rsidRDefault="00DF657D" w:rsidP="00DF657D"/>
    <w:p w14:paraId="46032F9A" w14:textId="77777777" w:rsidR="00DF657D" w:rsidRDefault="00DF657D" w:rsidP="00DF657D">
      <w:pPr>
        <w:pStyle w:val="Heading2"/>
      </w:pPr>
      <w:bookmarkStart w:id="8618" w:name="_Toc259722858"/>
      <w:bookmarkStart w:id="8619" w:name="_Toc275503204"/>
      <w:bookmarkStart w:id="8620" w:name="_Toc371378864"/>
      <w:bookmarkStart w:id="8621" w:name="_Toc21214049"/>
      <w:bookmarkStart w:id="8622" w:name="ShipmentIncident"/>
      <w:proofErr w:type="spellStart"/>
      <w:r>
        <w:lastRenderedPageBreak/>
        <w:t>ShipmentIncident</w:t>
      </w:r>
      <w:bookmarkEnd w:id="8618"/>
      <w:bookmarkEnd w:id="8619"/>
      <w:bookmarkEnd w:id="8620"/>
      <w:bookmarkEnd w:id="8621"/>
      <w:bookmarkEnd w:id="86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55B000" w14:textId="77777777" w:rsidTr="00DF657D">
        <w:tc>
          <w:tcPr>
            <w:tcW w:w="5000" w:type="pct"/>
          </w:tcPr>
          <w:p w14:paraId="0345FB2B" w14:textId="77777777" w:rsidR="00DF657D" w:rsidRDefault="00000000" w:rsidP="00DF657D">
            <w:pPr>
              <w:pStyle w:val="Normal2"/>
            </w:pPr>
            <w:r>
              <w:pict w14:anchorId="77C323A8">
                <v:shape id="dc_1427" o:spid="_x0000_s4564" style="position:absolute;left:0;text-align:left;margin-left:0;margin-top:0;width:50pt;height:50pt;z-index:1399;visibility:hidden" coordsize="466,830" o:spt="100" o:preferrelative="t" adj="0,,0" path="">
                  <v:stroke joinstyle="round"/>
                  <v:formulas/>
                  <v:path o:connecttype="segments"/>
                  <o:lock v:ext="edit" selection="t"/>
                </v:shape>
              </w:pict>
            </w:r>
            <w:r>
              <w:rPr>
                <w:noProof/>
                <w:snapToGrid/>
                <w:lang w:val="sv-SE" w:eastAsia="sv-SE"/>
              </w:rPr>
              <w:pict w14:anchorId="143BCB49">
                <v:shape id="_x0000_s7020" type="#_x0000_t75" style="position:absolute;left:0;text-align:left;margin-left:42962.2pt;margin-top:7.05pt;width:467.45pt;height:310.2pt;z-index:-182;mso-wrap-edited:t;mso-position-horizontal:right;mso-position-horizontal-relative:text;mso-position-vertical:absolute;mso-position-vertical-relative:text" wrapcoords="189 9209 245 11131 6816 11047 6871 21409 21600 21548 21600 0 6733 -24 6816 9209 716 9209 189 9209" filled="t">
                  <v:imagedata r:id="rId1967" o:title="ShipmentIncident"/>
                  <w10:wrap type="tight"/>
                </v:shape>
              </w:pict>
            </w:r>
            <w:r w:rsidR="00DF657D">
              <w:t>A grouping element that contains information about the shipment incident.</w:t>
            </w:r>
          </w:p>
          <w:p w14:paraId="2EC15A64" w14:textId="77777777" w:rsidR="00DF657D" w:rsidRDefault="00DF657D" w:rsidP="00DF657D">
            <w:pPr>
              <w:pStyle w:val="Bold3"/>
            </w:pPr>
            <w:r>
              <w:t>(sequence)</w:t>
            </w:r>
          </w:p>
          <w:p w14:paraId="4AB589E4" w14:textId="77777777" w:rsidR="00DF657D" w:rsidRDefault="00DF657D" w:rsidP="00DF657D">
            <w:pPr>
              <w:pStyle w:val="Italic3"/>
            </w:pPr>
            <w:r>
              <w:t>The sequence of items below is mandatory. A single instance is required.</w:t>
            </w:r>
          </w:p>
          <w:p w14:paraId="3177DF53" w14:textId="77777777" w:rsidR="00DF657D" w:rsidRDefault="00DF657D" w:rsidP="00DF657D">
            <w:pPr>
              <w:pStyle w:val="Bold4"/>
            </w:pPr>
            <w:proofErr w:type="spellStart"/>
            <w:r>
              <w:t>ShipmentIncidentDate</w:t>
            </w:r>
            <w:proofErr w:type="spellEnd"/>
          </w:p>
          <w:p w14:paraId="5EBF316B" w14:textId="77777777" w:rsidR="00DF657D" w:rsidRDefault="00DF657D" w:rsidP="00DF657D">
            <w:pPr>
              <w:pStyle w:val="Italic4"/>
            </w:pPr>
            <w:proofErr w:type="spellStart"/>
            <w:r>
              <w:t>ShipmentIncidentDate</w:t>
            </w:r>
            <w:proofErr w:type="spellEnd"/>
            <w:r>
              <w:t xml:space="preserve"> is mandatory. A single instance is required.</w:t>
            </w:r>
          </w:p>
          <w:p w14:paraId="67D7AD89" w14:textId="77777777" w:rsidR="00DF657D" w:rsidRDefault="00DF657D" w:rsidP="00DF657D">
            <w:pPr>
              <w:pStyle w:val="Normal4"/>
            </w:pPr>
            <w:r>
              <w:t>The date of the shipment incident being reported.</w:t>
            </w:r>
          </w:p>
          <w:p w14:paraId="58294E8A" w14:textId="77777777" w:rsidR="00DF657D" w:rsidRDefault="00DF657D" w:rsidP="00DF657D">
            <w:pPr>
              <w:pStyle w:val="Bold4"/>
            </w:pPr>
            <w:r>
              <w:t>(choice)</w:t>
            </w:r>
          </w:p>
          <w:p w14:paraId="43B6E1F1" w14:textId="77777777" w:rsidR="00DF657D" w:rsidRDefault="00DF657D" w:rsidP="00DF657D">
            <w:pPr>
              <w:pStyle w:val="Italic4"/>
            </w:pPr>
            <w:r>
              <w:t xml:space="preserve">[choice] is </w:t>
            </w:r>
            <w:r w:rsidR="00C64FC4">
              <w:t>optional. A single instance might exist</w:t>
            </w:r>
            <w:r>
              <w:t xml:space="preserve">. </w:t>
            </w:r>
          </w:p>
          <w:p w14:paraId="5A06C446" w14:textId="77777777" w:rsidR="00DF657D" w:rsidRPr="00BB3CEF" w:rsidRDefault="00DF657D" w:rsidP="00DF657D">
            <w:pPr>
              <w:pStyle w:val="Bold5"/>
              <w:rPr>
                <w:rFonts w:cs="Time New Roman"/>
              </w:rPr>
            </w:pPr>
            <w:proofErr w:type="spellStart"/>
            <w:r w:rsidRPr="00BB3CEF">
              <w:rPr>
                <w:rFonts w:cs="Time New Roman"/>
              </w:rPr>
              <w:t>ShipmentIncidentCode</w:t>
            </w:r>
            <w:proofErr w:type="spellEnd"/>
          </w:p>
          <w:p w14:paraId="50A49695" w14:textId="77777777" w:rsidR="00DF657D" w:rsidRPr="00BB3CEF" w:rsidRDefault="00DF657D" w:rsidP="00DF657D">
            <w:pPr>
              <w:pStyle w:val="Italic5"/>
              <w:rPr>
                <w:rFonts w:cs="Time New Roman"/>
              </w:rPr>
            </w:pPr>
            <w:proofErr w:type="spellStart"/>
            <w:r w:rsidRPr="00BB3CEF">
              <w:rPr>
                <w:rFonts w:cs="Time New Roman"/>
              </w:rPr>
              <w:t>ShipmentIncidentCode</w:t>
            </w:r>
            <w:proofErr w:type="spellEnd"/>
            <w:r w:rsidRPr="00BB3CEF">
              <w:rPr>
                <w:rFonts w:cs="Time New Roman"/>
              </w:rPr>
              <w:t xml:space="preserve"> is </w:t>
            </w:r>
            <w:r w:rsidR="000E4F24" w:rsidRPr="00BB3CEF">
              <w:rPr>
                <w:rFonts w:cs="Time New Roman"/>
              </w:rPr>
              <w:t>mandatory. A single instance is required</w:t>
            </w:r>
            <w:r w:rsidRPr="00BB3CEF">
              <w:rPr>
                <w:rFonts w:cs="Time New Roman"/>
              </w:rPr>
              <w:t xml:space="preserve">. </w:t>
            </w:r>
          </w:p>
          <w:p w14:paraId="5531B436" w14:textId="77777777" w:rsidR="00DF657D" w:rsidRPr="00BB3CEF" w:rsidRDefault="00DF657D" w:rsidP="00DF657D">
            <w:pPr>
              <w:pStyle w:val="Normal5"/>
              <w:rPr>
                <w:rFonts w:cs="Time New Roman"/>
              </w:rPr>
            </w:pPr>
            <w:r w:rsidRPr="00BB3CEF">
              <w:rPr>
                <w:rFonts w:cs="Time New Roman"/>
              </w:rPr>
              <w:t>The ECTA-EPCA-CEFIC codes for shipment incidents. This element is validated (via patterns) to ensure that only valid codes are entered. Refer to www.ecta.be for more information.</w:t>
            </w:r>
          </w:p>
          <w:p w14:paraId="6EDB4C8A" w14:textId="77777777" w:rsidR="00DF657D" w:rsidRPr="00BB3CEF" w:rsidRDefault="00DF657D" w:rsidP="00DF657D">
            <w:pPr>
              <w:pStyle w:val="Bold5"/>
              <w:rPr>
                <w:rFonts w:cs="Time New Roman"/>
              </w:rPr>
            </w:pPr>
            <w:r w:rsidRPr="00BB3CEF">
              <w:rPr>
                <w:rFonts w:cs="Time New Roman"/>
              </w:rPr>
              <w:t>(sequence)</w:t>
            </w:r>
          </w:p>
          <w:p w14:paraId="6E142A90" w14:textId="77777777" w:rsidR="00DF657D" w:rsidRPr="00BB3CEF" w:rsidRDefault="000E4F24" w:rsidP="00DF657D">
            <w:pPr>
              <w:pStyle w:val="Italic5"/>
              <w:rPr>
                <w:rFonts w:cs="Time New Roman"/>
              </w:rPr>
            </w:pPr>
            <w:r w:rsidRPr="00BB3CEF">
              <w:rPr>
                <w:rFonts w:cs="Time New Roman"/>
              </w:rPr>
              <w:t>The sequence of items below is mandatory. A single instance is required</w:t>
            </w:r>
            <w:r w:rsidR="00DF657D" w:rsidRPr="00BB3CEF">
              <w:rPr>
                <w:rFonts w:cs="Time New Roman"/>
              </w:rPr>
              <w:t>.</w:t>
            </w:r>
          </w:p>
          <w:p w14:paraId="16B1CDD3" w14:textId="77777777" w:rsidR="00DF657D" w:rsidRDefault="00DF657D" w:rsidP="00DF657D">
            <w:pPr>
              <w:pStyle w:val="Bold6"/>
            </w:pPr>
            <w:proofErr w:type="spellStart"/>
            <w:r>
              <w:t>ShipmentIncidentPartOfSupplyChain</w:t>
            </w:r>
            <w:proofErr w:type="spellEnd"/>
          </w:p>
          <w:p w14:paraId="3E31E6B4" w14:textId="77777777" w:rsidR="00DF657D" w:rsidRDefault="00DF657D" w:rsidP="00DF657D">
            <w:pPr>
              <w:pStyle w:val="Italic6"/>
            </w:pPr>
            <w:proofErr w:type="spellStart"/>
            <w:r>
              <w:t>ShipmentIncidentPartOfSupplyChain</w:t>
            </w:r>
            <w:r w:rsidR="00556E00">
              <w:t>is</w:t>
            </w:r>
            <w:proofErr w:type="spellEnd"/>
            <w:r w:rsidR="0068143E">
              <w:t xml:space="preserve"> is</w:t>
            </w:r>
            <w:r w:rsidR="00556E00">
              <w:t xml:space="preserve"> </w:t>
            </w:r>
            <w:r w:rsidR="0068143E" w:rsidRPr="0068143E">
              <w:t>optional. A single instance might exist</w:t>
            </w:r>
            <w:r>
              <w:t>.</w:t>
            </w:r>
          </w:p>
          <w:p w14:paraId="1B6C5312" w14:textId="77777777"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14:paraId="25BB9E8D" w14:textId="77777777" w:rsidR="00DF657D" w:rsidRDefault="00DF657D" w:rsidP="00DF657D">
            <w:pPr>
              <w:pStyle w:val="Normal6"/>
            </w:pPr>
            <w:r>
              <w:t xml:space="preserve">Refer to </w:t>
            </w:r>
            <w:proofErr w:type="spellStart"/>
            <w:r>
              <w:t>ShipmentIncidentPartOfSupplyChain</w:t>
            </w:r>
            <w:proofErr w:type="spellEnd"/>
            <w:r>
              <w:t xml:space="preserve"> definition for any enumerations.</w:t>
            </w:r>
          </w:p>
          <w:p w14:paraId="29BE45DD" w14:textId="77777777" w:rsidR="00DF657D" w:rsidRDefault="00DF657D" w:rsidP="00DF657D">
            <w:pPr>
              <w:pStyle w:val="Bold6"/>
            </w:pPr>
            <w:proofErr w:type="spellStart"/>
            <w:r>
              <w:t>ShipmentIncidentCategory</w:t>
            </w:r>
            <w:proofErr w:type="spellEnd"/>
          </w:p>
          <w:p w14:paraId="038B036F" w14:textId="77777777" w:rsidR="00DF657D" w:rsidRDefault="00DF657D" w:rsidP="00DF657D">
            <w:pPr>
              <w:pStyle w:val="Italic6"/>
            </w:pPr>
            <w:proofErr w:type="spellStart"/>
            <w:r>
              <w:t>Shipme</w:t>
            </w:r>
            <w:r w:rsidR="00556E00">
              <w:t>ntIncidentCategory</w:t>
            </w:r>
            <w:proofErr w:type="spellEnd"/>
            <w:r w:rsidR="00D13B86">
              <w:t xml:space="preserve"> is optional. A single instance might exist</w:t>
            </w:r>
            <w:r>
              <w:t>.</w:t>
            </w:r>
          </w:p>
          <w:p w14:paraId="070F6C21" w14:textId="77777777" w:rsidR="00DF657D" w:rsidRDefault="00DF657D" w:rsidP="00DF657D">
            <w:pPr>
              <w:pStyle w:val="Normal6"/>
            </w:pPr>
            <w:r>
              <w:t>The ECTA-EPCA-CEFIC codes for shipment incident categorization. Refer to www.ecta.be for more information.</w:t>
            </w:r>
          </w:p>
          <w:p w14:paraId="75B3E74E" w14:textId="77777777" w:rsidR="00DF657D" w:rsidRDefault="00DF657D" w:rsidP="00DF657D">
            <w:pPr>
              <w:pStyle w:val="Normal6"/>
            </w:pPr>
            <w:r>
              <w:t xml:space="preserve">Refer to </w:t>
            </w:r>
            <w:proofErr w:type="spellStart"/>
            <w:r>
              <w:t>ShipmentIncidentCategory</w:t>
            </w:r>
            <w:proofErr w:type="spellEnd"/>
            <w:r>
              <w:t xml:space="preserve"> definition for any enumerations.</w:t>
            </w:r>
          </w:p>
          <w:p w14:paraId="11BD99D1" w14:textId="77777777" w:rsidR="00DF657D" w:rsidRDefault="00DF657D" w:rsidP="00DF657D">
            <w:pPr>
              <w:pStyle w:val="Bold6"/>
            </w:pPr>
            <w:proofErr w:type="spellStart"/>
            <w:r>
              <w:t>ShipmentIncidentAccountability</w:t>
            </w:r>
            <w:proofErr w:type="spellEnd"/>
          </w:p>
          <w:p w14:paraId="31C2B1C8" w14:textId="77777777" w:rsidR="00DF657D" w:rsidRDefault="00DF657D" w:rsidP="00DF657D">
            <w:pPr>
              <w:pStyle w:val="Italic6"/>
            </w:pPr>
            <w:proofErr w:type="spellStart"/>
            <w:r>
              <w:lastRenderedPageBreak/>
              <w:t>ShipmentIncidentAccountability</w:t>
            </w:r>
            <w:proofErr w:type="spellEnd"/>
            <w:r>
              <w:t xml:space="preserve"> </w:t>
            </w:r>
            <w:r w:rsidR="00D13B86">
              <w:t>is optional. A single instance might exist</w:t>
            </w:r>
            <w:r>
              <w:t>.</w:t>
            </w:r>
          </w:p>
          <w:p w14:paraId="152B0ABE" w14:textId="77777777" w:rsidR="00DF657D" w:rsidRDefault="00DF657D" w:rsidP="00DF657D">
            <w:pPr>
              <w:pStyle w:val="Normal6"/>
            </w:pPr>
            <w:r>
              <w:t>The ECTA-EPCA-CEFIC codes for shipment incident accountability. Refer to www.ecta.be for more information.</w:t>
            </w:r>
          </w:p>
          <w:p w14:paraId="2F47E0A2" w14:textId="77777777" w:rsidR="00DF657D" w:rsidRDefault="00DF657D" w:rsidP="00DF657D">
            <w:pPr>
              <w:pStyle w:val="Normal6"/>
            </w:pPr>
            <w:r>
              <w:t xml:space="preserve">Refer to </w:t>
            </w:r>
            <w:proofErr w:type="spellStart"/>
            <w:r>
              <w:t>ShipmentIncidentAccountability</w:t>
            </w:r>
            <w:proofErr w:type="spellEnd"/>
            <w:r>
              <w:t xml:space="preserve"> definition for any enumerations.</w:t>
            </w:r>
          </w:p>
          <w:p w14:paraId="738176DF" w14:textId="77777777" w:rsidR="00DF657D" w:rsidRDefault="00DF657D" w:rsidP="00DF657D">
            <w:pPr>
              <w:pStyle w:val="Bold6"/>
            </w:pPr>
            <w:proofErr w:type="spellStart"/>
            <w:r>
              <w:t>ShipmentIncidentCause</w:t>
            </w:r>
            <w:proofErr w:type="spellEnd"/>
          </w:p>
          <w:p w14:paraId="48BA48EA" w14:textId="77777777" w:rsidR="00DF657D" w:rsidRDefault="00DF657D" w:rsidP="00DF657D">
            <w:pPr>
              <w:pStyle w:val="Italic6"/>
            </w:pPr>
            <w:proofErr w:type="spellStart"/>
            <w:r>
              <w:t>ShipmentIncidentCause</w:t>
            </w:r>
            <w:proofErr w:type="spellEnd"/>
            <w:r>
              <w:t xml:space="preserve"> is optional. Multiple instances might exist.</w:t>
            </w:r>
          </w:p>
          <w:p w14:paraId="2D8C153F" w14:textId="77777777" w:rsidR="00DF657D" w:rsidRDefault="00DF657D" w:rsidP="00DF657D">
            <w:pPr>
              <w:pStyle w:val="Normal6"/>
            </w:pPr>
            <w:r>
              <w:t>The ECTA-EPCA-CEFIC codes for shipment incident cause. Refer to www.ecta.be for more information.</w:t>
            </w:r>
          </w:p>
          <w:p w14:paraId="7217DC5D" w14:textId="77777777" w:rsidR="00DF657D" w:rsidRDefault="00DF657D" w:rsidP="00DF657D">
            <w:pPr>
              <w:pStyle w:val="Normal6"/>
            </w:pPr>
            <w:r>
              <w:t xml:space="preserve">Refer to </w:t>
            </w:r>
            <w:proofErr w:type="spellStart"/>
            <w:r>
              <w:t>ShipmentIncidentCause</w:t>
            </w:r>
            <w:proofErr w:type="spellEnd"/>
            <w:r>
              <w:t xml:space="preserve"> definition for any enumerations.</w:t>
            </w:r>
          </w:p>
          <w:p w14:paraId="186DCAC2" w14:textId="77777777" w:rsidR="00C64FC4" w:rsidRDefault="00C64FC4" w:rsidP="00C64FC4">
            <w:pPr>
              <w:pStyle w:val="Bold4"/>
            </w:pPr>
            <w:proofErr w:type="spellStart"/>
            <w:r>
              <w:t>ShipmentIncidentInfo</w:t>
            </w:r>
            <w:proofErr w:type="spellEnd"/>
          </w:p>
          <w:p w14:paraId="47082867" w14:textId="77777777" w:rsidR="00C64FC4" w:rsidRDefault="00C64FC4" w:rsidP="00C64FC4">
            <w:pPr>
              <w:pStyle w:val="Italic4"/>
            </w:pPr>
            <w:proofErr w:type="spellStart"/>
            <w:r w:rsidRPr="00C64FC4">
              <w:t>ShipmentIncidentInfo</w:t>
            </w:r>
            <w:proofErr w:type="spellEnd"/>
            <w:r>
              <w:t xml:space="preserve"> is optional. Multiple instances might exist.</w:t>
            </w:r>
          </w:p>
          <w:p w14:paraId="1F02CC8A" w14:textId="77777777" w:rsidR="00C64FC4" w:rsidRDefault="00C64FC4" w:rsidP="00C64FC4">
            <w:pPr>
              <w:pStyle w:val="Normal4"/>
            </w:pPr>
            <w:r w:rsidRPr="00C64FC4">
              <w:t>A grouping element that specifies information about a shipment incident.</w:t>
            </w:r>
          </w:p>
          <w:p w14:paraId="496D8ACC" w14:textId="77777777" w:rsidR="00DF657D" w:rsidRDefault="00DF657D" w:rsidP="00DF657D">
            <w:pPr>
              <w:pStyle w:val="Bold4"/>
            </w:pPr>
            <w:proofErr w:type="spellStart"/>
            <w:r>
              <w:t>AdditionalText</w:t>
            </w:r>
            <w:proofErr w:type="spellEnd"/>
          </w:p>
          <w:p w14:paraId="0A728496" w14:textId="77777777" w:rsidR="00DF657D" w:rsidRDefault="00DF657D" w:rsidP="00DF657D">
            <w:pPr>
              <w:pStyle w:val="Italic4"/>
            </w:pPr>
            <w:proofErr w:type="spellStart"/>
            <w:r>
              <w:t>AdditionalText</w:t>
            </w:r>
            <w:proofErr w:type="spellEnd"/>
            <w:r>
              <w:t xml:space="preserve"> is optional. Multiple instances might exist.</w:t>
            </w:r>
          </w:p>
          <w:p w14:paraId="6655251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24DCE0A" w14:textId="77777777" w:rsidR="00DF657D" w:rsidRDefault="00DF657D" w:rsidP="00DF657D"/>
    <w:p w14:paraId="7DE60788" w14:textId="77777777" w:rsidR="00DF657D" w:rsidRDefault="00DF657D" w:rsidP="00DF657D">
      <w:pPr>
        <w:pStyle w:val="Heading2"/>
      </w:pPr>
      <w:bookmarkStart w:id="8623" w:name="_Toc259722859"/>
      <w:bookmarkStart w:id="8624" w:name="_Toc275503205"/>
      <w:bookmarkStart w:id="8625" w:name="_Toc371378865"/>
      <w:bookmarkStart w:id="8626" w:name="_Toc21214050"/>
      <w:bookmarkStart w:id="8627" w:name="ShipmentIncidentAccountability"/>
      <w:proofErr w:type="spellStart"/>
      <w:r>
        <w:t>ShipmentIncidentAccountability</w:t>
      </w:r>
      <w:bookmarkEnd w:id="8623"/>
      <w:bookmarkEnd w:id="8624"/>
      <w:bookmarkEnd w:id="8625"/>
      <w:bookmarkEnd w:id="8626"/>
      <w:bookmarkEnd w:id="86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E511D4" w14:textId="77777777" w:rsidTr="00DF657D">
        <w:tc>
          <w:tcPr>
            <w:tcW w:w="5000" w:type="pct"/>
          </w:tcPr>
          <w:p w14:paraId="7CBBEB8F" w14:textId="77777777" w:rsidR="00DF657D" w:rsidRDefault="00000000" w:rsidP="00DF657D">
            <w:pPr>
              <w:pStyle w:val="Normal2"/>
            </w:pPr>
            <w:r>
              <w:pict w14:anchorId="54F26EAF">
                <v:shape id="dc_1428" o:spid="_x0000_s4565" style="position:absolute;left:0;text-align:left;margin-left:0;margin-top:0;width:50pt;height:50pt;z-index:1400;visibility:hidden" coordsize="96,456" o:spt="100" o:preferrelative="t" adj="0,,0" path="">
                  <v:stroke joinstyle="round"/>
                  <v:formulas/>
                  <v:path o:connecttype="segments"/>
                  <o:lock v:ext="edit" selection="t"/>
                </v:shape>
              </w:pict>
            </w:r>
            <w:r>
              <w:pict w14:anchorId="738D0E22">
                <v:shape id="_x0000_s5310" style="position:absolute;left:0;text-align:left;margin-left:29896.15pt;margin-top:7.2pt;width:273.75pt;height:57.75pt;z-index:-1091;mso-wrap-edited:t;mso-position-horizontal:right" coordsize="" o:spt="100" wrapcoords="-30 322 592 322 592 72 592 72 592 0 1000 0 1000 0 1000 1073 592 1073 592 1021 -30 1021 -30 322" adj="0,,0" path="">
                  <v:stroke joinstyle="round"/>
                  <v:imagedata r:id="rId1968" o:title="dc_1428"/>
                  <v:formulas/>
                  <v:path o:connecttype="segments"/>
                  <w10:wrap type="tight"/>
                </v:shape>
              </w:pict>
            </w:r>
            <w:r w:rsidR="00DF657D">
              <w:t>The ECTA-EPCA-CEFIC codes for shipment incident accountability. Refer to www.ecta.be for more information.</w:t>
            </w:r>
          </w:p>
          <w:p w14:paraId="5048C728" w14:textId="77777777" w:rsidR="00DF657D" w:rsidRDefault="00DF657D" w:rsidP="00DF657D">
            <w:pPr>
              <w:pStyle w:val="Italic2"/>
            </w:pPr>
            <w:r>
              <w:t>This item is restricted to the following list.</w:t>
            </w:r>
          </w:p>
          <w:p w14:paraId="130D2D44" w14:textId="77777777" w:rsidR="00DF657D" w:rsidRDefault="00DF657D" w:rsidP="00DF657D">
            <w:pPr>
              <w:pStyle w:val="Bold3"/>
            </w:pPr>
            <w:r>
              <w:t>Haulier</w:t>
            </w:r>
          </w:p>
          <w:p w14:paraId="7B8E341C" w14:textId="77777777" w:rsidR="00DF657D" w:rsidRDefault="00DF657D" w:rsidP="00DF657D">
            <w:pPr>
              <w:pStyle w:val="Bold3"/>
            </w:pPr>
            <w:r>
              <w:t>Final Customer</w:t>
            </w:r>
          </w:p>
          <w:p w14:paraId="19720F09" w14:textId="77777777" w:rsidR="00DF657D" w:rsidRDefault="00DF657D" w:rsidP="00DF657D">
            <w:pPr>
              <w:pStyle w:val="Normal3"/>
            </w:pPr>
            <w:r>
              <w:t>(There is a space between these words.)</w:t>
            </w:r>
          </w:p>
          <w:p w14:paraId="47B77F4C" w14:textId="77777777" w:rsidR="00DF657D" w:rsidRDefault="00DF657D" w:rsidP="00DF657D">
            <w:pPr>
              <w:pStyle w:val="Bold3"/>
            </w:pPr>
            <w:r>
              <w:t>Supplier</w:t>
            </w:r>
          </w:p>
          <w:p w14:paraId="659B54D5" w14:textId="77777777" w:rsidR="00DF657D" w:rsidRDefault="00DF657D" w:rsidP="00DF657D">
            <w:pPr>
              <w:pStyle w:val="Bold3"/>
            </w:pPr>
            <w:r>
              <w:t>Force Majeure</w:t>
            </w:r>
          </w:p>
          <w:p w14:paraId="1312617F" w14:textId="77777777" w:rsidR="00DF657D" w:rsidRDefault="00DF657D" w:rsidP="00DF657D">
            <w:pPr>
              <w:pStyle w:val="Normal3"/>
            </w:pPr>
            <w:r>
              <w:t>Events beyond the control of anyone. (There is a space between these words.)</w:t>
            </w:r>
          </w:p>
          <w:p w14:paraId="4333111D" w14:textId="77777777" w:rsidR="00DF657D" w:rsidRDefault="00DF657D" w:rsidP="00DF1C67">
            <w:pPr>
              <w:pStyle w:val="Bold3"/>
            </w:pPr>
            <w:r>
              <w:t>Agency [attribute]</w:t>
            </w:r>
          </w:p>
          <w:p w14:paraId="1924666C" w14:textId="77777777" w:rsidR="00DF657D" w:rsidRDefault="00DF657D" w:rsidP="00DF1C67">
            <w:pPr>
              <w:pStyle w:val="Italic3"/>
            </w:pPr>
            <w:r>
              <w:t>Agency is mandatory. A single instance is required.</w:t>
            </w:r>
          </w:p>
          <w:p w14:paraId="2479EB64" w14:textId="77777777" w:rsidR="00DF657D" w:rsidRDefault="00DF657D" w:rsidP="00DF1C67">
            <w:pPr>
              <w:pStyle w:val="Normal3"/>
            </w:pPr>
            <w:r>
              <w:t>Describes the agency maintaining the list of codes. To be included in this list the agency must be a recognized standards body or industry organisation.</w:t>
            </w:r>
          </w:p>
          <w:p w14:paraId="744830F8" w14:textId="77777777" w:rsidR="00DF657D" w:rsidRDefault="00DF657D" w:rsidP="008D25AE">
            <w:pPr>
              <w:pStyle w:val="Normal3"/>
              <w:numPr>
                <w:ilvl w:val="0"/>
                <w:numId w:val="51"/>
              </w:numPr>
            </w:pPr>
            <w:r>
              <w:t xml:space="preserve">For the element that owns this attribute. </w:t>
            </w:r>
          </w:p>
          <w:p w14:paraId="108B8B8A" w14:textId="77777777" w:rsidR="00DF657D" w:rsidRDefault="00DF657D" w:rsidP="008D25AE">
            <w:pPr>
              <w:pStyle w:val="Normal3"/>
              <w:numPr>
                <w:ilvl w:val="0"/>
                <w:numId w:val="51"/>
              </w:numPr>
            </w:pPr>
            <w:r>
              <w:t xml:space="preserve">For another attribute in the list of attributes associated with the parent element. </w:t>
            </w:r>
          </w:p>
          <w:p w14:paraId="5474E0E8" w14:textId="77777777" w:rsidR="00DF657D" w:rsidRDefault="00DF657D" w:rsidP="00DF1C67">
            <w:pPr>
              <w:pStyle w:val="Normal3"/>
            </w:pPr>
            <w:r>
              <w:t>Refer to Agency definition for any enumerations.</w:t>
            </w:r>
          </w:p>
        </w:tc>
      </w:tr>
    </w:tbl>
    <w:p w14:paraId="48E9BAEC" w14:textId="77777777" w:rsidR="00DF657D" w:rsidRDefault="00DF657D" w:rsidP="00DF657D"/>
    <w:p w14:paraId="49B4BF75" w14:textId="77777777" w:rsidR="00DF657D" w:rsidRDefault="00DF657D" w:rsidP="00DF657D">
      <w:pPr>
        <w:pStyle w:val="Heading2"/>
      </w:pPr>
      <w:bookmarkStart w:id="8628" w:name="_Toc259722860"/>
      <w:bookmarkStart w:id="8629" w:name="_Toc275503206"/>
      <w:bookmarkStart w:id="8630" w:name="_Toc371378866"/>
      <w:bookmarkStart w:id="8631" w:name="_Toc21214051"/>
      <w:bookmarkStart w:id="8632" w:name="ShipmentIncidentCategory"/>
      <w:proofErr w:type="spellStart"/>
      <w:r>
        <w:lastRenderedPageBreak/>
        <w:t>ShipmentIncidentCategory</w:t>
      </w:r>
      <w:bookmarkEnd w:id="8628"/>
      <w:bookmarkEnd w:id="8629"/>
      <w:bookmarkEnd w:id="8630"/>
      <w:bookmarkEnd w:id="8631"/>
      <w:bookmarkEnd w:id="86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38F825" w14:textId="77777777" w:rsidTr="00DF657D">
        <w:tc>
          <w:tcPr>
            <w:tcW w:w="5000" w:type="pct"/>
          </w:tcPr>
          <w:p w14:paraId="3621CF89" w14:textId="77777777" w:rsidR="00DF657D" w:rsidRDefault="00000000" w:rsidP="00DF657D">
            <w:pPr>
              <w:pStyle w:val="Normal2"/>
            </w:pPr>
            <w:r>
              <w:pict w14:anchorId="05641109">
                <v:shape id="dc_1429" o:spid="_x0000_s4566" style="position:absolute;left:0;text-align:left;margin-left:0;margin-top:0;width:50pt;height:50pt;z-index:1401;visibility:hidden" coordsize="96,426" o:spt="100" o:preferrelative="t" adj="0,,0" path="">
                  <v:stroke joinstyle="round"/>
                  <v:formulas/>
                  <v:path o:connecttype="segments"/>
                  <o:lock v:ext="edit" selection="t"/>
                </v:shape>
              </w:pict>
            </w:r>
            <w:r>
              <w:pict w14:anchorId="6AEE4249">
                <v:shape id="_x0000_s5311" style="position:absolute;left:0;text-align:left;margin-left:27574.15pt;margin-top:7.2pt;width:255.75pt;height:57.75pt;z-index:-1090;mso-wrap-edited:t;mso-position-horizontal:right" coordsize="" o:spt="100" wrapcoords="-30 322 563 322 563 72 563 72 563 0 1000 0 1000 0 1000 1073 563 1073 563 1021 -30 1021 -30 322" adj="0,,0" path="">
                  <v:stroke joinstyle="round"/>
                  <v:imagedata r:id="rId1969" o:title="dc_1429"/>
                  <v:formulas/>
                  <v:path o:connecttype="segments"/>
                  <w10:wrap type="tight"/>
                </v:shape>
              </w:pict>
            </w:r>
            <w:r w:rsidR="00DF657D">
              <w:t>The ECTA-EPCA-CEFIC codes for shipment incident categorization. Refer to www.ecta.be for more information.</w:t>
            </w:r>
          </w:p>
          <w:p w14:paraId="4A23810D" w14:textId="77777777" w:rsidR="00DF657D" w:rsidRDefault="00DF657D" w:rsidP="00DF657D">
            <w:pPr>
              <w:pStyle w:val="Italic2"/>
            </w:pPr>
            <w:r>
              <w:t>This item is restricted to the following list.</w:t>
            </w:r>
          </w:p>
          <w:p w14:paraId="4F1AB819" w14:textId="77777777" w:rsidR="00DF657D" w:rsidRDefault="00DF657D" w:rsidP="00DF657D">
            <w:pPr>
              <w:pStyle w:val="Bold3"/>
            </w:pPr>
            <w:proofErr w:type="spellStart"/>
            <w:r>
              <w:t>DateAndTime</w:t>
            </w:r>
            <w:proofErr w:type="spellEnd"/>
          </w:p>
          <w:p w14:paraId="4F1571E5" w14:textId="77777777" w:rsidR="00DF657D" w:rsidRDefault="00DF657D" w:rsidP="00DF657D">
            <w:pPr>
              <w:pStyle w:val="Normal3"/>
            </w:pPr>
            <w:r>
              <w:t>Corresponds to the “Date &amp; Time” ECTA-EPCA-CEFIC option.</w:t>
            </w:r>
          </w:p>
          <w:p w14:paraId="04BF3DBB" w14:textId="77777777" w:rsidR="00DF657D" w:rsidRDefault="00DF657D" w:rsidP="00DF657D">
            <w:pPr>
              <w:pStyle w:val="Bold3"/>
            </w:pPr>
            <w:r>
              <w:t>Equipment</w:t>
            </w:r>
          </w:p>
          <w:p w14:paraId="37AFD2C0" w14:textId="77777777" w:rsidR="00DF657D" w:rsidRDefault="00DF657D" w:rsidP="00DF657D">
            <w:pPr>
              <w:pStyle w:val="Bold3"/>
            </w:pPr>
            <w:r>
              <w:t>Product</w:t>
            </w:r>
          </w:p>
          <w:p w14:paraId="6F34E2D8" w14:textId="77777777" w:rsidR="00DF657D" w:rsidRDefault="00DF657D" w:rsidP="00DF657D">
            <w:pPr>
              <w:pStyle w:val="Bold3"/>
            </w:pPr>
            <w:r>
              <w:t>Packaging</w:t>
            </w:r>
          </w:p>
          <w:p w14:paraId="5AEF632A" w14:textId="77777777" w:rsidR="00DF657D" w:rsidRDefault="00DF657D" w:rsidP="00DF657D">
            <w:pPr>
              <w:pStyle w:val="Bold3"/>
            </w:pPr>
            <w:r>
              <w:t>Documentation</w:t>
            </w:r>
          </w:p>
          <w:p w14:paraId="2CBC3546" w14:textId="77777777" w:rsidR="00DF657D" w:rsidRDefault="00DF657D" w:rsidP="00DF657D">
            <w:pPr>
              <w:pStyle w:val="Bold3"/>
            </w:pPr>
            <w:r>
              <w:t>Safety</w:t>
            </w:r>
          </w:p>
          <w:p w14:paraId="4B54914D" w14:textId="77777777" w:rsidR="00DF657D" w:rsidRDefault="00DF657D" w:rsidP="00DF657D">
            <w:pPr>
              <w:pStyle w:val="Bold3"/>
            </w:pPr>
            <w:r>
              <w:t>Behaviour</w:t>
            </w:r>
          </w:p>
          <w:p w14:paraId="06570CC5" w14:textId="77777777" w:rsidR="00DF657D" w:rsidRDefault="00DF657D" w:rsidP="00DF1C67">
            <w:pPr>
              <w:pStyle w:val="Bold3"/>
            </w:pPr>
            <w:r>
              <w:t>Agency [attribute]</w:t>
            </w:r>
          </w:p>
          <w:p w14:paraId="54919438" w14:textId="77777777" w:rsidR="00DF657D" w:rsidRDefault="00DF657D" w:rsidP="00DF1C67">
            <w:pPr>
              <w:pStyle w:val="Italic3"/>
            </w:pPr>
            <w:r>
              <w:t>Agency is mandatory. A single instance is required.</w:t>
            </w:r>
          </w:p>
          <w:p w14:paraId="6FEFFA17" w14:textId="77777777" w:rsidR="00DF657D" w:rsidRDefault="00DF657D" w:rsidP="00DF1C67">
            <w:pPr>
              <w:pStyle w:val="Normal3"/>
            </w:pPr>
            <w:r>
              <w:t>Describes the agency maintaining the list of codes. To be included in this list the agency must be a recognized standards body or industry organisation.</w:t>
            </w:r>
          </w:p>
          <w:p w14:paraId="645A24B6" w14:textId="77777777" w:rsidR="00DF657D" w:rsidRDefault="00DF657D" w:rsidP="008D25AE">
            <w:pPr>
              <w:pStyle w:val="Normal3"/>
              <w:numPr>
                <w:ilvl w:val="0"/>
                <w:numId w:val="52"/>
              </w:numPr>
            </w:pPr>
            <w:r>
              <w:t xml:space="preserve">For the element that owns this attribute. </w:t>
            </w:r>
          </w:p>
          <w:p w14:paraId="713F4ABB" w14:textId="77777777" w:rsidR="00DF657D" w:rsidRDefault="00DF657D" w:rsidP="008D25AE">
            <w:pPr>
              <w:pStyle w:val="Normal3"/>
              <w:numPr>
                <w:ilvl w:val="0"/>
                <w:numId w:val="52"/>
              </w:numPr>
            </w:pPr>
            <w:r>
              <w:t xml:space="preserve">For another attribute in the list of attributes associated with the parent element. </w:t>
            </w:r>
          </w:p>
          <w:p w14:paraId="2422E85D" w14:textId="77777777" w:rsidR="00DF657D" w:rsidRDefault="00DF657D" w:rsidP="00DF1C67">
            <w:pPr>
              <w:pStyle w:val="Normal3"/>
            </w:pPr>
            <w:r>
              <w:t>Refer to Agency definition for any enumerations.</w:t>
            </w:r>
          </w:p>
        </w:tc>
      </w:tr>
    </w:tbl>
    <w:p w14:paraId="2694A4C5" w14:textId="77777777" w:rsidR="00DF657D" w:rsidRDefault="00DF657D" w:rsidP="00DF657D"/>
    <w:p w14:paraId="2F81E0AD" w14:textId="77777777" w:rsidR="00DF657D" w:rsidRDefault="00DF657D" w:rsidP="00DF657D">
      <w:pPr>
        <w:pStyle w:val="Heading2"/>
      </w:pPr>
      <w:bookmarkStart w:id="8633" w:name="_Toc259722861"/>
      <w:bookmarkStart w:id="8634" w:name="_Toc275503207"/>
      <w:bookmarkStart w:id="8635" w:name="_Toc371378867"/>
      <w:bookmarkStart w:id="8636" w:name="_Toc21214052"/>
      <w:bookmarkStart w:id="8637" w:name="ShipmentIncidentCause"/>
      <w:proofErr w:type="spellStart"/>
      <w:r>
        <w:t>ShipmentIncidentCause</w:t>
      </w:r>
      <w:bookmarkEnd w:id="8633"/>
      <w:bookmarkEnd w:id="8634"/>
      <w:bookmarkEnd w:id="8635"/>
      <w:bookmarkEnd w:id="8636"/>
      <w:bookmarkEnd w:id="863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27D921B" w14:textId="77777777" w:rsidTr="00DF657D">
        <w:tc>
          <w:tcPr>
            <w:tcW w:w="5000" w:type="pct"/>
          </w:tcPr>
          <w:p w14:paraId="24950EC9" w14:textId="77777777" w:rsidR="00DF657D" w:rsidRDefault="00000000" w:rsidP="00DF657D">
            <w:pPr>
              <w:pStyle w:val="Normal2"/>
            </w:pPr>
            <w:r>
              <w:pict w14:anchorId="5171D751">
                <v:shape id="dc_1430" o:spid="_x0000_s4567" style="position:absolute;left:0;text-align:left;margin-left:0;margin-top:0;width:50pt;height:50pt;z-index:1402;visibility:hidden" coordsize="96,409" o:spt="100" o:preferrelative="t" adj="0,,0" path="">
                  <v:stroke joinstyle="round"/>
                  <v:formulas/>
                  <v:path o:connecttype="segments"/>
                  <o:lock v:ext="edit" selection="t"/>
                </v:shape>
              </w:pict>
            </w:r>
            <w:r>
              <w:pict w14:anchorId="175E0E61">
                <v:shape id="_x0000_s5312" style="position:absolute;left:0;text-align:left;margin-left:26219.65pt;margin-top:7.2pt;width:245.25pt;height:57.75pt;z-index:-1089;mso-wrap-edited:t;mso-position-horizontal:right" coordsize="" o:spt="100" wrapcoords="-30 322 545 322 545 72 545 72 545 0 1000 0 1000 0 1000 1250 545 1250 -30 1250 -30 322" adj="0,,0" path="">
                  <v:stroke joinstyle="round"/>
                  <v:imagedata r:id="rId1970" o:title="dc_1430"/>
                  <v:formulas/>
                  <v:path o:connecttype="segments"/>
                  <w10:wrap type="tight"/>
                </v:shape>
              </w:pict>
            </w:r>
            <w:r w:rsidR="00DF657D">
              <w:t>The ECTA-EPCA-CEFIC codes for shipment incident cause. Refer to www.ecta.be for more information.</w:t>
            </w:r>
          </w:p>
          <w:p w14:paraId="056508DE" w14:textId="77777777" w:rsidR="00DF657D" w:rsidRDefault="00DF657D" w:rsidP="00DF657D">
            <w:pPr>
              <w:pStyle w:val="Italic2"/>
            </w:pPr>
            <w:r>
              <w:t>This item is restricted to the following list.</w:t>
            </w:r>
          </w:p>
          <w:p w14:paraId="1011E9F1" w14:textId="77777777" w:rsidR="00DF657D" w:rsidRDefault="00DF657D" w:rsidP="00DF657D">
            <w:pPr>
              <w:pStyle w:val="Bold3"/>
            </w:pPr>
            <w:r>
              <w:t>Human Error</w:t>
            </w:r>
          </w:p>
          <w:p w14:paraId="1A488C5C" w14:textId="77777777" w:rsidR="00DF657D" w:rsidRDefault="00DF657D" w:rsidP="00DF657D">
            <w:pPr>
              <w:pStyle w:val="Normal3"/>
            </w:pPr>
            <w:r>
              <w:t>(There is a space between words.)</w:t>
            </w:r>
          </w:p>
          <w:p w14:paraId="6C3D55AC" w14:textId="77777777" w:rsidR="00DF657D" w:rsidRPr="005755AC" w:rsidRDefault="00DF657D" w:rsidP="00DF657D">
            <w:pPr>
              <w:pStyle w:val="Bold3"/>
              <w:rPr>
                <w:lang w:val="fr-FR"/>
              </w:rPr>
            </w:pPr>
            <w:r w:rsidRPr="005755AC">
              <w:rPr>
                <w:lang w:val="fr-FR"/>
              </w:rPr>
              <w:t>Communication/Information/Instructions/Instructions/Failure</w:t>
            </w:r>
          </w:p>
          <w:p w14:paraId="080CA6CB" w14:textId="77777777" w:rsidR="00DF657D" w:rsidRPr="005755AC" w:rsidRDefault="00DF657D" w:rsidP="00DF657D">
            <w:pPr>
              <w:pStyle w:val="Bold3"/>
              <w:rPr>
                <w:lang w:val="fr-FR"/>
              </w:rPr>
            </w:pPr>
            <w:r w:rsidRPr="005755AC">
              <w:rPr>
                <w:lang w:val="fr-FR"/>
              </w:rPr>
              <w:t>Documents Failure</w:t>
            </w:r>
          </w:p>
          <w:p w14:paraId="68675E3C" w14:textId="77777777" w:rsidR="00DF657D" w:rsidRDefault="00DF657D" w:rsidP="00DF657D">
            <w:pPr>
              <w:pStyle w:val="Normal3"/>
            </w:pPr>
            <w:r>
              <w:t>(There is a space between words.)</w:t>
            </w:r>
          </w:p>
          <w:p w14:paraId="60970F3E" w14:textId="77777777" w:rsidR="00DF657D" w:rsidRDefault="00DF657D" w:rsidP="00DF657D">
            <w:pPr>
              <w:pStyle w:val="Bold3"/>
            </w:pPr>
            <w:r>
              <w:t>Breakdown of equipment</w:t>
            </w:r>
          </w:p>
          <w:p w14:paraId="1E30A97F" w14:textId="77777777" w:rsidR="00DF657D" w:rsidRDefault="00DF657D" w:rsidP="00DF657D">
            <w:pPr>
              <w:pStyle w:val="Normal3"/>
            </w:pPr>
            <w:r>
              <w:t>(There is a space between words.)</w:t>
            </w:r>
          </w:p>
          <w:p w14:paraId="4BE33D29" w14:textId="77777777" w:rsidR="00DF657D" w:rsidRDefault="00DF657D" w:rsidP="00DF657D">
            <w:pPr>
              <w:pStyle w:val="Bold3"/>
            </w:pPr>
            <w:r>
              <w:t>Product or packaging damage</w:t>
            </w:r>
          </w:p>
          <w:p w14:paraId="67AE276F" w14:textId="77777777" w:rsidR="00DF657D" w:rsidRDefault="00DF657D" w:rsidP="00DF657D">
            <w:pPr>
              <w:pStyle w:val="Normal3"/>
            </w:pPr>
            <w:r>
              <w:t>(There is a space between words.)</w:t>
            </w:r>
          </w:p>
          <w:p w14:paraId="1F2BA97D" w14:textId="77777777" w:rsidR="00DF657D" w:rsidRDefault="00DF657D" w:rsidP="00DF657D">
            <w:pPr>
              <w:pStyle w:val="Bold3"/>
            </w:pPr>
            <w:r>
              <w:lastRenderedPageBreak/>
              <w:t>Wrong equipment</w:t>
            </w:r>
          </w:p>
          <w:p w14:paraId="6911E3EB" w14:textId="77777777" w:rsidR="00DF657D" w:rsidRDefault="00DF657D" w:rsidP="00DF657D">
            <w:pPr>
              <w:pStyle w:val="Normal3"/>
            </w:pPr>
            <w:r>
              <w:t>(There is a space between words.)</w:t>
            </w:r>
          </w:p>
          <w:p w14:paraId="6E61A175" w14:textId="77777777" w:rsidR="00DF657D" w:rsidRDefault="00DF657D" w:rsidP="00DF657D">
            <w:pPr>
              <w:pStyle w:val="Bold3"/>
            </w:pPr>
            <w:r>
              <w:t>Non-availability</w:t>
            </w:r>
          </w:p>
          <w:p w14:paraId="327C05B5" w14:textId="77777777" w:rsidR="00DF657D" w:rsidRDefault="00DF657D" w:rsidP="00DF657D">
            <w:pPr>
              <w:pStyle w:val="Bold3"/>
            </w:pPr>
            <w:r>
              <w:t>Rush order</w:t>
            </w:r>
          </w:p>
          <w:p w14:paraId="5AF3C280" w14:textId="77777777" w:rsidR="00DF657D" w:rsidRDefault="00DF657D" w:rsidP="00DF657D">
            <w:pPr>
              <w:pStyle w:val="Normal3"/>
            </w:pPr>
            <w:r>
              <w:t>(There is a space between words.)</w:t>
            </w:r>
          </w:p>
          <w:p w14:paraId="547988DB" w14:textId="77777777" w:rsidR="00DF657D" w:rsidRDefault="00DF657D" w:rsidP="00DF657D">
            <w:pPr>
              <w:pStyle w:val="Bold3"/>
            </w:pPr>
            <w:r>
              <w:t>Accident</w:t>
            </w:r>
          </w:p>
          <w:p w14:paraId="55842A06" w14:textId="77777777" w:rsidR="00DF657D" w:rsidRDefault="00DF657D" w:rsidP="00DF657D">
            <w:pPr>
              <w:pStyle w:val="Bold3"/>
            </w:pPr>
            <w:r>
              <w:t>Theft and Vandalism</w:t>
            </w:r>
          </w:p>
          <w:p w14:paraId="4A4D1AAB" w14:textId="77777777" w:rsidR="00DF657D" w:rsidRDefault="00DF657D" w:rsidP="00DF657D">
            <w:pPr>
              <w:pStyle w:val="Normal3"/>
            </w:pPr>
            <w:r>
              <w:t>(There is a space between words.)</w:t>
            </w:r>
          </w:p>
          <w:p w14:paraId="0B0500F2" w14:textId="77777777" w:rsidR="00DF657D" w:rsidRDefault="00DF657D" w:rsidP="00DF657D">
            <w:pPr>
              <w:pStyle w:val="Bold3"/>
            </w:pPr>
            <w:r>
              <w:t>Unsafe conditions</w:t>
            </w:r>
          </w:p>
          <w:p w14:paraId="5A01E9D4" w14:textId="77777777" w:rsidR="00DF657D" w:rsidRDefault="00DF657D" w:rsidP="00DF657D">
            <w:pPr>
              <w:pStyle w:val="Normal3"/>
            </w:pPr>
            <w:r>
              <w:t>(There is a space between words.)</w:t>
            </w:r>
          </w:p>
          <w:p w14:paraId="16744069" w14:textId="77777777" w:rsidR="00DF657D" w:rsidRDefault="00DF657D" w:rsidP="00DF657D">
            <w:pPr>
              <w:pStyle w:val="Bold3"/>
            </w:pPr>
            <w:r>
              <w:t>Upon request</w:t>
            </w:r>
          </w:p>
          <w:p w14:paraId="04D7C02F" w14:textId="77777777" w:rsidR="00DF657D" w:rsidRDefault="00DF657D" w:rsidP="00DF657D">
            <w:pPr>
              <w:pStyle w:val="Normal3"/>
            </w:pPr>
            <w:r>
              <w:t>(There is a space between words.)</w:t>
            </w:r>
          </w:p>
          <w:p w14:paraId="63F47BDA" w14:textId="77777777" w:rsidR="00DF657D" w:rsidRDefault="00DF657D" w:rsidP="00DF657D">
            <w:pPr>
              <w:pStyle w:val="Bold3"/>
            </w:pPr>
            <w:r>
              <w:t>Third party</w:t>
            </w:r>
          </w:p>
          <w:p w14:paraId="35403D8D" w14:textId="77777777" w:rsidR="00DF657D" w:rsidRDefault="00DF657D" w:rsidP="00DF657D">
            <w:pPr>
              <w:pStyle w:val="Normal3"/>
            </w:pPr>
            <w:r>
              <w:t>(There is a space between words.)</w:t>
            </w:r>
          </w:p>
          <w:p w14:paraId="7C861E83" w14:textId="77777777" w:rsidR="00DF657D" w:rsidRDefault="00DF657D" w:rsidP="00DF657D">
            <w:pPr>
              <w:pStyle w:val="Bold3"/>
            </w:pPr>
            <w:r>
              <w:t>Excessive customs clearance</w:t>
            </w:r>
          </w:p>
          <w:p w14:paraId="404D950E" w14:textId="77777777" w:rsidR="00DF657D" w:rsidRDefault="00DF657D" w:rsidP="00DF657D">
            <w:pPr>
              <w:pStyle w:val="Normal3"/>
            </w:pPr>
            <w:r>
              <w:t>(There is a space between words.)</w:t>
            </w:r>
          </w:p>
          <w:p w14:paraId="7B5C1186" w14:textId="77777777" w:rsidR="00DF657D" w:rsidRDefault="00DF657D" w:rsidP="00DF657D">
            <w:pPr>
              <w:pStyle w:val="Bold3"/>
            </w:pPr>
            <w:r>
              <w:t>Traffic</w:t>
            </w:r>
          </w:p>
          <w:p w14:paraId="161940E9" w14:textId="77777777" w:rsidR="00DF657D" w:rsidRDefault="00DF657D" w:rsidP="00DF657D">
            <w:pPr>
              <w:pStyle w:val="Bold3"/>
            </w:pPr>
            <w:r>
              <w:t>Strike</w:t>
            </w:r>
          </w:p>
          <w:p w14:paraId="61DBEE9A" w14:textId="77777777" w:rsidR="00DF657D" w:rsidRDefault="00DF657D" w:rsidP="00DF657D">
            <w:pPr>
              <w:pStyle w:val="Bold3"/>
            </w:pPr>
            <w:r>
              <w:t>Weather</w:t>
            </w:r>
          </w:p>
          <w:p w14:paraId="4D5D807B" w14:textId="77777777" w:rsidR="00DF657D" w:rsidRDefault="00DF657D" w:rsidP="00DF1C67">
            <w:pPr>
              <w:pStyle w:val="Bold3"/>
            </w:pPr>
            <w:r>
              <w:t>Agency [attribute]</w:t>
            </w:r>
          </w:p>
          <w:p w14:paraId="1716D62A" w14:textId="77777777" w:rsidR="00DF657D" w:rsidRDefault="00DF657D" w:rsidP="00DF1C67">
            <w:pPr>
              <w:pStyle w:val="Italic3"/>
            </w:pPr>
            <w:r>
              <w:t>Agency is mandatory. A single instance is required.</w:t>
            </w:r>
          </w:p>
          <w:p w14:paraId="6222B6D0" w14:textId="77777777" w:rsidR="00DF657D" w:rsidRDefault="00DF657D" w:rsidP="00DF1C67">
            <w:pPr>
              <w:pStyle w:val="Normal3"/>
            </w:pPr>
            <w:r>
              <w:t>Describes the agency maintaining the list of codes. To be included in this list the agency must be a recognized standards body or industry organisation.</w:t>
            </w:r>
          </w:p>
          <w:p w14:paraId="68CC342F" w14:textId="77777777" w:rsidR="00DF657D" w:rsidRDefault="00DF657D" w:rsidP="008D25AE">
            <w:pPr>
              <w:pStyle w:val="Normal3"/>
              <w:numPr>
                <w:ilvl w:val="0"/>
                <w:numId w:val="53"/>
              </w:numPr>
            </w:pPr>
            <w:r>
              <w:t xml:space="preserve">For the element that owns this attribute. </w:t>
            </w:r>
          </w:p>
          <w:p w14:paraId="7CFADB1E" w14:textId="77777777" w:rsidR="00DF657D" w:rsidRDefault="00DF657D" w:rsidP="008D25AE">
            <w:pPr>
              <w:pStyle w:val="Normal3"/>
              <w:numPr>
                <w:ilvl w:val="0"/>
                <w:numId w:val="53"/>
              </w:numPr>
            </w:pPr>
            <w:r>
              <w:t xml:space="preserve">For another attribute in the list of attributes associated with the parent element. </w:t>
            </w:r>
          </w:p>
          <w:p w14:paraId="3EB50B41" w14:textId="77777777" w:rsidR="00DF657D" w:rsidRDefault="00DF657D" w:rsidP="00DF1C67">
            <w:pPr>
              <w:pStyle w:val="Normal3"/>
            </w:pPr>
            <w:r>
              <w:t>Refer to Agency definition for any enumerations.</w:t>
            </w:r>
          </w:p>
        </w:tc>
      </w:tr>
    </w:tbl>
    <w:p w14:paraId="665AF950" w14:textId="77777777" w:rsidR="00DF657D" w:rsidRDefault="00DF657D" w:rsidP="00DF657D"/>
    <w:p w14:paraId="4B1B544B" w14:textId="77777777" w:rsidR="00DF657D" w:rsidRDefault="00DF657D" w:rsidP="00DF657D">
      <w:pPr>
        <w:pStyle w:val="Heading2"/>
      </w:pPr>
      <w:bookmarkStart w:id="8638" w:name="_Toc259722862"/>
      <w:bookmarkStart w:id="8639" w:name="_Toc275503208"/>
      <w:bookmarkStart w:id="8640" w:name="_Toc371378868"/>
      <w:bookmarkStart w:id="8641" w:name="_Toc21214053"/>
      <w:bookmarkStart w:id="8642" w:name="ShipmentIncidentCode"/>
      <w:proofErr w:type="spellStart"/>
      <w:r>
        <w:t>ShipmentIncidentCode</w:t>
      </w:r>
      <w:bookmarkEnd w:id="8638"/>
      <w:bookmarkEnd w:id="8639"/>
      <w:bookmarkEnd w:id="8640"/>
      <w:bookmarkEnd w:id="8641"/>
      <w:bookmarkEnd w:id="864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E09EDA" w14:textId="77777777" w:rsidTr="00DF657D">
        <w:tc>
          <w:tcPr>
            <w:tcW w:w="5000" w:type="pct"/>
          </w:tcPr>
          <w:p w14:paraId="727DA01A" w14:textId="77777777" w:rsidR="00DF657D" w:rsidRDefault="00000000" w:rsidP="00DF657D">
            <w:pPr>
              <w:pStyle w:val="Normal2"/>
            </w:pPr>
            <w:r>
              <w:pict w14:anchorId="0E5A4B73">
                <v:shape id="dc_1431" o:spid="_x0000_s4568" style="position:absolute;left:0;text-align:left;margin-left:0;margin-top:0;width:50pt;height:50pt;z-index:1403;visibility:hidden" coordsize="96,444" o:spt="100" o:preferrelative="t" adj="0,,0" path="">
                  <v:stroke joinstyle="round"/>
                  <v:formulas/>
                  <v:path o:connecttype="segments"/>
                  <o:lock v:ext="edit" selection="t"/>
                </v:shape>
              </w:pict>
            </w:r>
            <w:r>
              <w:pict w14:anchorId="390D34B3">
                <v:shape id="_x0000_s5313" style="position:absolute;left:0;text-align:left;margin-left:28928.65pt;margin-top:7.2pt;width:266.25pt;height:57.75pt;z-index:-1088;mso-wrap-edited:t;mso-position-horizontal:right" coordsize="" o:spt="100" wrapcoords="-30 322 581 322 581 72 581 72 581 0 1000 0 1000 0 1000 1073 581 1073 581 1021 -30 1021 -30 322" adj="0,,0" path="">
                  <v:stroke joinstyle="round"/>
                  <v:imagedata r:id="rId1971"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14:paraId="587403FF" w14:textId="77777777" w:rsidR="00DF657D" w:rsidRDefault="00DF657D" w:rsidP="00DF1C67">
            <w:pPr>
              <w:pStyle w:val="Bold3"/>
            </w:pPr>
            <w:r>
              <w:t>Agency [attribute]</w:t>
            </w:r>
          </w:p>
          <w:p w14:paraId="75CA45E5" w14:textId="77777777" w:rsidR="00DF657D" w:rsidRDefault="00DF657D" w:rsidP="00DF1C67">
            <w:pPr>
              <w:pStyle w:val="Italic3"/>
            </w:pPr>
            <w:r>
              <w:t>Agency is mandatory. A single instance is required.</w:t>
            </w:r>
          </w:p>
          <w:p w14:paraId="6BE8507C" w14:textId="77777777" w:rsidR="00DF657D" w:rsidRDefault="00DF657D" w:rsidP="00DF1C67">
            <w:pPr>
              <w:pStyle w:val="Normal3"/>
            </w:pPr>
            <w:r>
              <w:t>Describes the agency maintaining the list of codes. To be included in this list the agency must be a recognized standards body or industry organisation.</w:t>
            </w:r>
          </w:p>
          <w:p w14:paraId="4A648D46" w14:textId="77777777" w:rsidR="00DF657D" w:rsidRDefault="00DF657D" w:rsidP="00DF1C67">
            <w:pPr>
              <w:pStyle w:val="Normal3"/>
            </w:pPr>
            <w:r>
              <w:lastRenderedPageBreak/>
              <w:t xml:space="preserve">For the element that owns this attribute. </w:t>
            </w:r>
          </w:p>
          <w:p w14:paraId="0E8C8362" w14:textId="77777777" w:rsidR="00DF657D" w:rsidRDefault="00DF657D" w:rsidP="00DF1C67">
            <w:pPr>
              <w:pStyle w:val="Normal3"/>
            </w:pPr>
            <w:r>
              <w:t xml:space="preserve">For another attribute in the list of attributes associated with the parent element. </w:t>
            </w:r>
          </w:p>
          <w:p w14:paraId="3F990EFC" w14:textId="77777777" w:rsidR="00DF657D" w:rsidRDefault="00DF657D" w:rsidP="00DF1C67">
            <w:pPr>
              <w:pStyle w:val="Normal3"/>
            </w:pPr>
            <w:r>
              <w:t>Refer to Agency definition for any enumerations.</w:t>
            </w:r>
          </w:p>
        </w:tc>
      </w:tr>
    </w:tbl>
    <w:p w14:paraId="5D3B1212" w14:textId="77777777" w:rsidR="00DF657D" w:rsidRDefault="00DF657D" w:rsidP="00DF657D"/>
    <w:p w14:paraId="3E312690" w14:textId="77777777" w:rsidR="00DF657D" w:rsidRDefault="00DF657D" w:rsidP="00DF657D">
      <w:pPr>
        <w:pStyle w:val="Heading2"/>
      </w:pPr>
      <w:bookmarkStart w:id="8643" w:name="_Toc259722863"/>
      <w:bookmarkStart w:id="8644" w:name="_Toc275503209"/>
      <w:bookmarkStart w:id="8645" w:name="_Toc371378869"/>
      <w:bookmarkStart w:id="8646" w:name="_Toc21214054"/>
      <w:bookmarkStart w:id="8647" w:name="ShipmentIncidentDate"/>
      <w:proofErr w:type="spellStart"/>
      <w:r>
        <w:t>ShipmentIncidentDate</w:t>
      </w:r>
      <w:bookmarkEnd w:id="8643"/>
      <w:bookmarkEnd w:id="8644"/>
      <w:bookmarkEnd w:id="8645"/>
      <w:bookmarkEnd w:id="8646"/>
      <w:bookmarkEnd w:id="86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59BAC2" w14:textId="77777777" w:rsidTr="00DF657D">
        <w:tc>
          <w:tcPr>
            <w:tcW w:w="5000" w:type="pct"/>
          </w:tcPr>
          <w:p w14:paraId="7EA13CF9" w14:textId="77777777" w:rsidR="00DF657D" w:rsidRDefault="00000000" w:rsidP="00DF657D">
            <w:pPr>
              <w:pStyle w:val="Normal2"/>
            </w:pPr>
            <w:r>
              <w:pict w14:anchorId="4AAB7A2A">
                <v:shape id="dc_1432" o:spid="_x0000_s4569" style="position:absolute;left:0;text-align:left;margin-left:0;margin-top:0;width:50pt;height:50pt;z-index:1404;visibility:hidden" coordsize="139,431" o:spt="100" o:preferrelative="t" adj="0,,0" path="">
                  <v:stroke joinstyle="round"/>
                  <v:formulas/>
                  <v:path o:connecttype="segments"/>
                  <o:lock v:ext="edit" selection="t"/>
                </v:shape>
              </w:pict>
            </w:r>
            <w:r>
              <w:pict w14:anchorId="2F7A6D82">
                <v:shape id="_x0000_s5314" style="position:absolute;left:0;text-align:left;margin-left:27961.15pt;margin-top:7.2pt;width:258.75pt;height:83.25pt;z-index:-1087;mso-wrap-edited:t;mso-position-horizontal:right" coordsize="" o:spt="100" wrapcoords="-30 424 382 424 658 424 658 151 658 151 658 0 1000 0 1000 0 1000 1051 658 1051 658 763 382 763 382 756 -30 756 -30 424" adj="0,,0" path="">
                  <v:stroke joinstyle="round"/>
                  <v:imagedata r:id="rId1972" o:title="dc_1432"/>
                  <v:formulas/>
                  <v:path o:connecttype="segments"/>
                  <w10:wrap type="tight"/>
                </v:shape>
              </w:pict>
            </w:r>
            <w:r w:rsidR="00DF657D">
              <w:t>The date of the shipment incident being reported.</w:t>
            </w:r>
          </w:p>
          <w:p w14:paraId="0AAD146C" w14:textId="77777777" w:rsidR="00DF657D" w:rsidRDefault="00DF657D" w:rsidP="00DF657D">
            <w:pPr>
              <w:pStyle w:val="Bold3"/>
            </w:pPr>
            <w:r>
              <w:t>(sequence)</w:t>
            </w:r>
          </w:p>
          <w:p w14:paraId="2CF51F5E" w14:textId="77777777" w:rsidR="00DF657D" w:rsidRDefault="00DF657D" w:rsidP="00DF657D">
            <w:pPr>
              <w:pStyle w:val="Italic3"/>
            </w:pPr>
            <w:r>
              <w:t>The sequence of items below is mandatory. A single instance is required.</w:t>
            </w:r>
          </w:p>
          <w:p w14:paraId="52C13276" w14:textId="77777777" w:rsidR="00DF657D" w:rsidRDefault="00DF657D" w:rsidP="00DF657D">
            <w:pPr>
              <w:pStyle w:val="Bold4"/>
            </w:pPr>
            <w:r>
              <w:t>Date</w:t>
            </w:r>
          </w:p>
          <w:p w14:paraId="58B9C67C" w14:textId="77777777" w:rsidR="00DF657D" w:rsidRDefault="00DF657D" w:rsidP="00DF657D">
            <w:pPr>
              <w:pStyle w:val="Italic4"/>
            </w:pPr>
            <w:r>
              <w:t>Date is mandatory. A single instance is required.</w:t>
            </w:r>
          </w:p>
          <w:p w14:paraId="6A007948" w14:textId="77777777" w:rsidR="00DF657D" w:rsidRDefault="00DF657D" w:rsidP="00DF657D">
            <w:pPr>
              <w:pStyle w:val="Normal4"/>
            </w:pPr>
            <w:r>
              <w:t>A group element that contains the specification of Year, Month, and Day.</w:t>
            </w:r>
          </w:p>
          <w:p w14:paraId="2F39B120" w14:textId="77777777" w:rsidR="00DF657D" w:rsidRDefault="00DF657D" w:rsidP="00DF657D">
            <w:pPr>
              <w:pStyle w:val="Bold4"/>
            </w:pPr>
            <w:r>
              <w:t>Time</w:t>
            </w:r>
          </w:p>
          <w:p w14:paraId="534CD6AA" w14:textId="77777777" w:rsidR="00DF657D" w:rsidRDefault="00DF657D" w:rsidP="00DF657D">
            <w:pPr>
              <w:pStyle w:val="Italic4"/>
            </w:pPr>
            <w:r>
              <w:t>Time is optional. A single instance might exist.</w:t>
            </w:r>
          </w:p>
          <w:p w14:paraId="45D420E2"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5FE51DE"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897B4B3" w14:textId="77777777" w:rsidR="00DF657D" w:rsidRDefault="00DF657D" w:rsidP="00DF657D">
            <w:pPr>
              <w:pStyle w:val="ListBullet4"/>
            </w:pPr>
            <w:proofErr w:type="spellStart"/>
            <w:r>
              <w:t>hh:mm:ssZ</w:t>
            </w:r>
            <w:proofErr w:type="spellEnd"/>
            <w:r>
              <w:t xml:space="preserve"> indicates the time at Zulu (another name for UTC). </w:t>
            </w:r>
          </w:p>
          <w:p w14:paraId="2EFC0507"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E5E5675" w14:textId="77777777" w:rsidR="00DF657D" w:rsidRDefault="00DF657D" w:rsidP="00DF657D"/>
    <w:p w14:paraId="74277FE5" w14:textId="77777777" w:rsidR="00C64FC4" w:rsidRDefault="00C64FC4" w:rsidP="00C64FC4">
      <w:pPr>
        <w:pStyle w:val="Heading2"/>
      </w:pPr>
      <w:bookmarkStart w:id="8648" w:name="_Toc21214055"/>
      <w:bookmarkStart w:id="8649" w:name="ShipmentIncidentInfo"/>
      <w:proofErr w:type="spellStart"/>
      <w:r>
        <w:t>ShipmentIncidentInfo</w:t>
      </w:r>
      <w:bookmarkEnd w:id="8648"/>
      <w:bookmarkEnd w:id="86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64FC4" w:rsidRPr="0048117C" w14:paraId="561EDF48" w14:textId="77777777" w:rsidTr="00CE7E64">
        <w:tc>
          <w:tcPr>
            <w:tcW w:w="5000" w:type="pct"/>
          </w:tcPr>
          <w:p w14:paraId="2A6279A4" w14:textId="77777777" w:rsidR="00C64FC4" w:rsidRDefault="00000000" w:rsidP="00CE7E64">
            <w:pPr>
              <w:pStyle w:val="Normal2"/>
            </w:pPr>
            <w:r>
              <w:rPr>
                <w:noProof/>
                <w:snapToGrid/>
                <w:lang w:val="sv-SE" w:eastAsia="sv-SE"/>
              </w:rPr>
              <w:pict w14:anchorId="06C7DC50">
                <v:shape id="_x0000_s7022" type="#_x0000_t75" style="position:absolute;left:0;text-align:left;margin-left:27942.2pt;margin-top:7.05pt;width:317.25pt;height:213.75pt;z-index:-181;mso-wrap-edited:t;mso-position-horizontal:right;mso-position-horizontal-relative:text;mso-position-vertical:absolute;mso-position-vertical-relative:text" wrapcoords="279 7983 361 12409 9021 12227 8817 21443 21600 21524 21600 0 8980 -81 8940 8347 279 7983" filled="t">
                  <v:imagedata r:id="rId1973" o:title="ShipmentIncidentInfo"/>
                  <w10:wrap type="tight"/>
                </v:shape>
              </w:pict>
            </w:r>
            <w:r w:rsidR="00C64FC4" w:rsidRPr="007600BE">
              <w:rPr>
                <w:noProof/>
              </w:rPr>
              <w:t xml:space="preserve">A </w:t>
            </w:r>
            <w:r w:rsidR="00C64FC4" w:rsidRPr="00C64FC4">
              <w:rPr>
                <w:noProof/>
              </w:rPr>
              <w:t>grouping element that specifies inform</w:t>
            </w:r>
            <w:r w:rsidR="00C64FC4">
              <w:rPr>
                <w:noProof/>
              </w:rPr>
              <w:t>ation about a shipment incident</w:t>
            </w:r>
            <w:r w:rsidR="00C64FC4" w:rsidRPr="009F1A40">
              <w:t xml:space="preserve">. </w:t>
            </w:r>
          </w:p>
          <w:p w14:paraId="1EE14F63" w14:textId="77777777" w:rsidR="00C64FC4" w:rsidRDefault="00C64FC4" w:rsidP="00CE7E64">
            <w:pPr>
              <w:pStyle w:val="Bold3"/>
            </w:pPr>
            <w:r>
              <w:t>Agency [attribute]</w:t>
            </w:r>
          </w:p>
          <w:p w14:paraId="44AF5564" w14:textId="77777777" w:rsidR="00C64FC4" w:rsidRDefault="00C64FC4" w:rsidP="00CE7E64">
            <w:pPr>
              <w:pStyle w:val="Italic3"/>
            </w:pPr>
            <w:r>
              <w:t>Agency is mandatory. A single instance is required.</w:t>
            </w:r>
          </w:p>
          <w:p w14:paraId="156BC1A9" w14:textId="77777777" w:rsidR="00C64FC4" w:rsidRDefault="00C64FC4" w:rsidP="00CE7E64">
            <w:pPr>
              <w:pStyle w:val="Normal3"/>
            </w:pPr>
            <w:r>
              <w:t>Describes the agency maintaining the list of codes. To be included in this list the agency must be a recognized standards body or industry organisation.</w:t>
            </w:r>
          </w:p>
          <w:p w14:paraId="61F12C30" w14:textId="77777777" w:rsidR="00C64FC4" w:rsidRDefault="00C64FC4" w:rsidP="00CE7E64">
            <w:pPr>
              <w:pStyle w:val="ListBullet3"/>
              <w:numPr>
                <w:ilvl w:val="0"/>
                <w:numId w:val="2"/>
              </w:numPr>
            </w:pPr>
            <w:r>
              <w:t xml:space="preserve">For the element that owns this attribute. </w:t>
            </w:r>
          </w:p>
          <w:p w14:paraId="7C390553" w14:textId="77777777" w:rsidR="00C64FC4" w:rsidRDefault="00C64FC4" w:rsidP="00CE7E64">
            <w:pPr>
              <w:pStyle w:val="ListBullet3"/>
              <w:numPr>
                <w:ilvl w:val="0"/>
                <w:numId w:val="2"/>
              </w:numPr>
            </w:pPr>
            <w:r>
              <w:t xml:space="preserve">For another attribute in the list of </w:t>
            </w:r>
            <w:r>
              <w:lastRenderedPageBreak/>
              <w:t xml:space="preserve">attributes associated with the parent element. </w:t>
            </w:r>
          </w:p>
          <w:p w14:paraId="328E43D4" w14:textId="77777777" w:rsidR="00C64FC4" w:rsidRDefault="00C64FC4" w:rsidP="00CE7E64">
            <w:pPr>
              <w:pStyle w:val="Normal3"/>
            </w:pPr>
            <w:r>
              <w:t>Refer to Agency definition for any enumerations.</w:t>
            </w:r>
          </w:p>
          <w:p w14:paraId="16CCED77" w14:textId="77777777" w:rsidR="00C64FC4" w:rsidRDefault="00C64FC4" w:rsidP="00CE7E64">
            <w:pPr>
              <w:pStyle w:val="Bold3"/>
            </w:pPr>
            <w:r>
              <w:t xml:space="preserve"> (sequence)</w:t>
            </w:r>
          </w:p>
          <w:p w14:paraId="4EBEB2B7" w14:textId="77777777" w:rsidR="00C64FC4" w:rsidRDefault="00C64FC4" w:rsidP="00CE7E64">
            <w:pPr>
              <w:pStyle w:val="Italic3"/>
            </w:pPr>
            <w:r>
              <w:t>The sequence of items below is mandatory. A single instance is required.</w:t>
            </w:r>
          </w:p>
          <w:p w14:paraId="04DAF113" w14:textId="77777777" w:rsidR="00C64FC4" w:rsidRDefault="00C64FC4" w:rsidP="00CE7E64">
            <w:pPr>
              <w:pStyle w:val="Bold4"/>
            </w:pPr>
            <w:r>
              <w:t>Code</w:t>
            </w:r>
          </w:p>
          <w:p w14:paraId="5E5F0A2B" w14:textId="77777777" w:rsidR="00C64FC4" w:rsidRDefault="00C64FC4" w:rsidP="00CE7E64">
            <w:pPr>
              <w:pStyle w:val="Italic4"/>
            </w:pPr>
            <w:r>
              <w:t>Code is mandatory. A single instance is required.</w:t>
            </w:r>
          </w:p>
          <w:p w14:paraId="7F15EA29" w14:textId="77777777" w:rsidR="00C64FC4" w:rsidRDefault="00C64FC4" w:rsidP="00CE7E64">
            <w:pPr>
              <w:pStyle w:val="Normal4"/>
            </w:pPr>
            <w:r w:rsidRPr="003B59F8">
              <w:t>Specifies a code that is defined by an agency. The agency is given for the whole construct containing the code</w:t>
            </w:r>
            <w:r>
              <w:t>.</w:t>
            </w:r>
          </w:p>
          <w:p w14:paraId="06C51F3C" w14:textId="77777777" w:rsidR="00C64FC4" w:rsidRDefault="00C64FC4" w:rsidP="00CE7E64">
            <w:pPr>
              <w:pStyle w:val="Bold4"/>
            </w:pPr>
            <w:proofErr w:type="spellStart"/>
            <w:r>
              <w:t>CodeValue</w:t>
            </w:r>
            <w:proofErr w:type="spellEnd"/>
          </w:p>
          <w:p w14:paraId="534BE97B" w14:textId="77777777" w:rsidR="00C64FC4" w:rsidRDefault="00C64FC4" w:rsidP="00CE7E64">
            <w:pPr>
              <w:pStyle w:val="Italic4"/>
            </w:pPr>
            <w:proofErr w:type="spellStart"/>
            <w:r w:rsidRPr="003B59F8">
              <w:t>CodeValue</w:t>
            </w:r>
            <w:proofErr w:type="spellEnd"/>
            <w:r>
              <w:t xml:space="preserve"> is optional. A single instance might exist.</w:t>
            </w:r>
          </w:p>
          <w:p w14:paraId="224905BA" w14:textId="77777777" w:rsidR="00C64FC4" w:rsidRDefault="00C64FC4" w:rsidP="00CE7E64">
            <w:pPr>
              <w:pStyle w:val="Normal4"/>
            </w:pPr>
            <w:r w:rsidRPr="003B59F8">
              <w:t>A grouping element specifying a value belonging to a code that is defined by an agency</w:t>
            </w:r>
            <w:r>
              <w:t>.</w:t>
            </w:r>
          </w:p>
          <w:p w14:paraId="666D7594" w14:textId="77777777" w:rsidR="00C64FC4" w:rsidRDefault="00C64FC4" w:rsidP="00CE7E64">
            <w:pPr>
              <w:pStyle w:val="Bold4"/>
            </w:pPr>
            <w:proofErr w:type="spellStart"/>
            <w:r>
              <w:t>CodeDescription</w:t>
            </w:r>
            <w:proofErr w:type="spellEnd"/>
          </w:p>
          <w:p w14:paraId="104493C6" w14:textId="77777777" w:rsidR="00C64FC4" w:rsidRDefault="00C64FC4" w:rsidP="00CE7E64">
            <w:pPr>
              <w:pStyle w:val="Italic4"/>
            </w:pPr>
            <w:proofErr w:type="spellStart"/>
            <w:r w:rsidRPr="003B59F8">
              <w:t>CodeDescription</w:t>
            </w:r>
            <w:proofErr w:type="spellEnd"/>
            <w:r>
              <w:t xml:space="preserve"> is optional. Multiple instances might exist.</w:t>
            </w:r>
          </w:p>
          <w:p w14:paraId="31E5C0B6" w14:textId="77777777" w:rsidR="00C64FC4" w:rsidRDefault="00C64FC4" w:rsidP="00CE7E64">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7968ACD6" w14:textId="77777777" w:rsidR="00C64FC4" w:rsidRDefault="00C64FC4" w:rsidP="00DF657D"/>
    <w:p w14:paraId="3FBB8C39" w14:textId="77777777" w:rsidR="00DF657D" w:rsidRDefault="00DF657D" w:rsidP="00DF657D">
      <w:pPr>
        <w:pStyle w:val="Heading2"/>
      </w:pPr>
      <w:bookmarkStart w:id="8650" w:name="_Toc259722864"/>
      <w:bookmarkStart w:id="8651" w:name="_Toc275503210"/>
      <w:bookmarkStart w:id="8652" w:name="_Toc371378870"/>
      <w:bookmarkStart w:id="8653" w:name="_Toc21214056"/>
      <w:bookmarkStart w:id="8654" w:name="ShipmentIncidentPartOfSupplyChain"/>
      <w:proofErr w:type="spellStart"/>
      <w:r>
        <w:t>ShipmentIncidentPartOfSupplyChain</w:t>
      </w:r>
      <w:bookmarkEnd w:id="8650"/>
      <w:bookmarkEnd w:id="8651"/>
      <w:bookmarkEnd w:id="8652"/>
      <w:bookmarkEnd w:id="8653"/>
      <w:bookmarkEnd w:id="86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48CBD3" w14:textId="77777777" w:rsidTr="00DF657D">
        <w:tc>
          <w:tcPr>
            <w:tcW w:w="5000" w:type="pct"/>
          </w:tcPr>
          <w:p w14:paraId="18FF3190" w14:textId="77777777" w:rsidR="00DF657D" w:rsidRDefault="00000000" w:rsidP="00DF657D">
            <w:pPr>
              <w:pStyle w:val="Normal2"/>
            </w:pPr>
            <w:r>
              <w:pict w14:anchorId="3C5B9280">
                <v:shape id="dc_1433" o:spid="_x0000_s4570" style="position:absolute;left:0;text-align:left;margin-left:0;margin-top:0;width:50pt;height:50pt;z-index:1405;visibility:hidden" coordsize="96,494" o:spt="100" o:preferrelative="t" adj="0,,0" path="">
                  <v:stroke joinstyle="round"/>
                  <v:formulas/>
                  <v:path o:connecttype="segments"/>
                  <o:lock v:ext="edit" selection="t"/>
                </v:shape>
              </w:pict>
            </w:r>
            <w:r>
              <w:pict w14:anchorId="200FFD23">
                <v:shape id="_x0000_s5315" style="position:absolute;left:0;text-align:left;margin-left:32798.65pt;margin-top:7.2pt;width:296.25pt;height:57.75pt;z-index:-1086;mso-wrap-edited:t;mso-position-horizontal:right" coordsize="" o:spt="100" wrapcoords="-30 322 623 322 623 72 623 72 623 0 1000 0 1000 0 1000 1073 623 1073 623 1021 -30 1021 -30 322" adj="0,,0" path="">
                  <v:stroke joinstyle="round"/>
                  <v:imagedata r:id="rId1974"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14:paraId="111D2666" w14:textId="77777777" w:rsidR="00DF657D" w:rsidRDefault="00DF657D" w:rsidP="00DF657D">
            <w:pPr>
              <w:pStyle w:val="Italic2"/>
            </w:pPr>
            <w:r>
              <w:t>This item is restricted to the following list.</w:t>
            </w:r>
          </w:p>
          <w:p w14:paraId="2656DCAA" w14:textId="77777777" w:rsidR="00DF657D" w:rsidRDefault="00DF657D" w:rsidP="00DF657D">
            <w:pPr>
              <w:pStyle w:val="Bold3"/>
            </w:pPr>
            <w:r>
              <w:t>Delivery</w:t>
            </w:r>
          </w:p>
          <w:p w14:paraId="6D5C35C7" w14:textId="77777777" w:rsidR="00DF657D" w:rsidRDefault="00DF657D" w:rsidP="00DF657D">
            <w:pPr>
              <w:pStyle w:val="Bold3"/>
            </w:pPr>
            <w:r>
              <w:t>Loading</w:t>
            </w:r>
          </w:p>
          <w:p w14:paraId="05881333" w14:textId="77777777" w:rsidR="00DF657D" w:rsidRDefault="00DF657D" w:rsidP="00DF1C67">
            <w:pPr>
              <w:pStyle w:val="Bold3"/>
            </w:pPr>
            <w:r>
              <w:t>Agency [attribute]</w:t>
            </w:r>
          </w:p>
          <w:p w14:paraId="50554166" w14:textId="77777777" w:rsidR="00DF657D" w:rsidRDefault="00DF657D" w:rsidP="00DF1C67">
            <w:pPr>
              <w:pStyle w:val="Italic3"/>
            </w:pPr>
            <w:r>
              <w:t>Agency is mandatory. A single instance is required.</w:t>
            </w:r>
          </w:p>
          <w:p w14:paraId="71BAD6E5" w14:textId="77777777" w:rsidR="00DF657D" w:rsidRDefault="00DF657D" w:rsidP="00DF1C67">
            <w:pPr>
              <w:pStyle w:val="Normal3"/>
            </w:pPr>
            <w:r>
              <w:t>Describes the agency maintaining the list of codes. To be included in this list the agency must be a recognized standards body or industry organisation.</w:t>
            </w:r>
          </w:p>
          <w:p w14:paraId="27D2FE29" w14:textId="77777777" w:rsidR="00DF657D" w:rsidRDefault="00DF657D" w:rsidP="008D25AE">
            <w:pPr>
              <w:pStyle w:val="Normal3"/>
              <w:numPr>
                <w:ilvl w:val="0"/>
                <w:numId w:val="54"/>
              </w:numPr>
            </w:pPr>
            <w:r>
              <w:t xml:space="preserve">For the element that owns this attribute. </w:t>
            </w:r>
          </w:p>
          <w:p w14:paraId="646D452E" w14:textId="77777777" w:rsidR="00DF657D" w:rsidRDefault="00DF657D" w:rsidP="008D25AE">
            <w:pPr>
              <w:pStyle w:val="Normal3"/>
              <w:numPr>
                <w:ilvl w:val="0"/>
                <w:numId w:val="54"/>
              </w:numPr>
            </w:pPr>
            <w:r>
              <w:t xml:space="preserve">For another attribute in the list of attributes associated with the parent element. </w:t>
            </w:r>
          </w:p>
          <w:p w14:paraId="4F03F131" w14:textId="77777777" w:rsidR="00DF657D" w:rsidRDefault="00DF657D" w:rsidP="00DF1C67">
            <w:pPr>
              <w:pStyle w:val="Normal3"/>
            </w:pPr>
            <w:r>
              <w:t>Refer to Agency definition for any enumerations.</w:t>
            </w:r>
          </w:p>
        </w:tc>
      </w:tr>
    </w:tbl>
    <w:p w14:paraId="34C0547D" w14:textId="77777777" w:rsidR="00DF657D" w:rsidRDefault="00DF657D" w:rsidP="00DF657D"/>
    <w:p w14:paraId="51761C65" w14:textId="77777777" w:rsidR="00DF657D" w:rsidRDefault="00DF657D" w:rsidP="00DF657D">
      <w:pPr>
        <w:pStyle w:val="Heading2"/>
      </w:pPr>
      <w:bookmarkStart w:id="8655" w:name="_Toc259722865"/>
      <w:bookmarkStart w:id="8656" w:name="_Toc275503211"/>
      <w:bookmarkStart w:id="8657" w:name="_Toc371378871"/>
      <w:bookmarkStart w:id="8658" w:name="_Toc21214057"/>
      <w:bookmarkStart w:id="8659" w:name="ShipmentLoadDetails"/>
      <w:proofErr w:type="spellStart"/>
      <w:r>
        <w:lastRenderedPageBreak/>
        <w:t>ShipmentLoadDetails</w:t>
      </w:r>
      <w:bookmarkEnd w:id="8655"/>
      <w:bookmarkEnd w:id="8656"/>
      <w:bookmarkEnd w:id="8657"/>
      <w:bookmarkEnd w:id="8658"/>
      <w:bookmarkEnd w:id="86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B434E90" w14:textId="77777777" w:rsidTr="00DF657D">
        <w:tc>
          <w:tcPr>
            <w:tcW w:w="5000" w:type="pct"/>
          </w:tcPr>
          <w:p w14:paraId="3B2C387E" w14:textId="77777777" w:rsidR="00DF657D" w:rsidRDefault="00000000" w:rsidP="00DF657D">
            <w:pPr>
              <w:pStyle w:val="Normal2"/>
            </w:pPr>
            <w:r>
              <w:pict w14:anchorId="206EE9E1">
                <v:shape id="dc_1434" o:spid="_x0000_s4571" style="position:absolute;left:0;text-align:left;margin-left:0;margin-top:0;width:50pt;height:50pt;z-index:1406;visibility:hidden" coordsize="899,663" o:spt="100" o:preferrelative="t" adj="0,,0" path="">
                  <v:stroke joinstyle="round"/>
                  <v:formulas/>
                  <v:path o:connecttype="segments"/>
                  <o:lock v:ext="edit" selection="t"/>
                </v:shape>
              </w:pict>
            </w:r>
            <w:r>
              <w:rPr>
                <w:noProof/>
                <w:snapToGrid/>
                <w:lang w:val="sv-SE" w:eastAsia="sv-SE"/>
              </w:rPr>
              <w:pict w14:anchorId="5A0F1F20">
                <v:shape id="_x0000_s5853" type="#_x0000_t75" style="position:absolute;left:0;text-align:left;margin-left:43625.7pt;margin-top:7.05pt;width:376.5pt;height:570.75pt;z-index:-711;mso-wrap-edited:t;mso-position-horizontal:right" wrapcoords="8987 10154 4426 10154 209 10154 295 11176 8987 11147 9460 21649 21600 21572 21600 0 8901 21 8987 10154" filled="t">
                  <v:imagedata r:id="rId1975" o:title="ShipmentLoadDetails"/>
                  <w10:wrap type="tight"/>
                </v:shape>
              </w:pict>
            </w:r>
            <w:r w:rsidR="00DF657D">
              <w:t>A group element that containing information that relates to the shipment load details for the line item. Carrier and transport information may be detailed.</w:t>
            </w:r>
          </w:p>
          <w:p w14:paraId="2A7FFF89" w14:textId="77777777" w:rsidR="00DF657D" w:rsidRDefault="00DF657D" w:rsidP="00DF657D">
            <w:pPr>
              <w:pStyle w:val="Bold3"/>
            </w:pPr>
            <w:r>
              <w:t>(sequence)</w:t>
            </w:r>
          </w:p>
          <w:p w14:paraId="0B7AE25F" w14:textId="77777777" w:rsidR="00DF657D" w:rsidRDefault="00DF657D" w:rsidP="00DF657D">
            <w:pPr>
              <w:pStyle w:val="Italic3"/>
            </w:pPr>
            <w:r>
              <w:t>The sequence of items below is mandatory. A single instance is required.</w:t>
            </w:r>
          </w:p>
          <w:p w14:paraId="044B0173" w14:textId="77777777" w:rsidR="00DF657D" w:rsidRDefault="00DF657D" w:rsidP="00DF657D">
            <w:pPr>
              <w:pStyle w:val="Bold4"/>
            </w:pPr>
            <w:proofErr w:type="spellStart"/>
            <w:r>
              <w:t>DeliveryMessageNumber</w:t>
            </w:r>
            <w:proofErr w:type="spellEnd"/>
          </w:p>
          <w:p w14:paraId="4C834F53" w14:textId="77777777" w:rsidR="00DF657D" w:rsidRDefault="00DF657D" w:rsidP="00DF657D">
            <w:pPr>
              <w:pStyle w:val="Italic4"/>
            </w:pPr>
            <w:proofErr w:type="spellStart"/>
            <w:r>
              <w:t>DeliveryMessageNumber</w:t>
            </w:r>
            <w:proofErr w:type="spellEnd"/>
            <w:r>
              <w:t xml:space="preserve"> is optional. A single instance might exist.</w:t>
            </w:r>
          </w:p>
          <w:p w14:paraId="648705FB" w14:textId="77777777" w:rsidR="00DF657D" w:rsidRDefault="00DF657D" w:rsidP="00DF657D">
            <w:pPr>
              <w:pStyle w:val="Normal4"/>
            </w:pPr>
            <w:r>
              <w:t xml:space="preserve">A unique delivery identifier assigned to each </w:t>
            </w:r>
            <w:proofErr w:type="spellStart"/>
            <w:r>
              <w:t>DeliveryMessage</w:t>
            </w:r>
            <w:proofErr w:type="spellEnd"/>
            <w:r>
              <w:t xml:space="preserve"> as agreed between the trading partners.</w:t>
            </w:r>
          </w:p>
          <w:p w14:paraId="2AFD5E6E" w14:textId="77777777" w:rsidR="00DF657D" w:rsidRDefault="00DF657D" w:rsidP="00DF657D">
            <w:pPr>
              <w:pStyle w:val="Bold4"/>
            </w:pPr>
            <w:proofErr w:type="spellStart"/>
            <w:r>
              <w:t>DeliveryMessageReference</w:t>
            </w:r>
            <w:proofErr w:type="spellEnd"/>
          </w:p>
          <w:p w14:paraId="551C592F" w14:textId="77777777" w:rsidR="00DF657D" w:rsidRDefault="00DF657D" w:rsidP="00DF657D">
            <w:pPr>
              <w:pStyle w:val="Italic4"/>
            </w:pPr>
            <w:proofErr w:type="spellStart"/>
            <w:r>
              <w:t>DeliveryMessageReference</w:t>
            </w:r>
            <w:proofErr w:type="spellEnd"/>
            <w:r>
              <w:t xml:space="preserve"> is optional. Multiple instances might exist.</w:t>
            </w:r>
          </w:p>
          <w:p w14:paraId="3B9634E5" w14:textId="77777777" w:rsidR="00DF657D" w:rsidRDefault="00DF657D" w:rsidP="00DF657D">
            <w:pPr>
              <w:pStyle w:val="Normal4"/>
            </w:pPr>
            <w:r>
              <w:t xml:space="preserve">An element that identifies the relevant references pertaining to the </w:t>
            </w:r>
            <w:proofErr w:type="spellStart"/>
            <w:r w:rsidR="00660C89">
              <w:t>DeliveryMessage</w:t>
            </w:r>
            <w:proofErr w:type="spellEnd"/>
            <w:r>
              <w:t xml:space="preserve">, identified by </w:t>
            </w:r>
            <w:proofErr w:type="spellStart"/>
            <w:r>
              <w:t>DeliveryMessageReferenceType</w:t>
            </w:r>
            <w:proofErr w:type="spellEnd"/>
            <w:r>
              <w:t>.</w:t>
            </w:r>
          </w:p>
          <w:p w14:paraId="0C780059" w14:textId="77777777" w:rsidR="00DF657D" w:rsidRDefault="00DF657D" w:rsidP="00DF657D">
            <w:pPr>
              <w:pStyle w:val="Bold4"/>
            </w:pPr>
            <w:proofErr w:type="spellStart"/>
            <w:r>
              <w:t>CarrierParty</w:t>
            </w:r>
            <w:proofErr w:type="spellEnd"/>
          </w:p>
          <w:p w14:paraId="72B210EC" w14:textId="77777777" w:rsidR="00DF657D" w:rsidRDefault="00DF657D" w:rsidP="00DF657D">
            <w:pPr>
              <w:pStyle w:val="Italic4"/>
            </w:pPr>
            <w:proofErr w:type="spellStart"/>
            <w:r>
              <w:t>CarrierParty</w:t>
            </w:r>
            <w:proofErr w:type="spellEnd"/>
            <w:r>
              <w:t xml:space="preserve"> is optional. A single instance might exist.</w:t>
            </w:r>
          </w:p>
          <w:p w14:paraId="34402F96" w14:textId="77777777" w:rsidR="00DF657D" w:rsidRDefault="00DF657D" w:rsidP="00DF657D">
            <w:pPr>
              <w:pStyle w:val="Normal4"/>
            </w:pPr>
            <w:r>
              <w:t>The party performing the transport of the product from the pickup location to the ship-to location; could be a hauler.</w:t>
            </w:r>
          </w:p>
          <w:p w14:paraId="1D6E5F17" w14:textId="77777777" w:rsidR="00DF657D" w:rsidRDefault="00DF657D" w:rsidP="00DF657D">
            <w:pPr>
              <w:pStyle w:val="Bold4"/>
            </w:pPr>
            <w:r>
              <w:t>(sequence)</w:t>
            </w:r>
          </w:p>
          <w:p w14:paraId="2E42C7C7" w14:textId="77777777" w:rsidR="00DF657D" w:rsidRDefault="00DF657D" w:rsidP="00DF657D">
            <w:pPr>
              <w:pStyle w:val="Italic4"/>
            </w:pPr>
            <w:r>
              <w:t>The sequence of items below is optional. A single instance might exist.</w:t>
            </w:r>
          </w:p>
          <w:p w14:paraId="52F6EFA3" w14:textId="77777777" w:rsidR="00DF657D" w:rsidRPr="00BB3CEF" w:rsidRDefault="00DF657D" w:rsidP="00DF657D">
            <w:pPr>
              <w:pStyle w:val="Bold5"/>
              <w:rPr>
                <w:rFonts w:cs="Time New Roman"/>
              </w:rPr>
            </w:pPr>
            <w:proofErr w:type="spellStart"/>
            <w:r w:rsidRPr="00BB3CEF">
              <w:rPr>
                <w:rFonts w:cs="Time New Roman"/>
              </w:rPr>
              <w:t>SupplierOrderNumber</w:t>
            </w:r>
            <w:proofErr w:type="spellEnd"/>
          </w:p>
          <w:p w14:paraId="665431F4" w14:textId="77777777" w:rsidR="00DF657D" w:rsidRPr="00BB3CEF" w:rsidRDefault="00DF657D" w:rsidP="00DF657D">
            <w:pPr>
              <w:pStyle w:val="Italic5"/>
              <w:rPr>
                <w:rFonts w:cs="Time New Roman"/>
              </w:rPr>
            </w:pPr>
            <w:proofErr w:type="spellStart"/>
            <w:r w:rsidRPr="00BB3CEF">
              <w:rPr>
                <w:rFonts w:cs="Time New Roman"/>
              </w:rPr>
              <w:t>SupplierOrderNumber</w:t>
            </w:r>
            <w:proofErr w:type="spellEnd"/>
            <w:r w:rsidRPr="00BB3CEF">
              <w:rPr>
                <w:rFonts w:cs="Time New Roman"/>
              </w:rPr>
              <w:t xml:space="preserve"> is mandatory. A single instance is required.</w:t>
            </w:r>
          </w:p>
          <w:p w14:paraId="470D5381" w14:textId="77777777" w:rsidR="00DF657D" w:rsidRPr="00BB3CEF" w:rsidRDefault="00DF657D" w:rsidP="00DF657D">
            <w:pPr>
              <w:pStyle w:val="Normal5"/>
              <w:rPr>
                <w:rFonts w:cs="Time New Roman"/>
              </w:rPr>
            </w:pPr>
            <w:r w:rsidRPr="00BB3CEF">
              <w:rPr>
                <w:rFonts w:cs="Time New Roman"/>
              </w:rPr>
              <w:t>The number of the supplier order.</w:t>
            </w:r>
          </w:p>
          <w:p w14:paraId="65494AFC" w14:textId="77777777" w:rsidR="00DF657D" w:rsidRPr="00BB3CEF" w:rsidRDefault="00DF657D" w:rsidP="00DF657D">
            <w:pPr>
              <w:pStyle w:val="Bold5"/>
              <w:rPr>
                <w:rFonts w:cs="Time New Roman"/>
              </w:rPr>
            </w:pPr>
            <w:proofErr w:type="spellStart"/>
            <w:r w:rsidRPr="00BB3CEF">
              <w:rPr>
                <w:rFonts w:cs="Time New Roman"/>
              </w:rPr>
              <w:t>SupplierOrderLineItemNumber</w:t>
            </w:r>
            <w:proofErr w:type="spellEnd"/>
          </w:p>
          <w:p w14:paraId="47CE9E8E" w14:textId="77777777" w:rsidR="00DF657D" w:rsidRPr="00BB3CEF" w:rsidRDefault="00DF657D" w:rsidP="00DF657D">
            <w:pPr>
              <w:pStyle w:val="Italic5"/>
              <w:rPr>
                <w:rFonts w:cs="Time New Roman"/>
              </w:rPr>
            </w:pPr>
            <w:proofErr w:type="spellStart"/>
            <w:r w:rsidRPr="00BB3CEF">
              <w:rPr>
                <w:rFonts w:cs="Time New Roman"/>
              </w:rPr>
              <w:t>SupplierOrderLineItemNumber</w:t>
            </w:r>
            <w:proofErr w:type="spellEnd"/>
            <w:r w:rsidRPr="00BB3CEF">
              <w:rPr>
                <w:rFonts w:cs="Time New Roman"/>
              </w:rPr>
              <w:t xml:space="preserve"> is optional. A single instance might exist.</w:t>
            </w:r>
          </w:p>
          <w:p w14:paraId="5CA594D6" w14:textId="77777777" w:rsidR="00DF657D" w:rsidRPr="00BB3CEF" w:rsidRDefault="00DF657D" w:rsidP="00DF657D">
            <w:pPr>
              <w:pStyle w:val="Normal5"/>
              <w:rPr>
                <w:rFonts w:cs="Time New Roman"/>
              </w:rPr>
            </w:pPr>
            <w:r w:rsidRPr="00BB3CEF">
              <w:rPr>
                <w:rFonts w:cs="Time New Roman"/>
              </w:rPr>
              <w:t>The number of the line item on the supplier order.</w:t>
            </w:r>
          </w:p>
          <w:p w14:paraId="574BBB1E" w14:textId="77777777" w:rsidR="00DF657D" w:rsidRDefault="00DF657D" w:rsidP="00DF657D">
            <w:pPr>
              <w:pStyle w:val="Bold4"/>
            </w:pPr>
            <w:proofErr w:type="spellStart"/>
            <w:r>
              <w:t>LocationParty</w:t>
            </w:r>
            <w:proofErr w:type="spellEnd"/>
          </w:p>
          <w:p w14:paraId="0F5664E3" w14:textId="77777777" w:rsidR="00DF657D" w:rsidRDefault="00DF657D" w:rsidP="00DF657D">
            <w:pPr>
              <w:pStyle w:val="Italic4"/>
            </w:pPr>
            <w:proofErr w:type="spellStart"/>
            <w:r>
              <w:t>Loc</w:t>
            </w:r>
            <w:r w:rsidR="00BF6B60">
              <w:t>ationParty</w:t>
            </w:r>
            <w:proofErr w:type="spellEnd"/>
            <w:r w:rsidR="00BF6B60">
              <w:t xml:space="preserve"> is optional. Two</w:t>
            </w:r>
            <w:r>
              <w:t xml:space="preserve"> instance</w:t>
            </w:r>
            <w:r w:rsidR="00BF6B60">
              <w:t>s</w:t>
            </w:r>
            <w:r>
              <w:t xml:space="preserve"> might exist.</w:t>
            </w:r>
          </w:p>
          <w:p w14:paraId="00691D07" w14:textId="77777777" w:rsidR="00DF657D" w:rsidRDefault="00DF657D" w:rsidP="00DF657D">
            <w:pPr>
              <w:pStyle w:val="Normal4"/>
            </w:pPr>
            <w:r>
              <w:t xml:space="preserve">The organization or business entity where the business event took place or will take </w:t>
            </w:r>
            <w:r>
              <w:lastRenderedPageBreak/>
              <w:t>place.</w:t>
            </w:r>
          </w:p>
          <w:p w14:paraId="5B8B50BC" w14:textId="77777777" w:rsidR="00DF657D" w:rsidRDefault="00DF657D" w:rsidP="00DF657D">
            <w:pPr>
              <w:pStyle w:val="Bold4"/>
            </w:pPr>
            <w:r>
              <w:t>Quantity</w:t>
            </w:r>
          </w:p>
          <w:p w14:paraId="0AA5292C" w14:textId="77777777" w:rsidR="00DF657D" w:rsidRDefault="00DF657D" w:rsidP="00DF657D">
            <w:pPr>
              <w:pStyle w:val="Italic4"/>
            </w:pPr>
            <w:r>
              <w:t>Quantity is mandatory. A single instance is required.</w:t>
            </w:r>
          </w:p>
          <w:p w14:paraId="7D293BEC"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1ECBCC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21200DE" w14:textId="77777777" w:rsidR="00DF657D" w:rsidRDefault="00DF657D" w:rsidP="00DF657D">
            <w:pPr>
              <w:pStyle w:val="Bold4"/>
            </w:pPr>
            <w:proofErr w:type="spellStart"/>
            <w:r>
              <w:t>InformationalQuantity</w:t>
            </w:r>
            <w:proofErr w:type="spellEnd"/>
          </w:p>
          <w:p w14:paraId="67B82CCC" w14:textId="77777777" w:rsidR="00DF657D" w:rsidRDefault="00DF657D" w:rsidP="00DF657D">
            <w:pPr>
              <w:pStyle w:val="Italic4"/>
            </w:pPr>
            <w:proofErr w:type="spellStart"/>
            <w:r>
              <w:t>InformationalQuantity</w:t>
            </w:r>
            <w:proofErr w:type="spellEnd"/>
            <w:r>
              <w:t xml:space="preserve"> is optional. Multiple instances might exist.</w:t>
            </w:r>
          </w:p>
          <w:p w14:paraId="1F9B7A62"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2AB2C723" w14:textId="77777777" w:rsidR="00DF657D" w:rsidRDefault="00DF657D" w:rsidP="00DF657D">
            <w:pPr>
              <w:pStyle w:val="Bold4"/>
            </w:pPr>
            <w:proofErr w:type="spellStart"/>
            <w:r>
              <w:t>TransportVehicleCharacteristics</w:t>
            </w:r>
            <w:proofErr w:type="spellEnd"/>
          </w:p>
          <w:p w14:paraId="278E52C6" w14:textId="77777777" w:rsidR="00DF657D" w:rsidRDefault="00DF657D" w:rsidP="00DF657D">
            <w:pPr>
              <w:pStyle w:val="Italic4"/>
            </w:pPr>
            <w:proofErr w:type="spellStart"/>
            <w:r>
              <w:t>TransportVehicleCharacteristics</w:t>
            </w:r>
            <w:proofErr w:type="spellEnd"/>
            <w:r>
              <w:t xml:space="preserve"> is optional. A single instance might exist.</w:t>
            </w:r>
          </w:p>
          <w:p w14:paraId="1A0A2D3B"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1375E5DC" w14:textId="77777777" w:rsidR="00DF657D" w:rsidRDefault="00DF657D" w:rsidP="00DF657D">
            <w:pPr>
              <w:pStyle w:val="Bold4"/>
            </w:pPr>
            <w:proofErr w:type="spellStart"/>
            <w:r>
              <w:t>TransportUnitCharacteristics</w:t>
            </w:r>
            <w:proofErr w:type="spellEnd"/>
          </w:p>
          <w:p w14:paraId="2CFFEFF5" w14:textId="77777777" w:rsidR="00DF657D" w:rsidRDefault="00DF657D" w:rsidP="00DF657D">
            <w:pPr>
              <w:pStyle w:val="Italic4"/>
            </w:pPr>
            <w:proofErr w:type="spellStart"/>
            <w:r>
              <w:t>TransportUnitCharacteristics</w:t>
            </w:r>
            <w:proofErr w:type="spellEnd"/>
            <w:r>
              <w:t xml:space="preserve"> is optional. A single instance might exist.</w:t>
            </w:r>
          </w:p>
          <w:p w14:paraId="71A544F8"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6C53DC6C" w14:textId="77777777" w:rsidR="00DF657D" w:rsidRDefault="00DF657D" w:rsidP="00DF657D">
            <w:pPr>
              <w:pStyle w:val="Bold4"/>
            </w:pPr>
            <w:proofErr w:type="spellStart"/>
            <w:r>
              <w:t>TransportLoadingCharacteristics</w:t>
            </w:r>
            <w:proofErr w:type="spellEnd"/>
          </w:p>
          <w:p w14:paraId="683BFEA9" w14:textId="77777777" w:rsidR="00DF657D" w:rsidRDefault="00DF657D" w:rsidP="00DF657D">
            <w:pPr>
              <w:pStyle w:val="Italic4"/>
            </w:pPr>
            <w:proofErr w:type="spellStart"/>
            <w:r>
              <w:t>TransportLoadingCharacteristics</w:t>
            </w:r>
            <w:proofErr w:type="spellEnd"/>
            <w:r>
              <w:t xml:space="preserve"> is optional. A single instance might exist.</w:t>
            </w:r>
          </w:p>
          <w:p w14:paraId="60A59B18" w14:textId="77777777" w:rsidR="00DF657D" w:rsidRDefault="00DF657D" w:rsidP="00DF657D">
            <w:pPr>
              <w:pStyle w:val="Normal4"/>
            </w:pPr>
            <w:r>
              <w:t>A group item defining how the transported items are to be loaded.</w:t>
            </w:r>
          </w:p>
          <w:p w14:paraId="4C3BD1AB" w14:textId="77777777" w:rsidR="00DF657D" w:rsidRDefault="00DF657D" w:rsidP="00DF657D">
            <w:pPr>
              <w:pStyle w:val="Bold4"/>
            </w:pPr>
            <w:proofErr w:type="spellStart"/>
            <w:r>
              <w:t>TransportUnloadingCharacteristics</w:t>
            </w:r>
            <w:proofErr w:type="spellEnd"/>
          </w:p>
          <w:p w14:paraId="2DE760D1" w14:textId="77777777" w:rsidR="00DF657D" w:rsidRDefault="00DF657D" w:rsidP="00DF657D">
            <w:pPr>
              <w:pStyle w:val="Italic4"/>
            </w:pPr>
            <w:proofErr w:type="spellStart"/>
            <w:r>
              <w:t>TransportUnloadingCharacteristics</w:t>
            </w:r>
            <w:proofErr w:type="spellEnd"/>
            <w:r>
              <w:t xml:space="preserve"> is optional. A single instance might exist.</w:t>
            </w:r>
          </w:p>
          <w:p w14:paraId="207A07A5" w14:textId="77777777" w:rsidR="00DF657D" w:rsidRDefault="00DF657D" w:rsidP="00DF657D">
            <w:pPr>
              <w:pStyle w:val="Normal4"/>
            </w:pPr>
            <w:r>
              <w:t>A group item defining how the transported items are to be unloaded.</w:t>
            </w:r>
          </w:p>
          <w:p w14:paraId="048416FE" w14:textId="77777777" w:rsidR="00DF657D" w:rsidRDefault="00DF657D" w:rsidP="00DF657D">
            <w:pPr>
              <w:pStyle w:val="Bold4"/>
            </w:pPr>
            <w:proofErr w:type="spellStart"/>
            <w:r>
              <w:t>TransportOtherInstructions</w:t>
            </w:r>
            <w:proofErr w:type="spellEnd"/>
          </w:p>
          <w:p w14:paraId="5A72BDC7" w14:textId="77777777" w:rsidR="00DF657D" w:rsidRDefault="00DF657D" w:rsidP="00DF657D">
            <w:pPr>
              <w:pStyle w:val="Italic4"/>
            </w:pPr>
            <w:proofErr w:type="spellStart"/>
            <w:r>
              <w:t>TransportOtherInstructions</w:t>
            </w:r>
            <w:proofErr w:type="spellEnd"/>
            <w:r>
              <w:t xml:space="preserve"> is optional. Multiple instances might exist.</w:t>
            </w:r>
          </w:p>
          <w:p w14:paraId="7EE75B46"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0CA5806C" w14:textId="77777777" w:rsidR="00DF657D" w:rsidRDefault="00DF657D" w:rsidP="00DF657D">
            <w:pPr>
              <w:pStyle w:val="Bold4"/>
            </w:pPr>
            <w:proofErr w:type="spellStart"/>
            <w:r>
              <w:t>TransportStatus</w:t>
            </w:r>
            <w:proofErr w:type="spellEnd"/>
          </w:p>
          <w:p w14:paraId="443C699B" w14:textId="77777777" w:rsidR="00DF657D" w:rsidRDefault="00DF657D" w:rsidP="00DF657D">
            <w:pPr>
              <w:pStyle w:val="Italic4"/>
            </w:pPr>
            <w:proofErr w:type="spellStart"/>
            <w:r>
              <w:t>TransportStatus</w:t>
            </w:r>
            <w:proofErr w:type="spellEnd"/>
            <w:r>
              <w:t xml:space="preserve"> is optional. A single instance might exist.</w:t>
            </w:r>
          </w:p>
          <w:p w14:paraId="5CAC25E4" w14:textId="77777777"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14:paraId="533679B6" w14:textId="77777777" w:rsidR="00DF657D" w:rsidRDefault="00DF657D" w:rsidP="00DF657D">
            <w:pPr>
              <w:pStyle w:val="Bold4"/>
            </w:pPr>
            <w:proofErr w:type="spellStart"/>
            <w:r>
              <w:t>TransportStatusIssueDate</w:t>
            </w:r>
            <w:proofErr w:type="spellEnd"/>
          </w:p>
          <w:p w14:paraId="6BE82BCF" w14:textId="77777777" w:rsidR="00DF657D" w:rsidRDefault="00DF657D" w:rsidP="00DF657D">
            <w:pPr>
              <w:pStyle w:val="Italic4"/>
            </w:pPr>
            <w:proofErr w:type="spellStart"/>
            <w:r>
              <w:t>TransportStatusIssueDate</w:t>
            </w:r>
            <w:proofErr w:type="spellEnd"/>
            <w:r>
              <w:t xml:space="preserve"> is optional. A single instance might exist.</w:t>
            </w:r>
          </w:p>
          <w:p w14:paraId="44E5853B" w14:textId="77777777" w:rsidR="00DF657D" w:rsidRDefault="00DF657D" w:rsidP="00DF657D">
            <w:pPr>
              <w:pStyle w:val="Normal4"/>
            </w:pPr>
            <w:r>
              <w:lastRenderedPageBreak/>
              <w:t>The Date and Time the transport status is issued.</w:t>
            </w:r>
          </w:p>
          <w:p w14:paraId="34350AF7" w14:textId="77777777" w:rsidR="00DF657D" w:rsidRDefault="00DF657D" w:rsidP="00DF657D">
            <w:pPr>
              <w:pStyle w:val="Bold4"/>
            </w:pPr>
            <w:proofErr w:type="spellStart"/>
            <w:r>
              <w:t>DeliveryDateWindow</w:t>
            </w:r>
            <w:proofErr w:type="spellEnd"/>
          </w:p>
          <w:p w14:paraId="71F27A19" w14:textId="77777777" w:rsidR="00DF657D" w:rsidRDefault="00DF657D" w:rsidP="00DF657D">
            <w:pPr>
              <w:pStyle w:val="Italic4"/>
            </w:pPr>
            <w:proofErr w:type="spellStart"/>
            <w:r>
              <w:t>DeliveryDateWindow</w:t>
            </w:r>
            <w:proofErr w:type="spellEnd"/>
            <w:r>
              <w:t xml:space="preserve"> is optional. Multiple instances might exist.</w:t>
            </w:r>
          </w:p>
          <w:p w14:paraId="7E42FF26" w14:textId="77777777"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14:paraId="1029CA99" w14:textId="77777777" w:rsidR="00DF657D" w:rsidRDefault="00DF657D" w:rsidP="00DF657D"/>
    <w:p w14:paraId="2E4E12CB" w14:textId="77777777" w:rsidR="00DF657D" w:rsidRDefault="00DF657D" w:rsidP="00DF657D">
      <w:pPr>
        <w:pStyle w:val="Heading2"/>
      </w:pPr>
      <w:bookmarkStart w:id="8660" w:name="_Toc259722866"/>
      <w:bookmarkStart w:id="8661" w:name="_Toc275503212"/>
      <w:bookmarkStart w:id="8662" w:name="_Toc371378872"/>
      <w:bookmarkStart w:id="8663" w:name="_Toc21214058"/>
      <w:bookmarkStart w:id="8664" w:name="ShipmentMethodOfPayment"/>
      <w:proofErr w:type="spellStart"/>
      <w:r>
        <w:t>ShipmentMethodOfPayment</w:t>
      </w:r>
      <w:bookmarkEnd w:id="8660"/>
      <w:bookmarkEnd w:id="8661"/>
      <w:bookmarkEnd w:id="8662"/>
      <w:bookmarkEnd w:id="8663"/>
      <w:bookmarkEnd w:id="86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F9A625" w14:textId="77777777" w:rsidTr="00DF657D">
        <w:tc>
          <w:tcPr>
            <w:tcW w:w="5000" w:type="pct"/>
          </w:tcPr>
          <w:p w14:paraId="0433CCF7" w14:textId="77777777" w:rsidR="00DF657D" w:rsidRDefault="00000000" w:rsidP="00DF657D">
            <w:pPr>
              <w:pStyle w:val="Normal2"/>
            </w:pPr>
            <w:r>
              <w:pict w14:anchorId="1129E5EB">
                <v:shape id="dc_1435" o:spid="_x0000_s4572" style="position:absolute;left:0;text-align:left;margin-left:0;margin-top:0;width:50pt;height:50pt;z-index:1407;visibility:hidden" coordsize="154,430" o:spt="100" o:preferrelative="t" adj="0,,0" path="">
                  <v:stroke joinstyle="round"/>
                  <v:formulas/>
                  <v:path o:connecttype="segments"/>
                  <o:lock v:ext="edit" selection="t"/>
                </v:shape>
              </w:pict>
            </w:r>
            <w:r>
              <w:pict w14:anchorId="0F66334D">
                <v:shape id="_x0000_s5317" style="position:absolute;left:0;text-align:left;margin-left:27864.4pt;margin-top:7.2pt;width:258pt;height:92.25pt;z-index:-1085;mso-wrap-edited:t;mso-position-horizontal:right" coordsize="" o:spt="100" wrapcoords="-30 389 479 389 479 45 479 45 479 0 1000 0 1000 0 1000 1046 479 1046 479 825 -30 825 -30 389" adj="0,,0" path="">
                  <v:stroke joinstyle="round"/>
                  <v:imagedata r:id="rId1976" o:title="dc_1435"/>
                  <v:formulas/>
                  <v:path o:connecttype="segments"/>
                  <w10:wrap type="tight"/>
                </v:shape>
              </w:pict>
            </w:r>
            <w:r w:rsidR="00DF657D">
              <w:t>An element communicating responsibility of freight payment and when transfer of ownership will occur.</w:t>
            </w:r>
          </w:p>
          <w:p w14:paraId="524AE3B1" w14:textId="77777777" w:rsidR="00DF657D" w:rsidRPr="005755AC" w:rsidRDefault="00DF657D" w:rsidP="00C1072D">
            <w:pPr>
              <w:pStyle w:val="Bold3"/>
              <w:rPr>
                <w:lang w:val="fr-FR"/>
              </w:rPr>
            </w:pPr>
            <w:proofErr w:type="spellStart"/>
            <w:r w:rsidRPr="005755AC">
              <w:rPr>
                <w:lang w:val="fr-FR"/>
              </w:rPr>
              <w:t>LocationQualifier</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E0DCD7A" w14:textId="77777777" w:rsidR="00DF657D" w:rsidRDefault="00DF657D" w:rsidP="00C1072D">
            <w:pPr>
              <w:pStyle w:val="Italic3"/>
            </w:pPr>
            <w:proofErr w:type="spellStart"/>
            <w:r w:rsidRPr="005755AC">
              <w:rPr>
                <w:lang w:val="fr-FR"/>
              </w:rPr>
              <w:t>LocationQualifier</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2908270" w14:textId="77777777"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14:paraId="4CE8B03E" w14:textId="77777777" w:rsidR="00DF657D" w:rsidRDefault="00DF657D" w:rsidP="00C1072D">
            <w:pPr>
              <w:pStyle w:val="Normal3"/>
            </w:pPr>
            <w:r>
              <w:t xml:space="preserve">Refer to </w:t>
            </w:r>
            <w:proofErr w:type="spellStart"/>
            <w:r>
              <w:t>LocationQualifier</w:t>
            </w:r>
            <w:proofErr w:type="spellEnd"/>
            <w:r>
              <w:t xml:space="preserve"> definition for any enumerations.</w:t>
            </w:r>
          </w:p>
          <w:p w14:paraId="15BE2526" w14:textId="77777777" w:rsidR="00DF657D" w:rsidRDefault="00DF657D" w:rsidP="00C1072D">
            <w:pPr>
              <w:pStyle w:val="Bold3"/>
            </w:pPr>
            <w:r>
              <w:t>Method [attribute]</w:t>
            </w:r>
          </w:p>
          <w:p w14:paraId="3AA3E87D" w14:textId="77777777" w:rsidR="00DF657D" w:rsidRDefault="00DF657D" w:rsidP="00C1072D">
            <w:pPr>
              <w:pStyle w:val="Italic3"/>
            </w:pPr>
            <w:r>
              <w:t>Method is optional. A single instance might exist.</w:t>
            </w:r>
          </w:p>
          <w:p w14:paraId="3D1ADA67" w14:textId="77777777" w:rsidR="00DF657D" w:rsidRDefault="00DF657D" w:rsidP="00C1072D">
            <w:pPr>
              <w:pStyle w:val="Normal3"/>
            </w:pPr>
            <w:r>
              <w:t xml:space="preserve">An attribute of the shipment method of payment, which defines the responsibilities of buyers and sellers for delivery under a sales contract. </w:t>
            </w:r>
          </w:p>
          <w:p w14:paraId="4A3976D6" w14:textId="77777777" w:rsidR="00DF657D" w:rsidRDefault="00DF657D" w:rsidP="00C1072D">
            <w:pPr>
              <w:pStyle w:val="Normal3"/>
            </w:pPr>
            <w:r>
              <w:t>It especially determines the obligations of the seller and the buyer regarding the payment of the freight costs.</w:t>
            </w:r>
          </w:p>
          <w:p w14:paraId="1990CC48" w14:textId="77777777" w:rsidR="00DF657D" w:rsidRDefault="00DF657D" w:rsidP="00C1072D">
            <w:pPr>
              <w:pStyle w:val="Normal3"/>
            </w:pPr>
            <w:r>
              <w:t>Refer to Method definition for any enumerations.</w:t>
            </w:r>
          </w:p>
        </w:tc>
      </w:tr>
    </w:tbl>
    <w:p w14:paraId="1E67B7EE" w14:textId="77777777" w:rsidR="00DF657D" w:rsidRDefault="00DF657D" w:rsidP="00DF657D"/>
    <w:p w14:paraId="0C07DAD0" w14:textId="77777777" w:rsidR="00DF657D" w:rsidRDefault="00DF657D" w:rsidP="00DF657D">
      <w:pPr>
        <w:pStyle w:val="Heading2"/>
      </w:pPr>
      <w:bookmarkStart w:id="8665" w:name="_Toc259722867"/>
      <w:bookmarkStart w:id="8666" w:name="_Toc275503213"/>
      <w:bookmarkStart w:id="8667" w:name="_Toc371378873"/>
      <w:bookmarkStart w:id="8668" w:name="_Toc21214059"/>
      <w:bookmarkStart w:id="8669" w:name="ShipmentStatus"/>
      <w:proofErr w:type="spellStart"/>
      <w:r>
        <w:t>ShipmentStatus</w:t>
      </w:r>
      <w:bookmarkEnd w:id="8665"/>
      <w:bookmarkEnd w:id="8666"/>
      <w:bookmarkEnd w:id="8667"/>
      <w:bookmarkEnd w:id="8668"/>
      <w:bookmarkEnd w:id="86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E326CA" w14:textId="77777777" w:rsidTr="00DF657D">
        <w:tc>
          <w:tcPr>
            <w:tcW w:w="5000" w:type="pct"/>
          </w:tcPr>
          <w:p w14:paraId="24621DA1" w14:textId="77777777" w:rsidR="00293573" w:rsidRDefault="00000000" w:rsidP="00293573">
            <w:pPr>
              <w:pStyle w:val="Normal2"/>
            </w:pPr>
            <w:r>
              <w:pict w14:anchorId="5ECADD06">
                <v:shape id="dc_1436" o:spid="_x0000_s4573" style="position:absolute;left:0;text-align:left;margin-left:0;margin-top:0;width:50pt;height:50pt;z-index:1408;visibility:hidden" coordsize="215,472" o:spt="100" o:preferrelative="t" adj="0,,0" path="">
                  <v:stroke joinstyle="round"/>
                  <v:formulas/>
                  <v:path o:connecttype="segments"/>
                  <o:lock v:ext="edit" selection="t"/>
                </v:shape>
              </w:pict>
            </w:r>
            <w:r>
              <w:pict w14:anchorId="278E1708">
                <v:shape id="_x0000_s5318" style="position:absolute;left:0;text-align:left;margin-left:31153.9pt;margin-top:7.2pt;width:283.5pt;height:129pt;z-index:-1084;mso-wrap-edited:t;mso-position-horizontal:right" coordsize="" o:spt="100" wrapcoords="-30 325 262 325 262 32 514 32 514 32 514 0 1000 0 1000 0 1000 1033 514 1033 514 847 262 847 262 540 -30 540 -30 325" adj="0,,0" path="">
                  <v:stroke joinstyle="round"/>
                  <v:imagedata r:id="rId1977" o:title="dc_1436"/>
                  <v:formulas/>
                  <v:path o:connecttype="segments"/>
                  <w10:wrap type="tight"/>
                </v:shape>
              </w:pict>
            </w:r>
            <w:r w:rsidR="00293573">
              <w:t xml:space="preserve">The </w:t>
            </w:r>
            <w:proofErr w:type="spellStart"/>
            <w:r w:rsidR="00293573">
              <w:t>ShipmentStatus</w:t>
            </w:r>
            <w:proofErr w:type="spellEnd"/>
            <w:r w:rsidR="00293573">
              <w:t xml:space="preserve"> element is the root element for the </w:t>
            </w:r>
            <w:proofErr w:type="spellStart"/>
            <w:r w:rsidR="00293573">
              <w:t>ShipmentStatus</w:t>
            </w:r>
            <w:proofErr w:type="spellEnd"/>
            <w:r w:rsidR="00293573">
              <w:t xml:space="preserve"> e-Document.</w:t>
            </w:r>
          </w:p>
          <w:p w14:paraId="63176893" w14:textId="77777777" w:rsidR="00DF657D" w:rsidRDefault="00293573" w:rsidP="00293573">
            <w:pPr>
              <w:pStyle w:val="Normal2"/>
            </w:pPr>
            <w:r>
              <w:t xml:space="preserve">The </w:t>
            </w:r>
            <w:proofErr w:type="spellStart"/>
            <w:r>
              <w:t>ShipmentStatus</w:t>
            </w:r>
            <w:proofErr w:type="spellEnd"/>
            <w:r>
              <w:t xml:space="preserve"> e-Document is sent to communicate the status of a shipment or consignment with references to other documents. Typically, a </w:t>
            </w:r>
            <w:proofErr w:type="spellStart"/>
            <w:r>
              <w:t>ShipmentStatus</w:t>
            </w:r>
            <w:proofErr w:type="spellEnd"/>
            <w:r>
              <w:t xml:space="preserve"> e-Document is sent from the forwarder or carrier to the consignor / forwarder</w:t>
            </w:r>
            <w:r w:rsidR="00DF657D">
              <w:t>.</w:t>
            </w:r>
          </w:p>
          <w:p w14:paraId="1413CD5C" w14:textId="77777777" w:rsidR="00DF657D" w:rsidRDefault="00DF657D" w:rsidP="00DF657D">
            <w:pPr>
              <w:pStyle w:val="Bold3"/>
            </w:pPr>
            <w:r>
              <w:t>Language [attribute]</w:t>
            </w:r>
          </w:p>
          <w:p w14:paraId="56BA02DC" w14:textId="77777777" w:rsidR="00DF657D" w:rsidRDefault="00DF657D" w:rsidP="00DF657D">
            <w:pPr>
              <w:pStyle w:val="Italic3"/>
            </w:pPr>
            <w:r>
              <w:t>Language is optional. A single instance might exist.</w:t>
            </w:r>
          </w:p>
          <w:p w14:paraId="390C93DB"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3290FB8C" w14:textId="77777777" w:rsidR="00DF657D" w:rsidRDefault="006070A5" w:rsidP="00DF657D">
            <w:pPr>
              <w:pStyle w:val="Normal3"/>
            </w:pPr>
            <w:r>
              <w:lastRenderedPageBreak/>
              <w:t>Information on the content of this attribute is available at:</w:t>
            </w:r>
            <w:r>
              <w:br/>
              <w:t>https://www.loc.gov/standards/iso639-2/php/code_list.php</w:t>
            </w:r>
          </w:p>
          <w:p w14:paraId="7F0EEC2B" w14:textId="77777777" w:rsidR="00DF657D" w:rsidRDefault="00DF657D" w:rsidP="00DF657D">
            <w:pPr>
              <w:pStyle w:val="Bold3"/>
            </w:pPr>
            <w:r>
              <w:t>(sequence)</w:t>
            </w:r>
          </w:p>
          <w:p w14:paraId="7A87244E" w14:textId="77777777" w:rsidR="00DF657D" w:rsidRDefault="00DF657D" w:rsidP="00DF657D">
            <w:pPr>
              <w:pStyle w:val="Italic3"/>
            </w:pPr>
            <w:r>
              <w:t>The sequence of items below is mandatory. A single instance is required.</w:t>
            </w:r>
          </w:p>
          <w:p w14:paraId="2D88B9C0" w14:textId="77777777" w:rsidR="00DF657D" w:rsidRDefault="00DF657D" w:rsidP="00DF657D">
            <w:pPr>
              <w:pStyle w:val="Bold4"/>
            </w:pPr>
            <w:proofErr w:type="spellStart"/>
            <w:r>
              <w:t>ShipmentStatusHeader</w:t>
            </w:r>
            <w:proofErr w:type="spellEnd"/>
          </w:p>
          <w:p w14:paraId="714AC680" w14:textId="77777777" w:rsidR="00DF657D" w:rsidRDefault="00DF657D" w:rsidP="00DF657D">
            <w:pPr>
              <w:pStyle w:val="Italic4"/>
            </w:pPr>
            <w:proofErr w:type="spellStart"/>
            <w:r>
              <w:t>ShipmentStatusHeader</w:t>
            </w:r>
            <w:proofErr w:type="spellEnd"/>
            <w:r>
              <w:t xml:space="preserve"> is mandatory. A single instance is required.</w:t>
            </w:r>
          </w:p>
          <w:p w14:paraId="5CAE0ED7" w14:textId="77777777" w:rsidR="00DF657D" w:rsidRDefault="00DF657D" w:rsidP="00DF657D">
            <w:pPr>
              <w:pStyle w:val="Normal4"/>
            </w:pPr>
            <w:r>
              <w:t xml:space="preserve">The </w:t>
            </w:r>
            <w:proofErr w:type="spellStart"/>
            <w:r>
              <w:t>ShipmentStatusHeader</w:t>
            </w:r>
            <w:proofErr w:type="spellEnd"/>
            <w:r>
              <w:t xml:space="preserve"> contains information common to the entire </w:t>
            </w:r>
            <w:proofErr w:type="spellStart"/>
            <w:r w:rsidR="00F350A0">
              <w:t>ShipmentStatus</w:t>
            </w:r>
            <w:proofErr w:type="spellEnd"/>
            <w:r>
              <w:t xml:space="preserve"> </w:t>
            </w:r>
            <w:r w:rsidR="001F3E70">
              <w:t>e-Document</w:t>
            </w:r>
            <w:r>
              <w:t>.</w:t>
            </w:r>
          </w:p>
          <w:p w14:paraId="1C7C2F24" w14:textId="77777777" w:rsidR="00DF657D" w:rsidRDefault="00DF657D" w:rsidP="00DF657D">
            <w:pPr>
              <w:pStyle w:val="Bold4"/>
            </w:pPr>
            <w:proofErr w:type="spellStart"/>
            <w:r>
              <w:t>ShipmentStatusShipment</w:t>
            </w:r>
            <w:proofErr w:type="spellEnd"/>
          </w:p>
          <w:p w14:paraId="6329342B" w14:textId="77777777" w:rsidR="00DF657D" w:rsidRDefault="00DF657D" w:rsidP="00DF657D">
            <w:pPr>
              <w:pStyle w:val="Italic4"/>
            </w:pPr>
            <w:proofErr w:type="spellStart"/>
            <w:r>
              <w:t>ShipmentStatusShipment</w:t>
            </w:r>
            <w:proofErr w:type="spellEnd"/>
            <w:r>
              <w:t xml:space="preserve"> is mandatory. One instance is required, multiple instances might exist.</w:t>
            </w:r>
          </w:p>
          <w:p w14:paraId="3EC34963" w14:textId="77777777" w:rsidR="00DF657D" w:rsidRDefault="00DF657D" w:rsidP="00DF657D">
            <w:pPr>
              <w:pStyle w:val="Normal4"/>
            </w:pPr>
            <w:r>
              <w:t>The shipment or consignment details that are being communicated.</w:t>
            </w:r>
          </w:p>
        </w:tc>
      </w:tr>
    </w:tbl>
    <w:p w14:paraId="79540CB0" w14:textId="77777777" w:rsidR="00DF657D" w:rsidRDefault="00DF657D" w:rsidP="00DF657D"/>
    <w:p w14:paraId="2877BF10" w14:textId="77777777" w:rsidR="00DF657D" w:rsidRDefault="00DF657D" w:rsidP="00DF657D">
      <w:pPr>
        <w:pStyle w:val="Heading2"/>
      </w:pPr>
      <w:bookmarkStart w:id="8670" w:name="_Toc259722868"/>
      <w:bookmarkStart w:id="8671" w:name="_Toc275503214"/>
      <w:bookmarkStart w:id="8672" w:name="_Toc371378874"/>
      <w:bookmarkStart w:id="8673" w:name="_Toc21214060"/>
      <w:bookmarkStart w:id="8674" w:name="ShipmentStatusDate"/>
      <w:proofErr w:type="spellStart"/>
      <w:r>
        <w:t>ShipmentStatusDate</w:t>
      </w:r>
      <w:bookmarkEnd w:id="8670"/>
      <w:bookmarkEnd w:id="8671"/>
      <w:bookmarkEnd w:id="8672"/>
      <w:bookmarkEnd w:id="8673"/>
      <w:bookmarkEnd w:id="86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9D85A1" w14:textId="77777777" w:rsidTr="00DF657D">
        <w:tc>
          <w:tcPr>
            <w:tcW w:w="5000" w:type="pct"/>
          </w:tcPr>
          <w:p w14:paraId="14E99DDC" w14:textId="62E364CB" w:rsidR="00DF657D" w:rsidRDefault="00000000" w:rsidP="00DF657D">
            <w:pPr>
              <w:pStyle w:val="Normal2"/>
            </w:pPr>
            <w:r>
              <w:pict w14:anchorId="11165E4F">
                <v:shape id="dc_1437" o:spid="_x0000_s4574" style="position:absolute;left:0;text-align:left;margin-left:0;margin-top:0;width:50pt;height:50pt;z-index:1409;visibility:hidden" coordsize="139,420" o:spt="100" o:preferrelative="t" adj="0,,0" path="">
                  <v:stroke joinstyle="round"/>
                  <v:formulas/>
                  <v:path o:connecttype="segments"/>
                  <o:lock v:ext="edit" selection="t"/>
                </v:shape>
              </w:pict>
            </w:r>
            <w:r>
              <w:pict w14:anchorId="222CAC5B">
                <v:shape id="_x0000_s5319" style="position:absolute;left:0;text-align:left;margin-left:27090.4pt;margin-top:7.2pt;width:252pt;height:83.25pt;z-index:-1083;mso-wrap-edited:t;mso-position-horizontal:right" coordsize="" o:spt="100" wrapcoords="-30 424 366 424 650 424 650 151 650 151 650 0 1000 0 1000 0 1000 1051 650 1051 650 763 366 763 366 756 -30 756 -30 424" adj="0,,0" path="">
                  <v:stroke joinstyle="round"/>
                  <v:imagedata r:id="rId1978" o:title="dc_1437"/>
                  <v:formulas/>
                  <v:path o:connecttype="segments"/>
                  <w10:wrap type="tight"/>
                </v:shape>
              </w:pict>
            </w:r>
            <w:r w:rsidR="009571C0" w:rsidRPr="009571C0">
              <w:t>The Date and time for the transport status information in the shipment event</w:t>
            </w:r>
            <w:r w:rsidR="00DF657D">
              <w:t>.</w:t>
            </w:r>
          </w:p>
          <w:p w14:paraId="6159BA9D" w14:textId="77777777" w:rsidR="00DF657D" w:rsidRDefault="00DF657D" w:rsidP="00DF657D">
            <w:pPr>
              <w:pStyle w:val="Bold3"/>
            </w:pPr>
            <w:r>
              <w:t>(sequence)</w:t>
            </w:r>
          </w:p>
          <w:p w14:paraId="4A5913FE" w14:textId="77777777" w:rsidR="00DF657D" w:rsidRDefault="00DF657D" w:rsidP="00DF657D">
            <w:pPr>
              <w:pStyle w:val="Italic3"/>
            </w:pPr>
            <w:r>
              <w:t>The sequence of items below is mandatory. A single instance is required.</w:t>
            </w:r>
          </w:p>
          <w:p w14:paraId="5660D3E2" w14:textId="77777777" w:rsidR="00DF657D" w:rsidRDefault="00DF657D" w:rsidP="00DF657D">
            <w:pPr>
              <w:pStyle w:val="Bold4"/>
            </w:pPr>
            <w:r>
              <w:t>Date</w:t>
            </w:r>
          </w:p>
          <w:p w14:paraId="5BAD726C" w14:textId="77777777" w:rsidR="00DF657D" w:rsidRDefault="00DF657D" w:rsidP="00DF657D">
            <w:pPr>
              <w:pStyle w:val="Italic4"/>
            </w:pPr>
            <w:r>
              <w:t>Date is mandatory. A single instance is required.</w:t>
            </w:r>
          </w:p>
          <w:p w14:paraId="280B739A" w14:textId="77777777" w:rsidR="00DF657D" w:rsidRDefault="00DF657D" w:rsidP="00DF657D">
            <w:pPr>
              <w:pStyle w:val="Normal4"/>
            </w:pPr>
            <w:r>
              <w:t>A group element that contains the specification of Year, Month, and Day.</w:t>
            </w:r>
          </w:p>
          <w:p w14:paraId="5A5E90AB" w14:textId="77777777" w:rsidR="00DF657D" w:rsidRDefault="00DF657D" w:rsidP="00DF657D">
            <w:pPr>
              <w:pStyle w:val="Bold4"/>
            </w:pPr>
            <w:r>
              <w:t>Time</w:t>
            </w:r>
          </w:p>
          <w:p w14:paraId="78E0D306" w14:textId="77777777" w:rsidR="00DF657D" w:rsidRDefault="00DF657D" w:rsidP="00DF657D">
            <w:pPr>
              <w:pStyle w:val="Italic4"/>
            </w:pPr>
            <w:r>
              <w:t>Time is optional. A single instance might exist.</w:t>
            </w:r>
          </w:p>
          <w:p w14:paraId="640C8464"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F3FC9DE"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D3025CF" w14:textId="77777777" w:rsidR="00DF657D" w:rsidRDefault="00DF657D" w:rsidP="00DF657D">
            <w:pPr>
              <w:pStyle w:val="ListBullet4"/>
            </w:pPr>
            <w:proofErr w:type="spellStart"/>
            <w:r>
              <w:t>hh:mm:ssZ</w:t>
            </w:r>
            <w:proofErr w:type="spellEnd"/>
            <w:r>
              <w:t xml:space="preserve"> indicates the time at Zulu (another name for UTC). </w:t>
            </w:r>
          </w:p>
          <w:p w14:paraId="1B27601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61C4B54" w14:textId="77777777" w:rsidR="00DF657D" w:rsidRDefault="00DF657D" w:rsidP="00DF657D"/>
    <w:p w14:paraId="4682A730" w14:textId="77777777" w:rsidR="00DF657D" w:rsidRDefault="00DF657D" w:rsidP="00DF657D">
      <w:pPr>
        <w:pStyle w:val="Heading2"/>
      </w:pPr>
      <w:bookmarkStart w:id="8675" w:name="_Toc259722869"/>
      <w:bookmarkStart w:id="8676" w:name="_Toc275503215"/>
      <w:bookmarkStart w:id="8677" w:name="_Toc371378875"/>
      <w:bookmarkStart w:id="8678" w:name="_Toc21214061"/>
      <w:bookmarkStart w:id="8679" w:name="ShipmentStatusDescription"/>
      <w:proofErr w:type="spellStart"/>
      <w:r>
        <w:t>ShipmentStatusDescription</w:t>
      </w:r>
      <w:bookmarkEnd w:id="8675"/>
      <w:bookmarkEnd w:id="8676"/>
      <w:bookmarkEnd w:id="8677"/>
      <w:bookmarkEnd w:id="8678"/>
      <w:bookmarkEnd w:id="86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5D0543D" w14:textId="77777777" w:rsidTr="00DF657D">
        <w:tc>
          <w:tcPr>
            <w:tcW w:w="5000" w:type="pct"/>
          </w:tcPr>
          <w:p w14:paraId="1D54B5D4" w14:textId="77777777" w:rsidR="00DF657D" w:rsidRDefault="00000000" w:rsidP="00DF657D">
            <w:pPr>
              <w:pStyle w:val="Normal2"/>
            </w:pPr>
            <w:r>
              <w:pict w14:anchorId="26DCE69E">
                <v:shape id="dc_1438" o:spid="_x0000_s4575" style="position:absolute;left:0;text-align:left;margin-left:0;margin-top:0;width:50pt;height:50pt;z-index:1410;visibility:hidden" coordsize="89,215" o:spt="100" o:preferrelative="t" adj="0,,0" path="">
                  <v:stroke joinstyle="round"/>
                  <v:formulas/>
                  <v:path o:connecttype="segments"/>
                  <o:lock v:ext="edit" selection="t"/>
                </v:shape>
              </w:pict>
            </w:r>
            <w:r>
              <w:pict w14:anchorId="038800C9">
                <v:shape id="_x0000_s5320" style="position:absolute;left:0;text-align:left;margin-left:11223.4pt;margin-top:7.2pt;width:129pt;height:53.25pt;z-index:-1082;mso-wrap-edited:t;mso-position-horizontal:right" coordsize="" o:spt="100" wrapcoords="-30 78 1000 78 1000 1079 1000 1079 -30 1079 -30 78" adj="0,,0" path="">
                  <v:stroke joinstyle="round"/>
                  <v:imagedata r:id="rId1979" o:title="dc_1438"/>
                  <v:formulas/>
                  <v:path o:connecttype="segments"/>
                  <w10:wrap type="tight"/>
                </v:shape>
              </w:pict>
            </w:r>
            <w:r w:rsidR="00DF657D">
              <w:t>Text field that may further describe the event’s status in detail.</w:t>
            </w:r>
          </w:p>
        </w:tc>
      </w:tr>
    </w:tbl>
    <w:p w14:paraId="343C9A47" w14:textId="77777777" w:rsidR="00DF657D" w:rsidRDefault="00DF657D" w:rsidP="00DF657D"/>
    <w:p w14:paraId="13F761C6" w14:textId="77777777" w:rsidR="00DF657D" w:rsidRDefault="00DF657D" w:rsidP="00DF657D">
      <w:pPr>
        <w:pStyle w:val="Heading2"/>
      </w:pPr>
      <w:bookmarkStart w:id="8680" w:name="_Toc259722870"/>
      <w:bookmarkStart w:id="8681" w:name="_Toc275503216"/>
      <w:bookmarkStart w:id="8682" w:name="_Toc371378876"/>
      <w:bookmarkStart w:id="8683" w:name="_Toc21214062"/>
      <w:bookmarkStart w:id="8684" w:name="ShipmentStatusHeader"/>
      <w:proofErr w:type="spellStart"/>
      <w:r>
        <w:lastRenderedPageBreak/>
        <w:t>ShipmentStatusHeader</w:t>
      </w:r>
      <w:bookmarkEnd w:id="8680"/>
      <w:bookmarkEnd w:id="8681"/>
      <w:bookmarkEnd w:id="8682"/>
      <w:bookmarkEnd w:id="8683"/>
      <w:bookmarkEnd w:id="86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E3C7C6E" w14:textId="77777777" w:rsidTr="00DF657D">
        <w:tc>
          <w:tcPr>
            <w:tcW w:w="5000" w:type="pct"/>
          </w:tcPr>
          <w:p w14:paraId="146EA374" w14:textId="77777777" w:rsidR="00DF657D" w:rsidRDefault="00000000" w:rsidP="00DF657D">
            <w:pPr>
              <w:pStyle w:val="Normal2"/>
            </w:pPr>
            <w:r>
              <w:pict w14:anchorId="1392DA24">
                <v:shape id="dc_1439" o:spid="_x0000_s4576" style="position:absolute;left:0;text-align:left;margin-left:0;margin-top:0;width:50pt;height:50pt;z-index:1411;visibility:hidden" coordsize="292,523" o:spt="100" o:preferrelative="t" adj="0,,0" path="">
                  <v:stroke joinstyle="round"/>
                  <v:formulas/>
                  <v:path o:connecttype="segments"/>
                  <o:lock v:ext="edit" selection="t"/>
                </v:shape>
              </w:pict>
            </w:r>
            <w:r>
              <w:rPr>
                <w:noProof/>
                <w:snapToGrid/>
                <w:lang w:val="sv-SE" w:eastAsia="sv-SE"/>
              </w:rPr>
              <w:pict w14:anchorId="03C7569F">
                <v:shape id="_x0000_s7157" type="#_x0000_t75" style="position:absolute;left:0;text-align:left;margin-left:19944.7pt;margin-top:7.05pt;width:343.5pt;height:237pt;z-index:-127;mso-wrap-edited:t;mso-position-horizontal:right;mso-position-horizontal-relative:text;mso-position-vertical:absolute;mso-position-vertical-relative:text" wrapcoords="195 9187 132 10918 132 11420 11419 11283 11294 21491 21600 21532 21600 0 11262 -155 11294 9278 195 9187" filled="t">
                  <v:imagedata r:id="rId1980" o:title="ShipmentStatusHeader"/>
                  <w10:wrap type="tight"/>
                </v:shape>
              </w:pict>
            </w:r>
            <w:r w:rsidR="00DF657D">
              <w:t xml:space="preserve">The </w:t>
            </w:r>
            <w:proofErr w:type="spellStart"/>
            <w:r w:rsidR="00DF657D">
              <w:t>ShipmentStatusHeader</w:t>
            </w:r>
            <w:proofErr w:type="spellEnd"/>
            <w:r w:rsidR="00DF657D">
              <w:t xml:space="preserve"> contains information common to the entire </w:t>
            </w:r>
            <w:proofErr w:type="spellStart"/>
            <w:r w:rsidR="00F350A0">
              <w:t>ShipmentStatus</w:t>
            </w:r>
            <w:proofErr w:type="spellEnd"/>
            <w:r w:rsidR="00DF657D">
              <w:t xml:space="preserve"> </w:t>
            </w:r>
            <w:r w:rsidR="001F3E70">
              <w:t>e-Document</w:t>
            </w:r>
            <w:r w:rsidR="00DF657D">
              <w:t>.</w:t>
            </w:r>
          </w:p>
          <w:p w14:paraId="7381474B" w14:textId="77777777" w:rsidR="00DF657D" w:rsidRDefault="00DF657D" w:rsidP="00DF657D">
            <w:pPr>
              <w:pStyle w:val="Bold3"/>
            </w:pPr>
            <w:r>
              <w:t>(sequence)</w:t>
            </w:r>
          </w:p>
          <w:p w14:paraId="41990441" w14:textId="77777777" w:rsidR="00DF657D" w:rsidRDefault="00DF657D" w:rsidP="00DF657D">
            <w:pPr>
              <w:pStyle w:val="Italic3"/>
            </w:pPr>
            <w:r>
              <w:t>The sequence of items below is mandatory. A single instance is required.</w:t>
            </w:r>
          </w:p>
          <w:p w14:paraId="2644FCC5" w14:textId="77777777" w:rsidR="00DF657D" w:rsidRDefault="00DF657D" w:rsidP="00DF657D">
            <w:pPr>
              <w:pStyle w:val="Bold4"/>
            </w:pPr>
            <w:proofErr w:type="spellStart"/>
            <w:r>
              <w:t>ShipmentStatusNumber</w:t>
            </w:r>
            <w:proofErr w:type="spellEnd"/>
          </w:p>
          <w:p w14:paraId="3FA1CC29" w14:textId="77777777" w:rsidR="00DF657D" w:rsidRDefault="00DF657D" w:rsidP="00DF657D">
            <w:pPr>
              <w:pStyle w:val="Italic4"/>
            </w:pPr>
            <w:proofErr w:type="spellStart"/>
            <w:r>
              <w:t>ShipmentStatusNumber</w:t>
            </w:r>
            <w:proofErr w:type="spellEnd"/>
            <w:r>
              <w:t xml:space="preserve"> is mandatory. A single instance is required.</w:t>
            </w:r>
          </w:p>
          <w:p w14:paraId="3D221C62" w14:textId="77777777" w:rsidR="00DF657D" w:rsidRDefault="00DF657D" w:rsidP="00DF657D">
            <w:pPr>
              <w:pStyle w:val="Normal4"/>
            </w:pPr>
            <w:r>
              <w:t xml:space="preserve">Reference </w:t>
            </w:r>
            <w:r w:rsidR="00ED105B">
              <w:t>number assigned to the e-Document</w:t>
            </w:r>
            <w:r>
              <w:t xml:space="preserve"> by the issuer.</w:t>
            </w:r>
          </w:p>
          <w:p w14:paraId="60A7AD1F" w14:textId="77777777" w:rsidR="00DF657D" w:rsidRDefault="00DF657D" w:rsidP="00DF657D">
            <w:pPr>
              <w:pStyle w:val="Bold4"/>
            </w:pPr>
            <w:proofErr w:type="spellStart"/>
            <w:r>
              <w:t>ShipmentStatusIssueDate</w:t>
            </w:r>
            <w:proofErr w:type="spellEnd"/>
          </w:p>
          <w:p w14:paraId="1BA97015" w14:textId="77777777" w:rsidR="00DF657D" w:rsidRDefault="00DF657D" w:rsidP="00DF657D">
            <w:pPr>
              <w:pStyle w:val="Italic4"/>
            </w:pPr>
            <w:proofErr w:type="spellStart"/>
            <w:r>
              <w:t>ShipmentStatusIssueDate</w:t>
            </w:r>
            <w:proofErr w:type="spellEnd"/>
            <w:r>
              <w:t xml:space="preserve"> is mandatory. A single instance is required.</w:t>
            </w:r>
          </w:p>
          <w:p w14:paraId="4E3D85BB" w14:textId="77777777" w:rsidR="00DF657D" w:rsidRDefault="00DF657D" w:rsidP="00DF657D">
            <w:pPr>
              <w:pStyle w:val="Normal4"/>
            </w:pPr>
            <w:r>
              <w:t xml:space="preserve">The date and optional time when the </w:t>
            </w:r>
            <w:proofErr w:type="spellStart"/>
            <w:r>
              <w:t>ShipmentStatus</w:t>
            </w:r>
            <w:proofErr w:type="spellEnd"/>
            <w:r>
              <w:t xml:space="preserve"> </w:t>
            </w:r>
            <w:r w:rsidR="001F3E70">
              <w:t>e-Document</w:t>
            </w:r>
            <w:r>
              <w:t xml:space="preserve"> was issued.</w:t>
            </w:r>
          </w:p>
          <w:p w14:paraId="2940484D" w14:textId="77777777" w:rsidR="00DF657D" w:rsidRDefault="00DF657D" w:rsidP="00DF657D">
            <w:pPr>
              <w:pStyle w:val="Bold4"/>
            </w:pPr>
            <w:proofErr w:type="spellStart"/>
            <w:r>
              <w:t>RequestNumber</w:t>
            </w:r>
            <w:proofErr w:type="spellEnd"/>
          </w:p>
          <w:p w14:paraId="222284FF" w14:textId="77777777" w:rsidR="00DF657D" w:rsidRDefault="00DF657D" w:rsidP="00DF657D">
            <w:pPr>
              <w:pStyle w:val="Italic4"/>
            </w:pPr>
            <w:proofErr w:type="spellStart"/>
            <w:r>
              <w:t>RequestNumber</w:t>
            </w:r>
            <w:proofErr w:type="spellEnd"/>
            <w:r>
              <w:t xml:space="preserve"> is optional. A single instance might exist.</w:t>
            </w:r>
          </w:p>
          <w:p w14:paraId="2154E801" w14:textId="77777777" w:rsidR="00DF657D" w:rsidRDefault="00DF657D" w:rsidP="00DF657D">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51553F23" w14:textId="77777777" w:rsidR="00DF657D" w:rsidRDefault="00DF657D" w:rsidP="00DF657D">
            <w:pPr>
              <w:pStyle w:val="Bold4"/>
            </w:pPr>
            <w:proofErr w:type="spellStart"/>
            <w:r>
              <w:t>SenderParty</w:t>
            </w:r>
            <w:proofErr w:type="spellEnd"/>
          </w:p>
          <w:p w14:paraId="4E63F436" w14:textId="77777777" w:rsidR="00DF657D" w:rsidRDefault="00B3477F" w:rsidP="00DF657D">
            <w:pPr>
              <w:pStyle w:val="Italic4"/>
            </w:pPr>
            <w:proofErr w:type="spellStart"/>
            <w:r>
              <w:t>SenderParty</w:t>
            </w:r>
            <w:proofErr w:type="spellEnd"/>
            <w:r>
              <w:t xml:space="preserve"> is optional. A single instance might exist</w:t>
            </w:r>
            <w:r w:rsidR="00DF657D">
              <w:t>.</w:t>
            </w:r>
          </w:p>
          <w:p w14:paraId="6B9C94EE" w14:textId="77777777" w:rsidR="00DF657D" w:rsidRDefault="00DF657D" w:rsidP="00DF657D">
            <w:pPr>
              <w:pStyle w:val="Normal4"/>
            </w:pPr>
            <w:r>
              <w:t xml:space="preserve">The business entity issuing the </w:t>
            </w:r>
            <w:r w:rsidR="00C633B3">
              <w:t>e-Document</w:t>
            </w:r>
            <w:r>
              <w:t xml:space="preserve">, the source of the document. </w:t>
            </w:r>
          </w:p>
          <w:p w14:paraId="710A5C14"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357B6194" w14:textId="77777777" w:rsidR="00DF657D" w:rsidRDefault="00DF657D" w:rsidP="00DF657D">
            <w:pPr>
              <w:pStyle w:val="Bold4"/>
            </w:pPr>
            <w:proofErr w:type="spellStart"/>
            <w:r>
              <w:t>ReceiverParty</w:t>
            </w:r>
            <w:proofErr w:type="spellEnd"/>
          </w:p>
          <w:p w14:paraId="595B3D69" w14:textId="77777777" w:rsidR="00DF657D" w:rsidRDefault="00B3477F" w:rsidP="00DF657D">
            <w:pPr>
              <w:pStyle w:val="Italic4"/>
            </w:pPr>
            <w:proofErr w:type="spellStart"/>
            <w:r>
              <w:t>ReceiverParty</w:t>
            </w:r>
            <w:proofErr w:type="spellEnd"/>
            <w:r>
              <w:t xml:space="preserve"> is optional. Multiple instances might exist</w:t>
            </w:r>
            <w:r w:rsidR="00DF657D">
              <w:t>.</w:t>
            </w:r>
          </w:p>
          <w:p w14:paraId="1C4FCC66"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3C612412" w14:textId="77777777" w:rsidR="00B92A09" w:rsidRDefault="00DF657D" w:rsidP="00B92A09">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5B19729" w14:textId="77777777" w:rsidR="00B92A09" w:rsidRDefault="00B92A09" w:rsidP="00B92A09">
            <w:pPr>
              <w:pStyle w:val="Bold4"/>
            </w:pPr>
            <w:proofErr w:type="spellStart"/>
            <w:r>
              <w:t>OtherParty</w:t>
            </w:r>
            <w:proofErr w:type="spellEnd"/>
          </w:p>
          <w:p w14:paraId="3900EAD1" w14:textId="77777777" w:rsidR="00B92A09" w:rsidRDefault="00B92A09" w:rsidP="00B92A09">
            <w:pPr>
              <w:pStyle w:val="Italic4"/>
            </w:pPr>
            <w:proofErr w:type="spellStart"/>
            <w:r>
              <w:t>OtherParty</w:t>
            </w:r>
            <w:proofErr w:type="spellEnd"/>
            <w:r>
              <w:t xml:space="preserve"> is optional. Multiple instances might exist.</w:t>
            </w:r>
          </w:p>
          <w:p w14:paraId="733D358E" w14:textId="77777777" w:rsidR="00B92A09" w:rsidRDefault="00B92A09" w:rsidP="00B92A09">
            <w:pPr>
              <w:pStyle w:val="Normal4"/>
            </w:pPr>
            <w:r>
              <w:t xml:space="preserve">An organisation or business entity other than those specifically detailed within </w:t>
            </w:r>
            <w:r w:rsidR="00C8742A">
              <w:t>an e</w:t>
            </w:r>
            <w:r w:rsidR="00C8742A">
              <w:noBreakHyphen/>
              <w:t>Document</w:t>
            </w:r>
            <w:r>
              <w:t>.</w:t>
            </w:r>
          </w:p>
        </w:tc>
      </w:tr>
    </w:tbl>
    <w:p w14:paraId="417E348B" w14:textId="77777777" w:rsidR="00DF657D" w:rsidRDefault="00DF657D" w:rsidP="00DF657D"/>
    <w:p w14:paraId="21B29542" w14:textId="77777777" w:rsidR="00DF657D" w:rsidRDefault="00DF657D" w:rsidP="00DF657D">
      <w:pPr>
        <w:pStyle w:val="Heading2"/>
      </w:pPr>
      <w:bookmarkStart w:id="8685" w:name="_Toc259722871"/>
      <w:bookmarkStart w:id="8686" w:name="_Toc275503217"/>
      <w:bookmarkStart w:id="8687" w:name="_Toc371378877"/>
      <w:bookmarkStart w:id="8688" w:name="_Toc21214063"/>
      <w:bookmarkStart w:id="8689" w:name="ShipmentStatusIdentifier"/>
      <w:proofErr w:type="spellStart"/>
      <w:r>
        <w:lastRenderedPageBreak/>
        <w:t>ShipmentStatusIdentifier</w:t>
      </w:r>
      <w:bookmarkEnd w:id="8685"/>
      <w:bookmarkEnd w:id="8686"/>
      <w:bookmarkEnd w:id="8687"/>
      <w:bookmarkEnd w:id="8688"/>
      <w:bookmarkEnd w:id="86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AB815A" w14:textId="77777777" w:rsidTr="00DF657D">
        <w:tc>
          <w:tcPr>
            <w:tcW w:w="5000" w:type="pct"/>
          </w:tcPr>
          <w:p w14:paraId="5B14D9DE" w14:textId="77777777" w:rsidR="00DF657D" w:rsidRDefault="00000000" w:rsidP="00DF657D">
            <w:pPr>
              <w:pStyle w:val="Normal2"/>
            </w:pPr>
            <w:r>
              <w:pict w14:anchorId="1152C671">
                <v:shape id="dc_1440" o:spid="_x0000_s4577" style="position:absolute;left:0;text-align:left;margin-left:0;margin-top:0;width:50pt;height:50pt;z-index:1412;visibility:hidden" coordsize="154,420" o:spt="100" o:preferrelative="t" adj="0,,0" path="">
                  <v:stroke joinstyle="round"/>
                  <v:formulas/>
                  <v:path o:connecttype="segments"/>
                  <o:lock v:ext="edit" selection="t"/>
                </v:shape>
              </w:pict>
            </w:r>
            <w:r>
              <w:rPr>
                <w:noProof/>
                <w:snapToGrid/>
                <w:lang w:val="sv-SE" w:eastAsia="sv-SE"/>
              </w:rPr>
              <w:pict w14:anchorId="2F9384C4">
                <v:shape id="_x0000_s7310" type="#_x0000_t75" style="position:absolute;left:0;text-align:left;margin-left:11426.2pt;margin-top:7.05pt;width:294.75pt;height:97.5pt;z-index:-70;mso-wrap-edited:t;mso-position-horizontal:right;mso-position-horizontal-relative:text;mso-position-vertical:absolute;mso-position-vertical-relative:text" wrapcoords="-55 6081 -121 15076 10699 15696 10699 20902 21600 21434 21600 0 10699 44 10633 6491 -55 6081" filled="t">
                  <v:imagedata r:id="rId1981" o:title="ShipmentStatusIdentifier"/>
                  <w10:wrap type="tight"/>
                </v:shape>
              </w:pict>
            </w:r>
            <w:r w:rsidR="00DF657D">
              <w:t>Text to identify the status of the event.</w:t>
            </w:r>
          </w:p>
          <w:p w14:paraId="49F71222" w14:textId="77777777" w:rsidR="00DF657D" w:rsidRDefault="00DF657D" w:rsidP="00C1072D">
            <w:pPr>
              <w:pStyle w:val="Bold3"/>
            </w:pPr>
            <w:proofErr w:type="spellStart"/>
            <w:r>
              <w:t>ShipmentStatusType</w:t>
            </w:r>
            <w:proofErr w:type="spellEnd"/>
            <w:r>
              <w:t xml:space="preserve"> [attribute]</w:t>
            </w:r>
          </w:p>
          <w:p w14:paraId="267F7F31" w14:textId="77777777" w:rsidR="00DF657D" w:rsidRDefault="00DF657D" w:rsidP="00C1072D">
            <w:pPr>
              <w:pStyle w:val="Italic3"/>
            </w:pPr>
            <w:proofErr w:type="spellStart"/>
            <w:r>
              <w:t>ShipmentStatusType</w:t>
            </w:r>
            <w:proofErr w:type="spellEnd"/>
            <w:r>
              <w:t xml:space="preserve"> is mandatory. A single instance is required.</w:t>
            </w:r>
          </w:p>
          <w:p w14:paraId="043F304E" w14:textId="77777777" w:rsidR="00DF657D" w:rsidRDefault="00DF657D" w:rsidP="00C1072D">
            <w:pPr>
              <w:pStyle w:val="Normal3"/>
            </w:pPr>
            <w:r>
              <w:t>Identifies the status of the shipment being reported.</w:t>
            </w:r>
          </w:p>
          <w:p w14:paraId="072CC7FA" w14:textId="77777777" w:rsidR="00DF657D" w:rsidRDefault="00DF657D" w:rsidP="00C1072D">
            <w:pPr>
              <w:pStyle w:val="Normal3"/>
            </w:pPr>
            <w:r>
              <w:t xml:space="preserve">Refer to </w:t>
            </w:r>
            <w:proofErr w:type="spellStart"/>
            <w:r>
              <w:t>ShipmentStatusType</w:t>
            </w:r>
            <w:proofErr w:type="spellEnd"/>
            <w:r>
              <w:t xml:space="preserve"> definition for any enumerations.</w:t>
            </w:r>
          </w:p>
          <w:p w14:paraId="5C0078AB" w14:textId="77777777" w:rsidR="00DF657D" w:rsidRDefault="00DF657D" w:rsidP="00C1072D">
            <w:pPr>
              <w:pStyle w:val="Bold3"/>
            </w:pPr>
            <w:proofErr w:type="spellStart"/>
            <w:r>
              <w:t>AssignedBy</w:t>
            </w:r>
            <w:proofErr w:type="spellEnd"/>
            <w:r>
              <w:t xml:space="preserve"> [attribute]</w:t>
            </w:r>
          </w:p>
          <w:p w14:paraId="19221077" w14:textId="77777777" w:rsidR="00DF657D" w:rsidRDefault="00DF657D" w:rsidP="00C1072D">
            <w:pPr>
              <w:pStyle w:val="Italic3"/>
            </w:pPr>
            <w:proofErr w:type="spellStart"/>
            <w:r>
              <w:t>AssignedBy</w:t>
            </w:r>
            <w:proofErr w:type="spellEnd"/>
            <w:r>
              <w:t xml:space="preserve"> is mandatory. A single instance is required.</w:t>
            </w:r>
          </w:p>
          <w:p w14:paraId="4ADE5EA0" w14:textId="77777777" w:rsidR="00DF657D" w:rsidRDefault="004E5BAF" w:rsidP="00C1072D">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4FE0FF35" w14:textId="77777777" w:rsidR="00DF657D" w:rsidRDefault="00DF657D" w:rsidP="00C1072D">
            <w:pPr>
              <w:pStyle w:val="Normal3"/>
            </w:pPr>
            <w:r>
              <w:t xml:space="preserve">Refer to </w:t>
            </w:r>
            <w:proofErr w:type="spellStart"/>
            <w:r>
              <w:t>AssignedBy</w:t>
            </w:r>
            <w:proofErr w:type="spellEnd"/>
            <w:r>
              <w:t xml:space="preserve"> definition for any enumerations.</w:t>
            </w:r>
          </w:p>
        </w:tc>
      </w:tr>
    </w:tbl>
    <w:p w14:paraId="1F8E1F28" w14:textId="77777777" w:rsidR="00DF657D" w:rsidRDefault="00DF657D" w:rsidP="00DF657D"/>
    <w:p w14:paraId="2A4E039F" w14:textId="77777777" w:rsidR="00DF657D" w:rsidRDefault="00DF657D" w:rsidP="00DF657D">
      <w:pPr>
        <w:pStyle w:val="Heading2"/>
      </w:pPr>
      <w:bookmarkStart w:id="8690" w:name="_Toc259722872"/>
      <w:bookmarkStart w:id="8691" w:name="_Toc275503218"/>
      <w:bookmarkStart w:id="8692" w:name="_Toc371378878"/>
      <w:bookmarkStart w:id="8693" w:name="_Toc21214064"/>
      <w:bookmarkStart w:id="8694" w:name="ShipmentStatusIssueDate"/>
      <w:proofErr w:type="spellStart"/>
      <w:r>
        <w:t>ShipmentStatusIssueDate</w:t>
      </w:r>
      <w:bookmarkEnd w:id="8690"/>
      <w:bookmarkEnd w:id="8691"/>
      <w:bookmarkEnd w:id="8692"/>
      <w:bookmarkEnd w:id="8693"/>
      <w:bookmarkEnd w:id="86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ADA2E5" w14:textId="77777777" w:rsidTr="00DF657D">
        <w:tc>
          <w:tcPr>
            <w:tcW w:w="5000" w:type="pct"/>
          </w:tcPr>
          <w:p w14:paraId="0DEDA62F" w14:textId="77777777" w:rsidR="00DF657D" w:rsidRDefault="00000000" w:rsidP="00DF657D">
            <w:pPr>
              <w:pStyle w:val="Normal2"/>
            </w:pPr>
            <w:r>
              <w:pict w14:anchorId="49591105">
                <v:shape id="dc_1441" o:spid="_x0000_s4578" style="position:absolute;left:0;text-align:left;margin-left:0;margin-top:0;width:50pt;height:50pt;z-index:1413;visibility:hidden" coordsize="139,457" o:spt="100" o:preferrelative="t" adj="0,,0" path="">
                  <v:stroke joinstyle="round"/>
                  <v:formulas/>
                  <v:path o:connecttype="segments"/>
                  <o:lock v:ext="edit" selection="t"/>
                </v:shape>
              </w:pict>
            </w:r>
            <w:r>
              <w:pict w14:anchorId="78EEC108">
                <v:shape id="_x0000_s5323" style="position:absolute;left:0;text-align:left;margin-left:29992.9pt;margin-top:7.2pt;width:274.5pt;height:83.25pt;z-index:-1081;mso-wrap-edited:t;mso-position-horizontal:right" coordsize="" o:spt="100" wrapcoords="-30 424 417 424 678 424 678 151 678 151 678 0 1000 0 1000 0 1000 1051 678 1051 678 763 417 763 417 756 -30 756 -30 424" adj="0,,0" path="">
                  <v:stroke joinstyle="round"/>
                  <v:imagedata r:id="rId1982" o:title="dc_1441"/>
                  <v:formulas/>
                  <v:path o:connecttype="segments"/>
                  <w10:wrap type="tight"/>
                </v:shape>
              </w:pict>
            </w:r>
            <w:r w:rsidR="00DF657D">
              <w:t xml:space="preserve">The date and optional time when the </w:t>
            </w:r>
            <w:proofErr w:type="spellStart"/>
            <w:r w:rsidR="00DF657D">
              <w:t>ShipmentStatus</w:t>
            </w:r>
            <w:proofErr w:type="spellEnd"/>
            <w:r w:rsidR="00DF657D">
              <w:t xml:space="preserve"> </w:t>
            </w:r>
            <w:r w:rsidR="001F3E70">
              <w:t>e-Document</w:t>
            </w:r>
            <w:r w:rsidR="00DF657D">
              <w:t xml:space="preserve"> was issued.</w:t>
            </w:r>
          </w:p>
          <w:p w14:paraId="710D0E1F" w14:textId="77777777" w:rsidR="00DF657D" w:rsidRDefault="00DF657D" w:rsidP="00DF657D">
            <w:pPr>
              <w:pStyle w:val="Bold3"/>
            </w:pPr>
            <w:r>
              <w:t>(sequence)</w:t>
            </w:r>
          </w:p>
          <w:p w14:paraId="1CE3AC2E" w14:textId="77777777" w:rsidR="00DF657D" w:rsidRDefault="00DF657D" w:rsidP="00DF657D">
            <w:pPr>
              <w:pStyle w:val="Italic3"/>
            </w:pPr>
            <w:r>
              <w:t>The sequence of items below is mandatory. A single instance is required.</w:t>
            </w:r>
          </w:p>
          <w:p w14:paraId="6551305C" w14:textId="77777777" w:rsidR="00DF657D" w:rsidRDefault="00DF657D" w:rsidP="00DF657D">
            <w:pPr>
              <w:pStyle w:val="Bold4"/>
            </w:pPr>
            <w:r>
              <w:t>Date</w:t>
            </w:r>
          </w:p>
          <w:p w14:paraId="76B9167B" w14:textId="77777777" w:rsidR="00DF657D" w:rsidRDefault="00DF657D" w:rsidP="00DF657D">
            <w:pPr>
              <w:pStyle w:val="Italic4"/>
            </w:pPr>
            <w:r>
              <w:t>Date is mandatory. A single instance is required.</w:t>
            </w:r>
          </w:p>
          <w:p w14:paraId="35A05D74" w14:textId="77777777" w:rsidR="00DF657D" w:rsidRDefault="00DF657D" w:rsidP="00DF657D">
            <w:pPr>
              <w:pStyle w:val="Normal4"/>
            </w:pPr>
            <w:r>
              <w:t>A group element that contains the specification of Year, Month, and Day.</w:t>
            </w:r>
          </w:p>
          <w:p w14:paraId="642DECDA" w14:textId="77777777" w:rsidR="00DF657D" w:rsidRDefault="00DF657D" w:rsidP="00DF657D">
            <w:pPr>
              <w:pStyle w:val="Bold4"/>
            </w:pPr>
            <w:r>
              <w:t>Time</w:t>
            </w:r>
          </w:p>
          <w:p w14:paraId="50E44C7F" w14:textId="77777777" w:rsidR="00DF657D" w:rsidRDefault="00DF657D" w:rsidP="00DF657D">
            <w:pPr>
              <w:pStyle w:val="Italic4"/>
            </w:pPr>
            <w:r>
              <w:t>Time is mandatory. A single instance is required.</w:t>
            </w:r>
          </w:p>
          <w:p w14:paraId="61579427"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7DB8B35"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C7877CD" w14:textId="77777777" w:rsidR="00DF657D" w:rsidRDefault="00DF657D" w:rsidP="00DF657D">
            <w:pPr>
              <w:pStyle w:val="ListBullet4"/>
            </w:pPr>
            <w:proofErr w:type="spellStart"/>
            <w:r>
              <w:t>hh:mm:ssZ</w:t>
            </w:r>
            <w:proofErr w:type="spellEnd"/>
            <w:r>
              <w:t xml:space="preserve"> indicates the time at Zulu (another name for UTC). </w:t>
            </w:r>
          </w:p>
          <w:p w14:paraId="7498BD9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7A4EF3A5" w14:textId="77777777" w:rsidR="00DF657D" w:rsidRDefault="00DF657D" w:rsidP="00DF657D"/>
    <w:p w14:paraId="41E5F395" w14:textId="77777777" w:rsidR="00DF657D" w:rsidRDefault="00DF657D" w:rsidP="00DF657D">
      <w:pPr>
        <w:pStyle w:val="Heading2"/>
      </w:pPr>
      <w:bookmarkStart w:id="8695" w:name="_Toc259722873"/>
      <w:bookmarkStart w:id="8696" w:name="_Toc275503219"/>
      <w:bookmarkStart w:id="8697" w:name="_Toc371378879"/>
      <w:bookmarkStart w:id="8698" w:name="_Toc21214065"/>
      <w:bookmarkStart w:id="8699" w:name="ShipmentStatusNumber"/>
      <w:proofErr w:type="spellStart"/>
      <w:r>
        <w:lastRenderedPageBreak/>
        <w:t>ShipmentStatusNumber</w:t>
      </w:r>
      <w:bookmarkEnd w:id="8695"/>
      <w:bookmarkEnd w:id="8696"/>
      <w:bookmarkEnd w:id="8697"/>
      <w:bookmarkEnd w:id="8698"/>
      <w:bookmarkEnd w:id="86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1BA574" w14:textId="77777777" w:rsidTr="00DF657D">
        <w:tc>
          <w:tcPr>
            <w:tcW w:w="5000" w:type="pct"/>
          </w:tcPr>
          <w:p w14:paraId="2DBE71AC" w14:textId="77777777" w:rsidR="00DF657D" w:rsidRDefault="00DF657D" w:rsidP="00DF657D">
            <w:pPr>
              <w:pStyle w:val="Normal2"/>
            </w:pPr>
            <w:r w:rsidRPr="00BC4394">
              <w:t xml:space="preserve">The unique identifier for the </w:t>
            </w:r>
            <w:proofErr w:type="spellStart"/>
            <w:r w:rsidRPr="00BC4394">
              <w:t>ShipmentStatus</w:t>
            </w:r>
            <w:proofErr w:type="spellEnd"/>
            <w:r w:rsidRPr="00BC4394">
              <w:t xml:space="preserve"> </w:t>
            </w:r>
            <w:r w:rsidR="001F3E70">
              <w:t>e-Document</w:t>
            </w:r>
            <w:r w:rsidR="00000000">
              <w:pict w14:anchorId="7A705666">
                <v:shape id="dc_1442" o:spid="_x0000_s4579" style="position:absolute;left:0;text-align:left;margin-left:0;margin-top:0;width:50pt;height:50pt;z-index:1414;visibility:hidden;mso-position-horizontal-relative:text;mso-position-vertical-relative:text" coordsize="67,190" o:spt="100" o:preferrelative="t" adj="0,,0" path="">
                  <v:stroke joinstyle="round"/>
                  <v:formulas/>
                  <v:path o:connecttype="segments"/>
                  <o:lock v:ext="edit" selection="t"/>
                </v:shape>
              </w:pict>
            </w:r>
            <w:r w:rsidR="00000000">
              <w:pict w14:anchorId="42AF890E">
                <v:shape id="_x0000_s5324" style="position:absolute;left:0;text-align:left;margin-left:9288.4pt;margin-top:7.2pt;width:114pt;height:40.5pt;z-index:-1080;mso-wrap-edited:t;mso-position-horizontal:right;mso-position-horizontal-relative:text;mso-position-vertical-relative:text" coordsize="" o:spt="100" wrapcoords="-30 104 1000 104 1000 1105 1000 1105 -30 1105 -30 104" adj="0,,0" path="">
                  <v:stroke joinstyle="round"/>
                  <v:imagedata r:id="rId1983" o:title="dc_1442"/>
                  <v:formulas/>
                  <v:path o:connecttype="segments"/>
                  <w10:wrap type="tight"/>
                </v:shape>
              </w:pict>
            </w:r>
            <w:r>
              <w:t>.</w:t>
            </w:r>
          </w:p>
        </w:tc>
      </w:tr>
    </w:tbl>
    <w:p w14:paraId="05A74868" w14:textId="77777777" w:rsidR="00DF657D" w:rsidRDefault="00DF657D" w:rsidP="00DF657D"/>
    <w:p w14:paraId="7D917B98" w14:textId="77777777" w:rsidR="00DF657D" w:rsidRDefault="00DF657D" w:rsidP="00DF657D">
      <w:pPr>
        <w:pStyle w:val="Heading2"/>
      </w:pPr>
      <w:bookmarkStart w:id="8700" w:name="_Toc259722874"/>
      <w:bookmarkStart w:id="8701" w:name="_Toc275503220"/>
      <w:bookmarkStart w:id="8702" w:name="_Toc371378880"/>
      <w:bookmarkStart w:id="8703" w:name="_Toc21214066"/>
      <w:bookmarkStart w:id="8704" w:name="ShipmentStatusReference"/>
      <w:proofErr w:type="spellStart"/>
      <w:r>
        <w:t>ShipmentStatusReference</w:t>
      </w:r>
      <w:bookmarkEnd w:id="8700"/>
      <w:bookmarkEnd w:id="8701"/>
      <w:bookmarkEnd w:id="8702"/>
      <w:bookmarkEnd w:id="8703"/>
      <w:bookmarkEnd w:id="87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AA5FC0" w14:textId="77777777" w:rsidTr="00DF657D">
        <w:tc>
          <w:tcPr>
            <w:tcW w:w="5000" w:type="pct"/>
          </w:tcPr>
          <w:p w14:paraId="513F70CD" w14:textId="77777777" w:rsidR="00DF657D" w:rsidRDefault="00000000" w:rsidP="00DF657D">
            <w:pPr>
              <w:pStyle w:val="Normal2"/>
            </w:pPr>
            <w:r>
              <w:pict w14:anchorId="6329BD9E">
                <v:shape id="dc_1443" o:spid="_x0000_s4580" style="position:absolute;left:0;text-align:left;margin-left:0;margin-top:0;width:50pt;height:50pt;z-index:1415;visibility:hidden" coordsize="154,480" o:spt="100" o:preferrelative="t" adj="0,,0" path="">
                  <v:stroke joinstyle="round"/>
                  <v:formulas/>
                  <v:path o:connecttype="segments"/>
                  <o:lock v:ext="edit" selection="t"/>
                </v:shape>
              </w:pict>
            </w:r>
            <w:r>
              <w:rPr>
                <w:noProof/>
                <w:snapToGrid/>
                <w:lang w:val="sv-SE" w:eastAsia="sv-SE"/>
              </w:rPr>
              <w:pict w14:anchorId="535C46F1">
                <v:shape id="_x0000_s7446" type="#_x0000_t75" style="position:absolute;left:0;text-align:left;margin-left:7804.7pt;margin-top:7.05pt;width:343.5pt;height:97.5pt;z-index:-17;mso-wrap-edited:t;mso-position-horizontal:right;mso-position-horizontal-relative:text;mso-position-vertical:absolute;mso-position-vertical-relative:text" wrapcoords="104 6159 274 15951 9740 15585 9674 21390 21600 21434 21600 0 9706 122 9571 7377 104 6159" filled="t">
                  <v:imagedata r:id="rId1984" o:title="ShipmentStatusReference"/>
                  <w10:wrap type="tight"/>
                </v:shape>
              </w:pict>
            </w:r>
            <w:r w:rsidR="00DF657D">
              <w:t xml:space="preserve">An item detailing relevant references pertaining to the </w:t>
            </w:r>
            <w:proofErr w:type="spellStart"/>
            <w:r w:rsidR="00F350A0">
              <w:t>ShipmentStatus</w:t>
            </w:r>
            <w:proofErr w:type="spellEnd"/>
            <w:r w:rsidR="00DF657D">
              <w:t xml:space="preserve"> information. The type of reference is identified by the </w:t>
            </w:r>
            <w:proofErr w:type="spellStart"/>
            <w:r w:rsidR="00DF657D">
              <w:t>ShipmentStatusReferenceType</w:t>
            </w:r>
            <w:proofErr w:type="spellEnd"/>
            <w:r w:rsidR="00DF657D">
              <w:t xml:space="preserve"> attribute.</w:t>
            </w:r>
          </w:p>
          <w:p w14:paraId="09D7489C" w14:textId="77777777" w:rsidR="00DF657D" w:rsidRDefault="00DF657D" w:rsidP="00DB6BB9">
            <w:pPr>
              <w:pStyle w:val="Bold3"/>
            </w:pPr>
            <w:proofErr w:type="spellStart"/>
            <w:r>
              <w:t>ShipmentStatusReferenceType</w:t>
            </w:r>
            <w:proofErr w:type="spellEnd"/>
            <w:r>
              <w:t xml:space="preserve"> [attribute]</w:t>
            </w:r>
          </w:p>
          <w:p w14:paraId="23093DE0" w14:textId="77777777" w:rsidR="00DF657D" w:rsidRDefault="00DF657D" w:rsidP="00DB6BB9">
            <w:pPr>
              <w:pStyle w:val="Italic3"/>
            </w:pPr>
            <w:proofErr w:type="spellStart"/>
            <w:r>
              <w:t>ShipmentStatusReferenceType</w:t>
            </w:r>
            <w:proofErr w:type="spellEnd"/>
            <w:r>
              <w:t xml:space="preserve"> is mandatory. A single instance is required.</w:t>
            </w:r>
          </w:p>
          <w:p w14:paraId="34976C81"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02A5832" w14:textId="77777777" w:rsidR="00DF657D" w:rsidRDefault="00DF657D" w:rsidP="00DB6BB9">
            <w:pPr>
              <w:pStyle w:val="Normal3"/>
            </w:pPr>
            <w:r>
              <w:t xml:space="preserve">Refer to </w:t>
            </w:r>
            <w:proofErr w:type="spellStart"/>
            <w:r>
              <w:t>ShipmentStatusReferenceType</w:t>
            </w:r>
            <w:proofErr w:type="spellEnd"/>
            <w:r>
              <w:t xml:space="preserve"> definition for any enumerations.</w:t>
            </w:r>
          </w:p>
          <w:p w14:paraId="63864D01" w14:textId="77777777" w:rsidR="00DB6BB9" w:rsidRDefault="00DB6BB9" w:rsidP="00DB6BB9">
            <w:pPr>
              <w:pStyle w:val="Bold3"/>
            </w:pPr>
            <w:proofErr w:type="spellStart"/>
            <w:r>
              <w:t>AssignedBy</w:t>
            </w:r>
            <w:proofErr w:type="spellEnd"/>
            <w:r>
              <w:t xml:space="preserve"> [attribute]</w:t>
            </w:r>
          </w:p>
          <w:p w14:paraId="32450D36" w14:textId="77777777" w:rsidR="00DB6BB9" w:rsidRDefault="00DB6BB9" w:rsidP="00DB6BB9">
            <w:pPr>
              <w:pStyle w:val="Italic3"/>
            </w:pPr>
            <w:proofErr w:type="spellStart"/>
            <w:r>
              <w:t>AssignedBy</w:t>
            </w:r>
            <w:proofErr w:type="spellEnd"/>
            <w:r>
              <w:t xml:space="preserve"> is optional. A single instance might exist.</w:t>
            </w:r>
          </w:p>
          <w:p w14:paraId="1E188F09"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2F340B83"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75284DAB" w14:textId="77777777" w:rsidR="00DF657D" w:rsidRDefault="00DF657D" w:rsidP="00DF657D"/>
    <w:p w14:paraId="2638A251" w14:textId="77777777" w:rsidR="00DF657D" w:rsidRDefault="00DF657D" w:rsidP="00DF657D">
      <w:pPr>
        <w:pStyle w:val="Heading2"/>
      </w:pPr>
      <w:bookmarkStart w:id="8705" w:name="_Toc259722875"/>
      <w:bookmarkStart w:id="8706" w:name="_Toc275503221"/>
      <w:bookmarkStart w:id="8707" w:name="_Toc371378881"/>
      <w:bookmarkStart w:id="8708" w:name="_Toc21214067"/>
      <w:bookmarkStart w:id="8709" w:name="ShipmentStatusReferenceType_a"/>
      <w:proofErr w:type="spellStart"/>
      <w:r>
        <w:t>ShipmentStatusReferenceType</w:t>
      </w:r>
      <w:proofErr w:type="spellEnd"/>
      <w:r>
        <w:t xml:space="preserve"> [attribute]</w:t>
      </w:r>
      <w:bookmarkEnd w:id="8705"/>
      <w:bookmarkEnd w:id="8706"/>
      <w:bookmarkEnd w:id="8707"/>
      <w:bookmarkEnd w:id="8708"/>
      <w:bookmarkEnd w:id="870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A861473" w14:textId="77777777" w:rsidTr="00DF657D">
        <w:tc>
          <w:tcPr>
            <w:tcW w:w="5000" w:type="pct"/>
          </w:tcPr>
          <w:p w14:paraId="65B7C761" w14:textId="77777777" w:rsidR="00DF657D" w:rsidRDefault="00000000" w:rsidP="00DF657D">
            <w:pPr>
              <w:pStyle w:val="Normal2"/>
            </w:pPr>
            <w:r>
              <w:pict w14:anchorId="161A5EA6">
                <v:shape id="dc_1444" o:spid="_x0000_s5774" style="position:absolute;left:0;text-align:left;margin-left:0;margin-top:0;width:50pt;height:50pt;z-index:1795;visibility:hidden" coordsize="89,260" o:spt="100" o:preferrelative="t" adj="0,,0" path="">
                  <v:stroke joinstyle="round"/>
                  <v:formulas/>
                  <v:path o:connecttype="segments"/>
                  <o:lock v:ext="edit" selection="t"/>
                </v:shape>
              </w:pict>
            </w:r>
            <w:r>
              <w:pict w14:anchorId="0CADCAA5">
                <v:shape id="_x0000_s5775" style="position:absolute;left:0;text-align:left;margin-left:14706.4pt;margin-top:7.2pt;width:156pt;height:53.25pt;z-index:-742;mso-wrap-edited:t;mso-position-horizontal:right" coordsize="" o:spt="100" wrapcoords="-30 0 1000 0 1000 1079 1000 1079 -30 1079 -30 0" adj="0,,0" path="">
                  <v:stroke joinstyle="round"/>
                  <v:imagedata r:id="rId1985"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668B8CA"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54CB24F1" w14:textId="77777777" w:rsidR="00DF657D" w:rsidRDefault="00DF657D" w:rsidP="00DF657D"/>
    <w:p w14:paraId="10550EFD" w14:textId="77777777" w:rsidR="00DF657D" w:rsidRDefault="00DF657D" w:rsidP="00DF657D">
      <w:pPr>
        <w:pStyle w:val="Heading2"/>
      </w:pPr>
      <w:bookmarkStart w:id="8710" w:name="_Toc259722876"/>
      <w:bookmarkStart w:id="8711" w:name="_Toc275503222"/>
      <w:bookmarkStart w:id="8712" w:name="_Toc371378882"/>
      <w:bookmarkStart w:id="8713" w:name="_Toc21214068"/>
      <w:bookmarkStart w:id="8714" w:name="ShipmentStatusRequestDetail"/>
      <w:proofErr w:type="spellStart"/>
      <w:r>
        <w:lastRenderedPageBreak/>
        <w:t>ShipmentStatusRequestDetail</w:t>
      </w:r>
      <w:bookmarkEnd w:id="8710"/>
      <w:bookmarkEnd w:id="8711"/>
      <w:bookmarkEnd w:id="8712"/>
      <w:bookmarkEnd w:id="8713"/>
      <w:bookmarkEnd w:id="87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D9F2CA" w14:textId="77777777" w:rsidTr="00DF657D">
        <w:tc>
          <w:tcPr>
            <w:tcW w:w="5000" w:type="pct"/>
          </w:tcPr>
          <w:p w14:paraId="2A2CC6CB" w14:textId="77777777" w:rsidR="00DF657D" w:rsidRPr="00F67502" w:rsidRDefault="00000000" w:rsidP="00DF657D">
            <w:pPr>
              <w:pStyle w:val="Normal2"/>
            </w:pPr>
            <w:r>
              <w:pict w14:anchorId="0243C23C">
                <v:shape id="dc_1445" o:spid="_x0000_s4581" style="position:absolute;left:0;text-align:left;margin-left:0;margin-top:0;width:50pt;height:50pt;z-index:1416;visibility:hidden" coordsize="620,618" o:spt="100" o:preferrelative="t" adj="0,,0" path="">
                  <v:stroke joinstyle="round"/>
                  <v:formulas/>
                  <v:path o:connecttype="segments"/>
                  <o:lock v:ext="edit" selection="t"/>
                </v:shape>
              </w:pict>
            </w:r>
            <w:r>
              <w:pict w14:anchorId="7C7F244D">
                <v:shape id="_x0000_s5326" style="position:absolute;left:0;text-align:left;margin-left:42376.9pt;margin-top:7.2pt;width:370.5pt;height:372pt;z-index:-1079;mso-wrap-edited:t;mso-position-horizontal:right" coordsize="" o:spt="100" wrapcoords="-30 482 352 482 545 482 545 33 545 33 545 0 1000 0 1000 0 1000 1012 545 1012 545 559 352 559 352 557 -30 557 -30 482" adj="0,,0" path="">
                  <v:stroke joinstyle="round"/>
                  <v:imagedata r:id="rId1986" o:title="dc_1445"/>
                  <v:formulas/>
                  <v:path o:connecttype="segments"/>
                  <w10:wrap type="tight"/>
                </v:shape>
              </w:pict>
            </w:r>
            <w:r w:rsidR="00DF657D">
              <w:t xml:space="preserve">A </w:t>
            </w:r>
            <w:r w:rsidR="00F67502" w:rsidRPr="00F67502">
              <w:t xml:space="preserve">grouping element that provides the parameters to be used when responding with a </w:t>
            </w:r>
            <w:proofErr w:type="spellStart"/>
            <w:r w:rsidR="00F67502" w:rsidRPr="00F67502">
              <w:t>ShipmentStatus</w:t>
            </w:r>
            <w:proofErr w:type="spellEnd"/>
            <w:r w:rsidR="00F67502" w:rsidRPr="00F67502">
              <w:t xml:space="preserve"> e-Document</w:t>
            </w:r>
            <w:r w:rsidR="00F67502">
              <w:t>.</w:t>
            </w:r>
          </w:p>
          <w:p w14:paraId="12D32D25" w14:textId="77777777" w:rsidR="00DF657D" w:rsidRDefault="00DF657D" w:rsidP="00DF657D">
            <w:pPr>
              <w:pStyle w:val="Bold3"/>
            </w:pPr>
            <w:r>
              <w:t>(sequence)</w:t>
            </w:r>
          </w:p>
          <w:p w14:paraId="4A779E49" w14:textId="77777777" w:rsidR="00DF657D" w:rsidRDefault="00DF657D" w:rsidP="00DF657D">
            <w:pPr>
              <w:pStyle w:val="Italic3"/>
            </w:pPr>
            <w:r>
              <w:t>The sequence of items below is mandatory. A single instance is required.</w:t>
            </w:r>
          </w:p>
          <w:p w14:paraId="6A00390C" w14:textId="77777777" w:rsidR="00DF657D" w:rsidRDefault="00DF657D" w:rsidP="00DF657D">
            <w:pPr>
              <w:pStyle w:val="Bold4"/>
            </w:pPr>
            <w:proofErr w:type="spellStart"/>
            <w:r>
              <w:t>SupplierParty</w:t>
            </w:r>
            <w:proofErr w:type="spellEnd"/>
          </w:p>
          <w:p w14:paraId="25997C18" w14:textId="77777777" w:rsidR="00DF657D" w:rsidRDefault="00DF657D" w:rsidP="00DF657D">
            <w:pPr>
              <w:pStyle w:val="Italic4"/>
            </w:pPr>
            <w:proofErr w:type="spellStart"/>
            <w:r>
              <w:t>SupplierParty</w:t>
            </w:r>
            <w:proofErr w:type="spellEnd"/>
            <w:r>
              <w:t xml:space="preserve"> is optional. Multiple instances might exist.</w:t>
            </w:r>
          </w:p>
          <w:p w14:paraId="0C3A6C6E"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85E64EB" w14:textId="77777777" w:rsidR="00DF657D" w:rsidRDefault="00DF657D" w:rsidP="00DF657D">
            <w:pPr>
              <w:pStyle w:val="Bold4"/>
            </w:pPr>
            <w:proofErr w:type="spellStart"/>
            <w:r>
              <w:t>BuyerParty</w:t>
            </w:r>
            <w:proofErr w:type="spellEnd"/>
          </w:p>
          <w:p w14:paraId="1852649D" w14:textId="77777777" w:rsidR="00DF657D" w:rsidRDefault="00DF657D" w:rsidP="00DF657D">
            <w:pPr>
              <w:pStyle w:val="Italic4"/>
            </w:pPr>
            <w:proofErr w:type="spellStart"/>
            <w:r>
              <w:t>BuyerParty</w:t>
            </w:r>
            <w:proofErr w:type="spellEnd"/>
            <w:r>
              <w:t xml:space="preserve"> is optional. Multiple instances might exist.</w:t>
            </w:r>
          </w:p>
          <w:p w14:paraId="2BEA9B53"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62559325" w14:textId="77777777" w:rsidR="00DF657D" w:rsidRDefault="00DF657D" w:rsidP="00DF657D">
            <w:pPr>
              <w:pStyle w:val="Bold4"/>
            </w:pPr>
            <w:proofErr w:type="spellStart"/>
            <w:r>
              <w:t>ShipToParty</w:t>
            </w:r>
            <w:proofErr w:type="spellEnd"/>
          </w:p>
          <w:p w14:paraId="07FAE409" w14:textId="77777777" w:rsidR="00DF657D" w:rsidRDefault="00DF657D" w:rsidP="00DF657D">
            <w:pPr>
              <w:pStyle w:val="Italic4"/>
            </w:pPr>
            <w:proofErr w:type="spellStart"/>
            <w:r>
              <w:t>ShipToParty</w:t>
            </w:r>
            <w:proofErr w:type="spellEnd"/>
            <w:r>
              <w:t xml:space="preserve"> is optional. Multiple instances might exist.</w:t>
            </w:r>
          </w:p>
          <w:p w14:paraId="3F0AEED5"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217938BF" w14:textId="77777777" w:rsidR="00DF657D" w:rsidRDefault="00DF657D" w:rsidP="00DF657D">
            <w:pPr>
              <w:pStyle w:val="Bold4"/>
            </w:pPr>
            <w:proofErr w:type="spellStart"/>
            <w:r>
              <w:t>ForwarderParty</w:t>
            </w:r>
            <w:proofErr w:type="spellEnd"/>
          </w:p>
          <w:p w14:paraId="4282C949" w14:textId="77777777" w:rsidR="00DF657D" w:rsidRDefault="00DF657D" w:rsidP="00DF657D">
            <w:pPr>
              <w:pStyle w:val="Italic4"/>
            </w:pPr>
            <w:proofErr w:type="spellStart"/>
            <w:r>
              <w:t>ForwarderParty</w:t>
            </w:r>
            <w:proofErr w:type="spellEnd"/>
            <w:r>
              <w:t xml:space="preserve"> is optional. Multiple instances might exist.</w:t>
            </w:r>
          </w:p>
          <w:p w14:paraId="2E70BD74" w14:textId="77777777" w:rsidR="00DF657D" w:rsidRDefault="00DF657D" w:rsidP="00DF657D">
            <w:pPr>
              <w:pStyle w:val="Normal4"/>
            </w:pPr>
            <w:r>
              <w:t>The trading partner involved in the forwarding of the shipment.</w:t>
            </w:r>
          </w:p>
          <w:p w14:paraId="3620CD01" w14:textId="77777777" w:rsidR="00DF657D" w:rsidRDefault="00DF657D" w:rsidP="00DF657D">
            <w:pPr>
              <w:pStyle w:val="Bold4"/>
            </w:pPr>
            <w:proofErr w:type="spellStart"/>
            <w:r>
              <w:t>CarrierParty</w:t>
            </w:r>
            <w:proofErr w:type="spellEnd"/>
          </w:p>
          <w:p w14:paraId="23656C3E" w14:textId="77777777" w:rsidR="00DF657D" w:rsidRDefault="00DF657D" w:rsidP="00DF657D">
            <w:pPr>
              <w:pStyle w:val="Italic4"/>
            </w:pPr>
            <w:proofErr w:type="spellStart"/>
            <w:r>
              <w:t>CarrierParty</w:t>
            </w:r>
            <w:proofErr w:type="spellEnd"/>
            <w:r>
              <w:t xml:space="preserve"> is optional. Multiple instances might exist.</w:t>
            </w:r>
          </w:p>
          <w:p w14:paraId="04F647F1" w14:textId="77777777" w:rsidR="00DF657D" w:rsidRDefault="00DF657D" w:rsidP="00DF657D">
            <w:pPr>
              <w:pStyle w:val="Normal4"/>
            </w:pPr>
            <w:r>
              <w:t>The party performing the transport of the product from the pickup location to the ship-to location; could be a hauler.</w:t>
            </w:r>
          </w:p>
          <w:p w14:paraId="77328B9D" w14:textId="77777777" w:rsidR="00DF657D" w:rsidRDefault="00DF657D" w:rsidP="00DF657D">
            <w:pPr>
              <w:pStyle w:val="Bold4"/>
            </w:pPr>
            <w:proofErr w:type="spellStart"/>
            <w:r>
              <w:t>OtherParty</w:t>
            </w:r>
            <w:proofErr w:type="spellEnd"/>
          </w:p>
          <w:p w14:paraId="69230689" w14:textId="77777777" w:rsidR="00DF657D" w:rsidRDefault="00DF657D" w:rsidP="00DF657D">
            <w:pPr>
              <w:pStyle w:val="Italic4"/>
            </w:pPr>
            <w:proofErr w:type="spellStart"/>
            <w:r>
              <w:t>OtherParty</w:t>
            </w:r>
            <w:proofErr w:type="spellEnd"/>
            <w:r>
              <w:t xml:space="preserve"> is optional. Multiple instances might exist.</w:t>
            </w:r>
          </w:p>
          <w:p w14:paraId="7FBEA363"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4F8F0333" w14:textId="77777777" w:rsidR="00DF657D" w:rsidRDefault="00DF657D" w:rsidP="00DF657D">
            <w:pPr>
              <w:pStyle w:val="Bold4"/>
            </w:pPr>
            <w:proofErr w:type="spellStart"/>
            <w:r>
              <w:t>ShipmentStatusSearchReference</w:t>
            </w:r>
            <w:proofErr w:type="spellEnd"/>
          </w:p>
          <w:p w14:paraId="3C7AADA5" w14:textId="77777777" w:rsidR="00DF657D" w:rsidRDefault="00DF657D" w:rsidP="00DF657D">
            <w:pPr>
              <w:pStyle w:val="Italic4"/>
            </w:pPr>
            <w:proofErr w:type="spellStart"/>
            <w:r>
              <w:t>ShipmentStatusSearchReference</w:t>
            </w:r>
            <w:proofErr w:type="spellEnd"/>
            <w:r>
              <w:t xml:space="preserve"> is mandatory. One instance is required, multiple instances might exist.</w:t>
            </w:r>
          </w:p>
          <w:p w14:paraId="49645EEB" w14:textId="77777777" w:rsidR="00DF657D" w:rsidRDefault="00DF657D" w:rsidP="00DF657D">
            <w:pPr>
              <w:pStyle w:val="Normal4"/>
            </w:pPr>
            <w:r>
              <w:t>Used to specify a transport-related item that is used, as a parameter, when providing shipment status information.</w:t>
            </w:r>
          </w:p>
          <w:p w14:paraId="2A9A3E41" w14:textId="77777777" w:rsidR="00DF657D" w:rsidRDefault="00DF657D" w:rsidP="00DF657D">
            <w:pPr>
              <w:pStyle w:val="Bold4"/>
            </w:pPr>
            <w:proofErr w:type="spellStart"/>
            <w:r>
              <w:lastRenderedPageBreak/>
              <w:t>DateTimeRange</w:t>
            </w:r>
            <w:proofErr w:type="spellEnd"/>
          </w:p>
          <w:p w14:paraId="7A531821" w14:textId="77777777" w:rsidR="00DF657D" w:rsidRDefault="00DF657D" w:rsidP="00DF657D">
            <w:pPr>
              <w:pStyle w:val="Italic4"/>
            </w:pPr>
            <w:proofErr w:type="spellStart"/>
            <w:r>
              <w:t>DateTimeRange</w:t>
            </w:r>
            <w:proofErr w:type="spellEnd"/>
            <w:r>
              <w:t xml:space="preserve"> is optional. A single instance might exist.</w:t>
            </w:r>
          </w:p>
          <w:p w14:paraId="60D1A5FE" w14:textId="77777777" w:rsidR="00DF657D" w:rsidRDefault="00BD29EF" w:rsidP="00DF657D">
            <w:pPr>
              <w:pStyle w:val="Normal4"/>
            </w:pPr>
            <w:r w:rsidRPr="00BD29EF">
              <w:t>Specifies a date and/or time range</w:t>
            </w:r>
            <w:r w:rsidR="00DF657D">
              <w:t xml:space="preserve">. </w:t>
            </w:r>
          </w:p>
        </w:tc>
      </w:tr>
    </w:tbl>
    <w:p w14:paraId="75441056" w14:textId="77777777" w:rsidR="00DF657D" w:rsidRDefault="00DF657D" w:rsidP="00DF657D"/>
    <w:p w14:paraId="4F33B518" w14:textId="77777777" w:rsidR="00DF657D" w:rsidRDefault="00DF657D" w:rsidP="00DF657D">
      <w:pPr>
        <w:pStyle w:val="Heading2"/>
      </w:pPr>
      <w:bookmarkStart w:id="8715" w:name="_Toc259722877"/>
      <w:bookmarkStart w:id="8716" w:name="_Toc275503223"/>
      <w:bookmarkStart w:id="8717" w:name="_Toc371378883"/>
      <w:bookmarkStart w:id="8718" w:name="_Toc21214069"/>
      <w:bookmarkStart w:id="8719" w:name="ShipmentStatusSearchReference"/>
      <w:proofErr w:type="spellStart"/>
      <w:r>
        <w:t>ShipmentStatusSearchReference</w:t>
      </w:r>
      <w:bookmarkEnd w:id="8715"/>
      <w:bookmarkEnd w:id="8716"/>
      <w:bookmarkEnd w:id="8717"/>
      <w:bookmarkEnd w:id="8718"/>
      <w:bookmarkEnd w:id="87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CA6BB74" w14:textId="77777777" w:rsidTr="00DF657D">
        <w:tc>
          <w:tcPr>
            <w:tcW w:w="5000" w:type="pct"/>
          </w:tcPr>
          <w:p w14:paraId="0DB72B52" w14:textId="77777777" w:rsidR="00DF657D" w:rsidRDefault="00000000" w:rsidP="00DF657D">
            <w:pPr>
              <w:pStyle w:val="Normal2"/>
            </w:pPr>
            <w:r>
              <w:pict w14:anchorId="34A09A22">
                <v:shape id="dc_1446" o:spid="_x0000_s4582" style="position:absolute;left:0;text-align:left;margin-left:0;margin-top:0;width:50pt;height:50pt;z-index:1417;visibility:hidden" coordsize="154,576" o:spt="100" o:preferrelative="t" adj="0,,0" path="">
                  <v:stroke joinstyle="round"/>
                  <v:formulas/>
                  <v:path o:connecttype="segments"/>
                  <o:lock v:ext="edit" selection="t"/>
                </v:shape>
              </w:pict>
            </w:r>
            <w:r>
              <w:rPr>
                <w:noProof/>
                <w:snapToGrid/>
                <w:lang w:val="sv-SE" w:eastAsia="sv-SE"/>
              </w:rPr>
              <w:pict w14:anchorId="1045D402">
                <v:shape id="_x0000_s7448" type="#_x0000_t75" style="position:absolute;left:0;text-align:left;margin-left:9492.2pt;margin-top:7.05pt;width:411pt;height:97.5pt;z-index:-15;mso-wrap-edited:t;mso-position-horizontal:right;mso-position-horizontal-relative:text;mso-position-vertical:absolute;mso-position-vertical-relative:text" wrapcoords="173 6967 116 15663 9891 15065 9775 20980 21600 21434 21600 0 9775 -288 9775 7444 173 6967" filled="t">
                  <v:imagedata r:id="rId1987" o:title="ShipmentStatusSearchReference"/>
                  <w10:wrap type="tight"/>
                </v:shape>
              </w:pict>
            </w:r>
            <w:r w:rsidR="00DF657D">
              <w:t>Used to specify a transport-related item that is used, as a parameter, when providing shipment status information.</w:t>
            </w:r>
          </w:p>
          <w:p w14:paraId="470594D9" w14:textId="77777777" w:rsidR="00DF657D" w:rsidRDefault="00DF657D" w:rsidP="00DB6BB9">
            <w:pPr>
              <w:pStyle w:val="Bold3"/>
            </w:pPr>
            <w:proofErr w:type="spellStart"/>
            <w:r>
              <w:t>ShipmentStatusSearchReferenceType</w:t>
            </w:r>
            <w:proofErr w:type="spellEnd"/>
            <w:r>
              <w:t xml:space="preserve"> [attribute]</w:t>
            </w:r>
          </w:p>
          <w:p w14:paraId="3C2C1B2E" w14:textId="77777777" w:rsidR="00DF657D" w:rsidRDefault="00DF657D" w:rsidP="00DB6BB9">
            <w:pPr>
              <w:pStyle w:val="Italic3"/>
            </w:pPr>
            <w:proofErr w:type="spellStart"/>
            <w:r>
              <w:t>ShipmentStatusSearchReferenceType</w:t>
            </w:r>
            <w:proofErr w:type="spellEnd"/>
            <w:r>
              <w:t xml:space="preserve"> is mandatory. A single instance is required.</w:t>
            </w:r>
          </w:p>
          <w:p w14:paraId="031B7F18"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0E764DB" w14:textId="77777777" w:rsidR="00DF657D" w:rsidRDefault="00DF657D" w:rsidP="00DB6BB9">
            <w:pPr>
              <w:pStyle w:val="Normal3"/>
            </w:pPr>
            <w:r>
              <w:t xml:space="preserve">Refer to </w:t>
            </w:r>
            <w:proofErr w:type="spellStart"/>
            <w:r>
              <w:t>ShipmentStatusSearchReferenceType</w:t>
            </w:r>
            <w:proofErr w:type="spellEnd"/>
            <w:r>
              <w:t xml:space="preserve"> definition for any enumerations.</w:t>
            </w:r>
          </w:p>
          <w:p w14:paraId="5814F4AF" w14:textId="77777777" w:rsidR="00DB6BB9" w:rsidRDefault="00DB6BB9" w:rsidP="00DB6BB9">
            <w:pPr>
              <w:pStyle w:val="Bold3"/>
            </w:pPr>
            <w:proofErr w:type="spellStart"/>
            <w:r>
              <w:t>AssignedBy</w:t>
            </w:r>
            <w:proofErr w:type="spellEnd"/>
            <w:r>
              <w:t xml:space="preserve"> [attribute]</w:t>
            </w:r>
          </w:p>
          <w:p w14:paraId="36FBC739" w14:textId="77777777" w:rsidR="00DB6BB9" w:rsidRDefault="00DB6BB9" w:rsidP="00DB6BB9">
            <w:pPr>
              <w:pStyle w:val="Italic3"/>
            </w:pPr>
            <w:proofErr w:type="spellStart"/>
            <w:r>
              <w:t>AssignedBy</w:t>
            </w:r>
            <w:proofErr w:type="spellEnd"/>
            <w:r>
              <w:t xml:space="preserve"> is optional. A single instance might exist.</w:t>
            </w:r>
          </w:p>
          <w:p w14:paraId="7416B3E4"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26001808"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53723518" w14:textId="77777777" w:rsidR="00DF657D" w:rsidRDefault="00DF657D" w:rsidP="00DF657D"/>
    <w:p w14:paraId="5F6BBF8B" w14:textId="77777777" w:rsidR="00DF657D" w:rsidRDefault="00DF657D" w:rsidP="00DF657D"/>
    <w:p w14:paraId="43A031EE" w14:textId="77777777" w:rsidR="00DF657D" w:rsidRDefault="00DF657D" w:rsidP="00DF657D"/>
    <w:p w14:paraId="73A849A8" w14:textId="77777777" w:rsidR="00DF657D" w:rsidRDefault="00DF657D" w:rsidP="00DF657D"/>
    <w:p w14:paraId="1A1E95D7" w14:textId="77777777" w:rsidR="00DF657D" w:rsidRDefault="00DF657D" w:rsidP="00DF657D"/>
    <w:p w14:paraId="22670A7C" w14:textId="77777777" w:rsidR="00DF657D" w:rsidRDefault="00DF657D" w:rsidP="00DF657D"/>
    <w:p w14:paraId="660A056B" w14:textId="77777777" w:rsidR="00DF657D" w:rsidRDefault="00DF657D" w:rsidP="00DF657D"/>
    <w:p w14:paraId="297ED9ED" w14:textId="77777777" w:rsidR="00DF657D" w:rsidRDefault="00DF657D" w:rsidP="00DF657D"/>
    <w:p w14:paraId="027B1CD6" w14:textId="77777777" w:rsidR="00DF657D" w:rsidRDefault="00DF657D" w:rsidP="00DF657D">
      <w:pPr>
        <w:pStyle w:val="Heading2"/>
      </w:pPr>
      <w:bookmarkStart w:id="8720" w:name="_Toc259722878"/>
      <w:bookmarkStart w:id="8721" w:name="_Toc275503224"/>
      <w:bookmarkStart w:id="8722" w:name="_Toc371378884"/>
      <w:bookmarkStart w:id="8723" w:name="_Toc21214070"/>
      <w:bookmarkStart w:id="8724" w:name="ShipmentStatusSearchReferenceType_a"/>
      <w:proofErr w:type="spellStart"/>
      <w:r>
        <w:t>ShipmentStatusSearchReferenceType</w:t>
      </w:r>
      <w:proofErr w:type="spellEnd"/>
      <w:r>
        <w:t xml:space="preserve"> [attribute]</w:t>
      </w:r>
      <w:bookmarkEnd w:id="8720"/>
      <w:bookmarkEnd w:id="8721"/>
      <w:bookmarkEnd w:id="8722"/>
      <w:bookmarkEnd w:id="8723"/>
      <w:bookmarkEnd w:id="872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40657A" w14:textId="77777777" w:rsidTr="00DF657D">
        <w:tc>
          <w:tcPr>
            <w:tcW w:w="5000" w:type="pct"/>
          </w:tcPr>
          <w:p w14:paraId="480DF903" w14:textId="77777777" w:rsidR="00DF657D" w:rsidRDefault="00000000" w:rsidP="00DF657D">
            <w:pPr>
              <w:pStyle w:val="Normal2"/>
            </w:pPr>
            <w:r>
              <w:pict w14:anchorId="61E31968">
                <v:shape id="dc_1447" o:spid="_x0000_s5776" style="position:absolute;left:0;text-align:left;margin-left:0;margin-top:0;width:50pt;height:50pt;z-index:1796;visibility:hidden" coordsize="89,308" o:spt="100" o:preferrelative="t" adj="0,,0" path="">
                  <v:stroke joinstyle="round"/>
                  <v:formulas/>
                  <v:path o:connecttype="segments"/>
                  <o:lock v:ext="edit" selection="t"/>
                </v:shape>
              </w:pict>
            </w:r>
            <w:r>
              <w:pict w14:anchorId="60528BF6">
                <v:shape id="_x0000_s5777" style="position:absolute;left:0;text-align:left;margin-left:18382.9pt;margin-top:7.2pt;width:184.5pt;height:53.25pt;z-index:-741;mso-wrap-edited:t;mso-position-horizontal:right" coordsize="" o:spt="100" wrapcoords="-30 0 1000 0 1000 1079 1000 1079 -30 1079 -30 0" adj="0,,0" path="">
                  <v:stroke joinstyle="round"/>
                  <v:imagedata r:id="rId1988" o:title="dc_1447"/>
                  <v:formulas/>
                  <v:path o:connecttype="segments"/>
                  <w10:wrap type="tight"/>
                </v:shape>
              </w:pict>
            </w:r>
            <w:r w:rsidR="00DF657D">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w:t>
            </w:r>
            <w:r w:rsidR="00DF657D">
              <w:lastRenderedPageBreak/>
              <w:t>version 3.0 the prefixed versions will be removed. Instead the attribute @AssignedBy will communicate the information previously communicated in the prefix.</w:t>
            </w:r>
          </w:p>
          <w:p w14:paraId="5B16B591"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E81BF13" w14:textId="77777777" w:rsidR="00DF657D" w:rsidRDefault="00DF657D" w:rsidP="00DF657D"/>
    <w:p w14:paraId="028C403B" w14:textId="77777777" w:rsidR="00DF657D" w:rsidRDefault="00DF657D" w:rsidP="00DF657D">
      <w:pPr>
        <w:pStyle w:val="Heading2"/>
      </w:pPr>
      <w:bookmarkStart w:id="8725" w:name="_Toc259722879"/>
      <w:bookmarkStart w:id="8726" w:name="_Toc275503225"/>
      <w:bookmarkStart w:id="8727" w:name="_Toc371378885"/>
      <w:bookmarkStart w:id="8728" w:name="_Toc21214071"/>
      <w:bookmarkStart w:id="8729" w:name="ShipmentStatusShipment"/>
      <w:proofErr w:type="spellStart"/>
      <w:r>
        <w:t>ShipmentStatusShipment</w:t>
      </w:r>
      <w:bookmarkEnd w:id="8725"/>
      <w:bookmarkEnd w:id="8726"/>
      <w:bookmarkEnd w:id="8727"/>
      <w:bookmarkEnd w:id="8728"/>
      <w:bookmarkEnd w:id="87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BDAD8D" w14:textId="77777777" w:rsidTr="00DF657D">
        <w:tc>
          <w:tcPr>
            <w:tcW w:w="5000" w:type="pct"/>
          </w:tcPr>
          <w:p w14:paraId="5988C284" w14:textId="77777777" w:rsidR="00DF657D" w:rsidRDefault="00000000" w:rsidP="00DF657D">
            <w:pPr>
              <w:pStyle w:val="Normal2"/>
            </w:pPr>
            <w:r>
              <w:pict w14:anchorId="59D04CC2">
                <v:shape id="dc_1448" o:spid="_x0000_s4583" style="position:absolute;left:0;text-align:left;margin-left:0;margin-top:0;width:50pt;height:50pt;z-index:1418;visibility:hidden" coordsize="913,545" o:spt="100" o:preferrelative="t" adj="0,,0" path="">
                  <v:stroke joinstyle="round"/>
                  <v:formulas/>
                  <v:path o:connecttype="segments"/>
                  <o:lock v:ext="edit" selection="t"/>
                </v:shape>
              </w:pict>
            </w:r>
            <w:r>
              <w:pict w14:anchorId="271D9A00">
                <v:shape id="_x0000_s5328" style="position:absolute;left:0;text-align:left;margin-left:36765.4pt;margin-top:7.2pt;width:327pt;height:547.5pt;z-index:-1078;mso-wrap-edited:t;mso-position-horizontal:right" coordsize="" o:spt="100" wrapcoords="-30 284 344 284 344 7 563 7 563 7 563 0 1000 0 1000 0 1000 1008 563 1008 563 614 344 614 344 360 -30 360 -30 284" adj="0,,0" path="">
                  <v:stroke joinstyle="round"/>
                  <v:imagedata r:id="rId1989" o:title="dc_1448"/>
                  <v:formulas/>
                  <v:path o:connecttype="segments"/>
                  <w10:wrap type="tight"/>
                </v:shape>
              </w:pict>
            </w:r>
            <w:r w:rsidR="00DF657D">
              <w:t>The shipment or consignment details that are being communicated.</w:t>
            </w:r>
          </w:p>
          <w:p w14:paraId="6E9B2CCD" w14:textId="77777777" w:rsidR="00DF657D" w:rsidRDefault="00DF657D" w:rsidP="00DF657D">
            <w:pPr>
              <w:pStyle w:val="Bold3"/>
            </w:pPr>
            <w:proofErr w:type="spellStart"/>
            <w:r>
              <w:t>LegStageType</w:t>
            </w:r>
            <w:proofErr w:type="spellEnd"/>
            <w:r>
              <w:t xml:space="preserve"> [attribute]</w:t>
            </w:r>
          </w:p>
          <w:p w14:paraId="5212A610" w14:textId="77777777" w:rsidR="00DF657D" w:rsidRDefault="00DF657D" w:rsidP="00DF657D">
            <w:pPr>
              <w:pStyle w:val="Italic3"/>
            </w:pPr>
            <w:proofErr w:type="spellStart"/>
            <w:r>
              <w:t>LegStageType</w:t>
            </w:r>
            <w:proofErr w:type="spellEnd"/>
            <w:r>
              <w:t xml:space="preserve"> is optional. A single instance might exist.</w:t>
            </w:r>
          </w:p>
          <w:p w14:paraId="30799BBD" w14:textId="77777777" w:rsidR="00DF657D" w:rsidRDefault="00DF657D" w:rsidP="00DF657D">
            <w:pPr>
              <w:pStyle w:val="Normal3"/>
            </w:pPr>
          </w:p>
          <w:p w14:paraId="44587907" w14:textId="77777777" w:rsidR="00DF657D" w:rsidRDefault="00DF657D" w:rsidP="00DF657D">
            <w:pPr>
              <w:pStyle w:val="Normal3"/>
            </w:pPr>
            <w:r>
              <w:t xml:space="preserve">Refer to </w:t>
            </w:r>
            <w:proofErr w:type="spellStart"/>
            <w:r>
              <w:t>LegStageType</w:t>
            </w:r>
            <w:proofErr w:type="spellEnd"/>
            <w:r>
              <w:t xml:space="preserve"> definition for any enumerations.</w:t>
            </w:r>
          </w:p>
          <w:p w14:paraId="1127D371" w14:textId="77777777" w:rsidR="00DF657D" w:rsidRDefault="00DF657D" w:rsidP="00DF657D">
            <w:pPr>
              <w:pStyle w:val="Bold3"/>
            </w:pPr>
            <w:proofErr w:type="spellStart"/>
            <w:r>
              <w:t>ShipmentComplete</w:t>
            </w:r>
            <w:proofErr w:type="spellEnd"/>
            <w:r>
              <w:t xml:space="preserve"> [attribute]</w:t>
            </w:r>
          </w:p>
          <w:p w14:paraId="3FE75DFB" w14:textId="77777777" w:rsidR="00DF657D" w:rsidRDefault="00DF657D" w:rsidP="00DF657D">
            <w:pPr>
              <w:pStyle w:val="Italic3"/>
            </w:pPr>
            <w:proofErr w:type="spellStart"/>
            <w:r>
              <w:t>ShipmentComplete</w:t>
            </w:r>
            <w:proofErr w:type="spellEnd"/>
            <w:r>
              <w:t xml:space="preserve"> is optional. A single instance might exist.</w:t>
            </w:r>
          </w:p>
          <w:p w14:paraId="2A0D4E69" w14:textId="77777777" w:rsidR="00DF657D" w:rsidRDefault="001A553E" w:rsidP="00DF657D">
            <w:pPr>
              <w:pStyle w:val="Normal3"/>
            </w:pPr>
            <w:r w:rsidRPr="001A553E">
              <w:t>Indicates that all shipments for the particular delivery item are complete</w:t>
            </w:r>
            <w:r w:rsidR="00DF657D">
              <w:t>.</w:t>
            </w:r>
          </w:p>
          <w:p w14:paraId="5B85DF05" w14:textId="77777777" w:rsidR="00DF657D" w:rsidRDefault="00DF657D" w:rsidP="00DF657D">
            <w:pPr>
              <w:pStyle w:val="Normal3"/>
            </w:pPr>
            <w:r>
              <w:t xml:space="preserve">Refer to </w:t>
            </w:r>
            <w:proofErr w:type="spellStart"/>
            <w:r>
              <w:t>ShipmentComplete</w:t>
            </w:r>
            <w:proofErr w:type="spellEnd"/>
            <w:r>
              <w:t xml:space="preserve"> definition for any enumerations.</w:t>
            </w:r>
          </w:p>
          <w:p w14:paraId="39C9AA98" w14:textId="77777777" w:rsidR="00DF657D" w:rsidRDefault="00DF657D" w:rsidP="00DF657D">
            <w:pPr>
              <w:pStyle w:val="Bold3"/>
            </w:pPr>
            <w:r>
              <w:t>(sequence)</w:t>
            </w:r>
          </w:p>
          <w:p w14:paraId="08A252A7" w14:textId="77777777" w:rsidR="00DF657D" w:rsidRDefault="00DF657D" w:rsidP="00DF657D">
            <w:pPr>
              <w:pStyle w:val="Italic3"/>
            </w:pPr>
            <w:r>
              <w:t>The sequence of items below is mandatory. A single instance is required.</w:t>
            </w:r>
          </w:p>
          <w:p w14:paraId="56498471" w14:textId="77777777" w:rsidR="00DF657D" w:rsidRDefault="00DF657D" w:rsidP="00DF657D">
            <w:pPr>
              <w:pStyle w:val="Bold4"/>
            </w:pPr>
            <w:proofErr w:type="spellStart"/>
            <w:r>
              <w:t>ShipmentStatusReference</w:t>
            </w:r>
            <w:proofErr w:type="spellEnd"/>
          </w:p>
          <w:p w14:paraId="5D6AD098" w14:textId="77777777" w:rsidR="00DF657D" w:rsidRDefault="00DF657D" w:rsidP="00DF657D">
            <w:pPr>
              <w:pStyle w:val="Italic4"/>
            </w:pPr>
            <w:proofErr w:type="spellStart"/>
            <w:r>
              <w:t>ShipmentStatusReference</w:t>
            </w:r>
            <w:proofErr w:type="spellEnd"/>
            <w:r>
              <w:t xml:space="preserve"> is mandatory. One instance is required, multiple instances might exist.</w:t>
            </w:r>
          </w:p>
          <w:p w14:paraId="65D1467C" w14:textId="77777777" w:rsidR="00DF657D" w:rsidRDefault="00DF657D" w:rsidP="00DF657D">
            <w:pPr>
              <w:pStyle w:val="Normal4"/>
            </w:pPr>
            <w:r>
              <w:t xml:space="preserve">An item detailing relevant references pertaining to the </w:t>
            </w:r>
            <w:proofErr w:type="spellStart"/>
            <w:r w:rsidR="00F350A0">
              <w:t>ShipmentStatus</w:t>
            </w:r>
            <w:proofErr w:type="spellEnd"/>
            <w:r>
              <w:t xml:space="preserve"> information. The type of reference is identified by the </w:t>
            </w:r>
            <w:proofErr w:type="spellStart"/>
            <w:r>
              <w:t>ShipmentStatusReferenceType</w:t>
            </w:r>
            <w:proofErr w:type="spellEnd"/>
            <w:r>
              <w:t xml:space="preserve"> attribute.</w:t>
            </w:r>
          </w:p>
          <w:p w14:paraId="2889F923" w14:textId="77777777" w:rsidR="00DF657D" w:rsidRDefault="00DF657D" w:rsidP="00DF657D">
            <w:pPr>
              <w:pStyle w:val="Bold4"/>
            </w:pPr>
            <w:proofErr w:type="spellStart"/>
            <w:r>
              <w:t>TimePeriod</w:t>
            </w:r>
            <w:proofErr w:type="spellEnd"/>
          </w:p>
          <w:p w14:paraId="50277161" w14:textId="77777777" w:rsidR="00DF657D" w:rsidRDefault="00DF657D" w:rsidP="00DF657D">
            <w:pPr>
              <w:pStyle w:val="Italic4"/>
            </w:pPr>
            <w:proofErr w:type="spellStart"/>
            <w:r>
              <w:t>TimePeriod</w:t>
            </w:r>
            <w:proofErr w:type="spellEnd"/>
            <w:r>
              <w:t xml:space="preserve"> is optional. A single instance might exist.</w:t>
            </w:r>
          </w:p>
          <w:p w14:paraId="143582E3"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63EB007A" w14:textId="77777777" w:rsidR="00DF657D" w:rsidRDefault="00DF657D" w:rsidP="00DF657D">
            <w:pPr>
              <w:pStyle w:val="Bold4"/>
            </w:pPr>
            <w:proofErr w:type="spellStart"/>
            <w:r>
              <w:t>ShipmentEventInformation</w:t>
            </w:r>
            <w:proofErr w:type="spellEnd"/>
          </w:p>
          <w:p w14:paraId="497E2322" w14:textId="77777777" w:rsidR="00DF657D" w:rsidRDefault="00DF657D" w:rsidP="00DF657D">
            <w:pPr>
              <w:pStyle w:val="Italic4"/>
            </w:pPr>
            <w:proofErr w:type="spellStart"/>
            <w:r>
              <w:t>ShipmentEventInformation</w:t>
            </w:r>
            <w:proofErr w:type="spellEnd"/>
            <w:r>
              <w:t xml:space="preserve"> is mandatory. One instance is required, multiple </w:t>
            </w:r>
            <w:r>
              <w:lastRenderedPageBreak/>
              <w:t>instances might exist.</w:t>
            </w:r>
          </w:p>
          <w:p w14:paraId="0716AEE4" w14:textId="77777777" w:rsidR="00DF657D" w:rsidRDefault="00DF657D" w:rsidP="00DF657D">
            <w:pPr>
              <w:pStyle w:val="Normal4"/>
            </w:pPr>
            <w:r>
              <w:t>A grouping element that contains the items that describe the shipment event and status situation</w:t>
            </w:r>
          </w:p>
          <w:p w14:paraId="0C4004A6" w14:textId="77777777" w:rsidR="00DF657D" w:rsidRDefault="00DF657D" w:rsidP="00DF657D">
            <w:pPr>
              <w:pStyle w:val="Bold4"/>
            </w:pPr>
            <w:proofErr w:type="spellStart"/>
            <w:r>
              <w:t>SupplierParty</w:t>
            </w:r>
            <w:proofErr w:type="spellEnd"/>
          </w:p>
          <w:p w14:paraId="0EFF010A" w14:textId="77777777" w:rsidR="00DF657D" w:rsidRDefault="00DF657D" w:rsidP="00DF657D">
            <w:pPr>
              <w:pStyle w:val="Italic4"/>
            </w:pPr>
            <w:proofErr w:type="spellStart"/>
            <w:r>
              <w:t>SupplierParty</w:t>
            </w:r>
            <w:proofErr w:type="spellEnd"/>
            <w:r>
              <w:t xml:space="preserve"> is optional. Multiple instances might exist.</w:t>
            </w:r>
          </w:p>
          <w:p w14:paraId="67D7A0F7"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64716BF" w14:textId="77777777" w:rsidR="00DF657D" w:rsidRDefault="00DF657D" w:rsidP="00DF657D">
            <w:pPr>
              <w:pStyle w:val="Bold4"/>
            </w:pPr>
            <w:proofErr w:type="spellStart"/>
            <w:r>
              <w:t>BuyerParty</w:t>
            </w:r>
            <w:proofErr w:type="spellEnd"/>
          </w:p>
          <w:p w14:paraId="00407043" w14:textId="77777777" w:rsidR="00DF657D" w:rsidRDefault="00DF657D" w:rsidP="00DF657D">
            <w:pPr>
              <w:pStyle w:val="Italic4"/>
            </w:pPr>
            <w:proofErr w:type="spellStart"/>
            <w:r>
              <w:t>BuyerParty</w:t>
            </w:r>
            <w:proofErr w:type="spellEnd"/>
            <w:r>
              <w:t xml:space="preserve"> is optional. Multiple instances might exist.</w:t>
            </w:r>
          </w:p>
          <w:p w14:paraId="431F69C5"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27298396" w14:textId="77777777" w:rsidR="00DF657D" w:rsidRDefault="00DF657D" w:rsidP="00DF657D">
            <w:pPr>
              <w:pStyle w:val="Bold4"/>
            </w:pPr>
            <w:proofErr w:type="spellStart"/>
            <w:r>
              <w:t>ShipToParty</w:t>
            </w:r>
            <w:proofErr w:type="spellEnd"/>
          </w:p>
          <w:p w14:paraId="7EA9CB42" w14:textId="77777777" w:rsidR="00DF657D" w:rsidRDefault="00DF657D" w:rsidP="00DF657D">
            <w:pPr>
              <w:pStyle w:val="Italic4"/>
            </w:pPr>
            <w:proofErr w:type="spellStart"/>
            <w:r>
              <w:t>ShipToParty</w:t>
            </w:r>
            <w:proofErr w:type="spellEnd"/>
            <w:r>
              <w:t xml:space="preserve"> is optional. Multiple instances might exist.</w:t>
            </w:r>
          </w:p>
          <w:p w14:paraId="52E7A4E7"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1BAE0A90" w14:textId="77777777" w:rsidR="00DF657D" w:rsidRDefault="00DF657D" w:rsidP="00DF657D">
            <w:pPr>
              <w:pStyle w:val="Bold4"/>
            </w:pPr>
            <w:proofErr w:type="spellStart"/>
            <w:r>
              <w:t>ForwarderParty</w:t>
            </w:r>
            <w:proofErr w:type="spellEnd"/>
          </w:p>
          <w:p w14:paraId="7ED7E537" w14:textId="77777777" w:rsidR="00DF657D" w:rsidRDefault="00DF657D" w:rsidP="00DF657D">
            <w:pPr>
              <w:pStyle w:val="Italic4"/>
            </w:pPr>
            <w:proofErr w:type="spellStart"/>
            <w:r>
              <w:t>ForwarderParty</w:t>
            </w:r>
            <w:proofErr w:type="spellEnd"/>
            <w:r>
              <w:t xml:space="preserve"> is optional. Multiple instances might exist.</w:t>
            </w:r>
          </w:p>
          <w:p w14:paraId="3B8163F2" w14:textId="77777777" w:rsidR="00DF657D" w:rsidRDefault="00DF657D" w:rsidP="00DF657D">
            <w:pPr>
              <w:pStyle w:val="Normal4"/>
            </w:pPr>
            <w:r>
              <w:t>The trading partner involved in the forwarding of the shipment.</w:t>
            </w:r>
          </w:p>
          <w:p w14:paraId="6DE40338" w14:textId="77777777" w:rsidR="00DF657D" w:rsidRDefault="00DF657D" w:rsidP="00DF657D">
            <w:pPr>
              <w:pStyle w:val="Bold4"/>
            </w:pPr>
            <w:proofErr w:type="spellStart"/>
            <w:r>
              <w:t>CarrierParty</w:t>
            </w:r>
            <w:proofErr w:type="spellEnd"/>
          </w:p>
          <w:p w14:paraId="5F5C600C" w14:textId="77777777" w:rsidR="00DF657D" w:rsidRDefault="00DF657D" w:rsidP="00DF657D">
            <w:pPr>
              <w:pStyle w:val="Italic4"/>
            </w:pPr>
            <w:proofErr w:type="spellStart"/>
            <w:r>
              <w:t>CarrierParty</w:t>
            </w:r>
            <w:proofErr w:type="spellEnd"/>
            <w:r>
              <w:t xml:space="preserve"> is optional. Multiple instances might exist.</w:t>
            </w:r>
          </w:p>
          <w:p w14:paraId="75DD8AFE" w14:textId="77777777" w:rsidR="00DF657D" w:rsidRDefault="00DF657D" w:rsidP="00DF657D">
            <w:pPr>
              <w:pStyle w:val="Normal4"/>
            </w:pPr>
            <w:r>
              <w:t>The party performing the transport of the product from the pickup location to the ship-to location; could be a hauler.</w:t>
            </w:r>
          </w:p>
          <w:p w14:paraId="4F2A1BEC" w14:textId="77777777" w:rsidR="00DF657D" w:rsidRDefault="00DF657D" w:rsidP="00DF657D">
            <w:pPr>
              <w:pStyle w:val="Bold4"/>
            </w:pPr>
            <w:proofErr w:type="spellStart"/>
            <w:r>
              <w:t>OtherParty</w:t>
            </w:r>
            <w:proofErr w:type="spellEnd"/>
          </w:p>
          <w:p w14:paraId="1D7E0B12" w14:textId="77777777" w:rsidR="00DF657D" w:rsidRDefault="00DF657D" w:rsidP="00DF657D">
            <w:pPr>
              <w:pStyle w:val="Italic4"/>
            </w:pPr>
            <w:proofErr w:type="spellStart"/>
            <w:r>
              <w:t>OtherParty</w:t>
            </w:r>
            <w:proofErr w:type="spellEnd"/>
            <w:r>
              <w:t xml:space="preserve"> is optional. Multiple instances might exist.</w:t>
            </w:r>
          </w:p>
          <w:p w14:paraId="077B7F52"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27D00EBC" w14:textId="77777777" w:rsidR="00DF657D" w:rsidRDefault="00DF657D" w:rsidP="00DF657D">
            <w:pPr>
              <w:pStyle w:val="Bold4"/>
            </w:pPr>
            <w:proofErr w:type="spellStart"/>
            <w:r>
              <w:t>AdditionalText</w:t>
            </w:r>
            <w:proofErr w:type="spellEnd"/>
          </w:p>
          <w:p w14:paraId="73D200A2" w14:textId="77777777" w:rsidR="00DF657D" w:rsidRDefault="00DF657D" w:rsidP="00DF657D">
            <w:pPr>
              <w:pStyle w:val="Italic4"/>
            </w:pPr>
            <w:proofErr w:type="spellStart"/>
            <w:r>
              <w:t>AdditionalText</w:t>
            </w:r>
            <w:proofErr w:type="spellEnd"/>
            <w:r>
              <w:t xml:space="preserve"> is optional. Multiple instances might exist.</w:t>
            </w:r>
          </w:p>
          <w:p w14:paraId="5A6F4BD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9B805BD" w14:textId="77777777" w:rsidR="00DF657D" w:rsidRDefault="00DF657D" w:rsidP="00DF657D"/>
    <w:p w14:paraId="03C105E5" w14:textId="77777777" w:rsidR="00DF657D" w:rsidRDefault="00DF657D" w:rsidP="00DF657D">
      <w:pPr>
        <w:pStyle w:val="Heading2"/>
      </w:pPr>
      <w:bookmarkStart w:id="8730" w:name="_Toc259722880"/>
      <w:bookmarkStart w:id="8731" w:name="_Toc275503226"/>
      <w:bookmarkStart w:id="8732" w:name="_Toc371378886"/>
      <w:bookmarkStart w:id="8733" w:name="_Toc21214072"/>
      <w:bookmarkStart w:id="8734" w:name="ShipmentStatusType_a"/>
      <w:proofErr w:type="spellStart"/>
      <w:r>
        <w:t>ShipmentStatusType</w:t>
      </w:r>
      <w:proofErr w:type="spellEnd"/>
      <w:r>
        <w:t xml:space="preserve"> [attribute]</w:t>
      </w:r>
      <w:bookmarkEnd w:id="8730"/>
      <w:bookmarkEnd w:id="8731"/>
      <w:bookmarkEnd w:id="8732"/>
      <w:bookmarkEnd w:id="8733"/>
      <w:bookmarkEnd w:id="873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46CFE7" w14:textId="77777777" w:rsidTr="00DF657D">
        <w:tc>
          <w:tcPr>
            <w:tcW w:w="5000" w:type="pct"/>
          </w:tcPr>
          <w:p w14:paraId="1F0BDAB1" w14:textId="77777777" w:rsidR="00DF657D" w:rsidRDefault="00000000" w:rsidP="00DF657D">
            <w:pPr>
              <w:pStyle w:val="Normal2"/>
            </w:pPr>
            <w:r>
              <w:pict w14:anchorId="35A9BE94">
                <v:shape id="dc_1449" o:spid="_x0000_s4584" style="position:absolute;left:0;text-align:left;margin-left:0;margin-top:0;width:50pt;height:50pt;z-index:1419;visibility:hidden" coordsize="89,208" o:spt="100" o:preferrelative="t" adj="0,,0" path="">
                  <v:stroke joinstyle="round"/>
                  <v:formulas/>
                  <v:path o:connecttype="segments"/>
                  <o:lock v:ext="edit" selection="t"/>
                </v:shape>
              </w:pict>
            </w:r>
            <w:r>
              <w:pict w14:anchorId="4C00FFAB">
                <v:shape id="_x0000_s5329" style="position:absolute;left:0;text-align:left;margin-left:10642.9pt;margin-top:7.2pt;width:124.5pt;height:53.25pt;z-index:-1077;mso-wrap-edited:t;mso-position-horizontal:right" coordsize="" o:spt="100" wrapcoords="-30 0 1000 0 1000 1079 1000 1079 -30 1079 -30 0" adj="0,,0" path="">
                  <v:stroke joinstyle="round"/>
                  <v:imagedata r:id="rId1990" o:title="dc_1449"/>
                  <v:formulas/>
                  <v:path o:connecttype="segments"/>
                  <w10:wrap type="tight"/>
                </v:shape>
              </w:pict>
            </w:r>
            <w:r w:rsidR="00DF657D">
              <w:t>Identifies the status of the shipment being reported.</w:t>
            </w:r>
          </w:p>
          <w:p w14:paraId="24D16A21" w14:textId="77777777" w:rsidR="00DF657D" w:rsidRDefault="00DF657D" w:rsidP="00DF657D">
            <w:pPr>
              <w:pStyle w:val="Italic2"/>
            </w:pPr>
            <w:r>
              <w:t>This item is restricted to the following list.</w:t>
            </w:r>
          </w:p>
          <w:p w14:paraId="10E145D0" w14:textId="77777777" w:rsidR="00DF657D" w:rsidRDefault="00DF657D" w:rsidP="00DF657D">
            <w:pPr>
              <w:pStyle w:val="Bold3"/>
            </w:pPr>
            <w:proofErr w:type="spellStart"/>
            <w:r>
              <w:t>OnTime</w:t>
            </w:r>
            <w:proofErr w:type="spellEnd"/>
          </w:p>
          <w:p w14:paraId="2D3FFD87" w14:textId="77777777" w:rsidR="00DF657D" w:rsidRDefault="00DF657D" w:rsidP="00DF657D">
            <w:pPr>
              <w:pStyle w:val="Normal3"/>
            </w:pPr>
            <w:r>
              <w:t>The shipment is on-time.</w:t>
            </w:r>
          </w:p>
          <w:p w14:paraId="0AEDEA08" w14:textId="77777777" w:rsidR="00DF657D" w:rsidRDefault="00DF657D" w:rsidP="00DF657D">
            <w:pPr>
              <w:pStyle w:val="Bold3"/>
            </w:pPr>
            <w:r>
              <w:t>Early</w:t>
            </w:r>
          </w:p>
          <w:p w14:paraId="6437DB0B" w14:textId="77777777" w:rsidR="00DF657D" w:rsidRDefault="00DF657D" w:rsidP="00DF657D">
            <w:pPr>
              <w:pStyle w:val="Normal3"/>
            </w:pPr>
            <w:r>
              <w:t>The shipment is before planned schedule.</w:t>
            </w:r>
          </w:p>
          <w:p w14:paraId="4DDB204B" w14:textId="77777777" w:rsidR="00DF657D" w:rsidRDefault="00DF657D" w:rsidP="00DF657D">
            <w:pPr>
              <w:pStyle w:val="Bold3"/>
            </w:pPr>
            <w:r>
              <w:lastRenderedPageBreak/>
              <w:t>Delayed</w:t>
            </w:r>
          </w:p>
          <w:p w14:paraId="6A72BB47" w14:textId="77777777" w:rsidR="00DF657D" w:rsidRDefault="00DF657D" w:rsidP="00DF657D">
            <w:pPr>
              <w:pStyle w:val="Normal3"/>
            </w:pPr>
            <w:r>
              <w:t>The shipment has been delayed.</w:t>
            </w:r>
          </w:p>
          <w:p w14:paraId="4E87916C" w14:textId="77777777" w:rsidR="00DF657D" w:rsidRDefault="00DF657D" w:rsidP="00DF657D">
            <w:pPr>
              <w:pStyle w:val="Bold3"/>
            </w:pPr>
            <w:r>
              <w:t>Cancelled</w:t>
            </w:r>
          </w:p>
          <w:p w14:paraId="41E2B506" w14:textId="77777777" w:rsidR="00DF657D" w:rsidRDefault="00DF657D" w:rsidP="00DF657D">
            <w:pPr>
              <w:pStyle w:val="Normal3"/>
            </w:pPr>
            <w:r>
              <w:t>The shipment was cancelled. Do not deliver this product.</w:t>
            </w:r>
          </w:p>
          <w:p w14:paraId="31478A63" w14:textId="77777777" w:rsidR="00DF657D" w:rsidRDefault="00DF657D" w:rsidP="00DF657D">
            <w:pPr>
              <w:pStyle w:val="Bold3"/>
            </w:pPr>
            <w:r>
              <w:t>Rejected</w:t>
            </w:r>
          </w:p>
          <w:p w14:paraId="2094BE53" w14:textId="77777777" w:rsidR="00DF657D" w:rsidRDefault="00DF657D" w:rsidP="00DF657D">
            <w:pPr>
              <w:pStyle w:val="Normal3"/>
            </w:pPr>
            <w:r>
              <w:t>The shipment has been rejected.</w:t>
            </w:r>
          </w:p>
          <w:p w14:paraId="05563F23" w14:textId="77777777" w:rsidR="00DF657D" w:rsidRDefault="00DF657D" w:rsidP="00DF657D">
            <w:pPr>
              <w:pStyle w:val="Bold3"/>
            </w:pPr>
            <w:r>
              <w:t>Unspecified</w:t>
            </w:r>
          </w:p>
          <w:p w14:paraId="58C0D20B" w14:textId="77777777" w:rsidR="00DF657D" w:rsidRDefault="00DF657D" w:rsidP="00DF657D">
            <w:pPr>
              <w:pStyle w:val="Normal3"/>
            </w:pPr>
            <w:r>
              <w:t>When a status is required to be communicated but none is available.</w:t>
            </w:r>
          </w:p>
        </w:tc>
      </w:tr>
    </w:tbl>
    <w:p w14:paraId="4FA2BDF0" w14:textId="77777777" w:rsidR="00DF657D" w:rsidRDefault="00DF657D" w:rsidP="00DF657D"/>
    <w:p w14:paraId="315D851E" w14:textId="77777777" w:rsidR="00DF657D" w:rsidRDefault="00DF657D" w:rsidP="00DF657D">
      <w:pPr>
        <w:pStyle w:val="Heading2"/>
      </w:pPr>
      <w:bookmarkStart w:id="8735" w:name="_Toc259722881"/>
      <w:bookmarkStart w:id="8736" w:name="_Toc275503227"/>
      <w:bookmarkStart w:id="8737" w:name="_Toc371378887"/>
      <w:bookmarkStart w:id="8738" w:name="_Toc21214073"/>
      <w:bookmarkStart w:id="8739" w:name="ShipmentSummary"/>
      <w:proofErr w:type="spellStart"/>
      <w:r>
        <w:t>ShipmentSummary</w:t>
      </w:r>
      <w:bookmarkEnd w:id="8735"/>
      <w:bookmarkEnd w:id="8736"/>
      <w:bookmarkEnd w:id="8737"/>
      <w:bookmarkEnd w:id="8738"/>
      <w:bookmarkEnd w:id="87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7ECF02" w14:textId="77777777" w:rsidTr="00DF657D">
        <w:tc>
          <w:tcPr>
            <w:tcW w:w="5000" w:type="pct"/>
          </w:tcPr>
          <w:p w14:paraId="6BC89D12" w14:textId="77777777" w:rsidR="00DF657D" w:rsidRDefault="00000000" w:rsidP="00DF657D">
            <w:pPr>
              <w:pStyle w:val="Normal2"/>
            </w:pPr>
            <w:r>
              <w:pict w14:anchorId="5D5D1D09">
                <v:shape id="dc_1450" o:spid="_x0000_s4585" style="position:absolute;left:0;text-align:left;margin-left:0;margin-top:0;width:50pt;height:50pt;z-index:1420;visibility:hidden" coordsize="257,502" o:spt="100" o:preferrelative="t" adj="0,,0" path="">
                  <v:stroke joinstyle="round"/>
                  <v:formulas/>
                  <v:path o:connecttype="segments"/>
                  <o:lock v:ext="edit" selection="t"/>
                </v:shape>
              </w:pict>
            </w:r>
            <w:r>
              <w:pict w14:anchorId="582FBAE9">
                <v:shape id="_x0000_s5330" style="position:absolute;left:0;text-align:left;margin-left:33475.9pt;margin-top:7.2pt;width:301.5pt;height:154.5pt;z-index:-1076;mso-wrap-edited:t;mso-position-horizontal:right" coordsize="" o:spt="100" wrapcoords="-30 424 288 424 525 424 525 81 525 81 525 0 1000 0 1000 0 1000 1028 525 1028 525 608 288 608 288 604 -30 604 -30 424" adj="0,,0" path="">
                  <v:stroke joinstyle="round"/>
                  <v:imagedata r:id="rId1991" o:title="dc_1450"/>
                  <v:formulas/>
                  <v:path o:connecttype="segments"/>
                  <w10:wrap type="tight"/>
                </v:shape>
              </w:pict>
            </w:r>
            <w:r w:rsidR="00DF657D">
              <w:t>Summery information for an entire shipment</w:t>
            </w:r>
          </w:p>
          <w:p w14:paraId="0A3EBF31" w14:textId="77777777" w:rsidR="00DF657D" w:rsidRDefault="00DF657D" w:rsidP="00DF657D">
            <w:pPr>
              <w:pStyle w:val="Bold3"/>
            </w:pPr>
            <w:r>
              <w:t>(sequence)</w:t>
            </w:r>
          </w:p>
          <w:p w14:paraId="243973D3" w14:textId="77777777" w:rsidR="00DF657D" w:rsidRDefault="00DF657D" w:rsidP="00DF657D">
            <w:pPr>
              <w:pStyle w:val="Italic3"/>
            </w:pPr>
            <w:r>
              <w:t>The sequence of items below is mandatory. A single instance is required.</w:t>
            </w:r>
          </w:p>
          <w:p w14:paraId="4B1D21E5" w14:textId="77777777" w:rsidR="00DF657D" w:rsidRDefault="00DF657D" w:rsidP="00DF657D">
            <w:pPr>
              <w:pStyle w:val="Bold4"/>
            </w:pPr>
            <w:proofErr w:type="spellStart"/>
            <w:r>
              <w:t>TotalQuantity</w:t>
            </w:r>
            <w:proofErr w:type="spellEnd"/>
          </w:p>
          <w:p w14:paraId="37AA2988" w14:textId="77777777" w:rsidR="00DF657D" w:rsidRDefault="00DF657D" w:rsidP="00DF657D">
            <w:pPr>
              <w:pStyle w:val="Italic4"/>
            </w:pPr>
            <w:proofErr w:type="spellStart"/>
            <w:r>
              <w:t>TotalQuantity</w:t>
            </w:r>
            <w:proofErr w:type="spellEnd"/>
            <w:r>
              <w:t xml:space="preserve"> is optional. A single instance might exist.</w:t>
            </w:r>
          </w:p>
          <w:p w14:paraId="160809FF"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4D7428F8" w14:textId="77777777" w:rsidR="00DF657D" w:rsidRDefault="00DF657D" w:rsidP="00DF657D">
            <w:pPr>
              <w:pStyle w:val="Bold4"/>
            </w:pPr>
            <w:proofErr w:type="spellStart"/>
            <w:r>
              <w:t>TotalInformationalQuantity</w:t>
            </w:r>
            <w:proofErr w:type="spellEnd"/>
          </w:p>
          <w:p w14:paraId="7C5487CF" w14:textId="77777777" w:rsidR="00DF657D" w:rsidRDefault="00DF657D" w:rsidP="00DF657D">
            <w:pPr>
              <w:pStyle w:val="Italic4"/>
            </w:pPr>
            <w:proofErr w:type="spellStart"/>
            <w:r>
              <w:t>TotalInformationalQuantity</w:t>
            </w:r>
            <w:proofErr w:type="spellEnd"/>
            <w:r>
              <w:t xml:space="preserve"> is optional. Multiple instances might exist.</w:t>
            </w:r>
          </w:p>
          <w:p w14:paraId="51EB089C" w14:textId="77777777" w:rsidR="00DF657D" w:rsidRDefault="00DF657D" w:rsidP="00DF657D">
            <w:pPr>
              <w:pStyle w:val="Normal4"/>
            </w:pPr>
            <w:r>
              <w:t>A quantity that is used to communicate related information about the parent element. This element represents a total that is derived from individual line items.</w:t>
            </w:r>
          </w:p>
          <w:p w14:paraId="40B61E9D" w14:textId="77777777" w:rsidR="00DF657D" w:rsidRDefault="00DF657D" w:rsidP="00DF657D">
            <w:pPr>
              <w:pStyle w:val="Bold4"/>
            </w:pPr>
            <w:proofErr w:type="spellStart"/>
            <w:r>
              <w:t>ProductSummary</w:t>
            </w:r>
            <w:proofErr w:type="spellEnd"/>
          </w:p>
          <w:p w14:paraId="25C153FD" w14:textId="77777777" w:rsidR="00DF657D" w:rsidRDefault="00DF657D" w:rsidP="00DF657D">
            <w:pPr>
              <w:pStyle w:val="Italic4"/>
            </w:pPr>
            <w:proofErr w:type="spellStart"/>
            <w:r>
              <w:t>ProductSummary</w:t>
            </w:r>
            <w:proofErr w:type="spellEnd"/>
            <w:r>
              <w:t xml:space="preserve"> is optional. A single instance might exist.</w:t>
            </w:r>
          </w:p>
          <w:p w14:paraId="04BFDA6B" w14:textId="77777777" w:rsidR="00DF657D" w:rsidRDefault="00DF657D" w:rsidP="00DF657D">
            <w:pPr>
              <w:pStyle w:val="Normal4"/>
            </w:pPr>
            <w:r>
              <w:t>Group of elements to provide summary information on product level.</w:t>
            </w:r>
          </w:p>
          <w:p w14:paraId="4F2AF59D" w14:textId="77777777" w:rsidR="00DF657D" w:rsidRDefault="00DF657D" w:rsidP="00DF657D">
            <w:pPr>
              <w:pStyle w:val="Bold4"/>
            </w:pPr>
            <w:proofErr w:type="spellStart"/>
            <w:r>
              <w:t>LengthSpecification</w:t>
            </w:r>
            <w:proofErr w:type="spellEnd"/>
          </w:p>
          <w:p w14:paraId="3E1D7176" w14:textId="77777777" w:rsidR="00DF657D" w:rsidRDefault="00DF657D" w:rsidP="00DF657D">
            <w:pPr>
              <w:pStyle w:val="Italic4"/>
            </w:pPr>
            <w:proofErr w:type="spellStart"/>
            <w:r>
              <w:t>LengthSpecification</w:t>
            </w:r>
            <w:proofErr w:type="spellEnd"/>
            <w:r>
              <w:t xml:space="preserve"> is optional. Multiple instances might exist.</w:t>
            </w:r>
          </w:p>
          <w:p w14:paraId="0A968527" w14:textId="77777777" w:rsidR="00DF657D" w:rsidRDefault="00DF657D" w:rsidP="00DF657D">
            <w:pPr>
              <w:pStyle w:val="Normal4"/>
            </w:pPr>
            <w:r>
              <w:t>Length specification of the wood product.</w:t>
            </w:r>
          </w:p>
        </w:tc>
      </w:tr>
    </w:tbl>
    <w:p w14:paraId="5AD84F26" w14:textId="77777777" w:rsidR="00DF657D" w:rsidRDefault="00DF657D" w:rsidP="00DF657D"/>
    <w:p w14:paraId="37615353" w14:textId="77777777" w:rsidR="00DF657D" w:rsidRDefault="00DF657D" w:rsidP="00DF657D">
      <w:r>
        <w:br w:type="page"/>
      </w:r>
    </w:p>
    <w:p w14:paraId="2BC66DEC" w14:textId="77777777" w:rsidR="00DF657D" w:rsidRDefault="00DF657D" w:rsidP="00DF657D">
      <w:pPr>
        <w:pStyle w:val="Heading2"/>
      </w:pPr>
      <w:bookmarkStart w:id="8740" w:name="_Toc259722882"/>
      <w:bookmarkStart w:id="8741" w:name="_Toc275503228"/>
      <w:bookmarkStart w:id="8742" w:name="_Toc371378888"/>
      <w:bookmarkStart w:id="8743" w:name="_Toc21214074"/>
      <w:bookmarkStart w:id="8744" w:name="ShippingInstructions"/>
      <w:proofErr w:type="spellStart"/>
      <w:r>
        <w:t>ShippingInstructions</w:t>
      </w:r>
      <w:bookmarkEnd w:id="8740"/>
      <w:bookmarkEnd w:id="8741"/>
      <w:bookmarkEnd w:id="8742"/>
      <w:bookmarkEnd w:id="8743"/>
      <w:bookmarkEnd w:id="87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6263889" w14:textId="77777777" w:rsidTr="00DF657D">
        <w:tc>
          <w:tcPr>
            <w:tcW w:w="5000" w:type="pct"/>
          </w:tcPr>
          <w:p w14:paraId="7673B73F" w14:textId="77777777" w:rsidR="00641F0A" w:rsidRDefault="00000000" w:rsidP="00641F0A">
            <w:pPr>
              <w:pStyle w:val="Normal2"/>
            </w:pPr>
            <w:r>
              <w:rPr>
                <w:noProof/>
              </w:rPr>
              <w:pict w14:anchorId="3A2251EA">
                <v:shape id="_x0000_s6803" type="#_x0000_t75" style="position:absolute;left:0;text-align:left;margin-left:41819.7pt;margin-top:7.05pt;width:362.5pt;height:379.4pt;z-index:-313;mso-wrap-edited:t;mso-position-horizontal:right" wrapcoords="6 11842 42 13410 7392 13410 7615 18685 10600 18685 10416 21574 21600 21557 21600 0 7916 -28 7392 7136 7466 11808 6 11842" filled="t">
                  <v:imagedata r:id="rId1992" o:title="ShippingInstructions"/>
                  <w10:wrap type="tight"/>
                </v:shape>
              </w:pict>
            </w:r>
            <w:r>
              <w:pict w14:anchorId="51AD4C9B">
                <v:shape id="dc_1451" o:spid="_x0000_s4586" style="position:absolute;left:0;text-align:left;margin-left:0;margin-top:0;width:50pt;height:50pt;z-index:1421;visibility:hidden" coordsize="569,547" o:spt="100" o:preferrelative="t" adj="0,,0" path="">
                  <v:stroke joinstyle="round"/>
                  <v:formulas/>
                  <v:path o:connecttype="segments"/>
                  <o:lock v:ext="edit" selection="t"/>
                </v:shape>
              </w:pict>
            </w:r>
            <w:r w:rsidR="00DF657D">
              <w:t xml:space="preserve">The </w:t>
            </w:r>
            <w:proofErr w:type="spellStart"/>
            <w:r w:rsidR="00641F0A">
              <w:t>ShippingInstructions</w:t>
            </w:r>
            <w:proofErr w:type="spellEnd"/>
            <w:r w:rsidR="00641F0A">
              <w:t xml:space="preserve"> element is the root element for the </w:t>
            </w:r>
            <w:proofErr w:type="spellStart"/>
            <w:r w:rsidR="00641F0A">
              <w:t>ShippingInstructions</w:t>
            </w:r>
            <w:proofErr w:type="spellEnd"/>
            <w:r w:rsidR="00641F0A">
              <w:t xml:space="preserve"> e-Document.</w:t>
            </w:r>
          </w:p>
          <w:p w14:paraId="5049D4C9" w14:textId="77777777" w:rsidR="00DF657D" w:rsidRDefault="00641F0A" w:rsidP="00641F0A">
            <w:pPr>
              <w:pStyle w:val="Normal2"/>
            </w:pPr>
            <w:r>
              <w:t xml:space="preserve">The </w:t>
            </w:r>
            <w:proofErr w:type="spellStart"/>
            <w:r>
              <w:t>ShippingInstructions</w:t>
            </w:r>
            <w:proofErr w:type="spellEnd"/>
            <w:r>
              <w:t xml:space="preserve"> e-Document communicates delivery information for product(s) supported by a </w:t>
            </w:r>
            <w:proofErr w:type="spellStart"/>
            <w:r w:rsidR="00D41641">
              <w:t>PurchaseOrder</w:t>
            </w:r>
            <w:proofErr w:type="spellEnd"/>
            <w:r w:rsidR="00DF657D">
              <w:t xml:space="preserve">. </w:t>
            </w:r>
          </w:p>
          <w:p w14:paraId="3B750840" w14:textId="77777777" w:rsidR="00DF657D" w:rsidRDefault="00DF657D" w:rsidP="00DF657D">
            <w:pPr>
              <w:pStyle w:val="Bold3"/>
            </w:pPr>
            <w:proofErr w:type="spellStart"/>
            <w:r>
              <w:t>ShippingInstructionsType</w:t>
            </w:r>
            <w:proofErr w:type="spellEnd"/>
            <w:r>
              <w:t xml:space="preserve"> [attribute]</w:t>
            </w:r>
          </w:p>
          <w:p w14:paraId="13CA41F0" w14:textId="77777777" w:rsidR="00DF657D" w:rsidRDefault="00DF657D" w:rsidP="00DF657D">
            <w:pPr>
              <w:pStyle w:val="Italic3"/>
            </w:pPr>
            <w:proofErr w:type="spellStart"/>
            <w:r>
              <w:t>ShippingInstructionsType</w:t>
            </w:r>
            <w:proofErr w:type="spellEnd"/>
            <w:r>
              <w:t xml:space="preserve"> is mandatory. A single instance is required.</w:t>
            </w:r>
          </w:p>
          <w:p w14:paraId="515060FD" w14:textId="77777777" w:rsidR="00E05D9E" w:rsidRDefault="00E05D9E" w:rsidP="00DF657D">
            <w:pPr>
              <w:pStyle w:val="Normal3"/>
            </w:pPr>
            <w:proofErr w:type="spellStart"/>
            <w:r w:rsidRPr="00E05D9E">
              <w:t>ShippingInstructionType</w:t>
            </w:r>
            <w:proofErr w:type="spellEnd"/>
            <w:r w:rsidRPr="00E05D9E">
              <w:t xml:space="preserve"> defines the type of shipping instruction </w:t>
            </w:r>
          </w:p>
          <w:p w14:paraId="13A5AAB8" w14:textId="77777777" w:rsidR="00DF657D" w:rsidRDefault="00DF657D" w:rsidP="00DF657D">
            <w:pPr>
              <w:pStyle w:val="Normal3"/>
            </w:pPr>
            <w:r>
              <w:t xml:space="preserve">Refer to </w:t>
            </w:r>
            <w:proofErr w:type="spellStart"/>
            <w:r>
              <w:t>ShippingInstructionsType</w:t>
            </w:r>
            <w:proofErr w:type="spellEnd"/>
            <w:r>
              <w:t xml:space="preserve"> definition for any enumerations.</w:t>
            </w:r>
          </w:p>
          <w:p w14:paraId="55932265" w14:textId="77777777" w:rsidR="00DF657D" w:rsidRDefault="00DF657D" w:rsidP="00DF657D">
            <w:pPr>
              <w:pStyle w:val="Bold3"/>
            </w:pPr>
            <w:proofErr w:type="spellStart"/>
            <w:r>
              <w:t>ShippingInstructionsStatusType</w:t>
            </w:r>
            <w:proofErr w:type="spellEnd"/>
            <w:r>
              <w:t xml:space="preserve"> [attribute]</w:t>
            </w:r>
          </w:p>
          <w:p w14:paraId="089B5676" w14:textId="77777777" w:rsidR="00DF657D" w:rsidRDefault="00DF657D" w:rsidP="00DF657D">
            <w:pPr>
              <w:pStyle w:val="Italic3"/>
            </w:pPr>
            <w:proofErr w:type="spellStart"/>
            <w:r>
              <w:t>ShippingInstructionsStatusType</w:t>
            </w:r>
            <w:proofErr w:type="spellEnd"/>
            <w:r>
              <w:t xml:space="preserve"> is mandatory. A single instance is required.</w:t>
            </w:r>
          </w:p>
          <w:p w14:paraId="4A509135" w14:textId="77777777" w:rsidR="00DF657D" w:rsidRDefault="00FE00BC" w:rsidP="00DF657D">
            <w:pPr>
              <w:pStyle w:val="Normal3"/>
            </w:pPr>
            <w:proofErr w:type="spellStart"/>
            <w:r>
              <w:t>ShippingInstructions</w:t>
            </w:r>
            <w:proofErr w:type="spellEnd"/>
            <w:r w:rsidR="00DF657D">
              <w:t xml:space="preserve"> Status Type</w:t>
            </w:r>
          </w:p>
          <w:p w14:paraId="0FDF7BC5" w14:textId="77777777" w:rsidR="00DF657D" w:rsidRDefault="00DF657D" w:rsidP="00DF657D">
            <w:pPr>
              <w:pStyle w:val="Normal3"/>
            </w:pPr>
            <w:r>
              <w:t xml:space="preserve">Refer to </w:t>
            </w:r>
            <w:proofErr w:type="spellStart"/>
            <w:r>
              <w:t>ShippingInstructionsStatusType</w:t>
            </w:r>
            <w:proofErr w:type="spellEnd"/>
            <w:r>
              <w:t xml:space="preserve"> definition for any enumerations.</w:t>
            </w:r>
          </w:p>
          <w:p w14:paraId="0B9BDC0F" w14:textId="77777777" w:rsidR="00DF657D" w:rsidRDefault="00DF657D" w:rsidP="00DF657D">
            <w:pPr>
              <w:pStyle w:val="Bold3"/>
            </w:pPr>
            <w:proofErr w:type="spellStart"/>
            <w:r>
              <w:t>IsThirdPartyAdvice</w:t>
            </w:r>
            <w:proofErr w:type="spellEnd"/>
            <w:r>
              <w:t xml:space="preserve"> [attribute]</w:t>
            </w:r>
          </w:p>
          <w:p w14:paraId="7555D45B" w14:textId="77777777" w:rsidR="00DF657D" w:rsidRDefault="00DF657D" w:rsidP="00DF657D">
            <w:pPr>
              <w:pStyle w:val="Italic3"/>
            </w:pPr>
            <w:proofErr w:type="spellStart"/>
            <w:r>
              <w:t>IsThirdPartyAdvice</w:t>
            </w:r>
            <w:proofErr w:type="spellEnd"/>
            <w:r>
              <w:t xml:space="preserve"> is optional. A single instance might exist.</w:t>
            </w:r>
          </w:p>
          <w:p w14:paraId="78C0AE00" w14:textId="77777777" w:rsidR="00DF657D" w:rsidRDefault="00DF657D" w:rsidP="00DF657D">
            <w:pPr>
              <w:pStyle w:val="Normal3"/>
            </w:pPr>
            <w:r>
              <w:t xml:space="preserve">An advice to a third party of a </w:t>
            </w:r>
            <w:proofErr w:type="spellStart"/>
            <w:r w:rsidR="00FE00BC">
              <w:t>ShippingInstructions</w:t>
            </w:r>
            <w:proofErr w:type="spellEnd"/>
            <w:r>
              <w:t>.</w:t>
            </w:r>
          </w:p>
          <w:p w14:paraId="12E03B73" w14:textId="77777777" w:rsidR="00DF657D" w:rsidRDefault="00DF657D" w:rsidP="00DF657D">
            <w:pPr>
              <w:pStyle w:val="Normal3"/>
            </w:pPr>
            <w:r>
              <w:t xml:space="preserve">Refer to </w:t>
            </w:r>
            <w:proofErr w:type="spellStart"/>
            <w:r>
              <w:t>IsThirdPartyAdvice</w:t>
            </w:r>
            <w:proofErr w:type="spellEnd"/>
            <w:r>
              <w:t xml:space="preserve"> definition for any enumerations.</w:t>
            </w:r>
          </w:p>
          <w:p w14:paraId="3F557196" w14:textId="77777777" w:rsidR="00DF657D" w:rsidRDefault="00DF657D" w:rsidP="00DF657D">
            <w:pPr>
              <w:pStyle w:val="Bold3"/>
            </w:pPr>
            <w:proofErr w:type="spellStart"/>
            <w:r>
              <w:t>IsThirdPartyShipment</w:t>
            </w:r>
            <w:proofErr w:type="spellEnd"/>
            <w:r>
              <w:t xml:space="preserve"> [attribute]</w:t>
            </w:r>
          </w:p>
          <w:p w14:paraId="4BF353EB" w14:textId="77777777" w:rsidR="00DF657D" w:rsidRDefault="00DF657D" w:rsidP="00DF657D">
            <w:pPr>
              <w:pStyle w:val="Italic3"/>
            </w:pPr>
            <w:proofErr w:type="spellStart"/>
            <w:r>
              <w:t>IsThirdPartyAdvice</w:t>
            </w:r>
            <w:proofErr w:type="spellEnd"/>
            <w:r>
              <w:t xml:space="preserve"> is optional. A single instance might exist.</w:t>
            </w:r>
          </w:p>
          <w:p w14:paraId="50E742B3" w14:textId="77777777" w:rsidR="00DF657D" w:rsidRDefault="00DF657D" w:rsidP="00DF657D">
            <w:pPr>
              <w:pStyle w:val="Normal3"/>
            </w:pPr>
            <w:r w:rsidRPr="00B3581C">
              <w:t>Shipment request to a party other than the party that ordered the product from the supplier</w:t>
            </w:r>
            <w:r>
              <w:t>.</w:t>
            </w:r>
          </w:p>
          <w:p w14:paraId="52F6AF2F" w14:textId="77777777" w:rsidR="00DF657D" w:rsidRDefault="00DF657D" w:rsidP="00DF657D">
            <w:pPr>
              <w:pStyle w:val="Normal3"/>
            </w:pPr>
            <w:r>
              <w:t>Either "Yes" or "No".</w:t>
            </w:r>
          </w:p>
          <w:p w14:paraId="5CAB75F7" w14:textId="77777777" w:rsidR="00DF657D" w:rsidRDefault="00DF657D" w:rsidP="00DF657D">
            <w:pPr>
              <w:pStyle w:val="Bold3"/>
            </w:pPr>
            <w:r>
              <w:t>Reissued [attribute]</w:t>
            </w:r>
          </w:p>
          <w:p w14:paraId="38D9610B" w14:textId="77777777" w:rsidR="00DF657D" w:rsidRDefault="00DF657D" w:rsidP="00DF657D">
            <w:pPr>
              <w:pStyle w:val="Italic3"/>
            </w:pPr>
            <w:r>
              <w:t>Reissued is optional. A single instance might exist.</w:t>
            </w:r>
          </w:p>
          <w:p w14:paraId="066CB472" w14:textId="77777777" w:rsidR="00DF657D" w:rsidRDefault="00DF657D" w:rsidP="00DF657D">
            <w:pPr>
              <w:pStyle w:val="Normal3"/>
            </w:pPr>
            <w:r>
              <w:t>Either "Yes" or "No".</w:t>
            </w:r>
          </w:p>
          <w:p w14:paraId="13533DE7" w14:textId="77777777" w:rsidR="00DF657D" w:rsidRDefault="00DF657D" w:rsidP="00DF657D">
            <w:pPr>
              <w:pStyle w:val="Normal3"/>
            </w:pPr>
            <w:r>
              <w:lastRenderedPageBreak/>
              <w:t>Refer to Reissued definition for any enumerations.</w:t>
            </w:r>
          </w:p>
          <w:p w14:paraId="7B7A7B24" w14:textId="77777777" w:rsidR="00DF657D" w:rsidRDefault="00DF657D" w:rsidP="00DF657D">
            <w:pPr>
              <w:pStyle w:val="Bold3"/>
            </w:pPr>
            <w:r>
              <w:t>Language [attribute]</w:t>
            </w:r>
          </w:p>
          <w:p w14:paraId="24D30512" w14:textId="77777777" w:rsidR="00DF657D" w:rsidRDefault="00DF657D" w:rsidP="00DF657D">
            <w:pPr>
              <w:pStyle w:val="Italic3"/>
            </w:pPr>
            <w:r>
              <w:t>Language is optional. A single instance might exist.</w:t>
            </w:r>
          </w:p>
          <w:p w14:paraId="4E765A15"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2D6AA99A" w14:textId="77777777" w:rsidR="00DF657D" w:rsidRDefault="006070A5" w:rsidP="00DF657D">
            <w:pPr>
              <w:pStyle w:val="Normal3"/>
            </w:pPr>
            <w:r>
              <w:t>Information on the content of this attribute is available at:</w:t>
            </w:r>
            <w:r>
              <w:br/>
              <w:t>https://www.loc.gov/standards/iso639-2/php/code_list.php</w:t>
            </w:r>
          </w:p>
          <w:p w14:paraId="6FF947D8" w14:textId="77777777" w:rsidR="00DF657D" w:rsidRDefault="00DF657D" w:rsidP="00DF657D">
            <w:pPr>
              <w:pStyle w:val="Bold3"/>
            </w:pPr>
            <w:r>
              <w:t>(sequence)</w:t>
            </w:r>
          </w:p>
          <w:p w14:paraId="49460D93" w14:textId="77777777" w:rsidR="00DF657D" w:rsidRDefault="00DF657D" w:rsidP="00DF657D">
            <w:pPr>
              <w:pStyle w:val="Italic3"/>
            </w:pPr>
            <w:r>
              <w:t>The sequence of items below is mandatory. A single instance is required.</w:t>
            </w:r>
          </w:p>
          <w:p w14:paraId="1F838DA8" w14:textId="77777777" w:rsidR="00DF657D" w:rsidRDefault="00DF657D" w:rsidP="00DF657D">
            <w:pPr>
              <w:pStyle w:val="Bold4"/>
            </w:pPr>
            <w:proofErr w:type="spellStart"/>
            <w:r>
              <w:t>ShippingInstructionsHeader</w:t>
            </w:r>
            <w:proofErr w:type="spellEnd"/>
          </w:p>
          <w:p w14:paraId="14DE23ED" w14:textId="77777777" w:rsidR="00DF657D" w:rsidRDefault="00DF657D" w:rsidP="00DF657D">
            <w:pPr>
              <w:pStyle w:val="Italic4"/>
            </w:pPr>
            <w:proofErr w:type="spellStart"/>
            <w:r>
              <w:t>ShippingInstructionsHeader</w:t>
            </w:r>
            <w:proofErr w:type="spellEnd"/>
            <w:r>
              <w:t xml:space="preserve"> is mandatory. A single instance is required.</w:t>
            </w:r>
          </w:p>
          <w:p w14:paraId="2914EFED" w14:textId="77777777" w:rsidR="00DF657D" w:rsidRDefault="00DF657D" w:rsidP="00DF657D">
            <w:pPr>
              <w:pStyle w:val="Normal4"/>
            </w:pPr>
            <w:r>
              <w:t xml:space="preserve">Information common to all items in a </w:t>
            </w:r>
            <w:proofErr w:type="spellStart"/>
            <w:r w:rsidR="00FE00BC">
              <w:t>ShippingInstructions</w:t>
            </w:r>
            <w:proofErr w:type="spellEnd"/>
            <w:r>
              <w:t xml:space="preserve"> </w:t>
            </w:r>
            <w:r w:rsidR="00ED105B">
              <w:t>e-Document</w:t>
            </w:r>
            <w:r>
              <w:t>.</w:t>
            </w:r>
          </w:p>
          <w:p w14:paraId="23450CC0" w14:textId="77777777" w:rsidR="00DF657D" w:rsidRDefault="00DF657D" w:rsidP="00DF657D">
            <w:pPr>
              <w:pStyle w:val="Bold4"/>
            </w:pPr>
            <w:r>
              <w:t>(choice)</w:t>
            </w:r>
          </w:p>
          <w:p w14:paraId="2B06D753" w14:textId="77777777" w:rsidR="00DF657D" w:rsidRDefault="00DF657D" w:rsidP="00DF657D">
            <w:pPr>
              <w:pStyle w:val="Italic4"/>
            </w:pPr>
            <w:r>
              <w:t xml:space="preserve">[choice] is </w:t>
            </w:r>
            <w:r w:rsidR="0057572E" w:rsidRPr="0057572E">
              <w:t>mandatory. A single instance is required</w:t>
            </w:r>
            <w:r>
              <w:t xml:space="preserve">. </w:t>
            </w:r>
          </w:p>
          <w:p w14:paraId="407F601F" w14:textId="77777777" w:rsidR="00DF657D" w:rsidRPr="00BB3CEF" w:rsidRDefault="00DF657D" w:rsidP="00DF657D">
            <w:pPr>
              <w:pStyle w:val="Bold5"/>
              <w:rPr>
                <w:rFonts w:cs="Time New Roman"/>
              </w:rPr>
            </w:pPr>
            <w:proofErr w:type="spellStart"/>
            <w:r w:rsidRPr="00BB3CEF">
              <w:rPr>
                <w:rFonts w:cs="Time New Roman"/>
              </w:rPr>
              <w:t>ByProduct</w:t>
            </w:r>
            <w:proofErr w:type="spellEnd"/>
          </w:p>
          <w:p w14:paraId="71975E59" w14:textId="77777777" w:rsidR="00DF657D" w:rsidRPr="00BB3CEF" w:rsidRDefault="00DF657D" w:rsidP="00DF657D">
            <w:pPr>
              <w:pStyle w:val="Italic5"/>
              <w:rPr>
                <w:rFonts w:cs="Time New Roman"/>
              </w:rPr>
            </w:pPr>
            <w:proofErr w:type="spellStart"/>
            <w:r w:rsidRPr="00BB3CEF">
              <w:rPr>
                <w:rFonts w:cs="Time New Roman"/>
              </w:rPr>
              <w:t>ByProduct</w:t>
            </w:r>
            <w:proofErr w:type="spellEnd"/>
            <w:r w:rsidRPr="00BB3CEF">
              <w:rPr>
                <w:rFonts w:cs="Time New Roman"/>
              </w:rPr>
              <w:t xml:space="preserve"> is </w:t>
            </w:r>
            <w:r w:rsidR="0057572E" w:rsidRPr="00BB3CEF">
              <w:rPr>
                <w:rFonts w:cs="Time New Roman"/>
              </w:rPr>
              <w:t>mandatory. A single instance is required</w:t>
            </w:r>
            <w:r w:rsidRPr="00BB3CEF">
              <w:rPr>
                <w:rFonts w:cs="Time New Roman"/>
              </w:rPr>
              <w:t xml:space="preserve">. </w:t>
            </w:r>
          </w:p>
          <w:p w14:paraId="570B7B69" w14:textId="77777777" w:rsidR="00DF657D" w:rsidRPr="00BB3CEF" w:rsidRDefault="00DF657D" w:rsidP="00DF657D">
            <w:pPr>
              <w:pStyle w:val="Normal5"/>
              <w:rPr>
                <w:rFonts w:cs="Time New Roman"/>
              </w:rPr>
            </w:pPr>
            <w:r w:rsidRPr="00BB3CEF">
              <w:rPr>
                <w:rFonts w:cs="Time New Roman"/>
              </w:rPr>
              <w:t>Identification takes place by product.</w:t>
            </w:r>
          </w:p>
          <w:p w14:paraId="6E8A4761" w14:textId="77777777" w:rsidR="00DF657D" w:rsidRPr="00BB3CEF" w:rsidRDefault="00DF657D" w:rsidP="00DF657D">
            <w:pPr>
              <w:pStyle w:val="Bold5"/>
              <w:rPr>
                <w:rFonts w:cs="Time New Roman"/>
              </w:rPr>
            </w:pPr>
            <w:proofErr w:type="spellStart"/>
            <w:r w:rsidRPr="00BB3CEF">
              <w:rPr>
                <w:rFonts w:cs="Time New Roman"/>
              </w:rPr>
              <w:t>ByShipTo</w:t>
            </w:r>
            <w:proofErr w:type="spellEnd"/>
          </w:p>
          <w:p w14:paraId="49E14514" w14:textId="77777777" w:rsidR="00DF657D" w:rsidRPr="00BB3CEF" w:rsidRDefault="00DF657D" w:rsidP="00DF657D">
            <w:pPr>
              <w:pStyle w:val="Italic5"/>
              <w:rPr>
                <w:rFonts w:cs="Time New Roman"/>
              </w:rPr>
            </w:pPr>
            <w:proofErr w:type="spellStart"/>
            <w:r w:rsidRPr="00BB3CEF">
              <w:rPr>
                <w:rFonts w:cs="Time New Roman"/>
              </w:rPr>
              <w:t>ByShipTo</w:t>
            </w:r>
            <w:proofErr w:type="spellEnd"/>
            <w:r w:rsidRPr="00BB3CEF">
              <w:rPr>
                <w:rFonts w:cs="Time New Roman"/>
              </w:rPr>
              <w:t xml:space="preserve"> is </w:t>
            </w:r>
            <w:r w:rsidR="0057572E" w:rsidRPr="00BB3CEF">
              <w:rPr>
                <w:rFonts w:cs="Time New Roman"/>
              </w:rPr>
              <w:t>mandatory. A single instance is required</w:t>
            </w:r>
            <w:r w:rsidRPr="00BB3CEF">
              <w:rPr>
                <w:rFonts w:cs="Time New Roman"/>
              </w:rPr>
              <w:t xml:space="preserve">. </w:t>
            </w:r>
          </w:p>
          <w:p w14:paraId="6223FF62" w14:textId="77777777" w:rsidR="00DF657D" w:rsidRPr="00BB3CEF" w:rsidRDefault="00DF657D" w:rsidP="00DF657D">
            <w:pPr>
              <w:pStyle w:val="Normal5"/>
              <w:rPr>
                <w:rFonts w:cs="Time New Roman"/>
              </w:rPr>
            </w:pPr>
            <w:proofErr w:type="spellStart"/>
            <w:r w:rsidRPr="00BB3CEF">
              <w:rPr>
                <w:rFonts w:cs="Time New Roman"/>
              </w:rPr>
              <w:t>ByShipTo</w:t>
            </w:r>
            <w:proofErr w:type="spellEnd"/>
          </w:p>
          <w:p w14:paraId="1A093AC1" w14:textId="77777777" w:rsidR="00DF657D" w:rsidRDefault="00DF657D" w:rsidP="00DF657D">
            <w:pPr>
              <w:pStyle w:val="Bold4"/>
            </w:pPr>
            <w:proofErr w:type="spellStart"/>
            <w:r>
              <w:t>ShippingInstructionsSummary</w:t>
            </w:r>
            <w:proofErr w:type="spellEnd"/>
          </w:p>
          <w:p w14:paraId="6F1FC405" w14:textId="77777777" w:rsidR="00DF657D" w:rsidRDefault="00DF657D" w:rsidP="00DF657D">
            <w:pPr>
              <w:pStyle w:val="Italic4"/>
            </w:pPr>
            <w:proofErr w:type="spellStart"/>
            <w:r>
              <w:t>ShippingInstructionsSummary</w:t>
            </w:r>
            <w:proofErr w:type="spellEnd"/>
            <w:r>
              <w:t xml:space="preserve"> is optional. A single instance might exist.</w:t>
            </w:r>
          </w:p>
          <w:p w14:paraId="30AFDFB7" w14:textId="77777777" w:rsidR="00DF657D" w:rsidRDefault="00DF657D" w:rsidP="00DF657D">
            <w:pPr>
              <w:pStyle w:val="Normal4"/>
            </w:pPr>
            <w:r>
              <w:t xml:space="preserve">Summary information for the </w:t>
            </w:r>
            <w:proofErr w:type="spellStart"/>
            <w:r w:rsidR="00FE00BC">
              <w:t>ShippingInstructions</w:t>
            </w:r>
            <w:proofErr w:type="spellEnd"/>
            <w:r>
              <w:t xml:space="preserve"> </w:t>
            </w:r>
            <w:r w:rsidR="00ED105B">
              <w:t>e-Document</w:t>
            </w:r>
            <w:r>
              <w:t>.</w:t>
            </w:r>
          </w:p>
        </w:tc>
      </w:tr>
    </w:tbl>
    <w:p w14:paraId="6353BD6E" w14:textId="77777777" w:rsidR="00DF657D" w:rsidRDefault="00DF657D" w:rsidP="00DF657D"/>
    <w:p w14:paraId="1E9700C0" w14:textId="77777777" w:rsidR="00DF657D" w:rsidRDefault="00DF657D" w:rsidP="00DF657D">
      <w:pPr>
        <w:pStyle w:val="Heading2"/>
      </w:pPr>
      <w:bookmarkStart w:id="8745" w:name="_Toc259722883"/>
      <w:bookmarkStart w:id="8746" w:name="_Toc275503229"/>
      <w:bookmarkStart w:id="8747" w:name="_Toc371378889"/>
      <w:bookmarkStart w:id="8748" w:name="_Toc21214075"/>
      <w:bookmarkStart w:id="8749" w:name="ShippingInstructionsConfirmationIssuedDa"/>
      <w:proofErr w:type="spellStart"/>
      <w:r>
        <w:t>ShippingInstructionsConfirmationIssuedDate</w:t>
      </w:r>
      <w:bookmarkEnd w:id="8745"/>
      <w:bookmarkEnd w:id="8746"/>
      <w:bookmarkEnd w:id="8747"/>
      <w:bookmarkEnd w:id="8748"/>
      <w:bookmarkEnd w:id="87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974C83" w14:textId="77777777" w:rsidTr="00DF657D">
        <w:tc>
          <w:tcPr>
            <w:tcW w:w="5000" w:type="pct"/>
          </w:tcPr>
          <w:p w14:paraId="22048CC9" w14:textId="77777777" w:rsidR="00DF657D" w:rsidRDefault="00000000" w:rsidP="00DF657D">
            <w:pPr>
              <w:pStyle w:val="Normal2"/>
            </w:pPr>
            <w:r>
              <w:pict w14:anchorId="0060C4E8">
                <v:shape id="dc_1452" o:spid="_x0000_s4587" style="position:absolute;left:0;text-align:left;margin-left:0;margin-top:0;width:50pt;height:50pt;z-index:1422;visibility:hidden" coordsize="139,588" o:spt="100" o:preferrelative="t" adj="0,,0" path="">
                  <v:stroke joinstyle="round"/>
                  <v:formulas/>
                  <v:path o:connecttype="segments"/>
                  <o:lock v:ext="edit" selection="t"/>
                </v:shape>
              </w:pict>
            </w:r>
            <w:r>
              <w:pict w14:anchorId="1B6EAFA8">
                <v:shape id="_x0000_s5331" style="position:absolute;left:0;text-align:left;margin-left:40054.9pt;margin-top:7.2pt;width:352.5pt;height:83.25pt;z-index:-1075;mso-wrap-edited:t;mso-position-horizontal:right" coordsize="" o:spt="100" wrapcoords="-30 424 547 424 750 424 750 151 750 151 750 0 1000 0 1000 0 1000 1051 750 1051 750 763 547 763 547 756 -30 756 -30 424" adj="0,,0" path="">
                  <v:stroke joinstyle="round"/>
                  <v:imagedata r:id="rId1993" o:title="dc_1452"/>
                  <v:formulas/>
                  <v:path o:connecttype="segments"/>
                  <w10:wrap type="tight"/>
                </v:shape>
              </w:pict>
            </w:r>
            <w:r w:rsidR="00DF657D">
              <w:t>The date on which the shipping instruction confirmation was issued.</w:t>
            </w:r>
          </w:p>
          <w:p w14:paraId="2399B5FD" w14:textId="77777777" w:rsidR="00DF657D" w:rsidRDefault="00DF657D" w:rsidP="00DF657D">
            <w:pPr>
              <w:pStyle w:val="Bold3"/>
            </w:pPr>
            <w:r>
              <w:t>(sequence)</w:t>
            </w:r>
          </w:p>
          <w:p w14:paraId="5AE782E0" w14:textId="77777777" w:rsidR="00DF657D" w:rsidRDefault="00DF657D" w:rsidP="00DF657D">
            <w:pPr>
              <w:pStyle w:val="Italic3"/>
            </w:pPr>
            <w:r>
              <w:t>The sequence of items below is mandatory. A single instance is required.</w:t>
            </w:r>
          </w:p>
          <w:p w14:paraId="7E94AEA7" w14:textId="77777777" w:rsidR="00DF657D" w:rsidRDefault="00DF657D" w:rsidP="00DF657D">
            <w:pPr>
              <w:pStyle w:val="Bold4"/>
            </w:pPr>
            <w:r>
              <w:t>Date</w:t>
            </w:r>
          </w:p>
          <w:p w14:paraId="28FD305C" w14:textId="77777777" w:rsidR="00DF657D" w:rsidRDefault="00DF657D" w:rsidP="00DF657D">
            <w:pPr>
              <w:pStyle w:val="Italic4"/>
            </w:pPr>
            <w:r>
              <w:t>Date is mandatory. A single instance is required.</w:t>
            </w:r>
          </w:p>
          <w:p w14:paraId="1434FE49" w14:textId="77777777" w:rsidR="00DF657D" w:rsidRDefault="00DF657D" w:rsidP="00DF657D">
            <w:pPr>
              <w:pStyle w:val="Normal4"/>
            </w:pPr>
            <w:r>
              <w:t>A group element that contains the specification of Year, Month, and Day.</w:t>
            </w:r>
          </w:p>
          <w:p w14:paraId="500BE739" w14:textId="77777777" w:rsidR="00DF657D" w:rsidRDefault="00DF657D" w:rsidP="00DF657D">
            <w:pPr>
              <w:pStyle w:val="Bold4"/>
            </w:pPr>
            <w:r>
              <w:t>Time</w:t>
            </w:r>
          </w:p>
          <w:p w14:paraId="73B25217" w14:textId="77777777" w:rsidR="00DF657D" w:rsidRDefault="00DF657D" w:rsidP="00DF657D">
            <w:pPr>
              <w:pStyle w:val="Italic4"/>
            </w:pPr>
            <w:r>
              <w:t>Time is optional. A single instance might exist.</w:t>
            </w:r>
          </w:p>
          <w:p w14:paraId="1B043B23"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lastRenderedPageBreak/>
              <w:t>hh:mm:ssZ</w:t>
            </w:r>
            <w:proofErr w:type="spellEnd"/>
            <w:r>
              <w:t xml:space="preserve">, or </w:t>
            </w:r>
            <w:proofErr w:type="spellStart"/>
            <w:r>
              <w:t>hh:mm:ss±hh:mm</w:t>
            </w:r>
            <w:proofErr w:type="spellEnd"/>
            <w:r>
              <w:t>.</w:t>
            </w:r>
          </w:p>
          <w:p w14:paraId="0C5D6E15"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754D03A" w14:textId="77777777" w:rsidR="00DF657D" w:rsidRDefault="00DF657D" w:rsidP="00DF657D">
            <w:pPr>
              <w:pStyle w:val="ListBullet4"/>
            </w:pPr>
            <w:proofErr w:type="spellStart"/>
            <w:r>
              <w:t>hh:mm:ssZ</w:t>
            </w:r>
            <w:proofErr w:type="spellEnd"/>
            <w:r>
              <w:t xml:space="preserve"> indicates the time at Zulu (another name for UTC). </w:t>
            </w:r>
          </w:p>
          <w:p w14:paraId="0BC52E8B"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55EF20B" w14:textId="77777777" w:rsidR="00DF657D" w:rsidRDefault="00DF657D" w:rsidP="00DF657D"/>
    <w:p w14:paraId="7678492A" w14:textId="77777777" w:rsidR="00DF657D" w:rsidRDefault="00DF657D" w:rsidP="00DF657D">
      <w:pPr>
        <w:pStyle w:val="Heading2"/>
      </w:pPr>
      <w:bookmarkStart w:id="8750" w:name="_Toc259722884"/>
      <w:bookmarkStart w:id="8751" w:name="_Toc275503230"/>
      <w:bookmarkStart w:id="8752" w:name="_Toc371378890"/>
      <w:bookmarkStart w:id="8753" w:name="_Toc21214076"/>
      <w:bookmarkStart w:id="8754" w:name="ShippingInstructionsHeader"/>
      <w:proofErr w:type="spellStart"/>
      <w:r>
        <w:t>ShippingInstructionsHeader</w:t>
      </w:r>
      <w:bookmarkEnd w:id="8750"/>
      <w:bookmarkEnd w:id="8751"/>
      <w:bookmarkEnd w:id="8752"/>
      <w:bookmarkEnd w:id="8753"/>
      <w:bookmarkEnd w:id="87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E26066" w14:textId="77777777" w:rsidTr="00DF657D">
        <w:tc>
          <w:tcPr>
            <w:tcW w:w="5000" w:type="pct"/>
          </w:tcPr>
          <w:p w14:paraId="7F9BC0CC" w14:textId="77777777" w:rsidR="00DF657D" w:rsidRDefault="00000000" w:rsidP="00DF657D">
            <w:pPr>
              <w:pStyle w:val="Normal2"/>
            </w:pPr>
            <w:r>
              <w:pict w14:anchorId="00557C6E">
                <v:shape id="dc_1453" o:spid="_x0000_s4588" style="position:absolute;left:0;text-align:left;margin-left:0;margin-top:0;width:50pt;height:50pt;z-index:1423;visibility:hidden" coordsize="607,611" o:spt="100" o:preferrelative="t" adj="0,,0" path="">
                  <v:stroke joinstyle="round"/>
                  <v:formulas/>
                  <v:path o:connecttype="segments"/>
                  <o:lock v:ext="edit" selection="t"/>
                </v:shape>
              </w:pict>
            </w:r>
            <w:r>
              <w:pict w14:anchorId="6A9332E5">
                <v:shape id="_x0000_s5332" style="position:absolute;left:0;text-align:left;margin-left:41893.15pt;margin-top:7.2pt;width:366.75pt;height:364.5pt;z-index:-1074;mso-wrap-edited:t;mso-position-horizontal:right" coordsize="" o:spt="100" wrapcoords="-30 270 351 270 351 11 546 11 546 11 546 0 1000 0 1000 0 1000 1012 546 1012 546 607 351 607 351 381 -30 381 -30 270" adj="0,,0" path="">
                  <v:stroke joinstyle="round"/>
                  <v:imagedata r:id="rId1994" o:title="dc_1453"/>
                  <v:formulas/>
                  <v:path o:connecttype="segments"/>
                  <w10:wrap type="tight"/>
                </v:shape>
              </w:pict>
            </w:r>
            <w:r w:rsidR="00DF657D">
              <w:t xml:space="preserve">Information common to all items in a </w:t>
            </w:r>
            <w:proofErr w:type="spellStart"/>
            <w:r w:rsidR="00FE00BC">
              <w:t>ShippingInstructions</w:t>
            </w:r>
            <w:proofErr w:type="spellEnd"/>
            <w:r w:rsidR="00DF657D">
              <w:t xml:space="preserve"> </w:t>
            </w:r>
            <w:r w:rsidR="00ED105B">
              <w:t>e-Document</w:t>
            </w:r>
            <w:r w:rsidR="00DF657D">
              <w:t>.</w:t>
            </w:r>
          </w:p>
          <w:p w14:paraId="15404BB9" w14:textId="77777777" w:rsidR="00DF657D" w:rsidRDefault="00DF657D" w:rsidP="00DF657D">
            <w:pPr>
              <w:pStyle w:val="Bold3"/>
            </w:pPr>
            <w:proofErr w:type="spellStart"/>
            <w:r>
              <w:t>ShippingInstructionsHeaderStatusType</w:t>
            </w:r>
            <w:proofErr w:type="spellEnd"/>
            <w:r>
              <w:t xml:space="preserve"> [attribute]</w:t>
            </w:r>
          </w:p>
          <w:p w14:paraId="5EA5A430" w14:textId="77777777" w:rsidR="00DF657D" w:rsidRDefault="00DF657D" w:rsidP="00DF657D">
            <w:pPr>
              <w:pStyle w:val="Italic3"/>
            </w:pPr>
            <w:proofErr w:type="spellStart"/>
            <w:r>
              <w:t>ShippingInstructionsHeaderStatusType</w:t>
            </w:r>
            <w:proofErr w:type="spellEnd"/>
            <w:r>
              <w:t xml:space="preserve"> is optional. A single instance might exist.</w:t>
            </w:r>
          </w:p>
          <w:p w14:paraId="1398B72F" w14:textId="77777777" w:rsidR="00DF657D" w:rsidRDefault="00FE00BC" w:rsidP="00DF657D">
            <w:pPr>
              <w:pStyle w:val="Normal3"/>
            </w:pPr>
            <w:proofErr w:type="spellStart"/>
            <w:r>
              <w:t>ShippingInstructions</w:t>
            </w:r>
            <w:proofErr w:type="spellEnd"/>
            <w:r w:rsidR="00DF657D">
              <w:t xml:space="preserve"> Header Status Type</w:t>
            </w:r>
          </w:p>
          <w:p w14:paraId="64B82F35" w14:textId="77777777" w:rsidR="00DF657D" w:rsidRDefault="00DF657D" w:rsidP="00DF657D">
            <w:pPr>
              <w:pStyle w:val="Normal3"/>
            </w:pPr>
            <w:r>
              <w:t xml:space="preserve">Refer to </w:t>
            </w:r>
            <w:proofErr w:type="spellStart"/>
            <w:r>
              <w:t>ShippingInstructionsHeaderStatusType</w:t>
            </w:r>
            <w:proofErr w:type="spellEnd"/>
            <w:r>
              <w:t xml:space="preserve"> definition for any enumerations.</w:t>
            </w:r>
          </w:p>
          <w:p w14:paraId="08F7F9BF" w14:textId="77777777" w:rsidR="00DF657D" w:rsidRDefault="00DF657D" w:rsidP="00DF657D">
            <w:pPr>
              <w:pStyle w:val="Bold3"/>
            </w:pPr>
            <w:r>
              <w:t>(sequence)</w:t>
            </w:r>
          </w:p>
          <w:p w14:paraId="2C34C0AC" w14:textId="77777777" w:rsidR="00DF657D" w:rsidRDefault="00DF657D" w:rsidP="00DF657D">
            <w:pPr>
              <w:pStyle w:val="Italic3"/>
            </w:pPr>
            <w:r>
              <w:t>The sequence of items below is mandatory. A single instance is required.</w:t>
            </w:r>
          </w:p>
          <w:p w14:paraId="7ED0475E" w14:textId="77777777" w:rsidR="00DF657D" w:rsidRDefault="00DF657D" w:rsidP="00DF657D">
            <w:pPr>
              <w:pStyle w:val="Bold4"/>
            </w:pPr>
            <w:proofErr w:type="spellStart"/>
            <w:r>
              <w:t>ShippingInstructionsInformation</w:t>
            </w:r>
            <w:proofErr w:type="spellEnd"/>
          </w:p>
          <w:p w14:paraId="174EECE4" w14:textId="77777777" w:rsidR="00DF657D" w:rsidRDefault="00DF657D" w:rsidP="00DF657D">
            <w:pPr>
              <w:pStyle w:val="Italic4"/>
            </w:pPr>
            <w:proofErr w:type="spellStart"/>
            <w:r>
              <w:t>ShippingInstructionsInformation</w:t>
            </w:r>
            <w:proofErr w:type="spellEnd"/>
            <w:r>
              <w:t xml:space="preserve"> is mandatory. A single instance is required.</w:t>
            </w:r>
          </w:p>
          <w:p w14:paraId="49E2B787" w14:textId="77777777" w:rsidR="00DF657D" w:rsidRDefault="00DF657D" w:rsidP="00DF657D">
            <w:pPr>
              <w:pStyle w:val="Normal4"/>
            </w:pPr>
            <w:r>
              <w:t xml:space="preserve">A group item containing information unique to this  </w:t>
            </w:r>
            <w:proofErr w:type="spellStart"/>
            <w:r>
              <w:t>ShippingInstructions</w:t>
            </w:r>
            <w:proofErr w:type="spellEnd"/>
            <w:r>
              <w:t xml:space="preserve"> and reference information used to identify the product to be shipped</w:t>
            </w:r>
          </w:p>
          <w:p w14:paraId="19A78193" w14:textId="77777777" w:rsidR="00DF657D" w:rsidRDefault="00DF657D" w:rsidP="00DF657D">
            <w:pPr>
              <w:pStyle w:val="Bold4"/>
            </w:pPr>
            <w:proofErr w:type="spellStart"/>
            <w:r>
              <w:t>BuyerParty</w:t>
            </w:r>
            <w:proofErr w:type="spellEnd"/>
          </w:p>
          <w:p w14:paraId="4A229B79" w14:textId="77777777" w:rsidR="00DF657D" w:rsidRDefault="00DF657D" w:rsidP="00DF657D">
            <w:pPr>
              <w:pStyle w:val="Italic4"/>
            </w:pPr>
            <w:proofErr w:type="spellStart"/>
            <w:r>
              <w:t>BuyerParty</w:t>
            </w:r>
            <w:proofErr w:type="spellEnd"/>
            <w:r>
              <w:t xml:space="preserve"> is mandatory. A single instance is required.</w:t>
            </w:r>
          </w:p>
          <w:p w14:paraId="2CB35E34"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w:t>
            </w:r>
            <w:r>
              <w:lastRenderedPageBreak/>
              <w:t>Payer.</w:t>
            </w:r>
          </w:p>
          <w:p w14:paraId="7831C448" w14:textId="77777777" w:rsidR="00DF657D" w:rsidRDefault="00DF657D" w:rsidP="00DF657D">
            <w:pPr>
              <w:pStyle w:val="Bold4"/>
            </w:pPr>
            <w:proofErr w:type="spellStart"/>
            <w:r>
              <w:t>BillToParty</w:t>
            </w:r>
            <w:proofErr w:type="spellEnd"/>
          </w:p>
          <w:p w14:paraId="284404BB" w14:textId="77777777" w:rsidR="00DF657D" w:rsidRDefault="00DF657D" w:rsidP="00DF657D">
            <w:pPr>
              <w:pStyle w:val="Italic4"/>
            </w:pPr>
            <w:proofErr w:type="spellStart"/>
            <w:r>
              <w:t>BillToParty</w:t>
            </w:r>
            <w:proofErr w:type="spellEnd"/>
            <w:r>
              <w:t xml:space="preserve"> is optional. A single instance might exist.</w:t>
            </w:r>
          </w:p>
          <w:p w14:paraId="5476361A" w14:textId="77777777" w:rsidR="00DF657D" w:rsidRDefault="00DF657D" w:rsidP="00DF657D">
            <w:pPr>
              <w:pStyle w:val="Normal4"/>
            </w:pPr>
            <w:r>
              <w:t>The address where the invoice is to be sent.</w:t>
            </w:r>
          </w:p>
          <w:p w14:paraId="560657D0" w14:textId="77777777" w:rsidR="00DF657D" w:rsidRDefault="00DF657D" w:rsidP="00DF657D">
            <w:pPr>
              <w:pStyle w:val="Bold4"/>
            </w:pPr>
            <w:proofErr w:type="spellStart"/>
            <w:r>
              <w:t>SupplierParty</w:t>
            </w:r>
            <w:proofErr w:type="spellEnd"/>
          </w:p>
          <w:p w14:paraId="4C63B4A2" w14:textId="77777777" w:rsidR="00DF657D" w:rsidRDefault="00DF657D" w:rsidP="00DF657D">
            <w:pPr>
              <w:pStyle w:val="Italic4"/>
            </w:pPr>
            <w:proofErr w:type="spellStart"/>
            <w:r>
              <w:t>SupplierParty</w:t>
            </w:r>
            <w:proofErr w:type="spellEnd"/>
            <w:r>
              <w:t xml:space="preserve"> is mandatory. A single instance is required.</w:t>
            </w:r>
          </w:p>
          <w:p w14:paraId="28157E2C"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B963739" w14:textId="77777777" w:rsidR="00DF657D" w:rsidRDefault="00DF657D" w:rsidP="00DF657D">
            <w:pPr>
              <w:pStyle w:val="Bold4"/>
            </w:pPr>
            <w:proofErr w:type="spellStart"/>
            <w:r>
              <w:t>OtherParty</w:t>
            </w:r>
            <w:proofErr w:type="spellEnd"/>
          </w:p>
          <w:p w14:paraId="2CD16C5C" w14:textId="77777777" w:rsidR="00DF657D" w:rsidRDefault="00DF657D" w:rsidP="00DF657D">
            <w:pPr>
              <w:pStyle w:val="Italic4"/>
            </w:pPr>
            <w:proofErr w:type="spellStart"/>
            <w:r>
              <w:t>OtherParty</w:t>
            </w:r>
            <w:proofErr w:type="spellEnd"/>
            <w:r>
              <w:t xml:space="preserve"> is optional. Multiple instances might exist.</w:t>
            </w:r>
          </w:p>
          <w:p w14:paraId="7936D96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483FA919" w14:textId="77777777" w:rsidR="00DF657D" w:rsidRDefault="00DF657D" w:rsidP="00DF657D">
            <w:pPr>
              <w:pStyle w:val="Bold4"/>
            </w:pPr>
            <w:proofErr w:type="spellStart"/>
            <w:r>
              <w:t>SenderParty</w:t>
            </w:r>
            <w:proofErr w:type="spellEnd"/>
          </w:p>
          <w:p w14:paraId="4D470C02" w14:textId="77777777" w:rsidR="00DF657D" w:rsidRDefault="00DF657D" w:rsidP="00DF657D">
            <w:pPr>
              <w:pStyle w:val="Italic4"/>
            </w:pPr>
            <w:proofErr w:type="spellStart"/>
            <w:r>
              <w:t>SenderParty</w:t>
            </w:r>
            <w:proofErr w:type="spellEnd"/>
            <w:r>
              <w:t xml:space="preserve"> is optional. A single instance might exist.</w:t>
            </w:r>
          </w:p>
          <w:p w14:paraId="39A48018" w14:textId="77777777" w:rsidR="00DF657D" w:rsidRDefault="00DF657D" w:rsidP="00DF657D">
            <w:pPr>
              <w:pStyle w:val="Normal4"/>
            </w:pPr>
            <w:r>
              <w:t xml:space="preserve">The business entity issuing the </w:t>
            </w:r>
            <w:r w:rsidR="00C633B3">
              <w:t>e-Document</w:t>
            </w:r>
            <w:r>
              <w:t xml:space="preserve">, the source of the document. </w:t>
            </w:r>
          </w:p>
          <w:p w14:paraId="76D2EA9D"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147F7755" w14:textId="77777777" w:rsidR="00DF657D" w:rsidRDefault="00DF657D" w:rsidP="00DF657D">
            <w:pPr>
              <w:pStyle w:val="Bold4"/>
            </w:pPr>
            <w:proofErr w:type="spellStart"/>
            <w:r>
              <w:t>ReceiverParty</w:t>
            </w:r>
            <w:proofErr w:type="spellEnd"/>
          </w:p>
          <w:p w14:paraId="7911B9BD" w14:textId="77777777" w:rsidR="00DF657D" w:rsidRDefault="00DF657D" w:rsidP="00DF657D">
            <w:pPr>
              <w:pStyle w:val="Italic4"/>
            </w:pPr>
            <w:proofErr w:type="spellStart"/>
            <w:r>
              <w:t>ReceiverParty</w:t>
            </w:r>
            <w:proofErr w:type="spellEnd"/>
            <w:r>
              <w:t xml:space="preserve"> is optional. Multiple instances might exist.</w:t>
            </w:r>
          </w:p>
          <w:p w14:paraId="380F7AE7"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44EAB17B"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AA7930C" w14:textId="77777777" w:rsidR="00DF657D" w:rsidRDefault="00DF657D" w:rsidP="00DF657D">
            <w:pPr>
              <w:pStyle w:val="Bold4"/>
            </w:pPr>
            <w:proofErr w:type="spellStart"/>
            <w:r>
              <w:t>AdditionalText</w:t>
            </w:r>
            <w:proofErr w:type="spellEnd"/>
          </w:p>
          <w:p w14:paraId="09C12B9F" w14:textId="77777777" w:rsidR="00DF657D" w:rsidRDefault="00DF657D" w:rsidP="00DF657D">
            <w:pPr>
              <w:pStyle w:val="Italic4"/>
            </w:pPr>
            <w:proofErr w:type="spellStart"/>
            <w:r>
              <w:t>AdditionalText</w:t>
            </w:r>
            <w:proofErr w:type="spellEnd"/>
            <w:r>
              <w:t xml:space="preserve"> is optional. Multiple instances might exist.</w:t>
            </w:r>
          </w:p>
          <w:p w14:paraId="52B33AC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798F1CF" w14:textId="77777777" w:rsidR="00DF657D" w:rsidRDefault="00DF657D" w:rsidP="00DF657D"/>
    <w:p w14:paraId="51817A59" w14:textId="77777777" w:rsidR="00DF657D" w:rsidRDefault="00DF657D" w:rsidP="00DF657D">
      <w:pPr>
        <w:pStyle w:val="Heading2"/>
      </w:pPr>
      <w:bookmarkStart w:id="8755" w:name="_Toc259722885"/>
      <w:bookmarkStart w:id="8756" w:name="_Toc275503231"/>
      <w:bookmarkStart w:id="8757" w:name="_Toc371378891"/>
      <w:bookmarkStart w:id="8758" w:name="_Toc21214077"/>
      <w:bookmarkStart w:id="8759" w:name="ShippingInstructionsHeaderStatusType_a"/>
      <w:proofErr w:type="spellStart"/>
      <w:r>
        <w:t>ShippingInstructionsHeaderStatusType</w:t>
      </w:r>
      <w:proofErr w:type="spellEnd"/>
      <w:r>
        <w:t xml:space="preserve"> [attribute]</w:t>
      </w:r>
      <w:bookmarkEnd w:id="8755"/>
      <w:bookmarkEnd w:id="8756"/>
      <w:bookmarkEnd w:id="8757"/>
      <w:bookmarkEnd w:id="8758"/>
      <w:bookmarkEnd w:id="875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617A6A" w14:textId="77777777" w:rsidTr="00DF657D">
        <w:tc>
          <w:tcPr>
            <w:tcW w:w="5000" w:type="pct"/>
          </w:tcPr>
          <w:p w14:paraId="6F3F949A" w14:textId="77777777" w:rsidR="00DF657D" w:rsidRDefault="00000000" w:rsidP="00DF657D">
            <w:pPr>
              <w:pStyle w:val="Normal2"/>
            </w:pPr>
            <w:r>
              <w:pict w14:anchorId="2C14581B">
                <v:shape id="dc_1454" o:spid="_x0000_s4589" style="position:absolute;left:0;text-align:left;margin-left:0;margin-top:0;width:50pt;height:50pt;z-index:1424;visibility:hidden" coordsize="89,322" o:spt="100" o:preferrelative="t" adj="0,,0" path="">
                  <v:stroke joinstyle="round"/>
                  <v:formulas/>
                  <v:path o:connecttype="segments"/>
                  <o:lock v:ext="edit" selection="t"/>
                </v:shape>
              </w:pict>
            </w:r>
            <w:r>
              <w:pict w14:anchorId="2384CEAA">
                <v:shape id="_x0000_s5333" style="position:absolute;left:0;text-align:left;margin-left:19543.9pt;margin-top:7.2pt;width:193.5pt;height:53.25pt;z-index:-1073;mso-wrap-edited:t;mso-position-horizontal:right" coordsize="" o:spt="100" wrapcoords="-30 0 1000 0 1000 1079 1000 1079 -30 1079 -30 0" adj="0,,0" path="">
                  <v:stroke joinstyle="round"/>
                  <v:imagedata r:id="rId1995" o:title="dc_1454"/>
                  <v:formulas/>
                  <v:path o:connecttype="segments"/>
                  <w10:wrap type="tight"/>
                </v:shape>
              </w:pict>
            </w:r>
            <w:proofErr w:type="spellStart"/>
            <w:r w:rsidR="00FE00BC">
              <w:t>ShippingInstructions</w:t>
            </w:r>
            <w:proofErr w:type="spellEnd"/>
            <w:r w:rsidR="00DF657D">
              <w:t xml:space="preserve"> Header Status Type</w:t>
            </w:r>
          </w:p>
          <w:p w14:paraId="7534C3D7" w14:textId="77777777" w:rsidR="00DF657D" w:rsidRDefault="00DF657D" w:rsidP="00DF657D">
            <w:pPr>
              <w:pStyle w:val="Italic2"/>
            </w:pPr>
            <w:r>
              <w:t>This item is restricted to the following list.</w:t>
            </w:r>
          </w:p>
          <w:p w14:paraId="0449FE87" w14:textId="77777777" w:rsidR="00DF657D" w:rsidRDefault="00DF657D" w:rsidP="00DF657D">
            <w:pPr>
              <w:pStyle w:val="Bold3"/>
            </w:pPr>
            <w:r>
              <w:t>Accepted</w:t>
            </w:r>
          </w:p>
          <w:p w14:paraId="25B6386B" w14:textId="77777777" w:rsidR="00DF657D" w:rsidRDefault="00DF657D" w:rsidP="00DF657D">
            <w:pPr>
              <w:pStyle w:val="Normal3"/>
            </w:pPr>
            <w:r>
              <w:t>The supplied information is accepted.</w:t>
            </w:r>
          </w:p>
          <w:p w14:paraId="5A9F1D43" w14:textId="77777777" w:rsidR="00DF657D" w:rsidRDefault="00DF657D" w:rsidP="00DF657D">
            <w:pPr>
              <w:pStyle w:val="Bold3"/>
            </w:pPr>
            <w:r>
              <w:t>Amended</w:t>
            </w:r>
          </w:p>
          <w:p w14:paraId="25327C9E" w14:textId="77777777" w:rsidR="00DF657D" w:rsidRDefault="00DF657D" w:rsidP="00DF657D">
            <w:pPr>
              <w:pStyle w:val="Normal3"/>
            </w:pPr>
            <w:r>
              <w:t>The supplied information is changed.</w:t>
            </w:r>
          </w:p>
          <w:p w14:paraId="1CE374BE" w14:textId="77777777" w:rsidR="00DF657D" w:rsidRDefault="00DF657D" w:rsidP="00DF657D">
            <w:pPr>
              <w:pStyle w:val="Bold3"/>
            </w:pPr>
            <w:proofErr w:type="spellStart"/>
            <w:r>
              <w:lastRenderedPageBreak/>
              <w:t>NoAction</w:t>
            </w:r>
            <w:proofErr w:type="spellEnd"/>
          </w:p>
          <w:p w14:paraId="5D027177" w14:textId="77777777" w:rsidR="00DF657D" w:rsidRDefault="00DF657D" w:rsidP="00DF657D">
            <w:pPr>
              <w:pStyle w:val="Normal3"/>
            </w:pPr>
            <w:r>
              <w:t>The supplied information has not been amended and thereby requires no action.</w:t>
            </w:r>
          </w:p>
          <w:p w14:paraId="41C7D745" w14:textId="77777777" w:rsidR="00DF657D" w:rsidRDefault="00DF657D" w:rsidP="00DF657D">
            <w:pPr>
              <w:pStyle w:val="Bold3"/>
            </w:pPr>
            <w:r>
              <w:t>Original</w:t>
            </w:r>
          </w:p>
          <w:p w14:paraId="2A9A4144" w14:textId="77777777" w:rsidR="00DF657D" w:rsidRDefault="00DF657D" w:rsidP="00DF657D">
            <w:pPr>
              <w:pStyle w:val="Normal3"/>
            </w:pPr>
            <w:r>
              <w:t>The supplied</w:t>
            </w:r>
            <w:r w:rsidRPr="003563ED">
              <w:t xml:space="preserve"> information is the first version of that information</w:t>
            </w:r>
            <w:r>
              <w:t>.</w:t>
            </w:r>
          </w:p>
          <w:p w14:paraId="7AC6A750" w14:textId="77777777" w:rsidR="00DF657D" w:rsidRDefault="00DF657D" w:rsidP="00DF657D">
            <w:pPr>
              <w:pStyle w:val="Bold3"/>
            </w:pPr>
            <w:r>
              <w:t>Rejected</w:t>
            </w:r>
          </w:p>
          <w:p w14:paraId="320DB18F" w14:textId="77777777" w:rsidR="00DF657D" w:rsidRDefault="00DF657D" w:rsidP="00DF657D">
            <w:pPr>
              <w:pStyle w:val="Normal3"/>
            </w:pPr>
            <w:r>
              <w:t>The supplied information is rejected.</w:t>
            </w:r>
          </w:p>
        </w:tc>
      </w:tr>
    </w:tbl>
    <w:p w14:paraId="00A20895" w14:textId="77777777" w:rsidR="00DF657D" w:rsidRDefault="00DF657D" w:rsidP="00DF657D"/>
    <w:p w14:paraId="632FE7F6" w14:textId="77777777" w:rsidR="00DF657D" w:rsidRDefault="00DF657D" w:rsidP="00DF657D">
      <w:pPr>
        <w:pStyle w:val="Heading2"/>
      </w:pPr>
      <w:bookmarkStart w:id="8760" w:name="_Toc259722886"/>
      <w:bookmarkStart w:id="8761" w:name="_Toc275503232"/>
      <w:bookmarkStart w:id="8762" w:name="_Toc371378892"/>
      <w:bookmarkStart w:id="8763" w:name="_Toc21214078"/>
      <w:bookmarkStart w:id="8764" w:name="ShippingInstructionsInformation"/>
      <w:proofErr w:type="spellStart"/>
      <w:r>
        <w:t>ShippingInstructionsInformation</w:t>
      </w:r>
      <w:bookmarkEnd w:id="8760"/>
      <w:bookmarkEnd w:id="8761"/>
      <w:bookmarkEnd w:id="8762"/>
      <w:bookmarkEnd w:id="8763"/>
      <w:bookmarkEnd w:id="87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046AB02" w14:textId="77777777" w:rsidTr="00DF657D">
        <w:tc>
          <w:tcPr>
            <w:tcW w:w="5000" w:type="pct"/>
          </w:tcPr>
          <w:p w14:paraId="3FE2AC2C" w14:textId="77777777" w:rsidR="00DF657D" w:rsidRDefault="00000000" w:rsidP="00DF657D">
            <w:pPr>
              <w:pStyle w:val="Normal2"/>
            </w:pPr>
            <w:r>
              <w:pict w14:anchorId="38F914D8">
                <v:shape id="dc_1455" o:spid="_x0000_s4590" style="position:absolute;left:0;text-align:left;margin-left:0;margin-top:0;width:50pt;height:50pt;z-index:1425;visibility:hidden" coordsize="351,718" o:spt="100" o:preferrelative="t" adj="0,,0" path="">
                  <v:stroke joinstyle="round"/>
                  <v:formulas/>
                  <v:path o:connecttype="segments"/>
                  <o:lock v:ext="edit" selection="t"/>
                </v:shape>
              </w:pict>
            </w:r>
            <w:r>
              <w:pict w14:anchorId="46A16814">
                <v:shape id="_x0000_s5334" style="position:absolute;left:0;text-align:left;margin-left:50116.9pt;margin-top:7.2pt;width:430.5pt;height:210.75pt;z-index:-1072;mso-wrap-edited:t;mso-position-horizontal:right" coordsize="" o:spt="100" wrapcoords="-30 441 328 441 494 441 494 59 494 59 494 0 1000 0 1000 0 1000 1020 494 1020 494 576 328 576 328 573 -30 573 -30 441" adj="0,,0" path="">
                  <v:stroke joinstyle="round"/>
                  <v:imagedata r:id="rId1996" o:title="dc_1455"/>
                  <v:formulas/>
                  <v:path o:connecttype="segments"/>
                  <w10:wrap type="tight"/>
                </v:shape>
              </w:pict>
            </w:r>
            <w:r w:rsidR="00DF657D">
              <w:t xml:space="preserve">A group item containing information unique to this  </w:t>
            </w:r>
            <w:proofErr w:type="spellStart"/>
            <w:r w:rsidR="00DF657D">
              <w:t>ShippingInstructions</w:t>
            </w:r>
            <w:proofErr w:type="spellEnd"/>
            <w:r w:rsidR="00DF657D">
              <w:t xml:space="preserve"> and reference information used to identify the product to be shipped</w:t>
            </w:r>
          </w:p>
          <w:p w14:paraId="75F3F730" w14:textId="77777777" w:rsidR="00DF657D" w:rsidRDefault="00DF657D" w:rsidP="00DF657D">
            <w:pPr>
              <w:pStyle w:val="Bold3"/>
            </w:pPr>
            <w:r>
              <w:t>(sequence)</w:t>
            </w:r>
          </w:p>
          <w:p w14:paraId="2B5ED929" w14:textId="77777777" w:rsidR="00DF657D" w:rsidRDefault="00DF657D" w:rsidP="00DF657D">
            <w:pPr>
              <w:pStyle w:val="Italic3"/>
            </w:pPr>
            <w:r>
              <w:t>The sequence of items below is mandatory. A single instance is required.</w:t>
            </w:r>
          </w:p>
          <w:p w14:paraId="70BDC2F2" w14:textId="77777777" w:rsidR="00DF657D" w:rsidRDefault="00DF657D" w:rsidP="00DF657D">
            <w:pPr>
              <w:pStyle w:val="Bold4"/>
            </w:pPr>
            <w:proofErr w:type="spellStart"/>
            <w:r>
              <w:t>ShippingInstructionsNumber</w:t>
            </w:r>
            <w:proofErr w:type="spellEnd"/>
          </w:p>
          <w:p w14:paraId="3AECC1F0" w14:textId="77777777" w:rsidR="00DF657D" w:rsidRDefault="00DF657D" w:rsidP="00DF657D">
            <w:pPr>
              <w:pStyle w:val="Italic4"/>
            </w:pPr>
            <w:proofErr w:type="spellStart"/>
            <w:r>
              <w:t>ShippingInstructionsNumber</w:t>
            </w:r>
            <w:proofErr w:type="spellEnd"/>
            <w:r>
              <w:t xml:space="preserve"> is mandatory. A single instance is required.</w:t>
            </w:r>
          </w:p>
          <w:p w14:paraId="27D8F020" w14:textId="77777777" w:rsidR="00DF657D" w:rsidRDefault="00DF657D" w:rsidP="00DF657D">
            <w:pPr>
              <w:pStyle w:val="Normal4"/>
            </w:pPr>
            <w:r>
              <w:t>The unique shipping instruction.</w:t>
            </w:r>
          </w:p>
          <w:p w14:paraId="4880D098" w14:textId="77777777" w:rsidR="00DF657D" w:rsidRDefault="00DF657D" w:rsidP="00DF657D">
            <w:pPr>
              <w:pStyle w:val="Bold4"/>
            </w:pPr>
            <w:proofErr w:type="spellStart"/>
            <w:r>
              <w:t>ShippingInstructionsIssuedDate</w:t>
            </w:r>
            <w:proofErr w:type="spellEnd"/>
          </w:p>
          <w:p w14:paraId="10CF3050" w14:textId="77777777" w:rsidR="00DF657D" w:rsidRDefault="00DF657D" w:rsidP="00DF657D">
            <w:pPr>
              <w:pStyle w:val="Italic4"/>
            </w:pPr>
            <w:proofErr w:type="spellStart"/>
            <w:r>
              <w:t>ShippingInstructionsIssuedDate</w:t>
            </w:r>
            <w:proofErr w:type="spellEnd"/>
            <w:r>
              <w:t xml:space="preserve"> is mandatory. A single instance is required.</w:t>
            </w:r>
          </w:p>
          <w:p w14:paraId="777D1F69" w14:textId="77777777" w:rsidR="00DF657D" w:rsidRDefault="00DF657D" w:rsidP="00DF657D">
            <w:pPr>
              <w:pStyle w:val="Normal4"/>
            </w:pPr>
            <w:r>
              <w:t>The date on which the shipping instruction was issued.</w:t>
            </w:r>
          </w:p>
          <w:p w14:paraId="162B01BF" w14:textId="77777777" w:rsidR="00DF657D" w:rsidRDefault="00DF657D" w:rsidP="00DF657D">
            <w:pPr>
              <w:pStyle w:val="Bold4"/>
            </w:pPr>
            <w:proofErr w:type="spellStart"/>
            <w:r>
              <w:t>ShippingInstructionsConfirmationIssuedDate</w:t>
            </w:r>
            <w:proofErr w:type="spellEnd"/>
          </w:p>
          <w:p w14:paraId="0AEEC6F2" w14:textId="77777777" w:rsidR="00DF657D" w:rsidRDefault="00DF657D" w:rsidP="00DF657D">
            <w:pPr>
              <w:pStyle w:val="Italic4"/>
            </w:pPr>
            <w:proofErr w:type="spellStart"/>
            <w:r>
              <w:t>ShippingInstructionsConfirmationIssuedDate</w:t>
            </w:r>
            <w:proofErr w:type="spellEnd"/>
            <w:r>
              <w:t xml:space="preserve"> is optional. A single instance might exist.</w:t>
            </w:r>
          </w:p>
          <w:p w14:paraId="0552DB21" w14:textId="77777777" w:rsidR="00DF657D" w:rsidRDefault="00DF657D" w:rsidP="00DF657D">
            <w:pPr>
              <w:pStyle w:val="Normal4"/>
            </w:pPr>
            <w:r>
              <w:t>The date on which the shipping instruction confirmation was issued.</w:t>
            </w:r>
          </w:p>
          <w:p w14:paraId="56AD30B7" w14:textId="77777777" w:rsidR="00DF657D" w:rsidRDefault="00DF657D" w:rsidP="00DF657D">
            <w:pPr>
              <w:pStyle w:val="Bold4"/>
            </w:pPr>
            <w:proofErr w:type="spellStart"/>
            <w:r>
              <w:t>TransactionHistoryNumber</w:t>
            </w:r>
            <w:proofErr w:type="spellEnd"/>
          </w:p>
          <w:p w14:paraId="4D32D15E" w14:textId="77777777" w:rsidR="00DF657D" w:rsidRDefault="00DF657D" w:rsidP="00DF657D">
            <w:pPr>
              <w:pStyle w:val="Italic4"/>
            </w:pPr>
            <w:proofErr w:type="spellStart"/>
            <w:r>
              <w:t>TransactionHistoryNumber</w:t>
            </w:r>
            <w:proofErr w:type="spellEnd"/>
            <w:r>
              <w:t xml:space="preserve"> is optional. A single instance might exist.</w:t>
            </w:r>
          </w:p>
          <w:p w14:paraId="3196EAC7"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05B98FCA" w14:textId="77777777" w:rsidR="00DF657D" w:rsidRDefault="00DF657D" w:rsidP="00DF657D">
            <w:pPr>
              <w:pStyle w:val="Bold4"/>
            </w:pPr>
            <w:proofErr w:type="spellStart"/>
            <w:r>
              <w:t>TransactionHistoryConfirmationNumber</w:t>
            </w:r>
            <w:proofErr w:type="spellEnd"/>
          </w:p>
          <w:p w14:paraId="3ACDF467" w14:textId="77777777" w:rsidR="00DF657D" w:rsidRDefault="00DF657D" w:rsidP="00DF657D">
            <w:pPr>
              <w:pStyle w:val="Italic4"/>
            </w:pPr>
            <w:proofErr w:type="spellStart"/>
            <w:r>
              <w:t>TransactionHistoryConfirmationNumber</w:t>
            </w:r>
            <w:proofErr w:type="spellEnd"/>
            <w:r>
              <w:t xml:space="preserve"> is optional. A single instance might exist.</w:t>
            </w:r>
          </w:p>
          <w:p w14:paraId="0A25D9DB" w14:textId="77777777" w:rsidR="00DF657D" w:rsidRDefault="00DF657D" w:rsidP="00DF657D">
            <w:pPr>
              <w:pStyle w:val="Normal4"/>
            </w:pPr>
            <w:r>
              <w:t>A sequential number that indicates the version of the confirmation document being sent.</w:t>
            </w:r>
          </w:p>
          <w:p w14:paraId="69235024" w14:textId="77777777" w:rsidR="00DF657D" w:rsidRDefault="00DF657D" w:rsidP="00DF657D">
            <w:pPr>
              <w:pStyle w:val="Bold4"/>
            </w:pPr>
            <w:proofErr w:type="spellStart"/>
            <w:r>
              <w:t>ShippingInstructionsReference</w:t>
            </w:r>
            <w:proofErr w:type="spellEnd"/>
          </w:p>
          <w:p w14:paraId="0AC66E04" w14:textId="77777777" w:rsidR="00DF657D" w:rsidRDefault="00DF657D" w:rsidP="00DF657D">
            <w:pPr>
              <w:pStyle w:val="Italic4"/>
            </w:pPr>
            <w:proofErr w:type="spellStart"/>
            <w:r>
              <w:lastRenderedPageBreak/>
              <w:t>ShippingInstructionsReference</w:t>
            </w:r>
            <w:proofErr w:type="spellEnd"/>
            <w:r>
              <w:t xml:space="preserve"> is optional. Multiple instances might exist.</w:t>
            </w:r>
          </w:p>
          <w:p w14:paraId="7977495F" w14:textId="77777777" w:rsidR="00DF657D" w:rsidRDefault="00DF657D" w:rsidP="00DF657D">
            <w:pPr>
              <w:pStyle w:val="Normal4"/>
            </w:pPr>
            <w:r>
              <w:t xml:space="preserve">A group item detailing relevant references (such as ISBN) pertaining to the </w:t>
            </w:r>
            <w:proofErr w:type="spellStart"/>
            <w:r w:rsidR="00FE00BC">
              <w:t>ShippingInstructions</w:t>
            </w:r>
            <w:proofErr w:type="spellEnd"/>
            <w:r>
              <w:t xml:space="preserve"> and/or product being shipped.</w:t>
            </w:r>
          </w:p>
        </w:tc>
      </w:tr>
    </w:tbl>
    <w:p w14:paraId="621B6256" w14:textId="77777777" w:rsidR="00DF657D" w:rsidRDefault="00DF657D" w:rsidP="00DF657D"/>
    <w:p w14:paraId="4F986BC3" w14:textId="77777777" w:rsidR="00DF657D" w:rsidRDefault="00DF657D" w:rsidP="00DF657D">
      <w:pPr>
        <w:pStyle w:val="Heading2"/>
      </w:pPr>
      <w:bookmarkStart w:id="8765" w:name="_Toc259722887"/>
      <w:bookmarkStart w:id="8766" w:name="_Toc275503233"/>
      <w:bookmarkStart w:id="8767" w:name="_Toc371378893"/>
      <w:bookmarkStart w:id="8768" w:name="_Toc21214079"/>
      <w:bookmarkStart w:id="8769" w:name="ShippingInstructionsIssuedDate"/>
      <w:proofErr w:type="spellStart"/>
      <w:r>
        <w:t>ShippingInstructionsIssuedDate</w:t>
      </w:r>
      <w:bookmarkEnd w:id="8765"/>
      <w:bookmarkEnd w:id="8766"/>
      <w:bookmarkEnd w:id="8767"/>
      <w:bookmarkEnd w:id="8768"/>
      <w:bookmarkEnd w:id="87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9212AC" w14:textId="77777777" w:rsidTr="00DF657D">
        <w:tc>
          <w:tcPr>
            <w:tcW w:w="5000" w:type="pct"/>
          </w:tcPr>
          <w:p w14:paraId="256AEE9C" w14:textId="77777777" w:rsidR="00DF657D" w:rsidRDefault="00000000" w:rsidP="00DF657D">
            <w:pPr>
              <w:pStyle w:val="Normal2"/>
            </w:pPr>
            <w:r>
              <w:pict w14:anchorId="3922974A">
                <v:shape id="dc_1456" o:spid="_x0000_s4591" style="position:absolute;left:0;text-align:left;margin-left:0;margin-top:0;width:50pt;height:50pt;z-index:1426;visibility:hidden" coordsize="139,499" o:spt="100" o:preferrelative="t" adj="0,,0" path="">
                  <v:stroke joinstyle="round"/>
                  <v:formulas/>
                  <v:path o:connecttype="segments"/>
                  <o:lock v:ext="edit" selection="t"/>
                </v:shape>
              </w:pict>
            </w:r>
            <w:r>
              <w:pict w14:anchorId="7F12CB6B">
                <v:shape id="_x0000_s5335" style="position:absolute;left:0;text-align:left;margin-left:33185.65pt;margin-top:7.2pt;width:299.25pt;height:83.25pt;z-index:-1071;mso-wrap-edited:t;mso-position-horizontal:right" coordsize="" o:spt="100" wrapcoords="-30 424 466 424 705 424 705 151 705 151 705 0 1000 0 1000 0 1000 1051 705 1051 705 763 466 763 466 756 -30 756 -30 424" adj="0,,0" path="">
                  <v:stroke joinstyle="round"/>
                  <v:imagedata r:id="rId1997" o:title="dc_1456"/>
                  <v:formulas/>
                  <v:path o:connecttype="segments"/>
                  <w10:wrap type="tight"/>
                </v:shape>
              </w:pict>
            </w:r>
            <w:r w:rsidR="00DF657D">
              <w:t>The date on which the shipping instruction was issued.</w:t>
            </w:r>
          </w:p>
          <w:p w14:paraId="12509730" w14:textId="77777777" w:rsidR="00DF657D" w:rsidRDefault="00DF657D" w:rsidP="00DF657D">
            <w:pPr>
              <w:pStyle w:val="Bold3"/>
            </w:pPr>
            <w:r>
              <w:t>(sequence)</w:t>
            </w:r>
          </w:p>
          <w:p w14:paraId="38C4CEF9" w14:textId="77777777" w:rsidR="00DF657D" w:rsidRDefault="00DF657D" w:rsidP="00DF657D">
            <w:pPr>
              <w:pStyle w:val="Italic3"/>
            </w:pPr>
            <w:r>
              <w:t>The sequence of items below is mandatory. A single instance is required.</w:t>
            </w:r>
          </w:p>
          <w:p w14:paraId="71450BAF" w14:textId="77777777" w:rsidR="00DF657D" w:rsidRDefault="00DF657D" w:rsidP="00DF657D">
            <w:pPr>
              <w:pStyle w:val="Bold4"/>
            </w:pPr>
            <w:r>
              <w:t>Date</w:t>
            </w:r>
          </w:p>
          <w:p w14:paraId="00DE21A1" w14:textId="77777777" w:rsidR="00DF657D" w:rsidRDefault="00DF657D" w:rsidP="00DF657D">
            <w:pPr>
              <w:pStyle w:val="Italic4"/>
            </w:pPr>
            <w:r>
              <w:t>Date is mandatory. A single instance is required.</w:t>
            </w:r>
          </w:p>
          <w:p w14:paraId="64BCC413" w14:textId="77777777" w:rsidR="00DF657D" w:rsidRDefault="00DF657D" w:rsidP="00DF657D">
            <w:pPr>
              <w:pStyle w:val="Normal4"/>
            </w:pPr>
            <w:r>
              <w:t>A group element that contains the specification of Year, Month, and Day.</w:t>
            </w:r>
          </w:p>
          <w:p w14:paraId="38BAFBA6" w14:textId="77777777" w:rsidR="00DF657D" w:rsidRDefault="00DF657D" w:rsidP="00DF657D">
            <w:pPr>
              <w:pStyle w:val="Bold4"/>
            </w:pPr>
            <w:r>
              <w:t>Time</w:t>
            </w:r>
          </w:p>
          <w:p w14:paraId="7854E013" w14:textId="77777777" w:rsidR="00DF657D" w:rsidRDefault="00DF657D" w:rsidP="00DF657D">
            <w:pPr>
              <w:pStyle w:val="Italic4"/>
            </w:pPr>
            <w:r>
              <w:t>Time is optional. A single instance might exist.</w:t>
            </w:r>
          </w:p>
          <w:p w14:paraId="6B2531C2"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CF2DF3C"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C6AA8BB" w14:textId="77777777" w:rsidR="00DF657D" w:rsidRDefault="00DF657D" w:rsidP="00DF657D">
            <w:pPr>
              <w:pStyle w:val="ListBullet4"/>
            </w:pPr>
            <w:proofErr w:type="spellStart"/>
            <w:r>
              <w:t>hh:mm:ssZ</w:t>
            </w:r>
            <w:proofErr w:type="spellEnd"/>
            <w:r>
              <w:t xml:space="preserve"> indicates the time at Zulu (another name for UTC). </w:t>
            </w:r>
          </w:p>
          <w:p w14:paraId="02D80706"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2E331BE" w14:textId="77777777" w:rsidR="00DF657D" w:rsidRDefault="00DF657D" w:rsidP="00DF657D"/>
    <w:p w14:paraId="40F82E06" w14:textId="77777777" w:rsidR="00DF657D" w:rsidRDefault="00DF657D" w:rsidP="00DF657D">
      <w:pPr>
        <w:pStyle w:val="Heading2"/>
      </w:pPr>
      <w:bookmarkStart w:id="8770" w:name="_Toc259722888"/>
      <w:bookmarkStart w:id="8771" w:name="_Toc275503234"/>
      <w:bookmarkStart w:id="8772" w:name="_Toc371378894"/>
      <w:bookmarkStart w:id="8773" w:name="_Toc21214080"/>
      <w:bookmarkStart w:id="8774" w:name="ShippingInstructionsLineItemByProduct"/>
      <w:proofErr w:type="spellStart"/>
      <w:r>
        <w:lastRenderedPageBreak/>
        <w:t>ShippingInstructionsLineItemByProduct</w:t>
      </w:r>
      <w:bookmarkEnd w:id="8770"/>
      <w:bookmarkEnd w:id="8771"/>
      <w:bookmarkEnd w:id="8772"/>
      <w:bookmarkEnd w:id="8773"/>
      <w:bookmarkEnd w:id="87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ED4B1E" w14:textId="77777777" w:rsidTr="00DF657D">
        <w:tc>
          <w:tcPr>
            <w:tcW w:w="5000" w:type="pct"/>
          </w:tcPr>
          <w:p w14:paraId="0C0A7A85" w14:textId="77777777" w:rsidR="00DF657D" w:rsidRDefault="00000000" w:rsidP="00DF657D">
            <w:pPr>
              <w:pStyle w:val="Normal2"/>
            </w:pPr>
            <w:r>
              <w:pict w14:anchorId="0F12CA66">
                <v:shape id="dc_1457" o:spid="_x0000_s4592" style="position:absolute;left:0;text-align:left;margin-left:0;margin-top:0;width:50pt;height:50pt;z-index:1427;visibility:hidden" coordsize="434,718" o:spt="100" o:preferrelative="t" adj="0,,0" path="">
                  <v:stroke joinstyle="round"/>
                  <v:formulas/>
                  <v:path o:connecttype="segments"/>
                  <o:lock v:ext="edit" selection="t"/>
                </v:shape>
              </w:pict>
            </w:r>
            <w:r>
              <w:rPr>
                <w:noProof/>
              </w:rPr>
              <w:pict w14:anchorId="5EEB6EB7">
                <v:shape id="_x0000_s6409" type="#_x0000_t75" style="position:absolute;left:0;text-align:left;margin-left:53977.95pt;margin-top:7.05pt;width:456.75pt;height:387pt;z-index:-532;mso-wrap-edited:t;mso-position-horizontal:right" wrapcoords="9281 8001 236 7917 272 9927 9174 10010 9281 21606 21600 21558 21600 0 9245 89 9281 8001" filled="t">
                  <v:imagedata r:id="rId1998" o:title="ShippingInstructionsLineItemByProduct"/>
                  <w10:wrap type="tight"/>
                </v:shape>
              </w:pict>
            </w:r>
            <w:proofErr w:type="spellStart"/>
            <w:r w:rsidR="00DF657D">
              <w:t>ShippingInstructionsLineItemByProduct</w:t>
            </w:r>
            <w:proofErr w:type="spellEnd"/>
          </w:p>
          <w:p w14:paraId="090AE7BB" w14:textId="77777777" w:rsidR="00DF657D" w:rsidRDefault="00DF657D" w:rsidP="00DF657D">
            <w:pPr>
              <w:pStyle w:val="Bold3"/>
            </w:pPr>
            <w:proofErr w:type="spellStart"/>
            <w:r>
              <w:t>ShippingInstructionsLineItemStatusType</w:t>
            </w:r>
            <w:proofErr w:type="spellEnd"/>
            <w:r>
              <w:t xml:space="preserve"> [attribute]</w:t>
            </w:r>
          </w:p>
          <w:p w14:paraId="0268B93E" w14:textId="77777777" w:rsidR="00DF657D" w:rsidRDefault="00DF657D" w:rsidP="00DF657D">
            <w:pPr>
              <w:pStyle w:val="Italic3"/>
            </w:pPr>
            <w:proofErr w:type="spellStart"/>
            <w:r>
              <w:t>ShippingInstructionsLineItemStatusType</w:t>
            </w:r>
            <w:proofErr w:type="spellEnd"/>
            <w:r>
              <w:t xml:space="preserve"> is mandatory. A single instance is required.</w:t>
            </w:r>
          </w:p>
          <w:p w14:paraId="06973DDE" w14:textId="77777777" w:rsidR="00DF657D" w:rsidRDefault="00FE00BC" w:rsidP="00DF657D">
            <w:pPr>
              <w:pStyle w:val="Normal3"/>
            </w:pPr>
            <w:proofErr w:type="spellStart"/>
            <w:r>
              <w:t>ShippingInstructions</w:t>
            </w:r>
            <w:proofErr w:type="spellEnd"/>
            <w:r w:rsidR="00DF657D">
              <w:t xml:space="preserve"> Line Item Status Type</w:t>
            </w:r>
          </w:p>
          <w:p w14:paraId="732D25EB" w14:textId="77777777" w:rsidR="00DF657D" w:rsidRDefault="00DF657D" w:rsidP="00DF657D">
            <w:pPr>
              <w:pStyle w:val="Normal3"/>
            </w:pPr>
            <w:r>
              <w:t xml:space="preserve">Refer to </w:t>
            </w:r>
            <w:proofErr w:type="spellStart"/>
            <w:r>
              <w:t>ShippingInstructionsLineItemStatusType</w:t>
            </w:r>
            <w:proofErr w:type="spellEnd"/>
            <w:r>
              <w:t xml:space="preserve"> definition for any enumerations.</w:t>
            </w:r>
          </w:p>
          <w:p w14:paraId="2614A904" w14:textId="77777777" w:rsidR="008079D0" w:rsidRDefault="008079D0" w:rsidP="008079D0">
            <w:pPr>
              <w:pStyle w:val="Bold3"/>
            </w:pPr>
            <w:proofErr w:type="spellStart"/>
            <w:r>
              <w:t>IsThirdPartyShipment</w:t>
            </w:r>
            <w:proofErr w:type="spellEnd"/>
            <w:r>
              <w:t xml:space="preserve"> [attribute]</w:t>
            </w:r>
          </w:p>
          <w:p w14:paraId="01A4C45E" w14:textId="77777777" w:rsidR="008079D0" w:rsidRDefault="008079D0" w:rsidP="008079D0">
            <w:pPr>
              <w:pStyle w:val="Italic3"/>
            </w:pPr>
            <w:proofErr w:type="spellStart"/>
            <w:r>
              <w:t>IsThirdPartyAdvice</w:t>
            </w:r>
            <w:proofErr w:type="spellEnd"/>
            <w:r>
              <w:t xml:space="preserve"> is optional. A single instance might exist.</w:t>
            </w:r>
          </w:p>
          <w:p w14:paraId="290DE952" w14:textId="77777777" w:rsidR="008079D0" w:rsidRDefault="008079D0" w:rsidP="008079D0">
            <w:pPr>
              <w:pStyle w:val="Normal3"/>
            </w:pPr>
            <w:r w:rsidRPr="00B3581C">
              <w:t>Shipment request to a party other than the party that ordered the product from the supplier</w:t>
            </w:r>
            <w:r>
              <w:t>.</w:t>
            </w:r>
          </w:p>
          <w:p w14:paraId="15BCB7D9" w14:textId="77777777" w:rsidR="008079D0" w:rsidRDefault="008079D0" w:rsidP="008079D0">
            <w:pPr>
              <w:pStyle w:val="Normal3"/>
            </w:pPr>
            <w:r>
              <w:t>Either "Yes" or "No".</w:t>
            </w:r>
          </w:p>
          <w:p w14:paraId="03E5C2A2" w14:textId="77777777" w:rsidR="00DF657D" w:rsidRDefault="00DF657D" w:rsidP="00DF657D">
            <w:pPr>
              <w:pStyle w:val="Bold3"/>
            </w:pPr>
            <w:r>
              <w:t>(sequence)</w:t>
            </w:r>
          </w:p>
          <w:p w14:paraId="206884ED" w14:textId="77777777" w:rsidR="00DF657D" w:rsidRDefault="00DF657D" w:rsidP="00DF657D">
            <w:pPr>
              <w:pStyle w:val="Italic3"/>
            </w:pPr>
            <w:r>
              <w:t>The sequence of items below is mandatory. A single instance is required.</w:t>
            </w:r>
          </w:p>
          <w:p w14:paraId="64C03F8A" w14:textId="77777777" w:rsidR="00DF657D" w:rsidRDefault="00DF657D" w:rsidP="00DF657D">
            <w:pPr>
              <w:pStyle w:val="Bold4"/>
            </w:pPr>
            <w:proofErr w:type="spellStart"/>
            <w:r>
              <w:t>ShippingInstructionsLineItemNumber</w:t>
            </w:r>
            <w:proofErr w:type="spellEnd"/>
          </w:p>
          <w:p w14:paraId="3E52859C" w14:textId="77777777" w:rsidR="00DF657D" w:rsidRDefault="00DF657D" w:rsidP="00DF657D">
            <w:pPr>
              <w:pStyle w:val="Italic4"/>
            </w:pPr>
            <w:proofErr w:type="spellStart"/>
            <w:r>
              <w:t>ShippingInstructionsLineItemNumber</w:t>
            </w:r>
            <w:proofErr w:type="spellEnd"/>
            <w:r>
              <w:t xml:space="preserve"> is mandatory. A single instance is required.</w:t>
            </w:r>
          </w:p>
          <w:p w14:paraId="7EDC8630" w14:textId="77777777" w:rsidR="00DF657D" w:rsidRDefault="00DF657D" w:rsidP="00DF657D">
            <w:pPr>
              <w:pStyle w:val="Normal4"/>
            </w:pPr>
            <w:r>
              <w:lastRenderedPageBreak/>
              <w:t xml:space="preserve">The sequential number that uniquely identifies the </w:t>
            </w:r>
            <w:proofErr w:type="spellStart"/>
            <w:r w:rsidR="00FE00BC">
              <w:t>ShippingInstructions</w:t>
            </w:r>
            <w:proofErr w:type="spellEnd"/>
            <w:r>
              <w:t xml:space="preserve"> line item.</w:t>
            </w:r>
          </w:p>
          <w:p w14:paraId="6D14DB71" w14:textId="77777777" w:rsidR="00DF657D" w:rsidRDefault="00DF657D" w:rsidP="00DF657D">
            <w:pPr>
              <w:pStyle w:val="Bold4"/>
            </w:pPr>
            <w:proofErr w:type="spellStart"/>
            <w:r>
              <w:t>ShippingInstructionsReference</w:t>
            </w:r>
            <w:proofErr w:type="spellEnd"/>
          </w:p>
          <w:p w14:paraId="54336F91" w14:textId="77777777" w:rsidR="00DF657D" w:rsidRDefault="00DF657D" w:rsidP="00DF657D">
            <w:pPr>
              <w:pStyle w:val="Italic4"/>
            </w:pPr>
            <w:proofErr w:type="spellStart"/>
            <w:r>
              <w:t>ShippingInstructionsReference</w:t>
            </w:r>
            <w:proofErr w:type="spellEnd"/>
            <w:r>
              <w:t xml:space="preserve"> is optional. Multiple instances might exist.</w:t>
            </w:r>
          </w:p>
          <w:p w14:paraId="544BEEB5" w14:textId="77777777" w:rsidR="00DF657D" w:rsidRDefault="00DF657D" w:rsidP="00DF657D">
            <w:pPr>
              <w:pStyle w:val="Normal4"/>
            </w:pPr>
            <w:r>
              <w:t xml:space="preserve">A group item detailing relevant references (such as ISBN) pertaining to the </w:t>
            </w:r>
            <w:proofErr w:type="spellStart"/>
            <w:r w:rsidR="00FE00BC">
              <w:t>ShippingInstructions</w:t>
            </w:r>
            <w:proofErr w:type="spellEnd"/>
            <w:r>
              <w:t xml:space="preserve"> and/or product being shipped.</w:t>
            </w:r>
          </w:p>
          <w:p w14:paraId="00117837" w14:textId="77777777" w:rsidR="00DF657D" w:rsidRDefault="00DF657D" w:rsidP="00DF657D">
            <w:pPr>
              <w:pStyle w:val="Bold4"/>
            </w:pPr>
            <w:proofErr w:type="spellStart"/>
            <w:r>
              <w:t>ShipToInformation</w:t>
            </w:r>
            <w:proofErr w:type="spellEnd"/>
          </w:p>
          <w:p w14:paraId="393D7D05" w14:textId="77777777" w:rsidR="00DF657D" w:rsidRDefault="00DF657D" w:rsidP="00DF657D">
            <w:pPr>
              <w:pStyle w:val="Italic4"/>
            </w:pPr>
            <w:proofErr w:type="spellStart"/>
            <w:r>
              <w:t>ShipToInformation</w:t>
            </w:r>
            <w:proofErr w:type="spellEnd"/>
            <w:r>
              <w:t xml:space="preserve"> is mandatory. One instance is required, multiple instances might exist.</w:t>
            </w:r>
          </w:p>
          <w:p w14:paraId="06F1F4A6" w14:textId="77777777" w:rsidR="00DF657D" w:rsidRDefault="00DF657D" w:rsidP="00DF657D">
            <w:pPr>
              <w:pStyle w:val="Normal4"/>
            </w:pPr>
            <w:r>
              <w:t>Group element containing information about the ship to and delivery of a product.</w:t>
            </w:r>
          </w:p>
          <w:p w14:paraId="0B433E87" w14:textId="77777777" w:rsidR="00DF657D" w:rsidRDefault="00DF657D" w:rsidP="00DF657D">
            <w:pPr>
              <w:pStyle w:val="Bold4"/>
            </w:pPr>
            <w:proofErr w:type="spellStart"/>
            <w:r>
              <w:t>PackagingCharacteristics</w:t>
            </w:r>
            <w:proofErr w:type="spellEnd"/>
          </w:p>
          <w:p w14:paraId="2DC279B1" w14:textId="77777777" w:rsidR="00DF657D" w:rsidRDefault="00DF657D" w:rsidP="00DF657D">
            <w:pPr>
              <w:pStyle w:val="Italic4"/>
            </w:pPr>
            <w:proofErr w:type="spellStart"/>
            <w:r>
              <w:t>PackagingCharacteristics</w:t>
            </w:r>
            <w:proofErr w:type="spellEnd"/>
            <w:r>
              <w:t xml:space="preserve"> is optional. Multiple instances might exist.</w:t>
            </w:r>
          </w:p>
          <w:p w14:paraId="18C33B11" w14:textId="77777777" w:rsidR="00DF657D" w:rsidRDefault="00DF657D" w:rsidP="00DF657D">
            <w:pPr>
              <w:pStyle w:val="Normal4"/>
            </w:pPr>
            <w:r>
              <w:t xml:space="preserve">An element containing carton or pallet packing information. </w:t>
            </w:r>
            <w:proofErr w:type="spellStart"/>
            <w:r>
              <w:t>PackagingCharacteristics</w:t>
            </w:r>
            <w:proofErr w:type="spellEnd"/>
            <w:r>
              <w:t xml:space="preserve"> can either have the </w:t>
            </w:r>
            <w:proofErr w:type="spellStart"/>
            <w:r>
              <w:t>BoxCharacteristics</w:t>
            </w:r>
            <w:proofErr w:type="spellEnd"/>
            <w:r>
              <w:t xml:space="preserve"> or </w:t>
            </w:r>
            <w:proofErr w:type="spellStart"/>
            <w:r>
              <w:t>PalletPackagingCharacteristics</w:t>
            </w:r>
            <w:proofErr w:type="spellEnd"/>
            <w:r>
              <w:t xml:space="preserve"> element not both.</w:t>
            </w:r>
          </w:p>
          <w:p w14:paraId="14BDC4C2" w14:textId="77777777" w:rsidR="00DF657D" w:rsidRDefault="00DF657D" w:rsidP="00DF657D">
            <w:pPr>
              <w:pStyle w:val="Bold4"/>
            </w:pPr>
            <w:proofErr w:type="spellStart"/>
            <w:r>
              <w:t>AdditionalText</w:t>
            </w:r>
            <w:proofErr w:type="spellEnd"/>
          </w:p>
          <w:p w14:paraId="4F320830" w14:textId="77777777" w:rsidR="00DF657D" w:rsidRDefault="00DF657D" w:rsidP="00DF657D">
            <w:pPr>
              <w:pStyle w:val="Italic4"/>
            </w:pPr>
            <w:proofErr w:type="spellStart"/>
            <w:r>
              <w:t>AdditionalText</w:t>
            </w:r>
            <w:proofErr w:type="spellEnd"/>
            <w:r>
              <w:t xml:space="preserve"> is optional. Multiple instances might exist.</w:t>
            </w:r>
          </w:p>
          <w:p w14:paraId="4D70FEBD"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02E988AF" w14:textId="77777777" w:rsidR="00A5229E" w:rsidRDefault="00A5229E" w:rsidP="00A5229E">
            <w:pPr>
              <w:pStyle w:val="Bold4"/>
            </w:pPr>
            <w:proofErr w:type="spellStart"/>
            <w:r>
              <w:t>DocumentReferenceInformation</w:t>
            </w:r>
            <w:proofErr w:type="spellEnd"/>
          </w:p>
          <w:p w14:paraId="542D43E4" w14:textId="77777777" w:rsidR="00A5229E" w:rsidRDefault="00A5229E" w:rsidP="00A5229E">
            <w:pPr>
              <w:pStyle w:val="Italic4"/>
            </w:pPr>
            <w:proofErr w:type="spellStart"/>
            <w:r>
              <w:t>DocumentReferenceInformation</w:t>
            </w:r>
            <w:proofErr w:type="spellEnd"/>
            <w:r>
              <w:t xml:space="preserve"> is optional. Multiple instances might exist.</w:t>
            </w:r>
          </w:p>
          <w:p w14:paraId="67926303" w14:textId="77777777" w:rsidR="00A5229E" w:rsidRDefault="00A5229E" w:rsidP="00A5229E">
            <w:pPr>
              <w:pStyle w:val="Normal4"/>
            </w:pPr>
            <w:r>
              <w:t>A group item containing reference information applicable to a document.</w:t>
            </w:r>
          </w:p>
        </w:tc>
      </w:tr>
    </w:tbl>
    <w:p w14:paraId="2B67C6B8" w14:textId="77777777" w:rsidR="00DF657D" w:rsidRDefault="00DF657D" w:rsidP="00DF657D"/>
    <w:p w14:paraId="473F4E65" w14:textId="77777777" w:rsidR="00DF657D" w:rsidRDefault="00DF657D" w:rsidP="00DF657D">
      <w:pPr>
        <w:pStyle w:val="Heading2"/>
      </w:pPr>
      <w:bookmarkStart w:id="8775" w:name="_Toc259722889"/>
      <w:bookmarkStart w:id="8776" w:name="_Toc275503235"/>
      <w:bookmarkStart w:id="8777" w:name="_Toc371378895"/>
      <w:bookmarkStart w:id="8778" w:name="_Toc21214081"/>
      <w:bookmarkStart w:id="8779" w:name="ShippingInstructionsLineItemByShipTo"/>
      <w:proofErr w:type="spellStart"/>
      <w:r>
        <w:lastRenderedPageBreak/>
        <w:t>ShippingInstructionsLineItemByShipTo</w:t>
      </w:r>
      <w:bookmarkEnd w:id="8775"/>
      <w:bookmarkEnd w:id="8776"/>
      <w:bookmarkEnd w:id="8777"/>
      <w:bookmarkEnd w:id="8778"/>
      <w:bookmarkEnd w:id="87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7EBB79" w14:textId="77777777" w:rsidTr="00DF657D">
        <w:tc>
          <w:tcPr>
            <w:tcW w:w="5000" w:type="pct"/>
          </w:tcPr>
          <w:p w14:paraId="62AF5274" w14:textId="77777777" w:rsidR="00DF657D" w:rsidRDefault="00000000" w:rsidP="00DF657D">
            <w:pPr>
              <w:pStyle w:val="Normal2"/>
            </w:pPr>
            <w:r>
              <w:rPr>
                <w:noProof/>
              </w:rPr>
              <w:pict w14:anchorId="09033D26">
                <v:shape id="_x0000_s6410" type="#_x0000_t75" style="position:absolute;left:0;text-align:left;margin-left:55332.45pt;margin-top:7.05pt;width:467.25pt;height:405.75pt;z-index:-531;mso-wrap-edited:t;mso-position-horizontal:right" wrapcoords="7704 6593 215 6673 180 8470 7635 8629 7635 21446 21600 21560 21600 0 7704 -274 7704 6593" filled="t">
                  <v:imagedata r:id="rId1999" o:title="ShippingInstructionsLineItemByShipTo"/>
                  <w10:wrap type="tight"/>
                </v:shape>
              </w:pict>
            </w:r>
            <w:r>
              <w:pict w14:anchorId="5C4D8609">
                <v:shape id="dc_1458" o:spid="_x0000_s4593" style="position:absolute;left:0;text-align:left;margin-left:0;margin-top:0;width:50pt;height:50pt;z-index:1428;visibility:hidden" coordsize="557,871" o:spt="100" o:preferrelative="t" adj="0,,0" path="">
                  <v:stroke joinstyle="round"/>
                  <v:formulas/>
                  <v:path o:connecttype="segments"/>
                  <o:lock v:ext="edit" selection="t"/>
                </v:shape>
              </w:pict>
            </w:r>
            <w:proofErr w:type="spellStart"/>
            <w:r w:rsidR="00FE00BC">
              <w:t>ShippingInstructions</w:t>
            </w:r>
            <w:proofErr w:type="spellEnd"/>
            <w:r w:rsidR="00DF657D">
              <w:t xml:space="preserve"> Line Item By Ship To</w:t>
            </w:r>
          </w:p>
          <w:p w14:paraId="7AFB1D34" w14:textId="77777777" w:rsidR="00DF657D" w:rsidRDefault="00DF657D" w:rsidP="00DF657D">
            <w:pPr>
              <w:pStyle w:val="Bold3"/>
            </w:pPr>
            <w:proofErr w:type="spellStart"/>
            <w:r>
              <w:t>ShippingInstructionsLineItemStatusType</w:t>
            </w:r>
            <w:proofErr w:type="spellEnd"/>
            <w:r>
              <w:t xml:space="preserve"> [attribute]</w:t>
            </w:r>
          </w:p>
          <w:p w14:paraId="0E9C57C5" w14:textId="77777777" w:rsidR="00DF657D" w:rsidRDefault="00DF657D" w:rsidP="00DF657D">
            <w:pPr>
              <w:pStyle w:val="Italic3"/>
            </w:pPr>
            <w:proofErr w:type="spellStart"/>
            <w:r>
              <w:t>ShippingInstructionsLineItemStatusType</w:t>
            </w:r>
            <w:proofErr w:type="spellEnd"/>
            <w:r>
              <w:t xml:space="preserve"> is mandatory. A single instance is required.</w:t>
            </w:r>
          </w:p>
          <w:p w14:paraId="1EDFC80E" w14:textId="77777777" w:rsidR="00DF657D" w:rsidRDefault="00FE00BC" w:rsidP="00DF657D">
            <w:pPr>
              <w:pStyle w:val="Normal3"/>
            </w:pPr>
            <w:proofErr w:type="spellStart"/>
            <w:r>
              <w:t>ShippingInstructions</w:t>
            </w:r>
            <w:proofErr w:type="spellEnd"/>
            <w:r w:rsidR="00DF657D">
              <w:t xml:space="preserve"> Line Item Status Type</w:t>
            </w:r>
          </w:p>
          <w:p w14:paraId="0A0A905D" w14:textId="77777777" w:rsidR="00DF657D" w:rsidRDefault="00DF657D" w:rsidP="00DF657D">
            <w:pPr>
              <w:pStyle w:val="Normal3"/>
            </w:pPr>
            <w:r>
              <w:t xml:space="preserve">Refer to </w:t>
            </w:r>
            <w:proofErr w:type="spellStart"/>
            <w:r>
              <w:t>ShippingInstructionsLineItemStatusType</w:t>
            </w:r>
            <w:proofErr w:type="spellEnd"/>
            <w:r>
              <w:t xml:space="preserve"> definition for any enumerations.</w:t>
            </w:r>
          </w:p>
          <w:p w14:paraId="5250FA01" w14:textId="77777777" w:rsidR="00DF657D" w:rsidRDefault="00DF657D" w:rsidP="00DF657D">
            <w:pPr>
              <w:pStyle w:val="Bold3"/>
            </w:pPr>
            <w:r>
              <w:t>(sequence)</w:t>
            </w:r>
          </w:p>
          <w:p w14:paraId="0793D760" w14:textId="77777777" w:rsidR="00DF657D" w:rsidRDefault="00DF657D" w:rsidP="00DF657D">
            <w:pPr>
              <w:pStyle w:val="Italic3"/>
            </w:pPr>
            <w:r>
              <w:t>The sequence of items below is mandatory. A single instance is required.</w:t>
            </w:r>
          </w:p>
          <w:p w14:paraId="4DBA3DA3" w14:textId="77777777" w:rsidR="00DF657D" w:rsidRDefault="00DF657D" w:rsidP="00DF657D">
            <w:pPr>
              <w:pStyle w:val="Bold4"/>
            </w:pPr>
            <w:proofErr w:type="spellStart"/>
            <w:r>
              <w:t>ShippingInstructionsLineItemNumber</w:t>
            </w:r>
            <w:proofErr w:type="spellEnd"/>
          </w:p>
          <w:p w14:paraId="7CDB8628" w14:textId="77777777" w:rsidR="00DF657D" w:rsidRDefault="00DF657D" w:rsidP="00DF657D">
            <w:pPr>
              <w:pStyle w:val="Italic4"/>
            </w:pPr>
            <w:proofErr w:type="spellStart"/>
            <w:r>
              <w:t>ShippingInstructionsLineItemNumber</w:t>
            </w:r>
            <w:proofErr w:type="spellEnd"/>
            <w:r>
              <w:t xml:space="preserve"> is mandatory. A single instance is required.</w:t>
            </w:r>
          </w:p>
          <w:p w14:paraId="0CB6949C" w14:textId="77777777" w:rsidR="00DF657D" w:rsidRDefault="00DF657D" w:rsidP="00DF657D">
            <w:pPr>
              <w:pStyle w:val="Normal4"/>
            </w:pPr>
            <w:r>
              <w:t xml:space="preserve">The sequential number that uniquely identifies the </w:t>
            </w:r>
            <w:proofErr w:type="spellStart"/>
            <w:r w:rsidR="00FE00BC">
              <w:t>ShippingInstructions</w:t>
            </w:r>
            <w:proofErr w:type="spellEnd"/>
            <w:r>
              <w:t xml:space="preserve"> line item.</w:t>
            </w:r>
          </w:p>
          <w:p w14:paraId="536FE3B0" w14:textId="77777777" w:rsidR="00DF657D" w:rsidRDefault="00DF657D" w:rsidP="00DF657D">
            <w:pPr>
              <w:pStyle w:val="Bold4"/>
            </w:pPr>
            <w:proofErr w:type="spellStart"/>
            <w:r>
              <w:t>ShippingInstructionsReference</w:t>
            </w:r>
            <w:proofErr w:type="spellEnd"/>
          </w:p>
          <w:p w14:paraId="067EA790" w14:textId="77777777" w:rsidR="00DF657D" w:rsidRDefault="00DF657D" w:rsidP="00DF657D">
            <w:pPr>
              <w:pStyle w:val="Italic4"/>
            </w:pPr>
            <w:proofErr w:type="spellStart"/>
            <w:r>
              <w:t>ShippingInstructionsReference</w:t>
            </w:r>
            <w:proofErr w:type="spellEnd"/>
            <w:r>
              <w:t xml:space="preserve"> is optional. Multiple instances might exist.</w:t>
            </w:r>
          </w:p>
          <w:p w14:paraId="43EF03DF" w14:textId="77777777" w:rsidR="00DF657D" w:rsidRDefault="00DF657D" w:rsidP="00DF657D">
            <w:pPr>
              <w:pStyle w:val="Normal4"/>
            </w:pPr>
            <w:r>
              <w:t xml:space="preserve">A group item detailing relevant references (such as ISBN) pertaining to the </w:t>
            </w:r>
            <w:proofErr w:type="spellStart"/>
            <w:r w:rsidR="00FE00BC">
              <w:t>ShippingInstructions</w:t>
            </w:r>
            <w:proofErr w:type="spellEnd"/>
            <w:r>
              <w:t xml:space="preserve"> and/or product being shipped.</w:t>
            </w:r>
          </w:p>
          <w:p w14:paraId="43746392" w14:textId="77777777" w:rsidR="00DF657D" w:rsidRDefault="00DF657D" w:rsidP="00DF657D">
            <w:pPr>
              <w:pStyle w:val="Bold4"/>
            </w:pPr>
            <w:r>
              <w:lastRenderedPageBreak/>
              <w:t>(choice)</w:t>
            </w:r>
          </w:p>
          <w:p w14:paraId="631C9E8B" w14:textId="77777777" w:rsidR="00DF657D" w:rsidRDefault="00DF657D" w:rsidP="00DF657D">
            <w:pPr>
              <w:pStyle w:val="Italic4"/>
            </w:pPr>
            <w:r>
              <w:t xml:space="preserve">[choice] is </w:t>
            </w:r>
            <w:r w:rsidR="0057572E" w:rsidRPr="0057572E">
              <w:t>mandatory. A single instance is required</w:t>
            </w:r>
            <w:r>
              <w:t xml:space="preserve">. </w:t>
            </w:r>
          </w:p>
          <w:p w14:paraId="5BFB37C6" w14:textId="77777777" w:rsidR="00DF657D" w:rsidRPr="00BB3CEF" w:rsidRDefault="00DF657D" w:rsidP="00DF657D">
            <w:pPr>
              <w:pStyle w:val="Bold5"/>
              <w:rPr>
                <w:rFonts w:cs="Time New Roman"/>
              </w:rPr>
            </w:pPr>
            <w:r w:rsidRPr="00BB3CEF">
              <w:rPr>
                <w:rFonts w:cs="Time New Roman"/>
              </w:rPr>
              <w:t>Product</w:t>
            </w:r>
          </w:p>
          <w:p w14:paraId="4F979BBE" w14:textId="77777777" w:rsidR="00DF657D" w:rsidRPr="00BB3CEF" w:rsidRDefault="00DF657D" w:rsidP="00DF657D">
            <w:pPr>
              <w:pStyle w:val="Italic5"/>
              <w:rPr>
                <w:rFonts w:cs="Time New Roman"/>
              </w:rPr>
            </w:pPr>
            <w:r w:rsidRPr="00BB3CEF">
              <w:rPr>
                <w:rFonts w:cs="Time New Roman"/>
              </w:rPr>
              <w:t xml:space="preserve">Product is </w:t>
            </w:r>
            <w:r w:rsidR="0057572E" w:rsidRPr="00BB3CEF">
              <w:rPr>
                <w:rFonts w:cs="Time New Roman"/>
              </w:rPr>
              <w:t>mandatory. A single instance is required</w:t>
            </w:r>
            <w:r w:rsidRPr="00BB3CEF">
              <w:rPr>
                <w:rFonts w:cs="Time New Roman"/>
              </w:rPr>
              <w:t xml:space="preserve">. </w:t>
            </w:r>
          </w:p>
          <w:p w14:paraId="063EA8AF" w14:textId="77777777" w:rsidR="00DF657D" w:rsidRPr="00BB3CEF" w:rsidRDefault="00DF657D" w:rsidP="00DF657D">
            <w:pPr>
              <w:pStyle w:val="Normal5"/>
              <w:rPr>
                <w:rFonts w:cs="Time New Roman"/>
              </w:rPr>
            </w:pPr>
            <w:r w:rsidRPr="00BB3CEF">
              <w:rPr>
                <w:rFonts w:cs="Time New Roman"/>
              </w:rPr>
              <w:t xml:space="preserve">Product is a group item defining the article and its characteristics. Product is used to specify product characteristics organized by </w:t>
            </w:r>
            <w:proofErr w:type="spellStart"/>
            <w:r w:rsidRPr="00BB3CEF">
              <w:rPr>
                <w:rFonts w:cs="Time New Roman"/>
              </w:rPr>
              <w:t>ProductIdentifier</w:t>
            </w:r>
            <w:proofErr w:type="spellEnd"/>
            <w:r w:rsidRPr="00BB3CEF">
              <w:rPr>
                <w:rFonts w:cs="Time New Roman"/>
              </w:rPr>
              <w:t xml:space="preserve">, </w:t>
            </w:r>
            <w:proofErr w:type="spellStart"/>
            <w:r w:rsidRPr="00BB3CEF">
              <w:rPr>
                <w:rFonts w:cs="Time New Roman"/>
              </w:rPr>
              <w:t>ProductDescription</w:t>
            </w:r>
            <w:proofErr w:type="spellEnd"/>
            <w:r w:rsidRPr="00BB3CEF">
              <w:rPr>
                <w:rFonts w:cs="Time New Roman"/>
              </w:rPr>
              <w:t xml:space="preserve">, and Classification. Book Manufacturing, Label Stock, Paper, Pulp, Recovered Paper, Wood Products, and Virgin Fibre market segments have defined their product characteristics and conversion features for implementation in </w:t>
            </w:r>
            <w:proofErr w:type="spellStart"/>
            <w:r w:rsidRPr="00BB3CEF">
              <w:rPr>
                <w:rFonts w:cs="Time New Roman"/>
              </w:rPr>
              <w:t>papiNet</w:t>
            </w:r>
            <w:proofErr w:type="spellEnd"/>
            <w:r w:rsidRPr="00BB3CEF">
              <w:rPr>
                <w:rFonts w:cs="Time New Roman"/>
              </w:rPr>
              <w:t>.</w:t>
            </w:r>
          </w:p>
          <w:p w14:paraId="2CDA0131" w14:textId="77777777" w:rsidR="00DF657D" w:rsidRPr="00BB3CEF" w:rsidRDefault="00DF657D" w:rsidP="00DF657D">
            <w:pPr>
              <w:pStyle w:val="Bold5"/>
              <w:rPr>
                <w:rFonts w:cs="Time New Roman"/>
              </w:rPr>
            </w:pPr>
            <w:proofErr w:type="spellStart"/>
            <w:r w:rsidRPr="00BB3CEF">
              <w:rPr>
                <w:rFonts w:cs="Time New Roman"/>
              </w:rPr>
              <w:t>ShippingInstructionsPurchaseOrderLineItem</w:t>
            </w:r>
            <w:proofErr w:type="spellEnd"/>
          </w:p>
          <w:p w14:paraId="426C7072" w14:textId="77777777" w:rsidR="00DF657D" w:rsidRPr="00BB3CEF" w:rsidRDefault="00DF657D" w:rsidP="00DF657D">
            <w:pPr>
              <w:pStyle w:val="Italic5"/>
              <w:rPr>
                <w:rFonts w:cs="Time New Roman"/>
              </w:rPr>
            </w:pPr>
            <w:proofErr w:type="spellStart"/>
            <w:r w:rsidRPr="00BB3CEF">
              <w:rPr>
                <w:rFonts w:cs="Time New Roman"/>
              </w:rPr>
              <w:t>ShippingInstructionsPurchaseOrderLineItem</w:t>
            </w:r>
            <w:proofErr w:type="spellEnd"/>
            <w:r w:rsidRPr="00BB3CEF">
              <w:rPr>
                <w:rFonts w:cs="Time New Roman"/>
              </w:rPr>
              <w:t xml:space="preserve"> is </w:t>
            </w:r>
            <w:r w:rsidR="0057572E" w:rsidRPr="00BB3CEF">
              <w:rPr>
                <w:rFonts w:cs="Time New Roman"/>
              </w:rPr>
              <w:t>mandatory. A single instance is required</w:t>
            </w:r>
            <w:r w:rsidRPr="00BB3CEF">
              <w:rPr>
                <w:rFonts w:cs="Time New Roman"/>
              </w:rPr>
              <w:t xml:space="preserve">. </w:t>
            </w:r>
          </w:p>
          <w:p w14:paraId="55228F5E" w14:textId="77777777" w:rsidR="00DF657D" w:rsidRPr="00BB3CEF" w:rsidRDefault="00D41641" w:rsidP="00DF657D">
            <w:pPr>
              <w:pStyle w:val="Normal5"/>
              <w:rPr>
                <w:rFonts w:cs="Time New Roman"/>
              </w:rPr>
            </w:pPr>
            <w:proofErr w:type="spellStart"/>
            <w:r w:rsidRPr="00BB3CEF">
              <w:rPr>
                <w:rFonts w:cs="Time New Roman"/>
              </w:rPr>
              <w:t>PurchaseOrder</w:t>
            </w:r>
            <w:proofErr w:type="spellEnd"/>
            <w:r w:rsidR="00DF657D" w:rsidRPr="00BB3CEF">
              <w:rPr>
                <w:rFonts w:cs="Time New Roman"/>
              </w:rPr>
              <w:t xml:space="preserve"> line item information for </w:t>
            </w:r>
            <w:proofErr w:type="spellStart"/>
            <w:r w:rsidRPr="00BB3CEF">
              <w:rPr>
                <w:rFonts w:cs="Time New Roman"/>
              </w:rPr>
              <w:t>PurchaseOrder</w:t>
            </w:r>
            <w:proofErr w:type="spellEnd"/>
            <w:r w:rsidR="00DF657D" w:rsidRPr="00BB3CEF">
              <w:rPr>
                <w:rFonts w:cs="Time New Roman"/>
              </w:rPr>
              <w:t xml:space="preserve"> being referenced in </w:t>
            </w:r>
            <w:proofErr w:type="spellStart"/>
            <w:r w:rsidR="00FE00BC" w:rsidRPr="00BB3CEF">
              <w:rPr>
                <w:rFonts w:cs="Time New Roman"/>
              </w:rPr>
              <w:t>ShippingInstructions</w:t>
            </w:r>
            <w:proofErr w:type="spellEnd"/>
            <w:r w:rsidR="00DF657D" w:rsidRPr="00BB3CEF">
              <w:rPr>
                <w:rFonts w:cs="Time New Roman"/>
              </w:rPr>
              <w:t>.</w:t>
            </w:r>
          </w:p>
          <w:p w14:paraId="29E2EDB4" w14:textId="77777777" w:rsidR="00DF657D" w:rsidRDefault="00DF657D" w:rsidP="00DF657D">
            <w:pPr>
              <w:pStyle w:val="Bold4"/>
            </w:pPr>
            <w:proofErr w:type="spellStart"/>
            <w:r>
              <w:t>OtherDate</w:t>
            </w:r>
            <w:proofErr w:type="spellEnd"/>
          </w:p>
          <w:p w14:paraId="01C5E318" w14:textId="77777777" w:rsidR="00DF657D" w:rsidRDefault="00DF657D" w:rsidP="00DF657D">
            <w:pPr>
              <w:pStyle w:val="Italic4"/>
            </w:pPr>
            <w:proofErr w:type="spellStart"/>
            <w:r>
              <w:t>OtherDate</w:t>
            </w:r>
            <w:proofErr w:type="spellEnd"/>
            <w:r>
              <w:t xml:space="preserve"> is optional.  Multiple instances might exist</w:t>
            </w:r>
          </w:p>
          <w:p w14:paraId="1FA5B4E3"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33191F8A" w14:textId="77777777" w:rsidR="00DF657D" w:rsidRDefault="00DF657D" w:rsidP="00DF657D">
            <w:pPr>
              <w:pStyle w:val="Bold4"/>
            </w:pPr>
            <w:proofErr w:type="spellStart"/>
            <w:r>
              <w:t>DeliverySchedule</w:t>
            </w:r>
            <w:proofErr w:type="spellEnd"/>
          </w:p>
          <w:p w14:paraId="65DBCF04" w14:textId="77777777" w:rsidR="00DF657D" w:rsidRDefault="00DF657D" w:rsidP="00DF657D">
            <w:pPr>
              <w:pStyle w:val="Italic4"/>
            </w:pPr>
            <w:proofErr w:type="spellStart"/>
            <w:r>
              <w:t>DeliverySchedule</w:t>
            </w:r>
            <w:proofErr w:type="spellEnd"/>
            <w:r>
              <w:t xml:space="preserve"> is mandatory. One instance is required, Multiple instances might exist.</w:t>
            </w:r>
          </w:p>
          <w:p w14:paraId="3CA1BD25"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p w14:paraId="23E2157A" w14:textId="77777777" w:rsidR="00DF657D" w:rsidRDefault="00DF657D" w:rsidP="00DF657D">
            <w:pPr>
              <w:pStyle w:val="Bold4"/>
            </w:pPr>
            <w:proofErr w:type="spellStart"/>
            <w:r>
              <w:t>PackagingCharacteristics</w:t>
            </w:r>
            <w:proofErr w:type="spellEnd"/>
          </w:p>
          <w:p w14:paraId="335EA56A" w14:textId="77777777" w:rsidR="00DF657D" w:rsidRDefault="00DF657D" w:rsidP="00DF657D">
            <w:pPr>
              <w:pStyle w:val="Italic4"/>
            </w:pPr>
            <w:proofErr w:type="spellStart"/>
            <w:r>
              <w:t>PackagingCharacteristics</w:t>
            </w:r>
            <w:proofErr w:type="spellEnd"/>
            <w:r>
              <w:t xml:space="preserve"> is optional. Multiple instances might exist.</w:t>
            </w:r>
          </w:p>
          <w:p w14:paraId="50FCA0E8" w14:textId="77777777" w:rsidR="00DF657D" w:rsidRDefault="00DF657D" w:rsidP="00DF657D">
            <w:pPr>
              <w:pStyle w:val="Normal4"/>
            </w:pPr>
            <w:r>
              <w:t xml:space="preserve">An element containing carton or pallet packing information. </w:t>
            </w:r>
            <w:proofErr w:type="spellStart"/>
            <w:r>
              <w:t>PackagingCharacteristics</w:t>
            </w:r>
            <w:proofErr w:type="spellEnd"/>
            <w:r>
              <w:t xml:space="preserve"> can either have the </w:t>
            </w:r>
            <w:proofErr w:type="spellStart"/>
            <w:r>
              <w:t>BoxCharacteristics</w:t>
            </w:r>
            <w:proofErr w:type="spellEnd"/>
            <w:r>
              <w:t xml:space="preserve"> or </w:t>
            </w:r>
            <w:proofErr w:type="spellStart"/>
            <w:r>
              <w:t>PalletPackagingCharacteristics</w:t>
            </w:r>
            <w:proofErr w:type="spellEnd"/>
            <w:r>
              <w:t xml:space="preserve"> element not both.</w:t>
            </w:r>
          </w:p>
          <w:p w14:paraId="06B5D67A" w14:textId="77777777" w:rsidR="00DF657D" w:rsidRDefault="00DF657D" w:rsidP="00DF657D">
            <w:pPr>
              <w:pStyle w:val="Bold4"/>
            </w:pPr>
            <w:proofErr w:type="spellStart"/>
            <w:r>
              <w:t>AdditionalText</w:t>
            </w:r>
            <w:proofErr w:type="spellEnd"/>
          </w:p>
          <w:p w14:paraId="08F1B2E8" w14:textId="77777777" w:rsidR="00DF657D" w:rsidRDefault="00DF657D" w:rsidP="00DF657D">
            <w:pPr>
              <w:pStyle w:val="Italic4"/>
            </w:pPr>
            <w:proofErr w:type="spellStart"/>
            <w:r>
              <w:t>AdditionalText</w:t>
            </w:r>
            <w:proofErr w:type="spellEnd"/>
            <w:r>
              <w:t xml:space="preserve"> is optional. Multiple instances might exist.</w:t>
            </w:r>
          </w:p>
          <w:p w14:paraId="3B6924A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4BB0FC1B" w14:textId="77777777" w:rsidR="00A5229E" w:rsidRDefault="00A5229E" w:rsidP="00A5229E">
            <w:pPr>
              <w:pStyle w:val="Bold4"/>
            </w:pPr>
            <w:proofErr w:type="spellStart"/>
            <w:r>
              <w:t>DocumentReferenceInformation</w:t>
            </w:r>
            <w:proofErr w:type="spellEnd"/>
          </w:p>
          <w:p w14:paraId="5FC469EE" w14:textId="77777777" w:rsidR="00A5229E" w:rsidRDefault="00A5229E" w:rsidP="00A5229E">
            <w:pPr>
              <w:pStyle w:val="Italic4"/>
            </w:pPr>
            <w:proofErr w:type="spellStart"/>
            <w:r>
              <w:t>DocumentReferenceInformation</w:t>
            </w:r>
            <w:proofErr w:type="spellEnd"/>
            <w:r>
              <w:t xml:space="preserve"> is optional. Multiple instances might exist.</w:t>
            </w:r>
          </w:p>
          <w:p w14:paraId="0D20AC4D" w14:textId="77777777" w:rsidR="00A5229E" w:rsidRDefault="00A5229E" w:rsidP="00A5229E">
            <w:pPr>
              <w:pStyle w:val="Normal4"/>
            </w:pPr>
            <w:r>
              <w:t>A group item containing reference information applicable to a document.</w:t>
            </w:r>
          </w:p>
        </w:tc>
      </w:tr>
    </w:tbl>
    <w:p w14:paraId="4DEADEF5" w14:textId="77777777" w:rsidR="00DF657D" w:rsidRDefault="00DF657D" w:rsidP="00DF657D"/>
    <w:p w14:paraId="46783A37" w14:textId="77777777" w:rsidR="00DF657D" w:rsidRDefault="00DF657D" w:rsidP="00DF657D">
      <w:pPr>
        <w:pStyle w:val="Heading2"/>
      </w:pPr>
      <w:bookmarkStart w:id="8780" w:name="_Toc259722890"/>
      <w:bookmarkStart w:id="8781" w:name="_Toc275503236"/>
      <w:bookmarkStart w:id="8782" w:name="_Toc371378896"/>
      <w:bookmarkStart w:id="8783" w:name="_Toc21214082"/>
      <w:bookmarkStart w:id="8784" w:name="ShippingInstructionsLineItemNumber"/>
      <w:proofErr w:type="spellStart"/>
      <w:r>
        <w:t>ShippingInstructionsLineItemNumber</w:t>
      </w:r>
      <w:bookmarkEnd w:id="8780"/>
      <w:bookmarkEnd w:id="8781"/>
      <w:bookmarkEnd w:id="8782"/>
      <w:bookmarkEnd w:id="8783"/>
      <w:bookmarkEnd w:id="87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03DB18B" w14:textId="77777777" w:rsidTr="00DF657D">
        <w:tc>
          <w:tcPr>
            <w:tcW w:w="5000" w:type="pct"/>
          </w:tcPr>
          <w:p w14:paraId="0D5E2853" w14:textId="77777777" w:rsidR="00DF657D" w:rsidRDefault="00000000" w:rsidP="00DF657D">
            <w:pPr>
              <w:pStyle w:val="Normal2"/>
            </w:pPr>
            <w:r>
              <w:pict w14:anchorId="251C000E">
                <v:shape id="dc_1459" o:spid="_x0000_s4594" style="position:absolute;left:0;text-align:left;margin-left:0;margin-top:0;width:50pt;height:50pt;z-index:1429;visibility:hidden" coordsize="67,283" o:spt="100" o:preferrelative="t" adj="0,,0" path="">
                  <v:stroke joinstyle="round"/>
                  <v:formulas/>
                  <v:path o:connecttype="segments"/>
                  <o:lock v:ext="edit" selection="t"/>
                </v:shape>
              </w:pict>
            </w:r>
            <w:r>
              <w:pict w14:anchorId="3E3AEB6F">
                <v:shape id="_x0000_s5337" style="position:absolute;left:0;text-align:left;margin-left:16447.9pt;margin-top:7.2pt;width:169.5pt;height:40.5pt;z-index:-1070;mso-wrap-edited:t;mso-position-horizontal:right" coordsize="" o:spt="100" wrapcoords="-30 104 1000 104 1000 1105 1000 1105 -30 1105 -30 104" adj="0,,0" path="">
                  <v:stroke joinstyle="round"/>
                  <v:imagedata r:id="rId2000" o:title="dc_1459"/>
                  <v:formulas/>
                  <v:path o:connecttype="segments"/>
                  <w10:wrap type="tight"/>
                </v:shape>
              </w:pict>
            </w:r>
            <w:r w:rsidR="00DF657D">
              <w:t xml:space="preserve">The sequential number that uniquely identifies the </w:t>
            </w:r>
            <w:proofErr w:type="spellStart"/>
            <w:r w:rsidR="00FE00BC">
              <w:t>ShippingInstructions</w:t>
            </w:r>
            <w:proofErr w:type="spellEnd"/>
            <w:r w:rsidR="00DF657D">
              <w:t xml:space="preserve"> line item.</w:t>
            </w:r>
          </w:p>
        </w:tc>
      </w:tr>
    </w:tbl>
    <w:p w14:paraId="09D126F2" w14:textId="77777777" w:rsidR="00DF657D" w:rsidRDefault="00DF657D" w:rsidP="00DF657D"/>
    <w:p w14:paraId="37CFD8B9" w14:textId="77777777" w:rsidR="00DF657D" w:rsidRDefault="00DF657D" w:rsidP="00DF657D">
      <w:pPr>
        <w:pStyle w:val="Heading2"/>
      </w:pPr>
      <w:bookmarkStart w:id="8785" w:name="_Toc259722891"/>
      <w:bookmarkStart w:id="8786" w:name="_Toc275503237"/>
      <w:bookmarkStart w:id="8787" w:name="_Toc371378897"/>
      <w:bookmarkStart w:id="8788" w:name="_Toc21214083"/>
      <w:bookmarkStart w:id="8789" w:name="ShippingInstructionsLineItemStatusType_a"/>
      <w:proofErr w:type="spellStart"/>
      <w:r>
        <w:lastRenderedPageBreak/>
        <w:t>ShippingInstructionsLineItemStatusType</w:t>
      </w:r>
      <w:proofErr w:type="spellEnd"/>
      <w:r>
        <w:t xml:space="preserve"> [attribute]</w:t>
      </w:r>
      <w:bookmarkEnd w:id="8785"/>
      <w:bookmarkEnd w:id="8786"/>
      <w:bookmarkEnd w:id="8787"/>
      <w:bookmarkEnd w:id="8788"/>
      <w:bookmarkEnd w:id="878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D464303" w14:textId="77777777" w:rsidTr="00DF657D">
        <w:tc>
          <w:tcPr>
            <w:tcW w:w="5000" w:type="pct"/>
          </w:tcPr>
          <w:p w14:paraId="3BB9FDA2" w14:textId="77777777" w:rsidR="00DF657D" w:rsidRDefault="00000000" w:rsidP="00DF657D">
            <w:pPr>
              <w:pStyle w:val="Normal2"/>
            </w:pPr>
            <w:r>
              <w:pict w14:anchorId="7566CCB3">
                <v:shape id="dc_1460" o:spid="_x0000_s4595" style="position:absolute;left:0;text-align:left;margin-left:0;margin-top:0;width:50pt;height:50pt;z-index:1430;visibility:hidden" coordsize="89,330" o:spt="100" o:preferrelative="t" adj="0,,0" path="">
                  <v:stroke joinstyle="round"/>
                  <v:formulas/>
                  <v:path o:connecttype="segments"/>
                  <o:lock v:ext="edit" selection="t"/>
                </v:shape>
              </w:pict>
            </w:r>
            <w:r>
              <w:pict w14:anchorId="03C7E4E5">
                <v:shape id="_x0000_s5338" style="position:absolute;left:0;text-align:left;margin-left:20124.4pt;margin-top:7.2pt;width:198pt;height:53.25pt;z-index:-1069;mso-wrap-edited:t;mso-position-horizontal:right" coordsize="" o:spt="100" wrapcoords="-30 0 1000 0 1000 1079 1000 1079 -30 1079 -30 0" adj="0,,0" path="">
                  <v:stroke joinstyle="round"/>
                  <v:imagedata r:id="rId2001" o:title="dc_1460"/>
                  <v:formulas/>
                  <v:path o:connecttype="segments"/>
                  <w10:wrap type="tight"/>
                </v:shape>
              </w:pict>
            </w:r>
            <w:proofErr w:type="spellStart"/>
            <w:r w:rsidR="00FE00BC">
              <w:t>ShippingInstructions</w:t>
            </w:r>
            <w:proofErr w:type="spellEnd"/>
            <w:r w:rsidR="00DF657D">
              <w:t xml:space="preserve"> Line Item Status Type</w:t>
            </w:r>
          </w:p>
          <w:p w14:paraId="6944142E" w14:textId="77777777" w:rsidR="00DF657D" w:rsidRDefault="00DF657D" w:rsidP="00DF657D">
            <w:pPr>
              <w:pStyle w:val="Italic2"/>
            </w:pPr>
            <w:r>
              <w:t>This item is restricted to the following list.</w:t>
            </w:r>
          </w:p>
          <w:p w14:paraId="73C70ADD" w14:textId="77777777" w:rsidR="00DF657D" w:rsidRDefault="00DF657D" w:rsidP="00DF657D">
            <w:pPr>
              <w:pStyle w:val="Bold3"/>
            </w:pPr>
            <w:r>
              <w:t>Accepted</w:t>
            </w:r>
          </w:p>
          <w:p w14:paraId="35F8BE8A" w14:textId="77777777" w:rsidR="00DF657D" w:rsidRDefault="00DF657D" w:rsidP="00DF657D">
            <w:pPr>
              <w:pStyle w:val="Normal3"/>
            </w:pPr>
            <w:r>
              <w:t>The supplied information is accepted.</w:t>
            </w:r>
          </w:p>
          <w:p w14:paraId="22B29086" w14:textId="77777777" w:rsidR="00DF657D" w:rsidRDefault="00DF657D" w:rsidP="00DF657D">
            <w:pPr>
              <w:pStyle w:val="Bold3"/>
            </w:pPr>
            <w:r>
              <w:t>Amended</w:t>
            </w:r>
          </w:p>
          <w:p w14:paraId="375F16BC" w14:textId="77777777" w:rsidR="00DF657D" w:rsidRDefault="00DF657D" w:rsidP="00DF657D">
            <w:pPr>
              <w:pStyle w:val="Normal3"/>
            </w:pPr>
            <w:r>
              <w:t>The supplied information is changed.</w:t>
            </w:r>
          </w:p>
          <w:p w14:paraId="55F7EAA9" w14:textId="77777777" w:rsidR="00DF657D" w:rsidRDefault="00DF657D" w:rsidP="00DF657D">
            <w:pPr>
              <w:pStyle w:val="Bold3"/>
            </w:pPr>
            <w:r>
              <w:t>Cancelled</w:t>
            </w:r>
          </w:p>
          <w:p w14:paraId="22F2305C"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40360087" w14:textId="77777777" w:rsidR="00DF657D" w:rsidRDefault="00DF657D" w:rsidP="00DF657D">
            <w:pPr>
              <w:pStyle w:val="Bold3"/>
            </w:pPr>
            <w:proofErr w:type="spellStart"/>
            <w:r>
              <w:t>NoAction</w:t>
            </w:r>
            <w:proofErr w:type="spellEnd"/>
          </w:p>
          <w:p w14:paraId="72BF2357" w14:textId="77777777" w:rsidR="00DF657D" w:rsidRDefault="00DF657D" w:rsidP="00DF657D">
            <w:pPr>
              <w:pStyle w:val="Normal3"/>
            </w:pPr>
            <w:r>
              <w:t>The supplied information has not been amended and thereby requires no action.</w:t>
            </w:r>
          </w:p>
          <w:p w14:paraId="29BBBAD1" w14:textId="77777777" w:rsidR="00DF657D" w:rsidRDefault="00DF657D" w:rsidP="00DF657D">
            <w:pPr>
              <w:pStyle w:val="Bold3"/>
            </w:pPr>
            <w:r>
              <w:t>Original</w:t>
            </w:r>
          </w:p>
          <w:p w14:paraId="21FAA14B" w14:textId="77777777" w:rsidR="00DF657D" w:rsidRDefault="00DF657D" w:rsidP="00DF657D">
            <w:pPr>
              <w:pStyle w:val="Normal3"/>
            </w:pPr>
            <w:r>
              <w:t>The supplied</w:t>
            </w:r>
            <w:r w:rsidRPr="003563ED">
              <w:t xml:space="preserve"> information is the first version of that information</w:t>
            </w:r>
            <w:r>
              <w:t>.</w:t>
            </w:r>
          </w:p>
          <w:p w14:paraId="270A8B05" w14:textId="77777777" w:rsidR="00DF657D" w:rsidRDefault="00DF657D" w:rsidP="00DF657D">
            <w:pPr>
              <w:pStyle w:val="Bold3"/>
            </w:pPr>
            <w:r>
              <w:t>Pending</w:t>
            </w:r>
          </w:p>
          <w:p w14:paraId="5A841150" w14:textId="77777777" w:rsidR="00DF657D" w:rsidRDefault="00DF657D" w:rsidP="00DF657D">
            <w:pPr>
              <w:pStyle w:val="Normal3"/>
            </w:pPr>
            <w:r>
              <w:t>The supplied information is not complete and will be updated later.</w:t>
            </w:r>
          </w:p>
          <w:p w14:paraId="17990361" w14:textId="77777777" w:rsidR="00DF657D" w:rsidRDefault="00DF657D" w:rsidP="00DF657D">
            <w:pPr>
              <w:pStyle w:val="Bold3"/>
            </w:pPr>
            <w:r>
              <w:t>Rejected</w:t>
            </w:r>
          </w:p>
          <w:p w14:paraId="6423677E" w14:textId="77777777" w:rsidR="00DF657D" w:rsidRDefault="00DF657D" w:rsidP="00DF657D">
            <w:pPr>
              <w:pStyle w:val="Normal3"/>
            </w:pPr>
            <w:r>
              <w:t>The supplied information is rejected.</w:t>
            </w:r>
          </w:p>
        </w:tc>
      </w:tr>
    </w:tbl>
    <w:p w14:paraId="4B8595B1" w14:textId="77777777" w:rsidR="00DF657D" w:rsidRDefault="00DF657D" w:rsidP="00DF657D"/>
    <w:p w14:paraId="5ECC8BB4" w14:textId="77777777" w:rsidR="00DF657D" w:rsidRDefault="00DF657D" w:rsidP="00DF657D">
      <w:pPr>
        <w:pStyle w:val="Heading2"/>
      </w:pPr>
      <w:bookmarkStart w:id="8790" w:name="_Toc259722892"/>
      <w:bookmarkStart w:id="8791" w:name="_Toc275503238"/>
      <w:bookmarkStart w:id="8792" w:name="_Toc371378898"/>
      <w:bookmarkStart w:id="8793" w:name="_Toc21214084"/>
      <w:bookmarkStart w:id="8794" w:name="ShippingInstructionsNumber"/>
      <w:proofErr w:type="spellStart"/>
      <w:r>
        <w:t>ShippingInstructionsNumber</w:t>
      </w:r>
      <w:bookmarkEnd w:id="8790"/>
      <w:bookmarkEnd w:id="8791"/>
      <w:bookmarkEnd w:id="8792"/>
      <w:bookmarkEnd w:id="8793"/>
      <w:bookmarkEnd w:id="87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A61D8BA" w14:textId="77777777" w:rsidTr="00DF657D">
        <w:tc>
          <w:tcPr>
            <w:tcW w:w="5000" w:type="pct"/>
          </w:tcPr>
          <w:p w14:paraId="68186183" w14:textId="77777777" w:rsidR="00DF657D" w:rsidRDefault="00000000" w:rsidP="00DF657D">
            <w:pPr>
              <w:pStyle w:val="Normal2"/>
            </w:pPr>
            <w:r>
              <w:pict w14:anchorId="26A4CE07">
                <v:shape id="dc_1461" o:spid="_x0000_s4596" style="position:absolute;left:0;text-align:left;margin-left:0;margin-top:0;width:50pt;height:50pt;z-index:1431;visibility:hidden" coordsize="67,224" o:spt="100" o:preferrelative="t" adj="0,,0" path="">
                  <v:stroke joinstyle="round"/>
                  <v:formulas/>
                  <v:path o:connecttype="segments"/>
                  <o:lock v:ext="edit" selection="t"/>
                </v:shape>
              </w:pict>
            </w:r>
            <w:r>
              <w:pict w14:anchorId="1B80BC29">
                <v:shape id="_x0000_s5339" style="position:absolute;left:0;text-align:left;margin-left:11900.65pt;margin-top:7.2pt;width:134.25pt;height:40.5pt;z-index:-1068;mso-wrap-edited:t;mso-position-horizontal:right" coordsize="" o:spt="100" wrapcoords="-30 104 1000 104 1000 1105 1000 1105 -30 1105 -30 104" adj="0,,0" path="">
                  <v:stroke joinstyle="round"/>
                  <v:imagedata r:id="rId2002" o:title="dc_1461"/>
                  <v:formulas/>
                  <v:path o:connecttype="segments"/>
                  <w10:wrap type="tight"/>
                </v:shape>
              </w:pict>
            </w:r>
            <w:r w:rsidR="00DF657D">
              <w:t>The unique shipping instruction.</w:t>
            </w:r>
          </w:p>
        </w:tc>
      </w:tr>
    </w:tbl>
    <w:p w14:paraId="66C40DE4" w14:textId="77777777" w:rsidR="00DF657D" w:rsidRDefault="00DF657D" w:rsidP="00DF657D"/>
    <w:p w14:paraId="0A55D81F" w14:textId="77777777" w:rsidR="00DF657D" w:rsidRDefault="00DF657D" w:rsidP="00DF657D">
      <w:pPr>
        <w:pStyle w:val="Heading2"/>
      </w:pPr>
      <w:bookmarkStart w:id="8795" w:name="_Toc259722893"/>
      <w:bookmarkStart w:id="8796" w:name="_Toc275503239"/>
      <w:bookmarkStart w:id="8797" w:name="_Toc371378899"/>
      <w:bookmarkStart w:id="8798" w:name="_Toc21214085"/>
      <w:bookmarkStart w:id="8799" w:name="ShippingInstructionsPurchaseOrderLineIte"/>
      <w:proofErr w:type="spellStart"/>
      <w:r>
        <w:t>ShippingInstructionsPurchaseOrderLineItem</w:t>
      </w:r>
      <w:bookmarkEnd w:id="8795"/>
      <w:bookmarkEnd w:id="8796"/>
      <w:bookmarkEnd w:id="8797"/>
      <w:bookmarkEnd w:id="8798"/>
      <w:bookmarkEnd w:id="87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48D3A4" w14:textId="77777777" w:rsidTr="00DF657D">
        <w:tc>
          <w:tcPr>
            <w:tcW w:w="5000" w:type="pct"/>
          </w:tcPr>
          <w:p w14:paraId="1A50CD25" w14:textId="77777777" w:rsidR="00DF657D" w:rsidRDefault="00000000" w:rsidP="00DF657D">
            <w:pPr>
              <w:pStyle w:val="Normal2"/>
            </w:pPr>
            <w:r>
              <w:pict w14:anchorId="34BF2DAA">
                <v:shape id="dc_1462" o:spid="_x0000_s4597" style="position:absolute;left:0;text-align:left;margin-left:0;margin-top:0;width:50pt;height:50pt;z-index:1432;visibility:hidden" coordsize="294,709" o:spt="100" o:preferrelative="t" adj="0,,0" path="">
                  <v:stroke joinstyle="round"/>
                  <v:formulas/>
                  <v:path o:connecttype="segments"/>
                  <o:lock v:ext="edit" selection="t"/>
                </v:shape>
              </w:pict>
            </w:r>
            <w:r>
              <w:pict w14:anchorId="25479226">
                <v:shape id="_x0000_s5340" style="position:absolute;left:0;text-align:left;margin-left:49439.65pt;margin-top:7.2pt;width:425.25pt;height:176.25pt;z-index:-1067;mso-wrap-edited:t;mso-position-horizontal:right" coordsize="" o:spt="100" wrapcoords="-30 431 449 431 617 431 617 71 617 71 617 0 1000 0 1000 0 1000 1024 617 1024 617 592 449 592 449 589 -30 589 -30 431" adj="0,,0" path="">
                  <v:stroke joinstyle="round"/>
                  <v:imagedata r:id="rId2003" o:title="dc_1462"/>
                  <v:formulas/>
                  <v:path o:connecttype="segments"/>
                  <w10:wrap type="tight"/>
                </v:shape>
              </w:pict>
            </w:r>
            <w:proofErr w:type="spellStart"/>
            <w:r w:rsidR="00D41641">
              <w:t>PurchaseOrder</w:t>
            </w:r>
            <w:proofErr w:type="spellEnd"/>
            <w:r w:rsidR="00DF657D">
              <w:t xml:space="preserve"> line item information for </w:t>
            </w:r>
            <w:proofErr w:type="spellStart"/>
            <w:r w:rsidR="00D41641">
              <w:t>PurchaseOrder</w:t>
            </w:r>
            <w:proofErr w:type="spellEnd"/>
            <w:r w:rsidR="00DF657D">
              <w:t xml:space="preserve"> being referenced in </w:t>
            </w:r>
            <w:proofErr w:type="spellStart"/>
            <w:r w:rsidR="00FE00BC">
              <w:t>ShippingInstructions</w:t>
            </w:r>
            <w:proofErr w:type="spellEnd"/>
            <w:r w:rsidR="00DF657D">
              <w:t>.</w:t>
            </w:r>
          </w:p>
          <w:p w14:paraId="28DABA8B" w14:textId="77777777" w:rsidR="00DF657D" w:rsidRDefault="00DF657D" w:rsidP="00DF657D">
            <w:pPr>
              <w:pStyle w:val="Bold3"/>
            </w:pPr>
            <w:r>
              <w:t>(sequence)</w:t>
            </w:r>
          </w:p>
          <w:p w14:paraId="6A331F84" w14:textId="77777777" w:rsidR="00DF657D" w:rsidRDefault="00DF657D" w:rsidP="00DF657D">
            <w:pPr>
              <w:pStyle w:val="Italic3"/>
            </w:pPr>
            <w:r>
              <w:t>The sequence of items below is mandatory. A single instance is required.</w:t>
            </w:r>
          </w:p>
          <w:p w14:paraId="464CED8F" w14:textId="77777777" w:rsidR="00DF657D" w:rsidRDefault="00DF657D" w:rsidP="00DF657D">
            <w:pPr>
              <w:pStyle w:val="Bold4"/>
            </w:pPr>
            <w:proofErr w:type="spellStart"/>
            <w:r>
              <w:t>PurchaseOrderLineItemNumber</w:t>
            </w:r>
            <w:proofErr w:type="spellEnd"/>
          </w:p>
          <w:p w14:paraId="1042624A" w14:textId="77777777" w:rsidR="00DF657D" w:rsidRDefault="00DF657D" w:rsidP="00DF657D">
            <w:pPr>
              <w:pStyle w:val="Italic4"/>
            </w:pPr>
            <w:proofErr w:type="spellStart"/>
            <w:r>
              <w:t>PurchaseOrderLineItemNumber</w:t>
            </w:r>
            <w:proofErr w:type="spellEnd"/>
            <w:r>
              <w:t xml:space="preserve"> is mandatory. A single instance is required.</w:t>
            </w:r>
          </w:p>
          <w:p w14:paraId="5DC17477" w14:textId="77777777" w:rsidR="00DF657D" w:rsidRDefault="00DF657D" w:rsidP="00DF657D">
            <w:pPr>
              <w:pStyle w:val="Normal4"/>
            </w:pPr>
            <w:r>
              <w:lastRenderedPageBreak/>
              <w:t xml:space="preserve">The sequential number that uniquely identifies the </w:t>
            </w:r>
            <w:proofErr w:type="spellStart"/>
            <w:r w:rsidR="00D41641">
              <w:t>PurchaseOrder</w:t>
            </w:r>
            <w:proofErr w:type="spellEnd"/>
            <w:r>
              <w:t xml:space="preserve"> line item.</w:t>
            </w:r>
          </w:p>
          <w:p w14:paraId="619DF349" w14:textId="77777777" w:rsidR="00DF657D" w:rsidRDefault="00DF657D" w:rsidP="00DF657D">
            <w:pPr>
              <w:pStyle w:val="Bold4"/>
            </w:pPr>
            <w:proofErr w:type="spellStart"/>
            <w:r>
              <w:t>PurchaseOrderInformation</w:t>
            </w:r>
            <w:proofErr w:type="spellEnd"/>
          </w:p>
          <w:p w14:paraId="038B339B" w14:textId="77777777" w:rsidR="00DF657D" w:rsidRDefault="00DF657D" w:rsidP="00DF657D">
            <w:pPr>
              <w:pStyle w:val="Italic4"/>
            </w:pPr>
            <w:proofErr w:type="spellStart"/>
            <w:r>
              <w:t>PurchaseOrderInformation</w:t>
            </w:r>
            <w:proofErr w:type="spellEnd"/>
            <w:r>
              <w:t xml:space="preserve"> is mandatory. A single instance is required.</w:t>
            </w:r>
          </w:p>
          <w:p w14:paraId="0E476CFF" w14:textId="77777777" w:rsidR="00DF657D" w:rsidRDefault="00DF657D" w:rsidP="00DF657D">
            <w:pPr>
              <w:pStyle w:val="Normal4"/>
            </w:pPr>
            <w:r>
              <w:t xml:space="preserve">A group item containing information unique to this </w:t>
            </w:r>
            <w:proofErr w:type="spellStart"/>
            <w:r w:rsidR="00D41641">
              <w:t>PurchaseOrder</w:t>
            </w:r>
            <w:proofErr w:type="spellEnd"/>
            <w:r>
              <w:t xml:space="preserve">, which is provided by the buyer. </w:t>
            </w:r>
            <w:proofErr w:type="spellStart"/>
            <w:r>
              <w:t>PurchaseOrderInformation</w:t>
            </w:r>
            <w:proofErr w:type="spellEnd"/>
            <w:r>
              <w:t xml:space="preserve"> can be optional in the supply chain. Invoices are created without having a </w:t>
            </w:r>
            <w:proofErr w:type="spellStart"/>
            <w:r w:rsidR="00D41641">
              <w:t>PurchaseOrder</w:t>
            </w:r>
            <w:proofErr w:type="spellEnd"/>
            <w:r>
              <w:t xml:space="preserve"> in Vendor Managed Inventory. Freight invoices also will not have a </w:t>
            </w:r>
            <w:proofErr w:type="spellStart"/>
            <w:r w:rsidR="00D41641">
              <w:t>PurchaseOrder</w:t>
            </w:r>
            <w:proofErr w:type="spellEnd"/>
            <w:r>
              <w:t xml:space="preserve"> number.</w:t>
            </w:r>
          </w:p>
          <w:p w14:paraId="652D2224" w14:textId="77777777" w:rsidR="00DF657D" w:rsidRDefault="00DF657D" w:rsidP="00DF657D">
            <w:pPr>
              <w:pStyle w:val="Bold4"/>
            </w:pPr>
            <w:proofErr w:type="spellStart"/>
            <w:r>
              <w:t>PackageIdentifier</w:t>
            </w:r>
            <w:proofErr w:type="spellEnd"/>
          </w:p>
          <w:p w14:paraId="0F839F11" w14:textId="77777777" w:rsidR="00DF657D" w:rsidRDefault="00DF657D" w:rsidP="00DF657D">
            <w:pPr>
              <w:pStyle w:val="Italic4"/>
            </w:pPr>
            <w:proofErr w:type="spellStart"/>
            <w:r>
              <w:t>PackageIdentifier</w:t>
            </w:r>
            <w:proofErr w:type="spellEnd"/>
            <w:r>
              <w:t xml:space="preserve"> is optional. A single instance might exist.</w:t>
            </w:r>
          </w:p>
          <w:p w14:paraId="4779F670" w14:textId="77777777" w:rsidR="00DF657D" w:rsidRDefault="00DF657D" w:rsidP="00DF657D">
            <w:pPr>
              <w:pStyle w:val="Normal4"/>
            </w:pPr>
            <w:r>
              <w:t xml:space="preserve">The identifier of the </w:t>
            </w:r>
            <w:proofErr w:type="spellStart"/>
            <w:r>
              <w:t>productpackage</w:t>
            </w:r>
            <w:proofErr w:type="spellEnd"/>
            <w:r>
              <w:t xml:space="preserve"> (such as reel ID or pallet ID) that is used along with the </w:t>
            </w:r>
            <w:proofErr w:type="spellStart"/>
            <w:r>
              <w:t>PurchaseOrderLineItemNumber</w:t>
            </w:r>
            <w:proofErr w:type="spellEnd"/>
            <w:r>
              <w:t xml:space="preserve"> to call off the product.</w:t>
            </w:r>
          </w:p>
          <w:p w14:paraId="2CF0076C" w14:textId="77777777" w:rsidR="00DF657D" w:rsidRDefault="00DF657D" w:rsidP="00DF657D">
            <w:pPr>
              <w:pStyle w:val="Bold4"/>
            </w:pPr>
            <w:proofErr w:type="spellStart"/>
            <w:r>
              <w:t>ProductIdentification</w:t>
            </w:r>
            <w:proofErr w:type="spellEnd"/>
          </w:p>
          <w:p w14:paraId="0F5980D2" w14:textId="77777777" w:rsidR="00DF657D" w:rsidRDefault="00DF657D" w:rsidP="00DF657D">
            <w:pPr>
              <w:pStyle w:val="Italic4"/>
            </w:pPr>
            <w:proofErr w:type="spellStart"/>
            <w:r>
              <w:t>ProductIdentification</w:t>
            </w:r>
            <w:proofErr w:type="spellEnd"/>
            <w:r>
              <w:t xml:space="preserve"> is optional. Multiple instances might exist.</w:t>
            </w:r>
          </w:p>
          <w:p w14:paraId="77AFAFCF" w14:textId="77777777" w:rsidR="00DF657D" w:rsidRDefault="00DF657D" w:rsidP="00DF657D">
            <w:pPr>
              <w:pStyle w:val="Normal4"/>
            </w:pPr>
            <w:r>
              <w:t>A grouping element designed to communicate product identification related to the parent element that contains this item.</w:t>
            </w:r>
          </w:p>
          <w:p w14:paraId="29F888E5" w14:textId="77777777" w:rsidR="00DF657D" w:rsidRDefault="00DF657D" w:rsidP="00DF657D">
            <w:pPr>
              <w:pStyle w:val="Bold4"/>
            </w:pPr>
            <w:r>
              <w:t>Classification</w:t>
            </w:r>
          </w:p>
          <w:p w14:paraId="3EA873DC" w14:textId="77777777" w:rsidR="00DF657D" w:rsidRDefault="00DF657D" w:rsidP="00DF657D">
            <w:pPr>
              <w:pStyle w:val="Italic4"/>
            </w:pPr>
            <w:r>
              <w:t>Classification is optional. Multiple instances might exist.</w:t>
            </w:r>
          </w:p>
          <w:p w14:paraId="5F71A160" w14:textId="77777777"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14:paraId="75EC0667" w14:textId="77777777" w:rsidR="00DF657D" w:rsidRDefault="00DF657D" w:rsidP="00DF657D"/>
    <w:p w14:paraId="7ABE96B9" w14:textId="77777777" w:rsidR="00DF657D" w:rsidRDefault="00DF657D" w:rsidP="00DF657D">
      <w:pPr>
        <w:pStyle w:val="Heading2"/>
      </w:pPr>
      <w:bookmarkStart w:id="8800" w:name="_Toc259722894"/>
      <w:bookmarkStart w:id="8801" w:name="_Toc275503240"/>
      <w:bookmarkStart w:id="8802" w:name="_Toc371378900"/>
      <w:bookmarkStart w:id="8803" w:name="_Toc21214086"/>
      <w:bookmarkStart w:id="8804" w:name="ShippingInstructionsReference"/>
      <w:proofErr w:type="spellStart"/>
      <w:r>
        <w:t>ShippingInstructionsReference</w:t>
      </w:r>
      <w:bookmarkEnd w:id="8800"/>
      <w:bookmarkEnd w:id="8801"/>
      <w:bookmarkEnd w:id="8802"/>
      <w:bookmarkEnd w:id="8803"/>
      <w:bookmarkEnd w:id="88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BD2AB36" w14:textId="77777777" w:rsidTr="00DF657D">
        <w:tc>
          <w:tcPr>
            <w:tcW w:w="5000" w:type="pct"/>
          </w:tcPr>
          <w:p w14:paraId="7CA93A67" w14:textId="77777777" w:rsidR="00DF657D" w:rsidRDefault="00000000" w:rsidP="00DF657D">
            <w:pPr>
              <w:pStyle w:val="Normal2"/>
            </w:pPr>
            <w:r>
              <w:pict w14:anchorId="45BE88E8">
                <v:shape id="dc_1463" o:spid="_x0000_s4598" style="position:absolute;left:0;text-align:left;margin-left:0;margin-top:0;width:50pt;height:50pt;z-index:1433;visibility:hidden" coordsize="154,548" o:spt="100" o:preferrelative="t" adj="0,,0" path="">
                  <v:stroke joinstyle="round"/>
                  <v:formulas/>
                  <v:path o:connecttype="segments"/>
                  <o:lock v:ext="edit" selection="t"/>
                </v:shape>
              </w:pict>
            </w:r>
            <w:r>
              <w:rPr>
                <w:noProof/>
                <w:snapToGrid/>
                <w:lang w:val="sv-SE" w:eastAsia="sv-SE"/>
              </w:rPr>
              <w:pict w14:anchorId="39970299">
                <v:shape id="_x0000_s7313" type="#_x0000_t75" style="position:absolute;left:0;text-align:left;margin-left:15485.2pt;margin-top:7.05pt;width:387pt;height:97.5pt;z-index:-69;mso-wrap-edited:t;mso-position-horizontal:right;mso-position-horizontal-relative:text;mso-position-vertical:absolute;mso-position-vertical-relative:text" wrapcoords="87 7122 61 7122 215 15497 9695 15297 9670 20814 21600 21434 21600 0 9807 443 9748 7012 87 7122" filled="t">
                  <v:imagedata r:id="rId2004" o:title="ShippingInstructionsReference"/>
                  <w10:wrap type="tight"/>
                </v:shape>
              </w:pict>
            </w:r>
            <w:r w:rsidR="00DF657D">
              <w:t xml:space="preserve">A group item detailing relevant references (such as ISBN) pertaining to the </w:t>
            </w:r>
            <w:proofErr w:type="spellStart"/>
            <w:r w:rsidR="00FE00BC">
              <w:t>ShippingInstructions</w:t>
            </w:r>
            <w:proofErr w:type="spellEnd"/>
            <w:r w:rsidR="00DF657D">
              <w:t xml:space="preserve"> and/or product being shipped.</w:t>
            </w:r>
          </w:p>
          <w:p w14:paraId="033283B9" w14:textId="77777777" w:rsidR="00DF657D" w:rsidRDefault="00DF657D" w:rsidP="00DB6BB9">
            <w:pPr>
              <w:pStyle w:val="Bold3"/>
            </w:pPr>
            <w:proofErr w:type="spellStart"/>
            <w:r>
              <w:t>ShippingInstructionsReferenceType</w:t>
            </w:r>
            <w:proofErr w:type="spellEnd"/>
            <w:r>
              <w:t xml:space="preserve"> [attribute]</w:t>
            </w:r>
          </w:p>
          <w:p w14:paraId="43F3FEE3" w14:textId="77777777" w:rsidR="00DF657D" w:rsidRDefault="00DF657D" w:rsidP="00DB6BB9">
            <w:pPr>
              <w:pStyle w:val="Italic3"/>
            </w:pPr>
            <w:proofErr w:type="spellStart"/>
            <w:r>
              <w:t>ShippingInstructionsReferenceType</w:t>
            </w:r>
            <w:proofErr w:type="spellEnd"/>
            <w:r>
              <w:t xml:space="preserve"> is mandatory. A single instance is required.</w:t>
            </w:r>
          </w:p>
          <w:p w14:paraId="02862A88"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01A4246" w14:textId="77777777" w:rsidR="00DF657D" w:rsidRDefault="00DF657D" w:rsidP="00DB6BB9">
            <w:pPr>
              <w:pStyle w:val="Normal3"/>
            </w:pPr>
            <w:r>
              <w:t xml:space="preserve">Refer to </w:t>
            </w:r>
            <w:proofErr w:type="spellStart"/>
            <w:r>
              <w:t>ShippingInstructionsReferenceType</w:t>
            </w:r>
            <w:proofErr w:type="spellEnd"/>
            <w:r>
              <w:t xml:space="preserve"> definition for any enumerations.</w:t>
            </w:r>
          </w:p>
          <w:p w14:paraId="3A6D7157" w14:textId="77777777" w:rsidR="00DB6BB9" w:rsidRDefault="00DB6BB9" w:rsidP="00DB6BB9">
            <w:pPr>
              <w:pStyle w:val="Bold3"/>
            </w:pPr>
            <w:proofErr w:type="spellStart"/>
            <w:r>
              <w:t>AssignedBy</w:t>
            </w:r>
            <w:proofErr w:type="spellEnd"/>
            <w:r>
              <w:t xml:space="preserve"> [attribute]</w:t>
            </w:r>
          </w:p>
          <w:p w14:paraId="13A1F565" w14:textId="77777777" w:rsidR="00DB6BB9" w:rsidRDefault="00DB6BB9" w:rsidP="00DB6BB9">
            <w:pPr>
              <w:pStyle w:val="Italic3"/>
            </w:pPr>
            <w:proofErr w:type="spellStart"/>
            <w:r>
              <w:t>AssignedBy</w:t>
            </w:r>
            <w:proofErr w:type="spellEnd"/>
            <w:r>
              <w:t xml:space="preserve"> is optional. A single instance might exist.</w:t>
            </w:r>
          </w:p>
          <w:p w14:paraId="474FCE8D" w14:textId="77777777" w:rsidR="00DB6BB9" w:rsidRDefault="004E5BAF" w:rsidP="00DB6BB9">
            <w:pPr>
              <w:pStyle w:val="Normal3"/>
            </w:pPr>
            <w:r>
              <w:lastRenderedPageBreak/>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5BB3CD2A"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7BFF001E" w14:textId="77777777" w:rsidR="00DF657D" w:rsidRDefault="00DF657D" w:rsidP="00DF657D"/>
    <w:p w14:paraId="00B4865F" w14:textId="77777777" w:rsidR="00DF657D" w:rsidRDefault="00DF657D" w:rsidP="00DF657D">
      <w:pPr>
        <w:pStyle w:val="Heading2"/>
      </w:pPr>
      <w:bookmarkStart w:id="8805" w:name="_Toc259722895"/>
      <w:bookmarkStart w:id="8806" w:name="_Toc275503241"/>
      <w:bookmarkStart w:id="8807" w:name="_Toc371378901"/>
      <w:bookmarkStart w:id="8808" w:name="_Toc21214087"/>
      <w:bookmarkStart w:id="8809" w:name="ShippingInstructionsReferenceType_a"/>
      <w:proofErr w:type="spellStart"/>
      <w:r>
        <w:t>ShippingInstructionsReferenceType</w:t>
      </w:r>
      <w:proofErr w:type="spellEnd"/>
      <w:r>
        <w:t xml:space="preserve"> [attribute]</w:t>
      </w:r>
      <w:bookmarkEnd w:id="8805"/>
      <w:bookmarkEnd w:id="8806"/>
      <w:bookmarkEnd w:id="8807"/>
      <w:bookmarkEnd w:id="8808"/>
      <w:bookmarkEnd w:id="880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587648" w14:textId="77777777" w:rsidTr="00DF657D">
        <w:tc>
          <w:tcPr>
            <w:tcW w:w="5000" w:type="pct"/>
          </w:tcPr>
          <w:p w14:paraId="2893AD93" w14:textId="77777777" w:rsidR="00DF657D" w:rsidRDefault="00000000" w:rsidP="00DF657D">
            <w:pPr>
              <w:pStyle w:val="Normal2"/>
            </w:pPr>
            <w:r>
              <w:pict w14:anchorId="714B8B02">
                <v:shape id="dc_1464" o:spid="_x0000_s5778" style="position:absolute;left:0;text-align:left;margin-left:0;margin-top:0;width:50pt;height:50pt;z-index:1797;visibility:hidden" coordsize="89,294" o:spt="100" o:preferrelative="t" adj="0,,0" path="">
                  <v:stroke joinstyle="round"/>
                  <v:formulas/>
                  <v:path o:connecttype="segments"/>
                  <o:lock v:ext="edit" selection="t"/>
                </v:shape>
              </w:pict>
            </w:r>
            <w:r>
              <w:pict w14:anchorId="7A20CD59">
                <v:shape id="_x0000_s5779" style="position:absolute;left:0;text-align:left;margin-left:17318.65pt;margin-top:7.2pt;width:176.25pt;height:53.25pt;z-index:-740;mso-wrap-edited:t;mso-position-horizontal:right" coordsize="" o:spt="100" wrapcoords="-30 0 1000 0 1000 1079 1000 1079 -30 1079 -30 0" adj="0,,0" path="">
                  <v:stroke joinstyle="round"/>
                  <v:imagedata r:id="rId2005"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476A9AF"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7BE5FE7" w14:textId="77777777" w:rsidR="00DF657D" w:rsidRDefault="00DF657D" w:rsidP="00DF657D"/>
    <w:p w14:paraId="1D720027" w14:textId="77777777" w:rsidR="00DF657D" w:rsidRDefault="00DF657D" w:rsidP="00DF657D">
      <w:pPr>
        <w:pStyle w:val="Heading2"/>
      </w:pPr>
      <w:bookmarkStart w:id="8810" w:name="_Toc259722896"/>
      <w:bookmarkStart w:id="8811" w:name="_Toc275503242"/>
      <w:bookmarkStart w:id="8812" w:name="_Toc371378902"/>
      <w:bookmarkStart w:id="8813" w:name="_Toc21214088"/>
      <w:bookmarkStart w:id="8814" w:name="ShippingInstructionsRequestDetail"/>
      <w:proofErr w:type="spellStart"/>
      <w:r>
        <w:t>ShippingInstructionsRequestDetail</w:t>
      </w:r>
      <w:bookmarkEnd w:id="8810"/>
      <w:bookmarkEnd w:id="8811"/>
      <w:bookmarkEnd w:id="8812"/>
      <w:bookmarkEnd w:id="8813"/>
      <w:bookmarkEnd w:id="88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5D54E5" w14:textId="77777777" w:rsidTr="00DF657D">
        <w:tc>
          <w:tcPr>
            <w:tcW w:w="5000" w:type="pct"/>
          </w:tcPr>
          <w:p w14:paraId="397CACD6" w14:textId="77777777" w:rsidR="00DF657D" w:rsidRDefault="00000000" w:rsidP="00DF657D">
            <w:pPr>
              <w:pStyle w:val="Normal2"/>
            </w:pPr>
            <w:r>
              <w:pict w14:anchorId="5772D8D3">
                <v:shape id="dc_1465" o:spid="_x0000_s4599" style="position:absolute;left:0;text-align:left;margin-left:0;margin-top:0;width:50pt;height:50pt;z-index:1434;visibility:hidden" coordsize="562,548" o:spt="100" o:preferrelative="t" adj="0,,0" path="">
                  <v:stroke joinstyle="round"/>
                  <v:formulas/>
                  <v:path o:connecttype="segments"/>
                  <o:lock v:ext="edit" selection="t"/>
                </v:shape>
              </w:pict>
            </w:r>
            <w:r>
              <w:pict w14:anchorId="6BF4FC7A">
                <v:shape id="_x0000_s5342" style="position:absolute;left:0;text-align:left;margin-left:36958.9pt;margin-top:7.2pt;width:328.5pt;height:337.5pt;z-index:-1066;mso-wrap-edited:t;mso-position-horizontal:right" coordsize="" o:spt="100" wrapcoords="-30 464 459 464 677 464 677 37 677 37 677 0 1000 0 1000 0 1000 1013 677 1013 677 549 459 549 459 547 -30 547 -30 464" adj="0,,0" path="">
                  <v:stroke joinstyle="round"/>
                  <v:imagedata r:id="rId2006" o:title="dc_1465"/>
                  <v:formulas/>
                  <v:path o:connecttype="segments"/>
                  <w10:wrap type="tight"/>
                </v:shape>
              </w:pict>
            </w:r>
            <w:r w:rsidR="00E91181" w:rsidRPr="00E91181">
              <w:t xml:space="preserve">A grouping element that provides the parameters to be used when responding with a </w:t>
            </w:r>
            <w:proofErr w:type="spellStart"/>
            <w:r w:rsidR="00E91181" w:rsidRPr="00E91181">
              <w:t>ShippingInstructions</w:t>
            </w:r>
            <w:proofErr w:type="spellEnd"/>
            <w:r w:rsidR="00E91181" w:rsidRPr="00E91181">
              <w:t xml:space="preserve"> e-Document</w:t>
            </w:r>
            <w:r w:rsidR="00DF657D">
              <w:t>.</w:t>
            </w:r>
          </w:p>
          <w:p w14:paraId="7EFF7152" w14:textId="77777777" w:rsidR="00DF657D" w:rsidRDefault="00DF657D" w:rsidP="00DF657D">
            <w:pPr>
              <w:pStyle w:val="Bold3"/>
            </w:pPr>
            <w:r>
              <w:t>(sequence)</w:t>
            </w:r>
          </w:p>
          <w:p w14:paraId="28AB3FFD" w14:textId="77777777" w:rsidR="00DF657D" w:rsidRDefault="00DF657D" w:rsidP="00DF657D">
            <w:pPr>
              <w:pStyle w:val="Italic3"/>
            </w:pPr>
            <w:r>
              <w:t>The sequence of items below is mandatory. A single instance is required.</w:t>
            </w:r>
          </w:p>
          <w:p w14:paraId="4CC2A7A6" w14:textId="77777777" w:rsidR="00DF657D" w:rsidRDefault="00DF657D" w:rsidP="00DF657D">
            <w:pPr>
              <w:pStyle w:val="Bold4"/>
            </w:pPr>
            <w:proofErr w:type="spellStart"/>
            <w:r>
              <w:t>SupplierParty</w:t>
            </w:r>
            <w:proofErr w:type="spellEnd"/>
          </w:p>
          <w:p w14:paraId="62A663DE" w14:textId="77777777" w:rsidR="00DF657D" w:rsidRDefault="00DF657D" w:rsidP="00DF657D">
            <w:pPr>
              <w:pStyle w:val="Italic4"/>
            </w:pPr>
            <w:proofErr w:type="spellStart"/>
            <w:r>
              <w:t>SupplierParty</w:t>
            </w:r>
            <w:proofErr w:type="spellEnd"/>
            <w:r>
              <w:t xml:space="preserve"> is optional. Multiple instances might exist.</w:t>
            </w:r>
          </w:p>
          <w:p w14:paraId="24523050"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00143FCA" w14:textId="77777777" w:rsidR="00DF657D" w:rsidRDefault="00DF657D" w:rsidP="00DF657D">
            <w:pPr>
              <w:pStyle w:val="Bold4"/>
            </w:pPr>
            <w:proofErr w:type="spellStart"/>
            <w:r>
              <w:t>BuyerParty</w:t>
            </w:r>
            <w:proofErr w:type="spellEnd"/>
          </w:p>
          <w:p w14:paraId="23DFC9E1" w14:textId="77777777" w:rsidR="00DF657D" w:rsidRDefault="00DF657D" w:rsidP="00DF657D">
            <w:pPr>
              <w:pStyle w:val="Italic4"/>
            </w:pPr>
            <w:proofErr w:type="spellStart"/>
            <w:r>
              <w:t>BuyerParty</w:t>
            </w:r>
            <w:proofErr w:type="spellEnd"/>
            <w:r>
              <w:t xml:space="preserve"> is optional. Multiple instances might exist.</w:t>
            </w:r>
          </w:p>
          <w:p w14:paraId="5B5077A2"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390A607D" w14:textId="77777777" w:rsidR="00DF657D" w:rsidRDefault="00DF657D" w:rsidP="00DF657D">
            <w:pPr>
              <w:pStyle w:val="Bold4"/>
            </w:pPr>
            <w:proofErr w:type="spellStart"/>
            <w:r>
              <w:t>ShipToParty</w:t>
            </w:r>
            <w:proofErr w:type="spellEnd"/>
          </w:p>
          <w:p w14:paraId="5E245EB2" w14:textId="77777777" w:rsidR="00DF657D" w:rsidRDefault="00DF657D" w:rsidP="00DF657D">
            <w:pPr>
              <w:pStyle w:val="Italic4"/>
            </w:pPr>
            <w:proofErr w:type="spellStart"/>
            <w:r>
              <w:t>ShipToParty</w:t>
            </w:r>
            <w:proofErr w:type="spellEnd"/>
            <w:r>
              <w:t xml:space="preserve"> is optional. Multiple instances might exist.</w:t>
            </w:r>
          </w:p>
          <w:p w14:paraId="3451B0DA"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3CFA5B09" w14:textId="77777777" w:rsidR="00DF657D" w:rsidRDefault="00DF657D" w:rsidP="00DF657D">
            <w:pPr>
              <w:pStyle w:val="Bold4"/>
            </w:pPr>
            <w:proofErr w:type="spellStart"/>
            <w:r>
              <w:t>ForwarderParty</w:t>
            </w:r>
            <w:proofErr w:type="spellEnd"/>
          </w:p>
          <w:p w14:paraId="6B8338D1" w14:textId="77777777" w:rsidR="00DF657D" w:rsidRDefault="00DF657D" w:rsidP="00DF657D">
            <w:pPr>
              <w:pStyle w:val="Italic4"/>
            </w:pPr>
            <w:proofErr w:type="spellStart"/>
            <w:r>
              <w:lastRenderedPageBreak/>
              <w:t>ForwarderParty</w:t>
            </w:r>
            <w:proofErr w:type="spellEnd"/>
            <w:r>
              <w:t xml:space="preserve"> is optional. Multiple instances might exist.</w:t>
            </w:r>
          </w:p>
          <w:p w14:paraId="24278DE2" w14:textId="77777777" w:rsidR="00DF657D" w:rsidRDefault="00DF657D" w:rsidP="00DF657D">
            <w:pPr>
              <w:pStyle w:val="Normal4"/>
            </w:pPr>
            <w:r>
              <w:t>The trading partner involved in the forwarding of the shipment.</w:t>
            </w:r>
          </w:p>
          <w:p w14:paraId="1C7AD691" w14:textId="77777777" w:rsidR="00DF657D" w:rsidRDefault="00DF657D" w:rsidP="00DF657D">
            <w:pPr>
              <w:pStyle w:val="Bold4"/>
            </w:pPr>
            <w:proofErr w:type="spellStart"/>
            <w:r>
              <w:t>CarrierParty</w:t>
            </w:r>
            <w:proofErr w:type="spellEnd"/>
          </w:p>
          <w:p w14:paraId="2F864CBF" w14:textId="77777777" w:rsidR="00DF657D" w:rsidRDefault="00DF657D" w:rsidP="00DF657D">
            <w:pPr>
              <w:pStyle w:val="Italic4"/>
            </w:pPr>
            <w:proofErr w:type="spellStart"/>
            <w:r>
              <w:t>CarrierParty</w:t>
            </w:r>
            <w:proofErr w:type="spellEnd"/>
            <w:r>
              <w:t xml:space="preserve"> is optional. Multiple instances might exist.</w:t>
            </w:r>
          </w:p>
          <w:p w14:paraId="4E3B0D95" w14:textId="77777777" w:rsidR="00DF657D" w:rsidRDefault="00DF657D" w:rsidP="00DF657D">
            <w:pPr>
              <w:pStyle w:val="Normal4"/>
            </w:pPr>
            <w:r>
              <w:t>The party performing the transport of the product from the pickup location to the ship-to location; could be a hauler.</w:t>
            </w:r>
          </w:p>
          <w:p w14:paraId="4A84F0EF" w14:textId="77777777" w:rsidR="00DF657D" w:rsidRDefault="00DF657D" w:rsidP="00DF657D">
            <w:pPr>
              <w:pStyle w:val="Bold4"/>
            </w:pPr>
            <w:proofErr w:type="spellStart"/>
            <w:r>
              <w:t>OtherParty</w:t>
            </w:r>
            <w:proofErr w:type="spellEnd"/>
          </w:p>
          <w:p w14:paraId="691BD890" w14:textId="77777777" w:rsidR="00DF657D" w:rsidRDefault="00DF657D" w:rsidP="00DF657D">
            <w:pPr>
              <w:pStyle w:val="Italic4"/>
            </w:pPr>
            <w:proofErr w:type="spellStart"/>
            <w:r>
              <w:t>OtherParty</w:t>
            </w:r>
            <w:proofErr w:type="spellEnd"/>
            <w:r>
              <w:t xml:space="preserve"> is optional. Multiple instances might exist.</w:t>
            </w:r>
          </w:p>
          <w:p w14:paraId="6C50010C"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54452969" w14:textId="77777777" w:rsidR="00DF657D" w:rsidRDefault="00DF657D" w:rsidP="00DF657D">
            <w:pPr>
              <w:pStyle w:val="Bold4"/>
            </w:pPr>
            <w:proofErr w:type="spellStart"/>
            <w:r>
              <w:t>ByPurchaseOrder</w:t>
            </w:r>
            <w:proofErr w:type="spellEnd"/>
          </w:p>
          <w:p w14:paraId="7C528B51" w14:textId="77777777" w:rsidR="00DF657D" w:rsidRDefault="00DF657D" w:rsidP="00DF657D">
            <w:pPr>
              <w:pStyle w:val="Italic4"/>
            </w:pPr>
            <w:proofErr w:type="spellStart"/>
            <w:r>
              <w:t>ByPurchaseOrder</w:t>
            </w:r>
            <w:proofErr w:type="spellEnd"/>
            <w:r>
              <w:t xml:space="preserve"> is mandatory. One instance is required, multiple instances might exist.</w:t>
            </w:r>
          </w:p>
          <w:p w14:paraId="05B78B08" w14:textId="77777777" w:rsidR="00DF657D" w:rsidRDefault="00DF657D" w:rsidP="00DF657D">
            <w:pPr>
              <w:pStyle w:val="Normal4"/>
            </w:pPr>
            <w:r>
              <w:t>Selection crite</w:t>
            </w:r>
            <w:r w:rsidR="00D41641">
              <w:t>ria for communicating purchase o</w:t>
            </w:r>
            <w:r>
              <w:t>rder information.</w:t>
            </w:r>
          </w:p>
        </w:tc>
      </w:tr>
    </w:tbl>
    <w:p w14:paraId="308ECEBA" w14:textId="77777777" w:rsidR="00DF657D" w:rsidRDefault="00DF657D" w:rsidP="00DF657D"/>
    <w:p w14:paraId="719D8105" w14:textId="77777777" w:rsidR="00DF657D" w:rsidRDefault="00DF657D" w:rsidP="00DF657D">
      <w:pPr>
        <w:pStyle w:val="Heading2"/>
      </w:pPr>
      <w:bookmarkStart w:id="8815" w:name="_Toc259722897"/>
      <w:bookmarkStart w:id="8816" w:name="_Toc275503243"/>
      <w:bookmarkStart w:id="8817" w:name="_Toc371378903"/>
      <w:bookmarkStart w:id="8818" w:name="_Toc21214089"/>
      <w:bookmarkStart w:id="8819" w:name="ShippingInstructionsStatusType_a"/>
      <w:proofErr w:type="spellStart"/>
      <w:r>
        <w:t>ShippingInstructionsStatusType</w:t>
      </w:r>
      <w:proofErr w:type="spellEnd"/>
      <w:r>
        <w:t xml:space="preserve"> [attribute]</w:t>
      </w:r>
      <w:bookmarkEnd w:id="8815"/>
      <w:bookmarkEnd w:id="8816"/>
      <w:bookmarkEnd w:id="8817"/>
      <w:bookmarkEnd w:id="8818"/>
      <w:bookmarkEnd w:id="881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CADA8F" w14:textId="77777777" w:rsidTr="00DF657D">
        <w:tc>
          <w:tcPr>
            <w:tcW w:w="5000" w:type="pct"/>
          </w:tcPr>
          <w:p w14:paraId="426B99A6" w14:textId="77777777" w:rsidR="00DF657D" w:rsidRDefault="00000000" w:rsidP="00DF657D">
            <w:pPr>
              <w:pStyle w:val="Normal2"/>
            </w:pPr>
            <w:r>
              <w:pict w14:anchorId="3086CEC1">
                <v:shape id="dc_1466" o:spid="_x0000_s4600" style="position:absolute;left:0;text-align:left;margin-left:0;margin-top:0;width:50pt;height:50pt;z-index:1435;visibility:hidden" coordsize="89,275" o:spt="100" o:preferrelative="t" adj="0,,0" path="">
                  <v:stroke joinstyle="round"/>
                  <v:formulas/>
                  <v:path o:connecttype="segments"/>
                  <o:lock v:ext="edit" selection="t"/>
                </v:shape>
              </w:pict>
            </w:r>
            <w:r>
              <w:pict w14:anchorId="3EB69476">
                <v:shape id="_x0000_s5343" style="position:absolute;left:0;text-align:left;margin-left:15867.4pt;margin-top:7.2pt;width:165pt;height:53.25pt;z-index:-1065;mso-wrap-edited:t;mso-position-horizontal:right" coordsize="" o:spt="100" wrapcoords="-30 0 1000 0 1000 1079 1000 1079 -30 1079 -30 0" adj="0,,0" path="">
                  <v:stroke joinstyle="round"/>
                  <v:imagedata r:id="rId2007" o:title="dc_1466"/>
                  <v:formulas/>
                  <v:path o:connecttype="segments"/>
                  <w10:wrap type="tight"/>
                </v:shape>
              </w:pict>
            </w:r>
            <w:proofErr w:type="spellStart"/>
            <w:r w:rsidR="00FE00BC">
              <w:t>ShippingInstructions</w:t>
            </w:r>
            <w:proofErr w:type="spellEnd"/>
            <w:r w:rsidR="00DF657D">
              <w:t xml:space="preserve"> Status Type</w:t>
            </w:r>
          </w:p>
          <w:p w14:paraId="34F24075" w14:textId="77777777" w:rsidR="00DF657D" w:rsidRDefault="00DF657D" w:rsidP="00DF657D">
            <w:pPr>
              <w:pStyle w:val="Italic2"/>
            </w:pPr>
            <w:r>
              <w:t>This item is restricted to the following list.</w:t>
            </w:r>
          </w:p>
          <w:p w14:paraId="4C9FA976" w14:textId="77777777" w:rsidR="00DF657D" w:rsidRDefault="00DF657D" w:rsidP="00DF657D">
            <w:pPr>
              <w:pStyle w:val="Bold3"/>
            </w:pPr>
            <w:r>
              <w:t>Accepted</w:t>
            </w:r>
          </w:p>
          <w:p w14:paraId="2434EF5B" w14:textId="77777777" w:rsidR="00DF657D" w:rsidRDefault="00DF657D" w:rsidP="00DF657D">
            <w:pPr>
              <w:pStyle w:val="Normal3"/>
            </w:pPr>
            <w:r>
              <w:t>The supplied information is accepted.</w:t>
            </w:r>
          </w:p>
          <w:p w14:paraId="1DCF4795" w14:textId="77777777" w:rsidR="00DF657D" w:rsidRDefault="00DF657D" w:rsidP="00DF657D">
            <w:pPr>
              <w:pStyle w:val="Bold3"/>
            </w:pPr>
            <w:r>
              <w:t>Amended</w:t>
            </w:r>
          </w:p>
          <w:p w14:paraId="33F9EA95" w14:textId="77777777" w:rsidR="00DF657D" w:rsidRDefault="00DF657D" w:rsidP="00DF657D">
            <w:pPr>
              <w:pStyle w:val="Normal3"/>
            </w:pPr>
            <w:r>
              <w:t>The supplied information is changed</w:t>
            </w:r>
          </w:p>
          <w:p w14:paraId="15A92C99" w14:textId="77777777" w:rsidR="00DF657D" w:rsidRDefault="00DF657D" w:rsidP="00DF657D">
            <w:pPr>
              <w:pStyle w:val="Bold3"/>
            </w:pPr>
            <w:r>
              <w:t>Cancelled</w:t>
            </w:r>
          </w:p>
          <w:p w14:paraId="1620B497"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7FBCB182" w14:textId="77777777" w:rsidR="00DF657D" w:rsidRDefault="00DF657D" w:rsidP="00DF657D">
            <w:pPr>
              <w:pStyle w:val="Bold3"/>
            </w:pPr>
            <w:r>
              <w:t>Original</w:t>
            </w:r>
          </w:p>
          <w:p w14:paraId="04F2D253" w14:textId="77777777" w:rsidR="00DF657D" w:rsidRDefault="00DF657D" w:rsidP="00DF657D">
            <w:pPr>
              <w:pStyle w:val="Normal3"/>
            </w:pPr>
            <w:r>
              <w:t>The supplied</w:t>
            </w:r>
            <w:r w:rsidRPr="003563ED">
              <w:t xml:space="preserve"> information is the first version of that information</w:t>
            </w:r>
            <w:r>
              <w:t>.</w:t>
            </w:r>
          </w:p>
          <w:p w14:paraId="727B64A2" w14:textId="77777777" w:rsidR="00DF657D" w:rsidRDefault="00DF657D" w:rsidP="00DF657D">
            <w:pPr>
              <w:pStyle w:val="Bold3"/>
            </w:pPr>
            <w:r>
              <w:t>Rejected</w:t>
            </w:r>
          </w:p>
          <w:p w14:paraId="02D09AAF" w14:textId="77777777" w:rsidR="00DF657D" w:rsidRDefault="00DF657D" w:rsidP="00DF657D">
            <w:pPr>
              <w:pStyle w:val="Normal3"/>
            </w:pPr>
            <w:r>
              <w:t>The supplied information is rejected.</w:t>
            </w:r>
          </w:p>
        </w:tc>
      </w:tr>
    </w:tbl>
    <w:p w14:paraId="5C2F4F28" w14:textId="77777777" w:rsidR="00DF657D" w:rsidRDefault="00DF657D" w:rsidP="00DF657D"/>
    <w:p w14:paraId="1DFC8CA5" w14:textId="77777777" w:rsidR="00DF657D" w:rsidRDefault="00DF657D" w:rsidP="00DF657D">
      <w:pPr>
        <w:pStyle w:val="Heading2"/>
      </w:pPr>
      <w:bookmarkStart w:id="8820" w:name="_Toc259722898"/>
      <w:bookmarkStart w:id="8821" w:name="_Toc275503244"/>
      <w:bookmarkStart w:id="8822" w:name="_Toc371378904"/>
      <w:bookmarkStart w:id="8823" w:name="_Toc21214090"/>
      <w:bookmarkStart w:id="8824" w:name="ShippingInstructionsSummary"/>
      <w:proofErr w:type="spellStart"/>
      <w:r>
        <w:lastRenderedPageBreak/>
        <w:t>ShippingInstructionsSummary</w:t>
      </w:r>
      <w:bookmarkEnd w:id="8820"/>
      <w:bookmarkEnd w:id="8821"/>
      <w:bookmarkEnd w:id="8822"/>
      <w:bookmarkEnd w:id="8823"/>
      <w:bookmarkEnd w:id="88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FABE2D" w14:textId="77777777" w:rsidTr="00DF657D">
        <w:tc>
          <w:tcPr>
            <w:tcW w:w="5000" w:type="pct"/>
          </w:tcPr>
          <w:p w14:paraId="7CAC6AFB" w14:textId="77777777" w:rsidR="00DF657D" w:rsidRDefault="00000000" w:rsidP="00DF657D">
            <w:pPr>
              <w:pStyle w:val="Normal2"/>
            </w:pPr>
            <w:r>
              <w:pict w14:anchorId="7D6A3E3E">
                <v:shape id="_x0000_s5344" style="position:absolute;left:0;text-align:left;margin-left:49624.2pt;margin-top:7.05pt;width:423pt;height:183.75pt;z-index:-1064;mso-wrap-edited:t;mso-position-horizontal:right" coordsize="" o:spt="100" wrapcoords="-30 434 324 434 493 434 493 68 662 68 1000 68 1000 762 1000 1023 662 1023 493 1023 493 654 324 654 -30 654 -30 434" adj="0,,0" path="" stroked="f">
                  <v:stroke joinstyle="round"/>
                  <v:imagedata r:id="rId2008" o:title="dc_1467"/>
                  <v:formulas/>
                  <v:path o:connecttype="segments"/>
                  <o:lock v:ext="edit" aspectratio="t"/>
                  <w10:wrap type="tight"/>
                </v:shape>
              </w:pict>
            </w:r>
            <w:r>
              <w:pict w14:anchorId="6FE2C662">
                <v:shape id="dc_1467" o:spid="_x0000_s4601" style="position:absolute;left:0;text-align:left;margin-left:0;margin-top:0;width:50pt;height:50pt;z-index:1436;visibility:hidden" coordsize="306,705" o:spt="100" o:preferrelative="t" adj="0,,0" path="">
                  <v:stroke joinstyle="round"/>
                  <v:formulas/>
                  <v:path o:connecttype="segments"/>
                  <o:lock v:ext="edit" selection="t"/>
                </v:shape>
              </w:pict>
            </w:r>
            <w:r w:rsidR="00DF657D">
              <w:t xml:space="preserve">Summary information for the </w:t>
            </w:r>
            <w:proofErr w:type="spellStart"/>
            <w:r w:rsidR="00FE00BC">
              <w:t>ShippingInstructions</w:t>
            </w:r>
            <w:proofErr w:type="spellEnd"/>
            <w:r w:rsidR="00DF657D">
              <w:t xml:space="preserve"> </w:t>
            </w:r>
            <w:r w:rsidR="00ED105B">
              <w:t>e-Document</w:t>
            </w:r>
            <w:r w:rsidR="00DF657D">
              <w:t>.</w:t>
            </w:r>
          </w:p>
          <w:p w14:paraId="7D91259A" w14:textId="77777777" w:rsidR="00DF657D" w:rsidRDefault="00DF657D" w:rsidP="00DF657D">
            <w:pPr>
              <w:pStyle w:val="Bold3"/>
            </w:pPr>
            <w:r>
              <w:t>(sequence)</w:t>
            </w:r>
          </w:p>
          <w:p w14:paraId="445C800D" w14:textId="77777777" w:rsidR="00DF657D" w:rsidRDefault="00DF657D" w:rsidP="00DF657D">
            <w:pPr>
              <w:pStyle w:val="Italic3"/>
            </w:pPr>
            <w:r>
              <w:t>The sequence of items below is mandatory. A single instance is required.</w:t>
            </w:r>
          </w:p>
          <w:p w14:paraId="2BA95D59" w14:textId="77777777" w:rsidR="00DF657D" w:rsidRDefault="00DF657D" w:rsidP="00DF657D">
            <w:pPr>
              <w:pStyle w:val="Bold4"/>
            </w:pPr>
            <w:proofErr w:type="spellStart"/>
            <w:r>
              <w:t>TotalNumberOfLineItems</w:t>
            </w:r>
            <w:proofErr w:type="spellEnd"/>
          </w:p>
          <w:p w14:paraId="1B6EE505" w14:textId="77777777" w:rsidR="00DF657D" w:rsidRDefault="00DF657D" w:rsidP="00DF657D">
            <w:pPr>
              <w:pStyle w:val="Italic4"/>
            </w:pPr>
            <w:proofErr w:type="spellStart"/>
            <w:r>
              <w:t>TotalNumberOfLineItems</w:t>
            </w:r>
            <w:proofErr w:type="spellEnd"/>
            <w:r>
              <w:t xml:space="preserve"> is optional. A single instance might exist.</w:t>
            </w:r>
          </w:p>
          <w:p w14:paraId="0854A173" w14:textId="77777777" w:rsidR="00DF657D" w:rsidRDefault="00DF657D" w:rsidP="00DF657D">
            <w:pPr>
              <w:pStyle w:val="Normal4"/>
            </w:pPr>
            <w:r>
              <w:t>The total number of individual line items in the document, regardless of the status or type.</w:t>
            </w:r>
          </w:p>
          <w:p w14:paraId="31C267D5" w14:textId="77777777" w:rsidR="00DF657D" w:rsidRDefault="00DF657D" w:rsidP="00DF657D">
            <w:pPr>
              <w:pStyle w:val="Bold4"/>
            </w:pPr>
            <w:r>
              <w:t>(sequence)</w:t>
            </w:r>
          </w:p>
          <w:p w14:paraId="0A1632EB" w14:textId="77777777" w:rsidR="00DF657D" w:rsidRDefault="00DF657D" w:rsidP="00DF657D">
            <w:pPr>
              <w:pStyle w:val="Italic4"/>
            </w:pPr>
            <w:r>
              <w:t>The sequence of items below is optional. Multiple instances might exist.</w:t>
            </w:r>
          </w:p>
          <w:p w14:paraId="10AC215D"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3688A4E8"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332B33FF"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1B767DB4"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2BC1217B"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2B2E4347"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28D7BB3C" w14:textId="77777777" w:rsidR="00DF657D" w:rsidRDefault="00DF657D" w:rsidP="00DF657D">
            <w:pPr>
              <w:pStyle w:val="Bold4"/>
            </w:pPr>
            <w:proofErr w:type="spellStart"/>
            <w:r>
              <w:t>TermsAndDisclaimers</w:t>
            </w:r>
            <w:proofErr w:type="spellEnd"/>
          </w:p>
          <w:p w14:paraId="7736A85D" w14:textId="77777777" w:rsidR="00DF657D" w:rsidRDefault="00DF657D" w:rsidP="00DF657D">
            <w:pPr>
              <w:pStyle w:val="Italic4"/>
            </w:pPr>
            <w:proofErr w:type="spellStart"/>
            <w:r>
              <w:t>TermsAndDisclaimers</w:t>
            </w:r>
            <w:proofErr w:type="spellEnd"/>
            <w:r>
              <w:t xml:space="preserve"> is optional. Multiple instances might exist.</w:t>
            </w:r>
          </w:p>
          <w:p w14:paraId="06E5E123" w14:textId="77777777" w:rsidR="00DF657D" w:rsidRDefault="00DF657D" w:rsidP="00DF657D">
            <w:pPr>
              <w:pStyle w:val="Normal4"/>
            </w:pPr>
            <w:r>
              <w:t>An element that contains legal information with an indication of what the Language is.</w:t>
            </w:r>
          </w:p>
        </w:tc>
      </w:tr>
    </w:tbl>
    <w:p w14:paraId="1D5EA29C" w14:textId="77777777" w:rsidR="00DF657D" w:rsidRDefault="00DF657D" w:rsidP="00DF657D"/>
    <w:p w14:paraId="5291017A" w14:textId="77777777" w:rsidR="00DF657D" w:rsidRDefault="00DF657D" w:rsidP="00DF657D">
      <w:pPr>
        <w:pStyle w:val="Heading2"/>
      </w:pPr>
      <w:bookmarkStart w:id="8825" w:name="_Toc259722899"/>
      <w:bookmarkStart w:id="8826" w:name="_Toc275503245"/>
      <w:bookmarkStart w:id="8827" w:name="_Toc371378905"/>
      <w:bookmarkStart w:id="8828" w:name="_Toc21214091"/>
      <w:bookmarkStart w:id="8829" w:name="ShippingInstructionsType_a"/>
      <w:proofErr w:type="spellStart"/>
      <w:r>
        <w:t>ShippingInstructionsType</w:t>
      </w:r>
      <w:proofErr w:type="spellEnd"/>
      <w:r>
        <w:t xml:space="preserve"> [attribute]</w:t>
      </w:r>
      <w:bookmarkEnd w:id="8825"/>
      <w:bookmarkEnd w:id="8826"/>
      <w:bookmarkEnd w:id="8827"/>
      <w:bookmarkEnd w:id="8828"/>
      <w:bookmarkEnd w:id="882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F024C5" w14:textId="77777777" w:rsidTr="00DF657D">
        <w:tc>
          <w:tcPr>
            <w:tcW w:w="5000" w:type="pct"/>
          </w:tcPr>
          <w:p w14:paraId="1FF2981D" w14:textId="77777777" w:rsidR="00DF657D" w:rsidRDefault="00000000" w:rsidP="00981AC4">
            <w:pPr>
              <w:pStyle w:val="Normal2"/>
            </w:pPr>
            <w:r>
              <w:rPr>
                <w:noProof/>
              </w:rPr>
              <w:pict w14:anchorId="69E19329">
                <v:shape id="_x0000_s6725" type="#_x0000_t75" style="position:absolute;left:0;text-align:left;margin-left:15490.8pt;margin-top:7.05pt;width:158.4pt;height:62pt;z-index:-375;mso-wrap-edited:t;mso-position-horizontal:right" wrapcoords="-102 0 -102 21339 21600 21339 21600 0 17489 35 -102 0" filled="t">
                  <v:imagedata r:id="rId2009" o:title=""/>
                  <w10:wrap type="tight"/>
                </v:shape>
              </w:pict>
            </w:r>
            <w:r w:rsidR="00923824">
              <w:t xml:space="preserve"> </w:t>
            </w:r>
            <w:proofErr w:type="spellStart"/>
            <w:r w:rsidR="00981AC4">
              <w:t>ShippingInstructionType</w:t>
            </w:r>
            <w:proofErr w:type="spellEnd"/>
            <w:r w:rsidR="00981AC4">
              <w:t xml:space="preserve"> defines the type of shipping instruction.</w:t>
            </w:r>
          </w:p>
          <w:p w14:paraId="38C24E80" w14:textId="77777777" w:rsidR="00DF657D" w:rsidRDefault="00DF657D" w:rsidP="00DF657D">
            <w:pPr>
              <w:pStyle w:val="Italic2"/>
            </w:pPr>
            <w:r>
              <w:t>This item is restricted to the following list.</w:t>
            </w:r>
          </w:p>
          <w:p w14:paraId="114A66A9" w14:textId="77777777" w:rsidR="00981AC4" w:rsidRDefault="00981AC4" w:rsidP="00981AC4">
            <w:pPr>
              <w:pStyle w:val="Bold3"/>
            </w:pPr>
            <w:proofErr w:type="spellStart"/>
            <w:r>
              <w:t>ShippingInstructionsConfirmation</w:t>
            </w:r>
            <w:proofErr w:type="spellEnd"/>
          </w:p>
          <w:p w14:paraId="6E5112EB" w14:textId="77777777" w:rsidR="00981AC4" w:rsidRDefault="00981AC4" w:rsidP="00981AC4">
            <w:pPr>
              <w:pStyle w:val="Normal3"/>
            </w:pPr>
            <w:r>
              <w:t>Confirmation of the Shipping Instruction.</w:t>
            </w:r>
          </w:p>
          <w:p w14:paraId="374FC40C" w14:textId="77777777" w:rsidR="00981AC4" w:rsidRDefault="00981AC4" w:rsidP="00981AC4">
            <w:pPr>
              <w:pStyle w:val="Bold3"/>
            </w:pPr>
            <w:proofErr w:type="spellStart"/>
            <w:r>
              <w:t>ShippingInstructionsDistribution</w:t>
            </w:r>
            <w:proofErr w:type="spellEnd"/>
          </w:p>
          <w:p w14:paraId="0A20D1CF" w14:textId="77777777" w:rsidR="00981AC4" w:rsidRDefault="00981AC4" w:rsidP="00981AC4">
            <w:pPr>
              <w:pStyle w:val="Normal3"/>
            </w:pPr>
            <w:r>
              <w:t xml:space="preserve">Shipping Instruction serves as a billable order for shipping product that was produced under a previous manufacturing order. </w:t>
            </w:r>
          </w:p>
          <w:p w14:paraId="281DB6AF" w14:textId="77777777" w:rsidR="00981AC4" w:rsidRDefault="00981AC4" w:rsidP="00981AC4">
            <w:pPr>
              <w:pStyle w:val="Bold3"/>
            </w:pPr>
            <w:proofErr w:type="spellStart"/>
            <w:r>
              <w:t>ShippingInstructionsPackaging</w:t>
            </w:r>
            <w:proofErr w:type="spellEnd"/>
            <w:r>
              <w:t xml:space="preserve"> </w:t>
            </w:r>
          </w:p>
          <w:p w14:paraId="16F6322A" w14:textId="0408010B" w:rsidR="00981AC4" w:rsidRDefault="00981AC4" w:rsidP="005154F7">
            <w:pPr>
              <w:pStyle w:val="Normal3Deprecate"/>
            </w:pPr>
            <w:r>
              <w:t xml:space="preserve">To be </w:t>
            </w:r>
            <w:r w:rsidR="000220A5">
              <w:t>deprecated in a future version V3R00</w:t>
            </w:r>
            <w:r>
              <w:t xml:space="preserve">. Guidance will be given to trading </w:t>
            </w:r>
            <w:r>
              <w:lastRenderedPageBreak/>
              <w:t>partners not to use this enumeration.</w:t>
            </w:r>
          </w:p>
          <w:p w14:paraId="7DEF3FE2" w14:textId="77777777" w:rsidR="00981AC4" w:rsidRDefault="00981AC4" w:rsidP="00981AC4">
            <w:pPr>
              <w:pStyle w:val="Bold3"/>
            </w:pPr>
            <w:proofErr w:type="spellStart"/>
            <w:r>
              <w:t>ShippingInstructionsRouting</w:t>
            </w:r>
            <w:proofErr w:type="spellEnd"/>
          </w:p>
          <w:p w14:paraId="5E72BE01" w14:textId="77777777" w:rsidR="00DF657D" w:rsidRDefault="00FE00BC" w:rsidP="00981AC4">
            <w:pPr>
              <w:pStyle w:val="Normal3"/>
            </w:pPr>
            <w:r>
              <w:t>Shipping i</w:t>
            </w:r>
            <w:r w:rsidR="00981AC4">
              <w:t xml:space="preserve">nstructions issued in conjunction with a </w:t>
            </w:r>
            <w:proofErr w:type="spellStart"/>
            <w:r w:rsidR="00D41641">
              <w:t>PurchaseOrder</w:t>
            </w:r>
            <w:proofErr w:type="spellEnd"/>
            <w:r w:rsidR="00981AC4">
              <w:t xml:space="preserve"> for shipping the product.</w:t>
            </w:r>
          </w:p>
        </w:tc>
      </w:tr>
    </w:tbl>
    <w:p w14:paraId="01BF95CD" w14:textId="77777777" w:rsidR="00DF657D" w:rsidRDefault="00DF657D" w:rsidP="00DF657D"/>
    <w:p w14:paraId="2DE2933E" w14:textId="77777777" w:rsidR="00DF657D" w:rsidRDefault="00DF657D" w:rsidP="00DF657D">
      <w:pPr>
        <w:pStyle w:val="Heading2"/>
      </w:pPr>
      <w:bookmarkStart w:id="8830" w:name="_Toc259722900"/>
      <w:bookmarkStart w:id="8831" w:name="_Toc275503246"/>
      <w:bookmarkStart w:id="8832" w:name="_Toc371378906"/>
      <w:bookmarkStart w:id="8833" w:name="_Toc21214092"/>
      <w:bookmarkStart w:id="8834" w:name="ShippingMark"/>
      <w:proofErr w:type="spellStart"/>
      <w:r>
        <w:t>ShippingMark</w:t>
      </w:r>
      <w:bookmarkEnd w:id="8830"/>
      <w:bookmarkEnd w:id="8831"/>
      <w:bookmarkEnd w:id="8832"/>
      <w:bookmarkEnd w:id="8833"/>
      <w:bookmarkEnd w:id="88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62C747D" w14:textId="77777777" w:rsidTr="00DF657D">
        <w:tc>
          <w:tcPr>
            <w:tcW w:w="5000" w:type="pct"/>
          </w:tcPr>
          <w:p w14:paraId="68378D16" w14:textId="77777777" w:rsidR="00DF657D" w:rsidRDefault="00000000" w:rsidP="00DF657D">
            <w:pPr>
              <w:pStyle w:val="Normal2"/>
            </w:pPr>
            <w:r>
              <w:pict w14:anchorId="0DD78BF3">
                <v:shape id="dc_1469" o:spid="_x0000_s4603" style="position:absolute;left:0;text-align:left;margin-left:0;margin-top:0;width:50pt;height:50pt;z-index:1437;visibility:hidden" coordsize="67,122" o:spt="100" o:preferrelative="t" adj="0,,0" path="">
                  <v:stroke joinstyle="round"/>
                  <v:formulas/>
                  <v:path o:connecttype="segments"/>
                  <o:lock v:ext="edit" selection="t"/>
                </v:shape>
              </w:pict>
            </w:r>
            <w:r>
              <w:pict w14:anchorId="2120AD04">
                <v:shape id="_x0000_s5346" style="position:absolute;left:0;text-align:left;margin-left:4063.9pt;margin-top:7.2pt;width:73.5pt;height:40.5pt;z-index:-1063;mso-wrap-edited:t;mso-position-horizontal:right" coordsize="" o:spt="100" wrapcoords="-30 104 1000 104 1000 1105 1000 1105 -30 1105 -30 104" adj="0,,0" path="">
                  <v:stroke joinstyle="round"/>
                  <v:imagedata r:id="rId2010" o:title="dc_1469"/>
                  <v:formulas/>
                  <v:path o:connecttype="segments"/>
                  <w10:wrap type="tight"/>
                </v:shape>
              </w:pict>
            </w:r>
            <w:r w:rsidR="00DF657D">
              <w:t>A shipping mark identifies the producer and quality on the end side of the product. Not to be mixed with company code/logo or other product marking.</w:t>
            </w:r>
          </w:p>
        </w:tc>
      </w:tr>
    </w:tbl>
    <w:p w14:paraId="627D9DAC" w14:textId="77777777" w:rsidR="00DF657D" w:rsidRDefault="00DF657D" w:rsidP="00DF657D"/>
    <w:p w14:paraId="0816CD84" w14:textId="77777777" w:rsidR="00DF657D" w:rsidRDefault="00DF657D" w:rsidP="00DF657D">
      <w:pPr>
        <w:pStyle w:val="Heading2"/>
      </w:pPr>
      <w:bookmarkStart w:id="8835" w:name="_Toc259722901"/>
      <w:bookmarkStart w:id="8836" w:name="_Toc275503247"/>
      <w:bookmarkStart w:id="8837" w:name="_Toc371378907"/>
      <w:bookmarkStart w:id="8838" w:name="_Toc21214093"/>
      <w:bookmarkStart w:id="8839" w:name="ShipToCharacteristics"/>
      <w:proofErr w:type="spellStart"/>
      <w:r>
        <w:t>ShipToCharacteristics</w:t>
      </w:r>
      <w:bookmarkEnd w:id="8835"/>
      <w:bookmarkEnd w:id="8836"/>
      <w:bookmarkEnd w:id="8837"/>
      <w:bookmarkEnd w:id="8838"/>
      <w:bookmarkEnd w:id="88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65AD67" w14:textId="77777777" w:rsidTr="00DF657D">
        <w:tc>
          <w:tcPr>
            <w:tcW w:w="5000" w:type="pct"/>
          </w:tcPr>
          <w:p w14:paraId="6DD7085B" w14:textId="77777777" w:rsidR="00DF657D" w:rsidRDefault="00000000" w:rsidP="00DF657D">
            <w:pPr>
              <w:pStyle w:val="Normal2"/>
            </w:pPr>
            <w:r>
              <w:pict w14:anchorId="7D9A2DB8">
                <v:shape id="dc_1470" o:spid="_x0000_s4604" style="position:absolute;left:0;text-align:left;margin-left:0;margin-top:0;width:50pt;height:50pt;z-index:1438;visibility:hidden" coordsize="234,473" o:spt="100" o:preferrelative="t" adj="0,,0" path="">
                  <v:stroke joinstyle="round"/>
                  <v:formulas/>
                  <v:path o:connecttype="segments"/>
                  <o:lock v:ext="edit" selection="t"/>
                </v:shape>
              </w:pict>
            </w:r>
            <w:r>
              <w:rPr>
                <w:noProof/>
                <w:snapToGrid/>
                <w:lang w:val="sv-SE" w:eastAsia="sv-SE"/>
              </w:rPr>
              <w:pict w14:anchorId="1ED8DFAF">
                <v:shape id="_x0000_s5840" type="#_x0000_t75" style="position:absolute;left:0;text-align:left;margin-left:35401.95pt;margin-top:7.05pt;width:312.75pt;height:174pt;z-index:-715;mso-wrap-edited:t;mso-position-horizontal:right" wrapcoords="11130 9192 -7 9379 200 12265 11130 12172 11078 21203 21600 21507 21600 0 11285 -25 11130 9192" filled="t">
                  <v:imagedata r:id="rId2011" o:title="ShipToCharacteristics"/>
                  <w10:wrap type="tight"/>
                </v:shape>
              </w:pict>
            </w:r>
            <w:r w:rsidR="00DF657D">
              <w:t>A group item that provides information important for the Ship-To Party.</w:t>
            </w:r>
          </w:p>
          <w:p w14:paraId="6D688F3B" w14:textId="77777777" w:rsidR="00DF657D" w:rsidRDefault="00DF657D" w:rsidP="00DF657D">
            <w:pPr>
              <w:pStyle w:val="Bold3"/>
            </w:pPr>
            <w:r>
              <w:t>(sequence)</w:t>
            </w:r>
          </w:p>
          <w:p w14:paraId="5F4BB428" w14:textId="77777777" w:rsidR="00DF657D" w:rsidRDefault="00DF657D" w:rsidP="00DF657D">
            <w:pPr>
              <w:pStyle w:val="Italic3"/>
            </w:pPr>
            <w:r>
              <w:t>The sequence of items below is mandatory. A single instance is required.</w:t>
            </w:r>
          </w:p>
          <w:p w14:paraId="764B47C2" w14:textId="77777777" w:rsidR="00DF657D" w:rsidRDefault="00DF657D" w:rsidP="00DF657D">
            <w:pPr>
              <w:pStyle w:val="Bold4"/>
            </w:pPr>
            <w:proofErr w:type="spellStart"/>
            <w:r>
              <w:t>ShipToParty</w:t>
            </w:r>
            <w:proofErr w:type="spellEnd"/>
          </w:p>
          <w:p w14:paraId="410CC687" w14:textId="77777777" w:rsidR="00DF657D" w:rsidRDefault="00DF657D" w:rsidP="00DF657D">
            <w:pPr>
              <w:pStyle w:val="Italic4"/>
            </w:pPr>
            <w:proofErr w:type="spellStart"/>
            <w:r>
              <w:t>ShipToParty</w:t>
            </w:r>
            <w:proofErr w:type="spellEnd"/>
            <w:r>
              <w:t xml:space="preserve"> is mandatory. A single instance is required.</w:t>
            </w:r>
          </w:p>
          <w:p w14:paraId="2228F5FF"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18720005" w14:textId="77777777" w:rsidR="00AE6E92" w:rsidRDefault="00AE6E92" w:rsidP="00AE6E92">
            <w:pPr>
              <w:pStyle w:val="Bold4"/>
            </w:pPr>
            <w:r>
              <w:t>(choice)</w:t>
            </w:r>
          </w:p>
          <w:p w14:paraId="6877851F" w14:textId="77777777" w:rsidR="00AE6E92" w:rsidRDefault="00AE6E92" w:rsidP="00AE6E92">
            <w:pPr>
              <w:pStyle w:val="Italic4"/>
            </w:pPr>
            <w:r>
              <w:t xml:space="preserve">[choice] is </w:t>
            </w:r>
            <w:r w:rsidR="00604B7A" w:rsidRPr="00604B7A">
              <w:t>optional. A single instance might exist</w:t>
            </w:r>
            <w:r>
              <w:t xml:space="preserve">. </w:t>
            </w:r>
          </w:p>
          <w:p w14:paraId="4C3AF723" w14:textId="77777777" w:rsidR="00AE6E92" w:rsidRPr="00BB3CEF" w:rsidRDefault="00AE6E92" w:rsidP="00AE6E92">
            <w:pPr>
              <w:pStyle w:val="Bold5"/>
              <w:rPr>
                <w:rFonts w:cs="Time New Roman"/>
              </w:rPr>
            </w:pPr>
            <w:proofErr w:type="spellStart"/>
            <w:r w:rsidRPr="00BB3CEF">
              <w:rPr>
                <w:rFonts w:cs="Time New Roman"/>
              </w:rPr>
              <w:t>SupplyPoint</w:t>
            </w:r>
            <w:proofErr w:type="spellEnd"/>
          </w:p>
          <w:p w14:paraId="0D27E3BE" w14:textId="77777777" w:rsidR="00AE6E92" w:rsidRPr="00BB3CEF" w:rsidRDefault="00AE6E92" w:rsidP="00AE6E92">
            <w:pPr>
              <w:pStyle w:val="Italic5"/>
              <w:rPr>
                <w:rFonts w:cs="Time New Roman"/>
              </w:rPr>
            </w:pPr>
            <w:proofErr w:type="spellStart"/>
            <w:r w:rsidRPr="00BB3CEF">
              <w:rPr>
                <w:rFonts w:cs="Time New Roman"/>
              </w:rPr>
              <w:t>SupplyPoint</w:t>
            </w:r>
            <w:proofErr w:type="spellEnd"/>
            <w:r w:rsidRPr="00BB3CEF">
              <w:rPr>
                <w:rFonts w:cs="Time New Roman"/>
              </w:rPr>
              <w:t xml:space="preserve"> is </w:t>
            </w:r>
            <w:r w:rsidR="0057572E" w:rsidRPr="00BB3CEF">
              <w:rPr>
                <w:rFonts w:cs="Time New Roman"/>
              </w:rPr>
              <w:t>mandatory. One instance is required, multiple instances might exist</w:t>
            </w:r>
            <w:r w:rsidRPr="00BB3CEF">
              <w:rPr>
                <w:rFonts w:cs="Time New Roman"/>
              </w:rPr>
              <w:t xml:space="preserve">. </w:t>
            </w:r>
          </w:p>
          <w:p w14:paraId="4E58A453" w14:textId="77777777" w:rsidR="00AE6E92" w:rsidRPr="00BB3CEF" w:rsidRDefault="00AE6E92" w:rsidP="00AE6E92">
            <w:pPr>
              <w:pStyle w:val="Normal5"/>
              <w:rPr>
                <w:rFonts w:cs="Time New Roman"/>
              </w:rPr>
            </w:pPr>
            <w:r w:rsidRPr="00BB3CEF">
              <w:rPr>
                <w:rFonts w:cs="Time New Roman"/>
              </w:rPr>
              <w:t xml:space="preserve">Grouping element that contains items describing a supply point. A </w:t>
            </w:r>
            <w:proofErr w:type="spellStart"/>
            <w:r w:rsidRPr="00BB3CEF">
              <w:rPr>
                <w:rFonts w:cs="Time New Roman"/>
              </w:rPr>
              <w:t>SupplyPoint</w:t>
            </w:r>
            <w:proofErr w:type="spellEnd"/>
            <w:r w:rsidRPr="00BB3CEF">
              <w:rPr>
                <w:rFonts w:cs="Time New Roman"/>
              </w:rPr>
              <w:t xml:space="preserve"> belongs to a </w:t>
            </w:r>
            <w:proofErr w:type="spellStart"/>
            <w:r w:rsidRPr="00BB3CEF">
              <w:rPr>
                <w:rFonts w:cs="Time New Roman"/>
              </w:rPr>
              <w:t>LocationParty</w:t>
            </w:r>
            <w:proofErr w:type="spellEnd"/>
            <w:r w:rsidRPr="00BB3CEF">
              <w:rPr>
                <w:rFonts w:cs="Time New Roman"/>
              </w:rPr>
              <w:t xml:space="preserve">, e.g. in a </w:t>
            </w:r>
            <w:proofErr w:type="spellStart"/>
            <w:r w:rsidRPr="00BB3CEF">
              <w:rPr>
                <w:rFonts w:cs="Time New Roman"/>
              </w:rPr>
              <w:t>DeliveryOrigin</w:t>
            </w:r>
            <w:proofErr w:type="spellEnd"/>
            <w:r w:rsidRPr="00BB3CEF">
              <w:rPr>
                <w:rFonts w:cs="Time New Roman"/>
              </w:rPr>
              <w:t xml:space="preserve"> or </w:t>
            </w:r>
            <w:proofErr w:type="spellStart"/>
            <w:r w:rsidRPr="00BB3CEF">
              <w:rPr>
                <w:rFonts w:cs="Time New Roman"/>
              </w:rPr>
              <w:t>DeliveryDestination</w:t>
            </w:r>
            <w:proofErr w:type="spellEnd"/>
            <w:r w:rsidRPr="00BB3CEF">
              <w:rPr>
                <w:rFonts w:cs="Time New Roman"/>
              </w:rPr>
              <w:t xml:space="preserve">, and describes where goods are stored and can be loaded or unloaded. A </w:t>
            </w:r>
            <w:proofErr w:type="spellStart"/>
            <w:r w:rsidRPr="00BB3CEF">
              <w:rPr>
                <w:rFonts w:cs="Time New Roman"/>
              </w:rPr>
              <w:t>SupplyPoint</w:t>
            </w:r>
            <w:proofErr w:type="spellEnd"/>
            <w:r w:rsidRPr="00BB3CEF">
              <w:rPr>
                <w:rFonts w:cs="Time New Roman"/>
              </w:rPr>
              <w:t xml:space="preserve"> can for example be a loading or unloading gate at a warehouse or a road side landing at a logging area in the forest.</w:t>
            </w:r>
          </w:p>
          <w:p w14:paraId="39A4D5C0" w14:textId="77777777" w:rsidR="00AE6E92" w:rsidRPr="00BB3CEF" w:rsidRDefault="00AE6E92" w:rsidP="00AE6E92">
            <w:pPr>
              <w:pStyle w:val="Bold5"/>
              <w:tabs>
                <w:tab w:val="center" w:pos="5247"/>
              </w:tabs>
              <w:rPr>
                <w:rFonts w:cs="Time New Roman"/>
              </w:rPr>
            </w:pPr>
            <w:proofErr w:type="spellStart"/>
            <w:r w:rsidRPr="00BB3CEF">
              <w:rPr>
                <w:rFonts w:cs="Time New Roman"/>
              </w:rPr>
              <w:t>LocationCode</w:t>
            </w:r>
            <w:proofErr w:type="spellEnd"/>
            <w:r w:rsidRPr="00BB3CEF">
              <w:rPr>
                <w:rFonts w:cs="Time New Roman"/>
              </w:rPr>
              <w:tab/>
            </w:r>
          </w:p>
          <w:p w14:paraId="03A8F92D" w14:textId="77777777" w:rsidR="00AE6E92" w:rsidRPr="00BB3CEF" w:rsidRDefault="00AE6E92" w:rsidP="00AE6E92">
            <w:pPr>
              <w:pStyle w:val="Italic5"/>
              <w:rPr>
                <w:rFonts w:cs="Time New Roman"/>
              </w:rPr>
            </w:pPr>
            <w:proofErr w:type="spellStart"/>
            <w:r w:rsidRPr="00BB3CEF">
              <w:rPr>
                <w:rFonts w:cs="Time New Roman"/>
              </w:rPr>
              <w:t>LocationCode</w:t>
            </w:r>
            <w:proofErr w:type="spellEnd"/>
            <w:r w:rsidRPr="00BB3CEF">
              <w:rPr>
                <w:rFonts w:cs="Time New Roman"/>
              </w:rPr>
              <w:t xml:space="preserve"> is </w:t>
            </w:r>
            <w:r w:rsidR="0057572E" w:rsidRPr="00BB3CEF">
              <w:rPr>
                <w:rFonts w:cs="Time New Roman"/>
              </w:rPr>
              <w:t>mandatory. A single instance is required</w:t>
            </w:r>
            <w:r w:rsidRPr="00BB3CEF">
              <w:rPr>
                <w:rFonts w:cs="Time New Roman"/>
              </w:rPr>
              <w:t xml:space="preserve">. </w:t>
            </w:r>
          </w:p>
          <w:p w14:paraId="046BDF56" w14:textId="645A1D10" w:rsidR="00AE6E92" w:rsidRPr="00BB3CEF" w:rsidRDefault="00AE6E92" w:rsidP="005154F7">
            <w:pPr>
              <w:pStyle w:val="Normal5Deprecate"/>
            </w:pPr>
            <w:r w:rsidRPr="00BB3CEF">
              <w:t xml:space="preserve">A code used to identify a specific physical location within a site identified by a party, e.g. a loading station in a warehouse or an unloading station at a printer site. </w:t>
            </w:r>
            <w:r w:rsidRPr="00BB3CEF">
              <w:br/>
            </w:r>
            <w:proofErr w:type="spellStart"/>
            <w:r w:rsidRPr="00BB3CEF">
              <w:t>LocationCode</w:t>
            </w:r>
            <w:proofErr w:type="spellEnd"/>
            <w:r w:rsidRPr="00BB3CEF">
              <w:t xml:space="preserve"> will be </w:t>
            </w:r>
            <w:r w:rsidR="000220A5">
              <w:t>deprecated in a future version V3R00</w:t>
            </w:r>
            <w:r w:rsidRPr="00BB3CEF">
              <w:t xml:space="preserve">. Use </w:t>
            </w:r>
            <w:proofErr w:type="spellStart"/>
            <w:r w:rsidRPr="00BB3CEF">
              <w:t>SupplyPoint</w:t>
            </w:r>
            <w:proofErr w:type="spellEnd"/>
            <w:r w:rsidRPr="00BB3CEF">
              <w:t xml:space="preserve"> instead of </w:t>
            </w:r>
            <w:proofErr w:type="spellStart"/>
            <w:r w:rsidRPr="00BB3CEF">
              <w:t>LocationCode</w:t>
            </w:r>
            <w:proofErr w:type="spellEnd"/>
            <w:r w:rsidRPr="00BB3CEF">
              <w:t>.</w:t>
            </w:r>
          </w:p>
          <w:p w14:paraId="39638B42" w14:textId="77777777" w:rsidR="00DF657D" w:rsidRDefault="00DF657D" w:rsidP="00DF657D">
            <w:pPr>
              <w:pStyle w:val="Bold4"/>
            </w:pPr>
            <w:proofErr w:type="spellStart"/>
            <w:r>
              <w:t>TermsOfDelivery</w:t>
            </w:r>
            <w:proofErr w:type="spellEnd"/>
          </w:p>
          <w:p w14:paraId="3AE2327A" w14:textId="77777777" w:rsidR="00DF657D" w:rsidRDefault="00DF657D" w:rsidP="00DF657D">
            <w:pPr>
              <w:pStyle w:val="Italic4"/>
            </w:pPr>
            <w:proofErr w:type="spellStart"/>
            <w:r>
              <w:t>TermsOfDelivery</w:t>
            </w:r>
            <w:proofErr w:type="spellEnd"/>
            <w:r>
              <w:t xml:space="preserve"> is optional. A single instance might exist.</w:t>
            </w:r>
          </w:p>
          <w:p w14:paraId="12B74173" w14:textId="77777777"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w:t>
            </w:r>
            <w:r>
              <w:lastRenderedPageBreak/>
              <w:t xml:space="preserve">the </w:t>
            </w:r>
            <w:proofErr w:type="spellStart"/>
            <w:r>
              <w:t>ShipmentMethodOfPayment</w:t>
            </w:r>
            <w:proofErr w:type="spellEnd"/>
            <w:r>
              <w:t xml:space="preserve"> is primarily used in </w:t>
            </w:r>
            <w:smartTag w:uri="urn:schemas-microsoft-com:office:smarttags" w:element="place">
              <w:r>
                <w:t>North America</w:t>
              </w:r>
            </w:smartTag>
            <w:r>
              <w:t>.</w:t>
            </w:r>
          </w:p>
          <w:p w14:paraId="1B568510" w14:textId="77777777" w:rsidR="00DF657D" w:rsidRDefault="00DF657D" w:rsidP="00DF657D">
            <w:pPr>
              <w:pStyle w:val="Bold4"/>
            </w:pPr>
            <w:proofErr w:type="spellStart"/>
            <w:r>
              <w:t>DeliveryRouteCode</w:t>
            </w:r>
            <w:proofErr w:type="spellEnd"/>
          </w:p>
          <w:p w14:paraId="613B77B3" w14:textId="77777777" w:rsidR="00DF657D" w:rsidRDefault="00DF657D" w:rsidP="00DF657D">
            <w:pPr>
              <w:pStyle w:val="Italic4"/>
            </w:pPr>
            <w:proofErr w:type="spellStart"/>
            <w:r>
              <w:t>DeliveryRouteCode</w:t>
            </w:r>
            <w:proofErr w:type="spellEnd"/>
            <w:r>
              <w:t xml:space="preserve"> is optional. A single instance might exist.</w:t>
            </w:r>
          </w:p>
          <w:p w14:paraId="416BF368" w14:textId="77777777" w:rsidR="00DF657D" w:rsidRDefault="00DF657D" w:rsidP="00DF657D">
            <w:pPr>
              <w:pStyle w:val="Normal4"/>
            </w:pPr>
            <w:r>
              <w:t>A code representing the delivery route as indicated by the Agency.</w:t>
            </w:r>
          </w:p>
        </w:tc>
      </w:tr>
    </w:tbl>
    <w:p w14:paraId="08BA3358" w14:textId="77777777" w:rsidR="00DF657D" w:rsidRDefault="00DF657D" w:rsidP="00DF657D"/>
    <w:p w14:paraId="6A507229" w14:textId="77777777" w:rsidR="00DF657D" w:rsidRDefault="00DF657D" w:rsidP="00DF657D">
      <w:pPr>
        <w:pStyle w:val="Heading2"/>
      </w:pPr>
      <w:bookmarkStart w:id="8840" w:name="_Toc259722902"/>
      <w:bookmarkStart w:id="8841" w:name="_Toc275503248"/>
      <w:bookmarkStart w:id="8842" w:name="_Toc371378908"/>
      <w:bookmarkStart w:id="8843" w:name="_Toc21214094"/>
      <w:bookmarkStart w:id="8844" w:name="ShipToInformation"/>
      <w:proofErr w:type="spellStart"/>
      <w:r>
        <w:t>ShipToInformation</w:t>
      </w:r>
      <w:bookmarkEnd w:id="8840"/>
      <w:bookmarkEnd w:id="8841"/>
      <w:bookmarkEnd w:id="8842"/>
      <w:bookmarkEnd w:id="8843"/>
      <w:bookmarkEnd w:id="88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01F93A" w14:textId="77777777" w:rsidTr="00DF657D">
        <w:tc>
          <w:tcPr>
            <w:tcW w:w="5000" w:type="pct"/>
          </w:tcPr>
          <w:p w14:paraId="2B387BC4" w14:textId="77777777" w:rsidR="00DF657D" w:rsidRDefault="00000000" w:rsidP="00DF657D">
            <w:pPr>
              <w:pStyle w:val="Normal2"/>
            </w:pPr>
            <w:r>
              <w:pict w14:anchorId="010A0F86">
                <v:shape id="dc_1471" o:spid="_x0000_s4605" style="position:absolute;left:0;text-align:left;margin-left:0;margin-top:0;width:50pt;height:50pt;z-index:1439;visibility:hidden" coordsize="140,468" o:spt="100" o:preferrelative="t" adj="0,,0" path="">
                  <v:stroke joinstyle="round"/>
                  <v:formulas/>
                  <v:path o:connecttype="segments"/>
                  <o:lock v:ext="edit" selection="t"/>
                </v:shape>
              </w:pict>
            </w:r>
            <w:r>
              <w:pict w14:anchorId="7A023E13">
                <v:shape id="_x0000_s5348" style="position:absolute;left:0;text-align:left;margin-left:30766.9pt;margin-top:7.2pt;width:280.5pt;height:84pt;z-index:-1062;mso-wrap-edited:t;mso-position-horizontal:right" coordsize="" o:spt="100" wrapcoords="-30 357 303 357 557 357 557 150 557 150 557 0 1000 0 1000 0 1000 1050 557 1050 557 693 303 693 303 686 -30 686 -30 357" adj="0,,0" path="">
                  <v:stroke joinstyle="round"/>
                  <v:imagedata r:id="rId2012" o:title="dc_1471"/>
                  <v:formulas/>
                  <v:path o:connecttype="segments"/>
                  <w10:wrap type="tight"/>
                </v:shape>
              </w:pict>
            </w:r>
            <w:r w:rsidR="00DF657D">
              <w:t>Group element containing information about the ship to and delivery of a product.</w:t>
            </w:r>
          </w:p>
          <w:p w14:paraId="30F0E51F" w14:textId="77777777" w:rsidR="00DF657D" w:rsidRDefault="00DF657D" w:rsidP="00DF657D">
            <w:pPr>
              <w:pStyle w:val="Bold3"/>
            </w:pPr>
            <w:r>
              <w:t>(sequence)</w:t>
            </w:r>
          </w:p>
          <w:p w14:paraId="2492A4B7" w14:textId="77777777" w:rsidR="00DF657D" w:rsidRDefault="00DF657D" w:rsidP="00DF657D">
            <w:pPr>
              <w:pStyle w:val="Italic3"/>
            </w:pPr>
            <w:r>
              <w:t>The sequence of items below is mandatory. A single instance is required.</w:t>
            </w:r>
          </w:p>
          <w:p w14:paraId="28C5BAC7" w14:textId="77777777" w:rsidR="00DF657D" w:rsidRDefault="00DF657D" w:rsidP="00DF657D">
            <w:pPr>
              <w:pStyle w:val="Bold4"/>
            </w:pPr>
            <w:proofErr w:type="spellStart"/>
            <w:r>
              <w:t>ShipToCharacteristics</w:t>
            </w:r>
            <w:proofErr w:type="spellEnd"/>
          </w:p>
          <w:p w14:paraId="449B23E8" w14:textId="77777777" w:rsidR="00DF657D" w:rsidRDefault="00DF657D" w:rsidP="00DF657D">
            <w:pPr>
              <w:pStyle w:val="Italic4"/>
            </w:pPr>
            <w:proofErr w:type="spellStart"/>
            <w:r>
              <w:t>ShipToCharacteristics</w:t>
            </w:r>
            <w:proofErr w:type="spellEnd"/>
            <w:r>
              <w:t xml:space="preserve"> is mandatory. A single instance is required.</w:t>
            </w:r>
          </w:p>
          <w:p w14:paraId="0EBD5D4A" w14:textId="77777777" w:rsidR="00DF657D" w:rsidRDefault="00DF657D" w:rsidP="00DF657D">
            <w:pPr>
              <w:pStyle w:val="Normal4"/>
            </w:pPr>
            <w:r>
              <w:t>A group item that provides information important for the Ship-To Party.</w:t>
            </w:r>
          </w:p>
          <w:p w14:paraId="11B0A9D7" w14:textId="77777777" w:rsidR="00DF657D" w:rsidRDefault="00DF657D" w:rsidP="00DF657D">
            <w:pPr>
              <w:pStyle w:val="Bold4"/>
            </w:pPr>
            <w:proofErr w:type="spellStart"/>
            <w:r>
              <w:t>DeliverySchedule</w:t>
            </w:r>
            <w:proofErr w:type="spellEnd"/>
          </w:p>
          <w:p w14:paraId="41705B4C" w14:textId="77777777" w:rsidR="00DF657D" w:rsidRDefault="00DF657D" w:rsidP="00DF657D">
            <w:pPr>
              <w:pStyle w:val="Italic4"/>
            </w:pPr>
            <w:proofErr w:type="spellStart"/>
            <w:r>
              <w:t>DeliverySchedule</w:t>
            </w:r>
            <w:proofErr w:type="spellEnd"/>
            <w:r>
              <w:t xml:space="preserve"> is optional. Multiple instances might exist.</w:t>
            </w:r>
          </w:p>
          <w:p w14:paraId="0E6B434F" w14:textId="77777777" w:rsidR="00DF657D" w:rsidRDefault="00DF657D" w:rsidP="00DF657D">
            <w:pPr>
              <w:pStyle w:val="Normal4"/>
            </w:pPr>
            <w:r>
              <w:t xml:space="preserve">A group item defining a series of </w:t>
            </w:r>
            <w:proofErr w:type="spellStart"/>
            <w:r>
              <w:t>DeliveryDateWindow</w:t>
            </w:r>
            <w:proofErr w:type="spellEnd"/>
            <w:r>
              <w:t>(s) in which specified quantities must be delivered.</w:t>
            </w:r>
          </w:p>
        </w:tc>
      </w:tr>
    </w:tbl>
    <w:p w14:paraId="1AC30382" w14:textId="77777777" w:rsidR="00DF657D" w:rsidRDefault="00DF657D" w:rsidP="00DF657D"/>
    <w:p w14:paraId="466A591C" w14:textId="77777777" w:rsidR="00DF657D" w:rsidRDefault="00DF657D" w:rsidP="00DF657D">
      <w:pPr>
        <w:pStyle w:val="Heading2"/>
      </w:pPr>
      <w:bookmarkStart w:id="8845" w:name="_Toc259722903"/>
      <w:bookmarkStart w:id="8846" w:name="_Toc275503249"/>
      <w:bookmarkStart w:id="8847" w:name="_Toc371378909"/>
      <w:bookmarkStart w:id="8848" w:name="_Toc21214095"/>
      <w:bookmarkStart w:id="8849" w:name="ShipToParty"/>
      <w:proofErr w:type="spellStart"/>
      <w:r>
        <w:t>ShipToParty</w:t>
      </w:r>
      <w:bookmarkEnd w:id="8845"/>
      <w:bookmarkEnd w:id="8846"/>
      <w:bookmarkEnd w:id="8847"/>
      <w:bookmarkEnd w:id="8848"/>
      <w:bookmarkEnd w:id="88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B5EDA5" w14:textId="77777777" w:rsidTr="00DF657D">
        <w:tc>
          <w:tcPr>
            <w:tcW w:w="5000" w:type="pct"/>
          </w:tcPr>
          <w:p w14:paraId="78E95A90" w14:textId="77777777" w:rsidR="00DF657D" w:rsidRDefault="00000000" w:rsidP="00DF657D">
            <w:pPr>
              <w:pStyle w:val="Normal2"/>
            </w:pPr>
            <w:r>
              <w:pict w14:anchorId="43145A29">
                <v:shape id="dc_1472" o:spid="_x0000_s4606" style="position:absolute;left:0;text-align:left;margin-left:0;margin-top:0;width:50pt;height:50pt;z-index:1440;visibility:hidden" coordsize="432,418" o:spt="100" o:preferrelative="t" adj="0,,0" path="">
                  <v:stroke joinstyle="round"/>
                  <v:formulas/>
                  <v:path o:connecttype="segments"/>
                  <o:lock v:ext="edit" selection="t"/>
                </v:shape>
              </w:pict>
            </w:r>
            <w:r>
              <w:pict w14:anchorId="7ED3B4A0">
                <v:shape id="_x0000_s5349" style="position:absolute;left:0;text-align:left;margin-left:26896.9pt;margin-top:7.2pt;width:250.5pt;height:259.5pt;z-index:-1061;mso-wrap-edited:t;mso-position-horizontal:right" coordsize="" o:spt="100" wrapcoords="-30 310 265 310 265 16 550 16 550 16 550 0 1000 0 1000 0 1000 1017 550 1017 550 718 265 718 265 517 -30 517 -30 310" adj="0,,0" path="">
                  <v:stroke joinstyle="round"/>
                  <v:imagedata r:id="rId2013" o:title="dc_1472"/>
                  <v:formulas/>
                  <v:path o:connecttype="segments"/>
                  <w10:wrap type="tight"/>
                </v:shape>
              </w:pict>
            </w:r>
            <w:r w:rsidR="00DF657D">
              <w:t xml:space="preserve">The name and/or address to which the goods should be delivered with the party type indicated by the </w:t>
            </w:r>
            <w:proofErr w:type="spellStart"/>
            <w:r w:rsidR="00DF657D">
              <w:t>PartyType</w:t>
            </w:r>
            <w:proofErr w:type="spellEnd"/>
            <w:r w:rsidR="00DF657D">
              <w:t xml:space="preserve"> attribute.</w:t>
            </w:r>
          </w:p>
          <w:p w14:paraId="2B444CE3" w14:textId="77777777" w:rsidR="00DF657D" w:rsidRDefault="00DF657D" w:rsidP="00DF657D">
            <w:pPr>
              <w:pStyle w:val="Bold3"/>
            </w:pPr>
            <w:proofErr w:type="spellStart"/>
            <w:r>
              <w:t>PartyType</w:t>
            </w:r>
            <w:proofErr w:type="spellEnd"/>
            <w:r>
              <w:t xml:space="preserve"> [attribute]</w:t>
            </w:r>
          </w:p>
          <w:p w14:paraId="76465CA1" w14:textId="77777777" w:rsidR="00DF657D" w:rsidRDefault="00DF657D" w:rsidP="00DF657D">
            <w:pPr>
              <w:pStyle w:val="Italic3"/>
            </w:pPr>
            <w:proofErr w:type="spellStart"/>
            <w:r>
              <w:t>PartyType</w:t>
            </w:r>
            <w:proofErr w:type="spellEnd"/>
            <w:r>
              <w:t xml:space="preserve"> is mandatory. A single instance is required.</w:t>
            </w:r>
          </w:p>
          <w:p w14:paraId="045C873A" w14:textId="77777777" w:rsidR="00DF657D" w:rsidRDefault="00DF657D" w:rsidP="00DF657D">
            <w:pPr>
              <w:pStyle w:val="Normal3"/>
            </w:pPr>
            <w:r>
              <w:t>Identifies the business role associated with the particular party</w:t>
            </w:r>
          </w:p>
          <w:p w14:paraId="6CBC5D90" w14:textId="77777777" w:rsidR="00DF657D" w:rsidRDefault="00DF657D" w:rsidP="00DF657D">
            <w:pPr>
              <w:pStyle w:val="Normal3"/>
            </w:pPr>
            <w:r>
              <w:t xml:space="preserve">Refer to </w:t>
            </w:r>
            <w:proofErr w:type="spellStart"/>
            <w:r>
              <w:t>PartyType</w:t>
            </w:r>
            <w:proofErr w:type="spellEnd"/>
            <w:r>
              <w:t xml:space="preserve"> definition for any enumerations.</w:t>
            </w:r>
          </w:p>
          <w:p w14:paraId="115E3E93" w14:textId="77777777" w:rsidR="00DF657D" w:rsidRDefault="00DF657D" w:rsidP="00DF657D">
            <w:pPr>
              <w:pStyle w:val="Bold3"/>
            </w:pPr>
            <w:proofErr w:type="spellStart"/>
            <w:r>
              <w:t>LogisticsRole</w:t>
            </w:r>
            <w:proofErr w:type="spellEnd"/>
            <w:r>
              <w:t xml:space="preserve"> [attribute]</w:t>
            </w:r>
          </w:p>
          <w:p w14:paraId="6793382F" w14:textId="77777777" w:rsidR="00DF657D" w:rsidRDefault="00DF657D" w:rsidP="00DF657D">
            <w:pPr>
              <w:pStyle w:val="Italic3"/>
            </w:pPr>
            <w:proofErr w:type="spellStart"/>
            <w:r>
              <w:t>LogisticsRole</w:t>
            </w:r>
            <w:proofErr w:type="spellEnd"/>
            <w:r>
              <w:t xml:space="preserve"> is optional. A single instance might exist.</w:t>
            </w:r>
          </w:p>
          <w:p w14:paraId="15DF586A" w14:textId="77777777" w:rsidR="00DF657D" w:rsidRDefault="00DF657D" w:rsidP="00DF657D">
            <w:pPr>
              <w:pStyle w:val="Normal3"/>
            </w:pPr>
            <w:r>
              <w:t>Communicates the nature of the logistics role, if any, the party plays in the transaction.</w:t>
            </w:r>
          </w:p>
          <w:p w14:paraId="344F9F38"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6D9BF079" w14:textId="77777777" w:rsidR="00DF657D" w:rsidRDefault="00DF657D" w:rsidP="00DF657D">
            <w:pPr>
              <w:pStyle w:val="Bold3"/>
            </w:pPr>
            <w:r>
              <w:t>(sequence)</w:t>
            </w:r>
          </w:p>
          <w:p w14:paraId="12653697" w14:textId="77777777" w:rsidR="00DF657D" w:rsidRDefault="00DF657D" w:rsidP="00DF657D">
            <w:pPr>
              <w:pStyle w:val="Italic3"/>
            </w:pPr>
            <w:r>
              <w:t>The sequence of items below is mandatory. A single instance is required.</w:t>
            </w:r>
          </w:p>
          <w:p w14:paraId="4FEBF03C" w14:textId="77777777" w:rsidR="00DF657D" w:rsidRDefault="00DF657D" w:rsidP="00DF657D">
            <w:pPr>
              <w:pStyle w:val="Bold4"/>
            </w:pPr>
            <w:proofErr w:type="spellStart"/>
            <w:r>
              <w:t>PartyIdentifier</w:t>
            </w:r>
            <w:proofErr w:type="spellEnd"/>
          </w:p>
          <w:p w14:paraId="296BFC2C" w14:textId="77777777" w:rsidR="00DF657D" w:rsidRDefault="00DF657D" w:rsidP="00DF657D">
            <w:pPr>
              <w:pStyle w:val="Italic4"/>
            </w:pPr>
            <w:proofErr w:type="spellStart"/>
            <w:r>
              <w:t>PartyIdentifier</w:t>
            </w:r>
            <w:proofErr w:type="spellEnd"/>
            <w:r>
              <w:t xml:space="preserve"> is optional. Multiple instances might exist.</w:t>
            </w:r>
          </w:p>
          <w:p w14:paraId="2EB5FDAD" w14:textId="5BAF688C" w:rsidR="00DF657D" w:rsidRDefault="00DF57E1" w:rsidP="00DF657D">
            <w:pPr>
              <w:pStyle w:val="Normal4"/>
            </w:pPr>
            <w:r>
              <w:lastRenderedPageBreak/>
              <w:t xml:space="preserve">A unique identifier of a specific party. This element contains an attribute </w:t>
            </w:r>
            <w:proofErr w:type="spellStart"/>
            <w:r>
              <w:t>PartyIdentifierType</w:t>
            </w:r>
            <w:proofErr w:type="spellEnd"/>
            <w:r>
              <w:t xml:space="preserve"> that indicates the type of the identifier</w:t>
            </w:r>
            <w:r w:rsidR="00DF657D">
              <w:t>.</w:t>
            </w:r>
          </w:p>
          <w:p w14:paraId="16D19996" w14:textId="77777777" w:rsidR="00DF657D" w:rsidRDefault="00DF657D" w:rsidP="00DF657D">
            <w:pPr>
              <w:pStyle w:val="Bold4"/>
            </w:pPr>
            <w:proofErr w:type="spellStart"/>
            <w:r>
              <w:t>NameAddress</w:t>
            </w:r>
            <w:proofErr w:type="spellEnd"/>
          </w:p>
          <w:p w14:paraId="01FDCAC4" w14:textId="77777777" w:rsidR="00DF657D" w:rsidRDefault="00DF657D" w:rsidP="00DF657D">
            <w:pPr>
              <w:pStyle w:val="Italic4"/>
            </w:pPr>
            <w:proofErr w:type="spellStart"/>
            <w:r>
              <w:t>NameAddress</w:t>
            </w:r>
            <w:proofErr w:type="spellEnd"/>
            <w:r>
              <w:t xml:space="preserve"> is mandatory. A single instance is required.</w:t>
            </w:r>
          </w:p>
          <w:p w14:paraId="00586852" w14:textId="77777777" w:rsidR="00DF657D" w:rsidRDefault="00DF657D" w:rsidP="00DF657D">
            <w:pPr>
              <w:pStyle w:val="Normal4"/>
            </w:pPr>
            <w:r>
              <w:t>A group item containing name and address of an organisation or business entity.</w:t>
            </w:r>
          </w:p>
          <w:p w14:paraId="5AA6BE39" w14:textId="77777777" w:rsidR="00DF657D" w:rsidRDefault="00DF657D" w:rsidP="00DF657D">
            <w:pPr>
              <w:pStyle w:val="Bold4"/>
            </w:pPr>
            <w:r>
              <w:t>URL</w:t>
            </w:r>
          </w:p>
          <w:p w14:paraId="49DC7687" w14:textId="77777777" w:rsidR="00DF657D" w:rsidRDefault="00DF657D" w:rsidP="00DF657D">
            <w:pPr>
              <w:pStyle w:val="Italic4"/>
            </w:pPr>
            <w:r>
              <w:t>URL is optional. A single instance might exist.</w:t>
            </w:r>
          </w:p>
          <w:p w14:paraId="29BC0338" w14:textId="77777777" w:rsidR="00DF657D" w:rsidRDefault="00DF657D" w:rsidP="00DF657D">
            <w:pPr>
              <w:pStyle w:val="Normal4"/>
            </w:pPr>
            <w:r>
              <w:t>Universal Resource Locator. While typically a web address you could use this field to hold an email address.</w:t>
            </w:r>
          </w:p>
          <w:p w14:paraId="2CD43D95" w14:textId="77777777" w:rsidR="00DF657D" w:rsidRDefault="00DF657D" w:rsidP="00DF657D">
            <w:pPr>
              <w:pStyle w:val="Bold4"/>
            </w:pPr>
            <w:r>
              <w:t>CommonContact</w:t>
            </w:r>
          </w:p>
          <w:p w14:paraId="654B467B" w14:textId="77777777" w:rsidR="00DF657D" w:rsidRDefault="00DF657D" w:rsidP="00DF657D">
            <w:pPr>
              <w:pStyle w:val="Italic4"/>
            </w:pPr>
            <w:r>
              <w:t>CommonContact is optional. Multiple instances might exist.</w:t>
            </w:r>
          </w:p>
          <w:p w14:paraId="13DBD638" w14:textId="77777777" w:rsidR="00DF657D" w:rsidRDefault="00DF657D" w:rsidP="00DF657D">
            <w:pPr>
              <w:pStyle w:val="Normal4"/>
            </w:pPr>
            <w:r>
              <w:t>Identifies a specific individual associated with the party.</w:t>
            </w:r>
          </w:p>
        </w:tc>
      </w:tr>
    </w:tbl>
    <w:p w14:paraId="256AC1D6" w14:textId="77777777" w:rsidR="00DF657D" w:rsidRDefault="00DF657D" w:rsidP="00DF657D"/>
    <w:p w14:paraId="0B9B01FE" w14:textId="77777777" w:rsidR="00DF657D" w:rsidRDefault="00DF657D" w:rsidP="00DF657D">
      <w:pPr>
        <w:pStyle w:val="Heading2"/>
      </w:pPr>
      <w:bookmarkStart w:id="8850" w:name="_Toc259722904"/>
      <w:bookmarkStart w:id="8851" w:name="_Toc275503250"/>
      <w:bookmarkStart w:id="8852" w:name="_Toc371378910"/>
      <w:bookmarkStart w:id="8853" w:name="_Toc21214096"/>
      <w:bookmarkStart w:id="8854" w:name="ShowThrough"/>
      <w:proofErr w:type="spellStart"/>
      <w:r>
        <w:lastRenderedPageBreak/>
        <w:t>ShowThrough</w:t>
      </w:r>
      <w:bookmarkEnd w:id="8850"/>
      <w:bookmarkEnd w:id="8851"/>
      <w:bookmarkEnd w:id="8852"/>
      <w:bookmarkEnd w:id="8853"/>
      <w:bookmarkEnd w:id="88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85F593" w14:textId="77777777" w:rsidTr="00DF657D">
        <w:tc>
          <w:tcPr>
            <w:tcW w:w="5000" w:type="pct"/>
          </w:tcPr>
          <w:p w14:paraId="54A8192E" w14:textId="77777777" w:rsidR="00DF657D" w:rsidRDefault="00000000" w:rsidP="00DF657D">
            <w:pPr>
              <w:pStyle w:val="Normal2"/>
            </w:pPr>
            <w:r>
              <w:pict w14:anchorId="1AC5673F">
                <v:shape id="dc_1473" o:spid="_x0000_s4607" style="position:absolute;left:0;text-align:left;margin-left:0;margin-top:0;width:50pt;height:50pt;z-index:1441;visibility:hidden" coordsize="678,465" o:spt="100" o:preferrelative="t" adj="0,,0" path="">
                  <v:stroke joinstyle="round"/>
                  <v:formulas/>
                  <v:path o:connecttype="segments"/>
                  <o:lock v:ext="edit" selection="t"/>
                </v:shape>
              </w:pict>
            </w:r>
            <w:r>
              <w:rPr>
                <w:noProof/>
                <w:snapToGrid/>
                <w:lang w:val="sv-SE" w:eastAsia="sv-SE"/>
              </w:rPr>
              <w:pict w14:anchorId="22169EF3">
                <v:shape id="_x0000_s7005" type="#_x0000_t75" style="position:absolute;left:0;text-align:left;margin-left:29414.7pt;margin-top:7.05pt;width:326.25pt;height:495.75pt;z-index:-195;mso-wrap-edited:t;mso-position-horizontal:right;mso-position-horizontal-relative:text;mso-position-vertical:absolute;mso-position-vertical-relative:text" wrapcoords="73 5817 152 7490 8455 7594 8296 21633 21600 21567 21600 0 8375 -39 8375 5895 73 5817" filled="t">
                  <v:imagedata r:id="rId2014" o:title="ShowThrough"/>
                  <w10:wrap type="tight"/>
                </v:shape>
              </w:pict>
            </w:r>
            <w:r w:rsidR="00DF657D">
              <w:t>Show through</w:t>
            </w:r>
          </w:p>
          <w:p w14:paraId="4FDAE47C" w14:textId="77777777" w:rsidR="00DF657D" w:rsidRDefault="00DF657D" w:rsidP="00DF657D">
            <w:pPr>
              <w:pStyle w:val="Bold3"/>
            </w:pPr>
            <w:proofErr w:type="spellStart"/>
            <w:r>
              <w:t>TestMethod</w:t>
            </w:r>
            <w:proofErr w:type="spellEnd"/>
            <w:r>
              <w:t xml:space="preserve"> [attribute]</w:t>
            </w:r>
          </w:p>
          <w:p w14:paraId="1B7C3CAB" w14:textId="77777777" w:rsidR="00DF657D" w:rsidRDefault="00DF657D" w:rsidP="00DF657D">
            <w:pPr>
              <w:pStyle w:val="Italic3"/>
            </w:pPr>
            <w:proofErr w:type="spellStart"/>
            <w:r>
              <w:t>TestMethod</w:t>
            </w:r>
            <w:proofErr w:type="spellEnd"/>
            <w:r>
              <w:t xml:space="preserve"> is optional. A single instance might exist.</w:t>
            </w:r>
          </w:p>
          <w:p w14:paraId="08303AE0" w14:textId="77777777" w:rsidR="00DF657D" w:rsidRDefault="00DF657D" w:rsidP="00DF657D">
            <w:pPr>
              <w:pStyle w:val="Normal3"/>
            </w:pPr>
            <w:r>
              <w:t>The method used to determine the results of the test under consideration.</w:t>
            </w:r>
          </w:p>
          <w:p w14:paraId="3D4F532E" w14:textId="77777777" w:rsidR="00DF657D" w:rsidRDefault="00DF657D" w:rsidP="00DF657D">
            <w:pPr>
              <w:pStyle w:val="Bold3"/>
            </w:pPr>
            <w:proofErr w:type="spellStart"/>
            <w:r>
              <w:t>TestAgency</w:t>
            </w:r>
            <w:proofErr w:type="spellEnd"/>
            <w:r>
              <w:t xml:space="preserve"> [attribute]</w:t>
            </w:r>
          </w:p>
          <w:p w14:paraId="2736E135" w14:textId="77777777" w:rsidR="00DF657D" w:rsidRDefault="00DF657D" w:rsidP="00DF657D">
            <w:pPr>
              <w:pStyle w:val="Italic3"/>
            </w:pPr>
            <w:proofErr w:type="spellStart"/>
            <w:r>
              <w:t>TestAgency</w:t>
            </w:r>
            <w:proofErr w:type="spellEnd"/>
            <w:r>
              <w:t xml:space="preserve"> is optional. A single instance might exist.</w:t>
            </w:r>
          </w:p>
          <w:p w14:paraId="7F6A6B64" w14:textId="77777777" w:rsidR="00DF657D" w:rsidRDefault="00DF657D" w:rsidP="00DF657D">
            <w:pPr>
              <w:pStyle w:val="Normal3"/>
            </w:pPr>
            <w:r>
              <w:t>The agency that has set the parameters for the testing</w:t>
            </w:r>
          </w:p>
          <w:p w14:paraId="30A6E3EC"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0D82B3AC" w14:textId="77777777" w:rsidR="00DF657D" w:rsidRDefault="00DF657D" w:rsidP="00DF657D">
            <w:pPr>
              <w:pStyle w:val="Bold3"/>
            </w:pPr>
            <w:proofErr w:type="spellStart"/>
            <w:r>
              <w:t>SampleType</w:t>
            </w:r>
            <w:proofErr w:type="spellEnd"/>
            <w:r>
              <w:t xml:space="preserve"> [attribute]</w:t>
            </w:r>
          </w:p>
          <w:p w14:paraId="6A338647" w14:textId="77777777" w:rsidR="00DF657D" w:rsidRDefault="00DF657D" w:rsidP="00DF657D">
            <w:pPr>
              <w:pStyle w:val="Italic3"/>
            </w:pPr>
            <w:proofErr w:type="spellStart"/>
            <w:r>
              <w:t>SampleType</w:t>
            </w:r>
            <w:proofErr w:type="spellEnd"/>
            <w:r>
              <w:t xml:space="preserve"> is optional. A single instance might exist.</w:t>
            </w:r>
          </w:p>
          <w:p w14:paraId="55B345DB" w14:textId="77777777" w:rsidR="00DF657D" w:rsidRDefault="00DF657D" w:rsidP="00DF657D">
            <w:pPr>
              <w:pStyle w:val="Normal3"/>
            </w:pPr>
            <w:r>
              <w:t>Communicates how sampling was done to measure the product characteristics.</w:t>
            </w:r>
          </w:p>
          <w:p w14:paraId="598BCA42"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2DB2ECD" w14:textId="77777777" w:rsidR="00DF657D" w:rsidRDefault="00DF657D" w:rsidP="00DF657D">
            <w:pPr>
              <w:pStyle w:val="Bold3"/>
            </w:pPr>
            <w:proofErr w:type="spellStart"/>
            <w:r>
              <w:t>ResultSource</w:t>
            </w:r>
            <w:proofErr w:type="spellEnd"/>
            <w:r>
              <w:t xml:space="preserve"> [attribute]</w:t>
            </w:r>
          </w:p>
          <w:p w14:paraId="0D9F4CBC" w14:textId="77777777" w:rsidR="00DF657D" w:rsidRDefault="00DF657D" w:rsidP="00DF657D">
            <w:pPr>
              <w:pStyle w:val="Italic3"/>
            </w:pPr>
            <w:proofErr w:type="spellStart"/>
            <w:r>
              <w:t>ResultSource</w:t>
            </w:r>
            <w:proofErr w:type="spellEnd"/>
            <w:r>
              <w:t xml:space="preserve"> is optional. A single instance might exist.</w:t>
            </w:r>
          </w:p>
          <w:p w14:paraId="334F8F1B" w14:textId="77777777" w:rsidR="00DF657D" w:rsidRDefault="00DF657D" w:rsidP="00DF657D">
            <w:pPr>
              <w:pStyle w:val="Normal3"/>
            </w:pPr>
            <w:r>
              <w:t>Used to define the data source of the specified test</w:t>
            </w:r>
          </w:p>
          <w:p w14:paraId="0E31CB3D"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274EA121" w14:textId="77777777" w:rsidR="00DF657D" w:rsidRDefault="00DF657D" w:rsidP="00DF657D">
            <w:pPr>
              <w:pStyle w:val="Bold3"/>
            </w:pPr>
            <w:r>
              <w:t>(sequence)</w:t>
            </w:r>
          </w:p>
          <w:p w14:paraId="0E882AC9" w14:textId="77777777" w:rsidR="00DF657D" w:rsidRDefault="00DF657D" w:rsidP="00DF657D">
            <w:pPr>
              <w:pStyle w:val="Italic3"/>
            </w:pPr>
            <w:r>
              <w:t>The sequence of items below is mandatory. A single instance is required.</w:t>
            </w:r>
          </w:p>
          <w:p w14:paraId="18DE128D" w14:textId="77777777" w:rsidR="00DF657D" w:rsidRDefault="00DF657D" w:rsidP="00DF657D">
            <w:pPr>
              <w:pStyle w:val="Bold4"/>
            </w:pPr>
            <w:proofErr w:type="spellStart"/>
            <w:r>
              <w:t>DetailValue</w:t>
            </w:r>
            <w:proofErr w:type="spellEnd"/>
          </w:p>
          <w:p w14:paraId="1A7A612C" w14:textId="77777777" w:rsidR="00DF657D" w:rsidRDefault="00DF657D" w:rsidP="00DF657D">
            <w:pPr>
              <w:pStyle w:val="Italic4"/>
            </w:pPr>
            <w:proofErr w:type="spellStart"/>
            <w:r>
              <w:t>DetailValue</w:t>
            </w:r>
            <w:proofErr w:type="spellEnd"/>
            <w:r>
              <w:t xml:space="preserve"> is mandatory. A single instance is required.</w:t>
            </w:r>
          </w:p>
          <w:p w14:paraId="63EEA66E" w14:textId="77777777" w:rsidR="00DF657D" w:rsidRDefault="00DF657D" w:rsidP="00DF657D">
            <w:pPr>
              <w:pStyle w:val="Normal4"/>
            </w:pPr>
            <w:r>
              <w:t>A numeric value expressed in the unit of measure (UOM).</w:t>
            </w:r>
          </w:p>
          <w:p w14:paraId="5573B4CF" w14:textId="77777777" w:rsidR="00DF657D" w:rsidRDefault="00DF657D" w:rsidP="00DF657D">
            <w:pPr>
              <w:pStyle w:val="Bold4"/>
            </w:pPr>
            <w:proofErr w:type="spellStart"/>
            <w:r>
              <w:t>DetailRangeMin</w:t>
            </w:r>
            <w:proofErr w:type="spellEnd"/>
          </w:p>
          <w:p w14:paraId="52EC43C9" w14:textId="77777777" w:rsidR="00DF657D" w:rsidRDefault="00DF657D" w:rsidP="00DF657D">
            <w:pPr>
              <w:pStyle w:val="Italic4"/>
            </w:pPr>
            <w:proofErr w:type="spellStart"/>
            <w:r>
              <w:t>DetailRangeMin</w:t>
            </w:r>
            <w:proofErr w:type="spellEnd"/>
            <w:r>
              <w:t xml:space="preserve"> is optional. A single instance might exist.</w:t>
            </w:r>
          </w:p>
          <w:p w14:paraId="4CF16703"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409B4A1" w14:textId="77777777" w:rsidR="00DF657D" w:rsidRDefault="00DF657D" w:rsidP="00DF657D">
            <w:pPr>
              <w:pStyle w:val="Bold4"/>
            </w:pPr>
            <w:proofErr w:type="spellStart"/>
            <w:r>
              <w:t>DetailRangeMax</w:t>
            </w:r>
            <w:proofErr w:type="spellEnd"/>
          </w:p>
          <w:p w14:paraId="63637CD2" w14:textId="77777777" w:rsidR="00DF657D" w:rsidRDefault="00DF657D" w:rsidP="00DF657D">
            <w:pPr>
              <w:pStyle w:val="Italic4"/>
            </w:pPr>
            <w:proofErr w:type="spellStart"/>
            <w:r>
              <w:t>DetailRangeMax</w:t>
            </w:r>
            <w:proofErr w:type="spellEnd"/>
            <w:r>
              <w:t xml:space="preserve"> is optional. A single instance might exist.</w:t>
            </w:r>
          </w:p>
          <w:p w14:paraId="7AB8798C"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121BFA54" w14:textId="77777777" w:rsidR="00DF657D" w:rsidRDefault="00DF657D" w:rsidP="00DF657D">
            <w:pPr>
              <w:pStyle w:val="Bold4"/>
            </w:pPr>
            <w:proofErr w:type="spellStart"/>
            <w:r>
              <w:t>StandardDeviation</w:t>
            </w:r>
            <w:proofErr w:type="spellEnd"/>
          </w:p>
          <w:p w14:paraId="565F35C4" w14:textId="77777777" w:rsidR="00DF657D" w:rsidRDefault="00DF657D" w:rsidP="00DF657D">
            <w:pPr>
              <w:pStyle w:val="Italic4"/>
            </w:pPr>
            <w:proofErr w:type="spellStart"/>
            <w:r>
              <w:t>StandardDeviation</w:t>
            </w:r>
            <w:proofErr w:type="spellEnd"/>
            <w:r>
              <w:t xml:space="preserve"> is optional. A single instance might exist.</w:t>
            </w:r>
          </w:p>
          <w:p w14:paraId="1D9E8476" w14:textId="77777777" w:rsidR="00DF657D" w:rsidRDefault="00DF657D" w:rsidP="00DF657D">
            <w:pPr>
              <w:pStyle w:val="Normal4"/>
            </w:pPr>
            <w:r>
              <w:t>A statistic used as a measure of dispersion in a distribution.</w:t>
            </w:r>
          </w:p>
          <w:p w14:paraId="654C57B1" w14:textId="77777777" w:rsidR="00DF657D" w:rsidRDefault="00DF657D" w:rsidP="00DF657D">
            <w:pPr>
              <w:pStyle w:val="Bold4"/>
            </w:pPr>
            <w:proofErr w:type="spellStart"/>
            <w:r>
              <w:t>SampleSize</w:t>
            </w:r>
            <w:proofErr w:type="spellEnd"/>
          </w:p>
          <w:p w14:paraId="3CCCFD50" w14:textId="77777777" w:rsidR="00DF657D" w:rsidRDefault="00DF657D" w:rsidP="00DF657D">
            <w:pPr>
              <w:pStyle w:val="Italic4"/>
            </w:pPr>
            <w:proofErr w:type="spellStart"/>
            <w:r>
              <w:t>SampleSize</w:t>
            </w:r>
            <w:proofErr w:type="spellEnd"/>
            <w:r>
              <w:t xml:space="preserve"> is optional. A single instance might exist.</w:t>
            </w:r>
          </w:p>
          <w:p w14:paraId="1F1EC200" w14:textId="77777777" w:rsidR="00DF657D" w:rsidRDefault="00DF657D" w:rsidP="00DF657D">
            <w:pPr>
              <w:pStyle w:val="Normal4"/>
            </w:pPr>
            <w:r>
              <w:t>The number of samples used to determine the product characteristic in question.</w:t>
            </w:r>
          </w:p>
          <w:p w14:paraId="7A054EF7" w14:textId="77777777" w:rsidR="00DF657D" w:rsidRDefault="00DF657D" w:rsidP="00DF657D">
            <w:pPr>
              <w:pStyle w:val="Bold4"/>
            </w:pPr>
            <w:proofErr w:type="spellStart"/>
            <w:r>
              <w:t>TwoSigmaLower</w:t>
            </w:r>
            <w:proofErr w:type="spellEnd"/>
          </w:p>
          <w:p w14:paraId="38B3592F" w14:textId="77777777" w:rsidR="00DF657D" w:rsidRDefault="00DF657D" w:rsidP="00DF657D">
            <w:pPr>
              <w:pStyle w:val="Italic4"/>
            </w:pPr>
            <w:proofErr w:type="spellStart"/>
            <w:r>
              <w:t>TwoSigmaLower</w:t>
            </w:r>
            <w:proofErr w:type="spellEnd"/>
            <w:r>
              <w:t xml:space="preserve"> is optional. A single instance might exist.</w:t>
            </w:r>
          </w:p>
          <w:p w14:paraId="537138DD" w14:textId="77777777" w:rsidR="00DF657D" w:rsidRDefault="00DF657D" w:rsidP="00DF657D">
            <w:pPr>
              <w:pStyle w:val="Normal4"/>
            </w:pPr>
            <w:r>
              <w:t>Two sigma (a measure of dispersion associated with standard deviation) on the lower side of the standard deviation.</w:t>
            </w:r>
          </w:p>
          <w:p w14:paraId="399F597E" w14:textId="77777777" w:rsidR="00DF657D" w:rsidRDefault="00DF657D" w:rsidP="00DF657D">
            <w:pPr>
              <w:pStyle w:val="Bold4"/>
            </w:pPr>
            <w:proofErr w:type="spellStart"/>
            <w:r>
              <w:t>TwoSigmaUpper</w:t>
            </w:r>
            <w:proofErr w:type="spellEnd"/>
          </w:p>
          <w:p w14:paraId="3138FD22" w14:textId="77777777" w:rsidR="00DF657D" w:rsidRDefault="00DF657D" w:rsidP="00DF657D">
            <w:pPr>
              <w:pStyle w:val="Italic4"/>
            </w:pPr>
            <w:proofErr w:type="spellStart"/>
            <w:r>
              <w:t>TwoSigmaUpper</w:t>
            </w:r>
            <w:proofErr w:type="spellEnd"/>
            <w:r>
              <w:t xml:space="preserve"> is optional. A single instance might exist.</w:t>
            </w:r>
          </w:p>
          <w:p w14:paraId="7253CA54" w14:textId="77777777" w:rsidR="00DF657D" w:rsidRDefault="00DF657D" w:rsidP="00DF657D">
            <w:pPr>
              <w:pStyle w:val="Normal4"/>
            </w:pPr>
            <w:r>
              <w:t>Two sigma (a measure of dispersion associated with standard deviation) on the upper side of the standard deviation.</w:t>
            </w:r>
          </w:p>
        </w:tc>
      </w:tr>
    </w:tbl>
    <w:p w14:paraId="152AC206" w14:textId="77777777" w:rsidR="00DF657D" w:rsidRDefault="00DF657D" w:rsidP="00DF657D"/>
    <w:p w14:paraId="24622DCF" w14:textId="77777777" w:rsidR="00DF657D" w:rsidRDefault="00DF657D" w:rsidP="00DF657D">
      <w:pPr>
        <w:pStyle w:val="Heading2"/>
      </w:pPr>
      <w:bookmarkStart w:id="8855" w:name="_Toc259722905"/>
      <w:bookmarkStart w:id="8856" w:name="_Toc275503251"/>
      <w:bookmarkStart w:id="8857" w:name="_Toc371378911"/>
      <w:bookmarkStart w:id="8858" w:name="_Toc21214097"/>
      <w:bookmarkStart w:id="8859" w:name="Side"/>
      <w:r>
        <w:t>Side</w:t>
      </w:r>
      <w:bookmarkEnd w:id="8855"/>
      <w:bookmarkEnd w:id="8856"/>
      <w:bookmarkEnd w:id="8857"/>
      <w:bookmarkEnd w:id="8858"/>
      <w:bookmarkEnd w:id="885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13A363" w14:textId="77777777" w:rsidTr="00DF657D">
        <w:tc>
          <w:tcPr>
            <w:tcW w:w="5000" w:type="pct"/>
          </w:tcPr>
          <w:p w14:paraId="65841891" w14:textId="77777777" w:rsidR="00DF657D" w:rsidRDefault="00000000" w:rsidP="00DF657D">
            <w:pPr>
              <w:pStyle w:val="Normal2"/>
            </w:pPr>
            <w:r>
              <w:pict w14:anchorId="58DC998E">
                <v:shape id="dc_1474" o:spid="_x0000_s4608" style="position:absolute;left:0;text-align:left;margin-left:0;margin-top:0;width:50pt;height:50pt;z-index:1442;visibility:hidden" coordsize="309,529" o:spt="100" o:preferrelative="t" adj="0,,0" path="">
                  <v:stroke joinstyle="round"/>
                  <v:formulas/>
                  <v:path o:connecttype="segments"/>
                  <o:lock v:ext="edit" selection="t"/>
                </v:shape>
              </w:pict>
            </w:r>
            <w:r>
              <w:pict w14:anchorId="21FBCF27">
                <v:shape id="_x0000_s5351" style="position:absolute;left:0;text-align:left;margin-left:35507.65pt;margin-top:7.2pt;width:317.25pt;height:185.25pt;z-index:-1060;mso-wrap-edited:t;mso-position-horizontal:right" coordsize="" o:spt="100" wrapcoords="-30 304 300 304 300 22 525 22 525 22 525 0 1000 0 1000 0 1000 1023 525 1023 525 738 300 738 300 593 -30 593 -30 304" adj="0,,0" path="">
                  <v:stroke joinstyle="round"/>
                  <v:imagedata r:id="rId2015" o:title="dc_1474"/>
                  <v:formulas/>
                  <v:path o:connecttype="segments"/>
                  <w10:wrap type="tight"/>
                </v:shape>
              </w:pict>
            </w:r>
            <w:r w:rsidR="00DF657D">
              <w:t>The structure defines the features of a panel's side. An attribute of side element indicates which side (either top or bottom the child elements refer to.</w:t>
            </w:r>
          </w:p>
          <w:p w14:paraId="17AF5FA0" w14:textId="77777777" w:rsidR="00DF657D" w:rsidRDefault="00DF657D" w:rsidP="00DF657D">
            <w:pPr>
              <w:pStyle w:val="Bold3"/>
            </w:pPr>
            <w:proofErr w:type="spellStart"/>
            <w:r>
              <w:t>TopSide</w:t>
            </w:r>
            <w:proofErr w:type="spellEnd"/>
            <w:r>
              <w:t xml:space="preserve"> [attribute]</w:t>
            </w:r>
          </w:p>
          <w:p w14:paraId="3DF434A6" w14:textId="77777777" w:rsidR="00DF657D" w:rsidRDefault="00DF657D" w:rsidP="00DF657D">
            <w:pPr>
              <w:pStyle w:val="Italic3"/>
            </w:pPr>
            <w:proofErr w:type="spellStart"/>
            <w:r>
              <w:t>TopSide</w:t>
            </w:r>
            <w:proofErr w:type="spellEnd"/>
            <w:r>
              <w:t xml:space="preserve"> is optional. A single instance might exist.</w:t>
            </w:r>
          </w:p>
          <w:p w14:paraId="5C948EA2" w14:textId="77777777" w:rsidR="00DF657D" w:rsidRDefault="00DF657D" w:rsidP="00DF657D">
            <w:pPr>
              <w:pStyle w:val="Normal3"/>
            </w:pPr>
            <w:r>
              <w:t>Either "Yes" or "No".</w:t>
            </w:r>
          </w:p>
          <w:p w14:paraId="4A30BDE2" w14:textId="77777777" w:rsidR="00DF657D" w:rsidRDefault="00DF657D" w:rsidP="00DF657D">
            <w:pPr>
              <w:pStyle w:val="Normal3"/>
            </w:pPr>
            <w:r>
              <w:t xml:space="preserve">Refer to </w:t>
            </w:r>
            <w:proofErr w:type="spellStart"/>
            <w:r>
              <w:t>TopSide</w:t>
            </w:r>
            <w:proofErr w:type="spellEnd"/>
            <w:r>
              <w:t xml:space="preserve"> definition for any enumerations.</w:t>
            </w:r>
          </w:p>
          <w:p w14:paraId="4AF1698F" w14:textId="77777777" w:rsidR="00DF657D" w:rsidRDefault="00DF657D" w:rsidP="00DF657D">
            <w:pPr>
              <w:pStyle w:val="Bold3"/>
            </w:pPr>
            <w:r>
              <w:t>(sequence)</w:t>
            </w:r>
          </w:p>
          <w:p w14:paraId="2A6B605A" w14:textId="77777777" w:rsidR="00DF657D" w:rsidRDefault="00DF657D" w:rsidP="00DF657D">
            <w:pPr>
              <w:pStyle w:val="Italic3"/>
            </w:pPr>
            <w:r>
              <w:t>The sequence of items below is mandatory. A single instance is required.</w:t>
            </w:r>
          </w:p>
          <w:p w14:paraId="745C2885" w14:textId="77777777" w:rsidR="00DF657D" w:rsidRDefault="00DF657D" w:rsidP="00DF657D">
            <w:pPr>
              <w:pStyle w:val="Bold4"/>
            </w:pPr>
            <w:r>
              <w:t>Surface</w:t>
            </w:r>
          </w:p>
          <w:p w14:paraId="0E8B6FA1" w14:textId="77777777" w:rsidR="00DF657D" w:rsidRDefault="00DF657D" w:rsidP="00DF657D">
            <w:pPr>
              <w:pStyle w:val="Italic4"/>
            </w:pPr>
            <w:r>
              <w:t>Surface is optional. A single instance might exist.</w:t>
            </w:r>
          </w:p>
          <w:p w14:paraId="164629F7" w14:textId="77777777" w:rsidR="00DF657D" w:rsidRDefault="00DF657D" w:rsidP="00DF657D">
            <w:pPr>
              <w:pStyle w:val="Normal4"/>
            </w:pPr>
          </w:p>
          <w:p w14:paraId="1CC49E3B" w14:textId="77777777" w:rsidR="00DF657D" w:rsidRDefault="00DF657D" w:rsidP="00DF657D">
            <w:pPr>
              <w:pStyle w:val="Bold4"/>
            </w:pPr>
            <w:proofErr w:type="spellStart"/>
            <w:r>
              <w:t>PlywoodPlyGrade</w:t>
            </w:r>
            <w:proofErr w:type="spellEnd"/>
          </w:p>
          <w:p w14:paraId="3DF70B6F" w14:textId="77777777" w:rsidR="00DF657D" w:rsidRDefault="00DF657D" w:rsidP="00DF657D">
            <w:pPr>
              <w:pStyle w:val="Italic4"/>
            </w:pPr>
            <w:proofErr w:type="spellStart"/>
            <w:r>
              <w:t>PlywoodPlyGrade</w:t>
            </w:r>
            <w:proofErr w:type="spellEnd"/>
            <w:r>
              <w:t xml:space="preserve"> is optional. A single instance might exist.</w:t>
            </w:r>
          </w:p>
          <w:p w14:paraId="497E7E89" w14:textId="77777777" w:rsidR="00DF657D" w:rsidRDefault="00DF657D" w:rsidP="00DF657D">
            <w:pPr>
              <w:pStyle w:val="Normal4"/>
            </w:pPr>
            <w:r>
              <w:t>Defines the grade of one ply, used with Agency to specify the grading agency.</w:t>
            </w:r>
          </w:p>
          <w:p w14:paraId="14C9261D" w14:textId="77777777" w:rsidR="00DF657D" w:rsidRDefault="00DF657D" w:rsidP="00DF657D">
            <w:pPr>
              <w:pStyle w:val="Bold4"/>
            </w:pPr>
            <w:r>
              <w:t>Embossing</w:t>
            </w:r>
          </w:p>
          <w:p w14:paraId="03C7DFEF" w14:textId="77777777" w:rsidR="00DF657D" w:rsidRDefault="00DF657D" w:rsidP="00DF657D">
            <w:pPr>
              <w:pStyle w:val="Italic4"/>
            </w:pPr>
            <w:r>
              <w:t>Embossing is optional. A single instance might exist.</w:t>
            </w:r>
          </w:p>
          <w:p w14:paraId="25E68C8C" w14:textId="77777777" w:rsidR="00DF657D" w:rsidRDefault="00DF657D" w:rsidP="00DF657D">
            <w:pPr>
              <w:pStyle w:val="Normal4"/>
            </w:pPr>
            <w:r>
              <w:t xml:space="preserve">Embossing requirements for sheets and reels. Embossing involves a physical deformation of the paper surface as part of the conversion process. Embossing is </w:t>
            </w:r>
            <w:r>
              <w:lastRenderedPageBreak/>
              <w:t xml:space="preserve">applied either in-line (directly after the paper machine) or off-line. Refer to the attribute </w:t>
            </w:r>
            <w:proofErr w:type="spellStart"/>
            <w:r>
              <w:t>FinishType</w:t>
            </w:r>
            <w:proofErr w:type="spellEnd"/>
            <w:r>
              <w:t xml:space="preserve"> for additional information.</w:t>
            </w:r>
          </w:p>
          <w:p w14:paraId="18AA9D98" w14:textId="77777777" w:rsidR="00DF657D" w:rsidRDefault="00DF657D" w:rsidP="00DF657D">
            <w:pPr>
              <w:pStyle w:val="Bold4"/>
            </w:pPr>
            <w:proofErr w:type="spellStart"/>
            <w:r>
              <w:t>PlywoodMachining</w:t>
            </w:r>
            <w:proofErr w:type="spellEnd"/>
          </w:p>
          <w:p w14:paraId="646C95AD" w14:textId="77777777" w:rsidR="00DF657D" w:rsidRDefault="00DF657D" w:rsidP="00DF657D">
            <w:pPr>
              <w:pStyle w:val="Italic4"/>
            </w:pPr>
            <w:proofErr w:type="spellStart"/>
            <w:r>
              <w:t>PlywoodMachining</w:t>
            </w:r>
            <w:proofErr w:type="spellEnd"/>
            <w:r>
              <w:t xml:space="preserve"> is optional. A single instance might exist.</w:t>
            </w:r>
          </w:p>
          <w:p w14:paraId="34B6F64C" w14:textId="77777777" w:rsidR="00DF657D" w:rsidRDefault="00DF657D" w:rsidP="00DF657D">
            <w:pPr>
              <w:pStyle w:val="Normal4"/>
            </w:pPr>
            <w:proofErr w:type="spellStart"/>
            <w:r>
              <w:t>PlywoodMachining</w:t>
            </w:r>
            <w:proofErr w:type="spellEnd"/>
            <w:r>
              <w:t xml:space="preserve"> defines the machining made to the panel (for example, grooving).</w:t>
            </w:r>
          </w:p>
        </w:tc>
      </w:tr>
    </w:tbl>
    <w:p w14:paraId="0E700EBE" w14:textId="77777777" w:rsidR="00DF657D" w:rsidRDefault="00DF657D" w:rsidP="00DF657D"/>
    <w:p w14:paraId="7BF25993" w14:textId="77777777" w:rsidR="00DF657D" w:rsidRDefault="00DF657D" w:rsidP="00DF657D">
      <w:pPr>
        <w:pStyle w:val="Heading2"/>
      </w:pPr>
      <w:bookmarkStart w:id="8860" w:name="_Toc259722906"/>
      <w:bookmarkStart w:id="8861" w:name="_Toc275503252"/>
      <w:bookmarkStart w:id="8862" w:name="_Toc371378912"/>
      <w:bookmarkStart w:id="8863" w:name="_Toc21214098"/>
      <w:bookmarkStart w:id="8864" w:name="SideOneTime"/>
      <w:proofErr w:type="spellStart"/>
      <w:r>
        <w:t>SideOneTime</w:t>
      </w:r>
      <w:bookmarkEnd w:id="8860"/>
      <w:bookmarkEnd w:id="8861"/>
      <w:bookmarkEnd w:id="8862"/>
      <w:bookmarkEnd w:id="8863"/>
      <w:bookmarkEnd w:id="88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C5AA9D9" w14:textId="77777777" w:rsidTr="00DF657D">
        <w:tc>
          <w:tcPr>
            <w:tcW w:w="5000" w:type="pct"/>
          </w:tcPr>
          <w:p w14:paraId="1B635258" w14:textId="77777777" w:rsidR="00DF657D" w:rsidRDefault="00000000" w:rsidP="00DF657D">
            <w:pPr>
              <w:pStyle w:val="Normal2"/>
            </w:pPr>
            <w:r>
              <w:pict w14:anchorId="5446DA97">
                <v:shape id="dc_1475" o:spid="_x0000_s4609" style="position:absolute;left:0;text-align:left;margin-left:0;margin-top:0;width:50pt;height:50pt;z-index:1443;visibility:hidden" coordsize="67,119" o:spt="100" o:preferrelative="t" adj="0,,0" path="">
                  <v:stroke joinstyle="round"/>
                  <v:formulas/>
                  <v:path o:connecttype="segments"/>
                  <o:lock v:ext="edit" selection="t"/>
                </v:shape>
              </w:pict>
            </w:r>
            <w:r>
              <w:pict w14:anchorId="3D3CC160">
                <v:shape id="_x0000_s5352" style="position:absolute;left:0;text-align:left;margin-left:3773.65pt;margin-top:7.2pt;width:71.25pt;height:40.5pt;z-index:-1059;mso-wrap-edited:t;mso-position-horizontal:right" coordsize="" o:spt="100" wrapcoords="-30 104 1000 104 1000 1105 1000 1105 -30 1105 -30 104" adj="0,,0" path="">
                  <v:stroke joinstyle="round"/>
                  <v:imagedata r:id="rId2016" o:title="dc_1475"/>
                  <v:formulas/>
                  <v:path o:connecttype="segments"/>
                  <w10:wrap type="tight"/>
                </v:shape>
              </w:pict>
            </w:r>
            <w:r w:rsidR="00DF657D">
              <w:t>The time for side one.</w:t>
            </w:r>
          </w:p>
        </w:tc>
      </w:tr>
    </w:tbl>
    <w:p w14:paraId="4D32C64B" w14:textId="77777777" w:rsidR="00DF657D" w:rsidRDefault="00DF657D" w:rsidP="00DF657D"/>
    <w:p w14:paraId="2FEE0AA2" w14:textId="77777777" w:rsidR="00DF657D" w:rsidRDefault="00DF657D" w:rsidP="00DF657D">
      <w:pPr>
        <w:pStyle w:val="Heading2"/>
      </w:pPr>
      <w:bookmarkStart w:id="8865" w:name="_Toc259722907"/>
      <w:bookmarkStart w:id="8866" w:name="_Toc275503253"/>
      <w:bookmarkStart w:id="8867" w:name="_Toc371378913"/>
      <w:bookmarkStart w:id="8868" w:name="_Toc21214099"/>
      <w:bookmarkStart w:id="8869" w:name="SideTwoTime"/>
      <w:proofErr w:type="spellStart"/>
      <w:r>
        <w:t>SideTwoTime</w:t>
      </w:r>
      <w:bookmarkEnd w:id="8865"/>
      <w:bookmarkEnd w:id="8866"/>
      <w:bookmarkEnd w:id="8867"/>
      <w:bookmarkEnd w:id="8868"/>
      <w:bookmarkEnd w:id="88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3C650E" w14:textId="77777777" w:rsidTr="00DF657D">
        <w:tc>
          <w:tcPr>
            <w:tcW w:w="5000" w:type="pct"/>
          </w:tcPr>
          <w:p w14:paraId="5A1AA518" w14:textId="77777777" w:rsidR="00DF657D" w:rsidRDefault="00000000" w:rsidP="00DF657D">
            <w:pPr>
              <w:pStyle w:val="Normal2"/>
            </w:pPr>
            <w:r>
              <w:pict w14:anchorId="5ED356A4">
                <v:shape id="dc_1476" o:spid="_x0000_s4610" style="position:absolute;left:0;text-align:left;margin-left:0;margin-top:0;width:50pt;height:50pt;z-index:1444;visibility:hidden" coordsize="67,120" o:spt="100" o:preferrelative="t" adj="0,,0" path="">
                  <v:stroke joinstyle="round"/>
                  <v:formulas/>
                  <v:path o:connecttype="segments"/>
                  <o:lock v:ext="edit" selection="t"/>
                </v:shape>
              </w:pict>
            </w:r>
            <w:r>
              <w:pict w14:anchorId="6CAFB874">
                <v:shape id="_x0000_s5353" style="position:absolute;left:0;text-align:left;margin-left:3870.4pt;margin-top:7.2pt;width:1in;height:40.5pt;z-index:-1058;mso-wrap-edited:t;mso-position-horizontal:right" coordsize="" o:spt="100" wrapcoords="-30 104 1000 104 1000 1105 1000 1105 -30 1105 -30 104" adj="0,,0" path="">
                  <v:stroke joinstyle="round"/>
                  <v:imagedata r:id="rId2017" o:title="dc_1476"/>
                  <v:formulas/>
                  <v:path o:connecttype="segments"/>
                  <w10:wrap type="tight"/>
                </v:shape>
              </w:pict>
            </w:r>
            <w:r w:rsidR="00DF657D">
              <w:t>The time for side two.</w:t>
            </w:r>
          </w:p>
        </w:tc>
      </w:tr>
    </w:tbl>
    <w:p w14:paraId="66FDB408" w14:textId="77777777" w:rsidR="00DF657D" w:rsidRDefault="00DF657D" w:rsidP="00DF657D"/>
    <w:p w14:paraId="2DF090F7" w14:textId="77777777" w:rsidR="00DF657D" w:rsidRDefault="00DF657D" w:rsidP="00DF657D">
      <w:pPr>
        <w:pStyle w:val="Heading2"/>
      </w:pPr>
      <w:bookmarkStart w:id="8870" w:name="_Toc259722908"/>
      <w:bookmarkStart w:id="8871" w:name="_Toc275503254"/>
      <w:bookmarkStart w:id="8872" w:name="_Toc371378914"/>
      <w:bookmarkStart w:id="8873" w:name="_Toc21214100"/>
      <w:bookmarkStart w:id="8874" w:name="SignatureID"/>
      <w:proofErr w:type="spellStart"/>
      <w:r>
        <w:t>SignatureID</w:t>
      </w:r>
      <w:bookmarkEnd w:id="8870"/>
      <w:bookmarkEnd w:id="8871"/>
      <w:bookmarkEnd w:id="8872"/>
      <w:bookmarkEnd w:id="8873"/>
      <w:bookmarkEnd w:id="88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A0F2D2" w14:textId="77777777" w:rsidTr="00DF657D">
        <w:tc>
          <w:tcPr>
            <w:tcW w:w="5000" w:type="pct"/>
          </w:tcPr>
          <w:p w14:paraId="00F62974" w14:textId="77777777" w:rsidR="00DF657D" w:rsidRDefault="00000000" w:rsidP="00DF657D">
            <w:pPr>
              <w:pStyle w:val="Normal2"/>
            </w:pPr>
            <w:r>
              <w:pict w14:anchorId="2C44230B">
                <v:shape id="dc_1477" o:spid="_x0000_s4611" style="position:absolute;left:0;text-align:left;margin-left:0;margin-top:0;width:50pt;height:50pt;z-index:1445;visibility:hidden" coordsize="67,108" o:spt="100" o:preferrelative="t" adj="0,,0" path="">
                  <v:stroke joinstyle="round"/>
                  <v:formulas/>
                  <v:path o:connecttype="segments"/>
                  <o:lock v:ext="edit" selection="t"/>
                </v:shape>
              </w:pict>
            </w:r>
            <w:r>
              <w:pict w14:anchorId="4D011BDC">
                <v:shape id="_x0000_s5354" style="position:absolute;left:0;text-align:left;margin-left:2902.9pt;margin-top:7.2pt;width:64.5pt;height:40.5pt;z-index:-1057;mso-wrap-edited:t;mso-position-horizontal:right" coordsize="" o:spt="100" wrapcoords="-30 104 1000 104 1000 1105 1000 1105 -30 1105 -30 104" adj="0,,0" path="">
                  <v:stroke joinstyle="round"/>
                  <v:imagedata r:id="rId2018" o:title="dc_1477"/>
                  <v:formulas/>
                  <v:path o:connecttype="segments"/>
                  <w10:wrap type="tight"/>
                </v:shape>
              </w:pict>
            </w:r>
            <w:r w:rsidR="00DF657D">
              <w:t>Signature ID</w:t>
            </w:r>
          </w:p>
        </w:tc>
      </w:tr>
    </w:tbl>
    <w:p w14:paraId="7F905E85" w14:textId="77777777" w:rsidR="00DF657D" w:rsidRDefault="00DF657D" w:rsidP="00DF657D"/>
    <w:p w14:paraId="6086FFD6" w14:textId="77777777" w:rsidR="00DF657D" w:rsidRDefault="00DF657D" w:rsidP="00DF657D">
      <w:pPr>
        <w:pStyle w:val="Heading2"/>
      </w:pPr>
      <w:bookmarkStart w:id="8875" w:name="_Toc259722909"/>
      <w:bookmarkStart w:id="8876" w:name="_Toc275503255"/>
      <w:bookmarkStart w:id="8877" w:name="_Toc371378915"/>
      <w:bookmarkStart w:id="8878" w:name="_Toc21214101"/>
      <w:bookmarkStart w:id="8879" w:name="Signatures"/>
      <w:r>
        <w:t>Signatures</w:t>
      </w:r>
      <w:bookmarkEnd w:id="8875"/>
      <w:bookmarkEnd w:id="8876"/>
      <w:bookmarkEnd w:id="8877"/>
      <w:bookmarkEnd w:id="8878"/>
      <w:bookmarkEnd w:id="887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AB877A" w14:textId="77777777" w:rsidTr="00DF657D">
        <w:tc>
          <w:tcPr>
            <w:tcW w:w="5000" w:type="pct"/>
          </w:tcPr>
          <w:p w14:paraId="3611A7C2" w14:textId="77777777" w:rsidR="00DF657D" w:rsidRDefault="00000000" w:rsidP="00DF657D">
            <w:pPr>
              <w:pStyle w:val="Normal2"/>
            </w:pPr>
            <w:r>
              <w:pict w14:anchorId="3E96AFF9">
                <v:shape id="dc_1478" o:spid="_x0000_s4612" style="position:absolute;left:0;text-align:left;margin-left:0;margin-top:0;width:50pt;height:50pt;z-index:1446;visibility:hidden" coordsize="197,407" o:spt="100" o:preferrelative="t" adj="0,,0" path="">
                  <v:stroke joinstyle="round"/>
                  <v:formulas/>
                  <v:path o:connecttype="segments"/>
                  <o:lock v:ext="edit" selection="t"/>
                </v:shape>
              </w:pict>
            </w:r>
            <w:r>
              <w:pict w14:anchorId="35E9B042">
                <v:shape id="_x0000_s5355" style="position:absolute;left:0;text-align:left;margin-left:26122.9pt;margin-top:7.2pt;width:244.5pt;height:118.5pt;z-index:-1056;mso-wrap-edited:t;mso-position-horizontal:right" coordsize="" o:spt="100" wrapcoords="-30 441 218 441 511 441 511 106 511 106 511 0 1000 0 1000 0 1000 1036 511 1036 511 787 218 787 -30 787 -30 441" adj="0,,0" path="">
                  <v:stroke joinstyle="round"/>
                  <v:imagedata r:id="rId2019" o:title="dc_1478"/>
                  <v:formulas/>
                  <v:path o:connecttype="segments"/>
                  <w10:wrap type="tight"/>
                </v:shape>
              </w:pict>
            </w:r>
            <w:r w:rsidR="00DF657D">
              <w:t>Signatures.</w:t>
            </w:r>
          </w:p>
          <w:p w14:paraId="5E5D9059" w14:textId="77777777" w:rsidR="00DF657D" w:rsidRDefault="00DF657D" w:rsidP="00DF657D">
            <w:pPr>
              <w:pStyle w:val="Bold3"/>
            </w:pPr>
            <w:r>
              <w:t>(sequence)</w:t>
            </w:r>
          </w:p>
          <w:p w14:paraId="46777C20" w14:textId="77777777" w:rsidR="00DF657D" w:rsidRDefault="00DF657D" w:rsidP="00DF657D">
            <w:pPr>
              <w:pStyle w:val="Italic3"/>
            </w:pPr>
            <w:r>
              <w:t>The sequence of items below is mandatory. A single instance is required.</w:t>
            </w:r>
          </w:p>
          <w:p w14:paraId="70E1B0A3" w14:textId="77777777" w:rsidR="00DF657D" w:rsidRDefault="00DF657D" w:rsidP="00DF657D">
            <w:pPr>
              <w:pStyle w:val="Bold4"/>
            </w:pPr>
            <w:proofErr w:type="spellStart"/>
            <w:r>
              <w:t>PagesPerSignature</w:t>
            </w:r>
            <w:proofErr w:type="spellEnd"/>
          </w:p>
          <w:p w14:paraId="1D425554" w14:textId="77777777" w:rsidR="00DF657D" w:rsidRDefault="00DF657D" w:rsidP="00DF657D">
            <w:pPr>
              <w:pStyle w:val="Italic4"/>
            </w:pPr>
            <w:proofErr w:type="spellStart"/>
            <w:r>
              <w:t>PagesPerSignature</w:t>
            </w:r>
            <w:proofErr w:type="spellEnd"/>
            <w:r>
              <w:t xml:space="preserve"> is mandatory. A single instance is required.</w:t>
            </w:r>
          </w:p>
          <w:p w14:paraId="14D03197" w14:textId="77777777" w:rsidR="00DF657D" w:rsidRDefault="00DF657D" w:rsidP="00DF657D">
            <w:pPr>
              <w:pStyle w:val="Normal4"/>
            </w:pPr>
            <w:r>
              <w:t>Pages per signature</w:t>
            </w:r>
          </w:p>
          <w:p w14:paraId="120B1891" w14:textId="77777777" w:rsidR="00DF657D" w:rsidRDefault="00DF657D" w:rsidP="00DF657D">
            <w:pPr>
              <w:pStyle w:val="Bold4"/>
            </w:pPr>
            <w:proofErr w:type="spellStart"/>
            <w:r>
              <w:t>NumberOfSignatures</w:t>
            </w:r>
            <w:proofErr w:type="spellEnd"/>
          </w:p>
          <w:p w14:paraId="4EBA3AAE" w14:textId="77777777" w:rsidR="00DF657D" w:rsidRDefault="00DF657D" w:rsidP="00DF657D">
            <w:pPr>
              <w:pStyle w:val="Italic4"/>
            </w:pPr>
            <w:proofErr w:type="spellStart"/>
            <w:r>
              <w:t>NumberOfSignatures</w:t>
            </w:r>
            <w:proofErr w:type="spellEnd"/>
            <w:r>
              <w:t xml:space="preserve"> is mandatory. A single instance is required.</w:t>
            </w:r>
          </w:p>
          <w:p w14:paraId="596A1467" w14:textId="77777777" w:rsidR="00DF657D" w:rsidRDefault="00DF657D" w:rsidP="00DF657D">
            <w:pPr>
              <w:pStyle w:val="Normal4"/>
            </w:pPr>
            <w:r>
              <w:t>The number of signatures.</w:t>
            </w:r>
          </w:p>
          <w:p w14:paraId="559DA289" w14:textId="77777777" w:rsidR="00DF657D" w:rsidRDefault="00DF657D" w:rsidP="00DF657D">
            <w:pPr>
              <w:pStyle w:val="Bold4"/>
            </w:pPr>
            <w:proofErr w:type="spellStart"/>
            <w:r>
              <w:t>SignatureID</w:t>
            </w:r>
            <w:proofErr w:type="spellEnd"/>
          </w:p>
          <w:p w14:paraId="1B7149EC" w14:textId="77777777" w:rsidR="00DF657D" w:rsidRDefault="00DF657D" w:rsidP="00DF657D">
            <w:pPr>
              <w:pStyle w:val="Italic4"/>
            </w:pPr>
            <w:proofErr w:type="spellStart"/>
            <w:r>
              <w:t>SignatureID</w:t>
            </w:r>
            <w:proofErr w:type="spellEnd"/>
            <w:r>
              <w:t xml:space="preserve"> is optional. A single instance might exist.</w:t>
            </w:r>
          </w:p>
          <w:p w14:paraId="642DA8A4" w14:textId="77777777" w:rsidR="00DF657D" w:rsidRDefault="00DF657D" w:rsidP="00DF657D">
            <w:pPr>
              <w:pStyle w:val="Normal4"/>
            </w:pPr>
            <w:r>
              <w:t>Signature ID</w:t>
            </w:r>
          </w:p>
        </w:tc>
      </w:tr>
    </w:tbl>
    <w:p w14:paraId="3D791C60" w14:textId="77777777" w:rsidR="00DF657D" w:rsidRDefault="00DF657D" w:rsidP="00DF657D"/>
    <w:p w14:paraId="6A426C88" w14:textId="77777777" w:rsidR="00DF657D" w:rsidRDefault="00DF657D" w:rsidP="00DF657D">
      <w:pPr>
        <w:pStyle w:val="Heading2"/>
      </w:pPr>
      <w:bookmarkStart w:id="8880" w:name="_Toc259722910"/>
      <w:bookmarkStart w:id="8881" w:name="_Toc275503256"/>
      <w:bookmarkStart w:id="8882" w:name="_Toc371378916"/>
      <w:bookmarkStart w:id="8883" w:name="_Toc21214102"/>
      <w:bookmarkStart w:id="8884" w:name="SingleWidthReel"/>
      <w:proofErr w:type="spellStart"/>
      <w:r>
        <w:lastRenderedPageBreak/>
        <w:t>SingleWidthReel</w:t>
      </w:r>
      <w:bookmarkEnd w:id="8880"/>
      <w:bookmarkEnd w:id="8881"/>
      <w:bookmarkEnd w:id="8882"/>
      <w:bookmarkEnd w:id="8883"/>
      <w:bookmarkEnd w:id="88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3D6E5D" w14:textId="77777777" w:rsidTr="00DF657D">
        <w:tc>
          <w:tcPr>
            <w:tcW w:w="5000" w:type="pct"/>
          </w:tcPr>
          <w:p w14:paraId="114A9F8F" w14:textId="77777777" w:rsidR="00DF657D" w:rsidRDefault="00000000" w:rsidP="00DF657D">
            <w:pPr>
              <w:pStyle w:val="Normal2"/>
            </w:pPr>
            <w:r>
              <w:pict w14:anchorId="611BB4C8">
                <v:shape id="dc_1479" o:spid="_x0000_s4613" style="position:absolute;left:0;text-align:left;margin-left:0;margin-top:0;width:50pt;height:50pt;z-index:1447;visibility:hidden" coordsize="118,596" o:spt="100" o:preferrelative="t" adj="0,,0" path="">
                  <v:stroke joinstyle="round"/>
                  <v:formulas/>
                  <v:path o:connecttype="segments"/>
                  <o:lock v:ext="edit" selection="t"/>
                </v:shape>
              </w:pict>
            </w:r>
            <w:r>
              <w:pict w14:anchorId="7EF35091">
                <v:shape id="_x0000_s5356" style="position:absolute;left:0;text-align:left;margin-left:40732.15pt;margin-top:7.2pt;width:357.75pt;height:70.5pt;z-index:-1055;mso-wrap-edited:t;mso-position-horizontal:right" coordsize="" o:spt="100" wrapcoords="-30 406 214 406 414 406 414 177 414 177 414 0 1000 0 1000 0 1000 1060 414 1060 414 806 214 806 214 797 -30 797 -30 406" adj="0,,0" path="">
                  <v:stroke joinstyle="round"/>
                  <v:imagedata r:id="rId2020" o:title="dc_1479"/>
                  <v:formulas/>
                  <v:path o:connecttype="segments"/>
                  <w10:wrap type="tight"/>
                </v:shape>
              </w:pict>
            </w:r>
            <w:r w:rsidR="00DF657D">
              <w:t>Single width reel information.</w:t>
            </w:r>
          </w:p>
          <w:p w14:paraId="76D7F7FA" w14:textId="77777777" w:rsidR="00DF657D" w:rsidRDefault="00DF657D" w:rsidP="00DF657D">
            <w:pPr>
              <w:pStyle w:val="Bold3"/>
            </w:pPr>
            <w:r>
              <w:t>(sequence)</w:t>
            </w:r>
          </w:p>
          <w:p w14:paraId="56513984" w14:textId="77777777" w:rsidR="00DF657D" w:rsidRDefault="00DF657D" w:rsidP="00DF657D">
            <w:pPr>
              <w:pStyle w:val="Italic3"/>
            </w:pPr>
            <w:r>
              <w:t>The sequence of items below is mandatory. A single instance is required.</w:t>
            </w:r>
          </w:p>
          <w:p w14:paraId="051854FF" w14:textId="77777777" w:rsidR="00DF657D" w:rsidRDefault="00DF657D" w:rsidP="00DF657D">
            <w:pPr>
              <w:pStyle w:val="Bold4"/>
            </w:pPr>
            <w:proofErr w:type="spellStart"/>
            <w:r>
              <w:t>SingleWidthReelConversionCharacteristics</w:t>
            </w:r>
            <w:proofErr w:type="spellEnd"/>
          </w:p>
          <w:p w14:paraId="11817E86" w14:textId="77777777" w:rsidR="00DF657D" w:rsidRDefault="00DF657D" w:rsidP="00DF657D">
            <w:pPr>
              <w:pStyle w:val="Italic4"/>
            </w:pPr>
            <w:proofErr w:type="spellStart"/>
            <w:r>
              <w:t>SingleWidthReelConversionCharacteristics</w:t>
            </w:r>
            <w:proofErr w:type="spellEnd"/>
            <w:r>
              <w:t xml:space="preserve"> is optional. A single instance might exist.</w:t>
            </w:r>
          </w:p>
          <w:p w14:paraId="2FDFA3E3" w14:textId="77777777" w:rsidR="00DF657D" w:rsidRDefault="00DF657D" w:rsidP="00DF657D">
            <w:pPr>
              <w:pStyle w:val="Normal4"/>
            </w:pPr>
            <w:r>
              <w:t>The conversion characteristics associated with a single width reel.</w:t>
            </w:r>
          </w:p>
          <w:p w14:paraId="319F00B3" w14:textId="77777777" w:rsidR="00DF657D" w:rsidRDefault="00DF657D" w:rsidP="00DF657D">
            <w:pPr>
              <w:pStyle w:val="Bold4"/>
            </w:pPr>
            <w:proofErr w:type="spellStart"/>
            <w:r>
              <w:t>ReelPackagingCharacteristics</w:t>
            </w:r>
            <w:proofErr w:type="spellEnd"/>
          </w:p>
          <w:p w14:paraId="3BEAA693" w14:textId="77777777" w:rsidR="00DF657D" w:rsidRDefault="00DF657D" w:rsidP="00DF657D">
            <w:pPr>
              <w:pStyle w:val="Italic4"/>
            </w:pPr>
            <w:proofErr w:type="spellStart"/>
            <w:r>
              <w:t>ReelPackagingCharacteristics</w:t>
            </w:r>
            <w:proofErr w:type="spellEnd"/>
            <w:r>
              <w:t xml:space="preserve"> is optional. A single instance might exist.</w:t>
            </w:r>
          </w:p>
          <w:p w14:paraId="34051D2F" w14:textId="77777777" w:rsidR="00DF657D" w:rsidRDefault="00DF657D" w:rsidP="00DF657D">
            <w:pPr>
              <w:pStyle w:val="Normal4"/>
            </w:pPr>
            <w:r>
              <w:t>A group item that lists the packaging elements describing how a reel should be packed.</w:t>
            </w:r>
          </w:p>
        </w:tc>
      </w:tr>
    </w:tbl>
    <w:p w14:paraId="26BFBAE8" w14:textId="77777777" w:rsidR="00DF657D" w:rsidRDefault="00DF657D" w:rsidP="00DF657D"/>
    <w:p w14:paraId="247216F2" w14:textId="77777777" w:rsidR="00DF657D" w:rsidRDefault="00DF657D" w:rsidP="00DF657D">
      <w:pPr>
        <w:pStyle w:val="Heading2"/>
      </w:pPr>
      <w:bookmarkStart w:id="8885" w:name="_Toc259722911"/>
      <w:bookmarkStart w:id="8886" w:name="_Toc275503257"/>
      <w:bookmarkStart w:id="8887" w:name="_Toc371378917"/>
      <w:bookmarkStart w:id="8888" w:name="_Toc21214103"/>
      <w:bookmarkStart w:id="8889" w:name="SingleWidthReelConversionCharacteristics"/>
      <w:proofErr w:type="spellStart"/>
      <w:r>
        <w:t>SingleWidthReelConversionCharacteristics</w:t>
      </w:r>
      <w:bookmarkEnd w:id="8885"/>
      <w:bookmarkEnd w:id="8886"/>
      <w:bookmarkEnd w:id="8887"/>
      <w:bookmarkEnd w:id="8888"/>
      <w:bookmarkEnd w:id="88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88803F" w14:textId="77777777" w:rsidTr="00DF657D">
        <w:tc>
          <w:tcPr>
            <w:tcW w:w="5000" w:type="pct"/>
          </w:tcPr>
          <w:p w14:paraId="47E71263" w14:textId="77777777" w:rsidR="00DF657D" w:rsidRDefault="00000000" w:rsidP="00DF657D">
            <w:pPr>
              <w:pStyle w:val="Normal2"/>
            </w:pPr>
            <w:r>
              <w:pict w14:anchorId="5766CACD">
                <v:shape id="dc_1480" o:spid="_x0000_s4614" style="position:absolute;left:0;text-align:left;margin-left:0;margin-top:0;width:50pt;height:50pt;z-index:1448;visibility:hidden" coordsize="488,656" o:spt="100" o:preferrelative="t" adj="0,,0" path="">
                  <v:stroke joinstyle="round"/>
                  <v:formulas/>
                  <v:path o:connecttype="segments"/>
                  <o:lock v:ext="edit" selection="t"/>
                </v:shape>
              </w:pict>
            </w:r>
            <w:r>
              <w:pict w14:anchorId="1D7F0BB1">
                <v:shape id="_x0000_s5357" style="position:absolute;left:0;text-align:left;margin-left:45376.15pt;margin-top:7.2pt;width:393.75pt;height:292.5pt;z-index:-1054;mso-wrap-edited:t;mso-position-horizontal:right" coordsize="" o:spt="100" wrapcoords="-30 459 469 459 650 459 650 43 650 43 650 0 1000 0 1000 0 1000 1015 650 1015 650 556 469 556 469 554 -30 554 -30 459" adj="0,,0" path="">
                  <v:stroke joinstyle="round"/>
                  <v:imagedata r:id="rId2021" o:title="dc_1480"/>
                  <v:formulas/>
                  <v:path o:connecttype="segments"/>
                  <w10:wrap type="tight"/>
                </v:shape>
              </w:pict>
            </w:r>
            <w:r w:rsidR="00DF657D">
              <w:t>The conversion characteristics associated with a single width reel.</w:t>
            </w:r>
          </w:p>
          <w:p w14:paraId="06B93CF4" w14:textId="77777777" w:rsidR="00DF657D" w:rsidRDefault="00DF657D" w:rsidP="00DF657D">
            <w:pPr>
              <w:pStyle w:val="Bold3"/>
            </w:pPr>
            <w:r>
              <w:t>(sequence)</w:t>
            </w:r>
          </w:p>
          <w:p w14:paraId="0B642014" w14:textId="77777777" w:rsidR="00DF657D" w:rsidRDefault="00DF657D" w:rsidP="00DF657D">
            <w:pPr>
              <w:pStyle w:val="Italic3"/>
            </w:pPr>
            <w:r>
              <w:t>The sequence of items below is mandatory. A single instance is required.</w:t>
            </w:r>
          </w:p>
          <w:p w14:paraId="1B2F6507" w14:textId="77777777" w:rsidR="00DF657D" w:rsidRDefault="00DF657D" w:rsidP="00DF657D">
            <w:pPr>
              <w:pStyle w:val="Bold4"/>
            </w:pPr>
            <w:proofErr w:type="spellStart"/>
            <w:r>
              <w:t>WindingDirection</w:t>
            </w:r>
            <w:proofErr w:type="spellEnd"/>
          </w:p>
          <w:p w14:paraId="04437525" w14:textId="77777777" w:rsidR="00DF657D" w:rsidRDefault="00DF657D" w:rsidP="00DF657D">
            <w:pPr>
              <w:pStyle w:val="Italic4"/>
            </w:pPr>
            <w:proofErr w:type="spellStart"/>
            <w:r>
              <w:t>WindingDirection</w:t>
            </w:r>
            <w:proofErr w:type="spellEnd"/>
            <w:r>
              <w:t xml:space="preserve"> is optional. A single instance might exist.</w:t>
            </w:r>
          </w:p>
          <w:p w14:paraId="2AF1B760" w14:textId="77777777" w:rsidR="00DF657D" w:rsidRDefault="00DF657D" w:rsidP="00DF657D">
            <w:pPr>
              <w:pStyle w:val="Normal4"/>
            </w:pPr>
            <w:r>
              <w:t>An element that indicates how the material is wound on the reel.</w:t>
            </w:r>
          </w:p>
          <w:p w14:paraId="1614BACA" w14:textId="77777777" w:rsidR="00DF657D" w:rsidRDefault="00DF657D" w:rsidP="00DF657D">
            <w:pPr>
              <w:pStyle w:val="Normal4"/>
            </w:pPr>
            <w:r>
              <w:t xml:space="preserve">Refer to </w:t>
            </w:r>
            <w:proofErr w:type="spellStart"/>
            <w:r>
              <w:t>WindingDirection</w:t>
            </w:r>
            <w:proofErr w:type="spellEnd"/>
            <w:r>
              <w:t xml:space="preserve"> definition for any enumerations.</w:t>
            </w:r>
          </w:p>
          <w:p w14:paraId="344E93DA" w14:textId="77777777" w:rsidR="00DF657D" w:rsidRDefault="00DF657D" w:rsidP="00DF657D">
            <w:pPr>
              <w:pStyle w:val="Bold4"/>
            </w:pPr>
            <w:proofErr w:type="spellStart"/>
            <w:r>
              <w:t>TrimmedOrderType</w:t>
            </w:r>
            <w:proofErr w:type="spellEnd"/>
          </w:p>
          <w:p w14:paraId="458ADC13" w14:textId="77777777" w:rsidR="00DF657D" w:rsidRDefault="00DF657D" w:rsidP="00DF657D">
            <w:pPr>
              <w:pStyle w:val="Italic4"/>
            </w:pPr>
            <w:proofErr w:type="spellStart"/>
            <w:r>
              <w:t>TrimmedOrderType</w:t>
            </w:r>
            <w:proofErr w:type="spellEnd"/>
            <w:r>
              <w:t xml:space="preserve"> is optional. A single instance might exist.</w:t>
            </w:r>
          </w:p>
          <w:p w14:paraId="7B29A27C" w14:textId="77777777" w:rsidR="00DF657D" w:rsidRDefault="00DF657D" w:rsidP="00DF657D">
            <w:pPr>
              <w:pStyle w:val="Normal4"/>
            </w:pPr>
            <w:r>
              <w:t>Trimmed Order Type</w:t>
            </w:r>
          </w:p>
          <w:p w14:paraId="074B6A3C" w14:textId="77777777" w:rsidR="00DF657D" w:rsidRDefault="00DF657D" w:rsidP="00DF657D">
            <w:pPr>
              <w:pStyle w:val="Normal4"/>
            </w:pPr>
            <w:r>
              <w:t xml:space="preserve">Refer to </w:t>
            </w:r>
            <w:proofErr w:type="spellStart"/>
            <w:r>
              <w:t>TrimmedOrderType</w:t>
            </w:r>
            <w:proofErr w:type="spellEnd"/>
            <w:r>
              <w:t xml:space="preserve"> definition for any enumerations.</w:t>
            </w:r>
          </w:p>
          <w:p w14:paraId="73372495" w14:textId="77777777" w:rsidR="00DF657D" w:rsidRDefault="00DF657D" w:rsidP="00DF657D">
            <w:pPr>
              <w:pStyle w:val="Bold4"/>
            </w:pPr>
            <w:proofErr w:type="spellStart"/>
            <w:r>
              <w:t>ReelWidth</w:t>
            </w:r>
            <w:proofErr w:type="spellEnd"/>
          </w:p>
          <w:p w14:paraId="25836F74" w14:textId="77777777" w:rsidR="00DF657D" w:rsidRDefault="00DF657D" w:rsidP="00DF657D">
            <w:pPr>
              <w:pStyle w:val="Italic4"/>
            </w:pPr>
            <w:proofErr w:type="spellStart"/>
            <w:r>
              <w:t>ReelWidth</w:t>
            </w:r>
            <w:proofErr w:type="spellEnd"/>
            <w:r>
              <w:t xml:space="preserve"> is optional. A single instance might exist.</w:t>
            </w:r>
          </w:p>
          <w:p w14:paraId="3E576A6A" w14:textId="77777777" w:rsidR="00DF657D" w:rsidRDefault="00DF657D" w:rsidP="00DF657D">
            <w:pPr>
              <w:pStyle w:val="Normal4"/>
            </w:pPr>
            <w:r>
              <w:t>The width of reel from edge to edge excluding packaging.</w:t>
            </w:r>
          </w:p>
          <w:p w14:paraId="3A9A43F8" w14:textId="77777777" w:rsidR="00DF657D" w:rsidRDefault="00DF657D" w:rsidP="00DF657D">
            <w:pPr>
              <w:pStyle w:val="Bold4"/>
            </w:pPr>
            <w:proofErr w:type="spellStart"/>
            <w:r>
              <w:t>ReelDiameter</w:t>
            </w:r>
            <w:proofErr w:type="spellEnd"/>
          </w:p>
          <w:p w14:paraId="4B2E444E" w14:textId="77777777" w:rsidR="00DF657D" w:rsidRDefault="00DF657D" w:rsidP="00DF657D">
            <w:pPr>
              <w:pStyle w:val="Italic4"/>
            </w:pPr>
            <w:proofErr w:type="spellStart"/>
            <w:r>
              <w:t>ReelDiameter</w:t>
            </w:r>
            <w:proofErr w:type="spellEnd"/>
            <w:r>
              <w:t xml:space="preserve"> is optional. A single instance might exist.</w:t>
            </w:r>
          </w:p>
          <w:p w14:paraId="48FF3B8D" w14:textId="77777777" w:rsidR="00DF657D" w:rsidRDefault="00DF657D" w:rsidP="00DF657D">
            <w:pPr>
              <w:pStyle w:val="Normal4"/>
            </w:pPr>
            <w:r>
              <w:t>The diameter measurement of reel excluding packaging.</w:t>
            </w:r>
          </w:p>
          <w:p w14:paraId="029C7A8D" w14:textId="77777777" w:rsidR="00DF657D" w:rsidRDefault="00DF657D" w:rsidP="00DF657D">
            <w:pPr>
              <w:pStyle w:val="Bold4"/>
            </w:pPr>
            <w:proofErr w:type="spellStart"/>
            <w:r>
              <w:lastRenderedPageBreak/>
              <w:t>ReelLength</w:t>
            </w:r>
            <w:proofErr w:type="spellEnd"/>
          </w:p>
          <w:p w14:paraId="48161D08" w14:textId="77777777" w:rsidR="00DF657D" w:rsidRDefault="00DF657D" w:rsidP="00DF657D">
            <w:pPr>
              <w:pStyle w:val="Italic4"/>
            </w:pPr>
            <w:proofErr w:type="spellStart"/>
            <w:r>
              <w:t>ReelLength</w:t>
            </w:r>
            <w:proofErr w:type="spellEnd"/>
            <w:r>
              <w:t xml:space="preserve"> is optional. A single instance might exist.</w:t>
            </w:r>
          </w:p>
          <w:p w14:paraId="1364A363" w14:textId="77777777" w:rsidR="00DF657D" w:rsidRDefault="00DF657D" w:rsidP="00DF657D">
            <w:pPr>
              <w:pStyle w:val="Normal4"/>
            </w:pPr>
            <w:r>
              <w:t>The total length of the paper on the reel.</w:t>
            </w:r>
          </w:p>
          <w:p w14:paraId="16DCD187" w14:textId="77777777" w:rsidR="00DF657D" w:rsidRDefault="00DF657D" w:rsidP="00DF657D">
            <w:pPr>
              <w:pStyle w:val="Bold4"/>
            </w:pPr>
            <w:proofErr w:type="spellStart"/>
            <w:r>
              <w:t>CoreCharacteristics</w:t>
            </w:r>
            <w:proofErr w:type="spellEnd"/>
          </w:p>
          <w:p w14:paraId="305EE33D" w14:textId="77777777" w:rsidR="00DF657D" w:rsidRDefault="00DF657D" w:rsidP="00DF657D">
            <w:pPr>
              <w:pStyle w:val="Italic4"/>
            </w:pPr>
            <w:proofErr w:type="spellStart"/>
            <w:r>
              <w:t>CoreCharacteristics</w:t>
            </w:r>
            <w:proofErr w:type="spellEnd"/>
            <w:r>
              <w:t xml:space="preserve"> is optional. A single instance might exist.</w:t>
            </w:r>
          </w:p>
          <w:p w14:paraId="434061AB" w14:textId="77777777" w:rsidR="00DF657D" w:rsidRDefault="00DF657D" w:rsidP="00DF657D">
            <w:pPr>
              <w:pStyle w:val="Normal4"/>
            </w:pPr>
            <w:r>
              <w:t>A group item that details information used to fully define a core.</w:t>
            </w:r>
          </w:p>
          <w:p w14:paraId="17EFB40A" w14:textId="77777777" w:rsidR="00DF657D" w:rsidRDefault="00DF657D" w:rsidP="00DF657D">
            <w:pPr>
              <w:pStyle w:val="Bold4"/>
            </w:pPr>
            <w:proofErr w:type="spellStart"/>
            <w:r>
              <w:t>MaximumNumberOfJoins</w:t>
            </w:r>
            <w:proofErr w:type="spellEnd"/>
          </w:p>
          <w:p w14:paraId="61DAB215" w14:textId="77777777" w:rsidR="00DF657D" w:rsidRDefault="00DF657D" w:rsidP="00DF657D">
            <w:pPr>
              <w:pStyle w:val="Italic4"/>
            </w:pPr>
            <w:proofErr w:type="spellStart"/>
            <w:r>
              <w:t>MaximumNumberOfJoins</w:t>
            </w:r>
            <w:proofErr w:type="spellEnd"/>
            <w:r>
              <w:t xml:space="preserve"> is optional. A single instance might exist.</w:t>
            </w:r>
          </w:p>
          <w:p w14:paraId="1DEEB04A" w14:textId="77777777" w:rsidR="00DF657D" w:rsidRDefault="00DF657D" w:rsidP="00DF657D">
            <w:pPr>
              <w:pStyle w:val="Normal4"/>
            </w:pPr>
            <w:r>
              <w:t>The maximum number of joins requested (permitted). Permits customers to indicate join-free reels.</w:t>
            </w:r>
          </w:p>
          <w:p w14:paraId="68EDC67F" w14:textId="77777777" w:rsidR="00DF657D" w:rsidRDefault="00DF657D" w:rsidP="00DF657D">
            <w:pPr>
              <w:pStyle w:val="Bold4"/>
            </w:pPr>
            <w:proofErr w:type="spellStart"/>
            <w:r>
              <w:t>AdditionalText</w:t>
            </w:r>
            <w:proofErr w:type="spellEnd"/>
          </w:p>
          <w:p w14:paraId="04E4D826" w14:textId="77777777" w:rsidR="00DF657D" w:rsidRDefault="00DF657D" w:rsidP="00DF657D">
            <w:pPr>
              <w:pStyle w:val="Italic4"/>
            </w:pPr>
            <w:proofErr w:type="spellStart"/>
            <w:r>
              <w:t>AdditionalText</w:t>
            </w:r>
            <w:proofErr w:type="spellEnd"/>
            <w:r>
              <w:t xml:space="preserve"> is optional. Multiple instances might exist.</w:t>
            </w:r>
          </w:p>
          <w:p w14:paraId="5A44CD6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BACC196" w14:textId="77777777" w:rsidR="00DF657D" w:rsidRDefault="00DF657D" w:rsidP="00DF657D"/>
    <w:p w14:paraId="6D8B6304" w14:textId="77777777" w:rsidR="00DF657D" w:rsidRDefault="00DF657D" w:rsidP="00DF657D">
      <w:pPr>
        <w:pStyle w:val="Heading2"/>
      </w:pPr>
      <w:bookmarkStart w:id="8890" w:name="_Toc259722912"/>
      <w:bookmarkStart w:id="8891" w:name="_Toc275503258"/>
      <w:bookmarkStart w:id="8892" w:name="_Toc371378918"/>
      <w:bookmarkStart w:id="8893" w:name="_Toc21214104"/>
      <w:bookmarkStart w:id="8894" w:name="SizeOfHolePunch"/>
      <w:proofErr w:type="spellStart"/>
      <w:r>
        <w:t>SizeOfHolePunch</w:t>
      </w:r>
      <w:bookmarkEnd w:id="8890"/>
      <w:bookmarkEnd w:id="8891"/>
      <w:bookmarkEnd w:id="8892"/>
      <w:bookmarkEnd w:id="8893"/>
      <w:bookmarkEnd w:id="88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75DB5B" w14:textId="77777777" w:rsidTr="00DF657D">
        <w:tc>
          <w:tcPr>
            <w:tcW w:w="5000" w:type="pct"/>
          </w:tcPr>
          <w:p w14:paraId="17629441" w14:textId="77777777" w:rsidR="00DF657D" w:rsidRDefault="00000000" w:rsidP="00DF657D">
            <w:pPr>
              <w:pStyle w:val="Normal2"/>
            </w:pPr>
            <w:r>
              <w:pict w14:anchorId="2DF04A63">
                <v:shape id="dc_1481" o:spid="_x0000_s4615" style="position:absolute;left:0;text-align:left;margin-left:0;margin-top:0;width:50pt;height:50pt;z-index:1449;visibility:hidden" coordsize="272,389" o:spt="100" o:preferrelative="t" adj="0,,0" path="">
                  <v:stroke joinstyle="round"/>
                  <v:formulas/>
                  <v:path o:connecttype="segments"/>
                  <o:lock v:ext="edit" selection="t"/>
                </v:shape>
              </w:pict>
            </w:r>
            <w:r>
              <w:pict w14:anchorId="76627D92">
                <v:shape id="_x0000_s5358" style="position:absolute;left:0;text-align:left;margin-left:24671.65pt;margin-top:7.2pt;width:233.25pt;height:163.5pt;z-index:-1053;mso-wrap-edited:t;mso-position-horizontal:right" coordsize="" o:spt="100" wrapcoords="-30 308 344 308 344 25 650 25 650 25 650 0 1000 0 1000 0 1000 1026 650 1026 650 773 344 773 344 556 -30 556 -30 308" adj="0,,0" path="">
                  <v:stroke joinstyle="round"/>
                  <v:imagedata r:id="rId2022" o:title="dc_1481"/>
                  <v:formulas/>
                  <v:path o:connecttype="segments"/>
                  <w10:wrap type="tight"/>
                </v:shape>
              </w:pict>
            </w:r>
            <w:r w:rsidR="00DF657D">
              <w:t>A definition of the size and shape of the punched holes.</w:t>
            </w:r>
          </w:p>
          <w:p w14:paraId="3BDE4892" w14:textId="77777777" w:rsidR="00DF657D" w:rsidRDefault="00DF657D" w:rsidP="00DF657D">
            <w:pPr>
              <w:pStyle w:val="Bold3"/>
            </w:pPr>
            <w:proofErr w:type="spellStart"/>
            <w:r>
              <w:t>ShapeOfHole</w:t>
            </w:r>
            <w:proofErr w:type="spellEnd"/>
            <w:r>
              <w:t xml:space="preserve"> [attribute]</w:t>
            </w:r>
          </w:p>
          <w:p w14:paraId="5992E367" w14:textId="77777777" w:rsidR="00DF657D" w:rsidRDefault="00DF657D" w:rsidP="00DF657D">
            <w:pPr>
              <w:pStyle w:val="Italic3"/>
            </w:pPr>
            <w:proofErr w:type="spellStart"/>
            <w:r>
              <w:t>ShapeOfHole</w:t>
            </w:r>
            <w:proofErr w:type="spellEnd"/>
            <w:r>
              <w:t xml:space="preserve"> is optional. A single instance might exist.</w:t>
            </w:r>
          </w:p>
          <w:p w14:paraId="732AC281" w14:textId="77777777" w:rsidR="00DF657D" w:rsidRDefault="00DF657D" w:rsidP="00DF657D">
            <w:pPr>
              <w:pStyle w:val="Normal3"/>
            </w:pPr>
            <w:r>
              <w:t>The shape of the hole</w:t>
            </w:r>
          </w:p>
          <w:p w14:paraId="4A74B1C5" w14:textId="77777777" w:rsidR="00DF657D" w:rsidRDefault="00DF657D" w:rsidP="00DF657D">
            <w:pPr>
              <w:pStyle w:val="Normal3"/>
            </w:pPr>
            <w:r>
              <w:t xml:space="preserve">Refer to </w:t>
            </w:r>
            <w:proofErr w:type="spellStart"/>
            <w:r>
              <w:t>ShapeOfHole</w:t>
            </w:r>
            <w:proofErr w:type="spellEnd"/>
            <w:r>
              <w:t xml:space="preserve"> definition for any enumerations.</w:t>
            </w:r>
          </w:p>
          <w:p w14:paraId="79D4A369" w14:textId="77777777" w:rsidR="00DF657D" w:rsidRDefault="00DF657D" w:rsidP="00DF657D">
            <w:pPr>
              <w:pStyle w:val="Bold3"/>
            </w:pPr>
            <w:r>
              <w:t>(sequence)</w:t>
            </w:r>
          </w:p>
          <w:p w14:paraId="6D8DF2F8" w14:textId="77777777" w:rsidR="00DF657D" w:rsidRDefault="00DF657D" w:rsidP="00DF657D">
            <w:pPr>
              <w:pStyle w:val="Italic3"/>
            </w:pPr>
            <w:r>
              <w:t>The sequence of items below is mandatory. A single instance is required.</w:t>
            </w:r>
          </w:p>
          <w:p w14:paraId="79AF0FCC" w14:textId="77777777" w:rsidR="00DF657D" w:rsidRDefault="00DF657D" w:rsidP="00DF657D">
            <w:pPr>
              <w:pStyle w:val="Bold4"/>
            </w:pPr>
            <w:r>
              <w:t>Value</w:t>
            </w:r>
          </w:p>
          <w:p w14:paraId="4BFE011E" w14:textId="77777777" w:rsidR="00DF657D" w:rsidRDefault="00DF657D" w:rsidP="00DF657D">
            <w:pPr>
              <w:pStyle w:val="Italic4"/>
            </w:pPr>
            <w:r>
              <w:t>Value is mandatory. A single instance is required.</w:t>
            </w:r>
          </w:p>
          <w:p w14:paraId="6A7DA70D" w14:textId="77777777" w:rsidR="00DF657D" w:rsidRDefault="00DF657D" w:rsidP="00DF657D">
            <w:pPr>
              <w:pStyle w:val="Normal4"/>
            </w:pPr>
            <w:r>
              <w:t>A numeric value expressed in the unit of measure (UOM).</w:t>
            </w:r>
          </w:p>
          <w:p w14:paraId="717E7EAD" w14:textId="77777777" w:rsidR="00DF657D" w:rsidRDefault="00DF657D" w:rsidP="00DF657D">
            <w:pPr>
              <w:pStyle w:val="Bold4"/>
            </w:pPr>
            <w:proofErr w:type="spellStart"/>
            <w:r>
              <w:t>RangeMin</w:t>
            </w:r>
            <w:proofErr w:type="spellEnd"/>
          </w:p>
          <w:p w14:paraId="1CCEB4B3" w14:textId="77777777" w:rsidR="00DF657D" w:rsidRDefault="00DF657D" w:rsidP="00DF657D">
            <w:pPr>
              <w:pStyle w:val="Italic4"/>
            </w:pPr>
            <w:proofErr w:type="spellStart"/>
            <w:r>
              <w:t>RangeMin</w:t>
            </w:r>
            <w:proofErr w:type="spellEnd"/>
            <w:r>
              <w:t xml:space="preserve"> is optional. A single instance might exist.</w:t>
            </w:r>
          </w:p>
          <w:p w14:paraId="40F708A0" w14:textId="77777777" w:rsidR="00DF657D" w:rsidRDefault="00DF657D" w:rsidP="00DF657D">
            <w:pPr>
              <w:pStyle w:val="Normal4"/>
            </w:pPr>
            <w:r>
              <w:t>The minimum value (lower boundary) allowed for the Measurement that is the parent of this element.</w:t>
            </w:r>
          </w:p>
          <w:p w14:paraId="6012B48B" w14:textId="77777777" w:rsidR="00DF657D" w:rsidRDefault="00DF657D" w:rsidP="00DF657D">
            <w:pPr>
              <w:pStyle w:val="Bold4"/>
            </w:pPr>
            <w:proofErr w:type="spellStart"/>
            <w:r>
              <w:t>RangeMax</w:t>
            </w:r>
            <w:proofErr w:type="spellEnd"/>
          </w:p>
          <w:p w14:paraId="48A53135" w14:textId="77777777" w:rsidR="00DF657D" w:rsidRDefault="00DF657D" w:rsidP="00DF657D">
            <w:pPr>
              <w:pStyle w:val="Italic4"/>
            </w:pPr>
            <w:proofErr w:type="spellStart"/>
            <w:r>
              <w:t>RangeMax</w:t>
            </w:r>
            <w:proofErr w:type="spellEnd"/>
            <w:r>
              <w:t xml:space="preserve"> is optional. A single instance might exist.</w:t>
            </w:r>
          </w:p>
          <w:p w14:paraId="045D89A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B6CDAD2" w14:textId="77777777" w:rsidR="00DF657D" w:rsidRDefault="00DF657D" w:rsidP="00DF657D"/>
    <w:p w14:paraId="0A137CF0" w14:textId="77777777" w:rsidR="00DF657D" w:rsidRDefault="00DF657D" w:rsidP="00DF657D">
      <w:pPr>
        <w:pStyle w:val="Heading2"/>
      </w:pPr>
      <w:bookmarkStart w:id="8895" w:name="_Toc259722913"/>
      <w:bookmarkStart w:id="8896" w:name="_Toc275503259"/>
      <w:bookmarkStart w:id="8897" w:name="_Toc371378919"/>
      <w:bookmarkStart w:id="8898" w:name="_Toc21214105"/>
      <w:bookmarkStart w:id="8899" w:name="Sizing"/>
      <w:r>
        <w:lastRenderedPageBreak/>
        <w:t>Sizing</w:t>
      </w:r>
      <w:bookmarkEnd w:id="8895"/>
      <w:bookmarkEnd w:id="8896"/>
      <w:bookmarkEnd w:id="8897"/>
      <w:bookmarkEnd w:id="8898"/>
      <w:bookmarkEnd w:id="889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AFFA8A" w14:textId="77777777" w:rsidTr="00DF657D">
        <w:tc>
          <w:tcPr>
            <w:tcW w:w="5000" w:type="pct"/>
          </w:tcPr>
          <w:p w14:paraId="28ACC414" w14:textId="77777777" w:rsidR="00DF657D" w:rsidRDefault="00000000" w:rsidP="00DF657D">
            <w:pPr>
              <w:pStyle w:val="Normal2"/>
            </w:pPr>
            <w:r>
              <w:pict w14:anchorId="3B78406D">
                <v:shape id="dc_1482" o:spid="_x0000_s4616" style="position:absolute;left:0;text-align:left;margin-left:0;margin-top:0;width:50pt;height:50pt;z-index:1450;visibility:hidden" coordsize="678,465" o:spt="100" o:preferrelative="t" adj="0,,0" path="">
                  <v:stroke joinstyle="round"/>
                  <v:formulas/>
                  <v:path o:connecttype="segments"/>
                  <o:lock v:ext="edit" selection="t"/>
                </v:shape>
              </w:pict>
            </w:r>
            <w:r>
              <w:rPr>
                <w:noProof/>
                <w:snapToGrid/>
                <w:lang w:val="sv-SE" w:eastAsia="sv-SE"/>
              </w:rPr>
              <w:pict w14:anchorId="0F4C6F24">
                <v:shape id="_x0000_s7006" type="#_x0000_t75" style="position:absolute;left:0;text-align:left;margin-left:29414.7pt;margin-top:7.05pt;width:326.25pt;height:495.75pt;z-index:-194;mso-wrap-edited:t;mso-position-horizontal:right;mso-position-horizontal-relative:text;mso-position-vertical:absolute;mso-position-vertical-relative:text" wrapcoords="271 5921 73 7673 8455 7647 8296 21528 21600 21567 21600 0 8296 13 8415 5973 271 5921" filled="t">
                  <v:imagedata r:id="rId2023" o:title="Sizing"/>
                  <w10:wrap type="tight"/>
                </v:shape>
              </w:pict>
            </w:r>
            <w:r w:rsidR="00DF657D">
              <w:t>A group item used to communicate size test of paper by ink resistance target or test value.</w:t>
            </w:r>
          </w:p>
          <w:p w14:paraId="06EAF249" w14:textId="77777777" w:rsidR="00DF657D" w:rsidRDefault="00DF657D" w:rsidP="00DF657D">
            <w:pPr>
              <w:pStyle w:val="Bold3"/>
            </w:pPr>
            <w:proofErr w:type="spellStart"/>
            <w:r>
              <w:t>TestMethod</w:t>
            </w:r>
            <w:proofErr w:type="spellEnd"/>
            <w:r>
              <w:t xml:space="preserve"> [attribute]</w:t>
            </w:r>
          </w:p>
          <w:p w14:paraId="7E5D84C7" w14:textId="77777777" w:rsidR="00DF657D" w:rsidRDefault="00DF657D" w:rsidP="00DF657D">
            <w:pPr>
              <w:pStyle w:val="Italic3"/>
            </w:pPr>
            <w:proofErr w:type="spellStart"/>
            <w:r>
              <w:t>TestMethod</w:t>
            </w:r>
            <w:proofErr w:type="spellEnd"/>
            <w:r>
              <w:t xml:space="preserve"> is optional. A single instance might exist.</w:t>
            </w:r>
          </w:p>
          <w:p w14:paraId="64BBB137" w14:textId="77777777" w:rsidR="00DF657D" w:rsidRDefault="00DF657D" w:rsidP="00DF657D">
            <w:pPr>
              <w:pStyle w:val="Normal3"/>
            </w:pPr>
            <w:r>
              <w:t>The method used to determine the results of the test under consideration.</w:t>
            </w:r>
          </w:p>
          <w:p w14:paraId="0F8A6C9E" w14:textId="77777777" w:rsidR="00DF657D" w:rsidRDefault="00DF657D" w:rsidP="00DF657D">
            <w:pPr>
              <w:pStyle w:val="Bold3"/>
            </w:pPr>
            <w:proofErr w:type="spellStart"/>
            <w:r>
              <w:t>TestAgency</w:t>
            </w:r>
            <w:proofErr w:type="spellEnd"/>
            <w:r>
              <w:t xml:space="preserve"> [attribute]</w:t>
            </w:r>
          </w:p>
          <w:p w14:paraId="4C759083" w14:textId="77777777" w:rsidR="00DF657D" w:rsidRDefault="00DF657D" w:rsidP="00DF657D">
            <w:pPr>
              <w:pStyle w:val="Italic3"/>
            </w:pPr>
            <w:proofErr w:type="spellStart"/>
            <w:r>
              <w:t>TestAgency</w:t>
            </w:r>
            <w:proofErr w:type="spellEnd"/>
            <w:r>
              <w:t xml:space="preserve"> is optional. A single instance might exist.</w:t>
            </w:r>
          </w:p>
          <w:p w14:paraId="5535C462" w14:textId="77777777" w:rsidR="00DF657D" w:rsidRDefault="00DF657D" w:rsidP="00DF657D">
            <w:pPr>
              <w:pStyle w:val="Normal3"/>
            </w:pPr>
            <w:r>
              <w:t>The agency that has set the parameters for the testing</w:t>
            </w:r>
          </w:p>
          <w:p w14:paraId="0ABBD8C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3789A84" w14:textId="77777777" w:rsidR="00DF657D" w:rsidRDefault="00DF657D" w:rsidP="00DF657D">
            <w:pPr>
              <w:pStyle w:val="Bold3"/>
            </w:pPr>
            <w:proofErr w:type="spellStart"/>
            <w:r>
              <w:t>SampleType</w:t>
            </w:r>
            <w:proofErr w:type="spellEnd"/>
            <w:r>
              <w:t xml:space="preserve"> [attribute]</w:t>
            </w:r>
          </w:p>
          <w:p w14:paraId="24CCB1B1" w14:textId="77777777" w:rsidR="00DF657D" w:rsidRDefault="00DF657D" w:rsidP="00DF657D">
            <w:pPr>
              <w:pStyle w:val="Italic3"/>
            </w:pPr>
            <w:proofErr w:type="spellStart"/>
            <w:r>
              <w:t>SampleType</w:t>
            </w:r>
            <w:proofErr w:type="spellEnd"/>
            <w:r>
              <w:t xml:space="preserve"> is optional. A single instance might exist.</w:t>
            </w:r>
          </w:p>
          <w:p w14:paraId="5BC990D1" w14:textId="77777777" w:rsidR="00DF657D" w:rsidRDefault="00DF657D" w:rsidP="00DF657D">
            <w:pPr>
              <w:pStyle w:val="Normal3"/>
            </w:pPr>
            <w:r>
              <w:t>Communicates how sampling was done to measure the product characteristics.</w:t>
            </w:r>
          </w:p>
          <w:p w14:paraId="5EC580A2"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9E4B778" w14:textId="77777777" w:rsidR="00DF657D" w:rsidRDefault="00DF657D" w:rsidP="00DF657D">
            <w:pPr>
              <w:pStyle w:val="Bold3"/>
            </w:pPr>
            <w:proofErr w:type="spellStart"/>
            <w:r>
              <w:t>ResultSource</w:t>
            </w:r>
            <w:proofErr w:type="spellEnd"/>
            <w:r>
              <w:t xml:space="preserve"> [attribute]</w:t>
            </w:r>
          </w:p>
          <w:p w14:paraId="365F50A9" w14:textId="77777777" w:rsidR="00DF657D" w:rsidRDefault="00DF657D" w:rsidP="00DF657D">
            <w:pPr>
              <w:pStyle w:val="Italic3"/>
            </w:pPr>
            <w:proofErr w:type="spellStart"/>
            <w:r>
              <w:t>ResultSource</w:t>
            </w:r>
            <w:proofErr w:type="spellEnd"/>
            <w:r>
              <w:t xml:space="preserve"> is optional. A single instance might exist.</w:t>
            </w:r>
          </w:p>
          <w:p w14:paraId="01A6239D" w14:textId="77777777" w:rsidR="00DF657D" w:rsidRDefault="00DF657D" w:rsidP="00DF657D">
            <w:pPr>
              <w:pStyle w:val="Normal3"/>
            </w:pPr>
            <w:r>
              <w:t>Used to define the data source of the specified test</w:t>
            </w:r>
          </w:p>
          <w:p w14:paraId="5DB0E4B2"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6427660" w14:textId="77777777" w:rsidR="00DF657D" w:rsidRDefault="00DF657D" w:rsidP="00DF657D">
            <w:pPr>
              <w:pStyle w:val="Bold3"/>
            </w:pPr>
            <w:r>
              <w:t>(sequence)</w:t>
            </w:r>
          </w:p>
          <w:p w14:paraId="1EC433E4" w14:textId="77777777" w:rsidR="00DF657D" w:rsidRDefault="00DF657D" w:rsidP="00DF657D">
            <w:pPr>
              <w:pStyle w:val="Italic3"/>
            </w:pPr>
            <w:r>
              <w:t>The sequence of items below is mandatory. A single instance is required.</w:t>
            </w:r>
          </w:p>
          <w:p w14:paraId="680784B2" w14:textId="77777777" w:rsidR="00DF657D" w:rsidRDefault="00DF657D" w:rsidP="00DF657D">
            <w:pPr>
              <w:pStyle w:val="Bold4"/>
            </w:pPr>
            <w:proofErr w:type="spellStart"/>
            <w:r>
              <w:t>DetailValue</w:t>
            </w:r>
            <w:proofErr w:type="spellEnd"/>
          </w:p>
          <w:p w14:paraId="037A9CD3" w14:textId="77777777" w:rsidR="00DF657D" w:rsidRDefault="00DF657D" w:rsidP="00DF657D">
            <w:pPr>
              <w:pStyle w:val="Italic4"/>
            </w:pPr>
            <w:proofErr w:type="spellStart"/>
            <w:r>
              <w:t>DetailValue</w:t>
            </w:r>
            <w:proofErr w:type="spellEnd"/>
            <w:r>
              <w:t xml:space="preserve"> is mandatory. A single instance is required.</w:t>
            </w:r>
          </w:p>
          <w:p w14:paraId="11DEFD4F" w14:textId="77777777" w:rsidR="00DF657D" w:rsidRDefault="00DF657D" w:rsidP="00DF657D">
            <w:pPr>
              <w:pStyle w:val="Normal4"/>
            </w:pPr>
            <w:r>
              <w:t>A numeric value expressed in the unit of measure (UOM).</w:t>
            </w:r>
          </w:p>
          <w:p w14:paraId="32A86B15" w14:textId="77777777" w:rsidR="00DF657D" w:rsidRDefault="00DF657D" w:rsidP="00DF657D">
            <w:pPr>
              <w:pStyle w:val="Bold4"/>
            </w:pPr>
            <w:proofErr w:type="spellStart"/>
            <w:r>
              <w:t>DetailRangeMin</w:t>
            </w:r>
            <w:proofErr w:type="spellEnd"/>
          </w:p>
          <w:p w14:paraId="0220E4FE" w14:textId="77777777" w:rsidR="00DF657D" w:rsidRDefault="00DF657D" w:rsidP="00DF657D">
            <w:pPr>
              <w:pStyle w:val="Italic4"/>
            </w:pPr>
            <w:proofErr w:type="spellStart"/>
            <w:r>
              <w:t>DetailRangeMin</w:t>
            </w:r>
            <w:proofErr w:type="spellEnd"/>
            <w:r>
              <w:t xml:space="preserve"> is optional. A single instance might exist.</w:t>
            </w:r>
          </w:p>
          <w:p w14:paraId="42FD8804"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1357CD96" w14:textId="77777777" w:rsidR="00DF657D" w:rsidRDefault="00DF657D" w:rsidP="00DF657D">
            <w:pPr>
              <w:pStyle w:val="Bold4"/>
            </w:pPr>
            <w:proofErr w:type="spellStart"/>
            <w:r>
              <w:t>DetailRangeMax</w:t>
            </w:r>
            <w:proofErr w:type="spellEnd"/>
          </w:p>
          <w:p w14:paraId="2A76AC97"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25C7E01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7FEBC364" w14:textId="77777777" w:rsidR="00DF657D" w:rsidRDefault="00DF657D" w:rsidP="00DF657D">
            <w:pPr>
              <w:pStyle w:val="Bold4"/>
            </w:pPr>
            <w:proofErr w:type="spellStart"/>
            <w:r>
              <w:t>StandardDeviation</w:t>
            </w:r>
            <w:proofErr w:type="spellEnd"/>
          </w:p>
          <w:p w14:paraId="12B3BDA8" w14:textId="77777777" w:rsidR="00DF657D" w:rsidRDefault="00DF657D" w:rsidP="00DF657D">
            <w:pPr>
              <w:pStyle w:val="Italic4"/>
            </w:pPr>
            <w:proofErr w:type="spellStart"/>
            <w:r>
              <w:t>StandardDeviation</w:t>
            </w:r>
            <w:proofErr w:type="spellEnd"/>
            <w:r>
              <w:t xml:space="preserve"> is optional. A single instance might exist.</w:t>
            </w:r>
          </w:p>
          <w:p w14:paraId="147F7FEB" w14:textId="77777777" w:rsidR="00DF657D" w:rsidRDefault="00DF657D" w:rsidP="00DF657D">
            <w:pPr>
              <w:pStyle w:val="Normal4"/>
            </w:pPr>
            <w:r>
              <w:t>A statistic used as a measure of dispersion in a distribution.</w:t>
            </w:r>
          </w:p>
          <w:p w14:paraId="7A5B2273" w14:textId="77777777" w:rsidR="00DF657D" w:rsidRDefault="00DF657D" w:rsidP="00DF657D">
            <w:pPr>
              <w:pStyle w:val="Bold4"/>
            </w:pPr>
            <w:proofErr w:type="spellStart"/>
            <w:r>
              <w:t>SampleSize</w:t>
            </w:r>
            <w:proofErr w:type="spellEnd"/>
          </w:p>
          <w:p w14:paraId="15458BF1" w14:textId="77777777" w:rsidR="00DF657D" w:rsidRDefault="00DF657D" w:rsidP="00DF657D">
            <w:pPr>
              <w:pStyle w:val="Italic4"/>
            </w:pPr>
            <w:proofErr w:type="spellStart"/>
            <w:r>
              <w:t>SampleSize</w:t>
            </w:r>
            <w:proofErr w:type="spellEnd"/>
            <w:r>
              <w:t xml:space="preserve"> is optional. A single instance might exist.</w:t>
            </w:r>
          </w:p>
          <w:p w14:paraId="28166143" w14:textId="77777777" w:rsidR="00DF657D" w:rsidRDefault="00DF657D" w:rsidP="00DF657D">
            <w:pPr>
              <w:pStyle w:val="Normal4"/>
            </w:pPr>
            <w:r>
              <w:t>The number of samples used to determine the product characteristic in question.</w:t>
            </w:r>
          </w:p>
          <w:p w14:paraId="7D9E1077" w14:textId="77777777" w:rsidR="00DF657D" w:rsidRDefault="00DF657D" w:rsidP="00DF657D">
            <w:pPr>
              <w:pStyle w:val="Bold4"/>
            </w:pPr>
            <w:proofErr w:type="spellStart"/>
            <w:r>
              <w:t>TwoSigmaLower</w:t>
            </w:r>
            <w:proofErr w:type="spellEnd"/>
          </w:p>
          <w:p w14:paraId="33EAB039" w14:textId="77777777" w:rsidR="00DF657D" w:rsidRDefault="00DF657D" w:rsidP="00DF657D">
            <w:pPr>
              <w:pStyle w:val="Italic4"/>
            </w:pPr>
            <w:proofErr w:type="spellStart"/>
            <w:r>
              <w:t>TwoSigmaLower</w:t>
            </w:r>
            <w:proofErr w:type="spellEnd"/>
            <w:r>
              <w:t xml:space="preserve"> is optional. A single instance might exist.</w:t>
            </w:r>
          </w:p>
          <w:p w14:paraId="4D775273" w14:textId="77777777" w:rsidR="00DF657D" w:rsidRDefault="00DF657D" w:rsidP="00DF657D">
            <w:pPr>
              <w:pStyle w:val="Normal4"/>
            </w:pPr>
            <w:r>
              <w:t>Two sigma (a measure of dispersion associated with standard deviation) on the lower side of the standard deviation.</w:t>
            </w:r>
          </w:p>
          <w:p w14:paraId="75A2D426" w14:textId="77777777" w:rsidR="00DF657D" w:rsidRDefault="00DF657D" w:rsidP="00DF657D">
            <w:pPr>
              <w:pStyle w:val="Bold4"/>
            </w:pPr>
            <w:proofErr w:type="spellStart"/>
            <w:r>
              <w:t>TwoSigmaUpper</w:t>
            </w:r>
            <w:proofErr w:type="spellEnd"/>
          </w:p>
          <w:p w14:paraId="02B1B5DC" w14:textId="77777777" w:rsidR="00DF657D" w:rsidRDefault="00DF657D" w:rsidP="00DF657D">
            <w:pPr>
              <w:pStyle w:val="Italic4"/>
            </w:pPr>
            <w:proofErr w:type="spellStart"/>
            <w:r>
              <w:t>TwoSigmaUpper</w:t>
            </w:r>
            <w:proofErr w:type="spellEnd"/>
            <w:r>
              <w:t xml:space="preserve"> is optional. A single instance might exist.</w:t>
            </w:r>
          </w:p>
          <w:p w14:paraId="769A7CBB" w14:textId="77777777" w:rsidR="00DF657D" w:rsidRDefault="00DF657D" w:rsidP="00DF657D">
            <w:pPr>
              <w:pStyle w:val="Normal4"/>
            </w:pPr>
            <w:r>
              <w:t>Two sigma (a measure of dispersion associated with standard deviation) on the upper side of the standard deviation.</w:t>
            </w:r>
          </w:p>
        </w:tc>
      </w:tr>
    </w:tbl>
    <w:p w14:paraId="3D2B3A34" w14:textId="77777777" w:rsidR="00DF657D" w:rsidRDefault="00DF657D" w:rsidP="00DF657D"/>
    <w:p w14:paraId="3E64ADF7" w14:textId="77777777" w:rsidR="00DF657D" w:rsidRDefault="00DF657D" w:rsidP="00DF657D">
      <w:pPr>
        <w:pStyle w:val="Heading2"/>
      </w:pPr>
      <w:bookmarkStart w:id="8900" w:name="_Toc259722914"/>
      <w:bookmarkStart w:id="8901" w:name="_Toc275503260"/>
      <w:bookmarkStart w:id="8902" w:name="_Toc371378920"/>
      <w:bookmarkStart w:id="8903" w:name="_Toc21214106"/>
      <w:bookmarkStart w:id="8904" w:name="Sleeve"/>
      <w:r>
        <w:t>Sleeve</w:t>
      </w:r>
      <w:bookmarkEnd w:id="8900"/>
      <w:bookmarkEnd w:id="8901"/>
      <w:bookmarkEnd w:id="8902"/>
      <w:bookmarkEnd w:id="8903"/>
      <w:bookmarkEnd w:id="890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0F00342" w14:textId="77777777" w:rsidTr="00DF657D">
        <w:tc>
          <w:tcPr>
            <w:tcW w:w="5000" w:type="pct"/>
          </w:tcPr>
          <w:p w14:paraId="3772A4BD" w14:textId="77777777" w:rsidR="00DF657D" w:rsidRDefault="00000000" w:rsidP="00DF657D">
            <w:pPr>
              <w:pStyle w:val="Normal2"/>
            </w:pPr>
            <w:r>
              <w:pict w14:anchorId="02506DE1">
                <v:shape id="dc_1483" o:spid="_x0000_s4617" style="position:absolute;left:0;text-align:left;margin-left:0;margin-top:0;width:50pt;height:50pt;z-index:1451;visibility:hidden" coordsize="156,391" o:spt="100" o:preferrelative="t" adj="0,,0" path="">
                  <v:stroke joinstyle="round"/>
                  <v:formulas/>
                  <v:path o:connecttype="segments"/>
                  <o:lock v:ext="edit" selection="t"/>
                </v:shape>
              </w:pict>
            </w:r>
            <w:r>
              <w:pict w14:anchorId="6294143F">
                <v:shape id="_x0000_s5360" style="position:absolute;left:0;text-align:left;margin-left:24865.15pt;margin-top:7.2pt;width:234.75pt;height:93.75pt;z-index:-1052;mso-wrap-edited:t;mso-position-horizontal:right" coordsize="" o:spt="100" wrapcoords="-30 358 204 358 204 44 508 44 508 44 508 0 1000 0 1000 0 1000 1045 508 1045 508 975 204 975 204 654 -30 654 -30 358" adj="0,,0" path="">
                  <v:stroke joinstyle="round"/>
                  <v:imagedata r:id="rId2024" o:title="dc_1483"/>
                  <v:formulas/>
                  <v:path o:connecttype="segments"/>
                  <w10:wrap type="tight"/>
                </v:shape>
              </w:pict>
            </w:r>
            <w:r w:rsidR="00DF657D">
              <w:t>Sleeve.</w:t>
            </w:r>
          </w:p>
          <w:p w14:paraId="4426AF7E" w14:textId="77777777" w:rsidR="00DF657D" w:rsidRDefault="00DF657D" w:rsidP="00DF657D">
            <w:pPr>
              <w:pStyle w:val="Bold3"/>
            </w:pPr>
            <w:proofErr w:type="spellStart"/>
            <w:r>
              <w:t>SpineLabel</w:t>
            </w:r>
            <w:proofErr w:type="spellEnd"/>
            <w:r>
              <w:t xml:space="preserve"> [attribute]</w:t>
            </w:r>
          </w:p>
          <w:p w14:paraId="1B273D88" w14:textId="77777777" w:rsidR="00DF657D" w:rsidRDefault="00DF657D" w:rsidP="00DF657D">
            <w:pPr>
              <w:pStyle w:val="Italic3"/>
            </w:pPr>
            <w:proofErr w:type="spellStart"/>
            <w:r>
              <w:t>SpineLabel</w:t>
            </w:r>
            <w:proofErr w:type="spellEnd"/>
            <w:r>
              <w:t xml:space="preserve"> is mandatory. A single instance is required.</w:t>
            </w:r>
          </w:p>
          <w:p w14:paraId="4B704C31" w14:textId="77777777" w:rsidR="00DF657D" w:rsidRDefault="00DF657D" w:rsidP="00DF657D">
            <w:pPr>
              <w:pStyle w:val="Normal3"/>
            </w:pPr>
            <w:r>
              <w:t>The sleeve spine label.</w:t>
            </w:r>
          </w:p>
          <w:p w14:paraId="2E27E013" w14:textId="77777777" w:rsidR="00DF657D" w:rsidRDefault="00DF657D" w:rsidP="00DF657D">
            <w:pPr>
              <w:pStyle w:val="Bold3"/>
            </w:pPr>
            <w:r>
              <w:t>(sequence)</w:t>
            </w:r>
          </w:p>
          <w:p w14:paraId="4ACBFE6F" w14:textId="77777777" w:rsidR="00DF657D" w:rsidRDefault="00DF657D" w:rsidP="00DF657D">
            <w:pPr>
              <w:pStyle w:val="Italic3"/>
            </w:pPr>
            <w:r>
              <w:t>The sequence of items below is mandatory. A single instance is required.</w:t>
            </w:r>
          </w:p>
          <w:p w14:paraId="0EECD7BF" w14:textId="77777777" w:rsidR="00DF657D" w:rsidRDefault="00DF657D" w:rsidP="00DF657D">
            <w:pPr>
              <w:pStyle w:val="Bold4"/>
            </w:pPr>
            <w:proofErr w:type="spellStart"/>
            <w:r>
              <w:t>SleeveInsertType</w:t>
            </w:r>
            <w:proofErr w:type="spellEnd"/>
          </w:p>
          <w:p w14:paraId="2F1D71AF" w14:textId="77777777" w:rsidR="00DF657D" w:rsidRDefault="00DF657D" w:rsidP="00DF657D">
            <w:pPr>
              <w:pStyle w:val="Italic4"/>
            </w:pPr>
            <w:proofErr w:type="spellStart"/>
            <w:r>
              <w:t>SleeveInsertType</w:t>
            </w:r>
            <w:proofErr w:type="spellEnd"/>
            <w:r>
              <w:t xml:space="preserve"> is optional. A single instance might exist.</w:t>
            </w:r>
          </w:p>
          <w:p w14:paraId="179F225D" w14:textId="77777777" w:rsidR="00DF657D" w:rsidRDefault="00DF657D" w:rsidP="00DF657D">
            <w:pPr>
              <w:pStyle w:val="Normal4"/>
            </w:pPr>
            <w:r>
              <w:t>Sleeve insert type, examples are:</w:t>
            </w:r>
          </w:p>
          <w:p w14:paraId="4EF610D1" w14:textId="77777777" w:rsidR="00DF657D" w:rsidRDefault="00DF657D" w:rsidP="00DF657D">
            <w:pPr>
              <w:pStyle w:val="Normal4"/>
            </w:pPr>
            <w:r>
              <w:t xml:space="preserve">Sleeve insert type, examples </w:t>
            </w:r>
            <w:proofErr w:type="spellStart"/>
            <w:r>
              <w:t>are:bind-in</w:t>
            </w:r>
            <w:proofErr w:type="spellEnd"/>
            <w:r>
              <w:t xml:space="preserve"> sleeves that are actually bound-in with the pages of the </w:t>
            </w:r>
            <w:proofErr w:type="spellStart"/>
            <w:r>
              <w:t>booksleeves</w:t>
            </w:r>
            <w:proofErr w:type="spellEnd"/>
            <w:r>
              <w:t xml:space="preserve"> that adhere to the inside of the cover or a </w:t>
            </w:r>
            <w:proofErr w:type="spellStart"/>
            <w:r>
              <w:t>pagesleeves</w:t>
            </w:r>
            <w:proofErr w:type="spellEnd"/>
            <w:r>
              <w:t xml:space="preserve"> that are packaged/</w:t>
            </w:r>
            <w:proofErr w:type="spellStart"/>
            <w:r>
              <w:t>shrinkwrapped</w:t>
            </w:r>
            <w:proofErr w:type="spellEnd"/>
            <w:r>
              <w:t xml:space="preserve"> on the outside of the </w:t>
            </w:r>
            <w:proofErr w:type="spellStart"/>
            <w:r>
              <w:t>bookThis</w:t>
            </w:r>
            <w:proofErr w:type="spellEnd"/>
            <w:r>
              <w:t xml:space="preserve"> enumeration is currently a free-form string of characters.</w:t>
            </w:r>
          </w:p>
        </w:tc>
      </w:tr>
    </w:tbl>
    <w:p w14:paraId="22B9D2F2" w14:textId="77777777" w:rsidR="00DF657D" w:rsidRDefault="00DF657D" w:rsidP="00DF657D"/>
    <w:p w14:paraId="4DDE4AD5" w14:textId="77777777" w:rsidR="00DF657D" w:rsidRDefault="00DF657D" w:rsidP="00DF657D">
      <w:pPr>
        <w:pStyle w:val="Heading2"/>
      </w:pPr>
      <w:bookmarkStart w:id="8905" w:name="_Toc259722915"/>
      <w:bookmarkStart w:id="8906" w:name="_Toc275503261"/>
      <w:bookmarkStart w:id="8907" w:name="_Toc371378921"/>
      <w:bookmarkStart w:id="8908" w:name="_Toc21214107"/>
      <w:bookmarkStart w:id="8909" w:name="SleeveInsertType"/>
      <w:proofErr w:type="spellStart"/>
      <w:r>
        <w:t>SleeveInsertType</w:t>
      </w:r>
      <w:bookmarkEnd w:id="8905"/>
      <w:bookmarkEnd w:id="8906"/>
      <w:bookmarkEnd w:id="8907"/>
      <w:bookmarkEnd w:id="8908"/>
      <w:bookmarkEnd w:id="89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961C1A" w14:textId="77777777" w:rsidTr="00DF657D">
        <w:tc>
          <w:tcPr>
            <w:tcW w:w="5000" w:type="pct"/>
          </w:tcPr>
          <w:p w14:paraId="63E99AB4" w14:textId="77777777" w:rsidR="00DF657D" w:rsidRDefault="00000000" w:rsidP="00DF657D">
            <w:pPr>
              <w:pStyle w:val="Normal2"/>
            </w:pPr>
            <w:r>
              <w:pict w14:anchorId="65D9A7FA">
                <v:shape id="dc_1484" o:spid="_x0000_s4618" style="position:absolute;left:0;text-align:left;margin-left:0;margin-top:0;width:50pt;height:50pt;z-index:1452;visibility:hidden" coordsize="67,164" o:spt="100" o:preferrelative="t" adj="0,,0" path="">
                  <v:stroke joinstyle="round"/>
                  <v:formulas/>
                  <v:path o:connecttype="segments"/>
                  <o:lock v:ext="edit" selection="t"/>
                </v:shape>
              </w:pict>
            </w:r>
            <w:r>
              <w:pict w14:anchorId="6A0E12A9">
                <v:shape id="_x0000_s5361" style="position:absolute;left:0;text-align:left;margin-left:7256.65pt;margin-top:7.2pt;width:98.25pt;height:40.5pt;z-index:-1051;mso-wrap-edited:t;mso-position-horizontal:right" coordsize="" o:spt="100" wrapcoords="-30 104 1000 104 1000 1105 1000 1105 -30 1105 -30 104" adj="0,,0" path="">
                  <v:stroke joinstyle="round"/>
                  <v:imagedata r:id="rId2025" o:title="dc_1484"/>
                  <v:formulas/>
                  <v:path o:connecttype="segments"/>
                  <w10:wrap type="tight"/>
                </v:shape>
              </w:pict>
            </w:r>
            <w:r w:rsidR="00DF657D">
              <w:t>Sleeve insert type, examples are:</w:t>
            </w:r>
          </w:p>
          <w:p w14:paraId="13E0D69E" w14:textId="77777777" w:rsidR="00DF657D" w:rsidRDefault="00DF657D" w:rsidP="00DF657D">
            <w:pPr>
              <w:pStyle w:val="Normal2"/>
            </w:pPr>
            <w:r>
              <w:t xml:space="preserve">Sleeve insert type, examples </w:t>
            </w:r>
            <w:proofErr w:type="spellStart"/>
            <w:r>
              <w:t>are:bind-in</w:t>
            </w:r>
            <w:proofErr w:type="spellEnd"/>
            <w:r>
              <w:t xml:space="preserve"> sleeves that are actually bound-in with the pages of the </w:t>
            </w:r>
            <w:proofErr w:type="spellStart"/>
            <w:r>
              <w:t>booksleeves</w:t>
            </w:r>
            <w:proofErr w:type="spellEnd"/>
            <w:r>
              <w:t xml:space="preserve"> that adhere to the inside of the cover or a </w:t>
            </w:r>
            <w:proofErr w:type="spellStart"/>
            <w:r>
              <w:t>pagesleeves</w:t>
            </w:r>
            <w:proofErr w:type="spellEnd"/>
            <w:r>
              <w:t xml:space="preserve"> that are packaged/</w:t>
            </w:r>
            <w:proofErr w:type="spellStart"/>
            <w:r>
              <w:t>shrinkwrapped</w:t>
            </w:r>
            <w:proofErr w:type="spellEnd"/>
            <w:r>
              <w:t xml:space="preserve"> on the outside of the </w:t>
            </w:r>
            <w:proofErr w:type="spellStart"/>
            <w:r>
              <w:t>bookThis</w:t>
            </w:r>
            <w:proofErr w:type="spellEnd"/>
            <w:r>
              <w:t xml:space="preserve"> enumeration is currently a free-form string of characters.</w:t>
            </w:r>
          </w:p>
        </w:tc>
      </w:tr>
    </w:tbl>
    <w:p w14:paraId="20C0EDD6" w14:textId="77777777" w:rsidR="00DF657D" w:rsidRDefault="00DF657D" w:rsidP="00DF657D"/>
    <w:p w14:paraId="2470DCCC" w14:textId="77777777" w:rsidR="00DF657D" w:rsidRDefault="00DF657D" w:rsidP="00DF657D">
      <w:pPr>
        <w:pStyle w:val="Heading2"/>
      </w:pPr>
      <w:bookmarkStart w:id="8910" w:name="_Toc259722916"/>
      <w:bookmarkStart w:id="8911" w:name="_Toc275503262"/>
      <w:bookmarkStart w:id="8912" w:name="_Toc371378922"/>
      <w:bookmarkStart w:id="8913" w:name="_Toc21214108"/>
      <w:bookmarkStart w:id="8914" w:name="Slide"/>
      <w:r>
        <w:t>Slide</w:t>
      </w:r>
      <w:bookmarkEnd w:id="8910"/>
      <w:bookmarkEnd w:id="8911"/>
      <w:bookmarkEnd w:id="8912"/>
      <w:bookmarkEnd w:id="8913"/>
      <w:bookmarkEnd w:id="891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EDC050" w14:textId="77777777" w:rsidTr="00DF657D">
        <w:tc>
          <w:tcPr>
            <w:tcW w:w="5000" w:type="pct"/>
          </w:tcPr>
          <w:p w14:paraId="18D33E7A" w14:textId="77777777" w:rsidR="00DF657D" w:rsidRDefault="00000000" w:rsidP="00DF657D">
            <w:pPr>
              <w:pStyle w:val="Normal2"/>
            </w:pPr>
            <w:r>
              <w:pict w14:anchorId="38EECC5D">
                <v:shape id="dc_1485" o:spid="_x0000_s4619" style="position:absolute;left:0;text-align:left;margin-left:0;margin-top:0;width:50pt;height:50pt;z-index:1453;visibility:hidden" coordsize="948,437" o:spt="100" o:preferrelative="t" adj="0,,0" path="">
                  <v:stroke joinstyle="round"/>
                  <v:formulas/>
                  <v:path o:connecttype="segments"/>
                  <o:lock v:ext="edit" selection="t"/>
                </v:shape>
              </w:pict>
            </w:r>
            <w:r>
              <w:pict w14:anchorId="3C22E600">
                <v:shape id="_x0000_s5362" style="position:absolute;left:0;text-align:left;margin-left:28444.9pt;margin-top:7.2pt;width:262.5pt;height:568.5pt;z-index:-1050;mso-wrap-edited:t;mso-position-horizontal:right" coordsize="" o:spt="100" wrapcoords="-30 278 183 278 183 7 455 7 455 7 455 0 1000 0 1000 0 1000 1008 455 1008 455 600 183 600 183 351 -30 351 -30 278" adj="0,,0" path="">
                  <v:stroke joinstyle="round"/>
                  <v:imagedata r:id="rId2026" o:title="dc_1485"/>
                  <v:formulas/>
                  <v:path o:connecttype="segments"/>
                  <w10:wrap type="tight"/>
                </v:shape>
              </w:pict>
            </w:r>
            <w:r w:rsidR="00DF657D">
              <w:t>Slide</w:t>
            </w:r>
          </w:p>
          <w:p w14:paraId="7B1082EB" w14:textId="77777777" w:rsidR="00DF657D" w:rsidRDefault="00DF657D" w:rsidP="00DF657D">
            <w:pPr>
              <w:pStyle w:val="Bold3"/>
            </w:pPr>
            <w:proofErr w:type="spellStart"/>
            <w:r>
              <w:t>SlideMountNumbering</w:t>
            </w:r>
            <w:proofErr w:type="spellEnd"/>
            <w:r>
              <w:t xml:space="preserve"> [attribute]</w:t>
            </w:r>
          </w:p>
          <w:p w14:paraId="437B5ED7" w14:textId="77777777" w:rsidR="00DF657D" w:rsidRDefault="00DF657D" w:rsidP="00DF657D">
            <w:pPr>
              <w:pStyle w:val="Italic3"/>
            </w:pPr>
            <w:proofErr w:type="spellStart"/>
            <w:r>
              <w:t>SlideMountNumbering</w:t>
            </w:r>
            <w:proofErr w:type="spellEnd"/>
            <w:r>
              <w:t xml:space="preserve"> is optional. A single instance might exist.</w:t>
            </w:r>
          </w:p>
          <w:p w14:paraId="6EF2467A" w14:textId="77777777" w:rsidR="00DF657D" w:rsidRDefault="00DF657D" w:rsidP="00DF657D">
            <w:pPr>
              <w:pStyle w:val="Normal3"/>
            </w:pPr>
            <w:r>
              <w:t>Is the slide mount numbered.</w:t>
            </w:r>
          </w:p>
          <w:p w14:paraId="5F86B77F" w14:textId="77777777" w:rsidR="00DF657D" w:rsidRDefault="00DF657D" w:rsidP="00DF657D">
            <w:pPr>
              <w:pStyle w:val="Normal3"/>
            </w:pPr>
            <w:r>
              <w:t xml:space="preserve">Refer to </w:t>
            </w:r>
            <w:proofErr w:type="spellStart"/>
            <w:r>
              <w:t>SlideMountNumbering</w:t>
            </w:r>
            <w:proofErr w:type="spellEnd"/>
            <w:r>
              <w:t xml:space="preserve"> definition for any enumerations.</w:t>
            </w:r>
          </w:p>
          <w:p w14:paraId="4E3A62AB" w14:textId="77777777" w:rsidR="00DF657D" w:rsidRDefault="00DF657D" w:rsidP="00DF657D">
            <w:pPr>
              <w:pStyle w:val="Bold3"/>
            </w:pPr>
            <w:proofErr w:type="spellStart"/>
            <w:r>
              <w:t>SlideMountCaptions</w:t>
            </w:r>
            <w:proofErr w:type="spellEnd"/>
            <w:r>
              <w:t xml:space="preserve"> [attribute]</w:t>
            </w:r>
          </w:p>
          <w:p w14:paraId="30E82AAA" w14:textId="77777777" w:rsidR="00DF657D" w:rsidRDefault="00DF657D" w:rsidP="00DF657D">
            <w:pPr>
              <w:pStyle w:val="Italic3"/>
            </w:pPr>
            <w:proofErr w:type="spellStart"/>
            <w:r>
              <w:t>SlideMountCaptions</w:t>
            </w:r>
            <w:proofErr w:type="spellEnd"/>
            <w:r>
              <w:t xml:space="preserve"> is optional. A single instance might exist.</w:t>
            </w:r>
          </w:p>
          <w:p w14:paraId="55B98EDA" w14:textId="77777777" w:rsidR="00DF657D" w:rsidRDefault="00DF657D" w:rsidP="00DF657D">
            <w:pPr>
              <w:pStyle w:val="Normal3"/>
            </w:pPr>
            <w:r>
              <w:t>Is the slide mount captioned?</w:t>
            </w:r>
          </w:p>
          <w:p w14:paraId="4AAA2BE5" w14:textId="77777777" w:rsidR="00DF657D" w:rsidRDefault="00DF657D" w:rsidP="00DF657D">
            <w:pPr>
              <w:pStyle w:val="Normal3"/>
            </w:pPr>
            <w:r>
              <w:t xml:space="preserve">Refer to </w:t>
            </w:r>
            <w:proofErr w:type="spellStart"/>
            <w:r>
              <w:t>SlideMountCaptions</w:t>
            </w:r>
            <w:proofErr w:type="spellEnd"/>
            <w:r>
              <w:t xml:space="preserve"> definition for any enumerations.</w:t>
            </w:r>
          </w:p>
          <w:p w14:paraId="7D62BCD7" w14:textId="77777777" w:rsidR="00DF657D" w:rsidRDefault="00DF657D" w:rsidP="00DF657D">
            <w:pPr>
              <w:pStyle w:val="Bold3"/>
            </w:pPr>
            <w:r>
              <w:t>(sequence)</w:t>
            </w:r>
          </w:p>
          <w:p w14:paraId="4FF37D57" w14:textId="77777777" w:rsidR="00DF657D" w:rsidRDefault="00DF657D" w:rsidP="00DF657D">
            <w:pPr>
              <w:pStyle w:val="Italic3"/>
            </w:pPr>
            <w:r>
              <w:t>The sequence of items below is mandatory. A single instance is required.</w:t>
            </w:r>
          </w:p>
          <w:p w14:paraId="4B1C488C" w14:textId="77777777" w:rsidR="00DF657D" w:rsidRDefault="00DF657D" w:rsidP="00DF657D">
            <w:pPr>
              <w:pStyle w:val="Bold4"/>
            </w:pPr>
            <w:proofErr w:type="spellStart"/>
            <w:r>
              <w:t>SequenceNumber</w:t>
            </w:r>
            <w:proofErr w:type="spellEnd"/>
          </w:p>
          <w:p w14:paraId="171809D0" w14:textId="77777777" w:rsidR="00DF657D" w:rsidRDefault="00DF657D" w:rsidP="00DF657D">
            <w:pPr>
              <w:pStyle w:val="Italic4"/>
            </w:pPr>
            <w:proofErr w:type="spellStart"/>
            <w:r>
              <w:t>SequenceNumber</w:t>
            </w:r>
            <w:proofErr w:type="spellEnd"/>
            <w:r>
              <w:t xml:space="preserve"> is optional. A single instance might exist.</w:t>
            </w:r>
          </w:p>
          <w:p w14:paraId="103D3A12" w14:textId="77777777" w:rsidR="00DF657D" w:rsidRDefault="00AE22EF" w:rsidP="00DF657D">
            <w:pPr>
              <w:pStyle w:val="Normal4"/>
            </w:pPr>
            <w:r w:rsidRPr="00AE22EF">
              <w:t>A sequential number that uniquely identifies a sequence.</w:t>
            </w:r>
          </w:p>
          <w:p w14:paraId="17E97F49" w14:textId="77777777" w:rsidR="00DF657D" w:rsidRDefault="00DF657D" w:rsidP="00DF657D">
            <w:pPr>
              <w:pStyle w:val="Bold4"/>
            </w:pPr>
            <w:r>
              <w:t>Width</w:t>
            </w:r>
          </w:p>
          <w:p w14:paraId="73C4D694" w14:textId="77777777" w:rsidR="00DF657D" w:rsidRDefault="00DF657D" w:rsidP="00DF657D">
            <w:pPr>
              <w:pStyle w:val="Italic4"/>
            </w:pPr>
            <w:r>
              <w:t>Width is optional. A single instance might exist.</w:t>
            </w:r>
          </w:p>
          <w:p w14:paraId="6168DB68" w14:textId="77777777" w:rsidR="00DF657D" w:rsidRDefault="00DF657D" w:rsidP="00DF657D">
            <w:pPr>
              <w:pStyle w:val="Normal4"/>
            </w:pPr>
            <w:r w:rsidRPr="00FF7A81">
              <w:t>The width of the object</w:t>
            </w:r>
            <w:r>
              <w:t>.</w:t>
            </w:r>
          </w:p>
          <w:p w14:paraId="0EB61780" w14:textId="77777777" w:rsidR="00DF657D" w:rsidRDefault="00DF657D" w:rsidP="00DF657D">
            <w:pPr>
              <w:pStyle w:val="Bold4"/>
            </w:pPr>
            <w:r>
              <w:t>Length</w:t>
            </w:r>
          </w:p>
          <w:p w14:paraId="7AB0407E" w14:textId="77777777" w:rsidR="00DF657D" w:rsidRDefault="00DF657D" w:rsidP="00DF657D">
            <w:pPr>
              <w:pStyle w:val="Italic4"/>
            </w:pPr>
            <w:r>
              <w:t>Length is optional. A single instance might exist.</w:t>
            </w:r>
          </w:p>
          <w:p w14:paraId="56A72E6A" w14:textId="77777777" w:rsidR="00DF657D" w:rsidRDefault="00DF657D" w:rsidP="00DF657D">
            <w:pPr>
              <w:pStyle w:val="Normal4"/>
            </w:pPr>
            <w:r w:rsidRPr="00FF7A81">
              <w:t>The length of the object</w:t>
            </w:r>
            <w:r>
              <w:t>.</w:t>
            </w:r>
          </w:p>
          <w:p w14:paraId="66AC7019" w14:textId="77777777" w:rsidR="00DF657D" w:rsidRDefault="00DF657D" w:rsidP="00DF657D">
            <w:pPr>
              <w:pStyle w:val="Bold4"/>
            </w:pPr>
            <w:proofErr w:type="spellStart"/>
            <w:r>
              <w:t>NumberOfColours</w:t>
            </w:r>
            <w:proofErr w:type="spellEnd"/>
          </w:p>
          <w:p w14:paraId="005555E3" w14:textId="77777777" w:rsidR="00DF657D" w:rsidRDefault="00DF657D" w:rsidP="00DF657D">
            <w:pPr>
              <w:pStyle w:val="Italic4"/>
            </w:pPr>
            <w:proofErr w:type="spellStart"/>
            <w:r>
              <w:t>NumberOfColours</w:t>
            </w:r>
            <w:proofErr w:type="spellEnd"/>
            <w:r>
              <w:t xml:space="preserve"> is optional. A single instance might exist.</w:t>
            </w:r>
          </w:p>
          <w:p w14:paraId="64CCA108" w14:textId="77777777" w:rsidR="00DF657D" w:rsidRDefault="00DF657D" w:rsidP="00DF657D">
            <w:pPr>
              <w:pStyle w:val="Normal4"/>
            </w:pPr>
            <w:r>
              <w:t>The number of colours</w:t>
            </w:r>
          </w:p>
          <w:p w14:paraId="194A9942" w14:textId="77777777" w:rsidR="00DF657D" w:rsidRDefault="00DF657D" w:rsidP="00DF657D">
            <w:pPr>
              <w:pStyle w:val="Bold4"/>
            </w:pPr>
            <w:proofErr w:type="spellStart"/>
            <w:r>
              <w:t>ColourSpecs</w:t>
            </w:r>
            <w:proofErr w:type="spellEnd"/>
          </w:p>
          <w:p w14:paraId="5DE649AC" w14:textId="77777777" w:rsidR="00DF657D" w:rsidRDefault="00DF657D" w:rsidP="00DF657D">
            <w:pPr>
              <w:pStyle w:val="Italic4"/>
            </w:pPr>
            <w:proofErr w:type="spellStart"/>
            <w:r>
              <w:t>ColourSpecs</w:t>
            </w:r>
            <w:proofErr w:type="spellEnd"/>
            <w:r>
              <w:t xml:space="preserve"> is optional. A single instance might exist.</w:t>
            </w:r>
          </w:p>
          <w:p w14:paraId="66A53D60" w14:textId="77777777" w:rsidR="00DF657D" w:rsidRDefault="00DF657D" w:rsidP="00DF657D">
            <w:pPr>
              <w:pStyle w:val="Normal4"/>
            </w:pPr>
            <w:r>
              <w:t>Colour specs</w:t>
            </w:r>
          </w:p>
          <w:p w14:paraId="6C30694F" w14:textId="77777777" w:rsidR="00DF657D" w:rsidRDefault="00DF657D" w:rsidP="00DF657D">
            <w:pPr>
              <w:pStyle w:val="Bold4"/>
            </w:pPr>
            <w:proofErr w:type="spellStart"/>
            <w:r>
              <w:t>SlideMountDescription</w:t>
            </w:r>
            <w:proofErr w:type="spellEnd"/>
          </w:p>
          <w:p w14:paraId="1844E8F3" w14:textId="77777777" w:rsidR="00DF657D" w:rsidRDefault="00DF657D" w:rsidP="00DF657D">
            <w:pPr>
              <w:pStyle w:val="Italic4"/>
            </w:pPr>
            <w:proofErr w:type="spellStart"/>
            <w:r>
              <w:t>SlideMountDescription</w:t>
            </w:r>
            <w:proofErr w:type="spellEnd"/>
            <w:r>
              <w:t xml:space="preserve"> is optional. A single instance might exist.</w:t>
            </w:r>
          </w:p>
          <w:p w14:paraId="26A95F76" w14:textId="77777777" w:rsidR="00DF657D" w:rsidRDefault="00DF657D" w:rsidP="00DF657D">
            <w:pPr>
              <w:pStyle w:val="Normal4"/>
            </w:pPr>
            <w:r>
              <w:t>Slide mount description</w:t>
            </w:r>
          </w:p>
          <w:p w14:paraId="4ABFF9A6" w14:textId="77777777" w:rsidR="00DF657D" w:rsidRDefault="00DF657D" w:rsidP="00DF657D">
            <w:pPr>
              <w:pStyle w:val="Bold4"/>
            </w:pPr>
            <w:proofErr w:type="spellStart"/>
            <w:r>
              <w:lastRenderedPageBreak/>
              <w:t>SlideMountMaterial</w:t>
            </w:r>
            <w:proofErr w:type="spellEnd"/>
          </w:p>
          <w:p w14:paraId="41D92F98" w14:textId="77777777" w:rsidR="00DF657D" w:rsidRDefault="00DF657D" w:rsidP="00DF657D">
            <w:pPr>
              <w:pStyle w:val="Italic4"/>
            </w:pPr>
            <w:proofErr w:type="spellStart"/>
            <w:r>
              <w:t>SlideMountMaterial</w:t>
            </w:r>
            <w:proofErr w:type="spellEnd"/>
            <w:r>
              <w:t xml:space="preserve"> is optional. A single instance might exist.</w:t>
            </w:r>
          </w:p>
          <w:p w14:paraId="4403AF56" w14:textId="77777777" w:rsidR="00DF657D" w:rsidRDefault="00DF657D" w:rsidP="00DF657D">
            <w:pPr>
              <w:pStyle w:val="Normal4"/>
            </w:pPr>
            <w:r>
              <w:t>Slide mount material</w:t>
            </w:r>
          </w:p>
          <w:p w14:paraId="5C6A5D44" w14:textId="77777777" w:rsidR="00DF657D" w:rsidRDefault="00DF657D" w:rsidP="00DF657D">
            <w:pPr>
              <w:pStyle w:val="Bold4"/>
            </w:pPr>
            <w:proofErr w:type="spellStart"/>
            <w:r>
              <w:t>SlideContainerDescription</w:t>
            </w:r>
            <w:proofErr w:type="spellEnd"/>
          </w:p>
          <w:p w14:paraId="7788F089" w14:textId="77777777" w:rsidR="00DF657D" w:rsidRDefault="00DF657D" w:rsidP="00DF657D">
            <w:pPr>
              <w:pStyle w:val="Italic4"/>
            </w:pPr>
            <w:proofErr w:type="spellStart"/>
            <w:r>
              <w:t>SlideContainerDescription</w:t>
            </w:r>
            <w:proofErr w:type="spellEnd"/>
            <w:r>
              <w:t xml:space="preserve"> is optional. A single instance might exist.</w:t>
            </w:r>
          </w:p>
          <w:p w14:paraId="5B80BB1E" w14:textId="77777777" w:rsidR="00DF657D" w:rsidRDefault="00DF657D" w:rsidP="00DF657D">
            <w:pPr>
              <w:pStyle w:val="Normal4"/>
            </w:pPr>
            <w:r>
              <w:t>Slide container description</w:t>
            </w:r>
          </w:p>
          <w:p w14:paraId="749757C5" w14:textId="77777777" w:rsidR="00DF657D" w:rsidRDefault="00DF657D" w:rsidP="00DF657D">
            <w:pPr>
              <w:pStyle w:val="Bold4"/>
            </w:pPr>
            <w:proofErr w:type="spellStart"/>
            <w:r>
              <w:t>PagesPerSet</w:t>
            </w:r>
            <w:proofErr w:type="spellEnd"/>
          </w:p>
          <w:p w14:paraId="6D0F13A7" w14:textId="77777777" w:rsidR="00DF657D" w:rsidRDefault="00DF657D" w:rsidP="00DF657D">
            <w:pPr>
              <w:pStyle w:val="Italic4"/>
            </w:pPr>
            <w:proofErr w:type="spellStart"/>
            <w:r>
              <w:t>PagesPerSet</w:t>
            </w:r>
            <w:proofErr w:type="spellEnd"/>
            <w:r>
              <w:t xml:space="preserve"> is optional. A single instance might exist.</w:t>
            </w:r>
          </w:p>
          <w:p w14:paraId="7671EDDE" w14:textId="77777777" w:rsidR="00DF657D" w:rsidRDefault="00DF657D" w:rsidP="00DF657D">
            <w:pPr>
              <w:pStyle w:val="Normal4"/>
            </w:pPr>
            <w:r>
              <w:t>Pages per Set</w:t>
            </w:r>
          </w:p>
          <w:p w14:paraId="0BBF55C3" w14:textId="77777777" w:rsidR="00DF657D" w:rsidRDefault="00DF657D" w:rsidP="00DF657D">
            <w:pPr>
              <w:pStyle w:val="Bold4"/>
            </w:pPr>
            <w:proofErr w:type="spellStart"/>
            <w:r>
              <w:t>SlidesPerPage</w:t>
            </w:r>
            <w:proofErr w:type="spellEnd"/>
          </w:p>
          <w:p w14:paraId="4649D3E9" w14:textId="77777777" w:rsidR="00DF657D" w:rsidRDefault="00DF657D" w:rsidP="00DF657D">
            <w:pPr>
              <w:pStyle w:val="Italic4"/>
            </w:pPr>
            <w:proofErr w:type="spellStart"/>
            <w:r>
              <w:t>SlidesPerPage</w:t>
            </w:r>
            <w:proofErr w:type="spellEnd"/>
            <w:r>
              <w:t xml:space="preserve"> is optional. A single instance might exist.</w:t>
            </w:r>
          </w:p>
          <w:p w14:paraId="195362B8" w14:textId="77777777" w:rsidR="00DF657D" w:rsidRDefault="00DF657D" w:rsidP="00DF657D">
            <w:pPr>
              <w:pStyle w:val="Normal4"/>
            </w:pPr>
            <w:r>
              <w:t>Slides per page</w:t>
            </w:r>
          </w:p>
          <w:p w14:paraId="2EFEF4DA" w14:textId="77777777" w:rsidR="00DF657D" w:rsidRDefault="00DF657D" w:rsidP="00DF657D">
            <w:pPr>
              <w:pStyle w:val="Bold4"/>
            </w:pPr>
            <w:proofErr w:type="spellStart"/>
            <w:r>
              <w:t>HolePunchInformation</w:t>
            </w:r>
            <w:proofErr w:type="spellEnd"/>
          </w:p>
          <w:p w14:paraId="06041808" w14:textId="77777777" w:rsidR="00DF657D" w:rsidRDefault="00DF657D" w:rsidP="00DF657D">
            <w:pPr>
              <w:pStyle w:val="Italic4"/>
            </w:pPr>
            <w:proofErr w:type="spellStart"/>
            <w:r>
              <w:t>HolePunchInformation</w:t>
            </w:r>
            <w:proofErr w:type="spellEnd"/>
            <w:r>
              <w:t xml:space="preserve"> is optional. A single instance might exist.</w:t>
            </w:r>
          </w:p>
          <w:p w14:paraId="661A8D4C" w14:textId="77777777" w:rsidR="00DF657D" w:rsidRDefault="00DF657D" w:rsidP="00DF657D">
            <w:pPr>
              <w:pStyle w:val="Normal4"/>
            </w:pPr>
            <w:r>
              <w:t>Hole Punch Information.</w:t>
            </w:r>
          </w:p>
          <w:p w14:paraId="23AB84C3" w14:textId="77777777" w:rsidR="00DF657D" w:rsidRDefault="00DF657D" w:rsidP="00DF657D">
            <w:pPr>
              <w:pStyle w:val="Bold4"/>
            </w:pPr>
            <w:proofErr w:type="spellStart"/>
            <w:r>
              <w:t>SlideContainerMail</w:t>
            </w:r>
            <w:proofErr w:type="spellEnd"/>
          </w:p>
          <w:p w14:paraId="0610F2C0" w14:textId="77777777" w:rsidR="00DF657D" w:rsidRDefault="00DF657D" w:rsidP="00DF657D">
            <w:pPr>
              <w:pStyle w:val="Italic4"/>
            </w:pPr>
            <w:proofErr w:type="spellStart"/>
            <w:r>
              <w:t>SlideContainerMail</w:t>
            </w:r>
            <w:proofErr w:type="spellEnd"/>
            <w:r>
              <w:t xml:space="preserve"> is optional. A single instance might exist.</w:t>
            </w:r>
          </w:p>
          <w:p w14:paraId="533D7548" w14:textId="77777777" w:rsidR="00DF657D" w:rsidRDefault="00DF657D" w:rsidP="00DF657D">
            <w:pPr>
              <w:pStyle w:val="Normal4"/>
            </w:pPr>
            <w:r>
              <w:t>Slide container for mail.</w:t>
            </w:r>
          </w:p>
          <w:p w14:paraId="77C93A92" w14:textId="77777777" w:rsidR="00DF657D" w:rsidRDefault="00DF657D" w:rsidP="00DF657D">
            <w:pPr>
              <w:pStyle w:val="Bold4"/>
            </w:pPr>
            <w:proofErr w:type="spellStart"/>
            <w:r>
              <w:t>SlideMailerSizeDescription</w:t>
            </w:r>
            <w:proofErr w:type="spellEnd"/>
          </w:p>
          <w:p w14:paraId="7DD8F70F" w14:textId="77777777" w:rsidR="00DF657D" w:rsidRDefault="00DF657D" w:rsidP="00DF657D">
            <w:pPr>
              <w:pStyle w:val="Italic4"/>
            </w:pPr>
            <w:proofErr w:type="spellStart"/>
            <w:r>
              <w:t>SlideMailerSizeDescription</w:t>
            </w:r>
            <w:proofErr w:type="spellEnd"/>
            <w:r>
              <w:t xml:space="preserve"> is optional. A single instance might exist.</w:t>
            </w:r>
          </w:p>
          <w:p w14:paraId="078AFCC1" w14:textId="77777777" w:rsidR="00DF657D" w:rsidRDefault="00DF657D" w:rsidP="00DF657D">
            <w:pPr>
              <w:pStyle w:val="Normal4"/>
            </w:pPr>
            <w:r>
              <w:t>Slide mailer size description</w:t>
            </w:r>
          </w:p>
          <w:p w14:paraId="7A0F26CA" w14:textId="77777777" w:rsidR="00DF657D" w:rsidRDefault="00DF657D" w:rsidP="00DF657D">
            <w:pPr>
              <w:pStyle w:val="Bold4"/>
            </w:pPr>
            <w:proofErr w:type="spellStart"/>
            <w:r>
              <w:t>AdditionalText</w:t>
            </w:r>
            <w:proofErr w:type="spellEnd"/>
          </w:p>
          <w:p w14:paraId="325019CE" w14:textId="77777777" w:rsidR="00DF657D" w:rsidRDefault="00DF657D" w:rsidP="00DF657D">
            <w:pPr>
              <w:pStyle w:val="Italic4"/>
            </w:pPr>
            <w:proofErr w:type="spellStart"/>
            <w:r>
              <w:t>AdditionalText</w:t>
            </w:r>
            <w:proofErr w:type="spellEnd"/>
            <w:r>
              <w:t xml:space="preserve"> is optional. Multiple instances might exist.</w:t>
            </w:r>
          </w:p>
          <w:p w14:paraId="45FAC89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BF7A223" w14:textId="77777777" w:rsidR="00DF657D" w:rsidRDefault="00DF657D" w:rsidP="00DF657D"/>
    <w:p w14:paraId="66141A30" w14:textId="77777777" w:rsidR="00DF657D" w:rsidRDefault="00DF657D" w:rsidP="00DF657D">
      <w:pPr>
        <w:pStyle w:val="Heading2"/>
      </w:pPr>
      <w:bookmarkStart w:id="8915" w:name="_Toc259722917"/>
      <w:bookmarkStart w:id="8916" w:name="_Toc275503263"/>
      <w:bookmarkStart w:id="8917" w:name="_Toc371378923"/>
      <w:bookmarkStart w:id="8918" w:name="_Toc21214109"/>
      <w:bookmarkStart w:id="8919" w:name="SlideContainerDescription"/>
      <w:proofErr w:type="spellStart"/>
      <w:r>
        <w:t>SlideContainerDescription</w:t>
      </w:r>
      <w:bookmarkEnd w:id="8915"/>
      <w:bookmarkEnd w:id="8916"/>
      <w:bookmarkEnd w:id="8917"/>
      <w:bookmarkEnd w:id="8918"/>
      <w:bookmarkEnd w:id="89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03A487" w14:textId="77777777" w:rsidTr="00DF657D">
        <w:tc>
          <w:tcPr>
            <w:tcW w:w="5000" w:type="pct"/>
          </w:tcPr>
          <w:p w14:paraId="2C3D9ED9" w14:textId="77777777" w:rsidR="00DF657D" w:rsidRDefault="00000000" w:rsidP="00DF657D">
            <w:pPr>
              <w:pStyle w:val="Normal2"/>
            </w:pPr>
            <w:r>
              <w:pict w14:anchorId="21DE5C27">
                <v:shape id="dc_1486" o:spid="_x0000_s4620" style="position:absolute;left:0;text-align:left;margin-left:0;margin-top:0;width:50pt;height:50pt;z-index:1454;visibility:hidden" coordsize="67,207" o:spt="100" o:preferrelative="t" adj="0,,0" path="">
                  <v:stroke joinstyle="round"/>
                  <v:formulas/>
                  <v:path o:connecttype="segments"/>
                  <o:lock v:ext="edit" selection="t"/>
                </v:shape>
              </w:pict>
            </w:r>
            <w:r>
              <w:pict w14:anchorId="6A8208F3">
                <v:shape id="_x0000_s5363" style="position:absolute;left:0;text-align:left;margin-left:10642.9pt;margin-top:7.2pt;width:124.5pt;height:40.5pt;z-index:-1049;mso-wrap-edited:t;mso-position-horizontal:right" coordsize="" o:spt="100" wrapcoords="-30 104 1000 104 1000 1105 1000 1105 -30 1105 -30 104" adj="0,,0" path="">
                  <v:stroke joinstyle="round"/>
                  <v:imagedata r:id="rId2027" o:title="dc_1486"/>
                  <v:formulas/>
                  <v:path o:connecttype="segments"/>
                  <w10:wrap type="tight"/>
                </v:shape>
              </w:pict>
            </w:r>
            <w:r w:rsidR="00DF657D">
              <w:t>Slide container description</w:t>
            </w:r>
          </w:p>
        </w:tc>
      </w:tr>
    </w:tbl>
    <w:p w14:paraId="4DCBA3A3" w14:textId="77777777" w:rsidR="00DF657D" w:rsidRDefault="00DF657D" w:rsidP="00DF657D"/>
    <w:p w14:paraId="185180D4" w14:textId="77777777" w:rsidR="00DF657D" w:rsidRDefault="00DF657D" w:rsidP="00DF657D">
      <w:pPr>
        <w:pStyle w:val="Heading2"/>
      </w:pPr>
      <w:bookmarkStart w:id="8920" w:name="_Toc259722918"/>
      <w:bookmarkStart w:id="8921" w:name="_Toc275503264"/>
      <w:bookmarkStart w:id="8922" w:name="_Toc371378924"/>
      <w:bookmarkStart w:id="8923" w:name="_Toc21214110"/>
      <w:bookmarkStart w:id="8924" w:name="SlideContainerMail"/>
      <w:proofErr w:type="spellStart"/>
      <w:r>
        <w:t>SlideContainerMail</w:t>
      </w:r>
      <w:bookmarkEnd w:id="8920"/>
      <w:bookmarkEnd w:id="8921"/>
      <w:bookmarkEnd w:id="8922"/>
      <w:bookmarkEnd w:id="8923"/>
      <w:bookmarkEnd w:id="89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8029D2" w14:textId="77777777" w:rsidTr="00DF657D">
        <w:tc>
          <w:tcPr>
            <w:tcW w:w="5000" w:type="pct"/>
          </w:tcPr>
          <w:p w14:paraId="09C80BFA" w14:textId="77777777" w:rsidR="00DF657D" w:rsidRDefault="00000000" w:rsidP="00DF657D">
            <w:pPr>
              <w:pStyle w:val="Normal2"/>
            </w:pPr>
            <w:r>
              <w:pict w14:anchorId="199E48BE">
                <v:shape id="dc_1487" o:spid="_x0000_s4621" style="position:absolute;left:0;text-align:left;margin-left:0;margin-top:0;width:50pt;height:50pt;z-index:1455;visibility:hidden" coordsize="67,156" o:spt="100" o:preferrelative="t" adj="0,,0" path="">
                  <v:stroke joinstyle="round"/>
                  <v:formulas/>
                  <v:path o:connecttype="segments"/>
                  <o:lock v:ext="edit" selection="t"/>
                </v:shape>
              </w:pict>
            </w:r>
            <w:r>
              <w:pict w14:anchorId="68595B2A">
                <v:shape id="_x0000_s5364" style="position:absolute;left:0;text-align:left;margin-left:6676.15pt;margin-top:7.2pt;width:93.75pt;height:40.5pt;z-index:-1048;mso-wrap-edited:t;mso-position-horizontal:right" coordsize="" o:spt="100" wrapcoords="-30 104 1000 104 1000 1105 1000 1105 -30 1105 -30 104" adj="0,,0" path="">
                  <v:stroke joinstyle="round"/>
                  <v:imagedata r:id="rId2028" o:title="dc_1487"/>
                  <v:formulas/>
                  <v:path o:connecttype="segments"/>
                  <w10:wrap type="tight"/>
                </v:shape>
              </w:pict>
            </w:r>
            <w:r w:rsidR="00DF657D">
              <w:t>Slide container for mail.</w:t>
            </w:r>
          </w:p>
        </w:tc>
      </w:tr>
    </w:tbl>
    <w:p w14:paraId="01D13961" w14:textId="77777777" w:rsidR="00DF657D" w:rsidRDefault="00DF657D" w:rsidP="00DF657D"/>
    <w:p w14:paraId="5292FAC8" w14:textId="77777777" w:rsidR="00DF657D" w:rsidRDefault="00DF657D" w:rsidP="00DF657D">
      <w:pPr>
        <w:pStyle w:val="Heading2"/>
      </w:pPr>
      <w:bookmarkStart w:id="8925" w:name="_Toc259722919"/>
      <w:bookmarkStart w:id="8926" w:name="_Toc275503265"/>
      <w:bookmarkStart w:id="8927" w:name="_Toc371378925"/>
      <w:bookmarkStart w:id="8928" w:name="_Toc21214111"/>
      <w:bookmarkStart w:id="8929" w:name="SlideMailerSizeDescription"/>
      <w:proofErr w:type="spellStart"/>
      <w:r>
        <w:lastRenderedPageBreak/>
        <w:t>SlideMailerSizeDescription</w:t>
      </w:r>
      <w:bookmarkEnd w:id="8925"/>
      <w:bookmarkEnd w:id="8926"/>
      <w:bookmarkEnd w:id="8927"/>
      <w:bookmarkEnd w:id="8928"/>
      <w:bookmarkEnd w:id="89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799455" w14:textId="77777777" w:rsidTr="00DF657D">
        <w:tc>
          <w:tcPr>
            <w:tcW w:w="5000" w:type="pct"/>
          </w:tcPr>
          <w:p w14:paraId="6BAB9B81" w14:textId="77777777" w:rsidR="00DF657D" w:rsidRDefault="00000000" w:rsidP="00DF657D">
            <w:pPr>
              <w:pStyle w:val="Normal2"/>
            </w:pPr>
            <w:r>
              <w:pict w14:anchorId="470B58A9">
                <v:shape id="dc_1488" o:spid="_x0000_s4622" style="position:absolute;left:0;text-align:left;margin-left:0;margin-top:0;width:50pt;height:50pt;z-index:1456;visibility:hidden" coordsize="67,210" o:spt="100" o:preferrelative="t" adj="0,,0" path="">
                  <v:stroke joinstyle="round"/>
                  <v:formulas/>
                  <v:path o:connecttype="segments"/>
                  <o:lock v:ext="edit" selection="t"/>
                </v:shape>
              </w:pict>
            </w:r>
            <w:r>
              <w:pict w14:anchorId="195535A5">
                <v:shape id="_x0000_s5365" style="position:absolute;left:0;text-align:left;margin-left:10836.4pt;margin-top:7.2pt;width:126pt;height:40.5pt;z-index:-1047;mso-wrap-edited:t;mso-position-horizontal:right" coordsize="" o:spt="100" wrapcoords="-30 104 1000 104 1000 1105 1000 1105 -30 1105 -30 104" adj="0,,0" path="">
                  <v:stroke joinstyle="round"/>
                  <v:imagedata r:id="rId2029" o:title="dc_1488"/>
                  <v:formulas/>
                  <v:path o:connecttype="segments"/>
                  <w10:wrap type="tight"/>
                </v:shape>
              </w:pict>
            </w:r>
            <w:r w:rsidR="00DF657D">
              <w:t>Slide mailer size description</w:t>
            </w:r>
          </w:p>
        </w:tc>
      </w:tr>
    </w:tbl>
    <w:p w14:paraId="203C4D15" w14:textId="77777777" w:rsidR="00DF657D" w:rsidRDefault="00DF657D" w:rsidP="00DF657D"/>
    <w:p w14:paraId="4465EE0E" w14:textId="77777777" w:rsidR="00DF657D" w:rsidRDefault="00DF657D" w:rsidP="00DF657D">
      <w:pPr>
        <w:pStyle w:val="Heading2"/>
      </w:pPr>
      <w:bookmarkStart w:id="8930" w:name="_Toc259722920"/>
      <w:bookmarkStart w:id="8931" w:name="_Toc275503266"/>
      <w:bookmarkStart w:id="8932" w:name="_Toc371378926"/>
      <w:bookmarkStart w:id="8933" w:name="_Toc21214112"/>
      <w:bookmarkStart w:id="8934" w:name="SlideMountCaptions_a"/>
      <w:proofErr w:type="spellStart"/>
      <w:r>
        <w:t>SlideMountCaptions</w:t>
      </w:r>
      <w:proofErr w:type="spellEnd"/>
      <w:r>
        <w:t xml:space="preserve"> [attribute]</w:t>
      </w:r>
      <w:bookmarkEnd w:id="8930"/>
      <w:bookmarkEnd w:id="8931"/>
      <w:bookmarkEnd w:id="8932"/>
      <w:bookmarkEnd w:id="8933"/>
      <w:bookmarkEnd w:id="893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44C81B" w14:textId="77777777" w:rsidTr="00DF657D">
        <w:tc>
          <w:tcPr>
            <w:tcW w:w="5000" w:type="pct"/>
          </w:tcPr>
          <w:p w14:paraId="156A573F" w14:textId="77777777" w:rsidR="00DF657D" w:rsidRDefault="00000000" w:rsidP="00DF657D">
            <w:pPr>
              <w:pStyle w:val="Normal2"/>
            </w:pPr>
            <w:r>
              <w:pict w14:anchorId="74F7C425">
                <v:shape id="dc_1489" o:spid="_x0000_s4623" style="position:absolute;left:0;text-align:left;margin-left:0;margin-top:0;width:50pt;height:50pt;z-index:1457;visibility:hidden" coordsize="89,188" o:spt="100" o:preferrelative="t" adj="0,,0" path="">
                  <v:stroke joinstyle="round"/>
                  <v:formulas/>
                  <v:path o:connecttype="segments"/>
                  <o:lock v:ext="edit" selection="t"/>
                </v:shape>
              </w:pict>
            </w:r>
            <w:r>
              <w:pict w14:anchorId="602CAB09">
                <v:shape id="_x0000_s5366" style="position:absolute;left:0;text-align:left;margin-left:9094.9pt;margin-top:7.2pt;width:112.5pt;height:53.25pt;z-index:-1046;mso-wrap-edited:t;mso-position-horizontal:right" coordsize="" o:spt="100" wrapcoords="-30 0 1000 0 1000 1079 1000 1079 -30 1079 -30 0" adj="0,,0" path="">
                  <v:stroke joinstyle="round"/>
                  <v:imagedata r:id="rId2030" o:title="dc_1489"/>
                  <v:formulas/>
                  <v:path o:connecttype="segments"/>
                  <w10:wrap type="tight"/>
                </v:shape>
              </w:pict>
            </w:r>
            <w:r w:rsidR="00DF657D">
              <w:t>Is the slide mount captioned?</w:t>
            </w:r>
          </w:p>
          <w:p w14:paraId="2BA1BC4B" w14:textId="77777777" w:rsidR="00DF657D" w:rsidRDefault="00DF657D" w:rsidP="00DF657D">
            <w:pPr>
              <w:pStyle w:val="Italic2"/>
            </w:pPr>
            <w:r>
              <w:t>This item is restricted to the following list.</w:t>
            </w:r>
          </w:p>
          <w:p w14:paraId="76C149C2" w14:textId="77777777" w:rsidR="00DF657D" w:rsidRDefault="00DF657D" w:rsidP="00DF657D">
            <w:pPr>
              <w:pStyle w:val="Bold3"/>
            </w:pPr>
            <w:r>
              <w:t>Yes</w:t>
            </w:r>
          </w:p>
          <w:p w14:paraId="70378060" w14:textId="77777777" w:rsidR="00DF657D" w:rsidRDefault="00DF657D" w:rsidP="00DF657D">
            <w:pPr>
              <w:pStyle w:val="Bold3"/>
            </w:pPr>
            <w:r>
              <w:t>No</w:t>
            </w:r>
          </w:p>
        </w:tc>
      </w:tr>
    </w:tbl>
    <w:p w14:paraId="15BD7693" w14:textId="77777777" w:rsidR="00DF657D" w:rsidRDefault="00DF657D" w:rsidP="00DF657D"/>
    <w:p w14:paraId="207A92D0" w14:textId="77777777" w:rsidR="00DF657D" w:rsidRDefault="00DF657D" w:rsidP="00DF657D">
      <w:pPr>
        <w:pStyle w:val="Heading2"/>
      </w:pPr>
      <w:bookmarkStart w:id="8935" w:name="_Toc259722921"/>
      <w:bookmarkStart w:id="8936" w:name="_Toc275503267"/>
      <w:bookmarkStart w:id="8937" w:name="_Toc371378927"/>
      <w:bookmarkStart w:id="8938" w:name="_Toc21214113"/>
      <w:bookmarkStart w:id="8939" w:name="SlideMountDescription"/>
      <w:proofErr w:type="spellStart"/>
      <w:r>
        <w:t>SlideMountDescription</w:t>
      </w:r>
      <w:bookmarkEnd w:id="8935"/>
      <w:bookmarkEnd w:id="8936"/>
      <w:bookmarkEnd w:id="8937"/>
      <w:bookmarkEnd w:id="8938"/>
      <w:bookmarkEnd w:id="89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8C3163" w14:textId="77777777" w:rsidTr="00DF657D">
        <w:tc>
          <w:tcPr>
            <w:tcW w:w="5000" w:type="pct"/>
          </w:tcPr>
          <w:p w14:paraId="195EEBE3" w14:textId="77777777" w:rsidR="00DF657D" w:rsidRDefault="00000000" w:rsidP="00DF657D">
            <w:pPr>
              <w:pStyle w:val="Normal2"/>
            </w:pPr>
            <w:r>
              <w:pict w14:anchorId="2CAA722E">
                <v:shape id="dc_1490" o:spid="_x0000_s4624" style="position:absolute;left:0;text-align:left;margin-left:0;margin-top:0;width:50pt;height:50pt;z-index:1458;visibility:hidden" coordsize="67,183" o:spt="100" o:preferrelative="t" adj="0,,0" path="">
                  <v:stroke joinstyle="round"/>
                  <v:formulas/>
                  <v:path o:connecttype="segments"/>
                  <o:lock v:ext="edit" selection="t"/>
                </v:shape>
              </w:pict>
            </w:r>
            <w:r>
              <w:pict w14:anchorId="21EB167F">
                <v:shape id="_x0000_s5367" style="position:absolute;left:0;text-align:left;margin-left:8707.9pt;margin-top:7.2pt;width:109.5pt;height:40.5pt;z-index:-1045;mso-wrap-edited:t;mso-position-horizontal:right" coordsize="" o:spt="100" wrapcoords="-30 104 1000 104 1000 1105 1000 1105 -30 1105 -30 104" adj="0,,0" path="">
                  <v:stroke joinstyle="round"/>
                  <v:imagedata r:id="rId2031" o:title="dc_1490"/>
                  <v:formulas/>
                  <v:path o:connecttype="segments"/>
                  <w10:wrap type="tight"/>
                </v:shape>
              </w:pict>
            </w:r>
            <w:r w:rsidR="00DF657D">
              <w:t>Slide mount description</w:t>
            </w:r>
          </w:p>
        </w:tc>
      </w:tr>
    </w:tbl>
    <w:p w14:paraId="424F9F92" w14:textId="77777777" w:rsidR="00DF657D" w:rsidRDefault="00DF657D" w:rsidP="00DF657D"/>
    <w:p w14:paraId="03A98081" w14:textId="77777777" w:rsidR="00DF657D" w:rsidRDefault="00DF657D" w:rsidP="00DF657D">
      <w:pPr>
        <w:pStyle w:val="Heading2"/>
      </w:pPr>
      <w:bookmarkStart w:id="8940" w:name="_Toc259722922"/>
      <w:bookmarkStart w:id="8941" w:name="_Toc275503268"/>
      <w:bookmarkStart w:id="8942" w:name="_Toc371378928"/>
      <w:bookmarkStart w:id="8943" w:name="_Toc21214114"/>
      <w:bookmarkStart w:id="8944" w:name="SlideMountMaterial"/>
      <w:proofErr w:type="spellStart"/>
      <w:r>
        <w:t>SlideMountMaterial</w:t>
      </w:r>
      <w:bookmarkEnd w:id="8940"/>
      <w:bookmarkEnd w:id="8941"/>
      <w:bookmarkEnd w:id="8942"/>
      <w:bookmarkEnd w:id="8943"/>
      <w:bookmarkEnd w:id="89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56F9B5" w14:textId="77777777" w:rsidTr="00DF657D">
        <w:tc>
          <w:tcPr>
            <w:tcW w:w="5000" w:type="pct"/>
          </w:tcPr>
          <w:p w14:paraId="18B38DE3" w14:textId="77777777" w:rsidR="00DF657D" w:rsidRDefault="00000000" w:rsidP="00DF657D">
            <w:pPr>
              <w:pStyle w:val="Normal2"/>
            </w:pPr>
            <w:r>
              <w:pict w14:anchorId="52CABA10">
                <v:shape id="dc_1491" o:spid="_x0000_s4625" style="position:absolute;left:0;text-align:left;margin-left:0;margin-top:0;width:50pt;height:50pt;z-index:1459;visibility:hidden" coordsize="67,159" o:spt="100" o:preferrelative="t" adj="0,,0" path="">
                  <v:stroke joinstyle="round"/>
                  <v:formulas/>
                  <v:path o:connecttype="segments"/>
                  <o:lock v:ext="edit" selection="t"/>
                </v:shape>
              </w:pict>
            </w:r>
            <w:r>
              <w:pict w14:anchorId="4650CCEE">
                <v:shape id="_x0000_s5368" style="position:absolute;left:0;text-align:left;margin-left:6869.65pt;margin-top:7.2pt;width:95.25pt;height:40.5pt;z-index:-1044;mso-wrap-edited:t;mso-position-horizontal:right" coordsize="" o:spt="100" wrapcoords="-30 104 1000 104 1000 1105 1000 1105 -30 1105 -30 104" adj="0,,0" path="">
                  <v:stroke joinstyle="round"/>
                  <v:imagedata r:id="rId2032" o:title="dc_1491"/>
                  <v:formulas/>
                  <v:path o:connecttype="segments"/>
                  <w10:wrap type="tight"/>
                </v:shape>
              </w:pict>
            </w:r>
            <w:r w:rsidR="00DF657D">
              <w:t>Slide mount material</w:t>
            </w:r>
          </w:p>
        </w:tc>
      </w:tr>
    </w:tbl>
    <w:p w14:paraId="12B67018" w14:textId="77777777" w:rsidR="00DF657D" w:rsidRDefault="00DF657D" w:rsidP="00DF657D"/>
    <w:p w14:paraId="7BF70C4D" w14:textId="77777777" w:rsidR="00DF657D" w:rsidRDefault="00DF657D" w:rsidP="00DF657D">
      <w:pPr>
        <w:pStyle w:val="Heading2"/>
      </w:pPr>
      <w:bookmarkStart w:id="8945" w:name="_Toc259722923"/>
      <w:bookmarkStart w:id="8946" w:name="_Toc275503269"/>
      <w:bookmarkStart w:id="8947" w:name="_Toc371378929"/>
      <w:bookmarkStart w:id="8948" w:name="_Toc21214115"/>
      <w:bookmarkStart w:id="8949" w:name="SlideMountNumbering_a"/>
      <w:proofErr w:type="spellStart"/>
      <w:r>
        <w:t>SlideMountNumbering</w:t>
      </w:r>
      <w:proofErr w:type="spellEnd"/>
      <w:r>
        <w:t xml:space="preserve"> [attribute]</w:t>
      </w:r>
      <w:bookmarkEnd w:id="8945"/>
      <w:bookmarkEnd w:id="8946"/>
      <w:bookmarkEnd w:id="8947"/>
      <w:bookmarkEnd w:id="8948"/>
      <w:bookmarkEnd w:id="894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62A861" w14:textId="77777777" w:rsidTr="00DF657D">
        <w:tc>
          <w:tcPr>
            <w:tcW w:w="5000" w:type="pct"/>
          </w:tcPr>
          <w:p w14:paraId="4F9FE008" w14:textId="77777777" w:rsidR="00DF657D" w:rsidRDefault="00000000" w:rsidP="00DF657D">
            <w:pPr>
              <w:pStyle w:val="Normal2"/>
            </w:pPr>
            <w:r>
              <w:pict w14:anchorId="24D2AD7D">
                <v:shape id="dc_1492" o:spid="_x0000_s4626" style="position:absolute;left:0;text-align:left;margin-left:0;margin-top:0;width:50pt;height:50pt;z-index:1460;visibility:hidden" coordsize="89,202" o:spt="100" o:preferrelative="t" adj="0,,0" path="">
                  <v:stroke joinstyle="round"/>
                  <v:formulas/>
                  <v:path o:connecttype="segments"/>
                  <o:lock v:ext="edit" selection="t"/>
                </v:shape>
              </w:pict>
            </w:r>
            <w:r>
              <w:pict w14:anchorId="415664E2">
                <v:shape id="_x0000_s5369" style="position:absolute;left:0;text-align:left;margin-left:10255.9pt;margin-top:7.2pt;width:121.5pt;height:53.25pt;z-index:-1043;mso-wrap-edited:t;mso-position-horizontal:right" coordsize="" o:spt="100" wrapcoords="-30 0 1000 0 1000 1079 1000 1079 -30 1079 -30 0" adj="0,,0" path="">
                  <v:stroke joinstyle="round"/>
                  <v:imagedata r:id="rId2033" o:title="dc_1492"/>
                  <v:formulas/>
                  <v:path o:connecttype="segments"/>
                  <w10:wrap type="tight"/>
                </v:shape>
              </w:pict>
            </w:r>
            <w:r w:rsidR="00DF657D">
              <w:t>Is the slide mount numbered.</w:t>
            </w:r>
          </w:p>
          <w:p w14:paraId="436268B3" w14:textId="77777777" w:rsidR="00DF657D" w:rsidRDefault="00DF657D" w:rsidP="00DF657D">
            <w:pPr>
              <w:pStyle w:val="Italic2"/>
            </w:pPr>
            <w:r>
              <w:t>This item is restricted to the following list.</w:t>
            </w:r>
          </w:p>
          <w:p w14:paraId="3157740B" w14:textId="77777777" w:rsidR="00DF657D" w:rsidRDefault="00DF657D" w:rsidP="00DF657D">
            <w:pPr>
              <w:pStyle w:val="Bold3"/>
            </w:pPr>
            <w:r>
              <w:t>Yes</w:t>
            </w:r>
          </w:p>
          <w:p w14:paraId="030B9BBF" w14:textId="77777777" w:rsidR="00DF657D" w:rsidRDefault="00DF657D" w:rsidP="00DF657D">
            <w:pPr>
              <w:pStyle w:val="Bold3"/>
            </w:pPr>
            <w:r>
              <w:t>No</w:t>
            </w:r>
          </w:p>
        </w:tc>
      </w:tr>
    </w:tbl>
    <w:p w14:paraId="36E281B5" w14:textId="77777777" w:rsidR="00DF657D" w:rsidRDefault="00DF657D" w:rsidP="00DF657D"/>
    <w:p w14:paraId="2A96DFE3" w14:textId="77777777" w:rsidR="00DF657D" w:rsidRDefault="00DF657D" w:rsidP="00DF657D">
      <w:pPr>
        <w:pStyle w:val="Heading2"/>
      </w:pPr>
      <w:bookmarkStart w:id="8950" w:name="_Toc259722924"/>
      <w:bookmarkStart w:id="8951" w:name="_Toc275503270"/>
      <w:bookmarkStart w:id="8952" w:name="_Toc371378930"/>
      <w:bookmarkStart w:id="8953" w:name="_Toc21214116"/>
      <w:bookmarkStart w:id="8954" w:name="SlidesPerPage"/>
      <w:proofErr w:type="spellStart"/>
      <w:r>
        <w:t>SlidesPerPage</w:t>
      </w:r>
      <w:bookmarkEnd w:id="8950"/>
      <w:bookmarkEnd w:id="8951"/>
      <w:bookmarkEnd w:id="8952"/>
      <w:bookmarkEnd w:id="8953"/>
      <w:bookmarkEnd w:id="89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348CA9" w14:textId="77777777" w:rsidTr="00DF657D">
        <w:tc>
          <w:tcPr>
            <w:tcW w:w="5000" w:type="pct"/>
          </w:tcPr>
          <w:p w14:paraId="7917C6DA" w14:textId="77777777" w:rsidR="00DF657D" w:rsidRDefault="00000000" w:rsidP="00DF657D">
            <w:pPr>
              <w:pStyle w:val="Normal2"/>
            </w:pPr>
            <w:r>
              <w:pict w14:anchorId="2A690F17">
                <v:shape id="dc_1493" o:spid="_x0000_s4627" style="position:absolute;left:0;text-align:left;margin-left:0;margin-top:0;width:50pt;height:50pt;z-index:1461;visibility:hidden" coordsize="67,127" o:spt="100" o:preferrelative="t" adj="0,,0" path="">
                  <v:stroke joinstyle="round"/>
                  <v:formulas/>
                  <v:path o:connecttype="segments"/>
                  <o:lock v:ext="edit" selection="t"/>
                </v:shape>
              </w:pict>
            </w:r>
            <w:r>
              <w:pict w14:anchorId="1B74A8CB">
                <v:shape id="_x0000_s5370" style="position:absolute;left:0;text-align:left;margin-left:4450.9pt;margin-top:7.2pt;width:76.5pt;height:40.5pt;z-index:-1042;mso-wrap-edited:t;mso-position-horizontal:right" coordsize="" o:spt="100" wrapcoords="-30 104 1000 104 1000 1105 1000 1105 -30 1105 -30 104" adj="0,,0" path="">
                  <v:stroke joinstyle="round"/>
                  <v:imagedata r:id="rId2034" o:title="dc_1493"/>
                  <v:formulas/>
                  <v:path o:connecttype="segments"/>
                  <w10:wrap type="tight"/>
                </v:shape>
              </w:pict>
            </w:r>
            <w:r w:rsidR="00DF657D">
              <w:t>Slides per page</w:t>
            </w:r>
          </w:p>
        </w:tc>
      </w:tr>
    </w:tbl>
    <w:p w14:paraId="1B0505CA" w14:textId="77777777" w:rsidR="00DF657D" w:rsidRDefault="00DF657D" w:rsidP="00DF657D"/>
    <w:p w14:paraId="2ABBDA6B" w14:textId="77777777" w:rsidR="00DF657D" w:rsidRDefault="00DF657D" w:rsidP="00DF657D">
      <w:pPr>
        <w:pStyle w:val="Heading2"/>
      </w:pPr>
      <w:bookmarkStart w:id="8955" w:name="_Toc259722925"/>
      <w:bookmarkStart w:id="8956" w:name="_Toc275503271"/>
      <w:bookmarkStart w:id="8957" w:name="_Toc371378931"/>
      <w:bookmarkStart w:id="8958" w:name="_Toc21214117"/>
      <w:bookmarkStart w:id="8959" w:name="SlitReel"/>
      <w:proofErr w:type="spellStart"/>
      <w:r>
        <w:lastRenderedPageBreak/>
        <w:t>SlitReel</w:t>
      </w:r>
      <w:bookmarkEnd w:id="8955"/>
      <w:bookmarkEnd w:id="8956"/>
      <w:bookmarkEnd w:id="8957"/>
      <w:bookmarkEnd w:id="8958"/>
      <w:bookmarkEnd w:id="89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0354B0" w14:textId="77777777" w:rsidTr="00DF657D">
        <w:tc>
          <w:tcPr>
            <w:tcW w:w="5000" w:type="pct"/>
          </w:tcPr>
          <w:p w14:paraId="03B71204" w14:textId="77777777" w:rsidR="00DF657D" w:rsidRDefault="00000000" w:rsidP="00DF657D">
            <w:pPr>
              <w:pStyle w:val="Normal2"/>
            </w:pPr>
            <w:r>
              <w:pict w14:anchorId="657C3981">
                <v:shape id="dc_1494" o:spid="_x0000_s4628" style="position:absolute;left:0;text-align:left;margin-left:0;margin-top:0;width:50pt;height:50pt;z-index:1462;visibility:hidden" coordsize="400,512" o:spt="100" o:preferrelative="t" adj="0,,0" path="">
                  <v:stroke joinstyle="round"/>
                  <v:formulas/>
                  <v:path o:connecttype="segments"/>
                  <o:lock v:ext="edit" selection="t"/>
                </v:shape>
              </w:pict>
            </w:r>
            <w:r>
              <w:rPr>
                <w:noProof/>
              </w:rPr>
              <w:pict w14:anchorId="69B6E7D2">
                <v:shape id="_x0000_s6804" type="#_x0000_t75" style="position:absolute;left:0;text-align:left;margin-left:34550.55pt;margin-top:7.05pt;width:306.15pt;height:234.15pt;z-index:-312;mso-wrap-edited:t;mso-position-horizontal:right" wrapcoords="138 8907 4 11794 7514 11508 7644 21439 21600 21531 21600 0 7249 129 7514 8907 138 8907" filled="t">
                  <v:imagedata r:id="rId2035" o:title="SlitReel"/>
                  <w10:wrap type="tight"/>
                </v:shape>
              </w:pict>
            </w:r>
            <w:r w:rsidR="00DF657D">
              <w:t xml:space="preserve">The </w:t>
            </w:r>
            <w:proofErr w:type="spellStart"/>
            <w:r w:rsidR="00DF657D">
              <w:t>SlitReel</w:t>
            </w:r>
            <w:proofErr w:type="spellEnd"/>
            <w:r w:rsidR="00DF657D">
              <w:t xml:space="preserve"> element represents the elements associated with reel that has been slit into multiple reels.</w:t>
            </w:r>
          </w:p>
          <w:p w14:paraId="213AE072" w14:textId="77777777" w:rsidR="00DF657D" w:rsidRDefault="00DF657D" w:rsidP="00DF657D">
            <w:pPr>
              <w:pStyle w:val="Bold3"/>
            </w:pPr>
            <w:r>
              <w:t>(sequence)</w:t>
            </w:r>
          </w:p>
          <w:p w14:paraId="6AC149B5" w14:textId="77777777" w:rsidR="00DF657D" w:rsidRDefault="00DF657D" w:rsidP="00DF657D">
            <w:pPr>
              <w:pStyle w:val="Italic3"/>
            </w:pPr>
            <w:r>
              <w:t>The sequence of items below is mandatory. A single instance is required.</w:t>
            </w:r>
          </w:p>
          <w:p w14:paraId="14358BDC" w14:textId="77777777" w:rsidR="00DF657D" w:rsidRDefault="00DF657D" w:rsidP="00DF657D">
            <w:pPr>
              <w:pStyle w:val="Bold4"/>
            </w:pPr>
            <w:proofErr w:type="spellStart"/>
            <w:r>
              <w:t>DeliveryIndicator</w:t>
            </w:r>
            <w:proofErr w:type="spellEnd"/>
          </w:p>
          <w:p w14:paraId="654327FF" w14:textId="77777777" w:rsidR="00DF657D" w:rsidRDefault="00DF657D" w:rsidP="00DF657D">
            <w:pPr>
              <w:pStyle w:val="Italic4"/>
            </w:pPr>
            <w:proofErr w:type="spellStart"/>
            <w:r>
              <w:t>DeliveryIndicator</w:t>
            </w:r>
            <w:proofErr w:type="spellEnd"/>
            <w:r>
              <w:t xml:space="preserve"> is optional. A single instance might exist.</w:t>
            </w:r>
          </w:p>
          <w:p w14:paraId="5C6260DD" w14:textId="77777777" w:rsidR="00DF657D" w:rsidRDefault="00DF657D" w:rsidP="00DF657D">
            <w:pPr>
              <w:pStyle w:val="Normal4"/>
            </w:pPr>
            <w:r>
              <w:t>Indicates if delivery should take place or not.</w:t>
            </w:r>
          </w:p>
          <w:p w14:paraId="452AE875" w14:textId="77777777" w:rsidR="00DF657D" w:rsidRDefault="00DF657D" w:rsidP="00DF657D">
            <w:pPr>
              <w:pStyle w:val="Normal4"/>
            </w:pPr>
            <w:r>
              <w:t xml:space="preserve">Refer to </w:t>
            </w:r>
            <w:proofErr w:type="spellStart"/>
            <w:r>
              <w:t>DeliveryIndicator</w:t>
            </w:r>
            <w:proofErr w:type="spellEnd"/>
            <w:r>
              <w:t xml:space="preserve"> definition for any enumerations.</w:t>
            </w:r>
          </w:p>
          <w:p w14:paraId="1A24B91B" w14:textId="77777777" w:rsidR="00DF657D" w:rsidRDefault="00DF657D" w:rsidP="00DF657D">
            <w:pPr>
              <w:pStyle w:val="Bold4"/>
            </w:pPr>
            <w:proofErr w:type="spellStart"/>
            <w:r>
              <w:t>SlitReelLineNumber</w:t>
            </w:r>
            <w:proofErr w:type="spellEnd"/>
          </w:p>
          <w:p w14:paraId="0DDE0A2B" w14:textId="77777777" w:rsidR="00DF657D" w:rsidRDefault="00DF657D" w:rsidP="00DF657D">
            <w:pPr>
              <w:pStyle w:val="Italic4"/>
            </w:pPr>
            <w:proofErr w:type="spellStart"/>
            <w:r>
              <w:t>SlitReelLineNumber</w:t>
            </w:r>
            <w:proofErr w:type="spellEnd"/>
            <w:r>
              <w:t xml:space="preserve"> is mandatory. A single instance is required.</w:t>
            </w:r>
          </w:p>
          <w:p w14:paraId="1A38C06E" w14:textId="77777777" w:rsidR="00DF657D" w:rsidRDefault="00DF657D" w:rsidP="00DF657D">
            <w:pPr>
              <w:pStyle w:val="Normal4"/>
            </w:pPr>
            <w:r>
              <w:t>The slit reel line number</w:t>
            </w:r>
          </w:p>
          <w:p w14:paraId="0E3B0744" w14:textId="77777777" w:rsidR="00DF657D" w:rsidRDefault="00DF657D" w:rsidP="00DF657D">
            <w:pPr>
              <w:pStyle w:val="Bold4"/>
            </w:pPr>
            <w:proofErr w:type="spellStart"/>
            <w:r>
              <w:t>SlitReelWidth</w:t>
            </w:r>
            <w:proofErr w:type="spellEnd"/>
          </w:p>
          <w:p w14:paraId="0992843D" w14:textId="77777777" w:rsidR="00DF657D" w:rsidRDefault="00DF657D" w:rsidP="00DF657D">
            <w:pPr>
              <w:pStyle w:val="Italic4"/>
            </w:pPr>
            <w:proofErr w:type="spellStart"/>
            <w:r>
              <w:t>SlitReelWidth</w:t>
            </w:r>
            <w:proofErr w:type="spellEnd"/>
            <w:r>
              <w:t xml:space="preserve"> is mandatory. A single instance is required.</w:t>
            </w:r>
          </w:p>
          <w:p w14:paraId="54E7C50B" w14:textId="77777777" w:rsidR="00DF657D" w:rsidRDefault="00DF657D" w:rsidP="00DF657D">
            <w:pPr>
              <w:pStyle w:val="Normal4"/>
            </w:pPr>
            <w:r>
              <w:t>Slit Reel Width</w:t>
            </w:r>
          </w:p>
          <w:p w14:paraId="5A7F0944" w14:textId="77777777" w:rsidR="00DF657D" w:rsidRDefault="00DF657D" w:rsidP="00DF657D">
            <w:pPr>
              <w:pStyle w:val="Bold4"/>
            </w:pPr>
            <w:r>
              <w:t>(choice)</w:t>
            </w:r>
          </w:p>
          <w:p w14:paraId="5693607A" w14:textId="77777777" w:rsidR="00DF657D" w:rsidRDefault="00DF657D" w:rsidP="00DF657D">
            <w:pPr>
              <w:pStyle w:val="Italic4"/>
            </w:pPr>
            <w:r>
              <w:t xml:space="preserve">[choice] is </w:t>
            </w:r>
            <w:r w:rsidR="003125EB" w:rsidRPr="003125EB">
              <w:t>mandatory. A single instance is required</w:t>
            </w:r>
            <w:r>
              <w:t xml:space="preserve">. </w:t>
            </w:r>
          </w:p>
          <w:p w14:paraId="6EE8FBF0" w14:textId="77777777" w:rsidR="00DF657D" w:rsidRPr="00BB3CEF" w:rsidRDefault="00DF657D" w:rsidP="00DF657D">
            <w:pPr>
              <w:pStyle w:val="Bold5"/>
              <w:rPr>
                <w:rFonts w:cs="Time New Roman"/>
              </w:rPr>
            </w:pPr>
            <w:proofErr w:type="spellStart"/>
            <w:r w:rsidRPr="00BB3CEF">
              <w:rPr>
                <w:rFonts w:cs="Time New Roman"/>
              </w:rPr>
              <w:t>SlitReelOrderQuantity</w:t>
            </w:r>
            <w:proofErr w:type="spellEnd"/>
          </w:p>
          <w:p w14:paraId="7B161B4C" w14:textId="77777777" w:rsidR="00DF657D" w:rsidRPr="00BB3CEF" w:rsidRDefault="00DF657D" w:rsidP="00DF657D">
            <w:pPr>
              <w:pStyle w:val="Italic5"/>
              <w:rPr>
                <w:rFonts w:cs="Time New Roman"/>
              </w:rPr>
            </w:pPr>
            <w:proofErr w:type="spellStart"/>
            <w:r w:rsidRPr="00BB3CEF">
              <w:rPr>
                <w:rFonts w:cs="Time New Roman"/>
              </w:rPr>
              <w:t>SlitReelOrderQuantity</w:t>
            </w:r>
            <w:proofErr w:type="spellEnd"/>
            <w:r w:rsidRPr="00BB3CEF">
              <w:rPr>
                <w:rFonts w:cs="Time New Roman"/>
              </w:rPr>
              <w:t xml:space="preserve"> is </w:t>
            </w:r>
            <w:r w:rsidR="003125EB" w:rsidRPr="00BB3CEF">
              <w:rPr>
                <w:rFonts w:cs="Time New Roman"/>
              </w:rPr>
              <w:t>mandatory. A single instance is required</w:t>
            </w:r>
            <w:r w:rsidRPr="00BB3CEF">
              <w:rPr>
                <w:rFonts w:cs="Time New Roman"/>
              </w:rPr>
              <w:t xml:space="preserve">. </w:t>
            </w:r>
          </w:p>
          <w:p w14:paraId="1A222F38" w14:textId="77777777" w:rsidR="00DF657D" w:rsidRPr="00BB3CEF" w:rsidRDefault="00DF657D" w:rsidP="00DF657D">
            <w:pPr>
              <w:pStyle w:val="Normal5"/>
              <w:rPr>
                <w:rFonts w:cs="Time New Roman"/>
              </w:rPr>
            </w:pPr>
            <w:r w:rsidRPr="00BB3CEF">
              <w:rPr>
                <w:rFonts w:cs="Time New Roman"/>
              </w:rPr>
              <w:t>Slit reel order quantity</w:t>
            </w:r>
          </w:p>
          <w:p w14:paraId="2C7A2D85" w14:textId="77777777" w:rsidR="00DF657D" w:rsidRPr="00BB3CEF" w:rsidRDefault="00DF657D" w:rsidP="00DF657D">
            <w:pPr>
              <w:pStyle w:val="Bold5"/>
              <w:rPr>
                <w:rFonts w:cs="Time New Roman"/>
              </w:rPr>
            </w:pPr>
            <w:proofErr w:type="spellStart"/>
            <w:r w:rsidRPr="00BB3CEF">
              <w:rPr>
                <w:rFonts w:cs="Time New Roman"/>
              </w:rPr>
              <w:t>SlitReelsInSet</w:t>
            </w:r>
            <w:proofErr w:type="spellEnd"/>
          </w:p>
          <w:p w14:paraId="6631074E" w14:textId="77777777" w:rsidR="00DF657D" w:rsidRPr="00BB3CEF" w:rsidRDefault="00DF657D" w:rsidP="00DF657D">
            <w:pPr>
              <w:pStyle w:val="Italic5"/>
              <w:rPr>
                <w:rFonts w:cs="Time New Roman"/>
              </w:rPr>
            </w:pPr>
            <w:proofErr w:type="spellStart"/>
            <w:r w:rsidRPr="00BB3CEF">
              <w:rPr>
                <w:rFonts w:cs="Time New Roman"/>
              </w:rPr>
              <w:t>SlitReelsInSet</w:t>
            </w:r>
            <w:proofErr w:type="spellEnd"/>
            <w:r w:rsidRPr="00BB3CEF">
              <w:rPr>
                <w:rFonts w:cs="Time New Roman"/>
              </w:rPr>
              <w:t xml:space="preserve"> is </w:t>
            </w:r>
            <w:r w:rsidR="003125EB" w:rsidRPr="00BB3CEF">
              <w:rPr>
                <w:rFonts w:cs="Time New Roman"/>
              </w:rPr>
              <w:t>mandatory. A single instance is required</w:t>
            </w:r>
            <w:r w:rsidRPr="00BB3CEF">
              <w:rPr>
                <w:rFonts w:cs="Time New Roman"/>
              </w:rPr>
              <w:t xml:space="preserve">. </w:t>
            </w:r>
          </w:p>
          <w:p w14:paraId="01F219D3" w14:textId="77777777" w:rsidR="00DF657D" w:rsidRPr="00BB3CEF" w:rsidRDefault="00DF657D" w:rsidP="00DF657D">
            <w:pPr>
              <w:pStyle w:val="Normal5"/>
              <w:rPr>
                <w:rFonts w:cs="Time New Roman"/>
              </w:rPr>
            </w:pPr>
            <w:r w:rsidRPr="00BB3CEF">
              <w:rPr>
                <w:rFonts w:cs="Time New Roman"/>
              </w:rPr>
              <w:t>The number of slit reels in the set.</w:t>
            </w:r>
          </w:p>
          <w:p w14:paraId="3FD56900" w14:textId="77777777" w:rsidR="00DF657D" w:rsidRDefault="00DF657D" w:rsidP="00DF657D">
            <w:pPr>
              <w:pStyle w:val="Bold4"/>
            </w:pPr>
            <w:proofErr w:type="spellStart"/>
            <w:r>
              <w:t>SlitReelReference</w:t>
            </w:r>
            <w:proofErr w:type="spellEnd"/>
          </w:p>
          <w:p w14:paraId="792A0B6D" w14:textId="77777777" w:rsidR="00DF657D" w:rsidRDefault="00DF657D" w:rsidP="00DF657D">
            <w:pPr>
              <w:pStyle w:val="Italic4"/>
            </w:pPr>
            <w:proofErr w:type="spellStart"/>
            <w:r>
              <w:t>SlitReelReference</w:t>
            </w:r>
            <w:proofErr w:type="spellEnd"/>
            <w:r>
              <w:t xml:space="preserve"> is optional. Multiple instances might exist.</w:t>
            </w:r>
          </w:p>
          <w:p w14:paraId="5D05510D" w14:textId="77777777" w:rsidR="00DF657D" w:rsidRDefault="00DF657D" w:rsidP="00DF657D">
            <w:pPr>
              <w:pStyle w:val="Normal4"/>
            </w:pPr>
            <w:r>
              <w:t>Communicates miscellaneous information about the slit reel.</w:t>
            </w:r>
          </w:p>
        </w:tc>
      </w:tr>
    </w:tbl>
    <w:p w14:paraId="0AD4AC2C" w14:textId="77777777" w:rsidR="00DF657D" w:rsidRDefault="00DF657D" w:rsidP="00DF657D"/>
    <w:p w14:paraId="1BDDCB5C" w14:textId="77777777" w:rsidR="00DF657D" w:rsidRDefault="00DF657D" w:rsidP="00DF657D">
      <w:pPr>
        <w:pStyle w:val="Heading2"/>
      </w:pPr>
      <w:bookmarkStart w:id="8960" w:name="_Toc259722926"/>
      <w:bookmarkStart w:id="8961" w:name="_Toc275503272"/>
      <w:bookmarkStart w:id="8962" w:name="_Toc371378932"/>
      <w:bookmarkStart w:id="8963" w:name="_Toc21214118"/>
      <w:bookmarkStart w:id="8964" w:name="SlitReelLineNumber"/>
      <w:proofErr w:type="spellStart"/>
      <w:r>
        <w:t>SlitReelLineNumber</w:t>
      </w:r>
      <w:bookmarkEnd w:id="8960"/>
      <w:bookmarkEnd w:id="8961"/>
      <w:bookmarkEnd w:id="8962"/>
      <w:bookmarkEnd w:id="8963"/>
      <w:bookmarkEnd w:id="89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8FC8D5" w14:textId="77777777" w:rsidTr="00DF657D">
        <w:tc>
          <w:tcPr>
            <w:tcW w:w="5000" w:type="pct"/>
          </w:tcPr>
          <w:p w14:paraId="26CF44D1" w14:textId="77777777" w:rsidR="00DF657D" w:rsidRDefault="00000000" w:rsidP="00DF657D">
            <w:pPr>
              <w:pStyle w:val="Normal2"/>
            </w:pPr>
            <w:r>
              <w:pict w14:anchorId="28E85AF4">
                <v:shape id="dc_1495" o:spid="_x0000_s4629" style="position:absolute;left:0;text-align:left;margin-left:0;margin-top:0;width:50pt;height:50pt;z-index:1463;visibility:hidden" coordsize="67,163" o:spt="100" o:preferrelative="t" adj="0,,0" path="">
                  <v:stroke joinstyle="round"/>
                  <v:formulas/>
                  <v:path o:connecttype="segments"/>
                  <o:lock v:ext="edit" selection="t"/>
                </v:shape>
              </w:pict>
            </w:r>
            <w:r>
              <w:pict w14:anchorId="74F5F92F">
                <v:shape id="_x0000_s5372" style="position:absolute;left:0;text-align:left;margin-left:7159.9pt;margin-top:7.2pt;width:97.5pt;height:40.5pt;z-index:-1041;mso-wrap-edited:t;mso-position-horizontal:right" coordsize="" o:spt="100" wrapcoords="-30 104 1000 104 1000 1105 1000 1105 -30 1105 -30 104" adj="0,,0" path="">
                  <v:stroke joinstyle="round"/>
                  <v:imagedata r:id="rId2036" o:title="dc_1495"/>
                  <v:formulas/>
                  <v:path o:connecttype="segments"/>
                  <w10:wrap type="tight"/>
                </v:shape>
              </w:pict>
            </w:r>
            <w:r w:rsidR="00DF657D">
              <w:t>The slit reel line number</w:t>
            </w:r>
          </w:p>
        </w:tc>
      </w:tr>
    </w:tbl>
    <w:p w14:paraId="3F189B73" w14:textId="77777777" w:rsidR="00DF657D" w:rsidRDefault="00DF657D" w:rsidP="00DF657D"/>
    <w:p w14:paraId="2E105F39" w14:textId="77777777" w:rsidR="00DF657D" w:rsidRDefault="00DF657D" w:rsidP="00DF657D">
      <w:pPr>
        <w:pStyle w:val="Heading2"/>
      </w:pPr>
      <w:bookmarkStart w:id="8965" w:name="_Toc259722927"/>
      <w:bookmarkStart w:id="8966" w:name="_Toc275503273"/>
      <w:bookmarkStart w:id="8967" w:name="_Toc371378933"/>
      <w:bookmarkStart w:id="8968" w:name="_Toc21214119"/>
      <w:bookmarkStart w:id="8969" w:name="SlitReelOrderQuantity"/>
      <w:proofErr w:type="spellStart"/>
      <w:r>
        <w:lastRenderedPageBreak/>
        <w:t>SlitReelOrderQuantity</w:t>
      </w:r>
      <w:bookmarkEnd w:id="8965"/>
      <w:bookmarkEnd w:id="8966"/>
      <w:bookmarkEnd w:id="8967"/>
      <w:bookmarkEnd w:id="8968"/>
      <w:bookmarkEnd w:id="89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7D4B95D" w14:textId="77777777" w:rsidTr="00DF657D">
        <w:tc>
          <w:tcPr>
            <w:tcW w:w="5000" w:type="pct"/>
          </w:tcPr>
          <w:p w14:paraId="4521DC62" w14:textId="77777777" w:rsidR="00DF657D" w:rsidRDefault="00000000" w:rsidP="00DF657D">
            <w:pPr>
              <w:pStyle w:val="Normal2"/>
            </w:pPr>
            <w:r>
              <w:pict w14:anchorId="1B658945">
                <v:shape id="dc_1496" o:spid="_x0000_s4630" style="position:absolute;left:0;text-align:left;margin-left:0;margin-top:0;width:50pt;height:50pt;z-index:1464;visibility:hidden" coordsize="388,419" o:spt="100" o:preferrelative="t" adj="0,,0" path="">
                  <v:stroke joinstyle="round"/>
                  <v:formulas/>
                  <v:path o:connecttype="segments"/>
                  <o:lock v:ext="edit" selection="t"/>
                </v:shape>
              </w:pict>
            </w:r>
            <w:r>
              <w:pict w14:anchorId="214FE606">
                <v:shape id="_x0000_s5373" style="position:absolute;left:0;text-align:left;margin-left:26993.65pt;margin-top:7.2pt;width:251.25pt;height:232.5pt;z-index:-1040;mso-wrap-edited:t;mso-position-horizontal:right" coordsize="" o:spt="100" wrapcoords="-30 365 391 365 391 18 675 18 675 18 675 0 1000 0 1000 0 1000 1019 675 1019 675 841 391 841 391 539 -30 539 -30 365" adj="0,,0" path="">
                  <v:stroke joinstyle="round"/>
                  <v:imagedata r:id="rId2037" o:title="dc_1496"/>
                  <v:formulas/>
                  <v:path o:connecttype="segments"/>
                  <w10:wrap type="tight"/>
                </v:shape>
              </w:pict>
            </w:r>
            <w:r w:rsidR="00DF657D">
              <w:t>Slit reel order quantity</w:t>
            </w:r>
          </w:p>
          <w:p w14:paraId="3F106ACD" w14:textId="77777777" w:rsidR="00DF657D" w:rsidRDefault="00DF657D" w:rsidP="00DF657D">
            <w:pPr>
              <w:pStyle w:val="Bold3"/>
            </w:pPr>
            <w:proofErr w:type="spellStart"/>
            <w:r>
              <w:t>QuantityType</w:t>
            </w:r>
            <w:proofErr w:type="spellEnd"/>
            <w:r>
              <w:t xml:space="preserve"> [attribute]</w:t>
            </w:r>
          </w:p>
          <w:p w14:paraId="73DE1416" w14:textId="77777777" w:rsidR="00DF657D" w:rsidRDefault="00DF657D" w:rsidP="00DF657D">
            <w:pPr>
              <w:pStyle w:val="Italic3"/>
            </w:pPr>
            <w:proofErr w:type="spellStart"/>
            <w:r>
              <w:t>QuantityType</w:t>
            </w:r>
            <w:proofErr w:type="spellEnd"/>
            <w:r>
              <w:t xml:space="preserve"> is mandatory. A single instance is required.</w:t>
            </w:r>
          </w:p>
          <w:p w14:paraId="29B57320"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310E5217"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0D70106E" w14:textId="77777777" w:rsidR="00DF657D" w:rsidRPr="005755AC" w:rsidRDefault="00DF657D" w:rsidP="00DF657D">
            <w:pPr>
              <w:pStyle w:val="Bold3"/>
              <w:rPr>
                <w:lang w:val="fr-FR"/>
              </w:rPr>
            </w:pPr>
            <w:proofErr w:type="spellStart"/>
            <w:r w:rsidRPr="005755AC">
              <w:rPr>
                <w:lang w:val="fr-FR"/>
              </w:rPr>
              <w:t>QuantityTypeContext</w:t>
            </w:r>
            <w:proofErr w:type="spellEnd"/>
            <w:r w:rsidRPr="005755AC">
              <w:rPr>
                <w:lang w:val="fr-FR"/>
              </w:rPr>
              <w:t xml:space="preserve"> [</w:t>
            </w:r>
            <w:proofErr w:type="spellStart"/>
            <w:r w:rsidRPr="005755AC">
              <w:rPr>
                <w:lang w:val="fr-FR"/>
              </w:rPr>
              <w:t>attribute</w:t>
            </w:r>
            <w:proofErr w:type="spellEnd"/>
            <w:r w:rsidRPr="005755AC">
              <w:rPr>
                <w:lang w:val="fr-FR"/>
              </w:rPr>
              <w:t>]</w:t>
            </w:r>
          </w:p>
          <w:p w14:paraId="1F32F7CC" w14:textId="77777777" w:rsidR="00DF657D" w:rsidRDefault="00DF657D" w:rsidP="00DF657D">
            <w:pPr>
              <w:pStyle w:val="Italic3"/>
            </w:pPr>
            <w:proofErr w:type="spellStart"/>
            <w:r w:rsidRPr="005755AC">
              <w:rPr>
                <w:lang w:val="fr-FR"/>
              </w:rPr>
              <w:t>QuantityTypeContext</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01590A8E" w14:textId="77777777" w:rsidR="00DF657D" w:rsidRDefault="00DF657D" w:rsidP="00DF657D">
            <w:pPr>
              <w:pStyle w:val="Normal3"/>
            </w:pPr>
            <w:r>
              <w:t>Provides the location in the value chain where the quantity is being reported.</w:t>
            </w:r>
          </w:p>
          <w:p w14:paraId="4FF69AF7"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42A3C41B" w14:textId="77777777" w:rsidR="00DF657D" w:rsidRDefault="00DF657D" w:rsidP="00DF657D">
            <w:pPr>
              <w:pStyle w:val="Bold3"/>
            </w:pPr>
            <w:proofErr w:type="spellStart"/>
            <w:r>
              <w:t>AdjustmentType</w:t>
            </w:r>
            <w:proofErr w:type="spellEnd"/>
            <w:r>
              <w:t xml:space="preserve"> [attribute]</w:t>
            </w:r>
          </w:p>
          <w:p w14:paraId="1FA724F7" w14:textId="77777777" w:rsidR="00DF657D" w:rsidRDefault="00DF657D" w:rsidP="00DF657D">
            <w:pPr>
              <w:pStyle w:val="Italic3"/>
            </w:pPr>
            <w:proofErr w:type="spellStart"/>
            <w:r>
              <w:t>AdjustmentType</w:t>
            </w:r>
            <w:proofErr w:type="spellEnd"/>
            <w:r>
              <w:t xml:space="preserve"> is optional. A single instance might exist.</w:t>
            </w:r>
          </w:p>
          <w:p w14:paraId="6A41D372" w14:textId="77777777" w:rsidR="00DF657D" w:rsidRDefault="00DF657D" w:rsidP="00DF657D">
            <w:pPr>
              <w:pStyle w:val="Normal3"/>
            </w:pPr>
            <w:r>
              <w:t>Describes the type of adjustment associated with a quantity.</w:t>
            </w:r>
          </w:p>
          <w:p w14:paraId="7A59B3B2"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5E4FBA75" w14:textId="77777777" w:rsidR="00DF657D" w:rsidRDefault="00DF657D" w:rsidP="00DF657D">
            <w:pPr>
              <w:pStyle w:val="Bold3"/>
            </w:pPr>
            <w:r>
              <w:t>(sequence)</w:t>
            </w:r>
          </w:p>
          <w:p w14:paraId="33B11204" w14:textId="77777777" w:rsidR="00DF657D" w:rsidRDefault="00DF657D" w:rsidP="00DF657D">
            <w:pPr>
              <w:pStyle w:val="Italic3"/>
            </w:pPr>
            <w:r>
              <w:t>The sequence of items below is mandatory. A single instance is required.</w:t>
            </w:r>
          </w:p>
          <w:p w14:paraId="2B0CF26E" w14:textId="77777777" w:rsidR="00DF657D" w:rsidRDefault="00DF657D" w:rsidP="00DF657D">
            <w:pPr>
              <w:pStyle w:val="Bold4"/>
            </w:pPr>
            <w:r>
              <w:t>Value</w:t>
            </w:r>
          </w:p>
          <w:p w14:paraId="2ABD2AAC" w14:textId="77777777" w:rsidR="00DF657D" w:rsidRDefault="00DF657D" w:rsidP="00DF657D">
            <w:pPr>
              <w:pStyle w:val="Italic4"/>
            </w:pPr>
            <w:r>
              <w:t>Value is mandatory. A single instance is required.</w:t>
            </w:r>
          </w:p>
          <w:p w14:paraId="361AD19E" w14:textId="77777777" w:rsidR="00DF657D" w:rsidRDefault="00DF657D" w:rsidP="00DF657D">
            <w:pPr>
              <w:pStyle w:val="Normal4"/>
            </w:pPr>
            <w:r>
              <w:t>A numeric value expressed in the unit of measure (UOM).</w:t>
            </w:r>
          </w:p>
          <w:p w14:paraId="3DE858AA" w14:textId="77777777" w:rsidR="00DF657D" w:rsidRDefault="00DF657D" w:rsidP="00DF657D">
            <w:pPr>
              <w:pStyle w:val="Bold4"/>
            </w:pPr>
            <w:proofErr w:type="spellStart"/>
            <w:r>
              <w:t>RangeMin</w:t>
            </w:r>
            <w:proofErr w:type="spellEnd"/>
          </w:p>
          <w:p w14:paraId="159E496D" w14:textId="77777777" w:rsidR="00DF657D" w:rsidRDefault="00DF657D" w:rsidP="00DF657D">
            <w:pPr>
              <w:pStyle w:val="Italic4"/>
            </w:pPr>
            <w:proofErr w:type="spellStart"/>
            <w:r>
              <w:t>RangeMin</w:t>
            </w:r>
            <w:proofErr w:type="spellEnd"/>
            <w:r>
              <w:t xml:space="preserve"> is optional. A single instance might exist.</w:t>
            </w:r>
          </w:p>
          <w:p w14:paraId="7473A200" w14:textId="77777777" w:rsidR="00DF657D" w:rsidRDefault="00DF657D" w:rsidP="00DF657D">
            <w:pPr>
              <w:pStyle w:val="Normal4"/>
            </w:pPr>
            <w:r>
              <w:t>The minimum value (lower boundary) allowed for the Measurement that is the parent of this element.</w:t>
            </w:r>
          </w:p>
          <w:p w14:paraId="131ADE2D" w14:textId="77777777" w:rsidR="00DF657D" w:rsidRDefault="00DF657D" w:rsidP="00DF657D">
            <w:pPr>
              <w:pStyle w:val="Bold4"/>
            </w:pPr>
            <w:proofErr w:type="spellStart"/>
            <w:r>
              <w:t>RangeMax</w:t>
            </w:r>
            <w:proofErr w:type="spellEnd"/>
          </w:p>
          <w:p w14:paraId="08CA27B6" w14:textId="77777777" w:rsidR="00DF657D" w:rsidRDefault="00DF657D" w:rsidP="00DF657D">
            <w:pPr>
              <w:pStyle w:val="Italic4"/>
            </w:pPr>
            <w:proofErr w:type="spellStart"/>
            <w:r>
              <w:t>RangeMax</w:t>
            </w:r>
            <w:proofErr w:type="spellEnd"/>
            <w:r>
              <w:t xml:space="preserve"> is optional. A single instance might exist.</w:t>
            </w:r>
          </w:p>
          <w:p w14:paraId="4E622FE8"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6D7F5B6" w14:textId="77777777" w:rsidR="00DF657D" w:rsidRDefault="00DF657D" w:rsidP="00DF657D"/>
    <w:p w14:paraId="45FA0130" w14:textId="77777777" w:rsidR="00DF657D" w:rsidRDefault="00DF657D" w:rsidP="00DF657D">
      <w:pPr>
        <w:pStyle w:val="Heading2"/>
      </w:pPr>
      <w:bookmarkStart w:id="8970" w:name="_Toc259722928"/>
      <w:bookmarkStart w:id="8971" w:name="_Toc275503274"/>
      <w:bookmarkStart w:id="8972" w:name="_Toc371378934"/>
      <w:bookmarkStart w:id="8973" w:name="_Toc21214120"/>
      <w:bookmarkStart w:id="8974" w:name="SlitReelReference"/>
      <w:proofErr w:type="spellStart"/>
      <w:r>
        <w:lastRenderedPageBreak/>
        <w:t>SlitReelReference</w:t>
      </w:r>
      <w:bookmarkEnd w:id="8970"/>
      <w:bookmarkEnd w:id="8971"/>
      <w:bookmarkEnd w:id="8972"/>
      <w:bookmarkEnd w:id="8973"/>
      <w:bookmarkEnd w:id="89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31A275" w14:textId="77777777" w:rsidTr="00DF657D">
        <w:tc>
          <w:tcPr>
            <w:tcW w:w="5000" w:type="pct"/>
          </w:tcPr>
          <w:p w14:paraId="230C5F83" w14:textId="77777777" w:rsidR="00DF657D" w:rsidRDefault="00000000" w:rsidP="00DF657D">
            <w:pPr>
              <w:pStyle w:val="Normal2"/>
            </w:pPr>
            <w:r>
              <w:pict w14:anchorId="11383260">
                <v:shape id="dc_1497" o:spid="_x0000_s4631" style="position:absolute;left:0;text-align:left;margin-left:0;margin-top:0;width:50pt;height:50pt;z-index:1465;visibility:hidden" coordsize="154,368" o:spt="100" o:preferrelative="t" adj="0,,0" path="">
                  <v:stroke joinstyle="round"/>
                  <v:formulas/>
                  <v:path o:connecttype="segments"/>
                  <o:lock v:ext="edit" selection="t"/>
                </v:shape>
              </w:pict>
            </w:r>
            <w:r>
              <w:rPr>
                <w:noProof/>
                <w:snapToGrid/>
                <w:lang w:val="sv-SE" w:eastAsia="sv-SE"/>
              </w:rPr>
              <w:pict w14:anchorId="33F13736">
                <v:shape id="_x0000_s7314" type="#_x0000_t75" style="position:absolute;left:0;text-align:left;margin-left:10271.2pt;margin-top:7.05pt;width:268.5pt;height:97.5pt;z-index:-68;mso-wrap-edited:t;mso-position-horizontal:right;mso-position-horizontal-relative:text;mso-position-vertical:absolute;mso-position-vertical-relative:text" wrapcoords="88 6801 -24 15076 9223 15076 21600 21434 21600 0 9593 -55 9111 7100 88 6801" filled="t">
                  <v:imagedata r:id="rId2038" o:title="SlitReelReference"/>
                  <w10:wrap type="tight"/>
                </v:shape>
              </w:pict>
            </w:r>
            <w:r w:rsidR="00DF657D">
              <w:t>Communicates miscellaneous information about the slit reel.</w:t>
            </w:r>
          </w:p>
          <w:p w14:paraId="2CB8EC99" w14:textId="77777777" w:rsidR="00DF657D" w:rsidRDefault="00DF657D" w:rsidP="00DB6BB9">
            <w:pPr>
              <w:pStyle w:val="Bold3"/>
            </w:pPr>
            <w:proofErr w:type="spellStart"/>
            <w:r>
              <w:t>SlitReelReferenceType</w:t>
            </w:r>
            <w:proofErr w:type="spellEnd"/>
            <w:r>
              <w:t xml:space="preserve"> [attribute]</w:t>
            </w:r>
          </w:p>
          <w:p w14:paraId="4D597269" w14:textId="77777777" w:rsidR="00DF657D" w:rsidRDefault="00DF657D" w:rsidP="00DB6BB9">
            <w:pPr>
              <w:pStyle w:val="Italic3"/>
            </w:pPr>
            <w:proofErr w:type="spellStart"/>
            <w:r>
              <w:t>SlitReelReferenceType</w:t>
            </w:r>
            <w:proofErr w:type="spellEnd"/>
            <w:r>
              <w:t xml:space="preserve"> is mandatory. A single instance is required.</w:t>
            </w:r>
          </w:p>
          <w:p w14:paraId="7B871543"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0847937E" w14:textId="77777777" w:rsidR="00DF657D" w:rsidRDefault="00DF657D" w:rsidP="00DB6BB9">
            <w:pPr>
              <w:pStyle w:val="Normal3"/>
            </w:pPr>
            <w:r>
              <w:t xml:space="preserve">Refer to </w:t>
            </w:r>
            <w:proofErr w:type="spellStart"/>
            <w:r>
              <w:t>SlitReelReferenceType</w:t>
            </w:r>
            <w:proofErr w:type="spellEnd"/>
            <w:r>
              <w:t xml:space="preserve"> definition for any enumerations.</w:t>
            </w:r>
          </w:p>
          <w:p w14:paraId="3CF20ED5" w14:textId="77777777" w:rsidR="00DB6BB9" w:rsidRDefault="00DB6BB9" w:rsidP="00DB6BB9">
            <w:pPr>
              <w:pStyle w:val="Bold3"/>
            </w:pPr>
            <w:proofErr w:type="spellStart"/>
            <w:r>
              <w:t>AssignedBy</w:t>
            </w:r>
            <w:proofErr w:type="spellEnd"/>
            <w:r>
              <w:t xml:space="preserve"> [attribute]</w:t>
            </w:r>
          </w:p>
          <w:p w14:paraId="2D2FD4DA" w14:textId="77777777" w:rsidR="00DB6BB9" w:rsidRDefault="00DB6BB9" w:rsidP="00DB6BB9">
            <w:pPr>
              <w:pStyle w:val="Italic3"/>
            </w:pPr>
            <w:proofErr w:type="spellStart"/>
            <w:r>
              <w:t>AssignedBy</w:t>
            </w:r>
            <w:proofErr w:type="spellEnd"/>
            <w:r>
              <w:t xml:space="preserve"> is optional. A single instance might exist.</w:t>
            </w:r>
          </w:p>
          <w:p w14:paraId="1F057003"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2EA6DB23"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55324D0D" w14:textId="77777777" w:rsidR="00DF657D" w:rsidRDefault="00DF657D" w:rsidP="00DF657D"/>
    <w:p w14:paraId="05C2D0CE" w14:textId="77777777" w:rsidR="00DF657D" w:rsidRDefault="00DF657D" w:rsidP="00DF657D">
      <w:pPr>
        <w:pStyle w:val="Heading2"/>
      </w:pPr>
      <w:bookmarkStart w:id="8975" w:name="_Toc259722929"/>
      <w:bookmarkStart w:id="8976" w:name="_Toc275503275"/>
      <w:bookmarkStart w:id="8977" w:name="_Toc371378935"/>
      <w:bookmarkStart w:id="8978" w:name="_Toc21214121"/>
      <w:bookmarkStart w:id="8979" w:name="SlitReelReferenceType_a"/>
      <w:proofErr w:type="spellStart"/>
      <w:r>
        <w:t>SlitReelReferenceType</w:t>
      </w:r>
      <w:proofErr w:type="spellEnd"/>
      <w:r>
        <w:t xml:space="preserve"> [attribute]</w:t>
      </w:r>
      <w:bookmarkEnd w:id="8975"/>
      <w:bookmarkEnd w:id="8976"/>
      <w:bookmarkEnd w:id="8977"/>
      <w:bookmarkEnd w:id="8978"/>
      <w:bookmarkEnd w:id="897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BA95D4" w14:textId="77777777" w:rsidTr="00DF657D">
        <w:tc>
          <w:tcPr>
            <w:tcW w:w="5000" w:type="pct"/>
          </w:tcPr>
          <w:p w14:paraId="1DD12396" w14:textId="77777777" w:rsidR="00DF657D" w:rsidRDefault="00000000" w:rsidP="00DF657D">
            <w:pPr>
              <w:pStyle w:val="Normal2"/>
            </w:pPr>
            <w:r>
              <w:pict w14:anchorId="47DFDE25">
                <v:shape id="_x0000_s5780" style="position:absolute;left:0;text-align:left;margin-left:0;margin-top:0;width:50pt;height:50pt;z-index:1798;visibility:hidden" coordsize="81,402" o:spt="100" o:preferrelative="t" adj="0,,0" path="">
                  <v:stroke joinstyle="round"/>
                  <v:formulas/>
                  <v:path o:connecttype="segments"/>
                  <o:lock v:ext="edit" selection="t"/>
                </v:shape>
              </w:pict>
            </w:r>
            <w:r>
              <w:pict w14:anchorId="725A0EE0">
                <v:shape id="dc_1498" o:spid="_x0000_s5781" style="position:absolute;left:0;text-align:left;margin-left:0;margin-top:0;width:50pt;height:50pt;z-index:1799;visibility:hidden" coordsize="89,204" o:spt="100" o:preferrelative="t" adj="0,,0" path="">
                  <v:stroke joinstyle="round"/>
                  <v:formulas/>
                  <v:path o:connecttype="segments"/>
                  <o:lock v:ext="edit" selection="t"/>
                </v:shape>
              </w:pict>
            </w:r>
            <w:r>
              <w:pict w14:anchorId="03F994A0">
                <v:shape id="_x0000_s5782" style="position:absolute;left:0;text-align:left;margin-left:10352.65pt;margin-top:7.2pt;width:122.25pt;height:53.25pt;z-index:-739;mso-wrap-edited:t;mso-position-horizontal:right" coordsize="" o:spt="100" wrapcoords="-30 0 1000 0 1000 1079 1000 1079 -30 1079 -30 0" adj="0,,0" path="">
                  <v:stroke joinstyle="round"/>
                  <v:imagedata r:id="rId2039"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7B4F0688"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0E12BAC3" w14:textId="77777777" w:rsidR="00DF657D" w:rsidRDefault="00DF657D" w:rsidP="00DF657D"/>
    <w:p w14:paraId="7F938F05" w14:textId="77777777" w:rsidR="00DF657D" w:rsidRDefault="00DF657D" w:rsidP="00DF657D">
      <w:pPr>
        <w:pStyle w:val="Heading2"/>
      </w:pPr>
      <w:bookmarkStart w:id="8980" w:name="_Toc259722930"/>
      <w:bookmarkStart w:id="8981" w:name="_Toc275503276"/>
      <w:bookmarkStart w:id="8982" w:name="_Toc371378936"/>
      <w:bookmarkStart w:id="8983" w:name="_Toc21214122"/>
      <w:bookmarkStart w:id="8984" w:name="SlitReelsInSet"/>
      <w:proofErr w:type="spellStart"/>
      <w:r>
        <w:t>SlitReelsInSet</w:t>
      </w:r>
      <w:bookmarkEnd w:id="8980"/>
      <w:bookmarkEnd w:id="8981"/>
      <w:bookmarkEnd w:id="8982"/>
      <w:bookmarkEnd w:id="8983"/>
      <w:bookmarkEnd w:id="89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7A9C52A" w14:textId="77777777" w:rsidTr="00DF657D">
        <w:tc>
          <w:tcPr>
            <w:tcW w:w="5000" w:type="pct"/>
          </w:tcPr>
          <w:p w14:paraId="5AE2BE42" w14:textId="77777777" w:rsidR="00DF657D" w:rsidRDefault="00000000" w:rsidP="00DF657D">
            <w:pPr>
              <w:pStyle w:val="Normal2"/>
            </w:pPr>
            <w:r>
              <w:pict w14:anchorId="18C76B4F">
                <v:shape id="dc_1499" o:spid="_x0000_s4632" style="position:absolute;left:0;text-align:left;margin-left:0;margin-top:0;width:50pt;height:50pt;z-index:1466;visibility:hidden" coordsize="67,123" o:spt="100" o:preferrelative="t" adj="0,,0" path="">
                  <v:stroke joinstyle="round"/>
                  <v:formulas/>
                  <v:path o:connecttype="segments"/>
                  <o:lock v:ext="edit" selection="t"/>
                </v:shape>
              </w:pict>
            </w:r>
            <w:r>
              <w:pict w14:anchorId="356C7D7B">
                <v:shape id="_x0000_s5375" style="position:absolute;left:0;text-align:left;margin-left:4063.9pt;margin-top:7.2pt;width:73.5pt;height:40.5pt;z-index:-1039;mso-wrap-edited:t;mso-position-horizontal:right" coordsize="" o:spt="100" wrapcoords="-30 104 1000 104 1000 1105 1000 1105 -30 1105 -30 104" adj="0,,0" path="">
                  <v:stroke joinstyle="round"/>
                  <v:imagedata r:id="rId2040" o:title="dc_1499"/>
                  <v:formulas/>
                  <v:path o:connecttype="segments"/>
                  <w10:wrap type="tight"/>
                </v:shape>
              </w:pict>
            </w:r>
            <w:r w:rsidR="00DF657D">
              <w:t>The number of slit reels in the set.</w:t>
            </w:r>
          </w:p>
        </w:tc>
      </w:tr>
    </w:tbl>
    <w:p w14:paraId="56FDB845" w14:textId="77777777" w:rsidR="00DF657D" w:rsidRDefault="00DF657D" w:rsidP="00DF657D"/>
    <w:p w14:paraId="5E930B00" w14:textId="77777777" w:rsidR="00DF657D" w:rsidRDefault="00DF657D" w:rsidP="00DF657D">
      <w:pPr>
        <w:pStyle w:val="Heading2"/>
      </w:pPr>
      <w:bookmarkStart w:id="8985" w:name="_Toc259722931"/>
      <w:bookmarkStart w:id="8986" w:name="_Toc275503277"/>
      <w:bookmarkStart w:id="8987" w:name="_Toc371378937"/>
      <w:bookmarkStart w:id="8988" w:name="_Toc21214123"/>
      <w:bookmarkStart w:id="8989" w:name="SlitReelWidth"/>
      <w:proofErr w:type="spellStart"/>
      <w:r>
        <w:lastRenderedPageBreak/>
        <w:t>SlitReelWidth</w:t>
      </w:r>
      <w:bookmarkEnd w:id="8985"/>
      <w:bookmarkEnd w:id="8986"/>
      <w:bookmarkEnd w:id="8987"/>
      <w:bookmarkEnd w:id="8988"/>
      <w:bookmarkEnd w:id="89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E570C6" w14:textId="77777777" w:rsidTr="00DF657D">
        <w:tc>
          <w:tcPr>
            <w:tcW w:w="5000" w:type="pct"/>
          </w:tcPr>
          <w:p w14:paraId="4A19FA55" w14:textId="77777777" w:rsidR="00DF657D" w:rsidRDefault="00000000" w:rsidP="00DF657D">
            <w:pPr>
              <w:pStyle w:val="Normal2"/>
            </w:pPr>
            <w:r>
              <w:pict w14:anchorId="1E16B1F9">
                <v:shape id="dc_1500" o:spid="_x0000_s4633" style="position:absolute;left:0;text-align:left;margin-left:0;margin-top:0;width:50pt;height:50pt;z-index:1467;visibility:hidden" coordsize="197,385" o:spt="100" o:preferrelative="t" adj="0,,0" path="">
                  <v:stroke joinstyle="round"/>
                  <v:formulas/>
                  <v:path o:connecttype="segments"/>
                  <o:lock v:ext="edit" selection="t"/>
                </v:shape>
              </w:pict>
            </w:r>
            <w:r>
              <w:pict w14:anchorId="67B67293">
                <v:shape id="_x0000_s5376" style="position:absolute;left:0;text-align:left;margin-left:24381.4pt;margin-top:7.2pt;width:231pt;height:118.5pt;z-index:-1038;mso-wrap-edited:t;mso-position-horizontal:right" coordsize="" o:spt="100" wrapcoords="-30 441 337 441 646 441 646 106 646 106 646 0 1000 0 1000 0 1000 1036 646 1036 646 782 337 782 -30 782 -30 441" adj="0,,0" path="">
                  <v:stroke joinstyle="round"/>
                  <v:imagedata r:id="rId2041" o:title="dc_1500"/>
                  <v:formulas/>
                  <v:path o:connecttype="segments"/>
                  <w10:wrap type="tight"/>
                </v:shape>
              </w:pict>
            </w:r>
            <w:r w:rsidR="00DF657D">
              <w:t>Slit Reel Width</w:t>
            </w:r>
          </w:p>
          <w:p w14:paraId="61A567F8" w14:textId="77777777" w:rsidR="00DF657D" w:rsidRDefault="00DF657D" w:rsidP="00DF657D">
            <w:pPr>
              <w:pStyle w:val="Bold3"/>
            </w:pPr>
            <w:r>
              <w:t>(sequence)</w:t>
            </w:r>
          </w:p>
          <w:p w14:paraId="21926DD0" w14:textId="77777777" w:rsidR="00DF657D" w:rsidRDefault="00DF657D" w:rsidP="00DF657D">
            <w:pPr>
              <w:pStyle w:val="Italic3"/>
            </w:pPr>
            <w:r>
              <w:t>The sequence of items below is mandatory. A single instance is required.</w:t>
            </w:r>
          </w:p>
          <w:p w14:paraId="098B7A71" w14:textId="77777777" w:rsidR="00DF657D" w:rsidRDefault="00DF657D" w:rsidP="00DF657D">
            <w:pPr>
              <w:pStyle w:val="Bold4"/>
            </w:pPr>
            <w:r>
              <w:t>Value</w:t>
            </w:r>
          </w:p>
          <w:p w14:paraId="46E4E52B" w14:textId="77777777" w:rsidR="00DF657D" w:rsidRDefault="00DF657D" w:rsidP="00DF657D">
            <w:pPr>
              <w:pStyle w:val="Italic4"/>
            </w:pPr>
            <w:r>
              <w:t>Value is mandatory. A single instance is required.</w:t>
            </w:r>
          </w:p>
          <w:p w14:paraId="56386B3A" w14:textId="77777777" w:rsidR="00DF657D" w:rsidRDefault="00DF657D" w:rsidP="00DF657D">
            <w:pPr>
              <w:pStyle w:val="Normal4"/>
            </w:pPr>
            <w:r>
              <w:t>A numeric value expressed in the unit of measure (UOM).</w:t>
            </w:r>
          </w:p>
          <w:p w14:paraId="4D766A49" w14:textId="77777777" w:rsidR="00DF657D" w:rsidRDefault="00DF657D" w:rsidP="00DF657D">
            <w:pPr>
              <w:pStyle w:val="Bold4"/>
            </w:pPr>
            <w:proofErr w:type="spellStart"/>
            <w:r>
              <w:t>RangeMin</w:t>
            </w:r>
            <w:proofErr w:type="spellEnd"/>
          </w:p>
          <w:p w14:paraId="52D840AB" w14:textId="77777777" w:rsidR="00DF657D" w:rsidRDefault="00DF657D" w:rsidP="00DF657D">
            <w:pPr>
              <w:pStyle w:val="Italic4"/>
            </w:pPr>
            <w:proofErr w:type="spellStart"/>
            <w:r>
              <w:t>RangeMin</w:t>
            </w:r>
            <w:proofErr w:type="spellEnd"/>
            <w:r>
              <w:t xml:space="preserve"> is optional. A single instance might exist.</w:t>
            </w:r>
          </w:p>
          <w:p w14:paraId="4D35CB45" w14:textId="77777777" w:rsidR="00DF657D" w:rsidRDefault="00DF657D" w:rsidP="00DF657D">
            <w:pPr>
              <w:pStyle w:val="Normal4"/>
            </w:pPr>
            <w:r>
              <w:t>The minimum value (lower boundary) allowed for the Measurement that is the parent of this element.</w:t>
            </w:r>
          </w:p>
          <w:p w14:paraId="23C3E62B" w14:textId="77777777" w:rsidR="00DF657D" w:rsidRDefault="00DF657D" w:rsidP="00DF657D">
            <w:pPr>
              <w:pStyle w:val="Bold4"/>
            </w:pPr>
            <w:proofErr w:type="spellStart"/>
            <w:r>
              <w:t>RangeMax</w:t>
            </w:r>
            <w:proofErr w:type="spellEnd"/>
          </w:p>
          <w:p w14:paraId="2D61B9C4" w14:textId="77777777" w:rsidR="00DF657D" w:rsidRDefault="00DF657D" w:rsidP="00DF657D">
            <w:pPr>
              <w:pStyle w:val="Italic4"/>
            </w:pPr>
            <w:proofErr w:type="spellStart"/>
            <w:r>
              <w:t>RangeMax</w:t>
            </w:r>
            <w:proofErr w:type="spellEnd"/>
            <w:r>
              <w:t xml:space="preserve"> is optional. A single instance might exist.</w:t>
            </w:r>
          </w:p>
          <w:p w14:paraId="19206C3F"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C242522" w14:textId="77777777" w:rsidR="00DF657D" w:rsidRDefault="00DF657D" w:rsidP="00DF657D"/>
    <w:p w14:paraId="11B174F4" w14:textId="77777777" w:rsidR="00DF657D" w:rsidRDefault="00DF657D" w:rsidP="00DF657D">
      <w:pPr>
        <w:pStyle w:val="Heading2"/>
      </w:pPr>
      <w:bookmarkStart w:id="8990" w:name="_Toc259722932"/>
      <w:bookmarkStart w:id="8991" w:name="_Toc275503278"/>
      <w:bookmarkStart w:id="8992" w:name="_Toc371378938"/>
      <w:bookmarkStart w:id="8993" w:name="_Toc21214124"/>
      <w:bookmarkStart w:id="8994" w:name="Slurry"/>
      <w:r>
        <w:t>Slurry</w:t>
      </w:r>
      <w:bookmarkEnd w:id="8990"/>
      <w:bookmarkEnd w:id="8991"/>
      <w:bookmarkEnd w:id="8992"/>
      <w:bookmarkEnd w:id="8993"/>
      <w:bookmarkEnd w:id="899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C4BB1A" w14:textId="77777777" w:rsidTr="00DF657D">
        <w:tc>
          <w:tcPr>
            <w:tcW w:w="5000" w:type="pct"/>
          </w:tcPr>
          <w:p w14:paraId="5FE061D2" w14:textId="77777777" w:rsidR="00DF657D" w:rsidRDefault="00000000" w:rsidP="00DF657D">
            <w:pPr>
              <w:pStyle w:val="Normal2"/>
            </w:pPr>
            <w:r>
              <w:pict w14:anchorId="5D56586D">
                <v:shape id="dc_1501" o:spid="_x0000_s4634" style="position:absolute;left:0;text-align:left;margin-left:0;margin-top:0;width:50pt;height:50pt;z-index:1468;visibility:hidden" coordsize="161,395" o:spt="100" o:preferrelative="t" adj="0,,0" path="">
                  <v:stroke joinstyle="round"/>
                  <v:formulas/>
                  <v:path o:connecttype="segments"/>
                  <o:lock v:ext="edit" selection="t"/>
                </v:shape>
              </w:pict>
            </w:r>
            <w:r>
              <w:pict w14:anchorId="548B446F">
                <v:shape id="_x0000_s5377" style="position:absolute;left:0;text-align:left;margin-left:25155.4pt;margin-top:7.2pt;width:237pt;height:96.75pt;z-index:-1037;mso-wrap-edited:t;mso-position-horizontal:right" coordsize="" o:spt="100" wrapcoords="-30 378 202 378 503 378 503 130 503 130 503 0 1000 0 1000 0 1000 1044 503 1044 503 671 202 671 202 665 -30 665 -30 378" adj="0,,0" path="">
                  <v:stroke joinstyle="round"/>
                  <v:imagedata r:id="rId2042" o:title="dc_1501"/>
                  <v:formulas/>
                  <v:path o:connecttype="segments"/>
                  <w10:wrap type="tight"/>
                </v:shape>
              </w:pict>
            </w:r>
            <w:r w:rsidR="00DF657D">
              <w:t xml:space="preserve">Product that has moisture content high enough to prevent formation of a sheet, and which can be delivered in liquid form. </w:t>
            </w:r>
          </w:p>
          <w:p w14:paraId="3E15A36F" w14:textId="77777777" w:rsidR="00DF657D" w:rsidRDefault="00DF657D" w:rsidP="00DF657D">
            <w:pPr>
              <w:pStyle w:val="Normal2"/>
            </w:pPr>
            <w:r>
              <w:t>Examples:</w:t>
            </w:r>
          </w:p>
          <w:p w14:paraId="5F2BB39C" w14:textId="77777777" w:rsidR="00DF657D" w:rsidRDefault="00DF657D" w:rsidP="00DF657D">
            <w:pPr>
              <w:pStyle w:val="ListBullet2"/>
            </w:pPr>
            <w:r>
              <w:t xml:space="preserve">Product that has moisture content high enough to prevent formation of a sheet, and which can be delivered in liquid form. </w:t>
            </w:r>
            <w:proofErr w:type="spellStart"/>
            <w:r>
              <w:t>Examples:Noodle</w:t>
            </w:r>
            <w:proofErr w:type="spellEnd"/>
            <w:r>
              <w:t xml:space="preserve"> pulp, is pumped into trucks as thick slurry, and then pumped directly into the </w:t>
            </w:r>
            <w:proofErr w:type="spellStart"/>
            <w:r>
              <w:t>hydropulper</w:t>
            </w:r>
            <w:proofErr w:type="spellEnd"/>
            <w:r>
              <w:t xml:space="preserve">. It has the higher strength properties of never dried pulp. </w:t>
            </w:r>
          </w:p>
          <w:p w14:paraId="2A966328" w14:textId="77777777" w:rsidR="00DF657D" w:rsidRDefault="00DF657D" w:rsidP="00DF657D">
            <w:pPr>
              <w:pStyle w:val="ListBullet2"/>
            </w:pPr>
            <w:r>
              <w:t xml:space="preserve">Product that has moisture content high enough to prevent formation of a sheet, and which can be delivered in liquid form. </w:t>
            </w:r>
            <w:proofErr w:type="spellStart"/>
            <w:r>
              <w:t>Examples:Noodle</w:t>
            </w:r>
            <w:proofErr w:type="spellEnd"/>
            <w:r>
              <w:t xml:space="preserve"> pulp, is pumped into trucks as thick slurry, and then pumped directly into the </w:t>
            </w:r>
            <w:proofErr w:type="spellStart"/>
            <w:r>
              <w:t>hydropulper</w:t>
            </w:r>
            <w:proofErr w:type="spellEnd"/>
            <w:r>
              <w:t>. It has the higher strength properties of never dried pulp. Liquid pulp, never dried pulp, often pumped directly, using a flow meter to measure the moisture and fibre content. Sold by weight of the fibre.</w:t>
            </w:r>
          </w:p>
          <w:p w14:paraId="6666B631" w14:textId="77777777" w:rsidR="00DF657D" w:rsidRDefault="00DF657D" w:rsidP="00DF657D">
            <w:pPr>
              <w:pStyle w:val="Bold3"/>
            </w:pPr>
            <w:r>
              <w:t>(sequence)</w:t>
            </w:r>
          </w:p>
          <w:p w14:paraId="0D686CA4" w14:textId="77777777" w:rsidR="00DF657D" w:rsidRDefault="00DF657D" w:rsidP="00DF657D">
            <w:pPr>
              <w:pStyle w:val="Italic3"/>
            </w:pPr>
            <w:r>
              <w:t>The sequence of items below is mandatory. A single instance is required.</w:t>
            </w:r>
          </w:p>
          <w:p w14:paraId="7A1C8633" w14:textId="77777777" w:rsidR="00DF657D" w:rsidRDefault="00DF657D" w:rsidP="00DF657D">
            <w:pPr>
              <w:pStyle w:val="Bold4"/>
            </w:pPr>
            <w:proofErr w:type="spellStart"/>
            <w:r>
              <w:t>TargetSolidsContent</w:t>
            </w:r>
            <w:proofErr w:type="spellEnd"/>
          </w:p>
          <w:p w14:paraId="33553C54" w14:textId="77777777" w:rsidR="00DF657D" w:rsidRDefault="00DF657D" w:rsidP="00DF657D">
            <w:pPr>
              <w:pStyle w:val="Italic4"/>
            </w:pPr>
            <w:proofErr w:type="spellStart"/>
            <w:r>
              <w:t>TargetSolidsContent</w:t>
            </w:r>
            <w:proofErr w:type="spellEnd"/>
            <w:r>
              <w:t xml:space="preserve"> is mandatory. A single instance is required.</w:t>
            </w:r>
          </w:p>
          <w:p w14:paraId="67F82846" w14:textId="77777777" w:rsidR="00DF657D" w:rsidRDefault="00DF657D" w:rsidP="00DF657D">
            <w:pPr>
              <w:pStyle w:val="Normal4"/>
            </w:pPr>
            <w:r>
              <w:t>The target amount of solids for the slurry being produced.</w:t>
            </w:r>
          </w:p>
          <w:p w14:paraId="362DE364" w14:textId="77777777" w:rsidR="00DF657D" w:rsidRDefault="00DF657D" w:rsidP="00DF657D">
            <w:pPr>
              <w:pStyle w:val="Bold4"/>
            </w:pPr>
            <w:proofErr w:type="spellStart"/>
            <w:r>
              <w:t>AdditionalText</w:t>
            </w:r>
            <w:proofErr w:type="spellEnd"/>
          </w:p>
          <w:p w14:paraId="197944A1" w14:textId="77777777" w:rsidR="00DF657D" w:rsidRDefault="00DF657D" w:rsidP="00DF657D">
            <w:pPr>
              <w:pStyle w:val="Italic4"/>
            </w:pPr>
            <w:proofErr w:type="spellStart"/>
            <w:r>
              <w:lastRenderedPageBreak/>
              <w:t>AdditionalText</w:t>
            </w:r>
            <w:proofErr w:type="spellEnd"/>
            <w:r>
              <w:t xml:space="preserve"> is optional. Multiple instances might exist.</w:t>
            </w:r>
          </w:p>
          <w:p w14:paraId="5C4A8B0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04A9E53" w14:textId="77777777" w:rsidR="00DF657D" w:rsidRDefault="00DF657D" w:rsidP="00DF657D"/>
    <w:p w14:paraId="09A8B3BE" w14:textId="77777777" w:rsidR="00DF657D" w:rsidRDefault="00DF657D" w:rsidP="00DF657D">
      <w:pPr>
        <w:pStyle w:val="Heading2"/>
      </w:pPr>
      <w:bookmarkStart w:id="8995" w:name="_Toc259722933"/>
      <w:bookmarkStart w:id="8996" w:name="_Toc275503279"/>
      <w:bookmarkStart w:id="8997" w:name="_Toc371378939"/>
      <w:bookmarkStart w:id="8998" w:name="_Toc21214125"/>
      <w:bookmarkStart w:id="8999" w:name="SmallEndDiameter"/>
      <w:proofErr w:type="spellStart"/>
      <w:r>
        <w:t>SmallEndDiameter</w:t>
      </w:r>
      <w:bookmarkEnd w:id="8995"/>
      <w:bookmarkEnd w:id="8996"/>
      <w:bookmarkEnd w:id="8997"/>
      <w:bookmarkEnd w:id="8998"/>
      <w:bookmarkEnd w:id="89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2A4F5A" w14:textId="77777777" w:rsidTr="00DF657D">
        <w:tc>
          <w:tcPr>
            <w:tcW w:w="5000" w:type="pct"/>
          </w:tcPr>
          <w:p w14:paraId="28042E7B" w14:textId="77777777" w:rsidR="00DF657D" w:rsidRDefault="00000000" w:rsidP="00DF657D">
            <w:pPr>
              <w:pStyle w:val="Normal2"/>
            </w:pPr>
            <w:r>
              <w:pict w14:anchorId="7DCD334F">
                <v:shape id="dc_1502" o:spid="_x0000_s4635" style="position:absolute;left:0;text-align:left;margin-left:0;margin-top:0;width:50pt;height:50pt;z-index:1469;visibility:hidden" coordsize="197,396" o:spt="100" o:preferrelative="t" adj="0,,0" path="">
                  <v:stroke joinstyle="round"/>
                  <v:formulas/>
                  <v:path o:connecttype="segments"/>
                  <o:lock v:ext="edit" selection="t"/>
                </v:shape>
              </w:pict>
            </w:r>
            <w:r>
              <w:pict w14:anchorId="4436477F">
                <v:shape id="_x0000_s5378" style="position:absolute;left:0;text-align:left;margin-left:25252.15pt;margin-top:7.2pt;width:237.75pt;height:118.5pt;z-index:-1036;mso-wrap-edited:t;mso-position-horizontal:right" coordsize="" o:spt="100" wrapcoords="-30 441 356 441 656 441 656 106 656 106 656 0 1000 0 1000 0 1000 1036 656 1036 656 782 356 782 -30 782 -30 441" adj="0,,0" path="">
                  <v:stroke joinstyle="round"/>
                  <v:imagedata r:id="rId2043" o:title="dc_1502"/>
                  <v:formulas/>
                  <v:path o:connecttype="segments"/>
                  <w10:wrap type="tight"/>
                </v:shape>
              </w:pict>
            </w:r>
            <w:r w:rsidR="00DF657D">
              <w:t>Reports the log crown end diameter as a measurement.</w:t>
            </w:r>
          </w:p>
          <w:p w14:paraId="4377EFD6" w14:textId="77777777" w:rsidR="00DF657D" w:rsidRDefault="00DF657D" w:rsidP="00DF657D">
            <w:pPr>
              <w:pStyle w:val="Bold3"/>
            </w:pPr>
            <w:r>
              <w:t>(sequence)</w:t>
            </w:r>
          </w:p>
          <w:p w14:paraId="6B38C5B2" w14:textId="77777777" w:rsidR="00DF657D" w:rsidRDefault="00DF657D" w:rsidP="00DF657D">
            <w:pPr>
              <w:pStyle w:val="Italic3"/>
            </w:pPr>
            <w:r>
              <w:t>The sequence of items below is mandatory. A single instance is required.</w:t>
            </w:r>
          </w:p>
          <w:p w14:paraId="7C053F83" w14:textId="77777777" w:rsidR="00DF657D" w:rsidRDefault="00DF657D" w:rsidP="00DF657D">
            <w:pPr>
              <w:pStyle w:val="Bold4"/>
            </w:pPr>
            <w:r>
              <w:t>Value</w:t>
            </w:r>
          </w:p>
          <w:p w14:paraId="70627C8C" w14:textId="77777777" w:rsidR="00DF657D" w:rsidRDefault="00DF657D" w:rsidP="00DF657D">
            <w:pPr>
              <w:pStyle w:val="Italic4"/>
            </w:pPr>
            <w:r>
              <w:t>Value is mandatory. A single instance is required.</w:t>
            </w:r>
          </w:p>
          <w:p w14:paraId="0D50FFB9" w14:textId="77777777" w:rsidR="00DF657D" w:rsidRDefault="00DF657D" w:rsidP="00DF657D">
            <w:pPr>
              <w:pStyle w:val="Normal4"/>
            </w:pPr>
            <w:r>
              <w:t>A numeric value expressed in the unit of measure (UOM).</w:t>
            </w:r>
          </w:p>
          <w:p w14:paraId="776F0F3B" w14:textId="77777777" w:rsidR="00DF657D" w:rsidRDefault="00DF657D" w:rsidP="00DF657D">
            <w:pPr>
              <w:pStyle w:val="Bold4"/>
            </w:pPr>
            <w:proofErr w:type="spellStart"/>
            <w:r>
              <w:t>RangeMin</w:t>
            </w:r>
            <w:proofErr w:type="spellEnd"/>
          </w:p>
          <w:p w14:paraId="7AA83F05" w14:textId="77777777" w:rsidR="00DF657D" w:rsidRDefault="00DF657D" w:rsidP="00DF657D">
            <w:pPr>
              <w:pStyle w:val="Italic4"/>
            </w:pPr>
            <w:proofErr w:type="spellStart"/>
            <w:r>
              <w:t>RangeMin</w:t>
            </w:r>
            <w:proofErr w:type="spellEnd"/>
            <w:r>
              <w:t xml:space="preserve"> is optional. A single instance might exist.</w:t>
            </w:r>
          </w:p>
          <w:p w14:paraId="238694EF" w14:textId="77777777" w:rsidR="00DF657D" w:rsidRDefault="00DF657D" w:rsidP="00DF657D">
            <w:pPr>
              <w:pStyle w:val="Normal4"/>
            </w:pPr>
            <w:r>
              <w:t>The minimum value (lower boundary) allowed for the Measurement that is the parent of this element.</w:t>
            </w:r>
          </w:p>
          <w:p w14:paraId="7D0C60DF" w14:textId="77777777" w:rsidR="00DF657D" w:rsidRDefault="00DF657D" w:rsidP="00DF657D">
            <w:pPr>
              <w:pStyle w:val="Bold4"/>
            </w:pPr>
            <w:proofErr w:type="spellStart"/>
            <w:r>
              <w:t>RangeMax</w:t>
            </w:r>
            <w:proofErr w:type="spellEnd"/>
          </w:p>
          <w:p w14:paraId="5EED5939" w14:textId="77777777" w:rsidR="00DF657D" w:rsidRDefault="00DF657D" w:rsidP="00DF657D">
            <w:pPr>
              <w:pStyle w:val="Italic4"/>
            </w:pPr>
            <w:proofErr w:type="spellStart"/>
            <w:r>
              <w:t>RangeMax</w:t>
            </w:r>
            <w:proofErr w:type="spellEnd"/>
            <w:r>
              <w:t xml:space="preserve"> is optional. A single instance might exist.</w:t>
            </w:r>
          </w:p>
          <w:p w14:paraId="5284D69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B33155F" w14:textId="77777777" w:rsidR="00DF657D" w:rsidRDefault="00DF657D" w:rsidP="00DF657D"/>
    <w:p w14:paraId="21C7CA03" w14:textId="77777777" w:rsidR="00DF657D" w:rsidRDefault="00DF657D" w:rsidP="00DF657D">
      <w:pPr>
        <w:pStyle w:val="Heading2"/>
      </w:pPr>
      <w:bookmarkStart w:id="9000" w:name="_Toc259722934"/>
      <w:bookmarkStart w:id="9001" w:name="_Toc275503280"/>
      <w:bookmarkStart w:id="9002" w:name="_Toc371378940"/>
      <w:bookmarkStart w:id="9003" w:name="_Toc21214126"/>
      <w:bookmarkStart w:id="9004" w:name="Smoothness"/>
      <w:r>
        <w:lastRenderedPageBreak/>
        <w:t>Smoothness</w:t>
      </w:r>
      <w:bookmarkEnd w:id="9000"/>
      <w:bookmarkEnd w:id="9001"/>
      <w:bookmarkEnd w:id="9002"/>
      <w:bookmarkEnd w:id="9003"/>
      <w:bookmarkEnd w:id="900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84C9BB" w14:textId="77777777" w:rsidTr="00DF657D">
        <w:tc>
          <w:tcPr>
            <w:tcW w:w="5000" w:type="pct"/>
          </w:tcPr>
          <w:p w14:paraId="089D892B" w14:textId="77777777" w:rsidR="00DF657D" w:rsidRDefault="00000000" w:rsidP="00DF657D">
            <w:pPr>
              <w:pStyle w:val="Normal2"/>
            </w:pPr>
            <w:r>
              <w:rPr>
                <w:noProof/>
                <w:snapToGrid/>
                <w:lang w:val="sv-SE" w:eastAsia="sv-SE"/>
              </w:rPr>
              <w:pict w14:anchorId="7161BF41">
                <v:shape id="_x0000_s7007" type="#_x0000_t75" style="position:absolute;left:0;text-align:left;margin-left:29414.7pt;margin-top:7.05pt;width:326.25pt;height:495.75pt;z-index:-193;mso-wrap-edited:t;mso-position-horizontal:right;mso-position-horizontal-relative:text;mso-position-vertical:absolute;mso-position-vertical-relative:text" wrapcoords="232 5817 136 7594 8359 7751 8018 21580 21600 21567 21600 0 8415 39 8455 5947 232 5817" filled="t">
                  <v:imagedata r:id="rId2044" o:title="Smoothness"/>
                  <w10:wrap type="tight"/>
                </v:shape>
              </w:pict>
            </w:r>
            <w:r>
              <w:pict w14:anchorId="4DF324F0">
                <v:shape id="dc_1503" o:spid="_x0000_s4636" style="position:absolute;left:0;text-align:left;margin-left:0;margin-top:0;width:50pt;height:50pt;z-index:1470;visibility:hidden" coordsize="678,465" o:spt="100" o:preferrelative="t" adj="0,,0" path="">
                  <v:stroke joinstyle="round"/>
                  <v:formulas/>
                  <v:path o:connecttype="segments"/>
                  <o:lock v:ext="edit" selection="t"/>
                </v:shape>
              </w:pict>
            </w:r>
            <w:r w:rsidR="00DF657D">
              <w:t xml:space="preserve">A group item used to communicate surface smoothness target or test value according to a particular </w:t>
            </w:r>
            <w:proofErr w:type="spellStart"/>
            <w:r w:rsidR="00DF657D">
              <w:t>TestMethod</w:t>
            </w:r>
            <w:proofErr w:type="spellEnd"/>
            <w:r w:rsidR="00DF657D">
              <w:t>.</w:t>
            </w:r>
          </w:p>
          <w:p w14:paraId="1EA3F351" w14:textId="77777777" w:rsidR="00DF657D" w:rsidRDefault="00DF657D" w:rsidP="00DF657D">
            <w:pPr>
              <w:pStyle w:val="Bold3"/>
            </w:pPr>
            <w:proofErr w:type="spellStart"/>
            <w:r>
              <w:t>TestMethod</w:t>
            </w:r>
            <w:proofErr w:type="spellEnd"/>
            <w:r>
              <w:t xml:space="preserve"> [attribute]</w:t>
            </w:r>
          </w:p>
          <w:p w14:paraId="12BA22DA" w14:textId="77777777" w:rsidR="00DF657D" w:rsidRDefault="00DF657D" w:rsidP="00DF657D">
            <w:pPr>
              <w:pStyle w:val="Italic3"/>
            </w:pPr>
            <w:proofErr w:type="spellStart"/>
            <w:r>
              <w:t>TestMethod</w:t>
            </w:r>
            <w:proofErr w:type="spellEnd"/>
            <w:r>
              <w:t xml:space="preserve"> is optional. A single instance might exist.</w:t>
            </w:r>
          </w:p>
          <w:p w14:paraId="09D7B00F" w14:textId="77777777" w:rsidR="00DF657D" w:rsidRDefault="00DF657D" w:rsidP="00DF657D">
            <w:pPr>
              <w:pStyle w:val="Normal3"/>
            </w:pPr>
            <w:r>
              <w:t>The method used to determine the results of the test under consideration.</w:t>
            </w:r>
          </w:p>
          <w:p w14:paraId="3289DF08" w14:textId="77777777" w:rsidR="00DF657D" w:rsidRDefault="00DF657D" w:rsidP="00DF657D">
            <w:pPr>
              <w:pStyle w:val="Bold3"/>
            </w:pPr>
            <w:proofErr w:type="spellStart"/>
            <w:r>
              <w:t>TestAgency</w:t>
            </w:r>
            <w:proofErr w:type="spellEnd"/>
            <w:r>
              <w:t xml:space="preserve"> [attribute]</w:t>
            </w:r>
          </w:p>
          <w:p w14:paraId="6E3DF67E" w14:textId="77777777" w:rsidR="00DF657D" w:rsidRDefault="00DF657D" w:rsidP="00DF657D">
            <w:pPr>
              <w:pStyle w:val="Italic3"/>
            </w:pPr>
            <w:proofErr w:type="spellStart"/>
            <w:r>
              <w:t>TestAgency</w:t>
            </w:r>
            <w:proofErr w:type="spellEnd"/>
            <w:r>
              <w:t xml:space="preserve"> is optional. A single instance might exist.</w:t>
            </w:r>
          </w:p>
          <w:p w14:paraId="5A262FA4" w14:textId="77777777" w:rsidR="00DF657D" w:rsidRDefault="00DF657D" w:rsidP="00DF657D">
            <w:pPr>
              <w:pStyle w:val="Normal3"/>
            </w:pPr>
            <w:r>
              <w:t>The agency that has set the parameters for the testing</w:t>
            </w:r>
          </w:p>
          <w:p w14:paraId="05FE87C4"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10AB0DDF" w14:textId="77777777" w:rsidR="00DF657D" w:rsidRDefault="00DF657D" w:rsidP="00DF657D">
            <w:pPr>
              <w:pStyle w:val="Bold3"/>
            </w:pPr>
            <w:proofErr w:type="spellStart"/>
            <w:r>
              <w:t>SampleType</w:t>
            </w:r>
            <w:proofErr w:type="spellEnd"/>
            <w:r>
              <w:t xml:space="preserve"> [attribute]</w:t>
            </w:r>
          </w:p>
          <w:p w14:paraId="0D3FE92D" w14:textId="77777777" w:rsidR="00DF657D" w:rsidRDefault="00DF657D" w:rsidP="00DF657D">
            <w:pPr>
              <w:pStyle w:val="Italic3"/>
            </w:pPr>
            <w:proofErr w:type="spellStart"/>
            <w:r>
              <w:t>SampleType</w:t>
            </w:r>
            <w:proofErr w:type="spellEnd"/>
            <w:r>
              <w:t xml:space="preserve"> is optional. A single instance might exist.</w:t>
            </w:r>
          </w:p>
          <w:p w14:paraId="67E1098F" w14:textId="77777777" w:rsidR="00DF657D" w:rsidRDefault="00DF657D" w:rsidP="00DF657D">
            <w:pPr>
              <w:pStyle w:val="Normal3"/>
            </w:pPr>
            <w:r>
              <w:t>Communicates how sampling was done to measure the product characteristics.</w:t>
            </w:r>
          </w:p>
          <w:p w14:paraId="3F38A537"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7B2708E4" w14:textId="77777777" w:rsidR="00DF657D" w:rsidRDefault="00DF657D" w:rsidP="00DF657D">
            <w:pPr>
              <w:pStyle w:val="Bold3"/>
            </w:pPr>
            <w:proofErr w:type="spellStart"/>
            <w:r>
              <w:t>ResultSource</w:t>
            </w:r>
            <w:proofErr w:type="spellEnd"/>
            <w:r>
              <w:t xml:space="preserve"> [attribute]</w:t>
            </w:r>
          </w:p>
          <w:p w14:paraId="238D11D5" w14:textId="77777777" w:rsidR="00DF657D" w:rsidRDefault="00DF657D" w:rsidP="00DF657D">
            <w:pPr>
              <w:pStyle w:val="Italic3"/>
            </w:pPr>
            <w:proofErr w:type="spellStart"/>
            <w:r>
              <w:t>ResultSource</w:t>
            </w:r>
            <w:proofErr w:type="spellEnd"/>
            <w:r>
              <w:t xml:space="preserve"> is optional. A single instance might exist.</w:t>
            </w:r>
          </w:p>
          <w:p w14:paraId="75F1EDB8" w14:textId="77777777" w:rsidR="00DF657D" w:rsidRDefault="00DF657D" w:rsidP="00DF657D">
            <w:pPr>
              <w:pStyle w:val="Normal3"/>
            </w:pPr>
            <w:r>
              <w:t>Used to define the data source of the specified test</w:t>
            </w:r>
          </w:p>
          <w:p w14:paraId="5D39A7C6"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07E6418E" w14:textId="77777777" w:rsidR="00DF657D" w:rsidRDefault="00DF657D" w:rsidP="00DF657D">
            <w:pPr>
              <w:pStyle w:val="Bold3"/>
            </w:pPr>
            <w:r>
              <w:t>(sequence)</w:t>
            </w:r>
          </w:p>
          <w:p w14:paraId="276DAA45" w14:textId="77777777" w:rsidR="00DF657D" w:rsidRDefault="00DF657D" w:rsidP="00DF657D">
            <w:pPr>
              <w:pStyle w:val="Italic3"/>
            </w:pPr>
            <w:r>
              <w:t>The sequence of items below is mandatory. A single instance is required.</w:t>
            </w:r>
          </w:p>
          <w:p w14:paraId="3529F00F" w14:textId="77777777" w:rsidR="00DF657D" w:rsidRDefault="00DF657D" w:rsidP="00DF657D">
            <w:pPr>
              <w:pStyle w:val="Bold4"/>
            </w:pPr>
            <w:proofErr w:type="spellStart"/>
            <w:r>
              <w:t>DetailValue</w:t>
            </w:r>
            <w:proofErr w:type="spellEnd"/>
          </w:p>
          <w:p w14:paraId="24EB44DF" w14:textId="77777777" w:rsidR="00DF657D" w:rsidRDefault="00DF657D" w:rsidP="00DF657D">
            <w:pPr>
              <w:pStyle w:val="Italic4"/>
            </w:pPr>
            <w:proofErr w:type="spellStart"/>
            <w:r>
              <w:t>DetailValue</w:t>
            </w:r>
            <w:proofErr w:type="spellEnd"/>
            <w:r>
              <w:t xml:space="preserve"> is mandatory. A single instance is required.</w:t>
            </w:r>
          </w:p>
          <w:p w14:paraId="70BDD52F" w14:textId="77777777" w:rsidR="00DF657D" w:rsidRDefault="00DF657D" w:rsidP="00DF657D">
            <w:pPr>
              <w:pStyle w:val="Normal4"/>
            </w:pPr>
            <w:r>
              <w:t>A numeric value expressed in the unit of measure (UOM).</w:t>
            </w:r>
          </w:p>
          <w:p w14:paraId="3DA8526D" w14:textId="77777777" w:rsidR="00DF657D" w:rsidRDefault="00DF657D" w:rsidP="00DF657D">
            <w:pPr>
              <w:pStyle w:val="Bold4"/>
            </w:pPr>
            <w:proofErr w:type="spellStart"/>
            <w:r>
              <w:t>DetailRangeMin</w:t>
            </w:r>
            <w:proofErr w:type="spellEnd"/>
          </w:p>
          <w:p w14:paraId="7D6EFE3B" w14:textId="77777777" w:rsidR="00DF657D" w:rsidRDefault="00DF657D" w:rsidP="00DF657D">
            <w:pPr>
              <w:pStyle w:val="Italic4"/>
            </w:pPr>
            <w:proofErr w:type="spellStart"/>
            <w:r>
              <w:t>DetailRangeMin</w:t>
            </w:r>
            <w:proofErr w:type="spellEnd"/>
            <w:r>
              <w:t xml:space="preserve"> is optional. A single instance might exist.</w:t>
            </w:r>
          </w:p>
          <w:p w14:paraId="261C071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1C488EF7" w14:textId="77777777" w:rsidR="00DF657D" w:rsidRDefault="00DF657D" w:rsidP="00DF657D">
            <w:pPr>
              <w:pStyle w:val="Bold4"/>
            </w:pPr>
            <w:proofErr w:type="spellStart"/>
            <w:r>
              <w:t>DetailRangeMax</w:t>
            </w:r>
            <w:proofErr w:type="spellEnd"/>
          </w:p>
          <w:p w14:paraId="26A16782"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190CAE89"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6907C1D" w14:textId="77777777" w:rsidR="00DF657D" w:rsidRDefault="00DF657D" w:rsidP="00DF657D">
            <w:pPr>
              <w:pStyle w:val="Bold4"/>
            </w:pPr>
            <w:proofErr w:type="spellStart"/>
            <w:r>
              <w:t>StandardDeviation</w:t>
            </w:r>
            <w:proofErr w:type="spellEnd"/>
          </w:p>
          <w:p w14:paraId="3FF61CCE" w14:textId="77777777" w:rsidR="00DF657D" w:rsidRDefault="00DF657D" w:rsidP="00DF657D">
            <w:pPr>
              <w:pStyle w:val="Italic4"/>
            </w:pPr>
            <w:proofErr w:type="spellStart"/>
            <w:r>
              <w:t>StandardDeviation</w:t>
            </w:r>
            <w:proofErr w:type="spellEnd"/>
            <w:r>
              <w:t xml:space="preserve"> is optional. A single instance might exist.</w:t>
            </w:r>
          </w:p>
          <w:p w14:paraId="5FBBF47C" w14:textId="77777777" w:rsidR="00DF657D" w:rsidRDefault="00DF657D" w:rsidP="00DF657D">
            <w:pPr>
              <w:pStyle w:val="Normal4"/>
            </w:pPr>
            <w:r>
              <w:t>A statistic used as a measure of dispersion in a distribution.</w:t>
            </w:r>
          </w:p>
          <w:p w14:paraId="489F173B" w14:textId="77777777" w:rsidR="00DF657D" w:rsidRDefault="00DF657D" w:rsidP="00DF657D">
            <w:pPr>
              <w:pStyle w:val="Bold4"/>
            </w:pPr>
            <w:proofErr w:type="spellStart"/>
            <w:r>
              <w:t>SampleSize</w:t>
            </w:r>
            <w:proofErr w:type="spellEnd"/>
          </w:p>
          <w:p w14:paraId="1A4B18A3" w14:textId="77777777" w:rsidR="00DF657D" w:rsidRDefault="00DF657D" w:rsidP="00DF657D">
            <w:pPr>
              <w:pStyle w:val="Italic4"/>
            </w:pPr>
            <w:proofErr w:type="spellStart"/>
            <w:r>
              <w:t>SampleSize</w:t>
            </w:r>
            <w:proofErr w:type="spellEnd"/>
            <w:r>
              <w:t xml:space="preserve"> is optional. A single instance might exist.</w:t>
            </w:r>
          </w:p>
          <w:p w14:paraId="4DFCF5C3" w14:textId="77777777" w:rsidR="00DF657D" w:rsidRDefault="00DF657D" w:rsidP="00DF657D">
            <w:pPr>
              <w:pStyle w:val="Normal4"/>
            </w:pPr>
            <w:r>
              <w:t>The number of samples used to determine the product characteristic in question.</w:t>
            </w:r>
          </w:p>
          <w:p w14:paraId="7C6D1DCA" w14:textId="77777777" w:rsidR="00DF657D" w:rsidRDefault="00DF657D" w:rsidP="00DF657D">
            <w:pPr>
              <w:pStyle w:val="Bold4"/>
            </w:pPr>
            <w:proofErr w:type="spellStart"/>
            <w:r>
              <w:t>TwoSigmaLower</w:t>
            </w:r>
            <w:proofErr w:type="spellEnd"/>
          </w:p>
          <w:p w14:paraId="011CDA6E" w14:textId="77777777" w:rsidR="00DF657D" w:rsidRDefault="00DF657D" w:rsidP="00DF657D">
            <w:pPr>
              <w:pStyle w:val="Italic4"/>
            </w:pPr>
            <w:proofErr w:type="spellStart"/>
            <w:r>
              <w:t>TwoSigmaLower</w:t>
            </w:r>
            <w:proofErr w:type="spellEnd"/>
            <w:r>
              <w:t xml:space="preserve"> is optional. A single instance might exist.</w:t>
            </w:r>
          </w:p>
          <w:p w14:paraId="4AF44DCE" w14:textId="77777777" w:rsidR="00DF657D" w:rsidRDefault="00DF657D" w:rsidP="00DF657D">
            <w:pPr>
              <w:pStyle w:val="Normal4"/>
            </w:pPr>
            <w:r>
              <w:t>Two sigma (a measure of dispersion associated with standard deviation) on the lower side of the standard deviation.</w:t>
            </w:r>
          </w:p>
          <w:p w14:paraId="1959B93F" w14:textId="77777777" w:rsidR="00DF657D" w:rsidRDefault="00DF657D" w:rsidP="00DF657D">
            <w:pPr>
              <w:pStyle w:val="Bold4"/>
            </w:pPr>
            <w:proofErr w:type="spellStart"/>
            <w:r>
              <w:t>TwoSigmaUpper</w:t>
            </w:r>
            <w:proofErr w:type="spellEnd"/>
          </w:p>
          <w:p w14:paraId="222469EC" w14:textId="77777777" w:rsidR="00DF657D" w:rsidRDefault="00DF657D" w:rsidP="00DF657D">
            <w:pPr>
              <w:pStyle w:val="Italic4"/>
            </w:pPr>
            <w:proofErr w:type="spellStart"/>
            <w:r>
              <w:t>TwoSigmaUpper</w:t>
            </w:r>
            <w:proofErr w:type="spellEnd"/>
            <w:r>
              <w:t xml:space="preserve"> is optional. A single instance might exist.</w:t>
            </w:r>
          </w:p>
          <w:p w14:paraId="6A0059E0" w14:textId="77777777" w:rsidR="00DF657D" w:rsidRDefault="00DF657D" w:rsidP="00DF657D">
            <w:pPr>
              <w:pStyle w:val="Normal4"/>
            </w:pPr>
            <w:r>
              <w:t>Two sigma (a measure of dispersion associated with standard deviation) on the upper side of the standard deviation.</w:t>
            </w:r>
          </w:p>
        </w:tc>
      </w:tr>
    </w:tbl>
    <w:p w14:paraId="433BDF3A" w14:textId="77777777" w:rsidR="00DF657D" w:rsidRDefault="00DF657D" w:rsidP="00DF657D"/>
    <w:p w14:paraId="6AEF9B2B" w14:textId="77777777" w:rsidR="00DF657D" w:rsidRDefault="00DF657D" w:rsidP="00DF657D">
      <w:pPr>
        <w:pStyle w:val="Heading2"/>
      </w:pPr>
      <w:bookmarkStart w:id="9005" w:name="_Toc259722935"/>
      <w:bookmarkStart w:id="9006" w:name="_Toc275503281"/>
      <w:bookmarkStart w:id="9007" w:name="_Toc371378941"/>
      <w:bookmarkStart w:id="9008" w:name="_Toc21214127"/>
      <w:bookmarkStart w:id="9009" w:name="SoftwoodLumber"/>
      <w:proofErr w:type="spellStart"/>
      <w:r>
        <w:t>SoftwoodLumber</w:t>
      </w:r>
      <w:bookmarkEnd w:id="9005"/>
      <w:bookmarkEnd w:id="9006"/>
      <w:bookmarkEnd w:id="9007"/>
      <w:bookmarkEnd w:id="9008"/>
      <w:bookmarkEnd w:id="90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1A78E1" w14:textId="77777777" w:rsidTr="00DF657D">
        <w:tc>
          <w:tcPr>
            <w:tcW w:w="5000" w:type="pct"/>
          </w:tcPr>
          <w:p w14:paraId="0520BE6E" w14:textId="77777777" w:rsidR="00DF657D" w:rsidRDefault="00000000" w:rsidP="00DF657D">
            <w:pPr>
              <w:pStyle w:val="Normal2"/>
            </w:pPr>
            <w:r>
              <w:pict w14:anchorId="03DCDCA3">
                <v:shape id="dc_1504" o:spid="_x0000_s4637" style="position:absolute;left:0;text-align:left;margin-left:0;margin-top:0;width:50pt;height:50pt;z-index:1471;visibility:hidden" coordsize="118,569" o:spt="100" o:preferrelative="t" adj="0,,0" path="">
                  <v:stroke joinstyle="round"/>
                  <v:formulas/>
                  <v:path o:connecttype="segments"/>
                  <o:lock v:ext="edit" selection="t"/>
                </v:shape>
              </w:pict>
            </w:r>
            <w:r>
              <w:pict w14:anchorId="4B091DB3">
                <v:shape id="_x0000_s5380" style="position:absolute;left:0;text-align:left;margin-left:38603.65pt;margin-top:7.2pt;width:341.25pt;height:70.5pt;z-index:-1035;mso-wrap-edited:t;mso-position-horizontal:right" coordsize="" o:spt="100" wrapcoords="-30 406 231 406 441 406 441 177 441 177 441 0 1000 0 1000 0 1000 1060 441 1060 441 806 231 806 231 797 -30 797 -30 406" adj="0,,0" path="">
                  <v:stroke joinstyle="round"/>
                  <v:imagedata r:id="rId2045" o:title="dc_1504"/>
                  <v:formulas/>
                  <v:path o:connecttype="segments"/>
                  <w10:wrap type="tight"/>
                </v:shape>
              </w:pict>
            </w:r>
            <w:r w:rsidR="00DF657D">
              <w:t>Product structure for solid wood products made of softwood</w:t>
            </w:r>
          </w:p>
          <w:p w14:paraId="54363489" w14:textId="77777777" w:rsidR="00DF657D" w:rsidRDefault="00DF657D" w:rsidP="00DF657D">
            <w:pPr>
              <w:pStyle w:val="Bold3"/>
            </w:pPr>
            <w:r>
              <w:t>(sequence)</w:t>
            </w:r>
          </w:p>
          <w:p w14:paraId="3E8A5CE9" w14:textId="77777777" w:rsidR="00DF657D" w:rsidRDefault="00DF657D" w:rsidP="00DF657D">
            <w:pPr>
              <w:pStyle w:val="Italic3"/>
            </w:pPr>
            <w:r>
              <w:t>The sequence of items below is mandatory. A single instance is required.</w:t>
            </w:r>
          </w:p>
          <w:p w14:paraId="5D1B3B1F" w14:textId="77777777" w:rsidR="00DF657D" w:rsidRDefault="00DF657D" w:rsidP="00DF657D">
            <w:pPr>
              <w:pStyle w:val="Bold4"/>
            </w:pPr>
            <w:proofErr w:type="spellStart"/>
            <w:r>
              <w:t>SoftwoodLumberCharacteristics</w:t>
            </w:r>
            <w:proofErr w:type="spellEnd"/>
          </w:p>
          <w:p w14:paraId="78B8045A" w14:textId="77777777" w:rsidR="00DF657D" w:rsidRDefault="00DF657D" w:rsidP="00DF657D">
            <w:pPr>
              <w:pStyle w:val="Italic4"/>
            </w:pPr>
            <w:proofErr w:type="spellStart"/>
            <w:r>
              <w:t>SoftwoodLumberCharacteristics</w:t>
            </w:r>
            <w:proofErr w:type="spellEnd"/>
            <w:r>
              <w:t xml:space="preserve"> is mandatory. A single instance is required.</w:t>
            </w:r>
          </w:p>
          <w:p w14:paraId="468BE6B5" w14:textId="77777777" w:rsidR="00DF657D" w:rsidRDefault="00DF657D" w:rsidP="00DF657D">
            <w:pPr>
              <w:pStyle w:val="Normal4"/>
            </w:pPr>
            <w:r>
              <w:t>A group item that organises the softwood lumber –product information.</w:t>
            </w:r>
          </w:p>
          <w:p w14:paraId="001E8AE5" w14:textId="77777777" w:rsidR="00DF657D" w:rsidRDefault="00DF657D" w:rsidP="00DF657D">
            <w:pPr>
              <w:pStyle w:val="Bold4"/>
            </w:pPr>
            <w:r>
              <w:t>Packaging</w:t>
            </w:r>
          </w:p>
          <w:p w14:paraId="2EC31E34" w14:textId="77777777" w:rsidR="00DF657D" w:rsidRDefault="00DF657D" w:rsidP="00DF657D">
            <w:pPr>
              <w:pStyle w:val="Italic4"/>
            </w:pPr>
            <w:r>
              <w:t>Packaging is optional. A single instance might exist.</w:t>
            </w:r>
          </w:p>
          <w:p w14:paraId="0E6A6E69" w14:textId="77777777" w:rsidR="00DF657D" w:rsidRDefault="00DF657D" w:rsidP="00DF657D">
            <w:pPr>
              <w:pStyle w:val="Normal4"/>
            </w:pPr>
            <w:r>
              <w:t>Type of a package that includes individual products.</w:t>
            </w:r>
          </w:p>
        </w:tc>
      </w:tr>
    </w:tbl>
    <w:p w14:paraId="269C1533" w14:textId="77777777" w:rsidR="00DF657D" w:rsidRDefault="00DF657D" w:rsidP="00DF657D"/>
    <w:p w14:paraId="4CE6079D" w14:textId="77777777" w:rsidR="00DF657D" w:rsidRDefault="00DF657D" w:rsidP="00DF657D">
      <w:pPr>
        <w:pStyle w:val="Heading2"/>
      </w:pPr>
      <w:bookmarkStart w:id="9010" w:name="_Toc259722936"/>
      <w:bookmarkStart w:id="9011" w:name="_Toc275503282"/>
      <w:bookmarkStart w:id="9012" w:name="_Toc371378942"/>
      <w:bookmarkStart w:id="9013" w:name="_Toc21214128"/>
      <w:bookmarkStart w:id="9014" w:name="SoftwoodLumberCharacteristics"/>
      <w:proofErr w:type="spellStart"/>
      <w:r>
        <w:lastRenderedPageBreak/>
        <w:t>SoftwoodLumberCharacteristics</w:t>
      </w:r>
      <w:bookmarkEnd w:id="9010"/>
      <w:bookmarkEnd w:id="9011"/>
      <w:bookmarkEnd w:id="9012"/>
      <w:bookmarkEnd w:id="9013"/>
      <w:bookmarkEnd w:id="90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98DEE0" w14:textId="77777777" w:rsidTr="00DF657D">
        <w:tc>
          <w:tcPr>
            <w:tcW w:w="5000" w:type="pct"/>
          </w:tcPr>
          <w:p w14:paraId="2FBEF3D1" w14:textId="77777777" w:rsidR="00DF657D" w:rsidRDefault="00000000" w:rsidP="00DF657D">
            <w:pPr>
              <w:pStyle w:val="Normal2"/>
            </w:pPr>
            <w:r>
              <w:pict w14:anchorId="37C5369E">
                <v:shape id="dc_1505" o:spid="_x0000_s4638" style="position:absolute;left:0;text-align:left;margin-left:0;margin-top:0;width:50pt;height:50pt;z-index:1472;visibility:hidden" coordsize="1644,740" o:spt="100" o:preferrelative="t" adj="0,,0" path="">
                  <v:stroke joinstyle="round"/>
                  <v:formulas/>
                  <v:path o:connecttype="segments"/>
                  <o:lock v:ext="edit" selection="t"/>
                </v:shape>
              </w:pict>
            </w:r>
            <w:r>
              <w:pict w14:anchorId="23CD1607">
                <v:shape id="_x0000_s5381" style="position:absolute;left:0;text-align:left;margin-left:27767.65pt;margin-top:7.2pt;width:257.25pt;height:571.5pt;z-index:-1034;mso-wrap-edited:t;mso-position-horizontal:right" coordsize="" o:spt="100" wrapcoords="-30 493 374 493 535 493 535 12 535 12 535 0 1000 0 1000 0 1000 1005 535 1005 535 535 374 535 -30 535 -30 493" adj="0,,0" path="">
                  <v:stroke joinstyle="round"/>
                  <v:imagedata r:id="rId2046" o:title="dc_1505"/>
                  <v:formulas/>
                  <v:path o:connecttype="segments"/>
                  <w10:wrap type="tight"/>
                </v:shape>
              </w:pict>
            </w:r>
            <w:r w:rsidR="00DF657D">
              <w:t>A group item that organises the softwood lumber –product information.</w:t>
            </w:r>
          </w:p>
          <w:p w14:paraId="4B9C7457" w14:textId="77777777" w:rsidR="00DF657D" w:rsidRDefault="00DF657D" w:rsidP="00DF657D">
            <w:pPr>
              <w:pStyle w:val="Bold3"/>
            </w:pPr>
            <w:r>
              <w:t>(sequence)</w:t>
            </w:r>
          </w:p>
          <w:p w14:paraId="4C27F829" w14:textId="77777777" w:rsidR="00DF657D" w:rsidRDefault="00DF657D" w:rsidP="00DF657D">
            <w:pPr>
              <w:pStyle w:val="Italic3"/>
            </w:pPr>
            <w:r>
              <w:t>The sequence of items below is mandatory. A single instance is required.</w:t>
            </w:r>
          </w:p>
          <w:p w14:paraId="34680C78" w14:textId="77777777" w:rsidR="00DF657D" w:rsidRDefault="00DF657D" w:rsidP="00DF657D">
            <w:pPr>
              <w:pStyle w:val="Bold4"/>
            </w:pPr>
            <w:proofErr w:type="spellStart"/>
            <w:r>
              <w:t>LumberSpecies</w:t>
            </w:r>
            <w:proofErr w:type="spellEnd"/>
          </w:p>
          <w:p w14:paraId="16B32DB0" w14:textId="77777777" w:rsidR="00DF657D" w:rsidRDefault="00DF657D" w:rsidP="00DF657D">
            <w:pPr>
              <w:pStyle w:val="Italic4"/>
            </w:pPr>
            <w:proofErr w:type="spellStart"/>
            <w:r>
              <w:t>LumberSpecies</w:t>
            </w:r>
            <w:proofErr w:type="spellEnd"/>
            <w:r>
              <w:t xml:space="preserve"> is mandatory. One instance is required, multiple instances might exist.</w:t>
            </w:r>
          </w:p>
          <w:p w14:paraId="72EC8776" w14:textId="77777777" w:rsidR="00DF657D" w:rsidRDefault="00DF657D" w:rsidP="00DF657D">
            <w:pPr>
              <w:pStyle w:val="Normal4"/>
            </w:pPr>
            <w:r>
              <w:t>Specifies the raw material species.</w:t>
            </w:r>
          </w:p>
          <w:p w14:paraId="7715A17D" w14:textId="77777777" w:rsidR="00DF657D" w:rsidRDefault="00DF657D" w:rsidP="00DF657D">
            <w:pPr>
              <w:pStyle w:val="Bold4"/>
            </w:pPr>
            <w:proofErr w:type="spellStart"/>
            <w:r>
              <w:t>LumberGrade</w:t>
            </w:r>
            <w:proofErr w:type="spellEnd"/>
          </w:p>
          <w:p w14:paraId="13E140B5" w14:textId="77777777" w:rsidR="00DF657D" w:rsidRDefault="00DF657D" w:rsidP="00DF657D">
            <w:pPr>
              <w:pStyle w:val="Italic4"/>
            </w:pPr>
            <w:proofErr w:type="spellStart"/>
            <w:r>
              <w:t>LumberGrade</w:t>
            </w:r>
            <w:proofErr w:type="spellEnd"/>
            <w:r>
              <w:t xml:space="preserve"> is mandatory. A single instance is required.</w:t>
            </w:r>
          </w:p>
          <w:p w14:paraId="437C22D1" w14:textId="77777777" w:rsidR="00DF657D" w:rsidRDefault="00DF657D" w:rsidP="00DF657D">
            <w:pPr>
              <w:pStyle w:val="Normal4"/>
            </w:pPr>
            <w:r>
              <w:t>Defines quality characteristics achieved by selecting pieces based on a grading rule.</w:t>
            </w:r>
          </w:p>
          <w:p w14:paraId="0C507536" w14:textId="77777777" w:rsidR="00DF657D" w:rsidRDefault="00DF657D" w:rsidP="00DF657D">
            <w:pPr>
              <w:pStyle w:val="Bold4"/>
            </w:pPr>
            <w:r>
              <w:t>Length</w:t>
            </w:r>
          </w:p>
          <w:p w14:paraId="05AD3E76" w14:textId="77777777" w:rsidR="00DF657D" w:rsidRDefault="00DF657D" w:rsidP="00DF657D">
            <w:pPr>
              <w:pStyle w:val="Italic4"/>
            </w:pPr>
            <w:r>
              <w:t xml:space="preserve">Length is optional. </w:t>
            </w:r>
          </w:p>
          <w:p w14:paraId="6241DDED" w14:textId="77777777" w:rsidR="00DF657D" w:rsidRDefault="00DF657D" w:rsidP="00DF657D">
            <w:pPr>
              <w:pStyle w:val="Normal4"/>
            </w:pPr>
            <w:r w:rsidRPr="00FF7A81">
              <w:t>The length of the object</w:t>
            </w:r>
            <w:r>
              <w:t>.</w:t>
            </w:r>
          </w:p>
          <w:p w14:paraId="13EBBB9F" w14:textId="77777777" w:rsidR="00DF657D" w:rsidRDefault="00DF657D" w:rsidP="00DF657D">
            <w:pPr>
              <w:pStyle w:val="Bold4"/>
            </w:pPr>
            <w:r>
              <w:t>Width</w:t>
            </w:r>
          </w:p>
          <w:p w14:paraId="5589732A" w14:textId="77777777" w:rsidR="00DF657D" w:rsidRDefault="00DF657D" w:rsidP="00DF657D">
            <w:pPr>
              <w:pStyle w:val="Italic4"/>
            </w:pPr>
            <w:r>
              <w:t xml:space="preserve">Width is optional. </w:t>
            </w:r>
          </w:p>
          <w:p w14:paraId="1513F923" w14:textId="77777777" w:rsidR="00DF657D" w:rsidRDefault="00DF657D" w:rsidP="00DF657D">
            <w:pPr>
              <w:pStyle w:val="Normal4"/>
            </w:pPr>
            <w:r w:rsidRPr="00FF7A81">
              <w:t>The width of the object</w:t>
            </w:r>
            <w:r>
              <w:t>.</w:t>
            </w:r>
          </w:p>
          <w:p w14:paraId="3A497640" w14:textId="77777777" w:rsidR="00DF657D" w:rsidRDefault="00DF657D" w:rsidP="00DF657D">
            <w:pPr>
              <w:pStyle w:val="Bold4"/>
            </w:pPr>
            <w:r>
              <w:t>Thickness</w:t>
            </w:r>
          </w:p>
          <w:p w14:paraId="2F4A5A7B" w14:textId="77777777" w:rsidR="00DF657D" w:rsidRDefault="00DF657D" w:rsidP="00DF657D">
            <w:pPr>
              <w:pStyle w:val="Italic4"/>
            </w:pPr>
            <w:r>
              <w:t xml:space="preserve">Thickness is optional. </w:t>
            </w:r>
          </w:p>
          <w:p w14:paraId="527DE35E" w14:textId="77777777" w:rsidR="00DF657D" w:rsidRDefault="00DF657D" w:rsidP="00DF657D">
            <w:pPr>
              <w:pStyle w:val="Normal4"/>
            </w:pPr>
            <w:r>
              <w:t>Physical dimension of a product. The approach for thickness used in the timber/lumber related constructs.</w:t>
            </w:r>
          </w:p>
          <w:p w14:paraId="42888050" w14:textId="77777777" w:rsidR="00DF657D" w:rsidRDefault="00DF657D" w:rsidP="00DF657D">
            <w:pPr>
              <w:pStyle w:val="Bold4"/>
            </w:pPr>
            <w:r>
              <w:t>Seasoning</w:t>
            </w:r>
          </w:p>
          <w:p w14:paraId="09AF5DE0" w14:textId="77777777" w:rsidR="00DF657D" w:rsidRDefault="00DF657D" w:rsidP="00DF657D">
            <w:pPr>
              <w:pStyle w:val="Italic4"/>
            </w:pPr>
            <w:r>
              <w:t>Seasoning is optional. A single instance might exist.</w:t>
            </w:r>
          </w:p>
          <w:p w14:paraId="27B10190" w14:textId="77777777" w:rsidR="00DF657D" w:rsidRDefault="00DF657D" w:rsidP="00DF657D">
            <w:pPr>
              <w:pStyle w:val="Normal4"/>
            </w:pPr>
            <w:r>
              <w:t>Describes drying/ moisture control method.</w:t>
            </w:r>
          </w:p>
          <w:p w14:paraId="4C95CB13" w14:textId="77777777" w:rsidR="00DF657D" w:rsidRDefault="00DF657D" w:rsidP="00DF657D">
            <w:pPr>
              <w:pStyle w:val="Bold4"/>
            </w:pPr>
            <w:proofErr w:type="spellStart"/>
            <w:r>
              <w:t>MoistureContent</w:t>
            </w:r>
            <w:proofErr w:type="spellEnd"/>
          </w:p>
          <w:p w14:paraId="299C88F9" w14:textId="77777777" w:rsidR="00DF657D" w:rsidRDefault="00DF657D" w:rsidP="00DF657D">
            <w:pPr>
              <w:pStyle w:val="Italic4"/>
            </w:pPr>
            <w:proofErr w:type="spellStart"/>
            <w:r>
              <w:t>MoistureContent</w:t>
            </w:r>
            <w:proofErr w:type="spellEnd"/>
            <w:r>
              <w:t xml:space="preserve"> is optional. A single instance might exist.</w:t>
            </w:r>
          </w:p>
          <w:p w14:paraId="753F6F9A" w14:textId="77777777" w:rsidR="00DF657D" w:rsidRDefault="00DF657D" w:rsidP="00DF657D">
            <w:pPr>
              <w:pStyle w:val="Normal4"/>
            </w:pPr>
            <w:r>
              <w:t>Defines the moisture content percentage of the product.</w:t>
            </w:r>
          </w:p>
          <w:p w14:paraId="1DA95B29" w14:textId="77777777" w:rsidR="00DF657D" w:rsidRDefault="00DF657D" w:rsidP="00DF657D">
            <w:pPr>
              <w:pStyle w:val="Bold4"/>
            </w:pPr>
            <w:proofErr w:type="spellStart"/>
            <w:r>
              <w:t>HeatTreatment</w:t>
            </w:r>
            <w:proofErr w:type="spellEnd"/>
          </w:p>
          <w:p w14:paraId="051B033F" w14:textId="77777777" w:rsidR="00DF657D" w:rsidRDefault="00DF657D" w:rsidP="00DF657D">
            <w:pPr>
              <w:pStyle w:val="Italic4"/>
            </w:pPr>
            <w:proofErr w:type="spellStart"/>
            <w:r>
              <w:t>HeatTreatment</w:t>
            </w:r>
            <w:proofErr w:type="spellEnd"/>
            <w:r>
              <w:t xml:space="preserve"> is optional. A single instance might exist.</w:t>
            </w:r>
          </w:p>
          <w:p w14:paraId="78584912" w14:textId="77777777" w:rsidR="00DF657D" w:rsidRDefault="00DF657D" w:rsidP="00DF657D">
            <w:pPr>
              <w:pStyle w:val="Normal4"/>
            </w:pPr>
            <w:r>
              <w:t>Defines the heat treatment method.</w:t>
            </w:r>
          </w:p>
          <w:p w14:paraId="6DF838CA" w14:textId="77777777" w:rsidR="00DF657D" w:rsidRDefault="00DF657D" w:rsidP="00DF657D">
            <w:pPr>
              <w:pStyle w:val="Bold4"/>
            </w:pPr>
            <w:proofErr w:type="spellStart"/>
            <w:r>
              <w:t>ManufacturingProcess</w:t>
            </w:r>
            <w:proofErr w:type="spellEnd"/>
          </w:p>
          <w:p w14:paraId="66A783F5" w14:textId="77777777" w:rsidR="00DF657D" w:rsidRDefault="00DF657D" w:rsidP="00DF657D">
            <w:pPr>
              <w:pStyle w:val="Italic4"/>
            </w:pPr>
            <w:proofErr w:type="spellStart"/>
            <w:r>
              <w:t>ManufacturingProcess</w:t>
            </w:r>
            <w:proofErr w:type="spellEnd"/>
            <w:r>
              <w:t xml:space="preserve"> is optional. Multiple instances might exist.</w:t>
            </w:r>
          </w:p>
          <w:p w14:paraId="437E4178" w14:textId="77777777" w:rsidR="00DF657D" w:rsidRDefault="00DF657D" w:rsidP="00DF657D">
            <w:pPr>
              <w:pStyle w:val="Normal4"/>
            </w:pPr>
            <w:r>
              <w:t>Defines the different machining and processes made for the product.</w:t>
            </w:r>
          </w:p>
          <w:p w14:paraId="5DA26EE9" w14:textId="77777777" w:rsidR="00DF657D" w:rsidRDefault="00DF657D" w:rsidP="00DF657D">
            <w:pPr>
              <w:pStyle w:val="Bold4"/>
            </w:pPr>
            <w:proofErr w:type="spellStart"/>
            <w:r>
              <w:t>PatternProfile</w:t>
            </w:r>
            <w:proofErr w:type="spellEnd"/>
          </w:p>
          <w:p w14:paraId="3B85C413" w14:textId="77777777" w:rsidR="00DF657D" w:rsidRDefault="00DF657D" w:rsidP="00DF657D">
            <w:pPr>
              <w:pStyle w:val="Italic4"/>
            </w:pPr>
            <w:proofErr w:type="spellStart"/>
            <w:r>
              <w:t>PatternProfile</w:t>
            </w:r>
            <w:proofErr w:type="spellEnd"/>
            <w:r>
              <w:t xml:space="preserve"> is optional. A single instance might exist.</w:t>
            </w:r>
          </w:p>
          <w:p w14:paraId="15BFE82B" w14:textId="77777777" w:rsidR="00DF657D" w:rsidRDefault="00DF657D" w:rsidP="00DF657D">
            <w:pPr>
              <w:pStyle w:val="Normal4"/>
            </w:pPr>
            <w:r>
              <w:t>Defines the pattern used in machining the product.</w:t>
            </w:r>
          </w:p>
          <w:p w14:paraId="7E3A763C" w14:textId="77777777" w:rsidR="00DF657D" w:rsidRDefault="00DF657D" w:rsidP="00DF657D">
            <w:pPr>
              <w:pStyle w:val="Bold4"/>
            </w:pPr>
            <w:r>
              <w:t>Trim</w:t>
            </w:r>
          </w:p>
          <w:p w14:paraId="23D6D9FA" w14:textId="77777777" w:rsidR="00DF657D" w:rsidRDefault="00DF657D" w:rsidP="00DF657D">
            <w:pPr>
              <w:pStyle w:val="Italic4"/>
            </w:pPr>
            <w:r>
              <w:lastRenderedPageBreak/>
              <w:t>Trim is optional. A single instance might exist.</w:t>
            </w:r>
          </w:p>
          <w:p w14:paraId="0475212B" w14:textId="77777777" w:rsidR="00DF657D" w:rsidRDefault="00DF657D" w:rsidP="00DF657D">
            <w:pPr>
              <w:pStyle w:val="Normal4"/>
            </w:pPr>
            <w:r>
              <w:t>Trim</w:t>
            </w:r>
          </w:p>
          <w:p w14:paraId="1C861DD4" w14:textId="77777777" w:rsidR="00DF657D" w:rsidRDefault="00DF657D" w:rsidP="00DF657D">
            <w:pPr>
              <w:pStyle w:val="Bold4"/>
            </w:pPr>
            <w:r>
              <w:t>Joining</w:t>
            </w:r>
          </w:p>
          <w:p w14:paraId="60331220" w14:textId="77777777" w:rsidR="00DF657D" w:rsidRDefault="00DF657D" w:rsidP="00DF657D">
            <w:pPr>
              <w:pStyle w:val="Italic4"/>
            </w:pPr>
            <w:r>
              <w:t>Joining is optional. A single instance might exist.</w:t>
            </w:r>
          </w:p>
          <w:p w14:paraId="224B33BD" w14:textId="77777777" w:rsidR="00DF657D" w:rsidRDefault="00DF657D" w:rsidP="00DF657D">
            <w:pPr>
              <w:pStyle w:val="Normal4"/>
            </w:pPr>
            <w:r>
              <w:t>Defines the method used to join pieces of wood.</w:t>
            </w:r>
          </w:p>
          <w:p w14:paraId="3A0C9288" w14:textId="77777777" w:rsidR="00DF657D" w:rsidRDefault="00DF657D" w:rsidP="00DF657D">
            <w:pPr>
              <w:pStyle w:val="Bold4"/>
            </w:pPr>
            <w:proofErr w:type="spellStart"/>
            <w:r>
              <w:t>PressureTreatment</w:t>
            </w:r>
            <w:proofErr w:type="spellEnd"/>
          </w:p>
          <w:p w14:paraId="0F5E4014" w14:textId="77777777" w:rsidR="00DF657D" w:rsidRDefault="00DF657D" w:rsidP="00DF657D">
            <w:pPr>
              <w:pStyle w:val="Italic4"/>
            </w:pPr>
            <w:proofErr w:type="spellStart"/>
            <w:r>
              <w:t>PressureTreatment</w:t>
            </w:r>
            <w:proofErr w:type="spellEnd"/>
            <w:r>
              <w:t xml:space="preserve"> is optional. A single instance might exist.</w:t>
            </w:r>
          </w:p>
          <w:p w14:paraId="2DCCFC7C" w14:textId="77777777" w:rsidR="00DF657D" w:rsidRDefault="00DF657D" w:rsidP="00DF657D">
            <w:pPr>
              <w:pStyle w:val="Normal4"/>
            </w:pPr>
            <w:r>
              <w:t>Method and parameter values of pressure treatment.</w:t>
            </w:r>
          </w:p>
          <w:p w14:paraId="2BFEE3E2" w14:textId="77777777" w:rsidR="00DF657D" w:rsidRDefault="00DF657D" w:rsidP="00DF657D">
            <w:pPr>
              <w:pStyle w:val="Bold4"/>
            </w:pPr>
            <w:proofErr w:type="spellStart"/>
            <w:r>
              <w:t>FireTreatment</w:t>
            </w:r>
            <w:proofErr w:type="spellEnd"/>
          </w:p>
          <w:p w14:paraId="6C792FD6" w14:textId="77777777" w:rsidR="00DF657D" w:rsidRDefault="00DF657D" w:rsidP="00DF657D">
            <w:pPr>
              <w:pStyle w:val="Italic4"/>
            </w:pPr>
            <w:proofErr w:type="spellStart"/>
            <w:r>
              <w:t>FireTreatment</w:t>
            </w:r>
            <w:proofErr w:type="spellEnd"/>
            <w:r>
              <w:t xml:space="preserve"> is optional. A single instance might exist.</w:t>
            </w:r>
          </w:p>
          <w:p w14:paraId="002D23AD" w14:textId="77777777" w:rsidR="00DF657D" w:rsidRDefault="00DF657D" w:rsidP="00DF657D">
            <w:pPr>
              <w:pStyle w:val="Normal4"/>
            </w:pPr>
            <w:r>
              <w:t>Fire treatment</w:t>
            </w:r>
          </w:p>
          <w:p w14:paraId="5EBE4BEF" w14:textId="77777777" w:rsidR="00DF657D" w:rsidRDefault="00DF657D" w:rsidP="00DF657D">
            <w:pPr>
              <w:pStyle w:val="Bold4"/>
            </w:pPr>
            <w:proofErr w:type="spellStart"/>
            <w:r>
              <w:t>OtherTreatment</w:t>
            </w:r>
            <w:proofErr w:type="spellEnd"/>
          </w:p>
          <w:p w14:paraId="4573F07C" w14:textId="77777777" w:rsidR="00DF657D" w:rsidRDefault="00DF657D" w:rsidP="00DF657D">
            <w:pPr>
              <w:pStyle w:val="Italic4"/>
            </w:pPr>
            <w:proofErr w:type="spellStart"/>
            <w:r>
              <w:t>OtherTreatment</w:t>
            </w:r>
            <w:proofErr w:type="spellEnd"/>
            <w:r>
              <w:t xml:space="preserve"> is optional. A single instance might exist.</w:t>
            </w:r>
          </w:p>
          <w:p w14:paraId="0BDD930D" w14:textId="77777777" w:rsidR="00DF657D" w:rsidRDefault="00DF657D" w:rsidP="00DF657D">
            <w:pPr>
              <w:pStyle w:val="Normal4"/>
            </w:pPr>
            <w:r>
              <w:t>Other treatment</w:t>
            </w:r>
          </w:p>
          <w:p w14:paraId="4E5F1092" w14:textId="77777777" w:rsidR="00DF657D" w:rsidRDefault="00DF657D" w:rsidP="00DF657D">
            <w:pPr>
              <w:pStyle w:val="Bold4"/>
            </w:pPr>
            <w:proofErr w:type="spellStart"/>
            <w:r>
              <w:t>GradeStamp</w:t>
            </w:r>
            <w:proofErr w:type="spellEnd"/>
          </w:p>
          <w:p w14:paraId="300B8961" w14:textId="77777777" w:rsidR="00DF657D" w:rsidRDefault="00DF657D" w:rsidP="00DF657D">
            <w:pPr>
              <w:pStyle w:val="Italic4"/>
            </w:pPr>
            <w:proofErr w:type="spellStart"/>
            <w:r>
              <w:t>GradeStamp</w:t>
            </w:r>
            <w:proofErr w:type="spellEnd"/>
            <w:r>
              <w:t xml:space="preserve"> is optional. A single instance might exist.</w:t>
            </w:r>
          </w:p>
          <w:p w14:paraId="45A22DFF" w14:textId="77777777" w:rsidR="00DF657D" w:rsidRDefault="00DF657D" w:rsidP="00DF657D">
            <w:pPr>
              <w:pStyle w:val="Normal4"/>
            </w:pPr>
            <w:r>
              <w:t>Grade stamp information</w:t>
            </w:r>
          </w:p>
          <w:p w14:paraId="79CB6EB8" w14:textId="77777777" w:rsidR="00DF657D" w:rsidRDefault="00DF657D" w:rsidP="00DF657D">
            <w:pPr>
              <w:pStyle w:val="Bold4"/>
            </w:pPr>
            <w:proofErr w:type="spellStart"/>
            <w:r>
              <w:t>ExLog</w:t>
            </w:r>
            <w:proofErr w:type="spellEnd"/>
          </w:p>
          <w:p w14:paraId="0C6375F1" w14:textId="77777777" w:rsidR="00DF657D" w:rsidRDefault="00DF657D" w:rsidP="00DF657D">
            <w:pPr>
              <w:pStyle w:val="Italic4"/>
            </w:pPr>
            <w:proofErr w:type="spellStart"/>
            <w:r>
              <w:t>ExLog</w:t>
            </w:r>
            <w:proofErr w:type="spellEnd"/>
            <w:r>
              <w:t xml:space="preserve"> is optional. A single instance might exist.</w:t>
            </w:r>
          </w:p>
          <w:p w14:paraId="5EB06402" w14:textId="77777777" w:rsidR="00DF657D" w:rsidRDefault="00DF657D" w:rsidP="00DF657D">
            <w:pPr>
              <w:pStyle w:val="Normal4"/>
            </w:pPr>
            <w:r>
              <w:t>Describes the cutting pattern of the log.</w:t>
            </w:r>
          </w:p>
          <w:p w14:paraId="2FF9892E" w14:textId="77777777" w:rsidR="00DF657D" w:rsidRDefault="00DF657D" w:rsidP="00DF657D">
            <w:pPr>
              <w:pStyle w:val="Bold4"/>
            </w:pPr>
            <w:proofErr w:type="spellStart"/>
            <w:r>
              <w:t>ClassIdentifier</w:t>
            </w:r>
            <w:proofErr w:type="spellEnd"/>
          </w:p>
          <w:p w14:paraId="13106522" w14:textId="77777777" w:rsidR="00DF657D" w:rsidRDefault="00DF657D" w:rsidP="00DF657D">
            <w:pPr>
              <w:pStyle w:val="Italic4"/>
            </w:pPr>
            <w:proofErr w:type="spellStart"/>
            <w:r>
              <w:t>ClassIdentifier</w:t>
            </w:r>
            <w:proofErr w:type="spellEnd"/>
            <w:r>
              <w:t xml:space="preserve"> is optional. Multiple instances might exist.</w:t>
            </w:r>
          </w:p>
          <w:p w14:paraId="77047E66" w14:textId="77777777" w:rsidR="00DF657D" w:rsidRDefault="00DF657D" w:rsidP="00DF657D">
            <w:pPr>
              <w:pStyle w:val="Normal4"/>
            </w:pPr>
            <w:r>
              <w:t>Standard used for product identification.</w:t>
            </w:r>
          </w:p>
          <w:p w14:paraId="0271FFFA" w14:textId="77777777" w:rsidR="00DF657D" w:rsidRDefault="00DF657D" w:rsidP="00DF657D">
            <w:pPr>
              <w:pStyle w:val="Bold4"/>
            </w:pPr>
            <w:r>
              <w:t>Weight</w:t>
            </w:r>
          </w:p>
          <w:p w14:paraId="6A75C31B" w14:textId="77777777" w:rsidR="00DF657D" w:rsidRDefault="00DF657D" w:rsidP="00DF657D">
            <w:pPr>
              <w:pStyle w:val="Italic4"/>
            </w:pPr>
            <w:r>
              <w:t>Weight is optional. A single instance might exist.</w:t>
            </w:r>
          </w:p>
          <w:p w14:paraId="42CABFDF" w14:textId="77777777" w:rsidR="00DF657D" w:rsidRDefault="00DF657D" w:rsidP="00DF657D">
            <w:pPr>
              <w:pStyle w:val="Normal4"/>
            </w:pPr>
            <w:r>
              <w:t>The weight of the item.</w:t>
            </w:r>
          </w:p>
          <w:p w14:paraId="772FAF6A" w14:textId="77777777" w:rsidR="00DF657D" w:rsidRDefault="00DF657D" w:rsidP="00DF657D">
            <w:pPr>
              <w:pStyle w:val="Bold4"/>
            </w:pPr>
            <w:proofErr w:type="spellStart"/>
            <w:r>
              <w:t>LabelCharacteristics</w:t>
            </w:r>
            <w:proofErr w:type="spellEnd"/>
          </w:p>
          <w:p w14:paraId="7B697ACD" w14:textId="77777777" w:rsidR="00DF657D" w:rsidRDefault="00DF657D" w:rsidP="00DF657D">
            <w:pPr>
              <w:pStyle w:val="Italic4"/>
            </w:pPr>
            <w:proofErr w:type="spellStart"/>
            <w:r>
              <w:t>LabelCharacteristics</w:t>
            </w:r>
            <w:proofErr w:type="spellEnd"/>
            <w:r>
              <w:t xml:space="preserve"> is optional. A single instance might exist.</w:t>
            </w:r>
          </w:p>
          <w:p w14:paraId="18991013"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430A5748" w14:textId="77777777" w:rsidR="00DF657D" w:rsidRDefault="00DF657D" w:rsidP="00DF657D">
            <w:pPr>
              <w:pStyle w:val="Bold4"/>
            </w:pPr>
            <w:proofErr w:type="spellStart"/>
            <w:r>
              <w:t>StencilCharacteristics</w:t>
            </w:r>
            <w:proofErr w:type="spellEnd"/>
          </w:p>
          <w:p w14:paraId="7EC34FB3" w14:textId="77777777" w:rsidR="00DF657D" w:rsidRDefault="00DF657D" w:rsidP="00DF657D">
            <w:pPr>
              <w:pStyle w:val="Italic4"/>
            </w:pPr>
            <w:proofErr w:type="spellStart"/>
            <w:r>
              <w:t>StencilCharacteristics</w:t>
            </w:r>
            <w:proofErr w:type="spellEnd"/>
            <w:r>
              <w:t xml:space="preserve"> is optional. A single instance might exist.</w:t>
            </w:r>
          </w:p>
          <w:p w14:paraId="25D59179" w14:textId="77777777" w:rsidR="00DF657D" w:rsidRDefault="00DF657D" w:rsidP="00DF657D">
            <w:pPr>
              <w:pStyle w:val="Normal4"/>
            </w:pPr>
            <w:r>
              <w:t>A group element specifying attributes of a stencil to be applied to an item, and optional text.</w:t>
            </w:r>
          </w:p>
          <w:p w14:paraId="0D3A83C9" w14:textId="77777777" w:rsidR="00DF657D" w:rsidRDefault="00DF657D" w:rsidP="00DF657D">
            <w:pPr>
              <w:pStyle w:val="Bold4"/>
            </w:pPr>
            <w:r>
              <w:t>Wrap</w:t>
            </w:r>
          </w:p>
          <w:p w14:paraId="18DE6BAC" w14:textId="77777777" w:rsidR="00DF657D" w:rsidRDefault="00DF657D" w:rsidP="00DF657D">
            <w:pPr>
              <w:pStyle w:val="Italic4"/>
            </w:pPr>
            <w:r>
              <w:t>Wrap is optional. A single instance might exist.</w:t>
            </w:r>
          </w:p>
          <w:p w14:paraId="27D55B0F" w14:textId="77777777" w:rsidR="00DF657D" w:rsidRDefault="00DF657D" w:rsidP="00DF657D">
            <w:pPr>
              <w:pStyle w:val="Normal4"/>
            </w:pPr>
            <w:r>
              <w:t>A group item that organises wrapping detail information.</w:t>
            </w:r>
          </w:p>
          <w:p w14:paraId="3F13236B" w14:textId="77777777" w:rsidR="00DF657D" w:rsidRDefault="00DF657D" w:rsidP="00DF657D">
            <w:pPr>
              <w:pStyle w:val="Bold4"/>
            </w:pPr>
            <w:proofErr w:type="spellStart"/>
            <w:r>
              <w:t>SafetyAndEnvironmentalInformation</w:t>
            </w:r>
            <w:proofErr w:type="spellEnd"/>
          </w:p>
          <w:p w14:paraId="5C4298F6"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01F2EE16"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w:t>
            </w:r>
            <w:r>
              <w:lastRenderedPageBreak/>
              <w:t>percentage of the product is certified (for example,  75% is certified by the indicated agency).</w:t>
            </w:r>
          </w:p>
          <w:p w14:paraId="5FA477DD" w14:textId="77777777" w:rsidR="00DF657D" w:rsidRDefault="00DF657D" w:rsidP="00DF657D">
            <w:pPr>
              <w:pStyle w:val="Bold4"/>
            </w:pPr>
            <w:proofErr w:type="spellStart"/>
            <w:r>
              <w:t>AdditionalText</w:t>
            </w:r>
            <w:proofErr w:type="spellEnd"/>
          </w:p>
          <w:p w14:paraId="43974A21" w14:textId="77777777" w:rsidR="00DF657D" w:rsidRDefault="00DF657D" w:rsidP="00DF657D">
            <w:pPr>
              <w:pStyle w:val="Italic4"/>
            </w:pPr>
            <w:proofErr w:type="spellStart"/>
            <w:r>
              <w:t>AdditionalText</w:t>
            </w:r>
            <w:proofErr w:type="spellEnd"/>
            <w:r>
              <w:t xml:space="preserve"> is optional. Multiple instances might exist.</w:t>
            </w:r>
          </w:p>
          <w:p w14:paraId="1E03B39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0F0DC5BC" w14:textId="77777777" w:rsidR="00DF657D" w:rsidRDefault="00DF657D" w:rsidP="00DF657D">
            <w:pPr>
              <w:pStyle w:val="Bold4"/>
            </w:pPr>
            <w:proofErr w:type="spellStart"/>
            <w:r>
              <w:t>LengthCutDescription</w:t>
            </w:r>
            <w:proofErr w:type="spellEnd"/>
          </w:p>
          <w:p w14:paraId="1E6765E9" w14:textId="77777777" w:rsidR="00DF657D" w:rsidRDefault="00DF657D" w:rsidP="00DF657D">
            <w:pPr>
              <w:pStyle w:val="Italic4"/>
            </w:pPr>
            <w:proofErr w:type="spellStart"/>
            <w:r>
              <w:t>LengthCutDescription</w:t>
            </w:r>
            <w:proofErr w:type="spellEnd"/>
            <w:r>
              <w:t xml:space="preserve"> is optional. A single instance might exist.</w:t>
            </w:r>
          </w:p>
          <w:p w14:paraId="7FBD605A" w14:textId="77777777" w:rsidR="00DF657D" w:rsidRDefault="00DF657D" w:rsidP="00DF657D">
            <w:pPr>
              <w:pStyle w:val="Normal4"/>
            </w:pPr>
            <w:r>
              <w:t>Length Cut Description</w:t>
            </w:r>
          </w:p>
          <w:p w14:paraId="1F264C31" w14:textId="77777777" w:rsidR="00DF657D" w:rsidRDefault="00DF657D" w:rsidP="00DF657D">
            <w:pPr>
              <w:pStyle w:val="Bold4"/>
            </w:pPr>
            <w:proofErr w:type="spellStart"/>
            <w:r>
              <w:t>ShippingMark</w:t>
            </w:r>
            <w:proofErr w:type="spellEnd"/>
          </w:p>
          <w:p w14:paraId="1B45B212" w14:textId="77777777" w:rsidR="00DF657D" w:rsidRDefault="00DF657D" w:rsidP="00DF657D">
            <w:pPr>
              <w:pStyle w:val="Italic4"/>
            </w:pPr>
            <w:proofErr w:type="spellStart"/>
            <w:r>
              <w:t>ShippingMark</w:t>
            </w:r>
            <w:proofErr w:type="spellEnd"/>
            <w:r>
              <w:t xml:space="preserve"> is optional. A single instance might exist.</w:t>
            </w:r>
          </w:p>
          <w:p w14:paraId="5BCD0DD7" w14:textId="77777777" w:rsidR="00DF657D" w:rsidRDefault="00DF657D" w:rsidP="00DF657D">
            <w:pPr>
              <w:pStyle w:val="Normal4"/>
            </w:pPr>
            <w:r>
              <w:t>A shipping mark identifies the producer and quality on the end side of the product. Not to be mixed with company code/logo or other product marking.</w:t>
            </w:r>
          </w:p>
        </w:tc>
      </w:tr>
    </w:tbl>
    <w:p w14:paraId="57AB152F" w14:textId="77777777" w:rsidR="00DF657D" w:rsidRDefault="00DF657D" w:rsidP="00DF657D"/>
    <w:p w14:paraId="595895CC" w14:textId="77777777" w:rsidR="00DF657D" w:rsidRDefault="00DF657D" w:rsidP="00DF657D">
      <w:pPr>
        <w:pStyle w:val="Heading2"/>
      </w:pPr>
      <w:bookmarkStart w:id="9015" w:name="_Toc259722937"/>
      <w:bookmarkStart w:id="9016" w:name="_Toc275503283"/>
      <w:bookmarkStart w:id="9017" w:name="_Toc371378943"/>
      <w:bookmarkStart w:id="9018" w:name="_Toc21214129"/>
      <w:bookmarkStart w:id="9019" w:name="SoftwoodPlywood"/>
      <w:proofErr w:type="spellStart"/>
      <w:r>
        <w:lastRenderedPageBreak/>
        <w:t>SoftwoodPlywood</w:t>
      </w:r>
      <w:bookmarkEnd w:id="9015"/>
      <w:bookmarkEnd w:id="9016"/>
      <w:bookmarkEnd w:id="9017"/>
      <w:bookmarkEnd w:id="9018"/>
      <w:bookmarkEnd w:id="90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DC8D83" w14:textId="77777777" w:rsidTr="00DF657D">
        <w:tc>
          <w:tcPr>
            <w:tcW w:w="5000" w:type="pct"/>
          </w:tcPr>
          <w:p w14:paraId="36779843" w14:textId="77777777" w:rsidR="00DF657D" w:rsidRDefault="00000000" w:rsidP="00DF657D">
            <w:pPr>
              <w:pStyle w:val="Normal2"/>
            </w:pPr>
            <w:r>
              <w:pict w14:anchorId="0DD2E117">
                <v:shape id="dc_1506" o:spid="_x0000_s4639" style="position:absolute;left:0;text-align:left;margin-left:0;margin-top:0;width:50pt;height:50pt;z-index:1473;visibility:hidden" coordsize="1339,739" o:spt="100" o:preferrelative="t" adj="0,,0" path="">
                  <v:stroke joinstyle="round"/>
                  <v:formulas/>
                  <v:path o:connecttype="segments"/>
                  <o:lock v:ext="edit" selection="t"/>
                </v:shape>
              </w:pict>
            </w:r>
            <w:r>
              <w:pict w14:anchorId="6E11DAF6">
                <v:shape id="_x0000_s5382" style="position:absolute;left:0;text-align:left;margin-left:35217.4pt;margin-top:7.2pt;width:315pt;height:571.5pt;z-index:-1033;mso-wrap-edited:t;mso-position-horizontal:right" coordsize="" o:spt="100" wrapcoords="-30 484 373 484 534 484 534 15 534 15 534 0 1000 0 1000 0 1000 1006 534 1006 534 535 373 535 -30 535 -30 484" adj="0,,0" path="">
                  <v:stroke joinstyle="round"/>
                  <v:imagedata r:id="rId2047" o:title="dc_1506"/>
                  <v:formulas/>
                  <v:path o:connecttype="segments"/>
                  <w10:wrap type="tight"/>
                </v:shape>
              </w:pict>
            </w:r>
            <w:r w:rsidR="00DF657D">
              <w:t>Characteristics of wood panelling products.</w:t>
            </w:r>
          </w:p>
          <w:p w14:paraId="2519246C" w14:textId="77777777" w:rsidR="00DF657D" w:rsidRDefault="00DF657D" w:rsidP="00DF657D">
            <w:pPr>
              <w:pStyle w:val="Bold3"/>
            </w:pPr>
            <w:r>
              <w:t>(sequence)</w:t>
            </w:r>
          </w:p>
          <w:p w14:paraId="50971428" w14:textId="77777777" w:rsidR="00DF657D" w:rsidRDefault="00DF657D" w:rsidP="00DF657D">
            <w:pPr>
              <w:pStyle w:val="Italic3"/>
            </w:pPr>
            <w:r>
              <w:t>The sequence of items below is mandatory. A single instance is required.</w:t>
            </w:r>
          </w:p>
          <w:p w14:paraId="4EED22F7" w14:textId="77777777" w:rsidR="00DF657D" w:rsidRDefault="00DF657D" w:rsidP="00DF657D">
            <w:pPr>
              <w:pStyle w:val="Bold4"/>
            </w:pPr>
            <w:proofErr w:type="spellStart"/>
            <w:r>
              <w:t>PlywoodOSBGrade</w:t>
            </w:r>
            <w:proofErr w:type="spellEnd"/>
          </w:p>
          <w:p w14:paraId="7A632ECD" w14:textId="77777777" w:rsidR="00DF657D" w:rsidRDefault="00DF657D" w:rsidP="00DF657D">
            <w:pPr>
              <w:pStyle w:val="Italic4"/>
            </w:pPr>
            <w:proofErr w:type="spellStart"/>
            <w:r>
              <w:t>PlywoodOSBGrade</w:t>
            </w:r>
            <w:proofErr w:type="spellEnd"/>
            <w:r>
              <w:t xml:space="preserve"> is mandatory. A single instance is required.</w:t>
            </w:r>
          </w:p>
          <w:p w14:paraId="4A075CD7" w14:textId="77777777" w:rsidR="00DF657D" w:rsidRDefault="00DF657D" w:rsidP="00DF657D">
            <w:pPr>
              <w:pStyle w:val="Normal4"/>
            </w:pPr>
            <w:r>
              <w:t>Defines the grade of plywood, OSB product</w:t>
            </w:r>
          </w:p>
          <w:p w14:paraId="17819360" w14:textId="77777777" w:rsidR="00DF657D" w:rsidRDefault="00DF657D" w:rsidP="00DF657D">
            <w:pPr>
              <w:pStyle w:val="Bold4"/>
            </w:pPr>
            <w:r>
              <w:t>Thickness</w:t>
            </w:r>
          </w:p>
          <w:p w14:paraId="60FF9999" w14:textId="77777777" w:rsidR="00DF657D" w:rsidRDefault="00DF657D" w:rsidP="00DF657D">
            <w:pPr>
              <w:pStyle w:val="Italic4"/>
            </w:pPr>
            <w:r>
              <w:t xml:space="preserve">Thickness is mandatory. </w:t>
            </w:r>
          </w:p>
          <w:p w14:paraId="48B4669C" w14:textId="77777777" w:rsidR="00DF657D" w:rsidRDefault="00DF657D" w:rsidP="00DF657D">
            <w:pPr>
              <w:pStyle w:val="Normal4"/>
            </w:pPr>
            <w:r>
              <w:t>Physical dimension of a product.</w:t>
            </w:r>
          </w:p>
          <w:p w14:paraId="4BD15B51" w14:textId="77777777" w:rsidR="00DF657D" w:rsidRDefault="00DF657D" w:rsidP="00DF657D">
            <w:pPr>
              <w:pStyle w:val="Bold4"/>
            </w:pPr>
            <w:r>
              <w:t>Width</w:t>
            </w:r>
          </w:p>
          <w:p w14:paraId="39A91ACD" w14:textId="77777777" w:rsidR="00DF657D" w:rsidRDefault="00DF657D" w:rsidP="00DF657D">
            <w:pPr>
              <w:pStyle w:val="Italic4"/>
            </w:pPr>
            <w:r>
              <w:t xml:space="preserve">Width is mandatory. </w:t>
            </w:r>
          </w:p>
          <w:p w14:paraId="2776054A" w14:textId="77777777" w:rsidR="00DF657D" w:rsidRDefault="00DF657D" w:rsidP="00DF657D">
            <w:pPr>
              <w:pStyle w:val="Normal4"/>
            </w:pPr>
            <w:r w:rsidRPr="00FF7A81">
              <w:t>The width of the object</w:t>
            </w:r>
            <w:r>
              <w:t>.</w:t>
            </w:r>
          </w:p>
          <w:p w14:paraId="75B5A10D" w14:textId="77777777" w:rsidR="00DF657D" w:rsidRDefault="00DF657D" w:rsidP="00DF657D">
            <w:pPr>
              <w:pStyle w:val="Bold4"/>
            </w:pPr>
            <w:r>
              <w:t>Length</w:t>
            </w:r>
          </w:p>
          <w:p w14:paraId="53F06044" w14:textId="77777777" w:rsidR="00DF657D" w:rsidRDefault="00DF657D" w:rsidP="00DF657D">
            <w:pPr>
              <w:pStyle w:val="Italic4"/>
            </w:pPr>
            <w:r>
              <w:t xml:space="preserve">Length is mandatory. </w:t>
            </w:r>
          </w:p>
          <w:p w14:paraId="47A9E3F3" w14:textId="77777777" w:rsidR="00DF657D" w:rsidRDefault="00DF657D" w:rsidP="00DF657D">
            <w:pPr>
              <w:pStyle w:val="Normal4"/>
            </w:pPr>
            <w:r w:rsidRPr="00FF7A81">
              <w:t>The length of the object</w:t>
            </w:r>
            <w:r>
              <w:t>.</w:t>
            </w:r>
          </w:p>
          <w:p w14:paraId="5B9AB38C" w14:textId="77777777" w:rsidR="00DF657D" w:rsidRDefault="00DF657D" w:rsidP="00DF657D">
            <w:pPr>
              <w:pStyle w:val="Bold4"/>
            </w:pPr>
            <w:proofErr w:type="spellStart"/>
            <w:r>
              <w:t>PlywoodOSBSpecies</w:t>
            </w:r>
            <w:proofErr w:type="spellEnd"/>
          </w:p>
          <w:p w14:paraId="58E6ECA2" w14:textId="77777777" w:rsidR="00DF657D" w:rsidRDefault="00DF657D" w:rsidP="00DF657D">
            <w:pPr>
              <w:pStyle w:val="Italic4"/>
            </w:pPr>
            <w:proofErr w:type="spellStart"/>
            <w:r>
              <w:t>PlywoodOSBSpecies</w:t>
            </w:r>
            <w:proofErr w:type="spellEnd"/>
            <w:r>
              <w:t xml:space="preserve"> is optional. Multiple instances might exist.</w:t>
            </w:r>
          </w:p>
          <w:p w14:paraId="2E10D679" w14:textId="77777777" w:rsidR="00DF657D" w:rsidRDefault="00DF657D" w:rsidP="00DF657D">
            <w:pPr>
              <w:pStyle w:val="Normal4"/>
            </w:pPr>
            <w:r>
              <w:t xml:space="preserve">Defines the raw material species of </w:t>
            </w:r>
            <w:proofErr w:type="spellStart"/>
            <w:r>
              <w:t>plywood,OSB</w:t>
            </w:r>
            <w:proofErr w:type="spellEnd"/>
            <w:r>
              <w:t xml:space="preserve"> product.</w:t>
            </w:r>
          </w:p>
          <w:p w14:paraId="5700AEB5" w14:textId="77777777" w:rsidR="00DF657D" w:rsidRDefault="00DF657D" w:rsidP="00DF657D">
            <w:pPr>
              <w:pStyle w:val="Normal4"/>
            </w:pPr>
            <w:r>
              <w:t xml:space="preserve">Refer to </w:t>
            </w:r>
            <w:proofErr w:type="spellStart"/>
            <w:r>
              <w:t>PlywoodOSBSpecies</w:t>
            </w:r>
            <w:proofErr w:type="spellEnd"/>
            <w:r>
              <w:t xml:space="preserve"> definition for any enumerations.</w:t>
            </w:r>
          </w:p>
          <w:p w14:paraId="503B2BEC" w14:textId="77777777" w:rsidR="00DF657D" w:rsidRDefault="00DF657D" w:rsidP="00DF657D">
            <w:pPr>
              <w:pStyle w:val="Bold4"/>
            </w:pPr>
            <w:proofErr w:type="spellStart"/>
            <w:r>
              <w:t>PlyNumber</w:t>
            </w:r>
            <w:proofErr w:type="spellEnd"/>
          </w:p>
          <w:p w14:paraId="0910D23B" w14:textId="77777777" w:rsidR="00DF657D" w:rsidRDefault="00DF657D" w:rsidP="00DF657D">
            <w:pPr>
              <w:pStyle w:val="Italic4"/>
            </w:pPr>
            <w:proofErr w:type="spellStart"/>
            <w:r>
              <w:t>PlyNumber</w:t>
            </w:r>
            <w:proofErr w:type="spellEnd"/>
            <w:r>
              <w:t xml:space="preserve"> is optional. A single instance might exist.</w:t>
            </w:r>
          </w:p>
          <w:p w14:paraId="655DDE93" w14:textId="77777777" w:rsidR="00DF657D" w:rsidRDefault="00DF657D" w:rsidP="00DF657D">
            <w:pPr>
              <w:pStyle w:val="Normal4"/>
            </w:pPr>
            <w:r>
              <w:t>Product attributes can be detailed for each ply. If product attributes are defined for the plies this element defines the ply that these product attributes apply to.</w:t>
            </w:r>
          </w:p>
          <w:p w14:paraId="5D308FA2" w14:textId="77777777" w:rsidR="00DF657D" w:rsidRDefault="00DF657D" w:rsidP="00DF657D">
            <w:pPr>
              <w:pStyle w:val="Bold4"/>
            </w:pPr>
            <w:r>
              <w:t>Surface</w:t>
            </w:r>
          </w:p>
          <w:p w14:paraId="2B0318B6" w14:textId="77777777" w:rsidR="00DF657D" w:rsidRDefault="00DF657D" w:rsidP="00DF657D">
            <w:pPr>
              <w:pStyle w:val="Italic4"/>
            </w:pPr>
            <w:r>
              <w:t>Surface is optional. A single instance might exist.</w:t>
            </w:r>
          </w:p>
          <w:p w14:paraId="30D7D64F" w14:textId="77777777" w:rsidR="00DF657D" w:rsidRDefault="00DF657D" w:rsidP="00DF657D">
            <w:pPr>
              <w:pStyle w:val="Normal4"/>
            </w:pPr>
          </w:p>
          <w:p w14:paraId="63456685" w14:textId="77777777" w:rsidR="00DF657D" w:rsidRDefault="00DF657D" w:rsidP="00DF657D">
            <w:pPr>
              <w:pStyle w:val="Bold4"/>
            </w:pPr>
            <w:r>
              <w:t>Overlay</w:t>
            </w:r>
          </w:p>
          <w:p w14:paraId="787AE3A4" w14:textId="77777777" w:rsidR="00DF657D" w:rsidRDefault="00DF657D" w:rsidP="00DF657D">
            <w:pPr>
              <w:pStyle w:val="Italic4"/>
            </w:pPr>
            <w:r>
              <w:t xml:space="preserve">Overlay is optional. </w:t>
            </w:r>
          </w:p>
          <w:p w14:paraId="1D7BF6ED" w14:textId="77777777" w:rsidR="00DF657D" w:rsidRDefault="00DF657D" w:rsidP="00DF657D">
            <w:pPr>
              <w:pStyle w:val="Normal4"/>
            </w:pPr>
            <w:r>
              <w:t>Overlay</w:t>
            </w:r>
          </w:p>
          <w:p w14:paraId="37BCAEC0" w14:textId="77777777" w:rsidR="00DF657D" w:rsidRDefault="00DF657D" w:rsidP="00DF657D">
            <w:pPr>
              <w:pStyle w:val="Bold4"/>
            </w:pPr>
            <w:proofErr w:type="spellStart"/>
            <w:r>
              <w:t>GlueExposure</w:t>
            </w:r>
            <w:proofErr w:type="spellEnd"/>
          </w:p>
          <w:p w14:paraId="5C88CE9F" w14:textId="77777777" w:rsidR="00DF657D" w:rsidRDefault="00DF657D" w:rsidP="00DF657D">
            <w:pPr>
              <w:pStyle w:val="Italic4"/>
            </w:pPr>
            <w:proofErr w:type="spellStart"/>
            <w:r>
              <w:t>GlueExposure</w:t>
            </w:r>
            <w:proofErr w:type="spellEnd"/>
            <w:r>
              <w:t xml:space="preserve"> is optional. A single instance might exist.</w:t>
            </w:r>
          </w:p>
          <w:p w14:paraId="076B7F8F" w14:textId="77777777" w:rsidR="00DF657D" w:rsidRDefault="00DF657D" w:rsidP="00DF657D">
            <w:pPr>
              <w:pStyle w:val="Normal4"/>
            </w:pPr>
          </w:p>
          <w:p w14:paraId="4209439A" w14:textId="77777777" w:rsidR="00DF657D" w:rsidRDefault="00DF657D" w:rsidP="00DF657D">
            <w:pPr>
              <w:pStyle w:val="Normal4"/>
            </w:pPr>
            <w:r>
              <w:t xml:space="preserve">Refer to </w:t>
            </w:r>
            <w:proofErr w:type="spellStart"/>
            <w:r>
              <w:t>GlueExposure</w:t>
            </w:r>
            <w:proofErr w:type="spellEnd"/>
            <w:r>
              <w:t xml:space="preserve"> definition for any enumerations.</w:t>
            </w:r>
          </w:p>
          <w:p w14:paraId="78733CB0" w14:textId="77777777" w:rsidR="00DF657D" w:rsidRDefault="00DF657D" w:rsidP="00DF657D">
            <w:pPr>
              <w:pStyle w:val="Bold4"/>
            </w:pPr>
            <w:r>
              <w:lastRenderedPageBreak/>
              <w:t>Edge</w:t>
            </w:r>
          </w:p>
          <w:p w14:paraId="77EC32A8" w14:textId="77777777" w:rsidR="00DF657D" w:rsidRDefault="00DF657D" w:rsidP="00DF657D">
            <w:pPr>
              <w:pStyle w:val="Italic4"/>
            </w:pPr>
            <w:r>
              <w:t>Edge is optional. A single instance might exist.</w:t>
            </w:r>
          </w:p>
          <w:p w14:paraId="3B6047A6" w14:textId="77777777" w:rsidR="00DF657D" w:rsidRDefault="00DF657D" w:rsidP="00DF657D">
            <w:pPr>
              <w:pStyle w:val="Normal4"/>
            </w:pPr>
            <w:r>
              <w:t>Describes the finishing of the edge of the board.</w:t>
            </w:r>
          </w:p>
          <w:p w14:paraId="77A98571" w14:textId="77777777" w:rsidR="00DF657D" w:rsidRDefault="00DF657D" w:rsidP="00DF657D">
            <w:pPr>
              <w:pStyle w:val="Bold4"/>
            </w:pPr>
            <w:proofErr w:type="spellStart"/>
            <w:r>
              <w:t>PressureTreatment</w:t>
            </w:r>
            <w:proofErr w:type="spellEnd"/>
          </w:p>
          <w:p w14:paraId="3D712D99" w14:textId="77777777" w:rsidR="00DF657D" w:rsidRDefault="00DF657D" w:rsidP="00DF657D">
            <w:pPr>
              <w:pStyle w:val="Italic4"/>
            </w:pPr>
            <w:proofErr w:type="spellStart"/>
            <w:r>
              <w:t>PressureTreatment</w:t>
            </w:r>
            <w:proofErr w:type="spellEnd"/>
            <w:r>
              <w:t xml:space="preserve"> is optional. A single instance might exist.</w:t>
            </w:r>
          </w:p>
          <w:p w14:paraId="39EF0FA3" w14:textId="77777777" w:rsidR="00DF657D" w:rsidRDefault="00DF657D" w:rsidP="00DF657D">
            <w:pPr>
              <w:pStyle w:val="Normal4"/>
            </w:pPr>
            <w:r>
              <w:t>Method and parameter values of pressure treatment.</w:t>
            </w:r>
          </w:p>
          <w:p w14:paraId="2337BDE1" w14:textId="77777777" w:rsidR="00DF657D" w:rsidRDefault="00DF657D" w:rsidP="00DF657D">
            <w:pPr>
              <w:pStyle w:val="Bold4"/>
            </w:pPr>
            <w:proofErr w:type="spellStart"/>
            <w:r>
              <w:t>FireTreatment</w:t>
            </w:r>
            <w:proofErr w:type="spellEnd"/>
          </w:p>
          <w:p w14:paraId="2C7C162A" w14:textId="77777777" w:rsidR="00DF657D" w:rsidRDefault="00DF657D" w:rsidP="00DF657D">
            <w:pPr>
              <w:pStyle w:val="Italic4"/>
            </w:pPr>
            <w:proofErr w:type="spellStart"/>
            <w:r>
              <w:t>FireTreatment</w:t>
            </w:r>
            <w:proofErr w:type="spellEnd"/>
            <w:r>
              <w:t xml:space="preserve"> is optional. A single instance might exist.</w:t>
            </w:r>
          </w:p>
          <w:p w14:paraId="2F6B104B" w14:textId="77777777" w:rsidR="00DF657D" w:rsidRDefault="00DF657D" w:rsidP="00DF657D">
            <w:pPr>
              <w:pStyle w:val="Normal4"/>
            </w:pPr>
            <w:r>
              <w:t>Fire treatment</w:t>
            </w:r>
          </w:p>
          <w:p w14:paraId="395CC837" w14:textId="77777777" w:rsidR="00DF657D" w:rsidRDefault="00DF657D" w:rsidP="00DF657D">
            <w:pPr>
              <w:pStyle w:val="Bold4"/>
            </w:pPr>
            <w:r>
              <w:t>Supplemental</w:t>
            </w:r>
          </w:p>
          <w:p w14:paraId="3779BDF2" w14:textId="77777777" w:rsidR="00DF657D" w:rsidRDefault="00DF657D" w:rsidP="00DF657D">
            <w:pPr>
              <w:pStyle w:val="Italic4"/>
            </w:pPr>
            <w:r>
              <w:t>Supplemental is optional. Multiple instances might exist.</w:t>
            </w:r>
          </w:p>
          <w:p w14:paraId="5478D031" w14:textId="77777777" w:rsidR="00DF657D" w:rsidRDefault="00DF657D" w:rsidP="00DF657D">
            <w:pPr>
              <w:pStyle w:val="Normal4"/>
            </w:pPr>
            <w:r>
              <w:t>Supplemental</w:t>
            </w:r>
          </w:p>
          <w:p w14:paraId="39D7DB7E" w14:textId="77777777" w:rsidR="00DF657D" w:rsidRDefault="00DF657D" w:rsidP="00DF657D">
            <w:pPr>
              <w:pStyle w:val="Bold4"/>
            </w:pPr>
            <w:r>
              <w:t>Brand</w:t>
            </w:r>
          </w:p>
          <w:p w14:paraId="290C35A2" w14:textId="77777777" w:rsidR="00DF657D" w:rsidRDefault="00DF657D" w:rsidP="00DF657D">
            <w:pPr>
              <w:pStyle w:val="Italic4"/>
            </w:pPr>
            <w:r>
              <w:t>Brand is optional. A single instance might exist.</w:t>
            </w:r>
          </w:p>
          <w:p w14:paraId="54725EEB" w14:textId="77777777"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14:paraId="42B039C2" w14:textId="77777777" w:rsidR="00DF657D" w:rsidRDefault="00DF657D" w:rsidP="00DF657D">
            <w:pPr>
              <w:pStyle w:val="Bold4"/>
            </w:pPr>
            <w:proofErr w:type="spellStart"/>
            <w:r>
              <w:t>GradeAgency</w:t>
            </w:r>
            <w:proofErr w:type="spellEnd"/>
          </w:p>
          <w:p w14:paraId="7DA49FE3" w14:textId="77777777" w:rsidR="00DF657D" w:rsidRDefault="00DF657D" w:rsidP="00DF657D">
            <w:pPr>
              <w:pStyle w:val="Italic4"/>
            </w:pPr>
            <w:proofErr w:type="spellStart"/>
            <w:r>
              <w:t>GradeAgency</w:t>
            </w:r>
            <w:proofErr w:type="spellEnd"/>
            <w:r>
              <w:t xml:space="preserve"> is optional. A single instance might exist.</w:t>
            </w:r>
          </w:p>
          <w:p w14:paraId="2F96D48E" w14:textId="77777777" w:rsidR="00DF657D" w:rsidRDefault="00DF657D" w:rsidP="00DF657D">
            <w:pPr>
              <w:pStyle w:val="Normal4"/>
            </w:pPr>
            <w:r>
              <w:t>North American structural panel grading agencies. Defines the governing organisation of the grading scheme employed.</w:t>
            </w:r>
          </w:p>
          <w:p w14:paraId="486526A0" w14:textId="77777777" w:rsidR="00DF657D" w:rsidRDefault="00DF657D" w:rsidP="00DF657D">
            <w:pPr>
              <w:pStyle w:val="ListBullet4"/>
            </w:pPr>
            <w:r>
              <w:t xml:space="preserve">Note: There is a </w:t>
            </w:r>
            <w:proofErr w:type="spellStart"/>
            <w:r>
              <w:t>GradeAgency</w:t>
            </w:r>
            <w:proofErr w:type="spellEnd"/>
            <w:r>
              <w:t xml:space="preserve"> attribute, as well.</w:t>
            </w:r>
          </w:p>
          <w:p w14:paraId="6B879633" w14:textId="77777777" w:rsidR="00DF657D" w:rsidRDefault="00DF657D" w:rsidP="00DF657D">
            <w:pPr>
              <w:pStyle w:val="Normal4"/>
            </w:pPr>
            <w:r>
              <w:t xml:space="preserve">Refer to </w:t>
            </w:r>
            <w:proofErr w:type="spellStart"/>
            <w:r>
              <w:t>GradeAgency</w:t>
            </w:r>
            <w:proofErr w:type="spellEnd"/>
            <w:r>
              <w:t xml:space="preserve"> definition for any enumerations.</w:t>
            </w:r>
          </w:p>
          <w:p w14:paraId="4B9A06B5" w14:textId="77777777" w:rsidR="00DF657D" w:rsidRDefault="00DF657D" w:rsidP="00DF657D">
            <w:pPr>
              <w:pStyle w:val="Bold4"/>
            </w:pPr>
            <w:proofErr w:type="spellStart"/>
            <w:r>
              <w:t>GradeStamp</w:t>
            </w:r>
            <w:proofErr w:type="spellEnd"/>
          </w:p>
          <w:p w14:paraId="6F00220C" w14:textId="77777777" w:rsidR="00DF657D" w:rsidRDefault="00DF657D" w:rsidP="00DF657D">
            <w:pPr>
              <w:pStyle w:val="Italic4"/>
            </w:pPr>
            <w:proofErr w:type="spellStart"/>
            <w:r>
              <w:t>GradeStamp</w:t>
            </w:r>
            <w:proofErr w:type="spellEnd"/>
            <w:r>
              <w:t xml:space="preserve"> is optional. A single instance might exist.</w:t>
            </w:r>
          </w:p>
          <w:p w14:paraId="73270D75" w14:textId="77777777" w:rsidR="00DF657D" w:rsidRDefault="00DF657D" w:rsidP="00DF657D">
            <w:pPr>
              <w:pStyle w:val="Normal4"/>
            </w:pPr>
            <w:r>
              <w:t>Grade stamp information</w:t>
            </w:r>
          </w:p>
          <w:p w14:paraId="3C3C3F4F" w14:textId="77777777" w:rsidR="00DF657D" w:rsidRDefault="00DF657D" w:rsidP="00DF657D">
            <w:pPr>
              <w:pStyle w:val="Bold4"/>
            </w:pPr>
            <w:proofErr w:type="spellStart"/>
            <w:r>
              <w:t>ClassIdentifier</w:t>
            </w:r>
            <w:proofErr w:type="spellEnd"/>
          </w:p>
          <w:p w14:paraId="6E5592A3" w14:textId="77777777" w:rsidR="00DF657D" w:rsidRDefault="00DF657D" w:rsidP="00DF657D">
            <w:pPr>
              <w:pStyle w:val="Italic4"/>
            </w:pPr>
            <w:proofErr w:type="spellStart"/>
            <w:r>
              <w:t>ClassIdentifier</w:t>
            </w:r>
            <w:proofErr w:type="spellEnd"/>
            <w:r>
              <w:t xml:space="preserve"> is optional. A single instance might exist.</w:t>
            </w:r>
          </w:p>
          <w:p w14:paraId="63E7685B" w14:textId="77777777" w:rsidR="00DF657D" w:rsidRDefault="00DF657D" w:rsidP="00DF657D">
            <w:pPr>
              <w:pStyle w:val="Normal4"/>
            </w:pPr>
            <w:r>
              <w:t>Standard used for product identification.</w:t>
            </w:r>
          </w:p>
          <w:p w14:paraId="3F9B4FB0" w14:textId="77777777" w:rsidR="00DF657D" w:rsidRDefault="00DF657D" w:rsidP="00DF657D">
            <w:pPr>
              <w:pStyle w:val="Bold4"/>
            </w:pPr>
            <w:proofErr w:type="spellStart"/>
            <w:r>
              <w:t>LabelCharacteristics</w:t>
            </w:r>
            <w:proofErr w:type="spellEnd"/>
          </w:p>
          <w:p w14:paraId="444CEA9B" w14:textId="77777777" w:rsidR="00DF657D" w:rsidRDefault="00DF657D" w:rsidP="00DF657D">
            <w:pPr>
              <w:pStyle w:val="Italic4"/>
            </w:pPr>
            <w:proofErr w:type="spellStart"/>
            <w:r>
              <w:t>LabelCharacteristics</w:t>
            </w:r>
            <w:proofErr w:type="spellEnd"/>
            <w:r>
              <w:t xml:space="preserve"> is optional. Multiple instances might exist.</w:t>
            </w:r>
          </w:p>
          <w:p w14:paraId="55D103B7"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4E88614A" w14:textId="77777777" w:rsidR="00DF657D" w:rsidRDefault="00DF657D" w:rsidP="00DF657D">
            <w:pPr>
              <w:pStyle w:val="Bold4"/>
            </w:pPr>
            <w:proofErr w:type="spellStart"/>
            <w:r>
              <w:t>StencilCharacteristics</w:t>
            </w:r>
            <w:proofErr w:type="spellEnd"/>
          </w:p>
          <w:p w14:paraId="61093D9B" w14:textId="77777777" w:rsidR="00DF657D" w:rsidRDefault="00DF657D" w:rsidP="00DF657D">
            <w:pPr>
              <w:pStyle w:val="Italic4"/>
            </w:pPr>
            <w:proofErr w:type="spellStart"/>
            <w:r>
              <w:t>StencilCharacteristics</w:t>
            </w:r>
            <w:proofErr w:type="spellEnd"/>
            <w:r>
              <w:t xml:space="preserve"> is optional. Multiple instances might exist.</w:t>
            </w:r>
          </w:p>
          <w:p w14:paraId="3A8D4876" w14:textId="77777777" w:rsidR="00DF657D" w:rsidRDefault="00DF657D" w:rsidP="00DF657D">
            <w:pPr>
              <w:pStyle w:val="Normal4"/>
            </w:pPr>
            <w:r>
              <w:t>A group element specifying attributes of a stencil to be applied to an item, and optional text.</w:t>
            </w:r>
          </w:p>
          <w:p w14:paraId="5921B8F2" w14:textId="77777777" w:rsidR="00DF657D" w:rsidRDefault="00DF657D" w:rsidP="00DF657D">
            <w:pPr>
              <w:pStyle w:val="Bold4"/>
            </w:pPr>
            <w:proofErr w:type="spellStart"/>
            <w:r>
              <w:t>SafetyAndEnvironmentalInformation</w:t>
            </w:r>
            <w:proofErr w:type="spellEnd"/>
          </w:p>
          <w:p w14:paraId="7DC11332"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730A6BF5"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352DD001" w14:textId="77777777" w:rsidR="00DF657D" w:rsidRDefault="00DF657D" w:rsidP="00DF657D"/>
    <w:p w14:paraId="3991821E" w14:textId="77777777" w:rsidR="0033635C" w:rsidRDefault="0033635C" w:rsidP="0033635C">
      <w:pPr>
        <w:pStyle w:val="Heading2"/>
      </w:pPr>
      <w:bookmarkStart w:id="9020" w:name="_Toc461895581"/>
      <w:bookmarkStart w:id="9021" w:name="_Toc21214130"/>
      <w:bookmarkStart w:id="9022" w:name="SourceProduct"/>
      <w:proofErr w:type="spellStart"/>
      <w:r>
        <w:t>SourceProduct</w:t>
      </w:r>
      <w:bookmarkEnd w:id="9020"/>
      <w:bookmarkEnd w:id="9021"/>
      <w:bookmarkEnd w:id="902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33635C" w14:paraId="4FA274B0" w14:textId="77777777" w:rsidTr="009F58E1">
        <w:tc>
          <w:tcPr>
            <w:tcW w:w="5000" w:type="pct"/>
          </w:tcPr>
          <w:p w14:paraId="1E3984E1" w14:textId="77777777" w:rsidR="00C11DAD" w:rsidRDefault="00000000" w:rsidP="00C11DAD">
            <w:pPr>
              <w:pStyle w:val="Normal2"/>
            </w:pPr>
            <w:r>
              <w:rPr>
                <w:noProof/>
              </w:rPr>
              <w:pict w14:anchorId="3E0A04A1">
                <v:shape id="_x0000_s6688" type="#_x0000_t75" style="position:absolute;left:0;text-align:left;margin-left:26958.9pt;margin-top:7.05pt;width:247.3pt;height:38.2pt;z-index:-396;mso-wrap-edited:t;mso-position-horizontal:right" wrapcoords="-66 0 -66 21176 21600 21176 21600 0 11765 707 -66 0" filled="t">
                  <v:imagedata r:id="rId2048" o:title="SourceProduct"/>
                  <w10:wrap type="tight"/>
                </v:shape>
              </w:pict>
            </w:r>
            <w:proofErr w:type="spellStart"/>
            <w:r w:rsidR="0033635C" w:rsidRPr="00CA74D3">
              <w:t>Source</w:t>
            </w:r>
            <w:r w:rsidR="00C11DAD">
              <w:t>Product</w:t>
            </w:r>
            <w:proofErr w:type="spellEnd"/>
            <w:r w:rsidR="00C11DAD">
              <w:t xml:space="preserve"> is a group element defining the product that is available for measuring. </w:t>
            </w:r>
          </w:p>
          <w:p w14:paraId="1FAB6642" w14:textId="77777777" w:rsidR="00C11DAD" w:rsidRDefault="00C11DAD" w:rsidP="00C11DAD">
            <w:pPr>
              <w:pStyle w:val="Normal2"/>
            </w:pPr>
            <w:r>
              <w:t xml:space="preserve">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w:t>
            </w:r>
            <w:proofErr w:type="spellStart"/>
            <w:r>
              <w:t>MeasuringProduct</w:t>
            </w:r>
            <w:proofErr w:type="spellEnd"/>
            <w:r>
              <w:t xml:space="preserve"> specified in </w:t>
            </w:r>
            <w:proofErr w:type="spellStart"/>
            <w:r>
              <w:t>MeasuringSpecification</w:t>
            </w:r>
            <w:proofErr w:type="spellEnd"/>
            <w:r>
              <w:t>.</w:t>
            </w:r>
          </w:p>
          <w:p w14:paraId="0D7EC680" w14:textId="77777777" w:rsidR="0033635C" w:rsidRDefault="00C11DAD" w:rsidP="00C11DAD">
            <w:pPr>
              <w:pStyle w:val="Normal2"/>
            </w:pPr>
            <w:r>
              <w:t>For example, Pulpwood is produced but it is of very bad quality because of long time storage in the forest. This pulpwood will be sold as fire wood and shall when delivered be measured according to the measuring rules for firewood</w:t>
            </w:r>
            <w:r w:rsidR="0033635C">
              <w:t>.</w:t>
            </w:r>
          </w:p>
          <w:p w14:paraId="5391CBC7" w14:textId="77777777" w:rsidR="0033635C" w:rsidRPr="00396AD5" w:rsidRDefault="0033635C" w:rsidP="009F58E1">
            <w:pPr>
              <w:pStyle w:val="Bold3"/>
            </w:pPr>
            <w:r w:rsidRPr="00396AD5">
              <w:t>(sequence)</w:t>
            </w:r>
          </w:p>
          <w:p w14:paraId="1B4382BD" w14:textId="77777777" w:rsidR="0033635C" w:rsidRDefault="0033635C" w:rsidP="009F58E1">
            <w:pPr>
              <w:pStyle w:val="Italic3"/>
            </w:pPr>
            <w:r>
              <w:t>The sequence of items below is mandatory. A single instance is required.</w:t>
            </w:r>
          </w:p>
          <w:p w14:paraId="07FB404A" w14:textId="77777777" w:rsidR="0033635C" w:rsidRPr="003D56FA" w:rsidRDefault="0033635C" w:rsidP="009F58E1">
            <w:pPr>
              <w:pStyle w:val="Bold4"/>
            </w:pPr>
            <w:r w:rsidRPr="003D56FA">
              <w:t>Product</w:t>
            </w:r>
          </w:p>
          <w:p w14:paraId="4CDE1021" w14:textId="77777777" w:rsidR="0033635C" w:rsidRPr="003D56FA" w:rsidRDefault="0033635C" w:rsidP="009F58E1">
            <w:pPr>
              <w:pStyle w:val="Italic4"/>
            </w:pPr>
            <w:r w:rsidRPr="003D56FA">
              <w:t>Product is mandatory. A single instance is required.</w:t>
            </w:r>
          </w:p>
          <w:p w14:paraId="7E1D9322" w14:textId="77777777" w:rsidR="0033635C" w:rsidRDefault="0033635C" w:rsidP="009F58E1">
            <w:pPr>
              <w:pStyle w:val="Normal4"/>
            </w:pPr>
            <w:r w:rsidRPr="003D56FA">
              <w:t xml:space="preserve">Product is a group item defining the article and its characteristics. Product is used to specify product characteristics organized by </w:t>
            </w:r>
            <w:proofErr w:type="spellStart"/>
            <w:r w:rsidRPr="003D56FA">
              <w:t>ProductIdentifier</w:t>
            </w:r>
            <w:proofErr w:type="spellEnd"/>
            <w:r w:rsidRPr="003D56FA">
              <w:t xml:space="preserve">, </w:t>
            </w:r>
            <w:proofErr w:type="spellStart"/>
            <w:r w:rsidRPr="003D56FA">
              <w:t>ProductDescription</w:t>
            </w:r>
            <w:proofErr w:type="spellEnd"/>
            <w:r w:rsidRPr="003D56FA">
              <w:t xml:space="preserve">, and Classification. Book Manufacturing, </w:t>
            </w:r>
            <w:r w:rsidRPr="00C13366">
              <w:t>Forest Wood,</w:t>
            </w:r>
            <w:r>
              <w:t xml:space="preserve"> </w:t>
            </w:r>
            <w:r w:rsidRPr="003D56FA">
              <w:t xml:space="preserve">Label Stock, Paper, Pulp, Recovered Paper, Wood Products, and Virgin Fibre market segments have defined their product characteristics and conversion features for implementation in </w:t>
            </w:r>
            <w:proofErr w:type="spellStart"/>
            <w:r w:rsidRPr="003D56FA">
              <w:t>papiNet</w:t>
            </w:r>
            <w:proofErr w:type="spellEnd"/>
            <w:r w:rsidRPr="003D56FA">
              <w:t>.</w:t>
            </w:r>
          </w:p>
        </w:tc>
      </w:tr>
    </w:tbl>
    <w:p w14:paraId="26636F29" w14:textId="77777777" w:rsidR="0033635C" w:rsidRDefault="0033635C" w:rsidP="00DF657D"/>
    <w:p w14:paraId="4FAC4EF6" w14:textId="77777777" w:rsidR="00DF657D" w:rsidRDefault="00DF657D" w:rsidP="00DF657D">
      <w:pPr>
        <w:pStyle w:val="Heading2"/>
      </w:pPr>
      <w:bookmarkStart w:id="9023" w:name="_Toc259722938"/>
      <w:bookmarkStart w:id="9024" w:name="_Toc275503284"/>
      <w:bookmarkStart w:id="9025" w:name="_Toc371378944"/>
      <w:bookmarkStart w:id="9026" w:name="_Toc21214131"/>
      <w:bookmarkStart w:id="9027" w:name="SpanRating"/>
      <w:proofErr w:type="spellStart"/>
      <w:r>
        <w:t>SpanRating</w:t>
      </w:r>
      <w:bookmarkEnd w:id="9023"/>
      <w:bookmarkEnd w:id="9024"/>
      <w:bookmarkEnd w:id="9025"/>
      <w:bookmarkEnd w:id="9026"/>
      <w:bookmarkEnd w:id="902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B41D68" w14:textId="77777777" w:rsidTr="00DF657D">
        <w:tc>
          <w:tcPr>
            <w:tcW w:w="5000" w:type="pct"/>
          </w:tcPr>
          <w:p w14:paraId="205E0FC2" w14:textId="77777777" w:rsidR="00DF657D" w:rsidRDefault="00000000" w:rsidP="00DF657D">
            <w:pPr>
              <w:pStyle w:val="Normal2"/>
            </w:pPr>
            <w:r>
              <w:pict w14:anchorId="216078AB">
                <v:shape id="dc_1507" o:spid="_x0000_s4640" style="position:absolute;left:0;text-align:left;margin-left:0;margin-top:0;width:50pt;height:50pt;z-index:1474;visibility:hidden" coordsize="67,244" o:spt="100" o:preferrelative="t" adj="0,,0" path="">
                  <v:stroke joinstyle="round"/>
                  <v:formulas/>
                  <v:path o:connecttype="segments"/>
                  <o:lock v:ext="edit" selection="t"/>
                </v:shape>
              </w:pict>
            </w:r>
            <w:r>
              <w:pict w14:anchorId="0D020C58">
                <v:shape id="_x0000_s5383" style="position:absolute;left:0;text-align:left;margin-left:13448.65pt;margin-top:7.2pt;width:146.25pt;height:40.5pt;z-index:-1032;mso-wrap-edited:t;mso-position-horizontal:right" coordsize="" o:spt="100" wrapcoords="-30 104 1000 104 1000 1105 1000 1105 -30 1105 -30 104" adj="0,,0" path="">
                  <v:stroke joinstyle="round"/>
                  <v:imagedata r:id="rId2049" o:title="dc_1507"/>
                  <v:formulas/>
                  <v:path o:connecttype="segments"/>
                  <w10:wrap type="tight"/>
                </v:shape>
              </w:pict>
            </w:r>
            <w:r w:rsidR="00DF657D">
              <w:t>Span Rating according to NIST standards and indicated on grade stamp.</w:t>
            </w:r>
          </w:p>
          <w:p w14:paraId="538F3787" w14:textId="77777777" w:rsidR="00DF657D" w:rsidRDefault="00DF657D" w:rsidP="00DF657D">
            <w:pPr>
              <w:pStyle w:val="Italic2"/>
            </w:pPr>
            <w:r>
              <w:t>This item is restricted to the following list.</w:t>
            </w:r>
          </w:p>
          <w:p w14:paraId="38521CC5" w14:textId="77777777" w:rsidR="00DF657D" w:rsidRDefault="00DF657D" w:rsidP="00DF657D">
            <w:pPr>
              <w:pStyle w:val="Bold3"/>
            </w:pPr>
            <w:r>
              <w:t>16oc</w:t>
            </w:r>
          </w:p>
          <w:p w14:paraId="41268C88" w14:textId="77777777" w:rsidR="00DF657D" w:rsidRDefault="00DF657D" w:rsidP="00DF657D">
            <w:pPr>
              <w:pStyle w:val="Bold3"/>
            </w:pPr>
            <w:r>
              <w:t>20oc</w:t>
            </w:r>
          </w:p>
          <w:p w14:paraId="7EEA0482" w14:textId="77777777" w:rsidR="00DF657D" w:rsidRDefault="00DF657D" w:rsidP="00DF657D">
            <w:pPr>
              <w:pStyle w:val="Bold3"/>
            </w:pPr>
            <w:r>
              <w:t>24oc</w:t>
            </w:r>
          </w:p>
          <w:p w14:paraId="72BBFDE3" w14:textId="77777777" w:rsidR="00DF657D" w:rsidRDefault="00DF657D" w:rsidP="00DF657D">
            <w:pPr>
              <w:pStyle w:val="Bold3"/>
            </w:pPr>
            <w:r>
              <w:t>32oc</w:t>
            </w:r>
          </w:p>
          <w:p w14:paraId="3107E7AD" w14:textId="77777777" w:rsidR="00DF657D" w:rsidRDefault="00DF657D" w:rsidP="00DF657D">
            <w:pPr>
              <w:pStyle w:val="Bold3"/>
            </w:pPr>
            <w:r>
              <w:t>48oc</w:t>
            </w:r>
          </w:p>
          <w:p w14:paraId="174F9537" w14:textId="77777777" w:rsidR="00DF657D" w:rsidRDefault="00DF657D" w:rsidP="00DF657D">
            <w:pPr>
              <w:pStyle w:val="Bold3"/>
            </w:pPr>
            <w:r>
              <w:t>20/0</w:t>
            </w:r>
          </w:p>
          <w:p w14:paraId="631C2FC0" w14:textId="77777777" w:rsidR="00DF657D" w:rsidRDefault="00DF657D" w:rsidP="00DF657D">
            <w:pPr>
              <w:pStyle w:val="Bold3"/>
            </w:pPr>
            <w:r>
              <w:t>24/0</w:t>
            </w:r>
          </w:p>
          <w:p w14:paraId="4B60D19C" w14:textId="77777777" w:rsidR="00DF657D" w:rsidRDefault="00DF657D" w:rsidP="00DF657D">
            <w:pPr>
              <w:pStyle w:val="Bold3"/>
            </w:pPr>
            <w:r>
              <w:t>24/16</w:t>
            </w:r>
          </w:p>
          <w:p w14:paraId="5C5626FC" w14:textId="77777777" w:rsidR="00DF657D" w:rsidRDefault="00DF657D" w:rsidP="00DF657D">
            <w:pPr>
              <w:pStyle w:val="Bold3"/>
            </w:pPr>
            <w:r>
              <w:t>32/16</w:t>
            </w:r>
          </w:p>
          <w:p w14:paraId="70227F2A" w14:textId="77777777" w:rsidR="00DF657D" w:rsidRDefault="00DF657D" w:rsidP="00DF657D">
            <w:pPr>
              <w:pStyle w:val="Bold3"/>
            </w:pPr>
            <w:r>
              <w:t>40/20</w:t>
            </w:r>
          </w:p>
          <w:p w14:paraId="7675647E" w14:textId="77777777" w:rsidR="00DF657D" w:rsidRDefault="00DF657D" w:rsidP="00DF657D">
            <w:pPr>
              <w:pStyle w:val="Bold3"/>
            </w:pPr>
            <w:r>
              <w:t>48/24</w:t>
            </w:r>
          </w:p>
          <w:p w14:paraId="109D27E4" w14:textId="77777777" w:rsidR="00DF657D" w:rsidRDefault="00DF657D" w:rsidP="00DF657D">
            <w:pPr>
              <w:pStyle w:val="Bold3"/>
            </w:pPr>
            <w:r>
              <w:lastRenderedPageBreak/>
              <w:t>54/32</w:t>
            </w:r>
          </w:p>
          <w:p w14:paraId="781021E1" w14:textId="77777777" w:rsidR="00DF657D" w:rsidRDefault="00DF657D" w:rsidP="00DF657D">
            <w:pPr>
              <w:pStyle w:val="Bold3"/>
            </w:pPr>
            <w:r>
              <w:t>60/32</w:t>
            </w:r>
          </w:p>
          <w:p w14:paraId="1DF09C97" w14:textId="77777777" w:rsidR="00DF657D" w:rsidRDefault="00DF657D" w:rsidP="00DF657D">
            <w:pPr>
              <w:pStyle w:val="Bold3"/>
            </w:pPr>
            <w:r>
              <w:t>60/48</w:t>
            </w:r>
          </w:p>
        </w:tc>
      </w:tr>
    </w:tbl>
    <w:p w14:paraId="42D8DC5F" w14:textId="77777777" w:rsidR="00DF657D" w:rsidRDefault="00DF657D" w:rsidP="00DF657D"/>
    <w:p w14:paraId="148B0E31" w14:textId="77777777" w:rsidR="00DF657D" w:rsidRDefault="00DF657D" w:rsidP="00DF657D">
      <w:pPr>
        <w:pStyle w:val="Heading2"/>
      </w:pPr>
      <w:bookmarkStart w:id="9028" w:name="_Toc259722939"/>
      <w:bookmarkStart w:id="9029" w:name="_Toc275503285"/>
      <w:bookmarkStart w:id="9030" w:name="_Toc371378945"/>
      <w:bookmarkStart w:id="9031" w:name="_Toc21214132"/>
      <w:bookmarkStart w:id="9032" w:name="SpecAssembly"/>
      <w:proofErr w:type="spellStart"/>
      <w:r w:rsidRPr="00F925C1">
        <w:t>SpecAssembl</w:t>
      </w:r>
      <w:r>
        <w:t>y</w:t>
      </w:r>
      <w:bookmarkEnd w:id="9028"/>
      <w:bookmarkEnd w:id="9029"/>
      <w:bookmarkEnd w:id="9030"/>
      <w:bookmarkEnd w:id="9031"/>
      <w:bookmarkEnd w:id="903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C07CBF" w14:textId="77777777" w:rsidTr="00DF657D">
        <w:tc>
          <w:tcPr>
            <w:tcW w:w="5000" w:type="pct"/>
          </w:tcPr>
          <w:p w14:paraId="35AC33EF" w14:textId="77777777" w:rsidR="00DF657D" w:rsidRDefault="00000000" w:rsidP="00DF657D">
            <w:pPr>
              <w:pStyle w:val="Normal2"/>
            </w:pPr>
            <w:r>
              <w:rPr>
                <w:noProof/>
              </w:rPr>
              <w:pict w14:anchorId="22A045BE">
                <v:shape id="_x0000_s5937" type="#_x0000_t75" style="position:absolute;left:0;text-align:left;margin-left:30757.95pt;margin-top:7.05pt;width:276.75pt;height:334.5pt;z-index:-691;mso-wrap-edited:t;mso-position-horizontal:right" wrapcoords="7180 6419 98 6419 98 7968 7180 8065 7180 13005 11044 13199 10927 21238 21600 21552 21600 0 7239 74 7180 6419" filled="t">
                  <v:imagedata r:id="rId2050" o:title="SpecAssembly"/>
                  <w10:wrap type="tight"/>
                </v:shape>
              </w:pict>
            </w:r>
            <w:r>
              <w:pict w14:anchorId="79A03F38">
                <v:shape id="dc_1508" o:spid="_x0000_s5731" style="position:absolute;left:0;text-align:left;margin-left:0;margin-top:0;width:50pt;height:50pt;z-index:1775;visibility:hidden" coordsize="452,441" o:spt="100" o:preferrelative="t" adj="0,,0" path="">
                  <v:stroke joinstyle="round"/>
                  <v:formulas/>
                  <v:path o:connecttype="segments"/>
                  <o:lock v:ext="edit" selection="t"/>
                </v:shape>
              </w:pict>
            </w:r>
            <w:proofErr w:type="spellStart"/>
            <w:r w:rsidR="00DF657D">
              <w:t>SpecAssembly</w:t>
            </w:r>
            <w:proofErr w:type="spellEnd"/>
            <w:r w:rsidR="00DF657D">
              <w:t xml:space="preserve"> contains assemblies that are used in the manufacturing of books.</w:t>
            </w:r>
          </w:p>
          <w:p w14:paraId="2A513244" w14:textId="77777777" w:rsidR="004C7CFA" w:rsidRDefault="004C7CFA" w:rsidP="004C7CFA">
            <w:pPr>
              <w:pStyle w:val="Bold3"/>
            </w:pPr>
            <w:proofErr w:type="spellStart"/>
            <w:r w:rsidRPr="004C7CFA">
              <w:t>SpecAssembly</w:t>
            </w:r>
            <w:r>
              <w:t>Type</w:t>
            </w:r>
            <w:proofErr w:type="spellEnd"/>
            <w:r>
              <w:t xml:space="preserve"> [attribute]</w:t>
            </w:r>
          </w:p>
          <w:p w14:paraId="08021766" w14:textId="77777777" w:rsidR="004C7CFA" w:rsidRDefault="004C7CFA" w:rsidP="004C7CFA">
            <w:pPr>
              <w:pStyle w:val="Italic3"/>
            </w:pPr>
            <w:proofErr w:type="spellStart"/>
            <w:r w:rsidRPr="004C7CFA">
              <w:t>SpecAssembly</w:t>
            </w:r>
            <w:r>
              <w:t>Type</w:t>
            </w:r>
            <w:proofErr w:type="spellEnd"/>
            <w:r>
              <w:t xml:space="preserve"> is optional. A single instance might exist.</w:t>
            </w:r>
          </w:p>
          <w:p w14:paraId="53485C7A" w14:textId="77777777" w:rsidR="004C7CFA" w:rsidRDefault="004C7CFA" w:rsidP="004C7CFA">
            <w:pPr>
              <w:pStyle w:val="Normal3"/>
            </w:pPr>
            <w:r w:rsidRPr="004C7CFA">
              <w:t>Indicator that identifies the part of the book product for which the assembly information is being specified</w:t>
            </w:r>
            <w:r>
              <w:t>.</w:t>
            </w:r>
          </w:p>
          <w:p w14:paraId="1A10858C" w14:textId="77777777" w:rsidR="004C7CFA" w:rsidRDefault="004C7CFA" w:rsidP="004C7CFA">
            <w:pPr>
              <w:pStyle w:val="Normal3"/>
            </w:pPr>
            <w:r>
              <w:t xml:space="preserve">Refer to </w:t>
            </w:r>
            <w:proofErr w:type="spellStart"/>
            <w:r w:rsidRPr="004C7CFA">
              <w:t>SpecAssembly</w:t>
            </w:r>
            <w:r>
              <w:t>Type</w:t>
            </w:r>
            <w:proofErr w:type="spellEnd"/>
            <w:r>
              <w:t xml:space="preserve"> definition for any enumerations</w:t>
            </w:r>
          </w:p>
          <w:p w14:paraId="06DFFB71" w14:textId="77777777" w:rsidR="00DF657D" w:rsidRDefault="00DF657D" w:rsidP="00DF657D">
            <w:pPr>
              <w:pStyle w:val="Bold3"/>
            </w:pPr>
            <w:r>
              <w:t>(sequence)</w:t>
            </w:r>
          </w:p>
          <w:p w14:paraId="59BDDEA3" w14:textId="77777777" w:rsidR="00DF657D" w:rsidRDefault="00DF657D" w:rsidP="00DF657D">
            <w:pPr>
              <w:pStyle w:val="Italic3"/>
            </w:pPr>
            <w:r>
              <w:t>The sequence of items below is mandatory. A single instance is required.</w:t>
            </w:r>
          </w:p>
          <w:p w14:paraId="64130315" w14:textId="77777777" w:rsidR="00DF657D" w:rsidRDefault="00DF657D" w:rsidP="00DF657D">
            <w:pPr>
              <w:pStyle w:val="Bold4"/>
            </w:pPr>
            <w:proofErr w:type="spellStart"/>
            <w:r>
              <w:t>ProductIdentifier</w:t>
            </w:r>
            <w:proofErr w:type="spellEnd"/>
          </w:p>
          <w:p w14:paraId="486A1DBC" w14:textId="77777777" w:rsidR="00DF657D" w:rsidRDefault="00DF657D" w:rsidP="00DF657D">
            <w:pPr>
              <w:pStyle w:val="Italic4"/>
            </w:pPr>
            <w:proofErr w:type="spellStart"/>
            <w:r>
              <w:t>ProductIdentifier</w:t>
            </w:r>
            <w:proofErr w:type="spellEnd"/>
            <w:r>
              <w:t xml:space="preserve"> is mandatory. A single instance is required.</w:t>
            </w:r>
          </w:p>
          <w:p w14:paraId="2A039EB9" w14:textId="77777777" w:rsidR="00DF657D" w:rsidRDefault="00DF657D" w:rsidP="00DF657D">
            <w:pPr>
              <w:pStyle w:val="Normal4"/>
            </w:pPr>
            <w:r>
              <w:t>Used to communicate the code of the article, in a variety of formats designated by the type.</w:t>
            </w:r>
          </w:p>
          <w:p w14:paraId="67ECE87C" w14:textId="77777777" w:rsidR="00DF657D" w:rsidRDefault="00DF657D" w:rsidP="00DF657D">
            <w:pPr>
              <w:pStyle w:val="Bold4"/>
            </w:pPr>
            <w:proofErr w:type="spellStart"/>
            <w:r>
              <w:t>ProductDescription</w:t>
            </w:r>
            <w:proofErr w:type="spellEnd"/>
          </w:p>
          <w:p w14:paraId="069FCF9E" w14:textId="77777777" w:rsidR="00DF657D" w:rsidRDefault="00DF657D" w:rsidP="00DF657D">
            <w:pPr>
              <w:pStyle w:val="Italic4"/>
            </w:pPr>
            <w:proofErr w:type="spellStart"/>
            <w:r>
              <w:t>ProductDescription</w:t>
            </w:r>
            <w:proofErr w:type="spellEnd"/>
            <w:r>
              <w:t xml:space="preserve"> is optional. Multiple instances might exist.</w:t>
            </w:r>
          </w:p>
          <w:p w14:paraId="3BEC8976" w14:textId="77777777" w:rsidR="00DF657D" w:rsidRDefault="00DF657D" w:rsidP="00DF657D">
            <w:pPr>
              <w:pStyle w:val="Normal4"/>
            </w:pPr>
            <w:r>
              <w:t>An element used to communicate a human readable description of the product in the language specified by the Language attribute.</w:t>
            </w:r>
          </w:p>
          <w:p w14:paraId="7C623C05" w14:textId="77777777" w:rsidR="00DF657D" w:rsidRDefault="00DF657D" w:rsidP="00DF657D">
            <w:pPr>
              <w:pStyle w:val="Bold4"/>
            </w:pPr>
            <w:proofErr w:type="spellStart"/>
            <w:r>
              <w:t>BillOfMaterials</w:t>
            </w:r>
            <w:proofErr w:type="spellEnd"/>
          </w:p>
          <w:p w14:paraId="5FA588F2" w14:textId="77777777" w:rsidR="00DF657D" w:rsidRDefault="00DF657D" w:rsidP="00DF657D">
            <w:pPr>
              <w:pStyle w:val="Italic4"/>
            </w:pPr>
            <w:proofErr w:type="spellStart"/>
            <w:r>
              <w:t>BillOfMaterials</w:t>
            </w:r>
            <w:proofErr w:type="spellEnd"/>
            <w:r>
              <w:t xml:space="preserve"> is optional. A single instance might exist.</w:t>
            </w:r>
          </w:p>
          <w:p w14:paraId="6C8392F0" w14:textId="77777777" w:rsidR="00DF657D" w:rsidRDefault="00DF657D" w:rsidP="00DF657D">
            <w:pPr>
              <w:pStyle w:val="Normal4"/>
            </w:pPr>
            <w:r>
              <w:t xml:space="preserve">A specification of the components and other items that are used to </w:t>
            </w:r>
            <w:proofErr w:type="spellStart"/>
            <w:r>
              <w:t>produced</w:t>
            </w:r>
            <w:proofErr w:type="spellEnd"/>
            <w:r>
              <w:t xml:space="preserve"> the item in question.</w:t>
            </w:r>
          </w:p>
          <w:p w14:paraId="0EA8F807" w14:textId="77777777" w:rsidR="00DF657D" w:rsidRDefault="00DF657D" w:rsidP="00DF657D">
            <w:pPr>
              <w:pStyle w:val="Bold4"/>
            </w:pPr>
            <w:r>
              <w:t>Height</w:t>
            </w:r>
          </w:p>
          <w:p w14:paraId="033FDB52" w14:textId="77777777" w:rsidR="00DF657D" w:rsidRDefault="00DF657D" w:rsidP="00DF657D">
            <w:pPr>
              <w:pStyle w:val="Italic4"/>
            </w:pPr>
            <w:r>
              <w:t>Height is optional. A single instance might exist.</w:t>
            </w:r>
          </w:p>
          <w:p w14:paraId="43CD83CC" w14:textId="77777777" w:rsidR="00DF657D" w:rsidRDefault="00DF657D" w:rsidP="00DF657D">
            <w:pPr>
              <w:pStyle w:val="Normal4"/>
            </w:pPr>
            <w:r>
              <w:t>The height of the object.</w:t>
            </w:r>
          </w:p>
          <w:p w14:paraId="3E460CFE" w14:textId="77777777" w:rsidR="00DF657D" w:rsidRDefault="00DF657D" w:rsidP="00DF657D">
            <w:pPr>
              <w:pStyle w:val="Bold4"/>
            </w:pPr>
            <w:r>
              <w:t>Length</w:t>
            </w:r>
          </w:p>
          <w:p w14:paraId="206D3BA0" w14:textId="77777777" w:rsidR="00DF657D" w:rsidRDefault="00DF657D" w:rsidP="00DF657D">
            <w:pPr>
              <w:pStyle w:val="Italic4"/>
            </w:pPr>
            <w:r>
              <w:t>Length is optional. A single instance might exist.</w:t>
            </w:r>
          </w:p>
          <w:p w14:paraId="19952A51" w14:textId="77777777" w:rsidR="00DF657D" w:rsidRDefault="00DF657D" w:rsidP="00DF657D">
            <w:pPr>
              <w:pStyle w:val="Normal4"/>
            </w:pPr>
            <w:r w:rsidRPr="00FF7A81">
              <w:t>The length of the object</w:t>
            </w:r>
            <w:r>
              <w:t>.</w:t>
            </w:r>
          </w:p>
          <w:p w14:paraId="0A8519F4" w14:textId="77777777" w:rsidR="00DF657D" w:rsidRDefault="00DF657D" w:rsidP="00DF657D">
            <w:pPr>
              <w:pStyle w:val="Bold4"/>
            </w:pPr>
            <w:r>
              <w:t>Width</w:t>
            </w:r>
          </w:p>
          <w:p w14:paraId="2F4165C8" w14:textId="77777777" w:rsidR="00DF657D" w:rsidRDefault="00DF657D" w:rsidP="00DF657D">
            <w:pPr>
              <w:pStyle w:val="Italic4"/>
            </w:pPr>
            <w:r>
              <w:t>Width is optional. A single instance might exist.</w:t>
            </w:r>
          </w:p>
          <w:p w14:paraId="7AEA6FB6" w14:textId="77777777" w:rsidR="00DF657D" w:rsidRDefault="00DF657D" w:rsidP="00DF657D">
            <w:pPr>
              <w:pStyle w:val="Normal4"/>
            </w:pPr>
            <w:r w:rsidRPr="00FF7A81">
              <w:lastRenderedPageBreak/>
              <w:t>The width of the object</w:t>
            </w:r>
            <w:r>
              <w:t>.</w:t>
            </w:r>
          </w:p>
          <w:p w14:paraId="0ECC92F4" w14:textId="77777777" w:rsidR="00DF657D" w:rsidRDefault="00DF657D" w:rsidP="00DF657D">
            <w:pPr>
              <w:pStyle w:val="Bold4"/>
            </w:pPr>
            <w:proofErr w:type="spellStart"/>
            <w:r>
              <w:t>AssemblyInstructions</w:t>
            </w:r>
            <w:proofErr w:type="spellEnd"/>
          </w:p>
          <w:p w14:paraId="592E5B9A" w14:textId="77777777" w:rsidR="00DF657D" w:rsidRDefault="00DF657D" w:rsidP="00DF657D">
            <w:pPr>
              <w:pStyle w:val="Italic4"/>
            </w:pPr>
            <w:proofErr w:type="spellStart"/>
            <w:r>
              <w:t>AssemblyInstructions</w:t>
            </w:r>
            <w:proofErr w:type="spellEnd"/>
            <w:r>
              <w:t xml:space="preserve"> is optional. Multiple instances might exist.</w:t>
            </w:r>
          </w:p>
          <w:p w14:paraId="627D0F4A" w14:textId="77777777" w:rsidR="00DF657D" w:rsidRPr="00FF7A81" w:rsidRDefault="00DF657D" w:rsidP="00FF7A81">
            <w:pPr>
              <w:pStyle w:val="Normal4"/>
            </w:pPr>
            <w:r w:rsidRPr="00FF7A81">
              <w:t>Instructions for assembly.</w:t>
            </w:r>
          </w:p>
        </w:tc>
      </w:tr>
    </w:tbl>
    <w:p w14:paraId="5D7E96AF" w14:textId="77777777" w:rsidR="00DF657D" w:rsidRDefault="00DF657D" w:rsidP="00DF657D"/>
    <w:p w14:paraId="5C67959C" w14:textId="77777777" w:rsidR="00994FF9" w:rsidRDefault="00994FF9" w:rsidP="00994FF9">
      <w:pPr>
        <w:pStyle w:val="Heading2"/>
      </w:pPr>
      <w:bookmarkStart w:id="9033" w:name="_Toc371378946"/>
      <w:bookmarkStart w:id="9034" w:name="_Toc21214133"/>
      <w:bookmarkStart w:id="9035" w:name="SpecAssemblyType_a"/>
      <w:proofErr w:type="spellStart"/>
      <w:r w:rsidRPr="00994FF9">
        <w:t>SpecAssembly</w:t>
      </w:r>
      <w:r>
        <w:t>Type</w:t>
      </w:r>
      <w:proofErr w:type="spellEnd"/>
      <w:r>
        <w:t xml:space="preserve"> [attribute]</w:t>
      </w:r>
      <w:bookmarkEnd w:id="9033"/>
      <w:bookmarkEnd w:id="9034"/>
      <w:bookmarkEnd w:id="9035"/>
    </w:p>
    <w:tbl>
      <w:tblPr>
        <w:tblW w:w="5000" w:type="pct"/>
        <w:tblCellMar>
          <w:top w:w="144" w:type="dxa"/>
          <w:left w:w="115" w:type="dxa"/>
          <w:right w:w="115" w:type="dxa"/>
        </w:tblCellMar>
        <w:tblLook w:val="01E0" w:firstRow="1" w:lastRow="1" w:firstColumn="1" w:lastColumn="1" w:noHBand="0" w:noVBand="0"/>
      </w:tblPr>
      <w:tblGrid>
        <w:gridCol w:w="9584"/>
      </w:tblGrid>
      <w:tr w:rsidR="00994FF9" w14:paraId="7EBCBBCB" w14:textId="77777777" w:rsidTr="00CB4C28">
        <w:tc>
          <w:tcPr>
            <w:tcW w:w="5000" w:type="pct"/>
          </w:tcPr>
          <w:p w14:paraId="0CE359F1" w14:textId="77777777" w:rsidR="00994FF9" w:rsidRDefault="00000000" w:rsidP="00CB4C28">
            <w:pPr>
              <w:pStyle w:val="Normal2"/>
            </w:pPr>
            <w:r>
              <w:rPr>
                <w:noProof/>
              </w:rPr>
              <w:pict w14:anchorId="13A64633">
                <v:shape id="_x0000_s5950" type="#_x0000_t75" style="position:absolute;left:0;text-align:left;margin-left:11794.95pt;margin-top:7.05pt;width:129.75pt;height:60pt;z-index:-687;mso-position-horizontal:right" wrapcoords="-125 0 -125 21330 21600 21330 21600 0 -125 0" filled="t">
                  <v:imagedata r:id="rId2051" o:title=""/>
                  <w10:wrap type="tight"/>
                </v:shape>
              </w:pict>
            </w:r>
            <w:r w:rsidR="00994FF9" w:rsidRPr="00994FF9">
              <w:t>Indicator that identifies the part of the book product for which the assembly information is being specified</w:t>
            </w:r>
            <w:r w:rsidR="00994FF9">
              <w:t>.</w:t>
            </w:r>
          </w:p>
          <w:p w14:paraId="08FE24FB" w14:textId="77777777" w:rsidR="00994FF9" w:rsidRDefault="00994FF9" w:rsidP="00CB4C28">
            <w:pPr>
              <w:pStyle w:val="Italic2"/>
            </w:pPr>
            <w:r>
              <w:t>This item is restricted to the following list.</w:t>
            </w:r>
          </w:p>
          <w:p w14:paraId="18DD6E07" w14:textId="77777777" w:rsidR="00994FF9" w:rsidRDefault="00994FF9" w:rsidP="00994FF9">
            <w:pPr>
              <w:pStyle w:val="Bold3"/>
            </w:pPr>
            <w:r>
              <w:t>Component</w:t>
            </w:r>
          </w:p>
          <w:p w14:paraId="01D2C8E8" w14:textId="77777777" w:rsidR="00994FF9" w:rsidRDefault="00994FF9" w:rsidP="00994FF9">
            <w:pPr>
              <w:pStyle w:val="Normal3"/>
            </w:pPr>
            <w:r>
              <w:t>Part or section of the book product.</w:t>
            </w:r>
          </w:p>
          <w:p w14:paraId="0E720EE7" w14:textId="77777777" w:rsidR="00994FF9" w:rsidRDefault="00994FF9" w:rsidP="00994FF9">
            <w:pPr>
              <w:pStyle w:val="Bold3"/>
            </w:pPr>
            <w:proofErr w:type="spellStart"/>
            <w:r>
              <w:t>FinishedGoods</w:t>
            </w:r>
            <w:proofErr w:type="spellEnd"/>
          </w:p>
          <w:p w14:paraId="48B26440" w14:textId="77777777" w:rsidR="00994FF9" w:rsidRDefault="00994FF9" w:rsidP="00994FF9">
            <w:pPr>
              <w:pStyle w:val="Normal3"/>
            </w:pPr>
            <w:r>
              <w:t>Goods that have completed the manufacturing process but have not yet been sold or distributed to the end user</w:t>
            </w:r>
            <w:r w:rsidR="00EB6EDD">
              <w:t>.</w:t>
            </w:r>
          </w:p>
        </w:tc>
      </w:tr>
    </w:tbl>
    <w:p w14:paraId="297D6511" w14:textId="77777777" w:rsidR="00994FF9" w:rsidRDefault="00994FF9" w:rsidP="00DF657D"/>
    <w:p w14:paraId="4A9AFCA4" w14:textId="77777777" w:rsidR="00DF657D" w:rsidRDefault="00DF657D" w:rsidP="00DF657D">
      <w:pPr>
        <w:pStyle w:val="Heading2"/>
      </w:pPr>
      <w:bookmarkStart w:id="9036" w:name="_Toc259722940"/>
      <w:bookmarkStart w:id="9037" w:name="_Toc275503286"/>
      <w:bookmarkStart w:id="9038" w:name="_Toc371378947"/>
      <w:bookmarkStart w:id="9039" w:name="_Toc21214134"/>
      <w:bookmarkStart w:id="9040" w:name="SpecBinding"/>
      <w:proofErr w:type="spellStart"/>
      <w:r>
        <w:lastRenderedPageBreak/>
        <w:t>SpecBinding</w:t>
      </w:r>
      <w:bookmarkEnd w:id="9036"/>
      <w:bookmarkEnd w:id="9037"/>
      <w:bookmarkEnd w:id="9038"/>
      <w:bookmarkEnd w:id="9039"/>
      <w:bookmarkEnd w:id="90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39121DC" w14:textId="77777777" w:rsidTr="00DF657D">
        <w:tc>
          <w:tcPr>
            <w:tcW w:w="5000" w:type="pct"/>
          </w:tcPr>
          <w:p w14:paraId="36DAF3A6" w14:textId="77777777" w:rsidR="00DF657D" w:rsidRPr="007A2D81" w:rsidRDefault="00000000" w:rsidP="00DF657D">
            <w:pPr>
              <w:pStyle w:val="Normal2"/>
            </w:pPr>
            <w:r>
              <w:rPr>
                <w:noProof/>
              </w:rPr>
              <w:pict w14:anchorId="6CDFD9EE">
                <v:shape id="_x0000_s6502" type="#_x0000_t75" style="position:absolute;left:0;text-align:left;margin-left:26101.05pt;margin-top:7.05pt;width:240.65pt;height:679.1pt;z-index:-499;mso-wrap-edited:t;mso-position-horizontal:right" wrapcoords="6500 9879 295 9944 477 10553 6272 10601 6591 15801 10754 16009 10754 21513 21600 21578 21600 0 7405 43 7496 4697 6546 4760 6500 9879" filled="t">
                  <v:imagedata r:id="rId2052" o:title="SpecBinding"/>
                  <w10:wrap type="tight"/>
                </v:shape>
              </w:pict>
            </w:r>
            <w:r>
              <w:pict w14:anchorId="62B883A2">
                <v:shape id="dc_1509" o:spid="_x0000_s5732" style="position:absolute;left:0;text-align:left;margin-left:0;margin-top:0;width:50pt;height:50pt;z-index:1776;visibility:hidden" coordsize="968,430" o:spt="100" o:preferrelative="t" adj="0,,0" path="">
                  <v:stroke joinstyle="round"/>
                  <v:formulas/>
                  <v:path o:connecttype="segments"/>
                  <o:lock v:ext="edit" selection="t"/>
                </v:shape>
              </w:pict>
            </w:r>
            <w:proofErr w:type="spellStart"/>
            <w:r w:rsidR="00DF657D" w:rsidRPr="007A2D81">
              <w:t>SpecBinding</w:t>
            </w:r>
            <w:proofErr w:type="spellEnd"/>
            <w:r w:rsidR="00DF657D" w:rsidRPr="007A2D81">
              <w:t xml:space="preserve"> describes the binding process.</w:t>
            </w:r>
          </w:p>
          <w:p w14:paraId="08C1F981" w14:textId="77777777" w:rsidR="00DF657D" w:rsidRDefault="00DF657D" w:rsidP="00DF657D">
            <w:pPr>
              <w:pStyle w:val="Bold3"/>
            </w:pPr>
            <w:proofErr w:type="spellStart"/>
            <w:r>
              <w:t>BindingType</w:t>
            </w:r>
            <w:proofErr w:type="spellEnd"/>
            <w:r>
              <w:t xml:space="preserve"> [attribute]</w:t>
            </w:r>
          </w:p>
          <w:p w14:paraId="148D874F" w14:textId="77777777" w:rsidR="00DF657D" w:rsidRDefault="00DF657D" w:rsidP="00DF657D">
            <w:pPr>
              <w:pStyle w:val="Italic3"/>
            </w:pPr>
            <w:proofErr w:type="spellStart"/>
            <w:r>
              <w:t>BindingType</w:t>
            </w:r>
            <w:proofErr w:type="spellEnd"/>
            <w:r>
              <w:t xml:space="preserve"> is optional. A single instance might exist.</w:t>
            </w:r>
          </w:p>
          <w:p w14:paraId="148C9314" w14:textId="77777777" w:rsidR="00DF657D" w:rsidRDefault="00AE0A51" w:rsidP="00DF657D">
            <w:pPr>
              <w:pStyle w:val="Normal3"/>
            </w:pPr>
            <w:r w:rsidRPr="00AE0A51">
              <w:t>Identifies the primary binding category of the book</w:t>
            </w:r>
            <w:r>
              <w:t>.</w:t>
            </w:r>
          </w:p>
          <w:p w14:paraId="6FF334A3" w14:textId="77777777" w:rsidR="00DF657D" w:rsidRDefault="00DF657D" w:rsidP="00DF657D">
            <w:pPr>
              <w:pStyle w:val="Normal3"/>
            </w:pPr>
            <w:r>
              <w:t xml:space="preserve">Refer to </w:t>
            </w:r>
            <w:proofErr w:type="spellStart"/>
            <w:r>
              <w:t>BindingType</w:t>
            </w:r>
            <w:proofErr w:type="spellEnd"/>
            <w:r>
              <w:t xml:space="preserve"> definition for any enumerations.</w:t>
            </w:r>
          </w:p>
          <w:p w14:paraId="60375144" w14:textId="77777777" w:rsidR="00DF657D" w:rsidRDefault="00DF657D" w:rsidP="00DF657D">
            <w:pPr>
              <w:pStyle w:val="Bold3"/>
            </w:pPr>
            <w:proofErr w:type="spellStart"/>
            <w:r>
              <w:t>BindingStyleType</w:t>
            </w:r>
            <w:proofErr w:type="spellEnd"/>
            <w:r>
              <w:t xml:space="preserve"> [attribute]</w:t>
            </w:r>
          </w:p>
          <w:p w14:paraId="453587E0" w14:textId="77777777" w:rsidR="00DF657D" w:rsidRDefault="00DF657D" w:rsidP="00DF657D">
            <w:pPr>
              <w:pStyle w:val="Italic3"/>
            </w:pPr>
            <w:proofErr w:type="spellStart"/>
            <w:r>
              <w:t>BindingStyleType</w:t>
            </w:r>
            <w:proofErr w:type="spellEnd"/>
            <w:r>
              <w:t xml:space="preserve"> is optional. A single instance might exist.</w:t>
            </w:r>
          </w:p>
          <w:p w14:paraId="31AA84FA" w14:textId="77777777" w:rsidR="00DF657D" w:rsidRDefault="00DF657D" w:rsidP="00DF657D">
            <w:pPr>
              <w:pStyle w:val="Normal3"/>
            </w:pPr>
            <w:r>
              <w:t>Indicates the style of binding used.</w:t>
            </w:r>
          </w:p>
          <w:p w14:paraId="75BC342C" w14:textId="77777777" w:rsidR="00DF657D" w:rsidRDefault="00DF657D" w:rsidP="00DF657D">
            <w:pPr>
              <w:pStyle w:val="Normal3"/>
            </w:pPr>
            <w:r>
              <w:t xml:space="preserve">Refer to </w:t>
            </w:r>
            <w:proofErr w:type="spellStart"/>
            <w:r>
              <w:t>BindingStyleType</w:t>
            </w:r>
            <w:proofErr w:type="spellEnd"/>
            <w:r>
              <w:t xml:space="preserve"> definition for any enumerations.</w:t>
            </w:r>
          </w:p>
          <w:p w14:paraId="502A7584" w14:textId="77777777" w:rsidR="00DF657D" w:rsidRDefault="00DF657D" w:rsidP="00DF657D">
            <w:pPr>
              <w:pStyle w:val="Bold3"/>
            </w:pPr>
            <w:proofErr w:type="spellStart"/>
            <w:r>
              <w:t>BindingCoverScoring</w:t>
            </w:r>
            <w:proofErr w:type="spellEnd"/>
            <w:r>
              <w:t xml:space="preserve"> [attribute]</w:t>
            </w:r>
          </w:p>
          <w:p w14:paraId="07EB3AC6" w14:textId="77777777" w:rsidR="00DF657D" w:rsidRDefault="00DF657D" w:rsidP="00DF657D">
            <w:pPr>
              <w:pStyle w:val="Italic3"/>
            </w:pPr>
            <w:proofErr w:type="spellStart"/>
            <w:r>
              <w:t>BindingCoverScoring</w:t>
            </w:r>
            <w:proofErr w:type="spellEnd"/>
            <w:r>
              <w:t xml:space="preserve"> is optional. A single instance might exist.</w:t>
            </w:r>
          </w:p>
          <w:p w14:paraId="663A6E08" w14:textId="77777777" w:rsidR="00DF657D" w:rsidRDefault="005225D5" w:rsidP="00DF657D">
            <w:pPr>
              <w:pStyle w:val="Normal3"/>
            </w:pPr>
            <w:r w:rsidRPr="005225D5">
              <w:t>Indicates if scoring of the front cover close to the spine allowing the cover to easily stay open is required</w:t>
            </w:r>
            <w:r>
              <w:t>.</w:t>
            </w:r>
          </w:p>
          <w:p w14:paraId="6A9C1A45" w14:textId="77777777" w:rsidR="00DF657D" w:rsidRDefault="00DF657D" w:rsidP="00DF657D">
            <w:pPr>
              <w:pStyle w:val="Normal3"/>
            </w:pPr>
            <w:r>
              <w:t xml:space="preserve">Refer to </w:t>
            </w:r>
            <w:proofErr w:type="spellStart"/>
            <w:r>
              <w:t>BindingCoverScoring</w:t>
            </w:r>
            <w:proofErr w:type="spellEnd"/>
            <w:r>
              <w:t xml:space="preserve"> definition for any enumerations.</w:t>
            </w:r>
          </w:p>
          <w:p w14:paraId="01A8C274" w14:textId="77777777" w:rsidR="00DF657D" w:rsidRDefault="00DF657D" w:rsidP="00DF657D">
            <w:pPr>
              <w:pStyle w:val="Bold3"/>
            </w:pPr>
            <w:proofErr w:type="spellStart"/>
            <w:r>
              <w:t>BindingReinforcement</w:t>
            </w:r>
            <w:proofErr w:type="spellEnd"/>
            <w:r>
              <w:t xml:space="preserve"> [attribute]</w:t>
            </w:r>
          </w:p>
          <w:p w14:paraId="42389982" w14:textId="77777777" w:rsidR="00DF657D" w:rsidRDefault="00DF657D" w:rsidP="00DF657D">
            <w:pPr>
              <w:pStyle w:val="Italic3"/>
            </w:pPr>
            <w:proofErr w:type="spellStart"/>
            <w:r>
              <w:t>BindingReinforcement</w:t>
            </w:r>
            <w:proofErr w:type="spellEnd"/>
            <w:r>
              <w:t xml:space="preserve"> is optional. A single instance might exist.</w:t>
            </w:r>
          </w:p>
          <w:p w14:paraId="1065E101" w14:textId="77777777" w:rsidR="00DF657D" w:rsidRDefault="00EA708F" w:rsidP="00DF657D">
            <w:pPr>
              <w:pStyle w:val="Normal3"/>
            </w:pPr>
            <w:r w:rsidRPr="00EA708F">
              <w:t>Specifies if spine reinforcement materials are included in the binding operation</w:t>
            </w:r>
            <w:r>
              <w:t>.</w:t>
            </w:r>
          </w:p>
          <w:p w14:paraId="2F759AF6" w14:textId="77777777" w:rsidR="00DF657D" w:rsidRDefault="00DF657D" w:rsidP="00DF657D">
            <w:pPr>
              <w:pStyle w:val="Normal3"/>
            </w:pPr>
            <w:r>
              <w:t xml:space="preserve">Refer to </w:t>
            </w:r>
            <w:proofErr w:type="spellStart"/>
            <w:r>
              <w:t>BindingReinforcement</w:t>
            </w:r>
            <w:proofErr w:type="spellEnd"/>
            <w:r>
              <w:t xml:space="preserve"> definition for any enumerations.</w:t>
            </w:r>
          </w:p>
          <w:p w14:paraId="4DC6A0AA" w14:textId="77777777" w:rsidR="00DF657D" w:rsidRDefault="00DF657D" w:rsidP="00DF657D">
            <w:pPr>
              <w:pStyle w:val="Bold3"/>
            </w:pPr>
            <w:proofErr w:type="spellStart"/>
            <w:r>
              <w:t>BindingBackStyleType</w:t>
            </w:r>
            <w:proofErr w:type="spellEnd"/>
            <w:r>
              <w:t xml:space="preserve"> [attribute]</w:t>
            </w:r>
          </w:p>
          <w:p w14:paraId="580E76AB" w14:textId="77777777" w:rsidR="00DF657D" w:rsidRDefault="00DF657D" w:rsidP="00DF657D">
            <w:pPr>
              <w:pStyle w:val="Italic3"/>
            </w:pPr>
            <w:proofErr w:type="spellStart"/>
            <w:r>
              <w:t>BindingBackStyleType</w:t>
            </w:r>
            <w:proofErr w:type="spellEnd"/>
            <w:r>
              <w:t xml:space="preserve"> is optional. A single instance might exist.</w:t>
            </w:r>
          </w:p>
          <w:p w14:paraId="3DEB60F4" w14:textId="77777777" w:rsidR="00DF657D" w:rsidRDefault="00B45722" w:rsidP="00DF657D">
            <w:pPr>
              <w:pStyle w:val="Normal3"/>
            </w:pPr>
            <w:r w:rsidRPr="00B45722">
              <w:t>Specifies that the book cover is either attached or detached from the spine</w:t>
            </w:r>
            <w:r>
              <w:t>.</w:t>
            </w:r>
          </w:p>
          <w:p w14:paraId="09F33A86" w14:textId="77777777" w:rsidR="00DF657D" w:rsidRDefault="00DF657D" w:rsidP="00DF657D">
            <w:pPr>
              <w:pStyle w:val="Normal3"/>
            </w:pPr>
            <w:r>
              <w:t xml:space="preserve">Refer to </w:t>
            </w:r>
            <w:proofErr w:type="spellStart"/>
            <w:r>
              <w:t>BindingBackStyleType</w:t>
            </w:r>
            <w:proofErr w:type="spellEnd"/>
            <w:r>
              <w:t xml:space="preserve"> definition for any enumerations.</w:t>
            </w:r>
          </w:p>
          <w:p w14:paraId="5318DDE7" w14:textId="77777777" w:rsidR="00DF657D" w:rsidRDefault="00DF657D" w:rsidP="00DF657D">
            <w:pPr>
              <w:pStyle w:val="Bold3"/>
            </w:pPr>
            <w:proofErr w:type="spellStart"/>
            <w:r>
              <w:t>BindingRibbon</w:t>
            </w:r>
            <w:proofErr w:type="spellEnd"/>
            <w:r>
              <w:t xml:space="preserve"> [attribute]</w:t>
            </w:r>
          </w:p>
          <w:p w14:paraId="7C05BBBC" w14:textId="77777777" w:rsidR="00DF657D" w:rsidRDefault="00DF657D" w:rsidP="00DF657D">
            <w:pPr>
              <w:pStyle w:val="Italic3"/>
            </w:pPr>
            <w:proofErr w:type="spellStart"/>
            <w:r>
              <w:t>BindingRibbon</w:t>
            </w:r>
            <w:proofErr w:type="spellEnd"/>
            <w:r>
              <w:t xml:space="preserve"> is optional. A single instance might exist.</w:t>
            </w:r>
          </w:p>
          <w:p w14:paraId="03000CD1" w14:textId="77777777" w:rsidR="00DF657D" w:rsidRDefault="00F44188" w:rsidP="00DF657D">
            <w:pPr>
              <w:pStyle w:val="Normal3"/>
            </w:pPr>
            <w:r w:rsidRPr="00F44188">
              <w:t>Specifies if a ribbon (bookmark) is to be included in the binding</w:t>
            </w:r>
            <w:r>
              <w:t>.</w:t>
            </w:r>
          </w:p>
          <w:p w14:paraId="33F86898" w14:textId="77777777" w:rsidR="00DF657D" w:rsidRDefault="00DF657D" w:rsidP="00DF657D">
            <w:pPr>
              <w:pStyle w:val="Normal3"/>
            </w:pPr>
            <w:r>
              <w:lastRenderedPageBreak/>
              <w:t xml:space="preserve">Refer to </w:t>
            </w:r>
            <w:proofErr w:type="spellStart"/>
            <w:r>
              <w:t>BindingRibbon</w:t>
            </w:r>
            <w:proofErr w:type="spellEnd"/>
            <w:r>
              <w:t xml:space="preserve"> definition for any enumerations.</w:t>
            </w:r>
          </w:p>
          <w:p w14:paraId="5BD171AD" w14:textId="77777777" w:rsidR="00224CA3" w:rsidRDefault="00224CA3" w:rsidP="00224CA3">
            <w:pPr>
              <w:pStyle w:val="Bold3"/>
            </w:pPr>
            <w:proofErr w:type="spellStart"/>
            <w:r w:rsidRPr="00224CA3">
              <w:t>IsBindingHandSeparation</w:t>
            </w:r>
            <w:proofErr w:type="spellEnd"/>
            <w:r>
              <w:t xml:space="preserve"> [attribute]</w:t>
            </w:r>
          </w:p>
          <w:p w14:paraId="0D02DE41" w14:textId="77777777" w:rsidR="00224CA3" w:rsidRDefault="00224CA3" w:rsidP="00224CA3">
            <w:pPr>
              <w:pStyle w:val="Italic3"/>
            </w:pPr>
            <w:proofErr w:type="spellStart"/>
            <w:r w:rsidRPr="00224CA3">
              <w:t>IsBindingHandSeparation</w:t>
            </w:r>
            <w:proofErr w:type="spellEnd"/>
            <w:r>
              <w:t xml:space="preserve"> is optional. A single instance might exist.</w:t>
            </w:r>
          </w:p>
          <w:p w14:paraId="42152660" w14:textId="77777777" w:rsidR="00B57D72" w:rsidRDefault="00B57D72" w:rsidP="00224CA3">
            <w:pPr>
              <w:pStyle w:val="Normal3"/>
            </w:pPr>
            <w:r w:rsidRPr="00B57D72">
              <w:t>Indicates if there is hand separation required or not for books with odd page counts</w:t>
            </w:r>
            <w:r>
              <w:t>.</w:t>
            </w:r>
          </w:p>
          <w:p w14:paraId="406E04A5" w14:textId="77777777" w:rsidR="00224CA3" w:rsidRDefault="00224CA3" w:rsidP="00224CA3">
            <w:pPr>
              <w:pStyle w:val="Normal3"/>
            </w:pPr>
            <w:r>
              <w:t xml:space="preserve">Refer to </w:t>
            </w:r>
            <w:proofErr w:type="spellStart"/>
            <w:r w:rsidR="00B57D72" w:rsidRPr="00B57D72">
              <w:t>IsBindingHandSeparation</w:t>
            </w:r>
            <w:proofErr w:type="spellEnd"/>
            <w:r>
              <w:t xml:space="preserve"> definition for any enumerations.</w:t>
            </w:r>
          </w:p>
          <w:p w14:paraId="57B50AA0" w14:textId="77777777" w:rsidR="00224CA3" w:rsidRDefault="00B57D72" w:rsidP="00224CA3">
            <w:pPr>
              <w:pStyle w:val="Bold3"/>
            </w:pPr>
            <w:proofErr w:type="spellStart"/>
            <w:r w:rsidRPr="00B57D72">
              <w:t>IsEaselBound</w:t>
            </w:r>
            <w:proofErr w:type="spellEnd"/>
            <w:r w:rsidR="00224CA3">
              <w:t xml:space="preserve"> [attribute]</w:t>
            </w:r>
          </w:p>
          <w:p w14:paraId="5765906A" w14:textId="77777777" w:rsidR="00224CA3" w:rsidRDefault="00B57D72" w:rsidP="00224CA3">
            <w:pPr>
              <w:pStyle w:val="Italic3"/>
            </w:pPr>
            <w:proofErr w:type="spellStart"/>
            <w:r w:rsidRPr="00B57D72">
              <w:t>IsEaselBound</w:t>
            </w:r>
            <w:proofErr w:type="spellEnd"/>
            <w:r w:rsidR="00224CA3">
              <w:t xml:space="preserve"> is optional. A single instance might exist.</w:t>
            </w:r>
          </w:p>
          <w:p w14:paraId="6E6208BF" w14:textId="77777777" w:rsidR="00B57D72" w:rsidRDefault="00B57D72" w:rsidP="00224CA3">
            <w:pPr>
              <w:pStyle w:val="Normal3"/>
            </w:pPr>
            <w:r w:rsidRPr="00B57D72">
              <w:t>Specifies if the binding is at the top of the pages or not rather than on the side which changes the pagination of the pages.</w:t>
            </w:r>
          </w:p>
          <w:p w14:paraId="41F68A36" w14:textId="77777777" w:rsidR="00224CA3" w:rsidRDefault="00224CA3" w:rsidP="00224CA3">
            <w:pPr>
              <w:pStyle w:val="Normal3"/>
            </w:pPr>
            <w:r>
              <w:t xml:space="preserve">Refer to </w:t>
            </w:r>
            <w:proofErr w:type="spellStart"/>
            <w:r w:rsidR="00B57D72" w:rsidRPr="00B57D72">
              <w:t>IsEaselBound</w:t>
            </w:r>
            <w:proofErr w:type="spellEnd"/>
            <w:r>
              <w:t xml:space="preserve"> definition for any enumerations.</w:t>
            </w:r>
          </w:p>
          <w:p w14:paraId="2A211927" w14:textId="77777777" w:rsidR="00D32A64" w:rsidRDefault="00D32A64" w:rsidP="00D32A64">
            <w:pPr>
              <w:pStyle w:val="Bold3"/>
            </w:pPr>
            <w:proofErr w:type="spellStart"/>
            <w:r w:rsidRPr="00D32A64">
              <w:t>IsRFTagRequired</w:t>
            </w:r>
            <w:proofErr w:type="spellEnd"/>
            <w:r>
              <w:t xml:space="preserve"> [attribute]</w:t>
            </w:r>
          </w:p>
          <w:p w14:paraId="52CEB759" w14:textId="77777777" w:rsidR="00D32A64" w:rsidRDefault="00D32A64" w:rsidP="00D32A64">
            <w:pPr>
              <w:pStyle w:val="Italic3"/>
            </w:pPr>
            <w:proofErr w:type="spellStart"/>
            <w:r w:rsidRPr="00D32A64">
              <w:t>IsRFTagRequired</w:t>
            </w:r>
            <w:proofErr w:type="spellEnd"/>
            <w:r>
              <w:t xml:space="preserve"> is optional. A single instance might exist.</w:t>
            </w:r>
          </w:p>
          <w:p w14:paraId="5F5CA46D" w14:textId="77777777" w:rsidR="00D32A64" w:rsidRDefault="00D32A64" w:rsidP="00D32A64">
            <w:pPr>
              <w:pStyle w:val="Normal3"/>
            </w:pPr>
            <w:r w:rsidRPr="00D32A64">
              <w:t xml:space="preserve">Indicates that </w:t>
            </w:r>
            <w:proofErr w:type="spellStart"/>
            <w:r w:rsidRPr="00D32A64">
              <w:t>RFTag</w:t>
            </w:r>
            <w:proofErr w:type="spellEnd"/>
            <w:r w:rsidRPr="00D32A64">
              <w:t xml:space="preserve"> application is required in the manufacturing and carton packaging processes</w:t>
            </w:r>
            <w:r>
              <w:t>.</w:t>
            </w:r>
          </w:p>
          <w:p w14:paraId="001CD44D" w14:textId="77777777" w:rsidR="00D32A64" w:rsidRDefault="00D32A64" w:rsidP="00D32A64">
            <w:pPr>
              <w:pStyle w:val="Normal3"/>
            </w:pPr>
            <w:r>
              <w:t xml:space="preserve">Refer to </w:t>
            </w:r>
            <w:proofErr w:type="spellStart"/>
            <w:r w:rsidRPr="00D32A64">
              <w:t>IsRFTagRequired</w:t>
            </w:r>
            <w:proofErr w:type="spellEnd"/>
            <w:r>
              <w:t xml:space="preserve"> definition for any enumerations</w:t>
            </w:r>
            <w:r w:rsidR="00926922">
              <w:t>.</w:t>
            </w:r>
          </w:p>
          <w:p w14:paraId="6D093442" w14:textId="77777777" w:rsidR="00DF657D" w:rsidRDefault="00DF657D" w:rsidP="00DF657D">
            <w:pPr>
              <w:pStyle w:val="Bold3"/>
            </w:pPr>
            <w:r>
              <w:t>(sequence)</w:t>
            </w:r>
          </w:p>
          <w:p w14:paraId="1526C137" w14:textId="77777777" w:rsidR="00DF657D" w:rsidRDefault="00DF657D" w:rsidP="00DF657D">
            <w:pPr>
              <w:pStyle w:val="Italic3"/>
            </w:pPr>
            <w:r>
              <w:t>The sequence of items below is mandatory. A single instance is required.</w:t>
            </w:r>
          </w:p>
          <w:p w14:paraId="0ACF18CD" w14:textId="77777777" w:rsidR="00DF657D" w:rsidRDefault="00DF657D" w:rsidP="00DF657D">
            <w:pPr>
              <w:pStyle w:val="Bold4"/>
            </w:pPr>
            <w:proofErr w:type="spellStart"/>
            <w:r>
              <w:t>ProductIdentifier</w:t>
            </w:r>
            <w:proofErr w:type="spellEnd"/>
          </w:p>
          <w:p w14:paraId="45F71E54" w14:textId="77777777" w:rsidR="00DF657D" w:rsidRDefault="00DF657D" w:rsidP="00DF657D">
            <w:pPr>
              <w:pStyle w:val="Italic4"/>
            </w:pPr>
            <w:proofErr w:type="spellStart"/>
            <w:r>
              <w:t>ProductIdentifier</w:t>
            </w:r>
            <w:proofErr w:type="spellEnd"/>
            <w:r>
              <w:t xml:space="preserve"> is mandatory. A single instance is required.</w:t>
            </w:r>
          </w:p>
          <w:p w14:paraId="34535CA6" w14:textId="77777777" w:rsidR="00DF657D" w:rsidRDefault="00DF657D" w:rsidP="00DF657D">
            <w:pPr>
              <w:pStyle w:val="Normal4"/>
            </w:pPr>
            <w:r>
              <w:t>Used to communicate the code of the article, in a variety of formats designated by the type.</w:t>
            </w:r>
          </w:p>
          <w:p w14:paraId="7D1627DD" w14:textId="77777777" w:rsidR="00DF657D" w:rsidRDefault="00DF657D" w:rsidP="00DF657D">
            <w:pPr>
              <w:pStyle w:val="Bold4"/>
            </w:pPr>
            <w:proofErr w:type="spellStart"/>
            <w:r>
              <w:t>ProductDescription</w:t>
            </w:r>
            <w:proofErr w:type="spellEnd"/>
          </w:p>
          <w:p w14:paraId="56044823" w14:textId="77777777" w:rsidR="00DF657D" w:rsidRDefault="00DF657D" w:rsidP="00DF657D">
            <w:pPr>
              <w:pStyle w:val="Italic4"/>
            </w:pPr>
            <w:proofErr w:type="spellStart"/>
            <w:r>
              <w:t>ProductDescription</w:t>
            </w:r>
            <w:proofErr w:type="spellEnd"/>
            <w:r>
              <w:t xml:space="preserve"> is optional. Multiple instances might exist.</w:t>
            </w:r>
          </w:p>
          <w:p w14:paraId="7D50547B" w14:textId="77777777" w:rsidR="00DF657D" w:rsidRDefault="00DF657D" w:rsidP="00DF657D">
            <w:pPr>
              <w:pStyle w:val="Normal4"/>
            </w:pPr>
            <w:r>
              <w:t>An element used to communicate a human readable description of the product in the language specified by the Language attribute.</w:t>
            </w:r>
          </w:p>
          <w:p w14:paraId="0DC5F6DC" w14:textId="77777777" w:rsidR="00DF657D" w:rsidRDefault="00DF657D" w:rsidP="00DF657D">
            <w:pPr>
              <w:pStyle w:val="Bold4"/>
            </w:pPr>
            <w:proofErr w:type="spellStart"/>
            <w:r>
              <w:t>BookBlock</w:t>
            </w:r>
            <w:proofErr w:type="spellEnd"/>
          </w:p>
          <w:p w14:paraId="7E9C1947" w14:textId="77777777" w:rsidR="00DF657D" w:rsidRDefault="00DF657D" w:rsidP="00DF657D">
            <w:pPr>
              <w:pStyle w:val="Italic4"/>
            </w:pPr>
            <w:proofErr w:type="spellStart"/>
            <w:r>
              <w:t>BookBlock</w:t>
            </w:r>
            <w:proofErr w:type="spellEnd"/>
            <w:r>
              <w:t xml:space="preserve"> is mandatory. A single instance is required.</w:t>
            </w:r>
          </w:p>
          <w:p w14:paraId="4582C44F" w14:textId="77777777" w:rsidR="00DF657D" w:rsidRDefault="00AC476A" w:rsidP="00DF657D">
            <w:pPr>
              <w:pStyle w:val="Normal4"/>
            </w:pPr>
            <w:r w:rsidRPr="00AC476A">
              <w:t>The text block plus the endpapers and other materials added by the binder before cover is applied</w:t>
            </w:r>
            <w:r>
              <w:t>.</w:t>
            </w:r>
          </w:p>
          <w:p w14:paraId="44B1ECEE" w14:textId="77777777" w:rsidR="00DF657D" w:rsidRDefault="00DF657D" w:rsidP="00DF657D">
            <w:pPr>
              <w:pStyle w:val="Bold4"/>
            </w:pPr>
            <w:proofErr w:type="spellStart"/>
            <w:r>
              <w:t>EndsheetInformation</w:t>
            </w:r>
            <w:proofErr w:type="spellEnd"/>
          </w:p>
          <w:p w14:paraId="78DB4551" w14:textId="77777777" w:rsidR="00DF657D" w:rsidRDefault="00DF657D" w:rsidP="00DF657D">
            <w:pPr>
              <w:pStyle w:val="Italic4"/>
            </w:pPr>
            <w:proofErr w:type="spellStart"/>
            <w:r>
              <w:t>EndsheetInformation</w:t>
            </w:r>
            <w:proofErr w:type="spellEnd"/>
            <w:r>
              <w:t xml:space="preserve"> is optional. </w:t>
            </w:r>
          </w:p>
          <w:p w14:paraId="0EFF32FC" w14:textId="77777777" w:rsidR="00DF657D" w:rsidRDefault="00DF657D" w:rsidP="00DF657D">
            <w:pPr>
              <w:pStyle w:val="Normal4"/>
            </w:pPr>
            <w:r>
              <w:t>End sheet information.</w:t>
            </w:r>
          </w:p>
          <w:p w14:paraId="6F539914" w14:textId="77777777" w:rsidR="00DF657D" w:rsidRDefault="00DF657D" w:rsidP="00DF657D">
            <w:pPr>
              <w:pStyle w:val="Bold4"/>
            </w:pPr>
            <w:proofErr w:type="spellStart"/>
            <w:r>
              <w:t>BindingExtras</w:t>
            </w:r>
            <w:proofErr w:type="spellEnd"/>
          </w:p>
          <w:p w14:paraId="7524828F" w14:textId="77777777" w:rsidR="00DF657D" w:rsidRDefault="00DF657D" w:rsidP="00DF657D">
            <w:pPr>
              <w:pStyle w:val="Italic4"/>
            </w:pPr>
            <w:proofErr w:type="spellStart"/>
            <w:r>
              <w:t>BindingExtras</w:t>
            </w:r>
            <w:proofErr w:type="spellEnd"/>
            <w:r>
              <w:t xml:space="preserve"> is optional. Multiple instances might exist.</w:t>
            </w:r>
          </w:p>
          <w:p w14:paraId="14B1902D" w14:textId="77777777" w:rsidR="00DF657D" w:rsidRDefault="00DF657D" w:rsidP="00DF657D">
            <w:pPr>
              <w:pStyle w:val="Normal4"/>
            </w:pPr>
            <w:r>
              <w:t>Binding extras</w:t>
            </w:r>
          </w:p>
          <w:p w14:paraId="7AF4DB4C" w14:textId="77777777" w:rsidR="00DF657D" w:rsidRDefault="00DF657D" w:rsidP="00DF657D">
            <w:pPr>
              <w:pStyle w:val="Bold4"/>
            </w:pPr>
            <w:proofErr w:type="spellStart"/>
            <w:r>
              <w:t>HolePunchInformation</w:t>
            </w:r>
            <w:proofErr w:type="spellEnd"/>
          </w:p>
          <w:p w14:paraId="1E8DE15B" w14:textId="77777777" w:rsidR="00DF657D" w:rsidRDefault="00DF657D" w:rsidP="00DF657D">
            <w:pPr>
              <w:pStyle w:val="Italic4"/>
            </w:pPr>
            <w:proofErr w:type="spellStart"/>
            <w:r>
              <w:t>HolePunchInformation</w:t>
            </w:r>
            <w:proofErr w:type="spellEnd"/>
            <w:r>
              <w:t xml:space="preserve"> is optional and repeatable. Multiple instances might exist.</w:t>
            </w:r>
          </w:p>
          <w:p w14:paraId="440B2584" w14:textId="77777777" w:rsidR="00DF657D" w:rsidRDefault="00DF657D" w:rsidP="00DF657D">
            <w:pPr>
              <w:pStyle w:val="Normal4"/>
            </w:pPr>
            <w:r>
              <w:t>Hole Punch Information.</w:t>
            </w:r>
          </w:p>
          <w:p w14:paraId="7AAB2166" w14:textId="77777777" w:rsidR="00DF657D" w:rsidRDefault="00DF657D" w:rsidP="00DF657D">
            <w:pPr>
              <w:pStyle w:val="Bold4"/>
            </w:pPr>
            <w:r>
              <w:t>Case</w:t>
            </w:r>
          </w:p>
          <w:p w14:paraId="122D4E34" w14:textId="77777777" w:rsidR="00DF657D" w:rsidRDefault="00DF657D" w:rsidP="00DF657D">
            <w:pPr>
              <w:pStyle w:val="Italic4"/>
            </w:pPr>
            <w:r>
              <w:lastRenderedPageBreak/>
              <w:t>Case is optional. A single instance might exist.</w:t>
            </w:r>
          </w:p>
          <w:p w14:paraId="6F1DD603" w14:textId="77777777" w:rsidR="00DF657D" w:rsidRDefault="00DF657D" w:rsidP="00DF657D">
            <w:pPr>
              <w:pStyle w:val="Normal4"/>
            </w:pPr>
            <w:r>
              <w:t>Case information</w:t>
            </w:r>
          </w:p>
          <w:p w14:paraId="66A828F9" w14:textId="77777777" w:rsidR="00DF657D" w:rsidRDefault="00DF657D" w:rsidP="00DF657D">
            <w:pPr>
              <w:pStyle w:val="Bold4"/>
            </w:pPr>
            <w:proofErr w:type="spellStart"/>
            <w:r>
              <w:t>MechanicalMaterial</w:t>
            </w:r>
            <w:proofErr w:type="spellEnd"/>
          </w:p>
          <w:p w14:paraId="5C38CA46" w14:textId="77777777" w:rsidR="00DF657D" w:rsidRDefault="00DF657D" w:rsidP="00DF657D">
            <w:pPr>
              <w:pStyle w:val="Italic4"/>
            </w:pPr>
            <w:proofErr w:type="spellStart"/>
            <w:r>
              <w:t>MechanicalMaterial</w:t>
            </w:r>
            <w:proofErr w:type="spellEnd"/>
            <w:r>
              <w:t xml:space="preserve"> is optional. A single instance might exist.</w:t>
            </w:r>
          </w:p>
          <w:p w14:paraId="09B4B5E7" w14:textId="77777777" w:rsidR="00DF657D" w:rsidRDefault="00DF657D" w:rsidP="00DF657D">
            <w:pPr>
              <w:pStyle w:val="Normal4"/>
            </w:pPr>
            <w:r>
              <w:t>Mechanical material information</w:t>
            </w:r>
          </w:p>
          <w:p w14:paraId="74B3038E" w14:textId="77777777" w:rsidR="00DF657D" w:rsidRDefault="00DF657D" w:rsidP="00DF657D">
            <w:pPr>
              <w:pStyle w:val="Bold4"/>
            </w:pPr>
            <w:r>
              <w:t>Ribbon</w:t>
            </w:r>
          </w:p>
          <w:p w14:paraId="129C57F9" w14:textId="77777777" w:rsidR="00DF657D" w:rsidRDefault="00DF657D" w:rsidP="00DF657D">
            <w:pPr>
              <w:pStyle w:val="Italic4"/>
            </w:pPr>
            <w:r>
              <w:t>Ribbon is optional. Multiple instances might exist.</w:t>
            </w:r>
          </w:p>
          <w:p w14:paraId="12E7A8D4" w14:textId="77777777" w:rsidR="00DF657D" w:rsidRDefault="00DF657D" w:rsidP="00DF657D">
            <w:pPr>
              <w:pStyle w:val="Normal4"/>
            </w:pPr>
            <w:r>
              <w:t>Ribbon information.</w:t>
            </w:r>
          </w:p>
          <w:p w14:paraId="5C44776C" w14:textId="77777777" w:rsidR="00DF657D" w:rsidRDefault="00DF657D" w:rsidP="00DF657D">
            <w:pPr>
              <w:pStyle w:val="Bold4"/>
            </w:pPr>
            <w:r>
              <w:t>Perforation</w:t>
            </w:r>
          </w:p>
          <w:p w14:paraId="49A66318" w14:textId="77777777" w:rsidR="00DF657D" w:rsidRDefault="00DF657D" w:rsidP="00DF657D">
            <w:pPr>
              <w:pStyle w:val="Italic4"/>
            </w:pPr>
            <w:r>
              <w:t>Perforation is optional and repeatable. Multiple instances might exist.</w:t>
            </w:r>
          </w:p>
          <w:p w14:paraId="0F346909" w14:textId="77777777" w:rsidR="00DF657D" w:rsidRDefault="00DF657D" w:rsidP="00DF657D">
            <w:pPr>
              <w:pStyle w:val="Normal4"/>
            </w:pPr>
            <w:r>
              <w:t>Perforation information.</w:t>
            </w:r>
          </w:p>
          <w:p w14:paraId="68AE4586" w14:textId="77777777" w:rsidR="00DF657D" w:rsidRDefault="00DF657D" w:rsidP="00DF657D">
            <w:pPr>
              <w:pStyle w:val="Bold4"/>
              <w:keepNext/>
            </w:pPr>
            <w:proofErr w:type="spellStart"/>
            <w:r>
              <w:t>AdditionalText</w:t>
            </w:r>
            <w:proofErr w:type="spellEnd"/>
          </w:p>
          <w:p w14:paraId="00AE1BEC" w14:textId="77777777" w:rsidR="00DF657D" w:rsidRDefault="00DF657D" w:rsidP="00DF657D">
            <w:pPr>
              <w:pStyle w:val="Italic4"/>
            </w:pPr>
            <w:proofErr w:type="spellStart"/>
            <w:r>
              <w:t>AdditionalText</w:t>
            </w:r>
            <w:proofErr w:type="spellEnd"/>
            <w:r>
              <w:t xml:space="preserve"> is optional. Multiple instances might exist.</w:t>
            </w:r>
          </w:p>
          <w:p w14:paraId="3271D1F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1CCE98D" w14:textId="77777777" w:rsidR="00DF657D" w:rsidRDefault="00DF657D" w:rsidP="00DF657D"/>
    <w:p w14:paraId="2D288251" w14:textId="77777777" w:rsidR="00DF657D" w:rsidRDefault="00DF657D" w:rsidP="00DF657D">
      <w:pPr>
        <w:pStyle w:val="Heading2"/>
      </w:pPr>
      <w:bookmarkStart w:id="9041" w:name="_Toc259722941"/>
      <w:bookmarkStart w:id="9042" w:name="_Toc275503287"/>
      <w:bookmarkStart w:id="9043" w:name="_Toc371378948"/>
      <w:bookmarkStart w:id="9044" w:name="_Toc21214135"/>
      <w:bookmarkStart w:id="9045" w:name="SpecComponent"/>
      <w:proofErr w:type="spellStart"/>
      <w:r>
        <w:lastRenderedPageBreak/>
        <w:t>SpecComponent</w:t>
      </w:r>
      <w:bookmarkEnd w:id="9041"/>
      <w:bookmarkEnd w:id="9042"/>
      <w:bookmarkEnd w:id="9043"/>
      <w:bookmarkEnd w:id="9044"/>
      <w:bookmarkEnd w:id="904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97E598" w14:textId="77777777" w:rsidTr="00DF657D">
        <w:tc>
          <w:tcPr>
            <w:tcW w:w="5000" w:type="pct"/>
          </w:tcPr>
          <w:p w14:paraId="061C2AD5" w14:textId="77777777" w:rsidR="00DF657D" w:rsidRDefault="00000000" w:rsidP="00DF657D">
            <w:pPr>
              <w:pStyle w:val="Normal2"/>
            </w:pPr>
            <w:r>
              <w:rPr>
                <w:noProof/>
              </w:rPr>
              <w:pict w14:anchorId="5B9EC793">
                <v:shape id="_x0000_s6581" type="#_x0000_t75" style="position:absolute;left:0;text-align:left;margin-left:40181.4pt;margin-top:7.05pt;width:349.8pt;height:557.4pt;z-index:-459;mso-wrap-edited:t;mso-position-horizontal:right" wrapcoords="170 10223 318 11222 8617 11246 8395 21313 21600 21571 21600 0 8543 85 8691 10130 170 10223" filled="t">
                  <v:imagedata r:id="rId2053" o:title="SpecComponent"/>
                  <w10:wrap type="tight"/>
                </v:shape>
              </w:pict>
            </w:r>
            <w:r>
              <w:pict w14:anchorId="755B378D">
                <v:shape id="dc_1510" o:spid="_x0000_s4641" style="position:absolute;left:0;text-align:left;margin-left:0;margin-top:0;width:50pt;height:50pt;z-index:1475;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proofErr w:type="spellStart"/>
            <w:r w:rsidR="00FA46AA">
              <w:t>BookSpecification</w:t>
            </w:r>
            <w:proofErr w:type="spellEnd"/>
            <w:r w:rsidR="00DF657D">
              <w:t>.</w:t>
            </w:r>
          </w:p>
          <w:p w14:paraId="01A3E9DA" w14:textId="77777777" w:rsidR="00DF657D" w:rsidRDefault="00DF657D" w:rsidP="00DF657D">
            <w:pPr>
              <w:pStyle w:val="ListBullet2"/>
            </w:pPr>
            <w:r>
              <w:t>Each occurrence of this construct identifies a single component.</w:t>
            </w:r>
          </w:p>
          <w:p w14:paraId="084EF3B7" w14:textId="77777777" w:rsidR="00DF657D" w:rsidRDefault="00DF657D" w:rsidP="00DF657D">
            <w:pPr>
              <w:pStyle w:val="Bold3"/>
            </w:pPr>
            <w:r>
              <w:t>(sequence)</w:t>
            </w:r>
          </w:p>
          <w:p w14:paraId="57E86AB4" w14:textId="77777777" w:rsidR="00DF657D" w:rsidRDefault="00DF657D" w:rsidP="00DF657D">
            <w:pPr>
              <w:pStyle w:val="Italic3"/>
            </w:pPr>
            <w:r>
              <w:t>The sequence of items below is mandatory. A single instance is required.</w:t>
            </w:r>
          </w:p>
          <w:p w14:paraId="0A525BB7" w14:textId="77777777" w:rsidR="00DF657D" w:rsidRDefault="00DF657D" w:rsidP="00DF657D">
            <w:pPr>
              <w:pStyle w:val="Bold4"/>
            </w:pPr>
            <w:proofErr w:type="spellStart"/>
            <w:r>
              <w:t>ProductIdentifier</w:t>
            </w:r>
            <w:proofErr w:type="spellEnd"/>
          </w:p>
          <w:p w14:paraId="14952EE2" w14:textId="77777777" w:rsidR="00DF657D" w:rsidRDefault="00DF657D" w:rsidP="00DF657D">
            <w:pPr>
              <w:pStyle w:val="Italic4"/>
            </w:pPr>
            <w:proofErr w:type="spellStart"/>
            <w:r>
              <w:t>ProductIdentifier</w:t>
            </w:r>
            <w:proofErr w:type="spellEnd"/>
            <w:r>
              <w:t xml:space="preserve"> is mandatory. A single instance is required.</w:t>
            </w:r>
          </w:p>
          <w:p w14:paraId="3A345ECE" w14:textId="77777777" w:rsidR="00DF657D" w:rsidRDefault="00DF657D" w:rsidP="00DF657D">
            <w:pPr>
              <w:pStyle w:val="Normal4"/>
            </w:pPr>
            <w:r>
              <w:t>Used to communicate the code of the article, in a variety of formats designated by the type.</w:t>
            </w:r>
          </w:p>
          <w:p w14:paraId="0625E25A" w14:textId="77777777" w:rsidR="00DF657D" w:rsidRDefault="00DF657D" w:rsidP="00DF657D">
            <w:pPr>
              <w:pStyle w:val="Bold4"/>
            </w:pPr>
            <w:proofErr w:type="spellStart"/>
            <w:r>
              <w:t>ProductDescription</w:t>
            </w:r>
            <w:proofErr w:type="spellEnd"/>
          </w:p>
          <w:p w14:paraId="76693E2E" w14:textId="77777777" w:rsidR="00DF657D" w:rsidRDefault="00DF657D" w:rsidP="00DF657D">
            <w:pPr>
              <w:pStyle w:val="Italic4"/>
            </w:pPr>
            <w:proofErr w:type="spellStart"/>
            <w:r>
              <w:t>ProductDescription</w:t>
            </w:r>
            <w:proofErr w:type="spellEnd"/>
            <w:r>
              <w:t xml:space="preserve"> is optional. Multiple instances might exist.</w:t>
            </w:r>
          </w:p>
          <w:p w14:paraId="3E836059" w14:textId="77777777" w:rsidR="00DF657D" w:rsidRDefault="00DF657D" w:rsidP="00DF657D">
            <w:pPr>
              <w:pStyle w:val="Normal4"/>
            </w:pPr>
            <w:r>
              <w:t>An element used to communicate a human readable description of the product in the language specified by the Language attribute.</w:t>
            </w:r>
          </w:p>
          <w:p w14:paraId="51141710" w14:textId="77777777" w:rsidR="00DF657D" w:rsidRDefault="00DF657D" w:rsidP="00DF657D">
            <w:pPr>
              <w:pStyle w:val="Bold4"/>
            </w:pPr>
            <w:r>
              <w:t>(sequence)</w:t>
            </w:r>
          </w:p>
          <w:p w14:paraId="0AC5ADC3" w14:textId="77777777" w:rsidR="00DF657D" w:rsidRDefault="00DF657D" w:rsidP="00DF657D">
            <w:pPr>
              <w:pStyle w:val="Italic4"/>
            </w:pPr>
            <w:r>
              <w:t>The sequence of items below is mandatory. One instance is required, multiple instances might exist.</w:t>
            </w:r>
          </w:p>
          <w:p w14:paraId="5CA7C95C" w14:textId="77777777" w:rsidR="00DF657D" w:rsidRPr="00BB3CEF" w:rsidRDefault="00DF657D" w:rsidP="00DF657D">
            <w:pPr>
              <w:pStyle w:val="Bold5"/>
              <w:rPr>
                <w:rFonts w:cs="Time New Roman"/>
              </w:rPr>
            </w:pPr>
            <w:r w:rsidRPr="00BB3CEF">
              <w:rPr>
                <w:rFonts w:cs="Time New Roman"/>
              </w:rPr>
              <w:t>Classification</w:t>
            </w:r>
          </w:p>
          <w:p w14:paraId="2BE4BF1E" w14:textId="77777777" w:rsidR="00DF657D" w:rsidRPr="00BB3CEF" w:rsidRDefault="00DF657D" w:rsidP="00DF657D">
            <w:pPr>
              <w:pStyle w:val="Italic5"/>
              <w:rPr>
                <w:rFonts w:cs="Time New Roman"/>
              </w:rPr>
            </w:pPr>
            <w:r w:rsidRPr="00BB3CEF">
              <w:rPr>
                <w:rFonts w:cs="Time New Roman"/>
              </w:rPr>
              <w:t>Classification is mandatory. A single instance is required.</w:t>
            </w:r>
          </w:p>
          <w:p w14:paraId="01849C92" w14:textId="77777777" w:rsidR="00DF657D" w:rsidRPr="00BB3CEF" w:rsidRDefault="00DF657D" w:rsidP="00DF657D">
            <w:pPr>
              <w:pStyle w:val="Normal5"/>
              <w:rPr>
                <w:rFonts w:cs="Time New Roman"/>
              </w:rPr>
            </w:pPr>
            <w:r w:rsidRPr="00BB3CEF">
              <w:rPr>
                <w:rFonts w:cs="Time New Roman"/>
              </w:rP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57774921" w14:textId="77777777" w:rsidR="00DF657D" w:rsidRPr="00BB3CEF" w:rsidRDefault="00DF657D" w:rsidP="00DF657D">
            <w:pPr>
              <w:pStyle w:val="Bold5"/>
              <w:rPr>
                <w:rFonts w:cs="Time New Roman"/>
              </w:rPr>
            </w:pPr>
            <w:proofErr w:type="spellStart"/>
            <w:r w:rsidRPr="00BB3CEF">
              <w:rPr>
                <w:rFonts w:cs="Time New Roman"/>
              </w:rPr>
              <w:t>SubClassification</w:t>
            </w:r>
            <w:proofErr w:type="spellEnd"/>
          </w:p>
          <w:p w14:paraId="163D6AC2" w14:textId="77777777" w:rsidR="00DF657D" w:rsidRPr="00BB3CEF" w:rsidRDefault="00DF657D" w:rsidP="00DF657D">
            <w:pPr>
              <w:pStyle w:val="Italic5"/>
              <w:rPr>
                <w:rFonts w:cs="Time New Roman"/>
              </w:rPr>
            </w:pPr>
            <w:proofErr w:type="spellStart"/>
            <w:r w:rsidRPr="00BB3CEF">
              <w:rPr>
                <w:rFonts w:cs="Time New Roman"/>
              </w:rPr>
              <w:t>SubClassification</w:t>
            </w:r>
            <w:proofErr w:type="spellEnd"/>
            <w:r w:rsidRPr="00BB3CEF">
              <w:rPr>
                <w:rFonts w:cs="Time New Roman"/>
              </w:rPr>
              <w:t xml:space="preserve"> is optional. Multiple instances might exist.</w:t>
            </w:r>
          </w:p>
          <w:p w14:paraId="4D354567" w14:textId="77777777" w:rsidR="00DF657D" w:rsidRPr="00BB3CEF" w:rsidRDefault="00DF657D" w:rsidP="00DF657D">
            <w:pPr>
              <w:pStyle w:val="Normal5"/>
              <w:rPr>
                <w:rFonts w:cs="Time New Roman"/>
              </w:rPr>
            </w:pPr>
            <w:proofErr w:type="spellStart"/>
            <w:r w:rsidRPr="00BB3CEF">
              <w:rPr>
                <w:rFonts w:cs="Time New Roman"/>
              </w:rPr>
              <w:t>SubClassification</w:t>
            </w:r>
            <w:proofErr w:type="spellEnd"/>
            <w:r w:rsidRPr="00BB3CEF">
              <w:rPr>
                <w:rFonts w:cs="Time New Roman"/>
              </w:rPr>
              <w:t xml:space="preserve"> provides additional classification information.</w:t>
            </w:r>
          </w:p>
          <w:p w14:paraId="0FB471B6" w14:textId="77777777" w:rsidR="00DF657D" w:rsidRDefault="00DF657D" w:rsidP="00DF657D">
            <w:pPr>
              <w:pStyle w:val="Bold4"/>
            </w:pPr>
            <w:proofErr w:type="spellStart"/>
            <w:r>
              <w:t>BookClassification</w:t>
            </w:r>
            <w:proofErr w:type="spellEnd"/>
          </w:p>
          <w:p w14:paraId="187B1F2C" w14:textId="77777777" w:rsidR="00DF657D" w:rsidRDefault="00DF657D" w:rsidP="00DF657D">
            <w:pPr>
              <w:pStyle w:val="Italic4"/>
            </w:pPr>
            <w:proofErr w:type="spellStart"/>
            <w:r>
              <w:t>BookClassification</w:t>
            </w:r>
            <w:proofErr w:type="spellEnd"/>
            <w:r>
              <w:t xml:space="preserve"> is optional. Multiple instances might exist.</w:t>
            </w:r>
          </w:p>
          <w:p w14:paraId="46679C79" w14:textId="77777777" w:rsidR="00DF657D" w:rsidRDefault="00DF657D" w:rsidP="00DF657D">
            <w:pPr>
              <w:pStyle w:val="Normal4"/>
            </w:pPr>
            <w:r>
              <w:t>Category under which the product or a component within the product is classified.</w:t>
            </w:r>
          </w:p>
          <w:p w14:paraId="0FEA9E5C" w14:textId="77777777" w:rsidR="00DF657D" w:rsidRDefault="00DF657D" w:rsidP="00DF657D">
            <w:pPr>
              <w:pStyle w:val="Bold4"/>
            </w:pPr>
            <w:proofErr w:type="spellStart"/>
            <w:r>
              <w:lastRenderedPageBreak/>
              <w:t>NumberPerProduct</w:t>
            </w:r>
            <w:proofErr w:type="spellEnd"/>
          </w:p>
          <w:p w14:paraId="36C9DF14" w14:textId="77777777" w:rsidR="00DF657D" w:rsidRDefault="00DF657D" w:rsidP="00DF657D">
            <w:pPr>
              <w:pStyle w:val="Italic4"/>
            </w:pPr>
            <w:proofErr w:type="spellStart"/>
            <w:r>
              <w:t>NumberPerProduct</w:t>
            </w:r>
            <w:proofErr w:type="spellEnd"/>
            <w:r>
              <w:t xml:space="preserve"> is optional. A single instance might exist.</w:t>
            </w:r>
          </w:p>
          <w:p w14:paraId="797FC9D2" w14:textId="77777777" w:rsidR="00DF657D" w:rsidRDefault="00DF657D" w:rsidP="00DF657D">
            <w:pPr>
              <w:pStyle w:val="Normal4"/>
            </w:pPr>
            <w:r>
              <w:t>The number of components or items per assembly or constructed product</w:t>
            </w:r>
          </w:p>
          <w:p w14:paraId="366E6909" w14:textId="77777777" w:rsidR="00DF657D" w:rsidRDefault="00DF657D" w:rsidP="00DF657D">
            <w:pPr>
              <w:pStyle w:val="Bold4"/>
            </w:pPr>
            <w:proofErr w:type="spellStart"/>
            <w:r>
              <w:t>PlacementInOrderOfMatter</w:t>
            </w:r>
            <w:proofErr w:type="spellEnd"/>
          </w:p>
          <w:p w14:paraId="44C05FE7" w14:textId="77777777" w:rsidR="00DF657D" w:rsidRDefault="00DF657D" w:rsidP="00DF657D">
            <w:pPr>
              <w:pStyle w:val="Italic4"/>
            </w:pPr>
            <w:proofErr w:type="spellStart"/>
            <w:r>
              <w:t>PlacementInOrderOfMatter</w:t>
            </w:r>
            <w:proofErr w:type="spellEnd"/>
            <w:r>
              <w:t xml:space="preserve"> is optional. Multiple instances might exist.</w:t>
            </w:r>
          </w:p>
          <w:p w14:paraId="232BEE65" w14:textId="77777777" w:rsidR="00DF657D" w:rsidRDefault="00DF657D" w:rsidP="00DF657D">
            <w:pPr>
              <w:pStyle w:val="Normal4"/>
            </w:pPr>
            <w:r>
              <w:t>Element used to identify where the component is to be placed amongst other components when assembling a book.</w:t>
            </w:r>
          </w:p>
          <w:p w14:paraId="67656B7C" w14:textId="77777777" w:rsidR="00DF657D" w:rsidRDefault="00DF657D" w:rsidP="00DF657D">
            <w:pPr>
              <w:pStyle w:val="Bold4"/>
            </w:pPr>
            <w:proofErr w:type="spellStart"/>
            <w:r>
              <w:t>FinishedSize</w:t>
            </w:r>
            <w:proofErr w:type="spellEnd"/>
          </w:p>
          <w:p w14:paraId="38D9693C" w14:textId="77777777" w:rsidR="00DF657D" w:rsidRDefault="00DF657D" w:rsidP="00DF657D">
            <w:pPr>
              <w:pStyle w:val="Italic4"/>
            </w:pPr>
            <w:proofErr w:type="spellStart"/>
            <w:r>
              <w:t>FinishedSize</w:t>
            </w:r>
            <w:proofErr w:type="spellEnd"/>
            <w:r>
              <w:t xml:space="preserve"> is optional. A single instance might exist.</w:t>
            </w:r>
          </w:p>
          <w:p w14:paraId="07A6FFF0" w14:textId="77777777" w:rsidR="00DF657D" w:rsidRDefault="00DF657D" w:rsidP="00DF657D">
            <w:pPr>
              <w:pStyle w:val="Normal4"/>
            </w:pPr>
            <w:r>
              <w:t>Finished size</w:t>
            </w:r>
          </w:p>
          <w:p w14:paraId="2CB54533" w14:textId="77777777" w:rsidR="00DF657D" w:rsidRDefault="00DF657D" w:rsidP="00DF657D">
            <w:pPr>
              <w:pStyle w:val="Bold4"/>
            </w:pPr>
            <w:proofErr w:type="spellStart"/>
            <w:r>
              <w:t>SuppliedComponentFinishSpecs</w:t>
            </w:r>
            <w:proofErr w:type="spellEnd"/>
          </w:p>
          <w:p w14:paraId="412C730B" w14:textId="77777777" w:rsidR="00DF657D" w:rsidRDefault="00DF657D" w:rsidP="00DF657D">
            <w:pPr>
              <w:pStyle w:val="Italic4"/>
            </w:pPr>
            <w:proofErr w:type="spellStart"/>
            <w:r>
              <w:t>SuppliedComponentFinishSpecs</w:t>
            </w:r>
            <w:proofErr w:type="spellEnd"/>
            <w:r>
              <w:t xml:space="preserve"> is optional. A single instance might exist.</w:t>
            </w:r>
          </w:p>
          <w:p w14:paraId="61464BB4" w14:textId="77777777" w:rsidR="00DF657D" w:rsidRDefault="00DF657D" w:rsidP="00DF657D">
            <w:pPr>
              <w:pStyle w:val="Normal4"/>
            </w:pPr>
            <w:r>
              <w:t>Supplied Component Finish Specs</w:t>
            </w:r>
          </w:p>
          <w:p w14:paraId="60D32902" w14:textId="77777777" w:rsidR="00DF657D" w:rsidRDefault="00DF657D" w:rsidP="00DF657D">
            <w:pPr>
              <w:pStyle w:val="Bold4"/>
            </w:pPr>
            <w:r>
              <w:t>(choice)</w:t>
            </w:r>
          </w:p>
          <w:p w14:paraId="1FD90BCB" w14:textId="77777777" w:rsidR="00DF657D" w:rsidRDefault="00DF657D" w:rsidP="00DF657D">
            <w:pPr>
              <w:pStyle w:val="Italic4"/>
            </w:pPr>
            <w:r>
              <w:t xml:space="preserve">[choice] is </w:t>
            </w:r>
            <w:r w:rsidR="006247FF" w:rsidRPr="006247FF">
              <w:t>optional. A single instance might exist</w:t>
            </w:r>
            <w:r>
              <w:t xml:space="preserve">. </w:t>
            </w:r>
          </w:p>
          <w:p w14:paraId="64A62AF5" w14:textId="77777777" w:rsidR="00DF657D" w:rsidRPr="00BB3CEF" w:rsidRDefault="00DF657D" w:rsidP="00DF657D">
            <w:pPr>
              <w:pStyle w:val="Bold5"/>
              <w:rPr>
                <w:rFonts w:cs="Time New Roman"/>
              </w:rPr>
            </w:pPr>
            <w:proofErr w:type="spellStart"/>
            <w:r w:rsidRPr="00BB3CEF">
              <w:rPr>
                <w:rFonts w:cs="Time New Roman"/>
              </w:rPr>
              <w:t>PressComponent</w:t>
            </w:r>
            <w:proofErr w:type="spellEnd"/>
          </w:p>
          <w:p w14:paraId="55CAEC64" w14:textId="77777777" w:rsidR="00DF657D" w:rsidRPr="00BB3CEF" w:rsidRDefault="00DF657D" w:rsidP="00DF657D">
            <w:pPr>
              <w:pStyle w:val="Italic5"/>
              <w:rPr>
                <w:rFonts w:cs="Time New Roman"/>
              </w:rPr>
            </w:pPr>
            <w:proofErr w:type="spellStart"/>
            <w:r w:rsidRPr="00BB3CEF">
              <w:rPr>
                <w:rFonts w:cs="Time New Roman"/>
              </w:rPr>
              <w:t>PressComponent</w:t>
            </w:r>
            <w:proofErr w:type="spellEnd"/>
            <w:r w:rsidRPr="00BB3CEF">
              <w:rPr>
                <w:rFonts w:cs="Time New Roman"/>
              </w:rPr>
              <w:t xml:space="preserve"> is </w:t>
            </w:r>
            <w:r w:rsidR="006247FF" w:rsidRPr="00BB3CEF">
              <w:rPr>
                <w:rFonts w:cs="Time New Roman"/>
              </w:rPr>
              <w:t>mandatory. A single instance is required</w:t>
            </w:r>
            <w:r w:rsidRPr="00BB3CEF">
              <w:rPr>
                <w:rFonts w:cs="Time New Roman"/>
              </w:rPr>
              <w:t xml:space="preserve">. </w:t>
            </w:r>
          </w:p>
          <w:p w14:paraId="64DBAE0A" w14:textId="77777777" w:rsidR="00DF657D" w:rsidRPr="00BB3CEF" w:rsidRDefault="00DF657D" w:rsidP="00DF657D">
            <w:pPr>
              <w:pStyle w:val="Normal5"/>
              <w:rPr>
                <w:rFonts w:cs="Time New Roman"/>
              </w:rPr>
            </w:pPr>
            <w:r w:rsidRPr="00BB3CEF">
              <w:rPr>
                <w:rFonts w:cs="Time New Roman"/>
              </w:rPr>
              <w:t>Press Component.</w:t>
            </w:r>
          </w:p>
          <w:p w14:paraId="5AB09D2F" w14:textId="77777777" w:rsidR="00DF657D" w:rsidRPr="00BB3CEF" w:rsidRDefault="00DF657D" w:rsidP="00DF657D">
            <w:pPr>
              <w:pStyle w:val="Bold5"/>
              <w:rPr>
                <w:rFonts w:cs="Time New Roman"/>
              </w:rPr>
            </w:pPr>
            <w:proofErr w:type="spellStart"/>
            <w:r w:rsidRPr="00BB3CEF">
              <w:rPr>
                <w:rFonts w:cs="Time New Roman"/>
              </w:rPr>
              <w:t>NonPressComponent</w:t>
            </w:r>
            <w:proofErr w:type="spellEnd"/>
          </w:p>
          <w:p w14:paraId="448AEEF6" w14:textId="77777777" w:rsidR="00DF657D" w:rsidRPr="00BB3CEF" w:rsidRDefault="00DF657D" w:rsidP="00DF657D">
            <w:pPr>
              <w:pStyle w:val="Italic5"/>
              <w:rPr>
                <w:rFonts w:cs="Time New Roman"/>
              </w:rPr>
            </w:pPr>
            <w:proofErr w:type="spellStart"/>
            <w:r w:rsidRPr="00BB3CEF">
              <w:rPr>
                <w:rFonts w:cs="Time New Roman"/>
              </w:rPr>
              <w:t>NonPressComponent</w:t>
            </w:r>
            <w:proofErr w:type="spellEnd"/>
            <w:r w:rsidRPr="00BB3CEF">
              <w:rPr>
                <w:rFonts w:cs="Time New Roman"/>
              </w:rPr>
              <w:t xml:space="preserve"> is </w:t>
            </w:r>
            <w:r w:rsidR="006247FF" w:rsidRPr="00BB3CEF">
              <w:rPr>
                <w:rFonts w:cs="Time New Roman"/>
              </w:rPr>
              <w:t>mandatory. A single instance is required</w:t>
            </w:r>
            <w:r w:rsidRPr="00BB3CEF">
              <w:rPr>
                <w:rFonts w:cs="Time New Roman"/>
              </w:rPr>
              <w:t xml:space="preserve">. </w:t>
            </w:r>
          </w:p>
          <w:p w14:paraId="20FE39DF" w14:textId="77777777" w:rsidR="00DF657D" w:rsidRPr="00BB3CEF" w:rsidRDefault="00DF657D" w:rsidP="00DF657D">
            <w:pPr>
              <w:pStyle w:val="Normal5"/>
              <w:rPr>
                <w:rFonts w:cs="Time New Roman"/>
              </w:rPr>
            </w:pPr>
            <w:r w:rsidRPr="00BB3CEF">
              <w:rPr>
                <w:rFonts w:cs="Time New Roman"/>
              </w:rPr>
              <w:t>Non-press component.</w:t>
            </w:r>
          </w:p>
          <w:p w14:paraId="53FEE612" w14:textId="77777777" w:rsidR="00DF657D" w:rsidRDefault="00DF657D" w:rsidP="00DF657D">
            <w:pPr>
              <w:pStyle w:val="Bold4"/>
            </w:pPr>
            <w:proofErr w:type="spellStart"/>
            <w:r>
              <w:t>AdditionalText</w:t>
            </w:r>
            <w:proofErr w:type="spellEnd"/>
          </w:p>
          <w:p w14:paraId="74CD1402" w14:textId="77777777" w:rsidR="00DF657D" w:rsidRDefault="00DF657D" w:rsidP="00DF657D">
            <w:pPr>
              <w:pStyle w:val="Italic4"/>
            </w:pPr>
            <w:proofErr w:type="spellStart"/>
            <w:r>
              <w:t>AdditionalText</w:t>
            </w:r>
            <w:proofErr w:type="spellEnd"/>
            <w:r>
              <w:t xml:space="preserve"> is optional. Multiple instances might exist.</w:t>
            </w:r>
          </w:p>
          <w:p w14:paraId="7A8577E6"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6D55B766" w14:textId="77777777" w:rsidR="00DF657D" w:rsidRDefault="00DF657D" w:rsidP="00DF657D">
            <w:pPr>
              <w:pStyle w:val="Bold4"/>
            </w:pPr>
            <w:proofErr w:type="spellStart"/>
            <w:r>
              <w:t>SpecReference</w:t>
            </w:r>
            <w:proofErr w:type="spellEnd"/>
          </w:p>
          <w:p w14:paraId="0C69C635" w14:textId="77777777" w:rsidR="00DF657D" w:rsidRDefault="00DF657D" w:rsidP="00DF657D">
            <w:pPr>
              <w:pStyle w:val="Italic4"/>
            </w:pPr>
            <w:proofErr w:type="spellStart"/>
            <w:r>
              <w:t>SpecReference</w:t>
            </w:r>
            <w:proofErr w:type="spellEnd"/>
            <w:r>
              <w:t xml:space="preserve"> is optional. Multiple instances might exist.</w:t>
            </w:r>
          </w:p>
          <w:p w14:paraId="50E5A65C" w14:textId="77777777" w:rsidR="00DF657D" w:rsidRDefault="00DF657D" w:rsidP="00DF657D">
            <w:pPr>
              <w:pStyle w:val="Normal4"/>
            </w:pPr>
            <w:r>
              <w:t>Used to identify any external or associated documents, identifiers, etc.</w:t>
            </w:r>
          </w:p>
          <w:p w14:paraId="152BFFBA" w14:textId="77777777" w:rsidR="00DF657D" w:rsidRDefault="00DF657D" w:rsidP="00DF657D">
            <w:pPr>
              <w:pStyle w:val="Bold4"/>
            </w:pPr>
            <w:proofErr w:type="spellStart"/>
            <w:r>
              <w:t>SafetyAndEnvironmentalInformation</w:t>
            </w:r>
            <w:proofErr w:type="spellEnd"/>
          </w:p>
          <w:p w14:paraId="53FE300D"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59864660"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p w14:paraId="0F46C10C" w14:textId="77777777" w:rsidR="00C50645" w:rsidRPr="005230AA" w:rsidRDefault="00C50645" w:rsidP="00875097">
            <w:pPr>
              <w:pStyle w:val="Bold4"/>
            </w:pPr>
            <w:proofErr w:type="spellStart"/>
            <w:r w:rsidRPr="00C50645">
              <w:t>OrderOfMatterAdditional</w:t>
            </w:r>
            <w:proofErr w:type="spellEnd"/>
            <w:r w:rsidRPr="00C50645">
              <w:t xml:space="preserve"> </w:t>
            </w:r>
          </w:p>
          <w:p w14:paraId="2868999D" w14:textId="77777777" w:rsidR="00C50645" w:rsidRDefault="00C50645" w:rsidP="00C50645">
            <w:pPr>
              <w:pStyle w:val="Italic4"/>
            </w:pPr>
            <w:proofErr w:type="spellStart"/>
            <w:r w:rsidRPr="00C50645">
              <w:t>OrderOfMatterAdditional</w:t>
            </w:r>
            <w:proofErr w:type="spellEnd"/>
            <w:r>
              <w:t xml:space="preserve"> is optional. Multiple instances might exist.</w:t>
            </w:r>
          </w:p>
          <w:p w14:paraId="4FD9F4F9" w14:textId="77777777" w:rsidR="00C50645" w:rsidRDefault="00C50645" w:rsidP="00C50645">
            <w:pPr>
              <w:pStyle w:val="Normal4"/>
            </w:pPr>
            <w:r w:rsidRPr="00C50645">
              <w:t>Group element used to identify all the information for the additional manufacturing requirements</w:t>
            </w:r>
            <w:r>
              <w:t>.</w:t>
            </w:r>
          </w:p>
        </w:tc>
      </w:tr>
    </w:tbl>
    <w:p w14:paraId="19500310" w14:textId="77777777" w:rsidR="00DF657D" w:rsidRDefault="00DF657D" w:rsidP="00DF657D"/>
    <w:p w14:paraId="2D92469E" w14:textId="77777777" w:rsidR="00DF657D" w:rsidRDefault="00DF657D" w:rsidP="00DF657D">
      <w:pPr>
        <w:pStyle w:val="Heading2"/>
      </w:pPr>
      <w:bookmarkStart w:id="9046" w:name="_Toc259722942"/>
      <w:bookmarkStart w:id="9047" w:name="_Toc275503288"/>
      <w:bookmarkStart w:id="9048" w:name="_Toc371378949"/>
      <w:bookmarkStart w:id="9049" w:name="_Toc21214136"/>
      <w:bookmarkStart w:id="9050" w:name="SpecGeneral"/>
      <w:proofErr w:type="spellStart"/>
      <w:r>
        <w:lastRenderedPageBreak/>
        <w:t>SpecGeneral</w:t>
      </w:r>
      <w:bookmarkEnd w:id="9046"/>
      <w:bookmarkEnd w:id="9047"/>
      <w:bookmarkEnd w:id="9048"/>
      <w:bookmarkEnd w:id="9049"/>
      <w:bookmarkEnd w:id="905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D13694" w14:textId="77777777" w:rsidTr="00DF657D">
        <w:tc>
          <w:tcPr>
            <w:tcW w:w="5000" w:type="pct"/>
          </w:tcPr>
          <w:p w14:paraId="5FABF204" w14:textId="77777777" w:rsidR="00DF657D" w:rsidRDefault="00000000" w:rsidP="00DF657D">
            <w:pPr>
              <w:pStyle w:val="Normal2"/>
            </w:pPr>
            <w:r>
              <w:pict w14:anchorId="476F24AB">
                <v:shape id="dc_1511" o:spid="_x0000_s4642" style="position:absolute;left:0;text-align:left;margin-left:0;margin-top:0;width:50pt;height:50pt;z-index:1476;visibility:hidden" coordsize="510,461" o:spt="100" o:preferrelative="t" adj="0,,0" path="">
                  <v:stroke joinstyle="round"/>
                  <v:formulas/>
                  <v:path o:connecttype="segments"/>
                  <o:lock v:ext="edit" selection="t"/>
                </v:shape>
              </w:pict>
            </w:r>
            <w:r>
              <w:rPr>
                <w:noProof/>
                <w:snapToGrid/>
                <w:lang w:val="sv-SE" w:eastAsia="sv-SE"/>
              </w:rPr>
              <w:pict w14:anchorId="0DDE851F">
                <v:shape id="_x0000_s7158" type="#_x0000_t75" style="position:absolute;left:0;text-align:left;margin-left:18677.2pt;margin-top:7.05pt;width:324pt;height:612.75pt;z-index:-126;mso-wrap-edited:t;mso-position-horizontal:right;mso-position-horizontal-relative:text;mso-position-vertical:absolute;mso-position-vertical-relative:text" wrapcoords="207 10128 307 11009 9040 11026 8807 21602 21600 21574 21600 0 8907 -60 8807 10075 207 10128" filled="t">
                  <v:imagedata r:id="rId2054" o:title="SpecGeneral"/>
                  <w10:wrap type="tight"/>
                </v:shape>
              </w:pict>
            </w:r>
            <w:r w:rsidR="00DF657D">
              <w:t>Spec General</w:t>
            </w:r>
          </w:p>
          <w:p w14:paraId="62705C64" w14:textId="77777777" w:rsidR="00DF657D" w:rsidRDefault="00DF657D" w:rsidP="00DF657D">
            <w:pPr>
              <w:pStyle w:val="Bold3"/>
            </w:pPr>
            <w:r>
              <w:t>(sequence)</w:t>
            </w:r>
          </w:p>
          <w:p w14:paraId="0B955979" w14:textId="77777777" w:rsidR="00DF657D" w:rsidRDefault="00DF657D" w:rsidP="00DF657D">
            <w:pPr>
              <w:pStyle w:val="Italic3"/>
            </w:pPr>
            <w:r>
              <w:t>The sequence of items below is mandatory. A single instance is required.</w:t>
            </w:r>
          </w:p>
          <w:p w14:paraId="7B963512" w14:textId="77777777" w:rsidR="00DF657D" w:rsidRDefault="00DF657D" w:rsidP="00DF657D">
            <w:pPr>
              <w:pStyle w:val="Bold4"/>
            </w:pPr>
            <w:proofErr w:type="spellStart"/>
            <w:r>
              <w:t>SpecInformation</w:t>
            </w:r>
            <w:proofErr w:type="spellEnd"/>
          </w:p>
          <w:p w14:paraId="4C7EE3A2" w14:textId="77777777" w:rsidR="00DF657D" w:rsidRDefault="00DF657D" w:rsidP="00DF657D">
            <w:pPr>
              <w:pStyle w:val="Italic4"/>
            </w:pPr>
            <w:proofErr w:type="spellStart"/>
            <w:r>
              <w:t>SpecInformation</w:t>
            </w:r>
            <w:proofErr w:type="spellEnd"/>
            <w:r>
              <w:t xml:space="preserve"> is mandatory. A single instance is required.</w:t>
            </w:r>
          </w:p>
          <w:p w14:paraId="3AEF8D80" w14:textId="77777777" w:rsidR="00DF657D" w:rsidRDefault="00DF657D" w:rsidP="00DF657D">
            <w:pPr>
              <w:pStyle w:val="Normal4"/>
            </w:pPr>
            <w:r>
              <w:t xml:space="preserve">Construct is used to uniquely identify this </w:t>
            </w:r>
            <w:proofErr w:type="spellStart"/>
            <w:r w:rsidR="00FA46AA">
              <w:t>BookSpecification</w:t>
            </w:r>
            <w:proofErr w:type="spellEnd"/>
            <w:r>
              <w:t>.</w:t>
            </w:r>
          </w:p>
          <w:p w14:paraId="13144490" w14:textId="77777777" w:rsidR="00DF657D" w:rsidRDefault="00DF657D" w:rsidP="00DF657D">
            <w:pPr>
              <w:pStyle w:val="ListBullet4"/>
            </w:pPr>
            <w:r>
              <w:t xml:space="preserve">Note: </w:t>
            </w:r>
            <w:proofErr w:type="spellStart"/>
            <w:r>
              <w:t>ProductIdentifier</w:t>
            </w:r>
            <w:proofErr w:type="spellEnd"/>
            <w:r>
              <w:t xml:space="preserve">, </w:t>
            </w:r>
            <w:proofErr w:type="spellStart"/>
            <w:r>
              <w:t>ProductDescription</w:t>
            </w:r>
            <w:proofErr w:type="spellEnd"/>
            <w:r>
              <w:t>, and Classification removed in Version V2R30 and replaced with SpecificationNumber to more accurately reflect the business process.</w:t>
            </w:r>
          </w:p>
          <w:p w14:paraId="0B9712B8" w14:textId="77777777" w:rsidR="00DF657D" w:rsidRDefault="00DF657D" w:rsidP="00DF657D">
            <w:pPr>
              <w:pStyle w:val="Bold4"/>
            </w:pPr>
            <w:proofErr w:type="spellStart"/>
            <w:r>
              <w:t>TransactionHistoryNumber</w:t>
            </w:r>
            <w:proofErr w:type="spellEnd"/>
          </w:p>
          <w:p w14:paraId="3DB5DE7B" w14:textId="77777777" w:rsidR="00DF657D" w:rsidRDefault="00DF657D" w:rsidP="00DF657D">
            <w:pPr>
              <w:pStyle w:val="Italic4"/>
            </w:pPr>
            <w:proofErr w:type="spellStart"/>
            <w:r>
              <w:t>TransactionHistoryNumber</w:t>
            </w:r>
            <w:proofErr w:type="spellEnd"/>
            <w:r>
              <w:t xml:space="preserve"> is optional. A single instance might exist.</w:t>
            </w:r>
          </w:p>
          <w:p w14:paraId="0524F306"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758BD497" w14:textId="77777777" w:rsidR="00DF657D" w:rsidRDefault="00DF657D" w:rsidP="00DF657D">
            <w:pPr>
              <w:pStyle w:val="Bold4"/>
            </w:pPr>
            <w:proofErr w:type="spellStart"/>
            <w:r>
              <w:t>SenderParty</w:t>
            </w:r>
            <w:proofErr w:type="spellEnd"/>
          </w:p>
          <w:p w14:paraId="10679387" w14:textId="77777777" w:rsidR="00DF657D" w:rsidRDefault="00B3477F" w:rsidP="00DF657D">
            <w:pPr>
              <w:pStyle w:val="Italic4"/>
            </w:pPr>
            <w:proofErr w:type="spellStart"/>
            <w:r>
              <w:t>SenderParty</w:t>
            </w:r>
            <w:proofErr w:type="spellEnd"/>
            <w:r>
              <w:t xml:space="preserve"> is optional. A single instance might exist</w:t>
            </w:r>
            <w:r w:rsidR="00DF657D">
              <w:t>.</w:t>
            </w:r>
          </w:p>
          <w:p w14:paraId="70936075" w14:textId="77777777" w:rsidR="00DF657D" w:rsidRDefault="00DF657D" w:rsidP="00DF657D">
            <w:pPr>
              <w:pStyle w:val="Normal4"/>
            </w:pPr>
            <w:r>
              <w:t xml:space="preserve">The business entity issuing the </w:t>
            </w:r>
            <w:r w:rsidR="00C633B3">
              <w:t>e-Document</w:t>
            </w:r>
            <w:r>
              <w:t xml:space="preserve">, the source of the document. </w:t>
            </w:r>
          </w:p>
          <w:p w14:paraId="60E84E1B"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B094756" w14:textId="77777777" w:rsidR="00DF657D" w:rsidRDefault="00DF657D" w:rsidP="00DF657D">
            <w:pPr>
              <w:pStyle w:val="Bold4"/>
            </w:pPr>
            <w:proofErr w:type="spellStart"/>
            <w:r>
              <w:t>ReceiverParty</w:t>
            </w:r>
            <w:proofErr w:type="spellEnd"/>
          </w:p>
          <w:p w14:paraId="3E028CCD" w14:textId="77777777" w:rsidR="00DF657D" w:rsidRDefault="00B3477F" w:rsidP="00DF657D">
            <w:pPr>
              <w:pStyle w:val="Italic4"/>
            </w:pPr>
            <w:proofErr w:type="spellStart"/>
            <w:r>
              <w:t>ReceiverParty</w:t>
            </w:r>
            <w:proofErr w:type="spellEnd"/>
            <w:r>
              <w:t xml:space="preserve"> is optional. Multiple instances might exist</w:t>
            </w:r>
            <w:r w:rsidR="00DF657D">
              <w:t>.</w:t>
            </w:r>
          </w:p>
          <w:p w14:paraId="02E07728"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7847F579"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7BA108C9" w14:textId="77777777" w:rsidR="00DF657D" w:rsidRDefault="00DF657D" w:rsidP="00DF657D">
            <w:pPr>
              <w:pStyle w:val="Bold4"/>
            </w:pPr>
            <w:proofErr w:type="spellStart"/>
            <w:r>
              <w:lastRenderedPageBreak/>
              <w:t>OtherParty</w:t>
            </w:r>
            <w:proofErr w:type="spellEnd"/>
          </w:p>
          <w:p w14:paraId="6BDAF217" w14:textId="77777777" w:rsidR="00DF657D" w:rsidRDefault="00DF657D" w:rsidP="00DF657D">
            <w:pPr>
              <w:pStyle w:val="Italic4"/>
            </w:pPr>
            <w:proofErr w:type="spellStart"/>
            <w:r>
              <w:t>OtherParty</w:t>
            </w:r>
            <w:proofErr w:type="spellEnd"/>
            <w:r>
              <w:t xml:space="preserve"> is optional. Multiple instances might exist.</w:t>
            </w:r>
          </w:p>
          <w:p w14:paraId="49864BEC"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401B8868" w14:textId="77777777" w:rsidR="00DF657D" w:rsidRDefault="00DF657D" w:rsidP="00DF657D">
            <w:pPr>
              <w:pStyle w:val="Bold4"/>
            </w:pPr>
            <w:proofErr w:type="spellStart"/>
            <w:r>
              <w:t>TrimSize</w:t>
            </w:r>
            <w:proofErr w:type="spellEnd"/>
          </w:p>
          <w:p w14:paraId="7B4CD84B" w14:textId="77777777" w:rsidR="00DF657D" w:rsidRDefault="00DF657D" w:rsidP="00DF657D">
            <w:pPr>
              <w:pStyle w:val="Italic4"/>
            </w:pPr>
            <w:proofErr w:type="spellStart"/>
            <w:r>
              <w:t>TrimSize</w:t>
            </w:r>
            <w:proofErr w:type="spellEnd"/>
            <w:r>
              <w:t xml:space="preserve"> is optional. A single instance might exist.</w:t>
            </w:r>
          </w:p>
          <w:p w14:paraId="4E129F45" w14:textId="77777777" w:rsidR="00DF657D" w:rsidRDefault="00DF657D" w:rsidP="00DF657D">
            <w:pPr>
              <w:pStyle w:val="Normal4"/>
            </w:pPr>
            <w:r>
              <w:t>Trim size.</w:t>
            </w:r>
          </w:p>
          <w:p w14:paraId="3B74F4CE" w14:textId="77777777" w:rsidR="00DF657D" w:rsidRDefault="00DF657D" w:rsidP="00DF657D">
            <w:pPr>
              <w:pStyle w:val="Bold4"/>
            </w:pPr>
            <w:proofErr w:type="spellStart"/>
            <w:r>
              <w:t>TotalPageCount</w:t>
            </w:r>
            <w:proofErr w:type="spellEnd"/>
          </w:p>
          <w:p w14:paraId="10E05B68" w14:textId="77777777" w:rsidR="00DF657D" w:rsidRDefault="00DF657D" w:rsidP="00DF657D">
            <w:pPr>
              <w:pStyle w:val="Italic4"/>
            </w:pPr>
            <w:proofErr w:type="spellStart"/>
            <w:r>
              <w:t>TotalPageCount</w:t>
            </w:r>
            <w:proofErr w:type="spellEnd"/>
            <w:r>
              <w:t xml:space="preserve"> is optional. A single instance might exist.</w:t>
            </w:r>
          </w:p>
          <w:p w14:paraId="0A1F4CB9" w14:textId="77777777"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14:paraId="6DCF0190" w14:textId="77777777" w:rsidR="00DB4BA6" w:rsidRDefault="00DB4BA6" w:rsidP="00DB4BA6">
            <w:pPr>
              <w:pStyle w:val="Bold4"/>
            </w:pPr>
            <w:proofErr w:type="spellStart"/>
            <w:r>
              <w:t>BookClassification</w:t>
            </w:r>
            <w:proofErr w:type="spellEnd"/>
          </w:p>
          <w:p w14:paraId="397BDF88" w14:textId="77777777" w:rsidR="00DB4BA6" w:rsidRDefault="00DB4BA6" w:rsidP="00DB4BA6">
            <w:pPr>
              <w:pStyle w:val="Italic4"/>
            </w:pPr>
            <w:proofErr w:type="spellStart"/>
            <w:r w:rsidRPr="00DB4BA6">
              <w:t>BookClassification</w:t>
            </w:r>
            <w:r>
              <w:t>t</w:t>
            </w:r>
            <w:proofErr w:type="spellEnd"/>
            <w:r>
              <w:t xml:space="preserve"> is optional. Multiple instances might exist.</w:t>
            </w:r>
          </w:p>
          <w:p w14:paraId="603B45BD" w14:textId="77777777" w:rsidR="00DB4BA6" w:rsidRPr="00DB4BA6" w:rsidRDefault="00DB4BA6" w:rsidP="00DF657D">
            <w:pPr>
              <w:pStyle w:val="Normal4"/>
            </w:pPr>
            <w:r w:rsidRPr="00DB4BA6">
              <w:t>Category under which the product or a component within the product is classified.</w:t>
            </w:r>
          </w:p>
          <w:p w14:paraId="5CEF3BA0" w14:textId="77777777" w:rsidR="00DF657D" w:rsidRDefault="00DF657D" w:rsidP="00DF657D">
            <w:pPr>
              <w:pStyle w:val="Bold4"/>
            </w:pPr>
            <w:proofErr w:type="spellStart"/>
            <w:r>
              <w:t>AdditionalText</w:t>
            </w:r>
            <w:proofErr w:type="spellEnd"/>
          </w:p>
          <w:p w14:paraId="60CF4C67" w14:textId="77777777" w:rsidR="00DF657D" w:rsidRDefault="00DF657D" w:rsidP="00DF657D">
            <w:pPr>
              <w:pStyle w:val="Italic4"/>
            </w:pPr>
            <w:proofErr w:type="spellStart"/>
            <w:r>
              <w:t>AdditionalText</w:t>
            </w:r>
            <w:proofErr w:type="spellEnd"/>
            <w:r>
              <w:t xml:space="preserve"> is optional. Multiple instances might exist.</w:t>
            </w:r>
          </w:p>
          <w:p w14:paraId="0BB2FF1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6CF19A07" w14:textId="77777777" w:rsidR="005650F1" w:rsidRDefault="005650F1" w:rsidP="005650F1">
            <w:pPr>
              <w:pStyle w:val="Bold4"/>
            </w:pPr>
            <w:proofErr w:type="spellStart"/>
            <w:r>
              <w:t>InformationalPricePerUnit</w:t>
            </w:r>
            <w:proofErr w:type="spellEnd"/>
          </w:p>
          <w:p w14:paraId="0BAEFBFA" w14:textId="77777777" w:rsidR="005650F1" w:rsidRDefault="005650F1" w:rsidP="005650F1">
            <w:pPr>
              <w:pStyle w:val="Italic4"/>
            </w:pPr>
            <w:proofErr w:type="spellStart"/>
            <w:r>
              <w:t>InformationalPricePerUnit</w:t>
            </w:r>
            <w:proofErr w:type="spellEnd"/>
            <w:r>
              <w:t xml:space="preserve"> is optional. Multiple instances might exist.</w:t>
            </w:r>
          </w:p>
          <w:p w14:paraId="53055BFE" w14:textId="77777777" w:rsidR="0045070B" w:rsidRDefault="005650F1" w:rsidP="005650F1">
            <w:pPr>
              <w:pStyle w:val="Normal4"/>
            </w:pPr>
            <w:r>
              <w:t xml:space="preserve">A group item containing a currency value and a measurement value used convey a secondary </w:t>
            </w:r>
            <w:proofErr w:type="spellStart"/>
            <w:r>
              <w:t>PricePerUnit</w:t>
            </w:r>
            <w:proofErr w:type="spellEnd"/>
            <w:r>
              <w:t xml:space="preserve">. For example, where </w:t>
            </w:r>
            <w:proofErr w:type="spellStart"/>
            <w:r>
              <w:t>PricePerUnit</w:t>
            </w:r>
            <w:proofErr w:type="spellEnd"/>
            <w:r>
              <w:t xml:space="preserve"> is dollars per ton. </w:t>
            </w:r>
            <w:proofErr w:type="spellStart"/>
            <w:r>
              <w:t>InformationalPricePerUnit</w:t>
            </w:r>
            <w:proofErr w:type="spellEnd"/>
            <w:r>
              <w:t xml:space="preserve"> could be dollars per kilogram.</w:t>
            </w:r>
          </w:p>
          <w:p w14:paraId="0FA705A1" w14:textId="77777777" w:rsidR="002B7E3D" w:rsidRDefault="002B7E3D" w:rsidP="002B7E3D">
            <w:pPr>
              <w:pStyle w:val="Bold4"/>
            </w:pPr>
            <w:proofErr w:type="spellStart"/>
            <w:r>
              <w:t>ProductIdentification</w:t>
            </w:r>
            <w:proofErr w:type="spellEnd"/>
          </w:p>
          <w:p w14:paraId="158FA99D" w14:textId="77777777" w:rsidR="002B7E3D" w:rsidRDefault="002B7E3D" w:rsidP="002B7E3D">
            <w:pPr>
              <w:pStyle w:val="Italic4"/>
            </w:pPr>
            <w:proofErr w:type="spellStart"/>
            <w:r w:rsidRPr="002B7E3D">
              <w:t>ProductIdentification</w:t>
            </w:r>
            <w:proofErr w:type="spellEnd"/>
            <w:r>
              <w:t xml:space="preserve"> is optional. A single instance might exist.</w:t>
            </w:r>
          </w:p>
          <w:p w14:paraId="436AA162" w14:textId="77777777" w:rsidR="002B7E3D" w:rsidRDefault="002B7E3D" w:rsidP="002B7E3D">
            <w:pPr>
              <w:pStyle w:val="Normal4"/>
            </w:pPr>
            <w:r w:rsidRPr="002B7E3D">
              <w:t>A grouping element designed to communicate product identification related to the parent element that contains this item</w:t>
            </w:r>
            <w:r>
              <w:t>.</w:t>
            </w:r>
          </w:p>
          <w:p w14:paraId="6CBE1307" w14:textId="77777777" w:rsidR="00690DC5" w:rsidRDefault="00690DC5" w:rsidP="00690DC5">
            <w:pPr>
              <w:pStyle w:val="Bold4"/>
            </w:pPr>
            <w:proofErr w:type="spellStart"/>
            <w:r>
              <w:t>AdditionalItemInfo</w:t>
            </w:r>
            <w:proofErr w:type="spellEnd"/>
          </w:p>
          <w:p w14:paraId="52ECD8FF" w14:textId="77777777" w:rsidR="00690DC5" w:rsidRDefault="00690DC5" w:rsidP="00690DC5">
            <w:pPr>
              <w:pStyle w:val="Italic4"/>
            </w:pPr>
            <w:proofErr w:type="spellStart"/>
            <w:r>
              <w:t>AdditionalItemInfo</w:t>
            </w:r>
            <w:proofErr w:type="spellEnd"/>
            <w:r>
              <w:t xml:space="preserve"> is optional. Multiple instances might exist.</w:t>
            </w:r>
          </w:p>
          <w:p w14:paraId="634D8660" w14:textId="77777777" w:rsidR="00690DC5" w:rsidRDefault="00690DC5" w:rsidP="00690DC5">
            <w:pPr>
              <w:pStyle w:val="Normal4"/>
            </w:pPr>
            <w:r>
              <w:t>A grouping element that contains information about additional items specified by an agency. Restricted use of this element is recommended.</w:t>
            </w:r>
          </w:p>
          <w:p w14:paraId="3029059D" w14:textId="77777777" w:rsidR="00690DC5" w:rsidRDefault="00690DC5" w:rsidP="00690DC5">
            <w:pPr>
              <w:pStyle w:val="Bold4"/>
            </w:pPr>
            <w:proofErr w:type="spellStart"/>
            <w:r>
              <w:t>CountryAssociatedWithProduct</w:t>
            </w:r>
            <w:proofErr w:type="spellEnd"/>
          </w:p>
          <w:p w14:paraId="30C931BA" w14:textId="77777777" w:rsidR="00690DC5" w:rsidRDefault="00690DC5" w:rsidP="00690DC5">
            <w:pPr>
              <w:pStyle w:val="Italic4"/>
            </w:pPr>
            <w:proofErr w:type="spellStart"/>
            <w:r w:rsidRPr="00690DC5">
              <w:t>CountryAssociatedWithPr</w:t>
            </w:r>
            <w:r>
              <w:t>oduct</w:t>
            </w:r>
            <w:proofErr w:type="spellEnd"/>
            <w:r>
              <w:t xml:space="preserve"> is optional. Multiple instances might exist.</w:t>
            </w:r>
          </w:p>
          <w:p w14:paraId="3185704F" w14:textId="77777777" w:rsidR="00690DC5" w:rsidRDefault="00690DC5" w:rsidP="00690DC5">
            <w:pPr>
              <w:pStyle w:val="Normal4"/>
            </w:pPr>
            <w:r w:rsidRPr="00690DC5">
              <w:t>Specifies the country associated with the product</w:t>
            </w:r>
            <w:r>
              <w:t>.</w:t>
            </w:r>
          </w:p>
          <w:p w14:paraId="673241F7" w14:textId="77777777" w:rsidR="00690DC5" w:rsidRDefault="00690DC5" w:rsidP="00690DC5">
            <w:pPr>
              <w:pStyle w:val="Bold4"/>
            </w:pPr>
            <w:proofErr w:type="spellStart"/>
            <w:r>
              <w:t>ProductTradingRights</w:t>
            </w:r>
            <w:proofErr w:type="spellEnd"/>
          </w:p>
          <w:p w14:paraId="0E199493" w14:textId="77777777" w:rsidR="00690DC5" w:rsidRDefault="00690DC5" w:rsidP="00690DC5">
            <w:pPr>
              <w:pStyle w:val="Italic4"/>
            </w:pPr>
            <w:proofErr w:type="spellStart"/>
            <w:r w:rsidRPr="00690DC5">
              <w:t>ProductTradingRights</w:t>
            </w:r>
            <w:proofErr w:type="spellEnd"/>
            <w:r>
              <w:t xml:space="preserve"> is optional. Multiple instances might exist.</w:t>
            </w:r>
          </w:p>
          <w:p w14:paraId="066577D7" w14:textId="77777777" w:rsidR="00690DC5" w:rsidRDefault="00690DC5" w:rsidP="002B7E3D">
            <w:pPr>
              <w:pStyle w:val="Normal4"/>
            </w:pPr>
            <w:r w:rsidRPr="00690DC5">
              <w:t>Identifies a country to which products can or cannot be sold or distributed</w:t>
            </w:r>
            <w:r>
              <w:t>.</w:t>
            </w:r>
          </w:p>
          <w:p w14:paraId="7DB31B90" w14:textId="77777777" w:rsidR="00133E3A" w:rsidRDefault="00133E3A" w:rsidP="00133E3A">
            <w:pPr>
              <w:pStyle w:val="Bold4"/>
            </w:pPr>
            <w:proofErr w:type="spellStart"/>
            <w:r>
              <w:lastRenderedPageBreak/>
              <w:t>OtherDate</w:t>
            </w:r>
            <w:proofErr w:type="spellEnd"/>
          </w:p>
          <w:p w14:paraId="5B3566CF" w14:textId="77777777" w:rsidR="00133E3A" w:rsidRDefault="00133E3A" w:rsidP="00133E3A">
            <w:pPr>
              <w:pStyle w:val="Italic4"/>
            </w:pPr>
            <w:proofErr w:type="spellStart"/>
            <w:r>
              <w:t>OtherDate</w:t>
            </w:r>
            <w:proofErr w:type="spellEnd"/>
            <w:r>
              <w:t xml:space="preserve"> is optional. Multiple instances might exist.</w:t>
            </w:r>
          </w:p>
          <w:p w14:paraId="2AB60B03" w14:textId="77777777" w:rsidR="00133E3A" w:rsidRDefault="00133E3A" w:rsidP="002B7E3D">
            <w:pPr>
              <w:pStyle w:val="Normal4"/>
            </w:pPr>
            <w:r>
              <w:t xml:space="preserve">A date that may not be specifically detailed within a document (example: print date at the </w:t>
            </w:r>
            <w:proofErr w:type="spellStart"/>
            <w:r>
              <w:t>PurchaseOrderLineItem</w:t>
            </w:r>
            <w:proofErr w:type="spellEnd"/>
            <w:r>
              <w:t>).</w:t>
            </w:r>
          </w:p>
        </w:tc>
      </w:tr>
    </w:tbl>
    <w:p w14:paraId="09277FFF" w14:textId="77777777" w:rsidR="00DF657D" w:rsidRDefault="00DF657D" w:rsidP="00DF657D"/>
    <w:p w14:paraId="4B65FDE7" w14:textId="77777777" w:rsidR="00DF657D" w:rsidRDefault="00DF657D" w:rsidP="00DF657D">
      <w:pPr>
        <w:pStyle w:val="Heading2"/>
      </w:pPr>
      <w:bookmarkStart w:id="9051" w:name="_Toc259722943"/>
      <w:bookmarkStart w:id="9052" w:name="_Toc275503289"/>
      <w:bookmarkStart w:id="9053" w:name="_Toc371378950"/>
      <w:bookmarkStart w:id="9054" w:name="_Toc21214137"/>
      <w:bookmarkStart w:id="9055" w:name="SpecGroupingID"/>
      <w:proofErr w:type="spellStart"/>
      <w:r>
        <w:t>SpecGroupingID</w:t>
      </w:r>
      <w:bookmarkEnd w:id="9051"/>
      <w:bookmarkEnd w:id="9052"/>
      <w:bookmarkEnd w:id="9053"/>
      <w:bookmarkEnd w:id="9054"/>
      <w:bookmarkEnd w:id="905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7049D7" w14:textId="77777777" w:rsidTr="00DF657D">
        <w:tc>
          <w:tcPr>
            <w:tcW w:w="5000" w:type="pct"/>
          </w:tcPr>
          <w:p w14:paraId="22CA5D76" w14:textId="77777777" w:rsidR="00DF657D" w:rsidRDefault="00000000" w:rsidP="00DF657D">
            <w:pPr>
              <w:pStyle w:val="Normal2"/>
            </w:pPr>
            <w:r>
              <w:pict w14:anchorId="2CA5B74D">
                <v:shape id="dc_1512" o:spid="_x0000_s4643" style="position:absolute;left:0;text-align:left;margin-left:0;margin-top:0;width:50pt;height:50pt;z-index:1477;visibility:hidden" coordsize="67,141" o:spt="100" o:preferrelative="t" adj="0,,0" path="">
                  <v:stroke joinstyle="round"/>
                  <v:formulas/>
                  <v:path o:connecttype="segments"/>
                  <o:lock v:ext="edit" selection="t"/>
                </v:shape>
              </w:pict>
            </w:r>
            <w:r>
              <w:pict w14:anchorId="6C75D1EC">
                <v:shape id="_x0000_s5386" style="position:absolute;left:0;text-align:left;margin-left:5515.15pt;margin-top:7.2pt;width:84.75pt;height:40.5pt;z-index:-1031;mso-wrap-edited:t;mso-position-horizontal:right" coordsize="" o:spt="100" wrapcoords="-30 104 1000 104 1000 1105 1000 1105 -30 1105 -30 104" adj="0,,0" path="">
                  <v:stroke joinstyle="round"/>
                  <v:imagedata r:id="rId2055" o:title="dc_1512"/>
                  <v:formulas/>
                  <v:path o:connecttype="segments"/>
                  <w10:wrap type="tight"/>
                </v:shape>
              </w:pict>
            </w:r>
            <w:r w:rsidR="00DF657D">
              <w:t>A value that will relate/link specifications together. For example, items that are usually manufactured with common components.</w:t>
            </w:r>
          </w:p>
        </w:tc>
      </w:tr>
    </w:tbl>
    <w:p w14:paraId="16CD8C02" w14:textId="77777777" w:rsidR="00DF657D" w:rsidRDefault="00DF657D" w:rsidP="00DF657D"/>
    <w:p w14:paraId="6680E677" w14:textId="77777777" w:rsidR="00DF657D" w:rsidRDefault="00DF657D" w:rsidP="00DF657D">
      <w:pPr>
        <w:pStyle w:val="Heading2"/>
      </w:pPr>
      <w:bookmarkStart w:id="9056" w:name="_Toc259722944"/>
      <w:bookmarkStart w:id="9057" w:name="_Toc275503290"/>
      <w:bookmarkStart w:id="9058" w:name="_Toc371378951"/>
      <w:bookmarkStart w:id="9059" w:name="_Toc21214138"/>
      <w:bookmarkStart w:id="9060" w:name="SpeciesAgency_a"/>
      <w:r>
        <w:t>SpeciesAgency [attribute]</w:t>
      </w:r>
      <w:bookmarkEnd w:id="9056"/>
      <w:bookmarkEnd w:id="9057"/>
      <w:bookmarkEnd w:id="9058"/>
      <w:bookmarkEnd w:id="9059"/>
      <w:bookmarkEnd w:id="906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78A13F" w14:textId="77777777" w:rsidTr="00DF657D">
        <w:tc>
          <w:tcPr>
            <w:tcW w:w="5000" w:type="pct"/>
          </w:tcPr>
          <w:p w14:paraId="7A1656D7" w14:textId="77777777" w:rsidR="00DF657D" w:rsidRDefault="00000000" w:rsidP="00DF657D">
            <w:pPr>
              <w:pStyle w:val="Normal2"/>
            </w:pPr>
            <w:r>
              <w:pict w14:anchorId="7F03397A">
                <v:shape id="dc_1513" o:spid="_x0000_s4644" style="position:absolute;left:0;text-align:left;margin-left:0;margin-top:0;width:50pt;height:50pt;z-index:1478;visibility:hidden" coordsize="89,251" o:spt="100" o:preferrelative="t" adj="0,,0" path="">
                  <v:stroke joinstyle="round"/>
                  <v:formulas/>
                  <v:path o:connecttype="segments"/>
                  <o:lock v:ext="edit" selection="t"/>
                </v:shape>
              </w:pict>
            </w:r>
            <w:r>
              <w:pict w14:anchorId="39C0E925">
                <v:shape id="_x0000_s5387" style="position:absolute;left:0;text-align:left;margin-left:14029.15pt;margin-top:7.2pt;width:150.75pt;height:53.25pt;z-index:-1030;mso-wrap-edited:t;mso-position-horizontal:right" coordsize="" o:spt="100" wrapcoords="-30 0 1000 0 1000 1079 1000 1079 -30 1079 -30 0" adj="0,,0" path="">
                  <v:stroke joinstyle="round"/>
                  <v:imagedata r:id="rId2056" o:title="dc_1513"/>
                  <v:formulas/>
                  <v:path o:connecttype="segments"/>
                  <w10:wrap type="tight"/>
                </v:shape>
              </w:pict>
            </w:r>
            <w:r w:rsidR="00DF657D">
              <w:t>Defines the governing organisation of the scheme employed in determining the species of the product.</w:t>
            </w:r>
          </w:p>
          <w:p w14:paraId="460E80B9" w14:textId="77777777" w:rsidR="00DF657D" w:rsidRDefault="00DF657D" w:rsidP="00DF657D">
            <w:pPr>
              <w:pStyle w:val="Italic2"/>
            </w:pPr>
            <w:r>
              <w:t>This item is restricted to the following list.</w:t>
            </w:r>
          </w:p>
          <w:p w14:paraId="356D148C" w14:textId="77777777" w:rsidR="00DF657D" w:rsidRDefault="00DF657D" w:rsidP="00DF657D">
            <w:pPr>
              <w:pStyle w:val="Bold3"/>
            </w:pPr>
            <w:r>
              <w:t>ISO</w:t>
            </w:r>
          </w:p>
          <w:p w14:paraId="34BA0272" w14:textId="77777777" w:rsidR="00DF657D" w:rsidRDefault="00DF657D" w:rsidP="00DF657D">
            <w:pPr>
              <w:pStyle w:val="Normal3"/>
            </w:pPr>
            <w:r>
              <w:t>International Organisation for Standardization.</w:t>
            </w:r>
          </w:p>
          <w:p w14:paraId="5EFCA31B" w14:textId="77777777" w:rsidR="00DF657D" w:rsidRDefault="00DF657D" w:rsidP="00DF657D">
            <w:pPr>
              <w:pStyle w:val="Bold3"/>
            </w:pPr>
            <w:proofErr w:type="spellStart"/>
            <w:r>
              <w:t>prEN</w:t>
            </w:r>
            <w:proofErr w:type="spellEnd"/>
            <w:r>
              <w:t xml:space="preserve"> TC(1113-1)</w:t>
            </w:r>
          </w:p>
          <w:p w14:paraId="1D0A3EE4" w14:textId="77777777" w:rsidR="00DF657D" w:rsidRDefault="00DF657D" w:rsidP="00DF657D">
            <w:pPr>
              <w:pStyle w:val="Bold3"/>
            </w:pPr>
            <w:r>
              <w:t>Supplier</w:t>
            </w:r>
          </w:p>
          <w:p w14:paraId="2D1B82E0" w14:textId="77777777" w:rsidR="00DF657D" w:rsidRDefault="00DF657D" w:rsidP="00DF657D">
            <w:pPr>
              <w:pStyle w:val="Normal3"/>
            </w:pPr>
            <w:r>
              <w:t>Supplier determined scheme.</w:t>
            </w:r>
          </w:p>
        </w:tc>
      </w:tr>
    </w:tbl>
    <w:p w14:paraId="15CEA782" w14:textId="77777777" w:rsidR="00DF657D" w:rsidRDefault="00DF657D" w:rsidP="00DF657D"/>
    <w:p w14:paraId="33FCF3DA" w14:textId="77777777" w:rsidR="00DF657D" w:rsidRDefault="00DF657D" w:rsidP="00DF657D">
      <w:pPr>
        <w:pStyle w:val="Heading2"/>
      </w:pPr>
      <w:bookmarkStart w:id="9061" w:name="_Toc259722945"/>
      <w:bookmarkStart w:id="9062" w:name="_Toc275503291"/>
      <w:bookmarkStart w:id="9063" w:name="_Toc371378952"/>
      <w:bookmarkStart w:id="9064" w:name="_Toc21214139"/>
      <w:bookmarkStart w:id="9065" w:name="SpeciesCode"/>
      <w:proofErr w:type="spellStart"/>
      <w:r>
        <w:t>SpeciesCode</w:t>
      </w:r>
      <w:bookmarkEnd w:id="9061"/>
      <w:bookmarkEnd w:id="9062"/>
      <w:bookmarkEnd w:id="9063"/>
      <w:bookmarkEnd w:id="9064"/>
      <w:bookmarkEnd w:id="906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B5FBB0C" w14:textId="77777777" w:rsidTr="00DF657D">
        <w:tc>
          <w:tcPr>
            <w:tcW w:w="5000" w:type="pct"/>
          </w:tcPr>
          <w:p w14:paraId="0A23D2EE" w14:textId="77777777" w:rsidR="00DF657D" w:rsidRDefault="00000000" w:rsidP="00DF657D">
            <w:pPr>
              <w:pStyle w:val="Normal2"/>
            </w:pPr>
            <w:r>
              <w:pict w14:anchorId="38BCF29B">
                <v:shape id="dc_1514" o:spid="_x0000_s4645" style="position:absolute;left:0;text-align:left;margin-left:0;margin-top:0;width:50pt;height:50pt;z-index:1479;visibility:hidden" coordsize="67,118" o:spt="100" o:preferrelative="t" adj="0,,0" path="">
                  <v:stroke joinstyle="round"/>
                  <v:formulas/>
                  <v:path o:connecttype="segments"/>
                  <o:lock v:ext="edit" selection="t"/>
                </v:shape>
              </w:pict>
            </w:r>
            <w:r>
              <w:pict w14:anchorId="43B3E6B2">
                <v:shape id="_x0000_s5388" style="position:absolute;left:0;text-align:left;margin-left:3676.9pt;margin-top:7.2pt;width:70.5pt;height:40.5pt;z-index:-1029;mso-wrap-edited:t;mso-position-horizontal:right" coordsize="" o:spt="100" wrapcoords="-30 104 1000 104 1000 1105 1000 1105 -30 1105 -30 104" adj="0,,0" path="">
                  <v:stroke joinstyle="round"/>
                  <v:imagedata r:id="rId2057" o:title="dc_1514"/>
                  <v:formulas/>
                  <v:path o:connecttype="segments"/>
                  <w10:wrap type="tight"/>
                </v:shape>
              </w:pict>
            </w:r>
            <w:r w:rsidR="00DF657D">
              <w:t>Species Code</w:t>
            </w:r>
          </w:p>
        </w:tc>
      </w:tr>
    </w:tbl>
    <w:p w14:paraId="429772E2" w14:textId="77777777" w:rsidR="00DF657D" w:rsidRDefault="00DF657D" w:rsidP="00DF657D"/>
    <w:p w14:paraId="471F126E" w14:textId="77777777" w:rsidR="00DF657D" w:rsidRDefault="00DF657D" w:rsidP="00DF657D">
      <w:pPr>
        <w:pStyle w:val="Heading2"/>
      </w:pPr>
      <w:bookmarkStart w:id="9066" w:name="_Toc259722946"/>
      <w:bookmarkStart w:id="9067" w:name="_Toc275503292"/>
      <w:bookmarkStart w:id="9068" w:name="_Toc371378953"/>
      <w:bookmarkStart w:id="9069" w:name="_Toc21214140"/>
      <w:bookmarkStart w:id="9070" w:name="SpeciesOrigin_a"/>
      <w:r>
        <w:t>SpeciesOrigin [attribute]</w:t>
      </w:r>
      <w:bookmarkEnd w:id="9066"/>
      <w:bookmarkEnd w:id="9067"/>
      <w:bookmarkEnd w:id="9068"/>
      <w:bookmarkEnd w:id="9069"/>
      <w:bookmarkEnd w:id="907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8A2BE2" w14:textId="77777777" w:rsidTr="00DF657D">
        <w:tc>
          <w:tcPr>
            <w:tcW w:w="5000" w:type="pct"/>
          </w:tcPr>
          <w:p w14:paraId="0E12E6FF" w14:textId="77777777" w:rsidR="00DF657D" w:rsidRDefault="00000000" w:rsidP="00DF657D">
            <w:pPr>
              <w:pStyle w:val="Normal2"/>
            </w:pPr>
            <w:r>
              <w:pict w14:anchorId="67A611F4">
                <v:shape id="dc_1515" o:spid="_x0000_s4646" style="position:absolute;left:0;text-align:left;margin-left:0;margin-top:0;width:50pt;height:50pt;z-index:1480;visibility:hidden" coordsize="89,242" o:spt="100" o:preferrelative="t" adj="0,,0" path="">
                  <v:stroke joinstyle="round"/>
                  <v:formulas/>
                  <v:path o:connecttype="segments"/>
                  <o:lock v:ext="edit" selection="t"/>
                </v:shape>
              </w:pict>
            </w:r>
            <w:r>
              <w:pict w14:anchorId="690BAEEE">
                <v:shape id="_x0000_s5389" style="position:absolute;left:0;text-align:left;margin-left:13351.9pt;margin-top:7.2pt;width:145.5pt;height:53.25pt;z-index:-1028;mso-wrap-edited:t;mso-position-horizontal:right" coordsize="" o:spt="100" wrapcoords="-30 0 1000 0 1000 1079 1000 1079 -30 1079 -30 0" adj="0,,0" path="">
                  <v:stroke joinstyle="round"/>
                  <v:imagedata r:id="rId2058" o:title="dc_1515"/>
                  <v:formulas/>
                  <v:path o:connecttype="segments"/>
                  <w10:wrap type="tight"/>
                </v:shape>
              </w:pict>
            </w:r>
            <w:r w:rsidR="00DF657D">
              <w:t>The country of origin of the species employed in manufacture of the product.</w:t>
            </w:r>
          </w:p>
          <w:p w14:paraId="063480BC" w14:textId="77777777" w:rsidR="00DF657D" w:rsidRDefault="00DF657D" w:rsidP="00DF657D">
            <w:pPr>
              <w:pStyle w:val="Italic2"/>
            </w:pPr>
            <w:r>
              <w:t>This item is restricted to the following list.</w:t>
            </w:r>
          </w:p>
          <w:p w14:paraId="273B5356" w14:textId="77777777" w:rsidR="00DF657D" w:rsidRPr="00D10222" w:rsidRDefault="00DF657D" w:rsidP="00DF657D">
            <w:pPr>
              <w:pStyle w:val="Bold3"/>
              <w:rPr>
                <w:lang w:val="it-IT"/>
              </w:rPr>
            </w:pPr>
            <w:r w:rsidRPr="00D10222">
              <w:rPr>
                <w:lang w:val="it-IT"/>
              </w:rPr>
              <w:t>Africa</w:t>
            </w:r>
          </w:p>
          <w:p w14:paraId="29F8D612" w14:textId="77777777" w:rsidR="00DF657D" w:rsidRPr="00D10222" w:rsidRDefault="00DF657D" w:rsidP="00DF657D">
            <w:pPr>
              <w:pStyle w:val="Bold3"/>
              <w:rPr>
                <w:lang w:val="it-IT"/>
              </w:rPr>
            </w:pPr>
            <w:r w:rsidRPr="00D10222">
              <w:rPr>
                <w:lang w:val="it-IT"/>
              </w:rPr>
              <w:t>America</w:t>
            </w:r>
          </w:p>
          <w:p w14:paraId="4A39437C" w14:textId="77777777" w:rsidR="00DF657D" w:rsidRPr="00D10222" w:rsidRDefault="00DF657D" w:rsidP="00DF657D">
            <w:pPr>
              <w:pStyle w:val="Bold3"/>
              <w:rPr>
                <w:lang w:val="it-IT"/>
              </w:rPr>
            </w:pPr>
            <w:r w:rsidRPr="00D10222">
              <w:rPr>
                <w:lang w:val="it-IT"/>
              </w:rPr>
              <w:t>Austria</w:t>
            </w:r>
          </w:p>
          <w:p w14:paraId="11DEC8D0" w14:textId="77777777" w:rsidR="00DF657D" w:rsidRPr="00D10222" w:rsidRDefault="00DF657D" w:rsidP="00DF657D">
            <w:pPr>
              <w:pStyle w:val="Bold3"/>
              <w:rPr>
                <w:lang w:val="it-IT"/>
              </w:rPr>
            </w:pPr>
            <w:r w:rsidRPr="00D10222">
              <w:rPr>
                <w:lang w:val="it-IT"/>
              </w:rPr>
              <w:t>Bavaria</w:t>
            </w:r>
          </w:p>
          <w:p w14:paraId="2ACA8218" w14:textId="77777777" w:rsidR="00DF657D" w:rsidRPr="00D10222" w:rsidRDefault="00DF657D" w:rsidP="00DF657D">
            <w:pPr>
              <w:pStyle w:val="Bold3"/>
              <w:rPr>
                <w:lang w:val="it-IT"/>
              </w:rPr>
            </w:pPr>
            <w:r w:rsidRPr="00D10222">
              <w:rPr>
                <w:lang w:val="it-IT"/>
              </w:rPr>
              <w:t>Brasil</w:t>
            </w:r>
          </w:p>
          <w:p w14:paraId="35EDA4D7" w14:textId="77777777" w:rsidR="00DF657D" w:rsidRPr="00D10222" w:rsidRDefault="00DF657D" w:rsidP="00DF657D">
            <w:pPr>
              <w:pStyle w:val="Bold3"/>
              <w:rPr>
                <w:lang w:val="it-IT"/>
              </w:rPr>
            </w:pPr>
            <w:r w:rsidRPr="00D10222">
              <w:rPr>
                <w:lang w:val="it-IT"/>
              </w:rPr>
              <w:t>Canada</w:t>
            </w:r>
          </w:p>
          <w:p w14:paraId="78D9A8F0" w14:textId="77777777" w:rsidR="00DF657D" w:rsidRPr="00D10222" w:rsidRDefault="00DF657D" w:rsidP="00DF657D">
            <w:pPr>
              <w:pStyle w:val="Bold3"/>
              <w:rPr>
                <w:lang w:val="it-IT"/>
              </w:rPr>
            </w:pPr>
            <w:r w:rsidRPr="00D10222">
              <w:rPr>
                <w:lang w:val="it-IT"/>
              </w:rPr>
              <w:t>Estonia</w:t>
            </w:r>
          </w:p>
          <w:p w14:paraId="5133016A" w14:textId="77777777" w:rsidR="00DF657D" w:rsidRPr="00D10222" w:rsidRDefault="00DF657D" w:rsidP="00DF657D">
            <w:pPr>
              <w:pStyle w:val="Bold3"/>
              <w:rPr>
                <w:lang w:val="it-IT"/>
              </w:rPr>
            </w:pPr>
            <w:r w:rsidRPr="00D10222">
              <w:rPr>
                <w:lang w:val="it-IT"/>
              </w:rPr>
              <w:t>European</w:t>
            </w:r>
          </w:p>
          <w:p w14:paraId="2CCA0DA9" w14:textId="77777777" w:rsidR="00DF657D" w:rsidRPr="00D10222" w:rsidRDefault="00DF657D" w:rsidP="00DF657D">
            <w:pPr>
              <w:pStyle w:val="Bold3"/>
              <w:rPr>
                <w:lang w:val="it-IT"/>
              </w:rPr>
            </w:pPr>
            <w:r w:rsidRPr="00D10222">
              <w:rPr>
                <w:lang w:val="it-IT"/>
              </w:rPr>
              <w:lastRenderedPageBreak/>
              <w:t>Finland</w:t>
            </w:r>
          </w:p>
          <w:p w14:paraId="5E7AD12D" w14:textId="77777777" w:rsidR="00DF657D" w:rsidRPr="00D10222" w:rsidRDefault="00DF657D" w:rsidP="00DF657D">
            <w:pPr>
              <w:pStyle w:val="Bold3"/>
              <w:rPr>
                <w:lang w:val="it-IT"/>
              </w:rPr>
            </w:pPr>
            <w:r w:rsidRPr="00D10222">
              <w:rPr>
                <w:lang w:val="it-IT"/>
              </w:rPr>
              <w:t>French</w:t>
            </w:r>
          </w:p>
          <w:p w14:paraId="28B7A1D0" w14:textId="77777777" w:rsidR="00DF657D" w:rsidRPr="00D10222" w:rsidRDefault="00DF657D" w:rsidP="00DF657D">
            <w:pPr>
              <w:pStyle w:val="Bold3"/>
              <w:rPr>
                <w:lang w:val="it-IT"/>
              </w:rPr>
            </w:pPr>
            <w:r w:rsidRPr="00D10222">
              <w:rPr>
                <w:lang w:val="it-IT"/>
              </w:rPr>
              <w:t>Germany</w:t>
            </w:r>
          </w:p>
          <w:p w14:paraId="27C762B5" w14:textId="77777777" w:rsidR="00DF657D" w:rsidRPr="00D10222" w:rsidRDefault="00DF657D" w:rsidP="00DF657D">
            <w:pPr>
              <w:pStyle w:val="Bold3"/>
              <w:rPr>
                <w:lang w:val="it-IT"/>
              </w:rPr>
            </w:pPr>
            <w:r w:rsidRPr="00D10222">
              <w:rPr>
                <w:lang w:val="it-IT"/>
              </w:rPr>
              <w:t>Indian</w:t>
            </w:r>
          </w:p>
          <w:p w14:paraId="272291CC" w14:textId="77777777" w:rsidR="00DF657D" w:rsidRPr="00D10222" w:rsidRDefault="00DF657D" w:rsidP="00DF657D">
            <w:pPr>
              <w:pStyle w:val="Bold3"/>
              <w:rPr>
                <w:lang w:val="it-IT"/>
              </w:rPr>
            </w:pPr>
            <w:r w:rsidRPr="00D10222">
              <w:rPr>
                <w:lang w:val="it-IT"/>
              </w:rPr>
              <w:t>Latvia</w:t>
            </w:r>
          </w:p>
          <w:p w14:paraId="744002FE" w14:textId="77777777" w:rsidR="00DF657D" w:rsidRPr="00D10222" w:rsidRDefault="00DF657D" w:rsidP="00DF657D">
            <w:pPr>
              <w:pStyle w:val="Bold3"/>
              <w:rPr>
                <w:lang w:val="it-IT"/>
              </w:rPr>
            </w:pPr>
            <w:r w:rsidRPr="00D10222">
              <w:rPr>
                <w:lang w:val="it-IT"/>
              </w:rPr>
              <w:t>Lithuania</w:t>
            </w:r>
          </w:p>
          <w:p w14:paraId="56BFB9D7" w14:textId="77777777" w:rsidR="00DF657D" w:rsidRPr="00D10222" w:rsidRDefault="00DF657D" w:rsidP="00DF657D">
            <w:pPr>
              <w:pStyle w:val="Bold3"/>
              <w:rPr>
                <w:lang w:val="it-IT"/>
              </w:rPr>
            </w:pPr>
            <w:r w:rsidRPr="00D10222">
              <w:rPr>
                <w:lang w:val="it-IT"/>
              </w:rPr>
              <w:t>Norway</w:t>
            </w:r>
          </w:p>
          <w:p w14:paraId="144958C8" w14:textId="77777777" w:rsidR="00DF657D" w:rsidRPr="00D10222" w:rsidRDefault="00DF657D" w:rsidP="00DF657D">
            <w:pPr>
              <w:pStyle w:val="Bold3"/>
              <w:rPr>
                <w:lang w:val="it-IT"/>
              </w:rPr>
            </w:pPr>
            <w:r w:rsidRPr="00D10222">
              <w:rPr>
                <w:lang w:val="it-IT"/>
              </w:rPr>
              <w:t>Russia</w:t>
            </w:r>
          </w:p>
          <w:p w14:paraId="5CDFA4CE" w14:textId="77777777" w:rsidR="00DF657D" w:rsidRDefault="00DF657D" w:rsidP="00DF657D">
            <w:pPr>
              <w:pStyle w:val="Bold3"/>
            </w:pPr>
            <w:smartTag w:uri="urn:schemas-microsoft-com:office:smarttags" w:element="place">
              <w:smartTag w:uri="urn:schemas-microsoft-com:office:smarttags" w:element="country-region">
                <w:r>
                  <w:t>Sweden</w:t>
                </w:r>
              </w:smartTag>
            </w:smartTag>
          </w:p>
          <w:p w14:paraId="0AC25CDD" w14:textId="77777777" w:rsidR="00DF657D" w:rsidRDefault="00DF657D" w:rsidP="00DF657D">
            <w:pPr>
              <w:pStyle w:val="Bold3"/>
            </w:pPr>
            <w:r>
              <w:t>North</w:t>
            </w:r>
          </w:p>
          <w:p w14:paraId="5D713E95" w14:textId="77777777" w:rsidR="00DF657D" w:rsidRDefault="00DF657D" w:rsidP="00DF657D">
            <w:pPr>
              <w:pStyle w:val="Bold3"/>
            </w:pPr>
            <w:r>
              <w:t>South</w:t>
            </w:r>
          </w:p>
          <w:p w14:paraId="5C7AD216" w14:textId="77777777" w:rsidR="00DF657D" w:rsidRDefault="00DF657D" w:rsidP="00DF657D">
            <w:pPr>
              <w:pStyle w:val="Bold3"/>
            </w:pPr>
            <w:r>
              <w:t>Eastern</w:t>
            </w:r>
          </w:p>
          <w:p w14:paraId="6EDA8EC6" w14:textId="77777777" w:rsidR="00DF657D" w:rsidRDefault="00DF657D" w:rsidP="00DF657D">
            <w:pPr>
              <w:pStyle w:val="Bold3"/>
            </w:pPr>
            <w:r>
              <w:t>Western</w:t>
            </w:r>
          </w:p>
          <w:p w14:paraId="51A43AA3" w14:textId="77777777" w:rsidR="00DF657D" w:rsidRDefault="00DF657D" w:rsidP="00DF657D">
            <w:pPr>
              <w:pStyle w:val="Bold3"/>
            </w:pPr>
            <w:r>
              <w:t>Coast</w:t>
            </w:r>
          </w:p>
          <w:p w14:paraId="246A7108" w14:textId="77777777" w:rsidR="00DF657D" w:rsidRDefault="00DF657D" w:rsidP="00DF657D">
            <w:pPr>
              <w:pStyle w:val="Bold3"/>
            </w:pPr>
            <w:r>
              <w:t>Inland</w:t>
            </w:r>
          </w:p>
          <w:p w14:paraId="227F1660" w14:textId="77777777" w:rsidR="00DF657D" w:rsidRDefault="00DF657D" w:rsidP="00DF657D">
            <w:pPr>
              <w:pStyle w:val="Bold3"/>
            </w:pPr>
            <w:r>
              <w:t>Other</w:t>
            </w:r>
          </w:p>
        </w:tc>
      </w:tr>
    </w:tbl>
    <w:p w14:paraId="4FC229C2" w14:textId="77777777" w:rsidR="00DF657D" w:rsidRDefault="00DF657D" w:rsidP="00DF657D"/>
    <w:p w14:paraId="66C8DB35" w14:textId="77777777" w:rsidR="00DF657D" w:rsidRDefault="00DF657D" w:rsidP="00DF657D">
      <w:pPr>
        <w:pStyle w:val="Heading2"/>
      </w:pPr>
      <w:bookmarkStart w:id="9071" w:name="_Toc259722947"/>
      <w:bookmarkStart w:id="9072" w:name="_Toc275503293"/>
      <w:bookmarkStart w:id="9073" w:name="_Toc371378954"/>
      <w:bookmarkStart w:id="9074" w:name="_Toc21214141"/>
      <w:bookmarkStart w:id="9075" w:name="SpeciesType_a"/>
      <w:proofErr w:type="spellStart"/>
      <w:r>
        <w:t>SpeciesType</w:t>
      </w:r>
      <w:proofErr w:type="spellEnd"/>
      <w:r>
        <w:t xml:space="preserve"> [attribute]</w:t>
      </w:r>
      <w:bookmarkEnd w:id="9071"/>
      <w:bookmarkEnd w:id="9072"/>
      <w:bookmarkEnd w:id="9073"/>
      <w:bookmarkEnd w:id="9074"/>
      <w:bookmarkEnd w:id="907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79C6A1" w14:textId="77777777" w:rsidTr="00DF657D">
        <w:tc>
          <w:tcPr>
            <w:tcW w:w="5000" w:type="pct"/>
          </w:tcPr>
          <w:p w14:paraId="428E5C7E" w14:textId="77777777" w:rsidR="00DF657D" w:rsidRDefault="00000000" w:rsidP="00DF657D">
            <w:pPr>
              <w:pStyle w:val="Normal2"/>
            </w:pPr>
            <w:r>
              <w:pict w14:anchorId="0042D2E1">
                <v:shape id="dc_1516" o:spid="_x0000_s4647" style="position:absolute;left:0;text-align:left;margin-left:0;margin-top:0;width:50pt;height:50pt;z-index:1481;visibility:hidden" coordsize="89,204" o:spt="100" o:preferrelative="t" adj="0,,0" path="">
                  <v:stroke joinstyle="round"/>
                  <v:formulas/>
                  <v:path o:connecttype="segments"/>
                  <o:lock v:ext="edit" selection="t"/>
                </v:shape>
              </w:pict>
            </w:r>
            <w:r>
              <w:pict w14:anchorId="1EA0C33A">
                <v:shape id="_x0000_s5390" style="position:absolute;left:0;text-align:left;margin-left:10352.65pt;margin-top:7.2pt;width:122.25pt;height:53.25pt;z-index:-1027;mso-wrap-edited:t;mso-position-horizontal:right" coordsize="" o:spt="100" wrapcoords="-30 0 1000 0 1000 1079 1000 1079 -30 1079 -30 0" adj="0,,0" path="">
                  <v:stroke joinstyle="round"/>
                  <v:imagedata r:id="rId2059" o:title="dc_1516"/>
                  <v:formulas/>
                  <v:path o:connecttype="segments"/>
                  <w10:wrap type="tight"/>
                </v:shape>
              </w:pict>
            </w:r>
            <w:r w:rsidR="00DF657D">
              <w:t>Defines the species or mix of species comprising the product.</w:t>
            </w:r>
          </w:p>
          <w:p w14:paraId="6A7F1840" w14:textId="77777777" w:rsidR="00DF657D" w:rsidRDefault="00DF657D" w:rsidP="00DF657D">
            <w:pPr>
              <w:pStyle w:val="Italic2"/>
            </w:pPr>
            <w:r>
              <w:t>This item is restricted to the following list.</w:t>
            </w:r>
          </w:p>
          <w:p w14:paraId="28D23E38" w14:textId="77777777" w:rsidR="00DF657D" w:rsidRPr="00D91BD2" w:rsidRDefault="00DF657D" w:rsidP="00DF657D">
            <w:pPr>
              <w:pStyle w:val="Bold3"/>
              <w:rPr>
                <w:lang w:val="sv-SE"/>
              </w:rPr>
            </w:pPr>
            <w:proofErr w:type="spellStart"/>
            <w:r w:rsidRPr="00D91BD2">
              <w:rPr>
                <w:lang w:val="sv-SE"/>
              </w:rPr>
              <w:t>Afrormosia</w:t>
            </w:r>
            <w:proofErr w:type="spellEnd"/>
          </w:p>
          <w:p w14:paraId="24A9C48F" w14:textId="77777777" w:rsidR="00DF657D" w:rsidRPr="00D91BD2" w:rsidRDefault="00DF657D" w:rsidP="00DF657D">
            <w:pPr>
              <w:pStyle w:val="Bold3"/>
              <w:rPr>
                <w:lang w:val="sv-SE"/>
              </w:rPr>
            </w:pPr>
            <w:proofErr w:type="spellStart"/>
            <w:r w:rsidRPr="00D91BD2">
              <w:rPr>
                <w:lang w:val="sv-SE"/>
              </w:rPr>
              <w:t>Afzelia</w:t>
            </w:r>
            <w:proofErr w:type="spellEnd"/>
          </w:p>
          <w:p w14:paraId="1FE6701A" w14:textId="77777777" w:rsidR="00DF657D" w:rsidRPr="00D91BD2" w:rsidRDefault="00DF657D" w:rsidP="00DF657D">
            <w:pPr>
              <w:pStyle w:val="Bold3"/>
              <w:rPr>
                <w:lang w:val="sv-SE"/>
              </w:rPr>
            </w:pPr>
            <w:proofErr w:type="spellStart"/>
            <w:r w:rsidRPr="00D91BD2">
              <w:rPr>
                <w:lang w:val="sv-SE"/>
              </w:rPr>
              <w:t>Agba</w:t>
            </w:r>
            <w:proofErr w:type="spellEnd"/>
          </w:p>
          <w:p w14:paraId="66675A3A" w14:textId="77777777" w:rsidR="00DF657D" w:rsidRPr="00D91BD2" w:rsidRDefault="00DF657D" w:rsidP="00DF657D">
            <w:pPr>
              <w:pStyle w:val="Bold3"/>
              <w:rPr>
                <w:lang w:val="sv-SE"/>
              </w:rPr>
            </w:pPr>
            <w:proofErr w:type="spellStart"/>
            <w:r w:rsidRPr="00D91BD2">
              <w:rPr>
                <w:lang w:val="sv-SE"/>
              </w:rPr>
              <w:t>AlaskanCedar</w:t>
            </w:r>
            <w:proofErr w:type="spellEnd"/>
          </w:p>
          <w:p w14:paraId="25FD5989" w14:textId="77777777" w:rsidR="00DF657D" w:rsidRPr="00D91BD2" w:rsidRDefault="00DF657D" w:rsidP="00DF657D">
            <w:pPr>
              <w:pStyle w:val="Bold3"/>
              <w:rPr>
                <w:lang w:val="sv-SE"/>
              </w:rPr>
            </w:pPr>
            <w:proofErr w:type="spellStart"/>
            <w:r w:rsidRPr="00D91BD2">
              <w:rPr>
                <w:lang w:val="sv-SE"/>
              </w:rPr>
              <w:t>Alder</w:t>
            </w:r>
            <w:proofErr w:type="spellEnd"/>
          </w:p>
          <w:p w14:paraId="036096EB" w14:textId="77777777" w:rsidR="00DF657D" w:rsidRPr="00D91BD2" w:rsidRDefault="00DF657D" w:rsidP="00DF657D">
            <w:pPr>
              <w:pStyle w:val="Bold3"/>
              <w:rPr>
                <w:lang w:val="sv-SE"/>
              </w:rPr>
            </w:pPr>
            <w:proofErr w:type="spellStart"/>
            <w:r w:rsidRPr="00D91BD2">
              <w:rPr>
                <w:lang w:val="sv-SE"/>
              </w:rPr>
              <w:t>AlpineFir</w:t>
            </w:r>
            <w:proofErr w:type="spellEnd"/>
          </w:p>
          <w:p w14:paraId="2B8A670D" w14:textId="77777777" w:rsidR="00DF657D" w:rsidRDefault="00DF657D" w:rsidP="00DF657D">
            <w:pPr>
              <w:pStyle w:val="Bold3"/>
            </w:pPr>
            <w:proofErr w:type="spellStart"/>
            <w:r>
              <w:t>AmabilisFir</w:t>
            </w:r>
            <w:proofErr w:type="spellEnd"/>
          </w:p>
          <w:p w14:paraId="77A0219B" w14:textId="77777777" w:rsidR="00DF657D" w:rsidRDefault="00DF657D" w:rsidP="00DF657D">
            <w:pPr>
              <w:pStyle w:val="Bold3"/>
            </w:pPr>
            <w:proofErr w:type="spellStart"/>
            <w:r>
              <w:t>Amapa</w:t>
            </w:r>
            <w:proofErr w:type="spellEnd"/>
          </w:p>
          <w:p w14:paraId="553626E0" w14:textId="77777777" w:rsidR="00DF657D" w:rsidRDefault="00DF657D" w:rsidP="00DF657D">
            <w:pPr>
              <w:pStyle w:val="Bold3"/>
            </w:pPr>
            <w:proofErr w:type="spellStart"/>
            <w:r>
              <w:t>Andoung</w:t>
            </w:r>
            <w:proofErr w:type="spellEnd"/>
          </w:p>
          <w:p w14:paraId="197E4B0D" w14:textId="77777777" w:rsidR="00DF657D" w:rsidRDefault="00DF657D" w:rsidP="00DF657D">
            <w:pPr>
              <w:pStyle w:val="Bold3"/>
            </w:pPr>
            <w:r>
              <w:t>Anegre</w:t>
            </w:r>
          </w:p>
          <w:p w14:paraId="1D11E5E0" w14:textId="77777777" w:rsidR="00DF657D" w:rsidRDefault="00DF657D" w:rsidP="00DF657D">
            <w:pPr>
              <w:pStyle w:val="Bold3"/>
            </w:pPr>
            <w:proofErr w:type="spellStart"/>
            <w:r>
              <w:t>Antiaris</w:t>
            </w:r>
            <w:proofErr w:type="spellEnd"/>
          </w:p>
          <w:p w14:paraId="52AC8609" w14:textId="77777777" w:rsidR="00DF657D" w:rsidRDefault="00DF657D" w:rsidP="00DF657D">
            <w:pPr>
              <w:pStyle w:val="Bold3"/>
            </w:pPr>
            <w:r>
              <w:t>Ash</w:t>
            </w:r>
          </w:p>
          <w:p w14:paraId="3F9EE1EF" w14:textId="77777777" w:rsidR="00DF657D" w:rsidRDefault="00DF657D" w:rsidP="00DF657D">
            <w:pPr>
              <w:pStyle w:val="Bold3"/>
            </w:pPr>
            <w:smartTag w:uri="urn:schemas-microsoft-com:office:smarttags" w:element="place">
              <w:smartTag w:uri="urn:schemas-microsoft-com:office:smarttags" w:element="City">
                <w:r>
                  <w:t>Aspen</w:t>
                </w:r>
              </w:smartTag>
            </w:smartTag>
          </w:p>
          <w:p w14:paraId="4D4E5F6C" w14:textId="77777777" w:rsidR="00DF657D" w:rsidRDefault="00DF657D" w:rsidP="00DF657D">
            <w:pPr>
              <w:pStyle w:val="Bold3"/>
            </w:pPr>
            <w:proofErr w:type="spellStart"/>
            <w:r>
              <w:t>AspenPolar</w:t>
            </w:r>
            <w:proofErr w:type="spellEnd"/>
          </w:p>
          <w:p w14:paraId="52AF84A8" w14:textId="77777777" w:rsidR="00DF657D" w:rsidRDefault="00DF657D" w:rsidP="00DF657D">
            <w:pPr>
              <w:pStyle w:val="Bold3"/>
            </w:pPr>
            <w:proofErr w:type="spellStart"/>
            <w:r>
              <w:t>AustrianSpruce</w:t>
            </w:r>
            <w:proofErr w:type="spellEnd"/>
          </w:p>
          <w:p w14:paraId="3280F361" w14:textId="77777777" w:rsidR="00DF657D" w:rsidRDefault="00DF657D" w:rsidP="00DF657D">
            <w:pPr>
              <w:pStyle w:val="Bold3"/>
            </w:pPr>
            <w:r>
              <w:t>Avodire</w:t>
            </w:r>
          </w:p>
          <w:p w14:paraId="18059B9E" w14:textId="77777777" w:rsidR="00DF657D" w:rsidRDefault="00DF657D" w:rsidP="00DF657D">
            <w:pPr>
              <w:pStyle w:val="Bold3"/>
            </w:pPr>
            <w:r>
              <w:lastRenderedPageBreak/>
              <w:t>Ayan</w:t>
            </w:r>
          </w:p>
          <w:p w14:paraId="2A2FCBE6" w14:textId="77777777" w:rsidR="00DF657D" w:rsidRDefault="00DF657D" w:rsidP="00DF657D">
            <w:pPr>
              <w:pStyle w:val="Bold3"/>
            </w:pPr>
            <w:proofErr w:type="spellStart"/>
            <w:r>
              <w:t>Ayous</w:t>
            </w:r>
            <w:proofErr w:type="spellEnd"/>
            <w:r>
              <w:t>/</w:t>
            </w:r>
            <w:proofErr w:type="spellStart"/>
            <w:r>
              <w:t>Ako</w:t>
            </w:r>
            <w:proofErr w:type="spellEnd"/>
          </w:p>
          <w:p w14:paraId="06AE05AF" w14:textId="77777777" w:rsidR="00DF657D" w:rsidRDefault="00DF657D" w:rsidP="00DF657D">
            <w:pPr>
              <w:pStyle w:val="Bold3"/>
            </w:pPr>
            <w:proofErr w:type="spellStart"/>
            <w:r>
              <w:t>BalsamFir</w:t>
            </w:r>
            <w:proofErr w:type="spellEnd"/>
          </w:p>
          <w:p w14:paraId="5D1CB6DB" w14:textId="77777777" w:rsidR="00DF657D" w:rsidRDefault="00DF657D" w:rsidP="00DF657D">
            <w:pPr>
              <w:pStyle w:val="Bold3"/>
            </w:pPr>
            <w:proofErr w:type="spellStart"/>
            <w:r>
              <w:t>BalsamPolar</w:t>
            </w:r>
            <w:proofErr w:type="spellEnd"/>
          </w:p>
          <w:p w14:paraId="319FD6D0" w14:textId="77777777" w:rsidR="00DF657D" w:rsidRDefault="00DF657D" w:rsidP="00DF657D">
            <w:pPr>
              <w:pStyle w:val="Bold3"/>
            </w:pPr>
            <w:r>
              <w:t>Bamboo</w:t>
            </w:r>
          </w:p>
          <w:p w14:paraId="5C00A893" w14:textId="77777777" w:rsidR="00DF657D" w:rsidRDefault="00DF657D" w:rsidP="00DF657D">
            <w:pPr>
              <w:pStyle w:val="Bold3"/>
            </w:pPr>
            <w:r>
              <w:t>Basswood</w:t>
            </w:r>
          </w:p>
          <w:p w14:paraId="20500664" w14:textId="77777777" w:rsidR="00DF657D" w:rsidRDefault="00DF657D" w:rsidP="00DF657D">
            <w:pPr>
              <w:pStyle w:val="Bold3"/>
            </w:pPr>
            <w:r>
              <w:t>Beech</w:t>
            </w:r>
          </w:p>
          <w:p w14:paraId="3911EEE3" w14:textId="77777777" w:rsidR="00DF657D" w:rsidRDefault="00DF657D" w:rsidP="00DF657D">
            <w:pPr>
              <w:pStyle w:val="Bold3"/>
            </w:pPr>
            <w:r>
              <w:t>Birch</w:t>
            </w:r>
          </w:p>
          <w:p w14:paraId="00065C07" w14:textId="77777777" w:rsidR="00DF657D" w:rsidRDefault="00DF657D" w:rsidP="00DF657D">
            <w:pPr>
              <w:pStyle w:val="Bold3"/>
            </w:pPr>
            <w:proofErr w:type="spellStart"/>
            <w:r>
              <w:t>BirdseyeMaple</w:t>
            </w:r>
            <w:proofErr w:type="spellEnd"/>
          </w:p>
          <w:p w14:paraId="0F0518B1" w14:textId="77777777" w:rsidR="00DF657D" w:rsidRDefault="00DF657D" w:rsidP="00DF657D">
            <w:pPr>
              <w:pStyle w:val="Bold3"/>
            </w:pPr>
            <w:proofErr w:type="spellStart"/>
            <w:r>
              <w:t>BlackCherry</w:t>
            </w:r>
            <w:proofErr w:type="spellEnd"/>
          </w:p>
          <w:p w14:paraId="5190EEDB" w14:textId="77777777" w:rsidR="00DF657D" w:rsidRDefault="00DF657D" w:rsidP="00DF657D">
            <w:pPr>
              <w:pStyle w:val="Bold3"/>
            </w:pPr>
            <w:proofErr w:type="spellStart"/>
            <w:r>
              <w:t>BlackCottonwood</w:t>
            </w:r>
            <w:proofErr w:type="spellEnd"/>
          </w:p>
          <w:p w14:paraId="402823AA" w14:textId="77777777" w:rsidR="00DF657D" w:rsidRDefault="00DF657D" w:rsidP="00DF657D">
            <w:pPr>
              <w:pStyle w:val="Bold3"/>
            </w:pPr>
            <w:proofErr w:type="spellStart"/>
            <w:r>
              <w:t>BlackGuarea</w:t>
            </w:r>
            <w:proofErr w:type="spellEnd"/>
          </w:p>
          <w:p w14:paraId="5EED0BCB" w14:textId="77777777" w:rsidR="00DF657D" w:rsidRDefault="00DF657D" w:rsidP="00DF657D">
            <w:pPr>
              <w:pStyle w:val="Bold3"/>
            </w:pPr>
            <w:proofErr w:type="spellStart"/>
            <w:r>
              <w:t>BlackSpruce</w:t>
            </w:r>
            <w:proofErr w:type="spellEnd"/>
          </w:p>
          <w:p w14:paraId="46EA5F2F" w14:textId="77777777" w:rsidR="00DF657D" w:rsidRDefault="00DF657D" w:rsidP="00DF657D">
            <w:pPr>
              <w:pStyle w:val="Bold3"/>
            </w:pPr>
            <w:r>
              <w:t>Bubinga</w:t>
            </w:r>
          </w:p>
          <w:p w14:paraId="28527241" w14:textId="77777777" w:rsidR="00DF657D" w:rsidRDefault="00DF657D" w:rsidP="00DF657D">
            <w:pPr>
              <w:pStyle w:val="Bold3"/>
            </w:pPr>
            <w:proofErr w:type="spellStart"/>
            <w:r>
              <w:t>CaliforniaRedFir</w:t>
            </w:r>
            <w:proofErr w:type="spellEnd"/>
          </w:p>
          <w:p w14:paraId="7DF5FBD4" w14:textId="77777777" w:rsidR="00DF657D" w:rsidRDefault="00DF657D" w:rsidP="00DF657D">
            <w:pPr>
              <w:pStyle w:val="Bold3"/>
            </w:pPr>
            <w:proofErr w:type="spellStart"/>
            <w:r>
              <w:t>CaribeanPine</w:t>
            </w:r>
            <w:proofErr w:type="spellEnd"/>
          </w:p>
          <w:p w14:paraId="60CAFA83" w14:textId="77777777" w:rsidR="00DF657D" w:rsidRDefault="00DF657D" w:rsidP="00DF657D">
            <w:pPr>
              <w:pStyle w:val="Normal3"/>
            </w:pPr>
            <w:r>
              <w:t xml:space="preserve">Yes, it is </w:t>
            </w:r>
            <w:proofErr w:type="spellStart"/>
            <w:r>
              <w:t>Caribean</w:t>
            </w:r>
            <w:proofErr w:type="spellEnd"/>
            <w:r>
              <w:t xml:space="preserve"> Pine.</w:t>
            </w:r>
          </w:p>
          <w:p w14:paraId="65F94F3A" w14:textId="77777777" w:rsidR="00DF657D" w:rsidRPr="00D10222" w:rsidRDefault="00DF657D" w:rsidP="00DF657D">
            <w:pPr>
              <w:pStyle w:val="Bold3"/>
              <w:rPr>
                <w:lang w:val="it-IT"/>
              </w:rPr>
            </w:pPr>
            <w:r w:rsidRPr="00D10222">
              <w:rPr>
                <w:lang w:val="it-IT"/>
              </w:rPr>
              <w:t>CarolinaPine</w:t>
            </w:r>
          </w:p>
          <w:p w14:paraId="28614388" w14:textId="77777777" w:rsidR="00DF657D" w:rsidRPr="00D10222" w:rsidRDefault="00DF657D" w:rsidP="00DF657D">
            <w:pPr>
              <w:pStyle w:val="Bold3"/>
              <w:rPr>
                <w:lang w:val="it-IT"/>
              </w:rPr>
            </w:pPr>
            <w:r w:rsidRPr="00D10222">
              <w:rPr>
                <w:lang w:val="it-IT"/>
              </w:rPr>
              <w:t>Cedar</w:t>
            </w:r>
          </w:p>
          <w:p w14:paraId="36687B9E" w14:textId="77777777" w:rsidR="00DF657D" w:rsidRPr="00D10222" w:rsidRDefault="00DF657D" w:rsidP="00DF657D">
            <w:pPr>
              <w:pStyle w:val="Bold3"/>
              <w:rPr>
                <w:lang w:val="it-IT"/>
              </w:rPr>
            </w:pPr>
            <w:r w:rsidRPr="00D10222">
              <w:rPr>
                <w:lang w:val="it-IT"/>
              </w:rPr>
              <w:t>Ceiba</w:t>
            </w:r>
          </w:p>
          <w:p w14:paraId="615B339D" w14:textId="77777777" w:rsidR="00DF657D" w:rsidRPr="00D10222" w:rsidRDefault="00DF657D" w:rsidP="00DF657D">
            <w:pPr>
              <w:pStyle w:val="Bold3"/>
              <w:rPr>
                <w:lang w:val="it-IT"/>
              </w:rPr>
            </w:pPr>
            <w:r w:rsidRPr="00D10222">
              <w:rPr>
                <w:lang w:val="it-IT"/>
              </w:rPr>
              <w:t>CembraPine</w:t>
            </w:r>
          </w:p>
          <w:p w14:paraId="02D7F85D" w14:textId="77777777" w:rsidR="00DF657D" w:rsidRPr="00D10222" w:rsidRDefault="00DF657D" w:rsidP="00DF657D">
            <w:pPr>
              <w:pStyle w:val="Bold3"/>
              <w:rPr>
                <w:lang w:val="it-IT"/>
              </w:rPr>
            </w:pPr>
            <w:r w:rsidRPr="00D10222">
              <w:rPr>
                <w:lang w:val="it-IT"/>
              </w:rPr>
              <w:t>Cherry</w:t>
            </w:r>
          </w:p>
          <w:p w14:paraId="325FB199" w14:textId="77777777" w:rsidR="00DF657D" w:rsidRPr="00D10222" w:rsidRDefault="00DF657D" w:rsidP="00DF657D">
            <w:pPr>
              <w:pStyle w:val="Bold3"/>
              <w:rPr>
                <w:lang w:val="it-IT"/>
              </w:rPr>
            </w:pPr>
            <w:r w:rsidRPr="00D10222">
              <w:rPr>
                <w:lang w:val="it-IT"/>
              </w:rPr>
              <w:t>Chestnut</w:t>
            </w:r>
          </w:p>
          <w:p w14:paraId="1C2CFBB3" w14:textId="77777777" w:rsidR="00DF657D" w:rsidRDefault="00DF657D" w:rsidP="00DF657D">
            <w:pPr>
              <w:pStyle w:val="Bold3"/>
            </w:pPr>
            <w:proofErr w:type="spellStart"/>
            <w:r>
              <w:t>CoastSpecies</w:t>
            </w:r>
            <w:proofErr w:type="spellEnd"/>
          </w:p>
          <w:p w14:paraId="04C0C697" w14:textId="77777777" w:rsidR="00DF657D" w:rsidRDefault="00DF657D" w:rsidP="00DF657D">
            <w:pPr>
              <w:pStyle w:val="Bold3"/>
            </w:pPr>
            <w:smartTag w:uri="urn:schemas-microsoft-com:office:smarttags" w:element="place">
              <w:smartTag w:uri="urn:schemas-microsoft-com:office:smarttags" w:element="City">
                <w:r>
                  <w:t>Cypress</w:t>
                </w:r>
              </w:smartTag>
            </w:smartTag>
          </w:p>
          <w:p w14:paraId="728F4A0C" w14:textId="77777777" w:rsidR="00DF657D" w:rsidRDefault="00DF657D" w:rsidP="00DF657D">
            <w:pPr>
              <w:pStyle w:val="Bold3"/>
            </w:pPr>
            <w:r>
              <w:t>Danta</w:t>
            </w:r>
          </w:p>
          <w:p w14:paraId="7E189B3A" w14:textId="77777777" w:rsidR="00DF657D" w:rsidRDefault="00DF657D" w:rsidP="00DF657D">
            <w:pPr>
              <w:pStyle w:val="Bold3"/>
            </w:pPr>
            <w:proofErr w:type="spellStart"/>
            <w:r>
              <w:t>DouglasFir</w:t>
            </w:r>
            <w:proofErr w:type="spellEnd"/>
          </w:p>
          <w:p w14:paraId="1107FD6E" w14:textId="77777777" w:rsidR="00DF657D" w:rsidRDefault="00DF657D" w:rsidP="00DF657D">
            <w:pPr>
              <w:pStyle w:val="Bold3"/>
            </w:pPr>
            <w:proofErr w:type="spellStart"/>
            <w:r>
              <w:t>Douka</w:t>
            </w:r>
            <w:proofErr w:type="spellEnd"/>
          </w:p>
          <w:p w14:paraId="7A921416" w14:textId="77777777" w:rsidR="00DF657D" w:rsidRDefault="00DF657D" w:rsidP="00DF657D">
            <w:pPr>
              <w:pStyle w:val="Bold3"/>
            </w:pPr>
            <w:proofErr w:type="spellStart"/>
            <w:r>
              <w:t>EasternCottonwood</w:t>
            </w:r>
            <w:proofErr w:type="spellEnd"/>
          </w:p>
          <w:p w14:paraId="511999DC" w14:textId="77777777" w:rsidR="00DF657D" w:rsidRDefault="00DF657D" w:rsidP="00DF657D">
            <w:pPr>
              <w:pStyle w:val="Bold3"/>
            </w:pPr>
            <w:proofErr w:type="spellStart"/>
            <w:r>
              <w:t>EasternHemlock</w:t>
            </w:r>
            <w:proofErr w:type="spellEnd"/>
          </w:p>
          <w:p w14:paraId="5E306F27" w14:textId="77777777" w:rsidR="00DF657D" w:rsidRDefault="00DF657D" w:rsidP="00DF657D">
            <w:pPr>
              <w:pStyle w:val="Bold3"/>
            </w:pPr>
            <w:proofErr w:type="spellStart"/>
            <w:r>
              <w:t>EasternSoftwoods</w:t>
            </w:r>
            <w:proofErr w:type="spellEnd"/>
          </w:p>
          <w:p w14:paraId="03250A08" w14:textId="77777777" w:rsidR="00DF657D" w:rsidRDefault="00DF657D" w:rsidP="00DF657D">
            <w:pPr>
              <w:pStyle w:val="Bold3"/>
            </w:pPr>
            <w:proofErr w:type="spellStart"/>
            <w:r>
              <w:t>EasternSpruce</w:t>
            </w:r>
            <w:proofErr w:type="spellEnd"/>
          </w:p>
          <w:p w14:paraId="3EFE86BC" w14:textId="77777777" w:rsidR="00DF657D" w:rsidRDefault="00DF657D" w:rsidP="00DF657D">
            <w:pPr>
              <w:pStyle w:val="Bold3"/>
            </w:pPr>
            <w:proofErr w:type="spellStart"/>
            <w:r>
              <w:t>EasternWhiteCedar</w:t>
            </w:r>
            <w:proofErr w:type="spellEnd"/>
          </w:p>
          <w:p w14:paraId="4583AC1F" w14:textId="77777777" w:rsidR="00DF657D" w:rsidRDefault="00DF657D" w:rsidP="00DF657D">
            <w:pPr>
              <w:pStyle w:val="Bold3"/>
            </w:pPr>
            <w:proofErr w:type="spellStart"/>
            <w:r>
              <w:t>EasternWhitePine</w:t>
            </w:r>
            <w:proofErr w:type="spellEnd"/>
          </w:p>
          <w:p w14:paraId="676EF93A" w14:textId="77777777" w:rsidR="00DF657D" w:rsidRDefault="00DF657D" w:rsidP="00DF657D">
            <w:pPr>
              <w:pStyle w:val="Bold3"/>
            </w:pPr>
            <w:proofErr w:type="spellStart"/>
            <w:r>
              <w:t>Elliotti</w:t>
            </w:r>
            <w:proofErr w:type="spellEnd"/>
          </w:p>
          <w:p w14:paraId="275C095A" w14:textId="77777777" w:rsidR="00DF657D" w:rsidRDefault="00DF657D" w:rsidP="00DF657D">
            <w:pPr>
              <w:pStyle w:val="Bold3"/>
            </w:pPr>
            <w:proofErr w:type="spellStart"/>
            <w:r>
              <w:t>EngelmanSpruce</w:t>
            </w:r>
            <w:proofErr w:type="spellEnd"/>
          </w:p>
          <w:p w14:paraId="10DF8F06" w14:textId="77777777" w:rsidR="00DF657D" w:rsidRDefault="00DF657D" w:rsidP="00DF657D">
            <w:pPr>
              <w:pStyle w:val="Bold3"/>
            </w:pPr>
            <w:r>
              <w:t>Eucalyptus</w:t>
            </w:r>
          </w:p>
          <w:p w14:paraId="6B7E9E09" w14:textId="77777777" w:rsidR="00DF657D" w:rsidRDefault="00DF657D" w:rsidP="00DF657D">
            <w:pPr>
              <w:pStyle w:val="Bold3"/>
            </w:pPr>
            <w:proofErr w:type="spellStart"/>
            <w:r>
              <w:lastRenderedPageBreak/>
              <w:t>EuropeanLarch</w:t>
            </w:r>
            <w:proofErr w:type="spellEnd"/>
          </w:p>
          <w:p w14:paraId="7381BCB2" w14:textId="77777777" w:rsidR="00DF657D" w:rsidRDefault="00DF657D" w:rsidP="00DF657D">
            <w:pPr>
              <w:pStyle w:val="Bold3"/>
            </w:pPr>
            <w:r>
              <w:t>Exotic</w:t>
            </w:r>
          </w:p>
          <w:p w14:paraId="5330FB90" w14:textId="77777777" w:rsidR="00DF657D" w:rsidRDefault="00DF657D" w:rsidP="00DF657D">
            <w:pPr>
              <w:pStyle w:val="Bold3"/>
            </w:pPr>
            <w:proofErr w:type="spellStart"/>
            <w:r>
              <w:t>FigureSycamore</w:t>
            </w:r>
            <w:proofErr w:type="spellEnd"/>
          </w:p>
          <w:p w14:paraId="192FA9BE" w14:textId="77777777" w:rsidR="00DF657D" w:rsidRDefault="00DF657D" w:rsidP="00DF657D">
            <w:pPr>
              <w:pStyle w:val="Bold3"/>
            </w:pPr>
            <w:r>
              <w:t>Fir</w:t>
            </w:r>
          </w:p>
          <w:p w14:paraId="548F9D1D" w14:textId="77777777" w:rsidR="00DF657D" w:rsidRDefault="00DF657D" w:rsidP="00DF657D">
            <w:pPr>
              <w:pStyle w:val="Bold3"/>
            </w:pPr>
            <w:r>
              <w:t>Frake</w:t>
            </w:r>
          </w:p>
          <w:p w14:paraId="248B3921" w14:textId="77777777" w:rsidR="00DF657D" w:rsidRDefault="00DF657D" w:rsidP="00DF657D">
            <w:pPr>
              <w:pStyle w:val="Bold3"/>
            </w:pPr>
            <w:proofErr w:type="spellStart"/>
            <w:r>
              <w:t>Framire</w:t>
            </w:r>
            <w:proofErr w:type="spellEnd"/>
          </w:p>
          <w:p w14:paraId="0C1B676E" w14:textId="77777777" w:rsidR="00DF657D" w:rsidRDefault="00DF657D" w:rsidP="00DF657D">
            <w:pPr>
              <w:pStyle w:val="Bold3"/>
            </w:pPr>
            <w:proofErr w:type="spellStart"/>
            <w:r>
              <w:t>Gaboon</w:t>
            </w:r>
            <w:proofErr w:type="spellEnd"/>
          </w:p>
          <w:p w14:paraId="125BA288" w14:textId="77777777" w:rsidR="00DF657D" w:rsidRDefault="00DF657D" w:rsidP="00DF657D">
            <w:pPr>
              <w:pStyle w:val="Bold3"/>
            </w:pPr>
            <w:proofErr w:type="spellStart"/>
            <w:r>
              <w:t>GrandFir</w:t>
            </w:r>
            <w:proofErr w:type="spellEnd"/>
          </w:p>
          <w:p w14:paraId="6076FE64" w14:textId="77777777" w:rsidR="00DF657D" w:rsidRDefault="00DF657D" w:rsidP="00DF657D">
            <w:pPr>
              <w:pStyle w:val="Bold3"/>
            </w:pPr>
            <w:r>
              <w:t>GreyElm</w:t>
            </w:r>
          </w:p>
          <w:p w14:paraId="500A2B01" w14:textId="77777777" w:rsidR="00DF657D" w:rsidRDefault="00DF657D" w:rsidP="00DF657D">
            <w:pPr>
              <w:pStyle w:val="Bold3"/>
            </w:pPr>
            <w:proofErr w:type="spellStart"/>
            <w:r>
              <w:t>HardMaple</w:t>
            </w:r>
            <w:proofErr w:type="spellEnd"/>
          </w:p>
          <w:p w14:paraId="312095B0" w14:textId="77777777" w:rsidR="00DF657D" w:rsidRDefault="00DF657D" w:rsidP="00DF657D">
            <w:pPr>
              <w:pStyle w:val="Bold3"/>
            </w:pPr>
            <w:r>
              <w:t>Hemlock</w:t>
            </w:r>
          </w:p>
          <w:p w14:paraId="4A1B4FFD" w14:textId="77777777" w:rsidR="00DF657D" w:rsidRDefault="00DF657D" w:rsidP="00DF657D">
            <w:pPr>
              <w:pStyle w:val="Bold3"/>
            </w:pPr>
            <w:r>
              <w:t>Hornbeam</w:t>
            </w:r>
          </w:p>
          <w:p w14:paraId="14D86897" w14:textId="77777777" w:rsidR="00DF657D" w:rsidRDefault="00DF657D" w:rsidP="00DF657D">
            <w:pPr>
              <w:pStyle w:val="Bold3"/>
            </w:pPr>
            <w:proofErr w:type="spellStart"/>
            <w:r>
              <w:t>IdahoWhitePine</w:t>
            </w:r>
            <w:proofErr w:type="spellEnd"/>
          </w:p>
          <w:p w14:paraId="4D312DDD" w14:textId="77777777" w:rsidR="00DF657D" w:rsidRPr="00D10222" w:rsidRDefault="00DF657D" w:rsidP="00DF657D">
            <w:pPr>
              <w:pStyle w:val="Bold3"/>
              <w:rPr>
                <w:lang w:val="es-ES_tradnl"/>
              </w:rPr>
            </w:pPr>
            <w:proofErr w:type="spellStart"/>
            <w:r w:rsidRPr="00D10222">
              <w:rPr>
                <w:lang w:val="es-ES_tradnl"/>
              </w:rPr>
              <w:t>Ilomba</w:t>
            </w:r>
            <w:proofErr w:type="spellEnd"/>
          </w:p>
          <w:p w14:paraId="72B95C49" w14:textId="77777777" w:rsidR="00DF657D" w:rsidRPr="00D10222" w:rsidRDefault="00DF657D" w:rsidP="00DF657D">
            <w:pPr>
              <w:pStyle w:val="Bold3"/>
              <w:rPr>
                <w:lang w:val="es-ES_tradnl"/>
              </w:rPr>
            </w:pPr>
            <w:r w:rsidRPr="00D10222">
              <w:rPr>
                <w:lang w:val="es-ES_tradnl"/>
              </w:rPr>
              <w:t>Imbira</w:t>
            </w:r>
          </w:p>
          <w:p w14:paraId="4C165707" w14:textId="77777777" w:rsidR="00DF657D" w:rsidRPr="00D10222" w:rsidRDefault="00DF657D" w:rsidP="00DF657D">
            <w:pPr>
              <w:pStyle w:val="Bold3"/>
              <w:rPr>
                <w:lang w:val="es-ES_tradnl"/>
              </w:rPr>
            </w:pPr>
            <w:proofErr w:type="spellStart"/>
            <w:r w:rsidRPr="00D10222">
              <w:rPr>
                <w:lang w:val="es-ES_tradnl"/>
              </w:rPr>
              <w:t>IncCedar</w:t>
            </w:r>
            <w:proofErr w:type="spellEnd"/>
          </w:p>
          <w:p w14:paraId="101580C9" w14:textId="77777777" w:rsidR="00DF657D" w:rsidRPr="00D10222" w:rsidRDefault="00DF657D" w:rsidP="00DF657D">
            <w:pPr>
              <w:pStyle w:val="Bold3"/>
              <w:rPr>
                <w:lang w:val="es-ES_tradnl"/>
              </w:rPr>
            </w:pPr>
            <w:proofErr w:type="spellStart"/>
            <w:r w:rsidRPr="00D10222">
              <w:rPr>
                <w:lang w:val="es-ES_tradnl"/>
              </w:rPr>
              <w:t>InlRedCedar</w:t>
            </w:r>
            <w:proofErr w:type="spellEnd"/>
          </w:p>
          <w:p w14:paraId="23FA5F4F" w14:textId="77777777" w:rsidR="00DF657D" w:rsidRPr="00D10222" w:rsidRDefault="00DF657D" w:rsidP="00DF657D">
            <w:pPr>
              <w:pStyle w:val="Bold3"/>
              <w:rPr>
                <w:lang w:val="es-ES_tradnl"/>
              </w:rPr>
            </w:pPr>
            <w:proofErr w:type="spellStart"/>
            <w:r w:rsidRPr="00D10222">
              <w:rPr>
                <w:lang w:val="es-ES_tradnl"/>
              </w:rPr>
              <w:t>Ipe</w:t>
            </w:r>
            <w:proofErr w:type="spellEnd"/>
          </w:p>
          <w:p w14:paraId="57272DB1" w14:textId="77777777" w:rsidR="00DF657D" w:rsidRPr="00D10222" w:rsidRDefault="00DF657D" w:rsidP="00DF657D">
            <w:pPr>
              <w:pStyle w:val="Bold3"/>
              <w:rPr>
                <w:lang w:val="es-ES_tradnl"/>
              </w:rPr>
            </w:pPr>
            <w:proofErr w:type="spellStart"/>
            <w:r w:rsidRPr="00D10222">
              <w:rPr>
                <w:lang w:val="es-ES_tradnl"/>
              </w:rPr>
              <w:t>Iroko</w:t>
            </w:r>
            <w:proofErr w:type="spellEnd"/>
          </w:p>
          <w:p w14:paraId="1510D0E5" w14:textId="77777777" w:rsidR="00DF657D" w:rsidRPr="00D10222" w:rsidRDefault="00DF657D" w:rsidP="00DF657D">
            <w:pPr>
              <w:pStyle w:val="Bold3"/>
              <w:rPr>
                <w:lang w:val="es-ES_tradnl"/>
              </w:rPr>
            </w:pPr>
            <w:proofErr w:type="spellStart"/>
            <w:r w:rsidRPr="00D10222">
              <w:rPr>
                <w:lang w:val="es-ES_tradnl"/>
              </w:rPr>
              <w:t>JackPine</w:t>
            </w:r>
            <w:proofErr w:type="spellEnd"/>
          </w:p>
          <w:p w14:paraId="412AA2C1" w14:textId="77777777" w:rsidR="00DF657D" w:rsidRPr="00D10222" w:rsidRDefault="00DF657D" w:rsidP="00DF657D">
            <w:pPr>
              <w:pStyle w:val="Bold3"/>
              <w:rPr>
                <w:lang w:val="es-ES_tradnl"/>
              </w:rPr>
            </w:pPr>
            <w:proofErr w:type="spellStart"/>
            <w:r w:rsidRPr="00D10222">
              <w:rPr>
                <w:lang w:val="es-ES_tradnl"/>
              </w:rPr>
              <w:t>Kaya</w:t>
            </w:r>
            <w:proofErr w:type="spellEnd"/>
          </w:p>
          <w:p w14:paraId="1BB29D7B" w14:textId="77777777" w:rsidR="00DF657D" w:rsidRPr="00D10222" w:rsidRDefault="00DF657D" w:rsidP="00DF657D">
            <w:pPr>
              <w:pStyle w:val="Bold3"/>
              <w:rPr>
                <w:lang w:val="es-ES_tradnl"/>
              </w:rPr>
            </w:pPr>
            <w:r w:rsidRPr="00D10222">
              <w:rPr>
                <w:lang w:val="es-ES_tradnl"/>
              </w:rPr>
              <w:t>Koto</w:t>
            </w:r>
          </w:p>
          <w:p w14:paraId="2E504995" w14:textId="77777777" w:rsidR="00DF657D" w:rsidRPr="00D10222" w:rsidRDefault="00DF657D" w:rsidP="00DF657D">
            <w:pPr>
              <w:pStyle w:val="Bold3"/>
              <w:rPr>
                <w:lang w:val="es-ES_tradnl"/>
              </w:rPr>
            </w:pPr>
            <w:proofErr w:type="spellStart"/>
            <w:r w:rsidRPr="00D10222">
              <w:rPr>
                <w:lang w:val="es-ES_tradnl"/>
              </w:rPr>
              <w:t>Larch</w:t>
            </w:r>
            <w:proofErr w:type="spellEnd"/>
          </w:p>
          <w:p w14:paraId="5923A10F" w14:textId="77777777" w:rsidR="00DF657D" w:rsidRPr="00D10222" w:rsidRDefault="00DF657D" w:rsidP="00DF657D">
            <w:pPr>
              <w:pStyle w:val="Bold3"/>
              <w:rPr>
                <w:lang w:val="es-ES_tradnl"/>
              </w:rPr>
            </w:pPr>
            <w:proofErr w:type="spellStart"/>
            <w:r w:rsidRPr="00D10222">
              <w:rPr>
                <w:lang w:val="es-ES_tradnl"/>
              </w:rPr>
              <w:t>LarricioPine</w:t>
            </w:r>
            <w:proofErr w:type="spellEnd"/>
          </w:p>
          <w:p w14:paraId="46E6A4AD" w14:textId="77777777" w:rsidR="00DF657D" w:rsidRPr="00D10222" w:rsidRDefault="00DF657D" w:rsidP="00DF657D">
            <w:pPr>
              <w:pStyle w:val="Bold3"/>
              <w:rPr>
                <w:lang w:val="es-ES_tradnl"/>
              </w:rPr>
            </w:pPr>
            <w:proofErr w:type="spellStart"/>
            <w:r w:rsidRPr="00D10222">
              <w:rPr>
                <w:lang w:val="es-ES_tradnl"/>
              </w:rPr>
              <w:t>Lauan</w:t>
            </w:r>
            <w:proofErr w:type="spellEnd"/>
          </w:p>
          <w:p w14:paraId="19484DBA" w14:textId="77777777" w:rsidR="00DF657D" w:rsidRPr="00D10222" w:rsidRDefault="00DF657D" w:rsidP="00DF657D">
            <w:pPr>
              <w:pStyle w:val="Bold3"/>
              <w:rPr>
                <w:lang w:val="es-ES_tradnl"/>
              </w:rPr>
            </w:pPr>
            <w:r w:rsidRPr="00D10222">
              <w:rPr>
                <w:lang w:val="es-ES_tradnl"/>
              </w:rPr>
              <w:t>Limba</w:t>
            </w:r>
          </w:p>
          <w:p w14:paraId="05DA99FD" w14:textId="77777777" w:rsidR="00DF657D" w:rsidRPr="00D10222" w:rsidRDefault="00DF657D" w:rsidP="00DF657D">
            <w:pPr>
              <w:pStyle w:val="Bold3"/>
              <w:rPr>
                <w:lang w:val="es-ES_tradnl"/>
              </w:rPr>
            </w:pPr>
            <w:proofErr w:type="spellStart"/>
            <w:r w:rsidRPr="00D10222">
              <w:rPr>
                <w:lang w:val="es-ES_tradnl"/>
              </w:rPr>
              <w:t>Locust</w:t>
            </w:r>
            <w:proofErr w:type="spellEnd"/>
          </w:p>
          <w:p w14:paraId="2E5221FA" w14:textId="77777777" w:rsidR="00DF657D" w:rsidRPr="00D10222" w:rsidRDefault="00DF657D" w:rsidP="00DF657D">
            <w:pPr>
              <w:pStyle w:val="Bold3"/>
              <w:rPr>
                <w:lang w:val="es-ES_tradnl"/>
              </w:rPr>
            </w:pPr>
            <w:proofErr w:type="spellStart"/>
            <w:r w:rsidRPr="00D10222">
              <w:rPr>
                <w:lang w:val="es-ES_tradnl"/>
              </w:rPr>
              <w:t>LodgepolePine</w:t>
            </w:r>
            <w:proofErr w:type="spellEnd"/>
          </w:p>
          <w:p w14:paraId="1FEE4DF6" w14:textId="77777777" w:rsidR="00DF657D" w:rsidRPr="00D10222" w:rsidRDefault="00DF657D" w:rsidP="00DF657D">
            <w:pPr>
              <w:pStyle w:val="Bold3"/>
              <w:rPr>
                <w:lang w:val="es-ES_tradnl"/>
              </w:rPr>
            </w:pPr>
            <w:proofErr w:type="spellStart"/>
            <w:r w:rsidRPr="00D10222">
              <w:rPr>
                <w:lang w:val="es-ES_tradnl"/>
              </w:rPr>
              <w:t>Mahogany</w:t>
            </w:r>
            <w:proofErr w:type="spellEnd"/>
          </w:p>
          <w:p w14:paraId="14319D8D" w14:textId="77777777" w:rsidR="00DF657D" w:rsidRPr="00D10222" w:rsidRDefault="00DF657D" w:rsidP="00DF657D">
            <w:pPr>
              <w:pStyle w:val="Bold3"/>
              <w:rPr>
                <w:lang w:val="es-ES_tradnl"/>
              </w:rPr>
            </w:pPr>
            <w:proofErr w:type="spellStart"/>
            <w:r w:rsidRPr="00D10222">
              <w:rPr>
                <w:lang w:val="es-ES_tradnl"/>
              </w:rPr>
              <w:t>Macoré</w:t>
            </w:r>
            <w:proofErr w:type="spellEnd"/>
          </w:p>
          <w:p w14:paraId="4E75F321" w14:textId="77777777" w:rsidR="00DF657D" w:rsidRPr="00D10222" w:rsidRDefault="00DF657D" w:rsidP="00DF657D">
            <w:pPr>
              <w:pStyle w:val="Bold3"/>
              <w:rPr>
                <w:lang w:val="es-ES_tradnl"/>
              </w:rPr>
            </w:pPr>
            <w:proofErr w:type="spellStart"/>
            <w:r w:rsidRPr="00D10222">
              <w:rPr>
                <w:lang w:val="es-ES_tradnl"/>
              </w:rPr>
              <w:t>Mansonia</w:t>
            </w:r>
            <w:proofErr w:type="spellEnd"/>
          </w:p>
          <w:p w14:paraId="1DFD08B7" w14:textId="77777777" w:rsidR="00DF657D" w:rsidRPr="00D10222" w:rsidRDefault="00DF657D" w:rsidP="00DF657D">
            <w:pPr>
              <w:pStyle w:val="Bold3"/>
              <w:rPr>
                <w:lang w:val="es-ES_tradnl"/>
              </w:rPr>
            </w:pPr>
            <w:r w:rsidRPr="00D10222">
              <w:rPr>
                <w:lang w:val="es-ES_tradnl"/>
              </w:rPr>
              <w:t>Maple</w:t>
            </w:r>
          </w:p>
          <w:p w14:paraId="0F441226" w14:textId="77777777" w:rsidR="00DF657D" w:rsidRPr="00D10222" w:rsidRDefault="00DF657D" w:rsidP="00DF657D">
            <w:pPr>
              <w:pStyle w:val="Bold3"/>
              <w:rPr>
                <w:lang w:val="es-ES_tradnl"/>
              </w:rPr>
            </w:pPr>
            <w:proofErr w:type="spellStart"/>
            <w:r w:rsidRPr="00D10222">
              <w:rPr>
                <w:lang w:val="es-ES_tradnl"/>
              </w:rPr>
              <w:t>MaritimePine</w:t>
            </w:r>
            <w:proofErr w:type="spellEnd"/>
          </w:p>
          <w:p w14:paraId="41790216" w14:textId="77777777" w:rsidR="00DF657D" w:rsidRPr="00D10222" w:rsidRDefault="00DF657D" w:rsidP="00DF657D">
            <w:pPr>
              <w:pStyle w:val="Bold3"/>
              <w:rPr>
                <w:lang w:val="es-ES_tradnl"/>
              </w:rPr>
            </w:pPr>
            <w:proofErr w:type="spellStart"/>
            <w:r w:rsidRPr="00D10222">
              <w:rPr>
                <w:lang w:val="es-ES_tradnl"/>
              </w:rPr>
              <w:t>Meranti</w:t>
            </w:r>
            <w:proofErr w:type="spellEnd"/>
          </w:p>
          <w:p w14:paraId="5A51EE5E" w14:textId="77777777" w:rsidR="00DF657D" w:rsidRPr="00D10222" w:rsidRDefault="00DF657D" w:rsidP="00DF657D">
            <w:pPr>
              <w:pStyle w:val="Bold3"/>
              <w:rPr>
                <w:lang w:val="es-ES_tradnl"/>
              </w:rPr>
            </w:pPr>
            <w:proofErr w:type="spellStart"/>
            <w:r w:rsidRPr="00D10222">
              <w:rPr>
                <w:lang w:val="es-ES_tradnl"/>
              </w:rPr>
              <w:t>Merbeau</w:t>
            </w:r>
            <w:proofErr w:type="spellEnd"/>
          </w:p>
          <w:p w14:paraId="143266F7" w14:textId="77777777" w:rsidR="00DF657D" w:rsidRPr="00D10222" w:rsidRDefault="00DF657D" w:rsidP="00DF657D">
            <w:pPr>
              <w:pStyle w:val="Bold3"/>
              <w:rPr>
                <w:lang w:val="es-ES_tradnl"/>
              </w:rPr>
            </w:pPr>
            <w:proofErr w:type="spellStart"/>
            <w:r w:rsidRPr="00D10222">
              <w:rPr>
                <w:lang w:val="es-ES_tradnl"/>
              </w:rPr>
              <w:t>MexicanPine</w:t>
            </w:r>
            <w:proofErr w:type="spellEnd"/>
          </w:p>
          <w:p w14:paraId="6CA4CAE6" w14:textId="77777777" w:rsidR="00DF657D" w:rsidRPr="00D10222" w:rsidRDefault="00DF657D" w:rsidP="00DF657D">
            <w:pPr>
              <w:pStyle w:val="Bold3"/>
              <w:rPr>
                <w:lang w:val="es-ES_tradnl"/>
              </w:rPr>
            </w:pPr>
            <w:proofErr w:type="spellStart"/>
            <w:r w:rsidRPr="00D10222">
              <w:rPr>
                <w:lang w:val="es-ES_tradnl"/>
              </w:rPr>
              <w:t>MixedSoftwood</w:t>
            </w:r>
            <w:proofErr w:type="spellEnd"/>
          </w:p>
          <w:p w14:paraId="0908CA1A" w14:textId="77777777" w:rsidR="00DF657D" w:rsidRPr="00D10222" w:rsidRDefault="00DF657D" w:rsidP="00DF657D">
            <w:pPr>
              <w:pStyle w:val="Bold3"/>
              <w:rPr>
                <w:lang w:val="es-ES_tradnl"/>
              </w:rPr>
            </w:pPr>
            <w:proofErr w:type="spellStart"/>
            <w:r w:rsidRPr="00D10222">
              <w:rPr>
                <w:lang w:val="es-ES_tradnl"/>
              </w:rPr>
              <w:lastRenderedPageBreak/>
              <w:t>MixedSYP</w:t>
            </w:r>
            <w:proofErr w:type="spellEnd"/>
          </w:p>
          <w:p w14:paraId="313DF454" w14:textId="77777777" w:rsidR="00DF657D" w:rsidRPr="00D10222" w:rsidRDefault="00DF657D" w:rsidP="00DF657D">
            <w:pPr>
              <w:pStyle w:val="Bold3"/>
              <w:rPr>
                <w:lang w:val="es-ES_tradnl"/>
              </w:rPr>
            </w:pPr>
            <w:proofErr w:type="spellStart"/>
            <w:r w:rsidRPr="00D10222">
              <w:rPr>
                <w:lang w:val="es-ES_tradnl"/>
              </w:rPr>
              <w:t>MixedTropicalHardwood</w:t>
            </w:r>
            <w:proofErr w:type="spellEnd"/>
          </w:p>
          <w:p w14:paraId="30D30CCA" w14:textId="77777777" w:rsidR="00DF657D" w:rsidRPr="00D91BD2" w:rsidRDefault="00DF657D" w:rsidP="00DF657D">
            <w:pPr>
              <w:pStyle w:val="Bold3"/>
              <w:rPr>
                <w:lang w:val="es-ES_tradnl"/>
              </w:rPr>
            </w:pPr>
            <w:proofErr w:type="spellStart"/>
            <w:r w:rsidRPr="00D91BD2">
              <w:rPr>
                <w:lang w:val="es-ES_tradnl"/>
              </w:rPr>
              <w:t>MntnHemlock</w:t>
            </w:r>
            <w:proofErr w:type="spellEnd"/>
          </w:p>
          <w:p w14:paraId="2B9E65CB" w14:textId="77777777" w:rsidR="00DF657D" w:rsidRPr="00D91BD2" w:rsidRDefault="00DF657D" w:rsidP="00DF657D">
            <w:pPr>
              <w:pStyle w:val="Bold3"/>
              <w:rPr>
                <w:lang w:val="es-ES_tradnl"/>
              </w:rPr>
            </w:pPr>
            <w:proofErr w:type="spellStart"/>
            <w:r w:rsidRPr="00D91BD2">
              <w:rPr>
                <w:lang w:val="es-ES_tradnl"/>
              </w:rPr>
              <w:t>Niangon</w:t>
            </w:r>
            <w:proofErr w:type="spellEnd"/>
          </w:p>
          <w:p w14:paraId="76B3F05D" w14:textId="77777777" w:rsidR="00DF657D" w:rsidRPr="00D91BD2" w:rsidRDefault="00DF657D" w:rsidP="00DF657D">
            <w:pPr>
              <w:pStyle w:val="Bold3"/>
              <w:rPr>
                <w:lang w:val="es-ES_tradnl"/>
              </w:rPr>
            </w:pPr>
            <w:proofErr w:type="spellStart"/>
            <w:r w:rsidRPr="00D91BD2">
              <w:rPr>
                <w:lang w:val="es-ES_tradnl"/>
              </w:rPr>
              <w:t>NobelFir</w:t>
            </w:r>
            <w:proofErr w:type="spellEnd"/>
          </w:p>
          <w:p w14:paraId="701914E5" w14:textId="77777777" w:rsidR="00DF657D" w:rsidRPr="00D91BD2" w:rsidRDefault="00DF657D" w:rsidP="00DF657D">
            <w:pPr>
              <w:pStyle w:val="Bold3"/>
              <w:rPr>
                <w:lang w:val="es-ES_tradnl"/>
              </w:rPr>
            </w:pPr>
            <w:proofErr w:type="spellStart"/>
            <w:r w:rsidRPr="00D91BD2">
              <w:rPr>
                <w:lang w:val="es-ES_tradnl"/>
              </w:rPr>
              <w:t>NorwaySpruce</w:t>
            </w:r>
            <w:proofErr w:type="spellEnd"/>
          </w:p>
          <w:p w14:paraId="0D4391CD" w14:textId="77777777" w:rsidR="00DF657D" w:rsidRDefault="00DF657D" w:rsidP="00DF657D">
            <w:pPr>
              <w:pStyle w:val="Bold3"/>
            </w:pPr>
            <w:proofErr w:type="spellStart"/>
            <w:r>
              <w:t>NorthernAspen</w:t>
            </w:r>
            <w:proofErr w:type="spellEnd"/>
          </w:p>
          <w:p w14:paraId="743D1BA5" w14:textId="77777777" w:rsidR="00DF657D" w:rsidRDefault="00DF657D" w:rsidP="00DF657D">
            <w:pPr>
              <w:pStyle w:val="Bold3"/>
            </w:pPr>
            <w:proofErr w:type="spellStart"/>
            <w:r>
              <w:t>NorthernPine</w:t>
            </w:r>
            <w:proofErr w:type="spellEnd"/>
          </w:p>
          <w:p w14:paraId="675A6F4B" w14:textId="77777777" w:rsidR="00DF657D" w:rsidRDefault="00DF657D" w:rsidP="00DF657D">
            <w:pPr>
              <w:pStyle w:val="Bold3"/>
            </w:pPr>
            <w:proofErr w:type="spellStart"/>
            <w:r>
              <w:t>NorthernSpecies</w:t>
            </w:r>
            <w:proofErr w:type="spellEnd"/>
          </w:p>
          <w:p w14:paraId="136C6EE2" w14:textId="77777777" w:rsidR="00DF657D" w:rsidRDefault="00DF657D" w:rsidP="00DF657D">
            <w:pPr>
              <w:pStyle w:val="Bold3"/>
            </w:pPr>
            <w:r>
              <w:t>Oak</w:t>
            </w:r>
          </w:p>
          <w:p w14:paraId="41E69763" w14:textId="77777777" w:rsidR="00DF657D" w:rsidRDefault="00DF657D" w:rsidP="00DF657D">
            <w:pPr>
              <w:pStyle w:val="Bold3"/>
            </w:pPr>
            <w:proofErr w:type="spellStart"/>
            <w:r>
              <w:t>Okume</w:t>
            </w:r>
            <w:proofErr w:type="spellEnd"/>
          </w:p>
          <w:p w14:paraId="464A8F26" w14:textId="77777777" w:rsidR="00DF657D" w:rsidRDefault="00DF657D" w:rsidP="00DF657D">
            <w:pPr>
              <w:pStyle w:val="Bold3"/>
            </w:pPr>
            <w:proofErr w:type="spellStart"/>
            <w:r>
              <w:t>OliverAsh</w:t>
            </w:r>
            <w:proofErr w:type="spellEnd"/>
          </w:p>
          <w:p w14:paraId="35628B02" w14:textId="77777777" w:rsidR="00DF657D" w:rsidRDefault="00DF657D" w:rsidP="00DF657D">
            <w:pPr>
              <w:pStyle w:val="Bold3"/>
            </w:pPr>
            <w:r>
              <w:t>Olon</w:t>
            </w:r>
          </w:p>
          <w:p w14:paraId="207B9C47" w14:textId="77777777" w:rsidR="00DF657D" w:rsidRDefault="00DF657D" w:rsidP="00DF657D">
            <w:pPr>
              <w:pStyle w:val="Bold3"/>
            </w:pPr>
            <w:r>
              <w:t>Omu</w:t>
            </w:r>
          </w:p>
          <w:p w14:paraId="41270D62" w14:textId="77777777" w:rsidR="00DF657D" w:rsidRDefault="00DF657D" w:rsidP="00DF657D">
            <w:pPr>
              <w:pStyle w:val="Bold3"/>
            </w:pPr>
            <w:proofErr w:type="spellStart"/>
            <w:r>
              <w:t>OregonPine</w:t>
            </w:r>
            <w:proofErr w:type="spellEnd"/>
          </w:p>
          <w:p w14:paraId="12394E48" w14:textId="77777777" w:rsidR="00DF657D" w:rsidRDefault="00DF657D" w:rsidP="00DF657D">
            <w:pPr>
              <w:pStyle w:val="Bold3"/>
            </w:pPr>
            <w:proofErr w:type="spellStart"/>
            <w:r>
              <w:t>Ozigo</w:t>
            </w:r>
            <w:proofErr w:type="spellEnd"/>
          </w:p>
          <w:p w14:paraId="3B7CE64A" w14:textId="77777777" w:rsidR="00DF657D" w:rsidRDefault="00DF657D" w:rsidP="00DF657D">
            <w:pPr>
              <w:pStyle w:val="Bold3"/>
            </w:pPr>
            <w:proofErr w:type="spellStart"/>
            <w:r>
              <w:t>PacificCoastHemlock</w:t>
            </w:r>
            <w:proofErr w:type="spellEnd"/>
          </w:p>
          <w:p w14:paraId="419B7F52" w14:textId="77777777" w:rsidR="00DF657D" w:rsidRDefault="00DF657D" w:rsidP="00DF657D">
            <w:pPr>
              <w:pStyle w:val="Bold3"/>
            </w:pPr>
            <w:proofErr w:type="spellStart"/>
            <w:r>
              <w:t>PacificSilverFir</w:t>
            </w:r>
            <w:proofErr w:type="spellEnd"/>
          </w:p>
          <w:p w14:paraId="05704FD9" w14:textId="77777777" w:rsidR="00DF657D" w:rsidRDefault="00DF657D" w:rsidP="00DF657D">
            <w:pPr>
              <w:pStyle w:val="Bold3"/>
            </w:pPr>
            <w:r>
              <w:t>Padauk</w:t>
            </w:r>
          </w:p>
          <w:p w14:paraId="40B3F041" w14:textId="77777777" w:rsidR="00DF657D" w:rsidRDefault="00DF657D" w:rsidP="00DF657D">
            <w:pPr>
              <w:pStyle w:val="Bold3"/>
            </w:pPr>
            <w:proofErr w:type="spellStart"/>
            <w:r>
              <w:t>PaoAmarello</w:t>
            </w:r>
            <w:proofErr w:type="spellEnd"/>
          </w:p>
          <w:p w14:paraId="5214BED6" w14:textId="77777777" w:rsidR="00DF657D" w:rsidRDefault="00DF657D" w:rsidP="00DF657D">
            <w:pPr>
              <w:pStyle w:val="Bold3"/>
            </w:pPr>
            <w:r>
              <w:t>Pear</w:t>
            </w:r>
          </w:p>
          <w:p w14:paraId="00E9EDB0" w14:textId="77777777" w:rsidR="00DF657D" w:rsidRDefault="00DF657D" w:rsidP="00DF657D">
            <w:pPr>
              <w:pStyle w:val="Bold3"/>
            </w:pPr>
            <w:r>
              <w:t>Pearwood</w:t>
            </w:r>
          </w:p>
          <w:p w14:paraId="29503987" w14:textId="77777777" w:rsidR="00DF657D" w:rsidRDefault="00DF657D" w:rsidP="00DF657D">
            <w:pPr>
              <w:pStyle w:val="Bold3"/>
            </w:pPr>
            <w:r>
              <w:t>Pine</w:t>
            </w:r>
          </w:p>
          <w:p w14:paraId="05BBB98D" w14:textId="77777777" w:rsidR="00DF657D" w:rsidRDefault="00DF657D" w:rsidP="00DF657D">
            <w:pPr>
              <w:pStyle w:val="Bold3"/>
            </w:pPr>
            <w:r>
              <w:t>Plane</w:t>
            </w:r>
          </w:p>
          <w:p w14:paraId="0DCA1C79" w14:textId="77777777" w:rsidR="00DF657D" w:rsidRDefault="00DF657D" w:rsidP="00DF657D">
            <w:pPr>
              <w:pStyle w:val="Bold3"/>
            </w:pPr>
            <w:proofErr w:type="spellStart"/>
            <w:r>
              <w:t>PlywoodComposite</w:t>
            </w:r>
            <w:proofErr w:type="spellEnd"/>
          </w:p>
          <w:p w14:paraId="1DB2F94E" w14:textId="77777777" w:rsidR="00DF657D" w:rsidRDefault="00DF657D" w:rsidP="00DF657D">
            <w:pPr>
              <w:pStyle w:val="Normal3"/>
            </w:pPr>
            <w:r>
              <w:t>Indicates that the product is made up of a group of species. It is a composite product (usually plywood).</w:t>
            </w:r>
          </w:p>
          <w:p w14:paraId="7612EF06" w14:textId="77777777" w:rsidR="00DF657D" w:rsidRDefault="00DF657D" w:rsidP="00DF657D">
            <w:pPr>
              <w:pStyle w:val="Bold3"/>
            </w:pPr>
            <w:proofErr w:type="spellStart"/>
            <w:r>
              <w:t>PonderosaPine</w:t>
            </w:r>
            <w:proofErr w:type="spellEnd"/>
          </w:p>
          <w:p w14:paraId="4F68BEE3" w14:textId="77777777" w:rsidR="00DF657D" w:rsidRDefault="00DF657D" w:rsidP="00DF657D">
            <w:pPr>
              <w:pStyle w:val="Bold3"/>
            </w:pPr>
            <w:proofErr w:type="spellStart"/>
            <w:r>
              <w:t>PrtOrfCed</w:t>
            </w:r>
            <w:proofErr w:type="spellEnd"/>
          </w:p>
          <w:p w14:paraId="006FFCE2" w14:textId="77777777" w:rsidR="00DF657D" w:rsidRDefault="00DF657D" w:rsidP="00DF657D">
            <w:pPr>
              <w:pStyle w:val="Bold3"/>
            </w:pPr>
            <w:proofErr w:type="spellStart"/>
            <w:r>
              <w:t>Poucouli</w:t>
            </w:r>
            <w:proofErr w:type="spellEnd"/>
          </w:p>
          <w:p w14:paraId="63452B96" w14:textId="77777777" w:rsidR="00DF657D" w:rsidRDefault="00DF657D" w:rsidP="00DF657D">
            <w:pPr>
              <w:pStyle w:val="Bold3"/>
            </w:pPr>
            <w:r>
              <w:t>Purpleheart</w:t>
            </w:r>
          </w:p>
          <w:p w14:paraId="6FA61041" w14:textId="77777777" w:rsidR="00DF657D" w:rsidRDefault="00DF657D" w:rsidP="00DF657D">
            <w:pPr>
              <w:pStyle w:val="Bold3"/>
            </w:pPr>
            <w:r>
              <w:t>Radiata</w:t>
            </w:r>
          </w:p>
          <w:p w14:paraId="50CA6F18" w14:textId="77777777" w:rsidR="00DF657D" w:rsidRDefault="00DF657D" w:rsidP="00DF657D">
            <w:pPr>
              <w:pStyle w:val="Bold3"/>
            </w:pPr>
            <w:proofErr w:type="spellStart"/>
            <w:r>
              <w:t>RadiataPine</w:t>
            </w:r>
            <w:proofErr w:type="spellEnd"/>
          </w:p>
          <w:p w14:paraId="0114D1B3" w14:textId="77777777" w:rsidR="00DF657D" w:rsidRDefault="00DF657D" w:rsidP="00DF657D">
            <w:pPr>
              <w:pStyle w:val="Bold3"/>
            </w:pPr>
            <w:proofErr w:type="spellStart"/>
            <w:r>
              <w:t>RedCedar</w:t>
            </w:r>
            <w:proofErr w:type="spellEnd"/>
          </w:p>
          <w:p w14:paraId="16BD7BAC" w14:textId="77777777" w:rsidR="00DF657D" w:rsidRDefault="00DF657D" w:rsidP="00DF657D">
            <w:pPr>
              <w:pStyle w:val="Bold3"/>
            </w:pPr>
            <w:proofErr w:type="spellStart"/>
            <w:r>
              <w:t>RedElm</w:t>
            </w:r>
            <w:proofErr w:type="spellEnd"/>
          </w:p>
          <w:p w14:paraId="7E3E3F70" w14:textId="77777777" w:rsidR="00DF657D" w:rsidRDefault="00DF657D" w:rsidP="00DF657D">
            <w:pPr>
              <w:pStyle w:val="Bold3"/>
            </w:pPr>
            <w:proofErr w:type="spellStart"/>
            <w:r>
              <w:t>RedOak</w:t>
            </w:r>
            <w:proofErr w:type="spellEnd"/>
          </w:p>
          <w:p w14:paraId="35149BBE" w14:textId="77777777" w:rsidR="00DF657D" w:rsidRDefault="00DF657D" w:rsidP="00DF657D">
            <w:pPr>
              <w:pStyle w:val="Bold3"/>
            </w:pPr>
            <w:proofErr w:type="spellStart"/>
            <w:r>
              <w:t>RedPine</w:t>
            </w:r>
            <w:proofErr w:type="spellEnd"/>
          </w:p>
          <w:p w14:paraId="72A7A768" w14:textId="77777777" w:rsidR="00DF657D" w:rsidRDefault="00DF657D" w:rsidP="00DF657D">
            <w:pPr>
              <w:pStyle w:val="Bold3"/>
            </w:pPr>
            <w:proofErr w:type="spellStart"/>
            <w:r>
              <w:lastRenderedPageBreak/>
              <w:t>RedSpruce</w:t>
            </w:r>
            <w:proofErr w:type="spellEnd"/>
          </w:p>
          <w:p w14:paraId="24CE2364" w14:textId="77777777" w:rsidR="00DF657D" w:rsidRDefault="00DF657D" w:rsidP="00DF657D">
            <w:pPr>
              <w:pStyle w:val="Bold3"/>
            </w:pPr>
            <w:proofErr w:type="spellStart"/>
            <w:r>
              <w:t>RedWhitewood</w:t>
            </w:r>
            <w:proofErr w:type="spellEnd"/>
          </w:p>
          <w:p w14:paraId="1330684E" w14:textId="77777777" w:rsidR="00DF657D" w:rsidRDefault="00DF657D" w:rsidP="00DF657D">
            <w:pPr>
              <w:pStyle w:val="Bold3"/>
            </w:pPr>
            <w:r>
              <w:t>Redwood</w:t>
            </w:r>
          </w:p>
          <w:p w14:paraId="431E3BEC" w14:textId="77777777" w:rsidR="00DF657D" w:rsidRDefault="00DF657D" w:rsidP="00DF657D">
            <w:pPr>
              <w:pStyle w:val="Bold3"/>
            </w:pPr>
            <w:proofErr w:type="spellStart"/>
            <w:r>
              <w:t>RioRosewood</w:t>
            </w:r>
            <w:proofErr w:type="spellEnd"/>
          </w:p>
          <w:p w14:paraId="79EDA06D" w14:textId="77777777" w:rsidR="00DF657D" w:rsidRDefault="00DF657D" w:rsidP="00DF657D">
            <w:pPr>
              <w:pStyle w:val="Bold3"/>
            </w:pPr>
            <w:r>
              <w:t>Rosewood</w:t>
            </w:r>
          </w:p>
          <w:p w14:paraId="2C3071AE" w14:textId="77777777" w:rsidR="00DF657D" w:rsidRDefault="00DF657D" w:rsidP="00DF657D">
            <w:pPr>
              <w:pStyle w:val="Bold3"/>
            </w:pPr>
            <w:proofErr w:type="spellStart"/>
            <w:r>
              <w:t>SandPine</w:t>
            </w:r>
            <w:proofErr w:type="spellEnd"/>
          </w:p>
          <w:p w14:paraId="5985F242" w14:textId="77777777" w:rsidR="00DF657D" w:rsidRDefault="00DF657D" w:rsidP="00DF657D">
            <w:pPr>
              <w:pStyle w:val="Bold3"/>
            </w:pPr>
            <w:proofErr w:type="spellStart"/>
            <w:r>
              <w:t>SantosRosewood</w:t>
            </w:r>
            <w:proofErr w:type="spellEnd"/>
          </w:p>
          <w:p w14:paraId="02ABA3D9" w14:textId="77777777" w:rsidR="00DF657D" w:rsidRDefault="00DF657D" w:rsidP="00DF657D">
            <w:pPr>
              <w:pStyle w:val="Bold3"/>
            </w:pPr>
            <w:proofErr w:type="spellStart"/>
            <w:r>
              <w:t>Sapelle</w:t>
            </w:r>
            <w:proofErr w:type="spellEnd"/>
          </w:p>
          <w:p w14:paraId="0DB97575" w14:textId="77777777" w:rsidR="00DF657D" w:rsidRDefault="00DF657D" w:rsidP="00DF657D">
            <w:pPr>
              <w:pStyle w:val="Bold3"/>
            </w:pPr>
            <w:r>
              <w:t>Satinwood</w:t>
            </w:r>
          </w:p>
          <w:p w14:paraId="1EDBB0C5" w14:textId="77777777" w:rsidR="00DF657D" w:rsidRDefault="00DF657D" w:rsidP="00DF657D">
            <w:pPr>
              <w:pStyle w:val="Bold3"/>
            </w:pPr>
            <w:proofErr w:type="spellStart"/>
            <w:r>
              <w:t>ScotsPine</w:t>
            </w:r>
            <w:proofErr w:type="spellEnd"/>
          </w:p>
          <w:p w14:paraId="6D1946F0" w14:textId="77777777" w:rsidR="00DF657D" w:rsidRDefault="00DF657D" w:rsidP="00DF657D">
            <w:pPr>
              <w:pStyle w:val="Bold3"/>
            </w:pPr>
            <w:proofErr w:type="spellStart"/>
            <w:r>
              <w:t>SilkyOak</w:t>
            </w:r>
            <w:proofErr w:type="spellEnd"/>
          </w:p>
          <w:p w14:paraId="7DC34910" w14:textId="77777777" w:rsidR="00DF657D" w:rsidRDefault="00DF657D" w:rsidP="00DF657D">
            <w:pPr>
              <w:pStyle w:val="Bold3"/>
            </w:pPr>
            <w:proofErr w:type="spellStart"/>
            <w:r>
              <w:t>SitkaSpruce</w:t>
            </w:r>
            <w:proofErr w:type="spellEnd"/>
          </w:p>
          <w:p w14:paraId="47D6EFF6" w14:textId="77777777" w:rsidR="00DF657D" w:rsidRDefault="00DF657D" w:rsidP="00DF657D">
            <w:pPr>
              <w:pStyle w:val="Bold3"/>
            </w:pPr>
            <w:proofErr w:type="spellStart"/>
            <w:r>
              <w:t>SouthernPine</w:t>
            </w:r>
            <w:proofErr w:type="spellEnd"/>
          </w:p>
          <w:p w14:paraId="1BC081AB" w14:textId="77777777" w:rsidR="00DF657D" w:rsidRDefault="00DF657D" w:rsidP="00DF657D">
            <w:pPr>
              <w:pStyle w:val="Bold3"/>
            </w:pPr>
            <w:proofErr w:type="spellStart"/>
            <w:r>
              <w:t>SouthernPondPine</w:t>
            </w:r>
            <w:proofErr w:type="spellEnd"/>
          </w:p>
          <w:p w14:paraId="433B33AB" w14:textId="77777777" w:rsidR="00DF657D" w:rsidRDefault="00DF657D" w:rsidP="00DF657D">
            <w:pPr>
              <w:pStyle w:val="Bold3"/>
            </w:pPr>
            <w:proofErr w:type="spellStart"/>
            <w:r>
              <w:t>SouthernSprucePine</w:t>
            </w:r>
            <w:proofErr w:type="spellEnd"/>
          </w:p>
          <w:p w14:paraId="513A09F3" w14:textId="77777777" w:rsidR="00DF657D" w:rsidRDefault="00DF657D" w:rsidP="00DF657D">
            <w:pPr>
              <w:pStyle w:val="Bold3"/>
            </w:pPr>
            <w:smartTag w:uri="urn:schemas-microsoft-com:office:smarttags" w:element="stockticker">
              <w:r>
                <w:t>SPF</w:t>
              </w:r>
            </w:smartTag>
          </w:p>
          <w:p w14:paraId="3A9C9F85" w14:textId="77777777" w:rsidR="00DF657D" w:rsidRDefault="00DF657D" w:rsidP="00DF657D">
            <w:pPr>
              <w:pStyle w:val="Bold3"/>
            </w:pPr>
            <w:r>
              <w:t>Spruce</w:t>
            </w:r>
          </w:p>
          <w:p w14:paraId="25A08EE7" w14:textId="77777777" w:rsidR="00DF657D" w:rsidRDefault="00DF657D" w:rsidP="00DF657D">
            <w:pPr>
              <w:pStyle w:val="Bold3"/>
            </w:pPr>
            <w:proofErr w:type="spellStart"/>
            <w:r>
              <w:t>SugarPine</w:t>
            </w:r>
            <w:proofErr w:type="spellEnd"/>
          </w:p>
          <w:p w14:paraId="1B9708BD" w14:textId="77777777" w:rsidR="00DF657D" w:rsidRDefault="00DF657D" w:rsidP="00DF657D">
            <w:pPr>
              <w:pStyle w:val="Bold3"/>
            </w:pPr>
            <w:proofErr w:type="spellStart"/>
            <w:r>
              <w:t>SwissPear</w:t>
            </w:r>
            <w:proofErr w:type="spellEnd"/>
          </w:p>
          <w:p w14:paraId="0C3705D1" w14:textId="77777777" w:rsidR="00DF657D" w:rsidRDefault="00DF657D" w:rsidP="00DF657D">
            <w:pPr>
              <w:pStyle w:val="Bold3"/>
            </w:pPr>
            <w:r>
              <w:t>SwissStonePine</w:t>
            </w:r>
          </w:p>
          <w:p w14:paraId="35E6DD85" w14:textId="77777777" w:rsidR="00DF657D" w:rsidRPr="00C8787F" w:rsidRDefault="00DF657D" w:rsidP="00DF657D">
            <w:pPr>
              <w:pStyle w:val="Bold3"/>
            </w:pPr>
            <w:r w:rsidRPr="00C8787F">
              <w:t>Sycamore</w:t>
            </w:r>
          </w:p>
          <w:p w14:paraId="74CD12CD" w14:textId="77777777" w:rsidR="00DF657D" w:rsidRPr="00C8787F" w:rsidRDefault="00DF657D" w:rsidP="00DF657D">
            <w:pPr>
              <w:pStyle w:val="Bold3"/>
            </w:pPr>
            <w:r w:rsidRPr="00C8787F">
              <w:t>SYP</w:t>
            </w:r>
          </w:p>
          <w:p w14:paraId="7A573A5B" w14:textId="77777777" w:rsidR="00DF657D" w:rsidRPr="00D91BD2" w:rsidRDefault="00DF657D" w:rsidP="00DF657D">
            <w:pPr>
              <w:pStyle w:val="Bold3"/>
              <w:rPr>
                <w:lang w:val="sv-SE"/>
              </w:rPr>
            </w:pPr>
            <w:proofErr w:type="spellStart"/>
            <w:r w:rsidRPr="00D91BD2">
              <w:rPr>
                <w:lang w:val="sv-SE"/>
              </w:rPr>
              <w:t>Taeda</w:t>
            </w:r>
            <w:proofErr w:type="spellEnd"/>
          </w:p>
          <w:p w14:paraId="7F66A6DF" w14:textId="77777777" w:rsidR="00DF657D" w:rsidRPr="00D91BD2" w:rsidRDefault="00DF657D" w:rsidP="00DF657D">
            <w:pPr>
              <w:pStyle w:val="Bold3"/>
              <w:rPr>
                <w:lang w:val="sv-SE"/>
              </w:rPr>
            </w:pPr>
            <w:proofErr w:type="spellStart"/>
            <w:r w:rsidRPr="00D91BD2">
              <w:rPr>
                <w:lang w:val="sv-SE"/>
              </w:rPr>
              <w:t>Tamarack</w:t>
            </w:r>
            <w:proofErr w:type="spellEnd"/>
          </w:p>
          <w:p w14:paraId="201CB5EB" w14:textId="77777777" w:rsidR="00DF657D" w:rsidRPr="00D91BD2" w:rsidRDefault="00DF657D" w:rsidP="00DF657D">
            <w:pPr>
              <w:pStyle w:val="Bold3"/>
              <w:rPr>
                <w:lang w:val="sv-SE"/>
              </w:rPr>
            </w:pPr>
            <w:proofErr w:type="spellStart"/>
            <w:r w:rsidRPr="00D91BD2">
              <w:rPr>
                <w:lang w:val="sv-SE"/>
              </w:rPr>
              <w:t>Tauari</w:t>
            </w:r>
            <w:proofErr w:type="spellEnd"/>
          </w:p>
          <w:p w14:paraId="087BCA6C" w14:textId="77777777" w:rsidR="00DF657D" w:rsidRPr="00D91BD2" w:rsidRDefault="00DF657D" w:rsidP="00DF657D">
            <w:pPr>
              <w:pStyle w:val="Bold3"/>
              <w:rPr>
                <w:lang w:val="sv-SE"/>
              </w:rPr>
            </w:pPr>
            <w:r w:rsidRPr="00D91BD2">
              <w:rPr>
                <w:lang w:val="sv-SE"/>
              </w:rPr>
              <w:t>Teak</w:t>
            </w:r>
          </w:p>
          <w:p w14:paraId="101140BE" w14:textId="77777777" w:rsidR="00DF657D" w:rsidRPr="00C8787F" w:rsidRDefault="00DF657D" w:rsidP="00DF657D">
            <w:pPr>
              <w:pStyle w:val="Bold3"/>
              <w:rPr>
                <w:lang w:val="sv-SE"/>
              </w:rPr>
            </w:pPr>
            <w:proofErr w:type="spellStart"/>
            <w:r w:rsidRPr="00C8787F">
              <w:rPr>
                <w:lang w:val="sv-SE"/>
              </w:rPr>
              <w:t>Tiama</w:t>
            </w:r>
            <w:proofErr w:type="spellEnd"/>
          </w:p>
          <w:p w14:paraId="00ED72A6" w14:textId="77777777" w:rsidR="00DF657D" w:rsidRPr="00D10222" w:rsidRDefault="00DF657D" w:rsidP="00DF657D">
            <w:pPr>
              <w:pStyle w:val="Bold3"/>
              <w:rPr>
                <w:lang w:val="it-IT"/>
              </w:rPr>
            </w:pPr>
            <w:r w:rsidRPr="00D10222">
              <w:rPr>
                <w:lang w:val="it-IT"/>
              </w:rPr>
              <w:t>Tineo</w:t>
            </w:r>
          </w:p>
          <w:p w14:paraId="3053F192" w14:textId="77777777" w:rsidR="00DF657D" w:rsidRPr="00D10222" w:rsidRDefault="00DF657D" w:rsidP="00DF657D">
            <w:pPr>
              <w:pStyle w:val="Bold3"/>
              <w:rPr>
                <w:lang w:val="it-IT"/>
              </w:rPr>
            </w:pPr>
            <w:r w:rsidRPr="00D10222">
              <w:rPr>
                <w:lang w:val="it-IT"/>
              </w:rPr>
              <w:t>TropicalOliver</w:t>
            </w:r>
          </w:p>
          <w:p w14:paraId="1F672869" w14:textId="77777777" w:rsidR="00DF657D" w:rsidRPr="00D10222" w:rsidRDefault="00DF657D" w:rsidP="00DF657D">
            <w:pPr>
              <w:pStyle w:val="Bold3"/>
              <w:rPr>
                <w:lang w:val="it-IT"/>
              </w:rPr>
            </w:pPr>
            <w:r w:rsidRPr="00D10222">
              <w:rPr>
                <w:lang w:val="it-IT"/>
              </w:rPr>
              <w:t>Utile</w:t>
            </w:r>
          </w:p>
          <w:p w14:paraId="5386163A" w14:textId="77777777" w:rsidR="00DF657D" w:rsidRPr="00D10222" w:rsidRDefault="00DF657D" w:rsidP="00DF657D">
            <w:pPr>
              <w:pStyle w:val="Bold3"/>
              <w:rPr>
                <w:lang w:val="it-IT"/>
              </w:rPr>
            </w:pPr>
            <w:r w:rsidRPr="00D10222">
              <w:rPr>
                <w:lang w:val="it-IT"/>
              </w:rPr>
              <w:t>VirginiaPine</w:t>
            </w:r>
          </w:p>
          <w:p w14:paraId="5A0F9B9A" w14:textId="77777777" w:rsidR="00DF657D" w:rsidRPr="00D10222" w:rsidRDefault="00DF657D" w:rsidP="00DF657D">
            <w:pPr>
              <w:pStyle w:val="Bold3"/>
              <w:rPr>
                <w:lang w:val="it-IT"/>
              </w:rPr>
            </w:pPr>
            <w:r w:rsidRPr="00D10222">
              <w:rPr>
                <w:lang w:val="it-IT"/>
              </w:rPr>
              <w:t>Walnut</w:t>
            </w:r>
          </w:p>
          <w:p w14:paraId="23D15417" w14:textId="77777777" w:rsidR="00DF657D" w:rsidRPr="00987F3B" w:rsidRDefault="00DF657D" w:rsidP="00DF657D">
            <w:pPr>
              <w:pStyle w:val="Bold3"/>
              <w:rPr>
                <w:lang w:val="it-IT"/>
              </w:rPr>
            </w:pPr>
            <w:r w:rsidRPr="00987F3B">
              <w:rPr>
                <w:lang w:val="it-IT"/>
              </w:rPr>
              <w:t>Wenge</w:t>
            </w:r>
          </w:p>
          <w:p w14:paraId="3093B479" w14:textId="77777777" w:rsidR="00DF657D" w:rsidRDefault="00DF657D" w:rsidP="00DF657D">
            <w:pPr>
              <w:pStyle w:val="Bold3"/>
            </w:pPr>
            <w:r>
              <w:t>Wey</w:t>
            </w:r>
          </w:p>
          <w:p w14:paraId="2D7F4FB0" w14:textId="77777777" w:rsidR="00DF657D" w:rsidRDefault="00DF657D" w:rsidP="00DF657D">
            <w:pPr>
              <w:pStyle w:val="Bold3"/>
            </w:pPr>
            <w:proofErr w:type="spellStart"/>
            <w:r>
              <w:t>WesternCedars</w:t>
            </w:r>
            <w:proofErr w:type="spellEnd"/>
          </w:p>
          <w:p w14:paraId="0820E297" w14:textId="77777777" w:rsidR="00DF657D" w:rsidRDefault="00DF657D" w:rsidP="00DF657D">
            <w:pPr>
              <w:pStyle w:val="Bold3"/>
            </w:pPr>
            <w:proofErr w:type="spellStart"/>
            <w:r>
              <w:t>WesternHemlock</w:t>
            </w:r>
            <w:proofErr w:type="spellEnd"/>
          </w:p>
          <w:p w14:paraId="70A1718D" w14:textId="77777777" w:rsidR="00DF657D" w:rsidRDefault="00DF657D" w:rsidP="00DF657D">
            <w:pPr>
              <w:pStyle w:val="Bold3"/>
            </w:pPr>
            <w:proofErr w:type="spellStart"/>
            <w:r>
              <w:t>WesternRedCedar</w:t>
            </w:r>
            <w:proofErr w:type="spellEnd"/>
          </w:p>
          <w:p w14:paraId="7C8E1EFD" w14:textId="77777777" w:rsidR="00DF657D" w:rsidRDefault="00DF657D" w:rsidP="00DF657D">
            <w:pPr>
              <w:pStyle w:val="Bold3"/>
            </w:pPr>
            <w:proofErr w:type="spellStart"/>
            <w:r>
              <w:lastRenderedPageBreak/>
              <w:t>WesternWhitePine</w:t>
            </w:r>
            <w:proofErr w:type="spellEnd"/>
          </w:p>
          <w:p w14:paraId="7347B7FC" w14:textId="77777777" w:rsidR="00DF657D" w:rsidRDefault="00DF657D" w:rsidP="00DF657D">
            <w:pPr>
              <w:pStyle w:val="Bold3"/>
            </w:pPr>
            <w:proofErr w:type="spellStart"/>
            <w:r>
              <w:t>WesternWhiteSpruce</w:t>
            </w:r>
            <w:proofErr w:type="spellEnd"/>
          </w:p>
          <w:p w14:paraId="216A23ED" w14:textId="77777777" w:rsidR="00DF657D" w:rsidRDefault="00DF657D" w:rsidP="00DF657D">
            <w:pPr>
              <w:pStyle w:val="Bold3"/>
            </w:pPr>
            <w:proofErr w:type="spellStart"/>
            <w:r>
              <w:t>WesternWoods</w:t>
            </w:r>
            <w:proofErr w:type="spellEnd"/>
          </w:p>
          <w:p w14:paraId="7FF10BCB" w14:textId="77777777" w:rsidR="00DF657D" w:rsidRDefault="00DF657D" w:rsidP="00DF657D">
            <w:pPr>
              <w:pStyle w:val="Bold3"/>
            </w:pPr>
            <w:proofErr w:type="spellStart"/>
            <w:r>
              <w:t>WhitebarkPine</w:t>
            </w:r>
            <w:proofErr w:type="spellEnd"/>
          </w:p>
          <w:p w14:paraId="5D5E5CA3" w14:textId="77777777" w:rsidR="00DF657D" w:rsidRDefault="00DF657D" w:rsidP="00DF657D">
            <w:pPr>
              <w:pStyle w:val="Bold3"/>
            </w:pPr>
            <w:proofErr w:type="spellStart"/>
            <w:r>
              <w:t>WhiteFir</w:t>
            </w:r>
            <w:proofErr w:type="spellEnd"/>
          </w:p>
          <w:p w14:paraId="0814B6A7" w14:textId="77777777" w:rsidR="00DF657D" w:rsidRDefault="00DF657D" w:rsidP="00DF657D">
            <w:pPr>
              <w:pStyle w:val="Bold3"/>
            </w:pPr>
            <w:proofErr w:type="spellStart"/>
            <w:r>
              <w:t>WhiteOak</w:t>
            </w:r>
            <w:proofErr w:type="spellEnd"/>
          </w:p>
          <w:p w14:paraId="1DAFEB8D" w14:textId="77777777" w:rsidR="00DF657D" w:rsidRDefault="00DF657D" w:rsidP="00DF657D">
            <w:pPr>
              <w:pStyle w:val="Bold3"/>
            </w:pPr>
            <w:proofErr w:type="spellStart"/>
            <w:r>
              <w:t>WhiteSpruce</w:t>
            </w:r>
            <w:proofErr w:type="spellEnd"/>
          </w:p>
          <w:p w14:paraId="00EC539F" w14:textId="77777777" w:rsidR="00DF657D" w:rsidRDefault="00DF657D" w:rsidP="00DF657D">
            <w:pPr>
              <w:pStyle w:val="Bold3"/>
            </w:pPr>
            <w:proofErr w:type="spellStart"/>
            <w:r>
              <w:t>WhiteWood</w:t>
            </w:r>
            <w:proofErr w:type="spellEnd"/>
          </w:p>
          <w:p w14:paraId="0550B49C" w14:textId="77777777" w:rsidR="00DF657D" w:rsidRDefault="00DF657D" w:rsidP="00DF657D">
            <w:pPr>
              <w:pStyle w:val="Bold3"/>
            </w:pPr>
            <w:proofErr w:type="spellStart"/>
            <w:r>
              <w:t>YellowCedar</w:t>
            </w:r>
            <w:proofErr w:type="spellEnd"/>
          </w:p>
          <w:p w14:paraId="042D80D8" w14:textId="77777777" w:rsidR="00DF657D" w:rsidRDefault="00DF657D" w:rsidP="00DF657D">
            <w:pPr>
              <w:pStyle w:val="Bold3"/>
            </w:pPr>
            <w:proofErr w:type="spellStart"/>
            <w:r>
              <w:t>YellowCypress</w:t>
            </w:r>
            <w:proofErr w:type="spellEnd"/>
          </w:p>
          <w:p w14:paraId="60B497F8" w14:textId="77777777" w:rsidR="00DF657D" w:rsidRDefault="00DF657D" w:rsidP="00DF657D">
            <w:pPr>
              <w:pStyle w:val="Bold3"/>
            </w:pPr>
            <w:proofErr w:type="spellStart"/>
            <w:r>
              <w:t>YellowPoplar</w:t>
            </w:r>
            <w:proofErr w:type="spellEnd"/>
          </w:p>
          <w:p w14:paraId="0B36FA30" w14:textId="77777777" w:rsidR="00DF657D" w:rsidRDefault="00DF657D" w:rsidP="00DF657D">
            <w:pPr>
              <w:pStyle w:val="Bold3"/>
            </w:pPr>
            <w:r>
              <w:t>Zebrano</w:t>
            </w:r>
          </w:p>
          <w:p w14:paraId="5728B377" w14:textId="77777777" w:rsidR="00DF657D" w:rsidRDefault="00DF657D" w:rsidP="00DF657D">
            <w:pPr>
              <w:pStyle w:val="Bold3"/>
            </w:pPr>
            <w:r>
              <w:t>Other</w:t>
            </w:r>
          </w:p>
        </w:tc>
      </w:tr>
    </w:tbl>
    <w:p w14:paraId="0DC5E5A2" w14:textId="77777777" w:rsidR="00DF657D" w:rsidRDefault="00DF657D" w:rsidP="00DF657D"/>
    <w:p w14:paraId="7C0734D7" w14:textId="77777777" w:rsidR="00DF657D" w:rsidRDefault="00DF657D" w:rsidP="00DF657D">
      <w:pPr>
        <w:pStyle w:val="Heading2"/>
      </w:pPr>
      <w:bookmarkStart w:id="9076" w:name="_Toc259722948"/>
      <w:bookmarkStart w:id="9077" w:name="_Toc275503294"/>
      <w:bookmarkStart w:id="9078" w:name="_Toc371378955"/>
      <w:bookmarkStart w:id="9079" w:name="_Toc21214142"/>
      <w:bookmarkStart w:id="9080" w:name="SpecificationNumber"/>
      <w:r>
        <w:t>SpecificationNumber</w:t>
      </w:r>
      <w:bookmarkEnd w:id="9076"/>
      <w:bookmarkEnd w:id="9077"/>
      <w:bookmarkEnd w:id="9078"/>
      <w:bookmarkEnd w:id="9079"/>
      <w:bookmarkEnd w:id="908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0D1E04" w14:textId="77777777" w:rsidTr="00DF657D">
        <w:tc>
          <w:tcPr>
            <w:tcW w:w="5000" w:type="pct"/>
          </w:tcPr>
          <w:p w14:paraId="3B8316C4" w14:textId="77777777" w:rsidR="00DF657D" w:rsidRDefault="00000000" w:rsidP="00DF657D">
            <w:pPr>
              <w:pStyle w:val="Normal2"/>
            </w:pPr>
            <w:r>
              <w:pict w14:anchorId="186E5879">
                <v:shape id="dc_1517" o:spid="_x0000_s4648" style="position:absolute;left:0;text-align:left;margin-left:0;margin-top:0;width:50pt;height:50pt;z-index:1482;visibility:hidden" coordsize="67,171" o:spt="100" o:preferrelative="t" adj="0,,0" path="">
                  <v:stroke joinstyle="round"/>
                  <v:formulas/>
                  <v:path o:connecttype="segments"/>
                  <o:lock v:ext="edit" selection="t"/>
                </v:shape>
              </w:pict>
            </w:r>
            <w:r>
              <w:pict w14:anchorId="5C44D7FF">
                <v:shape id="_x0000_s5391" style="position:absolute;left:0;text-align:left;margin-left:7837.15pt;margin-top:7.2pt;width:102.75pt;height:40.5pt;z-index:-1026;mso-wrap-edited:t;mso-position-horizontal:right" coordsize="" o:spt="100" wrapcoords="-30 104 1000 104 1000 1105 1000 1105 -30 1105 -30 104" adj="0,,0" path="">
                  <v:stroke joinstyle="round"/>
                  <v:imagedata r:id="rId2060" o:title="dc_1517"/>
                  <v:formulas/>
                  <v:path o:connecttype="segments"/>
                  <w10:wrap type="tight"/>
                </v:shape>
              </w:pict>
            </w:r>
            <w:r w:rsidR="00B345C3" w:rsidRPr="00B345C3">
              <w:t xml:space="preserve">The unique identifier for the </w:t>
            </w:r>
            <w:proofErr w:type="spellStart"/>
            <w:r w:rsidR="00B345C3" w:rsidRPr="00B345C3">
              <w:t>BookSpecification</w:t>
            </w:r>
            <w:proofErr w:type="spellEnd"/>
            <w:r w:rsidR="00B345C3" w:rsidRPr="00B345C3">
              <w:t xml:space="preserve"> e-Document</w:t>
            </w:r>
            <w:r w:rsidR="00B345C3">
              <w:t>.</w:t>
            </w:r>
          </w:p>
        </w:tc>
      </w:tr>
    </w:tbl>
    <w:p w14:paraId="25455DDD" w14:textId="77777777" w:rsidR="00DF657D" w:rsidRDefault="00DF657D" w:rsidP="00DF657D"/>
    <w:p w14:paraId="712EBC07" w14:textId="77777777" w:rsidR="00DF657D" w:rsidRDefault="00DF657D" w:rsidP="00DF657D">
      <w:pPr>
        <w:pStyle w:val="Heading2"/>
      </w:pPr>
      <w:bookmarkStart w:id="9081" w:name="_Toc259722949"/>
      <w:bookmarkStart w:id="9082" w:name="_Toc275503295"/>
      <w:bookmarkStart w:id="9083" w:name="_Toc371378956"/>
      <w:bookmarkStart w:id="9084" w:name="_Toc21214143"/>
      <w:bookmarkStart w:id="9085" w:name="SpecInformation"/>
      <w:proofErr w:type="spellStart"/>
      <w:r>
        <w:t>SpecInformation</w:t>
      </w:r>
      <w:bookmarkEnd w:id="9081"/>
      <w:bookmarkEnd w:id="9082"/>
      <w:bookmarkEnd w:id="9083"/>
      <w:bookmarkEnd w:id="9084"/>
      <w:bookmarkEnd w:id="908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3C1DA2" w14:textId="77777777" w:rsidTr="00DF657D">
        <w:tc>
          <w:tcPr>
            <w:tcW w:w="5000" w:type="pct"/>
          </w:tcPr>
          <w:p w14:paraId="28F04318" w14:textId="77777777" w:rsidR="00DF657D" w:rsidRDefault="00000000" w:rsidP="00DF657D">
            <w:pPr>
              <w:pStyle w:val="Normal2"/>
            </w:pPr>
            <w:r>
              <w:pict w14:anchorId="581F3AC3">
                <v:shape id="dc_1518" o:spid="_x0000_s4649" style="position:absolute;left:0;text-align:left;margin-left:0;margin-top:0;width:50pt;height:50pt;z-index:1483;visibility:hidden" coordsize="314,446" o:spt="100" o:preferrelative="t" adj="0,,0" path="">
                  <v:stroke joinstyle="round"/>
                  <v:formulas/>
                  <v:path o:connecttype="segments"/>
                  <o:lock v:ext="edit" selection="t"/>
                </v:shape>
              </w:pict>
            </w:r>
            <w:r>
              <w:pict w14:anchorId="411E1E9C">
                <v:shape id="_x0000_s5392" style="position:absolute;left:0;text-align:left;margin-left:29122.15pt;margin-top:7.2pt;width:267.75pt;height:188.25pt;z-index:-1025;mso-wrap-edited:t;mso-position-horizontal:right" coordsize="" o:spt="100" wrapcoords="-30 436 286 436 553 436 553 66 553 66 553 0 1000 0 1000 0 1000 1023 553 1023 553 586 286 586 286 583 -30 583 -30 436" adj="0,,0" path="">
                  <v:stroke joinstyle="round"/>
                  <v:imagedata r:id="rId2061" o:title="dc_1518"/>
                  <v:formulas/>
                  <v:path o:connecttype="segments"/>
                  <w10:wrap type="tight"/>
                </v:shape>
              </w:pict>
            </w:r>
            <w:r w:rsidR="00DF657D">
              <w:t xml:space="preserve">Construct is used to uniquely identify this </w:t>
            </w:r>
            <w:proofErr w:type="spellStart"/>
            <w:r w:rsidR="00FA46AA">
              <w:t>BookSpecification</w:t>
            </w:r>
            <w:proofErr w:type="spellEnd"/>
            <w:r w:rsidR="00DF657D">
              <w:t>.</w:t>
            </w:r>
          </w:p>
          <w:p w14:paraId="244AAE96" w14:textId="77777777" w:rsidR="00DF657D" w:rsidRDefault="00DF657D" w:rsidP="00DF657D">
            <w:pPr>
              <w:pStyle w:val="ListBullet2"/>
            </w:pPr>
            <w:r>
              <w:t xml:space="preserve">Note: </w:t>
            </w:r>
            <w:proofErr w:type="spellStart"/>
            <w:r>
              <w:t>ProductIdentifier</w:t>
            </w:r>
            <w:proofErr w:type="spellEnd"/>
            <w:r>
              <w:t xml:space="preserve">, </w:t>
            </w:r>
            <w:proofErr w:type="spellStart"/>
            <w:r>
              <w:t>ProductDescription</w:t>
            </w:r>
            <w:proofErr w:type="spellEnd"/>
            <w:r>
              <w:t>, and Classification removed in Version V2R30 and replaced with SpecificationNumber to more accurately reflect the business process.</w:t>
            </w:r>
          </w:p>
          <w:p w14:paraId="6018732D" w14:textId="77777777" w:rsidR="00DF657D" w:rsidRDefault="00DF657D" w:rsidP="00DF657D">
            <w:pPr>
              <w:pStyle w:val="Bold3"/>
            </w:pPr>
            <w:r>
              <w:t>(sequence)</w:t>
            </w:r>
          </w:p>
          <w:p w14:paraId="25077884" w14:textId="77777777" w:rsidR="00DF657D" w:rsidRDefault="00DF657D" w:rsidP="00DF657D">
            <w:pPr>
              <w:pStyle w:val="Italic3"/>
            </w:pPr>
            <w:r>
              <w:t>The sequence of items below is mandatory. A single instance is required.</w:t>
            </w:r>
          </w:p>
          <w:p w14:paraId="2AA71A66" w14:textId="77777777" w:rsidR="00DF657D" w:rsidRDefault="00DF657D" w:rsidP="00DF657D">
            <w:pPr>
              <w:pStyle w:val="Bold4"/>
            </w:pPr>
            <w:r>
              <w:t>SpecificationNumber</w:t>
            </w:r>
          </w:p>
          <w:p w14:paraId="67AC889A" w14:textId="77777777" w:rsidR="00DF657D" w:rsidRDefault="00DF657D" w:rsidP="00DF657D">
            <w:pPr>
              <w:pStyle w:val="Italic4"/>
            </w:pPr>
            <w:r>
              <w:t>SpecificationNumber is mandatory. A single instance is required.</w:t>
            </w:r>
          </w:p>
          <w:p w14:paraId="61017C12" w14:textId="77777777" w:rsidR="00DF657D" w:rsidRDefault="00B345C3" w:rsidP="00DF657D">
            <w:pPr>
              <w:pStyle w:val="Normal4"/>
            </w:pPr>
            <w:r w:rsidRPr="00B345C3">
              <w:t xml:space="preserve">The unique identifier for the </w:t>
            </w:r>
            <w:proofErr w:type="spellStart"/>
            <w:r w:rsidRPr="00B345C3">
              <w:t>BookSpecification</w:t>
            </w:r>
            <w:proofErr w:type="spellEnd"/>
            <w:r w:rsidRPr="00B345C3">
              <w:t xml:space="preserve"> e-Document</w:t>
            </w:r>
            <w:r>
              <w:t>.</w:t>
            </w:r>
          </w:p>
          <w:p w14:paraId="1101AF9C" w14:textId="77777777" w:rsidR="00DF657D" w:rsidRDefault="00DF657D" w:rsidP="00DF657D">
            <w:pPr>
              <w:pStyle w:val="Bold4"/>
            </w:pPr>
            <w:proofErr w:type="spellStart"/>
            <w:r>
              <w:t>SpecVersion</w:t>
            </w:r>
            <w:proofErr w:type="spellEnd"/>
          </w:p>
          <w:p w14:paraId="08BAAAD3" w14:textId="77777777" w:rsidR="00DF657D" w:rsidRDefault="00DF657D" w:rsidP="00DF657D">
            <w:pPr>
              <w:pStyle w:val="Italic4"/>
            </w:pPr>
            <w:proofErr w:type="spellStart"/>
            <w:r>
              <w:t>SpecVersion</w:t>
            </w:r>
            <w:proofErr w:type="spellEnd"/>
            <w:r>
              <w:t xml:space="preserve"> is mandatory. A single instance is required.</w:t>
            </w:r>
          </w:p>
          <w:p w14:paraId="7C380823" w14:textId="338BCB34" w:rsidR="00B345C3" w:rsidRPr="00700667" w:rsidRDefault="00B345C3" w:rsidP="00700667">
            <w:pPr>
              <w:pStyle w:val="Normal4"/>
            </w:pPr>
            <w:r w:rsidRPr="00700667">
              <w:t xml:space="preserve">A value that keeps track of the version of the </w:t>
            </w:r>
            <w:proofErr w:type="spellStart"/>
            <w:r w:rsidRPr="00700667">
              <w:t>BookSpecification</w:t>
            </w:r>
            <w:proofErr w:type="spellEnd"/>
            <w:r w:rsidRPr="00700667">
              <w:t xml:space="preserve"> e-Document.</w:t>
            </w:r>
          </w:p>
          <w:p w14:paraId="0C9D1C5B" w14:textId="77777777" w:rsidR="00DF657D" w:rsidRPr="008E363A" w:rsidRDefault="00DF657D" w:rsidP="008E363A">
            <w:pPr>
              <w:pStyle w:val="Bold4"/>
            </w:pPr>
            <w:proofErr w:type="spellStart"/>
            <w:r w:rsidRPr="008E363A">
              <w:t>SpecIssueDate</w:t>
            </w:r>
            <w:proofErr w:type="spellEnd"/>
          </w:p>
          <w:p w14:paraId="0255896F" w14:textId="77777777" w:rsidR="00DF657D" w:rsidRDefault="00DF657D" w:rsidP="00DF657D">
            <w:pPr>
              <w:pStyle w:val="Italic4"/>
            </w:pPr>
            <w:proofErr w:type="spellStart"/>
            <w:r>
              <w:t>SpecIssueDate</w:t>
            </w:r>
            <w:proofErr w:type="spellEnd"/>
            <w:r>
              <w:t xml:space="preserve"> is mandatory. A single instance is required.</w:t>
            </w:r>
          </w:p>
          <w:p w14:paraId="2686078C" w14:textId="77777777" w:rsidR="00DF657D" w:rsidRDefault="00B345C3" w:rsidP="00DF657D">
            <w:pPr>
              <w:pStyle w:val="Normal4"/>
            </w:pPr>
            <w:r w:rsidRPr="00B345C3">
              <w:t xml:space="preserve">The date and time when the </w:t>
            </w:r>
            <w:proofErr w:type="spellStart"/>
            <w:r w:rsidRPr="00B345C3">
              <w:t>BookSpecification</w:t>
            </w:r>
            <w:proofErr w:type="spellEnd"/>
            <w:r w:rsidRPr="00B345C3">
              <w:t xml:space="preserve"> e-Document was issued</w:t>
            </w:r>
            <w:r w:rsidR="00DF657D">
              <w:t>.</w:t>
            </w:r>
          </w:p>
          <w:p w14:paraId="7EDC3D61" w14:textId="77777777" w:rsidR="00DF657D" w:rsidRDefault="00DF657D" w:rsidP="00DF657D">
            <w:pPr>
              <w:pStyle w:val="Bold4"/>
            </w:pPr>
            <w:proofErr w:type="spellStart"/>
            <w:r>
              <w:lastRenderedPageBreak/>
              <w:t>SpecGroupingID</w:t>
            </w:r>
            <w:proofErr w:type="spellEnd"/>
          </w:p>
          <w:p w14:paraId="622BB9EF" w14:textId="77777777" w:rsidR="00DF657D" w:rsidRDefault="00DF657D" w:rsidP="00DF657D">
            <w:pPr>
              <w:pStyle w:val="Italic4"/>
            </w:pPr>
            <w:proofErr w:type="spellStart"/>
            <w:r>
              <w:t>SpecGroupingID</w:t>
            </w:r>
            <w:proofErr w:type="spellEnd"/>
            <w:r>
              <w:t xml:space="preserve"> is optional. A single instance might exist.</w:t>
            </w:r>
          </w:p>
          <w:p w14:paraId="4288DDDD" w14:textId="77777777" w:rsidR="00DF657D" w:rsidRDefault="00DF657D" w:rsidP="00DF657D">
            <w:pPr>
              <w:pStyle w:val="Normal4"/>
            </w:pPr>
            <w:r>
              <w:t>A value that will relate/link specifications together. For example, items that are usually manufactured with common components.</w:t>
            </w:r>
          </w:p>
          <w:p w14:paraId="17B45189" w14:textId="77777777" w:rsidR="00DF657D" w:rsidRDefault="00DF657D" w:rsidP="00DF657D">
            <w:pPr>
              <w:pStyle w:val="Bold4"/>
            </w:pPr>
            <w:proofErr w:type="spellStart"/>
            <w:r>
              <w:t>SpecReference</w:t>
            </w:r>
            <w:proofErr w:type="spellEnd"/>
          </w:p>
          <w:p w14:paraId="7BA8BDF9" w14:textId="77777777" w:rsidR="00DF657D" w:rsidRDefault="00DF657D" w:rsidP="00DF657D">
            <w:pPr>
              <w:pStyle w:val="Italic4"/>
            </w:pPr>
            <w:proofErr w:type="spellStart"/>
            <w:r>
              <w:t>SpecReference</w:t>
            </w:r>
            <w:proofErr w:type="spellEnd"/>
            <w:r>
              <w:t xml:space="preserve"> is optional. Multiple instances might exist.</w:t>
            </w:r>
          </w:p>
          <w:p w14:paraId="138CE50F" w14:textId="77777777" w:rsidR="00DF657D" w:rsidRDefault="00DF657D" w:rsidP="00DF657D">
            <w:pPr>
              <w:pStyle w:val="Normal4"/>
            </w:pPr>
            <w:r>
              <w:t>Used to identify any external or associated documents, identifiers, etc.</w:t>
            </w:r>
          </w:p>
        </w:tc>
      </w:tr>
    </w:tbl>
    <w:p w14:paraId="604997A2" w14:textId="77777777" w:rsidR="00DF657D" w:rsidRDefault="00DF657D" w:rsidP="00DF657D"/>
    <w:p w14:paraId="024AFC25" w14:textId="77777777" w:rsidR="00DF657D" w:rsidRDefault="00DF657D" w:rsidP="00DF657D">
      <w:pPr>
        <w:pStyle w:val="Heading2"/>
      </w:pPr>
      <w:bookmarkStart w:id="9086" w:name="_Toc259722950"/>
      <w:bookmarkStart w:id="9087" w:name="_Toc275503296"/>
      <w:bookmarkStart w:id="9088" w:name="_Toc371378957"/>
      <w:bookmarkStart w:id="9089" w:name="_Toc21214144"/>
      <w:bookmarkStart w:id="9090" w:name="SpecIssueDate"/>
      <w:proofErr w:type="spellStart"/>
      <w:r>
        <w:t>SpecIssueDate</w:t>
      </w:r>
      <w:bookmarkEnd w:id="9086"/>
      <w:bookmarkEnd w:id="9087"/>
      <w:bookmarkEnd w:id="9088"/>
      <w:bookmarkEnd w:id="9089"/>
      <w:bookmarkEnd w:id="90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B275E7" w14:textId="77777777" w:rsidTr="00DF657D">
        <w:tc>
          <w:tcPr>
            <w:tcW w:w="5000" w:type="pct"/>
          </w:tcPr>
          <w:p w14:paraId="11B7C633" w14:textId="77777777" w:rsidR="00DF657D" w:rsidRDefault="00000000" w:rsidP="00DF657D">
            <w:pPr>
              <w:pStyle w:val="Normal2"/>
            </w:pPr>
            <w:r>
              <w:pict w14:anchorId="3B89235C">
                <v:shape id="dc_1519" o:spid="_x0000_s4650" style="position:absolute;left:0;text-align:left;margin-left:0;margin-top:0;width:50pt;height:50pt;z-index:1484;visibility:hidden" coordsize="139,383" o:spt="100" o:preferrelative="t" adj="0,,0" path="">
                  <v:stroke joinstyle="round"/>
                  <v:formulas/>
                  <v:path o:connecttype="segments"/>
                  <o:lock v:ext="edit" selection="t"/>
                </v:shape>
              </w:pict>
            </w:r>
            <w:r>
              <w:pict w14:anchorId="171E4E5A">
                <v:shape id="_x0000_s5393" style="position:absolute;left:0;text-align:left;margin-left:24187.9pt;margin-top:7.2pt;width:229.5pt;height:83.25pt;z-index:-1024;mso-wrap-edited:t;mso-position-horizontal:right" coordsize="" o:spt="100" wrapcoords="-30 424 305 424 616 424 616 151 616 151 616 0 1000 0 1000 0 1000 1051 616 1051 616 763 305 763 305 756 -30 756 -30 424" adj="0,,0" path="">
                  <v:stroke joinstyle="round"/>
                  <v:imagedata r:id="rId2062" o:title="dc_1519"/>
                  <v:formulas/>
                  <v:path o:connecttype="segments"/>
                  <w10:wrap type="tight"/>
                </v:shape>
              </w:pict>
            </w:r>
            <w:r w:rsidR="00B345C3" w:rsidRPr="00B345C3">
              <w:t xml:space="preserve">The date and time when the </w:t>
            </w:r>
            <w:proofErr w:type="spellStart"/>
            <w:r w:rsidR="00B345C3" w:rsidRPr="00B345C3">
              <w:t>BookSpecification</w:t>
            </w:r>
            <w:proofErr w:type="spellEnd"/>
            <w:r w:rsidR="00B345C3" w:rsidRPr="00B345C3">
              <w:t xml:space="preserve"> e-Document was issued</w:t>
            </w:r>
            <w:r w:rsidR="00DF657D">
              <w:t>.</w:t>
            </w:r>
          </w:p>
          <w:p w14:paraId="523B5331" w14:textId="77777777" w:rsidR="00DF657D" w:rsidRDefault="00DF657D" w:rsidP="00DF657D">
            <w:pPr>
              <w:pStyle w:val="Bold3"/>
            </w:pPr>
            <w:r>
              <w:t>(sequence)</w:t>
            </w:r>
          </w:p>
          <w:p w14:paraId="48F36647" w14:textId="77777777" w:rsidR="00DF657D" w:rsidRDefault="00DF657D" w:rsidP="00DF657D">
            <w:pPr>
              <w:pStyle w:val="Italic3"/>
            </w:pPr>
            <w:r>
              <w:t>The sequence of items below is mandatory. A single instance is required.</w:t>
            </w:r>
          </w:p>
          <w:p w14:paraId="3CA785B7" w14:textId="77777777" w:rsidR="00DF657D" w:rsidRDefault="00DF657D" w:rsidP="00DF657D">
            <w:pPr>
              <w:pStyle w:val="Bold4"/>
            </w:pPr>
            <w:r>
              <w:t>Date</w:t>
            </w:r>
          </w:p>
          <w:p w14:paraId="01C181BF" w14:textId="77777777" w:rsidR="00DF657D" w:rsidRDefault="00DF657D" w:rsidP="00DF657D">
            <w:pPr>
              <w:pStyle w:val="Italic4"/>
            </w:pPr>
            <w:r>
              <w:t>Date is mandatory. A single instance is required.</w:t>
            </w:r>
          </w:p>
          <w:p w14:paraId="779B1BB4" w14:textId="77777777" w:rsidR="00DF657D" w:rsidRDefault="00DF657D" w:rsidP="00DF657D">
            <w:pPr>
              <w:pStyle w:val="Normal4"/>
            </w:pPr>
            <w:r>
              <w:t>A group element that contains the specification of Year, Month, and Day.</w:t>
            </w:r>
          </w:p>
          <w:p w14:paraId="1482C5C0" w14:textId="77777777" w:rsidR="00DF657D" w:rsidRDefault="00DF657D" w:rsidP="00DF657D">
            <w:pPr>
              <w:pStyle w:val="Bold4"/>
            </w:pPr>
            <w:r>
              <w:t>Time</w:t>
            </w:r>
          </w:p>
          <w:p w14:paraId="77E91CCE" w14:textId="77777777" w:rsidR="00DF657D" w:rsidRDefault="00DF657D" w:rsidP="00DF657D">
            <w:pPr>
              <w:pStyle w:val="Italic4"/>
            </w:pPr>
            <w:r>
              <w:t>Time is optional. A single instance might exist.</w:t>
            </w:r>
          </w:p>
          <w:p w14:paraId="450304AB"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FD6FB73"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157930C3" w14:textId="77777777" w:rsidR="00DF657D" w:rsidRDefault="00DF657D" w:rsidP="00DF657D">
            <w:pPr>
              <w:pStyle w:val="ListBullet4"/>
            </w:pPr>
            <w:proofErr w:type="spellStart"/>
            <w:r>
              <w:t>hh:mm:ssZ</w:t>
            </w:r>
            <w:proofErr w:type="spellEnd"/>
            <w:r>
              <w:t xml:space="preserve"> indicates the time at Zulu (another name for UTC). </w:t>
            </w:r>
          </w:p>
          <w:p w14:paraId="65507557"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0B61FCF5" w14:textId="77777777" w:rsidR="00DF657D" w:rsidRDefault="00DF657D" w:rsidP="00DF657D"/>
    <w:p w14:paraId="4931F4E8" w14:textId="77777777" w:rsidR="00DF657D" w:rsidRDefault="00DF657D" w:rsidP="00DF657D">
      <w:pPr>
        <w:pStyle w:val="Heading2"/>
      </w:pPr>
      <w:bookmarkStart w:id="9091" w:name="_Toc259722951"/>
      <w:bookmarkStart w:id="9092" w:name="_Toc275503297"/>
      <w:bookmarkStart w:id="9093" w:name="_Toc371378958"/>
      <w:bookmarkStart w:id="9094" w:name="_Toc21214145"/>
      <w:bookmarkStart w:id="9095" w:name="SpecPacking"/>
      <w:proofErr w:type="spellStart"/>
      <w:r>
        <w:lastRenderedPageBreak/>
        <w:t>SpecPacking</w:t>
      </w:r>
      <w:bookmarkEnd w:id="9091"/>
      <w:bookmarkEnd w:id="9092"/>
      <w:bookmarkEnd w:id="9093"/>
      <w:bookmarkEnd w:id="9094"/>
      <w:bookmarkEnd w:id="90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D4C814" w14:textId="77777777" w:rsidTr="00DF657D">
        <w:tc>
          <w:tcPr>
            <w:tcW w:w="5000" w:type="pct"/>
          </w:tcPr>
          <w:p w14:paraId="1C8D4113" w14:textId="77777777" w:rsidR="00DF657D" w:rsidRDefault="00000000" w:rsidP="00DF657D">
            <w:pPr>
              <w:pStyle w:val="Normal2"/>
            </w:pPr>
            <w:r>
              <w:pict w14:anchorId="00B08294">
                <v:shape id="dc_1520" o:spid="_x0000_s4651" style="position:absolute;left:0;text-align:left;margin-left:0;margin-top:0;width:50pt;height:50pt;z-index:1485;visibility:hidden" coordsize="507,491" o:spt="100" o:preferrelative="t" adj="0,,0" path="">
                  <v:stroke joinstyle="round"/>
                  <v:formulas/>
                  <v:path o:connecttype="segments"/>
                  <o:lock v:ext="edit" selection="t"/>
                </v:shape>
              </w:pict>
            </w:r>
            <w:r>
              <w:pict w14:anchorId="0E8E1DDE">
                <v:shape id="_x0000_s5394" style="position:absolute;left:0;text-align:left;margin-left:32605.15pt;margin-top:7.2pt;width:294.75pt;height:304.5pt;z-index:-1023;mso-wrap-edited:t;mso-position-horizontal:right" coordsize="" o:spt="100" wrapcoords="-30 301 211 301 211 13 454 13 454 13 454 0 1000 0 1000 0 1000 1014 454 1014 454 685 211 685 211 436 -30 436 -30 301" adj="0,,0" path="">
                  <v:stroke joinstyle="round"/>
                  <v:imagedata r:id="rId2063" o:title="dc_1520"/>
                  <v:formulas/>
                  <v:path o:connecttype="segments"/>
                  <w10:wrap type="tight"/>
                </v:shape>
              </w:pict>
            </w:r>
            <w:proofErr w:type="spellStart"/>
            <w:r w:rsidR="00DF657D">
              <w:t>SpecPacking</w:t>
            </w:r>
            <w:proofErr w:type="spellEnd"/>
            <w:r w:rsidR="00DF657D">
              <w:t xml:space="preserve"> defines the book packaging parameters.</w:t>
            </w:r>
          </w:p>
          <w:p w14:paraId="720632BE" w14:textId="77777777" w:rsidR="00DF657D" w:rsidRDefault="00DF657D" w:rsidP="00DF657D">
            <w:pPr>
              <w:pStyle w:val="Bold3"/>
            </w:pPr>
            <w:proofErr w:type="spellStart"/>
            <w:r>
              <w:t>IsBoxed</w:t>
            </w:r>
            <w:proofErr w:type="spellEnd"/>
            <w:r>
              <w:t xml:space="preserve"> [attribute]</w:t>
            </w:r>
          </w:p>
          <w:p w14:paraId="72D58FBE" w14:textId="77777777" w:rsidR="00DF657D" w:rsidRDefault="00DF657D" w:rsidP="00DF657D">
            <w:pPr>
              <w:pStyle w:val="Italic3"/>
            </w:pPr>
            <w:proofErr w:type="spellStart"/>
            <w:r>
              <w:t>IsBoxed</w:t>
            </w:r>
            <w:proofErr w:type="spellEnd"/>
            <w:r>
              <w:t xml:space="preserve"> is optional. A single instance might exist.</w:t>
            </w:r>
          </w:p>
          <w:p w14:paraId="05F85B72" w14:textId="77777777" w:rsidR="00DF657D" w:rsidRDefault="00DF657D" w:rsidP="00DF657D">
            <w:pPr>
              <w:pStyle w:val="Normal3"/>
            </w:pPr>
          </w:p>
          <w:p w14:paraId="23D8DBCA" w14:textId="77777777" w:rsidR="00DF657D" w:rsidRDefault="00DF657D" w:rsidP="00DF657D">
            <w:pPr>
              <w:pStyle w:val="Normal3"/>
            </w:pPr>
            <w:r>
              <w:t xml:space="preserve">Refer to </w:t>
            </w:r>
            <w:proofErr w:type="spellStart"/>
            <w:r>
              <w:t>IsBoxed</w:t>
            </w:r>
            <w:proofErr w:type="spellEnd"/>
            <w:r>
              <w:t xml:space="preserve"> definition for any enumerations.</w:t>
            </w:r>
          </w:p>
          <w:p w14:paraId="517490C6" w14:textId="77777777" w:rsidR="00DF657D" w:rsidRDefault="00DF657D" w:rsidP="00DF657D">
            <w:pPr>
              <w:pStyle w:val="Bold3"/>
            </w:pPr>
            <w:proofErr w:type="spellStart"/>
            <w:r>
              <w:t>IsPalletized</w:t>
            </w:r>
            <w:proofErr w:type="spellEnd"/>
            <w:r>
              <w:t xml:space="preserve"> [attribute]</w:t>
            </w:r>
          </w:p>
          <w:p w14:paraId="7FE2E533" w14:textId="77777777" w:rsidR="00DF657D" w:rsidRDefault="00DF657D" w:rsidP="00DF657D">
            <w:pPr>
              <w:pStyle w:val="Italic3"/>
            </w:pPr>
            <w:proofErr w:type="spellStart"/>
            <w:r>
              <w:t>IsPalletized</w:t>
            </w:r>
            <w:proofErr w:type="spellEnd"/>
            <w:r>
              <w:t xml:space="preserve"> is optional. A single instance might exist.</w:t>
            </w:r>
          </w:p>
          <w:p w14:paraId="3E7FDD99" w14:textId="77777777" w:rsidR="00DF657D" w:rsidRDefault="00DF657D" w:rsidP="00DF657D">
            <w:pPr>
              <w:pStyle w:val="Normal3"/>
            </w:pPr>
            <w:r>
              <w:t>The buyer's directions for how the item is to be palletized.</w:t>
            </w:r>
          </w:p>
          <w:p w14:paraId="4A650B07" w14:textId="77777777" w:rsidR="00DF657D" w:rsidRDefault="00DF657D" w:rsidP="00DF657D">
            <w:pPr>
              <w:pStyle w:val="Normal3"/>
            </w:pPr>
            <w:r>
              <w:t xml:space="preserve">Refer to </w:t>
            </w:r>
            <w:proofErr w:type="spellStart"/>
            <w:r>
              <w:t>IsPalletized</w:t>
            </w:r>
            <w:proofErr w:type="spellEnd"/>
            <w:r>
              <w:t xml:space="preserve"> definition for any enumerations.</w:t>
            </w:r>
          </w:p>
          <w:p w14:paraId="2164DA38" w14:textId="77777777" w:rsidR="00DF657D" w:rsidRDefault="00DF657D" w:rsidP="00DF657D">
            <w:pPr>
              <w:pStyle w:val="Bold3"/>
            </w:pPr>
            <w:r>
              <w:t>(sequence)</w:t>
            </w:r>
          </w:p>
          <w:p w14:paraId="3514658B" w14:textId="77777777" w:rsidR="00DF657D" w:rsidRDefault="00DF657D" w:rsidP="00DF657D">
            <w:pPr>
              <w:pStyle w:val="Italic3"/>
            </w:pPr>
            <w:r>
              <w:t>The sequence of items below is mandatory. A single instance is required.</w:t>
            </w:r>
          </w:p>
          <w:p w14:paraId="6A885F1C" w14:textId="77777777" w:rsidR="00DF657D" w:rsidRDefault="00DF657D" w:rsidP="00DF657D">
            <w:pPr>
              <w:pStyle w:val="Bold4"/>
            </w:pPr>
            <w:proofErr w:type="spellStart"/>
            <w:r>
              <w:t>ProductIdentifier</w:t>
            </w:r>
            <w:proofErr w:type="spellEnd"/>
          </w:p>
          <w:p w14:paraId="0CB5984E" w14:textId="77777777" w:rsidR="00DF657D" w:rsidRDefault="00DF657D" w:rsidP="00DF657D">
            <w:pPr>
              <w:pStyle w:val="Italic4"/>
            </w:pPr>
            <w:proofErr w:type="spellStart"/>
            <w:r>
              <w:t>ProductIdentifier</w:t>
            </w:r>
            <w:proofErr w:type="spellEnd"/>
            <w:r>
              <w:t xml:space="preserve"> is mandatory. A single instance is required.</w:t>
            </w:r>
          </w:p>
          <w:p w14:paraId="2DA0A7BA" w14:textId="77777777" w:rsidR="00DF657D" w:rsidRDefault="00DF657D" w:rsidP="00DF657D">
            <w:pPr>
              <w:pStyle w:val="Normal4"/>
            </w:pPr>
            <w:r>
              <w:t>Used to communicate the code of the article, in a variety of formats designated by the type.</w:t>
            </w:r>
          </w:p>
          <w:p w14:paraId="074F57AD" w14:textId="77777777" w:rsidR="00DF657D" w:rsidRDefault="00DF657D" w:rsidP="00DF657D">
            <w:pPr>
              <w:pStyle w:val="Bold4"/>
            </w:pPr>
            <w:proofErr w:type="spellStart"/>
            <w:r>
              <w:t>ProductDescription</w:t>
            </w:r>
            <w:proofErr w:type="spellEnd"/>
          </w:p>
          <w:p w14:paraId="09E337CE" w14:textId="77777777" w:rsidR="00DF657D" w:rsidRDefault="00DF657D" w:rsidP="00DF657D">
            <w:pPr>
              <w:pStyle w:val="Italic4"/>
            </w:pPr>
            <w:proofErr w:type="spellStart"/>
            <w:r>
              <w:t>ProductDescription</w:t>
            </w:r>
            <w:proofErr w:type="spellEnd"/>
            <w:r>
              <w:t xml:space="preserve"> is optional. Multiple instances might exist.</w:t>
            </w:r>
          </w:p>
          <w:p w14:paraId="6CE096E6" w14:textId="77777777" w:rsidR="00DF657D" w:rsidRDefault="00DF657D" w:rsidP="00DF657D">
            <w:pPr>
              <w:pStyle w:val="Normal4"/>
            </w:pPr>
            <w:r>
              <w:t>An element used to communicate a human readable description of the product in the language specified by the Language attribute.</w:t>
            </w:r>
          </w:p>
          <w:p w14:paraId="7F09F72D" w14:textId="77777777" w:rsidR="00DF657D" w:rsidRDefault="00DF657D" w:rsidP="00DF657D">
            <w:pPr>
              <w:pStyle w:val="Bold4"/>
            </w:pPr>
            <w:proofErr w:type="spellStart"/>
            <w:r>
              <w:t>BookUnitPacking</w:t>
            </w:r>
            <w:proofErr w:type="spellEnd"/>
          </w:p>
          <w:p w14:paraId="3C5C82D7" w14:textId="77777777" w:rsidR="00DF657D" w:rsidRDefault="00DF657D" w:rsidP="00DF657D">
            <w:pPr>
              <w:pStyle w:val="Italic4"/>
            </w:pPr>
            <w:proofErr w:type="spellStart"/>
            <w:r>
              <w:t>BookUnitPacking</w:t>
            </w:r>
            <w:proofErr w:type="spellEnd"/>
            <w:r>
              <w:t xml:space="preserve"> is optional. Multiple instances might exist.</w:t>
            </w:r>
          </w:p>
          <w:p w14:paraId="441457EF" w14:textId="77777777" w:rsidR="00DF657D" w:rsidRDefault="00DF657D" w:rsidP="00DF657D">
            <w:pPr>
              <w:pStyle w:val="Normal4"/>
            </w:pPr>
            <w:r>
              <w:t>Book unit packing information</w:t>
            </w:r>
          </w:p>
          <w:p w14:paraId="5B7E3FE4" w14:textId="77777777" w:rsidR="00DF657D" w:rsidRDefault="00DF657D" w:rsidP="00DF657D">
            <w:pPr>
              <w:pStyle w:val="Bold4"/>
            </w:pPr>
            <w:proofErr w:type="spellStart"/>
            <w:r>
              <w:t>BoxCharacteristics</w:t>
            </w:r>
            <w:proofErr w:type="spellEnd"/>
          </w:p>
          <w:p w14:paraId="15660664" w14:textId="77777777" w:rsidR="00DF657D" w:rsidRDefault="00DF657D" w:rsidP="00DF657D">
            <w:pPr>
              <w:pStyle w:val="Italic4"/>
            </w:pPr>
            <w:proofErr w:type="spellStart"/>
            <w:r>
              <w:t>BoxCharacteristics</w:t>
            </w:r>
            <w:proofErr w:type="spellEnd"/>
            <w:r>
              <w:t xml:space="preserve"> is optional. A single instance might exist.</w:t>
            </w:r>
          </w:p>
          <w:p w14:paraId="060FE7C6" w14:textId="77777777" w:rsidR="00DF657D" w:rsidRDefault="00DF657D" w:rsidP="00DF657D">
            <w:pPr>
              <w:pStyle w:val="Normal4"/>
            </w:pPr>
            <w:proofErr w:type="spellStart"/>
            <w:r>
              <w:t>BoxCharacteristics</w:t>
            </w:r>
            <w:proofErr w:type="spellEnd"/>
            <w:r>
              <w:t xml:space="preserve"> is a group element that contains information about the box (or carton)</w:t>
            </w:r>
          </w:p>
          <w:p w14:paraId="2B3B484F" w14:textId="77777777" w:rsidR="00DF657D" w:rsidRDefault="00DF657D" w:rsidP="00DF657D">
            <w:pPr>
              <w:pStyle w:val="Bold4"/>
            </w:pPr>
            <w:proofErr w:type="spellStart"/>
            <w:r>
              <w:t>PalletPackagingCharacteristics</w:t>
            </w:r>
            <w:proofErr w:type="spellEnd"/>
          </w:p>
          <w:p w14:paraId="1C51CD14" w14:textId="77777777" w:rsidR="00DF657D" w:rsidRDefault="00DF657D" w:rsidP="00DF657D">
            <w:pPr>
              <w:pStyle w:val="Italic4"/>
            </w:pPr>
            <w:proofErr w:type="spellStart"/>
            <w:r>
              <w:t>PalletPackagingCharacteristics</w:t>
            </w:r>
            <w:proofErr w:type="spellEnd"/>
            <w:r>
              <w:t xml:space="preserve"> is optional. A single instance might exist.</w:t>
            </w:r>
          </w:p>
          <w:p w14:paraId="09352B98" w14:textId="77777777" w:rsidR="00DF657D" w:rsidRDefault="00DF657D" w:rsidP="00DF657D">
            <w:pPr>
              <w:pStyle w:val="Normal4"/>
            </w:pPr>
            <w:proofErr w:type="spellStart"/>
            <w:r>
              <w:t>PalletPackagingCharacteristics</w:t>
            </w:r>
            <w:proofErr w:type="spellEnd"/>
            <w:r>
              <w:t xml:space="preserve"> details the characteristics of the packaging for a pallet.</w:t>
            </w:r>
          </w:p>
          <w:p w14:paraId="57D629F4" w14:textId="77777777" w:rsidR="00DF657D" w:rsidRDefault="00DF657D" w:rsidP="00DF657D">
            <w:pPr>
              <w:pStyle w:val="Bold4"/>
            </w:pPr>
            <w:proofErr w:type="spellStart"/>
            <w:r>
              <w:t>AdditionalText</w:t>
            </w:r>
            <w:proofErr w:type="spellEnd"/>
          </w:p>
          <w:p w14:paraId="4E145746" w14:textId="77777777" w:rsidR="00DF657D" w:rsidRDefault="00DF657D" w:rsidP="00DF657D">
            <w:pPr>
              <w:pStyle w:val="Italic4"/>
            </w:pPr>
            <w:proofErr w:type="spellStart"/>
            <w:r>
              <w:t>AdditionalText</w:t>
            </w:r>
            <w:proofErr w:type="spellEnd"/>
            <w:r>
              <w:t xml:space="preserve"> is optional. Multiple instances might exist.</w:t>
            </w:r>
          </w:p>
          <w:p w14:paraId="7D64E5E7" w14:textId="77777777" w:rsidR="00DF657D" w:rsidRDefault="00DF657D" w:rsidP="00DF657D">
            <w:pPr>
              <w:pStyle w:val="Normal4"/>
            </w:pPr>
            <w:r>
              <w:t xml:space="preserve">A text field that is used to communicate information not previously defined or for </w:t>
            </w:r>
            <w:r>
              <w:lastRenderedPageBreak/>
              <w:t>special instructions. To be used only for circumstances not covered by specific elements.</w:t>
            </w:r>
          </w:p>
        </w:tc>
      </w:tr>
    </w:tbl>
    <w:p w14:paraId="580C762A" w14:textId="77777777" w:rsidR="00DF657D" w:rsidRDefault="00DF657D" w:rsidP="00DF657D"/>
    <w:p w14:paraId="711E0D5C" w14:textId="77777777" w:rsidR="00DF657D" w:rsidRDefault="00DF657D" w:rsidP="00DF657D">
      <w:pPr>
        <w:pStyle w:val="Heading2"/>
      </w:pPr>
      <w:bookmarkStart w:id="9096" w:name="_Toc259722952"/>
      <w:bookmarkStart w:id="9097" w:name="_Toc275503298"/>
      <w:bookmarkStart w:id="9098" w:name="_Toc371378959"/>
      <w:bookmarkStart w:id="9099" w:name="_Toc21214146"/>
      <w:bookmarkStart w:id="9100" w:name="SpecReference"/>
      <w:proofErr w:type="spellStart"/>
      <w:r>
        <w:t>SpecReference</w:t>
      </w:r>
      <w:bookmarkEnd w:id="9096"/>
      <w:bookmarkEnd w:id="9097"/>
      <w:bookmarkEnd w:id="9098"/>
      <w:bookmarkEnd w:id="9099"/>
      <w:bookmarkEnd w:id="91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F915A3" w14:textId="77777777" w:rsidTr="00DF657D">
        <w:tc>
          <w:tcPr>
            <w:tcW w:w="5000" w:type="pct"/>
          </w:tcPr>
          <w:p w14:paraId="28F3760A" w14:textId="77777777" w:rsidR="00DF657D" w:rsidRDefault="00000000" w:rsidP="00DF657D">
            <w:pPr>
              <w:pStyle w:val="Normal2"/>
            </w:pPr>
            <w:r>
              <w:pict w14:anchorId="7D1C86AB">
                <v:shape id="dc_1521" o:spid="_x0000_s4652" style="position:absolute;left:0;text-align:left;margin-left:0;margin-top:0;width:50pt;height:50pt;z-index:1486;visibility:hidden" coordsize="154,332" o:spt="100" o:preferrelative="t" adj="0,,0" path="">
                  <v:stroke joinstyle="round"/>
                  <v:formulas/>
                  <v:path o:connecttype="segments"/>
                  <o:lock v:ext="edit" selection="t"/>
                </v:shape>
              </w:pict>
            </w:r>
            <w:r>
              <w:rPr>
                <w:noProof/>
                <w:snapToGrid/>
                <w:lang w:val="sv-SE" w:eastAsia="sv-SE"/>
              </w:rPr>
              <w:pict w14:anchorId="4A673C3A">
                <v:shape id="_x0000_s7315" type="#_x0000_t75" style="position:absolute;left:0;text-align:left;margin-left:9083.2pt;margin-top:7.05pt;width:241.5pt;height:97.5pt;z-index:-67;mso-wrap-edited:t;mso-position-horizontal:right;mso-position-horizontal-relative:text;mso-position-vertical:absolute;mso-position-vertical-relative:text" wrapcoords="58 6535 -148 15530 9141 15120 9221 21456 21600 21434 21600 0 9141 -210 9221 7045 58 6535" filled="t">
                  <v:imagedata r:id="rId2064" o:title="SpecReference"/>
                  <w10:wrap type="tight"/>
                </v:shape>
              </w:pict>
            </w:r>
            <w:r w:rsidR="00DF657D">
              <w:t>Used to identify any external or associated documents, identifiers, etc.</w:t>
            </w:r>
          </w:p>
          <w:p w14:paraId="1F041B9A" w14:textId="77777777" w:rsidR="00DF657D" w:rsidRDefault="00DF657D" w:rsidP="00DB6BB9">
            <w:pPr>
              <w:pStyle w:val="Bold3"/>
            </w:pPr>
            <w:proofErr w:type="spellStart"/>
            <w:r>
              <w:t>SpecReferenceType</w:t>
            </w:r>
            <w:proofErr w:type="spellEnd"/>
            <w:r>
              <w:t xml:space="preserve"> [attribute]</w:t>
            </w:r>
          </w:p>
          <w:p w14:paraId="7BA39EBC" w14:textId="77777777" w:rsidR="00DF657D" w:rsidRDefault="00DF657D" w:rsidP="00DB6BB9">
            <w:pPr>
              <w:pStyle w:val="Italic3"/>
            </w:pPr>
            <w:proofErr w:type="spellStart"/>
            <w:r>
              <w:t>SpecReferenceType</w:t>
            </w:r>
            <w:proofErr w:type="spellEnd"/>
            <w:r>
              <w:t xml:space="preserve"> is mandatory. A single instance is required.</w:t>
            </w:r>
          </w:p>
          <w:p w14:paraId="4F0D908D"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66F4D9C" w14:textId="77777777" w:rsidR="00DF657D" w:rsidRDefault="00DF657D" w:rsidP="00DB6BB9">
            <w:pPr>
              <w:pStyle w:val="Normal3"/>
            </w:pPr>
            <w:r>
              <w:t xml:space="preserve">Refer to </w:t>
            </w:r>
            <w:proofErr w:type="spellStart"/>
            <w:r>
              <w:t>SpecReferenceType</w:t>
            </w:r>
            <w:proofErr w:type="spellEnd"/>
            <w:r>
              <w:t xml:space="preserve"> definition for any enumerations.</w:t>
            </w:r>
          </w:p>
          <w:p w14:paraId="07013217" w14:textId="77777777" w:rsidR="00DB6BB9" w:rsidRDefault="00DB6BB9" w:rsidP="00DB6BB9">
            <w:pPr>
              <w:pStyle w:val="Bold3"/>
            </w:pPr>
            <w:proofErr w:type="spellStart"/>
            <w:r>
              <w:t>AssignedBy</w:t>
            </w:r>
            <w:proofErr w:type="spellEnd"/>
            <w:r>
              <w:t xml:space="preserve"> [attribute]</w:t>
            </w:r>
          </w:p>
          <w:p w14:paraId="53EB5CB8" w14:textId="77777777" w:rsidR="00DB6BB9" w:rsidRDefault="00DB6BB9" w:rsidP="00DB6BB9">
            <w:pPr>
              <w:pStyle w:val="Italic3"/>
            </w:pPr>
            <w:proofErr w:type="spellStart"/>
            <w:r>
              <w:t>AssignedBy</w:t>
            </w:r>
            <w:proofErr w:type="spellEnd"/>
            <w:r>
              <w:t xml:space="preserve"> is optional. A single instance might exist.</w:t>
            </w:r>
          </w:p>
          <w:p w14:paraId="0750D9CF"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43C0A14E"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21BFE210" w14:textId="77777777" w:rsidR="00DF657D" w:rsidRDefault="00DF657D" w:rsidP="00DF657D"/>
    <w:p w14:paraId="59503D1A" w14:textId="77777777" w:rsidR="00DF657D" w:rsidRDefault="00DF657D" w:rsidP="00DF657D">
      <w:pPr>
        <w:pStyle w:val="Heading2"/>
      </w:pPr>
      <w:bookmarkStart w:id="9101" w:name="_Toc259722953"/>
      <w:bookmarkStart w:id="9102" w:name="_Toc275503299"/>
      <w:bookmarkStart w:id="9103" w:name="_Toc371378960"/>
      <w:bookmarkStart w:id="9104" w:name="_Toc21214147"/>
      <w:bookmarkStart w:id="9105" w:name="SpecReferenceType_a"/>
      <w:proofErr w:type="spellStart"/>
      <w:r>
        <w:t>SpecReferenceType</w:t>
      </w:r>
      <w:proofErr w:type="spellEnd"/>
      <w:r>
        <w:t xml:space="preserve"> [attribute]</w:t>
      </w:r>
      <w:bookmarkEnd w:id="9101"/>
      <w:bookmarkEnd w:id="9102"/>
      <w:bookmarkEnd w:id="9103"/>
      <w:bookmarkEnd w:id="9104"/>
      <w:bookmarkEnd w:id="910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DB169C" w14:textId="77777777" w:rsidTr="00DF657D">
        <w:tc>
          <w:tcPr>
            <w:tcW w:w="5000" w:type="pct"/>
          </w:tcPr>
          <w:p w14:paraId="7644FE9C" w14:textId="77777777" w:rsidR="00DF657D" w:rsidRDefault="00000000" w:rsidP="00DF657D">
            <w:pPr>
              <w:pStyle w:val="Normal2"/>
            </w:pPr>
            <w:r>
              <w:pict w14:anchorId="757E6717">
                <v:shape id="dc_1522" o:spid="_x0000_s5783" style="position:absolute;left:0;text-align:left;margin-left:0;margin-top:0;width:50pt;height:50pt;z-index:1800;visibility:hidden" coordsize="89,186" o:spt="100" o:preferrelative="t" adj="0,,0" path="">
                  <v:stroke joinstyle="round"/>
                  <v:formulas/>
                  <v:path o:connecttype="segments"/>
                  <o:lock v:ext="edit" selection="t"/>
                </v:shape>
              </w:pict>
            </w:r>
            <w:r>
              <w:pict w14:anchorId="0D45DE63">
                <v:shape id="_x0000_s5784" style="position:absolute;left:0;text-align:left;margin-left:8998.15pt;margin-top:7.2pt;width:111.75pt;height:53.25pt;z-index:-738;mso-wrap-edited:t;mso-position-horizontal:right" coordsize="" o:spt="100" wrapcoords="-30 0 1000 0 1000 1079 1000 1079 -30 1079 -30 0" adj="0,,0" path="">
                  <v:stroke joinstyle="round"/>
                  <v:imagedata r:id="rId2065"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FE8A3A7"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1FF2974" w14:textId="77777777" w:rsidR="00DF657D" w:rsidRDefault="00DF657D" w:rsidP="00DF657D"/>
    <w:p w14:paraId="24E60542" w14:textId="77777777" w:rsidR="00DF657D" w:rsidRDefault="00DF657D" w:rsidP="00DF657D">
      <w:pPr>
        <w:pStyle w:val="Heading2"/>
      </w:pPr>
      <w:bookmarkStart w:id="9106" w:name="_Toc259722954"/>
      <w:bookmarkStart w:id="9107" w:name="_Toc275503300"/>
      <w:bookmarkStart w:id="9108" w:name="_Toc371378961"/>
      <w:bookmarkStart w:id="9109" w:name="_Toc21214148"/>
      <w:bookmarkStart w:id="9110" w:name="SpecStatusType_a"/>
      <w:proofErr w:type="spellStart"/>
      <w:r>
        <w:t>SpecStatusType</w:t>
      </w:r>
      <w:proofErr w:type="spellEnd"/>
      <w:r>
        <w:t xml:space="preserve"> [attribute]</w:t>
      </w:r>
      <w:bookmarkEnd w:id="9106"/>
      <w:bookmarkEnd w:id="9107"/>
      <w:bookmarkEnd w:id="9108"/>
      <w:bookmarkEnd w:id="9109"/>
      <w:bookmarkEnd w:id="911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F6A813D" w14:textId="77777777" w:rsidTr="00DF657D">
        <w:tc>
          <w:tcPr>
            <w:tcW w:w="5000" w:type="pct"/>
          </w:tcPr>
          <w:p w14:paraId="27647EB5" w14:textId="77777777" w:rsidR="00DF657D" w:rsidRDefault="00000000" w:rsidP="00DF657D">
            <w:pPr>
              <w:pStyle w:val="Normal2"/>
            </w:pPr>
            <w:r>
              <w:pict w14:anchorId="4C712759">
                <v:shape id="dc_1523" o:spid="_x0000_s4653" style="position:absolute;left:0;text-align:left;margin-left:0;margin-top:0;width:50pt;height:50pt;z-index:1487;visibility:hidden" coordsize="89,261" o:spt="100" o:preferrelative="t" adj="0,,0" path="">
                  <v:stroke joinstyle="round"/>
                  <v:formulas/>
                  <v:path o:connecttype="segments"/>
                  <o:lock v:ext="edit" selection="t"/>
                </v:shape>
              </w:pict>
            </w:r>
            <w:r>
              <w:pict w14:anchorId="2BFF61B1">
                <v:shape id="_x0000_s5396" style="position:absolute;left:0;text-align:left;margin-left:14803.15pt;margin-top:7.2pt;width:156.75pt;height:53.25pt;z-index:-1022;mso-wrap-edited:t;mso-position-horizontal:right" coordsize="" o:spt="100" wrapcoords="-30 0 1000 0 1000 1079 1000 1079 -30 1079 -30 0" adj="0,,0" path="">
                  <v:stroke joinstyle="round"/>
                  <v:imagedata r:id="rId2066" o:title="dc_1523"/>
                  <v:formulas/>
                  <v:path o:connecttype="segments"/>
                  <w10:wrap type="tight"/>
                </v:shape>
              </w:pict>
            </w:r>
            <w:r w:rsidR="00DF657D">
              <w:t xml:space="preserve">Identifies the status of the entire </w:t>
            </w:r>
            <w:proofErr w:type="spellStart"/>
            <w:r w:rsidR="00DF657D">
              <w:t>BookSpecification</w:t>
            </w:r>
            <w:proofErr w:type="spellEnd"/>
            <w:r w:rsidR="00DF657D">
              <w:t xml:space="preserve"> </w:t>
            </w:r>
            <w:r w:rsidR="00ED105B">
              <w:t>e-Document</w:t>
            </w:r>
            <w:r w:rsidR="00DF657D">
              <w:t xml:space="preserve"> (in other words, at the root level).</w:t>
            </w:r>
          </w:p>
          <w:p w14:paraId="555DB567" w14:textId="77777777" w:rsidR="00DF657D" w:rsidRDefault="00DF657D" w:rsidP="00DF657D">
            <w:pPr>
              <w:pStyle w:val="Italic2"/>
            </w:pPr>
            <w:r>
              <w:t>This item is restricted to the following list.</w:t>
            </w:r>
          </w:p>
          <w:p w14:paraId="07050D7C" w14:textId="77777777" w:rsidR="00DF657D" w:rsidRPr="003563ED" w:rsidRDefault="00DF657D" w:rsidP="00DF657D">
            <w:pPr>
              <w:pStyle w:val="Bold3"/>
            </w:pPr>
            <w:r w:rsidRPr="003563ED">
              <w:lastRenderedPageBreak/>
              <w:t>Amended</w:t>
            </w:r>
          </w:p>
          <w:p w14:paraId="67E2F216" w14:textId="77777777" w:rsidR="00DF657D" w:rsidRDefault="00DF657D" w:rsidP="00DF657D">
            <w:pPr>
              <w:pStyle w:val="Normal3"/>
            </w:pPr>
            <w:r w:rsidRPr="003563ED">
              <w:t>The supplied information is changed</w:t>
            </w:r>
            <w:r>
              <w:t>.</w:t>
            </w:r>
          </w:p>
          <w:p w14:paraId="086E1DFF" w14:textId="77777777" w:rsidR="00DF657D" w:rsidRPr="003563ED" w:rsidRDefault="00DF657D" w:rsidP="00DF657D">
            <w:pPr>
              <w:pStyle w:val="Bold3"/>
            </w:pPr>
            <w:r w:rsidRPr="003563ED">
              <w:t>Cancelled</w:t>
            </w:r>
          </w:p>
          <w:p w14:paraId="0381779D"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14:paraId="18D66973" w14:textId="77777777" w:rsidR="00DF657D" w:rsidRPr="003563ED" w:rsidRDefault="00DF657D" w:rsidP="00DF657D">
            <w:pPr>
              <w:pStyle w:val="Bold3"/>
            </w:pPr>
            <w:r w:rsidRPr="003563ED">
              <w:t>Original</w:t>
            </w:r>
          </w:p>
          <w:p w14:paraId="74982915" w14:textId="77777777" w:rsidR="00DF657D" w:rsidRPr="003563ED" w:rsidRDefault="00DF657D" w:rsidP="00DF657D">
            <w:pPr>
              <w:pStyle w:val="Normal3"/>
            </w:pPr>
            <w:r>
              <w:t>The supplied</w:t>
            </w:r>
            <w:r w:rsidRPr="003563ED">
              <w:t xml:space="preserve"> information is the fir</w:t>
            </w:r>
            <w:r>
              <w:t>st version of that information.</w:t>
            </w:r>
          </w:p>
          <w:p w14:paraId="0C6CEF56" w14:textId="77777777" w:rsidR="00DF657D" w:rsidRPr="006917FF" w:rsidRDefault="00DF657D" w:rsidP="00DF657D">
            <w:pPr>
              <w:pStyle w:val="Bold3"/>
            </w:pPr>
            <w:r w:rsidRPr="006917FF">
              <w:t>Replaced</w:t>
            </w:r>
          </w:p>
          <w:p w14:paraId="4A266E83" w14:textId="77777777"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14:paraId="73ECDF58" w14:textId="77777777" w:rsidR="00DF657D" w:rsidRDefault="00DF657D" w:rsidP="00DF657D"/>
    <w:p w14:paraId="6141192B" w14:textId="77777777" w:rsidR="00DF657D" w:rsidRDefault="00DF657D" w:rsidP="00DF657D">
      <w:pPr>
        <w:pStyle w:val="Heading2"/>
      </w:pPr>
      <w:bookmarkStart w:id="9111" w:name="_Toc259722955"/>
      <w:bookmarkStart w:id="9112" w:name="_Toc275503301"/>
      <w:bookmarkStart w:id="9113" w:name="_Toc371378962"/>
      <w:bookmarkStart w:id="9114" w:name="_Toc21214149"/>
      <w:bookmarkStart w:id="9115" w:name="SpecType_a"/>
      <w:proofErr w:type="spellStart"/>
      <w:r>
        <w:t>SpecType</w:t>
      </w:r>
      <w:proofErr w:type="spellEnd"/>
      <w:r>
        <w:t xml:space="preserve"> [attribute]</w:t>
      </w:r>
      <w:bookmarkEnd w:id="9111"/>
      <w:bookmarkEnd w:id="9112"/>
      <w:bookmarkEnd w:id="9113"/>
      <w:bookmarkEnd w:id="9114"/>
      <w:bookmarkEnd w:id="911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1113D3" w14:textId="77777777" w:rsidTr="00DF657D">
        <w:tc>
          <w:tcPr>
            <w:tcW w:w="5000" w:type="pct"/>
          </w:tcPr>
          <w:p w14:paraId="196F7D89" w14:textId="77777777" w:rsidR="00DF657D" w:rsidRDefault="00000000" w:rsidP="00DF657D">
            <w:pPr>
              <w:pStyle w:val="Normal2"/>
            </w:pPr>
            <w:r>
              <w:pict w14:anchorId="7F538D67">
                <v:shape id="_x0000_s5785" style="position:absolute;left:0;text-align:left;margin-left:0;margin-top:0;width:50pt;height:50pt;z-index:1801;visibility:hidden" coordsize="81,402" o:spt="100" o:preferrelative="t" adj="0,,0" path="">
                  <v:stroke joinstyle="round"/>
                  <v:formulas/>
                  <v:path o:connecttype="segments"/>
                  <o:lock v:ext="edit" selection="t"/>
                </v:shape>
              </w:pict>
            </w:r>
            <w:proofErr w:type="spellStart"/>
            <w:r w:rsidR="00DF657D">
              <w:t>Definition</w:t>
            </w:r>
            <w:r>
              <w:pict w14:anchorId="43649AE9">
                <v:shape id="dc_1524" o:spid="_x0000_s5786" style="position:absolute;left:0;text-align:left;margin-left:0;margin-top:0;width:50pt;height:50pt;z-index:1802;visibility:hidden;mso-position-horizontal-relative:text;mso-position-vertical-relative:text" coordsize="89,221" o:spt="100" o:preferrelative="t" adj="0,,0" path="">
                  <v:stroke joinstyle="round"/>
                  <v:formulas/>
                  <v:path o:connecttype="segments"/>
                  <o:lock v:ext="edit" selection="t"/>
                </v:shape>
              </w:pict>
            </w:r>
            <w:r>
              <w:pict w14:anchorId="0597A51B">
                <v:shape id="_x0000_s5787" style="position:absolute;left:0;text-align:left;margin-left:11707.15pt;margin-top:7.2pt;width:132.75pt;height:53.25pt;z-index:-737;mso-wrap-edited:t;mso-position-horizontal:right;mso-position-horizontal-relative:text;mso-position-vertical-relative:text" coordsize="" o:spt="100" wrapcoords="-30 0 1000 0 1000 1079 1000 1079 -30 1079 -30 0" adj="0,,0" path="">
                  <v:stroke joinstyle="round"/>
                  <v:imagedata r:id="rId2067" o:title="dc_1524"/>
                  <v:formulas/>
                  <v:path o:connecttype="segments"/>
                  <w10:wrap type="tight"/>
                </v:shape>
              </w:pict>
            </w:r>
            <w:r w:rsidR="00DF657D">
              <w:t>Used</w:t>
            </w:r>
            <w:proofErr w:type="spellEnd"/>
            <w:r w:rsidR="00DF657D">
              <w:t xml:space="preserve"> to identify what type of </w:t>
            </w:r>
            <w:proofErr w:type="spellStart"/>
            <w:r w:rsidR="00DF657D">
              <w:t>BookSpecification</w:t>
            </w:r>
            <w:proofErr w:type="spellEnd"/>
            <w:r w:rsidR="00DF657D">
              <w:t xml:space="preserve"> </w:t>
            </w:r>
            <w:r w:rsidR="00ED105B">
              <w:t>e-Document</w:t>
            </w:r>
            <w:r w:rsidR="00DF657D">
              <w:t xml:space="preserve"> this transaction is.</w:t>
            </w:r>
          </w:p>
          <w:p w14:paraId="652FAE5C" w14:textId="77777777" w:rsidR="00DF657D" w:rsidRDefault="00DF657D" w:rsidP="00DF657D">
            <w:pPr>
              <w:pStyle w:val="Italic2"/>
            </w:pPr>
            <w:r>
              <w:t>This item is restricted to the following list.</w:t>
            </w:r>
          </w:p>
          <w:p w14:paraId="7140E519" w14:textId="77777777" w:rsidR="00466B36" w:rsidRDefault="00466B36" w:rsidP="00466B36">
            <w:pPr>
              <w:pStyle w:val="Bold3"/>
            </w:pPr>
            <w:proofErr w:type="spellStart"/>
            <w:r>
              <w:t>SpecContent</w:t>
            </w:r>
            <w:proofErr w:type="spellEnd"/>
          </w:p>
          <w:p w14:paraId="61A1DC94" w14:textId="77777777" w:rsidR="00466B36" w:rsidRDefault="00466B36" w:rsidP="00466B36">
            <w:pPr>
              <w:pStyle w:val="Normal3"/>
            </w:pPr>
            <w:r>
              <w:t xml:space="preserve">Indicates that </w:t>
            </w:r>
            <w:proofErr w:type="spellStart"/>
            <w:r>
              <w:t>BookSpecification</w:t>
            </w:r>
            <w:proofErr w:type="spellEnd"/>
            <w:r>
              <w:t xml:space="preserve"> should only be used in the content file verification process.</w:t>
            </w:r>
          </w:p>
          <w:p w14:paraId="1997F435" w14:textId="77777777" w:rsidR="00DF657D" w:rsidRDefault="00DF657D" w:rsidP="00DF657D">
            <w:pPr>
              <w:pStyle w:val="Bold3"/>
            </w:pPr>
            <w:proofErr w:type="spellStart"/>
            <w:r>
              <w:t>SpecOrder</w:t>
            </w:r>
            <w:proofErr w:type="spellEnd"/>
          </w:p>
          <w:p w14:paraId="758051F1" w14:textId="77777777" w:rsidR="00DF657D" w:rsidRDefault="00DF657D" w:rsidP="00DF657D">
            <w:pPr>
              <w:pStyle w:val="Normal3"/>
            </w:pPr>
            <w:r>
              <w:t xml:space="preserve">Used when the </w:t>
            </w:r>
            <w:proofErr w:type="spellStart"/>
            <w:r>
              <w:t>BookSpecification</w:t>
            </w:r>
            <w:proofErr w:type="spellEnd"/>
            <w:r>
              <w:t xml:space="preserve"> </w:t>
            </w:r>
            <w:r w:rsidR="00ED105B">
              <w:t>e-Document</w:t>
            </w:r>
            <w:r>
              <w:t xml:space="preserve"> is intended for use with the </w:t>
            </w:r>
            <w:proofErr w:type="spellStart"/>
            <w:r w:rsidR="00D41641">
              <w:t>PurchaseOrder</w:t>
            </w:r>
            <w:proofErr w:type="spellEnd"/>
            <w:r>
              <w:t xml:space="preserve"> transaction.</w:t>
            </w:r>
          </w:p>
          <w:p w14:paraId="56D48FB3" w14:textId="77777777" w:rsidR="00DF657D" w:rsidRDefault="00DF657D" w:rsidP="00DF657D">
            <w:pPr>
              <w:pStyle w:val="Bold3"/>
            </w:pPr>
            <w:proofErr w:type="spellStart"/>
            <w:r>
              <w:t>SpecRFQ</w:t>
            </w:r>
            <w:proofErr w:type="spellEnd"/>
          </w:p>
          <w:p w14:paraId="33999753" w14:textId="77777777" w:rsidR="00DF657D" w:rsidRDefault="00DF657D" w:rsidP="00DF657D">
            <w:pPr>
              <w:pStyle w:val="Normal3"/>
            </w:pPr>
            <w:r>
              <w:t xml:space="preserve">Used when the </w:t>
            </w:r>
            <w:proofErr w:type="spellStart"/>
            <w:r>
              <w:t>BookSpecification</w:t>
            </w:r>
            <w:proofErr w:type="spellEnd"/>
            <w:r>
              <w:t xml:space="preserve"> </w:t>
            </w:r>
            <w:r w:rsidR="00ED105B">
              <w:t>e-Document</w:t>
            </w:r>
            <w:r>
              <w:t xml:space="preserve"> is intended for use with the Request for Quote (Estimate) transaction.</w:t>
            </w:r>
          </w:p>
          <w:p w14:paraId="264F2811" w14:textId="77777777" w:rsidR="00DF657D" w:rsidRDefault="00DF657D" w:rsidP="00DF657D">
            <w:pPr>
              <w:pStyle w:val="Bold3"/>
            </w:pPr>
            <w:proofErr w:type="spellStart"/>
            <w:r>
              <w:t>SupplierSpec</w:t>
            </w:r>
            <w:proofErr w:type="spellEnd"/>
          </w:p>
          <w:p w14:paraId="45C0D0A5" w14:textId="77777777" w:rsidR="00DF657D" w:rsidRDefault="00DF657D" w:rsidP="005C57AB">
            <w:pPr>
              <w:pStyle w:val="Normal3Deprecate"/>
            </w:pPr>
            <w:r>
              <w:t>Will be removed in a future version. Recommended not to be used.</w:t>
            </w:r>
            <w:r>
              <w:br/>
              <w:t xml:space="preserve">(Old definition: Used when the </w:t>
            </w:r>
            <w:proofErr w:type="spellStart"/>
            <w:r>
              <w:t>BookSpecification</w:t>
            </w:r>
            <w:proofErr w:type="spellEnd"/>
            <w:r>
              <w:t xml:space="preserve"> </w:t>
            </w:r>
            <w:r w:rsidR="00ED105B">
              <w:t>e-Document</w:t>
            </w:r>
            <w:r>
              <w:t xml:space="preserve"> is intended for use by the Supplier only and is not generated by, or transmitted to the Buyer).</w:t>
            </w:r>
          </w:p>
        </w:tc>
      </w:tr>
    </w:tbl>
    <w:p w14:paraId="57323CE0" w14:textId="77777777" w:rsidR="00DF657D" w:rsidRDefault="00DF657D" w:rsidP="00DF657D"/>
    <w:p w14:paraId="3D563232" w14:textId="77777777" w:rsidR="00DF657D" w:rsidRDefault="00DF657D" w:rsidP="00DF657D"/>
    <w:p w14:paraId="2ED07352" w14:textId="77777777" w:rsidR="00DF657D" w:rsidRDefault="00DF657D" w:rsidP="00DF657D">
      <w:pPr>
        <w:pStyle w:val="Heading2"/>
      </w:pPr>
      <w:bookmarkStart w:id="9116" w:name="_Toc259722956"/>
      <w:bookmarkStart w:id="9117" w:name="_Toc275503302"/>
      <w:bookmarkStart w:id="9118" w:name="_Toc371378963"/>
      <w:bookmarkStart w:id="9119" w:name="_Toc21214150"/>
      <w:bookmarkStart w:id="9120" w:name="SpecVersion"/>
      <w:proofErr w:type="spellStart"/>
      <w:r>
        <w:t>SpecVersion</w:t>
      </w:r>
      <w:bookmarkEnd w:id="9116"/>
      <w:bookmarkEnd w:id="9117"/>
      <w:bookmarkEnd w:id="9118"/>
      <w:bookmarkEnd w:id="9119"/>
      <w:bookmarkEnd w:id="91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5B4A17" w14:textId="77777777" w:rsidTr="00DF657D">
        <w:tc>
          <w:tcPr>
            <w:tcW w:w="5000" w:type="pct"/>
          </w:tcPr>
          <w:p w14:paraId="0DE4CB63" w14:textId="77777777" w:rsidR="00DF657D" w:rsidRDefault="00000000" w:rsidP="00DF657D">
            <w:pPr>
              <w:pStyle w:val="Normal2"/>
            </w:pPr>
            <w:r>
              <w:pict w14:anchorId="25A5A2B9">
                <v:shape id="dc_1525" o:spid="_x0000_s4654" style="position:absolute;left:0;text-align:left;margin-left:0;margin-top:0;width:50pt;height:50pt;z-index:1488;visibility:hidden" coordsize="67,115" o:spt="100" o:preferrelative="t" adj="0,,0" path="">
                  <v:stroke joinstyle="round"/>
                  <v:formulas/>
                  <v:path o:connecttype="segments"/>
                  <o:lock v:ext="edit" selection="t"/>
                </v:shape>
              </w:pict>
            </w:r>
            <w:r>
              <w:pict w14:anchorId="5E606999">
                <v:shape id="_x0000_s5397" style="position:absolute;left:0;text-align:left;margin-left:3483.4pt;margin-top:7.2pt;width:69pt;height:40.5pt;z-index:-1021;mso-wrap-edited:t;mso-position-horizontal:right" coordsize="" o:spt="100" wrapcoords="-30 104 1000 104 1000 1105 1000 1105 -30 1105 -30 104" adj="0,,0" path="">
                  <v:stroke joinstyle="round"/>
                  <v:imagedata r:id="rId2068" o:title="dc_1525"/>
                  <v:formulas/>
                  <v:path o:connecttype="segments"/>
                  <w10:wrap type="tight"/>
                </v:shape>
              </w:pict>
            </w:r>
            <w:r w:rsidR="00B345C3">
              <w:t xml:space="preserve">A value </w:t>
            </w:r>
            <w:r w:rsidR="00B345C3" w:rsidRPr="00B345C3">
              <w:t xml:space="preserve">that keeps track of the version of the </w:t>
            </w:r>
            <w:proofErr w:type="spellStart"/>
            <w:r w:rsidR="00B345C3" w:rsidRPr="00B345C3">
              <w:t>BookSpecification</w:t>
            </w:r>
            <w:proofErr w:type="spellEnd"/>
            <w:r w:rsidR="00B345C3" w:rsidRPr="00B345C3">
              <w:t xml:space="preserve"> e-Document</w:t>
            </w:r>
            <w:r w:rsidR="00B345C3">
              <w:t>.</w:t>
            </w:r>
          </w:p>
        </w:tc>
      </w:tr>
    </w:tbl>
    <w:p w14:paraId="523625E0" w14:textId="77777777" w:rsidR="00DF657D" w:rsidRDefault="00DF657D" w:rsidP="00DF657D"/>
    <w:p w14:paraId="0257F432" w14:textId="77777777" w:rsidR="00DF657D" w:rsidRDefault="00DF657D" w:rsidP="00DF657D">
      <w:pPr>
        <w:pStyle w:val="Heading2"/>
      </w:pPr>
      <w:bookmarkStart w:id="9121" w:name="_Toc259722957"/>
      <w:bookmarkStart w:id="9122" w:name="_Toc275503303"/>
      <w:bookmarkStart w:id="9123" w:name="_Toc371378964"/>
      <w:bookmarkStart w:id="9124" w:name="_Toc21214151"/>
      <w:bookmarkStart w:id="9125" w:name="SpeedType_a"/>
      <w:proofErr w:type="spellStart"/>
      <w:r>
        <w:lastRenderedPageBreak/>
        <w:t>SpeedType</w:t>
      </w:r>
      <w:proofErr w:type="spellEnd"/>
      <w:r>
        <w:t xml:space="preserve"> [attribute]</w:t>
      </w:r>
      <w:bookmarkEnd w:id="9121"/>
      <w:bookmarkEnd w:id="9122"/>
      <w:bookmarkEnd w:id="9123"/>
      <w:bookmarkEnd w:id="9124"/>
      <w:bookmarkEnd w:id="912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79A080" w14:textId="77777777" w:rsidTr="00DF657D">
        <w:tc>
          <w:tcPr>
            <w:tcW w:w="5000" w:type="pct"/>
          </w:tcPr>
          <w:p w14:paraId="033FD246" w14:textId="77777777" w:rsidR="00DF657D" w:rsidRDefault="00000000" w:rsidP="00DF657D">
            <w:pPr>
              <w:pStyle w:val="Normal2"/>
            </w:pPr>
            <w:r>
              <w:pict w14:anchorId="33BFFCFB">
                <v:shape id="dc_1526" o:spid="_x0000_s4655" style="position:absolute;left:0;text-align:left;margin-left:0;margin-top:0;width:50pt;height:50pt;z-index:1489;visibility:hidden" coordsize="110,221" o:spt="100" o:preferrelative="t" adj="0,,0" path="">
                  <v:stroke joinstyle="round"/>
                  <v:formulas/>
                  <v:path o:connecttype="segments"/>
                  <o:lock v:ext="edit" selection="t"/>
                </v:shape>
              </w:pict>
            </w:r>
            <w:r>
              <w:pict w14:anchorId="67590053">
                <v:shape id="_x0000_s5398" style="position:absolute;left:0;text-align:left;margin-left:11707.15pt;margin-top:7.2pt;width:132.75pt;height:66pt;z-index:-1020;mso-wrap-edited:t;mso-position-horizontal:right" coordsize="" o:spt="100" wrapcoords="-30 0 1000 0 1000 1064 1000 1064 -30 1064 -30 0" adj="0,,0" path="">
                  <v:stroke joinstyle="round"/>
                  <v:imagedata r:id="rId2069" o:title="dc_1526"/>
                  <v:formulas/>
                  <v:path o:connecttype="segments"/>
                  <w10:wrap type="tight"/>
                </v:shape>
              </w:pict>
            </w:r>
            <w:r w:rsidR="00DF657D">
              <w:t>Speed Type</w:t>
            </w:r>
          </w:p>
          <w:p w14:paraId="42726C12" w14:textId="77777777" w:rsidR="00DF657D" w:rsidRDefault="00DF657D" w:rsidP="00DF657D">
            <w:pPr>
              <w:pStyle w:val="Italic2"/>
            </w:pPr>
            <w:r>
              <w:t>This item is restricted to the following list.</w:t>
            </w:r>
          </w:p>
          <w:p w14:paraId="3AA8D88F" w14:textId="77777777" w:rsidR="00DF657D" w:rsidRDefault="00DF657D" w:rsidP="00DF657D">
            <w:pPr>
              <w:pStyle w:val="Bold3"/>
            </w:pPr>
            <w:proofErr w:type="spellStart"/>
            <w:r>
              <w:t>RampUp</w:t>
            </w:r>
            <w:proofErr w:type="spellEnd"/>
          </w:p>
          <w:p w14:paraId="7A88B8F7" w14:textId="77777777" w:rsidR="00DF657D" w:rsidRDefault="00DF657D" w:rsidP="00DF657D">
            <w:pPr>
              <w:pStyle w:val="Bold3"/>
            </w:pPr>
            <w:proofErr w:type="spellStart"/>
            <w:r>
              <w:t>RunSpeed</w:t>
            </w:r>
            <w:proofErr w:type="spellEnd"/>
          </w:p>
          <w:p w14:paraId="6A2CE5D2" w14:textId="77777777" w:rsidR="00DF657D" w:rsidRDefault="00DF657D" w:rsidP="00DF657D">
            <w:pPr>
              <w:pStyle w:val="Bold3"/>
            </w:pPr>
            <w:proofErr w:type="spellStart"/>
            <w:r>
              <w:t>SlowDown</w:t>
            </w:r>
            <w:proofErr w:type="spellEnd"/>
          </w:p>
        </w:tc>
      </w:tr>
    </w:tbl>
    <w:p w14:paraId="700F27F6" w14:textId="77777777" w:rsidR="00DF657D" w:rsidRDefault="00DF657D" w:rsidP="00DF657D"/>
    <w:p w14:paraId="107D03ED" w14:textId="77777777" w:rsidR="00DF657D" w:rsidRDefault="00DF657D" w:rsidP="00DF657D">
      <w:pPr>
        <w:pStyle w:val="Heading2"/>
      </w:pPr>
      <w:bookmarkStart w:id="9126" w:name="_Toc259722958"/>
      <w:bookmarkStart w:id="9127" w:name="_Toc275503304"/>
      <w:bookmarkStart w:id="9128" w:name="_Toc371378965"/>
      <w:bookmarkStart w:id="9129" w:name="_Toc21214152"/>
      <w:proofErr w:type="spellStart"/>
      <w:r>
        <w:t>SpineLabel</w:t>
      </w:r>
      <w:proofErr w:type="spellEnd"/>
      <w:r>
        <w:t xml:space="preserve"> [attribute]</w:t>
      </w:r>
      <w:bookmarkEnd w:id="9126"/>
      <w:bookmarkEnd w:id="9127"/>
      <w:bookmarkEnd w:id="9128"/>
      <w:bookmarkEnd w:id="912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374C29" w14:textId="77777777" w:rsidTr="00DF657D">
        <w:tc>
          <w:tcPr>
            <w:tcW w:w="5000" w:type="pct"/>
          </w:tcPr>
          <w:p w14:paraId="270C62CE" w14:textId="77777777" w:rsidR="00DF657D" w:rsidRDefault="00000000" w:rsidP="00DF657D">
            <w:pPr>
              <w:pStyle w:val="Normal2"/>
            </w:pPr>
            <w:r>
              <w:pict w14:anchorId="5C6E5381">
                <v:shape id="dc_1527" o:spid="_x0000_s4656" style="position:absolute;left:0;text-align:left;margin-left:0;margin-top:0;width:50pt;height:50pt;z-index:1490;visibility:hidden" coordsize="89,147" o:spt="100" o:preferrelative="t" adj="0,,0" path="">
                  <v:stroke joinstyle="round"/>
                  <v:formulas/>
                  <v:path o:connecttype="segments"/>
                  <o:lock v:ext="edit" selection="t"/>
                </v:shape>
              </w:pict>
            </w:r>
            <w:r>
              <w:pict w14:anchorId="0F867686">
                <v:shape id="_x0000_s5399" style="position:absolute;left:0;text-align:left;margin-left:5998.9pt;margin-top:7.2pt;width:88.5pt;height:53.25pt;z-index:-1019;mso-wrap-edited:t;mso-position-horizontal:right" coordsize="" o:spt="100" wrapcoords="-30 0 1000 0 1000 1079 1000 1079 -30 1079 -30 0" adj="0,,0" path="">
                  <v:stroke joinstyle="round"/>
                  <v:imagedata r:id="rId2070" o:title="dc_1527"/>
                  <v:formulas/>
                  <v:path o:connecttype="segments"/>
                  <w10:wrap type="tight"/>
                </v:shape>
              </w:pict>
            </w:r>
            <w:r w:rsidR="00DF657D">
              <w:t>The sleeve spine label.</w:t>
            </w:r>
          </w:p>
        </w:tc>
      </w:tr>
    </w:tbl>
    <w:p w14:paraId="617173C5" w14:textId="77777777" w:rsidR="00DF657D" w:rsidRDefault="00DF657D" w:rsidP="00DF657D"/>
    <w:p w14:paraId="58733338" w14:textId="77777777" w:rsidR="00DF657D" w:rsidRDefault="00DF657D" w:rsidP="00DF657D">
      <w:pPr>
        <w:pStyle w:val="Heading2"/>
      </w:pPr>
      <w:bookmarkStart w:id="9130" w:name="_Toc259722959"/>
      <w:bookmarkStart w:id="9131" w:name="_Toc275503305"/>
      <w:bookmarkStart w:id="9132" w:name="_Toc371378966"/>
      <w:bookmarkStart w:id="9133" w:name="_Toc21214153"/>
      <w:bookmarkStart w:id="9134" w:name="SpineLabel_a"/>
      <w:proofErr w:type="spellStart"/>
      <w:r>
        <w:t>SpineLabel</w:t>
      </w:r>
      <w:proofErr w:type="spellEnd"/>
      <w:r>
        <w:t xml:space="preserve"> [attribute]</w:t>
      </w:r>
      <w:bookmarkEnd w:id="9130"/>
      <w:bookmarkEnd w:id="9131"/>
      <w:bookmarkEnd w:id="9132"/>
      <w:bookmarkEnd w:id="9133"/>
      <w:bookmarkEnd w:id="913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F29944A" w14:textId="77777777" w:rsidTr="00DF657D">
        <w:tc>
          <w:tcPr>
            <w:tcW w:w="5000" w:type="pct"/>
          </w:tcPr>
          <w:p w14:paraId="5680BF56" w14:textId="77777777" w:rsidR="00DF657D" w:rsidRDefault="00000000" w:rsidP="00DF657D">
            <w:pPr>
              <w:pStyle w:val="Normal2"/>
            </w:pPr>
            <w:r>
              <w:pict w14:anchorId="347DB36B">
                <v:shape id="dc_1528" o:spid="_x0000_s4657" style="position:absolute;left:0;text-align:left;margin-left:0;margin-top:0;width:50pt;height:50pt;z-index:1491;visibility:hidden" coordsize="89,126" o:spt="100" o:preferrelative="t" adj="0,,0" path="">
                  <v:stroke joinstyle="round"/>
                  <v:formulas/>
                  <v:path o:connecttype="segments"/>
                  <o:lock v:ext="edit" selection="t"/>
                </v:shape>
              </w:pict>
            </w:r>
            <w:r>
              <w:pict w14:anchorId="5558E750">
                <v:shape id="_x0000_s5400" style="position:absolute;left:0;text-align:left;margin-left:4354.15pt;margin-top:7.2pt;width:75.75pt;height:53.25pt;z-index:-1018;mso-wrap-edited:t;mso-position-horizontal:right" coordsize="" o:spt="100" wrapcoords="-30 0 1000 0 1000 1079 1000 1079 -30 1079 -30 0" adj="0,,0" path="">
                  <v:stroke joinstyle="round"/>
                  <v:imagedata r:id="rId2071" o:title="dc_1528"/>
                  <v:formulas/>
                  <v:path o:connecttype="segments"/>
                  <w10:wrap type="tight"/>
                </v:shape>
              </w:pict>
            </w:r>
            <w:r w:rsidR="00DF657D">
              <w:t>Is there a spine label?</w:t>
            </w:r>
          </w:p>
          <w:p w14:paraId="243937D6" w14:textId="77777777" w:rsidR="00DF657D" w:rsidRDefault="00DF657D" w:rsidP="00DF657D">
            <w:pPr>
              <w:pStyle w:val="Italic2"/>
            </w:pPr>
            <w:r>
              <w:t>This item is restricted to the following list.</w:t>
            </w:r>
          </w:p>
          <w:p w14:paraId="421FCE4E" w14:textId="77777777" w:rsidR="00DF657D" w:rsidRDefault="00DF657D" w:rsidP="00DF657D">
            <w:pPr>
              <w:pStyle w:val="Bold3"/>
            </w:pPr>
            <w:r>
              <w:t>Yes</w:t>
            </w:r>
          </w:p>
          <w:p w14:paraId="593A5DB3" w14:textId="77777777" w:rsidR="00DF657D" w:rsidRDefault="00DF657D" w:rsidP="00DF657D">
            <w:pPr>
              <w:pStyle w:val="Bold3"/>
            </w:pPr>
            <w:r>
              <w:t>No</w:t>
            </w:r>
          </w:p>
        </w:tc>
      </w:tr>
    </w:tbl>
    <w:p w14:paraId="692AA2D0" w14:textId="77777777" w:rsidR="00DF657D" w:rsidRDefault="00DF657D" w:rsidP="00DF657D"/>
    <w:p w14:paraId="23B4EDCA" w14:textId="77777777" w:rsidR="00DF657D" w:rsidRDefault="00DF657D" w:rsidP="00DF657D">
      <w:pPr>
        <w:pStyle w:val="Heading2"/>
      </w:pPr>
      <w:bookmarkStart w:id="9135" w:name="_Toc259722960"/>
      <w:bookmarkStart w:id="9136" w:name="_Toc275503306"/>
      <w:bookmarkStart w:id="9137" w:name="_Toc371378967"/>
      <w:bookmarkStart w:id="9138" w:name="_Toc21214154"/>
      <w:bookmarkStart w:id="9139" w:name="SpineSize"/>
      <w:proofErr w:type="spellStart"/>
      <w:r>
        <w:t>SpineSize</w:t>
      </w:r>
      <w:bookmarkEnd w:id="9135"/>
      <w:bookmarkEnd w:id="9136"/>
      <w:bookmarkEnd w:id="9137"/>
      <w:bookmarkEnd w:id="9138"/>
      <w:bookmarkEnd w:id="91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99D29D" w14:textId="77777777" w:rsidTr="00DF657D">
        <w:tc>
          <w:tcPr>
            <w:tcW w:w="5000" w:type="pct"/>
          </w:tcPr>
          <w:p w14:paraId="6F132B42" w14:textId="77777777" w:rsidR="00DF657D" w:rsidRDefault="00000000" w:rsidP="00DF657D">
            <w:pPr>
              <w:pStyle w:val="Normal2"/>
            </w:pPr>
            <w:r>
              <w:pict w14:anchorId="4EAEC0ED">
                <v:shape id="dc_1529" o:spid="_x0000_s4658" style="position:absolute;left:0;text-align:left;margin-left:0;margin-top:0;width:50pt;height:50pt;z-index:1492;visibility:hidden" coordsize="81,338" o:spt="100" o:preferrelative="t" adj="0,,0" path="">
                  <v:stroke joinstyle="round"/>
                  <v:formulas/>
                  <v:path o:connecttype="segments"/>
                  <o:lock v:ext="edit" selection="t"/>
                </v:shape>
              </w:pict>
            </w:r>
            <w:r>
              <w:pict w14:anchorId="212C2E46">
                <v:shape id="_x0000_s5401" style="position:absolute;left:0;text-align:left;margin-left:20704.9pt;margin-top:7.2pt;width:202.5pt;height:48.75pt;z-index:-1017;mso-wrap-edited:t;mso-position-horizontal:right" coordsize="" o:spt="100" wrapcoords="-30 358 245 358 597 358 597 259 597 259 597 0 1000 0 1000 0 1000 1087 597 1087 597 939 245 939 245 926 -30 926 -30 358" adj="0,,0" path="">
                  <v:stroke joinstyle="round"/>
                  <v:imagedata r:id="rId2072" o:title="dc_1529"/>
                  <v:formulas/>
                  <v:path o:connecttype="segments"/>
                  <w10:wrap type="tight"/>
                </v:shape>
              </w:pict>
            </w:r>
            <w:r w:rsidR="00DF657D">
              <w:t>The height of the spine.</w:t>
            </w:r>
          </w:p>
          <w:p w14:paraId="4D6F6AC0" w14:textId="77777777" w:rsidR="00DF657D" w:rsidRDefault="00DF657D" w:rsidP="00DF657D">
            <w:pPr>
              <w:pStyle w:val="Bold3"/>
            </w:pPr>
            <w:r>
              <w:t>(sequence)</w:t>
            </w:r>
          </w:p>
          <w:p w14:paraId="465F379E" w14:textId="77777777" w:rsidR="00DF657D" w:rsidRDefault="00DF657D" w:rsidP="00DF657D">
            <w:pPr>
              <w:pStyle w:val="Italic3"/>
            </w:pPr>
            <w:r>
              <w:t>The sequence of items below is mandatory. A single instance is required.</w:t>
            </w:r>
          </w:p>
          <w:p w14:paraId="4DE58981" w14:textId="77777777" w:rsidR="00DF657D" w:rsidRDefault="00DF657D" w:rsidP="00DF657D">
            <w:pPr>
              <w:pStyle w:val="Bold4"/>
            </w:pPr>
            <w:r>
              <w:t>Value</w:t>
            </w:r>
          </w:p>
          <w:p w14:paraId="79D90349" w14:textId="77777777" w:rsidR="00DF657D" w:rsidRDefault="00DF657D" w:rsidP="00DF657D">
            <w:pPr>
              <w:pStyle w:val="Italic4"/>
            </w:pPr>
            <w:r>
              <w:t>Value is mandatory. A single instance is required.</w:t>
            </w:r>
          </w:p>
          <w:p w14:paraId="155FF72A" w14:textId="77777777" w:rsidR="00DF657D" w:rsidRDefault="00DF657D" w:rsidP="00DF657D">
            <w:pPr>
              <w:pStyle w:val="Normal4"/>
            </w:pPr>
            <w:r>
              <w:t>A numeric value expressed in the unit of measure (UOM).</w:t>
            </w:r>
          </w:p>
        </w:tc>
      </w:tr>
    </w:tbl>
    <w:p w14:paraId="31318809" w14:textId="77777777" w:rsidR="00DF657D" w:rsidRDefault="00DF657D" w:rsidP="00DF657D"/>
    <w:p w14:paraId="543C812F" w14:textId="77777777" w:rsidR="00DF657D" w:rsidRDefault="00DF657D" w:rsidP="00DF657D">
      <w:pPr>
        <w:pStyle w:val="Heading2"/>
      </w:pPr>
      <w:bookmarkStart w:id="9140" w:name="_Toc259722961"/>
      <w:bookmarkStart w:id="9141" w:name="_Toc275503307"/>
      <w:bookmarkStart w:id="9142" w:name="_Toc371378968"/>
      <w:bookmarkStart w:id="9143" w:name="_Toc21214155"/>
      <w:bookmarkStart w:id="9144" w:name="StackingMethod"/>
      <w:proofErr w:type="spellStart"/>
      <w:r>
        <w:t>StackingMethod</w:t>
      </w:r>
      <w:bookmarkEnd w:id="9140"/>
      <w:bookmarkEnd w:id="9141"/>
      <w:bookmarkEnd w:id="9142"/>
      <w:bookmarkEnd w:id="9143"/>
      <w:bookmarkEnd w:id="91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A6E3B0" w14:textId="77777777" w:rsidTr="00DF657D">
        <w:tc>
          <w:tcPr>
            <w:tcW w:w="5000" w:type="pct"/>
          </w:tcPr>
          <w:p w14:paraId="3034BF97" w14:textId="77777777" w:rsidR="00DF657D" w:rsidRDefault="00000000" w:rsidP="00DF657D">
            <w:pPr>
              <w:pStyle w:val="Normal2"/>
            </w:pPr>
            <w:r>
              <w:pict w14:anchorId="36F7F5AB">
                <v:shape id="dc_1530" o:spid="_x0000_s4659" style="position:absolute;left:0;text-align:left;margin-left:0;margin-top:0;width:50pt;height:50pt;z-index:1493;visibility:hidden" coordsize="67,138" o:spt="100" o:preferrelative="t" adj="0,,0" path="">
                  <v:stroke joinstyle="round"/>
                  <v:formulas/>
                  <v:path o:connecttype="segments"/>
                  <o:lock v:ext="edit" selection="t"/>
                </v:shape>
              </w:pict>
            </w:r>
            <w:r>
              <w:pict w14:anchorId="61986A79">
                <v:shape id="_x0000_s5402" style="position:absolute;left:0;text-align:left;margin-left:5224.9pt;margin-top:7.2pt;width:82.5pt;height:40.5pt;z-index:-1016;mso-wrap-edited:t;mso-position-horizontal:right" coordsize="" o:spt="100" wrapcoords="-30 104 1000 104 1000 1105 1000 1105 -30 1105 -30 104" adj="0,,0" path="">
                  <v:stroke joinstyle="round"/>
                  <v:imagedata r:id="rId2073" o:title="dc_1530"/>
                  <v:formulas/>
                  <v:path o:connecttype="segments"/>
                  <w10:wrap type="tight"/>
                </v:shape>
              </w:pict>
            </w:r>
            <w:r w:rsidR="00DF657D">
              <w:t>A text field describing the pattern used when stacking of pallets.</w:t>
            </w:r>
          </w:p>
        </w:tc>
      </w:tr>
    </w:tbl>
    <w:p w14:paraId="0779BCFE" w14:textId="77777777" w:rsidR="00DF657D" w:rsidRDefault="00DF657D" w:rsidP="00DF657D"/>
    <w:p w14:paraId="64541F08" w14:textId="77777777" w:rsidR="00DF657D" w:rsidRDefault="00DF657D" w:rsidP="00DF657D">
      <w:pPr>
        <w:pStyle w:val="Heading2"/>
      </w:pPr>
      <w:bookmarkStart w:id="9145" w:name="_Toc259722962"/>
      <w:bookmarkStart w:id="9146" w:name="_Toc275503308"/>
      <w:bookmarkStart w:id="9147" w:name="_Toc371378969"/>
      <w:bookmarkStart w:id="9148" w:name="_Toc21214156"/>
      <w:bookmarkStart w:id="9149" w:name="StacksPerPallet"/>
      <w:proofErr w:type="spellStart"/>
      <w:r>
        <w:t>StacksPerPallet</w:t>
      </w:r>
      <w:bookmarkEnd w:id="9145"/>
      <w:bookmarkEnd w:id="9146"/>
      <w:bookmarkEnd w:id="9147"/>
      <w:bookmarkEnd w:id="9148"/>
      <w:bookmarkEnd w:id="91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BD20C53" w14:textId="77777777" w:rsidTr="00DF657D">
        <w:tc>
          <w:tcPr>
            <w:tcW w:w="5000" w:type="pct"/>
          </w:tcPr>
          <w:p w14:paraId="0A37700B" w14:textId="77777777" w:rsidR="00DF657D" w:rsidRDefault="00000000" w:rsidP="00DF657D">
            <w:pPr>
              <w:pStyle w:val="Normal2"/>
            </w:pPr>
            <w:r>
              <w:pict w14:anchorId="2F399D7E">
                <v:shape id="dc_1531" o:spid="_x0000_s4660" style="position:absolute;left:0;text-align:left;margin-left:0;margin-top:0;width:50pt;height:50pt;z-index:1494;visibility:hidden" coordsize="67,135" o:spt="100" o:preferrelative="t" adj="0,,0" path="">
                  <v:stroke joinstyle="round"/>
                  <v:formulas/>
                  <v:path o:connecttype="segments"/>
                  <o:lock v:ext="edit" selection="t"/>
                </v:shape>
              </w:pict>
            </w:r>
            <w:r>
              <w:pict w14:anchorId="505BB613">
                <v:shape id="_x0000_s5403" style="position:absolute;left:0;text-align:left;margin-left:5031.4pt;margin-top:7.2pt;width:81pt;height:40.5pt;z-index:-1015;mso-wrap-edited:t;mso-position-horizontal:right" coordsize="" o:spt="100" wrapcoords="-30 104 1000 104 1000 1105 1000 1105 -30 1105 -30 104" adj="0,,0" path="">
                  <v:stroke joinstyle="round"/>
                  <v:imagedata r:id="rId2074" o:title="dc_1531"/>
                  <v:formulas/>
                  <v:path o:connecttype="segments"/>
                  <w10:wrap type="tight"/>
                </v:shape>
              </w:pict>
            </w:r>
            <w:r w:rsidR="00DF657D">
              <w:t>The number of stacks on a pallet, where a stack is a vertical arrangement of items (looking down from above).</w:t>
            </w:r>
          </w:p>
        </w:tc>
      </w:tr>
    </w:tbl>
    <w:p w14:paraId="142F73B8" w14:textId="77777777" w:rsidR="00DF657D" w:rsidRDefault="00DF657D" w:rsidP="00DF657D"/>
    <w:p w14:paraId="7B7709B8" w14:textId="77777777" w:rsidR="00DF657D" w:rsidRDefault="00DF657D" w:rsidP="00DF657D">
      <w:pPr>
        <w:pStyle w:val="Heading2"/>
      </w:pPr>
      <w:bookmarkStart w:id="9150" w:name="_Toc259722963"/>
      <w:bookmarkStart w:id="9151" w:name="_Toc275503309"/>
      <w:bookmarkStart w:id="9152" w:name="_Toc371378970"/>
      <w:bookmarkStart w:id="9153" w:name="_Toc21214157"/>
      <w:bookmarkStart w:id="9154" w:name="StandardDeviation"/>
      <w:proofErr w:type="spellStart"/>
      <w:r>
        <w:lastRenderedPageBreak/>
        <w:t>StandardDeviation</w:t>
      </w:r>
      <w:bookmarkEnd w:id="9150"/>
      <w:bookmarkEnd w:id="9151"/>
      <w:bookmarkEnd w:id="9152"/>
      <w:bookmarkEnd w:id="9153"/>
      <w:bookmarkEnd w:id="91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407C86" w14:textId="77777777" w:rsidTr="00DF657D">
        <w:tc>
          <w:tcPr>
            <w:tcW w:w="5000" w:type="pct"/>
          </w:tcPr>
          <w:p w14:paraId="20BCDAAC" w14:textId="77777777" w:rsidR="00DF657D" w:rsidRDefault="00000000" w:rsidP="00DF657D">
            <w:pPr>
              <w:pStyle w:val="Normal2"/>
            </w:pPr>
            <w:r>
              <w:pict w14:anchorId="6964E5CB">
                <v:shape id="dc_1532" o:spid="_x0000_s4661" style="position:absolute;left:0;text-align:left;margin-left:0;margin-top:0;width:50pt;height:50pt;z-index:1495;visibility:hidden" coordsize="96,284" o:spt="100" o:preferrelative="t" adj="0,,0" path="">
                  <v:stroke joinstyle="round"/>
                  <v:formulas/>
                  <v:path o:connecttype="segments"/>
                  <o:lock v:ext="edit" selection="t"/>
                </v:shape>
              </w:pict>
            </w:r>
            <w:r>
              <w:pict w14:anchorId="5ED0965A">
                <v:shape id="_x0000_s5404" style="position:absolute;left:0;text-align:left;margin-left:16544.65pt;margin-top:7.2pt;width:170.25pt;height:57.75pt;z-index:-1014;mso-wrap-edited:t;mso-position-horizontal:right" coordsize="" o:spt="100" wrapcoords="-30 322 496 322 496 72 496 72 496 0 1000 0 1000 0 1000 1073 496 1073 496 1021 -30 1021 -30 322" adj="0,,0" path="">
                  <v:stroke joinstyle="round"/>
                  <v:imagedata r:id="rId2075" o:title="dc_1532"/>
                  <v:formulas/>
                  <v:path o:connecttype="segments"/>
                  <w10:wrap type="tight"/>
                </v:shape>
              </w:pict>
            </w:r>
            <w:r w:rsidR="00DF657D">
              <w:t>A statistic used as a measure of dispersion in a distribution.</w:t>
            </w:r>
          </w:p>
          <w:p w14:paraId="081DB1A9" w14:textId="77777777" w:rsidR="00DF657D" w:rsidRDefault="00DF657D" w:rsidP="007C1727">
            <w:pPr>
              <w:pStyle w:val="Bold3"/>
            </w:pPr>
            <w:r>
              <w:t>UOM [attribute]</w:t>
            </w:r>
          </w:p>
          <w:p w14:paraId="76354435" w14:textId="77777777" w:rsidR="00DF657D" w:rsidRDefault="00DF657D" w:rsidP="007C1727">
            <w:pPr>
              <w:pStyle w:val="Italic3"/>
            </w:pPr>
            <w:r>
              <w:t>UOM is mandatory. A single instance is required.</w:t>
            </w:r>
          </w:p>
          <w:p w14:paraId="74869EB6" w14:textId="77777777" w:rsidR="00DF657D" w:rsidRDefault="00DF657D" w:rsidP="007C1727">
            <w:pPr>
              <w:pStyle w:val="Normal3"/>
            </w:pPr>
            <w:r>
              <w:t>Defines the unit of measure for the value.</w:t>
            </w:r>
          </w:p>
          <w:p w14:paraId="6B8396E3" w14:textId="77777777" w:rsidR="00DF657D" w:rsidRDefault="00DF657D" w:rsidP="007C1727">
            <w:pPr>
              <w:pStyle w:val="Normal3"/>
            </w:pPr>
            <w:r>
              <w:t>Refer to UOM definition for any enumerations.</w:t>
            </w:r>
          </w:p>
        </w:tc>
      </w:tr>
    </w:tbl>
    <w:p w14:paraId="6EF5F678" w14:textId="77777777" w:rsidR="00DF657D" w:rsidRDefault="00DF657D" w:rsidP="00DF657D"/>
    <w:p w14:paraId="6CFD58F8" w14:textId="77777777" w:rsidR="00DF657D" w:rsidRDefault="00DF657D" w:rsidP="00DF657D">
      <w:pPr>
        <w:pStyle w:val="Heading2"/>
      </w:pPr>
      <w:bookmarkStart w:id="9155" w:name="_Toc259722964"/>
      <w:bookmarkStart w:id="9156" w:name="_Toc275503310"/>
      <w:bookmarkStart w:id="9157" w:name="_Toc371378971"/>
      <w:bookmarkStart w:id="9158" w:name="_Toc21214158"/>
      <w:bookmarkStart w:id="9159" w:name="StandardSpacing"/>
      <w:proofErr w:type="spellStart"/>
      <w:r>
        <w:t>StandardSpacing</w:t>
      </w:r>
      <w:bookmarkEnd w:id="9155"/>
      <w:bookmarkEnd w:id="9156"/>
      <w:bookmarkEnd w:id="9157"/>
      <w:bookmarkEnd w:id="9158"/>
      <w:bookmarkEnd w:id="91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695719" w14:textId="77777777" w:rsidTr="00DF657D">
        <w:tc>
          <w:tcPr>
            <w:tcW w:w="5000" w:type="pct"/>
          </w:tcPr>
          <w:p w14:paraId="4E4B1A34" w14:textId="77777777" w:rsidR="00DF657D" w:rsidRDefault="00000000" w:rsidP="00DF657D">
            <w:pPr>
              <w:pStyle w:val="Normal2"/>
            </w:pPr>
            <w:r>
              <w:pict w14:anchorId="0324F355">
                <v:shape id="dc_1533" o:spid="_x0000_s4662" style="position:absolute;left:0;text-align:left;margin-left:0;margin-top:0;width:50pt;height:50pt;z-index:1496;visibility:hidden" coordsize="67,145" o:spt="100" o:preferrelative="t" adj="0,,0" path="">
                  <v:stroke joinstyle="round"/>
                  <v:formulas/>
                  <v:path o:connecttype="segments"/>
                  <o:lock v:ext="edit" selection="t"/>
                </v:shape>
              </w:pict>
            </w:r>
            <w:r>
              <w:pict w14:anchorId="3B97C84A">
                <v:shape id="_x0000_s5405" style="position:absolute;left:0;text-align:left;margin-left:5805.4pt;margin-top:7.2pt;width:87pt;height:40.5pt;z-index:-1013;mso-wrap-edited:t;mso-position-horizontal:right" coordsize="" o:spt="100" wrapcoords="-30 104 1000 104 1000 1105 1000 1105 -30 1105 -30 104" adj="0,,0" path="">
                  <v:stroke joinstyle="round"/>
                  <v:imagedata r:id="rId2076" o:title="dc_1533"/>
                  <v:formulas/>
                  <v:path o:connecttype="segments"/>
                  <w10:wrap type="tight"/>
                </v:shape>
              </w:pict>
            </w:r>
            <w:r w:rsidR="00DF657D">
              <w:t>Is the spacing standard?</w:t>
            </w:r>
          </w:p>
          <w:p w14:paraId="32391D53" w14:textId="77777777" w:rsidR="00DF657D" w:rsidRDefault="00DF657D" w:rsidP="00DF657D">
            <w:pPr>
              <w:pStyle w:val="Italic2"/>
            </w:pPr>
            <w:r>
              <w:t>This item is restricted to the following list.</w:t>
            </w:r>
          </w:p>
          <w:p w14:paraId="5426CA39" w14:textId="77777777" w:rsidR="00DF657D" w:rsidRDefault="00DF657D" w:rsidP="00DF657D">
            <w:pPr>
              <w:pStyle w:val="Bold3"/>
            </w:pPr>
            <w:r>
              <w:t>Yes</w:t>
            </w:r>
          </w:p>
          <w:p w14:paraId="6F28DB13" w14:textId="77777777" w:rsidR="00DF657D" w:rsidRDefault="00DF657D" w:rsidP="00DF657D">
            <w:pPr>
              <w:pStyle w:val="Bold3"/>
            </w:pPr>
            <w:r>
              <w:t>No</w:t>
            </w:r>
          </w:p>
        </w:tc>
      </w:tr>
    </w:tbl>
    <w:p w14:paraId="1D3F22D7" w14:textId="77777777" w:rsidR="00DF657D" w:rsidRDefault="00DF657D" w:rsidP="00DF657D"/>
    <w:p w14:paraId="1A2853E5" w14:textId="77777777" w:rsidR="00DF657D" w:rsidRDefault="00DF657D" w:rsidP="00DF657D">
      <w:pPr>
        <w:pStyle w:val="Heading2"/>
      </w:pPr>
      <w:bookmarkStart w:id="9160" w:name="_Toc259722965"/>
      <w:bookmarkStart w:id="9161" w:name="_Toc275503311"/>
      <w:bookmarkStart w:id="9162" w:name="_Toc371378972"/>
      <w:bookmarkStart w:id="9163" w:name="_Toc21214159"/>
      <w:bookmarkStart w:id="9164" w:name="StartIdentifierRange"/>
      <w:proofErr w:type="spellStart"/>
      <w:r>
        <w:t>StartIdentifierRange</w:t>
      </w:r>
      <w:bookmarkEnd w:id="9160"/>
      <w:bookmarkEnd w:id="9161"/>
      <w:bookmarkEnd w:id="9162"/>
      <w:bookmarkEnd w:id="9163"/>
      <w:bookmarkEnd w:id="91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E8E1F2" w14:textId="77777777" w:rsidTr="00DF657D">
        <w:tc>
          <w:tcPr>
            <w:tcW w:w="5000" w:type="pct"/>
          </w:tcPr>
          <w:p w14:paraId="18273E1A" w14:textId="77777777" w:rsidR="00DF657D" w:rsidRDefault="00000000" w:rsidP="00DF657D">
            <w:pPr>
              <w:pStyle w:val="Normal2"/>
            </w:pPr>
            <w:r>
              <w:pict w14:anchorId="48EB9281">
                <v:shape id="dc_1534" o:spid="_x0000_s4663" style="position:absolute;left:0;text-align:left;margin-left:0;margin-top:0;width:50pt;height:50pt;z-index:1497;visibility:hidden" coordsize="81,433" o:spt="100" o:preferrelative="t" adj="0,,0" path="">
                  <v:stroke joinstyle="round"/>
                  <v:formulas/>
                  <v:path o:connecttype="segments"/>
                  <o:lock v:ext="edit" selection="t"/>
                </v:shape>
              </w:pict>
            </w:r>
            <w:r>
              <w:pict w14:anchorId="1060449E">
                <v:shape id="_x0000_s5406" style="position:absolute;left:0;text-align:left;margin-left:28057.9pt;margin-top:7.2pt;width:259.5pt;height:48.75pt;z-index:-1012;mso-wrap-edited:t;mso-position-horizontal:right" coordsize="" o:spt="100" wrapcoords="-30 358 348 358 623 358 623 259 623 259 623 0 1000 0 1000 0 1000 1087 623 1087 623 939 348 939 348 926 -30 926 -30 358" adj="0,,0" path="">
                  <v:stroke joinstyle="round"/>
                  <v:imagedata r:id="rId2077" o:title="dc_1534"/>
                  <v:formulas/>
                  <v:path o:connecttype="segments"/>
                  <w10:wrap type="tight"/>
                </v:shape>
              </w:pict>
            </w:r>
            <w:r w:rsidR="00DF657D">
              <w:t>An element that identifies the starting item identifier in the range of items that contributed to the aggregated measurements for the range.</w:t>
            </w:r>
          </w:p>
          <w:p w14:paraId="348630FB" w14:textId="77777777" w:rsidR="00DF657D" w:rsidRDefault="00DF657D" w:rsidP="00DF657D">
            <w:pPr>
              <w:pStyle w:val="Bold3"/>
            </w:pPr>
            <w:r>
              <w:t>(sequence)</w:t>
            </w:r>
          </w:p>
          <w:p w14:paraId="1B11D63E" w14:textId="77777777" w:rsidR="00DF657D" w:rsidRDefault="00DF657D" w:rsidP="00DF657D">
            <w:pPr>
              <w:pStyle w:val="Italic3"/>
            </w:pPr>
            <w:r>
              <w:t>The sequence of items below is mandatory. A single instance is required.</w:t>
            </w:r>
          </w:p>
          <w:p w14:paraId="1654BFD3" w14:textId="77777777" w:rsidR="00DF657D" w:rsidRDefault="00DF657D" w:rsidP="00DF657D">
            <w:pPr>
              <w:pStyle w:val="Bold4"/>
            </w:pPr>
            <w:r>
              <w:t>Identifier</w:t>
            </w:r>
          </w:p>
          <w:p w14:paraId="4C4FB713" w14:textId="77777777" w:rsidR="00DF657D" w:rsidRDefault="00DF657D" w:rsidP="00DF657D">
            <w:pPr>
              <w:pStyle w:val="Italic4"/>
            </w:pPr>
            <w:r>
              <w:t>Identifier is mandatory. A single instance is required.</w:t>
            </w:r>
          </w:p>
          <w:p w14:paraId="292F414D"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14:paraId="4530B284" w14:textId="77777777" w:rsidR="00DF657D" w:rsidRDefault="00DF657D" w:rsidP="00DF657D"/>
    <w:p w14:paraId="783D553B" w14:textId="77777777" w:rsidR="00DF657D" w:rsidRDefault="00DF657D" w:rsidP="00DF657D">
      <w:pPr>
        <w:pStyle w:val="Heading2"/>
      </w:pPr>
      <w:bookmarkStart w:id="9165" w:name="_Toc259722966"/>
      <w:bookmarkStart w:id="9166" w:name="_Toc275503312"/>
      <w:bookmarkStart w:id="9167" w:name="_Toc371378973"/>
      <w:bookmarkStart w:id="9168" w:name="_Toc21214160"/>
      <w:bookmarkStart w:id="9169" w:name="Statement"/>
      <w:r>
        <w:lastRenderedPageBreak/>
        <w:t>Statement</w:t>
      </w:r>
      <w:bookmarkEnd w:id="9165"/>
      <w:bookmarkEnd w:id="9166"/>
      <w:bookmarkEnd w:id="9167"/>
      <w:bookmarkEnd w:id="9168"/>
      <w:bookmarkEnd w:id="916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EA7552" w14:textId="77777777" w:rsidTr="00DF657D">
        <w:tc>
          <w:tcPr>
            <w:tcW w:w="5000" w:type="pct"/>
          </w:tcPr>
          <w:p w14:paraId="63FBAC1F" w14:textId="77777777" w:rsidR="000003AE" w:rsidRDefault="00000000" w:rsidP="000003AE">
            <w:pPr>
              <w:pStyle w:val="Normal2"/>
            </w:pPr>
            <w:r>
              <w:pict w14:anchorId="58352E80">
                <v:shape id="dc_1535" o:spid="_x0000_s4664" style="position:absolute;left:0;text-align:left;margin-left:0;margin-top:0;width:50pt;height:50pt;z-index:1498;visibility:hidden" coordsize="352,376" o:spt="100" o:preferrelative="t" adj="0,,0" path="">
                  <v:stroke joinstyle="round"/>
                  <v:formulas/>
                  <v:path o:connecttype="segments"/>
                  <o:lock v:ext="edit" selection="t"/>
                </v:shape>
              </w:pict>
            </w:r>
            <w:r>
              <w:pict w14:anchorId="0B45BAD2">
                <v:shape id="_x0000_s5407" style="position:absolute;left:0;text-align:left;margin-left:23704.15pt;margin-top:7.2pt;width:225.75pt;height:211.5pt;z-index:-1011;mso-wrap-edited:t;mso-position-horizontal:right" coordsize="" o:spt="100" wrapcoords="-30 397 223 397 223 19 539 19 539 19 539 0 1000 0 1000 0 1000 1020 539 1020 539 910 223 910 223 529 -30 529 -30 397" adj="0,,0" path="">
                  <v:stroke joinstyle="round"/>
                  <v:imagedata r:id="rId2078" o:title="dc_1535"/>
                  <v:formulas/>
                  <v:path o:connecttype="segments"/>
                  <w10:wrap type="tight"/>
                </v:shape>
              </w:pict>
            </w:r>
            <w:r w:rsidR="00DF657D">
              <w:t xml:space="preserve">The </w:t>
            </w:r>
            <w:r w:rsidR="000003AE">
              <w:t>Statement element is the root element for the Statement e-Document.</w:t>
            </w:r>
          </w:p>
          <w:p w14:paraId="49070C7C" w14:textId="77777777"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14:paraId="2E76C81D" w14:textId="77777777" w:rsidR="00DF657D" w:rsidRDefault="00DF657D" w:rsidP="00DF657D">
            <w:pPr>
              <w:pStyle w:val="Bold3"/>
            </w:pPr>
            <w:proofErr w:type="spellStart"/>
            <w:r>
              <w:t>StatementType</w:t>
            </w:r>
            <w:proofErr w:type="spellEnd"/>
            <w:r>
              <w:t xml:space="preserve"> [attribute]</w:t>
            </w:r>
          </w:p>
          <w:p w14:paraId="1DE7DCED" w14:textId="77777777" w:rsidR="00DF657D" w:rsidRDefault="00DF657D" w:rsidP="00DF657D">
            <w:pPr>
              <w:pStyle w:val="Italic3"/>
            </w:pPr>
            <w:proofErr w:type="spellStart"/>
            <w:r>
              <w:t>StatementType</w:t>
            </w:r>
            <w:proofErr w:type="spellEnd"/>
            <w:r>
              <w:t xml:space="preserve"> is optional. A single instance might exist.</w:t>
            </w:r>
          </w:p>
          <w:p w14:paraId="63132226" w14:textId="77777777" w:rsidR="00DF657D" w:rsidRDefault="00DF657D" w:rsidP="00DF657D">
            <w:pPr>
              <w:pStyle w:val="Normal3"/>
            </w:pPr>
            <w:r>
              <w:t xml:space="preserve">Communicates how </w:t>
            </w:r>
            <w:r w:rsidR="00FE00BC">
              <w:t>Statement</w:t>
            </w:r>
            <w:r>
              <w:t xml:space="preserve"> information is filtered.</w:t>
            </w:r>
          </w:p>
          <w:p w14:paraId="7011F287" w14:textId="77777777" w:rsidR="00DF657D" w:rsidRDefault="00DF657D" w:rsidP="00DF657D">
            <w:pPr>
              <w:pStyle w:val="Normal3"/>
            </w:pPr>
            <w:r>
              <w:t xml:space="preserve">Refer to </w:t>
            </w:r>
            <w:proofErr w:type="spellStart"/>
            <w:r>
              <w:t>StatementType</w:t>
            </w:r>
            <w:proofErr w:type="spellEnd"/>
            <w:r>
              <w:t xml:space="preserve"> definition for any enumerations.</w:t>
            </w:r>
          </w:p>
          <w:p w14:paraId="7B92265E" w14:textId="77777777" w:rsidR="00DF657D" w:rsidRDefault="00DF657D" w:rsidP="00DF657D">
            <w:pPr>
              <w:pStyle w:val="Bold3"/>
            </w:pPr>
            <w:r>
              <w:t>Reissued [attribute]</w:t>
            </w:r>
          </w:p>
          <w:p w14:paraId="30D6D1C5" w14:textId="77777777" w:rsidR="00DF657D" w:rsidRDefault="00DF657D" w:rsidP="00DF657D">
            <w:pPr>
              <w:pStyle w:val="Italic3"/>
            </w:pPr>
            <w:r>
              <w:t>Reissued is optional. A single instance might exist.</w:t>
            </w:r>
          </w:p>
          <w:p w14:paraId="3C3A4284" w14:textId="77777777" w:rsidR="00DF657D" w:rsidRDefault="00DF657D" w:rsidP="00DF657D">
            <w:pPr>
              <w:pStyle w:val="Normal3"/>
            </w:pPr>
            <w:r>
              <w:t>Either "Yes" or "No".</w:t>
            </w:r>
          </w:p>
          <w:p w14:paraId="22169487" w14:textId="77777777" w:rsidR="00DF657D" w:rsidRDefault="00DF657D" w:rsidP="00DF657D">
            <w:pPr>
              <w:pStyle w:val="Normal3"/>
            </w:pPr>
            <w:r>
              <w:t>Refer to Reissued definition for any enumerations.</w:t>
            </w:r>
          </w:p>
          <w:p w14:paraId="574CB8F6" w14:textId="77777777" w:rsidR="00DF657D" w:rsidRDefault="00DF657D" w:rsidP="00DF657D">
            <w:pPr>
              <w:pStyle w:val="Bold3"/>
            </w:pPr>
            <w:r>
              <w:t>Language [attribute]</w:t>
            </w:r>
          </w:p>
          <w:p w14:paraId="35609EDE" w14:textId="77777777" w:rsidR="00DF657D" w:rsidRDefault="00DF657D" w:rsidP="00DF657D">
            <w:pPr>
              <w:pStyle w:val="Italic3"/>
            </w:pPr>
            <w:r>
              <w:t>Language is optional. A single instance might exist.</w:t>
            </w:r>
          </w:p>
          <w:p w14:paraId="56BB7AE5"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716691A2" w14:textId="77777777" w:rsidR="00DF657D" w:rsidRDefault="006070A5" w:rsidP="00DF657D">
            <w:pPr>
              <w:pStyle w:val="Normal3"/>
            </w:pPr>
            <w:r>
              <w:t>Information on the content of this attribute is available at:</w:t>
            </w:r>
            <w:r>
              <w:br/>
              <w:t>https://www.loc.gov/standards/iso639-2/php/code_list.php</w:t>
            </w:r>
          </w:p>
          <w:p w14:paraId="06EDEA04" w14:textId="77777777" w:rsidR="00DF657D" w:rsidRDefault="00DF657D" w:rsidP="00DF657D">
            <w:pPr>
              <w:pStyle w:val="Bold3"/>
            </w:pPr>
            <w:r>
              <w:t>(sequence)</w:t>
            </w:r>
          </w:p>
          <w:p w14:paraId="70376029" w14:textId="77777777" w:rsidR="00DF657D" w:rsidRDefault="00DF657D" w:rsidP="00DF657D">
            <w:pPr>
              <w:pStyle w:val="Italic3"/>
            </w:pPr>
            <w:r>
              <w:t>The sequence of items below is mandatory. A single instance is required.</w:t>
            </w:r>
          </w:p>
          <w:p w14:paraId="1770F464" w14:textId="77777777" w:rsidR="00DF657D" w:rsidRDefault="00DF657D" w:rsidP="00DF657D">
            <w:pPr>
              <w:pStyle w:val="Bold4"/>
            </w:pPr>
            <w:proofErr w:type="spellStart"/>
            <w:r>
              <w:t>StatementHeader</w:t>
            </w:r>
            <w:proofErr w:type="spellEnd"/>
          </w:p>
          <w:p w14:paraId="635C5E97" w14:textId="77777777" w:rsidR="00DF657D" w:rsidRDefault="00DF657D" w:rsidP="00DF657D">
            <w:pPr>
              <w:pStyle w:val="Italic4"/>
            </w:pPr>
            <w:proofErr w:type="spellStart"/>
            <w:r>
              <w:t>StatementHeader</w:t>
            </w:r>
            <w:proofErr w:type="spellEnd"/>
            <w:r>
              <w:t xml:space="preserve"> is mandatory. A single instance is required.</w:t>
            </w:r>
          </w:p>
          <w:p w14:paraId="69A5C4E2" w14:textId="77777777" w:rsidR="00DF657D" w:rsidRDefault="00DF657D" w:rsidP="00DF657D">
            <w:pPr>
              <w:pStyle w:val="Normal4"/>
            </w:pPr>
            <w:r>
              <w:t xml:space="preserve">Information that applies to the entire Statement </w:t>
            </w:r>
            <w:r w:rsidR="00C633B3">
              <w:t>e-Document</w:t>
            </w:r>
            <w:r>
              <w:t>.</w:t>
            </w:r>
          </w:p>
          <w:p w14:paraId="177EFFE0" w14:textId="77777777" w:rsidR="00DF657D" w:rsidRDefault="00DF657D" w:rsidP="00DF657D">
            <w:pPr>
              <w:pStyle w:val="Bold4"/>
            </w:pPr>
            <w:proofErr w:type="spellStart"/>
            <w:r>
              <w:t>StatementDetail</w:t>
            </w:r>
            <w:proofErr w:type="spellEnd"/>
          </w:p>
          <w:p w14:paraId="7E2AEBD2" w14:textId="77777777" w:rsidR="00DF657D" w:rsidRDefault="00DF657D" w:rsidP="00DF657D">
            <w:pPr>
              <w:pStyle w:val="Italic4"/>
            </w:pPr>
            <w:proofErr w:type="spellStart"/>
            <w:r>
              <w:t>StatementDetail</w:t>
            </w:r>
            <w:proofErr w:type="spellEnd"/>
            <w:r>
              <w:t xml:space="preserve"> is mandatory. One instance is required, multiple instances might exist.</w:t>
            </w:r>
          </w:p>
          <w:p w14:paraId="4FA5C103" w14:textId="77777777" w:rsidR="00DF657D" w:rsidRDefault="00DF657D" w:rsidP="00DF657D">
            <w:pPr>
              <w:pStyle w:val="Normal4"/>
            </w:pPr>
            <w:r>
              <w:t xml:space="preserve">The specifics of information being communicated in the Statement </w:t>
            </w:r>
            <w:r w:rsidR="00C633B3">
              <w:t>e-Document</w:t>
            </w:r>
            <w:r>
              <w:t>.</w:t>
            </w:r>
          </w:p>
        </w:tc>
      </w:tr>
    </w:tbl>
    <w:p w14:paraId="51A38D79" w14:textId="77777777" w:rsidR="00DF657D" w:rsidRDefault="00DF657D" w:rsidP="00DF657D"/>
    <w:p w14:paraId="0A774E20" w14:textId="77777777" w:rsidR="00DF657D" w:rsidRDefault="00DF657D" w:rsidP="00DF657D">
      <w:pPr>
        <w:pStyle w:val="Heading2"/>
      </w:pPr>
      <w:bookmarkStart w:id="9170" w:name="_Toc259722967"/>
      <w:bookmarkStart w:id="9171" w:name="_Toc275503313"/>
      <w:bookmarkStart w:id="9172" w:name="_Toc371378974"/>
      <w:bookmarkStart w:id="9173" w:name="_Toc21214161"/>
      <w:bookmarkStart w:id="9174" w:name="StatementDetail"/>
      <w:proofErr w:type="spellStart"/>
      <w:r>
        <w:lastRenderedPageBreak/>
        <w:t>StatementDetail</w:t>
      </w:r>
      <w:bookmarkEnd w:id="9170"/>
      <w:bookmarkEnd w:id="9171"/>
      <w:bookmarkEnd w:id="9172"/>
      <w:bookmarkEnd w:id="9173"/>
      <w:bookmarkEnd w:id="91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DCCE35" w14:textId="77777777" w:rsidTr="00DF657D">
        <w:tc>
          <w:tcPr>
            <w:tcW w:w="5000" w:type="pct"/>
          </w:tcPr>
          <w:p w14:paraId="1DFCDC12" w14:textId="77777777" w:rsidR="00DF657D" w:rsidRDefault="00000000" w:rsidP="00DF657D">
            <w:pPr>
              <w:pStyle w:val="Normal2"/>
            </w:pPr>
            <w:r>
              <w:pict w14:anchorId="0D1CC75C">
                <v:shape id="dc_1536" o:spid="_x0000_s4665" style="position:absolute;left:0;text-align:left;margin-left:0;margin-top:0;width:50pt;height:50pt;z-index:1499;visibility:hidden" coordsize="1075,593" o:spt="100" o:preferrelative="t" adj="0,,0" path="">
                  <v:stroke joinstyle="round"/>
                  <v:formulas/>
                  <v:path o:connecttype="segments"/>
                  <o:lock v:ext="edit" selection="t"/>
                </v:shape>
              </w:pict>
            </w:r>
            <w:r>
              <w:pict w14:anchorId="2418C953">
                <v:shape id="_x0000_s5408" style="position:absolute;left:0;text-align:left;margin-left:35217.4pt;margin-top:7.2pt;width:315pt;height:571.5pt;z-index:-1010;mso-wrap-edited:t;mso-position-horizontal:right" coordsize="" o:spt="100" wrapcoords="-30 480 207 480 408 480 408 19 608 19 1000 19 1000 722 1000 1007 608 1007 408 1007 408 545 207 545 -30 545 -30 480" adj="0,,0" path="">
                  <v:stroke joinstyle="round"/>
                  <v:imagedata r:id="rId2079" o:title="dc_1536"/>
                  <v:formulas/>
                  <v:path o:connecttype="segments"/>
                  <w10:wrap type="tight"/>
                </v:shape>
              </w:pict>
            </w:r>
            <w:r w:rsidR="00DF657D">
              <w:t xml:space="preserve">The specifics of information being communicated in the Statement </w:t>
            </w:r>
            <w:r w:rsidR="00C633B3">
              <w:t>e-Document</w:t>
            </w:r>
            <w:r w:rsidR="00DF657D">
              <w:t>.</w:t>
            </w:r>
          </w:p>
          <w:p w14:paraId="08936C18" w14:textId="77777777" w:rsidR="00DF657D" w:rsidRDefault="00DF657D" w:rsidP="00DF657D">
            <w:pPr>
              <w:pStyle w:val="Bold3"/>
            </w:pPr>
            <w:r>
              <w:t>(sequence)</w:t>
            </w:r>
          </w:p>
          <w:p w14:paraId="1AA6881F" w14:textId="77777777" w:rsidR="00DF657D" w:rsidRDefault="00DF657D" w:rsidP="00DF657D">
            <w:pPr>
              <w:pStyle w:val="Italic3"/>
            </w:pPr>
            <w:r>
              <w:t>The sequence of items below is mandatory. A single instance is required.</w:t>
            </w:r>
          </w:p>
          <w:p w14:paraId="01C0D7F8" w14:textId="77777777" w:rsidR="00DF657D" w:rsidRDefault="00DF657D" w:rsidP="00DF657D">
            <w:pPr>
              <w:pStyle w:val="Bold4"/>
            </w:pPr>
            <w:proofErr w:type="spellStart"/>
            <w:r>
              <w:t>InvoiceNumber</w:t>
            </w:r>
            <w:proofErr w:type="spellEnd"/>
          </w:p>
          <w:p w14:paraId="5E29FC3D" w14:textId="77777777" w:rsidR="00DF657D" w:rsidRDefault="00DF657D" w:rsidP="00DF657D">
            <w:pPr>
              <w:pStyle w:val="Italic4"/>
            </w:pPr>
            <w:proofErr w:type="spellStart"/>
            <w:r>
              <w:t>InvoiceNumber</w:t>
            </w:r>
            <w:proofErr w:type="spellEnd"/>
            <w:r>
              <w:t xml:space="preserve"> is mandatory. A single instance is required.</w:t>
            </w:r>
          </w:p>
          <w:p w14:paraId="0BBEA461" w14:textId="77777777" w:rsidR="00DF657D" w:rsidRDefault="00DF657D" w:rsidP="00DF657D">
            <w:pPr>
              <w:pStyle w:val="Normal4"/>
            </w:pPr>
            <w:r>
              <w:rPr>
                <w:szCs w:val="18"/>
              </w:rPr>
              <w:t xml:space="preserve">The identification number of the </w:t>
            </w:r>
            <w:proofErr w:type="spellStart"/>
            <w:r>
              <w:rPr>
                <w:szCs w:val="18"/>
              </w:rPr>
              <w:t>papiNet</w:t>
            </w:r>
            <w:proofErr w:type="spellEnd"/>
            <w:r>
              <w:rPr>
                <w:szCs w:val="18"/>
              </w:rPr>
              <w:t xml:space="preserve"> </w:t>
            </w:r>
            <w:r w:rsidR="001F3E70">
              <w:rPr>
                <w:szCs w:val="18"/>
              </w:rPr>
              <w:t>e-Document</w:t>
            </w:r>
            <w:r>
              <w:rPr>
                <w:szCs w:val="18"/>
              </w:rPr>
              <w:t xml:space="preserve"> Invoice. This number </w:t>
            </w:r>
            <w:r>
              <w:t xml:space="preserve">uniquely identifies documents for all </w:t>
            </w:r>
            <w:proofErr w:type="spellStart"/>
            <w:r>
              <w:t>InvoiceType</w:t>
            </w:r>
            <w:proofErr w:type="spellEnd"/>
            <w:r>
              <w:t xml:space="preserve"> such as Invoice, </w:t>
            </w:r>
            <w:proofErr w:type="spellStart"/>
            <w:r>
              <w:t>DebitNote</w:t>
            </w:r>
            <w:proofErr w:type="spellEnd"/>
            <w:r>
              <w:t xml:space="preserve">, </w:t>
            </w:r>
            <w:proofErr w:type="spellStart"/>
            <w:r>
              <w:t>CreditNote</w:t>
            </w:r>
            <w:proofErr w:type="spellEnd"/>
            <w:r>
              <w:t xml:space="preserve">, Approximate, </w:t>
            </w:r>
            <w:proofErr w:type="spellStart"/>
            <w:r>
              <w:t>SelfBillingStatement</w:t>
            </w:r>
            <w:proofErr w:type="spellEnd"/>
            <w:r>
              <w:t xml:space="preserve"> etc.</w:t>
            </w:r>
          </w:p>
          <w:p w14:paraId="2BB4DD27" w14:textId="77777777" w:rsidR="00DF657D" w:rsidRDefault="00DF657D" w:rsidP="00DF657D">
            <w:pPr>
              <w:pStyle w:val="Bold4"/>
            </w:pPr>
            <w:proofErr w:type="spellStart"/>
            <w:r>
              <w:t>InvoiceDate</w:t>
            </w:r>
            <w:proofErr w:type="spellEnd"/>
          </w:p>
          <w:p w14:paraId="5494F8AF" w14:textId="77777777" w:rsidR="00DF657D" w:rsidRDefault="00DF657D" w:rsidP="00DF657D">
            <w:pPr>
              <w:pStyle w:val="Italic4"/>
            </w:pPr>
            <w:proofErr w:type="spellStart"/>
            <w:r>
              <w:t>InvoiceDate</w:t>
            </w:r>
            <w:proofErr w:type="spellEnd"/>
            <w:r>
              <w:t xml:space="preserve"> is mandatory. A single instance is required.</w:t>
            </w:r>
          </w:p>
          <w:p w14:paraId="72153168" w14:textId="77777777"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14:paraId="321548D6" w14:textId="77777777" w:rsidR="00DF657D" w:rsidRDefault="00DF657D" w:rsidP="00DF657D">
            <w:pPr>
              <w:pStyle w:val="Bold4"/>
            </w:pPr>
            <w:proofErr w:type="spellStart"/>
            <w:r>
              <w:t>InvoiceReference</w:t>
            </w:r>
            <w:proofErr w:type="spellEnd"/>
          </w:p>
          <w:p w14:paraId="7597FC80" w14:textId="77777777" w:rsidR="00DF657D" w:rsidRDefault="00DF657D" w:rsidP="00DF657D">
            <w:pPr>
              <w:pStyle w:val="Italic4"/>
            </w:pPr>
            <w:proofErr w:type="spellStart"/>
            <w:r>
              <w:t>InvoiceReference</w:t>
            </w:r>
            <w:proofErr w:type="spellEnd"/>
            <w:r>
              <w:t xml:space="preserve"> is optional. Multiple instances might exist.</w:t>
            </w:r>
          </w:p>
          <w:p w14:paraId="62BEB4A2" w14:textId="77777777" w:rsidR="00DF657D" w:rsidRDefault="00DF657D" w:rsidP="00DF657D">
            <w:pPr>
              <w:pStyle w:val="Normal4"/>
            </w:pPr>
            <w:r>
              <w:t xml:space="preserve">A group item detailing relevant references pertaining to the invoice </w:t>
            </w:r>
            <w:r w:rsidR="00ED105B">
              <w:t>e-Document</w:t>
            </w:r>
            <w:r>
              <w:t xml:space="preserve">. </w:t>
            </w:r>
            <w:proofErr w:type="spellStart"/>
            <w:r>
              <w:t>InvoiceReferenceType</w:t>
            </w:r>
            <w:proofErr w:type="spellEnd"/>
            <w:r>
              <w:t xml:space="preserve"> describes the content.</w:t>
            </w:r>
          </w:p>
          <w:p w14:paraId="492487B0" w14:textId="77777777" w:rsidR="00DF657D" w:rsidRDefault="00DF657D" w:rsidP="00DF657D">
            <w:pPr>
              <w:pStyle w:val="Bold4"/>
            </w:pPr>
            <w:proofErr w:type="spellStart"/>
            <w:r>
              <w:t>BillToParty</w:t>
            </w:r>
            <w:proofErr w:type="spellEnd"/>
          </w:p>
          <w:p w14:paraId="197646CD" w14:textId="77777777" w:rsidR="00DF657D" w:rsidRDefault="00DF657D" w:rsidP="00DF657D">
            <w:pPr>
              <w:pStyle w:val="Italic4"/>
            </w:pPr>
            <w:proofErr w:type="spellStart"/>
            <w:r>
              <w:t>BillToParty</w:t>
            </w:r>
            <w:proofErr w:type="spellEnd"/>
            <w:r>
              <w:t xml:space="preserve"> is mandatory. A single instance is required.</w:t>
            </w:r>
          </w:p>
          <w:p w14:paraId="6986F479" w14:textId="77777777" w:rsidR="00DF657D" w:rsidRDefault="00DF657D" w:rsidP="00DF657D">
            <w:pPr>
              <w:pStyle w:val="Normal4"/>
            </w:pPr>
            <w:r>
              <w:t>The address where the invoice is to be sent.</w:t>
            </w:r>
          </w:p>
          <w:p w14:paraId="795DA32A" w14:textId="77777777" w:rsidR="00DF657D" w:rsidRDefault="00DF657D" w:rsidP="00DF657D">
            <w:pPr>
              <w:pStyle w:val="Bold4"/>
            </w:pPr>
            <w:proofErr w:type="spellStart"/>
            <w:r>
              <w:t>SupplierParty</w:t>
            </w:r>
            <w:proofErr w:type="spellEnd"/>
          </w:p>
          <w:p w14:paraId="184980F7" w14:textId="77777777" w:rsidR="00DF657D" w:rsidRDefault="00DF657D" w:rsidP="00DF657D">
            <w:pPr>
              <w:pStyle w:val="Italic4"/>
            </w:pPr>
            <w:proofErr w:type="spellStart"/>
            <w:r>
              <w:t>SupplierParty</w:t>
            </w:r>
            <w:proofErr w:type="spellEnd"/>
            <w:r>
              <w:t xml:space="preserve"> is mandatory. A single instance is required.</w:t>
            </w:r>
          </w:p>
          <w:p w14:paraId="56E53D33"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369B395" w14:textId="77777777" w:rsidR="00DF657D" w:rsidRDefault="00DF657D" w:rsidP="00DF657D">
            <w:pPr>
              <w:pStyle w:val="Bold4"/>
            </w:pPr>
            <w:proofErr w:type="spellStart"/>
            <w:r>
              <w:t>BuyerParty</w:t>
            </w:r>
            <w:proofErr w:type="spellEnd"/>
          </w:p>
          <w:p w14:paraId="791B1DBD" w14:textId="77777777" w:rsidR="00DF657D" w:rsidRDefault="00DF657D" w:rsidP="00DF657D">
            <w:pPr>
              <w:pStyle w:val="Italic4"/>
            </w:pPr>
            <w:proofErr w:type="spellStart"/>
            <w:r>
              <w:t>BuyerParty</w:t>
            </w:r>
            <w:proofErr w:type="spellEnd"/>
            <w:r>
              <w:t xml:space="preserve"> is mandatory. A single instance is required.</w:t>
            </w:r>
          </w:p>
          <w:p w14:paraId="2050C7DC"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5610017C" w14:textId="77777777" w:rsidR="00DF657D" w:rsidRDefault="00DF657D" w:rsidP="00DF657D">
            <w:pPr>
              <w:pStyle w:val="Bold4"/>
            </w:pPr>
            <w:proofErr w:type="spellStart"/>
            <w:r>
              <w:t>RemitToParty</w:t>
            </w:r>
            <w:proofErr w:type="spellEnd"/>
          </w:p>
          <w:p w14:paraId="3F15E596" w14:textId="77777777" w:rsidR="00DF657D" w:rsidRDefault="00DF657D" w:rsidP="00DF657D">
            <w:pPr>
              <w:pStyle w:val="Italic4"/>
            </w:pPr>
            <w:proofErr w:type="spellStart"/>
            <w:r>
              <w:lastRenderedPageBreak/>
              <w:t>RemitToParty</w:t>
            </w:r>
            <w:proofErr w:type="spellEnd"/>
            <w:r>
              <w:t xml:space="preserve"> is optional. A single instance might exist.</w:t>
            </w:r>
          </w:p>
          <w:p w14:paraId="461588C7" w14:textId="77777777" w:rsidR="00DF657D" w:rsidRDefault="00DF657D" w:rsidP="00DF657D">
            <w:pPr>
              <w:pStyle w:val="Normal4"/>
            </w:pPr>
            <w:r>
              <w:t xml:space="preserve">A group item containing details of the party to whom payment will be made. The </w:t>
            </w:r>
            <w:proofErr w:type="spellStart"/>
            <w:r>
              <w:t>RemitToParty</w:t>
            </w:r>
            <w:proofErr w:type="spellEnd"/>
            <w:r>
              <w:t xml:space="preserve"> contains all information related to remittance.</w:t>
            </w:r>
          </w:p>
          <w:p w14:paraId="432D199A" w14:textId="77777777" w:rsidR="00DF657D" w:rsidRDefault="00DF657D" w:rsidP="00DF657D">
            <w:pPr>
              <w:pStyle w:val="Bold4"/>
            </w:pPr>
            <w:proofErr w:type="spellStart"/>
            <w:r>
              <w:t>OtherParty</w:t>
            </w:r>
            <w:proofErr w:type="spellEnd"/>
          </w:p>
          <w:p w14:paraId="343C0495" w14:textId="77777777" w:rsidR="00DF657D" w:rsidRDefault="00DF657D" w:rsidP="00DF657D">
            <w:pPr>
              <w:pStyle w:val="Italic4"/>
            </w:pPr>
            <w:proofErr w:type="spellStart"/>
            <w:r>
              <w:t>OtherParty</w:t>
            </w:r>
            <w:proofErr w:type="spellEnd"/>
            <w:r>
              <w:t xml:space="preserve"> is optional. Multiple instances might exist.</w:t>
            </w:r>
          </w:p>
          <w:p w14:paraId="7D88A796"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7E920F10" w14:textId="77777777" w:rsidR="00DF657D" w:rsidRDefault="00DF657D" w:rsidP="00DF657D">
            <w:pPr>
              <w:pStyle w:val="Bold4"/>
            </w:pPr>
            <w:proofErr w:type="spellStart"/>
            <w:r>
              <w:t>LocationParty</w:t>
            </w:r>
            <w:proofErr w:type="spellEnd"/>
          </w:p>
          <w:p w14:paraId="4458D678" w14:textId="77777777" w:rsidR="00DF657D" w:rsidRDefault="00DF657D" w:rsidP="00DF657D">
            <w:pPr>
              <w:pStyle w:val="Italic4"/>
            </w:pPr>
            <w:proofErr w:type="spellStart"/>
            <w:r>
              <w:t>LocationParty</w:t>
            </w:r>
            <w:proofErr w:type="spellEnd"/>
            <w:r>
              <w:t xml:space="preserve"> is optional. Multiple instances might exist.</w:t>
            </w:r>
          </w:p>
          <w:p w14:paraId="1F288499" w14:textId="77777777" w:rsidR="00DF657D" w:rsidRDefault="00DF657D" w:rsidP="00DF657D">
            <w:pPr>
              <w:pStyle w:val="Normal4"/>
            </w:pPr>
            <w:r>
              <w:t>The organization or business entity where the business event took place or will take place.</w:t>
            </w:r>
          </w:p>
          <w:p w14:paraId="7073B49A" w14:textId="77777777" w:rsidR="00DF657D" w:rsidRDefault="00DF657D" w:rsidP="00DF657D">
            <w:pPr>
              <w:pStyle w:val="Bold4"/>
            </w:pPr>
            <w:proofErr w:type="spellStart"/>
            <w:r>
              <w:t>TotalAmount</w:t>
            </w:r>
            <w:proofErr w:type="spellEnd"/>
          </w:p>
          <w:p w14:paraId="21E45BAD" w14:textId="77777777" w:rsidR="00DF657D" w:rsidRDefault="00DF657D" w:rsidP="00DF657D">
            <w:pPr>
              <w:pStyle w:val="Italic4"/>
            </w:pPr>
            <w:proofErr w:type="spellStart"/>
            <w:r>
              <w:t>TotalAmount</w:t>
            </w:r>
            <w:proofErr w:type="spellEnd"/>
            <w:r>
              <w:t xml:space="preserve"> is mandatory. A single instance is required.</w:t>
            </w:r>
          </w:p>
          <w:p w14:paraId="509DCCB2" w14:textId="77777777" w:rsidR="00E20409" w:rsidRDefault="00E20409" w:rsidP="00E20409">
            <w:pPr>
              <w:pStyle w:val="Normal4"/>
            </w:pPr>
            <w:r>
              <w:t>The total amount including tax (when tax is specified in the e-Document).</w:t>
            </w:r>
          </w:p>
          <w:p w14:paraId="50C2A221" w14:textId="77777777" w:rsidR="00DF657D" w:rsidRDefault="00E20409" w:rsidP="00E20409">
            <w:pPr>
              <w:pStyle w:val="Normal4"/>
            </w:pPr>
            <w:r>
              <w:t>In e-Documents claiming payment this is the amount due for payment based on the terms of payment. Decimal rounding might be applied to this amount</w:t>
            </w:r>
            <w:r w:rsidR="00DF657D">
              <w:t>.</w:t>
            </w:r>
          </w:p>
          <w:p w14:paraId="55D2A12E" w14:textId="77777777" w:rsidR="00DF657D" w:rsidRDefault="00DF657D" w:rsidP="00DF657D">
            <w:pPr>
              <w:pStyle w:val="Bold4"/>
            </w:pPr>
            <w:r>
              <w:t>InformationalAmount</w:t>
            </w:r>
          </w:p>
          <w:p w14:paraId="0C7E4FB6" w14:textId="77777777" w:rsidR="00DF657D" w:rsidRDefault="00DF657D" w:rsidP="00DF657D">
            <w:pPr>
              <w:pStyle w:val="Italic4"/>
            </w:pPr>
            <w:r>
              <w:t>InformationalAmount is optional. Multiple instances might exist.</w:t>
            </w:r>
          </w:p>
          <w:p w14:paraId="64C49F1B" w14:textId="77777777"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14:paraId="6618AC2B" w14:textId="77777777" w:rsidR="00DF657D" w:rsidRDefault="00DF657D" w:rsidP="00DF657D">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p w14:paraId="5B91D3E6" w14:textId="77777777" w:rsidR="00DF657D" w:rsidRDefault="00DF657D" w:rsidP="00DF657D">
            <w:pPr>
              <w:pStyle w:val="Bold4"/>
            </w:pPr>
            <w:r>
              <w:t>(sequence)</w:t>
            </w:r>
          </w:p>
          <w:p w14:paraId="047AF613" w14:textId="77777777" w:rsidR="00DF657D" w:rsidRDefault="00DF657D" w:rsidP="00DF657D">
            <w:pPr>
              <w:pStyle w:val="Italic4"/>
            </w:pPr>
            <w:r>
              <w:t>The sequence of items below is optional. Multiple instances might exist.</w:t>
            </w:r>
          </w:p>
          <w:p w14:paraId="7C3EF05E" w14:textId="77777777" w:rsidR="00DF657D" w:rsidRPr="00BB3CEF" w:rsidRDefault="00DF657D" w:rsidP="00DF657D">
            <w:pPr>
              <w:pStyle w:val="Bold5"/>
              <w:rPr>
                <w:rFonts w:cs="Time New Roman"/>
              </w:rPr>
            </w:pPr>
            <w:proofErr w:type="spellStart"/>
            <w:r w:rsidRPr="00BB3CEF">
              <w:rPr>
                <w:rFonts w:cs="Time New Roman"/>
              </w:rPr>
              <w:t>TermsOfPayment</w:t>
            </w:r>
            <w:proofErr w:type="spellEnd"/>
          </w:p>
          <w:p w14:paraId="15985291" w14:textId="77777777" w:rsidR="00DF657D" w:rsidRPr="00BB3CEF" w:rsidRDefault="00DF657D" w:rsidP="00DF657D">
            <w:pPr>
              <w:pStyle w:val="Italic5"/>
              <w:rPr>
                <w:rFonts w:cs="Time New Roman"/>
              </w:rPr>
            </w:pPr>
            <w:proofErr w:type="spellStart"/>
            <w:r w:rsidRPr="00BB3CEF">
              <w:rPr>
                <w:rFonts w:cs="Time New Roman"/>
              </w:rPr>
              <w:t>TermsOfPayment</w:t>
            </w:r>
            <w:proofErr w:type="spellEnd"/>
            <w:r w:rsidRPr="00BB3CEF">
              <w:rPr>
                <w:rFonts w:cs="Time New Roman"/>
              </w:rPr>
              <w:t xml:space="preserve"> is mandatory. A single instance is required.</w:t>
            </w:r>
          </w:p>
          <w:p w14:paraId="0FA44771" w14:textId="77777777" w:rsidR="00DF657D" w:rsidRPr="00BB3CEF" w:rsidRDefault="00DF657D" w:rsidP="00DF657D">
            <w:pPr>
              <w:pStyle w:val="Normal5"/>
              <w:rPr>
                <w:rFonts w:cs="Time New Roman"/>
              </w:rPr>
            </w:pPr>
            <w:r w:rsidRPr="00BB3CEF">
              <w:rPr>
                <w:rFonts w:cs="Time New Roman"/>
              </w:rPr>
              <w:t>A group item that contains agreed-to terms defining when, how, and under what conditions the payment is to be made.</w:t>
            </w:r>
          </w:p>
          <w:p w14:paraId="2C556775" w14:textId="77777777" w:rsidR="00DF657D" w:rsidRPr="00BB3CEF" w:rsidRDefault="00DF657D" w:rsidP="00DF657D">
            <w:pPr>
              <w:pStyle w:val="Normal5"/>
              <w:rPr>
                <w:rFonts w:cs="Time New Roman"/>
              </w:rPr>
            </w:pPr>
            <w:r w:rsidRPr="00BB3CEF">
              <w:rPr>
                <w:rFonts w:cs="Time New Roman"/>
              </w:rPr>
              <w:t xml:space="preserve">When </w:t>
            </w:r>
            <w:proofErr w:type="spellStart"/>
            <w:r w:rsidRPr="00BB3CEF">
              <w:rPr>
                <w:rFonts w:cs="Time New Roman"/>
              </w:rPr>
              <w:t>TermsOfPayment</w:t>
            </w:r>
            <w:proofErr w:type="spellEnd"/>
            <w:r w:rsidRPr="00BB3CEF">
              <w:rPr>
                <w:rFonts w:cs="Time New Roman"/>
              </w:rPr>
              <w:t xml:space="preserve"> is optional; if omitted, </w:t>
            </w:r>
            <w:proofErr w:type="spellStart"/>
            <w:r w:rsidRPr="00BB3CEF">
              <w:rPr>
                <w:rFonts w:cs="Time New Roman"/>
              </w:rPr>
              <w:t>TermsOfPayment</w:t>
            </w:r>
            <w:proofErr w:type="spellEnd"/>
            <w:r w:rsidRPr="00BB3CEF">
              <w:rPr>
                <w:rFonts w:cs="Time New Roman"/>
              </w:rPr>
              <w:t xml:space="preserve"> is controlled through previous negotiation.</w:t>
            </w:r>
          </w:p>
          <w:p w14:paraId="636ED030" w14:textId="77777777" w:rsidR="00DF657D" w:rsidRPr="00BB3CEF" w:rsidRDefault="00DF657D" w:rsidP="00DF657D">
            <w:pPr>
              <w:pStyle w:val="Bold5"/>
              <w:rPr>
                <w:rFonts w:cs="Time New Roman"/>
              </w:rPr>
            </w:pPr>
            <w:proofErr w:type="spellStart"/>
            <w:r w:rsidRPr="00BB3CEF">
              <w:rPr>
                <w:rFonts w:cs="Time New Roman"/>
              </w:rPr>
              <w:t>TotalNetOfTermsDiscount</w:t>
            </w:r>
            <w:proofErr w:type="spellEnd"/>
          </w:p>
          <w:p w14:paraId="2D35B5BA" w14:textId="77777777" w:rsidR="00DF657D" w:rsidRPr="00BB3CEF" w:rsidRDefault="00DF657D" w:rsidP="00DF657D">
            <w:pPr>
              <w:pStyle w:val="Italic5"/>
              <w:rPr>
                <w:rFonts w:cs="Time New Roman"/>
              </w:rPr>
            </w:pPr>
            <w:proofErr w:type="spellStart"/>
            <w:r w:rsidRPr="00BB3CEF">
              <w:rPr>
                <w:rFonts w:cs="Time New Roman"/>
              </w:rPr>
              <w:t>TotalNetOfTermsDiscount</w:t>
            </w:r>
            <w:proofErr w:type="spellEnd"/>
            <w:r w:rsidRPr="00BB3CEF">
              <w:rPr>
                <w:rFonts w:cs="Time New Roman"/>
              </w:rPr>
              <w:t xml:space="preserve"> is optional. A single instance might exist.</w:t>
            </w:r>
          </w:p>
          <w:p w14:paraId="008976D1" w14:textId="77777777" w:rsidR="00DF657D" w:rsidRPr="00BB3CEF" w:rsidRDefault="00DF657D" w:rsidP="00DF657D">
            <w:pPr>
              <w:pStyle w:val="Normal5"/>
              <w:rPr>
                <w:rFonts w:cs="Time New Roman"/>
              </w:rPr>
            </w:pPr>
            <w:r w:rsidRPr="00BB3CEF">
              <w:rPr>
                <w:rFonts w:cs="Time New Roman"/>
              </w:rPr>
              <w:t>The components of the amount to be paid if prompt payment discount terms are met, including the amount that is subject to the payment terms discount, the discount amount, and the amount due after prompt payment discount.</w:t>
            </w:r>
          </w:p>
          <w:p w14:paraId="349FE606" w14:textId="77777777" w:rsidR="00DF657D" w:rsidRDefault="00DF657D" w:rsidP="00DF657D">
            <w:pPr>
              <w:pStyle w:val="Bold4"/>
            </w:pPr>
            <w:proofErr w:type="spellStart"/>
            <w:r>
              <w:t>TotalPaymentAmount</w:t>
            </w:r>
            <w:proofErr w:type="spellEnd"/>
          </w:p>
          <w:p w14:paraId="75485390" w14:textId="77777777" w:rsidR="00DF657D" w:rsidRDefault="00DF657D" w:rsidP="00DF657D">
            <w:pPr>
              <w:pStyle w:val="Italic4"/>
            </w:pPr>
            <w:proofErr w:type="spellStart"/>
            <w:r>
              <w:t>TotalPaymentAmount</w:t>
            </w:r>
            <w:proofErr w:type="spellEnd"/>
            <w:r>
              <w:t xml:space="preserve"> is mandatory. A single instance is required.</w:t>
            </w:r>
          </w:p>
          <w:p w14:paraId="72BAA96B" w14:textId="77777777" w:rsidR="00DF657D" w:rsidRDefault="00DF657D" w:rsidP="00DF657D">
            <w:pPr>
              <w:pStyle w:val="Normal4"/>
            </w:pPr>
            <w:r>
              <w:t>The amounts which were paid and booked against the original invoice.</w:t>
            </w:r>
          </w:p>
          <w:p w14:paraId="7E0257E4" w14:textId="77777777" w:rsidR="00DF657D" w:rsidRDefault="00DF657D" w:rsidP="00DF657D">
            <w:pPr>
              <w:pStyle w:val="Bold4"/>
            </w:pPr>
            <w:proofErr w:type="spellStart"/>
            <w:r>
              <w:t>TotalOpenAmount</w:t>
            </w:r>
            <w:proofErr w:type="spellEnd"/>
          </w:p>
          <w:p w14:paraId="3AF2C6EE" w14:textId="77777777" w:rsidR="00DF657D" w:rsidRDefault="00DF657D" w:rsidP="00DF657D">
            <w:pPr>
              <w:pStyle w:val="Italic4"/>
            </w:pPr>
            <w:proofErr w:type="spellStart"/>
            <w:r>
              <w:t>TotalOpenAmount</w:t>
            </w:r>
            <w:proofErr w:type="spellEnd"/>
            <w:r>
              <w:t xml:space="preserve"> is mandatory. A single instance is required.</w:t>
            </w:r>
          </w:p>
          <w:p w14:paraId="0EC6711B" w14:textId="77777777" w:rsidR="00DF657D" w:rsidRDefault="00DF657D" w:rsidP="00DF657D">
            <w:pPr>
              <w:pStyle w:val="Normal4"/>
            </w:pPr>
            <w:proofErr w:type="spellStart"/>
            <w:r>
              <w:t>InvoiceAmount</w:t>
            </w:r>
            <w:proofErr w:type="spellEnd"/>
            <w:r>
              <w:t xml:space="preserve"> less the sum of all payment amounts, translated into one common </w:t>
            </w:r>
            <w:r>
              <w:lastRenderedPageBreak/>
              <w:t>currency.</w:t>
            </w:r>
          </w:p>
          <w:p w14:paraId="6DEDC7B6" w14:textId="77777777" w:rsidR="00DF657D" w:rsidRDefault="00DF657D" w:rsidP="00DF657D">
            <w:pPr>
              <w:pStyle w:val="Bold4"/>
            </w:pPr>
            <w:proofErr w:type="spellStart"/>
            <w:r>
              <w:t>StatementInformation</w:t>
            </w:r>
            <w:proofErr w:type="spellEnd"/>
          </w:p>
          <w:p w14:paraId="56138614" w14:textId="77777777" w:rsidR="00DF657D" w:rsidRDefault="00DF657D" w:rsidP="00DF657D">
            <w:pPr>
              <w:pStyle w:val="Italic4"/>
            </w:pPr>
            <w:proofErr w:type="spellStart"/>
            <w:r>
              <w:t>StatementInformation</w:t>
            </w:r>
            <w:proofErr w:type="spellEnd"/>
            <w:r>
              <w:t xml:space="preserve"> is mandatory. A single instance is required.</w:t>
            </w:r>
          </w:p>
          <w:p w14:paraId="460B9BEF" w14:textId="77777777" w:rsidR="00DF657D" w:rsidRDefault="00DF657D" w:rsidP="00DF657D">
            <w:pPr>
              <w:pStyle w:val="Normal4"/>
            </w:pPr>
            <w:r>
              <w:t>Invoice information for the statement.</w:t>
            </w:r>
          </w:p>
          <w:p w14:paraId="466A0487" w14:textId="77777777" w:rsidR="00DF657D" w:rsidRDefault="00DF657D" w:rsidP="00DF657D">
            <w:pPr>
              <w:pStyle w:val="Bold4"/>
            </w:pPr>
            <w:proofErr w:type="spellStart"/>
            <w:r>
              <w:t>OtherDate</w:t>
            </w:r>
            <w:proofErr w:type="spellEnd"/>
          </w:p>
          <w:p w14:paraId="6C3C8DAD" w14:textId="77777777" w:rsidR="00DF657D" w:rsidRDefault="00DF657D" w:rsidP="00DF657D">
            <w:pPr>
              <w:pStyle w:val="Italic4"/>
            </w:pPr>
            <w:proofErr w:type="spellStart"/>
            <w:r>
              <w:t>OtherDate</w:t>
            </w:r>
            <w:proofErr w:type="spellEnd"/>
            <w:r>
              <w:t xml:space="preserve"> is optional. Multiple instances might exist.</w:t>
            </w:r>
          </w:p>
          <w:p w14:paraId="6A140F7F"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p w14:paraId="1EA35979" w14:textId="77777777" w:rsidR="00DF657D" w:rsidRDefault="00DF657D" w:rsidP="00DF657D">
            <w:pPr>
              <w:pStyle w:val="Bold4"/>
            </w:pPr>
            <w:proofErr w:type="spellStart"/>
            <w:r>
              <w:t>GeneralLedgerAccount</w:t>
            </w:r>
            <w:proofErr w:type="spellEnd"/>
          </w:p>
          <w:p w14:paraId="7BAC44BB" w14:textId="77777777" w:rsidR="00DF657D" w:rsidRDefault="00DF657D" w:rsidP="00DF657D">
            <w:pPr>
              <w:pStyle w:val="Italic4"/>
            </w:pPr>
            <w:proofErr w:type="spellStart"/>
            <w:r>
              <w:t>GeneralLedgerAccount</w:t>
            </w:r>
            <w:proofErr w:type="spellEnd"/>
            <w:r>
              <w:t xml:space="preserve"> is optional. A single instance might exist.</w:t>
            </w:r>
          </w:p>
          <w:p w14:paraId="1AD5A89B" w14:textId="77777777" w:rsidR="00DF657D" w:rsidRDefault="00DF657D" w:rsidP="00DF657D">
            <w:pPr>
              <w:pStyle w:val="Normal4"/>
            </w:pPr>
            <w:r>
              <w:t>The general ledger account to be referenced for the item.</w:t>
            </w:r>
          </w:p>
          <w:p w14:paraId="11B200BA" w14:textId="77777777" w:rsidR="00DF657D" w:rsidRDefault="00DF657D" w:rsidP="00DF657D">
            <w:pPr>
              <w:pStyle w:val="Bold4"/>
            </w:pPr>
            <w:proofErr w:type="spellStart"/>
            <w:r>
              <w:t>AdditionalText</w:t>
            </w:r>
            <w:proofErr w:type="spellEnd"/>
          </w:p>
          <w:p w14:paraId="74D29ECF" w14:textId="77777777" w:rsidR="00DF657D" w:rsidRDefault="00DF657D" w:rsidP="00DF657D">
            <w:pPr>
              <w:pStyle w:val="Italic4"/>
            </w:pPr>
            <w:proofErr w:type="spellStart"/>
            <w:r>
              <w:t>AdditionalText</w:t>
            </w:r>
            <w:proofErr w:type="spellEnd"/>
            <w:r>
              <w:t xml:space="preserve"> is optional. Multiple instances might exist.</w:t>
            </w:r>
          </w:p>
          <w:p w14:paraId="4F2350B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9DF8A8A" w14:textId="77777777" w:rsidR="00DF657D" w:rsidRDefault="00DF657D" w:rsidP="00DF657D"/>
    <w:p w14:paraId="3FD2AE51" w14:textId="77777777" w:rsidR="00DF657D" w:rsidRDefault="00DF657D" w:rsidP="00DF657D">
      <w:pPr>
        <w:pStyle w:val="Heading2"/>
      </w:pPr>
      <w:bookmarkStart w:id="9175" w:name="_Toc259722968"/>
      <w:bookmarkStart w:id="9176" w:name="_Toc275503314"/>
      <w:bookmarkStart w:id="9177" w:name="_Toc371378975"/>
      <w:bookmarkStart w:id="9178" w:name="_Toc21214162"/>
      <w:bookmarkStart w:id="9179" w:name="StatementHeader"/>
      <w:proofErr w:type="spellStart"/>
      <w:r>
        <w:t>StatementHeader</w:t>
      </w:r>
      <w:bookmarkEnd w:id="9175"/>
      <w:bookmarkEnd w:id="9176"/>
      <w:bookmarkEnd w:id="9177"/>
      <w:bookmarkEnd w:id="9178"/>
      <w:bookmarkEnd w:id="91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5F073EF" w14:textId="77777777" w:rsidTr="00DF657D">
        <w:tc>
          <w:tcPr>
            <w:tcW w:w="5000" w:type="pct"/>
          </w:tcPr>
          <w:p w14:paraId="10763FA2" w14:textId="77777777" w:rsidR="00DF657D" w:rsidRDefault="00000000" w:rsidP="00DF657D">
            <w:pPr>
              <w:pStyle w:val="Normal2"/>
            </w:pPr>
            <w:r>
              <w:pict w14:anchorId="65F031C4">
                <v:shape id="dc_1537" o:spid="_x0000_s4666" style="position:absolute;left:0;text-align:left;margin-left:0;margin-top:0;width:50pt;height:50pt;z-index:1500;visibility:hidden" coordsize="569,475" o:spt="100" o:preferrelative="t" adj="0,,0" path="">
                  <v:stroke joinstyle="round"/>
                  <v:formulas/>
                  <v:path o:connecttype="segments"/>
                  <o:lock v:ext="edit" selection="t"/>
                </v:shape>
              </w:pict>
            </w:r>
            <w:r>
              <w:pict w14:anchorId="4AB22A62">
                <v:shape id="_x0000_s5409" style="position:absolute;left:0;text-align:left;margin-left:31347.4pt;margin-top:7.2pt;width:285pt;height:341.25pt;z-index:-1009;mso-wrap-edited:t;mso-position-horizontal:right" coordsize="" o:spt="100" wrapcoords="-30 465 277 465 528 465 528 36 528 36 528 0 1000 0 1000 0 1000 1013 528 1013 528 549 277 549 277 547 -30 547 -30 465" adj="0,,0" path="">
                  <v:stroke joinstyle="round"/>
                  <v:imagedata r:id="rId2080" o:title="dc_1537"/>
                  <v:formulas/>
                  <v:path o:connecttype="segments"/>
                  <w10:wrap type="tight"/>
                </v:shape>
              </w:pict>
            </w:r>
            <w:r w:rsidR="00DF657D">
              <w:t xml:space="preserve">Information that applies to the entire Statement </w:t>
            </w:r>
            <w:r w:rsidR="00C633B3">
              <w:t>e-Document</w:t>
            </w:r>
            <w:r w:rsidR="00DF657D">
              <w:t>.</w:t>
            </w:r>
          </w:p>
          <w:p w14:paraId="2373D40A" w14:textId="77777777" w:rsidR="00DF657D" w:rsidRDefault="00DF657D" w:rsidP="00DF657D">
            <w:pPr>
              <w:pStyle w:val="Bold3"/>
            </w:pPr>
            <w:r>
              <w:t>(sequence)</w:t>
            </w:r>
          </w:p>
          <w:p w14:paraId="2D9A413A" w14:textId="77777777" w:rsidR="00DF657D" w:rsidRDefault="00DF657D" w:rsidP="00DF657D">
            <w:pPr>
              <w:pStyle w:val="Italic3"/>
            </w:pPr>
            <w:r>
              <w:t>The sequence of items below is mandatory. A single instance is required.</w:t>
            </w:r>
          </w:p>
          <w:p w14:paraId="11C50D63" w14:textId="77777777" w:rsidR="00DF657D" w:rsidRDefault="00DF657D" w:rsidP="00DF657D">
            <w:pPr>
              <w:pStyle w:val="Bold4"/>
            </w:pPr>
            <w:proofErr w:type="spellStart"/>
            <w:r>
              <w:t>StatementNumber</w:t>
            </w:r>
            <w:proofErr w:type="spellEnd"/>
          </w:p>
          <w:p w14:paraId="4F9F5519" w14:textId="77777777" w:rsidR="00DF657D" w:rsidRDefault="00DF657D" w:rsidP="00DF657D">
            <w:pPr>
              <w:pStyle w:val="Italic4"/>
            </w:pPr>
            <w:proofErr w:type="spellStart"/>
            <w:r>
              <w:t>StatementNumber</w:t>
            </w:r>
            <w:proofErr w:type="spellEnd"/>
            <w:r>
              <w:t xml:space="preserve"> is mandatory. A single instance is required.</w:t>
            </w:r>
          </w:p>
          <w:p w14:paraId="2E907A86" w14:textId="77777777" w:rsidR="00DF657D" w:rsidRDefault="00DF657D" w:rsidP="00DF657D">
            <w:pPr>
              <w:pStyle w:val="Normal4"/>
            </w:pPr>
            <w:r>
              <w:t xml:space="preserve">A number used to identify the </w:t>
            </w:r>
            <w:r w:rsidR="00FE00BC">
              <w:t>Statement</w:t>
            </w:r>
            <w:r>
              <w:t>.</w:t>
            </w:r>
          </w:p>
          <w:p w14:paraId="77B9235E" w14:textId="77777777" w:rsidR="00DF657D" w:rsidRDefault="00DF657D" w:rsidP="00DF657D">
            <w:pPr>
              <w:pStyle w:val="Bold4"/>
            </w:pPr>
            <w:proofErr w:type="spellStart"/>
            <w:r>
              <w:t>StatementResponseDate</w:t>
            </w:r>
            <w:proofErr w:type="spellEnd"/>
          </w:p>
          <w:p w14:paraId="148ED24D" w14:textId="77777777" w:rsidR="00DF657D" w:rsidRDefault="00DF657D" w:rsidP="00DF657D">
            <w:pPr>
              <w:pStyle w:val="Italic4"/>
            </w:pPr>
            <w:proofErr w:type="spellStart"/>
            <w:r>
              <w:t>StatementResponseDate</w:t>
            </w:r>
            <w:proofErr w:type="spellEnd"/>
            <w:r>
              <w:t xml:space="preserve"> is mandatory. A single instance is required.</w:t>
            </w:r>
          </w:p>
          <w:p w14:paraId="46267EE8" w14:textId="77777777" w:rsidR="00DF657D" w:rsidRDefault="009B5D27" w:rsidP="00DF657D">
            <w:pPr>
              <w:pStyle w:val="Normal4"/>
            </w:pPr>
            <w:r w:rsidRPr="009B5D27">
              <w:t>The date and time when the Statement e-Document was issued</w:t>
            </w:r>
          </w:p>
          <w:p w14:paraId="4DDF6731" w14:textId="77777777" w:rsidR="00DF657D" w:rsidRDefault="00DF657D" w:rsidP="00DF657D">
            <w:pPr>
              <w:pStyle w:val="Bold4"/>
            </w:pPr>
            <w:proofErr w:type="spellStart"/>
            <w:r>
              <w:t>RequestNumber</w:t>
            </w:r>
            <w:proofErr w:type="spellEnd"/>
          </w:p>
          <w:p w14:paraId="0E86A5A2" w14:textId="77777777" w:rsidR="00DF657D" w:rsidRDefault="00DF657D" w:rsidP="00DF657D">
            <w:pPr>
              <w:pStyle w:val="Italic4"/>
            </w:pPr>
            <w:proofErr w:type="spellStart"/>
            <w:r>
              <w:t>RequestNumber</w:t>
            </w:r>
            <w:proofErr w:type="spellEnd"/>
            <w:r>
              <w:t xml:space="preserve"> is optional. A single instance might exist.</w:t>
            </w:r>
          </w:p>
          <w:p w14:paraId="5E8D01BB" w14:textId="77777777" w:rsidR="00DF657D" w:rsidRDefault="00DF657D" w:rsidP="00DF657D">
            <w:pPr>
              <w:pStyle w:val="Normal4"/>
            </w:pPr>
            <w:r>
              <w:t xml:space="preserve">A unique tracking number specifically identifying the </w:t>
            </w:r>
            <w:proofErr w:type="spellStart"/>
            <w:r>
              <w:t>InfoRequest</w:t>
            </w:r>
            <w:proofErr w:type="spellEnd"/>
            <w:r>
              <w:t xml:space="preserve"> </w:t>
            </w:r>
            <w:r w:rsidR="00ED105B">
              <w:t>e-Document</w:t>
            </w:r>
            <w:r>
              <w:t xml:space="preserve"> to the originator. The tracking number is returned with the “information”, the answer, to help match the answer to the request.</w:t>
            </w:r>
          </w:p>
          <w:p w14:paraId="62884084" w14:textId="77777777" w:rsidR="00DF657D" w:rsidRDefault="00DF657D" w:rsidP="00DF657D">
            <w:pPr>
              <w:pStyle w:val="Bold4"/>
            </w:pPr>
            <w:proofErr w:type="spellStart"/>
            <w:r>
              <w:t>RequestingParty</w:t>
            </w:r>
            <w:proofErr w:type="spellEnd"/>
          </w:p>
          <w:p w14:paraId="20200323" w14:textId="77777777" w:rsidR="00DF657D" w:rsidRDefault="00DF657D" w:rsidP="00DF657D">
            <w:pPr>
              <w:pStyle w:val="Italic4"/>
            </w:pPr>
            <w:proofErr w:type="spellStart"/>
            <w:r>
              <w:lastRenderedPageBreak/>
              <w:t>RequestingParty</w:t>
            </w:r>
            <w:proofErr w:type="spellEnd"/>
            <w:r>
              <w:t xml:space="preserve"> is optional. A single instance might exist.</w:t>
            </w:r>
          </w:p>
          <w:p w14:paraId="072520DF" w14:textId="77777777" w:rsidR="00DF657D" w:rsidRDefault="00DF657D" w:rsidP="00DF657D">
            <w:pPr>
              <w:pStyle w:val="Normal4"/>
            </w:pPr>
            <w:r>
              <w:t>The party requesting the information.</w:t>
            </w:r>
          </w:p>
          <w:p w14:paraId="366AC59B" w14:textId="77777777" w:rsidR="00DF657D" w:rsidRDefault="00DF657D" w:rsidP="00DF657D">
            <w:pPr>
              <w:pStyle w:val="Bold4"/>
            </w:pPr>
            <w:proofErr w:type="spellStart"/>
            <w:r>
              <w:t>RespondToParty</w:t>
            </w:r>
            <w:proofErr w:type="spellEnd"/>
          </w:p>
          <w:p w14:paraId="392BA6CC" w14:textId="77777777" w:rsidR="00DF657D" w:rsidRDefault="00DF657D" w:rsidP="00DF657D">
            <w:pPr>
              <w:pStyle w:val="Italic4"/>
            </w:pPr>
            <w:proofErr w:type="spellStart"/>
            <w:r>
              <w:t>RespondToParty</w:t>
            </w:r>
            <w:proofErr w:type="spellEnd"/>
            <w:r>
              <w:t xml:space="preserve"> is optional. Multiple instances might exist.</w:t>
            </w:r>
          </w:p>
          <w:p w14:paraId="5AAAB1A1" w14:textId="77777777" w:rsidR="00DF657D" w:rsidRDefault="00DF657D" w:rsidP="00DF657D">
            <w:pPr>
              <w:pStyle w:val="Normal4"/>
            </w:pPr>
            <w:r>
              <w:t>The party the document should be responded to.</w:t>
            </w:r>
          </w:p>
          <w:p w14:paraId="616D5F4D" w14:textId="77777777" w:rsidR="00DF657D" w:rsidRDefault="00DF657D" w:rsidP="00DF657D">
            <w:pPr>
              <w:pStyle w:val="Bold4"/>
            </w:pPr>
            <w:proofErr w:type="spellStart"/>
            <w:r>
              <w:t>SenderParty</w:t>
            </w:r>
            <w:proofErr w:type="spellEnd"/>
          </w:p>
          <w:p w14:paraId="3BEE09CE" w14:textId="77777777" w:rsidR="00DF657D" w:rsidRDefault="00DF657D" w:rsidP="00DF657D">
            <w:pPr>
              <w:pStyle w:val="Italic4"/>
            </w:pPr>
            <w:proofErr w:type="spellStart"/>
            <w:r>
              <w:t>SenderParty</w:t>
            </w:r>
            <w:proofErr w:type="spellEnd"/>
            <w:r>
              <w:t xml:space="preserve"> is optional. A single instance might exist.</w:t>
            </w:r>
          </w:p>
          <w:p w14:paraId="35FAEED7" w14:textId="77777777" w:rsidR="00DF657D" w:rsidRDefault="00DF657D" w:rsidP="00DF657D">
            <w:pPr>
              <w:pStyle w:val="Normal4"/>
            </w:pPr>
            <w:r>
              <w:t xml:space="preserve">The business entity issuing the </w:t>
            </w:r>
            <w:r w:rsidR="00C633B3">
              <w:t>e-Document</w:t>
            </w:r>
            <w:r>
              <w:t xml:space="preserve">, the source of the document. </w:t>
            </w:r>
          </w:p>
          <w:p w14:paraId="76A9811F"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5FCB8C5A" w14:textId="77777777" w:rsidR="00DF657D" w:rsidRDefault="00DF657D" w:rsidP="00DF657D">
            <w:pPr>
              <w:pStyle w:val="Bold4"/>
            </w:pPr>
            <w:proofErr w:type="spellStart"/>
            <w:r>
              <w:t>ReceiverParty</w:t>
            </w:r>
            <w:proofErr w:type="spellEnd"/>
          </w:p>
          <w:p w14:paraId="1ED44FE9" w14:textId="77777777" w:rsidR="00DF657D" w:rsidRDefault="00DF657D" w:rsidP="00DF657D">
            <w:pPr>
              <w:pStyle w:val="Italic4"/>
            </w:pPr>
            <w:proofErr w:type="spellStart"/>
            <w:r>
              <w:t>ReceiverParty</w:t>
            </w:r>
            <w:proofErr w:type="spellEnd"/>
            <w:r>
              <w:t xml:space="preserve"> is optional. Multiple instances might exist.</w:t>
            </w:r>
          </w:p>
          <w:p w14:paraId="520A50BF"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70C88494"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57930FC2" w14:textId="77777777" w:rsidR="00DF657D" w:rsidRDefault="00DF657D" w:rsidP="00DF657D">
            <w:pPr>
              <w:pStyle w:val="Bold4"/>
            </w:pPr>
            <w:proofErr w:type="spellStart"/>
            <w:r>
              <w:t>DateTimeRange</w:t>
            </w:r>
            <w:proofErr w:type="spellEnd"/>
          </w:p>
          <w:p w14:paraId="3FD07831" w14:textId="77777777" w:rsidR="00DF657D" w:rsidRDefault="00DF657D" w:rsidP="00DF657D">
            <w:pPr>
              <w:pStyle w:val="Italic4"/>
            </w:pPr>
            <w:proofErr w:type="spellStart"/>
            <w:r>
              <w:t>DateTimeRange</w:t>
            </w:r>
            <w:proofErr w:type="spellEnd"/>
            <w:r>
              <w:t xml:space="preserve"> is optional. A single instance might exist.</w:t>
            </w:r>
          </w:p>
          <w:p w14:paraId="3B9FCD29" w14:textId="77777777" w:rsidR="00DF657D" w:rsidRDefault="00BD29EF" w:rsidP="00DF657D">
            <w:pPr>
              <w:pStyle w:val="Normal4"/>
            </w:pPr>
            <w:r w:rsidRPr="00BD29EF">
              <w:t>Specifies a date and/or time range</w:t>
            </w:r>
            <w:r w:rsidR="00DF657D">
              <w:t xml:space="preserve">. </w:t>
            </w:r>
          </w:p>
          <w:p w14:paraId="7C8E842B" w14:textId="77777777" w:rsidR="00DF657D" w:rsidRDefault="00DF657D" w:rsidP="00DF657D">
            <w:pPr>
              <w:pStyle w:val="Bold4"/>
            </w:pPr>
            <w:proofErr w:type="spellStart"/>
            <w:r>
              <w:t>AdditionalText</w:t>
            </w:r>
            <w:proofErr w:type="spellEnd"/>
          </w:p>
          <w:p w14:paraId="02716381" w14:textId="77777777" w:rsidR="00DF657D" w:rsidRDefault="00DF657D" w:rsidP="00DF657D">
            <w:pPr>
              <w:pStyle w:val="Italic4"/>
            </w:pPr>
            <w:proofErr w:type="spellStart"/>
            <w:r>
              <w:t>AdditionalText</w:t>
            </w:r>
            <w:proofErr w:type="spellEnd"/>
            <w:r>
              <w:t xml:space="preserve"> is optional. Multiple instances might exist.</w:t>
            </w:r>
          </w:p>
          <w:p w14:paraId="53030555"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49C7170" w14:textId="77777777" w:rsidR="00DF657D" w:rsidRDefault="00DF657D" w:rsidP="00DF657D"/>
    <w:p w14:paraId="60B8B8D1" w14:textId="77777777" w:rsidR="00DF657D" w:rsidRDefault="00DF657D" w:rsidP="00DF657D">
      <w:pPr>
        <w:pStyle w:val="Heading2"/>
      </w:pPr>
      <w:bookmarkStart w:id="9180" w:name="_Toc259722969"/>
      <w:bookmarkStart w:id="9181" w:name="_Toc275503315"/>
      <w:bookmarkStart w:id="9182" w:name="_Toc371378976"/>
      <w:bookmarkStart w:id="9183" w:name="_Toc21214163"/>
      <w:bookmarkStart w:id="9184" w:name="StatementInformation"/>
      <w:proofErr w:type="spellStart"/>
      <w:r>
        <w:t>StatementInformation</w:t>
      </w:r>
      <w:bookmarkEnd w:id="9180"/>
      <w:bookmarkEnd w:id="9181"/>
      <w:bookmarkEnd w:id="9182"/>
      <w:bookmarkEnd w:id="9183"/>
      <w:bookmarkEnd w:id="91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4939B6" w14:textId="77777777" w:rsidTr="00DF657D">
        <w:tc>
          <w:tcPr>
            <w:tcW w:w="5000" w:type="pct"/>
          </w:tcPr>
          <w:p w14:paraId="29970FAE" w14:textId="77777777" w:rsidR="00DF657D" w:rsidRDefault="00000000" w:rsidP="00DF657D">
            <w:pPr>
              <w:pStyle w:val="Normal2"/>
            </w:pPr>
            <w:r>
              <w:pict w14:anchorId="3010C6F2">
                <v:shape id="dc_1538" o:spid="_x0000_s4667" style="position:absolute;left:0;text-align:left;margin-left:0;margin-top:0;width:50pt;height:50pt;z-index:1501;visibility:hidden" coordsize="139,502" o:spt="100" o:preferrelative="t" adj="0,,0" path="">
                  <v:stroke joinstyle="round"/>
                  <v:formulas/>
                  <v:path o:connecttype="segments"/>
                  <o:lock v:ext="edit" selection="t"/>
                </v:shape>
              </w:pict>
            </w:r>
            <w:r>
              <w:pict w14:anchorId="0EAD077C">
                <v:shape id="_x0000_s5410" style="position:absolute;left:0;text-align:left;margin-left:33475.9pt;margin-top:7.2pt;width:301.5pt;height:83.25pt;z-index:-1008;mso-wrap-edited:t;mso-position-horizontal:right" coordsize="" o:spt="100" wrapcoords="-30 424 322 424 559 424 559 151 559 151 559 0 1000 0 1000 0 1000 1051 559 1051 559 914 322 914 -30 914 -30 424" adj="0,,0" path="">
                  <v:stroke joinstyle="round"/>
                  <v:imagedata r:id="rId2081" o:title="dc_1538"/>
                  <v:formulas/>
                  <v:path o:connecttype="segments"/>
                  <w10:wrap type="tight"/>
                </v:shape>
              </w:pict>
            </w:r>
            <w:r w:rsidR="00DF657D">
              <w:t xml:space="preserve">Invoice information for the </w:t>
            </w:r>
            <w:r w:rsidR="00FE00BC">
              <w:t>Statement</w:t>
            </w:r>
            <w:r w:rsidR="00DF657D">
              <w:t>.</w:t>
            </w:r>
          </w:p>
          <w:p w14:paraId="23415350" w14:textId="77777777" w:rsidR="00DF657D" w:rsidRDefault="00DF657D" w:rsidP="00DF657D">
            <w:pPr>
              <w:pStyle w:val="Bold3"/>
            </w:pPr>
            <w:r>
              <w:t>(sequence)</w:t>
            </w:r>
          </w:p>
          <w:p w14:paraId="1C25FA62" w14:textId="77777777" w:rsidR="00DF657D" w:rsidRDefault="00DF657D" w:rsidP="00DF657D">
            <w:pPr>
              <w:pStyle w:val="Italic3"/>
            </w:pPr>
            <w:r>
              <w:t>The sequence of items below is mandatory. A single instance is required.</w:t>
            </w:r>
          </w:p>
          <w:p w14:paraId="78033EAA" w14:textId="77777777" w:rsidR="00DF657D" w:rsidRDefault="00DF657D" w:rsidP="00DF657D">
            <w:pPr>
              <w:pStyle w:val="Bold4"/>
            </w:pPr>
            <w:proofErr w:type="spellStart"/>
            <w:r>
              <w:t>InvoicePrimaryStatus</w:t>
            </w:r>
            <w:proofErr w:type="spellEnd"/>
          </w:p>
          <w:p w14:paraId="2F880163" w14:textId="77777777" w:rsidR="00DF657D" w:rsidRDefault="00DF657D" w:rsidP="00DF657D">
            <w:pPr>
              <w:pStyle w:val="Italic4"/>
            </w:pPr>
            <w:proofErr w:type="spellStart"/>
            <w:r>
              <w:t>InvoicePrimaryStatus</w:t>
            </w:r>
            <w:proofErr w:type="spellEnd"/>
            <w:r>
              <w:t xml:space="preserve"> is mandatory. A single instance is required.</w:t>
            </w:r>
          </w:p>
          <w:p w14:paraId="0FA9EFBC" w14:textId="77777777" w:rsidR="00DF657D" w:rsidRDefault="00DF657D" w:rsidP="00DF657D">
            <w:pPr>
              <w:pStyle w:val="Normal4"/>
            </w:pPr>
            <w:r>
              <w:t>The primary status of the invoice.</w:t>
            </w:r>
          </w:p>
          <w:p w14:paraId="055EBEB1" w14:textId="77777777" w:rsidR="00DF657D" w:rsidRDefault="00DF657D" w:rsidP="00DF657D">
            <w:pPr>
              <w:pStyle w:val="Bold4"/>
            </w:pPr>
            <w:proofErr w:type="spellStart"/>
            <w:r>
              <w:t>InvoiceSecondaryStatus</w:t>
            </w:r>
            <w:proofErr w:type="spellEnd"/>
          </w:p>
          <w:p w14:paraId="1EC6330B" w14:textId="77777777" w:rsidR="00DF657D" w:rsidRDefault="00DF657D" w:rsidP="00DF657D">
            <w:pPr>
              <w:pStyle w:val="Italic4"/>
            </w:pPr>
            <w:proofErr w:type="spellStart"/>
            <w:r>
              <w:t>InvoiceSecondaryStatus</w:t>
            </w:r>
            <w:proofErr w:type="spellEnd"/>
            <w:r>
              <w:t xml:space="preserve"> is optional. A single instance might exist.</w:t>
            </w:r>
          </w:p>
          <w:p w14:paraId="34A0DCF4" w14:textId="77777777" w:rsidR="00DF657D" w:rsidRDefault="00DF657D" w:rsidP="00DF657D">
            <w:pPr>
              <w:pStyle w:val="Normal4"/>
            </w:pPr>
            <w:r>
              <w:t>The secondary status of the invoice.</w:t>
            </w:r>
          </w:p>
        </w:tc>
      </w:tr>
    </w:tbl>
    <w:p w14:paraId="0637B005" w14:textId="77777777" w:rsidR="00DF657D" w:rsidRDefault="00DF657D" w:rsidP="00DF657D"/>
    <w:p w14:paraId="21686C70" w14:textId="77777777" w:rsidR="00DF657D" w:rsidRDefault="00DF657D" w:rsidP="00DF657D">
      <w:pPr>
        <w:pStyle w:val="Heading2"/>
      </w:pPr>
      <w:bookmarkStart w:id="9185" w:name="_Toc259722970"/>
      <w:bookmarkStart w:id="9186" w:name="_Toc275503316"/>
      <w:bookmarkStart w:id="9187" w:name="_Toc371378977"/>
      <w:bookmarkStart w:id="9188" w:name="_Toc21214164"/>
      <w:bookmarkStart w:id="9189" w:name="StatementNumber"/>
      <w:proofErr w:type="spellStart"/>
      <w:r>
        <w:t>StatementNumber</w:t>
      </w:r>
      <w:bookmarkEnd w:id="9185"/>
      <w:bookmarkEnd w:id="9186"/>
      <w:bookmarkEnd w:id="9187"/>
      <w:bookmarkEnd w:id="9188"/>
      <w:bookmarkEnd w:id="91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9C586C" w14:textId="77777777" w:rsidTr="00DF657D">
        <w:tc>
          <w:tcPr>
            <w:tcW w:w="5000" w:type="pct"/>
          </w:tcPr>
          <w:p w14:paraId="3E14B624" w14:textId="77777777" w:rsidR="00DF657D" w:rsidRDefault="00000000" w:rsidP="00DF657D">
            <w:pPr>
              <w:pStyle w:val="Normal2"/>
            </w:pPr>
            <w:r>
              <w:pict w14:anchorId="1F04E429">
                <v:shape id="dc_1539" o:spid="_x0000_s4668" style="position:absolute;left:0;text-align:left;margin-left:0;margin-top:0;width:50pt;height:50pt;z-index:1502;visibility:hidden" coordsize="67,151" o:spt="100" o:preferrelative="t" adj="0,,0" path="">
                  <v:stroke joinstyle="round"/>
                  <v:formulas/>
                  <v:path o:connecttype="segments"/>
                  <o:lock v:ext="edit" selection="t"/>
                </v:shape>
              </w:pict>
            </w:r>
            <w:r>
              <w:pict w14:anchorId="19B1B0A5">
                <v:shape id="_x0000_s5411" style="position:absolute;left:0;text-align:left;margin-left:6289.15pt;margin-top:7.2pt;width:90.75pt;height:40.5pt;z-index:-1007;mso-wrap-edited:t;mso-position-horizontal:right" coordsize="" o:spt="100" wrapcoords="-30 104 1000 104 1000 1105 1000 1105 -30 1105 -30 104" adj="0,,0" path="">
                  <v:stroke joinstyle="round"/>
                  <v:imagedata r:id="rId2082" o:title="dc_1539"/>
                  <v:formulas/>
                  <v:path o:connecttype="segments"/>
                  <w10:wrap type="tight"/>
                </v:shape>
              </w:pict>
            </w:r>
            <w:r w:rsidR="00DF657D">
              <w:t xml:space="preserve">A number used to identify the </w:t>
            </w:r>
            <w:r w:rsidR="00FE00BC">
              <w:t>Statement</w:t>
            </w:r>
            <w:r w:rsidR="00DF657D">
              <w:t>.</w:t>
            </w:r>
          </w:p>
        </w:tc>
      </w:tr>
    </w:tbl>
    <w:p w14:paraId="77F8FCCD" w14:textId="77777777" w:rsidR="00DF657D" w:rsidRDefault="00DF657D" w:rsidP="00DF657D"/>
    <w:p w14:paraId="26072EF3" w14:textId="77777777" w:rsidR="00DF657D" w:rsidRDefault="00DF657D" w:rsidP="00DF657D">
      <w:pPr>
        <w:pStyle w:val="Heading2"/>
      </w:pPr>
      <w:bookmarkStart w:id="9190" w:name="_Toc259722971"/>
      <w:bookmarkStart w:id="9191" w:name="_Toc275503317"/>
      <w:bookmarkStart w:id="9192" w:name="_Toc371378978"/>
      <w:bookmarkStart w:id="9193" w:name="_Toc21214165"/>
      <w:bookmarkStart w:id="9194" w:name="StatementRequestDetail"/>
      <w:proofErr w:type="spellStart"/>
      <w:r>
        <w:t>StatementRequestDetail</w:t>
      </w:r>
      <w:bookmarkEnd w:id="9190"/>
      <w:bookmarkEnd w:id="9191"/>
      <w:bookmarkEnd w:id="9192"/>
      <w:bookmarkEnd w:id="9193"/>
      <w:bookmarkEnd w:id="91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01C228" w14:textId="77777777" w:rsidTr="00DF657D">
        <w:tc>
          <w:tcPr>
            <w:tcW w:w="5000" w:type="pct"/>
          </w:tcPr>
          <w:p w14:paraId="7CA0D818" w14:textId="77777777" w:rsidR="00DF657D" w:rsidRDefault="00000000" w:rsidP="00DF657D">
            <w:pPr>
              <w:pStyle w:val="Normal2"/>
            </w:pPr>
            <w:r>
              <w:pict w14:anchorId="50D262D0">
                <v:shape id="dc_1540" o:spid="_x0000_s4669" style="position:absolute;left:0;text-align:left;margin-left:0;margin-top:0;width:50pt;height:50pt;z-index:1503;visibility:hidden" coordsize="551,501" o:spt="100" o:preferrelative="t" adj="0,,0" path="">
                  <v:stroke joinstyle="round"/>
                  <v:formulas/>
                  <v:path o:connecttype="segments"/>
                  <o:lock v:ext="edit" selection="t"/>
                </v:shape>
              </w:pict>
            </w:r>
            <w:r>
              <w:pict w14:anchorId="32259A3C">
                <v:shape id="_x0000_s5412" style="position:absolute;left:0;text-align:left;margin-left:33379.15pt;margin-top:7.2pt;width:300.75pt;height:330.75pt;z-index:-1006;mso-wrap-edited:t;mso-position-horizontal:right" coordsize="" o:spt="100" wrapcoords="-30 279 357 279 357 12 594 12 594 12 594 0 1000 0 1000 0 1000 1013 594 1013 594 634 357 634 357 363 -30 363 -30 279" adj="0,,0" path="">
                  <v:stroke joinstyle="round"/>
                  <v:imagedata r:id="rId2083" o:title="dc_1540"/>
                  <v:formulas/>
                  <v:path o:connecttype="segments"/>
                  <w10:wrap type="tight"/>
                </v:shape>
              </w:pict>
            </w:r>
            <w:r w:rsidR="00577693" w:rsidRPr="00577693">
              <w:t>A grouping element that provides the parameters to be used when responding with a Statement e-Document</w:t>
            </w:r>
            <w:r w:rsidR="00DF657D">
              <w:t>.</w:t>
            </w:r>
          </w:p>
          <w:p w14:paraId="418F1D49" w14:textId="77777777" w:rsidR="00DF657D" w:rsidRDefault="00DF657D" w:rsidP="00DF657D">
            <w:pPr>
              <w:pStyle w:val="Bold3"/>
            </w:pPr>
            <w:proofErr w:type="spellStart"/>
            <w:r>
              <w:t>StatementRequestType</w:t>
            </w:r>
            <w:proofErr w:type="spellEnd"/>
            <w:r>
              <w:t xml:space="preserve"> [attribute]</w:t>
            </w:r>
          </w:p>
          <w:p w14:paraId="2A634A12" w14:textId="77777777" w:rsidR="00DF657D" w:rsidRDefault="00DF657D" w:rsidP="00DF657D">
            <w:pPr>
              <w:pStyle w:val="Italic3"/>
            </w:pPr>
            <w:proofErr w:type="spellStart"/>
            <w:r>
              <w:t>StatementRequestType</w:t>
            </w:r>
            <w:proofErr w:type="spellEnd"/>
            <w:r>
              <w:t xml:space="preserve"> is mandatory. A single instance is required.</w:t>
            </w:r>
          </w:p>
          <w:p w14:paraId="3E1D5221" w14:textId="77777777" w:rsidR="00DF657D" w:rsidRDefault="00DF657D" w:rsidP="00DF657D">
            <w:pPr>
              <w:pStyle w:val="Normal3"/>
            </w:pPr>
            <w:r>
              <w:t>Communicates how statement information is filtered.</w:t>
            </w:r>
          </w:p>
          <w:p w14:paraId="05E4A1AB" w14:textId="77777777" w:rsidR="00DF657D" w:rsidRDefault="00DF657D" w:rsidP="00DF657D">
            <w:pPr>
              <w:pStyle w:val="Normal3"/>
            </w:pPr>
            <w:r>
              <w:t xml:space="preserve">Refer to </w:t>
            </w:r>
            <w:proofErr w:type="spellStart"/>
            <w:r>
              <w:t>StatementRequestType</w:t>
            </w:r>
            <w:proofErr w:type="spellEnd"/>
            <w:r>
              <w:t xml:space="preserve"> definition for any enumerations.</w:t>
            </w:r>
          </w:p>
          <w:p w14:paraId="2F1AE341" w14:textId="77777777" w:rsidR="00DF657D" w:rsidRDefault="00DF657D" w:rsidP="00DF657D">
            <w:pPr>
              <w:pStyle w:val="Bold3"/>
            </w:pPr>
            <w:r>
              <w:t>(sequence)</w:t>
            </w:r>
          </w:p>
          <w:p w14:paraId="358D0F0D" w14:textId="77777777" w:rsidR="00DF657D" w:rsidRDefault="00DF657D" w:rsidP="00DF657D">
            <w:pPr>
              <w:pStyle w:val="Italic3"/>
            </w:pPr>
            <w:r>
              <w:t>The sequence of items below is mandatory. A single instance is required.</w:t>
            </w:r>
          </w:p>
          <w:p w14:paraId="7F8748C6" w14:textId="77777777" w:rsidR="00DF657D" w:rsidRDefault="00DF657D" w:rsidP="00DF657D">
            <w:pPr>
              <w:pStyle w:val="Bold4"/>
            </w:pPr>
            <w:proofErr w:type="spellStart"/>
            <w:r>
              <w:t>SupplierParty</w:t>
            </w:r>
            <w:proofErr w:type="spellEnd"/>
          </w:p>
          <w:p w14:paraId="03FFD915" w14:textId="77777777" w:rsidR="00DF657D" w:rsidRDefault="00DF657D" w:rsidP="00DF657D">
            <w:pPr>
              <w:pStyle w:val="Italic4"/>
            </w:pPr>
            <w:proofErr w:type="spellStart"/>
            <w:r>
              <w:t>SupplierParty</w:t>
            </w:r>
            <w:proofErr w:type="spellEnd"/>
            <w:r>
              <w:t xml:space="preserve"> is optional. Multiple instances might exist.</w:t>
            </w:r>
          </w:p>
          <w:p w14:paraId="0937A591"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36D76239" w14:textId="77777777" w:rsidR="00DF657D" w:rsidRDefault="00DF657D" w:rsidP="00DF657D">
            <w:pPr>
              <w:pStyle w:val="Bold4"/>
            </w:pPr>
            <w:proofErr w:type="spellStart"/>
            <w:r>
              <w:t>BuyerParty</w:t>
            </w:r>
            <w:proofErr w:type="spellEnd"/>
          </w:p>
          <w:p w14:paraId="7FE00789" w14:textId="77777777" w:rsidR="00DF657D" w:rsidRDefault="00DF657D" w:rsidP="00DF657D">
            <w:pPr>
              <w:pStyle w:val="Italic4"/>
            </w:pPr>
            <w:proofErr w:type="spellStart"/>
            <w:r>
              <w:t>BuyerParty</w:t>
            </w:r>
            <w:proofErr w:type="spellEnd"/>
            <w:r>
              <w:t xml:space="preserve"> is optional. Multiple instances might exist.</w:t>
            </w:r>
          </w:p>
          <w:p w14:paraId="508E0303"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731667D3" w14:textId="77777777" w:rsidR="00DF657D" w:rsidRDefault="00DF657D" w:rsidP="00DF657D">
            <w:pPr>
              <w:pStyle w:val="Bold4"/>
            </w:pPr>
            <w:proofErr w:type="spellStart"/>
            <w:r>
              <w:t>ShipToParty</w:t>
            </w:r>
            <w:proofErr w:type="spellEnd"/>
          </w:p>
          <w:p w14:paraId="3D99EC69" w14:textId="77777777" w:rsidR="00DF657D" w:rsidRDefault="00DF657D" w:rsidP="00DF657D">
            <w:pPr>
              <w:pStyle w:val="Italic4"/>
            </w:pPr>
            <w:proofErr w:type="spellStart"/>
            <w:r>
              <w:t>ShipToParty</w:t>
            </w:r>
            <w:proofErr w:type="spellEnd"/>
            <w:r>
              <w:t xml:space="preserve"> is optional. Multiple instances might exist.</w:t>
            </w:r>
          </w:p>
          <w:p w14:paraId="550F3B34" w14:textId="77777777" w:rsidR="00DF657D" w:rsidRDefault="00DF657D" w:rsidP="00DF657D">
            <w:pPr>
              <w:pStyle w:val="Normal4"/>
            </w:pPr>
            <w:r>
              <w:t xml:space="preserve">The name and/or address to which the goods should be delivered with the party type indicated by the </w:t>
            </w:r>
            <w:proofErr w:type="spellStart"/>
            <w:r>
              <w:t>PartyType</w:t>
            </w:r>
            <w:proofErr w:type="spellEnd"/>
            <w:r>
              <w:t xml:space="preserve"> attribute.</w:t>
            </w:r>
          </w:p>
          <w:p w14:paraId="445F2989" w14:textId="77777777" w:rsidR="00DF657D" w:rsidRDefault="00DF657D" w:rsidP="00DF657D">
            <w:pPr>
              <w:pStyle w:val="Bold4"/>
            </w:pPr>
            <w:proofErr w:type="spellStart"/>
            <w:r>
              <w:t>ForwarderParty</w:t>
            </w:r>
            <w:proofErr w:type="spellEnd"/>
          </w:p>
          <w:p w14:paraId="11C938FA" w14:textId="77777777" w:rsidR="00DF657D" w:rsidRDefault="00DF657D" w:rsidP="00DF657D">
            <w:pPr>
              <w:pStyle w:val="Italic4"/>
            </w:pPr>
            <w:proofErr w:type="spellStart"/>
            <w:r>
              <w:t>ForwarderParty</w:t>
            </w:r>
            <w:proofErr w:type="spellEnd"/>
            <w:r>
              <w:t xml:space="preserve"> is optional. Multiple instances might exist.</w:t>
            </w:r>
          </w:p>
          <w:p w14:paraId="6F9B77E1" w14:textId="77777777" w:rsidR="00DF657D" w:rsidRDefault="00DF657D" w:rsidP="00DF657D">
            <w:pPr>
              <w:pStyle w:val="Normal4"/>
            </w:pPr>
            <w:r>
              <w:t>The trading partner involved in the forwarding of the shipment.</w:t>
            </w:r>
          </w:p>
          <w:p w14:paraId="3A52E142" w14:textId="77777777" w:rsidR="00DF657D" w:rsidRDefault="00DF657D" w:rsidP="00DF657D">
            <w:pPr>
              <w:pStyle w:val="Bold4"/>
            </w:pPr>
            <w:proofErr w:type="spellStart"/>
            <w:r>
              <w:t>StatementInformation</w:t>
            </w:r>
            <w:proofErr w:type="spellEnd"/>
          </w:p>
          <w:p w14:paraId="189877D2" w14:textId="77777777" w:rsidR="00DF657D" w:rsidRDefault="00DF657D" w:rsidP="00DF657D">
            <w:pPr>
              <w:pStyle w:val="Italic4"/>
            </w:pPr>
            <w:proofErr w:type="spellStart"/>
            <w:r>
              <w:t>StatementInformation</w:t>
            </w:r>
            <w:proofErr w:type="spellEnd"/>
            <w:r>
              <w:t xml:space="preserve"> is optional. Multiple instances might exist.</w:t>
            </w:r>
          </w:p>
          <w:p w14:paraId="2C397AC6" w14:textId="77777777" w:rsidR="00DF657D" w:rsidRDefault="00DF657D" w:rsidP="00DF657D">
            <w:pPr>
              <w:pStyle w:val="Normal4"/>
            </w:pPr>
            <w:r>
              <w:t xml:space="preserve">Invoice information for the </w:t>
            </w:r>
            <w:r w:rsidR="00FE00BC">
              <w:t>Statement</w:t>
            </w:r>
            <w:r>
              <w:t>.</w:t>
            </w:r>
          </w:p>
          <w:p w14:paraId="3427BC59" w14:textId="77777777" w:rsidR="00DF657D" w:rsidRDefault="00DF657D" w:rsidP="00DF657D">
            <w:pPr>
              <w:pStyle w:val="Bold4"/>
            </w:pPr>
            <w:proofErr w:type="spellStart"/>
            <w:r>
              <w:lastRenderedPageBreak/>
              <w:t>DateTimeRange</w:t>
            </w:r>
            <w:proofErr w:type="spellEnd"/>
          </w:p>
          <w:p w14:paraId="73716192" w14:textId="77777777" w:rsidR="00DF657D" w:rsidRDefault="00DF657D" w:rsidP="00DF657D">
            <w:pPr>
              <w:pStyle w:val="Italic4"/>
            </w:pPr>
            <w:proofErr w:type="spellStart"/>
            <w:r>
              <w:t>DateTimeRange</w:t>
            </w:r>
            <w:proofErr w:type="spellEnd"/>
            <w:r>
              <w:t xml:space="preserve"> is optional. A single instance might exist.</w:t>
            </w:r>
          </w:p>
          <w:p w14:paraId="5FB90391" w14:textId="77777777" w:rsidR="00DF657D" w:rsidRDefault="00BD29EF" w:rsidP="00DF657D">
            <w:pPr>
              <w:pStyle w:val="Normal4"/>
            </w:pPr>
            <w:r w:rsidRPr="00BD29EF">
              <w:t>Specifies a date and/or time range</w:t>
            </w:r>
            <w:r w:rsidR="00DF657D">
              <w:t xml:space="preserve">. </w:t>
            </w:r>
          </w:p>
          <w:p w14:paraId="57CAB04F" w14:textId="77777777" w:rsidR="00DF657D" w:rsidRDefault="00DF657D" w:rsidP="00DF657D">
            <w:pPr>
              <w:pStyle w:val="Bold4"/>
            </w:pPr>
            <w:proofErr w:type="spellStart"/>
            <w:r>
              <w:t>ByInvoice</w:t>
            </w:r>
            <w:proofErr w:type="spellEnd"/>
          </w:p>
          <w:p w14:paraId="15DAB05A" w14:textId="77777777" w:rsidR="00DF657D" w:rsidRDefault="00DF657D" w:rsidP="00DF657D">
            <w:pPr>
              <w:pStyle w:val="Italic4"/>
            </w:pPr>
            <w:proofErr w:type="spellStart"/>
            <w:r>
              <w:t>ByInvoice</w:t>
            </w:r>
            <w:proofErr w:type="spellEnd"/>
            <w:r>
              <w:t xml:space="preserve"> is optional. A single instance might exist.</w:t>
            </w:r>
          </w:p>
          <w:p w14:paraId="01AC2485" w14:textId="77777777" w:rsidR="00DF657D" w:rsidRDefault="00DF657D" w:rsidP="00DF657D">
            <w:pPr>
              <w:pStyle w:val="Normal4"/>
            </w:pPr>
            <w:r>
              <w:t>Selection criteria for invoice information.</w:t>
            </w:r>
          </w:p>
        </w:tc>
      </w:tr>
    </w:tbl>
    <w:p w14:paraId="12824916" w14:textId="77777777" w:rsidR="00DF657D" w:rsidRDefault="00DF657D" w:rsidP="00DF657D"/>
    <w:p w14:paraId="2B3A7F39" w14:textId="77777777" w:rsidR="00DF657D" w:rsidRDefault="00DF657D" w:rsidP="00DF657D">
      <w:pPr>
        <w:pStyle w:val="Heading2"/>
      </w:pPr>
      <w:bookmarkStart w:id="9195" w:name="_Toc259722972"/>
      <w:bookmarkStart w:id="9196" w:name="_Toc275503318"/>
      <w:bookmarkStart w:id="9197" w:name="_Toc371378979"/>
      <w:bookmarkStart w:id="9198" w:name="_Toc21214166"/>
      <w:bookmarkStart w:id="9199" w:name="StatementRequestType_a"/>
      <w:proofErr w:type="spellStart"/>
      <w:r>
        <w:t>StatementRequestType</w:t>
      </w:r>
      <w:proofErr w:type="spellEnd"/>
      <w:r>
        <w:t xml:space="preserve"> [attribute]</w:t>
      </w:r>
      <w:bookmarkEnd w:id="9195"/>
      <w:bookmarkEnd w:id="9196"/>
      <w:bookmarkEnd w:id="9197"/>
      <w:bookmarkEnd w:id="9198"/>
      <w:bookmarkEnd w:id="919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F38FD9" w14:textId="77777777" w:rsidTr="00DF657D">
        <w:tc>
          <w:tcPr>
            <w:tcW w:w="5000" w:type="pct"/>
          </w:tcPr>
          <w:p w14:paraId="7E2F8A51" w14:textId="77777777" w:rsidR="00DF657D" w:rsidRDefault="00000000" w:rsidP="00DF657D">
            <w:pPr>
              <w:pStyle w:val="Normal2"/>
            </w:pPr>
            <w:r>
              <w:pict w14:anchorId="679AAD03">
                <v:shape id="dc_1541" o:spid="_x0000_s4670" style="position:absolute;left:0;text-align:left;margin-left:0;margin-top:0;width:50pt;height:50pt;z-index:1504;visibility:hidden" coordsize="89,208" o:spt="100" o:preferrelative="t" adj="0,,0" path="">
                  <v:stroke joinstyle="round"/>
                  <v:formulas/>
                  <v:path o:connecttype="segments"/>
                  <o:lock v:ext="edit" selection="t"/>
                </v:shape>
              </w:pict>
            </w:r>
            <w:r>
              <w:pict w14:anchorId="33EC354A">
                <v:shape id="_x0000_s5413" style="position:absolute;left:0;text-align:left;margin-left:10642.9pt;margin-top:7.2pt;width:124.5pt;height:53.25pt;z-index:-1005;mso-wrap-edited:t;mso-position-horizontal:right" coordsize="" o:spt="100" wrapcoords="-30 0 1000 0 1000 1079 1000 1079 -30 1079 -30 0" adj="0,,0" path="">
                  <v:stroke joinstyle="round"/>
                  <v:imagedata r:id="rId2084" o:title="dc_1541"/>
                  <v:formulas/>
                  <v:path o:connecttype="segments"/>
                  <w10:wrap type="tight"/>
                </v:shape>
              </w:pict>
            </w:r>
            <w:r w:rsidR="00DF657D">
              <w:t>Communicates how statement information is filtered.</w:t>
            </w:r>
          </w:p>
          <w:p w14:paraId="00DA32C0" w14:textId="77777777" w:rsidR="00DF657D" w:rsidRDefault="00DF657D" w:rsidP="00DF657D">
            <w:pPr>
              <w:pStyle w:val="Italic2"/>
            </w:pPr>
            <w:r>
              <w:t>This item is restricted to the following list.</w:t>
            </w:r>
          </w:p>
          <w:p w14:paraId="4DD9A3D3" w14:textId="77777777" w:rsidR="00DF657D" w:rsidRDefault="00DF657D" w:rsidP="00DF657D">
            <w:pPr>
              <w:pStyle w:val="Bold3"/>
            </w:pPr>
            <w:proofErr w:type="spellStart"/>
            <w:r>
              <w:t>AllCreditsDebitsInvoices</w:t>
            </w:r>
            <w:proofErr w:type="spellEnd"/>
          </w:p>
          <w:p w14:paraId="316EB8B6" w14:textId="77777777" w:rsidR="00DF657D" w:rsidRDefault="00DF657D" w:rsidP="00DF657D">
            <w:pPr>
              <w:pStyle w:val="Bold3"/>
            </w:pPr>
            <w:proofErr w:type="spellStart"/>
            <w:r>
              <w:t>ByCreditDebit</w:t>
            </w:r>
            <w:proofErr w:type="spellEnd"/>
          </w:p>
          <w:p w14:paraId="7FB0E200" w14:textId="2D6C2434" w:rsidR="00DF657D" w:rsidRDefault="00DF657D" w:rsidP="005154F7">
            <w:pPr>
              <w:pStyle w:val="Normal3Deprecate"/>
            </w:pPr>
            <w:proofErr w:type="spellStart"/>
            <w:r>
              <w:t>ByCreditDebit</w:t>
            </w:r>
            <w:proofErr w:type="spellEnd"/>
            <w:r>
              <w:t xml:space="preserve"> will be </w:t>
            </w:r>
            <w:r w:rsidR="000220A5">
              <w:t>deprecated in a future version V3R00</w:t>
            </w:r>
            <w:r>
              <w:t xml:space="preserve">. Use </w:t>
            </w:r>
            <w:proofErr w:type="spellStart"/>
            <w:r>
              <w:t>AllCreditsDebitsInvoices</w:t>
            </w:r>
            <w:proofErr w:type="spellEnd"/>
            <w:r>
              <w:t xml:space="preserve"> instead.</w:t>
            </w:r>
          </w:p>
          <w:p w14:paraId="3FDB0992" w14:textId="77777777" w:rsidR="00DF657D" w:rsidRDefault="00DF657D" w:rsidP="00DF657D">
            <w:pPr>
              <w:pStyle w:val="Bold3"/>
            </w:pPr>
            <w:proofErr w:type="spellStart"/>
            <w:r>
              <w:t>ByInvoiceNumber</w:t>
            </w:r>
            <w:proofErr w:type="spellEnd"/>
          </w:p>
          <w:p w14:paraId="510AEB59" w14:textId="77777777" w:rsidR="00DF657D" w:rsidRDefault="00DF657D" w:rsidP="00DF657D">
            <w:pPr>
              <w:pStyle w:val="Bold3"/>
            </w:pPr>
            <w:proofErr w:type="spellStart"/>
            <w:r>
              <w:t>ByDebit</w:t>
            </w:r>
            <w:proofErr w:type="spellEnd"/>
          </w:p>
        </w:tc>
      </w:tr>
    </w:tbl>
    <w:p w14:paraId="5CE23B7E" w14:textId="77777777" w:rsidR="00DF657D" w:rsidRDefault="00DF657D" w:rsidP="00DF657D"/>
    <w:p w14:paraId="6E112B6F" w14:textId="77777777" w:rsidR="00DF657D" w:rsidRDefault="00DF657D" w:rsidP="00DF657D">
      <w:pPr>
        <w:pStyle w:val="Heading2"/>
      </w:pPr>
      <w:bookmarkStart w:id="9200" w:name="_Toc259722973"/>
      <w:bookmarkStart w:id="9201" w:name="_Toc275503319"/>
      <w:bookmarkStart w:id="9202" w:name="_Toc371378980"/>
      <w:bookmarkStart w:id="9203" w:name="_Toc21214167"/>
      <w:bookmarkStart w:id="9204" w:name="StatementResponseDate"/>
      <w:proofErr w:type="spellStart"/>
      <w:r>
        <w:t>StatementResponseDate</w:t>
      </w:r>
      <w:bookmarkEnd w:id="9200"/>
      <w:bookmarkEnd w:id="9201"/>
      <w:bookmarkEnd w:id="9202"/>
      <w:bookmarkEnd w:id="9203"/>
      <w:bookmarkEnd w:id="92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B838E38" w14:textId="77777777" w:rsidTr="00DF657D">
        <w:tc>
          <w:tcPr>
            <w:tcW w:w="5000" w:type="pct"/>
          </w:tcPr>
          <w:p w14:paraId="23BC3949" w14:textId="77777777" w:rsidR="00DF657D" w:rsidRDefault="00000000" w:rsidP="00DF657D">
            <w:pPr>
              <w:pStyle w:val="Normal2"/>
            </w:pPr>
            <w:r>
              <w:rPr>
                <w:noProof/>
                <w:snapToGrid/>
                <w:lang w:val="sv-SE" w:eastAsia="sv-SE"/>
              </w:rPr>
              <w:pict w14:anchorId="07C532A0">
                <v:shape id="_x0000_s7024" style="position:absolute;left:0;text-align:left;margin-left:22683.7pt;margin-top:7.05pt;width:269.25pt;height:83.25pt;z-index:-180;mso-wrap-edited:t;mso-position-horizontal:right;mso-position-vertical:absolute" coordsize="" o:spt="100" wrapcoords="-30 424 407 424 672 424 672 151 672 151 672 0 1000 0 1000 0 1000 1051 672 1051 672 763 407 763 407 756 -30 756 -30 424" adj="0,,0" path="" stroked="f">
                  <v:stroke joinstyle="round"/>
                  <v:imagedata r:id="rId2085" o:title="dc_1542"/>
                  <v:formulas/>
                  <v:path o:connecttype="segments"/>
                  <o:lock v:ext="edit" aspectratio="t"/>
                  <w10:wrap type="tight"/>
                </v:shape>
              </w:pict>
            </w:r>
            <w:r w:rsidR="009B5D27" w:rsidRPr="009B5D27">
              <w:t>The date and time when the Statement e-Document was issued.</w:t>
            </w:r>
            <w:r>
              <w:pict w14:anchorId="3333D654">
                <v:shape id="dc_1542" o:spid="_x0000_s4671" style="position:absolute;left:0;text-align:left;margin-left:0;margin-top:0;width:50pt;height:50pt;z-index:1505;visibility:hidden;mso-position-horizontal-relative:text;mso-position-vertical-relative:text" coordsize="139,449" o:spt="100" o:preferrelative="t" adj="0,,0" path="">
                  <v:stroke joinstyle="round"/>
                  <v:formulas/>
                  <v:path o:connecttype="segments"/>
                  <o:lock v:ext="edit" selection="t"/>
                </v:shape>
              </w:pict>
            </w:r>
          </w:p>
          <w:p w14:paraId="06EE7805" w14:textId="77777777" w:rsidR="00DF657D" w:rsidRDefault="00DF657D" w:rsidP="00DF657D">
            <w:pPr>
              <w:pStyle w:val="Bold3"/>
            </w:pPr>
            <w:r>
              <w:t>(sequence)</w:t>
            </w:r>
          </w:p>
          <w:p w14:paraId="057F0AC6" w14:textId="77777777" w:rsidR="00DF657D" w:rsidRDefault="00DF657D" w:rsidP="00DF657D">
            <w:pPr>
              <w:pStyle w:val="Italic3"/>
            </w:pPr>
            <w:r>
              <w:t>The sequence of items below is mandatory. A single instance is required.</w:t>
            </w:r>
          </w:p>
          <w:p w14:paraId="75CCEED2" w14:textId="77777777" w:rsidR="00DF657D" w:rsidRDefault="00DF657D" w:rsidP="00DF657D">
            <w:pPr>
              <w:pStyle w:val="Bold4"/>
            </w:pPr>
            <w:r>
              <w:t>Date</w:t>
            </w:r>
          </w:p>
          <w:p w14:paraId="51F2E486" w14:textId="77777777" w:rsidR="00DF657D" w:rsidRDefault="00DF657D" w:rsidP="00DF657D">
            <w:pPr>
              <w:pStyle w:val="Italic4"/>
            </w:pPr>
            <w:r>
              <w:t>Date is mandatory. A single instance is required.</w:t>
            </w:r>
          </w:p>
          <w:p w14:paraId="6E35DACB" w14:textId="77777777" w:rsidR="00DF657D" w:rsidRDefault="00DF657D" w:rsidP="00DF657D">
            <w:pPr>
              <w:pStyle w:val="Normal4"/>
            </w:pPr>
            <w:r>
              <w:t>A group element that contains the specification of Year, Month, and Day.</w:t>
            </w:r>
          </w:p>
          <w:p w14:paraId="23179017" w14:textId="77777777" w:rsidR="00DF657D" w:rsidRDefault="00DF657D" w:rsidP="00DF657D">
            <w:pPr>
              <w:pStyle w:val="Bold4"/>
            </w:pPr>
            <w:r>
              <w:t>Time</w:t>
            </w:r>
          </w:p>
          <w:p w14:paraId="59FF7D06" w14:textId="77777777" w:rsidR="00DF657D" w:rsidRDefault="00DF657D" w:rsidP="00DF657D">
            <w:pPr>
              <w:pStyle w:val="Italic4"/>
            </w:pPr>
            <w:r>
              <w:t>Time is mandatory. A single instance is required.</w:t>
            </w:r>
          </w:p>
          <w:p w14:paraId="396C31A3"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6B9079F"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366043B" w14:textId="77777777" w:rsidR="00DF657D" w:rsidRDefault="00DF657D" w:rsidP="00DF657D">
            <w:pPr>
              <w:pStyle w:val="ListBullet4"/>
            </w:pPr>
            <w:proofErr w:type="spellStart"/>
            <w:r>
              <w:t>hh:mm:ssZ</w:t>
            </w:r>
            <w:proofErr w:type="spellEnd"/>
            <w:r>
              <w:t xml:space="preserve"> indicates the time at Zulu (another name for UTC). </w:t>
            </w:r>
          </w:p>
          <w:p w14:paraId="7BBCF803"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0F3A907" w14:textId="77777777" w:rsidR="00DF657D" w:rsidRDefault="00DF657D" w:rsidP="00DF657D"/>
    <w:p w14:paraId="3EA82B3D" w14:textId="77777777" w:rsidR="00DF657D" w:rsidRDefault="00DF657D" w:rsidP="00DF657D">
      <w:pPr>
        <w:pStyle w:val="Heading2"/>
      </w:pPr>
      <w:bookmarkStart w:id="9205" w:name="_Toc259722974"/>
      <w:bookmarkStart w:id="9206" w:name="_Toc275503320"/>
      <w:bookmarkStart w:id="9207" w:name="_Toc371378981"/>
      <w:bookmarkStart w:id="9208" w:name="_Toc21214168"/>
      <w:bookmarkStart w:id="9209" w:name="StatementType_a"/>
      <w:proofErr w:type="spellStart"/>
      <w:r>
        <w:t>StatementType</w:t>
      </w:r>
      <w:proofErr w:type="spellEnd"/>
      <w:r>
        <w:t xml:space="preserve"> [attribute]</w:t>
      </w:r>
      <w:bookmarkEnd w:id="9205"/>
      <w:bookmarkEnd w:id="9206"/>
      <w:bookmarkEnd w:id="9207"/>
      <w:bookmarkEnd w:id="9208"/>
      <w:bookmarkEnd w:id="920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E1C5CB" w14:textId="77777777" w:rsidTr="00DF657D">
        <w:tc>
          <w:tcPr>
            <w:tcW w:w="5000" w:type="pct"/>
          </w:tcPr>
          <w:p w14:paraId="548F97C1" w14:textId="77777777" w:rsidR="00DF657D" w:rsidRDefault="00000000" w:rsidP="00DF657D">
            <w:pPr>
              <w:pStyle w:val="Normal2"/>
            </w:pPr>
            <w:r>
              <w:pict w14:anchorId="66B222D0">
                <v:shape id="dc_1543" o:spid="_x0000_s4672" style="position:absolute;left:0;text-align:left;margin-left:0;margin-top:0;width:50pt;height:50pt;z-index:1506;visibility:hidden" coordsize="89,172" o:spt="100" o:preferrelative="t" adj="0,,0" path="">
                  <v:stroke joinstyle="round"/>
                  <v:formulas/>
                  <v:path o:connecttype="segments"/>
                  <o:lock v:ext="edit" selection="t"/>
                </v:shape>
              </w:pict>
            </w:r>
            <w:r>
              <w:pict w14:anchorId="5AEE7EA5">
                <v:shape id="_x0000_s5415" style="position:absolute;left:0;text-align:left;margin-left:7933.9pt;margin-top:7.2pt;width:103.5pt;height:53.25pt;z-index:-1004;mso-wrap-edited:t;mso-position-horizontal:right" coordsize="" o:spt="100" wrapcoords="-30 0 1000 0 1000 1079 1000 1079 -30 1079 -30 0" adj="0,,0" path="">
                  <v:stroke joinstyle="round"/>
                  <v:imagedata r:id="rId2086" o:title="dc_1543"/>
                  <v:formulas/>
                  <v:path o:connecttype="segments"/>
                  <w10:wrap type="tight"/>
                </v:shape>
              </w:pict>
            </w:r>
            <w:r w:rsidR="00DF657D">
              <w:t>Communicates how statement information is filtered.</w:t>
            </w:r>
          </w:p>
          <w:p w14:paraId="23BDA3BA" w14:textId="77777777" w:rsidR="00DF657D" w:rsidRDefault="00DF657D" w:rsidP="00DF657D">
            <w:pPr>
              <w:pStyle w:val="Italic2"/>
            </w:pPr>
            <w:r>
              <w:t>This item is restricted to the following list.</w:t>
            </w:r>
          </w:p>
          <w:p w14:paraId="3D3EDD87" w14:textId="77777777" w:rsidR="00DF657D" w:rsidRDefault="00DF657D" w:rsidP="00DF657D">
            <w:pPr>
              <w:pStyle w:val="Bold3"/>
            </w:pPr>
            <w:proofErr w:type="spellStart"/>
            <w:r>
              <w:t>AllCreditsDebitsInvoices</w:t>
            </w:r>
            <w:proofErr w:type="spellEnd"/>
          </w:p>
          <w:p w14:paraId="2FC55E68" w14:textId="77777777" w:rsidR="00DF657D" w:rsidRDefault="00DF657D" w:rsidP="00DF657D">
            <w:pPr>
              <w:pStyle w:val="Bold3"/>
            </w:pPr>
            <w:proofErr w:type="spellStart"/>
            <w:r>
              <w:t>ByCreditDebit</w:t>
            </w:r>
            <w:proofErr w:type="spellEnd"/>
          </w:p>
          <w:p w14:paraId="41C397DE" w14:textId="5EB62D04" w:rsidR="00DF657D" w:rsidRDefault="00DF657D" w:rsidP="005154F7">
            <w:pPr>
              <w:pStyle w:val="Normal3Deprecate"/>
            </w:pPr>
            <w:proofErr w:type="spellStart"/>
            <w:r>
              <w:t>ByCreditDebit</w:t>
            </w:r>
            <w:proofErr w:type="spellEnd"/>
            <w:r>
              <w:t xml:space="preserve"> will be </w:t>
            </w:r>
            <w:r w:rsidR="000220A5">
              <w:t>deprecated in a future version V3R00</w:t>
            </w:r>
            <w:r>
              <w:t xml:space="preserve">. Use </w:t>
            </w:r>
            <w:proofErr w:type="spellStart"/>
            <w:r>
              <w:t>AllCreditsDebitsInvoices</w:t>
            </w:r>
            <w:proofErr w:type="spellEnd"/>
            <w:r>
              <w:t xml:space="preserve"> instead.</w:t>
            </w:r>
          </w:p>
          <w:p w14:paraId="07A6028F" w14:textId="77777777" w:rsidR="00DF657D" w:rsidRDefault="00DF657D" w:rsidP="00DF657D">
            <w:pPr>
              <w:pStyle w:val="Bold3"/>
            </w:pPr>
            <w:proofErr w:type="spellStart"/>
            <w:r>
              <w:t>ByInvoiceNumber</w:t>
            </w:r>
            <w:proofErr w:type="spellEnd"/>
          </w:p>
          <w:p w14:paraId="06BCD270" w14:textId="77777777" w:rsidR="00DF657D" w:rsidRDefault="00DF657D" w:rsidP="00DF657D">
            <w:pPr>
              <w:pStyle w:val="Bold3"/>
            </w:pPr>
            <w:proofErr w:type="spellStart"/>
            <w:r>
              <w:t>ByDebit</w:t>
            </w:r>
            <w:proofErr w:type="spellEnd"/>
          </w:p>
        </w:tc>
      </w:tr>
    </w:tbl>
    <w:p w14:paraId="346DAB94" w14:textId="77777777" w:rsidR="00DF657D" w:rsidRDefault="00DF657D" w:rsidP="00DF657D"/>
    <w:p w14:paraId="6E5C1465" w14:textId="77777777" w:rsidR="00DF657D" w:rsidRDefault="00DF657D" w:rsidP="00DF657D">
      <w:pPr>
        <w:pStyle w:val="Heading2"/>
      </w:pPr>
      <w:bookmarkStart w:id="9210" w:name="_Toc259722975"/>
      <w:bookmarkStart w:id="9211" w:name="_Toc275503321"/>
      <w:bookmarkStart w:id="9212" w:name="_Toc371378982"/>
      <w:bookmarkStart w:id="9213" w:name="_Toc21214169"/>
      <w:bookmarkStart w:id="9214" w:name="StateOrProvince"/>
      <w:proofErr w:type="spellStart"/>
      <w:r>
        <w:t>StateOrProvince</w:t>
      </w:r>
      <w:bookmarkEnd w:id="9210"/>
      <w:bookmarkEnd w:id="9211"/>
      <w:bookmarkEnd w:id="9212"/>
      <w:bookmarkEnd w:id="9213"/>
      <w:bookmarkEnd w:id="92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7DC838" w14:textId="77777777" w:rsidTr="00DF657D">
        <w:tc>
          <w:tcPr>
            <w:tcW w:w="5000" w:type="pct"/>
          </w:tcPr>
          <w:p w14:paraId="5D875968" w14:textId="77777777" w:rsidR="00DF657D" w:rsidRDefault="00000000" w:rsidP="00DF657D">
            <w:pPr>
              <w:pStyle w:val="Normal2"/>
            </w:pPr>
            <w:r>
              <w:pict w14:anchorId="0A7D6E2A">
                <v:shape id="dc_1544" o:spid="_x0000_s4673" style="position:absolute;left:0;text-align:left;margin-left:0;margin-top:0;width:50pt;height:50pt;z-index:1507;visibility:hidden" coordsize="67,190" o:spt="100" o:preferrelative="t" adj="0,,0" path="">
                  <v:stroke joinstyle="round"/>
                  <v:formulas/>
                  <v:path o:connecttype="segments"/>
                  <o:lock v:ext="edit" selection="t"/>
                </v:shape>
              </w:pict>
            </w:r>
            <w:r>
              <w:pict w14:anchorId="08F7FC28">
                <v:shape id="_x0000_s5416" style="position:absolute;left:0;text-align:left;margin-left:9288.4pt;margin-top:7.2pt;width:114pt;height:40.5pt;z-index:-1003;mso-wrap-edited:t;mso-position-horizontal:right" coordsize="" o:spt="100" wrapcoords="-30 104 1000 104 1000 1105 1000 1105 -30 1105 -30 104" adj="0,,0" path="">
                  <v:stroke joinstyle="round"/>
                  <v:imagedata r:id="rId2087" o:title="dc_1544"/>
                  <v:formulas/>
                  <v:path o:connecttype="segments"/>
                  <w10:wrap type="tight"/>
                </v:shape>
              </w:pict>
            </w:r>
            <w:r w:rsidR="00DF657D">
              <w:t>The political designation or boundary of a specific area of land.</w:t>
            </w:r>
          </w:p>
        </w:tc>
      </w:tr>
    </w:tbl>
    <w:p w14:paraId="7076D339" w14:textId="77777777" w:rsidR="00DF657D" w:rsidRDefault="00DF657D" w:rsidP="00DF657D"/>
    <w:p w14:paraId="19922B78" w14:textId="77777777" w:rsidR="00DF657D" w:rsidRDefault="00DF657D" w:rsidP="00DF657D">
      <w:pPr>
        <w:pStyle w:val="Heading2"/>
      </w:pPr>
      <w:bookmarkStart w:id="9215" w:name="_Toc259722976"/>
      <w:bookmarkStart w:id="9216" w:name="_Toc275503322"/>
      <w:bookmarkStart w:id="9217" w:name="_Toc371378983"/>
      <w:bookmarkStart w:id="9218" w:name="_Toc21214170"/>
      <w:bookmarkStart w:id="9219" w:name="StateOrProvince_a"/>
      <w:proofErr w:type="spellStart"/>
      <w:r>
        <w:t>StateOrProvince</w:t>
      </w:r>
      <w:proofErr w:type="spellEnd"/>
      <w:r>
        <w:t xml:space="preserve"> [attribute]</w:t>
      </w:r>
      <w:bookmarkEnd w:id="9215"/>
      <w:bookmarkEnd w:id="9216"/>
      <w:bookmarkEnd w:id="9217"/>
      <w:bookmarkEnd w:id="9218"/>
      <w:bookmarkEnd w:id="921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A90F17" w14:textId="77777777" w:rsidTr="00DF657D">
        <w:tc>
          <w:tcPr>
            <w:tcW w:w="5000" w:type="pct"/>
          </w:tcPr>
          <w:p w14:paraId="179A5484" w14:textId="77777777" w:rsidR="00DF657D" w:rsidRDefault="00000000" w:rsidP="00DF657D">
            <w:pPr>
              <w:pStyle w:val="Normal2"/>
            </w:pPr>
            <w:r>
              <w:pict w14:anchorId="2C91352B">
                <v:shape id="dc_1545" o:spid="_x0000_s4674" style="position:absolute;left:0;text-align:left;margin-left:0;margin-top:0;width:50pt;height:50pt;z-index:1508;visibility:hidden" coordsize="89,212" o:spt="100" o:preferrelative="t" adj="0,,0" path="">
                  <v:stroke joinstyle="round"/>
                  <v:formulas/>
                  <v:path o:connecttype="segments"/>
                  <o:lock v:ext="edit" selection="t"/>
                </v:shape>
              </w:pict>
            </w:r>
            <w:r>
              <w:pict w14:anchorId="59B173A8">
                <v:shape id="_x0000_s5417" style="position:absolute;left:0;text-align:left;margin-left:11029.9pt;margin-top:7.2pt;width:127.5pt;height:53.25pt;z-index:-1002;mso-wrap-edited:t;mso-position-horizontal:right" coordsize="" o:spt="100" wrapcoords="-30 0 1000 0 1000 1079 1000 1079 -30 1079 -30 0" adj="0,,0" path="">
                  <v:stroke joinstyle="round"/>
                  <v:imagedata r:id="rId2088" o:title="dc_1545"/>
                  <v:formulas/>
                  <v:path o:connecttype="segments"/>
                  <w10:wrap type="tight"/>
                </v:shape>
              </w:pict>
            </w:r>
            <w:r w:rsidR="00DF657D">
              <w:t>The political designation or boundary of a specific area of land.</w:t>
            </w:r>
          </w:p>
        </w:tc>
      </w:tr>
    </w:tbl>
    <w:p w14:paraId="6EB4B59A" w14:textId="77777777" w:rsidR="00DF657D" w:rsidRDefault="00DF657D" w:rsidP="00DF657D"/>
    <w:p w14:paraId="25A7C364" w14:textId="77777777" w:rsidR="00DF657D" w:rsidRDefault="00DF657D" w:rsidP="00DF657D">
      <w:pPr>
        <w:pStyle w:val="Heading2"/>
      </w:pPr>
      <w:bookmarkStart w:id="9220" w:name="_Toc259722977"/>
      <w:bookmarkStart w:id="9221" w:name="_Toc275503323"/>
      <w:bookmarkStart w:id="9222" w:name="_Toc371378984"/>
      <w:bookmarkStart w:id="9223" w:name="_Toc21214171"/>
      <w:bookmarkStart w:id="9224" w:name="StatisticalGoodsInformation"/>
      <w:proofErr w:type="spellStart"/>
      <w:r>
        <w:t>StatisticalGoodsInformation</w:t>
      </w:r>
      <w:bookmarkEnd w:id="9220"/>
      <w:bookmarkEnd w:id="9221"/>
      <w:bookmarkEnd w:id="9222"/>
      <w:bookmarkEnd w:id="9223"/>
      <w:bookmarkEnd w:id="92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05FF0E" w14:textId="77777777" w:rsidTr="00DF657D">
        <w:tc>
          <w:tcPr>
            <w:tcW w:w="5000" w:type="pct"/>
          </w:tcPr>
          <w:p w14:paraId="2FFFA347" w14:textId="77777777" w:rsidR="00DF657D" w:rsidRDefault="00000000" w:rsidP="00DF657D">
            <w:pPr>
              <w:pStyle w:val="Normal2"/>
            </w:pPr>
            <w:r>
              <w:pict w14:anchorId="07AEE75A">
                <v:shape id="dc_1546" o:spid="_x0000_s4675" style="position:absolute;left:0;text-align:left;margin-left:0;margin-top:0;width:50pt;height:50pt;z-index:1509;visibility:hidden" coordsize="118,540" o:spt="100" o:preferrelative="t" adj="0,,0" path="">
                  <v:stroke joinstyle="round"/>
                  <v:formulas/>
                  <v:path o:connecttype="segments"/>
                  <o:lock v:ext="edit" selection="t"/>
                </v:shape>
              </w:pict>
            </w:r>
            <w:r>
              <w:pict w14:anchorId="5BEE09B6">
                <v:shape id="_x0000_s5418" style="position:absolute;left:0;text-align:left;margin-left:36378.4pt;margin-top:7.2pt;width:324pt;height:70.5pt;z-index:-1001;mso-wrap-edited:t;mso-position-horizontal:right" coordsize="" o:spt="100" wrapcoords="-30 406 381 406 601 406 601 177 601 177 601 0 1000 0 1000 0 1000 1060 601 1060 601 806 381 806 381 797 -30 797 -30 406" adj="0,,0" path="">
                  <v:stroke joinstyle="round"/>
                  <v:imagedata r:id="rId2089" o:title="dc_1546"/>
                  <v:formulas/>
                  <v:path o:connecttype="segments"/>
                  <w10:wrap type="tight"/>
                </v:shape>
              </w:pict>
            </w:r>
            <w:r w:rsidR="00DF657D">
              <w:t>A group item containing statistical information about handled or traded goods.</w:t>
            </w:r>
          </w:p>
          <w:p w14:paraId="7D27AD5C" w14:textId="77777777" w:rsidR="00DF657D" w:rsidRDefault="00DF657D" w:rsidP="00DF657D">
            <w:pPr>
              <w:pStyle w:val="Bold3"/>
            </w:pPr>
            <w:r>
              <w:t>(sequence)</w:t>
            </w:r>
          </w:p>
          <w:p w14:paraId="7632A911" w14:textId="77777777" w:rsidR="00DF657D" w:rsidRDefault="00DF657D" w:rsidP="00DF657D">
            <w:pPr>
              <w:pStyle w:val="Italic3"/>
            </w:pPr>
            <w:r>
              <w:t>The sequence of items below is mandatory. A single instance is required.</w:t>
            </w:r>
          </w:p>
          <w:p w14:paraId="108CDAC1" w14:textId="77777777" w:rsidR="00DF657D" w:rsidRDefault="00DF657D" w:rsidP="00DF657D">
            <w:pPr>
              <w:pStyle w:val="Bold4"/>
            </w:pPr>
            <w:proofErr w:type="spellStart"/>
            <w:r>
              <w:t>CommodityGoodsCode</w:t>
            </w:r>
            <w:proofErr w:type="spellEnd"/>
          </w:p>
          <w:p w14:paraId="06B0CF0C" w14:textId="77777777" w:rsidR="00DF657D" w:rsidRDefault="00DF657D" w:rsidP="00DF657D">
            <w:pPr>
              <w:pStyle w:val="Italic4"/>
            </w:pPr>
            <w:proofErr w:type="spellStart"/>
            <w:r>
              <w:t>CommodityGoodsCode</w:t>
            </w:r>
            <w:proofErr w:type="spellEnd"/>
            <w:r>
              <w:t xml:space="preserve"> is mandatory. A single instance is required.</w:t>
            </w:r>
          </w:p>
          <w:p w14:paraId="4803A3ED" w14:textId="77777777"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14:paraId="4EB48726" w14:textId="77777777" w:rsidR="00DF657D" w:rsidRDefault="00DF657D" w:rsidP="00DF657D">
            <w:pPr>
              <w:pStyle w:val="Bold4"/>
            </w:pPr>
            <w:proofErr w:type="spellStart"/>
            <w:r>
              <w:t>PriceDetails</w:t>
            </w:r>
            <w:proofErr w:type="spellEnd"/>
          </w:p>
          <w:p w14:paraId="7EB1A4A7" w14:textId="77777777" w:rsidR="00DF657D" w:rsidRDefault="00DF657D" w:rsidP="00DF657D">
            <w:pPr>
              <w:pStyle w:val="Italic4"/>
            </w:pPr>
            <w:proofErr w:type="spellStart"/>
            <w:r>
              <w:t>PriceDetails</w:t>
            </w:r>
            <w:proofErr w:type="spellEnd"/>
            <w:r>
              <w:t xml:space="preserve"> is optional. A single instance might exist.</w:t>
            </w:r>
          </w:p>
          <w:p w14:paraId="0006916F" w14:textId="77777777" w:rsidR="00DF657D" w:rsidRDefault="00DF657D" w:rsidP="00DF657D">
            <w:pPr>
              <w:pStyle w:val="Normal4"/>
            </w:pPr>
            <w:r>
              <w:t>An element that groups together price information.</w:t>
            </w:r>
          </w:p>
        </w:tc>
      </w:tr>
    </w:tbl>
    <w:p w14:paraId="5C168A9C" w14:textId="77777777" w:rsidR="00DF657D" w:rsidRDefault="00DF657D" w:rsidP="00DF657D"/>
    <w:p w14:paraId="67D077F4" w14:textId="77777777" w:rsidR="00DF657D" w:rsidRDefault="00DF657D" w:rsidP="00DF657D">
      <w:pPr>
        <w:pStyle w:val="Heading2"/>
      </w:pPr>
      <w:bookmarkStart w:id="9225" w:name="_Toc259722978"/>
      <w:bookmarkStart w:id="9226" w:name="_Toc275503324"/>
      <w:bookmarkStart w:id="9227" w:name="_Toc371378985"/>
      <w:bookmarkStart w:id="9228" w:name="_Toc21214172"/>
      <w:bookmarkStart w:id="9229" w:name="Status_a"/>
      <w:r>
        <w:lastRenderedPageBreak/>
        <w:t>Status [attribute]</w:t>
      </w:r>
      <w:bookmarkEnd w:id="9225"/>
      <w:bookmarkEnd w:id="9226"/>
      <w:bookmarkEnd w:id="9227"/>
      <w:bookmarkEnd w:id="9228"/>
      <w:bookmarkEnd w:id="922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318BCEE" w14:textId="77777777" w:rsidTr="00DF657D">
        <w:tc>
          <w:tcPr>
            <w:tcW w:w="5000" w:type="pct"/>
          </w:tcPr>
          <w:p w14:paraId="4396A7E1" w14:textId="77777777" w:rsidR="0055208C" w:rsidRDefault="00000000" w:rsidP="0055208C">
            <w:pPr>
              <w:pStyle w:val="Normal2"/>
            </w:pPr>
            <w:r>
              <w:pict w14:anchorId="55F776CA">
                <v:shape id="dc_1547" o:spid="_x0000_s4676" style="position:absolute;left:0;text-align:left;margin-left:0;margin-top:0;width:50pt;height:50pt;z-index:1510;visibility:hidden" coordsize="89,173" o:spt="100" o:preferrelative="t" adj="0,,0" path="">
                  <v:stroke joinstyle="round"/>
                  <v:formulas/>
                  <v:path o:connecttype="segments"/>
                  <o:lock v:ext="edit" selection="t"/>
                </v:shape>
              </w:pict>
            </w:r>
            <w:r>
              <w:pict w14:anchorId="1194FDE6">
                <v:shape id="_x0000_s5419" style="position:absolute;left:0;text-align:left;margin-left:7933.9pt;margin-top:7.2pt;width:103.5pt;height:53.25pt;z-index:-1000;mso-wrap-edited:t;mso-position-horizontal:right" coordsize="" o:spt="100" wrapcoords="-30 0 1000 0 1000 1079 1000 1079 -30 1079 -30 0" adj="0,,0" path="">
                  <v:stroke joinstyle="round"/>
                  <v:imagedata r:id="rId2090" o:title="dc_1547"/>
                  <v:formulas/>
                  <v:path o:connecttype="segments"/>
                  <w10:wrap type="tight"/>
                </v:shape>
              </w:pict>
            </w:r>
            <w:r w:rsidR="0055208C">
              <w:t xml:space="preserve">Defines if the document content has been successfully validated or not when presented to the receiver's ERP system. The validation can be carried out against the agreed specification of the document content, the </w:t>
            </w:r>
            <w:proofErr w:type="spellStart"/>
            <w:r w:rsidR="0055208C">
              <w:t>papiNet</w:t>
            </w:r>
            <w:proofErr w:type="spellEnd"/>
            <w:r w:rsidR="0055208C">
              <w:t xml:space="preserve"> Business Rules and agreed specific Business Rules applicable to the receiver's ERP system.</w:t>
            </w:r>
          </w:p>
          <w:p w14:paraId="05B32D39" w14:textId="77777777" w:rsidR="00DF657D" w:rsidRDefault="0055208C" w:rsidP="0055208C">
            <w:pPr>
              <w:pStyle w:val="Normal2"/>
            </w:pPr>
            <w:r>
              <w:t>N.B. Validation of the document content can be successful even though processing of the document in the receiver's ERP system would fail because of deficiencies or insufficient data in the ERP system</w:t>
            </w:r>
            <w:r w:rsidR="00DF657D">
              <w:t>.</w:t>
            </w:r>
          </w:p>
          <w:p w14:paraId="45DA85F3" w14:textId="77777777" w:rsidR="00DF657D" w:rsidRDefault="00DF657D" w:rsidP="00DF657D">
            <w:pPr>
              <w:pStyle w:val="Italic2"/>
            </w:pPr>
            <w:r>
              <w:t>This item is restricted to the following list.</w:t>
            </w:r>
          </w:p>
          <w:p w14:paraId="6B51957D" w14:textId="77777777" w:rsidR="00DF657D" w:rsidRDefault="00DF657D" w:rsidP="00DF657D">
            <w:pPr>
              <w:pStyle w:val="Bold3"/>
            </w:pPr>
            <w:r>
              <w:t>Success</w:t>
            </w:r>
          </w:p>
          <w:p w14:paraId="33E0D0ED" w14:textId="77777777" w:rsidR="00DF657D" w:rsidRDefault="0055208C" w:rsidP="00DF657D">
            <w:pPr>
              <w:pStyle w:val="Normal3"/>
            </w:pPr>
            <w:r w:rsidRPr="0055208C">
              <w:t>Indicates that the validation of the document content has been successful when presented to the receiver's ERP system</w:t>
            </w:r>
            <w:r w:rsidR="00DF657D">
              <w:t>.</w:t>
            </w:r>
          </w:p>
          <w:p w14:paraId="52BBD8F5" w14:textId="77777777" w:rsidR="00DF657D" w:rsidRDefault="00DF657D" w:rsidP="00DF657D">
            <w:pPr>
              <w:pStyle w:val="Bold3"/>
            </w:pPr>
            <w:r>
              <w:t>Failure</w:t>
            </w:r>
          </w:p>
          <w:p w14:paraId="0B7F0613" w14:textId="77777777" w:rsidR="00DF657D" w:rsidRDefault="0055208C" w:rsidP="00DF657D">
            <w:pPr>
              <w:pStyle w:val="Normal3"/>
            </w:pPr>
            <w:r w:rsidRPr="0055208C">
              <w:t>Indicates that the validation of the document content has failed when presented to the receiver's ERP system</w:t>
            </w:r>
            <w:r w:rsidR="00DF657D">
              <w:t>.</w:t>
            </w:r>
          </w:p>
        </w:tc>
      </w:tr>
    </w:tbl>
    <w:p w14:paraId="0714A884" w14:textId="77777777" w:rsidR="00DF657D" w:rsidRDefault="00DF657D" w:rsidP="00DF657D"/>
    <w:p w14:paraId="3E919051" w14:textId="77777777" w:rsidR="00DF657D" w:rsidRDefault="00DF657D" w:rsidP="00DF657D">
      <w:pPr>
        <w:pStyle w:val="Heading2"/>
      </w:pPr>
      <w:bookmarkStart w:id="9230" w:name="_Toc259722979"/>
      <w:bookmarkStart w:id="9231" w:name="_Toc275503325"/>
      <w:bookmarkStart w:id="9232" w:name="_Toc371378986"/>
      <w:bookmarkStart w:id="9233" w:name="_Toc21214173"/>
      <w:bookmarkStart w:id="9234" w:name="StatusAsOfDate"/>
      <w:proofErr w:type="spellStart"/>
      <w:r>
        <w:t>StatusAsOfDate</w:t>
      </w:r>
      <w:bookmarkEnd w:id="9230"/>
      <w:bookmarkEnd w:id="9231"/>
      <w:bookmarkEnd w:id="9232"/>
      <w:bookmarkEnd w:id="9233"/>
      <w:bookmarkEnd w:id="92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1218670" w14:textId="77777777" w:rsidTr="00DF657D">
        <w:tc>
          <w:tcPr>
            <w:tcW w:w="5000" w:type="pct"/>
          </w:tcPr>
          <w:p w14:paraId="715A4E63" w14:textId="77777777" w:rsidR="00DF657D" w:rsidRDefault="00000000" w:rsidP="00DF657D">
            <w:pPr>
              <w:pStyle w:val="Normal2"/>
            </w:pPr>
            <w:r>
              <w:pict w14:anchorId="1BDD2438">
                <v:shape id="dc_1548" o:spid="_x0000_s4677" style="position:absolute;left:0;text-align:left;margin-left:0;margin-top:0;width:50pt;height:50pt;z-index:1511;visibility:hidden" coordsize="139,390" o:spt="100" o:preferrelative="t" adj="0,,0" path="">
                  <v:stroke joinstyle="round"/>
                  <v:formulas/>
                  <v:path o:connecttype="segments"/>
                  <o:lock v:ext="edit" selection="t"/>
                </v:shape>
              </w:pict>
            </w:r>
            <w:r>
              <w:pict w14:anchorId="0DC32CA6">
                <v:shape id="_x0000_s5420" style="position:absolute;left:0;text-align:left;margin-left:24768.4pt;margin-top:7.2pt;width:234pt;height:83.25pt;z-index:-999;mso-wrap-edited:t;mso-position-horizontal:right" coordsize="" o:spt="100" wrapcoords="-30 424 317 424 623 424 623 151 623 151 623 0 1000 0 1000 0 1000 1051 623 1051 623 763 317 763 317 756 -30 756 -30 424" adj="0,,0" path="">
                  <v:stroke joinstyle="round"/>
                  <v:imagedata r:id="rId2091" o:title="dc_1548"/>
                  <v:formulas/>
                  <v:path o:connecttype="segments"/>
                  <w10:wrap type="tight"/>
                </v:shape>
              </w:pict>
            </w:r>
            <w:r w:rsidR="00DF657D">
              <w:t>The specific Date and Time for which status is requested. This implies that all open transactions have closed for the date before the status is reported.</w:t>
            </w:r>
          </w:p>
          <w:p w14:paraId="307E1970" w14:textId="77777777" w:rsidR="00DF657D" w:rsidRDefault="00DF657D" w:rsidP="00DF657D">
            <w:pPr>
              <w:pStyle w:val="Bold3"/>
            </w:pPr>
            <w:r>
              <w:t>(sequence)</w:t>
            </w:r>
          </w:p>
          <w:p w14:paraId="70A29FB2" w14:textId="77777777" w:rsidR="00DF657D" w:rsidRDefault="00DF657D" w:rsidP="00DF657D">
            <w:pPr>
              <w:pStyle w:val="Italic3"/>
            </w:pPr>
            <w:r>
              <w:t>The sequence of items below is mandatory. A single instance is required.</w:t>
            </w:r>
          </w:p>
          <w:p w14:paraId="29D570D8" w14:textId="77777777" w:rsidR="00DF657D" w:rsidRDefault="00DF657D" w:rsidP="00DF657D">
            <w:pPr>
              <w:pStyle w:val="Bold4"/>
            </w:pPr>
            <w:r>
              <w:t>Date</w:t>
            </w:r>
          </w:p>
          <w:p w14:paraId="7C56C7A3" w14:textId="77777777" w:rsidR="00DF657D" w:rsidRDefault="00DF657D" w:rsidP="00DF657D">
            <w:pPr>
              <w:pStyle w:val="Italic4"/>
            </w:pPr>
            <w:r>
              <w:t>Date is mandatory. A single instance is required.</w:t>
            </w:r>
          </w:p>
          <w:p w14:paraId="2835A8C2" w14:textId="77777777" w:rsidR="00DF657D" w:rsidRDefault="00DF657D" w:rsidP="00DF657D">
            <w:pPr>
              <w:pStyle w:val="Normal4"/>
            </w:pPr>
            <w:r>
              <w:t>A group element that contains the specification of Year, Month, and Day.</w:t>
            </w:r>
          </w:p>
          <w:p w14:paraId="2D97EDB9" w14:textId="77777777" w:rsidR="00DF657D" w:rsidRDefault="00DF657D" w:rsidP="00DF657D">
            <w:pPr>
              <w:pStyle w:val="Bold4"/>
            </w:pPr>
            <w:r>
              <w:t>Time</w:t>
            </w:r>
          </w:p>
          <w:p w14:paraId="3887A47B" w14:textId="77777777" w:rsidR="00DF657D" w:rsidRDefault="00DF657D" w:rsidP="00DF657D">
            <w:pPr>
              <w:pStyle w:val="Italic4"/>
            </w:pPr>
            <w:r>
              <w:t>Time is optional. A single instance might exist.</w:t>
            </w:r>
          </w:p>
          <w:p w14:paraId="46BDC718"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798BB756"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005535C" w14:textId="77777777" w:rsidR="00DF657D" w:rsidRDefault="00DF657D" w:rsidP="00DF657D">
            <w:pPr>
              <w:pStyle w:val="ListBullet4"/>
            </w:pPr>
            <w:proofErr w:type="spellStart"/>
            <w:r>
              <w:t>hh:mm:ssZ</w:t>
            </w:r>
            <w:proofErr w:type="spellEnd"/>
            <w:r>
              <w:t xml:space="preserve"> indicates the time at Zulu (another name for UTC). </w:t>
            </w:r>
          </w:p>
          <w:p w14:paraId="675BA04D"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3E2F3D92" w14:textId="77777777" w:rsidR="00DF657D" w:rsidRDefault="00DF657D" w:rsidP="00DF657D"/>
    <w:p w14:paraId="3559DD6F" w14:textId="77777777" w:rsidR="00DF657D" w:rsidRDefault="00DF657D" w:rsidP="00DF657D">
      <w:pPr>
        <w:pStyle w:val="Heading2"/>
      </w:pPr>
      <w:bookmarkStart w:id="9235" w:name="_Toc259722980"/>
      <w:bookmarkStart w:id="9236" w:name="_Toc275503326"/>
      <w:bookmarkStart w:id="9237" w:name="_Toc371378987"/>
      <w:bookmarkStart w:id="9238" w:name="_Toc21214174"/>
      <w:bookmarkStart w:id="9239" w:name="StencilCharacteristics"/>
      <w:proofErr w:type="spellStart"/>
      <w:r>
        <w:lastRenderedPageBreak/>
        <w:t>StencilCharacteristics</w:t>
      </w:r>
      <w:bookmarkEnd w:id="9235"/>
      <w:bookmarkEnd w:id="9236"/>
      <w:bookmarkEnd w:id="9237"/>
      <w:bookmarkEnd w:id="9238"/>
      <w:bookmarkEnd w:id="92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B35755" w14:textId="77777777" w:rsidTr="00DF657D">
        <w:tc>
          <w:tcPr>
            <w:tcW w:w="5000" w:type="pct"/>
          </w:tcPr>
          <w:p w14:paraId="5390CB88" w14:textId="77777777" w:rsidR="00DF657D" w:rsidRDefault="00000000" w:rsidP="00DF657D">
            <w:pPr>
              <w:pStyle w:val="Normal2"/>
            </w:pPr>
            <w:r>
              <w:rPr>
                <w:noProof/>
                <w:snapToGrid/>
                <w:lang w:val="sv-SE" w:eastAsia="sv-SE"/>
              </w:rPr>
              <w:pict w14:anchorId="1394878B">
                <v:shape id="_x0000_s7249" type="#_x0000_t75" style="position:absolute;left:0;text-align:left;margin-left:11459.2pt;margin-top:7.05pt;width:295.5pt;height:320.25pt;z-index:-106;mso-wrap-edited:t;mso-position-horizontal:right;mso-position-horizontal-relative:text;mso-position-vertical:absolute;mso-position-vertical-relative:text" wrapcoords="1352 13139 168 13462 344 15284 9641 15284 9554 21354 21600 21549 21600 0 9422 27 9554 13260 1352 13139" filled="t">
                  <v:imagedata r:id="rId2092" o:title="StencilCharacteristics"/>
                  <w10:wrap type="tight"/>
                </v:shape>
              </w:pict>
            </w:r>
            <w:r>
              <w:pict w14:anchorId="44208B8E">
                <v:shape id="dc_1549" o:spid="_x0000_s5788" style="position:absolute;left:0;text-align:left;margin-left:0;margin-top:0;width:50pt;height:50pt;z-index:1803;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14:paraId="74DD02EF" w14:textId="77777777" w:rsidR="00DF657D" w:rsidRDefault="00DF657D" w:rsidP="00DF657D">
            <w:pPr>
              <w:pStyle w:val="Bold3"/>
            </w:pPr>
            <w:proofErr w:type="spellStart"/>
            <w:r>
              <w:t>StencilType</w:t>
            </w:r>
            <w:proofErr w:type="spellEnd"/>
            <w:r>
              <w:t xml:space="preserve"> [attribute]</w:t>
            </w:r>
          </w:p>
          <w:p w14:paraId="5DC6858E" w14:textId="77777777" w:rsidR="00DF657D" w:rsidRDefault="00DF657D" w:rsidP="00DF657D">
            <w:pPr>
              <w:pStyle w:val="Italic3"/>
            </w:pPr>
            <w:proofErr w:type="spellStart"/>
            <w:r>
              <w:t>StencilType</w:t>
            </w:r>
            <w:proofErr w:type="spellEnd"/>
            <w:r>
              <w:t xml:space="preserve"> is optional. A single instance might exist.</w:t>
            </w:r>
          </w:p>
          <w:p w14:paraId="23FE86CF" w14:textId="77777777" w:rsidR="00DF657D" w:rsidRDefault="00DF657D" w:rsidP="00DF657D">
            <w:pPr>
              <w:pStyle w:val="Normal3"/>
            </w:pPr>
            <w:r>
              <w:t>The type of stencil</w:t>
            </w:r>
          </w:p>
          <w:p w14:paraId="76866E17" w14:textId="77777777" w:rsidR="00DF657D" w:rsidRDefault="00DF657D" w:rsidP="00DF657D">
            <w:pPr>
              <w:pStyle w:val="Normal3"/>
            </w:pPr>
            <w:r>
              <w:t xml:space="preserve">Refer to </w:t>
            </w:r>
            <w:proofErr w:type="spellStart"/>
            <w:r>
              <w:t>StencilType</w:t>
            </w:r>
            <w:proofErr w:type="spellEnd"/>
            <w:r>
              <w:t xml:space="preserve"> definition for any enumerations.</w:t>
            </w:r>
          </w:p>
          <w:p w14:paraId="1E3A5FB8" w14:textId="77777777" w:rsidR="00DF657D" w:rsidRDefault="00DF657D" w:rsidP="00DF657D">
            <w:pPr>
              <w:pStyle w:val="Bold3"/>
            </w:pPr>
            <w:proofErr w:type="spellStart"/>
            <w:r>
              <w:t>StencilInkType</w:t>
            </w:r>
            <w:proofErr w:type="spellEnd"/>
            <w:r>
              <w:t xml:space="preserve"> [attribute]</w:t>
            </w:r>
          </w:p>
          <w:p w14:paraId="4076D6F5" w14:textId="77777777" w:rsidR="00DF657D" w:rsidRDefault="00DF657D" w:rsidP="00DF657D">
            <w:pPr>
              <w:pStyle w:val="Italic3"/>
            </w:pPr>
            <w:proofErr w:type="spellStart"/>
            <w:r>
              <w:t>StencilInkType</w:t>
            </w:r>
            <w:proofErr w:type="spellEnd"/>
            <w:r>
              <w:t xml:space="preserve"> is optional. A single instance might exist.</w:t>
            </w:r>
          </w:p>
          <w:p w14:paraId="2A2148ED" w14:textId="77777777" w:rsidR="00DF657D" w:rsidRDefault="00DF657D" w:rsidP="00DF657D">
            <w:pPr>
              <w:pStyle w:val="Normal3"/>
            </w:pPr>
            <w:r>
              <w:t>Specifies the characteristics of the ink to be used for the stencil</w:t>
            </w:r>
          </w:p>
          <w:p w14:paraId="59F7705B" w14:textId="77777777" w:rsidR="00DF657D" w:rsidRDefault="00DF657D" w:rsidP="00DF657D">
            <w:pPr>
              <w:pStyle w:val="Normal3"/>
            </w:pPr>
            <w:r>
              <w:t xml:space="preserve">Refer to </w:t>
            </w:r>
            <w:proofErr w:type="spellStart"/>
            <w:r>
              <w:t>StencilInkType</w:t>
            </w:r>
            <w:proofErr w:type="spellEnd"/>
            <w:r>
              <w:t xml:space="preserve"> definition for any enumerations.</w:t>
            </w:r>
          </w:p>
          <w:p w14:paraId="049E3F1C" w14:textId="77777777" w:rsidR="00DF657D" w:rsidRDefault="00DF657D" w:rsidP="00DF657D">
            <w:pPr>
              <w:pStyle w:val="Bold3"/>
            </w:pPr>
            <w:proofErr w:type="spellStart"/>
            <w:r>
              <w:t>StencilLocation</w:t>
            </w:r>
            <w:proofErr w:type="spellEnd"/>
            <w:r>
              <w:t xml:space="preserve"> [attribute]</w:t>
            </w:r>
          </w:p>
          <w:p w14:paraId="45E7C5CD" w14:textId="77777777" w:rsidR="00DF657D" w:rsidRDefault="00DF657D" w:rsidP="00DF657D">
            <w:pPr>
              <w:pStyle w:val="Italic3"/>
            </w:pPr>
            <w:proofErr w:type="spellStart"/>
            <w:r>
              <w:t>StencilLocation</w:t>
            </w:r>
            <w:proofErr w:type="spellEnd"/>
            <w:r>
              <w:t xml:space="preserve"> is optional. A single instance might exist.</w:t>
            </w:r>
          </w:p>
          <w:p w14:paraId="679C1EE4" w14:textId="77777777" w:rsidR="00DF657D" w:rsidRDefault="00DF657D" w:rsidP="00DF657D">
            <w:pPr>
              <w:pStyle w:val="Normal3"/>
            </w:pPr>
            <w:r>
              <w:t>Specifies the location of the stencil on the product</w:t>
            </w:r>
          </w:p>
          <w:p w14:paraId="6B59ED5D" w14:textId="77777777" w:rsidR="00DF657D" w:rsidRDefault="00DF657D" w:rsidP="00DF657D">
            <w:pPr>
              <w:pStyle w:val="Normal3"/>
            </w:pPr>
            <w:r>
              <w:t xml:space="preserve">Refer to </w:t>
            </w:r>
            <w:proofErr w:type="spellStart"/>
            <w:r>
              <w:t>StencilLocation</w:t>
            </w:r>
            <w:proofErr w:type="spellEnd"/>
            <w:r>
              <w:t xml:space="preserve"> definition for any enumerations.</w:t>
            </w:r>
          </w:p>
          <w:p w14:paraId="73F3EF22" w14:textId="77777777" w:rsidR="00DF657D" w:rsidRDefault="00DF657D" w:rsidP="00DF657D">
            <w:pPr>
              <w:pStyle w:val="Bold3"/>
            </w:pPr>
            <w:proofErr w:type="spellStart"/>
            <w:r>
              <w:t>StencilFormat</w:t>
            </w:r>
            <w:proofErr w:type="spellEnd"/>
            <w:r>
              <w:t xml:space="preserve"> [attribute]</w:t>
            </w:r>
          </w:p>
          <w:p w14:paraId="7029F059" w14:textId="77777777" w:rsidR="00DF657D" w:rsidRDefault="00DF657D" w:rsidP="00DF657D">
            <w:pPr>
              <w:pStyle w:val="Italic3"/>
            </w:pPr>
            <w:proofErr w:type="spellStart"/>
            <w:r>
              <w:t>StencilFormat</w:t>
            </w:r>
            <w:proofErr w:type="spellEnd"/>
            <w:r>
              <w:t xml:space="preserve"> is optional. A single instance might exist.</w:t>
            </w:r>
          </w:p>
          <w:p w14:paraId="13F6700F" w14:textId="77777777" w:rsidR="00DF657D" w:rsidRDefault="00DF657D" w:rsidP="00DF657D">
            <w:pPr>
              <w:pStyle w:val="Normal3"/>
            </w:pPr>
            <w:r>
              <w:t>Specifies how the information is to be presented in the stencil</w:t>
            </w:r>
          </w:p>
          <w:p w14:paraId="7035AE50" w14:textId="77777777" w:rsidR="00DF657D" w:rsidRDefault="00DF657D" w:rsidP="00DF657D">
            <w:pPr>
              <w:pStyle w:val="Normal3"/>
            </w:pPr>
            <w:r>
              <w:t xml:space="preserve">Refer to </w:t>
            </w:r>
            <w:proofErr w:type="spellStart"/>
            <w:r>
              <w:t>StencilFormat</w:t>
            </w:r>
            <w:proofErr w:type="spellEnd"/>
            <w:r>
              <w:t xml:space="preserve"> definition for any enumerations.</w:t>
            </w:r>
          </w:p>
          <w:p w14:paraId="566D1C1C" w14:textId="77777777" w:rsidR="00DF657D" w:rsidRDefault="00DF657D" w:rsidP="00DF657D">
            <w:pPr>
              <w:pStyle w:val="Bold3"/>
            </w:pPr>
            <w:proofErr w:type="spellStart"/>
            <w:r>
              <w:t>StencilContent</w:t>
            </w:r>
            <w:proofErr w:type="spellEnd"/>
            <w:r>
              <w:t xml:space="preserve"> [attribute]</w:t>
            </w:r>
          </w:p>
          <w:p w14:paraId="32DC517D" w14:textId="77777777" w:rsidR="00DF657D" w:rsidRDefault="00DF657D" w:rsidP="00DF657D">
            <w:pPr>
              <w:pStyle w:val="Normal3"/>
            </w:pPr>
            <w:proofErr w:type="spellStart"/>
            <w:r w:rsidRPr="0066765B">
              <w:rPr>
                <w:rStyle w:val="Italic3Char"/>
              </w:rPr>
              <w:t>StencilContent</w:t>
            </w:r>
            <w:proofErr w:type="spellEnd"/>
            <w:r w:rsidRPr="0066765B">
              <w:rPr>
                <w:rStyle w:val="Italic3Char"/>
              </w:rPr>
              <w:t xml:space="preserve"> is optional. A single instance might exist</w:t>
            </w:r>
            <w:r>
              <w:t>.</w:t>
            </w:r>
          </w:p>
          <w:p w14:paraId="492EF0CA" w14:textId="77777777" w:rsidR="00DF657D" w:rsidRDefault="00DF657D" w:rsidP="00DF657D">
            <w:pPr>
              <w:pStyle w:val="Normal3"/>
            </w:pPr>
            <w:r>
              <w:t>Specifies the information contained in the stencil.</w:t>
            </w:r>
          </w:p>
          <w:p w14:paraId="28D8610E" w14:textId="77777777" w:rsidR="00DF657D" w:rsidRDefault="00DF657D" w:rsidP="00DF657D">
            <w:pPr>
              <w:pStyle w:val="Normal3"/>
            </w:pPr>
            <w:r>
              <w:t xml:space="preserve">Refer to </w:t>
            </w:r>
            <w:proofErr w:type="spellStart"/>
            <w:r>
              <w:t>StencilContent</w:t>
            </w:r>
            <w:proofErr w:type="spellEnd"/>
            <w:r>
              <w:t xml:space="preserve"> definition for any enumerations.</w:t>
            </w:r>
          </w:p>
          <w:p w14:paraId="1010309A" w14:textId="77777777" w:rsidR="00DF657D" w:rsidRDefault="00DF657D" w:rsidP="00DF657D">
            <w:pPr>
              <w:pStyle w:val="Bold3"/>
            </w:pPr>
            <w:proofErr w:type="spellStart"/>
            <w:r>
              <w:t>AssignedBy</w:t>
            </w:r>
            <w:proofErr w:type="spellEnd"/>
            <w:r>
              <w:t xml:space="preserve"> [attribute]</w:t>
            </w:r>
          </w:p>
          <w:p w14:paraId="5825479B" w14:textId="77777777" w:rsidR="00DF657D" w:rsidRPr="000B76C5" w:rsidRDefault="00DF657D" w:rsidP="00243491">
            <w:pPr>
              <w:pStyle w:val="Italic3"/>
            </w:pPr>
            <w:proofErr w:type="spellStart"/>
            <w:r w:rsidRPr="000B76C5">
              <w:t>AssignedBy</w:t>
            </w:r>
            <w:proofErr w:type="spellEnd"/>
            <w:r w:rsidRPr="000B76C5">
              <w:t xml:space="preserve"> is optional. A single instance might exist.</w:t>
            </w:r>
          </w:p>
          <w:p w14:paraId="2938DFF9" w14:textId="77777777" w:rsidR="00DF657D" w:rsidRDefault="004E5BAF" w:rsidP="00DF657D">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05F5250F" w14:textId="77777777" w:rsidR="00DF657D" w:rsidRDefault="00DF657D" w:rsidP="00DF657D">
            <w:pPr>
              <w:pStyle w:val="Normal3"/>
            </w:pPr>
            <w:r>
              <w:t xml:space="preserve">Refer to </w:t>
            </w:r>
            <w:proofErr w:type="spellStart"/>
            <w:r>
              <w:t>AssignedBy</w:t>
            </w:r>
            <w:proofErr w:type="spellEnd"/>
            <w:r>
              <w:t xml:space="preserve"> definition for any enumerations.</w:t>
            </w:r>
          </w:p>
          <w:p w14:paraId="289B5C82" w14:textId="77777777" w:rsidR="00DF657D" w:rsidRDefault="00DF657D" w:rsidP="00DF657D">
            <w:pPr>
              <w:pStyle w:val="Bold2"/>
            </w:pPr>
            <w:r>
              <w:t>(sequence)</w:t>
            </w:r>
          </w:p>
          <w:p w14:paraId="6B38B992" w14:textId="77777777" w:rsidR="00DF657D" w:rsidRDefault="00DF657D" w:rsidP="00DF657D">
            <w:pPr>
              <w:pStyle w:val="Italic2"/>
            </w:pPr>
            <w:r>
              <w:t>The sequence of items below is mandatory. A single instance is required.</w:t>
            </w:r>
          </w:p>
          <w:p w14:paraId="7A3407C7" w14:textId="77777777" w:rsidR="00DF657D" w:rsidRDefault="00DF657D" w:rsidP="00DF657D">
            <w:pPr>
              <w:pStyle w:val="Bold3"/>
            </w:pPr>
            <w:proofErr w:type="spellStart"/>
            <w:r>
              <w:t>StencilText</w:t>
            </w:r>
            <w:proofErr w:type="spellEnd"/>
          </w:p>
          <w:p w14:paraId="391B534E" w14:textId="77777777" w:rsidR="00DF657D" w:rsidRDefault="00DF657D" w:rsidP="00DF657D">
            <w:pPr>
              <w:pStyle w:val="Normal2"/>
            </w:pPr>
            <w:proofErr w:type="spellStart"/>
            <w:r>
              <w:lastRenderedPageBreak/>
              <w:t>StencilText</w:t>
            </w:r>
            <w:proofErr w:type="spellEnd"/>
            <w:r>
              <w:t xml:space="preserve"> is optional. Multiple instances might exist.</w:t>
            </w:r>
          </w:p>
          <w:p w14:paraId="6857B478" w14:textId="77777777" w:rsidR="00DF657D" w:rsidRDefault="00DF657D" w:rsidP="00DF657D">
            <w:pPr>
              <w:pStyle w:val="Normal2"/>
            </w:pPr>
            <w:r>
              <w:t xml:space="preserve">Plain text that is to be </w:t>
            </w:r>
            <w:proofErr w:type="spellStart"/>
            <w:r>
              <w:t>stenciled</w:t>
            </w:r>
            <w:proofErr w:type="spellEnd"/>
            <w:r>
              <w:t xml:space="preserve"> on the product. Used in conjunction with </w:t>
            </w:r>
            <w:proofErr w:type="spellStart"/>
            <w:r>
              <w:t>StencilContent</w:t>
            </w:r>
            <w:proofErr w:type="spellEnd"/>
            <w:r>
              <w:t xml:space="preserve"> = “</w:t>
            </w:r>
            <w:proofErr w:type="spellStart"/>
            <w:r>
              <w:t>PlainText</w:t>
            </w:r>
            <w:proofErr w:type="spellEnd"/>
            <w:r>
              <w:t>”.</w:t>
            </w:r>
          </w:p>
        </w:tc>
      </w:tr>
    </w:tbl>
    <w:p w14:paraId="062A1566" w14:textId="77777777" w:rsidR="00DF657D" w:rsidRDefault="00DF657D" w:rsidP="00DF657D"/>
    <w:p w14:paraId="1783A267" w14:textId="77777777" w:rsidR="00DF657D" w:rsidRDefault="00DF657D" w:rsidP="00DF657D">
      <w:pPr>
        <w:pStyle w:val="Heading2"/>
      </w:pPr>
      <w:bookmarkStart w:id="9240" w:name="_Toc259722981"/>
      <w:bookmarkStart w:id="9241" w:name="_Toc275503327"/>
      <w:bookmarkStart w:id="9242" w:name="_Toc371378988"/>
      <w:bookmarkStart w:id="9243" w:name="_Toc21214175"/>
      <w:bookmarkStart w:id="9244" w:name="StencilContent_a"/>
      <w:proofErr w:type="spellStart"/>
      <w:r>
        <w:t>StencilContent</w:t>
      </w:r>
      <w:proofErr w:type="spellEnd"/>
      <w:r>
        <w:t xml:space="preserve"> [attribute]</w:t>
      </w:r>
      <w:bookmarkEnd w:id="9240"/>
      <w:bookmarkEnd w:id="9241"/>
      <w:bookmarkEnd w:id="9242"/>
      <w:bookmarkEnd w:id="9243"/>
      <w:bookmarkEnd w:id="924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7E083C9" w14:textId="77777777" w:rsidTr="00DF657D">
        <w:tc>
          <w:tcPr>
            <w:tcW w:w="5000" w:type="pct"/>
          </w:tcPr>
          <w:p w14:paraId="2FFA13AC" w14:textId="77777777" w:rsidR="00DF657D" w:rsidRDefault="00000000" w:rsidP="00DF657D">
            <w:pPr>
              <w:pStyle w:val="Normal2"/>
            </w:pPr>
            <w:r>
              <w:pict w14:anchorId="2F9698EF">
                <v:shape id="dc_1550" o:spid="_x0000_s5790" style="position:absolute;left:0;text-align:left;margin-left:0;margin-top:0;width:50pt;height:50pt;z-index:1804;visibility:hidden" coordsize="89,168" o:spt="100" o:preferrelative="t" adj="0,,0" path="">
                  <v:stroke joinstyle="round"/>
                  <v:formulas/>
                  <v:path o:connecttype="segments"/>
                  <o:lock v:ext="edit" selection="t"/>
                </v:shape>
              </w:pict>
            </w:r>
            <w:r>
              <w:pict w14:anchorId="3F75D434">
                <v:shape id="_x0000_s5791" style="position:absolute;left:0;text-align:left;margin-left:7546.9pt;margin-top:7.2pt;width:100.5pt;height:53.25pt;z-index:-736;mso-wrap-edited:t;mso-position-horizontal:right" coordsize="" o:spt="100" wrapcoords="-30 0 1000 0 1000 1079 1000 1079 -30 1079 -30 0" adj="0,,0" path="">
                  <v:stroke joinstyle="round"/>
                  <v:imagedata r:id="rId2093" o:title="dc_1550"/>
                  <v:formulas/>
                  <v:path o:connecttype="segments"/>
                  <w10:wrap type="tight"/>
                </v:shape>
              </w:pict>
            </w:r>
            <w:r w:rsidR="00DF657D">
              <w:t>Specifies the information contained in the stencil.</w:t>
            </w:r>
          </w:p>
          <w:p w14:paraId="27D1878D" w14:textId="77777777" w:rsidR="00DF657D" w:rsidRDefault="00DF657D" w:rsidP="00DF657D">
            <w:pPr>
              <w:pStyle w:val="Italic2"/>
            </w:pPr>
            <w:r>
              <w:t>This item is restricted to the following list.</w:t>
            </w:r>
          </w:p>
          <w:p w14:paraId="2C49EC70" w14:textId="77777777" w:rsidR="00DF657D" w:rsidRDefault="00DF657D" w:rsidP="00DF657D">
            <w:pPr>
              <w:pStyle w:val="Bold3"/>
            </w:pPr>
            <w:r w:rsidRPr="00A67AD4">
              <w:t xml:space="preserve">Author </w:t>
            </w:r>
          </w:p>
          <w:p w14:paraId="2B0051B7" w14:textId="77777777" w:rsidR="00DF657D" w:rsidRPr="00A67AD4" w:rsidRDefault="00DF657D" w:rsidP="00DF657D">
            <w:pPr>
              <w:pStyle w:val="Normal3"/>
              <w:rPr>
                <w:rFonts w:cs="Tahoma"/>
              </w:rPr>
            </w:pPr>
            <w:r w:rsidRPr="00A67AD4">
              <w:t>Name of the author of the product or book</w:t>
            </w:r>
            <w:r>
              <w:t xml:space="preserve"> </w:t>
            </w:r>
          </w:p>
          <w:p w14:paraId="464BA8D4" w14:textId="77777777" w:rsidR="00DF657D" w:rsidRDefault="00DF657D" w:rsidP="00DF657D">
            <w:pPr>
              <w:pStyle w:val="Bold3"/>
            </w:pPr>
            <w:proofErr w:type="spellStart"/>
            <w:r>
              <w:t>BasisWeight</w:t>
            </w:r>
            <w:proofErr w:type="spellEnd"/>
          </w:p>
          <w:p w14:paraId="5F98B491" w14:textId="77777777" w:rsidR="00DF657D" w:rsidRPr="00EE2C86" w:rsidRDefault="00DF657D" w:rsidP="00DF657D">
            <w:pPr>
              <w:pStyle w:val="Normal3"/>
            </w:pPr>
            <w:r w:rsidRPr="00566F8C">
              <w:t>The weight of the paper expressed as a mass for a</w:t>
            </w:r>
            <w:r>
              <w:t xml:space="preserve"> </w:t>
            </w:r>
            <w:r w:rsidRPr="00566F8C">
              <w:t>given surface area</w:t>
            </w:r>
            <w:r>
              <w:t>.</w:t>
            </w:r>
          </w:p>
          <w:p w14:paraId="0053F991" w14:textId="77777777" w:rsidR="00DF657D" w:rsidRPr="009C47E6" w:rsidRDefault="00DF657D" w:rsidP="009C47E6">
            <w:pPr>
              <w:pStyle w:val="Bold3"/>
            </w:pPr>
            <w:proofErr w:type="spellStart"/>
            <w:r w:rsidRPr="009C47E6">
              <w:t>BoxWeight</w:t>
            </w:r>
            <w:proofErr w:type="spellEnd"/>
          </w:p>
          <w:p w14:paraId="3099EFD1" w14:textId="77777777" w:rsidR="00DF657D" w:rsidRDefault="00DF657D" w:rsidP="00DF657D">
            <w:pPr>
              <w:pStyle w:val="Normal3"/>
            </w:pPr>
            <w:r>
              <w:t>Weight of the filled box.</w:t>
            </w:r>
          </w:p>
          <w:p w14:paraId="1C91EAFD" w14:textId="77777777" w:rsidR="001E138F" w:rsidRDefault="001E138F" w:rsidP="001E138F">
            <w:pPr>
              <w:pStyle w:val="Bold3"/>
            </w:pPr>
            <w:proofErr w:type="spellStart"/>
            <w:r>
              <w:t>BookVolumeNumber</w:t>
            </w:r>
            <w:proofErr w:type="spellEnd"/>
          </w:p>
          <w:p w14:paraId="24F0A768" w14:textId="77777777" w:rsidR="001E138F" w:rsidRPr="00A07535" w:rsidRDefault="001E138F" w:rsidP="001E138F">
            <w:pPr>
              <w:pStyle w:val="Normal3"/>
            </w:pPr>
            <w:r>
              <w:t>A number assigned to a book that denotes the sequential order when several books are either bound in an identical format or are part of a series or set.</w:t>
            </w:r>
          </w:p>
          <w:p w14:paraId="3F52FCCD" w14:textId="77777777" w:rsidR="00DF657D" w:rsidRDefault="00DF657D" w:rsidP="00DF657D">
            <w:pPr>
              <w:pStyle w:val="Bold3"/>
            </w:pPr>
            <w:proofErr w:type="spellStart"/>
            <w:r>
              <w:t>BrandName</w:t>
            </w:r>
            <w:proofErr w:type="spellEnd"/>
          </w:p>
          <w:p w14:paraId="6DB90AE7" w14:textId="77777777" w:rsidR="00DF657D" w:rsidRPr="00FF7A81" w:rsidRDefault="00DF657D" w:rsidP="00DF657D">
            <w:pPr>
              <w:pStyle w:val="Normal3"/>
            </w:pPr>
            <w:r w:rsidRPr="00914267">
              <w:t>A specific product brand name for which the owner or source is specified in the “@</w:t>
            </w:r>
            <w:proofErr w:type="spellStart"/>
            <w:r w:rsidRPr="00914267">
              <w:t>AssignedBy</w:t>
            </w:r>
            <w:proofErr w:type="spellEnd"/>
            <w:r w:rsidRPr="00914267">
              <w:t>” attribut</w:t>
            </w:r>
            <w:r w:rsidRPr="00513AAC">
              <w:rPr>
                <w:snapToGrid/>
              </w:rPr>
              <w:t>e</w:t>
            </w:r>
            <w:r>
              <w:rPr>
                <w:snapToGrid/>
              </w:rPr>
              <w:t>.</w:t>
            </w:r>
          </w:p>
          <w:p w14:paraId="6EE4363A" w14:textId="77777777" w:rsidR="00DF657D" w:rsidRDefault="00DF657D" w:rsidP="00DF657D">
            <w:pPr>
              <w:pStyle w:val="Bold3"/>
            </w:pPr>
            <w:r w:rsidRPr="00A67AD4">
              <w:t>Copyright</w:t>
            </w:r>
          </w:p>
          <w:p w14:paraId="44014814" w14:textId="77777777" w:rsidR="00DF657D" w:rsidRPr="002A1F12" w:rsidRDefault="00DF657D" w:rsidP="00243491">
            <w:pPr>
              <w:pStyle w:val="Bold3"/>
            </w:pPr>
            <w:r w:rsidRPr="00A67AD4">
              <w:t>The year of publication copyright</w:t>
            </w:r>
            <w:r>
              <w:t>.</w:t>
            </w:r>
          </w:p>
          <w:p w14:paraId="00370E99" w14:textId="77777777" w:rsidR="00DF657D" w:rsidRDefault="00DF657D" w:rsidP="00DF657D">
            <w:pPr>
              <w:pStyle w:val="Bold3"/>
            </w:pPr>
            <w:r w:rsidRPr="002A1F12">
              <w:t>Edition</w:t>
            </w:r>
          </w:p>
          <w:p w14:paraId="5B37A333" w14:textId="2A1E9CFD" w:rsidR="00DF657D" w:rsidRPr="00875097" w:rsidRDefault="00DF657D" w:rsidP="00875097">
            <w:pPr>
              <w:pStyle w:val="Normal3"/>
            </w:pPr>
            <w:r w:rsidRPr="00875097">
              <w:t>Identifies the version of the product for which copies were printed and published at one time; For example in book manufacturing values might be 1st, 2nd, etc</w:t>
            </w:r>
            <w:r w:rsidR="00875097">
              <w:t>.</w:t>
            </w:r>
          </w:p>
          <w:p w14:paraId="007CCE66" w14:textId="77777777" w:rsidR="00DF657D" w:rsidRDefault="00DF657D" w:rsidP="00DF657D">
            <w:pPr>
              <w:pStyle w:val="Bold3"/>
            </w:pPr>
            <w:proofErr w:type="spellStart"/>
            <w:r>
              <w:t>ExportShipMark</w:t>
            </w:r>
            <w:proofErr w:type="spellEnd"/>
          </w:p>
          <w:p w14:paraId="4F06CC03" w14:textId="77777777" w:rsidR="00DF657D" w:rsidRDefault="00DF657D" w:rsidP="00DF657D">
            <w:pPr>
              <w:pStyle w:val="Normal3"/>
            </w:pPr>
            <w:r>
              <w:t>An export shipment mark for identification.</w:t>
            </w:r>
          </w:p>
          <w:p w14:paraId="52CD6854" w14:textId="77777777" w:rsidR="00DF657D" w:rsidRDefault="00DF657D" w:rsidP="00DF657D">
            <w:pPr>
              <w:pStyle w:val="Bold3"/>
            </w:pPr>
            <w:proofErr w:type="spellStart"/>
            <w:r>
              <w:t>GradeCode</w:t>
            </w:r>
            <w:proofErr w:type="spellEnd"/>
          </w:p>
          <w:p w14:paraId="2D2850A2" w14:textId="77777777" w:rsidR="00DF657D" w:rsidRDefault="00DF657D" w:rsidP="00DF657D">
            <w:pPr>
              <w:pStyle w:val="Normal3"/>
            </w:pPr>
            <w:r w:rsidRPr="00B857AA">
              <w:rPr>
                <w:snapToGrid/>
              </w:rPr>
              <w:t xml:space="preserve">A specific product code </w:t>
            </w:r>
            <w:r w:rsidRPr="00513AAC">
              <w:rPr>
                <w:snapToGrid/>
              </w:rPr>
              <w:t>for which the owner or source is specified in the “@</w:t>
            </w:r>
            <w:proofErr w:type="spellStart"/>
            <w:r w:rsidRPr="00513AAC">
              <w:rPr>
                <w:snapToGrid/>
              </w:rPr>
              <w:t>AssignedBy</w:t>
            </w:r>
            <w:proofErr w:type="spellEnd"/>
            <w:r w:rsidRPr="00513AAC">
              <w:rPr>
                <w:snapToGrid/>
              </w:rPr>
              <w:t>” attribut</w:t>
            </w:r>
            <w:r>
              <w:rPr>
                <w:snapToGrid/>
              </w:rPr>
              <w:t>e.</w:t>
            </w:r>
          </w:p>
          <w:p w14:paraId="7EAA22D3" w14:textId="77777777" w:rsidR="00DF657D" w:rsidRDefault="00DF657D" w:rsidP="00DF657D">
            <w:pPr>
              <w:pStyle w:val="Bold3"/>
            </w:pPr>
            <w:proofErr w:type="spellStart"/>
            <w:r>
              <w:t>GradeName</w:t>
            </w:r>
            <w:proofErr w:type="spellEnd"/>
          </w:p>
          <w:p w14:paraId="6006FFE5" w14:textId="77777777" w:rsidR="00DF657D" w:rsidRPr="00FF7A81" w:rsidRDefault="00DF657D" w:rsidP="00DF657D">
            <w:pPr>
              <w:pStyle w:val="Normal3"/>
            </w:pPr>
            <w:r w:rsidRPr="00513AAC">
              <w:rPr>
                <w:snapToGrid/>
              </w:rPr>
              <w:t xml:space="preserve">A specific product name </w:t>
            </w:r>
            <w:r>
              <w:rPr>
                <w:snapToGrid/>
              </w:rPr>
              <w:t xml:space="preserve">for </w:t>
            </w:r>
            <w:r w:rsidRPr="00513AAC">
              <w:rPr>
                <w:snapToGrid/>
              </w:rPr>
              <w:t>which the owner or source is specified in the “@</w:t>
            </w:r>
            <w:proofErr w:type="spellStart"/>
            <w:r w:rsidRPr="00513AAC">
              <w:rPr>
                <w:snapToGrid/>
              </w:rPr>
              <w:t>AssignedBy</w:t>
            </w:r>
            <w:proofErr w:type="spellEnd"/>
            <w:r w:rsidRPr="00513AAC">
              <w:rPr>
                <w:snapToGrid/>
              </w:rPr>
              <w:t>” attribute (for exam</w:t>
            </w:r>
            <w:r>
              <w:rPr>
                <w:snapToGrid/>
              </w:rPr>
              <w:t>ple, ImprovedNewsprint-45-1479).</w:t>
            </w:r>
          </w:p>
          <w:p w14:paraId="0793EF27" w14:textId="77777777" w:rsidR="00DF657D" w:rsidRDefault="00DF657D" w:rsidP="00DF657D">
            <w:pPr>
              <w:pStyle w:val="Bold3"/>
            </w:pPr>
            <w:r>
              <w:t>Identifier</w:t>
            </w:r>
          </w:p>
          <w:p w14:paraId="514A616A" w14:textId="77777777" w:rsidR="00DF657D" w:rsidRPr="00081EB5" w:rsidRDefault="00DF657D" w:rsidP="00DF657D">
            <w:pPr>
              <w:pStyle w:val="Normal3"/>
            </w:pPr>
            <w:r w:rsidRPr="00081EB5">
              <w:t>Identifier of the individual item</w:t>
            </w:r>
            <w:r>
              <w:t>.</w:t>
            </w:r>
          </w:p>
          <w:p w14:paraId="2D880CD4" w14:textId="77777777" w:rsidR="00DF657D" w:rsidRPr="00444B70" w:rsidRDefault="00DF657D" w:rsidP="00DF657D">
            <w:pPr>
              <w:pStyle w:val="Bold3"/>
              <w:rPr>
                <w:szCs w:val="18"/>
                <w:lang w:val="de-DE"/>
              </w:rPr>
            </w:pPr>
            <w:r w:rsidRPr="00444B70">
              <w:rPr>
                <w:snapToGrid/>
                <w:lang w:val="de-DE" w:eastAsia="en-US"/>
              </w:rPr>
              <w:t>ISBN10</w:t>
            </w:r>
          </w:p>
          <w:p w14:paraId="5760FB61" w14:textId="77777777" w:rsidR="00DF657D" w:rsidRPr="007B4EEF" w:rsidRDefault="00DF657D" w:rsidP="00DF657D">
            <w:pPr>
              <w:pStyle w:val="Normal3"/>
              <w:rPr>
                <w:snapToGrid/>
                <w:lang w:val="de-DE" w:eastAsia="en-US"/>
              </w:rPr>
            </w:pPr>
            <w:r w:rsidRPr="007B4EEF">
              <w:rPr>
                <w:snapToGrid/>
                <w:lang w:val="de-DE" w:eastAsia="en-US"/>
              </w:rPr>
              <w:t xml:space="preserve">10 </w:t>
            </w:r>
            <w:proofErr w:type="spellStart"/>
            <w:r w:rsidRPr="007B4EEF">
              <w:rPr>
                <w:snapToGrid/>
                <w:lang w:val="de-DE" w:eastAsia="en-US"/>
              </w:rPr>
              <w:t>digit</w:t>
            </w:r>
            <w:proofErr w:type="spellEnd"/>
            <w:r w:rsidRPr="007B4EEF">
              <w:rPr>
                <w:snapToGrid/>
                <w:lang w:val="de-DE" w:eastAsia="en-US"/>
              </w:rPr>
              <w:t xml:space="preserve"> ISBN code </w:t>
            </w:r>
            <w:proofErr w:type="spellStart"/>
            <w:r w:rsidRPr="007B4EEF">
              <w:rPr>
                <w:snapToGrid/>
                <w:lang w:val="de-DE" w:eastAsia="en-US"/>
              </w:rPr>
              <w:t>without</w:t>
            </w:r>
            <w:proofErr w:type="spellEnd"/>
            <w:r w:rsidRPr="007B4EEF">
              <w:rPr>
                <w:snapToGrid/>
                <w:lang w:val="de-DE" w:eastAsia="en-US"/>
              </w:rPr>
              <w:t xml:space="preserve"> </w:t>
            </w:r>
            <w:proofErr w:type="spellStart"/>
            <w:r w:rsidRPr="007B4EEF">
              <w:rPr>
                <w:snapToGrid/>
                <w:lang w:val="de-DE" w:eastAsia="en-US"/>
              </w:rPr>
              <w:t>dashes</w:t>
            </w:r>
            <w:proofErr w:type="spellEnd"/>
            <w:r>
              <w:rPr>
                <w:snapToGrid/>
                <w:lang w:val="de-DE" w:eastAsia="en-US"/>
              </w:rPr>
              <w:t>.</w:t>
            </w:r>
          </w:p>
          <w:p w14:paraId="3E989453" w14:textId="77777777" w:rsidR="00DF657D" w:rsidRPr="007B4EEF" w:rsidRDefault="00DF657D" w:rsidP="00DF657D">
            <w:pPr>
              <w:pStyle w:val="Bold3"/>
              <w:rPr>
                <w:szCs w:val="18"/>
                <w:lang w:val="de-DE"/>
              </w:rPr>
            </w:pPr>
            <w:r w:rsidRPr="007B4EEF">
              <w:rPr>
                <w:lang w:val="de-DE"/>
              </w:rPr>
              <w:t>ISBN10Dash</w:t>
            </w:r>
          </w:p>
          <w:p w14:paraId="7E7F170E" w14:textId="77777777" w:rsidR="00DF657D" w:rsidRPr="007B4EEF" w:rsidRDefault="00DF657D" w:rsidP="00243491">
            <w:pPr>
              <w:pStyle w:val="Bold3"/>
              <w:rPr>
                <w:lang w:val="de-DE"/>
              </w:rPr>
            </w:pPr>
            <w:r w:rsidRPr="007B4EEF">
              <w:rPr>
                <w:lang w:val="de-DE"/>
              </w:rPr>
              <w:lastRenderedPageBreak/>
              <w:t xml:space="preserve">10 </w:t>
            </w:r>
            <w:proofErr w:type="spellStart"/>
            <w:r w:rsidRPr="007B4EEF">
              <w:rPr>
                <w:lang w:val="de-DE"/>
              </w:rPr>
              <w:t>digit</w:t>
            </w:r>
            <w:proofErr w:type="spellEnd"/>
            <w:r w:rsidRPr="007B4EEF">
              <w:rPr>
                <w:lang w:val="de-DE"/>
              </w:rPr>
              <w:t xml:space="preserve"> ISBN code </w:t>
            </w:r>
            <w:proofErr w:type="spellStart"/>
            <w:r w:rsidRPr="007B4EEF">
              <w:rPr>
                <w:lang w:val="de-DE"/>
              </w:rPr>
              <w:t>with</w:t>
            </w:r>
            <w:proofErr w:type="spellEnd"/>
            <w:r w:rsidRPr="007B4EEF">
              <w:rPr>
                <w:lang w:val="de-DE"/>
              </w:rPr>
              <w:t xml:space="preserve"> </w:t>
            </w:r>
            <w:proofErr w:type="spellStart"/>
            <w:r w:rsidRPr="007B4EEF">
              <w:rPr>
                <w:lang w:val="de-DE"/>
              </w:rPr>
              <w:t>dashes</w:t>
            </w:r>
            <w:proofErr w:type="spellEnd"/>
            <w:r>
              <w:rPr>
                <w:lang w:val="de-DE"/>
              </w:rPr>
              <w:t>.</w:t>
            </w:r>
          </w:p>
          <w:p w14:paraId="6CA46B4B" w14:textId="77777777" w:rsidR="00DF657D" w:rsidRPr="007B4EEF" w:rsidRDefault="00DF657D" w:rsidP="00DF657D">
            <w:pPr>
              <w:pStyle w:val="Bold3"/>
              <w:rPr>
                <w:szCs w:val="18"/>
                <w:lang w:val="de-DE"/>
              </w:rPr>
            </w:pPr>
            <w:r w:rsidRPr="007B4EEF">
              <w:rPr>
                <w:lang w:val="de-DE"/>
              </w:rPr>
              <w:t>ISBN13</w:t>
            </w:r>
          </w:p>
          <w:p w14:paraId="7AB51C25" w14:textId="77777777" w:rsidR="00DF657D" w:rsidRPr="002A1F12" w:rsidRDefault="00DF657D" w:rsidP="00DF657D">
            <w:pPr>
              <w:pStyle w:val="Normal3"/>
            </w:pPr>
            <w:r w:rsidRPr="0051135D">
              <w:t>13 digit ISBN code</w:t>
            </w:r>
            <w:r>
              <w:t>.</w:t>
            </w:r>
          </w:p>
          <w:p w14:paraId="1105BA0B" w14:textId="77777777" w:rsidR="00DF657D" w:rsidRDefault="00DF657D" w:rsidP="00DF657D">
            <w:pPr>
              <w:pStyle w:val="Bold3"/>
              <w:rPr>
                <w:szCs w:val="18"/>
              </w:rPr>
            </w:pPr>
            <w:r w:rsidRPr="002A1F12">
              <w:t>ISBN13Dash</w:t>
            </w:r>
          </w:p>
          <w:p w14:paraId="23BF028D" w14:textId="77777777" w:rsidR="00DF657D" w:rsidRPr="002A1F12" w:rsidRDefault="00DF657D" w:rsidP="00DF657D">
            <w:pPr>
              <w:pStyle w:val="Normal3"/>
            </w:pPr>
            <w:r w:rsidRPr="0051135D">
              <w:t>A 13 character ISBN with dashes</w:t>
            </w:r>
            <w:r>
              <w:t>.</w:t>
            </w:r>
          </w:p>
          <w:p w14:paraId="71D1AACB" w14:textId="77777777" w:rsidR="00DF657D" w:rsidRDefault="00DF657D" w:rsidP="00DF657D">
            <w:pPr>
              <w:pStyle w:val="Bold3"/>
            </w:pPr>
            <w:proofErr w:type="spellStart"/>
            <w:r>
              <w:t>LotIdentifier</w:t>
            </w:r>
            <w:proofErr w:type="spellEnd"/>
          </w:p>
          <w:p w14:paraId="13922A34" w14:textId="77777777"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14:paraId="6969DB7D" w14:textId="77777777" w:rsidR="00DF657D" w:rsidRDefault="00DF657D" w:rsidP="00DF657D">
            <w:pPr>
              <w:pStyle w:val="Bold3"/>
            </w:pPr>
            <w:proofErr w:type="spellStart"/>
            <w:r>
              <w:t>PartNumber</w:t>
            </w:r>
            <w:proofErr w:type="spellEnd"/>
          </w:p>
          <w:p w14:paraId="1D163902" w14:textId="77777777"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w:t>
            </w:r>
            <w:proofErr w:type="spellStart"/>
            <w:r w:rsidRPr="00513AAC">
              <w:rPr>
                <w:snapToGrid/>
              </w:rPr>
              <w:t>AssignedBy</w:t>
            </w:r>
            <w:proofErr w:type="spellEnd"/>
            <w:r w:rsidRPr="00513AAC">
              <w:rPr>
                <w:snapToGrid/>
              </w:rPr>
              <w:t>” attribute</w:t>
            </w:r>
            <w:r>
              <w:rPr>
                <w:snapToGrid/>
              </w:rPr>
              <w:t>. I</w:t>
            </w:r>
            <w:r w:rsidRPr="00375008">
              <w:rPr>
                <w:snapToGrid/>
              </w:rPr>
              <w:t>n other words, this code fully defines the product</w:t>
            </w:r>
            <w:r>
              <w:rPr>
                <w:snapToGrid/>
              </w:rPr>
              <w:t>.</w:t>
            </w:r>
          </w:p>
          <w:p w14:paraId="7895B918" w14:textId="77777777" w:rsidR="00DF657D" w:rsidRDefault="00DF657D" w:rsidP="00DF657D">
            <w:pPr>
              <w:pStyle w:val="Bold3"/>
            </w:pPr>
            <w:proofErr w:type="spellStart"/>
            <w:r>
              <w:t>PlainText</w:t>
            </w:r>
            <w:proofErr w:type="spellEnd"/>
          </w:p>
          <w:p w14:paraId="22EAD6D7" w14:textId="6223334E" w:rsidR="00DF657D" w:rsidRPr="00081EB5" w:rsidRDefault="0056137C" w:rsidP="0056137C">
            <w:pPr>
              <w:pStyle w:val="Normal3Deprecate"/>
            </w:pPr>
            <w:r>
              <w:t xml:space="preserve">To be </w:t>
            </w:r>
            <w:r w:rsidR="000220A5">
              <w:t>deprecated in a future version V3R00</w:t>
            </w:r>
            <w:r w:rsidR="00DF657D" w:rsidRPr="00081EB5">
              <w:t>. Use instead “</w:t>
            </w:r>
            <w:proofErr w:type="spellStart"/>
            <w:r w:rsidR="00DF657D" w:rsidRPr="00081EB5">
              <w:t>ReferenceNumber</w:t>
            </w:r>
            <w:proofErr w:type="spellEnd"/>
            <w:r w:rsidR="00DF657D" w:rsidRPr="00081EB5">
              <w:t>”.</w:t>
            </w:r>
          </w:p>
          <w:p w14:paraId="2640B92B" w14:textId="77777777" w:rsidR="00DF657D" w:rsidRDefault="00DF657D" w:rsidP="00DF657D">
            <w:pPr>
              <w:pStyle w:val="Bold3"/>
              <w:rPr>
                <w:szCs w:val="18"/>
              </w:rPr>
            </w:pPr>
            <w:proofErr w:type="spellStart"/>
            <w:r w:rsidRPr="00CC71CF">
              <w:t>PrintingNumber</w:t>
            </w:r>
            <w:proofErr w:type="spellEnd"/>
          </w:p>
          <w:p w14:paraId="1C0C6FE7" w14:textId="77777777" w:rsidR="00DF657D" w:rsidRPr="002A1F12" w:rsidRDefault="00DF657D" w:rsidP="00DF657D">
            <w:pPr>
              <w:pStyle w:val="Normal3"/>
            </w:pPr>
            <w:r w:rsidRPr="002A1F12">
              <w:t>A reference to the sequential print run number</w:t>
            </w:r>
            <w:r>
              <w:t>.</w:t>
            </w:r>
          </w:p>
          <w:p w14:paraId="242DBD1F" w14:textId="77777777" w:rsidR="00DF657D" w:rsidRDefault="00DF657D" w:rsidP="00DF657D">
            <w:pPr>
              <w:pStyle w:val="Bold3"/>
            </w:pPr>
            <w:proofErr w:type="spellStart"/>
            <w:r>
              <w:t>ProductIdentifier</w:t>
            </w:r>
            <w:proofErr w:type="spellEnd"/>
          </w:p>
          <w:p w14:paraId="09BD1DB0" w14:textId="33588841" w:rsidR="00DF657D" w:rsidRPr="00081EB5" w:rsidRDefault="00DF657D" w:rsidP="0056137C">
            <w:pPr>
              <w:pStyle w:val="Normal3Deprecate"/>
            </w:pPr>
            <w:r w:rsidRPr="00081EB5">
              <w:t xml:space="preserve">To be </w:t>
            </w:r>
            <w:r w:rsidR="000220A5">
              <w:t>deprecated in a future version V3R00</w:t>
            </w:r>
            <w:r w:rsidRPr="00081EB5">
              <w:t xml:space="preserve">. Use instead specific product identifier types such as </w:t>
            </w:r>
            <w:proofErr w:type="spellStart"/>
            <w:r w:rsidRPr="00081EB5">
              <w:t>BrandName</w:t>
            </w:r>
            <w:proofErr w:type="spellEnd"/>
            <w:r w:rsidRPr="00081EB5">
              <w:t xml:space="preserve">, </w:t>
            </w:r>
            <w:proofErr w:type="spellStart"/>
            <w:r w:rsidRPr="00081EB5">
              <w:t>GradeCode</w:t>
            </w:r>
            <w:proofErr w:type="spellEnd"/>
            <w:r w:rsidRPr="00081EB5">
              <w:t xml:space="preserve">, </w:t>
            </w:r>
            <w:proofErr w:type="spellStart"/>
            <w:r w:rsidRPr="00081EB5">
              <w:t>GradeName</w:t>
            </w:r>
            <w:proofErr w:type="spellEnd"/>
            <w:r w:rsidRPr="00081EB5">
              <w:t xml:space="preserve"> and </w:t>
            </w:r>
            <w:proofErr w:type="spellStart"/>
            <w:r w:rsidRPr="00081EB5">
              <w:t>PartNumber</w:t>
            </w:r>
            <w:proofErr w:type="spellEnd"/>
            <w:r w:rsidRPr="00081EB5">
              <w:t>.</w:t>
            </w:r>
          </w:p>
          <w:p w14:paraId="3728B118" w14:textId="77777777" w:rsidR="00DF657D" w:rsidRDefault="00DF657D" w:rsidP="00DF657D">
            <w:pPr>
              <w:pStyle w:val="Bold3"/>
              <w:rPr>
                <w:szCs w:val="18"/>
              </w:rPr>
            </w:pPr>
            <w:proofErr w:type="spellStart"/>
            <w:r w:rsidRPr="002A1F12">
              <w:t>ProfitCenter</w:t>
            </w:r>
            <w:proofErr w:type="spellEnd"/>
          </w:p>
          <w:p w14:paraId="2F1EBC7D" w14:textId="77777777"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proofErr w:type="spellStart"/>
              <w:smartTag w:uri="urn:schemas-microsoft-com:office:smarttags" w:element="PlaceType">
                <w:r w:rsidRPr="002A1F12">
                  <w:t>Center</w:t>
                </w:r>
              </w:smartTag>
            </w:smartTag>
            <w:proofErr w:type="spellEnd"/>
            <w:r w:rsidRPr="002A1F12">
              <w:t xml:space="preserve"> </w:t>
            </w:r>
            <w:r>
              <w:t>i</w:t>
            </w:r>
            <w:r w:rsidRPr="002A1F12">
              <w:t>dentifier</w:t>
            </w:r>
            <w:r>
              <w:t>.</w:t>
            </w:r>
          </w:p>
          <w:p w14:paraId="4931C7EC" w14:textId="77777777" w:rsidR="00F21A3D" w:rsidRDefault="00F21A3D" w:rsidP="00F21A3D">
            <w:pPr>
              <w:pStyle w:val="Bold3"/>
            </w:pPr>
            <w:proofErr w:type="spellStart"/>
            <w:r>
              <w:t>PublisherName</w:t>
            </w:r>
            <w:proofErr w:type="spellEnd"/>
          </w:p>
          <w:p w14:paraId="15CF91A3" w14:textId="77777777" w:rsidR="00F21A3D" w:rsidRPr="002A1F12" w:rsidRDefault="00F21A3D" w:rsidP="00F21A3D">
            <w:pPr>
              <w:pStyle w:val="Normal3"/>
            </w:pPr>
            <w:r>
              <w:t>Name of the publisher of a document</w:t>
            </w:r>
          </w:p>
          <w:p w14:paraId="5712D914" w14:textId="77777777" w:rsidR="00DF657D" w:rsidRDefault="00DF657D" w:rsidP="00DF657D">
            <w:pPr>
              <w:pStyle w:val="Bold3"/>
            </w:pPr>
            <w:proofErr w:type="spellStart"/>
            <w:r w:rsidRPr="00CC71CF">
              <w:t>PubName</w:t>
            </w:r>
            <w:proofErr w:type="spellEnd"/>
          </w:p>
          <w:p w14:paraId="091EBD52" w14:textId="77777777" w:rsidR="00DF657D" w:rsidRPr="00406A3A" w:rsidRDefault="00DF657D" w:rsidP="00DF657D">
            <w:pPr>
              <w:pStyle w:val="Normal3"/>
            </w:pPr>
            <w:r w:rsidRPr="00406A3A">
              <w:t>The publication name</w:t>
            </w:r>
            <w:r>
              <w:t>.</w:t>
            </w:r>
          </w:p>
          <w:p w14:paraId="7B519939" w14:textId="77777777" w:rsidR="00DF657D" w:rsidRDefault="00DF657D" w:rsidP="00DF657D">
            <w:pPr>
              <w:pStyle w:val="Bold3"/>
            </w:pPr>
            <w:r>
              <w:t>PurchaseOrderNumber</w:t>
            </w:r>
          </w:p>
          <w:p w14:paraId="047026E2" w14:textId="77777777" w:rsidR="00DF657D" w:rsidRPr="00FF7A81" w:rsidRDefault="00DF657D" w:rsidP="00DF657D">
            <w:pPr>
              <w:pStyle w:val="Normal3"/>
            </w:pPr>
            <w:r w:rsidRPr="00FB5B7A">
              <w:t>The unique order identifie</w:t>
            </w:r>
            <w:r>
              <w:t>r as designated by the customer.</w:t>
            </w:r>
          </w:p>
          <w:p w14:paraId="5D90534A" w14:textId="77777777" w:rsidR="00DF657D" w:rsidRDefault="00DF657D" w:rsidP="00DF657D">
            <w:pPr>
              <w:pStyle w:val="Bold3"/>
            </w:pPr>
            <w:proofErr w:type="spellStart"/>
            <w:r>
              <w:t>PurchaseOrderReference</w:t>
            </w:r>
            <w:proofErr w:type="spellEnd"/>
          </w:p>
          <w:p w14:paraId="04D817A7" w14:textId="72994BF2" w:rsidR="00DF657D" w:rsidRPr="00081EB5" w:rsidRDefault="00DF657D" w:rsidP="0056137C">
            <w:pPr>
              <w:pStyle w:val="Normal3Deprecate"/>
            </w:pPr>
            <w:r w:rsidRPr="00081EB5">
              <w:t xml:space="preserve">To be </w:t>
            </w:r>
            <w:r w:rsidR="000220A5">
              <w:t>deprecated in a future version V3R00</w:t>
            </w:r>
            <w:r w:rsidRPr="00081EB5">
              <w:t>. Use instead “</w:t>
            </w:r>
            <w:proofErr w:type="spellStart"/>
            <w:r w:rsidRPr="00081EB5">
              <w:t>ReferenceNumber</w:t>
            </w:r>
            <w:proofErr w:type="spellEnd"/>
            <w:r w:rsidRPr="00081EB5">
              <w:t>”.</w:t>
            </w:r>
          </w:p>
          <w:p w14:paraId="71100601" w14:textId="77777777" w:rsidR="00DF657D" w:rsidRPr="005230AA" w:rsidRDefault="00DF657D" w:rsidP="005230AA">
            <w:pPr>
              <w:pStyle w:val="Bold3"/>
            </w:pPr>
            <w:proofErr w:type="spellStart"/>
            <w:r w:rsidRPr="005230AA">
              <w:t>ReferenceNumber</w:t>
            </w:r>
            <w:proofErr w:type="spellEnd"/>
          </w:p>
          <w:p w14:paraId="0EC3583E" w14:textId="77777777" w:rsidR="00DF657D" w:rsidRPr="00082BB6" w:rsidRDefault="00DF657D" w:rsidP="00DF657D">
            <w:pPr>
              <w:pStyle w:val="Normal3"/>
            </w:pPr>
            <w:r w:rsidRPr="00082BB6">
              <w:t>An informational reference (either textual or numeric) for which the owner or source is specified in the “@</w:t>
            </w:r>
            <w:proofErr w:type="spellStart"/>
            <w:r w:rsidRPr="00082BB6">
              <w:t>AssignedBy</w:t>
            </w:r>
            <w:proofErr w:type="spellEnd"/>
            <w:r w:rsidRPr="00082BB6">
              <w:t>” attribute</w:t>
            </w:r>
          </w:p>
          <w:p w14:paraId="771CEA02" w14:textId="77777777" w:rsidR="00DF657D" w:rsidRDefault="00DF657D" w:rsidP="00DF657D">
            <w:pPr>
              <w:pStyle w:val="Bold3"/>
              <w:rPr>
                <w:szCs w:val="18"/>
              </w:rPr>
            </w:pPr>
            <w:proofErr w:type="spellStart"/>
            <w:r w:rsidRPr="00B56C84">
              <w:t>RetailPrice</w:t>
            </w:r>
            <w:proofErr w:type="spellEnd"/>
          </w:p>
          <w:p w14:paraId="2B4A445E" w14:textId="77777777" w:rsidR="00DF657D" w:rsidRDefault="00DF657D" w:rsidP="00DF657D">
            <w:pPr>
              <w:pStyle w:val="Normal3"/>
            </w:pPr>
            <w:r w:rsidRPr="00406A3A">
              <w:t>Cov</w:t>
            </w:r>
            <w:r>
              <w:t>er price of the finished product.</w:t>
            </w:r>
          </w:p>
          <w:p w14:paraId="5B2D8484" w14:textId="77777777" w:rsidR="00DF657D" w:rsidRDefault="00DF657D" w:rsidP="00DF657D">
            <w:pPr>
              <w:pStyle w:val="Bold3"/>
            </w:pPr>
            <w:proofErr w:type="spellStart"/>
            <w:r>
              <w:t>TambourID</w:t>
            </w:r>
            <w:proofErr w:type="spellEnd"/>
          </w:p>
          <w:p w14:paraId="7C41A8E5" w14:textId="77777777" w:rsidR="00DF657D" w:rsidRPr="00081EB5" w:rsidRDefault="00DF657D" w:rsidP="00DF657D">
            <w:pPr>
              <w:pStyle w:val="Normal3"/>
            </w:pPr>
            <w:r w:rsidRPr="00081EB5">
              <w:t>The unique identifier of the jumbo reel (also called mother reel or Tambour).</w:t>
            </w:r>
          </w:p>
          <w:p w14:paraId="7DF95D70" w14:textId="77777777" w:rsidR="00DF657D" w:rsidRDefault="00DF657D" w:rsidP="00DF657D">
            <w:pPr>
              <w:pStyle w:val="Bold3"/>
              <w:rPr>
                <w:szCs w:val="18"/>
              </w:rPr>
            </w:pPr>
            <w:r w:rsidRPr="00CC71CF">
              <w:t>Title</w:t>
            </w:r>
          </w:p>
          <w:p w14:paraId="62828274" w14:textId="77777777" w:rsidR="00DF657D" w:rsidRDefault="00DF657D" w:rsidP="00DF657D">
            <w:pPr>
              <w:pStyle w:val="Normal3"/>
            </w:pPr>
            <w:r>
              <w:t>Proper t</w:t>
            </w:r>
            <w:r w:rsidRPr="00A07535">
              <w:t>itle</w:t>
            </w:r>
            <w:r w:rsidRPr="002A1F12">
              <w:t xml:space="preserve"> of a book product</w:t>
            </w:r>
            <w:r>
              <w:t>.</w:t>
            </w:r>
          </w:p>
          <w:p w14:paraId="43D38437" w14:textId="77777777" w:rsidR="00DF657D" w:rsidRPr="005230AA" w:rsidRDefault="00DF657D" w:rsidP="005230AA">
            <w:pPr>
              <w:pStyle w:val="Bold3"/>
            </w:pPr>
            <w:proofErr w:type="spellStart"/>
            <w:r w:rsidRPr="005230AA">
              <w:lastRenderedPageBreak/>
              <w:t>TitleAlias</w:t>
            </w:r>
            <w:proofErr w:type="spellEnd"/>
          </w:p>
          <w:p w14:paraId="24841749" w14:textId="77777777" w:rsidR="00DF657D" w:rsidRDefault="00DF657D" w:rsidP="00DF657D">
            <w:pPr>
              <w:pStyle w:val="Normal3"/>
            </w:pPr>
            <w:r>
              <w:t xml:space="preserve">Alternate </w:t>
            </w:r>
            <w:r w:rsidRPr="00C5785F">
              <w:t>title description for book products, us</w:t>
            </w:r>
            <w:r>
              <w:t>ually for security purposes.</w:t>
            </w:r>
          </w:p>
          <w:p w14:paraId="7A7E152C" w14:textId="77777777" w:rsidR="00DF657D" w:rsidRDefault="00DF657D" w:rsidP="00DF657D">
            <w:pPr>
              <w:pStyle w:val="Bold3"/>
              <w:rPr>
                <w:szCs w:val="18"/>
              </w:rPr>
            </w:pPr>
            <w:proofErr w:type="spellStart"/>
            <w:r w:rsidRPr="00662FCB">
              <w:t>UnitsPerCarton</w:t>
            </w:r>
            <w:proofErr w:type="spellEnd"/>
          </w:p>
          <w:p w14:paraId="51FF2807" w14:textId="77777777" w:rsidR="00DF657D" w:rsidRDefault="00DF657D" w:rsidP="00DF657D">
            <w:pPr>
              <w:pStyle w:val="Normal3"/>
            </w:pPr>
            <w:r>
              <w:rPr>
                <w:rFonts w:eastAsia="Times New Roman"/>
              </w:rPr>
              <w:t>N</w:t>
            </w:r>
            <w:r>
              <w:t>umber of units per box.</w:t>
            </w:r>
          </w:p>
          <w:p w14:paraId="44AF75E0" w14:textId="77777777" w:rsidR="00DF657D" w:rsidRDefault="00DF657D" w:rsidP="00DF657D">
            <w:pPr>
              <w:pStyle w:val="Bold3"/>
              <w:rPr>
                <w:szCs w:val="18"/>
              </w:rPr>
            </w:pPr>
            <w:proofErr w:type="spellStart"/>
            <w:r>
              <w:t>Universal</w:t>
            </w:r>
            <w:r w:rsidRPr="00DC02BF">
              <w:t>ProductIdentifier</w:t>
            </w:r>
            <w:proofErr w:type="spellEnd"/>
          </w:p>
          <w:p w14:paraId="1A49EA58" w14:textId="77777777" w:rsidR="00DF657D" w:rsidRDefault="00DF657D" w:rsidP="00DF657D">
            <w:pPr>
              <w:pStyle w:val="Normal3"/>
            </w:pPr>
            <w:r w:rsidRPr="00BA42EF">
              <w:t>Unique identifier for the book, component of a book product, and many other products</w:t>
            </w:r>
            <w:r>
              <w:t>.</w:t>
            </w:r>
          </w:p>
          <w:p w14:paraId="20AFEEE3" w14:textId="77777777" w:rsidR="00DF657D" w:rsidRDefault="00DF657D" w:rsidP="00DF657D">
            <w:pPr>
              <w:pStyle w:val="Bold3"/>
            </w:pPr>
            <w:proofErr w:type="spellStart"/>
            <w:r>
              <w:t>VendorBrandName</w:t>
            </w:r>
            <w:proofErr w:type="spellEnd"/>
          </w:p>
          <w:p w14:paraId="186C47CB" w14:textId="679629F9" w:rsidR="00DF657D" w:rsidRPr="00081EB5" w:rsidRDefault="00DF657D" w:rsidP="0056137C">
            <w:pPr>
              <w:pStyle w:val="Normal3Deprecate"/>
            </w:pPr>
            <w:r w:rsidRPr="00081EB5">
              <w:rPr>
                <w:szCs w:val="18"/>
              </w:rPr>
              <w:t xml:space="preserve">To be </w:t>
            </w:r>
            <w:r w:rsidR="000220A5">
              <w:t>deprecated in a future version V3R00</w:t>
            </w:r>
            <w:r w:rsidRPr="00081EB5">
              <w:rPr>
                <w:szCs w:val="18"/>
              </w:rPr>
              <w:t>. Use instead “</w:t>
            </w:r>
            <w:proofErr w:type="spellStart"/>
            <w:r w:rsidRPr="00081EB5">
              <w:rPr>
                <w:szCs w:val="18"/>
              </w:rPr>
              <w:t>BrandName</w:t>
            </w:r>
            <w:proofErr w:type="spellEnd"/>
            <w:r w:rsidRPr="00081EB5">
              <w:rPr>
                <w:szCs w:val="18"/>
              </w:rPr>
              <w:t xml:space="preserve">” </w:t>
            </w:r>
            <w:r w:rsidRPr="00081EB5">
              <w:t>and specify owner or source is in the “@</w:t>
            </w:r>
            <w:proofErr w:type="spellStart"/>
            <w:r w:rsidRPr="00081EB5">
              <w:t>AssignedBy</w:t>
            </w:r>
            <w:proofErr w:type="spellEnd"/>
            <w:r w:rsidRPr="00081EB5">
              <w:t>” attribute with enumeration “Seller”.</w:t>
            </w:r>
          </w:p>
          <w:p w14:paraId="0D0AFB9C" w14:textId="77777777" w:rsidR="00DF657D" w:rsidRDefault="00DF657D" w:rsidP="00DF657D">
            <w:pPr>
              <w:pStyle w:val="Bold3"/>
            </w:pPr>
            <w:proofErr w:type="spellStart"/>
            <w:r>
              <w:t>VendorGradeCode</w:t>
            </w:r>
            <w:proofErr w:type="spellEnd"/>
          </w:p>
          <w:p w14:paraId="7963405F" w14:textId="3753E14C" w:rsidR="00DF657D" w:rsidRPr="00081EB5" w:rsidRDefault="00DF657D" w:rsidP="0056137C">
            <w:pPr>
              <w:pStyle w:val="Normal3Deprecate"/>
            </w:pPr>
            <w:r w:rsidRPr="00081EB5">
              <w:rPr>
                <w:szCs w:val="18"/>
              </w:rPr>
              <w:t xml:space="preserve">To be </w:t>
            </w:r>
            <w:r w:rsidR="000220A5">
              <w:t>deprecated in a future version V3R00</w:t>
            </w:r>
            <w:r w:rsidRPr="00081EB5">
              <w:rPr>
                <w:szCs w:val="18"/>
              </w:rPr>
              <w:t>. Use instead “</w:t>
            </w:r>
            <w:proofErr w:type="spellStart"/>
            <w:r w:rsidRPr="00081EB5">
              <w:rPr>
                <w:szCs w:val="18"/>
              </w:rPr>
              <w:t>GradeCode</w:t>
            </w:r>
            <w:proofErr w:type="spellEnd"/>
            <w:r w:rsidRPr="00081EB5">
              <w:rPr>
                <w:szCs w:val="18"/>
              </w:rPr>
              <w:t xml:space="preserve">” </w:t>
            </w:r>
            <w:r w:rsidRPr="00081EB5">
              <w:t>and specify owner or source is in the “@</w:t>
            </w:r>
            <w:proofErr w:type="spellStart"/>
            <w:r w:rsidRPr="00081EB5">
              <w:t>AssignedBy</w:t>
            </w:r>
            <w:proofErr w:type="spellEnd"/>
            <w:r w:rsidRPr="00081EB5">
              <w:t>” attribute with enumeration “Seller”.</w:t>
            </w:r>
          </w:p>
          <w:p w14:paraId="6FA97F42" w14:textId="77777777" w:rsidR="00DF657D" w:rsidRDefault="00DF657D" w:rsidP="00DF657D">
            <w:pPr>
              <w:pStyle w:val="Bold3"/>
            </w:pPr>
            <w:proofErr w:type="spellStart"/>
            <w:r>
              <w:t>VendorGradeName</w:t>
            </w:r>
            <w:proofErr w:type="spellEnd"/>
          </w:p>
          <w:p w14:paraId="548405D4" w14:textId="4A06D309" w:rsidR="00DF657D" w:rsidRPr="0049618D" w:rsidRDefault="00DF657D" w:rsidP="0049618D">
            <w:pPr>
              <w:pStyle w:val="Normal3Deprecate"/>
            </w:pPr>
            <w:r w:rsidRPr="0049618D">
              <w:t xml:space="preserve">To be </w:t>
            </w:r>
            <w:r w:rsidR="000220A5">
              <w:t>deprecated in a future version V3R00</w:t>
            </w:r>
            <w:r w:rsidRPr="0049618D">
              <w:t>. Use instead “</w:t>
            </w:r>
            <w:proofErr w:type="spellStart"/>
            <w:r w:rsidRPr="0049618D">
              <w:t>GradeName</w:t>
            </w:r>
            <w:proofErr w:type="spellEnd"/>
            <w:r w:rsidRPr="0049618D">
              <w:t>” and specify owner or source is in the “@</w:t>
            </w:r>
            <w:proofErr w:type="spellStart"/>
            <w:r w:rsidRPr="0049618D">
              <w:t>AssignedBy</w:t>
            </w:r>
            <w:proofErr w:type="spellEnd"/>
            <w:r w:rsidRPr="0049618D">
              <w:t>” attribute with enumeration “Seller”.</w:t>
            </w:r>
          </w:p>
        </w:tc>
      </w:tr>
    </w:tbl>
    <w:p w14:paraId="2B2C93D5" w14:textId="77777777" w:rsidR="00DF657D" w:rsidRDefault="00DF657D" w:rsidP="00DF657D"/>
    <w:p w14:paraId="683015BD" w14:textId="77777777" w:rsidR="00DF657D" w:rsidRDefault="00DF657D" w:rsidP="00DF657D">
      <w:pPr>
        <w:pStyle w:val="Heading2"/>
      </w:pPr>
      <w:bookmarkStart w:id="9245" w:name="_Toc259722982"/>
      <w:bookmarkStart w:id="9246" w:name="_Toc275503328"/>
      <w:bookmarkStart w:id="9247" w:name="_Toc371378989"/>
      <w:bookmarkStart w:id="9248" w:name="_Toc21214176"/>
      <w:bookmarkStart w:id="9249" w:name="StencilFormat_a"/>
      <w:proofErr w:type="spellStart"/>
      <w:r>
        <w:t>StencilFormat</w:t>
      </w:r>
      <w:proofErr w:type="spellEnd"/>
      <w:r>
        <w:t xml:space="preserve"> [attribute]</w:t>
      </w:r>
      <w:bookmarkEnd w:id="9245"/>
      <w:bookmarkEnd w:id="9246"/>
      <w:bookmarkEnd w:id="9247"/>
      <w:bookmarkEnd w:id="9248"/>
      <w:bookmarkEnd w:id="924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12A7111" w14:textId="77777777" w:rsidTr="00DF657D">
        <w:tc>
          <w:tcPr>
            <w:tcW w:w="5000" w:type="pct"/>
          </w:tcPr>
          <w:p w14:paraId="17BED8D1" w14:textId="77777777" w:rsidR="00DF657D" w:rsidRDefault="00000000" w:rsidP="00DF657D">
            <w:pPr>
              <w:pStyle w:val="Normal2"/>
            </w:pPr>
            <w:r>
              <w:pict w14:anchorId="265A9E64">
                <v:shape id="dc_1551" o:spid="_x0000_s4678" style="position:absolute;left:0;text-align:left;margin-left:0;margin-top:0;width:50pt;height:50pt;z-index:1512;visibility:hidden" coordsize="89,153" o:spt="100" o:preferrelative="t" adj="0,,0" path="">
                  <v:stroke joinstyle="round"/>
                  <v:formulas/>
                  <v:path o:connecttype="segments"/>
                  <o:lock v:ext="edit" selection="t"/>
                </v:shape>
              </w:pict>
            </w:r>
            <w:r>
              <w:pict w14:anchorId="7D7B3173">
                <v:shape id="_x0000_s5421" style="position:absolute;left:0;text-align:left;margin-left:6385.9pt;margin-top:7.2pt;width:91.5pt;height:53.25pt;z-index:-998;mso-wrap-edited:t;mso-position-horizontal:right" coordsize="" o:spt="100" wrapcoords="-30 0 1000 0 1000 1079 1000 1079 -30 1079 -30 0" adj="0,,0" path="">
                  <v:stroke joinstyle="round"/>
                  <v:imagedata r:id="rId2094" o:title="dc_1551"/>
                  <v:formulas/>
                  <v:path o:connecttype="segments"/>
                  <w10:wrap type="tight"/>
                </v:shape>
              </w:pict>
            </w:r>
            <w:r w:rsidR="00DF657D">
              <w:t>Specifies how the information is to be presented in the stencil</w:t>
            </w:r>
          </w:p>
          <w:p w14:paraId="0F9085A6" w14:textId="77777777" w:rsidR="00DF657D" w:rsidRDefault="00DF657D" w:rsidP="00DF657D">
            <w:pPr>
              <w:pStyle w:val="Italic2"/>
            </w:pPr>
            <w:r>
              <w:t>This item is restricted to the following list.</w:t>
            </w:r>
          </w:p>
          <w:p w14:paraId="3663DBDD" w14:textId="77777777" w:rsidR="00DF657D" w:rsidRDefault="00DF657D" w:rsidP="00DF657D">
            <w:pPr>
              <w:pStyle w:val="Bold3"/>
            </w:pPr>
            <w:r>
              <w:t>Barcode</w:t>
            </w:r>
          </w:p>
          <w:p w14:paraId="2FF68DB8" w14:textId="77777777" w:rsidR="00DF657D" w:rsidRDefault="00DF657D" w:rsidP="00DF657D">
            <w:pPr>
              <w:pStyle w:val="Normal3"/>
            </w:pPr>
            <w:r>
              <w:t xml:space="preserve">The information requested is to be </w:t>
            </w:r>
            <w:proofErr w:type="spellStart"/>
            <w:r>
              <w:t>stenciled</w:t>
            </w:r>
            <w:proofErr w:type="spellEnd"/>
            <w:r>
              <w:t xml:space="preserve"> as a barcode</w:t>
            </w:r>
          </w:p>
          <w:p w14:paraId="20A79CEB" w14:textId="77777777" w:rsidR="00DF657D" w:rsidRDefault="00DF657D" w:rsidP="00DF657D">
            <w:pPr>
              <w:pStyle w:val="Bold3"/>
            </w:pPr>
            <w:r>
              <w:t>Text</w:t>
            </w:r>
          </w:p>
          <w:p w14:paraId="593BAB60" w14:textId="77777777" w:rsidR="00DF657D" w:rsidRDefault="00DF657D" w:rsidP="00DF657D">
            <w:pPr>
              <w:pStyle w:val="Normal3"/>
            </w:pPr>
            <w:r>
              <w:t xml:space="preserve">The information requested is to be </w:t>
            </w:r>
            <w:proofErr w:type="spellStart"/>
            <w:r>
              <w:t>stenciled</w:t>
            </w:r>
            <w:proofErr w:type="spellEnd"/>
            <w:r>
              <w:t xml:space="preserve"> in plain text.</w:t>
            </w:r>
          </w:p>
        </w:tc>
      </w:tr>
    </w:tbl>
    <w:p w14:paraId="3440884C" w14:textId="77777777" w:rsidR="00DF657D" w:rsidRDefault="00DF657D" w:rsidP="00DF657D"/>
    <w:p w14:paraId="2AB98D66" w14:textId="77777777" w:rsidR="00DF657D" w:rsidRDefault="00DF657D" w:rsidP="00DF657D">
      <w:pPr>
        <w:pStyle w:val="Heading2"/>
      </w:pPr>
      <w:bookmarkStart w:id="9250" w:name="_Toc259722983"/>
      <w:bookmarkStart w:id="9251" w:name="_Toc275503329"/>
      <w:bookmarkStart w:id="9252" w:name="_Toc371378990"/>
      <w:bookmarkStart w:id="9253" w:name="_Toc21214177"/>
      <w:bookmarkStart w:id="9254" w:name="StencilInkType_a"/>
      <w:proofErr w:type="spellStart"/>
      <w:r>
        <w:t>StencilInkType</w:t>
      </w:r>
      <w:proofErr w:type="spellEnd"/>
      <w:r>
        <w:t xml:space="preserve"> [attribute]</w:t>
      </w:r>
      <w:bookmarkEnd w:id="9250"/>
      <w:bookmarkEnd w:id="9251"/>
      <w:bookmarkEnd w:id="9252"/>
      <w:bookmarkEnd w:id="9253"/>
      <w:bookmarkEnd w:id="925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055462" w14:textId="77777777" w:rsidTr="00DF657D">
        <w:tc>
          <w:tcPr>
            <w:tcW w:w="5000" w:type="pct"/>
          </w:tcPr>
          <w:p w14:paraId="2B7247F7" w14:textId="77777777" w:rsidR="00DF657D" w:rsidRDefault="00000000" w:rsidP="00DF657D">
            <w:pPr>
              <w:pStyle w:val="Normal2"/>
            </w:pPr>
            <w:r>
              <w:pict w14:anchorId="7A2501C9">
                <v:shape id="dc_1552" o:spid="_x0000_s4679" style="position:absolute;left:0;text-align:left;margin-left:0;margin-top:0;width:50pt;height:50pt;z-index:1513;visibility:hidden" coordsize="110,154" o:spt="100" o:preferrelative="t" adj="0,,0" path="">
                  <v:stroke joinstyle="round"/>
                  <v:formulas/>
                  <v:path o:connecttype="segments"/>
                  <o:lock v:ext="edit" selection="t"/>
                </v:shape>
              </w:pict>
            </w:r>
            <w:r>
              <w:pict w14:anchorId="78C26358">
                <v:shape id="_x0000_s5422" style="position:absolute;left:0;text-align:left;margin-left:6482.65pt;margin-top:7.2pt;width:92.25pt;height:66pt;z-index:-997;mso-wrap-edited:t;mso-position-horizontal:right" coordsize="" o:spt="100" wrapcoords="-30 0 1000 0 1000 1064 1000 1064 -30 1064 -30 0" adj="0,,0" path="">
                  <v:stroke joinstyle="round"/>
                  <v:imagedata r:id="rId2095" o:title="dc_1552"/>
                  <v:formulas/>
                  <v:path o:connecttype="segments"/>
                  <w10:wrap type="tight"/>
                </v:shape>
              </w:pict>
            </w:r>
            <w:r w:rsidR="00DF657D">
              <w:t>Specifies the characteristics of the ink to be used for the stencil</w:t>
            </w:r>
          </w:p>
          <w:p w14:paraId="5A3F9443" w14:textId="77777777" w:rsidR="00DF657D" w:rsidRDefault="00DF657D" w:rsidP="00DF657D">
            <w:pPr>
              <w:pStyle w:val="Italic2"/>
            </w:pPr>
            <w:r>
              <w:t>This item is restricted to the following list.</w:t>
            </w:r>
          </w:p>
          <w:p w14:paraId="5427BDC2" w14:textId="77777777" w:rsidR="00DF657D" w:rsidRDefault="00DF657D" w:rsidP="00DF657D">
            <w:pPr>
              <w:pStyle w:val="Bold3"/>
            </w:pPr>
            <w:proofErr w:type="spellStart"/>
            <w:r>
              <w:t>EdibleNotWaterSoluble</w:t>
            </w:r>
            <w:proofErr w:type="spellEnd"/>
          </w:p>
          <w:p w14:paraId="13A79924" w14:textId="77777777" w:rsidR="00DF657D" w:rsidRDefault="00DF657D" w:rsidP="00DF657D">
            <w:pPr>
              <w:pStyle w:val="Normal3"/>
            </w:pPr>
            <w:r>
              <w:t>The ink used is suitable for human consumption but will not dissolve in water.</w:t>
            </w:r>
          </w:p>
          <w:p w14:paraId="1FAAAF81" w14:textId="77777777" w:rsidR="00DF657D" w:rsidRDefault="00DF657D" w:rsidP="00DF657D">
            <w:pPr>
              <w:pStyle w:val="Bold3"/>
            </w:pPr>
            <w:proofErr w:type="spellStart"/>
            <w:r>
              <w:t>EdibleWaterSoluble</w:t>
            </w:r>
            <w:proofErr w:type="spellEnd"/>
          </w:p>
          <w:p w14:paraId="721BAEE4" w14:textId="77777777" w:rsidR="00DF657D" w:rsidRDefault="00DF657D" w:rsidP="00DF657D">
            <w:pPr>
              <w:pStyle w:val="Normal3"/>
            </w:pPr>
            <w:r>
              <w:t>The ink used is suitable for human consumption and is soluble in water.</w:t>
            </w:r>
          </w:p>
          <w:p w14:paraId="2B116886" w14:textId="77777777" w:rsidR="00DF657D" w:rsidRDefault="00DF657D" w:rsidP="00DF657D">
            <w:pPr>
              <w:pStyle w:val="Bold3"/>
            </w:pPr>
            <w:proofErr w:type="spellStart"/>
            <w:r>
              <w:t>InedibleNotWaterSoluble</w:t>
            </w:r>
            <w:proofErr w:type="spellEnd"/>
          </w:p>
          <w:p w14:paraId="55E3B4B8" w14:textId="77777777" w:rsidR="00DF657D" w:rsidRDefault="00DF657D" w:rsidP="00DF657D">
            <w:pPr>
              <w:pStyle w:val="Normal3"/>
            </w:pPr>
            <w:r>
              <w:lastRenderedPageBreak/>
              <w:t>The ink used is not suitable for human consumption and will not dissolve in water.</w:t>
            </w:r>
          </w:p>
          <w:p w14:paraId="1B98E118" w14:textId="77777777" w:rsidR="00DF657D" w:rsidRDefault="00DF657D" w:rsidP="00DF657D">
            <w:pPr>
              <w:pStyle w:val="Bold3"/>
            </w:pPr>
            <w:proofErr w:type="spellStart"/>
            <w:r>
              <w:t>InedibleWaterSoluble</w:t>
            </w:r>
            <w:proofErr w:type="spellEnd"/>
          </w:p>
          <w:p w14:paraId="53001EEC" w14:textId="77777777" w:rsidR="00DF657D" w:rsidRDefault="00DF657D" w:rsidP="00DF657D">
            <w:pPr>
              <w:pStyle w:val="Normal3"/>
            </w:pPr>
            <w:r>
              <w:t>The ink used is not suitable for human consumption and is soluble in water.</w:t>
            </w:r>
          </w:p>
          <w:p w14:paraId="46AF2F55" w14:textId="77777777" w:rsidR="00DF657D" w:rsidRDefault="00DF657D" w:rsidP="00DF657D">
            <w:pPr>
              <w:pStyle w:val="Bold3"/>
            </w:pPr>
            <w:r>
              <w:t>Unknown</w:t>
            </w:r>
          </w:p>
          <w:p w14:paraId="49B7A36C" w14:textId="77777777" w:rsidR="00DF657D" w:rsidRDefault="00DF657D" w:rsidP="00DF657D">
            <w:pPr>
              <w:pStyle w:val="Normal3"/>
            </w:pPr>
            <w:r>
              <w:t>he characteristics of the ink used for the stencil are unknown.</w:t>
            </w:r>
          </w:p>
        </w:tc>
      </w:tr>
    </w:tbl>
    <w:p w14:paraId="5882E787" w14:textId="77777777" w:rsidR="00DF657D" w:rsidRDefault="00DF657D" w:rsidP="00DF657D"/>
    <w:p w14:paraId="30F8FB2A" w14:textId="77777777" w:rsidR="00DF657D" w:rsidRDefault="00DF657D" w:rsidP="00DF657D">
      <w:pPr>
        <w:pStyle w:val="Heading2"/>
      </w:pPr>
      <w:bookmarkStart w:id="9255" w:name="_Toc259722984"/>
      <w:bookmarkStart w:id="9256" w:name="_Toc275503330"/>
      <w:bookmarkStart w:id="9257" w:name="_Toc371378991"/>
      <w:bookmarkStart w:id="9258" w:name="_Toc21214178"/>
      <w:bookmarkStart w:id="9259" w:name="StencilLocation_a"/>
      <w:proofErr w:type="spellStart"/>
      <w:r>
        <w:t>StencilLocation</w:t>
      </w:r>
      <w:proofErr w:type="spellEnd"/>
      <w:r>
        <w:t xml:space="preserve"> [attribute]</w:t>
      </w:r>
      <w:bookmarkEnd w:id="9255"/>
      <w:bookmarkEnd w:id="9256"/>
      <w:bookmarkEnd w:id="9257"/>
      <w:bookmarkEnd w:id="9258"/>
      <w:bookmarkEnd w:id="925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38454D" w14:textId="77777777" w:rsidTr="00DF657D">
        <w:tc>
          <w:tcPr>
            <w:tcW w:w="5000" w:type="pct"/>
          </w:tcPr>
          <w:p w14:paraId="5AC83AEB" w14:textId="77777777" w:rsidR="00DF657D" w:rsidRDefault="00000000" w:rsidP="00DF657D">
            <w:pPr>
              <w:pStyle w:val="Normal2"/>
            </w:pPr>
            <w:r>
              <w:pict w14:anchorId="546A1364">
                <v:shape id="dc_1553" o:spid="_x0000_s4680" style="position:absolute;left:0;text-align:left;margin-left:0;margin-top:0;width:50pt;height:50pt;z-index:1514;visibility:hidden" coordsize="89,186" o:spt="100" o:preferrelative="t" adj="0,,0" path="">
                  <v:stroke joinstyle="round"/>
                  <v:formulas/>
                  <v:path o:connecttype="segments"/>
                  <o:lock v:ext="edit" selection="t"/>
                </v:shape>
              </w:pict>
            </w:r>
            <w:r>
              <w:pict w14:anchorId="0476B6E1">
                <v:shape id="_x0000_s5423" style="position:absolute;left:0;text-align:left;margin-left:8998.15pt;margin-top:7.2pt;width:111.75pt;height:53.25pt;z-index:-996;mso-wrap-edited:t;mso-position-horizontal:right" coordsize="" o:spt="100" wrapcoords="-30 0 1000 0 1000 1079 1000 1079 -30 1079 -30 0" adj="0,,0" path="">
                  <v:stroke joinstyle="round"/>
                  <v:imagedata r:id="rId2096" o:title="dc_1553"/>
                  <v:formulas/>
                  <v:path o:connecttype="segments"/>
                  <w10:wrap type="tight"/>
                </v:shape>
              </w:pict>
            </w:r>
            <w:r w:rsidR="00DF657D">
              <w:t>Specifies the location of the stencil on the product</w:t>
            </w:r>
          </w:p>
          <w:p w14:paraId="4E894035" w14:textId="77777777" w:rsidR="00DF657D" w:rsidRDefault="00DF657D" w:rsidP="00DF657D">
            <w:pPr>
              <w:pStyle w:val="Italic2"/>
            </w:pPr>
            <w:r>
              <w:t>This item is restricted to the following list.</w:t>
            </w:r>
          </w:p>
          <w:p w14:paraId="02710E3E" w14:textId="77777777" w:rsidR="00DF657D" w:rsidRDefault="00DF657D" w:rsidP="00DF657D">
            <w:pPr>
              <w:pStyle w:val="Bold3"/>
            </w:pPr>
            <w:r>
              <w:t>End</w:t>
            </w:r>
          </w:p>
          <w:p w14:paraId="463C23F5" w14:textId="77777777" w:rsidR="00DF657D" w:rsidRDefault="00DF657D" w:rsidP="00DF657D">
            <w:pPr>
              <w:pStyle w:val="Normal3"/>
            </w:pPr>
            <w:r>
              <w:t>The stencil is to be placed on the end of the product. E.g. on the end of a pallet, box, bale or reel.</w:t>
            </w:r>
          </w:p>
          <w:p w14:paraId="0C3C5A22" w14:textId="77777777" w:rsidR="00DF657D" w:rsidRDefault="00DF657D" w:rsidP="00DF657D">
            <w:pPr>
              <w:pStyle w:val="Bold3"/>
            </w:pPr>
            <w:r>
              <w:t>Top</w:t>
            </w:r>
          </w:p>
          <w:p w14:paraId="025A7298" w14:textId="77777777" w:rsidR="00DF657D" w:rsidRDefault="00DF657D" w:rsidP="00DF657D">
            <w:pPr>
              <w:pStyle w:val="Normal3"/>
            </w:pPr>
            <w:r>
              <w:t>The stencil is to be placed on the top of the product. E.g. on the top of a pallet, box, bale or reel.</w:t>
            </w:r>
          </w:p>
          <w:p w14:paraId="62EAD316" w14:textId="77777777" w:rsidR="00DF657D" w:rsidRDefault="00DF657D" w:rsidP="00DF657D">
            <w:pPr>
              <w:pStyle w:val="Bold3"/>
            </w:pPr>
            <w:r>
              <w:t>Side</w:t>
            </w:r>
          </w:p>
          <w:p w14:paraId="65B0D0BA" w14:textId="77777777" w:rsidR="00DF657D" w:rsidRDefault="00DF657D" w:rsidP="00DF657D">
            <w:pPr>
              <w:pStyle w:val="Normal3"/>
            </w:pPr>
            <w:r>
              <w:t>The stencil is to be placed on the side of the product. E.g. on the side of a pallet, box or bale.</w:t>
            </w:r>
          </w:p>
          <w:p w14:paraId="4B446954" w14:textId="77777777" w:rsidR="00DF657D" w:rsidRDefault="00DF657D" w:rsidP="00DF657D">
            <w:pPr>
              <w:pStyle w:val="Bold3"/>
            </w:pPr>
            <w:proofErr w:type="spellStart"/>
            <w:r>
              <w:t>UnwrappedReelBilge</w:t>
            </w:r>
            <w:proofErr w:type="spellEnd"/>
          </w:p>
          <w:p w14:paraId="1A899BBA" w14:textId="77777777" w:rsidR="00DF657D" w:rsidRDefault="00DF657D" w:rsidP="00DF657D">
            <w:pPr>
              <w:pStyle w:val="Normal3"/>
            </w:pPr>
            <w:r>
              <w:t>The stencil is to be placed on the unwrapped (bare) reel bilge (side).</w:t>
            </w:r>
          </w:p>
          <w:p w14:paraId="2C27EABD" w14:textId="77777777" w:rsidR="00DF657D" w:rsidRDefault="00DF657D" w:rsidP="00DF657D">
            <w:pPr>
              <w:pStyle w:val="Bold3"/>
            </w:pPr>
            <w:proofErr w:type="spellStart"/>
            <w:r>
              <w:t>UnwrappedReelEnd</w:t>
            </w:r>
            <w:proofErr w:type="spellEnd"/>
          </w:p>
          <w:p w14:paraId="12652908" w14:textId="77777777" w:rsidR="00DF657D" w:rsidRDefault="00DF657D" w:rsidP="00DF657D">
            <w:pPr>
              <w:pStyle w:val="Normal3"/>
            </w:pPr>
            <w:r>
              <w:t>The stencil is to be placed on the unwrapped (bare) end of a reel.</w:t>
            </w:r>
          </w:p>
          <w:p w14:paraId="4DE3DF9D" w14:textId="77777777" w:rsidR="00DF657D" w:rsidRDefault="00DF657D" w:rsidP="00DF657D">
            <w:pPr>
              <w:pStyle w:val="Bold3"/>
            </w:pPr>
            <w:proofErr w:type="spellStart"/>
            <w:r>
              <w:t>WrappedReelBilge</w:t>
            </w:r>
            <w:proofErr w:type="spellEnd"/>
          </w:p>
          <w:p w14:paraId="3A065D5B" w14:textId="77777777" w:rsidR="00DF657D" w:rsidRDefault="00DF657D" w:rsidP="00DF657D">
            <w:pPr>
              <w:pStyle w:val="Normal3"/>
            </w:pPr>
            <w:r>
              <w:t>The stencil is to be placed on the outside of the wrapper on a reel.</w:t>
            </w:r>
          </w:p>
        </w:tc>
      </w:tr>
    </w:tbl>
    <w:p w14:paraId="06C75B44" w14:textId="77777777" w:rsidR="00DF657D" w:rsidRDefault="00DF657D" w:rsidP="00DF657D"/>
    <w:p w14:paraId="2904ED56" w14:textId="77777777" w:rsidR="00DF657D" w:rsidRDefault="00DF657D" w:rsidP="00DF657D">
      <w:pPr>
        <w:pStyle w:val="Heading2"/>
      </w:pPr>
      <w:bookmarkStart w:id="9260" w:name="_Toc259722985"/>
      <w:bookmarkStart w:id="9261" w:name="_Toc275503331"/>
      <w:bookmarkStart w:id="9262" w:name="_Toc371378992"/>
      <w:bookmarkStart w:id="9263" w:name="_Toc21214179"/>
      <w:bookmarkStart w:id="9264" w:name="StencilText"/>
      <w:proofErr w:type="spellStart"/>
      <w:r>
        <w:t>StencilText</w:t>
      </w:r>
      <w:bookmarkEnd w:id="9260"/>
      <w:bookmarkEnd w:id="9261"/>
      <w:bookmarkEnd w:id="9262"/>
      <w:bookmarkEnd w:id="9263"/>
      <w:bookmarkEnd w:id="92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1E2E84" w14:textId="77777777" w:rsidTr="00DF657D">
        <w:tc>
          <w:tcPr>
            <w:tcW w:w="5000" w:type="pct"/>
          </w:tcPr>
          <w:p w14:paraId="3D11C778" w14:textId="77777777" w:rsidR="00DF657D" w:rsidRDefault="00000000" w:rsidP="00DF657D">
            <w:pPr>
              <w:pStyle w:val="Normal2"/>
            </w:pPr>
            <w:r>
              <w:rPr>
                <w:noProof/>
              </w:rPr>
              <w:object w:dxaOrig="1440" w:dyaOrig="1440" w14:anchorId="59527728">
                <v:shape id="_x0000_s5670" type="#_x0000_t75" style="position:absolute;left:0;text-align:left;margin-left:396.1pt;margin-top:-3.1pt;width:69.5pt;height:39.35pt;z-index:1767" wrapcoords="-232 0 -232 21185 21600 21185 21600 0 -232 0">
                  <v:imagedata r:id="rId2097" o:title=""/>
                  <w10:wrap type="tight"/>
                </v:shape>
                <o:OLEObject Type="Embed" ProgID="PBrush" ShapeID="_x0000_s5670" DrawAspect="Content" ObjectID="_1729578071" r:id="rId2098"/>
              </w:object>
            </w:r>
            <w:r>
              <w:pict w14:anchorId="4BB213D2">
                <v:shape id="dc_1554" o:spid="_x0000_s4681" style="position:absolute;left:0;text-align:left;margin-left:0;margin-top:0;width:50pt;height:50pt;z-index:1515;visibility:hidden" coordsize="89,104" o:spt="100" o:preferrelative="t" adj="0,,0" path="">
                  <v:stroke joinstyle="round"/>
                  <v:formulas/>
                  <v:path o:connecttype="segments"/>
                  <o:lock v:ext="edit" selection="t"/>
                </v:shape>
              </w:pict>
            </w:r>
            <w:r w:rsidR="00DF657D">
              <w:t xml:space="preserve">Plain text that is to be </w:t>
            </w:r>
            <w:proofErr w:type="spellStart"/>
            <w:r w:rsidR="00DF657D">
              <w:t>stenciled</w:t>
            </w:r>
            <w:proofErr w:type="spellEnd"/>
            <w:r w:rsidR="00DF657D">
              <w:t xml:space="preserve"> on the product. Used in conjunction with </w:t>
            </w:r>
            <w:proofErr w:type="spellStart"/>
            <w:r w:rsidR="00DF657D">
              <w:t>StencilContent</w:t>
            </w:r>
            <w:proofErr w:type="spellEnd"/>
            <w:r w:rsidR="00DF657D">
              <w:t xml:space="preserve"> = “</w:t>
            </w:r>
            <w:proofErr w:type="spellStart"/>
            <w:r w:rsidR="00DF657D">
              <w:t>PlainText</w:t>
            </w:r>
            <w:proofErr w:type="spellEnd"/>
            <w:r w:rsidR="00DF657D">
              <w:t xml:space="preserve">”. </w:t>
            </w:r>
          </w:p>
        </w:tc>
      </w:tr>
    </w:tbl>
    <w:p w14:paraId="16EB7BB0" w14:textId="77777777" w:rsidR="00DF657D" w:rsidRDefault="00DF657D" w:rsidP="00DF657D"/>
    <w:p w14:paraId="62F4BA9E" w14:textId="77777777" w:rsidR="00DF657D" w:rsidRDefault="00DF657D" w:rsidP="00DF657D">
      <w:pPr>
        <w:pStyle w:val="Heading2"/>
      </w:pPr>
      <w:bookmarkStart w:id="9265" w:name="_Toc259722986"/>
      <w:bookmarkStart w:id="9266" w:name="_Toc275503332"/>
      <w:bookmarkStart w:id="9267" w:name="_Toc371378993"/>
      <w:bookmarkStart w:id="9268" w:name="_Toc21214180"/>
      <w:bookmarkStart w:id="9269" w:name="StencilType_a"/>
      <w:proofErr w:type="spellStart"/>
      <w:r>
        <w:t>StencilType</w:t>
      </w:r>
      <w:proofErr w:type="spellEnd"/>
      <w:r>
        <w:t xml:space="preserve"> [attribute]</w:t>
      </w:r>
      <w:bookmarkEnd w:id="9265"/>
      <w:bookmarkEnd w:id="9266"/>
      <w:bookmarkEnd w:id="9267"/>
      <w:bookmarkEnd w:id="9268"/>
      <w:bookmarkEnd w:id="926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5D320FF" w14:textId="77777777" w:rsidTr="00DF657D">
        <w:tc>
          <w:tcPr>
            <w:tcW w:w="5000" w:type="pct"/>
          </w:tcPr>
          <w:p w14:paraId="61A83BA1" w14:textId="77777777" w:rsidR="00DF657D" w:rsidRDefault="00000000" w:rsidP="00DF657D">
            <w:pPr>
              <w:pStyle w:val="Normal2"/>
            </w:pPr>
            <w:r>
              <w:pict w14:anchorId="09AF3469">
                <v:shape id="dc_1555" o:spid="_x0000_s4682" style="position:absolute;left:0;text-align:left;margin-left:0;margin-top:0;width:50pt;height:50pt;z-index:1516;visibility:hidden" coordsize="89,150" o:spt="100" o:preferrelative="t" adj="0,,0" path="">
                  <v:stroke joinstyle="round"/>
                  <v:formulas/>
                  <v:path o:connecttype="segments"/>
                  <o:lock v:ext="edit" selection="t"/>
                </v:shape>
              </w:pict>
            </w:r>
            <w:r>
              <w:pict w14:anchorId="217A60CF">
                <v:shape id="_x0000_s5424" style="position:absolute;left:0;text-align:left;margin-left:6192.4pt;margin-top:7.2pt;width:90pt;height:53.25pt;z-index:-995;mso-wrap-edited:t;mso-position-horizontal:right" coordsize="" o:spt="100" wrapcoords="-30 0 1000 0 1000 1079 1000 1079 -30 1079 -30 0" adj="0,,0" path="">
                  <v:stroke joinstyle="round"/>
                  <v:imagedata r:id="rId2099" o:title="dc_1555"/>
                  <v:formulas/>
                  <v:path o:connecttype="segments"/>
                  <w10:wrap type="tight"/>
                </v:shape>
              </w:pict>
            </w:r>
            <w:r w:rsidR="00DF657D">
              <w:t>The type of stencil</w:t>
            </w:r>
          </w:p>
          <w:p w14:paraId="0E046F7A" w14:textId="77777777" w:rsidR="00DF657D" w:rsidRDefault="00DF657D" w:rsidP="00DF657D">
            <w:pPr>
              <w:pStyle w:val="Italic2"/>
            </w:pPr>
            <w:r>
              <w:t>This item is restricted to the following list.</w:t>
            </w:r>
          </w:p>
          <w:p w14:paraId="5B354295" w14:textId="77777777" w:rsidR="00DF657D" w:rsidRDefault="00DF657D" w:rsidP="00DF657D">
            <w:pPr>
              <w:pStyle w:val="Bold3"/>
            </w:pPr>
            <w:proofErr w:type="spellStart"/>
            <w:r>
              <w:t>CutOut</w:t>
            </w:r>
            <w:proofErr w:type="spellEnd"/>
          </w:p>
          <w:p w14:paraId="25482EDD" w14:textId="77777777" w:rsidR="00DF657D" w:rsidRDefault="00DF657D" w:rsidP="00DF657D">
            <w:pPr>
              <w:pStyle w:val="Normal3"/>
            </w:pPr>
            <w:r>
              <w:t>The stencil is a cut out.</w:t>
            </w:r>
          </w:p>
          <w:p w14:paraId="5D3A9ADE" w14:textId="77777777" w:rsidR="00DF657D" w:rsidRDefault="00DF657D" w:rsidP="00DF657D">
            <w:pPr>
              <w:pStyle w:val="Bold3"/>
            </w:pPr>
            <w:proofErr w:type="spellStart"/>
            <w:r>
              <w:t>InkJet</w:t>
            </w:r>
            <w:proofErr w:type="spellEnd"/>
          </w:p>
          <w:p w14:paraId="2C541489" w14:textId="77777777" w:rsidR="00DF657D" w:rsidRDefault="00DF657D" w:rsidP="00DF657D">
            <w:pPr>
              <w:pStyle w:val="Normal3"/>
            </w:pPr>
            <w:r>
              <w:t>The stencil is ink jetted.</w:t>
            </w:r>
          </w:p>
          <w:p w14:paraId="30A4961A" w14:textId="77777777" w:rsidR="00DF657D" w:rsidRDefault="00DF657D" w:rsidP="00DF657D">
            <w:pPr>
              <w:pStyle w:val="Bold3"/>
            </w:pPr>
            <w:r>
              <w:lastRenderedPageBreak/>
              <w:t>Rubber</w:t>
            </w:r>
          </w:p>
          <w:p w14:paraId="351F1E1D" w14:textId="77777777" w:rsidR="00DF657D" w:rsidRDefault="00DF657D" w:rsidP="00DF657D">
            <w:pPr>
              <w:pStyle w:val="Normal3"/>
            </w:pPr>
            <w:r>
              <w:t>The stencil is made of rubber.</w:t>
            </w:r>
          </w:p>
        </w:tc>
      </w:tr>
    </w:tbl>
    <w:p w14:paraId="0FA57DAD" w14:textId="77777777" w:rsidR="00DF657D" w:rsidRDefault="00DF657D" w:rsidP="00DF657D"/>
    <w:p w14:paraId="5AD321AC" w14:textId="77777777" w:rsidR="00DF657D" w:rsidRDefault="00DF657D" w:rsidP="00DF657D">
      <w:pPr>
        <w:pStyle w:val="Heading2"/>
      </w:pPr>
      <w:bookmarkStart w:id="9270" w:name="_Toc259722987"/>
      <w:bookmarkStart w:id="9271" w:name="_Toc275503333"/>
      <w:bookmarkStart w:id="9272" w:name="_Toc371378994"/>
      <w:bookmarkStart w:id="9273" w:name="_Toc21214181"/>
      <w:bookmarkStart w:id="9274" w:name="Stiffness"/>
      <w:r>
        <w:t>Stiffness</w:t>
      </w:r>
      <w:bookmarkEnd w:id="9270"/>
      <w:bookmarkEnd w:id="9271"/>
      <w:bookmarkEnd w:id="9272"/>
      <w:bookmarkEnd w:id="9273"/>
      <w:bookmarkEnd w:id="927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4E591E" w14:textId="77777777" w:rsidTr="00DF657D">
        <w:tc>
          <w:tcPr>
            <w:tcW w:w="5000" w:type="pct"/>
          </w:tcPr>
          <w:p w14:paraId="70BFBCCA" w14:textId="77777777" w:rsidR="00DF657D" w:rsidRDefault="00000000" w:rsidP="00DF657D">
            <w:pPr>
              <w:pStyle w:val="Normal2"/>
            </w:pPr>
            <w:r>
              <w:pict w14:anchorId="6EE0B5AB">
                <v:shape id="dc_1556" o:spid="_x0000_s4683" style="position:absolute;left:0;text-align:left;margin-left:0;margin-top:0;width:50pt;height:50pt;z-index:1517;visibility:hidden" coordsize="678,465" o:spt="100" o:preferrelative="t" adj="0,,0" path="">
                  <v:stroke joinstyle="round"/>
                  <v:formulas/>
                  <v:path o:connecttype="segments"/>
                  <o:lock v:ext="edit" selection="t"/>
                </v:shape>
              </w:pict>
            </w:r>
            <w:r>
              <w:rPr>
                <w:noProof/>
                <w:snapToGrid/>
                <w:lang w:val="sv-SE" w:eastAsia="sv-SE"/>
              </w:rPr>
              <w:pict w14:anchorId="3DA66479">
                <v:shape id="_x0000_s7008" type="#_x0000_t75" style="position:absolute;left:0;text-align:left;margin-left:29414.7pt;margin-top:7.05pt;width:326.25pt;height:495.75pt;z-index:-192;mso-wrap-edited:t;mso-position-horizontal:right;mso-position-horizontal-relative:text;mso-position-vertical:absolute;mso-position-vertical-relative:text" wrapcoords="271 5895 510 7699 8415 7725 8177 21580 21600 21567 21600 0 8256 13 8494 5973 271 5895" filled="t">
                  <v:imagedata r:id="rId2100" o:title="Stiffness"/>
                  <w10:wrap type="tight"/>
                </v:shape>
              </w:pict>
            </w:r>
            <w:r w:rsidR="00DF657D">
              <w:t>A group item used to communicate stiffness target or test value.</w:t>
            </w:r>
          </w:p>
          <w:p w14:paraId="06BA9483" w14:textId="77777777" w:rsidR="00DF657D" w:rsidRDefault="00DF657D" w:rsidP="00DF657D">
            <w:pPr>
              <w:pStyle w:val="Bold3"/>
            </w:pPr>
            <w:proofErr w:type="spellStart"/>
            <w:r>
              <w:t>TestMethod</w:t>
            </w:r>
            <w:proofErr w:type="spellEnd"/>
            <w:r>
              <w:t xml:space="preserve"> [attribute]</w:t>
            </w:r>
          </w:p>
          <w:p w14:paraId="3EE01445" w14:textId="77777777" w:rsidR="00DF657D" w:rsidRDefault="00DF657D" w:rsidP="00DF657D">
            <w:pPr>
              <w:pStyle w:val="Italic3"/>
            </w:pPr>
            <w:proofErr w:type="spellStart"/>
            <w:r>
              <w:t>TestMethod</w:t>
            </w:r>
            <w:proofErr w:type="spellEnd"/>
            <w:r>
              <w:t xml:space="preserve"> is optional. A single instance might exist.</w:t>
            </w:r>
          </w:p>
          <w:p w14:paraId="35767B20" w14:textId="77777777" w:rsidR="00DF657D" w:rsidRDefault="00DF657D" w:rsidP="00DF657D">
            <w:pPr>
              <w:pStyle w:val="Normal3"/>
            </w:pPr>
            <w:r>
              <w:t>The method used to determine the results of the test under consideration.</w:t>
            </w:r>
          </w:p>
          <w:p w14:paraId="1D5E4F39" w14:textId="77777777" w:rsidR="00DF657D" w:rsidRDefault="00DF657D" w:rsidP="00DF657D">
            <w:pPr>
              <w:pStyle w:val="Bold3"/>
            </w:pPr>
            <w:proofErr w:type="spellStart"/>
            <w:r>
              <w:t>TestAgency</w:t>
            </w:r>
            <w:proofErr w:type="spellEnd"/>
            <w:r>
              <w:t xml:space="preserve"> [attribute]</w:t>
            </w:r>
          </w:p>
          <w:p w14:paraId="4611F3F4" w14:textId="77777777" w:rsidR="00DF657D" w:rsidRDefault="00DF657D" w:rsidP="00DF657D">
            <w:pPr>
              <w:pStyle w:val="Italic3"/>
            </w:pPr>
            <w:proofErr w:type="spellStart"/>
            <w:r>
              <w:t>TestAgency</w:t>
            </w:r>
            <w:proofErr w:type="spellEnd"/>
            <w:r>
              <w:t xml:space="preserve"> is optional. A single instance might exist.</w:t>
            </w:r>
          </w:p>
          <w:p w14:paraId="39C8C4F6" w14:textId="77777777" w:rsidR="00DF657D" w:rsidRDefault="00DF657D" w:rsidP="00DF657D">
            <w:pPr>
              <w:pStyle w:val="Normal3"/>
            </w:pPr>
            <w:r>
              <w:t>The agency that has set the parameters for the testing</w:t>
            </w:r>
          </w:p>
          <w:p w14:paraId="6638EBB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30B84106" w14:textId="77777777" w:rsidR="00DF657D" w:rsidRDefault="00DF657D" w:rsidP="00DF657D">
            <w:pPr>
              <w:pStyle w:val="Bold3"/>
            </w:pPr>
            <w:proofErr w:type="spellStart"/>
            <w:r>
              <w:t>SampleType</w:t>
            </w:r>
            <w:proofErr w:type="spellEnd"/>
            <w:r>
              <w:t xml:space="preserve"> [attribute]</w:t>
            </w:r>
          </w:p>
          <w:p w14:paraId="27A33FB9" w14:textId="77777777" w:rsidR="00DF657D" w:rsidRDefault="00DF657D" w:rsidP="00DF657D">
            <w:pPr>
              <w:pStyle w:val="Italic3"/>
            </w:pPr>
            <w:proofErr w:type="spellStart"/>
            <w:r>
              <w:t>SampleType</w:t>
            </w:r>
            <w:proofErr w:type="spellEnd"/>
            <w:r>
              <w:t xml:space="preserve"> is optional. A single instance might exist.</w:t>
            </w:r>
          </w:p>
          <w:p w14:paraId="3CD06D0E" w14:textId="77777777" w:rsidR="00DF657D" w:rsidRDefault="00DF657D" w:rsidP="00DF657D">
            <w:pPr>
              <w:pStyle w:val="Normal3"/>
            </w:pPr>
            <w:r>
              <w:t>Communicates how sampling was done to measure the product characteristics.</w:t>
            </w:r>
          </w:p>
          <w:p w14:paraId="22F48B8D"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1A9A756B" w14:textId="77777777" w:rsidR="00DF657D" w:rsidRDefault="00DF657D" w:rsidP="00DF657D">
            <w:pPr>
              <w:pStyle w:val="Bold3"/>
            </w:pPr>
            <w:proofErr w:type="spellStart"/>
            <w:r>
              <w:t>ResultSource</w:t>
            </w:r>
            <w:proofErr w:type="spellEnd"/>
            <w:r>
              <w:t xml:space="preserve"> [attribute]</w:t>
            </w:r>
          </w:p>
          <w:p w14:paraId="32975181" w14:textId="77777777" w:rsidR="00DF657D" w:rsidRDefault="00DF657D" w:rsidP="00DF657D">
            <w:pPr>
              <w:pStyle w:val="Italic3"/>
            </w:pPr>
            <w:proofErr w:type="spellStart"/>
            <w:r>
              <w:t>ResultSource</w:t>
            </w:r>
            <w:proofErr w:type="spellEnd"/>
            <w:r>
              <w:t xml:space="preserve"> is optional. A single instance might exist.</w:t>
            </w:r>
          </w:p>
          <w:p w14:paraId="721E8E36" w14:textId="77777777" w:rsidR="00DF657D" w:rsidRDefault="00DF657D" w:rsidP="00DF657D">
            <w:pPr>
              <w:pStyle w:val="Normal3"/>
            </w:pPr>
            <w:r>
              <w:t>Used to define the data source of the specified test</w:t>
            </w:r>
          </w:p>
          <w:p w14:paraId="1942B158"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2E9A3D09" w14:textId="77777777" w:rsidR="00DF657D" w:rsidRDefault="00DF657D" w:rsidP="00DF657D">
            <w:pPr>
              <w:pStyle w:val="Bold3"/>
            </w:pPr>
            <w:r>
              <w:t>(sequence)</w:t>
            </w:r>
          </w:p>
          <w:p w14:paraId="6E24415B" w14:textId="77777777" w:rsidR="00DF657D" w:rsidRDefault="00DF657D" w:rsidP="00DF657D">
            <w:pPr>
              <w:pStyle w:val="Italic3"/>
            </w:pPr>
            <w:r>
              <w:t>The sequence of items below is mandatory. A single instance is required.</w:t>
            </w:r>
          </w:p>
          <w:p w14:paraId="7FEC3E02" w14:textId="77777777" w:rsidR="00DF657D" w:rsidRDefault="00DF657D" w:rsidP="00DF657D">
            <w:pPr>
              <w:pStyle w:val="Bold4"/>
            </w:pPr>
            <w:proofErr w:type="spellStart"/>
            <w:r>
              <w:t>DetailValue</w:t>
            </w:r>
            <w:proofErr w:type="spellEnd"/>
          </w:p>
          <w:p w14:paraId="2513DFF8" w14:textId="77777777" w:rsidR="00DF657D" w:rsidRDefault="00DF657D" w:rsidP="00DF657D">
            <w:pPr>
              <w:pStyle w:val="Italic4"/>
            </w:pPr>
            <w:proofErr w:type="spellStart"/>
            <w:r>
              <w:t>DetailValue</w:t>
            </w:r>
            <w:proofErr w:type="spellEnd"/>
            <w:r>
              <w:t xml:space="preserve"> is mandatory. A single instance is required.</w:t>
            </w:r>
          </w:p>
          <w:p w14:paraId="0683EFB5" w14:textId="77777777" w:rsidR="00DF657D" w:rsidRDefault="00DF657D" w:rsidP="00DF657D">
            <w:pPr>
              <w:pStyle w:val="Normal4"/>
            </w:pPr>
            <w:r>
              <w:t>A numeric value expressed in the unit of measure (UOM).</w:t>
            </w:r>
          </w:p>
          <w:p w14:paraId="0E8FB897" w14:textId="77777777" w:rsidR="00DF657D" w:rsidRDefault="00DF657D" w:rsidP="00DF657D">
            <w:pPr>
              <w:pStyle w:val="Bold4"/>
            </w:pPr>
            <w:proofErr w:type="spellStart"/>
            <w:r>
              <w:t>DetailRangeMin</w:t>
            </w:r>
            <w:proofErr w:type="spellEnd"/>
          </w:p>
          <w:p w14:paraId="3AA9376C" w14:textId="77777777" w:rsidR="00DF657D" w:rsidRDefault="00DF657D" w:rsidP="00DF657D">
            <w:pPr>
              <w:pStyle w:val="Italic4"/>
            </w:pPr>
            <w:proofErr w:type="spellStart"/>
            <w:r>
              <w:t>DetailRangeMin</w:t>
            </w:r>
            <w:proofErr w:type="spellEnd"/>
            <w:r>
              <w:t xml:space="preserve"> is optional. A single instance might exist.</w:t>
            </w:r>
          </w:p>
          <w:p w14:paraId="08BFF76A" w14:textId="77777777" w:rsidR="00DF657D" w:rsidRDefault="00DF657D" w:rsidP="00DF657D">
            <w:pPr>
              <w:pStyle w:val="Normal4"/>
            </w:pPr>
            <w:r>
              <w:lastRenderedPageBreak/>
              <w:t xml:space="preserve">The minimum value (lower boundary) allowed for the </w:t>
            </w:r>
            <w:proofErr w:type="spellStart"/>
            <w:r>
              <w:t>DetailValue</w:t>
            </w:r>
            <w:proofErr w:type="spellEnd"/>
            <w:r>
              <w:t xml:space="preserve"> that is the parent of this element.</w:t>
            </w:r>
          </w:p>
          <w:p w14:paraId="4783546E" w14:textId="77777777" w:rsidR="00DF657D" w:rsidRDefault="00DF657D" w:rsidP="00DF657D">
            <w:pPr>
              <w:pStyle w:val="Bold4"/>
            </w:pPr>
            <w:proofErr w:type="spellStart"/>
            <w:r>
              <w:t>DetailRangeMax</w:t>
            </w:r>
            <w:proofErr w:type="spellEnd"/>
          </w:p>
          <w:p w14:paraId="144ADF46" w14:textId="77777777" w:rsidR="00DF657D" w:rsidRDefault="00DF657D" w:rsidP="00DF657D">
            <w:pPr>
              <w:pStyle w:val="Italic4"/>
            </w:pPr>
            <w:proofErr w:type="spellStart"/>
            <w:r>
              <w:t>DetailRangeMax</w:t>
            </w:r>
            <w:proofErr w:type="spellEnd"/>
            <w:r>
              <w:t xml:space="preserve"> is optional. A single instance might exist.</w:t>
            </w:r>
          </w:p>
          <w:p w14:paraId="176435B5"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7A6D19D9" w14:textId="77777777" w:rsidR="00DF657D" w:rsidRDefault="00DF657D" w:rsidP="00DF657D">
            <w:pPr>
              <w:pStyle w:val="Bold4"/>
            </w:pPr>
            <w:proofErr w:type="spellStart"/>
            <w:r>
              <w:t>StandardDeviation</w:t>
            </w:r>
            <w:proofErr w:type="spellEnd"/>
          </w:p>
          <w:p w14:paraId="46858368" w14:textId="77777777" w:rsidR="00DF657D" w:rsidRDefault="00DF657D" w:rsidP="00DF657D">
            <w:pPr>
              <w:pStyle w:val="Italic4"/>
            </w:pPr>
            <w:proofErr w:type="spellStart"/>
            <w:r>
              <w:t>StandardDeviation</w:t>
            </w:r>
            <w:proofErr w:type="spellEnd"/>
            <w:r>
              <w:t xml:space="preserve"> is optional. A single instance might exist.</w:t>
            </w:r>
          </w:p>
          <w:p w14:paraId="0B0F0414" w14:textId="77777777" w:rsidR="00DF657D" w:rsidRDefault="00DF657D" w:rsidP="00DF657D">
            <w:pPr>
              <w:pStyle w:val="Normal4"/>
            </w:pPr>
            <w:r>
              <w:t>A statistic used as a measure of dispersion in a distribution.</w:t>
            </w:r>
          </w:p>
          <w:p w14:paraId="5A1C17D4" w14:textId="77777777" w:rsidR="00DF657D" w:rsidRDefault="00DF657D" w:rsidP="00DF657D">
            <w:pPr>
              <w:pStyle w:val="Bold4"/>
            </w:pPr>
            <w:proofErr w:type="spellStart"/>
            <w:r>
              <w:t>SampleSize</w:t>
            </w:r>
            <w:proofErr w:type="spellEnd"/>
          </w:p>
          <w:p w14:paraId="02CB126F" w14:textId="77777777" w:rsidR="00DF657D" w:rsidRDefault="00DF657D" w:rsidP="00DF657D">
            <w:pPr>
              <w:pStyle w:val="Italic4"/>
            </w:pPr>
            <w:proofErr w:type="spellStart"/>
            <w:r>
              <w:t>SampleSize</w:t>
            </w:r>
            <w:proofErr w:type="spellEnd"/>
            <w:r>
              <w:t xml:space="preserve"> is optional. A single instance might exist.</w:t>
            </w:r>
          </w:p>
          <w:p w14:paraId="438EEDD0" w14:textId="77777777" w:rsidR="00DF657D" w:rsidRDefault="00DF657D" w:rsidP="00DF657D">
            <w:pPr>
              <w:pStyle w:val="Normal4"/>
            </w:pPr>
            <w:r>
              <w:t>The number of samples used to determine the product characteristic in question.</w:t>
            </w:r>
          </w:p>
          <w:p w14:paraId="5D4614F6" w14:textId="77777777" w:rsidR="00DF657D" w:rsidRDefault="00DF657D" w:rsidP="00DF657D">
            <w:pPr>
              <w:pStyle w:val="Bold4"/>
            </w:pPr>
            <w:proofErr w:type="spellStart"/>
            <w:r>
              <w:t>TwoSigmaLower</w:t>
            </w:r>
            <w:proofErr w:type="spellEnd"/>
          </w:p>
          <w:p w14:paraId="649F0E63" w14:textId="77777777" w:rsidR="00DF657D" w:rsidRDefault="00DF657D" w:rsidP="00DF657D">
            <w:pPr>
              <w:pStyle w:val="Italic4"/>
            </w:pPr>
            <w:proofErr w:type="spellStart"/>
            <w:r>
              <w:t>TwoSigmaLower</w:t>
            </w:r>
            <w:proofErr w:type="spellEnd"/>
            <w:r>
              <w:t xml:space="preserve"> is optional. A single instance might exist.</w:t>
            </w:r>
          </w:p>
          <w:p w14:paraId="44F7D0D1" w14:textId="77777777" w:rsidR="00DF657D" w:rsidRDefault="00DF657D" w:rsidP="00DF657D">
            <w:pPr>
              <w:pStyle w:val="Normal4"/>
            </w:pPr>
            <w:r>
              <w:t>Two sigma (a measure of dispersion associated with standard deviation) on the lower side of the standard deviation.</w:t>
            </w:r>
          </w:p>
          <w:p w14:paraId="7212CE7F" w14:textId="77777777" w:rsidR="00DF657D" w:rsidRDefault="00DF657D" w:rsidP="00DF657D">
            <w:pPr>
              <w:pStyle w:val="Bold4"/>
            </w:pPr>
            <w:proofErr w:type="spellStart"/>
            <w:r>
              <w:t>TwoSigmaUpper</w:t>
            </w:r>
            <w:proofErr w:type="spellEnd"/>
          </w:p>
          <w:p w14:paraId="5688BF8B" w14:textId="77777777" w:rsidR="00DF657D" w:rsidRDefault="00DF657D" w:rsidP="00DF657D">
            <w:pPr>
              <w:pStyle w:val="Italic4"/>
            </w:pPr>
            <w:proofErr w:type="spellStart"/>
            <w:r>
              <w:t>TwoSigmaUpper</w:t>
            </w:r>
            <w:proofErr w:type="spellEnd"/>
            <w:r>
              <w:t xml:space="preserve"> is optional. A single instance might exist.</w:t>
            </w:r>
          </w:p>
          <w:p w14:paraId="5729166E" w14:textId="77777777" w:rsidR="00DF657D" w:rsidRDefault="00DF657D" w:rsidP="00DF657D">
            <w:pPr>
              <w:pStyle w:val="Normal4"/>
            </w:pPr>
            <w:r>
              <w:t>Two sigma (a measure of dispersion associated with standard deviation) on the upper side of the standard deviation.</w:t>
            </w:r>
          </w:p>
        </w:tc>
      </w:tr>
    </w:tbl>
    <w:p w14:paraId="7EBDC7F5" w14:textId="77777777" w:rsidR="00DF657D" w:rsidRDefault="00DF657D" w:rsidP="00DF657D"/>
    <w:p w14:paraId="51AD1011" w14:textId="77777777" w:rsidR="00DF657D" w:rsidRDefault="00DF657D" w:rsidP="00DF657D">
      <w:pPr>
        <w:pStyle w:val="Heading2"/>
      </w:pPr>
      <w:bookmarkStart w:id="9275" w:name="_Toc259722988"/>
      <w:bookmarkStart w:id="9276" w:name="_Toc275503334"/>
      <w:bookmarkStart w:id="9277" w:name="_Toc371378995"/>
      <w:bookmarkStart w:id="9278" w:name="_Toc21214182"/>
      <w:bookmarkStart w:id="9279" w:name="StopOffInformation"/>
      <w:proofErr w:type="spellStart"/>
      <w:r>
        <w:t>StopOffInformation</w:t>
      </w:r>
      <w:bookmarkEnd w:id="9275"/>
      <w:bookmarkEnd w:id="9276"/>
      <w:bookmarkEnd w:id="9277"/>
      <w:bookmarkEnd w:id="9278"/>
      <w:bookmarkEnd w:id="92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2642D8F" w14:textId="77777777" w:rsidTr="00DF657D">
        <w:tc>
          <w:tcPr>
            <w:tcW w:w="5000" w:type="pct"/>
          </w:tcPr>
          <w:p w14:paraId="774E44FF" w14:textId="77777777" w:rsidR="00DF657D" w:rsidRDefault="00000000" w:rsidP="00DF657D">
            <w:pPr>
              <w:pStyle w:val="Normal2"/>
            </w:pPr>
            <w:r>
              <w:pict w14:anchorId="33693978">
                <v:shape id="dc_1557" o:spid="_x0000_s4684" style="position:absolute;left:0;text-align:left;margin-left:0;margin-top:0;width:50pt;height:50pt;z-index:1518;visibility:hidden" coordsize="140,460" o:spt="100" o:preferrelative="t" adj="0,,0" path="">
                  <v:stroke joinstyle="round"/>
                  <v:formulas/>
                  <v:path o:connecttype="segments"/>
                  <o:lock v:ext="edit" selection="t"/>
                </v:shape>
              </w:pict>
            </w:r>
            <w:r>
              <w:pict w14:anchorId="66CE7D51">
                <v:shape id="_x0000_s5426" style="position:absolute;left:0;text-align:left;margin-left:30186.4pt;margin-top:7.2pt;width:276pt;height:84pt;z-index:-994;mso-wrap-edited:t;mso-position-horizontal:right" coordsize="" o:spt="100" wrapcoords="-30 357 317 357 576 357 576 150 576 150 576 0 1000 0 1000 0 1000 1050 576 1050 576 693 317 693 317 686 -30 686 -30 357" adj="0,,0" path="">
                  <v:stroke joinstyle="round"/>
                  <v:imagedata r:id="rId2101" o:title="dc_1557"/>
                  <v:formulas/>
                  <v:path o:connecttype="segments"/>
                  <w10:wrap type="tight"/>
                </v:shape>
              </w:pict>
            </w:r>
            <w:r w:rsidR="00DF657D">
              <w:t>Where is the shipment and how far to the next stop.</w:t>
            </w:r>
          </w:p>
          <w:p w14:paraId="10B9EF43" w14:textId="77777777" w:rsidR="00DF657D" w:rsidRDefault="00DF657D" w:rsidP="00DF657D">
            <w:pPr>
              <w:pStyle w:val="Bold3"/>
            </w:pPr>
            <w:r>
              <w:t>(sequence)</w:t>
            </w:r>
          </w:p>
          <w:p w14:paraId="481CA44C" w14:textId="77777777" w:rsidR="00DF657D" w:rsidRDefault="00DF657D" w:rsidP="00DF657D">
            <w:pPr>
              <w:pStyle w:val="Italic3"/>
            </w:pPr>
            <w:r>
              <w:t>The sequence of items below is mandatory. A single instance is required.</w:t>
            </w:r>
          </w:p>
          <w:p w14:paraId="0DD7D1FA" w14:textId="77777777" w:rsidR="00DF657D" w:rsidRDefault="00DF657D" w:rsidP="00DF657D">
            <w:pPr>
              <w:pStyle w:val="Bold4"/>
            </w:pPr>
            <w:proofErr w:type="spellStart"/>
            <w:r>
              <w:t>DistanceToNextStop</w:t>
            </w:r>
            <w:proofErr w:type="spellEnd"/>
          </w:p>
          <w:p w14:paraId="2B9F198C" w14:textId="77777777" w:rsidR="00DF657D" w:rsidRDefault="00DF657D" w:rsidP="00DF657D">
            <w:pPr>
              <w:pStyle w:val="Italic4"/>
            </w:pPr>
            <w:proofErr w:type="spellStart"/>
            <w:r>
              <w:t>DistanceToNextStop</w:t>
            </w:r>
            <w:proofErr w:type="spellEnd"/>
            <w:r>
              <w:t xml:space="preserve"> is optional. A single instance might exist.</w:t>
            </w:r>
          </w:p>
          <w:p w14:paraId="11A3CC68" w14:textId="77777777" w:rsidR="00DF657D" w:rsidRDefault="00DF657D" w:rsidP="00DF657D">
            <w:pPr>
              <w:pStyle w:val="Normal4"/>
            </w:pPr>
            <w:r>
              <w:t>The distance to the next transportation node.</w:t>
            </w:r>
          </w:p>
          <w:p w14:paraId="53E55C44" w14:textId="77777777" w:rsidR="00DF657D" w:rsidRDefault="00DF657D" w:rsidP="00DF657D">
            <w:pPr>
              <w:pStyle w:val="Bold4"/>
            </w:pPr>
            <w:proofErr w:type="spellStart"/>
            <w:r>
              <w:t>LocationParty</w:t>
            </w:r>
            <w:proofErr w:type="spellEnd"/>
          </w:p>
          <w:p w14:paraId="2111762B" w14:textId="77777777" w:rsidR="00DF657D" w:rsidRDefault="00DF657D" w:rsidP="00DF657D">
            <w:pPr>
              <w:pStyle w:val="Italic4"/>
            </w:pPr>
            <w:proofErr w:type="spellStart"/>
            <w:r>
              <w:t>LocationParty</w:t>
            </w:r>
            <w:proofErr w:type="spellEnd"/>
            <w:r>
              <w:t xml:space="preserve"> is optional. Multiple instances might exist.</w:t>
            </w:r>
          </w:p>
          <w:p w14:paraId="35EF24D1" w14:textId="77777777" w:rsidR="00DF657D" w:rsidRDefault="00DF657D" w:rsidP="00DF657D">
            <w:pPr>
              <w:pStyle w:val="Normal4"/>
            </w:pPr>
            <w:r>
              <w:t>The organization or business entity where the business event took place or will take place.</w:t>
            </w:r>
          </w:p>
        </w:tc>
      </w:tr>
    </w:tbl>
    <w:p w14:paraId="4834934D" w14:textId="77777777" w:rsidR="00DF657D" w:rsidRDefault="00DF657D" w:rsidP="00DF657D"/>
    <w:p w14:paraId="2403CE56" w14:textId="77777777" w:rsidR="00DF657D" w:rsidRDefault="00DF657D" w:rsidP="00DF657D">
      <w:pPr>
        <w:pStyle w:val="Heading2"/>
      </w:pPr>
      <w:bookmarkStart w:id="9280" w:name="_Toc259722989"/>
      <w:bookmarkStart w:id="9281" w:name="_Toc275503335"/>
      <w:bookmarkStart w:id="9282" w:name="_Toc371378996"/>
      <w:bookmarkStart w:id="9283" w:name="_Toc21214183"/>
      <w:bookmarkStart w:id="9284" w:name="StrengthGroup"/>
      <w:proofErr w:type="spellStart"/>
      <w:r>
        <w:t>StrengthGroup</w:t>
      </w:r>
      <w:bookmarkEnd w:id="9280"/>
      <w:bookmarkEnd w:id="9281"/>
      <w:bookmarkEnd w:id="9282"/>
      <w:bookmarkEnd w:id="9283"/>
      <w:bookmarkEnd w:id="92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4ADB4B" w14:textId="77777777" w:rsidTr="00DF657D">
        <w:tc>
          <w:tcPr>
            <w:tcW w:w="5000" w:type="pct"/>
          </w:tcPr>
          <w:p w14:paraId="410F7928" w14:textId="77777777" w:rsidR="00DF657D" w:rsidRDefault="00000000" w:rsidP="00DF657D">
            <w:pPr>
              <w:pStyle w:val="Normal2"/>
            </w:pPr>
            <w:r>
              <w:pict w14:anchorId="1AAA8CA1">
                <v:shape id="dc_1558" o:spid="_x0000_s4685" style="position:absolute;left:0;text-align:left;margin-left:0;margin-top:0;width:50pt;height:50pt;z-index:1519;visibility:hidden" coordsize="67,263" o:spt="100" o:preferrelative="t" adj="0,,0" path="">
                  <v:stroke joinstyle="round"/>
                  <v:formulas/>
                  <v:path o:connecttype="segments"/>
                  <o:lock v:ext="edit" selection="t"/>
                </v:shape>
              </w:pict>
            </w:r>
            <w:r>
              <w:pict w14:anchorId="1BE1CE2A">
                <v:shape id="_x0000_s5427" style="position:absolute;left:0;text-align:left;margin-left:14899.9pt;margin-top:7.2pt;width:157.5pt;height:40.5pt;z-index:-993;mso-wrap-edited:t;mso-position-horizontal:right" coordsize="" o:spt="100" wrapcoords="-30 104 1000 104 1000 1105 1000 1105 -30 1105 -30 104" adj="0,,0" path="">
                  <v:stroke joinstyle="round"/>
                  <v:imagedata r:id="rId2102" o:title="dc_1558"/>
                  <v:formulas/>
                  <v:path o:connecttype="segments"/>
                  <w10:wrap type="tight"/>
                </v:shape>
              </w:pict>
            </w:r>
            <w:r w:rsidR="00DF657D">
              <w:t>As defined in the NIST standard, an additional classification of panel strength.</w:t>
            </w:r>
          </w:p>
          <w:p w14:paraId="09A7CB0D" w14:textId="77777777" w:rsidR="00DF657D" w:rsidRDefault="00DF657D" w:rsidP="00DF657D">
            <w:pPr>
              <w:pStyle w:val="Italic2"/>
            </w:pPr>
            <w:r>
              <w:t>This item is restricted to the following list.</w:t>
            </w:r>
          </w:p>
          <w:p w14:paraId="05256B32" w14:textId="77777777" w:rsidR="00DF657D" w:rsidRDefault="00DF657D" w:rsidP="00DF657D">
            <w:pPr>
              <w:pStyle w:val="Bold3"/>
            </w:pPr>
            <w:r>
              <w:t>Class-I</w:t>
            </w:r>
          </w:p>
          <w:p w14:paraId="078E1CDB" w14:textId="77777777" w:rsidR="00DF657D" w:rsidRDefault="00DF657D" w:rsidP="00DF657D">
            <w:pPr>
              <w:pStyle w:val="Bold3"/>
            </w:pPr>
            <w:r>
              <w:lastRenderedPageBreak/>
              <w:t>Class-II</w:t>
            </w:r>
          </w:p>
          <w:p w14:paraId="71F5C02B" w14:textId="77777777" w:rsidR="00DF657D" w:rsidRDefault="00DF657D" w:rsidP="00DF657D">
            <w:pPr>
              <w:pStyle w:val="Bold3"/>
            </w:pPr>
            <w:r>
              <w:t>Group1</w:t>
            </w:r>
          </w:p>
          <w:p w14:paraId="7BDA1DD0" w14:textId="77777777" w:rsidR="00DF657D" w:rsidRDefault="00DF657D" w:rsidP="00DF657D">
            <w:pPr>
              <w:pStyle w:val="Bold3"/>
            </w:pPr>
            <w:r>
              <w:t>Group2</w:t>
            </w:r>
          </w:p>
          <w:p w14:paraId="79B6BFDA" w14:textId="77777777" w:rsidR="00DF657D" w:rsidRDefault="00DF657D" w:rsidP="00DF657D">
            <w:pPr>
              <w:pStyle w:val="Bold3"/>
            </w:pPr>
            <w:r>
              <w:t>Group3</w:t>
            </w:r>
          </w:p>
          <w:p w14:paraId="72EB01CF" w14:textId="77777777" w:rsidR="00DF657D" w:rsidRDefault="00DF657D" w:rsidP="00DF657D">
            <w:pPr>
              <w:pStyle w:val="Bold3"/>
            </w:pPr>
            <w:r>
              <w:t>Group4</w:t>
            </w:r>
          </w:p>
          <w:p w14:paraId="3CB14687" w14:textId="77777777" w:rsidR="00DF657D" w:rsidRDefault="00DF657D" w:rsidP="00DF657D">
            <w:pPr>
              <w:pStyle w:val="Bold3"/>
            </w:pPr>
            <w:proofErr w:type="spellStart"/>
            <w:r>
              <w:t>Struc</w:t>
            </w:r>
            <w:proofErr w:type="spellEnd"/>
            <w:r>
              <w:t>-I</w:t>
            </w:r>
          </w:p>
          <w:p w14:paraId="77EB8B45" w14:textId="77777777" w:rsidR="00DF657D" w:rsidRDefault="00DF657D" w:rsidP="00DF657D">
            <w:pPr>
              <w:pStyle w:val="Bold3"/>
            </w:pPr>
            <w:r>
              <w:t>Decorative</w:t>
            </w:r>
          </w:p>
        </w:tc>
      </w:tr>
    </w:tbl>
    <w:p w14:paraId="2CCB7E3A" w14:textId="77777777" w:rsidR="00DF657D" w:rsidRDefault="00DF657D" w:rsidP="00DF657D"/>
    <w:p w14:paraId="15B63078" w14:textId="77777777" w:rsidR="00DF657D" w:rsidRDefault="00DF657D" w:rsidP="00DF657D">
      <w:pPr>
        <w:pStyle w:val="Heading2"/>
      </w:pPr>
      <w:bookmarkStart w:id="9285" w:name="_Toc259722990"/>
      <w:bookmarkStart w:id="9286" w:name="_Toc275503336"/>
      <w:bookmarkStart w:id="9287" w:name="_Toc371378997"/>
      <w:bookmarkStart w:id="9288" w:name="_Toc21214184"/>
      <w:bookmarkStart w:id="9289" w:name="Stretch"/>
      <w:r>
        <w:t>Stretch</w:t>
      </w:r>
      <w:bookmarkEnd w:id="9285"/>
      <w:bookmarkEnd w:id="9286"/>
      <w:bookmarkEnd w:id="9287"/>
      <w:bookmarkEnd w:id="9288"/>
      <w:bookmarkEnd w:id="928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FE491A" w14:textId="77777777" w:rsidTr="00DF657D">
        <w:tc>
          <w:tcPr>
            <w:tcW w:w="5000" w:type="pct"/>
          </w:tcPr>
          <w:p w14:paraId="096E2451" w14:textId="77777777" w:rsidR="00DF657D" w:rsidRDefault="00000000" w:rsidP="00DF657D">
            <w:pPr>
              <w:pStyle w:val="Normal2"/>
            </w:pPr>
            <w:r>
              <w:rPr>
                <w:noProof/>
                <w:snapToGrid/>
                <w:lang w:val="sv-SE" w:eastAsia="sv-SE"/>
              </w:rPr>
              <w:pict w14:anchorId="40AED449">
                <v:shape id="_x0000_s7009" type="#_x0000_t75" style="position:absolute;left:0;text-align:left;margin-left:29414.7pt;margin-top:7.05pt;width:326.25pt;height:495.75pt;z-index:-191;mso-wrap-edited:t;mso-position-horizontal:right;mso-position-horizontal-relative:text;mso-position-vertical:absolute;mso-position-vertical-relative:text" wrapcoords="192 5867 152 7514 8494 7697 8676 21369 21600 21567 21600 0 8296 -15 8455 5919 192 5867" filled="t">
                  <v:imagedata r:id="rId2103" o:title="Stretch"/>
                  <w10:wrap type="tight"/>
                </v:shape>
              </w:pict>
            </w:r>
            <w:r>
              <w:pict w14:anchorId="0E12C2BF">
                <v:shape id="dc_1559" o:spid="_x0000_s4686" style="position:absolute;left:0;text-align:left;margin-left:0;margin-top:0;width:50pt;height:50pt;z-index:1520;visibility:hidden" coordsize="678,465" o:spt="100" o:preferrelative="t" adj="0,,0" path="">
                  <v:stroke joinstyle="round"/>
                  <v:formulas/>
                  <v:path o:connecttype="segments"/>
                  <o:lock v:ext="edit" selection="t"/>
                </v:shape>
              </w:pict>
            </w:r>
            <w:r w:rsidR="00DF657D">
              <w:t>A group item used to communicate stretch target or test value.</w:t>
            </w:r>
          </w:p>
          <w:p w14:paraId="6173FE28" w14:textId="77777777" w:rsidR="00DF657D" w:rsidRDefault="00DF657D" w:rsidP="00DF657D">
            <w:pPr>
              <w:pStyle w:val="Bold3"/>
            </w:pPr>
            <w:proofErr w:type="spellStart"/>
            <w:r>
              <w:t>TestMethod</w:t>
            </w:r>
            <w:proofErr w:type="spellEnd"/>
            <w:r>
              <w:t xml:space="preserve"> [attribute]</w:t>
            </w:r>
          </w:p>
          <w:p w14:paraId="39EA305B" w14:textId="77777777" w:rsidR="00DF657D" w:rsidRDefault="00DF657D" w:rsidP="00DF657D">
            <w:pPr>
              <w:pStyle w:val="Italic3"/>
            </w:pPr>
            <w:proofErr w:type="spellStart"/>
            <w:r>
              <w:t>TestMethod</w:t>
            </w:r>
            <w:proofErr w:type="spellEnd"/>
            <w:r>
              <w:t xml:space="preserve"> is optional. A single instance might exist.</w:t>
            </w:r>
          </w:p>
          <w:p w14:paraId="684DD525" w14:textId="77777777" w:rsidR="00DF657D" w:rsidRDefault="00DF657D" w:rsidP="00DF657D">
            <w:pPr>
              <w:pStyle w:val="Normal3"/>
            </w:pPr>
            <w:r>
              <w:t>The method used to determine the results of the test under consideration.</w:t>
            </w:r>
          </w:p>
          <w:p w14:paraId="0CF6CE3A" w14:textId="77777777" w:rsidR="00DF657D" w:rsidRDefault="00DF657D" w:rsidP="00DF657D">
            <w:pPr>
              <w:pStyle w:val="Bold3"/>
            </w:pPr>
            <w:proofErr w:type="spellStart"/>
            <w:r>
              <w:t>TestAgency</w:t>
            </w:r>
            <w:proofErr w:type="spellEnd"/>
            <w:r>
              <w:t xml:space="preserve"> [attribute]</w:t>
            </w:r>
          </w:p>
          <w:p w14:paraId="73523C1E" w14:textId="77777777" w:rsidR="00DF657D" w:rsidRDefault="00DF657D" w:rsidP="00DF657D">
            <w:pPr>
              <w:pStyle w:val="Italic3"/>
            </w:pPr>
            <w:proofErr w:type="spellStart"/>
            <w:r>
              <w:t>TestAgency</w:t>
            </w:r>
            <w:proofErr w:type="spellEnd"/>
            <w:r>
              <w:t xml:space="preserve"> is optional. A single instance might exist.</w:t>
            </w:r>
          </w:p>
          <w:p w14:paraId="34D93BD1" w14:textId="77777777" w:rsidR="00DF657D" w:rsidRDefault="00DF657D" w:rsidP="00DF657D">
            <w:pPr>
              <w:pStyle w:val="Normal3"/>
            </w:pPr>
            <w:r>
              <w:t>The agency that has set the parameters for the testing</w:t>
            </w:r>
          </w:p>
          <w:p w14:paraId="0CD89094"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B2F3476" w14:textId="77777777" w:rsidR="00DF657D" w:rsidRDefault="00DF657D" w:rsidP="00DF657D">
            <w:pPr>
              <w:pStyle w:val="Bold3"/>
            </w:pPr>
            <w:proofErr w:type="spellStart"/>
            <w:r>
              <w:t>SampleType</w:t>
            </w:r>
            <w:proofErr w:type="spellEnd"/>
            <w:r>
              <w:t xml:space="preserve"> [attribute]</w:t>
            </w:r>
          </w:p>
          <w:p w14:paraId="0CFC83A3" w14:textId="77777777" w:rsidR="00DF657D" w:rsidRDefault="00DF657D" w:rsidP="00DF657D">
            <w:pPr>
              <w:pStyle w:val="Italic3"/>
            </w:pPr>
            <w:proofErr w:type="spellStart"/>
            <w:r>
              <w:t>SampleType</w:t>
            </w:r>
            <w:proofErr w:type="spellEnd"/>
            <w:r>
              <w:t xml:space="preserve"> is optional. A single instance might exist.</w:t>
            </w:r>
          </w:p>
          <w:p w14:paraId="4E52C5ED" w14:textId="77777777" w:rsidR="00DF657D" w:rsidRDefault="00DF657D" w:rsidP="00DF657D">
            <w:pPr>
              <w:pStyle w:val="Normal3"/>
            </w:pPr>
            <w:r>
              <w:t>Communicates how sampling was done to measure the product characteristics.</w:t>
            </w:r>
          </w:p>
          <w:p w14:paraId="587FFA66"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40B60B13" w14:textId="77777777" w:rsidR="00DF657D" w:rsidRDefault="00DF657D" w:rsidP="00DF657D">
            <w:pPr>
              <w:pStyle w:val="Bold3"/>
            </w:pPr>
            <w:proofErr w:type="spellStart"/>
            <w:r>
              <w:t>ResultSource</w:t>
            </w:r>
            <w:proofErr w:type="spellEnd"/>
            <w:r>
              <w:t xml:space="preserve"> [attribute]</w:t>
            </w:r>
          </w:p>
          <w:p w14:paraId="22D3A096" w14:textId="77777777" w:rsidR="00DF657D" w:rsidRDefault="00DF657D" w:rsidP="00DF657D">
            <w:pPr>
              <w:pStyle w:val="Italic3"/>
            </w:pPr>
            <w:proofErr w:type="spellStart"/>
            <w:r>
              <w:t>ResultSource</w:t>
            </w:r>
            <w:proofErr w:type="spellEnd"/>
            <w:r>
              <w:t xml:space="preserve"> is optional. A single instance might exist.</w:t>
            </w:r>
          </w:p>
          <w:p w14:paraId="2BC45550" w14:textId="77777777" w:rsidR="00DF657D" w:rsidRDefault="00DF657D" w:rsidP="00DF657D">
            <w:pPr>
              <w:pStyle w:val="Normal3"/>
            </w:pPr>
            <w:r>
              <w:t>Used to define the data source of the specified test</w:t>
            </w:r>
          </w:p>
          <w:p w14:paraId="2609A818"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5B8265E0" w14:textId="77777777" w:rsidR="00DF657D" w:rsidRDefault="00DF657D" w:rsidP="00DF657D">
            <w:pPr>
              <w:pStyle w:val="Bold3"/>
            </w:pPr>
            <w:r>
              <w:t>(sequence)</w:t>
            </w:r>
          </w:p>
          <w:p w14:paraId="348B3551" w14:textId="77777777" w:rsidR="00DF657D" w:rsidRDefault="00DF657D" w:rsidP="00DF657D">
            <w:pPr>
              <w:pStyle w:val="Italic3"/>
            </w:pPr>
            <w:r>
              <w:t>The sequence of items below is mandatory. A single instance is required.</w:t>
            </w:r>
          </w:p>
          <w:p w14:paraId="5B893054" w14:textId="77777777" w:rsidR="00DF657D" w:rsidRDefault="00DF657D" w:rsidP="00DF657D">
            <w:pPr>
              <w:pStyle w:val="Bold4"/>
            </w:pPr>
            <w:proofErr w:type="spellStart"/>
            <w:r>
              <w:lastRenderedPageBreak/>
              <w:t>DetailValue</w:t>
            </w:r>
            <w:proofErr w:type="spellEnd"/>
          </w:p>
          <w:p w14:paraId="390FE06E" w14:textId="77777777" w:rsidR="00DF657D" w:rsidRDefault="00DF657D" w:rsidP="00DF657D">
            <w:pPr>
              <w:pStyle w:val="Italic4"/>
            </w:pPr>
            <w:proofErr w:type="spellStart"/>
            <w:r>
              <w:t>DetailValue</w:t>
            </w:r>
            <w:proofErr w:type="spellEnd"/>
            <w:r>
              <w:t xml:space="preserve"> is mandatory. A single instance is required.</w:t>
            </w:r>
          </w:p>
          <w:p w14:paraId="3121B49A" w14:textId="77777777" w:rsidR="00DF657D" w:rsidRDefault="00DF657D" w:rsidP="00DF657D">
            <w:pPr>
              <w:pStyle w:val="Normal4"/>
            </w:pPr>
            <w:r>
              <w:t>A numeric value expressed in the unit of measure (UOM).</w:t>
            </w:r>
          </w:p>
          <w:p w14:paraId="751A4D36" w14:textId="77777777" w:rsidR="00DF657D" w:rsidRDefault="00DF657D" w:rsidP="00DF657D">
            <w:pPr>
              <w:pStyle w:val="Bold4"/>
            </w:pPr>
            <w:proofErr w:type="spellStart"/>
            <w:r>
              <w:t>DetailRangeMin</w:t>
            </w:r>
            <w:proofErr w:type="spellEnd"/>
          </w:p>
          <w:p w14:paraId="0D110595" w14:textId="77777777" w:rsidR="00DF657D" w:rsidRDefault="00DF657D" w:rsidP="00DF657D">
            <w:pPr>
              <w:pStyle w:val="Italic4"/>
            </w:pPr>
            <w:proofErr w:type="spellStart"/>
            <w:r>
              <w:t>DetailRangeMin</w:t>
            </w:r>
            <w:proofErr w:type="spellEnd"/>
            <w:r>
              <w:t xml:space="preserve"> is optional. A single instance might exist.</w:t>
            </w:r>
          </w:p>
          <w:p w14:paraId="610FED6F"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B14A007" w14:textId="77777777" w:rsidR="00DF657D" w:rsidRDefault="00DF657D" w:rsidP="00DF657D">
            <w:pPr>
              <w:pStyle w:val="Bold4"/>
            </w:pPr>
            <w:proofErr w:type="spellStart"/>
            <w:r>
              <w:t>DetailRangeMax</w:t>
            </w:r>
            <w:proofErr w:type="spellEnd"/>
          </w:p>
          <w:p w14:paraId="214C0B2E" w14:textId="77777777" w:rsidR="00DF657D" w:rsidRDefault="00DF657D" w:rsidP="00DF657D">
            <w:pPr>
              <w:pStyle w:val="Italic4"/>
            </w:pPr>
            <w:proofErr w:type="spellStart"/>
            <w:r>
              <w:t>DetailRangeMax</w:t>
            </w:r>
            <w:proofErr w:type="spellEnd"/>
            <w:r>
              <w:t xml:space="preserve"> is optional. A single instance might exist.</w:t>
            </w:r>
          </w:p>
          <w:p w14:paraId="7D55A6FE"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59F462D2" w14:textId="77777777" w:rsidR="00DF657D" w:rsidRDefault="00DF657D" w:rsidP="00DF657D">
            <w:pPr>
              <w:pStyle w:val="Bold4"/>
            </w:pPr>
            <w:proofErr w:type="spellStart"/>
            <w:r>
              <w:t>StandardDeviation</w:t>
            </w:r>
            <w:proofErr w:type="spellEnd"/>
          </w:p>
          <w:p w14:paraId="0F7FF892" w14:textId="77777777" w:rsidR="00DF657D" w:rsidRDefault="00DF657D" w:rsidP="00DF657D">
            <w:pPr>
              <w:pStyle w:val="Italic4"/>
            </w:pPr>
            <w:proofErr w:type="spellStart"/>
            <w:r>
              <w:t>StandardDeviation</w:t>
            </w:r>
            <w:proofErr w:type="spellEnd"/>
            <w:r>
              <w:t xml:space="preserve"> is optional. A single instance might exist.</w:t>
            </w:r>
          </w:p>
          <w:p w14:paraId="3B6FAA31" w14:textId="77777777" w:rsidR="00DF657D" w:rsidRDefault="00DF657D" w:rsidP="00DF657D">
            <w:pPr>
              <w:pStyle w:val="Normal4"/>
            </w:pPr>
            <w:r>
              <w:t>A statistic used as a measure of dispersion in a distribution.</w:t>
            </w:r>
          </w:p>
          <w:p w14:paraId="45E0F9A2" w14:textId="77777777" w:rsidR="00DF657D" w:rsidRDefault="00DF657D" w:rsidP="00DF657D">
            <w:pPr>
              <w:pStyle w:val="Bold4"/>
            </w:pPr>
            <w:proofErr w:type="spellStart"/>
            <w:r>
              <w:t>SampleSize</w:t>
            </w:r>
            <w:proofErr w:type="spellEnd"/>
          </w:p>
          <w:p w14:paraId="62D5A1E7" w14:textId="77777777" w:rsidR="00DF657D" w:rsidRDefault="00DF657D" w:rsidP="00DF657D">
            <w:pPr>
              <w:pStyle w:val="Italic4"/>
            </w:pPr>
            <w:proofErr w:type="spellStart"/>
            <w:r>
              <w:t>SampleSize</w:t>
            </w:r>
            <w:proofErr w:type="spellEnd"/>
            <w:r>
              <w:t xml:space="preserve"> is optional. A single instance might exist.</w:t>
            </w:r>
          </w:p>
          <w:p w14:paraId="38B103E5" w14:textId="77777777" w:rsidR="00DF657D" w:rsidRDefault="00DF657D" w:rsidP="00DF657D">
            <w:pPr>
              <w:pStyle w:val="Normal4"/>
            </w:pPr>
            <w:r>
              <w:t>The number of samples used to determine the product characteristic in question.</w:t>
            </w:r>
          </w:p>
          <w:p w14:paraId="79EF2E05" w14:textId="77777777" w:rsidR="00DF657D" w:rsidRDefault="00DF657D" w:rsidP="00DF657D">
            <w:pPr>
              <w:pStyle w:val="Bold4"/>
            </w:pPr>
            <w:proofErr w:type="spellStart"/>
            <w:r>
              <w:t>TwoSigmaLower</w:t>
            </w:r>
            <w:proofErr w:type="spellEnd"/>
          </w:p>
          <w:p w14:paraId="67C5811B" w14:textId="77777777" w:rsidR="00DF657D" w:rsidRDefault="00DF657D" w:rsidP="00DF657D">
            <w:pPr>
              <w:pStyle w:val="Italic4"/>
            </w:pPr>
            <w:proofErr w:type="spellStart"/>
            <w:r>
              <w:t>TwoSigmaLower</w:t>
            </w:r>
            <w:proofErr w:type="spellEnd"/>
            <w:r>
              <w:t xml:space="preserve"> is optional. A single instance might exist.</w:t>
            </w:r>
          </w:p>
          <w:p w14:paraId="1EF6DC6D" w14:textId="77777777" w:rsidR="00DF657D" w:rsidRDefault="00DF657D" w:rsidP="00DF657D">
            <w:pPr>
              <w:pStyle w:val="Normal4"/>
            </w:pPr>
            <w:r>
              <w:t>Two sigma (a measure of dispersion associated with standard deviation) on the lower side of the standard deviation.</w:t>
            </w:r>
          </w:p>
          <w:p w14:paraId="7F72FF7C" w14:textId="77777777" w:rsidR="00DF657D" w:rsidRDefault="00DF657D" w:rsidP="00DF657D">
            <w:pPr>
              <w:pStyle w:val="Bold4"/>
            </w:pPr>
            <w:proofErr w:type="spellStart"/>
            <w:r>
              <w:t>TwoSigmaUpper</w:t>
            </w:r>
            <w:proofErr w:type="spellEnd"/>
          </w:p>
          <w:p w14:paraId="79C03998" w14:textId="77777777" w:rsidR="00DF657D" w:rsidRDefault="00DF657D" w:rsidP="00DF657D">
            <w:pPr>
              <w:pStyle w:val="Italic4"/>
            </w:pPr>
            <w:proofErr w:type="spellStart"/>
            <w:r>
              <w:t>TwoSigmaUpper</w:t>
            </w:r>
            <w:proofErr w:type="spellEnd"/>
            <w:r>
              <w:t xml:space="preserve"> is optional. A single instance might exist.</w:t>
            </w:r>
          </w:p>
          <w:p w14:paraId="5E6E7EAB" w14:textId="77777777" w:rsidR="00DF657D" w:rsidRDefault="00DF657D" w:rsidP="00DF657D">
            <w:pPr>
              <w:pStyle w:val="Normal4"/>
            </w:pPr>
            <w:r>
              <w:t>Two sigma (a measure of dispersion associated with standard deviation) on the upper side of the standard deviation.</w:t>
            </w:r>
          </w:p>
        </w:tc>
      </w:tr>
    </w:tbl>
    <w:p w14:paraId="69474242" w14:textId="77777777" w:rsidR="00DF657D" w:rsidRDefault="00DF657D" w:rsidP="00DF657D"/>
    <w:p w14:paraId="6DC5D9AE" w14:textId="77777777" w:rsidR="00DF657D" w:rsidRDefault="00DF657D" w:rsidP="00DF657D">
      <w:pPr>
        <w:pStyle w:val="Heading2"/>
      </w:pPr>
      <w:bookmarkStart w:id="9290" w:name="_Toc259722991"/>
      <w:bookmarkStart w:id="9291" w:name="_Toc275503337"/>
      <w:bookmarkStart w:id="9292" w:name="_Toc371378998"/>
      <w:bookmarkStart w:id="9293" w:name="_Toc21214185"/>
      <w:bookmarkStart w:id="9294" w:name="SubClassification"/>
      <w:proofErr w:type="spellStart"/>
      <w:r>
        <w:t>SubClassification</w:t>
      </w:r>
      <w:bookmarkEnd w:id="9290"/>
      <w:bookmarkEnd w:id="9291"/>
      <w:bookmarkEnd w:id="9292"/>
      <w:bookmarkEnd w:id="9293"/>
      <w:bookmarkEnd w:id="92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DB853D" w14:textId="77777777" w:rsidTr="00DF657D">
        <w:tc>
          <w:tcPr>
            <w:tcW w:w="5000" w:type="pct"/>
          </w:tcPr>
          <w:p w14:paraId="5A3CE424" w14:textId="77777777" w:rsidR="00DF657D" w:rsidRPr="00C032BE" w:rsidRDefault="00000000" w:rsidP="00DF657D">
            <w:pPr>
              <w:pStyle w:val="Normal2"/>
              <w:rPr>
                <w:lang w:val="fr-FR"/>
              </w:rPr>
            </w:pPr>
            <w:r>
              <w:pict w14:anchorId="00C5E525">
                <v:shape id="dc_1560" o:spid="_x0000_s4687" style="position:absolute;left:0;text-align:left;margin-left:0;margin-top:0;width:50pt;height:50pt;z-index:1521;visibility:hidden" coordsize="161,481" o:spt="100" o:preferrelative="t" adj="0,,0" path="">
                  <v:stroke joinstyle="round"/>
                  <v:formulas/>
                  <v:path o:connecttype="segments"/>
                  <o:lock v:ext="edit" selection="t"/>
                </v:shape>
              </w:pict>
            </w:r>
            <w:r>
              <w:pict w14:anchorId="42F4620E">
                <v:shape id="_x0000_s5429" style="position:absolute;left:0;text-align:left;margin-left:31831.15pt;margin-top:7.2pt;width:288.75pt;height:96.75pt;z-index:-992;mso-wrap-edited:t;mso-position-horizontal:right" coordsize="" o:spt="100" wrapcoords="-30 378 280 378 528 378 528 130 528 130 528 0 1000 0 1000 0 1000 1044 528 1044 528 802 280 802 -30 802 -30 378" adj="0,,0" path="">
                  <v:stroke joinstyle="round"/>
                  <v:imagedata r:id="rId2104" o:title="dc_1560"/>
                  <v:formulas/>
                  <v:path o:connecttype="segments"/>
                  <w10:wrap type="tight"/>
                </v:shape>
              </w:pict>
            </w:r>
            <w:proofErr w:type="spellStart"/>
            <w:r w:rsidR="00DF657D" w:rsidRPr="00C032BE">
              <w:rPr>
                <w:lang w:val="fr-FR"/>
              </w:rPr>
              <w:t>SubClassification</w:t>
            </w:r>
            <w:proofErr w:type="spellEnd"/>
            <w:r w:rsidR="00DF657D" w:rsidRPr="00C032BE">
              <w:rPr>
                <w:lang w:val="fr-FR"/>
              </w:rPr>
              <w:t xml:space="preserve"> </w:t>
            </w:r>
            <w:proofErr w:type="spellStart"/>
            <w:r w:rsidR="00DF657D" w:rsidRPr="00C032BE">
              <w:rPr>
                <w:lang w:val="fr-FR"/>
              </w:rPr>
              <w:t>provides</w:t>
            </w:r>
            <w:proofErr w:type="spellEnd"/>
            <w:r w:rsidR="00DF657D" w:rsidRPr="00C032BE">
              <w:rPr>
                <w:lang w:val="fr-FR"/>
              </w:rPr>
              <w:t xml:space="preserve"> </w:t>
            </w:r>
            <w:proofErr w:type="spellStart"/>
            <w:r w:rsidR="00DF657D" w:rsidRPr="00C032BE">
              <w:rPr>
                <w:lang w:val="fr-FR"/>
              </w:rPr>
              <w:t>additional</w:t>
            </w:r>
            <w:proofErr w:type="spellEnd"/>
            <w:r w:rsidR="00DF657D" w:rsidRPr="00C032BE">
              <w:rPr>
                <w:lang w:val="fr-FR"/>
              </w:rPr>
              <w:t xml:space="preserve"> classification information.</w:t>
            </w:r>
          </w:p>
          <w:p w14:paraId="6D0923B3" w14:textId="77777777" w:rsidR="00DF657D" w:rsidRDefault="00DF657D" w:rsidP="00DF657D">
            <w:pPr>
              <w:pStyle w:val="Bold3"/>
            </w:pPr>
            <w:r>
              <w:t>(sequence)</w:t>
            </w:r>
          </w:p>
          <w:p w14:paraId="12AB7614" w14:textId="77777777" w:rsidR="00DF657D" w:rsidRDefault="00DF657D" w:rsidP="00DF657D">
            <w:pPr>
              <w:pStyle w:val="Italic3"/>
            </w:pPr>
            <w:r>
              <w:t>The sequence of items below is mandatory. A single instance is required.</w:t>
            </w:r>
          </w:p>
          <w:p w14:paraId="56DD8E0B" w14:textId="77777777" w:rsidR="00DF657D" w:rsidRDefault="00DF657D" w:rsidP="00DF657D">
            <w:pPr>
              <w:pStyle w:val="Bold4"/>
            </w:pPr>
            <w:proofErr w:type="spellStart"/>
            <w:r>
              <w:t>SubClassificationCode</w:t>
            </w:r>
            <w:proofErr w:type="spellEnd"/>
          </w:p>
          <w:p w14:paraId="0C9F1F5B" w14:textId="77777777" w:rsidR="00DF657D" w:rsidRDefault="00DF657D" w:rsidP="00DF657D">
            <w:pPr>
              <w:pStyle w:val="Italic4"/>
            </w:pPr>
            <w:proofErr w:type="spellStart"/>
            <w:r>
              <w:t>SubClassificationCode</w:t>
            </w:r>
            <w:proofErr w:type="spellEnd"/>
            <w:r>
              <w:t xml:space="preserve"> is mandatory. A single instance is required.</w:t>
            </w:r>
          </w:p>
          <w:p w14:paraId="4F8293FD" w14:textId="77777777" w:rsidR="00DF657D" w:rsidRPr="005755AC" w:rsidRDefault="00DF657D" w:rsidP="00DF657D">
            <w:pPr>
              <w:pStyle w:val="Normal4"/>
              <w:rPr>
                <w:lang w:val="fr-FR"/>
              </w:rPr>
            </w:pPr>
            <w:proofErr w:type="spellStart"/>
            <w:r w:rsidRPr="005755AC">
              <w:rPr>
                <w:lang w:val="fr-FR"/>
              </w:rPr>
              <w:t>Sub</w:t>
            </w:r>
            <w:proofErr w:type="spellEnd"/>
            <w:r w:rsidRPr="005755AC">
              <w:rPr>
                <w:lang w:val="fr-FR"/>
              </w:rPr>
              <w:t xml:space="preserve"> Classification Code</w:t>
            </w:r>
          </w:p>
          <w:p w14:paraId="5F743803" w14:textId="77777777" w:rsidR="00DF657D" w:rsidRPr="005755AC" w:rsidRDefault="00DF657D" w:rsidP="00DF657D">
            <w:pPr>
              <w:pStyle w:val="Bold4"/>
              <w:rPr>
                <w:lang w:val="fr-FR"/>
              </w:rPr>
            </w:pPr>
            <w:proofErr w:type="spellStart"/>
            <w:r w:rsidRPr="005755AC">
              <w:rPr>
                <w:lang w:val="fr-FR"/>
              </w:rPr>
              <w:t>ClassificationDescription</w:t>
            </w:r>
            <w:proofErr w:type="spellEnd"/>
          </w:p>
          <w:p w14:paraId="0895A289" w14:textId="77777777" w:rsidR="00DF657D" w:rsidRDefault="00DF657D" w:rsidP="00DF657D">
            <w:pPr>
              <w:pStyle w:val="Italic4"/>
            </w:pPr>
            <w:proofErr w:type="spellStart"/>
            <w:r w:rsidRPr="005755AC">
              <w:rPr>
                <w:lang w:val="fr-FR"/>
              </w:rPr>
              <w:t>ClassificationDescription</w:t>
            </w:r>
            <w:proofErr w:type="spellEnd"/>
            <w:r w:rsidRPr="005755AC">
              <w:rPr>
                <w:lang w:val="fr-FR"/>
              </w:rP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Multiple instances might exist.</w:t>
            </w:r>
          </w:p>
          <w:p w14:paraId="6F891445" w14:textId="77777777" w:rsidR="00DF657D" w:rsidRDefault="00DF657D" w:rsidP="00DF657D">
            <w:pPr>
              <w:pStyle w:val="Normal4"/>
            </w:pPr>
            <w:r>
              <w:t>A free form description of the classification.</w:t>
            </w:r>
          </w:p>
        </w:tc>
      </w:tr>
    </w:tbl>
    <w:p w14:paraId="18935DD6" w14:textId="77777777" w:rsidR="00DF657D" w:rsidRDefault="00DF657D" w:rsidP="00DF657D"/>
    <w:p w14:paraId="6883AB23" w14:textId="77777777" w:rsidR="00DF657D" w:rsidRDefault="00DF657D" w:rsidP="00DF657D">
      <w:pPr>
        <w:pStyle w:val="Heading2"/>
      </w:pPr>
      <w:bookmarkStart w:id="9295" w:name="_Toc259722992"/>
      <w:bookmarkStart w:id="9296" w:name="_Toc275503338"/>
      <w:bookmarkStart w:id="9297" w:name="_Toc371378999"/>
      <w:bookmarkStart w:id="9298" w:name="_Toc21214186"/>
      <w:bookmarkStart w:id="9299" w:name="SubClassificationCode"/>
      <w:proofErr w:type="spellStart"/>
      <w:r>
        <w:lastRenderedPageBreak/>
        <w:t>SubClassificationCode</w:t>
      </w:r>
      <w:bookmarkEnd w:id="9295"/>
      <w:bookmarkEnd w:id="9296"/>
      <w:bookmarkEnd w:id="9297"/>
      <w:bookmarkEnd w:id="9298"/>
      <w:bookmarkEnd w:id="92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DEF28C" w14:textId="77777777" w:rsidTr="00DF657D">
        <w:tc>
          <w:tcPr>
            <w:tcW w:w="5000" w:type="pct"/>
          </w:tcPr>
          <w:p w14:paraId="1E495A19" w14:textId="77777777" w:rsidR="00DF657D" w:rsidRDefault="00000000" w:rsidP="00DF657D">
            <w:pPr>
              <w:pStyle w:val="Normal2"/>
            </w:pPr>
            <w:r>
              <w:pict w14:anchorId="346293F8">
                <v:shape id="dc_1561" o:spid="_x0000_s4688" style="position:absolute;left:0;text-align:left;margin-left:0;margin-top:0;width:50pt;height:50pt;z-index:1522;visibility:hidden" coordsize="96,356" o:spt="100" o:preferrelative="t" adj="0,,0" path="">
                  <v:stroke joinstyle="round"/>
                  <v:formulas/>
                  <v:path o:connecttype="segments"/>
                  <o:lock v:ext="edit" selection="t"/>
                </v:shape>
              </w:pict>
            </w:r>
            <w:r>
              <w:pict w14:anchorId="44D37114">
                <v:shape id="_x0000_s5430" style="position:absolute;left:0;text-align:left;margin-left:22156.15pt;margin-top:7.2pt;width:213.75pt;height:57.75pt;z-index:-991;mso-wrap-edited:t;mso-position-horizontal:right" coordsize="" o:spt="100" wrapcoords="-30 322 477 322 477 72 477 72 477 0 1000 0 1000 0 1000 1073 477 1073 477 1021 -30 1021 -30 322" adj="0,,0" path="">
                  <v:stroke joinstyle="round"/>
                  <v:imagedata r:id="rId2105" o:title="dc_1561"/>
                  <v:formulas/>
                  <v:path o:connecttype="segments"/>
                  <w10:wrap type="tight"/>
                </v:shape>
              </w:pict>
            </w:r>
            <w:r w:rsidR="00DF657D">
              <w:t>Sub Classification Code</w:t>
            </w:r>
          </w:p>
          <w:p w14:paraId="7F1238A3" w14:textId="77777777" w:rsidR="00DF657D" w:rsidRDefault="00DF657D" w:rsidP="007C1727">
            <w:pPr>
              <w:pStyle w:val="Bold3"/>
            </w:pPr>
            <w:r>
              <w:t>Agency [attribute]</w:t>
            </w:r>
          </w:p>
          <w:p w14:paraId="7913B0F5" w14:textId="77777777" w:rsidR="00DF657D" w:rsidRDefault="00DF657D" w:rsidP="007C1727">
            <w:pPr>
              <w:pStyle w:val="Italic3"/>
            </w:pPr>
            <w:r>
              <w:t>Agency is mandatory. A single instance is required.</w:t>
            </w:r>
          </w:p>
          <w:p w14:paraId="0378AF01" w14:textId="77777777" w:rsidR="00DF657D" w:rsidRDefault="00DF657D" w:rsidP="007C1727">
            <w:pPr>
              <w:pStyle w:val="Normal3"/>
            </w:pPr>
            <w:r>
              <w:t>Describes the agency maintaining the list of codes. To be included in this list the agency must be a recognized standards body or industry organisation.</w:t>
            </w:r>
          </w:p>
          <w:p w14:paraId="47DE608D" w14:textId="77777777" w:rsidR="00DF657D" w:rsidRDefault="00DF657D" w:rsidP="008D25AE">
            <w:pPr>
              <w:pStyle w:val="Normal3"/>
              <w:numPr>
                <w:ilvl w:val="0"/>
                <w:numId w:val="55"/>
              </w:numPr>
            </w:pPr>
            <w:r>
              <w:t xml:space="preserve">For the element that owns this attribute. </w:t>
            </w:r>
          </w:p>
          <w:p w14:paraId="392ADAFD" w14:textId="77777777" w:rsidR="00DF657D" w:rsidRDefault="00DF657D" w:rsidP="008D25AE">
            <w:pPr>
              <w:pStyle w:val="Normal3"/>
              <w:numPr>
                <w:ilvl w:val="0"/>
                <w:numId w:val="55"/>
              </w:numPr>
            </w:pPr>
            <w:r>
              <w:t xml:space="preserve">For another attribute in the list of attributes associated with the parent element. </w:t>
            </w:r>
          </w:p>
          <w:p w14:paraId="3C1FE69D" w14:textId="77777777" w:rsidR="00DF657D" w:rsidRDefault="00DF657D" w:rsidP="007C1727">
            <w:pPr>
              <w:pStyle w:val="Normal3"/>
            </w:pPr>
            <w:r>
              <w:t>Refer to Agency definition for any enumerations.</w:t>
            </w:r>
          </w:p>
        </w:tc>
      </w:tr>
    </w:tbl>
    <w:p w14:paraId="3A0BB2B6" w14:textId="77777777" w:rsidR="00DF657D" w:rsidRDefault="00DF657D" w:rsidP="00DF657D"/>
    <w:p w14:paraId="6DD3BF64" w14:textId="77777777" w:rsidR="00DF657D" w:rsidRDefault="00DF657D" w:rsidP="00DF657D">
      <w:pPr>
        <w:pStyle w:val="Heading2"/>
      </w:pPr>
      <w:bookmarkStart w:id="9300" w:name="_Toc259722993"/>
      <w:bookmarkStart w:id="9301" w:name="_Toc275503339"/>
      <w:bookmarkStart w:id="9302" w:name="_Toc371379000"/>
      <w:bookmarkStart w:id="9303" w:name="_Toc21214187"/>
      <w:bookmarkStart w:id="9304" w:name="SupersType_a"/>
      <w:proofErr w:type="spellStart"/>
      <w:r>
        <w:t>SupersType</w:t>
      </w:r>
      <w:proofErr w:type="spellEnd"/>
      <w:r>
        <w:t xml:space="preserve"> [attribute]</w:t>
      </w:r>
      <w:bookmarkEnd w:id="9300"/>
      <w:bookmarkEnd w:id="9301"/>
      <w:bookmarkEnd w:id="9302"/>
      <w:bookmarkEnd w:id="9303"/>
      <w:bookmarkEnd w:id="930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83B91C" w14:textId="77777777" w:rsidTr="00DF657D">
        <w:tc>
          <w:tcPr>
            <w:tcW w:w="5000" w:type="pct"/>
          </w:tcPr>
          <w:p w14:paraId="6F623FE8" w14:textId="77777777" w:rsidR="00DF657D" w:rsidRDefault="00000000" w:rsidP="00DF657D">
            <w:pPr>
              <w:pStyle w:val="Normal2"/>
            </w:pPr>
            <w:r>
              <w:pict w14:anchorId="7EA5D9E3">
                <v:shape id="dc_1562" o:spid="_x0000_s4689" style="position:absolute;left:0;text-align:left;margin-left:0;margin-top:0;width:50pt;height:50pt;z-index:1523;visibility:hidden" coordsize="89,153" o:spt="100" o:preferrelative="t" adj="0,,0" path="">
                  <v:stroke joinstyle="round"/>
                  <v:formulas/>
                  <v:path o:connecttype="segments"/>
                  <o:lock v:ext="edit" selection="t"/>
                </v:shape>
              </w:pict>
            </w:r>
            <w:r>
              <w:pict w14:anchorId="3BA4E090">
                <v:shape id="_x0000_s5431" style="position:absolute;left:0;text-align:left;margin-left:6385.9pt;margin-top:7.2pt;width:91.5pt;height:53.25pt;z-index:-990;mso-wrap-edited:t;mso-position-horizontal:right" coordsize="" o:spt="100" wrapcoords="-30 0 1000 0 1000 1079 1000 1079 -30 1079 -30 0" adj="0,,0" path="">
                  <v:stroke joinstyle="round"/>
                  <v:imagedata r:id="rId2106" o:title="dc_1562"/>
                  <v:formulas/>
                  <v:path o:connecttype="segments"/>
                  <w10:wrap type="tight"/>
                </v:shape>
              </w:pict>
            </w:r>
            <w:r w:rsidR="00DF657D">
              <w:t>Supers Type</w:t>
            </w:r>
          </w:p>
          <w:p w14:paraId="273AACBB" w14:textId="77777777" w:rsidR="00DF657D" w:rsidRDefault="00DF657D" w:rsidP="00DF657D">
            <w:pPr>
              <w:pStyle w:val="Italic2"/>
            </w:pPr>
            <w:r>
              <w:t>This item is restricted to the following list.</w:t>
            </w:r>
          </w:p>
          <w:p w14:paraId="110148BE" w14:textId="77777777" w:rsidR="00DF657D" w:rsidRDefault="00DF657D" w:rsidP="00DF657D">
            <w:pPr>
              <w:pStyle w:val="Bold3"/>
            </w:pPr>
            <w:r>
              <w:t>Ribbed</w:t>
            </w:r>
          </w:p>
          <w:p w14:paraId="79506D72" w14:textId="77777777" w:rsidR="00DF657D" w:rsidRDefault="00DF657D" w:rsidP="00DF657D">
            <w:pPr>
              <w:pStyle w:val="Bold3"/>
            </w:pPr>
            <w:r>
              <w:t>Regular</w:t>
            </w:r>
          </w:p>
        </w:tc>
      </w:tr>
    </w:tbl>
    <w:p w14:paraId="6161230A" w14:textId="77777777" w:rsidR="00DF657D" w:rsidRDefault="00DF657D" w:rsidP="00DF657D"/>
    <w:p w14:paraId="668A157D" w14:textId="77777777" w:rsidR="00DF657D" w:rsidRDefault="00DF657D" w:rsidP="00DF657D">
      <w:pPr>
        <w:pStyle w:val="Heading2"/>
      </w:pPr>
      <w:bookmarkStart w:id="9305" w:name="_Toc259722994"/>
      <w:bookmarkStart w:id="9306" w:name="_Toc275503340"/>
      <w:bookmarkStart w:id="9307" w:name="_Toc371379001"/>
      <w:bookmarkStart w:id="9308" w:name="_Toc21214188"/>
      <w:bookmarkStart w:id="9309" w:name="Supplemental"/>
      <w:r>
        <w:t>Supplemental</w:t>
      </w:r>
      <w:bookmarkEnd w:id="9305"/>
      <w:bookmarkEnd w:id="9306"/>
      <w:bookmarkEnd w:id="9307"/>
      <w:bookmarkEnd w:id="9308"/>
      <w:bookmarkEnd w:id="930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7BFA818" w14:textId="77777777" w:rsidTr="00DF657D">
        <w:tc>
          <w:tcPr>
            <w:tcW w:w="5000" w:type="pct"/>
          </w:tcPr>
          <w:p w14:paraId="5A675AF6" w14:textId="77777777" w:rsidR="00DF657D" w:rsidRDefault="00000000" w:rsidP="00DF657D">
            <w:pPr>
              <w:pStyle w:val="Normal2"/>
            </w:pPr>
            <w:r>
              <w:pict w14:anchorId="3F47BAF8">
                <v:shape id="dc_1563" o:spid="_x0000_s4690" style="position:absolute;left:0;text-align:left;margin-left:0;margin-top:0;width:50pt;height:50pt;z-index:1524;visibility:hidden" coordsize="178,554" o:spt="100" o:preferrelative="t" adj="0,,0" path="">
                  <v:stroke joinstyle="round"/>
                  <v:formulas/>
                  <v:path o:connecttype="segments"/>
                  <o:lock v:ext="edit" selection="t"/>
                </v:shape>
              </w:pict>
            </w:r>
            <w:r>
              <w:pict w14:anchorId="3DDCA0F3">
                <v:shape id="_x0000_s5432" style="position:absolute;left:0;text-align:left;margin-left:37442.65pt;margin-top:7.2pt;width:332.25pt;height:106.5pt;z-index:-989;mso-wrap-edited:t;mso-position-horizontal:right" coordsize="" o:spt="100" wrapcoords="-30 314 445 314 445 39 660 39 660 39 660 0 1000 0 1000 0 1000 1040 660 1040 660 866 445 866 445 815 -30 815 -30 314" adj="0,,0" path="">
                  <v:stroke joinstyle="round"/>
                  <v:imagedata r:id="rId2107" o:title="dc_1563"/>
                  <v:formulas/>
                  <v:path o:connecttype="segments"/>
                  <w10:wrap type="tight"/>
                </v:shape>
              </w:pict>
            </w:r>
            <w:r w:rsidR="00DF657D">
              <w:t>Supplemental</w:t>
            </w:r>
          </w:p>
          <w:p w14:paraId="4A19878D" w14:textId="77777777" w:rsidR="00DF657D" w:rsidRDefault="00DF657D" w:rsidP="00DF657D">
            <w:pPr>
              <w:pStyle w:val="Bold3"/>
            </w:pPr>
            <w:proofErr w:type="spellStart"/>
            <w:r>
              <w:t>SupplementalSpecification</w:t>
            </w:r>
            <w:proofErr w:type="spellEnd"/>
            <w:r>
              <w:t xml:space="preserve"> [attribute]</w:t>
            </w:r>
          </w:p>
          <w:p w14:paraId="5072138C" w14:textId="77777777" w:rsidR="00DF657D" w:rsidRDefault="00DF657D" w:rsidP="00DF657D">
            <w:pPr>
              <w:pStyle w:val="Italic3"/>
            </w:pPr>
            <w:proofErr w:type="spellStart"/>
            <w:r>
              <w:t>SupplementalSpecification</w:t>
            </w:r>
            <w:proofErr w:type="spellEnd"/>
            <w:r>
              <w:t xml:space="preserve"> is optional. A single instance might exist.</w:t>
            </w:r>
          </w:p>
          <w:p w14:paraId="4364CE35" w14:textId="77777777" w:rsidR="00DF657D" w:rsidRDefault="00DF657D" w:rsidP="00DF657D">
            <w:pPr>
              <w:pStyle w:val="Normal3"/>
            </w:pPr>
            <w:r>
              <w:t>Supplemental specification</w:t>
            </w:r>
          </w:p>
          <w:p w14:paraId="0D4793C2" w14:textId="77777777" w:rsidR="00DF657D" w:rsidRDefault="00DF657D" w:rsidP="00DF657D">
            <w:pPr>
              <w:pStyle w:val="Normal3"/>
            </w:pPr>
            <w:r>
              <w:t xml:space="preserve">Refer to </w:t>
            </w:r>
            <w:proofErr w:type="spellStart"/>
            <w:r>
              <w:t>SupplementalSpecification</w:t>
            </w:r>
            <w:proofErr w:type="spellEnd"/>
            <w:r>
              <w:t xml:space="preserve"> definition for any enumerations.</w:t>
            </w:r>
          </w:p>
          <w:p w14:paraId="0DFC3E6A" w14:textId="77777777" w:rsidR="00DF657D" w:rsidRDefault="00DF657D" w:rsidP="00DF657D">
            <w:pPr>
              <w:pStyle w:val="Bold3"/>
            </w:pPr>
            <w:r>
              <w:t>(sequence)</w:t>
            </w:r>
          </w:p>
          <w:p w14:paraId="20F3202F" w14:textId="77777777" w:rsidR="00DF657D" w:rsidRDefault="00DF657D" w:rsidP="00DF657D">
            <w:pPr>
              <w:pStyle w:val="Italic3"/>
            </w:pPr>
            <w:r>
              <w:t>The sequence of items below is mandatory. A single instance is required.</w:t>
            </w:r>
          </w:p>
          <w:p w14:paraId="2A265CFA" w14:textId="77777777" w:rsidR="00DF657D" w:rsidRDefault="00DF657D" w:rsidP="00DF657D">
            <w:pPr>
              <w:pStyle w:val="Bold4"/>
            </w:pPr>
            <w:proofErr w:type="spellStart"/>
            <w:r>
              <w:t>AdditionalText</w:t>
            </w:r>
            <w:proofErr w:type="spellEnd"/>
          </w:p>
          <w:p w14:paraId="1CC9BB9D" w14:textId="77777777" w:rsidR="00DF657D" w:rsidRDefault="00DF657D" w:rsidP="00DF657D">
            <w:pPr>
              <w:pStyle w:val="Italic4"/>
            </w:pPr>
            <w:proofErr w:type="spellStart"/>
            <w:r>
              <w:t>AdditionalText</w:t>
            </w:r>
            <w:proofErr w:type="spellEnd"/>
            <w:r>
              <w:t xml:space="preserve"> is optional. Multiple instances might exist.</w:t>
            </w:r>
          </w:p>
          <w:p w14:paraId="022F32E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EA09011" w14:textId="77777777" w:rsidR="00DF657D" w:rsidRDefault="00DF657D" w:rsidP="00DF657D"/>
    <w:p w14:paraId="30C3A382" w14:textId="77777777" w:rsidR="00DF657D" w:rsidRDefault="00DF657D" w:rsidP="00DF657D">
      <w:pPr>
        <w:pStyle w:val="Heading2"/>
      </w:pPr>
      <w:bookmarkStart w:id="9310" w:name="_Toc259722995"/>
      <w:bookmarkStart w:id="9311" w:name="_Toc275503341"/>
      <w:bookmarkStart w:id="9312" w:name="_Toc371379002"/>
      <w:bookmarkStart w:id="9313" w:name="_Toc21214189"/>
      <w:bookmarkStart w:id="9314" w:name="SupplementalSpecification_a"/>
      <w:proofErr w:type="spellStart"/>
      <w:r>
        <w:lastRenderedPageBreak/>
        <w:t>SupplementalSpecification</w:t>
      </w:r>
      <w:proofErr w:type="spellEnd"/>
      <w:r>
        <w:t xml:space="preserve"> [attribute]</w:t>
      </w:r>
      <w:bookmarkEnd w:id="9310"/>
      <w:bookmarkEnd w:id="9311"/>
      <w:bookmarkEnd w:id="9312"/>
      <w:bookmarkEnd w:id="9313"/>
      <w:bookmarkEnd w:id="931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B468FC" w14:textId="77777777" w:rsidTr="00DF657D">
        <w:tc>
          <w:tcPr>
            <w:tcW w:w="5000" w:type="pct"/>
          </w:tcPr>
          <w:p w14:paraId="5C648911" w14:textId="77777777" w:rsidR="00DF657D" w:rsidRDefault="00000000" w:rsidP="00DF657D">
            <w:pPr>
              <w:pStyle w:val="Normal2"/>
            </w:pPr>
            <w:r>
              <w:pict w14:anchorId="5417507C">
                <v:shape id="dc_1564" o:spid="_x0000_s4691" style="position:absolute;left:0;text-align:left;margin-left:0;margin-top:0;width:50pt;height:50pt;z-index:1525;visibility:hidden" coordsize="89,279" o:spt="100" o:preferrelative="t" adj="0,,0" path="">
                  <v:stroke joinstyle="round"/>
                  <v:formulas/>
                  <v:path o:connecttype="segments"/>
                  <o:lock v:ext="edit" selection="t"/>
                </v:shape>
              </w:pict>
            </w:r>
            <w:r>
              <w:pict w14:anchorId="1D778675">
                <v:shape id="_x0000_s5433" style="position:absolute;left:0;text-align:left;margin-left:16157.65pt;margin-top:7.2pt;width:167.25pt;height:53.25pt;z-index:-988;mso-wrap-edited:t;mso-position-horizontal:right" coordsize="" o:spt="100" wrapcoords="-30 0 1000 0 1000 1079 1000 1079 -30 1079 -30 0" adj="0,,0" path="">
                  <v:stroke joinstyle="round"/>
                  <v:imagedata r:id="rId2108" o:title="dc_1564"/>
                  <v:formulas/>
                  <v:path o:connecttype="segments"/>
                  <w10:wrap type="tight"/>
                </v:shape>
              </w:pict>
            </w:r>
            <w:r w:rsidR="00DF657D">
              <w:t>Supplemental specification</w:t>
            </w:r>
          </w:p>
          <w:p w14:paraId="17EB3F06" w14:textId="77777777" w:rsidR="00DF657D" w:rsidRDefault="00DF657D" w:rsidP="00DF657D">
            <w:pPr>
              <w:pStyle w:val="Italic2"/>
            </w:pPr>
            <w:r>
              <w:t>This item is restricted to the following list.</w:t>
            </w:r>
          </w:p>
          <w:p w14:paraId="36DD8799" w14:textId="77777777" w:rsidR="00DF657D" w:rsidRDefault="00DF657D" w:rsidP="00DF657D">
            <w:pPr>
              <w:pStyle w:val="Bold3"/>
            </w:pPr>
            <w:proofErr w:type="spellStart"/>
            <w:r>
              <w:t>EdgeSealed</w:t>
            </w:r>
            <w:proofErr w:type="spellEnd"/>
          </w:p>
          <w:p w14:paraId="6BA7B7D2" w14:textId="77777777" w:rsidR="00DF657D" w:rsidRDefault="00DF657D" w:rsidP="00DF657D">
            <w:pPr>
              <w:pStyle w:val="Bold3"/>
            </w:pPr>
            <w:r>
              <w:t>Overlay-1Side</w:t>
            </w:r>
          </w:p>
          <w:p w14:paraId="1C43D8D2" w14:textId="77777777" w:rsidR="00DF657D" w:rsidRDefault="00DF657D" w:rsidP="00DF657D">
            <w:pPr>
              <w:pStyle w:val="Bold3"/>
            </w:pPr>
            <w:r>
              <w:t>Overlay-2Side</w:t>
            </w:r>
          </w:p>
          <w:p w14:paraId="71E1A88F" w14:textId="77777777" w:rsidR="00DF657D" w:rsidRDefault="00DF657D" w:rsidP="00DF657D">
            <w:pPr>
              <w:pStyle w:val="Bold3"/>
            </w:pPr>
            <w:r>
              <w:t>B-X-band</w:t>
            </w:r>
          </w:p>
          <w:p w14:paraId="790C5F98" w14:textId="77777777" w:rsidR="00DF657D" w:rsidRDefault="00DF657D" w:rsidP="00DF657D">
            <w:pPr>
              <w:pStyle w:val="Bold3"/>
            </w:pPr>
            <w:r>
              <w:t>Plugged-X-Band</w:t>
            </w:r>
          </w:p>
          <w:p w14:paraId="6ABC4EEA" w14:textId="77777777" w:rsidR="00DF657D" w:rsidRDefault="00DF657D" w:rsidP="00DF657D">
            <w:pPr>
              <w:pStyle w:val="Bold3"/>
            </w:pPr>
            <w:proofErr w:type="spellStart"/>
            <w:r>
              <w:t>PluggedInnerPlies</w:t>
            </w:r>
            <w:proofErr w:type="spellEnd"/>
          </w:p>
          <w:p w14:paraId="552C5B38" w14:textId="77777777" w:rsidR="00DF657D" w:rsidRDefault="00DF657D" w:rsidP="00DF657D">
            <w:pPr>
              <w:pStyle w:val="Normal3"/>
            </w:pPr>
            <w:r>
              <w:t>Solid inner plies.</w:t>
            </w:r>
          </w:p>
        </w:tc>
      </w:tr>
    </w:tbl>
    <w:p w14:paraId="212C45C5" w14:textId="77777777" w:rsidR="00DF657D" w:rsidRDefault="00DF657D" w:rsidP="00DF657D"/>
    <w:p w14:paraId="3A7D4F36" w14:textId="77777777" w:rsidR="00DF657D" w:rsidRDefault="00DF657D" w:rsidP="00DF657D">
      <w:pPr>
        <w:pStyle w:val="Heading2"/>
      </w:pPr>
      <w:bookmarkStart w:id="9315" w:name="_Toc259722996"/>
      <w:bookmarkStart w:id="9316" w:name="_Toc275503342"/>
      <w:bookmarkStart w:id="9317" w:name="_Toc371379003"/>
      <w:bookmarkStart w:id="9318" w:name="_Toc21214190"/>
      <w:bookmarkStart w:id="9319" w:name="SuppliedComponentFinishSpecs"/>
      <w:proofErr w:type="spellStart"/>
      <w:r>
        <w:t>SuppliedComponentFinishSpecs</w:t>
      </w:r>
      <w:bookmarkEnd w:id="9315"/>
      <w:bookmarkEnd w:id="9316"/>
      <w:bookmarkEnd w:id="9317"/>
      <w:bookmarkEnd w:id="9318"/>
      <w:bookmarkEnd w:id="93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C12C56" w14:textId="77777777" w:rsidTr="00DF657D">
        <w:tc>
          <w:tcPr>
            <w:tcW w:w="5000" w:type="pct"/>
          </w:tcPr>
          <w:p w14:paraId="7454B0BE" w14:textId="77777777" w:rsidR="00DF657D" w:rsidRDefault="00000000" w:rsidP="00DF657D">
            <w:pPr>
              <w:pStyle w:val="Normal2"/>
            </w:pPr>
            <w:r>
              <w:pict w14:anchorId="0D6DEF14">
                <v:shape id="dc_1565" o:spid="_x0000_s4692" style="position:absolute;left:0;text-align:left;margin-left:0;margin-top:0;width:50pt;height:50pt;z-index:1526;visibility:hidden" coordsize="199,512" o:spt="100" o:preferrelative="t" adj="0,,0" path="">
                  <v:stroke joinstyle="round"/>
                  <v:formulas/>
                  <v:path o:connecttype="segments"/>
                  <o:lock v:ext="edit" selection="t"/>
                </v:shape>
              </w:pict>
            </w:r>
            <w:r>
              <w:rPr>
                <w:noProof/>
                <w:snapToGrid/>
                <w:lang w:val="sv-SE" w:eastAsia="sv-SE"/>
              </w:rPr>
              <w:pict w14:anchorId="4D798B10">
                <v:shape id="_x0000_s5912" type="#_x0000_t75" style="position:absolute;left:0;text-align:left;margin-left:35401.95pt;margin-top:7.05pt;width:312.75pt;height:189pt;z-index:-694;mso-wrap-edited:t;mso-position-horizontal:right" wrapcoords="13927 8977 304 8806 304 11720 14134 11720 14082 21577 21600 21514 21600 0 13979 149 13927 8977" filled="t">
                  <v:imagedata r:id="rId2109" o:title="SuppliedComponentFinishSpecs"/>
                  <w10:wrap type="tight"/>
                </v:shape>
              </w:pict>
            </w:r>
            <w:r w:rsidR="00DF657D">
              <w:t>Supplied Component Finish Specs</w:t>
            </w:r>
          </w:p>
          <w:p w14:paraId="700D58F7" w14:textId="77777777" w:rsidR="00DF657D" w:rsidRDefault="00DF657D" w:rsidP="00DF657D">
            <w:pPr>
              <w:pStyle w:val="Bold3"/>
            </w:pPr>
            <w:r>
              <w:t>(sequence)</w:t>
            </w:r>
          </w:p>
          <w:p w14:paraId="4B1AE3F5" w14:textId="77777777" w:rsidR="00DF657D" w:rsidRDefault="00DF657D" w:rsidP="00DF657D">
            <w:pPr>
              <w:pStyle w:val="Italic3"/>
            </w:pPr>
            <w:r>
              <w:t>The sequence of items below is mandatory. A single instance is required.</w:t>
            </w:r>
          </w:p>
          <w:p w14:paraId="61A7FAF4" w14:textId="77777777" w:rsidR="00DF657D" w:rsidRDefault="00DF657D" w:rsidP="00DF657D">
            <w:pPr>
              <w:pStyle w:val="Bold4"/>
            </w:pPr>
            <w:proofErr w:type="spellStart"/>
            <w:r>
              <w:t>FinishSpecs</w:t>
            </w:r>
            <w:proofErr w:type="spellEnd"/>
          </w:p>
          <w:p w14:paraId="04535163" w14:textId="77777777" w:rsidR="00DF657D" w:rsidRDefault="00DF657D" w:rsidP="00DF657D">
            <w:pPr>
              <w:pStyle w:val="Italic4"/>
            </w:pPr>
            <w:proofErr w:type="spellStart"/>
            <w:r>
              <w:t>FinishSpecs</w:t>
            </w:r>
            <w:proofErr w:type="spellEnd"/>
            <w:r>
              <w:t xml:space="preserve"> is optional. A single instance might exist.</w:t>
            </w:r>
          </w:p>
          <w:p w14:paraId="0B660847" w14:textId="77777777" w:rsidR="00DF657D" w:rsidRDefault="00DF657D" w:rsidP="00DF657D">
            <w:pPr>
              <w:pStyle w:val="Normal4"/>
            </w:pPr>
            <w:r>
              <w:t>Finish specifications</w:t>
            </w:r>
          </w:p>
          <w:p w14:paraId="64583FF1" w14:textId="77777777" w:rsidR="00DF657D" w:rsidRDefault="00DF657D" w:rsidP="00DF657D">
            <w:pPr>
              <w:pStyle w:val="Bold4"/>
            </w:pPr>
            <w:proofErr w:type="spellStart"/>
            <w:r>
              <w:t>FinishPrep</w:t>
            </w:r>
            <w:proofErr w:type="spellEnd"/>
          </w:p>
          <w:p w14:paraId="2899EA93" w14:textId="77777777" w:rsidR="00DF657D" w:rsidRDefault="00DF657D" w:rsidP="00DF657D">
            <w:pPr>
              <w:pStyle w:val="Italic4"/>
            </w:pPr>
            <w:proofErr w:type="spellStart"/>
            <w:r>
              <w:t>FinishPrep</w:t>
            </w:r>
            <w:proofErr w:type="spellEnd"/>
            <w:r>
              <w:t xml:space="preserve"> is optional. Multiple instances might exist.</w:t>
            </w:r>
          </w:p>
          <w:p w14:paraId="33C8E411" w14:textId="77777777" w:rsidR="00DF657D" w:rsidRDefault="00DF657D" w:rsidP="00DF657D">
            <w:pPr>
              <w:pStyle w:val="Normal4"/>
            </w:pPr>
            <w:r>
              <w:t>Finish prep</w:t>
            </w:r>
          </w:p>
          <w:p w14:paraId="3CE231C6" w14:textId="77777777" w:rsidR="00DF657D" w:rsidRDefault="00DF657D" w:rsidP="00DF657D">
            <w:pPr>
              <w:pStyle w:val="Bold4"/>
            </w:pPr>
            <w:proofErr w:type="spellStart"/>
            <w:r>
              <w:t>AdditionalText</w:t>
            </w:r>
            <w:proofErr w:type="spellEnd"/>
          </w:p>
          <w:p w14:paraId="4C9C4B5A" w14:textId="77777777" w:rsidR="00DF657D" w:rsidRDefault="00DF657D" w:rsidP="00DF657D">
            <w:pPr>
              <w:pStyle w:val="Italic4"/>
            </w:pPr>
            <w:proofErr w:type="spellStart"/>
            <w:r>
              <w:t>AdditionalText</w:t>
            </w:r>
            <w:proofErr w:type="spellEnd"/>
            <w:r>
              <w:t xml:space="preserve"> is optional. Multiple instances might exist.</w:t>
            </w:r>
          </w:p>
          <w:p w14:paraId="23038E0B"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A6D075F" w14:textId="77777777" w:rsidR="00D82B51" w:rsidRDefault="00D82B51" w:rsidP="00D82B51">
            <w:pPr>
              <w:pStyle w:val="Bold4"/>
            </w:pPr>
            <w:r>
              <w:t>Length</w:t>
            </w:r>
          </w:p>
          <w:p w14:paraId="23C0BD60" w14:textId="77777777" w:rsidR="00D82B51" w:rsidRDefault="00D82B51" w:rsidP="00D82B51">
            <w:pPr>
              <w:pStyle w:val="Italic4"/>
            </w:pPr>
            <w:r>
              <w:t>Length is optional. A single instance might exist.</w:t>
            </w:r>
          </w:p>
          <w:p w14:paraId="342DDB00" w14:textId="77777777" w:rsidR="00D82B51" w:rsidRDefault="00D82B51" w:rsidP="00D82B51">
            <w:pPr>
              <w:pStyle w:val="Normal4"/>
            </w:pPr>
            <w:r w:rsidRPr="00FF7A81">
              <w:t>The length of the object</w:t>
            </w:r>
            <w:r>
              <w:t>.</w:t>
            </w:r>
          </w:p>
          <w:p w14:paraId="5E3761A5" w14:textId="77777777" w:rsidR="00D82B51" w:rsidRDefault="00D82B51" w:rsidP="00D82B51">
            <w:pPr>
              <w:pStyle w:val="Bold4"/>
            </w:pPr>
            <w:r>
              <w:t>Width</w:t>
            </w:r>
          </w:p>
          <w:p w14:paraId="0DA9DE32" w14:textId="77777777" w:rsidR="00D82B51" w:rsidRDefault="00D82B51" w:rsidP="00D82B51">
            <w:pPr>
              <w:pStyle w:val="Italic4"/>
            </w:pPr>
            <w:r>
              <w:t>Width is optional. A single instance might exist.</w:t>
            </w:r>
          </w:p>
          <w:p w14:paraId="48BDE32E" w14:textId="77777777" w:rsidR="00D82B51" w:rsidRDefault="00D82B51" w:rsidP="00D82B51">
            <w:pPr>
              <w:pStyle w:val="Normal4"/>
            </w:pPr>
            <w:r w:rsidRPr="00FF7A81">
              <w:t>The width of the object</w:t>
            </w:r>
            <w:r>
              <w:t>.</w:t>
            </w:r>
          </w:p>
        </w:tc>
      </w:tr>
    </w:tbl>
    <w:p w14:paraId="08CEA3CE" w14:textId="77777777" w:rsidR="00DF657D" w:rsidRDefault="00DF657D" w:rsidP="00DF657D"/>
    <w:p w14:paraId="7A6ED107" w14:textId="77777777" w:rsidR="00DF657D" w:rsidRDefault="00DF657D" w:rsidP="00DF657D">
      <w:pPr>
        <w:pStyle w:val="Heading2"/>
      </w:pPr>
      <w:bookmarkStart w:id="9320" w:name="_Toc259722997"/>
      <w:bookmarkStart w:id="9321" w:name="_Toc275503343"/>
      <w:bookmarkStart w:id="9322" w:name="_Toc371379004"/>
      <w:bookmarkStart w:id="9323" w:name="_Toc21214191"/>
      <w:bookmarkStart w:id="9324" w:name="SuppliedComponentInformation"/>
      <w:proofErr w:type="spellStart"/>
      <w:r>
        <w:lastRenderedPageBreak/>
        <w:t>SuppliedComponentInformation</w:t>
      </w:r>
      <w:bookmarkEnd w:id="9320"/>
      <w:bookmarkEnd w:id="9321"/>
      <w:bookmarkEnd w:id="9322"/>
      <w:bookmarkEnd w:id="9323"/>
      <w:bookmarkEnd w:id="93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FF4659" w14:textId="77777777" w:rsidTr="00DF657D">
        <w:tc>
          <w:tcPr>
            <w:tcW w:w="5000" w:type="pct"/>
          </w:tcPr>
          <w:p w14:paraId="0855E66B" w14:textId="77777777" w:rsidR="00DF657D" w:rsidRDefault="00000000" w:rsidP="00DF657D">
            <w:pPr>
              <w:pStyle w:val="Normal2"/>
            </w:pPr>
            <w:r>
              <w:pict w14:anchorId="4AD8B283">
                <v:shape id="dc_1566" o:spid="_x0000_s4693" style="position:absolute;left:0;text-align:left;margin-left:0;margin-top:0;width:50pt;height:50pt;z-index:1527;visibility:hidden" coordsize="822,658" o:spt="100" o:preferrelative="t" adj="0,,0" path="">
                  <v:stroke joinstyle="round"/>
                  <v:formulas/>
                  <v:path o:connecttype="segments"/>
                  <o:lock v:ext="edit" selection="t"/>
                </v:shape>
              </w:pict>
            </w:r>
            <w:r>
              <w:pict w14:anchorId="7645334A">
                <v:shape id="_x0000_s5435" style="position:absolute;left:0;text-align:left;margin-left:45472.9pt;margin-top:7.2pt;width:394.5pt;height:493.5pt;z-index:-987;mso-wrap-edited:t;mso-position-horizontal:right" coordsize="" o:spt="100" wrapcoords="-30 265 352 265 352 8 533 8 714 8 1000 8 1000 580 1000 1009 714 1009 533 1009 533 580 352 580 352 348 -30 348 -30 265" adj="0,,0" path="">
                  <v:stroke joinstyle="round"/>
                  <v:imagedata r:id="rId2110" o:title="dc_1566"/>
                  <v:formulas/>
                  <v:path o:connecttype="segments"/>
                  <w10:wrap type="tight"/>
                </v:shape>
              </w:pict>
            </w:r>
            <w:r w:rsidR="00DF657D">
              <w:t>Information about components supplied by the publisher to the vendor i.e. paper supplied to the print vendor or jackets supplied to the bind vendor.</w:t>
            </w:r>
          </w:p>
          <w:p w14:paraId="6275477F" w14:textId="77777777" w:rsidR="00DF657D" w:rsidRDefault="00DF657D" w:rsidP="00DF657D">
            <w:pPr>
              <w:pStyle w:val="Bold3"/>
            </w:pPr>
            <w:proofErr w:type="spellStart"/>
            <w:r>
              <w:t>SuppliedComponentType</w:t>
            </w:r>
            <w:proofErr w:type="spellEnd"/>
            <w:r>
              <w:t xml:space="preserve"> [attribute]</w:t>
            </w:r>
          </w:p>
          <w:p w14:paraId="4844CEEB" w14:textId="77777777" w:rsidR="00DF657D" w:rsidRDefault="00DF657D" w:rsidP="00DF657D">
            <w:pPr>
              <w:pStyle w:val="Italic3"/>
            </w:pPr>
            <w:proofErr w:type="spellStart"/>
            <w:r>
              <w:t>SuppliedComponentType</w:t>
            </w:r>
            <w:proofErr w:type="spellEnd"/>
            <w:r>
              <w:t xml:space="preserve"> is optional. A single instance might exist.</w:t>
            </w:r>
          </w:p>
          <w:p w14:paraId="12C2E9E9" w14:textId="77777777" w:rsidR="00DF657D" w:rsidRDefault="00DF657D" w:rsidP="00DF657D">
            <w:pPr>
              <w:pStyle w:val="Normal3"/>
            </w:pPr>
            <w:r>
              <w:t>Supplied Component Type</w:t>
            </w:r>
          </w:p>
          <w:p w14:paraId="5A944FA2" w14:textId="77777777" w:rsidR="00DF657D" w:rsidRDefault="00DF657D" w:rsidP="00DF657D">
            <w:pPr>
              <w:pStyle w:val="Normal3"/>
            </w:pPr>
            <w:r>
              <w:t xml:space="preserve">Refer to </w:t>
            </w:r>
            <w:proofErr w:type="spellStart"/>
            <w:r>
              <w:t>SuppliedComponentType</w:t>
            </w:r>
            <w:proofErr w:type="spellEnd"/>
            <w:r>
              <w:t xml:space="preserve"> definition for any enumerations.</w:t>
            </w:r>
          </w:p>
          <w:p w14:paraId="06BFD857" w14:textId="77777777" w:rsidR="00DF657D" w:rsidRDefault="00DF657D" w:rsidP="00DF657D">
            <w:pPr>
              <w:pStyle w:val="Bold3"/>
            </w:pPr>
            <w:r>
              <w:t>(sequence)</w:t>
            </w:r>
          </w:p>
          <w:p w14:paraId="08DB36F5" w14:textId="77777777" w:rsidR="00DF657D" w:rsidRDefault="00DF657D" w:rsidP="00DF657D">
            <w:pPr>
              <w:pStyle w:val="Italic3"/>
            </w:pPr>
            <w:r>
              <w:t>The sequence of items below is mandatory. A single instance is required.</w:t>
            </w:r>
          </w:p>
          <w:p w14:paraId="5CD81511" w14:textId="77777777" w:rsidR="00DF657D" w:rsidRDefault="00DF657D" w:rsidP="00DF657D">
            <w:pPr>
              <w:pStyle w:val="Bold4"/>
            </w:pPr>
            <w:proofErr w:type="spellStart"/>
            <w:r>
              <w:t>SupplierParty</w:t>
            </w:r>
            <w:proofErr w:type="spellEnd"/>
          </w:p>
          <w:p w14:paraId="68AD12A0" w14:textId="77777777" w:rsidR="00DF657D" w:rsidRDefault="00DF657D" w:rsidP="00DF657D">
            <w:pPr>
              <w:pStyle w:val="Italic4"/>
            </w:pPr>
            <w:proofErr w:type="spellStart"/>
            <w:r>
              <w:t>SupplierParty</w:t>
            </w:r>
            <w:proofErr w:type="spellEnd"/>
            <w:r>
              <w:t xml:space="preserve"> is mandatory. A single instance is required.</w:t>
            </w:r>
          </w:p>
          <w:p w14:paraId="52B08214"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587B2011" w14:textId="77777777" w:rsidR="00DF657D" w:rsidRDefault="00DF657D" w:rsidP="00DF657D">
            <w:pPr>
              <w:pStyle w:val="Bold4"/>
            </w:pPr>
            <w:r>
              <w:t>(sequence)</w:t>
            </w:r>
          </w:p>
          <w:p w14:paraId="068A0E1C" w14:textId="77777777" w:rsidR="00DF657D" w:rsidRDefault="00DF657D" w:rsidP="00DF657D">
            <w:pPr>
              <w:pStyle w:val="Italic4"/>
            </w:pPr>
            <w:r>
              <w:t>The sequence of items below is mandatory. One instance is required, multiple instances might exist.</w:t>
            </w:r>
          </w:p>
          <w:p w14:paraId="794C0B28" w14:textId="77777777" w:rsidR="00DF657D" w:rsidRPr="00BB3CEF" w:rsidRDefault="00DF657D" w:rsidP="00DF657D">
            <w:pPr>
              <w:pStyle w:val="Bold5"/>
              <w:rPr>
                <w:rFonts w:cs="Time New Roman"/>
              </w:rPr>
            </w:pPr>
            <w:proofErr w:type="spellStart"/>
            <w:r w:rsidRPr="00BB3CEF">
              <w:rPr>
                <w:rFonts w:cs="Time New Roman"/>
              </w:rPr>
              <w:t>ProductIdentifier</w:t>
            </w:r>
            <w:proofErr w:type="spellEnd"/>
          </w:p>
          <w:p w14:paraId="7554E634" w14:textId="77777777" w:rsidR="00DF657D" w:rsidRPr="00BB3CEF" w:rsidRDefault="00DF657D" w:rsidP="00DF657D">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55104FA7" w14:textId="77777777" w:rsidR="00DF657D" w:rsidRPr="00BB3CEF" w:rsidRDefault="00DF657D" w:rsidP="00DF657D">
            <w:pPr>
              <w:pStyle w:val="Normal5"/>
              <w:rPr>
                <w:rFonts w:cs="Time New Roman"/>
              </w:rPr>
            </w:pPr>
            <w:r w:rsidRPr="00BB3CEF">
              <w:rPr>
                <w:rFonts w:cs="Time New Roman"/>
              </w:rPr>
              <w:t>Used to communicate the code of the article, in a variety of formats designated by the type.</w:t>
            </w:r>
          </w:p>
          <w:p w14:paraId="6DCC8FC2" w14:textId="77777777" w:rsidR="00DF657D" w:rsidRPr="00BB3CEF" w:rsidRDefault="00DF657D" w:rsidP="00DF657D">
            <w:pPr>
              <w:pStyle w:val="Bold5"/>
              <w:rPr>
                <w:rFonts w:cs="Time New Roman"/>
              </w:rPr>
            </w:pPr>
            <w:proofErr w:type="spellStart"/>
            <w:r w:rsidRPr="00BB3CEF">
              <w:rPr>
                <w:rFonts w:cs="Time New Roman"/>
              </w:rPr>
              <w:t>ProductDescription</w:t>
            </w:r>
            <w:proofErr w:type="spellEnd"/>
          </w:p>
          <w:p w14:paraId="5BB3FA5D" w14:textId="77777777" w:rsidR="00DF657D" w:rsidRPr="00BB3CEF" w:rsidRDefault="00DF657D" w:rsidP="00DF657D">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2298A96A" w14:textId="77777777" w:rsidR="00DF657D" w:rsidRPr="00BB3CEF" w:rsidRDefault="00DF657D" w:rsidP="00DF657D">
            <w:pPr>
              <w:pStyle w:val="Normal5"/>
              <w:rPr>
                <w:rFonts w:cs="Time New Roman"/>
              </w:rPr>
            </w:pPr>
            <w:r w:rsidRPr="00BB3CEF">
              <w:rPr>
                <w:rFonts w:cs="Time New Roman"/>
              </w:rPr>
              <w:t>An element used to communicate a human readable description of the product in the language specified by the Language attribute.</w:t>
            </w:r>
          </w:p>
          <w:p w14:paraId="55A80300" w14:textId="77777777" w:rsidR="00DF657D" w:rsidRDefault="00DF657D" w:rsidP="00DF657D">
            <w:pPr>
              <w:pStyle w:val="Bold4"/>
            </w:pPr>
            <w:r>
              <w:t>Classification</w:t>
            </w:r>
          </w:p>
          <w:p w14:paraId="2987F962" w14:textId="77777777" w:rsidR="00DF657D" w:rsidRDefault="00DF657D" w:rsidP="00DF657D">
            <w:pPr>
              <w:pStyle w:val="Italic4"/>
            </w:pPr>
            <w:r>
              <w:t>Classification is optional. Multiple instances might exist.</w:t>
            </w:r>
          </w:p>
          <w:p w14:paraId="6076EB08" w14:textId="77777777" w:rsidR="00DF657D" w:rsidRDefault="00DF657D" w:rsidP="00DF657D">
            <w:pPr>
              <w:pStyle w:val="Normal4"/>
            </w:pPr>
            <w:r>
              <w:lastRenderedPageBreak/>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4D238838" w14:textId="77777777" w:rsidR="00DF657D" w:rsidRDefault="00DF657D" w:rsidP="00DF657D">
            <w:pPr>
              <w:pStyle w:val="Bold4"/>
            </w:pPr>
            <w:proofErr w:type="spellStart"/>
            <w:r>
              <w:t>BookClassification</w:t>
            </w:r>
            <w:proofErr w:type="spellEnd"/>
          </w:p>
          <w:p w14:paraId="672D9EEA" w14:textId="77777777" w:rsidR="00DF657D" w:rsidRDefault="00DF657D" w:rsidP="00DF657D">
            <w:pPr>
              <w:pStyle w:val="Italic4"/>
            </w:pPr>
            <w:proofErr w:type="spellStart"/>
            <w:r>
              <w:t>BookClassification</w:t>
            </w:r>
            <w:proofErr w:type="spellEnd"/>
            <w:r>
              <w:t xml:space="preserve"> is optional. Multiple instances might exist.</w:t>
            </w:r>
          </w:p>
          <w:p w14:paraId="5C36574A" w14:textId="77777777" w:rsidR="00DF657D" w:rsidRDefault="00DF657D" w:rsidP="00DF657D">
            <w:pPr>
              <w:pStyle w:val="Normal4"/>
            </w:pPr>
            <w:r>
              <w:t>Category under which the product or a component within the product is classified.</w:t>
            </w:r>
          </w:p>
          <w:p w14:paraId="2BBF9B62" w14:textId="77777777" w:rsidR="00DF657D" w:rsidRDefault="00DF657D" w:rsidP="00DF657D">
            <w:pPr>
              <w:pStyle w:val="Bold4"/>
            </w:pPr>
            <w:r>
              <w:t>Paper</w:t>
            </w:r>
          </w:p>
          <w:p w14:paraId="70B8CED9" w14:textId="77777777" w:rsidR="00DF657D" w:rsidRDefault="00DF657D" w:rsidP="00DF657D">
            <w:pPr>
              <w:pStyle w:val="Italic4"/>
            </w:pPr>
            <w:r>
              <w:t>Paper is optional. A single instance might exist.</w:t>
            </w:r>
          </w:p>
          <w:p w14:paraId="7CE44946" w14:textId="77777777" w:rsidR="00DF657D" w:rsidRDefault="00DF657D" w:rsidP="00DF657D">
            <w:pPr>
              <w:pStyle w:val="Normal4"/>
            </w:pPr>
            <w:r>
              <w:t>A group item defining the characteristics of the paper product.</w:t>
            </w:r>
          </w:p>
          <w:p w14:paraId="5CDBF8BD" w14:textId="77777777" w:rsidR="00DF657D" w:rsidRDefault="00DF657D" w:rsidP="00DF657D">
            <w:pPr>
              <w:pStyle w:val="Bold4"/>
            </w:pPr>
            <w:proofErr w:type="spellStart"/>
            <w:r>
              <w:t>SuppliedComponentReference</w:t>
            </w:r>
            <w:proofErr w:type="spellEnd"/>
          </w:p>
          <w:p w14:paraId="7DE263AA" w14:textId="77777777" w:rsidR="00DF657D" w:rsidRDefault="00DF657D" w:rsidP="00DF657D">
            <w:pPr>
              <w:pStyle w:val="Italic4"/>
            </w:pPr>
            <w:proofErr w:type="spellStart"/>
            <w:r>
              <w:t>SuppliedComponentReference</w:t>
            </w:r>
            <w:proofErr w:type="spellEnd"/>
            <w:r>
              <w:t xml:space="preserve"> is optional. Multiple instances might exist.</w:t>
            </w:r>
          </w:p>
          <w:p w14:paraId="71167E5F" w14:textId="77777777" w:rsidR="00DF657D" w:rsidRDefault="00DF657D" w:rsidP="00DF657D">
            <w:pPr>
              <w:pStyle w:val="Normal4"/>
            </w:pPr>
            <w:r>
              <w:t xml:space="preserve">Used to send component </w:t>
            </w:r>
            <w:proofErr w:type="spellStart"/>
            <w:r w:rsidR="00D41641">
              <w:t>PurchaseOrder</w:t>
            </w:r>
            <w:proofErr w:type="spellEnd"/>
            <w:r>
              <w:t xml:space="preserve"> number for supplied components if they need to be returned on </w:t>
            </w:r>
            <w:proofErr w:type="spellStart"/>
            <w:r>
              <w:t>a</w:t>
            </w:r>
            <w:proofErr w:type="spellEnd"/>
            <w:r>
              <w:t xml:space="preserve"> invoice</w:t>
            </w:r>
          </w:p>
          <w:p w14:paraId="06FAE80B" w14:textId="77777777" w:rsidR="00DF657D" w:rsidRDefault="00DF657D" w:rsidP="00DF657D">
            <w:pPr>
              <w:pStyle w:val="Bold4"/>
            </w:pPr>
            <w:r>
              <w:t>Quantity</w:t>
            </w:r>
          </w:p>
          <w:p w14:paraId="62A4A644" w14:textId="77777777" w:rsidR="00DF657D" w:rsidRDefault="00DF657D" w:rsidP="00DF657D">
            <w:pPr>
              <w:pStyle w:val="Italic4"/>
            </w:pPr>
            <w:r>
              <w:t>Quantity is optional. A single instance might exist.</w:t>
            </w:r>
          </w:p>
          <w:p w14:paraId="618B685A"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3C2F22E1"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759F7F0" w14:textId="77777777" w:rsidR="00DF657D" w:rsidRDefault="00DF657D" w:rsidP="00DF657D">
            <w:pPr>
              <w:pStyle w:val="Bold4"/>
            </w:pPr>
            <w:proofErr w:type="spellStart"/>
            <w:r>
              <w:t>ComponentShipDate</w:t>
            </w:r>
            <w:proofErr w:type="spellEnd"/>
          </w:p>
          <w:p w14:paraId="5189A919" w14:textId="77777777" w:rsidR="00DF657D" w:rsidRDefault="00DF657D" w:rsidP="00DF657D">
            <w:pPr>
              <w:pStyle w:val="Italic4"/>
            </w:pPr>
            <w:proofErr w:type="spellStart"/>
            <w:r>
              <w:t>ComponentShipDate</w:t>
            </w:r>
            <w:proofErr w:type="spellEnd"/>
            <w:r>
              <w:t xml:space="preserve"> is optional. A single instance might exist.</w:t>
            </w:r>
          </w:p>
          <w:p w14:paraId="2929081D" w14:textId="77777777" w:rsidR="00DF657D" w:rsidRDefault="00DF657D" w:rsidP="00DF657D">
            <w:pPr>
              <w:pStyle w:val="Normal4"/>
            </w:pPr>
            <w:r>
              <w:t>Date supplied component is expected to ship</w:t>
            </w:r>
          </w:p>
          <w:p w14:paraId="262906D2" w14:textId="77777777" w:rsidR="00DF657D" w:rsidRDefault="00DF657D" w:rsidP="00DF657D">
            <w:pPr>
              <w:pStyle w:val="Bold4"/>
            </w:pPr>
            <w:proofErr w:type="spellStart"/>
            <w:r>
              <w:t>ComponentDueDate</w:t>
            </w:r>
            <w:proofErr w:type="spellEnd"/>
          </w:p>
          <w:p w14:paraId="0EF7684E" w14:textId="77777777" w:rsidR="00DF657D" w:rsidRDefault="00DF657D" w:rsidP="00DF657D">
            <w:pPr>
              <w:pStyle w:val="Italic4"/>
            </w:pPr>
            <w:proofErr w:type="spellStart"/>
            <w:r>
              <w:t>ComponentDueDate</w:t>
            </w:r>
            <w:proofErr w:type="spellEnd"/>
            <w:r>
              <w:t xml:space="preserve"> is optional. A single instance might exist.</w:t>
            </w:r>
          </w:p>
          <w:p w14:paraId="44692CC9" w14:textId="77777777" w:rsidR="00DF657D" w:rsidRDefault="00DF657D" w:rsidP="00DF657D">
            <w:pPr>
              <w:pStyle w:val="Normal4"/>
            </w:pPr>
            <w:r>
              <w:t>Date supplied component is expected to arrive</w:t>
            </w:r>
          </w:p>
          <w:p w14:paraId="11E7FA8E" w14:textId="77777777" w:rsidR="00DF657D" w:rsidRDefault="00DF657D" w:rsidP="00DF657D">
            <w:pPr>
              <w:pStyle w:val="Bold4"/>
            </w:pPr>
            <w:proofErr w:type="spellStart"/>
            <w:r>
              <w:t>ComponentNeededDate</w:t>
            </w:r>
            <w:proofErr w:type="spellEnd"/>
          </w:p>
          <w:p w14:paraId="0B83E3C5" w14:textId="77777777" w:rsidR="00DF657D" w:rsidRDefault="00DF657D" w:rsidP="00DF657D">
            <w:pPr>
              <w:pStyle w:val="Italic4"/>
            </w:pPr>
            <w:proofErr w:type="spellStart"/>
            <w:r>
              <w:t>ComponentNeededDate</w:t>
            </w:r>
            <w:proofErr w:type="spellEnd"/>
            <w:r>
              <w:t xml:space="preserve"> is optional. A single instance might exist.</w:t>
            </w:r>
          </w:p>
          <w:p w14:paraId="5DC5A94C" w14:textId="77777777" w:rsidR="00DF657D" w:rsidRDefault="00DF657D" w:rsidP="00DF657D">
            <w:pPr>
              <w:pStyle w:val="Normal4"/>
            </w:pPr>
            <w:r>
              <w:t xml:space="preserve">Date the supplied component is needed by the vendor in order to make the due date of the ordered product. </w:t>
            </w:r>
          </w:p>
          <w:p w14:paraId="02FCB350" w14:textId="77777777" w:rsidR="00DF657D" w:rsidRDefault="00DF657D" w:rsidP="00DF657D">
            <w:pPr>
              <w:pStyle w:val="Bold4"/>
            </w:pPr>
            <w:proofErr w:type="spellStart"/>
            <w:r>
              <w:t>OrderStatusInformation</w:t>
            </w:r>
            <w:proofErr w:type="spellEnd"/>
          </w:p>
          <w:p w14:paraId="3377AA5A" w14:textId="77777777" w:rsidR="00DF657D" w:rsidRDefault="00DF657D" w:rsidP="00DF657D">
            <w:pPr>
              <w:pStyle w:val="Italic4"/>
            </w:pPr>
            <w:proofErr w:type="spellStart"/>
            <w:r>
              <w:t>OrderStatusInformation</w:t>
            </w:r>
            <w:proofErr w:type="spellEnd"/>
            <w:r>
              <w:t xml:space="preserve"> is optional. A single instance might exist.</w:t>
            </w:r>
          </w:p>
          <w:p w14:paraId="10CF1192" w14:textId="77777777" w:rsidR="00DF657D" w:rsidRDefault="00DF657D" w:rsidP="00DF657D">
            <w:pPr>
              <w:pStyle w:val="Normal4"/>
            </w:pPr>
            <w:r>
              <w:t>A group ele</w:t>
            </w:r>
            <w:r w:rsidR="0063094E">
              <w:t>ment that stores two levels of o</w:t>
            </w:r>
            <w:r>
              <w:t>rder status codes.</w:t>
            </w:r>
          </w:p>
          <w:p w14:paraId="72E1D478" w14:textId="77777777" w:rsidR="00DF657D" w:rsidRDefault="00DF657D" w:rsidP="00DF657D">
            <w:pPr>
              <w:pStyle w:val="Bold4"/>
            </w:pPr>
            <w:proofErr w:type="spellStart"/>
            <w:r>
              <w:t>AdditionalText</w:t>
            </w:r>
            <w:proofErr w:type="spellEnd"/>
          </w:p>
          <w:p w14:paraId="5CA0F5E7" w14:textId="77777777" w:rsidR="00DF657D" w:rsidRDefault="00DF657D" w:rsidP="00DF657D">
            <w:pPr>
              <w:pStyle w:val="Italic4"/>
            </w:pPr>
            <w:proofErr w:type="spellStart"/>
            <w:r>
              <w:t>AdditionalText</w:t>
            </w:r>
            <w:proofErr w:type="spellEnd"/>
            <w:r>
              <w:t xml:space="preserve"> is optional. Multiple instances might exist.</w:t>
            </w:r>
          </w:p>
          <w:p w14:paraId="260697E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D3AA9B7" w14:textId="77777777" w:rsidR="00DF657D" w:rsidRDefault="00DF657D" w:rsidP="00DF657D"/>
    <w:p w14:paraId="1E8D7BBE" w14:textId="77777777" w:rsidR="00DF657D" w:rsidRDefault="00DF657D" w:rsidP="00DF657D">
      <w:pPr>
        <w:pStyle w:val="Heading2"/>
      </w:pPr>
      <w:bookmarkStart w:id="9325" w:name="_Toc259722998"/>
      <w:bookmarkStart w:id="9326" w:name="_Toc275503344"/>
      <w:bookmarkStart w:id="9327" w:name="_Toc371379005"/>
      <w:bookmarkStart w:id="9328" w:name="_Toc21214192"/>
      <w:bookmarkStart w:id="9329" w:name="SuppliedComponentReference"/>
      <w:proofErr w:type="spellStart"/>
      <w:r>
        <w:lastRenderedPageBreak/>
        <w:t>SuppliedComponentReference</w:t>
      </w:r>
      <w:bookmarkEnd w:id="9325"/>
      <w:bookmarkEnd w:id="9326"/>
      <w:bookmarkEnd w:id="9327"/>
      <w:bookmarkEnd w:id="9328"/>
      <w:bookmarkEnd w:id="93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8AF9E91" w14:textId="77777777" w:rsidTr="00DF657D">
        <w:tc>
          <w:tcPr>
            <w:tcW w:w="5000" w:type="pct"/>
          </w:tcPr>
          <w:p w14:paraId="34D0EC95" w14:textId="77777777" w:rsidR="00DF657D" w:rsidRDefault="00000000" w:rsidP="00DF657D">
            <w:pPr>
              <w:pStyle w:val="Normal2"/>
            </w:pPr>
            <w:r>
              <w:rPr>
                <w:noProof/>
                <w:snapToGrid/>
                <w:lang w:val="sv-SE" w:eastAsia="sv-SE"/>
              </w:rPr>
              <w:pict w14:anchorId="57CD86B5">
                <v:shape id="_x0000_s7316" type="#_x0000_t75" style="position:absolute;left:0;text-align:left;margin-left:15551.2pt;margin-top:7.05pt;width:388.5pt;height:97.5pt;z-index:-66;mso-wrap-edited:t;mso-position-horizontal:right;mso-position-horizontal-relative:text;mso-position-vertical:absolute;mso-position-vertical-relative:text" wrapcoords="189 6491 86 15175 9685 15585 9555 20703 21600 21434 21600 0 9480 -565 9582 6901 189 6491" filled="t">
                  <v:imagedata r:id="rId2111" o:title="SuppliedComponentReference"/>
                  <w10:wrap type="tight"/>
                </v:shape>
              </w:pict>
            </w:r>
            <w:r>
              <w:pict w14:anchorId="02B5AC18">
                <v:shape id="dc_1567" o:spid="_x0000_s4694" style="position:absolute;left:0;text-align:left;margin-left:0;margin-top:0;width:50pt;height:50pt;z-index:1528;visibility:hidden" coordsize="154,542" o:spt="100" o:preferrelative="t" adj="0,,0" path="">
                  <v:stroke joinstyle="round"/>
                  <v:formulas/>
                  <v:path o:connecttype="segments"/>
                  <o:lock v:ext="edit" selection="t"/>
                </v:shape>
              </w:pict>
            </w:r>
            <w:r w:rsidR="00DF657D">
              <w:t xml:space="preserve">Used to send component </w:t>
            </w:r>
            <w:proofErr w:type="spellStart"/>
            <w:r w:rsidR="00D41641">
              <w:t>PurchaseOrder</w:t>
            </w:r>
            <w:proofErr w:type="spellEnd"/>
            <w:r w:rsidR="00DF657D">
              <w:t xml:space="preserve"> number for supplied components if they need to be returned on </w:t>
            </w:r>
            <w:proofErr w:type="spellStart"/>
            <w:r w:rsidR="00DF657D">
              <w:t>a</w:t>
            </w:r>
            <w:proofErr w:type="spellEnd"/>
            <w:r w:rsidR="00DF657D">
              <w:t xml:space="preserve"> invoice</w:t>
            </w:r>
          </w:p>
          <w:p w14:paraId="4E10F1AF" w14:textId="77777777" w:rsidR="00DF657D" w:rsidRDefault="00DF657D" w:rsidP="00DB6BB9">
            <w:pPr>
              <w:pStyle w:val="Bold3"/>
            </w:pPr>
            <w:proofErr w:type="spellStart"/>
            <w:r>
              <w:t>SuppliedComponentReferenceType</w:t>
            </w:r>
            <w:proofErr w:type="spellEnd"/>
            <w:r>
              <w:t xml:space="preserve"> [attribute]</w:t>
            </w:r>
          </w:p>
          <w:p w14:paraId="7B14B371" w14:textId="77777777" w:rsidR="00DF657D" w:rsidRDefault="00DF657D" w:rsidP="00DB6BB9">
            <w:pPr>
              <w:pStyle w:val="Italic3"/>
            </w:pPr>
            <w:proofErr w:type="spellStart"/>
            <w:r>
              <w:t>SuppliedComponentReferenceType</w:t>
            </w:r>
            <w:proofErr w:type="spellEnd"/>
            <w:r>
              <w:t xml:space="preserve"> is optional. A single instance might exist.</w:t>
            </w:r>
          </w:p>
          <w:p w14:paraId="6434F354" w14:textId="77777777" w:rsidR="00DF657D" w:rsidRDefault="00DF657D" w:rsidP="00DB6BB9">
            <w:pPr>
              <w:pStyle w:val="Normal3"/>
            </w:pPr>
            <w:proofErr w:type="spellStart"/>
            <w:r>
              <w:t>SuppliedComponentReferenceType</w:t>
            </w:r>
            <w:proofErr w:type="spellEnd"/>
            <w:r>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E67D254" w14:textId="77777777" w:rsidR="00DF657D" w:rsidRDefault="00DF657D" w:rsidP="00DB6BB9">
            <w:pPr>
              <w:pStyle w:val="Normal3"/>
            </w:pPr>
            <w:r>
              <w:t xml:space="preserve">Refer to </w:t>
            </w:r>
            <w:proofErr w:type="spellStart"/>
            <w:r>
              <w:t>SuppliedComponentReferenceType</w:t>
            </w:r>
            <w:proofErr w:type="spellEnd"/>
            <w:r>
              <w:t xml:space="preserve"> definition for any enumerations.</w:t>
            </w:r>
          </w:p>
          <w:p w14:paraId="4FFCC12C" w14:textId="77777777" w:rsidR="00DB6BB9" w:rsidRDefault="00DB6BB9" w:rsidP="00DB6BB9">
            <w:pPr>
              <w:pStyle w:val="Bold3"/>
            </w:pPr>
            <w:proofErr w:type="spellStart"/>
            <w:r>
              <w:t>AssignedBy</w:t>
            </w:r>
            <w:proofErr w:type="spellEnd"/>
            <w:r>
              <w:t xml:space="preserve"> [attribute]</w:t>
            </w:r>
          </w:p>
          <w:p w14:paraId="2E8B9AF7" w14:textId="77777777" w:rsidR="00DB6BB9" w:rsidRDefault="00DB6BB9" w:rsidP="00DB6BB9">
            <w:pPr>
              <w:pStyle w:val="Italic3"/>
            </w:pPr>
            <w:proofErr w:type="spellStart"/>
            <w:r>
              <w:t>AssignedBy</w:t>
            </w:r>
            <w:proofErr w:type="spellEnd"/>
            <w:r>
              <w:t xml:space="preserve"> is optional. A single instance might exist.</w:t>
            </w:r>
          </w:p>
          <w:p w14:paraId="3CC4B160"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60D579D4"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046317BE" w14:textId="77777777" w:rsidR="00DF657D" w:rsidRDefault="00DF657D" w:rsidP="00DF657D"/>
    <w:p w14:paraId="68927943" w14:textId="77777777" w:rsidR="00DF657D" w:rsidRDefault="00DF657D" w:rsidP="00DF657D">
      <w:pPr>
        <w:pStyle w:val="Heading2"/>
      </w:pPr>
      <w:bookmarkStart w:id="9330" w:name="_Toc259722999"/>
      <w:bookmarkStart w:id="9331" w:name="_Toc275503345"/>
      <w:bookmarkStart w:id="9332" w:name="_Toc371379006"/>
      <w:bookmarkStart w:id="9333" w:name="_Toc21214193"/>
      <w:bookmarkStart w:id="9334" w:name="SuppliedComponentReferenceType_a"/>
      <w:proofErr w:type="spellStart"/>
      <w:r>
        <w:t>SuppliedComponentReferenceType</w:t>
      </w:r>
      <w:proofErr w:type="spellEnd"/>
      <w:r>
        <w:t xml:space="preserve"> [attribute]</w:t>
      </w:r>
      <w:bookmarkEnd w:id="9330"/>
      <w:bookmarkEnd w:id="9331"/>
      <w:bookmarkEnd w:id="9332"/>
      <w:bookmarkEnd w:id="9333"/>
      <w:bookmarkEnd w:id="933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6C25A94" w14:textId="77777777" w:rsidTr="00DF657D">
        <w:tc>
          <w:tcPr>
            <w:tcW w:w="5000" w:type="pct"/>
          </w:tcPr>
          <w:p w14:paraId="5642E3BE" w14:textId="77777777" w:rsidR="00DF657D" w:rsidRDefault="00000000" w:rsidP="00DF657D">
            <w:pPr>
              <w:pStyle w:val="Normal2"/>
            </w:pPr>
            <w:r>
              <w:pict w14:anchorId="0E97BC22">
                <v:shape id="dc_1568" o:spid="_x0000_s5792" style="position:absolute;left:0;text-align:left;margin-left:0;margin-top:0;width:50pt;height:50pt;z-index:1805;visibility:hidden" coordsize="89,291" o:spt="100" o:preferrelative="t" adj="0,,0" path="">
                  <v:stroke joinstyle="round"/>
                  <v:formulas/>
                  <v:path o:connecttype="segments"/>
                  <o:lock v:ext="edit" selection="t"/>
                </v:shape>
              </w:pict>
            </w:r>
            <w:r>
              <w:pict w14:anchorId="6E192CA8">
                <v:shape id="_x0000_s5793" style="position:absolute;left:0;text-align:left;margin-left:17125.15pt;margin-top:7.2pt;width:174.75pt;height:53.25pt;z-index:-735;mso-wrap-edited:t;mso-position-horizontal:right" coordsize="" o:spt="100" wrapcoords="-30 0 1000 0 1000 1079 1000 1079 -30 1079 -30 0" adj="0,,0" path="">
                  <v:stroke joinstyle="round"/>
                  <v:imagedata r:id="rId2112" o:title="dc_1568"/>
                  <v:formulas/>
                  <v:path o:connecttype="segments"/>
                  <w10:wrap type="tight"/>
                </v:shape>
              </w:pict>
            </w:r>
            <w:proofErr w:type="spellStart"/>
            <w:r w:rsidR="00DF657D">
              <w:t>SuppliedComponentReferenceType</w:t>
            </w:r>
            <w:proofErr w:type="spellEnd"/>
            <w:r w:rsidR="00DF657D">
              <w:t xml:space="preserv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5F27D925"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39199617" w14:textId="77777777" w:rsidR="00DF657D" w:rsidRDefault="00DF657D" w:rsidP="00DF657D"/>
    <w:p w14:paraId="259FBE48" w14:textId="77777777" w:rsidR="00DF657D" w:rsidRDefault="00DF657D" w:rsidP="00DF657D">
      <w:pPr>
        <w:pStyle w:val="Heading2"/>
      </w:pPr>
      <w:bookmarkStart w:id="9335" w:name="_Toc259723000"/>
      <w:bookmarkStart w:id="9336" w:name="_Toc275503346"/>
      <w:bookmarkStart w:id="9337" w:name="_Toc371379007"/>
      <w:bookmarkStart w:id="9338" w:name="_Toc21214194"/>
      <w:bookmarkStart w:id="9339" w:name="SuppliedComponentType_a"/>
      <w:proofErr w:type="spellStart"/>
      <w:r>
        <w:t>SuppliedComponentType</w:t>
      </w:r>
      <w:proofErr w:type="spellEnd"/>
      <w:r>
        <w:t xml:space="preserve"> [attribute]</w:t>
      </w:r>
      <w:bookmarkEnd w:id="9335"/>
      <w:bookmarkEnd w:id="9336"/>
      <w:bookmarkEnd w:id="9337"/>
      <w:bookmarkEnd w:id="9338"/>
      <w:bookmarkEnd w:id="933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FCC22F4" w14:textId="77777777" w:rsidTr="00DF657D">
        <w:tc>
          <w:tcPr>
            <w:tcW w:w="5000" w:type="pct"/>
          </w:tcPr>
          <w:p w14:paraId="7C53A665" w14:textId="77777777" w:rsidR="00DF657D" w:rsidRDefault="00000000" w:rsidP="00DF657D">
            <w:pPr>
              <w:pStyle w:val="Normal2"/>
            </w:pPr>
            <w:r>
              <w:pict w14:anchorId="56D324BD">
                <v:shape id="dc_1569" o:spid="_x0000_s4695" style="position:absolute;left:0;text-align:left;margin-left:0;margin-top:0;width:50pt;height:50pt;z-index:1529;visibility:hidden" coordsize="89,223" o:spt="100" o:preferrelative="t" adj="0,,0" path="">
                  <v:stroke joinstyle="round"/>
                  <v:formulas/>
                  <v:path o:connecttype="segments"/>
                  <o:lock v:ext="edit" selection="t"/>
                </v:shape>
              </w:pict>
            </w:r>
            <w:r>
              <w:pict w14:anchorId="7D353C4D">
                <v:shape id="_x0000_s5437" style="position:absolute;left:0;text-align:left;margin-left:11803.9pt;margin-top:7.2pt;width:133.5pt;height:53.25pt;z-index:-986;mso-wrap-edited:t;mso-position-horizontal:right" coordsize="" o:spt="100" wrapcoords="-30 0 1000 0 1000 1079 1000 1079 -30 1079 -30 0" adj="0,,0" path="">
                  <v:stroke joinstyle="round"/>
                  <v:imagedata r:id="rId2113" o:title="dc_1569"/>
                  <v:formulas/>
                  <v:path o:connecttype="segments"/>
                  <w10:wrap type="tight"/>
                </v:shape>
              </w:pict>
            </w:r>
            <w:r w:rsidR="00DF657D">
              <w:t>Supplied Component Type</w:t>
            </w:r>
          </w:p>
          <w:p w14:paraId="30237384" w14:textId="77777777" w:rsidR="00DF657D" w:rsidRDefault="00DF657D" w:rsidP="00DF657D">
            <w:pPr>
              <w:pStyle w:val="Italic2"/>
            </w:pPr>
            <w:r>
              <w:t>This item is restricted to the following list.</w:t>
            </w:r>
          </w:p>
          <w:p w14:paraId="5B136E7C" w14:textId="77777777" w:rsidR="00DF657D" w:rsidRDefault="00DF657D" w:rsidP="00DF657D">
            <w:pPr>
              <w:pStyle w:val="Bold3"/>
            </w:pPr>
            <w:r>
              <w:t>Component</w:t>
            </w:r>
          </w:p>
          <w:p w14:paraId="13827B98" w14:textId="77777777" w:rsidR="00DF657D" w:rsidRDefault="00DF657D" w:rsidP="00DF657D">
            <w:pPr>
              <w:pStyle w:val="Bold3"/>
            </w:pPr>
            <w:proofErr w:type="spellStart"/>
            <w:r>
              <w:lastRenderedPageBreak/>
              <w:t>RawMaterial</w:t>
            </w:r>
            <w:proofErr w:type="spellEnd"/>
          </w:p>
        </w:tc>
      </w:tr>
    </w:tbl>
    <w:p w14:paraId="2565AEFA" w14:textId="77777777" w:rsidR="00DF657D" w:rsidRDefault="00DF657D" w:rsidP="00DF657D"/>
    <w:p w14:paraId="48F67979" w14:textId="77777777" w:rsidR="00DF657D" w:rsidRDefault="00DF657D" w:rsidP="00DF657D">
      <w:pPr>
        <w:pStyle w:val="Heading2"/>
      </w:pPr>
      <w:bookmarkStart w:id="9340" w:name="_Toc259723001"/>
      <w:bookmarkStart w:id="9341" w:name="_Toc275503347"/>
      <w:bookmarkStart w:id="9342" w:name="_Toc371379008"/>
      <w:bookmarkStart w:id="9343" w:name="_Toc21214195"/>
      <w:bookmarkStart w:id="9344" w:name="SupplierCustomsReference"/>
      <w:proofErr w:type="spellStart"/>
      <w:r>
        <w:t>SupplierCustomsReference</w:t>
      </w:r>
      <w:bookmarkEnd w:id="9340"/>
      <w:bookmarkEnd w:id="9341"/>
      <w:bookmarkEnd w:id="9342"/>
      <w:bookmarkEnd w:id="9343"/>
      <w:bookmarkEnd w:id="93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BE7788" w14:textId="77777777" w:rsidTr="00DF657D">
        <w:tc>
          <w:tcPr>
            <w:tcW w:w="5000" w:type="pct"/>
          </w:tcPr>
          <w:p w14:paraId="329EE9D4" w14:textId="77777777" w:rsidR="00DF657D" w:rsidRDefault="00000000" w:rsidP="00DF657D">
            <w:pPr>
              <w:pStyle w:val="Normal2"/>
            </w:pPr>
            <w:r>
              <w:pict w14:anchorId="7E574769">
                <v:shape id="dc_1570" o:spid="_x0000_s4696" style="position:absolute;left:0;text-align:left;margin-left:0;margin-top:0;width:50pt;height:50pt;z-index:1530;visibility:hidden" coordsize="154,500" o:spt="100" o:preferrelative="t" adj="0,,0" path="">
                  <v:stroke joinstyle="round"/>
                  <v:formulas/>
                  <v:path o:connecttype="segments"/>
                  <o:lock v:ext="edit" selection="t"/>
                </v:shape>
              </w:pict>
            </w:r>
            <w:r>
              <w:rPr>
                <w:noProof/>
                <w:snapToGrid/>
                <w:lang w:val="sv-SE" w:eastAsia="sv-SE"/>
              </w:rPr>
              <w:pict w14:anchorId="755B87A5">
                <v:shape id="_x0000_s7317" type="#_x0000_t75" style="position:absolute;left:0;text-align:left;margin-left:14033.2pt;margin-top:7.05pt;width:354pt;height:97.5pt;z-index:-65;mso-wrap-edited:t;mso-position-horizontal:right;mso-position-horizontal-relative:text;mso-position-vertical:absolute;mso-position-vertical-relative:text" wrapcoords="320 6912 265 14577 9699 14478 9671 21223 21600 21434 21600 0 9558 66 9699 7322 320 6912" filled="t">
                  <v:imagedata r:id="rId2114" o:title="SupplierCustomsReference"/>
                  <w10:wrap type="tight"/>
                </v:shape>
              </w:pict>
            </w:r>
            <w:r w:rsidR="00DF657D">
              <w:t>Supplier Customs Reference</w:t>
            </w:r>
          </w:p>
          <w:p w14:paraId="157D3FD0" w14:textId="77777777" w:rsidR="00DF657D" w:rsidRDefault="00DF657D" w:rsidP="00DB6BB9">
            <w:pPr>
              <w:pStyle w:val="Bold3"/>
            </w:pPr>
            <w:proofErr w:type="spellStart"/>
            <w:r>
              <w:t>SupplierCustomsReferenceType</w:t>
            </w:r>
            <w:proofErr w:type="spellEnd"/>
            <w:r>
              <w:t xml:space="preserve"> [attribute]</w:t>
            </w:r>
          </w:p>
          <w:p w14:paraId="0105C138" w14:textId="77777777" w:rsidR="00DF657D" w:rsidRDefault="00DF657D" w:rsidP="00DB6BB9">
            <w:pPr>
              <w:pStyle w:val="Italic3"/>
            </w:pPr>
            <w:proofErr w:type="spellStart"/>
            <w:r>
              <w:t>SupplierCustomsReferenceType</w:t>
            </w:r>
            <w:proofErr w:type="spellEnd"/>
            <w:r>
              <w:t xml:space="preserve"> is mandatory. A single instance is required.</w:t>
            </w:r>
          </w:p>
          <w:p w14:paraId="54D22CBA"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1E0ABBEF" w14:textId="77777777" w:rsidR="00DF657D" w:rsidRDefault="00DF657D" w:rsidP="00DB6BB9">
            <w:pPr>
              <w:pStyle w:val="Normal3"/>
            </w:pPr>
            <w:r>
              <w:t xml:space="preserve">Refer to </w:t>
            </w:r>
            <w:proofErr w:type="spellStart"/>
            <w:r>
              <w:t>SupplierCustomsReferenceType</w:t>
            </w:r>
            <w:proofErr w:type="spellEnd"/>
            <w:r>
              <w:t xml:space="preserve"> definition for any enumerations.</w:t>
            </w:r>
          </w:p>
          <w:p w14:paraId="1CD86F08" w14:textId="77777777" w:rsidR="00DB6BB9" w:rsidRDefault="00DB6BB9" w:rsidP="00DB6BB9">
            <w:pPr>
              <w:pStyle w:val="Bold3"/>
            </w:pPr>
            <w:proofErr w:type="spellStart"/>
            <w:r>
              <w:t>AssignedBy</w:t>
            </w:r>
            <w:proofErr w:type="spellEnd"/>
            <w:r>
              <w:t xml:space="preserve"> [attribute]</w:t>
            </w:r>
          </w:p>
          <w:p w14:paraId="36284A04" w14:textId="77777777" w:rsidR="00DB6BB9" w:rsidRDefault="00DB6BB9" w:rsidP="00DB6BB9">
            <w:pPr>
              <w:pStyle w:val="Italic3"/>
            </w:pPr>
            <w:proofErr w:type="spellStart"/>
            <w:r>
              <w:t>AssignedBy</w:t>
            </w:r>
            <w:proofErr w:type="spellEnd"/>
            <w:r>
              <w:t xml:space="preserve"> is optional. A single instance might exist.</w:t>
            </w:r>
          </w:p>
          <w:p w14:paraId="42AC5990"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68F4C88B"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52FC599F" w14:textId="77777777" w:rsidR="00DF657D" w:rsidRDefault="00DF657D" w:rsidP="00DF657D"/>
    <w:p w14:paraId="360711F6" w14:textId="77777777" w:rsidR="00DF657D" w:rsidRDefault="00DF657D" w:rsidP="00DF657D">
      <w:pPr>
        <w:pStyle w:val="Heading2"/>
      </w:pPr>
      <w:bookmarkStart w:id="9345" w:name="_Toc259723002"/>
      <w:bookmarkStart w:id="9346" w:name="_Toc275503348"/>
      <w:bookmarkStart w:id="9347" w:name="_Toc371379009"/>
      <w:bookmarkStart w:id="9348" w:name="_Toc21214196"/>
      <w:bookmarkStart w:id="9349" w:name="SupplierCustomsReferenceType_a"/>
      <w:proofErr w:type="spellStart"/>
      <w:r>
        <w:t>SupplierCustomsReferenceType</w:t>
      </w:r>
      <w:proofErr w:type="spellEnd"/>
      <w:r>
        <w:t xml:space="preserve"> [attribute]</w:t>
      </w:r>
      <w:bookmarkEnd w:id="9345"/>
      <w:bookmarkEnd w:id="9346"/>
      <w:bookmarkEnd w:id="9347"/>
      <w:bookmarkEnd w:id="9348"/>
      <w:bookmarkEnd w:id="934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62D22C" w14:textId="77777777" w:rsidTr="00DF657D">
        <w:tc>
          <w:tcPr>
            <w:tcW w:w="5000" w:type="pct"/>
          </w:tcPr>
          <w:p w14:paraId="4848E51B" w14:textId="77777777" w:rsidR="00DF657D" w:rsidRDefault="00000000" w:rsidP="00DF657D">
            <w:pPr>
              <w:pStyle w:val="Normal2"/>
            </w:pPr>
            <w:r>
              <w:pict w14:anchorId="536FB290">
                <v:shape id="dc_1571" o:spid="_x0000_s5794" style="position:absolute;left:0;text-align:left;margin-left:0;margin-top:0;width:50pt;height:50pt;z-index:1806;visibility:hidden" coordsize="89,270" o:spt="100" o:preferrelative="t" adj="0,,0" path="">
                  <v:stroke joinstyle="round"/>
                  <v:formulas/>
                  <v:path o:connecttype="segments"/>
                  <o:lock v:ext="edit" selection="t"/>
                </v:shape>
              </w:pict>
            </w:r>
            <w:r>
              <w:pict w14:anchorId="7F220E42">
                <v:shape id="_x0000_s5795" style="position:absolute;left:0;text-align:left;margin-left:15480.4pt;margin-top:7.2pt;width:162pt;height:53.25pt;z-index:-734;mso-wrap-edited:t;mso-position-horizontal:right" coordsize="" o:spt="100" wrapcoords="-30 0 1000 0 1000 1079 1000 1079 -30 1079 -30 0" adj="0,,0" path="">
                  <v:stroke joinstyle="round"/>
                  <v:imagedata r:id="rId2115"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2F8A1560"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6D25DB11" w14:textId="77777777" w:rsidR="00DF657D" w:rsidRDefault="00DF657D" w:rsidP="00DF657D"/>
    <w:p w14:paraId="60520965" w14:textId="77777777" w:rsidR="00DF657D" w:rsidRDefault="00DF657D" w:rsidP="00DF657D">
      <w:pPr>
        <w:pStyle w:val="Heading2"/>
      </w:pPr>
      <w:bookmarkStart w:id="9350" w:name="_Toc259723003"/>
      <w:bookmarkStart w:id="9351" w:name="_Toc275503349"/>
      <w:bookmarkStart w:id="9352" w:name="_Toc371379010"/>
      <w:bookmarkStart w:id="9353" w:name="_Toc21214197"/>
      <w:bookmarkStart w:id="9354" w:name="SupplierMarks"/>
      <w:proofErr w:type="spellStart"/>
      <w:r>
        <w:t>SupplierMarks</w:t>
      </w:r>
      <w:bookmarkEnd w:id="9350"/>
      <w:bookmarkEnd w:id="9351"/>
      <w:bookmarkEnd w:id="9352"/>
      <w:bookmarkEnd w:id="9353"/>
      <w:bookmarkEnd w:id="93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E14326" w14:textId="77777777" w:rsidTr="00DF657D">
        <w:tc>
          <w:tcPr>
            <w:tcW w:w="5000" w:type="pct"/>
          </w:tcPr>
          <w:p w14:paraId="463F4906" w14:textId="77777777" w:rsidR="00DF657D" w:rsidRDefault="00000000" w:rsidP="00DF657D">
            <w:pPr>
              <w:pStyle w:val="Normal2"/>
            </w:pPr>
            <w:r>
              <w:pict w14:anchorId="5889F2E9">
                <v:shape id="dc_1572" o:spid="_x0000_s4697" style="position:absolute;left:0;text-align:left;margin-left:0;margin-top:0;width:50pt;height:50pt;z-index:1531;visibility:hidden" coordsize="89,126" o:spt="100" o:preferrelative="t" adj="0,,0" path="">
                  <v:stroke joinstyle="round"/>
                  <v:formulas/>
                  <v:path o:connecttype="segments"/>
                  <o:lock v:ext="edit" selection="t"/>
                </v:shape>
              </w:pict>
            </w:r>
            <w:r>
              <w:pict w14:anchorId="3F38B514">
                <v:shape id="_x0000_s5439" style="position:absolute;left:0;text-align:left;margin-left:4354.15pt;margin-top:7.2pt;width:75.75pt;height:53.25pt;z-index:-985;mso-wrap-edited:t;mso-position-horizontal:right" coordsize="" o:spt="100" wrapcoords="-30 78 1000 78 1000 1079 1000 1079 -30 1079 -30 78" adj="0,,0" path="">
                  <v:stroke joinstyle="round"/>
                  <v:imagedata r:id="rId2116" o:title="dc_1572"/>
                  <v:formulas/>
                  <v:path o:connecttype="segments"/>
                  <w10:wrap type="tight"/>
                </v:shape>
              </w:pict>
            </w:r>
            <w:r w:rsidR="00DF657D">
              <w:t>Supplier provided markings.</w:t>
            </w:r>
          </w:p>
        </w:tc>
      </w:tr>
    </w:tbl>
    <w:p w14:paraId="50D9C5B8" w14:textId="77777777" w:rsidR="00DF657D" w:rsidRDefault="00DF657D" w:rsidP="00DF657D"/>
    <w:p w14:paraId="4D831788" w14:textId="77777777" w:rsidR="00DF657D" w:rsidRDefault="00DF657D" w:rsidP="00DF657D">
      <w:pPr>
        <w:pStyle w:val="Heading2"/>
      </w:pPr>
      <w:bookmarkStart w:id="9355" w:name="_Toc259723004"/>
      <w:bookmarkStart w:id="9356" w:name="_Toc275503350"/>
      <w:bookmarkStart w:id="9357" w:name="_Toc371379011"/>
      <w:bookmarkStart w:id="9358" w:name="_Toc21214198"/>
      <w:bookmarkStart w:id="9359" w:name="SupplierOrderLineItemNumber"/>
      <w:proofErr w:type="spellStart"/>
      <w:r>
        <w:t>SupplierOrderLineItemNumber</w:t>
      </w:r>
      <w:bookmarkEnd w:id="9355"/>
      <w:bookmarkEnd w:id="9356"/>
      <w:bookmarkEnd w:id="9357"/>
      <w:bookmarkEnd w:id="9358"/>
      <w:bookmarkEnd w:id="93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6DA28E" w14:textId="77777777" w:rsidTr="00DF657D">
        <w:tc>
          <w:tcPr>
            <w:tcW w:w="5000" w:type="pct"/>
          </w:tcPr>
          <w:p w14:paraId="392AA7A1" w14:textId="77777777" w:rsidR="00DF657D" w:rsidRDefault="00000000" w:rsidP="00DF657D">
            <w:pPr>
              <w:pStyle w:val="Normal2"/>
            </w:pPr>
            <w:r>
              <w:pict w14:anchorId="7D879156">
                <v:shape id="dc_1573" o:spid="_x0000_s4698" style="position:absolute;left:0;text-align:left;margin-left:0;margin-top:0;width:50pt;height:50pt;z-index:1532;visibility:hidden" coordsize="67,236" o:spt="100" o:preferrelative="t" adj="0,,0" path="">
                  <v:stroke joinstyle="round"/>
                  <v:formulas/>
                  <v:path o:connecttype="segments"/>
                  <o:lock v:ext="edit" selection="t"/>
                </v:shape>
              </w:pict>
            </w:r>
            <w:r>
              <w:pict w14:anchorId="54DF7E9C">
                <v:shape id="_x0000_s5440" style="position:absolute;left:0;text-align:left;margin-left:12868.15pt;margin-top:7.2pt;width:141.75pt;height:40.5pt;z-index:-984;mso-wrap-edited:t;mso-position-horizontal:right" coordsize="" o:spt="100" wrapcoords="-30 104 1000 104 1000 1105 1000 1105 -30 1105 -30 104" adj="0,,0" path="">
                  <v:stroke joinstyle="round"/>
                  <v:imagedata r:id="rId2117" o:title="dc_1573"/>
                  <v:formulas/>
                  <v:path o:connecttype="segments"/>
                  <w10:wrap type="tight"/>
                </v:shape>
              </w:pict>
            </w:r>
            <w:r w:rsidR="00DF657D">
              <w:t>The number of the line item on the supplier order.</w:t>
            </w:r>
          </w:p>
        </w:tc>
      </w:tr>
    </w:tbl>
    <w:p w14:paraId="6D01FDF8" w14:textId="77777777" w:rsidR="00DF657D" w:rsidRDefault="00DF657D" w:rsidP="00DF657D"/>
    <w:p w14:paraId="007911E0" w14:textId="77777777" w:rsidR="00DF657D" w:rsidRDefault="00DF657D" w:rsidP="00DF657D">
      <w:pPr>
        <w:pStyle w:val="Heading2"/>
      </w:pPr>
      <w:bookmarkStart w:id="9360" w:name="_Toc259723005"/>
      <w:bookmarkStart w:id="9361" w:name="_Toc275503351"/>
      <w:bookmarkStart w:id="9362" w:name="_Toc371379012"/>
      <w:bookmarkStart w:id="9363" w:name="_Toc21214199"/>
      <w:bookmarkStart w:id="9364" w:name="SupplierOrderNumber"/>
      <w:proofErr w:type="spellStart"/>
      <w:r>
        <w:t>SupplierOrderNumber</w:t>
      </w:r>
      <w:bookmarkEnd w:id="9360"/>
      <w:bookmarkEnd w:id="9361"/>
      <w:bookmarkEnd w:id="9362"/>
      <w:bookmarkEnd w:id="9363"/>
      <w:bookmarkEnd w:id="93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9DF3A0" w14:textId="77777777" w:rsidTr="00DF657D">
        <w:tc>
          <w:tcPr>
            <w:tcW w:w="5000" w:type="pct"/>
          </w:tcPr>
          <w:p w14:paraId="3FAF7EBD" w14:textId="77777777" w:rsidR="00DF657D" w:rsidRDefault="00000000" w:rsidP="00DF657D">
            <w:pPr>
              <w:pStyle w:val="Normal2"/>
            </w:pPr>
            <w:r>
              <w:pict w14:anchorId="1D0915F1">
                <v:shape id="dc_1574" o:spid="_x0000_s4699" style="position:absolute;left:0;text-align:left;margin-left:0;margin-top:0;width:50pt;height:50pt;z-index:1533;visibility:hidden" coordsize="67,178" o:spt="100" o:preferrelative="t" adj="0,,0" path="">
                  <v:stroke joinstyle="round"/>
                  <v:formulas/>
                  <v:path o:connecttype="segments"/>
                  <o:lock v:ext="edit" selection="t"/>
                </v:shape>
              </w:pict>
            </w:r>
            <w:r>
              <w:pict w14:anchorId="009B8E47">
                <v:shape id="_x0000_s5441" style="position:absolute;left:0;text-align:left;margin-left:8320.9pt;margin-top:7.2pt;width:106.5pt;height:40.5pt;z-index:-983;mso-wrap-edited:t;mso-position-horizontal:right" coordsize="" o:spt="100" wrapcoords="-30 104 1000 104 1000 1105 1000 1105 -30 1105 -30 104" adj="0,,0" path="">
                  <v:stroke joinstyle="round"/>
                  <v:imagedata r:id="rId2118" o:title="dc_1574"/>
                  <v:formulas/>
                  <v:path o:connecttype="segments"/>
                  <w10:wrap type="tight"/>
                </v:shape>
              </w:pict>
            </w:r>
            <w:r w:rsidR="00DF657D">
              <w:t>The number of the supplier order.</w:t>
            </w:r>
          </w:p>
        </w:tc>
      </w:tr>
    </w:tbl>
    <w:p w14:paraId="289813B3" w14:textId="77777777" w:rsidR="00DF657D" w:rsidRDefault="00DF657D" w:rsidP="00DF657D"/>
    <w:p w14:paraId="6D3873F2" w14:textId="77777777" w:rsidR="00DF657D" w:rsidRDefault="00DF657D" w:rsidP="00DF657D">
      <w:pPr>
        <w:pStyle w:val="Heading2"/>
      </w:pPr>
      <w:bookmarkStart w:id="9365" w:name="_Toc259723006"/>
      <w:bookmarkStart w:id="9366" w:name="_Toc275503352"/>
      <w:bookmarkStart w:id="9367" w:name="_Toc371379013"/>
      <w:bookmarkStart w:id="9368" w:name="_Toc21214200"/>
      <w:bookmarkStart w:id="9369" w:name="SupplierParty"/>
      <w:proofErr w:type="spellStart"/>
      <w:r>
        <w:t>SupplierParty</w:t>
      </w:r>
      <w:bookmarkEnd w:id="9365"/>
      <w:bookmarkEnd w:id="9366"/>
      <w:bookmarkEnd w:id="9367"/>
      <w:bookmarkEnd w:id="9368"/>
      <w:bookmarkEnd w:id="93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C2254F" w14:textId="77777777" w:rsidTr="00DF657D">
        <w:tc>
          <w:tcPr>
            <w:tcW w:w="5000" w:type="pct"/>
          </w:tcPr>
          <w:p w14:paraId="29C4F46A" w14:textId="77777777" w:rsidR="00DF657D" w:rsidRDefault="00000000" w:rsidP="00DF657D">
            <w:pPr>
              <w:pStyle w:val="Normal2"/>
            </w:pPr>
            <w:r>
              <w:pict w14:anchorId="6AADF775">
                <v:shape id="dc_1575" o:spid="_x0000_s4700" style="position:absolute;left:0;text-align:left;margin-left:0;margin-top:0;width:50pt;height:50pt;z-index:1534;visibility:hidden" coordsize="374,415" o:spt="100" o:preferrelative="t" adj="0,,0" path="">
                  <v:stroke joinstyle="round"/>
                  <v:formulas/>
                  <v:path o:connecttype="segments"/>
                  <o:lock v:ext="edit" selection="t"/>
                </v:shape>
              </w:pict>
            </w:r>
            <w:r>
              <w:pict w14:anchorId="2EFB3027">
                <v:shape id="_x0000_s5442" style="position:absolute;left:0;text-align:left;margin-left:26703.4pt;margin-top:7.2pt;width:249pt;height:224.25pt;z-index:-982;mso-wrap-edited:t;mso-position-horizontal:right" coordsize="" o:spt="100" wrapcoords="-30 283 260 283 260 18 546 18 546 18 546 0 1000 0 1000 0 1000 1019 546 1019 546 674 260 674 260 463 -30 463 -30 283" adj="0,,0" path="">
                  <v:stroke joinstyle="round"/>
                  <v:imagedata r:id="rId2119" o:title="dc_1575"/>
                  <v:formulas/>
                  <v:path o:connecttype="segments"/>
                  <w10:wrap type="tight"/>
                </v:shape>
              </w:pict>
            </w:r>
            <w:r w:rsidR="00DF657D">
              <w:t xml:space="preserve">The organisation or business entity responsible for providing the product. </w:t>
            </w:r>
            <w:proofErr w:type="spellStart"/>
            <w:r w:rsidR="00DF657D">
              <w:t>SupplierParty</w:t>
            </w:r>
            <w:proofErr w:type="spellEnd"/>
            <w:r w:rsidR="00DF657D">
              <w:t xml:space="preserve"> is also the seller of the product, if Seller is not specified as </w:t>
            </w:r>
            <w:proofErr w:type="spellStart"/>
            <w:r w:rsidR="00DF657D">
              <w:t>OtherParty</w:t>
            </w:r>
            <w:proofErr w:type="spellEnd"/>
            <w:r w:rsidR="00DF657D">
              <w:t xml:space="preserve"> = Seller.</w:t>
            </w:r>
          </w:p>
          <w:p w14:paraId="03E156C3" w14:textId="77777777" w:rsidR="00DF657D" w:rsidRDefault="00DF657D" w:rsidP="00DF657D">
            <w:pPr>
              <w:pStyle w:val="Bold3"/>
            </w:pPr>
            <w:proofErr w:type="spellStart"/>
            <w:r>
              <w:t>LogisticsRole</w:t>
            </w:r>
            <w:proofErr w:type="spellEnd"/>
            <w:r>
              <w:t xml:space="preserve"> [attribute]</w:t>
            </w:r>
          </w:p>
          <w:p w14:paraId="76CA188E" w14:textId="77777777" w:rsidR="00DF657D" w:rsidRDefault="00DF657D" w:rsidP="00DF657D">
            <w:pPr>
              <w:pStyle w:val="Italic3"/>
            </w:pPr>
            <w:proofErr w:type="spellStart"/>
            <w:r>
              <w:t>LogisticsRole</w:t>
            </w:r>
            <w:proofErr w:type="spellEnd"/>
            <w:r>
              <w:t xml:space="preserve"> is optional. A single instance might exist.</w:t>
            </w:r>
          </w:p>
          <w:p w14:paraId="421CF5C0" w14:textId="77777777" w:rsidR="00DF657D" w:rsidRDefault="00DF657D" w:rsidP="00DF657D">
            <w:pPr>
              <w:pStyle w:val="Normal3"/>
            </w:pPr>
            <w:r>
              <w:t>Communicates the nature of the logistics role, if any, the party plays in the transaction.</w:t>
            </w:r>
          </w:p>
          <w:p w14:paraId="6C0C8B75" w14:textId="77777777" w:rsidR="00DF657D" w:rsidRDefault="00DF657D" w:rsidP="00DF657D">
            <w:pPr>
              <w:pStyle w:val="Normal3"/>
            </w:pPr>
            <w:r>
              <w:t xml:space="preserve">Refer to </w:t>
            </w:r>
            <w:proofErr w:type="spellStart"/>
            <w:r>
              <w:t>LogisticsRole</w:t>
            </w:r>
            <w:proofErr w:type="spellEnd"/>
            <w:r>
              <w:t xml:space="preserve"> definition for any enumerations.</w:t>
            </w:r>
          </w:p>
          <w:p w14:paraId="384EF6FF" w14:textId="77777777" w:rsidR="00DF657D" w:rsidRDefault="00DF657D" w:rsidP="00DF657D">
            <w:pPr>
              <w:pStyle w:val="Bold3"/>
            </w:pPr>
            <w:r>
              <w:t>(sequence)</w:t>
            </w:r>
          </w:p>
          <w:p w14:paraId="48667944" w14:textId="77777777" w:rsidR="00DF657D" w:rsidRDefault="00DF657D" w:rsidP="00DF657D">
            <w:pPr>
              <w:pStyle w:val="Italic3"/>
            </w:pPr>
            <w:r>
              <w:t>The sequence of items below is mandatory. A single instance is required.</w:t>
            </w:r>
          </w:p>
          <w:p w14:paraId="1E46FD5F" w14:textId="77777777" w:rsidR="00DF657D" w:rsidRDefault="00DF657D" w:rsidP="00DF657D">
            <w:pPr>
              <w:pStyle w:val="Bold4"/>
            </w:pPr>
            <w:proofErr w:type="spellStart"/>
            <w:r>
              <w:t>PartyIdentifier</w:t>
            </w:r>
            <w:proofErr w:type="spellEnd"/>
          </w:p>
          <w:p w14:paraId="2472ECEC" w14:textId="77777777" w:rsidR="00DF657D" w:rsidRDefault="00DF657D" w:rsidP="00DF657D">
            <w:pPr>
              <w:pStyle w:val="Italic4"/>
            </w:pPr>
            <w:proofErr w:type="spellStart"/>
            <w:r>
              <w:t>PartyIdentifier</w:t>
            </w:r>
            <w:proofErr w:type="spellEnd"/>
            <w:r>
              <w:t xml:space="preserve"> is optional. Multiple instances might exist.</w:t>
            </w:r>
          </w:p>
          <w:p w14:paraId="67F7D12E" w14:textId="11A96259" w:rsidR="00DF657D" w:rsidRDefault="00DF57E1" w:rsidP="00DF657D">
            <w:pPr>
              <w:pStyle w:val="Normal4"/>
            </w:pPr>
            <w:r>
              <w:t xml:space="preserve">A unique identifier of a specific party. This element contains an attribute </w:t>
            </w:r>
            <w:proofErr w:type="spellStart"/>
            <w:r>
              <w:t>PartyIdentifierType</w:t>
            </w:r>
            <w:proofErr w:type="spellEnd"/>
            <w:r>
              <w:t xml:space="preserve"> that indicates the type of the identifier</w:t>
            </w:r>
            <w:r w:rsidR="00DF657D">
              <w:t>.</w:t>
            </w:r>
          </w:p>
          <w:p w14:paraId="2920BB70" w14:textId="77777777" w:rsidR="00DF657D" w:rsidRDefault="00DF657D" w:rsidP="00DF657D">
            <w:pPr>
              <w:pStyle w:val="Bold4"/>
            </w:pPr>
            <w:proofErr w:type="spellStart"/>
            <w:r>
              <w:t>NameAddress</w:t>
            </w:r>
            <w:proofErr w:type="spellEnd"/>
          </w:p>
          <w:p w14:paraId="67C3767A" w14:textId="77777777" w:rsidR="00DF657D" w:rsidRDefault="00DF657D" w:rsidP="00DF657D">
            <w:pPr>
              <w:pStyle w:val="Italic4"/>
            </w:pPr>
            <w:proofErr w:type="spellStart"/>
            <w:r>
              <w:t>NameAddress</w:t>
            </w:r>
            <w:proofErr w:type="spellEnd"/>
            <w:r>
              <w:t xml:space="preserve"> is mandatory. A single instance is required.</w:t>
            </w:r>
          </w:p>
          <w:p w14:paraId="50A50867" w14:textId="77777777" w:rsidR="00DF657D" w:rsidRDefault="00DF657D" w:rsidP="00DF657D">
            <w:pPr>
              <w:pStyle w:val="Normal4"/>
            </w:pPr>
            <w:r>
              <w:t>A group item containing name and address of an organisation or business entity.</w:t>
            </w:r>
          </w:p>
          <w:p w14:paraId="66402857" w14:textId="77777777" w:rsidR="00DF657D" w:rsidRDefault="00DF657D" w:rsidP="00DF657D">
            <w:pPr>
              <w:pStyle w:val="Bold4"/>
            </w:pPr>
            <w:r>
              <w:t>URL</w:t>
            </w:r>
          </w:p>
          <w:p w14:paraId="4658720A" w14:textId="77777777" w:rsidR="00DF657D" w:rsidRDefault="00DF657D" w:rsidP="00DF657D">
            <w:pPr>
              <w:pStyle w:val="Italic4"/>
            </w:pPr>
            <w:r>
              <w:t>URL is optional. A single instance might exist.</w:t>
            </w:r>
          </w:p>
          <w:p w14:paraId="4A1BBAB4" w14:textId="77777777" w:rsidR="00DF657D" w:rsidRDefault="00DF657D" w:rsidP="00DF657D">
            <w:pPr>
              <w:pStyle w:val="Normal4"/>
            </w:pPr>
            <w:r>
              <w:t>Universal Resource Locator. While typically a web address you could use this field to hold an email address.</w:t>
            </w:r>
          </w:p>
          <w:p w14:paraId="24D679C3" w14:textId="77777777" w:rsidR="00DF657D" w:rsidRDefault="00DF657D" w:rsidP="00DF657D">
            <w:pPr>
              <w:pStyle w:val="Bold4"/>
            </w:pPr>
            <w:r>
              <w:t>CommonContact</w:t>
            </w:r>
          </w:p>
          <w:p w14:paraId="5309F6AB" w14:textId="77777777" w:rsidR="00DF657D" w:rsidRDefault="00DF657D" w:rsidP="00DF657D">
            <w:pPr>
              <w:pStyle w:val="Italic4"/>
            </w:pPr>
            <w:r>
              <w:t>CommonContact is optional. Multiple instances might exist.</w:t>
            </w:r>
          </w:p>
          <w:p w14:paraId="4048ED3D" w14:textId="77777777" w:rsidR="00DF657D" w:rsidRDefault="00DF657D" w:rsidP="00DF657D">
            <w:pPr>
              <w:pStyle w:val="Normal4"/>
            </w:pPr>
            <w:r>
              <w:t>Identifies a specific individual associated with the party.</w:t>
            </w:r>
          </w:p>
        </w:tc>
      </w:tr>
    </w:tbl>
    <w:p w14:paraId="5B1E33F8" w14:textId="77777777" w:rsidR="00DF657D" w:rsidRDefault="00DF657D" w:rsidP="00DF657D"/>
    <w:p w14:paraId="30BC9CFE" w14:textId="77777777" w:rsidR="00DF657D" w:rsidRDefault="00DF657D" w:rsidP="00DF657D">
      <w:pPr>
        <w:pStyle w:val="Heading2"/>
      </w:pPr>
      <w:bookmarkStart w:id="9370" w:name="_Toc259723007"/>
      <w:bookmarkStart w:id="9371" w:name="_Toc275503353"/>
      <w:bookmarkStart w:id="9372" w:name="_Toc371379014"/>
      <w:bookmarkStart w:id="9373" w:name="_Toc21214201"/>
      <w:bookmarkStart w:id="9374" w:name="SupplyPoint"/>
      <w:proofErr w:type="spellStart"/>
      <w:r>
        <w:t>SupplyPoint</w:t>
      </w:r>
      <w:bookmarkEnd w:id="9370"/>
      <w:bookmarkEnd w:id="9371"/>
      <w:bookmarkEnd w:id="9372"/>
      <w:bookmarkEnd w:id="9373"/>
      <w:bookmarkEnd w:id="93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DF2CA6" w14:textId="77777777" w:rsidTr="00DF657D">
        <w:tc>
          <w:tcPr>
            <w:tcW w:w="5000" w:type="pct"/>
          </w:tcPr>
          <w:p w14:paraId="4EDF8554" w14:textId="77777777" w:rsidR="00DF657D" w:rsidRDefault="00000000" w:rsidP="00DF657D">
            <w:pPr>
              <w:pStyle w:val="Normal2"/>
            </w:pPr>
            <w:r>
              <w:rPr>
                <w:noProof/>
                <w:snapToGrid/>
                <w:lang w:val="sv-SE" w:eastAsia="sv-SE"/>
              </w:rPr>
              <w:pict w14:anchorId="757315A4">
                <v:shape id="_x0000_s6379" type="#_x0000_t75" style="position:absolute;left:0;text-align:left;margin-left:31628.7pt;margin-top:7.05pt;width:283.5pt;height:233.25pt;z-index:-543;mso-wrap-edited:t;mso-position-horizontal:right" wrapcoords="5970 7163 427 7302 541 9733 5970 9802 6198 14733 10084 14942 9798 20915 21600 21531 21600 0 7112 9 6827 2648 6027 2648 5970 7163" filled="t">
                  <v:imagedata r:id="rId2120" o:title="SupplyPoint"/>
                  <w10:wrap type="tight"/>
                </v:shape>
              </w:pict>
            </w:r>
            <w:r>
              <w:pict w14:anchorId="5B122DBC">
                <v:shape id="dc_1576" o:spid="_x0000_s4701" style="position:absolute;left:0;text-align:left;margin-left:0;margin-top:0;width:50pt;height:50pt;z-index:1535;visibility:hidden" coordsize="220,435" o:spt="100" o:preferrelative="t" adj="0,,0" path="">
                  <v:stroke joinstyle="round"/>
                  <v:formulas/>
                  <v:path o:connecttype="segments"/>
                  <o:lock v:ext="edit" selection="t"/>
                </v:shape>
              </w:pict>
            </w:r>
            <w:r w:rsidR="00DF657D">
              <w:t xml:space="preserve">Grouping element that contains items describing a supply point. A </w:t>
            </w:r>
            <w:proofErr w:type="spellStart"/>
            <w:r w:rsidR="00DF657D">
              <w:t>SupplyPoint</w:t>
            </w:r>
            <w:proofErr w:type="spellEnd"/>
            <w:r w:rsidR="00DF657D">
              <w:t xml:space="preserve"> belongs to a </w:t>
            </w:r>
            <w:proofErr w:type="spellStart"/>
            <w:r w:rsidR="00DF657D">
              <w:t>LocationParty</w:t>
            </w:r>
            <w:proofErr w:type="spellEnd"/>
            <w:r w:rsidR="00DF657D">
              <w:t xml:space="preserve">, e.g. in a </w:t>
            </w:r>
            <w:proofErr w:type="spellStart"/>
            <w:r w:rsidR="00DF657D">
              <w:t>DeliveryOrigin</w:t>
            </w:r>
            <w:proofErr w:type="spellEnd"/>
            <w:r w:rsidR="00DF657D">
              <w:t xml:space="preserve"> or </w:t>
            </w:r>
            <w:proofErr w:type="spellStart"/>
            <w:r w:rsidR="00DF657D">
              <w:t>DeliveryDestination</w:t>
            </w:r>
            <w:proofErr w:type="spellEnd"/>
            <w:r w:rsidR="00DF657D">
              <w:t xml:space="preserve">, and describes where goods are stored and can be loaded or unloaded. A </w:t>
            </w:r>
            <w:proofErr w:type="spellStart"/>
            <w:r w:rsidR="00DF657D">
              <w:t>SupplyPoint</w:t>
            </w:r>
            <w:proofErr w:type="spellEnd"/>
            <w:r w:rsidR="00DF657D">
              <w:t xml:space="preserve"> can for example be a loading or unloading gate at a warehouse or a road side landing at a logging area in the forest.</w:t>
            </w:r>
          </w:p>
          <w:p w14:paraId="700AC52C" w14:textId="77777777" w:rsidR="00DF657D" w:rsidRDefault="00DF657D" w:rsidP="00DF657D">
            <w:pPr>
              <w:pStyle w:val="Bold3"/>
            </w:pPr>
            <w:proofErr w:type="spellStart"/>
            <w:r>
              <w:t>LocationType</w:t>
            </w:r>
            <w:proofErr w:type="spellEnd"/>
            <w:r>
              <w:t xml:space="preserve"> [attribute]</w:t>
            </w:r>
          </w:p>
          <w:p w14:paraId="683B2B22" w14:textId="77777777"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14:paraId="40F2A4D2" w14:textId="77777777" w:rsidR="00DF657D" w:rsidRDefault="00DF657D" w:rsidP="00DF657D">
            <w:pPr>
              <w:pStyle w:val="Normal3"/>
            </w:pPr>
            <w:r>
              <w:t xml:space="preserve">Refer to </w:t>
            </w:r>
            <w:proofErr w:type="spellStart"/>
            <w:r>
              <w:t>LocationType</w:t>
            </w:r>
            <w:proofErr w:type="spellEnd"/>
            <w:r>
              <w:t xml:space="preserve"> for any enumerations.</w:t>
            </w:r>
          </w:p>
          <w:p w14:paraId="37A9F497" w14:textId="77777777" w:rsidR="00DF657D" w:rsidRDefault="00DF657D" w:rsidP="00DF657D">
            <w:pPr>
              <w:pStyle w:val="Bold3"/>
            </w:pPr>
            <w:r>
              <w:t>(sequence)</w:t>
            </w:r>
          </w:p>
          <w:p w14:paraId="0E1918B4" w14:textId="77777777" w:rsidR="00DF657D" w:rsidRDefault="00DF657D" w:rsidP="00DF657D">
            <w:pPr>
              <w:pStyle w:val="Italic3"/>
            </w:pPr>
            <w:r>
              <w:t>The sequence of items below is mandatory. A single instance is required.</w:t>
            </w:r>
          </w:p>
          <w:p w14:paraId="73D56EAE" w14:textId="77777777" w:rsidR="00DF657D" w:rsidRDefault="00DF657D" w:rsidP="00DF657D">
            <w:pPr>
              <w:pStyle w:val="Bold4"/>
            </w:pPr>
            <w:proofErr w:type="spellStart"/>
            <w:r>
              <w:t>SupplyPointCode</w:t>
            </w:r>
            <w:proofErr w:type="spellEnd"/>
          </w:p>
          <w:p w14:paraId="5E03F961" w14:textId="77777777" w:rsidR="00DF657D" w:rsidRDefault="00DF657D" w:rsidP="00DF657D">
            <w:pPr>
              <w:pStyle w:val="Italic4"/>
            </w:pPr>
            <w:proofErr w:type="spellStart"/>
            <w:r>
              <w:t>SupplyPointCode</w:t>
            </w:r>
            <w:proofErr w:type="spellEnd"/>
            <w:r>
              <w:t xml:space="preserve"> is mandatory. </w:t>
            </w:r>
            <w:r w:rsidR="00042CE8" w:rsidRPr="00042CE8">
              <w:t>One instance is required,</w:t>
            </w:r>
            <w:r w:rsidR="00042CE8">
              <w:t xml:space="preserve"> multiple instances might exist</w:t>
            </w:r>
            <w:r>
              <w:t>.</w:t>
            </w:r>
          </w:p>
          <w:p w14:paraId="5982D4EE" w14:textId="77777777" w:rsidR="00DF657D" w:rsidRDefault="00DF657D" w:rsidP="00DF657D">
            <w:pPr>
              <w:pStyle w:val="Normal4"/>
            </w:pPr>
            <w:r>
              <w:t xml:space="preserve">Identification of the supply </w:t>
            </w:r>
            <w:proofErr w:type="spellStart"/>
            <w:r>
              <w:t>point.A</w:t>
            </w:r>
            <w:proofErr w:type="spellEnd"/>
            <w:r>
              <w:t xml:space="preserve"> code used to identify a </w:t>
            </w:r>
            <w:proofErr w:type="spellStart"/>
            <w:r>
              <w:t>SupplyPoint</w:t>
            </w:r>
            <w:proofErr w:type="spellEnd"/>
            <w:r>
              <w:t xml:space="preserve"> belonging to a </w:t>
            </w:r>
            <w:proofErr w:type="spellStart"/>
            <w:r>
              <w:t>LocationParty</w:t>
            </w:r>
            <w:proofErr w:type="spellEnd"/>
            <w:r>
              <w:t>.</w:t>
            </w:r>
          </w:p>
          <w:p w14:paraId="0B2F8E5F" w14:textId="77777777" w:rsidR="00DF657D" w:rsidRDefault="00DF657D" w:rsidP="00DF657D">
            <w:pPr>
              <w:pStyle w:val="Bold4"/>
            </w:pPr>
            <w:proofErr w:type="spellStart"/>
            <w:r>
              <w:t>SupplyPointDescription</w:t>
            </w:r>
            <w:proofErr w:type="spellEnd"/>
          </w:p>
          <w:p w14:paraId="3A75992B" w14:textId="77777777" w:rsidR="00DF657D" w:rsidRDefault="00DF657D" w:rsidP="00DF657D">
            <w:pPr>
              <w:pStyle w:val="Italic4"/>
            </w:pPr>
            <w:proofErr w:type="spellStart"/>
            <w:r>
              <w:t>SupplyPointDescription</w:t>
            </w:r>
            <w:proofErr w:type="spellEnd"/>
            <w:r>
              <w:t xml:space="preserve"> is optional. Multiple instances might exist.</w:t>
            </w:r>
          </w:p>
          <w:p w14:paraId="4C81EB79" w14:textId="77777777" w:rsidR="00DF657D" w:rsidRDefault="00DF657D" w:rsidP="00DF657D">
            <w:pPr>
              <w:pStyle w:val="Normal4"/>
            </w:pPr>
            <w:r>
              <w:t xml:space="preserve">A free form description of a </w:t>
            </w:r>
            <w:proofErr w:type="spellStart"/>
            <w:r>
              <w:t>SupplyPoint</w:t>
            </w:r>
            <w:proofErr w:type="spellEnd"/>
            <w:r>
              <w:t>.</w:t>
            </w:r>
          </w:p>
          <w:p w14:paraId="2F336D88" w14:textId="77777777" w:rsidR="00DF657D" w:rsidRDefault="00DF657D" w:rsidP="00DF657D">
            <w:pPr>
              <w:pStyle w:val="Bold4"/>
            </w:pPr>
            <w:proofErr w:type="spellStart"/>
            <w:r>
              <w:t>MapCoordinates</w:t>
            </w:r>
            <w:proofErr w:type="spellEnd"/>
          </w:p>
          <w:p w14:paraId="62FDB573" w14:textId="77777777" w:rsidR="00DF657D" w:rsidRDefault="00DF657D" w:rsidP="00DF657D">
            <w:pPr>
              <w:pStyle w:val="Italic4"/>
            </w:pPr>
            <w:proofErr w:type="spellStart"/>
            <w:r>
              <w:t>MapCoordinates</w:t>
            </w:r>
            <w:proofErr w:type="spellEnd"/>
            <w:r>
              <w:t xml:space="preserve"> is optional. Multiple instances might exist.</w:t>
            </w:r>
          </w:p>
          <w:p w14:paraId="3A26DBB6" w14:textId="77777777" w:rsidR="00DF657D" w:rsidRDefault="00DF657D" w:rsidP="00DF657D">
            <w:pPr>
              <w:pStyle w:val="Normal4"/>
            </w:pPr>
            <w:r>
              <w:t xml:space="preserve">A group item defining and containing position </w:t>
            </w:r>
            <w:r w:rsidR="00F01D4C">
              <w:t>coordinates</w:t>
            </w:r>
            <w:r>
              <w:t xml:space="preserve"> of a location.</w:t>
            </w:r>
          </w:p>
          <w:p w14:paraId="7FC7B446" w14:textId="77777777" w:rsidR="00347856" w:rsidRDefault="00347856" w:rsidP="00347856">
            <w:pPr>
              <w:pStyle w:val="Bold4"/>
            </w:pPr>
            <w:proofErr w:type="spellStart"/>
            <w:r>
              <w:t>SupplyPointCharacteristics</w:t>
            </w:r>
            <w:proofErr w:type="spellEnd"/>
          </w:p>
          <w:p w14:paraId="2B5BD57F" w14:textId="77777777" w:rsidR="00347856" w:rsidRPr="00347856" w:rsidRDefault="00347856" w:rsidP="00347856">
            <w:pPr>
              <w:pStyle w:val="Italic4"/>
            </w:pPr>
            <w:proofErr w:type="spellStart"/>
            <w:r w:rsidRPr="00347856">
              <w:t>SupplyPointCharacteristics</w:t>
            </w:r>
            <w:proofErr w:type="spellEnd"/>
            <w:r>
              <w:t xml:space="preserve"> </w:t>
            </w:r>
            <w:r w:rsidRPr="00347856">
              <w:t>is optional</w:t>
            </w:r>
            <w:r>
              <w:t xml:space="preserve">. </w:t>
            </w:r>
            <w:r w:rsidRPr="00347856">
              <w:t>A single instance might exist</w:t>
            </w:r>
            <w:r>
              <w:t>.</w:t>
            </w:r>
          </w:p>
          <w:p w14:paraId="7D1A2A8C" w14:textId="77777777" w:rsidR="00347856" w:rsidRDefault="00347856" w:rsidP="00347856">
            <w:pPr>
              <w:pStyle w:val="Normal4"/>
            </w:pPr>
            <w:r>
              <w:t>A grouping element that provides information for a supply point</w:t>
            </w:r>
          </w:p>
        </w:tc>
      </w:tr>
    </w:tbl>
    <w:p w14:paraId="5FC0DCCE" w14:textId="77777777" w:rsidR="00DF657D" w:rsidRDefault="00DF657D" w:rsidP="00DF657D"/>
    <w:p w14:paraId="04E3B876" w14:textId="77777777" w:rsidR="00DD0A8B" w:rsidRDefault="00DD0A8B" w:rsidP="00DD0A8B">
      <w:pPr>
        <w:pStyle w:val="Heading2"/>
      </w:pPr>
      <w:bookmarkStart w:id="9375" w:name="_Toc371379015"/>
      <w:bookmarkStart w:id="9376" w:name="_Toc21214202"/>
      <w:bookmarkStart w:id="9377" w:name="SupplyPointCharacteristics"/>
      <w:proofErr w:type="spellStart"/>
      <w:r w:rsidRPr="00DD0A8B">
        <w:lastRenderedPageBreak/>
        <w:t>SupplyPointCharacteristics</w:t>
      </w:r>
      <w:bookmarkEnd w:id="9375"/>
      <w:bookmarkEnd w:id="9376"/>
      <w:bookmarkEnd w:id="937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D0A8B" w14:paraId="330B4162" w14:textId="77777777" w:rsidTr="00491FB1">
        <w:tc>
          <w:tcPr>
            <w:tcW w:w="5000" w:type="pct"/>
          </w:tcPr>
          <w:p w14:paraId="2F283061" w14:textId="15422CB1" w:rsidR="00DD0A8B" w:rsidRDefault="00000000" w:rsidP="00491FB1">
            <w:pPr>
              <w:pStyle w:val="Normal2"/>
            </w:pPr>
            <w:r>
              <w:rPr>
                <w:noProof/>
                <w:snapToGrid/>
              </w:rPr>
              <w:pict w14:anchorId="068D5709">
                <v:shape id="_x0000_s7455" type="#_x0000_t75" style="position:absolute;left:0;text-align:left;margin-left:7257.4pt;margin-top:7.05pt;width:359.5pt;height:182.5pt;z-index:-14;mso-wrap-edited:t;mso-position-horizontal:right;mso-position-horizontal-relative:text;mso-position-vertical:absolute;mso-position-vertical-relative:text;mso-width-relative:page;mso-height-relative:page" wrapcoords="345 8510 15 8451 105 11410 11130 11410 11040 21411 21600 21511 21600 0 10980 71 11040 8770 345 8510" filled="t">
                  <v:imagedata r:id="rId2121" o:title="SupplyPointCharacteristics"/>
                  <w10:wrap type="tight"/>
                </v:shape>
              </w:pict>
            </w:r>
            <w:r w:rsidR="00DD0A8B" w:rsidRPr="00DD0A8B">
              <w:t>A grouping element that provides</w:t>
            </w:r>
            <w:r w:rsidR="00DD0A8B">
              <w:t xml:space="preserve"> information for a supply point.</w:t>
            </w:r>
          </w:p>
          <w:p w14:paraId="33D4C4D8" w14:textId="77777777" w:rsidR="00DD0A8B" w:rsidRDefault="00DD0A8B" w:rsidP="00491FB1">
            <w:pPr>
              <w:pStyle w:val="Bold3"/>
            </w:pPr>
            <w:r>
              <w:t>(sequence)</w:t>
            </w:r>
          </w:p>
          <w:p w14:paraId="04905083" w14:textId="77777777" w:rsidR="00DD0A8B" w:rsidRDefault="00DD0A8B" w:rsidP="00491FB1">
            <w:pPr>
              <w:pStyle w:val="Italic3"/>
            </w:pPr>
            <w:r>
              <w:t>The sequence of items below is mandatory. A single instance is required.</w:t>
            </w:r>
          </w:p>
          <w:p w14:paraId="2F6D745A" w14:textId="794633E7" w:rsidR="00DD0A8B" w:rsidRDefault="00DD0A8B" w:rsidP="00DD0A8B">
            <w:pPr>
              <w:pStyle w:val="Bold4"/>
            </w:pPr>
            <w:proofErr w:type="spellStart"/>
            <w:r>
              <w:t>SupplyPointProperty</w:t>
            </w:r>
            <w:proofErr w:type="spellEnd"/>
          </w:p>
          <w:p w14:paraId="15157478" w14:textId="77777777" w:rsidR="00DD0A8B" w:rsidRDefault="00DD0A8B" w:rsidP="00DD0A8B">
            <w:pPr>
              <w:pStyle w:val="Italic4"/>
            </w:pPr>
            <w:proofErr w:type="spellStart"/>
            <w:r w:rsidRPr="00DD0A8B">
              <w:t>SupplyPointProperty</w:t>
            </w:r>
            <w:proofErr w:type="spellEnd"/>
            <w:r>
              <w:t xml:space="preserve"> is optional. Multiple instances might exist.</w:t>
            </w:r>
          </w:p>
          <w:p w14:paraId="7321D5EA" w14:textId="77777777" w:rsidR="00DD0A8B" w:rsidRDefault="00DD0A8B" w:rsidP="00DD0A8B">
            <w:pPr>
              <w:pStyle w:val="Normal4"/>
            </w:pPr>
            <w:r>
              <w:t>A grouping element that contains a specification of a property for a supply point.</w:t>
            </w:r>
          </w:p>
          <w:p w14:paraId="7418664B" w14:textId="77777777" w:rsidR="00D97FE2" w:rsidRDefault="00D97FE2" w:rsidP="00D97FE2">
            <w:pPr>
              <w:pStyle w:val="Bold4"/>
            </w:pPr>
            <w:proofErr w:type="spellStart"/>
            <w:r>
              <w:t>QuantityInformation</w:t>
            </w:r>
            <w:proofErr w:type="spellEnd"/>
          </w:p>
          <w:p w14:paraId="671947DA" w14:textId="77777777" w:rsidR="00D97FE2" w:rsidRDefault="00D97FE2" w:rsidP="00D97FE2">
            <w:pPr>
              <w:pStyle w:val="Italic4"/>
            </w:pPr>
            <w:proofErr w:type="spellStart"/>
            <w:r>
              <w:t>QuantityInformation</w:t>
            </w:r>
            <w:proofErr w:type="spellEnd"/>
            <w:r>
              <w:t xml:space="preserve"> is optional. A single instance might exist.</w:t>
            </w:r>
          </w:p>
          <w:p w14:paraId="4FE652BB" w14:textId="77777777" w:rsidR="00D97FE2" w:rsidRDefault="00D97FE2" w:rsidP="00DD0A8B">
            <w:pPr>
              <w:pStyle w:val="Normal4"/>
            </w:pPr>
            <w:r>
              <w:t>A group item containing information about quantity and informational quantity of similar items.</w:t>
            </w:r>
          </w:p>
          <w:p w14:paraId="5200B649" w14:textId="77777777" w:rsidR="00DD0A8B" w:rsidRDefault="00DD0A8B" w:rsidP="00DD0A8B">
            <w:pPr>
              <w:pStyle w:val="Bold4"/>
            </w:pPr>
            <w:r>
              <w:t>MapPoint</w:t>
            </w:r>
          </w:p>
          <w:p w14:paraId="005DED02" w14:textId="77777777" w:rsidR="00DD0A8B" w:rsidRDefault="00DD0A8B" w:rsidP="00DD0A8B">
            <w:pPr>
              <w:pStyle w:val="Italic4"/>
            </w:pPr>
            <w:r>
              <w:t>MapPoint is optional. Multiple instances might exist.</w:t>
            </w:r>
          </w:p>
          <w:p w14:paraId="2E5A1B14" w14:textId="77777777" w:rsidR="00DD0A8B" w:rsidRDefault="00DD0A8B" w:rsidP="00DD0A8B">
            <w:pPr>
              <w:pStyle w:val="Normal4"/>
            </w:pPr>
            <w:r>
              <w:t xml:space="preserve">A grouping element for items describing a point on a map. A </w:t>
            </w:r>
            <w:proofErr w:type="spellStart"/>
            <w:r>
              <w:t>mappoint</w:t>
            </w:r>
            <w:proofErr w:type="spellEnd"/>
            <w:r>
              <w:t xml:space="preserve"> is normally named waypoint in a </w:t>
            </w:r>
            <w:smartTag w:uri="urn:schemas-microsoft-com:office:smarttags" w:element="stockticker">
              <w:r>
                <w:t>GPS</w:t>
              </w:r>
            </w:smartTag>
            <w:r>
              <w:t>.</w:t>
            </w:r>
          </w:p>
          <w:p w14:paraId="51CD8E54" w14:textId="77777777" w:rsidR="0020738D" w:rsidRDefault="0020738D" w:rsidP="0020738D">
            <w:pPr>
              <w:pStyle w:val="Bold4"/>
            </w:pPr>
            <w:proofErr w:type="spellStart"/>
            <w:r>
              <w:t>AreaInfo</w:t>
            </w:r>
            <w:proofErr w:type="spellEnd"/>
          </w:p>
          <w:p w14:paraId="55DA205B" w14:textId="77777777" w:rsidR="0020738D" w:rsidRDefault="0020738D" w:rsidP="0020738D">
            <w:pPr>
              <w:pStyle w:val="Italic4"/>
            </w:pPr>
            <w:proofErr w:type="spellStart"/>
            <w:r>
              <w:t>AreaInfo</w:t>
            </w:r>
            <w:proofErr w:type="spellEnd"/>
            <w:r>
              <w:t xml:space="preserve"> is optional. Multiple instances might exist.</w:t>
            </w:r>
          </w:p>
          <w:p w14:paraId="2C1815DB" w14:textId="77777777" w:rsidR="0020738D" w:rsidRDefault="0020738D" w:rsidP="0020738D">
            <w:pPr>
              <w:pStyle w:val="Normal4"/>
            </w:pPr>
            <w:r w:rsidRPr="00F00D68">
              <w:t>A grouping element that contains information about an area, e.g. an area belonging to a location</w:t>
            </w:r>
            <w:r>
              <w:t>.</w:t>
            </w:r>
          </w:p>
        </w:tc>
      </w:tr>
    </w:tbl>
    <w:p w14:paraId="29265A61" w14:textId="77777777" w:rsidR="00C46851" w:rsidRDefault="00C46851" w:rsidP="00C46851">
      <w:pPr>
        <w:pStyle w:val="Bold4"/>
      </w:pPr>
      <w:proofErr w:type="spellStart"/>
      <w:r>
        <w:t>DocumentReferenceInformation</w:t>
      </w:r>
      <w:proofErr w:type="spellEnd"/>
    </w:p>
    <w:p w14:paraId="3F661441" w14:textId="77777777" w:rsidR="00C46851" w:rsidRDefault="00C46851" w:rsidP="00C46851">
      <w:pPr>
        <w:pStyle w:val="Italic4"/>
      </w:pPr>
      <w:proofErr w:type="spellStart"/>
      <w:r>
        <w:t>DocumentReferenceInformation</w:t>
      </w:r>
      <w:proofErr w:type="spellEnd"/>
      <w:r>
        <w:t xml:space="preserve"> is optional. Multiple instances might exist.</w:t>
      </w:r>
    </w:p>
    <w:p w14:paraId="51D829BD" w14:textId="7ED7D2C2" w:rsidR="00DD0A8B" w:rsidRDefault="00C46851" w:rsidP="00C46851">
      <w:pPr>
        <w:pStyle w:val="Normal4"/>
      </w:pPr>
      <w:r>
        <w:t>A group item containing reference information applicable to a document.</w:t>
      </w:r>
    </w:p>
    <w:p w14:paraId="38BD4EF8" w14:textId="77777777" w:rsidR="00C46851" w:rsidRDefault="00C46851" w:rsidP="00C46851">
      <w:pPr>
        <w:pStyle w:val="Normal4"/>
      </w:pPr>
    </w:p>
    <w:p w14:paraId="6CC60908" w14:textId="77777777" w:rsidR="00DF657D" w:rsidRDefault="00DF657D" w:rsidP="00DF657D">
      <w:pPr>
        <w:pStyle w:val="Heading2"/>
      </w:pPr>
      <w:bookmarkStart w:id="9378" w:name="_Toc259723008"/>
      <w:bookmarkStart w:id="9379" w:name="_Toc275503354"/>
      <w:bookmarkStart w:id="9380" w:name="_Toc371379016"/>
      <w:bookmarkStart w:id="9381" w:name="_Toc21214203"/>
      <w:bookmarkStart w:id="9382" w:name="SupplyPointCode"/>
      <w:proofErr w:type="spellStart"/>
      <w:r>
        <w:t>SupplyPointCode</w:t>
      </w:r>
      <w:bookmarkEnd w:id="9378"/>
      <w:bookmarkEnd w:id="9379"/>
      <w:bookmarkEnd w:id="9380"/>
      <w:bookmarkEnd w:id="9381"/>
      <w:bookmarkEnd w:id="938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F5F6CB" w14:textId="77777777" w:rsidTr="00DF657D">
        <w:tc>
          <w:tcPr>
            <w:tcW w:w="5000" w:type="pct"/>
          </w:tcPr>
          <w:p w14:paraId="04555BCA" w14:textId="77777777" w:rsidR="00DF657D" w:rsidRDefault="00000000" w:rsidP="00DF657D">
            <w:pPr>
              <w:pStyle w:val="Normal2"/>
            </w:pPr>
            <w:r>
              <w:pict w14:anchorId="1377A40E">
                <v:shape id="dc_1577" o:spid="_x0000_s4702" style="position:absolute;left:0;text-align:left;margin-left:0;margin-top:0;width:50pt;height:50pt;z-index:1536;visibility:hidden" coordsize="96,320" o:spt="100" o:preferrelative="t" adj="0,,0" path="">
                  <v:stroke joinstyle="round"/>
                  <v:formulas/>
                  <v:path o:connecttype="segments"/>
                  <o:lock v:ext="edit" selection="t"/>
                </v:shape>
              </w:pict>
            </w:r>
            <w:r>
              <w:pict w14:anchorId="6FDD7A56">
                <v:shape id="_x0000_s5443" style="position:absolute;left:0;text-align:left;margin-left:19350.4pt;margin-top:7.2pt;width:192pt;height:57.75pt;z-index:-981;mso-wrap-edited:t;mso-position-horizontal:right" coordsize="" o:spt="100" wrapcoords="-30 322 418 322 418 72 418 72 418 0 1000 0 1000 0 1000 1073 418 1073 418 1021 -30 1021 -30 322" adj="0,,0" path="">
                  <v:stroke joinstyle="round"/>
                  <v:imagedata r:id="rId2122" o:title="dc_1577"/>
                  <v:formulas/>
                  <v:path o:connecttype="segments"/>
                  <w10:wrap type="tight"/>
                </v:shape>
              </w:pict>
            </w:r>
            <w:r w:rsidR="00DF657D">
              <w:t xml:space="preserve">Identification of the supply </w:t>
            </w:r>
            <w:proofErr w:type="spellStart"/>
            <w:r w:rsidR="00DF657D">
              <w:t>point.A</w:t>
            </w:r>
            <w:proofErr w:type="spellEnd"/>
            <w:r w:rsidR="00DF657D">
              <w:t xml:space="preserve"> code used to identify a </w:t>
            </w:r>
            <w:proofErr w:type="spellStart"/>
            <w:r w:rsidR="00DF657D">
              <w:t>SupplyPoint</w:t>
            </w:r>
            <w:proofErr w:type="spellEnd"/>
            <w:r w:rsidR="00DF657D">
              <w:t xml:space="preserve"> belonging to a </w:t>
            </w:r>
            <w:proofErr w:type="spellStart"/>
            <w:r w:rsidR="00DF657D">
              <w:t>LocationParty</w:t>
            </w:r>
            <w:proofErr w:type="spellEnd"/>
            <w:r w:rsidR="00DF657D">
              <w:t>.</w:t>
            </w:r>
          </w:p>
          <w:p w14:paraId="59AF0CCD" w14:textId="77777777" w:rsidR="00DF657D" w:rsidRDefault="00DF657D" w:rsidP="007C1727">
            <w:pPr>
              <w:pStyle w:val="Bold3"/>
            </w:pPr>
            <w:r>
              <w:t>Agency [attribute]</w:t>
            </w:r>
          </w:p>
          <w:p w14:paraId="2B8B0C0F" w14:textId="77777777" w:rsidR="00DF657D" w:rsidRDefault="00DF657D" w:rsidP="007C1727">
            <w:pPr>
              <w:pStyle w:val="Italic3"/>
            </w:pPr>
            <w:r>
              <w:t>Agency is mandatory. A single instance is required.</w:t>
            </w:r>
          </w:p>
          <w:p w14:paraId="105A7165" w14:textId="77777777" w:rsidR="00DF657D" w:rsidRDefault="00DF657D" w:rsidP="007C1727">
            <w:pPr>
              <w:pStyle w:val="Normal3"/>
            </w:pPr>
            <w:r>
              <w:t>Describes the agency maintaining the list of codes. To be included in this list the agency must be a recognized standards body or industry organisation.</w:t>
            </w:r>
          </w:p>
          <w:p w14:paraId="78BCF047" w14:textId="77777777" w:rsidR="00DF657D" w:rsidRDefault="00DF657D" w:rsidP="008D25AE">
            <w:pPr>
              <w:pStyle w:val="Normal3"/>
              <w:numPr>
                <w:ilvl w:val="0"/>
                <w:numId w:val="56"/>
              </w:numPr>
            </w:pPr>
            <w:r>
              <w:t xml:space="preserve">For the element that owns this attribute. </w:t>
            </w:r>
          </w:p>
          <w:p w14:paraId="035AC3AA" w14:textId="77777777" w:rsidR="00DF657D" w:rsidRDefault="00DF657D" w:rsidP="008D25AE">
            <w:pPr>
              <w:pStyle w:val="Normal3"/>
              <w:numPr>
                <w:ilvl w:val="0"/>
                <w:numId w:val="56"/>
              </w:numPr>
            </w:pPr>
            <w:r>
              <w:t xml:space="preserve">For another attribute in the list of attributes associated with the parent element. </w:t>
            </w:r>
          </w:p>
          <w:p w14:paraId="4C110B93" w14:textId="77777777" w:rsidR="00DF657D" w:rsidRDefault="00DF657D" w:rsidP="007C1727">
            <w:pPr>
              <w:pStyle w:val="Normal3"/>
            </w:pPr>
            <w:r>
              <w:t>Refer to Agency definition for any enumerations.</w:t>
            </w:r>
          </w:p>
        </w:tc>
      </w:tr>
    </w:tbl>
    <w:p w14:paraId="2B09B545" w14:textId="77777777" w:rsidR="00DF657D" w:rsidRDefault="00DF657D" w:rsidP="00DF657D"/>
    <w:p w14:paraId="2E7BE4A5" w14:textId="77777777" w:rsidR="00DF657D" w:rsidRDefault="00DF657D" w:rsidP="00DF657D">
      <w:pPr>
        <w:pStyle w:val="Heading2"/>
      </w:pPr>
      <w:bookmarkStart w:id="9383" w:name="_Toc259723009"/>
      <w:bookmarkStart w:id="9384" w:name="_Toc275503355"/>
      <w:bookmarkStart w:id="9385" w:name="_Toc371379017"/>
      <w:bookmarkStart w:id="9386" w:name="_Toc21214204"/>
      <w:bookmarkStart w:id="9387" w:name="SupplyPointDescription"/>
      <w:proofErr w:type="spellStart"/>
      <w:r>
        <w:lastRenderedPageBreak/>
        <w:t>SupplyPointDescription</w:t>
      </w:r>
      <w:bookmarkEnd w:id="9383"/>
      <w:bookmarkEnd w:id="9384"/>
      <w:bookmarkEnd w:id="9385"/>
      <w:bookmarkEnd w:id="9386"/>
      <w:bookmarkEnd w:id="93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268D63" w14:textId="77777777" w:rsidTr="00DF657D">
        <w:tc>
          <w:tcPr>
            <w:tcW w:w="5000" w:type="pct"/>
          </w:tcPr>
          <w:p w14:paraId="61FF59D8" w14:textId="77777777" w:rsidR="00DF657D" w:rsidRDefault="00000000" w:rsidP="00DF657D">
            <w:pPr>
              <w:pStyle w:val="Normal2"/>
            </w:pPr>
            <w:r>
              <w:pict w14:anchorId="1EAB1980">
                <v:shape id="dc_1578" o:spid="_x0000_s4703" style="position:absolute;left:0;text-align:left;margin-left:0;margin-top:0;width:50pt;height:50pt;z-index:1537;visibility:hidden" coordsize="89,190" o:spt="100" o:preferrelative="t" adj="0,,0" path="">
                  <v:stroke joinstyle="round"/>
                  <v:formulas/>
                  <v:path o:connecttype="segments"/>
                  <o:lock v:ext="edit" selection="t"/>
                </v:shape>
              </w:pict>
            </w:r>
            <w:r>
              <w:pict w14:anchorId="24FDF87A">
                <v:shape id="_x0000_s5444" style="position:absolute;left:0;text-align:left;margin-left:9288.4pt;margin-top:7.2pt;width:114pt;height:53.25pt;z-index:-980;mso-wrap-edited:t;mso-position-horizontal:right" coordsize="" o:spt="100" wrapcoords="-30 78 1000 78 1000 1079 1000 1079 -30 1079 -30 78" adj="0,,0" path="">
                  <v:stroke joinstyle="round"/>
                  <v:imagedata r:id="rId2123" o:title="dc_1578"/>
                  <v:formulas/>
                  <v:path o:connecttype="segments"/>
                  <w10:wrap type="tight"/>
                </v:shape>
              </w:pict>
            </w:r>
            <w:r w:rsidR="00DF657D">
              <w:t xml:space="preserve">A free form description of a </w:t>
            </w:r>
            <w:proofErr w:type="spellStart"/>
            <w:r w:rsidR="00DF657D">
              <w:t>SupplyPoint</w:t>
            </w:r>
            <w:proofErr w:type="spellEnd"/>
            <w:r w:rsidR="00DF657D">
              <w:t>.</w:t>
            </w:r>
          </w:p>
        </w:tc>
      </w:tr>
    </w:tbl>
    <w:p w14:paraId="0E0AC13F" w14:textId="77777777" w:rsidR="00DF657D" w:rsidRDefault="00DF657D" w:rsidP="00DF657D"/>
    <w:p w14:paraId="4DA43CCB" w14:textId="77777777" w:rsidR="00FC6BA6" w:rsidRDefault="00FC6BA6" w:rsidP="00FC6BA6">
      <w:pPr>
        <w:pStyle w:val="Heading2"/>
      </w:pPr>
      <w:bookmarkStart w:id="9388" w:name="_Toc371379018"/>
      <w:bookmarkStart w:id="9389" w:name="_Toc21214205"/>
      <w:bookmarkStart w:id="9390" w:name="SupplyPointProperty"/>
      <w:proofErr w:type="spellStart"/>
      <w:r w:rsidRPr="00DD0A8B">
        <w:t>SupplyPoint</w:t>
      </w:r>
      <w:r>
        <w:t>Property</w:t>
      </w:r>
      <w:bookmarkEnd w:id="9388"/>
      <w:bookmarkEnd w:id="9389"/>
      <w:bookmarkEnd w:id="939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C6BA6" w14:paraId="44B26338" w14:textId="77777777" w:rsidTr="00491FB1">
        <w:tc>
          <w:tcPr>
            <w:tcW w:w="5000" w:type="pct"/>
          </w:tcPr>
          <w:p w14:paraId="30BD0659" w14:textId="77777777" w:rsidR="00FC6BA6" w:rsidRDefault="00000000" w:rsidP="00491FB1">
            <w:pPr>
              <w:pStyle w:val="Normal2"/>
            </w:pPr>
            <w:r>
              <w:rPr>
                <w:noProof/>
                <w:snapToGrid/>
                <w:lang w:val="en-US" w:eastAsia="en-US"/>
              </w:rPr>
              <w:pict w14:anchorId="3E3223E8">
                <v:shape id="_x0000_s6204" type="#_x0000_t75" style="position:absolute;left:0;text-align:left;margin-left:43915.95pt;margin-top:7.05pt;width:378.75pt;height:110.25pt;z-index:-626;mso-wrap-edited:t;mso-position-horizontal:right" wrapcoords="157 8082 114 13518 8925 12637 8968 16163 9567 16163 9610 21012 21600 21453 21600 0 12432 -147 12561 2645 11919 2645 11791 4555 9096 4261 9011 8816 157 8082" filled="t">
                  <v:imagedata r:id="rId2124" o:title="SupplyPointProperty"/>
                  <w10:wrap type="tight"/>
                </v:shape>
              </w:pict>
            </w:r>
            <w:r w:rsidR="00FC6BA6" w:rsidRPr="00FC6BA6">
              <w:t>A grouping element that contains a specification o</w:t>
            </w:r>
            <w:r w:rsidR="00FC6BA6">
              <w:t>f a property for a supply point.</w:t>
            </w:r>
          </w:p>
          <w:p w14:paraId="5EA94C90" w14:textId="77777777" w:rsidR="00FC6BA6" w:rsidRDefault="00FC6BA6" w:rsidP="00491FB1">
            <w:pPr>
              <w:pStyle w:val="Bold3"/>
            </w:pPr>
            <w:r>
              <w:t>(sequence)</w:t>
            </w:r>
          </w:p>
          <w:p w14:paraId="1FEB0E0D" w14:textId="77777777" w:rsidR="00FC6BA6" w:rsidRDefault="00FC6BA6" w:rsidP="00491FB1">
            <w:pPr>
              <w:pStyle w:val="Italic3"/>
            </w:pPr>
            <w:r>
              <w:t>The sequence of items below is mandatory. A single instance is required.</w:t>
            </w:r>
          </w:p>
          <w:p w14:paraId="1786C51E" w14:textId="77777777" w:rsidR="008013EF" w:rsidRDefault="008013EF" w:rsidP="008013EF">
            <w:pPr>
              <w:pStyle w:val="Bold4"/>
            </w:pPr>
            <w:r>
              <w:t>(sequence)</w:t>
            </w:r>
          </w:p>
          <w:p w14:paraId="2844D2D0" w14:textId="77777777" w:rsidR="008013EF" w:rsidRDefault="008013EF" w:rsidP="008013EF">
            <w:pPr>
              <w:pStyle w:val="Italic4"/>
            </w:pPr>
            <w:r>
              <w:t>The sequence of items below is optional. A single instance might exist.</w:t>
            </w:r>
          </w:p>
          <w:p w14:paraId="735830E7" w14:textId="77777777" w:rsidR="00FC6BA6" w:rsidRPr="00BB3CEF" w:rsidRDefault="00FC6BA6" w:rsidP="008013EF">
            <w:pPr>
              <w:pStyle w:val="Bold5"/>
              <w:rPr>
                <w:rFonts w:cs="Time New Roman"/>
              </w:rPr>
            </w:pPr>
            <w:proofErr w:type="spellStart"/>
            <w:r w:rsidRPr="00BB3CEF">
              <w:rPr>
                <w:rFonts w:cs="Time New Roman"/>
              </w:rPr>
              <w:t>SupplyPointPropertyCode</w:t>
            </w:r>
            <w:proofErr w:type="spellEnd"/>
          </w:p>
          <w:p w14:paraId="195908BA" w14:textId="77777777" w:rsidR="00FC6BA6" w:rsidRPr="00BB3CEF" w:rsidRDefault="00FC6BA6" w:rsidP="008013EF">
            <w:pPr>
              <w:pStyle w:val="Italic5"/>
              <w:rPr>
                <w:rFonts w:cs="Time New Roman"/>
              </w:rPr>
            </w:pPr>
            <w:proofErr w:type="spellStart"/>
            <w:r w:rsidRPr="00BB3CEF">
              <w:rPr>
                <w:rFonts w:cs="Time New Roman"/>
              </w:rPr>
              <w:t>SupplyPointPropertyCode</w:t>
            </w:r>
            <w:proofErr w:type="spellEnd"/>
            <w:r w:rsidRPr="00BB3CEF">
              <w:rPr>
                <w:rFonts w:cs="Time New Roman"/>
              </w:rPr>
              <w:t xml:space="preserve"> is </w:t>
            </w:r>
            <w:r w:rsidR="008013EF" w:rsidRPr="00BB3CEF">
              <w:rPr>
                <w:rFonts w:cs="Time New Roman"/>
              </w:rPr>
              <w:t>mandatory</w:t>
            </w:r>
            <w:r w:rsidRPr="00BB3CEF">
              <w:rPr>
                <w:rFonts w:cs="Time New Roman"/>
              </w:rPr>
              <w:t>. A single instance</w:t>
            </w:r>
            <w:r w:rsidR="008013EF" w:rsidRPr="00BB3CEF">
              <w:rPr>
                <w:rFonts w:cs="Time New Roman"/>
              </w:rPr>
              <w:t xml:space="preserve"> is required.</w:t>
            </w:r>
          </w:p>
          <w:p w14:paraId="07B09653" w14:textId="77777777" w:rsidR="00FC6BA6" w:rsidRPr="00BB3CEF" w:rsidRDefault="00FC6BA6" w:rsidP="008013EF">
            <w:pPr>
              <w:pStyle w:val="Normal5"/>
              <w:rPr>
                <w:rFonts w:cs="Time New Roman"/>
              </w:rPr>
            </w:pPr>
            <w:r w:rsidRPr="00BB3CEF">
              <w:rPr>
                <w:rFonts w:cs="Time New Roman"/>
              </w:rPr>
              <w:t>A code defining a property for a supply point.</w:t>
            </w:r>
          </w:p>
          <w:p w14:paraId="1C839DF6" w14:textId="77777777" w:rsidR="008013EF" w:rsidRPr="00BB3CEF" w:rsidRDefault="008013EF" w:rsidP="008013EF">
            <w:pPr>
              <w:pStyle w:val="Bold5"/>
              <w:rPr>
                <w:rFonts w:cs="Time New Roman"/>
              </w:rPr>
            </w:pPr>
            <w:proofErr w:type="spellStart"/>
            <w:r w:rsidRPr="00BB3CEF">
              <w:rPr>
                <w:rFonts w:cs="Time New Roman"/>
              </w:rPr>
              <w:t>SupplyPointPropertyCodeValue</w:t>
            </w:r>
            <w:proofErr w:type="spellEnd"/>
          </w:p>
          <w:p w14:paraId="004F9580" w14:textId="77777777" w:rsidR="008013EF" w:rsidRPr="00BB3CEF" w:rsidRDefault="008013EF" w:rsidP="008013EF">
            <w:pPr>
              <w:pStyle w:val="Italic5"/>
              <w:rPr>
                <w:rFonts w:cs="Time New Roman"/>
              </w:rPr>
            </w:pPr>
            <w:proofErr w:type="spellStart"/>
            <w:r w:rsidRPr="00BB3CEF">
              <w:rPr>
                <w:rFonts w:cs="Time New Roman"/>
              </w:rPr>
              <w:t>SupplyPointPropertyCodeValue</w:t>
            </w:r>
            <w:proofErr w:type="spellEnd"/>
            <w:r w:rsidRPr="00BB3CEF">
              <w:rPr>
                <w:rFonts w:cs="Time New Roman"/>
              </w:rPr>
              <w:t xml:space="preserve"> is optional. A single instance might exist.</w:t>
            </w:r>
          </w:p>
          <w:p w14:paraId="08270CA5" w14:textId="77777777" w:rsidR="008013EF" w:rsidRPr="00BB3CEF" w:rsidRDefault="008013EF" w:rsidP="008013EF">
            <w:pPr>
              <w:pStyle w:val="Normal5"/>
              <w:rPr>
                <w:rFonts w:cs="Time New Roman"/>
              </w:rPr>
            </w:pPr>
            <w:r w:rsidRPr="00BB3CEF">
              <w:rPr>
                <w:rFonts w:cs="Time New Roman"/>
              </w:rPr>
              <w:t>A grouping element specifying a value belonging to a supply property code.</w:t>
            </w:r>
          </w:p>
          <w:p w14:paraId="5D1CD1CF" w14:textId="77777777" w:rsidR="00FC6BA6" w:rsidRPr="005230AA" w:rsidRDefault="00FC6BA6" w:rsidP="00875097">
            <w:pPr>
              <w:pStyle w:val="Bold4"/>
            </w:pPr>
            <w:proofErr w:type="spellStart"/>
            <w:r>
              <w:t>SupplyPointProperty</w:t>
            </w:r>
            <w:r w:rsidRPr="00FC6BA6">
              <w:t>Description</w:t>
            </w:r>
            <w:proofErr w:type="spellEnd"/>
          </w:p>
          <w:p w14:paraId="35A9DF70" w14:textId="77777777" w:rsidR="00FC6BA6" w:rsidRDefault="00FC6BA6" w:rsidP="00491FB1">
            <w:pPr>
              <w:pStyle w:val="Italic4"/>
            </w:pPr>
            <w:proofErr w:type="spellStart"/>
            <w:r>
              <w:t>SupplyPointPropertyDescription</w:t>
            </w:r>
            <w:proofErr w:type="spellEnd"/>
            <w:r>
              <w:t xml:space="preserve"> </w:t>
            </w:r>
            <w:r w:rsidRPr="00FC6BA6">
              <w:t xml:space="preserve">is mandatory. </w:t>
            </w:r>
            <w:r w:rsidR="00954AA9" w:rsidRPr="00954AA9">
              <w:t>One instance is required, multiple instances might exist</w:t>
            </w:r>
            <w:r>
              <w:t>.</w:t>
            </w:r>
          </w:p>
          <w:p w14:paraId="50ED8FCC" w14:textId="77777777" w:rsidR="00FC6BA6" w:rsidRDefault="00FC6BA6" w:rsidP="00491FB1">
            <w:pPr>
              <w:pStyle w:val="Normal4"/>
            </w:pPr>
            <w:r w:rsidRPr="00FC6BA6">
              <w:t>A text description of a property for a supply point</w:t>
            </w:r>
            <w:r>
              <w:t>.</w:t>
            </w:r>
            <w:r w:rsidR="00010044">
              <w:t xml:space="preserve"> </w:t>
            </w:r>
            <w:r w:rsidR="00010044" w:rsidRPr="00010044">
              <w:t xml:space="preserve">When a </w:t>
            </w:r>
            <w:proofErr w:type="spellStart"/>
            <w:r w:rsidR="00010044" w:rsidRPr="00010044">
              <w:t>SupplyPointPropertyCode</w:t>
            </w:r>
            <w:proofErr w:type="spellEnd"/>
            <w:r w:rsidR="00010044" w:rsidRPr="00010044">
              <w:t xml:space="preserve"> is associated with a </w:t>
            </w:r>
            <w:proofErr w:type="spellStart"/>
            <w:r w:rsidR="00010044" w:rsidRPr="00010044">
              <w:t>SupplyPointPropertyCodeValue</w:t>
            </w:r>
            <w:proofErr w:type="spellEnd"/>
            <w:r w:rsidR="00010044" w:rsidRPr="00010044">
              <w:t xml:space="preserve"> of type </w:t>
            </w:r>
            <w:proofErr w:type="spellStart"/>
            <w:r w:rsidR="00010044" w:rsidRPr="00010044">
              <w:t>TextValue</w:t>
            </w:r>
            <w:proofErr w:type="spellEnd"/>
            <w:r w:rsidR="00010044" w:rsidRPr="00010044">
              <w:t xml:space="preserve">, then the </w:t>
            </w:r>
            <w:proofErr w:type="spellStart"/>
            <w:r w:rsidR="00010044" w:rsidRPr="00010044">
              <w:t>SupplyPointPropertyDescription</w:t>
            </w:r>
            <w:proofErr w:type="spellEnd"/>
            <w:r w:rsidR="00010044" w:rsidRPr="00010044">
              <w:t xml:space="preserve"> is a textual description of both the </w:t>
            </w:r>
            <w:proofErr w:type="spellStart"/>
            <w:r w:rsidR="00010044" w:rsidRPr="00010044">
              <w:t>SupplyPointPropertyCode</w:t>
            </w:r>
            <w:proofErr w:type="spellEnd"/>
            <w:r w:rsidR="00010044" w:rsidRPr="00010044">
              <w:t xml:space="preserve"> and the </w:t>
            </w:r>
            <w:proofErr w:type="spellStart"/>
            <w:r w:rsidR="00010044" w:rsidRPr="00010044">
              <w:t>TextValue</w:t>
            </w:r>
            <w:proofErr w:type="spellEnd"/>
            <w:r w:rsidR="00010044" w:rsidRPr="00010044">
              <w:t>.</w:t>
            </w:r>
          </w:p>
        </w:tc>
      </w:tr>
    </w:tbl>
    <w:p w14:paraId="0A953A95" w14:textId="77777777" w:rsidR="00FC6BA6" w:rsidRDefault="00FC6BA6" w:rsidP="00DF657D"/>
    <w:p w14:paraId="19F51470" w14:textId="77777777" w:rsidR="00954AA9" w:rsidRDefault="00954AA9" w:rsidP="00954AA9">
      <w:pPr>
        <w:pStyle w:val="Heading2"/>
      </w:pPr>
      <w:bookmarkStart w:id="9391" w:name="_Toc371379019"/>
      <w:bookmarkStart w:id="9392" w:name="_Toc21214206"/>
      <w:bookmarkStart w:id="9393" w:name="SupplyPointPropertyCode"/>
      <w:proofErr w:type="spellStart"/>
      <w:r w:rsidRPr="00954AA9">
        <w:t>SupplyPointPropertyCode</w:t>
      </w:r>
      <w:bookmarkEnd w:id="9391"/>
      <w:bookmarkEnd w:id="9392"/>
      <w:bookmarkEnd w:id="939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954AA9" w14:paraId="29A3B6EE" w14:textId="77777777" w:rsidTr="00491FB1">
        <w:tc>
          <w:tcPr>
            <w:tcW w:w="5000" w:type="pct"/>
          </w:tcPr>
          <w:p w14:paraId="6A1DC9E7" w14:textId="77777777" w:rsidR="00954AA9" w:rsidRDefault="00000000" w:rsidP="00954AA9">
            <w:pPr>
              <w:pStyle w:val="Normal2"/>
            </w:pPr>
            <w:r>
              <w:rPr>
                <w:noProof/>
                <w:snapToGrid/>
                <w:lang w:val="en-US" w:eastAsia="en-US"/>
              </w:rPr>
              <w:pict w14:anchorId="24984EFA">
                <v:shape id="_x0000_s6041" type="#_x0000_t75" style="position:absolute;left:0;text-align:left;margin-left:26307.45pt;margin-top:7.05pt;width:242.25pt;height:63.75pt;z-index:-671;mso-wrap-edited:t;mso-position-horizontal:right" wrapcoords="12028 5523 192 5269 259 16196 11961 16704 11894 20770 21600 21346 21600 0 11894 186 12028 5523" filled="t">
                  <v:imagedata r:id="rId2125" o:title="SupplyPointPropertyCode"/>
                  <w10:wrap type="tight"/>
                </v:shape>
              </w:pict>
            </w:r>
            <w:r w:rsidR="00954AA9">
              <w:t>A code defining a property for a supply point.</w:t>
            </w:r>
          </w:p>
          <w:p w14:paraId="13D78C1F" w14:textId="77777777" w:rsidR="00954AA9" w:rsidRDefault="00954AA9" w:rsidP="00491FB1">
            <w:pPr>
              <w:pStyle w:val="Bold3"/>
            </w:pPr>
            <w:r>
              <w:t>Agency [attribute]</w:t>
            </w:r>
          </w:p>
          <w:p w14:paraId="4F2735A3" w14:textId="77777777" w:rsidR="00954AA9" w:rsidRDefault="00954AA9" w:rsidP="00491FB1">
            <w:pPr>
              <w:pStyle w:val="Italic3"/>
            </w:pPr>
            <w:r>
              <w:t>Agency is mandatory. A single instance is required.</w:t>
            </w:r>
          </w:p>
          <w:p w14:paraId="2E4186C8" w14:textId="77777777" w:rsidR="00954AA9" w:rsidRDefault="00954AA9" w:rsidP="00491FB1">
            <w:pPr>
              <w:pStyle w:val="Normal3"/>
            </w:pPr>
            <w:r>
              <w:t>Describes the agency maintaining the list of codes. To be included in this list the agency must be a recognized standards body or industry organisation.</w:t>
            </w:r>
          </w:p>
          <w:p w14:paraId="22DC74F5" w14:textId="77777777" w:rsidR="00954AA9" w:rsidRDefault="00954AA9" w:rsidP="008D25AE">
            <w:pPr>
              <w:pStyle w:val="Normal3"/>
              <w:numPr>
                <w:ilvl w:val="0"/>
                <w:numId w:val="57"/>
              </w:numPr>
            </w:pPr>
            <w:r>
              <w:t xml:space="preserve">For the element that owns this attribute. </w:t>
            </w:r>
          </w:p>
          <w:p w14:paraId="7E7FADB9" w14:textId="77777777" w:rsidR="00954AA9" w:rsidRDefault="00954AA9" w:rsidP="008D25AE">
            <w:pPr>
              <w:pStyle w:val="Normal3"/>
              <w:numPr>
                <w:ilvl w:val="0"/>
                <w:numId w:val="57"/>
              </w:numPr>
            </w:pPr>
            <w:r>
              <w:t xml:space="preserve">For another attribute in the list of attributes associated with the parent element. </w:t>
            </w:r>
          </w:p>
          <w:p w14:paraId="0338806E" w14:textId="77777777" w:rsidR="00954AA9" w:rsidRDefault="00954AA9" w:rsidP="00491FB1">
            <w:pPr>
              <w:pStyle w:val="Normal3"/>
            </w:pPr>
            <w:r>
              <w:lastRenderedPageBreak/>
              <w:t>Refer to Agency definition for any enumerations.</w:t>
            </w:r>
          </w:p>
        </w:tc>
      </w:tr>
    </w:tbl>
    <w:p w14:paraId="08ADA06F" w14:textId="77777777" w:rsidR="00954AA9" w:rsidRDefault="00954AA9" w:rsidP="00954AA9"/>
    <w:p w14:paraId="07F06FE2" w14:textId="77777777" w:rsidR="00EB722D" w:rsidRDefault="00EB722D" w:rsidP="00EB722D">
      <w:pPr>
        <w:pStyle w:val="Heading2"/>
      </w:pPr>
      <w:bookmarkStart w:id="9394" w:name="_Toc371379020"/>
      <w:bookmarkStart w:id="9395" w:name="_Toc21214207"/>
      <w:bookmarkStart w:id="9396" w:name="SupplyPointPropertyCodeValue"/>
      <w:proofErr w:type="spellStart"/>
      <w:r w:rsidRPr="00DD0A8B">
        <w:t>SupplyPoint</w:t>
      </w:r>
      <w:r>
        <w:t>PropertyCodeValue</w:t>
      </w:r>
      <w:bookmarkEnd w:id="9394"/>
      <w:bookmarkEnd w:id="9395"/>
      <w:bookmarkEnd w:id="93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B722D" w14:paraId="2E77169B" w14:textId="77777777" w:rsidTr="00C97B2C">
        <w:tc>
          <w:tcPr>
            <w:tcW w:w="5000" w:type="pct"/>
          </w:tcPr>
          <w:p w14:paraId="2E00F55D" w14:textId="77777777" w:rsidR="00EB722D" w:rsidRDefault="00000000" w:rsidP="00C97B2C">
            <w:pPr>
              <w:pStyle w:val="Normal2"/>
            </w:pPr>
            <w:r>
              <w:rPr>
                <w:noProof/>
                <w:snapToGrid/>
                <w:lang w:val="sv-SE" w:eastAsia="sv-SE"/>
              </w:rPr>
              <w:pict w14:anchorId="021AA28B">
                <v:shape id="_x0000_s6849" type="#_x0000_t75" style="position:absolute;left:0;text-align:left;margin-left:39118.7pt;margin-top:7.05pt;width:361.5pt;height:111.75pt;z-index:-288;mso-wrap-edited:t;mso-position-horizontal:right" wrapcoords="230 7161 230 14013 13038 13385 13199 21291 21600 21455 21600 0 13005 203 13005 7480 230 7161" filled="t">
                  <v:imagedata r:id="rId2126" o:title="SupplyPointPropertyCodeValue"/>
                  <w10:wrap type="tight"/>
                </v:shape>
              </w:pict>
            </w:r>
            <w:r w:rsidR="00EB722D" w:rsidRPr="00EB722D">
              <w:rPr>
                <w:noProof/>
                <w:snapToGrid/>
                <w:lang w:val="en-US" w:eastAsia="en-US"/>
              </w:rPr>
              <w:t>A grouping element specifying a value belonging to a supply property code</w:t>
            </w:r>
            <w:r w:rsidR="00EB722D">
              <w:t>.</w:t>
            </w:r>
          </w:p>
          <w:p w14:paraId="75D1B677" w14:textId="77777777" w:rsidR="00EB722D" w:rsidRDefault="00EB722D" w:rsidP="00EB722D">
            <w:pPr>
              <w:pStyle w:val="Bold3"/>
            </w:pPr>
            <w:r>
              <w:t>(choice)</w:t>
            </w:r>
          </w:p>
          <w:p w14:paraId="0951F097" w14:textId="77777777" w:rsidR="00EB722D" w:rsidRDefault="00EB722D" w:rsidP="00EB722D">
            <w:pPr>
              <w:pStyle w:val="Italic3"/>
            </w:pPr>
            <w:r>
              <w:t xml:space="preserve">[choice] is mandatory. A single instance is required. </w:t>
            </w:r>
          </w:p>
          <w:p w14:paraId="27877FFD" w14:textId="77777777" w:rsidR="00173BF9" w:rsidRDefault="00173BF9" w:rsidP="00173BF9">
            <w:pPr>
              <w:pStyle w:val="Bold4"/>
            </w:pPr>
            <w:proofErr w:type="spellStart"/>
            <w:r>
              <w:t>BooleanValue</w:t>
            </w:r>
            <w:proofErr w:type="spellEnd"/>
          </w:p>
          <w:p w14:paraId="1445CA0E" w14:textId="77777777" w:rsidR="00173BF9" w:rsidRDefault="00173BF9" w:rsidP="00173BF9">
            <w:pPr>
              <w:pStyle w:val="Italic4"/>
            </w:pPr>
            <w:proofErr w:type="spellStart"/>
            <w:r>
              <w:t>BooleanValue</w:t>
            </w:r>
            <w:proofErr w:type="spellEnd"/>
            <w:r>
              <w:t xml:space="preserve"> is mandatory. A single instance is required. </w:t>
            </w:r>
          </w:p>
          <w:p w14:paraId="546536F4" w14:textId="77777777" w:rsidR="00173BF9" w:rsidRDefault="00173BF9" w:rsidP="00173BF9">
            <w:pPr>
              <w:pStyle w:val="Normal4"/>
            </w:pPr>
            <w:r>
              <w:t xml:space="preserve">A value in </w:t>
            </w:r>
            <w:proofErr w:type="spellStart"/>
            <w:r>
              <w:t>boolean</w:t>
            </w:r>
            <w:proofErr w:type="spellEnd"/>
            <w:r>
              <w:t xml:space="preserve"> format.</w:t>
            </w:r>
          </w:p>
          <w:p w14:paraId="49FA0D80" w14:textId="77777777" w:rsidR="00EB722D" w:rsidRDefault="00EB722D" w:rsidP="00EB722D">
            <w:pPr>
              <w:pStyle w:val="Bold4"/>
            </w:pPr>
            <w:proofErr w:type="spellStart"/>
            <w:r>
              <w:t>NumericValue</w:t>
            </w:r>
            <w:proofErr w:type="spellEnd"/>
          </w:p>
          <w:p w14:paraId="18E4BFB1" w14:textId="77777777" w:rsidR="00EB722D" w:rsidRDefault="00EB722D" w:rsidP="00EB722D">
            <w:pPr>
              <w:pStyle w:val="Italic4"/>
            </w:pPr>
            <w:proofErr w:type="spellStart"/>
            <w:r w:rsidRPr="00893377">
              <w:t>NumericValue</w:t>
            </w:r>
            <w:proofErr w:type="spellEnd"/>
            <w:r>
              <w:t xml:space="preserve"> is </w:t>
            </w:r>
            <w:r w:rsidR="00465721" w:rsidRPr="00465721">
              <w:t>mandatory. A single instance is required</w:t>
            </w:r>
            <w:r>
              <w:t xml:space="preserve">. </w:t>
            </w:r>
          </w:p>
          <w:p w14:paraId="1A9ABB20" w14:textId="77777777" w:rsidR="00EB722D" w:rsidRDefault="00EB722D" w:rsidP="00EB722D">
            <w:pPr>
              <w:pStyle w:val="Normal4"/>
            </w:pPr>
            <w:r w:rsidRPr="00407673">
              <w:t>A grouping element for a numeric value and its statistical measures</w:t>
            </w:r>
            <w:r>
              <w:t xml:space="preserve">. </w:t>
            </w:r>
          </w:p>
          <w:p w14:paraId="3D097B97" w14:textId="77777777" w:rsidR="00EB722D" w:rsidRDefault="00EB722D" w:rsidP="00EB722D">
            <w:pPr>
              <w:pStyle w:val="Bold4"/>
            </w:pPr>
            <w:proofErr w:type="spellStart"/>
            <w:r>
              <w:t>TextValue</w:t>
            </w:r>
            <w:proofErr w:type="spellEnd"/>
          </w:p>
          <w:p w14:paraId="2FD715D7" w14:textId="77777777" w:rsidR="00EB722D" w:rsidRDefault="00EB722D" w:rsidP="00EB722D">
            <w:pPr>
              <w:pStyle w:val="Italic4"/>
            </w:pPr>
            <w:proofErr w:type="spellStart"/>
            <w:r w:rsidRPr="00893377">
              <w:t>TextValue</w:t>
            </w:r>
            <w:proofErr w:type="spellEnd"/>
            <w:r>
              <w:t xml:space="preserve"> is </w:t>
            </w:r>
            <w:r w:rsidR="00465721" w:rsidRPr="00465721">
              <w:t>mandatory. A single instance is required</w:t>
            </w:r>
            <w:r>
              <w:t xml:space="preserve">. </w:t>
            </w:r>
          </w:p>
          <w:p w14:paraId="696DA59B" w14:textId="77777777" w:rsidR="00EB722D" w:rsidRDefault="00EB722D" w:rsidP="00EB722D">
            <w:pPr>
              <w:pStyle w:val="Normal4"/>
            </w:pPr>
            <w:r w:rsidRPr="00407673">
              <w:t>A value in text format</w:t>
            </w:r>
            <w:r>
              <w:t>.</w:t>
            </w:r>
          </w:p>
        </w:tc>
      </w:tr>
    </w:tbl>
    <w:p w14:paraId="29AB1658" w14:textId="77777777" w:rsidR="00EB722D" w:rsidRDefault="00EB722D" w:rsidP="00954AA9"/>
    <w:p w14:paraId="2385063D" w14:textId="77777777" w:rsidR="00A008D1" w:rsidRDefault="00A008D1" w:rsidP="00A008D1">
      <w:pPr>
        <w:pStyle w:val="Heading2"/>
      </w:pPr>
      <w:bookmarkStart w:id="9397" w:name="_Toc371379021"/>
      <w:bookmarkStart w:id="9398" w:name="_Toc21214208"/>
      <w:bookmarkStart w:id="9399" w:name="SupplyPointPropertyDescription"/>
      <w:proofErr w:type="spellStart"/>
      <w:r w:rsidRPr="00A008D1">
        <w:t>SupplyPointPropertyDescription</w:t>
      </w:r>
      <w:bookmarkEnd w:id="9397"/>
      <w:bookmarkEnd w:id="9398"/>
      <w:bookmarkEnd w:id="93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A008D1" w14:paraId="42B5D1B3" w14:textId="77777777" w:rsidTr="00491FB1">
        <w:tc>
          <w:tcPr>
            <w:tcW w:w="5000" w:type="pct"/>
          </w:tcPr>
          <w:p w14:paraId="414D0496" w14:textId="77777777" w:rsidR="00A008D1" w:rsidRDefault="00000000" w:rsidP="00A008D1">
            <w:pPr>
              <w:pStyle w:val="Normal2"/>
            </w:pPr>
            <w:r>
              <w:rPr>
                <w:noProof/>
                <w:snapToGrid/>
                <w:lang w:val="en-US" w:eastAsia="en-US"/>
              </w:rPr>
              <w:pict w14:anchorId="52DA5A2E">
                <v:shape id="_x0000_s6043" type="#_x0000_t75" style="position:absolute;left:0;text-align:left;margin-left:15955.2pt;margin-top:7.05pt;width:162pt;height:37.5pt;z-index:-670;mso-position-horizontal:right" wrapcoords="-100 0 -100 21168 21600 21168 21600 0 -100 0" filled="t">
                  <v:imagedata r:id="rId2127" o:title="SupplyPointPropertyDescription"/>
                  <w10:wrap type="tight"/>
                </v:shape>
              </w:pict>
            </w:r>
            <w:r w:rsidR="00A008D1" w:rsidRPr="00A008D1">
              <w:t xml:space="preserve">A </w:t>
            </w:r>
            <w:r w:rsidR="00010044">
              <w:t xml:space="preserve">text description of a property for a supply point. When a </w:t>
            </w:r>
            <w:proofErr w:type="spellStart"/>
            <w:r w:rsidR="00010044">
              <w:t>SupplyPointPropertyCode</w:t>
            </w:r>
            <w:proofErr w:type="spellEnd"/>
            <w:r w:rsidR="00010044">
              <w:t xml:space="preserve"> is associated with a </w:t>
            </w:r>
            <w:proofErr w:type="spellStart"/>
            <w:r w:rsidR="00010044">
              <w:t>SupplyPointPropertyCodeValue</w:t>
            </w:r>
            <w:proofErr w:type="spellEnd"/>
            <w:r w:rsidR="00010044">
              <w:t xml:space="preserve"> of type </w:t>
            </w:r>
            <w:proofErr w:type="spellStart"/>
            <w:r w:rsidR="00010044">
              <w:t>TextValue</w:t>
            </w:r>
            <w:proofErr w:type="spellEnd"/>
            <w:r w:rsidR="00010044">
              <w:t xml:space="preserve">, then the </w:t>
            </w:r>
            <w:proofErr w:type="spellStart"/>
            <w:r w:rsidR="00010044">
              <w:t>SupplyPointPropertyDescription</w:t>
            </w:r>
            <w:proofErr w:type="spellEnd"/>
            <w:r w:rsidR="00010044">
              <w:t xml:space="preserve"> is a textual description of both the </w:t>
            </w:r>
            <w:proofErr w:type="spellStart"/>
            <w:r w:rsidR="00010044">
              <w:t>SupplyPointPropertyCode</w:t>
            </w:r>
            <w:proofErr w:type="spellEnd"/>
            <w:r w:rsidR="00010044">
              <w:t xml:space="preserve"> and the </w:t>
            </w:r>
            <w:proofErr w:type="spellStart"/>
            <w:r w:rsidR="00010044">
              <w:t>TextValue</w:t>
            </w:r>
            <w:proofErr w:type="spellEnd"/>
            <w:r w:rsidR="00A008D1">
              <w:t>.</w:t>
            </w:r>
          </w:p>
        </w:tc>
      </w:tr>
    </w:tbl>
    <w:p w14:paraId="543A8662" w14:textId="77777777" w:rsidR="00954AA9" w:rsidRDefault="00954AA9" w:rsidP="00DF657D"/>
    <w:p w14:paraId="64424CF1" w14:textId="77777777" w:rsidR="00DF657D" w:rsidRDefault="00DF657D" w:rsidP="00DF657D">
      <w:pPr>
        <w:pStyle w:val="Heading2"/>
      </w:pPr>
      <w:bookmarkStart w:id="9400" w:name="_Toc259723010"/>
      <w:bookmarkStart w:id="9401" w:name="_Toc275503356"/>
      <w:bookmarkStart w:id="9402" w:name="_Toc371379022"/>
      <w:bookmarkStart w:id="9403" w:name="_Toc21214209"/>
      <w:bookmarkStart w:id="9404" w:name="Surface"/>
      <w:r>
        <w:t>Surface</w:t>
      </w:r>
      <w:bookmarkEnd w:id="9400"/>
      <w:bookmarkEnd w:id="9401"/>
      <w:bookmarkEnd w:id="9402"/>
      <w:bookmarkEnd w:id="9403"/>
      <w:bookmarkEnd w:id="940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37E785" w14:textId="77777777" w:rsidTr="00DF657D">
        <w:tc>
          <w:tcPr>
            <w:tcW w:w="5000" w:type="pct"/>
          </w:tcPr>
          <w:p w14:paraId="5E8EB69B" w14:textId="77777777" w:rsidR="00DF657D" w:rsidRDefault="00000000" w:rsidP="00DF657D">
            <w:pPr>
              <w:pStyle w:val="Normal2"/>
            </w:pPr>
            <w:r>
              <w:rPr>
                <w:noProof/>
                <w:snapToGrid/>
                <w:lang w:val="en-US" w:eastAsia="en-US"/>
              </w:rPr>
              <w:pict w14:anchorId="1DC26C95">
                <v:shape id="_x0000_s5675" style="position:absolute;left:0;text-align:left;margin-left:32202.4pt;margin-top:7.2pt;width:290.25pt;height:106.5pt;z-index:-792;mso-wrap-edited:t;mso-position-horizontal:right" coordsize="" o:spt="100" wrapcoords="-30 314 433 314 433 39 679 39 679 39 679 0 1000 0 1000 0 1000 1040 679 1040 679 866 433 866 433 692 -30 692 -30 314" adj="0,,0" path="">
                  <v:stroke joinstyle="round"/>
                  <v:imagedata r:id="rId2128" o:title="dc_1579"/>
                  <v:formulas/>
                  <v:path o:connecttype="segments"/>
                  <w10:wrap type="tight"/>
                </v:shape>
              </w:pict>
            </w:r>
            <w:r>
              <w:pict w14:anchorId="46CC60C0">
                <v:shape id="dc_1579" o:spid="_x0000_s4704" style="position:absolute;left:0;text-align:left;margin-left:0;margin-top:0;width:50pt;height:50pt;z-index:1538;visibility:hidden" coordsize="178,484" o:spt="100" o:preferrelative="t" adj="0,,0" path="">
                  <v:stroke joinstyle="round"/>
                  <v:formulas/>
                  <v:path o:connecttype="segments"/>
                  <o:lock v:ext="edit" selection="t"/>
                </v:shape>
              </w:pict>
            </w:r>
          </w:p>
          <w:p w14:paraId="24003838" w14:textId="77777777" w:rsidR="00DF657D" w:rsidRDefault="00DF657D" w:rsidP="00DF657D">
            <w:pPr>
              <w:pStyle w:val="Bold3"/>
            </w:pPr>
            <w:proofErr w:type="spellStart"/>
            <w:r>
              <w:t>SurfaceType</w:t>
            </w:r>
            <w:proofErr w:type="spellEnd"/>
            <w:r>
              <w:t xml:space="preserve"> [attribute]</w:t>
            </w:r>
          </w:p>
          <w:p w14:paraId="37798301" w14:textId="77777777" w:rsidR="00DF657D" w:rsidRDefault="00DF657D" w:rsidP="00DF657D">
            <w:pPr>
              <w:pStyle w:val="Italic3"/>
            </w:pPr>
            <w:proofErr w:type="spellStart"/>
            <w:r>
              <w:t>SurfaceType</w:t>
            </w:r>
            <w:proofErr w:type="spellEnd"/>
            <w:r>
              <w:t xml:space="preserve"> is optional. A single instance might exist.</w:t>
            </w:r>
          </w:p>
          <w:p w14:paraId="4BA37BDA" w14:textId="77777777" w:rsidR="00DF657D" w:rsidRDefault="00DF657D" w:rsidP="00DF657D">
            <w:pPr>
              <w:pStyle w:val="Normal3"/>
            </w:pPr>
          </w:p>
          <w:p w14:paraId="59D346C4" w14:textId="77777777" w:rsidR="00DF657D" w:rsidRDefault="00DF657D" w:rsidP="00DF657D">
            <w:pPr>
              <w:pStyle w:val="Normal3"/>
            </w:pPr>
            <w:r>
              <w:t xml:space="preserve">Refer to </w:t>
            </w:r>
            <w:proofErr w:type="spellStart"/>
            <w:r>
              <w:t>SurfaceType</w:t>
            </w:r>
            <w:proofErr w:type="spellEnd"/>
            <w:r>
              <w:t xml:space="preserve"> definition for any enumerations.</w:t>
            </w:r>
          </w:p>
          <w:p w14:paraId="194EAE9D" w14:textId="77777777" w:rsidR="00DF657D" w:rsidRDefault="00DF657D" w:rsidP="00DF657D">
            <w:pPr>
              <w:pStyle w:val="Bold3"/>
            </w:pPr>
            <w:r>
              <w:t>(sequence)</w:t>
            </w:r>
          </w:p>
          <w:p w14:paraId="7A8D759A" w14:textId="77777777" w:rsidR="00DF657D" w:rsidRDefault="00DF657D" w:rsidP="00DF657D">
            <w:pPr>
              <w:pStyle w:val="Italic3"/>
            </w:pPr>
            <w:r>
              <w:t>The sequence of items below is mandatory. A single instance is required.</w:t>
            </w:r>
          </w:p>
          <w:p w14:paraId="1FE59A78" w14:textId="77777777" w:rsidR="00DF657D" w:rsidRDefault="00DF657D" w:rsidP="00DF657D">
            <w:pPr>
              <w:pStyle w:val="Bold4"/>
            </w:pPr>
            <w:proofErr w:type="spellStart"/>
            <w:r>
              <w:t>AdditionalText</w:t>
            </w:r>
            <w:proofErr w:type="spellEnd"/>
          </w:p>
          <w:p w14:paraId="4663BB72" w14:textId="77777777" w:rsidR="00DF657D" w:rsidRDefault="00DF657D" w:rsidP="00DF657D">
            <w:pPr>
              <w:pStyle w:val="Italic4"/>
            </w:pPr>
            <w:proofErr w:type="spellStart"/>
            <w:r>
              <w:t>AdditionalText</w:t>
            </w:r>
            <w:proofErr w:type="spellEnd"/>
            <w:r>
              <w:t xml:space="preserve"> is optional. Multiple instances might exist.</w:t>
            </w:r>
          </w:p>
          <w:p w14:paraId="7B1AD3AF" w14:textId="77777777" w:rsidR="00DF657D" w:rsidRDefault="00DF657D" w:rsidP="00DF657D">
            <w:pPr>
              <w:pStyle w:val="Normal4"/>
            </w:pPr>
            <w:r>
              <w:lastRenderedPageBreak/>
              <w:t>A text field that is used to communicate information not previously defined or for special instructions. To be used only for circumstances not covered by specific elements.</w:t>
            </w:r>
          </w:p>
        </w:tc>
      </w:tr>
    </w:tbl>
    <w:p w14:paraId="2EB9B867" w14:textId="77777777" w:rsidR="00DF657D" w:rsidRDefault="00DF657D" w:rsidP="00DF657D"/>
    <w:p w14:paraId="25E40E27" w14:textId="77777777" w:rsidR="00DF657D" w:rsidRDefault="00DF657D" w:rsidP="00DF657D">
      <w:pPr>
        <w:pStyle w:val="Heading2"/>
      </w:pPr>
      <w:bookmarkStart w:id="9405" w:name="_Toc259723011"/>
      <w:bookmarkStart w:id="9406" w:name="_Toc275503357"/>
      <w:bookmarkStart w:id="9407" w:name="_Toc371379023"/>
      <w:bookmarkStart w:id="9408" w:name="_Toc21214210"/>
      <w:bookmarkStart w:id="9409" w:name="SurfaceStrength"/>
      <w:proofErr w:type="spellStart"/>
      <w:r>
        <w:t>SurfaceStrength</w:t>
      </w:r>
      <w:bookmarkEnd w:id="9405"/>
      <w:bookmarkEnd w:id="9406"/>
      <w:bookmarkEnd w:id="9407"/>
      <w:bookmarkEnd w:id="9408"/>
      <w:bookmarkEnd w:id="94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D6431E2" w14:textId="77777777" w:rsidTr="00DF657D">
        <w:tc>
          <w:tcPr>
            <w:tcW w:w="5000" w:type="pct"/>
          </w:tcPr>
          <w:p w14:paraId="38FFB3A1" w14:textId="77777777" w:rsidR="00DF657D" w:rsidRDefault="00000000" w:rsidP="00DF657D">
            <w:pPr>
              <w:pStyle w:val="Normal2"/>
            </w:pPr>
            <w:r>
              <w:pict w14:anchorId="29A890AD">
                <v:shape id="dc_1580" o:spid="_x0000_s4705" style="position:absolute;left:0;text-align:left;margin-left:0;margin-top:0;width:50pt;height:50pt;z-index:1539;visibility:hidden" coordsize="678,465" o:spt="100" o:preferrelative="t" adj="0,,0" path="">
                  <v:stroke joinstyle="round"/>
                  <v:formulas/>
                  <v:path o:connecttype="segments"/>
                  <o:lock v:ext="edit" selection="t"/>
                </v:shape>
              </w:pict>
            </w:r>
            <w:r>
              <w:rPr>
                <w:noProof/>
                <w:snapToGrid/>
                <w:lang w:val="sv-SE" w:eastAsia="sv-SE"/>
              </w:rPr>
              <w:pict w14:anchorId="42C2F80B">
                <v:shape id="_x0000_s7010" type="#_x0000_t75" style="position:absolute;left:0;text-align:left;margin-left:29414.7pt;margin-top:7.05pt;width:326.25pt;height:495.75pt;z-index:-190;mso-wrap-edited:t;mso-position-horizontal:right;mso-position-horizontal-relative:text;mso-position-vertical:absolute;mso-position-vertical-relative:text" wrapcoords="192 6764 430 7575 8494 7575 8375 21482 21600 21567 21600 0 8335 46 8534 6006 152 5980 192 6764" filled="t">
                  <v:imagedata r:id="rId2129" o:title="SurfaceStrength"/>
                  <w10:wrap type="tight"/>
                </v:shape>
              </w:pict>
            </w:r>
            <w:r w:rsidR="00DF657D">
              <w:t>Surface Strength</w:t>
            </w:r>
          </w:p>
          <w:p w14:paraId="449AE993" w14:textId="77777777" w:rsidR="00DF657D" w:rsidRDefault="00DF657D" w:rsidP="00DF657D">
            <w:pPr>
              <w:pStyle w:val="Bold3"/>
            </w:pPr>
            <w:proofErr w:type="spellStart"/>
            <w:r>
              <w:t>TestMethod</w:t>
            </w:r>
            <w:proofErr w:type="spellEnd"/>
            <w:r>
              <w:t xml:space="preserve"> [attribute]</w:t>
            </w:r>
          </w:p>
          <w:p w14:paraId="05FF8E30" w14:textId="77777777" w:rsidR="00DF657D" w:rsidRDefault="00DF657D" w:rsidP="00DF657D">
            <w:pPr>
              <w:pStyle w:val="Italic3"/>
            </w:pPr>
            <w:proofErr w:type="spellStart"/>
            <w:r>
              <w:t>TestMethod</w:t>
            </w:r>
            <w:proofErr w:type="spellEnd"/>
            <w:r>
              <w:t xml:space="preserve"> is optional. A single instance might exist.</w:t>
            </w:r>
          </w:p>
          <w:p w14:paraId="37FE7C7D" w14:textId="77777777" w:rsidR="00DF657D" w:rsidRDefault="00DF657D" w:rsidP="00DF657D">
            <w:pPr>
              <w:pStyle w:val="Normal3"/>
            </w:pPr>
            <w:r>
              <w:t>The method used to determine the results of the test under consideration.</w:t>
            </w:r>
          </w:p>
          <w:p w14:paraId="38FA91F7" w14:textId="77777777" w:rsidR="00DF657D" w:rsidRDefault="00DF657D" w:rsidP="00DF657D">
            <w:pPr>
              <w:pStyle w:val="Bold3"/>
            </w:pPr>
            <w:proofErr w:type="spellStart"/>
            <w:r>
              <w:t>TestAgency</w:t>
            </w:r>
            <w:proofErr w:type="spellEnd"/>
            <w:r>
              <w:t xml:space="preserve"> [attribute]</w:t>
            </w:r>
          </w:p>
          <w:p w14:paraId="7FBE804D" w14:textId="77777777" w:rsidR="00DF657D" w:rsidRDefault="00DF657D" w:rsidP="00DF657D">
            <w:pPr>
              <w:pStyle w:val="Italic3"/>
            </w:pPr>
            <w:proofErr w:type="spellStart"/>
            <w:r>
              <w:t>TestAgency</w:t>
            </w:r>
            <w:proofErr w:type="spellEnd"/>
            <w:r>
              <w:t xml:space="preserve"> is optional. A single instance might exist.</w:t>
            </w:r>
          </w:p>
          <w:p w14:paraId="4A4D066E" w14:textId="77777777" w:rsidR="00DF657D" w:rsidRDefault="00DF657D" w:rsidP="00DF657D">
            <w:pPr>
              <w:pStyle w:val="Normal3"/>
            </w:pPr>
            <w:r>
              <w:t>The agency that has set the parameters for the testing</w:t>
            </w:r>
          </w:p>
          <w:p w14:paraId="07FC7891"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7BA9F48A" w14:textId="77777777" w:rsidR="00DF657D" w:rsidRDefault="00DF657D" w:rsidP="00DF657D">
            <w:pPr>
              <w:pStyle w:val="Bold3"/>
            </w:pPr>
            <w:proofErr w:type="spellStart"/>
            <w:r>
              <w:t>SampleType</w:t>
            </w:r>
            <w:proofErr w:type="spellEnd"/>
            <w:r>
              <w:t xml:space="preserve"> [attribute]</w:t>
            </w:r>
          </w:p>
          <w:p w14:paraId="4217563B" w14:textId="77777777" w:rsidR="00DF657D" w:rsidRDefault="00DF657D" w:rsidP="00DF657D">
            <w:pPr>
              <w:pStyle w:val="Italic3"/>
            </w:pPr>
            <w:proofErr w:type="spellStart"/>
            <w:r>
              <w:t>SampleType</w:t>
            </w:r>
            <w:proofErr w:type="spellEnd"/>
            <w:r>
              <w:t xml:space="preserve"> is optional. A single instance might exist.</w:t>
            </w:r>
          </w:p>
          <w:p w14:paraId="1453F844" w14:textId="77777777" w:rsidR="00DF657D" w:rsidRDefault="00DF657D" w:rsidP="00DF657D">
            <w:pPr>
              <w:pStyle w:val="Normal3"/>
            </w:pPr>
            <w:r>
              <w:t>Communicates how sampling was done to measure the product characteristics.</w:t>
            </w:r>
          </w:p>
          <w:p w14:paraId="74681294"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79DBBB7" w14:textId="77777777" w:rsidR="00DF657D" w:rsidRDefault="00DF657D" w:rsidP="00DF657D">
            <w:pPr>
              <w:pStyle w:val="Bold3"/>
            </w:pPr>
            <w:proofErr w:type="spellStart"/>
            <w:r>
              <w:t>ResultSource</w:t>
            </w:r>
            <w:proofErr w:type="spellEnd"/>
            <w:r>
              <w:t xml:space="preserve"> [attribute]</w:t>
            </w:r>
          </w:p>
          <w:p w14:paraId="5937305F" w14:textId="77777777" w:rsidR="00DF657D" w:rsidRDefault="00DF657D" w:rsidP="00DF657D">
            <w:pPr>
              <w:pStyle w:val="Italic3"/>
            </w:pPr>
            <w:proofErr w:type="spellStart"/>
            <w:r>
              <w:t>ResultSource</w:t>
            </w:r>
            <w:proofErr w:type="spellEnd"/>
            <w:r>
              <w:t xml:space="preserve"> is optional. A single instance might exist.</w:t>
            </w:r>
          </w:p>
          <w:p w14:paraId="3547A4FF" w14:textId="77777777" w:rsidR="00DF657D" w:rsidRDefault="00DF657D" w:rsidP="00DF657D">
            <w:pPr>
              <w:pStyle w:val="Normal3"/>
            </w:pPr>
            <w:r>
              <w:t>Used to define the data source of the specified test</w:t>
            </w:r>
          </w:p>
          <w:p w14:paraId="1891A77A"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26D2A8D2" w14:textId="77777777" w:rsidR="00DF657D" w:rsidRDefault="00DF657D" w:rsidP="00DF657D">
            <w:pPr>
              <w:pStyle w:val="Bold3"/>
            </w:pPr>
            <w:r>
              <w:t>(sequence)</w:t>
            </w:r>
          </w:p>
          <w:p w14:paraId="7AA34E49" w14:textId="77777777" w:rsidR="00DF657D" w:rsidRDefault="00DF657D" w:rsidP="00DF657D">
            <w:pPr>
              <w:pStyle w:val="Italic3"/>
            </w:pPr>
            <w:r>
              <w:t>The sequence of items below is mandatory. A single instance is required.</w:t>
            </w:r>
          </w:p>
          <w:p w14:paraId="65FF4A17" w14:textId="77777777" w:rsidR="00DF657D" w:rsidRDefault="00DF657D" w:rsidP="00DF657D">
            <w:pPr>
              <w:pStyle w:val="Bold4"/>
            </w:pPr>
            <w:proofErr w:type="spellStart"/>
            <w:r>
              <w:t>DetailValue</w:t>
            </w:r>
            <w:proofErr w:type="spellEnd"/>
          </w:p>
          <w:p w14:paraId="0DCA5310" w14:textId="77777777" w:rsidR="00DF657D" w:rsidRDefault="00DF657D" w:rsidP="00DF657D">
            <w:pPr>
              <w:pStyle w:val="Italic4"/>
            </w:pPr>
            <w:proofErr w:type="spellStart"/>
            <w:r>
              <w:t>DetailValue</w:t>
            </w:r>
            <w:proofErr w:type="spellEnd"/>
            <w:r>
              <w:t xml:space="preserve"> is mandatory. A single instance is required.</w:t>
            </w:r>
          </w:p>
          <w:p w14:paraId="25E14636" w14:textId="77777777" w:rsidR="00DF657D" w:rsidRDefault="00DF657D" w:rsidP="00DF657D">
            <w:pPr>
              <w:pStyle w:val="Normal4"/>
            </w:pPr>
            <w:r>
              <w:t>A numeric value expressed in the unit of measure (UOM).</w:t>
            </w:r>
          </w:p>
          <w:p w14:paraId="4E4F3E56" w14:textId="77777777" w:rsidR="00DF657D" w:rsidRDefault="00DF657D" w:rsidP="00DF657D">
            <w:pPr>
              <w:pStyle w:val="Bold4"/>
            </w:pPr>
            <w:proofErr w:type="spellStart"/>
            <w:r>
              <w:t>DetailRangeMin</w:t>
            </w:r>
            <w:proofErr w:type="spellEnd"/>
          </w:p>
          <w:p w14:paraId="51175656" w14:textId="77777777" w:rsidR="00DF657D" w:rsidRDefault="00DF657D" w:rsidP="00DF657D">
            <w:pPr>
              <w:pStyle w:val="Italic4"/>
            </w:pPr>
            <w:proofErr w:type="spellStart"/>
            <w:r>
              <w:t>DetailRangeMin</w:t>
            </w:r>
            <w:proofErr w:type="spellEnd"/>
            <w:r>
              <w:t xml:space="preserve"> is optional. A single instance might exist.</w:t>
            </w:r>
          </w:p>
          <w:p w14:paraId="07580D11"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w:t>
            </w:r>
            <w:r>
              <w:lastRenderedPageBreak/>
              <w:t>of this element.</w:t>
            </w:r>
          </w:p>
          <w:p w14:paraId="57FA0743" w14:textId="77777777" w:rsidR="00DF657D" w:rsidRDefault="00DF657D" w:rsidP="00DF657D">
            <w:pPr>
              <w:pStyle w:val="Bold4"/>
            </w:pPr>
            <w:proofErr w:type="spellStart"/>
            <w:r>
              <w:t>DetailRangeMax</w:t>
            </w:r>
            <w:proofErr w:type="spellEnd"/>
          </w:p>
          <w:p w14:paraId="2DF5771F" w14:textId="77777777" w:rsidR="00DF657D" w:rsidRDefault="00DF657D" w:rsidP="00DF657D">
            <w:pPr>
              <w:pStyle w:val="Italic4"/>
            </w:pPr>
            <w:proofErr w:type="spellStart"/>
            <w:r>
              <w:t>DetailRangeMax</w:t>
            </w:r>
            <w:proofErr w:type="spellEnd"/>
            <w:r>
              <w:t xml:space="preserve"> is optional. A single instance might exist.</w:t>
            </w:r>
          </w:p>
          <w:p w14:paraId="3CE7BBAD"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2117A667" w14:textId="77777777" w:rsidR="00DF657D" w:rsidRDefault="00DF657D" w:rsidP="00DF657D">
            <w:pPr>
              <w:pStyle w:val="Bold4"/>
            </w:pPr>
            <w:proofErr w:type="spellStart"/>
            <w:r>
              <w:t>StandardDeviation</w:t>
            </w:r>
            <w:proofErr w:type="spellEnd"/>
          </w:p>
          <w:p w14:paraId="23578CFE" w14:textId="77777777" w:rsidR="00DF657D" w:rsidRDefault="00DF657D" w:rsidP="00DF657D">
            <w:pPr>
              <w:pStyle w:val="Italic4"/>
            </w:pPr>
            <w:proofErr w:type="spellStart"/>
            <w:r>
              <w:t>StandardDeviation</w:t>
            </w:r>
            <w:proofErr w:type="spellEnd"/>
            <w:r>
              <w:t xml:space="preserve"> is optional. A single instance might exist.</w:t>
            </w:r>
          </w:p>
          <w:p w14:paraId="70C8C25D" w14:textId="77777777" w:rsidR="00DF657D" w:rsidRDefault="00DF657D" w:rsidP="00DF657D">
            <w:pPr>
              <w:pStyle w:val="Normal4"/>
            </w:pPr>
            <w:r>
              <w:t>A statistic used as a measure of dispersion in a distribution.</w:t>
            </w:r>
          </w:p>
          <w:p w14:paraId="60D55EAC" w14:textId="77777777" w:rsidR="00DF657D" w:rsidRDefault="00DF657D" w:rsidP="00DF657D">
            <w:pPr>
              <w:pStyle w:val="Bold4"/>
            </w:pPr>
            <w:proofErr w:type="spellStart"/>
            <w:r>
              <w:t>SampleSize</w:t>
            </w:r>
            <w:proofErr w:type="spellEnd"/>
          </w:p>
          <w:p w14:paraId="749DD41B" w14:textId="77777777" w:rsidR="00DF657D" w:rsidRDefault="00DF657D" w:rsidP="00DF657D">
            <w:pPr>
              <w:pStyle w:val="Italic4"/>
            </w:pPr>
            <w:proofErr w:type="spellStart"/>
            <w:r>
              <w:t>SampleSize</w:t>
            </w:r>
            <w:proofErr w:type="spellEnd"/>
            <w:r>
              <w:t xml:space="preserve"> is optional. A single instance might exist.</w:t>
            </w:r>
          </w:p>
          <w:p w14:paraId="65DF1807" w14:textId="77777777" w:rsidR="00DF657D" w:rsidRDefault="00DF657D" w:rsidP="00DF657D">
            <w:pPr>
              <w:pStyle w:val="Normal4"/>
            </w:pPr>
            <w:r>
              <w:t>The number of samples used to determine the product characteristic in question.</w:t>
            </w:r>
          </w:p>
          <w:p w14:paraId="3AA9A713" w14:textId="77777777" w:rsidR="00DF657D" w:rsidRDefault="00DF657D" w:rsidP="00DF657D">
            <w:pPr>
              <w:pStyle w:val="Bold4"/>
            </w:pPr>
            <w:proofErr w:type="spellStart"/>
            <w:r>
              <w:t>TwoSigmaLower</w:t>
            </w:r>
            <w:proofErr w:type="spellEnd"/>
          </w:p>
          <w:p w14:paraId="197B5846" w14:textId="77777777" w:rsidR="00DF657D" w:rsidRDefault="00DF657D" w:rsidP="00DF657D">
            <w:pPr>
              <w:pStyle w:val="Italic4"/>
            </w:pPr>
            <w:proofErr w:type="spellStart"/>
            <w:r>
              <w:t>TwoSigmaLower</w:t>
            </w:r>
            <w:proofErr w:type="spellEnd"/>
            <w:r>
              <w:t xml:space="preserve"> is optional. A single instance might exist.</w:t>
            </w:r>
          </w:p>
          <w:p w14:paraId="2BF63D23" w14:textId="77777777" w:rsidR="00DF657D" w:rsidRDefault="00DF657D" w:rsidP="00DF657D">
            <w:pPr>
              <w:pStyle w:val="Normal4"/>
            </w:pPr>
            <w:r>
              <w:t>Two sigma (a measure of dispersion associated with standard deviation) on the lower side of the standard deviation.</w:t>
            </w:r>
          </w:p>
          <w:p w14:paraId="20943B0A" w14:textId="77777777" w:rsidR="00DF657D" w:rsidRDefault="00DF657D" w:rsidP="00DF657D">
            <w:pPr>
              <w:pStyle w:val="Bold4"/>
            </w:pPr>
            <w:proofErr w:type="spellStart"/>
            <w:r>
              <w:t>TwoSigmaUpper</w:t>
            </w:r>
            <w:proofErr w:type="spellEnd"/>
          </w:p>
          <w:p w14:paraId="71A9A182" w14:textId="77777777" w:rsidR="00DF657D" w:rsidRDefault="00DF657D" w:rsidP="00DF657D">
            <w:pPr>
              <w:pStyle w:val="Italic4"/>
            </w:pPr>
            <w:proofErr w:type="spellStart"/>
            <w:r>
              <w:t>TwoSigmaUpper</w:t>
            </w:r>
            <w:proofErr w:type="spellEnd"/>
            <w:r>
              <w:t xml:space="preserve"> is optional. A single instance might exist.</w:t>
            </w:r>
          </w:p>
          <w:p w14:paraId="13A5DEE2" w14:textId="77777777" w:rsidR="00DF657D" w:rsidRDefault="00DF657D" w:rsidP="00DF657D">
            <w:pPr>
              <w:pStyle w:val="Normal4"/>
            </w:pPr>
            <w:r>
              <w:t>Two sigma (a measure of dispersion associated with standard deviation) on the upper side of the standard deviation.</w:t>
            </w:r>
          </w:p>
        </w:tc>
      </w:tr>
    </w:tbl>
    <w:p w14:paraId="67DA8444" w14:textId="77777777" w:rsidR="00DF657D" w:rsidRDefault="00DF657D" w:rsidP="00DF657D"/>
    <w:p w14:paraId="45110463" w14:textId="77777777" w:rsidR="00DF657D" w:rsidRDefault="00DF657D" w:rsidP="00DF657D">
      <w:pPr>
        <w:pStyle w:val="Heading2"/>
      </w:pPr>
      <w:bookmarkStart w:id="9410" w:name="_Toc259723012"/>
      <w:bookmarkStart w:id="9411" w:name="_Toc275503358"/>
      <w:bookmarkStart w:id="9412" w:name="_Toc371379024"/>
      <w:bookmarkStart w:id="9413" w:name="_Toc21214211"/>
      <w:bookmarkStart w:id="9414" w:name="SurfaceType_a"/>
      <w:proofErr w:type="spellStart"/>
      <w:r>
        <w:t>SurfaceType</w:t>
      </w:r>
      <w:proofErr w:type="spellEnd"/>
      <w:r>
        <w:t xml:space="preserve"> [attribute]</w:t>
      </w:r>
      <w:bookmarkEnd w:id="9410"/>
      <w:bookmarkEnd w:id="9411"/>
      <w:bookmarkEnd w:id="9412"/>
      <w:bookmarkEnd w:id="9413"/>
      <w:bookmarkEnd w:id="941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942973" w14:textId="77777777" w:rsidTr="00DF657D">
        <w:tc>
          <w:tcPr>
            <w:tcW w:w="5000" w:type="pct"/>
          </w:tcPr>
          <w:p w14:paraId="38E22215" w14:textId="77777777" w:rsidR="00DF657D" w:rsidRDefault="00000000" w:rsidP="00DF657D">
            <w:pPr>
              <w:pStyle w:val="Normal2"/>
            </w:pPr>
            <w:r>
              <w:pict w14:anchorId="4CB28481">
                <v:shape id="dc_1581" o:spid="_x0000_s4706" style="position:absolute;left:0;text-align:left;margin-left:0;margin-top:0;width:50pt;height:50pt;z-index:1540;visibility:hidden" coordsize="89,241" o:spt="100" o:preferrelative="t" adj="0,,0" path="">
                  <v:stroke joinstyle="round"/>
                  <v:formulas/>
                  <v:path o:connecttype="segments"/>
                  <o:lock v:ext="edit" selection="t"/>
                </v:shape>
              </w:pict>
            </w:r>
            <w:r>
              <w:pict w14:anchorId="77921FC7">
                <v:shape id="_x0000_s5446" style="position:absolute;left:0;text-align:left;margin-left:13255.15pt;margin-top:7.2pt;width:144.75pt;height:53.25pt;z-index:-979;mso-wrap-edited:t;mso-position-horizontal:right" coordsize="" o:spt="100" wrapcoords="-30 0 1000 0 1000 1079 1000 1079 -30 1079 -30 0" adj="0,,0" path="">
                  <v:stroke joinstyle="round"/>
                  <v:imagedata r:id="rId2130" o:title="dc_1581"/>
                  <v:formulas/>
                  <v:path o:connecttype="segments"/>
                  <w10:wrap type="tight"/>
                </v:shape>
              </w:pict>
            </w:r>
          </w:p>
          <w:p w14:paraId="56424A7B" w14:textId="77777777" w:rsidR="00DF657D" w:rsidRDefault="00DF657D" w:rsidP="00DF657D">
            <w:pPr>
              <w:pStyle w:val="Italic2"/>
            </w:pPr>
            <w:r>
              <w:t>This item is restricted to the following list.</w:t>
            </w:r>
          </w:p>
          <w:p w14:paraId="48303C21" w14:textId="77777777" w:rsidR="00DF657D" w:rsidRDefault="00DF657D" w:rsidP="00DF657D">
            <w:pPr>
              <w:pStyle w:val="Bold3"/>
            </w:pPr>
            <w:r>
              <w:t>Oiled</w:t>
            </w:r>
          </w:p>
          <w:p w14:paraId="7D7FA9F5" w14:textId="77777777" w:rsidR="00DF657D" w:rsidRDefault="00DF657D" w:rsidP="00DF657D">
            <w:pPr>
              <w:pStyle w:val="Bold3"/>
            </w:pPr>
            <w:proofErr w:type="spellStart"/>
            <w:r>
              <w:t>PluggedAndTouchSanded</w:t>
            </w:r>
            <w:proofErr w:type="spellEnd"/>
          </w:p>
          <w:p w14:paraId="25A81264" w14:textId="77777777" w:rsidR="00DF657D" w:rsidRDefault="00DF657D" w:rsidP="00DF657D">
            <w:pPr>
              <w:pStyle w:val="Bold3"/>
            </w:pPr>
            <w:r>
              <w:t>Rough</w:t>
            </w:r>
          </w:p>
          <w:p w14:paraId="3BD65FDE" w14:textId="77777777" w:rsidR="00DF657D" w:rsidRDefault="00DF657D" w:rsidP="00DF657D">
            <w:pPr>
              <w:pStyle w:val="Bold3"/>
            </w:pPr>
            <w:proofErr w:type="spellStart"/>
            <w:r>
              <w:t>RoughSawn</w:t>
            </w:r>
            <w:proofErr w:type="spellEnd"/>
          </w:p>
          <w:p w14:paraId="2A28A3D0" w14:textId="77777777" w:rsidR="00DF657D" w:rsidRDefault="00DF657D" w:rsidP="00DF657D">
            <w:pPr>
              <w:pStyle w:val="Bold3"/>
            </w:pPr>
            <w:r>
              <w:t>S1S</w:t>
            </w:r>
          </w:p>
          <w:p w14:paraId="74212612" w14:textId="77777777" w:rsidR="00DF657D" w:rsidRDefault="00DF657D" w:rsidP="00DF657D">
            <w:pPr>
              <w:pStyle w:val="Normal3"/>
            </w:pPr>
            <w:r>
              <w:t>Side one sanded.</w:t>
            </w:r>
          </w:p>
          <w:p w14:paraId="36BE73A1" w14:textId="77777777" w:rsidR="00DF657D" w:rsidRDefault="00DF657D" w:rsidP="00DF657D">
            <w:pPr>
              <w:pStyle w:val="Bold3"/>
            </w:pPr>
            <w:r>
              <w:t>S2S</w:t>
            </w:r>
          </w:p>
          <w:p w14:paraId="4366C154" w14:textId="77777777" w:rsidR="00DF657D" w:rsidRDefault="00DF657D" w:rsidP="00DF657D">
            <w:pPr>
              <w:pStyle w:val="Normal3"/>
            </w:pPr>
            <w:r>
              <w:t>Side two sanded.</w:t>
            </w:r>
          </w:p>
          <w:p w14:paraId="58138530" w14:textId="77777777" w:rsidR="00DF657D" w:rsidRDefault="00DF657D" w:rsidP="00DF657D">
            <w:pPr>
              <w:pStyle w:val="Bold3"/>
            </w:pPr>
            <w:r>
              <w:t>Sanded</w:t>
            </w:r>
          </w:p>
          <w:p w14:paraId="7FE95BD3" w14:textId="77777777" w:rsidR="00DF657D" w:rsidRDefault="00DF657D" w:rsidP="00DF657D">
            <w:pPr>
              <w:pStyle w:val="Bold3"/>
            </w:pPr>
            <w:proofErr w:type="spellStart"/>
            <w:r>
              <w:t>ScratchSanded</w:t>
            </w:r>
            <w:proofErr w:type="spellEnd"/>
          </w:p>
          <w:p w14:paraId="3674A23E" w14:textId="77777777" w:rsidR="00DF657D" w:rsidRDefault="00DF657D" w:rsidP="00DF657D">
            <w:pPr>
              <w:pStyle w:val="Bold3"/>
            </w:pPr>
            <w:r>
              <w:t>Smooth</w:t>
            </w:r>
          </w:p>
          <w:p w14:paraId="3380F047" w14:textId="77777777" w:rsidR="00DF657D" w:rsidRDefault="00DF657D" w:rsidP="00DF657D">
            <w:pPr>
              <w:pStyle w:val="Bold3"/>
            </w:pPr>
            <w:proofErr w:type="spellStart"/>
            <w:r>
              <w:t>TouchSanded</w:t>
            </w:r>
            <w:proofErr w:type="spellEnd"/>
          </w:p>
          <w:p w14:paraId="748E9FC4" w14:textId="77777777" w:rsidR="00DF657D" w:rsidRDefault="00DF657D" w:rsidP="00DF657D">
            <w:pPr>
              <w:pStyle w:val="Bold3"/>
            </w:pPr>
            <w:proofErr w:type="spellStart"/>
            <w:r>
              <w:t>Unsanded</w:t>
            </w:r>
            <w:proofErr w:type="spellEnd"/>
          </w:p>
        </w:tc>
      </w:tr>
    </w:tbl>
    <w:p w14:paraId="3506F55F" w14:textId="77777777" w:rsidR="00DF657D" w:rsidRDefault="00DF657D" w:rsidP="00DF657D"/>
    <w:p w14:paraId="67001A1F" w14:textId="77777777" w:rsidR="00DF657D" w:rsidRDefault="00DF657D" w:rsidP="00DF657D">
      <w:pPr>
        <w:pStyle w:val="Heading2"/>
      </w:pPr>
      <w:bookmarkStart w:id="9415" w:name="_Toc259723013"/>
      <w:bookmarkStart w:id="9416" w:name="_Toc275503359"/>
      <w:bookmarkStart w:id="9417" w:name="_Toc371379025"/>
      <w:bookmarkStart w:id="9418" w:name="_Toc21214212"/>
      <w:bookmarkStart w:id="9419" w:name="Tabs_a"/>
      <w:r>
        <w:lastRenderedPageBreak/>
        <w:t>Tabs [attribute]</w:t>
      </w:r>
      <w:bookmarkEnd w:id="9415"/>
      <w:bookmarkEnd w:id="9416"/>
      <w:bookmarkEnd w:id="9417"/>
      <w:bookmarkEnd w:id="9418"/>
      <w:bookmarkEnd w:id="941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9035BF" w14:textId="77777777" w:rsidTr="00DF657D">
        <w:tc>
          <w:tcPr>
            <w:tcW w:w="5000" w:type="pct"/>
          </w:tcPr>
          <w:p w14:paraId="09F70496" w14:textId="77777777" w:rsidR="00DF657D" w:rsidRDefault="00000000" w:rsidP="00DF657D">
            <w:pPr>
              <w:pStyle w:val="Normal2"/>
            </w:pPr>
            <w:r>
              <w:pict w14:anchorId="3BDA0A1B">
                <v:shape id="dc_1582" o:spid="_x0000_s4707" style="position:absolute;left:0;text-align:left;margin-left:0;margin-top:0;width:50pt;height:50pt;z-index:1541;visibility:hidden" coordsize="89,115" o:spt="100" o:preferrelative="t" adj="0,,0" path="">
                  <v:stroke joinstyle="round"/>
                  <v:formulas/>
                  <v:path o:connecttype="segments"/>
                  <o:lock v:ext="edit" selection="t"/>
                </v:shape>
              </w:pict>
            </w:r>
            <w:r>
              <w:pict w14:anchorId="36C28E8B">
                <v:shape id="_x0000_s5447" style="position:absolute;left:0;text-align:left;margin-left:3483.4pt;margin-top:7.2pt;width:69pt;height:53.25pt;z-index:-978;mso-wrap-edited:t;mso-position-horizontal:right" coordsize="" o:spt="100" wrapcoords="-30 0 1000 0 1000 1079 1000 1079 -30 1079 -30 0" adj="0,,0" path="">
                  <v:stroke joinstyle="round"/>
                  <v:imagedata r:id="rId2131" o:title="dc_1582"/>
                  <v:formulas/>
                  <v:path o:connecttype="segments"/>
                  <w10:wrap type="tight"/>
                </v:shape>
              </w:pict>
            </w:r>
            <w:r w:rsidR="00DF657D">
              <w:t>The type of tabs</w:t>
            </w:r>
          </w:p>
          <w:p w14:paraId="6477A27E" w14:textId="77777777" w:rsidR="00DF657D" w:rsidRDefault="00DF657D" w:rsidP="00DF657D">
            <w:pPr>
              <w:pStyle w:val="Italic2"/>
            </w:pPr>
            <w:r>
              <w:t>This item is restricted to the following list.</w:t>
            </w:r>
          </w:p>
          <w:p w14:paraId="5CA197DC" w14:textId="77777777" w:rsidR="00DF657D" w:rsidRDefault="00DF657D" w:rsidP="00DF657D">
            <w:pPr>
              <w:pStyle w:val="Bold3"/>
            </w:pPr>
            <w:r>
              <w:t>In</w:t>
            </w:r>
          </w:p>
          <w:p w14:paraId="3E4BB5D4" w14:textId="77777777" w:rsidR="00DF657D" w:rsidRDefault="00DF657D" w:rsidP="00DF657D">
            <w:pPr>
              <w:pStyle w:val="Bold3"/>
            </w:pPr>
            <w:r>
              <w:t>Out</w:t>
            </w:r>
          </w:p>
          <w:p w14:paraId="798B56DC" w14:textId="77777777" w:rsidR="00DF657D" w:rsidRDefault="00DF657D" w:rsidP="00DF657D">
            <w:pPr>
              <w:pStyle w:val="Bold3"/>
            </w:pPr>
            <w:r>
              <w:t>None</w:t>
            </w:r>
          </w:p>
        </w:tc>
      </w:tr>
    </w:tbl>
    <w:p w14:paraId="446ADC18" w14:textId="77777777" w:rsidR="00DF657D" w:rsidRDefault="00DF657D" w:rsidP="00DF657D"/>
    <w:p w14:paraId="528A5A5C" w14:textId="77777777" w:rsidR="00DF657D" w:rsidRDefault="00DF657D" w:rsidP="00DF657D">
      <w:pPr>
        <w:pStyle w:val="Heading2"/>
      </w:pPr>
      <w:bookmarkStart w:id="9420" w:name="_Toc259723014"/>
      <w:bookmarkStart w:id="9421" w:name="_Toc275503360"/>
      <w:bookmarkStart w:id="9422" w:name="_Toc371379026"/>
      <w:bookmarkStart w:id="9423" w:name="_Toc21214213"/>
      <w:bookmarkStart w:id="9424" w:name="TambourID"/>
      <w:proofErr w:type="spellStart"/>
      <w:r>
        <w:t>TambourID</w:t>
      </w:r>
      <w:bookmarkEnd w:id="9420"/>
      <w:bookmarkEnd w:id="9421"/>
      <w:bookmarkEnd w:id="9422"/>
      <w:bookmarkEnd w:id="9423"/>
      <w:bookmarkEnd w:id="94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4923447" w14:textId="77777777" w:rsidTr="00DF657D">
        <w:tc>
          <w:tcPr>
            <w:tcW w:w="5000" w:type="pct"/>
          </w:tcPr>
          <w:p w14:paraId="20B96CDE" w14:textId="77777777" w:rsidR="00DF657D" w:rsidRDefault="00000000" w:rsidP="00DF657D">
            <w:pPr>
              <w:pStyle w:val="Normal2"/>
            </w:pPr>
            <w:r>
              <w:pict w14:anchorId="60E33114">
                <v:shape id="dc_1583" o:spid="_x0000_s4708" style="position:absolute;left:0;text-align:left;margin-left:0;margin-top:0;width:50pt;height:50pt;z-index:1542;visibility:hidden" coordsize="67,104" o:spt="100" o:preferrelative="t" adj="0,,0" path="">
                  <v:stroke joinstyle="round"/>
                  <v:formulas/>
                  <v:path o:connecttype="segments"/>
                  <o:lock v:ext="edit" selection="t"/>
                </v:shape>
              </w:pict>
            </w:r>
            <w:r>
              <w:pict w14:anchorId="06DEAA28">
                <v:shape id="_x0000_s5448" style="position:absolute;left:0;text-align:left;margin-left:2612.65pt;margin-top:7.2pt;width:62.25pt;height:40.5pt;z-index:-977;mso-wrap-edited:t;mso-position-horizontal:right" coordsize="" o:spt="100" wrapcoords="-30 104 1000 104 1000 1105 1000 1105 -30 1105 -30 104" adj="0,,0" path="">
                  <v:stroke joinstyle="round"/>
                  <v:imagedata r:id="rId2132" o:title="dc_1583"/>
                  <v:formulas/>
                  <v:path o:connecttype="segments"/>
                  <w10:wrap type="tight"/>
                </v:shape>
              </w:pict>
            </w:r>
            <w:r w:rsidR="00DF657D">
              <w:t>The unique identifier of the jumbo reel (also called mother reel or Tambour).</w:t>
            </w:r>
          </w:p>
        </w:tc>
      </w:tr>
    </w:tbl>
    <w:p w14:paraId="77EC4109" w14:textId="77777777" w:rsidR="00DF657D" w:rsidRDefault="00DF657D" w:rsidP="00DF657D"/>
    <w:p w14:paraId="3D87EDC8" w14:textId="77777777" w:rsidR="00DF657D" w:rsidRDefault="00DF657D" w:rsidP="00DF657D">
      <w:pPr>
        <w:pStyle w:val="Heading2"/>
      </w:pPr>
      <w:bookmarkStart w:id="9425" w:name="_Toc259723015"/>
      <w:bookmarkStart w:id="9426" w:name="_Toc275503361"/>
      <w:bookmarkStart w:id="9427" w:name="_Toc371379027"/>
      <w:bookmarkStart w:id="9428" w:name="_Toc21214214"/>
      <w:bookmarkStart w:id="9429" w:name="TapeDescription"/>
      <w:proofErr w:type="spellStart"/>
      <w:r>
        <w:t>TapeDescription</w:t>
      </w:r>
      <w:bookmarkEnd w:id="9425"/>
      <w:bookmarkEnd w:id="9426"/>
      <w:bookmarkEnd w:id="9427"/>
      <w:bookmarkEnd w:id="9428"/>
      <w:bookmarkEnd w:id="94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EE4B6E" w14:textId="77777777" w:rsidTr="00DF657D">
        <w:tc>
          <w:tcPr>
            <w:tcW w:w="5000" w:type="pct"/>
          </w:tcPr>
          <w:p w14:paraId="22B9E0B5" w14:textId="77777777" w:rsidR="00DF657D" w:rsidRDefault="00000000" w:rsidP="00DF657D">
            <w:pPr>
              <w:pStyle w:val="Normal2"/>
            </w:pPr>
            <w:r>
              <w:pict w14:anchorId="27326480">
                <v:shape id="dc_1584" o:spid="_x0000_s4709" style="position:absolute;left:0;text-align:left;margin-left:0;margin-top:0;width:50pt;height:50pt;z-index:1543;visibility:hidden" coordsize="67,140" o:spt="100" o:preferrelative="t" adj="0,,0" path="">
                  <v:stroke joinstyle="round"/>
                  <v:formulas/>
                  <v:path o:connecttype="segments"/>
                  <o:lock v:ext="edit" selection="t"/>
                </v:shape>
              </w:pict>
            </w:r>
            <w:r>
              <w:pict w14:anchorId="53463D2B">
                <v:shape id="_x0000_s5449" style="position:absolute;left:0;text-align:left;margin-left:5418.4pt;margin-top:7.2pt;width:84pt;height:40.5pt;z-index:-976;mso-wrap-edited:t;mso-position-horizontal:right" coordsize="" o:spt="100" wrapcoords="-30 104 1000 104 1000 1105 1000 1105 -30 1105 -30 104" adj="0,,0" path="">
                  <v:stroke joinstyle="round"/>
                  <v:imagedata r:id="rId2133" o:title="dc_1584"/>
                  <v:formulas/>
                  <v:path o:connecttype="segments"/>
                  <w10:wrap type="tight"/>
                </v:shape>
              </w:pict>
            </w:r>
            <w:r w:rsidR="00DF657D">
              <w:t>Tape description</w:t>
            </w:r>
          </w:p>
        </w:tc>
      </w:tr>
    </w:tbl>
    <w:p w14:paraId="03D0A656" w14:textId="77777777" w:rsidR="00DF657D" w:rsidRDefault="00DF657D" w:rsidP="00DF657D"/>
    <w:p w14:paraId="7689EFE1" w14:textId="77777777" w:rsidR="00DF657D" w:rsidRDefault="00DF657D" w:rsidP="00DF657D">
      <w:pPr>
        <w:pStyle w:val="Heading2"/>
      </w:pPr>
      <w:bookmarkStart w:id="9430" w:name="_Toc259723016"/>
      <w:bookmarkStart w:id="9431" w:name="_Toc275503362"/>
      <w:bookmarkStart w:id="9432" w:name="_Toc371379028"/>
      <w:bookmarkStart w:id="9433" w:name="_Toc21214215"/>
      <w:bookmarkStart w:id="9434" w:name="TargetMoisture"/>
      <w:proofErr w:type="spellStart"/>
      <w:r>
        <w:t>TargetMoisture</w:t>
      </w:r>
      <w:bookmarkEnd w:id="9430"/>
      <w:bookmarkEnd w:id="9431"/>
      <w:bookmarkEnd w:id="9432"/>
      <w:bookmarkEnd w:id="9433"/>
      <w:bookmarkEnd w:id="94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40DE7F" w14:textId="77777777" w:rsidTr="00DF657D">
        <w:tc>
          <w:tcPr>
            <w:tcW w:w="5000" w:type="pct"/>
          </w:tcPr>
          <w:p w14:paraId="24C4853F" w14:textId="77777777" w:rsidR="00DF657D" w:rsidRDefault="00000000" w:rsidP="00DF657D">
            <w:pPr>
              <w:pStyle w:val="Normal2"/>
            </w:pPr>
            <w:r>
              <w:pict w14:anchorId="48A57D14">
                <v:shape id="dc_1585" o:spid="_x0000_s4710" style="position:absolute;left:0;text-align:left;margin-left:0;margin-top:0;width:50pt;height:50pt;z-index:1544;visibility:hidden" coordsize="197,385" o:spt="100" o:preferrelative="t" adj="0,,0" path="">
                  <v:stroke joinstyle="round"/>
                  <v:formulas/>
                  <v:path o:connecttype="segments"/>
                  <o:lock v:ext="edit" selection="t"/>
                </v:shape>
              </w:pict>
            </w:r>
            <w:r>
              <w:pict w14:anchorId="0FBC35AB">
                <v:shape id="_x0000_s5450" style="position:absolute;left:0;text-align:left;margin-left:24381.4pt;margin-top:7.2pt;width:231pt;height:118.5pt;z-index:-975;mso-wrap-edited:t;mso-position-horizontal:right" coordsize="" o:spt="100" wrapcoords="-30 441 337 441 646 441 646 106 646 106 646 0 1000 0 1000 0 1000 1036 646 1036 646 782 337 782 -30 782 -30 441" adj="0,,0" path="">
                  <v:stroke joinstyle="round"/>
                  <v:imagedata r:id="rId2134" o:title="dc_1585"/>
                  <v:formulas/>
                  <v:path o:connecttype="segments"/>
                  <w10:wrap type="tight"/>
                </v:shape>
              </w:pict>
            </w:r>
            <w:r w:rsidR="00DF657D">
              <w:t>The moisture target for the product being specified.</w:t>
            </w:r>
          </w:p>
          <w:p w14:paraId="22389B21" w14:textId="77777777" w:rsidR="00DF657D" w:rsidRDefault="00DF657D" w:rsidP="00DF657D">
            <w:pPr>
              <w:pStyle w:val="Bold3"/>
            </w:pPr>
            <w:r>
              <w:t>(sequence)</w:t>
            </w:r>
          </w:p>
          <w:p w14:paraId="70A40146" w14:textId="77777777" w:rsidR="00DF657D" w:rsidRDefault="00DF657D" w:rsidP="00DF657D">
            <w:pPr>
              <w:pStyle w:val="Italic3"/>
            </w:pPr>
            <w:r>
              <w:t>The sequence of items below is mandatory. A single instance is required.</w:t>
            </w:r>
          </w:p>
          <w:p w14:paraId="5ED1D4C9" w14:textId="77777777" w:rsidR="00DF657D" w:rsidRDefault="00DF657D" w:rsidP="00DF657D">
            <w:pPr>
              <w:pStyle w:val="Bold4"/>
            </w:pPr>
            <w:r>
              <w:t>Value</w:t>
            </w:r>
          </w:p>
          <w:p w14:paraId="32DD14B0" w14:textId="77777777" w:rsidR="00DF657D" w:rsidRDefault="00DF657D" w:rsidP="00DF657D">
            <w:pPr>
              <w:pStyle w:val="Italic4"/>
            </w:pPr>
            <w:r>
              <w:t>Value is mandatory. A single instance is required.</w:t>
            </w:r>
          </w:p>
          <w:p w14:paraId="666F6C77" w14:textId="77777777" w:rsidR="00DF657D" w:rsidRDefault="00DF657D" w:rsidP="00DF657D">
            <w:pPr>
              <w:pStyle w:val="Normal4"/>
            </w:pPr>
            <w:r>
              <w:t>A numeric value expressed in the unit of measure (UOM).</w:t>
            </w:r>
          </w:p>
          <w:p w14:paraId="5BA10AD6" w14:textId="77777777" w:rsidR="00DF657D" w:rsidRDefault="00DF657D" w:rsidP="00DF657D">
            <w:pPr>
              <w:pStyle w:val="Bold4"/>
            </w:pPr>
            <w:proofErr w:type="spellStart"/>
            <w:r>
              <w:t>RangeMin</w:t>
            </w:r>
            <w:proofErr w:type="spellEnd"/>
          </w:p>
          <w:p w14:paraId="4C29AC60" w14:textId="77777777" w:rsidR="00DF657D" w:rsidRDefault="00DF657D" w:rsidP="00DF657D">
            <w:pPr>
              <w:pStyle w:val="Italic4"/>
            </w:pPr>
            <w:proofErr w:type="spellStart"/>
            <w:r>
              <w:t>RangeMin</w:t>
            </w:r>
            <w:proofErr w:type="spellEnd"/>
            <w:r>
              <w:t xml:space="preserve"> is optional. A single instance might exist.</w:t>
            </w:r>
          </w:p>
          <w:p w14:paraId="75C6C9A5" w14:textId="77777777" w:rsidR="00DF657D" w:rsidRDefault="00DF657D" w:rsidP="00DF657D">
            <w:pPr>
              <w:pStyle w:val="Normal4"/>
            </w:pPr>
            <w:r>
              <w:t>The minimum value (lower boundary) allowed for the Measurement that is the parent of this element.</w:t>
            </w:r>
          </w:p>
          <w:p w14:paraId="6632B8EC" w14:textId="77777777" w:rsidR="00DF657D" w:rsidRDefault="00DF657D" w:rsidP="00DF657D">
            <w:pPr>
              <w:pStyle w:val="Bold4"/>
            </w:pPr>
            <w:proofErr w:type="spellStart"/>
            <w:r>
              <w:t>RangeMax</w:t>
            </w:r>
            <w:proofErr w:type="spellEnd"/>
          </w:p>
          <w:p w14:paraId="42ED2AD9" w14:textId="77777777" w:rsidR="00DF657D" w:rsidRDefault="00DF657D" w:rsidP="00DF657D">
            <w:pPr>
              <w:pStyle w:val="Italic4"/>
            </w:pPr>
            <w:proofErr w:type="spellStart"/>
            <w:r>
              <w:t>RangeMax</w:t>
            </w:r>
            <w:proofErr w:type="spellEnd"/>
            <w:r>
              <w:t xml:space="preserve"> is optional. A single instance might exist.</w:t>
            </w:r>
          </w:p>
          <w:p w14:paraId="1F919D00"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3A46B47" w14:textId="77777777" w:rsidR="00DF657D" w:rsidRDefault="00DF657D" w:rsidP="00DF657D"/>
    <w:p w14:paraId="15B46507" w14:textId="77777777" w:rsidR="00DF657D" w:rsidRDefault="00DF657D" w:rsidP="00DF657D">
      <w:pPr>
        <w:pStyle w:val="Heading2"/>
      </w:pPr>
      <w:bookmarkStart w:id="9435" w:name="_Toc259723017"/>
      <w:bookmarkStart w:id="9436" w:name="_Toc275503363"/>
      <w:bookmarkStart w:id="9437" w:name="_Toc371379029"/>
      <w:bookmarkStart w:id="9438" w:name="_Toc21214216"/>
      <w:bookmarkStart w:id="9439" w:name="TargetProductWeight"/>
      <w:proofErr w:type="spellStart"/>
      <w:r>
        <w:lastRenderedPageBreak/>
        <w:t>TargetProductWeight</w:t>
      </w:r>
      <w:bookmarkEnd w:id="9435"/>
      <w:bookmarkEnd w:id="9436"/>
      <w:bookmarkEnd w:id="9437"/>
      <w:bookmarkEnd w:id="9438"/>
      <w:bookmarkEnd w:id="94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E5C5DB" w14:textId="77777777" w:rsidTr="00DF657D">
        <w:tc>
          <w:tcPr>
            <w:tcW w:w="5000" w:type="pct"/>
          </w:tcPr>
          <w:p w14:paraId="4494760A" w14:textId="77777777" w:rsidR="00DF657D" w:rsidRDefault="00000000" w:rsidP="00DF657D">
            <w:pPr>
              <w:pStyle w:val="Normal2"/>
            </w:pPr>
            <w:r>
              <w:pict w14:anchorId="4263ACF3">
                <v:shape id="dc_1586" o:spid="_x0000_s4711" style="position:absolute;left:0;text-align:left;margin-left:0;margin-top:0;width:50pt;height:50pt;z-index:1545;visibility:hidden" coordsize="197,415" o:spt="100" o:preferrelative="t" adj="0,,0" path="">
                  <v:stroke joinstyle="round"/>
                  <v:formulas/>
                  <v:path o:connecttype="segments"/>
                  <o:lock v:ext="edit" selection="t"/>
                </v:shape>
              </w:pict>
            </w:r>
            <w:r>
              <w:pict w14:anchorId="04EEB93A">
                <v:shape id="_x0000_s5451" style="position:absolute;left:0;text-align:left;margin-left:26703.4pt;margin-top:7.2pt;width:249pt;height:118.5pt;z-index:-974;mso-wrap-edited:t;mso-position-horizontal:right" coordsize="" o:spt="100" wrapcoords="-30 441 385 441 672 441 672 106 672 106 672 0 1000 0 1000 0 1000 1036 672 1036 672 782 385 782 -30 782 -30 441" adj="0,,0" path="">
                  <v:stroke joinstyle="round"/>
                  <v:imagedata r:id="rId2135" o:title="dc_1586"/>
                  <v:formulas/>
                  <v:path o:connecttype="segments"/>
                  <w10:wrap type="tight"/>
                </v:shape>
              </w:pict>
            </w:r>
            <w:r w:rsidR="00DF657D">
              <w:t>The desired weight of the finished product.</w:t>
            </w:r>
          </w:p>
          <w:p w14:paraId="0E8135D4" w14:textId="77777777" w:rsidR="00DF657D" w:rsidRDefault="00DF657D" w:rsidP="00DF657D">
            <w:pPr>
              <w:pStyle w:val="Bold3"/>
            </w:pPr>
            <w:r>
              <w:t>(sequence)</w:t>
            </w:r>
          </w:p>
          <w:p w14:paraId="0DFAB17A" w14:textId="77777777" w:rsidR="00DF657D" w:rsidRDefault="00DF657D" w:rsidP="00DF657D">
            <w:pPr>
              <w:pStyle w:val="Italic3"/>
            </w:pPr>
            <w:r>
              <w:t>The sequence of items below is mandatory. A single instance is required.</w:t>
            </w:r>
          </w:p>
          <w:p w14:paraId="65775648" w14:textId="77777777" w:rsidR="00DF657D" w:rsidRDefault="00DF657D" w:rsidP="00DF657D">
            <w:pPr>
              <w:pStyle w:val="Bold4"/>
            </w:pPr>
            <w:r>
              <w:t>Value</w:t>
            </w:r>
          </w:p>
          <w:p w14:paraId="2E35F481" w14:textId="77777777" w:rsidR="00DF657D" w:rsidRDefault="00DF657D" w:rsidP="00DF657D">
            <w:pPr>
              <w:pStyle w:val="Italic4"/>
            </w:pPr>
            <w:r>
              <w:t>Value is mandatory. A single instance is required.</w:t>
            </w:r>
          </w:p>
          <w:p w14:paraId="66F1C55D" w14:textId="77777777" w:rsidR="00DF657D" w:rsidRDefault="00DF657D" w:rsidP="00DF657D">
            <w:pPr>
              <w:pStyle w:val="Normal4"/>
            </w:pPr>
            <w:r>
              <w:t>A numeric value expressed in the unit of measure (UOM).</w:t>
            </w:r>
          </w:p>
          <w:p w14:paraId="642D6C15" w14:textId="77777777" w:rsidR="00DF657D" w:rsidRDefault="00DF657D" w:rsidP="00DF657D">
            <w:pPr>
              <w:pStyle w:val="Bold4"/>
            </w:pPr>
            <w:proofErr w:type="spellStart"/>
            <w:r>
              <w:t>RangeMin</w:t>
            </w:r>
            <w:proofErr w:type="spellEnd"/>
          </w:p>
          <w:p w14:paraId="3D983FAA" w14:textId="77777777" w:rsidR="00DF657D" w:rsidRDefault="00DF657D" w:rsidP="00DF657D">
            <w:pPr>
              <w:pStyle w:val="Italic4"/>
            </w:pPr>
            <w:proofErr w:type="spellStart"/>
            <w:r>
              <w:t>RangeMin</w:t>
            </w:r>
            <w:proofErr w:type="spellEnd"/>
            <w:r>
              <w:t xml:space="preserve"> is optional. A single instance might exist.</w:t>
            </w:r>
          </w:p>
          <w:p w14:paraId="14CF3507" w14:textId="77777777" w:rsidR="00DF657D" w:rsidRDefault="00DF657D" w:rsidP="00DF657D">
            <w:pPr>
              <w:pStyle w:val="Normal4"/>
            </w:pPr>
            <w:r>
              <w:t>The minimum value (lower boundary) allowed for the Measurement that is the parent of this element.</w:t>
            </w:r>
          </w:p>
          <w:p w14:paraId="6C31FFF8" w14:textId="77777777" w:rsidR="00DF657D" w:rsidRDefault="00DF657D" w:rsidP="00DF657D">
            <w:pPr>
              <w:pStyle w:val="Bold4"/>
            </w:pPr>
            <w:proofErr w:type="spellStart"/>
            <w:r>
              <w:t>RangeMax</w:t>
            </w:r>
            <w:proofErr w:type="spellEnd"/>
          </w:p>
          <w:p w14:paraId="5535B04C" w14:textId="77777777" w:rsidR="00DF657D" w:rsidRDefault="00DF657D" w:rsidP="00DF657D">
            <w:pPr>
              <w:pStyle w:val="Italic4"/>
            </w:pPr>
            <w:proofErr w:type="spellStart"/>
            <w:r>
              <w:t>RangeMax</w:t>
            </w:r>
            <w:proofErr w:type="spellEnd"/>
            <w:r>
              <w:t xml:space="preserve"> is optional. A single instance might exist.</w:t>
            </w:r>
          </w:p>
          <w:p w14:paraId="07B94056"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1E45F9D" w14:textId="77777777" w:rsidR="00DF657D" w:rsidRDefault="00DF657D" w:rsidP="00DF657D"/>
    <w:p w14:paraId="4134E9F2" w14:textId="77777777" w:rsidR="00DF657D" w:rsidRDefault="00DF657D" w:rsidP="00DF657D">
      <w:pPr>
        <w:pStyle w:val="Heading2"/>
      </w:pPr>
      <w:bookmarkStart w:id="9440" w:name="_Toc259723018"/>
      <w:bookmarkStart w:id="9441" w:name="_Toc275503364"/>
      <w:bookmarkStart w:id="9442" w:name="_Toc371379030"/>
      <w:bookmarkStart w:id="9443" w:name="_Toc21214217"/>
      <w:bookmarkStart w:id="9444" w:name="TargetSolidsContent"/>
      <w:proofErr w:type="spellStart"/>
      <w:r>
        <w:t>TargetSolidsContent</w:t>
      </w:r>
      <w:bookmarkEnd w:id="9440"/>
      <w:bookmarkEnd w:id="9441"/>
      <w:bookmarkEnd w:id="9442"/>
      <w:bookmarkEnd w:id="9443"/>
      <w:bookmarkEnd w:id="944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DF72983" w14:textId="77777777" w:rsidTr="00DF657D">
        <w:tc>
          <w:tcPr>
            <w:tcW w:w="5000" w:type="pct"/>
          </w:tcPr>
          <w:p w14:paraId="25FFAF93" w14:textId="77777777" w:rsidR="00DF657D" w:rsidRDefault="00000000" w:rsidP="00DF657D">
            <w:pPr>
              <w:pStyle w:val="Normal2"/>
            </w:pPr>
            <w:r>
              <w:pict w14:anchorId="55449C78">
                <v:shape id="dc_1587" o:spid="_x0000_s4712" style="position:absolute;left:0;text-align:left;margin-left:0;margin-top:0;width:50pt;height:50pt;z-index:1546;visibility:hidden" coordsize="197,410" o:spt="100" o:preferrelative="t" adj="0,,0" path="">
                  <v:stroke joinstyle="round"/>
                  <v:formulas/>
                  <v:path o:connecttype="segments"/>
                  <o:lock v:ext="edit" selection="t"/>
                </v:shape>
              </w:pict>
            </w:r>
            <w:r>
              <w:pict w14:anchorId="44337C7D">
                <v:shape id="_x0000_s5452" style="position:absolute;left:0;text-align:left;margin-left:26316.4pt;margin-top:7.2pt;width:246pt;height:118.5pt;z-index:-973;mso-wrap-edited:t;mso-position-horizontal:right" coordsize="" o:spt="100" wrapcoords="-30 441 378 441 668 441 668 106 668 106 668 0 1000 0 1000 0 1000 1036 668 1036 668 782 378 782 -30 782 -30 441" adj="0,,0" path="">
                  <v:stroke joinstyle="round"/>
                  <v:imagedata r:id="rId2136" o:title="dc_1587"/>
                  <v:formulas/>
                  <v:path o:connecttype="segments"/>
                  <w10:wrap type="tight"/>
                </v:shape>
              </w:pict>
            </w:r>
            <w:r w:rsidR="00DF657D">
              <w:t>The target amount of solids for the slurry being produced.</w:t>
            </w:r>
          </w:p>
          <w:p w14:paraId="5CFF58E4" w14:textId="77777777" w:rsidR="00DF657D" w:rsidRDefault="00DF657D" w:rsidP="00DF657D">
            <w:pPr>
              <w:pStyle w:val="Bold3"/>
            </w:pPr>
            <w:r>
              <w:t>(sequence)</w:t>
            </w:r>
          </w:p>
          <w:p w14:paraId="4B020F66" w14:textId="77777777" w:rsidR="00DF657D" w:rsidRDefault="00DF657D" w:rsidP="00DF657D">
            <w:pPr>
              <w:pStyle w:val="Italic3"/>
            </w:pPr>
            <w:r>
              <w:t>The sequence of items below is mandatory. A single instance is required.</w:t>
            </w:r>
          </w:p>
          <w:p w14:paraId="29159D77" w14:textId="77777777" w:rsidR="00DF657D" w:rsidRDefault="00DF657D" w:rsidP="00DF657D">
            <w:pPr>
              <w:pStyle w:val="Bold4"/>
            </w:pPr>
            <w:r>
              <w:t>Value</w:t>
            </w:r>
          </w:p>
          <w:p w14:paraId="3D4696CD" w14:textId="77777777" w:rsidR="00DF657D" w:rsidRDefault="00DF657D" w:rsidP="00DF657D">
            <w:pPr>
              <w:pStyle w:val="Italic4"/>
            </w:pPr>
            <w:r>
              <w:t>Value is mandatory. A single instance is required.</w:t>
            </w:r>
          </w:p>
          <w:p w14:paraId="581415A1" w14:textId="77777777" w:rsidR="00DF657D" w:rsidRDefault="00DF657D" w:rsidP="00DF657D">
            <w:pPr>
              <w:pStyle w:val="Normal4"/>
            </w:pPr>
            <w:r>
              <w:t>A numeric value expressed in the unit of measure (UOM).</w:t>
            </w:r>
          </w:p>
          <w:p w14:paraId="158EB58E" w14:textId="77777777" w:rsidR="00DF657D" w:rsidRDefault="00DF657D" w:rsidP="00DF657D">
            <w:pPr>
              <w:pStyle w:val="Bold4"/>
            </w:pPr>
            <w:proofErr w:type="spellStart"/>
            <w:r>
              <w:t>RangeMin</w:t>
            </w:r>
            <w:proofErr w:type="spellEnd"/>
          </w:p>
          <w:p w14:paraId="1ED7C9ED" w14:textId="77777777" w:rsidR="00DF657D" w:rsidRDefault="00DF657D" w:rsidP="00DF657D">
            <w:pPr>
              <w:pStyle w:val="Italic4"/>
            </w:pPr>
            <w:proofErr w:type="spellStart"/>
            <w:r>
              <w:t>RangeMin</w:t>
            </w:r>
            <w:proofErr w:type="spellEnd"/>
            <w:r>
              <w:t xml:space="preserve"> is optional. A single instance might exist.</w:t>
            </w:r>
          </w:p>
          <w:p w14:paraId="576A4B8F" w14:textId="77777777" w:rsidR="00DF657D" w:rsidRDefault="00DF657D" w:rsidP="00DF657D">
            <w:pPr>
              <w:pStyle w:val="Normal4"/>
            </w:pPr>
            <w:r>
              <w:t>The minimum value (lower boundary) allowed for the Measurement that is the parent of this element.</w:t>
            </w:r>
          </w:p>
          <w:p w14:paraId="23E18B36" w14:textId="77777777" w:rsidR="00DF657D" w:rsidRDefault="00DF657D" w:rsidP="00DF657D">
            <w:pPr>
              <w:pStyle w:val="Bold4"/>
            </w:pPr>
            <w:proofErr w:type="spellStart"/>
            <w:r>
              <w:t>RangeMax</w:t>
            </w:r>
            <w:proofErr w:type="spellEnd"/>
          </w:p>
          <w:p w14:paraId="1EA65D6D" w14:textId="77777777" w:rsidR="00DF657D" w:rsidRDefault="00DF657D" w:rsidP="00DF657D">
            <w:pPr>
              <w:pStyle w:val="Italic4"/>
            </w:pPr>
            <w:proofErr w:type="spellStart"/>
            <w:r>
              <w:t>RangeMax</w:t>
            </w:r>
            <w:proofErr w:type="spellEnd"/>
            <w:r>
              <w:t xml:space="preserve"> is optional. A single instance might exist.</w:t>
            </w:r>
          </w:p>
          <w:p w14:paraId="6F5AEB06"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E004275" w14:textId="77777777" w:rsidR="00DF657D" w:rsidRDefault="00DF657D" w:rsidP="00DF657D"/>
    <w:p w14:paraId="4B02615D" w14:textId="77777777" w:rsidR="00DF657D" w:rsidRDefault="00DF657D" w:rsidP="00DF657D">
      <w:pPr>
        <w:pStyle w:val="Heading2"/>
      </w:pPr>
      <w:bookmarkStart w:id="9445" w:name="_Toc259723019"/>
      <w:bookmarkStart w:id="9446" w:name="_Toc275503365"/>
      <w:bookmarkStart w:id="9447" w:name="_Toc371379031"/>
      <w:bookmarkStart w:id="9448" w:name="_Toc21214218"/>
      <w:bookmarkStart w:id="9449" w:name="TaxAdjustment"/>
      <w:proofErr w:type="spellStart"/>
      <w:r>
        <w:lastRenderedPageBreak/>
        <w:t>TaxAdjustment</w:t>
      </w:r>
      <w:bookmarkEnd w:id="9445"/>
      <w:bookmarkEnd w:id="9446"/>
      <w:bookmarkEnd w:id="9447"/>
      <w:bookmarkEnd w:id="9448"/>
      <w:bookmarkEnd w:id="94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661C02A" w14:textId="77777777" w:rsidTr="00DF657D">
        <w:tc>
          <w:tcPr>
            <w:tcW w:w="5000" w:type="pct"/>
          </w:tcPr>
          <w:p w14:paraId="355E04FA" w14:textId="77777777" w:rsidR="00DF657D" w:rsidRDefault="00000000" w:rsidP="00DF657D">
            <w:pPr>
              <w:pStyle w:val="Normal2"/>
            </w:pPr>
            <w:r>
              <w:pict w14:anchorId="063B9989">
                <v:shape id="dc_1588" o:spid="_x0000_s4713" style="position:absolute;left:0;text-align:left;margin-left:0;margin-top:0;width:50pt;height:50pt;z-index:1547;visibility:hidden" coordsize="368,437" o:spt="100" o:preferrelative="t" adj="0,,0" path="">
                  <v:stroke joinstyle="round"/>
                  <v:formulas/>
                  <v:path o:connecttype="segments"/>
                  <o:lock v:ext="edit" selection="t"/>
                </v:shape>
              </w:pict>
            </w:r>
            <w:r>
              <w:pict w14:anchorId="377DD33E">
                <v:shape id="_x0000_s5453" style="position:absolute;left:0;text-align:left;margin-left:28444.9pt;margin-top:7.2pt;width:262.5pt;height:220.5pt;z-index:-972;mso-wrap-edited:t;mso-position-horizontal:right" coordsize="" o:spt="100" wrapcoords="-30 320 270 320 270 19 542 19 542 19 542 0 1000 0 1000 0 1000 1020 542 1020 542 756 270 756 270 446 -30 446 -30 320" adj="0,,0" path="">
                  <v:stroke joinstyle="round"/>
                  <v:imagedata r:id="rId2137" o:title="dc_1588"/>
                  <v:formulas/>
                  <v:path o:connecttype="segments"/>
                  <w10:wrap type="tight"/>
                </v:shape>
              </w:pict>
            </w:r>
            <w:r w:rsidR="00DF657D">
              <w:t>This content element contains the necessary information to describe, calculate, and handle a tax adjustment.</w:t>
            </w:r>
          </w:p>
          <w:p w14:paraId="72F1BCA4" w14:textId="77777777" w:rsidR="00DF657D" w:rsidRDefault="00DF657D" w:rsidP="00DF657D">
            <w:pPr>
              <w:pStyle w:val="Bold3"/>
            </w:pPr>
            <w:proofErr w:type="spellStart"/>
            <w:r>
              <w:t>TaxCategoryType</w:t>
            </w:r>
            <w:proofErr w:type="spellEnd"/>
            <w:r>
              <w:t xml:space="preserve"> [attribute]</w:t>
            </w:r>
          </w:p>
          <w:p w14:paraId="3EDEC6E8" w14:textId="77777777" w:rsidR="00DF657D" w:rsidRDefault="00DF657D" w:rsidP="00DF657D">
            <w:pPr>
              <w:pStyle w:val="Italic3"/>
            </w:pPr>
            <w:proofErr w:type="spellStart"/>
            <w:r>
              <w:t>TaxCategoryType</w:t>
            </w:r>
            <w:proofErr w:type="spellEnd"/>
            <w:r>
              <w:t xml:space="preserve"> is optional. A single instance might exist.</w:t>
            </w:r>
          </w:p>
          <w:p w14:paraId="03817858" w14:textId="77777777" w:rsidR="00DF657D" w:rsidRDefault="00DF657D" w:rsidP="00DF657D">
            <w:pPr>
              <w:pStyle w:val="Normal3"/>
            </w:pPr>
            <w:r>
              <w:t>Used to indicate if the tax is applicable</w:t>
            </w:r>
          </w:p>
          <w:p w14:paraId="18F27514" w14:textId="77777777" w:rsidR="00DF657D" w:rsidRDefault="00DF657D" w:rsidP="00DF657D">
            <w:pPr>
              <w:pStyle w:val="Normal3"/>
            </w:pPr>
            <w:r>
              <w:t xml:space="preserve">Refer to </w:t>
            </w:r>
            <w:proofErr w:type="spellStart"/>
            <w:r>
              <w:t>TaxCategoryType</w:t>
            </w:r>
            <w:proofErr w:type="spellEnd"/>
            <w:r>
              <w:t xml:space="preserve"> definition for any enumerations.</w:t>
            </w:r>
          </w:p>
          <w:p w14:paraId="28824115" w14:textId="77777777" w:rsidR="00DF657D" w:rsidRDefault="00DF657D" w:rsidP="00DF657D">
            <w:pPr>
              <w:pStyle w:val="Bold3"/>
            </w:pPr>
            <w:proofErr w:type="spellStart"/>
            <w:r>
              <w:t>TaxType</w:t>
            </w:r>
            <w:proofErr w:type="spellEnd"/>
            <w:r>
              <w:t xml:space="preserve"> [attribute]</w:t>
            </w:r>
          </w:p>
          <w:p w14:paraId="28077AAD" w14:textId="77777777" w:rsidR="00DF657D" w:rsidRDefault="00DF657D" w:rsidP="00DF657D">
            <w:pPr>
              <w:pStyle w:val="Italic3"/>
            </w:pPr>
            <w:proofErr w:type="spellStart"/>
            <w:r>
              <w:t>TaxType</w:t>
            </w:r>
            <w:proofErr w:type="spellEnd"/>
            <w:r>
              <w:t xml:space="preserve"> is mandatory. A single instance is required.</w:t>
            </w:r>
          </w:p>
          <w:p w14:paraId="41FA1397" w14:textId="77777777" w:rsidR="00DF657D" w:rsidRDefault="00DF657D" w:rsidP="00DF657D">
            <w:pPr>
              <w:pStyle w:val="Normal3"/>
            </w:pPr>
          </w:p>
          <w:p w14:paraId="31CE7268" w14:textId="77777777" w:rsidR="00DF657D" w:rsidRDefault="00DF657D" w:rsidP="00DF657D">
            <w:pPr>
              <w:pStyle w:val="Normal3"/>
            </w:pPr>
            <w:r>
              <w:t xml:space="preserve">Refer to </w:t>
            </w:r>
            <w:proofErr w:type="spellStart"/>
            <w:r>
              <w:t>TaxType</w:t>
            </w:r>
            <w:proofErr w:type="spellEnd"/>
            <w:r>
              <w:t xml:space="preserve"> definition for any enumerations.</w:t>
            </w:r>
          </w:p>
          <w:p w14:paraId="5807BE7F" w14:textId="77777777" w:rsidR="00DF657D" w:rsidRDefault="00DF657D" w:rsidP="00DF657D">
            <w:pPr>
              <w:pStyle w:val="Bold3"/>
            </w:pPr>
            <w:r>
              <w:t>(sequence)</w:t>
            </w:r>
          </w:p>
          <w:p w14:paraId="3C23E940" w14:textId="77777777" w:rsidR="00DF657D" w:rsidRDefault="00DF657D" w:rsidP="00DF657D">
            <w:pPr>
              <w:pStyle w:val="Italic3"/>
            </w:pPr>
            <w:r>
              <w:t>The sequence of items below is mandatory. A single instance is required.</w:t>
            </w:r>
          </w:p>
          <w:p w14:paraId="48B8114B" w14:textId="77777777" w:rsidR="00DF657D" w:rsidRDefault="00DF657D" w:rsidP="00DF657D">
            <w:pPr>
              <w:pStyle w:val="Bold4"/>
            </w:pPr>
            <w:proofErr w:type="spellStart"/>
            <w:r>
              <w:t>TaxPercent</w:t>
            </w:r>
            <w:proofErr w:type="spellEnd"/>
          </w:p>
          <w:p w14:paraId="587C4A4E" w14:textId="77777777" w:rsidR="00DF657D" w:rsidRDefault="00DF657D" w:rsidP="00DF657D">
            <w:pPr>
              <w:pStyle w:val="Italic4"/>
            </w:pPr>
            <w:proofErr w:type="spellStart"/>
            <w:r>
              <w:t>TaxPercent</w:t>
            </w:r>
            <w:proofErr w:type="spellEnd"/>
            <w:r>
              <w:t xml:space="preserve"> is optional. A single instance might exist.</w:t>
            </w:r>
          </w:p>
          <w:p w14:paraId="333B66EE" w14:textId="77777777" w:rsidR="00DF657D" w:rsidRDefault="00DF657D" w:rsidP="00DF657D">
            <w:pPr>
              <w:pStyle w:val="Normal4"/>
            </w:pPr>
            <w:r>
              <w:t>The fixed tax percentage to be applied according to specific tax regulations.</w:t>
            </w:r>
          </w:p>
          <w:p w14:paraId="08E89513" w14:textId="77777777" w:rsidR="00DF657D" w:rsidRDefault="00DF657D" w:rsidP="00DF657D">
            <w:pPr>
              <w:pStyle w:val="Normal4"/>
            </w:pPr>
            <w:r>
              <w:t xml:space="preserve">The fixed tax percentage to be applied according to specific tax </w:t>
            </w:r>
            <w:proofErr w:type="spellStart"/>
            <w:r>
              <w:t>regulations.If</w:t>
            </w:r>
            <w:proofErr w:type="spellEnd"/>
            <w:r>
              <w:t xml:space="preserve"> the </w:t>
            </w:r>
            <w:proofErr w:type="spellStart"/>
            <w:r>
              <w:t>TaxCategoryType</w:t>
            </w:r>
            <w:proofErr w:type="spellEnd"/>
            <w:r>
              <w:t xml:space="preserve"> is “Zero” and there is a non-zero value in this element, the </w:t>
            </w:r>
            <w:r w:rsidR="00ED105B">
              <w:t>e-Document</w:t>
            </w:r>
            <w:r>
              <w:t xml:space="preserve"> can be rejected by the receiver.</w:t>
            </w:r>
          </w:p>
          <w:p w14:paraId="5DABC0DC" w14:textId="77777777" w:rsidR="00DF657D" w:rsidRDefault="00DF657D" w:rsidP="00DF657D">
            <w:pPr>
              <w:pStyle w:val="Bold4"/>
            </w:pPr>
            <w:proofErr w:type="spellStart"/>
            <w:r>
              <w:t>TaxAmount</w:t>
            </w:r>
            <w:proofErr w:type="spellEnd"/>
          </w:p>
          <w:p w14:paraId="2112924A" w14:textId="77777777" w:rsidR="00DF657D" w:rsidRDefault="00DF657D" w:rsidP="00DF657D">
            <w:pPr>
              <w:pStyle w:val="Italic4"/>
            </w:pPr>
            <w:proofErr w:type="spellStart"/>
            <w:r>
              <w:t>TaxAmount</w:t>
            </w:r>
            <w:proofErr w:type="spellEnd"/>
            <w:r>
              <w:t xml:space="preserve"> is optional. A single instance might exist.</w:t>
            </w:r>
          </w:p>
          <w:p w14:paraId="6082D69B" w14:textId="77777777" w:rsidR="00DF657D" w:rsidRDefault="00DF657D" w:rsidP="00DF657D">
            <w:pPr>
              <w:pStyle w:val="Normal4"/>
            </w:pPr>
            <w:r>
              <w:t xml:space="preserve">The monetary amount expressed in the currency of the tax applied. For the </w:t>
            </w:r>
            <w:proofErr w:type="spellStart"/>
            <w:r>
              <w:t>MonetaryAdjustmentLine</w:t>
            </w:r>
            <w:proofErr w:type="spellEnd"/>
            <w:r>
              <w:t xml:space="preserve"> the </w:t>
            </w:r>
            <w:proofErr w:type="spellStart"/>
            <w:r>
              <w:t>TaxAmount</w:t>
            </w:r>
            <w:proofErr w:type="spellEnd"/>
            <w:r>
              <w:t xml:space="preserve"> is equal to the </w:t>
            </w:r>
            <w:proofErr w:type="spellStart"/>
            <w:r>
              <w:t>TaxPercent</w:t>
            </w:r>
            <w:proofErr w:type="spellEnd"/>
            <w:r>
              <w:t xml:space="preserve"> multiplied by the </w:t>
            </w:r>
            <w:proofErr w:type="spellStart"/>
            <w:r>
              <w:t>MonetaryAdjustmentStartAmount</w:t>
            </w:r>
            <w:proofErr w:type="spellEnd"/>
            <w:r>
              <w:t>.</w:t>
            </w:r>
          </w:p>
          <w:p w14:paraId="166FDB38" w14:textId="77777777" w:rsidR="00DF657D" w:rsidRDefault="00DF657D" w:rsidP="00DF657D">
            <w:pPr>
              <w:pStyle w:val="Bold4"/>
            </w:pPr>
            <w:proofErr w:type="spellStart"/>
            <w:r>
              <w:t>TaxLocation</w:t>
            </w:r>
            <w:proofErr w:type="spellEnd"/>
          </w:p>
          <w:p w14:paraId="5C399DD4" w14:textId="77777777" w:rsidR="00DF657D" w:rsidRDefault="00DF657D" w:rsidP="00DF657D">
            <w:pPr>
              <w:pStyle w:val="Italic4"/>
            </w:pPr>
            <w:proofErr w:type="spellStart"/>
            <w:r>
              <w:t>TaxLocation</w:t>
            </w:r>
            <w:proofErr w:type="spellEnd"/>
            <w:r>
              <w:t xml:space="preserve"> is mandatory. A single instance is required.</w:t>
            </w:r>
          </w:p>
          <w:p w14:paraId="2968A77B" w14:textId="77777777" w:rsidR="00DF657D" w:rsidRDefault="00DF657D" w:rsidP="00DF657D">
            <w:pPr>
              <w:pStyle w:val="Normal4"/>
            </w:pPr>
            <w:r>
              <w:t>The location used to determine the tax. Can be a country, state, province, or city. Depends on the tax type and on buyer or ship-to location.</w:t>
            </w:r>
          </w:p>
          <w:p w14:paraId="2EEDEEE1" w14:textId="77777777" w:rsidR="00DF657D" w:rsidRDefault="00DF657D" w:rsidP="00DF657D">
            <w:pPr>
              <w:pStyle w:val="Bold4"/>
            </w:pPr>
            <w:r>
              <w:t>InformationalAmount</w:t>
            </w:r>
          </w:p>
          <w:p w14:paraId="78F1F55E" w14:textId="77777777" w:rsidR="00DF657D" w:rsidRDefault="00DF657D" w:rsidP="00DF657D">
            <w:pPr>
              <w:pStyle w:val="Italic4"/>
            </w:pPr>
            <w:r>
              <w:t>InformationalAmount is optional. Multiple instances might exist.</w:t>
            </w:r>
          </w:p>
          <w:p w14:paraId="755F09DC" w14:textId="77777777"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14:paraId="5A0A40B8" w14:textId="77777777" w:rsidR="00DF657D" w:rsidRDefault="00DF657D" w:rsidP="00DF657D">
            <w:pPr>
              <w:pStyle w:val="ListBullet4"/>
            </w:pPr>
            <w:proofErr w:type="spellStart"/>
            <w:r>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tc>
      </w:tr>
    </w:tbl>
    <w:p w14:paraId="7F15E59E" w14:textId="77777777" w:rsidR="00DF657D" w:rsidRDefault="00DF657D" w:rsidP="00DF657D"/>
    <w:p w14:paraId="0616E0DA" w14:textId="77777777" w:rsidR="00DF657D" w:rsidRDefault="00DF657D" w:rsidP="00DF657D">
      <w:pPr>
        <w:pStyle w:val="Heading2"/>
      </w:pPr>
      <w:bookmarkStart w:id="9450" w:name="_Toc259723020"/>
      <w:bookmarkStart w:id="9451" w:name="_Toc275503366"/>
      <w:bookmarkStart w:id="9452" w:name="_Toc371379032"/>
      <w:bookmarkStart w:id="9453" w:name="_Toc21214219"/>
      <w:bookmarkStart w:id="9454" w:name="TaxAmount"/>
      <w:proofErr w:type="spellStart"/>
      <w:r>
        <w:lastRenderedPageBreak/>
        <w:t>TaxAmount</w:t>
      </w:r>
      <w:bookmarkEnd w:id="9450"/>
      <w:bookmarkEnd w:id="9451"/>
      <w:bookmarkEnd w:id="9452"/>
      <w:bookmarkEnd w:id="9453"/>
      <w:bookmarkEnd w:id="94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DDF651" w14:textId="77777777" w:rsidTr="00DF657D">
        <w:tc>
          <w:tcPr>
            <w:tcW w:w="5000" w:type="pct"/>
          </w:tcPr>
          <w:p w14:paraId="36BCC7D0" w14:textId="77777777" w:rsidR="00DF657D" w:rsidRDefault="00000000" w:rsidP="00DF657D">
            <w:pPr>
              <w:pStyle w:val="Normal2"/>
            </w:pPr>
            <w:r>
              <w:pict w14:anchorId="711DCD62">
                <v:shape id="dc_1589" o:spid="_x0000_s4714" style="position:absolute;left:0;text-align:left;margin-left:0;margin-top:0;width:50pt;height:50pt;z-index:1548;visibility:hidden" coordsize="81,370" o:spt="100" o:preferrelative="t" adj="0,,0" path="">
                  <v:stroke joinstyle="round"/>
                  <v:formulas/>
                  <v:path o:connecttype="segments"/>
                  <o:lock v:ext="edit" selection="t"/>
                </v:shape>
              </w:pict>
            </w:r>
            <w:r>
              <w:pict w14:anchorId="1F5D1CF8">
                <v:shape id="_x0000_s5454" style="position:absolute;left:0;text-align:left;margin-left:23220.4pt;margin-top:7.2pt;width:222pt;height:48.75pt;z-index:-971;mso-wrap-edited:t;mso-position-horizontal:right" coordsize="" o:spt="100" wrapcoords="-30 358 254 358 575 358 575 259 575 259 575 0 1000 0 1000 0 1000 1087 575 1087 575 939 254 939 254 926 -30 926 -30 358" adj="0,,0" path="">
                  <v:stroke joinstyle="round"/>
                  <v:imagedata r:id="rId2138" o:title="dc_1589"/>
                  <v:formulas/>
                  <v:path o:connecttype="segments"/>
                  <w10:wrap type="tight"/>
                </v:shape>
              </w:pict>
            </w:r>
            <w:r w:rsidR="00DF657D">
              <w:t xml:space="preserve">The monetary amount expressed in the currency of the tax applied. For the </w:t>
            </w:r>
            <w:proofErr w:type="spellStart"/>
            <w:r w:rsidR="00DF657D">
              <w:t>MonetaryAdjustmentLine</w:t>
            </w:r>
            <w:proofErr w:type="spellEnd"/>
            <w:r w:rsidR="00DF657D">
              <w:t xml:space="preserve"> the </w:t>
            </w:r>
            <w:proofErr w:type="spellStart"/>
            <w:r w:rsidR="00DF657D">
              <w:t>TaxAmount</w:t>
            </w:r>
            <w:proofErr w:type="spellEnd"/>
            <w:r w:rsidR="00DF657D">
              <w:t xml:space="preserve"> is equal to the </w:t>
            </w:r>
            <w:proofErr w:type="spellStart"/>
            <w:r w:rsidR="00DF657D">
              <w:t>TaxPercent</w:t>
            </w:r>
            <w:proofErr w:type="spellEnd"/>
            <w:r w:rsidR="00DF657D">
              <w:t xml:space="preserve"> multiplied by the </w:t>
            </w:r>
            <w:proofErr w:type="spellStart"/>
            <w:r w:rsidR="00DF657D">
              <w:t>MonetaryAdjustmentStartAmount</w:t>
            </w:r>
            <w:proofErr w:type="spellEnd"/>
            <w:r w:rsidR="00DF657D">
              <w:t>.</w:t>
            </w:r>
          </w:p>
          <w:p w14:paraId="034A4E62" w14:textId="77777777" w:rsidR="00DF657D" w:rsidRDefault="00DF657D" w:rsidP="00DF657D">
            <w:pPr>
              <w:pStyle w:val="Bold3"/>
            </w:pPr>
            <w:r>
              <w:t>(sequence)</w:t>
            </w:r>
          </w:p>
          <w:p w14:paraId="54ADB495" w14:textId="77777777" w:rsidR="00DF657D" w:rsidRDefault="00DF657D" w:rsidP="00DF657D">
            <w:pPr>
              <w:pStyle w:val="Italic3"/>
            </w:pPr>
            <w:r>
              <w:t>The sequence of items below is mandatory. A single instance is required.</w:t>
            </w:r>
          </w:p>
          <w:p w14:paraId="26F58DB4" w14:textId="77777777" w:rsidR="00DF657D" w:rsidRDefault="00DF657D" w:rsidP="00DF657D">
            <w:pPr>
              <w:pStyle w:val="Bold4"/>
            </w:pPr>
            <w:proofErr w:type="spellStart"/>
            <w:r>
              <w:t>CurrencyValue</w:t>
            </w:r>
            <w:proofErr w:type="spellEnd"/>
          </w:p>
          <w:p w14:paraId="3549E724" w14:textId="77777777" w:rsidR="00DF657D" w:rsidRDefault="00DF657D" w:rsidP="00DF657D">
            <w:pPr>
              <w:pStyle w:val="Italic4"/>
            </w:pPr>
            <w:proofErr w:type="spellStart"/>
            <w:r>
              <w:t>CurrencyValue</w:t>
            </w:r>
            <w:proofErr w:type="spellEnd"/>
            <w:r>
              <w:t xml:space="preserve"> is mandatory. A single instance is required.</w:t>
            </w:r>
          </w:p>
          <w:p w14:paraId="6F35251F"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323F7C89" w14:textId="77777777" w:rsidR="00DF657D" w:rsidRDefault="00DF657D" w:rsidP="00DF657D"/>
    <w:p w14:paraId="489957F4" w14:textId="77777777" w:rsidR="00DF657D" w:rsidRDefault="00DF657D" w:rsidP="00DF657D">
      <w:pPr>
        <w:pStyle w:val="Heading2"/>
      </w:pPr>
      <w:bookmarkStart w:id="9455" w:name="_Toc259723021"/>
      <w:bookmarkStart w:id="9456" w:name="_Toc275503367"/>
      <w:bookmarkStart w:id="9457" w:name="_Toc371379033"/>
      <w:bookmarkStart w:id="9458" w:name="_Toc21214220"/>
      <w:bookmarkStart w:id="9459" w:name="TaxCategoryType_a"/>
      <w:proofErr w:type="spellStart"/>
      <w:r>
        <w:t>TaxCategoryType</w:t>
      </w:r>
      <w:proofErr w:type="spellEnd"/>
      <w:r>
        <w:t xml:space="preserve"> [attribute]</w:t>
      </w:r>
      <w:bookmarkEnd w:id="9455"/>
      <w:bookmarkEnd w:id="9456"/>
      <w:bookmarkEnd w:id="9457"/>
      <w:bookmarkEnd w:id="9458"/>
      <w:bookmarkEnd w:id="945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571F22" w14:textId="77777777" w:rsidTr="00DF657D">
        <w:tc>
          <w:tcPr>
            <w:tcW w:w="5000" w:type="pct"/>
          </w:tcPr>
          <w:p w14:paraId="3DD010B8" w14:textId="77777777" w:rsidR="00DF657D" w:rsidRDefault="00000000" w:rsidP="00DF657D">
            <w:pPr>
              <w:pStyle w:val="Normal2"/>
            </w:pPr>
            <w:r>
              <w:pict w14:anchorId="522D0D04">
                <v:shape id="dc_1590" o:spid="_x0000_s4715" style="position:absolute;left:0;text-align:left;margin-left:0;margin-top:0;width:50pt;height:50pt;z-index:1549;visibility:hidden" coordsize="89,186" o:spt="100" o:preferrelative="t" adj="0,,0" path="">
                  <v:stroke joinstyle="round"/>
                  <v:formulas/>
                  <v:path o:connecttype="segments"/>
                  <o:lock v:ext="edit" selection="t"/>
                </v:shape>
              </w:pict>
            </w:r>
            <w:r>
              <w:pict w14:anchorId="255931C4">
                <v:shape id="_x0000_s5455" style="position:absolute;left:0;text-align:left;margin-left:8998.15pt;margin-top:7.2pt;width:111.75pt;height:53.25pt;z-index:-970;mso-wrap-edited:t;mso-position-horizontal:right" coordsize="" o:spt="100" wrapcoords="-30 0 1000 0 1000 1079 1000 1079 -30 1079 -30 0" adj="0,,0" path="">
                  <v:stroke joinstyle="round"/>
                  <v:imagedata r:id="rId2139" o:title="dc_1590"/>
                  <v:formulas/>
                  <v:path o:connecttype="segments"/>
                  <w10:wrap type="tight"/>
                </v:shape>
              </w:pict>
            </w:r>
            <w:r w:rsidR="00DF657D">
              <w:t>Used to indicate if the tax is applicable</w:t>
            </w:r>
          </w:p>
          <w:p w14:paraId="721E3DF4" w14:textId="77777777" w:rsidR="00DF657D" w:rsidRDefault="00DF657D" w:rsidP="00DF657D">
            <w:pPr>
              <w:pStyle w:val="Italic2"/>
            </w:pPr>
            <w:r>
              <w:t>This item is restricted to the following list.</w:t>
            </w:r>
          </w:p>
          <w:p w14:paraId="0D3BB50D" w14:textId="77777777" w:rsidR="00DF657D" w:rsidRDefault="00DF657D" w:rsidP="00DF657D">
            <w:pPr>
              <w:pStyle w:val="Bold3"/>
            </w:pPr>
            <w:r>
              <w:t>Exempt</w:t>
            </w:r>
          </w:p>
          <w:p w14:paraId="469D6D7E" w14:textId="77777777" w:rsidR="00DF657D" w:rsidRDefault="00DF657D" w:rsidP="00DF657D">
            <w:pPr>
              <w:pStyle w:val="Normal3"/>
            </w:pPr>
            <w:r>
              <w:t xml:space="preserve">Used when the party or product in question is tax exempt. For example, an item would not be taxed on the invoice because the buyer is tax exempt. Note: In this case, the </w:t>
            </w:r>
            <w:proofErr w:type="spellStart"/>
            <w:r>
              <w:t>TaxIdentifier</w:t>
            </w:r>
            <w:proofErr w:type="spellEnd"/>
            <w:r>
              <w:t xml:space="preserve"> of that party must be given in the </w:t>
            </w:r>
            <w:proofErr w:type="spellStart"/>
            <w:r>
              <w:t>PartyIdentifierType</w:t>
            </w:r>
            <w:proofErr w:type="spellEnd"/>
            <w:r>
              <w:t>.</w:t>
            </w:r>
          </w:p>
          <w:p w14:paraId="207E5657" w14:textId="77777777" w:rsidR="00DF657D" w:rsidRDefault="00DF657D" w:rsidP="00DF657D">
            <w:pPr>
              <w:pStyle w:val="Bold3"/>
            </w:pPr>
            <w:r>
              <w:t>Standard</w:t>
            </w:r>
          </w:p>
          <w:p w14:paraId="29C2F9BC" w14:textId="77777777" w:rsidR="00DF657D" w:rsidRDefault="00DF657D" w:rsidP="00DF657D">
            <w:pPr>
              <w:pStyle w:val="Normal3"/>
            </w:pPr>
            <w:r>
              <w:t>The tax is applicable in a standard manner.</w:t>
            </w:r>
          </w:p>
          <w:p w14:paraId="37F368A1" w14:textId="77777777" w:rsidR="00DF657D" w:rsidRDefault="00DF657D" w:rsidP="00DF657D">
            <w:pPr>
              <w:pStyle w:val="Bold3"/>
            </w:pPr>
            <w:r>
              <w:t>Zero</w:t>
            </w:r>
          </w:p>
          <w:p w14:paraId="1001BF55" w14:textId="77777777"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place">
              <w:smartTag w:uri="urn:schemas-microsoft-com:office:smarttags" w:element="country-region">
                <w:r>
                  <w:t>Belgium</w:t>
                </w:r>
              </w:smartTag>
            </w:smartTag>
            <w:r>
              <w:t>.</w:t>
            </w:r>
          </w:p>
          <w:p w14:paraId="2E15E75D" w14:textId="77777777" w:rsidR="00DF657D" w:rsidRDefault="00DF657D" w:rsidP="00DF657D">
            <w:pPr>
              <w:pStyle w:val="Bold3"/>
            </w:pPr>
            <w:r>
              <w:t>Other</w:t>
            </w:r>
          </w:p>
          <w:p w14:paraId="19599934" w14:textId="77777777" w:rsidR="00DF657D" w:rsidRDefault="00DF657D" w:rsidP="00DF657D">
            <w:pPr>
              <w:pStyle w:val="Normal3"/>
            </w:pPr>
            <w:r>
              <w:t>Used for any other tax category that is not covered by this list.</w:t>
            </w:r>
          </w:p>
        </w:tc>
      </w:tr>
    </w:tbl>
    <w:p w14:paraId="32521A84" w14:textId="77777777" w:rsidR="00DF657D" w:rsidRDefault="00DF657D" w:rsidP="00DF657D"/>
    <w:p w14:paraId="12D01884" w14:textId="77777777" w:rsidR="00DF657D" w:rsidRDefault="00DF657D" w:rsidP="00DF657D">
      <w:pPr>
        <w:pStyle w:val="Heading2"/>
      </w:pPr>
      <w:bookmarkStart w:id="9460" w:name="_Toc259723022"/>
      <w:bookmarkStart w:id="9461" w:name="_Toc275503368"/>
      <w:bookmarkStart w:id="9462" w:name="_Toc371379034"/>
      <w:bookmarkStart w:id="9463" w:name="_Toc21214221"/>
      <w:bookmarkStart w:id="9464" w:name="TaxLocation"/>
      <w:proofErr w:type="spellStart"/>
      <w:r>
        <w:t>TaxLocation</w:t>
      </w:r>
      <w:bookmarkEnd w:id="9460"/>
      <w:bookmarkEnd w:id="9461"/>
      <w:bookmarkEnd w:id="9462"/>
      <w:bookmarkEnd w:id="9463"/>
      <w:bookmarkEnd w:id="94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9A0560" w14:textId="77777777" w:rsidTr="00DF657D">
        <w:tc>
          <w:tcPr>
            <w:tcW w:w="5000" w:type="pct"/>
          </w:tcPr>
          <w:p w14:paraId="54493C45" w14:textId="77777777" w:rsidR="00DF657D" w:rsidRDefault="00000000" w:rsidP="00DF657D">
            <w:pPr>
              <w:pStyle w:val="Normal2"/>
            </w:pPr>
            <w:r>
              <w:pict w14:anchorId="69D6E17A">
                <v:shape id="dc_1591" o:spid="_x0000_s4716" style="position:absolute;left:0;text-align:left;margin-left:0;margin-top:0;width:50pt;height:50pt;z-index:1550;visibility:hidden" coordsize="67,112" o:spt="100" o:preferrelative="t" adj="0,,0" path="">
                  <v:stroke joinstyle="round"/>
                  <v:formulas/>
                  <v:path o:connecttype="segments"/>
                  <o:lock v:ext="edit" selection="t"/>
                </v:shape>
              </w:pict>
            </w:r>
            <w:r>
              <w:pict w14:anchorId="7394E4C7">
                <v:shape id="_x0000_s5456" style="position:absolute;left:0;text-align:left;margin-left:3289.9pt;margin-top:7.2pt;width:67.5pt;height:40.5pt;z-index:-969;mso-wrap-edited:t;mso-position-horizontal:right" coordsize="" o:spt="100" wrapcoords="-30 104 1000 104 1000 1105 1000 1105 -30 1105 -30 104" adj="0,,0" path="">
                  <v:stroke joinstyle="round"/>
                  <v:imagedata r:id="rId2140" o:title="dc_1591"/>
                  <v:formulas/>
                  <v:path o:connecttype="segments"/>
                  <w10:wrap type="tight"/>
                </v:shape>
              </w:pict>
            </w:r>
            <w:r w:rsidR="00DF657D">
              <w:t>The location used to determine the tax. Can be a country, state, province, or city. Depends on the tax type and on buyer or ship-to location.</w:t>
            </w:r>
          </w:p>
        </w:tc>
      </w:tr>
    </w:tbl>
    <w:p w14:paraId="67CCF356" w14:textId="77777777" w:rsidR="00DF657D" w:rsidRDefault="00DF657D" w:rsidP="00DF657D"/>
    <w:p w14:paraId="3CA024AD" w14:textId="77777777" w:rsidR="00DF657D" w:rsidRDefault="00DF657D" w:rsidP="00DF657D">
      <w:pPr>
        <w:pStyle w:val="Heading2"/>
      </w:pPr>
      <w:bookmarkStart w:id="9465" w:name="_Toc259723023"/>
      <w:bookmarkStart w:id="9466" w:name="_Toc275503369"/>
      <w:bookmarkStart w:id="9467" w:name="_Toc371379035"/>
      <w:bookmarkStart w:id="9468" w:name="_Toc21214222"/>
      <w:bookmarkStart w:id="9469" w:name="TaxPercent"/>
      <w:proofErr w:type="spellStart"/>
      <w:r>
        <w:t>TaxPercent</w:t>
      </w:r>
      <w:bookmarkEnd w:id="9465"/>
      <w:bookmarkEnd w:id="9466"/>
      <w:bookmarkEnd w:id="9467"/>
      <w:bookmarkEnd w:id="9468"/>
      <w:bookmarkEnd w:id="94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C790036" w14:textId="77777777" w:rsidTr="00DF657D">
        <w:tc>
          <w:tcPr>
            <w:tcW w:w="5000" w:type="pct"/>
          </w:tcPr>
          <w:p w14:paraId="66ABD30B" w14:textId="77777777" w:rsidR="00DF657D" w:rsidRDefault="00000000" w:rsidP="00DF657D">
            <w:pPr>
              <w:pStyle w:val="Normal2"/>
            </w:pPr>
            <w:r>
              <w:pict w14:anchorId="32198FDE">
                <v:shape id="dc_1592" o:spid="_x0000_s4717" style="position:absolute;left:0;text-align:left;margin-left:0;margin-top:0;width:50pt;height:50pt;z-index:1551;visibility:hidden" coordsize="67,108" o:spt="100" o:preferrelative="t" adj="0,,0" path="">
                  <v:stroke joinstyle="round"/>
                  <v:formulas/>
                  <v:path o:connecttype="segments"/>
                  <o:lock v:ext="edit" selection="t"/>
                </v:shape>
              </w:pict>
            </w:r>
            <w:r>
              <w:pict w14:anchorId="19B10EF1">
                <v:shape id="_x0000_s5457" style="position:absolute;left:0;text-align:left;margin-left:2902.9pt;margin-top:7.2pt;width:64.5pt;height:40.5pt;z-index:-968;mso-wrap-edited:t;mso-position-horizontal:right" coordsize="" o:spt="100" wrapcoords="-30 104 1000 104 1000 1105 1000 1105 -30 1105 -30 104" adj="0,,0" path="">
                  <v:stroke joinstyle="round"/>
                  <v:imagedata r:id="rId2141" o:title="dc_1592"/>
                  <v:formulas/>
                  <v:path o:connecttype="segments"/>
                  <w10:wrap type="tight"/>
                </v:shape>
              </w:pict>
            </w:r>
            <w:r w:rsidR="00DF657D">
              <w:t>The fixed tax percentage to be applied according to specific tax regulations.</w:t>
            </w:r>
          </w:p>
          <w:p w14:paraId="68CC30CC" w14:textId="77777777" w:rsidR="00DF657D" w:rsidRDefault="00DF657D" w:rsidP="00DF657D">
            <w:pPr>
              <w:pStyle w:val="Normal2"/>
            </w:pPr>
            <w:r>
              <w:t xml:space="preserve">The fixed tax percentage to be applied according to specific tax </w:t>
            </w:r>
            <w:proofErr w:type="spellStart"/>
            <w:r>
              <w:t>regulations.If</w:t>
            </w:r>
            <w:proofErr w:type="spellEnd"/>
            <w:r>
              <w:t xml:space="preserve"> the </w:t>
            </w:r>
            <w:proofErr w:type="spellStart"/>
            <w:r>
              <w:t>TaxCategoryType</w:t>
            </w:r>
            <w:proofErr w:type="spellEnd"/>
            <w:r>
              <w:t xml:space="preserve"> is “Zero” and there is a non-zero value in this element, the </w:t>
            </w:r>
            <w:r w:rsidR="00ED105B">
              <w:t>e-Document</w:t>
            </w:r>
            <w:r>
              <w:t xml:space="preserve"> can be rejected by the </w:t>
            </w:r>
            <w:r>
              <w:lastRenderedPageBreak/>
              <w:t>receiver.</w:t>
            </w:r>
          </w:p>
        </w:tc>
      </w:tr>
    </w:tbl>
    <w:p w14:paraId="490A0C5B" w14:textId="77777777" w:rsidR="00DF657D" w:rsidRDefault="00DF657D" w:rsidP="00DF657D"/>
    <w:p w14:paraId="2188D8E6" w14:textId="77777777" w:rsidR="00DF657D" w:rsidRDefault="00DF657D" w:rsidP="00DF657D">
      <w:pPr>
        <w:pStyle w:val="Heading2"/>
      </w:pPr>
      <w:bookmarkStart w:id="9470" w:name="_Toc259723024"/>
      <w:bookmarkStart w:id="9471" w:name="_Toc275503370"/>
      <w:bookmarkStart w:id="9472" w:name="_Toc371379036"/>
      <w:bookmarkStart w:id="9473" w:name="_Toc21214223"/>
      <w:bookmarkStart w:id="9474" w:name="TaxStatement"/>
      <w:proofErr w:type="spellStart"/>
      <w:r>
        <w:t>TaxStatement</w:t>
      </w:r>
      <w:bookmarkEnd w:id="9470"/>
      <w:bookmarkEnd w:id="9471"/>
      <w:bookmarkEnd w:id="9472"/>
      <w:bookmarkEnd w:id="9473"/>
      <w:bookmarkEnd w:id="94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9CD613" w14:textId="77777777" w:rsidTr="00DF657D">
        <w:tc>
          <w:tcPr>
            <w:tcW w:w="5000" w:type="pct"/>
          </w:tcPr>
          <w:p w14:paraId="19F5C13B" w14:textId="77777777" w:rsidR="00DF657D" w:rsidRDefault="00000000" w:rsidP="00DF657D">
            <w:pPr>
              <w:pStyle w:val="Normal2"/>
            </w:pPr>
            <w:r>
              <w:pict w14:anchorId="3896FE7B">
                <v:shape id="dc_1593" o:spid="_x0000_s4718" style="position:absolute;left:0;text-align:left;margin-left:0;margin-top:0;width:50pt;height:50pt;z-index:1552;visibility:hidden" coordsize="139,456" o:spt="100" o:preferrelative="t" adj="0,,0" path="">
                  <v:stroke joinstyle="round"/>
                  <v:formulas/>
                  <v:path o:connecttype="segments"/>
                  <o:lock v:ext="edit" selection="t"/>
                </v:shape>
              </w:pict>
            </w:r>
            <w:r>
              <w:pict w14:anchorId="13AD80BD">
                <v:shape id="_x0000_s5458" style="position:absolute;left:0;text-align:left;margin-left:29896.15pt;margin-top:7.2pt;width:273.75pt;height:83.25pt;z-index:-967;mso-wrap-edited:t;mso-position-horizontal:right" coordsize="" o:spt="100" wrapcoords="-30 424 239 424 500 424 500 151 500 151 500 0 1000 0 1000 0 1000 1051 500 1051 500 763 239 763 239 756 -30 756 -30 424" adj="0,,0" path="">
                  <v:stroke joinstyle="round"/>
                  <v:imagedata r:id="rId2142" o:title="dc_1593"/>
                  <v:formulas/>
                  <v:path o:connecttype="segments"/>
                  <w10:wrap type="tight"/>
                </v:shape>
              </w:pict>
            </w:r>
            <w:r w:rsidR="00DF657D">
              <w:t>A group element for declaration of exception from normal charges of tax and the reason for tax exemption.</w:t>
            </w:r>
          </w:p>
          <w:p w14:paraId="0402A777" w14:textId="77777777" w:rsidR="00DF657D" w:rsidRDefault="00DF657D" w:rsidP="00DF657D">
            <w:pPr>
              <w:pStyle w:val="Bold3"/>
            </w:pPr>
            <w:r>
              <w:t>(sequence)</w:t>
            </w:r>
          </w:p>
          <w:p w14:paraId="74DF2817" w14:textId="77777777" w:rsidR="00DF657D" w:rsidRDefault="00DF657D" w:rsidP="00DF657D">
            <w:pPr>
              <w:pStyle w:val="Italic3"/>
            </w:pPr>
            <w:r>
              <w:t>The sequence of items below is mandatory. A single instance is required.</w:t>
            </w:r>
          </w:p>
          <w:p w14:paraId="3011EC79" w14:textId="77777777" w:rsidR="00DF657D" w:rsidRDefault="00DF657D" w:rsidP="00DF657D">
            <w:pPr>
              <w:pStyle w:val="Bold4"/>
            </w:pPr>
            <w:proofErr w:type="spellStart"/>
            <w:r>
              <w:t>TaxStatementCode</w:t>
            </w:r>
            <w:proofErr w:type="spellEnd"/>
          </w:p>
          <w:p w14:paraId="3AA9AA03" w14:textId="77777777" w:rsidR="00DF657D" w:rsidRDefault="00DF657D" w:rsidP="00DF657D">
            <w:pPr>
              <w:pStyle w:val="Italic4"/>
            </w:pPr>
            <w:proofErr w:type="spellStart"/>
            <w:r>
              <w:t>TaxStatementCode</w:t>
            </w:r>
            <w:proofErr w:type="spellEnd"/>
            <w:r>
              <w:t xml:space="preserve"> is optional. A single instance might exist.</w:t>
            </w:r>
          </w:p>
          <w:p w14:paraId="19EBF694" w14:textId="77777777" w:rsidR="00DF657D" w:rsidRDefault="00DF657D" w:rsidP="00DF657D">
            <w:pPr>
              <w:pStyle w:val="Normal4"/>
            </w:pPr>
            <w:r>
              <w:t>A code defining exception from normal charges of tax and the reason for tax exemption.</w:t>
            </w:r>
          </w:p>
          <w:p w14:paraId="0C5F5C2B" w14:textId="77777777" w:rsidR="00DF657D" w:rsidRDefault="00DF657D" w:rsidP="00DF657D">
            <w:pPr>
              <w:pStyle w:val="Bold4"/>
            </w:pPr>
            <w:proofErr w:type="spellStart"/>
            <w:r>
              <w:t>TaxStatementDescription</w:t>
            </w:r>
            <w:proofErr w:type="spellEnd"/>
          </w:p>
          <w:p w14:paraId="415F8D47" w14:textId="77777777" w:rsidR="00DF657D" w:rsidRDefault="00DF657D" w:rsidP="00DF657D">
            <w:pPr>
              <w:pStyle w:val="Italic4"/>
            </w:pPr>
            <w:proofErr w:type="spellStart"/>
            <w:r>
              <w:t>TaxStatementDescription</w:t>
            </w:r>
            <w:proofErr w:type="spellEnd"/>
            <w:r>
              <w:t xml:space="preserve"> is optional. A single instance might exist.</w:t>
            </w:r>
          </w:p>
          <w:p w14:paraId="09BBA45A" w14:textId="77777777" w:rsidR="00DF657D" w:rsidRDefault="00DF657D" w:rsidP="00DF657D">
            <w:pPr>
              <w:pStyle w:val="Normal4"/>
            </w:pPr>
            <w:r>
              <w:t>Free-form text used to define the reason for tax exemption.</w:t>
            </w:r>
          </w:p>
        </w:tc>
      </w:tr>
    </w:tbl>
    <w:p w14:paraId="61CD9EBF" w14:textId="77777777" w:rsidR="00DF657D" w:rsidRDefault="00DF657D" w:rsidP="00DF657D"/>
    <w:p w14:paraId="284FEB5E" w14:textId="77777777" w:rsidR="00DF657D" w:rsidRDefault="00DF657D" w:rsidP="00DF657D">
      <w:pPr>
        <w:pStyle w:val="Heading2"/>
      </w:pPr>
      <w:bookmarkStart w:id="9475" w:name="_Toc259723025"/>
      <w:bookmarkStart w:id="9476" w:name="_Toc275503371"/>
      <w:bookmarkStart w:id="9477" w:name="_Toc371379037"/>
      <w:bookmarkStart w:id="9478" w:name="_Toc21214224"/>
      <w:bookmarkStart w:id="9479" w:name="TaxStatementCode"/>
      <w:proofErr w:type="spellStart"/>
      <w:r>
        <w:t>TaxStatementCode</w:t>
      </w:r>
      <w:bookmarkEnd w:id="9475"/>
      <w:bookmarkEnd w:id="9476"/>
      <w:bookmarkEnd w:id="9477"/>
      <w:bookmarkEnd w:id="9478"/>
      <w:bookmarkEnd w:id="94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5D431E3" w14:textId="77777777" w:rsidTr="00DF657D">
        <w:tc>
          <w:tcPr>
            <w:tcW w:w="5000" w:type="pct"/>
          </w:tcPr>
          <w:p w14:paraId="1D0530CB" w14:textId="77777777" w:rsidR="00DF657D" w:rsidRDefault="00000000" w:rsidP="00DF657D">
            <w:pPr>
              <w:pStyle w:val="Normal2"/>
            </w:pPr>
            <w:r>
              <w:pict w14:anchorId="02309427">
                <v:shape id="dc_1594" o:spid="_x0000_s4719" style="position:absolute;left:0;text-align:left;margin-left:0;margin-top:0;width:50pt;height:50pt;z-index:1553;visibility:hidden" coordsize="96,330" o:spt="100" o:preferrelative="t" adj="0,,0" path="">
                  <v:stroke joinstyle="round"/>
                  <v:formulas/>
                  <v:path o:connecttype="segments"/>
                  <o:lock v:ext="edit" selection="t"/>
                </v:shape>
              </w:pict>
            </w:r>
            <w:r>
              <w:pict w14:anchorId="1CB04635">
                <v:shape id="_x0000_s5459" style="position:absolute;left:0;text-align:left;margin-left:20124.4pt;margin-top:7.2pt;width:198pt;height:57.75pt;z-index:-966;mso-wrap-edited:t;mso-position-horizontal:right" coordsize="" o:spt="100" wrapcoords="-30 322 436 322 436 72 436 72 436 0 1000 0 1000 0 1000 1073 436 1073 436 1021 -30 1021 -30 322" adj="0,,0" path="">
                  <v:stroke joinstyle="round"/>
                  <v:imagedata r:id="rId2143" o:title="dc_1594"/>
                  <v:formulas/>
                  <v:path o:connecttype="segments"/>
                  <w10:wrap type="tight"/>
                </v:shape>
              </w:pict>
            </w:r>
            <w:r w:rsidR="00DF657D">
              <w:t>A code defining exception from normal charges of tax and the reason for tax exemption.</w:t>
            </w:r>
          </w:p>
          <w:p w14:paraId="6B2DA5B3" w14:textId="77777777" w:rsidR="00DF657D" w:rsidRDefault="00DF657D" w:rsidP="00773290">
            <w:pPr>
              <w:pStyle w:val="Bold3"/>
            </w:pPr>
            <w:r>
              <w:t>Agency [attribute]</w:t>
            </w:r>
          </w:p>
          <w:p w14:paraId="513AA895" w14:textId="77777777" w:rsidR="00DF657D" w:rsidRDefault="00DF657D" w:rsidP="00773290">
            <w:pPr>
              <w:pStyle w:val="Italic3"/>
            </w:pPr>
            <w:r>
              <w:t>Agency is mandatory. A single instance is required.</w:t>
            </w:r>
          </w:p>
          <w:p w14:paraId="52622CFA" w14:textId="77777777" w:rsidR="00DF657D" w:rsidRDefault="00DF657D" w:rsidP="00773290">
            <w:pPr>
              <w:pStyle w:val="Normal3"/>
            </w:pPr>
            <w:r>
              <w:t>Describes the agency maintaining the list of codes. To be included in this list the agency must be a recognized standards body or industry organisation.</w:t>
            </w:r>
          </w:p>
          <w:p w14:paraId="1B644C4A" w14:textId="77777777" w:rsidR="00DF657D" w:rsidRDefault="00DF657D" w:rsidP="008D25AE">
            <w:pPr>
              <w:pStyle w:val="Normal3"/>
              <w:numPr>
                <w:ilvl w:val="0"/>
                <w:numId w:val="58"/>
              </w:numPr>
            </w:pPr>
            <w:r>
              <w:t xml:space="preserve">For the element that owns this attribute. </w:t>
            </w:r>
          </w:p>
          <w:p w14:paraId="71CF61B6" w14:textId="77777777" w:rsidR="00DF657D" w:rsidRDefault="00DF657D" w:rsidP="008D25AE">
            <w:pPr>
              <w:pStyle w:val="Normal3"/>
              <w:numPr>
                <w:ilvl w:val="0"/>
                <w:numId w:val="58"/>
              </w:numPr>
            </w:pPr>
            <w:r>
              <w:t xml:space="preserve">For another attribute in the list of attributes associated with the parent element. </w:t>
            </w:r>
          </w:p>
          <w:p w14:paraId="3BE4711D" w14:textId="77777777" w:rsidR="00DF657D" w:rsidRDefault="00DF657D" w:rsidP="00773290">
            <w:pPr>
              <w:pStyle w:val="Normal3"/>
            </w:pPr>
            <w:r>
              <w:t>Refer to Agency definition for any enumerations.</w:t>
            </w:r>
          </w:p>
        </w:tc>
      </w:tr>
    </w:tbl>
    <w:p w14:paraId="788AAED3" w14:textId="77777777" w:rsidR="00DF657D" w:rsidRDefault="00DF657D" w:rsidP="00DF657D"/>
    <w:p w14:paraId="7B61BAED" w14:textId="77777777" w:rsidR="00DF657D" w:rsidRDefault="00DF657D" w:rsidP="00DF657D">
      <w:pPr>
        <w:pStyle w:val="Heading2"/>
      </w:pPr>
      <w:bookmarkStart w:id="9480" w:name="_Toc259723026"/>
      <w:bookmarkStart w:id="9481" w:name="_Toc275503372"/>
      <w:bookmarkStart w:id="9482" w:name="_Toc371379038"/>
      <w:bookmarkStart w:id="9483" w:name="_Toc21214225"/>
      <w:bookmarkStart w:id="9484" w:name="TaxStatementDescription"/>
      <w:proofErr w:type="spellStart"/>
      <w:r>
        <w:t>TaxStatementDescription</w:t>
      </w:r>
      <w:bookmarkEnd w:id="9480"/>
      <w:bookmarkEnd w:id="9481"/>
      <w:bookmarkEnd w:id="9482"/>
      <w:bookmarkEnd w:id="9483"/>
      <w:bookmarkEnd w:id="94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071D99" w14:textId="77777777" w:rsidTr="00DF657D">
        <w:tc>
          <w:tcPr>
            <w:tcW w:w="5000" w:type="pct"/>
          </w:tcPr>
          <w:p w14:paraId="6F4D140D" w14:textId="77777777" w:rsidR="00DF657D" w:rsidRDefault="00000000" w:rsidP="00DF657D">
            <w:pPr>
              <w:pStyle w:val="Normal2"/>
            </w:pPr>
            <w:r>
              <w:pict w14:anchorId="31820EE9">
                <v:shape id="dc_1595" o:spid="_x0000_s4720" style="position:absolute;left:0;text-align:left;margin-left:0;margin-top:0;width:50pt;height:50pt;z-index:1554;visibility:hidden" coordsize="67,200" o:spt="100" o:preferrelative="t" adj="0,,0" path="">
                  <v:stroke joinstyle="round"/>
                  <v:formulas/>
                  <v:path o:connecttype="segments"/>
                  <o:lock v:ext="edit" selection="t"/>
                </v:shape>
              </w:pict>
            </w:r>
            <w:r>
              <w:pict w14:anchorId="6582DF34">
                <v:shape id="_x0000_s5460" style="position:absolute;left:0;text-align:left;margin-left:10062.4pt;margin-top:7.2pt;width:120pt;height:40.5pt;z-index:-965;mso-wrap-edited:t;mso-position-horizontal:right" coordsize="" o:spt="100" wrapcoords="-30 104 1000 104 1000 1105 1000 1105 -30 1105 -30 104" adj="0,,0" path="">
                  <v:stroke joinstyle="round"/>
                  <v:imagedata r:id="rId2144" o:title="dc_1595"/>
                  <v:formulas/>
                  <v:path o:connecttype="segments"/>
                  <w10:wrap type="tight"/>
                </v:shape>
              </w:pict>
            </w:r>
            <w:r w:rsidR="00DF657D">
              <w:t>Free-form text used to define the reason for tax exemption.</w:t>
            </w:r>
          </w:p>
        </w:tc>
      </w:tr>
    </w:tbl>
    <w:p w14:paraId="5B075F8E" w14:textId="77777777" w:rsidR="00DF657D" w:rsidRDefault="00DF657D" w:rsidP="00DF657D"/>
    <w:p w14:paraId="44E9B6DB" w14:textId="77777777" w:rsidR="00DF657D" w:rsidRDefault="00DF657D" w:rsidP="00DF657D">
      <w:pPr>
        <w:pStyle w:val="Heading2"/>
      </w:pPr>
      <w:bookmarkStart w:id="9485" w:name="_Toc259723027"/>
      <w:bookmarkStart w:id="9486" w:name="_Toc275503373"/>
      <w:bookmarkStart w:id="9487" w:name="_Toc371379039"/>
      <w:bookmarkStart w:id="9488" w:name="_Toc21214226"/>
      <w:bookmarkStart w:id="9489" w:name="TaxType_a"/>
      <w:proofErr w:type="spellStart"/>
      <w:r>
        <w:lastRenderedPageBreak/>
        <w:t>TaxType</w:t>
      </w:r>
      <w:proofErr w:type="spellEnd"/>
      <w:r>
        <w:t xml:space="preserve"> [attribute]</w:t>
      </w:r>
      <w:bookmarkEnd w:id="9485"/>
      <w:bookmarkEnd w:id="9486"/>
      <w:bookmarkEnd w:id="9487"/>
      <w:bookmarkEnd w:id="9488"/>
      <w:bookmarkEnd w:id="948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FD0E89" w14:textId="77777777" w:rsidTr="00DF657D">
        <w:tc>
          <w:tcPr>
            <w:tcW w:w="5000" w:type="pct"/>
          </w:tcPr>
          <w:p w14:paraId="5518DB74" w14:textId="77777777" w:rsidR="00DF657D" w:rsidRDefault="00000000" w:rsidP="00DF657D">
            <w:pPr>
              <w:pStyle w:val="Normal2"/>
            </w:pPr>
            <w:r>
              <w:pict w14:anchorId="68B9B092">
                <v:shape id="dc_1596" o:spid="_x0000_s4721" style="position:absolute;left:0;text-align:left;margin-left:0;margin-top:0;width:50pt;height:50pt;z-index:1555;visibility:hidden" coordsize="89,129" o:spt="100" o:preferrelative="t" adj="0,,0" path="">
                  <v:stroke joinstyle="round"/>
                  <v:formulas/>
                  <v:path o:connecttype="segments"/>
                  <o:lock v:ext="edit" selection="t"/>
                </v:shape>
              </w:pict>
            </w:r>
            <w:r>
              <w:pict w14:anchorId="36B7B359">
                <v:shape id="_x0000_s5461" style="position:absolute;left:0;text-align:left;margin-left:4547.65pt;margin-top:7.2pt;width:77.25pt;height:53.25pt;z-index:-964;mso-wrap-edited:t;mso-position-horizontal:right" coordsize="" o:spt="100" wrapcoords="-30 0 1000 0 1000 1079 1000 1079 -30 1079 -30 0" adj="0,,0" path="">
                  <v:stroke joinstyle="round"/>
                  <v:imagedata r:id="rId2145" o:title="dc_1596"/>
                  <v:formulas/>
                  <v:path o:connecttype="segments"/>
                  <w10:wrap type="tight"/>
                </v:shape>
              </w:pict>
            </w:r>
          </w:p>
          <w:p w14:paraId="35A7E08F" w14:textId="77777777" w:rsidR="00DF657D" w:rsidRDefault="00DF657D" w:rsidP="00DF657D">
            <w:pPr>
              <w:pStyle w:val="Italic2"/>
            </w:pPr>
            <w:r>
              <w:t>This item is restricted to the following list.</w:t>
            </w:r>
          </w:p>
          <w:p w14:paraId="045EAB9D" w14:textId="77777777" w:rsidR="00DF657D" w:rsidRDefault="00DF657D" w:rsidP="00DF657D">
            <w:pPr>
              <w:pStyle w:val="Bold3"/>
            </w:pPr>
            <w:r>
              <w:t>Federal</w:t>
            </w:r>
          </w:p>
          <w:p w14:paraId="3EEA5B76" w14:textId="77777777" w:rsidR="00DF657D" w:rsidRDefault="00DF657D" w:rsidP="00DF657D">
            <w:pPr>
              <w:pStyle w:val="Normal3"/>
            </w:pPr>
            <w:r>
              <w:t>The federal government tax.</w:t>
            </w:r>
          </w:p>
          <w:p w14:paraId="3FC384E6" w14:textId="77777777" w:rsidR="00DF657D" w:rsidRDefault="00DF657D" w:rsidP="00DF657D">
            <w:pPr>
              <w:pStyle w:val="Bold3"/>
            </w:pPr>
            <w:r>
              <w:t>GST</w:t>
            </w:r>
          </w:p>
          <w:p w14:paraId="4ACE4CE3" w14:textId="77777777" w:rsidR="00DF657D" w:rsidRDefault="00DF657D" w:rsidP="00DF657D">
            <w:pPr>
              <w:pStyle w:val="Normal3"/>
            </w:pPr>
            <w:r>
              <w:t>The goods and services tax.</w:t>
            </w:r>
          </w:p>
          <w:p w14:paraId="6768786E" w14:textId="77777777" w:rsidR="00DF657D" w:rsidRDefault="00DF657D" w:rsidP="00DF657D">
            <w:pPr>
              <w:pStyle w:val="Bold3"/>
            </w:pPr>
            <w:r>
              <w:t>Harmonised</w:t>
            </w:r>
          </w:p>
          <w:p w14:paraId="2DE0F73E" w14:textId="77777777" w:rsidR="00DF657D" w:rsidRDefault="00DF657D" w:rsidP="00DF657D">
            <w:pPr>
              <w:pStyle w:val="Normal3"/>
            </w:pPr>
            <w:r>
              <w:t>A group of taxes have been put together to form one tax rate. For example, Harmonised = provincial/state + federal.</w:t>
            </w:r>
          </w:p>
          <w:p w14:paraId="2A79D2DA" w14:textId="77777777" w:rsidR="00DF657D" w:rsidRDefault="00DF657D" w:rsidP="00DF657D">
            <w:pPr>
              <w:pStyle w:val="Bold3"/>
            </w:pPr>
            <w:r>
              <w:t>Local</w:t>
            </w:r>
          </w:p>
          <w:p w14:paraId="1E9ABA0F" w14:textId="77777777" w:rsidR="00DF657D" w:rsidRDefault="00DF657D" w:rsidP="00DF657D">
            <w:pPr>
              <w:pStyle w:val="Normal3"/>
            </w:pPr>
            <w:r>
              <w:t>A local tax, such as a country-specific tax.</w:t>
            </w:r>
          </w:p>
          <w:p w14:paraId="30E08227" w14:textId="77777777" w:rsidR="00DF657D" w:rsidRDefault="00DF657D" w:rsidP="00DF657D">
            <w:pPr>
              <w:pStyle w:val="Bold3"/>
            </w:pPr>
            <w:proofErr w:type="spellStart"/>
            <w:r>
              <w:t>StateOrProvincial</w:t>
            </w:r>
            <w:proofErr w:type="spellEnd"/>
          </w:p>
          <w:p w14:paraId="2FEDEE8E" w14:textId="77777777" w:rsidR="00DF657D" w:rsidRDefault="00DF657D" w:rsidP="00DF657D">
            <w:pPr>
              <w:pStyle w:val="Normal3"/>
            </w:pPr>
            <w:r>
              <w:t>The local government tax.</w:t>
            </w:r>
          </w:p>
          <w:p w14:paraId="55E59600" w14:textId="77777777" w:rsidR="00DF657D" w:rsidRDefault="00DF657D" w:rsidP="00DF657D">
            <w:pPr>
              <w:pStyle w:val="Bold3"/>
            </w:pPr>
            <w:r>
              <w:t>VAT</w:t>
            </w:r>
          </w:p>
          <w:p w14:paraId="63B864BA" w14:textId="77777777" w:rsidR="00DF657D" w:rsidRDefault="00DF657D" w:rsidP="00DF657D">
            <w:pPr>
              <w:pStyle w:val="Normal3"/>
            </w:pPr>
            <w:r>
              <w:t>The value-added tax.</w:t>
            </w:r>
          </w:p>
        </w:tc>
      </w:tr>
    </w:tbl>
    <w:p w14:paraId="0E2364E1" w14:textId="77777777" w:rsidR="00DF657D" w:rsidRDefault="00DF657D" w:rsidP="00DF657D"/>
    <w:p w14:paraId="7EE1CDAC" w14:textId="77777777" w:rsidR="00DF657D" w:rsidRDefault="00DF657D" w:rsidP="00DF657D">
      <w:pPr>
        <w:pStyle w:val="Heading2"/>
      </w:pPr>
      <w:bookmarkStart w:id="9490" w:name="_Toc259723028"/>
      <w:bookmarkStart w:id="9491" w:name="_Toc275503374"/>
      <w:bookmarkStart w:id="9492" w:name="_Toc371379040"/>
      <w:bookmarkStart w:id="9493" w:name="_Toc21214227"/>
      <w:bookmarkStart w:id="9494" w:name="TEA"/>
      <w:r>
        <w:lastRenderedPageBreak/>
        <w:t>TEA</w:t>
      </w:r>
      <w:bookmarkEnd w:id="9490"/>
      <w:bookmarkEnd w:id="9491"/>
      <w:bookmarkEnd w:id="9492"/>
      <w:bookmarkEnd w:id="9493"/>
      <w:bookmarkEnd w:id="949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8B3948" w14:textId="77777777" w:rsidTr="00DF657D">
        <w:tc>
          <w:tcPr>
            <w:tcW w:w="5000" w:type="pct"/>
          </w:tcPr>
          <w:p w14:paraId="379C39B1" w14:textId="77777777" w:rsidR="00DF657D" w:rsidRDefault="00000000" w:rsidP="00DF657D">
            <w:pPr>
              <w:pStyle w:val="Normal2"/>
            </w:pPr>
            <w:r>
              <w:pict w14:anchorId="40681CCC">
                <v:shape id="dc_1597" o:spid="_x0000_s4722" style="position:absolute;left:0;text-align:left;margin-left:0;margin-top:0;width:50pt;height:50pt;z-index:1556;visibility:hidden" coordsize="678,465" o:spt="100" o:preferrelative="t" adj="0,,0" path="">
                  <v:stroke joinstyle="round"/>
                  <v:formulas/>
                  <v:path o:connecttype="segments"/>
                  <o:lock v:ext="edit" selection="t"/>
                </v:shape>
              </w:pict>
            </w:r>
            <w:r>
              <w:rPr>
                <w:noProof/>
                <w:snapToGrid/>
                <w:lang w:val="sv-SE" w:eastAsia="sv-SE"/>
              </w:rPr>
              <w:pict w14:anchorId="7525922D">
                <v:shape id="_x0000_s7011" type="#_x0000_t75" style="position:absolute;left:0;text-align:left;margin-left:29414.7pt;margin-top:7.05pt;width:326.25pt;height:495.75pt;z-index:-189;mso-wrap-edited:t;mso-position-horizontal:right;mso-position-horizontal-relative:text;mso-position-vertical:absolute;mso-position-vertical-relative:text" wrapcoords="152 5895 -46 7542 8534 7673 8256 21476 21600 21567 21600 0 8415 13 8335 6000 152 5895" filled="t">
                  <v:imagedata r:id="rId2146" o:title="TEA"/>
                  <w10:wrap type="tight"/>
                </v:shape>
              </w:pict>
            </w:r>
            <w:r w:rsidR="00DF657D">
              <w:t>Tensile Energy Absorption.</w:t>
            </w:r>
          </w:p>
          <w:p w14:paraId="7F5E1F07" w14:textId="77777777" w:rsidR="00DF657D" w:rsidRDefault="00DF657D" w:rsidP="00DF657D">
            <w:pPr>
              <w:pStyle w:val="Bold3"/>
            </w:pPr>
            <w:proofErr w:type="spellStart"/>
            <w:r>
              <w:t>TestMethod</w:t>
            </w:r>
            <w:proofErr w:type="spellEnd"/>
            <w:r>
              <w:t xml:space="preserve"> [attribute]</w:t>
            </w:r>
          </w:p>
          <w:p w14:paraId="58D946AE" w14:textId="77777777" w:rsidR="00DF657D" w:rsidRDefault="00DF657D" w:rsidP="00DF657D">
            <w:pPr>
              <w:pStyle w:val="Italic3"/>
            </w:pPr>
            <w:proofErr w:type="spellStart"/>
            <w:r>
              <w:t>TestMethod</w:t>
            </w:r>
            <w:proofErr w:type="spellEnd"/>
            <w:r>
              <w:t xml:space="preserve"> is optional. A single instance might exist.</w:t>
            </w:r>
          </w:p>
          <w:p w14:paraId="227953DC" w14:textId="77777777" w:rsidR="00DF657D" w:rsidRDefault="00DF657D" w:rsidP="00DF657D">
            <w:pPr>
              <w:pStyle w:val="Normal3"/>
            </w:pPr>
            <w:r>
              <w:t>The method used to determine the results of the test under consideration.</w:t>
            </w:r>
          </w:p>
          <w:p w14:paraId="2392DFD0" w14:textId="77777777" w:rsidR="00DF657D" w:rsidRDefault="00DF657D" w:rsidP="00DF657D">
            <w:pPr>
              <w:pStyle w:val="Bold3"/>
            </w:pPr>
            <w:proofErr w:type="spellStart"/>
            <w:r>
              <w:t>TestAgency</w:t>
            </w:r>
            <w:proofErr w:type="spellEnd"/>
            <w:r>
              <w:t xml:space="preserve"> [attribute]</w:t>
            </w:r>
          </w:p>
          <w:p w14:paraId="54A0ED94" w14:textId="77777777" w:rsidR="00DF657D" w:rsidRDefault="00DF657D" w:rsidP="00DF657D">
            <w:pPr>
              <w:pStyle w:val="Italic3"/>
            </w:pPr>
            <w:proofErr w:type="spellStart"/>
            <w:r>
              <w:t>TestAgency</w:t>
            </w:r>
            <w:proofErr w:type="spellEnd"/>
            <w:r>
              <w:t xml:space="preserve"> is optional. A single instance might exist.</w:t>
            </w:r>
          </w:p>
          <w:p w14:paraId="3CC71764" w14:textId="77777777" w:rsidR="00DF657D" w:rsidRDefault="00DF657D" w:rsidP="00DF657D">
            <w:pPr>
              <w:pStyle w:val="Normal3"/>
            </w:pPr>
            <w:r>
              <w:t>The agency that has set the parameters for the testing</w:t>
            </w:r>
          </w:p>
          <w:p w14:paraId="3CD91BE3"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700FB505" w14:textId="77777777" w:rsidR="00DF657D" w:rsidRDefault="00DF657D" w:rsidP="00DF657D">
            <w:pPr>
              <w:pStyle w:val="Bold3"/>
            </w:pPr>
            <w:proofErr w:type="spellStart"/>
            <w:r>
              <w:t>SampleType</w:t>
            </w:r>
            <w:proofErr w:type="spellEnd"/>
            <w:r>
              <w:t xml:space="preserve"> [attribute]</w:t>
            </w:r>
          </w:p>
          <w:p w14:paraId="25A06DB0" w14:textId="77777777" w:rsidR="00DF657D" w:rsidRDefault="00DF657D" w:rsidP="00DF657D">
            <w:pPr>
              <w:pStyle w:val="Italic3"/>
            </w:pPr>
            <w:proofErr w:type="spellStart"/>
            <w:r>
              <w:t>SampleType</w:t>
            </w:r>
            <w:proofErr w:type="spellEnd"/>
            <w:r>
              <w:t xml:space="preserve"> is optional. A single instance might exist.</w:t>
            </w:r>
          </w:p>
          <w:p w14:paraId="169CCFEF" w14:textId="77777777" w:rsidR="00DF657D" w:rsidRDefault="00DF657D" w:rsidP="00DF657D">
            <w:pPr>
              <w:pStyle w:val="Normal3"/>
            </w:pPr>
            <w:r>
              <w:t>Communicates how sampling was done to measure the product characteristics.</w:t>
            </w:r>
          </w:p>
          <w:p w14:paraId="18E1B2E2"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25983E47" w14:textId="77777777" w:rsidR="00DF657D" w:rsidRDefault="00DF657D" w:rsidP="00DF657D">
            <w:pPr>
              <w:pStyle w:val="Bold3"/>
            </w:pPr>
            <w:proofErr w:type="spellStart"/>
            <w:r>
              <w:t>ResultSource</w:t>
            </w:r>
            <w:proofErr w:type="spellEnd"/>
            <w:r>
              <w:t xml:space="preserve"> [attribute]</w:t>
            </w:r>
          </w:p>
          <w:p w14:paraId="5C99E9C8" w14:textId="77777777" w:rsidR="00DF657D" w:rsidRDefault="00DF657D" w:rsidP="00DF657D">
            <w:pPr>
              <w:pStyle w:val="Italic3"/>
            </w:pPr>
            <w:proofErr w:type="spellStart"/>
            <w:r>
              <w:t>ResultSource</w:t>
            </w:r>
            <w:proofErr w:type="spellEnd"/>
            <w:r>
              <w:t xml:space="preserve"> is optional. A single instance might exist.</w:t>
            </w:r>
          </w:p>
          <w:p w14:paraId="17AA7C25" w14:textId="77777777" w:rsidR="00DF657D" w:rsidRDefault="00DF657D" w:rsidP="00DF657D">
            <w:pPr>
              <w:pStyle w:val="Normal3"/>
            </w:pPr>
            <w:r>
              <w:t>Used to define the data source of the specified test</w:t>
            </w:r>
          </w:p>
          <w:p w14:paraId="02694CCB"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1CB3C7D0" w14:textId="77777777" w:rsidR="00DF657D" w:rsidRDefault="00DF657D" w:rsidP="00DF657D">
            <w:pPr>
              <w:pStyle w:val="Bold3"/>
            </w:pPr>
            <w:r>
              <w:t>(sequence)</w:t>
            </w:r>
          </w:p>
          <w:p w14:paraId="380535A8" w14:textId="77777777" w:rsidR="00DF657D" w:rsidRDefault="00DF657D" w:rsidP="00DF657D">
            <w:pPr>
              <w:pStyle w:val="Italic3"/>
            </w:pPr>
            <w:r>
              <w:t>The sequence of items below is mandatory. A single instance is required.</w:t>
            </w:r>
          </w:p>
          <w:p w14:paraId="3AE83643" w14:textId="77777777" w:rsidR="00DF657D" w:rsidRDefault="00DF657D" w:rsidP="00DF657D">
            <w:pPr>
              <w:pStyle w:val="Bold4"/>
            </w:pPr>
            <w:proofErr w:type="spellStart"/>
            <w:r>
              <w:t>DetailValue</w:t>
            </w:r>
            <w:proofErr w:type="spellEnd"/>
          </w:p>
          <w:p w14:paraId="79768612" w14:textId="77777777" w:rsidR="00DF657D" w:rsidRDefault="00DF657D" w:rsidP="00DF657D">
            <w:pPr>
              <w:pStyle w:val="Italic4"/>
            </w:pPr>
            <w:proofErr w:type="spellStart"/>
            <w:r>
              <w:t>DetailValue</w:t>
            </w:r>
            <w:proofErr w:type="spellEnd"/>
            <w:r>
              <w:t xml:space="preserve"> is mandatory. A single instance is required.</w:t>
            </w:r>
          </w:p>
          <w:p w14:paraId="530269A8" w14:textId="77777777" w:rsidR="00DF657D" w:rsidRDefault="00DF657D" w:rsidP="00DF657D">
            <w:pPr>
              <w:pStyle w:val="Normal4"/>
            </w:pPr>
            <w:r>
              <w:t>A numeric value expressed in the unit of measure (UOM).</w:t>
            </w:r>
          </w:p>
          <w:p w14:paraId="1E9C3B75" w14:textId="77777777" w:rsidR="00DF657D" w:rsidRDefault="00DF657D" w:rsidP="00DF657D">
            <w:pPr>
              <w:pStyle w:val="Bold4"/>
            </w:pPr>
            <w:proofErr w:type="spellStart"/>
            <w:r>
              <w:t>DetailRangeMin</w:t>
            </w:r>
            <w:proofErr w:type="spellEnd"/>
          </w:p>
          <w:p w14:paraId="6AA1C0C8" w14:textId="77777777" w:rsidR="00DF657D" w:rsidRDefault="00DF657D" w:rsidP="00DF657D">
            <w:pPr>
              <w:pStyle w:val="Italic4"/>
            </w:pPr>
            <w:proofErr w:type="spellStart"/>
            <w:r>
              <w:t>DetailRangeMin</w:t>
            </w:r>
            <w:proofErr w:type="spellEnd"/>
            <w:r>
              <w:t xml:space="preserve"> is optional. A single instance might exist.</w:t>
            </w:r>
          </w:p>
          <w:p w14:paraId="5A6DAB38"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3C4E7922" w14:textId="77777777" w:rsidR="00DF657D" w:rsidRDefault="00DF657D" w:rsidP="00DF657D">
            <w:pPr>
              <w:pStyle w:val="Bold4"/>
            </w:pPr>
            <w:proofErr w:type="spellStart"/>
            <w:r>
              <w:t>DetailRangeMax</w:t>
            </w:r>
            <w:proofErr w:type="spellEnd"/>
          </w:p>
          <w:p w14:paraId="2989D582" w14:textId="77777777" w:rsidR="00DF657D" w:rsidRDefault="00DF657D" w:rsidP="00DF657D">
            <w:pPr>
              <w:pStyle w:val="Italic4"/>
            </w:pPr>
            <w:proofErr w:type="spellStart"/>
            <w:r>
              <w:t>DetailRangeMax</w:t>
            </w:r>
            <w:proofErr w:type="spellEnd"/>
            <w:r>
              <w:t xml:space="preserve"> is optional. A single instance might exist.</w:t>
            </w:r>
          </w:p>
          <w:p w14:paraId="27D0B2FF"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0C6FA127" w14:textId="77777777" w:rsidR="00DF657D" w:rsidRDefault="00DF657D" w:rsidP="00DF657D">
            <w:pPr>
              <w:pStyle w:val="Bold4"/>
            </w:pPr>
            <w:proofErr w:type="spellStart"/>
            <w:r>
              <w:t>StandardDeviation</w:t>
            </w:r>
            <w:proofErr w:type="spellEnd"/>
          </w:p>
          <w:p w14:paraId="318617B5" w14:textId="77777777" w:rsidR="00DF657D" w:rsidRDefault="00DF657D" w:rsidP="00DF657D">
            <w:pPr>
              <w:pStyle w:val="Italic4"/>
            </w:pPr>
            <w:proofErr w:type="spellStart"/>
            <w:r>
              <w:t>StandardDeviation</w:t>
            </w:r>
            <w:proofErr w:type="spellEnd"/>
            <w:r>
              <w:t xml:space="preserve"> is optional. A single instance might exist.</w:t>
            </w:r>
          </w:p>
          <w:p w14:paraId="0048399F" w14:textId="77777777" w:rsidR="00DF657D" w:rsidRDefault="00DF657D" w:rsidP="00DF657D">
            <w:pPr>
              <w:pStyle w:val="Normal4"/>
            </w:pPr>
            <w:r>
              <w:t>A statistic used as a measure of dispersion in a distribution.</w:t>
            </w:r>
          </w:p>
          <w:p w14:paraId="6DD74B72" w14:textId="77777777" w:rsidR="00DF657D" w:rsidRDefault="00DF657D" w:rsidP="00DF657D">
            <w:pPr>
              <w:pStyle w:val="Bold4"/>
            </w:pPr>
            <w:proofErr w:type="spellStart"/>
            <w:r>
              <w:t>SampleSize</w:t>
            </w:r>
            <w:proofErr w:type="spellEnd"/>
          </w:p>
          <w:p w14:paraId="77764794" w14:textId="77777777" w:rsidR="00DF657D" w:rsidRDefault="00DF657D" w:rsidP="00DF657D">
            <w:pPr>
              <w:pStyle w:val="Italic4"/>
            </w:pPr>
            <w:proofErr w:type="spellStart"/>
            <w:r>
              <w:t>SampleSize</w:t>
            </w:r>
            <w:proofErr w:type="spellEnd"/>
            <w:r>
              <w:t xml:space="preserve"> is optional. A single instance might exist.</w:t>
            </w:r>
          </w:p>
          <w:p w14:paraId="0FA4E80A" w14:textId="77777777" w:rsidR="00DF657D" w:rsidRDefault="00DF657D" w:rsidP="00DF657D">
            <w:pPr>
              <w:pStyle w:val="Normal4"/>
            </w:pPr>
            <w:r>
              <w:t>The number of samples used to determine the product characteristic in question.</w:t>
            </w:r>
          </w:p>
          <w:p w14:paraId="44667111" w14:textId="77777777" w:rsidR="00DF657D" w:rsidRDefault="00DF657D" w:rsidP="00DF657D">
            <w:pPr>
              <w:pStyle w:val="Bold4"/>
            </w:pPr>
            <w:proofErr w:type="spellStart"/>
            <w:r>
              <w:t>TwoSigmaLower</w:t>
            </w:r>
            <w:proofErr w:type="spellEnd"/>
          </w:p>
          <w:p w14:paraId="290C842D" w14:textId="77777777" w:rsidR="00DF657D" w:rsidRDefault="00DF657D" w:rsidP="00DF657D">
            <w:pPr>
              <w:pStyle w:val="Italic4"/>
            </w:pPr>
            <w:proofErr w:type="spellStart"/>
            <w:r>
              <w:t>TwoSigmaLower</w:t>
            </w:r>
            <w:proofErr w:type="spellEnd"/>
            <w:r>
              <w:t xml:space="preserve"> is optional. A single instance might exist.</w:t>
            </w:r>
          </w:p>
          <w:p w14:paraId="60377482" w14:textId="77777777" w:rsidR="00DF657D" w:rsidRDefault="00DF657D" w:rsidP="00DF657D">
            <w:pPr>
              <w:pStyle w:val="Normal4"/>
            </w:pPr>
            <w:r>
              <w:t>Two sigma (a measure of dispersion associated with standard deviation) on the lower side of the standard deviation.</w:t>
            </w:r>
          </w:p>
          <w:p w14:paraId="4A7D87FA" w14:textId="77777777" w:rsidR="00DF657D" w:rsidRDefault="00DF657D" w:rsidP="00DF657D">
            <w:pPr>
              <w:pStyle w:val="Bold4"/>
            </w:pPr>
            <w:proofErr w:type="spellStart"/>
            <w:r>
              <w:t>TwoSigmaUpper</w:t>
            </w:r>
            <w:proofErr w:type="spellEnd"/>
          </w:p>
          <w:p w14:paraId="4CD6591C" w14:textId="77777777" w:rsidR="00DF657D" w:rsidRDefault="00DF657D" w:rsidP="00DF657D">
            <w:pPr>
              <w:pStyle w:val="Italic4"/>
            </w:pPr>
            <w:proofErr w:type="spellStart"/>
            <w:r>
              <w:t>TwoSigmaUpper</w:t>
            </w:r>
            <w:proofErr w:type="spellEnd"/>
            <w:r>
              <w:t xml:space="preserve"> is optional. A single instance might exist.</w:t>
            </w:r>
          </w:p>
          <w:p w14:paraId="56257876" w14:textId="77777777" w:rsidR="00DF657D" w:rsidRDefault="00DF657D" w:rsidP="00DF657D">
            <w:pPr>
              <w:pStyle w:val="Normal4"/>
            </w:pPr>
            <w:r>
              <w:t>Two sigma (a measure of dispersion associated with standard deviation) on the upper side of the standard deviation.</w:t>
            </w:r>
          </w:p>
        </w:tc>
      </w:tr>
    </w:tbl>
    <w:p w14:paraId="56216701" w14:textId="77777777" w:rsidR="00DF657D" w:rsidRDefault="00DF657D" w:rsidP="00DF657D"/>
    <w:p w14:paraId="5A798846" w14:textId="77777777" w:rsidR="00DF657D" w:rsidRDefault="00DF657D" w:rsidP="00DF657D">
      <w:pPr>
        <w:pStyle w:val="Heading2"/>
      </w:pPr>
      <w:bookmarkStart w:id="9495" w:name="_Toc259723029"/>
      <w:bookmarkStart w:id="9496" w:name="_Toc275503375"/>
      <w:bookmarkStart w:id="9497" w:name="_Toc371379041"/>
      <w:bookmarkStart w:id="9498" w:name="_Toc21214228"/>
      <w:bookmarkStart w:id="9499" w:name="Tear"/>
      <w:r>
        <w:lastRenderedPageBreak/>
        <w:t>Tear</w:t>
      </w:r>
      <w:bookmarkEnd w:id="9495"/>
      <w:bookmarkEnd w:id="9496"/>
      <w:bookmarkEnd w:id="9497"/>
      <w:bookmarkEnd w:id="9498"/>
      <w:bookmarkEnd w:id="949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252D32" w14:textId="77777777" w:rsidTr="00DF657D">
        <w:tc>
          <w:tcPr>
            <w:tcW w:w="5000" w:type="pct"/>
          </w:tcPr>
          <w:p w14:paraId="036DC963" w14:textId="77777777" w:rsidR="00DF657D" w:rsidRDefault="00000000" w:rsidP="00DF657D">
            <w:pPr>
              <w:pStyle w:val="Normal2"/>
            </w:pPr>
            <w:r>
              <w:pict w14:anchorId="3D65C0E8">
                <v:shape id="dc_1598" o:spid="_x0000_s4723" style="position:absolute;left:0;text-align:left;margin-left:0;margin-top:0;width:50pt;height:50pt;z-index:1557;visibility:hidden" coordsize="678,465" o:spt="100" o:preferrelative="t" adj="0,,0" path="">
                  <v:stroke joinstyle="round"/>
                  <v:formulas/>
                  <v:path o:connecttype="segments"/>
                  <o:lock v:ext="edit" selection="t"/>
                </v:shape>
              </w:pict>
            </w:r>
            <w:r>
              <w:rPr>
                <w:noProof/>
                <w:snapToGrid/>
                <w:lang w:val="sv-SE" w:eastAsia="sv-SE"/>
              </w:rPr>
              <w:pict w14:anchorId="03A6682A">
                <v:shape id="_x0000_s7012" type="#_x0000_t75" style="position:absolute;left:0;text-align:left;margin-left:29414.7pt;margin-top:7.05pt;width:326.25pt;height:495.75pt;z-index:-188;mso-wrap-edited:t;mso-position-horizontal:right;mso-position-horizontal-relative:text;mso-position-vertical:absolute;mso-position-vertical-relative:text" wrapcoords="113 5790 192 7777 8335 7699 8216 21633 21600 21567 21600 0 8415 13 8455 5947 113 5790" filled="t">
                  <v:imagedata r:id="rId2147" o:title="Tear"/>
                  <w10:wrap type="tight"/>
                </v:shape>
              </w:pict>
            </w:r>
            <w:r w:rsidR="00DF657D">
              <w:t xml:space="preserve">A group item used to communicate tearing resistance target or test value according to a particular </w:t>
            </w:r>
            <w:proofErr w:type="spellStart"/>
            <w:r w:rsidR="00DF657D">
              <w:t>TestMethod</w:t>
            </w:r>
            <w:proofErr w:type="spellEnd"/>
            <w:r w:rsidR="00DF657D">
              <w:t>.</w:t>
            </w:r>
          </w:p>
          <w:p w14:paraId="25D39A48" w14:textId="77777777" w:rsidR="00DF657D" w:rsidRDefault="00DF657D" w:rsidP="00DF657D">
            <w:pPr>
              <w:pStyle w:val="Bold3"/>
            </w:pPr>
            <w:proofErr w:type="spellStart"/>
            <w:r>
              <w:t>TestMethod</w:t>
            </w:r>
            <w:proofErr w:type="spellEnd"/>
            <w:r>
              <w:t xml:space="preserve"> [attribute]</w:t>
            </w:r>
          </w:p>
          <w:p w14:paraId="41D2824A" w14:textId="77777777" w:rsidR="00DF657D" w:rsidRDefault="00DF657D" w:rsidP="00DF657D">
            <w:pPr>
              <w:pStyle w:val="Italic3"/>
            </w:pPr>
            <w:proofErr w:type="spellStart"/>
            <w:r>
              <w:t>TestMethod</w:t>
            </w:r>
            <w:proofErr w:type="spellEnd"/>
            <w:r>
              <w:t xml:space="preserve"> is optional. A single instance might exist.</w:t>
            </w:r>
          </w:p>
          <w:p w14:paraId="43DD2B52" w14:textId="77777777" w:rsidR="00DF657D" w:rsidRDefault="00DF657D" w:rsidP="00DF657D">
            <w:pPr>
              <w:pStyle w:val="Normal3"/>
            </w:pPr>
            <w:r>
              <w:t>The method used to determine the results of the test under consideration.</w:t>
            </w:r>
          </w:p>
          <w:p w14:paraId="16D3CBD9" w14:textId="77777777" w:rsidR="00DF657D" w:rsidRDefault="00DF657D" w:rsidP="00DF657D">
            <w:pPr>
              <w:pStyle w:val="Bold3"/>
            </w:pPr>
            <w:proofErr w:type="spellStart"/>
            <w:r>
              <w:t>TestAgency</w:t>
            </w:r>
            <w:proofErr w:type="spellEnd"/>
            <w:r>
              <w:t xml:space="preserve"> [attribute]</w:t>
            </w:r>
          </w:p>
          <w:p w14:paraId="563FFC41" w14:textId="77777777" w:rsidR="00DF657D" w:rsidRDefault="00DF657D" w:rsidP="00DF657D">
            <w:pPr>
              <w:pStyle w:val="Italic3"/>
            </w:pPr>
            <w:proofErr w:type="spellStart"/>
            <w:r>
              <w:t>TestAgency</w:t>
            </w:r>
            <w:proofErr w:type="spellEnd"/>
            <w:r>
              <w:t xml:space="preserve"> is optional. A single instance might exist.</w:t>
            </w:r>
          </w:p>
          <w:p w14:paraId="6FBD1AD5" w14:textId="77777777" w:rsidR="00DF657D" w:rsidRDefault="00DF657D" w:rsidP="00DF657D">
            <w:pPr>
              <w:pStyle w:val="Normal3"/>
            </w:pPr>
            <w:r>
              <w:t>The agency that has set the parameters for the testing</w:t>
            </w:r>
          </w:p>
          <w:p w14:paraId="44BB59AF"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626C7599" w14:textId="77777777" w:rsidR="00DF657D" w:rsidRDefault="00DF657D" w:rsidP="00DF657D">
            <w:pPr>
              <w:pStyle w:val="Bold3"/>
            </w:pPr>
            <w:proofErr w:type="spellStart"/>
            <w:r>
              <w:t>SampleType</w:t>
            </w:r>
            <w:proofErr w:type="spellEnd"/>
            <w:r>
              <w:t xml:space="preserve"> [attribute]</w:t>
            </w:r>
          </w:p>
          <w:p w14:paraId="75E8656A" w14:textId="77777777" w:rsidR="00DF657D" w:rsidRDefault="00DF657D" w:rsidP="00DF657D">
            <w:pPr>
              <w:pStyle w:val="Italic3"/>
            </w:pPr>
            <w:proofErr w:type="spellStart"/>
            <w:r>
              <w:t>SampleType</w:t>
            </w:r>
            <w:proofErr w:type="spellEnd"/>
            <w:r>
              <w:t xml:space="preserve"> is optional. A single instance might exist.</w:t>
            </w:r>
          </w:p>
          <w:p w14:paraId="6F8796DB" w14:textId="77777777" w:rsidR="00DF657D" w:rsidRDefault="00DF657D" w:rsidP="00DF657D">
            <w:pPr>
              <w:pStyle w:val="Normal3"/>
            </w:pPr>
            <w:r>
              <w:t>Communicates how sampling was done to measure the product characteristics.</w:t>
            </w:r>
          </w:p>
          <w:p w14:paraId="3FB3396F"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59AF2420" w14:textId="77777777" w:rsidR="00DF657D" w:rsidRDefault="00DF657D" w:rsidP="00DF657D">
            <w:pPr>
              <w:pStyle w:val="Bold3"/>
            </w:pPr>
            <w:proofErr w:type="spellStart"/>
            <w:r>
              <w:t>ResultSource</w:t>
            </w:r>
            <w:proofErr w:type="spellEnd"/>
            <w:r>
              <w:t xml:space="preserve"> [attribute]</w:t>
            </w:r>
          </w:p>
          <w:p w14:paraId="2F09C06F" w14:textId="77777777" w:rsidR="00DF657D" w:rsidRDefault="00DF657D" w:rsidP="00DF657D">
            <w:pPr>
              <w:pStyle w:val="Italic3"/>
            </w:pPr>
            <w:proofErr w:type="spellStart"/>
            <w:r>
              <w:t>ResultSource</w:t>
            </w:r>
            <w:proofErr w:type="spellEnd"/>
            <w:r>
              <w:t xml:space="preserve"> is optional. A single instance might exist.</w:t>
            </w:r>
          </w:p>
          <w:p w14:paraId="24282FE1" w14:textId="77777777" w:rsidR="00DF657D" w:rsidRDefault="00DF657D" w:rsidP="00DF657D">
            <w:pPr>
              <w:pStyle w:val="Normal3"/>
            </w:pPr>
            <w:r>
              <w:t>Used to define the data source of the specified test</w:t>
            </w:r>
          </w:p>
          <w:p w14:paraId="34C17E24"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7E10F5C7" w14:textId="77777777" w:rsidR="00DF657D" w:rsidRDefault="00DF657D" w:rsidP="00DF657D">
            <w:pPr>
              <w:pStyle w:val="Bold3"/>
            </w:pPr>
            <w:r>
              <w:t>(sequence)</w:t>
            </w:r>
          </w:p>
          <w:p w14:paraId="6BB1D72A" w14:textId="77777777" w:rsidR="00DF657D" w:rsidRDefault="00DF657D" w:rsidP="00DF657D">
            <w:pPr>
              <w:pStyle w:val="Italic3"/>
            </w:pPr>
            <w:r>
              <w:t>The sequence of items below is mandatory. A single instance is required.</w:t>
            </w:r>
          </w:p>
          <w:p w14:paraId="20985A79" w14:textId="77777777" w:rsidR="00DF657D" w:rsidRDefault="00DF657D" w:rsidP="00DF657D">
            <w:pPr>
              <w:pStyle w:val="Bold4"/>
            </w:pPr>
            <w:proofErr w:type="spellStart"/>
            <w:r>
              <w:t>DetailValue</w:t>
            </w:r>
            <w:proofErr w:type="spellEnd"/>
          </w:p>
          <w:p w14:paraId="0FD3A34F" w14:textId="77777777" w:rsidR="00DF657D" w:rsidRDefault="00DF657D" w:rsidP="00DF657D">
            <w:pPr>
              <w:pStyle w:val="Italic4"/>
            </w:pPr>
            <w:proofErr w:type="spellStart"/>
            <w:r>
              <w:t>DetailValue</w:t>
            </w:r>
            <w:proofErr w:type="spellEnd"/>
            <w:r>
              <w:t xml:space="preserve"> is mandatory. A single instance is required.</w:t>
            </w:r>
          </w:p>
          <w:p w14:paraId="452CCEE3" w14:textId="77777777" w:rsidR="00DF657D" w:rsidRDefault="00DF657D" w:rsidP="00DF657D">
            <w:pPr>
              <w:pStyle w:val="Normal4"/>
            </w:pPr>
            <w:r>
              <w:t>A numeric value expressed in the unit of measure (UOM).</w:t>
            </w:r>
          </w:p>
          <w:p w14:paraId="6309B55A" w14:textId="77777777" w:rsidR="00DF657D" w:rsidRDefault="00DF657D" w:rsidP="00DF657D">
            <w:pPr>
              <w:pStyle w:val="Bold4"/>
            </w:pPr>
            <w:proofErr w:type="spellStart"/>
            <w:r>
              <w:t>DetailRangeMin</w:t>
            </w:r>
            <w:proofErr w:type="spellEnd"/>
          </w:p>
          <w:p w14:paraId="067F2433" w14:textId="77777777" w:rsidR="00DF657D" w:rsidRDefault="00DF657D" w:rsidP="00DF657D">
            <w:pPr>
              <w:pStyle w:val="Italic4"/>
            </w:pPr>
            <w:proofErr w:type="spellStart"/>
            <w:r>
              <w:t>DetailRangeMin</w:t>
            </w:r>
            <w:proofErr w:type="spellEnd"/>
            <w:r>
              <w:t xml:space="preserve"> is optional. A single instance might exist.</w:t>
            </w:r>
          </w:p>
          <w:p w14:paraId="569C7E9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4CB113F6" w14:textId="77777777" w:rsidR="00DF657D" w:rsidRDefault="00DF657D" w:rsidP="00DF657D">
            <w:pPr>
              <w:pStyle w:val="Bold4"/>
            </w:pPr>
            <w:proofErr w:type="spellStart"/>
            <w:r>
              <w:t>DetailRangeMax</w:t>
            </w:r>
            <w:proofErr w:type="spellEnd"/>
          </w:p>
          <w:p w14:paraId="4057AB8B" w14:textId="77777777" w:rsidR="00DF657D" w:rsidRDefault="00DF657D" w:rsidP="00DF657D">
            <w:pPr>
              <w:pStyle w:val="Italic4"/>
            </w:pPr>
            <w:proofErr w:type="spellStart"/>
            <w:r>
              <w:lastRenderedPageBreak/>
              <w:t>DetailRangeMax</w:t>
            </w:r>
            <w:proofErr w:type="spellEnd"/>
            <w:r>
              <w:t xml:space="preserve"> is optional. A single instance might exist.</w:t>
            </w:r>
          </w:p>
          <w:p w14:paraId="7E5CD1E7"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49ED8606" w14:textId="77777777" w:rsidR="00DF657D" w:rsidRDefault="00DF657D" w:rsidP="00DF657D">
            <w:pPr>
              <w:pStyle w:val="Bold4"/>
            </w:pPr>
            <w:proofErr w:type="spellStart"/>
            <w:r>
              <w:t>StandardDeviation</w:t>
            </w:r>
            <w:proofErr w:type="spellEnd"/>
          </w:p>
          <w:p w14:paraId="383B7ECE" w14:textId="77777777" w:rsidR="00DF657D" w:rsidRDefault="00DF657D" w:rsidP="00DF657D">
            <w:pPr>
              <w:pStyle w:val="Italic4"/>
            </w:pPr>
            <w:proofErr w:type="spellStart"/>
            <w:r>
              <w:t>StandardDeviation</w:t>
            </w:r>
            <w:proofErr w:type="spellEnd"/>
            <w:r>
              <w:t xml:space="preserve"> is optional. A single instance might exist.</w:t>
            </w:r>
          </w:p>
          <w:p w14:paraId="5D7C6A85" w14:textId="77777777" w:rsidR="00DF657D" w:rsidRDefault="00DF657D" w:rsidP="00DF657D">
            <w:pPr>
              <w:pStyle w:val="Normal4"/>
            </w:pPr>
            <w:r>
              <w:t>A statistic used as a measure of dispersion in a distribution.</w:t>
            </w:r>
          </w:p>
          <w:p w14:paraId="090F4750" w14:textId="77777777" w:rsidR="00DF657D" w:rsidRDefault="00DF657D" w:rsidP="00DF657D">
            <w:pPr>
              <w:pStyle w:val="Bold4"/>
            </w:pPr>
            <w:proofErr w:type="spellStart"/>
            <w:r>
              <w:t>SampleSize</w:t>
            </w:r>
            <w:proofErr w:type="spellEnd"/>
          </w:p>
          <w:p w14:paraId="2A2F771E" w14:textId="77777777" w:rsidR="00DF657D" w:rsidRDefault="00DF657D" w:rsidP="00DF657D">
            <w:pPr>
              <w:pStyle w:val="Italic4"/>
            </w:pPr>
            <w:proofErr w:type="spellStart"/>
            <w:r>
              <w:t>SampleSize</w:t>
            </w:r>
            <w:proofErr w:type="spellEnd"/>
            <w:r>
              <w:t xml:space="preserve"> is optional. A single instance might exist.</w:t>
            </w:r>
          </w:p>
          <w:p w14:paraId="79F9966F" w14:textId="77777777" w:rsidR="00DF657D" w:rsidRDefault="00DF657D" w:rsidP="00DF657D">
            <w:pPr>
              <w:pStyle w:val="Normal4"/>
            </w:pPr>
            <w:r>
              <w:t>The number of samples used to determine the product characteristic in question.</w:t>
            </w:r>
          </w:p>
          <w:p w14:paraId="770D06AC" w14:textId="77777777" w:rsidR="00DF657D" w:rsidRDefault="00DF657D" w:rsidP="00DF657D">
            <w:pPr>
              <w:pStyle w:val="Bold4"/>
            </w:pPr>
            <w:proofErr w:type="spellStart"/>
            <w:r>
              <w:t>TwoSigmaLower</w:t>
            </w:r>
            <w:proofErr w:type="spellEnd"/>
          </w:p>
          <w:p w14:paraId="49C5F97B" w14:textId="77777777" w:rsidR="00DF657D" w:rsidRDefault="00DF657D" w:rsidP="00DF657D">
            <w:pPr>
              <w:pStyle w:val="Italic4"/>
            </w:pPr>
            <w:proofErr w:type="spellStart"/>
            <w:r>
              <w:t>TwoSigmaLower</w:t>
            </w:r>
            <w:proofErr w:type="spellEnd"/>
            <w:r>
              <w:t xml:space="preserve"> is optional. A single instance might exist.</w:t>
            </w:r>
          </w:p>
          <w:p w14:paraId="4B00CD68" w14:textId="77777777" w:rsidR="00DF657D" w:rsidRDefault="00DF657D" w:rsidP="00DF657D">
            <w:pPr>
              <w:pStyle w:val="Normal4"/>
            </w:pPr>
            <w:r>
              <w:t>Two sigma (a measure of dispersion associated with standard deviation) on the lower side of the standard deviation.</w:t>
            </w:r>
          </w:p>
          <w:p w14:paraId="78D4F3EE" w14:textId="77777777" w:rsidR="00DF657D" w:rsidRDefault="00DF657D" w:rsidP="00DF657D">
            <w:pPr>
              <w:pStyle w:val="Bold4"/>
            </w:pPr>
            <w:proofErr w:type="spellStart"/>
            <w:r>
              <w:t>TwoSigmaUpper</w:t>
            </w:r>
            <w:proofErr w:type="spellEnd"/>
          </w:p>
          <w:p w14:paraId="1C9EF9E8" w14:textId="77777777" w:rsidR="00DF657D" w:rsidRDefault="00DF657D" w:rsidP="00DF657D">
            <w:pPr>
              <w:pStyle w:val="Italic4"/>
            </w:pPr>
            <w:proofErr w:type="spellStart"/>
            <w:r>
              <w:t>TwoSigmaUpper</w:t>
            </w:r>
            <w:proofErr w:type="spellEnd"/>
            <w:r>
              <w:t xml:space="preserve"> is optional. A single instance might exist.</w:t>
            </w:r>
          </w:p>
          <w:p w14:paraId="19E60A48" w14:textId="77777777" w:rsidR="00DF657D" w:rsidRDefault="00DF657D" w:rsidP="00DF657D">
            <w:pPr>
              <w:pStyle w:val="Normal4"/>
            </w:pPr>
            <w:r>
              <w:t>Two sigma (a measure of dispersion associated with standard deviation) on the upper side of the standard deviation.</w:t>
            </w:r>
          </w:p>
        </w:tc>
      </w:tr>
    </w:tbl>
    <w:p w14:paraId="1243A41E" w14:textId="77777777" w:rsidR="00DF657D" w:rsidRDefault="00DF657D" w:rsidP="00DF657D"/>
    <w:p w14:paraId="47FBDB47" w14:textId="77777777" w:rsidR="00DF657D" w:rsidRDefault="00DF657D" w:rsidP="00DF657D">
      <w:pPr>
        <w:pStyle w:val="Heading2"/>
      </w:pPr>
      <w:bookmarkStart w:id="9500" w:name="_Toc259723030"/>
      <w:bookmarkStart w:id="9501" w:name="_Toc275503376"/>
      <w:bookmarkStart w:id="9502" w:name="_Toc371379042"/>
      <w:bookmarkStart w:id="9503" w:name="_Toc21214229"/>
      <w:bookmarkStart w:id="9504" w:name="TearIndex"/>
      <w:proofErr w:type="spellStart"/>
      <w:r>
        <w:lastRenderedPageBreak/>
        <w:t>TearIndex</w:t>
      </w:r>
      <w:bookmarkEnd w:id="9500"/>
      <w:bookmarkEnd w:id="9501"/>
      <w:bookmarkEnd w:id="9502"/>
      <w:bookmarkEnd w:id="9503"/>
      <w:bookmarkEnd w:id="95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F15224F" w14:textId="77777777" w:rsidTr="00DF657D">
        <w:tc>
          <w:tcPr>
            <w:tcW w:w="5000" w:type="pct"/>
          </w:tcPr>
          <w:p w14:paraId="24181E78" w14:textId="77777777" w:rsidR="00DF657D" w:rsidRDefault="00000000" w:rsidP="00DF657D">
            <w:pPr>
              <w:pStyle w:val="Normal2"/>
            </w:pPr>
            <w:r>
              <w:pict w14:anchorId="21F6CB9B">
                <v:shape id="dc_1599" o:spid="_x0000_s4724" style="position:absolute;left:0;text-align:left;margin-left:0;margin-top:0;width:50pt;height:50pt;z-index:1558;visibility:hidden" coordsize="678,465" o:spt="100" o:preferrelative="t" adj="0,,0" path="">
                  <v:stroke joinstyle="round"/>
                  <v:formulas/>
                  <v:path o:connecttype="segments"/>
                  <o:lock v:ext="edit" selection="t"/>
                </v:shape>
              </w:pict>
            </w:r>
            <w:r>
              <w:rPr>
                <w:noProof/>
                <w:snapToGrid/>
                <w:lang w:val="sv-SE" w:eastAsia="sv-SE"/>
              </w:rPr>
              <w:pict w14:anchorId="13EDC391">
                <v:shape id="_x0000_s7013" type="#_x0000_t75" style="position:absolute;left:0;text-align:left;margin-left:29414.7pt;margin-top:7.05pt;width:326.25pt;height:495.75pt;z-index:-187;mso-wrap-edited:t;mso-position-horizontal:right;mso-position-horizontal-relative:text;mso-position-vertical:absolute;mso-position-vertical-relative:text" wrapcoords="113 5973 271 7673 8375 7751 8335 21607 21600 21567 21600 0 8256 91 8455 5895 113 5973" filled="t">
                  <v:imagedata r:id="rId2148" o:title="TearIndex"/>
                  <w10:wrap type="tight"/>
                </v:shape>
              </w:pict>
            </w:r>
            <w:proofErr w:type="spellStart"/>
            <w:r w:rsidR="00DF657D">
              <w:t>TearIndex</w:t>
            </w:r>
            <w:proofErr w:type="spellEnd"/>
          </w:p>
          <w:p w14:paraId="4C5595BE" w14:textId="77777777" w:rsidR="00DF657D" w:rsidRDefault="00DF657D" w:rsidP="00DF657D">
            <w:pPr>
              <w:pStyle w:val="Bold3"/>
            </w:pPr>
            <w:proofErr w:type="spellStart"/>
            <w:r>
              <w:t>TestMethod</w:t>
            </w:r>
            <w:proofErr w:type="spellEnd"/>
            <w:r>
              <w:t xml:space="preserve"> [attribute]</w:t>
            </w:r>
          </w:p>
          <w:p w14:paraId="0A5E840D" w14:textId="77777777" w:rsidR="00DF657D" w:rsidRDefault="00DF657D" w:rsidP="00DF657D">
            <w:pPr>
              <w:pStyle w:val="Italic3"/>
            </w:pPr>
            <w:proofErr w:type="spellStart"/>
            <w:r>
              <w:t>TestMethod</w:t>
            </w:r>
            <w:proofErr w:type="spellEnd"/>
            <w:r>
              <w:t xml:space="preserve"> is optional. A single instance might exist.</w:t>
            </w:r>
          </w:p>
          <w:p w14:paraId="66FC9B05" w14:textId="77777777" w:rsidR="00DF657D" w:rsidRDefault="00DF657D" w:rsidP="00DF657D">
            <w:pPr>
              <w:pStyle w:val="Normal3"/>
            </w:pPr>
            <w:r>
              <w:t>The method used to determine the results of the test under consideration.</w:t>
            </w:r>
          </w:p>
          <w:p w14:paraId="03D406C8" w14:textId="77777777" w:rsidR="00DF657D" w:rsidRDefault="00DF657D" w:rsidP="00DF657D">
            <w:pPr>
              <w:pStyle w:val="Bold3"/>
            </w:pPr>
            <w:proofErr w:type="spellStart"/>
            <w:r>
              <w:t>TestAgency</w:t>
            </w:r>
            <w:proofErr w:type="spellEnd"/>
            <w:r>
              <w:t xml:space="preserve"> [attribute]</w:t>
            </w:r>
          </w:p>
          <w:p w14:paraId="7814D2B6" w14:textId="77777777" w:rsidR="00DF657D" w:rsidRDefault="00DF657D" w:rsidP="00DF657D">
            <w:pPr>
              <w:pStyle w:val="Italic3"/>
            </w:pPr>
            <w:proofErr w:type="spellStart"/>
            <w:r>
              <w:t>TestAgency</w:t>
            </w:r>
            <w:proofErr w:type="spellEnd"/>
            <w:r>
              <w:t xml:space="preserve"> is optional. A single instance might exist.</w:t>
            </w:r>
          </w:p>
          <w:p w14:paraId="51E488D3" w14:textId="77777777" w:rsidR="00DF657D" w:rsidRDefault="00DF657D" w:rsidP="00DF657D">
            <w:pPr>
              <w:pStyle w:val="Normal3"/>
            </w:pPr>
            <w:r>
              <w:t>The agency that has set the parameters for the testing</w:t>
            </w:r>
          </w:p>
          <w:p w14:paraId="4761F878"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1485EA10" w14:textId="77777777" w:rsidR="00DF657D" w:rsidRDefault="00DF657D" w:rsidP="00DF657D">
            <w:pPr>
              <w:pStyle w:val="Bold3"/>
            </w:pPr>
            <w:proofErr w:type="spellStart"/>
            <w:r>
              <w:t>SampleType</w:t>
            </w:r>
            <w:proofErr w:type="spellEnd"/>
            <w:r>
              <w:t xml:space="preserve"> [attribute]</w:t>
            </w:r>
          </w:p>
          <w:p w14:paraId="707132D0" w14:textId="77777777" w:rsidR="00DF657D" w:rsidRDefault="00DF657D" w:rsidP="00DF657D">
            <w:pPr>
              <w:pStyle w:val="Italic3"/>
            </w:pPr>
            <w:proofErr w:type="spellStart"/>
            <w:r>
              <w:t>SampleType</w:t>
            </w:r>
            <w:proofErr w:type="spellEnd"/>
            <w:r>
              <w:t xml:space="preserve"> is optional. A single instance might exist.</w:t>
            </w:r>
          </w:p>
          <w:p w14:paraId="41B74EF2" w14:textId="77777777" w:rsidR="00DF657D" w:rsidRDefault="00DF657D" w:rsidP="00DF657D">
            <w:pPr>
              <w:pStyle w:val="Normal3"/>
            </w:pPr>
            <w:r>
              <w:t>Communicates how sampling was done to measure the product characteristics.</w:t>
            </w:r>
          </w:p>
          <w:p w14:paraId="305C7DA5"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674CF3B6" w14:textId="77777777" w:rsidR="00DF657D" w:rsidRDefault="00DF657D" w:rsidP="00DF657D">
            <w:pPr>
              <w:pStyle w:val="Bold3"/>
            </w:pPr>
            <w:proofErr w:type="spellStart"/>
            <w:r>
              <w:t>ResultSource</w:t>
            </w:r>
            <w:proofErr w:type="spellEnd"/>
            <w:r>
              <w:t xml:space="preserve"> [attribute]</w:t>
            </w:r>
          </w:p>
          <w:p w14:paraId="0E2E85FB" w14:textId="77777777" w:rsidR="00DF657D" w:rsidRDefault="00DF657D" w:rsidP="00DF657D">
            <w:pPr>
              <w:pStyle w:val="Italic3"/>
            </w:pPr>
            <w:proofErr w:type="spellStart"/>
            <w:r>
              <w:t>ResultSource</w:t>
            </w:r>
            <w:proofErr w:type="spellEnd"/>
            <w:r>
              <w:t xml:space="preserve"> is optional. A single instance might exist.</w:t>
            </w:r>
          </w:p>
          <w:p w14:paraId="29D6A123" w14:textId="77777777" w:rsidR="00DF657D" w:rsidRDefault="00DF657D" w:rsidP="00DF657D">
            <w:pPr>
              <w:pStyle w:val="Normal3"/>
            </w:pPr>
            <w:r>
              <w:t>Used to define the data source of the specified test</w:t>
            </w:r>
          </w:p>
          <w:p w14:paraId="29F082F9"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0ADD5A56" w14:textId="77777777" w:rsidR="00DF657D" w:rsidRDefault="00DF657D" w:rsidP="00DF657D">
            <w:pPr>
              <w:pStyle w:val="Bold3"/>
            </w:pPr>
            <w:r>
              <w:t>(sequence)</w:t>
            </w:r>
          </w:p>
          <w:p w14:paraId="68DF3A7B" w14:textId="77777777" w:rsidR="00DF657D" w:rsidRDefault="00DF657D" w:rsidP="00DF657D">
            <w:pPr>
              <w:pStyle w:val="Italic3"/>
            </w:pPr>
            <w:r>
              <w:t>The sequence of items below is mandatory. A single instance is required.</w:t>
            </w:r>
          </w:p>
          <w:p w14:paraId="56D36516" w14:textId="77777777" w:rsidR="00DF657D" w:rsidRDefault="00DF657D" w:rsidP="00DF657D">
            <w:pPr>
              <w:pStyle w:val="Bold4"/>
            </w:pPr>
            <w:proofErr w:type="spellStart"/>
            <w:r>
              <w:t>DetailValue</w:t>
            </w:r>
            <w:proofErr w:type="spellEnd"/>
          </w:p>
          <w:p w14:paraId="06D9E61F" w14:textId="77777777" w:rsidR="00DF657D" w:rsidRDefault="00DF657D" w:rsidP="00DF657D">
            <w:pPr>
              <w:pStyle w:val="Italic4"/>
            </w:pPr>
            <w:proofErr w:type="spellStart"/>
            <w:r>
              <w:t>DetailValue</w:t>
            </w:r>
            <w:proofErr w:type="spellEnd"/>
            <w:r>
              <w:t xml:space="preserve"> is mandatory. A single instance is required.</w:t>
            </w:r>
          </w:p>
          <w:p w14:paraId="705DE0AA" w14:textId="77777777" w:rsidR="00DF657D" w:rsidRDefault="00DF657D" w:rsidP="00DF657D">
            <w:pPr>
              <w:pStyle w:val="Normal4"/>
            </w:pPr>
            <w:r>
              <w:t>A numeric value expressed in the unit of measure (UOM).</w:t>
            </w:r>
          </w:p>
          <w:p w14:paraId="5C80DCCE" w14:textId="77777777" w:rsidR="00DF657D" w:rsidRDefault="00DF657D" w:rsidP="00DF657D">
            <w:pPr>
              <w:pStyle w:val="Bold4"/>
            </w:pPr>
            <w:proofErr w:type="spellStart"/>
            <w:r>
              <w:t>DetailRangeMin</w:t>
            </w:r>
            <w:proofErr w:type="spellEnd"/>
          </w:p>
          <w:p w14:paraId="56A3BF33" w14:textId="77777777" w:rsidR="00DF657D" w:rsidRDefault="00DF657D" w:rsidP="00DF657D">
            <w:pPr>
              <w:pStyle w:val="Italic4"/>
            </w:pPr>
            <w:proofErr w:type="spellStart"/>
            <w:r>
              <w:t>DetailRangeMin</w:t>
            </w:r>
            <w:proofErr w:type="spellEnd"/>
            <w:r>
              <w:t xml:space="preserve"> is optional. A single instance might exist.</w:t>
            </w:r>
          </w:p>
          <w:p w14:paraId="62EAE4BD"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855FF00" w14:textId="77777777" w:rsidR="00DF657D" w:rsidRDefault="00DF657D" w:rsidP="00DF657D">
            <w:pPr>
              <w:pStyle w:val="Bold4"/>
            </w:pPr>
            <w:proofErr w:type="spellStart"/>
            <w:r>
              <w:t>DetailRangeMax</w:t>
            </w:r>
            <w:proofErr w:type="spellEnd"/>
          </w:p>
          <w:p w14:paraId="462482C2" w14:textId="77777777" w:rsidR="00DF657D" w:rsidRDefault="00DF657D" w:rsidP="00DF657D">
            <w:pPr>
              <w:pStyle w:val="Italic4"/>
            </w:pPr>
            <w:proofErr w:type="spellStart"/>
            <w:r>
              <w:t>DetailRangeMax</w:t>
            </w:r>
            <w:proofErr w:type="spellEnd"/>
            <w:r>
              <w:t xml:space="preserve"> is optional. A single instance might exist.</w:t>
            </w:r>
          </w:p>
          <w:p w14:paraId="01B92B9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37C8FA0C" w14:textId="77777777" w:rsidR="00DF657D" w:rsidRDefault="00DF657D" w:rsidP="00DF657D">
            <w:pPr>
              <w:pStyle w:val="Bold4"/>
            </w:pPr>
            <w:proofErr w:type="spellStart"/>
            <w:r>
              <w:t>StandardDeviation</w:t>
            </w:r>
            <w:proofErr w:type="spellEnd"/>
          </w:p>
          <w:p w14:paraId="342D63D2" w14:textId="77777777" w:rsidR="00DF657D" w:rsidRDefault="00DF657D" w:rsidP="00DF657D">
            <w:pPr>
              <w:pStyle w:val="Italic4"/>
            </w:pPr>
            <w:proofErr w:type="spellStart"/>
            <w:r>
              <w:t>StandardDeviation</w:t>
            </w:r>
            <w:proofErr w:type="spellEnd"/>
            <w:r>
              <w:t xml:space="preserve"> is optional. A single instance might exist.</w:t>
            </w:r>
          </w:p>
          <w:p w14:paraId="4C5B4861" w14:textId="77777777" w:rsidR="00DF657D" w:rsidRDefault="00DF657D" w:rsidP="00DF657D">
            <w:pPr>
              <w:pStyle w:val="Normal4"/>
            </w:pPr>
            <w:r>
              <w:t>A statistic used as a measure of dispersion in a distribution.</w:t>
            </w:r>
          </w:p>
          <w:p w14:paraId="64F489F4" w14:textId="77777777" w:rsidR="00DF657D" w:rsidRDefault="00DF657D" w:rsidP="00DF657D">
            <w:pPr>
              <w:pStyle w:val="Bold4"/>
            </w:pPr>
            <w:proofErr w:type="spellStart"/>
            <w:r>
              <w:t>SampleSize</w:t>
            </w:r>
            <w:proofErr w:type="spellEnd"/>
          </w:p>
          <w:p w14:paraId="145D31E1" w14:textId="77777777" w:rsidR="00DF657D" w:rsidRDefault="00DF657D" w:rsidP="00DF657D">
            <w:pPr>
              <w:pStyle w:val="Italic4"/>
            </w:pPr>
            <w:proofErr w:type="spellStart"/>
            <w:r>
              <w:t>SampleSize</w:t>
            </w:r>
            <w:proofErr w:type="spellEnd"/>
            <w:r>
              <w:t xml:space="preserve"> is optional. A single instance might exist.</w:t>
            </w:r>
          </w:p>
          <w:p w14:paraId="564F4F37" w14:textId="77777777" w:rsidR="00DF657D" w:rsidRDefault="00DF657D" w:rsidP="00DF657D">
            <w:pPr>
              <w:pStyle w:val="Normal4"/>
            </w:pPr>
            <w:r>
              <w:t>The number of samples used to determine the product characteristic in question.</w:t>
            </w:r>
          </w:p>
          <w:p w14:paraId="3B9EDFF3" w14:textId="77777777" w:rsidR="00DF657D" w:rsidRDefault="00DF657D" w:rsidP="00DF657D">
            <w:pPr>
              <w:pStyle w:val="Bold4"/>
            </w:pPr>
            <w:proofErr w:type="spellStart"/>
            <w:r>
              <w:t>TwoSigmaLower</w:t>
            </w:r>
            <w:proofErr w:type="spellEnd"/>
          </w:p>
          <w:p w14:paraId="5902477D" w14:textId="77777777" w:rsidR="00DF657D" w:rsidRDefault="00DF657D" w:rsidP="00DF657D">
            <w:pPr>
              <w:pStyle w:val="Italic4"/>
            </w:pPr>
            <w:proofErr w:type="spellStart"/>
            <w:r>
              <w:t>TwoSigmaLower</w:t>
            </w:r>
            <w:proofErr w:type="spellEnd"/>
            <w:r>
              <w:t xml:space="preserve"> is optional. A single instance might exist.</w:t>
            </w:r>
          </w:p>
          <w:p w14:paraId="477D7AEC" w14:textId="77777777" w:rsidR="00DF657D" w:rsidRDefault="00DF657D" w:rsidP="00DF657D">
            <w:pPr>
              <w:pStyle w:val="Normal4"/>
            </w:pPr>
            <w:r>
              <w:t>Two sigma (a measure of dispersion associated with standard deviation) on the lower side of the standard deviation.</w:t>
            </w:r>
          </w:p>
          <w:p w14:paraId="33E19AE2" w14:textId="77777777" w:rsidR="00DF657D" w:rsidRDefault="00DF657D" w:rsidP="00DF657D">
            <w:pPr>
              <w:pStyle w:val="Bold4"/>
            </w:pPr>
            <w:proofErr w:type="spellStart"/>
            <w:r>
              <w:t>TwoSigmaUpper</w:t>
            </w:r>
            <w:proofErr w:type="spellEnd"/>
          </w:p>
          <w:p w14:paraId="70FFA032" w14:textId="77777777" w:rsidR="00DF657D" w:rsidRDefault="00DF657D" w:rsidP="00DF657D">
            <w:pPr>
              <w:pStyle w:val="Italic4"/>
            </w:pPr>
            <w:proofErr w:type="spellStart"/>
            <w:r>
              <w:t>TwoSigmaUpper</w:t>
            </w:r>
            <w:proofErr w:type="spellEnd"/>
            <w:r>
              <w:t xml:space="preserve"> is optional. A single instance might exist.</w:t>
            </w:r>
          </w:p>
          <w:p w14:paraId="19B1A50A" w14:textId="77777777" w:rsidR="00DF657D" w:rsidRDefault="00DF657D" w:rsidP="00DF657D">
            <w:pPr>
              <w:pStyle w:val="Normal4"/>
            </w:pPr>
            <w:r>
              <w:t>Two sigma (a measure of dispersion associated with standard deviation) on the upper side of the standard deviation.</w:t>
            </w:r>
          </w:p>
        </w:tc>
      </w:tr>
    </w:tbl>
    <w:p w14:paraId="78D21AF2" w14:textId="77777777" w:rsidR="00DF657D" w:rsidRDefault="00DF657D" w:rsidP="00DF657D"/>
    <w:p w14:paraId="2F60A57C" w14:textId="77777777" w:rsidR="00DF657D" w:rsidRDefault="00DF657D" w:rsidP="00DF657D">
      <w:pPr>
        <w:pStyle w:val="Heading2"/>
      </w:pPr>
      <w:bookmarkStart w:id="9505" w:name="_Toc259723031"/>
      <w:bookmarkStart w:id="9506" w:name="_Toc275503377"/>
      <w:bookmarkStart w:id="9507" w:name="_Toc371379043"/>
      <w:bookmarkStart w:id="9508" w:name="_Toc21214230"/>
      <w:bookmarkStart w:id="9509" w:name="TearStripType_a"/>
      <w:proofErr w:type="spellStart"/>
      <w:r>
        <w:t>TearStripType</w:t>
      </w:r>
      <w:proofErr w:type="spellEnd"/>
      <w:r>
        <w:t xml:space="preserve"> [attribute]</w:t>
      </w:r>
      <w:bookmarkEnd w:id="9505"/>
      <w:bookmarkEnd w:id="9506"/>
      <w:bookmarkEnd w:id="9507"/>
      <w:bookmarkEnd w:id="9508"/>
      <w:bookmarkEnd w:id="950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1D4E434" w14:textId="77777777" w:rsidTr="00DF657D">
        <w:tc>
          <w:tcPr>
            <w:tcW w:w="5000" w:type="pct"/>
          </w:tcPr>
          <w:p w14:paraId="29B94B5B" w14:textId="77777777" w:rsidR="00DF657D" w:rsidRDefault="00000000" w:rsidP="00DF657D">
            <w:pPr>
              <w:pStyle w:val="Normal2"/>
            </w:pPr>
            <w:r>
              <w:pict w14:anchorId="23744561">
                <v:shape id="dc_1600" o:spid="_x0000_s4725" style="position:absolute;left:0;text-align:left;margin-left:0;margin-top:0;width:50pt;height:50pt;z-index:1559;visibility:hidden" coordsize="89,164" o:spt="100" o:preferrelative="t" adj="0,,0" path="">
                  <v:stroke joinstyle="round"/>
                  <v:formulas/>
                  <v:path o:connecttype="segments"/>
                  <o:lock v:ext="edit" selection="t"/>
                </v:shape>
              </w:pict>
            </w:r>
            <w:r>
              <w:pict w14:anchorId="3E965A74">
                <v:shape id="_x0000_s5465" style="position:absolute;left:0;text-align:left;margin-left:7256.65pt;margin-top:7.2pt;width:98.25pt;height:53.25pt;z-index:-963;mso-wrap-edited:t;mso-position-horizontal:right" coordsize="" o:spt="100" wrapcoords="-30 0 1000 0 1000 1079 1000 1079 -30 1079 -30 0" adj="0,,0" path="">
                  <v:stroke joinstyle="round"/>
                  <v:imagedata r:id="rId2149" o:title="dc_1600"/>
                  <v:formulas/>
                  <v:path o:connecttype="segments"/>
                  <w10:wrap type="tight"/>
                </v:shape>
              </w:pict>
            </w:r>
            <w:r w:rsidR="00DF657D">
              <w:t>Tear Strip Type</w:t>
            </w:r>
          </w:p>
          <w:p w14:paraId="448CBC92" w14:textId="77777777" w:rsidR="00DF657D" w:rsidRDefault="00DF657D" w:rsidP="00DF657D">
            <w:pPr>
              <w:pStyle w:val="Italic2"/>
            </w:pPr>
            <w:r>
              <w:t>This item is restricted to the following list.</w:t>
            </w:r>
          </w:p>
          <w:p w14:paraId="662B1710" w14:textId="77777777" w:rsidR="00DF657D" w:rsidRDefault="00DF657D" w:rsidP="00DF657D">
            <w:pPr>
              <w:pStyle w:val="Bold3"/>
            </w:pPr>
            <w:r>
              <w:t>Clear</w:t>
            </w:r>
          </w:p>
          <w:p w14:paraId="1E209B7A" w14:textId="77777777" w:rsidR="00DF657D" w:rsidRDefault="00DF657D" w:rsidP="00DF657D">
            <w:pPr>
              <w:pStyle w:val="Normal3"/>
            </w:pPr>
            <w:r>
              <w:t>The tear strip is clear.</w:t>
            </w:r>
          </w:p>
          <w:p w14:paraId="63F968EA" w14:textId="77777777" w:rsidR="00DF657D" w:rsidRDefault="00DF657D" w:rsidP="00DF657D">
            <w:pPr>
              <w:pStyle w:val="Bold3"/>
            </w:pPr>
            <w:r>
              <w:t>Gold</w:t>
            </w:r>
          </w:p>
          <w:p w14:paraId="723AD1CA" w14:textId="77777777" w:rsidR="00DF657D" w:rsidRDefault="00DF657D" w:rsidP="00DF657D">
            <w:pPr>
              <w:pStyle w:val="Normal3"/>
            </w:pPr>
            <w:r>
              <w:t>The tear strip is gold coloured.</w:t>
            </w:r>
          </w:p>
          <w:p w14:paraId="558F2B17" w14:textId="77777777" w:rsidR="00DF657D" w:rsidRDefault="00DF657D" w:rsidP="00DF657D">
            <w:pPr>
              <w:pStyle w:val="Bold3"/>
            </w:pPr>
            <w:r>
              <w:t>Red</w:t>
            </w:r>
          </w:p>
          <w:p w14:paraId="7075032B" w14:textId="77777777" w:rsidR="00DF657D" w:rsidRDefault="00DF657D" w:rsidP="00DF657D">
            <w:pPr>
              <w:pStyle w:val="Normal3"/>
            </w:pPr>
            <w:r>
              <w:t>The tear strip is red coloured.</w:t>
            </w:r>
          </w:p>
          <w:p w14:paraId="54078573" w14:textId="77777777" w:rsidR="00DF657D" w:rsidRDefault="00DF657D" w:rsidP="00DF657D">
            <w:pPr>
              <w:pStyle w:val="Bold3"/>
            </w:pPr>
            <w:r>
              <w:t>Other</w:t>
            </w:r>
          </w:p>
          <w:p w14:paraId="3F977E4B" w14:textId="77777777" w:rsidR="00DF657D" w:rsidRDefault="00DF657D" w:rsidP="00DF657D">
            <w:pPr>
              <w:pStyle w:val="Normal3"/>
            </w:pPr>
            <w:r>
              <w:t>Another colour is used.</w:t>
            </w:r>
          </w:p>
        </w:tc>
      </w:tr>
    </w:tbl>
    <w:p w14:paraId="4F437A61" w14:textId="77777777" w:rsidR="00DF657D" w:rsidRDefault="00DF657D" w:rsidP="00DF657D"/>
    <w:p w14:paraId="6ABAACC2" w14:textId="77777777" w:rsidR="00DF657D" w:rsidRDefault="00DF657D" w:rsidP="00DF657D">
      <w:pPr>
        <w:pStyle w:val="Heading2"/>
      </w:pPr>
      <w:bookmarkStart w:id="9510" w:name="_Toc259723032"/>
      <w:bookmarkStart w:id="9511" w:name="_Toc275503378"/>
      <w:bookmarkStart w:id="9512" w:name="_Toc371379044"/>
      <w:bookmarkStart w:id="9513" w:name="_Toc21214231"/>
      <w:bookmarkStart w:id="9514" w:name="Telephone"/>
      <w:r>
        <w:t>Telephone</w:t>
      </w:r>
      <w:bookmarkEnd w:id="9510"/>
      <w:bookmarkEnd w:id="9511"/>
      <w:bookmarkEnd w:id="9512"/>
      <w:bookmarkEnd w:id="9513"/>
      <w:bookmarkEnd w:id="951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78093B7" w14:textId="77777777" w:rsidTr="00DF657D">
        <w:tc>
          <w:tcPr>
            <w:tcW w:w="5000" w:type="pct"/>
          </w:tcPr>
          <w:p w14:paraId="1682804C" w14:textId="77777777" w:rsidR="00DF657D" w:rsidRDefault="00000000" w:rsidP="00DF657D">
            <w:pPr>
              <w:pStyle w:val="Normal2"/>
            </w:pPr>
            <w:r>
              <w:pict w14:anchorId="2918E12B">
                <v:shape id="dc_1601" o:spid="_x0000_s4726" style="position:absolute;left:0;text-align:left;margin-left:0;margin-top:0;width:50pt;height:50pt;z-index:1560;visibility:hidden" coordsize="67,146" o:spt="100" o:preferrelative="t" adj="0,,0" path="">
                  <v:stroke joinstyle="round"/>
                  <v:formulas/>
                  <v:path o:connecttype="segments"/>
                  <o:lock v:ext="edit" selection="t"/>
                </v:shape>
              </w:pict>
            </w:r>
            <w:r>
              <w:pict w14:anchorId="3A82FDF9">
                <v:shape id="_x0000_s5466" style="position:absolute;left:0;text-align:left;margin-left:5902.15pt;margin-top:7.2pt;width:87.75pt;height:40.5pt;z-index:-962;mso-wrap-edited:t;mso-position-horizontal:right" coordsize="" o:spt="100" wrapcoords="-30 104 1000 104 1000 1105 1000 1105 -30 1105 -30 104" adj="0,,0" path="">
                  <v:stroke joinstyle="round"/>
                  <v:imagedata r:id="rId2150" o:title="dc_1601"/>
                  <v:formulas/>
                  <v:path o:connecttype="segments"/>
                  <w10:wrap type="tight"/>
                </v:shape>
              </w:pict>
            </w:r>
            <w:r w:rsidR="00DF657D">
              <w:t xml:space="preserve">The business phone number of the individual associated with the </w:t>
            </w:r>
            <w:proofErr w:type="spellStart"/>
            <w:r w:rsidR="00DF657D">
              <w:t>ContactName</w:t>
            </w:r>
            <w:proofErr w:type="spellEnd"/>
            <w:r w:rsidR="00DF657D">
              <w:t>.</w:t>
            </w:r>
          </w:p>
        </w:tc>
      </w:tr>
    </w:tbl>
    <w:p w14:paraId="0AAF9E7D" w14:textId="77777777" w:rsidR="00DF657D" w:rsidRDefault="00DF657D" w:rsidP="00DF657D"/>
    <w:p w14:paraId="0E5FCE12" w14:textId="77777777" w:rsidR="00DF657D" w:rsidRDefault="00DF657D" w:rsidP="00DF657D">
      <w:pPr>
        <w:pStyle w:val="Heading2"/>
      </w:pPr>
      <w:bookmarkStart w:id="9515" w:name="_Toc259723033"/>
      <w:bookmarkStart w:id="9516" w:name="_Toc275503379"/>
      <w:bookmarkStart w:id="9517" w:name="_Toc371379045"/>
      <w:bookmarkStart w:id="9518" w:name="_Toc21214232"/>
      <w:bookmarkStart w:id="9519" w:name="Tensile"/>
      <w:r>
        <w:lastRenderedPageBreak/>
        <w:t>Tensile</w:t>
      </w:r>
      <w:bookmarkEnd w:id="9515"/>
      <w:bookmarkEnd w:id="9516"/>
      <w:bookmarkEnd w:id="9517"/>
      <w:bookmarkEnd w:id="9518"/>
      <w:bookmarkEnd w:id="951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85F668" w14:textId="77777777" w:rsidTr="00DF657D">
        <w:tc>
          <w:tcPr>
            <w:tcW w:w="5000" w:type="pct"/>
          </w:tcPr>
          <w:p w14:paraId="0C7145E9" w14:textId="77777777" w:rsidR="00DF657D" w:rsidRDefault="00000000" w:rsidP="00DF657D">
            <w:pPr>
              <w:pStyle w:val="Normal2"/>
            </w:pPr>
            <w:r>
              <w:pict w14:anchorId="4E55FAA5">
                <v:shape id="dc_1602" o:spid="_x0000_s4727" style="position:absolute;left:0;text-align:left;margin-left:0;margin-top:0;width:50pt;height:50pt;z-index:1561;visibility:hidden" coordsize="678,465" o:spt="100" o:preferrelative="t" adj="0,,0" path="">
                  <v:stroke joinstyle="round"/>
                  <v:formulas/>
                  <v:path o:connecttype="segments"/>
                  <o:lock v:ext="edit" selection="t"/>
                </v:shape>
              </w:pict>
            </w:r>
            <w:r>
              <w:rPr>
                <w:noProof/>
                <w:snapToGrid/>
                <w:lang w:val="sv-SE" w:eastAsia="sv-SE"/>
              </w:rPr>
              <w:pict w14:anchorId="537D66D4">
                <v:shape id="_x0000_s7014" type="#_x0000_t75" style="position:absolute;left:0;text-align:left;margin-left:29414.7pt;margin-top:7.05pt;width:326.25pt;height:495.75pt;z-index:-186;mso-wrap-edited:t;mso-position-horizontal:right;mso-position-horizontal-relative:text;mso-position-vertical:absolute;mso-position-vertical-relative:text" wrapcoords="113 5895 391 7725 8494 7620 8812 21345 21600 21567 21600 0 8534 65 8574 5947 113 5895" filled="t">
                  <v:imagedata r:id="rId2151" o:title="Tensile"/>
                  <w10:wrap type="tight"/>
                </v:shape>
              </w:pict>
            </w:r>
            <w:r w:rsidR="00DF657D">
              <w:t xml:space="preserve">A group item used to communicate zero-span tensile strength target or test value according to a particular </w:t>
            </w:r>
            <w:proofErr w:type="spellStart"/>
            <w:r w:rsidR="00DF657D">
              <w:t>TestMethod</w:t>
            </w:r>
            <w:proofErr w:type="spellEnd"/>
            <w:r w:rsidR="00DF657D">
              <w:t>.</w:t>
            </w:r>
          </w:p>
          <w:p w14:paraId="7093A60D" w14:textId="77777777" w:rsidR="00DF657D" w:rsidRDefault="00DF657D" w:rsidP="00DF657D">
            <w:pPr>
              <w:pStyle w:val="Bold3"/>
            </w:pPr>
            <w:proofErr w:type="spellStart"/>
            <w:r>
              <w:t>TestMethod</w:t>
            </w:r>
            <w:proofErr w:type="spellEnd"/>
            <w:r>
              <w:t xml:space="preserve"> [attribute]</w:t>
            </w:r>
          </w:p>
          <w:p w14:paraId="6B563994" w14:textId="77777777" w:rsidR="00DF657D" w:rsidRDefault="00DF657D" w:rsidP="00DF657D">
            <w:pPr>
              <w:pStyle w:val="Italic3"/>
            </w:pPr>
            <w:proofErr w:type="spellStart"/>
            <w:r>
              <w:t>TestMethod</w:t>
            </w:r>
            <w:proofErr w:type="spellEnd"/>
            <w:r>
              <w:t xml:space="preserve"> is optional. A single instance might exist.</w:t>
            </w:r>
          </w:p>
          <w:p w14:paraId="65EBE284" w14:textId="77777777" w:rsidR="00DF657D" w:rsidRDefault="00DF657D" w:rsidP="00DF657D">
            <w:pPr>
              <w:pStyle w:val="Normal3"/>
            </w:pPr>
            <w:r>
              <w:t>The method used to determine the results of the test under consideration.</w:t>
            </w:r>
          </w:p>
          <w:p w14:paraId="255DD69E" w14:textId="77777777" w:rsidR="00DF657D" w:rsidRDefault="00DF657D" w:rsidP="00DF657D">
            <w:pPr>
              <w:pStyle w:val="Bold3"/>
            </w:pPr>
            <w:proofErr w:type="spellStart"/>
            <w:r>
              <w:t>TestAgency</w:t>
            </w:r>
            <w:proofErr w:type="spellEnd"/>
            <w:r>
              <w:t xml:space="preserve"> [attribute]</w:t>
            </w:r>
          </w:p>
          <w:p w14:paraId="1BFF3E1F" w14:textId="77777777" w:rsidR="00DF657D" w:rsidRDefault="00DF657D" w:rsidP="00DF657D">
            <w:pPr>
              <w:pStyle w:val="Italic3"/>
            </w:pPr>
            <w:proofErr w:type="spellStart"/>
            <w:r>
              <w:t>TestAgency</w:t>
            </w:r>
            <w:proofErr w:type="spellEnd"/>
            <w:r>
              <w:t xml:space="preserve"> is optional. A single instance might exist.</w:t>
            </w:r>
          </w:p>
          <w:p w14:paraId="29FEF31F" w14:textId="77777777" w:rsidR="00DF657D" w:rsidRDefault="00DF657D" w:rsidP="00DF657D">
            <w:pPr>
              <w:pStyle w:val="Normal3"/>
            </w:pPr>
            <w:r>
              <w:t>The agency that has set the parameters for the testing</w:t>
            </w:r>
          </w:p>
          <w:p w14:paraId="34C1A728"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04367A88" w14:textId="77777777" w:rsidR="00DF657D" w:rsidRDefault="00DF657D" w:rsidP="00DF657D">
            <w:pPr>
              <w:pStyle w:val="Bold3"/>
            </w:pPr>
            <w:proofErr w:type="spellStart"/>
            <w:r>
              <w:t>SampleType</w:t>
            </w:r>
            <w:proofErr w:type="spellEnd"/>
            <w:r>
              <w:t xml:space="preserve"> [attribute]</w:t>
            </w:r>
          </w:p>
          <w:p w14:paraId="39077472" w14:textId="77777777" w:rsidR="00DF657D" w:rsidRDefault="00DF657D" w:rsidP="00DF657D">
            <w:pPr>
              <w:pStyle w:val="Italic3"/>
            </w:pPr>
            <w:proofErr w:type="spellStart"/>
            <w:r>
              <w:t>SampleType</w:t>
            </w:r>
            <w:proofErr w:type="spellEnd"/>
            <w:r>
              <w:t xml:space="preserve"> is optional. A single instance might exist.</w:t>
            </w:r>
          </w:p>
          <w:p w14:paraId="6E0B065D" w14:textId="77777777" w:rsidR="00DF657D" w:rsidRDefault="00DF657D" w:rsidP="00DF657D">
            <w:pPr>
              <w:pStyle w:val="Normal3"/>
            </w:pPr>
            <w:r>
              <w:t>Communicates how sampling was done to measure the product characteristics.</w:t>
            </w:r>
          </w:p>
          <w:p w14:paraId="38000C88"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74ED82DD" w14:textId="77777777" w:rsidR="00DF657D" w:rsidRDefault="00DF657D" w:rsidP="00DF657D">
            <w:pPr>
              <w:pStyle w:val="Bold3"/>
            </w:pPr>
            <w:proofErr w:type="spellStart"/>
            <w:r>
              <w:t>ResultSource</w:t>
            </w:r>
            <w:proofErr w:type="spellEnd"/>
            <w:r>
              <w:t xml:space="preserve"> [attribute]</w:t>
            </w:r>
          </w:p>
          <w:p w14:paraId="56C240BC" w14:textId="77777777" w:rsidR="00DF657D" w:rsidRDefault="00DF657D" w:rsidP="00DF657D">
            <w:pPr>
              <w:pStyle w:val="Italic3"/>
            </w:pPr>
            <w:proofErr w:type="spellStart"/>
            <w:r>
              <w:t>ResultSource</w:t>
            </w:r>
            <w:proofErr w:type="spellEnd"/>
            <w:r>
              <w:t xml:space="preserve"> is optional. A single instance might exist.</w:t>
            </w:r>
          </w:p>
          <w:p w14:paraId="753A4E3A" w14:textId="77777777" w:rsidR="00DF657D" w:rsidRDefault="00DF657D" w:rsidP="00DF657D">
            <w:pPr>
              <w:pStyle w:val="Normal3"/>
            </w:pPr>
            <w:r>
              <w:t>Used to define the data source of the specified test</w:t>
            </w:r>
          </w:p>
          <w:p w14:paraId="58D7F06B"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F2F21B1" w14:textId="77777777" w:rsidR="00DF657D" w:rsidRDefault="00DF657D" w:rsidP="00DF657D">
            <w:pPr>
              <w:pStyle w:val="Bold3"/>
            </w:pPr>
            <w:r>
              <w:t>(sequence)</w:t>
            </w:r>
          </w:p>
          <w:p w14:paraId="7E2C87EC" w14:textId="77777777" w:rsidR="00DF657D" w:rsidRDefault="00DF657D" w:rsidP="00DF657D">
            <w:pPr>
              <w:pStyle w:val="Italic3"/>
            </w:pPr>
            <w:r>
              <w:t>The sequence of items below is mandatory. A single instance is required.</w:t>
            </w:r>
          </w:p>
          <w:p w14:paraId="0D67560F" w14:textId="77777777" w:rsidR="00DF657D" w:rsidRDefault="00DF657D" w:rsidP="00DF657D">
            <w:pPr>
              <w:pStyle w:val="Bold4"/>
            </w:pPr>
            <w:proofErr w:type="spellStart"/>
            <w:r>
              <w:t>DetailValue</w:t>
            </w:r>
            <w:proofErr w:type="spellEnd"/>
          </w:p>
          <w:p w14:paraId="505D3186" w14:textId="77777777" w:rsidR="00DF657D" w:rsidRDefault="00DF657D" w:rsidP="00DF657D">
            <w:pPr>
              <w:pStyle w:val="Italic4"/>
            </w:pPr>
            <w:proofErr w:type="spellStart"/>
            <w:r>
              <w:t>DetailValue</w:t>
            </w:r>
            <w:proofErr w:type="spellEnd"/>
            <w:r>
              <w:t xml:space="preserve"> is mandatory. A single instance is required.</w:t>
            </w:r>
          </w:p>
          <w:p w14:paraId="2241C4BD" w14:textId="77777777" w:rsidR="00DF657D" w:rsidRDefault="00DF657D" w:rsidP="00DF657D">
            <w:pPr>
              <w:pStyle w:val="Normal4"/>
            </w:pPr>
            <w:r>
              <w:t>A numeric value expressed in the unit of measure (UOM).</w:t>
            </w:r>
          </w:p>
          <w:p w14:paraId="50253F15" w14:textId="77777777" w:rsidR="00DF657D" w:rsidRDefault="00DF657D" w:rsidP="00DF657D">
            <w:pPr>
              <w:pStyle w:val="Bold4"/>
            </w:pPr>
            <w:proofErr w:type="spellStart"/>
            <w:r>
              <w:t>DetailRangeMin</w:t>
            </w:r>
            <w:proofErr w:type="spellEnd"/>
          </w:p>
          <w:p w14:paraId="3FF1D9DA" w14:textId="77777777" w:rsidR="00DF657D" w:rsidRDefault="00DF657D" w:rsidP="00DF657D">
            <w:pPr>
              <w:pStyle w:val="Italic4"/>
            </w:pPr>
            <w:proofErr w:type="spellStart"/>
            <w:r>
              <w:t>DetailRangeMin</w:t>
            </w:r>
            <w:proofErr w:type="spellEnd"/>
            <w:r>
              <w:t xml:space="preserve"> is optional. A single instance might exist.</w:t>
            </w:r>
          </w:p>
          <w:p w14:paraId="3C3F5623"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4D863AA" w14:textId="77777777" w:rsidR="00DF657D" w:rsidRDefault="00DF657D" w:rsidP="00DF657D">
            <w:pPr>
              <w:pStyle w:val="Bold4"/>
            </w:pPr>
            <w:proofErr w:type="spellStart"/>
            <w:r>
              <w:lastRenderedPageBreak/>
              <w:t>DetailRangeMax</w:t>
            </w:r>
            <w:proofErr w:type="spellEnd"/>
          </w:p>
          <w:p w14:paraId="5C7460A0" w14:textId="77777777" w:rsidR="00DF657D" w:rsidRDefault="00DF657D" w:rsidP="00DF657D">
            <w:pPr>
              <w:pStyle w:val="Italic4"/>
            </w:pPr>
            <w:proofErr w:type="spellStart"/>
            <w:r>
              <w:t>DetailRangeMax</w:t>
            </w:r>
            <w:proofErr w:type="spellEnd"/>
            <w:r>
              <w:t xml:space="preserve"> is optional. A single instance might exist.</w:t>
            </w:r>
          </w:p>
          <w:p w14:paraId="77ABBB3B"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23AAFDC" w14:textId="77777777" w:rsidR="00DF657D" w:rsidRDefault="00DF657D" w:rsidP="00DF657D">
            <w:pPr>
              <w:pStyle w:val="Bold4"/>
            </w:pPr>
            <w:proofErr w:type="spellStart"/>
            <w:r>
              <w:t>StandardDeviation</w:t>
            </w:r>
            <w:proofErr w:type="spellEnd"/>
          </w:p>
          <w:p w14:paraId="70795446" w14:textId="77777777" w:rsidR="00DF657D" w:rsidRDefault="00DF657D" w:rsidP="00DF657D">
            <w:pPr>
              <w:pStyle w:val="Italic4"/>
            </w:pPr>
            <w:proofErr w:type="spellStart"/>
            <w:r>
              <w:t>StandardDeviation</w:t>
            </w:r>
            <w:proofErr w:type="spellEnd"/>
            <w:r>
              <w:t xml:space="preserve"> is optional. A single instance might exist.</w:t>
            </w:r>
          </w:p>
          <w:p w14:paraId="79A2FAF6" w14:textId="77777777" w:rsidR="00DF657D" w:rsidRDefault="00DF657D" w:rsidP="00DF657D">
            <w:pPr>
              <w:pStyle w:val="Normal4"/>
            </w:pPr>
            <w:r>
              <w:t>A statistic used as a measure of dispersion in a distribution.</w:t>
            </w:r>
          </w:p>
          <w:p w14:paraId="7C82A12E" w14:textId="77777777" w:rsidR="00DF657D" w:rsidRDefault="00DF657D" w:rsidP="00DF657D">
            <w:pPr>
              <w:pStyle w:val="Bold4"/>
            </w:pPr>
            <w:proofErr w:type="spellStart"/>
            <w:r>
              <w:t>SampleSize</w:t>
            </w:r>
            <w:proofErr w:type="spellEnd"/>
          </w:p>
          <w:p w14:paraId="3A6E5E9E" w14:textId="77777777" w:rsidR="00DF657D" w:rsidRDefault="00DF657D" w:rsidP="00DF657D">
            <w:pPr>
              <w:pStyle w:val="Italic4"/>
            </w:pPr>
            <w:proofErr w:type="spellStart"/>
            <w:r>
              <w:t>SampleSize</w:t>
            </w:r>
            <w:proofErr w:type="spellEnd"/>
            <w:r>
              <w:t xml:space="preserve"> is optional. A single instance might exist.</w:t>
            </w:r>
          </w:p>
          <w:p w14:paraId="3730A572" w14:textId="77777777" w:rsidR="00DF657D" w:rsidRDefault="00DF657D" w:rsidP="00DF657D">
            <w:pPr>
              <w:pStyle w:val="Normal4"/>
            </w:pPr>
            <w:r>
              <w:t>The number of samples used to determine the product characteristic in question.</w:t>
            </w:r>
          </w:p>
          <w:p w14:paraId="6047DC48" w14:textId="77777777" w:rsidR="00DF657D" w:rsidRDefault="00DF657D" w:rsidP="00DF657D">
            <w:pPr>
              <w:pStyle w:val="Bold4"/>
            </w:pPr>
            <w:proofErr w:type="spellStart"/>
            <w:r>
              <w:t>TwoSigmaLower</w:t>
            </w:r>
            <w:proofErr w:type="spellEnd"/>
          </w:p>
          <w:p w14:paraId="3FDA9624" w14:textId="77777777" w:rsidR="00DF657D" w:rsidRDefault="00DF657D" w:rsidP="00DF657D">
            <w:pPr>
              <w:pStyle w:val="Italic4"/>
            </w:pPr>
            <w:proofErr w:type="spellStart"/>
            <w:r>
              <w:t>TwoSigmaLower</w:t>
            </w:r>
            <w:proofErr w:type="spellEnd"/>
            <w:r>
              <w:t xml:space="preserve"> is optional. A single instance might exist.</w:t>
            </w:r>
          </w:p>
          <w:p w14:paraId="3FBEB0B4" w14:textId="77777777" w:rsidR="00DF657D" w:rsidRDefault="00DF657D" w:rsidP="00DF657D">
            <w:pPr>
              <w:pStyle w:val="Normal4"/>
            </w:pPr>
            <w:r>
              <w:t>Two sigma (a measure of dispersion associated with standard deviation) on the lower side of the standard deviation.</w:t>
            </w:r>
          </w:p>
          <w:p w14:paraId="118DCA20" w14:textId="77777777" w:rsidR="00DF657D" w:rsidRDefault="00DF657D" w:rsidP="00DF657D">
            <w:pPr>
              <w:pStyle w:val="Bold4"/>
            </w:pPr>
            <w:proofErr w:type="spellStart"/>
            <w:r>
              <w:t>TwoSigmaUpper</w:t>
            </w:r>
            <w:proofErr w:type="spellEnd"/>
          </w:p>
          <w:p w14:paraId="078FF436" w14:textId="77777777" w:rsidR="00DF657D" w:rsidRDefault="00DF657D" w:rsidP="00DF657D">
            <w:pPr>
              <w:pStyle w:val="Italic4"/>
            </w:pPr>
            <w:proofErr w:type="spellStart"/>
            <w:r>
              <w:t>TwoSigmaUpper</w:t>
            </w:r>
            <w:proofErr w:type="spellEnd"/>
            <w:r>
              <w:t xml:space="preserve"> is optional. A single instance might exist.</w:t>
            </w:r>
          </w:p>
          <w:p w14:paraId="38987324" w14:textId="77777777" w:rsidR="00DF657D" w:rsidRDefault="00DF657D" w:rsidP="00DF657D">
            <w:pPr>
              <w:pStyle w:val="Normal4"/>
            </w:pPr>
            <w:r>
              <w:t>Two sigma (a measure of dispersion associated with standard deviation) on the upper side of the standard deviation.</w:t>
            </w:r>
          </w:p>
        </w:tc>
      </w:tr>
    </w:tbl>
    <w:p w14:paraId="6D4AD4D0" w14:textId="77777777" w:rsidR="00DF657D" w:rsidRDefault="00DF657D" w:rsidP="00DF657D"/>
    <w:p w14:paraId="6AD31204" w14:textId="77777777" w:rsidR="00DF657D" w:rsidRDefault="00DF657D" w:rsidP="00DF657D">
      <w:pPr>
        <w:pStyle w:val="Heading2"/>
      </w:pPr>
      <w:bookmarkStart w:id="9520" w:name="_Toc259723034"/>
      <w:bookmarkStart w:id="9521" w:name="_Toc275503380"/>
      <w:bookmarkStart w:id="9522" w:name="_Toc371379046"/>
      <w:bookmarkStart w:id="9523" w:name="_Toc21214233"/>
      <w:bookmarkStart w:id="9524" w:name="TensileIndex"/>
      <w:proofErr w:type="spellStart"/>
      <w:r>
        <w:lastRenderedPageBreak/>
        <w:t>TensileIndex</w:t>
      </w:r>
      <w:bookmarkEnd w:id="9520"/>
      <w:bookmarkEnd w:id="9521"/>
      <w:bookmarkEnd w:id="9522"/>
      <w:bookmarkEnd w:id="9523"/>
      <w:bookmarkEnd w:id="95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E9718C" w14:textId="77777777" w:rsidTr="00DF657D">
        <w:tc>
          <w:tcPr>
            <w:tcW w:w="5000" w:type="pct"/>
          </w:tcPr>
          <w:p w14:paraId="3E67175E" w14:textId="77777777" w:rsidR="00DF657D" w:rsidRDefault="00000000" w:rsidP="00DF657D">
            <w:pPr>
              <w:pStyle w:val="Normal2"/>
            </w:pPr>
            <w:r>
              <w:pict w14:anchorId="0CDEB985">
                <v:shape id="dc_1603" o:spid="_x0000_s4728" style="position:absolute;left:0;text-align:left;margin-left:0;margin-top:0;width:50pt;height:50pt;z-index:1562;visibility:hidden" coordsize="678,465" o:spt="100" o:preferrelative="t" adj="0,,0" path="">
                  <v:stroke joinstyle="round"/>
                  <v:formulas/>
                  <v:path o:connecttype="segments"/>
                  <o:lock v:ext="edit" selection="t"/>
                </v:shape>
              </w:pict>
            </w:r>
            <w:r>
              <w:rPr>
                <w:noProof/>
                <w:snapToGrid/>
                <w:lang w:val="sv-SE" w:eastAsia="sv-SE"/>
              </w:rPr>
              <w:pict w14:anchorId="577FE960">
                <v:shape id="_x0000_s7015" type="#_x0000_t75" style="position:absolute;left:0;text-align:left;margin-left:29414.7pt;margin-top:7.05pt;width:326.25pt;height:495.75pt;z-index:-185;mso-wrap-edited:t;mso-position-horizontal:right;mso-position-horizontal-relative:text;mso-position-vertical:absolute;mso-position-vertical-relative:text" wrapcoords="113 6026 -7 7673 8415 7699 8494 21580 21600 21567 21600 0 8534 65 8534 5869 113 6026" filled="t">
                  <v:imagedata r:id="rId2152" o:title="TensileIndex"/>
                  <w10:wrap type="tight"/>
                </v:shape>
              </w:pict>
            </w:r>
            <w:r w:rsidR="00DF657D">
              <w:t>Tensile Index</w:t>
            </w:r>
          </w:p>
          <w:p w14:paraId="13F84AFE" w14:textId="77777777" w:rsidR="00DF657D" w:rsidRDefault="00DF657D" w:rsidP="00DF657D">
            <w:pPr>
              <w:pStyle w:val="Bold3"/>
            </w:pPr>
            <w:proofErr w:type="spellStart"/>
            <w:r>
              <w:t>TestMethod</w:t>
            </w:r>
            <w:proofErr w:type="spellEnd"/>
            <w:r>
              <w:t xml:space="preserve"> [attribute]</w:t>
            </w:r>
          </w:p>
          <w:p w14:paraId="37619D95" w14:textId="77777777" w:rsidR="00DF657D" w:rsidRDefault="00DF657D" w:rsidP="00DF657D">
            <w:pPr>
              <w:pStyle w:val="Italic3"/>
            </w:pPr>
            <w:proofErr w:type="spellStart"/>
            <w:r>
              <w:t>TestMethod</w:t>
            </w:r>
            <w:proofErr w:type="spellEnd"/>
            <w:r>
              <w:t xml:space="preserve"> is optional. A single instance might exist.</w:t>
            </w:r>
          </w:p>
          <w:p w14:paraId="36E73685" w14:textId="77777777" w:rsidR="00DF657D" w:rsidRDefault="00DF657D" w:rsidP="00DF657D">
            <w:pPr>
              <w:pStyle w:val="Normal3"/>
            </w:pPr>
            <w:r>
              <w:t>The method used to determine the results of the test under consideration.</w:t>
            </w:r>
          </w:p>
          <w:p w14:paraId="5F235A8A" w14:textId="77777777" w:rsidR="00DF657D" w:rsidRDefault="00DF657D" w:rsidP="00DF657D">
            <w:pPr>
              <w:pStyle w:val="Bold3"/>
            </w:pPr>
            <w:proofErr w:type="spellStart"/>
            <w:r>
              <w:t>TestAgency</w:t>
            </w:r>
            <w:proofErr w:type="spellEnd"/>
            <w:r>
              <w:t xml:space="preserve"> [attribute]</w:t>
            </w:r>
          </w:p>
          <w:p w14:paraId="6A55523F" w14:textId="77777777" w:rsidR="00DF657D" w:rsidRDefault="00DF657D" w:rsidP="00DF657D">
            <w:pPr>
              <w:pStyle w:val="Italic3"/>
            </w:pPr>
            <w:proofErr w:type="spellStart"/>
            <w:r>
              <w:t>TestAgency</w:t>
            </w:r>
            <w:proofErr w:type="spellEnd"/>
            <w:r>
              <w:t xml:space="preserve"> is optional. A single instance might exist.</w:t>
            </w:r>
          </w:p>
          <w:p w14:paraId="66412D3A" w14:textId="77777777" w:rsidR="00DF657D" w:rsidRDefault="00DF657D" w:rsidP="00DF657D">
            <w:pPr>
              <w:pStyle w:val="Normal3"/>
            </w:pPr>
            <w:r>
              <w:t>The agency that has set the parameters for the testing</w:t>
            </w:r>
          </w:p>
          <w:p w14:paraId="6D70EAF3"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1FF26729" w14:textId="77777777" w:rsidR="00DF657D" w:rsidRDefault="00DF657D" w:rsidP="00DF657D">
            <w:pPr>
              <w:pStyle w:val="Bold3"/>
            </w:pPr>
            <w:proofErr w:type="spellStart"/>
            <w:r>
              <w:t>SampleType</w:t>
            </w:r>
            <w:proofErr w:type="spellEnd"/>
            <w:r>
              <w:t xml:space="preserve"> [attribute]</w:t>
            </w:r>
          </w:p>
          <w:p w14:paraId="316C658A" w14:textId="77777777" w:rsidR="00DF657D" w:rsidRDefault="00DF657D" w:rsidP="00DF657D">
            <w:pPr>
              <w:pStyle w:val="Italic3"/>
            </w:pPr>
            <w:proofErr w:type="spellStart"/>
            <w:r>
              <w:t>SampleType</w:t>
            </w:r>
            <w:proofErr w:type="spellEnd"/>
            <w:r>
              <w:t xml:space="preserve"> is optional. A single instance might exist.</w:t>
            </w:r>
          </w:p>
          <w:p w14:paraId="26802A36" w14:textId="77777777" w:rsidR="00DF657D" w:rsidRDefault="00DF657D" w:rsidP="00DF657D">
            <w:pPr>
              <w:pStyle w:val="Normal3"/>
            </w:pPr>
            <w:r>
              <w:t>Communicates how sampling was done to measure the product characteristics.</w:t>
            </w:r>
          </w:p>
          <w:p w14:paraId="1DE0339C"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3D28A0EB" w14:textId="77777777" w:rsidR="00DF657D" w:rsidRDefault="00DF657D" w:rsidP="00DF657D">
            <w:pPr>
              <w:pStyle w:val="Bold3"/>
            </w:pPr>
            <w:proofErr w:type="spellStart"/>
            <w:r>
              <w:t>ResultSource</w:t>
            </w:r>
            <w:proofErr w:type="spellEnd"/>
            <w:r>
              <w:t xml:space="preserve"> [attribute]</w:t>
            </w:r>
          </w:p>
          <w:p w14:paraId="5AB22884" w14:textId="77777777" w:rsidR="00DF657D" w:rsidRDefault="00DF657D" w:rsidP="00DF657D">
            <w:pPr>
              <w:pStyle w:val="Italic3"/>
            </w:pPr>
            <w:proofErr w:type="spellStart"/>
            <w:r>
              <w:t>ResultSource</w:t>
            </w:r>
            <w:proofErr w:type="spellEnd"/>
            <w:r>
              <w:t xml:space="preserve"> is optional. A single instance might exist.</w:t>
            </w:r>
          </w:p>
          <w:p w14:paraId="7FC9454A" w14:textId="77777777" w:rsidR="00DF657D" w:rsidRDefault="00DF657D" w:rsidP="00DF657D">
            <w:pPr>
              <w:pStyle w:val="Normal3"/>
            </w:pPr>
            <w:r>
              <w:t>Used to define the data source of the specified test</w:t>
            </w:r>
          </w:p>
          <w:p w14:paraId="677412F4"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6B080A35" w14:textId="77777777" w:rsidR="00DF657D" w:rsidRDefault="00DF657D" w:rsidP="00DF657D">
            <w:pPr>
              <w:pStyle w:val="Bold3"/>
            </w:pPr>
            <w:r>
              <w:t>(sequence)</w:t>
            </w:r>
          </w:p>
          <w:p w14:paraId="2E7C7EDA" w14:textId="77777777" w:rsidR="00DF657D" w:rsidRDefault="00DF657D" w:rsidP="00DF657D">
            <w:pPr>
              <w:pStyle w:val="Italic3"/>
            </w:pPr>
            <w:r>
              <w:t>The sequence of items below is mandatory. A single instance is required.</w:t>
            </w:r>
          </w:p>
          <w:p w14:paraId="791B44BD" w14:textId="77777777" w:rsidR="00DF657D" w:rsidRDefault="00DF657D" w:rsidP="00DF657D">
            <w:pPr>
              <w:pStyle w:val="Bold4"/>
            </w:pPr>
            <w:proofErr w:type="spellStart"/>
            <w:r>
              <w:t>DetailValue</w:t>
            </w:r>
            <w:proofErr w:type="spellEnd"/>
          </w:p>
          <w:p w14:paraId="2628F4CF" w14:textId="77777777" w:rsidR="00DF657D" w:rsidRDefault="00DF657D" w:rsidP="00DF657D">
            <w:pPr>
              <w:pStyle w:val="Italic4"/>
            </w:pPr>
            <w:proofErr w:type="spellStart"/>
            <w:r>
              <w:t>DetailValue</w:t>
            </w:r>
            <w:proofErr w:type="spellEnd"/>
            <w:r>
              <w:t xml:space="preserve"> is mandatory. A single instance is required.</w:t>
            </w:r>
          </w:p>
          <w:p w14:paraId="0C445D47" w14:textId="77777777" w:rsidR="00DF657D" w:rsidRDefault="00DF657D" w:rsidP="00DF657D">
            <w:pPr>
              <w:pStyle w:val="Normal4"/>
            </w:pPr>
            <w:r>
              <w:t>A numeric value expressed in the unit of measure (UOM).</w:t>
            </w:r>
          </w:p>
          <w:p w14:paraId="35BB297C" w14:textId="77777777" w:rsidR="00DF657D" w:rsidRDefault="00DF657D" w:rsidP="00DF657D">
            <w:pPr>
              <w:pStyle w:val="Bold4"/>
            </w:pPr>
            <w:proofErr w:type="spellStart"/>
            <w:r>
              <w:t>DetailRangeMin</w:t>
            </w:r>
            <w:proofErr w:type="spellEnd"/>
          </w:p>
          <w:p w14:paraId="683358D4" w14:textId="77777777" w:rsidR="00DF657D" w:rsidRDefault="00DF657D" w:rsidP="00DF657D">
            <w:pPr>
              <w:pStyle w:val="Italic4"/>
            </w:pPr>
            <w:proofErr w:type="spellStart"/>
            <w:r>
              <w:t>DetailRangeMin</w:t>
            </w:r>
            <w:proofErr w:type="spellEnd"/>
            <w:r>
              <w:t xml:space="preserve"> is optional. A single instance might exist.</w:t>
            </w:r>
          </w:p>
          <w:p w14:paraId="14E3B49B"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7E944DE2" w14:textId="77777777" w:rsidR="00DF657D" w:rsidRDefault="00DF657D" w:rsidP="00DF657D">
            <w:pPr>
              <w:pStyle w:val="Bold4"/>
            </w:pPr>
            <w:proofErr w:type="spellStart"/>
            <w:r>
              <w:t>DetailRangeMax</w:t>
            </w:r>
            <w:proofErr w:type="spellEnd"/>
          </w:p>
          <w:p w14:paraId="1A7CE46B" w14:textId="77777777" w:rsidR="00DF657D" w:rsidRDefault="00DF657D" w:rsidP="00DF657D">
            <w:pPr>
              <w:pStyle w:val="Italic4"/>
            </w:pPr>
            <w:proofErr w:type="spellStart"/>
            <w:r>
              <w:t>DetailRangeMax</w:t>
            </w:r>
            <w:proofErr w:type="spellEnd"/>
            <w:r>
              <w:t xml:space="preserve"> is optional. A single instance might exist.</w:t>
            </w:r>
          </w:p>
          <w:p w14:paraId="4453A687"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582851B9" w14:textId="77777777" w:rsidR="00DF657D" w:rsidRDefault="00DF657D" w:rsidP="00DF657D">
            <w:pPr>
              <w:pStyle w:val="Bold4"/>
            </w:pPr>
            <w:proofErr w:type="spellStart"/>
            <w:r>
              <w:t>StandardDeviation</w:t>
            </w:r>
            <w:proofErr w:type="spellEnd"/>
          </w:p>
          <w:p w14:paraId="1DD40764" w14:textId="77777777" w:rsidR="00DF657D" w:rsidRDefault="00DF657D" w:rsidP="00DF657D">
            <w:pPr>
              <w:pStyle w:val="Italic4"/>
            </w:pPr>
            <w:proofErr w:type="spellStart"/>
            <w:r>
              <w:t>StandardDeviation</w:t>
            </w:r>
            <w:proofErr w:type="spellEnd"/>
            <w:r>
              <w:t xml:space="preserve"> is optional. A single instance might exist.</w:t>
            </w:r>
          </w:p>
          <w:p w14:paraId="6A2C515B" w14:textId="77777777" w:rsidR="00DF657D" w:rsidRDefault="00DF657D" w:rsidP="00DF657D">
            <w:pPr>
              <w:pStyle w:val="Normal4"/>
            </w:pPr>
            <w:r>
              <w:t>A statistic used as a measure of dispersion in a distribution.</w:t>
            </w:r>
          </w:p>
          <w:p w14:paraId="4139FB95" w14:textId="77777777" w:rsidR="00DF657D" w:rsidRDefault="00DF657D" w:rsidP="00DF657D">
            <w:pPr>
              <w:pStyle w:val="Bold4"/>
            </w:pPr>
            <w:proofErr w:type="spellStart"/>
            <w:r>
              <w:t>SampleSize</w:t>
            </w:r>
            <w:proofErr w:type="spellEnd"/>
          </w:p>
          <w:p w14:paraId="68754FB4" w14:textId="77777777" w:rsidR="00DF657D" w:rsidRDefault="00DF657D" w:rsidP="00DF657D">
            <w:pPr>
              <w:pStyle w:val="Italic4"/>
            </w:pPr>
            <w:proofErr w:type="spellStart"/>
            <w:r>
              <w:t>SampleSize</w:t>
            </w:r>
            <w:proofErr w:type="spellEnd"/>
            <w:r>
              <w:t xml:space="preserve"> is optional. A single instance might exist.</w:t>
            </w:r>
          </w:p>
          <w:p w14:paraId="777F9EA7" w14:textId="77777777" w:rsidR="00DF657D" w:rsidRDefault="00DF657D" w:rsidP="00DF657D">
            <w:pPr>
              <w:pStyle w:val="Normal4"/>
            </w:pPr>
            <w:r>
              <w:t>The number of samples used to determine the product characteristic in question.</w:t>
            </w:r>
          </w:p>
          <w:p w14:paraId="75F66CF1" w14:textId="77777777" w:rsidR="00DF657D" w:rsidRDefault="00DF657D" w:rsidP="00DF657D">
            <w:pPr>
              <w:pStyle w:val="Bold4"/>
            </w:pPr>
            <w:proofErr w:type="spellStart"/>
            <w:r>
              <w:t>TwoSigmaLower</w:t>
            </w:r>
            <w:proofErr w:type="spellEnd"/>
          </w:p>
          <w:p w14:paraId="09BE588F" w14:textId="77777777" w:rsidR="00DF657D" w:rsidRDefault="00DF657D" w:rsidP="00DF657D">
            <w:pPr>
              <w:pStyle w:val="Italic4"/>
            </w:pPr>
            <w:proofErr w:type="spellStart"/>
            <w:r>
              <w:t>TwoSigmaLower</w:t>
            </w:r>
            <w:proofErr w:type="spellEnd"/>
            <w:r>
              <w:t xml:space="preserve"> is optional. A single instance might exist.</w:t>
            </w:r>
          </w:p>
          <w:p w14:paraId="665814ED" w14:textId="77777777" w:rsidR="00DF657D" w:rsidRDefault="00DF657D" w:rsidP="00DF657D">
            <w:pPr>
              <w:pStyle w:val="Normal4"/>
            </w:pPr>
            <w:r>
              <w:t>Two sigma (a measure of dispersion associated with standard deviation) on the lower side of the standard deviation.</w:t>
            </w:r>
          </w:p>
          <w:p w14:paraId="5C27C407" w14:textId="77777777" w:rsidR="00DF657D" w:rsidRDefault="00DF657D" w:rsidP="00DF657D">
            <w:pPr>
              <w:pStyle w:val="Bold4"/>
            </w:pPr>
            <w:proofErr w:type="spellStart"/>
            <w:r>
              <w:t>TwoSigmaUpper</w:t>
            </w:r>
            <w:proofErr w:type="spellEnd"/>
          </w:p>
          <w:p w14:paraId="7C982B03" w14:textId="77777777" w:rsidR="00DF657D" w:rsidRDefault="00DF657D" w:rsidP="00DF657D">
            <w:pPr>
              <w:pStyle w:val="Italic4"/>
            </w:pPr>
            <w:proofErr w:type="spellStart"/>
            <w:r>
              <w:t>TwoSigmaUpper</w:t>
            </w:r>
            <w:proofErr w:type="spellEnd"/>
            <w:r>
              <w:t xml:space="preserve"> is optional. A single instance might exist.</w:t>
            </w:r>
          </w:p>
          <w:p w14:paraId="74B7168F" w14:textId="77777777" w:rsidR="00DF657D" w:rsidRDefault="00DF657D" w:rsidP="00DF657D">
            <w:pPr>
              <w:pStyle w:val="Normal4"/>
            </w:pPr>
            <w:r>
              <w:t>Two sigma (a measure of dispersion associated with standard deviation) on the upper side of the standard deviation.</w:t>
            </w:r>
          </w:p>
        </w:tc>
      </w:tr>
    </w:tbl>
    <w:p w14:paraId="4CB5DC9A" w14:textId="77777777" w:rsidR="00DF657D" w:rsidRDefault="00DF657D" w:rsidP="00DF657D"/>
    <w:p w14:paraId="77DCEA7E" w14:textId="77777777" w:rsidR="00DF657D" w:rsidRDefault="00DF657D" w:rsidP="00DF657D">
      <w:pPr>
        <w:pStyle w:val="Heading2"/>
      </w:pPr>
      <w:bookmarkStart w:id="9525" w:name="_Toc259723035"/>
      <w:bookmarkStart w:id="9526" w:name="_Toc275503381"/>
      <w:bookmarkStart w:id="9527" w:name="_Toc371379047"/>
      <w:bookmarkStart w:id="9528" w:name="_Toc21214234"/>
      <w:bookmarkStart w:id="9529" w:name="Tension"/>
      <w:r>
        <w:t>Tension</w:t>
      </w:r>
      <w:bookmarkEnd w:id="9525"/>
      <w:bookmarkEnd w:id="9526"/>
      <w:bookmarkEnd w:id="9527"/>
      <w:bookmarkEnd w:id="9528"/>
      <w:bookmarkEnd w:id="952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B85E41A" w14:textId="77777777" w:rsidTr="00DF657D">
        <w:tc>
          <w:tcPr>
            <w:tcW w:w="5000" w:type="pct"/>
          </w:tcPr>
          <w:p w14:paraId="711CC8D9" w14:textId="77777777" w:rsidR="00DF657D" w:rsidRDefault="00000000" w:rsidP="00DF657D">
            <w:pPr>
              <w:pStyle w:val="Normal2"/>
            </w:pPr>
            <w:r>
              <w:pict w14:anchorId="6128DB58">
                <v:shape id="dc_1604" o:spid="_x0000_s4729" style="position:absolute;left:0;text-align:left;margin-left:0;margin-top:0;width:50pt;height:50pt;z-index:1563;visibility:hidden" coordsize="197,385" o:spt="100" o:preferrelative="t" adj="0,,0" path="">
                  <v:stroke joinstyle="round"/>
                  <v:formulas/>
                  <v:path o:connecttype="segments"/>
                  <o:lock v:ext="edit" selection="t"/>
                </v:shape>
              </w:pict>
            </w:r>
            <w:r>
              <w:pict w14:anchorId="7773A624">
                <v:shape id="_x0000_s5469" style="position:absolute;left:0;text-align:left;margin-left:24381.4pt;margin-top:7.2pt;width:231pt;height:118.5pt;z-index:-961;mso-wrap-edited:t;mso-position-horizontal:right" coordsize="" o:spt="100" wrapcoords="-30 441 337 441 646 441 646 106 646 106 646 0 1000 0 1000 0 1000 1036 646 1036 646 894 337 894 -30 894 -30 441" adj="0,,0" path="">
                  <v:stroke joinstyle="round"/>
                  <v:imagedata r:id="rId2153" o:title="dc_1604"/>
                  <v:formulas/>
                  <v:path o:connecttype="segments"/>
                  <w10:wrap type="tight"/>
                </v:shape>
              </w:pict>
            </w:r>
            <w:r w:rsidR="00DF657D">
              <w:t>Tension of the web on the printing press.</w:t>
            </w:r>
          </w:p>
          <w:p w14:paraId="78522E61" w14:textId="77777777" w:rsidR="00DF657D" w:rsidRDefault="00DF657D" w:rsidP="00DF657D">
            <w:pPr>
              <w:pStyle w:val="Bold3"/>
            </w:pPr>
            <w:r>
              <w:t>(sequence)</w:t>
            </w:r>
          </w:p>
          <w:p w14:paraId="03CA41B1" w14:textId="77777777" w:rsidR="00DF657D" w:rsidRDefault="00DF657D" w:rsidP="00DF657D">
            <w:pPr>
              <w:pStyle w:val="Italic3"/>
            </w:pPr>
            <w:r>
              <w:t>The sequence of items below is mandatory. A single instance is required.</w:t>
            </w:r>
          </w:p>
          <w:p w14:paraId="0146DFEC" w14:textId="77777777" w:rsidR="00DF657D" w:rsidRDefault="00DF657D" w:rsidP="00DF657D">
            <w:pPr>
              <w:pStyle w:val="Bold4"/>
            </w:pPr>
            <w:r>
              <w:t>Value</w:t>
            </w:r>
          </w:p>
          <w:p w14:paraId="17091231" w14:textId="77777777" w:rsidR="00DF657D" w:rsidRDefault="00DF657D" w:rsidP="00DF657D">
            <w:pPr>
              <w:pStyle w:val="Italic4"/>
            </w:pPr>
            <w:r>
              <w:t>Value is mandatory. A single instance is required.</w:t>
            </w:r>
          </w:p>
          <w:p w14:paraId="520B90C8" w14:textId="77777777" w:rsidR="00DF657D" w:rsidRDefault="00DF657D" w:rsidP="00DF657D">
            <w:pPr>
              <w:pStyle w:val="Normal4"/>
            </w:pPr>
            <w:r>
              <w:t>A numeric value expressed in the unit of measure (UOM).</w:t>
            </w:r>
          </w:p>
          <w:p w14:paraId="20BE29BA" w14:textId="77777777" w:rsidR="00DF657D" w:rsidRDefault="00DF657D" w:rsidP="00DF657D">
            <w:pPr>
              <w:pStyle w:val="Bold4"/>
            </w:pPr>
            <w:proofErr w:type="spellStart"/>
            <w:r>
              <w:t>RangeMin</w:t>
            </w:r>
            <w:proofErr w:type="spellEnd"/>
          </w:p>
          <w:p w14:paraId="3A53974B" w14:textId="77777777" w:rsidR="00DF657D" w:rsidRDefault="00DF657D" w:rsidP="00DF657D">
            <w:pPr>
              <w:pStyle w:val="Italic4"/>
            </w:pPr>
            <w:proofErr w:type="spellStart"/>
            <w:r>
              <w:t>RangeMin</w:t>
            </w:r>
            <w:proofErr w:type="spellEnd"/>
            <w:r>
              <w:t xml:space="preserve"> is optional. A single instance might exist.</w:t>
            </w:r>
          </w:p>
          <w:p w14:paraId="33DFE01A" w14:textId="77777777" w:rsidR="00DF657D" w:rsidRDefault="00DF657D" w:rsidP="00DF657D">
            <w:pPr>
              <w:pStyle w:val="Normal4"/>
            </w:pPr>
            <w:r>
              <w:t>The minimum value (lower boundary) allowed for the Measurement that is the parent of this element.</w:t>
            </w:r>
          </w:p>
          <w:p w14:paraId="2EA526B4" w14:textId="77777777" w:rsidR="00DF657D" w:rsidRDefault="00DF657D" w:rsidP="00DF657D">
            <w:pPr>
              <w:pStyle w:val="Bold4"/>
            </w:pPr>
            <w:proofErr w:type="spellStart"/>
            <w:r>
              <w:t>RangeMax</w:t>
            </w:r>
            <w:proofErr w:type="spellEnd"/>
          </w:p>
          <w:p w14:paraId="10CA9864" w14:textId="77777777" w:rsidR="00DF657D" w:rsidRDefault="00DF657D" w:rsidP="00DF657D">
            <w:pPr>
              <w:pStyle w:val="Italic4"/>
            </w:pPr>
            <w:proofErr w:type="spellStart"/>
            <w:r>
              <w:t>RangeMax</w:t>
            </w:r>
            <w:proofErr w:type="spellEnd"/>
            <w:r>
              <w:t xml:space="preserve"> is optional. A single instance might exist.</w:t>
            </w:r>
          </w:p>
          <w:p w14:paraId="4744F55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A8C81D4" w14:textId="77777777" w:rsidR="00DF657D" w:rsidRDefault="00DF657D" w:rsidP="00DF657D"/>
    <w:p w14:paraId="1B5D6754" w14:textId="77777777" w:rsidR="00DF657D" w:rsidRDefault="00DF657D" w:rsidP="00DF657D">
      <w:pPr>
        <w:pStyle w:val="Heading2"/>
      </w:pPr>
      <w:bookmarkStart w:id="9530" w:name="_Toc259723036"/>
      <w:bookmarkStart w:id="9531" w:name="_Toc275503382"/>
      <w:bookmarkStart w:id="9532" w:name="_Toc371379048"/>
      <w:bookmarkStart w:id="9533" w:name="_Toc21214235"/>
      <w:bookmarkStart w:id="9534" w:name="TermsAndDisclaimers"/>
      <w:proofErr w:type="spellStart"/>
      <w:r>
        <w:t>TermsAndDisclaimers</w:t>
      </w:r>
      <w:bookmarkEnd w:id="9530"/>
      <w:bookmarkEnd w:id="9531"/>
      <w:bookmarkEnd w:id="9532"/>
      <w:bookmarkEnd w:id="9533"/>
      <w:bookmarkEnd w:id="95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9B43A3E" w14:textId="77777777" w:rsidTr="00DF657D">
        <w:tc>
          <w:tcPr>
            <w:tcW w:w="5000" w:type="pct"/>
          </w:tcPr>
          <w:p w14:paraId="6951B5AA" w14:textId="77777777" w:rsidR="00DF657D" w:rsidRDefault="00000000" w:rsidP="00DF657D">
            <w:pPr>
              <w:pStyle w:val="Normal2"/>
            </w:pPr>
            <w:r>
              <w:pict w14:anchorId="2AB9B7DA">
                <v:shape id="dc_1605" o:spid="_x0000_s4730" style="position:absolute;left:0;text-align:left;margin-left:0;margin-top:0;width:50pt;height:50pt;z-index:1564;visibility:hidden" coordsize="117,377" o:spt="100" o:preferrelative="t" adj="0,,0" path="">
                  <v:stroke joinstyle="round"/>
                  <v:formulas/>
                  <v:path o:connecttype="segments"/>
                  <o:lock v:ext="edit" selection="t"/>
                </v:shape>
              </w:pict>
            </w:r>
            <w:r>
              <w:pict w14:anchorId="31CEFAF1">
                <v:shape id="_x0000_s5470" style="position:absolute;left:0;text-align:left;margin-left:23800.9pt;margin-top:7.2pt;width:226.5pt;height:70.5pt;z-index:-960;mso-wrap-edited:t;mso-position-horizontal:right" coordsize="" o:spt="100" wrapcoords="-30 358 437 358 437 59 437 59 437 0 1000 0 1000 0 1000 1120 437 1120 -30 1120 -30 358" adj="0,,0" path="">
                  <v:stroke joinstyle="round"/>
                  <v:imagedata r:id="rId2154" o:title="dc_1605"/>
                  <v:formulas/>
                  <v:path o:connecttype="segments"/>
                  <w10:wrap type="tight"/>
                </v:shape>
              </w:pict>
            </w:r>
            <w:r w:rsidR="00DF657D">
              <w:t>An element that contains legal information with an indication of what the Language is.</w:t>
            </w:r>
          </w:p>
          <w:p w14:paraId="7EB324C7" w14:textId="77777777" w:rsidR="00DF657D" w:rsidRDefault="00DF657D" w:rsidP="00773290">
            <w:pPr>
              <w:pStyle w:val="Bold3"/>
            </w:pPr>
            <w:r>
              <w:t>Language [attribute]</w:t>
            </w:r>
          </w:p>
          <w:p w14:paraId="3996E752" w14:textId="77777777" w:rsidR="00DF657D" w:rsidRDefault="00DF657D" w:rsidP="00773290">
            <w:pPr>
              <w:pStyle w:val="Italic3"/>
            </w:pPr>
            <w:r>
              <w:lastRenderedPageBreak/>
              <w:t>Language is optional. A single instance might exist.</w:t>
            </w:r>
          </w:p>
          <w:p w14:paraId="6D350689"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26489621" w14:textId="77777777" w:rsidR="00DF657D" w:rsidRDefault="006070A5" w:rsidP="006070A5">
            <w:pPr>
              <w:pStyle w:val="Normal3"/>
            </w:pPr>
            <w:r>
              <w:t>Information on the content of this attribute is available at:</w:t>
            </w:r>
            <w:r>
              <w:br/>
              <w:t>https://www.loc.gov/standards/iso639-2/php/code_list.php</w:t>
            </w:r>
          </w:p>
        </w:tc>
      </w:tr>
    </w:tbl>
    <w:p w14:paraId="222B3697" w14:textId="77777777" w:rsidR="00DF657D" w:rsidRDefault="00DF657D" w:rsidP="00DF657D"/>
    <w:p w14:paraId="6ED9FF11" w14:textId="77777777" w:rsidR="00DF657D" w:rsidRDefault="00DF657D" w:rsidP="00DF657D">
      <w:pPr>
        <w:pStyle w:val="Heading2"/>
      </w:pPr>
      <w:bookmarkStart w:id="9535" w:name="_Toc259723037"/>
      <w:bookmarkStart w:id="9536" w:name="_Toc275503383"/>
      <w:bookmarkStart w:id="9537" w:name="_Toc371379049"/>
      <w:bookmarkStart w:id="9538" w:name="_Toc21214236"/>
      <w:bookmarkStart w:id="9539" w:name="TermsBasisDate"/>
      <w:proofErr w:type="spellStart"/>
      <w:r>
        <w:t>TermsBasisDate</w:t>
      </w:r>
      <w:bookmarkEnd w:id="9535"/>
      <w:bookmarkEnd w:id="9536"/>
      <w:bookmarkEnd w:id="9537"/>
      <w:bookmarkEnd w:id="9538"/>
      <w:bookmarkEnd w:id="95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509F8F6" w14:textId="77777777" w:rsidTr="00DF657D">
        <w:tc>
          <w:tcPr>
            <w:tcW w:w="5000" w:type="pct"/>
          </w:tcPr>
          <w:p w14:paraId="3C1B2291" w14:textId="77777777" w:rsidR="00DF657D" w:rsidRDefault="00000000" w:rsidP="00DF657D">
            <w:pPr>
              <w:pStyle w:val="Normal2"/>
            </w:pPr>
            <w:r>
              <w:pict w14:anchorId="6C7DB3BC">
                <v:shape id="dc_1606" o:spid="_x0000_s4731" style="position:absolute;left:0;text-align:left;margin-left:0;margin-top:0;width:50pt;height:50pt;z-index:1565;visibility:hidden" coordsize="139,393" o:spt="100" o:preferrelative="t" adj="0,,0" path="">
                  <v:stroke joinstyle="round"/>
                  <v:formulas/>
                  <v:path o:connecttype="segments"/>
                  <o:lock v:ext="edit" selection="t"/>
                </v:shape>
              </w:pict>
            </w:r>
            <w:r>
              <w:pict w14:anchorId="2D651860">
                <v:shape id="_x0000_s5471" style="position:absolute;left:0;text-align:left;margin-left:24961.9pt;margin-top:7.2pt;width:235.5pt;height:83.25pt;z-index:-959;mso-wrap-edited:t;mso-position-horizontal:right" coordsize="" o:spt="100" wrapcoords="-30 424 323 424 625 424 625 151 625 151 625 0 1000 0 1000 0 1000 1051 625 1051 625 763 323 763 323 756 -30 756 -30 424" adj="0,,0" path="">
                  <v:stroke joinstyle="round"/>
                  <v:imagedata r:id="rId2155" o:title="dc_1606"/>
                  <v:formulas/>
                  <v:path o:connecttype="segments"/>
                  <w10:wrap type="tight"/>
                </v:shape>
              </w:pict>
            </w:r>
            <w:r w:rsidR="00DF657D">
              <w:t>The Date and Time on which the terms-of-payment calculations are based.</w:t>
            </w:r>
          </w:p>
          <w:p w14:paraId="7809E406" w14:textId="77777777" w:rsidR="00DF657D" w:rsidRDefault="00DF657D" w:rsidP="00DF657D">
            <w:pPr>
              <w:pStyle w:val="Bold3"/>
            </w:pPr>
            <w:r>
              <w:t>(sequence)</w:t>
            </w:r>
          </w:p>
          <w:p w14:paraId="2E7DA1BB" w14:textId="77777777" w:rsidR="00DF657D" w:rsidRDefault="00DF657D" w:rsidP="00DF657D">
            <w:pPr>
              <w:pStyle w:val="Italic3"/>
            </w:pPr>
            <w:r>
              <w:t>The sequence of items below is mandatory. A single instance is required.</w:t>
            </w:r>
          </w:p>
          <w:p w14:paraId="24B25DF9" w14:textId="77777777" w:rsidR="00DF657D" w:rsidRDefault="00DF657D" w:rsidP="00DF657D">
            <w:pPr>
              <w:pStyle w:val="Bold4"/>
            </w:pPr>
            <w:r>
              <w:t>Date</w:t>
            </w:r>
          </w:p>
          <w:p w14:paraId="69CBE788" w14:textId="77777777" w:rsidR="00DF657D" w:rsidRDefault="00DF657D" w:rsidP="00DF657D">
            <w:pPr>
              <w:pStyle w:val="Italic4"/>
            </w:pPr>
            <w:r>
              <w:t>Date is mandatory. A single instance is required.</w:t>
            </w:r>
          </w:p>
          <w:p w14:paraId="4E7E3096" w14:textId="77777777" w:rsidR="00DF657D" w:rsidRDefault="00DF657D" w:rsidP="00DF657D">
            <w:pPr>
              <w:pStyle w:val="Normal4"/>
            </w:pPr>
            <w:r>
              <w:t>A group element that contains the specification of Year, Month, and Day.</w:t>
            </w:r>
          </w:p>
          <w:p w14:paraId="5A1ABEB6" w14:textId="77777777" w:rsidR="00DF657D" w:rsidRDefault="00DF657D" w:rsidP="00DF657D">
            <w:pPr>
              <w:pStyle w:val="Bold4"/>
            </w:pPr>
            <w:r>
              <w:t>Time</w:t>
            </w:r>
          </w:p>
          <w:p w14:paraId="4F132C40" w14:textId="77777777" w:rsidR="00DF657D" w:rsidRDefault="00DF657D" w:rsidP="00DF657D">
            <w:pPr>
              <w:pStyle w:val="Italic4"/>
            </w:pPr>
            <w:r>
              <w:t>Time is optional. A single instance might exist.</w:t>
            </w:r>
          </w:p>
          <w:p w14:paraId="2D956ED0"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58C8FA0D"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12DB26B" w14:textId="77777777" w:rsidR="00DF657D" w:rsidRDefault="00DF657D" w:rsidP="00DF657D">
            <w:pPr>
              <w:pStyle w:val="ListBullet4"/>
            </w:pPr>
            <w:proofErr w:type="spellStart"/>
            <w:r>
              <w:t>hh:mm:ssZ</w:t>
            </w:r>
            <w:proofErr w:type="spellEnd"/>
            <w:r>
              <w:t xml:space="preserve"> indicates the time at Zulu (another name for UTC). </w:t>
            </w:r>
          </w:p>
          <w:p w14:paraId="412289B7"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4AA0DA25" w14:textId="77777777" w:rsidR="00DF657D" w:rsidRDefault="00DF657D" w:rsidP="00DF657D"/>
    <w:p w14:paraId="17DDA30C" w14:textId="77777777" w:rsidR="00DF657D" w:rsidRDefault="00DF657D" w:rsidP="00DF657D">
      <w:pPr>
        <w:pStyle w:val="Heading2"/>
      </w:pPr>
      <w:bookmarkStart w:id="9540" w:name="_Toc259723038"/>
      <w:bookmarkStart w:id="9541" w:name="_Toc275503384"/>
      <w:bookmarkStart w:id="9542" w:name="_Toc371379050"/>
      <w:bookmarkStart w:id="9543" w:name="_Toc21214237"/>
      <w:bookmarkStart w:id="9544" w:name="TermsBasisDateType_a"/>
      <w:proofErr w:type="spellStart"/>
      <w:r>
        <w:t>TermsBasisDateType</w:t>
      </w:r>
      <w:proofErr w:type="spellEnd"/>
      <w:r>
        <w:t xml:space="preserve"> [attribute]</w:t>
      </w:r>
      <w:bookmarkEnd w:id="9540"/>
      <w:bookmarkEnd w:id="9541"/>
      <w:bookmarkEnd w:id="9542"/>
      <w:bookmarkEnd w:id="9543"/>
      <w:bookmarkEnd w:id="954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067935" w14:textId="77777777" w:rsidTr="00DF657D">
        <w:tc>
          <w:tcPr>
            <w:tcW w:w="5000" w:type="pct"/>
          </w:tcPr>
          <w:p w14:paraId="2CC4C287" w14:textId="77777777" w:rsidR="00DF657D" w:rsidRDefault="00000000" w:rsidP="00DF657D">
            <w:pPr>
              <w:pStyle w:val="Normal2"/>
            </w:pPr>
            <w:r>
              <w:pict w14:anchorId="1A64F611">
                <v:shape id="dc_1607" o:spid="_x0000_s4732" style="position:absolute;left:0;text-align:left;margin-left:0;margin-top:0;width:50pt;height:50pt;z-index:1566;visibility:hidden" coordsize="89,212" o:spt="100" o:preferrelative="t" adj="0,,0" path="">
                  <v:stroke joinstyle="round"/>
                  <v:formulas/>
                  <v:path o:connecttype="segments"/>
                  <o:lock v:ext="edit" selection="t"/>
                </v:shape>
              </w:pict>
            </w:r>
            <w:r>
              <w:pict w14:anchorId="2E409FD3">
                <v:shape id="_x0000_s5472" style="position:absolute;left:0;text-align:left;margin-left:11029.9pt;margin-top:7.2pt;width:127.5pt;height:53.25pt;z-index:-958;mso-wrap-edited:t;mso-position-horizontal:right" coordsize="" o:spt="100" wrapcoords="-30 0 1000 0 1000 1079 1000 1079 -30 1079 -30 0" adj="0,,0" path="">
                  <v:stroke joinstyle="round"/>
                  <v:imagedata r:id="rId2156" o:title="dc_1607"/>
                  <v:formulas/>
                  <v:path o:connecttype="segments"/>
                  <w10:wrap type="tight"/>
                </v:shape>
              </w:pict>
            </w:r>
            <w:r w:rsidR="00DF657D">
              <w:t>Indicates what date is being used as the terms basis.</w:t>
            </w:r>
          </w:p>
          <w:p w14:paraId="13676D3E" w14:textId="77777777" w:rsidR="00DF657D" w:rsidRDefault="00DF657D" w:rsidP="00DF657D">
            <w:pPr>
              <w:pStyle w:val="Italic2"/>
            </w:pPr>
            <w:r>
              <w:t>This item is restricted to the following list.</w:t>
            </w:r>
          </w:p>
          <w:p w14:paraId="01D69FD8" w14:textId="77777777" w:rsidR="00DF657D" w:rsidRDefault="00DF657D" w:rsidP="00DF657D">
            <w:pPr>
              <w:pStyle w:val="Bold3"/>
            </w:pPr>
            <w:proofErr w:type="spellStart"/>
            <w:r>
              <w:t>BillOfLadingDate</w:t>
            </w:r>
            <w:proofErr w:type="spellEnd"/>
          </w:p>
          <w:p w14:paraId="21BEDD6A" w14:textId="77777777" w:rsidR="00DF657D" w:rsidRDefault="00DF657D" w:rsidP="00DF657D">
            <w:pPr>
              <w:pStyle w:val="Normal3"/>
            </w:pPr>
            <w:r>
              <w:t>The date of the Bill of Lading.</w:t>
            </w:r>
          </w:p>
          <w:p w14:paraId="3240EAFA" w14:textId="77777777" w:rsidR="00DF657D" w:rsidRDefault="00DF657D" w:rsidP="00DF657D">
            <w:pPr>
              <w:pStyle w:val="Bold3"/>
            </w:pPr>
            <w:proofErr w:type="spellStart"/>
            <w:r>
              <w:t>DefferedOrInstallmentDate</w:t>
            </w:r>
            <w:proofErr w:type="spellEnd"/>
          </w:p>
          <w:p w14:paraId="7F833D87" w14:textId="77777777" w:rsidR="00DF657D" w:rsidRDefault="00DF657D" w:rsidP="00DF657D">
            <w:pPr>
              <w:pStyle w:val="Normal3"/>
            </w:pPr>
            <w:r>
              <w:t xml:space="preserve">The date of the </w:t>
            </w:r>
            <w:proofErr w:type="spellStart"/>
            <w:r>
              <w:t>installment</w:t>
            </w:r>
            <w:proofErr w:type="spellEnd"/>
            <w:r>
              <w:t>.</w:t>
            </w:r>
          </w:p>
          <w:p w14:paraId="68DC5389" w14:textId="77777777" w:rsidR="00DF657D" w:rsidRDefault="00DF657D" w:rsidP="00DF657D">
            <w:pPr>
              <w:pStyle w:val="Bold3"/>
            </w:pPr>
            <w:proofErr w:type="spellStart"/>
            <w:r>
              <w:t>DeliveryDate</w:t>
            </w:r>
            <w:proofErr w:type="spellEnd"/>
          </w:p>
          <w:p w14:paraId="677D9365" w14:textId="77777777" w:rsidR="00DF657D" w:rsidRDefault="00DF657D" w:rsidP="00DF657D">
            <w:pPr>
              <w:pStyle w:val="Normal3"/>
            </w:pPr>
            <w:r>
              <w:t>The date the delivery was made or received.</w:t>
            </w:r>
          </w:p>
          <w:p w14:paraId="578C87B8" w14:textId="77777777" w:rsidR="00DF657D" w:rsidRDefault="00DF657D" w:rsidP="00DF657D">
            <w:pPr>
              <w:pStyle w:val="Bold3"/>
            </w:pPr>
            <w:proofErr w:type="spellStart"/>
            <w:r>
              <w:t>DespatchDate</w:t>
            </w:r>
            <w:proofErr w:type="spellEnd"/>
          </w:p>
          <w:p w14:paraId="453F8B9D" w14:textId="77777777" w:rsidR="00DF657D" w:rsidRDefault="00DF657D" w:rsidP="00DF657D">
            <w:pPr>
              <w:pStyle w:val="Normal3"/>
            </w:pPr>
            <w:r>
              <w:lastRenderedPageBreak/>
              <w:t>The date the delivery was initiated.</w:t>
            </w:r>
          </w:p>
          <w:p w14:paraId="31DBE3D9" w14:textId="77777777" w:rsidR="00DF657D" w:rsidRDefault="00DF657D" w:rsidP="00DF657D">
            <w:pPr>
              <w:pStyle w:val="Bold3"/>
            </w:pPr>
            <w:proofErr w:type="spellStart"/>
            <w:r>
              <w:t>EndOfDeliveryMonth</w:t>
            </w:r>
            <w:proofErr w:type="spellEnd"/>
          </w:p>
          <w:p w14:paraId="5BC0BF31" w14:textId="77777777" w:rsidR="00DF657D" w:rsidRDefault="00DF657D" w:rsidP="00DF657D">
            <w:pPr>
              <w:pStyle w:val="Normal3"/>
            </w:pPr>
            <w:r>
              <w:t>The end of the month during which delivery took place.</w:t>
            </w:r>
          </w:p>
          <w:p w14:paraId="0C739FF5" w14:textId="77777777" w:rsidR="00DF657D" w:rsidRDefault="00DF657D" w:rsidP="00DF657D">
            <w:pPr>
              <w:pStyle w:val="Bold3"/>
            </w:pPr>
            <w:proofErr w:type="spellStart"/>
            <w:r>
              <w:t>EndOfDespatchMonth</w:t>
            </w:r>
            <w:proofErr w:type="spellEnd"/>
          </w:p>
          <w:p w14:paraId="4ACC35B9" w14:textId="77777777" w:rsidR="00DF657D" w:rsidRDefault="00DF657D" w:rsidP="00DF657D">
            <w:pPr>
              <w:pStyle w:val="Normal3"/>
            </w:pPr>
            <w:r>
              <w:t>The end of the month during which despatch took place.</w:t>
            </w:r>
          </w:p>
          <w:p w14:paraId="1735CB22" w14:textId="77777777" w:rsidR="00DF657D" w:rsidRDefault="00DF657D" w:rsidP="00DF657D">
            <w:pPr>
              <w:pStyle w:val="Bold3"/>
            </w:pPr>
            <w:proofErr w:type="spellStart"/>
            <w:r>
              <w:t>EndOfInvoiceMonth</w:t>
            </w:r>
            <w:proofErr w:type="spellEnd"/>
          </w:p>
          <w:p w14:paraId="05BE916D" w14:textId="77777777" w:rsidR="00DF657D" w:rsidRDefault="00DF657D" w:rsidP="00DF657D">
            <w:pPr>
              <w:pStyle w:val="Normal3"/>
            </w:pPr>
            <w:r>
              <w:t>The end of the month during which invoicing took place.</w:t>
            </w:r>
          </w:p>
          <w:p w14:paraId="7ADDAD4E" w14:textId="77777777" w:rsidR="00DF657D" w:rsidRDefault="00DF657D" w:rsidP="00DF657D">
            <w:pPr>
              <w:pStyle w:val="Bold3"/>
            </w:pPr>
            <w:proofErr w:type="spellStart"/>
            <w:r>
              <w:t>EndOfMonth</w:t>
            </w:r>
            <w:proofErr w:type="spellEnd"/>
          </w:p>
          <w:p w14:paraId="254E77B5" w14:textId="77777777" w:rsidR="00DF657D" w:rsidRDefault="00DF657D" w:rsidP="00DF657D">
            <w:pPr>
              <w:pStyle w:val="Normal3"/>
            </w:pPr>
            <w:r>
              <w:t>The end of the month.</w:t>
            </w:r>
          </w:p>
          <w:p w14:paraId="4E5323A9" w14:textId="77777777" w:rsidR="00DF657D" w:rsidRDefault="00DF657D" w:rsidP="00DF657D">
            <w:pPr>
              <w:pStyle w:val="Bold3"/>
            </w:pPr>
            <w:proofErr w:type="spellStart"/>
            <w:r>
              <w:t>EstimatedTimeOfArrival</w:t>
            </w:r>
            <w:proofErr w:type="spellEnd"/>
          </w:p>
          <w:p w14:paraId="668BDA1E" w14:textId="77777777" w:rsidR="00DF657D" w:rsidRDefault="00DF657D" w:rsidP="00DF657D">
            <w:pPr>
              <w:pStyle w:val="Normal3"/>
            </w:pPr>
            <w:r>
              <w:t>Terms are based on the estimated time of arrival that exists when the terms are defined.</w:t>
            </w:r>
          </w:p>
          <w:p w14:paraId="1E3B94EE" w14:textId="77777777" w:rsidR="00DF657D" w:rsidRDefault="00DF657D" w:rsidP="00DF657D">
            <w:pPr>
              <w:pStyle w:val="Bold3"/>
            </w:pPr>
            <w:proofErr w:type="spellStart"/>
            <w:r>
              <w:t>EstimatedTimeOfDeparture</w:t>
            </w:r>
            <w:proofErr w:type="spellEnd"/>
          </w:p>
          <w:p w14:paraId="6ECD34BE" w14:textId="77777777" w:rsidR="00DF657D" w:rsidRDefault="00DF657D" w:rsidP="00DF657D">
            <w:pPr>
              <w:pStyle w:val="Normal3"/>
            </w:pPr>
            <w:r>
              <w:t>Terms are based on the estimated time of departure.</w:t>
            </w:r>
          </w:p>
          <w:p w14:paraId="516D4566" w14:textId="77777777" w:rsidR="00DF657D" w:rsidRDefault="00DF657D" w:rsidP="00DF657D">
            <w:pPr>
              <w:pStyle w:val="Bold3"/>
            </w:pPr>
            <w:proofErr w:type="spellStart"/>
            <w:r>
              <w:t>ExtendedDate</w:t>
            </w:r>
            <w:proofErr w:type="spellEnd"/>
          </w:p>
          <w:p w14:paraId="680C34F1" w14:textId="77777777" w:rsidR="00DF657D" w:rsidRDefault="00DF657D" w:rsidP="00DF657D">
            <w:pPr>
              <w:pStyle w:val="Bold3"/>
            </w:pPr>
            <w:proofErr w:type="spellStart"/>
            <w:r>
              <w:t>FixedDate</w:t>
            </w:r>
            <w:proofErr w:type="spellEnd"/>
          </w:p>
          <w:p w14:paraId="3757E80E" w14:textId="77777777" w:rsidR="00DF657D" w:rsidRDefault="00DF657D" w:rsidP="00DF657D">
            <w:pPr>
              <w:pStyle w:val="Normal3"/>
            </w:pPr>
            <w:r>
              <w:t>The terms specify a fixed date.</w:t>
            </w:r>
          </w:p>
          <w:p w14:paraId="426E2725" w14:textId="77777777" w:rsidR="00DF657D" w:rsidRDefault="00DF657D" w:rsidP="00DF657D">
            <w:pPr>
              <w:pStyle w:val="Bold3"/>
            </w:pPr>
            <w:proofErr w:type="spellStart"/>
            <w:r>
              <w:t>FollowingMonthDate</w:t>
            </w:r>
            <w:proofErr w:type="spellEnd"/>
          </w:p>
          <w:p w14:paraId="16E089EA" w14:textId="77777777" w:rsidR="00DF657D" w:rsidRDefault="00DF657D" w:rsidP="00DF657D">
            <w:pPr>
              <w:pStyle w:val="Bold3"/>
            </w:pPr>
            <w:proofErr w:type="spellStart"/>
            <w:r>
              <w:t>InstantDate</w:t>
            </w:r>
            <w:proofErr w:type="spellEnd"/>
          </w:p>
          <w:p w14:paraId="3F1796D2" w14:textId="77777777" w:rsidR="00DF657D" w:rsidRDefault="00DF657D" w:rsidP="00DF657D">
            <w:pPr>
              <w:pStyle w:val="Bold3"/>
            </w:pPr>
            <w:proofErr w:type="spellStart"/>
            <w:r>
              <w:t>InvoiceDate</w:t>
            </w:r>
            <w:proofErr w:type="spellEnd"/>
          </w:p>
          <w:p w14:paraId="0701D4B4" w14:textId="77777777"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14:paraId="6C49ABC5" w14:textId="77777777" w:rsidR="00DF657D" w:rsidRDefault="00DF657D" w:rsidP="00DF657D">
            <w:pPr>
              <w:pStyle w:val="Bold3"/>
            </w:pPr>
            <w:proofErr w:type="spellStart"/>
            <w:r>
              <w:t>InvoiceReceiptDate</w:t>
            </w:r>
            <w:proofErr w:type="spellEnd"/>
          </w:p>
          <w:p w14:paraId="614F8F1D" w14:textId="77777777" w:rsidR="00DF657D" w:rsidRDefault="00DF657D" w:rsidP="00DF657D">
            <w:pPr>
              <w:pStyle w:val="Normal3"/>
            </w:pPr>
            <w:r>
              <w:t>The date the invoice was received.</w:t>
            </w:r>
          </w:p>
          <w:p w14:paraId="443230C3" w14:textId="77777777" w:rsidR="00DF657D" w:rsidRDefault="00DF657D" w:rsidP="00DF657D">
            <w:pPr>
              <w:pStyle w:val="Bold3"/>
            </w:pPr>
            <w:proofErr w:type="spellStart"/>
            <w:r>
              <w:t>InvoiceTransmissionDate</w:t>
            </w:r>
            <w:proofErr w:type="spellEnd"/>
          </w:p>
          <w:p w14:paraId="548591E3" w14:textId="77777777" w:rsidR="00DF657D" w:rsidRDefault="00DF657D" w:rsidP="00DF657D">
            <w:pPr>
              <w:pStyle w:val="Normal3"/>
            </w:pPr>
            <w:r>
              <w:t>The date the invoice was transmitted.</w:t>
            </w:r>
          </w:p>
          <w:p w14:paraId="233AA4A2" w14:textId="77777777" w:rsidR="00DF657D" w:rsidRDefault="00DF657D" w:rsidP="00DF657D">
            <w:pPr>
              <w:pStyle w:val="Bold3"/>
            </w:pPr>
            <w:proofErr w:type="spellStart"/>
            <w:r>
              <w:t>LetterOfCreditExpirationDate</w:t>
            </w:r>
            <w:proofErr w:type="spellEnd"/>
          </w:p>
          <w:p w14:paraId="1BCA954C" w14:textId="77777777" w:rsidR="00DF657D" w:rsidRDefault="00DF657D" w:rsidP="00DF657D">
            <w:pPr>
              <w:pStyle w:val="Normal3"/>
            </w:pPr>
            <w:r>
              <w:t>The date the letter of credit expires.</w:t>
            </w:r>
          </w:p>
          <w:p w14:paraId="45CE5229" w14:textId="77777777" w:rsidR="00DF657D" w:rsidRDefault="00DF657D" w:rsidP="00DF657D">
            <w:pPr>
              <w:pStyle w:val="Bold3"/>
            </w:pPr>
            <w:proofErr w:type="spellStart"/>
            <w:r>
              <w:t>NnDaysAfterEndOfMonthDate</w:t>
            </w:r>
            <w:proofErr w:type="spellEnd"/>
          </w:p>
          <w:p w14:paraId="1732C8A9" w14:textId="77777777" w:rsidR="00DF657D" w:rsidRDefault="00DF657D" w:rsidP="00DF657D">
            <w:pPr>
              <w:pStyle w:val="Normal3"/>
            </w:pPr>
            <w:r>
              <w:t>The date a fixed number of days after the end of the month.</w:t>
            </w:r>
          </w:p>
          <w:p w14:paraId="1248C61A" w14:textId="77777777" w:rsidR="00DF657D" w:rsidRDefault="00DF657D" w:rsidP="00DF657D">
            <w:pPr>
              <w:pStyle w:val="Bold3"/>
            </w:pPr>
            <w:proofErr w:type="spellStart"/>
            <w:r>
              <w:t>OrderConfirmationDate</w:t>
            </w:r>
            <w:proofErr w:type="spellEnd"/>
          </w:p>
          <w:p w14:paraId="0CE48A99" w14:textId="77777777" w:rsidR="00DF657D" w:rsidRDefault="00DF657D" w:rsidP="00DF657D">
            <w:pPr>
              <w:pStyle w:val="Normal3"/>
            </w:pPr>
            <w:r>
              <w:t xml:space="preserve">The date the </w:t>
            </w:r>
            <w:proofErr w:type="spellStart"/>
            <w:r w:rsidR="00D41641">
              <w:t>PurchaseOrder</w:t>
            </w:r>
            <w:proofErr w:type="spellEnd"/>
            <w:r>
              <w:t xml:space="preserve"> was confirmed with a status of “Accepted”.</w:t>
            </w:r>
          </w:p>
          <w:p w14:paraId="36A5B712" w14:textId="77777777" w:rsidR="00DF657D" w:rsidRDefault="00DF657D" w:rsidP="00DF657D">
            <w:pPr>
              <w:pStyle w:val="Bold3"/>
            </w:pPr>
            <w:proofErr w:type="spellStart"/>
            <w:r>
              <w:t>ProxDate</w:t>
            </w:r>
            <w:proofErr w:type="spellEnd"/>
          </w:p>
          <w:p w14:paraId="0E6CFCD1" w14:textId="77777777" w:rsidR="00DF657D" w:rsidRDefault="00DF657D" w:rsidP="00DF657D">
            <w:pPr>
              <w:pStyle w:val="Normal3"/>
            </w:pPr>
            <w:r>
              <w:t>Proximo Date</w:t>
            </w:r>
          </w:p>
          <w:p w14:paraId="062B9826" w14:textId="77777777" w:rsidR="00DF657D" w:rsidRDefault="00DF657D" w:rsidP="00DF657D">
            <w:pPr>
              <w:pStyle w:val="Bold3"/>
            </w:pPr>
            <w:proofErr w:type="spellStart"/>
            <w:r>
              <w:t>PurchaseOrderDate</w:t>
            </w:r>
            <w:proofErr w:type="spellEnd"/>
          </w:p>
          <w:p w14:paraId="5178A273" w14:textId="77777777" w:rsidR="00DF657D" w:rsidRDefault="00DF657D" w:rsidP="00DF657D">
            <w:pPr>
              <w:pStyle w:val="Normal3"/>
            </w:pPr>
            <w:r>
              <w:t xml:space="preserve">The date of the </w:t>
            </w:r>
            <w:proofErr w:type="spellStart"/>
            <w:r w:rsidR="00D41641">
              <w:t>PurchaseOrder</w:t>
            </w:r>
            <w:proofErr w:type="spellEnd"/>
            <w:r>
              <w:t>.</w:t>
            </w:r>
          </w:p>
          <w:p w14:paraId="1BFCFBE8" w14:textId="77777777" w:rsidR="00DF657D" w:rsidRDefault="00DF657D" w:rsidP="00DF657D">
            <w:pPr>
              <w:pStyle w:val="Bold3"/>
            </w:pPr>
            <w:proofErr w:type="spellStart"/>
            <w:r>
              <w:t>ReceivedDate</w:t>
            </w:r>
            <w:proofErr w:type="spellEnd"/>
          </w:p>
          <w:p w14:paraId="5358BCDC" w14:textId="77777777" w:rsidR="00DF657D" w:rsidRDefault="00DF657D" w:rsidP="00DF657D">
            <w:pPr>
              <w:pStyle w:val="Normal3"/>
            </w:pPr>
            <w:r>
              <w:lastRenderedPageBreak/>
              <w:t>The date product was received.</w:t>
            </w:r>
          </w:p>
          <w:p w14:paraId="0E522C00" w14:textId="77777777" w:rsidR="00DF657D" w:rsidRDefault="00DF657D" w:rsidP="00DF657D">
            <w:pPr>
              <w:pStyle w:val="Bold3"/>
            </w:pPr>
            <w:proofErr w:type="spellStart"/>
            <w:r>
              <w:t>ShipDate</w:t>
            </w:r>
            <w:proofErr w:type="spellEnd"/>
          </w:p>
          <w:p w14:paraId="016EBAF2" w14:textId="77777777" w:rsidR="00DF657D" w:rsidRDefault="00DF657D" w:rsidP="00DF657D">
            <w:pPr>
              <w:pStyle w:val="Normal3"/>
            </w:pPr>
            <w:r>
              <w:t>The date product was shipped.</w:t>
            </w:r>
          </w:p>
        </w:tc>
      </w:tr>
    </w:tbl>
    <w:p w14:paraId="6364AEEF" w14:textId="77777777" w:rsidR="00DF657D" w:rsidRDefault="00DF657D" w:rsidP="00DF657D"/>
    <w:p w14:paraId="2897F382" w14:textId="77777777" w:rsidR="00DF657D" w:rsidRDefault="00DF657D" w:rsidP="00DF657D">
      <w:pPr>
        <w:pStyle w:val="Heading2"/>
      </w:pPr>
      <w:bookmarkStart w:id="9545" w:name="_Toc259723039"/>
      <w:bookmarkStart w:id="9546" w:name="_Toc275503385"/>
      <w:bookmarkStart w:id="9547" w:name="_Toc371379051"/>
      <w:bookmarkStart w:id="9548" w:name="_Toc21214238"/>
      <w:bookmarkStart w:id="9549" w:name="TermsDescription"/>
      <w:proofErr w:type="spellStart"/>
      <w:r>
        <w:t>TermsDescription</w:t>
      </w:r>
      <w:bookmarkEnd w:id="9545"/>
      <w:bookmarkEnd w:id="9546"/>
      <w:bookmarkEnd w:id="9547"/>
      <w:bookmarkEnd w:id="9548"/>
      <w:bookmarkEnd w:id="95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F5EBCA" w14:textId="77777777" w:rsidTr="00DF657D">
        <w:tc>
          <w:tcPr>
            <w:tcW w:w="5000" w:type="pct"/>
          </w:tcPr>
          <w:p w14:paraId="68659AF1" w14:textId="77777777" w:rsidR="00DF657D" w:rsidRDefault="00000000" w:rsidP="00DF657D">
            <w:pPr>
              <w:pStyle w:val="Normal2"/>
            </w:pPr>
            <w:r>
              <w:pict w14:anchorId="00403D98">
                <v:shape id="dc_1608" o:spid="_x0000_s4733" style="position:absolute;left:0;text-align:left;margin-left:0;margin-top:0;width:50pt;height:50pt;z-index:1567;visibility:hidden" coordsize="67,149" o:spt="100" o:preferrelative="t" adj="0,,0" path="">
                  <v:stroke joinstyle="round"/>
                  <v:formulas/>
                  <v:path o:connecttype="segments"/>
                  <o:lock v:ext="edit" selection="t"/>
                </v:shape>
              </w:pict>
            </w:r>
            <w:r>
              <w:pict w14:anchorId="3B879ED3">
                <v:shape id="_x0000_s5473" style="position:absolute;left:0;text-align:left;margin-left:6095.65pt;margin-top:7.2pt;width:89.25pt;height:40.5pt;z-index:-957;mso-wrap-edited:t;mso-position-horizontal:right" coordsize="" o:spt="100" wrapcoords="-30 104 1000 104 1000 1105 1000 1105 -30 1105 -30 104" adj="0,,0" path="">
                  <v:stroke joinstyle="round"/>
                  <v:imagedata r:id="rId2157" o:title="dc_1608"/>
                  <v:formulas/>
                  <v:path o:connecttype="segments"/>
                  <w10:wrap type="tight"/>
                </v:shape>
              </w:pict>
            </w:r>
            <w:r w:rsidR="00DF657D">
              <w:t>A textual description of the terms of payment.</w:t>
            </w:r>
          </w:p>
        </w:tc>
      </w:tr>
    </w:tbl>
    <w:p w14:paraId="21636EDD" w14:textId="77777777" w:rsidR="00DF657D" w:rsidRDefault="00DF657D" w:rsidP="00DF657D"/>
    <w:p w14:paraId="7EA0DCE3" w14:textId="77777777" w:rsidR="00DF657D" w:rsidRDefault="00DF657D" w:rsidP="00DF657D">
      <w:pPr>
        <w:pStyle w:val="Heading2"/>
      </w:pPr>
      <w:bookmarkStart w:id="9550" w:name="_Toc259723040"/>
      <w:bookmarkStart w:id="9551" w:name="_Toc275503386"/>
      <w:bookmarkStart w:id="9552" w:name="_Toc371379052"/>
      <w:bookmarkStart w:id="9553" w:name="_Toc21214239"/>
      <w:bookmarkStart w:id="9554" w:name="TermsDiscountDaysDue"/>
      <w:proofErr w:type="spellStart"/>
      <w:r>
        <w:t>TermsDiscountDaysDue</w:t>
      </w:r>
      <w:bookmarkEnd w:id="9550"/>
      <w:bookmarkEnd w:id="9551"/>
      <w:bookmarkEnd w:id="9552"/>
      <w:bookmarkEnd w:id="9553"/>
      <w:bookmarkEnd w:id="955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9A0125" w14:textId="77777777" w:rsidTr="00DF657D">
        <w:tc>
          <w:tcPr>
            <w:tcW w:w="5000" w:type="pct"/>
          </w:tcPr>
          <w:p w14:paraId="7C46F10A" w14:textId="77777777" w:rsidR="00DF657D" w:rsidRDefault="00000000" w:rsidP="00DF657D">
            <w:pPr>
              <w:pStyle w:val="Normal2"/>
            </w:pPr>
            <w:r>
              <w:pict w14:anchorId="5CE4DDBE">
                <v:shape id="dc_1609" o:spid="_x0000_s4734" style="position:absolute;left:0;text-align:left;margin-left:0;margin-top:0;width:50pt;height:50pt;z-index:1568;visibility:hidden" coordsize="67,193" o:spt="100" o:preferrelative="t" adj="0,,0" path="">
                  <v:stroke joinstyle="round"/>
                  <v:formulas/>
                  <v:path o:connecttype="segments"/>
                  <o:lock v:ext="edit" selection="t"/>
                </v:shape>
              </w:pict>
            </w:r>
            <w:r>
              <w:pict w14:anchorId="531BA920">
                <v:shape id="_x0000_s5474" style="position:absolute;left:0;text-align:left;margin-left:9481.9pt;margin-top:7.2pt;width:115.5pt;height:40.5pt;z-index:-956;mso-wrap-edited:t;mso-position-horizontal:right" coordsize="" o:spt="100" wrapcoords="-30 104 1000 104 1000 1105 1000 1105 -30 1105 -30 104" adj="0,,0" path="">
                  <v:stroke joinstyle="round"/>
                  <v:imagedata r:id="rId2158" o:title="dc_1609"/>
                  <v:formulas/>
                  <v:path o:connecttype="segments"/>
                  <w10:wrap type="tight"/>
                </v:shape>
              </w:pict>
            </w:r>
            <w:r w:rsidR="00DF657D">
              <w:t xml:space="preserve">The number of days during which the customer is allowed to deduct cash discounts from the date of </w:t>
            </w:r>
            <w:proofErr w:type="spellStart"/>
            <w:r w:rsidR="00DF657D">
              <w:t>TermsBasisDate</w:t>
            </w:r>
            <w:proofErr w:type="spellEnd"/>
            <w:r w:rsidR="00DF657D">
              <w:t>.</w:t>
            </w:r>
          </w:p>
        </w:tc>
      </w:tr>
    </w:tbl>
    <w:p w14:paraId="572AD3AA" w14:textId="77777777" w:rsidR="00DF657D" w:rsidRDefault="00DF657D" w:rsidP="00DF657D"/>
    <w:p w14:paraId="2106F7D4" w14:textId="77777777" w:rsidR="00DF657D" w:rsidRDefault="00DF657D" w:rsidP="00DF657D">
      <w:pPr>
        <w:pStyle w:val="Heading2"/>
      </w:pPr>
      <w:bookmarkStart w:id="9555" w:name="_Toc259723041"/>
      <w:bookmarkStart w:id="9556" w:name="_Toc275503387"/>
      <w:bookmarkStart w:id="9557" w:name="_Toc371379053"/>
      <w:bookmarkStart w:id="9558" w:name="_Toc21214240"/>
      <w:bookmarkStart w:id="9559" w:name="TermsDiscountDueDate"/>
      <w:proofErr w:type="spellStart"/>
      <w:r>
        <w:t>TermsDiscountDueDate</w:t>
      </w:r>
      <w:bookmarkEnd w:id="9555"/>
      <w:bookmarkEnd w:id="9556"/>
      <w:bookmarkEnd w:id="9557"/>
      <w:bookmarkEnd w:id="9558"/>
      <w:bookmarkEnd w:id="955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E81D4B" w14:textId="77777777" w:rsidTr="00DF657D">
        <w:tc>
          <w:tcPr>
            <w:tcW w:w="5000" w:type="pct"/>
          </w:tcPr>
          <w:p w14:paraId="235E360A" w14:textId="77777777" w:rsidR="00DF657D" w:rsidRDefault="00000000" w:rsidP="00DF657D">
            <w:pPr>
              <w:pStyle w:val="Normal2"/>
            </w:pPr>
            <w:r>
              <w:pict w14:anchorId="67340810">
                <v:shape id="dc_1610" o:spid="_x0000_s4735" style="position:absolute;left:0;text-align:left;margin-left:0;margin-top:0;width:50pt;height:50pt;z-index:1569;visibility:hidden" coordsize="139,442" o:spt="100" o:preferrelative="t" adj="0,,0" path="">
                  <v:stroke joinstyle="round"/>
                  <v:formulas/>
                  <v:path o:connecttype="segments"/>
                  <o:lock v:ext="edit" selection="t"/>
                </v:shape>
              </w:pict>
            </w:r>
            <w:r>
              <w:pict w14:anchorId="52264D0A">
                <v:shape id="_x0000_s5475" style="position:absolute;left:0;text-align:left;margin-left:28831.9pt;margin-top:7.2pt;width:265.5pt;height:83.25pt;z-index:-955;mso-wrap-edited:t;mso-position-horizontal:right" coordsize="" o:spt="100" wrapcoords="-30 424 398 424 667 424 667 151 667 151 667 0 1000 0 1000 0 1000 1051 667 1051 667 763 398 763 398 756 -30 756 -30 424" adj="0,,0" path="">
                  <v:stroke joinstyle="round"/>
                  <v:imagedata r:id="rId2159" o:title="dc_1610"/>
                  <v:formulas/>
                  <v:path o:connecttype="segments"/>
                  <w10:wrap type="tight"/>
                </v:shape>
              </w:pict>
            </w:r>
            <w:r w:rsidR="00DF657D">
              <w:t>The latest Date and Time on which the terms discount is still applicable.</w:t>
            </w:r>
          </w:p>
          <w:p w14:paraId="704BF60C" w14:textId="77777777" w:rsidR="00DF657D" w:rsidRDefault="00DF657D" w:rsidP="00DF657D">
            <w:pPr>
              <w:pStyle w:val="Bold3"/>
            </w:pPr>
            <w:r>
              <w:t>(sequence)</w:t>
            </w:r>
          </w:p>
          <w:p w14:paraId="2D2B1116" w14:textId="77777777" w:rsidR="00DF657D" w:rsidRDefault="00DF657D" w:rsidP="00DF657D">
            <w:pPr>
              <w:pStyle w:val="Italic3"/>
            </w:pPr>
            <w:r>
              <w:t>The sequence of items below is mandatory. A single instance is required.</w:t>
            </w:r>
          </w:p>
          <w:p w14:paraId="683B5407" w14:textId="77777777" w:rsidR="00DF657D" w:rsidRDefault="00DF657D" w:rsidP="00DF657D">
            <w:pPr>
              <w:pStyle w:val="Bold4"/>
            </w:pPr>
            <w:r>
              <w:t>Date</w:t>
            </w:r>
          </w:p>
          <w:p w14:paraId="471384FB" w14:textId="77777777" w:rsidR="00DF657D" w:rsidRDefault="00DF657D" w:rsidP="00DF657D">
            <w:pPr>
              <w:pStyle w:val="Italic4"/>
            </w:pPr>
            <w:r>
              <w:t>Date is mandatory. A single instance is required.</w:t>
            </w:r>
          </w:p>
          <w:p w14:paraId="52E1755D" w14:textId="77777777" w:rsidR="00DF657D" w:rsidRDefault="00DF657D" w:rsidP="00DF657D">
            <w:pPr>
              <w:pStyle w:val="Normal4"/>
            </w:pPr>
            <w:r>
              <w:t>A group element that contains the specification of Year, Month, and Day.</w:t>
            </w:r>
          </w:p>
          <w:p w14:paraId="2E604502" w14:textId="77777777" w:rsidR="00DF657D" w:rsidRDefault="00DF657D" w:rsidP="00DF657D">
            <w:pPr>
              <w:pStyle w:val="Bold4"/>
            </w:pPr>
            <w:r>
              <w:t>Time</w:t>
            </w:r>
          </w:p>
          <w:p w14:paraId="3E44177F" w14:textId="77777777" w:rsidR="00DF657D" w:rsidRDefault="00DF657D" w:rsidP="00DF657D">
            <w:pPr>
              <w:pStyle w:val="Italic4"/>
            </w:pPr>
            <w:r>
              <w:t>Time is optional. A single instance might exist.</w:t>
            </w:r>
          </w:p>
          <w:p w14:paraId="55463EB3"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02E03186"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6DD882A5" w14:textId="77777777" w:rsidR="00DF657D" w:rsidRDefault="00DF657D" w:rsidP="00DF657D">
            <w:pPr>
              <w:pStyle w:val="ListBullet4"/>
            </w:pPr>
            <w:proofErr w:type="spellStart"/>
            <w:r>
              <w:t>hh:mm:ssZ</w:t>
            </w:r>
            <w:proofErr w:type="spellEnd"/>
            <w:r>
              <w:t xml:space="preserve"> indicates the time at Zulu (another name for UTC). </w:t>
            </w:r>
          </w:p>
          <w:p w14:paraId="2618F127"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4B87B98" w14:textId="77777777" w:rsidR="00DF657D" w:rsidRDefault="00DF657D" w:rsidP="00DF657D"/>
    <w:p w14:paraId="446A5CA5" w14:textId="77777777" w:rsidR="00DF657D" w:rsidRDefault="00DF657D" w:rsidP="00DF657D">
      <w:pPr>
        <w:pStyle w:val="Heading2"/>
      </w:pPr>
      <w:bookmarkStart w:id="9560" w:name="_Toc259723042"/>
      <w:bookmarkStart w:id="9561" w:name="_Toc275503388"/>
      <w:bookmarkStart w:id="9562" w:name="_Toc371379054"/>
      <w:bookmarkStart w:id="9563" w:name="_Toc21214241"/>
      <w:bookmarkStart w:id="9564" w:name="TermsDiscountPercent"/>
      <w:proofErr w:type="spellStart"/>
      <w:r>
        <w:lastRenderedPageBreak/>
        <w:t>TermsDiscountPercent</w:t>
      </w:r>
      <w:bookmarkEnd w:id="9560"/>
      <w:bookmarkEnd w:id="9561"/>
      <w:bookmarkEnd w:id="9562"/>
      <w:bookmarkEnd w:id="9563"/>
      <w:bookmarkEnd w:id="956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4BA762" w14:textId="77777777" w:rsidTr="00DF657D">
        <w:tc>
          <w:tcPr>
            <w:tcW w:w="5000" w:type="pct"/>
          </w:tcPr>
          <w:p w14:paraId="3F710B65" w14:textId="77777777" w:rsidR="00DF657D" w:rsidRDefault="00000000" w:rsidP="00DF657D">
            <w:pPr>
              <w:pStyle w:val="Normal2"/>
            </w:pPr>
            <w:r>
              <w:pict w14:anchorId="226662CF">
                <v:shape id="dc_1611" o:spid="_x0000_s4736" style="position:absolute;left:0;text-align:left;margin-left:0;margin-top:0;width:50pt;height:50pt;z-index:1570;visibility:hidden" coordsize="197,426" o:spt="100" o:preferrelative="t" adj="0,,0" path="">
                  <v:stroke joinstyle="round"/>
                  <v:formulas/>
                  <v:path o:connecttype="segments"/>
                  <o:lock v:ext="edit" selection="t"/>
                </v:shape>
              </w:pict>
            </w:r>
            <w:r>
              <w:pict w14:anchorId="4CE9616F">
                <v:shape id="_x0000_s5476" style="position:absolute;left:0;text-align:left;margin-left:27574.15pt;margin-top:7.2pt;width:255.75pt;height:118.5pt;z-index:-954;mso-wrap-edited:t;mso-position-horizontal:right" coordsize="" o:spt="100" wrapcoords="-30 441 401 441 680 441 680 106 680 106 680 0 1000 0 1000 0 1000 1036 680 1036 680 782 401 782 -30 782 -30 441" adj="0,,0" path="">
                  <v:stroke joinstyle="round"/>
                  <v:imagedata r:id="rId2160" o:title="dc_1611"/>
                  <v:formulas/>
                  <v:path o:connecttype="segments"/>
                  <w10:wrap type="tight"/>
                </v:shape>
              </w:pict>
            </w:r>
            <w:r w:rsidR="00DF657D">
              <w:t>The percentage taken away from the invoice line items; a result of the terms of payment.</w:t>
            </w:r>
          </w:p>
          <w:p w14:paraId="6ECEF948" w14:textId="77777777" w:rsidR="00DF657D" w:rsidRDefault="00DF657D" w:rsidP="00DF657D">
            <w:pPr>
              <w:pStyle w:val="Bold3"/>
            </w:pPr>
            <w:r>
              <w:t>(sequence)</w:t>
            </w:r>
          </w:p>
          <w:p w14:paraId="153E25F6" w14:textId="77777777" w:rsidR="00DF657D" w:rsidRDefault="00DF657D" w:rsidP="00DF657D">
            <w:pPr>
              <w:pStyle w:val="Italic3"/>
            </w:pPr>
            <w:r>
              <w:t>The sequence of items below is mandatory. A single instance is required.</w:t>
            </w:r>
          </w:p>
          <w:p w14:paraId="0C4309F0" w14:textId="77777777" w:rsidR="00DF657D" w:rsidRDefault="00DF657D" w:rsidP="00DF657D">
            <w:pPr>
              <w:pStyle w:val="Bold4"/>
            </w:pPr>
            <w:r>
              <w:t>Value</w:t>
            </w:r>
          </w:p>
          <w:p w14:paraId="02E0FF2D" w14:textId="77777777" w:rsidR="00DF657D" w:rsidRDefault="00DF657D" w:rsidP="00DF657D">
            <w:pPr>
              <w:pStyle w:val="Italic4"/>
            </w:pPr>
            <w:r>
              <w:t>Value is mandatory. A single instance is required.</w:t>
            </w:r>
          </w:p>
          <w:p w14:paraId="0CAA23AA" w14:textId="77777777" w:rsidR="00DF657D" w:rsidRDefault="00DF657D" w:rsidP="00DF657D">
            <w:pPr>
              <w:pStyle w:val="Normal4"/>
            </w:pPr>
            <w:r>
              <w:t>A numeric value expressed in the unit of measure (UOM).</w:t>
            </w:r>
          </w:p>
          <w:p w14:paraId="7626DAB8" w14:textId="77777777" w:rsidR="00DF657D" w:rsidRDefault="00DF657D" w:rsidP="00DF657D">
            <w:pPr>
              <w:pStyle w:val="Bold4"/>
            </w:pPr>
            <w:proofErr w:type="spellStart"/>
            <w:r>
              <w:t>RangeMin</w:t>
            </w:r>
            <w:proofErr w:type="spellEnd"/>
          </w:p>
          <w:p w14:paraId="4BA1AAE3" w14:textId="77777777" w:rsidR="00DF657D" w:rsidRDefault="00DF657D" w:rsidP="00DF657D">
            <w:pPr>
              <w:pStyle w:val="Italic4"/>
            </w:pPr>
            <w:proofErr w:type="spellStart"/>
            <w:r>
              <w:t>RangeMin</w:t>
            </w:r>
            <w:proofErr w:type="spellEnd"/>
            <w:r>
              <w:t xml:space="preserve"> is optional. A single instance might exist.</w:t>
            </w:r>
          </w:p>
          <w:p w14:paraId="1425A04F" w14:textId="77777777" w:rsidR="00DF657D" w:rsidRDefault="00DF657D" w:rsidP="00DF657D">
            <w:pPr>
              <w:pStyle w:val="Normal4"/>
            </w:pPr>
            <w:r>
              <w:t>The minimum value (lower boundary) allowed for the Measurement that is the parent of this element.</w:t>
            </w:r>
          </w:p>
          <w:p w14:paraId="0283A203" w14:textId="77777777" w:rsidR="00DF657D" w:rsidRDefault="00DF657D" w:rsidP="00DF657D">
            <w:pPr>
              <w:pStyle w:val="Bold4"/>
            </w:pPr>
            <w:proofErr w:type="spellStart"/>
            <w:r>
              <w:t>RangeMax</w:t>
            </w:r>
            <w:proofErr w:type="spellEnd"/>
          </w:p>
          <w:p w14:paraId="0EEB001F" w14:textId="77777777" w:rsidR="00DF657D" w:rsidRDefault="00DF657D" w:rsidP="00DF657D">
            <w:pPr>
              <w:pStyle w:val="Italic4"/>
            </w:pPr>
            <w:proofErr w:type="spellStart"/>
            <w:r>
              <w:t>RangeMax</w:t>
            </w:r>
            <w:proofErr w:type="spellEnd"/>
            <w:r>
              <w:t xml:space="preserve"> is optional. A single instance might exist.</w:t>
            </w:r>
          </w:p>
          <w:p w14:paraId="68704D20"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C611D83" w14:textId="77777777" w:rsidR="00DF657D" w:rsidRDefault="00DF657D" w:rsidP="00DF657D"/>
    <w:p w14:paraId="64B60C4B" w14:textId="77777777" w:rsidR="00DF657D" w:rsidRDefault="00DF657D" w:rsidP="00DF657D">
      <w:pPr>
        <w:pStyle w:val="Heading2"/>
      </w:pPr>
      <w:bookmarkStart w:id="9565" w:name="_Toc259723043"/>
      <w:bookmarkStart w:id="9566" w:name="_Toc275503389"/>
      <w:bookmarkStart w:id="9567" w:name="_Toc371379055"/>
      <w:bookmarkStart w:id="9568" w:name="_Toc21214242"/>
      <w:bookmarkStart w:id="9569" w:name="TermsInformation"/>
      <w:proofErr w:type="spellStart"/>
      <w:r>
        <w:t>TermsInformation</w:t>
      </w:r>
      <w:bookmarkEnd w:id="9565"/>
      <w:bookmarkEnd w:id="9566"/>
      <w:bookmarkEnd w:id="9567"/>
      <w:bookmarkEnd w:id="9568"/>
      <w:bookmarkEnd w:id="956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43088F" w14:textId="77777777" w:rsidTr="00DF657D">
        <w:tc>
          <w:tcPr>
            <w:tcW w:w="5000" w:type="pct"/>
          </w:tcPr>
          <w:p w14:paraId="3702940E" w14:textId="77777777" w:rsidR="00DF657D" w:rsidRDefault="00000000" w:rsidP="00DF657D">
            <w:pPr>
              <w:pStyle w:val="Normal2"/>
            </w:pPr>
            <w:r>
              <w:pict w14:anchorId="304BCF0B">
                <v:shape id="dc_1612" o:spid="_x0000_s4737" style="position:absolute;left:0;text-align:left;margin-left:0;margin-top:0;width:50pt;height:50pt;z-index:1571;visibility:hidden" coordsize="97,487" o:spt="100" o:preferrelative="t" adj="0,,0" path="">
                  <v:stroke joinstyle="round"/>
                  <v:formulas/>
                  <v:path o:connecttype="segments"/>
                  <o:lock v:ext="edit" selection="t"/>
                </v:shape>
              </w:pict>
            </w:r>
            <w:r>
              <w:pict w14:anchorId="6752AC2A">
                <v:shape id="_x0000_s5477" style="position:absolute;left:0;text-align:left;margin-left:32314.9pt;margin-top:7.2pt;width:292.5pt;height:58.5pt;z-index:-953;mso-wrap-edited:t;mso-position-horizontal:right" coordsize="" o:spt="100" wrapcoords="-30 381 279 381 523 381 523 216 523 216 523 0 1000 0 1000 0 1000 1083 523 1083 279 1083 -30 1083 -30 381" adj="0,,0" path="">
                  <v:stroke joinstyle="round"/>
                  <v:imagedata r:id="rId2161" o:title="dc_1612"/>
                  <v:formulas/>
                  <v:path o:connecttype="segments"/>
                  <w10:wrap type="tight"/>
                </v:shape>
              </w:pict>
            </w:r>
            <w:r w:rsidR="00DF657D">
              <w:t>An element that contains the term related information.</w:t>
            </w:r>
          </w:p>
          <w:p w14:paraId="78F6ABC2" w14:textId="77777777" w:rsidR="00DF657D" w:rsidRDefault="00DF657D" w:rsidP="00DF657D">
            <w:pPr>
              <w:pStyle w:val="Bold3"/>
            </w:pPr>
            <w:r>
              <w:t>(sequence)</w:t>
            </w:r>
          </w:p>
          <w:p w14:paraId="2A28270A" w14:textId="77777777" w:rsidR="00DF657D" w:rsidRDefault="00DF657D" w:rsidP="00DF657D">
            <w:pPr>
              <w:pStyle w:val="Italic3"/>
            </w:pPr>
            <w:r>
              <w:t>The sequence of items below is mandatory. A single instance is required.</w:t>
            </w:r>
          </w:p>
          <w:p w14:paraId="616E8452" w14:textId="77777777" w:rsidR="00DF657D" w:rsidRDefault="00DF657D" w:rsidP="00DF657D">
            <w:pPr>
              <w:pStyle w:val="Bold4"/>
            </w:pPr>
            <w:proofErr w:type="spellStart"/>
            <w:r>
              <w:t>TermsOfPayment</w:t>
            </w:r>
            <w:proofErr w:type="spellEnd"/>
          </w:p>
          <w:p w14:paraId="67D727E3" w14:textId="77777777" w:rsidR="00DF657D" w:rsidRDefault="00DF657D" w:rsidP="00DF657D">
            <w:pPr>
              <w:pStyle w:val="Italic4"/>
            </w:pPr>
            <w:proofErr w:type="spellStart"/>
            <w:r>
              <w:t>TermsOfPayment</w:t>
            </w:r>
            <w:proofErr w:type="spellEnd"/>
            <w:r>
              <w:t xml:space="preserve"> is mandatory. A single instance is required.</w:t>
            </w:r>
          </w:p>
          <w:p w14:paraId="44221119" w14:textId="77777777" w:rsidR="00DF657D" w:rsidRDefault="00DF657D" w:rsidP="00DF657D">
            <w:pPr>
              <w:pStyle w:val="Normal4"/>
            </w:pPr>
            <w:r>
              <w:t>A group item that contains agreed-to terms defining when, how, and under what conditions the payment is to be made.</w:t>
            </w:r>
          </w:p>
          <w:p w14:paraId="69F6B98E" w14:textId="77777777" w:rsidR="00DF657D" w:rsidRDefault="00DF657D" w:rsidP="00DF657D">
            <w:pPr>
              <w:pStyle w:val="Normal4"/>
            </w:pPr>
            <w:r>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393975BF" w14:textId="77777777" w:rsidR="00DF657D" w:rsidRDefault="00DF657D" w:rsidP="00DF657D">
            <w:pPr>
              <w:pStyle w:val="Bold4"/>
            </w:pPr>
            <w:proofErr w:type="spellStart"/>
            <w:r>
              <w:t>TotalNetOfTermsDiscount</w:t>
            </w:r>
            <w:proofErr w:type="spellEnd"/>
          </w:p>
          <w:p w14:paraId="6C66EF35" w14:textId="77777777" w:rsidR="00DF657D" w:rsidRDefault="00DF657D" w:rsidP="00DF657D">
            <w:pPr>
              <w:pStyle w:val="Italic4"/>
            </w:pPr>
            <w:proofErr w:type="spellStart"/>
            <w:r>
              <w:t>TotalNetOfTermsDiscount</w:t>
            </w:r>
            <w:proofErr w:type="spellEnd"/>
            <w:r>
              <w:t xml:space="preserve"> is optional. A single instance might exist.</w:t>
            </w:r>
          </w:p>
          <w:p w14:paraId="43F3C7C1" w14:textId="77777777"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14:paraId="78AC40CB" w14:textId="77777777" w:rsidR="00DF657D" w:rsidRDefault="00DF657D" w:rsidP="00DF657D"/>
    <w:p w14:paraId="033EACDA" w14:textId="77777777" w:rsidR="00DF657D" w:rsidRDefault="00DF657D" w:rsidP="00DF657D">
      <w:pPr>
        <w:pStyle w:val="Heading2"/>
      </w:pPr>
      <w:bookmarkStart w:id="9570" w:name="_Toc259723044"/>
      <w:bookmarkStart w:id="9571" w:name="_Toc275503390"/>
      <w:bookmarkStart w:id="9572" w:name="_Toc371379056"/>
      <w:bookmarkStart w:id="9573" w:name="_Toc21214243"/>
      <w:bookmarkStart w:id="9574" w:name="TermsInterestPenaltyPercent"/>
      <w:proofErr w:type="spellStart"/>
      <w:r>
        <w:lastRenderedPageBreak/>
        <w:t>TermsInterestPenaltyPercent</w:t>
      </w:r>
      <w:bookmarkEnd w:id="9570"/>
      <w:bookmarkEnd w:id="9571"/>
      <w:bookmarkEnd w:id="9572"/>
      <w:bookmarkEnd w:id="9573"/>
      <w:bookmarkEnd w:id="957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98CC3A" w14:textId="77777777" w:rsidTr="00DF657D">
        <w:tc>
          <w:tcPr>
            <w:tcW w:w="5000" w:type="pct"/>
          </w:tcPr>
          <w:p w14:paraId="1679D97A" w14:textId="77777777" w:rsidR="00DF657D" w:rsidRDefault="00000000" w:rsidP="00DF657D">
            <w:pPr>
              <w:pStyle w:val="Normal2"/>
            </w:pPr>
            <w:r>
              <w:pict w14:anchorId="69A3B8EC">
                <v:shape id="dc_1613" o:spid="_x0000_s4738" style="position:absolute;left:0;text-align:left;margin-left:0;margin-top:0;width:50pt;height:50pt;z-index:1572;visibility:hidden" coordsize="67,225" o:spt="100" o:preferrelative="t" adj="0,,0" path="">
                  <v:stroke joinstyle="round"/>
                  <v:formulas/>
                  <v:path o:connecttype="segments"/>
                  <o:lock v:ext="edit" selection="t"/>
                </v:shape>
              </w:pict>
            </w:r>
            <w:r>
              <w:pict w14:anchorId="48FA24A1">
                <v:shape id="_x0000_s5478" style="position:absolute;left:0;text-align:left;margin-left:11997.4pt;margin-top:7.2pt;width:135pt;height:40.5pt;z-index:-952;mso-wrap-edited:t;mso-position-horizontal:right" coordsize="" o:spt="100" wrapcoords="-30 104 1000 104 1000 1105 1000 1105 -30 1105 -30 104" adj="0,,0" path="">
                  <v:stroke joinstyle="round"/>
                  <v:imagedata r:id="rId2162" o:title="dc_1613"/>
                  <v:formulas/>
                  <v:path o:connecttype="segments"/>
                  <w10:wrap type="tight"/>
                </v:shape>
              </w:pict>
            </w:r>
            <w:r w:rsidR="00DF657D">
              <w:t>The penalty associated with not meeting the terms discount parameters.</w:t>
            </w:r>
          </w:p>
        </w:tc>
      </w:tr>
    </w:tbl>
    <w:p w14:paraId="0FDFB2AD" w14:textId="77777777" w:rsidR="00DF657D" w:rsidRDefault="00DF657D" w:rsidP="00DF657D"/>
    <w:p w14:paraId="13D65604" w14:textId="77777777" w:rsidR="00DF657D" w:rsidRDefault="00DF657D" w:rsidP="00DF657D">
      <w:pPr>
        <w:pStyle w:val="Heading2"/>
      </w:pPr>
      <w:bookmarkStart w:id="9575" w:name="_Toc259723045"/>
      <w:bookmarkStart w:id="9576" w:name="_Toc275503391"/>
      <w:bookmarkStart w:id="9577" w:name="_Toc371379057"/>
      <w:bookmarkStart w:id="9578" w:name="_Toc21214244"/>
      <w:bookmarkStart w:id="9579" w:name="TermsNetDaysDue"/>
      <w:proofErr w:type="spellStart"/>
      <w:r>
        <w:t>TermsNetDaysDue</w:t>
      </w:r>
      <w:bookmarkEnd w:id="9575"/>
      <w:bookmarkEnd w:id="9576"/>
      <w:bookmarkEnd w:id="9577"/>
      <w:bookmarkEnd w:id="9578"/>
      <w:bookmarkEnd w:id="95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C9B5FC" w14:textId="77777777" w:rsidTr="00DF657D">
        <w:tc>
          <w:tcPr>
            <w:tcW w:w="5000" w:type="pct"/>
          </w:tcPr>
          <w:p w14:paraId="20AE8FA7" w14:textId="77777777" w:rsidR="00DF657D" w:rsidRDefault="00000000" w:rsidP="00DF657D">
            <w:pPr>
              <w:pStyle w:val="Normal2"/>
            </w:pPr>
            <w:r>
              <w:pict w14:anchorId="3F5C07BC">
                <v:shape id="dc_1614" o:spid="_x0000_s4739" style="position:absolute;left:0;text-align:left;margin-left:0;margin-top:0;width:50pt;height:50pt;z-index:1573;visibility:hidden" coordsize="67,155" o:spt="100" o:preferrelative="t" adj="0,,0" path="">
                  <v:stroke joinstyle="round"/>
                  <v:formulas/>
                  <v:path o:connecttype="segments"/>
                  <o:lock v:ext="edit" selection="t"/>
                </v:shape>
              </w:pict>
            </w:r>
            <w:r>
              <w:pict w14:anchorId="48A18991">
                <v:shape id="_x0000_s5479" style="position:absolute;left:0;text-align:left;margin-left:6579.4pt;margin-top:7.2pt;width:93pt;height:40.5pt;z-index:-951;mso-wrap-edited:t;mso-position-horizontal:right" coordsize="" o:spt="100" wrapcoords="-30 104 1000 104 1000 1105 1000 1105 -30 1105 -30 104" adj="0,,0" path="">
                  <v:stroke joinstyle="round"/>
                  <v:imagedata r:id="rId2163" o:title="dc_1614"/>
                  <v:formulas/>
                  <v:path o:connecttype="segments"/>
                  <w10:wrap type="tight"/>
                </v:shape>
              </w:pict>
            </w:r>
            <w:r w:rsidR="00DF657D">
              <w:t>The number of days until the full invoice amount is due on the seller‘s account without a discount applied.</w:t>
            </w:r>
          </w:p>
        </w:tc>
      </w:tr>
    </w:tbl>
    <w:p w14:paraId="4C5766DA" w14:textId="77777777" w:rsidR="00DF657D" w:rsidRDefault="00DF657D" w:rsidP="00DF657D"/>
    <w:p w14:paraId="50119F06" w14:textId="77777777" w:rsidR="00DF657D" w:rsidRDefault="00DF657D" w:rsidP="00DF657D">
      <w:pPr>
        <w:pStyle w:val="Heading2"/>
      </w:pPr>
      <w:bookmarkStart w:id="9580" w:name="_Toc259723046"/>
      <w:bookmarkStart w:id="9581" w:name="_Toc275503392"/>
      <w:bookmarkStart w:id="9582" w:name="_Toc371379058"/>
      <w:bookmarkStart w:id="9583" w:name="_Toc21214245"/>
      <w:bookmarkStart w:id="9584" w:name="TermsNetDueDate"/>
      <w:proofErr w:type="spellStart"/>
      <w:r>
        <w:t>TermsNetDueDate</w:t>
      </w:r>
      <w:bookmarkEnd w:id="9580"/>
      <w:bookmarkEnd w:id="9581"/>
      <w:bookmarkEnd w:id="9582"/>
      <w:bookmarkEnd w:id="9583"/>
      <w:bookmarkEnd w:id="958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611129" w14:textId="77777777" w:rsidTr="00DF657D">
        <w:tc>
          <w:tcPr>
            <w:tcW w:w="5000" w:type="pct"/>
          </w:tcPr>
          <w:p w14:paraId="4F0E7D40" w14:textId="77777777" w:rsidR="00DF657D" w:rsidRDefault="00000000" w:rsidP="00DF657D">
            <w:pPr>
              <w:pStyle w:val="Normal2"/>
            </w:pPr>
            <w:r>
              <w:pict w14:anchorId="78276A72">
                <v:shape id="dc_1615" o:spid="_x0000_s4740" style="position:absolute;left:0;text-align:left;margin-left:0;margin-top:0;width:50pt;height:50pt;z-index:1574;visibility:hidden" coordsize="139,405" o:spt="100" o:preferrelative="t" adj="0,,0" path="">
                  <v:stroke joinstyle="round"/>
                  <v:formulas/>
                  <v:path o:connecttype="segments"/>
                  <o:lock v:ext="edit" selection="t"/>
                </v:shape>
              </w:pict>
            </w:r>
            <w:r>
              <w:pict w14:anchorId="1B2B9166">
                <v:shape id="_x0000_s5480" style="position:absolute;left:0;text-align:left;margin-left:25929.4pt;margin-top:7.2pt;width:243pt;height:83.25pt;z-index:-950;mso-wrap-edited:t;mso-position-horizontal:right" coordsize="" o:spt="100" wrapcoords="-30 424 343 424 637 424 637 151 637 151 637 0 1000 0 1000 0 1000 1051 637 1051 637 763 343 763 343 756 -30 756 -30 424" adj="0,,0" path="">
                  <v:stroke joinstyle="round"/>
                  <v:imagedata r:id="rId2164" o:title="dc_1615"/>
                  <v:formulas/>
                  <v:path o:connecttype="segments"/>
                  <w10:wrap type="tight"/>
                </v:shape>
              </w:pict>
            </w:r>
            <w:r w:rsidR="00DF657D">
              <w:t>The latest Date and Time on which the full invoice amount is due on the seller’s account without a discount applied.</w:t>
            </w:r>
          </w:p>
          <w:p w14:paraId="79E7D271" w14:textId="77777777" w:rsidR="00DF657D" w:rsidRDefault="00DF657D" w:rsidP="00DF657D">
            <w:pPr>
              <w:pStyle w:val="Bold3"/>
            </w:pPr>
            <w:r>
              <w:t>(sequence)</w:t>
            </w:r>
          </w:p>
          <w:p w14:paraId="4D814338" w14:textId="77777777" w:rsidR="00DF657D" w:rsidRDefault="00DF657D" w:rsidP="00DF657D">
            <w:pPr>
              <w:pStyle w:val="Italic3"/>
            </w:pPr>
            <w:r>
              <w:t>The sequence of items below is mandatory. A single instance is required.</w:t>
            </w:r>
          </w:p>
          <w:p w14:paraId="72FC9315" w14:textId="77777777" w:rsidR="00DF657D" w:rsidRDefault="00DF657D" w:rsidP="00DF657D">
            <w:pPr>
              <w:pStyle w:val="Bold4"/>
            </w:pPr>
            <w:r>
              <w:t>Date</w:t>
            </w:r>
          </w:p>
          <w:p w14:paraId="5EA3815E" w14:textId="77777777" w:rsidR="00DF657D" w:rsidRDefault="00DF657D" w:rsidP="00DF657D">
            <w:pPr>
              <w:pStyle w:val="Italic4"/>
            </w:pPr>
            <w:r>
              <w:t>Date is mandatory. A single instance is required.</w:t>
            </w:r>
          </w:p>
          <w:p w14:paraId="41A6CCFD" w14:textId="77777777" w:rsidR="00DF657D" w:rsidRDefault="00DF657D" w:rsidP="00DF657D">
            <w:pPr>
              <w:pStyle w:val="Normal4"/>
            </w:pPr>
            <w:r>
              <w:t>A group element that contains the specification of Year, Month, and Day.</w:t>
            </w:r>
          </w:p>
          <w:p w14:paraId="3712D795" w14:textId="77777777" w:rsidR="00DF657D" w:rsidRDefault="00DF657D" w:rsidP="00DF657D">
            <w:pPr>
              <w:pStyle w:val="Bold4"/>
            </w:pPr>
            <w:r>
              <w:t>Time</w:t>
            </w:r>
          </w:p>
          <w:p w14:paraId="68E54884" w14:textId="77777777" w:rsidR="00DF657D" w:rsidRDefault="00DF657D" w:rsidP="00DF657D">
            <w:pPr>
              <w:pStyle w:val="Italic4"/>
            </w:pPr>
            <w:r>
              <w:t>Time is optional. A single instance might exist.</w:t>
            </w:r>
          </w:p>
          <w:p w14:paraId="3F1BE48B"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2C1B7440"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3447873A" w14:textId="77777777" w:rsidR="00DF657D" w:rsidRDefault="00DF657D" w:rsidP="00DF657D">
            <w:pPr>
              <w:pStyle w:val="ListBullet4"/>
            </w:pPr>
            <w:proofErr w:type="spellStart"/>
            <w:r>
              <w:t>hh:mm:ssZ</w:t>
            </w:r>
            <w:proofErr w:type="spellEnd"/>
            <w:r>
              <w:t xml:space="preserve"> indicates the time at Zulu (another name for UTC). </w:t>
            </w:r>
          </w:p>
          <w:p w14:paraId="371B9CF4"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5BDC2789" w14:textId="77777777" w:rsidR="00DF657D" w:rsidRDefault="00DF657D" w:rsidP="00DF657D"/>
    <w:p w14:paraId="27E5A436" w14:textId="77777777" w:rsidR="00DF657D" w:rsidRDefault="00DF657D" w:rsidP="00DF657D">
      <w:pPr>
        <w:pStyle w:val="Heading2"/>
      </w:pPr>
      <w:bookmarkStart w:id="9585" w:name="_Toc259723047"/>
      <w:bookmarkStart w:id="9586" w:name="_Toc275503393"/>
      <w:bookmarkStart w:id="9587" w:name="_Toc371379059"/>
      <w:bookmarkStart w:id="9588" w:name="_Toc21214246"/>
      <w:bookmarkStart w:id="9589" w:name="TermsOfChartering"/>
      <w:proofErr w:type="spellStart"/>
      <w:r>
        <w:t>TermsOfChartering</w:t>
      </w:r>
      <w:bookmarkEnd w:id="9585"/>
      <w:bookmarkEnd w:id="9586"/>
      <w:bookmarkEnd w:id="9587"/>
      <w:bookmarkEnd w:id="9588"/>
      <w:bookmarkEnd w:id="95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10F422" w14:textId="77777777" w:rsidTr="00DF657D">
        <w:tc>
          <w:tcPr>
            <w:tcW w:w="5000" w:type="pct"/>
          </w:tcPr>
          <w:p w14:paraId="2FD9859B" w14:textId="77777777" w:rsidR="00DF657D" w:rsidRDefault="00000000" w:rsidP="00DF657D">
            <w:pPr>
              <w:pStyle w:val="Normal2"/>
            </w:pPr>
            <w:r>
              <w:pict w14:anchorId="7175C4CD">
                <v:shape id="dc_1616" o:spid="_x0000_s4741" style="position:absolute;left:0;text-align:left;margin-left:0;margin-top:0;width:50pt;height:50pt;z-index:1575;visibility:hidden" coordsize="96,401" o:spt="100" o:preferrelative="t" adj="0,,0" path="">
                  <v:stroke joinstyle="round"/>
                  <v:formulas/>
                  <v:path o:connecttype="segments"/>
                  <o:lock v:ext="edit" selection="t"/>
                </v:shape>
              </w:pict>
            </w:r>
            <w:r>
              <w:pict w14:anchorId="4E0BE901">
                <v:shape id="_x0000_s5481" style="position:absolute;left:0;text-align:left;margin-left:25639.15pt;margin-top:7.2pt;width:240.75pt;height:57.75pt;z-index:-949;mso-wrap-edited:t;mso-position-horizontal:right" coordsize="" o:spt="100" wrapcoords="-38 280 433 254 436 111 420 -6 414 7 1000 0 1000 0 996 968 395 955 -25 968 -38 280" adj="0,,0" path="">
                  <v:stroke joinstyle="round"/>
                  <v:imagedata r:id="rId2165" o:title="dc_1616"/>
                  <v:formulas/>
                  <v:path o:connecttype="segments"/>
                  <w10:wrap type="tight"/>
                </v:shape>
              </w:pict>
            </w:r>
            <w:r w:rsidR="00DF657D">
              <w:t xml:space="preserve">The terms of the vessel chartering. There are multiple types of </w:t>
            </w:r>
            <w:proofErr w:type="spellStart"/>
            <w:r w:rsidR="00DF657D">
              <w:t>TermsOfChartering</w:t>
            </w:r>
            <w:proofErr w:type="spellEnd"/>
            <w:r w:rsidR="00DF657D">
              <w:t xml:space="preserve"> that need to be specified.  E.g.: Loading Terms and Unloading Terms</w:t>
            </w:r>
          </w:p>
          <w:p w14:paraId="46E76AEB" w14:textId="77777777" w:rsidR="00DF657D" w:rsidRDefault="00DF657D" w:rsidP="00773290">
            <w:pPr>
              <w:pStyle w:val="Bold3"/>
            </w:pPr>
            <w:proofErr w:type="spellStart"/>
            <w:r>
              <w:t>TermsOfCharteringType</w:t>
            </w:r>
            <w:proofErr w:type="spellEnd"/>
            <w:r>
              <w:t xml:space="preserve"> [attribute]</w:t>
            </w:r>
          </w:p>
          <w:p w14:paraId="36FD8A85" w14:textId="77777777" w:rsidR="00DF657D" w:rsidRDefault="00DF657D" w:rsidP="00773290">
            <w:pPr>
              <w:pStyle w:val="Italic3"/>
            </w:pPr>
            <w:proofErr w:type="spellStart"/>
            <w:r>
              <w:t>TermsOfCharteringType</w:t>
            </w:r>
            <w:proofErr w:type="spellEnd"/>
            <w:r>
              <w:t xml:space="preserve"> is optional. A single instance might exist.</w:t>
            </w:r>
          </w:p>
          <w:p w14:paraId="37B7DF4B" w14:textId="77777777" w:rsidR="00DF657D" w:rsidRDefault="00DF657D" w:rsidP="00773290">
            <w:pPr>
              <w:pStyle w:val="Normal3"/>
            </w:pPr>
            <w:r>
              <w:lastRenderedPageBreak/>
              <w:t>Terms of chartering type.</w:t>
            </w:r>
          </w:p>
          <w:p w14:paraId="23FE04F5" w14:textId="77777777" w:rsidR="00DF657D" w:rsidRDefault="00DF657D" w:rsidP="00773290">
            <w:pPr>
              <w:pStyle w:val="Normal3"/>
            </w:pPr>
            <w:r>
              <w:t xml:space="preserve">Refer to </w:t>
            </w:r>
            <w:proofErr w:type="spellStart"/>
            <w:r>
              <w:t>TermsOfCharteringType</w:t>
            </w:r>
            <w:proofErr w:type="spellEnd"/>
            <w:r>
              <w:t xml:space="preserve"> definition for any enumerations.</w:t>
            </w:r>
          </w:p>
        </w:tc>
      </w:tr>
    </w:tbl>
    <w:p w14:paraId="1C72A0FC" w14:textId="77777777" w:rsidR="00DF657D" w:rsidRDefault="00DF657D" w:rsidP="00DF657D"/>
    <w:p w14:paraId="749694D9" w14:textId="77777777" w:rsidR="00DF657D" w:rsidRDefault="00DF657D" w:rsidP="00DF657D">
      <w:pPr>
        <w:pStyle w:val="Heading2"/>
      </w:pPr>
      <w:bookmarkStart w:id="9590" w:name="_Toc259723048"/>
      <w:bookmarkStart w:id="9591" w:name="_Toc275503394"/>
      <w:bookmarkStart w:id="9592" w:name="_Toc371379060"/>
      <w:bookmarkStart w:id="9593" w:name="_Toc21214247"/>
      <w:bookmarkStart w:id="9594" w:name="TermsOfCharteringType_a"/>
      <w:proofErr w:type="spellStart"/>
      <w:r>
        <w:t>TermsOfCharteringType</w:t>
      </w:r>
      <w:proofErr w:type="spellEnd"/>
      <w:r>
        <w:t xml:space="preserve"> [attribute]</w:t>
      </w:r>
      <w:bookmarkEnd w:id="9590"/>
      <w:bookmarkEnd w:id="9591"/>
      <w:bookmarkEnd w:id="9592"/>
      <w:bookmarkEnd w:id="9593"/>
      <w:bookmarkEnd w:id="959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3851709" w14:textId="77777777" w:rsidTr="00DF657D">
        <w:tc>
          <w:tcPr>
            <w:tcW w:w="5000" w:type="pct"/>
          </w:tcPr>
          <w:p w14:paraId="4FD9369A" w14:textId="77777777" w:rsidR="00DF657D" w:rsidRDefault="00000000" w:rsidP="00DF657D">
            <w:pPr>
              <w:pStyle w:val="Normal2"/>
            </w:pPr>
            <w:r>
              <w:pict w14:anchorId="39F6A102">
                <v:shape id="dc_1617" o:spid="_x0000_s4742" style="position:absolute;left:0;text-align:left;margin-left:0;margin-top:0;width:50pt;height:50pt;z-index:1576;visibility:hidden" coordsize="89,227" o:spt="100" o:preferrelative="t" adj="0,,0" path="">
                  <v:stroke joinstyle="round"/>
                  <v:formulas/>
                  <v:path o:connecttype="segments"/>
                  <o:lock v:ext="edit" selection="t"/>
                </v:shape>
              </w:pict>
            </w:r>
            <w:r>
              <w:pict w14:anchorId="458B94CE">
                <v:shape id="_x0000_s5482" style="position:absolute;left:0;text-align:left;margin-left:12190.9pt;margin-top:7.2pt;width:136.5pt;height:53.25pt;z-index:-948;mso-wrap-edited:t;mso-position-horizontal:right" coordsize="" o:spt="100" wrapcoords="-30 0 1000 0 1000 1079 1000 1079 -30 1079 -30 0" adj="0,,0" path="">
                  <v:stroke joinstyle="round"/>
                  <v:imagedata r:id="rId2166" o:title="dc_1617"/>
                  <v:formulas/>
                  <v:path o:connecttype="segments"/>
                  <w10:wrap type="tight"/>
                </v:shape>
              </w:pict>
            </w:r>
            <w:r w:rsidR="00DF657D">
              <w:t>Terms of chartering type.</w:t>
            </w:r>
          </w:p>
          <w:p w14:paraId="5B108FD4" w14:textId="77777777" w:rsidR="00DF657D" w:rsidRDefault="00DF657D" w:rsidP="00DF657D">
            <w:pPr>
              <w:pStyle w:val="Italic2"/>
            </w:pPr>
            <w:r>
              <w:t>This item is restricted to the following list.</w:t>
            </w:r>
          </w:p>
          <w:p w14:paraId="256AA8B6" w14:textId="77777777" w:rsidR="00DF657D" w:rsidRDefault="00DF657D" w:rsidP="00DF657D">
            <w:pPr>
              <w:pStyle w:val="Bold3"/>
            </w:pPr>
            <w:r>
              <w:t>Loading</w:t>
            </w:r>
          </w:p>
          <w:p w14:paraId="07D708CA" w14:textId="77777777" w:rsidR="00DF657D" w:rsidRDefault="00DF657D" w:rsidP="00DF657D">
            <w:pPr>
              <w:pStyle w:val="Normal3"/>
            </w:pPr>
            <w:r>
              <w:t>The charter terms apply to loading.</w:t>
            </w:r>
          </w:p>
          <w:p w14:paraId="5F78E979" w14:textId="77777777" w:rsidR="00DF657D" w:rsidRDefault="00DF657D" w:rsidP="00DF657D">
            <w:pPr>
              <w:pStyle w:val="Bold3"/>
            </w:pPr>
            <w:r>
              <w:t>Unloading</w:t>
            </w:r>
          </w:p>
          <w:p w14:paraId="3CA1BAB9" w14:textId="77777777" w:rsidR="00DF657D" w:rsidRDefault="00DF657D" w:rsidP="00DF657D">
            <w:pPr>
              <w:pStyle w:val="Normal3"/>
            </w:pPr>
            <w:r>
              <w:t>The charter terms apply to unloading.</w:t>
            </w:r>
          </w:p>
        </w:tc>
      </w:tr>
    </w:tbl>
    <w:p w14:paraId="43D18737" w14:textId="77777777" w:rsidR="00DF657D" w:rsidRDefault="00DF657D" w:rsidP="00DF657D"/>
    <w:p w14:paraId="583D25BE" w14:textId="77777777" w:rsidR="00DF657D" w:rsidRDefault="00DF657D" w:rsidP="00DF657D">
      <w:pPr>
        <w:pStyle w:val="Heading2"/>
      </w:pPr>
      <w:bookmarkStart w:id="9595" w:name="_Toc259723049"/>
      <w:bookmarkStart w:id="9596" w:name="_Toc275503395"/>
      <w:bookmarkStart w:id="9597" w:name="_Toc371379061"/>
      <w:bookmarkStart w:id="9598" w:name="_Toc21214248"/>
      <w:bookmarkStart w:id="9599" w:name="TermsOfDelivery"/>
      <w:proofErr w:type="spellStart"/>
      <w:r>
        <w:t>TermsOfDelivery</w:t>
      </w:r>
      <w:bookmarkEnd w:id="9595"/>
      <w:bookmarkEnd w:id="9596"/>
      <w:bookmarkEnd w:id="9597"/>
      <w:bookmarkEnd w:id="9598"/>
      <w:bookmarkEnd w:id="95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A99AEB8" w14:textId="77777777" w:rsidTr="00DF657D">
        <w:tc>
          <w:tcPr>
            <w:tcW w:w="5000" w:type="pct"/>
          </w:tcPr>
          <w:p w14:paraId="3CDDBEEB" w14:textId="77777777" w:rsidR="00DF657D" w:rsidRDefault="00000000" w:rsidP="00DF657D">
            <w:pPr>
              <w:pStyle w:val="Normal2"/>
            </w:pPr>
            <w:r>
              <w:pict w14:anchorId="16D87CD4">
                <v:shape id="dc_1618" o:spid="_x0000_s4743" style="position:absolute;left:0;text-align:left;margin-left:0;margin-top:0;width:50pt;height:50pt;z-index:1577;visibility:hidden" coordsize="284,603" o:spt="100" o:preferrelative="t" adj="0,,0" path="">
                  <v:stroke joinstyle="round"/>
                  <v:formulas/>
                  <v:path o:connecttype="segments"/>
                  <o:lock v:ext="edit" selection="t"/>
                </v:shape>
              </w:pict>
            </w:r>
            <w:r>
              <w:rPr>
                <w:noProof/>
              </w:rPr>
              <w:pict w14:anchorId="0A398A44">
                <v:shape id="_x0000_s6757" type="#_x0000_t75" style="position:absolute;left:0;text-align:left;margin-left:43599.9pt;margin-top:7.05pt;width:376.3pt;height:200.35pt;z-index:-355;mso-wrap-edited:t;mso-position-horizontal:right" wrapcoords="187 9800 258 12970 8558 13040 8452 21142 21600 21519 21600 0 11793 11 11397 2442 8487 2377 8343 9665 187 9800" filled="t">
                  <v:imagedata r:id="rId2167"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w:t>
            </w:r>
            <w:proofErr w:type="spellStart"/>
            <w:r w:rsidR="00DF657D">
              <w:t>ShipmentMethodOfPayment</w:t>
            </w:r>
            <w:proofErr w:type="spellEnd"/>
            <w:r w:rsidR="00DF657D">
              <w:t xml:space="preserve"> is primarily used in </w:t>
            </w:r>
            <w:smartTag w:uri="urn:schemas-microsoft-com:office:smarttags" w:element="place">
              <w:r w:rsidR="00DF657D">
                <w:t>North America</w:t>
              </w:r>
            </w:smartTag>
            <w:r w:rsidR="00DF657D">
              <w:t>.</w:t>
            </w:r>
          </w:p>
          <w:p w14:paraId="21F20F7F" w14:textId="77777777" w:rsidR="00DF657D" w:rsidRDefault="00DF657D" w:rsidP="00DF657D">
            <w:pPr>
              <w:pStyle w:val="Bold3"/>
            </w:pPr>
            <w:r>
              <w:t>(sequence)</w:t>
            </w:r>
          </w:p>
          <w:p w14:paraId="5E49319C" w14:textId="77777777" w:rsidR="00DF657D" w:rsidRDefault="00DF657D" w:rsidP="00DF657D">
            <w:pPr>
              <w:pStyle w:val="Italic3"/>
            </w:pPr>
            <w:r>
              <w:t>The sequence of items below is mandatory. A single instance is required.</w:t>
            </w:r>
          </w:p>
          <w:p w14:paraId="39010989" w14:textId="77777777" w:rsidR="00DF657D" w:rsidRDefault="00DF657D" w:rsidP="00DF657D">
            <w:pPr>
              <w:pStyle w:val="Bold4"/>
            </w:pPr>
            <w:r>
              <w:t>(choice)</w:t>
            </w:r>
          </w:p>
          <w:p w14:paraId="77D79AC4" w14:textId="77777777" w:rsidR="00DF657D" w:rsidRDefault="00DF657D" w:rsidP="00DF657D">
            <w:pPr>
              <w:pStyle w:val="Italic4"/>
            </w:pPr>
            <w:r>
              <w:t xml:space="preserve">[choice] is </w:t>
            </w:r>
            <w:r w:rsidR="00BB7DB5" w:rsidRPr="00BB7DB5">
              <w:t>optional. A single instance might exist</w:t>
            </w:r>
            <w:r>
              <w:t xml:space="preserve">. </w:t>
            </w:r>
          </w:p>
          <w:p w14:paraId="255954C7" w14:textId="77777777" w:rsidR="00DF657D" w:rsidRPr="00BB3CEF" w:rsidRDefault="00DF657D" w:rsidP="00DF657D">
            <w:pPr>
              <w:pStyle w:val="Bold5"/>
              <w:rPr>
                <w:rFonts w:cs="Time New Roman"/>
              </w:rPr>
            </w:pPr>
            <w:proofErr w:type="spellStart"/>
            <w:r w:rsidRPr="00BB3CEF">
              <w:rPr>
                <w:rFonts w:cs="Time New Roman"/>
              </w:rPr>
              <w:t>IncotermsLocation</w:t>
            </w:r>
            <w:proofErr w:type="spellEnd"/>
          </w:p>
          <w:p w14:paraId="6F162EA2" w14:textId="77777777" w:rsidR="00DF657D" w:rsidRPr="00BB3CEF" w:rsidRDefault="00DF657D" w:rsidP="00DF657D">
            <w:pPr>
              <w:pStyle w:val="Italic5"/>
              <w:rPr>
                <w:rFonts w:cs="Time New Roman"/>
              </w:rPr>
            </w:pPr>
            <w:proofErr w:type="spellStart"/>
            <w:r w:rsidRPr="00BB3CEF">
              <w:rPr>
                <w:rFonts w:cs="Time New Roman"/>
              </w:rPr>
              <w:t>IncotermsLocation</w:t>
            </w:r>
            <w:proofErr w:type="spellEnd"/>
            <w:r w:rsidRPr="00BB3CEF">
              <w:rPr>
                <w:rFonts w:cs="Time New Roman"/>
              </w:rPr>
              <w:t xml:space="preserve"> is </w:t>
            </w:r>
            <w:r w:rsidR="00BB7DB5" w:rsidRPr="00BB3CEF">
              <w:rPr>
                <w:rFonts w:cs="Time New Roman"/>
              </w:rPr>
              <w:t>mandatory. A single instance is required</w:t>
            </w:r>
            <w:r w:rsidRPr="00BB3CEF">
              <w:rPr>
                <w:rFonts w:cs="Time New Roman"/>
              </w:rPr>
              <w:t xml:space="preserve">. </w:t>
            </w:r>
          </w:p>
          <w:p w14:paraId="4107DC9C" w14:textId="77777777" w:rsidR="00DF657D" w:rsidRPr="00BB3CEF" w:rsidRDefault="0069333E" w:rsidP="00DF657D">
            <w:pPr>
              <w:pStyle w:val="Normal5"/>
              <w:rPr>
                <w:rFonts w:cs="Time New Roman"/>
              </w:rPr>
            </w:pPr>
            <w:r w:rsidRPr="00BB3CEF">
              <w:rPr>
                <w:rFonts w:cs="Time New Roman"/>
              </w:rPr>
              <w:t>Named p</w:t>
            </w:r>
            <w:r w:rsidR="00DF657D" w:rsidRPr="00BB3CEF">
              <w:rPr>
                <w:rFonts w:cs="Time New Roman"/>
              </w:rPr>
              <w:t>lace linked to terms of delivery showing the place where goods are to be delivered.</w:t>
            </w:r>
          </w:p>
          <w:p w14:paraId="65A72BE7" w14:textId="77777777" w:rsidR="00DF657D" w:rsidRPr="00BB3CEF" w:rsidRDefault="00DF657D" w:rsidP="00DF657D">
            <w:pPr>
              <w:pStyle w:val="Bold5"/>
              <w:rPr>
                <w:rFonts w:cs="Time New Roman"/>
              </w:rPr>
            </w:pPr>
            <w:proofErr w:type="spellStart"/>
            <w:r w:rsidRPr="00BB3CEF">
              <w:rPr>
                <w:rFonts w:cs="Time New Roman"/>
              </w:rPr>
              <w:t>ShipmentMethodOfPayment</w:t>
            </w:r>
            <w:proofErr w:type="spellEnd"/>
          </w:p>
          <w:p w14:paraId="594C37F3" w14:textId="77777777" w:rsidR="00DF657D" w:rsidRPr="00BB3CEF" w:rsidRDefault="00DF657D" w:rsidP="00DF657D">
            <w:pPr>
              <w:pStyle w:val="Italic5"/>
              <w:rPr>
                <w:rFonts w:cs="Time New Roman"/>
              </w:rPr>
            </w:pPr>
            <w:proofErr w:type="spellStart"/>
            <w:r w:rsidRPr="00BB3CEF">
              <w:rPr>
                <w:rFonts w:cs="Time New Roman"/>
              </w:rPr>
              <w:t>ShipmentMethodOfPayment</w:t>
            </w:r>
            <w:proofErr w:type="spellEnd"/>
            <w:r w:rsidRPr="00BB3CEF">
              <w:rPr>
                <w:rFonts w:cs="Time New Roman"/>
              </w:rPr>
              <w:t xml:space="preserve"> is </w:t>
            </w:r>
            <w:r w:rsidR="00BB7DB5" w:rsidRPr="00BB3CEF">
              <w:rPr>
                <w:rFonts w:cs="Time New Roman"/>
              </w:rPr>
              <w:t>mandatory. A single instance is required</w:t>
            </w:r>
            <w:r w:rsidRPr="00BB3CEF">
              <w:rPr>
                <w:rFonts w:cs="Time New Roman"/>
              </w:rPr>
              <w:t xml:space="preserve">. </w:t>
            </w:r>
          </w:p>
          <w:p w14:paraId="5C0B48DB" w14:textId="77777777" w:rsidR="00DF657D" w:rsidRPr="00BB3CEF" w:rsidRDefault="00DF657D" w:rsidP="00DF657D">
            <w:pPr>
              <w:pStyle w:val="Normal5"/>
              <w:rPr>
                <w:rFonts w:cs="Time New Roman"/>
              </w:rPr>
            </w:pPr>
            <w:r w:rsidRPr="00BB3CEF">
              <w:rPr>
                <w:rFonts w:cs="Time New Roman"/>
              </w:rPr>
              <w:t>An element communicating responsibility of freight payment and when transfer of ownership will occur.</w:t>
            </w:r>
          </w:p>
          <w:p w14:paraId="37F6E2C2" w14:textId="77777777" w:rsidR="00DF657D" w:rsidRDefault="00DF657D" w:rsidP="00DF657D">
            <w:pPr>
              <w:pStyle w:val="Bold4"/>
            </w:pPr>
            <w:proofErr w:type="spellStart"/>
            <w:r>
              <w:t>FreightPayableAt</w:t>
            </w:r>
            <w:proofErr w:type="spellEnd"/>
          </w:p>
          <w:p w14:paraId="15660738" w14:textId="77777777" w:rsidR="00DF657D" w:rsidRDefault="00DF657D" w:rsidP="00DF657D">
            <w:pPr>
              <w:pStyle w:val="Italic4"/>
            </w:pPr>
            <w:proofErr w:type="spellStart"/>
            <w:r>
              <w:t>FreightPayableAt</w:t>
            </w:r>
            <w:proofErr w:type="spellEnd"/>
            <w:r>
              <w:t xml:space="preserve"> is optional. A single instance might exist.</w:t>
            </w:r>
          </w:p>
          <w:p w14:paraId="062FA18D" w14:textId="77777777" w:rsidR="00DF657D" w:rsidRDefault="00DF657D" w:rsidP="00DF657D">
            <w:pPr>
              <w:pStyle w:val="Normal4"/>
            </w:pPr>
            <w:r>
              <w:t>The location at which freight charges are calculated.</w:t>
            </w:r>
          </w:p>
          <w:p w14:paraId="6C554628" w14:textId="77777777" w:rsidR="00DF657D" w:rsidRDefault="00DF657D" w:rsidP="00DF657D">
            <w:pPr>
              <w:pStyle w:val="Bold4"/>
            </w:pPr>
            <w:proofErr w:type="spellStart"/>
            <w:r>
              <w:t>AdditionalText</w:t>
            </w:r>
            <w:proofErr w:type="spellEnd"/>
          </w:p>
          <w:p w14:paraId="1E71659E" w14:textId="77777777" w:rsidR="00DF657D" w:rsidRDefault="00DF657D" w:rsidP="00DF657D">
            <w:pPr>
              <w:pStyle w:val="Italic4"/>
            </w:pPr>
            <w:proofErr w:type="spellStart"/>
            <w:r>
              <w:lastRenderedPageBreak/>
              <w:t>AdditionalText</w:t>
            </w:r>
            <w:proofErr w:type="spellEnd"/>
            <w:r>
              <w:t xml:space="preserve"> is optional. Multiple instances might exist.</w:t>
            </w:r>
          </w:p>
          <w:p w14:paraId="7F542640"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A4C6CDE" w14:textId="77777777" w:rsidR="00126ED8" w:rsidRDefault="00126ED8" w:rsidP="00126ED8">
            <w:pPr>
              <w:pStyle w:val="Bold4"/>
            </w:pPr>
            <w:proofErr w:type="spellStart"/>
            <w:r>
              <w:t>ServiceLevel</w:t>
            </w:r>
            <w:proofErr w:type="spellEnd"/>
          </w:p>
          <w:p w14:paraId="40F97829" w14:textId="77777777" w:rsidR="00126ED8" w:rsidRDefault="00126ED8" w:rsidP="00126ED8">
            <w:pPr>
              <w:pStyle w:val="Italic4"/>
            </w:pPr>
            <w:proofErr w:type="spellStart"/>
            <w:r w:rsidRPr="00AB3CDC">
              <w:t>ServiceLevel</w:t>
            </w:r>
            <w:proofErr w:type="spellEnd"/>
            <w:r>
              <w:t xml:space="preserve"> is optional. Multiple instances might exist.</w:t>
            </w:r>
          </w:p>
          <w:p w14:paraId="3D838BDF" w14:textId="77777777"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14:paraId="74D0B856" w14:textId="77777777" w:rsidR="00DF657D" w:rsidRDefault="00DF657D" w:rsidP="00DF657D"/>
    <w:p w14:paraId="063C9FE0" w14:textId="77777777" w:rsidR="00DF657D" w:rsidRDefault="00DF657D" w:rsidP="00DF657D">
      <w:pPr>
        <w:pStyle w:val="Heading2"/>
      </w:pPr>
      <w:bookmarkStart w:id="9600" w:name="_Toc259723050"/>
      <w:bookmarkStart w:id="9601" w:name="_Toc275503396"/>
      <w:bookmarkStart w:id="9602" w:name="_Toc371379062"/>
      <w:bookmarkStart w:id="9603" w:name="_Toc21214249"/>
      <w:bookmarkStart w:id="9604" w:name="TermsOfPayment"/>
      <w:proofErr w:type="spellStart"/>
      <w:r>
        <w:t>TermsOfPayment</w:t>
      </w:r>
      <w:bookmarkEnd w:id="9600"/>
      <w:bookmarkEnd w:id="9601"/>
      <w:bookmarkEnd w:id="9602"/>
      <w:bookmarkEnd w:id="9603"/>
      <w:bookmarkEnd w:id="96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1C072C" w14:textId="77777777" w:rsidTr="00DF657D">
        <w:tc>
          <w:tcPr>
            <w:tcW w:w="5000" w:type="pct"/>
          </w:tcPr>
          <w:p w14:paraId="5ECE05C0" w14:textId="77777777" w:rsidR="00DF657D" w:rsidRDefault="00000000" w:rsidP="00DF657D">
            <w:pPr>
              <w:pStyle w:val="Normal2"/>
            </w:pPr>
            <w:r>
              <w:pict w14:anchorId="5C79FD7C">
                <v:shape id="dc_1619" o:spid="_x0000_s4744" style="position:absolute;left:0;text-align:left;margin-left:0;margin-top:0;width:50pt;height:50pt;z-index:1578;visibility:hidden" coordsize="652,505" o:spt="100" o:preferrelative="t" adj="0,,0" path="">
                  <v:stroke joinstyle="round"/>
                  <v:formulas/>
                  <v:path o:connecttype="segments"/>
                  <o:lock v:ext="edit" selection="t"/>
                </v:shape>
              </w:pict>
            </w:r>
            <w:r>
              <w:pict w14:anchorId="4EFE7362">
                <v:shape id="_x0000_s5484" style="position:absolute;left:0;text-align:left;margin-left:33669.4pt;margin-top:7.2pt;width:303pt;height:391.5pt;z-index:-947;mso-wrap-edited:t;mso-position-horizontal:right" coordsize="" o:spt="100" wrapcoords="-30 276 263 276 263 10 499 10 499 10 499 0 1000 0 1000 0 1000 1011 499 1011 499 614 263 614 263 347 -30 347 -30 276" adj="0,,0" path="">
                  <v:stroke joinstyle="round"/>
                  <v:imagedata r:id="rId2168" o:title="dc_1619"/>
                  <v:formulas/>
                  <v:path o:connecttype="segments"/>
                  <w10:wrap type="tight"/>
                </v:shape>
              </w:pict>
            </w:r>
            <w:r w:rsidR="00DF657D">
              <w:t>A group item that contains agreed-to terms defining when, how, and under what conditions the payment is to be made.</w:t>
            </w:r>
          </w:p>
          <w:p w14:paraId="20BF8B7E" w14:textId="77777777" w:rsidR="00DF657D" w:rsidRDefault="00DF657D" w:rsidP="00DF657D">
            <w:pPr>
              <w:pStyle w:val="Normal2"/>
            </w:pPr>
            <w:r>
              <w:t xml:space="preserve">When </w:t>
            </w:r>
            <w:proofErr w:type="spellStart"/>
            <w:r>
              <w:t>TermsOfPayment</w:t>
            </w:r>
            <w:proofErr w:type="spellEnd"/>
            <w:r>
              <w:t xml:space="preserve"> is optional; if omitted, </w:t>
            </w:r>
            <w:proofErr w:type="spellStart"/>
            <w:r>
              <w:t>TermsOfPayment</w:t>
            </w:r>
            <w:proofErr w:type="spellEnd"/>
            <w:r>
              <w:t xml:space="preserve"> is controlled through previous negotiation.</w:t>
            </w:r>
          </w:p>
          <w:p w14:paraId="6F571419" w14:textId="77777777" w:rsidR="00DF657D" w:rsidRDefault="00DF657D" w:rsidP="00DF657D">
            <w:pPr>
              <w:pStyle w:val="Bold3"/>
            </w:pPr>
            <w:proofErr w:type="spellStart"/>
            <w:r>
              <w:t>TermsBasisDateType</w:t>
            </w:r>
            <w:proofErr w:type="spellEnd"/>
            <w:r>
              <w:t xml:space="preserve"> [attribute]</w:t>
            </w:r>
          </w:p>
          <w:p w14:paraId="7AAAED2D" w14:textId="77777777" w:rsidR="00DF657D" w:rsidRDefault="00DF657D" w:rsidP="00DF657D">
            <w:pPr>
              <w:pStyle w:val="Italic3"/>
            </w:pPr>
            <w:proofErr w:type="spellStart"/>
            <w:r>
              <w:t>TermsBasisDateType</w:t>
            </w:r>
            <w:proofErr w:type="spellEnd"/>
            <w:r>
              <w:t xml:space="preserve"> is optional. A single instance might exist.</w:t>
            </w:r>
          </w:p>
          <w:p w14:paraId="0A59DF59" w14:textId="77777777" w:rsidR="00DF657D" w:rsidRDefault="00DF657D" w:rsidP="00DF657D">
            <w:pPr>
              <w:pStyle w:val="Normal3"/>
            </w:pPr>
            <w:r>
              <w:t>Indicates what date is being used as the terms basis.</w:t>
            </w:r>
          </w:p>
          <w:p w14:paraId="34DA0085" w14:textId="77777777" w:rsidR="00DF657D" w:rsidRDefault="00DF657D" w:rsidP="00DF657D">
            <w:pPr>
              <w:pStyle w:val="Normal3"/>
            </w:pPr>
            <w:r>
              <w:t xml:space="preserve">Refer to </w:t>
            </w:r>
            <w:proofErr w:type="spellStart"/>
            <w:r>
              <w:t>TermsBasisDateType</w:t>
            </w:r>
            <w:proofErr w:type="spellEnd"/>
            <w:r>
              <w:t xml:space="preserve"> definition for any enumerations.</w:t>
            </w:r>
          </w:p>
          <w:p w14:paraId="2A52C815" w14:textId="77777777" w:rsidR="00DF657D" w:rsidRDefault="00DF657D" w:rsidP="00DF657D">
            <w:pPr>
              <w:pStyle w:val="Bold3"/>
            </w:pPr>
            <w:r>
              <w:t>(sequence)</w:t>
            </w:r>
          </w:p>
          <w:p w14:paraId="44D29855" w14:textId="77777777" w:rsidR="00DF657D" w:rsidRDefault="00DF657D" w:rsidP="00DF657D">
            <w:pPr>
              <w:pStyle w:val="Italic3"/>
            </w:pPr>
            <w:r>
              <w:t>The sequence of items below is mandatory. A single instance is required.</w:t>
            </w:r>
          </w:p>
          <w:p w14:paraId="5E2AD263" w14:textId="77777777" w:rsidR="00DF657D" w:rsidRDefault="00DF657D" w:rsidP="00DF657D">
            <w:pPr>
              <w:pStyle w:val="Bold4"/>
            </w:pPr>
            <w:proofErr w:type="spellStart"/>
            <w:r>
              <w:t>TermsOfPaymentCode</w:t>
            </w:r>
            <w:proofErr w:type="spellEnd"/>
          </w:p>
          <w:p w14:paraId="2BD6142E" w14:textId="77777777" w:rsidR="00DF657D" w:rsidRDefault="00DF657D" w:rsidP="00DF657D">
            <w:pPr>
              <w:pStyle w:val="Italic4"/>
            </w:pPr>
            <w:proofErr w:type="spellStart"/>
            <w:r>
              <w:t>TermsOfPaymentCode</w:t>
            </w:r>
            <w:proofErr w:type="spellEnd"/>
            <w:r>
              <w:t xml:space="preserve"> is optional. A single instance might exist.</w:t>
            </w:r>
          </w:p>
          <w:p w14:paraId="4ED0F7FC" w14:textId="77777777" w:rsidR="00DF657D" w:rsidRDefault="00DF657D" w:rsidP="00DF657D">
            <w:pPr>
              <w:pStyle w:val="Normal4"/>
            </w:pPr>
            <w:r>
              <w:t xml:space="preserve">A code used as a shorthand representation for the </w:t>
            </w:r>
            <w:proofErr w:type="spellStart"/>
            <w:r>
              <w:t>TermsOfPayment</w:t>
            </w:r>
            <w:proofErr w:type="spellEnd"/>
            <w:r>
              <w:t>. The Agency attribute is used to indicate the source of the code.</w:t>
            </w:r>
          </w:p>
          <w:p w14:paraId="41C65F21" w14:textId="77777777" w:rsidR="00DF657D" w:rsidRDefault="00DF657D" w:rsidP="00DF657D">
            <w:pPr>
              <w:pStyle w:val="Bold4"/>
            </w:pPr>
            <w:proofErr w:type="spellStart"/>
            <w:r>
              <w:t>TermsDescription</w:t>
            </w:r>
            <w:proofErr w:type="spellEnd"/>
          </w:p>
          <w:p w14:paraId="723C53FF" w14:textId="77777777" w:rsidR="00DF657D" w:rsidRDefault="00DF657D" w:rsidP="00DF657D">
            <w:pPr>
              <w:pStyle w:val="Italic4"/>
            </w:pPr>
            <w:proofErr w:type="spellStart"/>
            <w:r>
              <w:t>TermsDescription</w:t>
            </w:r>
            <w:proofErr w:type="spellEnd"/>
            <w:r>
              <w:t xml:space="preserve"> is optional. A single instance might exist.</w:t>
            </w:r>
          </w:p>
          <w:p w14:paraId="0F6F43C4" w14:textId="77777777" w:rsidR="00DF657D" w:rsidRDefault="00DF657D" w:rsidP="00DF657D">
            <w:pPr>
              <w:pStyle w:val="Normal4"/>
            </w:pPr>
            <w:r>
              <w:t>A textual description of the terms of payment.</w:t>
            </w:r>
          </w:p>
          <w:p w14:paraId="3A877FDC" w14:textId="77777777" w:rsidR="00DF657D" w:rsidRDefault="00DF657D" w:rsidP="00DF657D">
            <w:pPr>
              <w:pStyle w:val="Bold4"/>
            </w:pPr>
            <w:proofErr w:type="spellStart"/>
            <w:r>
              <w:t>TermsBasisDate</w:t>
            </w:r>
            <w:proofErr w:type="spellEnd"/>
          </w:p>
          <w:p w14:paraId="7B40E399" w14:textId="77777777" w:rsidR="00DF657D" w:rsidRDefault="00DF657D" w:rsidP="00DF657D">
            <w:pPr>
              <w:pStyle w:val="Italic4"/>
            </w:pPr>
            <w:proofErr w:type="spellStart"/>
            <w:r>
              <w:t>TermsBasisDate</w:t>
            </w:r>
            <w:proofErr w:type="spellEnd"/>
            <w:r>
              <w:t xml:space="preserve"> is optional. A single instance might exist.</w:t>
            </w:r>
          </w:p>
          <w:p w14:paraId="03686C22" w14:textId="77777777" w:rsidR="00DF657D" w:rsidRDefault="00DF657D" w:rsidP="00DF657D">
            <w:pPr>
              <w:pStyle w:val="Normal4"/>
            </w:pPr>
            <w:r>
              <w:t>The Date and Time on which the terms-of-payment calculations are based.</w:t>
            </w:r>
          </w:p>
          <w:p w14:paraId="5808F817" w14:textId="77777777" w:rsidR="00DF657D" w:rsidRDefault="00DF657D" w:rsidP="00DF657D">
            <w:pPr>
              <w:pStyle w:val="Bold4"/>
            </w:pPr>
            <w:proofErr w:type="spellStart"/>
            <w:r>
              <w:lastRenderedPageBreak/>
              <w:t>TermsDiscountPercent</w:t>
            </w:r>
            <w:proofErr w:type="spellEnd"/>
          </w:p>
          <w:p w14:paraId="6B227CD8" w14:textId="77777777" w:rsidR="00DF657D" w:rsidRDefault="00DF657D" w:rsidP="00DF657D">
            <w:pPr>
              <w:pStyle w:val="Italic4"/>
            </w:pPr>
            <w:proofErr w:type="spellStart"/>
            <w:r>
              <w:t>TermsDiscountPercent</w:t>
            </w:r>
            <w:proofErr w:type="spellEnd"/>
            <w:r>
              <w:t xml:space="preserve"> is optional. A single instance might exist.</w:t>
            </w:r>
          </w:p>
          <w:p w14:paraId="251C594A" w14:textId="77777777" w:rsidR="00DF657D" w:rsidRDefault="00DF657D" w:rsidP="00DF657D">
            <w:pPr>
              <w:pStyle w:val="Normal4"/>
            </w:pPr>
            <w:r>
              <w:t>The percentage taken away from the invoice line items; a result of the terms of payment.</w:t>
            </w:r>
          </w:p>
          <w:p w14:paraId="4B9A383C" w14:textId="77777777" w:rsidR="00DF657D" w:rsidRDefault="00DF657D" w:rsidP="00DF657D">
            <w:pPr>
              <w:pStyle w:val="Bold4"/>
            </w:pPr>
            <w:proofErr w:type="spellStart"/>
            <w:r>
              <w:t>TermsDiscountDueDate</w:t>
            </w:r>
            <w:proofErr w:type="spellEnd"/>
          </w:p>
          <w:p w14:paraId="766C3328" w14:textId="77777777" w:rsidR="00DF657D" w:rsidRDefault="00DF657D" w:rsidP="00DF657D">
            <w:pPr>
              <w:pStyle w:val="Italic4"/>
            </w:pPr>
            <w:proofErr w:type="spellStart"/>
            <w:r>
              <w:t>TermsDiscountDueDate</w:t>
            </w:r>
            <w:proofErr w:type="spellEnd"/>
            <w:r>
              <w:t xml:space="preserve"> is optional. A single instance might exist.</w:t>
            </w:r>
          </w:p>
          <w:p w14:paraId="2FF36BCF" w14:textId="77777777" w:rsidR="00DF657D" w:rsidRDefault="00DF657D" w:rsidP="00DF657D">
            <w:pPr>
              <w:pStyle w:val="Normal4"/>
            </w:pPr>
            <w:r>
              <w:t>The latest Date and Time on which the terms discount is still applicable.</w:t>
            </w:r>
          </w:p>
          <w:p w14:paraId="287BBBCB" w14:textId="77777777" w:rsidR="00DF657D" w:rsidRDefault="00DF657D" w:rsidP="00DF657D">
            <w:pPr>
              <w:pStyle w:val="Bold4"/>
            </w:pPr>
            <w:proofErr w:type="spellStart"/>
            <w:r>
              <w:t>TermsDiscountDaysDue</w:t>
            </w:r>
            <w:proofErr w:type="spellEnd"/>
          </w:p>
          <w:p w14:paraId="2DE01B30" w14:textId="77777777" w:rsidR="00DF657D" w:rsidRDefault="00DF657D" w:rsidP="00DF657D">
            <w:pPr>
              <w:pStyle w:val="Italic4"/>
            </w:pPr>
            <w:proofErr w:type="spellStart"/>
            <w:r>
              <w:t>TermsDiscountDaysDue</w:t>
            </w:r>
            <w:proofErr w:type="spellEnd"/>
            <w:r>
              <w:t xml:space="preserve"> is optional. A single instance might exist.</w:t>
            </w:r>
          </w:p>
          <w:p w14:paraId="097FBC02" w14:textId="77777777" w:rsidR="00DF657D" w:rsidRDefault="00DF657D" w:rsidP="00DF657D">
            <w:pPr>
              <w:pStyle w:val="Normal4"/>
            </w:pPr>
            <w:r>
              <w:t xml:space="preserve">The number of days during which the customer is allowed to deduct cash discounts from the date of </w:t>
            </w:r>
            <w:proofErr w:type="spellStart"/>
            <w:r>
              <w:t>TermsBasisDate</w:t>
            </w:r>
            <w:proofErr w:type="spellEnd"/>
            <w:r>
              <w:t>.</w:t>
            </w:r>
          </w:p>
          <w:p w14:paraId="045C5BB7" w14:textId="77777777" w:rsidR="00DF657D" w:rsidRDefault="00DF657D" w:rsidP="00DF657D">
            <w:pPr>
              <w:pStyle w:val="Bold4"/>
            </w:pPr>
            <w:proofErr w:type="spellStart"/>
            <w:r>
              <w:t>TermsNetDueDate</w:t>
            </w:r>
            <w:proofErr w:type="spellEnd"/>
          </w:p>
          <w:p w14:paraId="66373DCA" w14:textId="77777777" w:rsidR="00DF657D" w:rsidRDefault="00DF657D" w:rsidP="00DF657D">
            <w:pPr>
              <w:pStyle w:val="Italic4"/>
            </w:pPr>
            <w:proofErr w:type="spellStart"/>
            <w:r>
              <w:t>TermsNetDueDate</w:t>
            </w:r>
            <w:proofErr w:type="spellEnd"/>
            <w:r>
              <w:t xml:space="preserve"> is optional. A single instance might exist.</w:t>
            </w:r>
          </w:p>
          <w:p w14:paraId="704A6511" w14:textId="77777777" w:rsidR="00DF657D" w:rsidRDefault="00DF657D" w:rsidP="00DF657D">
            <w:pPr>
              <w:pStyle w:val="Normal4"/>
            </w:pPr>
            <w:r>
              <w:t>The latest Date and Time on which the full invoice amount is due on the seller’s account without a discount applied.</w:t>
            </w:r>
          </w:p>
          <w:p w14:paraId="71143296" w14:textId="77777777" w:rsidR="00DF657D" w:rsidRDefault="00DF657D" w:rsidP="00DF657D">
            <w:pPr>
              <w:pStyle w:val="Bold4"/>
            </w:pPr>
            <w:proofErr w:type="spellStart"/>
            <w:r>
              <w:t>TermsNetDaysDue</w:t>
            </w:r>
            <w:proofErr w:type="spellEnd"/>
          </w:p>
          <w:p w14:paraId="2EE5969C" w14:textId="77777777" w:rsidR="00DF657D" w:rsidRDefault="00DF657D" w:rsidP="00DF657D">
            <w:pPr>
              <w:pStyle w:val="Italic4"/>
            </w:pPr>
            <w:proofErr w:type="spellStart"/>
            <w:r>
              <w:t>TermsNetDaysDue</w:t>
            </w:r>
            <w:proofErr w:type="spellEnd"/>
            <w:r>
              <w:t xml:space="preserve"> is optional. A single instance might exist.</w:t>
            </w:r>
          </w:p>
          <w:p w14:paraId="38CFAABA" w14:textId="77777777" w:rsidR="00DF657D" w:rsidRDefault="00DF657D" w:rsidP="00DF657D">
            <w:pPr>
              <w:pStyle w:val="Normal4"/>
            </w:pPr>
            <w:r>
              <w:t>The number of days until the full invoice amount is due on the seller‘s account without a discount applied.</w:t>
            </w:r>
          </w:p>
          <w:p w14:paraId="11D56310" w14:textId="77777777" w:rsidR="00DF657D" w:rsidRDefault="00DF657D" w:rsidP="00DF657D">
            <w:pPr>
              <w:pStyle w:val="Bold4"/>
            </w:pPr>
            <w:proofErr w:type="spellStart"/>
            <w:r>
              <w:t>TermsInterestPenaltyPercent</w:t>
            </w:r>
            <w:proofErr w:type="spellEnd"/>
          </w:p>
          <w:p w14:paraId="424606D9" w14:textId="77777777" w:rsidR="00DF657D" w:rsidRDefault="00DF657D" w:rsidP="00DF657D">
            <w:pPr>
              <w:pStyle w:val="Italic4"/>
            </w:pPr>
            <w:proofErr w:type="spellStart"/>
            <w:r>
              <w:t>TermsInterestPenaltyPercent</w:t>
            </w:r>
            <w:proofErr w:type="spellEnd"/>
            <w:r>
              <w:t xml:space="preserve"> is optional. A single instance might exist.</w:t>
            </w:r>
          </w:p>
          <w:p w14:paraId="138188DA" w14:textId="77777777" w:rsidR="00DF657D" w:rsidRDefault="00DF657D" w:rsidP="00DF657D">
            <w:pPr>
              <w:pStyle w:val="Normal4"/>
            </w:pPr>
            <w:r>
              <w:t>The penalty associated with not meeting the terms discount parameters.</w:t>
            </w:r>
          </w:p>
          <w:p w14:paraId="6B6BDAC0" w14:textId="77777777" w:rsidR="00DF657D" w:rsidRDefault="00DF657D" w:rsidP="00DF657D">
            <w:pPr>
              <w:pStyle w:val="Bold4"/>
            </w:pPr>
            <w:proofErr w:type="spellStart"/>
            <w:r>
              <w:t>ExchangeRate</w:t>
            </w:r>
            <w:proofErr w:type="spellEnd"/>
          </w:p>
          <w:p w14:paraId="23B3E380" w14:textId="77777777" w:rsidR="00DF657D" w:rsidRDefault="00DF657D" w:rsidP="00DF657D">
            <w:pPr>
              <w:pStyle w:val="Italic4"/>
            </w:pPr>
            <w:proofErr w:type="spellStart"/>
            <w:r>
              <w:t>ExchangeRate</w:t>
            </w:r>
            <w:proofErr w:type="spellEnd"/>
            <w:r>
              <w:t xml:space="preserve"> is optional. A single instance might exist.</w:t>
            </w:r>
          </w:p>
          <w:p w14:paraId="472B60C5" w14:textId="77777777" w:rsidR="00DF657D" w:rsidRDefault="00DF657D" w:rsidP="00DF657D">
            <w:pPr>
              <w:pStyle w:val="Normal4"/>
            </w:pPr>
            <w:r>
              <w:t>The exchange rate as of the date included in the element.</w:t>
            </w:r>
          </w:p>
          <w:p w14:paraId="662C330A" w14:textId="77777777" w:rsidR="00DF657D" w:rsidRDefault="00DF657D" w:rsidP="00DF657D">
            <w:pPr>
              <w:pStyle w:val="Bold4"/>
            </w:pPr>
            <w:proofErr w:type="spellStart"/>
            <w:r>
              <w:t>MethodOfPayment</w:t>
            </w:r>
            <w:proofErr w:type="spellEnd"/>
          </w:p>
          <w:p w14:paraId="48AEFFCB" w14:textId="77777777" w:rsidR="00DF657D" w:rsidRDefault="00DF657D" w:rsidP="00DF657D">
            <w:pPr>
              <w:pStyle w:val="Italic4"/>
            </w:pPr>
            <w:proofErr w:type="spellStart"/>
            <w:r>
              <w:t>MethodOfPayment</w:t>
            </w:r>
            <w:proofErr w:type="spellEnd"/>
            <w:r>
              <w:t xml:space="preserve"> is optional. A single instance might exist.</w:t>
            </w:r>
          </w:p>
          <w:p w14:paraId="7C97DD91" w14:textId="77777777" w:rsidR="00DF657D" w:rsidRDefault="00DF657D" w:rsidP="00DF657D">
            <w:pPr>
              <w:pStyle w:val="Normal4"/>
            </w:pPr>
            <w:r>
              <w:t>The manner in which payment is to be transmitted to the seller.</w:t>
            </w:r>
          </w:p>
        </w:tc>
      </w:tr>
    </w:tbl>
    <w:p w14:paraId="734C1ACB" w14:textId="77777777" w:rsidR="00DF657D" w:rsidRDefault="00DF657D" w:rsidP="00DF657D"/>
    <w:p w14:paraId="49ACC898" w14:textId="77777777" w:rsidR="00DF657D" w:rsidRDefault="00DF657D" w:rsidP="00DF657D">
      <w:pPr>
        <w:pStyle w:val="Heading2"/>
      </w:pPr>
      <w:bookmarkStart w:id="9605" w:name="_Toc259723051"/>
      <w:bookmarkStart w:id="9606" w:name="_Toc275503397"/>
      <w:bookmarkStart w:id="9607" w:name="_Toc371379063"/>
      <w:bookmarkStart w:id="9608" w:name="_Toc21214250"/>
      <w:bookmarkStart w:id="9609" w:name="TermsOfPaymentCode"/>
      <w:proofErr w:type="spellStart"/>
      <w:r>
        <w:t>TermsOfPaymentCode</w:t>
      </w:r>
      <w:bookmarkEnd w:id="9605"/>
      <w:bookmarkEnd w:id="9606"/>
      <w:bookmarkEnd w:id="9607"/>
      <w:bookmarkEnd w:id="9608"/>
      <w:bookmarkEnd w:id="96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7C519B" w14:textId="77777777" w:rsidTr="00DF657D">
        <w:tc>
          <w:tcPr>
            <w:tcW w:w="5000" w:type="pct"/>
          </w:tcPr>
          <w:p w14:paraId="049849F6" w14:textId="77777777" w:rsidR="00DF657D" w:rsidRDefault="00000000" w:rsidP="00DF657D">
            <w:pPr>
              <w:pStyle w:val="Normal2"/>
            </w:pPr>
            <w:r>
              <w:pict w14:anchorId="129D61AD">
                <v:shape id="dc_1620" o:spid="_x0000_s4745" style="position:absolute;left:0;text-align:left;margin-left:0;margin-top:0;width:50pt;height:50pt;z-index:1579;visibility:hidden" coordsize="96,355" o:spt="100" o:preferrelative="t" adj="0,,0" path="">
                  <v:stroke joinstyle="round"/>
                  <v:formulas/>
                  <v:path o:connecttype="segments"/>
                  <o:lock v:ext="edit" selection="t"/>
                </v:shape>
              </w:pict>
            </w:r>
            <w:r>
              <w:pict w14:anchorId="3AB8F2FA">
                <v:shape id="_x0000_s5485" style="position:absolute;left:0;text-align:left;margin-left:22059.4pt;margin-top:7.2pt;width:213pt;height:57.75pt;z-index:-946;mso-wrap-edited:t;mso-position-horizontal:right" coordsize="" o:spt="100" wrapcoords="-30 322 476 322 476 72 476 72 476 0 1000 0 1000 0 1000 1073 476 1073 476 1021 -30 1021 -30 322" adj="0,,0" path="">
                  <v:stroke joinstyle="round"/>
                  <v:imagedata r:id="rId2169" o:title="dc_1620"/>
                  <v:formulas/>
                  <v:path o:connecttype="segments"/>
                  <w10:wrap type="tight"/>
                </v:shape>
              </w:pict>
            </w:r>
            <w:r w:rsidR="00DF657D">
              <w:t xml:space="preserve">A code used as a shorthand representation for the </w:t>
            </w:r>
            <w:proofErr w:type="spellStart"/>
            <w:r w:rsidR="00DF657D">
              <w:t>TermsOfPayment</w:t>
            </w:r>
            <w:proofErr w:type="spellEnd"/>
            <w:r w:rsidR="00DF657D">
              <w:t>. The Agency attribute is used to indicate the source of the code.</w:t>
            </w:r>
          </w:p>
          <w:p w14:paraId="615A1491" w14:textId="77777777" w:rsidR="00DF657D" w:rsidRDefault="00DF657D" w:rsidP="00773290">
            <w:pPr>
              <w:pStyle w:val="Bold3"/>
            </w:pPr>
            <w:r>
              <w:t>Agency [attribute]</w:t>
            </w:r>
          </w:p>
          <w:p w14:paraId="57D3F357" w14:textId="77777777" w:rsidR="00DF657D" w:rsidRDefault="00DF657D" w:rsidP="00773290">
            <w:pPr>
              <w:pStyle w:val="Italic3"/>
            </w:pPr>
            <w:r>
              <w:t>Agency is mandatory. A single instance is required.</w:t>
            </w:r>
          </w:p>
          <w:p w14:paraId="792B2353" w14:textId="77777777" w:rsidR="00DF657D" w:rsidRDefault="00DF657D" w:rsidP="00773290">
            <w:pPr>
              <w:pStyle w:val="Normal3"/>
            </w:pPr>
            <w:r>
              <w:t>Describes the agency maintaining the list of codes. To be included in this list the agency must be a recognized standards body or industry organisation.</w:t>
            </w:r>
          </w:p>
          <w:p w14:paraId="06F71560" w14:textId="77777777" w:rsidR="00DF657D" w:rsidRDefault="00DF657D" w:rsidP="008D25AE">
            <w:pPr>
              <w:pStyle w:val="Normal3"/>
              <w:numPr>
                <w:ilvl w:val="0"/>
                <w:numId w:val="59"/>
              </w:numPr>
            </w:pPr>
            <w:r>
              <w:t xml:space="preserve">For the element that owns this attribute. </w:t>
            </w:r>
          </w:p>
          <w:p w14:paraId="4FFBBED8" w14:textId="77777777" w:rsidR="00DF657D" w:rsidRDefault="00DF657D" w:rsidP="008D25AE">
            <w:pPr>
              <w:pStyle w:val="Normal3"/>
              <w:numPr>
                <w:ilvl w:val="0"/>
                <w:numId w:val="59"/>
              </w:numPr>
            </w:pPr>
            <w:r>
              <w:t xml:space="preserve">For another attribute in the list of attributes associated with the parent element. </w:t>
            </w:r>
          </w:p>
          <w:p w14:paraId="07D53C70" w14:textId="77777777" w:rsidR="00DF657D" w:rsidRDefault="00DF657D" w:rsidP="00773290">
            <w:pPr>
              <w:pStyle w:val="Normal3"/>
            </w:pPr>
            <w:r>
              <w:lastRenderedPageBreak/>
              <w:t>Refer to Agency definition for any enumerations.</w:t>
            </w:r>
          </w:p>
        </w:tc>
      </w:tr>
    </w:tbl>
    <w:p w14:paraId="2E5374A3" w14:textId="77777777" w:rsidR="00DF657D" w:rsidRDefault="00DF657D" w:rsidP="00DF657D"/>
    <w:p w14:paraId="52AE5613" w14:textId="77777777" w:rsidR="00DF657D" w:rsidRDefault="00DF657D" w:rsidP="00DF657D">
      <w:pPr>
        <w:pStyle w:val="Heading2"/>
      </w:pPr>
      <w:bookmarkStart w:id="9610" w:name="_Toc259723052"/>
      <w:bookmarkStart w:id="9611" w:name="_Toc275503398"/>
      <w:bookmarkStart w:id="9612" w:name="_Toc371379064"/>
      <w:bookmarkStart w:id="9613" w:name="_Toc21214251"/>
      <w:bookmarkStart w:id="9614" w:name="TestAgency_a"/>
      <w:proofErr w:type="spellStart"/>
      <w:r>
        <w:t>TestAgency</w:t>
      </w:r>
      <w:proofErr w:type="spellEnd"/>
      <w:r>
        <w:t xml:space="preserve"> [attribute]</w:t>
      </w:r>
      <w:bookmarkEnd w:id="9610"/>
      <w:bookmarkEnd w:id="9611"/>
      <w:bookmarkEnd w:id="9612"/>
      <w:bookmarkEnd w:id="9613"/>
      <w:bookmarkEnd w:id="961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2AD7A6" w14:textId="77777777" w:rsidTr="00DF657D">
        <w:tc>
          <w:tcPr>
            <w:tcW w:w="5000" w:type="pct"/>
          </w:tcPr>
          <w:p w14:paraId="0528EDF9" w14:textId="77777777" w:rsidR="00DF657D" w:rsidRDefault="00000000" w:rsidP="00DF657D">
            <w:pPr>
              <w:pStyle w:val="Normal2"/>
            </w:pPr>
            <w:r>
              <w:pict w14:anchorId="644E4572">
                <v:shape id="dc_1621" o:spid="_x0000_s4746" style="position:absolute;left:0;text-align:left;margin-left:0;margin-top:0;width:50pt;height:50pt;z-index:1580;visibility:hidden" coordsize="89,149" o:spt="100" o:preferrelative="t" adj="0,,0" path="">
                  <v:stroke joinstyle="round"/>
                  <v:formulas/>
                  <v:path o:connecttype="segments"/>
                  <o:lock v:ext="edit" selection="t"/>
                </v:shape>
              </w:pict>
            </w:r>
            <w:r>
              <w:pict w14:anchorId="29CB2472">
                <v:shape id="_x0000_s5486" style="position:absolute;left:0;text-align:left;margin-left:6095.65pt;margin-top:7.2pt;width:89.25pt;height:53.25pt;z-index:-945;mso-wrap-edited:t;mso-position-horizontal:right" coordsize="" o:spt="100" wrapcoords="-30 0 1000 0 1000 1079 1000 1079 -30 1079 -30 0" adj="0,,0" path="">
                  <v:stroke joinstyle="round"/>
                  <v:imagedata r:id="rId2170" o:title="dc_1621"/>
                  <v:formulas/>
                  <v:path o:connecttype="segments"/>
                  <w10:wrap type="tight"/>
                </v:shape>
              </w:pict>
            </w:r>
            <w:r w:rsidR="00DF657D">
              <w:t>The agency that has set the parameters for the testing</w:t>
            </w:r>
          </w:p>
          <w:p w14:paraId="0E3E1F7C" w14:textId="77777777" w:rsidR="00DF657D" w:rsidRDefault="00DF657D" w:rsidP="00DF657D">
            <w:pPr>
              <w:pStyle w:val="Italic2"/>
            </w:pPr>
            <w:r>
              <w:t>This item is restricted to the following list.</w:t>
            </w:r>
          </w:p>
          <w:p w14:paraId="004A8A1A" w14:textId="77777777" w:rsidR="000C12BF" w:rsidRDefault="000C12BF" w:rsidP="000C12BF">
            <w:pPr>
              <w:pStyle w:val="Bold3"/>
            </w:pPr>
            <w:r>
              <w:t xml:space="preserve">ASTM </w:t>
            </w:r>
          </w:p>
          <w:p w14:paraId="46A0C7CF" w14:textId="77777777"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14:paraId="211E2B2A" w14:textId="77777777" w:rsidR="000C12BF" w:rsidRDefault="000C12BF" w:rsidP="000C12BF">
            <w:pPr>
              <w:pStyle w:val="Bold3"/>
            </w:pPr>
            <w:r>
              <w:t>BS</w:t>
            </w:r>
          </w:p>
          <w:p w14:paraId="1D6ABFC1" w14:textId="77777777" w:rsidR="000C12BF" w:rsidRDefault="000C12BF" w:rsidP="000C12BF">
            <w:pPr>
              <w:pStyle w:val="Normal3"/>
            </w:pPr>
            <w:r>
              <w:t>British Standards.</w:t>
            </w:r>
          </w:p>
          <w:p w14:paraId="234B0C42" w14:textId="32A14365" w:rsidR="000C12BF" w:rsidRDefault="00321EF8" w:rsidP="005154F7">
            <w:pPr>
              <w:pStyle w:val="Normal3Deprecate"/>
            </w:pPr>
            <w:r>
              <w:t>To be deprecated in a future version V3R00</w:t>
            </w:r>
            <w:r w:rsidR="000C12BF">
              <w:t>, use instead BSI.</w:t>
            </w:r>
          </w:p>
          <w:p w14:paraId="1121FBD9" w14:textId="77777777" w:rsidR="000C12BF" w:rsidRDefault="000C12BF" w:rsidP="000C12BF">
            <w:pPr>
              <w:pStyle w:val="Bold3"/>
            </w:pPr>
            <w:r>
              <w:t>BSI</w:t>
            </w:r>
          </w:p>
          <w:p w14:paraId="5FC76C54" w14:textId="77777777" w:rsidR="000C12BF" w:rsidRDefault="000C12BF" w:rsidP="000C12BF">
            <w:pPr>
              <w:pStyle w:val="Normal3"/>
            </w:pPr>
            <w:r>
              <w:t>British Standards Institute (refer to bsi-global.com for more information).</w:t>
            </w:r>
          </w:p>
          <w:p w14:paraId="0093AAB6" w14:textId="77777777" w:rsidR="000C12BF" w:rsidRDefault="000C12BF" w:rsidP="000C12BF">
            <w:pPr>
              <w:pStyle w:val="Bold3"/>
            </w:pPr>
            <w:r>
              <w:t>Buyer</w:t>
            </w:r>
          </w:p>
          <w:p w14:paraId="3C08B393" w14:textId="77777777"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14:paraId="34DDF5BB" w14:textId="77777777" w:rsidR="000C12BF" w:rsidRDefault="000C12BF" w:rsidP="000C12BF">
            <w:pPr>
              <w:pStyle w:val="Bold3"/>
            </w:pPr>
            <w:r>
              <w:t>CEN</w:t>
            </w:r>
          </w:p>
          <w:p w14:paraId="4228D861" w14:textId="77777777" w:rsidR="000C12BF" w:rsidRDefault="000C12BF" w:rsidP="000C12BF">
            <w:pPr>
              <w:pStyle w:val="Normal3"/>
            </w:pPr>
            <w:r>
              <w:t>European Committee for Standardisation (http://www.cen.eu).</w:t>
            </w:r>
          </w:p>
          <w:p w14:paraId="3401EC16" w14:textId="77777777" w:rsidR="000C12BF" w:rsidRDefault="000C12BF" w:rsidP="000C12BF">
            <w:pPr>
              <w:pStyle w:val="Bold3"/>
            </w:pPr>
            <w:r>
              <w:t>CIE</w:t>
            </w:r>
          </w:p>
          <w:p w14:paraId="48CAE295" w14:textId="77777777" w:rsidR="000C12BF" w:rsidRDefault="000C12BF" w:rsidP="000C12BF">
            <w:pPr>
              <w:pStyle w:val="Normal3"/>
            </w:pPr>
            <w:r>
              <w:t xml:space="preserve">Vienna-based Commission Internationale de </w:t>
            </w:r>
            <w:proofErr w:type="spellStart"/>
            <w:r>
              <w:t>l'Eclairage</w:t>
            </w:r>
            <w:proofErr w:type="spellEnd"/>
            <w:r>
              <w:t>.</w:t>
            </w:r>
          </w:p>
          <w:p w14:paraId="2A6338C2" w14:textId="77777777" w:rsidR="000C12BF" w:rsidRDefault="000C12BF" w:rsidP="000C12BF">
            <w:pPr>
              <w:pStyle w:val="Bold3"/>
            </w:pPr>
            <w:r>
              <w:t>DuPont</w:t>
            </w:r>
          </w:p>
          <w:p w14:paraId="3B854105" w14:textId="77777777" w:rsidR="000C12BF" w:rsidRDefault="000C12BF" w:rsidP="000C12BF">
            <w:pPr>
              <w:pStyle w:val="Normal3"/>
            </w:pPr>
            <w:r>
              <w:t>DuPont.</w:t>
            </w:r>
          </w:p>
          <w:p w14:paraId="021C2ECB" w14:textId="77777777" w:rsidR="000C12BF" w:rsidRDefault="000C12BF" w:rsidP="000C12BF">
            <w:pPr>
              <w:pStyle w:val="Bold3"/>
            </w:pPr>
            <w:r>
              <w:t>EN</w:t>
            </w:r>
          </w:p>
          <w:p w14:paraId="0E3BCA49" w14:textId="77777777" w:rsidR="000C12BF" w:rsidRDefault="000C12BF" w:rsidP="005154F7">
            <w:pPr>
              <w:pStyle w:val="Normal3Deprecate"/>
            </w:pPr>
            <w:r>
              <w:t>European standards organisation.</w:t>
            </w:r>
          </w:p>
          <w:p w14:paraId="26CC1044" w14:textId="64951EEF" w:rsidR="000C12BF" w:rsidRDefault="00321EF8" w:rsidP="005154F7">
            <w:pPr>
              <w:pStyle w:val="Normal3Deprecate"/>
            </w:pPr>
            <w:r>
              <w:t>To be deprecated in a future version V3R00</w:t>
            </w:r>
            <w:r w:rsidR="000C12BF">
              <w:t>, use instead CEN.</w:t>
            </w:r>
          </w:p>
          <w:p w14:paraId="7D98BE97" w14:textId="77777777" w:rsidR="005C7943" w:rsidRDefault="005C7943" w:rsidP="005C7943">
            <w:pPr>
              <w:pStyle w:val="Bold3"/>
            </w:pPr>
            <w:proofErr w:type="spellStart"/>
            <w:r>
              <w:t>ForestForwarder</w:t>
            </w:r>
            <w:proofErr w:type="spellEnd"/>
          </w:p>
          <w:p w14:paraId="67D4A868" w14:textId="77777777" w:rsidR="005C7943" w:rsidRDefault="005C7943" w:rsidP="005C7943">
            <w:pPr>
              <w:pStyle w:val="Normal3"/>
            </w:pPr>
            <w:r>
              <w:t>The party that transports forest wood products from logging areas to roadside landings.</w:t>
            </w:r>
          </w:p>
          <w:p w14:paraId="644D79DE" w14:textId="77777777" w:rsidR="005C7943" w:rsidRDefault="005C7943" w:rsidP="005C7943">
            <w:pPr>
              <w:pStyle w:val="Bold3"/>
            </w:pPr>
            <w:proofErr w:type="spellStart"/>
            <w:r>
              <w:t>ForestHarvester</w:t>
            </w:r>
            <w:proofErr w:type="spellEnd"/>
          </w:p>
          <w:p w14:paraId="0B491C8F" w14:textId="77777777" w:rsidR="005C7943" w:rsidRDefault="005C7943" w:rsidP="005C7943">
            <w:pPr>
              <w:pStyle w:val="Normal3"/>
            </w:pPr>
            <w:r>
              <w:t xml:space="preserve">The party that harvests forest wood products at logging areas. </w:t>
            </w:r>
          </w:p>
          <w:p w14:paraId="0ED94470" w14:textId="77777777" w:rsidR="005C7943" w:rsidRDefault="005C7943" w:rsidP="005C7943">
            <w:pPr>
              <w:pStyle w:val="Bold3"/>
            </w:pPr>
            <w:proofErr w:type="spellStart"/>
            <w:r>
              <w:t>ForestHub</w:t>
            </w:r>
            <w:proofErr w:type="spellEnd"/>
          </w:p>
          <w:p w14:paraId="40232FCA" w14:textId="77777777" w:rsidR="005C7943" w:rsidRDefault="005C7943" w:rsidP="000C12BF">
            <w:pPr>
              <w:pStyle w:val="Normal3"/>
            </w:pPr>
            <w:r>
              <w:t>An agency for Forest Wood Supply &amp; Bioproducts industries.</w:t>
            </w:r>
          </w:p>
          <w:p w14:paraId="20ED2D94" w14:textId="77777777" w:rsidR="000C12BF" w:rsidRDefault="000C12BF" w:rsidP="000C12BF">
            <w:pPr>
              <w:pStyle w:val="Bold3"/>
            </w:pPr>
            <w:r>
              <w:t>GE</w:t>
            </w:r>
          </w:p>
          <w:p w14:paraId="45FA4E66" w14:textId="77777777" w:rsidR="000C12BF" w:rsidRDefault="000C12BF" w:rsidP="000C12BF">
            <w:pPr>
              <w:pStyle w:val="Normal3"/>
            </w:pPr>
            <w:r>
              <w:t>General Electric.</w:t>
            </w:r>
          </w:p>
          <w:p w14:paraId="2E9E6B68" w14:textId="77777777" w:rsidR="000C12BF" w:rsidRDefault="000C12BF" w:rsidP="000C12BF">
            <w:pPr>
              <w:pStyle w:val="Bold3"/>
            </w:pPr>
            <w:proofErr w:type="spellStart"/>
            <w:r>
              <w:lastRenderedPageBreak/>
              <w:t>ImageXpert</w:t>
            </w:r>
            <w:proofErr w:type="spellEnd"/>
          </w:p>
          <w:p w14:paraId="0E8B5225" w14:textId="77777777" w:rsidR="000C12BF" w:rsidRDefault="000C12BF" w:rsidP="000C12BF">
            <w:pPr>
              <w:pStyle w:val="Normal3"/>
            </w:pPr>
            <w:proofErr w:type="spellStart"/>
            <w:r>
              <w:t>ImageXpert</w:t>
            </w:r>
            <w:proofErr w:type="spellEnd"/>
            <w:r>
              <w:t>.</w:t>
            </w:r>
          </w:p>
          <w:p w14:paraId="11DB155C" w14:textId="77777777" w:rsidR="000C12BF" w:rsidRDefault="000C12BF" w:rsidP="000C12BF">
            <w:pPr>
              <w:pStyle w:val="Bold3"/>
            </w:pPr>
            <w:r>
              <w:t>ISO</w:t>
            </w:r>
          </w:p>
          <w:p w14:paraId="1CCF1B94" w14:textId="77777777" w:rsidR="000C12BF" w:rsidRDefault="000C12BF" w:rsidP="000C12BF">
            <w:pPr>
              <w:pStyle w:val="Normal3"/>
            </w:pPr>
            <w:r>
              <w:t>International Organisation for Standardization.</w:t>
            </w:r>
          </w:p>
          <w:p w14:paraId="5061B63C" w14:textId="77777777" w:rsidR="001A6D62" w:rsidRDefault="001A6D62" w:rsidP="001A6D62">
            <w:pPr>
              <w:pStyle w:val="Bold3"/>
            </w:pPr>
            <w:proofErr w:type="spellStart"/>
            <w:r>
              <w:t>KpDC</w:t>
            </w:r>
            <w:proofErr w:type="spellEnd"/>
          </w:p>
          <w:p w14:paraId="4F9901D9" w14:textId="77777777" w:rsidR="001A6D62" w:rsidRDefault="001A6D62" w:rsidP="000C12BF">
            <w:pPr>
              <w:pStyle w:val="Normal3"/>
            </w:pPr>
            <w:r>
              <w:t>Agency maintaining codes for the Latvia wood supply segment.</w:t>
            </w:r>
            <w:r>
              <w:br/>
              <w:t>(www.KpDC.lv).</w:t>
            </w:r>
          </w:p>
          <w:p w14:paraId="3BE8CACF" w14:textId="77777777" w:rsidR="000C12BF" w:rsidRDefault="000C12BF" w:rsidP="000C12BF">
            <w:pPr>
              <w:pStyle w:val="Bold3"/>
            </w:pPr>
            <w:r>
              <w:t>NS-EN</w:t>
            </w:r>
          </w:p>
          <w:p w14:paraId="6CB92D08" w14:textId="77777777" w:rsidR="000C12BF" w:rsidRDefault="000C12BF" w:rsidP="005154F7">
            <w:pPr>
              <w:pStyle w:val="Normal3Deprecate"/>
            </w:pPr>
            <w:r>
              <w:t>Norwegian Standards, European Standards.</w:t>
            </w:r>
          </w:p>
          <w:p w14:paraId="170170D6" w14:textId="2AC5B357" w:rsidR="000C12BF" w:rsidRDefault="00321EF8" w:rsidP="005154F7">
            <w:pPr>
              <w:pStyle w:val="Normal3Deprecate"/>
            </w:pPr>
            <w:r>
              <w:t>To be deprecated in a future version V3R00</w:t>
            </w:r>
            <w:r w:rsidR="000C12BF">
              <w:t>, use instead SN.</w:t>
            </w:r>
          </w:p>
          <w:p w14:paraId="2D528EFF" w14:textId="77777777" w:rsidR="000C12BF" w:rsidRDefault="000C12BF" w:rsidP="000C12BF">
            <w:pPr>
              <w:pStyle w:val="Bold3"/>
            </w:pPr>
            <w:r>
              <w:t>PAPTAC</w:t>
            </w:r>
          </w:p>
          <w:p w14:paraId="53448A87" w14:textId="77777777" w:rsidR="000C12BF" w:rsidRDefault="000C12BF" w:rsidP="000C12BF">
            <w:pPr>
              <w:pStyle w:val="Normal3"/>
            </w:pPr>
            <w:r>
              <w:t>Pulp and Paper Technical Association of Canada</w:t>
            </w:r>
            <w:r w:rsidR="00632E37">
              <w:t>.</w:t>
            </w:r>
          </w:p>
          <w:p w14:paraId="0783383C" w14:textId="77777777" w:rsidR="00632E37" w:rsidRDefault="00632E37" w:rsidP="00632E37">
            <w:pPr>
              <w:pStyle w:val="Bold3"/>
            </w:pPr>
            <w:r>
              <w:t xml:space="preserve">PWO </w:t>
            </w:r>
          </w:p>
          <w:p w14:paraId="50110B72" w14:textId="77777777" w:rsidR="00632E37" w:rsidRDefault="00632E37" w:rsidP="000C12BF">
            <w:pPr>
              <w:pStyle w:val="Normal3"/>
            </w:pPr>
            <w:r>
              <w:t>Agency for Pulpwood Online.</w:t>
            </w:r>
          </w:p>
          <w:p w14:paraId="38F0F05A" w14:textId="77777777" w:rsidR="000C12BF" w:rsidRDefault="000C12BF" w:rsidP="000C12BF">
            <w:pPr>
              <w:pStyle w:val="Bold3"/>
            </w:pPr>
            <w:r>
              <w:t>RVR</w:t>
            </w:r>
          </w:p>
          <w:p w14:paraId="0E4181AB" w14:textId="77777777" w:rsidR="000C12BF" w:rsidRDefault="000C12BF" w:rsidP="000C12BF">
            <w:pPr>
              <w:pStyle w:val="Normal3"/>
            </w:pPr>
            <w:r>
              <w:t>Agency maintaining codes for the German wood supply segment.</w:t>
            </w:r>
          </w:p>
          <w:p w14:paraId="02182FDA" w14:textId="77777777" w:rsidR="000C12BF" w:rsidRDefault="000C12BF" w:rsidP="00243491">
            <w:pPr>
              <w:pStyle w:val="Bold3"/>
            </w:pPr>
            <w:r>
              <w:rPr>
                <w:lang w:val="de-DE"/>
              </w:rPr>
              <w:t xml:space="preserve">RVR </w:t>
            </w:r>
            <w:proofErr w:type="spellStart"/>
            <w:r>
              <w:rPr>
                <w:lang w:val="de-DE"/>
              </w:rPr>
              <w:t>is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abbreviation</w:t>
            </w:r>
            <w:proofErr w:type="spellEnd"/>
            <w:r>
              <w:rPr>
                <w:lang w:val="de-DE"/>
              </w:rPr>
              <w:t xml:space="preserve"> </w:t>
            </w:r>
            <w:proofErr w:type="spellStart"/>
            <w:r>
              <w:rPr>
                <w:lang w:val="de-DE"/>
              </w:rPr>
              <w:t>for</w:t>
            </w:r>
            <w:proofErr w:type="spellEnd"/>
            <w:r>
              <w:rPr>
                <w:lang w:val="de-DE"/>
              </w:rPr>
              <w:t xml:space="preserve"> "</w:t>
            </w:r>
            <w:r w:rsidRPr="00243491">
              <w:t>R</w:t>
            </w:r>
            <w:r>
              <w:rPr>
                <w:lang w:val="de-DE"/>
              </w:rPr>
              <w:t>ahmen</w:t>
            </w:r>
            <w:r w:rsidRPr="00243491">
              <w:t>V</w:t>
            </w:r>
            <w:proofErr w:type="spellStart"/>
            <w:r>
              <w:rPr>
                <w:lang w:val="de-DE"/>
              </w:rPr>
              <w:t>ereinbarung</w:t>
            </w:r>
            <w:proofErr w:type="spellEnd"/>
            <w:r>
              <w:rPr>
                <w:lang w:val="de-DE"/>
              </w:rPr>
              <w:t xml:space="preserve"> für den Rohholzhandel in Deutschland".</w:t>
            </w:r>
            <w:r>
              <w:rPr>
                <w:lang w:val="de-DE"/>
              </w:rPr>
              <w:br/>
            </w:r>
            <w:r>
              <w:t>(</w:t>
            </w:r>
            <w:hyperlink r:id="rId2171" w:tooltip="blocked::http://www.rvr-deutschland.de/" w:history="1">
              <w:r>
                <w:rPr>
                  <w:rStyle w:val="Hyperlink"/>
                  <w:rFonts w:cs="Arial"/>
                  <w:szCs w:val="22"/>
                </w:rPr>
                <w:t>www.rvr-deutschland.de</w:t>
              </w:r>
            </w:hyperlink>
            <w:r>
              <w:t>).</w:t>
            </w:r>
          </w:p>
          <w:p w14:paraId="74F0708B" w14:textId="77777777" w:rsidR="000C12BF" w:rsidRDefault="000C12BF" w:rsidP="000C12BF">
            <w:pPr>
              <w:pStyle w:val="Bold3"/>
            </w:pPr>
            <w:r>
              <w:t>SCAN-test</w:t>
            </w:r>
          </w:p>
          <w:p w14:paraId="471A8719" w14:textId="77777777" w:rsidR="000C12BF" w:rsidRDefault="000C12BF" w:rsidP="000C12BF">
            <w:pPr>
              <w:pStyle w:val="Bold3"/>
            </w:pPr>
            <w:r>
              <w:t>SD</w:t>
            </w:r>
          </w:p>
          <w:p w14:paraId="5FBDAB90" w14:textId="77777777" w:rsidR="000C12BF" w:rsidRDefault="000C12BF" w:rsidP="000C12BF">
            <w:pPr>
              <w:pStyle w:val="Normal3"/>
            </w:pPr>
            <w:r>
              <w:t>Agency maintaining codes for the Norwegian wood supply segment (www.skogdata.no).</w:t>
            </w:r>
          </w:p>
          <w:p w14:paraId="0A6B9938" w14:textId="77777777" w:rsidR="000C12BF" w:rsidRDefault="000C12BF" w:rsidP="000C12BF">
            <w:pPr>
              <w:pStyle w:val="Bold3"/>
            </w:pPr>
            <w:smartTag w:uri="urn:schemas-microsoft-com:office:smarttags" w:element="stockticker">
              <w:r>
                <w:t>SDC</w:t>
              </w:r>
            </w:smartTag>
          </w:p>
          <w:p w14:paraId="5CE1AE04" w14:textId="77777777" w:rsidR="000C12BF" w:rsidRDefault="000C12BF" w:rsidP="000C12BF">
            <w:pPr>
              <w:pStyle w:val="Normal3"/>
            </w:pPr>
            <w:r>
              <w:t>Agency maintaining codes for the Swedish wood</w:t>
            </w:r>
            <w:r w:rsidR="00496491">
              <w:t xml:space="preserve"> supply segment </w:t>
            </w:r>
            <w:r w:rsidR="00496491">
              <w:br/>
              <w:t>(www.</w:t>
            </w:r>
            <w:r w:rsidR="00496491" w:rsidRPr="00496491">
              <w:t>biometria</w:t>
            </w:r>
            <w:r>
              <w:t>.se).</w:t>
            </w:r>
          </w:p>
          <w:p w14:paraId="58DDC3E4" w14:textId="77777777" w:rsidR="000C12BF" w:rsidRDefault="000C12BF" w:rsidP="000C12BF">
            <w:pPr>
              <w:pStyle w:val="Bold3"/>
            </w:pPr>
            <w:r>
              <w:t>SFS</w:t>
            </w:r>
          </w:p>
          <w:p w14:paraId="4EB0E602" w14:textId="77777777" w:rsidR="000C12BF" w:rsidRDefault="000C12BF" w:rsidP="000C12BF">
            <w:pPr>
              <w:pStyle w:val="Normal3"/>
            </w:pPr>
            <w:r>
              <w:t>Finnish Standards Association.</w:t>
            </w:r>
          </w:p>
          <w:p w14:paraId="7374AEF1" w14:textId="77777777" w:rsidR="000C12BF" w:rsidRDefault="000C12BF" w:rsidP="000C12BF">
            <w:pPr>
              <w:pStyle w:val="Bold3"/>
            </w:pPr>
            <w:r>
              <w:t>SFS-EN</w:t>
            </w:r>
          </w:p>
          <w:p w14:paraId="5E685A0C" w14:textId="60CBFDC7" w:rsidR="000C12BF" w:rsidRDefault="00321EF8" w:rsidP="005154F7">
            <w:pPr>
              <w:pStyle w:val="Normal3Deprecate"/>
            </w:pPr>
            <w:r>
              <w:t>To be deprecated in a future version V3R00</w:t>
            </w:r>
            <w:r w:rsidR="000C12BF">
              <w:t>, use instead SFS.</w:t>
            </w:r>
          </w:p>
          <w:p w14:paraId="645359FF" w14:textId="77777777" w:rsidR="000C12BF" w:rsidRDefault="000C12BF" w:rsidP="005154F7">
            <w:pPr>
              <w:pStyle w:val="Normal3Deprecate"/>
            </w:pPr>
            <w:r>
              <w:t xml:space="preserve">Refer to www.sfs.fi/en for more information. </w:t>
            </w:r>
          </w:p>
          <w:p w14:paraId="6CB06B18" w14:textId="77777777" w:rsidR="000C12BF" w:rsidRDefault="000C12BF" w:rsidP="000C12BF">
            <w:pPr>
              <w:pStyle w:val="Bold3"/>
            </w:pPr>
            <w:r>
              <w:t>SIS</w:t>
            </w:r>
          </w:p>
          <w:p w14:paraId="4709614B" w14:textId="77777777" w:rsidR="000C12BF" w:rsidRDefault="000C12BF" w:rsidP="000C12BF">
            <w:pPr>
              <w:pStyle w:val="Normal3"/>
            </w:pPr>
            <w:r>
              <w:t>Swedish Standards Institute.</w:t>
            </w:r>
          </w:p>
          <w:p w14:paraId="4DE65189" w14:textId="77777777" w:rsidR="000C12BF" w:rsidRDefault="000C12BF" w:rsidP="000C12BF">
            <w:pPr>
              <w:pStyle w:val="Normal3"/>
            </w:pPr>
            <w:r>
              <w:t>Refer to www.sis.se/en for more information.</w:t>
            </w:r>
          </w:p>
          <w:p w14:paraId="17D2E610" w14:textId="77777777" w:rsidR="000C12BF" w:rsidRDefault="000C12BF" w:rsidP="000C12BF">
            <w:pPr>
              <w:pStyle w:val="Bold3"/>
            </w:pPr>
            <w:r>
              <w:t>SN</w:t>
            </w:r>
          </w:p>
          <w:p w14:paraId="10D0BFDE" w14:textId="77777777" w:rsidR="000C12BF" w:rsidRDefault="000C12BF" w:rsidP="000C12BF">
            <w:pPr>
              <w:pStyle w:val="Normal3"/>
            </w:pPr>
            <w:r>
              <w:t>Standards Norway</w:t>
            </w:r>
            <w:r>
              <w:tab/>
            </w:r>
          </w:p>
          <w:p w14:paraId="335D6923" w14:textId="77777777" w:rsidR="000C12BF" w:rsidRDefault="000C12BF" w:rsidP="000C12BF">
            <w:pPr>
              <w:pStyle w:val="Normal3"/>
            </w:pPr>
            <w:r>
              <w:t>Refer to www.standard.no/en for more information.</w:t>
            </w:r>
          </w:p>
          <w:p w14:paraId="2197341D" w14:textId="77777777" w:rsidR="000C12BF" w:rsidRDefault="000C12BF" w:rsidP="000C12BF">
            <w:pPr>
              <w:pStyle w:val="Bold3"/>
            </w:pPr>
            <w:r>
              <w:t>SS-EN</w:t>
            </w:r>
          </w:p>
          <w:p w14:paraId="40B7128E" w14:textId="2D157F20" w:rsidR="000C12BF" w:rsidRDefault="00321EF8" w:rsidP="005154F7">
            <w:pPr>
              <w:pStyle w:val="Normal3Deprecate"/>
            </w:pPr>
            <w:r>
              <w:lastRenderedPageBreak/>
              <w:t>To be deprecated in a future version V3R00</w:t>
            </w:r>
            <w:r w:rsidR="000C12BF">
              <w:t>, use instead SIS.</w:t>
            </w:r>
          </w:p>
          <w:p w14:paraId="4A4F9924" w14:textId="77777777" w:rsidR="000C12BF" w:rsidRDefault="000C12BF" w:rsidP="000C12BF">
            <w:pPr>
              <w:pStyle w:val="Bold3"/>
            </w:pPr>
            <w:r>
              <w:t>Supplier</w:t>
            </w:r>
          </w:p>
          <w:p w14:paraId="6AB2E5D3" w14:textId="77777777"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14:paraId="6C27B122" w14:textId="77777777" w:rsidR="000C12BF" w:rsidRPr="00C347DA" w:rsidRDefault="000C12BF" w:rsidP="000C12BF">
            <w:pPr>
              <w:pStyle w:val="Bold3"/>
            </w:pPr>
            <w:r w:rsidRPr="00C347DA">
              <w:t>TAPPI</w:t>
            </w:r>
          </w:p>
          <w:p w14:paraId="49C34B41" w14:textId="77777777" w:rsidR="00DF657D" w:rsidRDefault="000C12BF" w:rsidP="000C12BF">
            <w:pPr>
              <w:pStyle w:val="Normal3"/>
            </w:pPr>
            <w:r>
              <w:t>Technical Association for the Pulp and Paper Industry.</w:t>
            </w:r>
          </w:p>
        </w:tc>
      </w:tr>
    </w:tbl>
    <w:p w14:paraId="5A9FEFBE" w14:textId="77777777" w:rsidR="00DF657D" w:rsidRDefault="00DF657D" w:rsidP="00DF657D"/>
    <w:p w14:paraId="44BD3034" w14:textId="77777777" w:rsidR="00DF657D" w:rsidRDefault="00DF657D" w:rsidP="00DF657D">
      <w:pPr>
        <w:pStyle w:val="Heading2"/>
      </w:pPr>
      <w:bookmarkStart w:id="9615" w:name="_Toc259723053"/>
      <w:bookmarkStart w:id="9616" w:name="_Toc275503399"/>
      <w:bookmarkStart w:id="9617" w:name="_Toc371379065"/>
      <w:bookmarkStart w:id="9618" w:name="_Toc21214252"/>
      <w:bookmarkStart w:id="9619" w:name="TestMethod_a"/>
      <w:proofErr w:type="spellStart"/>
      <w:r>
        <w:t>TestMethod</w:t>
      </w:r>
      <w:proofErr w:type="spellEnd"/>
      <w:r>
        <w:t xml:space="preserve"> [attribute]</w:t>
      </w:r>
      <w:bookmarkEnd w:id="9615"/>
      <w:bookmarkEnd w:id="9616"/>
      <w:bookmarkEnd w:id="9617"/>
      <w:bookmarkEnd w:id="9618"/>
      <w:bookmarkEnd w:id="961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23854D" w14:textId="77777777" w:rsidTr="00DF657D">
        <w:tc>
          <w:tcPr>
            <w:tcW w:w="5000" w:type="pct"/>
          </w:tcPr>
          <w:p w14:paraId="28EF0F1D" w14:textId="77777777" w:rsidR="00DF657D" w:rsidRDefault="00000000" w:rsidP="00DF657D">
            <w:pPr>
              <w:pStyle w:val="Normal2"/>
            </w:pPr>
            <w:r>
              <w:rPr>
                <w:noProof/>
                <w:snapToGrid/>
                <w:lang w:val="sv-SE" w:eastAsia="sv-SE"/>
              </w:rPr>
              <w:pict w14:anchorId="7141F0D1">
                <v:shape id="_x0000_s6931" type="#_x0000_t75" style="position:absolute;left:0;text-align:left;margin-left:6401.7pt;margin-top:7.05pt;width:98.9pt;height:66.8pt;z-index:-255;mso-wrap-edited:t;mso-position-horizontal:right;mso-position-horizontal-relative:text;mso-position-vertical:absolute;mso-position-vertical-relative:text" wrapcoords="-143 0 -143 21388 21600 21388 21600 0 17490 -85 -143 0" filled="t">
                  <v:imagedata r:id="rId2172" o:title=""/>
                  <w10:wrap type="tight"/>
                </v:shape>
              </w:pict>
            </w:r>
            <w:r>
              <w:pict w14:anchorId="09C0861A">
                <v:shape id="dc_1622" o:spid="_x0000_s4747" style="position:absolute;left:0;text-align:left;margin-left:0;margin-top:0;width:50pt;height:50pt;z-index:1581;visibility:hidden" coordsize="89,149" o:spt="100" o:preferrelative="t" adj="0,,0" path="">
                  <v:stroke joinstyle="round"/>
                  <v:formulas/>
                  <v:path o:connecttype="segments"/>
                  <o:lock v:ext="edit" selection="t"/>
                </v:shape>
              </w:pict>
            </w:r>
            <w:r w:rsidR="00DF657D">
              <w:t>The method used to determine the results of the test under consideration.</w:t>
            </w:r>
          </w:p>
        </w:tc>
      </w:tr>
    </w:tbl>
    <w:p w14:paraId="4BBDDCE6" w14:textId="77777777" w:rsidR="00DF657D" w:rsidRDefault="00DF657D" w:rsidP="00DF657D"/>
    <w:p w14:paraId="4DD03C32" w14:textId="77777777" w:rsidR="00DF657D" w:rsidRPr="00DA30EB" w:rsidRDefault="00DF657D" w:rsidP="00DF657D">
      <w:pPr>
        <w:pStyle w:val="Heading2"/>
      </w:pPr>
      <w:bookmarkStart w:id="9620" w:name="_Toc259723054"/>
      <w:bookmarkStart w:id="9621" w:name="_Toc275503400"/>
      <w:bookmarkStart w:id="9622" w:name="_Toc371379066"/>
      <w:bookmarkStart w:id="9623" w:name="_Toc21214253"/>
      <w:bookmarkStart w:id="9624" w:name="TextValue"/>
      <w:proofErr w:type="spellStart"/>
      <w:r>
        <w:t>Text</w:t>
      </w:r>
      <w:r w:rsidRPr="00DA30EB">
        <w:t>Value</w:t>
      </w:r>
      <w:bookmarkEnd w:id="9620"/>
      <w:bookmarkEnd w:id="9621"/>
      <w:bookmarkEnd w:id="9622"/>
      <w:bookmarkEnd w:id="9623"/>
      <w:bookmarkEnd w:id="96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741451" w14:paraId="0E9CB3ED" w14:textId="77777777" w:rsidTr="00DF657D">
        <w:tc>
          <w:tcPr>
            <w:tcW w:w="5000" w:type="pct"/>
          </w:tcPr>
          <w:p w14:paraId="48A21F6F" w14:textId="77777777" w:rsidR="00DF657D" w:rsidRPr="00DA30EB" w:rsidRDefault="00000000" w:rsidP="00DF657D">
            <w:pPr>
              <w:pStyle w:val="Normal2"/>
              <w:rPr>
                <w:noProof/>
              </w:rPr>
            </w:pPr>
            <w:r>
              <w:rPr>
                <w:noProof/>
                <w:snapToGrid/>
                <w:lang w:val="sv-SE" w:eastAsia="sv-SE"/>
              </w:rPr>
              <w:pict w14:anchorId="39E556CE">
                <v:shape id="_x0000_s5723" type="#_x0000_t75" style="position:absolute;left:0;text-align:left;margin-left:5296.9pt;margin-top:7.05pt;width:92.9pt;height:48.9pt;z-index:-764;mso-position-horizontal:right" wrapcoords="-227 0 -227 21168 21600 21168 21600 0 -227 0" filled="t">
                  <v:imagedata r:id="rId2173" o:title="TextValue"/>
                  <w10:wrap type="tight"/>
                </v:shape>
              </w:pict>
            </w:r>
            <w:r w:rsidR="00DF657D" w:rsidRPr="002473AA">
              <w:rPr>
                <w:noProof/>
              </w:rPr>
              <w:t>A value in text format</w:t>
            </w:r>
            <w:r w:rsidR="00DF657D">
              <w:rPr>
                <w:noProof/>
              </w:rPr>
              <w:t>.</w:t>
            </w:r>
          </w:p>
        </w:tc>
      </w:tr>
    </w:tbl>
    <w:p w14:paraId="2CAF5354" w14:textId="77777777" w:rsidR="00DF657D" w:rsidRDefault="00DF657D" w:rsidP="00DF657D"/>
    <w:p w14:paraId="5D1C9B40" w14:textId="77777777" w:rsidR="00DF657D" w:rsidRDefault="00DF657D" w:rsidP="00DF657D">
      <w:pPr>
        <w:pStyle w:val="Heading2"/>
      </w:pPr>
      <w:bookmarkStart w:id="9625" w:name="_Toc259723055"/>
      <w:bookmarkStart w:id="9626" w:name="_Toc275503401"/>
      <w:bookmarkStart w:id="9627" w:name="_Toc371379067"/>
      <w:bookmarkStart w:id="9628" w:name="_Toc21214254"/>
      <w:r>
        <w:t>Thickness</w:t>
      </w:r>
      <w:bookmarkEnd w:id="9625"/>
      <w:bookmarkEnd w:id="9626"/>
      <w:bookmarkEnd w:id="9627"/>
      <w:bookmarkEnd w:id="962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2359267" w14:textId="77777777" w:rsidTr="00DF657D">
        <w:tc>
          <w:tcPr>
            <w:tcW w:w="5000" w:type="pct"/>
          </w:tcPr>
          <w:p w14:paraId="2D7CC902" w14:textId="77777777" w:rsidR="00DF657D" w:rsidRDefault="00000000" w:rsidP="00DF657D">
            <w:pPr>
              <w:pStyle w:val="Normal2"/>
            </w:pPr>
            <w:r>
              <w:pict w14:anchorId="2E4001FE">
                <v:shape id="dc_1623" o:spid="_x0000_s4748" style="position:absolute;left:0;text-align:left;margin-left:0;margin-top:0;width:50pt;height:50pt;z-index:1582;visibility:hidden" coordsize="359,570" o:spt="100" o:preferrelative="t" adj="0,,0" path="">
                  <v:stroke joinstyle="round"/>
                  <v:formulas/>
                  <v:path o:connecttype="segments"/>
                  <o:lock v:ext="edit" selection="t"/>
                </v:shape>
              </w:pict>
            </w:r>
            <w:r w:rsidR="003B7CC7">
              <w:t xml:space="preserve"> </w:t>
            </w:r>
            <w:r>
              <w:rPr>
                <w:noProof/>
              </w:rPr>
              <w:pict w14:anchorId="689928FD">
                <v:shape id="_x0000_s6761" type="#_x0000_t75" style="position:absolute;left:0;text-align:left;margin-left:42303.45pt;margin-top:7.05pt;width:366.25pt;height:262.35pt;z-index:-352;mso-wrap-edited:t;mso-position-horizontal:right;mso-position-horizontal-relative:text;mso-position-vertical-relative:text" wrapcoords="-142 7694 -142 11197 9127 11300 9053 21456 21600 21538 21600 0 9053 115 9014 7846 -142 7694" filled="t">
                  <v:imagedata r:id="rId2174" o:title=""/>
                  <w10:wrap type="tight"/>
                </v:shape>
              </w:pict>
            </w:r>
            <w:r w:rsidR="00DF657D">
              <w:t>Physical dimension of a product. The approach for thickness used in the timber/lumber related constructs.</w:t>
            </w:r>
          </w:p>
          <w:p w14:paraId="273814A4" w14:textId="77777777" w:rsidR="00DF657D" w:rsidRDefault="00DF657D" w:rsidP="00DF657D">
            <w:pPr>
              <w:pStyle w:val="Bold3"/>
            </w:pPr>
            <w:proofErr w:type="spellStart"/>
            <w:r>
              <w:t>ActualNominal</w:t>
            </w:r>
            <w:proofErr w:type="spellEnd"/>
            <w:r>
              <w:t xml:space="preserve"> [attribute]</w:t>
            </w:r>
          </w:p>
          <w:p w14:paraId="2D7C92EC" w14:textId="77777777" w:rsidR="00DF657D" w:rsidRDefault="00DF657D" w:rsidP="00DF657D">
            <w:pPr>
              <w:pStyle w:val="Italic3"/>
            </w:pPr>
            <w:proofErr w:type="spellStart"/>
            <w:r>
              <w:t>ActualNominal</w:t>
            </w:r>
            <w:proofErr w:type="spellEnd"/>
            <w:r>
              <w:t xml:space="preserve"> is optional. A single instance might exist.</w:t>
            </w:r>
          </w:p>
          <w:p w14:paraId="1F1D3C2E" w14:textId="77777777" w:rsidR="00DF657D" w:rsidRDefault="00DF657D" w:rsidP="00DF657D">
            <w:pPr>
              <w:pStyle w:val="Normal3"/>
            </w:pPr>
            <w:r>
              <w:t>Indicates the measurement approach used to communicate the dimensions of the individual pieces.</w:t>
            </w:r>
          </w:p>
          <w:p w14:paraId="3F9A7F63" w14:textId="77777777" w:rsidR="00DF657D" w:rsidRDefault="00DF657D" w:rsidP="00DF657D">
            <w:pPr>
              <w:pStyle w:val="Normal3"/>
            </w:pPr>
            <w:r>
              <w:t xml:space="preserve">Refer to </w:t>
            </w:r>
            <w:proofErr w:type="spellStart"/>
            <w:r>
              <w:t>ActualNominal</w:t>
            </w:r>
            <w:proofErr w:type="spellEnd"/>
            <w:r>
              <w:t xml:space="preserve"> definition for any enumerations.</w:t>
            </w:r>
          </w:p>
          <w:p w14:paraId="2515C82B" w14:textId="77777777" w:rsidR="00DF657D" w:rsidRDefault="00DF657D" w:rsidP="00DF657D">
            <w:pPr>
              <w:pStyle w:val="Bold3"/>
            </w:pPr>
            <w:r>
              <w:t>(choice)</w:t>
            </w:r>
          </w:p>
          <w:p w14:paraId="4FACCCDF" w14:textId="77777777" w:rsidR="00DF657D" w:rsidRDefault="00DF657D" w:rsidP="00DF657D">
            <w:pPr>
              <w:pStyle w:val="Italic3"/>
            </w:pPr>
            <w:r>
              <w:t xml:space="preserve">[choice] is </w:t>
            </w:r>
            <w:r w:rsidR="003B7CC7" w:rsidRPr="003B7CC7">
              <w:t>optional. A single instance might exist</w:t>
            </w:r>
            <w:r>
              <w:t xml:space="preserve">. </w:t>
            </w:r>
          </w:p>
          <w:p w14:paraId="333C6A25" w14:textId="77777777" w:rsidR="00DF657D" w:rsidRDefault="00DF657D" w:rsidP="00DF657D">
            <w:pPr>
              <w:pStyle w:val="Bold4"/>
            </w:pPr>
            <w:r>
              <w:t>Value</w:t>
            </w:r>
          </w:p>
          <w:p w14:paraId="2FC0CCD5" w14:textId="77777777" w:rsidR="00DF657D" w:rsidRDefault="00DF657D" w:rsidP="00DF657D">
            <w:pPr>
              <w:pStyle w:val="Italic4"/>
            </w:pPr>
            <w:r>
              <w:t xml:space="preserve">Value is </w:t>
            </w:r>
            <w:r w:rsidR="003B7CC7" w:rsidRPr="003B7CC7">
              <w:t>mandatory. A single instance is required</w:t>
            </w:r>
            <w:r>
              <w:t xml:space="preserve">. </w:t>
            </w:r>
          </w:p>
          <w:p w14:paraId="127ED47C" w14:textId="77777777" w:rsidR="00DF657D" w:rsidRDefault="00DF657D" w:rsidP="00DF657D">
            <w:pPr>
              <w:pStyle w:val="Normal4"/>
            </w:pPr>
            <w:r>
              <w:lastRenderedPageBreak/>
              <w:t>A numeric value expressed in the unit of measure (UOM).</w:t>
            </w:r>
          </w:p>
          <w:p w14:paraId="26AA4901" w14:textId="77777777" w:rsidR="00DF657D" w:rsidRDefault="00DF657D" w:rsidP="00DF657D">
            <w:pPr>
              <w:pStyle w:val="Bold4"/>
            </w:pPr>
            <w:r>
              <w:t>(sequence)</w:t>
            </w:r>
          </w:p>
          <w:p w14:paraId="6DBF686D" w14:textId="77777777" w:rsidR="00DF657D" w:rsidRDefault="00DF657D" w:rsidP="00DF657D">
            <w:pPr>
              <w:pStyle w:val="Italic4"/>
            </w:pPr>
            <w:r>
              <w:t>The sequence of items below is mandatory. A single instance is required.</w:t>
            </w:r>
          </w:p>
          <w:p w14:paraId="63161F39" w14:textId="77777777" w:rsidR="00DF657D" w:rsidRPr="00BB3CEF" w:rsidRDefault="00DF657D" w:rsidP="00DF657D">
            <w:pPr>
              <w:pStyle w:val="Bold5"/>
              <w:rPr>
                <w:rFonts w:cs="Time New Roman"/>
              </w:rPr>
            </w:pPr>
            <w:proofErr w:type="spellStart"/>
            <w:r w:rsidRPr="00BB3CEF">
              <w:rPr>
                <w:rFonts w:cs="Time New Roman"/>
              </w:rPr>
              <w:t>RangeMin</w:t>
            </w:r>
            <w:proofErr w:type="spellEnd"/>
          </w:p>
          <w:p w14:paraId="62B8B0D6" w14:textId="77777777" w:rsidR="00DF657D" w:rsidRPr="00BB3CEF" w:rsidRDefault="00DF657D" w:rsidP="00DF657D">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6264E77E" w14:textId="77777777" w:rsidR="00DF657D" w:rsidRPr="00BB3CEF" w:rsidRDefault="00DF657D" w:rsidP="00DF657D">
            <w:pPr>
              <w:pStyle w:val="Normal5"/>
              <w:rPr>
                <w:rFonts w:cs="Time New Roman"/>
              </w:rPr>
            </w:pPr>
            <w:r w:rsidRPr="00BB3CEF">
              <w:rPr>
                <w:rFonts w:cs="Time New Roman"/>
              </w:rPr>
              <w:t>The minimum value (lower boundary) allowed for the Measurement that is the parent of this element.</w:t>
            </w:r>
          </w:p>
          <w:p w14:paraId="5411C03D" w14:textId="77777777" w:rsidR="00DF657D" w:rsidRPr="00BB3CEF" w:rsidRDefault="00DF657D" w:rsidP="00DF657D">
            <w:pPr>
              <w:pStyle w:val="Bold5"/>
              <w:rPr>
                <w:rFonts w:cs="Time New Roman"/>
              </w:rPr>
            </w:pPr>
            <w:proofErr w:type="spellStart"/>
            <w:r w:rsidRPr="00BB3CEF">
              <w:rPr>
                <w:rFonts w:cs="Time New Roman"/>
              </w:rPr>
              <w:t>RangeMax</w:t>
            </w:r>
            <w:proofErr w:type="spellEnd"/>
          </w:p>
          <w:p w14:paraId="4808BA7A" w14:textId="77777777" w:rsidR="00DF657D" w:rsidRPr="00BB3CEF" w:rsidRDefault="00DF657D" w:rsidP="00DF657D">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11E6BDC1" w14:textId="77777777" w:rsidR="00DF657D" w:rsidRPr="00BB3CEF" w:rsidRDefault="00DF657D" w:rsidP="00DF657D">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p w14:paraId="5C0A4A03" w14:textId="77777777" w:rsidR="00DF657D" w:rsidRDefault="00DF657D" w:rsidP="00DF657D">
            <w:pPr>
              <w:pStyle w:val="Bold4"/>
            </w:pPr>
            <w:proofErr w:type="spellStart"/>
            <w:r>
              <w:t>AdditionalText</w:t>
            </w:r>
            <w:proofErr w:type="spellEnd"/>
          </w:p>
          <w:p w14:paraId="11C63813" w14:textId="77777777" w:rsidR="00DF657D" w:rsidRDefault="00DF657D" w:rsidP="00DF657D">
            <w:pPr>
              <w:pStyle w:val="Italic4"/>
            </w:pPr>
            <w:proofErr w:type="spellStart"/>
            <w:r>
              <w:t>AdditionalText</w:t>
            </w:r>
            <w:proofErr w:type="spellEnd"/>
            <w:r>
              <w:t xml:space="preserve"> is </w:t>
            </w:r>
            <w:r w:rsidR="003B7CC7" w:rsidRPr="003B7CC7">
              <w:t>mandatory. One instance is required, multiple instances might exist</w:t>
            </w:r>
            <w:r>
              <w:t xml:space="preserve">. </w:t>
            </w:r>
          </w:p>
          <w:p w14:paraId="7C61E25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C3E4F0F" w14:textId="77777777" w:rsidR="00DF657D" w:rsidRDefault="00DF657D" w:rsidP="00DF657D"/>
    <w:p w14:paraId="2D6BE3E4" w14:textId="77777777" w:rsidR="00DF657D" w:rsidRDefault="00DF657D" w:rsidP="00DF657D">
      <w:pPr>
        <w:pStyle w:val="Heading2"/>
      </w:pPr>
      <w:bookmarkStart w:id="9629" w:name="_Toc259723056"/>
      <w:bookmarkStart w:id="9630" w:name="_Toc275503402"/>
      <w:bookmarkStart w:id="9631" w:name="_Toc371379068"/>
      <w:bookmarkStart w:id="9632" w:name="_Toc21214255"/>
      <w:bookmarkStart w:id="9633" w:name="Thickness"/>
      <w:r>
        <w:t>Thickness</w:t>
      </w:r>
      <w:bookmarkEnd w:id="9629"/>
      <w:bookmarkEnd w:id="9630"/>
      <w:bookmarkEnd w:id="9631"/>
      <w:bookmarkEnd w:id="9632"/>
      <w:bookmarkEnd w:id="963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B7752B" w14:textId="77777777" w:rsidTr="00DF657D">
        <w:tc>
          <w:tcPr>
            <w:tcW w:w="5000" w:type="pct"/>
          </w:tcPr>
          <w:p w14:paraId="1F127BF8" w14:textId="77777777" w:rsidR="00DF657D" w:rsidRDefault="00000000" w:rsidP="00DF657D">
            <w:pPr>
              <w:pStyle w:val="Normal2"/>
            </w:pPr>
            <w:r>
              <w:pict w14:anchorId="56C66932">
                <v:shape id="dc_1624" o:spid="_x0000_s4749" style="position:absolute;left:0;text-align:left;margin-left:0;margin-top:0;width:50pt;height:50pt;z-index:1583;visibility:hidden" coordsize="197,385" o:spt="100" o:preferrelative="t" adj="0,,0" path="">
                  <v:stroke joinstyle="round"/>
                  <v:formulas/>
                  <v:path o:connecttype="segments"/>
                  <o:lock v:ext="edit" selection="t"/>
                </v:shape>
              </w:pict>
            </w:r>
            <w:r>
              <w:pict w14:anchorId="14BE839A">
                <v:shape id="_x0000_s5489" style="position:absolute;left:0;text-align:left;margin-left:24381.4pt;margin-top:7.2pt;width:231pt;height:118.5pt;z-index:-944;mso-wrap-edited:t;mso-position-horizontal:right" coordsize="" o:spt="100" wrapcoords="-30 441 337 441 646 441 646 106 646 106 646 0 1000 0 1000 0 1000 1036 646 1036 646 782 337 782 -30 782 -30 441" adj="0,,0" path="">
                  <v:stroke joinstyle="round"/>
                  <v:imagedata r:id="rId2175" o:title="dc_1624"/>
                  <v:formulas/>
                  <v:path o:connecttype="segments"/>
                  <w10:wrap type="tight"/>
                </v:shape>
              </w:pict>
            </w:r>
            <w:r w:rsidR="00DF657D">
              <w:t>Physical dimension of a product.</w:t>
            </w:r>
          </w:p>
          <w:p w14:paraId="232AA047" w14:textId="77777777" w:rsidR="00DF657D" w:rsidRDefault="00DF657D" w:rsidP="00DF657D">
            <w:pPr>
              <w:pStyle w:val="Bold3"/>
            </w:pPr>
            <w:r>
              <w:t>(sequence)</w:t>
            </w:r>
          </w:p>
          <w:p w14:paraId="35538CB3" w14:textId="77777777" w:rsidR="00DF657D" w:rsidRDefault="00DF657D" w:rsidP="00DF657D">
            <w:pPr>
              <w:pStyle w:val="Italic3"/>
            </w:pPr>
            <w:r>
              <w:t>The sequence of items below is mandatory. A single instance is required.</w:t>
            </w:r>
          </w:p>
          <w:p w14:paraId="61497EC0" w14:textId="77777777" w:rsidR="00DF657D" w:rsidRDefault="00DF657D" w:rsidP="00DF657D">
            <w:pPr>
              <w:pStyle w:val="Bold4"/>
            </w:pPr>
            <w:r>
              <w:t>Value</w:t>
            </w:r>
          </w:p>
          <w:p w14:paraId="5B906FC7" w14:textId="77777777" w:rsidR="00DF657D" w:rsidRDefault="00DF657D" w:rsidP="00DF657D">
            <w:pPr>
              <w:pStyle w:val="Italic4"/>
            </w:pPr>
            <w:r>
              <w:t>Value is mandatory. A single instance is required.</w:t>
            </w:r>
          </w:p>
          <w:p w14:paraId="4F1D11F0" w14:textId="77777777" w:rsidR="00DF657D" w:rsidRDefault="00DF657D" w:rsidP="00DF657D">
            <w:pPr>
              <w:pStyle w:val="Normal4"/>
            </w:pPr>
            <w:r>
              <w:t>A numeric value expressed in the unit of measure (UOM).</w:t>
            </w:r>
          </w:p>
          <w:p w14:paraId="29460C90" w14:textId="77777777" w:rsidR="00DF657D" w:rsidRDefault="00DF657D" w:rsidP="00DF657D">
            <w:pPr>
              <w:pStyle w:val="Bold4"/>
            </w:pPr>
            <w:proofErr w:type="spellStart"/>
            <w:r>
              <w:t>RangeMin</w:t>
            </w:r>
            <w:proofErr w:type="spellEnd"/>
          </w:p>
          <w:p w14:paraId="7F5CCB1F" w14:textId="77777777" w:rsidR="00DF657D" w:rsidRDefault="00DF657D" w:rsidP="00DF657D">
            <w:pPr>
              <w:pStyle w:val="Italic4"/>
            </w:pPr>
            <w:proofErr w:type="spellStart"/>
            <w:r>
              <w:t>RangeMin</w:t>
            </w:r>
            <w:proofErr w:type="spellEnd"/>
            <w:r>
              <w:t xml:space="preserve"> is optional. A single instance might exist.</w:t>
            </w:r>
          </w:p>
          <w:p w14:paraId="25E96A29" w14:textId="77777777" w:rsidR="00DF657D" w:rsidRDefault="00DF657D" w:rsidP="00DF657D">
            <w:pPr>
              <w:pStyle w:val="Normal4"/>
            </w:pPr>
            <w:r>
              <w:t>The minimum value (lower boundary) allowed for the Measurement that is the parent of this element.</w:t>
            </w:r>
          </w:p>
          <w:p w14:paraId="069A7127" w14:textId="77777777" w:rsidR="00DF657D" w:rsidRDefault="00DF657D" w:rsidP="00DF657D">
            <w:pPr>
              <w:pStyle w:val="Bold4"/>
            </w:pPr>
            <w:proofErr w:type="spellStart"/>
            <w:r>
              <w:t>RangeMax</w:t>
            </w:r>
            <w:proofErr w:type="spellEnd"/>
          </w:p>
          <w:p w14:paraId="6DF398DE" w14:textId="77777777" w:rsidR="00DF657D" w:rsidRDefault="00DF657D" w:rsidP="00DF657D">
            <w:pPr>
              <w:pStyle w:val="Italic4"/>
            </w:pPr>
            <w:proofErr w:type="spellStart"/>
            <w:r>
              <w:t>RangeMax</w:t>
            </w:r>
            <w:proofErr w:type="spellEnd"/>
            <w:r>
              <w:t xml:space="preserve"> is optional. A single instance might exist.</w:t>
            </w:r>
          </w:p>
          <w:p w14:paraId="353C633A"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116EF4D" w14:textId="77777777" w:rsidR="00DF657D" w:rsidRDefault="00DF657D" w:rsidP="00DF657D"/>
    <w:p w14:paraId="47E74067" w14:textId="77777777" w:rsidR="00DF657D" w:rsidRDefault="00DF657D" w:rsidP="00DF657D">
      <w:pPr>
        <w:pStyle w:val="Heading2"/>
      </w:pPr>
      <w:bookmarkStart w:id="9634" w:name="_Toc259723057"/>
      <w:bookmarkStart w:id="9635" w:name="_Toc275503403"/>
      <w:bookmarkStart w:id="9636" w:name="_Toc371379069"/>
      <w:bookmarkStart w:id="9637" w:name="_Toc21214256"/>
      <w:bookmarkStart w:id="9638" w:name="Thumb"/>
      <w:r>
        <w:lastRenderedPageBreak/>
        <w:t>Thumb</w:t>
      </w:r>
      <w:bookmarkEnd w:id="9634"/>
      <w:bookmarkEnd w:id="9635"/>
      <w:bookmarkEnd w:id="9636"/>
      <w:bookmarkEnd w:id="9637"/>
      <w:bookmarkEnd w:id="963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736BD5C" w14:textId="77777777" w:rsidTr="00DF657D">
        <w:tc>
          <w:tcPr>
            <w:tcW w:w="5000" w:type="pct"/>
          </w:tcPr>
          <w:p w14:paraId="0D9E8AAF" w14:textId="77777777" w:rsidR="00DF657D" w:rsidRDefault="00000000" w:rsidP="00DF657D">
            <w:pPr>
              <w:pStyle w:val="Normal2"/>
            </w:pPr>
            <w:r>
              <w:pict w14:anchorId="6BCB55A7">
                <v:shape id="dc_1625" o:spid="_x0000_s4750" style="position:absolute;left:0;text-align:left;margin-left:0;margin-top:0;width:50pt;height:50pt;z-index:1584;visibility:hidden" coordsize="330,460" o:spt="100" o:preferrelative="t" adj="0,,0" path="">
                  <v:stroke joinstyle="round"/>
                  <v:formulas/>
                  <v:path o:connecttype="segments"/>
                  <o:lock v:ext="edit" selection="t"/>
                </v:shape>
              </w:pict>
            </w:r>
            <w:r>
              <w:pict w14:anchorId="72A1D609">
                <v:shape id="_x0000_s5490" style="position:absolute;left:0;text-align:left;margin-left:30186.4pt;margin-top:7.2pt;width:276pt;height:198pt;z-index:-943;mso-wrap-edited:t;mso-position-horizontal:right" coordsize="" o:spt="100" wrapcoords="-30 296 404 296 404 21 663 21 663 21 663 0 1000 0 1000 0 1000 1022 663 1022 663 722 404 722 404 500 -30 500 -30 296" adj="0,,0" path="">
                  <v:stroke joinstyle="round"/>
                  <v:imagedata r:id="rId2176" o:title="dc_1625"/>
                  <v:formulas/>
                  <v:path o:connecttype="segments"/>
                  <w10:wrap type="tight"/>
                </v:shape>
              </w:pict>
            </w:r>
            <w:r w:rsidR="00DF657D">
              <w:t>Thumb.</w:t>
            </w:r>
          </w:p>
          <w:p w14:paraId="163B1832" w14:textId="77777777" w:rsidR="00DF657D" w:rsidRDefault="00DF657D" w:rsidP="00DF657D">
            <w:pPr>
              <w:pStyle w:val="Bold3"/>
            </w:pPr>
            <w:r>
              <w:t>Bleed [attribute]</w:t>
            </w:r>
          </w:p>
          <w:p w14:paraId="741BE79D" w14:textId="77777777" w:rsidR="00DF657D" w:rsidRDefault="00DF657D" w:rsidP="00DF657D">
            <w:pPr>
              <w:pStyle w:val="Italic3"/>
            </w:pPr>
            <w:r>
              <w:t>Bleed is optional. A single instance might exist.</w:t>
            </w:r>
          </w:p>
          <w:p w14:paraId="6D916DBD" w14:textId="77777777" w:rsidR="00DF657D" w:rsidRDefault="00D5394B" w:rsidP="00DF657D">
            <w:pPr>
              <w:pStyle w:val="Normal3"/>
            </w:pPr>
            <w:r w:rsidRPr="00D5394B">
              <w:t>Specifies if the printing of an illustration, design, or text to the edge of the page</w:t>
            </w:r>
            <w:r w:rsidR="00DF657D">
              <w:t>.</w:t>
            </w:r>
          </w:p>
          <w:p w14:paraId="7F2BE7AA" w14:textId="77777777" w:rsidR="00DF657D" w:rsidRDefault="00DF657D" w:rsidP="00DF657D">
            <w:pPr>
              <w:pStyle w:val="Normal3"/>
            </w:pPr>
            <w:r>
              <w:t>Refer to Bleed definition for any enumerations.</w:t>
            </w:r>
          </w:p>
          <w:p w14:paraId="52635646" w14:textId="77777777" w:rsidR="00DF657D" w:rsidRDefault="00DF657D" w:rsidP="00DF657D">
            <w:pPr>
              <w:pStyle w:val="Bold3"/>
            </w:pPr>
            <w:r>
              <w:t>(sequence)</w:t>
            </w:r>
          </w:p>
          <w:p w14:paraId="47F19C76" w14:textId="77777777" w:rsidR="00DF657D" w:rsidRDefault="00DF657D" w:rsidP="00DF657D">
            <w:pPr>
              <w:pStyle w:val="Italic3"/>
            </w:pPr>
            <w:r>
              <w:t>The sequence of items below is mandatory. A single instance is required.</w:t>
            </w:r>
          </w:p>
          <w:p w14:paraId="1B0C3D53" w14:textId="77777777" w:rsidR="00DF657D" w:rsidRDefault="00DF657D" w:rsidP="00DF657D">
            <w:pPr>
              <w:pStyle w:val="Bold4"/>
            </w:pPr>
            <w:r>
              <w:t>Value</w:t>
            </w:r>
          </w:p>
          <w:p w14:paraId="3F99668E" w14:textId="77777777" w:rsidR="00DF657D" w:rsidRDefault="00DF657D" w:rsidP="00DF657D">
            <w:pPr>
              <w:pStyle w:val="Italic4"/>
            </w:pPr>
            <w:r>
              <w:t>Value is mandatory. A single instance is required.</w:t>
            </w:r>
          </w:p>
          <w:p w14:paraId="7B002169" w14:textId="77777777" w:rsidR="00DF657D" w:rsidRDefault="00DF657D" w:rsidP="00DF657D">
            <w:pPr>
              <w:pStyle w:val="Normal4"/>
            </w:pPr>
            <w:r>
              <w:t>A numeric value expressed in the unit of measure (UOM).</w:t>
            </w:r>
          </w:p>
          <w:p w14:paraId="4F0EB274" w14:textId="77777777" w:rsidR="00DF657D" w:rsidRDefault="00DF657D" w:rsidP="00DF657D">
            <w:pPr>
              <w:pStyle w:val="Bold4"/>
            </w:pPr>
            <w:proofErr w:type="spellStart"/>
            <w:r>
              <w:t>RangeMin</w:t>
            </w:r>
            <w:proofErr w:type="spellEnd"/>
          </w:p>
          <w:p w14:paraId="01E0E8FB" w14:textId="77777777" w:rsidR="00DF657D" w:rsidRDefault="00DF657D" w:rsidP="00DF657D">
            <w:pPr>
              <w:pStyle w:val="Italic4"/>
            </w:pPr>
            <w:proofErr w:type="spellStart"/>
            <w:r>
              <w:t>RangeMin</w:t>
            </w:r>
            <w:proofErr w:type="spellEnd"/>
            <w:r>
              <w:t xml:space="preserve"> is optional. A single instance might exist.</w:t>
            </w:r>
          </w:p>
          <w:p w14:paraId="2C569AAF" w14:textId="77777777" w:rsidR="00DF657D" w:rsidRDefault="00DF657D" w:rsidP="00DF657D">
            <w:pPr>
              <w:pStyle w:val="Normal4"/>
            </w:pPr>
            <w:r>
              <w:t>The minimum value (lower boundary) allowed for the Measurement that is the parent of this element.</w:t>
            </w:r>
          </w:p>
          <w:p w14:paraId="1178F995" w14:textId="77777777" w:rsidR="00DF657D" w:rsidRDefault="00DF657D" w:rsidP="00DF657D">
            <w:pPr>
              <w:pStyle w:val="Bold4"/>
            </w:pPr>
            <w:proofErr w:type="spellStart"/>
            <w:r>
              <w:t>RangeMax</w:t>
            </w:r>
            <w:proofErr w:type="spellEnd"/>
          </w:p>
          <w:p w14:paraId="690B709D" w14:textId="77777777" w:rsidR="00DF657D" w:rsidRDefault="00DF657D" w:rsidP="00DF657D">
            <w:pPr>
              <w:pStyle w:val="Italic4"/>
            </w:pPr>
            <w:proofErr w:type="spellStart"/>
            <w:r>
              <w:t>RangeMax</w:t>
            </w:r>
            <w:proofErr w:type="spellEnd"/>
            <w:r>
              <w:t xml:space="preserve"> is optional. A single instance might exist.</w:t>
            </w:r>
          </w:p>
          <w:p w14:paraId="76EC2CAB"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p w14:paraId="5D7AA311" w14:textId="77777777" w:rsidR="00DF657D" w:rsidRDefault="00DF657D" w:rsidP="00DF657D">
            <w:pPr>
              <w:pStyle w:val="Bold4"/>
            </w:pPr>
            <w:proofErr w:type="spellStart"/>
            <w:r>
              <w:t>AdditionalText</w:t>
            </w:r>
            <w:proofErr w:type="spellEnd"/>
          </w:p>
          <w:p w14:paraId="44CEA243" w14:textId="77777777" w:rsidR="00DF657D" w:rsidRDefault="00DF657D" w:rsidP="00DF657D">
            <w:pPr>
              <w:pStyle w:val="Italic4"/>
            </w:pPr>
            <w:proofErr w:type="spellStart"/>
            <w:r>
              <w:t>AdditionalText</w:t>
            </w:r>
            <w:proofErr w:type="spellEnd"/>
            <w:r>
              <w:t xml:space="preserve"> is optional. A single instance might exist.</w:t>
            </w:r>
          </w:p>
          <w:p w14:paraId="4633AB1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A0B5AE0" w14:textId="77777777" w:rsidR="00DF657D" w:rsidRDefault="00DF657D" w:rsidP="00DF657D"/>
    <w:p w14:paraId="40A9FECB" w14:textId="77777777" w:rsidR="00DF657D" w:rsidRDefault="00DF657D" w:rsidP="00DF657D">
      <w:pPr>
        <w:pStyle w:val="Heading2"/>
      </w:pPr>
      <w:bookmarkStart w:id="9639" w:name="_Toc259723058"/>
      <w:bookmarkStart w:id="9640" w:name="_Toc275503404"/>
      <w:bookmarkStart w:id="9641" w:name="_Toc371379070"/>
      <w:bookmarkStart w:id="9642" w:name="_Toc21214257"/>
      <w:bookmarkStart w:id="9643" w:name="TiersPerPallet"/>
      <w:proofErr w:type="spellStart"/>
      <w:r>
        <w:t>TiersPerPallet</w:t>
      </w:r>
      <w:bookmarkEnd w:id="9639"/>
      <w:bookmarkEnd w:id="9640"/>
      <w:bookmarkEnd w:id="9641"/>
      <w:bookmarkEnd w:id="9642"/>
      <w:bookmarkEnd w:id="96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542873" w14:textId="77777777" w:rsidTr="00DF657D">
        <w:tc>
          <w:tcPr>
            <w:tcW w:w="5000" w:type="pct"/>
          </w:tcPr>
          <w:p w14:paraId="54A08D28" w14:textId="77777777" w:rsidR="00DF657D" w:rsidRDefault="00000000" w:rsidP="00DF657D">
            <w:pPr>
              <w:pStyle w:val="Normal2"/>
            </w:pPr>
            <w:r>
              <w:pict w14:anchorId="459D068A">
                <v:shape id="dc_1626" o:spid="_x0000_s4751" style="position:absolute;left:0;text-align:left;margin-left:0;margin-top:0;width:50pt;height:50pt;z-index:1585;visibility:hidden" coordsize="67,123" o:spt="100" o:preferrelative="t" adj="0,,0" path="">
                  <v:stroke joinstyle="round"/>
                  <v:formulas/>
                  <v:path o:connecttype="segments"/>
                  <o:lock v:ext="edit" selection="t"/>
                </v:shape>
              </w:pict>
            </w:r>
            <w:r>
              <w:pict w14:anchorId="3410ABEF">
                <v:shape id="_x0000_s5491" style="position:absolute;left:0;text-align:left;margin-left:4063.9pt;margin-top:7.2pt;width:73.5pt;height:40.5pt;z-index:-942;mso-wrap-edited:t;mso-position-horizontal:right" coordsize="" o:spt="100" wrapcoords="-30 104 1000 104 1000 1105 1000 1105 -30 1105 -30 104" adj="0,,0" path="">
                  <v:stroke joinstyle="round"/>
                  <v:imagedata r:id="rId2177" o:title="dc_1626"/>
                  <v:formulas/>
                  <v:path o:connecttype="segments"/>
                  <w10:wrap type="tight"/>
                </v:shape>
              </w:pict>
            </w:r>
            <w:r w:rsidR="00DF657D">
              <w:t>The number of tiers on the pallet, where a tier is a layer of items.</w:t>
            </w:r>
          </w:p>
        </w:tc>
      </w:tr>
    </w:tbl>
    <w:p w14:paraId="6DA09359" w14:textId="77777777" w:rsidR="00DF657D" w:rsidRDefault="00DF657D" w:rsidP="00DF657D"/>
    <w:p w14:paraId="4441B9CA" w14:textId="77777777" w:rsidR="00DF657D" w:rsidRDefault="00DF657D" w:rsidP="00DF657D">
      <w:pPr>
        <w:pStyle w:val="Heading2"/>
      </w:pPr>
      <w:bookmarkStart w:id="9644" w:name="_Toc259723059"/>
      <w:bookmarkStart w:id="9645" w:name="_Toc275503405"/>
      <w:bookmarkStart w:id="9646" w:name="_Toc371379071"/>
      <w:bookmarkStart w:id="9647" w:name="_Toc21214258"/>
      <w:bookmarkStart w:id="9648" w:name="TimberCharacteristics"/>
      <w:proofErr w:type="spellStart"/>
      <w:r>
        <w:lastRenderedPageBreak/>
        <w:t>TimberCharacteristics</w:t>
      </w:r>
      <w:bookmarkEnd w:id="9644"/>
      <w:bookmarkEnd w:id="9645"/>
      <w:bookmarkEnd w:id="9646"/>
      <w:bookmarkEnd w:id="9647"/>
      <w:bookmarkEnd w:id="96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BC4692" w14:textId="77777777" w:rsidTr="00DF657D">
        <w:tc>
          <w:tcPr>
            <w:tcW w:w="5000" w:type="pct"/>
          </w:tcPr>
          <w:p w14:paraId="288148FC" w14:textId="77777777" w:rsidR="00DF657D" w:rsidRDefault="00000000" w:rsidP="00DF657D">
            <w:pPr>
              <w:pStyle w:val="Normal2"/>
            </w:pPr>
            <w:r>
              <w:pict w14:anchorId="7EA0B474">
                <v:shape id="dc_1627" o:spid="_x0000_s4752" style="position:absolute;left:0;text-align:left;margin-left:0;margin-top:0;width:50pt;height:50pt;z-index:1586;visibility:hidden" coordsize="219,498" o:spt="100" o:preferrelative="t" adj="0,,0" path="">
                  <v:stroke joinstyle="round"/>
                  <v:formulas/>
                  <v:path o:connecttype="segments"/>
                  <o:lock v:ext="edit" selection="t"/>
                </v:shape>
              </w:pict>
            </w:r>
            <w:r>
              <w:pict w14:anchorId="7637D507">
                <v:shape id="_x0000_s5492" style="position:absolute;left:0;text-align:left;margin-left:33088.9pt;margin-top:7.2pt;width:298.5pt;height:131.25pt;z-index:-941;mso-wrap-edited:t;mso-position-horizontal:right" coordsize="" o:spt="100" wrapcoords="-30 452 331 452 570 452 570 95 570 95 570 0 1000 0 1000 0 1000 1032 570 1032 570 667 331 667 331 663 -30 663 -30 452" adj="0,,0" path="">
                  <v:stroke joinstyle="round"/>
                  <v:imagedata r:id="rId2178" o:title="dc_1627"/>
                  <v:formulas/>
                  <v:path o:connecttype="segments"/>
                  <w10:wrap type="tight"/>
                </v:shape>
              </w:pict>
            </w:r>
            <w:r w:rsidR="00DF657D">
              <w:t>Timber characteristics</w:t>
            </w:r>
          </w:p>
          <w:p w14:paraId="02D9B3C8" w14:textId="77777777" w:rsidR="00DF657D" w:rsidRDefault="00DF657D" w:rsidP="00DF657D">
            <w:pPr>
              <w:pStyle w:val="Bold3"/>
            </w:pPr>
            <w:r>
              <w:t>(sequence)</w:t>
            </w:r>
          </w:p>
          <w:p w14:paraId="74D2B706" w14:textId="77777777" w:rsidR="00DF657D" w:rsidRDefault="00DF657D" w:rsidP="00DF657D">
            <w:pPr>
              <w:pStyle w:val="Italic3"/>
            </w:pPr>
            <w:r>
              <w:t>The sequence of items below is mandatory. A single instance is required.</w:t>
            </w:r>
          </w:p>
          <w:p w14:paraId="52C46A4D" w14:textId="77777777" w:rsidR="00DF657D" w:rsidRDefault="00DF657D" w:rsidP="00DF657D">
            <w:pPr>
              <w:pStyle w:val="Bold4"/>
            </w:pPr>
            <w:proofErr w:type="spellStart"/>
            <w:r>
              <w:t>LumberSpecies</w:t>
            </w:r>
            <w:proofErr w:type="spellEnd"/>
          </w:p>
          <w:p w14:paraId="542EE5F6" w14:textId="77777777" w:rsidR="00DF657D" w:rsidRDefault="00DF657D" w:rsidP="00DF657D">
            <w:pPr>
              <w:pStyle w:val="Italic4"/>
            </w:pPr>
            <w:proofErr w:type="spellStart"/>
            <w:r>
              <w:t>LumberSpecies</w:t>
            </w:r>
            <w:proofErr w:type="spellEnd"/>
            <w:r>
              <w:t xml:space="preserve"> is mandatory. One instance is required, multiple instances might exist.</w:t>
            </w:r>
          </w:p>
          <w:p w14:paraId="2638EDFA" w14:textId="77777777" w:rsidR="00DF657D" w:rsidRDefault="00DF657D" w:rsidP="00DF657D">
            <w:pPr>
              <w:pStyle w:val="Normal4"/>
            </w:pPr>
            <w:r>
              <w:t>Specifies the raw material species.</w:t>
            </w:r>
          </w:p>
          <w:p w14:paraId="710E60F7" w14:textId="77777777" w:rsidR="00DF657D" w:rsidRDefault="00DF657D" w:rsidP="00DF657D">
            <w:pPr>
              <w:pStyle w:val="Bold4"/>
            </w:pPr>
            <w:r>
              <w:t>Age</w:t>
            </w:r>
          </w:p>
          <w:p w14:paraId="4FAAD911" w14:textId="77777777" w:rsidR="00DF657D" w:rsidRDefault="00DF657D" w:rsidP="00DF657D">
            <w:pPr>
              <w:pStyle w:val="Italic4"/>
            </w:pPr>
            <w:r>
              <w:t>Age is optional. A single instance might exist.</w:t>
            </w:r>
          </w:p>
          <w:p w14:paraId="68564C65" w14:textId="77777777" w:rsidR="00DF657D" w:rsidRDefault="00DF657D" w:rsidP="00DF657D">
            <w:pPr>
              <w:pStyle w:val="Normal4"/>
            </w:pPr>
            <w:r>
              <w:t>Used to report the age of the wood.</w:t>
            </w:r>
          </w:p>
          <w:p w14:paraId="51BDBC1F" w14:textId="77777777" w:rsidR="00DF657D" w:rsidRDefault="00DF657D" w:rsidP="00DF657D">
            <w:pPr>
              <w:pStyle w:val="Bold4"/>
            </w:pPr>
            <w:r>
              <w:t>Grade</w:t>
            </w:r>
          </w:p>
          <w:p w14:paraId="76E6CDA5" w14:textId="77777777" w:rsidR="00DF657D" w:rsidRDefault="00DF657D" w:rsidP="00DF657D">
            <w:pPr>
              <w:pStyle w:val="Italic4"/>
            </w:pPr>
            <w:r>
              <w:t>Grade is optional. A single instance might exist.</w:t>
            </w:r>
          </w:p>
          <w:p w14:paraId="0F6C31B9" w14:textId="77777777" w:rsidR="00DF657D" w:rsidRDefault="00DF657D" w:rsidP="00DF657D">
            <w:pPr>
              <w:pStyle w:val="Normal4"/>
            </w:pPr>
            <w:r>
              <w:t>Grade</w:t>
            </w:r>
          </w:p>
        </w:tc>
      </w:tr>
    </w:tbl>
    <w:p w14:paraId="05EC2A02" w14:textId="77777777" w:rsidR="00DF657D" w:rsidRDefault="00DF657D" w:rsidP="00DF657D"/>
    <w:p w14:paraId="50142F78" w14:textId="77777777" w:rsidR="00DF657D" w:rsidRDefault="00DF657D" w:rsidP="00DF657D">
      <w:pPr>
        <w:pStyle w:val="Heading2"/>
      </w:pPr>
      <w:bookmarkStart w:id="9649" w:name="_Toc259723060"/>
      <w:bookmarkStart w:id="9650" w:name="_Toc275503406"/>
      <w:bookmarkStart w:id="9651" w:name="_Toc371379072"/>
      <w:bookmarkStart w:id="9652" w:name="_Toc21214259"/>
      <w:bookmarkStart w:id="9653" w:name="Time"/>
      <w:r>
        <w:t>Time</w:t>
      </w:r>
      <w:bookmarkEnd w:id="9649"/>
      <w:bookmarkEnd w:id="9650"/>
      <w:bookmarkEnd w:id="9651"/>
      <w:bookmarkEnd w:id="9652"/>
      <w:bookmarkEnd w:id="965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361889" w14:textId="77777777" w:rsidTr="00DF657D">
        <w:tc>
          <w:tcPr>
            <w:tcW w:w="5000" w:type="pct"/>
          </w:tcPr>
          <w:p w14:paraId="316DF6E5" w14:textId="77777777" w:rsidR="00DF657D" w:rsidRDefault="00000000" w:rsidP="00DF657D">
            <w:pPr>
              <w:pStyle w:val="Normal2"/>
            </w:pPr>
            <w:r>
              <w:pict w14:anchorId="56F4565E">
                <v:shape id="dc_1628" o:spid="_x0000_s4753" style="position:absolute;left:0;text-align:left;margin-left:0;margin-top:0;width:50pt;height:50pt;z-index:1587;visibility:hidden" coordsize="67,93" o:spt="100" o:preferrelative="t" adj="0,,0" path="">
                  <v:stroke joinstyle="round"/>
                  <v:formulas/>
                  <v:path o:connecttype="segments"/>
                  <o:lock v:ext="edit" selection="t"/>
                </v:shape>
              </w:pict>
            </w:r>
            <w:r>
              <w:pict w14:anchorId="76A2327B">
                <v:shape id="_x0000_s5493" style="position:absolute;left:0;text-align:left;margin-left:1741.9pt;margin-top:7.2pt;width:55.5pt;height:40.5pt;z-index:-940;mso-wrap-edited:t;mso-position-horizontal:right" coordsize="" o:spt="100" wrapcoords="-30 104 1000 104 1000 1105 1000 1105 -30 1105 -30 104" adj="0,,0" path="">
                  <v:stroke joinstyle="round"/>
                  <v:imagedata r:id="rId2179" o:title="dc_1628"/>
                  <v:formulas/>
                  <v:path o:connecttype="segments"/>
                  <w10:wrap type="tight"/>
                </v:shape>
              </w:pict>
            </w:r>
            <w:r w:rsidR="00DF657D">
              <w:t xml:space="preserve">Times are treated in a standard XML fashion with a special case used to indicate a generalized “local” time. The standard XML approach to time is </w:t>
            </w:r>
            <w:proofErr w:type="spellStart"/>
            <w:r w:rsidR="00DF657D">
              <w:t>hh:mm:ss</w:t>
            </w:r>
            <w:proofErr w:type="spellEnd"/>
            <w:r w:rsidR="00DF657D">
              <w:t xml:space="preserve">, </w:t>
            </w:r>
            <w:proofErr w:type="spellStart"/>
            <w:r w:rsidR="00DF657D">
              <w:t>hh:mm:ssZ</w:t>
            </w:r>
            <w:proofErr w:type="spellEnd"/>
            <w:r w:rsidR="00DF657D">
              <w:t xml:space="preserve">, or </w:t>
            </w:r>
            <w:proofErr w:type="spellStart"/>
            <w:r w:rsidR="00DF657D">
              <w:t>hh:mm:ss±hh:mm</w:t>
            </w:r>
            <w:proofErr w:type="spellEnd"/>
            <w:r w:rsidR="00DF657D">
              <w:t>.</w:t>
            </w:r>
          </w:p>
          <w:p w14:paraId="62A58309" w14:textId="77777777" w:rsidR="00DF657D" w:rsidRDefault="00DF657D" w:rsidP="00DF657D">
            <w:pPr>
              <w:pStyle w:val="ListBullet2"/>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02A0D3EE" w14:textId="77777777" w:rsidR="00DF657D" w:rsidRDefault="00DF657D" w:rsidP="00DF657D">
            <w:pPr>
              <w:pStyle w:val="ListBullet2"/>
            </w:pPr>
            <w:proofErr w:type="spellStart"/>
            <w:r>
              <w:t>hh:mm:ssZ</w:t>
            </w:r>
            <w:proofErr w:type="spellEnd"/>
            <w:r>
              <w:t xml:space="preserve"> indicates the time at Zulu (another name for UTC). </w:t>
            </w:r>
          </w:p>
          <w:p w14:paraId="6EEEF4E6" w14:textId="77777777" w:rsidR="00DF657D" w:rsidRDefault="00DF657D" w:rsidP="00DF657D">
            <w:pPr>
              <w:pStyle w:val="ListBullet2"/>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6582FCA" w14:textId="77777777" w:rsidR="00DF657D" w:rsidRDefault="00DF657D" w:rsidP="00DF657D"/>
    <w:p w14:paraId="502E2110" w14:textId="77777777" w:rsidR="00DF657D" w:rsidRDefault="00DF657D" w:rsidP="00DF657D">
      <w:pPr>
        <w:pStyle w:val="Heading2"/>
      </w:pPr>
      <w:bookmarkStart w:id="9654" w:name="_Toc259723061"/>
      <w:bookmarkStart w:id="9655" w:name="_Toc275503407"/>
      <w:bookmarkStart w:id="9656" w:name="_Toc371379073"/>
      <w:bookmarkStart w:id="9657" w:name="_Toc21214260"/>
      <w:bookmarkStart w:id="9658" w:name="TimePeriod"/>
      <w:proofErr w:type="spellStart"/>
      <w:r>
        <w:lastRenderedPageBreak/>
        <w:t>TimePeriod</w:t>
      </w:r>
      <w:bookmarkEnd w:id="9654"/>
      <w:bookmarkEnd w:id="9655"/>
      <w:bookmarkEnd w:id="9656"/>
      <w:bookmarkEnd w:id="9657"/>
      <w:bookmarkEnd w:id="96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604204C" w14:textId="77777777" w:rsidTr="00DF657D">
        <w:tc>
          <w:tcPr>
            <w:tcW w:w="5000" w:type="pct"/>
          </w:tcPr>
          <w:p w14:paraId="14B743FF" w14:textId="77777777" w:rsidR="00DF657D" w:rsidRDefault="00000000" w:rsidP="00DF657D">
            <w:pPr>
              <w:pStyle w:val="Normal2"/>
            </w:pPr>
            <w:r>
              <w:pict w14:anchorId="47778CD3">
                <v:shape id="dc_1629" o:spid="_x0000_s4754" style="position:absolute;left:0;text-align:left;margin-left:0;margin-top:0;width:50pt;height:50pt;z-index:1588;visibility:hidden" coordsize="316,467" o:spt="100" o:preferrelative="t" adj="0,,0" path="">
                  <v:stroke joinstyle="round"/>
                  <v:formulas/>
                  <v:path o:connecttype="segments"/>
                  <o:lock v:ext="edit" selection="t"/>
                </v:shape>
              </w:pict>
            </w:r>
            <w:r>
              <w:rPr>
                <w:noProof/>
              </w:rPr>
              <w:pict w14:anchorId="5062431B">
                <v:shape id="_x0000_s6805" type="#_x0000_t75" style="position:absolute;left:0;text-align:left;margin-left:32615.55pt;margin-top:7.05pt;width:291.15pt;height:202.25pt;z-index:-311;mso-wrap-edited:t;mso-position-horizontal:right" wrapcoords="282 7946 330 10685 5950 11086 5950 16703 10130 16436 10038 21386 21600 21520 21600 0 6414 -214 6180 8213 282 7946" filled="t">
                  <v:imagedata r:id="rId2180" o:title="TimePeriod"/>
                  <w10:wrap type="tight"/>
                </v:shape>
              </w:pict>
            </w:r>
            <w:r w:rsidR="00DF657D">
              <w:t xml:space="preserve">The </w:t>
            </w:r>
            <w:proofErr w:type="spellStart"/>
            <w:r w:rsidR="00DF657D">
              <w:t>TimePeriod</w:t>
            </w:r>
            <w:proofErr w:type="spellEnd"/>
            <w:r w:rsidR="00DF657D">
              <w:t xml:space="preserve"> element is used to communicate a duration period of time as indicated in </w:t>
            </w:r>
            <w:proofErr w:type="spellStart"/>
            <w:r w:rsidR="00DF657D">
              <w:t>PeriodType</w:t>
            </w:r>
            <w:proofErr w:type="spellEnd"/>
            <w:r w:rsidR="00DF657D">
              <w:t>.</w:t>
            </w:r>
          </w:p>
          <w:p w14:paraId="55B857AA" w14:textId="77777777" w:rsidR="00DF657D" w:rsidRDefault="00DF657D" w:rsidP="00DF657D">
            <w:pPr>
              <w:pStyle w:val="Bold3"/>
            </w:pPr>
            <w:proofErr w:type="spellStart"/>
            <w:r>
              <w:t>PeriodType</w:t>
            </w:r>
            <w:proofErr w:type="spellEnd"/>
            <w:r>
              <w:t xml:space="preserve"> [attribute]</w:t>
            </w:r>
          </w:p>
          <w:p w14:paraId="1C080048" w14:textId="77777777" w:rsidR="00DF657D" w:rsidRDefault="00DF657D" w:rsidP="00DF657D">
            <w:pPr>
              <w:pStyle w:val="Italic3"/>
            </w:pPr>
            <w:proofErr w:type="spellStart"/>
            <w:r>
              <w:t>PeriodType</w:t>
            </w:r>
            <w:proofErr w:type="spellEnd"/>
            <w:r>
              <w:t xml:space="preserve"> is optional. A single instance might exist.</w:t>
            </w:r>
          </w:p>
          <w:p w14:paraId="79FF96BB" w14:textId="77777777" w:rsidR="00DF657D" w:rsidRDefault="00DF657D" w:rsidP="00DF657D">
            <w:pPr>
              <w:pStyle w:val="Normal3"/>
            </w:pPr>
            <w:r>
              <w:t>Duration of time</w:t>
            </w:r>
          </w:p>
          <w:p w14:paraId="5D467633" w14:textId="77777777" w:rsidR="00DF657D" w:rsidRDefault="00DF657D" w:rsidP="00DF657D">
            <w:pPr>
              <w:pStyle w:val="Normal3"/>
            </w:pPr>
            <w:r>
              <w:t xml:space="preserve">Refer to </w:t>
            </w:r>
            <w:proofErr w:type="spellStart"/>
            <w:r>
              <w:t>PeriodType</w:t>
            </w:r>
            <w:proofErr w:type="spellEnd"/>
            <w:r>
              <w:t xml:space="preserve"> definition for any enumerations.</w:t>
            </w:r>
          </w:p>
          <w:p w14:paraId="73315C83" w14:textId="77777777" w:rsidR="00DF657D" w:rsidRDefault="00DF657D" w:rsidP="00DF657D">
            <w:pPr>
              <w:pStyle w:val="Bold3"/>
            </w:pPr>
            <w:r>
              <w:t>(choice)</w:t>
            </w:r>
          </w:p>
          <w:p w14:paraId="47B71390" w14:textId="77777777" w:rsidR="00DF657D" w:rsidRDefault="00DF657D" w:rsidP="00DF657D">
            <w:pPr>
              <w:pStyle w:val="Italic3"/>
            </w:pPr>
            <w:r>
              <w:t xml:space="preserve">[choice] is </w:t>
            </w:r>
            <w:r w:rsidR="00CF1285" w:rsidRPr="00CF1285">
              <w:t>mandatory. A single instance is required</w:t>
            </w:r>
            <w:r>
              <w:t xml:space="preserve">. </w:t>
            </w:r>
          </w:p>
          <w:p w14:paraId="55764C75" w14:textId="77777777" w:rsidR="00DF657D" w:rsidRDefault="00DF657D" w:rsidP="00DF657D">
            <w:pPr>
              <w:pStyle w:val="Bold4"/>
            </w:pPr>
            <w:r>
              <w:t>(sequence)</w:t>
            </w:r>
          </w:p>
          <w:p w14:paraId="366019D8" w14:textId="77777777" w:rsidR="00DF657D" w:rsidRDefault="00DF657D" w:rsidP="00DF657D">
            <w:pPr>
              <w:pStyle w:val="Italic4"/>
            </w:pPr>
            <w:r>
              <w:t>The sequence of items below is mandatory. A single instance is required.</w:t>
            </w:r>
          </w:p>
          <w:p w14:paraId="1FCC382E" w14:textId="77777777" w:rsidR="00DF657D" w:rsidRPr="00BB3CEF" w:rsidRDefault="00DF657D" w:rsidP="00DF657D">
            <w:pPr>
              <w:pStyle w:val="Bold5"/>
              <w:rPr>
                <w:rFonts w:cs="Time New Roman"/>
              </w:rPr>
            </w:pPr>
            <w:r w:rsidRPr="00BB3CEF">
              <w:rPr>
                <w:rFonts w:cs="Time New Roman"/>
              </w:rPr>
              <w:t>Date</w:t>
            </w:r>
          </w:p>
          <w:p w14:paraId="789405D6" w14:textId="77777777" w:rsidR="00DF657D" w:rsidRPr="00BB3CEF" w:rsidRDefault="00DF657D" w:rsidP="00DF657D">
            <w:pPr>
              <w:pStyle w:val="Italic5"/>
              <w:rPr>
                <w:rFonts w:cs="Time New Roman"/>
              </w:rPr>
            </w:pPr>
            <w:r w:rsidRPr="00BB3CEF">
              <w:rPr>
                <w:rFonts w:cs="Time New Roman"/>
              </w:rPr>
              <w:t>Date is mandatory. A single instance is required.</w:t>
            </w:r>
          </w:p>
          <w:p w14:paraId="61B0EDBC" w14:textId="77777777" w:rsidR="00DF657D" w:rsidRPr="00BB3CEF" w:rsidRDefault="00DF657D" w:rsidP="00DF657D">
            <w:pPr>
              <w:pStyle w:val="Normal5"/>
              <w:rPr>
                <w:rFonts w:cs="Time New Roman"/>
              </w:rPr>
            </w:pPr>
            <w:r w:rsidRPr="00BB3CEF">
              <w:rPr>
                <w:rFonts w:cs="Time New Roman"/>
              </w:rPr>
              <w:t>A group element that contains the specification of Year, Month, and Day.</w:t>
            </w:r>
          </w:p>
          <w:p w14:paraId="5B9D1D09" w14:textId="77777777" w:rsidR="00DF657D" w:rsidRPr="00BB3CEF" w:rsidRDefault="00DF657D" w:rsidP="00DF657D">
            <w:pPr>
              <w:pStyle w:val="Bold5"/>
              <w:rPr>
                <w:rFonts w:cs="Time New Roman"/>
              </w:rPr>
            </w:pPr>
            <w:r w:rsidRPr="00BB3CEF">
              <w:rPr>
                <w:rFonts w:cs="Time New Roman"/>
              </w:rPr>
              <w:t>Time</w:t>
            </w:r>
          </w:p>
          <w:p w14:paraId="356FD702" w14:textId="77777777" w:rsidR="00DF657D" w:rsidRPr="00BB3CEF" w:rsidRDefault="00DF657D" w:rsidP="00DF657D">
            <w:pPr>
              <w:pStyle w:val="Italic5"/>
              <w:rPr>
                <w:rFonts w:cs="Time New Roman"/>
              </w:rPr>
            </w:pPr>
            <w:r w:rsidRPr="00BB3CEF">
              <w:rPr>
                <w:rFonts w:cs="Time New Roman"/>
              </w:rPr>
              <w:t>Time is optional. A single instance might exist.</w:t>
            </w:r>
          </w:p>
          <w:p w14:paraId="1E98416B" w14:textId="77777777" w:rsidR="00DF657D" w:rsidRPr="00BB3CEF" w:rsidRDefault="00DF657D" w:rsidP="00DF657D">
            <w:pPr>
              <w:pStyle w:val="Normal5"/>
              <w:rPr>
                <w:rFonts w:cs="Time New Roman"/>
              </w:rPr>
            </w:pPr>
            <w:r w:rsidRPr="00BB3CEF">
              <w:rPr>
                <w:rFonts w:cs="Time New Roman"/>
              </w:rPr>
              <w:t xml:space="preserve">Times are treated in a standard XML fashion with a special case used to indicate a generalized “local” time. The standard XML approach to time is </w:t>
            </w:r>
            <w:proofErr w:type="spellStart"/>
            <w:r w:rsidRPr="00BB3CEF">
              <w:rPr>
                <w:rFonts w:cs="Time New Roman"/>
              </w:rPr>
              <w:t>hh:mm:ss</w:t>
            </w:r>
            <w:proofErr w:type="spellEnd"/>
            <w:r w:rsidRPr="00BB3CEF">
              <w:rPr>
                <w:rFonts w:cs="Time New Roman"/>
              </w:rPr>
              <w:t xml:space="preserve">, </w:t>
            </w:r>
            <w:proofErr w:type="spellStart"/>
            <w:r w:rsidRPr="00BB3CEF">
              <w:rPr>
                <w:rFonts w:cs="Time New Roman"/>
              </w:rPr>
              <w:t>hh:mm:ssZ</w:t>
            </w:r>
            <w:proofErr w:type="spellEnd"/>
            <w:r w:rsidRPr="00BB3CEF">
              <w:rPr>
                <w:rFonts w:cs="Time New Roman"/>
              </w:rPr>
              <w:t xml:space="preserve">, or </w:t>
            </w:r>
            <w:proofErr w:type="spellStart"/>
            <w:r w:rsidRPr="00BB3CEF">
              <w:rPr>
                <w:rFonts w:cs="Time New Roman"/>
              </w:rPr>
              <w:t>hh:mm:ss±hh:mm</w:t>
            </w:r>
            <w:proofErr w:type="spellEnd"/>
            <w:r w:rsidRPr="00BB3CEF">
              <w:rPr>
                <w:rFonts w:cs="Time New Roman"/>
              </w:rPr>
              <w:t>.</w:t>
            </w:r>
          </w:p>
          <w:p w14:paraId="5212699B" w14:textId="77777777" w:rsidR="00DF657D" w:rsidRDefault="00DF657D" w:rsidP="00DF657D">
            <w:pPr>
              <w:pStyle w:val="ListBullet5"/>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276A40F1" w14:textId="77777777" w:rsidR="00DF657D" w:rsidRDefault="00DF657D" w:rsidP="00DF657D">
            <w:pPr>
              <w:pStyle w:val="ListBullet5"/>
            </w:pPr>
            <w:proofErr w:type="spellStart"/>
            <w:r>
              <w:t>hh:mm:ssZ</w:t>
            </w:r>
            <w:proofErr w:type="spellEnd"/>
            <w:r>
              <w:t xml:space="preserve"> indicates the time at Zulu (another name for UTC). </w:t>
            </w:r>
          </w:p>
          <w:p w14:paraId="324A2B07" w14:textId="77777777" w:rsidR="00DF657D" w:rsidRDefault="00DF657D" w:rsidP="00DF657D">
            <w:pPr>
              <w:pStyle w:val="ListBullet5"/>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p w14:paraId="62617E56" w14:textId="77777777" w:rsidR="00DF657D" w:rsidRDefault="00DF657D" w:rsidP="00DF657D">
            <w:pPr>
              <w:pStyle w:val="Bold4"/>
            </w:pPr>
            <w:proofErr w:type="spellStart"/>
            <w:r>
              <w:t>DateTimeRange</w:t>
            </w:r>
            <w:proofErr w:type="spellEnd"/>
          </w:p>
          <w:p w14:paraId="51389E6E" w14:textId="77777777" w:rsidR="00DF657D" w:rsidRDefault="00DF657D" w:rsidP="00DF657D">
            <w:pPr>
              <w:pStyle w:val="Italic4"/>
            </w:pPr>
            <w:proofErr w:type="spellStart"/>
            <w:r>
              <w:t>DateTimeRange</w:t>
            </w:r>
            <w:proofErr w:type="spellEnd"/>
            <w:r>
              <w:t xml:space="preserve"> is </w:t>
            </w:r>
            <w:r w:rsidR="00CF1285" w:rsidRPr="00CF1285">
              <w:t>mandatory. A single instance is required</w:t>
            </w:r>
            <w:r>
              <w:t xml:space="preserve">. </w:t>
            </w:r>
          </w:p>
          <w:p w14:paraId="0422BF1A" w14:textId="77777777" w:rsidR="00DF657D" w:rsidRDefault="00BD29EF" w:rsidP="00DF657D">
            <w:pPr>
              <w:pStyle w:val="Normal4"/>
            </w:pPr>
            <w:r w:rsidRPr="00BD29EF">
              <w:t>Specifies a date and/or time range</w:t>
            </w:r>
            <w:r w:rsidR="00DF657D">
              <w:t xml:space="preserve">. </w:t>
            </w:r>
          </w:p>
          <w:p w14:paraId="4409F374" w14:textId="77777777" w:rsidR="00DF657D" w:rsidRDefault="00DF657D" w:rsidP="00DF657D">
            <w:pPr>
              <w:pStyle w:val="Bold4"/>
            </w:pPr>
            <w:r>
              <w:t>Week</w:t>
            </w:r>
          </w:p>
          <w:p w14:paraId="4CCD8D05" w14:textId="77777777" w:rsidR="00DF657D" w:rsidRDefault="00DF657D" w:rsidP="00DF657D">
            <w:pPr>
              <w:pStyle w:val="Italic4"/>
            </w:pPr>
            <w:r>
              <w:t xml:space="preserve">Week is </w:t>
            </w:r>
            <w:r w:rsidR="00CF1285" w:rsidRPr="00CF1285">
              <w:t>mandatory. A single instance is required</w:t>
            </w:r>
            <w:r>
              <w:t xml:space="preserve">. </w:t>
            </w:r>
          </w:p>
          <w:p w14:paraId="04A7D788" w14:textId="77777777"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 xml:space="preserve">The ISO week starts on Monday. The ISO 8601 extended format of the week number is </w:t>
            </w:r>
            <w:proofErr w:type="spellStart"/>
            <w:r w:rsidR="00CF1285" w:rsidRPr="00CF1285">
              <w:t>yyyy</w:t>
            </w:r>
            <w:proofErr w:type="spellEnd"/>
            <w:r w:rsidR="00CF1285" w:rsidRPr="00CF1285">
              <w:t>-Www, for example 2016-W51.</w:t>
            </w:r>
          </w:p>
        </w:tc>
      </w:tr>
    </w:tbl>
    <w:p w14:paraId="5757DDAC" w14:textId="77777777" w:rsidR="00DF657D" w:rsidRDefault="00DF657D" w:rsidP="00DF657D"/>
    <w:p w14:paraId="60DFF60F" w14:textId="77777777" w:rsidR="00DF657D" w:rsidRDefault="00DF657D" w:rsidP="00DF657D">
      <w:pPr>
        <w:pStyle w:val="Heading2"/>
      </w:pPr>
      <w:bookmarkStart w:id="9659" w:name="_Toc259723062"/>
      <w:bookmarkStart w:id="9660" w:name="_Toc275503408"/>
      <w:bookmarkStart w:id="9661" w:name="_Toc371379074"/>
      <w:bookmarkStart w:id="9662" w:name="_Toc21214261"/>
      <w:bookmarkStart w:id="9663" w:name="TimeSlot"/>
      <w:proofErr w:type="spellStart"/>
      <w:r>
        <w:lastRenderedPageBreak/>
        <w:t>TimeSlot</w:t>
      </w:r>
      <w:bookmarkEnd w:id="9659"/>
      <w:bookmarkEnd w:id="9660"/>
      <w:bookmarkEnd w:id="9661"/>
      <w:bookmarkEnd w:id="9662"/>
      <w:bookmarkEnd w:id="96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54E1ED" w14:textId="77777777" w:rsidTr="00DF657D">
        <w:tc>
          <w:tcPr>
            <w:tcW w:w="5000" w:type="pct"/>
          </w:tcPr>
          <w:p w14:paraId="0AEF90D8" w14:textId="77777777" w:rsidR="00DF657D" w:rsidRDefault="00000000" w:rsidP="00DF657D">
            <w:pPr>
              <w:pStyle w:val="Normal2"/>
            </w:pPr>
            <w:r>
              <w:pict w14:anchorId="64B55572">
                <v:shape id="dc_1630" o:spid="_x0000_s4755" style="position:absolute;left:0;text-align:left;margin-left:0;margin-top:0;width:50pt;height:50pt;z-index:1589;visibility:hidden" coordsize="139,320" o:spt="100" o:preferrelative="t" adj="0,,0" path="">
                  <v:stroke joinstyle="round"/>
                  <v:formulas/>
                  <v:path o:connecttype="segments"/>
                  <o:lock v:ext="edit" selection="t"/>
                </v:shape>
              </w:pict>
            </w:r>
            <w:r>
              <w:pict w14:anchorId="1B9BF32C">
                <v:shape id="_x0000_s5495" style="position:absolute;left:0;text-align:left;margin-left:19350.4pt;margin-top:7.2pt;width:192pt;height:83.25pt;z-index:-939;mso-wrap-edited:t;mso-position-horizontal:right" coordsize="" o:spt="100" wrapcoords="-30 424 250 424 621 424 621 151 621 151 621 0 1000 0 1000 0 1000 1051 621 1051 621 763 250 763 250 756 -30 756 -30 424" adj="0,,0" path="">
                  <v:stroke joinstyle="round"/>
                  <v:imagedata r:id="rId2181" o:title="dc_1630"/>
                  <v:formulas/>
                  <v:path o:connecttype="segments"/>
                  <w10:wrap type="tight"/>
                </v:shape>
              </w:pict>
            </w:r>
            <w:r w:rsidR="00DF657D">
              <w:t xml:space="preserve">A period of time during which an activity </w:t>
            </w:r>
            <w:r w:rsidR="009645CF">
              <w:t>c</w:t>
            </w:r>
            <w:r w:rsidR="00DF657D">
              <w:t>an be scheduled.</w:t>
            </w:r>
          </w:p>
          <w:p w14:paraId="23945775" w14:textId="77777777" w:rsidR="00DF657D" w:rsidRDefault="00DF657D" w:rsidP="00DF657D">
            <w:pPr>
              <w:pStyle w:val="Bold3"/>
            </w:pPr>
            <w:r>
              <w:t>(sequence)</w:t>
            </w:r>
          </w:p>
          <w:p w14:paraId="0CEBE4B2" w14:textId="77777777" w:rsidR="00DF657D" w:rsidRDefault="00DF657D" w:rsidP="00DF657D">
            <w:pPr>
              <w:pStyle w:val="Italic3"/>
            </w:pPr>
            <w:r>
              <w:t>The sequence of items below is mandatory. A single instance is required.</w:t>
            </w:r>
          </w:p>
          <w:p w14:paraId="50B13530" w14:textId="77777777" w:rsidR="00DF657D" w:rsidRDefault="00DF657D" w:rsidP="00DF657D">
            <w:pPr>
              <w:pStyle w:val="Bold4"/>
            </w:pPr>
            <w:r>
              <w:t>From</w:t>
            </w:r>
          </w:p>
          <w:p w14:paraId="395258F1" w14:textId="77777777" w:rsidR="00DF657D" w:rsidRDefault="00DF657D" w:rsidP="00DF657D">
            <w:pPr>
              <w:pStyle w:val="Italic4"/>
            </w:pPr>
            <w:r>
              <w:t>From is mandatory. A single instance is required.</w:t>
            </w:r>
          </w:p>
          <w:p w14:paraId="272ADB9C" w14:textId="77777777" w:rsidR="00DF657D" w:rsidRDefault="00DF657D" w:rsidP="00DF657D">
            <w:pPr>
              <w:pStyle w:val="Normal4"/>
            </w:pPr>
            <w:r>
              <w:t xml:space="preserve">The beginning point of a </w:t>
            </w:r>
            <w:proofErr w:type="spellStart"/>
            <w:r>
              <w:t>timeperiod</w:t>
            </w:r>
            <w:proofErr w:type="spellEnd"/>
            <w:r>
              <w:t>.</w:t>
            </w:r>
          </w:p>
          <w:p w14:paraId="3237C325" w14:textId="77777777" w:rsidR="00DF657D" w:rsidRDefault="00DF657D" w:rsidP="00DF657D">
            <w:pPr>
              <w:pStyle w:val="Bold4"/>
            </w:pPr>
            <w:r>
              <w:t>To</w:t>
            </w:r>
          </w:p>
          <w:p w14:paraId="20462342" w14:textId="77777777" w:rsidR="00DF657D" w:rsidRDefault="00DF657D" w:rsidP="00DF657D">
            <w:pPr>
              <w:pStyle w:val="Italic4"/>
            </w:pPr>
            <w:r>
              <w:t>To is mandatory. A single instance is required.</w:t>
            </w:r>
          </w:p>
          <w:p w14:paraId="3DC35306" w14:textId="77777777" w:rsidR="00DF657D" w:rsidRDefault="00DF657D" w:rsidP="00DF657D">
            <w:pPr>
              <w:pStyle w:val="Normal4"/>
            </w:pPr>
            <w:r>
              <w:t xml:space="preserve">The ending point of a </w:t>
            </w:r>
            <w:proofErr w:type="spellStart"/>
            <w:r>
              <w:t>timeperiod</w:t>
            </w:r>
            <w:proofErr w:type="spellEnd"/>
            <w:r>
              <w:t>.</w:t>
            </w:r>
          </w:p>
        </w:tc>
      </w:tr>
    </w:tbl>
    <w:p w14:paraId="186C0549" w14:textId="77777777" w:rsidR="00DF657D" w:rsidRDefault="00DF657D" w:rsidP="00DF657D"/>
    <w:p w14:paraId="0313803D" w14:textId="77777777" w:rsidR="00DF657D" w:rsidRDefault="00DF657D" w:rsidP="00DF657D">
      <w:pPr>
        <w:pStyle w:val="Heading2"/>
      </w:pPr>
      <w:bookmarkStart w:id="9664" w:name="_Toc259723063"/>
      <w:bookmarkStart w:id="9665" w:name="_Toc275503409"/>
      <w:bookmarkStart w:id="9666" w:name="_Toc371379075"/>
      <w:bookmarkStart w:id="9667" w:name="_Toc21214262"/>
      <w:bookmarkStart w:id="9668" w:name="TimeSlotAvailability_a"/>
      <w:proofErr w:type="spellStart"/>
      <w:r>
        <w:t>TimeSlotAvailability</w:t>
      </w:r>
      <w:proofErr w:type="spellEnd"/>
      <w:r>
        <w:t xml:space="preserve"> [attribute]</w:t>
      </w:r>
      <w:bookmarkEnd w:id="9664"/>
      <w:bookmarkEnd w:id="9665"/>
      <w:bookmarkEnd w:id="9666"/>
      <w:bookmarkEnd w:id="9667"/>
      <w:bookmarkEnd w:id="966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FB9959" w14:textId="77777777" w:rsidTr="00DF657D">
        <w:tc>
          <w:tcPr>
            <w:tcW w:w="5000" w:type="pct"/>
          </w:tcPr>
          <w:p w14:paraId="1E2B58E9" w14:textId="77777777" w:rsidR="00DF657D" w:rsidRDefault="00000000" w:rsidP="00DF657D">
            <w:pPr>
              <w:pStyle w:val="Normal2"/>
            </w:pPr>
            <w:r>
              <w:pict w14:anchorId="48CCA305">
                <v:shape id="dc_1631" o:spid="_x0000_s4756" style="position:absolute;left:0;text-align:left;margin-left:0;margin-top:0;width:50pt;height:50pt;z-index:1590;visibility:hidden" coordsize="89,186" o:spt="100" o:preferrelative="t" adj="0,,0" path="">
                  <v:stroke joinstyle="round"/>
                  <v:formulas/>
                  <v:path o:connecttype="segments"/>
                  <o:lock v:ext="edit" selection="t"/>
                </v:shape>
              </w:pict>
            </w:r>
            <w:r>
              <w:pict w14:anchorId="6D96CDF5">
                <v:shape id="_x0000_s5496" style="position:absolute;left:0;text-align:left;margin-left:8998.15pt;margin-top:7.2pt;width:111.75pt;height:53.25pt;z-index:-938;mso-wrap-edited:t;mso-position-horizontal:right" coordsize="" o:spt="100" wrapcoords="-30 0 1000 0 1000 1079 1000 1079 -30 1079 -30 0" adj="0,,0" path="">
                  <v:stroke joinstyle="round"/>
                  <v:imagedata r:id="rId2182" o:title="dc_1631"/>
                  <v:formulas/>
                  <v:path o:connecttype="segments"/>
                  <w10:wrap type="tight"/>
                </v:shape>
              </w:pict>
            </w:r>
            <w:r w:rsidR="00DF657D">
              <w:t>Either "Yes" or "No".</w:t>
            </w:r>
          </w:p>
          <w:p w14:paraId="7FFEB7B0" w14:textId="77777777" w:rsidR="00DF657D" w:rsidRDefault="00DF657D" w:rsidP="00DF657D">
            <w:pPr>
              <w:pStyle w:val="Italic2"/>
            </w:pPr>
            <w:r>
              <w:t>This item is restricted to the following list.</w:t>
            </w:r>
          </w:p>
          <w:p w14:paraId="69D9D1FF" w14:textId="77777777" w:rsidR="00DF657D" w:rsidRDefault="00DF657D" w:rsidP="00DF657D">
            <w:pPr>
              <w:pStyle w:val="Bold3"/>
            </w:pPr>
            <w:r>
              <w:t>Yes</w:t>
            </w:r>
          </w:p>
          <w:p w14:paraId="645A159A" w14:textId="77777777" w:rsidR="00DF657D" w:rsidRDefault="00DF657D" w:rsidP="00DF657D">
            <w:pPr>
              <w:pStyle w:val="Bold3"/>
            </w:pPr>
            <w:r>
              <w:t>No</w:t>
            </w:r>
          </w:p>
        </w:tc>
      </w:tr>
    </w:tbl>
    <w:p w14:paraId="4536D475" w14:textId="77777777" w:rsidR="00DF657D" w:rsidRDefault="00DF657D" w:rsidP="00DF657D"/>
    <w:p w14:paraId="63816059" w14:textId="77777777" w:rsidR="00E32D5C" w:rsidRDefault="009645CF" w:rsidP="00E32D5C">
      <w:pPr>
        <w:pStyle w:val="Heading2"/>
      </w:pPr>
      <w:bookmarkStart w:id="9669" w:name="_Toc371379076"/>
      <w:bookmarkStart w:id="9670" w:name="_Toc21214263"/>
      <w:bookmarkStart w:id="9671" w:name="TimeSlotCharacteristics"/>
      <w:proofErr w:type="spellStart"/>
      <w:r w:rsidRPr="009645CF">
        <w:t>TimeSlotCharacteristics</w:t>
      </w:r>
      <w:bookmarkEnd w:id="9669"/>
      <w:bookmarkEnd w:id="9670"/>
      <w:bookmarkEnd w:id="96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E32D5C" w14:paraId="381FA95D" w14:textId="77777777" w:rsidTr="00E77ADC">
        <w:tc>
          <w:tcPr>
            <w:tcW w:w="5000" w:type="pct"/>
          </w:tcPr>
          <w:p w14:paraId="755A19FC" w14:textId="77777777" w:rsidR="00E32D5C" w:rsidRDefault="00000000" w:rsidP="00E77ADC">
            <w:pPr>
              <w:pStyle w:val="Normal2"/>
            </w:pPr>
            <w:r>
              <w:rPr>
                <w:noProof/>
                <w:snapToGrid/>
                <w:lang w:val="en-US" w:eastAsia="en-US"/>
              </w:rPr>
              <w:pict w14:anchorId="4D68135C">
                <v:shape id="_x0000_s5983" type="#_x0000_t75" style="position:absolute;left:0;text-align:left;margin-left:32983.2pt;margin-top:7.05pt;width:294pt;height:62.25pt;z-index:-679;mso-wrap-edited:t;mso-position-horizontal:right" wrapcoords="12398 7703 276 7183 220 15250 12343 15250 12398 21236 21600 21340 21600 0 12563 -364 12398 7703" filled="t">
                  <v:imagedata r:id="rId2183" o:title="TimeSlotCharacteristics"/>
                  <w10:wrap type="tight"/>
                </v:shape>
              </w:pict>
            </w:r>
            <w:r w:rsidR="009645CF" w:rsidRPr="009645CF">
              <w:t>A grouping element that provides information about a time slot</w:t>
            </w:r>
            <w:r w:rsidR="00E32D5C">
              <w:t>.</w:t>
            </w:r>
          </w:p>
          <w:p w14:paraId="1CA3C8B8" w14:textId="77777777" w:rsidR="00E32D5C" w:rsidRDefault="00E32D5C" w:rsidP="00E77ADC">
            <w:pPr>
              <w:pStyle w:val="Bold3"/>
            </w:pPr>
            <w:r>
              <w:t>(sequence)</w:t>
            </w:r>
          </w:p>
          <w:p w14:paraId="5257EB2C" w14:textId="77777777" w:rsidR="00E32D5C" w:rsidRDefault="00E32D5C" w:rsidP="00E77ADC">
            <w:pPr>
              <w:pStyle w:val="Italic3"/>
            </w:pPr>
            <w:r>
              <w:t>The sequence of items below is mandatory. A single instance is required.</w:t>
            </w:r>
          </w:p>
          <w:p w14:paraId="11E5D6E5" w14:textId="77777777" w:rsidR="009645CF" w:rsidRDefault="009645CF" w:rsidP="009645CF">
            <w:pPr>
              <w:pStyle w:val="Bold4"/>
            </w:pPr>
            <w:r>
              <w:t>Product</w:t>
            </w:r>
          </w:p>
          <w:p w14:paraId="3971D5D9" w14:textId="77777777" w:rsidR="009645CF" w:rsidRDefault="009645CF" w:rsidP="009645CF">
            <w:pPr>
              <w:pStyle w:val="Italic4"/>
            </w:pPr>
            <w:r>
              <w:t>Product is optional. A single instance might exist.</w:t>
            </w:r>
          </w:p>
          <w:p w14:paraId="5F25CAAF" w14:textId="77777777" w:rsidR="009645CF" w:rsidRDefault="009645CF" w:rsidP="009645CF">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47DD8825" w14:textId="77777777" w:rsidR="009645CF" w:rsidRDefault="009645CF" w:rsidP="009645CF">
            <w:pPr>
              <w:pStyle w:val="Bold4"/>
            </w:pPr>
            <w:proofErr w:type="spellStart"/>
            <w:r>
              <w:t>QuantityInformation</w:t>
            </w:r>
            <w:proofErr w:type="spellEnd"/>
          </w:p>
          <w:p w14:paraId="18BCD4DA" w14:textId="77777777" w:rsidR="009645CF" w:rsidRDefault="009645CF" w:rsidP="009645CF">
            <w:pPr>
              <w:pStyle w:val="Italic4"/>
            </w:pPr>
            <w:proofErr w:type="spellStart"/>
            <w:r w:rsidRPr="00FB719A">
              <w:t>QuantityInformation</w:t>
            </w:r>
            <w:proofErr w:type="spellEnd"/>
            <w:r w:rsidR="00960007">
              <w:t xml:space="preserve"> is </w:t>
            </w:r>
            <w:r>
              <w:t>optional. A single instance might exist.</w:t>
            </w:r>
          </w:p>
          <w:p w14:paraId="1F3E67C5" w14:textId="77777777" w:rsidR="00E32D5C" w:rsidRDefault="009645CF" w:rsidP="009645CF">
            <w:pPr>
              <w:pStyle w:val="Normal4"/>
            </w:pPr>
            <w:r w:rsidRPr="00395D48">
              <w:t>A group item containing information about quantity and informational quantity of similar items</w:t>
            </w:r>
            <w:r w:rsidR="00E32D5C">
              <w:t>.</w:t>
            </w:r>
          </w:p>
        </w:tc>
      </w:tr>
    </w:tbl>
    <w:p w14:paraId="31B1227D" w14:textId="77777777" w:rsidR="00E32D5C" w:rsidRDefault="00E32D5C" w:rsidP="00DF657D"/>
    <w:p w14:paraId="7384D6BF" w14:textId="77777777" w:rsidR="00DF657D" w:rsidRDefault="00DF657D" w:rsidP="00DF657D">
      <w:pPr>
        <w:pStyle w:val="Heading2"/>
      </w:pPr>
      <w:bookmarkStart w:id="9672" w:name="_Toc259723064"/>
      <w:bookmarkStart w:id="9673" w:name="_Toc275503410"/>
      <w:bookmarkStart w:id="9674" w:name="_Toc371379077"/>
      <w:bookmarkStart w:id="9675" w:name="_Toc21214264"/>
      <w:bookmarkStart w:id="9676" w:name="TimeSlotInformation"/>
      <w:proofErr w:type="spellStart"/>
      <w:r>
        <w:lastRenderedPageBreak/>
        <w:t>TimeSlotInformation</w:t>
      </w:r>
      <w:bookmarkEnd w:id="9672"/>
      <w:bookmarkEnd w:id="9673"/>
      <w:bookmarkEnd w:id="9674"/>
      <w:bookmarkEnd w:id="9675"/>
      <w:bookmarkEnd w:id="96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627E20" w14:textId="77777777" w:rsidTr="00DF657D">
        <w:tc>
          <w:tcPr>
            <w:tcW w:w="5000" w:type="pct"/>
          </w:tcPr>
          <w:p w14:paraId="4A2F4636" w14:textId="77777777" w:rsidR="00DF657D" w:rsidRDefault="00000000" w:rsidP="00DF657D">
            <w:pPr>
              <w:pStyle w:val="Normal2"/>
            </w:pPr>
            <w:r>
              <w:pict w14:anchorId="2CBB84DE">
                <v:shape id="dc_1632" o:spid="_x0000_s4757" style="position:absolute;left:0;text-align:left;margin-left:0;margin-top:0;width:50pt;height:50pt;z-index:1591;visibility:hidden" coordsize="274,465" o:spt="100" o:preferrelative="t" adj="0,,0" path="">
                  <v:stroke joinstyle="round"/>
                  <v:formulas/>
                  <v:path o:connecttype="segments"/>
                  <o:lock v:ext="edit" selection="t"/>
                </v:shape>
              </w:pict>
            </w:r>
            <w:r>
              <w:rPr>
                <w:noProof/>
              </w:rPr>
              <w:pict w14:anchorId="30E50753">
                <v:shape id="_x0000_s5979" type="#_x0000_t75" style="position:absolute;left:0;text-align:left;margin-left:41690.7pt;margin-top:7.05pt;width:361.5pt;height:219pt;z-index:-680;mso-wrap-edited:t;mso-position-horizontal:right" wrapcoords="6662 6855 344 6707 120 9444 6707 9222 6707 14400 9754 14326 9754 21353 21600 21526 21600 0 6752 49 6662 6855" filled="t">
                  <v:imagedata r:id="rId2184" o:title="TimeSlotInformation"/>
                  <w10:wrap type="tight"/>
                </v:shape>
              </w:pict>
            </w:r>
            <w:r w:rsidR="00DF657D">
              <w:t xml:space="preserve">Description of the beginning and end of a time slot and the contingencies it contains. </w:t>
            </w:r>
          </w:p>
          <w:p w14:paraId="12A563F4" w14:textId="77777777" w:rsidR="00DF657D" w:rsidRDefault="00DF657D" w:rsidP="00DF657D">
            <w:pPr>
              <w:pStyle w:val="Bold3"/>
            </w:pPr>
            <w:proofErr w:type="spellStart"/>
            <w:r>
              <w:t>TimeSlotAvailability</w:t>
            </w:r>
            <w:proofErr w:type="spellEnd"/>
            <w:r>
              <w:t xml:space="preserve"> [attribute]</w:t>
            </w:r>
          </w:p>
          <w:p w14:paraId="6DF8556A" w14:textId="77777777" w:rsidR="00DF657D" w:rsidRDefault="00DF657D" w:rsidP="00DF657D">
            <w:pPr>
              <w:pStyle w:val="Italic3"/>
            </w:pPr>
            <w:proofErr w:type="spellStart"/>
            <w:r>
              <w:t>TimeSlotAvailability</w:t>
            </w:r>
            <w:proofErr w:type="spellEnd"/>
            <w:r>
              <w:t xml:space="preserve"> is mandatory. A single instance is required.</w:t>
            </w:r>
          </w:p>
          <w:p w14:paraId="6AF1B22D" w14:textId="77777777" w:rsidR="00DF657D" w:rsidRDefault="00DF657D" w:rsidP="00DF657D">
            <w:pPr>
              <w:pStyle w:val="Normal3"/>
            </w:pPr>
            <w:r>
              <w:t>Either "Yes" or "No".</w:t>
            </w:r>
          </w:p>
          <w:p w14:paraId="554D4D20" w14:textId="77777777" w:rsidR="00DF657D" w:rsidRDefault="00DF657D" w:rsidP="00DF657D">
            <w:pPr>
              <w:pStyle w:val="Normal3"/>
            </w:pPr>
            <w:r>
              <w:t xml:space="preserve">Refer to </w:t>
            </w:r>
            <w:proofErr w:type="spellStart"/>
            <w:r>
              <w:t>TimeSlotAvailability</w:t>
            </w:r>
            <w:proofErr w:type="spellEnd"/>
            <w:r>
              <w:t xml:space="preserve"> definition for any enumerations.</w:t>
            </w:r>
          </w:p>
          <w:p w14:paraId="1194AA4E" w14:textId="77777777" w:rsidR="00DF657D" w:rsidRDefault="00DF657D" w:rsidP="00DF657D">
            <w:pPr>
              <w:pStyle w:val="Bold3"/>
            </w:pPr>
            <w:r>
              <w:t>(sequence)</w:t>
            </w:r>
          </w:p>
          <w:p w14:paraId="0F563879" w14:textId="77777777" w:rsidR="00DF657D" w:rsidRDefault="00DF657D" w:rsidP="00DF657D">
            <w:pPr>
              <w:pStyle w:val="Italic3"/>
            </w:pPr>
            <w:r>
              <w:t>The sequence of items below is mandatory. A single instance is required.</w:t>
            </w:r>
          </w:p>
          <w:p w14:paraId="79C12E07" w14:textId="77777777" w:rsidR="00DF657D" w:rsidRDefault="00DF657D" w:rsidP="00DF657D">
            <w:pPr>
              <w:pStyle w:val="Bold4"/>
            </w:pPr>
            <w:proofErr w:type="spellStart"/>
            <w:r>
              <w:t>TimeSlot</w:t>
            </w:r>
            <w:proofErr w:type="spellEnd"/>
          </w:p>
          <w:p w14:paraId="030FCBF7" w14:textId="77777777" w:rsidR="00DF657D" w:rsidRDefault="00DF657D" w:rsidP="00DF657D">
            <w:pPr>
              <w:pStyle w:val="Italic4"/>
            </w:pPr>
            <w:proofErr w:type="spellStart"/>
            <w:r>
              <w:t>TimeSlot</w:t>
            </w:r>
            <w:proofErr w:type="spellEnd"/>
            <w:r>
              <w:t xml:space="preserve"> is mandatory. A single instance is required.</w:t>
            </w:r>
          </w:p>
          <w:p w14:paraId="10107B4E" w14:textId="77777777" w:rsidR="00DF657D" w:rsidRDefault="00DF657D" w:rsidP="00DF657D">
            <w:pPr>
              <w:pStyle w:val="Normal4"/>
            </w:pPr>
            <w:r>
              <w:t xml:space="preserve">A period of time during which an activity </w:t>
            </w:r>
            <w:r w:rsidR="0099691D">
              <w:t>c</w:t>
            </w:r>
            <w:r>
              <w:t>an be scheduled.</w:t>
            </w:r>
          </w:p>
          <w:p w14:paraId="63571822" w14:textId="77777777" w:rsidR="0099691D" w:rsidRDefault="0099691D" w:rsidP="0099691D">
            <w:pPr>
              <w:pStyle w:val="Bold4"/>
            </w:pPr>
            <w:r>
              <w:t>(choice)</w:t>
            </w:r>
          </w:p>
          <w:p w14:paraId="1F45B50F" w14:textId="77777777" w:rsidR="0099691D" w:rsidRDefault="0099691D" w:rsidP="0099691D">
            <w:pPr>
              <w:pStyle w:val="Italic4"/>
            </w:pPr>
            <w:r>
              <w:t xml:space="preserve">The choice is optional. A single instance </w:t>
            </w:r>
            <w:proofErr w:type="spellStart"/>
            <w:r w:rsidRPr="00987F3B">
              <w:rPr>
                <w:lang w:val="fr-FR"/>
              </w:rPr>
              <w:t>might</w:t>
            </w:r>
            <w:proofErr w:type="spellEnd"/>
            <w:r w:rsidRPr="00987F3B">
              <w:rPr>
                <w:lang w:val="fr-FR"/>
              </w:rPr>
              <w:t xml:space="preserve"> </w:t>
            </w:r>
            <w:proofErr w:type="spellStart"/>
            <w:r w:rsidRPr="00987F3B">
              <w:rPr>
                <w:lang w:val="fr-FR"/>
              </w:rPr>
              <w:t>exist</w:t>
            </w:r>
            <w:proofErr w:type="spellEnd"/>
            <w:r>
              <w:t xml:space="preserve">. </w:t>
            </w:r>
          </w:p>
          <w:p w14:paraId="503FB8B8" w14:textId="77777777" w:rsidR="0099691D" w:rsidRPr="00BB3CEF" w:rsidRDefault="0099691D" w:rsidP="0099691D">
            <w:pPr>
              <w:pStyle w:val="Bold5"/>
              <w:rPr>
                <w:rFonts w:cs="Time New Roman"/>
                <w:lang w:val="fr-FR"/>
              </w:rPr>
            </w:pPr>
            <w:proofErr w:type="spellStart"/>
            <w:r w:rsidRPr="00BB3CEF">
              <w:rPr>
                <w:rFonts w:cs="Time New Roman"/>
                <w:lang w:val="fr-FR"/>
              </w:rPr>
              <w:t>TimeSlotCharacteristics</w:t>
            </w:r>
            <w:proofErr w:type="spellEnd"/>
          </w:p>
          <w:p w14:paraId="379E547E" w14:textId="77777777" w:rsidR="0099691D" w:rsidRPr="00BB3CEF" w:rsidRDefault="0099691D" w:rsidP="0099691D">
            <w:pPr>
              <w:pStyle w:val="Italic5"/>
              <w:rPr>
                <w:rFonts w:cs="Time New Roman"/>
                <w:lang w:val="fr-FR"/>
              </w:rPr>
            </w:pPr>
            <w:proofErr w:type="spellStart"/>
            <w:r w:rsidRPr="00BB3CEF">
              <w:rPr>
                <w:rFonts w:cs="Time New Roman"/>
                <w:lang w:val="fr-FR"/>
              </w:rPr>
              <w:t>TimeSlotCharacteristics</w:t>
            </w:r>
            <w:proofErr w:type="spellEnd"/>
            <w:r w:rsidRPr="00BB3CEF">
              <w:rPr>
                <w:rFonts w:cs="Time New Roman"/>
                <w:lang w:val="fr-FR"/>
              </w:rPr>
              <w:t xml:space="preserve"> </w:t>
            </w:r>
            <w:proofErr w:type="spellStart"/>
            <w:r w:rsidRPr="00BB3CEF">
              <w:rPr>
                <w:rFonts w:cs="Time New Roman"/>
                <w:lang w:val="fr-FR"/>
              </w:rPr>
              <w:t>is</w:t>
            </w:r>
            <w:proofErr w:type="spellEnd"/>
            <w:r w:rsidRPr="00BB3CEF">
              <w:rPr>
                <w:rFonts w:cs="Time New Roman"/>
                <w:lang w:val="fr-FR"/>
              </w:rPr>
              <w:t xml:space="preserve"> </w:t>
            </w:r>
            <w:proofErr w:type="spellStart"/>
            <w:r w:rsidRPr="00BB3CEF">
              <w:rPr>
                <w:rFonts w:cs="Time New Roman"/>
                <w:lang w:val="fr-FR"/>
              </w:rPr>
              <w:t>mandatory</w:t>
            </w:r>
            <w:proofErr w:type="spellEnd"/>
            <w:r w:rsidRPr="00BB3CEF">
              <w:rPr>
                <w:rFonts w:cs="Time New Roman"/>
                <w:lang w:val="fr-FR"/>
              </w:rPr>
              <w:t xml:space="preserve">. One instance </w:t>
            </w:r>
            <w:proofErr w:type="spellStart"/>
            <w:r w:rsidRPr="00BB3CEF">
              <w:rPr>
                <w:rFonts w:cs="Time New Roman"/>
                <w:lang w:val="fr-FR"/>
              </w:rPr>
              <w:t>is</w:t>
            </w:r>
            <w:proofErr w:type="spellEnd"/>
            <w:r w:rsidRPr="00BB3CEF">
              <w:rPr>
                <w:rFonts w:cs="Time New Roman"/>
                <w:lang w:val="fr-FR"/>
              </w:rPr>
              <w:t xml:space="preserve"> </w:t>
            </w:r>
            <w:proofErr w:type="spellStart"/>
            <w:r w:rsidRPr="00BB3CEF">
              <w:rPr>
                <w:rFonts w:cs="Time New Roman"/>
                <w:lang w:val="fr-FR"/>
              </w:rPr>
              <w:t>required</w:t>
            </w:r>
            <w:proofErr w:type="spellEnd"/>
            <w:r w:rsidRPr="00BB3CEF">
              <w:rPr>
                <w:rFonts w:cs="Time New Roman"/>
                <w:lang w:val="fr-FR"/>
              </w:rPr>
              <w:t xml:space="preserve">, multiple instances </w:t>
            </w:r>
            <w:proofErr w:type="spellStart"/>
            <w:r w:rsidRPr="00BB3CEF">
              <w:rPr>
                <w:rFonts w:cs="Time New Roman"/>
                <w:lang w:val="fr-FR"/>
              </w:rPr>
              <w:t>might</w:t>
            </w:r>
            <w:proofErr w:type="spellEnd"/>
            <w:r w:rsidRPr="00BB3CEF">
              <w:rPr>
                <w:rFonts w:cs="Time New Roman"/>
                <w:lang w:val="fr-FR"/>
              </w:rPr>
              <w:t xml:space="preserve"> </w:t>
            </w:r>
            <w:proofErr w:type="spellStart"/>
            <w:r w:rsidRPr="00BB3CEF">
              <w:rPr>
                <w:rFonts w:cs="Time New Roman"/>
                <w:lang w:val="fr-FR"/>
              </w:rPr>
              <w:t>exist</w:t>
            </w:r>
            <w:proofErr w:type="spellEnd"/>
            <w:r w:rsidRPr="00BB3CEF">
              <w:rPr>
                <w:rFonts w:cs="Time New Roman"/>
                <w:lang w:val="fr-FR"/>
              </w:rPr>
              <w:t>.</w:t>
            </w:r>
          </w:p>
          <w:p w14:paraId="501C43F5" w14:textId="77777777" w:rsidR="0099691D" w:rsidRPr="00BB3CEF" w:rsidRDefault="0099691D" w:rsidP="0099691D">
            <w:pPr>
              <w:pStyle w:val="Normal5"/>
              <w:rPr>
                <w:rFonts w:cs="Time New Roman"/>
              </w:rPr>
            </w:pPr>
            <w:r w:rsidRPr="00BB3CEF">
              <w:rPr>
                <w:rFonts w:cs="Time New Roman"/>
              </w:rPr>
              <w:t>A grouping element that provides information about a time slot.</w:t>
            </w:r>
          </w:p>
          <w:p w14:paraId="6767F434" w14:textId="77777777" w:rsidR="00DF657D" w:rsidRPr="00BB3CEF" w:rsidRDefault="00DF657D" w:rsidP="0099691D">
            <w:pPr>
              <w:pStyle w:val="Bold5"/>
              <w:rPr>
                <w:rFonts w:cs="Time New Roman"/>
                <w:lang w:val="fr-FR"/>
              </w:rPr>
            </w:pPr>
            <w:proofErr w:type="spellStart"/>
            <w:r w:rsidRPr="00BB3CEF">
              <w:rPr>
                <w:rFonts w:cs="Time New Roman"/>
                <w:lang w:val="fr-FR"/>
              </w:rPr>
              <w:t>QuantityInformation</w:t>
            </w:r>
            <w:proofErr w:type="spellEnd"/>
          </w:p>
          <w:p w14:paraId="1A1065CE" w14:textId="77777777" w:rsidR="00DF657D" w:rsidRPr="00BB3CEF" w:rsidRDefault="00DF657D" w:rsidP="0099691D">
            <w:pPr>
              <w:pStyle w:val="Italic5"/>
              <w:rPr>
                <w:rFonts w:cs="Time New Roman"/>
                <w:lang w:val="fr-FR"/>
              </w:rPr>
            </w:pPr>
            <w:proofErr w:type="spellStart"/>
            <w:r w:rsidRPr="00BB3CEF">
              <w:rPr>
                <w:rFonts w:cs="Time New Roman"/>
                <w:lang w:val="fr-FR"/>
              </w:rPr>
              <w:t>QuantityInformation</w:t>
            </w:r>
            <w:proofErr w:type="spellEnd"/>
            <w:r w:rsidRPr="00BB3CEF">
              <w:rPr>
                <w:rFonts w:cs="Time New Roman"/>
                <w:lang w:val="fr-FR"/>
              </w:rPr>
              <w:t xml:space="preserve"> </w:t>
            </w:r>
            <w:proofErr w:type="spellStart"/>
            <w:r w:rsidR="0099691D" w:rsidRPr="00BB3CEF">
              <w:rPr>
                <w:rFonts w:cs="Time New Roman"/>
                <w:lang w:val="fr-FR"/>
              </w:rPr>
              <w:t>is</w:t>
            </w:r>
            <w:proofErr w:type="spellEnd"/>
            <w:r w:rsidR="0099691D" w:rsidRPr="00BB3CEF">
              <w:rPr>
                <w:rFonts w:cs="Time New Roman"/>
                <w:lang w:val="fr-FR"/>
              </w:rPr>
              <w:t xml:space="preserve"> </w:t>
            </w:r>
            <w:proofErr w:type="spellStart"/>
            <w:r w:rsidR="0099691D" w:rsidRPr="00BB3CEF">
              <w:rPr>
                <w:rFonts w:cs="Time New Roman"/>
                <w:lang w:val="fr-FR"/>
              </w:rPr>
              <w:t>mandatory</w:t>
            </w:r>
            <w:proofErr w:type="spellEnd"/>
            <w:r w:rsidR="0099691D" w:rsidRPr="00BB3CEF">
              <w:rPr>
                <w:rFonts w:cs="Time New Roman"/>
                <w:lang w:val="fr-FR"/>
              </w:rPr>
              <w:t xml:space="preserve">. One instance </w:t>
            </w:r>
            <w:proofErr w:type="spellStart"/>
            <w:r w:rsidR="0099691D" w:rsidRPr="00BB3CEF">
              <w:rPr>
                <w:rFonts w:cs="Time New Roman"/>
                <w:lang w:val="fr-FR"/>
              </w:rPr>
              <w:t>is</w:t>
            </w:r>
            <w:proofErr w:type="spellEnd"/>
            <w:r w:rsidR="0099691D" w:rsidRPr="00BB3CEF">
              <w:rPr>
                <w:rFonts w:cs="Time New Roman"/>
                <w:lang w:val="fr-FR"/>
              </w:rPr>
              <w:t xml:space="preserve"> </w:t>
            </w:r>
            <w:proofErr w:type="spellStart"/>
            <w:r w:rsidR="0099691D" w:rsidRPr="00BB3CEF">
              <w:rPr>
                <w:rFonts w:cs="Time New Roman"/>
                <w:lang w:val="fr-FR"/>
              </w:rPr>
              <w:t>required</w:t>
            </w:r>
            <w:proofErr w:type="spellEnd"/>
            <w:r w:rsidR="0099691D" w:rsidRPr="00BB3CEF">
              <w:rPr>
                <w:rFonts w:cs="Time New Roman"/>
                <w:lang w:val="fr-FR"/>
              </w:rPr>
              <w:t xml:space="preserve">, multiple instances </w:t>
            </w:r>
            <w:proofErr w:type="spellStart"/>
            <w:r w:rsidR="0099691D" w:rsidRPr="00BB3CEF">
              <w:rPr>
                <w:rFonts w:cs="Time New Roman"/>
                <w:lang w:val="fr-FR"/>
              </w:rPr>
              <w:t>might</w:t>
            </w:r>
            <w:proofErr w:type="spellEnd"/>
            <w:r w:rsidR="0099691D" w:rsidRPr="00BB3CEF">
              <w:rPr>
                <w:rFonts w:cs="Time New Roman"/>
                <w:lang w:val="fr-FR"/>
              </w:rPr>
              <w:t xml:space="preserve"> </w:t>
            </w:r>
            <w:proofErr w:type="spellStart"/>
            <w:r w:rsidR="0099691D" w:rsidRPr="00BB3CEF">
              <w:rPr>
                <w:rFonts w:cs="Time New Roman"/>
                <w:lang w:val="fr-FR"/>
              </w:rPr>
              <w:t>exist</w:t>
            </w:r>
            <w:proofErr w:type="spellEnd"/>
            <w:r w:rsidRPr="00BB3CEF">
              <w:rPr>
                <w:rFonts w:cs="Time New Roman"/>
                <w:lang w:val="fr-FR"/>
              </w:rPr>
              <w:t>.</w:t>
            </w:r>
          </w:p>
          <w:p w14:paraId="021E4D6E" w14:textId="77777777" w:rsidR="00DF657D" w:rsidRPr="00BB3CEF" w:rsidRDefault="00DF657D" w:rsidP="0099691D">
            <w:pPr>
              <w:pStyle w:val="Normal5"/>
              <w:rPr>
                <w:rFonts w:cs="Time New Roman"/>
              </w:rPr>
            </w:pPr>
            <w:r w:rsidRPr="00BB3CEF">
              <w:rPr>
                <w:rFonts w:cs="Time New Roman"/>
              </w:rPr>
              <w:t>A group item containing information about quantity and informational quantity of similar items.</w:t>
            </w:r>
          </w:p>
          <w:p w14:paraId="5F8D3446" w14:textId="77777777" w:rsidR="00DF657D" w:rsidRDefault="00DF657D" w:rsidP="00DF657D">
            <w:pPr>
              <w:pStyle w:val="Bold4"/>
            </w:pPr>
            <w:proofErr w:type="spellStart"/>
            <w:r>
              <w:t>AdditionalText</w:t>
            </w:r>
            <w:proofErr w:type="spellEnd"/>
          </w:p>
          <w:p w14:paraId="471B4DEE" w14:textId="77777777" w:rsidR="00DF657D" w:rsidRDefault="00DF657D" w:rsidP="00DF657D">
            <w:pPr>
              <w:pStyle w:val="Italic4"/>
            </w:pPr>
            <w:proofErr w:type="spellStart"/>
            <w:r>
              <w:t>AdditionalText</w:t>
            </w:r>
            <w:proofErr w:type="spellEnd"/>
            <w:r>
              <w:t xml:space="preserve"> is optional. Multiple instances might exist.</w:t>
            </w:r>
          </w:p>
          <w:p w14:paraId="7D896E89"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98D4AF3" w14:textId="77777777" w:rsidR="00DF657D" w:rsidRDefault="00DF657D" w:rsidP="00DF657D"/>
    <w:p w14:paraId="0C80FE08" w14:textId="77777777" w:rsidR="00DF657D" w:rsidRDefault="00DF657D" w:rsidP="00DF657D">
      <w:pPr>
        <w:pStyle w:val="Heading2"/>
      </w:pPr>
      <w:bookmarkStart w:id="9677" w:name="_Toc259723065"/>
      <w:bookmarkStart w:id="9678" w:name="_Toc275503411"/>
      <w:bookmarkStart w:id="9679" w:name="_Toc371379078"/>
      <w:bookmarkStart w:id="9680" w:name="_Toc21214265"/>
      <w:bookmarkStart w:id="9681" w:name="To"/>
      <w:r>
        <w:t>To</w:t>
      </w:r>
      <w:bookmarkEnd w:id="9677"/>
      <w:bookmarkEnd w:id="9678"/>
      <w:bookmarkEnd w:id="9679"/>
      <w:bookmarkEnd w:id="9680"/>
      <w:bookmarkEnd w:id="968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9A54ED" w14:textId="77777777" w:rsidTr="00DF657D">
        <w:tc>
          <w:tcPr>
            <w:tcW w:w="5000" w:type="pct"/>
          </w:tcPr>
          <w:p w14:paraId="4B9E43C2" w14:textId="77777777" w:rsidR="00DF657D" w:rsidRDefault="00000000" w:rsidP="00DF657D">
            <w:pPr>
              <w:pStyle w:val="Normal2"/>
            </w:pPr>
            <w:r>
              <w:pict w14:anchorId="5D56CA5A">
                <v:shape id="dc_1633" o:spid="_x0000_s4758" style="position:absolute;left:0;text-align:left;margin-left:0;margin-top:0;width:50pt;height:50pt;z-index:1592;visibility:hidden" coordsize="67,93" o:spt="100" o:preferrelative="t" adj="0,,0" path="">
                  <v:stroke joinstyle="round"/>
                  <v:formulas/>
                  <v:path o:connecttype="segments"/>
                  <o:lock v:ext="edit" selection="t"/>
                </v:shape>
              </w:pict>
            </w:r>
            <w:r>
              <w:pict w14:anchorId="659DB84F">
                <v:shape id="_x0000_s5498" style="position:absolute;left:0;text-align:left;margin-left:1741.9pt;margin-top:7.2pt;width:55.5pt;height:40.5pt;z-index:-937;mso-wrap-edited:t;mso-position-horizontal:right" coordsize="" o:spt="100" wrapcoords="-30 104 1000 104 1000 1105 1000 1105 -30 1105 -30 104" adj="0,,0" path="">
                  <v:stroke joinstyle="round"/>
                  <v:imagedata r:id="rId2185" o:title="dc_1633"/>
                  <v:formulas/>
                  <v:path o:connecttype="segments"/>
                  <w10:wrap type="tight"/>
                </v:shape>
              </w:pict>
            </w:r>
            <w:r w:rsidR="00DF657D">
              <w:t xml:space="preserve">The ending point of a </w:t>
            </w:r>
            <w:proofErr w:type="spellStart"/>
            <w:r w:rsidR="00DF657D">
              <w:t>timeperiod</w:t>
            </w:r>
            <w:proofErr w:type="spellEnd"/>
            <w:r w:rsidR="00DF657D">
              <w:t>.</w:t>
            </w:r>
          </w:p>
        </w:tc>
      </w:tr>
    </w:tbl>
    <w:p w14:paraId="68B8CDB4" w14:textId="77777777" w:rsidR="00DF657D" w:rsidRDefault="00DF657D" w:rsidP="00DF657D"/>
    <w:p w14:paraId="14B868C8" w14:textId="77777777" w:rsidR="00DF657D" w:rsidRDefault="00DF657D" w:rsidP="00DF657D">
      <w:pPr>
        <w:pStyle w:val="Heading2"/>
      </w:pPr>
      <w:bookmarkStart w:id="9682" w:name="_Toc259723066"/>
      <w:bookmarkStart w:id="9683" w:name="_Toc275503412"/>
      <w:bookmarkStart w:id="9684" w:name="_Toc371379079"/>
      <w:bookmarkStart w:id="9685" w:name="_Toc21214266"/>
      <w:bookmarkStart w:id="9686" w:name="ToProduct"/>
      <w:proofErr w:type="spellStart"/>
      <w:r>
        <w:lastRenderedPageBreak/>
        <w:t>ToProduct</w:t>
      </w:r>
      <w:bookmarkEnd w:id="9682"/>
      <w:bookmarkEnd w:id="9683"/>
      <w:bookmarkEnd w:id="9684"/>
      <w:bookmarkEnd w:id="9685"/>
      <w:bookmarkEnd w:id="96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5B70B9" w14:paraId="03E09A62" w14:textId="77777777" w:rsidTr="00DF657D">
        <w:tc>
          <w:tcPr>
            <w:tcW w:w="5000" w:type="pct"/>
          </w:tcPr>
          <w:p w14:paraId="019873D6" w14:textId="77777777" w:rsidR="00DF657D" w:rsidRDefault="00000000" w:rsidP="00DF657D">
            <w:pPr>
              <w:pStyle w:val="Normal2"/>
            </w:pPr>
            <w:r>
              <w:rPr>
                <w:noProof/>
              </w:rPr>
              <w:pict w14:anchorId="6EB491D4">
                <v:shape id="_x0000_s6266" type="#_x0000_t75" style="position:absolute;left:0;text-align:left;margin-left:37143.45pt;margin-top:7.05pt;width:326.25pt;height:447pt;z-index:-600;mso-wrap-edited:t;mso-position-horizontal:right" wrapcoords="331 8251 331 10063 6141 10136 6240 21552 21600 21564 21600 0 6190 24 6339 8179 331 8251" filled="t">
                  <v:imagedata r:id="rId2186" o:title="ToProduct"/>
                  <w10:wrap type="tight"/>
                </v:shape>
              </w:pict>
            </w:r>
            <w:r w:rsidR="00DF657D">
              <w:t>Defines to</w:t>
            </w:r>
            <w:r w:rsidR="00DF657D" w:rsidRPr="00D35391">
              <w:t xml:space="preserve"> which product the item is downgraded</w:t>
            </w:r>
            <w:r>
              <w:pict w14:anchorId="204B57C5">
                <v:shape id="_x0000_s5725" style="position:absolute;left:0;text-align:left;margin-left:0;margin-top:0;width:50pt;height:50pt;z-index:1773;visibility:hidden;mso-position-horizontal-relative:text;mso-position-vertical-relative:text" coordsize="514,552" o:spt="100" o:preferrelative="t" adj="0,,0" path="">
                  <v:stroke joinstyle="round"/>
                  <v:formulas/>
                  <v:path o:connecttype="segments"/>
                  <o:lock v:ext="edit" selection="t"/>
                </v:shape>
              </w:pict>
            </w:r>
            <w:r w:rsidR="00DF657D">
              <w:t>.</w:t>
            </w:r>
          </w:p>
          <w:p w14:paraId="50A08E8A" w14:textId="77777777" w:rsidR="00DF657D" w:rsidRDefault="00DF657D" w:rsidP="00DF657D">
            <w:pPr>
              <w:pStyle w:val="Bold3"/>
            </w:pPr>
            <w:r>
              <w:t>(sequence)</w:t>
            </w:r>
          </w:p>
          <w:p w14:paraId="3A892E02" w14:textId="77777777" w:rsidR="00DF657D" w:rsidRDefault="00DF657D" w:rsidP="00DF657D">
            <w:pPr>
              <w:pStyle w:val="Italic3"/>
            </w:pPr>
            <w:r>
              <w:t>The sequence of items below is mandatory. A single instance is required.</w:t>
            </w:r>
          </w:p>
          <w:p w14:paraId="3BB6DAEB" w14:textId="77777777" w:rsidR="00DF657D" w:rsidRDefault="00DF657D" w:rsidP="00DF657D">
            <w:pPr>
              <w:pStyle w:val="Bold4"/>
            </w:pPr>
            <w:r>
              <w:t>(sequence)</w:t>
            </w:r>
          </w:p>
          <w:p w14:paraId="70F93B31" w14:textId="77777777" w:rsidR="00DF657D" w:rsidRDefault="00DF657D" w:rsidP="00DF657D">
            <w:pPr>
              <w:pStyle w:val="Italic4"/>
            </w:pPr>
            <w:r>
              <w:t>The sequence of items below is mandatory. One instance is required, multiple instances might exist.</w:t>
            </w:r>
          </w:p>
          <w:p w14:paraId="2460AE21" w14:textId="77777777" w:rsidR="00DF657D" w:rsidRPr="00BB3CEF" w:rsidRDefault="00DF657D" w:rsidP="00DF657D">
            <w:pPr>
              <w:pStyle w:val="Bold5"/>
              <w:rPr>
                <w:rFonts w:cs="Time New Roman"/>
              </w:rPr>
            </w:pPr>
            <w:proofErr w:type="spellStart"/>
            <w:r w:rsidRPr="00BB3CEF">
              <w:rPr>
                <w:rFonts w:cs="Time New Roman"/>
              </w:rPr>
              <w:t>ProductIdentifier</w:t>
            </w:r>
            <w:proofErr w:type="spellEnd"/>
          </w:p>
          <w:p w14:paraId="2C04EE0C" w14:textId="77777777" w:rsidR="00DF657D" w:rsidRPr="00BB3CEF" w:rsidRDefault="00DF657D" w:rsidP="00DF657D">
            <w:pPr>
              <w:pStyle w:val="Italic5"/>
              <w:rPr>
                <w:rFonts w:cs="Time New Roman"/>
              </w:rPr>
            </w:pPr>
            <w:proofErr w:type="spellStart"/>
            <w:r w:rsidRPr="00BB3CEF">
              <w:rPr>
                <w:rFonts w:cs="Time New Roman"/>
              </w:rPr>
              <w:t>ProductIdentifier</w:t>
            </w:r>
            <w:proofErr w:type="spellEnd"/>
            <w:r w:rsidRPr="00BB3CEF">
              <w:rPr>
                <w:rFonts w:cs="Time New Roman"/>
              </w:rPr>
              <w:t xml:space="preserve"> is mandatory. A single instance is required.</w:t>
            </w:r>
          </w:p>
          <w:p w14:paraId="542D15D4" w14:textId="77777777" w:rsidR="00DF657D" w:rsidRPr="00BB3CEF" w:rsidRDefault="00DF657D" w:rsidP="00DF657D">
            <w:pPr>
              <w:pStyle w:val="Normal5"/>
              <w:rPr>
                <w:rFonts w:cs="Time New Roman"/>
              </w:rPr>
            </w:pPr>
            <w:r w:rsidRPr="00BB3CEF">
              <w:rPr>
                <w:rFonts w:cs="Time New Roman"/>
              </w:rPr>
              <w:t>Used to communicate the code of the article, in a variety of formats designated by the type.</w:t>
            </w:r>
          </w:p>
          <w:p w14:paraId="60AB4D31" w14:textId="77777777" w:rsidR="00DF657D" w:rsidRPr="00BB3CEF" w:rsidRDefault="00DF657D" w:rsidP="00DF657D">
            <w:pPr>
              <w:pStyle w:val="Bold5"/>
              <w:rPr>
                <w:rFonts w:cs="Time New Roman"/>
              </w:rPr>
            </w:pPr>
            <w:proofErr w:type="spellStart"/>
            <w:r w:rsidRPr="00BB3CEF">
              <w:rPr>
                <w:rFonts w:cs="Time New Roman"/>
              </w:rPr>
              <w:t>ProductDescription</w:t>
            </w:r>
            <w:proofErr w:type="spellEnd"/>
          </w:p>
          <w:p w14:paraId="26BD2F36" w14:textId="77777777" w:rsidR="00DF657D" w:rsidRPr="00BB3CEF" w:rsidRDefault="00DF657D" w:rsidP="00DF657D">
            <w:pPr>
              <w:pStyle w:val="Italic5"/>
              <w:rPr>
                <w:rFonts w:cs="Time New Roman"/>
              </w:rPr>
            </w:pPr>
            <w:proofErr w:type="spellStart"/>
            <w:r w:rsidRPr="00BB3CEF">
              <w:rPr>
                <w:rFonts w:cs="Time New Roman"/>
              </w:rPr>
              <w:t>ProductDescription</w:t>
            </w:r>
            <w:proofErr w:type="spellEnd"/>
            <w:r w:rsidRPr="00BB3CEF">
              <w:rPr>
                <w:rFonts w:cs="Time New Roman"/>
              </w:rPr>
              <w:t xml:space="preserve"> is optional. Multiple instances might exist.</w:t>
            </w:r>
          </w:p>
          <w:p w14:paraId="42C8FF5C" w14:textId="77777777" w:rsidR="00DF657D" w:rsidRPr="00BB3CEF" w:rsidRDefault="00DF657D" w:rsidP="00DF657D">
            <w:pPr>
              <w:pStyle w:val="Normal5"/>
              <w:rPr>
                <w:rFonts w:cs="Time New Roman"/>
              </w:rPr>
            </w:pPr>
            <w:r w:rsidRPr="00BB3CEF">
              <w:rPr>
                <w:rFonts w:cs="Time New Roman"/>
              </w:rPr>
              <w:t>An element used to communicate a human readable description of the product in the language specified by the Language attribute.</w:t>
            </w:r>
          </w:p>
          <w:p w14:paraId="33F956F9" w14:textId="77777777" w:rsidR="00DF657D" w:rsidRDefault="00DF657D" w:rsidP="00DF657D">
            <w:pPr>
              <w:pStyle w:val="Bold4"/>
            </w:pPr>
            <w:r>
              <w:t>Classification</w:t>
            </w:r>
          </w:p>
          <w:p w14:paraId="7F8A4D2B" w14:textId="77777777" w:rsidR="00DF657D" w:rsidRDefault="00DF657D" w:rsidP="00DF657D">
            <w:pPr>
              <w:pStyle w:val="Italic4"/>
            </w:pPr>
            <w:r>
              <w:t xml:space="preserve">Classification is </w:t>
            </w:r>
            <w:r w:rsidR="000B1367" w:rsidRPr="000B1367">
              <w:t>optional. A single instance might exist</w:t>
            </w:r>
            <w:r>
              <w:t>.</w:t>
            </w:r>
          </w:p>
          <w:p w14:paraId="77BF6C18" w14:textId="77777777"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14:paraId="05A2D021" w14:textId="77777777" w:rsidR="00DF657D" w:rsidRDefault="00DF657D" w:rsidP="00DF657D">
            <w:pPr>
              <w:pStyle w:val="Bold4"/>
            </w:pPr>
            <w:r>
              <w:t>(choice)</w:t>
            </w:r>
          </w:p>
          <w:p w14:paraId="52173BC2" w14:textId="77777777" w:rsidR="00DF657D" w:rsidRDefault="00DF657D" w:rsidP="00DF657D">
            <w:pPr>
              <w:pStyle w:val="Italic4"/>
            </w:pPr>
            <w:r>
              <w:t xml:space="preserve">[choice] is optional because of choice construct. </w:t>
            </w:r>
          </w:p>
          <w:p w14:paraId="605C5D0A" w14:textId="77777777" w:rsidR="00DF657D" w:rsidRPr="00BB3CEF" w:rsidRDefault="00DF657D" w:rsidP="00DF657D">
            <w:pPr>
              <w:pStyle w:val="Bold5"/>
              <w:rPr>
                <w:rFonts w:cs="Time New Roman"/>
              </w:rPr>
            </w:pPr>
            <w:proofErr w:type="spellStart"/>
            <w:r w:rsidRPr="00BB3CEF">
              <w:rPr>
                <w:rFonts w:cs="Time New Roman"/>
              </w:rPr>
              <w:t>BookManufacturing</w:t>
            </w:r>
            <w:proofErr w:type="spellEnd"/>
          </w:p>
          <w:p w14:paraId="526A211F" w14:textId="77777777" w:rsidR="00DF657D" w:rsidRPr="00BB3CEF" w:rsidRDefault="00DF657D" w:rsidP="00DF657D">
            <w:pPr>
              <w:pStyle w:val="Italic5"/>
              <w:rPr>
                <w:rFonts w:cs="Time New Roman"/>
              </w:rPr>
            </w:pPr>
            <w:proofErr w:type="spellStart"/>
            <w:r w:rsidRPr="00BB3CEF">
              <w:rPr>
                <w:rFonts w:cs="Time New Roman"/>
              </w:rPr>
              <w:t>BookManufacturing</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4C858FF5" w14:textId="77777777" w:rsidR="00DF657D" w:rsidRPr="00BB3CEF" w:rsidRDefault="00DF657D" w:rsidP="00DF657D">
            <w:pPr>
              <w:pStyle w:val="Normal5"/>
              <w:rPr>
                <w:rFonts w:cs="Time New Roman"/>
              </w:rPr>
            </w:pPr>
            <w:proofErr w:type="spellStart"/>
            <w:r w:rsidRPr="00BB3CEF">
              <w:rPr>
                <w:rFonts w:cs="Time New Roman"/>
              </w:rPr>
              <w:t>BookManufacturing</w:t>
            </w:r>
            <w:proofErr w:type="spellEnd"/>
            <w:r w:rsidRPr="00BB3CEF">
              <w:rPr>
                <w:rFonts w:cs="Time New Roman"/>
              </w:rPr>
              <w:t xml:space="preserve"> is a group element that contains the elements that describe the book manufacturing process.</w:t>
            </w:r>
          </w:p>
          <w:p w14:paraId="3AF080D9" w14:textId="77777777" w:rsidR="00DF657D" w:rsidRPr="00BB3CEF" w:rsidRDefault="00DF657D" w:rsidP="00DF657D">
            <w:pPr>
              <w:pStyle w:val="Bold5"/>
              <w:rPr>
                <w:rFonts w:cs="Time New Roman"/>
              </w:rPr>
            </w:pPr>
            <w:proofErr w:type="spellStart"/>
            <w:r w:rsidRPr="00BB3CEF">
              <w:rPr>
                <w:rFonts w:cs="Time New Roman"/>
              </w:rPr>
              <w:t>ForestWood</w:t>
            </w:r>
            <w:proofErr w:type="spellEnd"/>
          </w:p>
          <w:p w14:paraId="378BCC51" w14:textId="77777777" w:rsidR="00DF657D" w:rsidRPr="00BB3CEF" w:rsidRDefault="00DF657D" w:rsidP="00DF657D">
            <w:pPr>
              <w:pStyle w:val="Italic5"/>
              <w:rPr>
                <w:rFonts w:cs="Time New Roman"/>
              </w:rPr>
            </w:pPr>
            <w:proofErr w:type="spellStart"/>
            <w:r w:rsidRPr="00BB3CEF">
              <w:rPr>
                <w:rFonts w:cs="Time New Roman"/>
              </w:rPr>
              <w:t>ForestWood</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0929FDD8" w14:textId="77777777" w:rsidR="00DF657D" w:rsidRPr="00BB3CEF" w:rsidRDefault="00DF657D" w:rsidP="00DF657D">
            <w:pPr>
              <w:pStyle w:val="Normal5"/>
              <w:rPr>
                <w:rFonts w:cs="Time New Roman"/>
              </w:rPr>
            </w:pPr>
            <w:r w:rsidRPr="00BB3CEF">
              <w:rPr>
                <w:rFonts w:cs="Time New Roman"/>
              </w:rPr>
              <w:t>A grouping element with information about characteristics for Forest Wood products.</w:t>
            </w:r>
          </w:p>
          <w:p w14:paraId="2AFC06B6" w14:textId="77777777" w:rsidR="00DF657D" w:rsidRPr="00BB3CEF" w:rsidRDefault="00DF657D" w:rsidP="00DF657D">
            <w:pPr>
              <w:pStyle w:val="Bold5"/>
              <w:rPr>
                <w:rFonts w:cs="Time New Roman"/>
              </w:rPr>
            </w:pPr>
            <w:proofErr w:type="spellStart"/>
            <w:r w:rsidRPr="00BB3CEF">
              <w:rPr>
                <w:rFonts w:cs="Time New Roman"/>
              </w:rPr>
              <w:lastRenderedPageBreak/>
              <w:t>LabelStock</w:t>
            </w:r>
            <w:proofErr w:type="spellEnd"/>
          </w:p>
          <w:p w14:paraId="219A3349" w14:textId="77777777" w:rsidR="00DF657D" w:rsidRPr="00BB3CEF" w:rsidRDefault="00DF657D" w:rsidP="00DF657D">
            <w:pPr>
              <w:pStyle w:val="Italic5"/>
              <w:rPr>
                <w:rFonts w:cs="Time New Roman"/>
              </w:rPr>
            </w:pPr>
            <w:proofErr w:type="spellStart"/>
            <w:r w:rsidRPr="00BB3CEF">
              <w:rPr>
                <w:rFonts w:cs="Time New Roman"/>
              </w:rPr>
              <w:t>LabelStock</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33AE2FB8" w14:textId="77777777" w:rsidR="00DF657D" w:rsidRPr="00BB3CEF" w:rsidRDefault="00DF657D" w:rsidP="00DF657D">
            <w:pPr>
              <w:pStyle w:val="Normal5"/>
              <w:rPr>
                <w:rFonts w:cs="Time New Roman"/>
              </w:rPr>
            </w:pPr>
            <w:proofErr w:type="spellStart"/>
            <w:r w:rsidRPr="00BB3CEF">
              <w:rPr>
                <w:rFonts w:cs="Time New Roman"/>
              </w:rPr>
              <w:t>LabelStock</w:t>
            </w:r>
            <w:proofErr w:type="spellEnd"/>
            <w:r w:rsidRPr="00BB3CEF">
              <w:rPr>
                <w:rFonts w:cs="Time New Roman"/>
              </w:rPr>
              <w:t xml:space="preserve"> contains the attributes and characteristics that define the label stock product.</w:t>
            </w:r>
          </w:p>
          <w:p w14:paraId="3C696229" w14:textId="77777777" w:rsidR="00DF657D" w:rsidRPr="00BB3CEF" w:rsidRDefault="00DF657D" w:rsidP="00DF657D">
            <w:pPr>
              <w:pStyle w:val="Bold5"/>
              <w:rPr>
                <w:rFonts w:cs="Time New Roman"/>
              </w:rPr>
            </w:pPr>
            <w:r w:rsidRPr="00BB3CEF">
              <w:rPr>
                <w:rFonts w:cs="Time New Roman"/>
              </w:rPr>
              <w:t>Paper</w:t>
            </w:r>
          </w:p>
          <w:p w14:paraId="31E7A134" w14:textId="77777777" w:rsidR="00DF657D" w:rsidRPr="00BB3CEF" w:rsidRDefault="00DF657D" w:rsidP="00DF657D">
            <w:pPr>
              <w:pStyle w:val="Italic5"/>
              <w:rPr>
                <w:rFonts w:cs="Time New Roman"/>
              </w:rPr>
            </w:pPr>
            <w:r w:rsidRPr="00BB3CEF">
              <w:rPr>
                <w:rFonts w:cs="Time New Roman"/>
              </w:rPr>
              <w:t xml:space="preserve">Paper is </w:t>
            </w:r>
            <w:r w:rsidR="000B1367" w:rsidRPr="00BB3CEF">
              <w:rPr>
                <w:rFonts w:cs="Time New Roman"/>
              </w:rPr>
              <w:t>mandatory. A single instance is required</w:t>
            </w:r>
            <w:r w:rsidRPr="00BB3CEF">
              <w:rPr>
                <w:rFonts w:cs="Time New Roman"/>
              </w:rPr>
              <w:t xml:space="preserve">. </w:t>
            </w:r>
          </w:p>
          <w:p w14:paraId="1E20075B" w14:textId="77777777" w:rsidR="00DF657D" w:rsidRPr="00BB3CEF" w:rsidRDefault="00DF657D" w:rsidP="00DF657D">
            <w:pPr>
              <w:pStyle w:val="Normal5"/>
              <w:rPr>
                <w:rFonts w:cs="Time New Roman"/>
              </w:rPr>
            </w:pPr>
            <w:r w:rsidRPr="00BB3CEF">
              <w:rPr>
                <w:rFonts w:cs="Time New Roman"/>
              </w:rPr>
              <w:t>A group item defining the characteristics of the paper product.</w:t>
            </w:r>
          </w:p>
          <w:p w14:paraId="4DC70221" w14:textId="77777777" w:rsidR="00DF657D" w:rsidRPr="00BB3CEF" w:rsidRDefault="00DF657D" w:rsidP="00DF657D">
            <w:pPr>
              <w:pStyle w:val="Bold5"/>
              <w:rPr>
                <w:rFonts w:cs="Time New Roman"/>
              </w:rPr>
            </w:pPr>
            <w:r w:rsidRPr="00BB3CEF">
              <w:rPr>
                <w:rFonts w:cs="Time New Roman"/>
              </w:rPr>
              <w:t>Pulp</w:t>
            </w:r>
          </w:p>
          <w:p w14:paraId="66A97E2F" w14:textId="77777777" w:rsidR="00DF657D" w:rsidRPr="00BB3CEF" w:rsidRDefault="00DF657D" w:rsidP="00DF657D">
            <w:pPr>
              <w:pStyle w:val="Italic5"/>
              <w:rPr>
                <w:rFonts w:cs="Time New Roman"/>
              </w:rPr>
            </w:pPr>
            <w:r w:rsidRPr="00BB3CEF">
              <w:rPr>
                <w:rFonts w:cs="Time New Roman"/>
              </w:rPr>
              <w:t xml:space="preserve">Pulp is </w:t>
            </w:r>
            <w:r w:rsidR="000B1367" w:rsidRPr="00BB3CEF">
              <w:rPr>
                <w:rFonts w:cs="Time New Roman"/>
              </w:rPr>
              <w:t>mandatory. A single instance is required</w:t>
            </w:r>
            <w:r w:rsidRPr="00BB3CEF">
              <w:rPr>
                <w:rFonts w:cs="Time New Roman"/>
              </w:rPr>
              <w:t xml:space="preserve">. </w:t>
            </w:r>
          </w:p>
          <w:p w14:paraId="0F5AB4E2" w14:textId="77777777" w:rsidR="00DF657D" w:rsidRPr="00BB3CEF" w:rsidRDefault="00DF657D" w:rsidP="00DF657D">
            <w:pPr>
              <w:pStyle w:val="Normal5"/>
              <w:rPr>
                <w:rFonts w:cs="Time New Roman"/>
              </w:rPr>
            </w:pPr>
            <w:r w:rsidRPr="00BB3CEF">
              <w:rPr>
                <w:rFonts w:cs="Time New Roman"/>
              </w:rPr>
              <w:t>A group item defining the characteristics of pulp that are not dependent on a particular conversion process.</w:t>
            </w:r>
          </w:p>
          <w:p w14:paraId="25D9F37B" w14:textId="77777777" w:rsidR="00DF657D" w:rsidRPr="00BB3CEF" w:rsidRDefault="00DF657D" w:rsidP="00DF657D">
            <w:pPr>
              <w:pStyle w:val="Bold5"/>
              <w:rPr>
                <w:rFonts w:cs="Time New Roman"/>
              </w:rPr>
            </w:pPr>
            <w:proofErr w:type="spellStart"/>
            <w:r w:rsidRPr="00BB3CEF">
              <w:rPr>
                <w:rFonts w:cs="Time New Roman"/>
              </w:rPr>
              <w:t>RecoveredPaper</w:t>
            </w:r>
            <w:proofErr w:type="spellEnd"/>
          </w:p>
          <w:p w14:paraId="355E840F" w14:textId="77777777" w:rsidR="00DF657D" w:rsidRPr="00BB3CEF" w:rsidRDefault="00DF657D" w:rsidP="00DF657D">
            <w:pPr>
              <w:pStyle w:val="Italic5"/>
              <w:rPr>
                <w:rFonts w:cs="Time New Roman"/>
              </w:rPr>
            </w:pPr>
            <w:proofErr w:type="spellStart"/>
            <w:r w:rsidRPr="00BB3CEF">
              <w:rPr>
                <w:rFonts w:cs="Time New Roman"/>
              </w:rPr>
              <w:t>RecoveredPaper</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05FD0D24" w14:textId="77777777" w:rsidR="00DF657D" w:rsidRPr="00BB3CEF" w:rsidRDefault="00DF657D" w:rsidP="00DF657D">
            <w:pPr>
              <w:pStyle w:val="Normal5"/>
              <w:rPr>
                <w:rFonts w:cs="Time New Roman"/>
              </w:rPr>
            </w:pPr>
            <w:r w:rsidRPr="00BB3CEF">
              <w:rPr>
                <w:rFonts w:cs="Time New Roman"/>
              </w:rPr>
              <w:t>A group item defining the characteristics of recycled fibre that are not dependent on a particular conversion process.</w:t>
            </w:r>
          </w:p>
          <w:p w14:paraId="57EDE1D0" w14:textId="77777777" w:rsidR="00DF657D" w:rsidRPr="00BB3CEF" w:rsidRDefault="00DF657D" w:rsidP="00DF657D">
            <w:pPr>
              <w:pStyle w:val="Bold5"/>
              <w:rPr>
                <w:rFonts w:cs="Time New Roman"/>
              </w:rPr>
            </w:pPr>
            <w:proofErr w:type="spellStart"/>
            <w:r w:rsidRPr="00BB3CEF">
              <w:rPr>
                <w:rFonts w:cs="Time New Roman"/>
              </w:rPr>
              <w:t>VirginFibre</w:t>
            </w:r>
            <w:proofErr w:type="spellEnd"/>
          </w:p>
          <w:p w14:paraId="5BFCCA31" w14:textId="77777777" w:rsidR="00DF657D" w:rsidRPr="00BB3CEF" w:rsidRDefault="00DF657D" w:rsidP="00DF657D">
            <w:pPr>
              <w:pStyle w:val="Italic5"/>
              <w:rPr>
                <w:rFonts w:cs="Time New Roman"/>
              </w:rPr>
            </w:pPr>
            <w:proofErr w:type="spellStart"/>
            <w:r w:rsidRPr="00BB3CEF">
              <w:rPr>
                <w:rFonts w:cs="Time New Roman"/>
              </w:rPr>
              <w:t>VirginFibre</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0BE5ADA5" w14:textId="77777777" w:rsidR="00DF657D" w:rsidRPr="00BB3CEF" w:rsidRDefault="00DF657D" w:rsidP="00DF657D">
            <w:pPr>
              <w:pStyle w:val="Normal5"/>
              <w:rPr>
                <w:rFonts w:cs="Time New Roman"/>
              </w:rPr>
            </w:pPr>
            <w:r w:rsidRPr="00BB3CEF">
              <w:rPr>
                <w:rFonts w:cs="Time New Roman"/>
              </w:rPr>
              <w:t>Virgin Fibre</w:t>
            </w:r>
          </w:p>
          <w:p w14:paraId="05433F61" w14:textId="77777777" w:rsidR="00DF657D" w:rsidRPr="00BB3CEF" w:rsidRDefault="00DF657D" w:rsidP="00DF657D">
            <w:pPr>
              <w:pStyle w:val="Bold5"/>
              <w:rPr>
                <w:rFonts w:cs="Time New Roman"/>
              </w:rPr>
            </w:pPr>
            <w:proofErr w:type="spellStart"/>
            <w:r w:rsidRPr="00BB3CEF">
              <w:rPr>
                <w:rFonts w:cs="Time New Roman"/>
              </w:rPr>
              <w:t>WoodProducts</w:t>
            </w:r>
            <w:proofErr w:type="spellEnd"/>
          </w:p>
          <w:p w14:paraId="7FE314B2" w14:textId="77777777" w:rsidR="00DF657D" w:rsidRPr="00BB3CEF" w:rsidRDefault="00DF657D" w:rsidP="00DF657D">
            <w:pPr>
              <w:pStyle w:val="Italic5"/>
              <w:rPr>
                <w:rFonts w:cs="Time New Roman"/>
              </w:rPr>
            </w:pPr>
            <w:proofErr w:type="spellStart"/>
            <w:r w:rsidRPr="00BB3CEF">
              <w:rPr>
                <w:rFonts w:cs="Time New Roman"/>
              </w:rPr>
              <w:t>WoodProducts</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459DF42A" w14:textId="77777777" w:rsidR="00DF657D" w:rsidRPr="00BB3CEF" w:rsidRDefault="00DF657D" w:rsidP="00DF657D">
            <w:pPr>
              <w:pStyle w:val="Normal5"/>
              <w:rPr>
                <w:rFonts w:cs="Time New Roman"/>
              </w:rPr>
            </w:pPr>
            <w:r w:rsidRPr="00BB3CEF">
              <w:rPr>
                <w:rFonts w:cs="Time New Roman"/>
              </w:rPr>
              <w:t>A grouping element for all wood products.</w:t>
            </w:r>
          </w:p>
          <w:p w14:paraId="57ACC0B4" w14:textId="77777777" w:rsidR="00BF00C7" w:rsidRPr="00BB3CEF" w:rsidRDefault="00BF00C7" w:rsidP="00BF00C7">
            <w:pPr>
              <w:pStyle w:val="Bold5"/>
              <w:rPr>
                <w:rFonts w:cs="Time New Roman"/>
              </w:rPr>
            </w:pPr>
            <w:proofErr w:type="spellStart"/>
            <w:r w:rsidRPr="00BB3CEF">
              <w:rPr>
                <w:rFonts w:cs="Time New Roman"/>
              </w:rPr>
              <w:t>OtherProducts</w:t>
            </w:r>
            <w:proofErr w:type="spellEnd"/>
          </w:p>
          <w:p w14:paraId="1969A43E" w14:textId="77777777" w:rsidR="00BF00C7" w:rsidRPr="00BB3CEF" w:rsidRDefault="00BF00C7" w:rsidP="00BF00C7">
            <w:pPr>
              <w:pStyle w:val="Italic5"/>
              <w:rPr>
                <w:rFonts w:cs="Time New Roman"/>
              </w:rPr>
            </w:pPr>
            <w:proofErr w:type="spellStart"/>
            <w:r w:rsidRPr="00BB3CEF">
              <w:rPr>
                <w:rFonts w:cs="Time New Roman"/>
              </w:rPr>
              <w:t>OtherProducts</w:t>
            </w:r>
            <w:proofErr w:type="spellEnd"/>
            <w:r w:rsidRPr="00BB3CEF">
              <w:rPr>
                <w:rFonts w:cs="Time New Roman"/>
              </w:rPr>
              <w:t xml:space="preserve"> is </w:t>
            </w:r>
            <w:r w:rsidR="000B1367" w:rsidRPr="00BB3CEF">
              <w:rPr>
                <w:rFonts w:cs="Time New Roman"/>
              </w:rPr>
              <w:t>mandatory. A single instance is required</w:t>
            </w:r>
            <w:r w:rsidRPr="00BB3CEF">
              <w:rPr>
                <w:rFonts w:cs="Time New Roman"/>
              </w:rPr>
              <w:t xml:space="preserve">. </w:t>
            </w:r>
          </w:p>
          <w:p w14:paraId="04CE92C1" w14:textId="77777777" w:rsidR="00BF00C7" w:rsidRPr="00BB3CEF" w:rsidRDefault="00BF00C7" w:rsidP="00BF00C7">
            <w:pPr>
              <w:pStyle w:val="Normal5"/>
              <w:rPr>
                <w:rFonts w:cs="Time New Roman"/>
              </w:rPr>
            </w:pPr>
            <w:r w:rsidRPr="00BB3CEF">
              <w:rPr>
                <w:rFonts w:cs="Time New Roman"/>
              </w:rPr>
              <w:t>A group item defining the characteristics of other products.</w:t>
            </w:r>
          </w:p>
        </w:tc>
      </w:tr>
    </w:tbl>
    <w:p w14:paraId="5A8F51C7" w14:textId="77777777" w:rsidR="00DF657D" w:rsidRDefault="00DF657D" w:rsidP="00DF657D"/>
    <w:p w14:paraId="474137A1" w14:textId="77777777" w:rsidR="00DF657D" w:rsidRDefault="00DF657D" w:rsidP="00DF657D">
      <w:pPr>
        <w:pStyle w:val="Heading2"/>
      </w:pPr>
      <w:bookmarkStart w:id="9687" w:name="_Toc259723067"/>
      <w:bookmarkStart w:id="9688" w:name="_Toc275503413"/>
      <w:bookmarkStart w:id="9689" w:name="_Toc371379080"/>
      <w:bookmarkStart w:id="9690" w:name="_Toc21214267"/>
      <w:bookmarkStart w:id="9691" w:name="TopSide_a"/>
      <w:proofErr w:type="spellStart"/>
      <w:r>
        <w:t>TopSide</w:t>
      </w:r>
      <w:proofErr w:type="spellEnd"/>
      <w:r>
        <w:t xml:space="preserve"> [attribute]</w:t>
      </w:r>
      <w:bookmarkEnd w:id="9687"/>
      <w:bookmarkEnd w:id="9688"/>
      <w:bookmarkEnd w:id="9689"/>
      <w:bookmarkEnd w:id="9690"/>
      <w:bookmarkEnd w:id="969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4C59066" w14:textId="77777777" w:rsidTr="00DF657D">
        <w:tc>
          <w:tcPr>
            <w:tcW w:w="5000" w:type="pct"/>
          </w:tcPr>
          <w:p w14:paraId="2BFFEA64" w14:textId="77777777" w:rsidR="00DF657D" w:rsidRDefault="00000000" w:rsidP="00DF657D">
            <w:pPr>
              <w:pStyle w:val="Normal2"/>
            </w:pPr>
            <w:r>
              <w:pict w14:anchorId="0572EDD2">
                <v:shape id="dc_1634" o:spid="_x0000_s4759" style="position:absolute;left:0;text-align:left;margin-left:0;margin-top:0;width:50pt;height:50pt;z-index:1593;visibility:hidden" coordsize="89,119" o:spt="100" o:preferrelative="t" adj="0,,0" path="">
                  <v:stroke joinstyle="round"/>
                  <v:formulas/>
                  <v:path o:connecttype="segments"/>
                  <o:lock v:ext="edit" selection="t"/>
                </v:shape>
              </w:pict>
            </w:r>
            <w:r>
              <w:pict w14:anchorId="251A4F2F">
                <v:shape id="_x0000_s5499" style="position:absolute;left:0;text-align:left;margin-left:3773.65pt;margin-top:7.2pt;width:71.25pt;height:53.25pt;z-index:-936;mso-wrap-edited:t;mso-position-horizontal:right" coordsize="" o:spt="100" wrapcoords="-30 0 1000 0 1000 1079 1000 1079 -30 1079 -30 0" adj="0,,0" path="">
                  <v:stroke joinstyle="round"/>
                  <v:imagedata r:id="rId2187" o:title="dc_1634"/>
                  <v:formulas/>
                  <v:path o:connecttype="segments"/>
                  <w10:wrap type="tight"/>
                </v:shape>
              </w:pict>
            </w:r>
            <w:r w:rsidR="00DF657D">
              <w:t>Either "Yes" or "No".</w:t>
            </w:r>
          </w:p>
          <w:p w14:paraId="13CFBC12" w14:textId="77777777" w:rsidR="00DF657D" w:rsidRDefault="00DF657D" w:rsidP="00DF657D">
            <w:pPr>
              <w:pStyle w:val="Italic2"/>
            </w:pPr>
            <w:r>
              <w:t>This item is restricted to the following list.</w:t>
            </w:r>
          </w:p>
          <w:p w14:paraId="236ECBCB" w14:textId="77777777" w:rsidR="00DF657D" w:rsidRDefault="00DF657D" w:rsidP="00DF657D">
            <w:pPr>
              <w:pStyle w:val="Bold3"/>
            </w:pPr>
            <w:r>
              <w:t>Yes</w:t>
            </w:r>
          </w:p>
          <w:p w14:paraId="6C8CE8A2" w14:textId="77777777" w:rsidR="00DF657D" w:rsidRDefault="00DF657D" w:rsidP="00DF657D">
            <w:pPr>
              <w:pStyle w:val="Bold3"/>
            </w:pPr>
            <w:r>
              <w:t>No</w:t>
            </w:r>
          </w:p>
        </w:tc>
      </w:tr>
    </w:tbl>
    <w:p w14:paraId="5A419B81" w14:textId="77777777" w:rsidR="00DF657D" w:rsidRDefault="00DF657D" w:rsidP="00DF657D"/>
    <w:p w14:paraId="21F786D9" w14:textId="77777777" w:rsidR="00DF657D" w:rsidRDefault="00DF657D" w:rsidP="00DF657D">
      <w:pPr>
        <w:pStyle w:val="Heading2"/>
      </w:pPr>
      <w:bookmarkStart w:id="9692" w:name="_Toc259723068"/>
      <w:bookmarkStart w:id="9693" w:name="_Toc275503414"/>
      <w:bookmarkStart w:id="9694" w:name="_Toc371379081"/>
      <w:bookmarkStart w:id="9695" w:name="_Toc21214268"/>
      <w:bookmarkStart w:id="9696" w:name="TotalAdjustments"/>
      <w:proofErr w:type="spellStart"/>
      <w:r>
        <w:t>TotalAdjustments</w:t>
      </w:r>
      <w:bookmarkEnd w:id="9692"/>
      <w:bookmarkEnd w:id="9693"/>
      <w:bookmarkEnd w:id="9694"/>
      <w:bookmarkEnd w:id="9695"/>
      <w:bookmarkEnd w:id="96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C6DBAE" w14:textId="77777777" w:rsidTr="00DF657D">
        <w:tc>
          <w:tcPr>
            <w:tcW w:w="5000" w:type="pct"/>
          </w:tcPr>
          <w:p w14:paraId="2FFCE449" w14:textId="77777777" w:rsidR="00DF657D" w:rsidRDefault="00000000" w:rsidP="00DF657D">
            <w:pPr>
              <w:pStyle w:val="Normal2"/>
            </w:pPr>
            <w:r>
              <w:pict w14:anchorId="7D5C72E5">
                <v:shape id="dc_1635" o:spid="_x0000_s4760" style="position:absolute;left:0;text-align:left;margin-left:0;margin-top:0;width:50pt;height:50pt;z-index:1594;visibility:hidden" coordsize="81,411" o:spt="100" o:preferrelative="t" adj="0,,0" path="">
                  <v:stroke joinstyle="round"/>
                  <v:formulas/>
                  <v:path o:connecttype="segments"/>
                  <o:lock v:ext="edit" selection="t"/>
                </v:shape>
              </w:pict>
            </w:r>
            <w:r>
              <w:pict w14:anchorId="5EB0BD91">
                <v:shape id="_x0000_s5500" style="position:absolute;left:0;text-align:left;margin-left:26413.15pt;margin-top:7.2pt;width:246.75pt;height:48.75pt;z-index:-935;mso-wrap-edited:t;mso-position-horizontal:right" coordsize="" o:spt="100" wrapcoords="-30 358 328 358 618 358 618 259 618 259 618 0 1000 0 1000 0 1000 1087 618 1087 618 939 328 939 328 926 -30 926 -30 358" adj="0,,0" path="">
                  <v:stroke joinstyle="round"/>
                  <v:imagedata r:id="rId2188" o:title="dc_1635"/>
                  <v:formulas/>
                  <v:path o:connecttype="segments"/>
                  <w10:wrap type="tight"/>
                </v:shape>
              </w:pict>
            </w:r>
            <w:r w:rsidR="00DF657D">
              <w:t xml:space="preserve">The </w:t>
            </w:r>
            <w:proofErr w:type="spellStart"/>
            <w:r w:rsidR="003356AD" w:rsidRPr="003356AD">
              <w:t>CurrencyValue</w:t>
            </w:r>
            <w:proofErr w:type="spellEnd"/>
            <w:r w:rsidR="003356AD" w:rsidRPr="003356AD">
              <w:t xml:space="preserve"> of </w:t>
            </w:r>
            <w:proofErr w:type="spellStart"/>
            <w:r w:rsidR="003356AD" w:rsidRPr="003356AD">
              <w:t>TotalAdjustments</w:t>
            </w:r>
            <w:proofErr w:type="spellEnd"/>
            <w:r w:rsidR="003356AD" w:rsidRPr="003356AD">
              <w:t xml:space="preserve"> contains the total of all adjustments and charges excluding tax. For example, in the Invoice </w:t>
            </w:r>
            <w:proofErr w:type="spellStart"/>
            <w:r w:rsidR="003356AD" w:rsidRPr="003356AD">
              <w:t>TotalAdjustments</w:t>
            </w:r>
            <w:proofErr w:type="spellEnd"/>
            <w:r w:rsidR="003356AD" w:rsidRPr="003356AD">
              <w:t xml:space="preserve"> is equal to the sum of the signed values of the </w:t>
            </w:r>
            <w:proofErr w:type="spellStart"/>
            <w:r w:rsidR="003356AD" w:rsidRPr="003356AD">
              <w:t>MonetaryAdjustmentAmount</w:t>
            </w:r>
            <w:proofErr w:type="spellEnd"/>
            <w:r w:rsidR="003356AD" w:rsidRPr="003356AD">
              <w:t xml:space="preserve"> for all instances of </w:t>
            </w:r>
            <w:proofErr w:type="spellStart"/>
            <w:r w:rsidR="003356AD" w:rsidRPr="003356AD">
              <w:t>MonetaryAdjustment</w:t>
            </w:r>
            <w:proofErr w:type="spellEnd"/>
            <w:r w:rsidR="003356AD" w:rsidRPr="003356AD">
              <w:t xml:space="preserve"> with </w:t>
            </w:r>
            <w:proofErr w:type="spellStart"/>
            <w:r w:rsidR="003356AD" w:rsidRPr="003356AD">
              <w:t>PriceAdjustment</w:t>
            </w:r>
            <w:proofErr w:type="spellEnd"/>
            <w:r w:rsidR="003356AD" w:rsidRPr="003356AD">
              <w:t xml:space="preserve"> and </w:t>
            </w:r>
            <w:proofErr w:type="spellStart"/>
            <w:r w:rsidR="003356AD" w:rsidRPr="003356AD">
              <w:t>FlatAmountAdjustment</w:t>
            </w:r>
            <w:proofErr w:type="spellEnd"/>
            <w:r w:rsidR="003356AD" w:rsidRPr="003356AD">
              <w:t xml:space="preserve"> and plus the sum of the signed values of the </w:t>
            </w:r>
            <w:proofErr w:type="spellStart"/>
            <w:r w:rsidR="003356AD" w:rsidRPr="003356AD">
              <w:t>ChargeNetAmount</w:t>
            </w:r>
            <w:proofErr w:type="spellEnd"/>
            <w:r w:rsidR="003356AD" w:rsidRPr="003356AD">
              <w:t xml:space="preserve"> for all instances of </w:t>
            </w:r>
            <w:proofErr w:type="spellStart"/>
            <w:r w:rsidR="003356AD" w:rsidRPr="003356AD">
              <w:lastRenderedPageBreak/>
              <w:t>ChargeInformation</w:t>
            </w:r>
            <w:proofErr w:type="spellEnd"/>
            <w:r w:rsidR="00DF657D">
              <w:t>.</w:t>
            </w:r>
          </w:p>
          <w:p w14:paraId="13CE99DE" w14:textId="77777777" w:rsidR="00DF657D" w:rsidRDefault="00DF657D" w:rsidP="00DF657D">
            <w:pPr>
              <w:pStyle w:val="Bold3"/>
            </w:pPr>
            <w:r>
              <w:t>(sequence)</w:t>
            </w:r>
          </w:p>
          <w:p w14:paraId="77F188DA" w14:textId="77777777" w:rsidR="00DF657D" w:rsidRDefault="00DF657D" w:rsidP="00DF657D">
            <w:pPr>
              <w:pStyle w:val="Italic3"/>
            </w:pPr>
            <w:r>
              <w:t>The sequence of items below is mandatory. A single instance is required.</w:t>
            </w:r>
          </w:p>
          <w:p w14:paraId="081BFDAC" w14:textId="77777777" w:rsidR="00DF657D" w:rsidRDefault="00DF657D" w:rsidP="00DF657D">
            <w:pPr>
              <w:pStyle w:val="Bold4"/>
            </w:pPr>
            <w:proofErr w:type="spellStart"/>
            <w:r>
              <w:t>CurrencyValue</w:t>
            </w:r>
            <w:proofErr w:type="spellEnd"/>
          </w:p>
          <w:p w14:paraId="34DF674F" w14:textId="77777777" w:rsidR="00DF657D" w:rsidRDefault="00DF657D" w:rsidP="00DF657D">
            <w:pPr>
              <w:pStyle w:val="Italic4"/>
            </w:pPr>
            <w:proofErr w:type="spellStart"/>
            <w:r>
              <w:t>CurrencyValue</w:t>
            </w:r>
            <w:proofErr w:type="spellEnd"/>
            <w:r>
              <w:t xml:space="preserve"> is mandatory. A single instance is required.</w:t>
            </w:r>
          </w:p>
          <w:p w14:paraId="798B0189"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3BE6863E" w14:textId="77777777" w:rsidR="00DF657D" w:rsidRDefault="00DF657D" w:rsidP="00DF657D"/>
    <w:p w14:paraId="15B8BECF" w14:textId="77777777" w:rsidR="00DF657D" w:rsidRDefault="00DF657D" w:rsidP="00DF657D">
      <w:pPr>
        <w:pStyle w:val="Heading2"/>
      </w:pPr>
      <w:bookmarkStart w:id="9697" w:name="_Toc259723069"/>
      <w:bookmarkStart w:id="9698" w:name="_Toc275503415"/>
      <w:bookmarkStart w:id="9699" w:name="_Toc371379082"/>
      <w:bookmarkStart w:id="9700" w:name="_Toc21214269"/>
      <w:bookmarkStart w:id="9701" w:name="TotalAmount"/>
      <w:proofErr w:type="spellStart"/>
      <w:r>
        <w:t>TotalAmount</w:t>
      </w:r>
      <w:bookmarkEnd w:id="9697"/>
      <w:bookmarkEnd w:id="9698"/>
      <w:bookmarkEnd w:id="9699"/>
      <w:bookmarkEnd w:id="9700"/>
      <w:bookmarkEnd w:id="97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643FAF" w14:textId="77777777" w:rsidTr="00DF657D">
        <w:tc>
          <w:tcPr>
            <w:tcW w:w="5000" w:type="pct"/>
          </w:tcPr>
          <w:p w14:paraId="6B7CCD35" w14:textId="77777777" w:rsidR="00A176A0" w:rsidRDefault="00000000" w:rsidP="00A176A0">
            <w:pPr>
              <w:pStyle w:val="Normal2"/>
            </w:pPr>
            <w:r>
              <w:pict w14:anchorId="3D653F9D">
                <v:shape id="dc_1636" o:spid="_x0000_s4761" style="position:absolute;left:0;text-align:left;margin-left:0;margin-top:0;width:50pt;height:50pt;z-index:1595;visibility:hidden" coordsize="81,379" o:spt="100" o:preferrelative="t" adj="0,,0" path="">
                  <v:stroke joinstyle="round"/>
                  <v:formulas/>
                  <v:path o:connecttype="segments"/>
                  <o:lock v:ext="edit" selection="t"/>
                </v:shape>
              </w:pict>
            </w:r>
            <w:r>
              <w:pict w14:anchorId="70463F00">
                <v:shape id="_x0000_s5501" style="position:absolute;left:0;text-align:left;margin-left:23897.65pt;margin-top:7.2pt;width:227.25pt;height:48.75pt;z-index:-934;mso-wrap-edited:t;mso-position-horizontal:right" coordsize="" o:spt="100" wrapcoords="-30 358 271 358 585 358 585 259 585 259 585 0 1000 0 1000 0 1000 1087 585 1087 585 939 271 939 271 926 -30 926 -30 358" adj="0,,0" path="">
                  <v:stroke joinstyle="round"/>
                  <v:imagedata r:id="rId2189" o:title="dc_1636"/>
                  <v:formulas/>
                  <v:path o:connecttype="segments"/>
                  <w10:wrap type="tight"/>
                </v:shape>
              </w:pict>
            </w:r>
            <w:r w:rsidR="00633CBA">
              <w:t>The</w:t>
            </w:r>
            <w:r w:rsidR="00A176A0">
              <w:t xml:space="preserve"> total amount including tax (when tax is specified in the e-Document).</w:t>
            </w:r>
          </w:p>
          <w:p w14:paraId="2DD96B6F" w14:textId="77777777" w:rsidR="00DF657D" w:rsidRDefault="00A176A0" w:rsidP="00A176A0">
            <w:pPr>
              <w:pStyle w:val="Normal2"/>
            </w:pPr>
            <w:r>
              <w:t>In e-Documents claiming payment this is the amount due for payment based on the terms of payment. Decimal rounding might be applied to this amount</w:t>
            </w:r>
            <w:r w:rsidR="00DF657D">
              <w:t>.</w:t>
            </w:r>
          </w:p>
          <w:p w14:paraId="08FB3A80" w14:textId="77777777" w:rsidR="00DF657D" w:rsidRDefault="00DF657D" w:rsidP="00DF657D">
            <w:pPr>
              <w:pStyle w:val="Bold3"/>
            </w:pPr>
            <w:r>
              <w:t>(sequence)</w:t>
            </w:r>
          </w:p>
          <w:p w14:paraId="28FFE451" w14:textId="77777777" w:rsidR="00DF657D" w:rsidRDefault="00DF657D" w:rsidP="00DF657D">
            <w:pPr>
              <w:pStyle w:val="Italic3"/>
            </w:pPr>
            <w:r>
              <w:t>The sequence of items below is mandatory. A single instance is required.</w:t>
            </w:r>
          </w:p>
          <w:p w14:paraId="7BE6CA85" w14:textId="77777777" w:rsidR="00DF657D" w:rsidRDefault="00DF657D" w:rsidP="00DF657D">
            <w:pPr>
              <w:pStyle w:val="Bold4"/>
            </w:pPr>
            <w:proofErr w:type="spellStart"/>
            <w:r>
              <w:t>CurrencyValue</w:t>
            </w:r>
            <w:proofErr w:type="spellEnd"/>
          </w:p>
          <w:p w14:paraId="5FF43B03" w14:textId="77777777" w:rsidR="00DF657D" w:rsidRDefault="00DF657D" w:rsidP="00DF657D">
            <w:pPr>
              <w:pStyle w:val="Italic4"/>
            </w:pPr>
            <w:proofErr w:type="spellStart"/>
            <w:r>
              <w:t>CurrencyValue</w:t>
            </w:r>
            <w:proofErr w:type="spellEnd"/>
            <w:r>
              <w:t xml:space="preserve"> is mandatory. A single instance is required.</w:t>
            </w:r>
          </w:p>
          <w:p w14:paraId="3788D51B"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7BEBCC00" w14:textId="77777777" w:rsidR="00DF657D" w:rsidRDefault="00DF657D" w:rsidP="00DF657D"/>
    <w:p w14:paraId="1FFE1B61" w14:textId="77777777" w:rsidR="00DF657D" w:rsidRDefault="00DF657D" w:rsidP="00DF657D">
      <w:pPr>
        <w:pStyle w:val="Heading2"/>
      </w:pPr>
      <w:bookmarkStart w:id="9702" w:name="_Toc259723070"/>
      <w:bookmarkStart w:id="9703" w:name="_Toc275503416"/>
      <w:bookmarkStart w:id="9704" w:name="_Toc371379083"/>
      <w:bookmarkStart w:id="9705" w:name="_Toc21214270"/>
      <w:bookmarkStart w:id="9706" w:name="TotalBlanketOrderValue"/>
      <w:proofErr w:type="spellStart"/>
      <w:r>
        <w:t>TotalBlanketOrderValue</w:t>
      </w:r>
      <w:bookmarkEnd w:id="9702"/>
      <w:bookmarkEnd w:id="9703"/>
      <w:bookmarkEnd w:id="9704"/>
      <w:bookmarkEnd w:id="9705"/>
      <w:bookmarkEnd w:id="97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11CA42" w14:textId="77777777" w:rsidTr="00DF657D">
        <w:tc>
          <w:tcPr>
            <w:tcW w:w="5000" w:type="pct"/>
          </w:tcPr>
          <w:p w14:paraId="726D29FB" w14:textId="77777777" w:rsidR="00DF657D" w:rsidRDefault="00000000" w:rsidP="00DF657D">
            <w:pPr>
              <w:pStyle w:val="Normal2"/>
            </w:pPr>
            <w:r>
              <w:pict w14:anchorId="51EBE274">
                <v:shape id="dc_1637" o:spid="_x0000_s4762" style="position:absolute;left:0;text-align:left;margin-left:0;margin-top:0;width:50pt;height:50pt;z-index:1596;visibility:hidden" coordsize="81,453" o:spt="100" o:preferrelative="t" adj="0,,0" path="">
                  <v:stroke joinstyle="round"/>
                  <v:formulas/>
                  <v:path o:connecttype="segments"/>
                  <o:lock v:ext="edit" selection="t"/>
                </v:shape>
              </w:pict>
            </w:r>
            <w:r>
              <w:pict w14:anchorId="615B54EE">
                <v:shape id="_x0000_s5502" style="position:absolute;left:0;text-align:left;margin-left:29605.9pt;margin-top:7.2pt;width:271.5pt;height:48.75pt;z-index:-933;mso-wrap-edited:t;mso-position-horizontal:right" coordsize="" o:spt="100" wrapcoords="-30 358 390 358 653 358 653 259 653 259 653 0 1000 0 1000 0 1000 1087 653 1087 653 939 390 939 390 926 -30 926 -30 358" adj="0,,0" path="">
                  <v:stroke joinstyle="round"/>
                  <v:imagedata r:id="rId2190" o:title="dc_1637"/>
                  <v:formulas/>
                  <v:path o:connecttype="segments"/>
                  <w10:wrap type="tight"/>
                </v:shape>
              </w:pict>
            </w:r>
            <w:r w:rsidR="00DF657D">
              <w:t xml:space="preserve">The authorized amount of the blanket </w:t>
            </w:r>
            <w:proofErr w:type="spellStart"/>
            <w:r w:rsidR="00A41941">
              <w:t>PurchaseOrder</w:t>
            </w:r>
            <w:proofErr w:type="spellEnd"/>
            <w:r w:rsidR="00DF657D">
              <w:t>.</w:t>
            </w:r>
          </w:p>
          <w:p w14:paraId="60F088E7" w14:textId="77777777" w:rsidR="00DF657D" w:rsidRDefault="00DF657D" w:rsidP="00DF657D">
            <w:pPr>
              <w:pStyle w:val="Bold3"/>
            </w:pPr>
            <w:r>
              <w:t>(sequence)</w:t>
            </w:r>
          </w:p>
          <w:p w14:paraId="06C0F68A" w14:textId="77777777" w:rsidR="00DF657D" w:rsidRDefault="00DF657D" w:rsidP="00DF657D">
            <w:pPr>
              <w:pStyle w:val="Italic3"/>
            </w:pPr>
            <w:r>
              <w:t>The sequence of items below is mandatory. A single instance is required.</w:t>
            </w:r>
          </w:p>
          <w:p w14:paraId="33BEBFD6" w14:textId="77777777" w:rsidR="00DF657D" w:rsidRDefault="00DF657D" w:rsidP="00DF657D">
            <w:pPr>
              <w:pStyle w:val="Bold4"/>
            </w:pPr>
            <w:proofErr w:type="spellStart"/>
            <w:r>
              <w:t>CurrencyValue</w:t>
            </w:r>
            <w:proofErr w:type="spellEnd"/>
          </w:p>
          <w:p w14:paraId="37D234F5" w14:textId="77777777" w:rsidR="00DF657D" w:rsidRDefault="00DF657D" w:rsidP="00DF657D">
            <w:pPr>
              <w:pStyle w:val="Italic4"/>
            </w:pPr>
            <w:proofErr w:type="spellStart"/>
            <w:r>
              <w:t>CurrencyValue</w:t>
            </w:r>
            <w:proofErr w:type="spellEnd"/>
            <w:r>
              <w:t xml:space="preserve"> is mandatory. A single instance is required.</w:t>
            </w:r>
          </w:p>
          <w:p w14:paraId="16466808"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1389072B" w14:textId="77777777" w:rsidR="00DF657D" w:rsidRDefault="00DF657D" w:rsidP="00DF657D"/>
    <w:p w14:paraId="0AE4B126" w14:textId="77777777" w:rsidR="00DF657D" w:rsidRDefault="00DF657D" w:rsidP="00DF657D">
      <w:pPr>
        <w:pStyle w:val="Heading2"/>
      </w:pPr>
      <w:bookmarkStart w:id="9707" w:name="_Toc259723071"/>
      <w:bookmarkStart w:id="9708" w:name="_Toc275503417"/>
      <w:bookmarkStart w:id="9709" w:name="_Toc371379084"/>
      <w:bookmarkStart w:id="9710" w:name="_Toc21214271"/>
      <w:bookmarkStart w:id="9711" w:name="TotalFASAmount"/>
      <w:proofErr w:type="spellStart"/>
      <w:r>
        <w:t>TotalFASAmount</w:t>
      </w:r>
      <w:bookmarkEnd w:id="9707"/>
      <w:bookmarkEnd w:id="9708"/>
      <w:bookmarkEnd w:id="9709"/>
      <w:bookmarkEnd w:id="9710"/>
      <w:bookmarkEnd w:id="97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E9F9A0" w14:textId="77777777" w:rsidTr="00DF657D">
        <w:tc>
          <w:tcPr>
            <w:tcW w:w="5000" w:type="pct"/>
          </w:tcPr>
          <w:p w14:paraId="026CBEF3" w14:textId="77777777" w:rsidR="00DF657D" w:rsidRDefault="00000000" w:rsidP="00DF657D">
            <w:pPr>
              <w:pStyle w:val="Normal2"/>
            </w:pPr>
            <w:r>
              <w:pict w14:anchorId="07D611AB">
                <v:shape id="dc_1638" o:spid="_x0000_s4763" style="position:absolute;left:0;text-align:left;margin-left:0;margin-top:0;width:50pt;height:50pt;z-index:1597;visibility:hidden" coordsize="81,408" o:spt="100" o:preferrelative="t" adj="0,,0" path="">
                  <v:stroke joinstyle="round"/>
                  <v:formulas/>
                  <v:path o:connecttype="segments"/>
                  <o:lock v:ext="edit" selection="t"/>
                </v:shape>
              </w:pict>
            </w:r>
            <w:r>
              <w:pict w14:anchorId="3A70937B">
                <v:shape id="_x0000_s5503" style="position:absolute;left:0;text-align:left;margin-left:26122.9pt;margin-top:7.2pt;width:244.5pt;height:48.75pt;z-index:-932;mso-wrap-edited:t;mso-position-horizontal:right" coordsize="" o:spt="100" wrapcoords="-30 358 323 358 615 358 615 259 615 259 615 0 1000 0 1000 0 1000 1087 615 1087 615 939 323 939 323 926 -30 926 -30 358" adj="0,,0" path="">
                  <v:stroke joinstyle="round"/>
                  <v:imagedata r:id="rId2191" o:title="dc_1638"/>
                  <v:formulas/>
                  <v:path o:connecttype="segments"/>
                  <w10:wrap type="tight"/>
                </v:shape>
              </w:pict>
            </w:r>
            <w:proofErr w:type="spellStart"/>
            <w:r w:rsidR="00DF657D">
              <w:t>TotalFASAmount</w:t>
            </w:r>
            <w:proofErr w:type="spellEnd"/>
            <w:r w:rsidR="00DF657D">
              <w:t xml:space="preserve"> is the total Free Alongside Ship value.</w:t>
            </w:r>
          </w:p>
          <w:p w14:paraId="20E60FF9" w14:textId="77777777" w:rsidR="00DF657D" w:rsidRDefault="00DF657D" w:rsidP="00DF657D">
            <w:pPr>
              <w:pStyle w:val="Bold3"/>
            </w:pPr>
            <w:r>
              <w:t>(sequence)</w:t>
            </w:r>
          </w:p>
          <w:p w14:paraId="34FF96EE" w14:textId="77777777" w:rsidR="00DF657D" w:rsidRDefault="00DF657D" w:rsidP="00DF657D">
            <w:pPr>
              <w:pStyle w:val="Italic3"/>
            </w:pPr>
            <w:r>
              <w:t>The sequence of items below is mandatory. A single instance is required.</w:t>
            </w:r>
          </w:p>
          <w:p w14:paraId="4C4E0047" w14:textId="77777777" w:rsidR="00DF657D" w:rsidRDefault="00DF657D" w:rsidP="00DF657D">
            <w:pPr>
              <w:pStyle w:val="Bold4"/>
            </w:pPr>
            <w:proofErr w:type="spellStart"/>
            <w:r>
              <w:t>CurrencyValue</w:t>
            </w:r>
            <w:proofErr w:type="spellEnd"/>
          </w:p>
          <w:p w14:paraId="676D7922" w14:textId="77777777" w:rsidR="00DF657D" w:rsidRDefault="00DF657D" w:rsidP="00DF657D">
            <w:pPr>
              <w:pStyle w:val="Italic4"/>
            </w:pPr>
            <w:proofErr w:type="spellStart"/>
            <w:r>
              <w:t>CurrencyValue</w:t>
            </w:r>
            <w:proofErr w:type="spellEnd"/>
            <w:r>
              <w:t xml:space="preserve"> is mandatory. A single instance is required.</w:t>
            </w:r>
          </w:p>
          <w:p w14:paraId="6DCD0948"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441A73AC" w14:textId="77777777" w:rsidR="00DF657D" w:rsidRDefault="00DF657D" w:rsidP="00DF657D"/>
    <w:p w14:paraId="45D473C3" w14:textId="77777777" w:rsidR="00DF657D" w:rsidRDefault="00DF657D" w:rsidP="00DF657D">
      <w:pPr>
        <w:pStyle w:val="Heading2"/>
      </w:pPr>
      <w:bookmarkStart w:id="9712" w:name="_Toc259723072"/>
      <w:bookmarkStart w:id="9713" w:name="_Toc275503418"/>
      <w:bookmarkStart w:id="9714" w:name="_Toc371379085"/>
      <w:bookmarkStart w:id="9715" w:name="_Toc21214272"/>
      <w:bookmarkStart w:id="9716" w:name="TotalInformationalAmount"/>
      <w:proofErr w:type="spellStart"/>
      <w:r>
        <w:lastRenderedPageBreak/>
        <w:t>TotalInformationalAmount</w:t>
      </w:r>
      <w:bookmarkEnd w:id="9712"/>
      <w:bookmarkEnd w:id="9713"/>
      <w:bookmarkEnd w:id="9714"/>
      <w:bookmarkEnd w:id="9715"/>
      <w:bookmarkEnd w:id="97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920535" w14:textId="77777777" w:rsidTr="00DF657D">
        <w:tc>
          <w:tcPr>
            <w:tcW w:w="5000" w:type="pct"/>
          </w:tcPr>
          <w:p w14:paraId="0269D75C" w14:textId="77777777" w:rsidR="00DF657D" w:rsidRDefault="00000000" w:rsidP="00DF657D">
            <w:pPr>
              <w:pStyle w:val="Normal2"/>
            </w:pPr>
            <w:r>
              <w:pict w14:anchorId="0BD69EAB">
                <v:shape id="dc_1639" o:spid="_x0000_s4764" style="position:absolute;left:0;text-align:left;margin-left:0;margin-top:0;width:50pt;height:50pt;z-index:1598;visibility:hidden" coordsize="161,469" o:spt="100" o:preferrelative="t" adj="0,,0" path="">
                  <v:stroke joinstyle="round"/>
                  <v:formulas/>
                  <v:path o:connecttype="segments"/>
                  <o:lock v:ext="edit" selection="t"/>
                </v:shape>
              </w:pict>
            </w:r>
            <w:r>
              <w:pict w14:anchorId="4391B673">
                <v:shape id="_x0000_s5504" style="position:absolute;left:0;text-align:left;margin-left:30863.65pt;margin-top:7.2pt;width:281.25pt;height:96.75pt;z-index:-931;mso-wrap-edited:t;mso-position-horizontal:right" coordsize="" o:spt="100" wrapcoords="-30 378 411 378 665 378 665 130 665 130 665 0 1000 0 1000 0 1000 1044 665 1044 665 802 411 802 -30 802 -30 378" adj="0,,0" path="">
                  <v:stroke joinstyle="round"/>
                  <v:imagedata r:id="rId2192"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14:paraId="31779DE5" w14:textId="77777777" w:rsidR="00DF657D" w:rsidRDefault="00DF657D" w:rsidP="00DF657D">
            <w:pPr>
              <w:pStyle w:val="Bold3"/>
            </w:pPr>
            <w:r>
              <w:t>(sequence)</w:t>
            </w:r>
          </w:p>
          <w:p w14:paraId="54F119E2" w14:textId="77777777" w:rsidR="00DF657D" w:rsidRDefault="00DF657D" w:rsidP="00DF657D">
            <w:pPr>
              <w:pStyle w:val="Italic3"/>
            </w:pPr>
            <w:r>
              <w:t>The sequence of items below is mandatory. A single instance is required.</w:t>
            </w:r>
          </w:p>
          <w:p w14:paraId="407ACCB7" w14:textId="77777777" w:rsidR="00DF657D" w:rsidRDefault="00DF657D" w:rsidP="00DF657D">
            <w:pPr>
              <w:pStyle w:val="Bold4"/>
            </w:pPr>
            <w:proofErr w:type="spellStart"/>
            <w:r>
              <w:t>CurrencyValue</w:t>
            </w:r>
            <w:proofErr w:type="spellEnd"/>
          </w:p>
          <w:p w14:paraId="420C6B9C" w14:textId="77777777" w:rsidR="00DF657D" w:rsidRDefault="00DF657D" w:rsidP="00DF657D">
            <w:pPr>
              <w:pStyle w:val="Italic4"/>
            </w:pPr>
            <w:proofErr w:type="spellStart"/>
            <w:r>
              <w:t>CurrencyValue</w:t>
            </w:r>
            <w:proofErr w:type="spellEnd"/>
            <w:r>
              <w:t xml:space="preserve"> is mandatory. A single instance is required.</w:t>
            </w:r>
          </w:p>
          <w:p w14:paraId="7189256C"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p w14:paraId="356D93B3" w14:textId="77777777" w:rsidR="00DF657D" w:rsidRDefault="00DF657D" w:rsidP="00DF657D">
            <w:pPr>
              <w:pStyle w:val="Bold4"/>
            </w:pPr>
            <w:proofErr w:type="spellStart"/>
            <w:r>
              <w:t>AdditionalText</w:t>
            </w:r>
            <w:proofErr w:type="spellEnd"/>
          </w:p>
          <w:p w14:paraId="47C8106B" w14:textId="77777777" w:rsidR="00DF657D" w:rsidRDefault="00DF657D" w:rsidP="00DF657D">
            <w:pPr>
              <w:pStyle w:val="Italic4"/>
            </w:pPr>
            <w:proofErr w:type="spellStart"/>
            <w:r>
              <w:t>AdditionalText</w:t>
            </w:r>
            <w:proofErr w:type="spellEnd"/>
            <w:r>
              <w:t xml:space="preserve"> is optional. Multiple instances might exist.</w:t>
            </w:r>
          </w:p>
          <w:p w14:paraId="612AC34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3CDEA59C" w14:textId="77777777" w:rsidR="00DF657D" w:rsidRDefault="00DF657D" w:rsidP="00DF657D"/>
    <w:p w14:paraId="448425F7" w14:textId="77777777" w:rsidR="00DF657D" w:rsidRDefault="00DF657D" w:rsidP="00DF657D">
      <w:pPr>
        <w:pStyle w:val="Heading2"/>
      </w:pPr>
      <w:bookmarkStart w:id="9717" w:name="_Toc259723073"/>
      <w:bookmarkStart w:id="9718" w:name="_Toc275503419"/>
      <w:bookmarkStart w:id="9719" w:name="_Toc371379086"/>
      <w:bookmarkStart w:id="9720" w:name="_Toc21214273"/>
      <w:bookmarkStart w:id="9721" w:name="TotalInformationalQuantity"/>
      <w:proofErr w:type="spellStart"/>
      <w:r>
        <w:lastRenderedPageBreak/>
        <w:t>TotalInformationalQuantity</w:t>
      </w:r>
      <w:bookmarkEnd w:id="9717"/>
      <w:bookmarkEnd w:id="9718"/>
      <w:bookmarkEnd w:id="9719"/>
      <w:bookmarkEnd w:id="9720"/>
      <w:bookmarkEnd w:id="97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94CC35" w14:textId="77777777" w:rsidTr="00DF657D">
        <w:tc>
          <w:tcPr>
            <w:tcW w:w="5000" w:type="pct"/>
          </w:tcPr>
          <w:p w14:paraId="1CB15BD6" w14:textId="77777777" w:rsidR="00DF657D" w:rsidRDefault="00000000" w:rsidP="00DF657D">
            <w:pPr>
              <w:pStyle w:val="Normal2"/>
            </w:pPr>
            <w:r>
              <w:rPr>
                <w:noProof/>
              </w:rPr>
              <w:pict w14:anchorId="481139AF">
                <v:shape id="_x0000_s5683" type="#_x0000_t75" style="position:absolute;left:0;text-align:left;margin-left:37240.2pt;margin-top:7.05pt;width:327pt;height:447pt;z-index:-788;mso-wrap-edited:t;mso-position-horizontal:right" wrapcoords="9165 2875 297 2984 248 4687 9165 4723 9462 21576 21600 21564 21600 0 9215 85 9165 2875" filled="t">
                  <v:imagedata r:id="rId2193" o:title="TotalInformationalQuantity"/>
                  <w10:wrap type="tight"/>
                </v:shape>
              </w:pict>
            </w:r>
            <w:r>
              <w:pict w14:anchorId="57DEDB98">
                <v:shape id="dc_1640" o:spid="_x0000_s4765" style="position:absolute;left:0;text-align:left;margin-left:0;margin-top:0;width:50pt;height:50pt;z-index:1599;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14:paraId="5B1CD1D2"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7BAA3E27"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4D1F4857"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44271A48"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2B280C7B"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3A7399BC"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7FDD8CF9" w14:textId="77777777" w:rsidR="00DF657D" w:rsidRDefault="00DF657D" w:rsidP="00DF657D">
            <w:pPr>
              <w:pStyle w:val="Normal3"/>
            </w:pPr>
            <w:r>
              <w:t>Provides the location in the value chain where the quantity is being reported.</w:t>
            </w:r>
          </w:p>
          <w:p w14:paraId="717617D4"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5A7D0518" w14:textId="77777777" w:rsidR="00DF657D" w:rsidRDefault="00DF657D" w:rsidP="00DF657D">
            <w:pPr>
              <w:pStyle w:val="Bold3"/>
            </w:pPr>
            <w:proofErr w:type="spellStart"/>
            <w:r>
              <w:t>AdjustmentType</w:t>
            </w:r>
            <w:proofErr w:type="spellEnd"/>
            <w:r>
              <w:t xml:space="preserve"> [attribute]</w:t>
            </w:r>
          </w:p>
          <w:p w14:paraId="093944E9" w14:textId="77777777" w:rsidR="00DF657D" w:rsidRDefault="00DF657D" w:rsidP="00DF657D">
            <w:pPr>
              <w:pStyle w:val="Italic3"/>
            </w:pPr>
            <w:proofErr w:type="spellStart"/>
            <w:r>
              <w:t>AdjustmentType</w:t>
            </w:r>
            <w:proofErr w:type="spellEnd"/>
            <w:r>
              <w:t xml:space="preserve"> is optional. A single instance might exist.</w:t>
            </w:r>
          </w:p>
          <w:p w14:paraId="7515544A" w14:textId="77777777" w:rsidR="00DF657D" w:rsidRDefault="00DF657D" w:rsidP="00DF657D">
            <w:pPr>
              <w:pStyle w:val="Normal3"/>
            </w:pPr>
            <w:r>
              <w:t>Describes the type of adjustment associated with a quantity.</w:t>
            </w:r>
          </w:p>
          <w:p w14:paraId="4E4F9D2F"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5F4DE91E" w14:textId="77777777" w:rsidR="00DF657D" w:rsidRDefault="00DF657D" w:rsidP="00DF657D">
            <w:pPr>
              <w:pStyle w:val="Bold3"/>
            </w:pPr>
            <w:proofErr w:type="spellStart"/>
            <w:r>
              <w:t>MeasuringMethodType</w:t>
            </w:r>
            <w:proofErr w:type="spellEnd"/>
            <w:r>
              <w:t xml:space="preserve"> [attribute]</w:t>
            </w:r>
          </w:p>
          <w:p w14:paraId="4AF503F5"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34A5A299" w14:textId="77777777" w:rsidR="00DF657D" w:rsidRDefault="00DF657D" w:rsidP="00DF657D">
            <w:pPr>
              <w:pStyle w:val="Normal3"/>
            </w:pPr>
            <w:r w:rsidRPr="005357A7">
              <w:t>Specifies how a measurement value is created</w:t>
            </w:r>
            <w:r>
              <w:t>.</w:t>
            </w:r>
          </w:p>
          <w:p w14:paraId="515BA431" w14:textId="77777777" w:rsidR="00DF657D" w:rsidRDefault="00DF657D" w:rsidP="00DF657D">
            <w:pPr>
              <w:pStyle w:val="Normal3"/>
            </w:pPr>
            <w:r>
              <w:t xml:space="preserve">Refer to </w:t>
            </w:r>
            <w:proofErr w:type="spellStart"/>
            <w:r>
              <w:t>MeasuringMethodType</w:t>
            </w:r>
            <w:proofErr w:type="spellEnd"/>
            <w:r>
              <w:t xml:space="preserve"> definition for any enumerations.</w:t>
            </w:r>
          </w:p>
          <w:p w14:paraId="43B6D91F" w14:textId="77777777" w:rsidR="00DF657D" w:rsidRDefault="00DF657D" w:rsidP="00DF657D">
            <w:pPr>
              <w:pStyle w:val="Bold3"/>
            </w:pPr>
            <w:proofErr w:type="spellStart"/>
            <w:r>
              <w:t>MeasuringAgency</w:t>
            </w:r>
            <w:proofErr w:type="spellEnd"/>
            <w:r>
              <w:t xml:space="preserve"> [attribute]</w:t>
            </w:r>
          </w:p>
          <w:p w14:paraId="58B454A0" w14:textId="77777777" w:rsidR="00DF657D" w:rsidRDefault="00DF657D" w:rsidP="00DF657D">
            <w:pPr>
              <w:pStyle w:val="Italic3"/>
            </w:pPr>
            <w:proofErr w:type="spellStart"/>
            <w:r>
              <w:t>MeasuringAgency</w:t>
            </w:r>
            <w:proofErr w:type="spellEnd"/>
            <w:r>
              <w:t xml:space="preserve"> is optional. A single instance might exist.</w:t>
            </w:r>
          </w:p>
          <w:p w14:paraId="191F5A37" w14:textId="77777777" w:rsidR="00DF657D" w:rsidRDefault="00DF657D" w:rsidP="00DF657D">
            <w:pPr>
              <w:pStyle w:val="Normal3"/>
            </w:pPr>
            <w:r>
              <w:t>The agency defining measuring methods.</w:t>
            </w:r>
          </w:p>
          <w:p w14:paraId="62D4AC85"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13EB6188" w14:textId="77777777" w:rsidR="00DF657D" w:rsidRDefault="00DF657D" w:rsidP="00DF657D">
            <w:pPr>
              <w:pStyle w:val="Bold3"/>
            </w:pPr>
            <w:proofErr w:type="spellStart"/>
            <w:r>
              <w:t>MeasuringMethod</w:t>
            </w:r>
            <w:proofErr w:type="spellEnd"/>
            <w:r>
              <w:t xml:space="preserve"> [attribute]</w:t>
            </w:r>
          </w:p>
          <w:p w14:paraId="48095182" w14:textId="77777777" w:rsidR="00DF657D" w:rsidRDefault="00DF657D" w:rsidP="00DF657D">
            <w:pPr>
              <w:pStyle w:val="Italic3"/>
            </w:pPr>
            <w:proofErr w:type="spellStart"/>
            <w:r>
              <w:t>MeasuringMethod</w:t>
            </w:r>
            <w:proofErr w:type="spellEnd"/>
            <w:r>
              <w:t xml:space="preserve"> is optional. A single instance might exist.</w:t>
            </w:r>
          </w:p>
          <w:p w14:paraId="2888BD6C"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20D79FDE" w14:textId="77777777" w:rsidR="00DF657D" w:rsidRDefault="00DF657D" w:rsidP="00DF657D">
            <w:pPr>
              <w:pStyle w:val="Bold3"/>
            </w:pPr>
            <w:r>
              <w:lastRenderedPageBreak/>
              <w:t>(sequence)</w:t>
            </w:r>
          </w:p>
          <w:p w14:paraId="0B1CD401" w14:textId="77777777" w:rsidR="00DF657D" w:rsidRDefault="00DF657D" w:rsidP="00DF657D">
            <w:pPr>
              <w:pStyle w:val="Italic3"/>
            </w:pPr>
            <w:r>
              <w:t>The sequence of items below is mandatory. A single instance is required.</w:t>
            </w:r>
          </w:p>
          <w:p w14:paraId="6BFDE15C" w14:textId="77777777" w:rsidR="00DF657D" w:rsidRDefault="00DF657D" w:rsidP="00DF657D">
            <w:pPr>
              <w:pStyle w:val="Bold4"/>
            </w:pPr>
            <w:r>
              <w:t>Value</w:t>
            </w:r>
          </w:p>
          <w:p w14:paraId="05BB6CB4" w14:textId="77777777" w:rsidR="00DF657D" w:rsidRDefault="00DF657D" w:rsidP="00DF657D">
            <w:pPr>
              <w:pStyle w:val="Italic4"/>
            </w:pPr>
            <w:r>
              <w:t>Value is mandatory. A single instance is required.</w:t>
            </w:r>
          </w:p>
          <w:p w14:paraId="0245E69F" w14:textId="77777777" w:rsidR="00DF657D" w:rsidRDefault="00DF657D" w:rsidP="00DF657D">
            <w:pPr>
              <w:pStyle w:val="Normal4"/>
            </w:pPr>
            <w:r>
              <w:t>A numeric value expressed in the unit of measure (UOM).</w:t>
            </w:r>
          </w:p>
          <w:p w14:paraId="4EAD2233" w14:textId="77777777" w:rsidR="00DF657D" w:rsidRDefault="00DF657D" w:rsidP="00DF657D">
            <w:pPr>
              <w:pStyle w:val="Bold4"/>
            </w:pPr>
            <w:proofErr w:type="spellStart"/>
            <w:r>
              <w:t>RangeMin</w:t>
            </w:r>
            <w:proofErr w:type="spellEnd"/>
          </w:p>
          <w:p w14:paraId="6305E076" w14:textId="77777777" w:rsidR="00DF657D" w:rsidRDefault="00DF657D" w:rsidP="00DF657D">
            <w:pPr>
              <w:pStyle w:val="Italic4"/>
            </w:pPr>
            <w:proofErr w:type="spellStart"/>
            <w:r>
              <w:t>RangeMin</w:t>
            </w:r>
            <w:proofErr w:type="spellEnd"/>
            <w:r>
              <w:t xml:space="preserve"> is optional. A single instance might exist.</w:t>
            </w:r>
          </w:p>
          <w:p w14:paraId="7380E8DA" w14:textId="77777777" w:rsidR="00DF657D" w:rsidRDefault="00DF657D" w:rsidP="00DF657D">
            <w:pPr>
              <w:pStyle w:val="Normal4"/>
            </w:pPr>
            <w:r>
              <w:t>The minimum value (lower boundary) allowed for the Measurement that is the parent of this element.</w:t>
            </w:r>
          </w:p>
          <w:p w14:paraId="3371F92B" w14:textId="77777777" w:rsidR="00DF657D" w:rsidRDefault="00DF657D" w:rsidP="00DF657D">
            <w:pPr>
              <w:pStyle w:val="Bold4"/>
            </w:pPr>
            <w:proofErr w:type="spellStart"/>
            <w:r>
              <w:t>RangeMax</w:t>
            </w:r>
            <w:proofErr w:type="spellEnd"/>
          </w:p>
          <w:p w14:paraId="3670B7C5" w14:textId="77777777" w:rsidR="00DF657D" w:rsidRDefault="00DF657D" w:rsidP="00DF657D">
            <w:pPr>
              <w:pStyle w:val="Italic4"/>
            </w:pPr>
            <w:proofErr w:type="spellStart"/>
            <w:r>
              <w:t>RangeMax</w:t>
            </w:r>
            <w:proofErr w:type="spellEnd"/>
            <w:r>
              <w:t xml:space="preserve"> is optional. A single instance might exist.</w:t>
            </w:r>
          </w:p>
          <w:p w14:paraId="1D46CF8B"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76AD663" w14:textId="77777777" w:rsidR="00DF657D" w:rsidRDefault="00DF657D" w:rsidP="00DF657D"/>
    <w:p w14:paraId="48AF523B" w14:textId="77777777" w:rsidR="00DF657D" w:rsidRDefault="00DF657D" w:rsidP="00DF657D">
      <w:pPr>
        <w:pStyle w:val="Heading2"/>
      </w:pPr>
      <w:bookmarkStart w:id="9722" w:name="_Toc259723074"/>
      <w:bookmarkStart w:id="9723" w:name="_Toc275503420"/>
      <w:bookmarkStart w:id="9724" w:name="_Toc371379087"/>
      <w:bookmarkStart w:id="9725" w:name="_Toc21214274"/>
      <w:bookmarkStart w:id="9726" w:name="TotalNetAmount"/>
      <w:proofErr w:type="spellStart"/>
      <w:r>
        <w:t>TotalNetAmount</w:t>
      </w:r>
      <w:bookmarkEnd w:id="9722"/>
      <w:bookmarkEnd w:id="9723"/>
      <w:bookmarkEnd w:id="9724"/>
      <w:bookmarkEnd w:id="9725"/>
      <w:bookmarkEnd w:id="97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B3ED57" w14:textId="77777777" w:rsidTr="00DF657D">
        <w:tc>
          <w:tcPr>
            <w:tcW w:w="5000" w:type="pct"/>
          </w:tcPr>
          <w:p w14:paraId="08F2791A" w14:textId="77777777" w:rsidR="00DF657D" w:rsidRDefault="00000000" w:rsidP="00DF657D">
            <w:pPr>
              <w:pStyle w:val="Normal2"/>
            </w:pPr>
            <w:r>
              <w:pict w14:anchorId="1B9B3B13">
                <v:shape id="dc_1641" o:spid="_x0000_s4766" style="position:absolute;left:0;text-align:left;margin-left:0;margin-top:0;width:50pt;height:50pt;z-index:1600;visibility:hidden" coordsize="81,402" o:spt="100" o:preferrelative="t" adj="0,,0" path="">
                  <v:stroke joinstyle="round"/>
                  <v:formulas/>
                  <v:path o:connecttype="segments"/>
                  <o:lock v:ext="edit" selection="t"/>
                </v:shape>
              </w:pict>
            </w:r>
            <w:r>
              <w:pict w14:anchorId="2D360E1D">
                <v:shape id="_x0000_s5505" style="position:absolute;left:0;text-align:left;margin-left:25735.9pt;margin-top:7.2pt;width:241.5pt;height:48.75pt;z-index:-930;mso-wrap-edited:t;mso-position-horizontal:right" coordsize="" o:spt="100" wrapcoords="-30 358 313 358 609 358 609 259 609 259 609 0 1000 0 1000 0 1000 1087 609 1087 609 939 313 939 313 926 -30 926 -30 358" adj="0,,0" path="">
                  <v:stroke joinstyle="round"/>
                  <v:imagedata r:id="rId2194" o:title="dc_1641"/>
                  <v:formulas/>
                  <v:path o:connecttype="segments"/>
                  <w10:wrap type="tight"/>
                </v:shape>
              </w:pict>
            </w:r>
            <w:r w:rsidR="00DF657D">
              <w:t xml:space="preserve">A field containing total amount excluding tax. For example, in the Invoice </w:t>
            </w:r>
            <w:proofErr w:type="spellStart"/>
            <w:r w:rsidR="00DF657D">
              <w:t>TotalNetAmount</w:t>
            </w:r>
            <w:proofErr w:type="spellEnd"/>
            <w:r w:rsidR="00DF657D">
              <w:t xml:space="preserve"> is equal to the sum of </w:t>
            </w:r>
            <w:proofErr w:type="spellStart"/>
            <w:r w:rsidR="00DF657D">
              <w:t>LineItemSubTotal</w:t>
            </w:r>
            <w:proofErr w:type="spellEnd"/>
            <w:r w:rsidR="00DF657D">
              <w:t xml:space="preserve"> plus </w:t>
            </w:r>
            <w:proofErr w:type="spellStart"/>
            <w:r w:rsidR="00DF657D">
              <w:t>TotalAdjustments</w:t>
            </w:r>
            <w:proofErr w:type="spellEnd"/>
            <w:r w:rsidR="00DF657D">
              <w:t xml:space="preserve">. </w:t>
            </w:r>
            <w:proofErr w:type="spellStart"/>
            <w:r w:rsidR="00DF657D">
              <w:t>TotalNetAmount</w:t>
            </w:r>
            <w:proofErr w:type="spellEnd"/>
            <w:r w:rsidR="00DF657D">
              <w:t xml:space="preserve"> encapsulates </w:t>
            </w:r>
            <w:proofErr w:type="spellStart"/>
            <w:r w:rsidR="00DF657D">
              <w:t>CurrencyValue</w:t>
            </w:r>
            <w:proofErr w:type="spellEnd"/>
            <w:r w:rsidR="00DF657D">
              <w:t>.</w:t>
            </w:r>
          </w:p>
          <w:p w14:paraId="591CA1DA" w14:textId="77777777" w:rsidR="00DF657D" w:rsidRDefault="00DF657D" w:rsidP="00DF657D">
            <w:pPr>
              <w:pStyle w:val="Bold3"/>
            </w:pPr>
            <w:r>
              <w:t>(sequence)</w:t>
            </w:r>
          </w:p>
          <w:p w14:paraId="3A7A0602" w14:textId="77777777" w:rsidR="00DF657D" w:rsidRDefault="00DF657D" w:rsidP="00DF657D">
            <w:pPr>
              <w:pStyle w:val="Italic3"/>
            </w:pPr>
            <w:r>
              <w:t>The sequence of items below is mandatory. A single instance is required.</w:t>
            </w:r>
          </w:p>
          <w:p w14:paraId="76453E16" w14:textId="77777777" w:rsidR="00DF657D" w:rsidRDefault="00DF657D" w:rsidP="00DF657D">
            <w:pPr>
              <w:pStyle w:val="Bold4"/>
            </w:pPr>
            <w:proofErr w:type="spellStart"/>
            <w:r>
              <w:t>CurrencyValue</w:t>
            </w:r>
            <w:proofErr w:type="spellEnd"/>
          </w:p>
          <w:p w14:paraId="596BB725" w14:textId="77777777" w:rsidR="00DF657D" w:rsidRDefault="00DF657D" w:rsidP="00DF657D">
            <w:pPr>
              <w:pStyle w:val="Italic4"/>
            </w:pPr>
            <w:proofErr w:type="spellStart"/>
            <w:r>
              <w:t>CurrencyValue</w:t>
            </w:r>
            <w:proofErr w:type="spellEnd"/>
            <w:r>
              <w:t xml:space="preserve"> is mandatory. A single instance is required.</w:t>
            </w:r>
          </w:p>
          <w:p w14:paraId="145DE8AD"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1EA52129" w14:textId="77777777" w:rsidR="00DF657D" w:rsidRDefault="00DF657D" w:rsidP="00DF657D"/>
    <w:p w14:paraId="3FF5F3CB" w14:textId="77777777" w:rsidR="00DF657D" w:rsidRDefault="00DF657D" w:rsidP="00DF657D">
      <w:pPr>
        <w:pStyle w:val="Heading2"/>
      </w:pPr>
      <w:bookmarkStart w:id="9727" w:name="_Toc259723075"/>
      <w:bookmarkStart w:id="9728" w:name="_Toc275503421"/>
      <w:bookmarkStart w:id="9729" w:name="_Toc371379088"/>
      <w:bookmarkStart w:id="9730" w:name="_Toc21214275"/>
      <w:bookmarkStart w:id="9731" w:name="TotalNetOfTermsDiscount"/>
      <w:proofErr w:type="spellStart"/>
      <w:r>
        <w:lastRenderedPageBreak/>
        <w:t>TotalNetOfTermsDiscount</w:t>
      </w:r>
      <w:bookmarkEnd w:id="9727"/>
      <w:bookmarkEnd w:id="9728"/>
      <w:bookmarkEnd w:id="9729"/>
      <w:bookmarkEnd w:id="9730"/>
      <w:bookmarkEnd w:id="97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6FC3BA" w14:textId="77777777" w:rsidTr="00DF657D">
        <w:tc>
          <w:tcPr>
            <w:tcW w:w="5000" w:type="pct"/>
          </w:tcPr>
          <w:p w14:paraId="59967AAD" w14:textId="77777777" w:rsidR="00DF657D" w:rsidRDefault="00000000" w:rsidP="00DF657D">
            <w:pPr>
              <w:pStyle w:val="Normal2"/>
            </w:pPr>
            <w:r>
              <w:rPr>
                <w:noProof/>
                <w:snapToGrid/>
                <w:lang w:val="sv-SE" w:eastAsia="sv-SE"/>
              </w:rPr>
              <w:pict w14:anchorId="0DC82995">
                <v:shape id="_x0000_s5797" type="#_x0000_t75" style="position:absolute;left:0;text-align:left;margin-left:42174.45pt;margin-top:7.05pt;width:365.25pt;height:211.5pt;z-index:-733;mso-wrap-edited:t;mso-position-horizontal:right" wrapcoords="10334 8890 305 8722 305 11403 10461 11249 10550 21130 21600 21523 21600 0 10461 220 10334 8890" filled="t">
                  <v:imagedata r:id="rId2195" o:title="TotalNetOfTermsDiscount"/>
                  <w10:wrap type="tight"/>
                </v:shape>
              </w:pict>
            </w:r>
            <w:r>
              <w:pict w14:anchorId="52EFF1B3">
                <v:shape id="dc_1642" o:spid="_x0000_s5796" style="position:absolute;left:0;text-align:left;margin-left:0;margin-top:0;width:50pt;height:50pt;z-index:1807;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14:paraId="7CED2712" w14:textId="77777777" w:rsidR="00DF657D" w:rsidRDefault="00DF657D" w:rsidP="00DF657D">
            <w:pPr>
              <w:pStyle w:val="Bold3"/>
            </w:pPr>
            <w:r>
              <w:t>(sequence)</w:t>
            </w:r>
          </w:p>
          <w:p w14:paraId="3100D0C8" w14:textId="77777777" w:rsidR="00DF657D" w:rsidRDefault="00DF657D" w:rsidP="00DF657D">
            <w:pPr>
              <w:pStyle w:val="Italic3"/>
            </w:pPr>
            <w:r>
              <w:t>The sequence of items below is mandatory. A single instance is required.</w:t>
            </w:r>
          </w:p>
          <w:p w14:paraId="07564A39" w14:textId="77777777" w:rsidR="00DF657D" w:rsidRDefault="00DF657D" w:rsidP="00DF657D">
            <w:pPr>
              <w:pStyle w:val="Bold4"/>
            </w:pPr>
            <w:proofErr w:type="spellStart"/>
            <w:r>
              <w:t>AmountSubjectToTermsDiscount</w:t>
            </w:r>
            <w:proofErr w:type="spellEnd"/>
          </w:p>
          <w:p w14:paraId="146A1DB7" w14:textId="77777777" w:rsidR="00DF657D" w:rsidRDefault="00DF657D" w:rsidP="00DF657D">
            <w:pPr>
              <w:pStyle w:val="Italic4"/>
            </w:pPr>
            <w:proofErr w:type="spellStart"/>
            <w:r>
              <w:t>AmountSubjectToTermsDiscount</w:t>
            </w:r>
            <w:proofErr w:type="spellEnd"/>
            <w:r>
              <w:t xml:space="preserve"> is mandatory. A single instance is required.</w:t>
            </w:r>
          </w:p>
          <w:p w14:paraId="4602A104" w14:textId="77777777" w:rsidR="00DF657D" w:rsidRDefault="00DF657D" w:rsidP="00DF657D">
            <w:pPr>
              <w:pStyle w:val="Normal4"/>
            </w:pPr>
            <w:r>
              <w:t>The amount against which prompt payment terms can be applied.</w:t>
            </w:r>
          </w:p>
          <w:p w14:paraId="6DE7DE62" w14:textId="77777777" w:rsidR="00DF657D" w:rsidRDefault="00DF657D" w:rsidP="00DF657D">
            <w:pPr>
              <w:pStyle w:val="Bold4"/>
              <w:keepNext/>
            </w:pPr>
            <w:proofErr w:type="spellStart"/>
            <w:r>
              <w:t>TotalTermsDiscountNetAmount</w:t>
            </w:r>
            <w:proofErr w:type="spellEnd"/>
          </w:p>
          <w:p w14:paraId="734B3DD3" w14:textId="77777777" w:rsidR="00DF657D" w:rsidRDefault="00DF657D" w:rsidP="00DF657D">
            <w:pPr>
              <w:pStyle w:val="Italic4"/>
            </w:pPr>
            <w:proofErr w:type="spellStart"/>
            <w:r>
              <w:t>TotalTermsDiscountNetAmount</w:t>
            </w:r>
            <w:proofErr w:type="spellEnd"/>
            <w:r>
              <w:t xml:space="preserve"> is optional. A single instance might exist.</w:t>
            </w:r>
          </w:p>
          <w:p w14:paraId="288FBAF8" w14:textId="77777777" w:rsidR="00DF657D" w:rsidRDefault="00DF657D" w:rsidP="00DF657D">
            <w:pPr>
              <w:pStyle w:val="Normal4"/>
            </w:pPr>
            <w:r>
              <w:t>The total prompt payment discount amount excluding taxes.</w:t>
            </w:r>
          </w:p>
          <w:p w14:paraId="2D04848D" w14:textId="77777777" w:rsidR="00DF657D" w:rsidRDefault="00DF657D" w:rsidP="00DF657D">
            <w:pPr>
              <w:pStyle w:val="Bold4"/>
              <w:rPr>
                <w:lang w:eastAsia="sv-SE"/>
              </w:rPr>
            </w:pPr>
            <w:proofErr w:type="spellStart"/>
            <w:r w:rsidRPr="00E023CB">
              <w:rPr>
                <w:highlight w:val="white"/>
                <w:lang w:eastAsia="sv-SE"/>
              </w:rPr>
              <w:t>TotalTermsDiscountNetAmountTax</w:t>
            </w:r>
            <w:proofErr w:type="spellEnd"/>
          </w:p>
          <w:p w14:paraId="215DE180" w14:textId="77777777" w:rsidR="00DF657D" w:rsidRDefault="00DF657D" w:rsidP="00DF657D">
            <w:pPr>
              <w:pStyle w:val="Italic4"/>
            </w:pPr>
            <w:proofErr w:type="spellStart"/>
            <w:r>
              <w:t>TotalTermsDiscountNetAmountTax</w:t>
            </w:r>
            <w:proofErr w:type="spellEnd"/>
            <w:r>
              <w:t xml:space="preserve"> is optional. A single instance might exist.</w:t>
            </w:r>
          </w:p>
          <w:p w14:paraId="29A0C1E5" w14:textId="77777777" w:rsidR="00DF657D" w:rsidRDefault="00DF657D" w:rsidP="00DF657D">
            <w:pPr>
              <w:pStyle w:val="Normal4"/>
            </w:pPr>
            <w:r>
              <w:rPr>
                <w:lang w:eastAsia="sv-SE"/>
              </w:rPr>
              <w:t>Tax amount calculated for prompt payment discount amount</w:t>
            </w:r>
          </w:p>
          <w:p w14:paraId="173B323B" w14:textId="77777777" w:rsidR="00DF657D" w:rsidRDefault="00DF657D" w:rsidP="00DF657D">
            <w:pPr>
              <w:pStyle w:val="Bold4"/>
            </w:pPr>
            <w:proofErr w:type="spellStart"/>
            <w:r w:rsidRPr="003802E2">
              <w:rPr>
                <w:highlight w:val="white"/>
              </w:rPr>
              <w:t>TotalTermsDiscountAmount</w:t>
            </w:r>
            <w:proofErr w:type="spellEnd"/>
          </w:p>
          <w:p w14:paraId="5502B236" w14:textId="77777777" w:rsidR="00DF657D" w:rsidRDefault="00DF657D" w:rsidP="00DF657D">
            <w:pPr>
              <w:pStyle w:val="Italic4"/>
            </w:pPr>
            <w:proofErr w:type="spellStart"/>
            <w:r>
              <w:t>TotalTermsDiscountNetAmount</w:t>
            </w:r>
            <w:proofErr w:type="spellEnd"/>
            <w:r>
              <w:t xml:space="preserve"> is optional. A single instance might exist.</w:t>
            </w:r>
          </w:p>
          <w:p w14:paraId="637BA4F8" w14:textId="77777777" w:rsidR="00DF657D" w:rsidRPr="003802E2" w:rsidRDefault="00DF657D" w:rsidP="00DF657D">
            <w:pPr>
              <w:pStyle w:val="Normal4"/>
            </w:pPr>
            <w:r>
              <w:rPr>
                <w:lang w:eastAsia="sv-SE"/>
              </w:rPr>
              <w:t>The total prompt payment discount amount including taxes.</w:t>
            </w:r>
          </w:p>
          <w:p w14:paraId="1974B8C1" w14:textId="77777777" w:rsidR="00DF657D" w:rsidRDefault="00DF657D" w:rsidP="00DF657D">
            <w:pPr>
              <w:pStyle w:val="Bold4"/>
            </w:pPr>
            <w:proofErr w:type="spellStart"/>
            <w:r>
              <w:t>TotalTermsDiscountNetAmountDue</w:t>
            </w:r>
            <w:proofErr w:type="spellEnd"/>
          </w:p>
          <w:p w14:paraId="2DE084DA" w14:textId="77777777" w:rsidR="00DF657D" w:rsidRDefault="00DF657D" w:rsidP="00DF657D">
            <w:pPr>
              <w:pStyle w:val="Italic4"/>
            </w:pPr>
            <w:proofErr w:type="spellStart"/>
            <w:r>
              <w:t>TotalTermsDiscountNetAmountDue</w:t>
            </w:r>
            <w:proofErr w:type="spellEnd"/>
            <w:r>
              <w:t xml:space="preserve"> is optional. A single instance might exist.</w:t>
            </w:r>
          </w:p>
          <w:p w14:paraId="195576A4" w14:textId="77777777" w:rsidR="00DF657D" w:rsidRDefault="00DF657D" w:rsidP="00DF657D">
            <w:pPr>
              <w:pStyle w:val="Normal4"/>
            </w:pPr>
            <w:r>
              <w:t xml:space="preserve">The total amount due after prompt payment discount excluding taxes. Encapsulates </w:t>
            </w:r>
            <w:proofErr w:type="spellStart"/>
            <w:r>
              <w:t>CurrencyValue</w:t>
            </w:r>
            <w:proofErr w:type="spellEnd"/>
            <w:r>
              <w:t>.</w:t>
            </w:r>
          </w:p>
          <w:p w14:paraId="7EB52414" w14:textId="77777777" w:rsidR="00DF657D" w:rsidRDefault="00DF657D" w:rsidP="00DF657D">
            <w:pPr>
              <w:pStyle w:val="Bold4"/>
            </w:pPr>
            <w:proofErr w:type="spellStart"/>
            <w:r>
              <w:t>TotalTermsDiscountTaxAmount</w:t>
            </w:r>
            <w:proofErr w:type="spellEnd"/>
          </w:p>
          <w:p w14:paraId="0635FD71" w14:textId="77777777" w:rsidR="00DF657D" w:rsidRDefault="00DF657D" w:rsidP="00DF657D">
            <w:pPr>
              <w:pStyle w:val="Italic4"/>
            </w:pPr>
            <w:proofErr w:type="spellStart"/>
            <w:r>
              <w:t>TotalTermsDiscountTaxAmount</w:t>
            </w:r>
            <w:proofErr w:type="spellEnd"/>
            <w:r>
              <w:t xml:space="preserve"> is optional. A single instance might exist.</w:t>
            </w:r>
          </w:p>
          <w:p w14:paraId="60489A5C" w14:textId="77777777" w:rsidR="00DF657D" w:rsidRDefault="00DF657D" w:rsidP="00DF657D">
            <w:pPr>
              <w:pStyle w:val="Normal4"/>
            </w:pPr>
            <w:r>
              <w:t>The total tax amount calculated after prompt payment discount.</w:t>
            </w:r>
          </w:p>
          <w:p w14:paraId="5C56B21B" w14:textId="77777777" w:rsidR="00DF657D" w:rsidRDefault="00DF657D" w:rsidP="00DF657D">
            <w:pPr>
              <w:pStyle w:val="Bold4"/>
            </w:pPr>
            <w:proofErr w:type="spellStart"/>
            <w:r>
              <w:t>TotalTermsDiscountAmountDue</w:t>
            </w:r>
            <w:proofErr w:type="spellEnd"/>
          </w:p>
          <w:p w14:paraId="04FBAB3A" w14:textId="77777777" w:rsidR="00DF657D" w:rsidRDefault="00DF657D" w:rsidP="00DF657D">
            <w:pPr>
              <w:pStyle w:val="Italic4"/>
            </w:pPr>
            <w:proofErr w:type="spellStart"/>
            <w:r>
              <w:t>TotalTermsDiscountAmountDue</w:t>
            </w:r>
            <w:proofErr w:type="spellEnd"/>
            <w:r>
              <w:t xml:space="preserve"> is mandatory. A single instance is required.</w:t>
            </w:r>
          </w:p>
          <w:p w14:paraId="45E47562" w14:textId="77777777" w:rsidR="008C5307" w:rsidRDefault="008C5307" w:rsidP="008C5307">
            <w:pPr>
              <w:pStyle w:val="Normal4"/>
            </w:pPr>
            <w:r>
              <w:t xml:space="preserve">The total amount after prompt payment discount, includes the related taxes. </w:t>
            </w:r>
          </w:p>
          <w:p w14:paraId="68781BF9" w14:textId="0B9DF49F"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C47558">
              <w:t>.</w:t>
            </w:r>
          </w:p>
          <w:p w14:paraId="62D60475" w14:textId="77777777" w:rsidR="00DF657D" w:rsidRDefault="00DF657D" w:rsidP="00DF657D">
            <w:pPr>
              <w:pStyle w:val="Bold4"/>
            </w:pPr>
            <w:r>
              <w:t>InformationalAmount</w:t>
            </w:r>
          </w:p>
          <w:p w14:paraId="4775F703" w14:textId="77777777" w:rsidR="00DF657D" w:rsidRDefault="00DF657D" w:rsidP="00DF657D">
            <w:pPr>
              <w:pStyle w:val="Italic4"/>
            </w:pPr>
            <w:r>
              <w:t>InformationalAmount is optional. Multiple instances might exist.</w:t>
            </w:r>
          </w:p>
          <w:p w14:paraId="13920742" w14:textId="77777777"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14:paraId="642D284B" w14:textId="77777777" w:rsidR="00DF657D" w:rsidRDefault="00DF657D" w:rsidP="00DF657D">
            <w:pPr>
              <w:pStyle w:val="ListBullet4"/>
            </w:pPr>
            <w:proofErr w:type="spellStart"/>
            <w:r>
              <w:lastRenderedPageBreak/>
              <w:t>CreditDebitNote</w:t>
            </w:r>
            <w:proofErr w:type="spellEnd"/>
            <w:r>
              <w:t xml:space="preserve"> and Invoice - The </w:t>
            </w:r>
            <w:proofErr w:type="spellStart"/>
            <w:r>
              <w:t>TaxAmount</w:t>
            </w:r>
            <w:proofErr w:type="spellEnd"/>
            <w:r>
              <w:t xml:space="preserve"> is displayed in the currency that is applicable throughout the </w:t>
            </w:r>
            <w:r w:rsidR="00ED105B">
              <w:t>e-Document</w:t>
            </w:r>
            <w:r>
              <w:t xml:space="preserve">. When a </w:t>
            </w:r>
            <w:proofErr w:type="spellStart"/>
            <w:r>
              <w:t>TaxAmount</w:t>
            </w:r>
            <w:proofErr w:type="spellEnd"/>
            <w:r>
              <w:t xml:space="preserve"> needs to be displayed in a different national currency, this field is used.</w:t>
            </w:r>
          </w:p>
        </w:tc>
      </w:tr>
    </w:tbl>
    <w:p w14:paraId="61B4816C" w14:textId="77777777" w:rsidR="00DF657D" w:rsidRDefault="00DF657D" w:rsidP="00DF657D"/>
    <w:p w14:paraId="64D5F7AE" w14:textId="77777777" w:rsidR="00DF657D" w:rsidRDefault="00DF657D" w:rsidP="00DF657D">
      <w:pPr>
        <w:pStyle w:val="Heading2"/>
      </w:pPr>
      <w:bookmarkStart w:id="9732" w:name="_Toc259723076"/>
      <w:bookmarkStart w:id="9733" w:name="_Toc275503422"/>
      <w:bookmarkStart w:id="9734" w:name="_Toc371379089"/>
      <w:bookmarkStart w:id="9735" w:name="_Toc21214276"/>
      <w:bookmarkStart w:id="9736" w:name="TotalNumberOfLineItems"/>
      <w:proofErr w:type="spellStart"/>
      <w:r>
        <w:t>TotalNumberOfLineItems</w:t>
      </w:r>
      <w:bookmarkEnd w:id="9732"/>
      <w:bookmarkEnd w:id="9733"/>
      <w:bookmarkEnd w:id="9734"/>
      <w:bookmarkEnd w:id="9735"/>
      <w:bookmarkEnd w:id="97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726D19" w14:textId="77777777" w:rsidTr="00DF657D">
        <w:tc>
          <w:tcPr>
            <w:tcW w:w="5000" w:type="pct"/>
          </w:tcPr>
          <w:p w14:paraId="7F8BBA2E" w14:textId="77777777" w:rsidR="00DF657D" w:rsidRDefault="00000000" w:rsidP="00DF657D">
            <w:pPr>
              <w:pStyle w:val="Normal2"/>
            </w:pPr>
            <w:r>
              <w:pict w14:anchorId="5A183F2F">
                <v:shape id="dc_1643" o:spid="_x0000_s4767" style="position:absolute;left:0;text-align:left;margin-left:0;margin-top:0;width:50pt;height:50pt;z-index:1601;visibility:hidden" coordsize="67,198" o:spt="100" o:preferrelative="t" adj="0,,0" path="">
                  <v:stroke joinstyle="round"/>
                  <v:formulas/>
                  <v:path o:connecttype="segments"/>
                  <o:lock v:ext="edit" selection="t"/>
                </v:shape>
              </w:pict>
            </w:r>
            <w:r>
              <w:pict w14:anchorId="6F3CE223">
                <v:shape id="_x0000_s5506" style="position:absolute;left:0;text-align:left;margin-left:9868.9pt;margin-top:7.2pt;width:118.5pt;height:40.5pt;z-index:-929;mso-wrap-edited:t;mso-position-horizontal:right" coordsize="" o:spt="100" wrapcoords="-30 104 1000 104 1000 1105 1000 1105 -30 1105 -30 104" adj="0,,0" path="">
                  <v:stroke joinstyle="round"/>
                  <v:imagedata r:id="rId2196" o:title="dc_1643"/>
                  <v:formulas/>
                  <v:path o:connecttype="segments"/>
                  <w10:wrap type="tight"/>
                </v:shape>
              </w:pict>
            </w:r>
            <w:r w:rsidR="00DF657D">
              <w:t>The total number of individual line items in the document, regardless of the status or type.</w:t>
            </w:r>
          </w:p>
        </w:tc>
      </w:tr>
    </w:tbl>
    <w:p w14:paraId="76D0319E" w14:textId="77777777" w:rsidR="00DF657D" w:rsidRDefault="00DF657D" w:rsidP="00DF657D"/>
    <w:p w14:paraId="2C0C7CED" w14:textId="77777777" w:rsidR="00DF657D" w:rsidRDefault="00DF657D" w:rsidP="00DF657D">
      <w:pPr>
        <w:pStyle w:val="Heading2"/>
      </w:pPr>
      <w:bookmarkStart w:id="9737" w:name="_Toc259723077"/>
      <w:bookmarkStart w:id="9738" w:name="_Toc275503423"/>
      <w:bookmarkStart w:id="9739" w:name="_Toc371379090"/>
      <w:bookmarkStart w:id="9740" w:name="_Toc21214277"/>
      <w:bookmarkStart w:id="9741" w:name="TotalNumberOfPackingListItems"/>
      <w:proofErr w:type="spellStart"/>
      <w:r>
        <w:t>TotalNumberOfPackingListItems</w:t>
      </w:r>
      <w:bookmarkEnd w:id="9737"/>
      <w:bookmarkEnd w:id="9738"/>
      <w:bookmarkEnd w:id="9739"/>
      <w:bookmarkEnd w:id="9740"/>
      <w:bookmarkEnd w:id="97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971423" w14:textId="77777777" w:rsidTr="00DF657D">
        <w:tc>
          <w:tcPr>
            <w:tcW w:w="5000" w:type="pct"/>
          </w:tcPr>
          <w:p w14:paraId="762153C1" w14:textId="77777777" w:rsidR="00DF657D" w:rsidRDefault="00000000" w:rsidP="00DF657D">
            <w:pPr>
              <w:pStyle w:val="Normal2"/>
            </w:pPr>
            <w:r>
              <w:pict w14:anchorId="0DBC406B">
                <v:shape id="dc_1644" o:spid="_x0000_s4768" style="position:absolute;left:0;text-align:left;margin-left:0;margin-top:0;width:50pt;height:50pt;z-index:1602;visibility:hidden" coordsize="67,249" o:spt="100" o:preferrelative="t" adj="0,,0" path="">
                  <v:stroke joinstyle="round"/>
                  <v:formulas/>
                  <v:path o:connecttype="segments"/>
                  <o:lock v:ext="edit" selection="t"/>
                </v:shape>
              </w:pict>
            </w:r>
            <w:r>
              <w:pict w14:anchorId="0A000B56">
                <v:shape id="_x0000_s5507" style="position:absolute;left:0;text-align:left;margin-left:13835.65pt;margin-top:7.2pt;width:149.25pt;height:40.5pt;z-index:-928;mso-wrap-edited:t;mso-position-horizontal:right" coordsize="" o:spt="100" wrapcoords="-30 104 1000 104 1000 1105 1000 1105 -30 1105 -30 104" adj="0,,0" path="">
                  <v:stroke joinstyle="round"/>
                  <v:imagedata r:id="rId2197" o:title="dc_1644"/>
                  <v:formulas/>
                  <v:path o:connecttype="segments"/>
                  <w10:wrap type="tight"/>
                </v:shape>
              </w:pict>
            </w:r>
            <w:r w:rsidR="00DF657D">
              <w:t xml:space="preserve">Total Number Of </w:t>
            </w:r>
            <w:proofErr w:type="spellStart"/>
            <w:r w:rsidR="00A768F0">
              <w:t>PackingList</w:t>
            </w:r>
            <w:proofErr w:type="spellEnd"/>
            <w:r w:rsidR="00DF657D">
              <w:t xml:space="preserve"> Items</w:t>
            </w:r>
          </w:p>
        </w:tc>
      </w:tr>
    </w:tbl>
    <w:p w14:paraId="79EC7AD2" w14:textId="77777777" w:rsidR="00DF657D" w:rsidRDefault="00DF657D" w:rsidP="00DF657D"/>
    <w:p w14:paraId="0030D117" w14:textId="77777777" w:rsidR="00DF657D" w:rsidRDefault="00DF657D" w:rsidP="00DF657D">
      <w:pPr>
        <w:pStyle w:val="Heading2"/>
      </w:pPr>
      <w:bookmarkStart w:id="9742" w:name="_Toc259723078"/>
      <w:bookmarkStart w:id="9743" w:name="_Toc275503424"/>
      <w:bookmarkStart w:id="9744" w:name="_Toc371379091"/>
      <w:bookmarkStart w:id="9745" w:name="_Toc21214278"/>
      <w:bookmarkStart w:id="9746" w:name="TotalNumberOfPackingListPackingUnits"/>
      <w:proofErr w:type="spellStart"/>
      <w:r>
        <w:t>TotalNumberOfPackingListPackingUnits</w:t>
      </w:r>
      <w:bookmarkEnd w:id="9742"/>
      <w:bookmarkEnd w:id="9743"/>
      <w:bookmarkEnd w:id="9744"/>
      <w:bookmarkEnd w:id="9745"/>
      <w:bookmarkEnd w:id="97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DBD60D" w14:textId="77777777" w:rsidTr="00DF657D">
        <w:tc>
          <w:tcPr>
            <w:tcW w:w="5000" w:type="pct"/>
          </w:tcPr>
          <w:p w14:paraId="6BD20A23" w14:textId="77777777" w:rsidR="00DF657D" w:rsidRDefault="00000000" w:rsidP="00DF657D">
            <w:pPr>
              <w:pStyle w:val="Normal2"/>
            </w:pPr>
            <w:r>
              <w:pict w14:anchorId="3EBF9A24">
                <v:shape id="dc_1645" o:spid="_x0000_s4769" style="position:absolute;left:0;text-align:left;margin-left:0;margin-top:0;width:50pt;height:50pt;z-index:1603;visibility:hidden" coordsize="67,302" o:spt="100" o:preferrelative="t" adj="0,,0" path="">
                  <v:stroke joinstyle="round"/>
                  <v:formulas/>
                  <v:path o:connecttype="segments"/>
                  <o:lock v:ext="edit" selection="t"/>
                </v:shape>
              </w:pict>
            </w:r>
            <w:r>
              <w:pict w14:anchorId="57891DE2">
                <v:shape id="_x0000_s5508" style="position:absolute;left:0;text-align:left;margin-left:17995.9pt;margin-top:7.2pt;width:181.5pt;height:40.5pt;z-index:-927;mso-wrap-edited:t;mso-position-horizontal:right" coordsize="" o:spt="100" wrapcoords="-30 104 1000 104 1000 1105 1000 1105 -30 1105 -30 104" adj="0,,0" path="">
                  <v:stroke joinstyle="round"/>
                  <v:imagedata r:id="rId2198" o:title="dc_1645"/>
                  <v:formulas/>
                  <v:path o:connecttype="segments"/>
                  <w10:wrap type="tight"/>
                </v:shape>
              </w:pict>
            </w:r>
            <w:proofErr w:type="spellStart"/>
            <w:r w:rsidR="00DF657D">
              <w:t>TotalNumberOfPackingListPackingUnits</w:t>
            </w:r>
            <w:proofErr w:type="spellEnd"/>
          </w:p>
        </w:tc>
      </w:tr>
    </w:tbl>
    <w:p w14:paraId="53AFAA2E" w14:textId="77777777" w:rsidR="00DF657D" w:rsidRDefault="00DF657D" w:rsidP="00DF657D"/>
    <w:p w14:paraId="1520917D" w14:textId="77777777" w:rsidR="00DF657D" w:rsidRDefault="00DF657D" w:rsidP="00DF657D">
      <w:pPr>
        <w:pStyle w:val="Heading2"/>
      </w:pPr>
      <w:bookmarkStart w:id="9747" w:name="_Toc259723079"/>
      <w:bookmarkStart w:id="9748" w:name="_Toc275503425"/>
      <w:bookmarkStart w:id="9749" w:name="_Toc371379092"/>
      <w:bookmarkStart w:id="9750" w:name="_Toc21214279"/>
      <w:bookmarkStart w:id="9751" w:name="TotalNumberOfSequences"/>
      <w:proofErr w:type="spellStart"/>
      <w:r>
        <w:t>TotalNumberOfSequences</w:t>
      </w:r>
      <w:bookmarkEnd w:id="9747"/>
      <w:bookmarkEnd w:id="9748"/>
      <w:bookmarkEnd w:id="9749"/>
      <w:bookmarkEnd w:id="9750"/>
      <w:bookmarkEnd w:id="97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F9E0FDE" w14:textId="77777777" w:rsidTr="00DF657D">
        <w:tc>
          <w:tcPr>
            <w:tcW w:w="5000" w:type="pct"/>
          </w:tcPr>
          <w:p w14:paraId="1D7A15AB" w14:textId="77777777" w:rsidR="00DF657D" w:rsidRDefault="00000000" w:rsidP="00DF657D">
            <w:pPr>
              <w:pStyle w:val="Normal2"/>
            </w:pPr>
            <w:r>
              <w:pict w14:anchorId="424C59E4">
                <v:shape id="dc_1646" o:spid="_x0000_s4770" style="position:absolute;left:0;text-align:left;margin-left:0;margin-top:0;width:50pt;height:50pt;z-index:1604;visibility:hidden" coordsize="67,207" o:spt="100" o:preferrelative="t" adj="0,,0" path="">
                  <v:stroke joinstyle="round"/>
                  <v:formulas/>
                  <v:path o:connecttype="segments"/>
                  <o:lock v:ext="edit" selection="t"/>
                </v:shape>
              </w:pict>
            </w:r>
            <w:r>
              <w:pict w14:anchorId="06216429">
                <v:shape id="_x0000_s5509" style="position:absolute;left:0;text-align:left;margin-left:10642.9pt;margin-top:7.2pt;width:124.5pt;height:40.5pt;z-index:-926;mso-wrap-edited:t;mso-position-horizontal:right" coordsize="" o:spt="100" wrapcoords="-30 104 1000 104 1000 1105 1000 1105 -30 1105 -30 104" adj="0,,0" path="">
                  <v:stroke joinstyle="round"/>
                  <v:imagedata r:id="rId2199" o:title="dc_1646"/>
                  <v:formulas/>
                  <v:path o:connecttype="segments"/>
                  <w10:wrap type="tight"/>
                </v:shape>
              </w:pict>
            </w:r>
            <w:r w:rsidR="00DF657D">
              <w:t>The total number of sequences in the document.</w:t>
            </w:r>
          </w:p>
        </w:tc>
      </w:tr>
    </w:tbl>
    <w:p w14:paraId="1DD3B42F" w14:textId="77777777" w:rsidR="00DF657D" w:rsidRDefault="00DF657D" w:rsidP="00DF657D"/>
    <w:p w14:paraId="5DB41E5A" w14:textId="77777777" w:rsidR="00DF657D" w:rsidRDefault="00DF657D" w:rsidP="00DF657D">
      <w:pPr>
        <w:pStyle w:val="Heading2"/>
      </w:pPr>
      <w:bookmarkStart w:id="9752" w:name="_Toc259723080"/>
      <w:bookmarkStart w:id="9753" w:name="_Toc275503426"/>
      <w:bookmarkStart w:id="9754" w:name="_Toc371379093"/>
      <w:bookmarkStart w:id="9755" w:name="_Toc21214280"/>
      <w:bookmarkStart w:id="9756" w:name="TotalNumberOfShipments"/>
      <w:proofErr w:type="spellStart"/>
      <w:r>
        <w:t>TotalNumberOfShipments</w:t>
      </w:r>
      <w:bookmarkEnd w:id="9752"/>
      <w:bookmarkEnd w:id="9753"/>
      <w:bookmarkEnd w:id="9754"/>
      <w:bookmarkEnd w:id="9755"/>
      <w:bookmarkEnd w:id="97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E919CB4" w14:textId="77777777" w:rsidTr="00DF657D">
        <w:tc>
          <w:tcPr>
            <w:tcW w:w="5000" w:type="pct"/>
          </w:tcPr>
          <w:p w14:paraId="61FD5423" w14:textId="77777777" w:rsidR="00DF657D" w:rsidRDefault="00000000" w:rsidP="00DF657D">
            <w:pPr>
              <w:pStyle w:val="Normal2"/>
            </w:pPr>
            <w:r>
              <w:pict w14:anchorId="4A0C34B0">
                <v:shape id="dc_1647" o:spid="_x0000_s4771" style="position:absolute;left:0;text-align:left;margin-left:0;margin-top:0;width:50pt;height:50pt;z-index:1605;visibility:hidden" coordsize="67,204" o:spt="100" o:preferrelative="t" adj="0,,0" path="">
                  <v:stroke joinstyle="round"/>
                  <v:formulas/>
                  <v:path o:connecttype="segments"/>
                  <o:lock v:ext="edit" selection="t"/>
                </v:shape>
              </w:pict>
            </w:r>
            <w:r>
              <w:pict w14:anchorId="514E1BD4">
                <v:shape id="_x0000_s5510" style="position:absolute;left:0;text-align:left;margin-left:10352.65pt;margin-top:7.2pt;width:122.25pt;height:40.5pt;z-index:-925;mso-wrap-edited:t;mso-position-horizontal:right" coordsize="" o:spt="100" wrapcoords="-30 104 1000 104 1000 1105 1000 1105 -30 1105 -30 104" adj="0,,0" path="">
                  <v:stroke joinstyle="round"/>
                  <v:imagedata r:id="rId2200" o:title="dc_1647"/>
                  <v:formulas/>
                  <v:path o:connecttype="segments"/>
                  <w10:wrap type="tight"/>
                </v:shape>
              </w:pict>
            </w:r>
            <w:r w:rsidR="00DF657D">
              <w:t xml:space="preserve">Total number of shipments referred to in a </w:t>
            </w:r>
            <w:proofErr w:type="spellStart"/>
            <w:r w:rsidR="00660C89">
              <w:t>DeliveryMessage</w:t>
            </w:r>
            <w:proofErr w:type="spellEnd"/>
            <w:r w:rsidR="00DF657D">
              <w:t>.</w:t>
            </w:r>
          </w:p>
        </w:tc>
      </w:tr>
    </w:tbl>
    <w:p w14:paraId="43358500" w14:textId="77777777" w:rsidR="00DF657D" w:rsidRDefault="00DF657D" w:rsidP="00DF657D"/>
    <w:p w14:paraId="773C2225" w14:textId="77777777" w:rsidR="00DF657D" w:rsidRDefault="00DF657D" w:rsidP="00DF657D">
      <w:pPr>
        <w:pStyle w:val="Heading2"/>
      </w:pPr>
      <w:bookmarkStart w:id="9757" w:name="_Toc259723081"/>
      <w:bookmarkStart w:id="9758" w:name="_Toc275503427"/>
      <w:bookmarkStart w:id="9759" w:name="_Toc371379094"/>
      <w:bookmarkStart w:id="9760" w:name="_Toc21214281"/>
      <w:bookmarkStart w:id="9761" w:name="TotalNumberOfUnits"/>
      <w:proofErr w:type="spellStart"/>
      <w:r>
        <w:t>TotalNumberOfUnits</w:t>
      </w:r>
      <w:bookmarkEnd w:id="9757"/>
      <w:bookmarkEnd w:id="9758"/>
      <w:bookmarkEnd w:id="9759"/>
      <w:bookmarkEnd w:id="9760"/>
      <w:bookmarkEnd w:id="97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009C59D" w14:textId="77777777" w:rsidTr="00DF657D">
        <w:tc>
          <w:tcPr>
            <w:tcW w:w="5000" w:type="pct"/>
          </w:tcPr>
          <w:p w14:paraId="58F6DAC7" w14:textId="77777777" w:rsidR="00DF657D" w:rsidRDefault="00000000" w:rsidP="00DF657D">
            <w:pPr>
              <w:pStyle w:val="Normal2"/>
            </w:pPr>
            <w:r>
              <w:pict w14:anchorId="3C8E7054">
                <v:shape id="dc_1648" o:spid="_x0000_s4772" style="position:absolute;left:0;text-align:left;margin-left:0;margin-top:0;width:50pt;height:50pt;z-index:1606;visibility:hidden" coordsize="197,409" o:spt="100" o:preferrelative="t" adj="0,,0" path="">
                  <v:stroke joinstyle="round"/>
                  <v:formulas/>
                  <v:path o:connecttype="segments"/>
                  <o:lock v:ext="edit" selection="t"/>
                </v:shape>
              </w:pict>
            </w:r>
            <w:r>
              <w:pict w14:anchorId="3F7817F7">
                <v:shape id="_x0000_s5511" style="position:absolute;left:0;text-align:left;margin-left:26219.65pt;margin-top:7.2pt;width:245.25pt;height:118.5pt;z-index:-924;mso-wrap-edited:t;mso-position-horizontal:right" coordsize="" o:spt="100" wrapcoords="-30 441 376 441 667 441 667 106 667 106 667 0 1000 0 1000 0 1000 1036 667 1036 667 782 376 782 -30 782 -30 441" adj="0,,0" path="">
                  <v:stroke joinstyle="round"/>
                  <v:imagedata r:id="rId2201" o:title="dc_1648"/>
                  <v:formulas/>
                  <v:path o:connecttype="segments"/>
                  <w10:wrap type="tight"/>
                </v:shape>
              </w:pict>
            </w:r>
            <w:r w:rsidR="00DF657D">
              <w:t>The total number of units.</w:t>
            </w:r>
          </w:p>
          <w:p w14:paraId="1133EF85" w14:textId="77777777" w:rsidR="00DF657D" w:rsidRDefault="00DF657D" w:rsidP="00DF657D">
            <w:pPr>
              <w:pStyle w:val="Bold3"/>
            </w:pPr>
            <w:r>
              <w:t>(sequence)</w:t>
            </w:r>
          </w:p>
          <w:p w14:paraId="10787206" w14:textId="77777777" w:rsidR="00DF657D" w:rsidRDefault="00DF657D" w:rsidP="00DF657D">
            <w:pPr>
              <w:pStyle w:val="Italic3"/>
            </w:pPr>
            <w:r>
              <w:t>The sequence of items below is mandatory. A single instance is required.</w:t>
            </w:r>
          </w:p>
          <w:p w14:paraId="77BB0633" w14:textId="77777777" w:rsidR="00DF657D" w:rsidRDefault="00DF657D" w:rsidP="00DF657D">
            <w:pPr>
              <w:pStyle w:val="Bold4"/>
            </w:pPr>
            <w:r>
              <w:t>Value</w:t>
            </w:r>
          </w:p>
          <w:p w14:paraId="5CE9D14E" w14:textId="77777777" w:rsidR="00DF657D" w:rsidRDefault="00DF657D" w:rsidP="00DF657D">
            <w:pPr>
              <w:pStyle w:val="Italic4"/>
            </w:pPr>
            <w:r>
              <w:t>Value is mandatory. A single instance is required.</w:t>
            </w:r>
          </w:p>
          <w:p w14:paraId="110F8411" w14:textId="77777777" w:rsidR="00DF657D" w:rsidRDefault="00DF657D" w:rsidP="00DF657D">
            <w:pPr>
              <w:pStyle w:val="Normal4"/>
            </w:pPr>
            <w:r>
              <w:t>A numeric value expressed in the unit of measure (UOM).</w:t>
            </w:r>
          </w:p>
          <w:p w14:paraId="1B4A34C7" w14:textId="77777777" w:rsidR="00DF657D" w:rsidRDefault="00DF657D" w:rsidP="00DF657D">
            <w:pPr>
              <w:pStyle w:val="Bold4"/>
            </w:pPr>
            <w:proofErr w:type="spellStart"/>
            <w:r>
              <w:t>RangeMin</w:t>
            </w:r>
            <w:proofErr w:type="spellEnd"/>
          </w:p>
          <w:p w14:paraId="08D77D67" w14:textId="77777777" w:rsidR="00DF657D" w:rsidRDefault="00DF657D" w:rsidP="00DF657D">
            <w:pPr>
              <w:pStyle w:val="Italic4"/>
            </w:pPr>
            <w:proofErr w:type="spellStart"/>
            <w:r>
              <w:t>RangeMin</w:t>
            </w:r>
            <w:proofErr w:type="spellEnd"/>
            <w:r>
              <w:t xml:space="preserve"> is optional. A single instance might exist.</w:t>
            </w:r>
          </w:p>
          <w:p w14:paraId="4DF29A5B" w14:textId="77777777" w:rsidR="00DF657D" w:rsidRDefault="00DF657D" w:rsidP="00DF657D">
            <w:pPr>
              <w:pStyle w:val="Normal4"/>
            </w:pPr>
            <w:r>
              <w:lastRenderedPageBreak/>
              <w:t>The minimum value (lower boundary) allowed for the Measurement that is the parent of this element.</w:t>
            </w:r>
          </w:p>
          <w:p w14:paraId="6F1868E7" w14:textId="77777777" w:rsidR="00DF657D" w:rsidRDefault="00DF657D" w:rsidP="00DF657D">
            <w:pPr>
              <w:pStyle w:val="Bold4"/>
            </w:pPr>
            <w:proofErr w:type="spellStart"/>
            <w:r>
              <w:t>RangeMax</w:t>
            </w:r>
            <w:proofErr w:type="spellEnd"/>
          </w:p>
          <w:p w14:paraId="167D4993" w14:textId="77777777" w:rsidR="00DF657D" w:rsidRDefault="00DF657D" w:rsidP="00DF657D">
            <w:pPr>
              <w:pStyle w:val="Italic4"/>
            </w:pPr>
            <w:proofErr w:type="spellStart"/>
            <w:r>
              <w:t>RangeMax</w:t>
            </w:r>
            <w:proofErr w:type="spellEnd"/>
            <w:r>
              <w:t xml:space="preserve"> is optional. A single instance might exist.</w:t>
            </w:r>
          </w:p>
          <w:p w14:paraId="5F7C565B"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1EEE8BB" w14:textId="77777777" w:rsidR="00DF657D" w:rsidRDefault="00DF657D" w:rsidP="00DF657D"/>
    <w:p w14:paraId="55633FD3" w14:textId="77777777" w:rsidR="00DF657D" w:rsidRDefault="00DF657D" w:rsidP="00DF657D">
      <w:pPr>
        <w:pStyle w:val="Heading2"/>
      </w:pPr>
      <w:bookmarkStart w:id="9762" w:name="_Toc259723082"/>
      <w:bookmarkStart w:id="9763" w:name="_Toc275503428"/>
      <w:bookmarkStart w:id="9764" w:name="_Toc371379095"/>
      <w:bookmarkStart w:id="9765" w:name="_Toc21214282"/>
      <w:bookmarkStart w:id="9766" w:name="TotalOldInformationalQuantity"/>
      <w:proofErr w:type="spellStart"/>
      <w:r>
        <w:t>TotalOldInformationalQuantity</w:t>
      </w:r>
      <w:bookmarkEnd w:id="9762"/>
      <w:bookmarkEnd w:id="9763"/>
      <w:bookmarkEnd w:id="9764"/>
      <w:bookmarkEnd w:id="9765"/>
      <w:bookmarkEnd w:id="97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603E90" w14:textId="77777777" w:rsidTr="00DF657D">
        <w:tc>
          <w:tcPr>
            <w:tcW w:w="5000" w:type="pct"/>
          </w:tcPr>
          <w:p w14:paraId="5B945F16" w14:textId="77777777" w:rsidR="00DF657D" w:rsidRDefault="00000000" w:rsidP="00DF657D">
            <w:pPr>
              <w:pStyle w:val="Normal2"/>
            </w:pPr>
            <w:r>
              <w:pict w14:anchorId="7D3C2336">
                <v:shape id="dc_1649" o:spid="_x0000_s4773" style="position:absolute;left:0;text-align:left;margin-left:0;margin-top:0;width:50pt;height:50pt;z-index:1607;visibility:hidden" coordsize="504,477" o:spt="100" o:preferrelative="t" adj="0,,0" path="">
                  <v:stroke joinstyle="round"/>
                  <v:formulas/>
                  <v:path o:connecttype="segments"/>
                  <o:lock v:ext="edit" selection="t"/>
                </v:shape>
              </w:pict>
            </w:r>
            <w:r>
              <w:rPr>
                <w:noProof/>
              </w:rPr>
              <w:pict w14:anchorId="071FCF93">
                <v:shape id="_x0000_s5684" type="#_x0000_t75" style="position:absolute;left:0;text-align:left;margin-left:38981.7pt;margin-top:7.05pt;width:340.5pt;height:447pt;z-index:-787;mso-wrap-edited:t;mso-position-horizontal:right" wrapcoords="9658 2839 143 2803 476 4796 9563 4760 9896 21431 21600 21564 21600 0 9611 48 9658 2839" filled="t">
                  <v:imagedata r:id="rId2202" o:title="TotalOldInformationalQuantity"/>
                  <w10:wrap type="tight"/>
                </v:shape>
              </w:pict>
            </w:r>
            <w:r w:rsidR="00DF657D">
              <w:t xml:space="preserve">A summary of the </w:t>
            </w:r>
            <w:proofErr w:type="spellStart"/>
            <w:r w:rsidR="00DF657D">
              <w:t>OldInformationQuantity</w:t>
            </w:r>
            <w:proofErr w:type="spellEnd"/>
            <w:r w:rsidR="00DF657D">
              <w:t xml:space="preserve"> in the document.</w:t>
            </w:r>
          </w:p>
          <w:p w14:paraId="6610BC3C" w14:textId="77777777" w:rsidR="00DF657D" w:rsidRDefault="00DF657D" w:rsidP="00DF657D">
            <w:pPr>
              <w:pStyle w:val="Normal2"/>
            </w:pPr>
            <w:proofErr w:type="spellStart"/>
            <w:r>
              <w:t>TotalOldInformationalQuantity</w:t>
            </w:r>
            <w:proofErr w:type="spellEnd"/>
            <w:r>
              <w:t xml:space="preserve"> uses the </w:t>
            </w:r>
            <w:proofErr w:type="spellStart"/>
            <w:r>
              <w:t>QuantityInformation</w:t>
            </w:r>
            <w:proofErr w:type="spellEnd"/>
            <w:r>
              <w:t xml:space="preserve"> attribute group and the Measurement group (element grouping).</w:t>
            </w:r>
          </w:p>
          <w:p w14:paraId="2B12438F"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76B67ECA"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522B1447"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59B5BC3C"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2C033ED6"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138E66F2"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5910052A" w14:textId="77777777" w:rsidR="00DF657D" w:rsidRDefault="00DF657D" w:rsidP="00DF657D">
            <w:pPr>
              <w:pStyle w:val="Normal3"/>
            </w:pPr>
            <w:r>
              <w:t>Provides the location in the value chain where the quantity is being reported.</w:t>
            </w:r>
          </w:p>
          <w:p w14:paraId="56A2FF63"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462C5EB8" w14:textId="77777777" w:rsidR="00DF657D" w:rsidRDefault="00DF657D" w:rsidP="00DF657D">
            <w:pPr>
              <w:pStyle w:val="Bold3"/>
            </w:pPr>
            <w:proofErr w:type="spellStart"/>
            <w:r>
              <w:t>AdjustmentType</w:t>
            </w:r>
            <w:proofErr w:type="spellEnd"/>
            <w:r>
              <w:t xml:space="preserve"> [attribute]</w:t>
            </w:r>
          </w:p>
          <w:p w14:paraId="2F3A85F2" w14:textId="77777777" w:rsidR="00DF657D" w:rsidRDefault="00DF657D" w:rsidP="00DF657D">
            <w:pPr>
              <w:pStyle w:val="Italic3"/>
            </w:pPr>
            <w:proofErr w:type="spellStart"/>
            <w:r>
              <w:t>AdjustmentType</w:t>
            </w:r>
            <w:proofErr w:type="spellEnd"/>
            <w:r>
              <w:t xml:space="preserve"> is optional. A single instance might exist.</w:t>
            </w:r>
          </w:p>
          <w:p w14:paraId="73316B3B" w14:textId="77777777" w:rsidR="00DF657D" w:rsidRDefault="00DF657D" w:rsidP="00DF657D">
            <w:pPr>
              <w:pStyle w:val="Normal3"/>
            </w:pPr>
            <w:r>
              <w:t>Describes the type of adjustment associated with a quantity.</w:t>
            </w:r>
          </w:p>
          <w:p w14:paraId="49EB99DD"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6E7A8E9F" w14:textId="77777777" w:rsidR="00DF657D" w:rsidRDefault="00DF657D" w:rsidP="00DF657D">
            <w:pPr>
              <w:pStyle w:val="Bold3"/>
            </w:pPr>
            <w:proofErr w:type="spellStart"/>
            <w:r>
              <w:t>MeasuringMethodType</w:t>
            </w:r>
            <w:proofErr w:type="spellEnd"/>
            <w:r>
              <w:t xml:space="preserve"> [attribute]</w:t>
            </w:r>
          </w:p>
          <w:p w14:paraId="6EBE53B5"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69E40F7" w14:textId="77777777" w:rsidR="00DF657D" w:rsidRDefault="00DF657D" w:rsidP="00DF657D">
            <w:pPr>
              <w:pStyle w:val="Normal3"/>
            </w:pPr>
            <w:r w:rsidRPr="005357A7">
              <w:t>Specifies how a measurement value is created</w:t>
            </w:r>
            <w:r>
              <w:t>.</w:t>
            </w:r>
          </w:p>
          <w:p w14:paraId="502F0119" w14:textId="77777777" w:rsidR="00DF657D" w:rsidRDefault="00DF657D" w:rsidP="00DF657D">
            <w:pPr>
              <w:pStyle w:val="Normal3"/>
            </w:pPr>
            <w:r>
              <w:lastRenderedPageBreak/>
              <w:t xml:space="preserve">Refer to </w:t>
            </w:r>
            <w:proofErr w:type="spellStart"/>
            <w:r w:rsidRPr="00F319A2">
              <w:t>MeasuringMethodType</w:t>
            </w:r>
            <w:proofErr w:type="spellEnd"/>
            <w:r>
              <w:t xml:space="preserve"> definition for any enumerations.</w:t>
            </w:r>
          </w:p>
          <w:p w14:paraId="3649ECDB" w14:textId="77777777" w:rsidR="00DF657D" w:rsidRDefault="00DF657D" w:rsidP="00DF657D">
            <w:pPr>
              <w:pStyle w:val="Bold3"/>
            </w:pPr>
            <w:proofErr w:type="spellStart"/>
            <w:r>
              <w:t>MeasuringAgency</w:t>
            </w:r>
            <w:proofErr w:type="spellEnd"/>
            <w:r>
              <w:t xml:space="preserve"> [attribute]</w:t>
            </w:r>
          </w:p>
          <w:p w14:paraId="4D10600E" w14:textId="77777777" w:rsidR="00DF657D" w:rsidRDefault="00DF657D" w:rsidP="00DF657D">
            <w:pPr>
              <w:pStyle w:val="Italic3"/>
            </w:pPr>
            <w:proofErr w:type="spellStart"/>
            <w:r>
              <w:t>MeasuringAgency</w:t>
            </w:r>
            <w:proofErr w:type="spellEnd"/>
            <w:r>
              <w:t xml:space="preserve"> is optional. A single instance might exist.</w:t>
            </w:r>
          </w:p>
          <w:p w14:paraId="0841D267" w14:textId="77777777" w:rsidR="00DF657D" w:rsidRDefault="00DF657D" w:rsidP="00DF657D">
            <w:pPr>
              <w:pStyle w:val="Normal3"/>
            </w:pPr>
            <w:r>
              <w:t>The agency defining measuring methods.</w:t>
            </w:r>
          </w:p>
          <w:p w14:paraId="603180AC"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66223CB8" w14:textId="77777777" w:rsidR="00DF657D" w:rsidRDefault="00DF657D" w:rsidP="00DF657D">
            <w:pPr>
              <w:pStyle w:val="Bold3"/>
            </w:pPr>
            <w:proofErr w:type="spellStart"/>
            <w:r>
              <w:t>MeasuringMethod</w:t>
            </w:r>
            <w:proofErr w:type="spellEnd"/>
            <w:r>
              <w:t xml:space="preserve"> [attribute]</w:t>
            </w:r>
          </w:p>
          <w:p w14:paraId="4A8050CF" w14:textId="77777777" w:rsidR="00DF657D" w:rsidRDefault="00DF657D" w:rsidP="00DF657D">
            <w:pPr>
              <w:pStyle w:val="Italic3"/>
            </w:pPr>
            <w:proofErr w:type="spellStart"/>
            <w:r>
              <w:t>MeasuringMethod</w:t>
            </w:r>
            <w:proofErr w:type="spellEnd"/>
            <w:r>
              <w:t xml:space="preserve"> is optional. A single instance might exist.</w:t>
            </w:r>
          </w:p>
          <w:p w14:paraId="37A8F99B"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687C7211" w14:textId="77777777" w:rsidR="00DF657D" w:rsidRDefault="00DF657D" w:rsidP="00DF657D">
            <w:pPr>
              <w:pStyle w:val="Bold3"/>
            </w:pPr>
            <w:r>
              <w:t>(sequence)</w:t>
            </w:r>
          </w:p>
          <w:p w14:paraId="0930F050" w14:textId="77777777" w:rsidR="00DF657D" w:rsidRDefault="00DF657D" w:rsidP="00DF657D">
            <w:pPr>
              <w:pStyle w:val="Italic3"/>
            </w:pPr>
            <w:r>
              <w:t>The sequence of items below is mandatory. A single instance is required.</w:t>
            </w:r>
          </w:p>
          <w:p w14:paraId="357FE363" w14:textId="77777777" w:rsidR="00DF657D" w:rsidRDefault="00DF657D" w:rsidP="00DF657D">
            <w:pPr>
              <w:pStyle w:val="Bold4"/>
            </w:pPr>
            <w:r>
              <w:t>Value</w:t>
            </w:r>
          </w:p>
          <w:p w14:paraId="06431AE5" w14:textId="77777777" w:rsidR="00DF657D" w:rsidRDefault="00DF657D" w:rsidP="00DF657D">
            <w:pPr>
              <w:pStyle w:val="Italic4"/>
            </w:pPr>
            <w:r>
              <w:t>Value is mandatory. A single instance is required.</w:t>
            </w:r>
          </w:p>
          <w:p w14:paraId="576B7312" w14:textId="77777777" w:rsidR="00DF657D" w:rsidRDefault="00DF657D" w:rsidP="00DF657D">
            <w:pPr>
              <w:pStyle w:val="Normal4"/>
            </w:pPr>
            <w:r>
              <w:t>A numeric value expressed in the unit of measure (UOM).</w:t>
            </w:r>
          </w:p>
          <w:p w14:paraId="502A5600" w14:textId="77777777" w:rsidR="00DF657D" w:rsidRDefault="00DF657D" w:rsidP="00DF657D">
            <w:pPr>
              <w:pStyle w:val="Bold4"/>
            </w:pPr>
            <w:proofErr w:type="spellStart"/>
            <w:r>
              <w:t>RangeMin</w:t>
            </w:r>
            <w:proofErr w:type="spellEnd"/>
          </w:p>
          <w:p w14:paraId="03321D63" w14:textId="77777777" w:rsidR="00DF657D" w:rsidRDefault="00DF657D" w:rsidP="00DF657D">
            <w:pPr>
              <w:pStyle w:val="Italic4"/>
            </w:pPr>
            <w:proofErr w:type="spellStart"/>
            <w:r>
              <w:t>RangeMin</w:t>
            </w:r>
            <w:proofErr w:type="spellEnd"/>
            <w:r>
              <w:t xml:space="preserve"> is optional. A single instance might exist.</w:t>
            </w:r>
          </w:p>
          <w:p w14:paraId="349E1B35" w14:textId="77777777" w:rsidR="00DF657D" w:rsidRDefault="00DF657D" w:rsidP="00DF657D">
            <w:pPr>
              <w:pStyle w:val="Normal4"/>
            </w:pPr>
            <w:r>
              <w:t>The minimum value (lower boundary) allowed for the Measurement that is the parent of this element.</w:t>
            </w:r>
          </w:p>
          <w:p w14:paraId="30869B98" w14:textId="77777777" w:rsidR="00DF657D" w:rsidRDefault="00DF657D" w:rsidP="00DF657D">
            <w:pPr>
              <w:pStyle w:val="Bold4"/>
            </w:pPr>
            <w:proofErr w:type="spellStart"/>
            <w:r>
              <w:t>RangeMax</w:t>
            </w:r>
            <w:proofErr w:type="spellEnd"/>
          </w:p>
          <w:p w14:paraId="370BF0CF" w14:textId="77777777" w:rsidR="00DF657D" w:rsidRDefault="00DF657D" w:rsidP="00DF657D">
            <w:pPr>
              <w:pStyle w:val="Italic4"/>
            </w:pPr>
            <w:proofErr w:type="spellStart"/>
            <w:r>
              <w:t>RangeMax</w:t>
            </w:r>
            <w:proofErr w:type="spellEnd"/>
            <w:r>
              <w:t xml:space="preserve"> is optional. A single instance might exist.</w:t>
            </w:r>
          </w:p>
          <w:p w14:paraId="6021FFD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6E4CC5EB" w14:textId="77777777" w:rsidR="00DF657D" w:rsidRDefault="00DF657D" w:rsidP="00DF657D"/>
    <w:p w14:paraId="1251BDA3" w14:textId="77777777" w:rsidR="00DF657D" w:rsidRDefault="00DF657D" w:rsidP="00DF657D">
      <w:pPr>
        <w:pStyle w:val="Heading2"/>
      </w:pPr>
      <w:bookmarkStart w:id="9767" w:name="_Toc259723083"/>
      <w:bookmarkStart w:id="9768" w:name="_Toc275503429"/>
      <w:bookmarkStart w:id="9769" w:name="_Toc371379096"/>
      <w:bookmarkStart w:id="9770" w:name="_Toc21214283"/>
      <w:bookmarkStart w:id="9771" w:name="TotalOldQuantity"/>
      <w:proofErr w:type="spellStart"/>
      <w:r>
        <w:lastRenderedPageBreak/>
        <w:t>TotalOldQuantity</w:t>
      </w:r>
      <w:bookmarkEnd w:id="9767"/>
      <w:bookmarkEnd w:id="9768"/>
      <w:bookmarkEnd w:id="9769"/>
      <w:bookmarkEnd w:id="9770"/>
      <w:bookmarkEnd w:id="97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D043E9" w14:textId="77777777" w:rsidTr="00DF657D">
        <w:tc>
          <w:tcPr>
            <w:tcW w:w="5000" w:type="pct"/>
          </w:tcPr>
          <w:p w14:paraId="64E4D407" w14:textId="77777777" w:rsidR="00DF657D" w:rsidRDefault="00000000" w:rsidP="00DF657D">
            <w:pPr>
              <w:pStyle w:val="Normal2"/>
            </w:pPr>
            <w:r>
              <w:pict w14:anchorId="6A6ADEBE">
                <v:shape id="dc_1650" o:spid="_x0000_s4774" style="position:absolute;left:0;text-align:left;margin-left:0;margin-top:0;width:50pt;height:50pt;z-index:1608;visibility:hidden" coordsize="504,387" o:spt="100" o:preferrelative="t" adj="0,,0" path="">
                  <v:stroke joinstyle="round"/>
                  <v:formulas/>
                  <v:path o:connecttype="segments"/>
                  <o:lock v:ext="edit" selection="t"/>
                </v:shape>
              </w:pict>
            </w:r>
            <w:r>
              <w:rPr>
                <w:noProof/>
              </w:rPr>
              <w:pict w14:anchorId="20EFFC89">
                <v:shape id="_x0000_s5685" type="#_x0000_t75" style="position:absolute;left:0;text-align:left;margin-left:31918.95pt;margin-top:7.05pt;width:285.75pt;height:447pt;z-index:-786;mso-wrap-edited:t;mso-position-horizontal:right" wrapcoords="7427 2875 113 2948 283 4723 7257 4687 8050 21503 21600 21564 21600 0 7540 85 7427 2875" filled="t">
                  <v:imagedata r:id="rId2203" o:title="TotalOldQuantity"/>
                  <w10:wrap type="tight"/>
                </v:shape>
              </w:pict>
            </w:r>
            <w:r w:rsidR="00DF657D">
              <w:t xml:space="preserve">A summary of the </w:t>
            </w:r>
            <w:proofErr w:type="spellStart"/>
            <w:r w:rsidR="00DF657D">
              <w:t>OldQuantity</w:t>
            </w:r>
            <w:proofErr w:type="spellEnd"/>
            <w:r w:rsidR="00DF657D">
              <w:t xml:space="preserve"> in the document. </w:t>
            </w:r>
            <w:proofErr w:type="spellStart"/>
            <w:r w:rsidR="00DF657D">
              <w:t>TotalOldQuantity</w:t>
            </w:r>
            <w:proofErr w:type="spellEnd"/>
            <w:r w:rsidR="00DF657D">
              <w:t xml:space="preserve"> uses the </w:t>
            </w:r>
            <w:proofErr w:type="spellStart"/>
            <w:r w:rsidR="00DF657D">
              <w:t>QuantityInformation</w:t>
            </w:r>
            <w:proofErr w:type="spellEnd"/>
            <w:r w:rsidR="00DF657D">
              <w:t xml:space="preserve"> attribute group and the Measurement group (element grouping).</w:t>
            </w:r>
          </w:p>
          <w:p w14:paraId="39A70B20"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5862AAC2"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5C3DB00A"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45974820"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57B6BAF5"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182F1FD9"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62E58F50" w14:textId="77777777" w:rsidR="00DF657D" w:rsidRDefault="00DF657D" w:rsidP="00DF657D">
            <w:pPr>
              <w:pStyle w:val="Normal3"/>
            </w:pPr>
            <w:r>
              <w:t>Provides the location in the value chain where the quantity is being reported.</w:t>
            </w:r>
          </w:p>
          <w:p w14:paraId="1BB7D4D8"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766D21B5" w14:textId="77777777" w:rsidR="00DF657D" w:rsidRDefault="00DF657D" w:rsidP="00DF657D">
            <w:pPr>
              <w:pStyle w:val="Bold3"/>
            </w:pPr>
            <w:proofErr w:type="spellStart"/>
            <w:r>
              <w:t>AdjustmentType</w:t>
            </w:r>
            <w:proofErr w:type="spellEnd"/>
            <w:r>
              <w:t xml:space="preserve"> [attribute]</w:t>
            </w:r>
          </w:p>
          <w:p w14:paraId="53B30248" w14:textId="77777777" w:rsidR="00DF657D" w:rsidRDefault="00DF657D" w:rsidP="00DF657D">
            <w:pPr>
              <w:pStyle w:val="Italic3"/>
            </w:pPr>
            <w:proofErr w:type="spellStart"/>
            <w:r>
              <w:t>AdjustmentType</w:t>
            </w:r>
            <w:proofErr w:type="spellEnd"/>
            <w:r>
              <w:t xml:space="preserve"> is optional. A single instance might exist.</w:t>
            </w:r>
          </w:p>
          <w:p w14:paraId="156B62CB" w14:textId="77777777" w:rsidR="00DF657D" w:rsidRDefault="00DF657D" w:rsidP="00DF657D">
            <w:pPr>
              <w:pStyle w:val="Normal3"/>
            </w:pPr>
            <w:r>
              <w:t>Describes the type of adjustment associated with a quantity.</w:t>
            </w:r>
          </w:p>
          <w:p w14:paraId="53B9C908"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19621618" w14:textId="77777777" w:rsidR="00DF657D" w:rsidRDefault="00DF657D" w:rsidP="00DF657D">
            <w:pPr>
              <w:pStyle w:val="Bold3"/>
            </w:pPr>
            <w:proofErr w:type="spellStart"/>
            <w:r>
              <w:t>MeasuringMethodType</w:t>
            </w:r>
            <w:proofErr w:type="spellEnd"/>
            <w:r>
              <w:t xml:space="preserve"> [attribute]</w:t>
            </w:r>
          </w:p>
          <w:p w14:paraId="62F6568E"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1F637C80" w14:textId="77777777" w:rsidR="00DF657D" w:rsidRDefault="00DF657D" w:rsidP="00DF657D">
            <w:pPr>
              <w:pStyle w:val="Normal3"/>
            </w:pPr>
            <w:r w:rsidRPr="005357A7">
              <w:t>Specifies how a measurement value is created.</w:t>
            </w:r>
          </w:p>
          <w:p w14:paraId="46ABF817" w14:textId="77777777" w:rsidR="00DF657D" w:rsidRDefault="00DF657D" w:rsidP="00DF657D">
            <w:pPr>
              <w:pStyle w:val="Normal3"/>
            </w:pPr>
            <w:r>
              <w:t xml:space="preserve">Refer to </w:t>
            </w:r>
            <w:proofErr w:type="spellStart"/>
            <w:r>
              <w:t>MeasuringMethodType</w:t>
            </w:r>
            <w:proofErr w:type="spellEnd"/>
            <w:r>
              <w:t xml:space="preserve"> definition for any enumerations.</w:t>
            </w:r>
          </w:p>
          <w:p w14:paraId="4E597008" w14:textId="77777777" w:rsidR="00DF657D" w:rsidRDefault="00DF657D" w:rsidP="00DF657D">
            <w:pPr>
              <w:pStyle w:val="Bold3"/>
            </w:pPr>
            <w:proofErr w:type="spellStart"/>
            <w:r>
              <w:t>MeasuringAgency</w:t>
            </w:r>
            <w:proofErr w:type="spellEnd"/>
            <w:r>
              <w:t xml:space="preserve"> [attribute]</w:t>
            </w:r>
          </w:p>
          <w:p w14:paraId="582BCF67" w14:textId="77777777" w:rsidR="00DF657D" w:rsidRDefault="00DF657D" w:rsidP="00DF657D">
            <w:pPr>
              <w:pStyle w:val="Italic3"/>
            </w:pPr>
            <w:proofErr w:type="spellStart"/>
            <w:r>
              <w:t>MeasuringAgency</w:t>
            </w:r>
            <w:proofErr w:type="spellEnd"/>
            <w:r>
              <w:t xml:space="preserve"> is optional. A single instance might exist.</w:t>
            </w:r>
          </w:p>
          <w:p w14:paraId="23C07CDC" w14:textId="77777777" w:rsidR="00DF657D" w:rsidRDefault="00DF657D" w:rsidP="00DF657D">
            <w:pPr>
              <w:pStyle w:val="Normal3"/>
            </w:pPr>
            <w:r>
              <w:t>The agency defining measuring methods.</w:t>
            </w:r>
          </w:p>
          <w:p w14:paraId="2A82C09E"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752425D1" w14:textId="77777777" w:rsidR="00DF657D" w:rsidRDefault="00DF657D" w:rsidP="00DF657D">
            <w:pPr>
              <w:pStyle w:val="Bold3"/>
            </w:pPr>
            <w:proofErr w:type="spellStart"/>
            <w:r>
              <w:t>MeasuringMethod</w:t>
            </w:r>
            <w:proofErr w:type="spellEnd"/>
            <w:r>
              <w:t xml:space="preserve"> [attribute]</w:t>
            </w:r>
          </w:p>
          <w:p w14:paraId="06CBBA84" w14:textId="77777777" w:rsidR="00DF657D" w:rsidRDefault="00DF657D" w:rsidP="00DF657D">
            <w:pPr>
              <w:pStyle w:val="Italic3"/>
            </w:pPr>
            <w:proofErr w:type="spellStart"/>
            <w:r>
              <w:t>MeasuringMethod</w:t>
            </w:r>
            <w:proofErr w:type="spellEnd"/>
            <w:r>
              <w:t xml:space="preserve"> is optional. A single instance might exist.</w:t>
            </w:r>
          </w:p>
          <w:p w14:paraId="50BF0988"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4BDD8D5B" w14:textId="77777777" w:rsidR="00DF657D" w:rsidRDefault="00DF657D" w:rsidP="00DF657D">
            <w:pPr>
              <w:pStyle w:val="Bold3"/>
            </w:pPr>
            <w:r>
              <w:lastRenderedPageBreak/>
              <w:t>(sequence)</w:t>
            </w:r>
          </w:p>
          <w:p w14:paraId="0D84CBEE" w14:textId="77777777" w:rsidR="00DF657D" w:rsidRDefault="00DF657D" w:rsidP="00DF657D">
            <w:pPr>
              <w:pStyle w:val="Italic3"/>
            </w:pPr>
            <w:r>
              <w:t>The sequence of items below is mandatory. A single instance is required.</w:t>
            </w:r>
          </w:p>
          <w:p w14:paraId="3A902435" w14:textId="77777777" w:rsidR="00DF657D" w:rsidRDefault="00DF657D" w:rsidP="00DF657D">
            <w:pPr>
              <w:pStyle w:val="Bold4"/>
            </w:pPr>
            <w:r>
              <w:t>Value</w:t>
            </w:r>
          </w:p>
          <w:p w14:paraId="46C9C851" w14:textId="77777777" w:rsidR="00DF657D" w:rsidRDefault="00DF657D" w:rsidP="00DF657D">
            <w:pPr>
              <w:pStyle w:val="Italic4"/>
            </w:pPr>
            <w:r>
              <w:t>Value is mandatory. A single instance is required.</w:t>
            </w:r>
          </w:p>
          <w:p w14:paraId="461694B5" w14:textId="77777777" w:rsidR="00DF657D" w:rsidRDefault="00DF657D" w:rsidP="00DF657D">
            <w:pPr>
              <w:pStyle w:val="Normal4"/>
            </w:pPr>
            <w:r>
              <w:t>A numeric value expressed in the unit of measure (UOM).</w:t>
            </w:r>
          </w:p>
          <w:p w14:paraId="6B53AFF4" w14:textId="77777777" w:rsidR="00DF657D" w:rsidRDefault="00DF657D" w:rsidP="00DF657D">
            <w:pPr>
              <w:pStyle w:val="Bold4"/>
            </w:pPr>
            <w:proofErr w:type="spellStart"/>
            <w:r>
              <w:t>RangeMin</w:t>
            </w:r>
            <w:proofErr w:type="spellEnd"/>
          </w:p>
          <w:p w14:paraId="0492196F" w14:textId="77777777" w:rsidR="00DF657D" w:rsidRDefault="00DF657D" w:rsidP="00DF657D">
            <w:pPr>
              <w:pStyle w:val="Italic4"/>
            </w:pPr>
            <w:proofErr w:type="spellStart"/>
            <w:r>
              <w:t>RangeMin</w:t>
            </w:r>
            <w:proofErr w:type="spellEnd"/>
            <w:r>
              <w:t xml:space="preserve"> is optional. A single instance might exist.</w:t>
            </w:r>
          </w:p>
          <w:p w14:paraId="73E6591D" w14:textId="77777777" w:rsidR="00DF657D" w:rsidRDefault="00DF657D" w:rsidP="00DF657D">
            <w:pPr>
              <w:pStyle w:val="Normal4"/>
            </w:pPr>
            <w:r>
              <w:t>The minimum value (lower boundary) allowed for the Measurement that is the parent of this element.</w:t>
            </w:r>
          </w:p>
          <w:p w14:paraId="66F5AAAA" w14:textId="77777777" w:rsidR="00DF657D" w:rsidRDefault="00DF657D" w:rsidP="00DF657D">
            <w:pPr>
              <w:pStyle w:val="Bold4"/>
            </w:pPr>
            <w:proofErr w:type="spellStart"/>
            <w:r>
              <w:t>RangeMax</w:t>
            </w:r>
            <w:proofErr w:type="spellEnd"/>
          </w:p>
          <w:p w14:paraId="79A122C8" w14:textId="77777777" w:rsidR="00DF657D" w:rsidRDefault="00DF657D" w:rsidP="00DF657D">
            <w:pPr>
              <w:pStyle w:val="Italic4"/>
            </w:pPr>
            <w:proofErr w:type="spellStart"/>
            <w:r>
              <w:t>RangeMax</w:t>
            </w:r>
            <w:proofErr w:type="spellEnd"/>
            <w:r>
              <w:t xml:space="preserve"> is optional. A single instance might exist.</w:t>
            </w:r>
          </w:p>
          <w:p w14:paraId="35C0497E"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CCA1304" w14:textId="77777777" w:rsidR="00DF657D" w:rsidRDefault="00DF657D" w:rsidP="00DF657D"/>
    <w:p w14:paraId="7F486454" w14:textId="77777777" w:rsidR="00DF657D" w:rsidRDefault="00DF657D" w:rsidP="00DF657D">
      <w:pPr>
        <w:pStyle w:val="Heading2"/>
      </w:pPr>
      <w:bookmarkStart w:id="9772" w:name="_Toc259723084"/>
      <w:bookmarkStart w:id="9773" w:name="_Toc275503430"/>
      <w:bookmarkStart w:id="9774" w:name="_Toc371379097"/>
      <w:bookmarkStart w:id="9775" w:name="_Toc21214284"/>
      <w:bookmarkStart w:id="9776" w:name="TotalOpenAmount"/>
      <w:proofErr w:type="spellStart"/>
      <w:r>
        <w:t>TotalOpenAmount</w:t>
      </w:r>
      <w:bookmarkEnd w:id="9772"/>
      <w:bookmarkEnd w:id="9773"/>
      <w:bookmarkEnd w:id="9774"/>
      <w:bookmarkEnd w:id="9775"/>
      <w:bookmarkEnd w:id="97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4E3B68E" w14:textId="77777777" w:rsidTr="00DF657D">
        <w:tc>
          <w:tcPr>
            <w:tcW w:w="5000" w:type="pct"/>
          </w:tcPr>
          <w:p w14:paraId="173DEF97" w14:textId="77777777" w:rsidR="00DF657D" w:rsidRDefault="00000000" w:rsidP="00DF657D">
            <w:pPr>
              <w:pStyle w:val="Normal2"/>
            </w:pPr>
            <w:r>
              <w:pict w14:anchorId="31B7E19F">
                <v:shape id="dc_1651" o:spid="_x0000_s4775" style="position:absolute;left:0;text-align:left;margin-left:0;margin-top:0;width:50pt;height:50pt;z-index:1609;visibility:hidden" coordsize="81,415" o:spt="100" o:preferrelative="t" adj="0,,0" path="">
                  <v:stroke joinstyle="round"/>
                  <v:formulas/>
                  <v:path o:connecttype="segments"/>
                  <o:lock v:ext="edit" selection="t"/>
                </v:shape>
              </w:pict>
            </w:r>
            <w:r>
              <w:pict w14:anchorId="76576008">
                <v:shape id="_x0000_s5512" style="position:absolute;left:0;text-align:left;margin-left:26703.4pt;margin-top:7.2pt;width:249pt;height:48.75pt;z-index:-923;mso-wrap-edited:t;mso-position-horizontal:right" coordsize="" o:spt="100" wrapcoords="-30 358 334 358 621 358 621 259 621 259 621 0 1000 0 1000 0 1000 1087 621 1087 621 939 334 939 334 926 -30 926 -30 358" adj="0,,0" path="">
                  <v:stroke joinstyle="round"/>
                  <v:imagedata r:id="rId2204" o:title="dc_1651"/>
                  <v:formulas/>
                  <v:path o:connecttype="segments"/>
                  <w10:wrap type="tight"/>
                </v:shape>
              </w:pict>
            </w:r>
            <w:proofErr w:type="spellStart"/>
            <w:r w:rsidR="00DF657D">
              <w:t>InvoiceAmount</w:t>
            </w:r>
            <w:proofErr w:type="spellEnd"/>
            <w:r w:rsidR="00DF657D">
              <w:t xml:space="preserve"> less the sum of all payment amounts, translated into one common currency.</w:t>
            </w:r>
          </w:p>
          <w:p w14:paraId="3E1D3E1C" w14:textId="77777777" w:rsidR="00DF657D" w:rsidRDefault="00DF657D" w:rsidP="00DF657D">
            <w:pPr>
              <w:pStyle w:val="Bold3"/>
            </w:pPr>
            <w:r>
              <w:t>(sequence)</w:t>
            </w:r>
          </w:p>
          <w:p w14:paraId="02E4923D" w14:textId="77777777" w:rsidR="00DF657D" w:rsidRDefault="00DF657D" w:rsidP="00DF657D">
            <w:pPr>
              <w:pStyle w:val="Italic3"/>
            </w:pPr>
            <w:r>
              <w:t>The sequence of items below is mandatory. A single instance is required.</w:t>
            </w:r>
          </w:p>
          <w:p w14:paraId="15CAEE60" w14:textId="77777777" w:rsidR="00DF657D" w:rsidRDefault="00DF657D" w:rsidP="00DF657D">
            <w:pPr>
              <w:pStyle w:val="Bold4"/>
            </w:pPr>
            <w:proofErr w:type="spellStart"/>
            <w:r>
              <w:t>CurrencyValue</w:t>
            </w:r>
            <w:proofErr w:type="spellEnd"/>
          </w:p>
          <w:p w14:paraId="2527A5E8" w14:textId="77777777" w:rsidR="00DF657D" w:rsidRDefault="00DF657D" w:rsidP="00DF657D">
            <w:pPr>
              <w:pStyle w:val="Italic4"/>
            </w:pPr>
            <w:proofErr w:type="spellStart"/>
            <w:r>
              <w:t>CurrencyValue</w:t>
            </w:r>
            <w:proofErr w:type="spellEnd"/>
            <w:r>
              <w:t xml:space="preserve"> is mandatory. A single instance is required.</w:t>
            </w:r>
          </w:p>
          <w:p w14:paraId="7D147544"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7EDF1B02" w14:textId="77777777" w:rsidR="00DF657D" w:rsidRDefault="00DF657D" w:rsidP="00DF657D"/>
    <w:p w14:paraId="501C091F" w14:textId="77777777" w:rsidR="00DF657D" w:rsidRDefault="00DF657D" w:rsidP="00DF657D">
      <w:pPr>
        <w:pStyle w:val="Heading2"/>
      </w:pPr>
      <w:bookmarkStart w:id="9777" w:name="_Toc259723085"/>
      <w:bookmarkStart w:id="9778" w:name="_Toc275503431"/>
      <w:bookmarkStart w:id="9779" w:name="_Toc371379098"/>
      <w:bookmarkStart w:id="9780" w:name="_Toc21214285"/>
      <w:bookmarkStart w:id="9781" w:name="TotalPageCount"/>
      <w:proofErr w:type="spellStart"/>
      <w:r>
        <w:t>TotalPageCount</w:t>
      </w:r>
      <w:bookmarkEnd w:id="9777"/>
      <w:bookmarkEnd w:id="9778"/>
      <w:bookmarkEnd w:id="9779"/>
      <w:bookmarkEnd w:id="9780"/>
      <w:bookmarkEnd w:id="97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0D5E2F" w14:textId="77777777" w:rsidTr="00DF657D">
        <w:tc>
          <w:tcPr>
            <w:tcW w:w="5000" w:type="pct"/>
          </w:tcPr>
          <w:p w14:paraId="5E96CB98" w14:textId="77777777" w:rsidR="00DF657D" w:rsidRDefault="00000000" w:rsidP="00DF657D">
            <w:pPr>
              <w:pStyle w:val="Normal2"/>
            </w:pPr>
            <w:r>
              <w:pict w14:anchorId="110C19DB">
                <v:shape id="dc_1652" o:spid="_x0000_s4776" style="position:absolute;left:0;text-align:left;margin-left:0;margin-top:0;width:50pt;height:50pt;z-index:1610;visibility:hidden" coordsize="67,137" o:spt="100" o:preferrelative="t" adj="0,,0" path="">
                  <v:stroke joinstyle="round"/>
                  <v:formulas/>
                  <v:path o:connecttype="segments"/>
                  <o:lock v:ext="edit" selection="t"/>
                </v:shape>
              </w:pict>
            </w:r>
            <w:r>
              <w:pict w14:anchorId="18489F48">
                <v:shape id="_x0000_s5513" style="position:absolute;left:0;text-align:left;margin-left:5224.9pt;margin-top:7.2pt;width:82.5pt;height:40.5pt;z-index:-922;mso-wrap-edited:t;mso-position-horizontal:right" coordsize="" o:spt="100" wrapcoords="-30 104 1000 104 1000 1105 1000 1105 -30 1105 -30 104" adj="0,,0" path="">
                  <v:stroke joinstyle="round"/>
                  <v:imagedata r:id="rId2205"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14:paraId="4DE3145B" w14:textId="77777777" w:rsidR="00DF657D" w:rsidRDefault="00DF657D" w:rsidP="00DF657D"/>
    <w:p w14:paraId="1B90B463" w14:textId="77777777" w:rsidR="00DF657D" w:rsidRDefault="00DF657D" w:rsidP="00DF657D">
      <w:pPr>
        <w:pStyle w:val="Heading2"/>
      </w:pPr>
      <w:bookmarkStart w:id="9782" w:name="_Toc259723086"/>
      <w:bookmarkStart w:id="9783" w:name="_Toc275503432"/>
      <w:bookmarkStart w:id="9784" w:name="_Toc371379099"/>
      <w:bookmarkStart w:id="9785" w:name="_Toc21214286"/>
      <w:bookmarkStart w:id="9786" w:name="TotalPaymentAmount"/>
      <w:proofErr w:type="spellStart"/>
      <w:r>
        <w:t>TotalPaymentAmount</w:t>
      </w:r>
      <w:bookmarkEnd w:id="9782"/>
      <w:bookmarkEnd w:id="9783"/>
      <w:bookmarkEnd w:id="9784"/>
      <w:bookmarkEnd w:id="9785"/>
      <w:bookmarkEnd w:id="97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1D2C44" w14:textId="77777777" w:rsidTr="00DF657D">
        <w:tc>
          <w:tcPr>
            <w:tcW w:w="5000" w:type="pct"/>
          </w:tcPr>
          <w:p w14:paraId="1964FED4" w14:textId="77777777" w:rsidR="00DF657D" w:rsidRDefault="00000000" w:rsidP="00DF657D">
            <w:pPr>
              <w:pStyle w:val="Normal2"/>
            </w:pPr>
            <w:r>
              <w:pict w14:anchorId="351353E4">
                <v:shape id="dc_1653" o:spid="_x0000_s4777" style="position:absolute;left:0;text-align:left;margin-left:0;margin-top:0;width:50pt;height:50pt;z-index:1611;visibility:hidden" coordsize="81,438" o:spt="100" o:preferrelative="t" adj="0,,0" path="">
                  <v:stroke joinstyle="round"/>
                  <v:formulas/>
                  <v:path o:connecttype="segments"/>
                  <o:lock v:ext="edit" selection="t"/>
                </v:shape>
              </w:pict>
            </w:r>
            <w:r>
              <w:pict w14:anchorId="41861749">
                <v:shape id="_x0000_s5514" style="position:absolute;left:0;text-align:left;margin-left:28444.9pt;margin-top:7.2pt;width:262.5pt;height:48.75pt;z-index:-921;mso-wrap-edited:t;mso-position-horizontal:right" coordsize="" o:spt="100" wrapcoords="-30 358 369 358 641 358 641 259 641 259 641 0 1000 0 1000 0 1000 1087 641 1087 641 939 369 939 369 926 -30 926 -30 358" adj="0,,0" path="">
                  <v:stroke joinstyle="round"/>
                  <v:imagedata r:id="rId2206" o:title="dc_1653"/>
                  <v:formulas/>
                  <v:path o:connecttype="segments"/>
                  <w10:wrap type="tight"/>
                </v:shape>
              </w:pict>
            </w:r>
            <w:r w:rsidR="00DF657D">
              <w:t>The amounts which were paid and booked against the original invoice.</w:t>
            </w:r>
          </w:p>
          <w:p w14:paraId="5290BBB8" w14:textId="77777777" w:rsidR="00DF657D" w:rsidRDefault="00DF657D" w:rsidP="00DF657D">
            <w:pPr>
              <w:pStyle w:val="Bold3"/>
            </w:pPr>
            <w:r>
              <w:t>(sequence)</w:t>
            </w:r>
          </w:p>
          <w:p w14:paraId="157E5E3C" w14:textId="77777777" w:rsidR="00DF657D" w:rsidRDefault="00DF657D" w:rsidP="00DF657D">
            <w:pPr>
              <w:pStyle w:val="Italic3"/>
            </w:pPr>
            <w:r>
              <w:t xml:space="preserve">The sequence of items below is mandatory. A single </w:t>
            </w:r>
            <w:r>
              <w:lastRenderedPageBreak/>
              <w:t>instance is required.</w:t>
            </w:r>
          </w:p>
          <w:p w14:paraId="2BF1D5DA" w14:textId="77777777" w:rsidR="00DF657D" w:rsidRDefault="00DF657D" w:rsidP="00DF657D">
            <w:pPr>
              <w:pStyle w:val="Bold4"/>
            </w:pPr>
            <w:proofErr w:type="spellStart"/>
            <w:r>
              <w:t>CurrencyValue</w:t>
            </w:r>
            <w:proofErr w:type="spellEnd"/>
          </w:p>
          <w:p w14:paraId="77A5CC8E" w14:textId="77777777" w:rsidR="00DF657D" w:rsidRDefault="00DF657D" w:rsidP="00DF657D">
            <w:pPr>
              <w:pStyle w:val="Italic4"/>
            </w:pPr>
            <w:proofErr w:type="spellStart"/>
            <w:r>
              <w:t>CurrencyValue</w:t>
            </w:r>
            <w:proofErr w:type="spellEnd"/>
            <w:r>
              <w:t xml:space="preserve"> is mandatory. A single instance is required.</w:t>
            </w:r>
          </w:p>
          <w:p w14:paraId="2EA564EA"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6C37FC93" w14:textId="77777777" w:rsidR="00DF657D" w:rsidRDefault="00DF657D" w:rsidP="00DF657D"/>
    <w:p w14:paraId="3AE1855E" w14:textId="77777777" w:rsidR="00DF657D" w:rsidRDefault="00DF657D" w:rsidP="00DF657D">
      <w:pPr>
        <w:pStyle w:val="Heading2"/>
      </w:pPr>
      <w:bookmarkStart w:id="9787" w:name="_Toc259723087"/>
      <w:bookmarkStart w:id="9788" w:name="_Toc275503433"/>
      <w:bookmarkStart w:id="9789" w:name="_Toc371379100"/>
      <w:bookmarkStart w:id="9790" w:name="_Toc21214287"/>
      <w:bookmarkStart w:id="9791" w:name="TotalQuantity"/>
      <w:proofErr w:type="spellStart"/>
      <w:r>
        <w:t>TotalQuantity</w:t>
      </w:r>
      <w:bookmarkEnd w:id="9787"/>
      <w:bookmarkEnd w:id="9788"/>
      <w:bookmarkEnd w:id="9789"/>
      <w:bookmarkEnd w:id="9790"/>
      <w:bookmarkEnd w:id="97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217423" w14:textId="77777777" w:rsidTr="00DF657D">
        <w:tc>
          <w:tcPr>
            <w:tcW w:w="5000" w:type="pct"/>
          </w:tcPr>
          <w:p w14:paraId="78C64BA0" w14:textId="77777777" w:rsidR="00DF657D" w:rsidRDefault="00000000" w:rsidP="00DF657D">
            <w:pPr>
              <w:pStyle w:val="Normal2"/>
            </w:pPr>
            <w:r>
              <w:rPr>
                <w:noProof/>
              </w:rPr>
              <w:pict w14:anchorId="503833F8">
                <v:shape id="_x0000_s5686" type="#_x0000_t75" style="position:absolute;left:0;text-align:left;margin-left:31628.7pt;margin-top:7.05pt;width:283.5pt;height:447pt;z-index:-785;mso-wrap-edited:t;mso-position-horizontal:right" wrapcoords="7143 2948 343 2911 514 4796 7200 4760 7714 21431 21600 21564 21600 0 7200 230 7143 2948" filled="t">
                  <v:imagedata r:id="rId2207" o:title="TotalQuantity"/>
                  <w10:wrap type="tight"/>
                </v:shape>
              </w:pict>
            </w:r>
            <w:r>
              <w:pict w14:anchorId="172E92E1">
                <v:shape id="dc_1654" o:spid="_x0000_s4778" style="position:absolute;left:0;text-align:left;margin-left:0;margin-top:0;width:50pt;height:50pt;z-index:1612;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xml:space="preserve">. </w:t>
            </w:r>
            <w:proofErr w:type="spellStart"/>
            <w:r w:rsidR="00DF657D">
              <w:t>TotalQuantity</w:t>
            </w:r>
            <w:proofErr w:type="spellEnd"/>
            <w:r w:rsidR="00DF657D">
              <w:t xml:space="preserve"> is primarily used in the summary section of documents where it is repeatable to permit </w:t>
            </w:r>
            <w:proofErr w:type="spellStart"/>
            <w:r w:rsidR="00DF657D">
              <w:t>totaling</w:t>
            </w:r>
            <w:proofErr w:type="spellEnd"/>
            <w:r w:rsidR="00DF657D">
              <w:t xml:space="preserve"> for different units of measure.</w:t>
            </w:r>
          </w:p>
          <w:p w14:paraId="6A502937"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204A18FF"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55ADA555"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01AC9EA6"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564F07F1"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30F086E4"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1673973F" w14:textId="77777777" w:rsidR="00DF657D" w:rsidRDefault="00DF657D" w:rsidP="00DF657D">
            <w:pPr>
              <w:pStyle w:val="Normal3"/>
            </w:pPr>
            <w:r>
              <w:t>Provides the location in the value chain where the quantity is being reported.</w:t>
            </w:r>
          </w:p>
          <w:p w14:paraId="6B7E0B20"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5D7DB027" w14:textId="77777777" w:rsidR="00DF657D" w:rsidRDefault="00DF657D" w:rsidP="00DF657D">
            <w:pPr>
              <w:pStyle w:val="Bold3"/>
            </w:pPr>
            <w:proofErr w:type="spellStart"/>
            <w:r>
              <w:t>AdjustmentType</w:t>
            </w:r>
            <w:proofErr w:type="spellEnd"/>
            <w:r>
              <w:t xml:space="preserve"> [attribute]</w:t>
            </w:r>
          </w:p>
          <w:p w14:paraId="39DBA6CE" w14:textId="77777777" w:rsidR="00DF657D" w:rsidRDefault="00DF657D" w:rsidP="00DF657D">
            <w:pPr>
              <w:pStyle w:val="Italic3"/>
            </w:pPr>
            <w:proofErr w:type="spellStart"/>
            <w:r>
              <w:t>AdjustmentType</w:t>
            </w:r>
            <w:proofErr w:type="spellEnd"/>
            <w:r>
              <w:t xml:space="preserve"> is optional. A single instance might exist.</w:t>
            </w:r>
          </w:p>
          <w:p w14:paraId="3A9AF01F" w14:textId="77777777" w:rsidR="00DF657D" w:rsidRDefault="00DF657D" w:rsidP="00DF657D">
            <w:pPr>
              <w:pStyle w:val="Normal3"/>
            </w:pPr>
            <w:r>
              <w:t>Describes the type of adjustment associated with a quantity.</w:t>
            </w:r>
          </w:p>
          <w:p w14:paraId="64FAB372"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00C3029F" w14:textId="77777777" w:rsidR="00DF657D" w:rsidRDefault="00DF657D" w:rsidP="00DF657D">
            <w:pPr>
              <w:pStyle w:val="Bold3"/>
            </w:pPr>
            <w:proofErr w:type="spellStart"/>
            <w:r>
              <w:t>MeasuringMethodType</w:t>
            </w:r>
            <w:proofErr w:type="spellEnd"/>
            <w:r>
              <w:t xml:space="preserve"> [attribute]</w:t>
            </w:r>
          </w:p>
          <w:p w14:paraId="544837F2" w14:textId="77777777" w:rsidR="00DF657D" w:rsidRDefault="00DF657D" w:rsidP="00DF657D">
            <w:pPr>
              <w:pStyle w:val="Italic3"/>
            </w:pPr>
            <w:proofErr w:type="spellStart"/>
            <w:r>
              <w:t>MeasuringMethodType</w:t>
            </w:r>
            <w:proofErr w:type="spellEnd"/>
            <w:r>
              <w:t xml:space="preserve"> </w:t>
            </w:r>
            <w:proofErr w:type="spellStart"/>
            <w:r w:rsidRPr="005755AC">
              <w:rPr>
                <w:lang w:val="fr-FR"/>
              </w:rPr>
              <w:t>is</w:t>
            </w:r>
            <w:proofErr w:type="spellEnd"/>
            <w:r w:rsidRPr="005755AC">
              <w:rPr>
                <w:lang w:val="fr-FR"/>
              </w:rPr>
              <w:t xml:space="preserve"> </w:t>
            </w:r>
            <w:proofErr w:type="spellStart"/>
            <w:r w:rsidRPr="005755AC">
              <w:rPr>
                <w:lang w:val="fr-FR"/>
              </w:rPr>
              <w:t>optional</w:t>
            </w:r>
            <w:proofErr w:type="spellEnd"/>
            <w:r w:rsidRPr="005755AC">
              <w:rPr>
                <w:lang w:val="fr-FR"/>
              </w:rPr>
              <w:t xml:space="preserve">. </w:t>
            </w:r>
            <w:r>
              <w:t>A single instance might exist.</w:t>
            </w:r>
          </w:p>
          <w:p w14:paraId="719722DE" w14:textId="77777777" w:rsidR="00DF657D" w:rsidRDefault="00DF657D" w:rsidP="00DF657D">
            <w:pPr>
              <w:pStyle w:val="Normal3"/>
            </w:pPr>
            <w:r w:rsidRPr="005357A7">
              <w:t>Specifies how a measurement value is created.</w:t>
            </w:r>
          </w:p>
          <w:p w14:paraId="4E218FCA" w14:textId="77777777" w:rsidR="00DF657D" w:rsidRPr="009C7BFA" w:rsidRDefault="00DF657D" w:rsidP="00DF657D">
            <w:pPr>
              <w:pStyle w:val="Normal3"/>
            </w:pPr>
            <w:r>
              <w:t xml:space="preserve">Refer to </w:t>
            </w:r>
            <w:proofErr w:type="spellStart"/>
            <w:r>
              <w:t>MeasuringMethodType</w:t>
            </w:r>
            <w:proofErr w:type="spellEnd"/>
            <w:r>
              <w:t xml:space="preserve"> definition for any enumerations.</w:t>
            </w:r>
          </w:p>
          <w:p w14:paraId="78961D02" w14:textId="77777777" w:rsidR="00DF657D" w:rsidRDefault="00DF657D" w:rsidP="00DF657D">
            <w:pPr>
              <w:pStyle w:val="Bold3"/>
            </w:pPr>
            <w:proofErr w:type="spellStart"/>
            <w:r>
              <w:t>MeasuringAgency</w:t>
            </w:r>
            <w:proofErr w:type="spellEnd"/>
            <w:r>
              <w:t xml:space="preserve"> [attribute]</w:t>
            </w:r>
          </w:p>
          <w:p w14:paraId="31E3D3C2" w14:textId="77777777" w:rsidR="00DF657D" w:rsidRDefault="00DF657D" w:rsidP="00DF657D">
            <w:pPr>
              <w:pStyle w:val="Italic3"/>
            </w:pPr>
            <w:proofErr w:type="spellStart"/>
            <w:r>
              <w:t>MeasuringAgency</w:t>
            </w:r>
            <w:proofErr w:type="spellEnd"/>
            <w:r>
              <w:t xml:space="preserve"> is optional. A single instance might exist.</w:t>
            </w:r>
          </w:p>
          <w:p w14:paraId="0C3F8109" w14:textId="77777777" w:rsidR="00DF657D" w:rsidRDefault="00DF657D" w:rsidP="00DF657D">
            <w:pPr>
              <w:pStyle w:val="Normal3"/>
            </w:pPr>
            <w:r>
              <w:lastRenderedPageBreak/>
              <w:t>The agency defining measuring methods.</w:t>
            </w:r>
          </w:p>
          <w:p w14:paraId="7B45FBA6" w14:textId="77777777" w:rsidR="00DF657D" w:rsidRDefault="00DF657D" w:rsidP="00DF657D">
            <w:pPr>
              <w:pStyle w:val="Normal3"/>
            </w:pPr>
            <w:r>
              <w:t xml:space="preserve">Refer to </w:t>
            </w:r>
            <w:proofErr w:type="spellStart"/>
            <w:r>
              <w:t>MeasuringAgency</w:t>
            </w:r>
            <w:proofErr w:type="spellEnd"/>
            <w:r>
              <w:t xml:space="preserve"> definition for any enumerations.</w:t>
            </w:r>
          </w:p>
          <w:p w14:paraId="46D41726" w14:textId="77777777" w:rsidR="00DF657D" w:rsidRDefault="00DF657D" w:rsidP="00DF657D">
            <w:pPr>
              <w:pStyle w:val="Bold3"/>
            </w:pPr>
            <w:proofErr w:type="spellStart"/>
            <w:r>
              <w:t>MeasuringMethod</w:t>
            </w:r>
            <w:proofErr w:type="spellEnd"/>
            <w:r>
              <w:t xml:space="preserve"> [attribute]</w:t>
            </w:r>
          </w:p>
          <w:p w14:paraId="5188F2C8" w14:textId="77777777" w:rsidR="00DF657D" w:rsidRDefault="00DF657D" w:rsidP="00DF657D">
            <w:pPr>
              <w:pStyle w:val="Italic3"/>
            </w:pPr>
            <w:proofErr w:type="spellStart"/>
            <w:r>
              <w:t>MeasuringMethod</w:t>
            </w:r>
            <w:proofErr w:type="spellEnd"/>
            <w:r>
              <w:t xml:space="preserve"> is optional. A single instance might exist.</w:t>
            </w:r>
          </w:p>
          <w:p w14:paraId="0DD6C4AA" w14:textId="77777777" w:rsidR="00DF657D" w:rsidRDefault="00DF657D" w:rsidP="00DF657D">
            <w:pPr>
              <w:pStyle w:val="Normal3"/>
            </w:pPr>
            <w:r>
              <w:t xml:space="preserve">The method used to determine how the item under consideration is </w:t>
            </w:r>
            <w:r w:rsidR="008C7962">
              <w:t xml:space="preserve">measured. Measuring </w:t>
            </w:r>
            <w:r>
              <w:t>methods are defined by the measuring agency.</w:t>
            </w:r>
          </w:p>
          <w:p w14:paraId="034377B7" w14:textId="77777777" w:rsidR="00DF657D" w:rsidRDefault="00DF657D" w:rsidP="00DF657D">
            <w:pPr>
              <w:pStyle w:val="Bold3"/>
            </w:pPr>
            <w:r>
              <w:t>(sequence)</w:t>
            </w:r>
          </w:p>
          <w:p w14:paraId="4E5465AC" w14:textId="77777777" w:rsidR="00DF657D" w:rsidRDefault="00DF657D" w:rsidP="00DF657D">
            <w:pPr>
              <w:pStyle w:val="Italic3"/>
            </w:pPr>
            <w:r>
              <w:t>The sequence of items below is mandatory. A single instance is required.</w:t>
            </w:r>
          </w:p>
          <w:p w14:paraId="16CD4830" w14:textId="77777777" w:rsidR="00DF657D" w:rsidRDefault="00DF657D" w:rsidP="00DF657D">
            <w:pPr>
              <w:pStyle w:val="Bold4"/>
            </w:pPr>
            <w:r>
              <w:t>Value</w:t>
            </w:r>
          </w:p>
          <w:p w14:paraId="5C57159B" w14:textId="77777777" w:rsidR="00DF657D" w:rsidRDefault="00DF657D" w:rsidP="00DF657D">
            <w:pPr>
              <w:pStyle w:val="Italic4"/>
            </w:pPr>
            <w:r>
              <w:t>Value is mandatory. A single instance is required.</w:t>
            </w:r>
          </w:p>
          <w:p w14:paraId="13E4AFAE" w14:textId="77777777" w:rsidR="00DF657D" w:rsidRDefault="00DF657D" w:rsidP="00DF657D">
            <w:pPr>
              <w:pStyle w:val="Normal4"/>
            </w:pPr>
            <w:r>
              <w:t>A numeric value expressed in the unit of measure (UOM).</w:t>
            </w:r>
          </w:p>
          <w:p w14:paraId="47346DEB" w14:textId="77777777" w:rsidR="00DF657D" w:rsidRDefault="00DF657D" w:rsidP="00DF657D">
            <w:pPr>
              <w:pStyle w:val="Bold4"/>
            </w:pPr>
            <w:proofErr w:type="spellStart"/>
            <w:r>
              <w:t>RangeMin</w:t>
            </w:r>
            <w:proofErr w:type="spellEnd"/>
          </w:p>
          <w:p w14:paraId="4169A3B1" w14:textId="77777777" w:rsidR="00DF657D" w:rsidRDefault="00DF657D" w:rsidP="00DF657D">
            <w:pPr>
              <w:pStyle w:val="Italic4"/>
            </w:pPr>
            <w:proofErr w:type="spellStart"/>
            <w:r>
              <w:t>RangeMin</w:t>
            </w:r>
            <w:proofErr w:type="spellEnd"/>
            <w:r>
              <w:t xml:space="preserve"> is optional. A single instance might exist.</w:t>
            </w:r>
          </w:p>
          <w:p w14:paraId="0CB9968B" w14:textId="77777777" w:rsidR="00DF657D" w:rsidRDefault="00DF657D" w:rsidP="00DF657D">
            <w:pPr>
              <w:pStyle w:val="Normal4"/>
            </w:pPr>
            <w:r>
              <w:t>The minimum value (lower boundary) allowed for the Measurement that is the parent of this element.</w:t>
            </w:r>
          </w:p>
          <w:p w14:paraId="46D112C9" w14:textId="77777777" w:rsidR="00DF657D" w:rsidRDefault="00DF657D" w:rsidP="00DF657D">
            <w:pPr>
              <w:pStyle w:val="Bold4"/>
            </w:pPr>
            <w:proofErr w:type="spellStart"/>
            <w:r>
              <w:t>RangeMax</w:t>
            </w:r>
            <w:proofErr w:type="spellEnd"/>
          </w:p>
          <w:p w14:paraId="5DCA7D03" w14:textId="77777777" w:rsidR="00DF657D" w:rsidRDefault="00DF657D" w:rsidP="00DF657D">
            <w:pPr>
              <w:pStyle w:val="Italic4"/>
            </w:pPr>
            <w:proofErr w:type="spellStart"/>
            <w:r>
              <w:t>RangeMax</w:t>
            </w:r>
            <w:proofErr w:type="spellEnd"/>
            <w:r>
              <w:t xml:space="preserve"> is optional. A single instance might exist.</w:t>
            </w:r>
          </w:p>
          <w:p w14:paraId="3C2ACDAF"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B713A16" w14:textId="77777777" w:rsidR="00DF657D" w:rsidRDefault="00DF657D" w:rsidP="00DF657D"/>
    <w:p w14:paraId="11CE0987" w14:textId="77777777" w:rsidR="00DF657D" w:rsidRDefault="00DF657D" w:rsidP="00DF657D">
      <w:pPr>
        <w:pStyle w:val="Heading2"/>
      </w:pPr>
      <w:bookmarkStart w:id="9792" w:name="_Toc259723088"/>
      <w:bookmarkStart w:id="9793" w:name="_Toc275503434"/>
      <w:bookmarkStart w:id="9794" w:name="_Toc371379101"/>
      <w:bookmarkStart w:id="9795" w:name="_Toc21214288"/>
      <w:bookmarkStart w:id="9796" w:name="TotalQuantityInformation"/>
      <w:proofErr w:type="spellStart"/>
      <w:r>
        <w:t>TotalQuantityInformation</w:t>
      </w:r>
      <w:bookmarkEnd w:id="9792"/>
      <w:bookmarkEnd w:id="9793"/>
      <w:bookmarkEnd w:id="9794"/>
      <w:bookmarkEnd w:id="9795"/>
      <w:bookmarkEnd w:id="97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BA8268" w14:textId="77777777" w:rsidTr="00DF657D">
        <w:tc>
          <w:tcPr>
            <w:tcW w:w="5000" w:type="pct"/>
          </w:tcPr>
          <w:p w14:paraId="285047FA" w14:textId="77777777" w:rsidR="00DF657D" w:rsidRDefault="00000000" w:rsidP="00DF657D">
            <w:pPr>
              <w:pStyle w:val="Normal2"/>
            </w:pPr>
            <w:r>
              <w:pict w14:anchorId="70C576C9">
                <v:shape id="dc_1655" o:spid="_x0000_s4779" style="position:absolute;left:0;text-align:left;margin-left:0;margin-top:0;width:50pt;height:50pt;z-index:1613;visibility:hidden" coordsize="161,542" o:spt="100" o:preferrelative="t" adj="0,,0" path="">
                  <v:stroke joinstyle="round"/>
                  <v:formulas/>
                  <v:path o:connecttype="segments"/>
                  <o:lock v:ext="edit" selection="t"/>
                </v:shape>
              </w:pict>
            </w:r>
            <w:r>
              <w:pict w14:anchorId="626AEDEF">
                <v:shape id="_x0000_s5515" style="position:absolute;left:0;text-align:left;margin-left:36571.9pt;margin-top:7.2pt;width:325.5pt;height:96.75pt;z-index:-920;mso-wrap-edited:t;mso-position-horizontal:right" coordsize="" o:spt="100" wrapcoords="-25 362 341 378 560 378 560 130 560 130 560 0 1000 0 1000 0 1000 990 599 990 599 618 350 634 -14 641 -25 362" adj="0,,0" path="">
                  <v:stroke joinstyle="round"/>
                  <v:imagedata r:id="rId2208" o:title="dc_1655"/>
                  <v:formulas/>
                  <v:path o:connecttype="segments"/>
                  <w10:wrap type="tight"/>
                </v:shape>
              </w:pict>
            </w:r>
            <w:r w:rsidR="00DF657D">
              <w:t xml:space="preserve">A group item containing information about the total quantity and total informational quantity of similar items in the document. </w:t>
            </w:r>
            <w:proofErr w:type="spellStart"/>
            <w:r w:rsidR="00DF657D">
              <w:t>TotalQuantityInformation</w:t>
            </w:r>
            <w:proofErr w:type="spellEnd"/>
            <w:r w:rsidR="00DF657D">
              <w:t xml:space="preserve"> is primarily used in the summary section of </w:t>
            </w:r>
            <w:r w:rsidR="001F3E70">
              <w:t>e-Documents</w:t>
            </w:r>
            <w:r w:rsidR="00DF657D">
              <w:t xml:space="preserve"> where it is repeatable to permit totalling for different units of measure.</w:t>
            </w:r>
          </w:p>
          <w:p w14:paraId="2AE603AF" w14:textId="77777777" w:rsidR="00DF657D" w:rsidRDefault="00DF657D" w:rsidP="00DF657D">
            <w:pPr>
              <w:pStyle w:val="Bold3"/>
            </w:pPr>
            <w:r>
              <w:t>(sequence)</w:t>
            </w:r>
          </w:p>
          <w:p w14:paraId="55281D73" w14:textId="77777777" w:rsidR="00DF657D" w:rsidRDefault="00DF657D" w:rsidP="00DF657D">
            <w:pPr>
              <w:pStyle w:val="Italic3"/>
            </w:pPr>
            <w:r>
              <w:t>The sequence of items below is mandatory. A single instance is required.</w:t>
            </w:r>
          </w:p>
          <w:p w14:paraId="7EFEAC8D" w14:textId="77777777" w:rsidR="00DF657D" w:rsidRDefault="00DF657D" w:rsidP="00DF657D">
            <w:pPr>
              <w:pStyle w:val="Bold4"/>
            </w:pPr>
            <w:proofErr w:type="spellStart"/>
            <w:r>
              <w:t>TotalQuantity</w:t>
            </w:r>
            <w:proofErr w:type="spellEnd"/>
          </w:p>
          <w:p w14:paraId="0B2E8D05" w14:textId="77777777" w:rsidR="00DF657D" w:rsidRDefault="00DF657D" w:rsidP="00DF657D">
            <w:pPr>
              <w:pStyle w:val="Italic4"/>
            </w:pPr>
            <w:proofErr w:type="spellStart"/>
            <w:r>
              <w:t>TotalQuantity</w:t>
            </w:r>
            <w:proofErr w:type="spellEnd"/>
            <w:r>
              <w:t xml:space="preserve"> is mandatory. A single instance is required.</w:t>
            </w:r>
          </w:p>
          <w:p w14:paraId="13E4AC98" w14:textId="77777777" w:rsidR="00DF657D" w:rsidRDefault="00DF657D" w:rsidP="00DF657D">
            <w:pPr>
              <w:pStyle w:val="Normal4"/>
            </w:pPr>
            <w:r>
              <w:t xml:space="preserve">The total quantity of similar items in the </w:t>
            </w:r>
            <w:r w:rsidR="00C633B3">
              <w:t>e-Document</w:t>
            </w:r>
            <w:r>
              <w:t xml:space="preserve">. </w:t>
            </w:r>
            <w:proofErr w:type="spellStart"/>
            <w:r>
              <w:t>TotalQuantity</w:t>
            </w:r>
            <w:proofErr w:type="spellEnd"/>
            <w:r>
              <w:t xml:space="preserve"> is primarily used in the summary section of documents where it is repeatable to permit </w:t>
            </w:r>
            <w:proofErr w:type="spellStart"/>
            <w:r>
              <w:t>totaling</w:t>
            </w:r>
            <w:proofErr w:type="spellEnd"/>
            <w:r>
              <w:t xml:space="preserve"> for different units of measure.</w:t>
            </w:r>
          </w:p>
          <w:p w14:paraId="46BE0A67" w14:textId="77777777" w:rsidR="00DF657D" w:rsidRDefault="00DF657D" w:rsidP="00DF657D">
            <w:pPr>
              <w:pStyle w:val="Bold4"/>
            </w:pPr>
            <w:proofErr w:type="spellStart"/>
            <w:r>
              <w:t>TotalInformationalQuantity</w:t>
            </w:r>
            <w:proofErr w:type="spellEnd"/>
          </w:p>
          <w:p w14:paraId="03A1DA54" w14:textId="77777777" w:rsidR="00DF657D" w:rsidRDefault="00DF657D" w:rsidP="00DF657D">
            <w:pPr>
              <w:pStyle w:val="Italic4"/>
            </w:pPr>
            <w:proofErr w:type="spellStart"/>
            <w:r>
              <w:t>TotalInformationalQuantity</w:t>
            </w:r>
            <w:proofErr w:type="spellEnd"/>
            <w:r>
              <w:t xml:space="preserve"> is optional. Multiple instances might exist.</w:t>
            </w:r>
          </w:p>
          <w:p w14:paraId="734171E0" w14:textId="77777777" w:rsidR="00DF657D" w:rsidRDefault="00DF657D" w:rsidP="00DF657D">
            <w:pPr>
              <w:pStyle w:val="Normal4"/>
            </w:pPr>
            <w:r>
              <w:t xml:space="preserve">A quantity that is used to communicate related information about the parent </w:t>
            </w:r>
            <w:r>
              <w:lastRenderedPageBreak/>
              <w:t>element. This element represents a total that is derived from individual line items.</w:t>
            </w:r>
          </w:p>
        </w:tc>
      </w:tr>
    </w:tbl>
    <w:p w14:paraId="7E299623" w14:textId="77777777" w:rsidR="00DF657D" w:rsidRDefault="00DF657D" w:rsidP="00DF657D"/>
    <w:p w14:paraId="1C71AC10" w14:textId="77777777" w:rsidR="00DF657D" w:rsidRDefault="00DF657D" w:rsidP="00DF657D">
      <w:pPr>
        <w:pStyle w:val="Heading2"/>
      </w:pPr>
      <w:bookmarkStart w:id="9797" w:name="_Toc259723089"/>
      <w:bookmarkStart w:id="9798" w:name="_Toc275503435"/>
      <w:bookmarkStart w:id="9799" w:name="_Toc371379102"/>
      <w:bookmarkStart w:id="9800" w:name="_Toc21214289"/>
      <w:bookmarkStart w:id="9801" w:name="TotalRunningLength"/>
      <w:proofErr w:type="spellStart"/>
      <w:r>
        <w:t>TotalRunningLength</w:t>
      </w:r>
      <w:bookmarkEnd w:id="9797"/>
      <w:bookmarkEnd w:id="9798"/>
      <w:bookmarkEnd w:id="9799"/>
      <w:bookmarkEnd w:id="9800"/>
      <w:bookmarkEnd w:id="98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C6A5A66" w14:textId="77777777" w:rsidTr="00DF657D">
        <w:tc>
          <w:tcPr>
            <w:tcW w:w="5000" w:type="pct"/>
          </w:tcPr>
          <w:p w14:paraId="4FE2924A" w14:textId="77777777" w:rsidR="00DF657D" w:rsidRDefault="00000000" w:rsidP="00DF657D">
            <w:pPr>
              <w:pStyle w:val="Normal2"/>
            </w:pPr>
            <w:r>
              <w:pict w14:anchorId="3B36DFD6">
                <v:shape id="dc_1656" o:spid="_x0000_s4780" style="position:absolute;left:0;text-align:left;margin-left:0;margin-top:0;width:50pt;height:50pt;z-index:1614;visibility:hidden" coordsize="388,409" o:spt="100" o:preferrelative="t" adj="0,,0" path="">
                  <v:stroke joinstyle="round"/>
                  <v:formulas/>
                  <v:path o:connecttype="segments"/>
                  <o:lock v:ext="edit" selection="t"/>
                </v:shape>
              </w:pict>
            </w:r>
            <w:r>
              <w:pict w14:anchorId="4335F1CE">
                <v:shape id="_x0000_s5516" style="position:absolute;left:0;text-align:left;margin-left:26219.65pt;margin-top:7.2pt;width:245.25pt;height:232.5pt;z-index:-919;mso-wrap-edited:t;mso-position-horizontal:right" coordsize="" o:spt="100" wrapcoords="-30 365 376 365 376 18 667 18 667 18 667 0 1000 0 1000 0 1000 1019 667 1019 667 841 376 841 376 539 -30 539 -30 365" adj="0,,0" path="">
                  <v:stroke joinstyle="round"/>
                  <v:imagedata r:id="rId2209" o:title="dc_1656"/>
                  <v:formulas/>
                  <v:path o:connecttype="segments"/>
                  <w10:wrap type="tight"/>
                </v:shape>
              </w:pict>
            </w:r>
            <w:r w:rsidR="00DF657D">
              <w:t>Summary value of amount measured in running meters, etc.</w:t>
            </w:r>
          </w:p>
          <w:p w14:paraId="42130EBA" w14:textId="77777777" w:rsidR="00DF657D" w:rsidRPr="00C032BE" w:rsidRDefault="00DF657D" w:rsidP="00DF657D">
            <w:pPr>
              <w:pStyle w:val="Bold3"/>
              <w:rPr>
                <w:lang w:val="en-US"/>
              </w:rPr>
            </w:pPr>
            <w:proofErr w:type="spellStart"/>
            <w:r w:rsidRPr="00C032BE">
              <w:rPr>
                <w:lang w:val="en-US"/>
              </w:rPr>
              <w:t>QuantityType</w:t>
            </w:r>
            <w:proofErr w:type="spellEnd"/>
            <w:r w:rsidRPr="00C032BE">
              <w:rPr>
                <w:lang w:val="en-US"/>
              </w:rPr>
              <w:t xml:space="preserve"> [attribute]</w:t>
            </w:r>
          </w:p>
          <w:p w14:paraId="7028DA59" w14:textId="77777777" w:rsidR="00DF657D" w:rsidRDefault="00DF657D" w:rsidP="00DF657D">
            <w:pPr>
              <w:pStyle w:val="Italic3"/>
            </w:pPr>
            <w:proofErr w:type="spellStart"/>
            <w:r w:rsidRPr="00C032BE">
              <w:rPr>
                <w:lang w:val="en-US"/>
              </w:rPr>
              <w:t>QuantityType</w:t>
            </w:r>
            <w:proofErr w:type="spellEnd"/>
            <w:r w:rsidRPr="00C032BE">
              <w:rPr>
                <w:lang w:val="en-US"/>
              </w:rPr>
              <w:t xml:space="preserve"> is mandatory. </w:t>
            </w:r>
            <w:r>
              <w:t>A single instance is required.</w:t>
            </w:r>
          </w:p>
          <w:p w14:paraId="6A4D6DEF" w14:textId="77777777" w:rsidR="00DF657D" w:rsidRDefault="00DF657D" w:rsidP="00DF657D">
            <w:pPr>
              <w:pStyle w:val="Normal3"/>
            </w:pPr>
            <w:proofErr w:type="spellStart"/>
            <w:r>
              <w:t>QuantityType</w:t>
            </w:r>
            <w:proofErr w:type="spellEnd"/>
            <w:r>
              <w:t xml:space="preserve"> communicates information about the type of quantity being communicated and how the receiver might use the information.</w:t>
            </w:r>
          </w:p>
          <w:p w14:paraId="377F4F5A" w14:textId="77777777" w:rsidR="00DF657D" w:rsidRDefault="00DF657D" w:rsidP="00DF657D">
            <w:pPr>
              <w:pStyle w:val="Normal3"/>
            </w:pPr>
            <w:r>
              <w:t xml:space="preserve">Refer to </w:t>
            </w:r>
            <w:proofErr w:type="spellStart"/>
            <w:r>
              <w:t>QuantityType</w:t>
            </w:r>
            <w:proofErr w:type="spellEnd"/>
            <w:r>
              <w:t xml:space="preserve"> definition for any enumerations.</w:t>
            </w:r>
          </w:p>
          <w:p w14:paraId="2A140E42" w14:textId="77777777" w:rsidR="00DF657D" w:rsidRPr="009D0EFE" w:rsidRDefault="00DF657D" w:rsidP="00DF657D">
            <w:pPr>
              <w:pStyle w:val="Bold3"/>
              <w:rPr>
                <w:lang w:val="fr-FR"/>
              </w:rPr>
            </w:pPr>
            <w:proofErr w:type="spellStart"/>
            <w:r w:rsidRPr="009D0EFE">
              <w:rPr>
                <w:lang w:val="fr-FR"/>
              </w:rPr>
              <w:t>QuantityTypeContext</w:t>
            </w:r>
            <w:proofErr w:type="spellEnd"/>
            <w:r w:rsidRPr="009D0EFE">
              <w:rPr>
                <w:lang w:val="fr-FR"/>
              </w:rPr>
              <w:t xml:space="preserve"> [</w:t>
            </w:r>
            <w:proofErr w:type="spellStart"/>
            <w:r w:rsidRPr="009D0EFE">
              <w:rPr>
                <w:lang w:val="fr-FR"/>
              </w:rPr>
              <w:t>attribute</w:t>
            </w:r>
            <w:proofErr w:type="spellEnd"/>
            <w:r w:rsidRPr="009D0EFE">
              <w:rPr>
                <w:lang w:val="fr-FR"/>
              </w:rPr>
              <w:t>]</w:t>
            </w:r>
          </w:p>
          <w:p w14:paraId="5E73B64B" w14:textId="77777777" w:rsidR="00DF657D" w:rsidRDefault="00DF657D" w:rsidP="00DF657D">
            <w:pPr>
              <w:pStyle w:val="Italic3"/>
            </w:pPr>
            <w:proofErr w:type="spellStart"/>
            <w:r w:rsidRPr="009D0EFE">
              <w:rPr>
                <w:lang w:val="fr-FR"/>
              </w:rPr>
              <w:t>QuantityTypeContext</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w:t>
            </w:r>
            <w:r>
              <w:t>A single instance might exist.</w:t>
            </w:r>
          </w:p>
          <w:p w14:paraId="18253D8E" w14:textId="77777777" w:rsidR="00DF657D" w:rsidRDefault="00DF657D" w:rsidP="00DF657D">
            <w:pPr>
              <w:pStyle w:val="Normal3"/>
            </w:pPr>
            <w:r>
              <w:t>Provides the location in the value chain where the quantity is being reported.</w:t>
            </w:r>
          </w:p>
          <w:p w14:paraId="67B7300C" w14:textId="77777777" w:rsidR="00DF657D" w:rsidRDefault="00DF657D" w:rsidP="00DF657D">
            <w:pPr>
              <w:pStyle w:val="Normal3"/>
            </w:pPr>
            <w:r>
              <w:t xml:space="preserve">Refer to </w:t>
            </w:r>
            <w:proofErr w:type="spellStart"/>
            <w:r>
              <w:t>QuantityTypeContext</w:t>
            </w:r>
            <w:proofErr w:type="spellEnd"/>
            <w:r>
              <w:t xml:space="preserve"> definition for any enumerations.</w:t>
            </w:r>
          </w:p>
          <w:p w14:paraId="79BB36CA" w14:textId="77777777" w:rsidR="00DF657D" w:rsidRDefault="00DF657D" w:rsidP="00DF657D">
            <w:pPr>
              <w:pStyle w:val="Bold3"/>
            </w:pPr>
            <w:proofErr w:type="spellStart"/>
            <w:r>
              <w:t>AdjustmentType</w:t>
            </w:r>
            <w:proofErr w:type="spellEnd"/>
            <w:r>
              <w:t xml:space="preserve"> [attribute]</w:t>
            </w:r>
          </w:p>
          <w:p w14:paraId="1E31DBF2" w14:textId="77777777" w:rsidR="00DF657D" w:rsidRDefault="00DF657D" w:rsidP="00DF657D">
            <w:pPr>
              <w:pStyle w:val="Italic3"/>
            </w:pPr>
            <w:proofErr w:type="spellStart"/>
            <w:r>
              <w:t>AdjustmentType</w:t>
            </w:r>
            <w:proofErr w:type="spellEnd"/>
            <w:r>
              <w:t xml:space="preserve"> is optional. A single instance might exist.</w:t>
            </w:r>
          </w:p>
          <w:p w14:paraId="79CF906D" w14:textId="77777777" w:rsidR="00DF657D" w:rsidRDefault="00DF657D" w:rsidP="00DF657D">
            <w:pPr>
              <w:pStyle w:val="Normal3"/>
            </w:pPr>
            <w:r>
              <w:t>Describes the type of adjustment associated with a quantity.</w:t>
            </w:r>
          </w:p>
          <w:p w14:paraId="2AE4AAAC" w14:textId="77777777" w:rsidR="00DF657D" w:rsidRDefault="00DF657D" w:rsidP="00DF657D">
            <w:pPr>
              <w:pStyle w:val="Normal3"/>
            </w:pPr>
            <w:r>
              <w:t xml:space="preserve">Refer to </w:t>
            </w:r>
            <w:proofErr w:type="spellStart"/>
            <w:r>
              <w:t>AdjustmentType</w:t>
            </w:r>
            <w:proofErr w:type="spellEnd"/>
            <w:r>
              <w:t xml:space="preserve"> definition for any enumerations.</w:t>
            </w:r>
          </w:p>
          <w:p w14:paraId="217452BE" w14:textId="77777777" w:rsidR="00DF657D" w:rsidRDefault="00DF657D" w:rsidP="00DF657D">
            <w:pPr>
              <w:pStyle w:val="Bold3"/>
            </w:pPr>
            <w:r>
              <w:t>(sequence)</w:t>
            </w:r>
          </w:p>
          <w:p w14:paraId="0696F6BA" w14:textId="77777777" w:rsidR="00DF657D" w:rsidRDefault="00DF657D" w:rsidP="00DF657D">
            <w:pPr>
              <w:pStyle w:val="Italic3"/>
            </w:pPr>
            <w:r>
              <w:t>The sequence of items below is mandatory. A single instance is required.</w:t>
            </w:r>
          </w:p>
          <w:p w14:paraId="6883FDC8" w14:textId="77777777" w:rsidR="00DF657D" w:rsidRDefault="00DF657D" w:rsidP="00DF657D">
            <w:pPr>
              <w:pStyle w:val="Bold4"/>
            </w:pPr>
            <w:r>
              <w:t>Value</w:t>
            </w:r>
          </w:p>
          <w:p w14:paraId="2AABD50C" w14:textId="77777777" w:rsidR="00DF657D" w:rsidRDefault="00DF657D" w:rsidP="00DF657D">
            <w:pPr>
              <w:pStyle w:val="Italic4"/>
            </w:pPr>
            <w:r>
              <w:t>Value is mandatory. A single instance is required.</w:t>
            </w:r>
          </w:p>
          <w:p w14:paraId="1D18FCB6" w14:textId="77777777" w:rsidR="00DF657D" w:rsidRDefault="00DF657D" w:rsidP="00DF657D">
            <w:pPr>
              <w:pStyle w:val="Normal4"/>
            </w:pPr>
            <w:r>
              <w:t>A numeric value expressed in the unit of measure (UOM).</w:t>
            </w:r>
          </w:p>
          <w:p w14:paraId="62A3934E" w14:textId="77777777" w:rsidR="00DF657D" w:rsidRDefault="00DF657D" w:rsidP="00DF657D">
            <w:pPr>
              <w:pStyle w:val="Bold4"/>
            </w:pPr>
            <w:proofErr w:type="spellStart"/>
            <w:r>
              <w:t>RangeMin</w:t>
            </w:r>
            <w:proofErr w:type="spellEnd"/>
          </w:p>
          <w:p w14:paraId="3856F23A" w14:textId="77777777" w:rsidR="00DF657D" w:rsidRDefault="00DF657D" w:rsidP="00DF657D">
            <w:pPr>
              <w:pStyle w:val="Italic4"/>
            </w:pPr>
            <w:proofErr w:type="spellStart"/>
            <w:r>
              <w:t>RangeMin</w:t>
            </w:r>
            <w:proofErr w:type="spellEnd"/>
            <w:r>
              <w:t xml:space="preserve"> is optional. A single instance might exist.</w:t>
            </w:r>
          </w:p>
          <w:p w14:paraId="7A975B35" w14:textId="77777777" w:rsidR="00DF657D" w:rsidRDefault="00DF657D" w:rsidP="00DF657D">
            <w:pPr>
              <w:pStyle w:val="Normal4"/>
            </w:pPr>
            <w:r>
              <w:t>The minimum value (lower boundary) allowed for the Measurement that is the parent of this element.</w:t>
            </w:r>
          </w:p>
          <w:p w14:paraId="1B92ECAD" w14:textId="77777777" w:rsidR="00DF657D" w:rsidRDefault="00DF657D" w:rsidP="00DF657D">
            <w:pPr>
              <w:pStyle w:val="Bold4"/>
            </w:pPr>
            <w:proofErr w:type="spellStart"/>
            <w:r>
              <w:t>RangeMax</w:t>
            </w:r>
            <w:proofErr w:type="spellEnd"/>
          </w:p>
          <w:p w14:paraId="6E8E7C64" w14:textId="77777777" w:rsidR="00DF657D" w:rsidRDefault="00DF657D" w:rsidP="00DF657D">
            <w:pPr>
              <w:pStyle w:val="Italic4"/>
            </w:pPr>
            <w:proofErr w:type="spellStart"/>
            <w:r>
              <w:t>RangeMax</w:t>
            </w:r>
            <w:proofErr w:type="spellEnd"/>
            <w:r>
              <w:t xml:space="preserve"> is optional. A single instance might exist.</w:t>
            </w:r>
          </w:p>
          <w:p w14:paraId="6B46F678"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71AB7D3" w14:textId="77777777" w:rsidR="00DF657D" w:rsidRDefault="00DF657D" w:rsidP="00DF657D"/>
    <w:p w14:paraId="170AD90B" w14:textId="77777777" w:rsidR="00DF657D" w:rsidRDefault="00DF657D" w:rsidP="00DF657D">
      <w:pPr>
        <w:pStyle w:val="Heading2"/>
      </w:pPr>
      <w:bookmarkStart w:id="9802" w:name="_Toc259723090"/>
      <w:bookmarkStart w:id="9803" w:name="_Toc275503436"/>
      <w:bookmarkStart w:id="9804" w:name="_Toc371379103"/>
      <w:bookmarkStart w:id="9805" w:name="_Toc21214290"/>
      <w:bookmarkStart w:id="9806" w:name="TotalSetNumbers"/>
      <w:proofErr w:type="spellStart"/>
      <w:r>
        <w:lastRenderedPageBreak/>
        <w:t>TotalSetNumbers</w:t>
      </w:r>
      <w:bookmarkEnd w:id="9802"/>
      <w:bookmarkEnd w:id="9803"/>
      <w:bookmarkEnd w:id="9804"/>
      <w:bookmarkEnd w:id="9805"/>
      <w:bookmarkEnd w:id="98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1BBD67" w14:textId="77777777" w:rsidTr="00DF657D">
        <w:tc>
          <w:tcPr>
            <w:tcW w:w="5000" w:type="pct"/>
          </w:tcPr>
          <w:p w14:paraId="1635481A" w14:textId="77777777" w:rsidR="00DF657D" w:rsidRDefault="00000000" w:rsidP="00DF657D">
            <w:pPr>
              <w:pStyle w:val="Normal2"/>
            </w:pPr>
            <w:r>
              <w:pict w14:anchorId="078A363E">
                <v:shape id="dc_1657" o:spid="_x0000_s4781" style="position:absolute;left:0;text-align:left;margin-left:0;margin-top:0;width:50pt;height:50pt;z-index:1615;visibility:hidden" coordsize="67,146" o:spt="100" o:preferrelative="t" adj="0,,0" path="">
                  <v:stroke joinstyle="round"/>
                  <v:formulas/>
                  <v:path o:connecttype="segments"/>
                  <o:lock v:ext="edit" selection="t"/>
                </v:shape>
              </w:pict>
            </w:r>
            <w:r>
              <w:pict w14:anchorId="5C4FAA29">
                <v:shape id="_x0000_s5517" style="position:absolute;left:0;text-align:left;margin-left:5902.15pt;margin-top:7.2pt;width:87.75pt;height:40.5pt;z-index:-918;mso-wrap-edited:t;mso-position-horizontal:right" coordsize="" o:spt="100" wrapcoords="-30 104 1000 104 1000 1105 1000 1105 -30 1105 -30 104" adj="0,,0" path="">
                  <v:stroke joinstyle="round"/>
                  <v:imagedata r:id="rId2210" o:title="dc_1657"/>
                  <v:formulas/>
                  <v:path o:connecttype="segments"/>
                  <w10:wrap type="tight"/>
                </v:shape>
              </w:pict>
            </w:r>
            <w:r w:rsidR="00DF657D">
              <w:t>The total number of sets wound from the Tambour (in the radial direction). Tambour is also called jumbo reel or mother reel.</w:t>
            </w:r>
          </w:p>
        </w:tc>
      </w:tr>
    </w:tbl>
    <w:p w14:paraId="643DD57C" w14:textId="77777777" w:rsidR="00DF657D" w:rsidRDefault="00DF657D" w:rsidP="00DF657D"/>
    <w:p w14:paraId="3333D150" w14:textId="77777777" w:rsidR="00DF657D" w:rsidRDefault="00DF657D" w:rsidP="00DF657D">
      <w:pPr>
        <w:pStyle w:val="Heading2"/>
      </w:pPr>
      <w:bookmarkStart w:id="9807" w:name="_Toc259723091"/>
      <w:bookmarkStart w:id="9808" w:name="_Toc275503437"/>
      <w:bookmarkStart w:id="9809" w:name="_Toc371379104"/>
      <w:bookmarkStart w:id="9810" w:name="_Toc21214291"/>
      <w:bookmarkStart w:id="9811" w:name="TotalSetPositions"/>
      <w:proofErr w:type="spellStart"/>
      <w:r>
        <w:t>TotalSetPositions</w:t>
      </w:r>
      <w:bookmarkEnd w:id="9807"/>
      <w:bookmarkEnd w:id="9808"/>
      <w:bookmarkEnd w:id="9809"/>
      <w:bookmarkEnd w:id="9810"/>
      <w:bookmarkEnd w:id="98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2943908" w14:textId="77777777" w:rsidTr="00DF657D">
        <w:tc>
          <w:tcPr>
            <w:tcW w:w="5000" w:type="pct"/>
          </w:tcPr>
          <w:p w14:paraId="65F1A6AD" w14:textId="77777777" w:rsidR="00DF657D" w:rsidRDefault="00000000" w:rsidP="00DF657D">
            <w:pPr>
              <w:pStyle w:val="Normal2"/>
            </w:pPr>
            <w:r>
              <w:pict w14:anchorId="773FC53A">
                <v:shape id="dc_1658" o:spid="_x0000_s4782" style="position:absolute;left:0;text-align:left;margin-left:0;margin-top:0;width:50pt;height:50pt;z-index:1616;visibility:hidden" coordsize="67,149" o:spt="100" o:preferrelative="t" adj="0,,0" path="">
                  <v:stroke joinstyle="round"/>
                  <v:formulas/>
                  <v:path o:connecttype="segments"/>
                  <o:lock v:ext="edit" selection="t"/>
                </v:shape>
              </w:pict>
            </w:r>
            <w:r>
              <w:pict w14:anchorId="647E3635">
                <v:shape id="_x0000_s5518" style="position:absolute;left:0;text-align:left;margin-left:6095.65pt;margin-top:7.2pt;width:89.25pt;height:40.5pt;z-index:-917;mso-wrap-edited:t;mso-position-horizontal:right" coordsize="" o:spt="100" wrapcoords="-30 104 1000 104 1000 1105 1000 1105 -30 1105 -30 104" adj="0,,0" path="">
                  <v:stroke joinstyle="round"/>
                  <v:imagedata r:id="rId2211" o:title="dc_1658"/>
                  <v:formulas/>
                  <v:path o:connecttype="segments"/>
                  <w10:wrap type="tight"/>
                </v:shape>
              </w:pict>
            </w:r>
            <w:r w:rsidR="00DF657D">
              <w:t>The total number of reels cut across the Tambour (in the width direction). Tambour is also called jumbo reel or mother reel.</w:t>
            </w:r>
          </w:p>
        </w:tc>
      </w:tr>
    </w:tbl>
    <w:p w14:paraId="0B5C96E4" w14:textId="77777777" w:rsidR="00DF657D" w:rsidRDefault="00DF657D" w:rsidP="00DF657D"/>
    <w:p w14:paraId="7A155808" w14:textId="77777777" w:rsidR="00DF657D" w:rsidRDefault="00DF657D" w:rsidP="00DF657D">
      <w:pPr>
        <w:pStyle w:val="Heading2"/>
      </w:pPr>
      <w:bookmarkStart w:id="9812" w:name="_Toc259723092"/>
      <w:bookmarkStart w:id="9813" w:name="_Toc275503438"/>
      <w:bookmarkStart w:id="9814" w:name="_Toc371379105"/>
      <w:bookmarkStart w:id="9815" w:name="_Toc21214292"/>
      <w:bookmarkStart w:id="9816" w:name="TotalTaxAmount"/>
      <w:proofErr w:type="spellStart"/>
      <w:r>
        <w:t>TotalTaxAmount</w:t>
      </w:r>
      <w:bookmarkEnd w:id="9812"/>
      <w:bookmarkEnd w:id="9813"/>
      <w:bookmarkEnd w:id="9814"/>
      <w:bookmarkEnd w:id="9815"/>
      <w:bookmarkEnd w:id="98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D5554F" w14:textId="77777777" w:rsidTr="00DF657D">
        <w:tc>
          <w:tcPr>
            <w:tcW w:w="5000" w:type="pct"/>
          </w:tcPr>
          <w:p w14:paraId="1FDF2C60" w14:textId="77777777" w:rsidR="00DF657D" w:rsidRDefault="00000000" w:rsidP="00DF657D">
            <w:pPr>
              <w:pStyle w:val="Normal2"/>
            </w:pPr>
            <w:r>
              <w:pict w14:anchorId="58F27E12">
                <v:shape id="dc_1659" o:spid="_x0000_s4783" style="position:absolute;left:0;text-align:left;margin-left:0;margin-top:0;width:50pt;height:50pt;z-index:1617;visibility:hidden" coordsize="81,404" o:spt="100" o:preferrelative="t" adj="0,,0" path="">
                  <v:stroke joinstyle="round"/>
                  <v:formulas/>
                  <v:path o:connecttype="segments"/>
                  <o:lock v:ext="edit" selection="t"/>
                </v:shape>
              </w:pict>
            </w:r>
            <w:r>
              <w:pict w14:anchorId="69DB6B2D">
                <v:shape id="_x0000_s5519" style="position:absolute;left:0;text-align:left;margin-left:25832.65pt;margin-top:7.2pt;width:242.25pt;height:48.75pt;z-index:-916;mso-wrap-edited:t;mso-position-horizontal:right" coordsize="" o:spt="100" wrapcoords="-30 358 316 358 611 358 611 259 611 259 611 0 1000 0 1000 0 1000 1087 611 1087 611 939 316 939 316 926 -30 926 -30 358" adj="0,,0" path="">
                  <v:stroke joinstyle="round"/>
                  <v:imagedata r:id="rId2212" o:title="dc_1659"/>
                  <v:formulas/>
                  <v:path o:connecttype="segments"/>
                  <w10:wrap type="tight"/>
                </v:shape>
              </w:pict>
            </w:r>
            <w:r w:rsidR="00DF657D">
              <w:t xml:space="preserve">The </w:t>
            </w:r>
            <w:proofErr w:type="spellStart"/>
            <w:r w:rsidR="00DF657D">
              <w:t>CurrencyValue</w:t>
            </w:r>
            <w:proofErr w:type="spellEnd"/>
            <w:r w:rsidR="00DF657D">
              <w:t xml:space="preserve"> of </w:t>
            </w:r>
            <w:proofErr w:type="spellStart"/>
            <w:r w:rsidR="00DF657D">
              <w:t>TotalTaxAmount</w:t>
            </w:r>
            <w:proofErr w:type="spellEnd"/>
            <w:r w:rsidR="00DF657D">
              <w:t xml:space="preserve"> contains the sum of all instances of </w:t>
            </w:r>
            <w:proofErr w:type="spellStart"/>
            <w:r w:rsidR="00DF657D">
              <w:t>TaxAdjustment</w:t>
            </w:r>
            <w:proofErr w:type="spellEnd"/>
            <w:r w:rsidR="00DF657D">
              <w:t xml:space="preserve"> in the document. </w:t>
            </w:r>
            <w:proofErr w:type="spellStart"/>
            <w:r w:rsidR="00DF657D">
              <w:t>TotalTaxAmount</w:t>
            </w:r>
            <w:proofErr w:type="spellEnd"/>
            <w:r w:rsidR="00DF657D">
              <w:t xml:space="preserve"> contains the sum of all instances of the </w:t>
            </w:r>
            <w:proofErr w:type="spellStart"/>
            <w:r w:rsidR="00DF657D">
              <w:t>MonetaryAdjustmentAmount</w:t>
            </w:r>
            <w:proofErr w:type="spellEnd"/>
            <w:r w:rsidR="00DF657D">
              <w:t xml:space="preserve"> for tax adjustments.</w:t>
            </w:r>
          </w:p>
          <w:p w14:paraId="4FB624C8" w14:textId="77777777" w:rsidR="00DF657D" w:rsidRDefault="00DF657D" w:rsidP="00DF657D">
            <w:pPr>
              <w:pStyle w:val="Bold3"/>
            </w:pPr>
            <w:r>
              <w:t>(sequence)</w:t>
            </w:r>
          </w:p>
          <w:p w14:paraId="19ADF88E" w14:textId="77777777" w:rsidR="00DF657D" w:rsidRDefault="00DF657D" w:rsidP="00DF657D">
            <w:pPr>
              <w:pStyle w:val="Italic3"/>
            </w:pPr>
            <w:r>
              <w:t>The sequence of items below is mandatory. A single instance is required.</w:t>
            </w:r>
          </w:p>
          <w:p w14:paraId="422528A4" w14:textId="77777777" w:rsidR="00DF657D" w:rsidRDefault="00DF657D" w:rsidP="00DF657D">
            <w:pPr>
              <w:pStyle w:val="Bold4"/>
            </w:pPr>
            <w:proofErr w:type="spellStart"/>
            <w:r>
              <w:t>CurrencyValue</w:t>
            </w:r>
            <w:proofErr w:type="spellEnd"/>
          </w:p>
          <w:p w14:paraId="2694F93E" w14:textId="77777777" w:rsidR="00DF657D" w:rsidRDefault="00DF657D" w:rsidP="00DF657D">
            <w:pPr>
              <w:pStyle w:val="Italic4"/>
            </w:pPr>
            <w:proofErr w:type="spellStart"/>
            <w:r>
              <w:t>CurrencyValue</w:t>
            </w:r>
            <w:proofErr w:type="spellEnd"/>
            <w:r>
              <w:t xml:space="preserve"> is mandatory. A single instance is required.</w:t>
            </w:r>
          </w:p>
          <w:p w14:paraId="3C2A74F3"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6A369907" w14:textId="77777777" w:rsidR="00DF657D" w:rsidRDefault="00DF657D" w:rsidP="00DF657D"/>
    <w:p w14:paraId="4B999FDF" w14:textId="77777777" w:rsidR="00DF657D" w:rsidRDefault="00DF657D" w:rsidP="00DF657D">
      <w:pPr>
        <w:pStyle w:val="Heading2"/>
      </w:pPr>
      <w:bookmarkStart w:id="9817" w:name="_Toc259723093"/>
      <w:bookmarkStart w:id="9818" w:name="_Toc275503439"/>
      <w:bookmarkStart w:id="9819" w:name="_Toc371379106"/>
      <w:bookmarkStart w:id="9820" w:name="_Toc21214293"/>
      <w:bookmarkStart w:id="9821" w:name="TotalTermsDiscountAmount"/>
      <w:proofErr w:type="spellStart"/>
      <w:r>
        <w:t>TotalTermsDiscountAmount</w:t>
      </w:r>
      <w:bookmarkEnd w:id="9817"/>
      <w:bookmarkEnd w:id="9818"/>
      <w:bookmarkEnd w:id="9819"/>
      <w:bookmarkEnd w:id="9820"/>
      <w:bookmarkEnd w:id="98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6C96FE" w14:textId="77777777" w:rsidTr="00DF657D">
        <w:tc>
          <w:tcPr>
            <w:tcW w:w="5000" w:type="pct"/>
          </w:tcPr>
          <w:p w14:paraId="5F97114A" w14:textId="77777777" w:rsidR="00DF657D" w:rsidRDefault="00000000" w:rsidP="00DF657D">
            <w:pPr>
              <w:pStyle w:val="Normal2"/>
              <w:rPr>
                <w:lang w:eastAsia="sv-SE"/>
              </w:rPr>
            </w:pPr>
            <w:r>
              <w:pict w14:anchorId="21AB9A1B">
                <v:shape id="_x0000_s5678" style="position:absolute;left:0;text-align:left;margin-left:0;margin-top:0;width:50pt;height:50pt;z-index:1768;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14:paraId="417F3793" w14:textId="77777777" w:rsidR="00DF657D" w:rsidRDefault="00000000" w:rsidP="00DF657D">
            <w:pPr>
              <w:pStyle w:val="Bold3"/>
            </w:pPr>
            <w:r>
              <w:rPr>
                <w:noProof/>
              </w:rPr>
              <w:pict w14:anchorId="4F43C1D8">
                <v:shape id="_x0000_s5679" type="#_x0000_t75" style="position:absolute;left:0;text-align:left;margin-left:156.85pt;margin-top:-62.8pt;width:311pt;height:45pt;z-index:-791" wrapcoords="-52 0 -52 21240 21600 21240 21600 0 -52 0">
                  <v:imagedata r:id="rId2213" o:title="untitled"/>
                  <w10:wrap type="tight"/>
                </v:shape>
              </w:pict>
            </w:r>
            <w:r w:rsidR="00DF657D">
              <w:t>(sequence)</w:t>
            </w:r>
          </w:p>
          <w:p w14:paraId="4883C743" w14:textId="77777777" w:rsidR="00DF657D" w:rsidRDefault="00DF657D" w:rsidP="00DF657D">
            <w:pPr>
              <w:pStyle w:val="Italic3"/>
            </w:pPr>
            <w:r>
              <w:t>The sequence of items below is mandatory. A single instance is required.</w:t>
            </w:r>
          </w:p>
          <w:p w14:paraId="02802C69" w14:textId="77777777" w:rsidR="00DF657D" w:rsidRDefault="00DF657D" w:rsidP="00DF657D">
            <w:pPr>
              <w:pStyle w:val="Bold4"/>
            </w:pPr>
            <w:proofErr w:type="spellStart"/>
            <w:r>
              <w:t>CurrencyValue</w:t>
            </w:r>
            <w:proofErr w:type="spellEnd"/>
          </w:p>
          <w:p w14:paraId="0A346E2C" w14:textId="77777777" w:rsidR="00DF657D" w:rsidRDefault="00DF657D" w:rsidP="00DF657D">
            <w:pPr>
              <w:pStyle w:val="Italic4"/>
            </w:pPr>
            <w:proofErr w:type="spellStart"/>
            <w:r>
              <w:t>CurrencyValue</w:t>
            </w:r>
            <w:proofErr w:type="spellEnd"/>
            <w:r>
              <w:t xml:space="preserve"> is mandatory. A single instance is required.</w:t>
            </w:r>
          </w:p>
          <w:p w14:paraId="1873400B"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18E950ED" w14:textId="77777777" w:rsidR="00DF657D" w:rsidRDefault="00DF657D" w:rsidP="00DF657D">
      <w:pPr>
        <w:pStyle w:val="Heading2"/>
      </w:pPr>
      <w:bookmarkStart w:id="9822" w:name="_Toc259723094"/>
      <w:bookmarkStart w:id="9823" w:name="_Toc275503440"/>
      <w:bookmarkStart w:id="9824" w:name="_Toc371379107"/>
      <w:bookmarkStart w:id="9825" w:name="_Toc21214294"/>
      <w:bookmarkStart w:id="9826" w:name="TotalTermsDiscountAmountDue"/>
      <w:proofErr w:type="spellStart"/>
      <w:r>
        <w:t>TotalTermsDiscountAmountDue</w:t>
      </w:r>
      <w:bookmarkEnd w:id="9822"/>
      <w:bookmarkEnd w:id="9823"/>
      <w:bookmarkEnd w:id="9824"/>
      <w:bookmarkEnd w:id="9825"/>
      <w:bookmarkEnd w:id="98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3FC2C9" w14:textId="77777777" w:rsidTr="00DF657D">
        <w:tc>
          <w:tcPr>
            <w:tcW w:w="5000" w:type="pct"/>
          </w:tcPr>
          <w:p w14:paraId="49D24A3C" w14:textId="77777777" w:rsidR="00B11712" w:rsidRDefault="00000000" w:rsidP="00B11712">
            <w:pPr>
              <w:pStyle w:val="Normal2"/>
            </w:pPr>
            <w:r>
              <w:pict w14:anchorId="7570529B">
                <v:shape id="dc_1660" o:spid="_x0000_s4784" style="position:absolute;left:0;text-align:left;margin-left:0;margin-top:0;width:50pt;height:50pt;z-index:1618;visibility:hidden" coordsize="81,509" o:spt="100" o:preferrelative="t" adj="0,,0" path="">
                  <v:stroke joinstyle="round"/>
                  <v:formulas/>
                  <v:path o:connecttype="segments"/>
                  <o:lock v:ext="edit" selection="t"/>
                </v:shape>
              </w:pict>
            </w:r>
            <w:r>
              <w:pict w14:anchorId="711E0E06">
                <v:shape id="_x0000_s5520" style="position:absolute;left:0;text-align:left;margin-left:33959.65pt;margin-top:7.2pt;width:305.25pt;height:48.75pt;z-index:-915;mso-wrap-edited:t;mso-position-horizontal:right" coordsize="" o:spt="100" wrapcoords="-30 358 457 358 691 358 691 259 691 259 691 0 1000 0 1000 0 1000 1087 691 1087 691 939 457 939 457 926 -30 926 -30 358" adj="0,,0" path="">
                  <v:stroke joinstyle="round"/>
                  <v:imagedata r:id="rId2214" o:title="dc_1660"/>
                  <v:formulas/>
                  <v:path o:connecttype="segments"/>
                  <w10:wrap type="tight"/>
                </v:shape>
              </w:pict>
            </w:r>
            <w:r w:rsidR="00DF657D">
              <w:t xml:space="preserve">The </w:t>
            </w:r>
            <w:r w:rsidR="00B11712">
              <w:t xml:space="preserve">total amount after prompt payment discount, includes the related taxes. </w:t>
            </w:r>
          </w:p>
          <w:p w14:paraId="2376AF7C" w14:textId="77777777" w:rsidR="00DF657D" w:rsidRDefault="00B11712" w:rsidP="00B11712">
            <w:pPr>
              <w:pStyle w:val="Normal2"/>
            </w:pPr>
            <w:r>
              <w:t xml:space="preserve">In e-Documents claiming payment this is the amount due for payment when prompt payment discount is used according to the terms of payment. Decimal </w:t>
            </w:r>
            <w:r>
              <w:lastRenderedPageBreak/>
              <w:t>rounding might be applied to this amount.</w:t>
            </w:r>
          </w:p>
          <w:p w14:paraId="1B36F560" w14:textId="77777777" w:rsidR="00DF657D" w:rsidRDefault="00DF657D" w:rsidP="00DF657D">
            <w:pPr>
              <w:pStyle w:val="Bold3"/>
            </w:pPr>
            <w:r>
              <w:t>(sequence)</w:t>
            </w:r>
          </w:p>
          <w:p w14:paraId="267028BC" w14:textId="77777777" w:rsidR="00DF657D" w:rsidRDefault="00DF657D" w:rsidP="00DF657D">
            <w:pPr>
              <w:pStyle w:val="Italic3"/>
            </w:pPr>
            <w:r>
              <w:t>The sequence of items below is mandatory. A single instance is required.</w:t>
            </w:r>
          </w:p>
          <w:p w14:paraId="37D78B5D" w14:textId="77777777" w:rsidR="00DF657D" w:rsidRDefault="00DF657D" w:rsidP="00DF657D">
            <w:pPr>
              <w:pStyle w:val="Bold4"/>
            </w:pPr>
            <w:proofErr w:type="spellStart"/>
            <w:r>
              <w:t>CurrencyValue</w:t>
            </w:r>
            <w:proofErr w:type="spellEnd"/>
          </w:p>
          <w:p w14:paraId="630A4B2C" w14:textId="77777777" w:rsidR="00DF657D" w:rsidRDefault="00DF657D" w:rsidP="00DF657D">
            <w:pPr>
              <w:pStyle w:val="Italic4"/>
            </w:pPr>
            <w:proofErr w:type="spellStart"/>
            <w:r>
              <w:t>CurrencyValue</w:t>
            </w:r>
            <w:proofErr w:type="spellEnd"/>
            <w:r>
              <w:t xml:space="preserve"> is mandatory. A single instance is required.</w:t>
            </w:r>
          </w:p>
          <w:p w14:paraId="1CF2AF67"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1A204D9F" w14:textId="77777777" w:rsidR="00DF657D" w:rsidRDefault="00DF657D" w:rsidP="00DF657D"/>
    <w:p w14:paraId="644E93DE" w14:textId="77777777" w:rsidR="00DF657D" w:rsidRDefault="00DF657D" w:rsidP="00DF657D">
      <w:pPr>
        <w:pStyle w:val="Heading2"/>
      </w:pPr>
      <w:bookmarkStart w:id="9827" w:name="_Toc259723095"/>
      <w:bookmarkStart w:id="9828" w:name="_Toc275503441"/>
      <w:bookmarkStart w:id="9829" w:name="_Toc371379108"/>
      <w:bookmarkStart w:id="9830" w:name="_Toc21214295"/>
      <w:bookmarkStart w:id="9831" w:name="TotalTermsDiscountNetAmount"/>
      <w:proofErr w:type="spellStart"/>
      <w:r>
        <w:t>TotalTermsDiscountNetAmount</w:t>
      </w:r>
      <w:bookmarkEnd w:id="9827"/>
      <w:bookmarkEnd w:id="9828"/>
      <w:bookmarkEnd w:id="9829"/>
      <w:bookmarkEnd w:id="9830"/>
      <w:bookmarkEnd w:id="98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7E7F44" w14:textId="77777777" w:rsidTr="00DF657D">
        <w:tc>
          <w:tcPr>
            <w:tcW w:w="5000" w:type="pct"/>
          </w:tcPr>
          <w:p w14:paraId="358B93F3" w14:textId="77777777" w:rsidR="00DF657D" w:rsidRDefault="00000000" w:rsidP="00DF657D">
            <w:pPr>
              <w:pStyle w:val="Normal2"/>
            </w:pPr>
            <w:r>
              <w:pict w14:anchorId="290CF6FD">
                <v:shape id="dc_1661" o:spid="_x0000_s4785" style="position:absolute;left:0;text-align:left;margin-left:0;margin-top:0;width:50pt;height:50pt;z-index:1619;visibility:hidden" coordsize="81,505" o:spt="100" o:preferrelative="t" adj="0,,0" path="">
                  <v:stroke joinstyle="round"/>
                  <v:formulas/>
                  <v:path o:connecttype="segments"/>
                  <o:lock v:ext="edit" selection="t"/>
                </v:shape>
              </w:pict>
            </w:r>
            <w:r>
              <w:pict w14:anchorId="716C16A8">
                <v:shape id="_x0000_s5521" style="position:absolute;left:0;text-align:left;margin-left:33669.4pt;margin-top:7.2pt;width:303pt;height:48.75pt;z-index:-914;mso-wrap-edited:t;mso-position-horizontal:right" coordsize="" o:spt="100" wrapcoords="-30 358 453 358 689 358 689 259 689 259 689 0 1000 0 1000 0 1000 1087 689 1087 689 939 453 939 453 926 -30 926 -30 358" adj="0,,0" path="">
                  <v:stroke joinstyle="round"/>
                  <v:imagedata r:id="rId2215" o:title="dc_1661"/>
                  <v:formulas/>
                  <v:path o:connecttype="segments"/>
                  <w10:wrap type="tight"/>
                </v:shape>
              </w:pict>
            </w:r>
            <w:r w:rsidR="00DF657D">
              <w:t>The total prompt payment discount amount excluding taxes.</w:t>
            </w:r>
          </w:p>
          <w:p w14:paraId="46B7A51F" w14:textId="77777777" w:rsidR="00DF657D" w:rsidRDefault="00DF657D" w:rsidP="00DF657D">
            <w:pPr>
              <w:pStyle w:val="Bold3"/>
            </w:pPr>
            <w:r>
              <w:t>(sequence)</w:t>
            </w:r>
          </w:p>
          <w:p w14:paraId="0E4679EB" w14:textId="77777777" w:rsidR="00DF657D" w:rsidRDefault="00DF657D" w:rsidP="00DF657D">
            <w:pPr>
              <w:pStyle w:val="Italic3"/>
            </w:pPr>
            <w:r>
              <w:t>The sequence of items below is mandatory. A single instance is required.</w:t>
            </w:r>
          </w:p>
          <w:p w14:paraId="40BFF62D" w14:textId="77777777" w:rsidR="00DF657D" w:rsidRDefault="00DF657D" w:rsidP="00DF657D">
            <w:pPr>
              <w:pStyle w:val="Bold4"/>
            </w:pPr>
            <w:proofErr w:type="spellStart"/>
            <w:r>
              <w:t>CurrencyValue</w:t>
            </w:r>
            <w:proofErr w:type="spellEnd"/>
          </w:p>
          <w:p w14:paraId="1F53F2F8" w14:textId="77777777" w:rsidR="00DF657D" w:rsidRDefault="00DF657D" w:rsidP="00DF657D">
            <w:pPr>
              <w:pStyle w:val="Italic4"/>
            </w:pPr>
            <w:proofErr w:type="spellStart"/>
            <w:r>
              <w:t>CurrencyValue</w:t>
            </w:r>
            <w:proofErr w:type="spellEnd"/>
            <w:r>
              <w:t xml:space="preserve"> is mandatory. A single instance is required.</w:t>
            </w:r>
          </w:p>
          <w:p w14:paraId="729CC6AB"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26E511F8" w14:textId="77777777" w:rsidR="00DF657D" w:rsidRDefault="00DF657D" w:rsidP="00DF657D"/>
    <w:p w14:paraId="3CEF2EC3" w14:textId="77777777" w:rsidR="00DF657D" w:rsidRDefault="00DF657D" w:rsidP="00DF657D">
      <w:pPr>
        <w:pStyle w:val="Heading2"/>
      </w:pPr>
      <w:bookmarkStart w:id="9832" w:name="_Toc259723096"/>
      <w:bookmarkStart w:id="9833" w:name="_Toc275503442"/>
      <w:bookmarkStart w:id="9834" w:name="_Toc371379109"/>
      <w:bookmarkStart w:id="9835" w:name="_Toc21214296"/>
      <w:bookmarkStart w:id="9836" w:name="TotalTermsDiscountNetAmountDue"/>
      <w:proofErr w:type="spellStart"/>
      <w:r>
        <w:t>TotalTermsDiscountNetAmountDue</w:t>
      </w:r>
      <w:bookmarkEnd w:id="9832"/>
      <w:bookmarkEnd w:id="9833"/>
      <w:bookmarkEnd w:id="9834"/>
      <w:bookmarkEnd w:id="9835"/>
      <w:bookmarkEnd w:id="98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AEAB71" w14:textId="77777777" w:rsidTr="00DF657D">
        <w:tc>
          <w:tcPr>
            <w:tcW w:w="5000" w:type="pct"/>
          </w:tcPr>
          <w:p w14:paraId="3EE1B63F" w14:textId="77777777" w:rsidR="00DF657D" w:rsidRDefault="00000000" w:rsidP="00DF657D">
            <w:pPr>
              <w:pStyle w:val="Normal2"/>
            </w:pPr>
            <w:r>
              <w:pict w14:anchorId="5AAE2790">
                <v:shape id="dc_1662" o:spid="_x0000_s4786" style="position:absolute;left:0;text-align:left;margin-left:0;margin-top:0;width:50pt;height:50pt;z-index:1620;visibility:hidden" coordsize="81,532" o:spt="100" o:preferrelative="t" adj="0,,0" path="">
                  <v:stroke joinstyle="round"/>
                  <v:formulas/>
                  <v:path o:connecttype="segments"/>
                  <o:lock v:ext="edit" selection="t"/>
                </v:shape>
              </w:pict>
            </w:r>
            <w:r>
              <w:pict w14:anchorId="663094F4">
                <v:shape id="_x0000_s5522" style="position:absolute;left:0;text-align:left;margin-left:35797.9pt;margin-top:7.2pt;width:319.5pt;height:48.75pt;z-index:-913;mso-wrap-edited:t;mso-position-horizontal:right" coordsize="" o:spt="100" wrapcoords="-30 358 481 358 704 358 704 259 704 259 704 0 1000 0 1000 0 1000 1087 704 1087 704 939 481 939 481 926 -30 926 -30 358" adj="0,,0" path="">
                  <v:stroke joinstyle="round"/>
                  <v:imagedata r:id="rId2216" o:title="dc_1662"/>
                  <v:formulas/>
                  <v:path o:connecttype="segments"/>
                  <w10:wrap type="tight"/>
                </v:shape>
              </w:pict>
            </w:r>
            <w:r w:rsidR="00DF657D">
              <w:t xml:space="preserve">The total amount due after prompt payment discount excluding taxes. Encapsulates </w:t>
            </w:r>
            <w:proofErr w:type="spellStart"/>
            <w:r w:rsidR="00DF657D">
              <w:t>CurrencyValue</w:t>
            </w:r>
            <w:proofErr w:type="spellEnd"/>
            <w:r w:rsidR="00DF657D">
              <w:t>.</w:t>
            </w:r>
          </w:p>
          <w:p w14:paraId="74196CB2" w14:textId="77777777" w:rsidR="00DF657D" w:rsidRDefault="00DF657D" w:rsidP="00DF657D">
            <w:pPr>
              <w:pStyle w:val="Bold3"/>
            </w:pPr>
            <w:r>
              <w:t>(sequence)</w:t>
            </w:r>
          </w:p>
          <w:p w14:paraId="0E6BD264" w14:textId="77777777" w:rsidR="00DF657D" w:rsidRDefault="00DF657D" w:rsidP="00DF657D">
            <w:pPr>
              <w:pStyle w:val="Italic3"/>
            </w:pPr>
            <w:r>
              <w:t>The sequence of items below is mandatory. A single instance is required.</w:t>
            </w:r>
          </w:p>
          <w:p w14:paraId="59730531" w14:textId="77777777" w:rsidR="00DF657D" w:rsidRDefault="00DF657D" w:rsidP="00DF657D">
            <w:pPr>
              <w:pStyle w:val="Bold4"/>
            </w:pPr>
            <w:proofErr w:type="spellStart"/>
            <w:r>
              <w:t>CurrencyValue</w:t>
            </w:r>
            <w:proofErr w:type="spellEnd"/>
          </w:p>
          <w:p w14:paraId="2C9B11DA" w14:textId="77777777" w:rsidR="00DF657D" w:rsidRDefault="00DF657D" w:rsidP="00DF657D">
            <w:pPr>
              <w:pStyle w:val="Italic4"/>
            </w:pPr>
            <w:proofErr w:type="spellStart"/>
            <w:r>
              <w:t>CurrencyValue</w:t>
            </w:r>
            <w:proofErr w:type="spellEnd"/>
            <w:r>
              <w:t xml:space="preserve"> is mandatory. A single instance is required.</w:t>
            </w:r>
          </w:p>
          <w:p w14:paraId="5408A4FF"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49F401F7" w14:textId="77777777" w:rsidR="00DF657D" w:rsidRDefault="00DF657D" w:rsidP="00DF657D"/>
    <w:p w14:paraId="30FC3A7F" w14:textId="77777777" w:rsidR="00DF657D" w:rsidRDefault="00DF657D" w:rsidP="00DF657D">
      <w:pPr>
        <w:pStyle w:val="Heading2"/>
      </w:pPr>
      <w:bookmarkStart w:id="9837" w:name="_Toc259723097"/>
      <w:bookmarkStart w:id="9838" w:name="_Toc275503443"/>
      <w:bookmarkStart w:id="9839" w:name="_Toc371379110"/>
      <w:bookmarkStart w:id="9840" w:name="_Toc21214297"/>
      <w:bookmarkStart w:id="9841" w:name="TotalTermsDiscountNetAmountTax"/>
      <w:proofErr w:type="spellStart"/>
      <w:r>
        <w:t>TotalTermsDiscountNetAmountTax</w:t>
      </w:r>
      <w:bookmarkEnd w:id="9837"/>
      <w:bookmarkEnd w:id="9838"/>
      <w:bookmarkEnd w:id="9839"/>
      <w:bookmarkEnd w:id="9840"/>
      <w:bookmarkEnd w:id="98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31303D" w14:textId="77777777" w:rsidTr="00DF657D">
        <w:tc>
          <w:tcPr>
            <w:tcW w:w="5000" w:type="pct"/>
          </w:tcPr>
          <w:p w14:paraId="575CE4D7" w14:textId="5FAF993A" w:rsidR="00DF657D" w:rsidRPr="004F08D4" w:rsidRDefault="00000000" w:rsidP="004F08D4">
            <w:pPr>
              <w:pStyle w:val="Normal2"/>
            </w:pPr>
            <w:r>
              <w:pict w14:anchorId="70CF4614">
                <v:shape id="_x0000_s5680" style="position:absolute;left:0;text-align:left;margin-left:0;margin-top:0;width:50pt;height:50pt;z-index:1769;visibility:hidden" coordsize="81,532" o:spt="100" o:preferrelative="t" adj="0,,0" path="">
                  <v:stroke joinstyle="round"/>
                  <v:formulas/>
                  <v:path o:connecttype="segments"/>
                  <o:lock v:ext="edit" selection="t"/>
                </v:shape>
              </w:pict>
            </w:r>
            <w:r w:rsidR="00DF657D" w:rsidRPr="004F08D4">
              <w:t>Tax amount calculated for prompt payment discount amount.</w:t>
            </w:r>
          </w:p>
          <w:p w14:paraId="21C3E99E" w14:textId="77777777" w:rsidR="00DF657D" w:rsidRDefault="00000000" w:rsidP="00DF657D">
            <w:pPr>
              <w:pStyle w:val="Bold3"/>
            </w:pPr>
            <w:r>
              <w:rPr>
                <w:noProof/>
              </w:rPr>
              <w:pict w14:anchorId="5AC06D9E">
                <v:shape id="_x0000_s5681" type="#_x0000_t75" style="position:absolute;left:0;text-align:left;margin-left:120.85pt;margin-top:-66.8pt;width:338pt;height:51pt;z-index:-790" wrapcoords="-48 0 -48 21282 21600 21282 21600 0 -48 0">
                  <v:imagedata r:id="rId2217" o:title="untitled"/>
                  <w10:wrap type="tight"/>
                </v:shape>
              </w:pict>
            </w:r>
            <w:r w:rsidR="00DF657D">
              <w:t>(sequence)</w:t>
            </w:r>
          </w:p>
          <w:p w14:paraId="73E6203F" w14:textId="77777777" w:rsidR="00DF657D" w:rsidRDefault="00DF657D" w:rsidP="00DF657D">
            <w:pPr>
              <w:pStyle w:val="Italic3"/>
            </w:pPr>
            <w:r>
              <w:t>The sequence of items below is mandatory. A single instance is required.</w:t>
            </w:r>
          </w:p>
          <w:p w14:paraId="5E700686" w14:textId="77777777" w:rsidR="00DF657D" w:rsidRDefault="00DF657D" w:rsidP="00DF657D">
            <w:pPr>
              <w:pStyle w:val="Bold4"/>
            </w:pPr>
            <w:proofErr w:type="spellStart"/>
            <w:r>
              <w:t>CurrencyValue</w:t>
            </w:r>
            <w:proofErr w:type="spellEnd"/>
          </w:p>
          <w:p w14:paraId="0AB7236A" w14:textId="77777777" w:rsidR="00DF657D" w:rsidRDefault="00DF657D" w:rsidP="00DF657D">
            <w:pPr>
              <w:pStyle w:val="Italic4"/>
            </w:pPr>
            <w:proofErr w:type="spellStart"/>
            <w:r>
              <w:t>CurrencyValue</w:t>
            </w:r>
            <w:proofErr w:type="spellEnd"/>
            <w:r>
              <w:t xml:space="preserve"> is mandatory. A single instance is required.</w:t>
            </w:r>
          </w:p>
          <w:p w14:paraId="2ED66017"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071484DB" w14:textId="77777777" w:rsidR="00DF657D" w:rsidRDefault="00DF657D" w:rsidP="00DF657D">
      <w:pPr>
        <w:pStyle w:val="Heading2"/>
      </w:pPr>
      <w:bookmarkStart w:id="9842" w:name="_Toc259723098"/>
      <w:bookmarkStart w:id="9843" w:name="_Toc275503444"/>
      <w:bookmarkStart w:id="9844" w:name="_Toc371379111"/>
      <w:bookmarkStart w:id="9845" w:name="_Toc21214298"/>
      <w:bookmarkStart w:id="9846" w:name="TotalTermsDiscountTaxAmount"/>
      <w:proofErr w:type="spellStart"/>
      <w:r>
        <w:lastRenderedPageBreak/>
        <w:t>TotalTermsDiscountTaxAmount</w:t>
      </w:r>
      <w:bookmarkEnd w:id="9842"/>
      <w:bookmarkEnd w:id="9843"/>
      <w:bookmarkEnd w:id="9844"/>
      <w:bookmarkEnd w:id="9845"/>
      <w:bookmarkEnd w:id="98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D88893B" w14:textId="77777777" w:rsidTr="00DF657D">
        <w:tc>
          <w:tcPr>
            <w:tcW w:w="5000" w:type="pct"/>
          </w:tcPr>
          <w:p w14:paraId="3939803A" w14:textId="77777777" w:rsidR="00DF657D" w:rsidRDefault="00000000" w:rsidP="00DF657D">
            <w:pPr>
              <w:pStyle w:val="Normal2"/>
            </w:pPr>
            <w:r>
              <w:pict w14:anchorId="233A2615">
                <v:shape id="dc_1663" o:spid="_x0000_s4787" style="position:absolute;left:0;text-align:left;margin-left:0;margin-top:0;width:50pt;height:50pt;z-index:1621;visibility:hidden" coordsize="81,507" o:spt="100" o:preferrelative="t" adj="0,,0" path="">
                  <v:stroke joinstyle="round"/>
                  <v:formulas/>
                  <v:path o:connecttype="segments"/>
                  <o:lock v:ext="edit" selection="t"/>
                </v:shape>
              </w:pict>
            </w:r>
            <w:r>
              <w:pict w14:anchorId="08D3CBC0">
                <v:shape id="_x0000_s5523" style="position:absolute;left:0;text-align:left;margin-left:33862.9pt;margin-top:7.2pt;width:304.5pt;height:48.75pt;z-index:-912;mso-wrap-edited:t;mso-position-horizontal:right" coordsize="" o:spt="100" wrapcoords="-30 358 455 358 690 358 690 259 690 259 690 0 1000 0 1000 0 1000 1087 690 1087 690 939 455 939 455 926 -30 926 -30 358" adj="0,,0" path="">
                  <v:stroke joinstyle="round"/>
                  <v:imagedata r:id="rId2218" o:title="dc_1663"/>
                  <v:formulas/>
                  <v:path o:connecttype="segments"/>
                  <w10:wrap type="tight"/>
                </v:shape>
              </w:pict>
            </w:r>
            <w:r w:rsidR="00DF657D">
              <w:t>The total tax amount calculated after prompt payment discount.</w:t>
            </w:r>
          </w:p>
          <w:p w14:paraId="6DF91386" w14:textId="77777777" w:rsidR="00DF657D" w:rsidRDefault="00DF657D" w:rsidP="00DF657D">
            <w:pPr>
              <w:pStyle w:val="Bold3"/>
            </w:pPr>
            <w:r>
              <w:t>(sequence)</w:t>
            </w:r>
          </w:p>
          <w:p w14:paraId="076EEF73" w14:textId="77777777" w:rsidR="00DF657D" w:rsidRDefault="00DF657D" w:rsidP="00DF657D">
            <w:pPr>
              <w:pStyle w:val="Italic3"/>
            </w:pPr>
            <w:r>
              <w:t>The sequence of items below is mandatory. A single instance is required.</w:t>
            </w:r>
          </w:p>
          <w:p w14:paraId="45E4B451" w14:textId="77777777" w:rsidR="00DF657D" w:rsidRDefault="00DF657D" w:rsidP="00DF657D">
            <w:pPr>
              <w:pStyle w:val="Bold4"/>
            </w:pPr>
            <w:proofErr w:type="spellStart"/>
            <w:r>
              <w:t>CurrencyValue</w:t>
            </w:r>
            <w:proofErr w:type="spellEnd"/>
          </w:p>
          <w:p w14:paraId="71E66156" w14:textId="77777777" w:rsidR="00DF657D" w:rsidRDefault="00DF657D" w:rsidP="00DF657D">
            <w:pPr>
              <w:pStyle w:val="Italic4"/>
            </w:pPr>
            <w:proofErr w:type="spellStart"/>
            <w:r>
              <w:t>CurrencyValue</w:t>
            </w:r>
            <w:proofErr w:type="spellEnd"/>
            <w:r>
              <w:t xml:space="preserve"> is mandatory. A single instance is required.</w:t>
            </w:r>
          </w:p>
          <w:p w14:paraId="2E311F3F" w14:textId="77777777" w:rsidR="00DF657D" w:rsidRDefault="00DF657D" w:rsidP="00DF657D">
            <w:pPr>
              <w:pStyle w:val="Normal4"/>
            </w:pPr>
            <w:r>
              <w:t xml:space="preserve">The amount in the referenced currency as defined by the </w:t>
            </w:r>
            <w:proofErr w:type="spellStart"/>
            <w:r>
              <w:t>CurrencyType</w:t>
            </w:r>
            <w:proofErr w:type="spellEnd"/>
            <w:r>
              <w:t xml:space="preserve"> attribute.</w:t>
            </w:r>
          </w:p>
        </w:tc>
      </w:tr>
    </w:tbl>
    <w:p w14:paraId="6A057200" w14:textId="77777777" w:rsidR="00DF657D" w:rsidRDefault="00DF657D" w:rsidP="00DF657D"/>
    <w:p w14:paraId="6DF35478" w14:textId="77777777" w:rsidR="00DF657D" w:rsidRDefault="00DF657D" w:rsidP="00DF657D">
      <w:pPr>
        <w:pStyle w:val="Heading2"/>
      </w:pPr>
      <w:bookmarkStart w:id="9847" w:name="_Toc259723099"/>
      <w:bookmarkStart w:id="9848" w:name="_Toc275503445"/>
      <w:bookmarkStart w:id="9849" w:name="_Toc371379112"/>
      <w:bookmarkStart w:id="9850" w:name="_Toc21214299"/>
      <w:bookmarkStart w:id="9851" w:name="TotalTime"/>
      <w:proofErr w:type="spellStart"/>
      <w:r>
        <w:t>TotalTime</w:t>
      </w:r>
      <w:bookmarkEnd w:id="9847"/>
      <w:bookmarkEnd w:id="9848"/>
      <w:bookmarkEnd w:id="9849"/>
      <w:bookmarkEnd w:id="9850"/>
      <w:bookmarkEnd w:id="98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635F69" w14:textId="77777777" w:rsidTr="00DF657D">
        <w:tc>
          <w:tcPr>
            <w:tcW w:w="5000" w:type="pct"/>
          </w:tcPr>
          <w:p w14:paraId="2AFC8412" w14:textId="77777777" w:rsidR="00DF657D" w:rsidRDefault="00000000" w:rsidP="00DF657D">
            <w:pPr>
              <w:pStyle w:val="Normal2"/>
            </w:pPr>
            <w:r>
              <w:pict w14:anchorId="403C293E">
                <v:shape id="dc_1664" o:spid="_x0000_s4788" style="position:absolute;left:0;text-align:left;margin-left:0;margin-top:0;width:50pt;height:50pt;z-index:1622;visibility:hidden" coordsize="67,108" o:spt="100" o:preferrelative="t" adj="0,,0" path="">
                  <v:stroke joinstyle="round"/>
                  <v:formulas/>
                  <v:path o:connecttype="segments"/>
                  <o:lock v:ext="edit" selection="t"/>
                </v:shape>
              </w:pict>
            </w:r>
            <w:r>
              <w:pict w14:anchorId="5F06F49B">
                <v:shape id="_x0000_s5524" style="position:absolute;left:0;text-align:left;margin-left:2902.9pt;margin-top:7.2pt;width:64.5pt;height:40.5pt;z-index:-911;mso-wrap-edited:t;mso-position-horizontal:right" coordsize="" o:spt="100" wrapcoords="-30 104 1000 104 1000 1105 1000 1105 -30 1105 -30 104" adj="0,,0" path="">
                  <v:stroke joinstyle="round"/>
                  <v:imagedata r:id="rId2219" o:title="dc_1664"/>
                  <v:formulas/>
                  <v:path o:connecttype="segments"/>
                  <w10:wrap type="tight"/>
                </v:shape>
              </w:pict>
            </w:r>
            <w:r w:rsidR="00DF657D">
              <w:t>The total time.</w:t>
            </w:r>
          </w:p>
        </w:tc>
      </w:tr>
    </w:tbl>
    <w:p w14:paraId="635013D0" w14:textId="77777777" w:rsidR="00DF657D" w:rsidRDefault="00DF657D" w:rsidP="00DF657D"/>
    <w:p w14:paraId="1214F625" w14:textId="77777777" w:rsidR="00DF657D" w:rsidRPr="00516D78" w:rsidRDefault="00DF657D" w:rsidP="00DF657D">
      <w:pPr>
        <w:pStyle w:val="Heading2"/>
      </w:pPr>
      <w:bookmarkStart w:id="9852" w:name="_Toc259723100"/>
      <w:bookmarkStart w:id="9853" w:name="_Toc275503446"/>
      <w:bookmarkStart w:id="9854" w:name="_Toc371379113"/>
      <w:bookmarkStart w:id="9855" w:name="_Toc21214300"/>
      <w:bookmarkStart w:id="9856" w:name="TrackingReferenceID"/>
      <w:proofErr w:type="spellStart"/>
      <w:r w:rsidRPr="003D7322">
        <w:t>TrackingReferenceID</w:t>
      </w:r>
      <w:bookmarkEnd w:id="9852"/>
      <w:bookmarkEnd w:id="9853"/>
      <w:bookmarkEnd w:id="9854"/>
      <w:bookmarkEnd w:id="9855"/>
      <w:bookmarkEnd w:id="98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C407FA" w14:paraId="4535AE5E" w14:textId="77777777" w:rsidTr="00DF657D">
        <w:tc>
          <w:tcPr>
            <w:tcW w:w="5000" w:type="pct"/>
          </w:tcPr>
          <w:p w14:paraId="4933AC47" w14:textId="77777777" w:rsidR="00DF657D" w:rsidRPr="00A46DB2" w:rsidRDefault="00000000" w:rsidP="00A46DB2">
            <w:pPr>
              <w:pStyle w:val="Normal2"/>
            </w:pPr>
            <w:r>
              <w:pict w14:anchorId="28E2CA48">
                <v:shape id="_x0000_s5722" type="#_x0000_t75" style="position:absolute;left:0;text-align:left;margin-left:31048.2pt;margin-top:7.05pt;width:279pt;height:147pt;z-index:-765;mso-wrap-edited:t;mso-position-horizontal:right" wrapcoords="8597 10153 236 10484 294 14121 8714 14121 8946 21394 21600 21490 21600 0 8655 125 8597 10153" filled="t">
                  <v:imagedata r:id="rId2220" o:title="TrackingReferenceID"/>
                  <w10:wrap type="tight"/>
                </v:shape>
              </w:pict>
            </w:r>
            <w:r w:rsidR="00DF657D" w:rsidRPr="00A46DB2">
              <w:t>A grouping element that defines tracking references between items processed in the supply chain.</w:t>
            </w:r>
          </w:p>
          <w:p w14:paraId="5E64FA88" w14:textId="77777777" w:rsidR="00DF657D" w:rsidRDefault="00DF657D" w:rsidP="00DF657D">
            <w:pPr>
              <w:pStyle w:val="Bold3"/>
            </w:pPr>
            <w:proofErr w:type="spellStart"/>
            <w:r w:rsidRPr="003D7322">
              <w:t>TrackingReferenceIDType</w:t>
            </w:r>
            <w:proofErr w:type="spellEnd"/>
            <w:r>
              <w:t xml:space="preserve"> [attribute]</w:t>
            </w:r>
          </w:p>
          <w:p w14:paraId="62EC0BF8" w14:textId="77777777" w:rsidR="00DF657D" w:rsidRDefault="00DF657D" w:rsidP="00DF657D">
            <w:pPr>
              <w:pStyle w:val="Italic3"/>
            </w:pPr>
            <w:proofErr w:type="spellStart"/>
            <w:r w:rsidRPr="003D7322">
              <w:t>TrackingReferenceIDType</w:t>
            </w:r>
            <w:proofErr w:type="spellEnd"/>
            <w:r w:rsidRPr="003D7322">
              <w:t xml:space="preserve"> is mandatory. A single instance</w:t>
            </w:r>
            <w:r w:rsidRPr="009863BE">
              <w:t xml:space="preserve"> is required.</w:t>
            </w:r>
          </w:p>
          <w:p w14:paraId="14941DC3" w14:textId="77777777" w:rsidR="00DF657D" w:rsidRDefault="00DF657D" w:rsidP="00DF657D">
            <w:pPr>
              <w:pStyle w:val="Normal3"/>
            </w:pPr>
            <w:r w:rsidRPr="003D7322">
              <w:t>Defines the type of relationship the actual item has to other the tracked items</w:t>
            </w:r>
            <w:r w:rsidRPr="009863BE">
              <w:t>.</w:t>
            </w:r>
          </w:p>
          <w:p w14:paraId="11466E33" w14:textId="77777777" w:rsidR="00DF657D" w:rsidRDefault="00DF657D" w:rsidP="00DF657D">
            <w:pPr>
              <w:pStyle w:val="Normal3"/>
            </w:pPr>
            <w:r>
              <w:t xml:space="preserve">Refer to </w:t>
            </w:r>
            <w:proofErr w:type="spellStart"/>
            <w:r w:rsidRPr="003D7322">
              <w:t>TrackingReferenceIDType</w:t>
            </w:r>
            <w:proofErr w:type="spellEnd"/>
            <w:r>
              <w:t xml:space="preserve"> definition for any enumerations.</w:t>
            </w:r>
          </w:p>
          <w:p w14:paraId="55FE6262" w14:textId="77777777" w:rsidR="00DF657D" w:rsidRDefault="00DF657D" w:rsidP="00DF657D">
            <w:pPr>
              <w:pStyle w:val="Bold3"/>
            </w:pPr>
            <w:r>
              <w:t>Item</w:t>
            </w:r>
            <w:r w:rsidRPr="003D7322">
              <w:t>Type</w:t>
            </w:r>
            <w:r>
              <w:t xml:space="preserve"> [attribute]</w:t>
            </w:r>
          </w:p>
          <w:p w14:paraId="1B112ADC" w14:textId="77777777" w:rsidR="00DF657D" w:rsidRDefault="00DF657D" w:rsidP="00DF657D">
            <w:pPr>
              <w:pStyle w:val="Italic3"/>
            </w:pPr>
            <w:r>
              <w:t>Item</w:t>
            </w:r>
            <w:r w:rsidRPr="003D7322">
              <w:t>Type is mandatory. A single instance</w:t>
            </w:r>
            <w:r w:rsidRPr="009863BE">
              <w:t xml:space="preserve"> is required.</w:t>
            </w:r>
          </w:p>
          <w:p w14:paraId="7CA60AEA" w14:textId="77777777"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14:paraId="08FDC0C7" w14:textId="77777777" w:rsidR="00DF657D" w:rsidRPr="009863BE" w:rsidRDefault="00DF657D" w:rsidP="00DF657D">
            <w:pPr>
              <w:pStyle w:val="Normal3"/>
            </w:pPr>
            <w:r>
              <w:t>Refer to Item</w:t>
            </w:r>
            <w:r w:rsidRPr="003D7322">
              <w:t>Type</w:t>
            </w:r>
            <w:r>
              <w:t xml:space="preserve"> definition for any enumerations.</w:t>
            </w:r>
          </w:p>
          <w:p w14:paraId="09D938E2" w14:textId="77777777" w:rsidR="00DF657D" w:rsidRDefault="00DF657D" w:rsidP="00DF657D">
            <w:pPr>
              <w:pStyle w:val="Bold3"/>
            </w:pPr>
            <w:r>
              <w:t>(sequence)</w:t>
            </w:r>
          </w:p>
          <w:p w14:paraId="6D67FE7B" w14:textId="77777777" w:rsidR="00DF657D" w:rsidRDefault="00DF657D" w:rsidP="00DF657D">
            <w:pPr>
              <w:pStyle w:val="Italic3"/>
            </w:pPr>
            <w:r w:rsidRPr="00D1365F">
              <w:t>The sequence of items below is mandatory. A single instance is required</w:t>
            </w:r>
            <w:r>
              <w:t>.</w:t>
            </w:r>
          </w:p>
          <w:p w14:paraId="499AA05B" w14:textId="77777777" w:rsidR="00DF657D" w:rsidRDefault="00DF657D" w:rsidP="00DF657D">
            <w:pPr>
              <w:pStyle w:val="Bold4"/>
            </w:pPr>
            <w:r>
              <w:t>Identifier</w:t>
            </w:r>
          </w:p>
          <w:p w14:paraId="4C069DA6" w14:textId="77777777" w:rsidR="00DF657D" w:rsidRDefault="00DF657D" w:rsidP="00DF657D">
            <w:pPr>
              <w:pStyle w:val="Italic4"/>
            </w:pPr>
            <w:r>
              <w:t>Identifier is mandatory. Multiple</w:t>
            </w:r>
            <w:r w:rsidRPr="005D4B1B">
              <w:t xml:space="preserve"> instance</w:t>
            </w:r>
            <w:r>
              <w:t>s might exist.</w:t>
            </w:r>
          </w:p>
          <w:p w14:paraId="34DAB3EF" w14:textId="77777777"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14:paraId="376F1E1F" w14:textId="77777777" w:rsidR="00DF657D" w:rsidRPr="00A466D0" w:rsidRDefault="00DF657D" w:rsidP="00DF657D">
      <w:pPr>
        <w:rPr>
          <w:rFonts w:cs="Arial"/>
        </w:rPr>
      </w:pPr>
    </w:p>
    <w:p w14:paraId="3CE35A29" w14:textId="77777777" w:rsidR="00DF657D" w:rsidRDefault="00DF657D" w:rsidP="00DF657D">
      <w:pPr>
        <w:pStyle w:val="Heading2"/>
      </w:pPr>
      <w:bookmarkStart w:id="9857" w:name="_Toc259723101"/>
      <w:bookmarkStart w:id="9858" w:name="_Toc275503447"/>
      <w:bookmarkStart w:id="9859" w:name="_Toc371379114"/>
      <w:bookmarkStart w:id="9860" w:name="_Toc21214301"/>
      <w:bookmarkStart w:id="9861" w:name="TrackingReferenceIDType_a"/>
      <w:proofErr w:type="spellStart"/>
      <w:r w:rsidRPr="00DA30EB">
        <w:t>TrackingReferenceIDType</w:t>
      </w:r>
      <w:proofErr w:type="spellEnd"/>
      <w:r>
        <w:t xml:space="preserve"> [attribute]</w:t>
      </w:r>
      <w:bookmarkEnd w:id="9857"/>
      <w:bookmarkEnd w:id="9858"/>
      <w:bookmarkEnd w:id="9859"/>
      <w:bookmarkEnd w:id="9860"/>
      <w:bookmarkEnd w:id="9861"/>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6A89250F" w14:textId="77777777" w:rsidTr="00DF657D">
        <w:tc>
          <w:tcPr>
            <w:tcW w:w="5000" w:type="pct"/>
          </w:tcPr>
          <w:p w14:paraId="7906BAFF" w14:textId="77777777" w:rsidR="00DF657D" w:rsidRPr="004F08D4" w:rsidRDefault="00000000" w:rsidP="004F08D4">
            <w:pPr>
              <w:pStyle w:val="Normal2"/>
            </w:pPr>
            <w:r>
              <w:pict w14:anchorId="1F76FC2F">
                <v:shape id="_x0000_s5721" type="#_x0000_t75" style="position:absolute;left:0;text-align:left;margin-left:11794.95pt;margin-top:7.05pt;width:129.75pt;height:33.75pt;z-index:-766;mso-position-horizontal:right" wrapcoords="-125 0 -125 21120 21600 21120 21600 0 -125 0" filled="t">
                  <v:imagedata r:id="rId2221" o:title="TrackingReferenceIDType"/>
                  <w10:wrap type="tight"/>
                </v:shape>
              </w:pict>
            </w:r>
            <w:r w:rsidR="00DF657D" w:rsidRPr="00DA30EB">
              <w:t>Defines the type of relationship the actual item has to other the tracked items</w:t>
            </w:r>
            <w:r w:rsidR="00DF657D">
              <w:t>.</w:t>
            </w:r>
          </w:p>
          <w:p w14:paraId="1240BC41" w14:textId="77777777" w:rsidR="00DF657D" w:rsidRDefault="00DF657D" w:rsidP="00DF657D">
            <w:pPr>
              <w:pStyle w:val="Italic2"/>
            </w:pPr>
            <w:r>
              <w:t>This item is restricted to the following list.</w:t>
            </w:r>
          </w:p>
          <w:p w14:paraId="5882C794" w14:textId="77777777" w:rsidR="00DF657D" w:rsidRDefault="00DF657D" w:rsidP="00DF657D">
            <w:pPr>
              <w:pStyle w:val="Bold3"/>
            </w:pPr>
            <w:r>
              <w:t>Child</w:t>
            </w:r>
          </w:p>
          <w:p w14:paraId="2C2F5AEC" w14:textId="77777777" w:rsidR="00DF657D" w:rsidRDefault="00DF657D" w:rsidP="00DF657D">
            <w:pPr>
              <w:pStyle w:val="Normal3"/>
            </w:pPr>
            <w:r>
              <w:t>This item is derived from the actual item. E.g. a board from a saw log.</w:t>
            </w:r>
          </w:p>
          <w:p w14:paraId="2FBFE7A0" w14:textId="77777777" w:rsidR="00DF657D" w:rsidRDefault="00DF657D" w:rsidP="00DF657D">
            <w:pPr>
              <w:pStyle w:val="Bold3"/>
            </w:pPr>
            <w:r>
              <w:t>Origin</w:t>
            </w:r>
          </w:p>
          <w:p w14:paraId="7025C16F" w14:textId="77777777" w:rsidR="00DF657D" w:rsidRDefault="00DF657D" w:rsidP="00DF657D">
            <w:pPr>
              <w:pStyle w:val="Normal3"/>
            </w:pPr>
            <w:r>
              <w:t>The origin of the actual item. E.g. a logging area where a saw log was cut.</w:t>
            </w:r>
          </w:p>
          <w:p w14:paraId="737AB722" w14:textId="77777777" w:rsidR="00DF657D" w:rsidRDefault="00DF657D" w:rsidP="00DF657D">
            <w:pPr>
              <w:pStyle w:val="Bold3"/>
            </w:pPr>
            <w:r>
              <w:t>Parent</w:t>
            </w:r>
          </w:p>
          <w:p w14:paraId="45D07E46" w14:textId="77777777" w:rsidR="00DF657D" w:rsidRDefault="00DF657D" w:rsidP="00DF657D">
            <w:pPr>
              <w:pStyle w:val="Normal3"/>
            </w:pPr>
            <w:r>
              <w:t>The actual item is derived from this item. E.g. a sawlog is cut from a stem.</w:t>
            </w:r>
          </w:p>
        </w:tc>
      </w:tr>
    </w:tbl>
    <w:p w14:paraId="2A5FA44A" w14:textId="77777777" w:rsidR="00DF657D" w:rsidRDefault="00DF657D" w:rsidP="00DF657D"/>
    <w:p w14:paraId="322E7DAE" w14:textId="77777777" w:rsidR="00DF657D" w:rsidRDefault="00DF657D" w:rsidP="00DF657D">
      <w:pPr>
        <w:pStyle w:val="Heading2"/>
      </w:pPr>
      <w:bookmarkStart w:id="9862" w:name="_Toc259723102"/>
      <w:bookmarkStart w:id="9863" w:name="_Toc275503448"/>
      <w:bookmarkStart w:id="9864" w:name="_Toc371379115"/>
      <w:bookmarkStart w:id="9865" w:name="_Toc21214302"/>
      <w:bookmarkStart w:id="9866" w:name="TrackType_a"/>
      <w:proofErr w:type="spellStart"/>
      <w:r>
        <w:t>TrackType</w:t>
      </w:r>
      <w:proofErr w:type="spellEnd"/>
      <w:r>
        <w:t xml:space="preserve"> [attribute]</w:t>
      </w:r>
      <w:bookmarkEnd w:id="9862"/>
      <w:bookmarkEnd w:id="9863"/>
      <w:bookmarkEnd w:id="9864"/>
      <w:bookmarkEnd w:id="9865"/>
      <w:bookmarkEnd w:id="986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E7211B" w14:textId="77777777" w:rsidTr="00DF657D">
        <w:tc>
          <w:tcPr>
            <w:tcW w:w="5000" w:type="pct"/>
          </w:tcPr>
          <w:p w14:paraId="3C984B09" w14:textId="77777777" w:rsidR="00DF657D" w:rsidRDefault="00000000" w:rsidP="00DF657D">
            <w:pPr>
              <w:pStyle w:val="Normal2"/>
            </w:pPr>
            <w:r>
              <w:pict w14:anchorId="32B54A40">
                <v:shape id="dc_1665" o:spid="_x0000_s4789" style="position:absolute;left:0;text-align:left;margin-left:0;margin-top:0;width:50pt;height:50pt;z-index:1623;visibility:hidden" coordsize="89,141" o:spt="100" o:preferrelative="t" adj="0,,0" path="">
                  <v:stroke joinstyle="round"/>
                  <v:formulas/>
                  <v:path o:connecttype="segments"/>
                  <o:lock v:ext="edit" selection="t"/>
                </v:shape>
              </w:pict>
            </w:r>
            <w:r>
              <w:pict w14:anchorId="6FEE5569">
                <v:shape id="_x0000_s5525" style="position:absolute;left:0;text-align:left;margin-left:5515.15pt;margin-top:7.2pt;width:84.75pt;height:53.25pt;z-index:-910;mso-wrap-edited:t;mso-position-horizontal:right" coordsize="" o:spt="100" wrapcoords="-30 0 1000 0 1000 1079 1000 1079 -30 1079 -30 0" adj="0,,0" path="">
                  <v:stroke joinstyle="round"/>
                  <v:imagedata r:id="rId2222" o:title="dc_1665"/>
                  <v:formulas/>
                  <v:path o:connecttype="segments"/>
                  <w10:wrap type="tight"/>
                </v:shape>
              </w:pict>
            </w:r>
            <w:r w:rsidR="00DF657D">
              <w:t>The type of track</w:t>
            </w:r>
          </w:p>
          <w:p w14:paraId="39837568" w14:textId="77777777" w:rsidR="00DF657D" w:rsidRDefault="00DF657D" w:rsidP="00DF657D">
            <w:pPr>
              <w:pStyle w:val="Italic2"/>
            </w:pPr>
            <w:r>
              <w:t>This item is restricted to the following list.</w:t>
            </w:r>
          </w:p>
          <w:p w14:paraId="033BE828" w14:textId="77777777" w:rsidR="00DF657D" w:rsidRDefault="00DF657D" w:rsidP="00DF657D">
            <w:pPr>
              <w:pStyle w:val="Bold3"/>
            </w:pPr>
            <w:r>
              <w:t>Mono</w:t>
            </w:r>
          </w:p>
          <w:p w14:paraId="2C46040D" w14:textId="77777777" w:rsidR="00DF657D" w:rsidRDefault="00DF657D" w:rsidP="00DF657D">
            <w:pPr>
              <w:pStyle w:val="Normal3"/>
            </w:pPr>
            <w:r>
              <w:t>Track type is monaural.</w:t>
            </w:r>
          </w:p>
          <w:p w14:paraId="15161F13" w14:textId="77777777" w:rsidR="00DF657D" w:rsidRDefault="00DF657D" w:rsidP="00DF657D">
            <w:pPr>
              <w:pStyle w:val="Bold3"/>
            </w:pPr>
            <w:r>
              <w:t>Stereo</w:t>
            </w:r>
          </w:p>
          <w:p w14:paraId="0CB2D6CD" w14:textId="77777777" w:rsidR="00DF657D" w:rsidRDefault="00DF657D" w:rsidP="00DF657D">
            <w:pPr>
              <w:pStyle w:val="Normal3"/>
            </w:pPr>
            <w:r>
              <w:t>Track type is stereophonic.</w:t>
            </w:r>
          </w:p>
        </w:tc>
      </w:tr>
    </w:tbl>
    <w:p w14:paraId="14EDF036" w14:textId="77777777" w:rsidR="00DF657D" w:rsidRDefault="00DF657D" w:rsidP="00DF657D"/>
    <w:p w14:paraId="07251493" w14:textId="77777777" w:rsidR="00DF657D" w:rsidRDefault="00DF657D" w:rsidP="00DF657D">
      <w:pPr>
        <w:pStyle w:val="Heading2"/>
      </w:pPr>
      <w:bookmarkStart w:id="9867" w:name="_Toc259723103"/>
      <w:bookmarkStart w:id="9868" w:name="_Toc275503449"/>
      <w:bookmarkStart w:id="9869" w:name="_Toc371379116"/>
      <w:bookmarkStart w:id="9870" w:name="_Toc21214303"/>
      <w:bookmarkStart w:id="9871" w:name="TradeRegion"/>
      <w:proofErr w:type="spellStart"/>
      <w:r>
        <w:t>TradeRegion</w:t>
      </w:r>
      <w:bookmarkEnd w:id="9867"/>
      <w:bookmarkEnd w:id="9868"/>
      <w:bookmarkEnd w:id="9869"/>
      <w:bookmarkEnd w:id="9870"/>
      <w:bookmarkEnd w:id="98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7A421A" w14:textId="77777777" w:rsidTr="00DF657D">
        <w:tc>
          <w:tcPr>
            <w:tcW w:w="5000" w:type="pct"/>
          </w:tcPr>
          <w:p w14:paraId="3492ED6C" w14:textId="77777777" w:rsidR="00DF657D" w:rsidRDefault="00000000" w:rsidP="00DF657D">
            <w:pPr>
              <w:pStyle w:val="Normal2"/>
            </w:pPr>
            <w:r>
              <w:pict w14:anchorId="254F8705">
                <v:shape id="dc_1666" o:spid="_x0000_s4790" style="position:absolute;left:0;text-align:left;margin-left:0;margin-top:0;width:50pt;height:50pt;z-index:1624;visibility:hidden" coordsize="96,342" o:spt="100" o:preferrelative="t" adj="0,,0" path="">
                  <v:stroke joinstyle="round"/>
                  <v:formulas/>
                  <v:path o:connecttype="segments"/>
                  <o:lock v:ext="edit" selection="t"/>
                </v:shape>
              </w:pict>
            </w:r>
            <w:r>
              <w:pict w14:anchorId="76FB979D">
                <v:shape id="_x0000_s5526" style="position:absolute;left:0;text-align:left;margin-left:21091.9pt;margin-top:7.2pt;width:205.5pt;height:57.75pt;z-index:-909;mso-wrap-edited:t;mso-position-horizontal:right" coordsize="" o:spt="100" wrapcoords="-30 322 298 322 298 72 298 72 298 0 1000 0 1000 0 1003 937 364 924 -26 924 -30 322" adj="0,,0" path="">
                  <v:stroke joinstyle="round"/>
                  <v:imagedata r:id="rId2223" o:title="dc_1666"/>
                  <v:formulas/>
                  <v:path o:connecttype="segments"/>
                  <w10:wrap type="tight"/>
                </v:shape>
              </w:pict>
            </w:r>
            <w:r w:rsidR="00DF657D">
              <w:t>A geographic area for product availability communication.</w:t>
            </w:r>
          </w:p>
          <w:p w14:paraId="03AB0D8C" w14:textId="77777777" w:rsidR="00DF657D" w:rsidRDefault="00DF657D" w:rsidP="00773290">
            <w:pPr>
              <w:pStyle w:val="Bold3"/>
            </w:pPr>
            <w:proofErr w:type="spellStart"/>
            <w:r>
              <w:t>IsTradeRegionAvailable</w:t>
            </w:r>
            <w:proofErr w:type="spellEnd"/>
            <w:r>
              <w:t xml:space="preserve"> [attribute]</w:t>
            </w:r>
          </w:p>
          <w:p w14:paraId="54336802" w14:textId="77777777" w:rsidR="00DF657D" w:rsidRDefault="00DF657D" w:rsidP="00773290">
            <w:pPr>
              <w:pStyle w:val="Italic3"/>
            </w:pPr>
            <w:proofErr w:type="spellStart"/>
            <w:r>
              <w:t>IsTradeRegionAvailable</w:t>
            </w:r>
            <w:proofErr w:type="spellEnd"/>
            <w:r>
              <w:t xml:space="preserve"> is mandatory. A single instance is required.</w:t>
            </w:r>
          </w:p>
          <w:p w14:paraId="5329FEC0" w14:textId="77777777" w:rsidR="00DF657D" w:rsidRDefault="00DF657D" w:rsidP="00773290">
            <w:pPr>
              <w:pStyle w:val="Normal3"/>
            </w:pPr>
            <w:r>
              <w:t>Is the geographic area available or not.</w:t>
            </w:r>
          </w:p>
          <w:p w14:paraId="0D1EE66B" w14:textId="77777777" w:rsidR="00DF657D" w:rsidRDefault="00DF657D" w:rsidP="00773290">
            <w:pPr>
              <w:pStyle w:val="Normal3"/>
            </w:pPr>
            <w:r>
              <w:t xml:space="preserve">Refer to </w:t>
            </w:r>
            <w:proofErr w:type="spellStart"/>
            <w:r>
              <w:t>IsTradeRegionAvailable</w:t>
            </w:r>
            <w:proofErr w:type="spellEnd"/>
            <w:r>
              <w:t xml:space="preserve"> definition for any enumerations.</w:t>
            </w:r>
          </w:p>
        </w:tc>
      </w:tr>
    </w:tbl>
    <w:p w14:paraId="6E46D83A" w14:textId="77777777" w:rsidR="00DF657D" w:rsidRDefault="00DF657D" w:rsidP="00DF657D"/>
    <w:p w14:paraId="2EE221C8" w14:textId="77777777" w:rsidR="005A37CF" w:rsidRDefault="005A37CF" w:rsidP="005A37CF">
      <w:pPr>
        <w:pStyle w:val="Heading2"/>
      </w:pPr>
      <w:bookmarkStart w:id="9872" w:name="TradingCompensationChain"/>
      <w:proofErr w:type="spellStart"/>
      <w:r w:rsidRPr="005A37CF">
        <w:lastRenderedPageBreak/>
        <w:t>TradingCompensationChain</w:t>
      </w:r>
      <w:bookmarkEnd w:id="987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A37CF" w:rsidRPr="00A65638" w14:paraId="16282C1A" w14:textId="77777777" w:rsidTr="00C8742A">
        <w:tc>
          <w:tcPr>
            <w:tcW w:w="5000" w:type="pct"/>
          </w:tcPr>
          <w:p w14:paraId="3436C11C" w14:textId="77777777" w:rsidR="005A37CF" w:rsidRDefault="00000000" w:rsidP="00C8742A">
            <w:pPr>
              <w:pStyle w:val="Normal2"/>
            </w:pPr>
            <w:r>
              <w:rPr>
                <w:noProof/>
                <w:snapToGrid/>
                <w:lang w:val="sv-SE" w:eastAsia="sv-SE"/>
              </w:rPr>
              <w:pict w14:anchorId="2CF46935">
                <v:shape id="_x0000_s7385" type="#_x0000_t75" style="position:absolute;left:0;text-align:left;margin-left:11837.2pt;margin-top:7.05pt;width:372pt;height:136.5pt;z-index:-47;mso-wrap-edited:t;mso-position-horizontal:right;mso-position-horizontal-relative:text;mso-position-vertical:absolute;mso-position-vertical-relative:text" wrapcoords="64 7073 285 11385 11749 10784 12005 20967 21600 21481 21600 0 11813 166 11749 7588 64 7073" filled="t">
                  <v:imagedata r:id="rId2224" o:title="TradingCompensationChain"/>
                  <w10:wrap type="tight"/>
                </v:shape>
              </w:pict>
            </w:r>
            <w:r w:rsidR="005A37CF" w:rsidRPr="005A37CF">
              <w:rPr>
                <w:noProof/>
              </w:rPr>
              <w:t>A group element that contains information about a business chain that defines how to calculate compensations when trading in many levels of business. The Business Chain contains references to the trading contract for each level of business. A Business Chain is valid to use for calculation of compensations as specified either by a Vali</w:t>
            </w:r>
            <w:r w:rsidR="005A37CF">
              <w:rPr>
                <w:noProof/>
              </w:rPr>
              <w:t>dityPeriod or by a ValidityFlag</w:t>
            </w:r>
            <w:r w:rsidR="005A37CF">
              <w:t>.</w:t>
            </w:r>
          </w:p>
          <w:p w14:paraId="339B25A4" w14:textId="77777777" w:rsidR="005A37CF" w:rsidRDefault="005A37CF" w:rsidP="00C8742A">
            <w:pPr>
              <w:pStyle w:val="Bold3"/>
            </w:pPr>
            <w:r>
              <w:t>(sequence)</w:t>
            </w:r>
          </w:p>
          <w:p w14:paraId="61FFCF94" w14:textId="77777777" w:rsidR="005A37CF" w:rsidRDefault="005A37CF" w:rsidP="00C8742A">
            <w:pPr>
              <w:pStyle w:val="Italic3"/>
            </w:pPr>
            <w:r>
              <w:t>The sequence of items below is mandatory. A single instance is required.</w:t>
            </w:r>
          </w:p>
          <w:p w14:paraId="2DCB5A27" w14:textId="77777777" w:rsidR="005A37CF" w:rsidRPr="005230AA" w:rsidRDefault="005A37CF" w:rsidP="00875097">
            <w:pPr>
              <w:pStyle w:val="Bold4"/>
            </w:pPr>
            <w:proofErr w:type="spellStart"/>
            <w:r w:rsidRPr="005A37CF">
              <w:t>BusinessChainReferenceID</w:t>
            </w:r>
            <w:proofErr w:type="spellEnd"/>
          </w:p>
          <w:p w14:paraId="6D4E4788" w14:textId="77777777" w:rsidR="005A37CF" w:rsidRDefault="005A37CF" w:rsidP="00C8742A">
            <w:pPr>
              <w:pStyle w:val="Italic4"/>
            </w:pPr>
            <w:proofErr w:type="spellStart"/>
            <w:r w:rsidRPr="005A37CF">
              <w:t>BusinessChainReferenceID</w:t>
            </w:r>
            <w:proofErr w:type="spellEnd"/>
            <w:r>
              <w:t xml:space="preserve"> is mandatory. A single instance is required.</w:t>
            </w:r>
          </w:p>
          <w:p w14:paraId="6F1B238A" w14:textId="77777777" w:rsidR="005A37CF" w:rsidRDefault="005A37CF" w:rsidP="00C8742A">
            <w:pPr>
              <w:pStyle w:val="Normal4"/>
            </w:pPr>
            <w:r w:rsidRPr="005A37CF">
              <w:t>Specifies a reference to a Business Chain</w:t>
            </w:r>
            <w:r w:rsidRPr="00A65638">
              <w:t>.</w:t>
            </w:r>
          </w:p>
          <w:p w14:paraId="7F2F5E23" w14:textId="77777777" w:rsidR="005A37CF" w:rsidRDefault="005A37CF" w:rsidP="00C8742A">
            <w:pPr>
              <w:pStyle w:val="Bold4"/>
            </w:pPr>
            <w:r>
              <w:t>(choice)</w:t>
            </w:r>
          </w:p>
          <w:p w14:paraId="573B7267" w14:textId="77777777" w:rsidR="005A37CF" w:rsidRDefault="005A37CF" w:rsidP="00C8742A">
            <w:pPr>
              <w:pStyle w:val="Italic4"/>
            </w:pPr>
            <w:r>
              <w:t xml:space="preserve">[choice] </w:t>
            </w:r>
            <w:r w:rsidRPr="005A37CF">
              <w:t>is mandatory. A single instance is required</w:t>
            </w:r>
            <w:r>
              <w:t xml:space="preserve">. </w:t>
            </w:r>
          </w:p>
          <w:p w14:paraId="1EA0C5D7" w14:textId="77777777" w:rsidR="005A37CF" w:rsidRPr="00BB3CEF" w:rsidRDefault="005A37CF" w:rsidP="00C8742A">
            <w:pPr>
              <w:pStyle w:val="Bold5"/>
              <w:rPr>
                <w:rFonts w:cs="Time New Roman"/>
              </w:rPr>
            </w:pPr>
            <w:proofErr w:type="spellStart"/>
            <w:r w:rsidRPr="00BB3CEF">
              <w:rPr>
                <w:rFonts w:cs="Time New Roman"/>
              </w:rPr>
              <w:t>ValidityPeriod</w:t>
            </w:r>
            <w:proofErr w:type="spellEnd"/>
          </w:p>
          <w:p w14:paraId="18D29C94" w14:textId="77777777" w:rsidR="005A37CF" w:rsidRPr="00BB3CEF" w:rsidRDefault="005A37CF" w:rsidP="00C8742A">
            <w:pPr>
              <w:pStyle w:val="Italic5"/>
              <w:rPr>
                <w:rFonts w:cs="Time New Roman"/>
              </w:rPr>
            </w:pPr>
            <w:proofErr w:type="spellStart"/>
            <w:r w:rsidRPr="00BB3CEF">
              <w:rPr>
                <w:rFonts w:cs="Time New Roman"/>
              </w:rPr>
              <w:t>ValidityPeriod</w:t>
            </w:r>
            <w:proofErr w:type="spellEnd"/>
            <w:r w:rsidRPr="00BB3CEF">
              <w:rPr>
                <w:rFonts w:cs="Time New Roman"/>
              </w:rPr>
              <w:t xml:space="preserve"> is mandatory. A single instance is required.</w:t>
            </w:r>
          </w:p>
          <w:p w14:paraId="62CD9A94" w14:textId="77777777" w:rsidR="005A37CF" w:rsidRPr="00BB3CEF" w:rsidRDefault="005A37CF" w:rsidP="00C8742A">
            <w:pPr>
              <w:pStyle w:val="Normal5"/>
              <w:rPr>
                <w:rFonts w:cs="Time New Roman"/>
              </w:rPr>
            </w:pPr>
            <w:r w:rsidRPr="00BB3CEF">
              <w:rPr>
                <w:rFonts w:cs="Time New Roman"/>
              </w:rPr>
              <w:t>The validity period for a specific item, e.g. the validity period for an e-Document.</w:t>
            </w:r>
          </w:p>
          <w:p w14:paraId="04AFFE2E" w14:textId="77777777" w:rsidR="005A37CF" w:rsidRPr="00BB3CEF" w:rsidRDefault="005A37CF" w:rsidP="00C8742A">
            <w:pPr>
              <w:pStyle w:val="Bold5"/>
              <w:rPr>
                <w:rFonts w:cs="Time New Roman"/>
              </w:rPr>
            </w:pPr>
            <w:proofErr w:type="spellStart"/>
            <w:r w:rsidRPr="00BB3CEF">
              <w:rPr>
                <w:rFonts w:cs="Time New Roman"/>
              </w:rPr>
              <w:t>ValidityFlag</w:t>
            </w:r>
            <w:proofErr w:type="spellEnd"/>
          </w:p>
          <w:p w14:paraId="6EB6D917" w14:textId="2B60BA2C" w:rsidR="005A37CF" w:rsidRPr="0049618D" w:rsidRDefault="005A37CF" w:rsidP="0049618D">
            <w:pPr>
              <w:pStyle w:val="Normal5"/>
            </w:pPr>
            <w:proofErr w:type="spellStart"/>
            <w:r w:rsidRPr="0049618D">
              <w:t>ValidityFlag</w:t>
            </w:r>
            <w:proofErr w:type="spellEnd"/>
            <w:r w:rsidRPr="0049618D">
              <w:t xml:space="preserve"> is mandatory. A single instance is required</w:t>
            </w:r>
            <w:r w:rsidR="0049618D" w:rsidRPr="0049618D">
              <w:t>.</w:t>
            </w:r>
            <w:r w:rsidRPr="0049618D">
              <w:t xml:space="preserve"> </w:t>
            </w:r>
          </w:p>
          <w:p w14:paraId="77B331E7" w14:textId="77777777" w:rsidR="005A37CF" w:rsidRPr="00BB3CEF" w:rsidRDefault="005A37CF" w:rsidP="00C8742A">
            <w:pPr>
              <w:pStyle w:val="Normal5"/>
              <w:rPr>
                <w:rFonts w:cs="Time New Roman"/>
              </w:rPr>
            </w:pPr>
            <w:r w:rsidRPr="00BB3CEF">
              <w:rPr>
                <w:rFonts w:cs="Time New Roman"/>
              </w:rPr>
              <w:t>Specifies if the item is valid or not.</w:t>
            </w:r>
          </w:p>
          <w:p w14:paraId="308E5026" w14:textId="77777777" w:rsidR="005A37CF" w:rsidRDefault="005A37CF" w:rsidP="00C8742A">
            <w:pPr>
              <w:pStyle w:val="Bold4"/>
            </w:pPr>
            <w:proofErr w:type="spellStart"/>
            <w:r>
              <w:t>OtherParty</w:t>
            </w:r>
            <w:proofErr w:type="spellEnd"/>
          </w:p>
          <w:p w14:paraId="5EA58490" w14:textId="77777777" w:rsidR="005A37CF" w:rsidRDefault="005A37CF" w:rsidP="00C8742A">
            <w:pPr>
              <w:pStyle w:val="Italic4"/>
            </w:pPr>
            <w:proofErr w:type="spellStart"/>
            <w:r>
              <w:t>OtherParty</w:t>
            </w:r>
            <w:proofErr w:type="spellEnd"/>
            <w:r>
              <w:t xml:space="preserve"> is optional. </w:t>
            </w:r>
            <w:r w:rsidR="00294389" w:rsidRPr="00294389">
              <w:t>Multiple instances might exist</w:t>
            </w:r>
            <w:r>
              <w:t>.</w:t>
            </w:r>
          </w:p>
          <w:p w14:paraId="0EDB8273" w14:textId="77777777" w:rsidR="005A37CF" w:rsidRPr="005A37CF" w:rsidRDefault="005A37CF" w:rsidP="005A37CF">
            <w:pPr>
              <w:pStyle w:val="Normal4"/>
            </w:pPr>
            <w:r>
              <w:t>An organisation or business entity other than those specifically detailed within an e</w:t>
            </w:r>
            <w:r>
              <w:noBreakHyphen/>
              <w:t>Document.</w:t>
            </w:r>
          </w:p>
        </w:tc>
      </w:tr>
    </w:tbl>
    <w:p w14:paraId="1E30AF60" w14:textId="77777777" w:rsidR="005A37CF" w:rsidRDefault="005A37CF" w:rsidP="00DF657D"/>
    <w:p w14:paraId="4CC4A5C1" w14:textId="77777777" w:rsidR="00A5680E" w:rsidRDefault="00A5680E" w:rsidP="00A5680E">
      <w:pPr>
        <w:pStyle w:val="Heading2"/>
      </w:pPr>
      <w:bookmarkStart w:id="9873" w:name="TradingCompensationChainValidityType_a"/>
      <w:proofErr w:type="spellStart"/>
      <w:r w:rsidRPr="00A5680E">
        <w:t>TradingCompensationChainValidityType</w:t>
      </w:r>
      <w:proofErr w:type="spellEnd"/>
      <w:r>
        <w:t xml:space="preserve"> </w:t>
      </w:r>
      <w:r w:rsidRPr="00894225">
        <w:t>[attribute]</w:t>
      </w:r>
      <w:bookmarkEnd w:id="9873"/>
    </w:p>
    <w:tbl>
      <w:tblPr>
        <w:tblW w:w="5000" w:type="pct"/>
        <w:tblCellMar>
          <w:top w:w="144" w:type="dxa"/>
          <w:left w:w="115" w:type="dxa"/>
          <w:right w:w="115" w:type="dxa"/>
        </w:tblCellMar>
        <w:tblLook w:val="01E0" w:firstRow="1" w:lastRow="1" w:firstColumn="1" w:lastColumn="1" w:noHBand="0" w:noVBand="0"/>
      </w:tblPr>
      <w:tblGrid>
        <w:gridCol w:w="9584"/>
      </w:tblGrid>
      <w:tr w:rsidR="00A5680E" w14:paraId="5A6A2B38" w14:textId="77777777" w:rsidTr="00C8742A">
        <w:tc>
          <w:tcPr>
            <w:tcW w:w="5000" w:type="pct"/>
          </w:tcPr>
          <w:p w14:paraId="2F17B993" w14:textId="5088F11A" w:rsidR="00A5680E" w:rsidRPr="004F08D4" w:rsidRDefault="00000000" w:rsidP="004F08D4">
            <w:pPr>
              <w:pStyle w:val="Normal2"/>
            </w:pPr>
            <w:r>
              <w:rPr>
                <w:noProof/>
                <w:snapToGrid/>
              </w:rPr>
              <w:pict w14:anchorId="3774E3CE">
                <v:shape id="_x0000_s7531" type="#_x0000_t75" style="position:absolute;left:0;text-align:left;margin-left:1937.3pt;margin-top:7.05pt;width:197.45pt;height:54.95pt;z-index:-2;mso-wrap-edited:t;mso-position-horizontal:right;mso-position-horizontal-relative:text;mso-position-vertical:absolute;mso-position-vertical-relative:text" wrapcoords="-71 0 -71 21345 21600 21345 21600 0 14225 -594 -71 0" filled="t">
                  <v:imagedata r:id="rId2225" o:title="TradingCompensationChainValidityType"/>
                  <w10:wrap type="tight"/>
                </v:shape>
              </w:pict>
            </w:r>
            <w:r w:rsidR="00A5680E" w:rsidRPr="004F08D4">
              <w:t>Specifies how validity of trading compensation chains shall be determined.</w:t>
            </w:r>
          </w:p>
          <w:p w14:paraId="3C371BC9" w14:textId="77777777" w:rsidR="00A5680E" w:rsidRDefault="00A5680E" w:rsidP="00C8742A">
            <w:pPr>
              <w:pStyle w:val="Italic2"/>
            </w:pPr>
            <w:r>
              <w:t>This item is restricted to the following list.</w:t>
            </w:r>
          </w:p>
          <w:p w14:paraId="2931D0A0" w14:textId="77A6CB53" w:rsidR="00A5680E" w:rsidRDefault="00A5680E" w:rsidP="00A5680E">
            <w:pPr>
              <w:pStyle w:val="Bold3"/>
            </w:pPr>
            <w:proofErr w:type="spellStart"/>
            <w:r>
              <w:t>ByValidityFlag</w:t>
            </w:r>
            <w:proofErr w:type="spellEnd"/>
          </w:p>
          <w:p w14:paraId="771D6576" w14:textId="77777777" w:rsidR="00A5680E" w:rsidRDefault="00A5680E" w:rsidP="00A5680E">
            <w:pPr>
              <w:pStyle w:val="Normal3"/>
            </w:pPr>
            <w:r>
              <w:t>Validity is determined by a validity flag</w:t>
            </w:r>
          </w:p>
          <w:p w14:paraId="3DCA49D1" w14:textId="77777777" w:rsidR="00A5680E" w:rsidRPr="00A5680E" w:rsidRDefault="00A5680E" w:rsidP="00A5680E">
            <w:pPr>
              <w:pStyle w:val="Bold3"/>
            </w:pPr>
            <w:proofErr w:type="spellStart"/>
            <w:r w:rsidRPr="00A5680E">
              <w:t>ByValidityPeriod</w:t>
            </w:r>
            <w:proofErr w:type="spellEnd"/>
          </w:p>
          <w:p w14:paraId="147EAAC6" w14:textId="77777777" w:rsidR="00A5680E" w:rsidRDefault="00A5680E" w:rsidP="00C8742A">
            <w:pPr>
              <w:pStyle w:val="Normal3"/>
            </w:pPr>
            <w:r>
              <w:t>Validity is determined by a validity period</w:t>
            </w:r>
          </w:p>
        </w:tc>
      </w:tr>
    </w:tbl>
    <w:p w14:paraId="3608F383" w14:textId="77777777" w:rsidR="00A5680E" w:rsidRDefault="00A5680E" w:rsidP="00DF657D"/>
    <w:p w14:paraId="1072BF36" w14:textId="77777777" w:rsidR="00DF657D" w:rsidRDefault="00DF657D" w:rsidP="00DF657D">
      <w:pPr>
        <w:pStyle w:val="Heading2"/>
      </w:pPr>
      <w:bookmarkStart w:id="9874" w:name="_Toc259723104"/>
      <w:bookmarkStart w:id="9875" w:name="_Toc275503450"/>
      <w:bookmarkStart w:id="9876" w:name="_Toc371379117"/>
      <w:bookmarkStart w:id="9877" w:name="_Toc21214304"/>
      <w:bookmarkStart w:id="9878" w:name="TransactionHistoryConfirmationNumber"/>
      <w:proofErr w:type="spellStart"/>
      <w:r>
        <w:lastRenderedPageBreak/>
        <w:t>TransactionHistoryConfirmationNumber</w:t>
      </w:r>
      <w:bookmarkEnd w:id="9874"/>
      <w:bookmarkEnd w:id="9875"/>
      <w:bookmarkEnd w:id="9876"/>
      <w:bookmarkEnd w:id="9877"/>
      <w:bookmarkEnd w:id="98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B8A1F2" w14:textId="77777777" w:rsidTr="00DF657D">
        <w:tc>
          <w:tcPr>
            <w:tcW w:w="5000" w:type="pct"/>
          </w:tcPr>
          <w:p w14:paraId="1D1E2D32" w14:textId="77777777" w:rsidR="00DF657D" w:rsidRDefault="00000000" w:rsidP="00DF657D">
            <w:pPr>
              <w:pStyle w:val="Normal2"/>
            </w:pPr>
            <w:r>
              <w:pict w14:anchorId="1A542F9A">
                <v:shape id="dc_1667" o:spid="_x0000_s4791" style="position:absolute;left:0;text-align:left;margin-left:0;margin-top:0;width:50pt;height:50pt;z-index:1625;visibility:hidden" coordsize="67,300" o:spt="100" o:preferrelative="t" adj="0,,0" path="">
                  <v:stroke joinstyle="round"/>
                  <v:formulas/>
                  <v:path o:connecttype="segments"/>
                  <o:lock v:ext="edit" selection="t"/>
                </v:shape>
              </w:pict>
            </w:r>
            <w:r>
              <w:pict w14:anchorId="2AB2F1A7">
                <v:shape id="_x0000_s5527" style="position:absolute;left:0;text-align:left;margin-left:17802.4pt;margin-top:7.2pt;width:180pt;height:40.5pt;z-index:-908;mso-wrap-edited:t;mso-position-horizontal:right" coordsize="" o:spt="100" wrapcoords="-30 104 1000 104 1000 1105 1000 1105 -30 1105 -30 104" adj="0,,0" path="">
                  <v:stroke joinstyle="round"/>
                  <v:imagedata r:id="rId2226" o:title="dc_1667"/>
                  <v:formulas/>
                  <v:path o:connecttype="segments"/>
                  <w10:wrap type="tight"/>
                </v:shape>
              </w:pict>
            </w:r>
            <w:r w:rsidR="00DF657D">
              <w:t>A sequential number that indicates the version of the confirmation document being sent.</w:t>
            </w:r>
          </w:p>
        </w:tc>
      </w:tr>
    </w:tbl>
    <w:p w14:paraId="2B297F08" w14:textId="77777777" w:rsidR="00DF657D" w:rsidRDefault="00DF657D" w:rsidP="00DF657D"/>
    <w:p w14:paraId="71FB1FA2" w14:textId="77777777" w:rsidR="00DF657D" w:rsidRDefault="00DF657D" w:rsidP="00DF657D">
      <w:pPr>
        <w:pStyle w:val="Heading2"/>
      </w:pPr>
      <w:bookmarkStart w:id="9879" w:name="_Toc259723105"/>
      <w:bookmarkStart w:id="9880" w:name="_Toc275503451"/>
      <w:bookmarkStart w:id="9881" w:name="_Toc371379118"/>
      <w:bookmarkStart w:id="9882" w:name="_Toc21214305"/>
      <w:bookmarkStart w:id="9883" w:name="TransactionHistoryNumber"/>
      <w:proofErr w:type="spellStart"/>
      <w:r>
        <w:t>TransactionHistoryNumber</w:t>
      </w:r>
      <w:bookmarkEnd w:id="9879"/>
      <w:bookmarkEnd w:id="9880"/>
      <w:bookmarkEnd w:id="9881"/>
      <w:bookmarkEnd w:id="9882"/>
      <w:bookmarkEnd w:id="98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AB1E6D" w14:textId="77777777" w:rsidTr="00DF657D">
        <w:tc>
          <w:tcPr>
            <w:tcW w:w="5000" w:type="pct"/>
          </w:tcPr>
          <w:p w14:paraId="49F97FDD" w14:textId="77777777" w:rsidR="00DF657D" w:rsidRDefault="00000000" w:rsidP="00DF657D">
            <w:pPr>
              <w:pStyle w:val="Normal2"/>
            </w:pPr>
            <w:r>
              <w:pict w14:anchorId="2DED4AD1">
                <v:shape id="dc_1668" o:spid="_x0000_s4792" style="position:absolute;left:0;text-align:left;margin-left:0;margin-top:0;width:50pt;height:50pt;z-index:1626;visibility:hidden" coordsize="67,212" o:spt="100" o:preferrelative="t" adj="0,,0" path="">
                  <v:stroke joinstyle="round"/>
                  <v:formulas/>
                  <v:path o:connecttype="segments"/>
                  <o:lock v:ext="edit" selection="t"/>
                </v:shape>
              </w:pict>
            </w:r>
            <w:r>
              <w:pict w14:anchorId="035C01C8">
                <v:shape id="_x0000_s5528" style="position:absolute;left:0;text-align:left;margin-left:11029.9pt;margin-top:7.2pt;width:127.5pt;height:40.5pt;z-index:-907;mso-wrap-edited:t;mso-position-horizontal:right" coordsize="" o:spt="100" wrapcoords="-30 104 1000 104 1000 1105 1000 1105 -30 1105 -30 104" adj="0,,0" path="">
                  <v:stroke joinstyle="round"/>
                  <v:imagedata r:id="rId2227" o:title="dc_1668"/>
                  <v:formulas/>
                  <v:path o:connecttype="segments"/>
                  <w10:wrap type="tight"/>
                </v:shape>
              </w:pict>
            </w:r>
            <w:r w:rsidR="00DF657D">
              <w:t xml:space="preserve">A </w:t>
            </w:r>
            <w:r w:rsidR="00C85CF3" w:rsidRPr="00C85CF3">
              <w:t xml:space="preserve">sequential number that keeps track of the version of a document being sent by the document originator. However when the document is a confirmation document, in which case the </w:t>
            </w:r>
            <w:proofErr w:type="spellStart"/>
            <w:r w:rsidR="00C85CF3" w:rsidRPr="00C85CF3">
              <w:t>TransactionHistoryNumber</w:t>
            </w:r>
            <w:proofErr w:type="spellEnd"/>
            <w:r w:rsidR="00C85CF3" w:rsidRPr="00C85CF3">
              <w:t xml:space="preserve"> refers to the trigger transaction for which</w:t>
            </w:r>
            <w:r w:rsidR="00C85CF3">
              <w:t xml:space="preserve"> the confirmation is being sent</w:t>
            </w:r>
            <w:r w:rsidR="00DF657D">
              <w:t>.</w:t>
            </w:r>
          </w:p>
        </w:tc>
      </w:tr>
    </w:tbl>
    <w:p w14:paraId="56BAE69B" w14:textId="77777777" w:rsidR="00DF657D" w:rsidRDefault="00DF657D" w:rsidP="00DF657D"/>
    <w:p w14:paraId="5B2DAC30" w14:textId="77777777" w:rsidR="00DF657D" w:rsidRDefault="00DF657D" w:rsidP="00DF657D">
      <w:pPr>
        <w:pStyle w:val="Heading2"/>
      </w:pPr>
      <w:bookmarkStart w:id="9884" w:name="_Toc259723106"/>
      <w:bookmarkStart w:id="9885" w:name="_Toc275503452"/>
      <w:bookmarkStart w:id="9886" w:name="_Toc371379119"/>
      <w:bookmarkStart w:id="9887" w:name="_Toc21214306"/>
      <w:bookmarkStart w:id="9888" w:name="TransportationComment"/>
      <w:proofErr w:type="spellStart"/>
      <w:r>
        <w:t>TransportationComment</w:t>
      </w:r>
      <w:bookmarkEnd w:id="9884"/>
      <w:bookmarkEnd w:id="9885"/>
      <w:bookmarkEnd w:id="9886"/>
      <w:bookmarkEnd w:id="9887"/>
      <w:bookmarkEnd w:id="98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70E678" w14:textId="77777777" w:rsidTr="00DF657D">
        <w:tc>
          <w:tcPr>
            <w:tcW w:w="5000" w:type="pct"/>
          </w:tcPr>
          <w:p w14:paraId="02338C27" w14:textId="77777777" w:rsidR="00DF657D" w:rsidRDefault="00000000" w:rsidP="00DF657D">
            <w:pPr>
              <w:pStyle w:val="Normal2"/>
            </w:pPr>
            <w:r>
              <w:pict w14:anchorId="7BBCFE90">
                <v:shape id="dc_1669" o:spid="_x0000_s4793" style="position:absolute;left:0;text-align:left;margin-left:0;margin-top:0;width:50pt;height:50pt;z-index:1627;visibility:hidden" coordsize="81,455" o:spt="100" o:preferrelative="t" adj="0,,0" path="">
                  <v:stroke joinstyle="round"/>
                  <v:formulas/>
                  <v:path o:connecttype="segments"/>
                  <o:lock v:ext="edit" selection="t"/>
                </v:shape>
              </w:pict>
            </w:r>
            <w:r>
              <w:pict w14:anchorId="1C7EE143">
                <v:shape id="_x0000_s5529" style="position:absolute;left:0;text-align:left;margin-left:29799.4pt;margin-top:7.2pt;width:273pt;height:48.75pt;z-index:-906;mso-wrap-edited:t;mso-position-horizontal:right" coordsize="" o:spt="100" wrapcoords="-30 358 397 358 659 358 659 259 659 259 659 0 1000 0 1000 0 1000 1198 659 1198 397 1198 -30 1198 -30 358" adj="0,,0" path="">
                  <v:stroke joinstyle="round"/>
                  <v:imagedata r:id="rId2228" o:title="dc_1669"/>
                  <v:formulas/>
                  <v:path o:connecttype="segments"/>
                  <w10:wrap type="tight"/>
                </v:shape>
              </w:pict>
            </w:r>
            <w:r w:rsidR="00DF657D">
              <w:t xml:space="preserve">Textual Commentary on Transportation for an entire </w:t>
            </w:r>
            <w:proofErr w:type="spellStart"/>
            <w:r w:rsidR="00DF657D">
              <w:t>GoodsReceipt</w:t>
            </w:r>
            <w:proofErr w:type="spellEnd"/>
            <w:r w:rsidR="00DF657D">
              <w:t>.</w:t>
            </w:r>
          </w:p>
          <w:p w14:paraId="0E945810" w14:textId="77777777" w:rsidR="00DF657D" w:rsidRDefault="00DF657D" w:rsidP="00DF657D">
            <w:pPr>
              <w:pStyle w:val="Bold3"/>
            </w:pPr>
            <w:r>
              <w:t>(sequence)</w:t>
            </w:r>
          </w:p>
          <w:p w14:paraId="6C031183" w14:textId="77777777" w:rsidR="00DF657D" w:rsidRDefault="00DF657D" w:rsidP="00DF657D">
            <w:pPr>
              <w:pStyle w:val="Italic3"/>
            </w:pPr>
            <w:r>
              <w:t>The sequence of items below is mandatory. A single instance is required.</w:t>
            </w:r>
          </w:p>
          <w:p w14:paraId="4CC3CC2B" w14:textId="77777777" w:rsidR="00DF657D" w:rsidRDefault="00DF657D" w:rsidP="00DF657D">
            <w:pPr>
              <w:pStyle w:val="Bold4"/>
            </w:pPr>
            <w:proofErr w:type="spellStart"/>
            <w:r>
              <w:t>AdditionalText</w:t>
            </w:r>
            <w:proofErr w:type="spellEnd"/>
          </w:p>
          <w:p w14:paraId="0E7C77F3" w14:textId="77777777" w:rsidR="00DF657D" w:rsidRDefault="00DF657D" w:rsidP="00DF657D">
            <w:pPr>
              <w:pStyle w:val="Italic4"/>
            </w:pPr>
            <w:proofErr w:type="spellStart"/>
            <w:r>
              <w:t>AdditionalText</w:t>
            </w:r>
            <w:proofErr w:type="spellEnd"/>
            <w:r>
              <w:t xml:space="preserve"> is mandatory. A single instance is required.</w:t>
            </w:r>
          </w:p>
          <w:p w14:paraId="58124F16"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3465D83" w14:textId="77777777" w:rsidR="00DF657D" w:rsidRDefault="00DF657D" w:rsidP="00DF657D"/>
    <w:p w14:paraId="6D7E5536" w14:textId="77777777" w:rsidR="00894225" w:rsidRDefault="00894225" w:rsidP="00894225">
      <w:pPr>
        <w:pStyle w:val="Heading2"/>
      </w:pPr>
      <w:bookmarkStart w:id="9889" w:name="_Toc371379120"/>
      <w:bookmarkStart w:id="9890" w:name="_Toc21214307"/>
      <w:bookmarkStart w:id="9891" w:name="TransportContextType_a"/>
      <w:proofErr w:type="spellStart"/>
      <w:r w:rsidRPr="000C3AAD">
        <w:t>TransportContextType</w:t>
      </w:r>
      <w:proofErr w:type="spellEnd"/>
      <w:r>
        <w:t xml:space="preserve"> </w:t>
      </w:r>
      <w:r w:rsidRPr="00894225">
        <w:t>[attribute]</w:t>
      </w:r>
      <w:bookmarkEnd w:id="9889"/>
      <w:bookmarkEnd w:id="9890"/>
      <w:bookmarkEnd w:id="9891"/>
    </w:p>
    <w:tbl>
      <w:tblPr>
        <w:tblW w:w="5000" w:type="pct"/>
        <w:tblCellMar>
          <w:top w:w="144" w:type="dxa"/>
          <w:left w:w="115" w:type="dxa"/>
          <w:right w:w="115" w:type="dxa"/>
        </w:tblCellMar>
        <w:tblLook w:val="01E0" w:firstRow="1" w:lastRow="1" w:firstColumn="1" w:lastColumn="1" w:noHBand="0" w:noVBand="0"/>
      </w:tblPr>
      <w:tblGrid>
        <w:gridCol w:w="9584"/>
      </w:tblGrid>
      <w:tr w:rsidR="00894225" w14:paraId="290162F9" w14:textId="77777777" w:rsidTr="001C60D9">
        <w:tc>
          <w:tcPr>
            <w:tcW w:w="5000" w:type="pct"/>
          </w:tcPr>
          <w:p w14:paraId="2297E4BE" w14:textId="77777777" w:rsidR="00894225" w:rsidRPr="004F08D4" w:rsidRDefault="00000000" w:rsidP="004F08D4">
            <w:pPr>
              <w:pStyle w:val="Normal2"/>
            </w:pPr>
            <w:r>
              <w:pict w14:anchorId="4A94800F">
                <v:shape id="_x0000_s5848" type="#_x0000_t75" style="position:absolute;left:0;text-align:left;margin-left:13342.95pt;margin-top:7.05pt;width:141.75pt;height:75pt;z-index:-714;mso-position-horizontal:right" wrapcoords="-114 0 -114 21384 21600 21384 21600 0 -114 0" filled="t">
                  <v:imagedata r:id="rId2229" o:title="TransportContextType"/>
                  <w10:wrap type="tight"/>
                </v:shape>
              </w:pict>
            </w:r>
            <w:r w:rsidR="00894225" w:rsidRPr="004F08D4">
              <w:t>Provides information about the reason for the transport.</w:t>
            </w:r>
          </w:p>
          <w:p w14:paraId="382F04B2" w14:textId="77777777" w:rsidR="00894225" w:rsidRDefault="00894225" w:rsidP="001C60D9">
            <w:pPr>
              <w:pStyle w:val="Italic2"/>
            </w:pPr>
            <w:r>
              <w:t>This item is restricted to the following list.</w:t>
            </w:r>
          </w:p>
          <w:p w14:paraId="7ED3F8ED" w14:textId="77777777" w:rsidR="00894225" w:rsidRDefault="00894225" w:rsidP="00894225">
            <w:pPr>
              <w:pStyle w:val="Bold3"/>
            </w:pPr>
            <w:r>
              <w:t>Normal (default)</w:t>
            </w:r>
          </w:p>
          <w:p w14:paraId="25019B41" w14:textId="77777777" w:rsidR="00894225" w:rsidRDefault="00894225" w:rsidP="00894225">
            <w:pPr>
              <w:pStyle w:val="Normal3"/>
            </w:pPr>
            <w:r>
              <w:t>The transport is a normal freight</w:t>
            </w:r>
            <w:r w:rsidR="00F1515C">
              <w:t>.</w:t>
            </w:r>
          </w:p>
          <w:p w14:paraId="49ADC988" w14:textId="77777777" w:rsidR="00F1515C" w:rsidRDefault="00F1515C" w:rsidP="00F1515C">
            <w:pPr>
              <w:pStyle w:val="Bold3"/>
            </w:pPr>
            <w:proofErr w:type="spellStart"/>
            <w:r>
              <w:t>NormalWithReturn</w:t>
            </w:r>
            <w:proofErr w:type="spellEnd"/>
          </w:p>
          <w:p w14:paraId="2B1933BC" w14:textId="77777777" w:rsidR="00F1515C" w:rsidRDefault="00F1515C" w:rsidP="00F1515C">
            <w:pPr>
              <w:pStyle w:val="Normal3"/>
            </w:pPr>
            <w:r>
              <w:t>The transport is a normal freight with an allocated return freight</w:t>
            </w:r>
          </w:p>
          <w:p w14:paraId="00E27829" w14:textId="77777777" w:rsidR="00894225" w:rsidRDefault="00894225" w:rsidP="00894225">
            <w:pPr>
              <w:pStyle w:val="Bold3"/>
            </w:pPr>
            <w:r>
              <w:t>Return</w:t>
            </w:r>
          </w:p>
          <w:p w14:paraId="0B286D9A" w14:textId="77777777" w:rsidR="00894225" w:rsidRDefault="00894225" w:rsidP="00894225">
            <w:pPr>
              <w:pStyle w:val="Normal3"/>
            </w:pPr>
            <w:r>
              <w:t>The transport is a return freight</w:t>
            </w:r>
            <w:r w:rsidR="00F1515C">
              <w:t>.</w:t>
            </w:r>
          </w:p>
        </w:tc>
      </w:tr>
    </w:tbl>
    <w:p w14:paraId="353EA803" w14:textId="77777777" w:rsidR="00894225" w:rsidRDefault="00894225" w:rsidP="00DF657D"/>
    <w:p w14:paraId="3FC04A1A" w14:textId="77777777" w:rsidR="00DF657D" w:rsidRDefault="00DF657D" w:rsidP="00DF657D">
      <w:pPr>
        <w:pStyle w:val="Heading2"/>
      </w:pPr>
      <w:bookmarkStart w:id="9892" w:name="_Toc259723107"/>
      <w:bookmarkStart w:id="9893" w:name="_Toc275503453"/>
      <w:bookmarkStart w:id="9894" w:name="_Toc371379121"/>
      <w:bookmarkStart w:id="9895" w:name="_Toc21214308"/>
      <w:bookmarkStart w:id="9896" w:name="TransportDeckOption_a"/>
      <w:proofErr w:type="spellStart"/>
      <w:r>
        <w:lastRenderedPageBreak/>
        <w:t>TransportDeckOption</w:t>
      </w:r>
      <w:proofErr w:type="spellEnd"/>
      <w:r>
        <w:t xml:space="preserve"> [attribute]</w:t>
      </w:r>
      <w:bookmarkEnd w:id="9892"/>
      <w:bookmarkEnd w:id="9893"/>
      <w:bookmarkEnd w:id="9894"/>
      <w:bookmarkEnd w:id="9895"/>
      <w:bookmarkEnd w:id="989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29BA26" w14:textId="77777777" w:rsidTr="00DF657D">
        <w:tc>
          <w:tcPr>
            <w:tcW w:w="5000" w:type="pct"/>
          </w:tcPr>
          <w:p w14:paraId="4EE7A2D2" w14:textId="77777777" w:rsidR="00DF657D" w:rsidRDefault="00000000" w:rsidP="00DF657D">
            <w:pPr>
              <w:pStyle w:val="Normal2"/>
            </w:pPr>
            <w:r>
              <w:pict w14:anchorId="3E01AC8C">
                <v:shape id="dc_1670" o:spid="_x0000_s4794" style="position:absolute;left:0;text-align:left;margin-left:0;margin-top:0;width:50pt;height:50pt;z-index:1628;visibility:hidden" coordsize="89,197" o:spt="100" o:preferrelative="t" adj="0,,0" path="">
                  <v:stroke joinstyle="round"/>
                  <v:formulas/>
                  <v:path o:connecttype="segments"/>
                  <o:lock v:ext="edit" selection="t"/>
                </v:shape>
              </w:pict>
            </w:r>
            <w:r>
              <w:pict w14:anchorId="61453C51">
                <v:shape id="_x0000_s5530" style="position:absolute;left:0;text-align:left;margin-left:9868.9pt;margin-top:7.2pt;width:118.5pt;height:53.25pt;z-index:-905;mso-wrap-edited:t;mso-position-horizontal:right" coordsize="" o:spt="100" wrapcoords="-30 0 1000 0 1000 1079 1000 1079 -30 1079 -30 0" adj="0,,0" path="">
                  <v:stroke joinstyle="round"/>
                  <v:imagedata r:id="rId2230" o:title="dc_1670"/>
                  <v:formulas/>
                  <v:path o:connecttype="segments"/>
                  <w10:wrap type="tight"/>
                </v:shape>
              </w:pict>
            </w:r>
            <w:r w:rsidR="00DF657D">
              <w:t>Allotment of a shipping lot that can be placed on the deck of a ship.</w:t>
            </w:r>
          </w:p>
          <w:p w14:paraId="275E2C81" w14:textId="77777777" w:rsidR="00DF657D" w:rsidRDefault="00DF657D" w:rsidP="00DF657D">
            <w:pPr>
              <w:pStyle w:val="Italic2"/>
            </w:pPr>
            <w:r>
              <w:t>This item is restricted to the following list.</w:t>
            </w:r>
          </w:p>
          <w:p w14:paraId="62DE1F03" w14:textId="77777777" w:rsidR="00DF657D" w:rsidRDefault="00DF657D" w:rsidP="00DF657D">
            <w:pPr>
              <w:pStyle w:val="Bold3"/>
            </w:pPr>
            <w:proofErr w:type="spellStart"/>
            <w:r>
              <w:t>FullDeck</w:t>
            </w:r>
            <w:proofErr w:type="spellEnd"/>
          </w:p>
          <w:p w14:paraId="7E58A13C" w14:textId="77777777" w:rsidR="00DF657D" w:rsidRDefault="00DF657D" w:rsidP="00DF657D">
            <w:pPr>
              <w:pStyle w:val="Normal3"/>
            </w:pPr>
            <w:r>
              <w:t>The full load can be placed on the deck of the transport vehicle (ship).</w:t>
            </w:r>
          </w:p>
          <w:p w14:paraId="292E7143" w14:textId="77777777" w:rsidR="00DF657D" w:rsidRDefault="00DF657D" w:rsidP="00DF657D">
            <w:pPr>
              <w:pStyle w:val="Bold3"/>
            </w:pPr>
            <w:proofErr w:type="spellStart"/>
            <w:r>
              <w:t>HalfDeck</w:t>
            </w:r>
            <w:proofErr w:type="spellEnd"/>
          </w:p>
          <w:p w14:paraId="75BBD18E" w14:textId="77777777" w:rsidR="00DF657D" w:rsidRDefault="00DF657D" w:rsidP="00DF657D">
            <w:pPr>
              <w:pStyle w:val="Normal3"/>
            </w:pPr>
            <w:r>
              <w:t>Only half the load can be placed on the deck of the transport vehicle (ship).</w:t>
            </w:r>
          </w:p>
          <w:p w14:paraId="416339F5" w14:textId="77777777" w:rsidR="00DF657D" w:rsidRDefault="00DF657D" w:rsidP="00DF657D">
            <w:pPr>
              <w:pStyle w:val="Bold3"/>
            </w:pPr>
            <w:proofErr w:type="spellStart"/>
            <w:r>
              <w:t>OneThirdDeck</w:t>
            </w:r>
            <w:proofErr w:type="spellEnd"/>
          </w:p>
          <w:p w14:paraId="16B35222" w14:textId="77777777" w:rsidR="00DF657D" w:rsidRDefault="00DF657D" w:rsidP="00DF657D">
            <w:pPr>
              <w:pStyle w:val="Normal3"/>
            </w:pPr>
            <w:r>
              <w:t>Only one-third of the load can be placed on the deck of the transport vehicle (ship).</w:t>
            </w:r>
          </w:p>
          <w:p w14:paraId="7862ABEE" w14:textId="77777777" w:rsidR="00DF657D" w:rsidRDefault="00DF657D" w:rsidP="00DF657D">
            <w:pPr>
              <w:pStyle w:val="Bold3"/>
            </w:pPr>
            <w:proofErr w:type="spellStart"/>
            <w:r>
              <w:t>UnderDeck</w:t>
            </w:r>
            <w:proofErr w:type="spellEnd"/>
          </w:p>
          <w:p w14:paraId="7C6AB188" w14:textId="77777777" w:rsidR="00DF657D" w:rsidRDefault="00DF657D" w:rsidP="00DF657D">
            <w:pPr>
              <w:pStyle w:val="Normal3"/>
            </w:pPr>
            <w:r>
              <w:t>The entire load must be placed under the deck of the transport vehicle (ship).</w:t>
            </w:r>
          </w:p>
        </w:tc>
      </w:tr>
    </w:tbl>
    <w:p w14:paraId="6FD71480" w14:textId="77777777" w:rsidR="00DF657D" w:rsidRDefault="00DF657D" w:rsidP="00DF657D"/>
    <w:p w14:paraId="293A6465" w14:textId="77777777" w:rsidR="00DF657D" w:rsidRDefault="00DF657D" w:rsidP="00DF657D">
      <w:pPr>
        <w:pStyle w:val="Heading2"/>
      </w:pPr>
      <w:bookmarkStart w:id="9897" w:name="_Toc259723108"/>
      <w:bookmarkStart w:id="9898" w:name="_Toc275503454"/>
      <w:bookmarkStart w:id="9899" w:name="_Toc371379122"/>
      <w:bookmarkStart w:id="9900" w:name="_Toc21214309"/>
      <w:bookmarkStart w:id="9901" w:name="TransportInformation"/>
      <w:proofErr w:type="spellStart"/>
      <w:r>
        <w:lastRenderedPageBreak/>
        <w:t>TransportInformation</w:t>
      </w:r>
      <w:bookmarkEnd w:id="9897"/>
      <w:bookmarkEnd w:id="9898"/>
      <w:bookmarkEnd w:id="9899"/>
      <w:bookmarkEnd w:id="9900"/>
      <w:bookmarkEnd w:id="99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35A2AA" w14:textId="77777777" w:rsidTr="00DF657D">
        <w:tc>
          <w:tcPr>
            <w:tcW w:w="5000" w:type="pct"/>
          </w:tcPr>
          <w:p w14:paraId="402A2DC4" w14:textId="77777777" w:rsidR="00DF657D" w:rsidRDefault="00000000" w:rsidP="00DF657D">
            <w:pPr>
              <w:pStyle w:val="Normal2"/>
            </w:pPr>
            <w:r>
              <w:pict w14:anchorId="3827D7E0">
                <v:shape id="dc_1671" o:spid="_x0000_s4795" style="position:absolute;left:0;text-align:left;margin-left:0;margin-top:0;width:50pt;height:50pt;z-index:1629;visibility:hidden" coordsize="531,574" o:spt="100" o:preferrelative="t" adj="0,,0" path="">
                  <v:stroke joinstyle="round"/>
                  <v:formulas/>
                  <v:path o:connecttype="segments"/>
                  <o:lock v:ext="edit" selection="t"/>
                </v:shape>
              </w:pict>
            </w:r>
            <w:r>
              <w:rPr>
                <w:noProof/>
              </w:rPr>
              <w:pict w14:anchorId="6B918E27">
                <v:shape id="_x0000_s6464" type="#_x0000_t75" style="position:absolute;left:0;text-align:left;margin-left:41213.4pt;margin-top:7.05pt;width:357.8pt;height:522pt;z-index:-515;mso-wrap-edited:t;mso-position-horizontal:right" wrapcoords="7063 6952 281 6906 347 7922 7130 8148 7163 13136 10323 13225 10027 21623 21600 21569 21600 0 7063 89 7063 6952" filled="t">
                  <v:imagedata r:id="rId2231" o:title="TransportInformation"/>
                  <w10:wrap type="tight"/>
                </v:shape>
              </w:pict>
            </w:r>
            <w:r w:rsidR="00DF657D">
              <w:t>A grouping element for transport information.</w:t>
            </w:r>
          </w:p>
          <w:p w14:paraId="2D2A7F16" w14:textId="77777777" w:rsidR="00E8534B" w:rsidRDefault="00E8534B" w:rsidP="00E8534B">
            <w:pPr>
              <w:pStyle w:val="Bold3"/>
            </w:pPr>
            <w:proofErr w:type="spellStart"/>
            <w:r w:rsidRPr="000C3AAD">
              <w:t>TransportContextType</w:t>
            </w:r>
            <w:proofErr w:type="spellEnd"/>
            <w:r>
              <w:t xml:space="preserve"> [attribute]</w:t>
            </w:r>
          </w:p>
          <w:p w14:paraId="525A4263" w14:textId="77777777" w:rsidR="00E8534B" w:rsidRDefault="00E8534B" w:rsidP="00E8534B">
            <w:pPr>
              <w:pStyle w:val="Italic3"/>
            </w:pPr>
            <w:proofErr w:type="spellStart"/>
            <w:r w:rsidRPr="000C3AAD">
              <w:t>TransportContextType</w:t>
            </w:r>
            <w:proofErr w:type="spellEnd"/>
            <w:r>
              <w:t xml:space="preserve"> is optional. A single instance might exist.</w:t>
            </w:r>
          </w:p>
          <w:p w14:paraId="6BB1B02C" w14:textId="77777777" w:rsidR="00E8534B" w:rsidRDefault="00E8534B" w:rsidP="00E8534B">
            <w:pPr>
              <w:pStyle w:val="Normal3"/>
            </w:pPr>
            <w:r w:rsidRPr="000C3AAD">
              <w:t>Provides information abo</w:t>
            </w:r>
            <w:r>
              <w:t>ut the reason for the transport.</w:t>
            </w:r>
          </w:p>
          <w:p w14:paraId="1AC06A85" w14:textId="77777777" w:rsidR="00E8534B" w:rsidRDefault="00E8534B" w:rsidP="00E8534B">
            <w:pPr>
              <w:pStyle w:val="Normal3"/>
            </w:pPr>
            <w:r>
              <w:t xml:space="preserve">Refer to </w:t>
            </w:r>
            <w:proofErr w:type="spellStart"/>
            <w:r w:rsidRPr="000C3AAD">
              <w:t>TransportContextType</w:t>
            </w:r>
            <w:proofErr w:type="spellEnd"/>
            <w:r>
              <w:t xml:space="preserve"> definition for any enumerations.</w:t>
            </w:r>
          </w:p>
          <w:p w14:paraId="62C31E65" w14:textId="77777777" w:rsidR="003435CD" w:rsidRDefault="003435CD" w:rsidP="003435CD">
            <w:pPr>
              <w:pStyle w:val="Bold3"/>
            </w:pPr>
            <w:proofErr w:type="spellStart"/>
            <w:r w:rsidRPr="003435CD">
              <w:t>IsVehicleTourComplete</w:t>
            </w:r>
            <w:proofErr w:type="spellEnd"/>
            <w:r>
              <w:t xml:space="preserve"> [attribute]</w:t>
            </w:r>
          </w:p>
          <w:p w14:paraId="7271FDBA" w14:textId="77777777" w:rsidR="003435CD" w:rsidRDefault="003435CD" w:rsidP="003435CD">
            <w:pPr>
              <w:pStyle w:val="Italic3"/>
            </w:pPr>
            <w:proofErr w:type="spellStart"/>
            <w:r w:rsidRPr="003435CD">
              <w:t>IsVehicleTourComplete</w:t>
            </w:r>
            <w:proofErr w:type="spellEnd"/>
            <w:r>
              <w:t xml:space="preserve"> is optional. A single instance might exist.</w:t>
            </w:r>
          </w:p>
          <w:p w14:paraId="1A1FBE23" w14:textId="77777777" w:rsidR="003435CD" w:rsidRDefault="003435CD" w:rsidP="003435CD">
            <w:pPr>
              <w:pStyle w:val="Normal3"/>
            </w:pPr>
            <w:r w:rsidRPr="003435CD">
              <w:t xml:space="preserve">Indicates whether all legs for the particular vehicle tour referenced by  </w:t>
            </w:r>
            <w:proofErr w:type="spellStart"/>
            <w:r w:rsidRPr="003435CD">
              <w:t>VehicleTo</w:t>
            </w:r>
            <w:r>
              <w:t>urNumber</w:t>
            </w:r>
            <w:proofErr w:type="spellEnd"/>
            <w:r>
              <w:t xml:space="preserve"> are carried out or not.</w:t>
            </w:r>
          </w:p>
          <w:p w14:paraId="4ECDF80A" w14:textId="77777777" w:rsidR="003435CD" w:rsidRDefault="003435CD" w:rsidP="00E8534B">
            <w:pPr>
              <w:pStyle w:val="Normal3"/>
            </w:pPr>
            <w:r>
              <w:t xml:space="preserve">Refer to </w:t>
            </w:r>
            <w:proofErr w:type="spellStart"/>
            <w:r w:rsidRPr="003435CD">
              <w:t>IsVehicleTourComplete</w:t>
            </w:r>
            <w:proofErr w:type="spellEnd"/>
            <w:r>
              <w:t xml:space="preserve"> definition for any enumerations.</w:t>
            </w:r>
          </w:p>
          <w:p w14:paraId="4EB181BB" w14:textId="77777777" w:rsidR="00DF657D" w:rsidRDefault="00DF657D" w:rsidP="00DF657D">
            <w:pPr>
              <w:pStyle w:val="Bold3"/>
            </w:pPr>
            <w:r>
              <w:t>(sequence)</w:t>
            </w:r>
          </w:p>
          <w:p w14:paraId="0ACAC492" w14:textId="77777777" w:rsidR="00DF657D" w:rsidRDefault="00DF657D" w:rsidP="00DF657D">
            <w:pPr>
              <w:pStyle w:val="Italic3"/>
            </w:pPr>
            <w:r>
              <w:t>The sequence of items below is mandatory. A single instance is required.</w:t>
            </w:r>
          </w:p>
          <w:p w14:paraId="1FE3BC27" w14:textId="77777777" w:rsidR="00DF657D" w:rsidRDefault="00DF657D" w:rsidP="00DF657D">
            <w:pPr>
              <w:pStyle w:val="Bold4"/>
            </w:pPr>
            <w:proofErr w:type="spellStart"/>
            <w:r>
              <w:t>TransportModeCharacteristics</w:t>
            </w:r>
            <w:proofErr w:type="spellEnd"/>
          </w:p>
          <w:p w14:paraId="7EB5F6F6" w14:textId="77777777" w:rsidR="00DF657D" w:rsidRDefault="00DF657D" w:rsidP="00DF657D">
            <w:pPr>
              <w:pStyle w:val="Italic4"/>
            </w:pPr>
            <w:proofErr w:type="spellStart"/>
            <w:r>
              <w:t>TransportModeCharacteristics</w:t>
            </w:r>
            <w:proofErr w:type="spellEnd"/>
            <w:r>
              <w:t xml:space="preserve"> is optional. A single instance might exist.</w:t>
            </w:r>
          </w:p>
          <w:p w14:paraId="25D0308F" w14:textId="77777777" w:rsidR="00DF657D" w:rsidRDefault="00DF657D" w:rsidP="00DF657D">
            <w:pPr>
              <w:pStyle w:val="Normal4"/>
            </w:pPr>
            <w:r>
              <w:t>A group item defining the primary mode of transport.</w:t>
            </w:r>
          </w:p>
          <w:p w14:paraId="3EE394B9" w14:textId="77777777" w:rsidR="00DF657D" w:rsidRDefault="00DF657D" w:rsidP="00DF657D">
            <w:pPr>
              <w:pStyle w:val="Bold4"/>
            </w:pPr>
            <w:proofErr w:type="spellStart"/>
            <w:r>
              <w:t>TransportVehicleCharacteristics</w:t>
            </w:r>
            <w:proofErr w:type="spellEnd"/>
          </w:p>
          <w:p w14:paraId="3BCD4E94" w14:textId="77777777" w:rsidR="00DF657D" w:rsidRDefault="00DF657D" w:rsidP="00DF657D">
            <w:pPr>
              <w:pStyle w:val="Italic4"/>
            </w:pPr>
            <w:proofErr w:type="spellStart"/>
            <w:r>
              <w:t>TransportVehicleCharacteristics</w:t>
            </w:r>
            <w:proofErr w:type="spellEnd"/>
            <w:r>
              <w:t xml:space="preserve"> is optional. A single instance might exist.</w:t>
            </w:r>
          </w:p>
          <w:p w14:paraId="4E4C67A5"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643103A6" w14:textId="77777777" w:rsidR="00DF657D" w:rsidRDefault="00DF657D" w:rsidP="00DF657D">
            <w:pPr>
              <w:pStyle w:val="Bold4"/>
            </w:pPr>
            <w:proofErr w:type="spellStart"/>
            <w:r>
              <w:t>TransportUnitCharacteristics</w:t>
            </w:r>
            <w:proofErr w:type="spellEnd"/>
          </w:p>
          <w:p w14:paraId="4765E7EC" w14:textId="77777777" w:rsidR="00DF657D" w:rsidRDefault="00DF657D" w:rsidP="00DF657D">
            <w:pPr>
              <w:pStyle w:val="Italic4"/>
            </w:pPr>
            <w:proofErr w:type="spellStart"/>
            <w:r>
              <w:t>TransportUnitCharacteristics</w:t>
            </w:r>
            <w:proofErr w:type="spellEnd"/>
            <w:r>
              <w:t xml:space="preserve"> is optional. Multiple instances might exist.</w:t>
            </w:r>
          </w:p>
          <w:p w14:paraId="2B7F22CD" w14:textId="77777777"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14:paraId="4766D2B0" w14:textId="77777777" w:rsidR="00DF657D" w:rsidRDefault="00DF657D" w:rsidP="00DF657D">
            <w:pPr>
              <w:pStyle w:val="Bold4"/>
            </w:pPr>
            <w:proofErr w:type="spellStart"/>
            <w:r>
              <w:t>TransportLoadingCharacteristics</w:t>
            </w:r>
            <w:proofErr w:type="spellEnd"/>
          </w:p>
          <w:p w14:paraId="4EAD76F7" w14:textId="77777777" w:rsidR="00DF657D" w:rsidRDefault="00DF657D" w:rsidP="00DF657D">
            <w:pPr>
              <w:pStyle w:val="Italic4"/>
            </w:pPr>
            <w:proofErr w:type="spellStart"/>
            <w:r>
              <w:lastRenderedPageBreak/>
              <w:t>TransportLoadingCharacteristics</w:t>
            </w:r>
            <w:proofErr w:type="spellEnd"/>
            <w:r>
              <w:t xml:space="preserve"> is optional. Multiple instances might exist.</w:t>
            </w:r>
          </w:p>
          <w:p w14:paraId="6FB9B114" w14:textId="77777777" w:rsidR="00DF657D" w:rsidRDefault="00DF657D" w:rsidP="00DF657D">
            <w:pPr>
              <w:pStyle w:val="Normal4"/>
            </w:pPr>
            <w:r>
              <w:t>A group item defining how the transported items are to be loaded.</w:t>
            </w:r>
          </w:p>
          <w:p w14:paraId="41CB33D1" w14:textId="77777777" w:rsidR="00DF657D" w:rsidRDefault="00DF657D" w:rsidP="00DF657D">
            <w:pPr>
              <w:pStyle w:val="Bold4"/>
            </w:pPr>
            <w:proofErr w:type="spellStart"/>
            <w:r>
              <w:t>TransportUnloadingCharacteristics</w:t>
            </w:r>
            <w:proofErr w:type="spellEnd"/>
          </w:p>
          <w:p w14:paraId="2B8FB3F7" w14:textId="77777777" w:rsidR="00DF657D" w:rsidRDefault="00DF657D" w:rsidP="00DF657D">
            <w:pPr>
              <w:pStyle w:val="Italic4"/>
            </w:pPr>
            <w:proofErr w:type="spellStart"/>
            <w:r>
              <w:t>TransportUnloadingCharacteristics</w:t>
            </w:r>
            <w:proofErr w:type="spellEnd"/>
            <w:r>
              <w:t xml:space="preserve"> is optional. Multiple instances might exist.</w:t>
            </w:r>
          </w:p>
          <w:p w14:paraId="42F7D8CE" w14:textId="77777777" w:rsidR="00DF657D" w:rsidRDefault="00DF657D" w:rsidP="00DF657D">
            <w:pPr>
              <w:pStyle w:val="Normal4"/>
            </w:pPr>
            <w:r>
              <w:t>A group item defining how the transported items are to be unloaded.</w:t>
            </w:r>
          </w:p>
          <w:p w14:paraId="39453B04" w14:textId="77777777" w:rsidR="00DF657D" w:rsidRDefault="00DF657D" w:rsidP="00DF657D">
            <w:pPr>
              <w:pStyle w:val="Bold4"/>
            </w:pPr>
            <w:proofErr w:type="spellStart"/>
            <w:r>
              <w:t>TransportOtherInstructions</w:t>
            </w:r>
            <w:proofErr w:type="spellEnd"/>
          </w:p>
          <w:p w14:paraId="2FF5DCAD" w14:textId="77777777" w:rsidR="00DF657D" w:rsidRDefault="00DF657D" w:rsidP="00DF657D">
            <w:pPr>
              <w:pStyle w:val="Italic4"/>
            </w:pPr>
            <w:proofErr w:type="spellStart"/>
            <w:r>
              <w:t>TransportOtherInstructions</w:t>
            </w:r>
            <w:proofErr w:type="spellEnd"/>
            <w:r>
              <w:t xml:space="preserve"> is optional. Multiple instances might exist.</w:t>
            </w:r>
          </w:p>
          <w:p w14:paraId="061F929F" w14:textId="77777777"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14:paraId="044892F7" w14:textId="77777777" w:rsidR="00DF657D" w:rsidRDefault="00DF657D" w:rsidP="00DF657D">
            <w:pPr>
              <w:pStyle w:val="Bold4"/>
            </w:pPr>
            <w:proofErr w:type="spellStart"/>
            <w:r>
              <w:t>TransportPropertyValue</w:t>
            </w:r>
            <w:proofErr w:type="spellEnd"/>
          </w:p>
          <w:p w14:paraId="6F3ABFDB" w14:textId="77777777" w:rsidR="00DF657D" w:rsidRDefault="00DF657D" w:rsidP="00DF657D">
            <w:pPr>
              <w:pStyle w:val="Italic4"/>
            </w:pPr>
            <w:proofErr w:type="spellStart"/>
            <w:r>
              <w:t>TransportPropertyValue</w:t>
            </w:r>
            <w:proofErr w:type="spellEnd"/>
            <w:r>
              <w:t xml:space="preserve"> is optional. Multiple instances might exist.</w:t>
            </w:r>
          </w:p>
          <w:p w14:paraId="3BDF2241" w14:textId="77777777" w:rsidR="00DF657D" w:rsidRDefault="00DF657D" w:rsidP="00DF657D">
            <w:pPr>
              <w:pStyle w:val="Normal4"/>
            </w:pPr>
            <w:r>
              <w:t>Specifies values for various properties for a transport.</w:t>
            </w:r>
          </w:p>
          <w:p w14:paraId="7A31EE74" w14:textId="77777777" w:rsidR="008C46E3" w:rsidRDefault="008C46E3" w:rsidP="008C46E3">
            <w:pPr>
              <w:pStyle w:val="Bold4"/>
            </w:pPr>
            <w:proofErr w:type="spellStart"/>
            <w:r>
              <w:t>ResourceInformation</w:t>
            </w:r>
            <w:proofErr w:type="spellEnd"/>
          </w:p>
          <w:p w14:paraId="6895C5FC" w14:textId="77777777" w:rsidR="008C46E3" w:rsidRDefault="008C46E3" w:rsidP="008C46E3">
            <w:pPr>
              <w:pStyle w:val="Italic4"/>
            </w:pPr>
            <w:proofErr w:type="spellStart"/>
            <w:r w:rsidRPr="00641AA7">
              <w:t>ResourceInformation</w:t>
            </w:r>
            <w:proofErr w:type="spellEnd"/>
            <w:r>
              <w:t xml:space="preserve"> is optional. A single instance might exist.</w:t>
            </w:r>
          </w:p>
          <w:p w14:paraId="54D93979" w14:textId="77777777" w:rsidR="008C46E3" w:rsidRDefault="008C46E3" w:rsidP="008C46E3">
            <w:pPr>
              <w:pStyle w:val="Normal4"/>
            </w:pPr>
            <w:r w:rsidRPr="00641AA7">
              <w:t>A group item that contains information for specification of resources</w:t>
            </w:r>
            <w:r>
              <w:t>.</w:t>
            </w:r>
          </w:p>
          <w:p w14:paraId="2C7ECA7F" w14:textId="77777777" w:rsidR="00DF657D" w:rsidRDefault="00DF657D" w:rsidP="00DF657D">
            <w:pPr>
              <w:pStyle w:val="Bold4"/>
            </w:pPr>
            <w:r>
              <w:t>Route</w:t>
            </w:r>
          </w:p>
          <w:p w14:paraId="172B476D" w14:textId="77777777" w:rsidR="00DF657D" w:rsidRDefault="00DF657D" w:rsidP="00DF657D">
            <w:pPr>
              <w:pStyle w:val="Italic4"/>
            </w:pPr>
            <w:r>
              <w:t>Route is optional. Multiple instances might exist.</w:t>
            </w:r>
          </w:p>
          <w:p w14:paraId="725FD98A" w14:textId="77777777" w:rsidR="00DF657D" w:rsidRDefault="00DF657D" w:rsidP="00DF657D">
            <w:pPr>
              <w:pStyle w:val="Normal4"/>
            </w:pPr>
            <w:r>
              <w:t xml:space="preserve">Route defines directions and characteristics for how to transport goods between two locations. A route starts at delivery origin or at the </w:t>
            </w:r>
            <w:proofErr w:type="spellStart"/>
            <w:r>
              <w:t>supplypoint</w:t>
            </w:r>
            <w:proofErr w:type="spellEnd"/>
            <w:r>
              <w:t xml:space="preserve"> belonging to the delivery origin.</w:t>
            </w:r>
          </w:p>
          <w:p w14:paraId="62298522" w14:textId="77777777" w:rsidR="00466A2D" w:rsidRDefault="00466A2D" w:rsidP="00466A2D">
            <w:pPr>
              <w:pStyle w:val="Bold4"/>
            </w:pPr>
            <w:proofErr w:type="spellStart"/>
            <w:r>
              <w:t>AdditionalItemInfo</w:t>
            </w:r>
            <w:proofErr w:type="spellEnd"/>
          </w:p>
          <w:p w14:paraId="6DE548E2" w14:textId="77777777" w:rsidR="00466A2D" w:rsidRDefault="00466A2D" w:rsidP="00466A2D">
            <w:pPr>
              <w:pStyle w:val="Italic4"/>
            </w:pPr>
            <w:proofErr w:type="spellStart"/>
            <w:r>
              <w:t>AdditionalItemInfo</w:t>
            </w:r>
            <w:proofErr w:type="spellEnd"/>
            <w:r>
              <w:t xml:space="preserve"> is optional. Multiple instances might exist.</w:t>
            </w:r>
          </w:p>
          <w:p w14:paraId="1029F6A6" w14:textId="77777777" w:rsidR="00466A2D" w:rsidRDefault="00466A2D" w:rsidP="00466A2D">
            <w:pPr>
              <w:pStyle w:val="Normal4"/>
            </w:pPr>
            <w:r>
              <w:t>A grouping element that contains information about additional items specified by an agency. Restricted use of this element is recommended.</w:t>
            </w:r>
          </w:p>
          <w:p w14:paraId="34E7EB30" w14:textId="77777777" w:rsidR="00DF657D" w:rsidRPr="009D0EFE" w:rsidRDefault="00DF657D" w:rsidP="00DF657D">
            <w:pPr>
              <w:pStyle w:val="Bold4"/>
              <w:rPr>
                <w:lang w:val="fr-FR"/>
              </w:rPr>
            </w:pPr>
            <w:proofErr w:type="spellStart"/>
            <w:r w:rsidRPr="009D0EFE">
              <w:rPr>
                <w:lang w:val="fr-FR"/>
              </w:rPr>
              <w:t>DocumentInformation</w:t>
            </w:r>
            <w:proofErr w:type="spellEnd"/>
          </w:p>
          <w:p w14:paraId="403662B6" w14:textId="77777777" w:rsidR="00DF657D" w:rsidRPr="009D0EFE" w:rsidRDefault="00DF657D" w:rsidP="00DF657D">
            <w:pPr>
              <w:pStyle w:val="Italic4"/>
              <w:rPr>
                <w:lang w:val="fr-FR"/>
              </w:rPr>
            </w:pPr>
            <w:proofErr w:type="spellStart"/>
            <w:r w:rsidRPr="009D0EFE">
              <w:rPr>
                <w:lang w:val="fr-FR"/>
              </w:rPr>
              <w:t>DocumentInformation</w:t>
            </w:r>
            <w:proofErr w:type="spellEnd"/>
            <w:r w:rsidRPr="009D0EFE">
              <w:rPr>
                <w:lang w:val="fr-FR"/>
              </w:rPr>
              <w:t xml:space="preserve"> </w:t>
            </w:r>
            <w:proofErr w:type="spellStart"/>
            <w:r w:rsidRPr="009D0EFE">
              <w:rPr>
                <w:lang w:val="fr-FR"/>
              </w:rPr>
              <w:t>is</w:t>
            </w:r>
            <w:proofErr w:type="spellEnd"/>
            <w:r w:rsidRPr="009D0EFE">
              <w:rPr>
                <w:lang w:val="fr-FR"/>
              </w:rPr>
              <w:t xml:space="preserve"> </w:t>
            </w:r>
            <w:proofErr w:type="spellStart"/>
            <w:r w:rsidRPr="009D0EFE">
              <w:rPr>
                <w:lang w:val="fr-FR"/>
              </w:rPr>
              <w:t>optional</w:t>
            </w:r>
            <w:proofErr w:type="spellEnd"/>
            <w:r w:rsidRPr="009D0EFE">
              <w:rPr>
                <w:lang w:val="fr-FR"/>
              </w:rPr>
              <w:t xml:space="preserve">. Multiple instances </w:t>
            </w:r>
            <w:proofErr w:type="spellStart"/>
            <w:r w:rsidRPr="009D0EFE">
              <w:rPr>
                <w:lang w:val="fr-FR"/>
              </w:rPr>
              <w:t>might</w:t>
            </w:r>
            <w:proofErr w:type="spellEnd"/>
            <w:r w:rsidRPr="009D0EFE">
              <w:rPr>
                <w:lang w:val="fr-FR"/>
              </w:rPr>
              <w:t xml:space="preserve"> </w:t>
            </w:r>
            <w:proofErr w:type="spellStart"/>
            <w:r w:rsidRPr="009D0EFE">
              <w:rPr>
                <w:lang w:val="fr-FR"/>
              </w:rPr>
              <w:t>exist</w:t>
            </w:r>
            <w:proofErr w:type="spellEnd"/>
            <w:r w:rsidRPr="009D0EFE">
              <w:rPr>
                <w:lang w:val="fr-FR"/>
              </w:rPr>
              <w:t>.</w:t>
            </w:r>
          </w:p>
          <w:p w14:paraId="0175A488" w14:textId="77777777"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14:paraId="39AE2282" w14:textId="77777777" w:rsidR="00DF657D" w:rsidRDefault="00DF657D" w:rsidP="00DF657D"/>
    <w:p w14:paraId="686EB6E5" w14:textId="77777777" w:rsidR="00DF657D" w:rsidRDefault="00DF657D" w:rsidP="00DF657D">
      <w:pPr>
        <w:pStyle w:val="Heading2"/>
      </w:pPr>
      <w:bookmarkStart w:id="9902" w:name="_Toc259723109"/>
      <w:bookmarkStart w:id="9903" w:name="_Toc275503455"/>
      <w:bookmarkStart w:id="9904" w:name="_Toc371379123"/>
      <w:bookmarkStart w:id="9905" w:name="_Toc21214310"/>
      <w:bookmarkStart w:id="9906" w:name="TransportInstructionCode"/>
      <w:proofErr w:type="spellStart"/>
      <w:r>
        <w:t>TransportInstructionCode</w:t>
      </w:r>
      <w:bookmarkEnd w:id="9902"/>
      <w:bookmarkEnd w:id="9903"/>
      <w:bookmarkEnd w:id="9904"/>
      <w:bookmarkEnd w:id="9905"/>
      <w:bookmarkEnd w:id="99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949ED5" w14:textId="77777777" w:rsidTr="00DF657D">
        <w:tc>
          <w:tcPr>
            <w:tcW w:w="5000" w:type="pct"/>
          </w:tcPr>
          <w:p w14:paraId="7A6B534B" w14:textId="77777777" w:rsidR="00DF657D" w:rsidRDefault="00000000" w:rsidP="00DF657D">
            <w:pPr>
              <w:pStyle w:val="Normal2"/>
            </w:pPr>
            <w:r>
              <w:pict w14:anchorId="4A076FF2">
                <v:shape id="dc_1672" o:spid="_x0000_s4796" style="position:absolute;left:0;text-align:left;margin-left:0;margin-top:0;width:50pt;height:50pt;z-index:1630;visibility:hidden" coordsize="96,377" o:spt="100" o:preferrelative="t" adj="0,,0" path="">
                  <v:stroke joinstyle="round"/>
                  <v:formulas/>
                  <v:path o:connecttype="segments"/>
                  <o:lock v:ext="edit" selection="t"/>
                </v:shape>
              </w:pict>
            </w:r>
            <w:r>
              <w:rPr>
                <w:noProof/>
              </w:rPr>
              <w:pict w14:anchorId="1A5E6178">
                <v:shape id="_x0000_s6525" type="#_x0000_t75" style="position:absolute;left:0;text-align:left;margin-left:27874.8pt;margin-top:7.05pt;width:254.4pt;height:90.6pt;z-index:-491;mso-wrap-edited:t;mso-position-horizontal:right" wrapcoords="11288 6389 132 5531 132 15258 1660 15544 11492 15974 11594 21123 21600 21421 21600 0 11339 -334 11288 6389" filled="t">
                  <v:imagedata r:id="rId2232"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14:paraId="026757DD" w14:textId="77777777" w:rsidR="00DF657D" w:rsidRDefault="00DF657D" w:rsidP="00773290">
            <w:pPr>
              <w:pStyle w:val="Bold3"/>
            </w:pPr>
            <w:r>
              <w:t>Agency [attribute]</w:t>
            </w:r>
          </w:p>
          <w:p w14:paraId="51A27740" w14:textId="77777777" w:rsidR="00DF657D" w:rsidRDefault="00DF657D" w:rsidP="00773290">
            <w:pPr>
              <w:pStyle w:val="Italic3"/>
            </w:pPr>
            <w:r>
              <w:t>Agency is mandatory. A single instance is required.</w:t>
            </w:r>
          </w:p>
          <w:p w14:paraId="60C5B468" w14:textId="77777777" w:rsidR="00DF657D" w:rsidRDefault="00DF657D" w:rsidP="00773290">
            <w:pPr>
              <w:pStyle w:val="Normal3"/>
            </w:pPr>
            <w:r>
              <w:t>Describes the agency maintaining the list of codes. To be included in this list the agency must be a recognized standards body or industry organisation.</w:t>
            </w:r>
          </w:p>
          <w:p w14:paraId="1BA6E8AD" w14:textId="77777777" w:rsidR="00DF657D" w:rsidRDefault="00DF657D" w:rsidP="008D25AE">
            <w:pPr>
              <w:pStyle w:val="Normal3"/>
              <w:numPr>
                <w:ilvl w:val="0"/>
                <w:numId w:val="60"/>
              </w:numPr>
            </w:pPr>
            <w:r>
              <w:lastRenderedPageBreak/>
              <w:t xml:space="preserve">For the element that owns this attribute. </w:t>
            </w:r>
          </w:p>
          <w:p w14:paraId="6D390817" w14:textId="77777777" w:rsidR="00DF657D" w:rsidRDefault="00DF657D" w:rsidP="008D25AE">
            <w:pPr>
              <w:pStyle w:val="Normal3"/>
              <w:numPr>
                <w:ilvl w:val="0"/>
                <w:numId w:val="60"/>
              </w:numPr>
            </w:pPr>
            <w:r>
              <w:t xml:space="preserve">For another attribute in the list of attributes associated with the parent element. </w:t>
            </w:r>
          </w:p>
          <w:p w14:paraId="3FF852FE" w14:textId="77777777" w:rsidR="00DF657D" w:rsidRDefault="00DF657D" w:rsidP="00773290">
            <w:pPr>
              <w:pStyle w:val="Normal3"/>
            </w:pPr>
            <w:r>
              <w:t>Refer to Agency definition for any enumerations.</w:t>
            </w:r>
          </w:p>
        </w:tc>
      </w:tr>
    </w:tbl>
    <w:p w14:paraId="449E32F0" w14:textId="77777777" w:rsidR="00DF657D" w:rsidRDefault="00DF657D" w:rsidP="00DF657D"/>
    <w:p w14:paraId="0414E7B3" w14:textId="77777777" w:rsidR="00DF657D" w:rsidRDefault="00DF657D" w:rsidP="00DF657D">
      <w:pPr>
        <w:pStyle w:val="Heading2"/>
      </w:pPr>
      <w:bookmarkStart w:id="9907" w:name="_Toc259723110"/>
      <w:bookmarkStart w:id="9908" w:name="_Toc275503456"/>
      <w:bookmarkStart w:id="9909" w:name="_Toc371379124"/>
      <w:bookmarkStart w:id="9910" w:name="_Toc21214311"/>
      <w:bookmarkStart w:id="9911" w:name="TransportInstructionText"/>
      <w:proofErr w:type="spellStart"/>
      <w:r>
        <w:t>TransportInstructionText</w:t>
      </w:r>
      <w:bookmarkEnd w:id="9907"/>
      <w:bookmarkEnd w:id="9908"/>
      <w:bookmarkEnd w:id="9909"/>
      <w:bookmarkEnd w:id="9910"/>
      <w:bookmarkEnd w:id="99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1E41894" w14:textId="77777777" w:rsidTr="00DF657D">
        <w:tc>
          <w:tcPr>
            <w:tcW w:w="5000" w:type="pct"/>
          </w:tcPr>
          <w:p w14:paraId="31096E95" w14:textId="77777777" w:rsidR="00DF657D" w:rsidRDefault="00000000" w:rsidP="00DF657D">
            <w:pPr>
              <w:pStyle w:val="Normal2"/>
            </w:pPr>
            <w:r>
              <w:pict w14:anchorId="31CE082B">
                <v:shape id="dc_1673" o:spid="_x0000_s4797" style="position:absolute;left:0;text-align:left;margin-left:0;margin-top:0;width:50pt;height:50pt;z-index:1631;visibility:hidden" coordsize="89,197" o:spt="100" o:preferrelative="t" adj="0,,0" path="">
                  <v:stroke joinstyle="round"/>
                  <v:formulas/>
                  <v:path o:connecttype="segments"/>
                  <o:lock v:ext="edit" selection="t"/>
                </v:shape>
              </w:pict>
            </w:r>
            <w:r>
              <w:pict w14:anchorId="481C2FB7">
                <v:shape id="_x0000_s5533" style="position:absolute;left:0;text-align:left;margin-left:9868.9pt;margin-top:7.2pt;width:118.5pt;height:53.25pt;z-index:-904;mso-wrap-edited:t;mso-position-horizontal:right" coordsize="" o:spt="100" wrapcoords="-30 78 1000 78 1000 1079 1000 1079 -30 1079 -30 78" adj="0,,0" path="">
                  <v:stroke joinstyle="round"/>
                  <v:imagedata r:id="rId2233" o:title="dc_1673"/>
                  <v:formulas/>
                  <v:path o:connecttype="segments"/>
                  <w10:wrap type="tight"/>
                </v:shape>
              </w:pict>
            </w:r>
            <w:r w:rsidR="00DF657D">
              <w:t>A text field further describing the transport instructions.</w:t>
            </w:r>
          </w:p>
        </w:tc>
      </w:tr>
    </w:tbl>
    <w:p w14:paraId="368FC66D" w14:textId="77777777" w:rsidR="00DF657D" w:rsidRDefault="00DF657D" w:rsidP="00DF657D"/>
    <w:p w14:paraId="44BC0336" w14:textId="77777777" w:rsidR="00DF657D" w:rsidRDefault="00DF657D" w:rsidP="00DF657D">
      <w:pPr>
        <w:pStyle w:val="Heading2"/>
      </w:pPr>
      <w:bookmarkStart w:id="9912" w:name="_Toc259723111"/>
      <w:bookmarkStart w:id="9913" w:name="_Toc275503457"/>
      <w:bookmarkStart w:id="9914" w:name="_Toc371379125"/>
      <w:bookmarkStart w:id="9915" w:name="_Toc21214312"/>
      <w:bookmarkStart w:id="9916" w:name="TransportInstructionType_a"/>
      <w:proofErr w:type="spellStart"/>
      <w:r>
        <w:t>TransportInstructionType</w:t>
      </w:r>
      <w:proofErr w:type="spellEnd"/>
      <w:r>
        <w:t xml:space="preserve"> [attribute]</w:t>
      </w:r>
      <w:bookmarkEnd w:id="9912"/>
      <w:bookmarkEnd w:id="9913"/>
      <w:bookmarkEnd w:id="9914"/>
      <w:bookmarkEnd w:id="9915"/>
      <w:bookmarkEnd w:id="991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A693E1" w14:textId="77777777" w:rsidTr="00DF657D">
        <w:tc>
          <w:tcPr>
            <w:tcW w:w="5000" w:type="pct"/>
          </w:tcPr>
          <w:p w14:paraId="7BD4109F" w14:textId="77777777" w:rsidR="00DF657D" w:rsidRDefault="00000000" w:rsidP="00DF657D">
            <w:pPr>
              <w:pStyle w:val="Normal2"/>
            </w:pPr>
            <w:r>
              <w:pict w14:anchorId="7C5F4E01">
                <v:shape id="dc_1674" o:spid="_x0000_s4798" style="position:absolute;left:0;text-align:left;margin-left:0;margin-top:0;width:50pt;height:50pt;z-index:1632;visibility:hidden" coordsize="89,231" o:spt="100" o:preferrelative="t" adj="0,,0" path="">
                  <v:stroke joinstyle="round"/>
                  <v:formulas/>
                  <v:path o:connecttype="segments"/>
                  <o:lock v:ext="edit" selection="t"/>
                </v:shape>
              </w:pict>
            </w:r>
            <w:r>
              <w:pict w14:anchorId="6F4063FD">
                <v:shape id="_x0000_s5534" style="position:absolute;left:0;text-align:left;margin-left:12481.15pt;margin-top:7.2pt;width:138.75pt;height:53.25pt;z-index:-903;mso-wrap-edited:t;mso-position-horizontal:right" coordsize="" o:spt="100" wrapcoords="-30 0 1000 0 1000 1079 1000 1079 -30 1079 -30 0" adj="0,,0" path="">
                  <v:stroke joinstyle="round"/>
                  <v:imagedata r:id="rId2234" o:title="dc_1674"/>
                  <v:formulas/>
                  <v:path o:connecttype="segments"/>
                  <w10:wrap type="tight"/>
                </v:shape>
              </w:pict>
            </w:r>
            <w:r w:rsidR="00DF657D">
              <w:t>Indicates the type of instruction.</w:t>
            </w:r>
          </w:p>
          <w:p w14:paraId="118E9415" w14:textId="77777777" w:rsidR="00DF657D" w:rsidRDefault="00DF657D" w:rsidP="00DF657D">
            <w:pPr>
              <w:pStyle w:val="Italic2"/>
            </w:pPr>
            <w:r>
              <w:t>This item is restricted to the following list.</w:t>
            </w:r>
          </w:p>
          <w:p w14:paraId="25D3A7E5" w14:textId="77777777" w:rsidR="00DF657D" w:rsidRDefault="00DF657D" w:rsidP="00DF657D">
            <w:pPr>
              <w:pStyle w:val="Bold3"/>
            </w:pPr>
            <w:proofErr w:type="spellStart"/>
            <w:r>
              <w:t>LegSpecific</w:t>
            </w:r>
            <w:proofErr w:type="spellEnd"/>
          </w:p>
          <w:p w14:paraId="43DCD3DC" w14:textId="77777777" w:rsidR="00DF657D" w:rsidRDefault="00DF657D" w:rsidP="00DF657D">
            <w:pPr>
              <w:pStyle w:val="Normal3"/>
            </w:pPr>
            <w:r>
              <w:t>The text is related to the delivery leg or entire delivery.</w:t>
            </w:r>
          </w:p>
          <w:p w14:paraId="09B86655" w14:textId="77777777" w:rsidR="00DF657D" w:rsidRDefault="00DF657D" w:rsidP="00DF657D">
            <w:pPr>
              <w:pStyle w:val="Bold3"/>
            </w:pPr>
            <w:proofErr w:type="spellStart"/>
            <w:r>
              <w:t>ProductSpecific</w:t>
            </w:r>
            <w:proofErr w:type="spellEnd"/>
          </w:p>
          <w:p w14:paraId="023A8254" w14:textId="77777777" w:rsidR="00DF657D" w:rsidRDefault="00DF657D" w:rsidP="00DF657D">
            <w:pPr>
              <w:pStyle w:val="Normal3"/>
            </w:pPr>
            <w:r>
              <w:t>The text is related to the product being transported.</w:t>
            </w:r>
          </w:p>
        </w:tc>
      </w:tr>
    </w:tbl>
    <w:p w14:paraId="2683DD88" w14:textId="77777777" w:rsidR="00DF657D" w:rsidRDefault="00DF657D" w:rsidP="00DF657D"/>
    <w:p w14:paraId="2BD67D21" w14:textId="77777777" w:rsidR="00DF657D" w:rsidRDefault="00DF657D" w:rsidP="00DF657D">
      <w:pPr>
        <w:pStyle w:val="Heading2"/>
      </w:pPr>
      <w:bookmarkStart w:id="9917" w:name="_Toc259723112"/>
      <w:bookmarkStart w:id="9918" w:name="_Toc275503458"/>
      <w:bookmarkStart w:id="9919" w:name="_Toc371379126"/>
      <w:bookmarkStart w:id="9920" w:name="_Toc21214313"/>
      <w:bookmarkStart w:id="9921" w:name="TransportLoadingCharacteristics"/>
      <w:proofErr w:type="spellStart"/>
      <w:r>
        <w:lastRenderedPageBreak/>
        <w:t>TransportLoadingCharacteristics</w:t>
      </w:r>
      <w:bookmarkEnd w:id="9917"/>
      <w:bookmarkEnd w:id="9918"/>
      <w:bookmarkEnd w:id="9919"/>
      <w:bookmarkEnd w:id="9920"/>
      <w:bookmarkEnd w:id="99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E3AFA5" w14:textId="77777777" w:rsidTr="00DF657D">
        <w:tc>
          <w:tcPr>
            <w:tcW w:w="5000" w:type="pct"/>
          </w:tcPr>
          <w:p w14:paraId="5E8B22D8" w14:textId="77777777" w:rsidR="00DF657D" w:rsidRDefault="00000000" w:rsidP="00DF657D">
            <w:pPr>
              <w:pStyle w:val="Normal2"/>
            </w:pPr>
            <w:r>
              <w:rPr>
                <w:noProof/>
                <w:snapToGrid/>
                <w:lang w:val="sv-SE" w:eastAsia="sv-SE"/>
              </w:rPr>
              <w:pict w14:anchorId="1448C2D8">
                <v:shape id="_x0000_s7086" type="#_x0000_t75" style="position:absolute;left:0;text-align:left;margin-left:34777.95pt;margin-top:7.05pt;width:437.25pt;height:493.5pt;z-index:-157;mso-wrap-edited:t;mso-position-horizontal:right;mso-position-horizontal-relative:text;mso-position-vertical:absolute;mso-position-vertical-relative:text" wrapcoords="203 12277 203 13748 9035 13984 8887 19105 11614 19184 11406 21547 21600 21567 21600 0 9569 39 9598 7393 9006 7550 8857 12645 203 12277" filled="t">
                  <v:imagedata r:id="rId2235" o:title="TransportLoadingCharacteristics"/>
                  <w10:wrap type="tight"/>
                </v:shape>
              </w:pict>
            </w:r>
            <w:r>
              <w:pict w14:anchorId="46679B88">
                <v:shape id="dc_1675" o:spid="_x0000_s5798" style="position:absolute;left:0;text-align:left;margin-left:0;margin-top:0;width:50pt;height:50pt;z-index:1808;visibility:hidden" coordsize="663,651" o:spt="100" o:preferrelative="t" adj="0,,0" path="">
                  <v:stroke joinstyle="round"/>
                  <v:formulas/>
                  <v:path o:connecttype="segments"/>
                  <o:lock v:ext="edit" selection="t"/>
                </v:shape>
              </w:pict>
            </w:r>
            <w:r w:rsidR="00DF657D">
              <w:t>A group item defining how the transported items are to be loaded.</w:t>
            </w:r>
          </w:p>
          <w:p w14:paraId="1AC499BA" w14:textId="77777777" w:rsidR="00DF657D" w:rsidRDefault="00DF657D" w:rsidP="00DF657D">
            <w:pPr>
              <w:pStyle w:val="Bold3"/>
            </w:pPr>
            <w:proofErr w:type="spellStart"/>
            <w:r>
              <w:t>MixProductIndicator</w:t>
            </w:r>
            <w:proofErr w:type="spellEnd"/>
            <w:r>
              <w:t xml:space="preserve"> [attribute]</w:t>
            </w:r>
          </w:p>
          <w:p w14:paraId="034A4592" w14:textId="77777777" w:rsidR="00DF657D" w:rsidRDefault="00DF657D" w:rsidP="00DF657D">
            <w:pPr>
              <w:pStyle w:val="Italic3"/>
            </w:pPr>
            <w:proofErr w:type="spellStart"/>
            <w:r>
              <w:t>MixProductIndicator</w:t>
            </w:r>
            <w:proofErr w:type="spellEnd"/>
            <w:r>
              <w:t xml:space="preserve"> is optional. A single instance may occur.</w:t>
            </w:r>
          </w:p>
          <w:p w14:paraId="535BB313" w14:textId="77777777" w:rsidR="00DF657D" w:rsidRDefault="00DF657D" w:rsidP="00DF657D">
            <w:pPr>
              <w:pStyle w:val="Normal3"/>
            </w:pPr>
            <w:r>
              <w:t>Specifies whether a product can be mixed with other products on the same shipment.</w:t>
            </w:r>
          </w:p>
          <w:p w14:paraId="7FF1D337" w14:textId="77777777" w:rsidR="00DF657D" w:rsidRDefault="00DF657D" w:rsidP="00DF657D">
            <w:pPr>
              <w:pStyle w:val="Normal3"/>
            </w:pPr>
            <w:r>
              <w:t xml:space="preserve">Refer to </w:t>
            </w:r>
            <w:proofErr w:type="spellStart"/>
            <w:r>
              <w:t>MixProductIndicator</w:t>
            </w:r>
            <w:proofErr w:type="spellEnd"/>
            <w:r>
              <w:t xml:space="preserve"> definition for any enumerations.</w:t>
            </w:r>
          </w:p>
          <w:p w14:paraId="7B40EAB9" w14:textId="77777777" w:rsidR="00DF657D" w:rsidRDefault="00DF657D" w:rsidP="00DF657D">
            <w:pPr>
              <w:pStyle w:val="Bold3"/>
            </w:pPr>
            <w:proofErr w:type="spellStart"/>
            <w:r>
              <w:t>TransportLoadingType</w:t>
            </w:r>
            <w:proofErr w:type="spellEnd"/>
            <w:r>
              <w:t xml:space="preserve"> [attribute]</w:t>
            </w:r>
          </w:p>
          <w:p w14:paraId="0479C441" w14:textId="77777777" w:rsidR="00DF657D" w:rsidRDefault="00DF657D" w:rsidP="00DF657D">
            <w:pPr>
              <w:pStyle w:val="Italic3"/>
            </w:pPr>
            <w:proofErr w:type="spellStart"/>
            <w:r>
              <w:t>TransportLoadingType</w:t>
            </w:r>
            <w:proofErr w:type="spellEnd"/>
            <w:r>
              <w:t xml:space="preserve"> is optional. A single instance might exist.</w:t>
            </w:r>
          </w:p>
          <w:p w14:paraId="4E6AADA1" w14:textId="77777777" w:rsidR="00DF657D" w:rsidRDefault="00DF657D" w:rsidP="00DF657D">
            <w:pPr>
              <w:pStyle w:val="Normal3"/>
            </w:pPr>
            <w:r>
              <w:t>Defines the primary loading modes for the transport of the goods</w:t>
            </w:r>
          </w:p>
          <w:p w14:paraId="6D93E648" w14:textId="77777777" w:rsidR="00DF657D" w:rsidRDefault="00DF657D" w:rsidP="00DF657D">
            <w:pPr>
              <w:pStyle w:val="Normal3"/>
            </w:pPr>
            <w:r>
              <w:t xml:space="preserve">Refer to </w:t>
            </w:r>
            <w:proofErr w:type="spellStart"/>
            <w:r>
              <w:t>TransportLoadingType</w:t>
            </w:r>
            <w:proofErr w:type="spellEnd"/>
            <w:r>
              <w:t xml:space="preserve"> definition for any enumerations.</w:t>
            </w:r>
          </w:p>
          <w:p w14:paraId="5DF64E77" w14:textId="77777777" w:rsidR="00DF657D" w:rsidRDefault="00DF657D" w:rsidP="00DF657D">
            <w:pPr>
              <w:pStyle w:val="Bold3"/>
            </w:pPr>
            <w:proofErr w:type="spellStart"/>
            <w:r>
              <w:t>TransportDeckOption</w:t>
            </w:r>
            <w:proofErr w:type="spellEnd"/>
            <w:r>
              <w:t xml:space="preserve"> [attribute]</w:t>
            </w:r>
          </w:p>
          <w:p w14:paraId="4D2D243D" w14:textId="77777777" w:rsidR="00DF657D" w:rsidRDefault="00DF657D" w:rsidP="00DF657D">
            <w:pPr>
              <w:pStyle w:val="Italic3"/>
            </w:pPr>
            <w:proofErr w:type="spellStart"/>
            <w:r>
              <w:t>TransportDeckOption</w:t>
            </w:r>
            <w:proofErr w:type="spellEnd"/>
            <w:r>
              <w:t xml:space="preserve"> is optional. A single instance might exist.</w:t>
            </w:r>
          </w:p>
          <w:p w14:paraId="57D41F69" w14:textId="77777777" w:rsidR="00DF657D" w:rsidRDefault="00DF657D" w:rsidP="00DF657D">
            <w:pPr>
              <w:pStyle w:val="Normal3"/>
            </w:pPr>
            <w:r>
              <w:t>Allotment of a shipping lot that can be placed on the deck of a ship.</w:t>
            </w:r>
          </w:p>
          <w:p w14:paraId="7FC5E485" w14:textId="77777777" w:rsidR="00DF657D" w:rsidRDefault="00DF657D" w:rsidP="00DF657D">
            <w:pPr>
              <w:pStyle w:val="Normal3"/>
            </w:pPr>
            <w:r>
              <w:t xml:space="preserve">Refer to </w:t>
            </w:r>
            <w:proofErr w:type="spellStart"/>
            <w:r>
              <w:t>TransportDeckOption</w:t>
            </w:r>
            <w:proofErr w:type="spellEnd"/>
            <w:r>
              <w:t xml:space="preserve"> definition for any enumerations.</w:t>
            </w:r>
          </w:p>
          <w:p w14:paraId="65DCB94D" w14:textId="77777777" w:rsidR="00DF657D" w:rsidRDefault="00DF657D" w:rsidP="00DF657D">
            <w:pPr>
              <w:pStyle w:val="Bold3"/>
            </w:pPr>
            <w:proofErr w:type="spellStart"/>
            <w:r>
              <w:t>LoadingTolerance</w:t>
            </w:r>
            <w:proofErr w:type="spellEnd"/>
            <w:r>
              <w:t xml:space="preserve"> [attribute]</w:t>
            </w:r>
          </w:p>
          <w:p w14:paraId="5FBDA9E5" w14:textId="77777777" w:rsidR="00DF657D" w:rsidRDefault="00DF657D" w:rsidP="00DF657D">
            <w:pPr>
              <w:pStyle w:val="Italic3"/>
            </w:pPr>
            <w:proofErr w:type="spellStart"/>
            <w:r>
              <w:t>LoadingTolerance</w:t>
            </w:r>
            <w:proofErr w:type="spellEnd"/>
            <w:r>
              <w:t xml:space="preserve"> is optional. A single instance might exist.</w:t>
            </w:r>
          </w:p>
          <w:p w14:paraId="0A2B97C0" w14:textId="77777777" w:rsidR="00DF657D" w:rsidRDefault="00DF657D" w:rsidP="00DF657D">
            <w:pPr>
              <w:pStyle w:val="Normal3"/>
            </w:pPr>
            <w:r>
              <w:t xml:space="preserve">Specifies tolerance type for load quantity. Tolerance values are given by </w:t>
            </w:r>
            <w:proofErr w:type="spellStart"/>
            <w:r>
              <w:t>RangeMin</w:t>
            </w:r>
            <w:proofErr w:type="spellEnd"/>
            <w:r>
              <w:t xml:space="preserve"> and </w:t>
            </w:r>
            <w:proofErr w:type="spellStart"/>
            <w:r>
              <w:t>RangeMax</w:t>
            </w:r>
            <w:proofErr w:type="spellEnd"/>
            <w:r>
              <w:t xml:space="preserve"> in Quantity.</w:t>
            </w:r>
          </w:p>
          <w:p w14:paraId="45696742" w14:textId="77777777" w:rsidR="00DF657D" w:rsidRDefault="00DF657D" w:rsidP="00DF657D">
            <w:pPr>
              <w:pStyle w:val="Normal3"/>
            </w:pPr>
            <w:r>
              <w:t xml:space="preserve">Refer to </w:t>
            </w:r>
            <w:proofErr w:type="spellStart"/>
            <w:r>
              <w:t>LoadingTolerance</w:t>
            </w:r>
            <w:proofErr w:type="spellEnd"/>
            <w:r>
              <w:t xml:space="preserve"> definition for any enumerations.</w:t>
            </w:r>
          </w:p>
          <w:p w14:paraId="77AB25E4" w14:textId="77777777" w:rsidR="00DF657D" w:rsidRDefault="00DF657D" w:rsidP="00DF657D">
            <w:pPr>
              <w:pStyle w:val="Bold3"/>
            </w:pPr>
            <w:proofErr w:type="spellStart"/>
            <w:r>
              <w:t>DirectLoading</w:t>
            </w:r>
            <w:proofErr w:type="spellEnd"/>
            <w:r>
              <w:t xml:space="preserve"> [attribute]</w:t>
            </w:r>
          </w:p>
          <w:p w14:paraId="7BD990A3" w14:textId="77777777" w:rsidR="00DF657D" w:rsidRDefault="00DF657D" w:rsidP="00DF657D">
            <w:pPr>
              <w:pStyle w:val="Italic3"/>
            </w:pPr>
            <w:proofErr w:type="spellStart"/>
            <w:r>
              <w:t>DirectLoading</w:t>
            </w:r>
            <w:proofErr w:type="spellEnd"/>
            <w:r>
              <w:t xml:space="preserve"> is optional. A single instance might exist.</w:t>
            </w:r>
          </w:p>
          <w:p w14:paraId="648EC44F" w14:textId="77777777" w:rsidR="00DF657D" w:rsidRDefault="00DF657D" w:rsidP="00DF657D">
            <w:pPr>
              <w:pStyle w:val="Normal3"/>
            </w:pPr>
            <w:r>
              <w:t>Specifies if the transport unit should be loaded directly with goods received on another transport unit.</w:t>
            </w:r>
          </w:p>
          <w:p w14:paraId="540DF7B8" w14:textId="77777777" w:rsidR="00DF657D" w:rsidRDefault="00DF657D" w:rsidP="00DF657D">
            <w:pPr>
              <w:pStyle w:val="Normal3"/>
            </w:pPr>
            <w:r>
              <w:lastRenderedPageBreak/>
              <w:t xml:space="preserve">Refer to </w:t>
            </w:r>
            <w:proofErr w:type="spellStart"/>
            <w:r>
              <w:t>DirectLoading</w:t>
            </w:r>
            <w:proofErr w:type="spellEnd"/>
            <w:r>
              <w:t xml:space="preserve"> definition for any enumerations.</w:t>
            </w:r>
          </w:p>
          <w:p w14:paraId="36E532B3" w14:textId="77777777" w:rsidR="00DF657D" w:rsidRDefault="00DF657D" w:rsidP="00DF657D">
            <w:pPr>
              <w:pStyle w:val="Bold3"/>
            </w:pPr>
            <w:proofErr w:type="spellStart"/>
            <w:r>
              <w:t>GoodsLoadingPrinciple</w:t>
            </w:r>
            <w:proofErr w:type="spellEnd"/>
            <w:r>
              <w:t xml:space="preserve"> [attribute]</w:t>
            </w:r>
          </w:p>
          <w:p w14:paraId="11D6C33D" w14:textId="77777777" w:rsidR="00DF657D" w:rsidRDefault="00DF657D" w:rsidP="00DF657D">
            <w:pPr>
              <w:pStyle w:val="Italic3"/>
            </w:pPr>
            <w:proofErr w:type="spellStart"/>
            <w:r>
              <w:t>GoodsLoadingPrinciple</w:t>
            </w:r>
            <w:proofErr w:type="spellEnd"/>
            <w:r>
              <w:t xml:space="preserve"> is optional. A single instance might exist.</w:t>
            </w:r>
          </w:p>
          <w:p w14:paraId="770CB633" w14:textId="77777777" w:rsidR="00DF657D" w:rsidRDefault="00DF657D" w:rsidP="00DF657D">
            <w:pPr>
              <w:pStyle w:val="Normal3"/>
            </w:pPr>
            <w:r>
              <w:t>Defines principles for how goods are picked from warehouse and loaded</w:t>
            </w:r>
          </w:p>
          <w:p w14:paraId="3DB6C7D3" w14:textId="77777777" w:rsidR="00DF657D" w:rsidRDefault="00DF657D" w:rsidP="00DF657D">
            <w:pPr>
              <w:pStyle w:val="Normal3"/>
            </w:pPr>
            <w:r>
              <w:t xml:space="preserve">Refer to </w:t>
            </w:r>
            <w:proofErr w:type="spellStart"/>
            <w:r>
              <w:t>GoodsLoadingPrinciple</w:t>
            </w:r>
            <w:proofErr w:type="spellEnd"/>
            <w:r>
              <w:t xml:space="preserve"> definition for any enumerations.</w:t>
            </w:r>
          </w:p>
          <w:p w14:paraId="281CC8E3" w14:textId="77777777" w:rsidR="00DF657D" w:rsidRDefault="00DF657D" w:rsidP="00DF657D">
            <w:pPr>
              <w:pStyle w:val="Bold3"/>
            </w:pPr>
            <w:proofErr w:type="spellStart"/>
            <w:r>
              <w:t>LabelOrientation</w:t>
            </w:r>
            <w:proofErr w:type="spellEnd"/>
            <w:r>
              <w:t xml:space="preserve"> [attribute]</w:t>
            </w:r>
          </w:p>
          <w:p w14:paraId="73538122" w14:textId="77777777" w:rsidR="00DF657D" w:rsidRDefault="00DF657D" w:rsidP="00DF657D">
            <w:pPr>
              <w:pStyle w:val="Italic3"/>
            </w:pPr>
            <w:proofErr w:type="spellStart"/>
            <w:r>
              <w:t>LabelOrientation</w:t>
            </w:r>
            <w:proofErr w:type="spellEnd"/>
            <w:r>
              <w:t xml:space="preserve"> is optional. A single instance might exist.</w:t>
            </w:r>
          </w:p>
          <w:p w14:paraId="658DD8EE" w14:textId="77777777" w:rsidR="00DF657D" w:rsidRDefault="00DF657D" w:rsidP="00DF657D">
            <w:pPr>
              <w:pStyle w:val="Normal3"/>
            </w:pPr>
            <w:r>
              <w:t>Specifies label orientation for loaded goods seen in the transport direction of the goods carrier. It makes the label visible during unloading from a predetermined side.</w:t>
            </w:r>
          </w:p>
          <w:p w14:paraId="0DC80BBD" w14:textId="77777777" w:rsidR="00DF657D" w:rsidRDefault="00DF657D" w:rsidP="00DF657D">
            <w:pPr>
              <w:pStyle w:val="Normal3"/>
            </w:pPr>
            <w:r>
              <w:t xml:space="preserve">Refer to </w:t>
            </w:r>
            <w:proofErr w:type="spellStart"/>
            <w:r>
              <w:t>LabelOrientation</w:t>
            </w:r>
            <w:proofErr w:type="spellEnd"/>
            <w:r>
              <w:t xml:space="preserve"> definition for any enumerations.</w:t>
            </w:r>
          </w:p>
          <w:p w14:paraId="4E770D01" w14:textId="77777777" w:rsidR="006A0348" w:rsidRDefault="006A0348" w:rsidP="006A0348">
            <w:pPr>
              <w:pStyle w:val="Bold3"/>
            </w:pPr>
            <w:proofErr w:type="spellStart"/>
            <w:r w:rsidRPr="006A0348">
              <w:t>IsSlotManaged</w:t>
            </w:r>
            <w:proofErr w:type="spellEnd"/>
            <w:r>
              <w:t xml:space="preserve"> [attribute]</w:t>
            </w:r>
          </w:p>
          <w:p w14:paraId="483AB3CF" w14:textId="77777777" w:rsidR="006A0348" w:rsidRDefault="006A0348" w:rsidP="006A0348">
            <w:pPr>
              <w:pStyle w:val="Italic3"/>
            </w:pPr>
            <w:proofErr w:type="spellStart"/>
            <w:r w:rsidRPr="006A0348">
              <w:t>IsSlotManaged</w:t>
            </w:r>
            <w:proofErr w:type="spellEnd"/>
            <w:r>
              <w:t xml:space="preserve"> is optional. A single instance might exist.</w:t>
            </w:r>
          </w:p>
          <w:p w14:paraId="0F10DAE1" w14:textId="77777777" w:rsidR="006A0348" w:rsidRDefault="006A0348" w:rsidP="006A0348">
            <w:pPr>
              <w:pStyle w:val="Normal3"/>
            </w:pPr>
            <w:r w:rsidRPr="006A0348">
              <w:t>Specifies if the activity is managed by given slot times for execution of the activity. For example given slot times for unloading of a transport unit</w:t>
            </w:r>
            <w:r>
              <w:t>.</w:t>
            </w:r>
          </w:p>
          <w:p w14:paraId="14A99294" w14:textId="77777777" w:rsidR="006A0348" w:rsidRDefault="006A0348" w:rsidP="006A0348">
            <w:pPr>
              <w:pStyle w:val="Normal3"/>
            </w:pPr>
            <w:r>
              <w:t xml:space="preserve">Refer to </w:t>
            </w:r>
            <w:proofErr w:type="spellStart"/>
            <w:r w:rsidRPr="006A0348">
              <w:t>IsSlotManaged</w:t>
            </w:r>
            <w:proofErr w:type="spellEnd"/>
            <w:r>
              <w:t xml:space="preserve"> definition for any enumerations.</w:t>
            </w:r>
          </w:p>
          <w:p w14:paraId="4868EB04" w14:textId="77777777" w:rsidR="006A1F31" w:rsidRDefault="006A1F31" w:rsidP="006A1F31">
            <w:pPr>
              <w:pStyle w:val="Bold3"/>
            </w:pPr>
            <w:proofErr w:type="spellStart"/>
            <w:r w:rsidRPr="006A1F31">
              <w:t>IsCarrierLoadingOperator</w:t>
            </w:r>
            <w:proofErr w:type="spellEnd"/>
            <w:r>
              <w:t xml:space="preserve"> [attribute]</w:t>
            </w:r>
          </w:p>
          <w:p w14:paraId="7C0CDB94" w14:textId="77777777" w:rsidR="006A1F31" w:rsidRDefault="006A1F31" w:rsidP="006A1F31">
            <w:pPr>
              <w:pStyle w:val="Italic3"/>
            </w:pPr>
            <w:proofErr w:type="spellStart"/>
            <w:r w:rsidRPr="006A1F31">
              <w:t>IsCarrierLoadingOperator</w:t>
            </w:r>
            <w:proofErr w:type="spellEnd"/>
            <w:r>
              <w:t xml:space="preserve"> is optional. A single instance might exist.</w:t>
            </w:r>
          </w:p>
          <w:p w14:paraId="1450C8E2" w14:textId="77777777" w:rsidR="006A1F31" w:rsidRDefault="006A1F31" w:rsidP="006A1F31">
            <w:pPr>
              <w:pStyle w:val="Normal3"/>
            </w:pPr>
            <w:r w:rsidRPr="006A1F31">
              <w:t>Specifies if the carrier</w:t>
            </w:r>
            <w:r>
              <w:t xml:space="preserve"> is the loading operator or not.</w:t>
            </w:r>
          </w:p>
          <w:p w14:paraId="7A375359" w14:textId="77777777" w:rsidR="006A1F31" w:rsidRDefault="006A1F31" w:rsidP="006A0348">
            <w:pPr>
              <w:pStyle w:val="Normal3"/>
            </w:pPr>
            <w:r>
              <w:t xml:space="preserve">Refer to </w:t>
            </w:r>
            <w:proofErr w:type="spellStart"/>
            <w:r w:rsidRPr="006A1F31">
              <w:t>IsCarrierLoadingOperator</w:t>
            </w:r>
            <w:proofErr w:type="spellEnd"/>
            <w:r>
              <w:t xml:space="preserve"> definition for any enumerations.</w:t>
            </w:r>
          </w:p>
          <w:p w14:paraId="378587F3" w14:textId="77777777" w:rsidR="00DF657D" w:rsidRDefault="00DF657D" w:rsidP="00DF657D">
            <w:pPr>
              <w:pStyle w:val="Bold3"/>
            </w:pPr>
            <w:r>
              <w:t>(sequence)</w:t>
            </w:r>
          </w:p>
          <w:p w14:paraId="18BD509E" w14:textId="77777777" w:rsidR="00DF657D" w:rsidRDefault="00DF657D" w:rsidP="00DF657D">
            <w:pPr>
              <w:pStyle w:val="Italic3"/>
            </w:pPr>
            <w:r>
              <w:t>The sequence of items below is mandatory. A single instance is required.</w:t>
            </w:r>
          </w:p>
          <w:p w14:paraId="31CA80FC" w14:textId="77777777" w:rsidR="00DF657D" w:rsidRDefault="00DF657D" w:rsidP="00DF657D">
            <w:pPr>
              <w:pStyle w:val="Bold4"/>
            </w:pPr>
            <w:proofErr w:type="spellStart"/>
            <w:r>
              <w:t>TransportLoadingCode</w:t>
            </w:r>
            <w:proofErr w:type="spellEnd"/>
          </w:p>
          <w:p w14:paraId="40C3173E" w14:textId="77777777" w:rsidR="00DF657D" w:rsidRDefault="00DF657D" w:rsidP="00DF657D">
            <w:pPr>
              <w:pStyle w:val="Italic4"/>
            </w:pPr>
            <w:proofErr w:type="spellStart"/>
            <w:r>
              <w:t>TransportLoadingCode</w:t>
            </w:r>
            <w:proofErr w:type="spellEnd"/>
            <w:r>
              <w:t xml:space="preserve"> is optional. A single instance might exist.</w:t>
            </w:r>
          </w:p>
          <w:p w14:paraId="175F7B3F" w14:textId="77777777" w:rsidR="00DF657D" w:rsidRDefault="00DF657D" w:rsidP="00DF657D">
            <w:pPr>
              <w:pStyle w:val="Normal4"/>
            </w:pPr>
            <w:r>
              <w:t>A code defining how the transported items are to be loaded.</w:t>
            </w:r>
          </w:p>
          <w:p w14:paraId="4507CB92" w14:textId="77777777" w:rsidR="00DF657D" w:rsidRDefault="00DF657D" w:rsidP="00DF657D">
            <w:pPr>
              <w:pStyle w:val="Bold4"/>
            </w:pPr>
            <w:proofErr w:type="spellStart"/>
            <w:r>
              <w:t>TransportLoadingCodeDescription</w:t>
            </w:r>
            <w:proofErr w:type="spellEnd"/>
          </w:p>
          <w:p w14:paraId="571975E8" w14:textId="77777777" w:rsidR="00DF657D" w:rsidRDefault="00DF657D" w:rsidP="00DF657D">
            <w:pPr>
              <w:pStyle w:val="Italic4"/>
            </w:pPr>
            <w:proofErr w:type="spellStart"/>
            <w:r>
              <w:t>TransportLoadingCodeDescription</w:t>
            </w:r>
            <w:proofErr w:type="spellEnd"/>
            <w:r>
              <w:t xml:space="preserve"> is optional. A single instance might exist.</w:t>
            </w:r>
          </w:p>
          <w:p w14:paraId="06CD2545" w14:textId="77777777" w:rsidR="00DF657D" w:rsidRDefault="00DF657D" w:rsidP="00DF657D">
            <w:pPr>
              <w:pStyle w:val="Normal4"/>
            </w:pPr>
            <w:r>
              <w:t xml:space="preserve">A group item describing the </w:t>
            </w:r>
            <w:proofErr w:type="spellStart"/>
            <w:r>
              <w:t>TransportLoadingCode</w:t>
            </w:r>
            <w:proofErr w:type="spellEnd"/>
            <w:r>
              <w:t xml:space="preserve">. The document specifying how to load goods based on the </w:t>
            </w:r>
            <w:proofErr w:type="spellStart"/>
            <w:r>
              <w:t>TransportLoadingCode</w:t>
            </w:r>
            <w:proofErr w:type="spellEnd"/>
            <w:r>
              <w:t xml:space="preserve"> can be supplied in e-Attachment.  </w:t>
            </w:r>
            <w:proofErr w:type="spellStart"/>
            <w:r>
              <w:t>TransportLoadingCode</w:t>
            </w:r>
            <w:proofErr w:type="spellEnd"/>
            <w:r>
              <w:t xml:space="preserve"> can be used as a Load Pattern identifier.</w:t>
            </w:r>
          </w:p>
          <w:p w14:paraId="071B6F55" w14:textId="77777777" w:rsidR="00DF657D" w:rsidRDefault="00DF657D" w:rsidP="00DF657D">
            <w:pPr>
              <w:pStyle w:val="Bold4"/>
            </w:pPr>
            <w:proofErr w:type="spellStart"/>
            <w:r>
              <w:t>TransportLoadingText</w:t>
            </w:r>
            <w:proofErr w:type="spellEnd"/>
          </w:p>
          <w:p w14:paraId="428ACA40" w14:textId="77777777" w:rsidR="00DF657D" w:rsidRDefault="00DF657D" w:rsidP="00DF657D">
            <w:pPr>
              <w:pStyle w:val="Italic4"/>
            </w:pPr>
            <w:proofErr w:type="spellStart"/>
            <w:r>
              <w:t>TransportLoadingText</w:t>
            </w:r>
            <w:proofErr w:type="spellEnd"/>
            <w:r>
              <w:t xml:space="preserve"> is optional. Multiple instances might exist.</w:t>
            </w:r>
          </w:p>
          <w:p w14:paraId="617DBFD5" w14:textId="77777777" w:rsidR="00DF657D" w:rsidRDefault="00DF657D" w:rsidP="00DF657D">
            <w:pPr>
              <w:pStyle w:val="Normal4"/>
            </w:pPr>
            <w:r>
              <w:t>A text field further describing the transport loading instructions.</w:t>
            </w:r>
          </w:p>
          <w:p w14:paraId="30352C44" w14:textId="77777777" w:rsidR="00CE1084" w:rsidRPr="005230AA" w:rsidRDefault="00CE1084" w:rsidP="005230AA">
            <w:pPr>
              <w:pStyle w:val="Bold4"/>
            </w:pPr>
            <w:proofErr w:type="spellStart"/>
            <w:r w:rsidRPr="005230AA">
              <w:t>GoodsLoadingSequence</w:t>
            </w:r>
            <w:proofErr w:type="spellEnd"/>
          </w:p>
          <w:p w14:paraId="02EFF709" w14:textId="77777777" w:rsidR="00CE1084" w:rsidRDefault="00CE1084" w:rsidP="00CE1084">
            <w:pPr>
              <w:pStyle w:val="Italic4"/>
            </w:pPr>
            <w:proofErr w:type="spellStart"/>
            <w:r w:rsidRPr="00CE1084">
              <w:t>GoodsLoadingSequence</w:t>
            </w:r>
            <w:proofErr w:type="spellEnd"/>
            <w:r>
              <w:t xml:space="preserve"> is optional. A single instance might exist.</w:t>
            </w:r>
          </w:p>
          <w:p w14:paraId="4AE4CEF0" w14:textId="77777777" w:rsidR="00CE1084" w:rsidRDefault="00CE1084" w:rsidP="00CE1084">
            <w:pPr>
              <w:pStyle w:val="Normal4"/>
            </w:pPr>
            <w:r>
              <w:t>A group item that contains information regarding the order goods should be loaded onto a transport unit</w:t>
            </w:r>
          </w:p>
        </w:tc>
      </w:tr>
    </w:tbl>
    <w:p w14:paraId="27D63159" w14:textId="77777777" w:rsidR="00DF657D" w:rsidRDefault="00DF657D" w:rsidP="00DF657D"/>
    <w:p w14:paraId="5F2FE617" w14:textId="77777777" w:rsidR="00DF657D" w:rsidRDefault="00DF657D" w:rsidP="00DF657D">
      <w:pPr>
        <w:pStyle w:val="Heading2"/>
      </w:pPr>
      <w:bookmarkStart w:id="9922" w:name="_Toc259723113"/>
      <w:bookmarkStart w:id="9923" w:name="_Toc275503459"/>
      <w:bookmarkStart w:id="9924" w:name="_Toc371379127"/>
      <w:bookmarkStart w:id="9925" w:name="_Toc21214314"/>
      <w:bookmarkStart w:id="9926" w:name="TransportLoadingCode"/>
      <w:proofErr w:type="spellStart"/>
      <w:r>
        <w:lastRenderedPageBreak/>
        <w:t>TransportLoadingCode</w:t>
      </w:r>
      <w:bookmarkEnd w:id="9922"/>
      <w:bookmarkEnd w:id="9923"/>
      <w:bookmarkEnd w:id="9924"/>
      <w:bookmarkEnd w:id="9925"/>
      <w:bookmarkEnd w:id="99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A9F3A4" w14:textId="77777777" w:rsidTr="00DF657D">
        <w:tc>
          <w:tcPr>
            <w:tcW w:w="5000" w:type="pct"/>
          </w:tcPr>
          <w:p w14:paraId="4B9AFA7D" w14:textId="77777777" w:rsidR="00DF657D" w:rsidRDefault="00000000" w:rsidP="00DF657D">
            <w:pPr>
              <w:pStyle w:val="Normal2"/>
            </w:pPr>
            <w:r>
              <w:pict w14:anchorId="0FC679B0">
                <v:shape id="dc_1676" o:spid="_x0000_s4799" style="position:absolute;left:0;text-align:left;margin-left:0;margin-top:0;width:50pt;height:50pt;z-index:1633;visibility:hidden" coordsize="96,359" o:spt="100" o:preferrelative="t" adj="0,,0" path="">
                  <v:stroke joinstyle="round"/>
                  <v:formulas/>
                  <v:path o:connecttype="segments"/>
                  <o:lock v:ext="edit" selection="t"/>
                </v:shape>
              </w:pict>
            </w:r>
            <w:r>
              <w:rPr>
                <w:noProof/>
              </w:rPr>
              <w:pict w14:anchorId="4C372124">
                <v:shape id="_x0000_s6524" type="#_x0000_t75" style="position:absolute;left:0;text-align:left;margin-left:26326.8pt;margin-top:7.05pt;width:242.4pt;height:90.6pt;z-index:-492;mso-wrap-edited:t;mso-position-horizontal:right" wrapcoords="299 6389 459 14829 11259 14686 10885 20980 21600 21421 21600 0 11045 -48 11366 6532 299 6389" filled="t">
                  <v:imagedata r:id="rId2236" o:title="TransportLoadingCode"/>
                  <w10:wrap type="tight"/>
                </v:shape>
              </w:pict>
            </w:r>
            <w:r w:rsidR="00DF657D">
              <w:t>A code defining how the transported items are to be loaded.</w:t>
            </w:r>
          </w:p>
          <w:p w14:paraId="13886A19" w14:textId="77777777" w:rsidR="00DF657D" w:rsidRDefault="00DF657D" w:rsidP="00773290">
            <w:pPr>
              <w:pStyle w:val="Bold3"/>
            </w:pPr>
            <w:r>
              <w:t>Agency [attribute]</w:t>
            </w:r>
          </w:p>
          <w:p w14:paraId="735B0F01" w14:textId="77777777" w:rsidR="00DF657D" w:rsidRDefault="00DF657D" w:rsidP="00773290">
            <w:pPr>
              <w:pStyle w:val="Italic3"/>
            </w:pPr>
            <w:r>
              <w:t>Agency is mandatory. A single instance is required.</w:t>
            </w:r>
          </w:p>
          <w:p w14:paraId="075B95F9" w14:textId="77777777" w:rsidR="00DF657D" w:rsidRDefault="00DF657D" w:rsidP="00773290">
            <w:pPr>
              <w:pStyle w:val="Normal3"/>
            </w:pPr>
            <w:r>
              <w:t>Describes the agency maintaining the list of codes. To be included in this list the agency must be a recognized standards body or industry organisation.</w:t>
            </w:r>
          </w:p>
          <w:p w14:paraId="5F9527A1" w14:textId="77777777" w:rsidR="00DF657D" w:rsidRDefault="00DF657D" w:rsidP="008D25AE">
            <w:pPr>
              <w:pStyle w:val="Normal3"/>
              <w:numPr>
                <w:ilvl w:val="0"/>
                <w:numId w:val="61"/>
              </w:numPr>
            </w:pPr>
            <w:r>
              <w:t xml:space="preserve">For the element that owns this attribute. </w:t>
            </w:r>
          </w:p>
          <w:p w14:paraId="781E31D6" w14:textId="77777777" w:rsidR="00DF657D" w:rsidRDefault="00DF657D" w:rsidP="008D25AE">
            <w:pPr>
              <w:pStyle w:val="Normal3"/>
              <w:numPr>
                <w:ilvl w:val="0"/>
                <w:numId w:val="61"/>
              </w:numPr>
            </w:pPr>
            <w:r>
              <w:t xml:space="preserve">For another attribute in the list of attributes associated with the parent element. </w:t>
            </w:r>
          </w:p>
          <w:p w14:paraId="396AE397" w14:textId="77777777" w:rsidR="00DF657D" w:rsidRDefault="00DF657D" w:rsidP="00773290">
            <w:pPr>
              <w:pStyle w:val="Normal3"/>
            </w:pPr>
            <w:r>
              <w:t>Refer to Agency definition for any enumerations.</w:t>
            </w:r>
          </w:p>
        </w:tc>
      </w:tr>
    </w:tbl>
    <w:p w14:paraId="16F4C7FA" w14:textId="77777777" w:rsidR="00DF657D" w:rsidRDefault="00DF657D" w:rsidP="00DF657D"/>
    <w:p w14:paraId="47A87CCA" w14:textId="77777777" w:rsidR="00DF657D" w:rsidRDefault="00DF657D" w:rsidP="00DF657D">
      <w:pPr>
        <w:pStyle w:val="Heading2"/>
      </w:pPr>
      <w:bookmarkStart w:id="9927" w:name="_Toc259723114"/>
      <w:bookmarkStart w:id="9928" w:name="_Toc275503460"/>
      <w:bookmarkStart w:id="9929" w:name="_Toc371379128"/>
      <w:bookmarkStart w:id="9930" w:name="_Toc21214315"/>
      <w:bookmarkStart w:id="9931" w:name="TransportLoadingCodeDescription"/>
      <w:proofErr w:type="spellStart"/>
      <w:r>
        <w:t>TransportLoadingCodeDescription</w:t>
      </w:r>
      <w:bookmarkEnd w:id="9927"/>
      <w:bookmarkEnd w:id="9928"/>
      <w:bookmarkEnd w:id="9929"/>
      <w:bookmarkEnd w:id="9930"/>
      <w:bookmarkEnd w:id="99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264F4E1" w14:textId="77777777" w:rsidTr="00DF657D">
        <w:tc>
          <w:tcPr>
            <w:tcW w:w="5000" w:type="pct"/>
          </w:tcPr>
          <w:p w14:paraId="25C8295A" w14:textId="77777777" w:rsidR="00DF657D" w:rsidRDefault="00000000" w:rsidP="00DF657D">
            <w:pPr>
              <w:pStyle w:val="Normal2"/>
            </w:pPr>
            <w:r>
              <w:pict w14:anchorId="79FF3180">
                <v:shape id="dc_1677" o:spid="_x0000_s4800" style="position:absolute;left:0;text-align:left;margin-left:0;margin-top:0;width:50pt;height:50pt;z-index:1634;visibility:hidden" coordsize="140,525" o:spt="100" o:preferrelative="t" adj="0,,0" path="">
                  <v:stroke joinstyle="round"/>
                  <v:formulas/>
                  <v:path o:connecttype="segments"/>
                  <o:lock v:ext="edit" selection="t"/>
                </v:shape>
              </w:pict>
            </w:r>
            <w:r>
              <w:pict w14:anchorId="4E1AEA05">
                <v:shape id="_x0000_s5536" style="position:absolute;left:0;text-align:left;margin-left:35217.4pt;margin-top:7.2pt;width:315pt;height:84pt;z-index:-902;mso-wrap-edited:t;mso-position-horizontal:right" coordsize="" o:spt="100" wrapcoords="-30 421 478 421 704 421 704 150 704 150 704 0 1000 0 1000 0 1000 1050 704 1050 704 758 478 758 478 750 -30 750 -30 421" adj="0,,0" path="">
                  <v:stroke joinstyle="round"/>
                  <v:imagedata r:id="rId2237" o:title="dc_1677"/>
                  <v:formulas/>
                  <v:path o:connecttype="segments"/>
                  <w10:wrap type="tight"/>
                </v:shape>
              </w:pict>
            </w:r>
            <w:r w:rsidR="00DF657D">
              <w:t xml:space="preserve">A group item describing the </w:t>
            </w:r>
            <w:proofErr w:type="spellStart"/>
            <w:r w:rsidR="00DF657D">
              <w:t>TransportLoadingCode</w:t>
            </w:r>
            <w:proofErr w:type="spellEnd"/>
            <w:r w:rsidR="00DF657D">
              <w:t xml:space="preserve">. The document specifying how to load goods based on the </w:t>
            </w:r>
            <w:proofErr w:type="spellStart"/>
            <w:r w:rsidR="00DF657D">
              <w:t>TransportLoadingCode</w:t>
            </w:r>
            <w:proofErr w:type="spellEnd"/>
            <w:r w:rsidR="00DF657D">
              <w:t xml:space="preserve"> can be supplied in e-Attachment.  </w:t>
            </w:r>
            <w:proofErr w:type="spellStart"/>
            <w:r w:rsidR="00DF657D">
              <w:t>TransportLoadingCode</w:t>
            </w:r>
            <w:proofErr w:type="spellEnd"/>
            <w:r w:rsidR="00DF657D">
              <w:t xml:space="preserve"> can be used as a Load Pattern identifier.</w:t>
            </w:r>
          </w:p>
          <w:p w14:paraId="0AE71E9E" w14:textId="77777777" w:rsidR="00DF657D" w:rsidRDefault="00DF657D" w:rsidP="00DF657D">
            <w:pPr>
              <w:pStyle w:val="Bold3"/>
            </w:pPr>
            <w:r>
              <w:t>(sequence)</w:t>
            </w:r>
          </w:p>
          <w:p w14:paraId="5F8E3A5C" w14:textId="77777777" w:rsidR="00DF657D" w:rsidRDefault="00DF657D" w:rsidP="00DF657D">
            <w:pPr>
              <w:pStyle w:val="Italic3"/>
            </w:pPr>
            <w:r>
              <w:t>The sequence of items below is mandatory. A single instance is required.</w:t>
            </w:r>
          </w:p>
          <w:p w14:paraId="6E61C6A4" w14:textId="77777777" w:rsidR="00DF657D" w:rsidRDefault="00DF657D" w:rsidP="00DF657D">
            <w:pPr>
              <w:pStyle w:val="Bold4"/>
            </w:pPr>
            <w:proofErr w:type="spellStart"/>
            <w:r>
              <w:t>AdditionalText</w:t>
            </w:r>
            <w:proofErr w:type="spellEnd"/>
          </w:p>
          <w:p w14:paraId="380E7F02" w14:textId="77777777" w:rsidR="00DF657D" w:rsidRDefault="00DF657D" w:rsidP="00DF657D">
            <w:pPr>
              <w:pStyle w:val="Italic4"/>
            </w:pPr>
            <w:proofErr w:type="spellStart"/>
            <w:r>
              <w:t>AdditionalText</w:t>
            </w:r>
            <w:proofErr w:type="spellEnd"/>
            <w:r>
              <w:t xml:space="preserve"> is optional. Multiple instances might exist.</w:t>
            </w:r>
          </w:p>
          <w:p w14:paraId="1F2B4C4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5B198CB1" w14:textId="77777777" w:rsidR="00DF657D" w:rsidRDefault="00DF657D" w:rsidP="00DF657D">
            <w:pPr>
              <w:pStyle w:val="Bold4"/>
            </w:pPr>
            <w:r>
              <w:t>e-Attachment</w:t>
            </w:r>
          </w:p>
          <w:p w14:paraId="7E3740C8" w14:textId="77777777" w:rsidR="00DF657D" w:rsidRDefault="00DF657D" w:rsidP="00DF657D">
            <w:pPr>
              <w:pStyle w:val="Italic4"/>
            </w:pPr>
            <w:r>
              <w:t>e-Attachment is optional. A single instance might exist.</w:t>
            </w:r>
          </w:p>
          <w:p w14:paraId="28BD3ABC" w14:textId="77777777" w:rsidR="00DF657D" w:rsidRDefault="00DF657D" w:rsidP="00DF657D">
            <w:pPr>
              <w:pStyle w:val="Normal4"/>
            </w:pPr>
            <w:r>
              <w:t>e-Attachment enables the sender to provide information about attachments to the document.</w:t>
            </w:r>
          </w:p>
          <w:p w14:paraId="7E82FE5B" w14:textId="77777777" w:rsidR="00DF657D" w:rsidRDefault="00DF657D" w:rsidP="00DF657D">
            <w:pPr>
              <w:pStyle w:val="ListBullet4"/>
            </w:pPr>
            <w:r>
              <w:t xml:space="preserve">Note: BizTalk users may have problems in processing this element. See the </w:t>
            </w:r>
            <w:proofErr w:type="spellStart"/>
            <w:r>
              <w:t>papiNet</w:t>
            </w:r>
            <w:proofErr w:type="spellEnd"/>
            <w:r>
              <w:t xml:space="preserve"> FAQs (papiNet.org) for more information.</w:t>
            </w:r>
          </w:p>
        </w:tc>
      </w:tr>
    </w:tbl>
    <w:p w14:paraId="76130D1D" w14:textId="77777777" w:rsidR="00DF657D" w:rsidRDefault="00DF657D" w:rsidP="00DF657D"/>
    <w:p w14:paraId="53EB0646" w14:textId="77777777" w:rsidR="00DF657D" w:rsidRDefault="00DF657D" w:rsidP="00DF657D">
      <w:pPr>
        <w:pStyle w:val="Heading2"/>
      </w:pPr>
      <w:bookmarkStart w:id="9932" w:name="_Toc259723115"/>
      <w:bookmarkStart w:id="9933" w:name="_Toc275503461"/>
      <w:bookmarkStart w:id="9934" w:name="_Toc371379129"/>
      <w:bookmarkStart w:id="9935" w:name="_Toc21214316"/>
      <w:bookmarkStart w:id="9936" w:name="TransportLoadingText"/>
      <w:proofErr w:type="spellStart"/>
      <w:r>
        <w:t>TransportLoadingText</w:t>
      </w:r>
      <w:bookmarkEnd w:id="9932"/>
      <w:bookmarkEnd w:id="9933"/>
      <w:bookmarkEnd w:id="9934"/>
      <w:bookmarkEnd w:id="9935"/>
      <w:bookmarkEnd w:id="99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E1122A" w14:textId="77777777" w:rsidTr="00DF657D">
        <w:tc>
          <w:tcPr>
            <w:tcW w:w="5000" w:type="pct"/>
          </w:tcPr>
          <w:p w14:paraId="7A5C9C32" w14:textId="77777777" w:rsidR="00DF657D" w:rsidRDefault="00000000" w:rsidP="00DF657D">
            <w:pPr>
              <w:pStyle w:val="Normal2"/>
            </w:pPr>
            <w:r>
              <w:pict w14:anchorId="799098A8">
                <v:shape id="dc_1678" o:spid="_x0000_s4801" style="position:absolute;left:0;text-align:left;margin-left:0;margin-top:0;width:50pt;height:50pt;z-index:1635;visibility:hidden" coordsize="89,179" o:spt="100" o:preferrelative="t" adj="0,,0" path="">
                  <v:stroke joinstyle="round"/>
                  <v:formulas/>
                  <v:path o:connecttype="segments"/>
                  <o:lock v:ext="edit" selection="t"/>
                </v:shape>
              </w:pict>
            </w:r>
            <w:r>
              <w:pict w14:anchorId="3B3D52E0">
                <v:shape id="_x0000_s5537" style="position:absolute;left:0;text-align:left;margin-left:8417.65pt;margin-top:7.2pt;width:107.25pt;height:53.25pt;z-index:-901;mso-wrap-edited:t;mso-position-horizontal:right" coordsize="" o:spt="100" wrapcoords="-30 78 1000 78 1000 1079 1000 1079 -30 1079 -30 78" adj="0,,0" path="">
                  <v:stroke joinstyle="round"/>
                  <v:imagedata r:id="rId2238" o:title="dc_1678"/>
                  <v:formulas/>
                  <v:path o:connecttype="segments"/>
                  <w10:wrap type="tight"/>
                </v:shape>
              </w:pict>
            </w:r>
            <w:r w:rsidR="00DF657D">
              <w:t>A text field further describing the transport loading instructions.</w:t>
            </w:r>
          </w:p>
        </w:tc>
      </w:tr>
    </w:tbl>
    <w:p w14:paraId="4E82B398" w14:textId="77777777" w:rsidR="00DF657D" w:rsidRDefault="00DF657D" w:rsidP="00DF657D"/>
    <w:p w14:paraId="07309C00" w14:textId="77777777" w:rsidR="00DF657D" w:rsidRDefault="00DF657D" w:rsidP="00DF657D">
      <w:pPr>
        <w:pStyle w:val="Heading2"/>
      </w:pPr>
      <w:bookmarkStart w:id="9937" w:name="_Toc259723116"/>
      <w:bookmarkStart w:id="9938" w:name="_Toc275503462"/>
      <w:bookmarkStart w:id="9939" w:name="_Toc371379130"/>
      <w:bookmarkStart w:id="9940" w:name="_Toc21214317"/>
      <w:bookmarkStart w:id="9941" w:name="TransportLoadingType_a"/>
      <w:proofErr w:type="spellStart"/>
      <w:r>
        <w:t>TransportLoadingType</w:t>
      </w:r>
      <w:proofErr w:type="spellEnd"/>
      <w:r>
        <w:t xml:space="preserve"> [attribute]</w:t>
      </w:r>
      <w:bookmarkEnd w:id="9937"/>
      <w:bookmarkEnd w:id="9938"/>
      <w:bookmarkEnd w:id="9939"/>
      <w:bookmarkEnd w:id="9940"/>
      <w:bookmarkEnd w:id="994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D315D03" w14:textId="77777777" w:rsidTr="00DF657D">
        <w:tc>
          <w:tcPr>
            <w:tcW w:w="5000" w:type="pct"/>
          </w:tcPr>
          <w:p w14:paraId="6EDD4DF1" w14:textId="77777777" w:rsidR="00DF657D" w:rsidRDefault="00000000" w:rsidP="00DF657D">
            <w:pPr>
              <w:pStyle w:val="Normal2"/>
            </w:pPr>
            <w:r>
              <w:pict w14:anchorId="3AA1404E">
                <v:shape id="dc_1679" o:spid="_x0000_s4802" style="position:absolute;left:0;text-align:left;margin-left:0;margin-top:0;width:50pt;height:50pt;z-index:1636;visibility:hidden" coordsize="89,216" o:spt="100" o:preferrelative="t" adj="0,,0" path="">
                  <v:stroke joinstyle="round"/>
                  <v:formulas/>
                  <v:path o:connecttype="segments"/>
                  <o:lock v:ext="edit" selection="t"/>
                </v:shape>
              </w:pict>
            </w:r>
            <w:r>
              <w:pict w14:anchorId="572CBD83">
                <v:shape id="_x0000_s5538" style="position:absolute;left:0;text-align:left;margin-left:11320.15pt;margin-top:7.2pt;width:129.75pt;height:53.25pt;z-index:-900;mso-wrap-edited:t;mso-position-horizontal:right" coordsize="" o:spt="100" wrapcoords="-30 0 1000 0 1000 1079 1000 1079 -30 1079 -30 0" adj="0,,0" path="">
                  <v:stroke joinstyle="round"/>
                  <v:imagedata r:id="rId2239" o:title="dc_1679"/>
                  <v:formulas/>
                  <v:path o:connecttype="segments"/>
                  <w10:wrap type="tight"/>
                </v:shape>
              </w:pict>
            </w:r>
            <w:r w:rsidR="00DF657D">
              <w:t>Defines the primary loading modes for the transport of the goods</w:t>
            </w:r>
          </w:p>
          <w:p w14:paraId="3B03FB41" w14:textId="77777777" w:rsidR="00DF657D" w:rsidRDefault="00DF657D" w:rsidP="00DF657D">
            <w:pPr>
              <w:pStyle w:val="Italic2"/>
            </w:pPr>
            <w:r>
              <w:t>This item is restricted to the following list.</w:t>
            </w:r>
          </w:p>
          <w:p w14:paraId="22CACB40" w14:textId="77777777" w:rsidR="00DF657D" w:rsidRDefault="00DF657D" w:rsidP="00DF657D">
            <w:pPr>
              <w:pStyle w:val="Bold3"/>
            </w:pPr>
            <w:proofErr w:type="spellStart"/>
            <w:r>
              <w:t>ByLoadingCode</w:t>
            </w:r>
            <w:proofErr w:type="spellEnd"/>
          </w:p>
          <w:p w14:paraId="58E41989" w14:textId="77777777" w:rsidR="00DF657D" w:rsidRDefault="00DF657D" w:rsidP="00DF657D">
            <w:pPr>
              <w:pStyle w:val="Normal3"/>
            </w:pPr>
            <w:r>
              <w:t xml:space="preserve">How to load the goods is </w:t>
            </w:r>
            <w:proofErr w:type="spellStart"/>
            <w:r>
              <w:t>specifed</w:t>
            </w:r>
            <w:proofErr w:type="spellEnd"/>
            <w:r>
              <w:t xml:space="preserve"> via the element </w:t>
            </w:r>
            <w:proofErr w:type="spellStart"/>
            <w:r>
              <w:t>TransportLoadingCode</w:t>
            </w:r>
            <w:proofErr w:type="spellEnd"/>
            <w:r>
              <w:t xml:space="preserve">. </w:t>
            </w:r>
            <w:proofErr w:type="spellStart"/>
            <w:r>
              <w:t>TransportLoadingCode</w:t>
            </w:r>
            <w:proofErr w:type="spellEnd"/>
            <w:r>
              <w:t xml:space="preserve"> can be used as a Load Pattern identifier. A separate document, that can be specified by element </w:t>
            </w:r>
            <w:proofErr w:type="spellStart"/>
            <w:r>
              <w:t>TransportLoadingCodeDescription</w:t>
            </w:r>
            <w:proofErr w:type="spellEnd"/>
            <w:r>
              <w:t>, specifies the Load Pattern in all details.</w:t>
            </w:r>
          </w:p>
          <w:p w14:paraId="41B47AF4" w14:textId="77777777" w:rsidR="00DF657D" w:rsidRDefault="00DF657D" w:rsidP="00DF657D">
            <w:pPr>
              <w:pStyle w:val="Bold3"/>
            </w:pPr>
            <w:r>
              <w:t>Lying</w:t>
            </w:r>
          </w:p>
          <w:p w14:paraId="43DDC8D8" w14:textId="77777777" w:rsidR="00DF657D" w:rsidRDefault="00DF657D" w:rsidP="00DF657D">
            <w:pPr>
              <w:pStyle w:val="Normal3"/>
            </w:pPr>
            <w:r>
              <w:t>The goods, such as reels on the belly, have to be in a lying position during transport.</w:t>
            </w:r>
          </w:p>
          <w:p w14:paraId="2E6ED705" w14:textId="77777777" w:rsidR="00DF657D" w:rsidRDefault="00DF657D" w:rsidP="00DF657D">
            <w:pPr>
              <w:pStyle w:val="Bold3"/>
            </w:pPr>
            <w:r>
              <w:t>Standing</w:t>
            </w:r>
          </w:p>
          <w:p w14:paraId="6D3B9868" w14:textId="77777777" w:rsidR="00DF657D" w:rsidRDefault="00DF657D" w:rsidP="00DF657D">
            <w:pPr>
              <w:pStyle w:val="Normal3"/>
            </w:pPr>
            <w:r>
              <w:t>The goods, such as reels standing on end, have to be in a standing position during transport</w:t>
            </w:r>
          </w:p>
          <w:p w14:paraId="2252B376" w14:textId="77777777" w:rsidR="00DF657D" w:rsidRDefault="00DF657D" w:rsidP="00DF657D">
            <w:pPr>
              <w:pStyle w:val="Bold3"/>
            </w:pPr>
            <w:proofErr w:type="spellStart"/>
            <w:r>
              <w:t>StandingUpsideDown</w:t>
            </w:r>
            <w:proofErr w:type="spellEnd"/>
          </w:p>
          <w:p w14:paraId="59BB7C13" w14:textId="77777777"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14:paraId="0893C650" w14:textId="77777777" w:rsidR="00DF657D" w:rsidRDefault="00DF657D" w:rsidP="00DF657D">
            <w:pPr>
              <w:pStyle w:val="Bold3"/>
            </w:pPr>
            <w:r>
              <w:t>Other</w:t>
            </w:r>
          </w:p>
          <w:p w14:paraId="282BA3A3" w14:textId="77777777" w:rsidR="00DF657D" w:rsidRDefault="00DF657D" w:rsidP="00DF657D">
            <w:pPr>
              <w:pStyle w:val="Normal3"/>
            </w:pPr>
            <w:r>
              <w:t>Used for any other loading modes not covered by this list.</w:t>
            </w:r>
          </w:p>
        </w:tc>
      </w:tr>
    </w:tbl>
    <w:p w14:paraId="59CA09CA" w14:textId="77777777" w:rsidR="00DF657D" w:rsidRDefault="00DF657D" w:rsidP="00DF657D"/>
    <w:p w14:paraId="36E67216" w14:textId="77777777" w:rsidR="00DF657D" w:rsidRDefault="00DF657D" w:rsidP="00DF657D">
      <w:pPr>
        <w:pStyle w:val="Heading2"/>
      </w:pPr>
      <w:bookmarkStart w:id="9942" w:name="_Toc259723117"/>
      <w:bookmarkStart w:id="9943" w:name="_Toc275503463"/>
      <w:bookmarkStart w:id="9944" w:name="_Toc371379131"/>
      <w:bookmarkStart w:id="9945" w:name="_Toc21214318"/>
      <w:bookmarkStart w:id="9946" w:name="TransportModeCharacteristics"/>
      <w:proofErr w:type="spellStart"/>
      <w:r>
        <w:t>TransportModeCharacteristics</w:t>
      </w:r>
      <w:bookmarkEnd w:id="9942"/>
      <w:bookmarkEnd w:id="9943"/>
      <w:bookmarkEnd w:id="9944"/>
      <w:bookmarkEnd w:id="9945"/>
      <w:bookmarkEnd w:id="99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AA594E" w14:textId="77777777" w:rsidTr="00DF657D">
        <w:tc>
          <w:tcPr>
            <w:tcW w:w="5000" w:type="pct"/>
          </w:tcPr>
          <w:p w14:paraId="41B37874" w14:textId="77777777" w:rsidR="00DF657D" w:rsidRDefault="00000000" w:rsidP="00DF657D">
            <w:pPr>
              <w:pStyle w:val="Normal2"/>
            </w:pPr>
            <w:r>
              <w:pict w14:anchorId="6A6F27E0">
                <v:shape id="dc_1680" o:spid="_x0000_s4803" style="position:absolute;left:0;text-align:left;margin-left:0;margin-top:0;width:50pt;height:50pt;z-index:1637;visibility:hidden" coordsize="214,535" o:spt="100" o:preferrelative="t" adj="0,,0" path="">
                  <v:stroke joinstyle="round"/>
                  <v:formulas/>
                  <v:path o:connecttype="segments"/>
                  <o:lock v:ext="edit" selection="t"/>
                </v:shape>
              </w:pict>
            </w:r>
            <w:r>
              <w:pict w14:anchorId="45599BAF">
                <v:shape id="_x0000_s5539" style="position:absolute;left:0;text-align:left;margin-left:35991.4pt;margin-top:7.2pt;width:321pt;height:128.25pt;z-index:-899;mso-wrap-edited:t;mso-position-horizontal:right" coordsize="" o:spt="100" wrapcoords="-30 327 413 327 413 32 635 32 635 32 635 0 1000 0 1000 0 1000 1033 635 1033 635 842 413 842 413 543 -30 543 -30 327" adj="0,,0" path="">
                  <v:stroke joinstyle="round"/>
                  <v:imagedata r:id="rId2240" o:title="dc_1680"/>
                  <v:formulas/>
                  <v:path o:connecttype="segments"/>
                  <w10:wrap type="tight"/>
                </v:shape>
              </w:pict>
            </w:r>
            <w:r w:rsidR="00DF657D">
              <w:t>A group item defining the primary mode of transport.</w:t>
            </w:r>
          </w:p>
          <w:p w14:paraId="1D20D867" w14:textId="77777777" w:rsidR="00DF657D" w:rsidRDefault="00DF657D" w:rsidP="00DF657D">
            <w:pPr>
              <w:pStyle w:val="Bold3"/>
            </w:pPr>
            <w:proofErr w:type="spellStart"/>
            <w:r>
              <w:t>TransportModeType</w:t>
            </w:r>
            <w:proofErr w:type="spellEnd"/>
            <w:r>
              <w:t xml:space="preserve"> [attribute]</w:t>
            </w:r>
          </w:p>
          <w:p w14:paraId="101AAE3A" w14:textId="77777777" w:rsidR="00DF657D" w:rsidRDefault="00DF657D" w:rsidP="00DF657D">
            <w:pPr>
              <w:pStyle w:val="Italic3"/>
            </w:pPr>
            <w:proofErr w:type="spellStart"/>
            <w:r>
              <w:t>TransportModeType</w:t>
            </w:r>
            <w:proofErr w:type="spellEnd"/>
            <w:r>
              <w:t xml:space="preserve"> is optional. A single instance might exist.</w:t>
            </w:r>
          </w:p>
          <w:p w14:paraId="6A9AB37F" w14:textId="77777777" w:rsidR="00DF657D" w:rsidRDefault="00DF657D" w:rsidP="00DF657D">
            <w:pPr>
              <w:pStyle w:val="Normal3"/>
            </w:pPr>
            <w:r>
              <w:t>Defines the primary mode of transport for the goods</w:t>
            </w:r>
          </w:p>
          <w:p w14:paraId="4BE4F377" w14:textId="77777777" w:rsidR="00DF657D" w:rsidRDefault="00DF657D" w:rsidP="00DF657D">
            <w:pPr>
              <w:pStyle w:val="Normal3"/>
            </w:pPr>
            <w:r>
              <w:t xml:space="preserve">Refer to </w:t>
            </w:r>
            <w:proofErr w:type="spellStart"/>
            <w:r>
              <w:t>TransportModeType</w:t>
            </w:r>
            <w:proofErr w:type="spellEnd"/>
            <w:r>
              <w:t xml:space="preserve"> definition for any enumerations.</w:t>
            </w:r>
          </w:p>
          <w:p w14:paraId="295CFE63" w14:textId="77777777" w:rsidR="00DF657D" w:rsidRDefault="00DF657D" w:rsidP="00DF657D">
            <w:pPr>
              <w:pStyle w:val="Bold3"/>
            </w:pPr>
            <w:r>
              <w:t>(sequence)</w:t>
            </w:r>
          </w:p>
          <w:p w14:paraId="6F97F3DA" w14:textId="77777777" w:rsidR="00DF657D" w:rsidRDefault="00DF657D" w:rsidP="00DF657D">
            <w:pPr>
              <w:pStyle w:val="Italic3"/>
            </w:pPr>
            <w:r>
              <w:t>The sequence of items below is mandatory. A single instance is required.</w:t>
            </w:r>
          </w:p>
          <w:p w14:paraId="3372F4DF" w14:textId="77777777" w:rsidR="00DF657D" w:rsidRDefault="00DF657D" w:rsidP="00DF657D">
            <w:pPr>
              <w:pStyle w:val="Bold4"/>
            </w:pPr>
            <w:proofErr w:type="spellStart"/>
            <w:r>
              <w:t>TransportModeCode</w:t>
            </w:r>
            <w:proofErr w:type="spellEnd"/>
          </w:p>
          <w:p w14:paraId="5C28E075" w14:textId="77777777" w:rsidR="00DF657D" w:rsidRDefault="00DF657D" w:rsidP="00DF657D">
            <w:pPr>
              <w:pStyle w:val="Italic4"/>
            </w:pPr>
            <w:proofErr w:type="spellStart"/>
            <w:r>
              <w:t>TransportModeCode</w:t>
            </w:r>
            <w:proofErr w:type="spellEnd"/>
            <w:r>
              <w:t xml:space="preserve"> is optional. A single instance might exist.</w:t>
            </w:r>
          </w:p>
          <w:p w14:paraId="2737D35A" w14:textId="77777777" w:rsidR="00DF657D" w:rsidRDefault="00DF657D" w:rsidP="00DF657D">
            <w:pPr>
              <w:pStyle w:val="Normal4"/>
            </w:pPr>
            <w:r>
              <w:t>A code defining the primary mode of transport.</w:t>
            </w:r>
          </w:p>
          <w:p w14:paraId="23B3FE49" w14:textId="77777777" w:rsidR="00DF657D" w:rsidRDefault="00DF657D" w:rsidP="00DF657D">
            <w:pPr>
              <w:pStyle w:val="Bold4"/>
            </w:pPr>
            <w:proofErr w:type="spellStart"/>
            <w:r>
              <w:t>TransportModeText</w:t>
            </w:r>
            <w:proofErr w:type="spellEnd"/>
          </w:p>
          <w:p w14:paraId="4B2F0126" w14:textId="77777777" w:rsidR="00DF657D" w:rsidRDefault="00DF657D" w:rsidP="00DF657D">
            <w:pPr>
              <w:pStyle w:val="Italic4"/>
            </w:pPr>
            <w:proofErr w:type="spellStart"/>
            <w:r>
              <w:t>TransportModeText</w:t>
            </w:r>
            <w:proofErr w:type="spellEnd"/>
            <w:r>
              <w:t xml:space="preserve"> is optional. A single instance might exist.</w:t>
            </w:r>
          </w:p>
          <w:p w14:paraId="654BE558" w14:textId="77777777" w:rsidR="00DF657D" w:rsidRDefault="00DF657D" w:rsidP="00DF657D">
            <w:pPr>
              <w:pStyle w:val="Normal4"/>
            </w:pPr>
            <w:r>
              <w:lastRenderedPageBreak/>
              <w:t>A text field further describing the transport mode.</w:t>
            </w:r>
          </w:p>
        </w:tc>
      </w:tr>
    </w:tbl>
    <w:p w14:paraId="4130D43C" w14:textId="77777777" w:rsidR="00DF657D" w:rsidRDefault="00DF657D" w:rsidP="00DF657D"/>
    <w:p w14:paraId="094AE5E8" w14:textId="77777777" w:rsidR="00DF657D" w:rsidRDefault="00DF657D" w:rsidP="00DF657D">
      <w:pPr>
        <w:pStyle w:val="Heading2"/>
      </w:pPr>
      <w:bookmarkStart w:id="9947" w:name="_Toc259723118"/>
      <w:bookmarkStart w:id="9948" w:name="_Toc275503464"/>
      <w:bookmarkStart w:id="9949" w:name="_Toc371379132"/>
      <w:bookmarkStart w:id="9950" w:name="_Toc21214319"/>
      <w:bookmarkStart w:id="9951" w:name="TransportModeCode"/>
      <w:proofErr w:type="spellStart"/>
      <w:r>
        <w:t>TransportModeCode</w:t>
      </w:r>
      <w:bookmarkEnd w:id="9947"/>
      <w:bookmarkEnd w:id="9948"/>
      <w:bookmarkEnd w:id="9949"/>
      <w:bookmarkEnd w:id="9950"/>
      <w:bookmarkEnd w:id="99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A05F9B4" w14:textId="77777777" w:rsidTr="00DF657D">
        <w:tc>
          <w:tcPr>
            <w:tcW w:w="5000" w:type="pct"/>
          </w:tcPr>
          <w:p w14:paraId="19629C2C" w14:textId="77777777" w:rsidR="00DF657D" w:rsidRDefault="00000000" w:rsidP="00DF657D">
            <w:pPr>
              <w:pStyle w:val="Normal2"/>
            </w:pPr>
            <w:r>
              <w:pict w14:anchorId="19B66437">
                <v:shape id="dc_1681" o:spid="_x0000_s4804" style="position:absolute;left:0;text-align:left;margin-left:0;margin-top:0;width:50pt;height:50pt;z-index:1638;visibility:hidden" coordsize="96,340" o:spt="100" o:preferrelative="t" adj="0,,0" path="">
                  <v:stroke joinstyle="round"/>
                  <v:formulas/>
                  <v:path o:connecttype="segments"/>
                  <o:lock v:ext="edit" selection="t"/>
                </v:shape>
              </w:pict>
            </w:r>
            <w:r>
              <w:pict w14:anchorId="052F4B14">
                <v:shape id="_x0000_s5540" style="position:absolute;left:0;text-align:left;margin-left:20898.4pt;margin-top:7.2pt;width:204pt;height:57.75pt;z-index:-898;mso-wrap-edited:t;mso-position-horizontal:right" coordsize="" o:spt="100" wrapcoords="-30 322 452 322 452 72 452 72 452 0 1000 0 1000 0 1000 1073 452 1073 452 1021 -30 1021 -30 322" adj="0,,0" path="">
                  <v:stroke joinstyle="round"/>
                  <v:imagedata r:id="rId2241" o:title="dc_1681"/>
                  <v:formulas/>
                  <v:path o:connecttype="segments"/>
                  <w10:wrap type="tight"/>
                </v:shape>
              </w:pict>
            </w:r>
            <w:r w:rsidR="00DF657D">
              <w:t>A code defining the primary mode of transport.</w:t>
            </w:r>
          </w:p>
          <w:p w14:paraId="770E01DF" w14:textId="77777777" w:rsidR="00DF657D" w:rsidRDefault="00DF657D" w:rsidP="00773290">
            <w:pPr>
              <w:pStyle w:val="Bold3"/>
            </w:pPr>
            <w:r>
              <w:t>Agency [attribute]</w:t>
            </w:r>
          </w:p>
          <w:p w14:paraId="6F6AC98F" w14:textId="77777777" w:rsidR="00DF657D" w:rsidRDefault="00DF657D" w:rsidP="00773290">
            <w:pPr>
              <w:pStyle w:val="Italic3"/>
            </w:pPr>
            <w:r>
              <w:t>Agency is mandatory. A single instance is required.</w:t>
            </w:r>
          </w:p>
          <w:p w14:paraId="6EC37566" w14:textId="77777777" w:rsidR="00DF657D" w:rsidRDefault="00DF657D" w:rsidP="00773290">
            <w:pPr>
              <w:pStyle w:val="Normal3"/>
            </w:pPr>
            <w:r>
              <w:t>Describes the agency maintaining the list of codes. To be included in this list the agency must be a recognized standards body or industry organisation.</w:t>
            </w:r>
          </w:p>
          <w:p w14:paraId="5B7BAD09" w14:textId="77777777" w:rsidR="00DF657D" w:rsidRDefault="00DF657D" w:rsidP="008D25AE">
            <w:pPr>
              <w:pStyle w:val="Normal3"/>
              <w:numPr>
                <w:ilvl w:val="0"/>
                <w:numId w:val="62"/>
              </w:numPr>
            </w:pPr>
            <w:r>
              <w:t xml:space="preserve">For the element that owns this attribute. </w:t>
            </w:r>
          </w:p>
          <w:p w14:paraId="32AA0A29" w14:textId="77777777" w:rsidR="00DF657D" w:rsidRDefault="00DF657D" w:rsidP="008D25AE">
            <w:pPr>
              <w:pStyle w:val="Normal3"/>
              <w:numPr>
                <w:ilvl w:val="0"/>
                <w:numId w:val="62"/>
              </w:numPr>
            </w:pPr>
            <w:r>
              <w:t xml:space="preserve">For another attribute in the list of attributes associated with the parent element. </w:t>
            </w:r>
          </w:p>
          <w:p w14:paraId="4054A335" w14:textId="77777777" w:rsidR="00DF657D" w:rsidRDefault="00DF657D" w:rsidP="00773290">
            <w:pPr>
              <w:pStyle w:val="Normal3"/>
            </w:pPr>
            <w:r>
              <w:t>Refer to Agency definition for any enumerations.</w:t>
            </w:r>
          </w:p>
        </w:tc>
      </w:tr>
    </w:tbl>
    <w:p w14:paraId="224932E1" w14:textId="77777777" w:rsidR="00DF657D" w:rsidRDefault="00DF657D" w:rsidP="00DF657D"/>
    <w:p w14:paraId="6D3195F6" w14:textId="77777777" w:rsidR="00DF657D" w:rsidRDefault="00DF657D" w:rsidP="00DF657D">
      <w:pPr>
        <w:pStyle w:val="Heading2"/>
      </w:pPr>
      <w:bookmarkStart w:id="9952" w:name="_Toc259723119"/>
      <w:bookmarkStart w:id="9953" w:name="_Toc275503465"/>
      <w:bookmarkStart w:id="9954" w:name="_Toc371379133"/>
      <w:bookmarkStart w:id="9955" w:name="_Toc21214320"/>
      <w:bookmarkStart w:id="9956" w:name="TransportModeText"/>
      <w:proofErr w:type="spellStart"/>
      <w:r>
        <w:t>TransportModeText</w:t>
      </w:r>
      <w:bookmarkEnd w:id="9952"/>
      <w:bookmarkEnd w:id="9953"/>
      <w:bookmarkEnd w:id="9954"/>
      <w:bookmarkEnd w:id="9955"/>
      <w:bookmarkEnd w:id="99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B572F6" w14:textId="77777777" w:rsidTr="00DF657D">
        <w:tc>
          <w:tcPr>
            <w:tcW w:w="5000" w:type="pct"/>
          </w:tcPr>
          <w:p w14:paraId="2252EF5C" w14:textId="77777777" w:rsidR="00DF657D" w:rsidRDefault="00000000" w:rsidP="00DF657D">
            <w:pPr>
              <w:pStyle w:val="Normal2"/>
            </w:pPr>
            <w:r>
              <w:pict w14:anchorId="0260017B">
                <v:shape id="dc_1682" o:spid="_x0000_s4805" style="position:absolute;left:0;text-align:left;margin-left:0;margin-top:0;width:50pt;height:50pt;z-index:1639;visibility:hidden" coordsize="67,161" o:spt="100" o:preferrelative="t" adj="0,,0" path="">
                  <v:stroke joinstyle="round"/>
                  <v:formulas/>
                  <v:path o:connecttype="segments"/>
                  <o:lock v:ext="edit" selection="t"/>
                </v:shape>
              </w:pict>
            </w:r>
            <w:r>
              <w:pict w14:anchorId="38257C8A">
                <v:shape id="_x0000_s5541" style="position:absolute;left:0;text-align:left;margin-left:7063.15pt;margin-top:7.2pt;width:96.75pt;height:40.5pt;z-index:-897;mso-wrap-edited:t;mso-position-horizontal:right" coordsize="" o:spt="100" wrapcoords="-30 104 1000 104 1000 1105 1000 1105 -30 1105 -30 104" adj="0,,0" path="">
                  <v:stroke joinstyle="round"/>
                  <v:imagedata r:id="rId2242" o:title="dc_1682"/>
                  <v:formulas/>
                  <v:path o:connecttype="segments"/>
                  <w10:wrap type="tight"/>
                </v:shape>
              </w:pict>
            </w:r>
            <w:r w:rsidR="00DF657D">
              <w:t>A text field further describing the transport mode.</w:t>
            </w:r>
          </w:p>
        </w:tc>
      </w:tr>
    </w:tbl>
    <w:p w14:paraId="66083FB3" w14:textId="77777777" w:rsidR="00DF657D" w:rsidRDefault="00DF657D" w:rsidP="00DF657D"/>
    <w:p w14:paraId="6580AB4A" w14:textId="77777777" w:rsidR="00DF657D" w:rsidRDefault="00DF657D" w:rsidP="00DF657D">
      <w:pPr>
        <w:pStyle w:val="Heading2"/>
      </w:pPr>
      <w:bookmarkStart w:id="9957" w:name="_Toc259723120"/>
      <w:bookmarkStart w:id="9958" w:name="_Toc275503466"/>
      <w:bookmarkStart w:id="9959" w:name="_Toc371379134"/>
      <w:bookmarkStart w:id="9960" w:name="_Toc21214321"/>
      <w:bookmarkStart w:id="9961" w:name="TransportModeType_a"/>
      <w:proofErr w:type="spellStart"/>
      <w:r>
        <w:t>TransportModeType</w:t>
      </w:r>
      <w:proofErr w:type="spellEnd"/>
      <w:r>
        <w:t xml:space="preserve"> [attribute]</w:t>
      </w:r>
      <w:bookmarkEnd w:id="9957"/>
      <w:bookmarkEnd w:id="9958"/>
      <w:bookmarkEnd w:id="9959"/>
      <w:bookmarkEnd w:id="9960"/>
      <w:bookmarkEnd w:id="996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957B7BF" w14:textId="77777777" w:rsidTr="00DF657D">
        <w:tc>
          <w:tcPr>
            <w:tcW w:w="5000" w:type="pct"/>
          </w:tcPr>
          <w:p w14:paraId="143819FD" w14:textId="77777777" w:rsidR="00DF657D" w:rsidRDefault="00000000" w:rsidP="00DF657D">
            <w:pPr>
              <w:pStyle w:val="Normal2"/>
            </w:pPr>
            <w:r>
              <w:pict w14:anchorId="11277E19">
                <v:shape id="dc_1683" o:spid="_x0000_s4806" style="position:absolute;left:0;text-align:left;margin-left:0;margin-top:0;width:50pt;height:50pt;z-index:1640;visibility:hidden" coordsize="89,201" o:spt="100" o:preferrelative="t" adj="0,,0" path="">
                  <v:stroke joinstyle="round"/>
                  <v:formulas/>
                  <v:path o:connecttype="segments"/>
                  <o:lock v:ext="edit" selection="t"/>
                </v:shape>
              </w:pict>
            </w:r>
            <w:r>
              <w:pict w14:anchorId="331D45E5">
                <v:shape id="_x0000_s5542" style="position:absolute;left:0;text-align:left;margin-left:10159.15pt;margin-top:7.2pt;width:120.75pt;height:53.25pt;z-index:-896;mso-wrap-edited:t;mso-position-horizontal:right" coordsize="" o:spt="100" wrapcoords="-30 0 1000 0 1000 1079 1000 1079 -30 1079 -30 0" adj="0,,0" path="">
                  <v:stroke joinstyle="round"/>
                  <v:imagedata r:id="rId2243" o:title="dc_1683"/>
                  <v:formulas/>
                  <v:path o:connecttype="segments"/>
                  <w10:wrap type="tight"/>
                </v:shape>
              </w:pict>
            </w:r>
            <w:r w:rsidR="00DF657D">
              <w:t>Defines the primary mode of transport for the goods</w:t>
            </w:r>
          </w:p>
          <w:p w14:paraId="4749CC29" w14:textId="77777777" w:rsidR="00DF657D" w:rsidRDefault="00DF657D" w:rsidP="00DF657D">
            <w:pPr>
              <w:pStyle w:val="Italic2"/>
            </w:pPr>
            <w:r>
              <w:t>This item is restricted to the following list.</w:t>
            </w:r>
          </w:p>
          <w:p w14:paraId="752A2525" w14:textId="77777777" w:rsidR="00DF657D" w:rsidRDefault="00DF657D" w:rsidP="00DF657D">
            <w:pPr>
              <w:pStyle w:val="Bold3"/>
            </w:pPr>
            <w:r>
              <w:t>Air</w:t>
            </w:r>
          </w:p>
          <w:p w14:paraId="6CDFFDFD" w14:textId="77777777" w:rsidR="00DF657D" w:rsidRDefault="00DF657D" w:rsidP="00DF657D">
            <w:pPr>
              <w:pStyle w:val="Normal3"/>
            </w:pPr>
            <w:r>
              <w:t>The goods will be transported by air.</w:t>
            </w:r>
          </w:p>
          <w:p w14:paraId="681FD55C" w14:textId="77777777" w:rsidR="00BB23F5" w:rsidRDefault="00BB23F5" w:rsidP="00BB23F5">
            <w:pPr>
              <w:pStyle w:val="Bold3"/>
            </w:pPr>
            <w:r>
              <w:t>Floating</w:t>
            </w:r>
          </w:p>
          <w:p w14:paraId="28490D67" w14:textId="77777777" w:rsidR="00BB23F5" w:rsidRDefault="00BB23F5" w:rsidP="00BB23F5">
            <w:pPr>
              <w:pStyle w:val="Normal3"/>
            </w:pPr>
            <w:r>
              <w:t>The product will be transported by floating along waterway. E.g. Wood is normally floated in tied log piles which are connected to each other. No specific transport units are used.</w:t>
            </w:r>
          </w:p>
          <w:p w14:paraId="1594003D" w14:textId="77777777" w:rsidR="00DF657D" w:rsidRDefault="00DF657D" w:rsidP="00DF657D">
            <w:pPr>
              <w:pStyle w:val="Bold3"/>
            </w:pPr>
            <w:proofErr w:type="spellStart"/>
            <w:r>
              <w:t>InlandWaterway</w:t>
            </w:r>
            <w:proofErr w:type="spellEnd"/>
          </w:p>
          <w:p w14:paraId="69D9D323" w14:textId="77777777" w:rsidR="00DF657D" w:rsidRDefault="00DF657D" w:rsidP="00DF657D">
            <w:pPr>
              <w:pStyle w:val="Normal3"/>
            </w:pPr>
            <w:r>
              <w:t>The goods will be transported by inland waterway.</w:t>
            </w:r>
          </w:p>
          <w:p w14:paraId="6485E1A5" w14:textId="77777777" w:rsidR="00DF657D" w:rsidRDefault="00DF657D" w:rsidP="00DF657D">
            <w:pPr>
              <w:pStyle w:val="Bold3"/>
            </w:pPr>
            <w:r>
              <w:t>Intermodal</w:t>
            </w:r>
          </w:p>
          <w:p w14:paraId="7F2E6169" w14:textId="77777777"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14:paraId="315BFD9E" w14:textId="77777777" w:rsidR="00DF657D" w:rsidRDefault="00DF657D" w:rsidP="00DF657D">
            <w:pPr>
              <w:pStyle w:val="Bold3"/>
            </w:pPr>
            <w:r>
              <w:t>Mail</w:t>
            </w:r>
          </w:p>
          <w:p w14:paraId="311D75A2" w14:textId="77777777" w:rsidR="00DF657D" w:rsidRDefault="00DF657D" w:rsidP="00DF657D">
            <w:pPr>
              <w:pStyle w:val="Normal3"/>
            </w:pPr>
            <w:r>
              <w:t>The goods will be sent by post.</w:t>
            </w:r>
          </w:p>
          <w:p w14:paraId="52369C85" w14:textId="77777777" w:rsidR="00DF657D" w:rsidRDefault="00DF657D" w:rsidP="00DF657D">
            <w:pPr>
              <w:pStyle w:val="Bold3"/>
            </w:pPr>
            <w:r>
              <w:t>Multimodal</w:t>
            </w:r>
          </w:p>
          <w:p w14:paraId="141F7DE6" w14:textId="77777777" w:rsidR="00DF657D" w:rsidRDefault="00DF657D" w:rsidP="00DF657D">
            <w:pPr>
              <w:pStyle w:val="Normal3"/>
            </w:pPr>
            <w:r>
              <w:lastRenderedPageBreak/>
              <w:t>The goods will be transported by two or more modes of transport. Handling of goods can occur in changing transport modes.</w:t>
            </w:r>
          </w:p>
          <w:p w14:paraId="172DA365" w14:textId="77777777" w:rsidR="00DA4766" w:rsidRDefault="00DA4766" w:rsidP="00DA4766">
            <w:pPr>
              <w:pStyle w:val="Bold3"/>
            </w:pPr>
            <w:proofErr w:type="spellStart"/>
            <w:r>
              <w:t>OffRoad</w:t>
            </w:r>
            <w:proofErr w:type="spellEnd"/>
          </w:p>
          <w:p w14:paraId="4CE20E11" w14:textId="77777777"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14:paraId="17427ABE" w14:textId="77777777" w:rsidR="00DF657D" w:rsidRDefault="00DF657D" w:rsidP="00DF657D">
            <w:pPr>
              <w:pStyle w:val="Bold3"/>
            </w:pPr>
            <w:r>
              <w:t>Rail</w:t>
            </w:r>
          </w:p>
          <w:p w14:paraId="6C6B9952" w14:textId="77777777" w:rsidR="00DF657D" w:rsidRDefault="00DF657D" w:rsidP="00DF657D">
            <w:pPr>
              <w:pStyle w:val="Normal3"/>
            </w:pPr>
            <w:r>
              <w:t>The goods will be transported by rail.</w:t>
            </w:r>
          </w:p>
          <w:p w14:paraId="76E5D7DF" w14:textId="77777777" w:rsidR="00DF657D" w:rsidRDefault="00DF657D" w:rsidP="00DF657D">
            <w:pPr>
              <w:pStyle w:val="Bold3"/>
            </w:pPr>
            <w:r>
              <w:t>Road</w:t>
            </w:r>
          </w:p>
          <w:p w14:paraId="6A97743B" w14:textId="77777777" w:rsidR="00DF657D" w:rsidRDefault="00DF657D" w:rsidP="00DF657D">
            <w:pPr>
              <w:pStyle w:val="Normal3"/>
            </w:pPr>
            <w:r>
              <w:t>The goods will be transported by road.</w:t>
            </w:r>
          </w:p>
          <w:p w14:paraId="4F52DCC4" w14:textId="77777777" w:rsidR="00DF657D" w:rsidRDefault="00DF657D" w:rsidP="00DF657D">
            <w:pPr>
              <w:pStyle w:val="Bold3"/>
            </w:pPr>
            <w:r>
              <w:t>Sea</w:t>
            </w:r>
          </w:p>
          <w:p w14:paraId="38EC232B" w14:textId="77777777" w:rsidR="00DF657D" w:rsidRDefault="00DF657D" w:rsidP="00DF657D">
            <w:pPr>
              <w:pStyle w:val="Normal3"/>
            </w:pPr>
            <w:r>
              <w:t>The goods will be transported by sea.</w:t>
            </w:r>
          </w:p>
          <w:p w14:paraId="560E0BE6" w14:textId="77777777" w:rsidR="00DF657D" w:rsidRDefault="00DF657D" w:rsidP="00DF657D">
            <w:pPr>
              <w:pStyle w:val="Bold3"/>
            </w:pPr>
            <w:r>
              <w:t>Other</w:t>
            </w:r>
          </w:p>
          <w:p w14:paraId="73EB6A3E" w14:textId="77777777" w:rsidR="00DF657D" w:rsidRDefault="00DF657D" w:rsidP="00DF657D">
            <w:pPr>
              <w:pStyle w:val="Normal3"/>
            </w:pPr>
            <w:r>
              <w:t>Used for any other transport modes not covered by this list.</w:t>
            </w:r>
          </w:p>
        </w:tc>
      </w:tr>
    </w:tbl>
    <w:p w14:paraId="2530F188" w14:textId="77777777" w:rsidR="00DF657D" w:rsidRDefault="00DF657D" w:rsidP="00DF657D"/>
    <w:p w14:paraId="61AEAB65" w14:textId="77777777" w:rsidR="00DF657D" w:rsidRDefault="00DF657D" w:rsidP="00DF657D">
      <w:pPr>
        <w:pStyle w:val="Heading2"/>
      </w:pPr>
      <w:bookmarkStart w:id="9962" w:name="_Toc259723121"/>
      <w:bookmarkStart w:id="9963" w:name="_Toc275503467"/>
      <w:bookmarkStart w:id="9964" w:name="_Toc371379135"/>
      <w:bookmarkStart w:id="9965" w:name="_Toc21214322"/>
      <w:bookmarkStart w:id="9966" w:name="TransportOtherInstructions"/>
      <w:proofErr w:type="spellStart"/>
      <w:r>
        <w:t>TransportOtherInstructions</w:t>
      </w:r>
      <w:bookmarkEnd w:id="9962"/>
      <w:bookmarkEnd w:id="9963"/>
      <w:bookmarkEnd w:id="9964"/>
      <w:bookmarkEnd w:id="9965"/>
      <w:bookmarkEnd w:id="99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E9FED3D" w14:textId="77777777" w:rsidTr="00DF657D">
        <w:tc>
          <w:tcPr>
            <w:tcW w:w="5000" w:type="pct"/>
          </w:tcPr>
          <w:p w14:paraId="04F23C5A" w14:textId="77777777" w:rsidR="00DF657D" w:rsidRDefault="00000000" w:rsidP="00DF657D">
            <w:pPr>
              <w:pStyle w:val="Normal2"/>
            </w:pPr>
            <w:r>
              <w:rPr>
                <w:noProof/>
                <w:snapToGrid/>
                <w:lang w:val="sv-SE" w:eastAsia="sv-SE"/>
              </w:rPr>
              <w:pict w14:anchorId="050F409B">
                <v:shape id="_x0000_s7095" type="#_x0000_t75" style="position:absolute;left:0;text-align:left;margin-left:26297.2pt;margin-top:7.05pt;width:366pt;height:284.25pt;z-index:-154;mso-wrap-edited:t;mso-position-horizontal:right;mso-position-horizontal-relative:text;mso-position-vertical:absolute;mso-position-vertical-relative:text" wrapcoords="136 6725 277 8731 9059 8868 9130 13701 12140 13701 11998 21406 21600 21543 21600 0 8953 23 9094 6634 136 6725" filled="t">
                  <v:imagedata r:id="rId2244" o:title="TransportOtherInstructions"/>
                  <w10:wrap type="tight"/>
                </v:shape>
              </w:pict>
            </w:r>
            <w:r>
              <w:pict w14:anchorId="352E28B1">
                <v:shape id="dc_1684" o:spid="_x0000_s4807" style="position:absolute;left:0;text-align:left;margin-left:0;margin-top:0;width:50pt;height:50pt;z-index:1641;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14:paraId="5C02096F" w14:textId="77777777" w:rsidR="00DF657D" w:rsidRDefault="00DF657D" w:rsidP="00DF657D">
            <w:pPr>
              <w:pStyle w:val="Bold3"/>
            </w:pPr>
            <w:proofErr w:type="spellStart"/>
            <w:r>
              <w:t>TransportInstructionType</w:t>
            </w:r>
            <w:proofErr w:type="spellEnd"/>
            <w:r>
              <w:t xml:space="preserve"> [attribute]</w:t>
            </w:r>
          </w:p>
          <w:p w14:paraId="5530BEC4" w14:textId="77777777" w:rsidR="00DF657D" w:rsidRDefault="00DF657D" w:rsidP="00DF657D">
            <w:pPr>
              <w:pStyle w:val="Italic3"/>
            </w:pPr>
            <w:proofErr w:type="spellStart"/>
            <w:r>
              <w:t>TransportInstructionType</w:t>
            </w:r>
            <w:proofErr w:type="spellEnd"/>
            <w:r>
              <w:t xml:space="preserve"> is optional. A single instance might exist.</w:t>
            </w:r>
          </w:p>
          <w:p w14:paraId="4A133E11" w14:textId="77777777" w:rsidR="00DF657D" w:rsidRDefault="00DF657D" w:rsidP="00DF657D">
            <w:pPr>
              <w:pStyle w:val="Normal3"/>
            </w:pPr>
            <w:r>
              <w:t>Indicates the type of instruction.</w:t>
            </w:r>
          </w:p>
          <w:p w14:paraId="5F40FC59" w14:textId="77777777" w:rsidR="00DF657D" w:rsidRDefault="00DF657D" w:rsidP="00DF657D">
            <w:pPr>
              <w:pStyle w:val="Normal3"/>
            </w:pPr>
            <w:r>
              <w:t xml:space="preserve">Refer to </w:t>
            </w:r>
            <w:proofErr w:type="spellStart"/>
            <w:r>
              <w:t>TransportInstructionType</w:t>
            </w:r>
            <w:proofErr w:type="spellEnd"/>
            <w:r>
              <w:t xml:space="preserve"> definition for any enumerations.</w:t>
            </w:r>
          </w:p>
          <w:p w14:paraId="5B1DCAEE" w14:textId="77777777" w:rsidR="00DF657D" w:rsidRDefault="00DF657D" w:rsidP="00DF657D">
            <w:pPr>
              <w:pStyle w:val="Bold3"/>
            </w:pPr>
            <w:r>
              <w:t>(sequence)</w:t>
            </w:r>
          </w:p>
          <w:p w14:paraId="20FEFC2E" w14:textId="77777777" w:rsidR="00DF657D" w:rsidRDefault="00DF657D" w:rsidP="00DF657D">
            <w:pPr>
              <w:pStyle w:val="Italic3"/>
            </w:pPr>
            <w:r>
              <w:t>The sequence of items below is mandatory. A single instance is required.</w:t>
            </w:r>
          </w:p>
          <w:p w14:paraId="711D43E1" w14:textId="77777777" w:rsidR="00DF657D" w:rsidRDefault="00DF657D" w:rsidP="00DF657D">
            <w:pPr>
              <w:pStyle w:val="Bold4"/>
            </w:pPr>
            <w:proofErr w:type="spellStart"/>
            <w:r>
              <w:t>TransportInstructionCode</w:t>
            </w:r>
            <w:proofErr w:type="spellEnd"/>
          </w:p>
          <w:p w14:paraId="0AC20068" w14:textId="77777777" w:rsidR="00DF657D" w:rsidRDefault="00DF657D" w:rsidP="00DF657D">
            <w:pPr>
              <w:pStyle w:val="Italic4"/>
            </w:pPr>
            <w:proofErr w:type="spellStart"/>
            <w:r>
              <w:t>TransportInstructionCode</w:t>
            </w:r>
            <w:proofErr w:type="spellEnd"/>
            <w:r>
              <w:t xml:space="preserve"> is optional. A single instance might exist.</w:t>
            </w:r>
          </w:p>
          <w:p w14:paraId="4F965E63" w14:textId="77777777"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14:paraId="56AFD62D" w14:textId="77777777" w:rsidR="00DF657D" w:rsidRDefault="00DF657D" w:rsidP="00DF657D">
            <w:pPr>
              <w:pStyle w:val="Bold4"/>
            </w:pPr>
            <w:proofErr w:type="spellStart"/>
            <w:r>
              <w:t>TransportInstructionText</w:t>
            </w:r>
            <w:proofErr w:type="spellEnd"/>
          </w:p>
          <w:p w14:paraId="32B870DD" w14:textId="77777777" w:rsidR="00DF657D" w:rsidRDefault="00DF657D" w:rsidP="00DF657D">
            <w:pPr>
              <w:pStyle w:val="Italic4"/>
            </w:pPr>
            <w:proofErr w:type="spellStart"/>
            <w:r>
              <w:t>TransportInstructionText</w:t>
            </w:r>
            <w:proofErr w:type="spellEnd"/>
            <w:r>
              <w:t xml:space="preserve"> is optional. Multiple instances might exist.</w:t>
            </w:r>
          </w:p>
          <w:p w14:paraId="68CE9311" w14:textId="77777777" w:rsidR="00DF657D" w:rsidRDefault="00DF657D" w:rsidP="00DF657D">
            <w:pPr>
              <w:pStyle w:val="Normal4"/>
            </w:pPr>
            <w:r>
              <w:lastRenderedPageBreak/>
              <w:t>A text field further describing the transport instructions.</w:t>
            </w:r>
          </w:p>
          <w:p w14:paraId="57ECE9A3" w14:textId="77777777" w:rsidR="00DB28E7" w:rsidRDefault="00DB28E7" w:rsidP="00DB28E7">
            <w:pPr>
              <w:pStyle w:val="Bold4"/>
            </w:pPr>
            <w:proofErr w:type="spellStart"/>
            <w:r>
              <w:t>TransportPropertyValue</w:t>
            </w:r>
            <w:proofErr w:type="spellEnd"/>
          </w:p>
          <w:p w14:paraId="36CBF2B9" w14:textId="77777777" w:rsidR="00DB28E7" w:rsidRDefault="00DB28E7" w:rsidP="00DB28E7">
            <w:pPr>
              <w:pStyle w:val="Italic4"/>
            </w:pPr>
            <w:proofErr w:type="spellStart"/>
            <w:r w:rsidRPr="00DB28E7">
              <w:t>TransportPropertyValue</w:t>
            </w:r>
            <w:proofErr w:type="spellEnd"/>
            <w:r>
              <w:t xml:space="preserve"> is optional. Multiple instances might exist.</w:t>
            </w:r>
          </w:p>
          <w:p w14:paraId="492B7B3F" w14:textId="77777777" w:rsidR="00DB28E7" w:rsidRDefault="00DB28E7" w:rsidP="00DB28E7">
            <w:pPr>
              <w:pStyle w:val="Normal4"/>
            </w:pPr>
            <w:r w:rsidRPr="00DB28E7">
              <w:t>Specifies values for various properties for a transport</w:t>
            </w:r>
            <w:r>
              <w:t>.</w:t>
            </w:r>
          </w:p>
          <w:p w14:paraId="24240A23" w14:textId="77777777" w:rsidR="00080B83" w:rsidRDefault="00080B83" w:rsidP="00080B83">
            <w:pPr>
              <w:pStyle w:val="Bold4"/>
            </w:pPr>
            <w:proofErr w:type="spellStart"/>
            <w:r>
              <w:t>OtherDate</w:t>
            </w:r>
            <w:proofErr w:type="spellEnd"/>
          </w:p>
          <w:p w14:paraId="15A5A9EC" w14:textId="77777777" w:rsidR="00080B83" w:rsidRDefault="00080B83" w:rsidP="00080B83">
            <w:pPr>
              <w:pStyle w:val="Italic4"/>
            </w:pPr>
            <w:proofErr w:type="spellStart"/>
            <w:r>
              <w:t>OtherDate</w:t>
            </w:r>
            <w:proofErr w:type="spellEnd"/>
            <w:r>
              <w:t xml:space="preserve"> is optional. Multiple instances might exist.</w:t>
            </w:r>
          </w:p>
          <w:p w14:paraId="0F7487F9" w14:textId="77777777" w:rsidR="00080B83" w:rsidRDefault="00080B83" w:rsidP="00080B83">
            <w:pPr>
              <w:pStyle w:val="Normal4"/>
            </w:pPr>
            <w:r>
              <w:t xml:space="preserve">A date that may not be specifically detailed within a document (example: print date at the </w:t>
            </w:r>
            <w:proofErr w:type="spellStart"/>
            <w:r>
              <w:t>PurchaseOrderLineItem</w:t>
            </w:r>
            <w:proofErr w:type="spellEnd"/>
            <w:r>
              <w:t>).</w:t>
            </w:r>
          </w:p>
          <w:p w14:paraId="049108A5" w14:textId="77777777" w:rsidR="007821C5" w:rsidRDefault="007821C5" w:rsidP="007821C5">
            <w:pPr>
              <w:pStyle w:val="Bold4"/>
            </w:pPr>
            <w:proofErr w:type="spellStart"/>
            <w:r>
              <w:t>LocationParty</w:t>
            </w:r>
            <w:proofErr w:type="spellEnd"/>
          </w:p>
          <w:p w14:paraId="4B05435C" w14:textId="77777777" w:rsidR="007821C5" w:rsidRDefault="007821C5" w:rsidP="007821C5">
            <w:pPr>
              <w:pStyle w:val="Italic4"/>
            </w:pPr>
            <w:proofErr w:type="spellStart"/>
            <w:r>
              <w:t>LocationParty</w:t>
            </w:r>
            <w:proofErr w:type="spellEnd"/>
            <w:r>
              <w:t xml:space="preserve"> is optiona</w:t>
            </w:r>
            <w:r w:rsidR="00F51453">
              <w:t>l. Multiple instances might exist</w:t>
            </w:r>
            <w:r>
              <w:t>.</w:t>
            </w:r>
          </w:p>
          <w:p w14:paraId="23F5FAB6" w14:textId="77777777" w:rsidR="007821C5" w:rsidRDefault="007821C5" w:rsidP="00080B83">
            <w:pPr>
              <w:pStyle w:val="Normal4"/>
            </w:pPr>
            <w:r>
              <w:t>The organization or business entity where the business event took place or will take place.</w:t>
            </w:r>
          </w:p>
        </w:tc>
      </w:tr>
    </w:tbl>
    <w:p w14:paraId="485CFDD3" w14:textId="77777777" w:rsidR="00DF657D" w:rsidRDefault="00DF657D" w:rsidP="00DF657D"/>
    <w:p w14:paraId="32825820" w14:textId="77777777" w:rsidR="00DF657D" w:rsidRDefault="00DF657D" w:rsidP="00DF657D">
      <w:pPr>
        <w:pStyle w:val="Heading2"/>
      </w:pPr>
      <w:bookmarkStart w:id="9967" w:name="_Toc259723122"/>
      <w:bookmarkStart w:id="9968" w:name="_Toc275503468"/>
      <w:bookmarkStart w:id="9969" w:name="_Toc371379136"/>
      <w:bookmarkStart w:id="9970" w:name="_Toc21214323"/>
      <w:bookmarkStart w:id="9971" w:name="TransportPackageInformation"/>
      <w:proofErr w:type="spellStart"/>
      <w:r>
        <w:lastRenderedPageBreak/>
        <w:t>TransportPackageInformation</w:t>
      </w:r>
      <w:bookmarkEnd w:id="9967"/>
      <w:bookmarkEnd w:id="9968"/>
      <w:bookmarkEnd w:id="9969"/>
      <w:bookmarkEnd w:id="9970"/>
      <w:bookmarkEnd w:id="99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2430289" w14:textId="77777777" w:rsidTr="00DF657D">
        <w:tc>
          <w:tcPr>
            <w:tcW w:w="5000" w:type="pct"/>
          </w:tcPr>
          <w:p w14:paraId="4D7BA09C" w14:textId="77777777" w:rsidR="00DF657D" w:rsidRDefault="00000000" w:rsidP="00DF657D">
            <w:pPr>
              <w:pStyle w:val="Normal2"/>
            </w:pPr>
            <w:r>
              <w:pict w14:anchorId="46DBD27C">
                <v:shape id="dc_1685" o:spid="_x0000_s4808" style="position:absolute;left:0;text-align:left;margin-left:0;margin-top:0;width:50pt;height:50pt;z-index:1642;visibility:hidden" coordsize="1187,612" o:spt="100" o:preferrelative="t" adj="0,,0" path="">
                  <v:stroke joinstyle="round"/>
                  <v:formulas/>
                  <v:path o:connecttype="segments"/>
                  <o:lock v:ext="edit" selection="t"/>
                </v:shape>
              </w:pict>
            </w:r>
            <w:r>
              <w:rPr>
                <w:noProof/>
              </w:rPr>
              <w:pict w14:anchorId="7A26C41F">
                <v:shape id="_x0000_s6806" type="#_x0000_t75" style="position:absolute;left:0;text-align:left;margin-left:41090.85pt;margin-top:7.05pt;width:356.85pt;height:656.15pt;z-index:-310;mso-wrap-edited:t;mso-position-horizontal:right" wrapcoords="121 7053 82 8001 8837 7981 8798 13298 11528 13257 11413 21605 21600 21575 21600 0 9101 66 8837 2252 8759 7012 121 7053" filled="t">
                  <v:imagedata r:id="rId2245" o:title="TransportPackageInformation"/>
                  <w10:wrap type="tight"/>
                </v:shape>
              </w:pict>
            </w:r>
            <w:r w:rsidR="00DF657D">
              <w:t>Information of a package used in transportation, can include several normal packages.</w:t>
            </w:r>
          </w:p>
          <w:p w14:paraId="1ACD6A79" w14:textId="77777777" w:rsidR="00DF657D" w:rsidRDefault="00DF657D" w:rsidP="00DF657D">
            <w:pPr>
              <w:pStyle w:val="Bold3"/>
            </w:pPr>
            <w:proofErr w:type="spellStart"/>
            <w:r>
              <w:t>PackageType</w:t>
            </w:r>
            <w:proofErr w:type="spellEnd"/>
            <w:r>
              <w:t xml:space="preserve"> [attribute]</w:t>
            </w:r>
          </w:p>
          <w:p w14:paraId="557A69B7" w14:textId="77777777" w:rsidR="00DF657D" w:rsidRDefault="00DF657D" w:rsidP="00DF657D">
            <w:pPr>
              <w:pStyle w:val="Italic3"/>
            </w:pPr>
            <w:proofErr w:type="spellStart"/>
            <w:r>
              <w:t>PackageType</w:t>
            </w:r>
            <w:proofErr w:type="spellEnd"/>
            <w:r>
              <w:t xml:space="preserve"> is mandatory. A single instance is required.</w:t>
            </w:r>
          </w:p>
          <w:p w14:paraId="54366F71" w14:textId="77777777" w:rsidR="00DF657D" w:rsidRDefault="00DF657D" w:rsidP="00DF657D">
            <w:pPr>
              <w:pStyle w:val="Normal3"/>
            </w:pPr>
            <w:r>
              <w:t>Communicates the configuration of the item being reported.</w:t>
            </w:r>
          </w:p>
          <w:p w14:paraId="475E1359" w14:textId="77777777" w:rsidR="00DF657D" w:rsidRDefault="00DF657D" w:rsidP="00DF657D">
            <w:pPr>
              <w:pStyle w:val="Normal3"/>
            </w:pPr>
            <w:r>
              <w:t xml:space="preserve">Refer to </w:t>
            </w:r>
            <w:proofErr w:type="spellStart"/>
            <w:r>
              <w:t>PackageType</w:t>
            </w:r>
            <w:proofErr w:type="spellEnd"/>
            <w:r>
              <w:t xml:space="preserve"> definition for any enumerations.</w:t>
            </w:r>
          </w:p>
          <w:p w14:paraId="7F191A3D" w14:textId="77777777" w:rsidR="00DF657D" w:rsidRDefault="00DF657D" w:rsidP="00DF657D">
            <w:pPr>
              <w:pStyle w:val="Bold3"/>
            </w:pPr>
            <w:proofErr w:type="spellStart"/>
            <w:r>
              <w:t>MixedProductPalletIndicator</w:t>
            </w:r>
            <w:proofErr w:type="spellEnd"/>
            <w:r>
              <w:t xml:space="preserve"> [attribute]</w:t>
            </w:r>
          </w:p>
          <w:p w14:paraId="01109F5C" w14:textId="77777777" w:rsidR="00DF657D" w:rsidRDefault="00DF657D" w:rsidP="00DF657D">
            <w:pPr>
              <w:pStyle w:val="Italic3"/>
            </w:pPr>
            <w:proofErr w:type="spellStart"/>
            <w:r>
              <w:t>MixedProductPalletIndicator</w:t>
            </w:r>
            <w:proofErr w:type="spellEnd"/>
            <w:r>
              <w:t xml:space="preserve"> is optional. A single instance might exist.</w:t>
            </w:r>
          </w:p>
          <w:p w14:paraId="75BE3003" w14:textId="77777777" w:rsidR="00DF657D" w:rsidRDefault="00DF657D" w:rsidP="00DF657D">
            <w:pPr>
              <w:pStyle w:val="Normal3"/>
            </w:pPr>
            <w:r>
              <w:t>Specifies whether a product can be mixed with other products on the same pallet</w:t>
            </w:r>
          </w:p>
          <w:p w14:paraId="1C44C7A6" w14:textId="77777777" w:rsidR="00DF657D" w:rsidRDefault="00DF657D" w:rsidP="00DF657D">
            <w:pPr>
              <w:pStyle w:val="Normal3"/>
            </w:pPr>
            <w:r>
              <w:t xml:space="preserve">Refer to </w:t>
            </w:r>
            <w:proofErr w:type="spellStart"/>
            <w:r>
              <w:t>MixedProductPalletIndicator</w:t>
            </w:r>
            <w:proofErr w:type="spellEnd"/>
            <w:r>
              <w:t xml:space="preserve"> definition for any enumerations.</w:t>
            </w:r>
          </w:p>
          <w:p w14:paraId="15ABE12E" w14:textId="77777777" w:rsidR="00DF657D" w:rsidRDefault="00DF657D" w:rsidP="00DF657D">
            <w:pPr>
              <w:pStyle w:val="Bold3"/>
            </w:pPr>
            <w:proofErr w:type="spellStart"/>
            <w:r>
              <w:t>PackageLevel</w:t>
            </w:r>
            <w:proofErr w:type="spellEnd"/>
            <w:r>
              <w:t xml:space="preserve"> [attribute]</w:t>
            </w:r>
          </w:p>
          <w:p w14:paraId="7DEA6C30" w14:textId="77777777" w:rsidR="00DF657D" w:rsidRDefault="00DF657D" w:rsidP="00DF657D">
            <w:pPr>
              <w:pStyle w:val="Italic3"/>
            </w:pPr>
            <w:proofErr w:type="spellStart"/>
            <w:r>
              <w:t>PackageLevel</w:t>
            </w:r>
            <w:proofErr w:type="spellEnd"/>
            <w:r>
              <w:t xml:space="preserve"> is optional. A single instance might exist.</w:t>
            </w:r>
          </w:p>
          <w:p w14:paraId="25455C69" w14:textId="77777777" w:rsidR="00DF657D" w:rsidRDefault="00DF657D" w:rsidP="00DF657D">
            <w:pPr>
              <w:pStyle w:val="Normal3"/>
            </w:pPr>
            <w:r>
              <w:t>An hierarchical numbering approach that communicates containerization and identity.</w:t>
            </w:r>
          </w:p>
          <w:p w14:paraId="70F6DC11" w14:textId="77777777" w:rsidR="00DF657D" w:rsidRDefault="00DF657D" w:rsidP="00DF657D">
            <w:pPr>
              <w:pStyle w:val="Bold3"/>
            </w:pPr>
            <w:r>
              <w:t>(sequence)</w:t>
            </w:r>
          </w:p>
          <w:p w14:paraId="496573A8" w14:textId="77777777" w:rsidR="00DF657D" w:rsidRDefault="00DF657D" w:rsidP="00DF657D">
            <w:pPr>
              <w:pStyle w:val="Italic3"/>
            </w:pPr>
            <w:r>
              <w:t>The sequence of items below is mandatory. A single instance is required.</w:t>
            </w:r>
          </w:p>
          <w:p w14:paraId="5412DB0F" w14:textId="77777777" w:rsidR="00DF657D" w:rsidRDefault="00DF657D" w:rsidP="00DF657D">
            <w:pPr>
              <w:pStyle w:val="Bold4"/>
            </w:pPr>
            <w:r>
              <w:t>Identifier</w:t>
            </w:r>
          </w:p>
          <w:p w14:paraId="726A9EEB" w14:textId="77777777" w:rsidR="00DF657D" w:rsidRDefault="00DF657D" w:rsidP="00DF657D">
            <w:pPr>
              <w:pStyle w:val="Italic4"/>
            </w:pPr>
            <w:r>
              <w:t>Identifier is mandatory. One instance is required, multiple instances might exist.</w:t>
            </w:r>
          </w:p>
          <w:p w14:paraId="7F5FA0B8"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12A59CB8" w14:textId="77777777" w:rsidR="00DF657D" w:rsidRDefault="00DF657D" w:rsidP="00DF657D">
            <w:pPr>
              <w:pStyle w:val="Bold4"/>
            </w:pPr>
            <w:proofErr w:type="spellStart"/>
            <w:r>
              <w:t>RawMaterialSet</w:t>
            </w:r>
            <w:proofErr w:type="spellEnd"/>
          </w:p>
          <w:p w14:paraId="767A0BA4" w14:textId="77777777" w:rsidR="00DF657D" w:rsidRDefault="00DF657D" w:rsidP="00DF657D">
            <w:pPr>
              <w:pStyle w:val="Italic4"/>
            </w:pPr>
            <w:proofErr w:type="spellStart"/>
            <w:r>
              <w:t>RawMaterialSet</w:t>
            </w:r>
            <w:proofErr w:type="spellEnd"/>
            <w:r>
              <w:t xml:space="preserve"> is optional. Multiple instances might exist.</w:t>
            </w:r>
          </w:p>
          <w:p w14:paraId="431D99C0" w14:textId="77777777" w:rsidR="00DF657D" w:rsidRDefault="00DF657D" w:rsidP="00DF657D">
            <w:pPr>
              <w:pStyle w:val="Normal4"/>
            </w:pPr>
            <w:r>
              <w:lastRenderedPageBreak/>
              <w:t>This identifier derived element indicates a grouping of raw materials that were used to manufacture the product.</w:t>
            </w:r>
          </w:p>
          <w:p w14:paraId="61A0284D" w14:textId="77777777" w:rsidR="00DF657D" w:rsidRDefault="00DF657D" w:rsidP="00DF657D">
            <w:pPr>
              <w:pStyle w:val="Bold4"/>
            </w:pPr>
            <w:r>
              <w:t>(sequence)</w:t>
            </w:r>
          </w:p>
          <w:p w14:paraId="5836EBBC" w14:textId="77777777" w:rsidR="00DF657D" w:rsidRDefault="00DF657D" w:rsidP="00DF657D">
            <w:pPr>
              <w:pStyle w:val="Italic4"/>
            </w:pPr>
            <w:r>
              <w:t>The sequence of items below is optional. A single instance might exist.</w:t>
            </w:r>
          </w:p>
          <w:p w14:paraId="4DFE7C5D" w14:textId="77777777" w:rsidR="00DF657D" w:rsidRPr="00BB3CEF" w:rsidRDefault="00DF657D" w:rsidP="00DF657D">
            <w:pPr>
              <w:pStyle w:val="Bold5"/>
              <w:rPr>
                <w:rFonts w:cs="Time New Roman"/>
              </w:rPr>
            </w:pPr>
            <w:proofErr w:type="spellStart"/>
            <w:r w:rsidRPr="00BB3CEF">
              <w:rPr>
                <w:rFonts w:cs="Time New Roman"/>
              </w:rPr>
              <w:t>PartyIdentifier</w:t>
            </w:r>
            <w:proofErr w:type="spellEnd"/>
          </w:p>
          <w:p w14:paraId="36F5D94C" w14:textId="77777777" w:rsidR="00DF657D" w:rsidRPr="00BB3CEF" w:rsidRDefault="00DF657D" w:rsidP="00DF657D">
            <w:pPr>
              <w:pStyle w:val="Italic5"/>
              <w:rPr>
                <w:rFonts w:cs="Time New Roman"/>
              </w:rPr>
            </w:pPr>
            <w:proofErr w:type="spellStart"/>
            <w:r w:rsidRPr="00BB3CEF">
              <w:rPr>
                <w:rFonts w:cs="Time New Roman"/>
              </w:rPr>
              <w:t>PartyIdentifier</w:t>
            </w:r>
            <w:proofErr w:type="spellEnd"/>
            <w:r w:rsidRPr="00BB3CEF">
              <w:rPr>
                <w:rFonts w:cs="Time New Roman"/>
              </w:rPr>
              <w:t xml:space="preserve"> is mandatory. One instance is required, multiple instances might exist.</w:t>
            </w:r>
          </w:p>
          <w:p w14:paraId="109E0677" w14:textId="5AB0C979" w:rsidR="00DF657D" w:rsidRPr="00BB3CEF" w:rsidRDefault="00DF57E1" w:rsidP="00DF657D">
            <w:pPr>
              <w:pStyle w:val="Normal5"/>
              <w:rPr>
                <w:rFonts w:cs="Time New Roman"/>
              </w:rPr>
            </w:pPr>
            <w:r>
              <w:rPr>
                <w:rFonts w:cs="Time New Roman"/>
              </w:rPr>
              <w:t xml:space="preserve">A unique identifier of a specific party. This element contains an attribute </w:t>
            </w:r>
            <w:proofErr w:type="spellStart"/>
            <w:r>
              <w:rPr>
                <w:rFonts w:cs="Time New Roman"/>
              </w:rPr>
              <w:t>PartyIdentifierType</w:t>
            </w:r>
            <w:proofErr w:type="spellEnd"/>
            <w:r>
              <w:rPr>
                <w:rFonts w:cs="Time New Roman"/>
              </w:rPr>
              <w:t xml:space="preserve"> that indicates the type of the identifier</w:t>
            </w:r>
            <w:r w:rsidR="00DF657D" w:rsidRPr="00BB3CEF">
              <w:rPr>
                <w:rFonts w:cs="Time New Roman"/>
              </w:rPr>
              <w:t>.</w:t>
            </w:r>
          </w:p>
          <w:p w14:paraId="196AAC25" w14:textId="77777777" w:rsidR="00DF657D" w:rsidRPr="00BB3CEF" w:rsidRDefault="00DF657D" w:rsidP="00DF657D">
            <w:pPr>
              <w:pStyle w:val="Bold5"/>
              <w:rPr>
                <w:rFonts w:cs="Time New Roman"/>
              </w:rPr>
            </w:pPr>
            <w:proofErr w:type="spellStart"/>
            <w:r w:rsidRPr="00BB3CEF">
              <w:rPr>
                <w:rFonts w:cs="Time New Roman"/>
              </w:rPr>
              <w:t>MachineID</w:t>
            </w:r>
            <w:proofErr w:type="spellEnd"/>
          </w:p>
          <w:p w14:paraId="2C5AC1AA" w14:textId="77777777" w:rsidR="00DF657D" w:rsidRPr="00BB3CEF" w:rsidRDefault="00DF657D" w:rsidP="00DF657D">
            <w:pPr>
              <w:pStyle w:val="Italic5"/>
              <w:rPr>
                <w:rFonts w:cs="Time New Roman"/>
              </w:rPr>
            </w:pPr>
            <w:proofErr w:type="spellStart"/>
            <w:r w:rsidRPr="00BB3CEF">
              <w:rPr>
                <w:rFonts w:cs="Time New Roman"/>
              </w:rPr>
              <w:t>MachineID</w:t>
            </w:r>
            <w:proofErr w:type="spellEnd"/>
            <w:r w:rsidRPr="00BB3CEF">
              <w:rPr>
                <w:rFonts w:cs="Time New Roman"/>
              </w:rPr>
              <w:t xml:space="preserve"> is mandatory. A single instance is required.</w:t>
            </w:r>
          </w:p>
          <w:p w14:paraId="30C44F68" w14:textId="77777777" w:rsidR="00DF657D" w:rsidRPr="00BB3CEF" w:rsidRDefault="00DF657D" w:rsidP="00DF657D">
            <w:pPr>
              <w:pStyle w:val="Normal5"/>
              <w:rPr>
                <w:rFonts w:cs="Time New Roman"/>
              </w:rPr>
            </w:pPr>
            <w:r w:rsidRPr="00BB3CEF">
              <w:rPr>
                <w:rFonts w:cs="Time New Roman"/>
              </w:rPr>
              <w:t>An identifier assigned to the particular machine being referenced. For example, a machine could be a paper machine, an off-line coater, a sheeter, or a printing press. The particular machine being referenced will be determined by the business event being supported.</w:t>
            </w:r>
          </w:p>
          <w:p w14:paraId="7627088B" w14:textId="77777777" w:rsidR="00DF657D" w:rsidRDefault="00DF657D" w:rsidP="00DF657D">
            <w:pPr>
              <w:pStyle w:val="Bold4"/>
            </w:pPr>
            <w:proofErr w:type="spellStart"/>
            <w:r>
              <w:t>ItemCount</w:t>
            </w:r>
            <w:proofErr w:type="spellEnd"/>
          </w:p>
          <w:p w14:paraId="527FAC70" w14:textId="77777777" w:rsidR="00DF657D" w:rsidRDefault="00DF657D" w:rsidP="00DF657D">
            <w:pPr>
              <w:pStyle w:val="Italic4"/>
            </w:pPr>
            <w:proofErr w:type="spellStart"/>
            <w:r>
              <w:t>ItemCount</w:t>
            </w:r>
            <w:proofErr w:type="spellEnd"/>
            <w:r>
              <w:t xml:space="preserve"> is mandatory. A single instance is required.</w:t>
            </w:r>
          </w:p>
          <w:p w14:paraId="07072CEB" w14:textId="77777777" w:rsidR="00DF657D" w:rsidRDefault="00DF657D" w:rsidP="00DF657D">
            <w:pPr>
              <w:pStyle w:val="Normal4"/>
            </w:pPr>
            <w:r>
              <w:t>A count of the number of items (examples: a count of the number of boxes on a pallet or of reams in a box).</w:t>
            </w:r>
          </w:p>
          <w:p w14:paraId="3952D9E3" w14:textId="77777777" w:rsidR="00DF657D" w:rsidRDefault="00DF657D" w:rsidP="00DF657D">
            <w:pPr>
              <w:pStyle w:val="Bold4"/>
            </w:pPr>
            <w:r>
              <w:t>Quantity</w:t>
            </w:r>
          </w:p>
          <w:p w14:paraId="3A7D9AE1" w14:textId="77777777" w:rsidR="00DF657D" w:rsidRDefault="00DF657D" w:rsidP="00DF657D">
            <w:pPr>
              <w:pStyle w:val="Italic4"/>
            </w:pPr>
            <w:r>
              <w:t>Quantity is mandatory. A single instance is required.</w:t>
            </w:r>
          </w:p>
          <w:p w14:paraId="7FAB732A"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6F6E12C2"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6CD28A18" w14:textId="77777777" w:rsidR="00DF657D" w:rsidRDefault="00DF657D" w:rsidP="00DF657D">
            <w:pPr>
              <w:pStyle w:val="Bold4"/>
            </w:pPr>
            <w:proofErr w:type="spellStart"/>
            <w:r>
              <w:t>InformationalQuantity</w:t>
            </w:r>
            <w:proofErr w:type="spellEnd"/>
          </w:p>
          <w:p w14:paraId="6408B107" w14:textId="77777777" w:rsidR="00DF657D" w:rsidRDefault="00DF657D" w:rsidP="00DF657D">
            <w:pPr>
              <w:pStyle w:val="Italic4"/>
            </w:pPr>
            <w:proofErr w:type="spellStart"/>
            <w:r>
              <w:t>InformationalQuantity</w:t>
            </w:r>
            <w:proofErr w:type="spellEnd"/>
            <w:r>
              <w:t xml:space="preserve"> is optional. Multiple instances might exist.</w:t>
            </w:r>
          </w:p>
          <w:p w14:paraId="3C7C528D"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0877D27A" w14:textId="77777777" w:rsidR="00DF657D" w:rsidRDefault="00DF657D" w:rsidP="00DF657D">
            <w:pPr>
              <w:pStyle w:val="Bold4"/>
            </w:pPr>
            <w:proofErr w:type="spellStart"/>
            <w:r>
              <w:t>InventoryClass</w:t>
            </w:r>
            <w:proofErr w:type="spellEnd"/>
          </w:p>
          <w:p w14:paraId="77D25155" w14:textId="77777777" w:rsidR="00DF657D" w:rsidRDefault="00DF657D" w:rsidP="00DF657D">
            <w:pPr>
              <w:pStyle w:val="Italic4"/>
            </w:pPr>
            <w:proofErr w:type="spellStart"/>
            <w:r>
              <w:t>InventoryClass</w:t>
            </w:r>
            <w:proofErr w:type="spellEnd"/>
            <w:r>
              <w:t xml:space="preserve"> is optional. A single instance might exist.</w:t>
            </w:r>
          </w:p>
          <w:p w14:paraId="5A8720DD" w14:textId="77777777" w:rsidR="00DF657D" w:rsidRDefault="00DF657D" w:rsidP="00DF657D">
            <w:pPr>
              <w:pStyle w:val="Normal4"/>
            </w:pPr>
            <w:r>
              <w:t>A group item containing information about status of inventory and goods items.</w:t>
            </w:r>
          </w:p>
          <w:p w14:paraId="0D04A936" w14:textId="77777777" w:rsidR="00DF657D" w:rsidRDefault="00DF657D" w:rsidP="00DF657D">
            <w:pPr>
              <w:pStyle w:val="Bold4"/>
            </w:pPr>
            <w:proofErr w:type="spellStart"/>
            <w:r>
              <w:t>TransportVehicleCharacteristics</w:t>
            </w:r>
            <w:proofErr w:type="spellEnd"/>
          </w:p>
          <w:p w14:paraId="06DC37D0" w14:textId="77777777" w:rsidR="00DF657D" w:rsidRDefault="00DF657D" w:rsidP="00DF657D">
            <w:pPr>
              <w:pStyle w:val="Italic4"/>
            </w:pPr>
            <w:proofErr w:type="spellStart"/>
            <w:r>
              <w:t>TransportVehicleCharacteristics</w:t>
            </w:r>
            <w:proofErr w:type="spellEnd"/>
            <w:r>
              <w:t xml:space="preserve"> is optional. A single instance might exist.</w:t>
            </w:r>
          </w:p>
          <w:p w14:paraId="4955ED12" w14:textId="77777777"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14:paraId="0074A276" w14:textId="77777777" w:rsidR="00DF657D" w:rsidRDefault="00DF657D" w:rsidP="00DF657D">
            <w:pPr>
              <w:pStyle w:val="Bold4"/>
            </w:pPr>
            <w:proofErr w:type="spellStart"/>
            <w:r>
              <w:t>TransportUnitCharacteristics</w:t>
            </w:r>
            <w:proofErr w:type="spellEnd"/>
          </w:p>
          <w:p w14:paraId="158930F5" w14:textId="77777777" w:rsidR="00DF657D" w:rsidRDefault="00DF657D" w:rsidP="00DF657D">
            <w:pPr>
              <w:pStyle w:val="Italic4"/>
            </w:pPr>
            <w:proofErr w:type="spellStart"/>
            <w:r>
              <w:t>TransportUnitCharacteristics</w:t>
            </w:r>
            <w:proofErr w:type="spellEnd"/>
            <w:r>
              <w:t xml:space="preserve"> is optional. A single instance might exist.</w:t>
            </w:r>
          </w:p>
          <w:p w14:paraId="4B27E14D" w14:textId="77777777" w:rsidR="00DF657D" w:rsidRDefault="00DF657D" w:rsidP="00DF657D">
            <w:pPr>
              <w:pStyle w:val="Normal4"/>
            </w:pPr>
            <w:r>
              <w:t xml:space="preserve">A </w:t>
            </w:r>
            <w:r w:rsidR="008724DF" w:rsidRPr="008724DF">
              <w:t xml:space="preserve">group item containing information about a transport unit, e.g. a trailer. Transport </w:t>
            </w:r>
            <w:r w:rsidR="008724DF" w:rsidRPr="008724DF">
              <w:lastRenderedPageBreak/>
              <w:t>units contain goods and move using power from another source, the transport vehicle</w:t>
            </w:r>
            <w:r>
              <w:t>.</w:t>
            </w:r>
          </w:p>
          <w:p w14:paraId="53FB1216" w14:textId="77777777" w:rsidR="00DF657D" w:rsidRDefault="00DF657D" w:rsidP="00DF657D">
            <w:pPr>
              <w:pStyle w:val="Bold4"/>
            </w:pPr>
            <w:proofErr w:type="spellStart"/>
            <w:r>
              <w:t>PackageCharacteristics</w:t>
            </w:r>
            <w:proofErr w:type="spellEnd"/>
          </w:p>
          <w:p w14:paraId="61F1C6AF" w14:textId="77777777" w:rsidR="00DF657D" w:rsidRDefault="00DF657D" w:rsidP="00DF657D">
            <w:pPr>
              <w:pStyle w:val="Italic4"/>
            </w:pPr>
            <w:proofErr w:type="spellStart"/>
            <w:r>
              <w:t>PackageCharacteristics</w:t>
            </w:r>
            <w:proofErr w:type="spellEnd"/>
            <w:r>
              <w:t xml:space="preserve"> is optional. A single instance might exist.</w:t>
            </w:r>
          </w:p>
          <w:p w14:paraId="1360089C" w14:textId="77777777" w:rsidR="00DF657D" w:rsidRDefault="00DF657D" w:rsidP="00DF657D">
            <w:pPr>
              <w:pStyle w:val="Normal4"/>
            </w:pPr>
            <w:r>
              <w:t>The package characteristics.</w:t>
            </w:r>
          </w:p>
          <w:p w14:paraId="663704C3" w14:textId="77777777" w:rsidR="00DF657D" w:rsidRDefault="00DF657D" w:rsidP="00DF657D">
            <w:pPr>
              <w:pStyle w:val="Bold4"/>
            </w:pPr>
            <w:r>
              <w:t>(choice)</w:t>
            </w:r>
          </w:p>
          <w:p w14:paraId="67BEA09A" w14:textId="77777777" w:rsidR="00DF657D" w:rsidRDefault="00DF657D" w:rsidP="00DF657D">
            <w:pPr>
              <w:pStyle w:val="Italic4"/>
            </w:pPr>
            <w:r>
              <w:t xml:space="preserve">[choice] is </w:t>
            </w:r>
            <w:r w:rsidR="00907F56" w:rsidRPr="00907F56">
              <w:t>optional. Multiple instances might exist</w:t>
            </w:r>
            <w:r>
              <w:t xml:space="preserve">. </w:t>
            </w:r>
          </w:p>
          <w:p w14:paraId="17242624" w14:textId="77777777" w:rsidR="00DF657D" w:rsidRPr="00BB3CEF" w:rsidRDefault="00DF657D" w:rsidP="00DF657D">
            <w:pPr>
              <w:pStyle w:val="Bold5"/>
              <w:rPr>
                <w:rFonts w:cs="Time New Roman"/>
              </w:rPr>
            </w:pPr>
            <w:proofErr w:type="spellStart"/>
            <w:r w:rsidRPr="00BB3CEF">
              <w:rPr>
                <w:rFonts w:cs="Time New Roman"/>
              </w:rPr>
              <w:t>BaleItem</w:t>
            </w:r>
            <w:proofErr w:type="spellEnd"/>
          </w:p>
          <w:p w14:paraId="60D7DFA9" w14:textId="77777777" w:rsidR="00DF657D" w:rsidRPr="00BB3CEF" w:rsidRDefault="00DF657D" w:rsidP="00DF657D">
            <w:pPr>
              <w:pStyle w:val="Italic5"/>
              <w:rPr>
                <w:rFonts w:cs="Time New Roman"/>
              </w:rPr>
            </w:pPr>
            <w:proofErr w:type="spellStart"/>
            <w:r w:rsidRPr="00BB3CEF">
              <w:rPr>
                <w:rFonts w:cs="Time New Roman"/>
              </w:rPr>
              <w:t>BaleItem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54AC3328" w14:textId="77777777" w:rsidR="00DF657D" w:rsidRPr="00BB3CEF" w:rsidRDefault="00DF657D" w:rsidP="00DF657D">
            <w:pPr>
              <w:pStyle w:val="Normal5"/>
              <w:rPr>
                <w:rFonts w:cs="Time New Roman"/>
              </w:rPr>
            </w:pPr>
            <w:r w:rsidRPr="00BB3CEF">
              <w:rPr>
                <w:rFonts w:cs="Time New Roman"/>
              </w:rPr>
              <w:t>An individual bale included as part of a delivery.</w:t>
            </w:r>
          </w:p>
          <w:p w14:paraId="6D335A6C" w14:textId="77777777" w:rsidR="00DF657D" w:rsidRPr="00BB3CEF" w:rsidRDefault="00DF657D" w:rsidP="00DF657D">
            <w:pPr>
              <w:pStyle w:val="Bold5"/>
              <w:rPr>
                <w:rFonts w:cs="Time New Roman"/>
              </w:rPr>
            </w:pPr>
            <w:proofErr w:type="spellStart"/>
            <w:r w:rsidRPr="00BB3CEF">
              <w:rPr>
                <w:rFonts w:cs="Time New Roman"/>
              </w:rPr>
              <w:t>BoxItem</w:t>
            </w:r>
            <w:proofErr w:type="spellEnd"/>
          </w:p>
          <w:p w14:paraId="6620D9B8" w14:textId="77777777" w:rsidR="00DF657D" w:rsidRPr="00BB3CEF" w:rsidRDefault="00DF657D" w:rsidP="00DF657D">
            <w:pPr>
              <w:pStyle w:val="Italic5"/>
              <w:rPr>
                <w:rFonts w:cs="Time New Roman"/>
              </w:rPr>
            </w:pPr>
            <w:proofErr w:type="spellStart"/>
            <w:r w:rsidRPr="00BB3CEF">
              <w:rPr>
                <w:rFonts w:cs="Time New Roman"/>
              </w:rPr>
              <w:t>BoxItem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154D44AF" w14:textId="77777777" w:rsidR="00DF657D" w:rsidRPr="00BB3CEF" w:rsidRDefault="00DF657D" w:rsidP="00DF657D">
            <w:pPr>
              <w:pStyle w:val="Normal5"/>
              <w:rPr>
                <w:rFonts w:cs="Time New Roman"/>
              </w:rPr>
            </w:pPr>
            <w:r w:rsidRPr="00BB3CEF">
              <w:rPr>
                <w:rFonts w:cs="Time New Roman"/>
              </w:rPr>
              <w:t xml:space="preserve">A four-sided container for reams or sheet items. A pallet can contain zero or more boxes. The term Carton is a synonym for </w:t>
            </w:r>
            <w:proofErr w:type="spellStart"/>
            <w:r w:rsidRPr="00BB3CEF">
              <w:rPr>
                <w:rFonts w:cs="Time New Roman"/>
              </w:rPr>
              <w:t>BoxItem</w:t>
            </w:r>
            <w:proofErr w:type="spellEnd"/>
            <w:r w:rsidRPr="00BB3CEF">
              <w:rPr>
                <w:rFonts w:cs="Time New Roman"/>
              </w:rPr>
              <w:t xml:space="preserve">. The term “Box” is used as constraint within the ItemType attribute of the </w:t>
            </w:r>
            <w:proofErr w:type="spellStart"/>
            <w:r w:rsidRPr="00BB3CEF">
              <w:rPr>
                <w:rFonts w:cs="Time New Roman"/>
              </w:rPr>
              <w:t>UsageLineItemDetail</w:t>
            </w:r>
            <w:proofErr w:type="spellEnd"/>
            <w:r w:rsidRPr="00BB3CEF">
              <w:rPr>
                <w:rFonts w:cs="Time New Roman"/>
              </w:rPr>
              <w:t xml:space="preserve"> to refer to a box that contains other boxes.</w:t>
            </w:r>
          </w:p>
          <w:p w14:paraId="5050A313" w14:textId="77777777" w:rsidR="00DF657D" w:rsidRPr="00BB3CEF" w:rsidRDefault="00DF657D" w:rsidP="00DF657D">
            <w:pPr>
              <w:pStyle w:val="Bold5"/>
              <w:rPr>
                <w:rFonts w:cs="Time New Roman"/>
              </w:rPr>
            </w:pPr>
            <w:proofErr w:type="spellStart"/>
            <w:r w:rsidRPr="00BB3CEF">
              <w:rPr>
                <w:rFonts w:cs="Time New Roman"/>
              </w:rPr>
              <w:t>ReelItem</w:t>
            </w:r>
            <w:proofErr w:type="spellEnd"/>
          </w:p>
          <w:p w14:paraId="408CDDE7" w14:textId="77777777" w:rsidR="00DF657D" w:rsidRPr="00BB3CEF" w:rsidRDefault="00DF657D" w:rsidP="00DF657D">
            <w:pPr>
              <w:pStyle w:val="Italic5"/>
              <w:rPr>
                <w:rFonts w:cs="Time New Roman"/>
              </w:rPr>
            </w:pPr>
            <w:proofErr w:type="spellStart"/>
            <w:r w:rsidRPr="00BB3CEF">
              <w:rPr>
                <w:rFonts w:cs="Time New Roman"/>
              </w:rPr>
              <w:t>ReelItem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7729C420" w14:textId="77777777" w:rsidR="00DF657D" w:rsidRPr="00BB3CEF" w:rsidRDefault="00DF657D" w:rsidP="00DF657D">
            <w:pPr>
              <w:pStyle w:val="Normal5"/>
              <w:rPr>
                <w:rFonts w:cs="Time New Roman"/>
              </w:rPr>
            </w:pPr>
            <w:r w:rsidRPr="00BB3CEF">
              <w:rPr>
                <w:rFonts w:cs="Time New Roman"/>
              </w:rPr>
              <w:t>A group item representing details of an actual (as opposed to specified) reel. One or several reels can be contained in a package.</w:t>
            </w:r>
          </w:p>
          <w:p w14:paraId="1855FE55" w14:textId="77777777" w:rsidR="00DF657D" w:rsidRPr="00BB3CEF" w:rsidRDefault="00DF657D" w:rsidP="00DF657D">
            <w:pPr>
              <w:pStyle w:val="Bold5"/>
              <w:rPr>
                <w:rFonts w:cs="Time New Roman"/>
              </w:rPr>
            </w:pPr>
            <w:proofErr w:type="spellStart"/>
            <w:r w:rsidRPr="00BB3CEF">
              <w:rPr>
                <w:rFonts w:cs="Time New Roman"/>
              </w:rPr>
              <w:t>ReamItem</w:t>
            </w:r>
            <w:proofErr w:type="spellEnd"/>
          </w:p>
          <w:p w14:paraId="360ABC5A" w14:textId="77777777" w:rsidR="00DF657D" w:rsidRPr="00BB3CEF" w:rsidRDefault="00DF657D" w:rsidP="00DF657D">
            <w:pPr>
              <w:pStyle w:val="Italic5"/>
              <w:rPr>
                <w:rFonts w:cs="Time New Roman"/>
              </w:rPr>
            </w:pPr>
            <w:proofErr w:type="spellStart"/>
            <w:r w:rsidRPr="00BB3CEF">
              <w:rPr>
                <w:rFonts w:cs="Time New Roman"/>
              </w:rPr>
              <w:t>ReamItem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54E88862" w14:textId="77777777" w:rsidR="00DF657D" w:rsidRPr="00BB3CEF" w:rsidRDefault="00DF657D" w:rsidP="00DF657D">
            <w:pPr>
              <w:pStyle w:val="Normal5"/>
              <w:rPr>
                <w:rFonts w:cs="Time New Roman"/>
              </w:rPr>
            </w:pPr>
            <w:r w:rsidRPr="00BB3CEF">
              <w:rPr>
                <w:rFonts w:cs="Time New Roman"/>
              </w:rPr>
              <w:t xml:space="preserve">A wrapped quantity of </w:t>
            </w:r>
            <w:proofErr w:type="spellStart"/>
            <w:r w:rsidRPr="00BB3CEF">
              <w:rPr>
                <w:rFonts w:cs="Time New Roman"/>
              </w:rPr>
              <w:t>SheetItem</w:t>
            </w:r>
            <w:proofErr w:type="spellEnd"/>
            <w:r w:rsidRPr="00BB3CEF">
              <w:rPr>
                <w:rFonts w:cs="Time New Roman"/>
              </w:rPr>
              <w:t>(s).</w:t>
            </w:r>
          </w:p>
          <w:p w14:paraId="77C50093" w14:textId="77777777" w:rsidR="00DF657D" w:rsidRPr="00BB3CEF" w:rsidRDefault="00DF657D" w:rsidP="00DF657D">
            <w:pPr>
              <w:pStyle w:val="Bold5"/>
              <w:rPr>
                <w:rFonts w:cs="Time New Roman"/>
              </w:rPr>
            </w:pPr>
            <w:proofErr w:type="spellStart"/>
            <w:r w:rsidRPr="00BB3CEF">
              <w:rPr>
                <w:rFonts w:cs="Time New Roman"/>
              </w:rPr>
              <w:t>SheetItem</w:t>
            </w:r>
            <w:proofErr w:type="spellEnd"/>
          </w:p>
          <w:p w14:paraId="5BB3F399" w14:textId="77777777" w:rsidR="00DF657D" w:rsidRPr="00BB3CEF" w:rsidRDefault="00DF657D" w:rsidP="00DF657D">
            <w:pPr>
              <w:pStyle w:val="Italic5"/>
              <w:rPr>
                <w:rFonts w:cs="Time New Roman"/>
              </w:rPr>
            </w:pPr>
            <w:proofErr w:type="spellStart"/>
            <w:r w:rsidRPr="00BB3CEF">
              <w:rPr>
                <w:rFonts w:cs="Time New Roman"/>
              </w:rPr>
              <w:t>SheetItem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21951983" w14:textId="77777777" w:rsidR="00DF657D" w:rsidRPr="00BB3CEF" w:rsidRDefault="00DF657D" w:rsidP="00DF657D">
            <w:pPr>
              <w:pStyle w:val="Normal5"/>
              <w:rPr>
                <w:rFonts w:cs="Time New Roman"/>
              </w:rPr>
            </w:pPr>
            <w:r w:rsidRPr="00BB3CEF">
              <w:rPr>
                <w:rFonts w:cs="Time New Roman"/>
              </w:rPr>
              <w:t>A group item consisting potentially of the date the sheets were converted into sheets and/or packaged or finished.</w:t>
            </w:r>
          </w:p>
          <w:p w14:paraId="700083C3" w14:textId="77777777" w:rsidR="00DF657D" w:rsidRPr="00BB3CEF" w:rsidRDefault="00DF657D" w:rsidP="00DF657D">
            <w:pPr>
              <w:pStyle w:val="Bold5"/>
              <w:rPr>
                <w:rFonts w:cs="Time New Roman"/>
              </w:rPr>
            </w:pPr>
            <w:proofErr w:type="spellStart"/>
            <w:r w:rsidRPr="00BB3CEF">
              <w:rPr>
                <w:rFonts w:cs="Time New Roman"/>
              </w:rPr>
              <w:t>UnitItem</w:t>
            </w:r>
            <w:proofErr w:type="spellEnd"/>
          </w:p>
          <w:p w14:paraId="5ECBD37D" w14:textId="77777777" w:rsidR="00DF657D" w:rsidRPr="00BB3CEF" w:rsidRDefault="00DF657D" w:rsidP="00DF657D">
            <w:pPr>
              <w:pStyle w:val="Italic5"/>
              <w:rPr>
                <w:rFonts w:cs="Time New Roman"/>
              </w:rPr>
            </w:pPr>
            <w:proofErr w:type="spellStart"/>
            <w:r w:rsidRPr="00BB3CEF">
              <w:rPr>
                <w:rFonts w:cs="Time New Roman"/>
              </w:rPr>
              <w:t>UnitItem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4C7D41CB" w14:textId="77777777" w:rsidR="00DF657D" w:rsidRPr="00BB3CEF" w:rsidRDefault="00DF657D" w:rsidP="00DF657D">
            <w:pPr>
              <w:pStyle w:val="Normal5"/>
              <w:rPr>
                <w:rFonts w:cs="Time New Roman"/>
              </w:rPr>
            </w:pPr>
            <w:r w:rsidRPr="00BB3CEF">
              <w:rPr>
                <w:rFonts w:cs="Time New Roman"/>
              </w:rPr>
              <w:t>Unit Item.</w:t>
            </w:r>
          </w:p>
          <w:p w14:paraId="7C51EB59" w14:textId="77777777" w:rsidR="00DF657D" w:rsidRPr="00BB3CEF" w:rsidRDefault="00DF657D" w:rsidP="00DF657D">
            <w:pPr>
              <w:pStyle w:val="Bold5"/>
              <w:rPr>
                <w:rFonts w:cs="Time New Roman"/>
              </w:rPr>
            </w:pPr>
            <w:proofErr w:type="spellStart"/>
            <w:r w:rsidRPr="00BB3CEF">
              <w:rPr>
                <w:rFonts w:cs="Time New Roman"/>
              </w:rPr>
              <w:t>WoodItem</w:t>
            </w:r>
            <w:proofErr w:type="spellEnd"/>
          </w:p>
          <w:p w14:paraId="6DBEB708" w14:textId="77777777" w:rsidR="00DF657D" w:rsidRPr="00BB3CEF" w:rsidRDefault="00DF657D" w:rsidP="00DF657D">
            <w:pPr>
              <w:pStyle w:val="Italic5"/>
              <w:rPr>
                <w:rFonts w:cs="Time New Roman"/>
              </w:rPr>
            </w:pPr>
            <w:proofErr w:type="spellStart"/>
            <w:r w:rsidRPr="00BB3CEF">
              <w:rPr>
                <w:rFonts w:cs="Time New Roman"/>
              </w:rPr>
              <w:t>WoodItem</w:t>
            </w:r>
            <w:proofErr w:type="spellEnd"/>
            <w:r w:rsidRPr="00BB3CEF">
              <w:rPr>
                <w:rFonts w:cs="Time New Roman"/>
              </w:rPr>
              <w:t xml:space="preserve"> is </w:t>
            </w:r>
            <w:r w:rsidR="00907F56" w:rsidRPr="00BB3CEF">
              <w:rPr>
                <w:rFonts w:cs="Time New Roman"/>
              </w:rPr>
              <w:t>mandatory. A single instance is required</w:t>
            </w:r>
            <w:r w:rsidRPr="00BB3CEF">
              <w:rPr>
                <w:rFonts w:cs="Time New Roman"/>
              </w:rPr>
              <w:t xml:space="preserve">. </w:t>
            </w:r>
          </w:p>
          <w:p w14:paraId="488097EE" w14:textId="77777777" w:rsidR="00DF657D" w:rsidRPr="00BB3CEF" w:rsidRDefault="00DF657D" w:rsidP="00DF657D">
            <w:pPr>
              <w:pStyle w:val="Normal5"/>
              <w:rPr>
                <w:rFonts w:cs="Time New Roman"/>
              </w:rPr>
            </w:pPr>
            <w:r w:rsidRPr="00BB3CEF">
              <w:rPr>
                <w:rFonts w:cs="Time New Roman"/>
              </w:rPr>
              <w:t>Group element containing elements describing a wood industry product.</w:t>
            </w:r>
          </w:p>
          <w:p w14:paraId="08516034" w14:textId="77777777" w:rsidR="00DF657D" w:rsidRDefault="00DF657D" w:rsidP="00DF657D">
            <w:pPr>
              <w:pStyle w:val="Bold4"/>
            </w:pPr>
            <w:proofErr w:type="spellStart"/>
            <w:r>
              <w:t>OtherDate</w:t>
            </w:r>
            <w:proofErr w:type="spellEnd"/>
          </w:p>
          <w:p w14:paraId="34E45D18" w14:textId="77777777" w:rsidR="00DF657D" w:rsidRDefault="00DF657D" w:rsidP="00DF657D">
            <w:pPr>
              <w:pStyle w:val="Italic4"/>
            </w:pPr>
            <w:proofErr w:type="spellStart"/>
            <w:r>
              <w:t>OtherDate</w:t>
            </w:r>
            <w:proofErr w:type="spellEnd"/>
            <w:r>
              <w:t xml:space="preserve"> is optional. A single instance might exist.</w:t>
            </w:r>
          </w:p>
          <w:p w14:paraId="37D43005"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tc>
      </w:tr>
    </w:tbl>
    <w:p w14:paraId="3FC52FFD" w14:textId="77777777" w:rsidR="00DF657D" w:rsidRDefault="00DF657D" w:rsidP="00DF657D"/>
    <w:p w14:paraId="0ACEDE2C" w14:textId="77777777" w:rsidR="00DF657D" w:rsidRDefault="00DF657D" w:rsidP="00DF657D">
      <w:pPr>
        <w:pStyle w:val="Heading2"/>
      </w:pPr>
      <w:bookmarkStart w:id="9972" w:name="_Toc259723123"/>
      <w:bookmarkStart w:id="9973" w:name="_Toc275503469"/>
      <w:bookmarkStart w:id="9974" w:name="_Toc371379137"/>
      <w:bookmarkStart w:id="9975" w:name="_Toc21214324"/>
      <w:bookmarkStart w:id="9976" w:name="TransportPropertyType_a"/>
      <w:proofErr w:type="spellStart"/>
      <w:r>
        <w:lastRenderedPageBreak/>
        <w:t>TransportPropertyType</w:t>
      </w:r>
      <w:proofErr w:type="spellEnd"/>
      <w:r>
        <w:t xml:space="preserve"> [attribute]</w:t>
      </w:r>
      <w:bookmarkEnd w:id="9972"/>
      <w:bookmarkEnd w:id="9973"/>
      <w:bookmarkEnd w:id="9974"/>
      <w:bookmarkEnd w:id="9975"/>
      <w:bookmarkEnd w:id="997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C9A03F" w14:textId="77777777" w:rsidTr="00DF657D">
        <w:tc>
          <w:tcPr>
            <w:tcW w:w="5000" w:type="pct"/>
          </w:tcPr>
          <w:p w14:paraId="3D2DE89E" w14:textId="77777777" w:rsidR="00DF657D" w:rsidRDefault="00000000" w:rsidP="00DF657D">
            <w:pPr>
              <w:pStyle w:val="Normal2"/>
            </w:pPr>
            <w:r>
              <w:pict w14:anchorId="3C3EDABD">
                <v:shape id="dc_1686" o:spid="_x0000_s4809" style="position:absolute;left:0;text-align:left;margin-left:0;margin-top:0;width:50pt;height:50pt;z-index:1643;visibility:hidden" coordsize="89,219" o:spt="100" o:preferrelative="t" adj="0,,0" path="">
                  <v:stroke joinstyle="round"/>
                  <v:formulas/>
                  <v:path o:connecttype="segments"/>
                  <o:lock v:ext="edit" selection="t"/>
                </v:shape>
              </w:pict>
            </w:r>
            <w:r>
              <w:pict w14:anchorId="525A59B4">
                <v:shape id="_x0000_s5545" style="position:absolute;left:0;text-align:left;margin-left:11513.65pt;margin-top:7.2pt;width:131.25pt;height:53.25pt;z-index:-895;mso-wrap-edited:t;mso-position-horizontal:right" coordsize="" o:spt="100" wrapcoords="-30 0 1000 0 1000 1079 1000 1079 -30 1079 -30 0" adj="0,,0" path="">
                  <v:stroke joinstyle="round"/>
                  <v:imagedata r:id="rId2246" o:title="dc_1686"/>
                  <v:formulas/>
                  <v:path o:connecttype="segments"/>
                  <w10:wrap type="tight"/>
                </v:shape>
              </w:pict>
            </w:r>
            <w:r w:rsidR="00DF657D">
              <w:t>Defines the property specified for a transport.</w:t>
            </w:r>
          </w:p>
          <w:p w14:paraId="2541DCCD" w14:textId="77777777" w:rsidR="00DF657D" w:rsidRDefault="00DF657D" w:rsidP="00DF657D">
            <w:pPr>
              <w:pStyle w:val="Italic2"/>
            </w:pPr>
            <w:r>
              <w:t>This item is restricted to the following list.</w:t>
            </w:r>
          </w:p>
          <w:p w14:paraId="6AC0716C" w14:textId="77777777" w:rsidR="005B19EC" w:rsidRDefault="005B19EC" w:rsidP="005B19EC">
            <w:pPr>
              <w:pStyle w:val="Bold3"/>
            </w:pPr>
            <w:proofErr w:type="spellStart"/>
            <w:r>
              <w:t>ContractedDistanceWithLoad</w:t>
            </w:r>
            <w:proofErr w:type="spellEnd"/>
            <w:r>
              <w:t xml:space="preserve">  </w:t>
            </w:r>
          </w:p>
          <w:p w14:paraId="73CC2AFA" w14:textId="77777777" w:rsidR="005B19EC" w:rsidRDefault="005B19EC" w:rsidP="005B19EC">
            <w:pPr>
              <w:pStyle w:val="Normal3"/>
            </w:pPr>
            <w:r>
              <w:t>The predetermined transport distance for a payload, that has been agreed in a contract. This distance is independent of the actual route that the payload will be transported.</w:t>
            </w:r>
          </w:p>
          <w:p w14:paraId="7A99A47D" w14:textId="77777777" w:rsidR="00DF657D" w:rsidRDefault="00DF657D" w:rsidP="00DF657D">
            <w:pPr>
              <w:pStyle w:val="Bold3"/>
            </w:pPr>
            <w:proofErr w:type="spellStart"/>
            <w:r>
              <w:t>DistanceWithLoad</w:t>
            </w:r>
            <w:proofErr w:type="spellEnd"/>
          </w:p>
          <w:p w14:paraId="7348505C" w14:textId="77777777" w:rsidR="00DF657D" w:rsidRDefault="00DF657D" w:rsidP="00DF657D">
            <w:pPr>
              <w:pStyle w:val="Normal3"/>
            </w:pPr>
            <w:r>
              <w:t>Transported distance with a payload.</w:t>
            </w:r>
          </w:p>
          <w:p w14:paraId="383FCA7D" w14:textId="77777777" w:rsidR="00261BEA" w:rsidRDefault="00261BEA" w:rsidP="00277B79">
            <w:pPr>
              <w:pStyle w:val="Bold3"/>
            </w:pPr>
            <w:proofErr w:type="spellStart"/>
            <w:r>
              <w:t>DistanceWithLoadOnPrivateRoads</w:t>
            </w:r>
            <w:proofErr w:type="spellEnd"/>
          </w:p>
          <w:p w14:paraId="0247FB00" w14:textId="77777777" w:rsidR="00261BEA" w:rsidRDefault="00261BEA" w:rsidP="00261BEA">
            <w:pPr>
              <w:pStyle w:val="Normal3"/>
            </w:pPr>
            <w:r>
              <w:t>Transported distance with a payload on private roads. A Numeric value.</w:t>
            </w:r>
          </w:p>
          <w:p w14:paraId="1E74DD75" w14:textId="77777777" w:rsidR="00261BEA" w:rsidRDefault="00261BEA" w:rsidP="00261BEA">
            <w:pPr>
              <w:pStyle w:val="Bold3"/>
            </w:pPr>
            <w:proofErr w:type="spellStart"/>
            <w:r>
              <w:t>DistanceWithLoadOnPublicRoads</w:t>
            </w:r>
            <w:proofErr w:type="spellEnd"/>
          </w:p>
          <w:p w14:paraId="04609CAA" w14:textId="77777777" w:rsidR="00261BEA" w:rsidRDefault="00261BEA" w:rsidP="00261BEA">
            <w:pPr>
              <w:pStyle w:val="Normal3"/>
            </w:pPr>
            <w:r>
              <w:t>Transported distance with a payload on public roads. A Numeric value</w:t>
            </w:r>
          </w:p>
          <w:p w14:paraId="0966D0FF" w14:textId="77777777" w:rsidR="00DF657D" w:rsidRDefault="00DF657D" w:rsidP="00DF657D">
            <w:pPr>
              <w:pStyle w:val="Bold3"/>
            </w:pPr>
            <w:proofErr w:type="spellStart"/>
            <w:r>
              <w:t>DistanceWithoutLoad</w:t>
            </w:r>
            <w:proofErr w:type="spellEnd"/>
          </w:p>
          <w:p w14:paraId="486C72B2" w14:textId="77777777" w:rsidR="00DF657D" w:rsidRDefault="00DF657D" w:rsidP="00DF657D">
            <w:pPr>
              <w:pStyle w:val="Normal3"/>
            </w:pPr>
            <w:r>
              <w:t>Transported distance without a payload.</w:t>
            </w:r>
          </w:p>
          <w:p w14:paraId="0378E904" w14:textId="77777777" w:rsidR="0065782C" w:rsidRDefault="0065782C" w:rsidP="00F3509B">
            <w:pPr>
              <w:pStyle w:val="Bold3"/>
            </w:pPr>
            <w:proofErr w:type="spellStart"/>
            <w:r>
              <w:t>LoadingPrice</w:t>
            </w:r>
            <w:proofErr w:type="spellEnd"/>
          </w:p>
          <w:p w14:paraId="508FE378" w14:textId="77777777" w:rsidR="0065782C" w:rsidRDefault="0065782C" w:rsidP="0065782C">
            <w:pPr>
              <w:pStyle w:val="Normal3"/>
            </w:pPr>
            <w:r>
              <w:t>Unit price for loading.</w:t>
            </w:r>
          </w:p>
          <w:p w14:paraId="3B164218" w14:textId="77777777" w:rsidR="00DF657D" w:rsidRDefault="00DF657D" w:rsidP="00DF657D">
            <w:pPr>
              <w:pStyle w:val="Bold3"/>
            </w:pPr>
            <w:proofErr w:type="spellStart"/>
            <w:r>
              <w:t>LoadingTime</w:t>
            </w:r>
            <w:proofErr w:type="spellEnd"/>
          </w:p>
          <w:p w14:paraId="5FF261D7" w14:textId="77777777" w:rsidR="00DF657D" w:rsidRDefault="00DF657D" w:rsidP="00DF657D">
            <w:pPr>
              <w:pStyle w:val="Normal3"/>
            </w:pPr>
            <w:r>
              <w:t>Time elapsed during loading.</w:t>
            </w:r>
          </w:p>
          <w:p w14:paraId="70A06E1D" w14:textId="77777777" w:rsidR="00DF657D" w:rsidRDefault="00DF657D" w:rsidP="00DF657D">
            <w:pPr>
              <w:pStyle w:val="Bold3"/>
            </w:pPr>
            <w:proofErr w:type="spellStart"/>
            <w:r>
              <w:t>LoadingWaitingTime</w:t>
            </w:r>
            <w:proofErr w:type="spellEnd"/>
          </w:p>
          <w:p w14:paraId="55AD35C9" w14:textId="77777777" w:rsidR="00DF657D" w:rsidRDefault="00DF657D" w:rsidP="00DF657D">
            <w:pPr>
              <w:pStyle w:val="Normal3"/>
            </w:pPr>
            <w:r>
              <w:t>Time elapsed waiting for loading.</w:t>
            </w:r>
          </w:p>
          <w:p w14:paraId="70F5458B" w14:textId="77777777" w:rsidR="00503426" w:rsidRPr="00B050DD" w:rsidRDefault="00503426" w:rsidP="00B050DD">
            <w:pPr>
              <w:pStyle w:val="Bold3"/>
            </w:pPr>
            <w:proofErr w:type="spellStart"/>
            <w:r w:rsidRPr="00B050DD">
              <w:t>NumberOfPackageReloads</w:t>
            </w:r>
            <w:proofErr w:type="spellEnd"/>
            <w:r w:rsidRPr="00B050DD">
              <w:t xml:space="preserve"> </w:t>
            </w:r>
          </w:p>
          <w:p w14:paraId="0C79EA6C" w14:textId="77777777" w:rsidR="00503426" w:rsidRDefault="00503426" w:rsidP="00503426">
            <w:pPr>
              <w:pStyle w:val="Normal3"/>
            </w:pPr>
            <w:r>
              <w:t>Number of packages that are shifted from a transport unit to another transport unit.</w:t>
            </w:r>
          </w:p>
          <w:p w14:paraId="3C22EDB4" w14:textId="77777777" w:rsidR="00351D37" w:rsidRPr="00351D37" w:rsidRDefault="00351D37" w:rsidP="00B050DD">
            <w:pPr>
              <w:pStyle w:val="Bold3"/>
            </w:pPr>
            <w:proofErr w:type="spellStart"/>
            <w:r w:rsidRPr="00351D37">
              <w:t>RestrictionOnNumberOfLoads</w:t>
            </w:r>
            <w:proofErr w:type="spellEnd"/>
          </w:p>
          <w:p w14:paraId="2305DC46" w14:textId="77777777" w:rsidR="00351D37" w:rsidRDefault="00351D37" w:rsidP="00351D37">
            <w:pPr>
              <w:pStyle w:val="Normal3"/>
            </w:pPr>
            <w:r>
              <w:t>Restriction on number of loads that can be handled, e.g. per day.</w:t>
            </w:r>
          </w:p>
          <w:p w14:paraId="32E020A7" w14:textId="77777777" w:rsidR="00351D37" w:rsidRPr="00351D37" w:rsidRDefault="00351D37" w:rsidP="00B050DD">
            <w:pPr>
              <w:pStyle w:val="Bold3"/>
            </w:pPr>
            <w:proofErr w:type="spellStart"/>
            <w:r w:rsidRPr="00351D37">
              <w:t>RestrictionOnNumberOfVehicles</w:t>
            </w:r>
            <w:proofErr w:type="spellEnd"/>
          </w:p>
          <w:p w14:paraId="5B517B7C" w14:textId="77777777" w:rsidR="00351D37" w:rsidRDefault="00351D37" w:rsidP="00351D37">
            <w:pPr>
              <w:pStyle w:val="Normal3"/>
            </w:pPr>
            <w:r>
              <w:t>Restriction on number of vehicles that can be handled, e.g. per day.</w:t>
            </w:r>
          </w:p>
          <w:p w14:paraId="5FFB3590" w14:textId="77777777" w:rsidR="00F3509B" w:rsidRDefault="00F3509B" w:rsidP="00F3509B">
            <w:pPr>
              <w:pStyle w:val="Bold3"/>
            </w:pPr>
            <w:proofErr w:type="spellStart"/>
            <w:r>
              <w:t>TransportPrice</w:t>
            </w:r>
            <w:proofErr w:type="spellEnd"/>
          </w:p>
          <w:p w14:paraId="4342B645" w14:textId="77777777" w:rsidR="00F3509B" w:rsidRDefault="00F3509B" w:rsidP="00F3509B">
            <w:pPr>
              <w:pStyle w:val="Normal3"/>
            </w:pPr>
            <w:r>
              <w:t>Unit price for transport.</w:t>
            </w:r>
          </w:p>
          <w:p w14:paraId="7157508D" w14:textId="77777777" w:rsidR="00F3509B" w:rsidRDefault="00F3509B" w:rsidP="00F3509B">
            <w:pPr>
              <w:pStyle w:val="Bold3"/>
            </w:pPr>
            <w:proofErr w:type="spellStart"/>
            <w:r>
              <w:t>UnLoadingPrice</w:t>
            </w:r>
            <w:proofErr w:type="spellEnd"/>
          </w:p>
          <w:p w14:paraId="3DBA291C" w14:textId="77777777" w:rsidR="00F3509B" w:rsidRDefault="00F3509B" w:rsidP="00F3509B">
            <w:pPr>
              <w:pStyle w:val="Normal3"/>
            </w:pPr>
            <w:r>
              <w:t>Unit price for unloading.</w:t>
            </w:r>
          </w:p>
          <w:p w14:paraId="29C7E2A0" w14:textId="77777777" w:rsidR="00DF657D" w:rsidRDefault="00DF657D" w:rsidP="00DF657D">
            <w:pPr>
              <w:pStyle w:val="Bold3"/>
            </w:pPr>
            <w:proofErr w:type="spellStart"/>
            <w:r>
              <w:t>UnLoadingTime</w:t>
            </w:r>
            <w:proofErr w:type="spellEnd"/>
          </w:p>
          <w:p w14:paraId="744DEA97" w14:textId="77777777" w:rsidR="00DF657D" w:rsidRDefault="00DF657D" w:rsidP="00DF657D">
            <w:pPr>
              <w:pStyle w:val="Normal3"/>
            </w:pPr>
            <w:r>
              <w:t>Time elapsed during unloading.</w:t>
            </w:r>
          </w:p>
          <w:p w14:paraId="6C2D9438" w14:textId="77777777" w:rsidR="00DF657D" w:rsidRDefault="00DF657D" w:rsidP="00DF657D">
            <w:pPr>
              <w:pStyle w:val="Bold3"/>
            </w:pPr>
            <w:proofErr w:type="spellStart"/>
            <w:r>
              <w:t>UnLoadingWaitingTime</w:t>
            </w:r>
            <w:proofErr w:type="spellEnd"/>
          </w:p>
          <w:p w14:paraId="2B9C21CE" w14:textId="77777777" w:rsidR="00DF657D" w:rsidRDefault="00DF657D" w:rsidP="00DF657D">
            <w:pPr>
              <w:pStyle w:val="Normal3"/>
            </w:pPr>
            <w:r>
              <w:t>Time elapsed waiting for unloading.</w:t>
            </w:r>
          </w:p>
        </w:tc>
      </w:tr>
    </w:tbl>
    <w:p w14:paraId="15156482" w14:textId="77777777" w:rsidR="00DF657D" w:rsidRDefault="00DF657D" w:rsidP="00DF657D"/>
    <w:p w14:paraId="70BD9DF9" w14:textId="77777777" w:rsidR="00DF657D" w:rsidRDefault="00DF657D" w:rsidP="00DF657D">
      <w:pPr>
        <w:pStyle w:val="Heading2"/>
      </w:pPr>
      <w:bookmarkStart w:id="9977" w:name="_Toc259723124"/>
      <w:bookmarkStart w:id="9978" w:name="_Toc275503470"/>
      <w:bookmarkStart w:id="9979" w:name="_Toc371379138"/>
      <w:bookmarkStart w:id="9980" w:name="_Toc21214325"/>
      <w:bookmarkStart w:id="9981" w:name="TransportPropertyValue"/>
      <w:proofErr w:type="spellStart"/>
      <w:r>
        <w:lastRenderedPageBreak/>
        <w:t>TransportPropertyValue</w:t>
      </w:r>
      <w:bookmarkEnd w:id="9977"/>
      <w:bookmarkEnd w:id="9978"/>
      <w:bookmarkEnd w:id="9979"/>
      <w:bookmarkEnd w:id="9980"/>
      <w:bookmarkEnd w:id="99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218078" w14:textId="77777777" w:rsidTr="00DF657D">
        <w:tc>
          <w:tcPr>
            <w:tcW w:w="5000" w:type="pct"/>
          </w:tcPr>
          <w:p w14:paraId="356255FD" w14:textId="77777777" w:rsidR="00DF657D" w:rsidRDefault="00000000" w:rsidP="00DF657D">
            <w:pPr>
              <w:pStyle w:val="Normal2"/>
            </w:pPr>
            <w:r>
              <w:pict w14:anchorId="6F302E72">
                <v:shape id="dc_1687" o:spid="_x0000_s4810" style="position:absolute;left:0;text-align:left;margin-left:0;margin-top:0;width:50pt;height:50pt;z-index:1644;visibility:hidden" coordsize="272,433" o:spt="100" o:preferrelative="t" adj="0,,0" path="">
                  <v:stroke joinstyle="round"/>
                  <v:formulas/>
                  <v:path o:connecttype="segments"/>
                  <o:lock v:ext="edit" selection="t"/>
                </v:shape>
              </w:pict>
            </w:r>
            <w:r>
              <w:rPr>
                <w:noProof/>
              </w:rPr>
              <w:pict w14:anchorId="2672C660">
                <v:shape id="_x0000_s6589" type="#_x0000_t75" style="position:absolute;left:0;text-align:left;margin-left:38749.5pt;margin-top:7.05pt;width:338.7pt;height:202.25pt;z-index:-453;mso-wrap-edited:t;mso-position-horizontal:right" wrapcoords="207 8469 405 11678 8871 11742 9110 17360 12385 17830 12343 21376 21600 21520 21600 0 8909 43 8909 8603 207 8469" filled="t">
                  <v:imagedata r:id="rId2247" o:title="TransportPropertyValue"/>
                  <w10:wrap type="tight"/>
                </v:shape>
              </w:pict>
            </w:r>
            <w:r w:rsidR="00DF657D">
              <w:t>Specifies values for various properties for a transport.</w:t>
            </w:r>
          </w:p>
          <w:p w14:paraId="1889A08E" w14:textId="77777777" w:rsidR="00DF657D" w:rsidRDefault="00DF657D" w:rsidP="00DF657D">
            <w:pPr>
              <w:pStyle w:val="Bold3"/>
            </w:pPr>
            <w:proofErr w:type="spellStart"/>
            <w:r>
              <w:t>TransportPropertyType</w:t>
            </w:r>
            <w:proofErr w:type="spellEnd"/>
            <w:r>
              <w:t xml:space="preserve"> [attribute]</w:t>
            </w:r>
          </w:p>
          <w:p w14:paraId="72E132A9" w14:textId="77777777" w:rsidR="00DF657D" w:rsidRDefault="00DF657D" w:rsidP="00DF657D">
            <w:pPr>
              <w:pStyle w:val="Italic3"/>
            </w:pPr>
            <w:proofErr w:type="spellStart"/>
            <w:r>
              <w:t>TransportPropertyType</w:t>
            </w:r>
            <w:proofErr w:type="spellEnd"/>
            <w:r>
              <w:t xml:space="preserve"> is mandatory. A single instance is required.</w:t>
            </w:r>
          </w:p>
          <w:p w14:paraId="44617DBF" w14:textId="77777777" w:rsidR="00DF657D" w:rsidRDefault="00DF657D" w:rsidP="00DF657D">
            <w:pPr>
              <w:pStyle w:val="Normal3"/>
            </w:pPr>
            <w:r>
              <w:t>Defines the property specified for a transport.</w:t>
            </w:r>
          </w:p>
          <w:p w14:paraId="6B21E811" w14:textId="77777777" w:rsidR="00DF657D" w:rsidRDefault="00DF657D" w:rsidP="00DF657D">
            <w:pPr>
              <w:pStyle w:val="Normal3"/>
            </w:pPr>
            <w:r>
              <w:t xml:space="preserve">Refer to </w:t>
            </w:r>
            <w:proofErr w:type="spellStart"/>
            <w:r>
              <w:t>TransportPropertyType</w:t>
            </w:r>
            <w:proofErr w:type="spellEnd"/>
            <w:r>
              <w:t xml:space="preserve"> definition for any enumerations.</w:t>
            </w:r>
          </w:p>
          <w:p w14:paraId="0ED0D2A8" w14:textId="77777777" w:rsidR="00FA4281" w:rsidRDefault="00FA4281" w:rsidP="00FA4281">
            <w:pPr>
              <w:pStyle w:val="Bold3"/>
            </w:pPr>
            <w:r>
              <w:t>(choice)</w:t>
            </w:r>
          </w:p>
          <w:p w14:paraId="7C2E41E2" w14:textId="77777777" w:rsidR="00FA4281" w:rsidRDefault="00FA4281" w:rsidP="00FA4281">
            <w:pPr>
              <w:pStyle w:val="Italic3"/>
            </w:pPr>
            <w:r>
              <w:t xml:space="preserve">The choice </w:t>
            </w:r>
            <w:r w:rsidRPr="00FF1648">
              <w:t>is manda</w:t>
            </w:r>
            <w:r>
              <w:t>tory. One instance is required.</w:t>
            </w:r>
          </w:p>
          <w:p w14:paraId="15A2668D" w14:textId="77777777" w:rsidR="00DF657D" w:rsidRDefault="00DF657D" w:rsidP="00FA4281">
            <w:pPr>
              <w:pStyle w:val="Bold4"/>
            </w:pPr>
            <w:r>
              <w:t>(sequence)</w:t>
            </w:r>
          </w:p>
          <w:p w14:paraId="1244F4FC" w14:textId="77777777" w:rsidR="00DF657D" w:rsidRDefault="00DF657D" w:rsidP="00FA4281">
            <w:pPr>
              <w:pStyle w:val="Italic4"/>
            </w:pPr>
            <w:r>
              <w:t>The sequence of items below is mandatory. A single instance is required.</w:t>
            </w:r>
          </w:p>
          <w:p w14:paraId="7A771F24" w14:textId="77777777" w:rsidR="00DF657D" w:rsidRPr="00BB3CEF" w:rsidRDefault="00DF657D" w:rsidP="00FA4281">
            <w:pPr>
              <w:pStyle w:val="Bold5"/>
              <w:rPr>
                <w:rFonts w:cs="Time New Roman"/>
              </w:rPr>
            </w:pPr>
            <w:r w:rsidRPr="00BB3CEF">
              <w:rPr>
                <w:rFonts w:cs="Time New Roman"/>
              </w:rPr>
              <w:t>Value</w:t>
            </w:r>
          </w:p>
          <w:p w14:paraId="46F29FBD" w14:textId="77777777" w:rsidR="00DF657D" w:rsidRPr="00BB3CEF" w:rsidRDefault="00DF657D" w:rsidP="00FA4281">
            <w:pPr>
              <w:pStyle w:val="Italic5"/>
              <w:rPr>
                <w:rFonts w:cs="Time New Roman"/>
              </w:rPr>
            </w:pPr>
            <w:r w:rsidRPr="00BB3CEF">
              <w:rPr>
                <w:rFonts w:cs="Time New Roman"/>
              </w:rPr>
              <w:t>Value is mandatory. A single instance is required.</w:t>
            </w:r>
          </w:p>
          <w:p w14:paraId="64E6F2A5" w14:textId="77777777" w:rsidR="00DF657D" w:rsidRPr="00BB3CEF" w:rsidRDefault="00DF657D" w:rsidP="00FA4281">
            <w:pPr>
              <w:pStyle w:val="Normal5"/>
              <w:rPr>
                <w:rFonts w:cs="Time New Roman"/>
              </w:rPr>
            </w:pPr>
            <w:r w:rsidRPr="00BB3CEF">
              <w:rPr>
                <w:rFonts w:cs="Time New Roman"/>
              </w:rPr>
              <w:t>A numeric value expressed in the unit of measure (UOM).</w:t>
            </w:r>
          </w:p>
          <w:p w14:paraId="0AF78DBE" w14:textId="77777777" w:rsidR="00DF657D" w:rsidRPr="00BB3CEF" w:rsidRDefault="00DF657D" w:rsidP="00FA4281">
            <w:pPr>
              <w:pStyle w:val="Bold5"/>
              <w:rPr>
                <w:rFonts w:cs="Time New Roman"/>
              </w:rPr>
            </w:pPr>
            <w:proofErr w:type="spellStart"/>
            <w:r w:rsidRPr="00BB3CEF">
              <w:rPr>
                <w:rFonts w:cs="Time New Roman"/>
              </w:rPr>
              <w:t>RangeMin</w:t>
            </w:r>
            <w:proofErr w:type="spellEnd"/>
          </w:p>
          <w:p w14:paraId="560577C8" w14:textId="77777777" w:rsidR="00DF657D" w:rsidRPr="00BB3CEF" w:rsidRDefault="00DF657D" w:rsidP="00FA4281">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2AD1119E" w14:textId="77777777" w:rsidR="00DF657D" w:rsidRPr="00BB3CEF" w:rsidRDefault="00DF657D" w:rsidP="00FA4281">
            <w:pPr>
              <w:pStyle w:val="Normal5"/>
              <w:rPr>
                <w:rFonts w:cs="Time New Roman"/>
              </w:rPr>
            </w:pPr>
            <w:r w:rsidRPr="00BB3CEF">
              <w:rPr>
                <w:rFonts w:cs="Time New Roman"/>
              </w:rPr>
              <w:t>The minimum value (lower boundary) allowed for the Measurement that is the parent of this element.</w:t>
            </w:r>
          </w:p>
          <w:p w14:paraId="319DABB2" w14:textId="77777777" w:rsidR="00DF657D" w:rsidRPr="00BB3CEF" w:rsidRDefault="00DF657D" w:rsidP="00FA4281">
            <w:pPr>
              <w:pStyle w:val="Bold5"/>
              <w:rPr>
                <w:rFonts w:cs="Time New Roman"/>
              </w:rPr>
            </w:pPr>
            <w:proofErr w:type="spellStart"/>
            <w:r w:rsidRPr="00BB3CEF">
              <w:rPr>
                <w:rFonts w:cs="Time New Roman"/>
              </w:rPr>
              <w:t>RangeMax</w:t>
            </w:r>
            <w:proofErr w:type="spellEnd"/>
          </w:p>
          <w:p w14:paraId="08D0A894" w14:textId="77777777" w:rsidR="00DF657D" w:rsidRPr="00BB3CEF" w:rsidRDefault="00DF657D" w:rsidP="00FA4281">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47DFF23C" w14:textId="77777777" w:rsidR="00DF657D" w:rsidRPr="00BB3CEF" w:rsidRDefault="00DF657D" w:rsidP="00FA4281">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p w14:paraId="755CB1AC" w14:textId="77777777" w:rsidR="00FA4281" w:rsidRDefault="00FA4281" w:rsidP="0065782C">
            <w:pPr>
              <w:pStyle w:val="Bold4"/>
            </w:pPr>
            <w:proofErr w:type="spellStart"/>
            <w:r>
              <w:t>PriceDetails</w:t>
            </w:r>
            <w:proofErr w:type="spellEnd"/>
          </w:p>
          <w:p w14:paraId="00191770" w14:textId="77777777" w:rsidR="00FA4281" w:rsidRDefault="0065782C" w:rsidP="0065782C">
            <w:pPr>
              <w:pStyle w:val="Italic4"/>
            </w:pPr>
            <w:proofErr w:type="spellStart"/>
            <w:r>
              <w:t>PriceDetails</w:t>
            </w:r>
            <w:proofErr w:type="spellEnd"/>
            <w:r>
              <w:t xml:space="preserve"> is mandatory. A single instance is re</w:t>
            </w:r>
            <w:r w:rsidR="00EA44F5">
              <w:t>q</w:t>
            </w:r>
            <w:r>
              <w:t>uired</w:t>
            </w:r>
            <w:r w:rsidR="00FA4281">
              <w:t>.</w:t>
            </w:r>
          </w:p>
          <w:p w14:paraId="5DA4D237" w14:textId="77777777" w:rsidR="00FA4281" w:rsidRDefault="00FA4281" w:rsidP="0065782C">
            <w:pPr>
              <w:pStyle w:val="Normal4"/>
            </w:pPr>
            <w:r>
              <w:t>An element that groups together price information.</w:t>
            </w:r>
          </w:p>
        </w:tc>
      </w:tr>
    </w:tbl>
    <w:p w14:paraId="7B4A3FB3" w14:textId="77777777" w:rsidR="00DF657D" w:rsidRDefault="00DF657D" w:rsidP="00DF657D"/>
    <w:p w14:paraId="6A7ABA80" w14:textId="77777777" w:rsidR="00DF657D" w:rsidRDefault="00DF657D" w:rsidP="00DF657D">
      <w:pPr>
        <w:pStyle w:val="Heading2"/>
      </w:pPr>
      <w:bookmarkStart w:id="9982" w:name="_Toc259723125"/>
      <w:bookmarkStart w:id="9983" w:name="_Toc275503471"/>
      <w:bookmarkStart w:id="9984" w:name="_Toc371379139"/>
      <w:bookmarkStart w:id="9985" w:name="_Toc21214326"/>
      <w:bookmarkStart w:id="9986" w:name="TransportStatus"/>
      <w:proofErr w:type="spellStart"/>
      <w:r>
        <w:t>TransportStatus</w:t>
      </w:r>
      <w:bookmarkEnd w:id="9982"/>
      <w:bookmarkEnd w:id="9983"/>
      <w:bookmarkEnd w:id="9984"/>
      <w:bookmarkEnd w:id="9985"/>
      <w:bookmarkEnd w:id="99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69C3F8" w14:textId="77777777" w:rsidTr="00DF657D">
        <w:tc>
          <w:tcPr>
            <w:tcW w:w="5000" w:type="pct"/>
          </w:tcPr>
          <w:p w14:paraId="01519FBD" w14:textId="77777777" w:rsidR="00DF657D" w:rsidRDefault="00000000" w:rsidP="00DF657D">
            <w:pPr>
              <w:pStyle w:val="Normal2"/>
            </w:pPr>
            <w:r>
              <w:pict w14:anchorId="1C310733">
                <v:shape id="dc_1688" o:spid="_x0000_s4811" style="position:absolute;left:0;text-align:left;margin-left:0;margin-top:0;width:50pt;height:50pt;z-index:1645;visibility:hidden" coordsize="67,138" o:spt="100" o:preferrelative="t" adj="0,,0" path="">
                  <v:stroke joinstyle="round"/>
                  <v:formulas/>
                  <v:path o:connecttype="segments"/>
                  <o:lock v:ext="edit" selection="t"/>
                </v:shape>
              </w:pict>
            </w:r>
            <w:r>
              <w:pict w14:anchorId="1FEDFD74">
                <v:shape id="_x0000_s5547" style="position:absolute;left:0;text-align:left;margin-left:5224.9pt;margin-top:7.2pt;width:82.5pt;height:40.5pt;z-index:-894;mso-wrap-edited:t;mso-position-horizontal:right" coordsize="" o:spt="100" wrapcoords="-30 104 1000 104 1000 1105 1000 1105 -30 1105 -30 104" adj="0,,0" path="">
                  <v:stroke joinstyle="round"/>
                  <v:imagedata r:id="rId2248"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14:paraId="7B8FBE4F" w14:textId="77777777" w:rsidR="00DF657D" w:rsidRDefault="00DF657D" w:rsidP="00DF657D"/>
    <w:p w14:paraId="5484D166" w14:textId="77777777" w:rsidR="00DF657D" w:rsidRDefault="00DF657D" w:rsidP="00DF657D">
      <w:pPr>
        <w:pStyle w:val="Heading2"/>
      </w:pPr>
      <w:bookmarkStart w:id="9987" w:name="_Toc259723126"/>
      <w:bookmarkStart w:id="9988" w:name="_Toc275503472"/>
      <w:bookmarkStart w:id="9989" w:name="_Toc371379140"/>
      <w:bookmarkStart w:id="9990" w:name="_Toc21214327"/>
      <w:bookmarkStart w:id="9991" w:name="TransportStatusIssueDate"/>
      <w:proofErr w:type="spellStart"/>
      <w:r>
        <w:lastRenderedPageBreak/>
        <w:t>TransportStatusIssueDate</w:t>
      </w:r>
      <w:bookmarkEnd w:id="9987"/>
      <w:bookmarkEnd w:id="9988"/>
      <w:bookmarkEnd w:id="9989"/>
      <w:bookmarkEnd w:id="9990"/>
      <w:bookmarkEnd w:id="99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556EE4" w14:textId="77777777" w:rsidTr="00DF657D">
        <w:tc>
          <w:tcPr>
            <w:tcW w:w="5000" w:type="pct"/>
          </w:tcPr>
          <w:p w14:paraId="06621F7C" w14:textId="77777777" w:rsidR="00DF657D" w:rsidRDefault="00000000" w:rsidP="00DF657D">
            <w:pPr>
              <w:pStyle w:val="Normal2"/>
            </w:pPr>
            <w:r>
              <w:pict w14:anchorId="08212163">
                <v:shape id="dc_1689" o:spid="_x0000_s4812" style="position:absolute;left:0;text-align:left;margin-left:0;margin-top:0;width:50pt;height:50pt;z-index:1646;visibility:hidden" coordsize="139,458" o:spt="100" o:preferrelative="t" adj="0,,0" path="">
                  <v:stroke joinstyle="round"/>
                  <v:formulas/>
                  <v:path o:connecttype="segments"/>
                  <o:lock v:ext="edit" selection="t"/>
                </v:shape>
              </w:pict>
            </w:r>
            <w:r>
              <w:pict w14:anchorId="7A0A890F">
                <v:shape id="_x0000_s5548" style="position:absolute;left:0;text-align:left;margin-left:29992.9pt;margin-top:7.2pt;width:274.5pt;height:83.25pt;z-index:-893;mso-wrap-edited:t;mso-position-horizontal:right" coordsize="" o:spt="100" wrapcoords="-30 424 419 424 679 424 679 151 679 151 679 0 1000 0 1000 0 1000 1051 679 1051 679 763 419 763 419 756 -30 756 -30 424" adj="0,,0" path="">
                  <v:stroke joinstyle="round"/>
                  <v:imagedata r:id="rId2249" o:title="dc_1689"/>
                  <v:formulas/>
                  <v:path o:connecttype="segments"/>
                  <w10:wrap type="tight"/>
                </v:shape>
              </w:pict>
            </w:r>
            <w:r w:rsidR="00DF657D">
              <w:t>The Date and Time the transport status is issued.</w:t>
            </w:r>
          </w:p>
          <w:p w14:paraId="7D5E7AF6" w14:textId="77777777" w:rsidR="00DF657D" w:rsidRDefault="00DF657D" w:rsidP="00DF657D">
            <w:pPr>
              <w:pStyle w:val="Bold3"/>
            </w:pPr>
            <w:r>
              <w:t>(sequence)</w:t>
            </w:r>
          </w:p>
          <w:p w14:paraId="2CA021EF" w14:textId="77777777" w:rsidR="00DF657D" w:rsidRDefault="00DF657D" w:rsidP="00DF657D">
            <w:pPr>
              <w:pStyle w:val="Italic3"/>
            </w:pPr>
            <w:r>
              <w:t>The sequence of items below is mandatory. A single instance is required.</w:t>
            </w:r>
          </w:p>
          <w:p w14:paraId="16429D53" w14:textId="77777777" w:rsidR="00DF657D" w:rsidRDefault="00DF657D" w:rsidP="00DF657D">
            <w:pPr>
              <w:pStyle w:val="Bold4"/>
            </w:pPr>
            <w:r>
              <w:t>Date</w:t>
            </w:r>
          </w:p>
          <w:p w14:paraId="149A4848" w14:textId="77777777" w:rsidR="00DF657D" w:rsidRDefault="00DF657D" w:rsidP="00DF657D">
            <w:pPr>
              <w:pStyle w:val="Italic4"/>
            </w:pPr>
            <w:r>
              <w:t>Date is mandatory. A single instance is required.</w:t>
            </w:r>
          </w:p>
          <w:p w14:paraId="7DD39E6F" w14:textId="77777777" w:rsidR="00DF657D" w:rsidRDefault="00DF657D" w:rsidP="00DF657D">
            <w:pPr>
              <w:pStyle w:val="Normal4"/>
            </w:pPr>
            <w:r>
              <w:t>A group element that contains the specification of Year, Month, and Day.</w:t>
            </w:r>
          </w:p>
          <w:p w14:paraId="3A7215F0" w14:textId="77777777" w:rsidR="00DF657D" w:rsidRDefault="00DF657D" w:rsidP="00DF657D">
            <w:pPr>
              <w:pStyle w:val="Bold4"/>
            </w:pPr>
            <w:r>
              <w:t>Time</w:t>
            </w:r>
          </w:p>
          <w:p w14:paraId="45C07DB7" w14:textId="77777777" w:rsidR="00DF657D" w:rsidRDefault="00DF657D" w:rsidP="00DF657D">
            <w:pPr>
              <w:pStyle w:val="Italic4"/>
            </w:pPr>
            <w:r>
              <w:t>Time is optional. A single instance might exist.</w:t>
            </w:r>
          </w:p>
          <w:p w14:paraId="04A3B40B"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173EC651"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5E4ACD5E" w14:textId="77777777" w:rsidR="00DF657D" w:rsidRDefault="00DF657D" w:rsidP="00DF657D">
            <w:pPr>
              <w:pStyle w:val="ListBullet4"/>
            </w:pPr>
            <w:proofErr w:type="spellStart"/>
            <w:r>
              <w:t>hh:mm:ssZ</w:t>
            </w:r>
            <w:proofErr w:type="spellEnd"/>
            <w:r>
              <w:t xml:space="preserve"> indicates the time at Zulu (another name for UTC). </w:t>
            </w:r>
          </w:p>
          <w:p w14:paraId="76B574F9"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2A8BF32D" w14:textId="77777777" w:rsidR="00DF657D" w:rsidRDefault="00DF657D" w:rsidP="00DF657D"/>
    <w:p w14:paraId="55FCD0B9" w14:textId="77777777" w:rsidR="004F4033" w:rsidRDefault="004F4033" w:rsidP="004F4033">
      <w:pPr>
        <w:pStyle w:val="Heading2"/>
      </w:pPr>
      <w:bookmarkStart w:id="9992" w:name="_Toc371379141"/>
      <w:bookmarkStart w:id="9993" w:name="_Toc21214328"/>
      <w:bookmarkStart w:id="9994" w:name="TransportUnitCapacity"/>
      <w:proofErr w:type="spellStart"/>
      <w:r w:rsidRPr="004F4033">
        <w:t>TransportUnitCapacity</w:t>
      </w:r>
      <w:bookmarkEnd w:id="9992"/>
      <w:bookmarkEnd w:id="9993"/>
      <w:bookmarkEnd w:id="99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4F4033" w14:paraId="56938FCC" w14:textId="77777777" w:rsidTr="00491FB1">
        <w:tc>
          <w:tcPr>
            <w:tcW w:w="5000" w:type="pct"/>
          </w:tcPr>
          <w:p w14:paraId="5EE03F11" w14:textId="77777777" w:rsidR="004F4033" w:rsidRDefault="00000000" w:rsidP="004F4033">
            <w:pPr>
              <w:pStyle w:val="Normal2"/>
            </w:pPr>
            <w:r>
              <w:rPr>
                <w:noProof/>
                <w:snapToGrid/>
                <w:lang w:val="en-US" w:eastAsia="en-US"/>
              </w:rPr>
              <w:pict w14:anchorId="01390A33">
                <v:shape id="_x0000_s6048" type="#_x0000_t75" style="position:absolute;left:0;text-align:left;margin-left:29403.45pt;margin-top:7.05pt;width:266.25pt;height:143.25pt;z-index:-669;mso-wrap-edited:t;mso-position-horizontal:right" wrapcoords="9877 9356 325 9469 568 14671 9938 14445 9877 21344 21600 21487 21600 0 9816 196 9877 9356" filled="t">
                  <v:imagedata r:id="rId2250" o:title="TransportUnitCapacity"/>
                  <w10:wrap type="tight"/>
                </v:shape>
              </w:pict>
            </w:r>
            <w:r w:rsidR="004F4033">
              <w:t>Specifies the capacity of a transport unit, e.g. available volume.</w:t>
            </w:r>
          </w:p>
          <w:p w14:paraId="5BE064A9" w14:textId="77777777" w:rsidR="004F4033" w:rsidRDefault="004F4033" w:rsidP="00491FB1">
            <w:pPr>
              <w:pStyle w:val="Bold3"/>
            </w:pPr>
            <w:r>
              <w:t>(sequence)</w:t>
            </w:r>
          </w:p>
          <w:p w14:paraId="4A82A067" w14:textId="77777777" w:rsidR="004F4033" w:rsidRDefault="004F4033" w:rsidP="00491FB1">
            <w:pPr>
              <w:pStyle w:val="Italic3"/>
            </w:pPr>
            <w:r>
              <w:t>The sequence of items below is mandatory. A single instance is required.</w:t>
            </w:r>
          </w:p>
          <w:p w14:paraId="105076AC" w14:textId="77777777" w:rsidR="004F4033" w:rsidRDefault="004F4033" w:rsidP="004F4033">
            <w:pPr>
              <w:pStyle w:val="Bold4"/>
            </w:pPr>
            <w:r>
              <w:t>Value</w:t>
            </w:r>
          </w:p>
          <w:p w14:paraId="79E5637F" w14:textId="77777777" w:rsidR="004F4033" w:rsidRDefault="004F4033" w:rsidP="004F4033">
            <w:pPr>
              <w:pStyle w:val="Italic4"/>
            </w:pPr>
            <w:r>
              <w:t>Value is mandatory. A single instance is required.</w:t>
            </w:r>
          </w:p>
          <w:p w14:paraId="7026F61F" w14:textId="77777777" w:rsidR="004F4033" w:rsidRDefault="004F4033" w:rsidP="004F4033">
            <w:pPr>
              <w:pStyle w:val="Normal4"/>
            </w:pPr>
            <w:r>
              <w:t>A numeric value expressed in the unit of measure (UOM).</w:t>
            </w:r>
          </w:p>
          <w:p w14:paraId="21BCEE30" w14:textId="77777777" w:rsidR="004F4033" w:rsidRDefault="004F4033" w:rsidP="004F4033">
            <w:pPr>
              <w:pStyle w:val="Bold4"/>
            </w:pPr>
            <w:proofErr w:type="spellStart"/>
            <w:r>
              <w:t>RangeMin</w:t>
            </w:r>
            <w:proofErr w:type="spellEnd"/>
          </w:p>
          <w:p w14:paraId="680A62B4" w14:textId="77777777" w:rsidR="004F4033" w:rsidRDefault="004F4033" w:rsidP="004F4033">
            <w:pPr>
              <w:pStyle w:val="Italic4"/>
            </w:pPr>
            <w:proofErr w:type="spellStart"/>
            <w:r>
              <w:t>RangeMin</w:t>
            </w:r>
            <w:proofErr w:type="spellEnd"/>
            <w:r>
              <w:t xml:space="preserve"> is optional. A single instance might exist.</w:t>
            </w:r>
          </w:p>
          <w:p w14:paraId="7179873A" w14:textId="77777777" w:rsidR="004F4033" w:rsidRDefault="004F4033" w:rsidP="004F4033">
            <w:pPr>
              <w:pStyle w:val="Normal4"/>
            </w:pPr>
            <w:r>
              <w:t>The minimum value (lower boundary) allowed for the Measurement that is the parent of this element.</w:t>
            </w:r>
          </w:p>
          <w:p w14:paraId="5E45B53A" w14:textId="77777777" w:rsidR="004F4033" w:rsidRDefault="004F4033" w:rsidP="004F4033">
            <w:pPr>
              <w:pStyle w:val="Bold4"/>
            </w:pPr>
            <w:proofErr w:type="spellStart"/>
            <w:r>
              <w:t>RangeMax</w:t>
            </w:r>
            <w:proofErr w:type="spellEnd"/>
          </w:p>
          <w:p w14:paraId="33466756" w14:textId="77777777" w:rsidR="004F4033" w:rsidRDefault="004F4033" w:rsidP="004F4033">
            <w:pPr>
              <w:pStyle w:val="Italic4"/>
            </w:pPr>
            <w:proofErr w:type="spellStart"/>
            <w:r>
              <w:t>RangeMax</w:t>
            </w:r>
            <w:proofErr w:type="spellEnd"/>
            <w:r>
              <w:t xml:space="preserve"> is optional. A single instance might exist.</w:t>
            </w:r>
          </w:p>
          <w:p w14:paraId="2EF70BFC" w14:textId="77777777" w:rsidR="004F4033" w:rsidRDefault="004F4033" w:rsidP="004F4033">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w:t>
            </w:r>
          </w:p>
        </w:tc>
      </w:tr>
    </w:tbl>
    <w:p w14:paraId="7600695C" w14:textId="77777777" w:rsidR="004F4033" w:rsidRDefault="004F4033" w:rsidP="004F4033"/>
    <w:p w14:paraId="08D6EFFA" w14:textId="77777777" w:rsidR="004F4033" w:rsidRDefault="004F4033" w:rsidP="00DF657D"/>
    <w:p w14:paraId="38C0FF8B" w14:textId="77777777" w:rsidR="00DF657D" w:rsidRDefault="00DF657D" w:rsidP="00DF657D">
      <w:pPr>
        <w:pStyle w:val="Heading2"/>
      </w:pPr>
      <w:bookmarkStart w:id="9995" w:name="_Toc259723127"/>
      <w:bookmarkStart w:id="9996" w:name="_Toc275503473"/>
      <w:bookmarkStart w:id="9997" w:name="_Toc371379142"/>
      <w:bookmarkStart w:id="9998" w:name="_Toc21214329"/>
      <w:bookmarkStart w:id="9999" w:name="TransportUnitCharacteristics"/>
      <w:proofErr w:type="spellStart"/>
      <w:r>
        <w:t>TransportUnitCharacteristics</w:t>
      </w:r>
      <w:bookmarkEnd w:id="9995"/>
      <w:bookmarkEnd w:id="9996"/>
      <w:bookmarkEnd w:id="9997"/>
      <w:bookmarkEnd w:id="9998"/>
      <w:bookmarkEnd w:id="999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7E521B" w14:textId="77777777" w:rsidTr="00DF657D">
        <w:tc>
          <w:tcPr>
            <w:tcW w:w="5000" w:type="pct"/>
          </w:tcPr>
          <w:p w14:paraId="5F185A66" w14:textId="77777777" w:rsidR="00DF657D" w:rsidRDefault="00000000" w:rsidP="00DF657D">
            <w:pPr>
              <w:pStyle w:val="Normal2"/>
            </w:pPr>
            <w:r>
              <w:pict w14:anchorId="044902D9">
                <v:shape id="dc_1690" o:spid="_x0000_s4813" style="position:absolute;left:0;text-align:left;margin-left:0;margin-top:0;width:50pt;height:50pt;z-index:1647;visibility:hidden" coordsize="644,581" o:spt="100" o:preferrelative="t" adj="0,,0" path="">
                  <v:stroke joinstyle="round"/>
                  <v:formulas/>
                  <v:path o:connecttype="segments"/>
                  <o:lock v:ext="edit" selection="t"/>
                </v:shape>
              </w:pict>
            </w:r>
            <w:r>
              <w:rPr>
                <w:noProof/>
                <w:snapToGrid/>
                <w:lang w:val="sv-SE" w:eastAsia="sv-SE"/>
              </w:rPr>
              <w:pict w14:anchorId="7FFEFAC6">
                <v:shape id="_x0000_s7137" type="#_x0000_t75" style="position:absolute;left:0;text-align:left;margin-left:26672.2pt;margin-top:7.05pt;width:397.5pt;height:603pt;z-index:-138;mso-wrap-edited:t;mso-position-horizontal:right;mso-position-horizontal-relative:text;mso-position-vertical:absolute;mso-position-vertical-relative:text" wrapcoords="223 9134 190 9951 8798 10059 8863 15625 11634 15604 11569 21514 21600 21573 21600 0 9547 -129 9352 3697 8830 3847 8798 9005 223 9134" filled="t">
                  <v:imagedata r:id="rId2251"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14:paraId="4450F244" w14:textId="77777777" w:rsidR="00DF657D" w:rsidRDefault="00DF657D" w:rsidP="00DF657D">
            <w:pPr>
              <w:pStyle w:val="Bold3"/>
            </w:pPr>
            <w:proofErr w:type="spellStart"/>
            <w:r>
              <w:t>TransportUnitType</w:t>
            </w:r>
            <w:proofErr w:type="spellEnd"/>
            <w:r>
              <w:t xml:space="preserve"> [attribute]</w:t>
            </w:r>
          </w:p>
          <w:p w14:paraId="706AF42A" w14:textId="77777777" w:rsidR="00DF657D" w:rsidRDefault="00DF657D" w:rsidP="00DF657D">
            <w:pPr>
              <w:pStyle w:val="Italic3"/>
            </w:pPr>
            <w:proofErr w:type="spellStart"/>
            <w:r>
              <w:t>TransportUnitType</w:t>
            </w:r>
            <w:proofErr w:type="spellEnd"/>
            <w:r>
              <w:t xml:space="preserve"> is mandatory. A single instance is required.</w:t>
            </w:r>
          </w:p>
          <w:p w14:paraId="5225EAD0" w14:textId="77777777"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14:paraId="13AE1BA3" w14:textId="77777777" w:rsidR="00DF657D" w:rsidRDefault="00DF657D" w:rsidP="00DF657D">
            <w:pPr>
              <w:pStyle w:val="Normal3"/>
            </w:pPr>
            <w:r>
              <w:t xml:space="preserve">Refer to </w:t>
            </w:r>
            <w:proofErr w:type="spellStart"/>
            <w:r>
              <w:t>TransportUnitType</w:t>
            </w:r>
            <w:proofErr w:type="spellEnd"/>
            <w:r>
              <w:t xml:space="preserve"> definition for any enumerations.</w:t>
            </w:r>
          </w:p>
          <w:p w14:paraId="1966E92D" w14:textId="77777777" w:rsidR="00DF657D" w:rsidRDefault="00DF657D" w:rsidP="00DF657D">
            <w:pPr>
              <w:pStyle w:val="Bold3"/>
            </w:pPr>
            <w:proofErr w:type="spellStart"/>
            <w:r>
              <w:t>TransportUnitVariable</w:t>
            </w:r>
            <w:proofErr w:type="spellEnd"/>
            <w:r>
              <w:t xml:space="preserve"> [attribute]</w:t>
            </w:r>
          </w:p>
          <w:p w14:paraId="1C0C163A" w14:textId="77777777" w:rsidR="00DF657D" w:rsidRDefault="00DF657D" w:rsidP="00DF657D">
            <w:pPr>
              <w:pStyle w:val="Italic3"/>
            </w:pPr>
            <w:proofErr w:type="spellStart"/>
            <w:r>
              <w:t>TransportUnitVariable</w:t>
            </w:r>
            <w:proofErr w:type="spellEnd"/>
            <w:r>
              <w:t xml:space="preserve"> is optional. A single instance might exist.</w:t>
            </w:r>
          </w:p>
          <w:p w14:paraId="16BD6F5D" w14:textId="77777777" w:rsidR="00DF657D" w:rsidRDefault="00DF657D" w:rsidP="00DF657D">
            <w:pPr>
              <w:pStyle w:val="Normal3"/>
            </w:pPr>
            <w:r>
              <w:t>Indicates if there is an attribute of the transport unit that can change (is variable).</w:t>
            </w:r>
          </w:p>
          <w:p w14:paraId="7C65F06A" w14:textId="77777777" w:rsidR="00DF657D" w:rsidRDefault="00DF657D" w:rsidP="00DF657D">
            <w:pPr>
              <w:pStyle w:val="Normal3"/>
            </w:pPr>
            <w:r>
              <w:t xml:space="preserve">Refer to </w:t>
            </w:r>
            <w:proofErr w:type="spellStart"/>
            <w:r>
              <w:t>TransportUnitVariable</w:t>
            </w:r>
            <w:proofErr w:type="spellEnd"/>
            <w:r>
              <w:t xml:space="preserve"> definition for any enumerations.</w:t>
            </w:r>
          </w:p>
          <w:p w14:paraId="6DC50419" w14:textId="77777777" w:rsidR="00DF657D" w:rsidRDefault="00DF657D" w:rsidP="00DF657D">
            <w:pPr>
              <w:pStyle w:val="Bold3"/>
            </w:pPr>
            <w:proofErr w:type="spellStart"/>
            <w:r>
              <w:t>TransportUnitLevel</w:t>
            </w:r>
            <w:proofErr w:type="spellEnd"/>
            <w:r>
              <w:t xml:space="preserve"> [attribute]</w:t>
            </w:r>
          </w:p>
          <w:p w14:paraId="3A3B1B02" w14:textId="77777777" w:rsidR="00DF657D" w:rsidRDefault="00DF657D" w:rsidP="00DF657D">
            <w:pPr>
              <w:pStyle w:val="Italic3"/>
            </w:pPr>
            <w:proofErr w:type="spellStart"/>
            <w:r>
              <w:t>TransportUnitLevel</w:t>
            </w:r>
            <w:proofErr w:type="spellEnd"/>
            <w:r>
              <w:t xml:space="preserve"> is optional. A single instance might exist.</w:t>
            </w:r>
          </w:p>
          <w:p w14:paraId="0887F32C" w14:textId="77777777" w:rsidR="00FF3FBB" w:rsidRDefault="00DF657D" w:rsidP="00FF3FBB">
            <w:pPr>
              <w:pStyle w:val="Normal3"/>
            </w:pPr>
            <w:r>
              <w:t xml:space="preserve">The </w:t>
            </w:r>
            <w:r w:rsidR="00FF3FBB">
              <w:t xml:space="preserve">non-zero sequential number that uniquely identifies the level of stacked transport units. The lowest level is assigned number 1. </w:t>
            </w:r>
          </w:p>
          <w:p w14:paraId="6288917C" w14:textId="77777777" w:rsidR="00FF3FBB" w:rsidRDefault="00FF3FBB" w:rsidP="00FF3FBB">
            <w:pPr>
              <w:pStyle w:val="Normal3"/>
            </w:pPr>
            <w:r>
              <w:t xml:space="preserve">For example, </w:t>
            </w:r>
          </w:p>
          <w:p w14:paraId="2C422C39" w14:textId="77777777" w:rsidR="00F63161" w:rsidRDefault="00F63161" w:rsidP="00F63161">
            <w:pPr>
              <w:pStyle w:val="Normal3"/>
            </w:pPr>
            <w:r>
              <w:t xml:space="preserve">A railcar loaded with a container, then the transport unit levels would be railcar level 1 and container level 2. </w:t>
            </w:r>
          </w:p>
          <w:p w14:paraId="01A748F3" w14:textId="77777777" w:rsidR="00DF657D" w:rsidRDefault="00F63161" w:rsidP="00F63161">
            <w:pPr>
              <w:pStyle w:val="Normal3"/>
            </w:pPr>
            <w:r>
              <w:t xml:space="preserve">A railcar loaded with a trailer and a container loaded on the trailer, then the transport unit levels would be railcar level 1, trailer level 2 and container level </w:t>
            </w:r>
            <w:r>
              <w:lastRenderedPageBreak/>
              <w:t>3</w:t>
            </w:r>
            <w:r w:rsidR="00DF657D">
              <w:t>.</w:t>
            </w:r>
          </w:p>
          <w:p w14:paraId="09A63546" w14:textId="77777777" w:rsidR="0098708C" w:rsidRDefault="0098708C" w:rsidP="0098708C">
            <w:pPr>
              <w:pStyle w:val="Bold3"/>
            </w:pPr>
            <w:proofErr w:type="spellStart"/>
            <w:r>
              <w:t>TransportUnit</w:t>
            </w:r>
            <w:r w:rsidR="00861ED4">
              <w:t>HorizontalOrder</w:t>
            </w:r>
            <w:proofErr w:type="spellEnd"/>
            <w:r>
              <w:t xml:space="preserve"> [attribute]</w:t>
            </w:r>
          </w:p>
          <w:p w14:paraId="48566B3D" w14:textId="77777777" w:rsidR="00B8403A" w:rsidRDefault="00861ED4" w:rsidP="0098708C">
            <w:pPr>
              <w:pStyle w:val="Italic3"/>
            </w:pPr>
            <w:proofErr w:type="spellStart"/>
            <w:r>
              <w:t>TransportUnit</w:t>
            </w:r>
            <w:r w:rsidRPr="00861ED4">
              <w:t>HorizontalOrder</w:t>
            </w:r>
            <w:proofErr w:type="spellEnd"/>
            <w:r w:rsidR="0098708C">
              <w:t xml:space="preserve"> is optional. A single instance might exist.</w:t>
            </w:r>
          </w:p>
          <w:p w14:paraId="365CD9F7" w14:textId="77777777" w:rsidR="00B8403A" w:rsidRDefault="0098708C" w:rsidP="00B8403A">
            <w:pPr>
              <w:pStyle w:val="Normal3"/>
            </w:pPr>
            <w:r>
              <w:t xml:space="preserve">A </w:t>
            </w:r>
            <w:r w:rsidR="00B8403A">
              <w:t xml:space="preserve">positive sequential number starting with 1 that specifies the horizontal </w:t>
            </w:r>
            <w:r w:rsidR="00A01C58">
              <w:t>order</w:t>
            </w:r>
            <w:r w:rsidR="00B8403A">
              <w:t xml:space="preserve"> of the transport unit on a transport.</w:t>
            </w:r>
          </w:p>
          <w:p w14:paraId="2322AFF3" w14:textId="77777777" w:rsidR="00B8403A" w:rsidRDefault="00A01C58" w:rsidP="00B8403A">
            <w:pPr>
              <w:pStyle w:val="Normal3"/>
            </w:pPr>
            <w:proofErr w:type="spellStart"/>
            <w:r>
              <w:t>TransportUnit</w:t>
            </w:r>
            <w:r w:rsidRPr="00A01C58">
              <w:t>HorizontalOrder</w:t>
            </w:r>
            <w:proofErr w:type="spellEnd"/>
            <w:r w:rsidR="00B8403A">
              <w:t xml:space="preserve"> is applicable to rail, road and offroad transports. It is neither applicable to air, sea nor waterway transports.</w:t>
            </w:r>
          </w:p>
          <w:p w14:paraId="04C4C13E" w14:textId="77777777" w:rsidR="00A01C58" w:rsidRDefault="00A01C58" w:rsidP="00B8403A">
            <w:pPr>
              <w:pStyle w:val="Normal3"/>
            </w:pPr>
            <w:r w:rsidRPr="00A01C58">
              <w:t xml:space="preserve">Refer </w:t>
            </w:r>
            <w:r>
              <w:t xml:space="preserve">to </w:t>
            </w:r>
            <w:proofErr w:type="spellStart"/>
            <w:r>
              <w:t>TransportUnitHorizontalOrder</w:t>
            </w:r>
            <w:proofErr w:type="spellEnd"/>
            <w:r>
              <w:t xml:space="preserve"> </w:t>
            </w:r>
            <w:r w:rsidRPr="00A01C58">
              <w:t>definition for details about how to use this attribute.</w:t>
            </w:r>
          </w:p>
          <w:p w14:paraId="0B361156" w14:textId="77777777" w:rsidR="00637D0A" w:rsidRDefault="00637D0A" w:rsidP="00637D0A">
            <w:pPr>
              <w:pStyle w:val="Bold3"/>
            </w:pPr>
            <w:proofErr w:type="spellStart"/>
            <w:r>
              <w:t>ChangesAllowed</w:t>
            </w:r>
            <w:proofErr w:type="spellEnd"/>
            <w:r>
              <w:t xml:space="preserve"> [attribute]</w:t>
            </w:r>
          </w:p>
          <w:p w14:paraId="3443D15B" w14:textId="77777777" w:rsidR="00637D0A" w:rsidRDefault="00637D0A" w:rsidP="00637D0A">
            <w:pPr>
              <w:pStyle w:val="Italic3"/>
            </w:pPr>
            <w:proofErr w:type="spellStart"/>
            <w:r w:rsidRPr="00637D0A">
              <w:t>ChangesAllowed</w:t>
            </w:r>
            <w:proofErr w:type="spellEnd"/>
            <w:r>
              <w:t xml:space="preserve"> is optional. A single instance might exist.</w:t>
            </w:r>
          </w:p>
          <w:p w14:paraId="28C363FB" w14:textId="77777777"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14:paraId="6ADF5871" w14:textId="77777777" w:rsidR="00637D0A" w:rsidRDefault="00637D0A" w:rsidP="00637D0A">
            <w:pPr>
              <w:pStyle w:val="Normal3"/>
            </w:pPr>
            <w:r>
              <w:t xml:space="preserve">Refer to </w:t>
            </w:r>
            <w:proofErr w:type="spellStart"/>
            <w:r w:rsidRPr="00637D0A">
              <w:t>ChangesAllowed</w:t>
            </w:r>
            <w:proofErr w:type="spellEnd"/>
            <w:r>
              <w:t xml:space="preserve"> definition for any enumerations.</w:t>
            </w:r>
          </w:p>
          <w:p w14:paraId="1550D31A" w14:textId="77777777" w:rsidR="00DF657D" w:rsidRDefault="00DF657D" w:rsidP="00DF657D">
            <w:pPr>
              <w:pStyle w:val="Bold3"/>
            </w:pPr>
            <w:r>
              <w:t>(sequence)</w:t>
            </w:r>
          </w:p>
          <w:p w14:paraId="58BF3D39" w14:textId="77777777" w:rsidR="00DF657D" w:rsidRDefault="00DF657D" w:rsidP="00DF657D">
            <w:pPr>
              <w:pStyle w:val="Italic3"/>
            </w:pPr>
            <w:r>
              <w:t>The sequence of items below is mandatory. A single instance is required.</w:t>
            </w:r>
          </w:p>
          <w:p w14:paraId="3B9C9710" w14:textId="77777777" w:rsidR="002843CA" w:rsidRDefault="002843CA" w:rsidP="002843CA">
            <w:pPr>
              <w:pStyle w:val="Bold4"/>
            </w:pPr>
            <w:r>
              <w:t>(sequence)</w:t>
            </w:r>
          </w:p>
          <w:p w14:paraId="015C151C" w14:textId="77777777" w:rsidR="002843CA" w:rsidRDefault="002843CA" w:rsidP="00313582">
            <w:pPr>
              <w:pStyle w:val="Italic4"/>
            </w:pPr>
            <w:r>
              <w:t xml:space="preserve">The sequence of items below </w:t>
            </w:r>
            <w:r w:rsidR="00313582">
              <w:t>is optional. A single instance might exist</w:t>
            </w:r>
            <w:r>
              <w:t>.</w:t>
            </w:r>
          </w:p>
          <w:p w14:paraId="44A293E9" w14:textId="77777777" w:rsidR="00313582" w:rsidRPr="00BB3CEF" w:rsidRDefault="00313582" w:rsidP="00313582">
            <w:pPr>
              <w:pStyle w:val="Bold5"/>
              <w:rPr>
                <w:rFonts w:cs="Time New Roman"/>
              </w:rPr>
            </w:pPr>
            <w:proofErr w:type="spellStart"/>
            <w:r w:rsidRPr="00BB3CEF">
              <w:rPr>
                <w:rFonts w:cs="Time New Roman"/>
              </w:rPr>
              <w:t>TransportUnitCode</w:t>
            </w:r>
            <w:proofErr w:type="spellEnd"/>
          </w:p>
          <w:p w14:paraId="2C112917" w14:textId="77777777" w:rsidR="00313582" w:rsidRPr="00BB3CEF" w:rsidRDefault="00313582" w:rsidP="00313582">
            <w:pPr>
              <w:pStyle w:val="Italic5"/>
              <w:rPr>
                <w:rFonts w:cs="Time New Roman"/>
              </w:rPr>
            </w:pPr>
            <w:proofErr w:type="spellStart"/>
            <w:r w:rsidRPr="00BB3CEF">
              <w:rPr>
                <w:rFonts w:cs="Time New Roman"/>
              </w:rPr>
              <w:t>TransportUnitCode</w:t>
            </w:r>
            <w:proofErr w:type="spellEnd"/>
            <w:r w:rsidRPr="00BB3CEF">
              <w:rPr>
                <w:rFonts w:cs="Time New Roman"/>
              </w:rPr>
              <w:t xml:space="preserve"> is mandatory. A single instance is required.</w:t>
            </w:r>
          </w:p>
          <w:p w14:paraId="29621553" w14:textId="77777777" w:rsidR="00313582" w:rsidRPr="00BB3CEF" w:rsidRDefault="00313582" w:rsidP="00313582">
            <w:pPr>
              <w:pStyle w:val="Normal5"/>
              <w:rPr>
                <w:rFonts w:cs="Time New Roman"/>
              </w:rPr>
            </w:pPr>
            <w:r w:rsidRPr="00BB3CEF">
              <w:rPr>
                <w:rFonts w:cs="Time New Roman"/>
              </w:rPr>
              <w:t>A code defining the primary means of containing the goods.</w:t>
            </w:r>
          </w:p>
          <w:p w14:paraId="32D8CCF2" w14:textId="77777777" w:rsidR="002843CA" w:rsidRPr="00BB3CEF" w:rsidRDefault="002843CA" w:rsidP="00313582">
            <w:pPr>
              <w:pStyle w:val="Bold5"/>
              <w:rPr>
                <w:rFonts w:cs="Time New Roman"/>
              </w:rPr>
            </w:pPr>
            <w:proofErr w:type="spellStart"/>
            <w:r w:rsidRPr="00BB3CEF">
              <w:rPr>
                <w:rFonts w:cs="Time New Roman"/>
              </w:rPr>
              <w:t>CodeValue</w:t>
            </w:r>
            <w:proofErr w:type="spellEnd"/>
          </w:p>
          <w:p w14:paraId="423B37CE" w14:textId="77777777" w:rsidR="002843CA" w:rsidRPr="00BB3CEF" w:rsidRDefault="002843CA" w:rsidP="00313582">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74D8B625" w14:textId="77777777" w:rsidR="002843CA" w:rsidRPr="00BB3CEF" w:rsidRDefault="002843CA" w:rsidP="00313582">
            <w:pPr>
              <w:pStyle w:val="Normal5"/>
              <w:rPr>
                <w:rFonts w:cs="Time New Roman"/>
              </w:rPr>
            </w:pPr>
            <w:r w:rsidRPr="00BB3CEF">
              <w:rPr>
                <w:rFonts w:cs="Time New Roman"/>
              </w:rPr>
              <w:t>A grouping element specifying a value belonging to a code that is defined by an agency.</w:t>
            </w:r>
          </w:p>
          <w:p w14:paraId="38D0A141" w14:textId="77777777" w:rsidR="002843CA" w:rsidRPr="00BB3CEF" w:rsidRDefault="002843CA" w:rsidP="00313582">
            <w:pPr>
              <w:pStyle w:val="Bold5"/>
              <w:rPr>
                <w:rFonts w:cs="Time New Roman"/>
              </w:rPr>
            </w:pPr>
            <w:proofErr w:type="spellStart"/>
            <w:r w:rsidRPr="00BB3CEF">
              <w:rPr>
                <w:rFonts w:cs="Time New Roman"/>
              </w:rPr>
              <w:t>CodeDescription</w:t>
            </w:r>
            <w:proofErr w:type="spellEnd"/>
          </w:p>
          <w:p w14:paraId="36C6FF2C" w14:textId="77777777" w:rsidR="002843CA" w:rsidRPr="00BB3CEF" w:rsidRDefault="002843CA" w:rsidP="00313582">
            <w:pPr>
              <w:pStyle w:val="Italic5"/>
              <w:rPr>
                <w:rFonts w:cs="Time New Roman"/>
              </w:rPr>
            </w:pPr>
            <w:proofErr w:type="spellStart"/>
            <w:r w:rsidRPr="00BB3CEF">
              <w:rPr>
                <w:rFonts w:cs="Time New Roman"/>
              </w:rPr>
              <w:t>CodeDescription</w:t>
            </w:r>
            <w:proofErr w:type="spellEnd"/>
            <w:r w:rsidRPr="00BB3CEF">
              <w:rPr>
                <w:rFonts w:cs="Time New Roman"/>
              </w:rPr>
              <w:t xml:space="preserve"> is optional. Multiple instances might exist.</w:t>
            </w:r>
          </w:p>
          <w:p w14:paraId="0B381C8B" w14:textId="77777777" w:rsidR="002843CA" w:rsidRPr="00BB3CEF" w:rsidRDefault="002843CA" w:rsidP="00313582">
            <w:pPr>
              <w:pStyle w:val="Normal5"/>
              <w:rPr>
                <w:rFonts w:cs="Time New Roman"/>
              </w:rPr>
            </w:pPr>
            <w:r w:rsidRPr="00BB3CEF">
              <w:rPr>
                <w:rFonts w:cs="Time New Roman"/>
              </w:rPr>
              <w:t xml:space="preserve">A textual description for the meaning of a code that is defined by an agency. When the Code is associated with a </w:t>
            </w:r>
            <w:proofErr w:type="spellStart"/>
            <w:r w:rsidRPr="00BB3CEF">
              <w:rPr>
                <w:rFonts w:cs="Time New Roman"/>
              </w:rPr>
              <w:t>CodeValue</w:t>
            </w:r>
            <w:proofErr w:type="spellEnd"/>
            <w:r w:rsidRPr="00BB3CEF">
              <w:rPr>
                <w:rFonts w:cs="Time New Roman"/>
              </w:rPr>
              <w:t xml:space="preserve"> of type </w:t>
            </w:r>
            <w:proofErr w:type="spellStart"/>
            <w:r w:rsidRPr="00BB3CEF">
              <w:rPr>
                <w:rFonts w:cs="Time New Roman"/>
              </w:rPr>
              <w:t>TextValue</w:t>
            </w:r>
            <w:proofErr w:type="spellEnd"/>
            <w:r w:rsidRPr="00BB3CEF">
              <w:rPr>
                <w:rFonts w:cs="Time New Roman"/>
              </w:rPr>
              <w:t xml:space="preserve">, then the </w:t>
            </w:r>
            <w:proofErr w:type="spellStart"/>
            <w:r w:rsidRPr="00BB3CEF">
              <w:rPr>
                <w:rFonts w:cs="Time New Roman"/>
              </w:rPr>
              <w:t>CodeDescription</w:t>
            </w:r>
            <w:proofErr w:type="spellEnd"/>
            <w:r w:rsidRPr="00BB3CEF">
              <w:rPr>
                <w:rFonts w:cs="Time New Roman"/>
              </w:rPr>
              <w:t xml:space="preserve"> is a textual description of both the Code and the </w:t>
            </w:r>
            <w:proofErr w:type="spellStart"/>
            <w:r w:rsidRPr="00BB3CEF">
              <w:rPr>
                <w:rFonts w:cs="Time New Roman"/>
              </w:rPr>
              <w:t>TextValue</w:t>
            </w:r>
            <w:proofErr w:type="spellEnd"/>
            <w:r w:rsidRPr="00BB3CEF">
              <w:rPr>
                <w:rFonts w:cs="Time New Roman"/>
              </w:rPr>
              <w:t>.</w:t>
            </w:r>
          </w:p>
          <w:p w14:paraId="02ABC702" w14:textId="77777777" w:rsidR="00DF657D" w:rsidRDefault="00DF657D" w:rsidP="00DF657D">
            <w:pPr>
              <w:pStyle w:val="Bold4"/>
            </w:pPr>
            <w:proofErr w:type="spellStart"/>
            <w:r>
              <w:t>TransportUnitMeasurements</w:t>
            </w:r>
            <w:proofErr w:type="spellEnd"/>
          </w:p>
          <w:p w14:paraId="12FE4848" w14:textId="77777777" w:rsidR="00DF657D" w:rsidRDefault="00DF657D" w:rsidP="00DF657D">
            <w:pPr>
              <w:pStyle w:val="Italic4"/>
            </w:pPr>
            <w:proofErr w:type="spellStart"/>
            <w:r>
              <w:t>TransportUnitMeasurements</w:t>
            </w:r>
            <w:proofErr w:type="spellEnd"/>
            <w:r>
              <w:t xml:space="preserve"> is optional. Multiple instances might exist.</w:t>
            </w:r>
          </w:p>
          <w:p w14:paraId="4027C09C" w14:textId="77777777" w:rsidR="00DF657D" w:rsidRDefault="00DF657D" w:rsidP="00DF657D">
            <w:pPr>
              <w:pStyle w:val="Normal4"/>
            </w:pPr>
            <w:r>
              <w:t>A group item containing the measurements (length, height, weight, and width) of the transport unit.</w:t>
            </w:r>
          </w:p>
          <w:p w14:paraId="5014F1F8" w14:textId="77777777" w:rsidR="00DF657D" w:rsidRDefault="00DF657D" w:rsidP="00DF657D">
            <w:pPr>
              <w:pStyle w:val="Bold4"/>
            </w:pPr>
            <w:proofErr w:type="spellStart"/>
            <w:r>
              <w:t>TransportUnitEquipment</w:t>
            </w:r>
            <w:proofErr w:type="spellEnd"/>
          </w:p>
          <w:p w14:paraId="4E939401" w14:textId="77777777" w:rsidR="00DF657D" w:rsidRDefault="00DF657D" w:rsidP="00DF657D">
            <w:pPr>
              <w:pStyle w:val="Italic4"/>
            </w:pPr>
            <w:proofErr w:type="spellStart"/>
            <w:r>
              <w:t>TransportUnitEquipment</w:t>
            </w:r>
            <w:proofErr w:type="spellEnd"/>
            <w:r>
              <w:t xml:space="preserve"> is optional. Multiple instances might exist.</w:t>
            </w:r>
          </w:p>
          <w:p w14:paraId="0EA1CD32" w14:textId="77777777" w:rsidR="00DF657D" w:rsidRDefault="00DF657D" w:rsidP="00DF657D">
            <w:pPr>
              <w:pStyle w:val="Normal4"/>
            </w:pPr>
            <w:r>
              <w:t>A group item defining extra equipment of the transport unit.</w:t>
            </w:r>
          </w:p>
          <w:p w14:paraId="7049C10A" w14:textId="77777777" w:rsidR="00DF657D" w:rsidRDefault="00DF657D" w:rsidP="00DF657D">
            <w:pPr>
              <w:pStyle w:val="Bold4"/>
            </w:pPr>
            <w:proofErr w:type="spellStart"/>
            <w:r>
              <w:t>TransportUnitCount</w:t>
            </w:r>
            <w:proofErr w:type="spellEnd"/>
          </w:p>
          <w:p w14:paraId="587FA095" w14:textId="77777777" w:rsidR="00DF657D" w:rsidRDefault="00DF657D" w:rsidP="00DF657D">
            <w:pPr>
              <w:pStyle w:val="Italic4"/>
            </w:pPr>
            <w:proofErr w:type="spellStart"/>
            <w:r>
              <w:t>TransportUnitCount</w:t>
            </w:r>
            <w:proofErr w:type="spellEnd"/>
            <w:r>
              <w:t xml:space="preserve"> is optional. A single instance might exist.</w:t>
            </w:r>
          </w:p>
          <w:p w14:paraId="33404906" w14:textId="77777777" w:rsidR="00DF657D" w:rsidRDefault="00DF657D" w:rsidP="00DF657D">
            <w:pPr>
              <w:pStyle w:val="Normal4"/>
            </w:pPr>
            <w:r>
              <w:t>An item defining the number of units used to transport the goods.</w:t>
            </w:r>
          </w:p>
          <w:p w14:paraId="443E3D4D" w14:textId="77777777" w:rsidR="00DF657D" w:rsidRDefault="00DF657D" w:rsidP="00DF657D">
            <w:pPr>
              <w:pStyle w:val="Bold4"/>
            </w:pPr>
            <w:proofErr w:type="spellStart"/>
            <w:r>
              <w:lastRenderedPageBreak/>
              <w:t>TransportUnitIdentifier</w:t>
            </w:r>
            <w:proofErr w:type="spellEnd"/>
          </w:p>
          <w:p w14:paraId="22C28FD0" w14:textId="77777777" w:rsidR="00DF657D" w:rsidRDefault="00DF657D" w:rsidP="00DF657D">
            <w:pPr>
              <w:pStyle w:val="Italic4"/>
            </w:pPr>
            <w:proofErr w:type="spellStart"/>
            <w:r>
              <w:t>TransportUnitIdentifier</w:t>
            </w:r>
            <w:proofErr w:type="spellEnd"/>
            <w:r>
              <w:t xml:space="preserve"> is optional. Multiple instances might exist.</w:t>
            </w:r>
          </w:p>
          <w:p w14:paraId="1D13D410" w14:textId="77777777" w:rsidR="00DF657D" w:rsidRDefault="00DF657D" w:rsidP="00DF657D">
            <w:pPr>
              <w:pStyle w:val="Normal4"/>
            </w:pPr>
            <w:r>
              <w:t xml:space="preserve">The </w:t>
            </w:r>
            <w:r w:rsidR="00B2542E" w:rsidRPr="00B2542E">
              <w:t xml:space="preserve">identifier of the transport unit, for example a license plate number, a container ID etc.. The identifier of the transport unit is the same as the identifier of the vehicle when the transport unit is directly mounted on the vehicle and does not have a separate identifier. The type of identifier is indicated by the </w:t>
            </w:r>
            <w:proofErr w:type="spellStart"/>
            <w:r w:rsidR="00B2542E" w:rsidRPr="00B2542E">
              <w:t>TransportUnitIdentifierType</w:t>
            </w:r>
            <w:proofErr w:type="spellEnd"/>
            <w:r>
              <w:t>.</w:t>
            </w:r>
          </w:p>
          <w:p w14:paraId="1CBB37D1" w14:textId="77777777" w:rsidR="00DF657D" w:rsidRDefault="00DF657D" w:rsidP="00DF657D">
            <w:pPr>
              <w:pStyle w:val="Bold4"/>
            </w:pPr>
            <w:proofErr w:type="spellStart"/>
            <w:r>
              <w:t>TransportUnitText</w:t>
            </w:r>
            <w:proofErr w:type="spellEnd"/>
          </w:p>
          <w:p w14:paraId="555903C6" w14:textId="77777777" w:rsidR="00DF657D" w:rsidRDefault="00DF657D" w:rsidP="00DF657D">
            <w:pPr>
              <w:pStyle w:val="Italic4"/>
            </w:pPr>
            <w:proofErr w:type="spellStart"/>
            <w:r>
              <w:t>TransportUnitText</w:t>
            </w:r>
            <w:proofErr w:type="spellEnd"/>
            <w:r>
              <w:t xml:space="preserve"> is optional. A single instance might exist.</w:t>
            </w:r>
          </w:p>
          <w:p w14:paraId="52F29B45" w14:textId="77777777" w:rsidR="00DF657D" w:rsidRDefault="00DF657D" w:rsidP="00DF657D">
            <w:pPr>
              <w:pStyle w:val="Normal4"/>
            </w:pPr>
            <w:r>
              <w:t>A text field further describing the transport unit.</w:t>
            </w:r>
          </w:p>
          <w:p w14:paraId="403B85D3" w14:textId="77777777" w:rsidR="00DF657D" w:rsidRDefault="00DF657D" w:rsidP="00DF657D">
            <w:pPr>
              <w:pStyle w:val="Bold4"/>
            </w:pPr>
            <w:proofErr w:type="spellStart"/>
            <w:r>
              <w:t>TransportUnitDetail</w:t>
            </w:r>
            <w:proofErr w:type="spellEnd"/>
          </w:p>
          <w:p w14:paraId="4689CEBC" w14:textId="77777777" w:rsidR="00DF657D" w:rsidRDefault="00DF657D" w:rsidP="00DF657D">
            <w:pPr>
              <w:pStyle w:val="Italic4"/>
            </w:pPr>
            <w:proofErr w:type="spellStart"/>
            <w:r>
              <w:t>TransportUnitDetail</w:t>
            </w:r>
            <w:proofErr w:type="spellEnd"/>
            <w:r>
              <w:t xml:space="preserve"> is optional. A single instance might exist.</w:t>
            </w:r>
          </w:p>
          <w:p w14:paraId="2FCCEF65" w14:textId="77777777" w:rsidR="00DF657D" w:rsidRDefault="00DF657D" w:rsidP="00DF657D">
            <w:pPr>
              <w:pStyle w:val="Normal4"/>
            </w:pPr>
            <w:r>
              <w:t>A group item describing details for a transport unit.</w:t>
            </w:r>
          </w:p>
          <w:p w14:paraId="6408BB26" w14:textId="77777777" w:rsidR="000F2D86" w:rsidRDefault="000F2D86" w:rsidP="000F2D86">
            <w:pPr>
              <w:pStyle w:val="Bold4"/>
            </w:pPr>
            <w:proofErr w:type="spellStart"/>
            <w:r>
              <w:t>TransportUnit</w:t>
            </w:r>
            <w:r w:rsidRPr="000F2D86">
              <w:t>ReferenceIDInfo</w:t>
            </w:r>
            <w:proofErr w:type="spellEnd"/>
          </w:p>
          <w:p w14:paraId="3E008941" w14:textId="77777777" w:rsidR="000F2D86" w:rsidRDefault="000F2D86" w:rsidP="000F2D86">
            <w:pPr>
              <w:pStyle w:val="Italic4"/>
            </w:pPr>
            <w:proofErr w:type="spellStart"/>
            <w:r w:rsidRPr="000F2D86">
              <w:t>TransportUnitReferenceIDInfo</w:t>
            </w:r>
            <w:proofErr w:type="spellEnd"/>
            <w:r>
              <w:t xml:space="preserve"> is optional. Multiple instances might exist.</w:t>
            </w:r>
          </w:p>
          <w:p w14:paraId="359E6465" w14:textId="77777777" w:rsidR="000F2D86" w:rsidRDefault="000F2D86" w:rsidP="00DF657D">
            <w:pPr>
              <w:pStyle w:val="Normal4"/>
            </w:pPr>
            <w:r w:rsidRPr="000F2D86">
              <w:t>A group item that defines the relationship between a referenced transport unit and another transport unit</w:t>
            </w:r>
            <w:r>
              <w:t>.</w:t>
            </w:r>
          </w:p>
        </w:tc>
      </w:tr>
    </w:tbl>
    <w:p w14:paraId="4120A05D" w14:textId="77777777" w:rsidR="00DF657D" w:rsidRDefault="00DF657D" w:rsidP="00DF657D"/>
    <w:p w14:paraId="1BB4DF5D" w14:textId="77777777" w:rsidR="00DF657D" w:rsidRDefault="00DF657D" w:rsidP="00DF657D">
      <w:pPr>
        <w:pStyle w:val="Heading2"/>
      </w:pPr>
      <w:bookmarkStart w:id="10000" w:name="_Toc259723128"/>
      <w:bookmarkStart w:id="10001" w:name="_Toc275503474"/>
      <w:bookmarkStart w:id="10002" w:name="_Toc371379143"/>
      <w:bookmarkStart w:id="10003" w:name="_Toc21214330"/>
      <w:bookmarkStart w:id="10004" w:name="TransportUnitCode"/>
      <w:proofErr w:type="spellStart"/>
      <w:r>
        <w:t>TransportUnitCode</w:t>
      </w:r>
      <w:bookmarkEnd w:id="10000"/>
      <w:bookmarkEnd w:id="10001"/>
      <w:bookmarkEnd w:id="10002"/>
      <w:bookmarkEnd w:id="10003"/>
      <w:bookmarkEnd w:id="100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4AD3F6D" w14:textId="77777777" w:rsidTr="00DF657D">
        <w:tc>
          <w:tcPr>
            <w:tcW w:w="5000" w:type="pct"/>
          </w:tcPr>
          <w:p w14:paraId="04E9A285" w14:textId="77777777" w:rsidR="00DF657D" w:rsidRDefault="00000000" w:rsidP="00DF657D">
            <w:pPr>
              <w:pStyle w:val="Normal2"/>
            </w:pPr>
            <w:r>
              <w:pict w14:anchorId="73E76F40">
                <v:shape id="dc_1691" o:spid="_x0000_s4814" style="position:absolute;left:0;text-align:left;margin-left:0;margin-top:0;width:50pt;height:50pt;z-index:1648;visibility:hidden" coordsize="96,331" o:spt="100" o:preferrelative="t" adj="0,,0" path="">
                  <v:stroke joinstyle="round"/>
                  <v:formulas/>
                  <v:path o:connecttype="segments"/>
                  <o:lock v:ext="edit" selection="t"/>
                </v:shape>
              </w:pict>
            </w:r>
            <w:r>
              <w:pict w14:anchorId="10A3EBCE">
                <v:shape id="_x0000_s5550" style="position:absolute;left:0;text-align:left;margin-left:20221.15pt;margin-top:7.2pt;width:198.75pt;height:57.75pt;z-index:-892;mso-wrap-edited:t;mso-position-horizontal:right" coordsize="" o:spt="100" wrapcoords="-30 322 438 322 438 72 438 72 438 0 1000 0 1000 0 1000 1073 438 1073 438 1021 -30 1021 -30 322" adj="0,,0" path="">
                  <v:stroke joinstyle="round"/>
                  <v:imagedata r:id="rId2252" o:title="dc_1691"/>
                  <v:formulas/>
                  <v:path o:connecttype="segments"/>
                  <w10:wrap type="tight"/>
                </v:shape>
              </w:pict>
            </w:r>
            <w:r w:rsidR="00DF657D">
              <w:t>A code defining the primary means of containing the goods.</w:t>
            </w:r>
          </w:p>
          <w:p w14:paraId="120C707B" w14:textId="77777777" w:rsidR="00DF657D" w:rsidRDefault="00DF657D" w:rsidP="00773290">
            <w:pPr>
              <w:pStyle w:val="Bold3"/>
            </w:pPr>
            <w:r>
              <w:t>Agency [attribute]</w:t>
            </w:r>
          </w:p>
          <w:p w14:paraId="0243DFF3" w14:textId="77777777" w:rsidR="00DF657D" w:rsidRDefault="00DF657D" w:rsidP="00773290">
            <w:pPr>
              <w:pStyle w:val="Italic3"/>
            </w:pPr>
            <w:r>
              <w:t>Agency is mandatory. A single instance is required.</w:t>
            </w:r>
          </w:p>
          <w:p w14:paraId="00F328C6" w14:textId="77777777" w:rsidR="00DF657D" w:rsidRDefault="00DF657D" w:rsidP="00773290">
            <w:pPr>
              <w:pStyle w:val="Normal3"/>
            </w:pPr>
            <w:r>
              <w:t>Describes the agency maintaining the list of codes. To be included in this list the agency must be a recognized standards body or industry organisation.</w:t>
            </w:r>
          </w:p>
          <w:p w14:paraId="0B6FEFF4" w14:textId="77777777" w:rsidR="00DF657D" w:rsidRDefault="00DF657D" w:rsidP="008D25AE">
            <w:pPr>
              <w:pStyle w:val="Normal3"/>
              <w:numPr>
                <w:ilvl w:val="0"/>
                <w:numId w:val="63"/>
              </w:numPr>
            </w:pPr>
            <w:r>
              <w:t xml:space="preserve">For the element that owns this attribute. </w:t>
            </w:r>
          </w:p>
          <w:p w14:paraId="60551AB5" w14:textId="77777777" w:rsidR="00DF657D" w:rsidRDefault="00DF657D" w:rsidP="008D25AE">
            <w:pPr>
              <w:pStyle w:val="Normal3"/>
              <w:numPr>
                <w:ilvl w:val="0"/>
                <w:numId w:val="63"/>
              </w:numPr>
            </w:pPr>
            <w:r>
              <w:t xml:space="preserve">For another attribute in the list of attributes associated with the parent element. </w:t>
            </w:r>
          </w:p>
          <w:p w14:paraId="3BEE6BE0" w14:textId="77777777" w:rsidR="00DF657D" w:rsidRDefault="00DF657D" w:rsidP="00773290">
            <w:pPr>
              <w:pStyle w:val="Normal3"/>
            </w:pPr>
            <w:r>
              <w:t>Refer to Agency definition for any enumerations.</w:t>
            </w:r>
          </w:p>
        </w:tc>
      </w:tr>
    </w:tbl>
    <w:p w14:paraId="45670446" w14:textId="77777777" w:rsidR="00DF657D" w:rsidRDefault="00DF657D" w:rsidP="00DF657D"/>
    <w:p w14:paraId="1C1BDCCE" w14:textId="77777777" w:rsidR="00DF657D" w:rsidRDefault="00DF657D" w:rsidP="00DF657D">
      <w:pPr>
        <w:pStyle w:val="Heading2"/>
      </w:pPr>
      <w:bookmarkStart w:id="10005" w:name="_Toc259723129"/>
      <w:bookmarkStart w:id="10006" w:name="_Toc275503475"/>
      <w:bookmarkStart w:id="10007" w:name="_Toc371379144"/>
      <w:bookmarkStart w:id="10008" w:name="_Toc21214331"/>
      <w:bookmarkStart w:id="10009" w:name="TransportUnitCount"/>
      <w:proofErr w:type="spellStart"/>
      <w:r>
        <w:t>TransportUnitCount</w:t>
      </w:r>
      <w:bookmarkEnd w:id="10005"/>
      <w:bookmarkEnd w:id="10006"/>
      <w:bookmarkEnd w:id="10007"/>
      <w:bookmarkEnd w:id="10008"/>
      <w:bookmarkEnd w:id="100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A90E177" w14:textId="77777777" w:rsidTr="00DF657D">
        <w:tc>
          <w:tcPr>
            <w:tcW w:w="5000" w:type="pct"/>
          </w:tcPr>
          <w:p w14:paraId="73F28979" w14:textId="77777777" w:rsidR="00DF657D" w:rsidRDefault="00000000" w:rsidP="00DF657D">
            <w:pPr>
              <w:pStyle w:val="Normal2"/>
            </w:pPr>
            <w:r>
              <w:pict w14:anchorId="7B99F38E">
                <v:shape id="dc_1692" o:spid="_x0000_s4815" style="position:absolute;left:0;text-align:left;margin-left:0;margin-top:0;width:50pt;height:50pt;z-index:1649;visibility:hidden" coordsize="67,163" o:spt="100" o:preferrelative="t" adj="0,,0" path="">
                  <v:stroke joinstyle="round"/>
                  <v:formulas/>
                  <v:path o:connecttype="segments"/>
                  <o:lock v:ext="edit" selection="t"/>
                </v:shape>
              </w:pict>
            </w:r>
            <w:r>
              <w:pict w14:anchorId="5C2197DA">
                <v:shape id="_x0000_s5551" style="position:absolute;left:0;text-align:left;margin-left:7159.9pt;margin-top:7.2pt;width:97.5pt;height:40.5pt;z-index:-891;mso-wrap-edited:t;mso-position-horizontal:right" coordsize="" o:spt="100" wrapcoords="-30 104 1000 104 1000 1105 1000 1105 -30 1105 -30 104" adj="0,,0" path="">
                  <v:stroke joinstyle="round"/>
                  <v:imagedata r:id="rId2253" o:title="dc_1692"/>
                  <v:formulas/>
                  <v:path o:connecttype="segments"/>
                  <w10:wrap type="tight"/>
                </v:shape>
              </w:pict>
            </w:r>
            <w:r w:rsidR="00DF657D">
              <w:t>An item defining the number of units used to transport the goods.</w:t>
            </w:r>
          </w:p>
        </w:tc>
      </w:tr>
    </w:tbl>
    <w:p w14:paraId="63266B78" w14:textId="77777777" w:rsidR="00DF657D" w:rsidRDefault="00DF657D" w:rsidP="00DF657D"/>
    <w:p w14:paraId="53F5C13F" w14:textId="77777777" w:rsidR="00DF657D" w:rsidRDefault="00DF657D" w:rsidP="00DF657D">
      <w:pPr>
        <w:pStyle w:val="Heading2"/>
      </w:pPr>
      <w:bookmarkStart w:id="10010" w:name="_Toc259723130"/>
      <w:bookmarkStart w:id="10011" w:name="_Toc275503476"/>
      <w:bookmarkStart w:id="10012" w:name="_Toc371379145"/>
      <w:bookmarkStart w:id="10013" w:name="_Toc21214332"/>
      <w:bookmarkStart w:id="10014" w:name="TransportUnitDetail"/>
      <w:proofErr w:type="spellStart"/>
      <w:r>
        <w:lastRenderedPageBreak/>
        <w:t>TransportUnitDetail</w:t>
      </w:r>
      <w:bookmarkEnd w:id="10010"/>
      <w:bookmarkEnd w:id="10011"/>
      <w:bookmarkEnd w:id="10012"/>
      <w:bookmarkEnd w:id="10013"/>
      <w:bookmarkEnd w:id="100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667CF7" w14:textId="77777777" w:rsidTr="00DF657D">
        <w:tc>
          <w:tcPr>
            <w:tcW w:w="5000" w:type="pct"/>
          </w:tcPr>
          <w:p w14:paraId="160361E2" w14:textId="77777777" w:rsidR="00DF657D" w:rsidRDefault="00000000" w:rsidP="00DF657D">
            <w:pPr>
              <w:pStyle w:val="Normal2"/>
            </w:pPr>
            <w:r>
              <w:pict w14:anchorId="0FCB7D69">
                <v:shape id="dc_1693" o:spid="_x0000_s4816" style="position:absolute;left:0;text-align:left;margin-left:0;margin-top:0;width:50pt;height:50pt;z-index:1650;visibility:hidden" coordsize="294,492" o:spt="100" o:preferrelative="t" adj="0,,0" path="">
                  <v:stroke joinstyle="round"/>
                  <v:formulas/>
                  <v:path o:connecttype="segments"/>
                  <o:lock v:ext="edit" selection="t"/>
                </v:shape>
              </w:pict>
            </w:r>
            <w:r>
              <w:rPr>
                <w:noProof/>
                <w:snapToGrid/>
                <w:lang w:val="sv-SE" w:eastAsia="sv-SE"/>
              </w:rPr>
              <w:pict w14:anchorId="0C96D840">
                <v:shape id="_x0000_s7116" type="#_x0000_t75" style="position:absolute;left:0;text-align:left;margin-left:26474.2pt;margin-top:7.05pt;width:381pt;height:328.5pt;z-index:-147;mso-wrap-edited:t;mso-position-horizontal:right;mso-position-horizontal-relative:text;mso-position-vertical:absolute;mso-position-vertical-relative:text" wrapcoords="266 9968 300 11941 6900 11980 6797 17582 9689 17661 10369 21488 21600 21551 21600 0 7240 -92 7444 4839 6797 4879 6695 10047 266 9968" filled="t">
                  <v:imagedata r:id="rId2254" o:title="TransportUnitDetail"/>
                  <w10:wrap type="tight"/>
                </v:shape>
              </w:pict>
            </w:r>
            <w:r w:rsidR="00DF657D">
              <w:t>A group item describing details for a transport unit.</w:t>
            </w:r>
          </w:p>
          <w:p w14:paraId="1ACEE655" w14:textId="77777777" w:rsidR="00DF657D" w:rsidRDefault="00DF657D" w:rsidP="00DF657D">
            <w:pPr>
              <w:pStyle w:val="Bold3"/>
            </w:pPr>
            <w:proofErr w:type="spellStart"/>
            <w:r>
              <w:t>TransportUnitDetailType</w:t>
            </w:r>
            <w:proofErr w:type="spellEnd"/>
            <w:r>
              <w:t xml:space="preserve"> [attribute]</w:t>
            </w:r>
          </w:p>
          <w:p w14:paraId="0E670C72" w14:textId="77777777" w:rsidR="00DF657D" w:rsidRDefault="00DF657D" w:rsidP="00DF657D">
            <w:pPr>
              <w:pStyle w:val="Italic3"/>
            </w:pPr>
            <w:proofErr w:type="spellStart"/>
            <w:r>
              <w:t>TransportUnitDetailType</w:t>
            </w:r>
            <w:proofErr w:type="spellEnd"/>
            <w:r>
              <w:t xml:space="preserve"> is optional. A single instance might exist.</w:t>
            </w:r>
          </w:p>
          <w:p w14:paraId="2255226B" w14:textId="77777777" w:rsidR="00DF657D" w:rsidRDefault="00DF657D" w:rsidP="00DF657D">
            <w:pPr>
              <w:pStyle w:val="Normal3"/>
            </w:pPr>
            <w:r>
              <w:t xml:space="preserve">Specifies detail type of a transport unit. If needed variants of a transport unit detail type can be specified by </w:t>
            </w:r>
            <w:proofErr w:type="spellStart"/>
            <w:r>
              <w:t>TransportUnitDetailCode</w:t>
            </w:r>
            <w:proofErr w:type="spellEnd"/>
            <w:r>
              <w:t xml:space="preserve"> in a Trading Partner Agreement as well as clarified in </w:t>
            </w:r>
            <w:proofErr w:type="spellStart"/>
            <w:r>
              <w:t>AdditionalText</w:t>
            </w:r>
            <w:proofErr w:type="spellEnd"/>
            <w:r>
              <w:t>.</w:t>
            </w:r>
          </w:p>
          <w:p w14:paraId="371634C5" w14:textId="77777777" w:rsidR="00DF657D" w:rsidRDefault="00DF657D" w:rsidP="00DF657D">
            <w:pPr>
              <w:pStyle w:val="Normal3"/>
            </w:pPr>
            <w:r>
              <w:t xml:space="preserve">Refer to </w:t>
            </w:r>
            <w:proofErr w:type="spellStart"/>
            <w:r>
              <w:t>TransportUnitDetailType</w:t>
            </w:r>
            <w:proofErr w:type="spellEnd"/>
            <w:r>
              <w:t xml:space="preserve"> definition for any enumerations.</w:t>
            </w:r>
          </w:p>
          <w:p w14:paraId="69F3317F" w14:textId="77777777" w:rsidR="00DF657D" w:rsidRDefault="00DF657D" w:rsidP="00DF657D">
            <w:pPr>
              <w:pStyle w:val="Bold3"/>
            </w:pPr>
            <w:proofErr w:type="spellStart"/>
            <w:r>
              <w:t>LoadOpeningSide</w:t>
            </w:r>
            <w:proofErr w:type="spellEnd"/>
            <w:r>
              <w:t xml:space="preserve"> [attribute]</w:t>
            </w:r>
          </w:p>
          <w:p w14:paraId="31BEBD5D" w14:textId="77777777" w:rsidR="00DF657D" w:rsidRDefault="00DF657D" w:rsidP="00DF657D">
            <w:pPr>
              <w:pStyle w:val="Italic3"/>
            </w:pPr>
            <w:proofErr w:type="spellStart"/>
            <w:r>
              <w:t>LoadOpeningSide</w:t>
            </w:r>
            <w:proofErr w:type="spellEnd"/>
            <w:r>
              <w:t xml:space="preserve"> is optional. A single instance might exist.</w:t>
            </w:r>
          </w:p>
          <w:p w14:paraId="7D7365A8" w14:textId="77777777" w:rsidR="00DF657D" w:rsidRDefault="00DF657D" w:rsidP="00DF657D">
            <w:pPr>
              <w:pStyle w:val="Normal3"/>
            </w:pPr>
            <w:r>
              <w:t>Specifies opening sides on a transport unit for loading and unloading seen in the transport direction of the goods carrier</w:t>
            </w:r>
          </w:p>
          <w:p w14:paraId="4F0FEC2B" w14:textId="77777777" w:rsidR="00DF657D" w:rsidRDefault="00DF657D" w:rsidP="00DF657D">
            <w:pPr>
              <w:pStyle w:val="Normal3"/>
            </w:pPr>
            <w:r>
              <w:t xml:space="preserve">Refer to </w:t>
            </w:r>
            <w:proofErr w:type="spellStart"/>
            <w:r>
              <w:t>LoadOpeningSide</w:t>
            </w:r>
            <w:proofErr w:type="spellEnd"/>
            <w:r>
              <w:t xml:space="preserve"> definition for any enumerations.</w:t>
            </w:r>
          </w:p>
          <w:p w14:paraId="30E41D7E" w14:textId="77777777" w:rsidR="00F12258" w:rsidRDefault="00F12258" w:rsidP="00F12258">
            <w:pPr>
              <w:pStyle w:val="Bold3"/>
            </w:pPr>
            <w:proofErr w:type="spellStart"/>
            <w:r>
              <w:t>FrontCouplingType</w:t>
            </w:r>
            <w:proofErr w:type="spellEnd"/>
            <w:r>
              <w:t xml:space="preserve"> [attribute]</w:t>
            </w:r>
          </w:p>
          <w:p w14:paraId="3A4C2585" w14:textId="77777777" w:rsidR="00F12258" w:rsidRDefault="00F12258" w:rsidP="00F12258">
            <w:pPr>
              <w:pStyle w:val="Italic3"/>
            </w:pPr>
            <w:proofErr w:type="spellStart"/>
            <w:r w:rsidRPr="00F12258">
              <w:t>FrontCouplingType</w:t>
            </w:r>
            <w:proofErr w:type="spellEnd"/>
            <w:r>
              <w:t xml:space="preserve"> is optional. A single instance might exist.</w:t>
            </w:r>
          </w:p>
          <w:p w14:paraId="16482261" w14:textId="77777777" w:rsidR="00F12258" w:rsidRDefault="00F12258" w:rsidP="00DF657D">
            <w:pPr>
              <w:pStyle w:val="Normal3"/>
            </w:pPr>
            <w:r w:rsidRPr="00F12258">
              <w:t>Specifies the front coupling device that attaches the transport unit to a vehicle or another transport unit. For example attaches a trailer to a truck or another trailer.</w:t>
            </w:r>
          </w:p>
          <w:p w14:paraId="685BAC84" w14:textId="77777777" w:rsidR="00F12258" w:rsidRDefault="00F12258" w:rsidP="00DF657D">
            <w:pPr>
              <w:pStyle w:val="Normal3"/>
            </w:pPr>
            <w:r>
              <w:t xml:space="preserve">Refer to </w:t>
            </w:r>
            <w:proofErr w:type="spellStart"/>
            <w:r w:rsidRPr="00F12258">
              <w:t>FrontCouplingType</w:t>
            </w:r>
            <w:proofErr w:type="spellEnd"/>
            <w:r>
              <w:t xml:space="preserve"> definition for any enumerations.</w:t>
            </w:r>
          </w:p>
          <w:p w14:paraId="1FF63685" w14:textId="77777777" w:rsidR="00F12258" w:rsidRDefault="00F12258" w:rsidP="00F12258">
            <w:pPr>
              <w:pStyle w:val="Bold3"/>
            </w:pPr>
            <w:proofErr w:type="spellStart"/>
            <w:r>
              <w:t>RearCouplingType</w:t>
            </w:r>
            <w:proofErr w:type="spellEnd"/>
            <w:r>
              <w:t xml:space="preserve"> [attribute]</w:t>
            </w:r>
          </w:p>
          <w:p w14:paraId="43965BBE" w14:textId="77777777" w:rsidR="00F12258" w:rsidRDefault="00F12258" w:rsidP="00F12258">
            <w:pPr>
              <w:pStyle w:val="Italic3"/>
            </w:pPr>
            <w:proofErr w:type="spellStart"/>
            <w:r>
              <w:t>Rear</w:t>
            </w:r>
            <w:r w:rsidRPr="00F12258">
              <w:t>CouplingType</w:t>
            </w:r>
            <w:proofErr w:type="spellEnd"/>
            <w:r>
              <w:t xml:space="preserve"> is optional. A single instance might exist.</w:t>
            </w:r>
          </w:p>
          <w:p w14:paraId="7A4A502D" w14:textId="77777777" w:rsidR="00F12258" w:rsidRDefault="00F12258" w:rsidP="00DF657D">
            <w:pPr>
              <w:pStyle w:val="Normal3"/>
            </w:pPr>
            <w:r w:rsidRPr="00F12258">
              <w:t xml:space="preserve">Specifies the rear coupling device that attaches a vehicle or a transport unit to the transport unit. For example attaches a truck to a trailer </w:t>
            </w:r>
            <w:r>
              <w:t>or a trailer to another trailer</w:t>
            </w:r>
            <w:r w:rsidRPr="00F12258">
              <w:t>.</w:t>
            </w:r>
          </w:p>
          <w:p w14:paraId="0FF2CB7B" w14:textId="77777777" w:rsidR="00F12258" w:rsidRDefault="00F12258" w:rsidP="00DF657D">
            <w:pPr>
              <w:pStyle w:val="Normal3"/>
            </w:pPr>
            <w:r>
              <w:t xml:space="preserve">Refer to </w:t>
            </w:r>
            <w:proofErr w:type="spellStart"/>
            <w:r>
              <w:t>Rear</w:t>
            </w:r>
            <w:r w:rsidRPr="00F12258">
              <w:t>CouplingType</w:t>
            </w:r>
            <w:proofErr w:type="spellEnd"/>
            <w:r>
              <w:t xml:space="preserve"> definition for any enumerations.</w:t>
            </w:r>
          </w:p>
          <w:p w14:paraId="7074EE58" w14:textId="77777777" w:rsidR="00DF657D" w:rsidRDefault="00DF657D" w:rsidP="00DF657D">
            <w:pPr>
              <w:pStyle w:val="Bold3"/>
            </w:pPr>
            <w:r>
              <w:t>(sequence)</w:t>
            </w:r>
          </w:p>
          <w:p w14:paraId="50E89CCE" w14:textId="77777777" w:rsidR="00DF657D" w:rsidRDefault="00DF657D" w:rsidP="00DF657D">
            <w:pPr>
              <w:pStyle w:val="Italic3"/>
            </w:pPr>
            <w:r>
              <w:t>The sequence of items below is mandatory. A single instance is required.</w:t>
            </w:r>
          </w:p>
          <w:p w14:paraId="06D467FA" w14:textId="77777777" w:rsidR="007350C8" w:rsidRDefault="007350C8" w:rsidP="007350C8">
            <w:pPr>
              <w:pStyle w:val="Bold4"/>
            </w:pPr>
            <w:r>
              <w:t>(sequence)</w:t>
            </w:r>
          </w:p>
          <w:p w14:paraId="1DA58CD5" w14:textId="77777777" w:rsidR="007350C8" w:rsidRDefault="007350C8" w:rsidP="007350C8">
            <w:pPr>
              <w:pStyle w:val="Italic4"/>
            </w:pPr>
            <w:r>
              <w:t>The sequence of items below is optional. A single instance might exist.</w:t>
            </w:r>
          </w:p>
          <w:p w14:paraId="731884E4" w14:textId="77777777" w:rsidR="007350C8" w:rsidRPr="00BB3CEF" w:rsidRDefault="007350C8" w:rsidP="007350C8">
            <w:pPr>
              <w:pStyle w:val="Bold5"/>
              <w:rPr>
                <w:rFonts w:cs="Time New Roman"/>
              </w:rPr>
            </w:pPr>
            <w:proofErr w:type="spellStart"/>
            <w:r w:rsidRPr="00BB3CEF">
              <w:rPr>
                <w:rFonts w:cs="Time New Roman"/>
              </w:rPr>
              <w:lastRenderedPageBreak/>
              <w:t>TransportUnitDetailCode</w:t>
            </w:r>
            <w:proofErr w:type="spellEnd"/>
          </w:p>
          <w:p w14:paraId="0EAF23E7" w14:textId="77777777" w:rsidR="007350C8" w:rsidRPr="00BB3CEF" w:rsidRDefault="007350C8" w:rsidP="007350C8">
            <w:pPr>
              <w:pStyle w:val="Italic5"/>
              <w:rPr>
                <w:rFonts w:cs="Time New Roman"/>
              </w:rPr>
            </w:pPr>
            <w:proofErr w:type="spellStart"/>
            <w:r w:rsidRPr="00BB3CEF">
              <w:rPr>
                <w:rFonts w:cs="Time New Roman"/>
              </w:rPr>
              <w:t>TransportUniDetailtCode</w:t>
            </w:r>
            <w:proofErr w:type="spellEnd"/>
            <w:r w:rsidRPr="00BB3CEF">
              <w:rPr>
                <w:rFonts w:cs="Time New Roman"/>
              </w:rPr>
              <w:t xml:space="preserve"> is mandatory. A single instance is required.</w:t>
            </w:r>
          </w:p>
          <w:p w14:paraId="70011F2B" w14:textId="77777777" w:rsidR="007350C8" w:rsidRPr="00BB3CEF" w:rsidRDefault="007350C8" w:rsidP="007350C8">
            <w:pPr>
              <w:pStyle w:val="Normal5"/>
              <w:rPr>
                <w:rFonts w:cs="Time New Roman"/>
              </w:rPr>
            </w:pPr>
            <w:r w:rsidRPr="00BB3CEF">
              <w:rPr>
                <w:rFonts w:cs="Time New Roman"/>
              </w:rPr>
              <w:t>A code defining details of a transport unit.</w:t>
            </w:r>
          </w:p>
          <w:p w14:paraId="7615B50C" w14:textId="77777777" w:rsidR="007350C8" w:rsidRPr="00BB3CEF" w:rsidRDefault="007350C8" w:rsidP="007350C8">
            <w:pPr>
              <w:pStyle w:val="Bold5"/>
              <w:rPr>
                <w:rFonts w:cs="Time New Roman"/>
              </w:rPr>
            </w:pPr>
            <w:proofErr w:type="spellStart"/>
            <w:r w:rsidRPr="00BB3CEF">
              <w:rPr>
                <w:rFonts w:cs="Time New Roman"/>
              </w:rPr>
              <w:t>CodeValue</w:t>
            </w:r>
            <w:proofErr w:type="spellEnd"/>
          </w:p>
          <w:p w14:paraId="39CF7416" w14:textId="77777777" w:rsidR="007350C8" w:rsidRPr="00BB3CEF" w:rsidRDefault="007350C8" w:rsidP="007350C8">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66A54B07" w14:textId="77777777" w:rsidR="007350C8" w:rsidRPr="00BB3CEF" w:rsidRDefault="007350C8" w:rsidP="007350C8">
            <w:pPr>
              <w:pStyle w:val="Normal5"/>
              <w:rPr>
                <w:rFonts w:cs="Time New Roman"/>
              </w:rPr>
            </w:pPr>
            <w:r w:rsidRPr="00BB3CEF">
              <w:rPr>
                <w:rFonts w:cs="Time New Roman"/>
              </w:rPr>
              <w:t>A grouping element specifying a value belonging to a code that is defined by an agency.</w:t>
            </w:r>
          </w:p>
          <w:p w14:paraId="6E3C3FFB" w14:textId="77777777" w:rsidR="007350C8" w:rsidRPr="00BB3CEF" w:rsidRDefault="007350C8" w:rsidP="007350C8">
            <w:pPr>
              <w:pStyle w:val="Bold5"/>
              <w:rPr>
                <w:rFonts w:cs="Time New Roman"/>
              </w:rPr>
            </w:pPr>
            <w:proofErr w:type="spellStart"/>
            <w:r w:rsidRPr="00BB3CEF">
              <w:rPr>
                <w:rFonts w:cs="Time New Roman"/>
              </w:rPr>
              <w:t>CodeDescription</w:t>
            </w:r>
            <w:proofErr w:type="spellEnd"/>
          </w:p>
          <w:p w14:paraId="186F645E" w14:textId="77777777" w:rsidR="007350C8" w:rsidRPr="00BB3CEF" w:rsidRDefault="007350C8" w:rsidP="007350C8">
            <w:pPr>
              <w:pStyle w:val="Italic5"/>
              <w:rPr>
                <w:rFonts w:cs="Time New Roman"/>
              </w:rPr>
            </w:pPr>
            <w:proofErr w:type="spellStart"/>
            <w:r w:rsidRPr="00BB3CEF">
              <w:rPr>
                <w:rFonts w:cs="Time New Roman"/>
              </w:rPr>
              <w:t>CodeDescription</w:t>
            </w:r>
            <w:proofErr w:type="spellEnd"/>
            <w:r w:rsidRPr="00BB3CEF">
              <w:rPr>
                <w:rFonts w:cs="Time New Roman"/>
              </w:rPr>
              <w:t xml:space="preserve"> is optional. Multiple instances might exist.</w:t>
            </w:r>
          </w:p>
          <w:p w14:paraId="046A1815" w14:textId="77777777" w:rsidR="007350C8" w:rsidRPr="00BB3CEF" w:rsidRDefault="007350C8" w:rsidP="007350C8">
            <w:pPr>
              <w:pStyle w:val="Normal5"/>
              <w:rPr>
                <w:rFonts w:cs="Time New Roman"/>
              </w:rPr>
            </w:pPr>
            <w:r w:rsidRPr="00BB3CEF">
              <w:rPr>
                <w:rFonts w:cs="Time New Roman"/>
              </w:rPr>
              <w:t xml:space="preserve">A textual description for the meaning of a code that is defined by an agency. When the Code is associated with a </w:t>
            </w:r>
            <w:proofErr w:type="spellStart"/>
            <w:r w:rsidRPr="00BB3CEF">
              <w:rPr>
                <w:rFonts w:cs="Time New Roman"/>
              </w:rPr>
              <w:t>CodeValue</w:t>
            </w:r>
            <w:proofErr w:type="spellEnd"/>
            <w:r w:rsidRPr="00BB3CEF">
              <w:rPr>
                <w:rFonts w:cs="Time New Roman"/>
              </w:rPr>
              <w:t xml:space="preserve"> of type </w:t>
            </w:r>
            <w:proofErr w:type="spellStart"/>
            <w:r w:rsidRPr="00BB3CEF">
              <w:rPr>
                <w:rFonts w:cs="Time New Roman"/>
              </w:rPr>
              <w:t>TextValue</w:t>
            </w:r>
            <w:proofErr w:type="spellEnd"/>
            <w:r w:rsidRPr="00BB3CEF">
              <w:rPr>
                <w:rFonts w:cs="Time New Roman"/>
              </w:rPr>
              <w:t xml:space="preserve">, then the </w:t>
            </w:r>
            <w:proofErr w:type="spellStart"/>
            <w:r w:rsidRPr="00BB3CEF">
              <w:rPr>
                <w:rFonts w:cs="Time New Roman"/>
              </w:rPr>
              <w:t>CodeDescription</w:t>
            </w:r>
            <w:proofErr w:type="spellEnd"/>
            <w:r w:rsidRPr="00BB3CEF">
              <w:rPr>
                <w:rFonts w:cs="Time New Roman"/>
              </w:rPr>
              <w:t xml:space="preserve"> is a textual description of both the Code and the </w:t>
            </w:r>
            <w:proofErr w:type="spellStart"/>
            <w:r w:rsidRPr="00BB3CEF">
              <w:rPr>
                <w:rFonts w:cs="Time New Roman"/>
              </w:rPr>
              <w:t>TextValue</w:t>
            </w:r>
            <w:proofErr w:type="spellEnd"/>
            <w:r w:rsidRPr="00BB3CEF">
              <w:rPr>
                <w:rFonts w:cs="Time New Roman"/>
              </w:rPr>
              <w:t>.</w:t>
            </w:r>
          </w:p>
          <w:p w14:paraId="752A9E5D" w14:textId="77777777" w:rsidR="00DF657D" w:rsidRDefault="00DF657D" w:rsidP="00DF657D">
            <w:pPr>
              <w:pStyle w:val="Bold4"/>
            </w:pPr>
            <w:proofErr w:type="spellStart"/>
            <w:r>
              <w:t>AdditionalText</w:t>
            </w:r>
            <w:proofErr w:type="spellEnd"/>
          </w:p>
          <w:p w14:paraId="7F0A5396" w14:textId="77777777" w:rsidR="00DF657D" w:rsidRDefault="00DF657D" w:rsidP="00DF657D">
            <w:pPr>
              <w:pStyle w:val="Italic4"/>
            </w:pPr>
            <w:proofErr w:type="spellStart"/>
            <w:r>
              <w:t>AdditionalText</w:t>
            </w:r>
            <w:proofErr w:type="spellEnd"/>
            <w:r>
              <w:t xml:space="preserve"> is optional. Multiple instances might exist.</w:t>
            </w:r>
          </w:p>
          <w:p w14:paraId="4A35A0CC"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24D4D4D1" w14:textId="77777777" w:rsidR="00DF657D" w:rsidRDefault="00DF657D" w:rsidP="00DF657D"/>
    <w:p w14:paraId="13F51B8A" w14:textId="77777777" w:rsidR="00DF657D" w:rsidRDefault="00DF657D" w:rsidP="00DF657D">
      <w:pPr>
        <w:pStyle w:val="Heading2"/>
      </w:pPr>
      <w:bookmarkStart w:id="10015" w:name="_Toc259723131"/>
      <w:bookmarkStart w:id="10016" w:name="_Toc275503477"/>
      <w:bookmarkStart w:id="10017" w:name="_Toc371379146"/>
      <w:bookmarkStart w:id="10018" w:name="_Toc21214333"/>
      <w:bookmarkStart w:id="10019" w:name="TransportUnitDetailCode"/>
      <w:proofErr w:type="spellStart"/>
      <w:r>
        <w:t>TransportUnitDetailCode</w:t>
      </w:r>
      <w:bookmarkEnd w:id="10015"/>
      <w:bookmarkEnd w:id="10016"/>
      <w:bookmarkEnd w:id="10017"/>
      <w:bookmarkEnd w:id="10018"/>
      <w:bookmarkEnd w:id="100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B4D148" w14:textId="77777777" w:rsidTr="00DF657D">
        <w:tc>
          <w:tcPr>
            <w:tcW w:w="5000" w:type="pct"/>
          </w:tcPr>
          <w:p w14:paraId="3D2E26CB" w14:textId="77777777" w:rsidR="00DF657D" w:rsidRDefault="00000000" w:rsidP="00DF657D">
            <w:pPr>
              <w:pStyle w:val="Normal2"/>
            </w:pPr>
            <w:r>
              <w:pict w14:anchorId="11F2BE15">
                <v:shape id="dc_1694" o:spid="_x0000_s4817" style="position:absolute;left:0;text-align:left;margin-left:0;margin-top:0;width:50pt;height:50pt;z-index:1651;visibility:hidden" coordsize="96,370" o:spt="100" o:preferrelative="t" adj="0,,0" path="">
                  <v:stroke joinstyle="round"/>
                  <v:formulas/>
                  <v:path o:connecttype="segments"/>
                  <o:lock v:ext="edit" selection="t"/>
                </v:shape>
              </w:pict>
            </w:r>
            <w:r>
              <w:pict w14:anchorId="2872F343">
                <v:shape id="_x0000_s5553" style="position:absolute;left:0;text-align:left;margin-left:23220.4pt;margin-top:7.2pt;width:222pt;height:57.75pt;z-index:-890;mso-wrap-edited:t;mso-position-horizontal:right" coordsize="" o:spt="100" wrapcoords="-30 322 497 322 497 72 497 72 497 0 1000 0 1000 0 1000 1073 497 1073 497 1021 -30 1021 -30 322" adj="0,,0" path="">
                  <v:stroke joinstyle="round"/>
                  <v:imagedata r:id="rId2255" o:title="dc_1694"/>
                  <v:formulas/>
                  <v:path o:connecttype="segments"/>
                  <w10:wrap type="tight"/>
                </v:shape>
              </w:pict>
            </w:r>
            <w:r w:rsidR="00DF657D">
              <w:t>A code defining details of a transport unit.</w:t>
            </w:r>
          </w:p>
          <w:p w14:paraId="2E931349" w14:textId="77777777" w:rsidR="00DF657D" w:rsidRDefault="00DF657D" w:rsidP="00773290">
            <w:pPr>
              <w:pStyle w:val="Bold3"/>
            </w:pPr>
            <w:r>
              <w:t>Agency [attribute]</w:t>
            </w:r>
          </w:p>
          <w:p w14:paraId="5B57B3AE" w14:textId="77777777" w:rsidR="00DF657D" w:rsidRDefault="00DF657D" w:rsidP="00773290">
            <w:pPr>
              <w:pStyle w:val="Italic3"/>
            </w:pPr>
            <w:r>
              <w:t>Agency is mandatory. A single instance is required.</w:t>
            </w:r>
          </w:p>
          <w:p w14:paraId="4E950416" w14:textId="77777777" w:rsidR="00DF657D" w:rsidRDefault="00DF657D" w:rsidP="00773290">
            <w:pPr>
              <w:pStyle w:val="Normal3"/>
            </w:pPr>
            <w:r>
              <w:t>Describes the agency maintaining the list of codes. To be included in this list the agency must be a recognized standards body or industry organisation.</w:t>
            </w:r>
          </w:p>
          <w:p w14:paraId="45CA8CB8" w14:textId="77777777" w:rsidR="00DF657D" w:rsidRDefault="00DF657D" w:rsidP="008D25AE">
            <w:pPr>
              <w:pStyle w:val="Normal3"/>
              <w:numPr>
                <w:ilvl w:val="0"/>
                <w:numId w:val="64"/>
              </w:numPr>
            </w:pPr>
            <w:r>
              <w:t xml:space="preserve">For the element that owns this attribute. </w:t>
            </w:r>
          </w:p>
          <w:p w14:paraId="068548B0" w14:textId="77777777" w:rsidR="00DF657D" w:rsidRDefault="00DF657D" w:rsidP="008D25AE">
            <w:pPr>
              <w:pStyle w:val="Normal3"/>
              <w:numPr>
                <w:ilvl w:val="0"/>
                <w:numId w:val="64"/>
              </w:numPr>
            </w:pPr>
            <w:r>
              <w:t xml:space="preserve">For another attribute in the list of attributes associated with the parent element. </w:t>
            </w:r>
          </w:p>
          <w:p w14:paraId="4242333F" w14:textId="77777777" w:rsidR="00DF657D" w:rsidRDefault="00DF657D" w:rsidP="00773290">
            <w:pPr>
              <w:pStyle w:val="Normal3"/>
            </w:pPr>
            <w:r>
              <w:t>Refer to Agency definition for any enumerations.</w:t>
            </w:r>
          </w:p>
        </w:tc>
      </w:tr>
    </w:tbl>
    <w:p w14:paraId="33CD5F05" w14:textId="77777777" w:rsidR="00DF657D" w:rsidRDefault="00DF657D" w:rsidP="00DF657D"/>
    <w:p w14:paraId="68C30E91" w14:textId="77777777" w:rsidR="00DF657D" w:rsidRDefault="00DF657D" w:rsidP="00DF657D">
      <w:pPr>
        <w:pStyle w:val="Heading2"/>
      </w:pPr>
      <w:bookmarkStart w:id="10020" w:name="_Toc259723132"/>
      <w:bookmarkStart w:id="10021" w:name="_Toc275503478"/>
      <w:bookmarkStart w:id="10022" w:name="_Toc371379147"/>
      <w:bookmarkStart w:id="10023" w:name="_Toc21214334"/>
      <w:bookmarkStart w:id="10024" w:name="TransportUnitDetailType_a"/>
      <w:proofErr w:type="spellStart"/>
      <w:r>
        <w:t>TransportUnitDetailType</w:t>
      </w:r>
      <w:proofErr w:type="spellEnd"/>
      <w:r>
        <w:t xml:space="preserve"> [attribute]</w:t>
      </w:r>
      <w:bookmarkEnd w:id="10020"/>
      <w:bookmarkEnd w:id="10021"/>
      <w:bookmarkEnd w:id="10022"/>
      <w:bookmarkEnd w:id="10023"/>
      <w:bookmarkEnd w:id="1002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98B42D" w14:textId="77777777" w:rsidTr="00DF657D">
        <w:tc>
          <w:tcPr>
            <w:tcW w:w="5000" w:type="pct"/>
          </w:tcPr>
          <w:p w14:paraId="1E12CE85" w14:textId="77777777" w:rsidR="00DF657D" w:rsidRDefault="00000000" w:rsidP="00DF657D">
            <w:pPr>
              <w:pStyle w:val="Normal2"/>
            </w:pPr>
            <w:r>
              <w:pict w14:anchorId="5CEB1DB1">
                <v:shape id="dc_1695" o:spid="_x0000_s4818" style="position:absolute;left:0;text-align:left;margin-left:0;margin-top:0;width:50pt;height:50pt;z-index:1652;visibility:hidden" coordsize="89,227" o:spt="100" o:preferrelative="t" adj="0,,0" path="">
                  <v:stroke joinstyle="round"/>
                  <v:formulas/>
                  <v:path o:connecttype="segments"/>
                  <o:lock v:ext="edit" selection="t"/>
                </v:shape>
              </w:pict>
            </w:r>
            <w:r>
              <w:pict w14:anchorId="42DEECA9">
                <v:shape id="_x0000_s5554" style="position:absolute;left:0;text-align:left;margin-left:12190.9pt;margin-top:7.2pt;width:136.5pt;height:53.25pt;z-index:-889;mso-wrap-edited:t;mso-position-horizontal:right" coordsize="" o:spt="100" wrapcoords="-30 0 1000 0 1000 1079 1000 1079 -30 1079 -30 0" adj="0,,0" path="">
                  <v:stroke joinstyle="round"/>
                  <v:imagedata r:id="rId2256" o:title="dc_1695"/>
                  <v:formulas/>
                  <v:path o:connecttype="segments"/>
                  <w10:wrap type="tight"/>
                </v:shape>
              </w:pict>
            </w:r>
            <w:r w:rsidR="00DF657D">
              <w:t xml:space="preserve">Specifies detail type of a transport unit. If needed variants of a transport unit detail type can be specified by </w:t>
            </w:r>
            <w:proofErr w:type="spellStart"/>
            <w:r w:rsidR="00DF657D">
              <w:t>TransportUnitDetailCode</w:t>
            </w:r>
            <w:proofErr w:type="spellEnd"/>
            <w:r w:rsidR="00DF657D">
              <w:t xml:space="preserve"> in a Trading Partner Agreement as well as clarified in </w:t>
            </w:r>
            <w:proofErr w:type="spellStart"/>
            <w:r w:rsidR="00DF657D">
              <w:t>AdditionalText</w:t>
            </w:r>
            <w:proofErr w:type="spellEnd"/>
            <w:r w:rsidR="00DF657D">
              <w:t>.</w:t>
            </w:r>
          </w:p>
          <w:p w14:paraId="52898D72" w14:textId="77777777" w:rsidR="00DF657D" w:rsidRDefault="00DF657D" w:rsidP="00DF657D">
            <w:pPr>
              <w:pStyle w:val="Italic2"/>
            </w:pPr>
            <w:r>
              <w:t>This item is restricted to the following list.</w:t>
            </w:r>
          </w:p>
          <w:p w14:paraId="0204330C" w14:textId="77777777" w:rsidR="00DF657D" w:rsidRDefault="00DF657D" w:rsidP="00DF657D">
            <w:pPr>
              <w:pStyle w:val="Bold3"/>
            </w:pPr>
            <w:proofErr w:type="spellStart"/>
            <w:r>
              <w:t>DryFreightContainer</w:t>
            </w:r>
            <w:proofErr w:type="spellEnd"/>
          </w:p>
          <w:p w14:paraId="762704A9" w14:textId="77777777"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14:paraId="51EAB52B" w14:textId="77777777" w:rsidR="00DF657D" w:rsidRDefault="00DF657D" w:rsidP="00DF657D">
            <w:pPr>
              <w:pStyle w:val="Bold3"/>
            </w:pPr>
            <w:proofErr w:type="spellStart"/>
            <w:r>
              <w:lastRenderedPageBreak/>
              <w:t>PlatformContainer</w:t>
            </w:r>
            <w:proofErr w:type="spellEnd"/>
          </w:p>
          <w:p w14:paraId="34350112" w14:textId="77777777" w:rsidR="00DF657D" w:rsidRDefault="00DF657D" w:rsidP="00DF657D">
            <w:pPr>
              <w:pStyle w:val="Normal3"/>
            </w:pPr>
            <w:r>
              <w:t xml:space="preserve">Container Platform Flats and </w:t>
            </w:r>
            <w:proofErr w:type="spellStart"/>
            <w:r>
              <w:t>Flatracks</w:t>
            </w:r>
            <w:proofErr w:type="spellEnd"/>
            <w:r>
              <w:t xml:space="preserve"> are primarily used for the containerisation of oversize, awkward and project cargoes that would otherwise be carried break bulk. These units are increasingly being used as temporary '</w:t>
            </w:r>
            <w:proofErr w:type="spellStart"/>
            <w:r>
              <w:t>tweendecks</w:t>
            </w:r>
            <w:proofErr w:type="spellEnd"/>
            <w:r>
              <w:t>' for the carriage of large, indivisible loads which are loaded separately on to a bed of flat-racks or platforms spread on top of a ship's hatch cover.</w:t>
            </w:r>
          </w:p>
          <w:p w14:paraId="7076F032" w14:textId="77777777" w:rsidR="00DF657D" w:rsidRDefault="00DF657D" w:rsidP="00DF657D">
            <w:pPr>
              <w:pStyle w:val="Bold3"/>
            </w:pPr>
            <w:proofErr w:type="spellStart"/>
            <w:r>
              <w:t>OpenSidesContainer</w:t>
            </w:r>
            <w:proofErr w:type="spellEnd"/>
          </w:p>
          <w:p w14:paraId="1DE99425" w14:textId="77777777" w:rsidR="00DF657D" w:rsidRDefault="00DF657D" w:rsidP="00DF657D">
            <w:pPr>
              <w:pStyle w:val="Normal3"/>
            </w:pPr>
            <w:r>
              <w:t>A container with loading och unloading via side and rear doors. It can also have a curtain side.</w:t>
            </w:r>
          </w:p>
          <w:p w14:paraId="24E50B29" w14:textId="77777777" w:rsidR="00DF657D" w:rsidRDefault="00DF657D" w:rsidP="00DF657D">
            <w:pPr>
              <w:pStyle w:val="Bold3"/>
            </w:pPr>
            <w:proofErr w:type="spellStart"/>
            <w:r>
              <w:t>OpenTopContainer</w:t>
            </w:r>
            <w:proofErr w:type="spellEnd"/>
          </w:p>
          <w:p w14:paraId="01E9F4D2" w14:textId="77777777" w:rsidR="00DF657D" w:rsidRDefault="00DF657D" w:rsidP="00DF657D">
            <w:pPr>
              <w:pStyle w:val="Normal3"/>
            </w:pPr>
            <w:r>
              <w:t xml:space="preserve">A container with an open top that can be loaded via top side and rear doors. Covered by means of removable </w:t>
            </w:r>
            <w:proofErr w:type="spellStart"/>
            <w:r>
              <w:t>tilt.Open</w:t>
            </w:r>
            <w:proofErr w:type="spellEnd"/>
            <w:r>
              <w:t xml:space="preserve">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14:paraId="0761D65D" w14:textId="77777777" w:rsidR="00DF657D" w:rsidRDefault="00DF657D" w:rsidP="00DF657D">
            <w:pPr>
              <w:pStyle w:val="Bold3"/>
            </w:pPr>
            <w:proofErr w:type="spellStart"/>
            <w:r>
              <w:t>OverheadContainer</w:t>
            </w:r>
            <w:proofErr w:type="spellEnd"/>
          </w:p>
          <w:p w14:paraId="4F69587F" w14:textId="77777777" w:rsidR="00DF657D" w:rsidRDefault="00DF657D" w:rsidP="00DF657D">
            <w:pPr>
              <w:pStyle w:val="Normal3"/>
            </w:pPr>
            <w:r>
              <w:t>A container with oversize measurements. Common types are “Open Top High Cube” and “Pallet Wide High Cube”.</w:t>
            </w:r>
          </w:p>
          <w:p w14:paraId="1774DF24" w14:textId="77777777" w:rsidR="00DF657D" w:rsidRDefault="00DF657D" w:rsidP="00DF657D">
            <w:pPr>
              <w:pStyle w:val="Bold3"/>
            </w:pPr>
            <w:proofErr w:type="spellStart"/>
            <w:r>
              <w:t>SwapBodyContainer</w:t>
            </w:r>
            <w:proofErr w:type="spellEnd"/>
          </w:p>
          <w:p w14:paraId="79A1188E" w14:textId="77777777" w:rsidR="00DF657D" w:rsidRDefault="00DF657D" w:rsidP="00DF657D">
            <w:pPr>
              <w:pStyle w:val="Normal3"/>
            </w:pPr>
            <w:r>
              <w:t xml:space="preserve">A container with foldable legs and transported on chassis.  A </w:t>
            </w:r>
            <w:proofErr w:type="spellStart"/>
            <w:r>
              <w:t>SwapBody</w:t>
            </w:r>
            <w:proofErr w:type="spellEnd"/>
            <w:r>
              <w:t xml:space="preserve"> can easily be stored and swapped between different transport modes, usually road/rail. No handling equipment is needed. </w:t>
            </w:r>
            <w:proofErr w:type="spellStart"/>
            <w:r>
              <w:t>Swapbodies</w:t>
            </w:r>
            <w:proofErr w:type="spellEnd"/>
            <w:r>
              <w:t xml:space="preserve"> are designed for two-</w:t>
            </w:r>
            <w:proofErr w:type="spellStart"/>
            <w:r>
              <w:t>palletwide</w:t>
            </w:r>
            <w:proofErr w:type="spellEnd"/>
            <w:r>
              <w:t xml:space="preserve"> operations. The increased internal width of a </w:t>
            </w:r>
            <w:proofErr w:type="spellStart"/>
            <w:r>
              <w:t>swapbody</w:t>
            </w:r>
            <w:proofErr w:type="spellEnd"/>
            <w:r>
              <w:t xml:space="preserve"> unit allows two pallets (up to a maximum of 1200mm wide) to be loaded side by side.</w:t>
            </w:r>
          </w:p>
          <w:p w14:paraId="3437ED6F" w14:textId="77777777" w:rsidR="00DF657D" w:rsidRDefault="00DF657D" w:rsidP="00DF657D">
            <w:pPr>
              <w:pStyle w:val="Bold3"/>
            </w:pPr>
            <w:proofErr w:type="spellStart"/>
            <w:r>
              <w:t>BoxTrailer</w:t>
            </w:r>
            <w:proofErr w:type="spellEnd"/>
          </w:p>
          <w:p w14:paraId="609C79E3" w14:textId="77777777" w:rsidR="00DF657D" w:rsidRDefault="00DF657D" w:rsidP="00DF657D">
            <w:pPr>
              <w:pStyle w:val="Normal3"/>
            </w:pPr>
            <w:r>
              <w:t>Semi-</w:t>
            </w:r>
            <w:proofErr w:type="spellStart"/>
            <w:r>
              <w:t>railer</w:t>
            </w:r>
            <w:proofErr w:type="spellEnd"/>
            <w:r>
              <w:t xml:space="preserve"> completely closed only accessible with doors at rear end. The box is often made of plywood.</w:t>
            </w:r>
          </w:p>
          <w:p w14:paraId="6DFCED00" w14:textId="77777777" w:rsidR="00C365A1" w:rsidRDefault="00C365A1" w:rsidP="00C365A1">
            <w:pPr>
              <w:pStyle w:val="Bold3"/>
            </w:pPr>
            <w:proofErr w:type="spellStart"/>
            <w:r>
              <w:t>CentreAxleTrailer</w:t>
            </w:r>
            <w:proofErr w:type="spellEnd"/>
          </w:p>
          <w:p w14:paraId="1B1D1CA7" w14:textId="77777777" w:rsidR="00C365A1" w:rsidRDefault="00C365A1" w:rsidP="00C365A1">
            <w:pPr>
              <w:pStyle w:val="Normal3"/>
            </w:pPr>
            <w:r>
              <w:t>A rigid drawbar trailer that can carry goods and where the wheel axle(s) is (are) positioned close to the centre of gravity of the transport unit (when uniformly loaded) so that only a small static vertical load is transmitted to the towing vehicle.</w:t>
            </w:r>
          </w:p>
          <w:p w14:paraId="46E0EBB0" w14:textId="77777777" w:rsidR="00DF657D" w:rsidRDefault="00DF657D" w:rsidP="00DF657D">
            <w:pPr>
              <w:pStyle w:val="Bold3"/>
            </w:pPr>
            <w:proofErr w:type="spellStart"/>
            <w:r>
              <w:t>CurtainsiderTrailer</w:t>
            </w:r>
            <w:proofErr w:type="spellEnd"/>
          </w:p>
          <w:p w14:paraId="3DBEA18B" w14:textId="77777777" w:rsidR="00DF657D" w:rsidRDefault="00DF657D" w:rsidP="00DF657D">
            <w:pPr>
              <w:pStyle w:val="Normal3"/>
            </w:pPr>
            <w:r>
              <w:t xml:space="preserve">Semi-Trailer with automatic or semi-automatic curtain that opens on the side. </w:t>
            </w:r>
            <w:proofErr w:type="spellStart"/>
            <w:r>
              <w:t>An other</w:t>
            </w:r>
            <w:proofErr w:type="spellEnd"/>
            <w:r>
              <w:t xml:space="preserve"> common used name is Tautliner.</w:t>
            </w:r>
          </w:p>
          <w:p w14:paraId="55482CD5" w14:textId="77777777" w:rsidR="00C365A1" w:rsidRDefault="00C365A1" w:rsidP="00C365A1">
            <w:pPr>
              <w:pStyle w:val="Bold3"/>
            </w:pPr>
            <w:proofErr w:type="spellStart"/>
            <w:r>
              <w:t>DollyTrailer</w:t>
            </w:r>
            <w:proofErr w:type="spellEnd"/>
          </w:p>
          <w:p w14:paraId="4CECD154" w14:textId="77777777" w:rsidR="00C365A1" w:rsidRDefault="00C365A1" w:rsidP="00DF657D">
            <w:pPr>
              <w:pStyle w:val="Normal3"/>
            </w:pPr>
            <w:r>
              <w:t xml:space="preserve">A drawbar trailer with a fifth-wheel coupling that can be coupled to a semi-trailer. The wheel axle(s) is (are) positioned close to the centre of gravity of the transport unit so that only a small static vertical load is transmitted to the towing vehicle. It cannot contain goods itself and is typically used as the </w:t>
            </w:r>
            <w:r>
              <w:lastRenderedPageBreak/>
              <w:t>steering axle(s) of a coupled semi-trailer.</w:t>
            </w:r>
          </w:p>
          <w:p w14:paraId="34275736" w14:textId="77777777" w:rsidR="00DF657D" w:rsidRDefault="00DF657D" w:rsidP="00DF657D">
            <w:pPr>
              <w:pStyle w:val="Bold3"/>
            </w:pPr>
            <w:proofErr w:type="spellStart"/>
            <w:r>
              <w:t>DrawBarTrailer</w:t>
            </w:r>
            <w:proofErr w:type="spellEnd"/>
          </w:p>
          <w:p w14:paraId="64498855" w14:textId="77777777"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14:paraId="74001D49" w14:textId="77777777" w:rsidR="00DF657D" w:rsidRDefault="00DF657D" w:rsidP="00DF657D">
            <w:pPr>
              <w:pStyle w:val="Bold3"/>
            </w:pPr>
            <w:proofErr w:type="spellStart"/>
            <w:r>
              <w:t>GooseneckTrailer</w:t>
            </w:r>
            <w:proofErr w:type="spellEnd"/>
          </w:p>
          <w:p w14:paraId="437075C0" w14:textId="77777777" w:rsidR="00DF657D" w:rsidRDefault="00DF657D" w:rsidP="00DF657D">
            <w:pPr>
              <w:pStyle w:val="Normal3"/>
            </w:pPr>
            <w:r>
              <w:t xml:space="preserve">Semi-Trailer with a </w:t>
            </w:r>
            <w:proofErr w:type="spellStart"/>
            <w:r>
              <w:t>stepdeck</w:t>
            </w:r>
            <w:proofErr w:type="spellEnd"/>
            <w:r>
              <w:t xml:space="preserve"> at the front end, i.e. not a flat platform. It can be both covered or uncovered.</w:t>
            </w:r>
          </w:p>
          <w:p w14:paraId="4C6226E2" w14:textId="77777777" w:rsidR="00DF657D" w:rsidRDefault="00DF657D" w:rsidP="00DF657D">
            <w:pPr>
              <w:pStyle w:val="Bold3"/>
            </w:pPr>
            <w:proofErr w:type="spellStart"/>
            <w:r>
              <w:t>HuckepackTrailer</w:t>
            </w:r>
            <w:proofErr w:type="spellEnd"/>
          </w:p>
          <w:p w14:paraId="6C7A87A9" w14:textId="77777777" w:rsidR="00DF657D" w:rsidRDefault="00DF657D" w:rsidP="00DF657D">
            <w:pPr>
              <w:pStyle w:val="Normal3"/>
            </w:pPr>
            <w:r>
              <w:t xml:space="preserve">Platform or Semi-Trailer with reinforcements and specially designed to be lifted on and off rail wagons. It makes it easy to mix transport modes for the transport unit from road to rail and vice versa. Synonym: </w:t>
            </w:r>
            <w:proofErr w:type="spellStart"/>
            <w:r>
              <w:t>StackTrain</w:t>
            </w:r>
            <w:proofErr w:type="spellEnd"/>
            <w:r>
              <w:t>, Piggyback.</w:t>
            </w:r>
          </w:p>
          <w:p w14:paraId="33B35D40" w14:textId="77777777" w:rsidR="00DF657D" w:rsidRDefault="00DF657D" w:rsidP="00DF657D">
            <w:pPr>
              <w:pStyle w:val="Bold3"/>
            </w:pPr>
            <w:proofErr w:type="spellStart"/>
            <w:r>
              <w:t>FlatbedTrailer</w:t>
            </w:r>
            <w:proofErr w:type="spellEnd"/>
          </w:p>
          <w:p w14:paraId="030D27A9" w14:textId="77777777" w:rsidR="00DF657D" w:rsidRDefault="00DF657D" w:rsidP="00DF657D">
            <w:pPr>
              <w:pStyle w:val="Normal3"/>
            </w:pPr>
            <w:r>
              <w:t>Semi-Trailer with an open flat platform.</w:t>
            </w:r>
          </w:p>
          <w:p w14:paraId="2AB735D8" w14:textId="77777777" w:rsidR="00C365A1" w:rsidRDefault="00C365A1" w:rsidP="00C365A1">
            <w:pPr>
              <w:pStyle w:val="Bold3"/>
            </w:pPr>
            <w:proofErr w:type="spellStart"/>
            <w:r>
              <w:t>SemiTrailer</w:t>
            </w:r>
            <w:proofErr w:type="spellEnd"/>
          </w:p>
          <w:p w14:paraId="519962D5" w14:textId="77777777" w:rsidR="00C365A1" w:rsidRDefault="00C365A1" w:rsidP="00DF657D">
            <w:pPr>
              <w:pStyle w:val="Normal3"/>
            </w:pPr>
            <w:r>
              <w:t>A semi-trailer is a trailer without a front axle. It can be either covered or uncovered.  A large proportion of a semi-trailer's weight is supported by the towing vehicle, or a dolly trailer, or the tail of another trailer. A semi-trailer is normally equipped with landing gear (legs which can be lowered) to support it when it is uncoupled.</w:t>
            </w:r>
          </w:p>
          <w:p w14:paraId="04715B2D" w14:textId="77777777" w:rsidR="00DF657D" w:rsidRDefault="00DF657D" w:rsidP="00DF657D">
            <w:pPr>
              <w:pStyle w:val="Bold3"/>
            </w:pPr>
            <w:proofErr w:type="spellStart"/>
            <w:r>
              <w:t>SkeletalTrailer</w:t>
            </w:r>
            <w:proofErr w:type="spellEnd"/>
          </w:p>
          <w:p w14:paraId="0BC38001" w14:textId="77777777" w:rsidR="00DF657D" w:rsidRDefault="00DF657D" w:rsidP="00DF657D">
            <w:pPr>
              <w:pStyle w:val="Normal3"/>
            </w:pPr>
            <w:r>
              <w:t>A universal extensible skeletal chassis.</w:t>
            </w:r>
          </w:p>
          <w:p w14:paraId="661251BF" w14:textId="77777777" w:rsidR="00DF657D" w:rsidRDefault="00DF657D" w:rsidP="00DF657D">
            <w:pPr>
              <w:pStyle w:val="Bold3"/>
            </w:pPr>
            <w:proofErr w:type="spellStart"/>
            <w:r>
              <w:t>SkeletalContainerTrailer</w:t>
            </w:r>
            <w:proofErr w:type="spellEnd"/>
          </w:p>
          <w:p w14:paraId="67D6ECBE" w14:textId="77777777" w:rsidR="00DF657D" w:rsidRDefault="00DF657D" w:rsidP="00DF657D">
            <w:pPr>
              <w:pStyle w:val="Normal3"/>
            </w:pPr>
            <w:r>
              <w:t>A chassis designed to carry containers.</w:t>
            </w:r>
          </w:p>
          <w:p w14:paraId="3B45257E" w14:textId="77777777" w:rsidR="00DF657D" w:rsidRDefault="00DF657D" w:rsidP="00DF657D">
            <w:pPr>
              <w:pStyle w:val="Bold3"/>
            </w:pPr>
            <w:proofErr w:type="spellStart"/>
            <w:r>
              <w:t>SkeletalDrawbarTrailer</w:t>
            </w:r>
            <w:proofErr w:type="spellEnd"/>
          </w:p>
          <w:p w14:paraId="66BC1EE6" w14:textId="77777777" w:rsidR="00DF657D" w:rsidRDefault="00DF657D" w:rsidP="00DF657D">
            <w:pPr>
              <w:pStyle w:val="Normal3"/>
            </w:pPr>
            <w:r>
              <w:t>A chassis with a drawbar.</w:t>
            </w:r>
          </w:p>
          <w:p w14:paraId="59FA4C5F" w14:textId="77777777" w:rsidR="00DF657D" w:rsidRDefault="00DF657D" w:rsidP="00DF657D">
            <w:pPr>
              <w:pStyle w:val="Bold3"/>
            </w:pPr>
            <w:proofErr w:type="spellStart"/>
            <w:r>
              <w:t>SpecialTrailer</w:t>
            </w:r>
            <w:proofErr w:type="spellEnd"/>
          </w:p>
          <w:p w14:paraId="7250CB26" w14:textId="77777777" w:rsidR="00DF657D" w:rsidRDefault="00DF657D" w:rsidP="00DF657D">
            <w:pPr>
              <w:pStyle w:val="Normal3"/>
            </w:pPr>
            <w:r>
              <w:t xml:space="preserve">Semi-Trailer equipped with special features to load and unload goods. This type can have special designed floor to move goods without any external handling tools. Typical used names are </w:t>
            </w:r>
            <w:proofErr w:type="spellStart"/>
            <w:r>
              <w:t>CoilTrailer</w:t>
            </w:r>
            <w:proofErr w:type="spellEnd"/>
            <w:r>
              <w:t xml:space="preserve">, </w:t>
            </w:r>
            <w:proofErr w:type="spellStart"/>
            <w:r>
              <w:t>Joloda</w:t>
            </w:r>
            <w:proofErr w:type="spellEnd"/>
            <w:r>
              <w:t xml:space="preserve">, </w:t>
            </w:r>
            <w:proofErr w:type="spellStart"/>
            <w:r>
              <w:t>LoadMate</w:t>
            </w:r>
            <w:proofErr w:type="spellEnd"/>
            <w:r>
              <w:t xml:space="preserve">, </w:t>
            </w:r>
            <w:proofErr w:type="spellStart"/>
            <w:r>
              <w:t>Rolamat</w:t>
            </w:r>
            <w:proofErr w:type="spellEnd"/>
            <w:r>
              <w:t xml:space="preserve">, </w:t>
            </w:r>
            <w:proofErr w:type="spellStart"/>
            <w:r>
              <w:t>Selfloader</w:t>
            </w:r>
            <w:proofErr w:type="spellEnd"/>
            <w:r>
              <w:t xml:space="preserve"> and Walking floor. Dimensions on loading/unloading facilities, e.g. skates, may vary between makes. A </w:t>
            </w:r>
            <w:proofErr w:type="spellStart"/>
            <w:r>
              <w:t>CurtainSider</w:t>
            </w:r>
            <w:proofErr w:type="spellEnd"/>
            <w:r>
              <w:t xml:space="preserve"> with sliding roof is also typed as Special.</w:t>
            </w:r>
          </w:p>
          <w:p w14:paraId="208E6D90" w14:textId="77777777" w:rsidR="00DF657D" w:rsidRDefault="00DF657D" w:rsidP="00DF657D">
            <w:pPr>
              <w:pStyle w:val="Bold3"/>
            </w:pPr>
            <w:proofErr w:type="spellStart"/>
            <w:r>
              <w:t>TerminalTrailer</w:t>
            </w:r>
            <w:proofErr w:type="spellEnd"/>
          </w:p>
          <w:p w14:paraId="130DF16D" w14:textId="77777777" w:rsidR="00DF657D" w:rsidRDefault="00DF657D" w:rsidP="00DF657D">
            <w:pPr>
              <w:pStyle w:val="Normal3"/>
            </w:pPr>
            <w:r>
              <w:t xml:space="preserve">Equipment which is not allowed on public roads and used for moving goods in terminals and warehouses. Normally these trailer types have no transport unit identifiers. Typical used names are Mafi, Platform and </w:t>
            </w:r>
            <w:proofErr w:type="spellStart"/>
            <w:r>
              <w:t>Roltrailer</w:t>
            </w:r>
            <w:proofErr w:type="spellEnd"/>
            <w:r>
              <w:t>.</w:t>
            </w:r>
          </w:p>
          <w:p w14:paraId="18F39A59" w14:textId="77777777" w:rsidR="00DF657D" w:rsidRDefault="00DF657D" w:rsidP="00DF657D">
            <w:pPr>
              <w:pStyle w:val="Bold3"/>
            </w:pPr>
            <w:proofErr w:type="spellStart"/>
            <w:r>
              <w:t>TiltTrailer</w:t>
            </w:r>
            <w:proofErr w:type="spellEnd"/>
          </w:p>
          <w:p w14:paraId="54750134" w14:textId="77777777" w:rsidR="00DF657D" w:rsidRDefault="00DF657D" w:rsidP="00DF657D">
            <w:pPr>
              <w:pStyle w:val="Normal3"/>
            </w:pPr>
            <w:r>
              <w:t>Semi-Trailer which can be closed by means of removable tilts.</w:t>
            </w:r>
          </w:p>
          <w:p w14:paraId="27BBFC90" w14:textId="77777777" w:rsidR="00DF657D" w:rsidRDefault="00DF657D" w:rsidP="00DF657D">
            <w:pPr>
              <w:pStyle w:val="Bold3"/>
            </w:pPr>
            <w:proofErr w:type="spellStart"/>
            <w:r>
              <w:t>BasketRailCar</w:t>
            </w:r>
            <w:proofErr w:type="spellEnd"/>
          </w:p>
          <w:p w14:paraId="71D4DD87" w14:textId="77777777" w:rsidR="00DF657D" w:rsidRDefault="00DF657D" w:rsidP="00DF657D">
            <w:pPr>
              <w:pStyle w:val="Normal3"/>
            </w:pPr>
            <w:r>
              <w:lastRenderedPageBreak/>
              <w:t>A railcar with a demountable sub frame, fitted with devices for vertical handling, to allow the loading and unloading of semi-trailers or road vehicles.</w:t>
            </w:r>
          </w:p>
          <w:p w14:paraId="0E436D3F" w14:textId="77777777" w:rsidR="00DF657D" w:rsidRDefault="00DF657D" w:rsidP="00DF657D">
            <w:pPr>
              <w:pStyle w:val="Bold3"/>
            </w:pPr>
            <w:proofErr w:type="spellStart"/>
            <w:r>
              <w:t>ContainerRailCar</w:t>
            </w:r>
            <w:proofErr w:type="spellEnd"/>
          </w:p>
          <w:p w14:paraId="4BC2BE43" w14:textId="77777777" w:rsidR="00DF657D" w:rsidRDefault="00DF657D" w:rsidP="00DF657D">
            <w:pPr>
              <w:pStyle w:val="Normal3"/>
            </w:pPr>
            <w:r>
              <w:t xml:space="preserve">Open railcar designed to carry Containers, </w:t>
            </w:r>
            <w:proofErr w:type="spellStart"/>
            <w:r>
              <w:t>SwapBodies</w:t>
            </w:r>
            <w:proofErr w:type="spellEnd"/>
            <w:r>
              <w:t xml:space="preserve"> etc.</w:t>
            </w:r>
          </w:p>
          <w:p w14:paraId="0909E8E9" w14:textId="77777777" w:rsidR="00DF657D" w:rsidRDefault="00DF657D" w:rsidP="00DF657D">
            <w:pPr>
              <w:pStyle w:val="Bold3"/>
            </w:pPr>
            <w:proofErr w:type="spellStart"/>
            <w:r>
              <w:t>FlatRailCar</w:t>
            </w:r>
            <w:proofErr w:type="spellEnd"/>
          </w:p>
          <w:p w14:paraId="5C38DA94" w14:textId="77777777"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14:paraId="0C2658DA" w14:textId="77777777" w:rsidR="00DF657D" w:rsidRDefault="00DF657D" w:rsidP="00DF657D">
            <w:pPr>
              <w:pStyle w:val="Bold3"/>
            </w:pPr>
            <w:proofErr w:type="spellStart"/>
            <w:r>
              <w:t>HighSidedRailCar</w:t>
            </w:r>
            <w:proofErr w:type="spellEnd"/>
          </w:p>
          <w:p w14:paraId="362B6B0D" w14:textId="77777777" w:rsidR="00DF657D" w:rsidRDefault="00DF657D" w:rsidP="00DF657D">
            <w:pPr>
              <w:pStyle w:val="Normal3"/>
            </w:pPr>
            <w:r>
              <w:t>A railcar with no roof and with rigid sides higher than 60 cm.</w:t>
            </w:r>
          </w:p>
          <w:p w14:paraId="3AB6B2FB" w14:textId="77777777" w:rsidR="00DF657D" w:rsidRDefault="00DF657D" w:rsidP="00DF657D">
            <w:pPr>
              <w:pStyle w:val="Bold3"/>
            </w:pPr>
            <w:proofErr w:type="spellStart"/>
            <w:r>
              <w:t>PocketRailCar</w:t>
            </w:r>
            <w:proofErr w:type="spellEnd"/>
          </w:p>
          <w:p w14:paraId="0DFD182F" w14:textId="77777777" w:rsidR="00DF657D" w:rsidRDefault="00DF657D" w:rsidP="00DF657D">
            <w:pPr>
              <w:pStyle w:val="Normal3"/>
            </w:pPr>
            <w:r>
              <w:t>A railcar with a recessed pocket to accept the axle/wheel assembly of a semitrailer.</w:t>
            </w:r>
          </w:p>
          <w:p w14:paraId="4195841D" w14:textId="77777777" w:rsidR="00DF657D" w:rsidRDefault="00DF657D" w:rsidP="00DF657D">
            <w:pPr>
              <w:pStyle w:val="Bold3"/>
            </w:pPr>
            <w:proofErr w:type="spellStart"/>
            <w:r>
              <w:t>SpineRailCar</w:t>
            </w:r>
            <w:proofErr w:type="spellEnd"/>
          </w:p>
          <w:p w14:paraId="1FFA197D" w14:textId="77777777" w:rsidR="00DF657D" w:rsidRDefault="00DF657D" w:rsidP="00DF657D">
            <w:pPr>
              <w:pStyle w:val="Normal3"/>
            </w:pPr>
            <w:r>
              <w:t>A rail railcar with a central chassis designed to carry a semi-trailer.</w:t>
            </w:r>
          </w:p>
          <w:p w14:paraId="58B098CA" w14:textId="77777777" w:rsidR="00582B32" w:rsidRDefault="00582B32" w:rsidP="00582B32">
            <w:pPr>
              <w:pStyle w:val="Bold3"/>
            </w:pPr>
            <w:proofErr w:type="spellStart"/>
            <w:r>
              <w:t>ContainerVesselUnit</w:t>
            </w:r>
            <w:proofErr w:type="spellEnd"/>
          </w:p>
          <w:p w14:paraId="09E2690F" w14:textId="77777777" w:rsidR="00582B32" w:rsidRDefault="00582B32" w:rsidP="00582B32">
            <w:pPr>
              <w:pStyle w:val="Normal3"/>
            </w:pPr>
            <w:r>
              <w:t>Carry containers on vessels.</w:t>
            </w:r>
          </w:p>
          <w:p w14:paraId="4DE51899" w14:textId="77777777" w:rsidR="00582B32" w:rsidRPr="00574554" w:rsidRDefault="00582B32" w:rsidP="00582B32">
            <w:pPr>
              <w:pStyle w:val="Bold3"/>
              <w:rPr>
                <w:lang w:val="en-US"/>
              </w:rPr>
            </w:pPr>
            <w:proofErr w:type="spellStart"/>
            <w:r w:rsidRPr="00574554">
              <w:rPr>
                <w:lang w:val="en-US"/>
              </w:rPr>
              <w:t>ConventionalVesselUnit</w:t>
            </w:r>
            <w:proofErr w:type="spellEnd"/>
          </w:p>
          <w:p w14:paraId="68ED8F9A" w14:textId="77777777" w:rsidR="00582B32" w:rsidRPr="00574554" w:rsidRDefault="00582B32" w:rsidP="00582B32">
            <w:pPr>
              <w:pStyle w:val="Normal3"/>
              <w:rPr>
                <w:lang w:val="en-US"/>
              </w:rPr>
            </w:pPr>
            <w:r w:rsidRPr="00574554">
              <w:rPr>
                <w:lang w:val="en-US"/>
              </w:rPr>
              <w:t>Carry goods loaded/unloaded by LOLO (lift-on/lift-off method) on vessels.</w:t>
            </w:r>
          </w:p>
          <w:p w14:paraId="7CAB07F8" w14:textId="77777777" w:rsidR="00582B32" w:rsidRDefault="00582B32" w:rsidP="00582B32">
            <w:pPr>
              <w:pStyle w:val="Bold3"/>
            </w:pPr>
            <w:proofErr w:type="spellStart"/>
            <w:r>
              <w:t>RollOnOffVesselUnit</w:t>
            </w:r>
            <w:proofErr w:type="spellEnd"/>
          </w:p>
          <w:p w14:paraId="485DAD0E" w14:textId="77777777" w:rsidR="00582B32" w:rsidRDefault="00582B32" w:rsidP="00582B32">
            <w:pPr>
              <w:pStyle w:val="Normal3"/>
            </w:pPr>
            <w:r>
              <w:t>Carry goods loaded/unloaded by RORO (roll-on/roll-off method) on vessel.</w:t>
            </w:r>
          </w:p>
          <w:p w14:paraId="4CC4C495" w14:textId="77777777" w:rsidR="00582B32" w:rsidRDefault="00582B32" w:rsidP="00582B32">
            <w:pPr>
              <w:pStyle w:val="Bold3"/>
            </w:pPr>
            <w:proofErr w:type="spellStart"/>
            <w:r>
              <w:t>SidePortVesselUnit</w:t>
            </w:r>
            <w:proofErr w:type="spellEnd"/>
          </w:p>
          <w:p w14:paraId="33B66172" w14:textId="77777777" w:rsidR="00582B32" w:rsidRDefault="00582B32" w:rsidP="00582B32">
            <w:pPr>
              <w:pStyle w:val="Normal3"/>
            </w:pPr>
            <w:r>
              <w:t>Carry goods loaded/unloaded through side ports in the vessel side.</w:t>
            </w:r>
          </w:p>
          <w:p w14:paraId="76C519AB" w14:textId="77777777" w:rsidR="00582B32" w:rsidRDefault="00582B32" w:rsidP="00582B32">
            <w:pPr>
              <w:pStyle w:val="Bold3"/>
            </w:pPr>
            <w:proofErr w:type="spellStart"/>
            <w:r>
              <w:t>TankVesselUnit</w:t>
            </w:r>
            <w:proofErr w:type="spellEnd"/>
          </w:p>
          <w:p w14:paraId="0276AB5D" w14:textId="77777777" w:rsidR="00582B32" w:rsidRPr="00582B32" w:rsidRDefault="00582B32" w:rsidP="00582B32">
            <w:pPr>
              <w:pStyle w:val="Normal3"/>
            </w:pPr>
            <w:r>
              <w:t>Carry goods stored in tanks on vessels, e.g. bulk transport of liquids and other commodities.</w:t>
            </w:r>
          </w:p>
        </w:tc>
      </w:tr>
    </w:tbl>
    <w:p w14:paraId="0644EE55" w14:textId="77777777" w:rsidR="00DF657D" w:rsidRDefault="00DF657D" w:rsidP="00DF657D"/>
    <w:p w14:paraId="1D77DE0A" w14:textId="77777777" w:rsidR="00DF657D" w:rsidRDefault="00DF657D" w:rsidP="00DF657D">
      <w:pPr>
        <w:pStyle w:val="Heading2"/>
      </w:pPr>
      <w:bookmarkStart w:id="10025" w:name="_Toc259723133"/>
      <w:bookmarkStart w:id="10026" w:name="_Toc275503479"/>
      <w:bookmarkStart w:id="10027" w:name="_Toc371379148"/>
      <w:bookmarkStart w:id="10028" w:name="_Toc21214335"/>
      <w:bookmarkStart w:id="10029" w:name="TransportUnitEquipment"/>
      <w:proofErr w:type="spellStart"/>
      <w:r>
        <w:lastRenderedPageBreak/>
        <w:t>TransportUnitEquipment</w:t>
      </w:r>
      <w:bookmarkEnd w:id="10025"/>
      <w:bookmarkEnd w:id="10026"/>
      <w:bookmarkEnd w:id="10027"/>
      <w:bookmarkEnd w:id="10028"/>
      <w:bookmarkEnd w:id="100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CD6CF7D" w14:textId="77777777" w:rsidTr="00DF657D">
        <w:tc>
          <w:tcPr>
            <w:tcW w:w="5000" w:type="pct"/>
          </w:tcPr>
          <w:p w14:paraId="1A8DF117" w14:textId="77777777" w:rsidR="00DF657D" w:rsidRDefault="00000000" w:rsidP="00DF657D">
            <w:pPr>
              <w:pStyle w:val="Normal2"/>
            </w:pPr>
            <w:r>
              <w:pict w14:anchorId="7D29F5AB">
                <v:shape id="dc_1696" o:spid="_x0000_s4819" style="position:absolute;left:0;text-align:left;margin-left:0;margin-top:0;width:50pt;height:50pt;z-index:1653;visibility:hidden" coordsize="161,604" o:spt="100" o:preferrelative="t" adj="0,,0" path="">
                  <v:stroke joinstyle="round"/>
                  <v:formulas/>
                  <v:path o:connecttype="segments"/>
                  <o:lock v:ext="edit" selection="t"/>
                </v:shape>
              </w:pict>
            </w:r>
            <w:r>
              <w:rPr>
                <w:noProof/>
                <w:snapToGrid/>
                <w:lang w:val="sv-SE" w:eastAsia="sv-SE"/>
              </w:rPr>
              <w:pict w14:anchorId="4DC29F00">
                <v:shape id="_x0000_s6881" type="#_x0000_t75" style="position:absolute;left:0;text-align:left;margin-left:42924.7pt;margin-top:7.05pt;width:428.25pt;height:217.5pt;z-index:-274;mso-wrap-edited:t;mso-position-horizontal:right" wrapcoords="267 7190 298 9991 7228 10229 7349 14996 9861 15473 9830 21610 21600 21526 21600 0 7197 99 7197 7905 267 7190" filled="t">
                  <v:imagedata r:id="rId2257" o:title="TransportUnitEquipment"/>
                  <w10:wrap type="tight"/>
                </v:shape>
              </w:pict>
            </w:r>
            <w:r w:rsidR="00DF657D">
              <w:t>A group item defining extra equipment of the transport unit.</w:t>
            </w:r>
          </w:p>
          <w:p w14:paraId="5266AF75" w14:textId="77777777" w:rsidR="002422B3" w:rsidRDefault="002422B3" w:rsidP="002422B3">
            <w:pPr>
              <w:pStyle w:val="Bold3"/>
            </w:pPr>
            <w:proofErr w:type="spellStart"/>
            <w:r w:rsidRPr="002422B3">
              <w:t>TransportUnitEquipment</w:t>
            </w:r>
            <w:r>
              <w:t>Type</w:t>
            </w:r>
            <w:proofErr w:type="spellEnd"/>
            <w:r>
              <w:t xml:space="preserve"> [attribute]</w:t>
            </w:r>
          </w:p>
          <w:p w14:paraId="48660CDF" w14:textId="77777777" w:rsidR="002422B3" w:rsidRDefault="002422B3" w:rsidP="002422B3">
            <w:pPr>
              <w:pStyle w:val="Italic3"/>
            </w:pPr>
            <w:proofErr w:type="spellStart"/>
            <w:r w:rsidRPr="002422B3">
              <w:t>TransportUnitEquipmentType</w:t>
            </w:r>
            <w:proofErr w:type="spellEnd"/>
            <w:r>
              <w:t xml:space="preserve"> is optional. A single instance might exist.</w:t>
            </w:r>
          </w:p>
          <w:p w14:paraId="0E089A09" w14:textId="77777777" w:rsidR="002422B3" w:rsidRDefault="002422B3" w:rsidP="002422B3">
            <w:pPr>
              <w:pStyle w:val="Normal3"/>
            </w:pPr>
            <w:r w:rsidRPr="002422B3">
              <w:t>Specifies the type of equipment</w:t>
            </w:r>
            <w:r>
              <w:t>.</w:t>
            </w:r>
          </w:p>
          <w:p w14:paraId="7B0A08A2" w14:textId="77777777" w:rsidR="002422B3" w:rsidRDefault="002422B3" w:rsidP="002422B3">
            <w:pPr>
              <w:pStyle w:val="Normal3"/>
            </w:pPr>
            <w:r>
              <w:t xml:space="preserve">Refer to </w:t>
            </w:r>
            <w:proofErr w:type="spellStart"/>
            <w:r w:rsidRPr="002422B3">
              <w:t>TransportUnitEquipmentType</w:t>
            </w:r>
            <w:proofErr w:type="spellEnd"/>
            <w:r>
              <w:t xml:space="preserve"> definition for any enumerations.</w:t>
            </w:r>
          </w:p>
          <w:p w14:paraId="4AFA25FD" w14:textId="77777777" w:rsidR="00DF657D" w:rsidRDefault="00DF657D" w:rsidP="00DF657D">
            <w:pPr>
              <w:pStyle w:val="Bold3"/>
            </w:pPr>
            <w:r>
              <w:t>(sequence)</w:t>
            </w:r>
          </w:p>
          <w:p w14:paraId="79902D8E" w14:textId="77777777" w:rsidR="00DF657D" w:rsidRDefault="00DF657D" w:rsidP="00DF657D">
            <w:pPr>
              <w:pStyle w:val="Italic3"/>
            </w:pPr>
            <w:r>
              <w:t>The sequence of items below is mandatory. A single instance is required.</w:t>
            </w:r>
          </w:p>
          <w:p w14:paraId="2B3087D7" w14:textId="77777777" w:rsidR="0062630B" w:rsidRDefault="0062630B" w:rsidP="0062630B">
            <w:pPr>
              <w:pStyle w:val="Bold4"/>
            </w:pPr>
            <w:r>
              <w:t>(sequence)</w:t>
            </w:r>
          </w:p>
          <w:p w14:paraId="7FD80244" w14:textId="77777777" w:rsidR="0062630B" w:rsidRDefault="0062630B" w:rsidP="0062630B">
            <w:pPr>
              <w:pStyle w:val="Italic4"/>
            </w:pPr>
            <w:r>
              <w:t>The sequence of items below is optional. A single instance might exist.</w:t>
            </w:r>
          </w:p>
          <w:p w14:paraId="1CDBEFA1" w14:textId="77777777" w:rsidR="0062630B" w:rsidRPr="00BB3CEF" w:rsidRDefault="0062630B" w:rsidP="0062630B">
            <w:pPr>
              <w:pStyle w:val="Bold5"/>
              <w:rPr>
                <w:rFonts w:cs="Time New Roman"/>
              </w:rPr>
            </w:pPr>
            <w:proofErr w:type="spellStart"/>
            <w:r w:rsidRPr="00BB3CEF">
              <w:rPr>
                <w:rFonts w:cs="Time New Roman"/>
              </w:rPr>
              <w:t>TransportUnitEquipmentCode</w:t>
            </w:r>
            <w:proofErr w:type="spellEnd"/>
          </w:p>
          <w:p w14:paraId="3C84AFF5" w14:textId="77777777" w:rsidR="0062630B" w:rsidRPr="00BB3CEF" w:rsidRDefault="0062630B" w:rsidP="009D52CB">
            <w:pPr>
              <w:pStyle w:val="Italic5"/>
              <w:rPr>
                <w:rFonts w:cs="Time New Roman"/>
              </w:rPr>
            </w:pPr>
            <w:proofErr w:type="spellStart"/>
            <w:r w:rsidRPr="00BB3CEF">
              <w:rPr>
                <w:rFonts w:cs="Time New Roman"/>
              </w:rPr>
              <w:t>TransportUnitEquipmentCode</w:t>
            </w:r>
            <w:proofErr w:type="spellEnd"/>
            <w:r w:rsidRPr="00BB3CEF">
              <w:rPr>
                <w:rFonts w:cs="Time New Roman"/>
              </w:rPr>
              <w:t xml:space="preserve"> is </w:t>
            </w:r>
            <w:r w:rsidR="009D52CB" w:rsidRPr="00BB3CEF">
              <w:rPr>
                <w:rFonts w:cs="Time New Roman"/>
              </w:rPr>
              <w:t>mandatory. A single instance is required</w:t>
            </w:r>
            <w:r w:rsidRPr="00BB3CEF">
              <w:rPr>
                <w:rFonts w:cs="Time New Roman"/>
              </w:rPr>
              <w:t>.</w:t>
            </w:r>
          </w:p>
          <w:p w14:paraId="495F13E2" w14:textId="77777777" w:rsidR="0062630B" w:rsidRPr="00BB3CEF" w:rsidRDefault="0062630B" w:rsidP="0062630B">
            <w:pPr>
              <w:pStyle w:val="Normal5"/>
              <w:rPr>
                <w:rFonts w:cs="Time New Roman"/>
              </w:rPr>
            </w:pPr>
            <w:proofErr w:type="spellStart"/>
            <w:r w:rsidRPr="00BB3CEF">
              <w:rPr>
                <w:rFonts w:cs="Time New Roman"/>
              </w:rPr>
              <w:t>TransportUnitEquipmentCode</w:t>
            </w:r>
            <w:proofErr w:type="spellEnd"/>
            <w:r w:rsidRPr="00BB3CEF">
              <w:rPr>
                <w:rFonts w:cs="Time New Roman"/>
              </w:rPr>
              <w:t xml:space="preserve"> is a code describing extra equipment of the transport unit.</w:t>
            </w:r>
          </w:p>
          <w:p w14:paraId="5F8AA2AF" w14:textId="77777777" w:rsidR="0062630B" w:rsidRPr="00BB3CEF" w:rsidRDefault="0062630B" w:rsidP="0062630B">
            <w:pPr>
              <w:pStyle w:val="Bold5"/>
              <w:rPr>
                <w:rFonts w:cs="Time New Roman"/>
              </w:rPr>
            </w:pPr>
            <w:proofErr w:type="spellStart"/>
            <w:r w:rsidRPr="00BB3CEF">
              <w:rPr>
                <w:rFonts w:cs="Time New Roman"/>
              </w:rPr>
              <w:t>CodeValue</w:t>
            </w:r>
            <w:proofErr w:type="spellEnd"/>
          </w:p>
          <w:p w14:paraId="64900EC1" w14:textId="77777777" w:rsidR="0062630B" w:rsidRPr="00BB3CEF" w:rsidRDefault="0062630B" w:rsidP="0062630B">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0592F3A2" w14:textId="77777777" w:rsidR="0062630B" w:rsidRPr="00BB3CEF" w:rsidRDefault="0062630B" w:rsidP="0062630B">
            <w:pPr>
              <w:pStyle w:val="Normal5"/>
              <w:rPr>
                <w:rFonts w:cs="Time New Roman"/>
              </w:rPr>
            </w:pPr>
            <w:r w:rsidRPr="00BB3CEF">
              <w:rPr>
                <w:rFonts w:cs="Time New Roman"/>
              </w:rPr>
              <w:t>A grouping element specifying a value belonging to a code that is defined by an agency.</w:t>
            </w:r>
          </w:p>
          <w:p w14:paraId="71994871" w14:textId="77777777" w:rsidR="00DF657D" w:rsidRDefault="00DF657D" w:rsidP="00DF657D">
            <w:pPr>
              <w:pStyle w:val="Bold4"/>
            </w:pPr>
            <w:proofErr w:type="spellStart"/>
            <w:r>
              <w:t>TransportUnitEquipmentDescription</w:t>
            </w:r>
            <w:proofErr w:type="spellEnd"/>
          </w:p>
          <w:p w14:paraId="207D18E7" w14:textId="77777777" w:rsidR="00DF657D" w:rsidRDefault="00DF657D" w:rsidP="00DF657D">
            <w:pPr>
              <w:pStyle w:val="Italic4"/>
            </w:pPr>
            <w:proofErr w:type="spellStart"/>
            <w:r>
              <w:t>TransportUnitEquipmentDescription</w:t>
            </w:r>
            <w:proofErr w:type="spellEnd"/>
            <w:r>
              <w:t xml:space="preserve"> is optional. Multiple instances might exist.</w:t>
            </w:r>
          </w:p>
          <w:p w14:paraId="7A312783" w14:textId="77777777" w:rsidR="00DF657D" w:rsidRDefault="001454BC" w:rsidP="001454BC">
            <w:pPr>
              <w:pStyle w:val="Normal4"/>
            </w:pPr>
            <w:r>
              <w:t xml:space="preserve">A text field element describing the extra equipment of the transport unit. When a </w:t>
            </w:r>
            <w:proofErr w:type="spellStart"/>
            <w:r>
              <w:t>TransportUnitEquipmentCode</w:t>
            </w:r>
            <w:proofErr w:type="spellEnd"/>
            <w:r>
              <w:t xml:space="preserve"> is associated with a </w:t>
            </w:r>
            <w:proofErr w:type="spellStart"/>
            <w:r>
              <w:t>CodeValue</w:t>
            </w:r>
            <w:proofErr w:type="spellEnd"/>
            <w:r>
              <w:t xml:space="preserve"> of type </w:t>
            </w:r>
            <w:proofErr w:type="spellStart"/>
            <w:r>
              <w:t>TextValue</w:t>
            </w:r>
            <w:proofErr w:type="spellEnd"/>
            <w:r>
              <w:t xml:space="preserve">, then the </w:t>
            </w:r>
            <w:proofErr w:type="spellStart"/>
            <w:r>
              <w:t>TransportUnitEquipmentDescription</w:t>
            </w:r>
            <w:proofErr w:type="spellEnd"/>
            <w:r>
              <w:t xml:space="preserve"> is a textual description of both the </w:t>
            </w:r>
            <w:proofErr w:type="spellStart"/>
            <w:r>
              <w:t>TransportUnitEquipmentCode</w:t>
            </w:r>
            <w:proofErr w:type="spellEnd"/>
            <w:r>
              <w:t xml:space="preserve"> and the </w:t>
            </w:r>
            <w:proofErr w:type="spellStart"/>
            <w:r>
              <w:t>TextValue</w:t>
            </w:r>
            <w:proofErr w:type="spellEnd"/>
            <w:r>
              <w:t>.</w:t>
            </w:r>
          </w:p>
          <w:p w14:paraId="4AC5C560" w14:textId="77777777" w:rsidR="002422B3" w:rsidRDefault="002422B3" w:rsidP="002422B3">
            <w:pPr>
              <w:pStyle w:val="Bold4"/>
            </w:pPr>
            <w:proofErr w:type="spellStart"/>
            <w:r>
              <w:t>EquipmentPropertyValue</w:t>
            </w:r>
            <w:proofErr w:type="spellEnd"/>
          </w:p>
          <w:p w14:paraId="2031C639" w14:textId="77777777" w:rsidR="002422B3" w:rsidRDefault="002422B3" w:rsidP="002422B3">
            <w:pPr>
              <w:pStyle w:val="Italic4"/>
            </w:pPr>
            <w:proofErr w:type="spellStart"/>
            <w:r w:rsidRPr="002422B3">
              <w:t>EquipmentPropertyValue</w:t>
            </w:r>
            <w:proofErr w:type="spellEnd"/>
            <w:r>
              <w:t xml:space="preserve"> is optional. Multiple instances might exist.</w:t>
            </w:r>
          </w:p>
          <w:p w14:paraId="308E4416" w14:textId="77777777" w:rsidR="002422B3" w:rsidRDefault="002422B3" w:rsidP="002422B3">
            <w:pPr>
              <w:pStyle w:val="Normal4"/>
            </w:pPr>
            <w:r>
              <w:t>S</w:t>
            </w:r>
            <w:r w:rsidRPr="002422B3">
              <w:t xml:space="preserve">pecifies a value for a property of equipment. The property is defined by the attribute </w:t>
            </w:r>
            <w:proofErr w:type="spellStart"/>
            <w:r w:rsidRPr="002422B3">
              <w:t>EquipmentPropertyType</w:t>
            </w:r>
            <w:proofErr w:type="spellEnd"/>
            <w:r>
              <w:t>.</w:t>
            </w:r>
          </w:p>
        </w:tc>
      </w:tr>
    </w:tbl>
    <w:p w14:paraId="37E2E3E6" w14:textId="77777777" w:rsidR="00DF657D" w:rsidRDefault="00DF657D" w:rsidP="00DF657D"/>
    <w:p w14:paraId="164DC134" w14:textId="77777777" w:rsidR="00DF657D" w:rsidRDefault="00DF657D" w:rsidP="00DF657D">
      <w:pPr>
        <w:pStyle w:val="Heading2"/>
      </w:pPr>
      <w:bookmarkStart w:id="10030" w:name="_Toc259723134"/>
      <w:bookmarkStart w:id="10031" w:name="_Toc275503480"/>
      <w:bookmarkStart w:id="10032" w:name="_Toc371379149"/>
      <w:bookmarkStart w:id="10033" w:name="_Toc21214336"/>
      <w:bookmarkStart w:id="10034" w:name="TransportUnitEquipmentCode"/>
      <w:proofErr w:type="spellStart"/>
      <w:r>
        <w:lastRenderedPageBreak/>
        <w:t>TransportUnitEquipmentCode</w:t>
      </w:r>
      <w:bookmarkEnd w:id="10030"/>
      <w:bookmarkEnd w:id="10031"/>
      <w:bookmarkEnd w:id="10032"/>
      <w:bookmarkEnd w:id="10033"/>
      <w:bookmarkEnd w:id="100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951D75A" w14:textId="77777777" w:rsidTr="00DF657D">
        <w:tc>
          <w:tcPr>
            <w:tcW w:w="5000" w:type="pct"/>
          </w:tcPr>
          <w:p w14:paraId="3FF9A8C7" w14:textId="77777777" w:rsidR="00DF657D" w:rsidRDefault="00000000" w:rsidP="00DF657D">
            <w:pPr>
              <w:pStyle w:val="Normal2"/>
            </w:pPr>
            <w:r>
              <w:pict w14:anchorId="3E5AA2D5">
                <v:shape id="dc_1697" o:spid="_x0000_s4820" style="position:absolute;left:0;text-align:left;margin-left:0;margin-top:0;width:50pt;height:50pt;z-index:1654;visibility:hidden" coordsize="96,404" o:spt="100" o:preferrelative="t" adj="0,,0" path="">
                  <v:stroke joinstyle="round"/>
                  <v:formulas/>
                  <v:path o:connecttype="segments"/>
                  <o:lock v:ext="edit" selection="t"/>
                </v:shape>
              </w:pict>
            </w:r>
            <w:r>
              <w:pict w14:anchorId="3625AB6F">
                <v:shape id="_x0000_s5556" style="position:absolute;left:0;text-align:left;margin-left:25832.65pt;margin-top:7.2pt;width:242.25pt;height:57.75pt;z-index:-888;mso-wrap-edited:t;mso-position-horizontal:right" coordsize="" o:spt="100" wrapcoords="-30 322 539 322 539 72 539 72 539 0 1000 0 1000 0 1000 1073 539 1073 539 1021 -30 1021 -30 322" adj="0,,0" path="">
                  <v:stroke joinstyle="round"/>
                  <v:imagedata r:id="rId2258" o:title="dc_1697"/>
                  <v:formulas/>
                  <v:path o:connecttype="segments"/>
                  <w10:wrap type="tight"/>
                </v:shape>
              </w:pict>
            </w:r>
            <w:proofErr w:type="spellStart"/>
            <w:r w:rsidR="00DF657D">
              <w:t>TransportUnitEquipmentCode</w:t>
            </w:r>
            <w:proofErr w:type="spellEnd"/>
            <w:r w:rsidR="00DF657D">
              <w:t xml:space="preserve"> is a code describing extra equipment of the transport unit.</w:t>
            </w:r>
          </w:p>
          <w:p w14:paraId="67CCBFAB" w14:textId="77777777" w:rsidR="00DF657D" w:rsidRDefault="00DF657D" w:rsidP="00773290">
            <w:pPr>
              <w:pStyle w:val="Bold3"/>
            </w:pPr>
            <w:r>
              <w:t>Agency [attribute]</w:t>
            </w:r>
          </w:p>
          <w:p w14:paraId="34E1FA1C" w14:textId="77777777" w:rsidR="00DF657D" w:rsidRDefault="00DF657D" w:rsidP="00773290">
            <w:pPr>
              <w:pStyle w:val="Italic3"/>
            </w:pPr>
            <w:r>
              <w:t>Agency is mandatory. A single instance is required.</w:t>
            </w:r>
          </w:p>
          <w:p w14:paraId="5C44C8BB" w14:textId="77777777" w:rsidR="00DF657D" w:rsidRDefault="00DF657D" w:rsidP="00773290">
            <w:pPr>
              <w:pStyle w:val="Normal3"/>
            </w:pPr>
            <w:r>
              <w:t>Describes the agency maintaining the list of codes. To be included in this list the agency must be a recognized standards body or industry organisation.</w:t>
            </w:r>
          </w:p>
          <w:p w14:paraId="55D58F7D" w14:textId="77777777" w:rsidR="00DF657D" w:rsidRDefault="00DF657D" w:rsidP="008D25AE">
            <w:pPr>
              <w:pStyle w:val="Normal3"/>
              <w:numPr>
                <w:ilvl w:val="0"/>
                <w:numId w:val="65"/>
              </w:numPr>
            </w:pPr>
            <w:r>
              <w:t xml:space="preserve">For the element that owns this attribute. </w:t>
            </w:r>
          </w:p>
          <w:p w14:paraId="7CEE9B47" w14:textId="77777777" w:rsidR="00DF657D" w:rsidRDefault="00DF657D" w:rsidP="008D25AE">
            <w:pPr>
              <w:pStyle w:val="Normal3"/>
              <w:numPr>
                <w:ilvl w:val="0"/>
                <w:numId w:val="65"/>
              </w:numPr>
            </w:pPr>
            <w:r>
              <w:t xml:space="preserve">For another attribute in the list of attributes associated with the parent element. </w:t>
            </w:r>
          </w:p>
          <w:p w14:paraId="68C7F012" w14:textId="77777777" w:rsidR="00DF657D" w:rsidRDefault="00DF657D" w:rsidP="00773290">
            <w:pPr>
              <w:pStyle w:val="Normal3"/>
            </w:pPr>
            <w:r>
              <w:t>Refer to Agency definition for any enumerations.</w:t>
            </w:r>
          </w:p>
        </w:tc>
      </w:tr>
    </w:tbl>
    <w:p w14:paraId="33BF785B" w14:textId="77777777" w:rsidR="00DF657D" w:rsidRDefault="00DF657D" w:rsidP="00DF657D"/>
    <w:p w14:paraId="5378FAAC" w14:textId="77777777" w:rsidR="00DF657D" w:rsidRDefault="00DF657D" w:rsidP="00DF657D">
      <w:pPr>
        <w:pStyle w:val="Heading2"/>
      </w:pPr>
      <w:bookmarkStart w:id="10035" w:name="_Toc259723135"/>
      <w:bookmarkStart w:id="10036" w:name="_Toc275503481"/>
      <w:bookmarkStart w:id="10037" w:name="_Toc371379150"/>
      <w:bookmarkStart w:id="10038" w:name="_Toc21214337"/>
      <w:bookmarkStart w:id="10039" w:name="TransportUnitEquipmentDescription"/>
      <w:proofErr w:type="spellStart"/>
      <w:r>
        <w:t>TransportUnitEquipmentDescription</w:t>
      </w:r>
      <w:bookmarkEnd w:id="10035"/>
      <w:bookmarkEnd w:id="10036"/>
      <w:bookmarkEnd w:id="10037"/>
      <w:bookmarkEnd w:id="10038"/>
      <w:bookmarkEnd w:id="100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9E37330" w14:textId="77777777" w:rsidTr="00DF657D">
        <w:tc>
          <w:tcPr>
            <w:tcW w:w="5000" w:type="pct"/>
          </w:tcPr>
          <w:p w14:paraId="63357A7D" w14:textId="77777777" w:rsidR="001454BC" w:rsidRDefault="00000000" w:rsidP="001454BC">
            <w:pPr>
              <w:pStyle w:val="Normal2"/>
            </w:pPr>
            <w:r>
              <w:pict w14:anchorId="5E2E83EF">
                <v:shape id="dc_1698" o:spid="_x0000_s4821" style="position:absolute;left:0;text-align:left;margin-left:0;margin-top:0;width:50pt;height:50pt;z-index:1655;visibility:hidden" coordsize="96,457" o:spt="100" o:preferrelative="t" adj="0,,0" path="">
                  <v:stroke joinstyle="round"/>
                  <v:formulas/>
                  <v:path o:connecttype="segments"/>
                  <o:lock v:ext="edit" selection="t"/>
                </v:shape>
              </w:pict>
            </w:r>
            <w:r>
              <w:pict w14:anchorId="39885405">
                <v:shape id="_x0000_s5557" style="position:absolute;left:0;text-align:left;margin-left:29992.9pt;margin-top:7.2pt;width:274.5pt;height:57.75pt;z-index:-887;mso-wrap-edited:t;mso-position-horizontal:right" coordsize="" o:spt="100" wrapcoords="-11 325 571 322 649 325 647 65 647 13 1000 0 1000 0 999 1031 592 1000 -9 938 -11 325" adj="0,,0" path="">
                  <v:stroke joinstyle="round"/>
                  <v:imagedata r:id="rId2259" o:title="dc_1698"/>
                  <v:formulas/>
                  <v:path o:connecttype="segments"/>
                  <w10:wrap type="tight"/>
                </v:shape>
              </w:pict>
            </w:r>
            <w:r w:rsidR="00DF657D">
              <w:t xml:space="preserve">A </w:t>
            </w:r>
            <w:r w:rsidR="001454BC">
              <w:t>text field element describing the extra equipment of the transport unit.</w:t>
            </w:r>
          </w:p>
          <w:p w14:paraId="15A8FDBB" w14:textId="2C794A3B" w:rsidR="00DF657D" w:rsidRDefault="001454BC" w:rsidP="001454BC">
            <w:pPr>
              <w:pStyle w:val="Normal2"/>
            </w:pPr>
            <w:r>
              <w:t xml:space="preserve">When a </w:t>
            </w:r>
            <w:proofErr w:type="spellStart"/>
            <w:r>
              <w:t>TransportUnitEquipmentCode</w:t>
            </w:r>
            <w:proofErr w:type="spellEnd"/>
            <w:r>
              <w:t xml:space="preserve"> is associated with a </w:t>
            </w:r>
            <w:proofErr w:type="spellStart"/>
            <w:r>
              <w:t>CodeValue</w:t>
            </w:r>
            <w:proofErr w:type="spellEnd"/>
            <w:r>
              <w:t xml:space="preserve"> of type </w:t>
            </w:r>
            <w:proofErr w:type="spellStart"/>
            <w:r>
              <w:t>TextValue</w:t>
            </w:r>
            <w:proofErr w:type="spellEnd"/>
            <w:r>
              <w:t xml:space="preserve">, then the </w:t>
            </w:r>
            <w:proofErr w:type="spellStart"/>
            <w:r>
              <w:t>TransportUnitEquipmentDescription</w:t>
            </w:r>
            <w:proofErr w:type="spellEnd"/>
            <w:r>
              <w:t xml:space="preserve"> is a textual description of both the </w:t>
            </w:r>
            <w:proofErr w:type="spellStart"/>
            <w:r>
              <w:t>TransportUnitEquipmentCode</w:t>
            </w:r>
            <w:proofErr w:type="spellEnd"/>
            <w:r>
              <w:t xml:space="preserve"> and the </w:t>
            </w:r>
            <w:proofErr w:type="spellStart"/>
            <w:r>
              <w:t>TextValue</w:t>
            </w:r>
            <w:proofErr w:type="spellEnd"/>
            <w:r w:rsidR="00C47558">
              <w:t>.</w:t>
            </w:r>
          </w:p>
          <w:p w14:paraId="0F1AAD21" w14:textId="77777777" w:rsidR="00DF657D" w:rsidRDefault="00DF657D" w:rsidP="00773290">
            <w:pPr>
              <w:pStyle w:val="Bold3"/>
            </w:pPr>
            <w:r>
              <w:t>Language [attribute]</w:t>
            </w:r>
          </w:p>
          <w:p w14:paraId="0D707554" w14:textId="77777777" w:rsidR="00DF657D" w:rsidRDefault="00DF657D" w:rsidP="00773290">
            <w:pPr>
              <w:pStyle w:val="Italic3"/>
            </w:pPr>
            <w:r>
              <w:t>Language is optional. A single instance might exist.</w:t>
            </w:r>
          </w:p>
          <w:p w14:paraId="2E51BCAE"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10C03CA6" w14:textId="77777777" w:rsidR="00DF657D" w:rsidRDefault="006070A5" w:rsidP="006070A5">
            <w:pPr>
              <w:pStyle w:val="Normal3"/>
            </w:pPr>
            <w:r>
              <w:t>Information on the content of this attribute is available at:</w:t>
            </w:r>
            <w:r>
              <w:br/>
              <w:t>https://www.loc.gov/standards/iso639-2/php/code_list.php</w:t>
            </w:r>
          </w:p>
        </w:tc>
      </w:tr>
    </w:tbl>
    <w:p w14:paraId="65C6CBD5" w14:textId="77777777" w:rsidR="00DF657D" w:rsidRDefault="00DF657D" w:rsidP="00DF657D"/>
    <w:p w14:paraId="16868A97" w14:textId="77777777" w:rsidR="007B2D78" w:rsidRDefault="007B2D78" w:rsidP="00B839DD">
      <w:pPr>
        <w:pStyle w:val="Heading2"/>
      </w:pPr>
      <w:bookmarkStart w:id="10040" w:name="_Toc371379151"/>
      <w:bookmarkStart w:id="10041" w:name="_Toc21214338"/>
      <w:bookmarkStart w:id="10042" w:name="TransportUnitEquipmentType_a"/>
      <w:proofErr w:type="spellStart"/>
      <w:r>
        <w:t>TransportUnitEquipmentType</w:t>
      </w:r>
      <w:proofErr w:type="spellEnd"/>
      <w:r w:rsidR="00B839DD">
        <w:t xml:space="preserve"> [attribute]</w:t>
      </w:r>
      <w:bookmarkEnd w:id="10040"/>
      <w:bookmarkEnd w:id="10041"/>
      <w:bookmarkEnd w:id="10042"/>
    </w:p>
    <w:tbl>
      <w:tblPr>
        <w:tblW w:w="5000" w:type="pct"/>
        <w:tblCellMar>
          <w:top w:w="144" w:type="dxa"/>
          <w:left w:w="115" w:type="dxa"/>
          <w:right w:w="115" w:type="dxa"/>
        </w:tblCellMar>
        <w:tblLook w:val="01E0" w:firstRow="1" w:lastRow="1" w:firstColumn="1" w:lastColumn="1" w:noHBand="0" w:noVBand="0"/>
      </w:tblPr>
      <w:tblGrid>
        <w:gridCol w:w="9584"/>
      </w:tblGrid>
      <w:tr w:rsidR="007B2D78" w14:paraId="07DE5ACA" w14:textId="77777777" w:rsidTr="00D42FAD">
        <w:tc>
          <w:tcPr>
            <w:tcW w:w="5000" w:type="pct"/>
          </w:tcPr>
          <w:p w14:paraId="427F7F06" w14:textId="77777777" w:rsidR="007B2D78" w:rsidRDefault="00000000" w:rsidP="00D42FAD">
            <w:pPr>
              <w:pStyle w:val="Normal2"/>
            </w:pPr>
            <w:r>
              <w:rPr>
                <w:noProof/>
              </w:rPr>
              <w:pict w14:anchorId="3E0C28BF">
                <v:shape id="_x0000_s6246" type="#_x0000_t75" style="position:absolute;left:0;text-align:left;margin-left:15761.7pt;margin-top:7.05pt;width:160.5pt;height:63pt;z-index:-611;mso-wrap-edited:t;mso-position-horizontal:right" wrapcoords="-101 0 -101 21343 21600 21343 21600 0 17428 549 -101 0" filled="t">
                  <v:imagedata r:id="rId2260" o:title=""/>
                  <w10:wrap type="tight"/>
                </v:shape>
              </w:pict>
            </w:r>
            <w:r w:rsidR="007B2D78" w:rsidRPr="007B2D78">
              <w:t>Specifies the type of equipment</w:t>
            </w:r>
            <w:r w:rsidR="007B2D78">
              <w:t>.</w:t>
            </w:r>
          </w:p>
          <w:p w14:paraId="3038DD8D" w14:textId="77777777" w:rsidR="007B2D78" w:rsidRDefault="007B2D78" w:rsidP="007B2D78">
            <w:pPr>
              <w:pStyle w:val="Italic2"/>
            </w:pPr>
            <w:r>
              <w:t>This item is restricted to the following list.</w:t>
            </w:r>
          </w:p>
          <w:p w14:paraId="109831EF" w14:textId="77777777" w:rsidR="00AB1887" w:rsidRDefault="00AB1887" w:rsidP="00AB1887">
            <w:pPr>
              <w:pStyle w:val="Bold3"/>
            </w:pPr>
            <w:proofErr w:type="spellStart"/>
            <w:r>
              <w:t>ContainerTransport</w:t>
            </w:r>
            <w:proofErr w:type="spellEnd"/>
          </w:p>
          <w:p w14:paraId="39C04AC8" w14:textId="77777777" w:rsidR="00AB1887" w:rsidRDefault="00AB1887" w:rsidP="00AB1887">
            <w:pPr>
              <w:pStyle w:val="Normal3"/>
            </w:pPr>
            <w:r>
              <w:t>Equipment for storage, securing and transport of containers.</w:t>
            </w:r>
          </w:p>
          <w:p w14:paraId="2101B3E6" w14:textId="77777777" w:rsidR="007B2D78" w:rsidRDefault="007B2D78" w:rsidP="007B2D78">
            <w:pPr>
              <w:pStyle w:val="Bold3"/>
            </w:pPr>
            <w:proofErr w:type="spellStart"/>
            <w:r>
              <w:t>DividedTank</w:t>
            </w:r>
            <w:proofErr w:type="spellEnd"/>
          </w:p>
          <w:p w14:paraId="595F3ED8" w14:textId="77777777"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14:paraId="35FAB877" w14:textId="77777777" w:rsidR="00AB1887" w:rsidRDefault="00AB1887" w:rsidP="00AB1887">
            <w:pPr>
              <w:pStyle w:val="Bold3"/>
            </w:pPr>
            <w:proofErr w:type="spellStart"/>
            <w:r>
              <w:t>RigidOpenTopContainer</w:t>
            </w:r>
            <w:proofErr w:type="spellEnd"/>
          </w:p>
          <w:p w14:paraId="6E837875" w14:textId="77777777" w:rsidR="00AB1887" w:rsidRDefault="00AB1887" w:rsidP="00AB1887">
            <w:pPr>
              <w:pStyle w:val="Normal3"/>
            </w:pPr>
            <w:r>
              <w:lastRenderedPageBreak/>
              <w:t>An open top container rigidly mounted on the transport unit.</w:t>
            </w:r>
          </w:p>
          <w:p w14:paraId="44B1086E" w14:textId="77777777" w:rsidR="007B2D78" w:rsidRDefault="007B2D78" w:rsidP="007B2D78">
            <w:pPr>
              <w:pStyle w:val="Bold3"/>
            </w:pPr>
            <w:proofErr w:type="spellStart"/>
            <w:r>
              <w:t>RoundTripTank</w:t>
            </w:r>
            <w:proofErr w:type="spellEnd"/>
          </w:p>
          <w:p w14:paraId="569D3B67" w14:textId="77777777"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14:paraId="68FCB748" w14:textId="77777777" w:rsidR="00AB1887" w:rsidRDefault="00AB1887" w:rsidP="00AB1887">
            <w:pPr>
              <w:pStyle w:val="Bold3"/>
            </w:pPr>
            <w:proofErr w:type="spellStart"/>
            <w:r>
              <w:t>RoundwoodTransport</w:t>
            </w:r>
            <w:proofErr w:type="spellEnd"/>
          </w:p>
          <w:p w14:paraId="42102F54" w14:textId="77777777" w:rsidR="00AB1887" w:rsidRDefault="00AB1887" w:rsidP="00AB1887">
            <w:pPr>
              <w:pStyle w:val="Normal3"/>
            </w:pPr>
            <w:r>
              <w:t>Banks for storage and transport of roundwood.</w:t>
            </w:r>
          </w:p>
          <w:p w14:paraId="01F4921F" w14:textId="77777777" w:rsidR="007B2D78" w:rsidRDefault="007B2D78" w:rsidP="007B2D78">
            <w:pPr>
              <w:pStyle w:val="Bold3"/>
            </w:pPr>
            <w:r>
              <w:t>Tank</w:t>
            </w:r>
          </w:p>
          <w:p w14:paraId="1E965241" w14:textId="77777777" w:rsidR="007B2D78" w:rsidRDefault="007B2D78" w:rsidP="007B2D78">
            <w:pPr>
              <w:pStyle w:val="Normal3"/>
            </w:pPr>
            <w:r>
              <w:t>A normal solid tank for bulk transport of liquids and other commodities.</w:t>
            </w:r>
          </w:p>
        </w:tc>
      </w:tr>
    </w:tbl>
    <w:p w14:paraId="784DB353" w14:textId="77777777" w:rsidR="007B2D78" w:rsidRDefault="007B2D78" w:rsidP="00DF657D"/>
    <w:p w14:paraId="57E55CFB" w14:textId="77777777" w:rsidR="00DF657D" w:rsidRDefault="00DF657D" w:rsidP="00DF657D">
      <w:pPr>
        <w:pStyle w:val="Heading2"/>
      </w:pPr>
      <w:bookmarkStart w:id="10043" w:name="_Toc259723136"/>
      <w:bookmarkStart w:id="10044" w:name="_Toc275503482"/>
      <w:bookmarkStart w:id="10045" w:name="_Toc371379152"/>
      <w:bookmarkStart w:id="10046" w:name="_Toc21214339"/>
      <w:bookmarkStart w:id="10047" w:name="TransportUnitHeight"/>
      <w:proofErr w:type="spellStart"/>
      <w:r>
        <w:t>TransportUnitHeight</w:t>
      </w:r>
      <w:bookmarkEnd w:id="10043"/>
      <w:bookmarkEnd w:id="10044"/>
      <w:bookmarkEnd w:id="10045"/>
      <w:bookmarkEnd w:id="10046"/>
      <w:bookmarkEnd w:id="1004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8D1F6E" w14:textId="77777777" w:rsidTr="00DF657D">
        <w:tc>
          <w:tcPr>
            <w:tcW w:w="5000" w:type="pct"/>
          </w:tcPr>
          <w:p w14:paraId="152CDD55" w14:textId="77777777" w:rsidR="00DF657D" w:rsidRDefault="00000000" w:rsidP="00DF657D">
            <w:pPr>
              <w:pStyle w:val="Normal2"/>
            </w:pPr>
            <w:r>
              <w:pict w14:anchorId="7383F48F">
                <v:shape id="dc_1699" o:spid="_x0000_s4822" style="position:absolute;left:0;text-align:left;margin-left:0;margin-top:0;width:50pt;height:50pt;z-index:1656;visibility:hidden" coordsize="197,409" o:spt="100" o:preferrelative="t" adj="0,,0" path="">
                  <v:stroke joinstyle="round"/>
                  <v:formulas/>
                  <v:path o:connecttype="segments"/>
                  <o:lock v:ext="edit" selection="t"/>
                </v:shape>
              </w:pict>
            </w:r>
            <w:r>
              <w:pict w14:anchorId="284A159A">
                <v:shape id="_x0000_s5558" style="position:absolute;left:0;text-align:left;margin-left:26219.65pt;margin-top:7.2pt;width:245.25pt;height:118.5pt;z-index:-886;mso-wrap-edited:t;mso-position-horizontal:right" coordsize="" o:spt="100" wrapcoords="-30 441 376 441 667 441 667 106 667 106 667 0 1000 0 1000 0 1000 1036 667 1036 667 782 376 782 -30 782 -30 441" adj="0,,0" path="">
                  <v:stroke joinstyle="round"/>
                  <v:imagedata r:id="rId2261" o:title="dc_1699"/>
                  <v:formulas/>
                  <v:path o:connecttype="segments"/>
                  <w10:wrap type="tight"/>
                </v:shape>
              </w:pict>
            </w:r>
            <w:r w:rsidR="00DF657D">
              <w:t>The height of the transport unit in a UOM (usually meters or feet).</w:t>
            </w:r>
          </w:p>
          <w:p w14:paraId="7533B8AD" w14:textId="77777777" w:rsidR="00DF657D" w:rsidRDefault="00DF657D" w:rsidP="00DF657D">
            <w:pPr>
              <w:pStyle w:val="Bold3"/>
            </w:pPr>
            <w:r>
              <w:t>(sequence)</w:t>
            </w:r>
          </w:p>
          <w:p w14:paraId="5C40CAE5" w14:textId="77777777" w:rsidR="00DF657D" w:rsidRDefault="00DF657D" w:rsidP="00DF657D">
            <w:pPr>
              <w:pStyle w:val="Italic3"/>
            </w:pPr>
            <w:r>
              <w:t>The sequence of items below is mandatory. A single instance is required.</w:t>
            </w:r>
          </w:p>
          <w:p w14:paraId="3CB48B62" w14:textId="77777777" w:rsidR="00DF657D" w:rsidRDefault="00DF657D" w:rsidP="00DF657D">
            <w:pPr>
              <w:pStyle w:val="Bold4"/>
            </w:pPr>
            <w:r>
              <w:t>Value</w:t>
            </w:r>
          </w:p>
          <w:p w14:paraId="7554006C" w14:textId="77777777" w:rsidR="00DF657D" w:rsidRDefault="00DF657D" w:rsidP="00DF657D">
            <w:pPr>
              <w:pStyle w:val="Italic4"/>
            </w:pPr>
            <w:r>
              <w:t>Value is mandatory. A single instance is required.</w:t>
            </w:r>
          </w:p>
          <w:p w14:paraId="32A11690" w14:textId="77777777" w:rsidR="00DF657D" w:rsidRDefault="00DF657D" w:rsidP="00DF657D">
            <w:pPr>
              <w:pStyle w:val="Normal4"/>
            </w:pPr>
            <w:r>
              <w:t>A numeric value expressed in the unit of measure (UOM).</w:t>
            </w:r>
          </w:p>
          <w:p w14:paraId="68EB585E" w14:textId="77777777" w:rsidR="00DF657D" w:rsidRDefault="00DF657D" w:rsidP="00DF657D">
            <w:pPr>
              <w:pStyle w:val="Bold4"/>
            </w:pPr>
            <w:proofErr w:type="spellStart"/>
            <w:r>
              <w:t>RangeMin</w:t>
            </w:r>
            <w:proofErr w:type="spellEnd"/>
          </w:p>
          <w:p w14:paraId="27AA07FC" w14:textId="77777777" w:rsidR="00DF657D" w:rsidRDefault="00DF657D" w:rsidP="00DF657D">
            <w:pPr>
              <w:pStyle w:val="Italic4"/>
            </w:pPr>
            <w:proofErr w:type="spellStart"/>
            <w:r>
              <w:t>RangeMin</w:t>
            </w:r>
            <w:proofErr w:type="spellEnd"/>
            <w:r>
              <w:t xml:space="preserve"> is optional. A single instance might exist.</w:t>
            </w:r>
          </w:p>
          <w:p w14:paraId="41010F5C" w14:textId="77777777" w:rsidR="00DF657D" w:rsidRDefault="00DF657D" w:rsidP="00DF657D">
            <w:pPr>
              <w:pStyle w:val="Normal4"/>
            </w:pPr>
            <w:r>
              <w:t>The minimum value (lower boundary) allowed for the Measurement that is the parent of this element.</w:t>
            </w:r>
          </w:p>
          <w:p w14:paraId="60B71AD4" w14:textId="77777777" w:rsidR="00DF657D" w:rsidRDefault="00DF657D" w:rsidP="00DF657D">
            <w:pPr>
              <w:pStyle w:val="Bold4"/>
            </w:pPr>
            <w:proofErr w:type="spellStart"/>
            <w:r>
              <w:t>RangeMax</w:t>
            </w:r>
            <w:proofErr w:type="spellEnd"/>
          </w:p>
          <w:p w14:paraId="6B8D321F" w14:textId="77777777" w:rsidR="00DF657D" w:rsidRDefault="00DF657D" w:rsidP="00DF657D">
            <w:pPr>
              <w:pStyle w:val="Italic4"/>
            </w:pPr>
            <w:proofErr w:type="spellStart"/>
            <w:r>
              <w:t>RangeMax</w:t>
            </w:r>
            <w:proofErr w:type="spellEnd"/>
            <w:r>
              <w:t xml:space="preserve"> is optional. A single instance might exist.</w:t>
            </w:r>
          </w:p>
          <w:p w14:paraId="22C8B9D0"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5FB81A7" w14:textId="77777777" w:rsidR="004D3C9D" w:rsidRDefault="004D3C9D" w:rsidP="00DF657D"/>
    <w:p w14:paraId="1CA98A1C" w14:textId="77777777" w:rsidR="00861ED4" w:rsidRDefault="00861ED4" w:rsidP="00861ED4">
      <w:pPr>
        <w:pStyle w:val="Heading2"/>
      </w:pPr>
      <w:bookmarkStart w:id="10048" w:name="TransportUnitHorizontalOrder_a"/>
      <w:proofErr w:type="spellStart"/>
      <w:r>
        <w:t>TransportUnitHorizontalOrder</w:t>
      </w:r>
      <w:proofErr w:type="spellEnd"/>
      <w:r>
        <w:t xml:space="preserve"> [attribute]</w:t>
      </w:r>
      <w:bookmarkEnd w:id="10048"/>
    </w:p>
    <w:tbl>
      <w:tblPr>
        <w:tblW w:w="5000" w:type="pct"/>
        <w:tblCellMar>
          <w:top w:w="144" w:type="dxa"/>
          <w:left w:w="115" w:type="dxa"/>
          <w:right w:w="115" w:type="dxa"/>
        </w:tblCellMar>
        <w:tblLook w:val="01E0" w:firstRow="1" w:lastRow="1" w:firstColumn="1" w:lastColumn="1" w:noHBand="0" w:noVBand="0"/>
      </w:tblPr>
      <w:tblGrid>
        <w:gridCol w:w="9584"/>
      </w:tblGrid>
      <w:tr w:rsidR="00861ED4" w14:paraId="335375BA" w14:textId="77777777" w:rsidTr="00514412">
        <w:tc>
          <w:tcPr>
            <w:tcW w:w="5000" w:type="pct"/>
          </w:tcPr>
          <w:p w14:paraId="2F240E9E" w14:textId="77777777" w:rsidR="00861ED4" w:rsidRDefault="00000000" w:rsidP="00514412">
            <w:pPr>
              <w:pStyle w:val="Normal2"/>
            </w:pPr>
            <w:r>
              <w:rPr>
                <w:noProof/>
                <w:snapToGrid/>
                <w:lang w:val="sv-SE" w:eastAsia="sv-SE"/>
              </w:rPr>
              <w:pict w14:anchorId="3D2B6DF7">
                <v:shape id="_x0000_s7136" type="#_x0000_t75" style="position:absolute;left:0;text-align:left;margin-left:11058.2pt;margin-top:7.05pt;width:186.5pt;height:62.15pt;z-index:-139;mso-wrap-edited:t;mso-position-horizontal:right;mso-position-horizontal-relative:text;mso-position-vertical:absolute;mso-position-vertical-relative:text" wrapcoords="-75 0 -75 21374 21600 21374 21600 0 16597 -382 -75 0" filled="t">
                  <v:imagedata r:id="rId2262" o:title=""/>
                  <w10:wrap type="tight"/>
                </v:shape>
              </w:pict>
            </w:r>
            <w:r w:rsidR="00861ED4">
              <w:t xml:space="preserve">A positive sequential number starting with 1 that specifies the horizontal </w:t>
            </w:r>
            <w:r w:rsidR="00A01C58">
              <w:t>order</w:t>
            </w:r>
            <w:r w:rsidR="00861ED4">
              <w:t xml:space="preserve"> of the transport unit on a transport.</w:t>
            </w:r>
          </w:p>
          <w:p w14:paraId="155190F4" w14:textId="77777777" w:rsidR="00861ED4" w:rsidRDefault="00861ED4" w:rsidP="00514412">
            <w:pPr>
              <w:pStyle w:val="Normal2"/>
            </w:pPr>
            <w:proofErr w:type="spellStart"/>
            <w:r>
              <w:t>TransportUn</w:t>
            </w:r>
            <w:r w:rsidR="00A01C58">
              <w:t>it</w:t>
            </w:r>
            <w:r w:rsidR="00A01C58" w:rsidRPr="00A01C58">
              <w:t>HorizontalOrder</w:t>
            </w:r>
            <w:proofErr w:type="spellEnd"/>
            <w:r>
              <w:t xml:space="preserve"> is applicable to rail, road and offroad transports. It is neither applicable to air, sea nor waterway transports.</w:t>
            </w:r>
          </w:p>
          <w:p w14:paraId="7532940A" w14:textId="77777777" w:rsidR="00861ED4" w:rsidRDefault="00861ED4" w:rsidP="00514412">
            <w:pPr>
              <w:pStyle w:val="Normal2"/>
            </w:pPr>
            <w:r>
              <w:t xml:space="preserve">When </w:t>
            </w:r>
            <w:proofErr w:type="spellStart"/>
            <w:r>
              <w:t>TransportUnitLevel</w:t>
            </w:r>
            <w:proofErr w:type="spellEnd"/>
            <w:r>
              <w:t xml:space="preserve"> = 1 then the </w:t>
            </w:r>
            <w:proofErr w:type="spellStart"/>
            <w:r w:rsidR="00A01C58">
              <w:t>TransportUnitHorizontalOrder</w:t>
            </w:r>
            <w:proofErr w:type="spellEnd"/>
            <w:r>
              <w:t xml:space="preserve"> specifies the order of the transport unit on the transport counted from the </w:t>
            </w:r>
            <w:r>
              <w:lastRenderedPageBreak/>
              <w:t>frontend of the transport in the driving direction.</w:t>
            </w:r>
          </w:p>
          <w:p w14:paraId="306634B3" w14:textId="77777777" w:rsidR="00861ED4" w:rsidRDefault="00861ED4" w:rsidP="00514412">
            <w:pPr>
              <w:pStyle w:val="Normal2"/>
            </w:pPr>
            <w:r>
              <w:t xml:space="preserve">When </w:t>
            </w:r>
            <w:proofErr w:type="spellStart"/>
            <w:r>
              <w:t>TransportUnitLevel</w:t>
            </w:r>
            <w:proofErr w:type="spellEnd"/>
            <w:r>
              <w:t xml:space="preserve"> = 2 then the </w:t>
            </w:r>
            <w:proofErr w:type="spellStart"/>
            <w:r w:rsidR="00A01C58">
              <w:t>TransportUnitHorizontalOrder</w:t>
            </w:r>
            <w:proofErr w:type="spellEnd"/>
            <w:r>
              <w:t xml:space="preserve"> specifies the order of the transport unit loaded on another transport unit referenced by </w:t>
            </w:r>
            <w:proofErr w:type="spellStart"/>
            <w:r>
              <w:t>TransportUnitReferenceIDInfo</w:t>
            </w:r>
            <w:proofErr w:type="spellEnd"/>
            <w:r>
              <w:t xml:space="preserve">. </w:t>
            </w:r>
          </w:p>
          <w:p w14:paraId="5C00949D" w14:textId="77777777" w:rsidR="00861ED4" w:rsidRDefault="00861ED4" w:rsidP="00514412">
            <w:pPr>
              <w:pStyle w:val="Normal2"/>
              <w:numPr>
                <w:ilvl w:val="0"/>
                <w:numId w:val="73"/>
              </w:numPr>
            </w:pPr>
            <w:r>
              <w:t xml:space="preserve">For road transports </w:t>
            </w:r>
            <w:r w:rsidR="00E65B9B">
              <w:t>the order</w:t>
            </w:r>
            <w:r>
              <w:t xml:space="preserve"> is counted from the frontend of the referenced transport unit at </w:t>
            </w:r>
            <w:proofErr w:type="spellStart"/>
            <w:r>
              <w:t>TransportUnitLevel</w:t>
            </w:r>
            <w:proofErr w:type="spellEnd"/>
            <w:r>
              <w:t xml:space="preserve"> = 1 in the driving direction used on roads.</w:t>
            </w:r>
          </w:p>
          <w:p w14:paraId="1D521FDB" w14:textId="77777777" w:rsidR="00861ED4" w:rsidRDefault="00E65B9B" w:rsidP="00514412">
            <w:pPr>
              <w:pStyle w:val="Normal2"/>
              <w:numPr>
                <w:ilvl w:val="0"/>
                <w:numId w:val="73"/>
              </w:numPr>
            </w:pPr>
            <w:r>
              <w:t>For rail transports the order</w:t>
            </w:r>
            <w:r w:rsidR="00861ED4">
              <w:t xml:space="preserve"> is counted from the "End 1" of the referenced railcar at </w:t>
            </w:r>
            <w:proofErr w:type="spellStart"/>
            <w:r w:rsidR="00861ED4">
              <w:t>TransportUnitLevel</w:t>
            </w:r>
            <w:proofErr w:type="spellEnd"/>
            <w:r w:rsidR="00861ED4">
              <w:t xml:space="preserve"> =1. "End 1" of the railcar is described in "European Guideline for the Identification of Railway Assets using GS1 Standards", (www.gs1.org/industries/technical-industries/rail). "End 1" of the railcar is also the non-handbrake end, if the railcar has a handbrake.</w:t>
            </w:r>
          </w:p>
          <w:p w14:paraId="729CDFB5" w14:textId="77777777" w:rsidR="00861ED4" w:rsidRDefault="00861ED4" w:rsidP="00514412">
            <w:pPr>
              <w:pStyle w:val="Normal2"/>
            </w:pPr>
            <w:r>
              <w:t xml:space="preserve">When </w:t>
            </w:r>
            <w:proofErr w:type="spellStart"/>
            <w:r>
              <w:t>TransportUnitLevel</w:t>
            </w:r>
            <w:proofErr w:type="spellEnd"/>
            <w:r>
              <w:t xml:space="preserve"> &gt; 2 then the </w:t>
            </w:r>
            <w:proofErr w:type="spellStart"/>
            <w:r w:rsidR="00A01C58">
              <w:t>TransportUnitHorizontalOrder</w:t>
            </w:r>
            <w:proofErr w:type="spellEnd"/>
            <w:r>
              <w:t xml:space="preserve"> specifies the order of the transport unit loaded on another transport unit referenced by </w:t>
            </w:r>
            <w:proofErr w:type="spellStart"/>
            <w:r>
              <w:t>TransportUnitReferenceIDInfo</w:t>
            </w:r>
            <w:proofErr w:type="spellEnd"/>
            <w:r>
              <w:t xml:space="preserve">. </w:t>
            </w:r>
          </w:p>
          <w:p w14:paraId="073F2A14" w14:textId="77777777" w:rsidR="00861ED4" w:rsidRDefault="00861ED4" w:rsidP="00514412">
            <w:pPr>
              <w:pStyle w:val="Normal2"/>
              <w:numPr>
                <w:ilvl w:val="0"/>
                <w:numId w:val="75"/>
              </w:numPr>
            </w:pPr>
            <w:r>
              <w:t>When loaded on a transport unit with a specific frontend in the driving direc</w:t>
            </w:r>
            <w:r w:rsidR="00E65B9B">
              <w:t>tion on roads, then the order</w:t>
            </w:r>
            <w:r>
              <w:t xml:space="preserve"> is counted from the frontend of the referenced transport unit.</w:t>
            </w:r>
            <w:r>
              <w:br/>
              <w:t xml:space="preserve">For example, </w:t>
            </w:r>
            <w:proofErr w:type="spellStart"/>
            <w:r>
              <w:t>RailCar</w:t>
            </w:r>
            <w:proofErr w:type="spellEnd"/>
            <w:r>
              <w:t xml:space="preserve"> level 1, Trailer level 2 and Container level 3, then the position is counted from the frontend of the referenced Trailer.</w:t>
            </w:r>
          </w:p>
          <w:p w14:paraId="1D3DF68B" w14:textId="77777777" w:rsidR="00861ED4" w:rsidRDefault="00861ED4" w:rsidP="00514412">
            <w:pPr>
              <w:pStyle w:val="Normal2"/>
              <w:numPr>
                <w:ilvl w:val="0"/>
                <w:numId w:val="75"/>
              </w:numPr>
            </w:pPr>
            <w:r>
              <w:t>When loaded on a transport unit with no specific frontend in the driving direction (for example</w:t>
            </w:r>
            <w:r w:rsidR="00E65B9B">
              <w:t xml:space="preserve"> a container), then the order</w:t>
            </w:r>
            <w:r>
              <w:t xml:space="preserve"> is counted from the end facing the end of the first transport unit with a lower </w:t>
            </w:r>
            <w:proofErr w:type="spellStart"/>
            <w:r>
              <w:t>TransportUnitLevel</w:t>
            </w:r>
            <w:proofErr w:type="spellEnd"/>
            <w:r>
              <w:t xml:space="preserve"> that has a specific end defined for referenc</w:t>
            </w:r>
            <w:r w:rsidR="00E65B9B">
              <w:t>ing order</w:t>
            </w:r>
            <w:r>
              <w:t xml:space="preserve"> of loaded transport units.</w:t>
            </w:r>
            <w:r>
              <w:br/>
              <w:t xml:space="preserve">For example, </w:t>
            </w:r>
            <w:proofErr w:type="spellStart"/>
            <w:r>
              <w:t>RailCar</w:t>
            </w:r>
            <w:proofErr w:type="spellEnd"/>
            <w:r>
              <w:t xml:space="preserve"> level 1, Container level 2 and Container level 3, then position of Container level 3 is counted from the end of the referenced Container level 2 facing the "End 1" of the </w:t>
            </w:r>
            <w:proofErr w:type="spellStart"/>
            <w:r>
              <w:t>RailCar</w:t>
            </w:r>
            <w:proofErr w:type="spellEnd"/>
            <w:r>
              <w:t>.</w:t>
            </w:r>
          </w:p>
          <w:p w14:paraId="6D27EB97" w14:textId="77777777" w:rsidR="009B5CBB" w:rsidRDefault="006D3BAD" w:rsidP="00861ED4">
            <w:pPr>
              <w:pStyle w:val="Normal2"/>
            </w:pPr>
            <w:r>
              <w:t>Examples</w:t>
            </w:r>
          </w:p>
          <w:p w14:paraId="2F85E96E" w14:textId="77777777" w:rsidR="009B5CBB" w:rsidRDefault="00570688" w:rsidP="00861ED4">
            <w:pPr>
              <w:pStyle w:val="Normal2"/>
            </w:pPr>
            <w:r>
              <w:pict w14:anchorId="46267F56">
                <v:shape id="_x0000_i1031" type="#_x0000_t75" style="width:318pt;height:144.5pt;visibility:visible;mso-wrap-distance-left:17.16pt;mso-wrap-distance-top:7.2pt;mso-wrap-distance-right:3.34881mm;mso-wrap-distance-bottom:3.49858mm;mso-position-horizontal:absolute;mso-position-horizontal-relative:text;mso-position-vertical:absolute;mso-position-vertical-relative:text" wrapcoords="9933 601 5433 2260 5519 3320 426 5580 339 6634 1358 7841 1103 9801 1274 10254 10784 10254 3652 10707 3652 12667 2039 12815 2039 13874 3652 15081 3652 16287 7387 17489 5687 17942 5687 20655 14265 20655 14349 19902 19527 19001 19359 17794 15878 17489 21565 16287 21565 10707 10697 10254 6962 7841 19697 7688 19781 6334 10784 5427 12310 5427 20036 3467 20123 2260 15284 601 12736 601 9933 601">
                  <v:imagedata r:id="rId2263" o:title=""/>
                  <o:lock v:ext="edit" aspectratio="f"/>
                </v:shape>
              </w:pict>
            </w:r>
          </w:p>
          <w:p w14:paraId="3F58F841" w14:textId="77777777" w:rsidR="005802A1" w:rsidRDefault="005802A1" w:rsidP="00861ED4">
            <w:pPr>
              <w:pStyle w:val="Normal2"/>
            </w:pPr>
          </w:p>
          <w:p w14:paraId="5338A08A" w14:textId="77777777" w:rsidR="005802A1" w:rsidRDefault="00570688" w:rsidP="00861ED4">
            <w:pPr>
              <w:pStyle w:val="Normal2"/>
            </w:pPr>
            <w:r>
              <w:lastRenderedPageBreak/>
              <w:pict w14:anchorId="4DEFE194">
                <v:shape id="Object 4" o:spid="_x0000_i1032" type="#_x0000_t75" style="width:247.5pt;height:194pt;visibility:visible;mso-wrap-distance-left:9pt;mso-wrap-distance-top:7.2pt;mso-wrap-distance-right:4.08386mm;mso-wrap-distance-bottom:.31997mm;mso-position-horizontal:absolute;mso-position-horizontal-relative:text;mso-position-vertical:absolute;mso-position-vertical-relative:text" wrapcoords="9524 483 6776 1696 6384 2063 6384 2667 10311 4363 688 4483 491 5333 1670 6304 1374 7879 1571 8242 10802 8242 4714 8604 4714 10183 2454 10183 2454 11150 4714 12121 4714 14058 2553 14667 2553 15517 4714 16000 4714 17213 6971 17938 10802 17938 4615 18546 -99 19271 -99 21454 1374 21454 14336 20850 14827 20121 13747 19879 20622 19638 20523 18546 10802 17938 17285 17938 21603 17213 21603 8604 10703 8242 6186 6304 21014 6183 21112 5092 10802 4363 12179 4363 19248 2788 19347 1575 15713 483 12765 483 9524 483">
                  <v:imagedata r:id="rId2264" o:title=""/>
                  <o:lock v:ext="edit" aspectratio="f"/>
                </v:shape>
              </w:pict>
            </w:r>
          </w:p>
          <w:p w14:paraId="3E73C08C" w14:textId="77777777" w:rsidR="00B45BF8" w:rsidRDefault="00B45BF8" w:rsidP="00861ED4">
            <w:pPr>
              <w:pStyle w:val="Normal2"/>
            </w:pPr>
          </w:p>
          <w:p w14:paraId="79AEA2B5" w14:textId="77777777" w:rsidR="005802A1" w:rsidRDefault="00570688" w:rsidP="00861ED4">
            <w:pPr>
              <w:pStyle w:val="Normal2"/>
            </w:pPr>
            <w:r>
              <w:pict w14:anchorId="06ADD4B8">
                <v:shape id="Object 5" o:spid="_x0000_i1033" type="#_x0000_t75" style="width:453pt;height:177.5pt;visibility:visible;mso-wrap-distance-left:14.76pt;mso-wrap-distance-top:5.28pt;mso-wrap-distance-right:9.86pt;mso-wrap-distance-bottom:6.75pt;mso-position-horizontal:absolute;mso-position-horizontal-relative:text;mso-position-vertical:absolute;mso-position-vertical-relative:text" wrapcoords="5166 485 207 965 137 1611 757 3061 620 4512 964 4992 2206 5637 1102 6602 1102 7567 2206 8213 1102 10794 1102 11434 1928 13370 2206 13370 1172 14661 1172 15786 2206 15946 2206 17556 5648 18522 7234 18687 7234 20778 12470 20778 15640 19652 15570 18522 17291 18522 21633 17556 21633 9344 21218 9184 13572 8213 13572 5637 14331 5637 20873 3381 20873 2576 18325 485 17706 485 5166 485">
                  <v:imagedata r:id="rId2265" o:title=""/>
                  <o:lock v:ext="edit" aspectratio="f"/>
                </v:shape>
              </w:pict>
            </w:r>
          </w:p>
          <w:p w14:paraId="3BA4F084" w14:textId="77777777" w:rsidR="00B45BF8" w:rsidRDefault="00B45BF8" w:rsidP="00861ED4">
            <w:pPr>
              <w:pStyle w:val="Normal2"/>
            </w:pPr>
          </w:p>
          <w:p w14:paraId="41ABCE0C" w14:textId="77777777" w:rsidR="005802A1" w:rsidRDefault="00570688" w:rsidP="00861ED4">
            <w:pPr>
              <w:pStyle w:val="Normal2"/>
            </w:pPr>
            <w:r>
              <w:pict w14:anchorId="55C6442D">
                <v:shape id="Object 6" o:spid="_x0000_i1034" type="#_x0000_t75" style="width:453pt;height:174pt;visibility:visible;mso-wrap-distance-left:14.76pt;mso-wrap-distance-top:5.28pt;mso-wrap-distance-right:10.34pt;mso-wrap-distance-bottom:3.49pt;mso-position-horizontal:absolute;mso-position-horizontal-relative:text;mso-position-vertical:absolute;mso-position-vertical-relative:text" wrapcoords="5237 515 275 1029 208 1711 828 3255 620 4111 758 4966 2273 5989 1170 7019 1170 8048 2273 8730 1103 11470 1103 12152 1998 14211 2273 14211 1170 15748 1170 16777 2273 16951 2273 18662 5717 19685 7370 19685 7370 21056 10334 21056 10746 21056 15638 21056 15638 19685 17291 19685 21633 18662 21633 9759 21220 9585 13710 8730 13710 5989 14468 5989 20942 3596 20942 2740 18394 515 17774 515 5237 515">
                  <v:imagedata r:id="rId2266" o:title=""/>
                  <o:lock v:ext="edit" aspectratio="f"/>
                </v:shape>
              </w:pict>
            </w:r>
          </w:p>
          <w:p w14:paraId="770C70E2" w14:textId="77777777" w:rsidR="00514412" w:rsidRDefault="00514412" w:rsidP="00861ED4">
            <w:pPr>
              <w:pStyle w:val="Normal2"/>
            </w:pPr>
          </w:p>
        </w:tc>
      </w:tr>
    </w:tbl>
    <w:p w14:paraId="23D84281" w14:textId="77777777" w:rsidR="00861ED4" w:rsidRDefault="00861ED4" w:rsidP="00DF657D"/>
    <w:p w14:paraId="3A7C11DA" w14:textId="77777777" w:rsidR="005802A1" w:rsidRDefault="005802A1" w:rsidP="00DF657D"/>
    <w:p w14:paraId="44C59A82" w14:textId="77777777" w:rsidR="00DF657D" w:rsidRDefault="00DF657D" w:rsidP="00DF657D">
      <w:pPr>
        <w:pStyle w:val="Heading2"/>
      </w:pPr>
      <w:bookmarkStart w:id="10049" w:name="_Toc259723137"/>
      <w:bookmarkStart w:id="10050" w:name="_Toc275503483"/>
      <w:bookmarkStart w:id="10051" w:name="_Toc371379153"/>
      <w:bookmarkStart w:id="10052" w:name="_Toc21214340"/>
      <w:bookmarkStart w:id="10053" w:name="TransportUnitIdentifier"/>
      <w:proofErr w:type="spellStart"/>
      <w:r>
        <w:lastRenderedPageBreak/>
        <w:t>TransportUnitIdentifier</w:t>
      </w:r>
      <w:bookmarkEnd w:id="10049"/>
      <w:bookmarkEnd w:id="10050"/>
      <w:bookmarkEnd w:id="10051"/>
      <w:bookmarkEnd w:id="10052"/>
      <w:bookmarkEnd w:id="100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E5BD145" w14:textId="77777777" w:rsidTr="00DF657D">
        <w:tc>
          <w:tcPr>
            <w:tcW w:w="5000" w:type="pct"/>
          </w:tcPr>
          <w:p w14:paraId="6BC53D8C" w14:textId="77777777" w:rsidR="00DF657D" w:rsidRDefault="00000000" w:rsidP="00DF657D">
            <w:pPr>
              <w:pStyle w:val="Normal2"/>
            </w:pPr>
            <w:r>
              <w:pict w14:anchorId="32324811">
                <v:shape id="dc_1700" o:spid="_x0000_s4823" style="position:absolute;left:0;text-align:left;margin-left:0;margin-top:0;width:50pt;height:50pt;z-index:1657;visibility:hidden" coordsize="212,442" o:spt="100" o:preferrelative="t" adj="0,,0" path="">
                  <v:stroke joinstyle="round"/>
                  <v:formulas/>
                  <v:path o:connecttype="segments"/>
                  <o:lock v:ext="edit" selection="t"/>
                </v:shape>
              </w:pict>
            </w:r>
            <w:r>
              <w:rPr>
                <w:noProof/>
              </w:rPr>
              <w:pict w14:anchorId="4E038639">
                <v:shape id="_x0000_s6482" type="#_x0000_t75" style="position:absolute;left:0;text-align:left;margin-left:31364.25pt;margin-top:7.05pt;width:281.45pt;height:225.25pt;z-index:-509;mso-wrap-edited:t;mso-position-horizontal:right" wrapcoords="9482 8837 315 9095 483 12500 9397 12917 9397 21547 21600 21528 21600 0 9482 -58 9482 8837" filled="t">
                  <v:imagedata r:id="rId2267" o:title="TransportUnitIdentifier"/>
                  <w10:wrap type="tight"/>
                </v:shape>
              </w:pict>
            </w:r>
            <w:r w:rsidR="00DF657D">
              <w:t xml:space="preserve">The </w:t>
            </w:r>
            <w:r w:rsidR="00B2542E" w:rsidRPr="00B2542E">
              <w:t>identifier of the transport unit, for example a license pl</w:t>
            </w:r>
            <w:r w:rsidR="00D751D9">
              <w:t>ate number, a container ID etc.</w:t>
            </w:r>
            <w:r w:rsidR="00B2542E" w:rsidRPr="00B2542E">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2542E" w:rsidRPr="00B2542E">
              <w:t>TransportUnitIdentifierType</w:t>
            </w:r>
            <w:proofErr w:type="spellEnd"/>
            <w:r w:rsidR="00DF657D">
              <w:t>.</w:t>
            </w:r>
          </w:p>
          <w:p w14:paraId="08D71947" w14:textId="77777777" w:rsidR="00DF657D" w:rsidRDefault="00DF657D" w:rsidP="00773290">
            <w:pPr>
              <w:pStyle w:val="Bold3"/>
            </w:pPr>
            <w:proofErr w:type="spellStart"/>
            <w:r>
              <w:t>TransportUnitIdentifierType</w:t>
            </w:r>
            <w:proofErr w:type="spellEnd"/>
            <w:r>
              <w:t xml:space="preserve"> [attribute]</w:t>
            </w:r>
          </w:p>
          <w:p w14:paraId="3EF15E2F" w14:textId="77777777" w:rsidR="00DF657D" w:rsidRDefault="00DF657D" w:rsidP="00773290">
            <w:pPr>
              <w:pStyle w:val="Italic3"/>
            </w:pPr>
            <w:proofErr w:type="spellStart"/>
            <w:r>
              <w:t>TransportUnitIdentifierType</w:t>
            </w:r>
            <w:proofErr w:type="spellEnd"/>
            <w:r>
              <w:t xml:space="preserve"> is mandatory. A single instance is required.</w:t>
            </w:r>
          </w:p>
          <w:p w14:paraId="4CB6FD0D" w14:textId="77777777" w:rsidR="00DF657D" w:rsidRDefault="00DF657D" w:rsidP="00773290">
            <w:pPr>
              <w:pStyle w:val="Normal3"/>
            </w:pPr>
            <w:r>
              <w:t>Provides a contextual definition for the value used to identify the transport unit.</w:t>
            </w:r>
          </w:p>
          <w:p w14:paraId="2316BC9B" w14:textId="77777777" w:rsidR="00DF657D" w:rsidRDefault="00DF657D" w:rsidP="00773290">
            <w:pPr>
              <w:pStyle w:val="Normal3"/>
            </w:pPr>
            <w:r>
              <w:t xml:space="preserve">Refer to </w:t>
            </w:r>
            <w:proofErr w:type="spellStart"/>
            <w:r>
              <w:t>TransportUnitIdentifierType</w:t>
            </w:r>
            <w:proofErr w:type="spellEnd"/>
            <w:r>
              <w:t xml:space="preserve"> definition for any enumerations.</w:t>
            </w:r>
          </w:p>
          <w:p w14:paraId="3A4E5AD4" w14:textId="77777777" w:rsidR="00DF657D" w:rsidRDefault="00DF657D" w:rsidP="00773290">
            <w:pPr>
              <w:pStyle w:val="Bold3"/>
            </w:pPr>
            <w:proofErr w:type="spellStart"/>
            <w:r>
              <w:t>StateOrProvince</w:t>
            </w:r>
            <w:proofErr w:type="spellEnd"/>
            <w:r>
              <w:t xml:space="preserve"> [attribute]</w:t>
            </w:r>
          </w:p>
          <w:p w14:paraId="6AFF4CA8" w14:textId="77777777" w:rsidR="00DF657D" w:rsidRDefault="00DF657D" w:rsidP="00773290">
            <w:pPr>
              <w:pStyle w:val="Italic3"/>
            </w:pPr>
            <w:proofErr w:type="spellStart"/>
            <w:r>
              <w:t>StateOrProvince</w:t>
            </w:r>
            <w:proofErr w:type="spellEnd"/>
            <w:r>
              <w:t xml:space="preserve"> is optional. A single instance might exist.</w:t>
            </w:r>
          </w:p>
          <w:p w14:paraId="5F2CBA79" w14:textId="77777777" w:rsidR="00DF657D" w:rsidRDefault="00DF657D" w:rsidP="00773290">
            <w:pPr>
              <w:pStyle w:val="Normal3"/>
            </w:pPr>
            <w:r>
              <w:t>The political designation or boundary of a specific area of land.</w:t>
            </w:r>
          </w:p>
          <w:p w14:paraId="51FA8E18" w14:textId="77777777" w:rsidR="002A4DF5" w:rsidRDefault="002A4DF5" w:rsidP="002A4DF5">
            <w:pPr>
              <w:pStyle w:val="Bold3"/>
            </w:pPr>
            <w:proofErr w:type="spellStart"/>
            <w:r>
              <w:t>ISOCountryCode</w:t>
            </w:r>
            <w:proofErr w:type="spellEnd"/>
            <w:r>
              <w:t xml:space="preserve"> [attribute]</w:t>
            </w:r>
          </w:p>
          <w:p w14:paraId="142A1C44" w14:textId="77777777" w:rsidR="002A4DF5" w:rsidRDefault="002A4DF5" w:rsidP="002A4DF5">
            <w:pPr>
              <w:pStyle w:val="Italic3"/>
            </w:pPr>
            <w:proofErr w:type="spellStart"/>
            <w:r>
              <w:t>ISOCountryCode</w:t>
            </w:r>
            <w:proofErr w:type="spellEnd"/>
            <w:r>
              <w:t xml:space="preserve"> is optional. A single instance might exist.</w:t>
            </w:r>
          </w:p>
          <w:p w14:paraId="2E8B259C" w14:textId="77777777"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14:paraId="2B2EA166" w14:textId="77777777" w:rsidR="002A4DF5" w:rsidRDefault="002A4DF5" w:rsidP="002A4DF5">
            <w:pPr>
              <w:pStyle w:val="Normal3"/>
            </w:pPr>
            <w:r>
              <w:t>Information on the content of this attribute is available at:</w:t>
            </w:r>
            <w:r>
              <w:br/>
            </w:r>
            <w:hyperlink r:id="rId2268" w:history="1">
              <w:r w:rsidRPr="002A5349">
                <w:rPr>
                  <w:rStyle w:val="Hyperlink"/>
                </w:rPr>
                <w:t>https://www.iso.org/obp/ui/#search</w:t>
              </w:r>
            </w:hyperlink>
          </w:p>
          <w:p w14:paraId="36F283B9" w14:textId="77777777" w:rsidR="002A4DF5" w:rsidRDefault="00DA3666" w:rsidP="002A4DF5">
            <w:pPr>
              <w:pStyle w:val="Bold3"/>
            </w:pPr>
            <w:r>
              <w:t>ISOCountryCodeAlph</w:t>
            </w:r>
            <w:r w:rsidR="002A4DF5">
              <w:t>a3 [attribute]</w:t>
            </w:r>
          </w:p>
          <w:p w14:paraId="10B4167E" w14:textId="77777777" w:rsidR="002A4DF5" w:rsidRDefault="00DA3666" w:rsidP="002A4DF5">
            <w:pPr>
              <w:pStyle w:val="Italic3"/>
            </w:pPr>
            <w:r>
              <w:t>ISOCountryCodeAph</w:t>
            </w:r>
            <w:r w:rsidR="002A4DF5">
              <w:t>fa3 is optional. A single instance might exist.</w:t>
            </w:r>
          </w:p>
          <w:p w14:paraId="67CFA1C8" w14:textId="77777777"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14:paraId="237E76D6" w14:textId="77777777" w:rsidR="002A4DF5" w:rsidRPr="00261B38" w:rsidRDefault="002A4DF5" w:rsidP="002A4DF5">
            <w:pPr>
              <w:pStyle w:val="Normal3"/>
            </w:pPr>
            <w:r>
              <w:t>Information on the content of this attribute is available at:</w:t>
            </w:r>
            <w:r>
              <w:br/>
            </w:r>
            <w:hyperlink r:id="rId2269" w:history="1">
              <w:r w:rsidRPr="002A5349">
                <w:rPr>
                  <w:rStyle w:val="Hyperlink"/>
                </w:rPr>
                <w:t>https://www.iso.org/obp/ui/#search</w:t>
              </w:r>
            </w:hyperlink>
          </w:p>
          <w:p w14:paraId="45A1A8EA" w14:textId="77777777" w:rsidR="002A4DF5" w:rsidRDefault="002A4DF5" w:rsidP="002A4DF5">
            <w:pPr>
              <w:pStyle w:val="Bold3"/>
            </w:pPr>
            <w:proofErr w:type="spellStart"/>
            <w:r>
              <w:t>ISOCountryCodeNumeric</w:t>
            </w:r>
            <w:proofErr w:type="spellEnd"/>
            <w:r>
              <w:t xml:space="preserve"> [attribute]</w:t>
            </w:r>
          </w:p>
          <w:p w14:paraId="65D9E32F" w14:textId="77777777" w:rsidR="002A4DF5" w:rsidRDefault="002A4DF5" w:rsidP="002A4DF5">
            <w:pPr>
              <w:pStyle w:val="Italic3"/>
            </w:pPr>
            <w:proofErr w:type="spellStart"/>
            <w:r>
              <w:t>ISOCountryCode</w:t>
            </w:r>
            <w:r w:rsidRPr="00CE134C">
              <w:t>Numeric</w:t>
            </w:r>
            <w:proofErr w:type="spellEnd"/>
            <w:r>
              <w:t xml:space="preserve"> is optional. A single instance might exist.</w:t>
            </w:r>
          </w:p>
          <w:p w14:paraId="72ED7B88" w14:textId="77777777" w:rsidR="002A4DF5" w:rsidRDefault="002A4DF5" w:rsidP="002A4DF5">
            <w:pPr>
              <w:pStyle w:val="Normal3"/>
            </w:pPr>
            <w:r w:rsidRPr="002A4DF5">
              <w:t xml:space="preserve">The valid Numeric 3-digit list of </w:t>
            </w:r>
            <w:r w:rsidR="002B41FC" w:rsidRPr="002B41FC">
              <w:t xml:space="preserve">officially assigned </w:t>
            </w:r>
            <w:r w:rsidRPr="002A4DF5">
              <w:t>country codes in the ISO 3166-1 international standard</w:t>
            </w:r>
            <w:r>
              <w:t>.</w:t>
            </w:r>
          </w:p>
          <w:p w14:paraId="1BA8FB1B" w14:textId="77777777" w:rsidR="00DF657D" w:rsidRDefault="002A4DF5" w:rsidP="002A4DF5">
            <w:pPr>
              <w:pStyle w:val="Normal3"/>
            </w:pPr>
            <w:r>
              <w:t>Information on the content of this attribute is available at:</w:t>
            </w:r>
            <w:r>
              <w:br/>
            </w:r>
            <w:hyperlink r:id="rId2270" w:history="1">
              <w:r w:rsidRPr="002A5349">
                <w:rPr>
                  <w:rStyle w:val="Hyperlink"/>
                </w:rPr>
                <w:t>https://www.iso.org/obp/ui/#search</w:t>
              </w:r>
            </w:hyperlink>
          </w:p>
          <w:p w14:paraId="3CB60776" w14:textId="77777777" w:rsidR="00091800" w:rsidRDefault="00091800" w:rsidP="00091800">
            <w:pPr>
              <w:pStyle w:val="Bold3"/>
            </w:pPr>
            <w:r>
              <w:t>Agency [attribute]</w:t>
            </w:r>
          </w:p>
          <w:p w14:paraId="2E490CBD" w14:textId="77777777" w:rsidR="00091800" w:rsidRDefault="00091800" w:rsidP="00091800">
            <w:pPr>
              <w:pStyle w:val="Italic3"/>
            </w:pPr>
            <w:r>
              <w:t>Agency is optional. A single instance might exist.</w:t>
            </w:r>
          </w:p>
          <w:p w14:paraId="437A8474" w14:textId="77777777" w:rsidR="00091800" w:rsidRDefault="00091800" w:rsidP="00091800">
            <w:pPr>
              <w:pStyle w:val="Normal3"/>
            </w:pPr>
            <w:r>
              <w:t xml:space="preserve">Describes the agency maintaining the list of codes. To be included in this list </w:t>
            </w:r>
            <w:r>
              <w:lastRenderedPageBreak/>
              <w:t>the agency must be a recognized standards body or industry organisation.</w:t>
            </w:r>
          </w:p>
          <w:p w14:paraId="4E382F28" w14:textId="77777777" w:rsidR="00091800" w:rsidRDefault="00091800" w:rsidP="008D25AE">
            <w:pPr>
              <w:pStyle w:val="Normal3"/>
              <w:numPr>
                <w:ilvl w:val="0"/>
                <w:numId w:val="66"/>
              </w:numPr>
            </w:pPr>
            <w:r>
              <w:t xml:space="preserve">For the element that owns this attribute. </w:t>
            </w:r>
          </w:p>
          <w:p w14:paraId="5C75E347" w14:textId="77777777" w:rsidR="00091800" w:rsidRDefault="00091800" w:rsidP="008D25AE">
            <w:pPr>
              <w:pStyle w:val="Normal3"/>
              <w:numPr>
                <w:ilvl w:val="0"/>
                <w:numId w:val="66"/>
              </w:numPr>
            </w:pPr>
            <w:r>
              <w:t xml:space="preserve">For another attribute in the list of attributes associated with the parent element. </w:t>
            </w:r>
          </w:p>
          <w:p w14:paraId="319CFB27" w14:textId="77777777" w:rsidR="00091800" w:rsidRDefault="00091800" w:rsidP="00091800">
            <w:pPr>
              <w:pStyle w:val="Normal3"/>
            </w:pPr>
            <w:r>
              <w:t>Refer to Agency definition for any enumerations.</w:t>
            </w:r>
          </w:p>
        </w:tc>
      </w:tr>
    </w:tbl>
    <w:p w14:paraId="5378368E" w14:textId="77777777" w:rsidR="00DF657D" w:rsidRDefault="00DF657D" w:rsidP="00DF657D"/>
    <w:p w14:paraId="45D1D468" w14:textId="77777777" w:rsidR="00DF657D" w:rsidRDefault="00DF657D" w:rsidP="00DF657D">
      <w:pPr>
        <w:pStyle w:val="Heading2"/>
      </w:pPr>
      <w:bookmarkStart w:id="10054" w:name="_Toc259723138"/>
      <w:bookmarkStart w:id="10055" w:name="_Toc275503484"/>
      <w:bookmarkStart w:id="10056" w:name="_Toc371379154"/>
      <w:bookmarkStart w:id="10057" w:name="_Toc21214341"/>
      <w:bookmarkStart w:id="10058" w:name="TransportUnitIdentifierType_a"/>
      <w:proofErr w:type="spellStart"/>
      <w:r>
        <w:t>TransportUnitIdentifierType</w:t>
      </w:r>
      <w:proofErr w:type="spellEnd"/>
      <w:r>
        <w:t xml:space="preserve"> [attribute]</w:t>
      </w:r>
      <w:bookmarkEnd w:id="10054"/>
      <w:bookmarkEnd w:id="10055"/>
      <w:bookmarkEnd w:id="10056"/>
      <w:bookmarkEnd w:id="10057"/>
      <w:bookmarkEnd w:id="1005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F5316B" w14:textId="77777777" w:rsidTr="00DF657D">
        <w:tc>
          <w:tcPr>
            <w:tcW w:w="5000" w:type="pct"/>
          </w:tcPr>
          <w:p w14:paraId="1DCE6610" w14:textId="77777777" w:rsidR="00DF657D" w:rsidRDefault="00000000" w:rsidP="00DF657D">
            <w:pPr>
              <w:pStyle w:val="Normal2"/>
            </w:pPr>
            <w:r>
              <w:pict w14:anchorId="78410E92">
                <v:shape id="dc_1701" o:spid="_x0000_s4824" style="position:absolute;left:0;text-align:left;margin-left:0;margin-top:0;width:50pt;height:50pt;z-index:1658;visibility:hidden" coordsize="89,245" o:spt="100" o:preferrelative="t" adj="0,,0" path="">
                  <v:stroke joinstyle="round"/>
                  <v:formulas/>
                  <v:path o:connecttype="segments"/>
                  <o:lock v:ext="edit" selection="t"/>
                </v:shape>
              </w:pict>
            </w:r>
            <w:r>
              <w:pict w14:anchorId="72D8FD62">
                <v:shape id="_x0000_s5560" style="position:absolute;left:0;text-align:left;margin-left:13545.4pt;margin-top:7.2pt;width:147pt;height:53.25pt;z-index:-885;mso-wrap-edited:t;mso-position-horizontal:right" coordsize="" o:spt="100" wrapcoords="-30 0 1000 0 1000 1079 1000 1079 -30 1079 -30 0" adj="0,,0" path="">
                  <v:stroke joinstyle="round"/>
                  <v:imagedata r:id="rId2271" o:title="dc_1701"/>
                  <v:formulas/>
                  <v:path o:connecttype="segments"/>
                  <w10:wrap type="tight"/>
                </v:shape>
              </w:pict>
            </w:r>
            <w:r w:rsidR="00DF657D">
              <w:t>Provides a contextual definition for the value used to identify the transport unit.</w:t>
            </w:r>
          </w:p>
          <w:p w14:paraId="122E23D8" w14:textId="77777777" w:rsidR="00DF657D" w:rsidRDefault="00DF657D" w:rsidP="00DF657D">
            <w:pPr>
              <w:pStyle w:val="Italic2"/>
            </w:pPr>
            <w:r>
              <w:t>This item is restricted to the following list.</w:t>
            </w:r>
          </w:p>
          <w:p w14:paraId="0F21D982" w14:textId="77777777" w:rsidR="004E0EE0" w:rsidRDefault="004E0EE0" w:rsidP="004E0EE0">
            <w:pPr>
              <w:pStyle w:val="Bold3"/>
            </w:pPr>
            <w:proofErr w:type="spellStart"/>
            <w:r>
              <w:t>AssignedByAgencyID</w:t>
            </w:r>
            <w:proofErr w:type="spellEnd"/>
          </w:p>
          <w:p w14:paraId="20A20102" w14:textId="77777777" w:rsidR="004E0EE0" w:rsidRDefault="004E0EE0" w:rsidP="004E0EE0">
            <w:pPr>
              <w:pStyle w:val="Normal3"/>
            </w:pPr>
            <w:r>
              <w:t xml:space="preserve">A unique identifier that has been assigned by the agency given in the attribute Agency. Attribute Agency is mandatory when </w:t>
            </w:r>
            <w:proofErr w:type="spellStart"/>
            <w:r>
              <w:t>AssignedByAgency</w:t>
            </w:r>
            <w:r w:rsidR="00F2173E">
              <w:t>ID</w:t>
            </w:r>
            <w:proofErr w:type="spellEnd"/>
            <w:r>
              <w:t xml:space="preserve"> is used.</w:t>
            </w:r>
          </w:p>
          <w:p w14:paraId="020D66B9" w14:textId="77777777" w:rsidR="004E0EE0" w:rsidRDefault="004E0EE0" w:rsidP="004E0EE0">
            <w:pPr>
              <w:pStyle w:val="Bold3"/>
            </w:pPr>
            <w:proofErr w:type="spellStart"/>
            <w:r>
              <w:t>AssignedByMachineOwnerID</w:t>
            </w:r>
            <w:proofErr w:type="spellEnd"/>
          </w:p>
          <w:p w14:paraId="572A7523" w14:textId="77777777" w:rsidR="004E0EE0" w:rsidRPr="004E0EE0" w:rsidRDefault="004E0EE0" w:rsidP="004E0EE0">
            <w:pPr>
              <w:pStyle w:val="Normal3"/>
            </w:pPr>
            <w:r>
              <w:t>A unique identifier that has been assigned by the owner of the machine.</w:t>
            </w:r>
          </w:p>
          <w:p w14:paraId="12DCA6D2" w14:textId="77777777" w:rsidR="00DF657D" w:rsidRPr="00293755" w:rsidRDefault="00DF657D" w:rsidP="00DF657D">
            <w:pPr>
              <w:pStyle w:val="Bold3"/>
            </w:pPr>
            <w:proofErr w:type="spellStart"/>
            <w:r w:rsidRPr="009D0EFE">
              <w:rPr>
                <w:lang w:val="fr-FR"/>
              </w:rPr>
              <w:t>ContainerID</w:t>
            </w:r>
            <w:proofErr w:type="spellEnd"/>
          </w:p>
          <w:p w14:paraId="35F88E5F" w14:textId="77777777"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14:paraId="1B7AA250" w14:textId="77777777" w:rsidR="00DF657D" w:rsidRPr="009D0EFE" w:rsidRDefault="00DF657D" w:rsidP="00DF657D">
            <w:pPr>
              <w:pStyle w:val="Bold3"/>
              <w:rPr>
                <w:lang w:val="fr-FR"/>
              </w:rPr>
            </w:pPr>
            <w:proofErr w:type="spellStart"/>
            <w:r w:rsidRPr="009D0EFE">
              <w:rPr>
                <w:lang w:val="fr-FR"/>
              </w:rPr>
              <w:t>CassetteID</w:t>
            </w:r>
            <w:proofErr w:type="spellEnd"/>
          </w:p>
          <w:p w14:paraId="4AB19BB2" w14:textId="77777777" w:rsidR="00DF657D" w:rsidRDefault="00DF657D" w:rsidP="00DF657D">
            <w:pPr>
              <w:pStyle w:val="Normal3"/>
            </w:pPr>
            <w:r>
              <w:t>Defines a cassette identifier.</w:t>
            </w:r>
          </w:p>
          <w:p w14:paraId="1AAEE431" w14:textId="77777777" w:rsidR="00A52C4D" w:rsidRDefault="00A52C4D" w:rsidP="00A52C4D">
            <w:pPr>
              <w:pStyle w:val="Bold3"/>
            </w:pPr>
            <w:proofErr w:type="spellStart"/>
            <w:r>
              <w:t>GlobalIndividualAssetIdentifier</w:t>
            </w:r>
            <w:proofErr w:type="spellEnd"/>
            <w:r>
              <w:t xml:space="preserve">  </w:t>
            </w:r>
          </w:p>
          <w:p w14:paraId="4274EE30" w14:textId="77777777" w:rsidR="00A52C4D" w:rsidRDefault="00A52C4D" w:rsidP="00DF657D">
            <w:pPr>
              <w:pStyle w:val="Normal3"/>
            </w:pPr>
            <w:r>
              <w:t>The Global Individual Asset Identifier (GIAI) is a GS1 Key for asset identification. Companies can apply a GIAI on any asset to uniquely identify and manage that asset. http://www.gs1.org/</w:t>
            </w:r>
          </w:p>
          <w:p w14:paraId="1AE27EBB" w14:textId="77777777" w:rsidR="00DF657D" w:rsidRDefault="00DF657D" w:rsidP="00DF657D">
            <w:pPr>
              <w:pStyle w:val="Bold3"/>
            </w:pPr>
            <w:proofErr w:type="spellStart"/>
            <w:r>
              <w:t>GlobalReturnableAssetIdentifier</w:t>
            </w:r>
            <w:proofErr w:type="spellEnd"/>
          </w:p>
          <w:p w14:paraId="7E2496DC" w14:textId="77777777"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14:paraId="5CBC6856" w14:textId="77777777" w:rsidR="00C54DC0" w:rsidRDefault="00C54DC0" w:rsidP="00C54DC0">
            <w:pPr>
              <w:pStyle w:val="Bold3"/>
            </w:pPr>
            <w:proofErr w:type="spellStart"/>
            <w:r>
              <w:t>LicencePlateNumber</w:t>
            </w:r>
            <w:proofErr w:type="spellEnd"/>
          </w:p>
          <w:p w14:paraId="42FB932B" w14:textId="77777777" w:rsidR="00C54DC0" w:rsidRDefault="002E4594" w:rsidP="00DF657D">
            <w:pPr>
              <w:pStyle w:val="Normal3"/>
            </w:pPr>
            <w:r w:rsidRPr="002E4594">
              <w:t>A licence plate number issued by an official authority</w:t>
            </w:r>
            <w:r w:rsidR="00C54DC0">
              <w:t>.</w:t>
            </w:r>
          </w:p>
          <w:p w14:paraId="4849AFFD" w14:textId="77777777" w:rsidR="004E0EE0" w:rsidRDefault="004E0EE0" w:rsidP="004E0EE0">
            <w:pPr>
              <w:pStyle w:val="Bold3"/>
            </w:pPr>
            <w:proofErr w:type="spellStart"/>
            <w:r>
              <w:t>MachineID</w:t>
            </w:r>
            <w:proofErr w:type="spellEnd"/>
          </w:p>
          <w:p w14:paraId="4DF14ECE" w14:textId="77777777" w:rsidR="004E0EE0" w:rsidRDefault="004E0EE0" w:rsidP="004E0EE0">
            <w:pPr>
              <w:pStyle w:val="Normal3"/>
            </w:pPr>
            <w:r w:rsidRPr="0046183E">
              <w:t>A globally unique identifier for the machine. It is an identifier belonging to the machine independent of the owner of the machine, e.g. a GUID number.</w:t>
            </w:r>
          </w:p>
          <w:p w14:paraId="3D692322" w14:textId="77777777" w:rsidR="00DF657D" w:rsidRDefault="00DF657D" w:rsidP="00DF657D">
            <w:pPr>
              <w:pStyle w:val="Bold3"/>
            </w:pPr>
            <w:proofErr w:type="spellStart"/>
            <w:r>
              <w:t>RailCarID</w:t>
            </w:r>
            <w:proofErr w:type="spellEnd"/>
          </w:p>
          <w:p w14:paraId="05759138" w14:textId="77777777" w:rsidR="00DF657D" w:rsidRDefault="00DF657D" w:rsidP="00DF657D">
            <w:pPr>
              <w:pStyle w:val="Normal3"/>
            </w:pPr>
            <w:r>
              <w:t>A rail car identifier.</w:t>
            </w:r>
          </w:p>
          <w:p w14:paraId="0A50B7DC" w14:textId="77777777" w:rsidR="00331E6F" w:rsidRDefault="00331E6F" w:rsidP="00331E6F">
            <w:pPr>
              <w:pStyle w:val="Bold3"/>
            </w:pPr>
            <w:proofErr w:type="spellStart"/>
            <w:r>
              <w:t>RFTag</w:t>
            </w:r>
            <w:proofErr w:type="spellEnd"/>
          </w:p>
          <w:p w14:paraId="55AA3455" w14:textId="20E0CF70" w:rsidR="00331E6F" w:rsidRDefault="00331E6F" w:rsidP="005154F7">
            <w:pPr>
              <w:pStyle w:val="Normal3Deprecate"/>
            </w:pPr>
            <w:r w:rsidRPr="00331E6F">
              <w:lastRenderedPageBreak/>
              <w:t xml:space="preserve">To be deprecated in </w:t>
            </w:r>
            <w:r w:rsidR="00321EF8">
              <w:t xml:space="preserve">a </w:t>
            </w:r>
            <w:r w:rsidRPr="00331E6F">
              <w:t>future version</w:t>
            </w:r>
            <w:r w:rsidR="00321EF8">
              <w:t xml:space="preserve"> V3R00</w:t>
            </w:r>
            <w:r w:rsidRPr="00331E6F">
              <w:t xml:space="preserve">. Please use </w:t>
            </w:r>
            <w:proofErr w:type="spellStart"/>
            <w:r w:rsidRPr="00331E6F">
              <w:t>RFTagSerialNumber</w:t>
            </w:r>
            <w:proofErr w:type="spellEnd"/>
            <w:r w:rsidRPr="00331E6F">
              <w:t xml:space="preserve"> instead</w:t>
            </w:r>
            <w:r>
              <w:t>.</w:t>
            </w:r>
          </w:p>
          <w:p w14:paraId="7DA690AB" w14:textId="77777777" w:rsidR="00331E6F" w:rsidRDefault="00331E6F" w:rsidP="00331E6F">
            <w:pPr>
              <w:pStyle w:val="Bold3"/>
            </w:pPr>
            <w:proofErr w:type="spellStart"/>
            <w:r>
              <w:t>RFTagSerialNumber</w:t>
            </w:r>
            <w:proofErr w:type="spellEnd"/>
          </w:p>
          <w:p w14:paraId="7A08F09F" w14:textId="77777777" w:rsidR="00331E6F" w:rsidRDefault="00331E6F" w:rsidP="00331E6F">
            <w:pPr>
              <w:pStyle w:val="Normal3"/>
            </w:pPr>
            <w:r>
              <w:t xml:space="preserve">The fixed built-in identifier of a RFID unit. </w:t>
            </w:r>
          </w:p>
          <w:p w14:paraId="4403F162" w14:textId="77777777" w:rsidR="00DF657D" w:rsidRDefault="00DF657D" w:rsidP="00DF657D">
            <w:pPr>
              <w:pStyle w:val="Bold3"/>
            </w:pPr>
            <w:proofErr w:type="spellStart"/>
            <w:r>
              <w:t>SealNumber</w:t>
            </w:r>
            <w:proofErr w:type="spellEnd"/>
          </w:p>
          <w:p w14:paraId="66500C8C" w14:textId="77777777" w:rsidR="00DF657D" w:rsidRDefault="00DF657D" w:rsidP="00DF657D">
            <w:pPr>
              <w:pStyle w:val="Normal3"/>
            </w:pPr>
            <w:r>
              <w:t>Identifies the seal that closes the transport unit.</w:t>
            </w:r>
          </w:p>
          <w:p w14:paraId="27FE4FCC" w14:textId="77777777" w:rsidR="00DF657D" w:rsidRDefault="00DF657D" w:rsidP="00DF657D">
            <w:pPr>
              <w:pStyle w:val="Bold3"/>
            </w:pPr>
            <w:proofErr w:type="spellStart"/>
            <w:r>
              <w:t>SerialShippingContainerCode</w:t>
            </w:r>
            <w:proofErr w:type="spellEnd"/>
          </w:p>
          <w:p w14:paraId="6247FF07" w14:textId="77777777"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14:paraId="7F0F990A" w14:textId="77777777"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14:paraId="146F0B3F" w14:textId="77777777" w:rsidR="00DF657D" w:rsidRDefault="00DF657D" w:rsidP="003D7C8C">
            <w:pPr>
              <w:pStyle w:val="Bold3"/>
            </w:pPr>
            <w:proofErr w:type="spellStart"/>
            <w:r>
              <w:t>TrailerID</w:t>
            </w:r>
            <w:proofErr w:type="spellEnd"/>
          </w:p>
          <w:p w14:paraId="030F380C" w14:textId="77777777" w:rsidR="002E4594" w:rsidRDefault="002E4594" w:rsidP="002E4594">
            <w:pPr>
              <w:pStyle w:val="Normal3"/>
            </w:pPr>
            <w:r>
              <w:t xml:space="preserve">An identifier that may be used for a </w:t>
            </w:r>
            <w:proofErr w:type="spellStart"/>
            <w:r>
              <w:t>DrawBarCombination</w:t>
            </w:r>
            <w:proofErr w:type="spellEnd"/>
            <w:r>
              <w:t xml:space="preserve">, a </w:t>
            </w:r>
            <w:proofErr w:type="spellStart"/>
            <w:r>
              <w:t>RigidLorry</w:t>
            </w:r>
            <w:proofErr w:type="spellEnd"/>
            <w:r>
              <w:t xml:space="preserve"> and a Trailer.</w:t>
            </w:r>
          </w:p>
          <w:p w14:paraId="79E5D4C3" w14:textId="77777777" w:rsidR="00DF657D" w:rsidRDefault="002E4594" w:rsidP="002E4594">
            <w:pPr>
              <w:pStyle w:val="Normal3"/>
            </w:pPr>
            <w:r>
              <w:t xml:space="preserve">Note: </w:t>
            </w:r>
            <w:proofErr w:type="spellStart"/>
            <w:r>
              <w:t>papiNet</w:t>
            </w:r>
            <w:proofErr w:type="spellEnd"/>
            <w:r>
              <w:t xml:space="preserve"> recommends to use </w:t>
            </w:r>
            <w:proofErr w:type="spellStart"/>
            <w:r>
              <w:t>LicencePlateNumber</w:t>
            </w:r>
            <w:proofErr w:type="spellEnd"/>
            <w:r>
              <w:t xml:space="preserve"> instead of </w:t>
            </w:r>
            <w:proofErr w:type="spellStart"/>
            <w:r>
              <w:t>TrailerID</w:t>
            </w:r>
            <w:proofErr w:type="spellEnd"/>
            <w:r>
              <w:t xml:space="preserve"> in new implementations, if the identifier of the </w:t>
            </w:r>
            <w:proofErr w:type="spellStart"/>
            <w:r>
              <w:t>TransportUnit</w:t>
            </w:r>
            <w:proofErr w:type="spellEnd"/>
            <w:r>
              <w:t xml:space="preserve"> indeed is a licence plate number</w:t>
            </w:r>
            <w:r w:rsidR="00DF657D">
              <w:t>.</w:t>
            </w:r>
          </w:p>
          <w:p w14:paraId="012023B9" w14:textId="77777777" w:rsidR="00DF657D" w:rsidRDefault="00DF657D" w:rsidP="00DF657D">
            <w:pPr>
              <w:pStyle w:val="Bold3"/>
            </w:pPr>
            <w:proofErr w:type="spellStart"/>
            <w:r>
              <w:t>WagonID</w:t>
            </w:r>
            <w:proofErr w:type="spellEnd"/>
          </w:p>
          <w:p w14:paraId="49072362" w14:textId="29F9985E" w:rsidR="00DF657D" w:rsidRDefault="00DB4A66" w:rsidP="00DB4A66">
            <w:pPr>
              <w:pStyle w:val="Normal3Deprecate"/>
            </w:pPr>
            <w:r>
              <w:t xml:space="preserve">Will be </w:t>
            </w:r>
            <w:r w:rsidR="000220A5">
              <w:t xml:space="preserve">deprecated in a future version </w:t>
            </w:r>
            <w:r w:rsidR="00C618D7">
              <w:t>V3R00</w:t>
            </w:r>
            <w:r w:rsidR="00DF657D">
              <w:t xml:space="preserve">. Use instead </w:t>
            </w:r>
            <w:proofErr w:type="spellStart"/>
            <w:r w:rsidR="00DF657D">
              <w:t>RailCarID</w:t>
            </w:r>
            <w:proofErr w:type="spellEnd"/>
            <w:r>
              <w:t>.</w:t>
            </w:r>
          </w:p>
          <w:p w14:paraId="31E542C4" w14:textId="77777777" w:rsidR="00DF657D" w:rsidRDefault="00DF657D" w:rsidP="00DF657D">
            <w:pPr>
              <w:pStyle w:val="Bold3"/>
            </w:pPr>
            <w:r>
              <w:t>Other</w:t>
            </w:r>
          </w:p>
          <w:p w14:paraId="433F282D" w14:textId="77777777" w:rsidR="00DF657D" w:rsidRDefault="00DF657D" w:rsidP="00DF657D">
            <w:pPr>
              <w:pStyle w:val="Normal3"/>
            </w:pPr>
            <w:r>
              <w:t>Used for any other transport unit identifiers not covered by this list.</w:t>
            </w:r>
          </w:p>
        </w:tc>
      </w:tr>
    </w:tbl>
    <w:p w14:paraId="2175C55E" w14:textId="77777777" w:rsidR="00DF657D" w:rsidRDefault="00DF657D" w:rsidP="00DF657D"/>
    <w:p w14:paraId="3E21656A" w14:textId="77777777" w:rsidR="00DF657D" w:rsidRDefault="00DF657D" w:rsidP="00DF657D">
      <w:pPr>
        <w:pStyle w:val="Heading2"/>
      </w:pPr>
      <w:bookmarkStart w:id="10059" w:name="_Toc259723139"/>
      <w:bookmarkStart w:id="10060" w:name="_Toc275503485"/>
      <w:bookmarkStart w:id="10061" w:name="_Toc371379155"/>
      <w:bookmarkStart w:id="10062" w:name="_Toc21214342"/>
      <w:bookmarkStart w:id="10063" w:name="TransportUnitLength"/>
      <w:proofErr w:type="spellStart"/>
      <w:r>
        <w:t>TransportUnitLength</w:t>
      </w:r>
      <w:bookmarkEnd w:id="10059"/>
      <w:bookmarkEnd w:id="10060"/>
      <w:bookmarkEnd w:id="10061"/>
      <w:bookmarkEnd w:id="10062"/>
      <w:bookmarkEnd w:id="100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578D53" w14:textId="77777777" w:rsidTr="00DF657D">
        <w:tc>
          <w:tcPr>
            <w:tcW w:w="5000" w:type="pct"/>
          </w:tcPr>
          <w:p w14:paraId="223C6B2D" w14:textId="77777777" w:rsidR="00DF657D" w:rsidRDefault="00000000" w:rsidP="00DF657D">
            <w:pPr>
              <w:pStyle w:val="Normal2"/>
            </w:pPr>
            <w:r>
              <w:pict w14:anchorId="097D8CAB">
                <v:shape id="dc_1702" o:spid="_x0000_s4825" style="position:absolute;left:0;text-align:left;margin-left:0;margin-top:0;width:50pt;height:50pt;z-index:1659;visibility:hidden" coordsize="197,412" o:spt="100" o:preferrelative="t" adj="0,,0" path="">
                  <v:stroke joinstyle="round"/>
                  <v:formulas/>
                  <v:path o:connecttype="segments"/>
                  <o:lock v:ext="edit" selection="t"/>
                </v:shape>
              </w:pict>
            </w:r>
            <w:r>
              <w:pict w14:anchorId="308A3D89">
                <v:shape id="_x0000_s5561" style="position:absolute;left:0;text-align:left;margin-left:26509.9pt;margin-top:7.2pt;width:247.5pt;height:118.5pt;z-index:-884;mso-wrap-edited:t;mso-position-horizontal:right" coordsize="" o:spt="100" wrapcoords="-30 441 381 441 669 441 669 106 669 106 669 0 1000 0 1000 0 1000 1036 669 1036 669 782 381 782 -30 782 -30 441" adj="0,,0" path="">
                  <v:stroke joinstyle="round"/>
                  <v:imagedata r:id="rId2272" o:title="dc_1702"/>
                  <v:formulas/>
                  <v:path o:connecttype="segments"/>
                  <w10:wrap type="tight"/>
                </v:shape>
              </w:pict>
            </w:r>
            <w:r w:rsidR="00DF657D">
              <w:t>The length of the transport unit in a valid UOM (usually meters or feet).</w:t>
            </w:r>
          </w:p>
          <w:p w14:paraId="02E864C2" w14:textId="77777777" w:rsidR="00DF657D" w:rsidRDefault="00DF657D" w:rsidP="00DF657D">
            <w:pPr>
              <w:pStyle w:val="Bold3"/>
            </w:pPr>
            <w:r>
              <w:t>(sequence)</w:t>
            </w:r>
          </w:p>
          <w:p w14:paraId="286E1DED" w14:textId="77777777" w:rsidR="00DF657D" w:rsidRDefault="00DF657D" w:rsidP="00DF657D">
            <w:pPr>
              <w:pStyle w:val="Italic3"/>
            </w:pPr>
            <w:r>
              <w:t>The sequence of items below is mandatory. A single instance is required.</w:t>
            </w:r>
          </w:p>
          <w:p w14:paraId="237ED076" w14:textId="77777777" w:rsidR="00DF657D" w:rsidRDefault="00DF657D" w:rsidP="00DF657D">
            <w:pPr>
              <w:pStyle w:val="Bold4"/>
            </w:pPr>
            <w:r>
              <w:t>Value</w:t>
            </w:r>
          </w:p>
          <w:p w14:paraId="531014A9" w14:textId="77777777" w:rsidR="00DF657D" w:rsidRDefault="00DF657D" w:rsidP="00DF657D">
            <w:pPr>
              <w:pStyle w:val="Italic4"/>
            </w:pPr>
            <w:r>
              <w:t>Value is mandatory. A single instance is required.</w:t>
            </w:r>
          </w:p>
          <w:p w14:paraId="2AF57069" w14:textId="77777777" w:rsidR="00DF657D" w:rsidRDefault="00DF657D" w:rsidP="00DF657D">
            <w:pPr>
              <w:pStyle w:val="Normal4"/>
            </w:pPr>
            <w:r>
              <w:t>A numeric value expressed in the unit of measure (UOM).</w:t>
            </w:r>
          </w:p>
          <w:p w14:paraId="24E63DE5" w14:textId="77777777" w:rsidR="00DF657D" w:rsidRDefault="00DF657D" w:rsidP="00DF657D">
            <w:pPr>
              <w:pStyle w:val="Bold4"/>
            </w:pPr>
            <w:proofErr w:type="spellStart"/>
            <w:r>
              <w:lastRenderedPageBreak/>
              <w:t>RangeMin</w:t>
            </w:r>
            <w:proofErr w:type="spellEnd"/>
          </w:p>
          <w:p w14:paraId="2FE13430" w14:textId="77777777" w:rsidR="00DF657D" w:rsidRDefault="00DF657D" w:rsidP="00DF657D">
            <w:pPr>
              <w:pStyle w:val="Italic4"/>
            </w:pPr>
            <w:proofErr w:type="spellStart"/>
            <w:r>
              <w:t>RangeMin</w:t>
            </w:r>
            <w:proofErr w:type="spellEnd"/>
            <w:r>
              <w:t xml:space="preserve"> is optional. A single instance might exist.</w:t>
            </w:r>
          </w:p>
          <w:p w14:paraId="6D9BDF8A" w14:textId="77777777" w:rsidR="00DF657D" w:rsidRDefault="00DF657D" w:rsidP="00DF657D">
            <w:pPr>
              <w:pStyle w:val="Normal4"/>
            </w:pPr>
            <w:r>
              <w:t>The minimum value (lower boundary) allowed for the Measurement that is the parent of this element.</w:t>
            </w:r>
          </w:p>
          <w:p w14:paraId="0FDBA3A0" w14:textId="77777777" w:rsidR="00DF657D" w:rsidRDefault="00DF657D" w:rsidP="00DF657D">
            <w:pPr>
              <w:pStyle w:val="Bold4"/>
            </w:pPr>
            <w:proofErr w:type="spellStart"/>
            <w:r>
              <w:t>RangeMax</w:t>
            </w:r>
            <w:proofErr w:type="spellEnd"/>
          </w:p>
          <w:p w14:paraId="7820F994" w14:textId="77777777" w:rsidR="00DF657D" w:rsidRDefault="00DF657D" w:rsidP="00DF657D">
            <w:pPr>
              <w:pStyle w:val="Italic4"/>
            </w:pPr>
            <w:proofErr w:type="spellStart"/>
            <w:r>
              <w:t>RangeMax</w:t>
            </w:r>
            <w:proofErr w:type="spellEnd"/>
            <w:r>
              <w:t xml:space="preserve"> is optional. A single instance might exist.</w:t>
            </w:r>
          </w:p>
          <w:p w14:paraId="24139568"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FD57B20" w14:textId="77777777" w:rsidR="00DF657D" w:rsidRDefault="00DF657D" w:rsidP="00DF657D"/>
    <w:p w14:paraId="5BE14986" w14:textId="77777777" w:rsidR="00DF657D" w:rsidRDefault="00DF657D" w:rsidP="00DF657D">
      <w:pPr>
        <w:pStyle w:val="Heading2"/>
      </w:pPr>
      <w:bookmarkStart w:id="10064" w:name="_Toc259723140"/>
      <w:bookmarkStart w:id="10065" w:name="_Toc275503486"/>
      <w:bookmarkStart w:id="10066" w:name="_Toc371379156"/>
      <w:bookmarkStart w:id="10067" w:name="_Toc21214343"/>
      <w:bookmarkStart w:id="10068" w:name="TransportUnitLevel_a"/>
      <w:proofErr w:type="spellStart"/>
      <w:r>
        <w:t>TransportUnitLevel</w:t>
      </w:r>
      <w:proofErr w:type="spellEnd"/>
      <w:r>
        <w:t xml:space="preserve"> [attribute]</w:t>
      </w:r>
      <w:bookmarkEnd w:id="10064"/>
      <w:bookmarkEnd w:id="10065"/>
      <w:bookmarkEnd w:id="10066"/>
      <w:bookmarkEnd w:id="10067"/>
      <w:bookmarkEnd w:id="1006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D4CCE0" w14:textId="77777777" w:rsidTr="00DF657D">
        <w:tc>
          <w:tcPr>
            <w:tcW w:w="5000" w:type="pct"/>
          </w:tcPr>
          <w:p w14:paraId="6CCE7DC8" w14:textId="77777777" w:rsidR="00FF3FBB" w:rsidRDefault="00000000" w:rsidP="00FF3FBB">
            <w:pPr>
              <w:pStyle w:val="Normal2"/>
            </w:pPr>
            <w:r>
              <w:pict w14:anchorId="42677A33">
                <v:shape id="dc_1703" o:spid="_x0000_s4826" style="position:absolute;left:0;text-align:left;margin-left:0;margin-top:0;width:50pt;height:50pt;z-index:1660;visibility:hidden" coordsize="110,181" o:spt="100" o:preferrelative="t" adj="0,,0" path="">
                  <v:stroke joinstyle="round"/>
                  <v:formulas/>
                  <v:path o:connecttype="segments"/>
                  <o:lock v:ext="edit" selection="t"/>
                </v:shape>
              </w:pict>
            </w:r>
            <w:r>
              <w:pict w14:anchorId="16C7D0AB">
                <v:shape id="_x0000_s5562" style="position:absolute;left:0;text-align:left;margin-left:8611.15pt;margin-top:7.2pt;width:108.75pt;height:66pt;z-index:-883;mso-wrap-edited:t;mso-position-horizontal:right" coordsize="" o:spt="100" wrapcoords="-30 0 1000 0 1000 1064 1000 1064 -30 1064 -30 0" adj="0,,0" path="">
                  <v:stroke joinstyle="round"/>
                  <v:imagedata r:id="rId2273" o:title="dc_1703"/>
                  <v:formulas/>
                  <v:path o:connecttype="segments"/>
                  <w10:wrap type="tight"/>
                </v:shape>
              </w:pict>
            </w:r>
            <w:r w:rsidR="00DF657D">
              <w:t xml:space="preserve">The </w:t>
            </w:r>
            <w:r w:rsidR="00FF3FBB">
              <w:t xml:space="preserve">non-zero sequential number that uniquely identifies the level of stacked transport units. The lowest level is assigned number 1. </w:t>
            </w:r>
          </w:p>
          <w:p w14:paraId="48BC5545" w14:textId="77777777" w:rsidR="00FF3FBB" w:rsidRDefault="00FF3FBB" w:rsidP="00FF3FBB">
            <w:pPr>
              <w:pStyle w:val="Normal2"/>
            </w:pPr>
            <w:r>
              <w:t xml:space="preserve">For example, </w:t>
            </w:r>
          </w:p>
          <w:p w14:paraId="7C201C64" w14:textId="77777777" w:rsidR="00F63161" w:rsidRDefault="00F63161" w:rsidP="00F63161">
            <w:pPr>
              <w:pStyle w:val="Normal2"/>
            </w:pPr>
            <w:r>
              <w:t xml:space="preserve">A railcar loaded with a container, then the transport unit levels would be railcar level 1 and container level 2. </w:t>
            </w:r>
          </w:p>
          <w:p w14:paraId="76EE30D8" w14:textId="77777777" w:rsidR="00DF657D" w:rsidRDefault="00F63161" w:rsidP="00F63161">
            <w:pPr>
              <w:pStyle w:val="Normal2"/>
            </w:pPr>
            <w:r>
              <w:t>A railcar loaded with a trailer and a container loaded on the trailer, then the transport unit levels would be railcar level 1, trailer level 2 and container level 3.</w:t>
            </w:r>
          </w:p>
        </w:tc>
      </w:tr>
    </w:tbl>
    <w:p w14:paraId="40C47156" w14:textId="77777777" w:rsidR="00DF657D" w:rsidRDefault="00DF657D" w:rsidP="00DF657D"/>
    <w:p w14:paraId="4B3CC06A" w14:textId="77777777" w:rsidR="00DF657D" w:rsidRDefault="00DF657D" w:rsidP="00DF657D">
      <w:pPr>
        <w:pStyle w:val="Heading2"/>
      </w:pPr>
      <w:bookmarkStart w:id="10069" w:name="_Toc259723141"/>
      <w:bookmarkStart w:id="10070" w:name="_Toc275503487"/>
      <w:bookmarkStart w:id="10071" w:name="_Toc371379157"/>
      <w:bookmarkStart w:id="10072" w:name="_Toc21214344"/>
      <w:bookmarkStart w:id="10073" w:name="TransportUnitMeasurements"/>
      <w:proofErr w:type="spellStart"/>
      <w:r>
        <w:t>TransportUnitMeasurements</w:t>
      </w:r>
      <w:bookmarkEnd w:id="10069"/>
      <w:bookmarkEnd w:id="10070"/>
      <w:bookmarkEnd w:id="10071"/>
      <w:bookmarkEnd w:id="10072"/>
      <w:bookmarkEnd w:id="1007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DD9841" w14:textId="77777777" w:rsidTr="00DF657D">
        <w:tc>
          <w:tcPr>
            <w:tcW w:w="5000" w:type="pct"/>
          </w:tcPr>
          <w:p w14:paraId="74AE89FB" w14:textId="77777777" w:rsidR="00DF657D" w:rsidRDefault="00000000" w:rsidP="00DF657D">
            <w:pPr>
              <w:pStyle w:val="Normal2"/>
            </w:pPr>
            <w:r>
              <w:pict w14:anchorId="0A9CF74E">
                <v:shape id="dc_1704" o:spid="_x0000_s4827" style="position:absolute;left:0;text-align:left;margin-left:0;margin-top:0;width:50pt;height:50pt;z-index:1661;visibility:hidden" coordsize="330,526" o:spt="100" o:preferrelative="t" adj="0,,0" path="">
                  <v:stroke joinstyle="round"/>
                  <v:formulas/>
                  <v:path o:connecttype="segments"/>
                  <o:lock v:ext="edit" selection="t"/>
                </v:shape>
              </w:pict>
            </w:r>
            <w:r>
              <w:rPr>
                <w:noProof/>
              </w:rPr>
              <w:pict w14:anchorId="42C8343E">
                <v:shape id="_x0000_s6588" type="#_x0000_t75" style="position:absolute;left:0;text-align:left;margin-left:41658.45pt;margin-top:7.05pt;width:361.25pt;height:308.05pt;z-index:-454;mso-wrap-edited:t;mso-position-horizontal:right" wrapcoords="305 8306 230 10020 9513 10062 9477 14806 12772 15198 12583 21565 21600 21547 21600 0 10189 53 10299 3390 9591 3741 9591 8043 305 8306" filled="t">
                  <v:imagedata r:id="rId2274" o:title="TransportUnitMeasurements"/>
                  <w10:wrap type="tight"/>
                </v:shape>
              </w:pict>
            </w:r>
            <w:r w:rsidR="00DF657D">
              <w:t>A group item containing the measurements (length, height, weight, and width) of the transport unit.</w:t>
            </w:r>
          </w:p>
          <w:p w14:paraId="66F05C77" w14:textId="77777777" w:rsidR="00DF657D" w:rsidRDefault="00DF657D" w:rsidP="00DF657D">
            <w:pPr>
              <w:pStyle w:val="Bold3"/>
            </w:pPr>
            <w:proofErr w:type="spellStart"/>
            <w:r>
              <w:t>AppliesTo</w:t>
            </w:r>
            <w:proofErr w:type="spellEnd"/>
            <w:r>
              <w:t xml:space="preserve"> [attribute]</w:t>
            </w:r>
          </w:p>
          <w:p w14:paraId="2E182BDB" w14:textId="77777777" w:rsidR="00DF657D" w:rsidRDefault="00DF657D" w:rsidP="00DF657D">
            <w:pPr>
              <w:pStyle w:val="Italic3"/>
            </w:pPr>
            <w:proofErr w:type="spellStart"/>
            <w:r>
              <w:t>AppliesTo</w:t>
            </w:r>
            <w:proofErr w:type="spellEnd"/>
            <w:r>
              <w:t xml:space="preserve"> is optional. A single instance might exist.</w:t>
            </w:r>
          </w:p>
          <w:p w14:paraId="7057363D" w14:textId="77777777" w:rsidR="00DF657D" w:rsidRDefault="00DF657D" w:rsidP="00DF657D">
            <w:pPr>
              <w:pStyle w:val="Normal3"/>
            </w:pPr>
            <w:r>
              <w:t>Specifies the type of item to which measurements apply to.</w:t>
            </w:r>
          </w:p>
          <w:p w14:paraId="5CC8BF84" w14:textId="77777777" w:rsidR="00DF657D" w:rsidRDefault="00DF657D" w:rsidP="00DF657D">
            <w:pPr>
              <w:pStyle w:val="Normal3"/>
            </w:pPr>
            <w:r>
              <w:t xml:space="preserve">Refer to </w:t>
            </w:r>
            <w:proofErr w:type="spellStart"/>
            <w:r>
              <w:t>AppliesTo</w:t>
            </w:r>
            <w:proofErr w:type="spellEnd"/>
            <w:r>
              <w:t xml:space="preserve"> definition for any enumerations.</w:t>
            </w:r>
          </w:p>
          <w:p w14:paraId="1C680073" w14:textId="77777777" w:rsidR="00223EBA" w:rsidRDefault="00223EBA" w:rsidP="00223EBA">
            <w:pPr>
              <w:pStyle w:val="Bold3"/>
            </w:pPr>
            <w:proofErr w:type="spellStart"/>
            <w:r>
              <w:t>IsLoaded</w:t>
            </w:r>
            <w:proofErr w:type="spellEnd"/>
            <w:r>
              <w:t xml:space="preserve"> [attribute]</w:t>
            </w:r>
          </w:p>
          <w:p w14:paraId="5CE5F8EB" w14:textId="77777777" w:rsidR="00223EBA" w:rsidRDefault="00223EBA" w:rsidP="00223EBA">
            <w:pPr>
              <w:pStyle w:val="Italic3"/>
            </w:pPr>
            <w:proofErr w:type="spellStart"/>
            <w:r w:rsidRPr="00223EBA">
              <w:t>IsLoaded</w:t>
            </w:r>
            <w:proofErr w:type="spellEnd"/>
            <w:r w:rsidRPr="00223EBA">
              <w:t xml:space="preserve"> </w:t>
            </w:r>
            <w:r>
              <w:t>is optional. A single instance might exist.</w:t>
            </w:r>
          </w:p>
          <w:p w14:paraId="7D8B3199" w14:textId="77777777" w:rsidR="00223EBA" w:rsidRDefault="003D6EE3" w:rsidP="00223EBA">
            <w:pPr>
              <w:pStyle w:val="Normal3"/>
            </w:pPr>
            <w:r w:rsidRPr="003D6EE3">
              <w:t>Specifies if the item is loaded or not</w:t>
            </w:r>
            <w:r w:rsidR="00223EBA">
              <w:t>.</w:t>
            </w:r>
          </w:p>
          <w:p w14:paraId="5FFABFCE" w14:textId="77777777" w:rsidR="00223EBA" w:rsidRDefault="00223EBA" w:rsidP="00223EBA">
            <w:pPr>
              <w:pStyle w:val="Normal3"/>
            </w:pPr>
            <w:r>
              <w:t xml:space="preserve">Refer to </w:t>
            </w:r>
            <w:proofErr w:type="spellStart"/>
            <w:r w:rsidR="003D6EE3" w:rsidRPr="003D6EE3">
              <w:t>IsLoaded</w:t>
            </w:r>
            <w:proofErr w:type="spellEnd"/>
            <w:r>
              <w:t xml:space="preserve"> definition for any enumerations.</w:t>
            </w:r>
          </w:p>
          <w:p w14:paraId="319D1A2D" w14:textId="77777777" w:rsidR="00DF657D" w:rsidRDefault="00DF657D" w:rsidP="00DF657D">
            <w:pPr>
              <w:pStyle w:val="Bold3"/>
            </w:pPr>
            <w:r>
              <w:lastRenderedPageBreak/>
              <w:t>(sequence)</w:t>
            </w:r>
          </w:p>
          <w:p w14:paraId="7302101A" w14:textId="77777777" w:rsidR="00DF657D" w:rsidRDefault="00DF657D" w:rsidP="00DF657D">
            <w:pPr>
              <w:pStyle w:val="Italic3"/>
            </w:pPr>
            <w:r>
              <w:t>The sequence of items below is mandatory. A single instance is required.</w:t>
            </w:r>
          </w:p>
          <w:p w14:paraId="3130BAE5" w14:textId="77777777" w:rsidR="00DF657D" w:rsidRDefault="00DF657D" w:rsidP="00DF657D">
            <w:pPr>
              <w:pStyle w:val="Bold4"/>
            </w:pPr>
            <w:proofErr w:type="spellStart"/>
            <w:r>
              <w:t>TransportUnitLength</w:t>
            </w:r>
            <w:proofErr w:type="spellEnd"/>
          </w:p>
          <w:p w14:paraId="357EAA00" w14:textId="77777777" w:rsidR="00DF657D" w:rsidRDefault="00DF657D" w:rsidP="00DF657D">
            <w:pPr>
              <w:pStyle w:val="Italic4"/>
            </w:pPr>
            <w:proofErr w:type="spellStart"/>
            <w:r>
              <w:t>TransportUnitLength</w:t>
            </w:r>
            <w:proofErr w:type="spellEnd"/>
            <w:r>
              <w:t xml:space="preserve"> is optional. A single instance might exist.</w:t>
            </w:r>
          </w:p>
          <w:p w14:paraId="574C8E6D" w14:textId="77777777" w:rsidR="00DF657D" w:rsidRDefault="00DF657D" w:rsidP="00DF657D">
            <w:pPr>
              <w:pStyle w:val="Normal4"/>
            </w:pPr>
            <w:r>
              <w:t>The length of the transport unit in a valid UOM (usually meters or feet).</w:t>
            </w:r>
          </w:p>
          <w:p w14:paraId="2F00CFEE" w14:textId="77777777" w:rsidR="00DF657D" w:rsidRDefault="00DF657D" w:rsidP="00DF657D">
            <w:pPr>
              <w:pStyle w:val="Bold4"/>
            </w:pPr>
            <w:proofErr w:type="spellStart"/>
            <w:r>
              <w:t>TransportUnitWidth</w:t>
            </w:r>
            <w:proofErr w:type="spellEnd"/>
          </w:p>
          <w:p w14:paraId="4D359941" w14:textId="77777777" w:rsidR="00DF657D" w:rsidRDefault="00DF657D" w:rsidP="00DF657D">
            <w:pPr>
              <w:pStyle w:val="Italic4"/>
            </w:pPr>
            <w:proofErr w:type="spellStart"/>
            <w:r>
              <w:t>TransportUnitWidth</w:t>
            </w:r>
            <w:proofErr w:type="spellEnd"/>
            <w:r>
              <w:t xml:space="preserve"> is optional. A single instance might exist.</w:t>
            </w:r>
          </w:p>
          <w:p w14:paraId="1C452A82" w14:textId="77777777" w:rsidR="00DF657D" w:rsidRDefault="00DF657D" w:rsidP="00DF657D">
            <w:pPr>
              <w:pStyle w:val="Normal4"/>
            </w:pPr>
            <w:r>
              <w:t>The width of the transport unit in a valid UOM (usually meters or feet).</w:t>
            </w:r>
          </w:p>
          <w:p w14:paraId="247C732D" w14:textId="77777777" w:rsidR="00DF657D" w:rsidRDefault="00DF657D" w:rsidP="00DF657D">
            <w:pPr>
              <w:pStyle w:val="Bold4"/>
            </w:pPr>
            <w:proofErr w:type="spellStart"/>
            <w:r>
              <w:t>TransportUnitHeight</w:t>
            </w:r>
            <w:proofErr w:type="spellEnd"/>
          </w:p>
          <w:p w14:paraId="555B56CB" w14:textId="77777777" w:rsidR="00DF657D" w:rsidRDefault="00DF657D" w:rsidP="00DF657D">
            <w:pPr>
              <w:pStyle w:val="Italic4"/>
            </w:pPr>
            <w:proofErr w:type="spellStart"/>
            <w:r>
              <w:t>TransportUnitHeight</w:t>
            </w:r>
            <w:proofErr w:type="spellEnd"/>
            <w:r>
              <w:t xml:space="preserve"> is optional. A single instance might exist.</w:t>
            </w:r>
          </w:p>
          <w:p w14:paraId="2C1D9498" w14:textId="77777777" w:rsidR="00DF657D" w:rsidRDefault="00DF657D" w:rsidP="00DF657D">
            <w:pPr>
              <w:pStyle w:val="Normal4"/>
            </w:pPr>
            <w:r>
              <w:t>The height of the transport unit in a UOM (usually meters or feet).</w:t>
            </w:r>
          </w:p>
          <w:p w14:paraId="05DA65D0" w14:textId="77777777" w:rsidR="00DF657D" w:rsidRDefault="00DF657D" w:rsidP="00DF657D">
            <w:pPr>
              <w:pStyle w:val="Bold4"/>
            </w:pPr>
            <w:proofErr w:type="spellStart"/>
            <w:r>
              <w:t>TransportUnitWeight</w:t>
            </w:r>
            <w:proofErr w:type="spellEnd"/>
          </w:p>
          <w:p w14:paraId="268080D4" w14:textId="77777777" w:rsidR="00DF657D" w:rsidRDefault="00DF657D" w:rsidP="00DF657D">
            <w:pPr>
              <w:pStyle w:val="Italic4"/>
            </w:pPr>
            <w:proofErr w:type="spellStart"/>
            <w:r>
              <w:t>TransportUnitWeight</w:t>
            </w:r>
            <w:proofErr w:type="spellEnd"/>
            <w:r>
              <w:t xml:space="preserve"> is optional. A single instance might exist.</w:t>
            </w:r>
          </w:p>
          <w:p w14:paraId="2ADB1B8F" w14:textId="77777777" w:rsidR="00DF657D" w:rsidRDefault="00DF657D" w:rsidP="00DF657D">
            <w:pPr>
              <w:pStyle w:val="Normal4"/>
            </w:pPr>
            <w:r>
              <w:t>The weight of the transport unit in a valid UOM (usually tons, pounds, or kilograms).</w:t>
            </w:r>
          </w:p>
          <w:p w14:paraId="32BD0EEC" w14:textId="77777777" w:rsidR="00161DDE" w:rsidRDefault="00161DDE" w:rsidP="00161DDE">
            <w:pPr>
              <w:pStyle w:val="Bold4"/>
            </w:pPr>
            <w:proofErr w:type="spellStart"/>
            <w:r>
              <w:t>TransportUnitCapacity</w:t>
            </w:r>
            <w:proofErr w:type="spellEnd"/>
          </w:p>
          <w:p w14:paraId="19F242A3" w14:textId="77777777" w:rsidR="00161DDE" w:rsidRDefault="00161DDE" w:rsidP="00161DDE">
            <w:pPr>
              <w:pStyle w:val="Italic4"/>
            </w:pPr>
            <w:proofErr w:type="spellStart"/>
            <w:r w:rsidRPr="00161DDE">
              <w:t>TransportUnitCapacity</w:t>
            </w:r>
            <w:proofErr w:type="spellEnd"/>
            <w:r>
              <w:t xml:space="preserve"> is optional. </w:t>
            </w:r>
            <w:r w:rsidRPr="00161DDE">
              <w:t>Multiple instances might exist</w:t>
            </w:r>
            <w:r>
              <w:t>.</w:t>
            </w:r>
          </w:p>
          <w:p w14:paraId="7DF324F4" w14:textId="77777777" w:rsidR="00161DDE" w:rsidRDefault="00161DDE" w:rsidP="00161DDE">
            <w:pPr>
              <w:pStyle w:val="Normal4"/>
            </w:pPr>
            <w:r>
              <w:t>Specifies the capacity of a transport unit, e.g. available volume.</w:t>
            </w:r>
          </w:p>
        </w:tc>
      </w:tr>
    </w:tbl>
    <w:p w14:paraId="1726D9F2" w14:textId="77777777" w:rsidR="00DF657D" w:rsidRDefault="00DF657D" w:rsidP="00DF657D"/>
    <w:p w14:paraId="4883D4C8" w14:textId="77777777" w:rsidR="000F2D86" w:rsidRDefault="00C3497D" w:rsidP="000F2D86">
      <w:pPr>
        <w:pStyle w:val="Heading2"/>
      </w:pPr>
      <w:bookmarkStart w:id="10074" w:name="_Toc21214345"/>
      <w:bookmarkStart w:id="10075" w:name="TransportUnitReferenceIDInfo"/>
      <w:proofErr w:type="spellStart"/>
      <w:r w:rsidRPr="00C3497D">
        <w:t>TransportUnitReferenceIDInfo</w:t>
      </w:r>
      <w:bookmarkEnd w:id="10074"/>
      <w:bookmarkEnd w:id="1007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0F2D86" w14:paraId="27521EDF" w14:textId="77777777" w:rsidTr="004D23C2">
        <w:tc>
          <w:tcPr>
            <w:tcW w:w="5000" w:type="pct"/>
          </w:tcPr>
          <w:p w14:paraId="0486DB85" w14:textId="77777777" w:rsidR="000F2D86" w:rsidRDefault="00000000" w:rsidP="004D23C2">
            <w:pPr>
              <w:pStyle w:val="Normal2"/>
            </w:pPr>
            <w:r>
              <w:rPr>
                <w:noProof/>
              </w:rPr>
              <w:pict w14:anchorId="1588FE40">
                <v:shape id="_x0000_s6601" type="#_x0000_t75" style="position:absolute;left:0;text-align:left;margin-left:41581.05pt;margin-top:7.05pt;width:360.65pt;height:149pt;z-index:-451;mso-wrap-edited:t;mso-position-horizontal:right" wrapcoords="231 10053 380 14410 10131 14315 10167 18403 13317 18947 13242 21310 21600 21491 21600 0 10769 341 10843 6154 10131 6603 10056 9778 231 10053" filled="t">
                  <v:imagedata r:id="rId2275" o:title="TransportUnitReferenceIDInfo"/>
                  <w10:wrap type="tight"/>
                </v:shape>
              </w:pict>
            </w:r>
            <w:r>
              <w:pict w14:anchorId="438E9AEB">
                <v:shape id="_x0000_s6599" style="position:absolute;left:0;text-align:left;margin-left:0;margin-top:0;width:50pt;height:50pt;z-index:1826;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14:paraId="44A02F25" w14:textId="77777777" w:rsidR="00C3497D" w:rsidRDefault="00C3497D" w:rsidP="00C3497D">
            <w:pPr>
              <w:pStyle w:val="Bold3"/>
            </w:pPr>
            <w:proofErr w:type="spellStart"/>
            <w:r>
              <w:t>TransportUnitType</w:t>
            </w:r>
            <w:proofErr w:type="spellEnd"/>
            <w:r>
              <w:t xml:space="preserve"> [attribute]</w:t>
            </w:r>
          </w:p>
          <w:p w14:paraId="503D7043" w14:textId="77777777" w:rsidR="00C3497D" w:rsidRDefault="00C3497D" w:rsidP="00C3497D">
            <w:pPr>
              <w:pStyle w:val="Italic3"/>
            </w:pPr>
            <w:proofErr w:type="spellStart"/>
            <w:r>
              <w:t>TransportUnitType</w:t>
            </w:r>
            <w:proofErr w:type="spellEnd"/>
            <w:r>
              <w:t xml:space="preserve"> is mandatory. A single instance is required.</w:t>
            </w:r>
          </w:p>
          <w:p w14:paraId="6008A1AA" w14:textId="77777777"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14:paraId="462EE31B" w14:textId="77777777" w:rsidR="00C3497D" w:rsidRDefault="00C3497D" w:rsidP="00C3497D">
            <w:pPr>
              <w:pStyle w:val="Normal3"/>
            </w:pPr>
            <w:r>
              <w:t xml:space="preserve">Refer to </w:t>
            </w:r>
            <w:proofErr w:type="spellStart"/>
            <w:r>
              <w:t>TransportUnitType</w:t>
            </w:r>
            <w:proofErr w:type="spellEnd"/>
            <w:r>
              <w:t xml:space="preserve"> definition for any enumerations.</w:t>
            </w:r>
          </w:p>
          <w:p w14:paraId="0FCB4F50" w14:textId="77777777" w:rsidR="00C3497D" w:rsidRDefault="00C3497D" w:rsidP="00C3497D">
            <w:pPr>
              <w:pStyle w:val="Bold3"/>
            </w:pPr>
            <w:proofErr w:type="spellStart"/>
            <w:r>
              <w:t>TransportUnitLevel</w:t>
            </w:r>
            <w:proofErr w:type="spellEnd"/>
            <w:r>
              <w:t xml:space="preserve"> [attribute]</w:t>
            </w:r>
          </w:p>
          <w:p w14:paraId="05AE7500" w14:textId="77777777" w:rsidR="00C3497D" w:rsidRDefault="00C3497D" w:rsidP="00C3497D">
            <w:pPr>
              <w:pStyle w:val="Italic3"/>
            </w:pPr>
            <w:proofErr w:type="spellStart"/>
            <w:r>
              <w:t>TransportUnitLevel</w:t>
            </w:r>
            <w:proofErr w:type="spellEnd"/>
            <w:r>
              <w:t xml:space="preserve"> is </w:t>
            </w:r>
            <w:r w:rsidRPr="00C3497D">
              <w:t>mandatory. A single instance is required</w:t>
            </w:r>
            <w:r>
              <w:t>.</w:t>
            </w:r>
          </w:p>
          <w:p w14:paraId="10CB38AD" w14:textId="77777777" w:rsidR="00FF3FBB" w:rsidRDefault="00C3497D" w:rsidP="00FF3FBB">
            <w:pPr>
              <w:pStyle w:val="Normal3"/>
            </w:pPr>
            <w:r>
              <w:t xml:space="preserve">The </w:t>
            </w:r>
            <w:r w:rsidR="00FF3FBB">
              <w:t xml:space="preserve">non-zero sequential number that uniquely identifies the level of stacked transport units. The lowest level is assigned number 1. </w:t>
            </w:r>
          </w:p>
          <w:p w14:paraId="5F49F6C0" w14:textId="77777777" w:rsidR="00FF3FBB" w:rsidRDefault="00FF3FBB" w:rsidP="00FF3FBB">
            <w:pPr>
              <w:pStyle w:val="Normal3"/>
            </w:pPr>
            <w:r>
              <w:t xml:space="preserve">For example, </w:t>
            </w:r>
          </w:p>
          <w:p w14:paraId="338BFC8B" w14:textId="77777777" w:rsidR="00F63161" w:rsidRDefault="00F63161" w:rsidP="00F63161">
            <w:pPr>
              <w:pStyle w:val="Normal3"/>
            </w:pPr>
            <w:r>
              <w:t xml:space="preserve">A railcar loaded with a container, then the transport unit levels would be railcar level 1 and container level 2. </w:t>
            </w:r>
          </w:p>
          <w:p w14:paraId="1C641D57" w14:textId="77777777" w:rsidR="00F63161" w:rsidRPr="00700667" w:rsidRDefault="00F63161" w:rsidP="005230AA">
            <w:pPr>
              <w:pStyle w:val="Normal3"/>
            </w:pPr>
            <w:r w:rsidRPr="00F63161">
              <w:lastRenderedPageBreak/>
              <w:t xml:space="preserve">A railcar loaded with a trailer and a container loaded on the trailer, then the transport unit levels would be railcar level 1, trailer level 2 and container level 3. </w:t>
            </w:r>
          </w:p>
          <w:p w14:paraId="47C658F7" w14:textId="77777777" w:rsidR="000F2D86" w:rsidRDefault="000F2D86" w:rsidP="00F63161">
            <w:pPr>
              <w:pStyle w:val="Bold3"/>
            </w:pPr>
            <w:r>
              <w:t>(sequence)</w:t>
            </w:r>
          </w:p>
          <w:p w14:paraId="1F4FC4B7" w14:textId="77777777" w:rsidR="000F2D86" w:rsidRDefault="000F2D86" w:rsidP="004D23C2">
            <w:pPr>
              <w:pStyle w:val="Italic3"/>
            </w:pPr>
            <w:r>
              <w:t>The sequence of items below is mandatory. A single instance is required.</w:t>
            </w:r>
          </w:p>
          <w:p w14:paraId="523A50CF" w14:textId="77777777" w:rsidR="00C3497D" w:rsidRDefault="00C3497D" w:rsidP="00C3497D">
            <w:pPr>
              <w:pStyle w:val="Bold4"/>
            </w:pPr>
            <w:proofErr w:type="spellStart"/>
            <w:r>
              <w:t>TransportUnitIdentifier</w:t>
            </w:r>
            <w:proofErr w:type="spellEnd"/>
          </w:p>
          <w:p w14:paraId="223AF51C" w14:textId="77777777" w:rsidR="00C3497D" w:rsidRDefault="00C3497D" w:rsidP="00C3497D">
            <w:pPr>
              <w:pStyle w:val="Italic4"/>
            </w:pPr>
            <w:proofErr w:type="spellStart"/>
            <w:r>
              <w:t>TransportUnitIdentifier</w:t>
            </w:r>
            <w:proofErr w:type="spellEnd"/>
            <w:r>
              <w:t xml:space="preserve"> is mandatory. </w:t>
            </w:r>
            <w:r w:rsidRPr="00C3497D">
              <w:t>One instance is required, multiple instances might exist.</w:t>
            </w:r>
          </w:p>
          <w:p w14:paraId="4AD9F9D4" w14:textId="77777777" w:rsidR="000F2D86" w:rsidRDefault="00C3497D" w:rsidP="00C3497D">
            <w:pPr>
              <w:pStyle w:val="Normal4"/>
            </w:pPr>
            <w:r>
              <w:t xml:space="preserve">The </w:t>
            </w:r>
            <w:r w:rsidR="00B107B8" w:rsidRPr="00B107B8">
              <w:t>identifier of the transport unit, for example a license pl</w:t>
            </w:r>
            <w:r w:rsidR="00D751D9">
              <w:t>ate number, a container ID etc.</w:t>
            </w:r>
            <w:r w:rsidR="00B107B8" w:rsidRPr="00B107B8">
              <w:t xml:space="preserve"> The identifier of the transport unit is the same as the identifier of the vehicle when the transport unit is directly mounted on the vehicle and does not have a separate identifier. The type of identifier is indicated by the </w:t>
            </w:r>
            <w:proofErr w:type="spellStart"/>
            <w:r w:rsidR="00B107B8" w:rsidRPr="00B107B8">
              <w:t>TransportUnitIdentifierType</w:t>
            </w:r>
            <w:proofErr w:type="spellEnd"/>
            <w:r w:rsidR="00B107B8">
              <w:t>.</w:t>
            </w:r>
          </w:p>
        </w:tc>
      </w:tr>
    </w:tbl>
    <w:p w14:paraId="14771739" w14:textId="77777777" w:rsidR="000F2D86" w:rsidRDefault="000F2D86" w:rsidP="00DF657D"/>
    <w:p w14:paraId="37C2A0C0" w14:textId="77777777" w:rsidR="00DF657D" w:rsidRDefault="00DF657D" w:rsidP="00DF657D">
      <w:pPr>
        <w:pStyle w:val="Heading2"/>
      </w:pPr>
      <w:bookmarkStart w:id="10076" w:name="_Toc259723142"/>
      <w:bookmarkStart w:id="10077" w:name="_Toc275503488"/>
      <w:bookmarkStart w:id="10078" w:name="_Toc371379158"/>
      <w:bookmarkStart w:id="10079" w:name="_Toc21214346"/>
      <w:bookmarkStart w:id="10080" w:name="TransportUnitText"/>
      <w:proofErr w:type="spellStart"/>
      <w:r>
        <w:t>TransportUnitText</w:t>
      </w:r>
      <w:bookmarkEnd w:id="10076"/>
      <w:bookmarkEnd w:id="10077"/>
      <w:bookmarkEnd w:id="10078"/>
      <w:bookmarkEnd w:id="10079"/>
      <w:bookmarkEnd w:id="1008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8F4CBB" w14:textId="77777777" w:rsidTr="00DF657D">
        <w:tc>
          <w:tcPr>
            <w:tcW w:w="5000" w:type="pct"/>
          </w:tcPr>
          <w:p w14:paraId="409DC4AF" w14:textId="77777777" w:rsidR="00DF657D" w:rsidRPr="00A46DB2" w:rsidRDefault="00000000" w:rsidP="00A46DB2">
            <w:pPr>
              <w:pStyle w:val="Normal2"/>
            </w:pPr>
            <w:r>
              <w:pict w14:anchorId="50D9EFA7">
                <v:shape id="dc_1705" o:spid="_x0000_s4828" style="position:absolute;left:0;text-align:left;margin-left:0;margin-top:0;width:50pt;height:50pt;z-index:1662;visibility:hidden" coordsize="67,152" o:spt="100" o:preferrelative="t" adj="0,,0" path="">
                  <v:stroke joinstyle="round"/>
                  <v:formulas/>
                  <v:path o:connecttype="segments"/>
                  <o:lock v:ext="edit" selection="t"/>
                </v:shape>
              </w:pict>
            </w:r>
            <w:r>
              <w:pict w14:anchorId="53CBC20B">
                <v:shape id="_x0000_s5564" style="position:absolute;left:0;text-align:left;margin-left:6385.9pt;margin-top:7.2pt;width:91.5pt;height:40.5pt;z-index:-882;mso-wrap-edited:t;mso-position-horizontal:right" coordsize="" o:spt="100" wrapcoords="-30 104 1000 104 1000 1105 1000 1105 -30 1105 -30 104" adj="0,,0" path="">
                  <v:stroke joinstyle="round"/>
                  <v:imagedata r:id="rId2276" o:title="dc_1705"/>
                  <v:formulas/>
                  <v:path o:connecttype="segments"/>
                  <w10:wrap type="tight"/>
                </v:shape>
              </w:pict>
            </w:r>
            <w:r w:rsidR="00DF657D" w:rsidRPr="00A46DB2">
              <w:t>A text field further describing the transport unit.</w:t>
            </w:r>
          </w:p>
        </w:tc>
      </w:tr>
    </w:tbl>
    <w:p w14:paraId="377F9600" w14:textId="77777777" w:rsidR="00DF657D" w:rsidRDefault="00DF657D" w:rsidP="00DF657D"/>
    <w:p w14:paraId="34AA3F6A" w14:textId="77777777" w:rsidR="00DF657D" w:rsidRDefault="00DF657D" w:rsidP="00DF657D">
      <w:pPr>
        <w:pStyle w:val="Heading2"/>
      </w:pPr>
      <w:bookmarkStart w:id="10081" w:name="_Toc259723143"/>
      <w:bookmarkStart w:id="10082" w:name="_Toc275503489"/>
      <w:bookmarkStart w:id="10083" w:name="_Toc371379159"/>
      <w:bookmarkStart w:id="10084" w:name="_Toc21214347"/>
      <w:bookmarkStart w:id="10085" w:name="TransportUnitType_a"/>
      <w:proofErr w:type="spellStart"/>
      <w:r>
        <w:t>TransportUnitType</w:t>
      </w:r>
      <w:proofErr w:type="spellEnd"/>
      <w:r>
        <w:t xml:space="preserve"> [attribute]</w:t>
      </w:r>
      <w:bookmarkEnd w:id="10081"/>
      <w:bookmarkEnd w:id="10082"/>
      <w:bookmarkEnd w:id="10083"/>
      <w:bookmarkEnd w:id="10084"/>
      <w:bookmarkEnd w:id="1008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79B43A" w14:textId="77777777" w:rsidTr="00DF657D">
        <w:tc>
          <w:tcPr>
            <w:tcW w:w="5000" w:type="pct"/>
          </w:tcPr>
          <w:p w14:paraId="024F8EF1" w14:textId="77777777" w:rsidR="00DF657D" w:rsidRDefault="00000000" w:rsidP="00DF657D">
            <w:pPr>
              <w:pStyle w:val="Normal2"/>
            </w:pPr>
            <w:r>
              <w:pict w14:anchorId="4ADFFACF">
                <v:shape id="dc_1706" o:spid="_x0000_s4829" style="position:absolute;left:0;text-align:left;margin-left:0;margin-top:0;width:50pt;height:50pt;z-index:1663;visibility:hidden" coordsize="89,191" o:spt="100" o:preferrelative="t" adj="0,,0" path="">
                  <v:stroke joinstyle="round"/>
                  <v:formulas/>
                  <v:path o:connecttype="segments"/>
                  <o:lock v:ext="edit" selection="t"/>
                </v:shape>
              </w:pict>
            </w:r>
            <w:r>
              <w:pict w14:anchorId="0DA5B6BC">
                <v:shape id="_x0000_s5565" style="position:absolute;left:0;text-align:left;margin-left:9385.15pt;margin-top:7.2pt;width:114.75pt;height:53.25pt;z-index:-881;mso-wrap-edited:t;mso-position-horizontal:right" coordsize="" o:spt="100" wrapcoords="-30 0 1000 0 1000 1079 1000 1079 -30 1079 -30 0" adj="0,,0" path="">
                  <v:stroke joinstyle="round"/>
                  <v:imagedata r:id="rId2277"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14:paraId="412B6754" w14:textId="77777777" w:rsidR="00DF657D" w:rsidRDefault="00DF657D" w:rsidP="00DF657D">
            <w:pPr>
              <w:pStyle w:val="Italic2"/>
            </w:pPr>
            <w:r>
              <w:t>This item is restricted to the following list.</w:t>
            </w:r>
          </w:p>
          <w:p w14:paraId="3927C8B3" w14:textId="77777777" w:rsidR="00DF657D" w:rsidRDefault="00DF657D" w:rsidP="00DF657D">
            <w:pPr>
              <w:pStyle w:val="Bold3"/>
            </w:pPr>
            <w:r>
              <w:t>Barge</w:t>
            </w:r>
          </w:p>
          <w:p w14:paraId="464B5AEF" w14:textId="77777777" w:rsidR="00DF657D" w:rsidRDefault="00DF657D" w:rsidP="00DF657D">
            <w:pPr>
              <w:pStyle w:val="Normal3"/>
            </w:pPr>
            <w:r>
              <w:t>A flat, inland waterways transport unit, which is typically towed, one or many at the same time, by a towing vessel.</w:t>
            </w:r>
          </w:p>
          <w:p w14:paraId="53EC6FD8" w14:textId="77777777" w:rsidR="00DF657D" w:rsidRDefault="00DF657D" w:rsidP="00DF657D">
            <w:pPr>
              <w:pStyle w:val="Bold3"/>
            </w:pPr>
            <w:r>
              <w:t>Cassette</w:t>
            </w:r>
          </w:p>
          <w:p w14:paraId="308B9653" w14:textId="77777777" w:rsidR="00DF657D" w:rsidRDefault="00DF657D" w:rsidP="00DF657D">
            <w:pPr>
              <w:pStyle w:val="Normal3"/>
            </w:pPr>
            <w:r>
              <w:t>A platform used for RORO vessels to roll-on and roll-off goods to be moved.</w:t>
            </w:r>
          </w:p>
          <w:p w14:paraId="7612B45B" w14:textId="77777777" w:rsidR="00DF657D" w:rsidRDefault="00DF657D" w:rsidP="00DF657D">
            <w:pPr>
              <w:pStyle w:val="Bold3"/>
            </w:pPr>
            <w:r>
              <w:t>Container</w:t>
            </w:r>
          </w:p>
          <w:p w14:paraId="469E0ED4" w14:textId="77777777"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14:paraId="38ABB9F3" w14:textId="77777777" w:rsidR="00DF657D" w:rsidRDefault="00DF657D" w:rsidP="00DF657D">
            <w:pPr>
              <w:pStyle w:val="Bold3"/>
            </w:pPr>
            <w:proofErr w:type="spellStart"/>
            <w:r>
              <w:t>ConventionalVessel</w:t>
            </w:r>
            <w:proofErr w:type="spellEnd"/>
          </w:p>
          <w:p w14:paraId="2F097E70" w14:textId="00B05E11" w:rsidR="00DF657D" w:rsidRDefault="00DF657D" w:rsidP="00DB4A66">
            <w:pPr>
              <w:pStyle w:val="Normal3Deprecate"/>
            </w:pPr>
            <w:r>
              <w:t xml:space="preserve">To be </w:t>
            </w:r>
            <w:r w:rsidR="000220A5">
              <w:t xml:space="preserve">deprecated in a future version </w:t>
            </w:r>
            <w:r w:rsidR="00C618D7">
              <w:t>V3R00</w:t>
            </w:r>
            <w:r>
              <w:t xml:space="preserve">. Select the best fit from the </w:t>
            </w:r>
            <w:proofErr w:type="spellStart"/>
            <w:r>
              <w:t>TransportUnitType</w:t>
            </w:r>
            <w:proofErr w:type="spellEnd"/>
            <w:r>
              <w:t xml:space="preserve"> list.</w:t>
            </w:r>
          </w:p>
          <w:p w14:paraId="1A445C64" w14:textId="77777777" w:rsidR="00DF657D" w:rsidRDefault="00DF657D" w:rsidP="00DF657D">
            <w:pPr>
              <w:pStyle w:val="Bold3"/>
            </w:pPr>
            <w:proofErr w:type="spellStart"/>
            <w:r>
              <w:t>DrawBarCombination</w:t>
            </w:r>
            <w:proofErr w:type="spellEnd"/>
          </w:p>
          <w:p w14:paraId="4B9929AA" w14:textId="77777777" w:rsidR="00DF657D" w:rsidRDefault="00DF657D" w:rsidP="00DF657D">
            <w:pPr>
              <w:pStyle w:val="Normal3"/>
            </w:pPr>
            <w:r>
              <w:t xml:space="preserve">A </w:t>
            </w:r>
            <w:proofErr w:type="spellStart"/>
            <w:r>
              <w:t>RigidLorry</w:t>
            </w:r>
            <w:proofErr w:type="spellEnd"/>
            <w:r>
              <w:t xml:space="preserve"> and a </w:t>
            </w:r>
            <w:proofErr w:type="spellStart"/>
            <w:r>
              <w:t>DrawBarTrailer</w:t>
            </w:r>
            <w:proofErr w:type="spellEnd"/>
            <w:r>
              <w:t xml:space="preserve"> combined together and handled as one transport unit. It is typically used in Scandinavian countries.</w:t>
            </w:r>
          </w:p>
          <w:p w14:paraId="4DE04795" w14:textId="77777777" w:rsidR="00DF657D" w:rsidRDefault="00DF657D" w:rsidP="00DF657D">
            <w:pPr>
              <w:pStyle w:val="Bold3"/>
            </w:pPr>
            <w:r>
              <w:t>Flatbed</w:t>
            </w:r>
          </w:p>
          <w:p w14:paraId="3026FD64" w14:textId="6F5993CE" w:rsidR="00DF657D" w:rsidRDefault="00DF657D" w:rsidP="00DB4A66">
            <w:pPr>
              <w:pStyle w:val="Normal3Deprecate"/>
            </w:pPr>
            <w:r>
              <w:lastRenderedPageBreak/>
              <w:t xml:space="preserve">To be </w:t>
            </w:r>
            <w:r w:rsidR="00C618D7">
              <w:t>deprecated in a future version V3R00</w:t>
            </w:r>
            <w:r>
              <w:t>. See detail types.</w:t>
            </w:r>
          </w:p>
          <w:p w14:paraId="62D3AC22" w14:textId="77777777" w:rsidR="00DF657D" w:rsidRDefault="00DF657D" w:rsidP="00DF657D">
            <w:pPr>
              <w:pStyle w:val="Bold3"/>
            </w:pPr>
            <w:proofErr w:type="spellStart"/>
            <w:r>
              <w:t>FlatCar</w:t>
            </w:r>
            <w:proofErr w:type="spellEnd"/>
          </w:p>
          <w:p w14:paraId="6D7F8724" w14:textId="39ABB71A" w:rsidR="00DF657D" w:rsidRDefault="00DF657D" w:rsidP="00DB4A66">
            <w:pPr>
              <w:pStyle w:val="Normal3Deprecate"/>
            </w:pPr>
            <w:r>
              <w:t xml:space="preserve">To be </w:t>
            </w:r>
            <w:r w:rsidR="00C618D7">
              <w:t>deprecated in a future version V3R00</w:t>
            </w:r>
            <w:r>
              <w:t>. See detail types.</w:t>
            </w:r>
          </w:p>
          <w:p w14:paraId="50705468" w14:textId="77777777" w:rsidR="003E55F9" w:rsidRPr="003E55F9" w:rsidRDefault="003E55F9" w:rsidP="00B050DD">
            <w:pPr>
              <w:pStyle w:val="Bold3"/>
            </w:pPr>
            <w:proofErr w:type="spellStart"/>
            <w:r w:rsidRPr="003E55F9">
              <w:t>ForestryForwarderUnit</w:t>
            </w:r>
            <w:proofErr w:type="spellEnd"/>
            <w:r w:rsidRPr="003E55F9">
              <w:t xml:space="preserve"> </w:t>
            </w:r>
          </w:p>
          <w:p w14:paraId="0062FC04" w14:textId="77777777" w:rsidR="003E55F9" w:rsidRDefault="003E55F9" w:rsidP="003E55F9">
            <w:pPr>
              <w:pStyle w:val="Normal3"/>
            </w:pPr>
            <w:r>
              <w:t>Carries wood in a body mounted to the chassis of a forestry forwarder.</w:t>
            </w:r>
          </w:p>
          <w:p w14:paraId="706ADDF2" w14:textId="77777777" w:rsidR="00DF657D" w:rsidRDefault="00DF657D" w:rsidP="00DF657D">
            <w:pPr>
              <w:pStyle w:val="Bold3"/>
            </w:pPr>
            <w:proofErr w:type="spellStart"/>
            <w:r>
              <w:t>RailCar</w:t>
            </w:r>
            <w:proofErr w:type="spellEnd"/>
          </w:p>
          <w:p w14:paraId="4ED18B78" w14:textId="0F739341" w:rsidR="00DF657D" w:rsidRDefault="00D95C4F" w:rsidP="00DF657D">
            <w:pPr>
              <w:pStyle w:val="Normal3"/>
            </w:pPr>
            <w:r w:rsidRPr="00D95C4F">
              <w:t>A rail-based transport unit</w:t>
            </w:r>
            <w:r w:rsidR="00DF657D">
              <w:t>. Synonym: Rail Wagon.</w:t>
            </w:r>
          </w:p>
          <w:p w14:paraId="57E05AE0" w14:textId="77777777" w:rsidR="00DF657D" w:rsidRDefault="00DF657D" w:rsidP="00DF657D">
            <w:pPr>
              <w:pStyle w:val="Bold3"/>
            </w:pPr>
            <w:proofErr w:type="spellStart"/>
            <w:r>
              <w:t>RigidLorry</w:t>
            </w:r>
            <w:proofErr w:type="spellEnd"/>
          </w:p>
          <w:p w14:paraId="550B2CE0" w14:textId="77777777" w:rsidR="00DF657D" w:rsidRDefault="00DF657D" w:rsidP="00DF657D">
            <w:pPr>
              <w:pStyle w:val="Normal3"/>
            </w:pPr>
            <w:r>
              <w:t>Carries goods in a body mounted to the chassis of a truck. It can be covered or uncovered. Synonym: Straight Truck.</w:t>
            </w:r>
          </w:p>
          <w:p w14:paraId="28C55DA0" w14:textId="77777777" w:rsidR="00DF657D" w:rsidRDefault="00DF657D" w:rsidP="00DF657D">
            <w:pPr>
              <w:pStyle w:val="Bold3"/>
            </w:pPr>
            <w:proofErr w:type="spellStart"/>
            <w:r>
              <w:t>StackTrain</w:t>
            </w:r>
            <w:proofErr w:type="spellEnd"/>
          </w:p>
          <w:p w14:paraId="36A58B35" w14:textId="6E2C374E" w:rsidR="00DF657D" w:rsidRDefault="00DF657D" w:rsidP="00DB4A66">
            <w:pPr>
              <w:pStyle w:val="Normal3Deprecate"/>
            </w:pPr>
            <w:r>
              <w:t xml:space="preserve">To be </w:t>
            </w:r>
            <w:r w:rsidR="00BD4352">
              <w:t>deprecated in a future version V3R00</w:t>
            </w:r>
            <w:r>
              <w:t>. See detail types.</w:t>
            </w:r>
          </w:p>
          <w:p w14:paraId="07DA400E" w14:textId="77777777" w:rsidR="00DF657D" w:rsidRDefault="00DF657D" w:rsidP="00DF657D">
            <w:pPr>
              <w:pStyle w:val="Bold3"/>
            </w:pPr>
            <w:proofErr w:type="spellStart"/>
            <w:r>
              <w:t>SwapBodies</w:t>
            </w:r>
            <w:proofErr w:type="spellEnd"/>
          </w:p>
          <w:p w14:paraId="5AD81DB8" w14:textId="46AD86E8" w:rsidR="00DF657D" w:rsidRDefault="00DF657D" w:rsidP="00DB4A66">
            <w:pPr>
              <w:pStyle w:val="Normal3Deprecate"/>
            </w:pPr>
            <w:r>
              <w:t xml:space="preserve">To be </w:t>
            </w:r>
            <w:r w:rsidR="00BD4352">
              <w:t>deprecated in a future version V3R00</w:t>
            </w:r>
            <w:r>
              <w:t>. See detail types.</w:t>
            </w:r>
          </w:p>
          <w:p w14:paraId="2FF9045F" w14:textId="77777777" w:rsidR="00DF657D" w:rsidRDefault="00DF657D" w:rsidP="00DF657D">
            <w:pPr>
              <w:pStyle w:val="Bold3"/>
            </w:pPr>
            <w:r>
              <w:t>Trailer</w:t>
            </w:r>
          </w:p>
          <w:p w14:paraId="7F2972E5" w14:textId="77777777" w:rsidR="00DF657D" w:rsidRDefault="00DF657D" w:rsidP="00DF657D">
            <w:pPr>
              <w:pStyle w:val="Normal3"/>
            </w:pPr>
            <w:r>
              <w:t>A road trailer usually pulled by a truck.</w:t>
            </w:r>
          </w:p>
          <w:p w14:paraId="7429B8D8" w14:textId="77777777" w:rsidR="00574554" w:rsidRDefault="00574554" w:rsidP="00574554">
            <w:pPr>
              <w:pStyle w:val="Bold3"/>
            </w:pPr>
            <w:proofErr w:type="spellStart"/>
            <w:r>
              <w:t>VesselUnit</w:t>
            </w:r>
            <w:proofErr w:type="spellEnd"/>
          </w:p>
          <w:p w14:paraId="7FA527D5" w14:textId="77777777" w:rsidR="00574554" w:rsidRDefault="00574554" w:rsidP="00574554">
            <w:pPr>
              <w:pStyle w:val="Normal3"/>
            </w:pPr>
            <w:r>
              <w:t>A transport unit for vessels. It is normally a fixed integrated part of the vessel.</w:t>
            </w:r>
          </w:p>
          <w:p w14:paraId="7DF60FD6" w14:textId="77777777" w:rsidR="00DF657D" w:rsidRDefault="00DF657D" w:rsidP="00DF657D">
            <w:pPr>
              <w:pStyle w:val="Bold3"/>
            </w:pPr>
            <w:r>
              <w:t>Wagon</w:t>
            </w:r>
          </w:p>
          <w:p w14:paraId="63CA6F83" w14:textId="1EF5CA58" w:rsidR="00DF657D" w:rsidRDefault="00DF657D" w:rsidP="00DB4A66">
            <w:pPr>
              <w:pStyle w:val="Normal3Deprecate"/>
            </w:pPr>
            <w:r>
              <w:t xml:space="preserve">To be </w:t>
            </w:r>
            <w:r w:rsidR="00BD4352">
              <w:t>deprecated in a future version V3R00</w:t>
            </w:r>
            <w:r>
              <w:t>. Use instead transport unit “</w:t>
            </w:r>
            <w:proofErr w:type="spellStart"/>
            <w:r>
              <w:t>RailCar</w:t>
            </w:r>
            <w:proofErr w:type="spellEnd"/>
            <w:r>
              <w:t>” and detail types of railcars.</w:t>
            </w:r>
          </w:p>
          <w:p w14:paraId="6824EEA5" w14:textId="77777777" w:rsidR="00DF657D" w:rsidRDefault="00DF657D" w:rsidP="00DF657D">
            <w:pPr>
              <w:pStyle w:val="Bold3"/>
            </w:pPr>
            <w:r>
              <w:t>Other</w:t>
            </w:r>
          </w:p>
          <w:p w14:paraId="6BE42C05" w14:textId="0526E0AB" w:rsidR="00DF657D" w:rsidRDefault="00DF657D" w:rsidP="00DB4A66">
            <w:pPr>
              <w:pStyle w:val="Normal3Deprecate"/>
            </w:pPr>
            <w:r>
              <w:t>Used for any other transport units not cov</w:t>
            </w:r>
            <w:r w:rsidR="00DB4A66">
              <w:t xml:space="preserve">ered by this list. To be </w:t>
            </w:r>
            <w:r w:rsidR="00C618D7">
              <w:t>deprecated in a future version V3R00</w:t>
            </w:r>
            <w:r>
              <w:t>.</w:t>
            </w:r>
          </w:p>
        </w:tc>
      </w:tr>
    </w:tbl>
    <w:p w14:paraId="7703EB03" w14:textId="77777777" w:rsidR="00DF657D" w:rsidRDefault="00DF657D" w:rsidP="00DF657D"/>
    <w:p w14:paraId="6C5BB90A" w14:textId="77777777" w:rsidR="00DF657D" w:rsidRDefault="00DF657D" w:rsidP="00DF657D">
      <w:pPr>
        <w:pStyle w:val="Heading2"/>
      </w:pPr>
      <w:bookmarkStart w:id="10086" w:name="_Toc259723144"/>
      <w:bookmarkStart w:id="10087" w:name="_Toc275503490"/>
      <w:bookmarkStart w:id="10088" w:name="_Toc371379160"/>
      <w:bookmarkStart w:id="10089" w:name="_Toc21214348"/>
      <w:bookmarkStart w:id="10090" w:name="TransportUnitVariable_a"/>
      <w:proofErr w:type="spellStart"/>
      <w:r>
        <w:t>TransportUnitVariable</w:t>
      </w:r>
      <w:proofErr w:type="spellEnd"/>
      <w:r>
        <w:t xml:space="preserve"> [attribute]</w:t>
      </w:r>
      <w:bookmarkEnd w:id="10086"/>
      <w:bookmarkEnd w:id="10087"/>
      <w:bookmarkEnd w:id="10088"/>
      <w:bookmarkEnd w:id="10089"/>
      <w:bookmarkEnd w:id="10090"/>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C09758" w14:textId="77777777" w:rsidTr="00DF657D">
        <w:tc>
          <w:tcPr>
            <w:tcW w:w="5000" w:type="pct"/>
          </w:tcPr>
          <w:p w14:paraId="15D6A4A7" w14:textId="77777777" w:rsidR="00DF657D" w:rsidRDefault="00000000" w:rsidP="00DF657D">
            <w:pPr>
              <w:pStyle w:val="Normal2"/>
            </w:pPr>
            <w:r>
              <w:pict w14:anchorId="2960147A">
                <v:shape id="dc_1707" o:spid="_x0000_s4830" style="position:absolute;left:0;text-align:left;margin-left:0;margin-top:0;width:50pt;height:50pt;z-index:1664;visibility:hidden" coordsize="89,212" o:spt="100" o:preferrelative="t" adj="0,,0" path="">
                  <v:stroke joinstyle="round"/>
                  <v:formulas/>
                  <v:path o:connecttype="segments"/>
                  <o:lock v:ext="edit" selection="t"/>
                </v:shape>
              </w:pict>
            </w:r>
            <w:r>
              <w:pict w14:anchorId="65FE5F6A">
                <v:shape id="_x0000_s5566" style="position:absolute;left:0;text-align:left;margin-left:11029.9pt;margin-top:7.2pt;width:127.5pt;height:53.25pt;z-index:-880;mso-wrap-edited:t;mso-position-horizontal:right" coordsize="" o:spt="100" wrapcoords="-30 0 1000 0 1000 1079 1000 1079 -30 1079 -30 0" adj="0,,0" path="">
                  <v:stroke joinstyle="round"/>
                  <v:imagedata r:id="rId2278" o:title="dc_1707"/>
                  <v:formulas/>
                  <v:path o:connecttype="segments"/>
                  <w10:wrap type="tight"/>
                </v:shape>
              </w:pict>
            </w:r>
            <w:r w:rsidR="00DF657D">
              <w:t>Indicates if there is an attribute of the transport unit that can change (is variable).</w:t>
            </w:r>
          </w:p>
          <w:p w14:paraId="6677636C" w14:textId="77777777" w:rsidR="00DF657D" w:rsidRDefault="00DF657D" w:rsidP="00DF657D">
            <w:pPr>
              <w:pStyle w:val="Italic2"/>
            </w:pPr>
            <w:r>
              <w:t>This item is restricted to the following list.</w:t>
            </w:r>
          </w:p>
          <w:p w14:paraId="0D2E0E63" w14:textId="77777777" w:rsidR="00DF657D" w:rsidRDefault="00DF657D" w:rsidP="00DF657D">
            <w:pPr>
              <w:pStyle w:val="Bold3"/>
            </w:pPr>
            <w:r>
              <w:t>CubicCapacity</w:t>
            </w:r>
          </w:p>
          <w:p w14:paraId="3AEAB1E0" w14:textId="77777777" w:rsidR="00DF657D" w:rsidRDefault="00DF657D" w:rsidP="00DF657D">
            <w:pPr>
              <w:pStyle w:val="Bold3"/>
            </w:pPr>
            <w:proofErr w:type="spellStart"/>
            <w:r>
              <w:t>DeckOption</w:t>
            </w:r>
            <w:proofErr w:type="spellEnd"/>
          </w:p>
          <w:p w14:paraId="58B6A3E8" w14:textId="77777777" w:rsidR="00DF657D" w:rsidRDefault="00DF657D" w:rsidP="00DF657D">
            <w:pPr>
              <w:pStyle w:val="Bold3"/>
            </w:pPr>
            <w:r>
              <w:t>Height</w:t>
            </w:r>
          </w:p>
          <w:p w14:paraId="71BAEAB2" w14:textId="77777777" w:rsidR="00DF657D" w:rsidRDefault="00DF657D" w:rsidP="00DF657D">
            <w:pPr>
              <w:pStyle w:val="Bold3"/>
            </w:pPr>
            <w:r>
              <w:t>Length</w:t>
            </w:r>
          </w:p>
          <w:p w14:paraId="2ACAB2B0" w14:textId="77777777" w:rsidR="00DF657D" w:rsidRDefault="00DF657D" w:rsidP="00DF657D">
            <w:pPr>
              <w:pStyle w:val="Bold3"/>
            </w:pPr>
            <w:proofErr w:type="spellStart"/>
            <w:r>
              <w:t>RailcarDoorSize</w:t>
            </w:r>
            <w:proofErr w:type="spellEnd"/>
          </w:p>
          <w:p w14:paraId="3D35E5E0" w14:textId="77777777" w:rsidR="00DF657D" w:rsidRDefault="00DF657D" w:rsidP="00DF657D">
            <w:pPr>
              <w:pStyle w:val="Bold3"/>
            </w:pPr>
            <w:proofErr w:type="spellStart"/>
            <w:r>
              <w:t>WeightCarryingCapacity</w:t>
            </w:r>
            <w:proofErr w:type="spellEnd"/>
          </w:p>
        </w:tc>
      </w:tr>
    </w:tbl>
    <w:p w14:paraId="127AE410" w14:textId="77777777" w:rsidR="00DF657D" w:rsidRDefault="00DF657D" w:rsidP="00DF657D"/>
    <w:p w14:paraId="0F8BEC2B" w14:textId="77777777" w:rsidR="00DF657D" w:rsidRDefault="00DF657D" w:rsidP="00DF657D">
      <w:pPr>
        <w:pStyle w:val="Heading2"/>
      </w:pPr>
      <w:bookmarkStart w:id="10091" w:name="_Toc259723145"/>
      <w:bookmarkStart w:id="10092" w:name="_Toc275503491"/>
      <w:bookmarkStart w:id="10093" w:name="_Toc371379161"/>
      <w:bookmarkStart w:id="10094" w:name="_Toc21214349"/>
      <w:bookmarkStart w:id="10095" w:name="TransportUnitWeight"/>
      <w:proofErr w:type="spellStart"/>
      <w:r>
        <w:lastRenderedPageBreak/>
        <w:t>TransportUnitWeight</w:t>
      </w:r>
      <w:bookmarkEnd w:id="10091"/>
      <w:bookmarkEnd w:id="10092"/>
      <w:bookmarkEnd w:id="10093"/>
      <w:bookmarkEnd w:id="10094"/>
      <w:bookmarkEnd w:id="1009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BBEC5F" w14:textId="77777777" w:rsidTr="00DF657D">
        <w:tc>
          <w:tcPr>
            <w:tcW w:w="5000" w:type="pct"/>
          </w:tcPr>
          <w:p w14:paraId="05EFE380" w14:textId="77777777" w:rsidR="00DF657D" w:rsidRDefault="00000000" w:rsidP="00DF657D">
            <w:pPr>
              <w:pStyle w:val="Normal2"/>
            </w:pPr>
            <w:r>
              <w:pict w14:anchorId="6A9F5034">
                <v:shape id="dc_1708" o:spid="_x0000_s4831" style="position:absolute;left:0;text-align:left;margin-left:0;margin-top:0;width:50pt;height:50pt;z-index:1665;visibility:hidden" coordsize="197,412" o:spt="100" o:preferrelative="t" adj="0,,0" path="">
                  <v:stroke joinstyle="round"/>
                  <v:formulas/>
                  <v:path o:connecttype="segments"/>
                  <o:lock v:ext="edit" selection="t"/>
                </v:shape>
              </w:pict>
            </w:r>
            <w:r>
              <w:pict w14:anchorId="7CD4CDE7">
                <v:shape id="_x0000_s5567" style="position:absolute;left:0;text-align:left;margin-left:26509.9pt;margin-top:7.2pt;width:247.5pt;height:118.5pt;z-index:-879;mso-wrap-edited:t;mso-position-horizontal:right" coordsize="" o:spt="100" wrapcoords="-30 441 381 441 669 441 669 106 669 106 669 0 1000 0 1000 0 1000 1036 669 1036 669 782 381 782 -30 782 -30 441" adj="0,,0" path="">
                  <v:stroke joinstyle="round"/>
                  <v:imagedata r:id="rId2279" o:title="dc_1708"/>
                  <v:formulas/>
                  <v:path o:connecttype="segments"/>
                  <w10:wrap type="tight"/>
                </v:shape>
              </w:pict>
            </w:r>
            <w:r w:rsidR="00DF657D">
              <w:t>The weight of the transport unit in a valid UOM (usually tons, pounds, or kilograms).</w:t>
            </w:r>
          </w:p>
          <w:p w14:paraId="5EF7499D" w14:textId="77777777" w:rsidR="00DF657D" w:rsidRDefault="00DF657D" w:rsidP="00DF657D">
            <w:pPr>
              <w:pStyle w:val="Bold3"/>
            </w:pPr>
            <w:r>
              <w:t>(sequence)</w:t>
            </w:r>
          </w:p>
          <w:p w14:paraId="4FCFFB01" w14:textId="77777777" w:rsidR="00DF657D" w:rsidRDefault="00DF657D" w:rsidP="00DF657D">
            <w:pPr>
              <w:pStyle w:val="Italic3"/>
            </w:pPr>
            <w:r>
              <w:t>The sequence of items below is mandatory. A single instance is required.</w:t>
            </w:r>
          </w:p>
          <w:p w14:paraId="78DD2F93" w14:textId="77777777" w:rsidR="00DF657D" w:rsidRDefault="00DF657D" w:rsidP="00DF657D">
            <w:pPr>
              <w:pStyle w:val="Bold4"/>
            </w:pPr>
            <w:r>
              <w:t>Value</w:t>
            </w:r>
          </w:p>
          <w:p w14:paraId="58770EEA" w14:textId="77777777" w:rsidR="00DF657D" w:rsidRDefault="00DF657D" w:rsidP="00DF657D">
            <w:pPr>
              <w:pStyle w:val="Italic4"/>
            </w:pPr>
            <w:r>
              <w:t>Value is mandatory. A single instance is required.</w:t>
            </w:r>
          </w:p>
          <w:p w14:paraId="6A84123A" w14:textId="77777777" w:rsidR="00DF657D" w:rsidRDefault="00DF657D" w:rsidP="00DF657D">
            <w:pPr>
              <w:pStyle w:val="Normal4"/>
            </w:pPr>
            <w:r>
              <w:t>A numeric value expressed in the unit of measure (UOM).</w:t>
            </w:r>
          </w:p>
          <w:p w14:paraId="67BC3880" w14:textId="77777777" w:rsidR="00DF657D" w:rsidRDefault="00DF657D" w:rsidP="00DF657D">
            <w:pPr>
              <w:pStyle w:val="Bold4"/>
            </w:pPr>
            <w:proofErr w:type="spellStart"/>
            <w:r>
              <w:t>RangeMin</w:t>
            </w:r>
            <w:proofErr w:type="spellEnd"/>
          </w:p>
          <w:p w14:paraId="3AD062E3" w14:textId="77777777" w:rsidR="00DF657D" w:rsidRDefault="00DF657D" w:rsidP="00DF657D">
            <w:pPr>
              <w:pStyle w:val="Italic4"/>
            </w:pPr>
            <w:proofErr w:type="spellStart"/>
            <w:r>
              <w:t>RangeMin</w:t>
            </w:r>
            <w:proofErr w:type="spellEnd"/>
            <w:r>
              <w:t xml:space="preserve"> is optional. A single instance might exist.</w:t>
            </w:r>
          </w:p>
          <w:p w14:paraId="676E76E1" w14:textId="77777777" w:rsidR="00DF657D" w:rsidRDefault="00DF657D" w:rsidP="00DF657D">
            <w:pPr>
              <w:pStyle w:val="Normal4"/>
            </w:pPr>
            <w:r>
              <w:t>The minimum value (lower boundary) allowed for the Measurement that is the parent of this element.</w:t>
            </w:r>
          </w:p>
          <w:p w14:paraId="13D37C78" w14:textId="77777777" w:rsidR="00DF657D" w:rsidRDefault="00DF657D" w:rsidP="00DF657D">
            <w:pPr>
              <w:pStyle w:val="Bold4"/>
            </w:pPr>
            <w:proofErr w:type="spellStart"/>
            <w:r>
              <w:t>RangeMax</w:t>
            </w:r>
            <w:proofErr w:type="spellEnd"/>
          </w:p>
          <w:p w14:paraId="335ABC32" w14:textId="77777777" w:rsidR="00DF657D" w:rsidRDefault="00DF657D" w:rsidP="00DF657D">
            <w:pPr>
              <w:pStyle w:val="Italic4"/>
            </w:pPr>
            <w:proofErr w:type="spellStart"/>
            <w:r>
              <w:t>RangeMax</w:t>
            </w:r>
            <w:proofErr w:type="spellEnd"/>
            <w:r>
              <w:t xml:space="preserve"> is optional. A single instance might exist.</w:t>
            </w:r>
          </w:p>
          <w:p w14:paraId="3AF29146"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7267A5FE" w14:textId="77777777" w:rsidR="00DF657D" w:rsidRDefault="00DF657D" w:rsidP="00DF657D"/>
    <w:p w14:paraId="0D57E4EE" w14:textId="77777777" w:rsidR="00DF657D" w:rsidRDefault="00DF657D" w:rsidP="00DF657D">
      <w:pPr>
        <w:pStyle w:val="Heading2"/>
      </w:pPr>
      <w:bookmarkStart w:id="10096" w:name="_Toc259723146"/>
      <w:bookmarkStart w:id="10097" w:name="_Toc275503492"/>
      <w:bookmarkStart w:id="10098" w:name="_Toc371379162"/>
      <w:bookmarkStart w:id="10099" w:name="_Toc21214350"/>
      <w:bookmarkStart w:id="10100" w:name="TransportUnitWidth"/>
      <w:proofErr w:type="spellStart"/>
      <w:r>
        <w:t>TransportUnitWidth</w:t>
      </w:r>
      <w:bookmarkEnd w:id="10096"/>
      <w:bookmarkEnd w:id="10097"/>
      <w:bookmarkEnd w:id="10098"/>
      <w:bookmarkEnd w:id="10099"/>
      <w:bookmarkEnd w:id="1010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C04700" w14:textId="77777777" w:rsidTr="00DF657D">
        <w:tc>
          <w:tcPr>
            <w:tcW w:w="5000" w:type="pct"/>
          </w:tcPr>
          <w:p w14:paraId="7FF64869" w14:textId="77777777" w:rsidR="00DF657D" w:rsidRDefault="00000000" w:rsidP="00DF657D">
            <w:pPr>
              <w:pStyle w:val="Normal2"/>
            </w:pPr>
            <w:r>
              <w:pict w14:anchorId="0AEC1028">
                <v:shape id="dc_1709" o:spid="_x0000_s4832" style="position:absolute;left:0;text-align:left;margin-left:0;margin-top:0;width:50pt;height:50pt;z-index:1666;visibility:hidden" coordsize="197,404" o:spt="100" o:preferrelative="t" adj="0,,0" path="">
                  <v:stroke joinstyle="round"/>
                  <v:formulas/>
                  <v:path o:connecttype="segments"/>
                  <o:lock v:ext="edit" selection="t"/>
                </v:shape>
              </w:pict>
            </w:r>
            <w:r>
              <w:pict w14:anchorId="1D347E1D">
                <v:shape id="_x0000_s5568" style="position:absolute;left:0;text-align:left;margin-left:25832.65pt;margin-top:7.2pt;width:242.25pt;height:118.5pt;z-index:-878;mso-wrap-edited:t;mso-position-horizontal:right" coordsize="" o:spt="100" wrapcoords="-30 441 368 441 663 441 663 106 663 106 663 0 1000 0 1000 0 1000 1036 663 1036 663 782 368 782 -30 782 -30 441" adj="0,,0" path="">
                  <v:stroke joinstyle="round"/>
                  <v:imagedata r:id="rId2280" o:title="dc_1709"/>
                  <v:formulas/>
                  <v:path o:connecttype="segments"/>
                  <w10:wrap type="tight"/>
                </v:shape>
              </w:pict>
            </w:r>
            <w:r w:rsidR="00DF657D">
              <w:t>The width of the transport unit in a valid UOM (usually meters or feet).</w:t>
            </w:r>
          </w:p>
          <w:p w14:paraId="2644EF10" w14:textId="77777777" w:rsidR="00DF657D" w:rsidRDefault="00DF657D" w:rsidP="00DF657D">
            <w:pPr>
              <w:pStyle w:val="Bold3"/>
            </w:pPr>
            <w:r>
              <w:t>(sequence)</w:t>
            </w:r>
          </w:p>
          <w:p w14:paraId="3D9409A9" w14:textId="77777777" w:rsidR="00DF657D" w:rsidRDefault="00DF657D" w:rsidP="00DF657D">
            <w:pPr>
              <w:pStyle w:val="Italic3"/>
            </w:pPr>
            <w:r>
              <w:t>The sequence of items below is mandatory. A single instance is required.</w:t>
            </w:r>
          </w:p>
          <w:p w14:paraId="734371DB" w14:textId="77777777" w:rsidR="00DF657D" w:rsidRDefault="00DF657D" w:rsidP="00DF657D">
            <w:pPr>
              <w:pStyle w:val="Bold4"/>
            </w:pPr>
            <w:r>
              <w:t>Value</w:t>
            </w:r>
          </w:p>
          <w:p w14:paraId="7D73DA1D" w14:textId="77777777" w:rsidR="00DF657D" w:rsidRDefault="00DF657D" w:rsidP="00DF657D">
            <w:pPr>
              <w:pStyle w:val="Italic4"/>
            </w:pPr>
            <w:r>
              <w:t>Value is mandatory. A single instance is required.</w:t>
            </w:r>
          </w:p>
          <w:p w14:paraId="6083789A" w14:textId="77777777" w:rsidR="00DF657D" w:rsidRDefault="00DF657D" w:rsidP="00DF657D">
            <w:pPr>
              <w:pStyle w:val="Normal4"/>
            </w:pPr>
            <w:r>
              <w:t>A numeric value expressed in the unit of measure (UOM).</w:t>
            </w:r>
          </w:p>
          <w:p w14:paraId="2EB6A5B5" w14:textId="77777777" w:rsidR="00DF657D" w:rsidRDefault="00DF657D" w:rsidP="00DF657D">
            <w:pPr>
              <w:pStyle w:val="Bold4"/>
            </w:pPr>
            <w:proofErr w:type="spellStart"/>
            <w:r>
              <w:t>RangeMin</w:t>
            </w:r>
            <w:proofErr w:type="spellEnd"/>
          </w:p>
          <w:p w14:paraId="2FFFCA9A" w14:textId="77777777" w:rsidR="00DF657D" w:rsidRDefault="00DF657D" w:rsidP="00DF657D">
            <w:pPr>
              <w:pStyle w:val="Italic4"/>
            </w:pPr>
            <w:proofErr w:type="spellStart"/>
            <w:r>
              <w:t>RangeMin</w:t>
            </w:r>
            <w:proofErr w:type="spellEnd"/>
            <w:r>
              <w:t xml:space="preserve"> is optional. A single instance might exist.</w:t>
            </w:r>
          </w:p>
          <w:p w14:paraId="030C321E" w14:textId="77777777" w:rsidR="00DF657D" w:rsidRDefault="00DF657D" w:rsidP="00DF657D">
            <w:pPr>
              <w:pStyle w:val="Normal4"/>
            </w:pPr>
            <w:r>
              <w:t>The minimum value (lower boundary) allowed for the Measurement that is the parent of this element.</w:t>
            </w:r>
          </w:p>
          <w:p w14:paraId="05EB56E9" w14:textId="77777777" w:rsidR="00DF657D" w:rsidRDefault="00DF657D" w:rsidP="00DF657D">
            <w:pPr>
              <w:pStyle w:val="Bold4"/>
            </w:pPr>
            <w:proofErr w:type="spellStart"/>
            <w:r>
              <w:t>RangeMax</w:t>
            </w:r>
            <w:proofErr w:type="spellEnd"/>
          </w:p>
          <w:p w14:paraId="3071C9FE" w14:textId="77777777" w:rsidR="00DF657D" w:rsidRDefault="00DF657D" w:rsidP="00DF657D">
            <w:pPr>
              <w:pStyle w:val="Italic4"/>
            </w:pPr>
            <w:proofErr w:type="spellStart"/>
            <w:r>
              <w:t>RangeMax</w:t>
            </w:r>
            <w:proofErr w:type="spellEnd"/>
            <w:r>
              <w:t xml:space="preserve"> is optional. A single instance might exist.</w:t>
            </w:r>
          </w:p>
          <w:p w14:paraId="185ED93A"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0707A52" w14:textId="77777777" w:rsidR="00DF657D" w:rsidRDefault="00DF657D" w:rsidP="00DF657D"/>
    <w:p w14:paraId="6611572B" w14:textId="77777777" w:rsidR="00DF657D" w:rsidRDefault="00DF657D" w:rsidP="00DF657D">
      <w:pPr>
        <w:pStyle w:val="Heading2"/>
      </w:pPr>
      <w:bookmarkStart w:id="10101" w:name="_Toc259723147"/>
      <w:bookmarkStart w:id="10102" w:name="_Toc275503493"/>
      <w:bookmarkStart w:id="10103" w:name="_Toc371379163"/>
      <w:bookmarkStart w:id="10104" w:name="_Toc21214351"/>
      <w:bookmarkStart w:id="10105" w:name="TransportUnloadingCharacteristics"/>
      <w:proofErr w:type="spellStart"/>
      <w:r>
        <w:lastRenderedPageBreak/>
        <w:t>TransportUnloadingCharacteristics</w:t>
      </w:r>
      <w:bookmarkEnd w:id="10101"/>
      <w:bookmarkEnd w:id="10102"/>
      <w:bookmarkEnd w:id="10103"/>
      <w:bookmarkEnd w:id="10104"/>
      <w:bookmarkEnd w:id="1010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03A569" w14:textId="77777777" w:rsidTr="00DF657D">
        <w:tc>
          <w:tcPr>
            <w:tcW w:w="5000" w:type="pct"/>
          </w:tcPr>
          <w:p w14:paraId="4249F7BB" w14:textId="77777777" w:rsidR="00DF657D" w:rsidRDefault="00000000" w:rsidP="00DF657D">
            <w:pPr>
              <w:pStyle w:val="Normal2"/>
            </w:pPr>
            <w:r>
              <w:rPr>
                <w:noProof/>
                <w:snapToGrid/>
                <w:lang w:val="sv-SE" w:eastAsia="sv-SE"/>
              </w:rPr>
              <w:pict w14:anchorId="01D6DF21">
                <v:shape id="_x0000_s7053" type="#_x0000_t75" style="position:absolute;left:0;text-align:left;margin-left:38974.95pt;margin-top:7.05pt;width:456.75pt;height:288.75pt;z-index:-170;mso-wrap-edited:t;mso-position-horizontal:right;mso-position-horizontal-relative:text;mso-position-vertical:absolute;mso-position-vertical-relative:text" wrapcoords="166 10660 336 13353 8933 12994 9075 17751 11317 17751 12281 21521 21600 21544 21600 0 9472 67 9586 6127 8962 6261 9103 10615 166 10660" filled="t">
                  <v:imagedata r:id="rId2281" o:title="TransportUnloadingCharacteristics"/>
                  <w10:wrap type="tight"/>
                </v:shape>
              </w:pict>
            </w:r>
            <w:r>
              <w:pict w14:anchorId="2B3A9822">
                <v:shape id="dc_1710" o:spid="_x0000_s5800" style="position:absolute;left:0;text-align:left;margin-left:0;margin-top:0;width:50pt;height:50pt;z-index:1809;visibility:hidden" coordsize="352,679" o:spt="100" o:preferrelative="t" adj="0,,0" path="">
                  <v:stroke joinstyle="round"/>
                  <v:formulas/>
                  <v:path o:connecttype="segments"/>
                  <o:lock v:ext="edit" selection="t"/>
                </v:shape>
              </w:pict>
            </w:r>
            <w:r w:rsidR="00DF657D">
              <w:t>A group item defining how the transported items are to be unloaded.</w:t>
            </w:r>
          </w:p>
          <w:p w14:paraId="2AB1A0B2" w14:textId="77777777" w:rsidR="00DF657D" w:rsidRDefault="00DF657D" w:rsidP="00DF657D">
            <w:pPr>
              <w:pStyle w:val="Bold3"/>
            </w:pPr>
            <w:proofErr w:type="spellStart"/>
            <w:r>
              <w:t>TransportUnloadingType</w:t>
            </w:r>
            <w:proofErr w:type="spellEnd"/>
            <w:r>
              <w:t xml:space="preserve"> [attribute]</w:t>
            </w:r>
          </w:p>
          <w:p w14:paraId="7B6E8562" w14:textId="77777777" w:rsidR="00DF657D" w:rsidRDefault="00DF657D" w:rsidP="00DF657D">
            <w:pPr>
              <w:pStyle w:val="Italic3"/>
            </w:pPr>
            <w:proofErr w:type="spellStart"/>
            <w:r>
              <w:t>TransportUnloadingType</w:t>
            </w:r>
            <w:proofErr w:type="spellEnd"/>
            <w:r>
              <w:t xml:space="preserve"> is optional. A single instance might exist.</w:t>
            </w:r>
          </w:p>
          <w:p w14:paraId="59FFEDB2" w14:textId="77777777" w:rsidR="00DF657D" w:rsidRDefault="00DF657D" w:rsidP="00DF657D">
            <w:pPr>
              <w:pStyle w:val="Normal3"/>
            </w:pPr>
            <w:r>
              <w:t>Defines the primary unloading modes for the transport of the goods</w:t>
            </w:r>
          </w:p>
          <w:p w14:paraId="4A4EB17C" w14:textId="77777777" w:rsidR="00DF657D" w:rsidRDefault="00DF657D" w:rsidP="00DF657D">
            <w:pPr>
              <w:pStyle w:val="Normal3"/>
            </w:pPr>
            <w:r>
              <w:t xml:space="preserve">Refer to </w:t>
            </w:r>
            <w:proofErr w:type="spellStart"/>
            <w:r>
              <w:t>TransportUnloadingType</w:t>
            </w:r>
            <w:proofErr w:type="spellEnd"/>
            <w:r>
              <w:t xml:space="preserve"> definition for any enumerations.</w:t>
            </w:r>
          </w:p>
          <w:p w14:paraId="47FBCA7F" w14:textId="77777777" w:rsidR="00DF657D" w:rsidRDefault="00DF657D" w:rsidP="00DF657D">
            <w:pPr>
              <w:pStyle w:val="Bold3"/>
            </w:pPr>
            <w:proofErr w:type="spellStart"/>
            <w:r>
              <w:t>DirectUnloading</w:t>
            </w:r>
            <w:proofErr w:type="spellEnd"/>
            <w:r>
              <w:t xml:space="preserve"> [attribute]</w:t>
            </w:r>
          </w:p>
          <w:p w14:paraId="21944BEC" w14:textId="77777777" w:rsidR="00DF657D" w:rsidRDefault="00DF657D" w:rsidP="00DF657D">
            <w:pPr>
              <w:pStyle w:val="Italic3"/>
            </w:pPr>
            <w:proofErr w:type="spellStart"/>
            <w:r>
              <w:t>DirectUnloading</w:t>
            </w:r>
            <w:proofErr w:type="spellEnd"/>
            <w:r>
              <w:t xml:space="preserve"> is optional. A single instance might exist.</w:t>
            </w:r>
          </w:p>
          <w:p w14:paraId="513151C8" w14:textId="77777777"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14:paraId="6C1B5692" w14:textId="77777777" w:rsidR="00DF657D" w:rsidRDefault="00DF657D" w:rsidP="00DF657D">
            <w:pPr>
              <w:pStyle w:val="Normal3"/>
            </w:pPr>
            <w:r>
              <w:t xml:space="preserve">Refer to </w:t>
            </w:r>
            <w:proofErr w:type="spellStart"/>
            <w:r>
              <w:t>DirectUnloading</w:t>
            </w:r>
            <w:proofErr w:type="spellEnd"/>
            <w:r>
              <w:t xml:space="preserve"> definition for any enumerations.</w:t>
            </w:r>
          </w:p>
          <w:p w14:paraId="6FD514F9" w14:textId="77777777" w:rsidR="006A0348" w:rsidRDefault="006A0348" w:rsidP="006A0348">
            <w:pPr>
              <w:pStyle w:val="Bold3"/>
            </w:pPr>
            <w:proofErr w:type="spellStart"/>
            <w:r w:rsidRPr="006A0348">
              <w:t>IsSlotManaged</w:t>
            </w:r>
            <w:proofErr w:type="spellEnd"/>
            <w:r>
              <w:t xml:space="preserve"> [attribute]</w:t>
            </w:r>
          </w:p>
          <w:p w14:paraId="5C929110" w14:textId="77777777" w:rsidR="006A0348" w:rsidRDefault="006A0348" w:rsidP="006A0348">
            <w:pPr>
              <w:pStyle w:val="Italic3"/>
            </w:pPr>
            <w:proofErr w:type="spellStart"/>
            <w:r w:rsidRPr="006A0348">
              <w:t>IsSlotManaged</w:t>
            </w:r>
            <w:proofErr w:type="spellEnd"/>
            <w:r>
              <w:t xml:space="preserve"> is optional. A single instance might exist.</w:t>
            </w:r>
          </w:p>
          <w:p w14:paraId="7DD3EF58" w14:textId="77777777" w:rsidR="006A0348" w:rsidRDefault="006A0348" w:rsidP="006A0348">
            <w:pPr>
              <w:pStyle w:val="Normal3"/>
            </w:pPr>
            <w:r w:rsidRPr="006A0348">
              <w:t>Specifies if the activity is managed by given slot times for execution of the activity. For example given slot times for unloading of a transport unit</w:t>
            </w:r>
            <w:r>
              <w:t>.</w:t>
            </w:r>
          </w:p>
          <w:p w14:paraId="46920FAF" w14:textId="77777777" w:rsidR="006A0348" w:rsidRDefault="006A0348" w:rsidP="006A0348">
            <w:pPr>
              <w:pStyle w:val="Normal3"/>
            </w:pPr>
            <w:r>
              <w:t xml:space="preserve">Refer to </w:t>
            </w:r>
            <w:proofErr w:type="spellStart"/>
            <w:r w:rsidRPr="006A0348">
              <w:t>IsSlotManaged</w:t>
            </w:r>
            <w:proofErr w:type="spellEnd"/>
            <w:r>
              <w:t xml:space="preserve"> definition for any enumerations.</w:t>
            </w:r>
          </w:p>
          <w:p w14:paraId="6C708B35" w14:textId="77777777" w:rsidR="002F2CD0" w:rsidRDefault="002F2CD0" w:rsidP="002F2CD0">
            <w:pPr>
              <w:pStyle w:val="Bold3"/>
            </w:pPr>
            <w:proofErr w:type="spellStart"/>
            <w:r w:rsidRPr="002F2CD0">
              <w:t>IsCarrierUnloadingOperator</w:t>
            </w:r>
            <w:proofErr w:type="spellEnd"/>
            <w:r>
              <w:t xml:space="preserve"> [attribute]</w:t>
            </w:r>
          </w:p>
          <w:p w14:paraId="349959E7" w14:textId="77777777" w:rsidR="002F2CD0" w:rsidRDefault="00B523BB" w:rsidP="002F2CD0">
            <w:pPr>
              <w:pStyle w:val="Italic3"/>
            </w:pPr>
            <w:proofErr w:type="spellStart"/>
            <w:r w:rsidRPr="00B523BB">
              <w:t>IsCarrierUnloadingOperator</w:t>
            </w:r>
            <w:proofErr w:type="spellEnd"/>
            <w:r w:rsidR="002F2CD0">
              <w:t xml:space="preserve"> is optional. A single instance might exist.</w:t>
            </w:r>
          </w:p>
          <w:p w14:paraId="7A1AD140" w14:textId="77777777" w:rsidR="002F2CD0" w:rsidRDefault="00B523BB" w:rsidP="002F2CD0">
            <w:pPr>
              <w:pStyle w:val="Normal3"/>
            </w:pPr>
            <w:r w:rsidRPr="00B523BB">
              <w:t>Specifies if the carrier i</w:t>
            </w:r>
            <w:r>
              <w:t>s the unloading operator or not</w:t>
            </w:r>
            <w:r w:rsidR="002F2CD0">
              <w:t>.</w:t>
            </w:r>
          </w:p>
          <w:p w14:paraId="71DA7863" w14:textId="77777777" w:rsidR="002F2CD0" w:rsidRDefault="002F2CD0" w:rsidP="006A0348">
            <w:pPr>
              <w:pStyle w:val="Normal3"/>
            </w:pPr>
            <w:r>
              <w:t xml:space="preserve">Refer to </w:t>
            </w:r>
            <w:proofErr w:type="spellStart"/>
            <w:r w:rsidR="00B523BB" w:rsidRPr="00B523BB">
              <w:t>IsCarrierUnloadingOperator</w:t>
            </w:r>
            <w:proofErr w:type="spellEnd"/>
            <w:r>
              <w:t xml:space="preserve"> definition for any enumerations.</w:t>
            </w:r>
          </w:p>
          <w:p w14:paraId="65495CC8" w14:textId="77777777" w:rsidR="00DF657D" w:rsidRDefault="00DF657D" w:rsidP="00DF657D">
            <w:pPr>
              <w:pStyle w:val="Bold3"/>
            </w:pPr>
            <w:r>
              <w:t>(sequence)</w:t>
            </w:r>
          </w:p>
          <w:p w14:paraId="4A79575F" w14:textId="77777777" w:rsidR="00DF657D" w:rsidRDefault="00DF657D" w:rsidP="00DF657D">
            <w:pPr>
              <w:pStyle w:val="Italic3"/>
            </w:pPr>
            <w:r>
              <w:t>The sequence of items below is mandatory. A single instance is required.</w:t>
            </w:r>
          </w:p>
          <w:p w14:paraId="2C19B4E0" w14:textId="77777777" w:rsidR="00DF657D" w:rsidRDefault="00DF657D" w:rsidP="00DF657D">
            <w:pPr>
              <w:pStyle w:val="Bold4"/>
            </w:pPr>
            <w:proofErr w:type="spellStart"/>
            <w:r>
              <w:t>TransportUnloadingCode</w:t>
            </w:r>
            <w:proofErr w:type="spellEnd"/>
          </w:p>
          <w:p w14:paraId="713CB549" w14:textId="77777777" w:rsidR="00DF657D" w:rsidRDefault="00DF657D" w:rsidP="00DF657D">
            <w:pPr>
              <w:pStyle w:val="Italic4"/>
            </w:pPr>
            <w:proofErr w:type="spellStart"/>
            <w:r>
              <w:t>TransportUnloadingCode</w:t>
            </w:r>
            <w:proofErr w:type="spellEnd"/>
            <w:r>
              <w:t xml:space="preserve"> is optional. A single instance might exist.</w:t>
            </w:r>
          </w:p>
          <w:p w14:paraId="4103AF66" w14:textId="77777777" w:rsidR="00DF657D" w:rsidRDefault="00DF657D" w:rsidP="00DF657D">
            <w:pPr>
              <w:pStyle w:val="Normal4"/>
            </w:pPr>
            <w:r>
              <w:t>A code defining how the transported items are to be unloaded.</w:t>
            </w:r>
          </w:p>
          <w:p w14:paraId="456CBBE3" w14:textId="77777777" w:rsidR="00DF657D" w:rsidRDefault="00DF657D" w:rsidP="00DF657D">
            <w:pPr>
              <w:pStyle w:val="Bold4"/>
            </w:pPr>
            <w:proofErr w:type="spellStart"/>
            <w:r>
              <w:t>TransportUnloadingCodeDescription</w:t>
            </w:r>
            <w:proofErr w:type="spellEnd"/>
          </w:p>
          <w:p w14:paraId="7770D984" w14:textId="77777777" w:rsidR="00DF657D" w:rsidRDefault="00DF657D" w:rsidP="00DF657D">
            <w:pPr>
              <w:pStyle w:val="Italic4"/>
            </w:pPr>
            <w:proofErr w:type="spellStart"/>
            <w:r>
              <w:t>TransportUnloadingCodeDescription</w:t>
            </w:r>
            <w:proofErr w:type="spellEnd"/>
            <w:r>
              <w:t xml:space="preserve"> is optional. A single instance might exist.</w:t>
            </w:r>
          </w:p>
          <w:p w14:paraId="3F5585EE" w14:textId="77777777" w:rsidR="00DF657D" w:rsidRDefault="00DF657D" w:rsidP="00DF657D">
            <w:pPr>
              <w:pStyle w:val="Normal4"/>
            </w:pPr>
            <w:r>
              <w:lastRenderedPageBreak/>
              <w:t xml:space="preserve">A group item describing the </w:t>
            </w:r>
            <w:proofErr w:type="spellStart"/>
            <w:r>
              <w:t>TransportUnloadingCode</w:t>
            </w:r>
            <w:proofErr w:type="spellEnd"/>
            <w:r>
              <w:t xml:space="preserve">. The document specifying how to unload goods based on the </w:t>
            </w:r>
            <w:proofErr w:type="spellStart"/>
            <w:r>
              <w:t>TransportUnloadingCode</w:t>
            </w:r>
            <w:proofErr w:type="spellEnd"/>
            <w:r>
              <w:t xml:space="preserve"> can be supplied in e-Attachment.</w:t>
            </w:r>
          </w:p>
          <w:p w14:paraId="4EFFC15E" w14:textId="77777777" w:rsidR="00DF657D" w:rsidRDefault="00DF657D" w:rsidP="00DF657D">
            <w:pPr>
              <w:pStyle w:val="Bold4"/>
            </w:pPr>
            <w:proofErr w:type="spellStart"/>
            <w:r>
              <w:t>TransportUnloadingText</w:t>
            </w:r>
            <w:proofErr w:type="spellEnd"/>
          </w:p>
          <w:p w14:paraId="44AA1F0C" w14:textId="77777777" w:rsidR="00DF657D" w:rsidRDefault="00DF657D" w:rsidP="00DF657D">
            <w:pPr>
              <w:pStyle w:val="Italic4"/>
            </w:pPr>
            <w:proofErr w:type="spellStart"/>
            <w:r>
              <w:t>TransportUnloadingText</w:t>
            </w:r>
            <w:proofErr w:type="spellEnd"/>
            <w:r>
              <w:t xml:space="preserve"> is optional. Multiple instances might exist.</w:t>
            </w:r>
          </w:p>
          <w:p w14:paraId="4D75D86A" w14:textId="77777777" w:rsidR="00DF657D" w:rsidRDefault="00DF657D" w:rsidP="00DF657D">
            <w:pPr>
              <w:pStyle w:val="Normal4"/>
            </w:pPr>
            <w:r>
              <w:t>A text field further describing the transport unloading instructions.</w:t>
            </w:r>
          </w:p>
          <w:p w14:paraId="3CFC382B" w14:textId="77777777" w:rsidR="00DF657D" w:rsidRDefault="00DF657D" w:rsidP="00DF657D">
            <w:pPr>
              <w:pStyle w:val="Normal2"/>
            </w:pPr>
          </w:p>
        </w:tc>
      </w:tr>
    </w:tbl>
    <w:p w14:paraId="2DED742E" w14:textId="77777777" w:rsidR="00DF657D" w:rsidRDefault="00DF657D" w:rsidP="00DF657D"/>
    <w:p w14:paraId="098EC3AF" w14:textId="77777777" w:rsidR="00DF657D" w:rsidRDefault="00DF657D" w:rsidP="00DF657D">
      <w:pPr>
        <w:pStyle w:val="Heading2"/>
      </w:pPr>
      <w:bookmarkStart w:id="10106" w:name="_Toc259723148"/>
      <w:bookmarkStart w:id="10107" w:name="_Toc275503494"/>
      <w:bookmarkStart w:id="10108" w:name="_Toc371379164"/>
      <w:bookmarkStart w:id="10109" w:name="_Toc21214352"/>
      <w:bookmarkStart w:id="10110" w:name="TransportUnloadingCode"/>
      <w:proofErr w:type="spellStart"/>
      <w:r>
        <w:t>TransportUnloadingCode</w:t>
      </w:r>
      <w:bookmarkEnd w:id="10106"/>
      <w:bookmarkEnd w:id="10107"/>
      <w:bookmarkEnd w:id="10108"/>
      <w:bookmarkEnd w:id="10109"/>
      <w:bookmarkEnd w:id="101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916266" w14:textId="77777777" w:rsidTr="00DF657D">
        <w:tc>
          <w:tcPr>
            <w:tcW w:w="5000" w:type="pct"/>
          </w:tcPr>
          <w:p w14:paraId="44F5C22D" w14:textId="77777777" w:rsidR="00DF657D" w:rsidRDefault="00000000" w:rsidP="00DF657D">
            <w:pPr>
              <w:pStyle w:val="Normal2"/>
            </w:pPr>
            <w:r>
              <w:pict w14:anchorId="01EB0B1A">
                <v:shape id="dc_1711" o:spid="_x0000_s4833" style="position:absolute;left:0;text-align:left;margin-left:0;margin-top:0;width:50pt;height:50pt;z-index:1667;visibility:hidden" coordsize="96,373" o:spt="100" o:preferrelative="t" adj="0,,0" path="">
                  <v:stroke joinstyle="round"/>
                  <v:formulas/>
                  <v:path o:connecttype="segments"/>
                  <o:lock v:ext="edit" selection="t"/>
                </v:shape>
              </w:pict>
            </w:r>
            <w:r>
              <w:rPr>
                <w:noProof/>
              </w:rPr>
              <w:pict w14:anchorId="31159826">
                <v:shape id="_x0000_s6526" type="#_x0000_t75" style="position:absolute;left:0;text-align:left;margin-left:27255.6pt;margin-top:7.05pt;width:249.6pt;height:90.6pt;z-index:-490;mso-wrap-edited:t;mso-position-horizontal:right" wrapcoords="238 5972 394 15270 1069 15699 11557 14984 11401 20992 21600 21421 21600 0 11401 536 11505 6974 238 5972" filled="t">
                  <v:imagedata r:id="rId2282" o:title="TransportUnloadingCode"/>
                  <w10:wrap type="tight"/>
                </v:shape>
              </w:pict>
            </w:r>
            <w:r w:rsidR="00DF657D">
              <w:t>A code defining how the transported items are to be unloaded.</w:t>
            </w:r>
          </w:p>
          <w:p w14:paraId="23271BA1" w14:textId="77777777" w:rsidR="00DF657D" w:rsidRDefault="00DF657D" w:rsidP="00A554D8">
            <w:pPr>
              <w:pStyle w:val="Bold3"/>
            </w:pPr>
            <w:r>
              <w:t>Agency [attribute]</w:t>
            </w:r>
          </w:p>
          <w:p w14:paraId="2E5BBCD1" w14:textId="77777777" w:rsidR="00DF657D" w:rsidRDefault="00DF657D" w:rsidP="00A554D8">
            <w:pPr>
              <w:pStyle w:val="Italic3"/>
            </w:pPr>
            <w:r>
              <w:t>Agency is mandatory. A single instance is required.</w:t>
            </w:r>
          </w:p>
          <w:p w14:paraId="106762CA" w14:textId="77777777" w:rsidR="00DF657D" w:rsidRDefault="00DF657D" w:rsidP="00A554D8">
            <w:pPr>
              <w:pStyle w:val="Normal3"/>
            </w:pPr>
            <w:r>
              <w:t>Describes the agency maintaining the list of codes. To be included in this list the agency must be a recognized standards body or industry organisation.</w:t>
            </w:r>
          </w:p>
          <w:p w14:paraId="69459016" w14:textId="77777777" w:rsidR="00DF657D" w:rsidRDefault="00DF657D" w:rsidP="008D25AE">
            <w:pPr>
              <w:pStyle w:val="Normal3"/>
              <w:numPr>
                <w:ilvl w:val="0"/>
                <w:numId w:val="67"/>
              </w:numPr>
            </w:pPr>
            <w:r>
              <w:t xml:space="preserve">For the element that owns this attribute. </w:t>
            </w:r>
          </w:p>
          <w:p w14:paraId="2CB57861" w14:textId="77777777" w:rsidR="00DF657D" w:rsidRDefault="00DF657D" w:rsidP="008D25AE">
            <w:pPr>
              <w:pStyle w:val="Normal3"/>
              <w:numPr>
                <w:ilvl w:val="0"/>
                <w:numId w:val="67"/>
              </w:numPr>
            </w:pPr>
            <w:r>
              <w:t xml:space="preserve">For another attribute in the list of attributes associated with the parent element. </w:t>
            </w:r>
          </w:p>
          <w:p w14:paraId="48D7F9A7" w14:textId="77777777" w:rsidR="00DF657D" w:rsidRDefault="00DF657D" w:rsidP="00A554D8">
            <w:pPr>
              <w:pStyle w:val="Normal3"/>
            </w:pPr>
            <w:r>
              <w:t>Refer to Agency definition for any enumerations.</w:t>
            </w:r>
          </w:p>
        </w:tc>
      </w:tr>
    </w:tbl>
    <w:p w14:paraId="047897A9" w14:textId="77777777" w:rsidR="00DF657D" w:rsidRDefault="00DF657D" w:rsidP="00DF657D"/>
    <w:p w14:paraId="215ECF24" w14:textId="77777777" w:rsidR="00DF657D" w:rsidRDefault="00DF657D" w:rsidP="00DF657D">
      <w:pPr>
        <w:pStyle w:val="Heading2"/>
      </w:pPr>
      <w:bookmarkStart w:id="10111" w:name="_Toc259723149"/>
      <w:bookmarkStart w:id="10112" w:name="_Toc275503495"/>
      <w:bookmarkStart w:id="10113" w:name="_Toc371379165"/>
      <w:bookmarkStart w:id="10114" w:name="_Toc21214353"/>
      <w:bookmarkStart w:id="10115" w:name="TransportUnloadingCodeDescription"/>
      <w:proofErr w:type="spellStart"/>
      <w:r>
        <w:t>TransportUnloadingCodeDescription</w:t>
      </w:r>
      <w:bookmarkEnd w:id="10111"/>
      <w:bookmarkEnd w:id="10112"/>
      <w:bookmarkEnd w:id="10113"/>
      <w:bookmarkEnd w:id="10114"/>
      <w:bookmarkEnd w:id="1011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852C44" w14:textId="77777777" w:rsidTr="00DF657D">
        <w:tc>
          <w:tcPr>
            <w:tcW w:w="5000" w:type="pct"/>
          </w:tcPr>
          <w:p w14:paraId="4D3D5A04" w14:textId="77777777" w:rsidR="00DF657D" w:rsidRDefault="00000000" w:rsidP="00DF657D">
            <w:pPr>
              <w:pStyle w:val="Normal2"/>
            </w:pPr>
            <w:r>
              <w:pict w14:anchorId="247AAA06">
                <v:shape id="dc_1712" o:spid="_x0000_s4834" style="position:absolute;left:0;text-align:left;margin-left:0;margin-top:0;width:50pt;height:50pt;z-index:1668;visibility:hidden" coordsize="140,539" o:spt="100" o:preferrelative="t" adj="0,,0" path="">
                  <v:stroke joinstyle="round"/>
                  <v:formulas/>
                  <v:path o:connecttype="segments"/>
                  <o:lock v:ext="edit" selection="t"/>
                </v:shape>
              </w:pict>
            </w:r>
            <w:r>
              <w:pict w14:anchorId="10D965D9">
                <v:shape id="_x0000_s5570" style="position:absolute;left:0;text-align:left;margin-left:36281.65pt;margin-top:7.2pt;width:323.25pt;height:84pt;z-index:-877;mso-wrap-edited:t;mso-position-horizontal:right" coordsize="" o:spt="100" wrapcoords="-30 421 491 421 712 421 712 150 712 150 712 0 1000 0 1000 0 1000 1050 712 1050 712 758 491 758 491 750 -30 750 -30 421" adj="0,,0" path="">
                  <v:stroke joinstyle="round"/>
                  <v:imagedata r:id="rId2283" o:title="dc_1712"/>
                  <v:formulas/>
                  <v:path o:connecttype="segments"/>
                  <w10:wrap type="tight"/>
                </v:shape>
              </w:pict>
            </w:r>
            <w:r w:rsidR="00DF657D">
              <w:t xml:space="preserve">A group item describing the </w:t>
            </w:r>
            <w:proofErr w:type="spellStart"/>
            <w:r w:rsidR="00DF657D">
              <w:t>TransportUnloadingCode</w:t>
            </w:r>
            <w:proofErr w:type="spellEnd"/>
            <w:r w:rsidR="00DF657D">
              <w:t xml:space="preserve">. The document specifying how to unload goods based on the </w:t>
            </w:r>
            <w:proofErr w:type="spellStart"/>
            <w:r w:rsidR="00DF657D">
              <w:t>TransportUnloadingCode</w:t>
            </w:r>
            <w:proofErr w:type="spellEnd"/>
            <w:r w:rsidR="00DF657D">
              <w:t xml:space="preserve"> can be supplied in e-Attachment.</w:t>
            </w:r>
          </w:p>
          <w:p w14:paraId="45B31F4C" w14:textId="77777777" w:rsidR="00DF657D" w:rsidRDefault="00DF657D" w:rsidP="00DF657D">
            <w:pPr>
              <w:pStyle w:val="Bold3"/>
            </w:pPr>
            <w:r>
              <w:t>(sequence)</w:t>
            </w:r>
          </w:p>
          <w:p w14:paraId="03C48A45" w14:textId="77777777" w:rsidR="00DF657D" w:rsidRDefault="00DF657D" w:rsidP="00DF657D">
            <w:pPr>
              <w:pStyle w:val="Italic3"/>
            </w:pPr>
            <w:r>
              <w:t>The sequence of items below is mandatory. A single instance is required.</w:t>
            </w:r>
          </w:p>
          <w:p w14:paraId="25F91C82" w14:textId="77777777" w:rsidR="00DF657D" w:rsidRDefault="00DF657D" w:rsidP="00DF657D">
            <w:pPr>
              <w:pStyle w:val="Bold4"/>
            </w:pPr>
            <w:proofErr w:type="spellStart"/>
            <w:r>
              <w:t>AdditionalText</w:t>
            </w:r>
            <w:proofErr w:type="spellEnd"/>
          </w:p>
          <w:p w14:paraId="60C77DD8" w14:textId="77777777" w:rsidR="00DF657D" w:rsidRDefault="00DF657D" w:rsidP="00DF657D">
            <w:pPr>
              <w:pStyle w:val="Italic4"/>
            </w:pPr>
            <w:proofErr w:type="spellStart"/>
            <w:r>
              <w:t>AdditionalText</w:t>
            </w:r>
            <w:proofErr w:type="spellEnd"/>
            <w:r>
              <w:t xml:space="preserve"> is optional. Multiple instances might exist.</w:t>
            </w:r>
          </w:p>
          <w:p w14:paraId="6033A06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p w14:paraId="379DA6EC" w14:textId="77777777" w:rsidR="00DF657D" w:rsidRDefault="00DF657D" w:rsidP="00DF657D">
            <w:pPr>
              <w:pStyle w:val="Bold4"/>
            </w:pPr>
            <w:r>
              <w:t>e-Attachment</w:t>
            </w:r>
          </w:p>
          <w:p w14:paraId="36199037" w14:textId="77777777" w:rsidR="00DF657D" w:rsidRDefault="00DF657D" w:rsidP="00DF657D">
            <w:pPr>
              <w:pStyle w:val="Italic4"/>
            </w:pPr>
            <w:r>
              <w:t>e-Attachment is optional. A single instance might exist.</w:t>
            </w:r>
          </w:p>
          <w:p w14:paraId="0DBE57B7" w14:textId="77777777" w:rsidR="00DF657D" w:rsidRDefault="00DF657D" w:rsidP="00DF657D">
            <w:pPr>
              <w:pStyle w:val="Normal4"/>
            </w:pPr>
            <w:r>
              <w:t>e-Attachment enables the sender to provide information about attachments to the document.</w:t>
            </w:r>
          </w:p>
          <w:p w14:paraId="5A37B0C4" w14:textId="77777777" w:rsidR="00DF657D" w:rsidRDefault="00DF657D" w:rsidP="00DF657D">
            <w:pPr>
              <w:pStyle w:val="ListBullet4"/>
            </w:pPr>
            <w:r>
              <w:t xml:space="preserve">Note: BizTalk users may have problems in processing this element. See the </w:t>
            </w:r>
            <w:proofErr w:type="spellStart"/>
            <w:r>
              <w:lastRenderedPageBreak/>
              <w:t>papiNet</w:t>
            </w:r>
            <w:proofErr w:type="spellEnd"/>
            <w:r>
              <w:t xml:space="preserve"> FAQs (papiNet.org) for more information.</w:t>
            </w:r>
          </w:p>
        </w:tc>
      </w:tr>
    </w:tbl>
    <w:p w14:paraId="00FFF71C" w14:textId="77777777" w:rsidR="00DF657D" w:rsidRDefault="00DF657D" w:rsidP="00DF657D"/>
    <w:p w14:paraId="76B7AECE" w14:textId="77777777" w:rsidR="00DF657D" w:rsidRDefault="00DF657D" w:rsidP="00DF657D">
      <w:pPr>
        <w:pStyle w:val="Heading2"/>
      </w:pPr>
      <w:bookmarkStart w:id="10116" w:name="_Toc259723150"/>
      <w:bookmarkStart w:id="10117" w:name="_Toc275503496"/>
      <w:bookmarkStart w:id="10118" w:name="_Toc371379166"/>
      <w:bookmarkStart w:id="10119" w:name="_Toc21214354"/>
      <w:bookmarkStart w:id="10120" w:name="TransportUnloadingText"/>
      <w:proofErr w:type="spellStart"/>
      <w:r>
        <w:t>TransportUnloadingText</w:t>
      </w:r>
      <w:bookmarkEnd w:id="10116"/>
      <w:bookmarkEnd w:id="10117"/>
      <w:bookmarkEnd w:id="10118"/>
      <w:bookmarkEnd w:id="10119"/>
      <w:bookmarkEnd w:id="1012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1727629" w14:textId="77777777" w:rsidTr="00DF657D">
        <w:tc>
          <w:tcPr>
            <w:tcW w:w="5000" w:type="pct"/>
          </w:tcPr>
          <w:p w14:paraId="7FBA1988" w14:textId="77777777" w:rsidR="00DF657D" w:rsidRDefault="00000000" w:rsidP="00DF657D">
            <w:pPr>
              <w:pStyle w:val="Normal2"/>
            </w:pPr>
            <w:r>
              <w:pict w14:anchorId="7F24FC1C">
                <v:shape id="dc_1713" o:spid="_x0000_s4835" style="position:absolute;left:0;text-align:left;margin-left:0;margin-top:0;width:50pt;height:50pt;z-index:1669;visibility:hidden" coordsize="89,193" o:spt="100" o:preferrelative="t" adj="0,,0" path="">
                  <v:stroke joinstyle="round"/>
                  <v:formulas/>
                  <v:path o:connecttype="segments"/>
                  <o:lock v:ext="edit" selection="t"/>
                </v:shape>
              </w:pict>
            </w:r>
            <w:r>
              <w:pict w14:anchorId="48E8CCE9">
                <v:shape id="_x0000_s5571" style="position:absolute;left:0;text-align:left;margin-left:9481.9pt;margin-top:7.2pt;width:115.5pt;height:53.25pt;z-index:-876;mso-wrap-edited:t;mso-position-horizontal:right" coordsize="" o:spt="100" wrapcoords="-30 78 1000 78 1000 1079 1000 1079 -30 1079 -30 78" adj="0,,0" path="">
                  <v:stroke joinstyle="round"/>
                  <v:imagedata r:id="rId2284" o:title="dc_1713"/>
                  <v:formulas/>
                  <v:path o:connecttype="segments"/>
                  <w10:wrap type="tight"/>
                </v:shape>
              </w:pict>
            </w:r>
            <w:r w:rsidR="00DF657D">
              <w:t>A text field further describing the transport unloading instructions.</w:t>
            </w:r>
          </w:p>
        </w:tc>
      </w:tr>
    </w:tbl>
    <w:p w14:paraId="3F2BD132" w14:textId="77777777" w:rsidR="00DF657D" w:rsidRDefault="00DF657D" w:rsidP="00DF657D"/>
    <w:p w14:paraId="0F053DE3" w14:textId="77777777" w:rsidR="00DF657D" w:rsidRDefault="00DF657D" w:rsidP="00DF657D">
      <w:pPr>
        <w:pStyle w:val="Heading2"/>
      </w:pPr>
      <w:bookmarkStart w:id="10121" w:name="_Toc259723151"/>
      <w:bookmarkStart w:id="10122" w:name="_Toc275503497"/>
      <w:bookmarkStart w:id="10123" w:name="_Toc371379167"/>
      <w:bookmarkStart w:id="10124" w:name="_Toc21214355"/>
      <w:bookmarkStart w:id="10125" w:name="TransportUnloadingType_a"/>
      <w:proofErr w:type="spellStart"/>
      <w:r>
        <w:t>TransportUnloadingType</w:t>
      </w:r>
      <w:proofErr w:type="spellEnd"/>
      <w:r>
        <w:t xml:space="preserve"> [attribute]</w:t>
      </w:r>
      <w:bookmarkEnd w:id="10121"/>
      <w:bookmarkEnd w:id="10122"/>
      <w:bookmarkEnd w:id="10123"/>
      <w:bookmarkEnd w:id="10124"/>
      <w:bookmarkEnd w:id="1012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3BB457" w14:textId="77777777" w:rsidTr="00DF657D">
        <w:tc>
          <w:tcPr>
            <w:tcW w:w="5000" w:type="pct"/>
          </w:tcPr>
          <w:p w14:paraId="5723F552" w14:textId="77777777" w:rsidR="00DF657D" w:rsidRDefault="00000000" w:rsidP="00DF657D">
            <w:pPr>
              <w:pStyle w:val="Normal2"/>
            </w:pPr>
            <w:r>
              <w:pict w14:anchorId="2609E189">
                <v:shape id="dc_1714" o:spid="_x0000_s4836" style="position:absolute;left:0;text-align:left;margin-left:0;margin-top:0;width:50pt;height:50pt;z-index:1670;visibility:hidden" coordsize="89,230" o:spt="100" o:preferrelative="t" adj="0,,0" path="">
                  <v:stroke joinstyle="round"/>
                  <v:formulas/>
                  <v:path o:connecttype="segments"/>
                  <o:lock v:ext="edit" selection="t"/>
                </v:shape>
              </w:pict>
            </w:r>
            <w:r>
              <w:pict w14:anchorId="641E04E8">
                <v:shape id="_x0000_s5572" style="position:absolute;left:0;text-align:left;margin-left:12384.4pt;margin-top:7.2pt;width:138pt;height:53.25pt;z-index:-875;mso-wrap-edited:t;mso-position-horizontal:right" coordsize="" o:spt="100" wrapcoords="-30 0 1000 0 1000 1079 1000 1079 -30 1079 -30 0" adj="0,,0" path="">
                  <v:stroke joinstyle="round"/>
                  <v:imagedata r:id="rId2285" o:title="dc_1714"/>
                  <v:formulas/>
                  <v:path o:connecttype="segments"/>
                  <w10:wrap type="tight"/>
                </v:shape>
              </w:pict>
            </w:r>
            <w:r w:rsidR="00DF657D">
              <w:t>Defines the primary unloading modes for the transport of the goods</w:t>
            </w:r>
          </w:p>
          <w:p w14:paraId="19872C0C" w14:textId="77777777" w:rsidR="00DF657D" w:rsidRDefault="00DF657D" w:rsidP="00DF657D">
            <w:pPr>
              <w:pStyle w:val="Italic2"/>
            </w:pPr>
            <w:r>
              <w:t>This item is restricted to the following list.</w:t>
            </w:r>
          </w:p>
          <w:p w14:paraId="71B1995B" w14:textId="77777777" w:rsidR="00DF657D" w:rsidRDefault="00DF657D" w:rsidP="00DF657D">
            <w:pPr>
              <w:pStyle w:val="Bold3"/>
            </w:pPr>
            <w:proofErr w:type="spellStart"/>
            <w:r>
              <w:t>ByUnloadingCode</w:t>
            </w:r>
            <w:proofErr w:type="spellEnd"/>
          </w:p>
          <w:p w14:paraId="45551F76" w14:textId="77777777" w:rsidR="00DF657D" w:rsidRDefault="00DF657D" w:rsidP="00DF657D">
            <w:pPr>
              <w:pStyle w:val="Normal3"/>
            </w:pPr>
            <w:r>
              <w:t xml:space="preserve">How to unload the goods is </w:t>
            </w:r>
            <w:proofErr w:type="spellStart"/>
            <w:r>
              <w:t>specifed</w:t>
            </w:r>
            <w:proofErr w:type="spellEnd"/>
            <w:r>
              <w:t xml:space="preserve"> via the element </w:t>
            </w:r>
            <w:proofErr w:type="spellStart"/>
            <w:r>
              <w:t>TransportUnloadingCode</w:t>
            </w:r>
            <w:proofErr w:type="spellEnd"/>
            <w:r>
              <w:t xml:space="preserve">. </w:t>
            </w:r>
            <w:proofErr w:type="spellStart"/>
            <w:r>
              <w:t>TransportUnloadingCode</w:t>
            </w:r>
            <w:proofErr w:type="spellEnd"/>
            <w:r>
              <w:t xml:space="preserve"> can be used as a Load Pattern identifier. A separate document, that can be specified by element </w:t>
            </w:r>
            <w:proofErr w:type="spellStart"/>
            <w:r>
              <w:t>TransportUnloadingCodeDescription</w:t>
            </w:r>
            <w:proofErr w:type="spellEnd"/>
            <w:r>
              <w:t>, specifies the Load Pattern in all details</w:t>
            </w:r>
          </w:p>
          <w:p w14:paraId="6DA4BED1" w14:textId="77777777" w:rsidR="00DF657D" w:rsidRDefault="00DF657D" w:rsidP="00DF657D">
            <w:pPr>
              <w:pStyle w:val="Bold3"/>
            </w:pPr>
            <w:r>
              <w:t>Lying</w:t>
            </w:r>
          </w:p>
          <w:p w14:paraId="643946AB" w14:textId="77777777" w:rsidR="00DF657D" w:rsidRDefault="00DF657D" w:rsidP="00DF657D">
            <w:pPr>
              <w:pStyle w:val="Normal3"/>
            </w:pPr>
            <w:r>
              <w:t>The goods, such as reels on the belly, have to be in a lying position after unloading.</w:t>
            </w:r>
          </w:p>
          <w:p w14:paraId="0458F9F2" w14:textId="77777777" w:rsidR="00DF657D" w:rsidRDefault="00DF657D" w:rsidP="00DF657D">
            <w:pPr>
              <w:pStyle w:val="Bold3"/>
            </w:pPr>
            <w:r>
              <w:t>Standing</w:t>
            </w:r>
          </w:p>
          <w:p w14:paraId="64797B00" w14:textId="77777777" w:rsidR="00DF657D" w:rsidRDefault="00DF657D" w:rsidP="00DF657D">
            <w:pPr>
              <w:pStyle w:val="Normal3"/>
            </w:pPr>
            <w:r>
              <w:t>The goods, such as reels standing on end, have to be in a standing position after unloading.</w:t>
            </w:r>
          </w:p>
          <w:p w14:paraId="237090C9" w14:textId="77777777" w:rsidR="00DF657D" w:rsidRDefault="00DF657D" w:rsidP="00DF657D">
            <w:pPr>
              <w:pStyle w:val="Bold3"/>
            </w:pPr>
            <w:proofErr w:type="spellStart"/>
            <w:r>
              <w:t>StandingUpsideDown</w:t>
            </w:r>
            <w:proofErr w:type="spellEnd"/>
          </w:p>
          <w:p w14:paraId="306F2412" w14:textId="77777777" w:rsidR="00DF657D" w:rsidRDefault="00DF657D" w:rsidP="00DF657D">
            <w:pPr>
              <w:pStyle w:val="Normal3"/>
            </w:pPr>
            <w:r>
              <w:t>The goods, such as reels standing on end but turned upside-down in a standing position after unloading. Reels are turned upside-down to get the right unwinding direction at end user.</w:t>
            </w:r>
          </w:p>
          <w:p w14:paraId="32C79118" w14:textId="77777777" w:rsidR="00DF657D" w:rsidRDefault="00DF657D" w:rsidP="00DF657D">
            <w:pPr>
              <w:pStyle w:val="Bold3"/>
            </w:pPr>
            <w:r>
              <w:t>Other</w:t>
            </w:r>
          </w:p>
          <w:p w14:paraId="2D16154B" w14:textId="77777777" w:rsidR="00DF657D" w:rsidRDefault="00DF657D" w:rsidP="00DF657D">
            <w:pPr>
              <w:pStyle w:val="Normal3"/>
            </w:pPr>
            <w:r>
              <w:t>Used for any other loading modes not covered by this list.</w:t>
            </w:r>
          </w:p>
        </w:tc>
      </w:tr>
    </w:tbl>
    <w:p w14:paraId="64823C21" w14:textId="77777777" w:rsidR="00DF657D" w:rsidRDefault="00DF657D" w:rsidP="00DF657D"/>
    <w:p w14:paraId="7349A59C" w14:textId="77777777" w:rsidR="00DF657D" w:rsidRDefault="00DF657D" w:rsidP="00DF657D">
      <w:pPr>
        <w:pStyle w:val="Heading2"/>
      </w:pPr>
      <w:bookmarkStart w:id="10126" w:name="_Toc259723152"/>
      <w:bookmarkStart w:id="10127" w:name="_Toc275503498"/>
      <w:bookmarkStart w:id="10128" w:name="_Toc371379168"/>
      <w:bookmarkStart w:id="10129" w:name="_Toc21214356"/>
      <w:bookmarkStart w:id="10130" w:name="TransportVehicleCharacteristics"/>
      <w:proofErr w:type="spellStart"/>
      <w:r>
        <w:lastRenderedPageBreak/>
        <w:t>TransportVehicleCharacteristics</w:t>
      </w:r>
      <w:bookmarkEnd w:id="10126"/>
      <w:bookmarkEnd w:id="10127"/>
      <w:bookmarkEnd w:id="10128"/>
      <w:bookmarkEnd w:id="10129"/>
      <w:bookmarkEnd w:id="1013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465888" w14:textId="77777777" w:rsidTr="00DF657D">
        <w:tc>
          <w:tcPr>
            <w:tcW w:w="5000" w:type="pct"/>
          </w:tcPr>
          <w:p w14:paraId="6B6359E4" w14:textId="77777777" w:rsidR="00DF657D" w:rsidRDefault="00000000" w:rsidP="00DF657D">
            <w:pPr>
              <w:pStyle w:val="Normal2"/>
            </w:pPr>
            <w:r>
              <w:pict w14:anchorId="6EAF24B3">
                <v:shape id="dc_1715" o:spid="_x0000_s4837" style="position:absolute;left:0;text-align:left;margin-left:0;margin-top:0;width:50pt;height:50pt;z-index:1671;visibility:hidden" coordsize="448,625" o:spt="100" o:preferrelative="t" adj="0,,0" path="">
                  <v:stroke joinstyle="round"/>
                  <v:formulas/>
                  <v:path o:connecttype="segments"/>
                  <o:lock v:ext="edit" selection="t"/>
                </v:shape>
              </w:pict>
            </w:r>
            <w:r>
              <w:rPr>
                <w:noProof/>
                <w:snapToGrid/>
                <w:lang w:val="sv-SE" w:eastAsia="sv-SE"/>
              </w:rPr>
              <w:pict w14:anchorId="501FE0DC">
                <v:shape id="_x0000_s7125" type="#_x0000_t75" style="position:absolute;left:0;text-align:left;margin-left:30112.45pt;margin-top:7.05pt;width:428.25pt;height:516.75pt;z-index:-144;mso-wrap-edited:t;mso-position-horizontal:right;mso-position-horizontal-relative:text;mso-position-vertical:absolute;mso-position-vertical-relative:text" wrapcoords="267 7499 207 8703 8892 8678 9165 14321 11555 14496 11525 21518 21600 21569 21600 0 8801 25 8832 7348 267 7499" filled="t">
                  <v:imagedata r:id="rId2286"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14:paraId="5D7C625B" w14:textId="77777777" w:rsidR="00DF657D" w:rsidRDefault="00DF657D" w:rsidP="00DF657D">
            <w:pPr>
              <w:pStyle w:val="Bold3"/>
            </w:pPr>
            <w:proofErr w:type="spellStart"/>
            <w:r>
              <w:t>TransportVehicleType</w:t>
            </w:r>
            <w:proofErr w:type="spellEnd"/>
            <w:r>
              <w:t xml:space="preserve"> [attribute]</w:t>
            </w:r>
          </w:p>
          <w:p w14:paraId="07D637DF" w14:textId="77777777" w:rsidR="00DF657D" w:rsidRDefault="00DF657D" w:rsidP="00DF657D">
            <w:pPr>
              <w:pStyle w:val="Italic3"/>
            </w:pPr>
            <w:proofErr w:type="spellStart"/>
            <w:r>
              <w:t>TransportVehicleType</w:t>
            </w:r>
            <w:proofErr w:type="spellEnd"/>
            <w:r>
              <w:t xml:space="preserve"> is optional. A single instance might exist.</w:t>
            </w:r>
          </w:p>
          <w:p w14:paraId="402A0E53" w14:textId="77777777" w:rsidR="00DF657D" w:rsidRDefault="00DF657D" w:rsidP="00DF657D">
            <w:pPr>
              <w:pStyle w:val="Normal3"/>
            </w:pPr>
            <w:r>
              <w:t xml:space="preserve">Provides details on the transport vehicle. A transport vehicle has its own power and can be used to pull, carry, or tow a transport unit loaded with goods. </w:t>
            </w:r>
          </w:p>
          <w:p w14:paraId="2874555A" w14:textId="77777777" w:rsidR="00DF657D" w:rsidRDefault="00DF657D" w:rsidP="00DF657D">
            <w:pPr>
              <w:pStyle w:val="Normal3"/>
            </w:pPr>
            <w:r>
              <w:t xml:space="preserve">Refer to </w:t>
            </w:r>
            <w:proofErr w:type="spellStart"/>
            <w:r>
              <w:t>TransportVehicleType</w:t>
            </w:r>
            <w:proofErr w:type="spellEnd"/>
            <w:r>
              <w:t xml:space="preserve"> definition for any enumerations.</w:t>
            </w:r>
          </w:p>
          <w:p w14:paraId="11FB3750" w14:textId="77777777" w:rsidR="00637D0A" w:rsidRDefault="00637D0A" w:rsidP="00637D0A">
            <w:pPr>
              <w:pStyle w:val="Bold3"/>
            </w:pPr>
            <w:proofErr w:type="spellStart"/>
            <w:r>
              <w:t>ChangesAllowed</w:t>
            </w:r>
            <w:proofErr w:type="spellEnd"/>
            <w:r>
              <w:t xml:space="preserve"> [attribute]</w:t>
            </w:r>
          </w:p>
          <w:p w14:paraId="6D85B4D4" w14:textId="77777777" w:rsidR="00637D0A" w:rsidRDefault="00637D0A" w:rsidP="00637D0A">
            <w:pPr>
              <w:pStyle w:val="Italic3"/>
            </w:pPr>
            <w:proofErr w:type="spellStart"/>
            <w:r w:rsidRPr="00637D0A">
              <w:t>ChangesAllowed</w:t>
            </w:r>
            <w:proofErr w:type="spellEnd"/>
            <w:r>
              <w:t xml:space="preserve"> is optional. A single instance might exist.</w:t>
            </w:r>
          </w:p>
          <w:p w14:paraId="3D770EC5" w14:textId="77777777"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14:paraId="1B7E68D2" w14:textId="77777777" w:rsidR="00637D0A" w:rsidRDefault="00637D0A" w:rsidP="00637D0A">
            <w:pPr>
              <w:pStyle w:val="Normal3"/>
            </w:pPr>
            <w:r>
              <w:t xml:space="preserve">Refer to </w:t>
            </w:r>
            <w:proofErr w:type="spellStart"/>
            <w:r w:rsidRPr="00637D0A">
              <w:t>ChangesAllowed</w:t>
            </w:r>
            <w:proofErr w:type="spellEnd"/>
            <w:r>
              <w:t xml:space="preserve"> definition for any enumerations.</w:t>
            </w:r>
          </w:p>
          <w:p w14:paraId="5B87FE2E" w14:textId="77777777" w:rsidR="00DF657D" w:rsidRDefault="00DF657D" w:rsidP="00DF657D">
            <w:pPr>
              <w:pStyle w:val="Bold3"/>
            </w:pPr>
            <w:r>
              <w:t>(sequence)</w:t>
            </w:r>
          </w:p>
          <w:p w14:paraId="0B2F05E7" w14:textId="77777777" w:rsidR="00DF657D" w:rsidRDefault="00DF657D" w:rsidP="00DF657D">
            <w:pPr>
              <w:pStyle w:val="Italic3"/>
            </w:pPr>
            <w:r>
              <w:t>The sequence of items below is mandatory. A single instance is required.</w:t>
            </w:r>
          </w:p>
          <w:p w14:paraId="26022492" w14:textId="77777777" w:rsidR="00CF34D5" w:rsidRDefault="00CF34D5" w:rsidP="00CF34D5">
            <w:pPr>
              <w:pStyle w:val="Bold4"/>
            </w:pPr>
            <w:r>
              <w:t>(sequence)</w:t>
            </w:r>
          </w:p>
          <w:p w14:paraId="3B41AA9D" w14:textId="77777777" w:rsidR="00CF34D5" w:rsidRDefault="00CF34D5" w:rsidP="00CF34D5">
            <w:pPr>
              <w:pStyle w:val="Italic4"/>
            </w:pPr>
            <w:r>
              <w:t>The sequence of items below is optional. A single instance might exist.</w:t>
            </w:r>
          </w:p>
          <w:p w14:paraId="613B1E01" w14:textId="77777777" w:rsidR="00CF34D5" w:rsidRPr="00BB3CEF" w:rsidRDefault="00CF34D5" w:rsidP="00CF34D5">
            <w:pPr>
              <w:pStyle w:val="Bold5"/>
              <w:rPr>
                <w:rFonts w:cs="Time New Roman"/>
              </w:rPr>
            </w:pPr>
            <w:proofErr w:type="spellStart"/>
            <w:r w:rsidRPr="00BB3CEF">
              <w:rPr>
                <w:rFonts w:cs="Time New Roman"/>
              </w:rPr>
              <w:t>TransportVehicleCode</w:t>
            </w:r>
            <w:proofErr w:type="spellEnd"/>
          </w:p>
          <w:p w14:paraId="33FAE574" w14:textId="77777777" w:rsidR="00CF34D5" w:rsidRPr="00BB3CEF" w:rsidRDefault="00CF34D5" w:rsidP="00CF34D5">
            <w:pPr>
              <w:pStyle w:val="Italic5"/>
              <w:rPr>
                <w:rFonts w:cs="Time New Roman"/>
              </w:rPr>
            </w:pPr>
            <w:proofErr w:type="spellStart"/>
            <w:r w:rsidRPr="00BB3CEF">
              <w:rPr>
                <w:rFonts w:cs="Time New Roman"/>
              </w:rPr>
              <w:t>TransportVehicleCode</w:t>
            </w:r>
            <w:proofErr w:type="spellEnd"/>
            <w:r w:rsidRPr="00BB3CEF">
              <w:rPr>
                <w:rFonts w:cs="Time New Roman"/>
              </w:rPr>
              <w:t xml:space="preserve"> is mandatory. A single instance is required.</w:t>
            </w:r>
          </w:p>
          <w:p w14:paraId="3B416BDB" w14:textId="77777777" w:rsidR="00CF34D5" w:rsidRPr="00BB3CEF" w:rsidRDefault="00CF34D5" w:rsidP="00CF34D5">
            <w:pPr>
              <w:pStyle w:val="Normal5"/>
              <w:rPr>
                <w:rFonts w:cs="Time New Roman"/>
              </w:rPr>
            </w:pPr>
            <w:r w:rsidRPr="00BB3CEF">
              <w:rPr>
                <w:rFonts w:cs="Time New Roman"/>
              </w:rPr>
              <w:t>A code defining the primary means of transporting the goods.</w:t>
            </w:r>
          </w:p>
          <w:p w14:paraId="57D38CCB" w14:textId="77777777" w:rsidR="00CF34D5" w:rsidRPr="00BB3CEF" w:rsidRDefault="00CF34D5" w:rsidP="00CF34D5">
            <w:pPr>
              <w:pStyle w:val="Bold5"/>
              <w:rPr>
                <w:rFonts w:cs="Time New Roman"/>
              </w:rPr>
            </w:pPr>
            <w:proofErr w:type="spellStart"/>
            <w:r w:rsidRPr="00BB3CEF">
              <w:rPr>
                <w:rFonts w:cs="Time New Roman"/>
              </w:rPr>
              <w:t>CodeValue</w:t>
            </w:r>
            <w:proofErr w:type="spellEnd"/>
          </w:p>
          <w:p w14:paraId="69CD3896" w14:textId="77777777" w:rsidR="00CF34D5" w:rsidRPr="00BB3CEF" w:rsidRDefault="00CF34D5" w:rsidP="00CF34D5">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0100C177" w14:textId="77777777" w:rsidR="00CF34D5" w:rsidRPr="00BB3CEF" w:rsidRDefault="00CF34D5" w:rsidP="00CF34D5">
            <w:pPr>
              <w:pStyle w:val="Normal5"/>
              <w:rPr>
                <w:rFonts w:cs="Time New Roman"/>
              </w:rPr>
            </w:pPr>
            <w:r w:rsidRPr="00BB3CEF">
              <w:rPr>
                <w:rFonts w:cs="Time New Roman"/>
              </w:rPr>
              <w:t>A grouping element specifying a value belonging to a code that is defined by an agency.</w:t>
            </w:r>
          </w:p>
          <w:p w14:paraId="150AA615" w14:textId="77777777" w:rsidR="00CF34D5" w:rsidRPr="00BB3CEF" w:rsidRDefault="00CF34D5" w:rsidP="00CF34D5">
            <w:pPr>
              <w:pStyle w:val="Bold5"/>
              <w:rPr>
                <w:rFonts w:cs="Time New Roman"/>
              </w:rPr>
            </w:pPr>
            <w:proofErr w:type="spellStart"/>
            <w:r w:rsidRPr="00BB3CEF">
              <w:rPr>
                <w:rFonts w:cs="Time New Roman"/>
              </w:rPr>
              <w:lastRenderedPageBreak/>
              <w:t>CodeDescription</w:t>
            </w:r>
            <w:proofErr w:type="spellEnd"/>
          </w:p>
          <w:p w14:paraId="549241C8" w14:textId="77777777" w:rsidR="00CF34D5" w:rsidRPr="00BB3CEF" w:rsidRDefault="00CF34D5" w:rsidP="00CF34D5">
            <w:pPr>
              <w:pStyle w:val="Italic5"/>
              <w:rPr>
                <w:rFonts w:cs="Time New Roman"/>
              </w:rPr>
            </w:pPr>
            <w:proofErr w:type="spellStart"/>
            <w:r w:rsidRPr="00BB3CEF">
              <w:rPr>
                <w:rFonts w:cs="Time New Roman"/>
              </w:rPr>
              <w:t>CodeDescription</w:t>
            </w:r>
            <w:proofErr w:type="spellEnd"/>
            <w:r w:rsidRPr="00BB3CEF">
              <w:rPr>
                <w:rFonts w:cs="Time New Roman"/>
              </w:rPr>
              <w:t xml:space="preserve"> is optional. Multiple instances might exist.</w:t>
            </w:r>
          </w:p>
          <w:p w14:paraId="09F265F2" w14:textId="77777777" w:rsidR="00CF34D5" w:rsidRPr="00BB3CEF" w:rsidRDefault="00CF34D5" w:rsidP="00CF34D5">
            <w:pPr>
              <w:pStyle w:val="Normal5"/>
              <w:rPr>
                <w:rFonts w:cs="Time New Roman"/>
              </w:rPr>
            </w:pPr>
            <w:r w:rsidRPr="00BB3CEF">
              <w:rPr>
                <w:rFonts w:cs="Time New Roman"/>
              </w:rPr>
              <w:t xml:space="preserve">A textual description for the meaning of a code that is defined by an agency. When the Code is associated with a </w:t>
            </w:r>
            <w:proofErr w:type="spellStart"/>
            <w:r w:rsidRPr="00BB3CEF">
              <w:rPr>
                <w:rFonts w:cs="Time New Roman"/>
              </w:rPr>
              <w:t>CodeValue</w:t>
            </w:r>
            <w:proofErr w:type="spellEnd"/>
            <w:r w:rsidRPr="00BB3CEF">
              <w:rPr>
                <w:rFonts w:cs="Time New Roman"/>
              </w:rPr>
              <w:t xml:space="preserve"> of type </w:t>
            </w:r>
            <w:proofErr w:type="spellStart"/>
            <w:r w:rsidRPr="00BB3CEF">
              <w:rPr>
                <w:rFonts w:cs="Time New Roman"/>
              </w:rPr>
              <w:t>TextValue</w:t>
            </w:r>
            <w:proofErr w:type="spellEnd"/>
            <w:r w:rsidRPr="00BB3CEF">
              <w:rPr>
                <w:rFonts w:cs="Time New Roman"/>
              </w:rPr>
              <w:t xml:space="preserve">, then the </w:t>
            </w:r>
            <w:proofErr w:type="spellStart"/>
            <w:r w:rsidRPr="00BB3CEF">
              <w:rPr>
                <w:rFonts w:cs="Time New Roman"/>
              </w:rPr>
              <w:t>CodeDescription</w:t>
            </w:r>
            <w:proofErr w:type="spellEnd"/>
            <w:r w:rsidRPr="00BB3CEF">
              <w:rPr>
                <w:rFonts w:cs="Time New Roman"/>
              </w:rPr>
              <w:t xml:space="preserve"> is a textual description of both the Code and the </w:t>
            </w:r>
            <w:proofErr w:type="spellStart"/>
            <w:r w:rsidRPr="00BB3CEF">
              <w:rPr>
                <w:rFonts w:cs="Time New Roman"/>
              </w:rPr>
              <w:t>TextValue</w:t>
            </w:r>
            <w:proofErr w:type="spellEnd"/>
            <w:r w:rsidRPr="00BB3CEF">
              <w:rPr>
                <w:rFonts w:cs="Time New Roman"/>
              </w:rPr>
              <w:t>.</w:t>
            </w:r>
          </w:p>
          <w:p w14:paraId="333DAD43" w14:textId="77777777" w:rsidR="00DF657D" w:rsidRDefault="00DF657D" w:rsidP="00DF657D">
            <w:pPr>
              <w:pStyle w:val="Bold4"/>
            </w:pPr>
            <w:proofErr w:type="spellStart"/>
            <w:r>
              <w:t>TransportVehicleMeasurements</w:t>
            </w:r>
            <w:proofErr w:type="spellEnd"/>
          </w:p>
          <w:p w14:paraId="602CAD98" w14:textId="77777777" w:rsidR="00DF657D" w:rsidRDefault="00DF657D" w:rsidP="00DF657D">
            <w:pPr>
              <w:pStyle w:val="Italic4"/>
            </w:pPr>
            <w:proofErr w:type="spellStart"/>
            <w:r>
              <w:t>TransportVehicleMeasurements</w:t>
            </w:r>
            <w:proofErr w:type="spellEnd"/>
            <w:r>
              <w:t xml:space="preserve"> is optional. A single instance might exist.</w:t>
            </w:r>
          </w:p>
          <w:p w14:paraId="2D0C7A49" w14:textId="77777777" w:rsidR="00DF657D" w:rsidRDefault="00DF657D" w:rsidP="00DF657D">
            <w:pPr>
              <w:pStyle w:val="Normal4"/>
            </w:pPr>
            <w:r>
              <w:t>A group item containing the measurements (length, height, weight, and width) of the transport vehicle.</w:t>
            </w:r>
          </w:p>
          <w:p w14:paraId="52BC02BB" w14:textId="77777777" w:rsidR="00DF657D" w:rsidRDefault="00DF657D" w:rsidP="00DF657D">
            <w:pPr>
              <w:pStyle w:val="Bold4"/>
            </w:pPr>
            <w:proofErr w:type="spellStart"/>
            <w:r>
              <w:t>TransportVehicleEquipment</w:t>
            </w:r>
            <w:proofErr w:type="spellEnd"/>
          </w:p>
          <w:p w14:paraId="11C1B354" w14:textId="77777777" w:rsidR="00DF657D" w:rsidRDefault="00DF657D" w:rsidP="00DF657D">
            <w:pPr>
              <w:pStyle w:val="Italic4"/>
            </w:pPr>
            <w:proofErr w:type="spellStart"/>
            <w:r>
              <w:t>TransportVehicleEquipment</w:t>
            </w:r>
            <w:proofErr w:type="spellEnd"/>
            <w:r>
              <w:t xml:space="preserve"> is optional. Multiple instances might exist.</w:t>
            </w:r>
          </w:p>
          <w:p w14:paraId="4F094680" w14:textId="77777777" w:rsidR="00DF657D" w:rsidRDefault="00DF657D" w:rsidP="00DF657D">
            <w:pPr>
              <w:pStyle w:val="Normal4"/>
            </w:pPr>
            <w:r>
              <w:t>A group item defining extra equipment of the transport vehicle.</w:t>
            </w:r>
          </w:p>
          <w:p w14:paraId="31E2840D" w14:textId="77777777" w:rsidR="00DF657D" w:rsidRDefault="00DF657D" w:rsidP="00DF657D">
            <w:pPr>
              <w:pStyle w:val="Bold4"/>
            </w:pPr>
            <w:proofErr w:type="spellStart"/>
            <w:r>
              <w:t>TransportVehicleCount</w:t>
            </w:r>
            <w:proofErr w:type="spellEnd"/>
          </w:p>
          <w:p w14:paraId="59F0C19C" w14:textId="77777777" w:rsidR="00DF657D" w:rsidRDefault="00DF657D" w:rsidP="00DF657D">
            <w:pPr>
              <w:pStyle w:val="Italic4"/>
            </w:pPr>
            <w:proofErr w:type="spellStart"/>
            <w:r>
              <w:t>TransportVehicleCount</w:t>
            </w:r>
            <w:proofErr w:type="spellEnd"/>
            <w:r>
              <w:t xml:space="preserve"> is optional. A single instance might exist.</w:t>
            </w:r>
          </w:p>
          <w:p w14:paraId="0440642E" w14:textId="77777777" w:rsidR="00DF657D" w:rsidRDefault="00DF657D" w:rsidP="00DF657D">
            <w:pPr>
              <w:pStyle w:val="Normal4"/>
            </w:pPr>
            <w:r>
              <w:t>The number of vehicles used to transport the goods.</w:t>
            </w:r>
          </w:p>
          <w:p w14:paraId="354FD868" w14:textId="77777777" w:rsidR="00DF657D" w:rsidRDefault="00DF657D" w:rsidP="00DF657D">
            <w:pPr>
              <w:pStyle w:val="Bold4"/>
            </w:pPr>
            <w:proofErr w:type="spellStart"/>
            <w:r>
              <w:t>TransportVehicleIdentifier</w:t>
            </w:r>
            <w:proofErr w:type="spellEnd"/>
          </w:p>
          <w:p w14:paraId="532DE140" w14:textId="77777777" w:rsidR="00DF657D" w:rsidRDefault="00DF657D" w:rsidP="00DF657D">
            <w:pPr>
              <w:pStyle w:val="Italic4"/>
            </w:pPr>
            <w:proofErr w:type="spellStart"/>
            <w:r>
              <w:t>TransportVehicleIdentifier</w:t>
            </w:r>
            <w:proofErr w:type="spellEnd"/>
            <w:r>
              <w:t xml:space="preserve"> is optional. Multiple instances might exist.</w:t>
            </w:r>
          </w:p>
          <w:p w14:paraId="22273B6E" w14:textId="77777777" w:rsidR="00DF657D" w:rsidRDefault="00DF657D" w:rsidP="00DF657D">
            <w:pPr>
              <w:pStyle w:val="Normal4"/>
            </w:pPr>
            <w:r>
              <w:t xml:space="preserve">The </w:t>
            </w:r>
            <w:r w:rsidR="000F218D" w:rsidRPr="000F218D">
              <w:t>identifier of the transport vehicle, for example a license plate number, a voyage number, a vessel</w:t>
            </w:r>
            <w:r w:rsidR="00D751D9">
              <w:t xml:space="preserve"> name etc.</w:t>
            </w:r>
            <w:r w:rsidR="000F218D" w:rsidRPr="000F218D">
              <w:t xml:space="preserve"> The type of identifier is indicated by the </w:t>
            </w:r>
            <w:proofErr w:type="spellStart"/>
            <w:r w:rsidR="000F218D" w:rsidRPr="000F218D">
              <w:t>TransportVehicleIdentifierType</w:t>
            </w:r>
            <w:proofErr w:type="spellEnd"/>
            <w:r>
              <w:t>.</w:t>
            </w:r>
          </w:p>
          <w:p w14:paraId="561FA302" w14:textId="77777777" w:rsidR="00C33CAE" w:rsidRDefault="00C33CAE" w:rsidP="00C33CAE">
            <w:pPr>
              <w:pStyle w:val="Bold4"/>
            </w:pPr>
            <w:proofErr w:type="spellStart"/>
            <w:r>
              <w:t>BrandAndModel</w:t>
            </w:r>
            <w:proofErr w:type="spellEnd"/>
          </w:p>
          <w:p w14:paraId="16BD5879" w14:textId="77777777" w:rsidR="00C33CAE" w:rsidRDefault="00C33CAE" w:rsidP="00C33CAE">
            <w:pPr>
              <w:pStyle w:val="Italic4"/>
            </w:pPr>
            <w:proofErr w:type="spellStart"/>
            <w:r>
              <w:t>BrandAndModel</w:t>
            </w:r>
            <w:proofErr w:type="spellEnd"/>
            <w:r>
              <w:t xml:space="preserve"> is optional. A single instance might exist.</w:t>
            </w:r>
          </w:p>
          <w:p w14:paraId="78F7DE23" w14:textId="77777777" w:rsidR="00C33CAE" w:rsidRDefault="00C33CAE" w:rsidP="00C33CAE">
            <w:pPr>
              <w:pStyle w:val="Normal4"/>
            </w:pPr>
            <w:r>
              <w:t>A grouping element containing information about brand and model for an item.</w:t>
            </w:r>
          </w:p>
          <w:p w14:paraId="5811F028" w14:textId="77777777" w:rsidR="00DF657D" w:rsidRDefault="00DF657D" w:rsidP="00DF657D">
            <w:pPr>
              <w:pStyle w:val="Bold4"/>
            </w:pPr>
            <w:proofErr w:type="spellStart"/>
            <w:r>
              <w:t>TransportVehicleText</w:t>
            </w:r>
            <w:proofErr w:type="spellEnd"/>
          </w:p>
          <w:p w14:paraId="433709B8" w14:textId="77777777" w:rsidR="00DF657D" w:rsidRDefault="00DF657D" w:rsidP="00DF657D">
            <w:pPr>
              <w:pStyle w:val="Italic4"/>
            </w:pPr>
            <w:proofErr w:type="spellStart"/>
            <w:r>
              <w:t>TransportVehicleText</w:t>
            </w:r>
            <w:proofErr w:type="spellEnd"/>
            <w:r>
              <w:t xml:space="preserve"> is optional. A single instance might exist.</w:t>
            </w:r>
          </w:p>
          <w:p w14:paraId="317CB3DB" w14:textId="77777777" w:rsidR="00DF657D" w:rsidRDefault="00DF657D" w:rsidP="00DF657D">
            <w:pPr>
              <w:pStyle w:val="Normal4"/>
            </w:pPr>
            <w:r>
              <w:t>A text field further describing the transport vehicle.</w:t>
            </w:r>
          </w:p>
          <w:p w14:paraId="180CB480" w14:textId="77777777" w:rsidR="00C909BF" w:rsidRDefault="00C909BF" w:rsidP="00C909BF">
            <w:pPr>
              <w:pStyle w:val="Bold4"/>
            </w:pPr>
            <w:proofErr w:type="spellStart"/>
            <w:r>
              <w:t>TransportVehicleEmissionClass</w:t>
            </w:r>
            <w:proofErr w:type="spellEnd"/>
          </w:p>
          <w:p w14:paraId="3A75411B" w14:textId="77777777" w:rsidR="00C909BF" w:rsidRDefault="00C909BF" w:rsidP="00C909BF">
            <w:pPr>
              <w:pStyle w:val="Italic4"/>
            </w:pPr>
            <w:proofErr w:type="spellStart"/>
            <w:r w:rsidRPr="00C909BF">
              <w:t>TransportVehicleEmissionClass</w:t>
            </w:r>
            <w:proofErr w:type="spellEnd"/>
            <w:r>
              <w:t xml:space="preserve"> is optional. Multiple instances might exist.</w:t>
            </w:r>
          </w:p>
          <w:p w14:paraId="3F4F81E6" w14:textId="77777777" w:rsidR="00C909BF" w:rsidRDefault="00C909BF" w:rsidP="00DF657D">
            <w:pPr>
              <w:pStyle w:val="Normal4"/>
            </w:pPr>
            <w:r w:rsidRPr="00C909BF">
              <w:t>A group item that contains the emission classification of the transport</w:t>
            </w:r>
            <w:r>
              <w:t xml:space="preserve"> vehicle specified by an agency.</w:t>
            </w:r>
          </w:p>
          <w:p w14:paraId="68372D45" w14:textId="77777777" w:rsidR="00CF34D5" w:rsidRDefault="00CF34D5" w:rsidP="00CF34D5">
            <w:pPr>
              <w:pStyle w:val="Bold4"/>
            </w:pPr>
            <w:proofErr w:type="spellStart"/>
            <w:r>
              <w:t>TransportVehicleDetail</w:t>
            </w:r>
            <w:proofErr w:type="spellEnd"/>
          </w:p>
          <w:p w14:paraId="27D08C4E" w14:textId="77777777" w:rsidR="00CF34D5" w:rsidRDefault="00CF34D5" w:rsidP="00CF34D5">
            <w:pPr>
              <w:pStyle w:val="Italic4"/>
            </w:pPr>
            <w:proofErr w:type="spellStart"/>
            <w:r>
              <w:t>TransportVehicleDetail</w:t>
            </w:r>
            <w:proofErr w:type="spellEnd"/>
            <w:r>
              <w:t xml:space="preserve"> is optional. A single instance might exist.</w:t>
            </w:r>
          </w:p>
          <w:p w14:paraId="06A356D2" w14:textId="77777777" w:rsidR="00CF34D5" w:rsidRDefault="00CF34D5" w:rsidP="00CF34D5">
            <w:pPr>
              <w:pStyle w:val="Normal4"/>
            </w:pPr>
            <w:r w:rsidRPr="00CF34D5">
              <w:t xml:space="preserve">A group item describing </w:t>
            </w:r>
            <w:r>
              <w:t>details for a transport vehicle.</w:t>
            </w:r>
          </w:p>
        </w:tc>
      </w:tr>
    </w:tbl>
    <w:p w14:paraId="7CBF339E" w14:textId="77777777" w:rsidR="00DF657D" w:rsidRDefault="00DF657D" w:rsidP="00DF657D"/>
    <w:p w14:paraId="4E2C28E9" w14:textId="77777777" w:rsidR="00DF657D" w:rsidRDefault="00DF657D" w:rsidP="00DF657D">
      <w:pPr>
        <w:pStyle w:val="Heading2"/>
      </w:pPr>
      <w:bookmarkStart w:id="10131" w:name="_Toc259723153"/>
      <w:bookmarkStart w:id="10132" w:name="_Toc275503499"/>
      <w:bookmarkStart w:id="10133" w:name="_Toc371379169"/>
      <w:bookmarkStart w:id="10134" w:name="_Toc21214357"/>
      <w:bookmarkStart w:id="10135" w:name="TransportVehicleCode"/>
      <w:proofErr w:type="spellStart"/>
      <w:r>
        <w:t>TransportVehicleCode</w:t>
      </w:r>
      <w:bookmarkEnd w:id="10131"/>
      <w:bookmarkEnd w:id="10132"/>
      <w:bookmarkEnd w:id="10133"/>
      <w:bookmarkEnd w:id="10134"/>
      <w:bookmarkEnd w:id="10135"/>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3D2D7B" w14:textId="77777777" w:rsidTr="00DF657D">
        <w:tc>
          <w:tcPr>
            <w:tcW w:w="5000" w:type="pct"/>
          </w:tcPr>
          <w:p w14:paraId="0F2A5DDF" w14:textId="77777777" w:rsidR="00DF657D" w:rsidRDefault="00000000" w:rsidP="00DF657D">
            <w:pPr>
              <w:pStyle w:val="Normal2"/>
            </w:pPr>
            <w:r>
              <w:pict w14:anchorId="72023F3F">
                <v:shape id="dc_1716" o:spid="_x0000_s4838" style="position:absolute;left:0;text-align:left;margin-left:0;margin-top:0;width:50pt;height:50pt;z-index:1672;visibility:hidden" coordsize="96,353" o:spt="100" o:preferrelative="t" adj="0,,0" path="">
                  <v:stroke joinstyle="round"/>
                  <v:formulas/>
                  <v:path o:connecttype="segments"/>
                  <o:lock v:ext="edit" selection="t"/>
                </v:shape>
              </w:pict>
            </w:r>
            <w:r>
              <w:pict w14:anchorId="5B41403B">
                <v:shape id="_x0000_s5574" style="position:absolute;left:0;text-align:left;margin-left:21865.9pt;margin-top:7.2pt;width:211.5pt;height:57.75pt;z-index:-874;mso-wrap-edited:t;mso-position-horizontal:right" coordsize="" o:spt="100" wrapcoords="-30 322 473 322 473 72 473 72 473 0 1000 0 1000 0 1000 1073 473 1073 473 1021 -30 1021 -30 322" adj="0,,0" path="">
                  <v:stroke joinstyle="round"/>
                  <v:imagedata r:id="rId2287" o:title="dc_1716"/>
                  <v:formulas/>
                  <v:path o:connecttype="segments"/>
                  <w10:wrap type="tight"/>
                </v:shape>
              </w:pict>
            </w:r>
            <w:r w:rsidR="00DF657D">
              <w:t>A code defining the primary means of transporting the goods.</w:t>
            </w:r>
          </w:p>
          <w:p w14:paraId="675FE4B7" w14:textId="77777777" w:rsidR="00DF657D" w:rsidRDefault="00DF657D" w:rsidP="00A554D8">
            <w:pPr>
              <w:pStyle w:val="Bold3"/>
            </w:pPr>
            <w:r>
              <w:t>Agency [attribute]</w:t>
            </w:r>
          </w:p>
          <w:p w14:paraId="64D61CDD" w14:textId="77777777" w:rsidR="00DF657D" w:rsidRDefault="00DF657D" w:rsidP="00A554D8">
            <w:pPr>
              <w:pStyle w:val="Italic3"/>
            </w:pPr>
            <w:r>
              <w:t>Agency is mandatory. A single instance is required.</w:t>
            </w:r>
          </w:p>
          <w:p w14:paraId="051E4911" w14:textId="77777777" w:rsidR="00DF657D" w:rsidRDefault="00DF657D" w:rsidP="00A554D8">
            <w:pPr>
              <w:pStyle w:val="Normal3"/>
            </w:pPr>
            <w:r>
              <w:t xml:space="preserve">Describes the agency maintaining the list of codes. To be included in this list </w:t>
            </w:r>
            <w:r>
              <w:lastRenderedPageBreak/>
              <w:t>the agency must be a recognized standards body or industry organisation.</w:t>
            </w:r>
          </w:p>
          <w:p w14:paraId="75E5D189" w14:textId="77777777" w:rsidR="00DF657D" w:rsidRDefault="00DF657D" w:rsidP="008D25AE">
            <w:pPr>
              <w:pStyle w:val="Normal3"/>
              <w:numPr>
                <w:ilvl w:val="0"/>
                <w:numId w:val="68"/>
              </w:numPr>
            </w:pPr>
            <w:r>
              <w:t xml:space="preserve">For the element that owns this attribute. </w:t>
            </w:r>
          </w:p>
          <w:p w14:paraId="0CA47619" w14:textId="77777777" w:rsidR="00DF657D" w:rsidRDefault="00DF657D" w:rsidP="008D25AE">
            <w:pPr>
              <w:pStyle w:val="Normal3"/>
              <w:numPr>
                <w:ilvl w:val="0"/>
                <w:numId w:val="68"/>
              </w:numPr>
            </w:pPr>
            <w:r>
              <w:t xml:space="preserve">For another attribute in the list of attributes associated with the parent element. </w:t>
            </w:r>
          </w:p>
          <w:p w14:paraId="1C536457" w14:textId="77777777" w:rsidR="00DF657D" w:rsidRDefault="00DF657D" w:rsidP="00A554D8">
            <w:pPr>
              <w:pStyle w:val="Normal3"/>
            </w:pPr>
            <w:r>
              <w:t>Refer to Agency definition for any enumerations.</w:t>
            </w:r>
          </w:p>
        </w:tc>
      </w:tr>
    </w:tbl>
    <w:p w14:paraId="3406934A" w14:textId="77777777" w:rsidR="00DF657D" w:rsidRDefault="00DF657D" w:rsidP="00DF657D"/>
    <w:p w14:paraId="7B4D3BEC" w14:textId="77777777" w:rsidR="00DF657D" w:rsidRDefault="00DF657D" w:rsidP="00DF657D">
      <w:pPr>
        <w:pStyle w:val="Heading2"/>
      </w:pPr>
      <w:bookmarkStart w:id="10136" w:name="_Toc259723154"/>
      <w:bookmarkStart w:id="10137" w:name="_Toc275503500"/>
      <w:bookmarkStart w:id="10138" w:name="_Toc371379170"/>
      <w:bookmarkStart w:id="10139" w:name="_Toc21214358"/>
      <w:bookmarkStart w:id="10140" w:name="TransportVehicleCount"/>
      <w:proofErr w:type="spellStart"/>
      <w:r>
        <w:t>TransportVehicleCount</w:t>
      </w:r>
      <w:bookmarkEnd w:id="10136"/>
      <w:bookmarkEnd w:id="10137"/>
      <w:bookmarkEnd w:id="10138"/>
      <w:bookmarkEnd w:id="10139"/>
      <w:bookmarkEnd w:id="1014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F4D8CC3" w14:textId="77777777" w:rsidTr="00DF657D">
        <w:tc>
          <w:tcPr>
            <w:tcW w:w="5000" w:type="pct"/>
          </w:tcPr>
          <w:p w14:paraId="5D00B5DB" w14:textId="77777777" w:rsidR="00DF657D" w:rsidRDefault="00000000" w:rsidP="00DF657D">
            <w:pPr>
              <w:pStyle w:val="Normal2"/>
            </w:pPr>
            <w:r>
              <w:pict w14:anchorId="714A0A72">
                <v:shape id="dc_1717" o:spid="_x0000_s4839" style="position:absolute;left:0;text-align:left;margin-left:0;margin-top:0;width:50pt;height:50pt;z-index:1673;visibility:hidden" coordsize="67,186" o:spt="100" o:preferrelative="t" adj="0,,0" path="">
                  <v:stroke joinstyle="round"/>
                  <v:formulas/>
                  <v:path o:connecttype="segments"/>
                  <o:lock v:ext="edit" selection="t"/>
                </v:shape>
              </w:pict>
            </w:r>
            <w:r>
              <w:pict w14:anchorId="407FB0A6">
                <v:shape id="_x0000_s5575" style="position:absolute;left:0;text-align:left;margin-left:8998.15pt;margin-top:7.2pt;width:111.75pt;height:40.5pt;z-index:-873;mso-wrap-edited:t;mso-position-horizontal:right" coordsize="" o:spt="100" wrapcoords="-30 104 1000 104 1000 1105 1000 1105 -30 1105 -30 104" adj="0,,0" path="">
                  <v:stroke joinstyle="round"/>
                  <v:imagedata r:id="rId2288" o:title="dc_1717"/>
                  <v:formulas/>
                  <v:path o:connecttype="segments"/>
                  <w10:wrap type="tight"/>
                </v:shape>
              </w:pict>
            </w:r>
            <w:r w:rsidR="00DF657D">
              <w:t>The number of vehicles used to transport the goods.</w:t>
            </w:r>
          </w:p>
        </w:tc>
      </w:tr>
    </w:tbl>
    <w:p w14:paraId="5D1E1EDB" w14:textId="77777777" w:rsidR="00DF657D" w:rsidRDefault="00DF657D" w:rsidP="00DF657D"/>
    <w:p w14:paraId="6792A7E0" w14:textId="77777777" w:rsidR="00CF34D5" w:rsidRDefault="00CF34D5" w:rsidP="00CF34D5">
      <w:pPr>
        <w:pStyle w:val="Heading2"/>
      </w:pPr>
      <w:bookmarkStart w:id="10141" w:name="TransportVehicleDetail"/>
      <w:proofErr w:type="spellStart"/>
      <w:r>
        <w:t>TransportVehicleDetail</w:t>
      </w:r>
      <w:bookmarkEnd w:id="101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F34D5" w14:paraId="06D3D20D" w14:textId="77777777" w:rsidTr="009758D6">
        <w:tc>
          <w:tcPr>
            <w:tcW w:w="5000" w:type="pct"/>
          </w:tcPr>
          <w:p w14:paraId="003F20EF" w14:textId="77777777" w:rsidR="00CF34D5" w:rsidRDefault="00000000" w:rsidP="009758D6">
            <w:pPr>
              <w:pStyle w:val="Normal2"/>
            </w:pPr>
            <w:r>
              <w:rPr>
                <w:noProof/>
                <w:snapToGrid/>
                <w:lang w:val="sv-SE" w:eastAsia="sv-SE"/>
              </w:rPr>
              <w:pict w14:anchorId="7DA8A63E">
                <v:shape id="_x0000_s7128" type="#_x0000_t75" style="position:absolute;left:0;text-align:left;margin-left:18100.45pt;margin-top:7.05pt;width:272.25pt;height:64.5pt;z-index:-143;mso-wrap-edited:t;mso-position-horizontal:right;mso-position-horizontal-relative:text;mso-position-vertical:absolute;mso-position-vertical-relative:text" wrapcoords="-56 6664 -246 15103 10988 16510 10798 21131 21600 21349 21600 0 10655 -167 10703 6262 -56 6664" filled="t">
                  <v:imagedata r:id="rId2289" o:title="TransportVehicleDetail"/>
                  <w10:wrap type="tight"/>
                </v:shape>
              </w:pict>
            </w:r>
            <w:r w:rsidR="00CF34D5" w:rsidRPr="00CF34D5">
              <w:t xml:space="preserve">A group item describing </w:t>
            </w:r>
            <w:r w:rsidR="00CF34D5">
              <w:t>details for a transport vehicle.</w:t>
            </w:r>
          </w:p>
          <w:p w14:paraId="10DF1B29" w14:textId="77777777" w:rsidR="00CF34D5" w:rsidRDefault="00CF34D5" w:rsidP="009758D6">
            <w:pPr>
              <w:pStyle w:val="Bold3"/>
            </w:pPr>
            <w:proofErr w:type="spellStart"/>
            <w:r>
              <w:t>RearCouplingType</w:t>
            </w:r>
            <w:proofErr w:type="spellEnd"/>
            <w:r>
              <w:t xml:space="preserve"> [attribute]</w:t>
            </w:r>
          </w:p>
          <w:p w14:paraId="5A21BF6C" w14:textId="77777777" w:rsidR="00CF34D5" w:rsidRDefault="00CF34D5" w:rsidP="009758D6">
            <w:pPr>
              <w:pStyle w:val="Italic3"/>
            </w:pPr>
            <w:proofErr w:type="spellStart"/>
            <w:r w:rsidRPr="00CF34D5">
              <w:t>RearCouplingType</w:t>
            </w:r>
            <w:proofErr w:type="spellEnd"/>
            <w:r>
              <w:t xml:space="preserve"> is optional. A single instance might exist.</w:t>
            </w:r>
          </w:p>
          <w:p w14:paraId="5BB97E09" w14:textId="77777777" w:rsidR="00CF34D5" w:rsidRDefault="00CF34D5" w:rsidP="009758D6">
            <w:pPr>
              <w:pStyle w:val="Normal3"/>
            </w:pPr>
            <w:r w:rsidRPr="00CF34D5">
              <w:t>Specifies the rear coupling device that attaches a vehicle or a transport unit to the transport unit. For example attaches a truck to a trailer or a trailer to another trailer.</w:t>
            </w:r>
          </w:p>
          <w:p w14:paraId="76250F96" w14:textId="77777777" w:rsidR="00CF34D5" w:rsidRDefault="00CF34D5" w:rsidP="009758D6">
            <w:pPr>
              <w:pStyle w:val="Normal3"/>
            </w:pPr>
            <w:r>
              <w:t xml:space="preserve">Refer to </w:t>
            </w:r>
            <w:proofErr w:type="spellStart"/>
            <w:r w:rsidRPr="00CF34D5">
              <w:t>RearCouplingType</w:t>
            </w:r>
            <w:proofErr w:type="spellEnd"/>
            <w:r>
              <w:t xml:space="preserve"> definition for any enumerations.</w:t>
            </w:r>
          </w:p>
        </w:tc>
      </w:tr>
    </w:tbl>
    <w:p w14:paraId="072DE736" w14:textId="77777777" w:rsidR="00CF34D5" w:rsidRDefault="00CF34D5" w:rsidP="00CF34D5"/>
    <w:p w14:paraId="070BB5B9" w14:textId="77777777" w:rsidR="00CF34D5" w:rsidRDefault="00CF34D5" w:rsidP="00DF657D"/>
    <w:p w14:paraId="67472909" w14:textId="77777777" w:rsidR="00C909BF" w:rsidRDefault="00C909BF" w:rsidP="00C909BF">
      <w:pPr>
        <w:pStyle w:val="Heading2"/>
      </w:pPr>
      <w:bookmarkStart w:id="10142" w:name="_Toc21214359"/>
      <w:bookmarkStart w:id="10143" w:name="TransportVehicleEmissionClass"/>
      <w:proofErr w:type="spellStart"/>
      <w:r w:rsidRPr="00C909BF">
        <w:t>TransportVehicleEmissionClass</w:t>
      </w:r>
      <w:bookmarkEnd w:id="10142"/>
      <w:bookmarkEnd w:id="101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C909BF" w:rsidRPr="0048117C" w14:paraId="32C032A7" w14:textId="77777777" w:rsidTr="001B0CFE">
        <w:tc>
          <w:tcPr>
            <w:tcW w:w="5000" w:type="pct"/>
          </w:tcPr>
          <w:p w14:paraId="2FFE2C44" w14:textId="77777777" w:rsidR="00C909BF" w:rsidRDefault="00000000" w:rsidP="00C909BF">
            <w:pPr>
              <w:pStyle w:val="Normal2"/>
            </w:pPr>
            <w:r>
              <w:rPr>
                <w:noProof/>
                <w:snapToGrid/>
                <w:lang w:val="sv-SE" w:eastAsia="sv-SE"/>
              </w:rPr>
              <w:pict w14:anchorId="49FEA5D7">
                <v:shape id="_x0000_s7090" type="#_x0000_t75" style="position:absolute;left:0;text-align:left;margin-left:28187.7pt;margin-top:7.05pt;width:361.5pt;height:213.75pt;z-index:-156;mso-wrap-edited:t;mso-position-horizontal:right;mso-position-horizontal-relative:text;mso-position-vertical:absolute;mso-position-vertical-relative:text" wrapcoords="245 8155 281 12035 10498 12642 10355 21433 21600 21524 21600 0 9996 91 10283 8216 245 8155" filled="t">
                  <v:imagedata r:id="rId2290" o:title="TransportVehicleEmissionClass"/>
                  <w10:wrap type="tight"/>
                </v:shape>
              </w:pict>
            </w:r>
            <w:r w:rsidR="00C909BF">
              <w:rPr>
                <w:noProof/>
              </w:rPr>
              <w:t>A group item that contains the emission classification of the transport vehicle specified by an agency</w:t>
            </w:r>
            <w:r w:rsidR="00C909BF" w:rsidRPr="009F1A40">
              <w:t xml:space="preserve">. </w:t>
            </w:r>
          </w:p>
          <w:p w14:paraId="44F4F90E" w14:textId="77777777" w:rsidR="00C909BF" w:rsidRDefault="00C909BF" w:rsidP="001B0CFE">
            <w:pPr>
              <w:pStyle w:val="Bold3"/>
            </w:pPr>
            <w:r>
              <w:t>Agency [attribute]</w:t>
            </w:r>
          </w:p>
          <w:p w14:paraId="05036B73" w14:textId="77777777" w:rsidR="00C909BF" w:rsidRDefault="00C909BF" w:rsidP="001B0CFE">
            <w:pPr>
              <w:pStyle w:val="Italic3"/>
            </w:pPr>
            <w:r>
              <w:t>Agency is mandatory. A single instance is required.</w:t>
            </w:r>
          </w:p>
          <w:p w14:paraId="6F3DDAB0" w14:textId="77777777" w:rsidR="00C909BF" w:rsidRDefault="00C909BF" w:rsidP="001B0CFE">
            <w:pPr>
              <w:pStyle w:val="Normal3"/>
            </w:pPr>
            <w:r>
              <w:t>Describes the agency maintaining the list of codes. To be included in this list the agency must be a recognized standards body or industry organisation.</w:t>
            </w:r>
          </w:p>
          <w:p w14:paraId="32FB8FD1" w14:textId="77777777" w:rsidR="00C909BF" w:rsidRDefault="00C909BF" w:rsidP="001B0CFE">
            <w:pPr>
              <w:pStyle w:val="ListBullet3"/>
              <w:numPr>
                <w:ilvl w:val="0"/>
                <w:numId w:val="2"/>
              </w:numPr>
            </w:pPr>
            <w:r>
              <w:t xml:space="preserve">For the element that owns this attribute. </w:t>
            </w:r>
          </w:p>
          <w:p w14:paraId="77C924C2" w14:textId="77777777" w:rsidR="00C909BF" w:rsidRDefault="00C909BF" w:rsidP="001B0CFE">
            <w:pPr>
              <w:pStyle w:val="ListBullet3"/>
              <w:numPr>
                <w:ilvl w:val="0"/>
                <w:numId w:val="2"/>
              </w:numPr>
            </w:pPr>
            <w:r>
              <w:t xml:space="preserve">For another attribute in the list of attributes associated with the parent element. </w:t>
            </w:r>
          </w:p>
          <w:p w14:paraId="7A940C87" w14:textId="77777777" w:rsidR="00C909BF" w:rsidRDefault="00C909BF" w:rsidP="001B0CFE">
            <w:pPr>
              <w:pStyle w:val="Normal3"/>
            </w:pPr>
            <w:r>
              <w:t>Refer to Agency definition for any enumerations.</w:t>
            </w:r>
          </w:p>
          <w:p w14:paraId="1CB1802B" w14:textId="77777777" w:rsidR="00C909BF" w:rsidRDefault="00C909BF" w:rsidP="001B0CFE">
            <w:pPr>
              <w:pStyle w:val="Bold3"/>
            </w:pPr>
            <w:r>
              <w:lastRenderedPageBreak/>
              <w:t xml:space="preserve"> (sequence)</w:t>
            </w:r>
          </w:p>
          <w:p w14:paraId="608EC577" w14:textId="77777777" w:rsidR="00C909BF" w:rsidRDefault="00C909BF" w:rsidP="001B0CFE">
            <w:pPr>
              <w:pStyle w:val="Italic3"/>
            </w:pPr>
            <w:r>
              <w:t>The sequence of items below is mandatory. A single instance is required.</w:t>
            </w:r>
          </w:p>
          <w:p w14:paraId="603A49E2" w14:textId="77777777" w:rsidR="00C909BF" w:rsidRDefault="00C909BF" w:rsidP="001B0CFE">
            <w:pPr>
              <w:pStyle w:val="Bold4"/>
            </w:pPr>
            <w:r>
              <w:t>Code</w:t>
            </w:r>
          </w:p>
          <w:p w14:paraId="37315345" w14:textId="77777777" w:rsidR="00C909BF" w:rsidRDefault="00C909BF" w:rsidP="001B0CFE">
            <w:pPr>
              <w:pStyle w:val="Italic4"/>
            </w:pPr>
            <w:r>
              <w:t>Code is mandatory. A single instance is required.</w:t>
            </w:r>
          </w:p>
          <w:p w14:paraId="7A5454AE" w14:textId="77777777" w:rsidR="00C909BF" w:rsidRDefault="00C909BF" w:rsidP="001B0CFE">
            <w:pPr>
              <w:pStyle w:val="Normal4"/>
            </w:pPr>
            <w:r w:rsidRPr="003B59F8">
              <w:t>Specifies a code that is defined by an agency. The agency is given for the whole construct containing the code</w:t>
            </w:r>
            <w:r>
              <w:t>.</w:t>
            </w:r>
          </w:p>
          <w:p w14:paraId="10419684" w14:textId="77777777" w:rsidR="00C909BF" w:rsidRDefault="00C909BF" w:rsidP="001B0CFE">
            <w:pPr>
              <w:pStyle w:val="Bold4"/>
            </w:pPr>
            <w:proofErr w:type="spellStart"/>
            <w:r>
              <w:t>CodeValue</w:t>
            </w:r>
            <w:proofErr w:type="spellEnd"/>
          </w:p>
          <w:p w14:paraId="3F3810CF" w14:textId="77777777" w:rsidR="00C909BF" w:rsidRDefault="00C909BF" w:rsidP="001B0CFE">
            <w:pPr>
              <w:pStyle w:val="Italic4"/>
            </w:pPr>
            <w:proofErr w:type="spellStart"/>
            <w:r w:rsidRPr="003B59F8">
              <w:t>CodeValue</w:t>
            </w:r>
            <w:proofErr w:type="spellEnd"/>
            <w:r>
              <w:t xml:space="preserve"> is optional. A single instance might exist.</w:t>
            </w:r>
          </w:p>
          <w:p w14:paraId="64E99A48" w14:textId="77777777" w:rsidR="00C909BF" w:rsidRDefault="00C909BF" w:rsidP="001B0CFE">
            <w:pPr>
              <w:pStyle w:val="Normal4"/>
            </w:pPr>
            <w:r w:rsidRPr="003B59F8">
              <w:t>A grouping element specifying a value belonging to a code that is defined by an agency</w:t>
            </w:r>
            <w:r>
              <w:t>.</w:t>
            </w:r>
          </w:p>
          <w:p w14:paraId="70D0A820" w14:textId="77777777" w:rsidR="00C909BF" w:rsidRDefault="00C909BF" w:rsidP="001B0CFE">
            <w:pPr>
              <w:pStyle w:val="Bold4"/>
            </w:pPr>
            <w:proofErr w:type="spellStart"/>
            <w:r>
              <w:t>CodeDescription</w:t>
            </w:r>
            <w:proofErr w:type="spellEnd"/>
          </w:p>
          <w:p w14:paraId="0FCECA04" w14:textId="77777777" w:rsidR="00C909BF" w:rsidRDefault="00C909BF" w:rsidP="001B0CFE">
            <w:pPr>
              <w:pStyle w:val="Italic4"/>
            </w:pPr>
            <w:proofErr w:type="spellStart"/>
            <w:r w:rsidRPr="003B59F8">
              <w:t>CodeDescription</w:t>
            </w:r>
            <w:proofErr w:type="spellEnd"/>
            <w:r>
              <w:t xml:space="preserve"> is optional. Multiple instances might exist.</w:t>
            </w:r>
          </w:p>
          <w:p w14:paraId="0B28AEA2" w14:textId="77777777" w:rsidR="00C909BF" w:rsidRDefault="00C909BF" w:rsidP="001B0CFE">
            <w:pPr>
              <w:pStyle w:val="Normal4"/>
            </w:pPr>
            <w:r w:rsidRPr="009F4A0D">
              <w:t xml:space="preserve">A textual description for the meaning of a code that is defined by an agency. When the Code is associated with a </w:t>
            </w:r>
            <w:proofErr w:type="spellStart"/>
            <w:r w:rsidRPr="009F4A0D">
              <w:t>CodeValue</w:t>
            </w:r>
            <w:proofErr w:type="spellEnd"/>
            <w:r w:rsidRPr="009F4A0D">
              <w:t xml:space="preserve"> of type </w:t>
            </w:r>
            <w:proofErr w:type="spellStart"/>
            <w:r w:rsidRPr="009F4A0D">
              <w:t>TextValue</w:t>
            </w:r>
            <w:proofErr w:type="spellEnd"/>
            <w:r w:rsidRPr="009F4A0D">
              <w:t xml:space="preserve">, then the </w:t>
            </w:r>
            <w:proofErr w:type="spellStart"/>
            <w:r w:rsidRPr="009F4A0D">
              <w:t>CodeDescription</w:t>
            </w:r>
            <w:proofErr w:type="spellEnd"/>
            <w:r w:rsidRPr="009F4A0D">
              <w:t xml:space="preserve"> is a textual description of both the Code and the </w:t>
            </w:r>
            <w:proofErr w:type="spellStart"/>
            <w:r w:rsidRPr="009F4A0D">
              <w:t>TextValue</w:t>
            </w:r>
            <w:proofErr w:type="spellEnd"/>
            <w:r w:rsidRPr="009F4A0D">
              <w:t>.</w:t>
            </w:r>
          </w:p>
        </w:tc>
      </w:tr>
    </w:tbl>
    <w:p w14:paraId="1263F42E" w14:textId="77777777" w:rsidR="00C909BF" w:rsidRDefault="00C909BF" w:rsidP="00DF657D"/>
    <w:p w14:paraId="1F9B5571" w14:textId="77777777" w:rsidR="00DF657D" w:rsidRDefault="00DF657D" w:rsidP="00DF657D">
      <w:pPr>
        <w:pStyle w:val="Heading2"/>
      </w:pPr>
      <w:bookmarkStart w:id="10144" w:name="_Toc259723155"/>
      <w:bookmarkStart w:id="10145" w:name="_Toc275503501"/>
      <w:bookmarkStart w:id="10146" w:name="_Toc371379171"/>
      <w:bookmarkStart w:id="10147" w:name="_Toc21214360"/>
      <w:bookmarkStart w:id="10148" w:name="TransportVehicleEquipment"/>
      <w:proofErr w:type="spellStart"/>
      <w:r>
        <w:t>TransportVehicleEquipment</w:t>
      </w:r>
      <w:bookmarkEnd w:id="10144"/>
      <w:bookmarkEnd w:id="10145"/>
      <w:bookmarkEnd w:id="10146"/>
      <w:bookmarkEnd w:id="10147"/>
      <w:bookmarkEnd w:id="101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7981C3" w14:textId="77777777" w:rsidTr="00DF657D">
        <w:tc>
          <w:tcPr>
            <w:tcW w:w="5000" w:type="pct"/>
          </w:tcPr>
          <w:p w14:paraId="25298387" w14:textId="77777777" w:rsidR="00DF657D" w:rsidRDefault="00000000" w:rsidP="00DF657D">
            <w:pPr>
              <w:pStyle w:val="Normal2"/>
            </w:pPr>
            <w:r>
              <w:pict w14:anchorId="492CF2C2">
                <v:shape id="dc_1718" o:spid="_x0000_s4840" style="position:absolute;left:0;text-align:left;margin-left:0;margin-top:0;width:50pt;height:50pt;z-index:1674;visibility:hidden" coordsize="161,648" o:spt="100" o:preferrelative="t" adj="0,,0" path="">
                  <v:stroke joinstyle="round"/>
                  <v:formulas/>
                  <v:path o:connecttype="segments"/>
                  <o:lock v:ext="edit" selection="t"/>
                </v:shape>
              </w:pict>
            </w:r>
            <w:r>
              <w:rPr>
                <w:noProof/>
                <w:snapToGrid/>
                <w:lang w:val="sv-SE" w:eastAsia="sv-SE"/>
              </w:rPr>
              <w:pict w14:anchorId="5C69EB85">
                <v:shape id="_x0000_s6879" type="#_x0000_t75" style="position:absolute;left:0;text-align:left;margin-left:45810.45pt;margin-top:7.05pt;width:450.75pt;height:111.75pt;z-index:-275;mso-wrap-edited:t;mso-position-horizontal:right" wrapcoords="110 8302 196 13868 9656 13637 9943 21059 21600 21455 21600 0 12589 184 12186 4127 9685 4591 9627 8882 110 8302" filled="t">
                  <v:imagedata r:id="rId2291" o:title="TransportVehicleEquipment"/>
                  <w10:wrap type="tight"/>
                </v:shape>
              </w:pict>
            </w:r>
            <w:r w:rsidR="00DF657D">
              <w:t>A group item defining extra equipment of the transport vehicle.</w:t>
            </w:r>
          </w:p>
          <w:p w14:paraId="44A7A3B7" w14:textId="77777777" w:rsidR="00DF657D" w:rsidRDefault="00DF657D" w:rsidP="00DF657D">
            <w:pPr>
              <w:pStyle w:val="Bold3"/>
            </w:pPr>
            <w:r>
              <w:t>(sequence)</w:t>
            </w:r>
          </w:p>
          <w:p w14:paraId="6E407CDE" w14:textId="77777777" w:rsidR="00DF657D" w:rsidRDefault="00DF657D" w:rsidP="00DF657D">
            <w:pPr>
              <w:pStyle w:val="Italic3"/>
            </w:pPr>
            <w:r>
              <w:t>The sequence of items below is mandatory. A single instance is required.</w:t>
            </w:r>
          </w:p>
          <w:p w14:paraId="3B03453D" w14:textId="77777777" w:rsidR="006E3CBA" w:rsidRDefault="006E3CBA" w:rsidP="006E3CBA">
            <w:pPr>
              <w:pStyle w:val="Bold4"/>
            </w:pPr>
            <w:r>
              <w:t>(sequence)</w:t>
            </w:r>
          </w:p>
          <w:p w14:paraId="078400EB" w14:textId="77777777" w:rsidR="006E3CBA" w:rsidRDefault="006E3CBA" w:rsidP="006E3CBA">
            <w:pPr>
              <w:pStyle w:val="Italic4"/>
            </w:pPr>
            <w:r>
              <w:t>The sequence of items below is optional. A single instance might exist.</w:t>
            </w:r>
          </w:p>
          <w:p w14:paraId="6E23DCFC" w14:textId="77777777" w:rsidR="00DF657D" w:rsidRPr="00BB3CEF" w:rsidRDefault="00DF657D" w:rsidP="006E3CBA">
            <w:pPr>
              <w:pStyle w:val="Bold5"/>
              <w:rPr>
                <w:rFonts w:cs="Time New Roman"/>
              </w:rPr>
            </w:pPr>
            <w:proofErr w:type="spellStart"/>
            <w:r w:rsidRPr="00BB3CEF">
              <w:rPr>
                <w:rFonts w:cs="Time New Roman"/>
              </w:rPr>
              <w:t>TransportVehicleEquipmentCode</w:t>
            </w:r>
            <w:proofErr w:type="spellEnd"/>
          </w:p>
          <w:p w14:paraId="70E1906D" w14:textId="77777777" w:rsidR="00DF657D" w:rsidRPr="00BB3CEF" w:rsidRDefault="00DF657D" w:rsidP="006E3CBA">
            <w:pPr>
              <w:pStyle w:val="Italic5"/>
              <w:rPr>
                <w:rFonts w:cs="Time New Roman"/>
              </w:rPr>
            </w:pPr>
            <w:proofErr w:type="spellStart"/>
            <w:r w:rsidRPr="00BB3CEF">
              <w:rPr>
                <w:rFonts w:cs="Time New Roman"/>
              </w:rPr>
              <w:t>TransportVehicleEquipmentCode</w:t>
            </w:r>
            <w:proofErr w:type="spellEnd"/>
            <w:r w:rsidRPr="00BB3CEF">
              <w:rPr>
                <w:rFonts w:cs="Time New Roman"/>
              </w:rPr>
              <w:t xml:space="preserve"> is </w:t>
            </w:r>
            <w:r w:rsidR="006E3CBA" w:rsidRPr="00BB3CEF">
              <w:rPr>
                <w:rFonts w:cs="Time New Roman"/>
              </w:rPr>
              <w:t>mandatory. A single instance is required</w:t>
            </w:r>
            <w:r w:rsidRPr="00BB3CEF">
              <w:rPr>
                <w:rFonts w:cs="Time New Roman"/>
              </w:rPr>
              <w:t>.</w:t>
            </w:r>
          </w:p>
          <w:p w14:paraId="186EA08F" w14:textId="77777777" w:rsidR="00DF657D" w:rsidRPr="00BB3CEF" w:rsidRDefault="00DF657D" w:rsidP="006E3CBA">
            <w:pPr>
              <w:pStyle w:val="Normal5"/>
              <w:rPr>
                <w:rFonts w:cs="Time New Roman"/>
              </w:rPr>
            </w:pPr>
            <w:proofErr w:type="spellStart"/>
            <w:r w:rsidRPr="00BB3CEF">
              <w:rPr>
                <w:rFonts w:cs="Time New Roman"/>
              </w:rPr>
              <w:t>TransportVehicleEquipmentCode</w:t>
            </w:r>
            <w:proofErr w:type="spellEnd"/>
            <w:r w:rsidRPr="00BB3CEF">
              <w:rPr>
                <w:rFonts w:cs="Time New Roman"/>
              </w:rPr>
              <w:t xml:space="preserve"> is a code describing extra equipment of the transport vehicle.</w:t>
            </w:r>
          </w:p>
          <w:p w14:paraId="67124445" w14:textId="77777777" w:rsidR="006E3CBA" w:rsidRPr="00BB3CEF" w:rsidRDefault="006E3CBA" w:rsidP="006E3CBA">
            <w:pPr>
              <w:pStyle w:val="Bold5"/>
              <w:rPr>
                <w:rFonts w:cs="Time New Roman"/>
              </w:rPr>
            </w:pPr>
            <w:proofErr w:type="spellStart"/>
            <w:r w:rsidRPr="00BB3CEF">
              <w:rPr>
                <w:rFonts w:cs="Time New Roman"/>
              </w:rPr>
              <w:t>CodeValue</w:t>
            </w:r>
            <w:proofErr w:type="spellEnd"/>
          </w:p>
          <w:p w14:paraId="42D1FF5B" w14:textId="77777777" w:rsidR="006E3CBA" w:rsidRPr="00BB3CEF" w:rsidRDefault="006E3CBA" w:rsidP="006E3CBA">
            <w:pPr>
              <w:pStyle w:val="Italic5"/>
              <w:rPr>
                <w:rFonts w:cs="Time New Roman"/>
              </w:rPr>
            </w:pPr>
            <w:proofErr w:type="spellStart"/>
            <w:r w:rsidRPr="00BB3CEF">
              <w:rPr>
                <w:rFonts w:cs="Time New Roman"/>
              </w:rPr>
              <w:t>CodeValue</w:t>
            </w:r>
            <w:proofErr w:type="spellEnd"/>
            <w:r w:rsidRPr="00BB3CEF">
              <w:rPr>
                <w:rFonts w:cs="Time New Roman"/>
              </w:rPr>
              <w:t xml:space="preserve"> is optional. A single instance might exist.</w:t>
            </w:r>
          </w:p>
          <w:p w14:paraId="0D3E1C4E" w14:textId="77777777" w:rsidR="006E3CBA" w:rsidRPr="00BB3CEF" w:rsidRDefault="006E3CBA" w:rsidP="006E3CBA">
            <w:pPr>
              <w:pStyle w:val="Normal5"/>
              <w:rPr>
                <w:rFonts w:cs="Time New Roman"/>
              </w:rPr>
            </w:pPr>
            <w:r w:rsidRPr="00BB3CEF">
              <w:rPr>
                <w:rFonts w:cs="Time New Roman"/>
              </w:rPr>
              <w:t>A grouping element specifying a value belonging to a code that is defined by an agency.</w:t>
            </w:r>
          </w:p>
          <w:p w14:paraId="22D09270" w14:textId="77777777" w:rsidR="00DF657D" w:rsidRDefault="00DF657D" w:rsidP="006E3CBA">
            <w:pPr>
              <w:pStyle w:val="Bold4"/>
            </w:pPr>
            <w:proofErr w:type="spellStart"/>
            <w:r>
              <w:t>TransportVehicleEquipmentDescription</w:t>
            </w:r>
            <w:proofErr w:type="spellEnd"/>
          </w:p>
          <w:p w14:paraId="368E8BB5" w14:textId="77777777" w:rsidR="00DF657D" w:rsidRDefault="00DF657D" w:rsidP="006E3CBA">
            <w:pPr>
              <w:pStyle w:val="Italic4"/>
            </w:pPr>
            <w:proofErr w:type="spellStart"/>
            <w:r>
              <w:t>Transpor</w:t>
            </w:r>
            <w:r w:rsidR="007E3F40">
              <w:t>tVehicleEquipmentDescription</w:t>
            </w:r>
            <w:proofErr w:type="spellEnd"/>
            <w:r w:rsidR="007E3F40">
              <w:t xml:space="preserve"> </w:t>
            </w:r>
            <w:r w:rsidR="006E3CBA" w:rsidRPr="006E3CBA">
              <w:t>is optional. Multiple instances might exist</w:t>
            </w:r>
            <w:r>
              <w:t>.</w:t>
            </w:r>
          </w:p>
          <w:p w14:paraId="1592815D" w14:textId="77777777" w:rsidR="00DF657D" w:rsidRDefault="00970492" w:rsidP="00970492">
            <w:pPr>
              <w:pStyle w:val="Normal4"/>
            </w:pPr>
            <w:r>
              <w:t xml:space="preserve">A text field element describing the extra equipment of the transport vehicle. When a </w:t>
            </w:r>
            <w:proofErr w:type="spellStart"/>
            <w:r>
              <w:t>TransportVehicleEquipmentCode</w:t>
            </w:r>
            <w:proofErr w:type="spellEnd"/>
            <w:r>
              <w:t xml:space="preserve"> is associated with a </w:t>
            </w:r>
            <w:proofErr w:type="spellStart"/>
            <w:r>
              <w:t>CodeValue</w:t>
            </w:r>
            <w:proofErr w:type="spellEnd"/>
            <w:r>
              <w:t xml:space="preserve"> of type </w:t>
            </w:r>
            <w:proofErr w:type="spellStart"/>
            <w:r>
              <w:t>TextValue</w:t>
            </w:r>
            <w:proofErr w:type="spellEnd"/>
            <w:r>
              <w:t xml:space="preserve">, then the </w:t>
            </w:r>
            <w:proofErr w:type="spellStart"/>
            <w:r>
              <w:t>TransportVehicleEquipmentDescription</w:t>
            </w:r>
            <w:proofErr w:type="spellEnd"/>
            <w:r>
              <w:t xml:space="preserve"> is a textual description of both the </w:t>
            </w:r>
            <w:proofErr w:type="spellStart"/>
            <w:r>
              <w:t>TransportVehicleEquipmentCode</w:t>
            </w:r>
            <w:proofErr w:type="spellEnd"/>
            <w:r>
              <w:t xml:space="preserve"> and the </w:t>
            </w:r>
            <w:proofErr w:type="spellStart"/>
            <w:r>
              <w:t>TextValue</w:t>
            </w:r>
            <w:proofErr w:type="spellEnd"/>
            <w:r>
              <w:t>.</w:t>
            </w:r>
          </w:p>
        </w:tc>
      </w:tr>
    </w:tbl>
    <w:p w14:paraId="4073D96D" w14:textId="77777777" w:rsidR="00DF657D" w:rsidRDefault="00DF657D" w:rsidP="00DF657D"/>
    <w:p w14:paraId="3768FE4B" w14:textId="77777777" w:rsidR="00DF657D" w:rsidRDefault="00DF657D" w:rsidP="00DF657D">
      <w:pPr>
        <w:pStyle w:val="Heading2"/>
      </w:pPr>
      <w:bookmarkStart w:id="10149" w:name="_Toc259723156"/>
      <w:bookmarkStart w:id="10150" w:name="_Toc275503502"/>
      <w:bookmarkStart w:id="10151" w:name="_Toc371379172"/>
      <w:bookmarkStart w:id="10152" w:name="_Toc21214361"/>
      <w:bookmarkStart w:id="10153" w:name="TransportVehicleEquipmentCode"/>
      <w:proofErr w:type="spellStart"/>
      <w:r>
        <w:lastRenderedPageBreak/>
        <w:t>TransportVehicleEquipmentCode</w:t>
      </w:r>
      <w:bookmarkEnd w:id="10149"/>
      <w:bookmarkEnd w:id="10150"/>
      <w:bookmarkEnd w:id="10151"/>
      <w:bookmarkEnd w:id="10152"/>
      <w:bookmarkEnd w:id="1015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037371" w14:textId="77777777" w:rsidTr="00DF657D">
        <w:tc>
          <w:tcPr>
            <w:tcW w:w="5000" w:type="pct"/>
          </w:tcPr>
          <w:p w14:paraId="51F058F7" w14:textId="77777777" w:rsidR="00DF657D" w:rsidRDefault="00000000" w:rsidP="00DF657D">
            <w:pPr>
              <w:pStyle w:val="Normal2"/>
            </w:pPr>
            <w:r>
              <w:pict w14:anchorId="667D2E7F">
                <v:shape id="dc_1719" o:spid="_x0000_s4841" style="position:absolute;left:0;text-align:left;margin-left:0;margin-top:0;width:50pt;height:50pt;z-index:1675;visibility:hidden" coordsize="96,426" o:spt="100" o:preferrelative="t" adj="0,,0" path="">
                  <v:stroke joinstyle="round"/>
                  <v:formulas/>
                  <v:path o:connecttype="segments"/>
                  <o:lock v:ext="edit" selection="t"/>
                </v:shape>
              </w:pict>
            </w:r>
            <w:r>
              <w:pict w14:anchorId="6B6DAE87">
                <v:shape id="_x0000_s5577" style="position:absolute;left:0;text-align:left;margin-left:27574.15pt;margin-top:7.2pt;width:255.75pt;height:57.75pt;z-index:-872;mso-wrap-edited:t;mso-position-horizontal:right" coordsize="" o:spt="100" wrapcoords="-30 322 563 322 563 72 563 72 563 0 1000 0 1000 0 1000 1073 563 1073 563 1021 -30 1021 -30 322" adj="0,,0" path="">
                  <v:stroke joinstyle="round"/>
                  <v:imagedata r:id="rId2292" o:title="dc_1719"/>
                  <v:formulas/>
                  <v:path o:connecttype="segments"/>
                  <w10:wrap type="tight"/>
                </v:shape>
              </w:pict>
            </w:r>
            <w:proofErr w:type="spellStart"/>
            <w:r w:rsidR="00DF657D">
              <w:t>TransportVehicleEquipmentCode</w:t>
            </w:r>
            <w:proofErr w:type="spellEnd"/>
            <w:r w:rsidR="00DF657D">
              <w:t xml:space="preserve"> is a code describing extra equipment of the transport vehicle.</w:t>
            </w:r>
          </w:p>
          <w:p w14:paraId="0C91CDC8" w14:textId="77777777" w:rsidR="00DF657D" w:rsidRDefault="00DF657D" w:rsidP="00A554D8">
            <w:pPr>
              <w:pStyle w:val="Bold3"/>
            </w:pPr>
            <w:r>
              <w:t>Agency [attribute]</w:t>
            </w:r>
          </w:p>
          <w:p w14:paraId="50902129" w14:textId="77777777" w:rsidR="00DF657D" w:rsidRDefault="00DF657D" w:rsidP="00A554D8">
            <w:pPr>
              <w:pStyle w:val="Italic3"/>
            </w:pPr>
            <w:r>
              <w:t>Agency is mandatory. A single instance is required.</w:t>
            </w:r>
          </w:p>
          <w:p w14:paraId="445501E1" w14:textId="77777777" w:rsidR="00DF657D" w:rsidRDefault="00DF657D" w:rsidP="00A554D8">
            <w:pPr>
              <w:pStyle w:val="Normal3"/>
            </w:pPr>
            <w:r>
              <w:t>Describes the agency maintaining the list of codes. To be included in this list the agency must be a recognized standards body or industry organisation.</w:t>
            </w:r>
          </w:p>
          <w:p w14:paraId="0C35E25E" w14:textId="77777777" w:rsidR="00DF657D" w:rsidRDefault="00DF657D" w:rsidP="008D25AE">
            <w:pPr>
              <w:pStyle w:val="Normal3"/>
              <w:numPr>
                <w:ilvl w:val="0"/>
                <w:numId w:val="69"/>
              </w:numPr>
            </w:pPr>
            <w:r>
              <w:t xml:space="preserve">For the element that owns this attribute. </w:t>
            </w:r>
          </w:p>
          <w:p w14:paraId="0A39EA85" w14:textId="77777777" w:rsidR="00DF657D" w:rsidRDefault="00DF657D" w:rsidP="008D25AE">
            <w:pPr>
              <w:pStyle w:val="Normal3"/>
              <w:numPr>
                <w:ilvl w:val="0"/>
                <w:numId w:val="69"/>
              </w:numPr>
            </w:pPr>
            <w:r>
              <w:t xml:space="preserve">For another attribute in the list of attributes associated with the parent element. </w:t>
            </w:r>
          </w:p>
          <w:p w14:paraId="6AE6B6E6" w14:textId="77777777" w:rsidR="00DF657D" w:rsidRDefault="00DF657D" w:rsidP="00A554D8">
            <w:pPr>
              <w:pStyle w:val="Normal3"/>
            </w:pPr>
            <w:r>
              <w:t>Refer to Agency definition for any enumerations.</w:t>
            </w:r>
          </w:p>
        </w:tc>
      </w:tr>
    </w:tbl>
    <w:p w14:paraId="0F708075" w14:textId="77777777" w:rsidR="00DF657D" w:rsidRDefault="00DF657D" w:rsidP="00DF657D"/>
    <w:p w14:paraId="69FCCA24" w14:textId="77777777" w:rsidR="00DF657D" w:rsidRDefault="00DF657D" w:rsidP="00DF657D">
      <w:pPr>
        <w:pStyle w:val="Heading2"/>
      </w:pPr>
      <w:bookmarkStart w:id="10154" w:name="_Toc259723157"/>
      <w:bookmarkStart w:id="10155" w:name="_Toc275503503"/>
      <w:bookmarkStart w:id="10156" w:name="_Toc371379173"/>
      <w:bookmarkStart w:id="10157" w:name="_Toc21214362"/>
      <w:bookmarkStart w:id="10158" w:name="TransportVehicleEquipmentDescription"/>
      <w:proofErr w:type="spellStart"/>
      <w:r>
        <w:t>TransportVehicleEquipmentDescription</w:t>
      </w:r>
      <w:bookmarkEnd w:id="10154"/>
      <w:bookmarkEnd w:id="10155"/>
      <w:bookmarkEnd w:id="10156"/>
      <w:bookmarkEnd w:id="10157"/>
      <w:bookmarkEnd w:id="101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9F630F3" w14:textId="77777777" w:rsidTr="00DF657D">
        <w:tc>
          <w:tcPr>
            <w:tcW w:w="5000" w:type="pct"/>
          </w:tcPr>
          <w:p w14:paraId="21E3A56A" w14:textId="52646C6B" w:rsidR="00DF657D" w:rsidRDefault="00000000" w:rsidP="00DF657D">
            <w:pPr>
              <w:pStyle w:val="Normal2"/>
            </w:pPr>
            <w:r>
              <w:pict w14:anchorId="69CD5C90">
                <v:shape id="dc_1720" o:spid="_x0000_s4842" style="position:absolute;left:0;text-align:left;margin-left:0;margin-top:0;width:50pt;height:50pt;z-index:1676;visibility:hidden" coordsize="96,479" o:spt="100" o:preferrelative="t" adj="0,,0" path="">
                  <v:stroke joinstyle="round"/>
                  <v:formulas/>
                  <v:path o:connecttype="segments"/>
                  <o:lock v:ext="edit" selection="t"/>
                </v:shape>
              </w:pict>
            </w:r>
            <w:r>
              <w:pict w14:anchorId="0664F355">
                <v:shape id="_x0000_s5578" style="position:absolute;left:0;text-align:left;margin-left:31637.65pt;margin-top:7.2pt;width:287.25pt;height:57.75pt;z-index:-871;mso-wrap-edited:t;mso-position-horizontal:right" coordsize="" o:spt="100" wrapcoords="-10 324 590 322 658 313 664 33 660 33 1000 0 1000 0 999 947 583 926 -4 916 -10 324" adj="0,,0" path="">
                  <v:stroke joinstyle="round"/>
                  <v:imagedata r:id="rId2293" o:title="dc_1720"/>
                  <v:formulas/>
                  <v:path o:connecttype="segments"/>
                  <w10:wrap type="tight"/>
                </v:shape>
              </w:pict>
            </w:r>
            <w:r w:rsidR="00DF657D">
              <w:t xml:space="preserve">A </w:t>
            </w:r>
            <w:r w:rsidR="00970492" w:rsidRPr="00970492">
              <w:t xml:space="preserve">text field element describing the extra equipment of the transport vehicle. When a </w:t>
            </w:r>
            <w:proofErr w:type="spellStart"/>
            <w:r w:rsidR="00970492" w:rsidRPr="00970492">
              <w:t>TransportVehicleEquipmentCode</w:t>
            </w:r>
            <w:proofErr w:type="spellEnd"/>
            <w:r w:rsidR="00970492" w:rsidRPr="00970492">
              <w:t xml:space="preserve"> is associated with a </w:t>
            </w:r>
            <w:proofErr w:type="spellStart"/>
            <w:r w:rsidR="00970492" w:rsidRPr="00970492">
              <w:t>CodeValue</w:t>
            </w:r>
            <w:proofErr w:type="spellEnd"/>
            <w:r w:rsidR="00970492" w:rsidRPr="00970492">
              <w:t xml:space="preserve"> of type </w:t>
            </w:r>
            <w:proofErr w:type="spellStart"/>
            <w:r w:rsidR="00970492" w:rsidRPr="00970492">
              <w:t>TextValue</w:t>
            </w:r>
            <w:proofErr w:type="spellEnd"/>
            <w:r w:rsidR="00970492" w:rsidRPr="00970492">
              <w:t xml:space="preserve">, then the </w:t>
            </w:r>
            <w:proofErr w:type="spellStart"/>
            <w:r w:rsidR="00970492" w:rsidRPr="00970492">
              <w:t>TransportVehicleEquipmentDescription</w:t>
            </w:r>
            <w:proofErr w:type="spellEnd"/>
            <w:r w:rsidR="00970492" w:rsidRPr="00970492">
              <w:t xml:space="preserve"> is a textual description of both the </w:t>
            </w:r>
            <w:proofErr w:type="spellStart"/>
            <w:r w:rsidR="00970492" w:rsidRPr="00970492">
              <w:t>TransportVehicleEquipmentCode</w:t>
            </w:r>
            <w:proofErr w:type="spellEnd"/>
            <w:r w:rsidR="00970492" w:rsidRPr="00970492">
              <w:t xml:space="preserve"> and the </w:t>
            </w:r>
            <w:proofErr w:type="spellStart"/>
            <w:r w:rsidR="00970492" w:rsidRPr="00970492">
              <w:t>TextValue</w:t>
            </w:r>
            <w:proofErr w:type="spellEnd"/>
            <w:r w:rsidR="00C47558">
              <w:t>.</w:t>
            </w:r>
          </w:p>
          <w:p w14:paraId="354DA149" w14:textId="77777777" w:rsidR="00DF657D" w:rsidRDefault="00DF657D" w:rsidP="00A554D8">
            <w:pPr>
              <w:pStyle w:val="Bold3"/>
            </w:pPr>
            <w:r>
              <w:t>Language [attribute]</w:t>
            </w:r>
          </w:p>
          <w:p w14:paraId="7E3135D2" w14:textId="77777777" w:rsidR="00DF657D" w:rsidRDefault="00DF657D" w:rsidP="00A554D8">
            <w:pPr>
              <w:pStyle w:val="Italic3"/>
            </w:pPr>
            <w:r>
              <w:t>Language is optional. A single instance might exist.</w:t>
            </w:r>
          </w:p>
          <w:p w14:paraId="40EAC45B"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097BB5B2" w14:textId="77777777" w:rsidR="00DF657D" w:rsidRDefault="006070A5" w:rsidP="006070A5">
            <w:pPr>
              <w:pStyle w:val="Normal3"/>
            </w:pPr>
            <w:r>
              <w:t>Information on the content of this attribute is available at:</w:t>
            </w:r>
            <w:r>
              <w:br/>
              <w:t>https://www.loc.gov/standards/iso639-2/php/code_list.php</w:t>
            </w:r>
          </w:p>
        </w:tc>
      </w:tr>
    </w:tbl>
    <w:p w14:paraId="24C0B877" w14:textId="77777777" w:rsidR="00DF657D" w:rsidRDefault="00DF657D" w:rsidP="00DF657D"/>
    <w:p w14:paraId="10716D13" w14:textId="77777777" w:rsidR="00DF657D" w:rsidRDefault="00DF657D" w:rsidP="00DF657D">
      <w:pPr>
        <w:pStyle w:val="Heading2"/>
      </w:pPr>
      <w:bookmarkStart w:id="10159" w:name="_Toc259723158"/>
      <w:bookmarkStart w:id="10160" w:name="_Toc275503504"/>
      <w:bookmarkStart w:id="10161" w:name="_Toc371379174"/>
      <w:bookmarkStart w:id="10162" w:name="_Toc21214363"/>
      <w:bookmarkStart w:id="10163" w:name="TransportVehicleHeight"/>
      <w:proofErr w:type="spellStart"/>
      <w:r>
        <w:t>TransportVehicleHeight</w:t>
      </w:r>
      <w:bookmarkEnd w:id="10159"/>
      <w:bookmarkEnd w:id="10160"/>
      <w:bookmarkEnd w:id="10161"/>
      <w:bookmarkEnd w:id="10162"/>
      <w:bookmarkEnd w:id="101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849C7F8" w14:textId="77777777" w:rsidTr="00DF657D">
        <w:tc>
          <w:tcPr>
            <w:tcW w:w="5000" w:type="pct"/>
          </w:tcPr>
          <w:p w14:paraId="6A721C16" w14:textId="77777777" w:rsidR="00DF657D" w:rsidRDefault="00000000" w:rsidP="00DF657D">
            <w:pPr>
              <w:pStyle w:val="Normal2"/>
            </w:pPr>
            <w:r>
              <w:pict w14:anchorId="69D7B062">
                <v:shape id="dc_1721" o:spid="_x0000_s4843" style="position:absolute;left:0;text-align:left;margin-left:0;margin-top:0;width:50pt;height:50pt;z-index:1677;visibility:hidden" coordsize="197,431" o:spt="100" o:preferrelative="t" adj="0,,0" path="">
                  <v:stroke joinstyle="round"/>
                  <v:formulas/>
                  <v:path o:connecttype="segments"/>
                  <o:lock v:ext="edit" selection="t"/>
                </v:shape>
              </w:pict>
            </w:r>
            <w:r>
              <w:pict w14:anchorId="12969BC3">
                <v:shape id="_x0000_s5579" style="position:absolute;left:0;text-align:left;margin-left:27961.15pt;margin-top:7.2pt;width:258.75pt;height:118.5pt;z-index:-870;mso-wrap-edited:t;mso-position-horizontal:right" coordsize="" o:spt="100" wrapcoords="-30 441 408 441 684 441 684 106 684 106 684 0 1000 0 1000 0 1000 1036 684 1036 684 782 408 782 -30 782 -30 441" adj="0,,0" path="">
                  <v:stroke joinstyle="round"/>
                  <v:imagedata r:id="rId2294" o:title="dc_1721"/>
                  <v:formulas/>
                  <v:path o:connecttype="segments"/>
                  <w10:wrap type="tight"/>
                </v:shape>
              </w:pict>
            </w:r>
            <w:r w:rsidR="00DF657D">
              <w:t>The number of vehicles used to transport the goods.</w:t>
            </w:r>
          </w:p>
          <w:p w14:paraId="36AC5BF3" w14:textId="77777777" w:rsidR="00DF657D" w:rsidRDefault="00DF657D" w:rsidP="00DF657D">
            <w:pPr>
              <w:pStyle w:val="Bold3"/>
            </w:pPr>
            <w:r>
              <w:t>(sequence)</w:t>
            </w:r>
          </w:p>
          <w:p w14:paraId="0D503898" w14:textId="77777777" w:rsidR="00DF657D" w:rsidRDefault="00DF657D" w:rsidP="00DF657D">
            <w:pPr>
              <w:pStyle w:val="Italic3"/>
            </w:pPr>
            <w:r>
              <w:t>The sequence of items below is mandatory. A single instance is required.</w:t>
            </w:r>
          </w:p>
          <w:p w14:paraId="5997E55A" w14:textId="77777777" w:rsidR="00DF657D" w:rsidRDefault="00DF657D" w:rsidP="00DF657D">
            <w:pPr>
              <w:pStyle w:val="Bold4"/>
            </w:pPr>
            <w:r>
              <w:t>Value</w:t>
            </w:r>
          </w:p>
          <w:p w14:paraId="33468823" w14:textId="77777777" w:rsidR="00DF657D" w:rsidRDefault="00DF657D" w:rsidP="00DF657D">
            <w:pPr>
              <w:pStyle w:val="Italic4"/>
            </w:pPr>
            <w:r>
              <w:t>Value is mandatory. A single instance is required.</w:t>
            </w:r>
          </w:p>
          <w:p w14:paraId="33E16368" w14:textId="77777777" w:rsidR="00DF657D" w:rsidRDefault="00DF657D" w:rsidP="00DF657D">
            <w:pPr>
              <w:pStyle w:val="Normal4"/>
            </w:pPr>
            <w:r>
              <w:t>A numeric value expressed in the unit of measure (UOM).</w:t>
            </w:r>
          </w:p>
          <w:p w14:paraId="68AF6B90" w14:textId="77777777" w:rsidR="00DF657D" w:rsidRDefault="00DF657D" w:rsidP="00DF657D">
            <w:pPr>
              <w:pStyle w:val="Bold4"/>
            </w:pPr>
            <w:proofErr w:type="spellStart"/>
            <w:r>
              <w:t>RangeMin</w:t>
            </w:r>
            <w:proofErr w:type="spellEnd"/>
          </w:p>
          <w:p w14:paraId="2CBE6AE6" w14:textId="77777777" w:rsidR="00DF657D" w:rsidRDefault="00DF657D" w:rsidP="00DF657D">
            <w:pPr>
              <w:pStyle w:val="Italic4"/>
            </w:pPr>
            <w:proofErr w:type="spellStart"/>
            <w:r>
              <w:t>RangeMin</w:t>
            </w:r>
            <w:proofErr w:type="spellEnd"/>
            <w:r>
              <w:t xml:space="preserve"> is optional. A single instance might exist.</w:t>
            </w:r>
          </w:p>
          <w:p w14:paraId="2017CF80" w14:textId="77777777" w:rsidR="00DF657D" w:rsidRDefault="00DF657D" w:rsidP="00DF657D">
            <w:pPr>
              <w:pStyle w:val="Normal4"/>
            </w:pPr>
            <w:r>
              <w:lastRenderedPageBreak/>
              <w:t>The minimum value (lower boundary) allowed for the Measurement that is the parent of this element.</w:t>
            </w:r>
          </w:p>
          <w:p w14:paraId="4C802216" w14:textId="77777777" w:rsidR="00DF657D" w:rsidRDefault="00DF657D" w:rsidP="00DF657D">
            <w:pPr>
              <w:pStyle w:val="Bold4"/>
            </w:pPr>
            <w:proofErr w:type="spellStart"/>
            <w:r>
              <w:t>RangeMax</w:t>
            </w:r>
            <w:proofErr w:type="spellEnd"/>
          </w:p>
          <w:p w14:paraId="6AA895DC" w14:textId="77777777" w:rsidR="00DF657D" w:rsidRDefault="00DF657D" w:rsidP="00DF657D">
            <w:pPr>
              <w:pStyle w:val="Italic4"/>
            </w:pPr>
            <w:proofErr w:type="spellStart"/>
            <w:r>
              <w:t>RangeMax</w:t>
            </w:r>
            <w:proofErr w:type="spellEnd"/>
            <w:r>
              <w:t xml:space="preserve"> is optional. A single instance might exist.</w:t>
            </w:r>
          </w:p>
          <w:p w14:paraId="6089FA07"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31893E60" w14:textId="77777777" w:rsidR="00DF657D" w:rsidRDefault="00DF657D" w:rsidP="00DF657D"/>
    <w:p w14:paraId="792AB513" w14:textId="77777777" w:rsidR="00DF657D" w:rsidRDefault="00DF657D" w:rsidP="00DF657D">
      <w:pPr>
        <w:pStyle w:val="Heading2"/>
      </w:pPr>
      <w:bookmarkStart w:id="10164" w:name="_Toc259723159"/>
      <w:bookmarkStart w:id="10165" w:name="_Toc275503505"/>
      <w:bookmarkStart w:id="10166" w:name="_Toc371379175"/>
      <w:bookmarkStart w:id="10167" w:name="_Toc21214364"/>
      <w:bookmarkStart w:id="10168" w:name="TransportVehicleIdentifier"/>
      <w:proofErr w:type="spellStart"/>
      <w:r>
        <w:t>TransportVehicleIdentifier</w:t>
      </w:r>
      <w:bookmarkEnd w:id="10164"/>
      <w:bookmarkEnd w:id="10165"/>
      <w:bookmarkEnd w:id="10166"/>
      <w:bookmarkEnd w:id="10167"/>
      <w:bookmarkEnd w:id="1016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8EA106" w14:textId="77777777" w:rsidTr="00DF657D">
        <w:tc>
          <w:tcPr>
            <w:tcW w:w="5000" w:type="pct"/>
          </w:tcPr>
          <w:p w14:paraId="76718FB0" w14:textId="77777777" w:rsidR="00DF657D" w:rsidRDefault="00000000" w:rsidP="00DF657D">
            <w:pPr>
              <w:pStyle w:val="Normal2"/>
            </w:pPr>
            <w:r>
              <w:pict w14:anchorId="36E23A7E">
                <v:shape id="dc_1722" o:spid="_x0000_s4844" style="position:absolute;left:0;text-align:left;margin-left:0;margin-top:0;width:50pt;height:50pt;z-index:1678;visibility:hidden" coordsize="212,487" o:spt="100" o:preferrelative="t" adj="0,,0" path="">
                  <v:stroke joinstyle="round"/>
                  <v:formulas/>
                  <v:path o:connecttype="segments"/>
                  <o:lock v:ext="edit" selection="t"/>
                </v:shape>
              </w:pict>
            </w:r>
            <w:r>
              <w:rPr>
                <w:noProof/>
              </w:rPr>
              <w:pict w14:anchorId="1FEAC586">
                <v:shape id="_x0000_s6483" type="#_x0000_t75" style="position:absolute;left:0;text-align:left;margin-left:35021.4pt;margin-top:7.05pt;width:309.8pt;height:225.25pt;z-index:-508;mso-wrap-edited:t;mso-position-horizontal:right" wrapcoords="9604 8904 171 9115 286 12672 9528 12725 9489 21197 21600 21528 21600 0 9566 273 9604 8904" filled="t">
                  <v:imagedata r:id="rId2295" o:title="TransportVehicleIdentifier"/>
                  <w10:wrap type="tight"/>
                </v:shape>
              </w:pict>
            </w:r>
            <w:r w:rsidR="00DF657D">
              <w:t xml:space="preserve">The </w:t>
            </w:r>
            <w:r w:rsidR="000F218D" w:rsidRPr="000F218D">
              <w:t>identifier of the transport vehicle, for example a license plate number, a vo</w:t>
            </w:r>
            <w:r w:rsidR="00D751D9">
              <w:t>yage number, a vessel name etc.</w:t>
            </w:r>
            <w:r w:rsidR="000F218D" w:rsidRPr="000F218D">
              <w:t xml:space="preserve"> The type of identifier is indicated by the </w:t>
            </w:r>
            <w:proofErr w:type="spellStart"/>
            <w:r w:rsidR="000F218D" w:rsidRPr="000F218D">
              <w:t>TransportVehicleIdentifierType</w:t>
            </w:r>
            <w:proofErr w:type="spellEnd"/>
            <w:r w:rsidR="00DF657D">
              <w:t>.</w:t>
            </w:r>
          </w:p>
          <w:p w14:paraId="7DA24174" w14:textId="77777777" w:rsidR="00DF657D" w:rsidRDefault="00DF657D" w:rsidP="00A554D8">
            <w:pPr>
              <w:pStyle w:val="Bold3"/>
            </w:pPr>
            <w:proofErr w:type="spellStart"/>
            <w:r>
              <w:t>TransportVehicleIdentifierType</w:t>
            </w:r>
            <w:proofErr w:type="spellEnd"/>
            <w:r>
              <w:t xml:space="preserve"> [attribute]</w:t>
            </w:r>
          </w:p>
          <w:p w14:paraId="54B5FC58" w14:textId="77777777" w:rsidR="00DF657D" w:rsidRDefault="00DF657D" w:rsidP="00A554D8">
            <w:pPr>
              <w:pStyle w:val="Italic3"/>
            </w:pPr>
            <w:proofErr w:type="spellStart"/>
            <w:r w:rsidRPr="00A554D8">
              <w:rPr>
                <w:rStyle w:val="Italic3Char"/>
              </w:rPr>
              <w:t>TransportVehicleIdentifierType</w:t>
            </w:r>
            <w:proofErr w:type="spellEnd"/>
            <w:r w:rsidRPr="00A554D8">
              <w:rPr>
                <w:rStyle w:val="Italic3Char"/>
              </w:rPr>
              <w:t xml:space="preserve"> is optional. A single instance might exist</w:t>
            </w:r>
            <w:r>
              <w:t>.</w:t>
            </w:r>
          </w:p>
          <w:p w14:paraId="649EA9E3" w14:textId="77777777" w:rsidR="00DF657D" w:rsidRDefault="00DF657D" w:rsidP="00A554D8">
            <w:pPr>
              <w:pStyle w:val="Normal3"/>
            </w:pPr>
            <w:r>
              <w:t>Provides a contextual definition for the value used to identify the transport vehicle.</w:t>
            </w:r>
          </w:p>
          <w:p w14:paraId="35E85536" w14:textId="77777777" w:rsidR="00DF657D" w:rsidRDefault="00DF657D" w:rsidP="00A554D8">
            <w:pPr>
              <w:pStyle w:val="Normal3"/>
            </w:pPr>
            <w:r>
              <w:t xml:space="preserve">Refer to </w:t>
            </w:r>
            <w:proofErr w:type="spellStart"/>
            <w:r>
              <w:t>TransportVehicleIdentifierType</w:t>
            </w:r>
            <w:proofErr w:type="spellEnd"/>
            <w:r>
              <w:t xml:space="preserve"> definition for any enumerations.</w:t>
            </w:r>
          </w:p>
          <w:p w14:paraId="2D19DA1A" w14:textId="77777777" w:rsidR="00DF657D" w:rsidRDefault="00DF657D" w:rsidP="00A554D8">
            <w:pPr>
              <w:pStyle w:val="Bold3"/>
            </w:pPr>
            <w:proofErr w:type="spellStart"/>
            <w:r>
              <w:t>StateOrProvince</w:t>
            </w:r>
            <w:proofErr w:type="spellEnd"/>
            <w:r>
              <w:t xml:space="preserve"> [attribute]</w:t>
            </w:r>
          </w:p>
          <w:p w14:paraId="53D0D6FC" w14:textId="77777777" w:rsidR="00DF657D" w:rsidRDefault="00DF657D" w:rsidP="00A554D8">
            <w:pPr>
              <w:pStyle w:val="Italic3"/>
            </w:pPr>
            <w:proofErr w:type="spellStart"/>
            <w:r>
              <w:t>StateOrProvince</w:t>
            </w:r>
            <w:proofErr w:type="spellEnd"/>
            <w:r>
              <w:t xml:space="preserve"> is optional. A single instance might exist.</w:t>
            </w:r>
          </w:p>
          <w:p w14:paraId="0DD45C97" w14:textId="77777777" w:rsidR="00DF657D" w:rsidRDefault="00DF657D" w:rsidP="00A554D8">
            <w:pPr>
              <w:pStyle w:val="Normal3"/>
            </w:pPr>
            <w:r>
              <w:t>The political designation or boundary of a specific area of land.</w:t>
            </w:r>
          </w:p>
          <w:p w14:paraId="26F0B492" w14:textId="77777777" w:rsidR="002A4DF5" w:rsidRDefault="002A4DF5" w:rsidP="002A4DF5">
            <w:pPr>
              <w:pStyle w:val="Bold3"/>
            </w:pPr>
            <w:proofErr w:type="spellStart"/>
            <w:r>
              <w:t>ISOCountryCode</w:t>
            </w:r>
            <w:proofErr w:type="spellEnd"/>
            <w:r>
              <w:t xml:space="preserve"> [attribute]</w:t>
            </w:r>
          </w:p>
          <w:p w14:paraId="7B4C02DA" w14:textId="77777777" w:rsidR="002A4DF5" w:rsidRDefault="002A4DF5" w:rsidP="002A4DF5">
            <w:pPr>
              <w:pStyle w:val="Italic3"/>
            </w:pPr>
            <w:proofErr w:type="spellStart"/>
            <w:r>
              <w:t>ISOCountryCode</w:t>
            </w:r>
            <w:proofErr w:type="spellEnd"/>
            <w:r>
              <w:t xml:space="preserve"> is optional. A single instance might exist.</w:t>
            </w:r>
          </w:p>
          <w:p w14:paraId="2E165FC8" w14:textId="77777777" w:rsidR="002A4DF5" w:rsidRDefault="002A4DF5" w:rsidP="002A4DF5">
            <w:pPr>
              <w:pStyle w:val="Normal3"/>
            </w:pPr>
            <w:r w:rsidRPr="002A4DF5">
              <w:t xml:space="preserve">The valid Alpha 2-character list of </w:t>
            </w:r>
            <w:r w:rsidR="002B41FC" w:rsidRPr="002B41FC">
              <w:t xml:space="preserve">officially assigned </w:t>
            </w:r>
            <w:r w:rsidRPr="002A4DF5">
              <w:t>country codes in the IS</w:t>
            </w:r>
            <w:r>
              <w:t>O 3166-1 international standard.</w:t>
            </w:r>
          </w:p>
          <w:p w14:paraId="2B65356D" w14:textId="77777777" w:rsidR="002A4DF5" w:rsidRDefault="002A4DF5" w:rsidP="002A4DF5">
            <w:pPr>
              <w:pStyle w:val="Normal3"/>
            </w:pPr>
            <w:r>
              <w:t>Information on the content of this attribute is available at:</w:t>
            </w:r>
            <w:r>
              <w:br/>
            </w:r>
            <w:hyperlink r:id="rId2296" w:history="1">
              <w:r w:rsidRPr="002A5349">
                <w:rPr>
                  <w:rStyle w:val="Hyperlink"/>
                </w:rPr>
                <w:t>https://www.iso.org/obp/ui/#search</w:t>
              </w:r>
            </w:hyperlink>
          </w:p>
          <w:p w14:paraId="64BF7228" w14:textId="77777777" w:rsidR="002A4DF5" w:rsidRDefault="00DA3666" w:rsidP="002A4DF5">
            <w:pPr>
              <w:pStyle w:val="Bold3"/>
            </w:pPr>
            <w:r>
              <w:t>ISOCountryCodeAlph</w:t>
            </w:r>
            <w:r w:rsidR="002A4DF5">
              <w:t>a3 [attribute]</w:t>
            </w:r>
          </w:p>
          <w:p w14:paraId="1F8B6763" w14:textId="77777777" w:rsidR="002A4DF5" w:rsidRDefault="00DA3666" w:rsidP="002A4DF5">
            <w:pPr>
              <w:pStyle w:val="Italic3"/>
            </w:pPr>
            <w:r>
              <w:t>ISOCountryCodeAlph</w:t>
            </w:r>
            <w:r w:rsidR="002A4DF5">
              <w:t>a3 is optional. A single instance might exist.</w:t>
            </w:r>
          </w:p>
          <w:p w14:paraId="420A084C" w14:textId="77777777" w:rsidR="002A4DF5" w:rsidRDefault="002A4DF5" w:rsidP="002A4DF5">
            <w:pPr>
              <w:pStyle w:val="Normal3"/>
            </w:pPr>
            <w:r>
              <w:t xml:space="preserve">The valid Alpha 3-character list of </w:t>
            </w:r>
            <w:r w:rsidR="002B41FC" w:rsidRPr="002B41FC">
              <w:t xml:space="preserve">officially assigned </w:t>
            </w:r>
            <w:r>
              <w:t>country codes in the ISO 3166-1 international standard.</w:t>
            </w:r>
          </w:p>
          <w:p w14:paraId="15ED2274" w14:textId="77777777" w:rsidR="002A4DF5" w:rsidRPr="00261B38" w:rsidRDefault="002A4DF5" w:rsidP="002A4DF5">
            <w:pPr>
              <w:pStyle w:val="Normal3"/>
            </w:pPr>
            <w:r>
              <w:t>Information on the content of this attribute is available at:</w:t>
            </w:r>
            <w:r>
              <w:br/>
            </w:r>
            <w:hyperlink r:id="rId2297" w:history="1">
              <w:r w:rsidRPr="002A5349">
                <w:rPr>
                  <w:rStyle w:val="Hyperlink"/>
                </w:rPr>
                <w:t>https://www.iso.org/obp/ui/#search</w:t>
              </w:r>
            </w:hyperlink>
          </w:p>
          <w:p w14:paraId="454F839F" w14:textId="77777777" w:rsidR="002A4DF5" w:rsidRDefault="002A4DF5" w:rsidP="002A4DF5">
            <w:pPr>
              <w:pStyle w:val="Bold3"/>
            </w:pPr>
            <w:proofErr w:type="spellStart"/>
            <w:r>
              <w:t>ISOCountryCodeNumeric</w:t>
            </w:r>
            <w:proofErr w:type="spellEnd"/>
            <w:r>
              <w:t xml:space="preserve"> [attribute]</w:t>
            </w:r>
          </w:p>
          <w:p w14:paraId="16794F8B" w14:textId="77777777" w:rsidR="002A4DF5" w:rsidRDefault="002A4DF5" w:rsidP="002A4DF5">
            <w:pPr>
              <w:pStyle w:val="Italic3"/>
            </w:pPr>
            <w:proofErr w:type="spellStart"/>
            <w:r>
              <w:t>ISOCountryCode</w:t>
            </w:r>
            <w:r w:rsidRPr="00CE134C">
              <w:t>Numeric</w:t>
            </w:r>
            <w:proofErr w:type="spellEnd"/>
            <w:r>
              <w:t xml:space="preserve"> is optional. A single instance might exist.</w:t>
            </w:r>
          </w:p>
          <w:p w14:paraId="46ED46BC" w14:textId="77777777" w:rsidR="002A4DF5" w:rsidRDefault="002A4DF5" w:rsidP="002A4DF5">
            <w:pPr>
              <w:pStyle w:val="Normal3"/>
            </w:pPr>
            <w:r w:rsidRPr="002A4DF5">
              <w:lastRenderedPageBreak/>
              <w:t xml:space="preserve">The valid Numeric 3-digit list of </w:t>
            </w:r>
            <w:r w:rsidR="002B41FC" w:rsidRPr="002B41FC">
              <w:t xml:space="preserve">officially assigned </w:t>
            </w:r>
            <w:r w:rsidRPr="002A4DF5">
              <w:t>country codes in the ISO 3166-1 international standard</w:t>
            </w:r>
            <w:r>
              <w:t>.</w:t>
            </w:r>
          </w:p>
          <w:p w14:paraId="17BF7FD4" w14:textId="77777777" w:rsidR="00DF657D" w:rsidRDefault="002A4DF5" w:rsidP="002A4DF5">
            <w:pPr>
              <w:pStyle w:val="Normal3"/>
            </w:pPr>
            <w:r>
              <w:t>Information on the content of this attribute is available at:</w:t>
            </w:r>
            <w:r>
              <w:br/>
            </w:r>
            <w:hyperlink r:id="rId2298" w:history="1">
              <w:r w:rsidRPr="002A5349">
                <w:rPr>
                  <w:rStyle w:val="Hyperlink"/>
                </w:rPr>
                <w:t>https://www.iso.org/obp/ui/#search</w:t>
              </w:r>
            </w:hyperlink>
          </w:p>
          <w:p w14:paraId="2897A037" w14:textId="77777777" w:rsidR="0004710D" w:rsidRDefault="0004710D" w:rsidP="0004710D">
            <w:pPr>
              <w:pStyle w:val="Bold3"/>
            </w:pPr>
            <w:r>
              <w:t>Agency [attribute]</w:t>
            </w:r>
          </w:p>
          <w:p w14:paraId="5BEA1A4C" w14:textId="77777777" w:rsidR="0004710D" w:rsidRDefault="0004710D" w:rsidP="0004710D">
            <w:pPr>
              <w:pStyle w:val="Italic3"/>
            </w:pPr>
            <w:r>
              <w:t>Agency is optional. A single instance might exist.</w:t>
            </w:r>
          </w:p>
          <w:p w14:paraId="3EFFB7EA" w14:textId="77777777" w:rsidR="0004710D" w:rsidRDefault="0004710D" w:rsidP="0004710D">
            <w:pPr>
              <w:pStyle w:val="Normal3"/>
            </w:pPr>
            <w:r>
              <w:t>Describes the agency maintaining the list of codes. To be included in this list the agency must be a recognized standards body or industry organisation.</w:t>
            </w:r>
          </w:p>
          <w:p w14:paraId="733F71D5" w14:textId="77777777" w:rsidR="0004710D" w:rsidRDefault="0004710D" w:rsidP="008D25AE">
            <w:pPr>
              <w:pStyle w:val="Normal3"/>
              <w:numPr>
                <w:ilvl w:val="0"/>
                <w:numId w:val="70"/>
              </w:numPr>
            </w:pPr>
            <w:r>
              <w:t xml:space="preserve">For the element that owns this attribute. </w:t>
            </w:r>
          </w:p>
          <w:p w14:paraId="63FEF2CF" w14:textId="77777777" w:rsidR="0004710D" w:rsidRDefault="0004710D" w:rsidP="008D25AE">
            <w:pPr>
              <w:pStyle w:val="Normal3"/>
              <w:numPr>
                <w:ilvl w:val="0"/>
                <w:numId w:val="70"/>
              </w:numPr>
            </w:pPr>
            <w:r>
              <w:t xml:space="preserve">For another attribute in the list of attributes associated with the parent element. </w:t>
            </w:r>
          </w:p>
          <w:p w14:paraId="46B5E7E9" w14:textId="77777777" w:rsidR="0004710D" w:rsidRDefault="0004710D" w:rsidP="0004710D">
            <w:pPr>
              <w:pStyle w:val="Normal3"/>
            </w:pPr>
            <w:r>
              <w:t>Refer to Agency definition for any enumerations.</w:t>
            </w:r>
          </w:p>
        </w:tc>
      </w:tr>
    </w:tbl>
    <w:p w14:paraId="39C432AE" w14:textId="77777777" w:rsidR="00DF657D" w:rsidRDefault="00DF657D" w:rsidP="00DF657D"/>
    <w:p w14:paraId="36D90C56" w14:textId="77777777" w:rsidR="00DF657D" w:rsidRDefault="00DF657D" w:rsidP="00DF657D">
      <w:pPr>
        <w:pStyle w:val="Heading2"/>
      </w:pPr>
      <w:bookmarkStart w:id="10169" w:name="_Toc259723160"/>
      <w:bookmarkStart w:id="10170" w:name="_Toc275503506"/>
      <w:bookmarkStart w:id="10171" w:name="_Toc371379176"/>
      <w:bookmarkStart w:id="10172" w:name="_Toc21214365"/>
      <w:bookmarkStart w:id="10173" w:name="TransportVehicleIdentifierType_a"/>
      <w:proofErr w:type="spellStart"/>
      <w:r>
        <w:t>TransportVehicleIdentifierType</w:t>
      </w:r>
      <w:proofErr w:type="spellEnd"/>
      <w:r>
        <w:t xml:space="preserve"> [attribute]</w:t>
      </w:r>
      <w:bookmarkEnd w:id="10169"/>
      <w:bookmarkEnd w:id="10170"/>
      <w:bookmarkEnd w:id="10171"/>
      <w:bookmarkEnd w:id="10172"/>
      <w:bookmarkEnd w:id="1017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2A984FF" w14:textId="77777777" w:rsidTr="00DF657D">
        <w:tc>
          <w:tcPr>
            <w:tcW w:w="5000" w:type="pct"/>
          </w:tcPr>
          <w:p w14:paraId="3FBB11E3" w14:textId="77777777" w:rsidR="00DF657D" w:rsidRDefault="00000000" w:rsidP="00DF657D">
            <w:pPr>
              <w:pStyle w:val="Normal2"/>
            </w:pPr>
            <w:r>
              <w:pict w14:anchorId="0CA85FAD">
                <v:shape id="dc_1723" o:spid="_x0000_s4845" style="position:absolute;left:0;text-align:left;margin-left:0;margin-top:0;width:50pt;height:50pt;z-index:1679;visibility:hidden" coordsize="89,267" o:spt="100" o:preferrelative="t" adj="0,,0" path="">
                  <v:stroke joinstyle="round"/>
                  <v:formulas/>
                  <v:path o:connecttype="segments"/>
                  <o:lock v:ext="edit" selection="t"/>
                </v:shape>
              </w:pict>
            </w:r>
            <w:r>
              <w:pict w14:anchorId="326B39F4">
                <v:shape id="_x0000_s5581" style="position:absolute;left:0;text-align:left;margin-left:15286.9pt;margin-top:7.2pt;width:160.5pt;height:53.25pt;z-index:-869;mso-wrap-edited:t;mso-position-horizontal:right" coordsize="" o:spt="100" wrapcoords="-30 0 1000 0 1000 1079 1000 1079 -30 1079 -30 0" adj="0,,0" path="">
                  <v:stroke joinstyle="round"/>
                  <v:imagedata r:id="rId2299" o:title="dc_1723"/>
                  <v:formulas/>
                  <v:path o:connecttype="segments"/>
                  <w10:wrap type="tight"/>
                </v:shape>
              </w:pict>
            </w:r>
            <w:r w:rsidR="00DF657D">
              <w:t>Provides a contextual definition for the value used to identify the transport vehicle.</w:t>
            </w:r>
          </w:p>
          <w:p w14:paraId="06AA18B8" w14:textId="77777777" w:rsidR="00DF657D" w:rsidRDefault="00DF657D" w:rsidP="00DF657D">
            <w:pPr>
              <w:pStyle w:val="Italic2"/>
            </w:pPr>
            <w:r>
              <w:t>This item is restricted to the following list.</w:t>
            </w:r>
          </w:p>
          <w:p w14:paraId="468309DC" w14:textId="77777777" w:rsidR="0046183E" w:rsidRDefault="0046183E" w:rsidP="0046183E">
            <w:pPr>
              <w:pStyle w:val="Bold3"/>
            </w:pPr>
            <w:proofErr w:type="spellStart"/>
            <w:r>
              <w:t>AssignedByAgencyID</w:t>
            </w:r>
            <w:proofErr w:type="spellEnd"/>
          </w:p>
          <w:p w14:paraId="2C1E0D8C" w14:textId="77777777" w:rsidR="0046183E" w:rsidRDefault="0046183E" w:rsidP="0046183E">
            <w:pPr>
              <w:pStyle w:val="Normal3"/>
            </w:pPr>
            <w:r>
              <w:t xml:space="preserve">A unique identifier that has been assigned by the agency given in the attribute Agency. Attribute Agency is mandatory when </w:t>
            </w:r>
            <w:proofErr w:type="spellStart"/>
            <w:r>
              <w:t>AssignedByAgency</w:t>
            </w:r>
            <w:r w:rsidR="00F2173E">
              <w:t>ID</w:t>
            </w:r>
            <w:proofErr w:type="spellEnd"/>
            <w:r>
              <w:t xml:space="preserve"> is used.</w:t>
            </w:r>
          </w:p>
          <w:p w14:paraId="17FA786C" w14:textId="77777777" w:rsidR="0046183E" w:rsidRDefault="0046183E" w:rsidP="0046183E">
            <w:pPr>
              <w:pStyle w:val="Bold3"/>
            </w:pPr>
            <w:proofErr w:type="spellStart"/>
            <w:r>
              <w:t>AssignedByMachineOwnerID</w:t>
            </w:r>
            <w:proofErr w:type="spellEnd"/>
          </w:p>
          <w:p w14:paraId="7EEA826D" w14:textId="77777777" w:rsidR="0046183E" w:rsidRDefault="0046183E" w:rsidP="0046183E">
            <w:pPr>
              <w:pStyle w:val="Normal3"/>
            </w:pPr>
            <w:r>
              <w:t>A unique identifier that has been assigned by the owner of the machine.</w:t>
            </w:r>
          </w:p>
          <w:p w14:paraId="059A7C79" w14:textId="77777777" w:rsidR="00DF657D" w:rsidRDefault="00DF657D" w:rsidP="00DF657D">
            <w:pPr>
              <w:pStyle w:val="Bold3"/>
            </w:pPr>
            <w:proofErr w:type="spellStart"/>
            <w:r>
              <w:t>FlightNumber</w:t>
            </w:r>
            <w:proofErr w:type="spellEnd"/>
          </w:p>
          <w:p w14:paraId="12A5DE97" w14:textId="77777777" w:rsidR="00DF657D" w:rsidRDefault="00DF657D" w:rsidP="00DF657D">
            <w:pPr>
              <w:pStyle w:val="Normal3"/>
            </w:pPr>
            <w:r>
              <w:t>A flight number.</w:t>
            </w:r>
          </w:p>
          <w:p w14:paraId="0058F5EA" w14:textId="77777777" w:rsidR="00A52C4D" w:rsidRDefault="00A52C4D" w:rsidP="00A52C4D">
            <w:pPr>
              <w:pStyle w:val="Bold3"/>
            </w:pPr>
            <w:proofErr w:type="spellStart"/>
            <w:r>
              <w:t>GlobalIndividualAssetIdentifier</w:t>
            </w:r>
            <w:proofErr w:type="spellEnd"/>
            <w:r>
              <w:t xml:space="preserve">  </w:t>
            </w:r>
          </w:p>
          <w:p w14:paraId="6FDEC82E" w14:textId="77777777" w:rsidR="00A52C4D" w:rsidRDefault="00A52C4D" w:rsidP="00A52C4D">
            <w:pPr>
              <w:pStyle w:val="Normal3"/>
            </w:pPr>
            <w:r>
              <w:t>The Global Individual Asset Identifier (GIAI) is a GS1 Key for asset identification. Companies can apply a GIAI on any asset to uniquely identify and manage that asset. http://www.gs1.org/</w:t>
            </w:r>
          </w:p>
          <w:p w14:paraId="50B27310" w14:textId="77777777" w:rsidR="00DF657D" w:rsidRDefault="00DF657D" w:rsidP="00DF657D">
            <w:pPr>
              <w:pStyle w:val="Bold3"/>
            </w:pPr>
            <w:proofErr w:type="spellStart"/>
            <w:r>
              <w:t>GlobalReturnableAssetIdentifier</w:t>
            </w:r>
            <w:proofErr w:type="spellEnd"/>
          </w:p>
          <w:p w14:paraId="68F519AE" w14:textId="48D03B81" w:rsidR="00DF657D" w:rsidRDefault="00F978B5" w:rsidP="00DB4A66">
            <w:pPr>
              <w:pStyle w:val="Normal3Deprecate"/>
            </w:pPr>
            <w:r>
              <w:t xml:space="preserve">To be </w:t>
            </w:r>
            <w:r w:rsidR="00BD4352">
              <w:rPr>
                <w:szCs w:val="18"/>
              </w:rPr>
              <w:t>deprecated in a future version V3R00</w:t>
            </w:r>
            <w:r w:rsidR="00DF657D">
              <w:t>.</w:t>
            </w:r>
          </w:p>
          <w:p w14:paraId="1DE7257E" w14:textId="77777777" w:rsidR="00DF657D" w:rsidRDefault="00DF657D" w:rsidP="00DF657D">
            <w:pPr>
              <w:pStyle w:val="Bold3"/>
            </w:pPr>
            <w:proofErr w:type="spellStart"/>
            <w:r>
              <w:t>IMONumber</w:t>
            </w:r>
            <w:proofErr w:type="spellEnd"/>
          </w:p>
          <w:p w14:paraId="47962139" w14:textId="77777777" w:rsidR="00DF657D" w:rsidRDefault="00DF657D" w:rsidP="00DF657D">
            <w:pPr>
              <w:pStyle w:val="Normal3"/>
            </w:pPr>
            <w:r>
              <w:t>An identifier type for a Vessel</w:t>
            </w:r>
            <w:r w:rsidR="00FD5C74">
              <w:t>.</w:t>
            </w:r>
          </w:p>
          <w:p w14:paraId="6585685D" w14:textId="77777777" w:rsidR="00DF657D" w:rsidRDefault="00DF657D" w:rsidP="00DF657D">
            <w:pPr>
              <w:pStyle w:val="Bold3"/>
            </w:pPr>
            <w:proofErr w:type="spellStart"/>
            <w:r>
              <w:t>LicencePlateNumber</w:t>
            </w:r>
            <w:proofErr w:type="spellEnd"/>
          </w:p>
          <w:p w14:paraId="4A019DC3" w14:textId="77777777" w:rsidR="00DF657D" w:rsidRDefault="002E4594" w:rsidP="00DF657D">
            <w:pPr>
              <w:pStyle w:val="Normal3"/>
            </w:pPr>
            <w:r w:rsidRPr="002E4594">
              <w:t>A licence plate number issued by an official authority</w:t>
            </w:r>
            <w:r w:rsidR="00DF657D">
              <w:t>.</w:t>
            </w:r>
          </w:p>
          <w:p w14:paraId="3B0E23D9" w14:textId="77777777" w:rsidR="004E0EE0" w:rsidRDefault="004E0EE0" w:rsidP="004E0EE0">
            <w:pPr>
              <w:pStyle w:val="Bold3"/>
            </w:pPr>
            <w:proofErr w:type="spellStart"/>
            <w:r>
              <w:t>MachineID</w:t>
            </w:r>
            <w:proofErr w:type="spellEnd"/>
          </w:p>
          <w:p w14:paraId="288205CA" w14:textId="77777777" w:rsidR="004E0EE0" w:rsidRDefault="004E0EE0" w:rsidP="004E0EE0">
            <w:pPr>
              <w:pStyle w:val="Normal3"/>
            </w:pPr>
            <w:r w:rsidRPr="0046183E">
              <w:t>A globally unique identifier for the machine. It is an identifier belonging to the machine independent of the owner of the machine, e.g. a GUID number.</w:t>
            </w:r>
          </w:p>
          <w:p w14:paraId="1F24D493" w14:textId="77777777" w:rsidR="00DF657D" w:rsidRDefault="00DF657D" w:rsidP="00DF657D">
            <w:pPr>
              <w:pStyle w:val="Bold3"/>
            </w:pPr>
            <w:proofErr w:type="spellStart"/>
            <w:r>
              <w:t>RadioCallSign</w:t>
            </w:r>
            <w:proofErr w:type="spellEnd"/>
          </w:p>
          <w:p w14:paraId="62FBDC19" w14:textId="77777777" w:rsidR="00DF657D" w:rsidRDefault="00DF657D" w:rsidP="00DF657D">
            <w:pPr>
              <w:pStyle w:val="Normal3"/>
            </w:pPr>
            <w:r>
              <w:t>An identifier type for a Vessel</w:t>
            </w:r>
          </w:p>
          <w:p w14:paraId="73379CF8" w14:textId="77777777" w:rsidR="00DF657D" w:rsidRDefault="00DF657D" w:rsidP="00DF657D">
            <w:pPr>
              <w:pStyle w:val="Bold3"/>
            </w:pPr>
            <w:proofErr w:type="spellStart"/>
            <w:r>
              <w:lastRenderedPageBreak/>
              <w:t>RFTag</w:t>
            </w:r>
            <w:proofErr w:type="spellEnd"/>
          </w:p>
          <w:p w14:paraId="378DD9E5" w14:textId="693788F8" w:rsidR="00331E6F" w:rsidRDefault="00321EF8" w:rsidP="005154F7">
            <w:pPr>
              <w:pStyle w:val="Normal3Deprecate"/>
            </w:pPr>
            <w:proofErr w:type="spellStart"/>
            <w:r>
              <w:t>a</w:t>
            </w:r>
            <w:proofErr w:type="spellEnd"/>
            <w:r w:rsidR="00331E6F" w:rsidRPr="00331E6F">
              <w:t xml:space="preserve"> in </w:t>
            </w:r>
            <w:r>
              <w:t xml:space="preserve">a </w:t>
            </w:r>
            <w:r w:rsidR="00331E6F" w:rsidRPr="00331E6F">
              <w:t>future version</w:t>
            </w:r>
            <w:r>
              <w:t xml:space="preserve"> V3R00</w:t>
            </w:r>
            <w:r w:rsidR="00331E6F" w:rsidRPr="00331E6F">
              <w:t xml:space="preserve">. Please use </w:t>
            </w:r>
            <w:proofErr w:type="spellStart"/>
            <w:r w:rsidR="00331E6F" w:rsidRPr="00331E6F">
              <w:t>RFTagSerialNumber</w:t>
            </w:r>
            <w:proofErr w:type="spellEnd"/>
            <w:r w:rsidR="00331E6F" w:rsidRPr="00331E6F">
              <w:t xml:space="preserve"> instead</w:t>
            </w:r>
            <w:r w:rsidR="00DF657D">
              <w:t>.</w:t>
            </w:r>
          </w:p>
          <w:p w14:paraId="57ECED26" w14:textId="77777777" w:rsidR="00331E6F" w:rsidRDefault="00331E6F" w:rsidP="00331E6F">
            <w:pPr>
              <w:pStyle w:val="Bold3"/>
            </w:pPr>
            <w:proofErr w:type="spellStart"/>
            <w:r>
              <w:t>RFTagSerialNumber</w:t>
            </w:r>
            <w:proofErr w:type="spellEnd"/>
          </w:p>
          <w:p w14:paraId="3752A52B" w14:textId="77777777" w:rsidR="00DF657D" w:rsidRDefault="00331E6F" w:rsidP="00331E6F">
            <w:pPr>
              <w:pStyle w:val="Normal3"/>
            </w:pPr>
            <w:r>
              <w:t>The fixed built-in identifier of a RFID unit.</w:t>
            </w:r>
            <w:r w:rsidR="00DF657D">
              <w:t xml:space="preserve"> </w:t>
            </w:r>
          </w:p>
          <w:p w14:paraId="78973EB4" w14:textId="77777777" w:rsidR="00DF657D" w:rsidRDefault="00DF657D" w:rsidP="00DF657D">
            <w:pPr>
              <w:pStyle w:val="Bold3"/>
            </w:pPr>
            <w:proofErr w:type="spellStart"/>
            <w:r>
              <w:t>SerialisedShippingContainerCode</w:t>
            </w:r>
            <w:proofErr w:type="spellEnd"/>
          </w:p>
          <w:p w14:paraId="5D4D88A8" w14:textId="2A26E3A4" w:rsidR="00DF657D" w:rsidRDefault="00F978B5" w:rsidP="005154F7">
            <w:pPr>
              <w:pStyle w:val="Normal3Deprecate"/>
            </w:pPr>
            <w:r>
              <w:t xml:space="preserve">To be </w:t>
            </w:r>
            <w:r w:rsidR="00BD4352">
              <w:rPr>
                <w:szCs w:val="18"/>
              </w:rPr>
              <w:t>deprecated in a future version V3R00</w:t>
            </w:r>
            <w:r w:rsidR="00DF657D">
              <w:t>.</w:t>
            </w:r>
          </w:p>
          <w:p w14:paraId="02808C3F" w14:textId="77777777" w:rsidR="00DF657D" w:rsidRDefault="00DF657D" w:rsidP="00DF657D">
            <w:pPr>
              <w:pStyle w:val="Bold3"/>
            </w:pPr>
            <w:proofErr w:type="spellStart"/>
            <w:r>
              <w:t>StandardCarrierAlphaCode</w:t>
            </w:r>
            <w:proofErr w:type="spellEnd"/>
          </w:p>
          <w:p w14:paraId="1890FFFE" w14:textId="77777777" w:rsidR="00DF657D" w:rsidRDefault="00DF657D" w:rsidP="00DF657D">
            <w:pPr>
              <w:pStyle w:val="Normal3"/>
            </w:pPr>
            <w:r>
              <w:t>The code used to identify the carrier by the applicable governing body.</w:t>
            </w:r>
          </w:p>
          <w:p w14:paraId="0DB9621C" w14:textId="77777777" w:rsidR="00DF657D" w:rsidRDefault="00DF657D" w:rsidP="00DF657D">
            <w:pPr>
              <w:pStyle w:val="Bold3"/>
            </w:pPr>
            <w:proofErr w:type="spellStart"/>
            <w:r>
              <w:t>TrainNumber</w:t>
            </w:r>
            <w:proofErr w:type="spellEnd"/>
          </w:p>
          <w:p w14:paraId="1BF58472" w14:textId="77777777" w:rsidR="00DF657D" w:rsidRDefault="00DF657D" w:rsidP="00DF657D">
            <w:pPr>
              <w:pStyle w:val="Normal3"/>
            </w:pPr>
            <w:r>
              <w:t>The official identifier assigned by the railways to this particular train movement.</w:t>
            </w:r>
          </w:p>
          <w:p w14:paraId="34E6CCB3" w14:textId="77777777" w:rsidR="00DF657D" w:rsidRDefault="00DF657D" w:rsidP="00DF657D">
            <w:pPr>
              <w:pStyle w:val="Bold3"/>
            </w:pPr>
            <w:proofErr w:type="spellStart"/>
            <w:r>
              <w:t>VesselName</w:t>
            </w:r>
            <w:proofErr w:type="spellEnd"/>
          </w:p>
          <w:p w14:paraId="1547CD37" w14:textId="77777777" w:rsidR="00DF657D" w:rsidRDefault="00DF657D" w:rsidP="00DF657D">
            <w:pPr>
              <w:pStyle w:val="Normal3"/>
            </w:pPr>
            <w:r>
              <w:t>The registered name of the vessel.</w:t>
            </w:r>
          </w:p>
          <w:p w14:paraId="7E9876D1" w14:textId="77777777" w:rsidR="00DF657D" w:rsidRDefault="00DF657D" w:rsidP="00DF657D">
            <w:pPr>
              <w:pStyle w:val="Bold3"/>
            </w:pPr>
            <w:proofErr w:type="spellStart"/>
            <w:r>
              <w:t>VoyageNumber</w:t>
            </w:r>
            <w:proofErr w:type="spellEnd"/>
          </w:p>
          <w:p w14:paraId="3A1326D6" w14:textId="77777777" w:rsidR="00DF657D" w:rsidRDefault="00DF657D" w:rsidP="00DF657D">
            <w:pPr>
              <w:pStyle w:val="Normal3"/>
            </w:pPr>
            <w:r>
              <w:t>The official identifier assigned for the voyage, usually by port authorities. Also known as Unique Voyage Identifier, UVI.</w:t>
            </w:r>
          </w:p>
          <w:p w14:paraId="0BC5C3C6" w14:textId="77777777" w:rsidR="00DF657D" w:rsidRDefault="00DF657D" w:rsidP="00DF657D">
            <w:pPr>
              <w:pStyle w:val="Bold3"/>
            </w:pPr>
            <w:r>
              <w:t>Other</w:t>
            </w:r>
          </w:p>
          <w:p w14:paraId="3CF44937" w14:textId="77777777" w:rsidR="00DF657D" w:rsidRDefault="00DF657D" w:rsidP="00DF657D">
            <w:pPr>
              <w:pStyle w:val="Normal3"/>
            </w:pPr>
            <w:r>
              <w:t>Used for any other transport vehicle identifiers not covered by this list.</w:t>
            </w:r>
          </w:p>
        </w:tc>
      </w:tr>
    </w:tbl>
    <w:p w14:paraId="3C5FDF16" w14:textId="77777777" w:rsidR="00DF657D" w:rsidRDefault="00DF657D" w:rsidP="00DF657D"/>
    <w:p w14:paraId="44FE2E87" w14:textId="77777777" w:rsidR="00DF657D" w:rsidRDefault="00DF657D" w:rsidP="00DF657D">
      <w:pPr>
        <w:pStyle w:val="Heading2"/>
      </w:pPr>
      <w:bookmarkStart w:id="10174" w:name="_Toc259723161"/>
      <w:bookmarkStart w:id="10175" w:name="_Toc275503507"/>
      <w:bookmarkStart w:id="10176" w:name="_Toc371379177"/>
      <w:bookmarkStart w:id="10177" w:name="_Toc21214366"/>
      <w:bookmarkStart w:id="10178" w:name="TransportVehicleLength"/>
      <w:proofErr w:type="spellStart"/>
      <w:r>
        <w:t>TransportVehicleLength</w:t>
      </w:r>
      <w:bookmarkEnd w:id="10174"/>
      <w:bookmarkEnd w:id="10175"/>
      <w:bookmarkEnd w:id="10176"/>
      <w:bookmarkEnd w:id="10177"/>
      <w:bookmarkEnd w:id="1017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53413E" w14:textId="77777777" w:rsidTr="00DF657D">
        <w:tc>
          <w:tcPr>
            <w:tcW w:w="5000" w:type="pct"/>
          </w:tcPr>
          <w:p w14:paraId="664BD239" w14:textId="77777777" w:rsidR="00DF657D" w:rsidRDefault="00000000" w:rsidP="00DF657D">
            <w:pPr>
              <w:pStyle w:val="Normal2"/>
            </w:pPr>
            <w:r>
              <w:pict w14:anchorId="569B11C4">
                <v:shape id="dc_1724" o:spid="_x0000_s4846" style="position:absolute;left:0;text-align:left;margin-left:0;margin-top:0;width:50pt;height:50pt;z-index:1680;visibility:hidden" coordsize="197,434" o:spt="100" o:preferrelative="t" adj="0,,0" path="">
                  <v:stroke joinstyle="round"/>
                  <v:formulas/>
                  <v:path o:connecttype="segments"/>
                  <o:lock v:ext="edit" selection="t"/>
                </v:shape>
              </w:pict>
            </w:r>
            <w:r>
              <w:pict w14:anchorId="16057B06">
                <v:shape id="_x0000_s5582" style="position:absolute;left:0;text-align:left;margin-left:28154.65pt;margin-top:7.2pt;width:260.25pt;height:118.5pt;z-index:-868;mso-wrap-edited:t;mso-position-horizontal:right" coordsize="" o:spt="100" wrapcoords="-30 441 412 441 686 441 686 106 686 106 686 0 1000 0 1000 0 1000 1036 686 1036 686 782 412 782 -30 782 -30 441" adj="0,,0" path="">
                  <v:stroke joinstyle="round"/>
                  <v:imagedata r:id="rId2300" o:title="dc_1724"/>
                  <v:formulas/>
                  <v:path o:connecttype="segments"/>
                  <w10:wrap type="tight"/>
                </v:shape>
              </w:pict>
            </w:r>
            <w:r w:rsidR="00DF657D">
              <w:t>The length of the transport vehicle in a valid UOM (usually meters or feet).</w:t>
            </w:r>
          </w:p>
          <w:p w14:paraId="05CCC51A" w14:textId="77777777" w:rsidR="00DF657D" w:rsidRDefault="00DF657D" w:rsidP="00DF657D">
            <w:pPr>
              <w:pStyle w:val="Bold3"/>
            </w:pPr>
            <w:r>
              <w:t>(sequence)</w:t>
            </w:r>
          </w:p>
          <w:p w14:paraId="1BB23B9B" w14:textId="77777777" w:rsidR="00DF657D" w:rsidRDefault="00DF657D" w:rsidP="00DF657D">
            <w:pPr>
              <w:pStyle w:val="Italic3"/>
            </w:pPr>
            <w:r>
              <w:t>The sequence of items below is mandatory. A single instance is required.</w:t>
            </w:r>
          </w:p>
          <w:p w14:paraId="1FA575E3" w14:textId="77777777" w:rsidR="00DF657D" w:rsidRDefault="00DF657D" w:rsidP="00DF657D">
            <w:pPr>
              <w:pStyle w:val="Bold4"/>
            </w:pPr>
            <w:r>
              <w:t>Value</w:t>
            </w:r>
          </w:p>
          <w:p w14:paraId="29A8515E" w14:textId="77777777" w:rsidR="00DF657D" w:rsidRDefault="00DF657D" w:rsidP="00DF657D">
            <w:pPr>
              <w:pStyle w:val="Italic4"/>
            </w:pPr>
            <w:r>
              <w:t>Value is mandatory. A single instance is required.</w:t>
            </w:r>
          </w:p>
          <w:p w14:paraId="39465D10" w14:textId="77777777" w:rsidR="00DF657D" w:rsidRDefault="00DF657D" w:rsidP="00DF657D">
            <w:pPr>
              <w:pStyle w:val="Normal4"/>
            </w:pPr>
            <w:r>
              <w:t>A numeric value expressed in the unit of measure (UOM).</w:t>
            </w:r>
          </w:p>
          <w:p w14:paraId="5B6D0774" w14:textId="77777777" w:rsidR="00DF657D" w:rsidRDefault="00DF657D" w:rsidP="00DF657D">
            <w:pPr>
              <w:pStyle w:val="Bold4"/>
            </w:pPr>
            <w:proofErr w:type="spellStart"/>
            <w:r>
              <w:t>RangeMin</w:t>
            </w:r>
            <w:proofErr w:type="spellEnd"/>
          </w:p>
          <w:p w14:paraId="00C3C26A" w14:textId="77777777" w:rsidR="00DF657D" w:rsidRDefault="00DF657D" w:rsidP="00DF657D">
            <w:pPr>
              <w:pStyle w:val="Italic4"/>
            </w:pPr>
            <w:proofErr w:type="spellStart"/>
            <w:r>
              <w:t>RangeMin</w:t>
            </w:r>
            <w:proofErr w:type="spellEnd"/>
            <w:r>
              <w:t xml:space="preserve"> is optional. A single instance might exist.</w:t>
            </w:r>
          </w:p>
          <w:p w14:paraId="710604BE" w14:textId="77777777" w:rsidR="00DF657D" w:rsidRDefault="00DF657D" w:rsidP="00DF657D">
            <w:pPr>
              <w:pStyle w:val="Normal4"/>
            </w:pPr>
            <w:r>
              <w:t>The minimum value (lower boundary) allowed for the Measurement that is the parent of this element.</w:t>
            </w:r>
          </w:p>
          <w:p w14:paraId="0EF0DB9F" w14:textId="77777777" w:rsidR="00DF657D" w:rsidRDefault="00DF657D" w:rsidP="00DF657D">
            <w:pPr>
              <w:pStyle w:val="Bold4"/>
            </w:pPr>
            <w:proofErr w:type="spellStart"/>
            <w:r>
              <w:t>RangeMax</w:t>
            </w:r>
            <w:proofErr w:type="spellEnd"/>
          </w:p>
          <w:p w14:paraId="492625AC" w14:textId="77777777" w:rsidR="00DF657D" w:rsidRDefault="00DF657D" w:rsidP="00DF657D">
            <w:pPr>
              <w:pStyle w:val="Italic4"/>
            </w:pPr>
            <w:proofErr w:type="spellStart"/>
            <w:r>
              <w:t>RangeMax</w:t>
            </w:r>
            <w:proofErr w:type="spellEnd"/>
            <w:r>
              <w:t xml:space="preserve"> is optional. A single instance might exist.</w:t>
            </w:r>
          </w:p>
          <w:p w14:paraId="57801931"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CFADC8F" w14:textId="77777777" w:rsidR="00DF657D" w:rsidRDefault="00DF657D" w:rsidP="00DF657D"/>
    <w:p w14:paraId="1EEC4F84" w14:textId="77777777" w:rsidR="00DF657D" w:rsidRDefault="00DF657D" w:rsidP="00DF657D">
      <w:pPr>
        <w:pStyle w:val="Heading2"/>
      </w:pPr>
      <w:bookmarkStart w:id="10179" w:name="_Toc259723162"/>
      <w:bookmarkStart w:id="10180" w:name="_Toc275503508"/>
      <w:bookmarkStart w:id="10181" w:name="_Toc371379178"/>
      <w:bookmarkStart w:id="10182" w:name="_Toc21214367"/>
      <w:bookmarkStart w:id="10183" w:name="TransportVehicleMeasurements"/>
      <w:proofErr w:type="spellStart"/>
      <w:r>
        <w:lastRenderedPageBreak/>
        <w:t>TransportVehicleMeasurements</w:t>
      </w:r>
      <w:bookmarkEnd w:id="10179"/>
      <w:bookmarkEnd w:id="10180"/>
      <w:bookmarkEnd w:id="10181"/>
      <w:bookmarkEnd w:id="10182"/>
      <w:bookmarkEnd w:id="1018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48C25D7" w14:textId="77777777" w:rsidTr="00DF657D">
        <w:tc>
          <w:tcPr>
            <w:tcW w:w="5000" w:type="pct"/>
          </w:tcPr>
          <w:p w14:paraId="6AB32E34" w14:textId="77777777" w:rsidR="00DF657D" w:rsidRDefault="00000000" w:rsidP="00DF657D">
            <w:pPr>
              <w:pStyle w:val="Normal2"/>
            </w:pPr>
            <w:r>
              <w:pict w14:anchorId="6B4D6174">
                <v:shape id="dc_1725" o:spid="_x0000_s4847" style="position:absolute;left:0;text-align:left;margin-left:0;margin-top:0;width:50pt;height:50pt;z-index:1681;visibility:hidden" coordsize="255,570" o:spt="100" o:preferrelative="t" adj="0,,0" path="">
                  <v:stroke joinstyle="round"/>
                  <v:formulas/>
                  <v:path o:connecttype="segments"/>
                  <o:lock v:ext="edit" selection="t"/>
                </v:shape>
              </w:pict>
            </w:r>
            <w:r>
              <w:pict w14:anchorId="12A09BE6">
                <v:shape id="_x0000_s5583" style="position:absolute;left:0;text-align:left;margin-left:38700.4pt;margin-top:7.2pt;width:342pt;height:153pt;z-index:-867;mso-wrap-edited:t;mso-position-horizontal:right" coordsize="" o:spt="100" wrapcoords="-30 458 405 458 614 458 614 82 614 82 614 0 1000 0 1000 0 1000 1028 614 1028 614 644 405 644 405 640 -30 640 -30 458" adj="0,,0" path="">
                  <v:stroke joinstyle="round"/>
                  <v:imagedata r:id="rId2301" o:title="dc_1725"/>
                  <v:formulas/>
                  <v:path o:connecttype="segments"/>
                  <w10:wrap type="tight"/>
                </v:shape>
              </w:pict>
            </w:r>
            <w:r w:rsidR="00DF657D">
              <w:t>A group item containing the measurements (length, height, weight, and width) of the transport vehicle.</w:t>
            </w:r>
          </w:p>
          <w:p w14:paraId="77006405" w14:textId="77777777" w:rsidR="00DF657D" w:rsidRDefault="00DF657D" w:rsidP="00DF657D">
            <w:pPr>
              <w:pStyle w:val="Bold3"/>
            </w:pPr>
            <w:r>
              <w:t>(sequence)</w:t>
            </w:r>
          </w:p>
          <w:p w14:paraId="6509F991" w14:textId="77777777" w:rsidR="00DF657D" w:rsidRDefault="00DF657D" w:rsidP="00DF657D">
            <w:pPr>
              <w:pStyle w:val="Italic3"/>
            </w:pPr>
            <w:r>
              <w:t>The sequence of items below is mandatory. A single instance is required.</w:t>
            </w:r>
          </w:p>
          <w:p w14:paraId="4AB8234A" w14:textId="77777777" w:rsidR="00DF657D" w:rsidRDefault="00DF657D" w:rsidP="00DF657D">
            <w:pPr>
              <w:pStyle w:val="Bold4"/>
            </w:pPr>
            <w:proofErr w:type="spellStart"/>
            <w:r>
              <w:t>TransportVehicleLength</w:t>
            </w:r>
            <w:proofErr w:type="spellEnd"/>
          </w:p>
          <w:p w14:paraId="152EB224" w14:textId="77777777" w:rsidR="00DF657D" w:rsidRDefault="00DF657D" w:rsidP="00DF657D">
            <w:pPr>
              <w:pStyle w:val="Italic4"/>
            </w:pPr>
            <w:proofErr w:type="spellStart"/>
            <w:r>
              <w:t>TransportVehicleLength</w:t>
            </w:r>
            <w:proofErr w:type="spellEnd"/>
            <w:r>
              <w:t xml:space="preserve"> is optional. A single instance might exist.</w:t>
            </w:r>
          </w:p>
          <w:p w14:paraId="3B74C3E7" w14:textId="77777777" w:rsidR="00DF657D" w:rsidRDefault="00DF657D" w:rsidP="00DF657D">
            <w:pPr>
              <w:pStyle w:val="Normal4"/>
            </w:pPr>
            <w:r>
              <w:t>The length of the transport vehicle in a valid UOM (usually meters or feet).</w:t>
            </w:r>
          </w:p>
          <w:p w14:paraId="098C50EF" w14:textId="77777777" w:rsidR="00DF657D" w:rsidRDefault="00DF657D" w:rsidP="00DF657D">
            <w:pPr>
              <w:pStyle w:val="Bold4"/>
            </w:pPr>
            <w:proofErr w:type="spellStart"/>
            <w:r>
              <w:t>TransportVehicleWidth</w:t>
            </w:r>
            <w:proofErr w:type="spellEnd"/>
          </w:p>
          <w:p w14:paraId="67099665" w14:textId="77777777" w:rsidR="00DF657D" w:rsidRDefault="00DF657D" w:rsidP="00DF657D">
            <w:pPr>
              <w:pStyle w:val="Italic4"/>
            </w:pPr>
            <w:proofErr w:type="spellStart"/>
            <w:r>
              <w:t>TransportVehicleWidth</w:t>
            </w:r>
            <w:proofErr w:type="spellEnd"/>
            <w:r>
              <w:t xml:space="preserve"> is optional. A single instance might exist.</w:t>
            </w:r>
          </w:p>
          <w:p w14:paraId="75DB9C05" w14:textId="77777777" w:rsidR="00DF657D" w:rsidRDefault="00DF657D" w:rsidP="00DF657D">
            <w:pPr>
              <w:pStyle w:val="Normal4"/>
            </w:pPr>
            <w:r>
              <w:t>The width of the transport vehicle in a valid UOM (usually meters or feet).</w:t>
            </w:r>
          </w:p>
          <w:p w14:paraId="04FD6B46" w14:textId="77777777" w:rsidR="00DF657D" w:rsidRDefault="00DF657D" w:rsidP="00DF657D">
            <w:pPr>
              <w:pStyle w:val="Bold4"/>
            </w:pPr>
            <w:proofErr w:type="spellStart"/>
            <w:r>
              <w:t>TransportVehicleHeight</w:t>
            </w:r>
            <w:proofErr w:type="spellEnd"/>
          </w:p>
          <w:p w14:paraId="09090EDC" w14:textId="77777777" w:rsidR="00DF657D" w:rsidRDefault="00DF657D" w:rsidP="00DF657D">
            <w:pPr>
              <w:pStyle w:val="Italic4"/>
            </w:pPr>
            <w:proofErr w:type="spellStart"/>
            <w:r>
              <w:t>TransportVehicleHeight</w:t>
            </w:r>
            <w:proofErr w:type="spellEnd"/>
            <w:r>
              <w:t xml:space="preserve"> is optional. A single instance might exist.</w:t>
            </w:r>
          </w:p>
          <w:p w14:paraId="3B8BCAC4" w14:textId="77777777" w:rsidR="00DF657D" w:rsidRDefault="00DF657D" w:rsidP="00DF657D">
            <w:pPr>
              <w:pStyle w:val="Normal4"/>
            </w:pPr>
            <w:r>
              <w:t>The number of vehicles used to transport the goods.</w:t>
            </w:r>
          </w:p>
          <w:p w14:paraId="7CEE878F" w14:textId="77777777" w:rsidR="00DF657D" w:rsidRDefault="00DF657D" w:rsidP="00DF657D">
            <w:pPr>
              <w:pStyle w:val="Bold4"/>
            </w:pPr>
            <w:proofErr w:type="spellStart"/>
            <w:r>
              <w:t>TransportVehicleWeight</w:t>
            </w:r>
            <w:proofErr w:type="spellEnd"/>
          </w:p>
          <w:p w14:paraId="65D3684A" w14:textId="77777777" w:rsidR="00DF657D" w:rsidRDefault="00DF657D" w:rsidP="00DF657D">
            <w:pPr>
              <w:pStyle w:val="Italic4"/>
            </w:pPr>
            <w:proofErr w:type="spellStart"/>
            <w:r>
              <w:t>TransportVehicleWeight</w:t>
            </w:r>
            <w:proofErr w:type="spellEnd"/>
            <w:r>
              <w:t xml:space="preserve"> is optional. A single instance might exist.</w:t>
            </w:r>
          </w:p>
          <w:p w14:paraId="7A54DC16" w14:textId="77777777" w:rsidR="00DF657D" w:rsidRDefault="00DF657D" w:rsidP="00DF657D">
            <w:pPr>
              <w:pStyle w:val="Normal4"/>
            </w:pPr>
            <w:r>
              <w:t>The weight of the transport vehicle in a valid UOM (usually tons, pounds, or kilograms).</w:t>
            </w:r>
          </w:p>
        </w:tc>
      </w:tr>
    </w:tbl>
    <w:p w14:paraId="2F9467AC" w14:textId="77777777" w:rsidR="00DF657D" w:rsidRDefault="00DF657D" w:rsidP="00DF657D"/>
    <w:p w14:paraId="6B59FEA8" w14:textId="77777777" w:rsidR="00DF657D" w:rsidRDefault="00DF657D" w:rsidP="00DF657D">
      <w:pPr>
        <w:pStyle w:val="Heading2"/>
      </w:pPr>
      <w:bookmarkStart w:id="10184" w:name="_Toc259723163"/>
      <w:bookmarkStart w:id="10185" w:name="_Toc275503509"/>
      <w:bookmarkStart w:id="10186" w:name="_Toc371379179"/>
      <w:bookmarkStart w:id="10187" w:name="_Toc21214368"/>
      <w:bookmarkStart w:id="10188" w:name="TransportVehicleText"/>
      <w:proofErr w:type="spellStart"/>
      <w:r>
        <w:t>TransportVehicleText</w:t>
      </w:r>
      <w:bookmarkEnd w:id="10184"/>
      <w:bookmarkEnd w:id="10185"/>
      <w:bookmarkEnd w:id="10186"/>
      <w:bookmarkEnd w:id="10187"/>
      <w:bookmarkEnd w:id="1018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F54D098" w14:textId="77777777" w:rsidTr="00DF657D">
        <w:tc>
          <w:tcPr>
            <w:tcW w:w="5000" w:type="pct"/>
          </w:tcPr>
          <w:p w14:paraId="768B76AD" w14:textId="77777777" w:rsidR="00DF657D" w:rsidRDefault="00000000" w:rsidP="00DF657D">
            <w:pPr>
              <w:pStyle w:val="Normal2"/>
            </w:pPr>
            <w:r>
              <w:pict w14:anchorId="36898AAA">
                <v:shape id="dc_1726" o:spid="_x0000_s4848" style="position:absolute;left:0;text-align:left;margin-left:0;margin-top:0;width:50pt;height:50pt;z-index:1682;visibility:hidden" coordsize="67,174" o:spt="100" o:preferrelative="t" adj="0,,0" path="">
                  <v:stroke joinstyle="round"/>
                  <v:formulas/>
                  <v:path o:connecttype="segments"/>
                  <o:lock v:ext="edit" selection="t"/>
                </v:shape>
              </w:pict>
            </w:r>
            <w:r>
              <w:pict w14:anchorId="559979DE">
                <v:shape id="_x0000_s5584" style="position:absolute;left:0;text-align:left;margin-left:8030.65pt;margin-top:7.2pt;width:104.25pt;height:40.5pt;z-index:-866;mso-wrap-edited:t;mso-position-horizontal:right" coordsize="" o:spt="100" wrapcoords="-30 104 1000 104 1000 1105 1000 1105 -30 1105 -30 104" adj="0,,0" path="">
                  <v:stroke joinstyle="round"/>
                  <v:imagedata r:id="rId2302" o:title="dc_1726"/>
                  <v:formulas/>
                  <v:path o:connecttype="segments"/>
                  <w10:wrap type="tight"/>
                </v:shape>
              </w:pict>
            </w:r>
            <w:r w:rsidR="00DF657D">
              <w:t>A text field further describing the transport vehicle.</w:t>
            </w:r>
          </w:p>
        </w:tc>
      </w:tr>
    </w:tbl>
    <w:p w14:paraId="53D339E6" w14:textId="77777777" w:rsidR="00DF657D" w:rsidRDefault="00DF657D" w:rsidP="00DF657D"/>
    <w:p w14:paraId="69610EDC" w14:textId="77777777" w:rsidR="00DF657D" w:rsidRDefault="00DF657D" w:rsidP="00DF657D">
      <w:pPr>
        <w:pStyle w:val="Heading2"/>
      </w:pPr>
      <w:bookmarkStart w:id="10189" w:name="_Toc259723164"/>
      <w:bookmarkStart w:id="10190" w:name="_Toc275503510"/>
      <w:bookmarkStart w:id="10191" w:name="_Toc371379180"/>
      <w:bookmarkStart w:id="10192" w:name="_Toc21214369"/>
      <w:bookmarkStart w:id="10193" w:name="TransportVehicleType_a"/>
      <w:proofErr w:type="spellStart"/>
      <w:r>
        <w:t>TransportVehicleType</w:t>
      </w:r>
      <w:proofErr w:type="spellEnd"/>
      <w:r>
        <w:t xml:space="preserve"> [attribute]</w:t>
      </w:r>
      <w:bookmarkEnd w:id="10189"/>
      <w:bookmarkEnd w:id="10190"/>
      <w:bookmarkEnd w:id="10191"/>
      <w:bookmarkEnd w:id="10192"/>
      <w:bookmarkEnd w:id="1019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3FE6809" w14:textId="77777777" w:rsidTr="00DF657D">
        <w:tc>
          <w:tcPr>
            <w:tcW w:w="5000" w:type="pct"/>
          </w:tcPr>
          <w:p w14:paraId="4B83F3C0" w14:textId="77777777" w:rsidR="00DF657D" w:rsidRDefault="00000000" w:rsidP="00DF657D">
            <w:pPr>
              <w:pStyle w:val="Normal2"/>
            </w:pPr>
            <w:r>
              <w:pict w14:anchorId="7BE518E1">
                <v:shape id="dc_1727" o:spid="_x0000_s4849" style="position:absolute;left:0;text-align:left;margin-left:0;margin-top:0;width:50pt;height:50pt;z-index:1683;visibility:hidden" coordsize="89,212" o:spt="100" o:preferrelative="t" adj="0,,0" path="">
                  <v:stroke joinstyle="round"/>
                  <v:formulas/>
                  <v:path o:connecttype="segments"/>
                  <o:lock v:ext="edit" selection="t"/>
                </v:shape>
              </w:pict>
            </w:r>
            <w:r>
              <w:pict w14:anchorId="1EF86AC6">
                <v:shape id="_x0000_s5585" style="position:absolute;left:0;text-align:left;margin-left:11029.9pt;margin-top:7.2pt;width:127.5pt;height:53.25pt;z-index:-865;mso-wrap-edited:t;mso-position-horizontal:right" coordsize="" o:spt="100" wrapcoords="-30 0 1000 0 1000 1079 1000 1079 -30 1079 -30 0" adj="0,,0" path="">
                  <v:stroke joinstyle="round"/>
                  <v:imagedata r:id="rId2303"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14:paraId="202AE0D2" w14:textId="77777777" w:rsidR="00DF657D" w:rsidRDefault="00DF657D" w:rsidP="00DF657D">
            <w:pPr>
              <w:pStyle w:val="Italic2"/>
            </w:pPr>
            <w:r>
              <w:t>This item is restricted to the following list.</w:t>
            </w:r>
          </w:p>
          <w:p w14:paraId="27FFAA7D" w14:textId="77777777" w:rsidR="00DF657D" w:rsidRDefault="00DF657D" w:rsidP="00DF657D">
            <w:pPr>
              <w:pStyle w:val="Bold3"/>
            </w:pPr>
            <w:r>
              <w:t>Barge</w:t>
            </w:r>
          </w:p>
          <w:p w14:paraId="163C3ADB" w14:textId="77777777" w:rsidR="00DF657D" w:rsidRDefault="00DF657D" w:rsidP="00DF657D">
            <w:pPr>
              <w:pStyle w:val="Normal3"/>
            </w:pPr>
            <w:r>
              <w:t>A flat, inland waterways vessel.</w:t>
            </w:r>
          </w:p>
          <w:p w14:paraId="1FAA94F0" w14:textId="77777777" w:rsidR="00DF657D" w:rsidRDefault="00DF657D" w:rsidP="00DF657D">
            <w:pPr>
              <w:pStyle w:val="Bold3"/>
            </w:pPr>
            <w:proofErr w:type="spellStart"/>
            <w:r>
              <w:t>ContainerVessel</w:t>
            </w:r>
            <w:proofErr w:type="spellEnd"/>
          </w:p>
          <w:p w14:paraId="6E20898F" w14:textId="2A765021" w:rsidR="00DF657D" w:rsidRDefault="009B0F42" w:rsidP="005154F7">
            <w:pPr>
              <w:pStyle w:val="Normal3Deprecate"/>
            </w:pPr>
            <w:r w:rsidRPr="009B0F42">
              <w:t xml:space="preserve">A vessel for sea transports designed to carry containers. This type will be </w:t>
            </w:r>
            <w:r w:rsidR="00BD4352">
              <w:t>deprecated in a future version V3R00</w:t>
            </w:r>
            <w:r w:rsidRPr="009B0F42">
              <w:t>. Please use type Vessel instead and specify detail type if needed by us</w:t>
            </w:r>
            <w:r>
              <w:t xml:space="preserve">ing element </w:t>
            </w:r>
            <w:proofErr w:type="spellStart"/>
            <w:r>
              <w:t>TransportUnitDetail</w:t>
            </w:r>
            <w:proofErr w:type="spellEnd"/>
            <w:r w:rsidR="00DF657D">
              <w:t>.</w:t>
            </w:r>
          </w:p>
          <w:p w14:paraId="714A3300" w14:textId="77777777" w:rsidR="00DF657D" w:rsidRDefault="00DF657D" w:rsidP="00DF657D">
            <w:pPr>
              <w:pStyle w:val="Bold3"/>
            </w:pPr>
            <w:proofErr w:type="spellStart"/>
            <w:r>
              <w:lastRenderedPageBreak/>
              <w:t>ConventionalVessel</w:t>
            </w:r>
            <w:proofErr w:type="spellEnd"/>
          </w:p>
          <w:p w14:paraId="4693712C" w14:textId="752480E6" w:rsidR="009B0F42" w:rsidRPr="00B54396" w:rsidRDefault="009B0F42" w:rsidP="00717009">
            <w:pPr>
              <w:pStyle w:val="Normal3Deprecate"/>
            </w:pPr>
            <w:r w:rsidRPr="009B0F42">
              <w:t xml:space="preserve">A vessel for sea transports, loaded/unloaded by LOLO (lift-on/lift-off method). This type will be </w:t>
            </w:r>
            <w:r w:rsidR="00BD4352">
              <w:t>deprecated in a future version V3R00</w:t>
            </w:r>
            <w:r w:rsidRPr="009B0F42">
              <w:t xml:space="preserve">. Please use type Vessel instead and specify detail type if needed by using element </w:t>
            </w:r>
            <w:proofErr w:type="spellStart"/>
            <w:r w:rsidRPr="009B0F42">
              <w:t>TransportUnitDetail</w:t>
            </w:r>
            <w:proofErr w:type="spellEnd"/>
            <w:r w:rsidRPr="009B0F42">
              <w:t>.</w:t>
            </w:r>
          </w:p>
          <w:p w14:paraId="21698DA9" w14:textId="77777777" w:rsidR="003E55F9" w:rsidRPr="003E55F9" w:rsidRDefault="003E55F9" w:rsidP="00B050DD">
            <w:pPr>
              <w:pStyle w:val="Bold3"/>
            </w:pPr>
            <w:proofErr w:type="spellStart"/>
            <w:r w:rsidRPr="003E55F9">
              <w:t>ForestryForwarder</w:t>
            </w:r>
            <w:proofErr w:type="spellEnd"/>
          </w:p>
          <w:p w14:paraId="696C5CB7" w14:textId="77777777"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14:paraId="7D2DCDE4" w14:textId="77777777" w:rsidR="00DF657D" w:rsidRDefault="00DF657D" w:rsidP="00DF657D">
            <w:pPr>
              <w:pStyle w:val="Bold3"/>
            </w:pPr>
            <w:proofErr w:type="spellStart"/>
            <w:r>
              <w:t>RollOnOffShip</w:t>
            </w:r>
            <w:proofErr w:type="spellEnd"/>
          </w:p>
          <w:p w14:paraId="614095DE" w14:textId="734EBE64" w:rsidR="009B0F42" w:rsidRPr="00B54396" w:rsidRDefault="009B0F42" w:rsidP="00717009">
            <w:pPr>
              <w:pStyle w:val="Normal3Deprecate"/>
            </w:pPr>
            <w:r w:rsidRPr="009B0F42">
              <w:t xml:space="preserve">A vessel for sea transport, loaded/unloaded by RORO (roll-on/roll-off method). This type will be </w:t>
            </w:r>
            <w:r w:rsidR="00BD4352">
              <w:t>deprecated in a future version V3R00</w:t>
            </w:r>
            <w:r w:rsidRPr="009B0F42">
              <w:t xml:space="preserve">. Please use type Vessel instead and specify detail type if needed by using element </w:t>
            </w:r>
            <w:proofErr w:type="spellStart"/>
            <w:r w:rsidRPr="009B0F42">
              <w:t>TransportUnitDetail</w:t>
            </w:r>
            <w:proofErr w:type="spellEnd"/>
            <w:r w:rsidRPr="009B0F42">
              <w:t>.</w:t>
            </w:r>
          </w:p>
          <w:p w14:paraId="05C2512D" w14:textId="77777777" w:rsidR="00DF657D" w:rsidRDefault="00DF657D" w:rsidP="00DF657D">
            <w:pPr>
              <w:pStyle w:val="Bold3"/>
            </w:pPr>
            <w:proofErr w:type="spellStart"/>
            <w:r>
              <w:t>SidePortVessel</w:t>
            </w:r>
            <w:proofErr w:type="spellEnd"/>
          </w:p>
          <w:p w14:paraId="0AB0D191" w14:textId="067FA7BE" w:rsidR="00DF657D" w:rsidRDefault="009B0F42" w:rsidP="005154F7">
            <w:pPr>
              <w:pStyle w:val="Normal3Deprecate"/>
            </w:pPr>
            <w:r>
              <w:t>A vessel for sea transport, loaded/unloaded through side ports in the vessel</w:t>
            </w:r>
            <w:r w:rsidR="005154F7">
              <w:t xml:space="preserve"> </w:t>
            </w:r>
            <w:r>
              <w:t xml:space="preserve">side. This type will be </w:t>
            </w:r>
            <w:r w:rsidR="00BD4352">
              <w:t>deprecated in a future version V3R00</w:t>
            </w:r>
            <w:r>
              <w:t xml:space="preserve">. Please use type Vessel instead and specify detail type if needed by using element </w:t>
            </w:r>
            <w:proofErr w:type="spellStart"/>
            <w:r>
              <w:t>TransportUnitDetail</w:t>
            </w:r>
            <w:proofErr w:type="spellEnd"/>
            <w:r w:rsidR="00DF657D">
              <w:t>.</w:t>
            </w:r>
          </w:p>
          <w:p w14:paraId="3C644D37" w14:textId="77777777" w:rsidR="00DF657D" w:rsidRDefault="00DF657D" w:rsidP="00DF657D">
            <w:pPr>
              <w:pStyle w:val="Bold3"/>
            </w:pPr>
            <w:r>
              <w:t>Train</w:t>
            </w:r>
          </w:p>
          <w:p w14:paraId="6EF310E4" w14:textId="77777777" w:rsidR="00DF657D" w:rsidRDefault="00DF657D" w:rsidP="00DF657D">
            <w:pPr>
              <w:pStyle w:val="Normal3"/>
            </w:pPr>
            <w:r>
              <w:t>A rail-based vehicle for towing of railcars.</w:t>
            </w:r>
          </w:p>
          <w:p w14:paraId="7DDBF9D4" w14:textId="77777777" w:rsidR="00DF657D" w:rsidRDefault="00DF657D" w:rsidP="00DF657D">
            <w:pPr>
              <w:pStyle w:val="Bold3"/>
            </w:pPr>
            <w:r>
              <w:t>Truck</w:t>
            </w:r>
          </w:p>
          <w:p w14:paraId="7B0C35B8" w14:textId="77777777" w:rsidR="00DF657D" w:rsidRDefault="00DF657D" w:rsidP="00DF657D">
            <w:pPr>
              <w:pStyle w:val="Normal3"/>
            </w:pPr>
            <w:r>
              <w:t>A road vehicle for carrying, pulling or towing of transport units. Other used names are Tractor and Lorry.</w:t>
            </w:r>
          </w:p>
          <w:p w14:paraId="1E75CFDA" w14:textId="77777777" w:rsidR="00DF657D" w:rsidRDefault="00DF657D" w:rsidP="00DF657D">
            <w:pPr>
              <w:pStyle w:val="Bold3"/>
            </w:pPr>
            <w:proofErr w:type="spellStart"/>
            <w:r>
              <w:t>TruckTrailer</w:t>
            </w:r>
            <w:proofErr w:type="spellEnd"/>
          </w:p>
          <w:p w14:paraId="28B3A95A" w14:textId="05F1B5A6" w:rsidR="00DF657D" w:rsidRDefault="00F978B5" w:rsidP="005154F7">
            <w:pPr>
              <w:pStyle w:val="Normal3Deprecate"/>
            </w:pPr>
            <w:r>
              <w:t xml:space="preserve">To be </w:t>
            </w:r>
            <w:r w:rsidR="00C618D7">
              <w:rPr>
                <w:szCs w:val="18"/>
              </w:rPr>
              <w:t>deprecated in a future version V3R00</w:t>
            </w:r>
            <w:r w:rsidR="00DF657D">
              <w:t>. Use Truck instead.</w:t>
            </w:r>
          </w:p>
          <w:p w14:paraId="0F749C4B" w14:textId="77777777" w:rsidR="00CF33CC" w:rsidRDefault="00CF33CC" w:rsidP="00CF33CC">
            <w:pPr>
              <w:pStyle w:val="Bold3"/>
            </w:pPr>
            <w:r>
              <w:t>Tug</w:t>
            </w:r>
          </w:p>
          <w:p w14:paraId="079C9E60" w14:textId="77777777" w:rsidR="00CF33CC" w:rsidRDefault="00CF33CC" w:rsidP="00CF33CC">
            <w:pPr>
              <w:pStyle w:val="Normal3"/>
            </w:pPr>
            <w:r>
              <w:t>A water vehicle used for pulling or pushing.</w:t>
            </w:r>
          </w:p>
          <w:p w14:paraId="1E747409" w14:textId="77777777" w:rsidR="009B0F42" w:rsidRDefault="009B0F42" w:rsidP="009B0F42">
            <w:pPr>
              <w:pStyle w:val="Bold3"/>
            </w:pPr>
            <w:r>
              <w:t>Vessel</w:t>
            </w:r>
          </w:p>
          <w:p w14:paraId="749448B8" w14:textId="77777777" w:rsidR="009B0F42" w:rsidRDefault="009B0F42" w:rsidP="009B0F42">
            <w:pPr>
              <w:pStyle w:val="Normal3"/>
            </w:pPr>
            <w:r>
              <w:t>A vehicle for sea transports.</w:t>
            </w:r>
          </w:p>
          <w:p w14:paraId="77B6B7AC" w14:textId="77777777" w:rsidR="00DF657D" w:rsidRDefault="00DF657D" w:rsidP="00DF657D">
            <w:pPr>
              <w:pStyle w:val="Bold3"/>
            </w:pPr>
            <w:r>
              <w:t>Other</w:t>
            </w:r>
          </w:p>
          <w:p w14:paraId="37B13300" w14:textId="77777777" w:rsidR="00DF657D" w:rsidRDefault="00DF657D" w:rsidP="00DF657D">
            <w:pPr>
              <w:pStyle w:val="Normal3"/>
            </w:pPr>
            <w:r>
              <w:t>Used for any other transport vehicles not covered by this list.</w:t>
            </w:r>
          </w:p>
        </w:tc>
      </w:tr>
    </w:tbl>
    <w:p w14:paraId="71E9DD5C" w14:textId="77777777" w:rsidR="00DF657D" w:rsidRDefault="00DF657D" w:rsidP="00DF657D"/>
    <w:p w14:paraId="33DE0630" w14:textId="77777777" w:rsidR="00DF657D" w:rsidRDefault="00DF657D" w:rsidP="00DF657D">
      <w:pPr>
        <w:pStyle w:val="Heading2"/>
      </w:pPr>
      <w:bookmarkStart w:id="10194" w:name="_Toc259723165"/>
      <w:bookmarkStart w:id="10195" w:name="_Toc275503511"/>
      <w:bookmarkStart w:id="10196" w:name="_Toc371379181"/>
      <w:bookmarkStart w:id="10197" w:name="_Toc21214370"/>
      <w:bookmarkStart w:id="10198" w:name="TransportVehicleWeight"/>
      <w:proofErr w:type="spellStart"/>
      <w:r>
        <w:t>TransportVehicleWeight</w:t>
      </w:r>
      <w:bookmarkEnd w:id="10194"/>
      <w:bookmarkEnd w:id="10195"/>
      <w:bookmarkEnd w:id="10196"/>
      <w:bookmarkEnd w:id="10197"/>
      <w:bookmarkEnd w:id="1019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A760BE" w14:textId="77777777" w:rsidTr="00DF657D">
        <w:tc>
          <w:tcPr>
            <w:tcW w:w="5000" w:type="pct"/>
          </w:tcPr>
          <w:p w14:paraId="67A02B56" w14:textId="77777777" w:rsidR="00DF657D" w:rsidRDefault="00000000" w:rsidP="00DF657D">
            <w:pPr>
              <w:pStyle w:val="Normal2"/>
            </w:pPr>
            <w:r>
              <w:pict w14:anchorId="3B24EB4C">
                <v:shape id="dc_1728" o:spid="_x0000_s4850" style="position:absolute;left:0;text-align:left;margin-left:0;margin-top:0;width:50pt;height:50pt;z-index:1684;visibility:hidden" coordsize="197,434" o:spt="100" o:preferrelative="t" adj="0,,0" path="">
                  <v:stroke joinstyle="round"/>
                  <v:formulas/>
                  <v:path o:connecttype="segments"/>
                  <o:lock v:ext="edit" selection="t"/>
                </v:shape>
              </w:pict>
            </w:r>
            <w:r>
              <w:pict w14:anchorId="12639363">
                <v:shape id="_x0000_s5586" style="position:absolute;left:0;text-align:left;margin-left:28154.65pt;margin-top:7.2pt;width:260.25pt;height:118.5pt;z-index:-864;mso-wrap-edited:t;mso-position-horizontal:right" coordsize="" o:spt="100" wrapcoords="-30 441 412 441 686 441 686 106 686 106 686 0 1000 0 1000 0 1000 1036 686 1036 686 782 412 782 -30 782 -30 441" adj="0,,0" path="">
                  <v:stroke joinstyle="round"/>
                  <v:imagedata r:id="rId2304" o:title="dc_1728"/>
                  <v:formulas/>
                  <v:path o:connecttype="segments"/>
                  <w10:wrap type="tight"/>
                </v:shape>
              </w:pict>
            </w:r>
            <w:r w:rsidR="00DF657D">
              <w:t>The weight of the transport vehicle in a valid UOM (usually tons, pounds, or kilograms).</w:t>
            </w:r>
          </w:p>
          <w:p w14:paraId="06AB8286" w14:textId="77777777" w:rsidR="00DF657D" w:rsidRDefault="00DF657D" w:rsidP="00DF657D">
            <w:pPr>
              <w:pStyle w:val="Bold3"/>
            </w:pPr>
            <w:r>
              <w:t>(sequence)</w:t>
            </w:r>
          </w:p>
          <w:p w14:paraId="7CBB00F4" w14:textId="77777777" w:rsidR="00DF657D" w:rsidRDefault="00DF657D" w:rsidP="00DF657D">
            <w:pPr>
              <w:pStyle w:val="Italic3"/>
            </w:pPr>
            <w:r>
              <w:t>The sequence of items below is mandatory. A single instance is required.</w:t>
            </w:r>
          </w:p>
          <w:p w14:paraId="2D208C46" w14:textId="77777777" w:rsidR="00DF657D" w:rsidRDefault="00DF657D" w:rsidP="00DF657D">
            <w:pPr>
              <w:pStyle w:val="Bold4"/>
            </w:pPr>
            <w:r>
              <w:t>Value</w:t>
            </w:r>
          </w:p>
          <w:p w14:paraId="54B2282E" w14:textId="77777777" w:rsidR="00DF657D" w:rsidRDefault="00DF657D" w:rsidP="00DF657D">
            <w:pPr>
              <w:pStyle w:val="Italic4"/>
            </w:pPr>
            <w:r>
              <w:t>Value is mandatory. A single instance is required.</w:t>
            </w:r>
          </w:p>
          <w:p w14:paraId="51BC42E1" w14:textId="77777777" w:rsidR="00DF657D" w:rsidRDefault="00DF657D" w:rsidP="00DF657D">
            <w:pPr>
              <w:pStyle w:val="Normal4"/>
            </w:pPr>
            <w:r>
              <w:t>A numeric value expressed in the unit of measure (UOM).</w:t>
            </w:r>
          </w:p>
          <w:p w14:paraId="3E5E873B" w14:textId="77777777" w:rsidR="00DF657D" w:rsidRDefault="00DF657D" w:rsidP="00DF657D">
            <w:pPr>
              <w:pStyle w:val="Bold4"/>
            </w:pPr>
            <w:proofErr w:type="spellStart"/>
            <w:r>
              <w:lastRenderedPageBreak/>
              <w:t>RangeMin</w:t>
            </w:r>
            <w:proofErr w:type="spellEnd"/>
          </w:p>
          <w:p w14:paraId="4B76C5F0" w14:textId="77777777" w:rsidR="00DF657D" w:rsidRDefault="00DF657D" w:rsidP="00DF657D">
            <w:pPr>
              <w:pStyle w:val="Italic4"/>
            </w:pPr>
            <w:proofErr w:type="spellStart"/>
            <w:r>
              <w:t>RangeMin</w:t>
            </w:r>
            <w:proofErr w:type="spellEnd"/>
            <w:r>
              <w:t xml:space="preserve"> is optional. A single instance might exist.</w:t>
            </w:r>
          </w:p>
          <w:p w14:paraId="26946A6C" w14:textId="77777777" w:rsidR="00DF657D" w:rsidRDefault="00DF657D" w:rsidP="00DF657D">
            <w:pPr>
              <w:pStyle w:val="Normal4"/>
            </w:pPr>
            <w:r>
              <w:t>The minimum value (lower boundary) allowed for the Measurement that is the parent of this element.</w:t>
            </w:r>
          </w:p>
          <w:p w14:paraId="26C369BB" w14:textId="77777777" w:rsidR="00DF657D" w:rsidRDefault="00DF657D" w:rsidP="00DF657D">
            <w:pPr>
              <w:pStyle w:val="Bold4"/>
            </w:pPr>
            <w:proofErr w:type="spellStart"/>
            <w:r>
              <w:t>RangeMax</w:t>
            </w:r>
            <w:proofErr w:type="spellEnd"/>
          </w:p>
          <w:p w14:paraId="31BC0320" w14:textId="77777777" w:rsidR="00DF657D" w:rsidRDefault="00DF657D" w:rsidP="00DF657D">
            <w:pPr>
              <w:pStyle w:val="Italic4"/>
            </w:pPr>
            <w:proofErr w:type="spellStart"/>
            <w:r>
              <w:t>RangeMax</w:t>
            </w:r>
            <w:proofErr w:type="spellEnd"/>
            <w:r>
              <w:t xml:space="preserve"> is optional. A single instance might exist.</w:t>
            </w:r>
          </w:p>
          <w:p w14:paraId="14D0B47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21371F02" w14:textId="77777777" w:rsidR="00DF657D" w:rsidRDefault="00DF657D" w:rsidP="00DF657D"/>
    <w:p w14:paraId="5AAD5C3A" w14:textId="77777777" w:rsidR="00DF657D" w:rsidRDefault="00DF657D" w:rsidP="00DF657D">
      <w:pPr>
        <w:pStyle w:val="Heading2"/>
      </w:pPr>
      <w:bookmarkStart w:id="10199" w:name="_Toc259723166"/>
      <w:bookmarkStart w:id="10200" w:name="_Toc275503512"/>
      <w:bookmarkStart w:id="10201" w:name="_Toc371379182"/>
      <w:bookmarkStart w:id="10202" w:name="_Toc21214371"/>
      <w:bookmarkStart w:id="10203" w:name="TransportVehicleWidth"/>
      <w:proofErr w:type="spellStart"/>
      <w:r>
        <w:t>TransportVehicleWidth</w:t>
      </w:r>
      <w:bookmarkEnd w:id="10199"/>
      <w:bookmarkEnd w:id="10200"/>
      <w:bookmarkEnd w:id="10201"/>
      <w:bookmarkEnd w:id="10202"/>
      <w:bookmarkEnd w:id="1020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C9464A3" w14:textId="77777777" w:rsidTr="00DF657D">
        <w:tc>
          <w:tcPr>
            <w:tcW w:w="5000" w:type="pct"/>
          </w:tcPr>
          <w:p w14:paraId="47B8085E" w14:textId="77777777" w:rsidR="00DF657D" w:rsidRDefault="00000000" w:rsidP="00DF657D">
            <w:pPr>
              <w:pStyle w:val="Normal2"/>
            </w:pPr>
            <w:r>
              <w:pict w14:anchorId="1119E91A">
                <v:shape id="dc_1729" o:spid="_x0000_s4851" style="position:absolute;left:0;text-align:left;margin-left:0;margin-top:0;width:50pt;height:50pt;z-index:1685;visibility:hidden" coordsize="197,426" o:spt="100" o:preferrelative="t" adj="0,,0" path="">
                  <v:stroke joinstyle="round"/>
                  <v:formulas/>
                  <v:path o:connecttype="segments"/>
                  <o:lock v:ext="edit" selection="t"/>
                </v:shape>
              </w:pict>
            </w:r>
            <w:r>
              <w:pict w14:anchorId="2A103D66">
                <v:shape id="_x0000_s5587" style="position:absolute;left:0;text-align:left;margin-left:27574.15pt;margin-top:7.2pt;width:255.75pt;height:118.5pt;z-index:-863;mso-wrap-edited:t;mso-position-horizontal:right" coordsize="" o:spt="100" wrapcoords="-30 441 401 441 680 441 680 106 680 106 680 0 1000 0 1000 0 1000 1036 680 1036 680 782 401 782 -30 782 -30 441" adj="0,,0" path="">
                  <v:stroke joinstyle="round"/>
                  <v:imagedata r:id="rId2305" o:title="dc_1729"/>
                  <v:formulas/>
                  <v:path o:connecttype="segments"/>
                  <w10:wrap type="tight"/>
                </v:shape>
              </w:pict>
            </w:r>
            <w:r w:rsidR="00DF657D">
              <w:t>The width of the transport vehicle in a valid UOM (usually meters or feet).</w:t>
            </w:r>
          </w:p>
          <w:p w14:paraId="7A25DC2E" w14:textId="77777777" w:rsidR="00DF657D" w:rsidRDefault="00DF657D" w:rsidP="00DF657D">
            <w:pPr>
              <w:pStyle w:val="Bold3"/>
            </w:pPr>
            <w:r>
              <w:t>(sequence)</w:t>
            </w:r>
          </w:p>
          <w:p w14:paraId="197CCF58" w14:textId="77777777" w:rsidR="00DF657D" w:rsidRDefault="00DF657D" w:rsidP="00DF657D">
            <w:pPr>
              <w:pStyle w:val="Italic3"/>
            </w:pPr>
            <w:r>
              <w:t>The sequence of items below is mandatory. A single instance is required.</w:t>
            </w:r>
          </w:p>
          <w:p w14:paraId="642B158B" w14:textId="77777777" w:rsidR="00DF657D" w:rsidRDefault="00DF657D" w:rsidP="00DF657D">
            <w:pPr>
              <w:pStyle w:val="Bold4"/>
            </w:pPr>
            <w:r>
              <w:t>Value</w:t>
            </w:r>
          </w:p>
          <w:p w14:paraId="63E666A3" w14:textId="77777777" w:rsidR="00DF657D" w:rsidRDefault="00DF657D" w:rsidP="00DF657D">
            <w:pPr>
              <w:pStyle w:val="Italic4"/>
            </w:pPr>
            <w:r>
              <w:t>Value is mandatory. A single instance is required.</w:t>
            </w:r>
          </w:p>
          <w:p w14:paraId="18FC5FB2" w14:textId="77777777" w:rsidR="00DF657D" w:rsidRDefault="00DF657D" w:rsidP="00DF657D">
            <w:pPr>
              <w:pStyle w:val="Normal4"/>
            </w:pPr>
            <w:r>
              <w:t>A numeric value expressed in the unit of measure (UOM).</w:t>
            </w:r>
          </w:p>
          <w:p w14:paraId="24EFF965" w14:textId="77777777" w:rsidR="00DF657D" w:rsidRDefault="00DF657D" w:rsidP="00DF657D">
            <w:pPr>
              <w:pStyle w:val="Bold4"/>
            </w:pPr>
            <w:proofErr w:type="spellStart"/>
            <w:r>
              <w:t>RangeMin</w:t>
            </w:r>
            <w:proofErr w:type="spellEnd"/>
          </w:p>
          <w:p w14:paraId="253F6758" w14:textId="77777777" w:rsidR="00DF657D" w:rsidRDefault="00DF657D" w:rsidP="00DF657D">
            <w:pPr>
              <w:pStyle w:val="Italic4"/>
            </w:pPr>
            <w:proofErr w:type="spellStart"/>
            <w:r>
              <w:t>RangeMin</w:t>
            </w:r>
            <w:proofErr w:type="spellEnd"/>
            <w:r>
              <w:t xml:space="preserve"> is optional. A single instance might exist.</w:t>
            </w:r>
          </w:p>
          <w:p w14:paraId="0C6C51AB" w14:textId="77777777" w:rsidR="00DF657D" w:rsidRDefault="00DF657D" w:rsidP="00DF657D">
            <w:pPr>
              <w:pStyle w:val="Normal4"/>
            </w:pPr>
            <w:r>
              <w:t>The minimum value (lower boundary) allowed for the Measurement that is the parent of this element.</w:t>
            </w:r>
          </w:p>
          <w:p w14:paraId="3285D787" w14:textId="77777777" w:rsidR="00DF657D" w:rsidRDefault="00DF657D" w:rsidP="00DF657D">
            <w:pPr>
              <w:pStyle w:val="Bold4"/>
            </w:pPr>
            <w:proofErr w:type="spellStart"/>
            <w:r>
              <w:t>RangeMax</w:t>
            </w:r>
            <w:proofErr w:type="spellEnd"/>
          </w:p>
          <w:p w14:paraId="53AA17AE" w14:textId="77777777" w:rsidR="00DF657D" w:rsidRDefault="00DF657D" w:rsidP="00DF657D">
            <w:pPr>
              <w:pStyle w:val="Italic4"/>
            </w:pPr>
            <w:proofErr w:type="spellStart"/>
            <w:r>
              <w:t>RangeMax</w:t>
            </w:r>
            <w:proofErr w:type="spellEnd"/>
            <w:r>
              <w:t xml:space="preserve"> is optional. A single instance might exist.</w:t>
            </w:r>
          </w:p>
          <w:p w14:paraId="3F5B4C8C"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53E58985" w14:textId="77777777" w:rsidR="00DF657D" w:rsidRDefault="00DF657D" w:rsidP="00DF657D"/>
    <w:p w14:paraId="27D99806" w14:textId="77777777" w:rsidR="00DF657D" w:rsidRDefault="00DF657D" w:rsidP="00DF657D">
      <w:pPr>
        <w:pStyle w:val="Heading2"/>
      </w:pPr>
      <w:bookmarkStart w:id="10204" w:name="_Toc259723167"/>
      <w:bookmarkStart w:id="10205" w:name="_Toc275503513"/>
      <w:bookmarkStart w:id="10206" w:name="_Toc371379183"/>
      <w:bookmarkStart w:id="10207" w:name="_Toc21214372"/>
      <w:bookmarkStart w:id="10208" w:name="TrayColourType_a"/>
      <w:proofErr w:type="spellStart"/>
      <w:r>
        <w:t>TrayColourType</w:t>
      </w:r>
      <w:proofErr w:type="spellEnd"/>
      <w:r>
        <w:t xml:space="preserve"> [attribute]</w:t>
      </w:r>
      <w:bookmarkEnd w:id="10204"/>
      <w:bookmarkEnd w:id="10205"/>
      <w:bookmarkEnd w:id="10206"/>
      <w:bookmarkEnd w:id="10207"/>
      <w:bookmarkEnd w:id="1020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E5B53F1" w14:textId="77777777" w:rsidTr="00DF657D">
        <w:tc>
          <w:tcPr>
            <w:tcW w:w="5000" w:type="pct"/>
          </w:tcPr>
          <w:p w14:paraId="61A9D673" w14:textId="77777777" w:rsidR="00DF657D" w:rsidRDefault="00000000" w:rsidP="00DF657D">
            <w:pPr>
              <w:pStyle w:val="Normal2"/>
            </w:pPr>
            <w:r>
              <w:pict w14:anchorId="4C103950">
                <v:shape id="dc_1730" o:spid="_x0000_s4852" style="position:absolute;left:0;text-align:left;margin-left:0;margin-top:0;width:50pt;height:50pt;z-index:1686;visibility:hidden" coordsize="89,175" o:spt="100" o:preferrelative="t" adj="0,,0" path="">
                  <v:stroke joinstyle="round"/>
                  <v:formulas/>
                  <v:path o:connecttype="segments"/>
                  <o:lock v:ext="edit" selection="t"/>
                </v:shape>
              </w:pict>
            </w:r>
            <w:r>
              <w:pict w14:anchorId="257381F0">
                <v:shape id="_x0000_s5588" style="position:absolute;left:0;text-align:left;margin-left:8127.4pt;margin-top:7.2pt;width:105pt;height:53.25pt;z-index:-862;mso-wrap-edited:t;mso-position-horizontal:right" coordsize="" o:spt="100" wrapcoords="-30 0 1000 0 1000 1079 1000 1079 -30 1079 -30 0" adj="0,,0" path="">
                  <v:stroke joinstyle="round"/>
                  <v:imagedata r:id="rId2306" o:title="dc_1730"/>
                  <v:formulas/>
                  <v:path o:connecttype="segments"/>
                  <w10:wrap type="tight"/>
                </v:shape>
              </w:pict>
            </w:r>
            <w:r w:rsidR="00DF657D">
              <w:t>The type of tray colour.</w:t>
            </w:r>
          </w:p>
          <w:p w14:paraId="4B94E36D" w14:textId="77777777" w:rsidR="00DF657D" w:rsidRDefault="00DF657D" w:rsidP="00DF657D">
            <w:pPr>
              <w:pStyle w:val="Italic2"/>
            </w:pPr>
            <w:r>
              <w:t>This item is restricted to the following list.</w:t>
            </w:r>
          </w:p>
          <w:p w14:paraId="29E5AAC9" w14:textId="77777777" w:rsidR="00DF657D" w:rsidRDefault="00DF657D" w:rsidP="00DF657D">
            <w:pPr>
              <w:pStyle w:val="Bold3"/>
            </w:pPr>
            <w:r>
              <w:t>Clear</w:t>
            </w:r>
          </w:p>
          <w:p w14:paraId="6AD5A0DB" w14:textId="77777777" w:rsidR="00DF657D" w:rsidRDefault="00DF657D" w:rsidP="00DF657D">
            <w:pPr>
              <w:pStyle w:val="Normal3"/>
            </w:pPr>
            <w:r>
              <w:t>The tray colour is clear.</w:t>
            </w:r>
          </w:p>
          <w:p w14:paraId="2088E879" w14:textId="77777777" w:rsidR="00DF657D" w:rsidRDefault="00DF657D" w:rsidP="00DF657D">
            <w:pPr>
              <w:pStyle w:val="Bold3"/>
            </w:pPr>
            <w:r>
              <w:t>Coloured</w:t>
            </w:r>
          </w:p>
          <w:p w14:paraId="3F4B27A0" w14:textId="77777777" w:rsidR="00DF657D" w:rsidRDefault="00DF657D" w:rsidP="00DF657D">
            <w:pPr>
              <w:pStyle w:val="Bold3"/>
            </w:pPr>
            <w:r>
              <w:t>Frosted</w:t>
            </w:r>
          </w:p>
          <w:p w14:paraId="413BEB68" w14:textId="77777777" w:rsidR="00DF657D" w:rsidRDefault="00DF657D" w:rsidP="00DF657D">
            <w:pPr>
              <w:pStyle w:val="Bold3"/>
            </w:pPr>
            <w:r>
              <w:t>Graphite</w:t>
            </w:r>
          </w:p>
          <w:p w14:paraId="32C2DD28" w14:textId="77777777" w:rsidR="00DF657D" w:rsidRDefault="00DF657D" w:rsidP="00DF657D">
            <w:pPr>
              <w:pStyle w:val="Bold3"/>
            </w:pPr>
            <w:proofErr w:type="spellStart"/>
            <w:r>
              <w:t>StandardGray</w:t>
            </w:r>
            <w:proofErr w:type="spellEnd"/>
            <w:r>
              <w:t>/Brown</w:t>
            </w:r>
          </w:p>
          <w:p w14:paraId="78AB2257" w14:textId="77777777" w:rsidR="00DF657D" w:rsidRDefault="00DF657D" w:rsidP="00DF657D">
            <w:pPr>
              <w:pStyle w:val="Normal3"/>
            </w:pPr>
            <w:r>
              <w:lastRenderedPageBreak/>
              <w:t xml:space="preserve">The tray colour is standard </w:t>
            </w:r>
            <w:proofErr w:type="spellStart"/>
            <w:r>
              <w:t>gray</w:t>
            </w:r>
            <w:proofErr w:type="spellEnd"/>
            <w:r>
              <w:t xml:space="preserve"> or brown.</w:t>
            </w:r>
          </w:p>
          <w:p w14:paraId="58516980" w14:textId="77777777" w:rsidR="00DF657D" w:rsidRDefault="00DF657D" w:rsidP="00DF657D">
            <w:pPr>
              <w:pStyle w:val="Bold3"/>
            </w:pPr>
            <w:r>
              <w:t>White</w:t>
            </w:r>
          </w:p>
          <w:p w14:paraId="4649441E" w14:textId="77777777" w:rsidR="00DF657D" w:rsidRDefault="00DF657D" w:rsidP="00DF657D">
            <w:pPr>
              <w:pStyle w:val="Normal3"/>
            </w:pPr>
            <w:r>
              <w:t>The tray colour is white.</w:t>
            </w:r>
          </w:p>
          <w:p w14:paraId="03C70CF7" w14:textId="77777777" w:rsidR="00DF657D" w:rsidRDefault="00DF657D" w:rsidP="00DF657D">
            <w:pPr>
              <w:pStyle w:val="Bold3"/>
            </w:pPr>
            <w:r>
              <w:t>Other</w:t>
            </w:r>
          </w:p>
          <w:p w14:paraId="06491FF3" w14:textId="77777777" w:rsidR="00DF657D" w:rsidRDefault="00DF657D" w:rsidP="00DF657D">
            <w:pPr>
              <w:pStyle w:val="Normal3"/>
            </w:pPr>
            <w:r>
              <w:t>Another colour is used.</w:t>
            </w:r>
          </w:p>
        </w:tc>
      </w:tr>
    </w:tbl>
    <w:p w14:paraId="50B013E6" w14:textId="77777777" w:rsidR="00DF657D" w:rsidRDefault="00DF657D" w:rsidP="00DF657D"/>
    <w:p w14:paraId="0DF8461C" w14:textId="77777777" w:rsidR="00DF657D" w:rsidRPr="007B4B9D" w:rsidRDefault="00DF657D" w:rsidP="00DF657D">
      <w:pPr>
        <w:pStyle w:val="Heading2"/>
      </w:pPr>
      <w:bookmarkStart w:id="10209" w:name="_Toc259723168"/>
      <w:bookmarkStart w:id="10210" w:name="_Toc275503514"/>
      <w:bookmarkStart w:id="10211" w:name="_Toc371379184"/>
      <w:bookmarkStart w:id="10212" w:name="_Toc21214373"/>
      <w:bookmarkStart w:id="10213" w:name="TreeSpeciesGroup"/>
      <w:proofErr w:type="spellStart"/>
      <w:r w:rsidRPr="00C1211E">
        <w:t>TreeSpeciesGroup</w:t>
      </w:r>
      <w:bookmarkEnd w:id="10209"/>
      <w:bookmarkEnd w:id="10210"/>
      <w:bookmarkEnd w:id="10211"/>
      <w:bookmarkEnd w:id="10212"/>
      <w:bookmarkEnd w:id="102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F005BA" w14:paraId="64BBABB0" w14:textId="77777777" w:rsidTr="00DF657D">
        <w:tc>
          <w:tcPr>
            <w:tcW w:w="5000" w:type="pct"/>
          </w:tcPr>
          <w:p w14:paraId="08A654B3" w14:textId="77777777" w:rsidR="00DF657D" w:rsidRDefault="00000000" w:rsidP="00DF657D">
            <w:pPr>
              <w:pStyle w:val="Normal2"/>
            </w:pPr>
            <w:r>
              <w:rPr>
                <w:noProof/>
              </w:rPr>
              <w:pict w14:anchorId="5B4C9FCA">
                <v:shape id="_x0000_s5711" type="#_x0000_t75" style="position:absolute;left:0;text-align:left;margin-left:35595.45pt;margin-top:7.05pt;width:314.25pt;height:85.5pt;z-index:-771;mso-wrap-edited:t;mso-position-horizontal:right" wrapcoords="10211 6139 107 6328 416 12392 10262 12581 10726 20918 21600 21411 21600 0 10417 455 10211 6139" filled="t">
                  <v:imagedata r:id="rId2307" o:title="TreeSpeciesGroup"/>
                  <w10:wrap type="tight"/>
                </v:shape>
              </w:pict>
            </w:r>
            <w:r w:rsidR="00DF657D" w:rsidRPr="00C1211E">
              <w:rPr>
                <w:noProof/>
              </w:rPr>
              <w:t>A grouping element that details information used for describing tree species</w:t>
            </w:r>
            <w:r w:rsidR="00DF657D">
              <w:t>.</w:t>
            </w:r>
          </w:p>
          <w:p w14:paraId="700C172A" w14:textId="77777777" w:rsidR="00DF657D" w:rsidRDefault="00DF657D" w:rsidP="00DF657D">
            <w:pPr>
              <w:pStyle w:val="Bold3"/>
            </w:pPr>
            <w:r>
              <w:t xml:space="preserve"> (sequence)</w:t>
            </w:r>
          </w:p>
          <w:p w14:paraId="1AE192AF" w14:textId="77777777" w:rsidR="00DF657D" w:rsidRPr="0054236E" w:rsidRDefault="00DF657D" w:rsidP="00DF657D">
            <w:pPr>
              <w:pStyle w:val="Italic3"/>
            </w:pPr>
            <w:r>
              <w:t>The sequence of items bel</w:t>
            </w:r>
            <w:r w:rsidRPr="0054236E">
              <w:t>ow is mandatory. A single instance is required.</w:t>
            </w:r>
          </w:p>
          <w:p w14:paraId="5AC4F0C1" w14:textId="77777777" w:rsidR="00DF657D" w:rsidRDefault="00DF657D" w:rsidP="00DF657D">
            <w:pPr>
              <w:pStyle w:val="Bold4"/>
            </w:pPr>
            <w:proofErr w:type="spellStart"/>
            <w:r w:rsidRPr="00991150">
              <w:t>TreeSpeciesGroupCode</w:t>
            </w:r>
            <w:proofErr w:type="spellEnd"/>
          </w:p>
          <w:p w14:paraId="50550A42" w14:textId="77777777" w:rsidR="00DF657D" w:rsidRPr="00D35498" w:rsidRDefault="00DF657D" w:rsidP="00DF657D">
            <w:pPr>
              <w:pStyle w:val="Italic4"/>
            </w:pPr>
            <w:proofErr w:type="spellStart"/>
            <w:r w:rsidRPr="00991150">
              <w:t>TreeSpeciesGroupCode</w:t>
            </w:r>
            <w:proofErr w:type="spellEnd"/>
            <w:r>
              <w:t xml:space="preserve"> is mandatory</w:t>
            </w:r>
            <w:r w:rsidRPr="00D35498">
              <w:t xml:space="preserve">. </w:t>
            </w:r>
            <w:r>
              <w:t>A single instance is required</w:t>
            </w:r>
            <w:r w:rsidRPr="00D35498">
              <w:t>.</w:t>
            </w:r>
          </w:p>
          <w:p w14:paraId="69776043" w14:textId="77777777" w:rsidR="00DF657D" w:rsidRDefault="00DF657D" w:rsidP="00DF657D">
            <w:pPr>
              <w:pStyle w:val="Normal4"/>
            </w:pPr>
            <w:r w:rsidRPr="00991150">
              <w:t>A code defining tree species or groups of tree species</w:t>
            </w:r>
            <w:r>
              <w:t>.</w:t>
            </w:r>
          </w:p>
          <w:p w14:paraId="23B4E5D3" w14:textId="77777777" w:rsidR="00DF657D" w:rsidRDefault="00DF657D" w:rsidP="00DF657D">
            <w:pPr>
              <w:pStyle w:val="Bold4"/>
            </w:pPr>
            <w:proofErr w:type="spellStart"/>
            <w:r w:rsidRPr="00991150">
              <w:t>TreeSpeciesGroupDescription</w:t>
            </w:r>
            <w:proofErr w:type="spellEnd"/>
          </w:p>
          <w:p w14:paraId="6DE19050" w14:textId="77777777" w:rsidR="00DF657D" w:rsidRPr="00D35498" w:rsidRDefault="00DF657D" w:rsidP="00DF657D">
            <w:pPr>
              <w:pStyle w:val="Italic4"/>
            </w:pPr>
            <w:proofErr w:type="spellStart"/>
            <w:r w:rsidRPr="00991150">
              <w:t>TreeSpeciesGroupDescription</w:t>
            </w:r>
            <w:proofErr w:type="spellEnd"/>
            <w:r>
              <w:t xml:space="preserve"> is </w:t>
            </w:r>
            <w:r w:rsidRPr="00D35498">
              <w:t xml:space="preserve">optional. </w:t>
            </w:r>
            <w:r>
              <w:t>Multiple instances might exist</w:t>
            </w:r>
            <w:r w:rsidRPr="00D35498">
              <w:t>.</w:t>
            </w:r>
          </w:p>
          <w:p w14:paraId="016A43E7" w14:textId="77777777" w:rsidR="00DF657D" w:rsidRPr="007B4B9D" w:rsidRDefault="00DF657D" w:rsidP="00DF657D">
            <w:pPr>
              <w:pStyle w:val="Normal4"/>
            </w:pPr>
            <w:r w:rsidRPr="00991150">
              <w:t>A text description of the tree species group</w:t>
            </w:r>
            <w:r>
              <w:t>.</w:t>
            </w:r>
          </w:p>
        </w:tc>
      </w:tr>
    </w:tbl>
    <w:p w14:paraId="0EB676AD" w14:textId="77777777" w:rsidR="00DF657D" w:rsidRPr="00C1211E" w:rsidRDefault="00DF657D" w:rsidP="00DF657D"/>
    <w:p w14:paraId="08F393D5" w14:textId="77777777" w:rsidR="00DF657D" w:rsidRDefault="00DF657D" w:rsidP="00DF657D">
      <w:pPr>
        <w:pStyle w:val="Heading2"/>
      </w:pPr>
      <w:bookmarkStart w:id="10214" w:name="_Toc259723169"/>
      <w:bookmarkStart w:id="10215" w:name="_Toc275503515"/>
      <w:bookmarkStart w:id="10216" w:name="_Toc371379185"/>
      <w:bookmarkStart w:id="10217" w:name="_Toc21214374"/>
      <w:bookmarkStart w:id="10218" w:name="TreeSpeciesGroupCode"/>
      <w:proofErr w:type="spellStart"/>
      <w:r w:rsidRPr="00C1211E">
        <w:t>TreeSpeciesGroup</w:t>
      </w:r>
      <w:r>
        <w:t>Code</w:t>
      </w:r>
      <w:bookmarkEnd w:id="10214"/>
      <w:bookmarkEnd w:id="10215"/>
      <w:bookmarkEnd w:id="10216"/>
      <w:bookmarkEnd w:id="10217"/>
      <w:bookmarkEnd w:id="1021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653D40" w14:paraId="505C7F01" w14:textId="77777777" w:rsidTr="00DF657D">
        <w:tc>
          <w:tcPr>
            <w:tcW w:w="5000" w:type="pct"/>
          </w:tcPr>
          <w:p w14:paraId="037B02B6" w14:textId="77777777" w:rsidR="00DF657D" w:rsidRDefault="00000000" w:rsidP="00DF657D">
            <w:pPr>
              <w:pStyle w:val="Normal2"/>
            </w:pPr>
            <w:r>
              <w:rPr>
                <w:noProof/>
              </w:rPr>
              <w:pict w14:anchorId="259AECCA">
                <v:shape id="_x0000_s5710" type="#_x0000_t75" style="position:absolute;left:0;text-align:left;margin-left:25436.7pt;margin-top:7.05pt;width:235.5pt;height:63.75pt;z-index:-772;mso-position-horizontal:right" wrapcoords="-69 0 -69 21346 21600 21346 21600 0 -69 0" filled="t">
                  <v:imagedata r:id="rId2308" o:title="TreeSpeciesGroupCode"/>
                  <w10:wrap type="tight"/>
                </v:shape>
              </w:pict>
            </w:r>
            <w:r w:rsidR="00DF657D" w:rsidRPr="00C1211E">
              <w:rPr>
                <w:noProof/>
              </w:rPr>
              <w:t>A code defining tree species or groups of tree species</w:t>
            </w:r>
            <w:r w:rsidR="00DF657D">
              <w:t>.</w:t>
            </w:r>
          </w:p>
          <w:p w14:paraId="2123B9AA" w14:textId="77777777" w:rsidR="00DF657D" w:rsidRPr="00A36D95" w:rsidRDefault="00DF657D" w:rsidP="00DF657D">
            <w:pPr>
              <w:pStyle w:val="Bold3"/>
            </w:pPr>
            <w:r w:rsidRPr="00A36D95">
              <w:t>Agency [attribute]</w:t>
            </w:r>
          </w:p>
          <w:p w14:paraId="7296756A" w14:textId="77777777" w:rsidR="00DF657D" w:rsidRDefault="00DF657D" w:rsidP="00DF657D">
            <w:pPr>
              <w:pStyle w:val="Italic3"/>
            </w:pPr>
            <w:r>
              <w:t>Agency is mandatory. A single instance is required.</w:t>
            </w:r>
          </w:p>
          <w:p w14:paraId="1123485D" w14:textId="77777777"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14:paraId="119BDE25" w14:textId="77777777" w:rsidR="00DF657D" w:rsidRPr="006B5EA3" w:rsidRDefault="00DF657D" w:rsidP="008D25AE">
            <w:pPr>
              <w:pStyle w:val="Normal3"/>
              <w:numPr>
                <w:ilvl w:val="0"/>
                <w:numId w:val="71"/>
              </w:numPr>
            </w:pPr>
            <w:r w:rsidRPr="006B5EA3">
              <w:t xml:space="preserve">For the element that owns this attribute. </w:t>
            </w:r>
          </w:p>
          <w:p w14:paraId="23A5FA6C" w14:textId="77777777" w:rsidR="00DF657D" w:rsidRPr="006D39E5" w:rsidRDefault="00DF657D" w:rsidP="008D25AE">
            <w:pPr>
              <w:pStyle w:val="Normal3"/>
              <w:numPr>
                <w:ilvl w:val="0"/>
                <w:numId w:val="71"/>
              </w:numPr>
            </w:pPr>
            <w:r w:rsidRPr="006D39E5">
              <w:t xml:space="preserve">For another attribute in the list of attributes associated with the parent element. </w:t>
            </w:r>
          </w:p>
          <w:p w14:paraId="3184D7ED" w14:textId="77777777" w:rsidR="00DF657D" w:rsidRPr="006B5EA3" w:rsidRDefault="00DF657D" w:rsidP="00DF657D">
            <w:pPr>
              <w:pStyle w:val="Normal3"/>
            </w:pPr>
            <w:r w:rsidRPr="006B5EA3">
              <w:t>Refer to Agency definition for any enumerations.</w:t>
            </w:r>
          </w:p>
        </w:tc>
      </w:tr>
    </w:tbl>
    <w:p w14:paraId="07813663" w14:textId="77777777" w:rsidR="00DF657D" w:rsidRPr="00C1211E" w:rsidRDefault="00DF657D" w:rsidP="00DF657D"/>
    <w:p w14:paraId="03103276" w14:textId="77777777" w:rsidR="00DF657D" w:rsidRPr="00864F7D" w:rsidRDefault="00DF657D" w:rsidP="00DF657D">
      <w:pPr>
        <w:pStyle w:val="Heading2"/>
      </w:pPr>
      <w:bookmarkStart w:id="10219" w:name="_Toc259723170"/>
      <w:bookmarkStart w:id="10220" w:name="_Toc275503516"/>
      <w:bookmarkStart w:id="10221" w:name="_Toc371379186"/>
      <w:bookmarkStart w:id="10222" w:name="_Toc21214375"/>
      <w:bookmarkStart w:id="10223" w:name="TreeSpeciesGroupDescription"/>
      <w:proofErr w:type="spellStart"/>
      <w:r w:rsidRPr="00991150">
        <w:t>TreeSpeciesGroup</w:t>
      </w:r>
      <w:r w:rsidRPr="00864F7D">
        <w:t>Description</w:t>
      </w:r>
      <w:bookmarkEnd w:id="10219"/>
      <w:bookmarkEnd w:id="10220"/>
      <w:bookmarkEnd w:id="10221"/>
      <w:bookmarkEnd w:id="10222"/>
      <w:bookmarkEnd w:id="1022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741451" w14:paraId="1F5FBF87" w14:textId="77777777" w:rsidTr="00DF657D">
        <w:tc>
          <w:tcPr>
            <w:tcW w:w="5000" w:type="pct"/>
          </w:tcPr>
          <w:p w14:paraId="1F6C78B7" w14:textId="77777777" w:rsidR="00DF657D" w:rsidRPr="00076276" w:rsidRDefault="00000000" w:rsidP="00DF657D">
            <w:pPr>
              <w:pStyle w:val="Normal2"/>
            </w:pPr>
            <w:r>
              <w:rPr>
                <w:noProof/>
              </w:rPr>
              <w:pict w14:anchorId="437AC425">
                <v:shape id="_x0000_s5712" type="#_x0000_t75" style="position:absolute;left:0;text-align:left;margin-left:15084.45pt;margin-top:7.05pt;width:155.25pt;height:37.5pt;z-index:-770;mso-position-horizontal:right" wrapcoords="-104 0 -104 21168 21600 21168 21600 0 -104 0" filled="t">
                  <v:imagedata r:id="rId2309" o:title="TreeSpeciesGroupDescription"/>
                  <w10:wrap type="tight"/>
                </v:shape>
              </w:pict>
            </w:r>
            <w:r w:rsidR="00DF657D" w:rsidRPr="00991150">
              <w:rPr>
                <w:noProof/>
              </w:rPr>
              <w:t>A text description of the tree species group</w:t>
            </w:r>
            <w:r w:rsidR="00DF657D" w:rsidRPr="00076276">
              <w:t>.</w:t>
            </w:r>
          </w:p>
        </w:tc>
      </w:tr>
    </w:tbl>
    <w:p w14:paraId="37436D9E" w14:textId="77777777" w:rsidR="00DF657D" w:rsidRDefault="00DF657D" w:rsidP="00DF657D"/>
    <w:p w14:paraId="30D11C7E" w14:textId="77777777" w:rsidR="00DF657D" w:rsidRDefault="00DF657D" w:rsidP="00DF657D">
      <w:pPr>
        <w:pStyle w:val="Heading2"/>
      </w:pPr>
      <w:bookmarkStart w:id="10224" w:name="_Toc259723171"/>
      <w:bookmarkStart w:id="10225" w:name="_Toc275503517"/>
      <w:bookmarkStart w:id="10226" w:name="_Toc371379187"/>
      <w:bookmarkStart w:id="10227" w:name="_Toc21214376"/>
      <w:bookmarkStart w:id="10228" w:name="Trim"/>
      <w:r>
        <w:lastRenderedPageBreak/>
        <w:t>Trim</w:t>
      </w:r>
      <w:bookmarkEnd w:id="10224"/>
      <w:bookmarkEnd w:id="10225"/>
      <w:bookmarkEnd w:id="10226"/>
      <w:bookmarkEnd w:id="10227"/>
      <w:bookmarkEnd w:id="10228"/>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507155" w14:textId="77777777" w:rsidTr="00DF657D">
        <w:tc>
          <w:tcPr>
            <w:tcW w:w="5000" w:type="pct"/>
          </w:tcPr>
          <w:p w14:paraId="613EDC4C" w14:textId="77777777" w:rsidR="00DF657D" w:rsidRDefault="00000000" w:rsidP="00DF657D">
            <w:pPr>
              <w:pStyle w:val="Normal2"/>
            </w:pPr>
            <w:r>
              <w:pict w14:anchorId="57C39336">
                <v:shape id="dc_1731" o:spid="_x0000_s4853" style="position:absolute;left:0;text-align:left;margin-left:0;margin-top:0;width:50pt;height:50pt;z-index:1687;visibility:hidden" coordsize="156,425" o:spt="100" o:preferrelative="t" adj="0,,0" path="">
                  <v:stroke joinstyle="round"/>
                  <v:formulas/>
                  <v:path o:connecttype="segments"/>
                  <o:lock v:ext="edit" selection="t"/>
                </v:shape>
              </w:pict>
            </w:r>
            <w:r>
              <w:pict w14:anchorId="04F35B4F">
                <v:shape id="_x0000_s5589" style="position:absolute;left:0;text-align:left;margin-left:27477.4pt;margin-top:7.2pt;width:255pt;height:93.75pt;z-index:-861;mso-wrap-edited:t;mso-position-horizontal:right" coordsize="" o:spt="100" wrapcoords="-30 358 355 358 355 44 635 44 635 44 635 0 1000 0 1000 0 1000 1045 635 1045 635 975 355 975 355 789 -30 789 -30 358" adj="0,,0" path="">
                  <v:stroke joinstyle="round"/>
                  <v:imagedata r:id="rId2310" o:title="dc_1731"/>
                  <v:formulas/>
                  <v:path o:connecttype="segments"/>
                  <w10:wrap type="tight"/>
                </v:shape>
              </w:pict>
            </w:r>
            <w:r w:rsidR="00DF657D">
              <w:t>Trim</w:t>
            </w:r>
          </w:p>
          <w:p w14:paraId="4396373C" w14:textId="77777777" w:rsidR="00DF657D" w:rsidRDefault="00DF657D" w:rsidP="00DF657D">
            <w:pPr>
              <w:pStyle w:val="Bold3"/>
            </w:pPr>
            <w:proofErr w:type="spellStart"/>
            <w:r>
              <w:t>TrimType</w:t>
            </w:r>
            <w:proofErr w:type="spellEnd"/>
            <w:r>
              <w:t xml:space="preserve"> [attribute]</w:t>
            </w:r>
          </w:p>
          <w:p w14:paraId="74D1DAA6" w14:textId="77777777" w:rsidR="00DF657D" w:rsidRDefault="00DF657D" w:rsidP="00DF657D">
            <w:pPr>
              <w:pStyle w:val="Italic3"/>
            </w:pPr>
            <w:proofErr w:type="spellStart"/>
            <w:r>
              <w:t>TrimType</w:t>
            </w:r>
            <w:proofErr w:type="spellEnd"/>
            <w:r>
              <w:t xml:space="preserve"> is optional. A single instance might exist.</w:t>
            </w:r>
          </w:p>
          <w:p w14:paraId="31BE1B0D" w14:textId="77777777" w:rsidR="00DF657D" w:rsidRDefault="00DF657D" w:rsidP="00DF657D">
            <w:pPr>
              <w:pStyle w:val="Normal3"/>
            </w:pPr>
            <w:r>
              <w:t>Trim type</w:t>
            </w:r>
          </w:p>
          <w:p w14:paraId="6520883A" w14:textId="77777777" w:rsidR="00DF657D" w:rsidRDefault="00DF657D" w:rsidP="00DF657D">
            <w:pPr>
              <w:pStyle w:val="Normal3"/>
            </w:pPr>
            <w:r>
              <w:t xml:space="preserve">Refer to </w:t>
            </w:r>
            <w:proofErr w:type="spellStart"/>
            <w:r>
              <w:t>TrimType</w:t>
            </w:r>
            <w:proofErr w:type="spellEnd"/>
            <w:r>
              <w:t xml:space="preserve"> definition for any enumerations.</w:t>
            </w:r>
          </w:p>
          <w:p w14:paraId="2C17165A" w14:textId="77777777" w:rsidR="00DF657D" w:rsidRDefault="00DF657D" w:rsidP="00DF657D">
            <w:pPr>
              <w:pStyle w:val="Bold3"/>
            </w:pPr>
            <w:r>
              <w:t>(sequence)</w:t>
            </w:r>
          </w:p>
          <w:p w14:paraId="0CC14926" w14:textId="77777777" w:rsidR="00DF657D" w:rsidRDefault="00DF657D" w:rsidP="00DF657D">
            <w:pPr>
              <w:pStyle w:val="Italic3"/>
            </w:pPr>
            <w:r>
              <w:t>The sequence of items below is mandatory. A single instance is required.</w:t>
            </w:r>
          </w:p>
          <w:p w14:paraId="6E1FF119" w14:textId="77777777" w:rsidR="00DF657D" w:rsidRDefault="00DF657D" w:rsidP="00DF657D">
            <w:pPr>
              <w:pStyle w:val="Bold4"/>
            </w:pPr>
            <w:proofErr w:type="spellStart"/>
            <w:r>
              <w:t>AdditionalText</w:t>
            </w:r>
            <w:proofErr w:type="spellEnd"/>
          </w:p>
          <w:p w14:paraId="5A71320F" w14:textId="77777777" w:rsidR="00DF657D" w:rsidRDefault="00DF657D" w:rsidP="00DF657D">
            <w:pPr>
              <w:pStyle w:val="Italic4"/>
            </w:pPr>
            <w:proofErr w:type="spellStart"/>
            <w:r>
              <w:t>AdditionalText</w:t>
            </w:r>
            <w:proofErr w:type="spellEnd"/>
            <w:r>
              <w:t xml:space="preserve"> is optional. A single instance might exist.</w:t>
            </w:r>
          </w:p>
          <w:p w14:paraId="439A4B8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561883F3" w14:textId="77777777" w:rsidR="00DF657D" w:rsidRDefault="00DF657D" w:rsidP="00DF657D"/>
    <w:p w14:paraId="058AD25B" w14:textId="77777777" w:rsidR="00DF657D" w:rsidRDefault="00DF657D" w:rsidP="00DF657D">
      <w:pPr>
        <w:pStyle w:val="Heading2"/>
      </w:pPr>
      <w:bookmarkStart w:id="10229" w:name="_Toc259723172"/>
      <w:bookmarkStart w:id="10230" w:name="_Toc275503518"/>
      <w:bookmarkStart w:id="10231" w:name="_Toc371379188"/>
      <w:bookmarkStart w:id="10232" w:name="_Toc21214377"/>
      <w:bookmarkStart w:id="10233" w:name="TrimmedOrderType"/>
      <w:proofErr w:type="spellStart"/>
      <w:r>
        <w:t>TrimmedOrderType</w:t>
      </w:r>
      <w:bookmarkEnd w:id="10229"/>
      <w:bookmarkEnd w:id="10230"/>
      <w:bookmarkEnd w:id="10231"/>
      <w:bookmarkEnd w:id="10232"/>
      <w:bookmarkEnd w:id="1023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7A43DF" w14:textId="77777777" w:rsidTr="00DF657D">
        <w:tc>
          <w:tcPr>
            <w:tcW w:w="5000" w:type="pct"/>
          </w:tcPr>
          <w:p w14:paraId="39B48EB4" w14:textId="77777777" w:rsidR="00DF657D" w:rsidRDefault="00000000" w:rsidP="00DF657D">
            <w:pPr>
              <w:pStyle w:val="Normal2"/>
            </w:pPr>
            <w:r>
              <w:pict w14:anchorId="07028D44">
                <v:shape id="dc_1732" o:spid="_x0000_s4854" style="position:absolute;left:0;text-align:left;margin-left:0;margin-top:0;width:50pt;height:50pt;z-index:1688;visibility:hidden" coordsize="67,175" o:spt="100" o:preferrelative="t" adj="0,,0" path="">
                  <v:stroke joinstyle="round"/>
                  <v:formulas/>
                  <v:path o:connecttype="segments"/>
                  <o:lock v:ext="edit" selection="t"/>
                </v:shape>
              </w:pict>
            </w:r>
            <w:r>
              <w:pict w14:anchorId="07F21996">
                <v:shape id="_x0000_s5590" style="position:absolute;left:0;text-align:left;margin-left:8127.4pt;margin-top:7.2pt;width:105pt;height:40.5pt;z-index:-860;mso-wrap-edited:t;mso-position-horizontal:right" coordsize="" o:spt="100" wrapcoords="-30 104 1000 104 1000 1105 1000 1105 -30 1105 -30 104" adj="0,,0" path="">
                  <v:stroke joinstyle="round"/>
                  <v:imagedata r:id="rId2311" o:title="dc_1732"/>
                  <v:formulas/>
                  <v:path o:connecttype="segments"/>
                  <w10:wrap type="tight"/>
                </v:shape>
              </w:pict>
            </w:r>
            <w:r w:rsidR="00DF657D">
              <w:t>Trimmed Order Type</w:t>
            </w:r>
          </w:p>
          <w:p w14:paraId="5ED35838" w14:textId="77777777" w:rsidR="00DF657D" w:rsidRDefault="00DF657D" w:rsidP="00DF657D">
            <w:pPr>
              <w:pStyle w:val="Italic2"/>
            </w:pPr>
            <w:r>
              <w:t>This item is restricted to the following list.</w:t>
            </w:r>
          </w:p>
          <w:p w14:paraId="6CEC4B76" w14:textId="77777777" w:rsidR="00DF657D" w:rsidRDefault="00DF657D" w:rsidP="00DF657D">
            <w:pPr>
              <w:pStyle w:val="Bold3"/>
            </w:pPr>
            <w:r>
              <w:t>Explicit</w:t>
            </w:r>
          </w:p>
          <w:p w14:paraId="4017D605" w14:textId="77777777" w:rsidR="00DF657D" w:rsidRDefault="00DF657D" w:rsidP="00DF657D">
            <w:pPr>
              <w:pStyle w:val="Bold3"/>
            </w:pPr>
            <w:r>
              <w:t>Implicit</w:t>
            </w:r>
          </w:p>
        </w:tc>
      </w:tr>
    </w:tbl>
    <w:p w14:paraId="068ABBD9" w14:textId="77777777" w:rsidR="00DF657D" w:rsidRDefault="00DF657D" w:rsidP="00DF657D"/>
    <w:p w14:paraId="135534CC" w14:textId="77777777" w:rsidR="00DF657D" w:rsidRDefault="00DF657D" w:rsidP="00DF657D">
      <w:pPr>
        <w:pStyle w:val="Heading2"/>
      </w:pPr>
      <w:bookmarkStart w:id="10234" w:name="_Toc259723173"/>
      <w:bookmarkStart w:id="10235" w:name="_Toc275503519"/>
      <w:bookmarkStart w:id="10236" w:name="_Toc371379189"/>
      <w:bookmarkStart w:id="10237" w:name="_Toc21214378"/>
      <w:bookmarkStart w:id="10238" w:name="TrimmedReel"/>
      <w:proofErr w:type="spellStart"/>
      <w:r>
        <w:t>TrimmedReel</w:t>
      </w:r>
      <w:bookmarkEnd w:id="10234"/>
      <w:bookmarkEnd w:id="10235"/>
      <w:bookmarkEnd w:id="10236"/>
      <w:bookmarkEnd w:id="10237"/>
      <w:bookmarkEnd w:id="1023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22F4C8D" w14:textId="77777777" w:rsidTr="00DF657D">
        <w:tc>
          <w:tcPr>
            <w:tcW w:w="5000" w:type="pct"/>
          </w:tcPr>
          <w:p w14:paraId="46D73C18" w14:textId="77777777" w:rsidR="00DF657D" w:rsidRDefault="00000000" w:rsidP="00DF657D">
            <w:pPr>
              <w:pStyle w:val="Normal2"/>
            </w:pPr>
            <w:r>
              <w:pict w14:anchorId="6DCC4597">
                <v:shape id="dc_1733" o:spid="_x0000_s4855" style="position:absolute;left:0;text-align:left;margin-left:0;margin-top:0;width:50pt;height:50pt;z-index:1689;visibility:hidden" coordsize="118,552" o:spt="100" o:preferrelative="t" adj="0,,0" path="">
                  <v:stroke joinstyle="round"/>
                  <v:formulas/>
                  <v:path o:connecttype="segments"/>
                  <o:lock v:ext="edit" selection="t"/>
                </v:shape>
              </w:pict>
            </w:r>
            <w:r>
              <w:pict w14:anchorId="5096913D">
                <v:shape id="_x0000_s5591" style="position:absolute;left:0;text-align:left;margin-left:37345.9pt;margin-top:7.2pt;width:331.5pt;height:70.5pt;z-index:-859;mso-wrap-edited:t;mso-position-horizontal:right" coordsize="" o:spt="100" wrapcoords="-30 406 192 406 407 406 407 177 407 177 407 0 1000 0 1000 0 1000 1060 407 1060 407 806 192 806 192 797 -30 797 -30 406" adj="0,,0" path="">
                  <v:stroke joinstyle="round"/>
                  <v:imagedata r:id="rId2312" o:title="dc_1733"/>
                  <v:formulas/>
                  <v:path o:connecttype="segments"/>
                  <w10:wrap type="tight"/>
                </v:shape>
              </w:pict>
            </w:r>
            <w:r w:rsidR="00DF657D">
              <w:t>Trimmed reel</w:t>
            </w:r>
          </w:p>
          <w:p w14:paraId="4A293138" w14:textId="77777777" w:rsidR="00DF657D" w:rsidRDefault="00DF657D" w:rsidP="00DF657D">
            <w:pPr>
              <w:pStyle w:val="Bold3"/>
            </w:pPr>
            <w:r>
              <w:t>(sequence)</w:t>
            </w:r>
          </w:p>
          <w:p w14:paraId="29521CA5" w14:textId="77777777" w:rsidR="00DF657D" w:rsidRDefault="00DF657D" w:rsidP="00DF657D">
            <w:pPr>
              <w:pStyle w:val="Italic3"/>
            </w:pPr>
            <w:r>
              <w:t>The sequence of items below is mandatory. A single instance is required.</w:t>
            </w:r>
          </w:p>
          <w:p w14:paraId="4E219D9D" w14:textId="77777777" w:rsidR="00DF657D" w:rsidRDefault="00DF657D" w:rsidP="00DF657D">
            <w:pPr>
              <w:pStyle w:val="Bold4"/>
            </w:pPr>
            <w:proofErr w:type="spellStart"/>
            <w:r>
              <w:t>TrimmedReelConversionCharacteristics</w:t>
            </w:r>
            <w:proofErr w:type="spellEnd"/>
          </w:p>
          <w:p w14:paraId="7AA8684C" w14:textId="77777777" w:rsidR="00DF657D" w:rsidRDefault="00DF657D" w:rsidP="00DF657D">
            <w:pPr>
              <w:pStyle w:val="Italic4"/>
            </w:pPr>
            <w:proofErr w:type="spellStart"/>
            <w:r>
              <w:t>TrimmedReelConversionCharacteristics</w:t>
            </w:r>
            <w:proofErr w:type="spellEnd"/>
            <w:r>
              <w:t xml:space="preserve"> is optional. A single instance might exist.</w:t>
            </w:r>
          </w:p>
          <w:p w14:paraId="29B62AC4" w14:textId="77777777" w:rsidR="00DF657D" w:rsidRDefault="00DF657D" w:rsidP="00DF657D">
            <w:pPr>
              <w:pStyle w:val="Normal4"/>
            </w:pPr>
            <w:r>
              <w:t>Conversion characteristics associated with a trimmed reel.</w:t>
            </w:r>
          </w:p>
          <w:p w14:paraId="4C935E1F" w14:textId="77777777" w:rsidR="00DF657D" w:rsidRDefault="00DF657D" w:rsidP="00DF657D">
            <w:pPr>
              <w:pStyle w:val="Bold4"/>
            </w:pPr>
            <w:proofErr w:type="spellStart"/>
            <w:r>
              <w:t>ReelPackagingCharacteristics</w:t>
            </w:r>
            <w:proofErr w:type="spellEnd"/>
          </w:p>
          <w:p w14:paraId="4C8E9896" w14:textId="77777777" w:rsidR="00DF657D" w:rsidRDefault="00DF657D" w:rsidP="00DF657D">
            <w:pPr>
              <w:pStyle w:val="Italic4"/>
            </w:pPr>
            <w:proofErr w:type="spellStart"/>
            <w:r>
              <w:t>ReelPackagingCharacteristics</w:t>
            </w:r>
            <w:proofErr w:type="spellEnd"/>
            <w:r>
              <w:t xml:space="preserve"> is optional. A single instance might exist.</w:t>
            </w:r>
          </w:p>
          <w:p w14:paraId="15809DB8" w14:textId="77777777" w:rsidR="00DF657D" w:rsidRDefault="00DF657D" w:rsidP="00DF657D">
            <w:pPr>
              <w:pStyle w:val="Normal4"/>
            </w:pPr>
            <w:r>
              <w:t>A group item that lists the packaging elements describing how a reel should be packed.</w:t>
            </w:r>
          </w:p>
        </w:tc>
      </w:tr>
    </w:tbl>
    <w:p w14:paraId="6B98733E" w14:textId="77777777" w:rsidR="00DF657D" w:rsidRDefault="00DF657D" w:rsidP="00DF657D"/>
    <w:p w14:paraId="528A104E" w14:textId="77777777" w:rsidR="00DF657D" w:rsidRDefault="00DF657D" w:rsidP="00DF657D">
      <w:pPr>
        <w:pStyle w:val="Heading2"/>
      </w:pPr>
      <w:bookmarkStart w:id="10239" w:name="_Toc259723174"/>
      <w:bookmarkStart w:id="10240" w:name="_Toc275503520"/>
      <w:bookmarkStart w:id="10241" w:name="_Toc371379190"/>
      <w:bookmarkStart w:id="10242" w:name="_Toc21214379"/>
      <w:bookmarkStart w:id="10243" w:name="TrimmedReelConversionCharacteristics"/>
      <w:proofErr w:type="spellStart"/>
      <w:r>
        <w:lastRenderedPageBreak/>
        <w:t>TrimmedReelConversionCharacteristics</w:t>
      </w:r>
      <w:bookmarkEnd w:id="10239"/>
      <w:bookmarkEnd w:id="10240"/>
      <w:bookmarkEnd w:id="10241"/>
      <w:bookmarkEnd w:id="10242"/>
      <w:bookmarkEnd w:id="1024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7E03096" w14:textId="77777777" w:rsidTr="00DF657D">
        <w:tc>
          <w:tcPr>
            <w:tcW w:w="5000" w:type="pct"/>
          </w:tcPr>
          <w:p w14:paraId="15A057C8" w14:textId="77777777" w:rsidR="00DF657D" w:rsidRDefault="00000000" w:rsidP="00DF657D">
            <w:pPr>
              <w:pStyle w:val="Normal2"/>
            </w:pPr>
            <w:r>
              <w:pict w14:anchorId="3B4EB3D7">
                <v:shape id="dc_1734" o:spid="_x0000_s4856" style="position:absolute;left:0;text-align:left;margin-left:0;margin-top:0;width:50pt;height:50pt;z-index:1690;visibility:hidden" coordsize="605,634" o:spt="100" o:preferrelative="t" adj="0,,0" path="">
                  <v:stroke joinstyle="round"/>
                  <v:formulas/>
                  <v:path o:connecttype="segments"/>
                  <o:lock v:ext="edit" selection="t"/>
                </v:shape>
              </w:pict>
            </w:r>
            <w:r>
              <w:pict w14:anchorId="55562169">
                <v:shape id="_x0000_s5592" style="position:absolute;left:0;text-align:left;margin-left:43634.65pt;margin-top:7.2pt;width:380.25pt;height:363pt;z-index:-858;mso-wrap-edited:t;mso-position-horizontal:right" coordsize="" o:spt="100" wrapcoords="-30 467 451 467 638 467 638 34 638 34 638 0 1000 0 1000 0 1000 1012 638 1012 638 546 451 546 451 544 -30 544 -30 467" adj="0,,0" path="">
                  <v:stroke joinstyle="round"/>
                  <v:imagedata r:id="rId2313" o:title="dc_1734"/>
                  <v:formulas/>
                  <v:path o:connecttype="segments"/>
                  <w10:wrap type="tight"/>
                </v:shape>
              </w:pict>
            </w:r>
            <w:r w:rsidR="00DF657D">
              <w:t>Conversion characteristics associated with a trimmed reel.</w:t>
            </w:r>
          </w:p>
          <w:p w14:paraId="43544628" w14:textId="77777777" w:rsidR="00DF657D" w:rsidRDefault="00DF657D" w:rsidP="00DF657D">
            <w:pPr>
              <w:pStyle w:val="Bold3"/>
            </w:pPr>
            <w:r>
              <w:t>(sequence)</w:t>
            </w:r>
          </w:p>
          <w:p w14:paraId="131456B5" w14:textId="77777777" w:rsidR="00DF657D" w:rsidRDefault="00DF657D" w:rsidP="00DF657D">
            <w:pPr>
              <w:pStyle w:val="Italic3"/>
            </w:pPr>
            <w:r>
              <w:t>The sequence of items below is mandatory. A single instance is required.</w:t>
            </w:r>
          </w:p>
          <w:p w14:paraId="0E4F1FFE" w14:textId="77777777" w:rsidR="00DF657D" w:rsidRDefault="00DF657D" w:rsidP="00DF657D">
            <w:pPr>
              <w:pStyle w:val="Bold4"/>
            </w:pPr>
            <w:proofErr w:type="spellStart"/>
            <w:r>
              <w:t>WindingDirection</w:t>
            </w:r>
            <w:proofErr w:type="spellEnd"/>
          </w:p>
          <w:p w14:paraId="0C8B1CA2" w14:textId="77777777" w:rsidR="00DF657D" w:rsidRDefault="00DF657D" w:rsidP="00DF657D">
            <w:pPr>
              <w:pStyle w:val="Italic4"/>
            </w:pPr>
            <w:proofErr w:type="spellStart"/>
            <w:r>
              <w:t>WindingDirection</w:t>
            </w:r>
            <w:proofErr w:type="spellEnd"/>
            <w:r>
              <w:t xml:space="preserve"> is optional. A single instance might exist.</w:t>
            </w:r>
          </w:p>
          <w:p w14:paraId="4FD61FA8" w14:textId="77777777" w:rsidR="00DF657D" w:rsidRDefault="00DF657D" w:rsidP="00DF657D">
            <w:pPr>
              <w:pStyle w:val="Normal4"/>
            </w:pPr>
            <w:r>
              <w:t>An element that indicates how the material is wound on the reel.</w:t>
            </w:r>
          </w:p>
          <w:p w14:paraId="648961B2" w14:textId="77777777" w:rsidR="00DF657D" w:rsidRDefault="00DF657D" w:rsidP="00DF657D">
            <w:pPr>
              <w:pStyle w:val="Normal4"/>
            </w:pPr>
            <w:r>
              <w:t xml:space="preserve">Refer to </w:t>
            </w:r>
            <w:proofErr w:type="spellStart"/>
            <w:r>
              <w:t>WindingDirection</w:t>
            </w:r>
            <w:proofErr w:type="spellEnd"/>
            <w:r>
              <w:t xml:space="preserve"> definition for any enumerations.</w:t>
            </w:r>
          </w:p>
          <w:p w14:paraId="0575D890" w14:textId="77777777" w:rsidR="00DF657D" w:rsidRDefault="00DF657D" w:rsidP="00DF657D">
            <w:pPr>
              <w:pStyle w:val="Bold4"/>
            </w:pPr>
            <w:proofErr w:type="spellStart"/>
            <w:r>
              <w:t>TrimmedOrderType</w:t>
            </w:r>
            <w:proofErr w:type="spellEnd"/>
          </w:p>
          <w:p w14:paraId="1501B933" w14:textId="77777777" w:rsidR="00DF657D" w:rsidRDefault="00DF657D" w:rsidP="00DF657D">
            <w:pPr>
              <w:pStyle w:val="Italic4"/>
            </w:pPr>
            <w:proofErr w:type="spellStart"/>
            <w:r>
              <w:t>TrimmedOrderType</w:t>
            </w:r>
            <w:proofErr w:type="spellEnd"/>
            <w:r>
              <w:t xml:space="preserve"> is optional. A single instance might exist.</w:t>
            </w:r>
          </w:p>
          <w:p w14:paraId="7E2A856F" w14:textId="77777777" w:rsidR="00DF657D" w:rsidRDefault="00DF657D" w:rsidP="00DF657D">
            <w:pPr>
              <w:pStyle w:val="Normal4"/>
            </w:pPr>
            <w:r>
              <w:t>Trimmed Order Type</w:t>
            </w:r>
          </w:p>
          <w:p w14:paraId="404DDE19" w14:textId="77777777" w:rsidR="00DF657D" w:rsidRDefault="00DF657D" w:rsidP="00DF657D">
            <w:pPr>
              <w:pStyle w:val="Normal4"/>
            </w:pPr>
            <w:r>
              <w:t xml:space="preserve">Refer to </w:t>
            </w:r>
            <w:proofErr w:type="spellStart"/>
            <w:r>
              <w:t>TrimmedOrderType</w:t>
            </w:r>
            <w:proofErr w:type="spellEnd"/>
            <w:r>
              <w:t xml:space="preserve"> definition for any enumerations.</w:t>
            </w:r>
          </w:p>
          <w:p w14:paraId="064E38C8" w14:textId="77777777" w:rsidR="00DF657D" w:rsidRDefault="00DF657D" w:rsidP="00DF657D">
            <w:pPr>
              <w:pStyle w:val="Bold4"/>
            </w:pPr>
            <w:proofErr w:type="spellStart"/>
            <w:r>
              <w:t>MasterReelWidth</w:t>
            </w:r>
            <w:proofErr w:type="spellEnd"/>
          </w:p>
          <w:p w14:paraId="01E50004" w14:textId="77777777" w:rsidR="00DF657D" w:rsidRDefault="00DF657D" w:rsidP="00DF657D">
            <w:pPr>
              <w:pStyle w:val="Italic4"/>
            </w:pPr>
            <w:proofErr w:type="spellStart"/>
            <w:r>
              <w:t>MasterReelWidth</w:t>
            </w:r>
            <w:proofErr w:type="spellEnd"/>
            <w:r>
              <w:t xml:space="preserve"> is optional. A single instance might exist.</w:t>
            </w:r>
          </w:p>
          <w:p w14:paraId="493E4523" w14:textId="77777777" w:rsidR="00DF657D" w:rsidRDefault="00DF657D" w:rsidP="00DF657D">
            <w:pPr>
              <w:pStyle w:val="Normal4"/>
            </w:pPr>
            <w:r>
              <w:t>The master reel width.</w:t>
            </w:r>
          </w:p>
          <w:p w14:paraId="74EF2595" w14:textId="77777777" w:rsidR="00DF657D" w:rsidRDefault="00DF657D" w:rsidP="00DF657D">
            <w:pPr>
              <w:pStyle w:val="Bold4"/>
            </w:pPr>
            <w:proofErr w:type="spellStart"/>
            <w:r>
              <w:t>ReelDiameter</w:t>
            </w:r>
            <w:proofErr w:type="spellEnd"/>
          </w:p>
          <w:p w14:paraId="1581BC1E" w14:textId="77777777" w:rsidR="00DF657D" w:rsidRDefault="00DF657D" w:rsidP="00DF657D">
            <w:pPr>
              <w:pStyle w:val="Italic4"/>
            </w:pPr>
            <w:proofErr w:type="spellStart"/>
            <w:r>
              <w:t>ReelDiameter</w:t>
            </w:r>
            <w:proofErr w:type="spellEnd"/>
            <w:r>
              <w:t xml:space="preserve"> is optional. A single instance might exist.</w:t>
            </w:r>
          </w:p>
          <w:p w14:paraId="2D1A8F76" w14:textId="77777777" w:rsidR="00DF657D" w:rsidRDefault="00DF657D" w:rsidP="00DF657D">
            <w:pPr>
              <w:pStyle w:val="Normal4"/>
            </w:pPr>
            <w:r>
              <w:t>The diameter measurement of reel excluding packaging.</w:t>
            </w:r>
          </w:p>
          <w:p w14:paraId="6EFE5D0F" w14:textId="77777777" w:rsidR="00DF657D" w:rsidRDefault="00DF657D" w:rsidP="00DF657D">
            <w:pPr>
              <w:pStyle w:val="Bold4"/>
            </w:pPr>
            <w:proofErr w:type="spellStart"/>
            <w:r>
              <w:t>ReelLength</w:t>
            </w:r>
            <w:proofErr w:type="spellEnd"/>
          </w:p>
          <w:p w14:paraId="2F44F552" w14:textId="77777777" w:rsidR="00DF657D" w:rsidRDefault="00DF657D" w:rsidP="00DF657D">
            <w:pPr>
              <w:pStyle w:val="Italic4"/>
            </w:pPr>
            <w:proofErr w:type="spellStart"/>
            <w:r>
              <w:t>ReelLength</w:t>
            </w:r>
            <w:proofErr w:type="spellEnd"/>
            <w:r>
              <w:t xml:space="preserve"> is optional. A single instance might exist.</w:t>
            </w:r>
          </w:p>
          <w:p w14:paraId="038421C9" w14:textId="77777777" w:rsidR="00DF657D" w:rsidRDefault="00DF657D" w:rsidP="00DF657D">
            <w:pPr>
              <w:pStyle w:val="Normal4"/>
            </w:pPr>
            <w:r>
              <w:t>The total length of the paper on the reel.</w:t>
            </w:r>
          </w:p>
          <w:p w14:paraId="7F10CB12" w14:textId="77777777" w:rsidR="00DF657D" w:rsidRDefault="00DF657D" w:rsidP="00DF657D">
            <w:pPr>
              <w:pStyle w:val="Bold4"/>
            </w:pPr>
            <w:proofErr w:type="spellStart"/>
            <w:r>
              <w:t>MaximumOffcut</w:t>
            </w:r>
            <w:proofErr w:type="spellEnd"/>
          </w:p>
          <w:p w14:paraId="424B7470" w14:textId="77777777" w:rsidR="00DF657D" w:rsidRDefault="00DF657D" w:rsidP="00DF657D">
            <w:pPr>
              <w:pStyle w:val="Italic4"/>
            </w:pPr>
            <w:proofErr w:type="spellStart"/>
            <w:r>
              <w:t>MaximumOffcut</w:t>
            </w:r>
            <w:proofErr w:type="spellEnd"/>
            <w:r>
              <w:t xml:space="preserve"> is optional. A single instance might exist.</w:t>
            </w:r>
          </w:p>
          <w:p w14:paraId="63BED31D" w14:textId="77777777" w:rsidR="00DF657D" w:rsidRDefault="00DF657D" w:rsidP="00DF657D">
            <w:pPr>
              <w:pStyle w:val="Normal4"/>
            </w:pPr>
            <w:r>
              <w:t>Maximum off cut.</w:t>
            </w:r>
          </w:p>
          <w:p w14:paraId="2AB5E4FD" w14:textId="77777777" w:rsidR="00DF657D" w:rsidRDefault="00DF657D" w:rsidP="00DF657D">
            <w:pPr>
              <w:pStyle w:val="Bold4"/>
            </w:pPr>
            <w:proofErr w:type="spellStart"/>
            <w:r>
              <w:t>CoreCharacteristics</w:t>
            </w:r>
            <w:proofErr w:type="spellEnd"/>
          </w:p>
          <w:p w14:paraId="1F1E9581" w14:textId="77777777" w:rsidR="00DF657D" w:rsidRDefault="00DF657D" w:rsidP="00DF657D">
            <w:pPr>
              <w:pStyle w:val="Italic4"/>
            </w:pPr>
            <w:proofErr w:type="spellStart"/>
            <w:r>
              <w:t>CoreCharacteristics</w:t>
            </w:r>
            <w:proofErr w:type="spellEnd"/>
            <w:r>
              <w:t xml:space="preserve"> is optional. A single instance might exist.</w:t>
            </w:r>
          </w:p>
          <w:p w14:paraId="735A364C" w14:textId="77777777" w:rsidR="00DF657D" w:rsidRDefault="00DF657D" w:rsidP="00DF657D">
            <w:pPr>
              <w:pStyle w:val="Normal4"/>
            </w:pPr>
            <w:r>
              <w:t>A group item that details information used to fully define a core.</w:t>
            </w:r>
          </w:p>
          <w:p w14:paraId="66E209E7" w14:textId="77777777" w:rsidR="00DF657D" w:rsidRDefault="00DF657D" w:rsidP="00DF657D">
            <w:pPr>
              <w:pStyle w:val="Bold4"/>
            </w:pPr>
            <w:proofErr w:type="spellStart"/>
            <w:r>
              <w:t>MaximumNumberOfJoins</w:t>
            </w:r>
            <w:proofErr w:type="spellEnd"/>
          </w:p>
          <w:p w14:paraId="08A2CC59" w14:textId="77777777" w:rsidR="00DF657D" w:rsidRDefault="00DF657D" w:rsidP="00DF657D">
            <w:pPr>
              <w:pStyle w:val="Italic4"/>
            </w:pPr>
            <w:proofErr w:type="spellStart"/>
            <w:r>
              <w:t>MaximumNumberOfJoins</w:t>
            </w:r>
            <w:proofErr w:type="spellEnd"/>
            <w:r>
              <w:t xml:space="preserve"> is optional. A single instance might exist.</w:t>
            </w:r>
          </w:p>
          <w:p w14:paraId="6886153F" w14:textId="77777777" w:rsidR="00DF657D" w:rsidRDefault="00DF657D" w:rsidP="00DF657D">
            <w:pPr>
              <w:pStyle w:val="Normal4"/>
            </w:pPr>
            <w:r>
              <w:t>The maximum number of joins requested (permitted). Permits customers to indicate join-free reels.</w:t>
            </w:r>
          </w:p>
          <w:p w14:paraId="7AEA0473" w14:textId="77777777" w:rsidR="00DF657D" w:rsidRDefault="00DF657D" w:rsidP="00DF657D">
            <w:pPr>
              <w:pStyle w:val="Bold4"/>
            </w:pPr>
            <w:proofErr w:type="spellStart"/>
            <w:r>
              <w:lastRenderedPageBreak/>
              <w:t>SlitReel</w:t>
            </w:r>
            <w:proofErr w:type="spellEnd"/>
          </w:p>
          <w:p w14:paraId="7EB9A590" w14:textId="77777777" w:rsidR="00DF657D" w:rsidRDefault="00DF657D" w:rsidP="00DF657D">
            <w:pPr>
              <w:pStyle w:val="Italic4"/>
            </w:pPr>
            <w:proofErr w:type="spellStart"/>
            <w:r>
              <w:t>SlitReel</w:t>
            </w:r>
            <w:proofErr w:type="spellEnd"/>
            <w:r>
              <w:t xml:space="preserve"> is mandatory. One instance is required, multiple instances might exist.</w:t>
            </w:r>
          </w:p>
          <w:p w14:paraId="331173D5" w14:textId="77777777" w:rsidR="00DF657D" w:rsidRDefault="00DF657D" w:rsidP="00DF657D">
            <w:pPr>
              <w:pStyle w:val="Normal4"/>
            </w:pPr>
            <w:r>
              <w:t xml:space="preserve">The </w:t>
            </w:r>
            <w:proofErr w:type="spellStart"/>
            <w:r>
              <w:t>SlitReel</w:t>
            </w:r>
            <w:proofErr w:type="spellEnd"/>
            <w:r>
              <w:t xml:space="preserve"> element represents the elements associated with reel that has been slit into multiple reels.</w:t>
            </w:r>
          </w:p>
          <w:p w14:paraId="3F958939" w14:textId="77777777" w:rsidR="00DF657D" w:rsidRDefault="00DF657D" w:rsidP="00DF657D">
            <w:pPr>
              <w:pStyle w:val="Bold4"/>
            </w:pPr>
            <w:proofErr w:type="spellStart"/>
            <w:r>
              <w:t>AdditionalText</w:t>
            </w:r>
            <w:proofErr w:type="spellEnd"/>
          </w:p>
          <w:p w14:paraId="66BE1730" w14:textId="77777777" w:rsidR="00DF657D" w:rsidRDefault="00DF657D" w:rsidP="00DF657D">
            <w:pPr>
              <w:pStyle w:val="Italic4"/>
            </w:pPr>
            <w:proofErr w:type="spellStart"/>
            <w:r>
              <w:t>AdditionalText</w:t>
            </w:r>
            <w:proofErr w:type="spellEnd"/>
            <w:r>
              <w:t xml:space="preserve"> is optional. Multiple instances might exist.</w:t>
            </w:r>
          </w:p>
          <w:p w14:paraId="258C713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EB4A9A9" w14:textId="77777777" w:rsidR="00DF657D" w:rsidRDefault="00DF657D" w:rsidP="00DF657D"/>
    <w:p w14:paraId="43DD7097" w14:textId="77777777" w:rsidR="00DF657D" w:rsidRDefault="00DF657D" w:rsidP="00DF657D">
      <w:pPr>
        <w:pStyle w:val="Heading2"/>
      </w:pPr>
      <w:bookmarkStart w:id="10244" w:name="_Toc259723175"/>
      <w:bookmarkStart w:id="10245" w:name="_Toc275503521"/>
      <w:bookmarkStart w:id="10246" w:name="_Toc371379191"/>
      <w:bookmarkStart w:id="10247" w:name="_Toc21214380"/>
      <w:bookmarkStart w:id="10248" w:name="TrimSize"/>
      <w:proofErr w:type="spellStart"/>
      <w:r>
        <w:t>TrimSize</w:t>
      </w:r>
      <w:bookmarkEnd w:id="10244"/>
      <w:bookmarkEnd w:id="10245"/>
      <w:bookmarkEnd w:id="10246"/>
      <w:bookmarkEnd w:id="10247"/>
      <w:bookmarkEnd w:id="1024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D63987" w14:textId="77777777" w:rsidTr="00DF657D">
        <w:tc>
          <w:tcPr>
            <w:tcW w:w="5000" w:type="pct"/>
          </w:tcPr>
          <w:p w14:paraId="2135338A" w14:textId="77777777" w:rsidR="00DF657D" w:rsidRDefault="00000000" w:rsidP="00DF657D">
            <w:pPr>
              <w:pStyle w:val="Normal2"/>
            </w:pPr>
            <w:r>
              <w:pict w14:anchorId="644C9EF8">
                <v:shape id="dc_1735" o:spid="_x0000_s5802" style="position:absolute;left:0;text-align:left;margin-left:0;margin-top:0;width:50pt;height:50pt;z-index:1810;visibility:hidden" coordsize="213,385" o:spt="100" o:preferrelative="t" adj="0,,0" path="">
                  <v:stroke joinstyle="round"/>
                  <v:formulas/>
                  <v:path o:connecttype="segments"/>
                  <o:lock v:ext="edit" selection="t"/>
                </v:shape>
              </w:pict>
            </w:r>
            <w:r>
              <w:pict w14:anchorId="6A7B8A86">
                <v:shape id="_x0000_s5803" style="position:absolute;left:0;text-align:left;margin-left:24381.4pt;margin-top:7.2pt;width:231pt;height:127.5pt;z-index:-732;mso-wrap-edited:t;mso-position-horizontal:right" coordsize="" o:spt="100" wrapcoords="-30 446 246 446 555 446 555 98 555 98 555 0 1000 0 1000 0 1000 1033 555 1033 555 761 246 761 -30 761 -30 446" adj="0,,0" path="">
                  <v:stroke joinstyle="round"/>
                  <v:imagedata r:id="rId2314" o:title="dc_1735"/>
                  <v:formulas/>
                  <v:path o:connecttype="segments"/>
                  <w10:wrap type="tight"/>
                </v:shape>
              </w:pict>
            </w:r>
            <w:r w:rsidR="00DF657D">
              <w:t>Trim size.</w:t>
            </w:r>
          </w:p>
          <w:p w14:paraId="1106F114" w14:textId="77777777" w:rsidR="00DF657D" w:rsidRDefault="00DF657D" w:rsidP="00DF657D">
            <w:pPr>
              <w:pStyle w:val="Bold3"/>
            </w:pPr>
            <w:r>
              <w:t>(sequence)</w:t>
            </w:r>
          </w:p>
          <w:p w14:paraId="525B4BBB" w14:textId="77777777" w:rsidR="00DF657D" w:rsidRDefault="00DF657D" w:rsidP="00DF657D">
            <w:pPr>
              <w:pStyle w:val="Italic3"/>
            </w:pPr>
            <w:r>
              <w:t>The sequence of items below is mandatory. A single instance is required.</w:t>
            </w:r>
          </w:p>
          <w:p w14:paraId="13751902" w14:textId="77777777" w:rsidR="00DF657D" w:rsidRDefault="00DF657D" w:rsidP="00DF657D">
            <w:pPr>
              <w:pStyle w:val="Bold4"/>
            </w:pPr>
            <w:r>
              <w:t>Length</w:t>
            </w:r>
          </w:p>
          <w:p w14:paraId="0E4D0D90" w14:textId="77777777" w:rsidR="00DF657D" w:rsidRDefault="00DF657D" w:rsidP="00DF657D">
            <w:pPr>
              <w:pStyle w:val="Italic4"/>
            </w:pPr>
            <w:r>
              <w:t>Length is mandatory. A single instance is required.</w:t>
            </w:r>
          </w:p>
          <w:p w14:paraId="3D0E0AC1" w14:textId="77777777" w:rsidR="00DF657D" w:rsidRDefault="00DF657D" w:rsidP="00DF657D">
            <w:pPr>
              <w:pStyle w:val="Normal4"/>
            </w:pPr>
            <w:r w:rsidRPr="00FF7A81">
              <w:t>The length of the object</w:t>
            </w:r>
            <w:r>
              <w:t>.</w:t>
            </w:r>
          </w:p>
          <w:p w14:paraId="5EBF65DA" w14:textId="77777777" w:rsidR="00DF657D" w:rsidRDefault="00DF657D" w:rsidP="00DF657D">
            <w:pPr>
              <w:pStyle w:val="Bold4"/>
            </w:pPr>
            <w:r>
              <w:t>Width</w:t>
            </w:r>
          </w:p>
          <w:p w14:paraId="6FB350EE" w14:textId="77777777" w:rsidR="00DF657D" w:rsidRDefault="00DF657D" w:rsidP="00DF657D">
            <w:pPr>
              <w:pStyle w:val="Italic4"/>
            </w:pPr>
            <w:r>
              <w:t>Width is mandatory. A single instance is required.</w:t>
            </w:r>
          </w:p>
          <w:p w14:paraId="4D34BA83" w14:textId="77777777" w:rsidR="00DF657D" w:rsidRDefault="00DF657D" w:rsidP="00DF657D">
            <w:pPr>
              <w:pStyle w:val="Normal4"/>
            </w:pPr>
            <w:r w:rsidRPr="00FF7A81">
              <w:t>The width of the object</w:t>
            </w:r>
            <w:r>
              <w:t>.</w:t>
            </w:r>
          </w:p>
          <w:p w14:paraId="7AE41DC3" w14:textId="77777777" w:rsidR="00DF657D" w:rsidRDefault="00DF657D" w:rsidP="00DF657D">
            <w:pPr>
              <w:pStyle w:val="Bold4"/>
            </w:pPr>
            <w:proofErr w:type="spellStart"/>
            <w:r>
              <w:t>BookBlockBulk</w:t>
            </w:r>
            <w:proofErr w:type="spellEnd"/>
          </w:p>
          <w:p w14:paraId="1C56AA71" w14:textId="77777777" w:rsidR="00DF657D" w:rsidRDefault="00DF657D" w:rsidP="00DF657D">
            <w:pPr>
              <w:pStyle w:val="Italic4"/>
            </w:pPr>
            <w:proofErr w:type="spellStart"/>
            <w:r>
              <w:t>BookBlockBulk</w:t>
            </w:r>
            <w:proofErr w:type="spellEnd"/>
            <w:r>
              <w:t xml:space="preserve"> is optional. A single instance might exist.</w:t>
            </w:r>
          </w:p>
          <w:p w14:paraId="43D57A68" w14:textId="77777777" w:rsidR="00DF657D" w:rsidRDefault="00444A4F" w:rsidP="00DF657D">
            <w:pPr>
              <w:pStyle w:val="Normal4"/>
            </w:pPr>
            <w:r w:rsidRPr="00444A4F">
              <w:t>Measurement of the thickness of the book block</w:t>
            </w:r>
            <w:r>
              <w:t>.</w:t>
            </w:r>
          </w:p>
          <w:p w14:paraId="6FC5BAF3" w14:textId="77777777" w:rsidR="00DF657D" w:rsidRDefault="00DF657D" w:rsidP="00DF657D">
            <w:pPr>
              <w:pStyle w:val="Bold4"/>
            </w:pPr>
            <w:proofErr w:type="spellStart"/>
            <w:r>
              <w:t>SpineSize</w:t>
            </w:r>
            <w:proofErr w:type="spellEnd"/>
          </w:p>
          <w:p w14:paraId="0FA1EDF2" w14:textId="77777777" w:rsidR="00DF657D" w:rsidRDefault="00DF657D" w:rsidP="00DF657D">
            <w:pPr>
              <w:pStyle w:val="Italic4"/>
            </w:pPr>
            <w:proofErr w:type="spellStart"/>
            <w:r>
              <w:t>SpineSize</w:t>
            </w:r>
            <w:proofErr w:type="spellEnd"/>
            <w:r>
              <w:t xml:space="preserve"> is optional. A single instance might exist.</w:t>
            </w:r>
          </w:p>
          <w:p w14:paraId="52322585" w14:textId="77777777" w:rsidR="00DF657D" w:rsidRDefault="00DF657D" w:rsidP="00DF657D">
            <w:pPr>
              <w:pStyle w:val="Normal4"/>
            </w:pPr>
            <w:r>
              <w:t>The height of the spine.</w:t>
            </w:r>
          </w:p>
        </w:tc>
      </w:tr>
    </w:tbl>
    <w:p w14:paraId="7D69E48E" w14:textId="77777777" w:rsidR="00DF657D" w:rsidRDefault="00DF657D" w:rsidP="00DF657D"/>
    <w:p w14:paraId="627206BB" w14:textId="77777777" w:rsidR="00DF657D" w:rsidRDefault="00DF657D" w:rsidP="00DF657D">
      <w:pPr>
        <w:pStyle w:val="Heading2"/>
      </w:pPr>
      <w:bookmarkStart w:id="10249" w:name="_Toc259723176"/>
      <w:bookmarkStart w:id="10250" w:name="_Toc275503522"/>
      <w:bookmarkStart w:id="10251" w:name="_Toc371379192"/>
      <w:bookmarkStart w:id="10252" w:name="_Toc21214381"/>
      <w:bookmarkStart w:id="10253" w:name="TrimType_a"/>
      <w:proofErr w:type="spellStart"/>
      <w:r>
        <w:t>TrimType</w:t>
      </w:r>
      <w:proofErr w:type="spellEnd"/>
      <w:r>
        <w:t xml:space="preserve"> [attribute]</w:t>
      </w:r>
      <w:bookmarkEnd w:id="10249"/>
      <w:bookmarkEnd w:id="10250"/>
      <w:bookmarkEnd w:id="10251"/>
      <w:bookmarkEnd w:id="10252"/>
      <w:bookmarkEnd w:id="10253"/>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58156E2" w14:textId="77777777" w:rsidTr="00DF657D">
        <w:tc>
          <w:tcPr>
            <w:tcW w:w="5000" w:type="pct"/>
          </w:tcPr>
          <w:p w14:paraId="4B792A8B" w14:textId="77777777" w:rsidR="00DF657D" w:rsidRDefault="00000000" w:rsidP="00DF657D">
            <w:pPr>
              <w:pStyle w:val="Normal2"/>
            </w:pPr>
            <w:r>
              <w:pict w14:anchorId="207E2F3E">
                <v:shape id="dc_1736" o:spid="_x0000_s4857" style="position:absolute;left:0;text-align:left;margin-left:0;margin-top:0;width:50pt;height:50pt;z-index:1691;visibility:hidden" coordsize="89,182" o:spt="100" o:preferrelative="t" adj="0,,0" path="">
                  <v:stroke joinstyle="round"/>
                  <v:formulas/>
                  <v:path o:connecttype="segments"/>
                  <o:lock v:ext="edit" selection="t"/>
                </v:shape>
              </w:pict>
            </w:r>
            <w:r>
              <w:pict w14:anchorId="23E71AF7">
                <v:shape id="_x0000_s5593" style="position:absolute;left:0;text-align:left;margin-left:8707.9pt;margin-top:7.2pt;width:109.5pt;height:53.25pt;z-index:-857;mso-wrap-edited:t;mso-position-horizontal:right" coordsize="" o:spt="100" wrapcoords="-30 0 1000 0 1000 1079 1000 1079 -30 1079 -30 0" adj="0,,0" path="">
                  <v:stroke joinstyle="round"/>
                  <v:imagedata r:id="rId2315" o:title="dc_1736"/>
                  <v:formulas/>
                  <v:path o:connecttype="segments"/>
                  <w10:wrap type="tight"/>
                </v:shape>
              </w:pict>
            </w:r>
            <w:r w:rsidR="00DF657D">
              <w:t>Trim type</w:t>
            </w:r>
          </w:p>
          <w:p w14:paraId="026204F2" w14:textId="77777777" w:rsidR="00DF657D" w:rsidRDefault="00DF657D" w:rsidP="00DF657D">
            <w:pPr>
              <w:pStyle w:val="Italic2"/>
            </w:pPr>
            <w:r>
              <w:t>This item is restricted to the following list.</w:t>
            </w:r>
          </w:p>
          <w:p w14:paraId="0564615A" w14:textId="77777777" w:rsidR="00DF657D" w:rsidRDefault="00DF657D" w:rsidP="00DF657D">
            <w:pPr>
              <w:pStyle w:val="Bold3"/>
            </w:pPr>
            <w:r>
              <w:t>DET</w:t>
            </w:r>
          </w:p>
          <w:p w14:paraId="76F77E54" w14:textId="77777777" w:rsidR="00DF657D" w:rsidRDefault="00DF657D" w:rsidP="00DF657D">
            <w:pPr>
              <w:pStyle w:val="Bold3"/>
            </w:pPr>
            <w:r>
              <w:t>PET</w:t>
            </w:r>
          </w:p>
          <w:p w14:paraId="0FB65C0A" w14:textId="77777777" w:rsidR="00DF657D" w:rsidRDefault="00DF657D" w:rsidP="00DF657D">
            <w:pPr>
              <w:pStyle w:val="Bold3"/>
            </w:pPr>
            <w:proofErr w:type="spellStart"/>
            <w:r>
              <w:t>SquareEndTrim</w:t>
            </w:r>
            <w:proofErr w:type="spellEnd"/>
          </w:p>
          <w:p w14:paraId="61F595D1" w14:textId="77777777" w:rsidR="00DF657D" w:rsidRDefault="00DF657D" w:rsidP="00DF657D">
            <w:pPr>
              <w:pStyle w:val="Bold3"/>
            </w:pPr>
            <w:r>
              <w:t>Other</w:t>
            </w:r>
          </w:p>
        </w:tc>
      </w:tr>
    </w:tbl>
    <w:p w14:paraId="6DEEDB6A" w14:textId="77777777" w:rsidR="00DF657D" w:rsidRDefault="00DF657D" w:rsidP="00DF657D"/>
    <w:p w14:paraId="7F645E00" w14:textId="77777777" w:rsidR="00DF657D" w:rsidRDefault="00DF657D" w:rsidP="00DF657D">
      <w:pPr>
        <w:pStyle w:val="Heading2"/>
      </w:pPr>
      <w:bookmarkStart w:id="10254" w:name="_Toc259723177"/>
      <w:bookmarkStart w:id="10255" w:name="_Toc275503523"/>
      <w:bookmarkStart w:id="10256" w:name="_Toc371379193"/>
      <w:bookmarkStart w:id="10257" w:name="_Toc21214382"/>
      <w:bookmarkStart w:id="10258" w:name="TwoSigmaLower"/>
      <w:proofErr w:type="spellStart"/>
      <w:r>
        <w:lastRenderedPageBreak/>
        <w:t>TwoSigmaLower</w:t>
      </w:r>
      <w:bookmarkEnd w:id="10254"/>
      <w:bookmarkEnd w:id="10255"/>
      <w:bookmarkEnd w:id="10256"/>
      <w:bookmarkEnd w:id="10257"/>
      <w:bookmarkEnd w:id="10258"/>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E371C3" w14:textId="77777777" w:rsidTr="00DF657D">
        <w:tc>
          <w:tcPr>
            <w:tcW w:w="5000" w:type="pct"/>
          </w:tcPr>
          <w:p w14:paraId="487726CD" w14:textId="77777777" w:rsidR="00DF657D" w:rsidRDefault="00000000" w:rsidP="00DF657D">
            <w:pPr>
              <w:pStyle w:val="Normal2"/>
            </w:pPr>
            <w:r>
              <w:pict w14:anchorId="74024D78">
                <v:shape id="dc_1737" o:spid="_x0000_s4858" style="position:absolute;left:0;text-align:left;margin-left:0;margin-top:0;width:50pt;height:50pt;z-index:1692;visibility:hidden" coordsize="96,271" o:spt="100" o:preferrelative="t" adj="0,,0" path="">
                  <v:stroke joinstyle="round"/>
                  <v:formulas/>
                  <v:path o:connecttype="segments"/>
                  <o:lock v:ext="edit" selection="t"/>
                </v:shape>
              </w:pict>
            </w:r>
            <w:r>
              <w:pict w14:anchorId="1762E956">
                <v:shape id="_x0000_s5594" style="position:absolute;left:0;text-align:left;margin-left:15577.15pt;margin-top:7.2pt;width:162.75pt;height:57.75pt;z-index:-856;mso-wrap-edited:t;mso-position-horizontal:right" coordsize="" o:spt="100" wrapcoords="-30 322 472 322 472 72 472 72 472 0 1000 0 1000 0 1000 1073 472 1073 472 1021 -30 1021 -30 322" adj="0,,0" path="">
                  <v:stroke joinstyle="round"/>
                  <v:imagedata r:id="rId2316" o:title="dc_1737"/>
                  <v:formulas/>
                  <v:path o:connecttype="segments"/>
                  <w10:wrap type="tight"/>
                </v:shape>
              </w:pict>
            </w:r>
            <w:r w:rsidR="00DF657D">
              <w:t>Two sigma (a measure of dispersion associated with standard deviation) on the lower side of the standard deviation.</w:t>
            </w:r>
          </w:p>
          <w:p w14:paraId="1E18699B" w14:textId="77777777" w:rsidR="00DF657D" w:rsidRDefault="00DF657D" w:rsidP="006D6775">
            <w:pPr>
              <w:pStyle w:val="Bold3"/>
            </w:pPr>
            <w:r>
              <w:t>UOM [attribute]</w:t>
            </w:r>
          </w:p>
          <w:p w14:paraId="29981EB3" w14:textId="77777777" w:rsidR="00DF657D" w:rsidRDefault="00DF657D" w:rsidP="006D6775">
            <w:pPr>
              <w:pStyle w:val="Italic3"/>
            </w:pPr>
            <w:r>
              <w:t>UOM is mandatory. A single instance is required.</w:t>
            </w:r>
          </w:p>
          <w:p w14:paraId="4BDE8621" w14:textId="77777777" w:rsidR="00DF657D" w:rsidRDefault="00DF657D" w:rsidP="006D6775">
            <w:pPr>
              <w:pStyle w:val="Normal3"/>
            </w:pPr>
            <w:r>
              <w:t>Defines the unit of measure for the value.</w:t>
            </w:r>
          </w:p>
          <w:p w14:paraId="32CC764F" w14:textId="77777777" w:rsidR="00DF657D" w:rsidRDefault="00DF657D" w:rsidP="006D6775">
            <w:pPr>
              <w:pStyle w:val="Normal3"/>
            </w:pPr>
            <w:r>
              <w:t>Refer to UOM definition for any enumerations.</w:t>
            </w:r>
          </w:p>
        </w:tc>
      </w:tr>
    </w:tbl>
    <w:p w14:paraId="78904776" w14:textId="77777777" w:rsidR="00DF657D" w:rsidRDefault="00DF657D" w:rsidP="00DF657D"/>
    <w:p w14:paraId="52128336" w14:textId="77777777" w:rsidR="00DF657D" w:rsidRDefault="00DF657D" w:rsidP="00DF657D">
      <w:pPr>
        <w:pStyle w:val="Heading2"/>
      </w:pPr>
      <w:bookmarkStart w:id="10259" w:name="_Toc259723178"/>
      <w:bookmarkStart w:id="10260" w:name="_Toc275503524"/>
      <w:bookmarkStart w:id="10261" w:name="_Toc371379194"/>
      <w:bookmarkStart w:id="10262" w:name="_Toc21214383"/>
      <w:bookmarkStart w:id="10263" w:name="TwoSigmaUpper"/>
      <w:proofErr w:type="spellStart"/>
      <w:r>
        <w:t>TwoSigmaUpper</w:t>
      </w:r>
      <w:bookmarkEnd w:id="10259"/>
      <w:bookmarkEnd w:id="10260"/>
      <w:bookmarkEnd w:id="10261"/>
      <w:bookmarkEnd w:id="10262"/>
      <w:bookmarkEnd w:id="1026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67369C0" w14:textId="77777777" w:rsidTr="00DF657D">
        <w:tc>
          <w:tcPr>
            <w:tcW w:w="5000" w:type="pct"/>
          </w:tcPr>
          <w:p w14:paraId="2B408682" w14:textId="77777777" w:rsidR="00DF657D" w:rsidRDefault="00000000" w:rsidP="00DF657D">
            <w:pPr>
              <w:pStyle w:val="Normal2"/>
            </w:pPr>
            <w:r>
              <w:pict w14:anchorId="489E3BB8">
                <v:shape id="dc_1738" o:spid="_x0000_s4859" style="position:absolute;left:0;text-align:left;margin-left:0;margin-top:0;width:50pt;height:50pt;z-index:1693;visibility:hidden" coordsize="96,271" o:spt="100" o:preferrelative="t" adj="0,,0" path="">
                  <v:stroke joinstyle="round"/>
                  <v:formulas/>
                  <v:path o:connecttype="segments"/>
                  <o:lock v:ext="edit" selection="t"/>
                </v:shape>
              </w:pict>
            </w:r>
            <w:r>
              <w:pict w14:anchorId="7965D383">
                <v:shape id="_x0000_s5595" style="position:absolute;left:0;text-align:left;margin-left:15577.15pt;margin-top:7.2pt;width:162.75pt;height:57.75pt;z-index:-855;mso-wrap-edited:t;mso-position-horizontal:right" coordsize="" o:spt="100" wrapcoords="-30 322 472 322 472 72 472 72 472 0 1000 0 1000 0 1000 1073 472 1073 472 1021 -30 1021 -30 322" adj="0,,0" path="">
                  <v:stroke joinstyle="round"/>
                  <v:imagedata r:id="rId2317" o:title="dc_1738"/>
                  <v:formulas/>
                  <v:path o:connecttype="segments"/>
                  <w10:wrap type="tight"/>
                </v:shape>
              </w:pict>
            </w:r>
            <w:r w:rsidR="00DF657D">
              <w:t>Two sigma (a measure of dispersion associated with standard deviation) on the upper side of the standard deviation.</w:t>
            </w:r>
          </w:p>
          <w:p w14:paraId="65750589" w14:textId="77777777" w:rsidR="00DF657D" w:rsidRDefault="00DF657D" w:rsidP="006D6775">
            <w:pPr>
              <w:pStyle w:val="Bold3"/>
            </w:pPr>
            <w:r>
              <w:t>UOM [attribute]</w:t>
            </w:r>
          </w:p>
          <w:p w14:paraId="55625094" w14:textId="77777777" w:rsidR="00DF657D" w:rsidRDefault="00DF657D" w:rsidP="006D6775">
            <w:pPr>
              <w:pStyle w:val="Italic3"/>
            </w:pPr>
            <w:r>
              <w:t>UOM is mandatory. A single instance is required.</w:t>
            </w:r>
          </w:p>
          <w:p w14:paraId="37BA289D" w14:textId="77777777" w:rsidR="00DF657D" w:rsidRDefault="00DF657D" w:rsidP="006D6775">
            <w:pPr>
              <w:pStyle w:val="Normal3"/>
            </w:pPr>
            <w:r>
              <w:t>Defines the unit of measure for the value.</w:t>
            </w:r>
          </w:p>
          <w:p w14:paraId="7BB4E99F" w14:textId="77777777" w:rsidR="00DF657D" w:rsidRDefault="00DF657D" w:rsidP="006D6775">
            <w:pPr>
              <w:pStyle w:val="Normal3"/>
            </w:pPr>
            <w:r>
              <w:t>Refer to UOM definition for any enumerations.</w:t>
            </w:r>
          </w:p>
        </w:tc>
      </w:tr>
    </w:tbl>
    <w:p w14:paraId="74ACE7A7" w14:textId="77777777" w:rsidR="00DF657D" w:rsidRDefault="00DF657D" w:rsidP="00DF657D"/>
    <w:p w14:paraId="283FEA01" w14:textId="77777777" w:rsidR="00B97D99" w:rsidRDefault="00B97D99" w:rsidP="00B97D99">
      <w:pPr>
        <w:pStyle w:val="Heading2"/>
      </w:pPr>
      <w:bookmarkStart w:id="10264" w:name="_Toc462785371"/>
      <w:bookmarkStart w:id="10265" w:name="_Toc21214384"/>
      <w:bookmarkStart w:id="10266" w:name="TypePageSize"/>
      <w:proofErr w:type="spellStart"/>
      <w:r>
        <w:t>TypePageSize</w:t>
      </w:r>
      <w:bookmarkEnd w:id="10264"/>
      <w:bookmarkEnd w:id="10265"/>
      <w:bookmarkEnd w:id="102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B97D99" w14:paraId="52D4B03A" w14:textId="77777777" w:rsidTr="008708D1">
        <w:tc>
          <w:tcPr>
            <w:tcW w:w="5000" w:type="pct"/>
          </w:tcPr>
          <w:p w14:paraId="3700F76A" w14:textId="77777777" w:rsidR="00B97D99" w:rsidRPr="00700667" w:rsidRDefault="00000000" w:rsidP="003B57BD">
            <w:pPr>
              <w:pStyle w:val="Normal3"/>
            </w:pPr>
            <w:r>
              <w:pict w14:anchorId="52704857">
                <v:shape id="_x0000_s6654" type="#_x0000_t75" style="position:absolute;left:0;text-align:left;margin-left:28410.15pt;margin-top:7.05pt;width:258.55pt;height:75.15pt;z-index:-415;mso-wrap-edited:t;mso-position-horizontal:right" wrapcoords="936 6338 305 7602 -63 21384 305 14069 11395 14616 12544 21269 21600 21384 21600 0 11445 575 11395 6697 936 6338" filled="t">
                  <v:imagedata r:id="rId2318" o:title="TypePageSize"/>
                  <w10:wrap type="tight"/>
                </v:shape>
              </w:pict>
            </w:r>
            <w:r w:rsidR="00B97D99">
              <w:t>T</w:t>
            </w:r>
            <w:r w:rsidR="00B97D99" w:rsidRPr="006851A0">
              <w:t>he printed area of a page</w:t>
            </w:r>
            <w:r w:rsidR="00B97D99">
              <w:t>.</w:t>
            </w:r>
            <w:r w:rsidR="00B97D99" w:rsidRPr="006851A0">
              <w:t xml:space="preserve"> </w:t>
            </w:r>
          </w:p>
          <w:p w14:paraId="3B206930" w14:textId="77777777" w:rsidR="00B97D99" w:rsidRDefault="00B97D99" w:rsidP="008708D1">
            <w:pPr>
              <w:pStyle w:val="Bold3"/>
            </w:pPr>
            <w:r>
              <w:t xml:space="preserve"> (sequence)</w:t>
            </w:r>
          </w:p>
          <w:p w14:paraId="65701B72" w14:textId="77777777" w:rsidR="00B97D99" w:rsidRDefault="00B97D99" w:rsidP="008708D1">
            <w:pPr>
              <w:pStyle w:val="Italic3"/>
            </w:pPr>
            <w:r>
              <w:t>The sequence of items below is mandatory. A single instance is required.</w:t>
            </w:r>
          </w:p>
          <w:p w14:paraId="18D9C96C" w14:textId="77777777" w:rsidR="00B97D99" w:rsidRDefault="00B97D99" w:rsidP="008708D1">
            <w:pPr>
              <w:pStyle w:val="Bold4"/>
            </w:pPr>
            <w:r>
              <w:t>Length</w:t>
            </w:r>
          </w:p>
          <w:p w14:paraId="7610E203" w14:textId="77777777" w:rsidR="00B97D99" w:rsidRPr="004F08D4" w:rsidRDefault="00B97D99" w:rsidP="004F08D4">
            <w:pPr>
              <w:pStyle w:val="Italic4"/>
            </w:pPr>
            <w:r w:rsidRPr="004F08D4">
              <w:t>Length is mandatory. A single instance is required.</w:t>
            </w:r>
          </w:p>
          <w:p w14:paraId="00BB8C9F" w14:textId="77777777" w:rsidR="00B97D99" w:rsidRDefault="00B97D99" w:rsidP="008708D1">
            <w:pPr>
              <w:pStyle w:val="Normal4"/>
            </w:pPr>
            <w:r>
              <w:t>T</w:t>
            </w:r>
            <w:r w:rsidRPr="008745E5">
              <w:t>he length of the object.</w:t>
            </w:r>
          </w:p>
          <w:p w14:paraId="360E693C" w14:textId="77777777" w:rsidR="00B97D99" w:rsidRDefault="00B97D99" w:rsidP="008708D1">
            <w:pPr>
              <w:pStyle w:val="Bold4"/>
            </w:pPr>
            <w:r>
              <w:t>Width</w:t>
            </w:r>
          </w:p>
          <w:p w14:paraId="61E7E27C" w14:textId="77777777" w:rsidR="00B97D99" w:rsidRDefault="00B97D99" w:rsidP="008708D1">
            <w:pPr>
              <w:pStyle w:val="Italic4"/>
            </w:pPr>
            <w:r>
              <w:t xml:space="preserve">Width </w:t>
            </w:r>
            <w:r w:rsidRPr="00C17D04">
              <w:t>is mandatory. A single instance is required.</w:t>
            </w:r>
          </w:p>
          <w:p w14:paraId="17E8A37D" w14:textId="77777777" w:rsidR="00B97D99" w:rsidRPr="008745E5" w:rsidRDefault="00B97D99" w:rsidP="008708D1">
            <w:pPr>
              <w:pStyle w:val="Normal4"/>
            </w:pPr>
            <w:r>
              <w:t>The width</w:t>
            </w:r>
            <w:r w:rsidRPr="008745E5">
              <w:t xml:space="preserve"> of the object.</w:t>
            </w:r>
          </w:p>
        </w:tc>
      </w:tr>
    </w:tbl>
    <w:p w14:paraId="4479754A" w14:textId="77777777" w:rsidR="00B97D99" w:rsidRDefault="00B97D99" w:rsidP="00DF657D"/>
    <w:p w14:paraId="02957805" w14:textId="77777777" w:rsidR="00DF657D" w:rsidRDefault="00DF657D" w:rsidP="00DF657D">
      <w:pPr>
        <w:pStyle w:val="Heading2"/>
      </w:pPr>
      <w:bookmarkStart w:id="10267" w:name="_Toc259723179"/>
      <w:bookmarkStart w:id="10268" w:name="_Toc275503525"/>
      <w:bookmarkStart w:id="10269" w:name="_Toc371379195"/>
      <w:bookmarkStart w:id="10270" w:name="_Toc21214385"/>
      <w:bookmarkStart w:id="10271" w:name="UnCompletedMeasurement_a"/>
      <w:proofErr w:type="spellStart"/>
      <w:r w:rsidRPr="00A95081">
        <w:t>UnCompletedMeasurement</w:t>
      </w:r>
      <w:proofErr w:type="spellEnd"/>
      <w:r>
        <w:t xml:space="preserve"> [attribute]</w:t>
      </w:r>
      <w:bookmarkEnd w:id="10267"/>
      <w:bookmarkEnd w:id="10268"/>
      <w:bookmarkEnd w:id="10269"/>
      <w:bookmarkEnd w:id="10270"/>
      <w:bookmarkEnd w:id="10271"/>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45F709D9" w14:textId="77777777" w:rsidTr="00DF657D">
        <w:tc>
          <w:tcPr>
            <w:tcW w:w="5000" w:type="pct"/>
          </w:tcPr>
          <w:p w14:paraId="3B2A0D04" w14:textId="77777777" w:rsidR="00DF657D" w:rsidRPr="004F08D4" w:rsidRDefault="00000000" w:rsidP="004F08D4">
            <w:pPr>
              <w:pStyle w:val="Normal2"/>
            </w:pPr>
            <w:r>
              <w:pict w14:anchorId="38942645">
                <v:shape id="_x0000_s6655" type="#_x0000_t75" style="position:absolute;left:0;text-align:left;margin-left:12762.45pt;margin-top:7.05pt;width:137.25pt;height:36.75pt;z-index:-414;mso-position-horizontal:right" wrapcoords="-118 0 -118 21159 21600 21159 21600 0 -118 0" filled="t">
                  <v:imagedata r:id="rId2319" o:title="UnCompletedMeasurement_a"/>
                  <w10:wrap type="tight"/>
                </v:shape>
              </w:pict>
            </w:r>
            <w:r w:rsidR="00DF657D" w:rsidRPr="004F08D4">
              <w:t>Indicates if the measuring of an item is uncompleted, i.e. if some measurement values are missing.</w:t>
            </w:r>
          </w:p>
          <w:p w14:paraId="57422AF2" w14:textId="77777777" w:rsidR="00DF657D" w:rsidRDefault="00DF657D" w:rsidP="00DF657D">
            <w:pPr>
              <w:pStyle w:val="Italic2"/>
            </w:pPr>
            <w:r>
              <w:t>This item is restricted to the following list.</w:t>
            </w:r>
          </w:p>
          <w:p w14:paraId="20766440" w14:textId="77777777" w:rsidR="00DF657D" w:rsidRDefault="00DF657D" w:rsidP="00DF657D">
            <w:pPr>
              <w:pStyle w:val="Bold3"/>
            </w:pPr>
            <w:r>
              <w:t>Yes</w:t>
            </w:r>
          </w:p>
          <w:p w14:paraId="78F0B906" w14:textId="77777777" w:rsidR="00DF657D" w:rsidRDefault="00DF657D" w:rsidP="00DF657D">
            <w:pPr>
              <w:pStyle w:val="Bold3"/>
            </w:pPr>
            <w:r>
              <w:t>No</w:t>
            </w:r>
          </w:p>
        </w:tc>
      </w:tr>
    </w:tbl>
    <w:p w14:paraId="3141AE9D" w14:textId="77777777" w:rsidR="00DF657D" w:rsidRDefault="00DF657D" w:rsidP="00DF657D"/>
    <w:p w14:paraId="3FD47C46" w14:textId="77777777" w:rsidR="00DF657D" w:rsidRDefault="00DF657D" w:rsidP="00DF657D">
      <w:pPr>
        <w:pStyle w:val="Heading2"/>
      </w:pPr>
      <w:bookmarkStart w:id="10272" w:name="_Toc259723180"/>
      <w:bookmarkStart w:id="10273" w:name="_Toc275503526"/>
      <w:bookmarkStart w:id="10274" w:name="_Toc371379196"/>
      <w:bookmarkStart w:id="10275" w:name="_Toc21214386"/>
      <w:bookmarkStart w:id="10276" w:name="UnevenSpacing"/>
      <w:proofErr w:type="spellStart"/>
      <w:r>
        <w:t>UnevenSpacing</w:t>
      </w:r>
      <w:bookmarkEnd w:id="10272"/>
      <w:bookmarkEnd w:id="10273"/>
      <w:bookmarkEnd w:id="10274"/>
      <w:bookmarkEnd w:id="10275"/>
      <w:bookmarkEnd w:id="1027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50E970D" w14:textId="77777777" w:rsidTr="00DF657D">
        <w:tc>
          <w:tcPr>
            <w:tcW w:w="5000" w:type="pct"/>
          </w:tcPr>
          <w:p w14:paraId="55B06EF5" w14:textId="77777777" w:rsidR="00DF657D" w:rsidRDefault="00000000" w:rsidP="00DF657D">
            <w:pPr>
              <w:pStyle w:val="Normal2"/>
            </w:pPr>
            <w:r>
              <w:pict w14:anchorId="268CF7CA">
                <v:shape id="dc_1739" o:spid="_x0000_s4860" style="position:absolute;left:0;text-align:left;margin-left:0;margin-top:0;width:50pt;height:50pt;z-index:1694;visibility:hidden" coordsize="60,362" o:spt="100" o:preferrelative="t" adj="0,,0" path="">
                  <v:stroke joinstyle="round"/>
                  <v:formulas/>
                  <v:path o:connecttype="segments"/>
                  <o:lock v:ext="edit" selection="t"/>
                </v:shape>
              </w:pict>
            </w:r>
            <w:r>
              <w:pict w14:anchorId="090AC83E">
                <v:shape id="_x0000_s5596" style="position:absolute;left:0;text-align:left;margin-left:22639.9pt;margin-top:7.2pt;width:217.5pt;height:36pt;z-index:-854;mso-wrap-edited:t;mso-position-horizontal:right" coordsize="" o:spt="100" wrapcoords="-30 316 337 316 665 316 665 316 665 0 1000 0 1000 0 1000 1117 665 1117 665 1100 337 1100 337 1084 -30 1084 -30 316" adj="0,,0" path="">
                  <v:stroke joinstyle="round"/>
                  <v:imagedata r:id="rId2320" o:title="dc_1739"/>
                  <v:formulas/>
                  <v:path o:connecttype="segments"/>
                  <w10:wrap type="tight"/>
                </v:shape>
              </w:pict>
            </w:r>
            <w:r w:rsidR="00DF657D">
              <w:t>Uneven Spacing</w:t>
            </w:r>
          </w:p>
          <w:p w14:paraId="6C9D8B90" w14:textId="77777777" w:rsidR="00DF657D" w:rsidRDefault="00DF657D" w:rsidP="00DF657D">
            <w:pPr>
              <w:pStyle w:val="Bold3"/>
            </w:pPr>
            <w:r>
              <w:t>(sequence)</w:t>
            </w:r>
          </w:p>
          <w:p w14:paraId="72FFF5FE" w14:textId="77777777" w:rsidR="00DF657D" w:rsidRDefault="00DF657D" w:rsidP="00DF657D">
            <w:pPr>
              <w:pStyle w:val="Italic3"/>
            </w:pPr>
            <w:r>
              <w:t>The sequence of items below is mandatory. A single instance is required.</w:t>
            </w:r>
          </w:p>
          <w:p w14:paraId="608CF3A7" w14:textId="77777777" w:rsidR="00DF657D" w:rsidRDefault="00DF657D" w:rsidP="00DF657D">
            <w:pPr>
              <w:pStyle w:val="Bold4"/>
            </w:pPr>
            <w:r>
              <w:t>[Any Type]</w:t>
            </w:r>
          </w:p>
          <w:p w14:paraId="1A6C3A8B" w14:textId="77777777" w:rsidR="00DF657D" w:rsidRDefault="00DF657D" w:rsidP="00DF657D">
            <w:pPr>
              <w:pStyle w:val="Normal4"/>
            </w:pPr>
            <w:r>
              <w:t>Any type of content is permitted at this point.</w:t>
            </w:r>
          </w:p>
        </w:tc>
      </w:tr>
    </w:tbl>
    <w:p w14:paraId="5BC59C2C" w14:textId="77777777" w:rsidR="00DF657D" w:rsidRDefault="00DF657D" w:rsidP="00DF657D"/>
    <w:p w14:paraId="470524A4" w14:textId="77777777" w:rsidR="00DF657D" w:rsidRDefault="00DF657D" w:rsidP="00DF657D">
      <w:pPr>
        <w:pStyle w:val="Heading2"/>
      </w:pPr>
      <w:bookmarkStart w:id="10277" w:name="_Toc259723181"/>
      <w:bookmarkStart w:id="10278" w:name="_Toc275503527"/>
      <w:bookmarkStart w:id="10279" w:name="_Toc371379197"/>
      <w:bookmarkStart w:id="10280" w:name="_Toc21214387"/>
      <w:bookmarkStart w:id="10281" w:name="UnitCharacteristics"/>
      <w:proofErr w:type="spellStart"/>
      <w:r>
        <w:t>UnitCharacteristics</w:t>
      </w:r>
      <w:bookmarkEnd w:id="10277"/>
      <w:bookmarkEnd w:id="10278"/>
      <w:bookmarkEnd w:id="10279"/>
      <w:bookmarkEnd w:id="10280"/>
      <w:bookmarkEnd w:id="102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7AAD4B" w14:textId="77777777" w:rsidTr="00DF657D">
        <w:tc>
          <w:tcPr>
            <w:tcW w:w="5000" w:type="pct"/>
          </w:tcPr>
          <w:p w14:paraId="2B5B8D8F" w14:textId="77777777" w:rsidR="00DF657D" w:rsidRDefault="00000000" w:rsidP="00DF657D">
            <w:pPr>
              <w:pStyle w:val="Normal2"/>
            </w:pPr>
            <w:r>
              <w:pict w14:anchorId="7DB0AD6A">
                <v:shape id="dc_1740" o:spid="_x0000_s4861" style="position:absolute;left:0;text-align:left;margin-left:0;margin-top:0;width:50pt;height:50pt;z-index:1695;visibility:hidden" coordsize="255,436" o:spt="100" o:preferrelative="t" adj="0,,0" path="">
                  <v:stroke joinstyle="round"/>
                  <v:formulas/>
                  <v:path o:connecttype="segments"/>
                  <o:lock v:ext="edit" selection="t"/>
                </v:shape>
              </w:pict>
            </w:r>
            <w:r>
              <w:pict w14:anchorId="7DF9B2DD">
                <v:shape id="_x0000_s5597" style="position:absolute;left:0;text-align:left;margin-left:28348.15pt;margin-top:7.2pt;width:261.75pt;height:153pt;z-index:-853;mso-wrap-edited:t;mso-position-horizontal:right" coordsize="" o:spt="100" wrapcoords="-30 458 334 458 607 458 607 82 607 82 607 0 1000 0 1000 0 1000 1028 607 1028 607 644 334 644 334 640 -30 640 -30 458" adj="0,,0" path="">
                  <v:stroke joinstyle="round"/>
                  <v:imagedata r:id="rId2321" o:title="dc_1740"/>
                  <v:formulas/>
                  <v:path o:connecttype="segments"/>
                  <w10:wrap type="tight"/>
                </v:shape>
              </w:pict>
            </w:r>
            <w:r w:rsidR="00DF657D">
              <w:t>Unit characteristics.</w:t>
            </w:r>
          </w:p>
          <w:p w14:paraId="72526297" w14:textId="77777777" w:rsidR="00DF657D" w:rsidRDefault="00DF657D" w:rsidP="00DF657D">
            <w:pPr>
              <w:pStyle w:val="Bold3"/>
            </w:pPr>
            <w:r>
              <w:t>(sequence)</w:t>
            </w:r>
          </w:p>
          <w:p w14:paraId="5D9D2B2C" w14:textId="77777777" w:rsidR="00DF657D" w:rsidRDefault="00DF657D" w:rsidP="00DF657D">
            <w:pPr>
              <w:pStyle w:val="Italic3"/>
            </w:pPr>
            <w:r>
              <w:t>The sequence of items below is mandatory. A single instance is required.</w:t>
            </w:r>
          </w:p>
          <w:p w14:paraId="718E1B9C" w14:textId="77777777" w:rsidR="00DF657D" w:rsidRDefault="00DF657D" w:rsidP="00DF657D">
            <w:pPr>
              <w:pStyle w:val="Bold4"/>
            </w:pPr>
            <w:r>
              <w:t>Height</w:t>
            </w:r>
          </w:p>
          <w:p w14:paraId="73C62DB3" w14:textId="77777777" w:rsidR="00DF657D" w:rsidRDefault="00DF657D" w:rsidP="00DF657D">
            <w:pPr>
              <w:pStyle w:val="Italic4"/>
            </w:pPr>
            <w:r>
              <w:t>Height is optional. A single instance might exist.</w:t>
            </w:r>
          </w:p>
          <w:p w14:paraId="14D419F3" w14:textId="77777777" w:rsidR="00DF657D" w:rsidRDefault="00DF657D" w:rsidP="00DF657D">
            <w:pPr>
              <w:pStyle w:val="Normal4"/>
            </w:pPr>
            <w:r>
              <w:t>The height of the object.</w:t>
            </w:r>
          </w:p>
          <w:p w14:paraId="27F444BD" w14:textId="77777777" w:rsidR="00DF657D" w:rsidRDefault="00DF657D" w:rsidP="00DF657D">
            <w:pPr>
              <w:pStyle w:val="Bold4"/>
            </w:pPr>
            <w:r>
              <w:t>Thickness</w:t>
            </w:r>
          </w:p>
          <w:p w14:paraId="60FDC8BF" w14:textId="77777777" w:rsidR="00DF657D" w:rsidRDefault="00DF657D" w:rsidP="00DF657D">
            <w:pPr>
              <w:pStyle w:val="Italic4"/>
            </w:pPr>
            <w:r>
              <w:t>Thickness is optional. A single instance might exist.</w:t>
            </w:r>
          </w:p>
          <w:p w14:paraId="030B292C" w14:textId="77777777" w:rsidR="00DF657D" w:rsidRDefault="00DF657D" w:rsidP="00DF657D">
            <w:pPr>
              <w:pStyle w:val="Normal4"/>
            </w:pPr>
            <w:r>
              <w:t>Physical dimension of a product.</w:t>
            </w:r>
          </w:p>
          <w:p w14:paraId="5E373208" w14:textId="77777777" w:rsidR="00DF657D" w:rsidRDefault="00DF657D" w:rsidP="00DF657D">
            <w:pPr>
              <w:pStyle w:val="Bold4"/>
            </w:pPr>
            <w:r>
              <w:t>Width</w:t>
            </w:r>
          </w:p>
          <w:p w14:paraId="06874DD4" w14:textId="77777777" w:rsidR="00DF657D" w:rsidRDefault="00DF657D" w:rsidP="00DF657D">
            <w:pPr>
              <w:pStyle w:val="Italic4"/>
            </w:pPr>
            <w:r>
              <w:t>Width is optional. A single instance might exist.</w:t>
            </w:r>
          </w:p>
          <w:p w14:paraId="0FC17E3C" w14:textId="77777777" w:rsidR="00DF657D" w:rsidRDefault="00DF657D" w:rsidP="00DF657D">
            <w:pPr>
              <w:pStyle w:val="Normal4"/>
            </w:pPr>
            <w:r w:rsidRPr="00FF7A81">
              <w:t>The width of the object</w:t>
            </w:r>
            <w:r>
              <w:t>.</w:t>
            </w:r>
          </w:p>
          <w:p w14:paraId="0D146A77" w14:textId="77777777" w:rsidR="00DF657D" w:rsidRDefault="00DF657D" w:rsidP="00DF657D">
            <w:pPr>
              <w:pStyle w:val="Bold4"/>
            </w:pPr>
            <w:r>
              <w:t>Weight</w:t>
            </w:r>
          </w:p>
          <w:p w14:paraId="63450037" w14:textId="77777777" w:rsidR="00DF657D" w:rsidRDefault="00DF657D" w:rsidP="00DF657D">
            <w:pPr>
              <w:pStyle w:val="Italic4"/>
            </w:pPr>
            <w:r>
              <w:t>Weight is optional. A single instance might exist.</w:t>
            </w:r>
          </w:p>
          <w:p w14:paraId="69262587" w14:textId="77777777" w:rsidR="00DF657D" w:rsidRDefault="00DF657D" w:rsidP="00DF657D">
            <w:pPr>
              <w:pStyle w:val="Normal4"/>
            </w:pPr>
            <w:r>
              <w:t>The weight of the item.</w:t>
            </w:r>
          </w:p>
        </w:tc>
      </w:tr>
    </w:tbl>
    <w:p w14:paraId="3856FCC0" w14:textId="77777777" w:rsidR="00DF657D" w:rsidRDefault="00DF657D" w:rsidP="00DF657D"/>
    <w:p w14:paraId="7C2B17CE" w14:textId="77777777" w:rsidR="00DF657D" w:rsidRDefault="00DF657D" w:rsidP="00DF657D">
      <w:pPr>
        <w:pStyle w:val="Heading2"/>
      </w:pPr>
      <w:bookmarkStart w:id="10282" w:name="_Toc259723182"/>
      <w:bookmarkStart w:id="10283" w:name="_Toc275503528"/>
      <w:bookmarkStart w:id="10284" w:name="_Toc371379198"/>
      <w:bookmarkStart w:id="10285" w:name="_Toc21214388"/>
      <w:bookmarkStart w:id="10286" w:name="UnitDimension"/>
      <w:proofErr w:type="spellStart"/>
      <w:r>
        <w:lastRenderedPageBreak/>
        <w:t>UnitDimension</w:t>
      </w:r>
      <w:bookmarkEnd w:id="10282"/>
      <w:bookmarkEnd w:id="10283"/>
      <w:bookmarkEnd w:id="10284"/>
      <w:bookmarkEnd w:id="10285"/>
      <w:bookmarkEnd w:id="102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3457536" w14:textId="77777777" w:rsidTr="00DF657D">
        <w:tc>
          <w:tcPr>
            <w:tcW w:w="5000" w:type="pct"/>
          </w:tcPr>
          <w:p w14:paraId="1C3D33AC" w14:textId="77777777" w:rsidR="00DF657D" w:rsidRDefault="00000000" w:rsidP="00DF657D">
            <w:pPr>
              <w:pStyle w:val="Normal2"/>
            </w:pPr>
            <w:r>
              <w:pict w14:anchorId="6F4FD61F">
                <v:shape id="dc_1741" o:spid="_x0000_s4862" style="position:absolute;left:0;text-align:left;margin-left:0;margin-top:0;width:50pt;height:50pt;z-index:1696;visibility:hidden" coordsize="313,555" o:spt="100" o:preferrelative="t" adj="0,,0" path="">
                  <v:stroke joinstyle="round"/>
                  <v:formulas/>
                  <v:path o:connecttype="segments"/>
                  <o:lock v:ext="edit" selection="t"/>
                </v:shape>
              </w:pict>
            </w:r>
            <w:r>
              <w:pict w14:anchorId="64D65D9E">
                <v:shape id="_x0000_s5598" style="position:absolute;left:0;text-align:left;margin-left:37539.4pt;margin-top:7.2pt;width:333pt;height:187.5pt;z-index:-852;mso-wrap-edited:t;mso-position-horizontal:right" coordsize="" o:spt="100" wrapcoords="-30 463 297 463 511 463 511 67 511 67 511 0 1000 0 1000 0 1000 1023 511 1023 511 678 297 678 -30 678 -30 463" adj="0,,0" path="">
                  <v:stroke joinstyle="round"/>
                  <v:imagedata r:id="rId2322" o:title="dc_1741"/>
                  <v:formulas/>
                  <v:path o:connecttype="segments"/>
                  <w10:wrap type="tight"/>
                </v:shape>
              </w:pict>
            </w:r>
            <w:r w:rsidR="00DF657D">
              <w:t>Unit Dimension</w:t>
            </w:r>
          </w:p>
          <w:p w14:paraId="72F40E72" w14:textId="77777777" w:rsidR="00DF657D" w:rsidRDefault="00DF657D" w:rsidP="00DF657D">
            <w:pPr>
              <w:pStyle w:val="Bold3"/>
            </w:pPr>
            <w:r>
              <w:t>(sequence)</w:t>
            </w:r>
          </w:p>
          <w:p w14:paraId="17DB17C3" w14:textId="77777777" w:rsidR="00DF657D" w:rsidRDefault="00DF657D" w:rsidP="00DF657D">
            <w:pPr>
              <w:pStyle w:val="Italic3"/>
            </w:pPr>
            <w:r>
              <w:t>The sequence of items below is mandatory. A single instance is required.</w:t>
            </w:r>
          </w:p>
          <w:p w14:paraId="4B2B607E" w14:textId="77777777" w:rsidR="00DF657D" w:rsidRDefault="00DF657D" w:rsidP="00DF657D">
            <w:pPr>
              <w:pStyle w:val="Bold4"/>
            </w:pPr>
            <w:r>
              <w:t>Length</w:t>
            </w:r>
          </w:p>
          <w:p w14:paraId="5A2194A5" w14:textId="77777777" w:rsidR="00DF657D" w:rsidRDefault="00DF657D" w:rsidP="00DF657D">
            <w:pPr>
              <w:pStyle w:val="Italic4"/>
            </w:pPr>
            <w:r>
              <w:t>Length is optional. A single instance might exist.</w:t>
            </w:r>
          </w:p>
          <w:p w14:paraId="555053BC" w14:textId="77777777" w:rsidR="00DF657D" w:rsidRDefault="00DF657D" w:rsidP="00DF657D">
            <w:pPr>
              <w:pStyle w:val="Normal4"/>
            </w:pPr>
            <w:r>
              <w:t>The following approach is used in the timber/lumber related constructs.</w:t>
            </w:r>
          </w:p>
          <w:p w14:paraId="05A92C51" w14:textId="77777777" w:rsidR="00DF657D" w:rsidRDefault="00DF657D" w:rsidP="00DF657D">
            <w:pPr>
              <w:pStyle w:val="Bold4"/>
            </w:pPr>
            <w:r>
              <w:t>Width</w:t>
            </w:r>
          </w:p>
          <w:p w14:paraId="4615CACF" w14:textId="77777777" w:rsidR="00DF657D" w:rsidRDefault="00DF657D" w:rsidP="00DF657D">
            <w:pPr>
              <w:pStyle w:val="Italic4"/>
            </w:pPr>
            <w:r>
              <w:t>Width is optional. A single instance might exist.</w:t>
            </w:r>
          </w:p>
          <w:p w14:paraId="4D12478E" w14:textId="77777777" w:rsidR="00DF657D" w:rsidRDefault="00DF657D" w:rsidP="00DF657D">
            <w:pPr>
              <w:pStyle w:val="Normal4"/>
            </w:pPr>
            <w:r>
              <w:t>The approach for width used in the timber/lumber related constructs.</w:t>
            </w:r>
          </w:p>
          <w:p w14:paraId="5150030D" w14:textId="77777777" w:rsidR="00DF657D" w:rsidRDefault="00DF657D" w:rsidP="00DF657D">
            <w:pPr>
              <w:pStyle w:val="Bold4"/>
            </w:pPr>
            <w:r>
              <w:t>Height</w:t>
            </w:r>
          </w:p>
          <w:p w14:paraId="0591FC38" w14:textId="77777777" w:rsidR="00DF657D" w:rsidRDefault="00DF657D" w:rsidP="00DF657D">
            <w:pPr>
              <w:pStyle w:val="Italic4"/>
            </w:pPr>
            <w:r>
              <w:t>Height is optional. A single instance might exist.</w:t>
            </w:r>
          </w:p>
          <w:p w14:paraId="4C859270" w14:textId="77777777" w:rsidR="00DF657D" w:rsidRDefault="00DF657D" w:rsidP="00DF657D">
            <w:pPr>
              <w:pStyle w:val="Normal4"/>
            </w:pPr>
            <w:r>
              <w:t>The height of the object. (Used in wood/timber items.)</w:t>
            </w:r>
          </w:p>
          <w:p w14:paraId="3B4F9EF7" w14:textId="77777777" w:rsidR="00DF657D" w:rsidRDefault="00DF657D" w:rsidP="00DF657D">
            <w:pPr>
              <w:pStyle w:val="Bold4"/>
            </w:pPr>
            <w:proofErr w:type="spellStart"/>
            <w:r>
              <w:t>PiecesPerRow</w:t>
            </w:r>
            <w:proofErr w:type="spellEnd"/>
          </w:p>
          <w:p w14:paraId="7892401F" w14:textId="77777777" w:rsidR="00DF657D" w:rsidRDefault="00DF657D" w:rsidP="00DF657D">
            <w:pPr>
              <w:pStyle w:val="Italic4"/>
            </w:pPr>
            <w:proofErr w:type="spellStart"/>
            <w:r>
              <w:t>PiecesPerRow</w:t>
            </w:r>
            <w:proofErr w:type="spellEnd"/>
            <w:r>
              <w:t xml:space="preserve"> is optional. A single instance might exist.</w:t>
            </w:r>
          </w:p>
          <w:p w14:paraId="1DB2CFAA" w14:textId="77777777"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14:paraId="6FD55D89" w14:textId="77777777" w:rsidR="00DF657D" w:rsidRDefault="00DF657D" w:rsidP="00DF657D">
            <w:pPr>
              <w:pStyle w:val="Bold4"/>
            </w:pPr>
            <w:r>
              <w:t>RowsPerUnit</w:t>
            </w:r>
          </w:p>
          <w:p w14:paraId="6772341F" w14:textId="77777777" w:rsidR="00DF657D" w:rsidRDefault="00DF657D" w:rsidP="00DF657D">
            <w:pPr>
              <w:pStyle w:val="Italic4"/>
            </w:pPr>
            <w:r>
              <w:t>RowsPerUnit is optional. A single instance might exist.</w:t>
            </w:r>
          </w:p>
          <w:p w14:paraId="23468412" w14:textId="77777777" w:rsidR="00DF657D" w:rsidRDefault="00DF657D" w:rsidP="00DF657D">
            <w:pPr>
              <w:pStyle w:val="Normal4"/>
            </w:pPr>
            <w:r>
              <w:t>The number of rows of items, are to be placed/packaged within the unit. Usually used to identify the standard number of rows in a standard packaging unit of the product.</w:t>
            </w:r>
          </w:p>
        </w:tc>
      </w:tr>
    </w:tbl>
    <w:p w14:paraId="7AAE8E2D" w14:textId="77777777" w:rsidR="00DF657D" w:rsidRDefault="00DF657D" w:rsidP="00DF657D"/>
    <w:p w14:paraId="15915454" w14:textId="77777777" w:rsidR="00DF657D" w:rsidRDefault="00DF657D" w:rsidP="00DF657D">
      <w:pPr>
        <w:pStyle w:val="Heading2"/>
      </w:pPr>
      <w:bookmarkStart w:id="10287" w:name="_Toc259723183"/>
      <w:bookmarkStart w:id="10288" w:name="_Toc275503529"/>
      <w:bookmarkStart w:id="10289" w:name="_Toc371379199"/>
      <w:bookmarkStart w:id="10290" w:name="_Toc21214389"/>
      <w:bookmarkStart w:id="10291" w:name="UnitItem"/>
      <w:proofErr w:type="spellStart"/>
      <w:r>
        <w:lastRenderedPageBreak/>
        <w:t>UnitItem</w:t>
      </w:r>
      <w:bookmarkEnd w:id="10287"/>
      <w:bookmarkEnd w:id="10288"/>
      <w:bookmarkEnd w:id="10289"/>
      <w:bookmarkEnd w:id="10290"/>
      <w:bookmarkEnd w:id="1029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4C7F36" w14:paraId="5405E357" w14:textId="77777777" w:rsidTr="00DF657D">
        <w:tc>
          <w:tcPr>
            <w:tcW w:w="5000" w:type="pct"/>
          </w:tcPr>
          <w:p w14:paraId="035CD749" w14:textId="77777777" w:rsidR="00DF657D" w:rsidRDefault="00000000" w:rsidP="00DF657D">
            <w:pPr>
              <w:pStyle w:val="Normal2"/>
            </w:pPr>
            <w:r>
              <w:pict w14:anchorId="0ED26811">
                <v:shape id="dc_1742" o:spid="_x0000_s5691" style="position:absolute;left:0;text-align:left;margin-left:0;margin-top:0;width:50pt;height:50pt;z-index:1771;visibility:hidden" coordsize="256,403" o:spt="100" o:preferrelative="t" adj="0,,0" path="">
                  <v:stroke joinstyle="round"/>
                  <v:formulas/>
                  <v:path o:connecttype="segments"/>
                  <o:lock v:ext="edit" selection="t"/>
                </v:shape>
              </w:pict>
            </w:r>
            <w:r>
              <w:rPr>
                <w:noProof/>
              </w:rPr>
              <w:pict w14:anchorId="38EF1CB5">
                <v:shape id="_x0000_s5958" type="#_x0000_t75" style="position:absolute;left:0;text-align:left;margin-left:35595.45pt;margin-top:7.05pt;width:314.25pt;height:339pt;z-index:-684;mso-wrap-edited:t;mso-position-horizontal:right" wrapcoords="7045 9647 86 9599 241 11033 7148 11224 7148 20925 21600 21552 21600 0 6994 89 7045 9647" filled="t">
                  <v:imagedata r:id="rId2323" o:title="UnitItem"/>
                  <w10:wrap type="tight"/>
                </v:shape>
              </w:pict>
            </w:r>
            <w:r w:rsidR="00DF657D">
              <w:t>Unit Item.</w:t>
            </w:r>
          </w:p>
          <w:p w14:paraId="1BBBCAE9" w14:textId="77777777" w:rsidR="00DF657D" w:rsidRDefault="00DF657D" w:rsidP="00DF657D">
            <w:pPr>
              <w:pStyle w:val="Bold3"/>
            </w:pPr>
            <w:r>
              <w:t>(sequence)</w:t>
            </w:r>
          </w:p>
          <w:p w14:paraId="0E6419C0" w14:textId="77777777" w:rsidR="00DF657D" w:rsidRDefault="00DF657D" w:rsidP="00DF657D">
            <w:pPr>
              <w:pStyle w:val="Italic3"/>
            </w:pPr>
            <w:r>
              <w:t>The sequence of items below is mandatory. A single instance is required.</w:t>
            </w:r>
          </w:p>
          <w:p w14:paraId="313C8AB5" w14:textId="77777777" w:rsidR="00DF657D" w:rsidRDefault="00DF657D" w:rsidP="00DF657D">
            <w:pPr>
              <w:pStyle w:val="Bold4"/>
            </w:pPr>
            <w:r>
              <w:t>Identifier</w:t>
            </w:r>
          </w:p>
          <w:p w14:paraId="7AA1FED1" w14:textId="77777777" w:rsidR="00DF657D" w:rsidRDefault="00DF657D" w:rsidP="00DF657D">
            <w:pPr>
              <w:pStyle w:val="Italic4"/>
            </w:pPr>
            <w:r w:rsidRPr="00FC34DF">
              <w:t>Identifier</w:t>
            </w:r>
            <w:r>
              <w:t xml:space="preserve"> is optional. Multiple instances might exist.</w:t>
            </w:r>
          </w:p>
          <w:p w14:paraId="33B9998E" w14:textId="77777777"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14:paraId="7244995A" w14:textId="77777777" w:rsidR="00DF657D" w:rsidRDefault="00DF657D" w:rsidP="00DF657D">
            <w:pPr>
              <w:pStyle w:val="Bold4"/>
            </w:pPr>
            <w:r>
              <w:t>Product</w:t>
            </w:r>
          </w:p>
          <w:p w14:paraId="4CBBF773" w14:textId="77777777" w:rsidR="00DF657D" w:rsidRDefault="00DF657D" w:rsidP="00DF657D">
            <w:pPr>
              <w:pStyle w:val="Italic4"/>
            </w:pPr>
            <w:r>
              <w:t>Product is optional. A single instance might exist.</w:t>
            </w:r>
          </w:p>
          <w:p w14:paraId="6210C407"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383D24CC" w14:textId="77777777" w:rsidR="00DF657D" w:rsidRDefault="00DF657D" w:rsidP="00DF657D">
            <w:pPr>
              <w:pStyle w:val="Bold4"/>
            </w:pPr>
            <w:proofErr w:type="spellStart"/>
            <w:r>
              <w:t>UnitCharacteristics</w:t>
            </w:r>
            <w:proofErr w:type="spellEnd"/>
          </w:p>
          <w:p w14:paraId="1CB9814D" w14:textId="77777777" w:rsidR="00DF657D" w:rsidRDefault="00DF657D" w:rsidP="00DF657D">
            <w:pPr>
              <w:pStyle w:val="Italic4"/>
            </w:pPr>
            <w:proofErr w:type="spellStart"/>
            <w:r>
              <w:t>UnitCharacteristics</w:t>
            </w:r>
            <w:proofErr w:type="spellEnd"/>
            <w:r>
              <w:t xml:space="preserve"> is optional. A single instance might exist.</w:t>
            </w:r>
          </w:p>
          <w:p w14:paraId="13A21CA0" w14:textId="77777777" w:rsidR="00DF657D" w:rsidRDefault="00DF657D" w:rsidP="00DF657D">
            <w:pPr>
              <w:pStyle w:val="Normal4"/>
            </w:pPr>
            <w:r>
              <w:t>Unit characteristics.</w:t>
            </w:r>
          </w:p>
          <w:p w14:paraId="4D30DBB3" w14:textId="77777777" w:rsidR="00DF657D" w:rsidRDefault="00DF657D" w:rsidP="00DF657D">
            <w:pPr>
              <w:pStyle w:val="Bold4"/>
            </w:pPr>
            <w:r>
              <w:t>Quantity</w:t>
            </w:r>
          </w:p>
          <w:p w14:paraId="666936FE" w14:textId="77777777" w:rsidR="00DF657D" w:rsidRDefault="00DF657D" w:rsidP="00DF657D">
            <w:pPr>
              <w:pStyle w:val="Italic4"/>
            </w:pPr>
            <w:r>
              <w:t>Quantity is optional. A single instance might exist.</w:t>
            </w:r>
          </w:p>
          <w:p w14:paraId="6D6FADB9"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70689148"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69A79C1" w14:textId="77777777" w:rsidR="00DF657D" w:rsidRDefault="00DF657D" w:rsidP="00DF657D">
            <w:pPr>
              <w:pStyle w:val="Bold4"/>
            </w:pPr>
            <w:proofErr w:type="spellStart"/>
            <w:r>
              <w:t>InformationalQuantity</w:t>
            </w:r>
            <w:proofErr w:type="spellEnd"/>
          </w:p>
          <w:p w14:paraId="1F3DD208" w14:textId="77777777" w:rsidR="00DF657D" w:rsidRDefault="00DF657D" w:rsidP="00DF657D">
            <w:pPr>
              <w:pStyle w:val="Italic4"/>
            </w:pPr>
            <w:proofErr w:type="spellStart"/>
            <w:r>
              <w:t>InformationalQuantity</w:t>
            </w:r>
            <w:proofErr w:type="spellEnd"/>
            <w:r>
              <w:t xml:space="preserve"> is optional. Multiple instances might exist.</w:t>
            </w:r>
          </w:p>
          <w:p w14:paraId="21AF4C8F"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5D18C0A5" w14:textId="77777777" w:rsidR="00DF657D" w:rsidRDefault="00DF657D" w:rsidP="00DF657D">
            <w:pPr>
              <w:pStyle w:val="Bold4"/>
            </w:pPr>
            <w:proofErr w:type="spellStart"/>
            <w:r>
              <w:lastRenderedPageBreak/>
              <w:t>UnitReference</w:t>
            </w:r>
            <w:proofErr w:type="spellEnd"/>
          </w:p>
          <w:p w14:paraId="19A36AB6" w14:textId="77777777" w:rsidR="00DF657D" w:rsidRDefault="00DF657D" w:rsidP="00DF657D">
            <w:pPr>
              <w:pStyle w:val="Italic4"/>
            </w:pPr>
            <w:proofErr w:type="spellStart"/>
            <w:r>
              <w:t>Unit</w:t>
            </w:r>
            <w:r w:rsidRPr="00795610">
              <w:t>Reference</w:t>
            </w:r>
            <w:proofErr w:type="spellEnd"/>
            <w:r>
              <w:t xml:space="preserve"> is optional. Multiple instances might exist.</w:t>
            </w:r>
          </w:p>
          <w:p w14:paraId="2D4189C1" w14:textId="77777777" w:rsidR="00DF657D" w:rsidRDefault="00DF657D" w:rsidP="00DF657D">
            <w:pPr>
              <w:pStyle w:val="Normal4"/>
            </w:pPr>
            <w:r w:rsidRPr="00FC34DF">
              <w:t>An element detailing relevant references pertaining to the Unit. The type of reference i</w:t>
            </w:r>
            <w:r>
              <w:t xml:space="preserve">s identified by the attributes </w:t>
            </w:r>
            <w:proofErr w:type="spellStart"/>
            <w:r w:rsidRPr="00FC34DF">
              <w:t>UnitReferenceType</w:t>
            </w:r>
            <w:proofErr w:type="spellEnd"/>
            <w:r w:rsidRPr="00FC34DF">
              <w:t xml:space="preserve"> and </w:t>
            </w:r>
            <w:proofErr w:type="spellStart"/>
            <w:r w:rsidRPr="00FC34DF">
              <w:t>AssignedBy</w:t>
            </w:r>
            <w:proofErr w:type="spellEnd"/>
            <w:r>
              <w:t>.</w:t>
            </w:r>
          </w:p>
          <w:p w14:paraId="464E8F73" w14:textId="77777777" w:rsidR="00DF657D" w:rsidRDefault="00DF657D" w:rsidP="00DF657D">
            <w:pPr>
              <w:pStyle w:val="Bold4"/>
            </w:pPr>
            <w:r>
              <w:t xml:space="preserve"> </w:t>
            </w:r>
            <w:proofErr w:type="spellStart"/>
            <w:r>
              <w:t>OtherDate</w:t>
            </w:r>
            <w:proofErr w:type="spellEnd"/>
          </w:p>
          <w:p w14:paraId="4EE1FC8D" w14:textId="77777777" w:rsidR="00DF657D" w:rsidRDefault="00DF657D" w:rsidP="00DF657D">
            <w:pPr>
              <w:pStyle w:val="Italic4"/>
            </w:pPr>
            <w:proofErr w:type="spellStart"/>
            <w:r>
              <w:t>OtherDate</w:t>
            </w:r>
            <w:proofErr w:type="spellEnd"/>
            <w:r>
              <w:t xml:space="preserve"> is optional. Multiple instances might exist.</w:t>
            </w:r>
          </w:p>
          <w:p w14:paraId="4EA29BE4" w14:textId="77777777" w:rsidR="00DF657D" w:rsidRDefault="00DF657D" w:rsidP="00DF657D">
            <w:pPr>
              <w:pStyle w:val="Normal4"/>
            </w:pPr>
            <w:r w:rsidRPr="00795610">
              <w:t xml:space="preserve">A date that may not be specifically detailed within a document (example: print date at the </w:t>
            </w:r>
            <w:proofErr w:type="spellStart"/>
            <w:r w:rsidRPr="00795610">
              <w:t>PurchaseOrderLineItem</w:t>
            </w:r>
            <w:proofErr w:type="spellEnd"/>
            <w:r w:rsidRPr="00795610">
              <w:t>)</w:t>
            </w:r>
            <w:r>
              <w:t>.</w:t>
            </w:r>
          </w:p>
          <w:p w14:paraId="4F435E88" w14:textId="77777777" w:rsidR="00E41D34" w:rsidRDefault="00E41D34" w:rsidP="00E41D34">
            <w:pPr>
              <w:pStyle w:val="Bold4"/>
            </w:pPr>
            <w:proofErr w:type="spellStart"/>
            <w:r>
              <w:t>SafetyAndEnvironmentalInformation</w:t>
            </w:r>
            <w:proofErr w:type="spellEnd"/>
          </w:p>
          <w:p w14:paraId="668E660A" w14:textId="77777777" w:rsidR="00E41D34" w:rsidRDefault="00E41D34" w:rsidP="00E41D34">
            <w:pPr>
              <w:pStyle w:val="Italic4"/>
            </w:pPr>
            <w:proofErr w:type="spellStart"/>
            <w:r>
              <w:t>SafetyAndEnvironmentalInformation</w:t>
            </w:r>
            <w:proofErr w:type="spellEnd"/>
            <w:r>
              <w:t xml:space="preserve"> is optional. Multiple instances might exist.</w:t>
            </w:r>
          </w:p>
          <w:p w14:paraId="7FED7747" w14:textId="77777777" w:rsidR="00E41D34" w:rsidRDefault="00E41D34" w:rsidP="00E41D34">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00EF66E3" w14:textId="77777777" w:rsidR="00DF657D" w:rsidRDefault="00DF657D" w:rsidP="00DF657D"/>
    <w:p w14:paraId="7B4AC39D" w14:textId="77777777" w:rsidR="00DF657D" w:rsidRDefault="00DF657D" w:rsidP="00DF657D">
      <w:pPr>
        <w:pStyle w:val="Heading2"/>
      </w:pPr>
      <w:bookmarkStart w:id="10292" w:name="_Toc259723184"/>
      <w:bookmarkStart w:id="10293" w:name="_Toc275503530"/>
      <w:bookmarkStart w:id="10294" w:name="_Toc371379200"/>
      <w:bookmarkStart w:id="10295" w:name="_Toc21214390"/>
      <w:bookmarkStart w:id="10296" w:name="UnitReference"/>
      <w:proofErr w:type="spellStart"/>
      <w:r>
        <w:t>Unit</w:t>
      </w:r>
      <w:r w:rsidRPr="003B6F76">
        <w:t>Reference</w:t>
      </w:r>
      <w:bookmarkEnd w:id="10292"/>
      <w:bookmarkEnd w:id="10293"/>
      <w:bookmarkEnd w:id="10294"/>
      <w:bookmarkEnd w:id="10295"/>
      <w:bookmarkEnd w:id="102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A5388F" w14:paraId="70A7AFF8" w14:textId="77777777" w:rsidTr="00DF657D">
        <w:tc>
          <w:tcPr>
            <w:tcW w:w="5000" w:type="pct"/>
          </w:tcPr>
          <w:p w14:paraId="7E3F643B" w14:textId="77777777" w:rsidR="00DF657D" w:rsidRDefault="00000000" w:rsidP="00DF657D">
            <w:pPr>
              <w:pStyle w:val="Normal2"/>
            </w:pPr>
            <w:r>
              <w:rPr>
                <w:noProof/>
                <w:snapToGrid/>
                <w:lang w:val="sv-SE" w:eastAsia="sv-SE"/>
              </w:rPr>
              <w:pict w14:anchorId="482D1F00">
                <v:shape id="_x0000_s7447" type="#_x0000_t75" style="position:absolute;left:0;text-align:left;margin-left:4992.2pt;margin-top:7.05pt;width:231pt;height:97.5pt;z-index:-16;mso-wrap-edited:t;mso-position-horizontal:right;mso-position-horizontal-relative:text;mso-position-vertical:absolute;mso-position-vertical-relative:text" wrapcoords="103 6945 309 15774 9182 15286 9131 21456 21600 21434 21600 0 9285 66 9234 7189 103 6945" filled="t">
                  <v:imagedata r:id="rId2324"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14:paraId="60F51D19" w14:textId="77777777" w:rsidR="00DF657D" w:rsidRDefault="00DF657D" w:rsidP="00DF657D">
            <w:pPr>
              <w:pStyle w:val="Bold3"/>
            </w:pPr>
            <w:proofErr w:type="spellStart"/>
            <w:r>
              <w:t>UnitReferenceType</w:t>
            </w:r>
            <w:proofErr w:type="spellEnd"/>
            <w:r>
              <w:t xml:space="preserve"> [attribute]</w:t>
            </w:r>
          </w:p>
          <w:p w14:paraId="366A370D" w14:textId="77777777" w:rsidR="00DF657D" w:rsidRDefault="00DF657D" w:rsidP="00DF657D">
            <w:pPr>
              <w:pStyle w:val="Italic3"/>
            </w:pPr>
            <w:proofErr w:type="spellStart"/>
            <w:r>
              <w:t>Unit</w:t>
            </w:r>
            <w:r w:rsidRPr="00A0363A">
              <w:t>Reference</w:t>
            </w:r>
            <w:r>
              <w:t>Type</w:t>
            </w:r>
            <w:proofErr w:type="spellEnd"/>
            <w:r>
              <w:t xml:space="preserve"> is mandatory. A single instance is required.</w:t>
            </w:r>
          </w:p>
          <w:p w14:paraId="23CEC7F0" w14:textId="77777777"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ED91056" w14:textId="77777777" w:rsidR="00DF657D" w:rsidRDefault="00DF657D" w:rsidP="00DF657D">
            <w:pPr>
              <w:pStyle w:val="Normal3"/>
            </w:pPr>
            <w:r>
              <w:t xml:space="preserve">Refer to </w:t>
            </w:r>
            <w:proofErr w:type="spellStart"/>
            <w:r>
              <w:t>Unit</w:t>
            </w:r>
            <w:r w:rsidRPr="00A0363A">
              <w:t>Reference</w:t>
            </w:r>
            <w:r>
              <w:t>Type</w:t>
            </w:r>
            <w:proofErr w:type="spellEnd"/>
            <w:r>
              <w:t xml:space="preserve"> definition for any enumerations.</w:t>
            </w:r>
          </w:p>
          <w:p w14:paraId="78549E63" w14:textId="77777777" w:rsidR="00DF657D" w:rsidRDefault="00DF657D" w:rsidP="00DF657D">
            <w:pPr>
              <w:pStyle w:val="Bold3"/>
            </w:pPr>
            <w:proofErr w:type="spellStart"/>
            <w:r>
              <w:t>AssignedBy</w:t>
            </w:r>
            <w:proofErr w:type="spellEnd"/>
            <w:r>
              <w:t xml:space="preserve"> [attribute]</w:t>
            </w:r>
          </w:p>
          <w:p w14:paraId="614D326D" w14:textId="77777777" w:rsidR="00DF657D" w:rsidRDefault="00DF657D" w:rsidP="00DF657D">
            <w:pPr>
              <w:pStyle w:val="Italic3"/>
            </w:pPr>
            <w:proofErr w:type="spellStart"/>
            <w:r>
              <w:t>AssignedBy</w:t>
            </w:r>
            <w:proofErr w:type="spellEnd"/>
            <w:r>
              <w:t xml:space="preserve"> </w:t>
            </w:r>
            <w:r w:rsidR="00DB4A66" w:rsidRPr="00DB4A66">
              <w:t>is optional. A single instance might exist</w:t>
            </w:r>
            <w:r>
              <w:t>.</w:t>
            </w:r>
          </w:p>
          <w:p w14:paraId="6994602E" w14:textId="77777777" w:rsidR="00DF657D" w:rsidRDefault="004E5BAF" w:rsidP="00DF657D">
            <w:pPr>
              <w:pStyle w:val="Normal3"/>
            </w:pPr>
            <w:r>
              <w:t xml:space="preserve">Identifies the type of party or the agency that </w:t>
            </w:r>
            <w:r w:rsidR="00DF657D">
              <w:t xml:space="preserve">has assigned the associated item, e.g. a reference of type </w:t>
            </w:r>
            <w:proofErr w:type="spellStart"/>
            <w:r w:rsidR="00DF657D">
              <w:t>OrderNumber</w:t>
            </w:r>
            <w:proofErr w:type="spellEnd"/>
            <w:r w:rsidR="00DF657D">
              <w:t>.</w:t>
            </w:r>
          </w:p>
          <w:p w14:paraId="7C3AA3B7" w14:textId="77777777" w:rsidR="00DF657D" w:rsidRPr="00615F62" w:rsidRDefault="00DF657D" w:rsidP="00DF657D">
            <w:pPr>
              <w:pStyle w:val="Normal3"/>
            </w:pPr>
            <w:r>
              <w:t xml:space="preserve">Refer to </w:t>
            </w:r>
            <w:proofErr w:type="spellStart"/>
            <w:r>
              <w:t>AssignedBy</w:t>
            </w:r>
            <w:proofErr w:type="spellEnd"/>
            <w:r>
              <w:t xml:space="preserve"> for any enumerations.</w:t>
            </w:r>
          </w:p>
        </w:tc>
      </w:tr>
    </w:tbl>
    <w:p w14:paraId="6C16AD1C" w14:textId="77777777" w:rsidR="00DF657D" w:rsidRDefault="00DF657D" w:rsidP="00DF657D"/>
    <w:p w14:paraId="3CFBFA4B" w14:textId="77777777" w:rsidR="00DF657D" w:rsidRDefault="00DF657D" w:rsidP="00DF657D">
      <w:pPr>
        <w:pStyle w:val="Heading2"/>
      </w:pPr>
      <w:bookmarkStart w:id="10297" w:name="_Toc259723185"/>
      <w:bookmarkStart w:id="10298" w:name="_Toc275503531"/>
      <w:bookmarkStart w:id="10299" w:name="_Toc371379201"/>
      <w:bookmarkStart w:id="10300" w:name="_Toc21214391"/>
      <w:bookmarkStart w:id="10301" w:name="UnitReferenceType_a"/>
      <w:proofErr w:type="spellStart"/>
      <w:r>
        <w:t>UnitReferenceType</w:t>
      </w:r>
      <w:proofErr w:type="spellEnd"/>
      <w:r>
        <w:t xml:space="preserve"> [attribute]</w:t>
      </w:r>
      <w:bookmarkEnd w:id="10297"/>
      <w:bookmarkEnd w:id="10298"/>
      <w:bookmarkEnd w:id="10299"/>
      <w:bookmarkEnd w:id="10300"/>
      <w:bookmarkEnd w:id="10301"/>
    </w:p>
    <w:tbl>
      <w:tblPr>
        <w:tblW w:w="5000" w:type="pct"/>
        <w:tblCellMar>
          <w:top w:w="144" w:type="dxa"/>
          <w:left w:w="115" w:type="dxa"/>
          <w:right w:w="115" w:type="dxa"/>
        </w:tblCellMar>
        <w:tblLook w:val="01E0" w:firstRow="1" w:lastRow="1" w:firstColumn="1" w:lastColumn="1" w:noHBand="0" w:noVBand="0"/>
      </w:tblPr>
      <w:tblGrid>
        <w:gridCol w:w="9584"/>
      </w:tblGrid>
      <w:tr w:rsidR="00DF657D" w:rsidRPr="000F7C27" w14:paraId="4E6B7022" w14:textId="77777777" w:rsidTr="00DF657D">
        <w:tc>
          <w:tcPr>
            <w:tcW w:w="5000" w:type="pct"/>
          </w:tcPr>
          <w:p w14:paraId="29BDD11C" w14:textId="77777777" w:rsidR="00DF657D" w:rsidRDefault="00000000" w:rsidP="00DF657D">
            <w:pPr>
              <w:pStyle w:val="Normal2"/>
            </w:pPr>
            <w:r>
              <w:rPr>
                <w:noProof/>
              </w:rPr>
              <w:pict w14:anchorId="060B1546">
                <v:shape id="_x0000_s5690" type="#_x0000_t75" style="position:absolute;left:0;text-align:left;margin-left:7731.45pt;margin-top:7.05pt;width:98.25pt;height:34.5pt;z-index:-784;mso-position-horizontal:right" wrapcoords="-165 0 -165 21130 21600 21130 21600 0 -165 0" filled="t">
                  <v:imagedata r:id="rId2325" o:title="UnitReferenceType_a"/>
                  <w10:wrap type="tight"/>
                </v:shape>
              </w:pict>
            </w:r>
            <w:r w:rsidR="00DF657D">
              <w:t xml:space="preserve">Provides a contextual explanation of the specific reference identifier. Many items are currently prefixed by “Buyer”, Forwarder”, “Manufacturer”, “Mill”, “Seller”, “Supplier”,  Warehouse” or Vendor”. Check for an existing non-prefixed version and use the non-prefixed version instead. In the (yet to be </w:t>
            </w:r>
            <w:r w:rsidR="00DF657D">
              <w:lastRenderedPageBreak/>
              <w:t xml:space="preserve">announced release date) version 3.0 the prefixed versions will be removed. Instead the attribute </w:t>
            </w:r>
            <w:proofErr w:type="spellStart"/>
            <w:r w:rsidR="00DF657D">
              <w:t>AssignedBy</w:t>
            </w:r>
            <w:proofErr w:type="spellEnd"/>
            <w:r w:rsidR="00DF657D">
              <w:t xml:space="preserve"> will communicate the information previously communicated in the prefix</w:t>
            </w:r>
            <w:r w:rsidR="00DF657D" w:rsidRPr="000F7C27">
              <w:t>.</w:t>
            </w:r>
          </w:p>
          <w:p w14:paraId="720BEC0C"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r w:rsidR="00DF657D">
              <w:t xml:space="preserve"> </w:t>
            </w:r>
          </w:p>
        </w:tc>
      </w:tr>
    </w:tbl>
    <w:p w14:paraId="0AB9B839" w14:textId="77777777" w:rsidR="00DF657D" w:rsidRDefault="00DF657D" w:rsidP="00DF657D"/>
    <w:p w14:paraId="11DD1D74" w14:textId="77777777" w:rsidR="00DF657D" w:rsidRDefault="00DF657D" w:rsidP="00DF657D">
      <w:pPr>
        <w:pStyle w:val="Heading2"/>
      </w:pPr>
      <w:bookmarkStart w:id="10302" w:name="_Toc259723186"/>
      <w:bookmarkStart w:id="10303" w:name="_Toc275503532"/>
      <w:bookmarkStart w:id="10304" w:name="_Toc371379202"/>
      <w:bookmarkStart w:id="10305" w:name="_Toc21214392"/>
      <w:bookmarkStart w:id="10306" w:name="UnitsPerCarton"/>
      <w:proofErr w:type="spellStart"/>
      <w:r>
        <w:t>UnitsPerCarton</w:t>
      </w:r>
      <w:bookmarkEnd w:id="10302"/>
      <w:bookmarkEnd w:id="10303"/>
      <w:bookmarkEnd w:id="10304"/>
      <w:bookmarkEnd w:id="10305"/>
      <w:bookmarkEnd w:id="1030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9EBDB2F" w14:textId="77777777" w:rsidTr="00DF657D">
        <w:tc>
          <w:tcPr>
            <w:tcW w:w="5000" w:type="pct"/>
          </w:tcPr>
          <w:p w14:paraId="6ABFAE33" w14:textId="77777777" w:rsidR="00DF657D" w:rsidRDefault="00000000" w:rsidP="00DF657D">
            <w:pPr>
              <w:pStyle w:val="Normal2"/>
            </w:pPr>
            <w:r>
              <w:pict w14:anchorId="723BE2D6">
                <v:shape id="dc_1743" o:spid="_x0000_s4863" style="position:absolute;left:0;text-align:left;margin-left:0;margin-top:0;width:50pt;height:50pt;z-index:1697;visibility:hidden" coordsize="197,385" o:spt="100" o:preferrelative="t" adj="0,,0" path="">
                  <v:stroke joinstyle="round"/>
                  <v:formulas/>
                  <v:path o:connecttype="segments"/>
                  <o:lock v:ext="edit" selection="t"/>
                </v:shape>
              </w:pict>
            </w:r>
            <w:r>
              <w:pict w14:anchorId="7E7A25B9">
                <v:shape id="_x0000_s5599" style="position:absolute;left:0;text-align:left;margin-left:24381.4pt;margin-top:7.2pt;width:231pt;height:118.5pt;z-index:-851;mso-wrap-edited:t;mso-position-horizontal:right" coordsize="" o:spt="100" wrapcoords="-30 441 337 441 646 441 646 106 646 106 646 0 1000 0 1000 0 1000 1036 646 1036 646 894 337 894 -30 894 -30 441" adj="0,,0" path="">
                  <v:stroke joinstyle="round"/>
                  <v:imagedata r:id="rId2326" o:title="dc_1743"/>
                  <v:formulas/>
                  <v:path o:connecttype="segments"/>
                  <w10:wrap type="tight"/>
                </v:shape>
              </w:pict>
            </w:r>
            <w:r w:rsidR="00DF657D">
              <w:t>The number of units per box.</w:t>
            </w:r>
          </w:p>
          <w:p w14:paraId="568ACA2B" w14:textId="77777777" w:rsidR="00DF657D" w:rsidRDefault="00DF657D" w:rsidP="00DF657D">
            <w:pPr>
              <w:pStyle w:val="Bold3"/>
            </w:pPr>
            <w:r>
              <w:t>(sequence)</w:t>
            </w:r>
          </w:p>
          <w:p w14:paraId="257AC630" w14:textId="77777777" w:rsidR="00DF657D" w:rsidRDefault="00DF657D" w:rsidP="00DF657D">
            <w:pPr>
              <w:pStyle w:val="Italic3"/>
            </w:pPr>
            <w:r>
              <w:t>The sequence of items below is mandatory. A single instance is required.</w:t>
            </w:r>
          </w:p>
          <w:p w14:paraId="7211EEDC" w14:textId="77777777" w:rsidR="00DF657D" w:rsidRDefault="00DF657D" w:rsidP="00DF657D">
            <w:pPr>
              <w:pStyle w:val="Bold4"/>
            </w:pPr>
            <w:r>
              <w:t>Value</w:t>
            </w:r>
          </w:p>
          <w:p w14:paraId="35055C71" w14:textId="77777777" w:rsidR="00DF657D" w:rsidRDefault="00DF657D" w:rsidP="00DF657D">
            <w:pPr>
              <w:pStyle w:val="Italic4"/>
            </w:pPr>
            <w:r>
              <w:t>Value is mandatory. A single instance is required.</w:t>
            </w:r>
          </w:p>
          <w:p w14:paraId="29B831E5" w14:textId="77777777" w:rsidR="00DF657D" w:rsidRDefault="00DF657D" w:rsidP="00DF657D">
            <w:pPr>
              <w:pStyle w:val="Normal4"/>
            </w:pPr>
            <w:r>
              <w:t>A numeric value expressed in the unit of measure (UOM).</w:t>
            </w:r>
          </w:p>
          <w:p w14:paraId="1A5EE5AD" w14:textId="77777777" w:rsidR="00DF657D" w:rsidRDefault="00DF657D" w:rsidP="00DF657D">
            <w:pPr>
              <w:pStyle w:val="Bold4"/>
            </w:pPr>
            <w:proofErr w:type="spellStart"/>
            <w:r>
              <w:t>RangeMin</w:t>
            </w:r>
            <w:proofErr w:type="spellEnd"/>
          </w:p>
          <w:p w14:paraId="459DDC43" w14:textId="77777777" w:rsidR="00DF657D" w:rsidRDefault="00DF657D" w:rsidP="00DF657D">
            <w:pPr>
              <w:pStyle w:val="Italic4"/>
            </w:pPr>
            <w:proofErr w:type="spellStart"/>
            <w:r>
              <w:t>RangeMin</w:t>
            </w:r>
            <w:proofErr w:type="spellEnd"/>
            <w:r>
              <w:t xml:space="preserve"> is optional. A single instance might exist.</w:t>
            </w:r>
          </w:p>
          <w:p w14:paraId="5417DBF1" w14:textId="77777777" w:rsidR="00DF657D" w:rsidRDefault="00DF657D" w:rsidP="00DF657D">
            <w:pPr>
              <w:pStyle w:val="Normal4"/>
            </w:pPr>
            <w:r>
              <w:t>The minimum value (lower boundary) allowed for the Measurement that is the parent of this element.</w:t>
            </w:r>
          </w:p>
          <w:p w14:paraId="325D9214" w14:textId="77777777" w:rsidR="00DF657D" w:rsidRDefault="00DF657D" w:rsidP="00DF657D">
            <w:pPr>
              <w:pStyle w:val="Bold4"/>
            </w:pPr>
            <w:proofErr w:type="spellStart"/>
            <w:r>
              <w:t>RangeMax</w:t>
            </w:r>
            <w:proofErr w:type="spellEnd"/>
          </w:p>
          <w:p w14:paraId="4AB9E7D3" w14:textId="77777777" w:rsidR="00DF657D" w:rsidRDefault="00DF657D" w:rsidP="00DF657D">
            <w:pPr>
              <w:pStyle w:val="Italic4"/>
            </w:pPr>
            <w:proofErr w:type="spellStart"/>
            <w:r>
              <w:t>RangeMax</w:t>
            </w:r>
            <w:proofErr w:type="spellEnd"/>
            <w:r>
              <w:t xml:space="preserve"> is optional. A single instance might exist.</w:t>
            </w:r>
          </w:p>
          <w:p w14:paraId="58FF6C55"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8447FE7" w14:textId="77777777" w:rsidR="00DF657D" w:rsidRDefault="00DF657D" w:rsidP="00DF657D"/>
    <w:p w14:paraId="06EB94FE" w14:textId="77777777" w:rsidR="00DF657D" w:rsidRDefault="00DF657D" w:rsidP="00DF657D">
      <w:pPr>
        <w:pStyle w:val="Heading2"/>
      </w:pPr>
      <w:bookmarkStart w:id="10307" w:name="_Toc259723187"/>
      <w:bookmarkStart w:id="10308" w:name="_Toc275503533"/>
      <w:bookmarkStart w:id="10309" w:name="_Toc371379203"/>
      <w:bookmarkStart w:id="10310" w:name="_Toc21214393"/>
      <w:bookmarkStart w:id="10311" w:name="UOM_a"/>
      <w:r>
        <w:t>UOM [attribute]</w:t>
      </w:r>
      <w:bookmarkEnd w:id="10307"/>
      <w:bookmarkEnd w:id="10308"/>
      <w:bookmarkEnd w:id="10309"/>
      <w:bookmarkEnd w:id="10310"/>
      <w:bookmarkEnd w:id="1031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22CB63" w14:textId="77777777" w:rsidTr="00DF657D">
        <w:tc>
          <w:tcPr>
            <w:tcW w:w="5000" w:type="pct"/>
          </w:tcPr>
          <w:p w14:paraId="16BF801C" w14:textId="77777777" w:rsidR="00DF657D" w:rsidRDefault="00000000" w:rsidP="00DF657D">
            <w:pPr>
              <w:pStyle w:val="Normal2"/>
            </w:pPr>
            <w:r>
              <w:pict w14:anchorId="2F061F52">
                <v:shape id="dc_1744" o:spid="_x0000_s5804" style="position:absolute;left:0;text-align:left;margin-left:0;margin-top:0;width:50pt;height:50pt;z-index:1811;visibility:hidden" coordsize="89,115" o:spt="100" o:preferrelative="t" adj="0,,0" path="">
                  <v:stroke joinstyle="round"/>
                  <v:formulas/>
                  <v:path o:connecttype="segments"/>
                  <o:lock v:ext="edit" selection="t"/>
                </v:shape>
              </w:pict>
            </w:r>
            <w:r>
              <w:pict w14:anchorId="18EC6309">
                <v:shape id="_x0000_s5805" style="position:absolute;left:0;text-align:left;margin-left:3483.4pt;margin-top:7.2pt;width:69pt;height:53.25pt;z-index:-731;mso-wrap-edited:t;mso-position-horizontal:right" coordsize="" o:spt="100" wrapcoords="-30 0 1000 0 1000 1079 1000 1079 -30 1079 -30 0" adj="0,,0" path="">
                  <v:stroke joinstyle="round"/>
                  <v:imagedata r:id="rId2327" o:title="dc_1744"/>
                  <v:formulas/>
                  <v:path o:connecttype="segments"/>
                  <w10:wrap type="tight"/>
                </v:shape>
              </w:pict>
            </w:r>
            <w:r w:rsidR="00DF657D">
              <w:t>Defines the unit of measure for the value.</w:t>
            </w:r>
          </w:p>
          <w:p w14:paraId="4BA26F9D" w14:textId="77777777" w:rsidR="00DF657D" w:rsidRDefault="00DF657D" w:rsidP="00DF657D">
            <w:pPr>
              <w:pStyle w:val="Italic2"/>
            </w:pPr>
            <w:r>
              <w:t>This item is restricted to the following list.</w:t>
            </w:r>
          </w:p>
          <w:p w14:paraId="31A0B1C7" w14:textId="77777777" w:rsidR="00DF657D" w:rsidRDefault="00DF657D" w:rsidP="00DF657D">
            <w:pPr>
              <w:pStyle w:val="Bold3"/>
            </w:pPr>
            <w:proofErr w:type="spellStart"/>
            <w:r>
              <w:t>AirDryMetricTonne</w:t>
            </w:r>
            <w:proofErr w:type="spellEnd"/>
          </w:p>
          <w:p w14:paraId="7CD0EDAA" w14:textId="77777777" w:rsidR="00DF657D" w:rsidRDefault="00DF657D" w:rsidP="00DF657D">
            <w:pPr>
              <w:pStyle w:val="Normal3"/>
            </w:pPr>
            <w:r>
              <w:t xml:space="preserve">A unit of measure that identifies the product as 1000 kilograms of product that has been calculated based on an accepted standard representing the contents to be 90% fibre and 10% moisture and adjusted using a moisture percentage test. The </w:t>
            </w:r>
            <w:proofErr w:type="spellStart"/>
            <w:r>
              <w:t>AirDryMetricTonne</w:t>
            </w:r>
            <w:proofErr w:type="spellEnd"/>
            <w:r>
              <w:t xml:space="preserve"> is calculated as </w:t>
            </w:r>
            <w:proofErr w:type="spellStart"/>
            <w:r>
              <w:t>GrossWeight</w:t>
            </w:r>
            <w:proofErr w:type="spellEnd"/>
            <w:r>
              <w:t xml:space="preserve"> X (100 - moisture% / 90)</w:t>
            </w:r>
          </w:p>
          <w:p w14:paraId="763A92CF" w14:textId="77777777" w:rsidR="00DF657D" w:rsidRDefault="00DF657D" w:rsidP="00DF657D">
            <w:pPr>
              <w:pStyle w:val="Bold3"/>
            </w:pPr>
            <w:proofErr w:type="spellStart"/>
            <w:r>
              <w:t>AirDryPercent</w:t>
            </w:r>
            <w:proofErr w:type="spellEnd"/>
          </w:p>
          <w:p w14:paraId="401EF95F" w14:textId="77777777" w:rsidR="00DF657D" w:rsidRDefault="00DF657D" w:rsidP="00DF657D">
            <w:pPr>
              <w:pStyle w:val="Normal3"/>
            </w:pPr>
            <w:r>
              <w:t xml:space="preserve">The percentage measured at the time of production using the air dry industry standard (90% fibre, 10% moisture) therefore, 102 </w:t>
            </w:r>
            <w:proofErr w:type="spellStart"/>
            <w:r>
              <w:t>AirDryPercent</w:t>
            </w:r>
            <w:proofErr w:type="spellEnd"/>
            <w:r>
              <w:t xml:space="preserve"> = 102 </w:t>
            </w:r>
            <w:proofErr w:type="spellStart"/>
            <w:r>
              <w:t>AirDryPercent</w:t>
            </w:r>
            <w:proofErr w:type="spellEnd"/>
            <w:r>
              <w:t xml:space="preserve"> / 100 * 90% = 91.8% fibres.</w:t>
            </w:r>
          </w:p>
          <w:p w14:paraId="7F519A2F" w14:textId="77777777" w:rsidR="00DF657D" w:rsidRDefault="00DF657D" w:rsidP="00DF657D">
            <w:pPr>
              <w:pStyle w:val="Bold3"/>
            </w:pPr>
            <w:proofErr w:type="spellStart"/>
            <w:r>
              <w:t>AirDryShortTon</w:t>
            </w:r>
            <w:proofErr w:type="spellEnd"/>
          </w:p>
          <w:p w14:paraId="7894F3C2" w14:textId="77777777" w:rsidR="00DF657D" w:rsidRDefault="00DF657D" w:rsidP="00DF657D">
            <w:pPr>
              <w:pStyle w:val="Normal3"/>
            </w:pPr>
            <w:r>
              <w:t xml:space="preserve">A unit of measure that identifies the product as 2000 pounds of product that has been calculated based on an accepted standard representing the contents </w:t>
            </w:r>
            <w:r>
              <w:lastRenderedPageBreak/>
              <w:t xml:space="preserve">to be 90% fibre and 10% moisture and further adjusted using a moisture percentage test. The </w:t>
            </w:r>
            <w:proofErr w:type="spellStart"/>
            <w:r>
              <w:t>AirDryShortTon</w:t>
            </w:r>
            <w:proofErr w:type="spellEnd"/>
            <w:r>
              <w:t xml:space="preserve"> is calculated as </w:t>
            </w:r>
            <w:proofErr w:type="spellStart"/>
            <w:r>
              <w:t>GrossWeight</w:t>
            </w:r>
            <w:proofErr w:type="spellEnd"/>
            <w:r>
              <w:t xml:space="preserve"> X (100 - moisture% / 90)</w:t>
            </w:r>
          </w:p>
          <w:p w14:paraId="05584EE5" w14:textId="77777777" w:rsidR="00DF657D" w:rsidRDefault="00DF657D" w:rsidP="00DF657D">
            <w:pPr>
              <w:pStyle w:val="Bold3"/>
            </w:pPr>
            <w:r>
              <w:t>Bale</w:t>
            </w:r>
          </w:p>
          <w:p w14:paraId="27D74C95" w14:textId="77777777" w:rsidR="00DF657D" w:rsidRDefault="00DF657D" w:rsidP="00DF657D">
            <w:pPr>
              <w:pStyle w:val="Normal3"/>
            </w:pPr>
            <w:r>
              <w:t xml:space="preserve">The </w:t>
            </w:r>
            <w:r w:rsidR="00D51B8B">
              <w:t xml:space="preserve">value </w:t>
            </w:r>
            <w:r>
              <w:t>is a count of bales. A single or rectangular grouping of product</w:t>
            </w:r>
          </w:p>
          <w:p w14:paraId="09A1BC1C" w14:textId="77777777" w:rsidR="00DF657D" w:rsidRDefault="00DF657D" w:rsidP="00DF657D">
            <w:pPr>
              <w:pStyle w:val="Bold3"/>
            </w:pPr>
            <w:proofErr w:type="spellStart"/>
            <w:r>
              <w:t>BoardFoot</w:t>
            </w:r>
            <w:proofErr w:type="spellEnd"/>
          </w:p>
          <w:p w14:paraId="1CBA38B1" w14:textId="77777777" w:rsidR="00DF657D" w:rsidRDefault="00DF657D" w:rsidP="00DF657D">
            <w:pPr>
              <w:pStyle w:val="Normal3"/>
            </w:pPr>
            <w:r>
              <w:t xml:space="preserve">The </w:t>
            </w:r>
            <w:r w:rsidR="00D51B8B">
              <w:t xml:space="preserve">value </w:t>
            </w:r>
            <w:r>
              <w:t>is expressed in board feet.</w:t>
            </w:r>
          </w:p>
          <w:p w14:paraId="2F1DB2D2" w14:textId="77777777" w:rsidR="00DF657D" w:rsidRDefault="00DF657D" w:rsidP="00DF657D">
            <w:pPr>
              <w:pStyle w:val="Bold3"/>
            </w:pPr>
            <w:proofErr w:type="spellStart"/>
            <w:r>
              <w:t>BookUnit</w:t>
            </w:r>
            <w:proofErr w:type="spellEnd"/>
          </w:p>
          <w:p w14:paraId="2161F7EF" w14:textId="77777777" w:rsidR="00DF657D" w:rsidRDefault="00DF657D" w:rsidP="00DF657D">
            <w:pPr>
              <w:pStyle w:val="Normal3"/>
            </w:pPr>
            <w:r>
              <w:t>A copy of a book.</w:t>
            </w:r>
          </w:p>
          <w:p w14:paraId="467156E7" w14:textId="77777777" w:rsidR="00DF657D" w:rsidRDefault="00DF657D" w:rsidP="00DF657D">
            <w:pPr>
              <w:pStyle w:val="Bold3"/>
            </w:pPr>
            <w:r>
              <w:t>Box</w:t>
            </w:r>
          </w:p>
          <w:p w14:paraId="051FB5E9" w14:textId="77777777" w:rsidR="00DF657D" w:rsidRDefault="00DF657D" w:rsidP="00DF657D">
            <w:pPr>
              <w:pStyle w:val="Normal3"/>
            </w:pPr>
            <w:r>
              <w:t xml:space="preserve">The </w:t>
            </w:r>
            <w:r w:rsidR="00D51B8B">
              <w:t xml:space="preserve">value </w:t>
            </w:r>
            <w:r>
              <w:t>is a count of boxes.</w:t>
            </w:r>
          </w:p>
          <w:p w14:paraId="2C9264E4" w14:textId="77777777" w:rsidR="00DF657D" w:rsidRDefault="00DF657D" w:rsidP="00DF657D">
            <w:pPr>
              <w:pStyle w:val="Bold3"/>
            </w:pPr>
            <w:r>
              <w:t>Bundle</w:t>
            </w:r>
          </w:p>
          <w:p w14:paraId="07354FFB" w14:textId="77777777" w:rsidR="00DF657D" w:rsidRDefault="00DF657D" w:rsidP="00DF657D">
            <w:pPr>
              <w:pStyle w:val="Normal3"/>
            </w:pPr>
            <w:r>
              <w:t xml:space="preserve">The </w:t>
            </w:r>
            <w:r w:rsidR="00D51B8B">
              <w:t xml:space="preserve">value </w:t>
            </w:r>
            <w:r>
              <w:t>is a count of bundles.</w:t>
            </w:r>
          </w:p>
          <w:p w14:paraId="2349F8CC" w14:textId="77777777" w:rsidR="00DF657D" w:rsidRDefault="00DF657D" w:rsidP="00DF657D">
            <w:pPr>
              <w:pStyle w:val="Bold3"/>
            </w:pPr>
            <w:r>
              <w:t>C-Size</w:t>
            </w:r>
          </w:p>
          <w:p w14:paraId="67DA6ED1" w14:textId="77777777" w:rsidR="00DF657D" w:rsidRDefault="00DF657D" w:rsidP="00DF657D">
            <w:pPr>
              <w:pStyle w:val="Bold3"/>
            </w:pPr>
            <w:r>
              <w:t>Celsius</w:t>
            </w:r>
          </w:p>
          <w:p w14:paraId="41DA376B" w14:textId="77777777" w:rsidR="00DF657D" w:rsidRDefault="00DF657D" w:rsidP="00DF657D">
            <w:pPr>
              <w:pStyle w:val="Normal3"/>
            </w:pPr>
            <w:r>
              <w:t xml:space="preserve">The </w:t>
            </w:r>
            <w:r w:rsidR="00D51B8B">
              <w:t xml:space="preserve">value </w:t>
            </w:r>
            <w:r>
              <w:t>is in Celsius temperature degrees.</w:t>
            </w:r>
          </w:p>
          <w:p w14:paraId="6B8CE87F" w14:textId="77777777" w:rsidR="00DF657D" w:rsidRDefault="00DF657D" w:rsidP="00DF657D">
            <w:pPr>
              <w:pStyle w:val="Bold3"/>
            </w:pPr>
            <w:proofErr w:type="spellStart"/>
            <w:r>
              <w:t>Centimeter</w:t>
            </w:r>
            <w:proofErr w:type="spellEnd"/>
          </w:p>
          <w:p w14:paraId="17C04E2B" w14:textId="77777777" w:rsidR="00DF657D" w:rsidRDefault="00DF657D" w:rsidP="00DF657D">
            <w:pPr>
              <w:pStyle w:val="Normal3"/>
            </w:pPr>
            <w:r>
              <w:t xml:space="preserve">The </w:t>
            </w:r>
            <w:r w:rsidR="00D51B8B">
              <w:t xml:space="preserve">value </w:t>
            </w:r>
            <w:r>
              <w:t>is expressed in centimetres.</w:t>
            </w:r>
          </w:p>
          <w:p w14:paraId="47838F2D" w14:textId="77777777" w:rsidR="00DF657D" w:rsidRDefault="00DF657D" w:rsidP="00DF657D">
            <w:pPr>
              <w:pStyle w:val="Bold3"/>
            </w:pPr>
            <w:proofErr w:type="spellStart"/>
            <w:r>
              <w:t>CentimeterPerSecond</w:t>
            </w:r>
            <w:proofErr w:type="spellEnd"/>
          </w:p>
          <w:p w14:paraId="1D189D19" w14:textId="77777777" w:rsidR="00DF657D" w:rsidRDefault="00DF657D" w:rsidP="00DF657D">
            <w:pPr>
              <w:pStyle w:val="Normal3"/>
            </w:pPr>
            <w:proofErr w:type="spellStart"/>
            <w:r>
              <w:t>Centimeter</w:t>
            </w:r>
            <w:proofErr w:type="spellEnd"/>
            <w:r>
              <w:t xml:space="preserve"> per second</w:t>
            </w:r>
          </w:p>
          <w:p w14:paraId="544F8333" w14:textId="77777777" w:rsidR="00DF657D" w:rsidRDefault="00DF657D" w:rsidP="00DF657D">
            <w:pPr>
              <w:pStyle w:val="Bold3"/>
            </w:pPr>
            <w:r>
              <w:t>Cord</w:t>
            </w:r>
          </w:p>
          <w:p w14:paraId="0969216F" w14:textId="77777777" w:rsidR="00DF657D" w:rsidRDefault="00DF657D" w:rsidP="00DF657D">
            <w:pPr>
              <w:pStyle w:val="Normal3"/>
            </w:pPr>
            <w:r>
              <w:t>One cord of wood equals 128 cubic feet, or a pile of wood 4 feet high, 4 feet thick and 8 feet long.</w:t>
            </w:r>
          </w:p>
          <w:p w14:paraId="21345400" w14:textId="77777777" w:rsidR="00DF657D" w:rsidRDefault="00DF657D" w:rsidP="00DF657D">
            <w:pPr>
              <w:pStyle w:val="Bold3"/>
            </w:pPr>
            <w:proofErr w:type="spellStart"/>
            <w:r>
              <w:t>CubicCentimeterPerGram</w:t>
            </w:r>
            <w:proofErr w:type="spellEnd"/>
          </w:p>
          <w:p w14:paraId="6F875213" w14:textId="77777777" w:rsidR="00DF657D" w:rsidRDefault="00DF657D" w:rsidP="00DF657D">
            <w:pPr>
              <w:pStyle w:val="Normal3"/>
            </w:pPr>
            <w:r>
              <w:t xml:space="preserve">Cubic </w:t>
            </w:r>
            <w:proofErr w:type="spellStart"/>
            <w:r>
              <w:t>centimeter</w:t>
            </w:r>
            <w:proofErr w:type="spellEnd"/>
            <w:r>
              <w:t xml:space="preserve"> per gram</w:t>
            </w:r>
          </w:p>
          <w:p w14:paraId="35648715" w14:textId="77777777" w:rsidR="00DF657D" w:rsidRDefault="00DF657D" w:rsidP="00DF657D">
            <w:pPr>
              <w:pStyle w:val="Bold3"/>
            </w:pPr>
            <w:proofErr w:type="spellStart"/>
            <w:r>
              <w:t>CubicCentimeterPerSecond</w:t>
            </w:r>
            <w:proofErr w:type="spellEnd"/>
          </w:p>
          <w:p w14:paraId="6C9F04EC" w14:textId="77777777" w:rsidR="00DF657D" w:rsidRDefault="00DF657D" w:rsidP="00DF657D">
            <w:pPr>
              <w:pStyle w:val="Normal3"/>
            </w:pPr>
            <w:r>
              <w:t xml:space="preserve">Cubic </w:t>
            </w:r>
            <w:proofErr w:type="spellStart"/>
            <w:r>
              <w:t>centimeter</w:t>
            </w:r>
            <w:proofErr w:type="spellEnd"/>
            <w:r>
              <w:t xml:space="preserve"> per second</w:t>
            </w:r>
          </w:p>
          <w:p w14:paraId="2B8CB8D6" w14:textId="77777777" w:rsidR="00DF657D" w:rsidRDefault="00DF657D" w:rsidP="00DF657D">
            <w:pPr>
              <w:pStyle w:val="Bold3"/>
            </w:pPr>
            <w:proofErr w:type="spellStart"/>
            <w:r>
              <w:t>CubicFoot</w:t>
            </w:r>
            <w:proofErr w:type="spellEnd"/>
          </w:p>
          <w:p w14:paraId="509BC12F" w14:textId="77777777" w:rsidR="00DF657D" w:rsidRDefault="00DF657D" w:rsidP="00DF657D">
            <w:pPr>
              <w:pStyle w:val="Normal3"/>
            </w:pPr>
            <w:r>
              <w:t xml:space="preserve">The </w:t>
            </w:r>
            <w:r w:rsidR="00D51B8B">
              <w:t xml:space="preserve">value </w:t>
            </w:r>
            <w:r>
              <w:t>is expressed in cubic feet.</w:t>
            </w:r>
          </w:p>
          <w:p w14:paraId="024F00F1" w14:textId="77777777" w:rsidR="00DF657D" w:rsidRDefault="00DF657D" w:rsidP="00DF657D">
            <w:pPr>
              <w:pStyle w:val="Bold3"/>
            </w:pPr>
            <w:proofErr w:type="spellStart"/>
            <w:r>
              <w:t>CubicInchesPerSecond</w:t>
            </w:r>
            <w:proofErr w:type="spellEnd"/>
          </w:p>
          <w:p w14:paraId="2BE3E15D" w14:textId="77777777" w:rsidR="00DF657D" w:rsidRDefault="00DF657D" w:rsidP="00DF657D">
            <w:pPr>
              <w:pStyle w:val="Normal3"/>
            </w:pPr>
            <w:r>
              <w:t>Cubic inches per second</w:t>
            </w:r>
          </w:p>
          <w:p w14:paraId="60496F06" w14:textId="77777777" w:rsidR="00DF657D" w:rsidRDefault="00DF657D" w:rsidP="00DF657D">
            <w:pPr>
              <w:pStyle w:val="Bold3"/>
            </w:pPr>
            <w:proofErr w:type="spellStart"/>
            <w:r>
              <w:t>CubicMeter</w:t>
            </w:r>
            <w:proofErr w:type="spellEnd"/>
          </w:p>
          <w:p w14:paraId="7C351989" w14:textId="77777777" w:rsidR="00DF657D" w:rsidRDefault="00DF657D" w:rsidP="00DF657D">
            <w:pPr>
              <w:pStyle w:val="Normal3"/>
            </w:pPr>
            <w:r>
              <w:t xml:space="preserve">The </w:t>
            </w:r>
            <w:r w:rsidR="00D51B8B">
              <w:t xml:space="preserve">value </w:t>
            </w:r>
            <w:r>
              <w:t>is expressed in cubic meter.</w:t>
            </w:r>
          </w:p>
          <w:p w14:paraId="1C218D3D" w14:textId="77777777" w:rsidR="004B4688" w:rsidRDefault="004B4688" w:rsidP="004B4688">
            <w:pPr>
              <w:pStyle w:val="Bold3"/>
            </w:pPr>
            <w:proofErr w:type="spellStart"/>
            <w:r>
              <w:t>CubicMeterKilometer</w:t>
            </w:r>
            <w:proofErr w:type="spellEnd"/>
          </w:p>
          <w:p w14:paraId="4E34295D" w14:textId="77777777" w:rsidR="004B4688" w:rsidRDefault="004B4688" w:rsidP="004B4688">
            <w:pPr>
              <w:pStyle w:val="Normal3"/>
            </w:pPr>
            <w:r>
              <w:t xml:space="preserve">The value is expressed as a volume in </w:t>
            </w:r>
            <w:proofErr w:type="spellStart"/>
            <w:r>
              <w:t>CubicMeter</w:t>
            </w:r>
            <w:proofErr w:type="spellEnd"/>
            <w:r>
              <w:t xml:space="preserve"> times a distance in </w:t>
            </w:r>
            <w:proofErr w:type="spellStart"/>
            <w:r>
              <w:t>Kilometer</w:t>
            </w:r>
            <w:proofErr w:type="spellEnd"/>
            <w:r>
              <w:t xml:space="preserve">, e.g. the unit price for transporting one </w:t>
            </w:r>
            <w:proofErr w:type="spellStart"/>
            <w:r>
              <w:t>cubicmeter</w:t>
            </w:r>
            <w:proofErr w:type="spellEnd"/>
            <w:r>
              <w:t xml:space="preserve"> of wood one </w:t>
            </w:r>
            <w:proofErr w:type="spellStart"/>
            <w:r>
              <w:t>kilometer</w:t>
            </w:r>
            <w:proofErr w:type="spellEnd"/>
            <w:r>
              <w:t>.</w:t>
            </w:r>
          </w:p>
          <w:p w14:paraId="4223A436" w14:textId="77777777" w:rsidR="00DF657D" w:rsidRPr="00D91BD2" w:rsidRDefault="00DF657D" w:rsidP="00DF657D">
            <w:pPr>
              <w:pStyle w:val="Bold3"/>
              <w:rPr>
                <w:lang w:val="sv-SE"/>
              </w:rPr>
            </w:pPr>
            <w:proofErr w:type="spellStart"/>
            <w:r w:rsidRPr="00D91BD2">
              <w:rPr>
                <w:lang w:val="sv-SE"/>
              </w:rPr>
              <w:t>CubicMeterPerKilogram</w:t>
            </w:r>
            <w:proofErr w:type="spellEnd"/>
          </w:p>
          <w:p w14:paraId="6C5F73C5" w14:textId="77777777" w:rsidR="00DF657D" w:rsidRPr="00D91BD2" w:rsidRDefault="00DF657D" w:rsidP="00DF657D">
            <w:pPr>
              <w:pStyle w:val="Normal3"/>
              <w:rPr>
                <w:lang w:val="sv-SE"/>
              </w:rPr>
            </w:pPr>
            <w:proofErr w:type="spellStart"/>
            <w:r w:rsidRPr="00D91BD2">
              <w:rPr>
                <w:lang w:val="sv-SE"/>
              </w:rPr>
              <w:lastRenderedPageBreak/>
              <w:t>Cubic</w:t>
            </w:r>
            <w:proofErr w:type="spellEnd"/>
            <w:r w:rsidRPr="00D91BD2">
              <w:rPr>
                <w:lang w:val="sv-SE"/>
              </w:rPr>
              <w:t xml:space="preserve"> meter per kilogram</w:t>
            </w:r>
          </w:p>
          <w:p w14:paraId="24E949B3" w14:textId="77777777" w:rsidR="00DF657D" w:rsidRPr="00D91BD2" w:rsidRDefault="00DF657D" w:rsidP="00DF657D">
            <w:pPr>
              <w:pStyle w:val="Bold3"/>
              <w:rPr>
                <w:lang w:val="sv-SE"/>
              </w:rPr>
            </w:pPr>
            <w:proofErr w:type="spellStart"/>
            <w:r w:rsidRPr="00D91BD2">
              <w:rPr>
                <w:lang w:val="sv-SE"/>
              </w:rPr>
              <w:t>Cubit</w:t>
            </w:r>
            <w:proofErr w:type="spellEnd"/>
          </w:p>
          <w:p w14:paraId="24BD18B1" w14:textId="77777777" w:rsidR="00DF657D" w:rsidRDefault="00DF657D" w:rsidP="00DF657D">
            <w:pPr>
              <w:pStyle w:val="Normal3"/>
            </w:pPr>
            <w:r>
              <w:t xml:space="preserve">The English cubit is 18 inches long (46 cm). </w:t>
            </w:r>
          </w:p>
          <w:p w14:paraId="05690EC7" w14:textId="77777777" w:rsidR="00DF657D" w:rsidRDefault="00DF657D" w:rsidP="00DF657D">
            <w:pPr>
              <w:pStyle w:val="Bold3"/>
            </w:pPr>
            <w:r>
              <w:t>Day</w:t>
            </w:r>
          </w:p>
          <w:p w14:paraId="2A689EEB" w14:textId="77777777" w:rsidR="00DF657D" w:rsidRDefault="00DF657D" w:rsidP="00DF657D">
            <w:pPr>
              <w:pStyle w:val="Normal3"/>
            </w:pPr>
            <w:r>
              <w:t>The duration of time equal to 24 hours.</w:t>
            </w:r>
          </w:p>
          <w:p w14:paraId="0AA560CF" w14:textId="77777777" w:rsidR="00D51B8B" w:rsidRDefault="00D51B8B" w:rsidP="00D51B8B">
            <w:pPr>
              <w:pStyle w:val="Bold3"/>
            </w:pPr>
            <w:r>
              <w:t>Decilitre</w:t>
            </w:r>
          </w:p>
          <w:p w14:paraId="057FAAF6" w14:textId="77777777" w:rsidR="00D51B8B" w:rsidRDefault="00D51B8B" w:rsidP="00D51B8B">
            <w:pPr>
              <w:pStyle w:val="Normal3"/>
            </w:pPr>
            <w:r>
              <w:t>The value is expressed in decilitres.</w:t>
            </w:r>
          </w:p>
          <w:p w14:paraId="0DCE56F8" w14:textId="77777777" w:rsidR="00DF657D" w:rsidRDefault="00DF657D" w:rsidP="00DF657D">
            <w:pPr>
              <w:pStyle w:val="Bold3"/>
            </w:pPr>
            <w:proofErr w:type="spellStart"/>
            <w:r>
              <w:t>Decimeter</w:t>
            </w:r>
            <w:proofErr w:type="spellEnd"/>
          </w:p>
          <w:p w14:paraId="3FEB1307" w14:textId="77777777" w:rsidR="00D51B8B" w:rsidRDefault="00D51B8B" w:rsidP="00D51B8B">
            <w:pPr>
              <w:pStyle w:val="Normal3"/>
            </w:pPr>
            <w:r>
              <w:t xml:space="preserve">The value is expressed in </w:t>
            </w:r>
            <w:proofErr w:type="spellStart"/>
            <w:r>
              <w:t>decimeters</w:t>
            </w:r>
            <w:proofErr w:type="spellEnd"/>
            <w:r>
              <w:t>.</w:t>
            </w:r>
          </w:p>
          <w:p w14:paraId="3845D074" w14:textId="77777777" w:rsidR="00DF657D" w:rsidRDefault="00DF657D" w:rsidP="00DF657D">
            <w:pPr>
              <w:pStyle w:val="Bold3"/>
            </w:pPr>
            <w:r>
              <w:t>Degree</w:t>
            </w:r>
          </w:p>
          <w:p w14:paraId="695AD4F8" w14:textId="77777777" w:rsidR="00DF657D" w:rsidRDefault="00DF657D" w:rsidP="00DF657D">
            <w:pPr>
              <w:pStyle w:val="Normal3"/>
            </w:pPr>
            <w:r>
              <w:t>Degree</w:t>
            </w:r>
          </w:p>
          <w:p w14:paraId="5CA91E56" w14:textId="77777777" w:rsidR="00DF657D" w:rsidRDefault="00DF657D" w:rsidP="00DF657D">
            <w:pPr>
              <w:pStyle w:val="Bold3"/>
            </w:pPr>
            <w:proofErr w:type="spellStart"/>
            <w:r>
              <w:t>DegreesSchopperRiegler</w:t>
            </w:r>
            <w:proofErr w:type="spellEnd"/>
          </w:p>
          <w:p w14:paraId="5EFDA6D3" w14:textId="77777777" w:rsidR="00DF657D" w:rsidRDefault="00DF657D" w:rsidP="00DF657D">
            <w:pPr>
              <w:pStyle w:val="Normal3"/>
            </w:pPr>
            <w:r>
              <w:t>Degree Schopper Riegler</w:t>
            </w:r>
          </w:p>
          <w:p w14:paraId="43F5E7D6" w14:textId="77777777" w:rsidR="00DF657D" w:rsidRDefault="00DF657D" w:rsidP="00DF657D">
            <w:pPr>
              <w:pStyle w:val="Bold3"/>
            </w:pPr>
            <w:proofErr w:type="spellStart"/>
            <w:r>
              <w:t>DotsPerInch</w:t>
            </w:r>
            <w:proofErr w:type="spellEnd"/>
          </w:p>
          <w:p w14:paraId="4BCBC7E5" w14:textId="77777777" w:rsidR="00DF657D" w:rsidRDefault="00DF657D" w:rsidP="00DF657D">
            <w:pPr>
              <w:pStyle w:val="Normal3"/>
            </w:pPr>
            <w:r>
              <w:t xml:space="preserve">An indication of image resolution. </w:t>
            </w:r>
          </w:p>
          <w:p w14:paraId="63C07D26" w14:textId="77777777" w:rsidR="00DF657D" w:rsidRPr="009D0EFE" w:rsidRDefault="00DF657D" w:rsidP="00DF657D">
            <w:pPr>
              <w:pStyle w:val="Bold3"/>
              <w:rPr>
                <w:lang w:val="de-DE"/>
              </w:rPr>
            </w:pPr>
            <w:proofErr w:type="spellStart"/>
            <w:r w:rsidRPr="009D0EFE">
              <w:rPr>
                <w:lang w:val="de-DE"/>
              </w:rPr>
              <w:t>Envelope</w:t>
            </w:r>
            <w:proofErr w:type="spellEnd"/>
          </w:p>
          <w:p w14:paraId="6A8DF64A" w14:textId="77777777" w:rsidR="00DF657D" w:rsidRPr="009D0EFE" w:rsidRDefault="00DF657D" w:rsidP="00DF657D">
            <w:pPr>
              <w:pStyle w:val="Normal3"/>
              <w:rPr>
                <w:lang w:val="de-DE"/>
              </w:rPr>
            </w:pPr>
            <w:r w:rsidRPr="009D0EFE">
              <w:rPr>
                <w:lang w:val="de-DE"/>
              </w:rPr>
              <w:t xml:space="preserve">An </w:t>
            </w:r>
            <w:proofErr w:type="spellStart"/>
            <w:r w:rsidRPr="009D0EFE">
              <w:rPr>
                <w:lang w:val="de-DE"/>
              </w:rPr>
              <w:t>envelope</w:t>
            </w:r>
            <w:proofErr w:type="spellEnd"/>
            <w:r w:rsidRPr="009D0EFE">
              <w:rPr>
                <w:lang w:val="de-DE"/>
              </w:rPr>
              <w:t>.</w:t>
            </w:r>
          </w:p>
          <w:p w14:paraId="632E6CC4" w14:textId="77777777" w:rsidR="00DF657D" w:rsidRPr="009D0EFE" w:rsidRDefault="00DF657D" w:rsidP="00DF657D">
            <w:pPr>
              <w:pStyle w:val="Bold3"/>
              <w:rPr>
                <w:lang w:val="de-DE"/>
              </w:rPr>
            </w:pPr>
            <w:r w:rsidRPr="009D0EFE">
              <w:rPr>
                <w:lang w:val="de-DE"/>
              </w:rPr>
              <w:t>Fahrenheit</w:t>
            </w:r>
          </w:p>
          <w:p w14:paraId="070F8D06" w14:textId="77777777" w:rsidR="00DF657D" w:rsidRPr="009D0EFE" w:rsidRDefault="00DF657D" w:rsidP="00DF657D">
            <w:pPr>
              <w:pStyle w:val="Normal3"/>
              <w:rPr>
                <w:lang w:val="de-DE"/>
              </w:rPr>
            </w:pPr>
            <w:r w:rsidRPr="009D0EFE">
              <w:rPr>
                <w:lang w:val="de-DE"/>
              </w:rPr>
              <w:t>Fahrenheit</w:t>
            </w:r>
          </w:p>
          <w:p w14:paraId="7AA1CF48" w14:textId="77777777" w:rsidR="00DF657D" w:rsidRPr="009D0EFE" w:rsidRDefault="00DF657D" w:rsidP="00DF657D">
            <w:pPr>
              <w:pStyle w:val="Bold3"/>
              <w:rPr>
                <w:lang w:val="de-DE"/>
              </w:rPr>
            </w:pPr>
            <w:r w:rsidRPr="009D0EFE">
              <w:rPr>
                <w:lang w:val="de-DE"/>
              </w:rPr>
              <w:t>Foot</w:t>
            </w:r>
          </w:p>
          <w:p w14:paraId="2C99EE86" w14:textId="77777777" w:rsidR="00DF657D" w:rsidRDefault="00DF657D" w:rsidP="00DF657D">
            <w:pPr>
              <w:pStyle w:val="Normal3"/>
            </w:pPr>
            <w:r>
              <w:t xml:space="preserve">The </w:t>
            </w:r>
            <w:r w:rsidR="00D51B8B">
              <w:t xml:space="preserve">value </w:t>
            </w:r>
            <w:r>
              <w:t>is expressed in feet.</w:t>
            </w:r>
          </w:p>
          <w:p w14:paraId="28605DC7" w14:textId="77777777" w:rsidR="00DF657D" w:rsidRDefault="00DF657D" w:rsidP="00DF657D">
            <w:pPr>
              <w:pStyle w:val="Bold3"/>
            </w:pPr>
            <w:r>
              <w:t>Gallon</w:t>
            </w:r>
          </w:p>
          <w:p w14:paraId="13FA5FA1" w14:textId="77777777" w:rsidR="00DF657D" w:rsidRDefault="00DF657D" w:rsidP="00DF657D">
            <w:pPr>
              <w:pStyle w:val="Normal3"/>
            </w:pPr>
            <w:r>
              <w:t xml:space="preserve">The </w:t>
            </w:r>
            <w:r w:rsidR="00D51B8B">
              <w:t xml:space="preserve">value </w:t>
            </w:r>
            <w:r>
              <w:t>is in gallons.</w:t>
            </w:r>
          </w:p>
          <w:p w14:paraId="07337025" w14:textId="77777777" w:rsidR="00DF657D" w:rsidRDefault="00DF657D" w:rsidP="00DF657D">
            <w:pPr>
              <w:pStyle w:val="Bold3"/>
            </w:pPr>
            <w:r>
              <w:t>Gauge</w:t>
            </w:r>
          </w:p>
          <w:p w14:paraId="5B61E7F3" w14:textId="77777777" w:rsidR="00DF657D" w:rsidRDefault="00DF657D" w:rsidP="00DF657D">
            <w:pPr>
              <w:pStyle w:val="Normal3"/>
            </w:pPr>
            <w:r>
              <w:t>A unit of measure for diameter and thickness, e.g. for a wire or flat pieces such as sheet metal, thin plastic and film stock.</w:t>
            </w:r>
          </w:p>
          <w:p w14:paraId="560C2B12" w14:textId="77777777" w:rsidR="00DF657D" w:rsidRDefault="00DF657D" w:rsidP="00DF657D">
            <w:pPr>
              <w:pStyle w:val="Bold3"/>
            </w:pPr>
            <w:r>
              <w:t>Gram</w:t>
            </w:r>
          </w:p>
          <w:p w14:paraId="2BDD2A8E" w14:textId="77777777" w:rsidR="00DF657D" w:rsidRDefault="00DF657D" w:rsidP="00DF657D">
            <w:pPr>
              <w:pStyle w:val="Normal3"/>
            </w:pPr>
            <w:r>
              <w:t xml:space="preserve">The </w:t>
            </w:r>
            <w:r w:rsidR="00D51B8B">
              <w:t xml:space="preserve">value </w:t>
            </w:r>
            <w:r>
              <w:t>is expressed in grams.</w:t>
            </w:r>
          </w:p>
          <w:p w14:paraId="5EB65B55" w14:textId="77777777" w:rsidR="00DF657D" w:rsidRDefault="00DF657D" w:rsidP="00DF657D">
            <w:pPr>
              <w:pStyle w:val="Bold3"/>
            </w:pPr>
            <w:proofErr w:type="spellStart"/>
            <w:r>
              <w:t>GramCentimeter</w:t>
            </w:r>
            <w:proofErr w:type="spellEnd"/>
          </w:p>
          <w:p w14:paraId="14DAAC3D" w14:textId="77777777" w:rsidR="00DF657D" w:rsidRDefault="00DF657D" w:rsidP="00DF657D">
            <w:pPr>
              <w:pStyle w:val="Bold3"/>
            </w:pPr>
            <w:proofErr w:type="spellStart"/>
            <w:r>
              <w:t>GramForce</w:t>
            </w:r>
            <w:proofErr w:type="spellEnd"/>
          </w:p>
          <w:p w14:paraId="240E6A44" w14:textId="77777777" w:rsidR="00DF657D" w:rsidRDefault="00DF657D" w:rsidP="00DF657D">
            <w:pPr>
              <w:pStyle w:val="Bold3"/>
            </w:pPr>
            <w:proofErr w:type="spellStart"/>
            <w:r>
              <w:t>GramPerCubicCentimeter</w:t>
            </w:r>
            <w:proofErr w:type="spellEnd"/>
          </w:p>
          <w:p w14:paraId="580F7ED4" w14:textId="77777777" w:rsidR="00DF657D" w:rsidRDefault="00DF657D" w:rsidP="00DF657D">
            <w:pPr>
              <w:pStyle w:val="Bold3"/>
            </w:pPr>
            <w:proofErr w:type="spellStart"/>
            <w:r>
              <w:t>GramPerMeter</w:t>
            </w:r>
            <w:proofErr w:type="spellEnd"/>
          </w:p>
          <w:p w14:paraId="658179D5" w14:textId="77777777" w:rsidR="00DF657D" w:rsidRDefault="00DF657D" w:rsidP="00DF657D">
            <w:pPr>
              <w:pStyle w:val="Bold3"/>
            </w:pPr>
            <w:proofErr w:type="spellStart"/>
            <w:r>
              <w:t>GramsPerSquareMeter</w:t>
            </w:r>
            <w:proofErr w:type="spellEnd"/>
          </w:p>
          <w:p w14:paraId="332BD305" w14:textId="77777777" w:rsidR="00DF657D" w:rsidRDefault="00DF657D" w:rsidP="00DF657D">
            <w:pPr>
              <w:pStyle w:val="Normal3"/>
            </w:pPr>
            <w:r>
              <w:t xml:space="preserve">The </w:t>
            </w:r>
            <w:r w:rsidR="00D51B8B">
              <w:t xml:space="preserve">value </w:t>
            </w:r>
            <w:r>
              <w:t>is expressed in grams per square meter (g/m2).</w:t>
            </w:r>
          </w:p>
          <w:p w14:paraId="334B3D36" w14:textId="77777777" w:rsidR="00DF657D" w:rsidRDefault="00DF657D" w:rsidP="00DF657D">
            <w:pPr>
              <w:pStyle w:val="Bold3"/>
            </w:pPr>
            <w:r>
              <w:t>Hectare</w:t>
            </w:r>
          </w:p>
          <w:p w14:paraId="687804A6" w14:textId="77777777" w:rsidR="00DF657D" w:rsidRDefault="00DF657D" w:rsidP="00DF657D">
            <w:pPr>
              <w:pStyle w:val="Normal3"/>
            </w:pPr>
            <w:r>
              <w:t xml:space="preserve">The </w:t>
            </w:r>
            <w:r w:rsidR="00D51B8B">
              <w:t xml:space="preserve">value </w:t>
            </w:r>
            <w:r>
              <w:t>is expressed in hectares (10000 square meters).</w:t>
            </w:r>
          </w:p>
          <w:p w14:paraId="5F5751CF" w14:textId="77777777" w:rsidR="00DF657D" w:rsidRDefault="00DF657D" w:rsidP="00DF657D">
            <w:pPr>
              <w:pStyle w:val="Bold3"/>
            </w:pPr>
            <w:r>
              <w:t>Hour</w:t>
            </w:r>
          </w:p>
          <w:p w14:paraId="33EA558E" w14:textId="77777777" w:rsidR="00DF657D" w:rsidRDefault="00DF657D" w:rsidP="00DF657D">
            <w:pPr>
              <w:pStyle w:val="Normal3"/>
            </w:pPr>
            <w:r>
              <w:lastRenderedPageBreak/>
              <w:t xml:space="preserve">The </w:t>
            </w:r>
            <w:r w:rsidR="00D51B8B">
              <w:t xml:space="preserve">value </w:t>
            </w:r>
            <w:r>
              <w:t>is expressed in hours.</w:t>
            </w:r>
          </w:p>
          <w:p w14:paraId="3FE0FCE1" w14:textId="77777777" w:rsidR="00DF657D" w:rsidRDefault="00DF657D" w:rsidP="00DF657D">
            <w:pPr>
              <w:pStyle w:val="Bold3"/>
            </w:pPr>
            <w:proofErr w:type="spellStart"/>
            <w:r>
              <w:t>HundredBoardFeet</w:t>
            </w:r>
            <w:proofErr w:type="spellEnd"/>
          </w:p>
          <w:p w14:paraId="35522AD7" w14:textId="77777777" w:rsidR="00DF657D" w:rsidRDefault="00DF657D" w:rsidP="00DF657D">
            <w:pPr>
              <w:pStyle w:val="Bold3"/>
            </w:pPr>
            <w:proofErr w:type="spellStart"/>
            <w:r>
              <w:t>HundredLinealFeet</w:t>
            </w:r>
            <w:proofErr w:type="spellEnd"/>
          </w:p>
          <w:p w14:paraId="2C42518C" w14:textId="77777777" w:rsidR="00DF657D" w:rsidRDefault="00DF657D" w:rsidP="00DF657D">
            <w:pPr>
              <w:pStyle w:val="Bold3"/>
            </w:pPr>
            <w:proofErr w:type="spellStart"/>
            <w:r>
              <w:t>HundredPound</w:t>
            </w:r>
            <w:proofErr w:type="spellEnd"/>
          </w:p>
          <w:p w14:paraId="073F40BA" w14:textId="77777777" w:rsidR="00DF657D" w:rsidRDefault="00DF657D" w:rsidP="00DF657D">
            <w:pPr>
              <w:pStyle w:val="Normal3"/>
            </w:pPr>
            <w:r>
              <w:t xml:space="preserve">The </w:t>
            </w:r>
            <w:r w:rsidR="00D51B8B">
              <w:t xml:space="preserve">value </w:t>
            </w:r>
            <w:r>
              <w:t>is expressed in hundreds of pounds or hundredweight.</w:t>
            </w:r>
          </w:p>
          <w:p w14:paraId="20A2E362" w14:textId="77777777" w:rsidR="00DF657D" w:rsidRDefault="00DF657D" w:rsidP="00DF657D">
            <w:pPr>
              <w:pStyle w:val="Bold3"/>
            </w:pPr>
            <w:proofErr w:type="spellStart"/>
            <w:r>
              <w:t>HundredSquareFeet</w:t>
            </w:r>
            <w:proofErr w:type="spellEnd"/>
          </w:p>
          <w:p w14:paraId="23F9E8D7" w14:textId="77777777" w:rsidR="00DF657D" w:rsidRDefault="00DF657D" w:rsidP="00DF657D">
            <w:pPr>
              <w:pStyle w:val="Bold3"/>
            </w:pPr>
            <w:proofErr w:type="spellStart"/>
            <w:r>
              <w:t>ImpressionCount</w:t>
            </w:r>
            <w:proofErr w:type="spellEnd"/>
          </w:p>
          <w:p w14:paraId="45664976" w14:textId="77777777" w:rsidR="00DF657D" w:rsidRDefault="00DF657D" w:rsidP="00DF657D">
            <w:pPr>
              <w:pStyle w:val="Normal3"/>
            </w:pPr>
            <w:r>
              <w:t>The measurement is in number of printed impressions.</w:t>
            </w:r>
          </w:p>
          <w:p w14:paraId="001D070B" w14:textId="77777777" w:rsidR="00DF657D" w:rsidRDefault="00DF657D" w:rsidP="00DF657D">
            <w:pPr>
              <w:pStyle w:val="Bold3"/>
            </w:pPr>
            <w:r>
              <w:t>Inch</w:t>
            </w:r>
          </w:p>
          <w:p w14:paraId="74A3D5EF" w14:textId="77777777" w:rsidR="00DF657D" w:rsidRDefault="00DF657D" w:rsidP="00DF657D">
            <w:pPr>
              <w:pStyle w:val="Normal3"/>
            </w:pPr>
            <w:r>
              <w:t xml:space="preserve">The </w:t>
            </w:r>
            <w:r w:rsidR="00D51B8B">
              <w:t xml:space="preserve">value </w:t>
            </w:r>
            <w:r>
              <w:t>is expressed in inches.</w:t>
            </w:r>
          </w:p>
          <w:p w14:paraId="4C5320B8" w14:textId="77777777" w:rsidR="00DF657D" w:rsidRDefault="00DF657D" w:rsidP="00DF657D">
            <w:pPr>
              <w:pStyle w:val="Bold3"/>
            </w:pPr>
            <w:proofErr w:type="spellStart"/>
            <w:r>
              <w:t>JoulePerSquareMeter</w:t>
            </w:r>
            <w:proofErr w:type="spellEnd"/>
          </w:p>
          <w:p w14:paraId="2C1B147A" w14:textId="77777777" w:rsidR="00DF657D" w:rsidRDefault="00DF657D" w:rsidP="00DF657D">
            <w:pPr>
              <w:pStyle w:val="Bold3"/>
            </w:pPr>
            <w:r>
              <w:t>Kilogram</w:t>
            </w:r>
          </w:p>
          <w:p w14:paraId="25ED59CC" w14:textId="77777777" w:rsidR="00DF657D" w:rsidRDefault="00DF657D" w:rsidP="00DF657D">
            <w:pPr>
              <w:pStyle w:val="Normal3"/>
            </w:pPr>
            <w:r>
              <w:t xml:space="preserve">The </w:t>
            </w:r>
            <w:r w:rsidR="00D51B8B">
              <w:t xml:space="preserve">value </w:t>
            </w:r>
            <w:r>
              <w:t>is expressed in kilograms.</w:t>
            </w:r>
          </w:p>
          <w:p w14:paraId="1D9AB9E8" w14:textId="77777777" w:rsidR="00DB1AA6" w:rsidRDefault="00DB1AA6" w:rsidP="00DB1AA6">
            <w:pPr>
              <w:pStyle w:val="Bold3"/>
            </w:pPr>
            <w:r>
              <w:t>KilogramCO2e</w:t>
            </w:r>
          </w:p>
          <w:p w14:paraId="53DAC81B" w14:textId="77777777" w:rsidR="00DB1AA6" w:rsidRDefault="00DB1AA6" w:rsidP="00DB1AA6">
            <w:pPr>
              <w:pStyle w:val="Normal3"/>
            </w:pPr>
            <w:r>
              <w:t xml:space="preserve">The </w:t>
            </w:r>
            <w:r w:rsidR="00D51B8B">
              <w:t xml:space="preserve">value </w:t>
            </w:r>
            <w:r>
              <w:t>is expressed in equivalent kilograms of carbon dioxide (CO2). A common unit of measure for greenhouse gas (GHG) emissions.</w:t>
            </w:r>
          </w:p>
          <w:p w14:paraId="0B3B90F3" w14:textId="77777777" w:rsidR="00DB1AA6" w:rsidRDefault="00DB1AA6" w:rsidP="00DB1AA6">
            <w:pPr>
              <w:pStyle w:val="Bold3"/>
            </w:pPr>
            <w:r>
              <w:t>KilogramCO2ePerMetricTon</w:t>
            </w:r>
          </w:p>
          <w:p w14:paraId="0734654A" w14:textId="77777777" w:rsidR="00DB1AA6" w:rsidRDefault="00DB1AA6" w:rsidP="00DB1AA6">
            <w:pPr>
              <w:pStyle w:val="Normal3"/>
            </w:pPr>
            <w:r>
              <w:t xml:space="preserve">The </w:t>
            </w:r>
            <w:r w:rsidR="00D51B8B">
              <w:t xml:space="preserve">value </w:t>
            </w:r>
            <w:r>
              <w:t>is expressed in equivalent kilograms of carbon dioxide (CO2) per metric ton. A common unit of measure for greenhouse gas (GHG) emissions.</w:t>
            </w:r>
          </w:p>
          <w:p w14:paraId="001E8567" w14:textId="77777777" w:rsidR="00DF657D" w:rsidRDefault="00DF657D" w:rsidP="00DF657D">
            <w:pPr>
              <w:pStyle w:val="Bold3"/>
            </w:pPr>
            <w:proofErr w:type="spellStart"/>
            <w:r>
              <w:t>KilogramForcePerSquareCentimeter</w:t>
            </w:r>
            <w:proofErr w:type="spellEnd"/>
          </w:p>
          <w:p w14:paraId="2DF078C4" w14:textId="77777777" w:rsidR="00DF657D" w:rsidRDefault="00DF657D" w:rsidP="00DF657D">
            <w:pPr>
              <w:pStyle w:val="Bold3"/>
            </w:pPr>
            <w:proofErr w:type="spellStart"/>
            <w:r>
              <w:t>KilogramForcePerCentimeter</w:t>
            </w:r>
            <w:proofErr w:type="spellEnd"/>
          </w:p>
          <w:p w14:paraId="7D55C175" w14:textId="77777777" w:rsidR="00DF657D" w:rsidRDefault="00DF657D" w:rsidP="00DF657D">
            <w:pPr>
              <w:pStyle w:val="Bold3"/>
            </w:pPr>
            <w:proofErr w:type="spellStart"/>
            <w:r>
              <w:t>KilogramPerCubicMeter</w:t>
            </w:r>
            <w:proofErr w:type="spellEnd"/>
          </w:p>
          <w:p w14:paraId="5DEB8DF4" w14:textId="77777777" w:rsidR="00DF657D" w:rsidRDefault="00DF657D" w:rsidP="00DF657D">
            <w:pPr>
              <w:pStyle w:val="Bold3"/>
            </w:pPr>
            <w:proofErr w:type="spellStart"/>
            <w:r>
              <w:t>KilogramPerSquareMeter</w:t>
            </w:r>
            <w:proofErr w:type="spellEnd"/>
          </w:p>
          <w:p w14:paraId="30B1AB93" w14:textId="77777777" w:rsidR="00DF657D" w:rsidRDefault="00DF657D" w:rsidP="00DF657D">
            <w:pPr>
              <w:pStyle w:val="Bold3"/>
            </w:pPr>
            <w:proofErr w:type="spellStart"/>
            <w:r>
              <w:t>KilogramsPerDay</w:t>
            </w:r>
            <w:proofErr w:type="spellEnd"/>
          </w:p>
          <w:p w14:paraId="2B0FE964" w14:textId="77777777" w:rsidR="00DF657D" w:rsidRDefault="00DF657D" w:rsidP="00DF657D">
            <w:pPr>
              <w:pStyle w:val="Normal3"/>
            </w:pPr>
            <w:r>
              <w:t xml:space="preserve">The </w:t>
            </w:r>
            <w:r w:rsidR="00D51B8B">
              <w:t xml:space="preserve">value </w:t>
            </w:r>
            <w:r>
              <w:t>is expressed in kilograms per day.</w:t>
            </w:r>
          </w:p>
          <w:p w14:paraId="1C7963A4" w14:textId="77777777" w:rsidR="00DF657D" w:rsidRDefault="00DF657D" w:rsidP="00DF657D">
            <w:pPr>
              <w:pStyle w:val="Bold3"/>
            </w:pPr>
            <w:proofErr w:type="spellStart"/>
            <w:r>
              <w:t>KilogramsPerWeek</w:t>
            </w:r>
            <w:proofErr w:type="spellEnd"/>
          </w:p>
          <w:p w14:paraId="77F05AE6" w14:textId="77777777" w:rsidR="00DF657D" w:rsidRDefault="00DF657D" w:rsidP="00DF657D">
            <w:pPr>
              <w:pStyle w:val="Normal3"/>
            </w:pPr>
            <w:r>
              <w:t xml:space="preserve">The </w:t>
            </w:r>
            <w:r w:rsidR="00D51B8B">
              <w:t xml:space="preserve">value </w:t>
            </w:r>
            <w:r>
              <w:t>is expressed in kilograms per week.</w:t>
            </w:r>
          </w:p>
          <w:p w14:paraId="5ADC1EF7" w14:textId="77777777" w:rsidR="00DF657D" w:rsidRDefault="00DF657D" w:rsidP="00DF657D">
            <w:pPr>
              <w:pStyle w:val="Bold3"/>
            </w:pPr>
            <w:proofErr w:type="spellStart"/>
            <w:r>
              <w:t>Kilometer</w:t>
            </w:r>
            <w:proofErr w:type="spellEnd"/>
          </w:p>
          <w:p w14:paraId="499CDBD9" w14:textId="77777777" w:rsidR="00DF657D" w:rsidRDefault="00DF657D" w:rsidP="00DF657D">
            <w:pPr>
              <w:pStyle w:val="Normal3"/>
            </w:pPr>
            <w:r>
              <w:t xml:space="preserve">The </w:t>
            </w:r>
            <w:r w:rsidR="00D51B8B">
              <w:t xml:space="preserve">value </w:t>
            </w:r>
            <w:r>
              <w:t>is expressed in kilometres.</w:t>
            </w:r>
          </w:p>
          <w:p w14:paraId="21AADFD0" w14:textId="77777777" w:rsidR="00DF657D" w:rsidRDefault="00DF657D" w:rsidP="00DF657D">
            <w:pPr>
              <w:pStyle w:val="Bold3"/>
            </w:pPr>
            <w:proofErr w:type="spellStart"/>
            <w:r>
              <w:t>KiloNewton</w:t>
            </w:r>
            <w:proofErr w:type="spellEnd"/>
          </w:p>
          <w:p w14:paraId="3358E915" w14:textId="77777777" w:rsidR="00DF657D" w:rsidRDefault="00DF657D" w:rsidP="00DF657D">
            <w:pPr>
              <w:pStyle w:val="Bold3"/>
            </w:pPr>
            <w:proofErr w:type="spellStart"/>
            <w:r>
              <w:t>KiloNewtonPerMeter</w:t>
            </w:r>
            <w:proofErr w:type="spellEnd"/>
          </w:p>
          <w:p w14:paraId="74F29F25" w14:textId="77777777" w:rsidR="00DF657D" w:rsidRDefault="00DF657D" w:rsidP="00DF657D">
            <w:pPr>
              <w:pStyle w:val="Bold3"/>
            </w:pPr>
            <w:proofErr w:type="spellStart"/>
            <w:r>
              <w:t>KiloPascal</w:t>
            </w:r>
            <w:proofErr w:type="spellEnd"/>
          </w:p>
          <w:p w14:paraId="1AD04A73" w14:textId="77777777" w:rsidR="00CB706D" w:rsidRDefault="00CB706D" w:rsidP="00CB706D">
            <w:pPr>
              <w:pStyle w:val="Bold3"/>
            </w:pPr>
            <w:proofErr w:type="spellStart"/>
            <w:r>
              <w:t>KiloWattHour</w:t>
            </w:r>
            <w:proofErr w:type="spellEnd"/>
          </w:p>
          <w:p w14:paraId="43C4E8EE" w14:textId="77777777" w:rsidR="00CB706D" w:rsidRDefault="00CB706D" w:rsidP="00CB706D">
            <w:pPr>
              <w:pStyle w:val="Normal3"/>
            </w:pPr>
            <w:r>
              <w:t xml:space="preserve">The </w:t>
            </w:r>
            <w:r w:rsidR="00D51B8B">
              <w:t xml:space="preserve">value </w:t>
            </w:r>
            <w:r>
              <w:t xml:space="preserve">is </w:t>
            </w:r>
            <w:r w:rsidR="00827BED">
              <w:t>expressed in kilowatt hours (k</w:t>
            </w:r>
            <w:r>
              <w:t>Wh)</w:t>
            </w:r>
            <w:r w:rsidR="00F03439">
              <w:t>.</w:t>
            </w:r>
          </w:p>
          <w:p w14:paraId="7428D36A" w14:textId="77777777" w:rsidR="00D7495B" w:rsidRDefault="00D7495B" w:rsidP="00D7495B">
            <w:pPr>
              <w:pStyle w:val="Bold3"/>
            </w:pPr>
            <w:proofErr w:type="spellStart"/>
            <w:r>
              <w:t>KiloWattHourPerMetricTon</w:t>
            </w:r>
            <w:proofErr w:type="spellEnd"/>
          </w:p>
          <w:p w14:paraId="5D438B5B" w14:textId="77777777" w:rsidR="00D7495B" w:rsidRDefault="00D7495B" w:rsidP="00D7495B">
            <w:pPr>
              <w:pStyle w:val="Normal3"/>
            </w:pPr>
            <w:r>
              <w:t xml:space="preserve">The </w:t>
            </w:r>
            <w:r w:rsidR="00D51B8B">
              <w:t xml:space="preserve">value </w:t>
            </w:r>
            <w:r>
              <w:t>is expressed in kilowatt hours (kWh) per metric ton.</w:t>
            </w:r>
          </w:p>
          <w:p w14:paraId="03461A06" w14:textId="77777777" w:rsidR="00DF657D" w:rsidRDefault="00DF657D" w:rsidP="00D7495B">
            <w:pPr>
              <w:pStyle w:val="Bold3"/>
            </w:pPr>
            <w:proofErr w:type="spellStart"/>
            <w:r>
              <w:t>KnownBreaks</w:t>
            </w:r>
            <w:proofErr w:type="spellEnd"/>
          </w:p>
          <w:p w14:paraId="3361043D" w14:textId="77777777" w:rsidR="00DF657D" w:rsidRDefault="00DF657D" w:rsidP="00DF657D">
            <w:pPr>
              <w:pStyle w:val="Normal3"/>
            </w:pPr>
            <w:r>
              <w:lastRenderedPageBreak/>
              <w:t>Known breaks</w:t>
            </w:r>
          </w:p>
          <w:p w14:paraId="2BEC6A83" w14:textId="77777777" w:rsidR="00DF657D" w:rsidRDefault="00DF657D" w:rsidP="00DF657D">
            <w:pPr>
              <w:pStyle w:val="Bold3"/>
            </w:pPr>
            <w:r>
              <w:t>Layer</w:t>
            </w:r>
          </w:p>
          <w:p w14:paraId="27BEDF9C" w14:textId="77777777" w:rsidR="00DF657D" w:rsidRDefault="00DF657D" w:rsidP="00DF657D">
            <w:pPr>
              <w:pStyle w:val="Normal3"/>
            </w:pPr>
            <w:r>
              <w:t xml:space="preserve">The </w:t>
            </w:r>
            <w:r w:rsidR="00D51B8B">
              <w:t xml:space="preserve">value </w:t>
            </w:r>
            <w:r>
              <w:t>is a count of layers (for example, the number of boxes per layer on a pallet).</w:t>
            </w:r>
          </w:p>
          <w:p w14:paraId="60952A1A" w14:textId="77777777" w:rsidR="00DF657D" w:rsidRDefault="00DF657D" w:rsidP="00DF657D">
            <w:pPr>
              <w:pStyle w:val="Bold3"/>
            </w:pPr>
            <w:r>
              <w:t>Leaves</w:t>
            </w:r>
          </w:p>
          <w:p w14:paraId="557D1DC2" w14:textId="77777777" w:rsidR="00DF657D" w:rsidRDefault="00DF657D" w:rsidP="00DF657D">
            <w:pPr>
              <w:pStyle w:val="Normal3"/>
            </w:pPr>
            <w:r>
              <w:t>Leaves</w:t>
            </w:r>
          </w:p>
          <w:p w14:paraId="3BEB6E0C" w14:textId="77777777" w:rsidR="00DF657D" w:rsidRDefault="00DF657D" w:rsidP="00DF657D">
            <w:pPr>
              <w:pStyle w:val="Bold3"/>
            </w:pPr>
            <w:proofErr w:type="spellStart"/>
            <w:r>
              <w:t>LinearFoot</w:t>
            </w:r>
            <w:proofErr w:type="spellEnd"/>
          </w:p>
          <w:p w14:paraId="51E9A2A4" w14:textId="77777777" w:rsidR="00DF657D" w:rsidRDefault="00DF657D" w:rsidP="00DF657D">
            <w:pPr>
              <w:pStyle w:val="Normal3"/>
            </w:pPr>
            <w:r>
              <w:t xml:space="preserve">The </w:t>
            </w:r>
            <w:r w:rsidR="00D51B8B">
              <w:t xml:space="preserve">value </w:t>
            </w:r>
            <w:r>
              <w:t>is expressed in linear feet.</w:t>
            </w:r>
          </w:p>
          <w:p w14:paraId="0B115715" w14:textId="77777777" w:rsidR="00DF657D" w:rsidRDefault="00DF657D" w:rsidP="00DF657D">
            <w:pPr>
              <w:pStyle w:val="Bold3"/>
            </w:pPr>
            <w:proofErr w:type="spellStart"/>
            <w:r>
              <w:t>LinesPerInch</w:t>
            </w:r>
            <w:proofErr w:type="spellEnd"/>
          </w:p>
          <w:p w14:paraId="33466A84" w14:textId="77777777" w:rsidR="00DF657D" w:rsidRDefault="00DF657D" w:rsidP="00DF657D">
            <w:pPr>
              <w:pStyle w:val="Normal3"/>
            </w:pPr>
            <w:r>
              <w:t>Lines Per Inch</w:t>
            </w:r>
            <w:r w:rsidR="00D7495B">
              <w:t>.</w:t>
            </w:r>
          </w:p>
          <w:p w14:paraId="2F711209" w14:textId="77777777" w:rsidR="00DF657D" w:rsidRDefault="00DF657D" w:rsidP="00DF657D">
            <w:pPr>
              <w:pStyle w:val="Bold3"/>
            </w:pPr>
            <w:r>
              <w:t>Litre</w:t>
            </w:r>
          </w:p>
          <w:p w14:paraId="1FCDB312" w14:textId="77777777" w:rsidR="00DF657D" w:rsidRDefault="00DF657D" w:rsidP="00DF657D">
            <w:pPr>
              <w:pStyle w:val="Normal3"/>
            </w:pPr>
            <w:r>
              <w:t xml:space="preserve">The </w:t>
            </w:r>
            <w:r w:rsidR="00D51B8B">
              <w:t xml:space="preserve">value </w:t>
            </w:r>
            <w:r>
              <w:t>is expressed in litres.</w:t>
            </w:r>
          </w:p>
          <w:p w14:paraId="315B7E2D" w14:textId="77777777" w:rsidR="00DF657D" w:rsidRDefault="00DF657D" w:rsidP="00DF657D">
            <w:pPr>
              <w:pStyle w:val="Bold3"/>
            </w:pPr>
            <w:r>
              <w:t>Load</w:t>
            </w:r>
          </w:p>
          <w:p w14:paraId="1E044683" w14:textId="77777777" w:rsidR="00DF657D" w:rsidRDefault="00DF657D" w:rsidP="00DF657D">
            <w:pPr>
              <w:pStyle w:val="Normal3"/>
            </w:pPr>
            <w:r>
              <w:t xml:space="preserve">The </w:t>
            </w:r>
            <w:r w:rsidR="00D51B8B">
              <w:t xml:space="preserve">value </w:t>
            </w:r>
            <w:r>
              <w:t>is a count of shipment loads.</w:t>
            </w:r>
          </w:p>
          <w:p w14:paraId="2511D1FA" w14:textId="77777777" w:rsidR="00DF657D" w:rsidRPr="00856685" w:rsidRDefault="00DF657D" w:rsidP="00DF657D">
            <w:pPr>
              <w:pStyle w:val="Bold3"/>
            </w:pPr>
            <w:r w:rsidRPr="00856685">
              <w:t>Log</w:t>
            </w:r>
          </w:p>
          <w:p w14:paraId="37B13B1D" w14:textId="77777777" w:rsidR="00DF657D" w:rsidRDefault="00DF657D" w:rsidP="00DF657D">
            <w:pPr>
              <w:pStyle w:val="Normal3"/>
            </w:pPr>
            <w:r>
              <w:rPr>
                <w:rFonts w:cs="Arial"/>
                <w:bCs/>
              </w:rPr>
              <w:t>A cut portion of a stem.</w:t>
            </w:r>
          </w:p>
          <w:p w14:paraId="25359277" w14:textId="77777777" w:rsidR="00DF657D" w:rsidRPr="00D91BD2" w:rsidRDefault="00DF657D" w:rsidP="00DF657D">
            <w:pPr>
              <w:pStyle w:val="Bold3"/>
            </w:pPr>
            <w:proofErr w:type="spellStart"/>
            <w:r w:rsidRPr="00D91BD2">
              <w:t>LogPile</w:t>
            </w:r>
            <w:proofErr w:type="spellEnd"/>
          </w:p>
          <w:p w14:paraId="1340AB49" w14:textId="77777777" w:rsidR="00DF657D" w:rsidRDefault="00DF657D" w:rsidP="00DF657D">
            <w:pPr>
              <w:pStyle w:val="Normal3"/>
            </w:pPr>
            <w:r w:rsidRPr="00856685">
              <w:t>A pile of logs (a virtual type of package).</w:t>
            </w:r>
          </w:p>
          <w:p w14:paraId="32F7D102" w14:textId="77777777" w:rsidR="00DF657D" w:rsidRPr="00856685" w:rsidRDefault="00DF657D" w:rsidP="00DF657D">
            <w:pPr>
              <w:pStyle w:val="Bold3"/>
            </w:pPr>
            <w:proofErr w:type="spellStart"/>
            <w:r w:rsidRPr="00856685">
              <w:t>LooseVolumeItem</w:t>
            </w:r>
            <w:proofErr w:type="spellEnd"/>
            <w:r w:rsidRPr="00856685">
              <w:t xml:space="preserve"> </w:t>
            </w:r>
          </w:p>
          <w:p w14:paraId="681A0A1F" w14:textId="77777777" w:rsidR="00DF657D" w:rsidRDefault="00DF657D" w:rsidP="00DF657D">
            <w:pPr>
              <w:pStyle w:val="Normal3"/>
            </w:pPr>
            <w:r w:rsidRPr="00856685">
              <w:t>A unit containing loose volume products (during transports) (a type of virtual package).</w:t>
            </w:r>
          </w:p>
          <w:p w14:paraId="4A0343A4" w14:textId="77777777" w:rsidR="00DF657D" w:rsidRDefault="00DF657D" w:rsidP="00DF657D">
            <w:pPr>
              <w:pStyle w:val="Bold3"/>
            </w:pPr>
            <w:proofErr w:type="spellStart"/>
            <w:r>
              <w:t>MagazineUnit</w:t>
            </w:r>
            <w:proofErr w:type="spellEnd"/>
          </w:p>
          <w:p w14:paraId="7A46D87F" w14:textId="77777777" w:rsidR="00DF657D" w:rsidRDefault="00DF657D" w:rsidP="00DF657D">
            <w:pPr>
              <w:pStyle w:val="Normal3"/>
            </w:pPr>
            <w:r>
              <w:t>A copy of a magazine.</w:t>
            </w:r>
          </w:p>
          <w:p w14:paraId="0AEC6BE3" w14:textId="77777777" w:rsidR="00DF657D" w:rsidRDefault="00DF657D" w:rsidP="00DF657D">
            <w:pPr>
              <w:pStyle w:val="Bold3"/>
            </w:pPr>
            <w:r>
              <w:t>Megabyte</w:t>
            </w:r>
          </w:p>
          <w:p w14:paraId="2AF39EBC" w14:textId="77777777" w:rsidR="00DF657D" w:rsidRDefault="00DF657D" w:rsidP="00DF657D">
            <w:pPr>
              <w:pStyle w:val="Normal3"/>
            </w:pPr>
            <w:r>
              <w:t>A unit of information equal to 1,048,576 bytes or 1024 kilobytes.</w:t>
            </w:r>
          </w:p>
          <w:p w14:paraId="5F1D5FC5" w14:textId="77777777" w:rsidR="005E2275" w:rsidRDefault="005E2275" w:rsidP="005E2275">
            <w:pPr>
              <w:pStyle w:val="Bold3"/>
            </w:pPr>
            <w:proofErr w:type="spellStart"/>
            <w:r>
              <w:t>MegaJoulePerKilogram</w:t>
            </w:r>
            <w:proofErr w:type="spellEnd"/>
          </w:p>
          <w:p w14:paraId="04F001BB" w14:textId="77777777" w:rsidR="005E2275" w:rsidRDefault="005E2275" w:rsidP="005E2275">
            <w:pPr>
              <w:pStyle w:val="Normal3"/>
            </w:pPr>
            <w:r>
              <w:t xml:space="preserve">The </w:t>
            </w:r>
            <w:r w:rsidR="00D51B8B">
              <w:t xml:space="preserve">value </w:t>
            </w:r>
            <w:r>
              <w:t xml:space="preserve">is expressed in </w:t>
            </w:r>
            <w:proofErr w:type="spellStart"/>
            <w:r>
              <w:t>MegaJoule</w:t>
            </w:r>
            <w:proofErr w:type="spellEnd"/>
            <w:r>
              <w:t xml:space="preserve"> per kilogram.</w:t>
            </w:r>
          </w:p>
          <w:p w14:paraId="067F0B66" w14:textId="77777777" w:rsidR="00DF657D" w:rsidRDefault="00DF657D" w:rsidP="00DF657D">
            <w:pPr>
              <w:pStyle w:val="Bold3"/>
            </w:pPr>
            <w:proofErr w:type="spellStart"/>
            <w:r>
              <w:t>MegaWattHour</w:t>
            </w:r>
            <w:proofErr w:type="spellEnd"/>
          </w:p>
          <w:p w14:paraId="52E4FED4" w14:textId="77777777" w:rsidR="00DF657D" w:rsidRDefault="00DF657D" w:rsidP="00DF657D">
            <w:pPr>
              <w:pStyle w:val="Normal3"/>
            </w:pPr>
            <w:r>
              <w:t xml:space="preserve">The </w:t>
            </w:r>
            <w:r w:rsidR="00D51B8B">
              <w:t xml:space="preserve">value </w:t>
            </w:r>
            <w:r w:rsidR="00D7495B">
              <w:t>is expressed in mega</w:t>
            </w:r>
            <w:r>
              <w:t>watt hours (MWh).</w:t>
            </w:r>
          </w:p>
          <w:p w14:paraId="3610DC64" w14:textId="77777777" w:rsidR="006C4E2E" w:rsidRDefault="006C4E2E" w:rsidP="006C4E2E">
            <w:pPr>
              <w:pStyle w:val="Bold3"/>
            </w:pPr>
            <w:proofErr w:type="spellStart"/>
            <w:r>
              <w:t>MegaWattHourPerMetricTon</w:t>
            </w:r>
            <w:proofErr w:type="spellEnd"/>
          </w:p>
          <w:p w14:paraId="3FE3A5D8" w14:textId="77777777" w:rsidR="006C4E2E" w:rsidRDefault="006C4E2E" w:rsidP="006C4E2E">
            <w:pPr>
              <w:pStyle w:val="Normal3"/>
            </w:pPr>
            <w:r>
              <w:t xml:space="preserve">The </w:t>
            </w:r>
            <w:r w:rsidR="00D51B8B">
              <w:t xml:space="preserve">value </w:t>
            </w:r>
            <w:r w:rsidR="00D7495B">
              <w:t>is expressed in mega</w:t>
            </w:r>
            <w:r>
              <w:t>watt hours (MWh) per metric ton.</w:t>
            </w:r>
          </w:p>
          <w:p w14:paraId="1B5E2E2E" w14:textId="77777777" w:rsidR="00DF657D" w:rsidRDefault="00DF657D" w:rsidP="00DF657D">
            <w:pPr>
              <w:pStyle w:val="Bold3"/>
            </w:pPr>
            <w:r>
              <w:t>Meter</w:t>
            </w:r>
          </w:p>
          <w:p w14:paraId="071E64F8" w14:textId="77777777" w:rsidR="00DF657D" w:rsidRDefault="00DF657D" w:rsidP="00DF657D">
            <w:pPr>
              <w:pStyle w:val="Normal3"/>
            </w:pPr>
            <w:r>
              <w:t xml:space="preserve">The </w:t>
            </w:r>
            <w:r w:rsidR="00D51B8B">
              <w:t xml:space="preserve">value </w:t>
            </w:r>
            <w:r>
              <w:t>is expressed in meters.</w:t>
            </w:r>
          </w:p>
          <w:p w14:paraId="341431CC" w14:textId="77777777" w:rsidR="00DF657D" w:rsidRDefault="00DF657D" w:rsidP="00DF657D">
            <w:pPr>
              <w:pStyle w:val="Bold3"/>
            </w:pPr>
            <w:proofErr w:type="spellStart"/>
            <w:r>
              <w:t>MeterPerSecond</w:t>
            </w:r>
            <w:proofErr w:type="spellEnd"/>
          </w:p>
          <w:p w14:paraId="05C71F54" w14:textId="77777777" w:rsidR="00DF657D" w:rsidRDefault="00DF657D" w:rsidP="00DF657D">
            <w:pPr>
              <w:pStyle w:val="Normal3"/>
            </w:pPr>
            <w:r>
              <w:t xml:space="preserve">The </w:t>
            </w:r>
            <w:r w:rsidR="00D51B8B">
              <w:t xml:space="preserve">value </w:t>
            </w:r>
            <w:r>
              <w:t>is in meters per second.</w:t>
            </w:r>
          </w:p>
          <w:p w14:paraId="4309802E" w14:textId="77777777" w:rsidR="00DF657D" w:rsidRDefault="00DF657D" w:rsidP="00DF657D">
            <w:pPr>
              <w:pStyle w:val="Bold3"/>
            </w:pPr>
            <w:proofErr w:type="spellStart"/>
            <w:r>
              <w:t>MetricTon</w:t>
            </w:r>
            <w:proofErr w:type="spellEnd"/>
          </w:p>
          <w:p w14:paraId="5E87340F" w14:textId="77777777" w:rsidR="00DF657D" w:rsidRDefault="00DF657D" w:rsidP="00DF657D">
            <w:pPr>
              <w:pStyle w:val="Normal3"/>
            </w:pPr>
            <w:r>
              <w:t xml:space="preserve">The </w:t>
            </w:r>
            <w:r w:rsidR="00D51B8B">
              <w:t xml:space="preserve">value </w:t>
            </w:r>
            <w:r>
              <w:t>is expressed in metric tons (in other words, in 1000-kilogram units).</w:t>
            </w:r>
          </w:p>
          <w:p w14:paraId="03E50B01" w14:textId="77777777" w:rsidR="004B4688" w:rsidRDefault="004B4688" w:rsidP="004B4688">
            <w:pPr>
              <w:pStyle w:val="Bold3"/>
            </w:pPr>
            <w:proofErr w:type="spellStart"/>
            <w:r>
              <w:lastRenderedPageBreak/>
              <w:t>MetricTonKilometer</w:t>
            </w:r>
            <w:proofErr w:type="spellEnd"/>
          </w:p>
          <w:p w14:paraId="04E3D9E4" w14:textId="77777777" w:rsidR="004B4688" w:rsidRDefault="004B4688" w:rsidP="004B4688">
            <w:pPr>
              <w:pStyle w:val="Normal3"/>
            </w:pPr>
            <w:r>
              <w:t xml:space="preserve">The value is expressed as a weight in </w:t>
            </w:r>
            <w:proofErr w:type="spellStart"/>
            <w:r>
              <w:t>MetricTon</w:t>
            </w:r>
            <w:proofErr w:type="spellEnd"/>
            <w:r>
              <w:t xml:space="preserve"> times a distance in </w:t>
            </w:r>
            <w:proofErr w:type="spellStart"/>
            <w:r>
              <w:t>Kilometer</w:t>
            </w:r>
            <w:proofErr w:type="spellEnd"/>
            <w:r>
              <w:t xml:space="preserve">, e.g. the unit price for transporting one metric ton of wood one </w:t>
            </w:r>
            <w:proofErr w:type="spellStart"/>
            <w:r>
              <w:t>kilometer</w:t>
            </w:r>
            <w:proofErr w:type="spellEnd"/>
            <w:r>
              <w:t>.</w:t>
            </w:r>
          </w:p>
          <w:p w14:paraId="342ABFF8" w14:textId="77777777" w:rsidR="00DF657D" w:rsidRDefault="00DF657D" w:rsidP="00DF657D">
            <w:pPr>
              <w:pStyle w:val="Bold3"/>
            </w:pPr>
            <w:proofErr w:type="spellStart"/>
            <w:r>
              <w:t>MetricTonsPerDay</w:t>
            </w:r>
            <w:proofErr w:type="spellEnd"/>
          </w:p>
          <w:p w14:paraId="67135326" w14:textId="77777777" w:rsidR="00DF657D" w:rsidRDefault="00DF657D" w:rsidP="00DF657D">
            <w:pPr>
              <w:pStyle w:val="Normal3"/>
            </w:pPr>
            <w:r>
              <w:t xml:space="preserve">The </w:t>
            </w:r>
            <w:r w:rsidR="00D51B8B">
              <w:t xml:space="preserve">value </w:t>
            </w:r>
            <w:r>
              <w:t>is expressed in metric tons per day.</w:t>
            </w:r>
          </w:p>
          <w:p w14:paraId="6B69D2A3" w14:textId="77777777" w:rsidR="00DF657D" w:rsidRDefault="00DF657D" w:rsidP="00DF657D">
            <w:pPr>
              <w:pStyle w:val="Bold3"/>
            </w:pPr>
            <w:proofErr w:type="spellStart"/>
            <w:r>
              <w:t>MetricTonsPerHour</w:t>
            </w:r>
            <w:proofErr w:type="spellEnd"/>
          </w:p>
          <w:p w14:paraId="55C29E64" w14:textId="77777777" w:rsidR="00DF657D" w:rsidRDefault="00DF657D" w:rsidP="00DF657D">
            <w:pPr>
              <w:pStyle w:val="Normal3"/>
            </w:pPr>
            <w:r>
              <w:t xml:space="preserve">The </w:t>
            </w:r>
            <w:r w:rsidR="00D51B8B">
              <w:t xml:space="preserve">value </w:t>
            </w:r>
            <w:r>
              <w:t>is expressed in metric tons per hour.</w:t>
            </w:r>
          </w:p>
          <w:p w14:paraId="264340D1" w14:textId="77777777" w:rsidR="00DF657D" w:rsidRDefault="00DF657D" w:rsidP="00DF657D">
            <w:pPr>
              <w:pStyle w:val="Bold3"/>
            </w:pPr>
            <w:proofErr w:type="spellStart"/>
            <w:r>
              <w:t>MetricTonsPerWeek</w:t>
            </w:r>
            <w:proofErr w:type="spellEnd"/>
          </w:p>
          <w:p w14:paraId="7D1A4745" w14:textId="77777777" w:rsidR="00DF657D" w:rsidRDefault="00DF657D" w:rsidP="00DF657D">
            <w:pPr>
              <w:pStyle w:val="Normal3"/>
            </w:pPr>
            <w:r>
              <w:t xml:space="preserve">The </w:t>
            </w:r>
            <w:r w:rsidR="00D51B8B">
              <w:t xml:space="preserve">value </w:t>
            </w:r>
            <w:r>
              <w:t>is expressed in metric tons per week.</w:t>
            </w:r>
          </w:p>
          <w:p w14:paraId="742D2EDB" w14:textId="77777777" w:rsidR="00DF657D" w:rsidRDefault="00DF657D" w:rsidP="00DF657D">
            <w:pPr>
              <w:pStyle w:val="Bold3"/>
            </w:pPr>
            <w:proofErr w:type="spellStart"/>
            <w:r>
              <w:t>MicroMeterPerPascalSecond</w:t>
            </w:r>
            <w:proofErr w:type="spellEnd"/>
          </w:p>
          <w:p w14:paraId="046B6D17" w14:textId="77777777" w:rsidR="00DF657D" w:rsidRDefault="00DF657D" w:rsidP="00DF657D">
            <w:pPr>
              <w:pStyle w:val="Bold3"/>
            </w:pPr>
            <w:r>
              <w:t>Micron</w:t>
            </w:r>
          </w:p>
          <w:p w14:paraId="2844C3A1" w14:textId="77777777" w:rsidR="00DF657D" w:rsidRDefault="00D51B8B" w:rsidP="00DF657D">
            <w:pPr>
              <w:pStyle w:val="Normal3"/>
            </w:pPr>
            <w:r>
              <w:t xml:space="preserve">The value </w:t>
            </w:r>
            <w:r w:rsidR="00DF657D">
              <w:t>is expressed as the number of one-millionths of a meter.</w:t>
            </w:r>
          </w:p>
          <w:p w14:paraId="7111BAC5" w14:textId="77777777" w:rsidR="005070D6" w:rsidRDefault="005070D6" w:rsidP="005070D6">
            <w:pPr>
              <w:pStyle w:val="Bold3"/>
            </w:pPr>
            <w:proofErr w:type="spellStart"/>
            <w:r>
              <w:t>MilligramKOHPerGram</w:t>
            </w:r>
            <w:proofErr w:type="spellEnd"/>
          </w:p>
          <w:p w14:paraId="50371C1D" w14:textId="77777777" w:rsidR="005070D6" w:rsidRDefault="005070D6" w:rsidP="005070D6">
            <w:pPr>
              <w:pStyle w:val="Normal3"/>
            </w:pPr>
            <w:r>
              <w:t xml:space="preserve">The </w:t>
            </w:r>
            <w:r w:rsidR="00D51B8B">
              <w:t xml:space="preserve">value </w:t>
            </w:r>
            <w:r>
              <w:t>is expressed in milligram of Potassium Hydroxide (KOH) per gram. E.g. a unit of measure for how much Potassium Hydroxide is required to neutralize 1 gram of Fatty Acid Methyl Esters (FAME).</w:t>
            </w:r>
          </w:p>
          <w:p w14:paraId="6D3E6ACF" w14:textId="77777777" w:rsidR="005070D6" w:rsidRDefault="005070D6" w:rsidP="005070D6">
            <w:pPr>
              <w:pStyle w:val="Bold3"/>
            </w:pPr>
            <w:proofErr w:type="spellStart"/>
            <w:r>
              <w:t>MilligramPerKilogram</w:t>
            </w:r>
            <w:proofErr w:type="spellEnd"/>
          </w:p>
          <w:p w14:paraId="0E948515" w14:textId="77777777" w:rsidR="005070D6" w:rsidRDefault="005070D6" w:rsidP="005070D6">
            <w:pPr>
              <w:pStyle w:val="Normal3"/>
            </w:pPr>
            <w:r>
              <w:t xml:space="preserve">The </w:t>
            </w:r>
            <w:r w:rsidR="00D51B8B">
              <w:t xml:space="preserve">value </w:t>
            </w:r>
            <w:r>
              <w:t>is a mass to mass ratio expressed in milligram per kilogram. E.g. a unit of measure for concentration of chemicals in soil.</w:t>
            </w:r>
          </w:p>
          <w:p w14:paraId="72C23019" w14:textId="77777777" w:rsidR="008472D3" w:rsidRDefault="008472D3" w:rsidP="008472D3">
            <w:pPr>
              <w:pStyle w:val="Bold3"/>
            </w:pPr>
            <w:proofErr w:type="spellStart"/>
            <w:r>
              <w:t>MillilitrePerGram</w:t>
            </w:r>
            <w:proofErr w:type="spellEnd"/>
          </w:p>
          <w:p w14:paraId="1EBC1523" w14:textId="77777777" w:rsidR="008472D3" w:rsidRDefault="008472D3" w:rsidP="008472D3">
            <w:pPr>
              <w:pStyle w:val="Normal3"/>
            </w:pPr>
            <w:r>
              <w:t xml:space="preserve">The </w:t>
            </w:r>
            <w:r w:rsidR="00D51B8B">
              <w:t xml:space="preserve">value </w:t>
            </w:r>
            <w:r>
              <w:t>is expressed in millilitre per gram. A common unit of measure for product viscosity using ISO-5351.</w:t>
            </w:r>
          </w:p>
          <w:p w14:paraId="3083A27A" w14:textId="77777777" w:rsidR="00DF657D" w:rsidRDefault="00DF657D" w:rsidP="00DF657D">
            <w:pPr>
              <w:pStyle w:val="Bold3"/>
            </w:pPr>
            <w:proofErr w:type="spellStart"/>
            <w:r>
              <w:t>MilliLitersPerMinute</w:t>
            </w:r>
            <w:proofErr w:type="spellEnd"/>
          </w:p>
          <w:p w14:paraId="44FCF617" w14:textId="77777777" w:rsidR="00DF657D" w:rsidRDefault="00DF657D" w:rsidP="00DF657D">
            <w:pPr>
              <w:pStyle w:val="Bold3"/>
            </w:pPr>
            <w:proofErr w:type="spellStart"/>
            <w:r>
              <w:t>Millimeter</w:t>
            </w:r>
            <w:proofErr w:type="spellEnd"/>
          </w:p>
          <w:p w14:paraId="3779AD0B" w14:textId="77777777" w:rsidR="00DF657D" w:rsidRDefault="00DF657D" w:rsidP="00DF657D">
            <w:pPr>
              <w:pStyle w:val="Normal3"/>
            </w:pPr>
            <w:r>
              <w:t xml:space="preserve">The </w:t>
            </w:r>
            <w:r w:rsidR="00D51B8B">
              <w:t xml:space="preserve">value </w:t>
            </w:r>
            <w:r>
              <w:t>is expressed in millimetres.</w:t>
            </w:r>
          </w:p>
          <w:p w14:paraId="51F04CEC" w14:textId="77777777" w:rsidR="00DF657D" w:rsidRPr="0012041F" w:rsidRDefault="00DF657D" w:rsidP="00DF657D">
            <w:pPr>
              <w:pStyle w:val="Bold3"/>
            </w:pPr>
            <w:proofErr w:type="spellStart"/>
            <w:r>
              <w:t>M</w:t>
            </w:r>
            <w:r w:rsidRPr="0012041F">
              <w:t>illimeterPerMeter</w:t>
            </w:r>
            <w:proofErr w:type="spellEnd"/>
            <w:r w:rsidRPr="0012041F">
              <w:t xml:space="preserve"> </w:t>
            </w:r>
          </w:p>
          <w:p w14:paraId="0AC3CFFB" w14:textId="77777777" w:rsidR="00DF657D" w:rsidRDefault="00DF657D" w:rsidP="00DF657D">
            <w:pPr>
              <w:pStyle w:val="Normal3"/>
            </w:pPr>
            <w:r>
              <w:t xml:space="preserve">The </w:t>
            </w:r>
            <w:r w:rsidR="00D51B8B">
              <w:t xml:space="preserve">value </w:t>
            </w:r>
            <w:r>
              <w:t xml:space="preserve">is expressed in </w:t>
            </w:r>
            <w:proofErr w:type="spellStart"/>
            <w:r>
              <w:t>millimeter</w:t>
            </w:r>
            <w:proofErr w:type="spellEnd"/>
            <w:r>
              <w:t xml:space="preserve"> per meter.</w:t>
            </w:r>
          </w:p>
          <w:p w14:paraId="150E8649" w14:textId="77777777" w:rsidR="00DF657D" w:rsidRDefault="00DF657D" w:rsidP="00DF657D">
            <w:pPr>
              <w:pStyle w:val="Bold3"/>
            </w:pPr>
            <w:proofErr w:type="spellStart"/>
            <w:r>
              <w:t>MilliNewton</w:t>
            </w:r>
            <w:proofErr w:type="spellEnd"/>
          </w:p>
          <w:p w14:paraId="6942578A" w14:textId="77777777" w:rsidR="00DF657D" w:rsidRDefault="00DF657D" w:rsidP="00DF657D">
            <w:pPr>
              <w:pStyle w:val="Normal3"/>
            </w:pPr>
            <w:r>
              <w:t xml:space="preserve">One thousandth of a </w:t>
            </w:r>
            <w:smartTag w:uri="urn:schemas-microsoft-com:office:smarttags" w:element="place">
              <w:smartTag w:uri="urn:schemas-microsoft-com:office:smarttags" w:element="City">
                <w:r>
                  <w:t>Newton</w:t>
                </w:r>
              </w:smartTag>
            </w:smartTag>
            <w:r>
              <w:t>.</w:t>
            </w:r>
          </w:p>
          <w:p w14:paraId="31252BBD" w14:textId="77777777" w:rsidR="00DF657D" w:rsidRDefault="00DF657D" w:rsidP="00DF657D">
            <w:pPr>
              <w:pStyle w:val="Bold3"/>
            </w:pPr>
            <w:proofErr w:type="spellStart"/>
            <w:r>
              <w:t>MilliNewtonMeter</w:t>
            </w:r>
            <w:proofErr w:type="spellEnd"/>
          </w:p>
          <w:p w14:paraId="7A0BCCFF" w14:textId="77777777" w:rsidR="00DF657D" w:rsidRDefault="00DF657D" w:rsidP="00DF657D">
            <w:pPr>
              <w:pStyle w:val="Bold3"/>
            </w:pPr>
            <w:proofErr w:type="spellStart"/>
            <w:r>
              <w:t>MilliNewtonSquareMeterPerGram</w:t>
            </w:r>
            <w:proofErr w:type="spellEnd"/>
          </w:p>
          <w:p w14:paraId="31C43C96" w14:textId="77777777" w:rsidR="003A451C" w:rsidRDefault="003A451C" w:rsidP="003A451C">
            <w:pPr>
              <w:pStyle w:val="Bold3"/>
            </w:pPr>
            <w:proofErr w:type="spellStart"/>
            <w:r>
              <w:t>MilliPascalSecond</w:t>
            </w:r>
            <w:proofErr w:type="spellEnd"/>
          </w:p>
          <w:p w14:paraId="50551A56" w14:textId="77777777" w:rsidR="003A451C" w:rsidRPr="00700667" w:rsidRDefault="003A451C" w:rsidP="00700667">
            <w:pPr>
              <w:pStyle w:val="Normal3"/>
            </w:pPr>
            <w:r w:rsidRPr="00700667">
              <w:t xml:space="preserve">Usually abbreviated </w:t>
            </w:r>
            <w:proofErr w:type="spellStart"/>
            <w:r w:rsidRPr="00700667">
              <w:t>mPa∙s</w:t>
            </w:r>
            <w:proofErr w:type="spellEnd"/>
            <w:r w:rsidRPr="00700667">
              <w:t>, it is a unit for dynamic viscosity and one thousandth of a pascal-second.</w:t>
            </w:r>
          </w:p>
          <w:p w14:paraId="6BE038E5" w14:textId="77777777" w:rsidR="003A451C" w:rsidRPr="00700667" w:rsidRDefault="003A451C" w:rsidP="00700667">
            <w:pPr>
              <w:pStyle w:val="Normal3"/>
            </w:pPr>
            <w:r w:rsidRPr="00700667">
              <w:t>N.B. 1 centipoise (</w:t>
            </w:r>
            <w:proofErr w:type="spellStart"/>
            <w:r w:rsidRPr="00700667">
              <w:t>cP</w:t>
            </w:r>
            <w:proofErr w:type="spellEnd"/>
            <w:r w:rsidRPr="00700667">
              <w:t>) is exactly equivalent to 1 millipascal-second.</w:t>
            </w:r>
          </w:p>
          <w:p w14:paraId="13F3995D" w14:textId="77777777" w:rsidR="00DF657D" w:rsidRDefault="00DF657D" w:rsidP="00DF657D">
            <w:pPr>
              <w:pStyle w:val="Bold3"/>
            </w:pPr>
            <w:r>
              <w:t>Minute</w:t>
            </w:r>
          </w:p>
          <w:p w14:paraId="034F351E" w14:textId="77777777" w:rsidR="00DF657D" w:rsidRDefault="00DF657D" w:rsidP="00DF657D">
            <w:pPr>
              <w:pStyle w:val="Normal3"/>
            </w:pPr>
            <w:r>
              <w:t xml:space="preserve">The </w:t>
            </w:r>
            <w:r w:rsidR="00D51B8B">
              <w:t xml:space="preserve">value </w:t>
            </w:r>
            <w:r>
              <w:t>is expressed in minutes.</w:t>
            </w:r>
          </w:p>
          <w:p w14:paraId="10B57972" w14:textId="77777777" w:rsidR="001B25BE" w:rsidRDefault="001B25BE" w:rsidP="001B25BE">
            <w:pPr>
              <w:pStyle w:val="Bold3"/>
            </w:pPr>
            <w:r>
              <w:t>Month</w:t>
            </w:r>
          </w:p>
          <w:p w14:paraId="1D00D114" w14:textId="77777777" w:rsidR="001B25BE" w:rsidRDefault="001B25BE" w:rsidP="001B25BE">
            <w:pPr>
              <w:pStyle w:val="Normal3"/>
            </w:pPr>
            <w:r>
              <w:t xml:space="preserve">The </w:t>
            </w:r>
            <w:r w:rsidR="00D51B8B">
              <w:t xml:space="preserve">value </w:t>
            </w:r>
            <w:r>
              <w:t>is expressed in months.</w:t>
            </w:r>
          </w:p>
          <w:p w14:paraId="43619B65" w14:textId="77777777" w:rsidR="00DF657D" w:rsidRDefault="00DF657D" w:rsidP="00DF657D">
            <w:pPr>
              <w:pStyle w:val="Bold3"/>
            </w:pPr>
            <w:proofErr w:type="spellStart"/>
            <w:r>
              <w:lastRenderedPageBreak/>
              <w:t>NanoMeter</w:t>
            </w:r>
            <w:proofErr w:type="spellEnd"/>
          </w:p>
          <w:p w14:paraId="12935533" w14:textId="77777777" w:rsidR="00DF657D" w:rsidRDefault="00DF657D" w:rsidP="00DF657D">
            <w:pPr>
              <w:pStyle w:val="Bold3"/>
            </w:pPr>
            <w:smartTag w:uri="urn:schemas-microsoft-com:office:smarttags" w:element="place">
              <w:smartTag w:uri="urn:schemas-microsoft-com:office:smarttags" w:element="City">
                <w:r>
                  <w:t>Newton</w:t>
                </w:r>
              </w:smartTag>
            </w:smartTag>
          </w:p>
          <w:p w14:paraId="39384165" w14:textId="77777777" w:rsidR="00DF657D" w:rsidRDefault="00DF657D" w:rsidP="00DF657D">
            <w:pPr>
              <w:pStyle w:val="Normal3"/>
            </w:pPr>
            <w:r>
              <w:t xml:space="preserve">The </w:t>
            </w:r>
            <w:r w:rsidR="00D51B8B">
              <w:t xml:space="preserve">value </w:t>
            </w:r>
            <w:r>
              <w:t>is expressed in the unit of force needed to accelerate a mass of one kilogram one meter per second per second.</w:t>
            </w:r>
          </w:p>
          <w:p w14:paraId="3E319E8D" w14:textId="77777777" w:rsidR="00DF657D" w:rsidRDefault="00DF657D" w:rsidP="00DF657D">
            <w:pPr>
              <w:pStyle w:val="Bold3"/>
            </w:pPr>
            <w:proofErr w:type="spellStart"/>
            <w:r>
              <w:t>NewtonMeterPerGram</w:t>
            </w:r>
            <w:proofErr w:type="spellEnd"/>
          </w:p>
          <w:p w14:paraId="109C5F6B" w14:textId="77777777" w:rsidR="00DF657D" w:rsidRDefault="00DF657D" w:rsidP="00DF657D">
            <w:pPr>
              <w:pStyle w:val="Bold3"/>
            </w:pPr>
            <w:r>
              <w:t>None</w:t>
            </w:r>
          </w:p>
          <w:p w14:paraId="5A053754" w14:textId="77777777" w:rsidR="00DF657D" w:rsidRDefault="00DF657D" w:rsidP="00DF657D">
            <w:pPr>
              <w:pStyle w:val="Normal3"/>
            </w:pPr>
            <w:r>
              <w:t>There is no unit of measure. The value is scalar.</w:t>
            </w:r>
          </w:p>
          <w:p w14:paraId="152878D8" w14:textId="77777777" w:rsidR="00DF657D" w:rsidRDefault="00DF657D" w:rsidP="00DF657D">
            <w:pPr>
              <w:pStyle w:val="Bold3"/>
            </w:pPr>
            <w:r>
              <w:t>Package</w:t>
            </w:r>
          </w:p>
          <w:p w14:paraId="4CB0BC74" w14:textId="77777777" w:rsidR="00DF657D" w:rsidRDefault="00DF657D" w:rsidP="00DF657D">
            <w:pPr>
              <w:pStyle w:val="Normal3"/>
            </w:pPr>
            <w:r>
              <w:t xml:space="preserve">The </w:t>
            </w:r>
            <w:r w:rsidR="00D51B8B">
              <w:t xml:space="preserve">value </w:t>
            </w:r>
            <w:r>
              <w:t>is a count of packages (for example, the number of reel packages in a shipment). 32 double-wrapped reels would equal 16 packages.</w:t>
            </w:r>
          </w:p>
          <w:p w14:paraId="333A7AA5" w14:textId="77777777" w:rsidR="00DF657D" w:rsidRDefault="00DF657D" w:rsidP="00DF657D">
            <w:pPr>
              <w:pStyle w:val="Bold3"/>
            </w:pPr>
            <w:r>
              <w:t>Page</w:t>
            </w:r>
          </w:p>
          <w:p w14:paraId="657FD0E0" w14:textId="77777777" w:rsidR="00DF657D" w:rsidRDefault="00DF657D" w:rsidP="00DF657D">
            <w:pPr>
              <w:pStyle w:val="Normal3"/>
            </w:pPr>
            <w:r>
              <w:t xml:space="preserve">The </w:t>
            </w:r>
            <w:r w:rsidR="00D51B8B">
              <w:t xml:space="preserve">value </w:t>
            </w:r>
            <w:r>
              <w:t>is expressed in number of pages.</w:t>
            </w:r>
          </w:p>
          <w:p w14:paraId="737CFF68" w14:textId="77777777" w:rsidR="00DF657D" w:rsidRDefault="00DF657D" w:rsidP="00DF657D">
            <w:pPr>
              <w:pStyle w:val="Bold3"/>
            </w:pPr>
            <w:proofErr w:type="spellStart"/>
            <w:r>
              <w:t>PagesPerForm</w:t>
            </w:r>
            <w:proofErr w:type="spellEnd"/>
          </w:p>
          <w:p w14:paraId="1D5F376A" w14:textId="77777777" w:rsidR="00DF657D" w:rsidRDefault="00DF657D" w:rsidP="00DF657D">
            <w:pPr>
              <w:pStyle w:val="Normal3"/>
            </w:pPr>
            <w:r>
              <w:t xml:space="preserve">The </w:t>
            </w:r>
            <w:r w:rsidR="00D51B8B">
              <w:t xml:space="preserve">value </w:t>
            </w:r>
            <w:r>
              <w:t>is expressed in number of pages per form.</w:t>
            </w:r>
          </w:p>
          <w:p w14:paraId="68DD9015" w14:textId="77777777" w:rsidR="00DF657D" w:rsidRDefault="00DF657D" w:rsidP="00DF657D">
            <w:pPr>
              <w:pStyle w:val="Bold3"/>
            </w:pPr>
            <w:proofErr w:type="spellStart"/>
            <w:r>
              <w:t>PagesPerImpression</w:t>
            </w:r>
            <w:proofErr w:type="spellEnd"/>
          </w:p>
          <w:p w14:paraId="16ED66C6" w14:textId="77777777" w:rsidR="00DF657D" w:rsidRDefault="00DF657D" w:rsidP="00DF657D">
            <w:pPr>
              <w:pStyle w:val="Normal3"/>
            </w:pPr>
            <w:r>
              <w:t xml:space="preserve">The </w:t>
            </w:r>
            <w:r w:rsidR="00D51B8B">
              <w:t xml:space="preserve">value </w:t>
            </w:r>
            <w:r>
              <w:t>is expressed in number of pages per printed impression.</w:t>
            </w:r>
          </w:p>
          <w:p w14:paraId="2C8C780C" w14:textId="77777777" w:rsidR="00DF657D" w:rsidRDefault="00DF657D" w:rsidP="00DF657D">
            <w:pPr>
              <w:pStyle w:val="Bold3"/>
            </w:pPr>
            <w:proofErr w:type="spellStart"/>
            <w:r>
              <w:t>PagesPerInch</w:t>
            </w:r>
            <w:proofErr w:type="spellEnd"/>
          </w:p>
          <w:p w14:paraId="23E62E17" w14:textId="77777777" w:rsidR="00DF657D" w:rsidRDefault="00DF657D" w:rsidP="00DF657D">
            <w:pPr>
              <w:pStyle w:val="Normal3"/>
            </w:pPr>
            <w:r>
              <w:t xml:space="preserve">The </w:t>
            </w:r>
            <w:r w:rsidR="00D51B8B">
              <w:t xml:space="preserve">value </w:t>
            </w:r>
            <w:r>
              <w:t>is a count of the number of pages per inch.</w:t>
            </w:r>
          </w:p>
          <w:p w14:paraId="5082F801" w14:textId="77777777" w:rsidR="00DF657D" w:rsidRDefault="00DF657D" w:rsidP="00DF657D">
            <w:pPr>
              <w:pStyle w:val="Bold3"/>
            </w:pPr>
            <w:proofErr w:type="spellStart"/>
            <w:r>
              <w:t>PalletUnit</w:t>
            </w:r>
            <w:proofErr w:type="spellEnd"/>
          </w:p>
          <w:p w14:paraId="4B711B6D" w14:textId="77777777" w:rsidR="00DF657D" w:rsidRDefault="00DF657D" w:rsidP="00DF657D">
            <w:pPr>
              <w:pStyle w:val="Normal3"/>
            </w:pPr>
            <w:r>
              <w:t xml:space="preserve">The </w:t>
            </w:r>
            <w:r w:rsidR="00D51B8B">
              <w:t xml:space="preserve">value </w:t>
            </w:r>
            <w:r>
              <w:t>is a count of pallets.</w:t>
            </w:r>
          </w:p>
          <w:p w14:paraId="4D35EF00" w14:textId="77777777" w:rsidR="00DF657D" w:rsidRDefault="00DF657D" w:rsidP="00DF657D">
            <w:pPr>
              <w:pStyle w:val="Bold3"/>
            </w:pPr>
            <w:proofErr w:type="spellStart"/>
            <w:r>
              <w:t>PartsPerMillion</w:t>
            </w:r>
            <w:proofErr w:type="spellEnd"/>
          </w:p>
          <w:p w14:paraId="291EBB01" w14:textId="77777777" w:rsidR="00DF657D" w:rsidRDefault="00DF657D" w:rsidP="00DF657D">
            <w:pPr>
              <w:pStyle w:val="Normal3"/>
            </w:pPr>
            <w:r>
              <w:t xml:space="preserve">The </w:t>
            </w:r>
            <w:r w:rsidR="00D51B8B">
              <w:t xml:space="preserve">value </w:t>
            </w:r>
            <w:r>
              <w:t>is expressed in parts per million.</w:t>
            </w:r>
          </w:p>
          <w:p w14:paraId="1AF8CD56" w14:textId="77777777" w:rsidR="003A451C" w:rsidRPr="003A451C" w:rsidRDefault="003A451C" w:rsidP="00243491">
            <w:pPr>
              <w:pStyle w:val="Bold3"/>
            </w:pPr>
            <w:proofErr w:type="spellStart"/>
            <w:r w:rsidRPr="003A451C">
              <w:t>PascalSecond</w:t>
            </w:r>
            <w:proofErr w:type="spellEnd"/>
          </w:p>
          <w:p w14:paraId="55EA2A04" w14:textId="77777777" w:rsidR="003A451C" w:rsidRDefault="003A451C" w:rsidP="003A451C">
            <w:pPr>
              <w:pStyle w:val="Normal3"/>
            </w:pPr>
            <w:r>
              <w:t xml:space="preserve">The SI unit for dynamic viscosity, usually abbreviated </w:t>
            </w:r>
            <w:proofErr w:type="spellStart"/>
            <w:r>
              <w:t>Pa∙s</w:t>
            </w:r>
            <w:proofErr w:type="spellEnd"/>
            <w:r>
              <w:t>. It is equivalently kilogram per meter per second.</w:t>
            </w:r>
          </w:p>
          <w:p w14:paraId="135ACA20" w14:textId="77777777" w:rsidR="00DF657D" w:rsidRDefault="00DF657D" w:rsidP="00DF657D">
            <w:pPr>
              <w:pStyle w:val="Bold3"/>
            </w:pPr>
            <w:r>
              <w:t>Percentage</w:t>
            </w:r>
          </w:p>
          <w:p w14:paraId="1D08EBF8" w14:textId="77777777" w:rsidR="00DF657D" w:rsidRDefault="00DF657D" w:rsidP="00DF657D">
            <w:pPr>
              <w:pStyle w:val="Normal3"/>
            </w:pPr>
            <w:r>
              <w:t>The measurement being communicated is a percentage.</w:t>
            </w:r>
          </w:p>
          <w:p w14:paraId="7A51415D" w14:textId="77777777" w:rsidR="00DF657D" w:rsidRDefault="00DF657D" w:rsidP="00DF657D">
            <w:pPr>
              <w:pStyle w:val="Bold3"/>
            </w:pPr>
            <w:proofErr w:type="spellStart"/>
            <w:r>
              <w:t>PerThousand</w:t>
            </w:r>
            <w:proofErr w:type="spellEnd"/>
          </w:p>
          <w:p w14:paraId="1A457670" w14:textId="77777777" w:rsidR="00DF657D" w:rsidRDefault="00DF657D" w:rsidP="00DF657D">
            <w:pPr>
              <w:pStyle w:val="Normal3"/>
            </w:pPr>
            <w:r>
              <w:t xml:space="preserve">The </w:t>
            </w:r>
            <w:r w:rsidR="00D51B8B">
              <w:t xml:space="preserve">value </w:t>
            </w:r>
            <w:r>
              <w:t>is expressed in parts per thousand.</w:t>
            </w:r>
          </w:p>
          <w:p w14:paraId="75DD5EA8" w14:textId="77777777" w:rsidR="00DF657D" w:rsidRDefault="00DF657D" w:rsidP="00DF657D">
            <w:pPr>
              <w:pStyle w:val="Bold3"/>
            </w:pPr>
            <w:r>
              <w:t>pH</w:t>
            </w:r>
          </w:p>
          <w:p w14:paraId="4885472B" w14:textId="77777777" w:rsidR="00DF657D" w:rsidRDefault="00DF657D" w:rsidP="00DF657D">
            <w:pPr>
              <w:pStyle w:val="Normal3"/>
            </w:pPr>
            <w:r>
              <w:t xml:space="preserve">A measurement of acidity. </w:t>
            </w:r>
          </w:p>
          <w:p w14:paraId="3C082B71" w14:textId="77777777" w:rsidR="00DF657D" w:rsidRDefault="00DF657D" w:rsidP="00DF657D">
            <w:pPr>
              <w:pStyle w:val="Bold3"/>
            </w:pPr>
            <w:r>
              <w:t>Picas</w:t>
            </w:r>
          </w:p>
          <w:p w14:paraId="20775A54" w14:textId="77777777" w:rsidR="00DF657D" w:rsidRDefault="00DF657D" w:rsidP="00DF657D">
            <w:pPr>
              <w:pStyle w:val="Normal3"/>
            </w:pPr>
            <w:r>
              <w:t xml:space="preserve">The </w:t>
            </w:r>
            <w:r w:rsidR="00D51B8B">
              <w:t xml:space="preserve">value </w:t>
            </w:r>
            <w:r>
              <w:t>is expressed in picas.</w:t>
            </w:r>
          </w:p>
          <w:p w14:paraId="1DD11EE9" w14:textId="77777777" w:rsidR="00DF657D" w:rsidRDefault="00DF657D" w:rsidP="00DF657D">
            <w:pPr>
              <w:pStyle w:val="Bold3"/>
            </w:pPr>
            <w:r>
              <w:t>Piece</w:t>
            </w:r>
          </w:p>
          <w:p w14:paraId="7A9B94AD" w14:textId="77777777" w:rsidR="00DF657D" w:rsidRDefault="00DF657D" w:rsidP="00DF657D">
            <w:pPr>
              <w:pStyle w:val="Normal3"/>
            </w:pPr>
            <w:r>
              <w:t xml:space="preserve">The </w:t>
            </w:r>
            <w:r w:rsidR="00D51B8B">
              <w:t xml:space="preserve">value </w:t>
            </w:r>
            <w:r>
              <w:t>is number of pieces.</w:t>
            </w:r>
          </w:p>
          <w:p w14:paraId="3DA3AE5A" w14:textId="77777777" w:rsidR="00351D37" w:rsidRPr="00351D37" w:rsidRDefault="00351D37" w:rsidP="00B050DD">
            <w:pPr>
              <w:pStyle w:val="Bold3"/>
            </w:pPr>
            <w:proofErr w:type="spellStart"/>
            <w:r w:rsidRPr="00351D37">
              <w:t>PiecesPerDay</w:t>
            </w:r>
            <w:proofErr w:type="spellEnd"/>
          </w:p>
          <w:p w14:paraId="4B649620" w14:textId="77777777" w:rsidR="00351D37" w:rsidRDefault="00351D37" w:rsidP="00351D37">
            <w:pPr>
              <w:pStyle w:val="Normal3"/>
            </w:pPr>
            <w:r>
              <w:t xml:space="preserve">The </w:t>
            </w:r>
            <w:r w:rsidR="00D51B8B">
              <w:t xml:space="preserve">value </w:t>
            </w:r>
            <w:r>
              <w:t>is expressed in pieces per day.</w:t>
            </w:r>
          </w:p>
          <w:p w14:paraId="6CE024E3" w14:textId="77777777" w:rsidR="00351D37" w:rsidRPr="00351D37" w:rsidRDefault="00351D37" w:rsidP="00B050DD">
            <w:pPr>
              <w:pStyle w:val="Bold3"/>
            </w:pPr>
            <w:proofErr w:type="spellStart"/>
            <w:r w:rsidRPr="00351D37">
              <w:t>PiecesPerHour</w:t>
            </w:r>
            <w:proofErr w:type="spellEnd"/>
          </w:p>
          <w:p w14:paraId="6DF3FB71" w14:textId="77777777" w:rsidR="00351D37" w:rsidRDefault="00351D37" w:rsidP="00351D37">
            <w:pPr>
              <w:pStyle w:val="Normal3"/>
            </w:pPr>
            <w:r>
              <w:lastRenderedPageBreak/>
              <w:t xml:space="preserve">The </w:t>
            </w:r>
            <w:r w:rsidR="00D51B8B">
              <w:t xml:space="preserve">value </w:t>
            </w:r>
            <w:r>
              <w:t>is expressed in pieces per hour</w:t>
            </w:r>
          </w:p>
          <w:p w14:paraId="44021C4E" w14:textId="77777777" w:rsidR="005E2275" w:rsidRDefault="005E2275" w:rsidP="005E2275">
            <w:pPr>
              <w:pStyle w:val="Bold3"/>
            </w:pPr>
            <w:proofErr w:type="spellStart"/>
            <w:r>
              <w:t>PiecesPerMeter</w:t>
            </w:r>
            <w:proofErr w:type="spellEnd"/>
          </w:p>
          <w:p w14:paraId="2004B8BA" w14:textId="77777777" w:rsidR="005E2275" w:rsidRDefault="005E2275" w:rsidP="005E2275">
            <w:pPr>
              <w:pStyle w:val="Normal3"/>
            </w:pPr>
            <w:r>
              <w:t xml:space="preserve">The </w:t>
            </w:r>
            <w:r w:rsidR="00D51B8B">
              <w:t xml:space="preserve">value </w:t>
            </w:r>
            <w:r>
              <w:t>is expressed in number of pieces per meter. For example used in Forest Wood Supply business as a unit of measurement for knots in a log.</w:t>
            </w:r>
          </w:p>
          <w:p w14:paraId="702F699F" w14:textId="77777777" w:rsidR="00DF657D" w:rsidRDefault="00DF657D" w:rsidP="00DF657D">
            <w:pPr>
              <w:pStyle w:val="Bold3"/>
            </w:pPr>
            <w:r>
              <w:t>PixelsPerInch</w:t>
            </w:r>
          </w:p>
          <w:p w14:paraId="65F3DF7D" w14:textId="77777777" w:rsidR="00DF657D" w:rsidRDefault="00DF657D" w:rsidP="00DF657D">
            <w:pPr>
              <w:pStyle w:val="Normal3"/>
            </w:pPr>
            <w:r>
              <w:t xml:space="preserve">The </w:t>
            </w:r>
            <w:r w:rsidR="00D51B8B">
              <w:t xml:space="preserve">value </w:t>
            </w:r>
            <w:r>
              <w:t>is expressed in pixels per inch.</w:t>
            </w:r>
          </w:p>
          <w:p w14:paraId="57D19972" w14:textId="77777777" w:rsidR="00DF657D" w:rsidRDefault="00DF657D" w:rsidP="00DF657D">
            <w:pPr>
              <w:pStyle w:val="Bold3"/>
            </w:pPr>
            <w:r>
              <w:t>Pound</w:t>
            </w:r>
          </w:p>
          <w:p w14:paraId="1EF89EDB" w14:textId="77777777" w:rsidR="00DF657D" w:rsidRDefault="00DF657D" w:rsidP="00DF657D">
            <w:pPr>
              <w:pStyle w:val="Normal3"/>
            </w:pPr>
            <w:r>
              <w:t xml:space="preserve">The </w:t>
            </w:r>
            <w:r w:rsidR="00D51B8B">
              <w:t xml:space="preserve">value </w:t>
            </w:r>
            <w:r>
              <w:t>is expressed in pounds.</w:t>
            </w:r>
          </w:p>
          <w:p w14:paraId="42F2F560" w14:textId="77777777" w:rsidR="00DB1AA6" w:rsidRDefault="00DB1AA6" w:rsidP="00DB1AA6">
            <w:pPr>
              <w:pStyle w:val="Bold3"/>
            </w:pPr>
            <w:r>
              <w:t>PoundCO2e</w:t>
            </w:r>
          </w:p>
          <w:p w14:paraId="7DBC3817" w14:textId="77777777" w:rsidR="00DB1AA6" w:rsidRDefault="00DB1AA6" w:rsidP="00DB1AA6">
            <w:pPr>
              <w:pStyle w:val="Normal3"/>
            </w:pPr>
            <w:r>
              <w:t xml:space="preserve">The </w:t>
            </w:r>
            <w:r w:rsidR="00D51B8B">
              <w:t xml:space="preserve">value </w:t>
            </w:r>
            <w:r>
              <w:t>is expressed in equivalent pounds of carbon dioxide (CO2). A common unit of measure for greenhouse gas (GHG) emissions.</w:t>
            </w:r>
          </w:p>
          <w:p w14:paraId="38C0D0DA" w14:textId="77777777" w:rsidR="00DB1AA6" w:rsidRDefault="00DB1AA6" w:rsidP="00DB1AA6">
            <w:pPr>
              <w:pStyle w:val="Bold3"/>
            </w:pPr>
            <w:r>
              <w:t>PoundCO2ePerShortTon</w:t>
            </w:r>
          </w:p>
          <w:p w14:paraId="581916D5" w14:textId="77777777" w:rsidR="00DB1AA6" w:rsidRDefault="00DB1AA6" w:rsidP="00DB1AA6">
            <w:pPr>
              <w:pStyle w:val="Normal3"/>
            </w:pPr>
            <w:r>
              <w:t xml:space="preserve">The </w:t>
            </w:r>
            <w:r w:rsidR="00D51B8B">
              <w:t xml:space="preserve">value </w:t>
            </w:r>
            <w:r>
              <w:t>is expressed in equivalent pounds of carbon dioxide (CO2) per short ton. A common unit of measure for greenhouse gas (GHG) emissions.</w:t>
            </w:r>
          </w:p>
          <w:p w14:paraId="558DC8D6" w14:textId="77777777" w:rsidR="00DF657D" w:rsidRDefault="00DF657D" w:rsidP="00DF657D">
            <w:pPr>
              <w:pStyle w:val="Bold3"/>
            </w:pPr>
            <w:proofErr w:type="spellStart"/>
            <w:r>
              <w:t>PoundForce</w:t>
            </w:r>
            <w:proofErr w:type="spellEnd"/>
          </w:p>
          <w:p w14:paraId="3B5EA351" w14:textId="77777777" w:rsidR="00DF657D" w:rsidRDefault="00DF657D" w:rsidP="00DF657D">
            <w:pPr>
              <w:pStyle w:val="Bold3"/>
            </w:pPr>
            <w:proofErr w:type="spellStart"/>
            <w:r>
              <w:t>PoundPerCubicFoot</w:t>
            </w:r>
            <w:proofErr w:type="spellEnd"/>
          </w:p>
          <w:p w14:paraId="38AC31A5" w14:textId="77777777" w:rsidR="00DF657D" w:rsidRDefault="00DF657D" w:rsidP="00DF657D">
            <w:pPr>
              <w:pStyle w:val="Normal3"/>
            </w:pPr>
            <w:r>
              <w:t xml:space="preserve">The </w:t>
            </w:r>
            <w:r w:rsidR="00D51B8B">
              <w:t xml:space="preserve">value </w:t>
            </w:r>
            <w:r>
              <w:t>is expressed in pounds per cubic foot.</w:t>
            </w:r>
          </w:p>
          <w:p w14:paraId="40F94AE7" w14:textId="77777777" w:rsidR="00DF657D" w:rsidRDefault="00DF657D" w:rsidP="00DF657D">
            <w:pPr>
              <w:pStyle w:val="Bold3"/>
            </w:pPr>
            <w:proofErr w:type="spellStart"/>
            <w:r>
              <w:t>PoundPerSixInchDiameter</w:t>
            </w:r>
            <w:proofErr w:type="spellEnd"/>
          </w:p>
          <w:p w14:paraId="36BB5018" w14:textId="77777777" w:rsidR="00DF657D" w:rsidRDefault="00DF657D" w:rsidP="00DF657D">
            <w:pPr>
              <w:pStyle w:val="Normal3"/>
            </w:pPr>
            <w:r>
              <w:t xml:space="preserve">The </w:t>
            </w:r>
            <w:r w:rsidR="00D51B8B">
              <w:t xml:space="preserve">value </w:t>
            </w:r>
            <w:r>
              <w:t>is expressed in pounds per six inch diameter.</w:t>
            </w:r>
          </w:p>
          <w:p w14:paraId="4AFC69D5" w14:textId="77777777" w:rsidR="00DF657D" w:rsidRDefault="00DF657D" w:rsidP="00DF657D">
            <w:pPr>
              <w:pStyle w:val="Bold3"/>
            </w:pPr>
            <w:proofErr w:type="spellStart"/>
            <w:r>
              <w:t>PoundPerSquareInch</w:t>
            </w:r>
            <w:proofErr w:type="spellEnd"/>
          </w:p>
          <w:p w14:paraId="5074E44C" w14:textId="77777777" w:rsidR="00DF657D" w:rsidRDefault="00DF657D" w:rsidP="00DF657D">
            <w:pPr>
              <w:pStyle w:val="Normal3"/>
            </w:pPr>
            <w:r>
              <w:t xml:space="preserve">The </w:t>
            </w:r>
            <w:r w:rsidR="00D51B8B">
              <w:t xml:space="preserve">value </w:t>
            </w:r>
            <w:r>
              <w:t>is expressed in pounds per square inch.</w:t>
            </w:r>
          </w:p>
          <w:p w14:paraId="2F67223C" w14:textId="77777777" w:rsidR="00DF657D" w:rsidRDefault="00DF657D" w:rsidP="00DF657D">
            <w:pPr>
              <w:pStyle w:val="Bold3"/>
            </w:pPr>
            <w:proofErr w:type="spellStart"/>
            <w:r>
              <w:t>PoundsPerDay</w:t>
            </w:r>
            <w:proofErr w:type="spellEnd"/>
          </w:p>
          <w:p w14:paraId="22991D7B" w14:textId="77777777" w:rsidR="00DF657D" w:rsidRDefault="00DF657D" w:rsidP="00DF657D">
            <w:pPr>
              <w:pStyle w:val="Normal3"/>
            </w:pPr>
            <w:r>
              <w:t xml:space="preserve">The </w:t>
            </w:r>
            <w:r w:rsidR="00D51B8B">
              <w:t xml:space="preserve">value </w:t>
            </w:r>
            <w:r>
              <w:t>is expressed in pounds per day.</w:t>
            </w:r>
          </w:p>
          <w:p w14:paraId="670CCEAC" w14:textId="77777777" w:rsidR="00DF657D" w:rsidRDefault="00DF657D" w:rsidP="00DF657D">
            <w:pPr>
              <w:pStyle w:val="Bold3"/>
            </w:pPr>
            <w:proofErr w:type="spellStart"/>
            <w:r>
              <w:t>PoundsPerHour</w:t>
            </w:r>
            <w:proofErr w:type="spellEnd"/>
          </w:p>
          <w:p w14:paraId="71619843" w14:textId="77777777" w:rsidR="00DF657D" w:rsidRDefault="00DF657D" w:rsidP="00DF657D">
            <w:pPr>
              <w:pStyle w:val="Normal3"/>
            </w:pPr>
            <w:r>
              <w:t xml:space="preserve">The </w:t>
            </w:r>
            <w:r w:rsidR="00D51B8B">
              <w:t xml:space="preserve">value </w:t>
            </w:r>
            <w:r>
              <w:t>is expressed in pounds per hour.</w:t>
            </w:r>
          </w:p>
          <w:p w14:paraId="481B453D" w14:textId="77777777" w:rsidR="00DF657D" w:rsidRDefault="00DF657D" w:rsidP="00DF657D">
            <w:pPr>
              <w:pStyle w:val="Bold3"/>
            </w:pPr>
            <w:proofErr w:type="spellStart"/>
            <w:r>
              <w:t>PoundsPerWeek</w:t>
            </w:r>
            <w:proofErr w:type="spellEnd"/>
          </w:p>
          <w:p w14:paraId="593C1B96" w14:textId="77777777" w:rsidR="00DF657D" w:rsidRDefault="00DF657D" w:rsidP="00DF657D">
            <w:pPr>
              <w:pStyle w:val="Normal3"/>
            </w:pPr>
            <w:r>
              <w:t xml:space="preserve">The </w:t>
            </w:r>
            <w:r w:rsidR="00D51B8B">
              <w:t xml:space="preserve">value </w:t>
            </w:r>
            <w:r>
              <w:t>is expressed in pounds per week.</w:t>
            </w:r>
          </w:p>
          <w:p w14:paraId="71FB2EF1" w14:textId="77777777" w:rsidR="00DF657D" w:rsidRDefault="00DF657D" w:rsidP="00DF657D">
            <w:pPr>
              <w:pStyle w:val="Bold3"/>
            </w:pPr>
            <w:proofErr w:type="spellStart"/>
            <w:r>
              <w:t>PulpUnit</w:t>
            </w:r>
            <w:proofErr w:type="spellEnd"/>
          </w:p>
          <w:p w14:paraId="4C44D181" w14:textId="77777777" w:rsidR="00DF657D" w:rsidRDefault="00DF657D" w:rsidP="00DF657D">
            <w:pPr>
              <w:pStyle w:val="Normal3"/>
            </w:pPr>
            <w:r>
              <w:t>The measurement is related to the packaging characteristic or material handling equipment for the pulp.</w:t>
            </w:r>
          </w:p>
          <w:p w14:paraId="072628BE" w14:textId="77777777" w:rsidR="00DF657D" w:rsidRDefault="00DF657D" w:rsidP="00DF657D">
            <w:pPr>
              <w:pStyle w:val="Bold3"/>
            </w:pPr>
            <w:r>
              <w:t>Ream</w:t>
            </w:r>
          </w:p>
          <w:p w14:paraId="5DF5C38F" w14:textId="77777777" w:rsidR="00DF657D" w:rsidRDefault="00DF657D" w:rsidP="00DF657D">
            <w:pPr>
              <w:pStyle w:val="Normal3"/>
            </w:pPr>
            <w:r>
              <w:t xml:space="preserve">The </w:t>
            </w:r>
            <w:r w:rsidR="00D51B8B">
              <w:t xml:space="preserve">value </w:t>
            </w:r>
            <w:r>
              <w:t>is a count of reams.</w:t>
            </w:r>
          </w:p>
          <w:p w14:paraId="385C2A2E" w14:textId="77777777" w:rsidR="00DF657D" w:rsidRDefault="00DF657D" w:rsidP="00DF657D">
            <w:pPr>
              <w:pStyle w:val="Bold3"/>
            </w:pPr>
            <w:r>
              <w:t>Reel</w:t>
            </w:r>
          </w:p>
          <w:p w14:paraId="42CAE966" w14:textId="77777777" w:rsidR="00DF657D" w:rsidRDefault="00DF657D" w:rsidP="00DF657D">
            <w:pPr>
              <w:pStyle w:val="Normal3"/>
            </w:pPr>
            <w:r>
              <w:t xml:space="preserve">The </w:t>
            </w:r>
            <w:r w:rsidR="00D51B8B">
              <w:t xml:space="preserve">value </w:t>
            </w:r>
            <w:r>
              <w:t>is a count of reels.</w:t>
            </w:r>
          </w:p>
          <w:p w14:paraId="7D68BADA" w14:textId="77777777" w:rsidR="005070D6" w:rsidRDefault="005070D6" w:rsidP="005070D6">
            <w:pPr>
              <w:pStyle w:val="Bold3"/>
            </w:pPr>
            <w:r>
              <w:t>Second</w:t>
            </w:r>
          </w:p>
          <w:p w14:paraId="35D5445E" w14:textId="77777777" w:rsidR="005070D6" w:rsidRDefault="005070D6" w:rsidP="005070D6">
            <w:pPr>
              <w:pStyle w:val="Normal3"/>
            </w:pPr>
            <w:r>
              <w:t xml:space="preserve">The </w:t>
            </w:r>
            <w:r w:rsidR="00D51B8B">
              <w:t xml:space="preserve">value </w:t>
            </w:r>
            <w:r>
              <w:t>of time is expressed in seconds.</w:t>
            </w:r>
          </w:p>
          <w:p w14:paraId="51AC97B3" w14:textId="77777777" w:rsidR="00DF657D" w:rsidRDefault="00DF657D" w:rsidP="00DF657D">
            <w:pPr>
              <w:pStyle w:val="Bold3"/>
            </w:pPr>
            <w:r>
              <w:t>Set</w:t>
            </w:r>
          </w:p>
          <w:p w14:paraId="654487CA" w14:textId="77777777" w:rsidR="00DF657D" w:rsidRDefault="00DF657D" w:rsidP="00DF657D">
            <w:pPr>
              <w:pStyle w:val="Normal3"/>
            </w:pPr>
            <w:r>
              <w:t xml:space="preserve">The </w:t>
            </w:r>
            <w:r w:rsidR="00D51B8B">
              <w:t xml:space="preserve">value </w:t>
            </w:r>
            <w:r>
              <w:t>is a count of sets.</w:t>
            </w:r>
          </w:p>
          <w:p w14:paraId="111A4174" w14:textId="77777777" w:rsidR="00DF657D" w:rsidRDefault="00DF657D" w:rsidP="00DF657D">
            <w:pPr>
              <w:pStyle w:val="Bold3"/>
            </w:pPr>
            <w:r>
              <w:lastRenderedPageBreak/>
              <w:t>Sheet</w:t>
            </w:r>
          </w:p>
          <w:p w14:paraId="374DB64A" w14:textId="77777777" w:rsidR="00DF657D" w:rsidRDefault="00DF657D" w:rsidP="00DF657D">
            <w:pPr>
              <w:pStyle w:val="Normal3"/>
            </w:pPr>
            <w:r>
              <w:t xml:space="preserve">The </w:t>
            </w:r>
            <w:r w:rsidR="00D51B8B">
              <w:t xml:space="preserve">value </w:t>
            </w:r>
            <w:r>
              <w:t>is a count of sheets.</w:t>
            </w:r>
          </w:p>
          <w:p w14:paraId="3B5702BC" w14:textId="77777777" w:rsidR="00DF657D" w:rsidRDefault="00DF657D" w:rsidP="00DF657D">
            <w:pPr>
              <w:pStyle w:val="Bold3"/>
            </w:pPr>
            <w:proofErr w:type="spellStart"/>
            <w:r>
              <w:t>ShortTon</w:t>
            </w:r>
            <w:proofErr w:type="spellEnd"/>
          </w:p>
          <w:p w14:paraId="1410B593" w14:textId="77777777" w:rsidR="00DF657D" w:rsidRDefault="00DF657D" w:rsidP="00DF657D">
            <w:pPr>
              <w:pStyle w:val="Normal3"/>
            </w:pPr>
            <w:r>
              <w:t xml:space="preserve">The </w:t>
            </w:r>
            <w:r w:rsidR="00D51B8B">
              <w:t xml:space="preserve">value </w:t>
            </w:r>
            <w:r>
              <w:t>is expressed in short tons.</w:t>
            </w:r>
          </w:p>
          <w:p w14:paraId="6012829F" w14:textId="77777777" w:rsidR="00DF657D" w:rsidRDefault="00DF657D" w:rsidP="00DF657D">
            <w:pPr>
              <w:pStyle w:val="Bold3"/>
            </w:pPr>
            <w:proofErr w:type="spellStart"/>
            <w:r>
              <w:t>ShortTonsPerDay</w:t>
            </w:r>
            <w:proofErr w:type="spellEnd"/>
          </w:p>
          <w:p w14:paraId="4129ECC5" w14:textId="77777777" w:rsidR="00DF657D" w:rsidRDefault="00DF657D" w:rsidP="00DF657D">
            <w:pPr>
              <w:pStyle w:val="Normal3"/>
            </w:pPr>
            <w:r>
              <w:t xml:space="preserve">The </w:t>
            </w:r>
            <w:r w:rsidR="00D51B8B">
              <w:t xml:space="preserve">value </w:t>
            </w:r>
            <w:r>
              <w:t>is expressed in short tons per day.</w:t>
            </w:r>
          </w:p>
          <w:p w14:paraId="006D27B3" w14:textId="77777777" w:rsidR="00DF657D" w:rsidRDefault="00DF657D" w:rsidP="00DF657D">
            <w:pPr>
              <w:pStyle w:val="Bold3"/>
            </w:pPr>
            <w:proofErr w:type="spellStart"/>
            <w:r>
              <w:t>ShortTonsPerHour</w:t>
            </w:r>
            <w:proofErr w:type="spellEnd"/>
          </w:p>
          <w:p w14:paraId="7698A13E" w14:textId="77777777" w:rsidR="00DF657D" w:rsidRDefault="00DF657D" w:rsidP="00DF657D">
            <w:pPr>
              <w:pStyle w:val="Normal3"/>
            </w:pPr>
            <w:r>
              <w:t xml:space="preserve">The </w:t>
            </w:r>
            <w:r w:rsidR="00D51B8B">
              <w:t xml:space="preserve">value </w:t>
            </w:r>
            <w:r>
              <w:t>is expressed in short tons per hour.</w:t>
            </w:r>
          </w:p>
          <w:p w14:paraId="586EAF99" w14:textId="77777777" w:rsidR="00DF657D" w:rsidRDefault="00DF657D" w:rsidP="00DF657D">
            <w:pPr>
              <w:pStyle w:val="Bold3"/>
            </w:pPr>
            <w:proofErr w:type="spellStart"/>
            <w:r>
              <w:t>ShortTonsPerWeek</w:t>
            </w:r>
            <w:proofErr w:type="spellEnd"/>
          </w:p>
          <w:p w14:paraId="29537180" w14:textId="77777777" w:rsidR="00DF657D" w:rsidRDefault="00DF657D" w:rsidP="00DF657D">
            <w:pPr>
              <w:pStyle w:val="Normal3"/>
            </w:pPr>
            <w:r>
              <w:t xml:space="preserve">The </w:t>
            </w:r>
            <w:r w:rsidR="00D51B8B">
              <w:t xml:space="preserve">value </w:t>
            </w:r>
            <w:r>
              <w:t>is expressed short tons per week.</w:t>
            </w:r>
          </w:p>
          <w:p w14:paraId="01360B14" w14:textId="77777777" w:rsidR="00DF657D" w:rsidRDefault="00DF657D" w:rsidP="00DF657D">
            <w:pPr>
              <w:pStyle w:val="Bold3"/>
            </w:pPr>
            <w:r>
              <w:t>Signature</w:t>
            </w:r>
          </w:p>
          <w:p w14:paraId="1153AE00" w14:textId="77777777" w:rsidR="00DF657D" w:rsidRDefault="00DF657D" w:rsidP="00DF657D">
            <w:pPr>
              <w:pStyle w:val="Normal3"/>
            </w:pPr>
            <w:r>
              <w:t xml:space="preserve">The </w:t>
            </w:r>
            <w:r w:rsidR="00D51B8B">
              <w:t xml:space="preserve">value </w:t>
            </w:r>
            <w:r>
              <w:t>is the number of print signatures.</w:t>
            </w:r>
          </w:p>
          <w:p w14:paraId="5246DE29" w14:textId="77777777" w:rsidR="00DF657D" w:rsidRDefault="00DF657D" w:rsidP="00DF657D">
            <w:pPr>
              <w:pStyle w:val="Bold3"/>
            </w:pPr>
            <w:r>
              <w:t>Skid</w:t>
            </w:r>
          </w:p>
          <w:p w14:paraId="03C5BE07" w14:textId="77777777" w:rsidR="00DF657D" w:rsidRDefault="00DF657D" w:rsidP="00DF657D">
            <w:pPr>
              <w:pStyle w:val="Normal3"/>
            </w:pPr>
            <w:r>
              <w:t xml:space="preserve">The </w:t>
            </w:r>
            <w:r w:rsidR="00D51B8B">
              <w:t xml:space="preserve">value </w:t>
            </w:r>
            <w:r>
              <w:t>is a count of skids.</w:t>
            </w:r>
          </w:p>
          <w:p w14:paraId="5417B65C" w14:textId="77777777" w:rsidR="00D04BA1" w:rsidRDefault="00D04BA1" w:rsidP="00D04BA1">
            <w:pPr>
              <w:pStyle w:val="Bold3"/>
            </w:pPr>
            <w:proofErr w:type="spellStart"/>
            <w:r>
              <w:t>SquareDecimeter</w:t>
            </w:r>
            <w:proofErr w:type="spellEnd"/>
          </w:p>
          <w:p w14:paraId="2CBBBA85" w14:textId="77777777" w:rsidR="00D04BA1" w:rsidRDefault="00D04BA1" w:rsidP="00D04BA1">
            <w:pPr>
              <w:pStyle w:val="Normal3"/>
            </w:pPr>
            <w:r>
              <w:t xml:space="preserve">The </w:t>
            </w:r>
            <w:r w:rsidR="00D51B8B">
              <w:t xml:space="preserve">value </w:t>
            </w:r>
            <w:r>
              <w:t xml:space="preserve">is expressed in square </w:t>
            </w:r>
            <w:proofErr w:type="spellStart"/>
            <w:r>
              <w:t>decimeters</w:t>
            </w:r>
            <w:proofErr w:type="spellEnd"/>
            <w:r>
              <w:t>.</w:t>
            </w:r>
          </w:p>
          <w:p w14:paraId="38EF44A7" w14:textId="77777777" w:rsidR="00DF657D" w:rsidRDefault="00DF657D" w:rsidP="00DF657D">
            <w:pPr>
              <w:pStyle w:val="Bold3"/>
            </w:pPr>
            <w:proofErr w:type="spellStart"/>
            <w:r>
              <w:t>SquareFeet</w:t>
            </w:r>
            <w:proofErr w:type="spellEnd"/>
          </w:p>
          <w:p w14:paraId="4E298752" w14:textId="77777777" w:rsidR="00DF657D" w:rsidRDefault="00DF657D" w:rsidP="00DF657D">
            <w:pPr>
              <w:pStyle w:val="Normal3"/>
            </w:pPr>
            <w:r>
              <w:t xml:space="preserve">The </w:t>
            </w:r>
            <w:r w:rsidR="00D51B8B">
              <w:t xml:space="preserve">value </w:t>
            </w:r>
            <w:r>
              <w:t>is expressed in square feet.</w:t>
            </w:r>
          </w:p>
          <w:p w14:paraId="2A3927A9" w14:textId="77777777" w:rsidR="00DF657D" w:rsidRDefault="00DF657D" w:rsidP="00DF657D">
            <w:pPr>
              <w:pStyle w:val="Bold3"/>
            </w:pPr>
            <w:proofErr w:type="spellStart"/>
            <w:r>
              <w:t>SquareInch</w:t>
            </w:r>
            <w:proofErr w:type="spellEnd"/>
          </w:p>
          <w:p w14:paraId="6DB3542F" w14:textId="77777777" w:rsidR="00DF657D" w:rsidRDefault="00DF657D" w:rsidP="00DF657D">
            <w:pPr>
              <w:pStyle w:val="Normal3"/>
            </w:pPr>
            <w:r>
              <w:t xml:space="preserve">The </w:t>
            </w:r>
            <w:r w:rsidR="00D51B8B">
              <w:t xml:space="preserve">value </w:t>
            </w:r>
            <w:r>
              <w:t>is expressed in square inches.</w:t>
            </w:r>
          </w:p>
          <w:p w14:paraId="13B18E75" w14:textId="77777777" w:rsidR="00DF657D" w:rsidRDefault="00DF657D" w:rsidP="00DF657D">
            <w:pPr>
              <w:pStyle w:val="Bold3"/>
            </w:pPr>
            <w:proofErr w:type="spellStart"/>
            <w:r>
              <w:t>SquareMeter</w:t>
            </w:r>
            <w:proofErr w:type="spellEnd"/>
          </w:p>
          <w:p w14:paraId="1DB2C9E4" w14:textId="77777777" w:rsidR="00DF657D" w:rsidRDefault="00DF657D" w:rsidP="00DF657D">
            <w:pPr>
              <w:pStyle w:val="Normal3"/>
            </w:pPr>
            <w:r>
              <w:t xml:space="preserve">The </w:t>
            </w:r>
            <w:r w:rsidR="00D51B8B">
              <w:t xml:space="preserve">value </w:t>
            </w:r>
            <w:r>
              <w:t>is expressed in square meters.</w:t>
            </w:r>
          </w:p>
          <w:p w14:paraId="6EF7E9D2" w14:textId="77777777" w:rsidR="00DF657D" w:rsidRDefault="00DF657D" w:rsidP="00DF657D">
            <w:pPr>
              <w:pStyle w:val="Bold3"/>
            </w:pPr>
            <w:proofErr w:type="spellStart"/>
            <w:r>
              <w:t>SquareMeterPerKilogram</w:t>
            </w:r>
            <w:proofErr w:type="spellEnd"/>
          </w:p>
          <w:p w14:paraId="37D20DC2" w14:textId="77777777" w:rsidR="008472D3" w:rsidRDefault="008472D3" w:rsidP="008472D3">
            <w:pPr>
              <w:pStyle w:val="Bold3"/>
            </w:pPr>
            <w:proofErr w:type="spellStart"/>
            <w:r>
              <w:t>SquareMillimeterPerKilogram</w:t>
            </w:r>
            <w:proofErr w:type="spellEnd"/>
          </w:p>
          <w:p w14:paraId="106697AF" w14:textId="77777777" w:rsidR="008472D3" w:rsidRDefault="008472D3" w:rsidP="008472D3">
            <w:pPr>
              <w:pStyle w:val="Normal3"/>
            </w:pPr>
            <w:r>
              <w:t xml:space="preserve">The </w:t>
            </w:r>
            <w:r w:rsidR="00D51B8B">
              <w:t xml:space="preserve">value </w:t>
            </w:r>
            <w:r>
              <w:t xml:space="preserve">is expressed in square </w:t>
            </w:r>
            <w:proofErr w:type="spellStart"/>
            <w:r>
              <w:t>millimeter</w:t>
            </w:r>
            <w:proofErr w:type="spellEnd"/>
            <w:r>
              <w:t xml:space="preserve"> per kilogram. A common unit of measure for product dirt using ISO-5350.</w:t>
            </w:r>
          </w:p>
          <w:p w14:paraId="4AD5BDA2" w14:textId="77777777" w:rsidR="005070D6" w:rsidRDefault="005070D6" w:rsidP="005070D6">
            <w:pPr>
              <w:pStyle w:val="Bold3"/>
            </w:pPr>
            <w:proofErr w:type="spellStart"/>
            <w:r>
              <w:t>SquareMillimeterPerSecond</w:t>
            </w:r>
            <w:proofErr w:type="spellEnd"/>
          </w:p>
          <w:p w14:paraId="04D8DE60" w14:textId="77777777" w:rsidR="005070D6" w:rsidRDefault="005070D6" w:rsidP="005070D6">
            <w:pPr>
              <w:pStyle w:val="Normal3"/>
            </w:pPr>
            <w:r>
              <w:t xml:space="preserve">The </w:t>
            </w:r>
            <w:r w:rsidR="00D51B8B">
              <w:t xml:space="preserve">value </w:t>
            </w:r>
            <w:r>
              <w:t xml:space="preserve">is expressed in square </w:t>
            </w:r>
            <w:proofErr w:type="spellStart"/>
            <w:r>
              <w:t>millimeter</w:t>
            </w:r>
            <w:proofErr w:type="spellEnd"/>
            <w:r>
              <w:t xml:space="preserve"> per second, also called </w:t>
            </w:r>
            <w:proofErr w:type="spellStart"/>
            <w:r>
              <w:t>centistok</w:t>
            </w:r>
            <w:proofErr w:type="spellEnd"/>
            <w:r>
              <w:t xml:space="preserve"> (</w:t>
            </w:r>
            <w:proofErr w:type="spellStart"/>
            <w:r>
              <w:t>cSt</w:t>
            </w:r>
            <w:proofErr w:type="spellEnd"/>
            <w:r>
              <w:t>) after the English physicist George Stokes.  E.g. the SI unit for kinematic viscosity.</w:t>
            </w:r>
          </w:p>
          <w:p w14:paraId="0ED7B948" w14:textId="77777777" w:rsidR="00DF657D" w:rsidRDefault="00DF657D" w:rsidP="00DF657D">
            <w:pPr>
              <w:pStyle w:val="Bold3"/>
            </w:pPr>
            <w:proofErr w:type="spellStart"/>
            <w:r>
              <w:t>TenKilometer</w:t>
            </w:r>
            <w:proofErr w:type="spellEnd"/>
          </w:p>
          <w:p w14:paraId="04EBBFAC" w14:textId="77777777" w:rsidR="00DF657D" w:rsidRDefault="00DF657D" w:rsidP="00DF657D">
            <w:pPr>
              <w:pStyle w:val="Normal3"/>
            </w:pPr>
            <w:r>
              <w:t xml:space="preserve">The </w:t>
            </w:r>
            <w:r w:rsidR="00D51B8B">
              <w:t xml:space="preserve">value </w:t>
            </w:r>
            <w:r>
              <w:t xml:space="preserve">is expressed in units of 10 </w:t>
            </w:r>
            <w:proofErr w:type="spellStart"/>
            <w:r>
              <w:t>kilometers</w:t>
            </w:r>
            <w:proofErr w:type="spellEnd"/>
            <w:r>
              <w:t>, a.k.a. Swedish mile or Norwegian mile.</w:t>
            </w:r>
          </w:p>
          <w:p w14:paraId="6324EC05" w14:textId="77777777" w:rsidR="00DF657D" w:rsidRDefault="00DF657D" w:rsidP="00DF657D">
            <w:pPr>
              <w:pStyle w:val="Bold3"/>
            </w:pPr>
            <w:proofErr w:type="spellStart"/>
            <w:r>
              <w:t>ThousandBoardFeet</w:t>
            </w:r>
            <w:proofErr w:type="spellEnd"/>
          </w:p>
          <w:p w14:paraId="1A7F610C" w14:textId="77777777" w:rsidR="00DF657D" w:rsidRDefault="00DF657D" w:rsidP="00DF657D">
            <w:pPr>
              <w:pStyle w:val="Normal3"/>
            </w:pPr>
            <w:r>
              <w:t xml:space="preserve">The </w:t>
            </w:r>
            <w:r w:rsidR="00D51B8B">
              <w:t xml:space="preserve">value </w:t>
            </w:r>
            <w:r>
              <w:t>is expressed in thousand board feet.</w:t>
            </w:r>
          </w:p>
          <w:p w14:paraId="23BACC0C" w14:textId="77777777" w:rsidR="00DF657D" w:rsidRDefault="00DF657D" w:rsidP="00DF657D">
            <w:pPr>
              <w:pStyle w:val="Bold3"/>
            </w:pPr>
            <w:proofErr w:type="spellStart"/>
            <w:r>
              <w:t>ThousandLinealFeet</w:t>
            </w:r>
            <w:proofErr w:type="spellEnd"/>
          </w:p>
          <w:p w14:paraId="5032B529" w14:textId="77777777" w:rsidR="00DF657D" w:rsidRDefault="00DF657D" w:rsidP="00DF657D">
            <w:pPr>
              <w:pStyle w:val="Normal3"/>
            </w:pPr>
            <w:r>
              <w:t xml:space="preserve">The </w:t>
            </w:r>
            <w:r w:rsidR="00D51B8B">
              <w:t xml:space="preserve">value </w:t>
            </w:r>
            <w:r>
              <w:t>is expressed in thousand lineal feet.</w:t>
            </w:r>
          </w:p>
          <w:p w14:paraId="445CC6B4" w14:textId="77777777" w:rsidR="00DF657D" w:rsidRDefault="00DF657D" w:rsidP="00DF657D">
            <w:pPr>
              <w:pStyle w:val="Bold3"/>
            </w:pPr>
            <w:proofErr w:type="spellStart"/>
            <w:r>
              <w:t>ThousandPieces</w:t>
            </w:r>
            <w:proofErr w:type="spellEnd"/>
          </w:p>
          <w:p w14:paraId="363FB4F1" w14:textId="77777777" w:rsidR="00DF657D" w:rsidRDefault="00DF657D" w:rsidP="00DF657D">
            <w:pPr>
              <w:pStyle w:val="Normal3"/>
            </w:pPr>
            <w:r>
              <w:lastRenderedPageBreak/>
              <w:t xml:space="preserve">The </w:t>
            </w:r>
            <w:r w:rsidR="00D51B8B">
              <w:t xml:space="preserve">value </w:t>
            </w:r>
            <w:r>
              <w:t xml:space="preserve">is expressed in </w:t>
            </w:r>
            <w:proofErr w:type="spellStart"/>
            <w:r>
              <w:t>thousand</w:t>
            </w:r>
            <w:proofErr w:type="spellEnd"/>
            <w:r>
              <w:t xml:space="preserve"> of pieces.</w:t>
            </w:r>
          </w:p>
          <w:p w14:paraId="450D5B51" w14:textId="77777777" w:rsidR="008E4647" w:rsidRDefault="008E4647" w:rsidP="008E4647">
            <w:pPr>
              <w:pStyle w:val="Bold3"/>
            </w:pPr>
            <w:proofErr w:type="spellStart"/>
            <w:r>
              <w:t>ThousandSheet</w:t>
            </w:r>
            <w:proofErr w:type="spellEnd"/>
          </w:p>
          <w:p w14:paraId="2C74FD21" w14:textId="77777777" w:rsidR="008E4647" w:rsidRDefault="008E4647" w:rsidP="008E4647">
            <w:pPr>
              <w:pStyle w:val="Normal3"/>
            </w:pPr>
            <w:r>
              <w:t xml:space="preserve">The </w:t>
            </w:r>
            <w:r w:rsidR="00D51B8B">
              <w:t xml:space="preserve">value </w:t>
            </w:r>
            <w:r>
              <w:t xml:space="preserve">is expressed in </w:t>
            </w:r>
            <w:proofErr w:type="spellStart"/>
            <w:r>
              <w:t>thousand</w:t>
            </w:r>
            <w:proofErr w:type="spellEnd"/>
            <w:r>
              <w:t xml:space="preserve"> of sheets</w:t>
            </w:r>
          </w:p>
          <w:p w14:paraId="1F1FB880" w14:textId="77777777" w:rsidR="00DF657D" w:rsidRDefault="00DF657D" w:rsidP="00DF657D">
            <w:pPr>
              <w:pStyle w:val="Bold3"/>
            </w:pPr>
            <w:proofErr w:type="spellStart"/>
            <w:r>
              <w:t>ThousandSquareCentimeters</w:t>
            </w:r>
            <w:proofErr w:type="spellEnd"/>
          </w:p>
          <w:p w14:paraId="1EF5D45A" w14:textId="77777777" w:rsidR="00DF657D" w:rsidRDefault="00DF657D" w:rsidP="00DF657D">
            <w:pPr>
              <w:pStyle w:val="Normal3"/>
            </w:pPr>
            <w:r>
              <w:t xml:space="preserve">The </w:t>
            </w:r>
            <w:r w:rsidR="00D51B8B">
              <w:t xml:space="preserve">value </w:t>
            </w:r>
            <w:r>
              <w:t xml:space="preserve">is expressed in thousand square </w:t>
            </w:r>
            <w:proofErr w:type="spellStart"/>
            <w:r>
              <w:t>centimeters</w:t>
            </w:r>
            <w:proofErr w:type="spellEnd"/>
            <w:r>
              <w:t>.</w:t>
            </w:r>
          </w:p>
          <w:p w14:paraId="57E04FF8" w14:textId="77777777" w:rsidR="00DF657D" w:rsidRDefault="00DF657D" w:rsidP="00DF657D">
            <w:pPr>
              <w:pStyle w:val="Bold3"/>
            </w:pPr>
            <w:proofErr w:type="spellStart"/>
            <w:r>
              <w:t>ThousandSquareFeet</w:t>
            </w:r>
            <w:proofErr w:type="spellEnd"/>
          </w:p>
          <w:p w14:paraId="5368BDAD" w14:textId="77777777" w:rsidR="00DF657D" w:rsidRDefault="00DF657D" w:rsidP="00DF657D">
            <w:pPr>
              <w:pStyle w:val="Normal3"/>
            </w:pPr>
            <w:r>
              <w:t xml:space="preserve">The </w:t>
            </w:r>
            <w:r w:rsidR="00D51B8B">
              <w:t xml:space="preserve">value </w:t>
            </w:r>
            <w:r>
              <w:t>is expressed in thousand square feet.</w:t>
            </w:r>
          </w:p>
          <w:p w14:paraId="744174DB" w14:textId="77777777" w:rsidR="00DF657D" w:rsidRDefault="00DF657D" w:rsidP="00DF657D">
            <w:pPr>
              <w:pStyle w:val="Bold3"/>
            </w:pPr>
            <w:proofErr w:type="spellStart"/>
            <w:r>
              <w:t>ThousandSquareInch</w:t>
            </w:r>
            <w:proofErr w:type="spellEnd"/>
          </w:p>
          <w:p w14:paraId="0E2CDBB0" w14:textId="77777777" w:rsidR="00DF657D" w:rsidRDefault="00DF657D" w:rsidP="00DF657D">
            <w:pPr>
              <w:pStyle w:val="Normal3"/>
            </w:pPr>
            <w:r>
              <w:t xml:space="preserve">The </w:t>
            </w:r>
            <w:r w:rsidR="00D51B8B">
              <w:t xml:space="preserve">value </w:t>
            </w:r>
            <w:r>
              <w:t>is expressed in thousand square inches.</w:t>
            </w:r>
          </w:p>
          <w:p w14:paraId="69F4B897" w14:textId="77777777" w:rsidR="00DF657D" w:rsidRDefault="00DF657D" w:rsidP="00DF657D">
            <w:pPr>
              <w:pStyle w:val="Bold3"/>
            </w:pPr>
            <w:r>
              <w:t>Ton</w:t>
            </w:r>
          </w:p>
          <w:p w14:paraId="6C5A67E6" w14:textId="73D74951" w:rsidR="00DF657D" w:rsidRDefault="00DF657D" w:rsidP="00717009">
            <w:pPr>
              <w:pStyle w:val="Normal3Deprecate"/>
            </w:pPr>
            <w:r>
              <w:t xml:space="preserve">To be </w:t>
            </w:r>
            <w:r w:rsidR="00C618D7">
              <w:t>deprecated in a future version V3R00</w:t>
            </w:r>
            <w:r>
              <w:t xml:space="preserve">. Use instead </w:t>
            </w:r>
            <w:proofErr w:type="spellStart"/>
            <w:r>
              <w:t>MetricTon</w:t>
            </w:r>
            <w:proofErr w:type="spellEnd"/>
            <w:r>
              <w:t xml:space="preserve"> or </w:t>
            </w:r>
            <w:proofErr w:type="spellStart"/>
            <w:r>
              <w:t>ShortTon</w:t>
            </w:r>
            <w:proofErr w:type="spellEnd"/>
            <w:r>
              <w:t>.</w:t>
            </w:r>
          </w:p>
          <w:p w14:paraId="6350C3BC" w14:textId="77777777" w:rsidR="00DF657D" w:rsidRDefault="00DF657D" w:rsidP="00DF657D">
            <w:pPr>
              <w:pStyle w:val="Bold3"/>
            </w:pPr>
            <w:proofErr w:type="spellStart"/>
            <w:r>
              <w:t>TonsPerHour</w:t>
            </w:r>
            <w:proofErr w:type="spellEnd"/>
          </w:p>
          <w:p w14:paraId="2C71F3C4" w14:textId="067227C3" w:rsidR="00DF657D" w:rsidRDefault="00DF657D" w:rsidP="00717009">
            <w:pPr>
              <w:pStyle w:val="Normal3Deprecate"/>
            </w:pPr>
            <w:r>
              <w:t xml:space="preserve">To be </w:t>
            </w:r>
            <w:r w:rsidR="00C618D7">
              <w:t>deprecated in a future version V3R00</w:t>
            </w:r>
            <w:r>
              <w:t xml:space="preserve">. Use instead </w:t>
            </w:r>
            <w:proofErr w:type="spellStart"/>
            <w:r>
              <w:t>MetricTonsPerHour</w:t>
            </w:r>
            <w:proofErr w:type="spellEnd"/>
            <w:r>
              <w:t xml:space="preserve"> or </w:t>
            </w:r>
            <w:proofErr w:type="spellStart"/>
            <w:r>
              <w:t>ShortTonsPerHour</w:t>
            </w:r>
            <w:proofErr w:type="spellEnd"/>
            <w:r>
              <w:t>.</w:t>
            </w:r>
          </w:p>
          <w:p w14:paraId="2AA17255" w14:textId="77777777" w:rsidR="00DF657D" w:rsidRDefault="00DF657D" w:rsidP="00DF657D">
            <w:pPr>
              <w:pStyle w:val="Bold3"/>
            </w:pPr>
            <w:r>
              <w:t>Unit</w:t>
            </w:r>
          </w:p>
          <w:p w14:paraId="0EABEF57" w14:textId="77777777" w:rsidR="00DF657D" w:rsidRDefault="00DF657D" w:rsidP="00DF657D">
            <w:pPr>
              <w:pStyle w:val="Normal3"/>
            </w:pPr>
            <w:r>
              <w:t xml:space="preserve">The </w:t>
            </w:r>
            <w:r w:rsidR="00D51B8B">
              <w:t xml:space="preserve">value </w:t>
            </w:r>
            <w:r>
              <w:t xml:space="preserve">is expressed in individual units (pieces or </w:t>
            </w:r>
            <w:proofErr w:type="spellStart"/>
            <w:r>
              <w:t>eaches</w:t>
            </w:r>
            <w:proofErr w:type="spellEnd"/>
            <w:r w:rsidR="00827BED">
              <w:t>)</w:t>
            </w:r>
            <w:r>
              <w:t>.</w:t>
            </w:r>
          </w:p>
          <w:p w14:paraId="75098284" w14:textId="77777777" w:rsidR="00DF657D" w:rsidRDefault="00DF657D" w:rsidP="00DF657D">
            <w:pPr>
              <w:pStyle w:val="Bold3"/>
            </w:pPr>
            <w:proofErr w:type="spellStart"/>
            <w:r>
              <w:t>UnknownBreaks</w:t>
            </w:r>
            <w:proofErr w:type="spellEnd"/>
          </w:p>
          <w:p w14:paraId="08E0FEB6" w14:textId="77777777" w:rsidR="00DF657D" w:rsidRDefault="00DF657D" w:rsidP="00DF657D">
            <w:pPr>
              <w:pStyle w:val="Normal3"/>
            </w:pPr>
            <w:r>
              <w:t>The number of paper breaks, on a printing machine, that are due to unknown causes.</w:t>
            </w:r>
          </w:p>
          <w:p w14:paraId="3A98503A" w14:textId="77777777" w:rsidR="001B25BE" w:rsidRDefault="001B25BE" w:rsidP="001B25BE">
            <w:pPr>
              <w:pStyle w:val="Bold3"/>
            </w:pPr>
            <w:r>
              <w:t>Week</w:t>
            </w:r>
          </w:p>
          <w:p w14:paraId="004A9F2F" w14:textId="77777777" w:rsidR="001B25BE" w:rsidRDefault="001B25BE" w:rsidP="001B25BE">
            <w:pPr>
              <w:pStyle w:val="Normal3"/>
            </w:pPr>
            <w:r>
              <w:t xml:space="preserve">The </w:t>
            </w:r>
            <w:r w:rsidR="00D51B8B">
              <w:t xml:space="preserve">value </w:t>
            </w:r>
            <w:r>
              <w:t>is expressed in weeks.</w:t>
            </w:r>
          </w:p>
          <w:p w14:paraId="49C986F2" w14:textId="77777777" w:rsidR="00DF657D" w:rsidRDefault="00DF657D" w:rsidP="00DF657D">
            <w:pPr>
              <w:pStyle w:val="Bold3"/>
            </w:pPr>
            <w:r>
              <w:t>Yard</w:t>
            </w:r>
          </w:p>
          <w:p w14:paraId="534AC695" w14:textId="77777777" w:rsidR="00DF657D" w:rsidRDefault="00DF657D" w:rsidP="00DF657D">
            <w:pPr>
              <w:pStyle w:val="Normal3"/>
            </w:pPr>
            <w:r>
              <w:t xml:space="preserve">The </w:t>
            </w:r>
            <w:r w:rsidR="00D51B8B">
              <w:t xml:space="preserve">value </w:t>
            </w:r>
            <w:r>
              <w:t>is expressed in yards.</w:t>
            </w:r>
          </w:p>
          <w:p w14:paraId="76B13418" w14:textId="77777777" w:rsidR="00DF657D" w:rsidRDefault="00DF657D" w:rsidP="00DF657D">
            <w:pPr>
              <w:pStyle w:val="Bold3"/>
            </w:pPr>
            <w:r>
              <w:t>Year</w:t>
            </w:r>
          </w:p>
          <w:p w14:paraId="07286120" w14:textId="77777777" w:rsidR="00DF657D" w:rsidRDefault="00DF657D" w:rsidP="00DF657D">
            <w:pPr>
              <w:pStyle w:val="Normal3"/>
            </w:pPr>
            <w:r>
              <w:t xml:space="preserve">The </w:t>
            </w:r>
            <w:r w:rsidR="00D51B8B">
              <w:t xml:space="preserve">value </w:t>
            </w:r>
            <w:r>
              <w:t>is expressed in number of years.</w:t>
            </w:r>
          </w:p>
        </w:tc>
      </w:tr>
    </w:tbl>
    <w:p w14:paraId="58E168BC" w14:textId="77777777" w:rsidR="00DF657D" w:rsidRDefault="00DF657D" w:rsidP="00DF657D"/>
    <w:p w14:paraId="5A7BD0FB" w14:textId="77777777" w:rsidR="00DF657D" w:rsidRDefault="00DF657D" w:rsidP="00DF657D">
      <w:pPr>
        <w:pStyle w:val="Heading2"/>
      </w:pPr>
      <w:bookmarkStart w:id="10312" w:name="_Toc259723188"/>
      <w:bookmarkStart w:id="10313" w:name="_Toc275503534"/>
      <w:bookmarkStart w:id="10314" w:name="_Toc371379204"/>
      <w:bookmarkStart w:id="10315" w:name="_Toc21214394"/>
      <w:bookmarkStart w:id="10316" w:name="URL"/>
      <w:r>
        <w:t>URL</w:t>
      </w:r>
      <w:bookmarkEnd w:id="10312"/>
      <w:bookmarkEnd w:id="10313"/>
      <w:bookmarkEnd w:id="10314"/>
      <w:bookmarkEnd w:id="10315"/>
      <w:bookmarkEnd w:id="1031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536DDA" w14:textId="77777777" w:rsidTr="00DF657D">
        <w:tc>
          <w:tcPr>
            <w:tcW w:w="5000" w:type="pct"/>
          </w:tcPr>
          <w:p w14:paraId="5B0D2179" w14:textId="77777777" w:rsidR="00DF657D" w:rsidRDefault="00000000" w:rsidP="00DF657D">
            <w:pPr>
              <w:pStyle w:val="Normal2"/>
            </w:pPr>
            <w:r>
              <w:pict w14:anchorId="3FA0065E">
                <v:shape id="dc_1745" o:spid="_x0000_s4864" style="position:absolute;left:0;text-align:left;margin-left:0;margin-top:0;width:50pt;height:50pt;z-index:1698;visibility:hidden" coordsize="96,252" o:spt="100" o:preferrelative="t" adj="0,,0" path="">
                  <v:stroke joinstyle="round"/>
                  <v:formulas/>
                  <v:path o:connecttype="segments"/>
                  <o:lock v:ext="edit" selection="t"/>
                </v:shape>
              </w:pict>
            </w:r>
            <w:r>
              <w:pict w14:anchorId="79212387">
                <v:shape id="_x0000_s5600" style="position:absolute;left:0;text-align:left;margin-left:14125.9pt;margin-top:7.2pt;width:151.5pt;height:57.75pt;z-index:-850;mso-wrap-edited:t;mso-position-horizontal:right" coordsize="" o:spt="100" wrapcoords="-30 322 361 322 361 72 361 72 361 0 1000 0 1000 0 1000 1073 361 1073 361 1021 -30 1021 -30 322" adj="0,,0" path="">
                  <v:stroke joinstyle="round"/>
                  <v:imagedata r:id="rId2328" o:title="dc_1745"/>
                  <v:formulas/>
                  <v:path o:connecttype="segments"/>
                  <w10:wrap type="tight"/>
                </v:shape>
              </w:pict>
            </w:r>
            <w:r w:rsidR="00DF657D">
              <w:t>Universal Resource Locator. While typically a web address you could use this field to hold an email address.</w:t>
            </w:r>
          </w:p>
          <w:p w14:paraId="21C9F534" w14:textId="77777777" w:rsidR="00DF657D" w:rsidRDefault="00DF657D" w:rsidP="003A7577">
            <w:pPr>
              <w:pStyle w:val="Bold3"/>
            </w:pPr>
            <w:proofErr w:type="spellStart"/>
            <w:r>
              <w:t>URLContext</w:t>
            </w:r>
            <w:proofErr w:type="spellEnd"/>
            <w:r>
              <w:t xml:space="preserve"> [attribute]</w:t>
            </w:r>
          </w:p>
          <w:p w14:paraId="5BD081FD" w14:textId="77777777" w:rsidR="00DF657D" w:rsidRDefault="00DF657D" w:rsidP="003A7577">
            <w:pPr>
              <w:pStyle w:val="Italic3"/>
            </w:pPr>
            <w:proofErr w:type="spellStart"/>
            <w:r>
              <w:t>URLContext</w:t>
            </w:r>
            <w:proofErr w:type="spellEnd"/>
            <w:r>
              <w:t xml:space="preserve"> is optional. A single instance might exist.</w:t>
            </w:r>
          </w:p>
          <w:p w14:paraId="6917A64B" w14:textId="77777777" w:rsidR="00DF657D" w:rsidRDefault="00DF657D" w:rsidP="003A7577">
            <w:pPr>
              <w:pStyle w:val="Normal3"/>
            </w:pPr>
            <w:r>
              <w:t>The purpose of the URL.</w:t>
            </w:r>
          </w:p>
        </w:tc>
      </w:tr>
    </w:tbl>
    <w:p w14:paraId="5AAA1F88" w14:textId="77777777" w:rsidR="00DF657D" w:rsidRDefault="00DF657D" w:rsidP="00DF657D"/>
    <w:p w14:paraId="4B888E5B" w14:textId="77777777" w:rsidR="00DF657D" w:rsidRDefault="00DF657D" w:rsidP="00DF657D">
      <w:pPr>
        <w:pStyle w:val="Heading2"/>
      </w:pPr>
      <w:bookmarkStart w:id="10317" w:name="_Toc259723189"/>
      <w:bookmarkStart w:id="10318" w:name="_Toc275503535"/>
      <w:bookmarkStart w:id="10319" w:name="_Toc371379205"/>
      <w:bookmarkStart w:id="10320" w:name="_Toc21214395"/>
      <w:bookmarkStart w:id="10321" w:name="URLContext_a"/>
      <w:proofErr w:type="spellStart"/>
      <w:r>
        <w:lastRenderedPageBreak/>
        <w:t>URLContext</w:t>
      </w:r>
      <w:proofErr w:type="spellEnd"/>
      <w:r>
        <w:t xml:space="preserve"> [attribute]</w:t>
      </w:r>
      <w:bookmarkEnd w:id="10317"/>
      <w:bookmarkEnd w:id="10318"/>
      <w:bookmarkEnd w:id="10319"/>
      <w:bookmarkEnd w:id="10320"/>
      <w:bookmarkEnd w:id="1032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581DD4" w14:textId="77777777" w:rsidTr="00DF657D">
        <w:tc>
          <w:tcPr>
            <w:tcW w:w="5000" w:type="pct"/>
          </w:tcPr>
          <w:p w14:paraId="50CA0CC1" w14:textId="77777777" w:rsidR="00DF657D" w:rsidRDefault="00000000" w:rsidP="00DF657D">
            <w:pPr>
              <w:pStyle w:val="Normal2"/>
            </w:pPr>
            <w:r>
              <w:pict w14:anchorId="075CFB04">
                <v:shape id="dc_1746" o:spid="_x0000_s4865" style="position:absolute;left:0;text-align:left;margin-left:0;margin-top:0;width:50pt;height:50pt;z-index:1699;visibility:hidden" coordsize="89,133" o:spt="100" o:preferrelative="t" adj="0,,0" path="">
                  <v:stroke joinstyle="round"/>
                  <v:formulas/>
                  <v:path o:connecttype="segments"/>
                  <o:lock v:ext="edit" selection="t"/>
                </v:shape>
              </w:pict>
            </w:r>
            <w:r>
              <w:pict w14:anchorId="15167D6E">
                <v:shape id="_x0000_s5601" style="position:absolute;left:0;text-align:left;margin-left:4837.9pt;margin-top:7.2pt;width:79.5pt;height:53.25pt;z-index:-849;mso-wrap-edited:t;mso-position-horizontal:right" coordsize="" o:spt="100" wrapcoords="-30 0 1000 0 1000 1079 1000 1079 -30 1079 -30 0" adj="0,,0" path="">
                  <v:stroke joinstyle="round"/>
                  <v:imagedata r:id="rId2329" o:title="dc_1746"/>
                  <v:formulas/>
                  <v:path o:connecttype="segments"/>
                  <w10:wrap type="tight"/>
                </v:shape>
              </w:pict>
            </w:r>
            <w:r w:rsidR="00DF657D">
              <w:t>The purpose of the URL.</w:t>
            </w:r>
          </w:p>
        </w:tc>
      </w:tr>
    </w:tbl>
    <w:p w14:paraId="397D466D" w14:textId="77777777" w:rsidR="00DF657D" w:rsidRDefault="00DF657D" w:rsidP="00DF657D"/>
    <w:p w14:paraId="1603998B" w14:textId="77777777" w:rsidR="00DF657D" w:rsidRDefault="00DF657D" w:rsidP="00DF657D">
      <w:pPr>
        <w:pStyle w:val="Heading2"/>
      </w:pPr>
      <w:bookmarkStart w:id="10322" w:name="_Toc259723190"/>
      <w:bookmarkStart w:id="10323" w:name="_Toc275503536"/>
      <w:bookmarkStart w:id="10324" w:name="_Toc371379206"/>
      <w:bookmarkStart w:id="10325" w:name="_Toc21214396"/>
      <w:bookmarkStart w:id="10326" w:name="Usage"/>
      <w:r>
        <w:t>Usage</w:t>
      </w:r>
      <w:bookmarkEnd w:id="10322"/>
      <w:bookmarkEnd w:id="10323"/>
      <w:bookmarkEnd w:id="10324"/>
      <w:bookmarkEnd w:id="10325"/>
      <w:bookmarkEnd w:id="1032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EC19001" w14:textId="77777777" w:rsidTr="00DF657D">
        <w:tc>
          <w:tcPr>
            <w:tcW w:w="5000" w:type="pct"/>
          </w:tcPr>
          <w:p w14:paraId="23262A16" w14:textId="77777777" w:rsidR="000308E1" w:rsidRDefault="00000000" w:rsidP="000308E1">
            <w:pPr>
              <w:pStyle w:val="Normal2"/>
            </w:pPr>
            <w:r>
              <w:pict w14:anchorId="1AD6A88D">
                <v:shape id="dc_1747" o:spid="_x0000_s4866" style="position:absolute;left:0;text-align:left;margin-left:0;margin-top:0;width:50pt;height:50pt;z-index:1700;visibility:hidden" coordsize="389,363" o:spt="100" o:preferrelative="t" adj="0,,0" path="">
                  <v:stroke joinstyle="round"/>
                  <v:formulas/>
                  <v:path o:connecttype="segments"/>
                  <o:lock v:ext="edit" selection="t"/>
                </v:shape>
              </w:pict>
            </w:r>
            <w:r>
              <w:pict w14:anchorId="380CD68E">
                <v:shape id="_x0000_s5602" style="position:absolute;left:0;text-align:left;margin-left:22639.9pt;margin-top:7.2pt;width:217.5pt;height:233.25pt;z-index:-848;mso-wrap-edited:t;mso-position-horizontal:right" coordsize="" o:spt="100" wrapcoords="-30 393 220 393 220 17 548 17 548 17 548 0 1000 0 1000 0 1000 1018 548 1018 548 893 220 893 220 512 -30 512 -30 393" adj="0,,0" path="">
                  <v:stroke joinstyle="round"/>
                  <v:imagedata r:id="rId2330" o:title="dc_1747"/>
                  <v:formulas/>
                  <v:path o:connecttype="segments"/>
                  <w10:wrap type="tight"/>
                </v:shape>
              </w:pict>
            </w:r>
            <w:r w:rsidR="00DF657D">
              <w:t>The </w:t>
            </w:r>
            <w:r w:rsidR="000308E1">
              <w:t>Usage element is the root element for the Usage e-Document.</w:t>
            </w:r>
          </w:p>
          <w:p w14:paraId="0A295780" w14:textId="77777777" w:rsidR="00DF657D" w:rsidRDefault="000308E1" w:rsidP="000308E1">
            <w:pPr>
              <w:pStyle w:val="Normal2"/>
            </w:pPr>
            <w:r>
              <w:t>The Usage e-Document is used to notify a supplier or buyer that material has been consumed within the end user’s manufacturing process</w:t>
            </w:r>
            <w:r w:rsidR="00DF657D">
              <w:t>.</w:t>
            </w:r>
          </w:p>
          <w:p w14:paraId="6F0E843E" w14:textId="77777777" w:rsidR="00DF657D" w:rsidRDefault="00DF657D" w:rsidP="00DF657D">
            <w:pPr>
              <w:pStyle w:val="Bold3"/>
            </w:pPr>
            <w:proofErr w:type="spellStart"/>
            <w:r>
              <w:t>UsageStatusType</w:t>
            </w:r>
            <w:proofErr w:type="spellEnd"/>
            <w:r>
              <w:t xml:space="preserve"> [attribute]</w:t>
            </w:r>
          </w:p>
          <w:p w14:paraId="1AF427F3" w14:textId="77777777" w:rsidR="00DF657D" w:rsidRDefault="00DF657D" w:rsidP="00DF657D">
            <w:pPr>
              <w:pStyle w:val="Italic3"/>
            </w:pPr>
            <w:proofErr w:type="spellStart"/>
            <w:r>
              <w:t>UsageStatusType</w:t>
            </w:r>
            <w:proofErr w:type="spellEnd"/>
            <w:r>
              <w:t xml:space="preserve"> is mandatory. A single instance is required.</w:t>
            </w:r>
          </w:p>
          <w:p w14:paraId="23AD5EA2" w14:textId="77777777" w:rsidR="00DF657D" w:rsidRDefault="00DF657D" w:rsidP="00DF657D">
            <w:pPr>
              <w:pStyle w:val="Normal3"/>
            </w:pPr>
            <w:r>
              <w:t xml:space="preserve">Identifies the status of the entire Usage </w:t>
            </w:r>
            <w:r w:rsidR="00ED105B">
              <w:t>e-Document</w:t>
            </w:r>
          </w:p>
          <w:p w14:paraId="4D144006" w14:textId="77777777" w:rsidR="00DF657D" w:rsidRDefault="00DF657D" w:rsidP="00DF657D">
            <w:pPr>
              <w:pStyle w:val="Normal3"/>
            </w:pPr>
            <w:r>
              <w:t xml:space="preserve">Refer to </w:t>
            </w:r>
            <w:proofErr w:type="spellStart"/>
            <w:r>
              <w:t>UsageStatusType</w:t>
            </w:r>
            <w:proofErr w:type="spellEnd"/>
            <w:r>
              <w:t xml:space="preserve"> definition for any enumerations.</w:t>
            </w:r>
          </w:p>
          <w:p w14:paraId="1CE8F17C" w14:textId="77777777" w:rsidR="00DF657D" w:rsidRDefault="00DF657D" w:rsidP="00DF657D">
            <w:pPr>
              <w:pStyle w:val="Bold3"/>
            </w:pPr>
            <w:r>
              <w:t>Reissued [attribute]</w:t>
            </w:r>
          </w:p>
          <w:p w14:paraId="2F84EA94" w14:textId="77777777" w:rsidR="00DF657D" w:rsidRDefault="00DF657D" w:rsidP="00DF657D">
            <w:pPr>
              <w:pStyle w:val="Italic3"/>
            </w:pPr>
            <w:r>
              <w:t>Reissued is optional. A single instance might exist.</w:t>
            </w:r>
          </w:p>
          <w:p w14:paraId="19280303" w14:textId="77777777" w:rsidR="00DF657D" w:rsidRDefault="00DF657D" w:rsidP="00DF657D">
            <w:pPr>
              <w:pStyle w:val="Normal3"/>
            </w:pPr>
            <w:r>
              <w:t>Either "Yes" or "No".</w:t>
            </w:r>
          </w:p>
          <w:p w14:paraId="2F085C5D" w14:textId="77777777" w:rsidR="00DF657D" w:rsidRDefault="00DF657D" w:rsidP="00DF657D">
            <w:pPr>
              <w:pStyle w:val="Normal3"/>
            </w:pPr>
            <w:r>
              <w:t>Refer to Reissued definition for any enumerations.</w:t>
            </w:r>
          </w:p>
          <w:p w14:paraId="6ECC2031" w14:textId="77777777" w:rsidR="00DF657D" w:rsidRDefault="00DF657D" w:rsidP="00DF657D">
            <w:pPr>
              <w:pStyle w:val="Bold3"/>
            </w:pPr>
            <w:r>
              <w:t>Language [attribute]</w:t>
            </w:r>
          </w:p>
          <w:p w14:paraId="27FBF1C9" w14:textId="77777777" w:rsidR="00DF657D" w:rsidRDefault="00DF657D" w:rsidP="00DF657D">
            <w:pPr>
              <w:pStyle w:val="Italic3"/>
            </w:pPr>
            <w:r>
              <w:t>Language is optional. A single instance might exist.</w:t>
            </w:r>
          </w:p>
          <w:p w14:paraId="07777AC6" w14:textId="77777777" w:rsidR="006070A5" w:rsidRDefault="006070A5" w:rsidP="006070A5">
            <w:pPr>
              <w:pStyle w:val="Normal3"/>
            </w:pPr>
            <w:r>
              <w:t>The valid Alpha 2- and Alpha 3-character list of language codes in the ISO 639</w:t>
            </w:r>
            <w:r>
              <w:noBreakHyphen/>
              <w:t>1 and 639</w:t>
            </w:r>
            <w:r>
              <w:noBreakHyphen/>
              <w:t>2 international standards.</w:t>
            </w:r>
          </w:p>
          <w:p w14:paraId="0DADADBD" w14:textId="77777777" w:rsidR="00DF657D" w:rsidRDefault="006070A5" w:rsidP="00DF657D">
            <w:pPr>
              <w:pStyle w:val="Normal3"/>
            </w:pPr>
            <w:r>
              <w:t>Information on the content of this attribute is available at:</w:t>
            </w:r>
            <w:r>
              <w:br/>
              <w:t>https://www.loc.gov/standards/iso639-2/php/code_list.php</w:t>
            </w:r>
          </w:p>
          <w:p w14:paraId="5AEEDACA" w14:textId="77777777" w:rsidR="00DF657D" w:rsidRDefault="00DF657D" w:rsidP="00DF657D">
            <w:pPr>
              <w:pStyle w:val="Bold3"/>
            </w:pPr>
            <w:r>
              <w:t>(sequence)</w:t>
            </w:r>
          </w:p>
          <w:p w14:paraId="184C5AE4" w14:textId="77777777" w:rsidR="00DF657D" w:rsidRDefault="00DF657D" w:rsidP="00DF657D">
            <w:pPr>
              <w:pStyle w:val="Italic3"/>
            </w:pPr>
            <w:r>
              <w:t>The sequence of items below is mandatory. A single instance is required.</w:t>
            </w:r>
          </w:p>
          <w:p w14:paraId="444798B2" w14:textId="77777777" w:rsidR="00DF657D" w:rsidRDefault="00DF657D" w:rsidP="00DF657D">
            <w:pPr>
              <w:pStyle w:val="Bold4"/>
            </w:pPr>
            <w:proofErr w:type="spellStart"/>
            <w:r>
              <w:t>UsageHeader</w:t>
            </w:r>
            <w:proofErr w:type="spellEnd"/>
          </w:p>
          <w:p w14:paraId="09B9C387" w14:textId="77777777" w:rsidR="00DF657D" w:rsidRDefault="00DF657D" w:rsidP="00DF657D">
            <w:pPr>
              <w:pStyle w:val="Italic4"/>
            </w:pPr>
            <w:proofErr w:type="spellStart"/>
            <w:r>
              <w:t>UsageHeader</w:t>
            </w:r>
            <w:proofErr w:type="spellEnd"/>
            <w:r>
              <w:t xml:space="preserve"> is mandatory. A single instance is required.</w:t>
            </w:r>
          </w:p>
          <w:p w14:paraId="368EC3DF" w14:textId="77777777" w:rsidR="00DF657D" w:rsidRDefault="00DF657D" w:rsidP="00DF657D">
            <w:pPr>
              <w:pStyle w:val="Normal4"/>
            </w:pPr>
            <w:r>
              <w:t xml:space="preserve">Information that is common to the entire Usage </w:t>
            </w:r>
            <w:r w:rsidR="00ED105B">
              <w:t>e-Document</w:t>
            </w:r>
            <w:r>
              <w:t>.</w:t>
            </w:r>
          </w:p>
          <w:p w14:paraId="1DFD13D6" w14:textId="77777777" w:rsidR="00DF657D" w:rsidRDefault="00DF657D" w:rsidP="00DF657D">
            <w:pPr>
              <w:pStyle w:val="Bold4"/>
            </w:pPr>
            <w:proofErr w:type="spellStart"/>
            <w:r>
              <w:t>UsageLineItem</w:t>
            </w:r>
            <w:proofErr w:type="spellEnd"/>
          </w:p>
          <w:p w14:paraId="10EEB9B5" w14:textId="77777777" w:rsidR="00DF657D" w:rsidRDefault="00DF657D" w:rsidP="00DF657D">
            <w:pPr>
              <w:pStyle w:val="Italic4"/>
            </w:pPr>
            <w:proofErr w:type="spellStart"/>
            <w:r>
              <w:t>UsageLineItem</w:t>
            </w:r>
            <w:proofErr w:type="spellEnd"/>
            <w:r>
              <w:t xml:space="preserve"> is mandatory. One instance is required, multiple instances might exist.</w:t>
            </w:r>
          </w:p>
          <w:p w14:paraId="31571ABD" w14:textId="77777777" w:rsidR="00DF657D" w:rsidRDefault="00DF657D" w:rsidP="00DF657D">
            <w:pPr>
              <w:pStyle w:val="Normal4"/>
            </w:pPr>
            <w:r>
              <w:t xml:space="preserve">The details of the Usage </w:t>
            </w:r>
            <w:r w:rsidR="00ED105B">
              <w:t>e-Document</w:t>
            </w:r>
            <w:r>
              <w:t>.</w:t>
            </w:r>
          </w:p>
          <w:p w14:paraId="75A99129" w14:textId="77777777" w:rsidR="00DF657D" w:rsidRDefault="00DF657D" w:rsidP="00DF657D">
            <w:pPr>
              <w:pStyle w:val="Bold4"/>
            </w:pPr>
            <w:proofErr w:type="spellStart"/>
            <w:r>
              <w:t>UsageSummary</w:t>
            </w:r>
            <w:proofErr w:type="spellEnd"/>
          </w:p>
          <w:p w14:paraId="0532BD32" w14:textId="77777777" w:rsidR="00DF657D" w:rsidRDefault="00DF657D" w:rsidP="00DF657D">
            <w:pPr>
              <w:pStyle w:val="Italic4"/>
            </w:pPr>
            <w:proofErr w:type="spellStart"/>
            <w:r>
              <w:t>UsageSummary</w:t>
            </w:r>
            <w:proofErr w:type="spellEnd"/>
            <w:r>
              <w:t xml:space="preserve"> is optional. A single instance might exist.</w:t>
            </w:r>
          </w:p>
          <w:p w14:paraId="0690DED7" w14:textId="77777777" w:rsidR="00DF657D" w:rsidRDefault="00DF657D" w:rsidP="00DF657D">
            <w:pPr>
              <w:pStyle w:val="Normal4"/>
            </w:pPr>
            <w:r>
              <w:lastRenderedPageBreak/>
              <w:t xml:space="preserve">The root element of the Usage </w:t>
            </w:r>
            <w:r w:rsidR="00ED105B">
              <w:t>e-Document</w:t>
            </w:r>
            <w:r>
              <w:t>.</w:t>
            </w:r>
          </w:p>
        </w:tc>
      </w:tr>
    </w:tbl>
    <w:p w14:paraId="62BE7584" w14:textId="77777777" w:rsidR="00DF657D" w:rsidRDefault="00DF657D" w:rsidP="00DF657D"/>
    <w:p w14:paraId="3FAF2C3C" w14:textId="77777777" w:rsidR="00DF657D" w:rsidRDefault="00DF657D" w:rsidP="00DF657D">
      <w:pPr>
        <w:pStyle w:val="Heading2"/>
      </w:pPr>
      <w:bookmarkStart w:id="10327" w:name="_Toc259723191"/>
      <w:bookmarkStart w:id="10328" w:name="_Toc275503537"/>
      <w:bookmarkStart w:id="10329" w:name="_Toc371379207"/>
      <w:bookmarkStart w:id="10330" w:name="_Toc21214397"/>
      <w:bookmarkStart w:id="10331" w:name="UsageHeader"/>
      <w:proofErr w:type="spellStart"/>
      <w:r>
        <w:t>UsageHeader</w:t>
      </w:r>
      <w:bookmarkEnd w:id="10327"/>
      <w:bookmarkEnd w:id="10328"/>
      <w:bookmarkEnd w:id="10329"/>
      <w:bookmarkEnd w:id="10330"/>
      <w:bookmarkEnd w:id="103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2B9203" w14:textId="77777777" w:rsidTr="00DF657D">
        <w:tc>
          <w:tcPr>
            <w:tcW w:w="5000" w:type="pct"/>
          </w:tcPr>
          <w:p w14:paraId="3E40C720" w14:textId="77777777" w:rsidR="00DF657D" w:rsidRDefault="00000000" w:rsidP="00DF657D">
            <w:pPr>
              <w:pStyle w:val="Normal2"/>
            </w:pPr>
            <w:r>
              <w:pict w14:anchorId="5F8FDB4D">
                <v:shape id="dc_1748" o:spid="_x0000_s4867" style="position:absolute;left:0;text-align:left;margin-left:0;margin-top:0;width:50pt;height:50pt;z-index:1701;visibility:hidden" coordsize="765,465" o:spt="100" o:preferrelative="t" adj="0,,0" path="">
                  <v:stroke joinstyle="round"/>
                  <v:formulas/>
                  <v:path o:connecttype="segments"/>
                  <o:lock v:ext="edit" selection="t"/>
                </v:shape>
              </w:pict>
            </w:r>
            <w:r>
              <w:pict w14:anchorId="2CDD1162">
                <v:shape id="_x0000_s5603" style="position:absolute;left:0;text-align:left;margin-left:30573.4pt;margin-top:7.2pt;width:279pt;height:459pt;z-index:-847;mso-wrap-edited:t;mso-position-horizontal:right" coordsize="" o:spt="100" wrapcoords="-30 474 227 474 483 474 483 27 483 27 483 0 1000 0 1000 0 1000 1010 483 1010 483 536 227 536 227 535 -30 535 -30 474" adj="0,,0" path="">
                  <v:stroke joinstyle="round"/>
                  <v:imagedata r:id="rId2331" o:title="dc_1748"/>
                  <v:formulas/>
                  <v:path o:connecttype="segments"/>
                  <w10:wrap type="tight"/>
                </v:shape>
              </w:pict>
            </w:r>
            <w:r w:rsidR="00DF657D">
              <w:t xml:space="preserve">Information that is common to the entire Usage </w:t>
            </w:r>
            <w:r w:rsidR="00ED105B">
              <w:t>e-Document</w:t>
            </w:r>
            <w:r w:rsidR="00DF657D">
              <w:t>.</w:t>
            </w:r>
          </w:p>
          <w:p w14:paraId="5623DB7C" w14:textId="77777777" w:rsidR="00DF657D" w:rsidRDefault="00DF657D" w:rsidP="00DF657D">
            <w:pPr>
              <w:pStyle w:val="Bold3"/>
            </w:pPr>
            <w:r>
              <w:t>(sequence)</w:t>
            </w:r>
          </w:p>
          <w:p w14:paraId="38A7FB1D" w14:textId="77777777" w:rsidR="00DF657D" w:rsidRDefault="00DF657D" w:rsidP="00DF657D">
            <w:pPr>
              <w:pStyle w:val="Italic3"/>
            </w:pPr>
            <w:r>
              <w:t>The sequence of items below is mandatory. A single instance is required.</w:t>
            </w:r>
          </w:p>
          <w:p w14:paraId="1F5963ED" w14:textId="77777777" w:rsidR="00DF657D" w:rsidRDefault="00DF657D" w:rsidP="00DF657D">
            <w:pPr>
              <w:pStyle w:val="Bold4"/>
            </w:pPr>
            <w:proofErr w:type="spellStart"/>
            <w:r>
              <w:t>UsageNumber</w:t>
            </w:r>
            <w:proofErr w:type="spellEnd"/>
          </w:p>
          <w:p w14:paraId="435B2D26" w14:textId="77777777" w:rsidR="00DF657D" w:rsidRDefault="00DF657D" w:rsidP="00DF657D">
            <w:pPr>
              <w:pStyle w:val="Italic4"/>
            </w:pPr>
            <w:proofErr w:type="spellStart"/>
            <w:r>
              <w:t>UsageNumber</w:t>
            </w:r>
            <w:proofErr w:type="spellEnd"/>
            <w:r>
              <w:t xml:space="preserve"> is mandatory. A single instance is required.</w:t>
            </w:r>
          </w:p>
          <w:p w14:paraId="1BDFF189" w14:textId="77777777" w:rsidR="00DF657D" w:rsidRDefault="00DF657D" w:rsidP="00DF657D">
            <w:pPr>
              <w:pStyle w:val="Normal4"/>
            </w:pPr>
            <w:r>
              <w:t>Unique identifier assigned to each Usage document as agreed by the trading partners.</w:t>
            </w:r>
          </w:p>
          <w:p w14:paraId="7941C95E" w14:textId="77777777" w:rsidR="00DF657D" w:rsidRDefault="00DF657D" w:rsidP="00DF657D">
            <w:pPr>
              <w:pStyle w:val="Bold4"/>
            </w:pPr>
            <w:proofErr w:type="spellStart"/>
            <w:r>
              <w:t>UsageHeaderReference</w:t>
            </w:r>
            <w:proofErr w:type="spellEnd"/>
          </w:p>
          <w:p w14:paraId="6BD7089E" w14:textId="77777777" w:rsidR="00DF657D" w:rsidRDefault="00DF657D" w:rsidP="00DF657D">
            <w:pPr>
              <w:pStyle w:val="Italic4"/>
            </w:pPr>
            <w:proofErr w:type="spellStart"/>
            <w:r>
              <w:t>UsageHeaderReference</w:t>
            </w:r>
            <w:proofErr w:type="spellEnd"/>
            <w:r>
              <w:t xml:space="preserve"> is optional. Multiple instances might exist.</w:t>
            </w:r>
          </w:p>
          <w:p w14:paraId="33727DC6" w14:textId="77777777" w:rsidR="00DF657D" w:rsidRDefault="00DF657D" w:rsidP="00DF657D">
            <w:pPr>
              <w:pStyle w:val="Normal4"/>
            </w:pPr>
            <w:r>
              <w:t xml:space="preserve">An element that details relevant references to the Usage Header. The content of the </w:t>
            </w:r>
            <w:proofErr w:type="spellStart"/>
            <w:r>
              <w:t>UsageHeaderReference</w:t>
            </w:r>
            <w:proofErr w:type="spellEnd"/>
            <w:r>
              <w:t xml:space="preserve"> is identified by the </w:t>
            </w:r>
            <w:proofErr w:type="spellStart"/>
            <w:r>
              <w:t>UsageReferenceType</w:t>
            </w:r>
            <w:proofErr w:type="spellEnd"/>
            <w:r>
              <w:t xml:space="preserve"> attribute.</w:t>
            </w:r>
          </w:p>
          <w:p w14:paraId="4A4FEFD1" w14:textId="77777777" w:rsidR="00DF657D" w:rsidRDefault="00DF657D" w:rsidP="00DF657D">
            <w:pPr>
              <w:pStyle w:val="Bold4"/>
            </w:pPr>
            <w:proofErr w:type="spellStart"/>
            <w:r>
              <w:t>UsageIssuedDate</w:t>
            </w:r>
            <w:proofErr w:type="spellEnd"/>
          </w:p>
          <w:p w14:paraId="77B00B6D" w14:textId="77777777" w:rsidR="00DF657D" w:rsidRDefault="00DF657D" w:rsidP="00DF657D">
            <w:pPr>
              <w:pStyle w:val="Italic4"/>
            </w:pPr>
            <w:proofErr w:type="spellStart"/>
            <w:r>
              <w:t>UsageIssuedDate</w:t>
            </w:r>
            <w:proofErr w:type="spellEnd"/>
            <w:r>
              <w:t xml:space="preserve"> is mandatory. A single instance is required.</w:t>
            </w:r>
          </w:p>
          <w:p w14:paraId="37B34105" w14:textId="77777777" w:rsidR="00DF657D" w:rsidRDefault="00DF657D" w:rsidP="00DF657D">
            <w:pPr>
              <w:pStyle w:val="Normal4"/>
            </w:pPr>
            <w:r>
              <w:t xml:space="preserve">Identifies the Date and Time when the </w:t>
            </w:r>
            <w:r w:rsidR="00FE00BC">
              <w:t>Usage</w:t>
            </w:r>
            <w:r>
              <w:t xml:space="preserve"> information has been reported.</w:t>
            </w:r>
          </w:p>
          <w:p w14:paraId="72D2305C" w14:textId="77777777" w:rsidR="00DF657D" w:rsidRDefault="00DF657D" w:rsidP="00DF657D">
            <w:pPr>
              <w:pStyle w:val="Bold4"/>
            </w:pPr>
            <w:proofErr w:type="spellStart"/>
            <w:r>
              <w:t>TransactionHistoryNumber</w:t>
            </w:r>
            <w:proofErr w:type="spellEnd"/>
          </w:p>
          <w:p w14:paraId="04962792" w14:textId="77777777" w:rsidR="00DF657D" w:rsidRDefault="00DF657D" w:rsidP="00DF657D">
            <w:pPr>
              <w:pStyle w:val="Italic4"/>
            </w:pPr>
            <w:proofErr w:type="spellStart"/>
            <w:r>
              <w:t>TransactionHistoryNumber</w:t>
            </w:r>
            <w:proofErr w:type="spellEnd"/>
            <w:r>
              <w:t xml:space="preserve"> is optional. A single instance might exist.</w:t>
            </w:r>
          </w:p>
          <w:p w14:paraId="0F78C01E" w14:textId="77777777" w:rsidR="00DF657D" w:rsidRDefault="002006CB" w:rsidP="00DF657D">
            <w:pPr>
              <w:pStyle w:val="Normal4"/>
            </w:pPr>
            <w:r w:rsidRPr="002006CB">
              <w:t xml:space="preserve">A sequential number that keeps track of the version of a document being sent by the document originator. However when the document is a confirmation document, in which case the </w:t>
            </w:r>
            <w:proofErr w:type="spellStart"/>
            <w:r w:rsidRPr="002006CB">
              <w:t>TransactionHistoryNumber</w:t>
            </w:r>
            <w:proofErr w:type="spellEnd"/>
            <w:r w:rsidRPr="002006CB">
              <w:t xml:space="preserve"> refers to the trigger transaction for which the confirmation is being sent</w:t>
            </w:r>
            <w:r w:rsidR="00DF657D">
              <w:t>.</w:t>
            </w:r>
          </w:p>
          <w:p w14:paraId="266EFB98" w14:textId="77777777" w:rsidR="00DF657D" w:rsidRDefault="00DF657D" w:rsidP="00DF657D">
            <w:pPr>
              <w:pStyle w:val="Bold4"/>
            </w:pPr>
            <w:proofErr w:type="spellStart"/>
            <w:r>
              <w:t>TimePeriod</w:t>
            </w:r>
            <w:proofErr w:type="spellEnd"/>
          </w:p>
          <w:p w14:paraId="0AB6AEA5" w14:textId="77777777" w:rsidR="00DF657D" w:rsidRDefault="00DF657D" w:rsidP="00DF657D">
            <w:pPr>
              <w:pStyle w:val="Italic4"/>
            </w:pPr>
            <w:proofErr w:type="spellStart"/>
            <w:r>
              <w:t>TimePeriod</w:t>
            </w:r>
            <w:proofErr w:type="spellEnd"/>
            <w:r>
              <w:t xml:space="preserve"> is optional. A single instance might exist.</w:t>
            </w:r>
          </w:p>
          <w:p w14:paraId="1D569ACE" w14:textId="77777777" w:rsidR="00DF657D" w:rsidRDefault="00DF657D" w:rsidP="00DF657D">
            <w:pPr>
              <w:pStyle w:val="Normal4"/>
            </w:pPr>
            <w:r>
              <w:t xml:space="preserve">The </w:t>
            </w:r>
            <w:proofErr w:type="spellStart"/>
            <w:r>
              <w:t>TimePeriod</w:t>
            </w:r>
            <w:proofErr w:type="spellEnd"/>
            <w:r>
              <w:t xml:space="preserve"> element is used to communicate a duration period of time as indicated in </w:t>
            </w:r>
            <w:proofErr w:type="spellStart"/>
            <w:r>
              <w:t>PeriodType</w:t>
            </w:r>
            <w:proofErr w:type="spellEnd"/>
            <w:r>
              <w:t>.</w:t>
            </w:r>
          </w:p>
          <w:p w14:paraId="1E7D806B" w14:textId="77777777" w:rsidR="00DF657D" w:rsidRDefault="00DF657D" w:rsidP="00DF657D">
            <w:pPr>
              <w:pStyle w:val="Bold4"/>
            </w:pPr>
            <w:proofErr w:type="spellStart"/>
            <w:r>
              <w:t>EndUserParty</w:t>
            </w:r>
            <w:proofErr w:type="spellEnd"/>
          </w:p>
          <w:p w14:paraId="4FB44975" w14:textId="77777777" w:rsidR="00DF657D" w:rsidRDefault="00DF657D" w:rsidP="00DF657D">
            <w:pPr>
              <w:pStyle w:val="Italic4"/>
            </w:pPr>
            <w:proofErr w:type="spellStart"/>
            <w:r>
              <w:t>EndUserParty</w:t>
            </w:r>
            <w:proofErr w:type="spellEnd"/>
            <w:r>
              <w:t xml:space="preserve"> is mandatory. A single instance is required.</w:t>
            </w:r>
          </w:p>
          <w:p w14:paraId="5272FD5F" w14:textId="77777777"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14:paraId="206F069F" w14:textId="77777777" w:rsidR="00DF657D" w:rsidRDefault="00DF657D" w:rsidP="00DF657D">
            <w:pPr>
              <w:pStyle w:val="Bold4"/>
            </w:pPr>
            <w:proofErr w:type="spellStart"/>
            <w:r>
              <w:lastRenderedPageBreak/>
              <w:t>SupplierParty</w:t>
            </w:r>
            <w:proofErr w:type="spellEnd"/>
          </w:p>
          <w:p w14:paraId="5E5DC4D2" w14:textId="77777777" w:rsidR="00DF657D" w:rsidRDefault="00DF657D" w:rsidP="00DF657D">
            <w:pPr>
              <w:pStyle w:val="Italic4"/>
            </w:pPr>
            <w:proofErr w:type="spellStart"/>
            <w:r>
              <w:t>SupplierParty</w:t>
            </w:r>
            <w:proofErr w:type="spellEnd"/>
            <w:r>
              <w:t xml:space="preserve"> is optional. A single instance might exist.</w:t>
            </w:r>
          </w:p>
          <w:p w14:paraId="4E549BEF" w14:textId="77777777" w:rsidR="00DF657D" w:rsidRDefault="00DF657D" w:rsidP="00DF657D">
            <w:pPr>
              <w:pStyle w:val="Normal4"/>
            </w:pPr>
            <w:r>
              <w:t xml:space="preserve">The organisation or business entity responsible for providing the product. </w:t>
            </w:r>
            <w:proofErr w:type="spellStart"/>
            <w:r>
              <w:t>SupplierParty</w:t>
            </w:r>
            <w:proofErr w:type="spellEnd"/>
            <w:r>
              <w:t xml:space="preserve"> is also the seller of the product, if Seller is not specified as </w:t>
            </w:r>
            <w:proofErr w:type="spellStart"/>
            <w:r>
              <w:t>OtherParty</w:t>
            </w:r>
            <w:proofErr w:type="spellEnd"/>
            <w:r>
              <w:t xml:space="preserve"> = Seller.</w:t>
            </w:r>
          </w:p>
          <w:p w14:paraId="1EEEEC07" w14:textId="77777777" w:rsidR="00DF657D" w:rsidRDefault="00DF657D" w:rsidP="00DF657D">
            <w:pPr>
              <w:pStyle w:val="Bold4"/>
            </w:pPr>
            <w:proofErr w:type="spellStart"/>
            <w:r>
              <w:t>BuyerParty</w:t>
            </w:r>
            <w:proofErr w:type="spellEnd"/>
          </w:p>
          <w:p w14:paraId="4EE197F7" w14:textId="77777777" w:rsidR="00DF657D" w:rsidRDefault="00DF657D" w:rsidP="00DF657D">
            <w:pPr>
              <w:pStyle w:val="Italic4"/>
            </w:pPr>
            <w:proofErr w:type="spellStart"/>
            <w:r>
              <w:t>BuyerParty</w:t>
            </w:r>
            <w:proofErr w:type="spellEnd"/>
            <w:r>
              <w:t xml:space="preserve"> is mandatory. A single instance is required.</w:t>
            </w:r>
          </w:p>
          <w:p w14:paraId="3F8FCD40" w14:textId="77777777" w:rsidR="00DF657D" w:rsidRDefault="00DF657D" w:rsidP="00DF657D">
            <w:pPr>
              <w:pStyle w:val="Normal4"/>
            </w:pPr>
            <w:r>
              <w:t xml:space="preserve">The legal entity to which the product is sold. Also commonly referred to as the sold-to party or customer. If no </w:t>
            </w:r>
            <w:proofErr w:type="spellStart"/>
            <w:r>
              <w:t>OtherParty</w:t>
            </w:r>
            <w:proofErr w:type="spellEnd"/>
            <w:r>
              <w:t xml:space="preserve"> is defined as the Payer, the Buyer is the Payer.</w:t>
            </w:r>
          </w:p>
          <w:p w14:paraId="0AC1E705" w14:textId="77777777" w:rsidR="00DF657D" w:rsidRDefault="00DF657D" w:rsidP="00DF657D">
            <w:pPr>
              <w:pStyle w:val="Bold4"/>
            </w:pPr>
            <w:proofErr w:type="spellStart"/>
            <w:r>
              <w:t>OtherParty</w:t>
            </w:r>
            <w:proofErr w:type="spellEnd"/>
          </w:p>
          <w:p w14:paraId="4BC86B54" w14:textId="77777777" w:rsidR="00DF657D" w:rsidRDefault="00DF657D" w:rsidP="00DF657D">
            <w:pPr>
              <w:pStyle w:val="Italic4"/>
            </w:pPr>
            <w:proofErr w:type="spellStart"/>
            <w:r>
              <w:t>OtherParty</w:t>
            </w:r>
            <w:proofErr w:type="spellEnd"/>
            <w:r>
              <w:t xml:space="preserve"> is optional. Multiple instances might exist.</w:t>
            </w:r>
          </w:p>
          <w:p w14:paraId="62CA5E6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0894EDBD" w14:textId="77777777" w:rsidR="00DF657D" w:rsidRDefault="00DF657D" w:rsidP="00DF657D">
            <w:pPr>
              <w:pStyle w:val="Bold4"/>
            </w:pPr>
            <w:proofErr w:type="spellStart"/>
            <w:r>
              <w:t>SenderParty</w:t>
            </w:r>
            <w:proofErr w:type="spellEnd"/>
          </w:p>
          <w:p w14:paraId="54712E58" w14:textId="77777777" w:rsidR="00DF657D" w:rsidRDefault="00DF657D" w:rsidP="00DF657D">
            <w:pPr>
              <w:pStyle w:val="Italic4"/>
            </w:pPr>
            <w:proofErr w:type="spellStart"/>
            <w:r>
              <w:t>SenderParty</w:t>
            </w:r>
            <w:proofErr w:type="spellEnd"/>
            <w:r>
              <w:t xml:space="preserve"> is optional. A single instance might exist.</w:t>
            </w:r>
          </w:p>
          <w:p w14:paraId="150BD923" w14:textId="77777777" w:rsidR="00DF657D" w:rsidRDefault="00DF657D" w:rsidP="00DF657D">
            <w:pPr>
              <w:pStyle w:val="Normal4"/>
            </w:pPr>
            <w:r>
              <w:t xml:space="preserve">The business entity issuing the </w:t>
            </w:r>
            <w:r w:rsidR="00C633B3">
              <w:t>e-Document</w:t>
            </w:r>
            <w:r>
              <w:t xml:space="preserve">, the source of the document. </w:t>
            </w:r>
          </w:p>
          <w:p w14:paraId="0295CE2A" w14:textId="77777777" w:rsidR="00DF657D" w:rsidRDefault="00DF657D" w:rsidP="00DF657D">
            <w:pPr>
              <w:pStyle w:val="ListBullet4"/>
            </w:pPr>
            <w:r>
              <w:t xml:space="preserve">The entity responsible for the content. If the sender party has out sourced the message service to a third party the </w:t>
            </w:r>
            <w:proofErr w:type="spellStart"/>
            <w:r>
              <w:t>SenderParty</w:t>
            </w:r>
            <w:proofErr w:type="spellEnd"/>
            <w:r>
              <w:t xml:space="preserve"> is the issuer of the </w:t>
            </w:r>
            <w:r w:rsidR="001F3E70">
              <w:t>e-Document</w:t>
            </w:r>
            <w:r>
              <w:t xml:space="preserve"> and not the party performing the transmission service of the electronic message.</w:t>
            </w:r>
          </w:p>
          <w:p w14:paraId="4812C872" w14:textId="77777777" w:rsidR="00DF657D" w:rsidRDefault="00DF657D" w:rsidP="00DF657D">
            <w:pPr>
              <w:pStyle w:val="Bold4"/>
            </w:pPr>
            <w:proofErr w:type="spellStart"/>
            <w:r>
              <w:t>ReceiverParty</w:t>
            </w:r>
            <w:proofErr w:type="spellEnd"/>
          </w:p>
          <w:p w14:paraId="13A0972F" w14:textId="77777777" w:rsidR="00DF657D" w:rsidRDefault="00DF657D" w:rsidP="00DF657D">
            <w:pPr>
              <w:pStyle w:val="Italic4"/>
            </w:pPr>
            <w:proofErr w:type="spellStart"/>
            <w:r>
              <w:t>ReceiverParty</w:t>
            </w:r>
            <w:proofErr w:type="spellEnd"/>
            <w:r>
              <w:t xml:space="preserve"> is optional. Multiple instances might exist.</w:t>
            </w:r>
          </w:p>
          <w:p w14:paraId="12D4A16C" w14:textId="77777777" w:rsidR="00DF657D" w:rsidRDefault="00DF657D" w:rsidP="00DF657D">
            <w:pPr>
              <w:pStyle w:val="Normal4"/>
            </w:pPr>
            <w:r>
              <w:t xml:space="preserve">The business entity for whom the </w:t>
            </w:r>
            <w:r w:rsidR="00C633B3">
              <w:t>e-Document</w:t>
            </w:r>
            <w:r>
              <w:t xml:space="preserve"> is intended, the destination of the document.</w:t>
            </w:r>
          </w:p>
          <w:p w14:paraId="02415A52" w14:textId="77777777" w:rsidR="00DF657D" w:rsidRDefault="00DF657D" w:rsidP="00DF657D">
            <w:pPr>
              <w:pStyle w:val="ListBullet4"/>
            </w:pPr>
            <w:r>
              <w:t xml:space="preserve">The entity interested in the content. If the receiver party has outsourced the message service to a third party the </w:t>
            </w:r>
            <w:proofErr w:type="spellStart"/>
            <w:r>
              <w:t>ReceiverParty</w:t>
            </w:r>
            <w:proofErr w:type="spellEnd"/>
            <w:r>
              <w:t xml:space="preserve"> is the intended party for the </w:t>
            </w:r>
            <w:r w:rsidR="001F3E70">
              <w:t>e-Document</w:t>
            </w:r>
            <w:r>
              <w:t xml:space="preserve"> and not the party performing the receiving service of the electronic message.</w:t>
            </w:r>
          </w:p>
          <w:p w14:paraId="2032A41A" w14:textId="77777777" w:rsidR="00DF657D" w:rsidRDefault="00DF657D" w:rsidP="00DF657D">
            <w:pPr>
              <w:pStyle w:val="Bold4"/>
            </w:pPr>
            <w:proofErr w:type="spellStart"/>
            <w:r>
              <w:t>AdditionalText</w:t>
            </w:r>
            <w:proofErr w:type="spellEnd"/>
          </w:p>
          <w:p w14:paraId="51CE48A5" w14:textId="77777777" w:rsidR="00DF657D" w:rsidRDefault="00DF657D" w:rsidP="00DF657D">
            <w:pPr>
              <w:pStyle w:val="Italic4"/>
            </w:pPr>
            <w:proofErr w:type="spellStart"/>
            <w:r>
              <w:t>AdditionalText</w:t>
            </w:r>
            <w:proofErr w:type="spellEnd"/>
            <w:r>
              <w:t xml:space="preserve"> is optional. Multiple instances might exist.</w:t>
            </w:r>
          </w:p>
          <w:p w14:paraId="71C5D28E"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1B8D63D2" w14:textId="77777777" w:rsidR="00DF657D" w:rsidRDefault="00DF657D" w:rsidP="00DF657D"/>
    <w:p w14:paraId="1A3B23E4" w14:textId="77777777" w:rsidR="00DF657D" w:rsidRDefault="00DF657D" w:rsidP="00DF657D">
      <w:pPr>
        <w:pStyle w:val="Heading2"/>
      </w:pPr>
      <w:bookmarkStart w:id="10332" w:name="_Toc259723192"/>
      <w:bookmarkStart w:id="10333" w:name="_Toc275503538"/>
      <w:bookmarkStart w:id="10334" w:name="_Toc371379208"/>
      <w:bookmarkStart w:id="10335" w:name="_Toc21214398"/>
      <w:bookmarkStart w:id="10336" w:name="UsageHeaderReference"/>
      <w:proofErr w:type="spellStart"/>
      <w:r>
        <w:t>UsageHeaderReference</w:t>
      </w:r>
      <w:bookmarkEnd w:id="10332"/>
      <w:bookmarkEnd w:id="10333"/>
      <w:bookmarkEnd w:id="10334"/>
      <w:bookmarkEnd w:id="10335"/>
      <w:bookmarkEnd w:id="103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D4C900F" w14:textId="77777777" w:rsidTr="00DF657D">
        <w:tc>
          <w:tcPr>
            <w:tcW w:w="5000" w:type="pct"/>
          </w:tcPr>
          <w:p w14:paraId="69DCA8EF" w14:textId="77777777" w:rsidR="00DF657D" w:rsidRDefault="00000000" w:rsidP="00DF657D">
            <w:pPr>
              <w:pStyle w:val="Normal2"/>
            </w:pPr>
            <w:r>
              <w:pict w14:anchorId="37F0B278">
                <v:shape id="dc_1749" o:spid="_x0000_s4868" style="position:absolute;left:0;text-align:left;margin-left:0;margin-top:0;width:50pt;height:50pt;z-index:1702;visibility:hidden" coordsize="154,398" o:spt="100" o:preferrelative="t" adj="0,,0" path="">
                  <v:stroke joinstyle="round"/>
                  <v:formulas/>
                  <v:path o:connecttype="segments"/>
                  <o:lock v:ext="edit" selection="t"/>
                </v:shape>
              </w:pict>
            </w:r>
            <w:r>
              <w:rPr>
                <w:noProof/>
                <w:snapToGrid/>
                <w:lang w:val="sv-SE" w:eastAsia="sv-SE"/>
              </w:rPr>
              <w:pict w14:anchorId="27FB8594">
                <v:shape id="_x0000_s7319" type="#_x0000_t75" style="position:absolute;left:0;text-align:left;margin-left:11063.2pt;margin-top:7.05pt;width:286.5pt;height:97.5pt;z-index:-64;mso-wrap-edited:t;mso-position-horizontal:right;mso-position-horizontal-relative:text;mso-position-vertical:absolute;mso-position-vertical-relative:text" wrapcoords="743 6569 188 7488 15 15054 10694 15364 10487 21301 21600 21434 21600 0 10555 33 10555 7599 743 6569" filled="t">
                  <v:imagedata r:id="rId2332" o:title="UsageHeaderReference"/>
                  <w10:wrap type="tight"/>
                </v:shape>
              </w:pict>
            </w:r>
            <w:r w:rsidR="00DF657D">
              <w:t xml:space="preserve">An element that details relevant references to the Usage Header. The content of the </w:t>
            </w:r>
            <w:proofErr w:type="spellStart"/>
            <w:r w:rsidR="00DF657D">
              <w:t>UsageHeaderReference</w:t>
            </w:r>
            <w:proofErr w:type="spellEnd"/>
            <w:r w:rsidR="00DF657D">
              <w:t xml:space="preserve"> is identified by the </w:t>
            </w:r>
            <w:proofErr w:type="spellStart"/>
            <w:r w:rsidR="00DF657D">
              <w:t>UsageReferenceType</w:t>
            </w:r>
            <w:proofErr w:type="spellEnd"/>
            <w:r w:rsidR="00DF657D">
              <w:t xml:space="preserve"> attribute.</w:t>
            </w:r>
          </w:p>
          <w:p w14:paraId="5149C120" w14:textId="77777777" w:rsidR="00DF657D" w:rsidRDefault="00DF657D" w:rsidP="00DB6BB9">
            <w:pPr>
              <w:pStyle w:val="Bold3"/>
            </w:pPr>
            <w:proofErr w:type="spellStart"/>
            <w:r>
              <w:t>UsageReferenceType</w:t>
            </w:r>
            <w:proofErr w:type="spellEnd"/>
            <w:r>
              <w:t xml:space="preserve"> [attribute]</w:t>
            </w:r>
          </w:p>
          <w:p w14:paraId="1582BC79" w14:textId="77777777" w:rsidR="00DF657D" w:rsidRDefault="00DF657D" w:rsidP="00DB6BB9">
            <w:pPr>
              <w:pStyle w:val="Italic3"/>
            </w:pPr>
            <w:proofErr w:type="spellStart"/>
            <w:r>
              <w:t>UsageReferenceType</w:t>
            </w:r>
            <w:proofErr w:type="spellEnd"/>
            <w:r>
              <w:t xml:space="preserve"> is mandatory. A single instance is required.</w:t>
            </w:r>
          </w:p>
          <w:p w14:paraId="53852B3F" w14:textId="77777777" w:rsidR="00DF657D" w:rsidRDefault="00DF657D" w:rsidP="00DB6BB9">
            <w:pPr>
              <w:pStyle w:val="Normal3"/>
            </w:pPr>
            <w:r>
              <w:lastRenderedPageBreak/>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36D9000E" w14:textId="77777777" w:rsidR="00DF657D" w:rsidRDefault="00DF657D" w:rsidP="00DB6BB9">
            <w:pPr>
              <w:pStyle w:val="Normal3"/>
            </w:pPr>
            <w:r>
              <w:t xml:space="preserve">Refer to </w:t>
            </w:r>
            <w:proofErr w:type="spellStart"/>
            <w:r>
              <w:t>UsageReferenceType</w:t>
            </w:r>
            <w:proofErr w:type="spellEnd"/>
            <w:r>
              <w:t xml:space="preserve"> definition for any enumerations.</w:t>
            </w:r>
          </w:p>
          <w:p w14:paraId="3DE3EFB4" w14:textId="77777777" w:rsidR="00DB6BB9" w:rsidRDefault="00DB6BB9" w:rsidP="00DB6BB9">
            <w:pPr>
              <w:pStyle w:val="Bold3"/>
            </w:pPr>
            <w:proofErr w:type="spellStart"/>
            <w:r>
              <w:t>AssignedBy</w:t>
            </w:r>
            <w:proofErr w:type="spellEnd"/>
            <w:r>
              <w:t xml:space="preserve"> [attribute]</w:t>
            </w:r>
          </w:p>
          <w:p w14:paraId="6C6FA554" w14:textId="77777777" w:rsidR="00DB6BB9" w:rsidRDefault="00DB6BB9" w:rsidP="00DB6BB9">
            <w:pPr>
              <w:pStyle w:val="Italic3"/>
            </w:pPr>
            <w:proofErr w:type="spellStart"/>
            <w:r>
              <w:t>AssignedBy</w:t>
            </w:r>
            <w:proofErr w:type="spellEnd"/>
            <w:r>
              <w:t xml:space="preserve"> is optional. A single instance might exist.</w:t>
            </w:r>
          </w:p>
          <w:p w14:paraId="122678A9"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68EFA9A8"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0D3F7D39" w14:textId="77777777" w:rsidR="00DF657D" w:rsidRDefault="00DF657D" w:rsidP="00DF657D"/>
    <w:p w14:paraId="57B3AB27" w14:textId="77777777" w:rsidR="00DF657D" w:rsidRDefault="00DF657D" w:rsidP="00DF657D">
      <w:pPr>
        <w:pStyle w:val="Heading2"/>
      </w:pPr>
      <w:bookmarkStart w:id="10337" w:name="_Toc259723193"/>
      <w:bookmarkStart w:id="10338" w:name="_Toc275503539"/>
      <w:bookmarkStart w:id="10339" w:name="_Toc371379209"/>
      <w:bookmarkStart w:id="10340" w:name="_Toc21214399"/>
      <w:bookmarkStart w:id="10341" w:name="UsageIssuedDate"/>
      <w:proofErr w:type="spellStart"/>
      <w:r>
        <w:t>UsageIssuedDate</w:t>
      </w:r>
      <w:bookmarkEnd w:id="10337"/>
      <w:bookmarkEnd w:id="10338"/>
      <w:bookmarkEnd w:id="10339"/>
      <w:bookmarkEnd w:id="10340"/>
      <w:bookmarkEnd w:id="103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E1D5AF5" w14:textId="77777777" w:rsidTr="00DF657D">
        <w:tc>
          <w:tcPr>
            <w:tcW w:w="5000" w:type="pct"/>
          </w:tcPr>
          <w:p w14:paraId="22B9E0E5" w14:textId="77777777" w:rsidR="00DF657D" w:rsidRDefault="00000000" w:rsidP="00DF657D">
            <w:pPr>
              <w:pStyle w:val="Normal2"/>
            </w:pPr>
            <w:r>
              <w:pict w14:anchorId="77404C63">
                <v:shape id="dc_1750" o:spid="_x0000_s4869" style="position:absolute;left:0;text-align:left;margin-left:0;margin-top:0;width:50pt;height:50pt;z-index:1703;visibility:hidden" coordsize="139,400" o:spt="100" o:preferrelative="t" adj="0,,0" path="">
                  <v:stroke joinstyle="round"/>
                  <v:formulas/>
                  <v:path o:connecttype="segments"/>
                  <o:lock v:ext="edit" selection="t"/>
                </v:shape>
              </w:pict>
            </w:r>
            <w:r>
              <w:pict w14:anchorId="78BF790F">
                <v:shape id="_x0000_s5605" style="position:absolute;left:0;text-align:left;margin-left:25542.4pt;margin-top:7.2pt;width:240pt;height:83.25pt;z-index:-846;mso-wrap-edited:t;mso-position-horizontal:right" coordsize="" o:spt="100" wrapcoords="-30 424 335 424 632 424 632 151 632 151 632 0 1000 0 1000 0 1000 1051 632 1051 632 763 335 763 335 756 -30 756 -30 424" adj="0,,0" path="">
                  <v:stroke joinstyle="round"/>
                  <v:imagedata r:id="rId2333" o:title="dc_1750"/>
                  <v:formulas/>
                  <v:path o:connecttype="segments"/>
                  <w10:wrap type="tight"/>
                </v:shape>
              </w:pict>
            </w:r>
            <w:r w:rsidR="00DF657D">
              <w:t xml:space="preserve">Identifies the Date and Time when the </w:t>
            </w:r>
            <w:r w:rsidR="00FE00BC">
              <w:t>Usage</w:t>
            </w:r>
            <w:r w:rsidR="00DF657D">
              <w:t xml:space="preserve"> information has been reported.</w:t>
            </w:r>
          </w:p>
          <w:p w14:paraId="4FF56FFB" w14:textId="77777777" w:rsidR="00DF657D" w:rsidRDefault="00DF657D" w:rsidP="00DF657D">
            <w:pPr>
              <w:pStyle w:val="Bold3"/>
            </w:pPr>
            <w:r>
              <w:t>(sequence)</w:t>
            </w:r>
          </w:p>
          <w:p w14:paraId="15D5D245" w14:textId="77777777" w:rsidR="00DF657D" w:rsidRDefault="00DF657D" w:rsidP="00DF657D">
            <w:pPr>
              <w:pStyle w:val="Italic3"/>
            </w:pPr>
            <w:r>
              <w:t>The sequence of items below is mandatory. A single instance is required.</w:t>
            </w:r>
          </w:p>
          <w:p w14:paraId="46F04BA0" w14:textId="77777777" w:rsidR="00DF657D" w:rsidRDefault="00DF657D" w:rsidP="00DF657D">
            <w:pPr>
              <w:pStyle w:val="Bold4"/>
            </w:pPr>
            <w:r>
              <w:t>Date</w:t>
            </w:r>
          </w:p>
          <w:p w14:paraId="0B921990" w14:textId="77777777" w:rsidR="00DF657D" w:rsidRDefault="00DF657D" w:rsidP="00DF657D">
            <w:pPr>
              <w:pStyle w:val="Italic4"/>
            </w:pPr>
            <w:r>
              <w:t>Date is mandatory. A single instance is required.</w:t>
            </w:r>
          </w:p>
          <w:p w14:paraId="7EEB5405" w14:textId="77777777" w:rsidR="00DF657D" w:rsidRDefault="00DF657D" w:rsidP="00DF657D">
            <w:pPr>
              <w:pStyle w:val="Normal4"/>
            </w:pPr>
            <w:r>
              <w:t>A group element that contains the specification of Year, Month, and Day.</w:t>
            </w:r>
          </w:p>
          <w:p w14:paraId="25033230" w14:textId="77777777" w:rsidR="00DF657D" w:rsidRDefault="00DF657D" w:rsidP="00DF657D">
            <w:pPr>
              <w:pStyle w:val="Bold4"/>
            </w:pPr>
            <w:r>
              <w:t>Time</w:t>
            </w:r>
          </w:p>
          <w:p w14:paraId="06A92459" w14:textId="77777777" w:rsidR="00DF657D" w:rsidRDefault="00DF657D" w:rsidP="00DF657D">
            <w:pPr>
              <w:pStyle w:val="Italic4"/>
            </w:pPr>
            <w:r>
              <w:t>Time is optional. A single instance might exist.</w:t>
            </w:r>
          </w:p>
          <w:p w14:paraId="21E413B2" w14:textId="77777777" w:rsidR="00DF657D" w:rsidRDefault="00DF657D" w:rsidP="00DF657D">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45D45154" w14:textId="77777777" w:rsidR="00DF657D" w:rsidRDefault="00DF657D" w:rsidP="00DF657D">
            <w:pPr>
              <w:pStyle w:val="ListBullet4"/>
            </w:pPr>
            <w:proofErr w:type="spellStart"/>
            <w:r>
              <w:t>hh:mm:ss±hh:mm</w:t>
            </w:r>
            <w:proofErr w:type="spellEnd"/>
            <w:r>
              <w:t xml:space="preserve"> is used to represent a time with a time zone. The time zone is communicated as the number of hours offset from the Universal Time Coordinate (UTC), a.k.a. Greenwich Mean Time.</w:t>
            </w:r>
          </w:p>
          <w:p w14:paraId="7D40F029" w14:textId="77777777" w:rsidR="00DF657D" w:rsidRDefault="00DF657D" w:rsidP="00DF657D">
            <w:pPr>
              <w:pStyle w:val="ListBullet4"/>
            </w:pPr>
            <w:proofErr w:type="spellStart"/>
            <w:r>
              <w:t>hh:mm:ssZ</w:t>
            </w:r>
            <w:proofErr w:type="spellEnd"/>
            <w:r>
              <w:t xml:space="preserve"> indicates the time at Zulu (another name for UTC). </w:t>
            </w:r>
          </w:p>
          <w:p w14:paraId="3F4A3D45" w14:textId="77777777" w:rsidR="00DF657D" w:rsidRDefault="00DF657D" w:rsidP="00DF657D">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67372924" w14:textId="77777777" w:rsidR="00DF657D" w:rsidRDefault="00DF657D" w:rsidP="00DF657D"/>
    <w:p w14:paraId="4A323680" w14:textId="77777777" w:rsidR="00DF657D" w:rsidRDefault="00DF657D" w:rsidP="00DF657D">
      <w:pPr>
        <w:pStyle w:val="Heading2"/>
      </w:pPr>
      <w:bookmarkStart w:id="10342" w:name="_Toc259723194"/>
      <w:bookmarkStart w:id="10343" w:name="_Toc275503540"/>
      <w:bookmarkStart w:id="10344" w:name="_Toc371379210"/>
      <w:bookmarkStart w:id="10345" w:name="_Toc21214400"/>
      <w:bookmarkStart w:id="10346" w:name="UsageLineItem"/>
      <w:proofErr w:type="spellStart"/>
      <w:r>
        <w:lastRenderedPageBreak/>
        <w:t>UsageLineItem</w:t>
      </w:r>
      <w:bookmarkEnd w:id="10342"/>
      <w:bookmarkEnd w:id="10343"/>
      <w:bookmarkEnd w:id="10344"/>
      <w:bookmarkEnd w:id="10345"/>
      <w:bookmarkEnd w:id="103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0D036C7" w14:textId="77777777" w:rsidTr="00DF657D">
        <w:tc>
          <w:tcPr>
            <w:tcW w:w="5000" w:type="pct"/>
          </w:tcPr>
          <w:p w14:paraId="03619FF9" w14:textId="77777777" w:rsidR="00DF657D" w:rsidRDefault="00000000" w:rsidP="00DF657D">
            <w:pPr>
              <w:pStyle w:val="Normal2"/>
            </w:pPr>
            <w:r>
              <w:pict w14:anchorId="64942178">
                <v:shape id="dc_1751" o:spid="_x0000_s4870" style="position:absolute;left:0;text-align:left;margin-left:0;margin-top:0;width:50pt;height:50pt;z-index:1704;visibility:hidden" coordsize="540,580" o:spt="100" o:preferrelative="t" adj="0,,0" path="">
                  <v:stroke joinstyle="round"/>
                  <v:formulas/>
                  <v:path o:connecttype="segments"/>
                  <o:lock v:ext="edit" selection="t"/>
                </v:shape>
              </w:pict>
            </w:r>
            <w:r>
              <w:rPr>
                <w:noProof/>
              </w:rPr>
              <w:pict w14:anchorId="21D4DD86">
                <v:shape id="_x0000_s6807" type="#_x0000_t75" style="position:absolute;left:0;text-align:left;margin-left:41819.7pt;margin-top:7.05pt;width:362.5pt;height:328.7pt;z-index:-309;mso-wrap-edited:t;mso-position-horizontal:right" wrapcoords="6 9473 119 11365 8399 11201 8324 21649 21600 21551 21600 0 8324 -72 8399 9473 6 9473" filled="t">
                  <v:imagedata r:id="rId2334" o:title="UsageLineItem"/>
                  <w10:wrap type="tight"/>
                </v:shape>
              </w:pict>
            </w:r>
            <w:r w:rsidR="00DF657D">
              <w:t xml:space="preserve">The details of the Usage </w:t>
            </w:r>
            <w:r w:rsidR="00ED105B">
              <w:t>e-Document</w:t>
            </w:r>
            <w:r w:rsidR="00DF657D">
              <w:t>.</w:t>
            </w:r>
          </w:p>
          <w:p w14:paraId="5342D445" w14:textId="77777777" w:rsidR="00DF657D" w:rsidRDefault="00DF657D" w:rsidP="00DF657D">
            <w:pPr>
              <w:pStyle w:val="Bold3"/>
            </w:pPr>
            <w:r>
              <w:t>(sequence)</w:t>
            </w:r>
          </w:p>
          <w:p w14:paraId="45D6397A" w14:textId="77777777" w:rsidR="00DF657D" w:rsidRDefault="00DF657D" w:rsidP="00DF657D">
            <w:pPr>
              <w:pStyle w:val="Italic3"/>
            </w:pPr>
            <w:r>
              <w:t>The sequence of items below is mandatory. A single instance is required.</w:t>
            </w:r>
          </w:p>
          <w:p w14:paraId="4667D210" w14:textId="77777777" w:rsidR="00DF657D" w:rsidRDefault="00DF657D" w:rsidP="00DF657D">
            <w:pPr>
              <w:pStyle w:val="Bold4"/>
            </w:pPr>
            <w:proofErr w:type="spellStart"/>
            <w:r>
              <w:t>UsageLineItemNumber</w:t>
            </w:r>
            <w:proofErr w:type="spellEnd"/>
          </w:p>
          <w:p w14:paraId="17F29A5D" w14:textId="77777777" w:rsidR="00DF657D" w:rsidRDefault="00DF657D" w:rsidP="00DF657D">
            <w:pPr>
              <w:pStyle w:val="Italic4"/>
            </w:pPr>
            <w:proofErr w:type="spellStart"/>
            <w:r>
              <w:t>UsageLineItemNumber</w:t>
            </w:r>
            <w:proofErr w:type="spellEnd"/>
            <w:r>
              <w:t xml:space="preserve"> is mandatory. A single instance is required.</w:t>
            </w:r>
          </w:p>
          <w:p w14:paraId="5118A080" w14:textId="77777777" w:rsidR="00DF657D" w:rsidRDefault="00DF657D" w:rsidP="00DF657D">
            <w:pPr>
              <w:pStyle w:val="Normal4"/>
            </w:pPr>
            <w:r>
              <w:t xml:space="preserve">A sequential number that uniquely identifies the </w:t>
            </w:r>
            <w:r w:rsidR="00FE00BC">
              <w:t>Usage</w:t>
            </w:r>
            <w:r>
              <w:t xml:space="preserve"> line item.</w:t>
            </w:r>
          </w:p>
          <w:p w14:paraId="38D2299D" w14:textId="77777777" w:rsidR="00DF657D" w:rsidRDefault="00DF657D" w:rsidP="00DF657D">
            <w:pPr>
              <w:pStyle w:val="Bold4"/>
            </w:pPr>
            <w:proofErr w:type="spellStart"/>
            <w:r>
              <w:t>UsageReference</w:t>
            </w:r>
            <w:proofErr w:type="spellEnd"/>
          </w:p>
          <w:p w14:paraId="71934113" w14:textId="77777777" w:rsidR="00DF657D" w:rsidRDefault="00DF657D" w:rsidP="00DF657D">
            <w:pPr>
              <w:pStyle w:val="Italic4"/>
            </w:pPr>
            <w:proofErr w:type="spellStart"/>
            <w:r>
              <w:t>UsageReference</w:t>
            </w:r>
            <w:proofErr w:type="spellEnd"/>
            <w:r>
              <w:t xml:space="preserve"> is optional. Multiple instances might exist.</w:t>
            </w:r>
          </w:p>
          <w:p w14:paraId="39347C53" w14:textId="77777777" w:rsidR="00DF657D" w:rsidRDefault="00DF657D" w:rsidP="00DF657D">
            <w:pPr>
              <w:pStyle w:val="Normal4"/>
            </w:pPr>
            <w:r>
              <w:t xml:space="preserve">A repeatable element that details relevant references pertaining to the </w:t>
            </w:r>
            <w:r w:rsidR="00FE00BC">
              <w:t>Usage</w:t>
            </w:r>
            <w:r>
              <w:t xml:space="preserve">. The content of the </w:t>
            </w:r>
            <w:proofErr w:type="spellStart"/>
            <w:r>
              <w:t>UsageReference</w:t>
            </w:r>
            <w:proofErr w:type="spellEnd"/>
            <w:r>
              <w:t xml:space="preserve"> is identified by </w:t>
            </w:r>
            <w:proofErr w:type="spellStart"/>
            <w:r>
              <w:t>UsageReferenceType</w:t>
            </w:r>
            <w:proofErr w:type="spellEnd"/>
            <w:r>
              <w:t>.</w:t>
            </w:r>
          </w:p>
          <w:p w14:paraId="2D9250E6" w14:textId="77777777" w:rsidR="00DF657D" w:rsidRDefault="00DF657D" w:rsidP="00DF657D">
            <w:pPr>
              <w:pStyle w:val="Bold4"/>
            </w:pPr>
            <w:proofErr w:type="spellStart"/>
            <w:r>
              <w:t>LocationParty</w:t>
            </w:r>
            <w:proofErr w:type="spellEnd"/>
          </w:p>
          <w:p w14:paraId="61364BBD" w14:textId="77777777" w:rsidR="00DF657D" w:rsidRDefault="00DF657D" w:rsidP="00DF657D">
            <w:pPr>
              <w:pStyle w:val="Italic4"/>
            </w:pPr>
            <w:proofErr w:type="spellStart"/>
            <w:r>
              <w:t>LocationParty</w:t>
            </w:r>
            <w:proofErr w:type="spellEnd"/>
            <w:r>
              <w:t xml:space="preserve"> is optional. A single instance might exist.</w:t>
            </w:r>
          </w:p>
          <w:p w14:paraId="7B0476BC" w14:textId="77777777" w:rsidR="00DF657D" w:rsidRDefault="00DF657D" w:rsidP="00DF657D">
            <w:pPr>
              <w:pStyle w:val="Normal4"/>
            </w:pPr>
            <w:r>
              <w:t>The organization or business entity where the business event took place or will take place.</w:t>
            </w:r>
          </w:p>
          <w:p w14:paraId="754C0BC5" w14:textId="77777777" w:rsidR="00DF657D" w:rsidRDefault="00DF657D" w:rsidP="00DF657D">
            <w:pPr>
              <w:pStyle w:val="Bold4"/>
            </w:pPr>
            <w:proofErr w:type="spellStart"/>
            <w:r>
              <w:t>WasteQuantity</w:t>
            </w:r>
            <w:proofErr w:type="spellEnd"/>
          </w:p>
          <w:p w14:paraId="016C7FFA" w14:textId="77777777" w:rsidR="00DF657D" w:rsidRDefault="00DF657D" w:rsidP="00DF657D">
            <w:pPr>
              <w:pStyle w:val="Italic4"/>
            </w:pPr>
            <w:proofErr w:type="spellStart"/>
            <w:r>
              <w:t>WasteQuantity</w:t>
            </w:r>
            <w:proofErr w:type="spellEnd"/>
            <w:r>
              <w:t xml:space="preserve"> is optional. Multiple instances might exist.</w:t>
            </w:r>
          </w:p>
          <w:p w14:paraId="3A765397" w14:textId="77777777" w:rsidR="00DF657D" w:rsidRDefault="00DF657D" w:rsidP="00DF657D">
            <w:pPr>
              <w:pStyle w:val="Normal4"/>
            </w:pPr>
            <w:r>
              <w:t>The quantity of product wasted.</w:t>
            </w:r>
          </w:p>
          <w:p w14:paraId="6871A36B" w14:textId="77777777" w:rsidR="00DF657D" w:rsidRDefault="00DF657D" w:rsidP="00DF657D">
            <w:pPr>
              <w:pStyle w:val="Bold4"/>
            </w:pPr>
            <w:proofErr w:type="spellStart"/>
            <w:r>
              <w:t>WebBreaks</w:t>
            </w:r>
            <w:proofErr w:type="spellEnd"/>
          </w:p>
          <w:p w14:paraId="6A9723D3" w14:textId="77777777" w:rsidR="00DF657D" w:rsidRDefault="00DF657D" w:rsidP="00DF657D">
            <w:pPr>
              <w:pStyle w:val="Italic4"/>
            </w:pPr>
            <w:proofErr w:type="spellStart"/>
            <w:r>
              <w:t>WebBreaks</w:t>
            </w:r>
            <w:proofErr w:type="spellEnd"/>
            <w:r>
              <w:t xml:space="preserve"> is optional. Multiple instances might exist.</w:t>
            </w:r>
          </w:p>
          <w:p w14:paraId="43463B55" w14:textId="77777777" w:rsidR="00DF657D" w:rsidRDefault="00DF657D" w:rsidP="00DF657D">
            <w:pPr>
              <w:pStyle w:val="Normal4"/>
            </w:pPr>
            <w:r>
              <w:t>The number of web breaks.</w:t>
            </w:r>
          </w:p>
          <w:p w14:paraId="785EF202" w14:textId="77777777" w:rsidR="00DF657D" w:rsidRDefault="00DF657D" w:rsidP="00DF657D">
            <w:pPr>
              <w:pStyle w:val="Bold4"/>
            </w:pPr>
            <w:r>
              <w:t>(choice)</w:t>
            </w:r>
          </w:p>
          <w:p w14:paraId="6D773787" w14:textId="77777777" w:rsidR="00DF657D" w:rsidRDefault="00DF657D" w:rsidP="00DF657D">
            <w:pPr>
              <w:pStyle w:val="Italic4"/>
            </w:pPr>
            <w:r>
              <w:t xml:space="preserve">[choice] is </w:t>
            </w:r>
            <w:r w:rsidR="0091262E" w:rsidRPr="0091262E">
              <w:t>mandatory. A single instance is required</w:t>
            </w:r>
            <w:r>
              <w:t xml:space="preserve">. </w:t>
            </w:r>
          </w:p>
          <w:p w14:paraId="119A192D" w14:textId="77777777" w:rsidR="00DF657D" w:rsidRPr="00BB3CEF" w:rsidRDefault="00DF657D" w:rsidP="00DF657D">
            <w:pPr>
              <w:pStyle w:val="Bold5"/>
              <w:rPr>
                <w:rFonts w:cs="Time New Roman"/>
              </w:rPr>
            </w:pPr>
            <w:proofErr w:type="spellStart"/>
            <w:r w:rsidRPr="00BB3CEF">
              <w:rPr>
                <w:rFonts w:cs="Time New Roman"/>
              </w:rPr>
              <w:t>AggregatedUsageLineItem</w:t>
            </w:r>
            <w:proofErr w:type="spellEnd"/>
          </w:p>
          <w:p w14:paraId="5FC492CF" w14:textId="77777777" w:rsidR="00DF657D" w:rsidRPr="00BB3CEF" w:rsidRDefault="00DF657D" w:rsidP="00DF657D">
            <w:pPr>
              <w:pStyle w:val="Italic5"/>
              <w:rPr>
                <w:rFonts w:cs="Time New Roman"/>
              </w:rPr>
            </w:pPr>
            <w:proofErr w:type="spellStart"/>
            <w:r w:rsidRPr="00BB3CEF">
              <w:rPr>
                <w:rFonts w:cs="Time New Roman"/>
              </w:rPr>
              <w:t>AggregatedUsageLineItem</w:t>
            </w:r>
            <w:proofErr w:type="spellEnd"/>
            <w:r w:rsidRPr="00BB3CEF">
              <w:rPr>
                <w:rFonts w:cs="Time New Roman"/>
              </w:rPr>
              <w:t xml:space="preserve"> is </w:t>
            </w:r>
            <w:r w:rsidR="0091262E" w:rsidRPr="00BB3CEF">
              <w:rPr>
                <w:rFonts w:cs="Time New Roman"/>
              </w:rPr>
              <w:t>mandatory. A single instance is required</w:t>
            </w:r>
            <w:r w:rsidRPr="00BB3CEF">
              <w:rPr>
                <w:rFonts w:cs="Time New Roman"/>
              </w:rPr>
              <w:t xml:space="preserve">. </w:t>
            </w:r>
          </w:p>
          <w:p w14:paraId="134109A3" w14:textId="77777777" w:rsidR="00DF657D" w:rsidRPr="00BB3CEF" w:rsidRDefault="00DF657D" w:rsidP="00DF657D">
            <w:pPr>
              <w:pStyle w:val="Normal5"/>
              <w:rPr>
                <w:rFonts w:cs="Time New Roman"/>
              </w:rPr>
            </w:pPr>
            <w:r w:rsidRPr="00BB3CEF">
              <w:rPr>
                <w:rFonts w:cs="Time New Roman"/>
              </w:rPr>
              <w:t xml:space="preserve">A group item that summarises item usage at the Product level or at the Product plus </w:t>
            </w:r>
            <w:proofErr w:type="spellStart"/>
            <w:r w:rsidRPr="00BB3CEF">
              <w:rPr>
                <w:rFonts w:cs="Time New Roman"/>
              </w:rPr>
              <w:t>PurchaseOrder</w:t>
            </w:r>
            <w:proofErr w:type="spellEnd"/>
            <w:r w:rsidRPr="00BB3CEF">
              <w:rPr>
                <w:rFonts w:cs="Time New Roman"/>
              </w:rPr>
              <w:t xml:space="preserve"> level. Details concerning the individual items used are not included.</w:t>
            </w:r>
          </w:p>
          <w:p w14:paraId="411B5E0C" w14:textId="77777777" w:rsidR="00DF657D" w:rsidRPr="00BB3CEF" w:rsidRDefault="00DF657D" w:rsidP="00DF657D">
            <w:pPr>
              <w:pStyle w:val="Bold5"/>
              <w:rPr>
                <w:rFonts w:cs="Time New Roman"/>
              </w:rPr>
            </w:pPr>
            <w:proofErr w:type="spellStart"/>
            <w:r w:rsidRPr="00BB3CEF">
              <w:rPr>
                <w:rFonts w:cs="Time New Roman"/>
              </w:rPr>
              <w:t>ItemisedUsageLineItem</w:t>
            </w:r>
            <w:proofErr w:type="spellEnd"/>
          </w:p>
          <w:p w14:paraId="51F3D62A" w14:textId="77777777" w:rsidR="00DF657D" w:rsidRPr="00BB3CEF" w:rsidRDefault="00DF657D" w:rsidP="00DF657D">
            <w:pPr>
              <w:pStyle w:val="Italic5"/>
              <w:rPr>
                <w:rFonts w:cs="Time New Roman"/>
              </w:rPr>
            </w:pPr>
            <w:proofErr w:type="spellStart"/>
            <w:r w:rsidRPr="00BB3CEF">
              <w:rPr>
                <w:rFonts w:cs="Time New Roman"/>
              </w:rPr>
              <w:t>ItemisedUsageLineItem</w:t>
            </w:r>
            <w:proofErr w:type="spellEnd"/>
            <w:r w:rsidRPr="00BB3CEF">
              <w:rPr>
                <w:rFonts w:cs="Time New Roman"/>
              </w:rPr>
              <w:t xml:space="preserve"> is </w:t>
            </w:r>
            <w:r w:rsidR="0091262E" w:rsidRPr="00BB3CEF">
              <w:rPr>
                <w:rFonts w:cs="Time New Roman"/>
              </w:rPr>
              <w:t>mandatory. A single instance is required</w:t>
            </w:r>
            <w:r w:rsidRPr="00BB3CEF">
              <w:rPr>
                <w:rFonts w:cs="Time New Roman"/>
              </w:rPr>
              <w:t xml:space="preserve">. </w:t>
            </w:r>
          </w:p>
          <w:p w14:paraId="126BE100" w14:textId="77777777" w:rsidR="00DF657D" w:rsidRPr="00BB3CEF" w:rsidRDefault="00DF657D" w:rsidP="00DF657D">
            <w:pPr>
              <w:pStyle w:val="Normal5"/>
              <w:rPr>
                <w:rFonts w:cs="Time New Roman"/>
              </w:rPr>
            </w:pPr>
            <w:r w:rsidRPr="00BB3CEF">
              <w:rPr>
                <w:rFonts w:cs="Time New Roman"/>
              </w:rPr>
              <w:t>A group item containing information that relates to an itemized amount of usage.</w:t>
            </w:r>
          </w:p>
          <w:p w14:paraId="4FA38B60" w14:textId="77777777" w:rsidR="00DF657D" w:rsidRDefault="00DF657D" w:rsidP="00DF657D">
            <w:pPr>
              <w:pStyle w:val="Bold4"/>
            </w:pPr>
            <w:proofErr w:type="spellStart"/>
            <w:r>
              <w:t>AdditionalText</w:t>
            </w:r>
            <w:proofErr w:type="spellEnd"/>
          </w:p>
          <w:p w14:paraId="5026BB90" w14:textId="77777777" w:rsidR="00DF657D" w:rsidRDefault="00DF657D" w:rsidP="00DF657D">
            <w:pPr>
              <w:pStyle w:val="Italic4"/>
            </w:pPr>
            <w:proofErr w:type="spellStart"/>
            <w:r>
              <w:lastRenderedPageBreak/>
              <w:t>AdditionalText</w:t>
            </w:r>
            <w:proofErr w:type="spellEnd"/>
            <w:r>
              <w:t xml:space="preserve"> is optional. Multiple instances might exist.</w:t>
            </w:r>
          </w:p>
          <w:p w14:paraId="78F66D68"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6ED23DD7" w14:textId="77777777" w:rsidR="00DF657D" w:rsidRDefault="00DF657D" w:rsidP="00DF657D"/>
    <w:p w14:paraId="129B613C" w14:textId="77777777" w:rsidR="00DF657D" w:rsidRDefault="00DF657D" w:rsidP="00DF657D">
      <w:pPr>
        <w:pStyle w:val="Heading2"/>
      </w:pPr>
      <w:bookmarkStart w:id="10347" w:name="_Toc259723195"/>
      <w:bookmarkStart w:id="10348" w:name="_Toc275503541"/>
      <w:bookmarkStart w:id="10349" w:name="_Toc371379211"/>
      <w:bookmarkStart w:id="10350" w:name="_Toc21214401"/>
      <w:bookmarkStart w:id="10351" w:name="UsageLineItemDetail"/>
      <w:proofErr w:type="spellStart"/>
      <w:r>
        <w:t>UsageLineItemDetail</w:t>
      </w:r>
      <w:bookmarkEnd w:id="10347"/>
      <w:bookmarkEnd w:id="10348"/>
      <w:bookmarkEnd w:id="10349"/>
      <w:bookmarkEnd w:id="10350"/>
      <w:bookmarkEnd w:id="103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4B3834" w14:textId="77777777" w:rsidTr="00DF657D">
        <w:tc>
          <w:tcPr>
            <w:tcW w:w="5000" w:type="pct"/>
          </w:tcPr>
          <w:p w14:paraId="6DEE05A6" w14:textId="77777777" w:rsidR="00DF657D" w:rsidRDefault="00000000" w:rsidP="00DF657D">
            <w:pPr>
              <w:pStyle w:val="Normal2"/>
            </w:pPr>
            <w:r>
              <w:pict w14:anchorId="7E432ADA">
                <v:shape id="dc_1752" o:spid="_x0000_s4871" style="position:absolute;left:0;text-align:left;margin-left:0;margin-top:0;width:50pt;height:50pt;z-index:1705;visibility:hidden" coordsize="687,478" o:spt="100" o:preferrelative="t" adj="0,,0" path="">
                  <v:stroke joinstyle="round"/>
                  <v:formulas/>
                  <v:path o:connecttype="segments"/>
                  <o:lock v:ext="edit" selection="t"/>
                </v:shape>
              </w:pict>
            </w:r>
            <w:r>
              <w:pict w14:anchorId="71CFF0D7">
                <v:shape id="_x0000_s5607" style="position:absolute;left:0;text-align:left;margin-left:31540.9pt;margin-top:7.2pt;width:286.5pt;height:412.5pt;z-index:-845;mso-wrap-edited:t;mso-position-horizontal:right" coordsize="" o:spt="100" wrapcoords="-30 294 324 294 324 10 573 10 573 10 573 0 1000 0 1000 0 1000 1011 573 1011 573 650 324 650 324 394 -30 394 -30 294" adj="0,,0" path="">
                  <v:stroke joinstyle="round"/>
                  <v:imagedata r:id="rId2335" o:title="dc_1752"/>
                  <v:formulas/>
                  <v:path o:connecttype="segments"/>
                  <w10:wrap type="tight"/>
                </v:shape>
              </w:pict>
            </w:r>
            <w:r w:rsidR="00DF657D">
              <w:t xml:space="preserve">For each </w:t>
            </w:r>
            <w:proofErr w:type="spellStart"/>
            <w:r w:rsidR="00DF657D">
              <w:t>ItemisedUsageLineItem</w:t>
            </w:r>
            <w:proofErr w:type="spellEnd"/>
            <w:r w:rsidR="00DF657D">
              <w:t xml:space="preserve"> there must be one or more </w:t>
            </w:r>
            <w:proofErr w:type="spellStart"/>
            <w:r w:rsidR="00DF657D">
              <w:t>UsageLineItemDetail</w:t>
            </w:r>
            <w:proofErr w:type="spellEnd"/>
            <w:r w:rsidR="00DF657D">
              <w:t>. This element lists the specific product that has been consumed.</w:t>
            </w:r>
          </w:p>
          <w:p w14:paraId="5F5B9CC0" w14:textId="77777777" w:rsidR="00DF657D" w:rsidRDefault="00DF657D" w:rsidP="00DF657D">
            <w:pPr>
              <w:pStyle w:val="Bold3"/>
            </w:pPr>
            <w:proofErr w:type="spellStart"/>
            <w:r>
              <w:t>UsageStatus</w:t>
            </w:r>
            <w:proofErr w:type="spellEnd"/>
            <w:r>
              <w:t xml:space="preserve"> [attribute]</w:t>
            </w:r>
          </w:p>
          <w:p w14:paraId="58995DDF" w14:textId="77777777" w:rsidR="00DF657D" w:rsidRDefault="00DF657D" w:rsidP="00DF657D">
            <w:pPr>
              <w:pStyle w:val="Italic3"/>
            </w:pPr>
            <w:proofErr w:type="spellStart"/>
            <w:r>
              <w:t>UsageStatus</w:t>
            </w:r>
            <w:proofErr w:type="spellEnd"/>
            <w:r>
              <w:t xml:space="preserve"> is mandatory. A single instance is required.</w:t>
            </w:r>
          </w:p>
          <w:p w14:paraId="0EB311FA" w14:textId="77777777" w:rsidR="00DF657D" w:rsidRDefault="00DF657D" w:rsidP="00DF657D">
            <w:pPr>
              <w:pStyle w:val="Normal3"/>
            </w:pPr>
            <w:r>
              <w:t>The Usage Status element identifies the state of an individual item after consumption has been applied to it.</w:t>
            </w:r>
          </w:p>
          <w:p w14:paraId="06C54EC2" w14:textId="77777777" w:rsidR="00DF657D" w:rsidRDefault="00DF657D" w:rsidP="00DF657D">
            <w:pPr>
              <w:pStyle w:val="Normal3"/>
            </w:pPr>
            <w:r>
              <w:t xml:space="preserve">Refer to </w:t>
            </w:r>
            <w:proofErr w:type="spellStart"/>
            <w:r>
              <w:t>UsageStatus</w:t>
            </w:r>
            <w:proofErr w:type="spellEnd"/>
            <w:r>
              <w:t xml:space="preserve"> definition for any enumerations.</w:t>
            </w:r>
          </w:p>
          <w:p w14:paraId="5A6B1F06" w14:textId="77777777" w:rsidR="00DF657D" w:rsidRDefault="00DF657D" w:rsidP="00DF657D">
            <w:pPr>
              <w:pStyle w:val="Bold3"/>
            </w:pPr>
            <w:r>
              <w:t>ItemType [attribute]</w:t>
            </w:r>
          </w:p>
          <w:p w14:paraId="5A920C02" w14:textId="77777777" w:rsidR="00DF657D" w:rsidRDefault="00DF657D" w:rsidP="00DF657D">
            <w:pPr>
              <w:pStyle w:val="Italic3"/>
            </w:pPr>
            <w:r>
              <w:t>ItemType is mandatory. A single instance is required.</w:t>
            </w:r>
          </w:p>
          <w:p w14:paraId="2FE398F8" w14:textId="77777777"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14:paraId="49703FAE" w14:textId="77777777" w:rsidR="00DF657D" w:rsidRDefault="00DF657D" w:rsidP="00DF657D">
            <w:pPr>
              <w:pStyle w:val="Normal3"/>
            </w:pPr>
            <w:r>
              <w:t>Refer to ItemType definition for any enumerations.</w:t>
            </w:r>
          </w:p>
          <w:p w14:paraId="7247CB07" w14:textId="77777777" w:rsidR="00DF657D" w:rsidRDefault="00DF657D" w:rsidP="00DF657D">
            <w:pPr>
              <w:pStyle w:val="Bold3"/>
            </w:pPr>
            <w:r>
              <w:t>(sequence)</w:t>
            </w:r>
          </w:p>
          <w:p w14:paraId="4744BD0F" w14:textId="77777777" w:rsidR="00DF657D" w:rsidRDefault="00DF657D" w:rsidP="00DF657D">
            <w:pPr>
              <w:pStyle w:val="Italic3"/>
            </w:pPr>
            <w:r>
              <w:t>The sequence of items below is mandatory. A single instance is required.</w:t>
            </w:r>
          </w:p>
          <w:p w14:paraId="3315C97C" w14:textId="77777777" w:rsidR="00DF657D" w:rsidRDefault="00DF657D" w:rsidP="00DF657D">
            <w:pPr>
              <w:pStyle w:val="Bold4"/>
            </w:pPr>
            <w:r>
              <w:t>Identifier</w:t>
            </w:r>
          </w:p>
          <w:p w14:paraId="65DF5623" w14:textId="77777777" w:rsidR="00DF657D" w:rsidRDefault="00DF657D" w:rsidP="00DF657D">
            <w:pPr>
              <w:pStyle w:val="Italic4"/>
            </w:pPr>
            <w:r>
              <w:t>Identifier is mandatory. A single instance is required.</w:t>
            </w:r>
          </w:p>
          <w:p w14:paraId="43F8707B" w14:textId="77777777"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14:paraId="2CFFEA83" w14:textId="77777777" w:rsidR="00DF657D" w:rsidRDefault="00DF657D" w:rsidP="00DF657D">
            <w:pPr>
              <w:pStyle w:val="Bold4"/>
            </w:pPr>
            <w:proofErr w:type="spellStart"/>
            <w:r>
              <w:t>RawMaterialSet</w:t>
            </w:r>
            <w:proofErr w:type="spellEnd"/>
          </w:p>
          <w:p w14:paraId="70D47688" w14:textId="77777777" w:rsidR="00DF657D" w:rsidRDefault="00DF657D" w:rsidP="00DF657D">
            <w:pPr>
              <w:pStyle w:val="Italic4"/>
            </w:pPr>
            <w:proofErr w:type="spellStart"/>
            <w:r>
              <w:t>RawMaterialSet</w:t>
            </w:r>
            <w:proofErr w:type="spellEnd"/>
            <w:r>
              <w:t xml:space="preserve"> is optional. Multiple instances might exist.</w:t>
            </w:r>
          </w:p>
          <w:p w14:paraId="21D44288" w14:textId="77777777" w:rsidR="00DF657D" w:rsidRDefault="00DF657D" w:rsidP="00DF657D">
            <w:pPr>
              <w:pStyle w:val="Normal4"/>
            </w:pPr>
            <w:r>
              <w:t>This identifier derived element indicates a grouping of raw materials that were used to manufacture the product.</w:t>
            </w:r>
          </w:p>
          <w:p w14:paraId="67093073" w14:textId="77777777" w:rsidR="00DF657D" w:rsidRDefault="00DF657D" w:rsidP="00DF657D">
            <w:pPr>
              <w:pStyle w:val="Bold4"/>
            </w:pPr>
            <w:r>
              <w:t>Quantity</w:t>
            </w:r>
          </w:p>
          <w:p w14:paraId="66948BD5" w14:textId="77777777" w:rsidR="00DF657D" w:rsidRDefault="00DF657D" w:rsidP="00DF657D">
            <w:pPr>
              <w:pStyle w:val="Italic4"/>
            </w:pPr>
            <w:r>
              <w:lastRenderedPageBreak/>
              <w:t>Quantity is optional. A single instance might exist.</w:t>
            </w:r>
          </w:p>
          <w:p w14:paraId="6BC56555" w14:textId="77777777"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14:paraId="0ECD70DB" w14:textId="77777777" w:rsidR="00DF657D" w:rsidRDefault="00DF657D" w:rsidP="00DF657D">
            <w:pPr>
              <w:pStyle w:val="Normal4"/>
            </w:pPr>
            <w:r>
              <w:t xml:space="preserve">The Quantity element contains three child elements that enable you to communicate a range of values for the quantity and a target or actual value. It is at this level (Value, </w:t>
            </w:r>
            <w:proofErr w:type="spellStart"/>
            <w:r>
              <w:t>RangeMin</w:t>
            </w:r>
            <w:proofErr w:type="spellEnd"/>
            <w:r>
              <w:t xml:space="preserve">, and </w:t>
            </w:r>
            <w:proofErr w:type="spellStart"/>
            <w:r>
              <w:t>RangeMax</w:t>
            </w:r>
            <w:proofErr w:type="spellEnd"/>
            <w:r>
              <w:t>) that the unit of measure is specified. This permits the range to be specified in a different unit of measure than the target.</w:t>
            </w:r>
          </w:p>
          <w:p w14:paraId="7A6F4883" w14:textId="77777777" w:rsidR="00DF657D" w:rsidRDefault="00DF657D" w:rsidP="00DF657D">
            <w:pPr>
              <w:pStyle w:val="Bold4"/>
            </w:pPr>
            <w:proofErr w:type="spellStart"/>
            <w:r>
              <w:t>InformationalQuantity</w:t>
            </w:r>
            <w:proofErr w:type="spellEnd"/>
          </w:p>
          <w:p w14:paraId="1A3DCA52" w14:textId="77777777" w:rsidR="00DF657D" w:rsidRDefault="00DF657D" w:rsidP="00DF657D">
            <w:pPr>
              <w:pStyle w:val="Italic4"/>
            </w:pPr>
            <w:proofErr w:type="spellStart"/>
            <w:r>
              <w:t>InformationalQuantity</w:t>
            </w:r>
            <w:proofErr w:type="spellEnd"/>
            <w:r>
              <w:t xml:space="preserve"> is optional. Multiple instances might exist.</w:t>
            </w:r>
          </w:p>
          <w:p w14:paraId="4F8761A9" w14:textId="77777777"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14:paraId="17BA813D" w14:textId="77777777" w:rsidR="00DF657D" w:rsidRDefault="00DF657D" w:rsidP="00DF657D">
            <w:pPr>
              <w:pStyle w:val="Bold4"/>
            </w:pPr>
            <w:proofErr w:type="spellStart"/>
            <w:r>
              <w:t>WebBreaks</w:t>
            </w:r>
            <w:proofErr w:type="spellEnd"/>
          </w:p>
          <w:p w14:paraId="68FCC9C3" w14:textId="77777777" w:rsidR="00DF657D" w:rsidRDefault="00DF657D" w:rsidP="00DF657D">
            <w:pPr>
              <w:pStyle w:val="Italic4"/>
            </w:pPr>
            <w:proofErr w:type="spellStart"/>
            <w:r>
              <w:t>WebBreaks</w:t>
            </w:r>
            <w:proofErr w:type="spellEnd"/>
            <w:r>
              <w:t xml:space="preserve"> is optional. Multiple instances might exist.</w:t>
            </w:r>
          </w:p>
          <w:p w14:paraId="44D53E6B" w14:textId="77777777" w:rsidR="00DF657D" w:rsidRDefault="00DF657D" w:rsidP="00DF657D">
            <w:pPr>
              <w:pStyle w:val="Normal4"/>
            </w:pPr>
            <w:r>
              <w:t>The number of web breaks.</w:t>
            </w:r>
          </w:p>
          <w:p w14:paraId="43C85D05" w14:textId="77777777" w:rsidR="00DF657D" w:rsidRDefault="00DF657D" w:rsidP="00DF657D">
            <w:pPr>
              <w:pStyle w:val="Bold4"/>
            </w:pPr>
            <w:r>
              <w:t>Product</w:t>
            </w:r>
          </w:p>
          <w:p w14:paraId="78A573F6" w14:textId="77777777" w:rsidR="00DF657D" w:rsidRDefault="00DF657D" w:rsidP="00DF657D">
            <w:pPr>
              <w:pStyle w:val="Italic4"/>
            </w:pPr>
            <w:r>
              <w:t>Product is optional. A single instance might exist.</w:t>
            </w:r>
          </w:p>
          <w:p w14:paraId="7E5E9AD3"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0E66979A" w14:textId="77777777" w:rsidR="00DF657D" w:rsidRDefault="00DF657D" w:rsidP="00DF657D">
            <w:pPr>
              <w:pStyle w:val="Bold4"/>
            </w:pPr>
            <w:proofErr w:type="spellStart"/>
            <w:r>
              <w:t>OtherParty</w:t>
            </w:r>
            <w:proofErr w:type="spellEnd"/>
          </w:p>
          <w:p w14:paraId="10D2A7AB" w14:textId="77777777" w:rsidR="00DF657D" w:rsidRDefault="00DF657D" w:rsidP="00DF657D">
            <w:pPr>
              <w:pStyle w:val="Italic4"/>
            </w:pPr>
            <w:proofErr w:type="spellStart"/>
            <w:r>
              <w:t>OtherParty</w:t>
            </w:r>
            <w:proofErr w:type="spellEnd"/>
            <w:r>
              <w:t xml:space="preserve"> is optional. Multiple instances might exist.</w:t>
            </w:r>
          </w:p>
          <w:p w14:paraId="7C7711DA" w14:textId="77777777" w:rsidR="00DF657D" w:rsidRDefault="00DF657D" w:rsidP="00DF657D">
            <w:pPr>
              <w:pStyle w:val="Normal4"/>
            </w:pPr>
            <w:r>
              <w:t xml:space="preserve">An organisation or business entity other than those specifically detailed within </w:t>
            </w:r>
            <w:r w:rsidR="00C8742A">
              <w:t>an e</w:t>
            </w:r>
            <w:r w:rsidR="00C8742A">
              <w:noBreakHyphen/>
              <w:t>Document</w:t>
            </w:r>
            <w:r>
              <w:t>.</w:t>
            </w:r>
          </w:p>
          <w:p w14:paraId="7EF4C403" w14:textId="77777777" w:rsidR="00DF657D" w:rsidRDefault="00DF657D" w:rsidP="00DF657D">
            <w:pPr>
              <w:pStyle w:val="Bold4"/>
            </w:pPr>
            <w:proofErr w:type="spellStart"/>
            <w:r>
              <w:t>OtherDate</w:t>
            </w:r>
            <w:proofErr w:type="spellEnd"/>
          </w:p>
          <w:p w14:paraId="0F10B5FB" w14:textId="77777777" w:rsidR="00DF657D" w:rsidRDefault="00DF657D" w:rsidP="00DF657D">
            <w:pPr>
              <w:pStyle w:val="Italic4"/>
            </w:pPr>
            <w:proofErr w:type="spellStart"/>
            <w:r>
              <w:t>OtherDate</w:t>
            </w:r>
            <w:proofErr w:type="spellEnd"/>
            <w:r>
              <w:t xml:space="preserve"> is optional. A single instance might exist.</w:t>
            </w:r>
          </w:p>
          <w:p w14:paraId="0F2220A6" w14:textId="77777777" w:rsidR="00DF657D" w:rsidRDefault="00DF657D" w:rsidP="00DF657D">
            <w:pPr>
              <w:pStyle w:val="Normal4"/>
            </w:pPr>
            <w:r>
              <w:t xml:space="preserve">A date that may not be specifically detailed within a document (example: print date at the </w:t>
            </w:r>
            <w:proofErr w:type="spellStart"/>
            <w:r>
              <w:t>PurchaseOrderLineItem</w:t>
            </w:r>
            <w:proofErr w:type="spellEnd"/>
            <w:r>
              <w:t>).</w:t>
            </w:r>
          </w:p>
        </w:tc>
      </w:tr>
    </w:tbl>
    <w:p w14:paraId="7FB7E9B2" w14:textId="77777777" w:rsidR="00DF657D" w:rsidRDefault="00DF657D" w:rsidP="00DF657D"/>
    <w:p w14:paraId="4D8D4474" w14:textId="77777777" w:rsidR="00DF657D" w:rsidRDefault="00DF657D" w:rsidP="00DF657D">
      <w:pPr>
        <w:pStyle w:val="Heading2"/>
      </w:pPr>
      <w:bookmarkStart w:id="10352" w:name="_Toc259723196"/>
      <w:bookmarkStart w:id="10353" w:name="_Toc275503542"/>
      <w:bookmarkStart w:id="10354" w:name="_Toc371379212"/>
      <w:bookmarkStart w:id="10355" w:name="_Toc21214402"/>
      <w:bookmarkStart w:id="10356" w:name="UsageLineItemNumber"/>
      <w:proofErr w:type="spellStart"/>
      <w:r>
        <w:t>UsageLineItemNumber</w:t>
      </w:r>
      <w:bookmarkEnd w:id="10352"/>
      <w:bookmarkEnd w:id="10353"/>
      <w:bookmarkEnd w:id="10354"/>
      <w:bookmarkEnd w:id="10355"/>
      <w:bookmarkEnd w:id="103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A0AFC0" w14:textId="77777777" w:rsidTr="00DF657D">
        <w:tc>
          <w:tcPr>
            <w:tcW w:w="5000" w:type="pct"/>
          </w:tcPr>
          <w:p w14:paraId="3F87FA78" w14:textId="77777777" w:rsidR="00DF657D" w:rsidRDefault="00000000" w:rsidP="00DF657D">
            <w:pPr>
              <w:pStyle w:val="Normal2"/>
            </w:pPr>
            <w:r>
              <w:pict w14:anchorId="51576DDA">
                <v:shape id="dc_1753" o:spid="_x0000_s4872" style="position:absolute;left:0;text-align:left;margin-left:0;margin-top:0;width:50pt;height:50pt;z-index:1706;visibility:hidden" coordsize="67,183" o:spt="100" o:preferrelative="t" adj="0,,0" path="">
                  <v:stroke joinstyle="round"/>
                  <v:formulas/>
                  <v:path o:connecttype="segments"/>
                  <o:lock v:ext="edit" selection="t"/>
                </v:shape>
              </w:pict>
            </w:r>
            <w:r>
              <w:pict w14:anchorId="221E26E1">
                <v:shape id="_x0000_s5608" style="position:absolute;left:0;text-align:left;margin-left:8707.9pt;margin-top:7.2pt;width:109.5pt;height:40.5pt;z-index:-844;mso-wrap-edited:t;mso-position-horizontal:right" coordsize="" o:spt="100" wrapcoords="-30 104 1000 104 1000 1105 1000 1105 -30 1105 -30 104" adj="0,,0" path="">
                  <v:stroke joinstyle="round"/>
                  <v:imagedata r:id="rId2336"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14:paraId="558330A4" w14:textId="77777777" w:rsidR="00DF657D" w:rsidRDefault="00DF657D" w:rsidP="00DF657D"/>
    <w:p w14:paraId="24EDDFE4" w14:textId="77777777" w:rsidR="00DF657D" w:rsidRDefault="00DF657D" w:rsidP="00DF657D">
      <w:pPr>
        <w:pStyle w:val="Heading2"/>
      </w:pPr>
      <w:bookmarkStart w:id="10357" w:name="_Toc259723197"/>
      <w:bookmarkStart w:id="10358" w:name="_Toc275503543"/>
      <w:bookmarkStart w:id="10359" w:name="_Toc371379213"/>
      <w:bookmarkStart w:id="10360" w:name="_Toc21214403"/>
      <w:bookmarkStart w:id="10361" w:name="UsageNumber"/>
      <w:proofErr w:type="spellStart"/>
      <w:r>
        <w:t>UsageNumber</w:t>
      </w:r>
      <w:bookmarkEnd w:id="10357"/>
      <w:bookmarkEnd w:id="10358"/>
      <w:bookmarkEnd w:id="10359"/>
      <w:bookmarkEnd w:id="10360"/>
      <w:bookmarkEnd w:id="103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F80B46" w14:textId="77777777" w:rsidTr="00DF657D">
        <w:tc>
          <w:tcPr>
            <w:tcW w:w="5000" w:type="pct"/>
          </w:tcPr>
          <w:p w14:paraId="54B2FF46" w14:textId="77777777" w:rsidR="00DF657D" w:rsidRDefault="00000000" w:rsidP="00DF657D">
            <w:pPr>
              <w:pStyle w:val="Normal2"/>
            </w:pPr>
            <w:r>
              <w:pict w14:anchorId="79C641AD">
                <v:shape id="dc_1754" o:spid="_x0000_s4873" style="position:absolute;left:0;text-align:left;margin-left:0;margin-top:0;width:50pt;height:50pt;z-index:1707;visibility:hidden" coordsize="67,125" o:spt="100" o:preferrelative="t" adj="0,,0" path="">
                  <v:stroke joinstyle="round"/>
                  <v:formulas/>
                  <v:path o:connecttype="segments"/>
                  <o:lock v:ext="edit" selection="t"/>
                </v:shape>
              </w:pict>
            </w:r>
            <w:r>
              <w:pict w14:anchorId="45D2960A">
                <v:shape id="_x0000_s5609" style="position:absolute;left:0;text-align:left;margin-left:4257.4pt;margin-top:7.2pt;width:75pt;height:40.5pt;z-index:-843;mso-wrap-edited:t;mso-position-horizontal:right" coordsize="" o:spt="100" wrapcoords="-30 104 1000 104 1000 1105 1000 1105 -30 1105 -30 104" adj="0,,0" path="">
                  <v:stroke joinstyle="round"/>
                  <v:imagedata r:id="rId2337" o:title="dc_1754"/>
                  <v:formulas/>
                  <v:path o:connecttype="segments"/>
                  <w10:wrap type="tight"/>
                </v:shape>
              </w:pict>
            </w:r>
            <w:r w:rsidR="00DF657D">
              <w:t>Unique identifier assigned to each Usage document as agreed by the trading partners.</w:t>
            </w:r>
          </w:p>
        </w:tc>
      </w:tr>
    </w:tbl>
    <w:p w14:paraId="53D57D61" w14:textId="77777777" w:rsidR="00DF657D" w:rsidRDefault="00DF657D" w:rsidP="00DF657D"/>
    <w:p w14:paraId="4037E34E" w14:textId="77777777" w:rsidR="00DF657D" w:rsidRDefault="00DF657D" w:rsidP="00DF657D">
      <w:pPr>
        <w:pStyle w:val="Heading2"/>
      </w:pPr>
      <w:bookmarkStart w:id="10362" w:name="_Toc259723198"/>
      <w:bookmarkStart w:id="10363" w:name="_Toc275503544"/>
      <w:bookmarkStart w:id="10364" w:name="_Toc371379214"/>
      <w:bookmarkStart w:id="10365" w:name="_Toc21214404"/>
      <w:bookmarkStart w:id="10366" w:name="UsageReference"/>
      <w:proofErr w:type="spellStart"/>
      <w:r>
        <w:lastRenderedPageBreak/>
        <w:t>UsageReference</w:t>
      </w:r>
      <w:bookmarkEnd w:id="10362"/>
      <w:bookmarkEnd w:id="10363"/>
      <w:bookmarkEnd w:id="10364"/>
      <w:bookmarkEnd w:id="10365"/>
      <w:bookmarkEnd w:id="103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A4DA2D1" w14:textId="77777777" w:rsidTr="00DF657D">
        <w:tc>
          <w:tcPr>
            <w:tcW w:w="5000" w:type="pct"/>
          </w:tcPr>
          <w:p w14:paraId="3B1804D9" w14:textId="77777777" w:rsidR="00DF657D" w:rsidRDefault="00000000" w:rsidP="00DF657D">
            <w:pPr>
              <w:pStyle w:val="Normal2"/>
            </w:pPr>
            <w:r>
              <w:pict w14:anchorId="3AD2D1C7">
                <v:shape id="dc_1755" o:spid="_x0000_s4874" style="position:absolute;left:0;text-align:left;margin-left:0;margin-top:0;width:50pt;height:50pt;z-index:1708;visibility:hidden" coordsize="154,350" o:spt="100" o:preferrelative="t" adj="0,,0" path="">
                  <v:stroke joinstyle="round"/>
                  <v:formulas/>
                  <v:path o:connecttype="segments"/>
                  <o:lock v:ext="edit" selection="t"/>
                </v:shape>
              </w:pict>
            </w:r>
            <w:r>
              <w:rPr>
                <w:noProof/>
                <w:snapToGrid/>
                <w:lang w:val="sv-SE" w:eastAsia="sv-SE"/>
              </w:rPr>
              <w:pict w14:anchorId="44C69875">
                <v:shape id="_x0000_s7320" type="#_x0000_t75" style="position:absolute;left:0;text-align:left;margin-left:9545.2pt;margin-top:7.05pt;width:252pt;height:97.5pt;z-index:-63;mso-wrap-edited:t;mso-position-horizontal:right;mso-position-horizontal-relative:text;mso-position-vertical:absolute;mso-position-vertical-relative:text" wrapcoords="253 6801 17 15585 9116 15286 8996 21113 21600 21434 21600 0 9116 -55 9154 7610 253 6801" filled="t">
                  <v:imagedata r:id="rId2338" o:title="UsageReference"/>
                  <w10:wrap type="tight"/>
                </v:shape>
              </w:pict>
            </w:r>
            <w:r w:rsidR="00DF657D">
              <w:t xml:space="preserve">A repeatable element that details relevant references pertaining to the </w:t>
            </w:r>
            <w:r w:rsidR="00FE00BC">
              <w:t>Usage</w:t>
            </w:r>
            <w:r w:rsidR="00DF657D">
              <w:t xml:space="preserve">. The content of the </w:t>
            </w:r>
            <w:proofErr w:type="spellStart"/>
            <w:r w:rsidR="00DF657D">
              <w:t>UsageReference</w:t>
            </w:r>
            <w:proofErr w:type="spellEnd"/>
            <w:r w:rsidR="00DF657D">
              <w:t xml:space="preserve"> is identified by </w:t>
            </w:r>
            <w:proofErr w:type="spellStart"/>
            <w:r w:rsidR="00DF657D">
              <w:t>UsageReferenceType</w:t>
            </w:r>
            <w:proofErr w:type="spellEnd"/>
            <w:r w:rsidR="00DF657D">
              <w:t>.</w:t>
            </w:r>
          </w:p>
          <w:p w14:paraId="237EC6AF" w14:textId="77777777" w:rsidR="00DF657D" w:rsidRDefault="00DF657D" w:rsidP="00DB6BB9">
            <w:pPr>
              <w:pStyle w:val="Bold3"/>
            </w:pPr>
            <w:proofErr w:type="spellStart"/>
            <w:r>
              <w:t>UsageReferenceType</w:t>
            </w:r>
            <w:proofErr w:type="spellEnd"/>
            <w:r>
              <w:t xml:space="preserve"> [attribute]</w:t>
            </w:r>
          </w:p>
          <w:p w14:paraId="5198F6D9" w14:textId="77777777" w:rsidR="00DF657D" w:rsidRDefault="00DF657D" w:rsidP="00DB6BB9">
            <w:pPr>
              <w:pStyle w:val="Italic3"/>
            </w:pPr>
            <w:proofErr w:type="spellStart"/>
            <w:r>
              <w:t>UsageReferenceType</w:t>
            </w:r>
            <w:proofErr w:type="spellEnd"/>
            <w:r>
              <w:t xml:space="preserve"> is mandatory. A single instance is required.</w:t>
            </w:r>
          </w:p>
          <w:p w14:paraId="7442C369" w14:textId="77777777"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404F9884" w14:textId="77777777" w:rsidR="00DF657D" w:rsidRDefault="00DF657D" w:rsidP="00DB6BB9">
            <w:pPr>
              <w:pStyle w:val="Normal3"/>
            </w:pPr>
            <w:r>
              <w:t xml:space="preserve">Refer to </w:t>
            </w:r>
            <w:proofErr w:type="spellStart"/>
            <w:r>
              <w:t>UsageReferenceType</w:t>
            </w:r>
            <w:proofErr w:type="spellEnd"/>
            <w:r>
              <w:t xml:space="preserve"> definition for any enumerations.</w:t>
            </w:r>
          </w:p>
          <w:p w14:paraId="489AE615" w14:textId="77777777" w:rsidR="00DB6BB9" w:rsidRDefault="00DB6BB9" w:rsidP="00DB6BB9">
            <w:pPr>
              <w:pStyle w:val="Bold3"/>
            </w:pPr>
            <w:proofErr w:type="spellStart"/>
            <w:r>
              <w:t>AssignedBy</w:t>
            </w:r>
            <w:proofErr w:type="spellEnd"/>
            <w:r>
              <w:t xml:space="preserve"> [attribute]</w:t>
            </w:r>
          </w:p>
          <w:p w14:paraId="79797D35" w14:textId="77777777" w:rsidR="00DB6BB9" w:rsidRDefault="00DB6BB9" w:rsidP="00DB6BB9">
            <w:pPr>
              <w:pStyle w:val="Italic3"/>
            </w:pPr>
            <w:proofErr w:type="spellStart"/>
            <w:r>
              <w:t>AssignedBy</w:t>
            </w:r>
            <w:proofErr w:type="spellEnd"/>
            <w:r>
              <w:t xml:space="preserve"> is optional. A single instance might exist.</w:t>
            </w:r>
          </w:p>
          <w:p w14:paraId="44C54254" w14:textId="77777777" w:rsidR="00DB6BB9" w:rsidRDefault="004E5BAF" w:rsidP="00DB6BB9">
            <w:pPr>
              <w:pStyle w:val="Normal3"/>
            </w:pPr>
            <w:r>
              <w:t xml:space="preserve">Identifies the type of party or the agency that </w:t>
            </w:r>
            <w:r w:rsidR="00DB6BB9">
              <w:t xml:space="preserve">has assigned the associated item, e.g. a reference of type </w:t>
            </w:r>
            <w:proofErr w:type="spellStart"/>
            <w:r w:rsidR="00DB6BB9">
              <w:t>OrderNumber</w:t>
            </w:r>
            <w:proofErr w:type="spellEnd"/>
            <w:r w:rsidR="00DB6BB9">
              <w:t>.</w:t>
            </w:r>
          </w:p>
          <w:p w14:paraId="5E8E75E4" w14:textId="77777777" w:rsidR="00DF657D" w:rsidRDefault="00DB6BB9" w:rsidP="00DB6BB9">
            <w:pPr>
              <w:pStyle w:val="Normal3"/>
            </w:pPr>
            <w:r>
              <w:t xml:space="preserve">Refer to </w:t>
            </w:r>
            <w:proofErr w:type="spellStart"/>
            <w:r>
              <w:t>AssignedBy</w:t>
            </w:r>
            <w:proofErr w:type="spellEnd"/>
            <w:r>
              <w:t xml:space="preserve"> for any enumerations.</w:t>
            </w:r>
          </w:p>
        </w:tc>
      </w:tr>
    </w:tbl>
    <w:p w14:paraId="2F6BF07D" w14:textId="77777777" w:rsidR="00DF657D" w:rsidRDefault="00DF657D" w:rsidP="00DF657D"/>
    <w:p w14:paraId="5AF5A69A" w14:textId="77777777" w:rsidR="00DF657D" w:rsidRDefault="00DF657D" w:rsidP="00DF657D">
      <w:pPr>
        <w:pStyle w:val="Heading2"/>
      </w:pPr>
      <w:bookmarkStart w:id="10367" w:name="_Toc259723199"/>
      <w:bookmarkStart w:id="10368" w:name="_Toc275503545"/>
      <w:bookmarkStart w:id="10369" w:name="_Toc371379215"/>
      <w:bookmarkStart w:id="10370" w:name="_Toc21214405"/>
      <w:bookmarkStart w:id="10371" w:name="UsageReferenceType_a"/>
      <w:proofErr w:type="spellStart"/>
      <w:r>
        <w:t>UsageReferenceType</w:t>
      </w:r>
      <w:proofErr w:type="spellEnd"/>
      <w:r>
        <w:t xml:space="preserve"> [attribute]</w:t>
      </w:r>
      <w:bookmarkEnd w:id="10367"/>
      <w:bookmarkEnd w:id="10368"/>
      <w:bookmarkEnd w:id="10369"/>
      <w:bookmarkEnd w:id="10370"/>
      <w:bookmarkEnd w:id="1037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E7F2EB" w14:textId="77777777" w:rsidTr="00DF657D">
        <w:tc>
          <w:tcPr>
            <w:tcW w:w="5000" w:type="pct"/>
          </w:tcPr>
          <w:p w14:paraId="1D054ED2" w14:textId="77777777" w:rsidR="00DF657D" w:rsidRDefault="00000000" w:rsidP="00DF657D">
            <w:pPr>
              <w:pStyle w:val="Normal2"/>
            </w:pPr>
            <w:r>
              <w:pict w14:anchorId="11D3A031">
                <v:shape id="dc_1756" o:spid="_x0000_s5806" style="position:absolute;left:0;text-align:left;margin-left:0;margin-top:0;width:50pt;height:50pt;z-index:1812;visibility:hidden" coordsize="89,195" o:spt="100" o:preferrelative="t" adj="0,,0" path="">
                  <v:stroke joinstyle="round"/>
                  <v:formulas/>
                  <v:path o:connecttype="segments"/>
                  <o:lock v:ext="edit" selection="t"/>
                </v:shape>
              </w:pict>
            </w:r>
            <w:r>
              <w:pict w14:anchorId="7EB5298D">
                <v:shape id="_x0000_s5807" style="position:absolute;left:0;text-align:left;margin-left:9675.4pt;margin-top:7.2pt;width:117pt;height:53.25pt;z-index:-730;mso-wrap-edited:t;mso-position-horizontal:right" coordsize="" o:spt="100" wrapcoords="-30 0 1000 0 1000 1079 1000 1079 -30 1079 -30 0" adj="0,,0" path="">
                  <v:stroke joinstyle="round"/>
                  <v:imagedata r:id="rId2339"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14:paraId="6FAD7ED7" w14:textId="77777777" w:rsidR="00DF657D" w:rsidRDefault="009D110E" w:rsidP="009D110E">
            <w:pPr>
              <w:pStyle w:val="Normal2"/>
            </w:pPr>
            <w:r>
              <w:t xml:space="preserve">Refer to the </w:t>
            </w:r>
            <w:hyperlink w:anchor="referenceType_s" w:history="1">
              <w:proofErr w:type="spellStart"/>
              <w:r>
                <w:rPr>
                  <w:rStyle w:val="Hyperlink"/>
                </w:rPr>
                <w:t>referenceType</w:t>
              </w:r>
              <w:proofErr w:type="spellEnd"/>
            </w:hyperlink>
            <w:r>
              <w:t xml:space="preserve"> entry for the list of enumerations and their definitions.</w:t>
            </w:r>
          </w:p>
        </w:tc>
      </w:tr>
    </w:tbl>
    <w:p w14:paraId="765F021A" w14:textId="77777777" w:rsidR="00DF657D" w:rsidRDefault="00DF657D" w:rsidP="00DF657D"/>
    <w:p w14:paraId="35E08C78" w14:textId="77777777" w:rsidR="00DF657D" w:rsidRDefault="00DF657D" w:rsidP="00DF657D">
      <w:pPr>
        <w:pStyle w:val="Heading2"/>
      </w:pPr>
      <w:bookmarkStart w:id="10372" w:name="_Toc259723200"/>
      <w:bookmarkStart w:id="10373" w:name="_Toc275503546"/>
      <w:bookmarkStart w:id="10374" w:name="_Toc371379216"/>
      <w:bookmarkStart w:id="10375" w:name="_Toc21214406"/>
      <w:bookmarkStart w:id="10376" w:name="UsageStatus_a"/>
      <w:proofErr w:type="spellStart"/>
      <w:r>
        <w:t>UsageStatus</w:t>
      </w:r>
      <w:proofErr w:type="spellEnd"/>
      <w:r>
        <w:t xml:space="preserve"> [attribute]</w:t>
      </w:r>
      <w:bookmarkEnd w:id="10372"/>
      <w:bookmarkEnd w:id="10373"/>
      <w:bookmarkEnd w:id="10374"/>
      <w:bookmarkEnd w:id="10375"/>
      <w:bookmarkEnd w:id="1037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3051E22" w14:textId="77777777" w:rsidTr="00DF657D">
        <w:tc>
          <w:tcPr>
            <w:tcW w:w="5000" w:type="pct"/>
          </w:tcPr>
          <w:p w14:paraId="0279962A" w14:textId="77777777" w:rsidR="00DF657D" w:rsidRDefault="00000000" w:rsidP="00DF657D">
            <w:pPr>
              <w:pStyle w:val="Normal2"/>
            </w:pPr>
            <w:r>
              <w:pict w14:anchorId="0707F771">
                <v:shape id="dc_1757" o:spid="_x0000_s4875" style="position:absolute;left:0;text-align:left;margin-left:0;margin-top:0;width:50pt;height:50pt;z-index:1709;visibility:hidden" coordsize="89,157" o:spt="100" o:preferrelative="t" adj="0,,0" path="">
                  <v:stroke joinstyle="round"/>
                  <v:formulas/>
                  <v:path o:connecttype="segments"/>
                  <o:lock v:ext="edit" selection="t"/>
                </v:shape>
              </w:pict>
            </w:r>
            <w:r>
              <w:pict w14:anchorId="57AC6F35">
                <v:shape id="_x0000_s5611" style="position:absolute;left:0;text-align:left;margin-left:6772.9pt;margin-top:7.2pt;width:94.5pt;height:53.25pt;z-index:-842;mso-wrap-edited:t;mso-position-horizontal:right" coordsize="" o:spt="100" wrapcoords="-30 0 1000 0 1000 1079 1000 1079 -30 1079 -30 0" adj="0,,0" path="">
                  <v:stroke joinstyle="round"/>
                  <v:imagedata r:id="rId2340" o:title="dc_1757"/>
                  <v:formulas/>
                  <v:path o:connecttype="segments"/>
                  <w10:wrap type="tight"/>
                </v:shape>
              </w:pict>
            </w:r>
            <w:r w:rsidR="00DF657D">
              <w:t>The Usage Status element identifies the state of an individual item after consumption has been applied to it.</w:t>
            </w:r>
          </w:p>
          <w:p w14:paraId="0D827013" w14:textId="77777777" w:rsidR="00DF657D" w:rsidRDefault="00DF657D" w:rsidP="00DF657D">
            <w:pPr>
              <w:pStyle w:val="Italic2"/>
            </w:pPr>
            <w:r>
              <w:t>This item is restricted to the following list.</w:t>
            </w:r>
          </w:p>
          <w:p w14:paraId="60123FD3" w14:textId="77777777" w:rsidR="00DF657D" w:rsidRDefault="00DF657D" w:rsidP="00DF657D">
            <w:pPr>
              <w:pStyle w:val="Bold3"/>
            </w:pPr>
            <w:r>
              <w:t>Consumed</w:t>
            </w:r>
          </w:p>
          <w:p w14:paraId="372777F7" w14:textId="77777777" w:rsidR="00DF657D" w:rsidRDefault="00DF657D" w:rsidP="00DF657D">
            <w:pPr>
              <w:pStyle w:val="Normal3"/>
            </w:pPr>
            <w:r>
              <w:t>Indicates that the entire item has been consumed.</w:t>
            </w:r>
          </w:p>
          <w:p w14:paraId="0032114E" w14:textId="77777777" w:rsidR="00DF657D" w:rsidRDefault="00DF657D" w:rsidP="00DF657D">
            <w:pPr>
              <w:pStyle w:val="Bold3"/>
            </w:pPr>
            <w:proofErr w:type="spellStart"/>
            <w:r>
              <w:lastRenderedPageBreak/>
              <w:t>MachineReject</w:t>
            </w:r>
            <w:proofErr w:type="spellEnd"/>
          </w:p>
          <w:p w14:paraId="1BCE9742" w14:textId="77777777" w:rsidR="00DF657D" w:rsidRDefault="00DF657D" w:rsidP="00DF657D">
            <w:pPr>
              <w:pStyle w:val="Normal3"/>
            </w:pPr>
            <w:r>
              <w:t>Indicates that the item has been rejected from the production machine</w:t>
            </w:r>
          </w:p>
          <w:p w14:paraId="5F8D821D" w14:textId="77777777" w:rsidR="00DF657D" w:rsidRDefault="00DF657D" w:rsidP="00DF657D">
            <w:pPr>
              <w:pStyle w:val="Bold3"/>
            </w:pPr>
            <w:proofErr w:type="spellStart"/>
            <w:r>
              <w:t>StrippedButt</w:t>
            </w:r>
            <w:proofErr w:type="spellEnd"/>
          </w:p>
          <w:p w14:paraId="52C5712B" w14:textId="77777777" w:rsidR="00DF657D" w:rsidRDefault="00DF657D" w:rsidP="00DF657D">
            <w:pPr>
              <w:pStyle w:val="Normal3"/>
            </w:pPr>
            <w:r>
              <w:t>Indicates that this item has been prepped for consumption but has not been used in the manufacturing process.</w:t>
            </w:r>
          </w:p>
          <w:p w14:paraId="7B936844" w14:textId="77777777" w:rsidR="00DF657D" w:rsidRDefault="00DF657D" w:rsidP="00DF657D">
            <w:pPr>
              <w:pStyle w:val="Bold3"/>
            </w:pPr>
            <w:proofErr w:type="spellStart"/>
            <w:r>
              <w:t>UsableButt</w:t>
            </w:r>
            <w:proofErr w:type="spellEnd"/>
          </w:p>
          <w:p w14:paraId="6113FD40" w14:textId="77777777" w:rsidR="00DF657D" w:rsidRDefault="00DF657D" w:rsidP="00DF657D">
            <w:pPr>
              <w:pStyle w:val="Normal3"/>
            </w:pPr>
            <w:r>
              <w:t>Indicates that a partial amount of a reel product has been consumed and the remainder is useable.</w:t>
            </w:r>
          </w:p>
          <w:p w14:paraId="56E76687" w14:textId="77777777" w:rsidR="00DF657D" w:rsidRDefault="00DF657D" w:rsidP="00DF657D">
            <w:pPr>
              <w:pStyle w:val="Bold3"/>
            </w:pPr>
            <w:proofErr w:type="spellStart"/>
            <w:r>
              <w:t>UsablePallet</w:t>
            </w:r>
            <w:proofErr w:type="spellEnd"/>
          </w:p>
          <w:p w14:paraId="06552090" w14:textId="77777777" w:rsidR="00DF657D" w:rsidRDefault="00DF657D" w:rsidP="00DF657D">
            <w:pPr>
              <w:pStyle w:val="Normal3"/>
            </w:pPr>
            <w:r>
              <w:t>Indicates that a partial amount of a pallet product has been consumed and the remainder us useable.</w:t>
            </w:r>
          </w:p>
          <w:p w14:paraId="0ACEEDC9" w14:textId="77777777" w:rsidR="00DF657D" w:rsidRDefault="00DF657D" w:rsidP="00DF657D">
            <w:pPr>
              <w:pStyle w:val="Bold3"/>
            </w:pPr>
            <w:proofErr w:type="spellStart"/>
            <w:r>
              <w:t>UnusableButt</w:t>
            </w:r>
            <w:proofErr w:type="spellEnd"/>
          </w:p>
          <w:p w14:paraId="3F84F7B5" w14:textId="77777777" w:rsidR="00DF657D" w:rsidRDefault="00DF657D" w:rsidP="00DF657D">
            <w:pPr>
              <w:pStyle w:val="Normal3"/>
            </w:pPr>
            <w:r>
              <w:t>Indicates that a partial amount of a reel product has been consumed and the remainder is not useable.</w:t>
            </w:r>
          </w:p>
          <w:p w14:paraId="6B1FC3BA" w14:textId="77777777" w:rsidR="00DF657D" w:rsidRDefault="00DF657D" w:rsidP="00DF657D">
            <w:pPr>
              <w:pStyle w:val="Bold3"/>
            </w:pPr>
            <w:proofErr w:type="spellStart"/>
            <w:r>
              <w:t>UnusablePallet</w:t>
            </w:r>
            <w:proofErr w:type="spellEnd"/>
          </w:p>
          <w:p w14:paraId="3CA4A2C4" w14:textId="77777777" w:rsidR="00DF657D" w:rsidRDefault="00DF657D" w:rsidP="00DF657D">
            <w:pPr>
              <w:pStyle w:val="Normal3"/>
            </w:pPr>
            <w:r>
              <w:t>Indicates that a partial amount of a pallet product has been consumed and the remainder is not useable.</w:t>
            </w:r>
          </w:p>
        </w:tc>
      </w:tr>
    </w:tbl>
    <w:p w14:paraId="4661CB87" w14:textId="77777777" w:rsidR="00DF657D" w:rsidRDefault="00DF657D" w:rsidP="00DF657D"/>
    <w:p w14:paraId="30C9D754" w14:textId="77777777" w:rsidR="00DF657D" w:rsidRDefault="00DF657D" w:rsidP="00DF657D">
      <w:pPr>
        <w:pStyle w:val="Heading2"/>
      </w:pPr>
      <w:bookmarkStart w:id="10377" w:name="_Toc259723201"/>
      <w:bookmarkStart w:id="10378" w:name="_Toc275503547"/>
      <w:bookmarkStart w:id="10379" w:name="_Toc371379217"/>
      <w:bookmarkStart w:id="10380" w:name="_Toc21214407"/>
      <w:bookmarkStart w:id="10381" w:name="UsageStatusType_a"/>
      <w:proofErr w:type="spellStart"/>
      <w:r>
        <w:t>UsageStatusType</w:t>
      </w:r>
      <w:proofErr w:type="spellEnd"/>
      <w:r>
        <w:t xml:space="preserve"> [attribute]</w:t>
      </w:r>
      <w:bookmarkEnd w:id="10377"/>
      <w:bookmarkEnd w:id="10378"/>
      <w:bookmarkEnd w:id="10379"/>
      <w:bookmarkEnd w:id="10380"/>
      <w:bookmarkEnd w:id="1038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592DE1E" w14:textId="77777777" w:rsidTr="00DF657D">
        <w:tc>
          <w:tcPr>
            <w:tcW w:w="5000" w:type="pct"/>
          </w:tcPr>
          <w:p w14:paraId="4A5690D3" w14:textId="77777777" w:rsidR="00DF657D" w:rsidRDefault="00000000" w:rsidP="00DF657D">
            <w:pPr>
              <w:pStyle w:val="Normal2"/>
            </w:pPr>
            <w:r>
              <w:pict w14:anchorId="0D333733">
                <v:shape id="dc_1758" o:spid="_x0000_s4876" style="position:absolute;left:0;text-align:left;margin-left:0;margin-top:0;width:50pt;height:50pt;z-index:1710;visibility:hidden" coordsize="89,189" o:spt="100" o:preferrelative="t" adj="0,,0" path="">
                  <v:stroke joinstyle="round"/>
                  <v:formulas/>
                  <v:path o:connecttype="segments"/>
                  <o:lock v:ext="edit" selection="t"/>
                </v:shape>
              </w:pict>
            </w:r>
            <w:r>
              <w:pict w14:anchorId="00D94512">
                <v:shape id="_x0000_s5612" style="position:absolute;left:0;text-align:left;margin-left:9191.65pt;margin-top:7.2pt;width:113.25pt;height:53.25pt;z-index:-841;mso-wrap-edited:t;mso-position-horizontal:right" coordsize="" o:spt="100" wrapcoords="-30 0 1000 0 1000 1079 1000 1079 -30 1079 -30 0" adj="0,,0" path="">
                  <v:stroke joinstyle="round"/>
                  <v:imagedata r:id="rId2341" o:title="dc_1758"/>
                  <v:formulas/>
                  <v:path o:connecttype="segments"/>
                  <w10:wrap type="tight"/>
                </v:shape>
              </w:pict>
            </w:r>
            <w:r w:rsidR="00DF657D">
              <w:t xml:space="preserve">Identifies the status of the entire Usage </w:t>
            </w:r>
            <w:r w:rsidR="00ED105B">
              <w:t>e-Document</w:t>
            </w:r>
          </w:p>
          <w:p w14:paraId="75FECA49" w14:textId="77777777" w:rsidR="00DF657D" w:rsidRDefault="00DF657D" w:rsidP="00DF657D">
            <w:pPr>
              <w:pStyle w:val="Italic2"/>
            </w:pPr>
            <w:r>
              <w:t>This item is restricted to the following list.</w:t>
            </w:r>
          </w:p>
          <w:p w14:paraId="4AA35857" w14:textId="77777777" w:rsidR="00DF657D" w:rsidRDefault="00DF657D" w:rsidP="00DF657D">
            <w:pPr>
              <w:pStyle w:val="Bold3"/>
            </w:pPr>
            <w:r>
              <w:t>Cancelled</w:t>
            </w:r>
          </w:p>
          <w:p w14:paraId="7780EB54" w14:textId="77777777"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14:paraId="27D0DAAC" w14:textId="77777777" w:rsidR="00DF657D" w:rsidRDefault="00DF657D" w:rsidP="00DF657D">
            <w:pPr>
              <w:pStyle w:val="Bold3"/>
            </w:pPr>
            <w:r>
              <w:t>Original</w:t>
            </w:r>
          </w:p>
          <w:p w14:paraId="1261B45B" w14:textId="77777777" w:rsidR="00DF657D" w:rsidRDefault="00DF657D" w:rsidP="00DF657D">
            <w:pPr>
              <w:pStyle w:val="Normal3"/>
            </w:pPr>
            <w:r>
              <w:t>The supplied</w:t>
            </w:r>
            <w:r w:rsidRPr="003563ED">
              <w:t xml:space="preserve"> information is the first version of that information</w:t>
            </w:r>
            <w:r>
              <w:t>.</w:t>
            </w:r>
          </w:p>
          <w:p w14:paraId="4950BF8E" w14:textId="77777777" w:rsidR="00DF657D" w:rsidRDefault="00DF657D" w:rsidP="00DF657D">
            <w:pPr>
              <w:pStyle w:val="Bold3"/>
            </w:pPr>
            <w:r>
              <w:t>Replaced</w:t>
            </w:r>
          </w:p>
          <w:p w14:paraId="39D182C7" w14:textId="77777777"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14:paraId="5E5FE5DC" w14:textId="77777777" w:rsidR="00DF657D" w:rsidRDefault="00DF657D" w:rsidP="00DF657D"/>
    <w:p w14:paraId="20021545" w14:textId="77777777" w:rsidR="00DF657D" w:rsidRDefault="00DF657D" w:rsidP="00DF657D">
      <w:pPr>
        <w:pStyle w:val="Heading2"/>
      </w:pPr>
      <w:bookmarkStart w:id="10382" w:name="_Toc259723202"/>
      <w:bookmarkStart w:id="10383" w:name="_Toc275503548"/>
      <w:bookmarkStart w:id="10384" w:name="_Toc371379218"/>
      <w:bookmarkStart w:id="10385" w:name="_Toc21214408"/>
      <w:bookmarkStart w:id="10386" w:name="UsageSummary"/>
      <w:proofErr w:type="spellStart"/>
      <w:r>
        <w:lastRenderedPageBreak/>
        <w:t>UsageSummary</w:t>
      </w:r>
      <w:bookmarkEnd w:id="10382"/>
      <w:bookmarkEnd w:id="10383"/>
      <w:bookmarkEnd w:id="10384"/>
      <w:bookmarkEnd w:id="10385"/>
      <w:bookmarkEnd w:id="103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B9773A9" w14:textId="77777777" w:rsidTr="00DF657D">
        <w:tc>
          <w:tcPr>
            <w:tcW w:w="5000" w:type="pct"/>
          </w:tcPr>
          <w:p w14:paraId="0AF6C492" w14:textId="77777777" w:rsidR="00DF657D" w:rsidRDefault="00000000" w:rsidP="00DF657D">
            <w:pPr>
              <w:pStyle w:val="Normal2"/>
            </w:pPr>
            <w:r>
              <w:pict w14:anchorId="2A3B7717">
                <v:shape id="dc_1759" o:spid="_x0000_s4877" style="position:absolute;left:0;text-align:left;margin-left:0;margin-top:0;width:50pt;height:50pt;z-index:1711;visibility:hidden" coordsize="306,599" o:spt="100" o:preferrelative="t" adj="0,,0" path="">
                  <v:stroke joinstyle="round"/>
                  <v:formulas/>
                  <v:path o:connecttype="segments"/>
                  <o:lock v:ext="edit" selection="t"/>
                </v:shape>
              </w:pict>
            </w:r>
            <w:r>
              <w:pict w14:anchorId="465485FF">
                <v:shape id="_x0000_s5613" style="position:absolute;left:0;text-align:left;margin-left:40925.65pt;margin-top:7.2pt;width:359.25pt;height:183.75pt;z-index:-840;mso-wrap-edited:t;mso-position-horizontal:right" coordsize="" o:spt="100" wrapcoords="-30 434 205 434 404 434 404 68 602 68 1000 68 1000 762 1000 1023 602 1023 404 1023 404 589 205 589 205 585 -30 585 -30 434" adj="0,,0" path="">
                  <v:stroke joinstyle="round"/>
                  <v:imagedata r:id="rId2342" o:title="dc_1759"/>
                  <v:formulas/>
                  <v:path o:connecttype="segments"/>
                  <w10:wrap type="tight"/>
                </v:shape>
              </w:pict>
            </w:r>
            <w:r w:rsidR="00DF657D">
              <w:t xml:space="preserve">The root element of the Usage </w:t>
            </w:r>
            <w:r w:rsidR="00ED105B">
              <w:t>e-Document</w:t>
            </w:r>
            <w:r w:rsidR="00DF657D">
              <w:t>.</w:t>
            </w:r>
          </w:p>
          <w:p w14:paraId="37DFD9F9" w14:textId="77777777" w:rsidR="00DF657D" w:rsidRDefault="00DF657D" w:rsidP="00DF657D">
            <w:pPr>
              <w:pStyle w:val="Bold3"/>
            </w:pPr>
            <w:r>
              <w:t>(sequence)</w:t>
            </w:r>
          </w:p>
          <w:p w14:paraId="21BA037F" w14:textId="77777777" w:rsidR="00DF657D" w:rsidRDefault="00DF657D" w:rsidP="00DF657D">
            <w:pPr>
              <w:pStyle w:val="Italic3"/>
            </w:pPr>
            <w:r>
              <w:t>The sequence of items below is mandatory. A single instance is required.</w:t>
            </w:r>
          </w:p>
          <w:p w14:paraId="7824D109" w14:textId="77777777" w:rsidR="00DF657D" w:rsidRDefault="00DF657D" w:rsidP="00DF657D">
            <w:pPr>
              <w:pStyle w:val="Bold4"/>
            </w:pPr>
            <w:proofErr w:type="spellStart"/>
            <w:r>
              <w:t>TotalNumberOfLineItems</w:t>
            </w:r>
            <w:proofErr w:type="spellEnd"/>
          </w:p>
          <w:p w14:paraId="3774456C" w14:textId="77777777" w:rsidR="00DF657D" w:rsidRDefault="00DF657D" w:rsidP="00DF657D">
            <w:pPr>
              <w:pStyle w:val="Italic4"/>
            </w:pPr>
            <w:proofErr w:type="spellStart"/>
            <w:r>
              <w:t>TotalNumberOfLineItems</w:t>
            </w:r>
            <w:proofErr w:type="spellEnd"/>
            <w:r>
              <w:t xml:space="preserve"> is optional. A single instance might exist.</w:t>
            </w:r>
          </w:p>
          <w:p w14:paraId="02982385" w14:textId="77777777" w:rsidR="00DF657D" w:rsidRDefault="00DF657D" w:rsidP="00DF657D">
            <w:pPr>
              <w:pStyle w:val="Normal4"/>
            </w:pPr>
            <w:r>
              <w:t>The total number of individual line items in the document, regardless of the status or type.</w:t>
            </w:r>
          </w:p>
          <w:p w14:paraId="21974C48" w14:textId="77777777" w:rsidR="00DF657D" w:rsidRDefault="00DF657D" w:rsidP="00DF657D">
            <w:pPr>
              <w:pStyle w:val="Bold4"/>
            </w:pPr>
            <w:r>
              <w:t>(sequence)</w:t>
            </w:r>
          </w:p>
          <w:p w14:paraId="44562B05" w14:textId="77777777" w:rsidR="00DF657D" w:rsidRDefault="00DF657D" w:rsidP="00DF657D">
            <w:pPr>
              <w:pStyle w:val="Italic4"/>
            </w:pPr>
            <w:r>
              <w:t>The sequence of items below is optional. Multiple instances might exist.</w:t>
            </w:r>
          </w:p>
          <w:p w14:paraId="38BD2686" w14:textId="77777777" w:rsidR="00DF657D" w:rsidRPr="00BB3CEF" w:rsidRDefault="00DF657D" w:rsidP="00DF657D">
            <w:pPr>
              <w:pStyle w:val="Bold5"/>
              <w:rPr>
                <w:rFonts w:cs="Time New Roman"/>
              </w:rPr>
            </w:pPr>
            <w:proofErr w:type="spellStart"/>
            <w:r w:rsidRPr="00BB3CEF">
              <w:rPr>
                <w:rFonts w:cs="Time New Roman"/>
              </w:rPr>
              <w:t>TotalQuantity</w:t>
            </w:r>
            <w:proofErr w:type="spellEnd"/>
          </w:p>
          <w:p w14:paraId="4B7BB600" w14:textId="77777777" w:rsidR="00DF657D" w:rsidRPr="00BB3CEF" w:rsidRDefault="00DF657D" w:rsidP="00DF657D">
            <w:pPr>
              <w:pStyle w:val="Italic5"/>
              <w:rPr>
                <w:rFonts w:cs="Time New Roman"/>
              </w:rPr>
            </w:pPr>
            <w:proofErr w:type="spellStart"/>
            <w:r w:rsidRPr="00BB3CEF">
              <w:rPr>
                <w:rFonts w:cs="Time New Roman"/>
              </w:rPr>
              <w:t>TotalQuantity</w:t>
            </w:r>
            <w:proofErr w:type="spellEnd"/>
            <w:r w:rsidRPr="00BB3CEF">
              <w:rPr>
                <w:rFonts w:cs="Time New Roman"/>
              </w:rPr>
              <w:t xml:space="preserve"> is mandatory. A single instance is required.</w:t>
            </w:r>
          </w:p>
          <w:p w14:paraId="6401F73D" w14:textId="77777777" w:rsidR="00DF657D" w:rsidRPr="00BB3CEF" w:rsidRDefault="00DF657D" w:rsidP="00DF657D">
            <w:pPr>
              <w:pStyle w:val="Normal5"/>
              <w:rPr>
                <w:rFonts w:cs="Time New Roman"/>
              </w:rPr>
            </w:pPr>
            <w:r w:rsidRPr="00BB3CEF">
              <w:rPr>
                <w:rFonts w:cs="Time New Roman"/>
              </w:rPr>
              <w:t xml:space="preserve">The total quantity of similar items in the </w:t>
            </w:r>
            <w:r w:rsidR="00C633B3" w:rsidRPr="00BB3CEF">
              <w:rPr>
                <w:rFonts w:cs="Time New Roman"/>
              </w:rPr>
              <w:t>e-Document</w:t>
            </w:r>
            <w:r w:rsidRPr="00BB3CEF">
              <w:rPr>
                <w:rFonts w:cs="Time New Roman"/>
              </w:rPr>
              <w:t xml:space="preserve">. </w:t>
            </w:r>
            <w:proofErr w:type="spellStart"/>
            <w:r w:rsidRPr="00BB3CEF">
              <w:rPr>
                <w:rFonts w:cs="Time New Roman"/>
              </w:rPr>
              <w:t>TotalQuantity</w:t>
            </w:r>
            <w:proofErr w:type="spellEnd"/>
            <w:r w:rsidRPr="00BB3CEF">
              <w:rPr>
                <w:rFonts w:cs="Time New Roman"/>
              </w:rPr>
              <w:t xml:space="preserve"> is primarily used in the summary section of documents where it is repeatable to permit </w:t>
            </w:r>
            <w:proofErr w:type="spellStart"/>
            <w:r w:rsidRPr="00BB3CEF">
              <w:rPr>
                <w:rFonts w:cs="Time New Roman"/>
              </w:rPr>
              <w:t>totaling</w:t>
            </w:r>
            <w:proofErr w:type="spellEnd"/>
            <w:r w:rsidRPr="00BB3CEF">
              <w:rPr>
                <w:rFonts w:cs="Time New Roman"/>
              </w:rPr>
              <w:t xml:space="preserve"> for different units of measure.</w:t>
            </w:r>
          </w:p>
          <w:p w14:paraId="3A76C5D0" w14:textId="77777777" w:rsidR="00DF657D" w:rsidRPr="00BB3CEF" w:rsidRDefault="00DF657D" w:rsidP="00DF657D">
            <w:pPr>
              <w:pStyle w:val="Bold5"/>
              <w:rPr>
                <w:rFonts w:cs="Time New Roman"/>
              </w:rPr>
            </w:pPr>
            <w:proofErr w:type="spellStart"/>
            <w:r w:rsidRPr="00BB3CEF">
              <w:rPr>
                <w:rFonts w:cs="Time New Roman"/>
              </w:rPr>
              <w:t>TotalInformationalQuantity</w:t>
            </w:r>
            <w:proofErr w:type="spellEnd"/>
          </w:p>
          <w:p w14:paraId="798F908E" w14:textId="77777777" w:rsidR="00DF657D" w:rsidRPr="00BB3CEF" w:rsidRDefault="00DF657D" w:rsidP="00DF657D">
            <w:pPr>
              <w:pStyle w:val="Italic5"/>
              <w:rPr>
                <w:rFonts w:cs="Time New Roman"/>
              </w:rPr>
            </w:pPr>
            <w:proofErr w:type="spellStart"/>
            <w:r w:rsidRPr="00BB3CEF">
              <w:rPr>
                <w:rFonts w:cs="Time New Roman"/>
              </w:rPr>
              <w:t>TotalInformationalQuantity</w:t>
            </w:r>
            <w:proofErr w:type="spellEnd"/>
            <w:r w:rsidRPr="00BB3CEF">
              <w:rPr>
                <w:rFonts w:cs="Time New Roman"/>
              </w:rPr>
              <w:t xml:space="preserve"> is optional. Multiple instances might exist.</w:t>
            </w:r>
          </w:p>
          <w:p w14:paraId="13A9892E" w14:textId="77777777" w:rsidR="00DF657D" w:rsidRPr="00BB3CEF" w:rsidRDefault="00DF657D" w:rsidP="00DF657D">
            <w:pPr>
              <w:pStyle w:val="Normal5"/>
              <w:rPr>
                <w:rFonts w:cs="Time New Roman"/>
              </w:rPr>
            </w:pPr>
            <w:r w:rsidRPr="00BB3CEF">
              <w:rPr>
                <w:rFonts w:cs="Time New Roman"/>
              </w:rPr>
              <w:t>A quantity that is used to communicate related information about the parent element. This element represents a total that is derived from individual line items.</w:t>
            </w:r>
          </w:p>
          <w:p w14:paraId="6A006B45" w14:textId="77777777" w:rsidR="00DF657D" w:rsidRDefault="00DF657D" w:rsidP="00DF657D">
            <w:pPr>
              <w:pStyle w:val="Bold4"/>
            </w:pPr>
            <w:proofErr w:type="spellStart"/>
            <w:r>
              <w:t>TermsAndDisclaimers</w:t>
            </w:r>
            <w:proofErr w:type="spellEnd"/>
          </w:p>
          <w:p w14:paraId="2D2033CC" w14:textId="77777777" w:rsidR="00DF657D" w:rsidRDefault="00DF657D" w:rsidP="00DF657D">
            <w:pPr>
              <w:pStyle w:val="Italic4"/>
            </w:pPr>
            <w:proofErr w:type="spellStart"/>
            <w:r>
              <w:t>TermsAndDisclaimers</w:t>
            </w:r>
            <w:proofErr w:type="spellEnd"/>
            <w:r>
              <w:t xml:space="preserve"> is optional. Multiple instances might exist.</w:t>
            </w:r>
          </w:p>
          <w:p w14:paraId="476FEB02" w14:textId="77777777" w:rsidR="00DF657D" w:rsidRDefault="00DF657D" w:rsidP="00DF657D">
            <w:pPr>
              <w:pStyle w:val="Normal4"/>
            </w:pPr>
            <w:r>
              <w:t>An element that contains legal information with an indication of what the Language is.</w:t>
            </w:r>
          </w:p>
        </w:tc>
      </w:tr>
    </w:tbl>
    <w:p w14:paraId="6C3CDC41" w14:textId="77777777" w:rsidR="00DF657D" w:rsidRDefault="00DF657D" w:rsidP="00DF657D"/>
    <w:p w14:paraId="75DA9CDA" w14:textId="77777777" w:rsidR="005274C4" w:rsidRPr="00430BA5" w:rsidRDefault="005274C4" w:rsidP="005274C4">
      <w:pPr>
        <w:pStyle w:val="Heading2"/>
      </w:pPr>
      <w:bookmarkStart w:id="10387" w:name="ValidityFlag"/>
      <w:proofErr w:type="spellStart"/>
      <w:r w:rsidRPr="005274C4">
        <w:t>ValidityFlag</w:t>
      </w:r>
      <w:bookmarkEnd w:id="10387"/>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5274C4" w:rsidRPr="00430BA5" w14:paraId="2E016F9F" w14:textId="77777777" w:rsidTr="00C8742A">
        <w:tc>
          <w:tcPr>
            <w:tcW w:w="5000" w:type="pct"/>
          </w:tcPr>
          <w:p w14:paraId="5EC03F1F" w14:textId="77777777" w:rsidR="005274C4" w:rsidRDefault="00000000" w:rsidP="00C8742A">
            <w:pPr>
              <w:pStyle w:val="Normal2"/>
            </w:pPr>
            <w:r>
              <w:rPr>
                <w:noProof/>
                <w:snapToGrid/>
                <w:lang w:val="sv-SE" w:eastAsia="sv-SE"/>
              </w:rPr>
              <w:pict w14:anchorId="33A56868">
                <v:shape id="_x0000_s7346" type="#_x0000_t75" style="position:absolute;left:0;text-align:left;margin-left:1974.7pt;margin-top:7.05pt;width:86.25pt;height:38.25pt;z-index:-56;mso-wrap-edited:t;mso-position-horizontal:right;mso-position-horizontal-relative:text;mso-position-vertical:absolute;mso-position-vertical-relative:text" wrapcoords="-188 0 -188 21176 21600 21176 21600 0 19258 -339 -188 0" filled="t">
                  <v:imagedata r:id="rId2343" o:title="ValidityFlag"/>
                  <w10:wrap type="tight"/>
                </v:shape>
              </w:pict>
            </w:r>
            <w:r w:rsidR="005274C4" w:rsidRPr="005274C4">
              <w:rPr>
                <w:noProof/>
              </w:rPr>
              <w:t>Specif</w:t>
            </w:r>
            <w:r w:rsidR="005274C4">
              <w:rPr>
                <w:noProof/>
              </w:rPr>
              <w:t>ies if the item is valid or not</w:t>
            </w:r>
            <w:r w:rsidR="005274C4" w:rsidRPr="00430BA5">
              <w:t>.</w:t>
            </w:r>
          </w:p>
          <w:p w14:paraId="10425FB5" w14:textId="77777777" w:rsidR="005274C4" w:rsidRDefault="005274C4" w:rsidP="005274C4">
            <w:pPr>
              <w:pStyle w:val="Italic2"/>
            </w:pPr>
            <w:r>
              <w:t>This item is restricted to the following list.</w:t>
            </w:r>
          </w:p>
          <w:p w14:paraId="5D5E5541" w14:textId="77777777" w:rsidR="005274C4" w:rsidRDefault="005274C4" w:rsidP="005274C4">
            <w:pPr>
              <w:pStyle w:val="Bold3"/>
            </w:pPr>
            <w:r>
              <w:t>Yes</w:t>
            </w:r>
          </w:p>
          <w:p w14:paraId="06F988CA" w14:textId="77777777" w:rsidR="005274C4" w:rsidRPr="00430BA5" w:rsidRDefault="005274C4" w:rsidP="005274C4">
            <w:pPr>
              <w:pStyle w:val="Bold3"/>
            </w:pPr>
            <w:r>
              <w:t>No</w:t>
            </w:r>
          </w:p>
        </w:tc>
      </w:tr>
    </w:tbl>
    <w:p w14:paraId="0823F01F" w14:textId="77777777" w:rsidR="005274C4" w:rsidRDefault="005274C4" w:rsidP="00DF657D"/>
    <w:p w14:paraId="65BF8211" w14:textId="77777777" w:rsidR="00DF657D" w:rsidRDefault="00DF657D" w:rsidP="00DF657D">
      <w:pPr>
        <w:pStyle w:val="Heading2"/>
      </w:pPr>
      <w:bookmarkStart w:id="10388" w:name="_Toc259723203"/>
      <w:bookmarkStart w:id="10389" w:name="_Toc275503549"/>
      <w:bookmarkStart w:id="10390" w:name="_Toc371379219"/>
      <w:bookmarkStart w:id="10391" w:name="_Toc21214409"/>
      <w:bookmarkStart w:id="10392" w:name="ValidityPeriod"/>
      <w:proofErr w:type="spellStart"/>
      <w:r>
        <w:lastRenderedPageBreak/>
        <w:t>ValidityPeriod</w:t>
      </w:r>
      <w:bookmarkEnd w:id="10388"/>
      <w:bookmarkEnd w:id="10389"/>
      <w:bookmarkEnd w:id="10390"/>
      <w:bookmarkEnd w:id="10391"/>
      <w:bookmarkEnd w:id="10392"/>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9C622C5" w14:textId="77777777" w:rsidTr="00DF657D">
        <w:tc>
          <w:tcPr>
            <w:tcW w:w="5000" w:type="pct"/>
          </w:tcPr>
          <w:p w14:paraId="7EEDB7D7" w14:textId="77777777" w:rsidR="00DF657D" w:rsidRDefault="00000000" w:rsidP="00DF657D">
            <w:pPr>
              <w:pStyle w:val="Normal2"/>
            </w:pPr>
            <w:r>
              <w:pict w14:anchorId="6BA33AFD">
                <v:shape id="dc_1760" o:spid="_x0000_s4878" style="position:absolute;left:0;text-align:left;margin-left:0;margin-top:0;width:50pt;height:50pt;z-index:1712;visibility:hidden" coordsize="97,385" o:spt="100" o:preferrelative="t" adj="0,,0" path="">
                  <v:stroke joinstyle="round"/>
                  <v:formulas/>
                  <v:path o:connecttype="segments"/>
                  <o:lock v:ext="edit" selection="t"/>
                </v:shape>
              </w:pict>
            </w:r>
            <w:r>
              <w:pict w14:anchorId="701AFA9C">
                <v:shape id="_x0000_s5614" style="position:absolute;left:0;text-align:left;margin-left:24381.4pt;margin-top:7.2pt;width:231pt;height:58.5pt;z-index:-839;mso-wrap-edited:t;mso-position-horizontal:right" coordsize="" o:spt="100" wrapcoords="-30 381 285 381 594 381 594 216 594 216 594 0 1000 0 1000 0 1000 1073 594 1073 594 866 285 866 285 856 -30 856 -30 381" adj="0,,0" path="">
                  <v:stroke joinstyle="round"/>
                  <v:imagedata r:id="rId2344"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14:paraId="00B2A201" w14:textId="77777777" w:rsidR="00DF657D" w:rsidRDefault="00DF657D" w:rsidP="00DF657D">
            <w:pPr>
              <w:pStyle w:val="Bold3"/>
            </w:pPr>
            <w:r>
              <w:t>(sequence)</w:t>
            </w:r>
          </w:p>
          <w:p w14:paraId="5FFDAD3E" w14:textId="77777777" w:rsidR="00DF657D" w:rsidRDefault="00DF657D" w:rsidP="00DF657D">
            <w:pPr>
              <w:pStyle w:val="Italic3"/>
            </w:pPr>
            <w:r>
              <w:t>The sequence of items below is mandatory. A single instance is required.</w:t>
            </w:r>
          </w:p>
          <w:p w14:paraId="21EC1C29" w14:textId="77777777" w:rsidR="00DF657D" w:rsidRDefault="00DF657D" w:rsidP="00DF657D">
            <w:pPr>
              <w:pStyle w:val="Bold4"/>
            </w:pPr>
            <w:proofErr w:type="spellStart"/>
            <w:r>
              <w:t>DateTimeFrom</w:t>
            </w:r>
            <w:proofErr w:type="spellEnd"/>
          </w:p>
          <w:p w14:paraId="7A0120C4" w14:textId="77777777" w:rsidR="00DF657D" w:rsidRDefault="00DF657D" w:rsidP="00DF657D">
            <w:pPr>
              <w:pStyle w:val="Italic4"/>
            </w:pPr>
            <w:proofErr w:type="spellStart"/>
            <w:r>
              <w:t>DateTimeFrom</w:t>
            </w:r>
            <w:proofErr w:type="spellEnd"/>
            <w:r>
              <w:t xml:space="preserve"> is optional. A single instance might exist.</w:t>
            </w:r>
          </w:p>
          <w:p w14:paraId="1852F12C" w14:textId="77777777" w:rsidR="00DF657D" w:rsidRDefault="00DF657D" w:rsidP="00DF657D">
            <w:pPr>
              <w:pStyle w:val="Normal4"/>
            </w:pPr>
            <w:r>
              <w:t>The start or beginning Date and Time of a date range.</w:t>
            </w:r>
          </w:p>
          <w:p w14:paraId="40FAE31A" w14:textId="77777777" w:rsidR="00DF657D" w:rsidRDefault="00DF657D" w:rsidP="00DF657D">
            <w:pPr>
              <w:pStyle w:val="Bold4"/>
            </w:pPr>
            <w:proofErr w:type="spellStart"/>
            <w:r>
              <w:t>DateTimeTo</w:t>
            </w:r>
            <w:proofErr w:type="spellEnd"/>
          </w:p>
          <w:p w14:paraId="73E7262C" w14:textId="77777777" w:rsidR="00DF657D" w:rsidRDefault="00DF657D" w:rsidP="00DF657D">
            <w:pPr>
              <w:pStyle w:val="Italic4"/>
            </w:pPr>
            <w:proofErr w:type="spellStart"/>
            <w:r>
              <w:t>DateTimeTo</w:t>
            </w:r>
            <w:proofErr w:type="spellEnd"/>
            <w:r>
              <w:t xml:space="preserve"> is optional. A single instance might exist.</w:t>
            </w:r>
          </w:p>
          <w:p w14:paraId="05B05C00" w14:textId="77777777" w:rsidR="00DF657D" w:rsidRDefault="00DF657D" w:rsidP="00DF657D">
            <w:pPr>
              <w:pStyle w:val="Normal4"/>
            </w:pPr>
            <w:r>
              <w:t>The ending Date and Time of a date/time range.</w:t>
            </w:r>
          </w:p>
        </w:tc>
      </w:tr>
    </w:tbl>
    <w:p w14:paraId="2130D74E" w14:textId="77777777" w:rsidR="00DF657D" w:rsidRDefault="00DF657D" w:rsidP="00DF657D"/>
    <w:p w14:paraId="69C088DA" w14:textId="77777777" w:rsidR="00FD49B6" w:rsidRPr="00430BA5" w:rsidRDefault="00FD49B6" w:rsidP="00FD49B6">
      <w:pPr>
        <w:pStyle w:val="Heading2"/>
      </w:pPr>
      <w:bookmarkStart w:id="10393" w:name="_Toc21214410"/>
      <w:bookmarkStart w:id="10394" w:name="ValidityStatus_a"/>
      <w:proofErr w:type="spellStart"/>
      <w:r>
        <w:t>ValidityStatus</w:t>
      </w:r>
      <w:proofErr w:type="spellEnd"/>
      <w:r w:rsidRPr="00430BA5">
        <w:t xml:space="preserve"> </w:t>
      </w:r>
      <w:r w:rsidR="002D50FD">
        <w:t>[attribute]</w:t>
      </w:r>
      <w:bookmarkEnd w:id="10393"/>
      <w:bookmarkEnd w:id="10394"/>
    </w:p>
    <w:tbl>
      <w:tblPr>
        <w:tblW w:w="5000" w:type="pct"/>
        <w:tblCellMar>
          <w:top w:w="144" w:type="dxa"/>
          <w:left w:w="115" w:type="dxa"/>
          <w:right w:w="115" w:type="dxa"/>
        </w:tblCellMar>
        <w:tblLook w:val="01E0" w:firstRow="1" w:lastRow="1" w:firstColumn="1" w:lastColumn="1" w:noHBand="0" w:noVBand="0"/>
      </w:tblPr>
      <w:tblGrid>
        <w:gridCol w:w="9584"/>
      </w:tblGrid>
      <w:tr w:rsidR="00FD49B6" w:rsidRPr="00430BA5" w14:paraId="406A87C3" w14:textId="77777777" w:rsidTr="00832290">
        <w:tc>
          <w:tcPr>
            <w:tcW w:w="5000" w:type="pct"/>
          </w:tcPr>
          <w:p w14:paraId="1A4EF1E8" w14:textId="77777777" w:rsidR="00FD49B6" w:rsidRPr="00430BA5" w:rsidRDefault="00000000" w:rsidP="00832290">
            <w:pPr>
              <w:pStyle w:val="Normal2"/>
            </w:pPr>
            <w:r>
              <w:rPr>
                <w:noProof/>
              </w:rPr>
              <w:pict w14:anchorId="560D38DE">
                <v:shape id="_x0000_s6814" type="#_x0000_t75" style="position:absolute;left:0;text-align:left;margin-left:9111.75pt;margin-top:7.05pt;width:108.95pt;height:63.85pt;z-index:-304;mso-wrap-edited:t;mso-position-horizontal:right" wrapcoords="-149 0 -149 21346 21600 21346 21600 0 18468 152 -149 0" filled="t">
                  <v:imagedata r:id="rId2345" o:title=""/>
                  <w10:wrap type="tight"/>
                </v:shape>
              </w:pict>
            </w:r>
            <w:r w:rsidR="00FD49B6" w:rsidRPr="00FD49B6">
              <w:rPr>
                <w:noProof/>
              </w:rPr>
              <w:t>The validity status for a specific item</w:t>
            </w:r>
            <w:r w:rsidR="00FD49B6" w:rsidRPr="00430BA5">
              <w:t>.</w:t>
            </w:r>
          </w:p>
          <w:p w14:paraId="61A31B89" w14:textId="77777777" w:rsidR="00FD49B6" w:rsidRDefault="00FD49B6" w:rsidP="00832290">
            <w:pPr>
              <w:pStyle w:val="Italic2"/>
            </w:pPr>
            <w:r>
              <w:t>This item is restricted to the following list.</w:t>
            </w:r>
          </w:p>
          <w:p w14:paraId="496430D5" w14:textId="77777777" w:rsidR="00FD49B6" w:rsidRDefault="00FD49B6" w:rsidP="00FD49B6">
            <w:pPr>
              <w:pStyle w:val="Bold3"/>
            </w:pPr>
            <w:r>
              <w:t>Active</w:t>
            </w:r>
          </w:p>
          <w:p w14:paraId="23B241F5" w14:textId="77777777" w:rsidR="00FD49B6" w:rsidRPr="00FD49B6" w:rsidRDefault="00FD49B6" w:rsidP="00FD49B6">
            <w:pPr>
              <w:pStyle w:val="Normal3"/>
            </w:pPr>
            <w:r w:rsidRPr="00FD49B6">
              <w:t>The item is active. Business transactions can be executed with reference to the item during the validity period.</w:t>
            </w:r>
          </w:p>
          <w:p w14:paraId="08992109" w14:textId="77777777" w:rsidR="00FD49B6" w:rsidRDefault="00FD49B6" w:rsidP="00FD49B6">
            <w:pPr>
              <w:pStyle w:val="Bold3"/>
            </w:pPr>
            <w:r>
              <w:t>Closed</w:t>
            </w:r>
          </w:p>
          <w:p w14:paraId="7594FF41" w14:textId="77777777" w:rsidR="00FD49B6" w:rsidRDefault="00FD49B6" w:rsidP="00FD49B6">
            <w:pPr>
              <w:pStyle w:val="Normal3"/>
            </w:pPr>
            <w:r>
              <w:t>The item is terminated or completed. Business transactions cannot be executed with reference to the item.</w:t>
            </w:r>
          </w:p>
          <w:p w14:paraId="70114829" w14:textId="77777777" w:rsidR="00FD49B6" w:rsidRDefault="00FD49B6" w:rsidP="00FD49B6">
            <w:pPr>
              <w:pStyle w:val="Bold3"/>
            </w:pPr>
            <w:r>
              <w:t>Pending</w:t>
            </w:r>
          </w:p>
          <w:p w14:paraId="620A4E4B" w14:textId="77777777" w:rsidR="00FD49B6" w:rsidRPr="00430BA5" w:rsidRDefault="00FD49B6" w:rsidP="00FD49B6">
            <w:pPr>
              <w:pStyle w:val="Normal3"/>
            </w:pPr>
            <w:r>
              <w:t>The item is preliminary or unfinished. Business transactions cannot be executed with reference to the item.</w:t>
            </w:r>
          </w:p>
        </w:tc>
      </w:tr>
    </w:tbl>
    <w:p w14:paraId="51E708A0" w14:textId="77777777" w:rsidR="00FD49B6" w:rsidRDefault="00FD49B6" w:rsidP="00DF657D"/>
    <w:p w14:paraId="2742B23A" w14:textId="77777777" w:rsidR="00DF657D" w:rsidRDefault="00DF657D" w:rsidP="00DF657D">
      <w:pPr>
        <w:pStyle w:val="Heading2"/>
      </w:pPr>
      <w:bookmarkStart w:id="10395" w:name="_Toc259723204"/>
      <w:bookmarkStart w:id="10396" w:name="_Toc275503550"/>
      <w:bookmarkStart w:id="10397" w:name="_Toc371379220"/>
      <w:bookmarkStart w:id="10398" w:name="_Toc21214411"/>
      <w:bookmarkStart w:id="10399" w:name="Value"/>
      <w:r>
        <w:t>Value</w:t>
      </w:r>
      <w:bookmarkEnd w:id="10395"/>
      <w:bookmarkEnd w:id="10396"/>
      <w:bookmarkEnd w:id="10397"/>
      <w:bookmarkEnd w:id="10398"/>
      <w:bookmarkEnd w:id="1039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1665312" w14:textId="77777777" w:rsidTr="00DF657D">
        <w:tc>
          <w:tcPr>
            <w:tcW w:w="5000" w:type="pct"/>
          </w:tcPr>
          <w:p w14:paraId="44BC1537" w14:textId="77777777" w:rsidR="00DF657D" w:rsidRDefault="00000000" w:rsidP="00DF657D">
            <w:pPr>
              <w:pStyle w:val="Normal2"/>
            </w:pPr>
            <w:r>
              <w:pict w14:anchorId="544B82C6">
                <v:shape id="dc_1761" o:spid="_x0000_s4879" style="position:absolute;left:0;text-align:left;margin-left:0;margin-top:0;width:50pt;height:50pt;z-index:1713;visibility:hidden" coordsize="96,238" o:spt="100" o:preferrelative="t" adj="0,,0" path="">
                  <v:stroke joinstyle="round"/>
                  <v:formulas/>
                  <v:path o:connecttype="segments"/>
                  <o:lock v:ext="edit" selection="t"/>
                </v:shape>
              </w:pict>
            </w:r>
            <w:r>
              <w:pict w14:anchorId="6FE4D5DF">
                <v:shape id="_x0000_s5615" style="position:absolute;left:0;text-align:left;margin-left:12964.9pt;margin-top:7.2pt;width:142.5pt;height:57.75pt;z-index:-838;mso-wrap-edited:t;mso-position-horizontal:right" coordsize="" o:spt="100" wrapcoords="-30 322 399 322 399 72 399 72 399 0 1000 0 1000 0 1000 1073 399 1073 399 1021 -30 1021 -30 322" adj="0,,0" path="">
                  <v:stroke joinstyle="round"/>
                  <v:imagedata r:id="rId2346" o:title="dc_1761"/>
                  <v:formulas/>
                  <v:path o:connecttype="segments"/>
                  <w10:wrap type="tight"/>
                </v:shape>
              </w:pict>
            </w:r>
            <w:r w:rsidR="00DF657D">
              <w:t>A numeric value expressed in the unit of measure (UOM).</w:t>
            </w:r>
          </w:p>
          <w:p w14:paraId="7E86B705" w14:textId="77777777" w:rsidR="00DF657D" w:rsidRDefault="00DF657D" w:rsidP="003A7577">
            <w:pPr>
              <w:pStyle w:val="Bold3"/>
            </w:pPr>
            <w:r>
              <w:t>UOM [attribute]</w:t>
            </w:r>
          </w:p>
          <w:p w14:paraId="11282511" w14:textId="77777777" w:rsidR="00DF657D" w:rsidRDefault="00DF657D" w:rsidP="003A7577">
            <w:pPr>
              <w:pStyle w:val="Italic3"/>
            </w:pPr>
            <w:r>
              <w:t>UOM is mandatory. A single instance is required.</w:t>
            </w:r>
          </w:p>
          <w:p w14:paraId="4C22C688" w14:textId="77777777" w:rsidR="00DF657D" w:rsidRDefault="00DF657D" w:rsidP="003A7577">
            <w:pPr>
              <w:pStyle w:val="Normal3"/>
            </w:pPr>
            <w:r>
              <w:t>Defines the unit of measure for the value.</w:t>
            </w:r>
          </w:p>
          <w:p w14:paraId="6D272293" w14:textId="77777777" w:rsidR="00DF657D" w:rsidRDefault="00DF657D" w:rsidP="003A7577">
            <w:pPr>
              <w:pStyle w:val="Normal3"/>
            </w:pPr>
            <w:r>
              <w:t>Refer to UOM definition for any enumerations.</w:t>
            </w:r>
          </w:p>
        </w:tc>
      </w:tr>
    </w:tbl>
    <w:p w14:paraId="1D8DA226" w14:textId="77777777" w:rsidR="00DF657D" w:rsidRDefault="00DF657D" w:rsidP="00DF657D"/>
    <w:p w14:paraId="5D923FA7" w14:textId="77777777" w:rsidR="0010625B" w:rsidRPr="00430BA5" w:rsidRDefault="0010625B" w:rsidP="0010625B">
      <w:pPr>
        <w:pStyle w:val="Heading2"/>
      </w:pPr>
      <w:bookmarkStart w:id="10400" w:name="_Toc461895582"/>
      <w:bookmarkStart w:id="10401" w:name="_Toc21214412"/>
      <w:bookmarkStart w:id="10402" w:name="ValueType_a"/>
      <w:proofErr w:type="spellStart"/>
      <w:r>
        <w:t>Value</w:t>
      </w:r>
      <w:r w:rsidRPr="00430BA5">
        <w:t>Type</w:t>
      </w:r>
      <w:proofErr w:type="spellEnd"/>
      <w:r w:rsidRPr="00430BA5">
        <w:t xml:space="preserve"> </w:t>
      </w:r>
      <w:r w:rsidR="002D50FD">
        <w:t>[attribute]</w:t>
      </w:r>
      <w:bookmarkEnd w:id="10400"/>
      <w:bookmarkEnd w:id="10401"/>
      <w:bookmarkEnd w:id="10402"/>
    </w:p>
    <w:tbl>
      <w:tblPr>
        <w:tblW w:w="5000" w:type="pct"/>
        <w:tblCellMar>
          <w:top w:w="144" w:type="dxa"/>
          <w:left w:w="115" w:type="dxa"/>
          <w:right w:w="115" w:type="dxa"/>
        </w:tblCellMar>
        <w:tblLook w:val="01E0" w:firstRow="1" w:lastRow="1" w:firstColumn="1" w:lastColumn="1" w:noHBand="0" w:noVBand="0"/>
      </w:tblPr>
      <w:tblGrid>
        <w:gridCol w:w="9584"/>
      </w:tblGrid>
      <w:tr w:rsidR="0010625B" w:rsidRPr="00430BA5" w14:paraId="1A072305" w14:textId="77777777" w:rsidTr="007E2D70">
        <w:tc>
          <w:tcPr>
            <w:tcW w:w="5000" w:type="pct"/>
          </w:tcPr>
          <w:p w14:paraId="4EA0DE2E" w14:textId="77777777" w:rsidR="0010625B" w:rsidRPr="00430BA5" w:rsidRDefault="00000000" w:rsidP="007E2D70">
            <w:pPr>
              <w:pStyle w:val="Normal2"/>
            </w:pPr>
            <w:r>
              <w:rPr>
                <w:noProof/>
              </w:rPr>
              <w:pict w14:anchorId="38EDB416">
                <v:shape id="_x0000_s6636" type="#_x0000_t75" style="position:absolute;left:0;text-align:left;margin-left:7331.55pt;margin-top:7.05pt;width:95.15pt;height:63.25pt;z-index:-429;mso-wrap-edited:t;mso-position-horizontal:right" wrapcoords="-170 0 -170 21344 21600 21344 21600 0 19353 256 -170 0" filled="t">
                  <v:imagedata r:id="rId2347" o:title=""/>
                  <w10:wrap type="tight"/>
                </v:shape>
              </w:pict>
            </w:r>
            <w:r w:rsidR="0010625B" w:rsidRPr="00981D18">
              <w:rPr>
                <w:noProof/>
              </w:rPr>
              <w:t xml:space="preserve"> Specifies the type of the value requested or reported</w:t>
            </w:r>
            <w:r w:rsidR="0010625B" w:rsidRPr="00430BA5">
              <w:t>.</w:t>
            </w:r>
          </w:p>
          <w:p w14:paraId="0C7875DD" w14:textId="77777777" w:rsidR="0010625B" w:rsidRDefault="0010625B" w:rsidP="007E2D70">
            <w:pPr>
              <w:pStyle w:val="Italic2"/>
            </w:pPr>
            <w:r>
              <w:t>This item is restricted to the following list.</w:t>
            </w:r>
          </w:p>
          <w:p w14:paraId="044E4906" w14:textId="77777777" w:rsidR="0010625B" w:rsidRDefault="0010625B" w:rsidP="007E2D70">
            <w:pPr>
              <w:pStyle w:val="Bold3"/>
            </w:pPr>
            <w:r>
              <w:t>Binary</w:t>
            </w:r>
          </w:p>
          <w:p w14:paraId="4A542553" w14:textId="77777777" w:rsidR="0010625B" w:rsidRDefault="0010625B" w:rsidP="007E2D70">
            <w:pPr>
              <w:pStyle w:val="Normal3"/>
            </w:pPr>
            <w:r>
              <w:lastRenderedPageBreak/>
              <w:t>A value in base-64-encoded binary format.</w:t>
            </w:r>
          </w:p>
          <w:p w14:paraId="1928B932" w14:textId="77777777" w:rsidR="0010625B" w:rsidRDefault="0010625B" w:rsidP="007E2D70">
            <w:pPr>
              <w:pStyle w:val="Bold3"/>
            </w:pPr>
            <w:r>
              <w:t>Boolean</w:t>
            </w:r>
          </w:p>
          <w:p w14:paraId="4A55770C" w14:textId="77777777" w:rsidR="0010625B" w:rsidRDefault="0010625B" w:rsidP="007E2D70">
            <w:pPr>
              <w:pStyle w:val="Normal3"/>
            </w:pPr>
            <w:r>
              <w:t xml:space="preserve">A value in </w:t>
            </w:r>
            <w:proofErr w:type="spellStart"/>
            <w:r>
              <w:t>boolean</w:t>
            </w:r>
            <w:proofErr w:type="spellEnd"/>
            <w:r>
              <w:t xml:space="preserve"> format.</w:t>
            </w:r>
          </w:p>
          <w:p w14:paraId="4BC4F6ED" w14:textId="77777777" w:rsidR="0010625B" w:rsidRDefault="0010625B" w:rsidP="007E2D70">
            <w:pPr>
              <w:pStyle w:val="Bold3"/>
            </w:pPr>
            <w:proofErr w:type="spellStart"/>
            <w:r>
              <w:t>DateTime</w:t>
            </w:r>
            <w:proofErr w:type="spellEnd"/>
          </w:p>
          <w:p w14:paraId="5E41CDB1" w14:textId="77777777" w:rsidR="0010625B" w:rsidRDefault="0010625B" w:rsidP="007E2D70">
            <w:pPr>
              <w:pStyle w:val="Normal3"/>
            </w:pPr>
            <w:r>
              <w:t xml:space="preserve">A Date and Time value in the standard W3C </w:t>
            </w:r>
            <w:proofErr w:type="spellStart"/>
            <w:r>
              <w:t>xs:dateTime</w:t>
            </w:r>
            <w:proofErr w:type="spellEnd"/>
            <w:r>
              <w:t xml:space="preserve"> format.</w:t>
            </w:r>
          </w:p>
          <w:p w14:paraId="1D7CF936" w14:textId="77777777" w:rsidR="0010625B" w:rsidRDefault="0010625B" w:rsidP="007E2D70">
            <w:pPr>
              <w:pStyle w:val="Bold3"/>
            </w:pPr>
            <w:r>
              <w:t>Numeric</w:t>
            </w:r>
          </w:p>
          <w:p w14:paraId="5E715466" w14:textId="77777777" w:rsidR="0010625B" w:rsidRDefault="0010625B" w:rsidP="007E2D70">
            <w:pPr>
              <w:pStyle w:val="Normal3"/>
            </w:pPr>
            <w:r>
              <w:t>A value in numeric format.</w:t>
            </w:r>
          </w:p>
          <w:p w14:paraId="3CBFA758" w14:textId="77777777" w:rsidR="0010625B" w:rsidRDefault="0010625B" w:rsidP="007E2D70">
            <w:pPr>
              <w:pStyle w:val="Bold3"/>
            </w:pPr>
            <w:r>
              <w:t>Text</w:t>
            </w:r>
          </w:p>
          <w:p w14:paraId="1F83B017" w14:textId="77777777" w:rsidR="0010625B" w:rsidRPr="00430BA5" w:rsidRDefault="0010625B" w:rsidP="007E2D70">
            <w:pPr>
              <w:pStyle w:val="Normal3"/>
            </w:pPr>
            <w:r>
              <w:t>A value in text format.</w:t>
            </w:r>
          </w:p>
        </w:tc>
      </w:tr>
    </w:tbl>
    <w:p w14:paraId="1ED7474B" w14:textId="77777777" w:rsidR="0010625B" w:rsidRDefault="0010625B" w:rsidP="00DF657D"/>
    <w:p w14:paraId="43D6BEDE" w14:textId="77777777" w:rsidR="00DF657D" w:rsidRDefault="00DF657D" w:rsidP="00DF657D">
      <w:pPr>
        <w:pStyle w:val="Heading2"/>
      </w:pPr>
      <w:bookmarkStart w:id="10403" w:name="_Toc259723205"/>
      <w:bookmarkStart w:id="10404" w:name="_Toc275503551"/>
      <w:bookmarkStart w:id="10405" w:name="_Toc371379221"/>
      <w:bookmarkStart w:id="10406" w:name="_Toc21214413"/>
      <w:bookmarkStart w:id="10407" w:name="VarianceType_a"/>
      <w:proofErr w:type="spellStart"/>
      <w:r>
        <w:t>VarianceType</w:t>
      </w:r>
      <w:proofErr w:type="spellEnd"/>
      <w:r>
        <w:t xml:space="preserve"> [attribute]</w:t>
      </w:r>
      <w:bookmarkEnd w:id="10403"/>
      <w:bookmarkEnd w:id="10404"/>
      <w:bookmarkEnd w:id="10405"/>
      <w:bookmarkEnd w:id="10406"/>
      <w:bookmarkEnd w:id="10407"/>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30620D" w14:textId="77777777" w:rsidTr="00DF657D">
        <w:tc>
          <w:tcPr>
            <w:tcW w:w="5000" w:type="pct"/>
          </w:tcPr>
          <w:p w14:paraId="20653473" w14:textId="77777777" w:rsidR="00DF657D" w:rsidRDefault="00000000" w:rsidP="00DF657D">
            <w:pPr>
              <w:pStyle w:val="Normal2"/>
            </w:pPr>
            <w:r>
              <w:pict w14:anchorId="12229560">
                <v:shape id="dc_1762" o:spid="_x0000_s4880" style="position:absolute;left:0;text-align:left;margin-left:0;margin-top:0;width:50pt;height:50pt;z-index:1714;visibility:hidden" coordsize="89,164" o:spt="100" o:preferrelative="t" adj="0,,0" path="">
                  <v:stroke joinstyle="round"/>
                  <v:formulas/>
                  <v:path o:connecttype="segments"/>
                  <o:lock v:ext="edit" selection="t"/>
                </v:shape>
              </w:pict>
            </w:r>
            <w:r>
              <w:pict w14:anchorId="53C92E22">
                <v:shape id="_x0000_s5616" style="position:absolute;left:0;text-align:left;margin-left:7256.65pt;margin-top:7.2pt;width:98.25pt;height:53.25pt;z-index:-837;mso-wrap-edited:t;mso-position-horizontal:right" coordsize="" o:spt="100" wrapcoords="-30 0 1000 0 1000 1079 1000 1079 -30 1079 -30 0" adj="0,,0" path="">
                  <v:stroke joinstyle="round"/>
                  <v:imagedata r:id="rId2348" o:title="dc_1762"/>
                  <v:formulas/>
                  <v:path o:connecttype="segments"/>
                  <w10:wrap type="tight"/>
                </v:shape>
              </w:pict>
            </w:r>
            <w:r w:rsidR="00DF657D">
              <w:t xml:space="preserve">Defines the type of difference that the </w:t>
            </w:r>
            <w:proofErr w:type="spellStart"/>
            <w:r w:rsidR="00DF657D">
              <w:t>GoodsReceiptPackage</w:t>
            </w:r>
            <w:proofErr w:type="spellEnd"/>
            <w:r w:rsidR="00DF657D">
              <w:t xml:space="preserve"> has from the information on the </w:t>
            </w:r>
            <w:proofErr w:type="spellStart"/>
            <w:r w:rsidR="00DF657D">
              <w:t>DeliveryMessage</w:t>
            </w:r>
            <w:proofErr w:type="spellEnd"/>
          </w:p>
          <w:p w14:paraId="6599E589" w14:textId="77777777" w:rsidR="00DF657D" w:rsidRDefault="00DF657D" w:rsidP="00DF657D">
            <w:pPr>
              <w:pStyle w:val="Italic2"/>
            </w:pPr>
            <w:r>
              <w:t>This item is restricted to the following list.</w:t>
            </w:r>
          </w:p>
          <w:p w14:paraId="5C0796BA" w14:textId="77777777" w:rsidR="00DF657D" w:rsidRDefault="00DF657D" w:rsidP="00DF657D">
            <w:pPr>
              <w:pStyle w:val="Bold3"/>
            </w:pPr>
            <w:proofErr w:type="spellStart"/>
            <w:r>
              <w:t>DifferingWeights</w:t>
            </w:r>
            <w:proofErr w:type="spellEnd"/>
          </w:p>
          <w:p w14:paraId="2A2E553C" w14:textId="77777777" w:rsidR="00DF657D" w:rsidRDefault="00DF657D" w:rsidP="00DF657D">
            <w:pPr>
              <w:pStyle w:val="Normal3"/>
            </w:pPr>
            <w:r>
              <w:t xml:space="preserve">The physical item was weighed and the weight is different from the </w:t>
            </w:r>
            <w:proofErr w:type="spellStart"/>
            <w:r>
              <w:t>DeliveryMessage</w:t>
            </w:r>
            <w:proofErr w:type="spellEnd"/>
            <w:r>
              <w:t xml:space="preserve"> weight.</w:t>
            </w:r>
          </w:p>
          <w:p w14:paraId="4E889558" w14:textId="77777777" w:rsidR="00DF657D" w:rsidRDefault="00DF657D" w:rsidP="00DF657D">
            <w:pPr>
              <w:pStyle w:val="Bold3"/>
            </w:pPr>
            <w:proofErr w:type="spellStart"/>
            <w:r>
              <w:t>NotReceived</w:t>
            </w:r>
            <w:proofErr w:type="spellEnd"/>
          </w:p>
          <w:p w14:paraId="68D633CC" w14:textId="77777777" w:rsidR="00DF657D" w:rsidRDefault="00DF657D" w:rsidP="00DF657D">
            <w:pPr>
              <w:pStyle w:val="Normal3"/>
            </w:pPr>
            <w:r>
              <w:t xml:space="preserve">The physical item that was specified on the </w:t>
            </w:r>
            <w:proofErr w:type="spellStart"/>
            <w:r>
              <w:t>DeliveryMessage</w:t>
            </w:r>
            <w:proofErr w:type="spellEnd"/>
            <w:r>
              <w:t xml:space="preserve"> was not received.</w:t>
            </w:r>
          </w:p>
          <w:p w14:paraId="7C8E0959" w14:textId="77777777" w:rsidR="00DF657D" w:rsidRDefault="00DF657D" w:rsidP="00DF657D">
            <w:pPr>
              <w:pStyle w:val="Bold3"/>
            </w:pPr>
            <w:proofErr w:type="spellStart"/>
            <w:r>
              <w:t>ReceivedNotSpecified</w:t>
            </w:r>
            <w:proofErr w:type="spellEnd"/>
          </w:p>
          <w:p w14:paraId="70099F47" w14:textId="77777777" w:rsidR="00DF657D" w:rsidRDefault="00DF657D" w:rsidP="00DF657D">
            <w:pPr>
              <w:pStyle w:val="Normal3"/>
            </w:pPr>
            <w:r>
              <w:t xml:space="preserve">The physical item was received but was not on the </w:t>
            </w:r>
            <w:proofErr w:type="spellStart"/>
            <w:r>
              <w:t>DeliveryMessage</w:t>
            </w:r>
            <w:proofErr w:type="spellEnd"/>
          </w:p>
        </w:tc>
      </w:tr>
    </w:tbl>
    <w:p w14:paraId="272E5EEC" w14:textId="77777777" w:rsidR="00DF657D" w:rsidRDefault="00DF657D" w:rsidP="00DF657D"/>
    <w:p w14:paraId="38FC412D" w14:textId="77777777" w:rsidR="00183F21" w:rsidRDefault="00183F21" w:rsidP="00183F21">
      <w:pPr>
        <w:pStyle w:val="Heading2"/>
      </w:pPr>
      <w:bookmarkStart w:id="10408" w:name="_Toc371379222"/>
      <w:bookmarkStart w:id="10409" w:name="_Toc21214414"/>
      <w:bookmarkStart w:id="10410" w:name="VersionDate"/>
      <w:proofErr w:type="spellStart"/>
      <w:r>
        <w:t>VersionDate</w:t>
      </w:r>
      <w:bookmarkEnd w:id="10408"/>
      <w:bookmarkEnd w:id="10409"/>
      <w:bookmarkEnd w:id="10410"/>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183F21" w14:paraId="2CC8663D" w14:textId="77777777" w:rsidTr="003A2DF5">
        <w:tc>
          <w:tcPr>
            <w:tcW w:w="5000" w:type="pct"/>
          </w:tcPr>
          <w:p w14:paraId="405D3317" w14:textId="77777777" w:rsidR="00183F21" w:rsidRPr="00875097" w:rsidRDefault="00000000" w:rsidP="00875097">
            <w:pPr>
              <w:pStyle w:val="Normal2"/>
            </w:pPr>
            <w:r>
              <w:pict w14:anchorId="67FBB946">
                <v:shape id="_x0000_s6387" type="#_x0000_t75" style="position:absolute;left:0;text-align:left;margin-left:22727.7pt;margin-top:7.05pt;width:214.5pt;height:73.5pt;z-index:-539;mso-wrap-edited:t;mso-position-horizontal:right" wrapcoords="-25 7288 428 14121 12059 14341 12965 20733 21600 21380 21600 0 13041 -206 11908 6847 -25 7288" filled="t">
                  <v:imagedata r:id="rId2349" o:title="VersionDate"/>
                  <w10:wrap type="tight"/>
                </v:shape>
              </w:pict>
            </w:r>
            <w:r w:rsidR="00183F21" w:rsidRPr="00875097">
              <w:t>The Date and Time when the version of an item was issued.</w:t>
            </w:r>
          </w:p>
          <w:p w14:paraId="527DC7BB" w14:textId="77777777" w:rsidR="00183F21" w:rsidRDefault="00183F21" w:rsidP="003A2DF5">
            <w:pPr>
              <w:pStyle w:val="Bold3"/>
            </w:pPr>
            <w:r>
              <w:t>(sequence)</w:t>
            </w:r>
          </w:p>
          <w:p w14:paraId="3E642AA0" w14:textId="77777777" w:rsidR="00183F21" w:rsidRDefault="00183F21" w:rsidP="003A2DF5">
            <w:pPr>
              <w:pStyle w:val="Italic3"/>
            </w:pPr>
            <w:r>
              <w:t>The sequence of items below is mandatory. A single instance is required.</w:t>
            </w:r>
          </w:p>
          <w:p w14:paraId="23C3FFDD" w14:textId="77777777" w:rsidR="00183F21" w:rsidRDefault="00183F21" w:rsidP="003A2DF5">
            <w:pPr>
              <w:pStyle w:val="Bold4"/>
            </w:pPr>
            <w:r>
              <w:t>Date</w:t>
            </w:r>
          </w:p>
          <w:p w14:paraId="313B7C8E" w14:textId="77777777" w:rsidR="00183F21" w:rsidRDefault="00183F21" w:rsidP="003A2DF5">
            <w:pPr>
              <w:pStyle w:val="Italic4"/>
            </w:pPr>
            <w:r>
              <w:t>Date is mandatory. A single instance is required.</w:t>
            </w:r>
          </w:p>
          <w:p w14:paraId="52262110" w14:textId="77777777" w:rsidR="00183F21" w:rsidRDefault="00183F21" w:rsidP="003A2DF5">
            <w:pPr>
              <w:pStyle w:val="Normal4"/>
            </w:pPr>
            <w:r>
              <w:t>A group element that contains the specification of Year, Month, and Day.</w:t>
            </w:r>
          </w:p>
          <w:p w14:paraId="1BCF359C" w14:textId="77777777" w:rsidR="00183F21" w:rsidRDefault="00183F21" w:rsidP="003A2DF5">
            <w:pPr>
              <w:pStyle w:val="Bold4"/>
            </w:pPr>
            <w:r>
              <w:t>Time</w:t>
            </w:r>
          </w:p>
          <w:p w14:paraId="7748707E" w14:textId="77777777" w:rsidR="00183F21" w:rsidRDefault="00183F21" w:rsidP="003A2DF5">
            <w:pPr>
              <w:pStyle w:val="Italic4"/>
            </w:pPr>
            <w:r>
              <w:t>Time is mandatory. A single instance is required.</w:t>
            </w:r>
          </w:p>
          <w:p w14:paraId="31109546" w14:textId="77777777" w:rsidR="00183F21" w:rsidRDefault="00183F21" w:rsidP="003A2DF5">
            <w:pPr>
              <w:pStyle w:val="Normal4"/>
            </w:pPr>
            <w:r>
              <w:t xml:space="preserve">Times are treated in a standard XML fashion with a special case used to indicate a generalized “local” time. The standard XML approach to time is </w:t>
            </w:r>
            <w:proofErr w:type="spellStart"/>
            <w:r>
              <w:t>hh:mm:ss</w:t>
            </w:r>
            <w:proofErr w:type="spellEnd"/>
            <w:r>
              <w:t xml:space="preserve">, </w:t>
            </w:r>
            <w:proofErr w:type="spellStart"/>
            <w:r>
              <w:t>hh:mm:ssZ</w:t>
            </w:r>
            <w:proofErr w:type="spellEnd"/>
            <w:r>
              <w:t xml:space="preserve">, or </w:t>
            </w:r>
            <w:proofErr w:type="spellStart"/>
            <w:r>
              <w:t>hh:mm:ss±hh:mm</w:t>
            </w:r>
            <w:proofErr w:type="spellEnd"/>
            <w:r>
              <w:t>.</w:t>
            </w:r>
          </w:p>
          <w:p w14:paraId="643B6FE0" w14:textId="77777777" w:rsidR="00183F21" w:rsidRDefault="00183F21" w:rsidP="003A2DF5">
            <w:pPr>
              <w:pStyle w:val="ListBullet4"/>
            </w:pPr>
            <w:proofErr w:type="spellStart"/>
            <w:r>
              <w:t>hh:mm:ss±hh:mm</w:t>
            </w:r>
            <w:proofErr w:type="spellEnd"/>
            <w:r>
              <w:t xml:space="preserve"> is used to represent a time with a time zone. The time zone is communicated as the number of hours offset from the Universal Time </w:t>
            </w:r>
            <w:r>
              <w:lastRenderedPageBreak/>
              <w:t>Coordinate (UTC), a.k.a. Greenwich Mean Time.</w:t>
            </w:r>
          </w:p>
          <w:p w14:paraId="573FCF39" w14:textId="77777777" w:rsidR="00183F21" w:rsidRDefault="00183F21" w:rsidP="003A2DF5">
            <w:pPr>
              <w:pStyle w:val="ListBullet4"/>
            </w:pPr>
            <w:proofErr w:type="spellStart"/>
            <w:r>
              <w:t>hh:mm:ssZ</w:t>
            </w:r>
            <w:proofErr w:type="spellEnd"/>
            <w:r>
              <w:t xml:space="preserve"> indicates the time at Zulu (another name for UTC). </w:t>
            </w:r>
          </w:p>
          <w:p w14:paraId="45FD984C" w14:textId="77777777" w:rsidR="00183F21" w:rsidRDefault="00183F21" w:rsidP="003A2DF5">
            <w:pPr>
              <w:pStyle w:val="ListBullet4"/>
            </w:pPr>
            <w:proofErr w:type="spellStart"/>
            <w:r>
              <w:t>hh:mm:ss</w:t>
            </w:r>
            <w:proofErr w:type="spellEnd"/>
            <w:r>
              <w:t xml:space="preserve"> or </w:t>
            </w:r>
            <w:proofErr w:type="spellStart"/>
            <w:r>
              <w:t>hh:mm</w:t>
            </w:r>
            <w:proofErr w:type="spellEnd"/>
            <w:r>
              <w:t xml:space="preserve"> indicates </w:t>
            </w:r>
            <w:r w:rsidR="001B0CFE">
              <w:t xml:space="preserve">within </w:t>
            </w:r>
            <w:proofErr w:type="spellStart"/>
            <w:r w:rsidR="001B0CFE">
              <w:t>papiNet</w:t>
            </w:r>
            <w:proofErr w:type="spellEnd"/>
            <w:r w:rsidR="001B0CFE">
              <w:t xml:space="preserve"> the applicable local time where the associated event is taking place</w:t>
            </w:r>
            <w:r>
              <w:t xml:space="preserve">. Caution should be used when processing times of this nature as the </w:t>
            </w:r>
            <w:proofErr w:type="spellStart"/>
            <w:r>
              <w:t>papiNet</w:t>
            </w:r>
            <w:proofErr w:type="spellEnd"/>
            <w:r>
              <w:t xml:space="preserve"> approach may be in discord with other users of XML.</w:t>
            </w:r>
          </w:p>
        </w:tc>
      </w:tr>
    </w:tbl>
    <w:p w14:paraId="1F0708B4" w14:textId="77777777" w:rsidR="00183F21" w:rsidRDefault="00183F21" w:rsidP="00183F21"/>
    <w:p w14:paraId="6BE5B35C" w14:textId="77777777" w:rsidR="00215E34" w:rsidRPr="00215E34" w:rsidRDefault="00215E34" w:rsidP="00215E34">
      <w:pPr>
        <w:pStyle w:val="Heading2"/>
      </w:pPr>
      <w:bookmarkStart w:id="10411" w:name="_Toc371379223"/>
      <w:bookmarkStart w:id="10412" w:name="_Toc21214415"/>
      <w:bookmarkStart w:id="10413" w:name="VersionNumber"/>
      <w:proofErr w:type="spellStart"/>
      <w:r w:rsidRPr="00215E34">
        <w:t>VersionNumber</w:t>
      </w:r>
      <w:bookmarkEnd w:id="10411"/>
      <w:bookmarkEnd w:id="10412"/>
      <w:bookmarkEnd w:id="10413"/>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15E34" w14:paraId="4592AEC1" w14:textId="77777777" w:rsidTr="003A2DF5">
        <w:tc>
          <w:tcPr>
            <w:tcW w:w="5000" w:type="pct"/>
          </w:tcPr>
          <w:p w14:paraId="661EC5AF" w14:textId="77777777" w:rsidR="00215E34" w:rsidRDefault="00000000" w:rsidP="003A2DF5">
            <w:pPr>
              <w:pStyle w:val="Normal2"/>
            </w:pPr>
            <w:r>
              <w:rPr>
                <w:noProof/>
                <w:snapToGrid/>
                <w:lang w:val="sv-SE" w:eastAsia="sv-SE"/>
              </w:rPr>
              <w:pict w14:anchorId="3EFF93FD">
                <v:shape id="_x0000_s7129" type="#_x0000_t75" style="position:absolute;left:0;text-align:left;margin-left:5106.7pt;margin-top:7.05pt;width:103.5pt;height:38.25pt;z-index:-142;mso-wrap-edited:t;mso-position-horizontal:right;mso-position-horizontal-relative:text;mso-position-vertical:absolute;mso-position-vertical-relative:text" wrapcoords="-157 0 -157 21176 21600 21176 21600 0 18637 -424 -157 0" filled="t">
                  <v:imagedata r:id="rId2350" o:title="VersionNumber"/>
                  <w10:wrap type="tight"/>
                </v:shape>
              </w:pict>
            </w:r>
            <w:r w:rsidR="00215E34" w:rsidRPr="00215E34">
              <w:t>A unique number identifying the version of an item</w:t>
            </w:r>
            <w:r w:rsidR="00215E34">
              <w:t>.</w:t>
            </w:r>
          </w:p>
        </w:tc>
      </w:tr>
    </w:tbl>
    <w:p w14:paraId="2746F656" w14:textId="77777777" w:rsidR="00215E34" w:rsidRDefault="00215E34" w:rsidP="00215E34"/>
    <w:p w14:paraId="6864FB02" w14:textId="77777777" w:rsidR="00215E34" w:rsidRDefault="00215E34" w:rsidP="00215E34">
      <w:pPr>
        <w:pStyle w:val="Heading2"/>
      </w:pPr>
      <w:bookmarkStart w:id="10414" w:name="_Toc371379224"/>
      <w:bookmarkStart w:id="10415" w:name="_Toc21214416"/>
      <w:bookmarkStart w:id="10416" w:name="VersionReason"/>
      <w:proofErr w:type="spellStart"/>
      <w:r>
        <w:t>VersionReason</w:t>
      </w:r>
      <w:bookmarkEnd w:id="10414"/>
      <w:bookmarkEnd w:id="10415"/>
      <w:bookmarkEnd w:id="1041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215E34" w:rsidRPr="0048117C" w14:paraId="6BC4F95F" w14:textId="77777777" w:rsidTr="003A2DF5">
        <w:tc>
          <w:tcPr>
            <w:tcW w:w="5000" w:type="pct"/>
          </w:tcPr>
          <w:p w14:paraId="04FE7DA8" w14:textId="77777777" w:rsidR="00215E34" w:rsidRDefault="00000000" w:rsidP="003A2DF5">
            <w:pPr>
              <w:pStyle w:val="Normal2"/>
            </w:pPr>
            <w:r>
              <w:rPr>
                <w:noProof/>
              </w:rPr>
              <w:pict w14:anchorId="6DDD176A">
                <v:shape id="_x0000_s6392" type="#_x0000_t75" style="position:absolute;left:0;text-align:left;margin-left:29790.45pt;margin-top:7.05pt;width:269.25pt;height:209.25pt;z-index:-538;mso-wrap-edited:t;mso-position-horizontal:right" wrapcoords="7561 8330 281 8330 341 11892 7441 12046 7441 21259 21600 21523 21600 0 7561 -31 7561 8330" filled="t">
                  <v:imagedata r:id="rId2351" o:title="VersionReason"/>
                  <w10:wrap type="tight"/>
                </v:shape>
              </w:pict>
            </w:r>
            <w:r w:rsidR="00215E34" w:rsidRPr="00215E34">
              <w:rPr>
                <w:noProof/>
              </w:rPr>
              <w:t>A grouping element that specifies the reason for a version of an item</w:t>
            </w:r>
            <w:r w:rsidR="00215E34" w:rsidRPr="009F1A40">
              <w:t xml:space="preserve">. </w:t>
            </w:r>
          </w:p>
          <w:p w14:paraId="32274829" w14:textId="77777777" w:rsidR="00215E34" w:rsidRDefault="00215E34" w:rsidP="003A2DF5">
            <w:pPr>
              <w:pStyle w:val="Bold3"/>
            </w:pPr>
            <w:r>
              <w:t>Agency [attribute]</w:t>
            </w:r>
          </w:p>
          <w:p w14:paraId="2808143A" w14:textId="77777777" w:rsidR="00215E34" w:rsidRDefault="00215E34" w:rsidP="003A2DF5">
            <w:pPr>
              <w:pStyle w:val="Italic3"/>
            </w:pPr>
            <w:r>
              <w:t>Agency is mandatory. A single instance is required.</w:t>
            </w:r>
          </w:p>
          <w:p w14:paraId="58FCCBE9" w14:textId="77777777" w:rsidR="00215E34" w:rsidRDefault="00215E34" w:rsidP="003A2DF5">
            <w:pPr>
              <w:pStyle w:val="Normal3"/>
            </w:pPr>
            <w:r>
              <w:t>Describes the agency maintaining the list of codes. To be included in this list the agency must be a recognized standards body or industry organisation.</w:t>
            </w:r>
          </w:p>
          <w:p w14:paraId="7527977D" w14:textId="77777777" w:rsidR="00215E34" w:rsidRDefault="00215E34" w:rsidP="003A2DF5">
            <w:pPr>
              <w:pStyle w:val="ListBullet3"/>
              <w:numPr>
                <w:ilvl w:val="0"/>
                <w:numId w:val="2"/>
              </w:numPr>
            </w:pPr>
            <w:r>
              <w:t xml:space="preserve">For the element that owns this attribute. </w:t>
            </w:r>
          </w:p>
          <w:p w14:paraId="0AEB7B31" w14:textId="77777777" w:rsidR="00215E34" w:rsidRDefault="00215E34" w:rsidP="003A2DF5">
            <w:pPr>
              <w:pStyle w:val="ListBullet3"/>
              <w:numPr>
                <w:ilvl w:val="0"/>
                <w:numId w:val="2"/>
              </w:numPr>
            </w:pPr>
            <w:r>
              <w:t xml:space="preserve">For another attribute in the list of attributes associated with the parent element. </w:t>
            </w:r>
          </w:p>
          <w:p w14:paraId="06E1C61E" w14:textId="77777777" w:rsidR="00215E34" w:rsidRDefault="00215E34" w:rsidP="003A2DF5">
            <w:pPr>
              <w:pStyle w:val="Normal3"/>
            </w:pPr>
            <w:r>
              <w:t>Refer to Agency definition for any enumerations.</w:t>
            </w:r>
          </w:p>
          <w:p w14:paraId="1E7A3309" w14:textId="77777777" w:rsidR="00215E34" w:rsidRDefault="00215E34" w:rsidP="003A2DF5">
            <w:pPr>
              <w:pStyle w:val="Bold3"/>
            </w:pPr>
            <w:r>
              <w:t>(sequence)</w:t>
            </w:r>
          </w:p>
          <w:p w14:paraId="51049458" w14:textId="77777777" w:rsidR="00215E34" w:rsidRDefault="00215E34" w:rsidP="003A2DF5">
            <w:pPr>
              <w:pStyle w:val="Italic3"/>
            </w:pPr>
            <w:r>
              <w:t>The sequence of items below is mandatory. A single instance is required.</w:t>
            </w:r>
          </w:p>
          <w:p w14:paraId="37BBD706" w14:textId="77777777" w:rsidR="00215E34" w:rsidRDefault="00215E34" w:rsidP="003A2DF5">
            <w:pPr>
              <w:pStyle w:val="Bold4"/>
            </w:pPr>
            <w:r>
              <w:t>Code</w:t>
            </w:r>
          </w:p>
          <w:p w14:paraId="3C34DFF7" w14:textId="77777777" w:rsidR="00215E34" w:rsidRDefault="00215E34" w:rsidP="003A2DF5">
            <w:pPr>
              <w:pStyle w:val="Italic4"/>
            </w:pPr>
            <w:r>
              <w:t>Code is mandatory. A single instance is required.</w:t>
            </w:r>
          </w:p>
          <w:p w14:paraId="5380D7F4" w14:textId="77777777" w:rsidR="00215E34" w:rsidRDefault="00215E34" w:rsidP="003A2DF5">
            <w:pPr>
              <w:pStyle w:val="Normal4"/>
            </w:pPr>
            <w:r w:rsidRPr="003B59F8">
              <w:t>Specifies a code that is defined by an agency. The agency is given for the whole construct containing the code</w:t>
            </w:r>
            <w:r>
              <w:t>.</w:t>
            </w:r>
          </w:p>
          <w:p w14:paraId="10E98196" w14:textId="77777777" w:rsidR="00215E34" w:rsidRDefault="00215E34" w:rsidP="003A2DF5">
            <w:pPr>
              <w:pStyle w:val="Bold4"/>
            </w:pPr>
            <w:proofErr w:type="spellStart"/>
            <w:r>
              <w:t>CodeValue</w:t>
            </w:r>
            <w:proofErr w:type="spellEnd"/>
          </w:p>
          <w:p w14:paraId="691D1814" w14:textId="77777777" w:rsidR="00215E34" w:rsidRDefault="00215E34" w:rsidP="003A2DF5">
            <w:pPr>
              <w:pStyle w:val="Italic4"/>
            </w:pPr>
            <w:proofErr w:type="spellStart"/>
            <w:r w:rsidRPr="003B59F8">
              <w:t>CodeValue</w:t>
            </w:r>
            <w:proofErr w:type="spellEnd"/>
            <w:r>
              <w:t xml:space="preserve"> is optional. A single instance might exist.</w:t>
            </w:r>
          </w:p>
          <w:p w14:paraId="1C31A723" w14:textId="77777777" w:rsidR="00215E34" w:rsidRDefault="00215E34" w:rsidP="003A2DF5">
            <w:pPr>
              <w:pStyle w:val="Normal4"/>
            </w:pPr>
            <w:r w:rsidRPr="003B59F8">
              <w:t>A grouping element specifying a value belonging to a code that is defined by an agency</w:t>
            </w:r>
            <w:r>
              <w:t>.</w:t>
            </w:r>
          </w:p>
          <w:p w14:paraId="37E5A476" w14:textId="77777777" w:rsidR="00215E34" w:rsidRDefault="00215E34" w:rsidP="003A2DF5">
            <w:pPr>
              <w:pStyle w:val="Bold4"/>
            </w:pPr>
            <w:proofErr w:type="spellStart"/>
            <w:r>
              <w:t>CodeDescription</w:t>
            </w:r>
            <w:proofErr w:type="spellEnd"/>
          </w:p>
          <w:p w14:paraId="7FE305ED" w14:textId="77777777" w:rsidR="00215E34" w:rsidRDefault="00215E34" w:rsidP="003A2DF5">
            <w:pPr>
              <w:pStyle w:val="Italic4"/>
            </w:pPr>
            <w:proofErr w:type="spellStart"/>
            <w:r w:rsidRPr="003B59F8">
              <w:t>CodeDescription</w:t>
            </w:r>
            <w:proofErr w:type="spellEnd"/>
            <w:r>
              <w:t xml:space="preserve"> is optional. Multiple instances might exist.</w:t>
            </w:r>
          </w:p>
          <w:p w14:paraId="436744BE" w14:textId="77777777" w:rsidR="00215E34" w:rsidRDefault="00951FF0" w:rsidP="003A2DF5">
            <w:pPr>
              <w:pStyle w:val="Normal4"/>
            </w:pPr>
            <w:r w:rsidRPr="00951FF0">
              <w:t xml:space="preserve">A textual description for the meaning of a code that is defined by an agency. When the Code is associated with a </w:t>
            </w:r>
            <w:proofErr w:type="spellStart"/>
            <w:r w:rsidRPr="00951FF0">
              <w:t>CodeValue</w:t>
            </w:r>
            <w:proofErr w:type="spellEnd"/>
            <w:r w:rsidRPr="00951FF0">
              <w:t xml:space="preserve"> of type </w:t>
            </w:r>
            <w:proofErr w:type="spellStart"/>
            <w:r w:rsidRPr="00951FF0">
              <w:t>TextValue</w:t>
            </w:r>
            <w:proofErr w:type="spellEnd"/>
            <w:r w:rsidRPr="00951FF0">
              <w:t xml:space="preserve">, then the </w:t>
            </w:r>
            <w:proofErr w:type="spellStart"/>
            <w:r w:rsidRPr="00951FF0">
              <w:lastRenderedPageBreak/>
              <w:t>CodeDescription</w:t>
            </w:r>
            <w:proofErr w:type="spellEnd"/>
            <w:r w:rsidRPr="00951FF0">
              <w:t xml:space="preserve"> is a textual description of both the Code and the </w:t>
            </w:r>
            <w:proofErr w:type="spellStart"/>
            <w:r w:rsidRPr="00951FF0">
              <w:t>TextValue</w:t>
            </w:r>
            <w:proofErr w:type="spellEnd"/>
            <w:r w:rsidRPr="00951FF0">
              <w:t>.</w:t>
            </w:r>
          </w:p>
        </w:tc>
      </w:tr>
    </w:tbl>
    <w:p w14:paraId="7E9FB53B" w14:textId="77777777" w:rsidR="00183F21" w:rsidRDefault="00183F21" w:rsidP="00DF657D"/>
    <w:p w14:paraId="4FF8A539" w14:textId="77777777" w:rsidR="00DF657D" w:rsidRDefault="00DF657D" w:rsidP="00DF657D">
      <w:pPr>
        <w:pStyle w:val="Heading2"/>
      </w:pPr>
      <w:bookmarkStart w:id="10417" w:name="_Toc259723206"/>
      <w:bookmarkStart w:id="10418" w:name="_Toc275503552"/>
      <w:bookmarkStart w:id="10419" w:name="_Toc371379225"/>
      <w:bookmarkStart w:id="10420" w:name="_Toc21214417"/>
      <w:bookmarkStart w:id="10421" w:name="VideoCassette"/>
      <w:proofErr w:type="spellStart"/>
      <w:r>
        <w:t>VideoCassette</w:t>
      </w:r>
      <w:bookmarkEnd w:id="10417"/>
      <w:bookmarkEnd w:id="10418"/>
      <w:bookmarkEnd w:id="10419"/>
      <w:bookmarkEnd w:id="10420"/>
      <w:bookmarkEnd w:id="104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426A6F6" w14:textId="77777777" w:rsidTr="00DF657D">
        <w:tc>
          <w:tcPr>
            <w:tcW w:w="5000" w:type="pct"/>
          </w:tcPr>
          <w:p w14:paraId="10E7613D" w14:textId="77777777" w:rsidR="00DF657D" w:rsidRPr="00C032BE" w:rsidRDefault="00000000" w:rsidP="00DF657D">
            <w:pPr>
              <w:pStyle w:val="Normal2"/>
              <w:rPr>
                <w:lang w:val="en-US"/>
              </w:rPr>
            </w:pPr>
            <w:r>
              <w:pict w14:anchorId="55D83AC9">
                <v:shape id="dc_1763" o:spid="_x0000_s4881" style="position:absolute;left:0;text-align:left;margin-left:0;margin-top:0;width:50pt;height:50pt;z-index:1715;visibility:hidden" coordsize="818,487" o:spt="100" o:preferrelative="t" adj="0,,0" path="">
                  <v:stroke joinstyle="round"/>
                  <v:formulas/>
                  <v:path o:connecttype="segments"/>
                  <o:lock v:ext="edit" selection="t"/>
                </v:shape>
              </w:pict>
            </w:r>
            <w:r>
              <w:pict w14:anchorId="635425D5">
                <v:shape id="_x0000_s5617" style="position:absolute;left:0;text-align:left;margin-left:32314.9pt;margin-top:7.2pt;width:292.5pt;height:490.5pt;z-index:-836;mso-wrap-edited:t;mso-position-horizontal:right" coordsize="" o:spt="100" wrapcoords="-30 352 232 352 232 8 476 8 476 8 476 0 1000 0 1000 0 1000 1009 476 1009 476 756 232 756 232 436 -30 436 -30 352" adj="0,,0" path="">
                  <v:stroke joinstyle="round"/>
                  <v:imagedata r:id="rId2352" o:title="dc_1763"/>
                  <v:formulas/>
                  <v:path o:connecttype="segments"/>
                  <w10:wrap type="tight"/>
                </v:shape>
              </w:pict>
            </w:r>
            <w:r w:rsidR="00DF657D" w:rsidRPr="00C032BE">
              <w:rPr>
                <w:lang w:val="en-US"/>
              </w:rPr>
              <w:t>Video cassette information.</w:t>
            </w:r>
          </w:p>
          <w:p w14:paraId="178A195C" w14:textId="77777777" w:rsidR="00DF657D" w:rsidRPr="00C032BE" w:rsidRDefault="00DF657D" w:rsidP="00DF657D">
            <w:pPr>
              <w:pStyle w:val="Bold3"/>
              <w:rPr>
                <w:lang w:val="en-US"/>
              </w:rPr>
            </w:pPr>
            <w:proofErr w:type="spellStart"/>
            <w:r w:rsidRPr="00C032BE">
              <w:rPr>
                <w:lang w:val="en-US"/>
              </w:rPr>
              <w:t>VideoFormatType</w:t>
            </w:r>
            <w:proofErr w:type="spellEnd"/>
            <w:r w:rsidRPr="00C032BE">
              <w:rPr>
                <w:lang w:val="en-US"/>
              </w:rPr>
              <w:t xml:space="preserve"> [attribute]</w:t>
            </w:r>
          </w:p>
          <w:p w14:paraId="27FB9ABE" w14:textId="77777777" w:rsidR="00DF657D" w:rsidRDefault="00DF657D" w:rsidP="00DF657D">
            <w:pPr>
              <w:pStyle w:val="Italic3"/>
            </w:pPr>
            <w:proofErr w:type="spellStart"/>
            <w:r>
              <w:t>VideoFormatType</w:t>
            </w:r>
            <w:proofErr w:type="spellEnd"/>
            <w:r>
              <w:t xml:space="preserve"> is optional. A single instance might exist.</w:t>
            </w:r>
          </w:p>
          <w:p w14:paraId="7A6C26F6" w14:textId="77777777" w:rsidR="00DF657D" w:rsidRDefault="00DF657D" w:rsidP="00DF657D">
            <w:pPr>
              <w:pStyle w:val="Normal3"/>
            </w:pPr>
            <w:r>
              <w:t>The type of video format.</w:t>
            </w:r>
          </w:p>
          <w:p w14:paraId="221FB78F" w14:textId="77777777" w:rsidR="00DF657D" w:rsidRDefault="00DF657D" w:rsidP="00DF657D">
            <w:pPr>
              <w:pStyle w:val="Normal3"/>
            </w:pPr>
            <w:r>
              <w:t xml:space="preserve">Refer to </w:t>
            </w:r>
            <w:proofErr w:type="spellStart"/>
            <w:r>
              <w:t>VideoFormatType</w:t>
            </w:r>
            <w:proofErr w:type="spellEnd"/>
            <w:r>
              <w:t xml:space="preserve"> definition for any enumerations.</w:t>
            </w:r>
          </w:p>
          <w:p w14:paraId="35D1BD18" w14:textId="77777777" w:rsidR="00DF657D" w:rsidRDefault="00DF657D" w:rsidP="00DF657D">
            <w:pPr>
              <w:pStyle w:val="Bold3"/>
            </w:pPr>
            <w:proofErr w:type="spellStart"/>
            <w:r>
              <w:t>TrackType</w:t>
            </w:r>
            <w:proofErr w:type="spellEnd"/>
            <w:r>
              <w:t xml:space="preserve"> [attribute]</w:t>
            </w:r>
          </w:p>
          <w:p w14:paraId="4A501AE2" w14:textId="77777777" w:rsidR="00DF657D" w:rsidRDefault="00DF657D" w:rsidP="00DF657D">
            <w:pPr>
              <w:pStyle w:val="Italic3"/>
            </w:pPr>
            <w:proofErr w:type="spellStart"/>
            <w:r>
              <w:t>TrackType</w:t>
            </w:r>
            <w:proofErr w:type="spellEnd"/>
            <w:r>
              <w:t xml:space="preserve"> is optional. A single instance might exist.</w:t>
            </w:r>
          </w:p>
          <w:p w14:paraId="7E242FC8" w14:textId="77777777" w:rsidR="00DF657D" w:rsidRDefault="00DF657D" w:rsidP="00DF657D">
            <w:pPr>
              <w:pStyle w:val="Normal3"/>
            </w:pPr>
            <w:r>
              <w:t>The type of track</w:t>
            </w:r>
          </w:p>
          <w:p w14:paraId="4D4A0A22" w14:textId="77777777" w:rsidR="00DF657D" w:rsidRDefault="00DF657D" w:rsidP="00DF657D">
            <w:pPr>
              <w:pStyle w:val="Normal3"/>
            </w:pPr>
            <w:r>
              <w:t xml:space="preserve">Refer to </w:t>
            </w:r>
            <w:proofErr w:type="spellStart"/>
            <w:r>
              <w:t>TrackType</w:t>
            </w:r>
            <w:proofErr w:type="spellEnd"/>
            <w:r>
              <w:t xml:space="preserve"> definition for any enumerations.</w:t>
            </w:r>
          </w:p>
          <w:p w14:paraId="2C73AB92" w14:textId="77777777" w:rsidR="00DF657D" w:rsidRDefault="00DF657D" w:rsidP="00DF657D">
            <w:pPr>
              <w:pStyle w:val="Bold3"/>
            </w:pPr>
            <w:r>
              <w:t>Tabs [attribute]</w:t>
            </w:r>
          </w:p>
          <w:p w14:paraId="6C89C51F" w14:textId="77777777" w:rsidR="00DF657D" w:rsidRDefault="00DF657D" w:rsidP="00DF657D">
            <w:pPr>
              <w:pStyle w:val="Italic3"/>
            </w:pPr>
            <w:r>
              <w:t>Tabs is optional. A single instance might exist.</w:t>
            </w:r>
          </w:p>
          <w:p w14:paraId="7C5C223B" w14:textId="77777777" w:rsidR="00DF657D" w:rsidRDefault="00DF657D" w:rsidP="00DF657D">
            <w:pPr>
              <w:pStyle w:val="Normal3"/>
            </w:pPr>
            <w:r>
              <w:t>The type of tabs</w:t>
            </w:r>
          </w:p>
          <w:p w14:paraId="759A27E4" w14:textId="77777777" w:rsidR="00DF657D" w:rsidRDefault="00DF657D" w:rsidP="00DF657D">
            <w:pPr>
              <w:pStyle w:val="Normal3"/>
            </w:pPr>
            <w:r>
              <w:t>Refer to Tabs definition for any enumerations.</w:t>
            </w:r>
          </w:p>
          <w:p w14:paraId="35F95CC6" w14:textId="77777777" w:rsidR="00DF657D" w:rsidRDefault="00DF657D" w:rsidP="00DF657D">
            <w:pPr>
              <w:pStyle w:val="Bold3"/>
            </w:pPr>
            <w:proofErr w:type="spellStart"/>
            <w:r>
              <w:t>VideoCassetteCaseType</w:t>
            </w:r>
            <w:proofErr w:type="spellEnd"/>
            <w:r>
              <w:t xml:space="preserve"> [attribute]</w:t>
            </w:r>
          </w:p>
          <w:p w14:paraId="3A68F704" w14:textId="77777777" w:rsidR="00DF657D" w:rsidRDefault="00DF657D" w:rsidP="00DF657D">
            <w:pPr>
              <w:pStyle w:val="Italic3"/>
            </w:pPr>
            <w:proofErr w:type="spellStart"/>
            <w:r>
              <w:t>VideoCassetteCaseType</w:t>
            </w:r>
            <w:proofErr w:type="spellEnd"/>
            <w:r>
              <w:t xml:space="preserve"> is optional. A single instance might exist.</w:t>
            </w:r>
          </w:p>
          <w:p w14:paraId="67D91B2F" w14:textId="77777777" w:rsidR="00DF657D" w:rsidRDefault="00DF657D" w:rsidP="00DF657D">
            <w:pPr>
              <w:pStyle w:val="Normal3"/>
            </w:pPr>
            <w:r>
              <w:t>The type of video cassette case.</w:t>
            </w:r>
          </w:p>
          <w:p w14:paraId="0EF4C5E6" w14:textId="77777777" w:rsidR="00DF657D" w:rsidRDefault="00DF657D" w:rsidP="00DF657D">
            <w:pPr>
              <w:pStyle w:val="Normal3"/>
            </w:pPr>
            <w:r>
              <w:t xml:space="preserve">Refer to </w:t>
            </w:r>
            <w:proofErr w:type="spellStart"/>
            <w:r>
              <w:t>VideoCassetteCaseType</w:t>
            </w:r>
            <w:proofErr w:type="spellEnd"/>
            <w:r>
              <w:t xml:space="preserve"> definition for any enumerations.</w:t>
            </w:r>
          </w:p>
          <w:p w14:paraId="5F58CAA4" w14:textId="77777777" w:rsidR="00DF657D" w:rsidRDefault="00DF657D" w:rsidP="00DF657D">
            <w:pPr>
              <w:pStyle w:val="Bold3"/>
            </w:pPr>
            <w:proofErr w:type="spellStart"/>
            <w:r>
              <w:t>AssemblyType</w:t>
            </w:r>
            <w:proofErr w:type="spellEnd"/>
            <w:r>
              <w:t xml:space="preserve"> [attribute]</w:t>
            </w:r>
          </w:p>
          <w:p w14:paraId="6C62D75B" w14:textId="77777777" w:rsidR="00DF657D" w:rsidRDefault="00DF657D" w:rsidP="00DF657D">
            <w:pPr>
              <w:pStyle w:val="Italic3"/>
            </w:pPr>
            <w:proofErr w:type="spellStart"/>
            <w:r>
              <w:t>AssemblyType</w:t>
            </w:r>
            <w:proofErr w:type="spellEnd"/>
            <w:r>
              <w:t xml:space="preserve"> is optional. A single instance might exist.</w:t>
            </w:r>
          </w:p>
          <w:p w14:paraId="26ECBFD6" w14:textId="77777777" w:rsidR="00DF657D" w:rsidRDefault="00DF657D" w:rsidP="00DF657D">
            <w:pPr>
              <w:pStyle w:val="Normal3"/>
            </w:pPr>
            <w:r>
              <w:t>Assembly type</w:t>
            </w:r>
          </w:p>
          <w:p w14:paraId="63883F4B" w14:textId="77777777" w:rsidR="00DF657D" w:rsidRDefault="00DF657D" w:rsidP="00DF657D">
            <w:pPr>
              <w:pStyle w:val="Normal3"/>
            </w:pPr>
            <w:r>
              <w:t xml:space="preserve">Refer to </w:t>
            </w:r>
            <w:proofErr w:type="spellStart"/>
            <w:r>
              <w:t>AssemblyType</w:t>
            </w:r>
            <w:proofErr w:type="spellEnd"/>
            <w:r>
              <w:t xml:space="preserve"> definition for any enumerations.</w:t>
            </w:r>
          </w:p>
          <w:p w14:paraId="7CF1162E" w14:textId="77777777" w:rsidR="00DF657D" w:rsidRDefault="00DF657D" w:rsidP="00DF657D">
            <w:pPr>
              <w:pStyle w:val="Bold3"/>
            </w:pPr>
            <w:proofErr w:type="spellStart"/>
            <w:r>
              <w:t>WrapType</w:t>
            </w:r>
            <w:proofErr w:type="spellEnd"/>
            <w:r>
              <w:t xml:space="preserve"> [attribute]</w:t>
            </w:r>
          </w:p>
          <w:p w14:paraId="47ECDF2B" w14:textId="77777777" w:rsidR="00DF657D" w:rsidRDefault="00DF657D" w:rsidP="00DF657D">
            <w:pPr>
              <w:pStyle w:val="Italic3"/>
            </w:pPr>
            <w:proofErr w:type="spellStart"/>
            <w:r>
              <w:t>WrapType</w:t>
            </w:r>
            <w:proofErr w:type="spellEnd"/>
            <w:r>
              <w:t xml:space="preserve"> is optional. A single instance might exist.</w:t>
            </w:r>
          </w:p>
          <w:p w14:paraId="653A4338" w14:textId="77777777" w:rsidR="00DF657D" w:rsidRDefault="00DF657D" w:rsidP="00DF657D">
            <w:pPr>
              <w:pStyle w:val="Normal3"/>
            </w:pPr>
            <w:r>
              <w:t>Communicates the type of material used to wrap the product.</w:t>
            </w:r>
          </w:p>
          <w:p w14:paraId="0731A9F1" w14:textId="77777777" w:rsidR="00DF657D" w:rsidRDefault="00DF657D" w:rsidP="00DF657D">
            <w:pPr>
              <w:pStyle w:val="Normal3"/>
            </w:pPr>
            <w:r>
              <w:t xml:space="preserve">Refer to </w:t>
            </w:r>
            <w:proofErr w:type="spellStart"/>
            <w:r>
              <w:t>WrapType</w:t>
            </w:r>
            <w:proofErr w:type="spellEnd"/>
            <w:r>
              <w:t xml:space="preserve"> definition for any enumerations.</w:t>
            </w:r>
          </w:p>
          <w:p w14:paraId="175139ED" w14:textId="77777777" w:rsidR="00DF657D" w:rsidRDefault="00DF657D" w:rsidP="00DF657D">
            <w:pPr>
              <w:pStyle w:val="Bold3"/>
            </w:pPr>
            <w:r>
              <w:t>(sequence)</w:t>
            </w:r>
          </w:p>
          <w:p w14:paraId="2227F57E" w14:textId="77777777" w:rsidR="00DF657D" w:rsidRDefault="00DF657D" w:rsidP="00DF657D">
            <w:pPr>
              <w:pStyle w:val="Italic3"/>
            </w:pPr>
            <w:r>
              <w:lastRenderedPageBreak/>
              <w:t>The sequence of items below is mandatory. A single instance is required.</w:t>
            </w:r>
          </w:p>
          <w:p w14:paraId="7201A5AF" w14:textId="77777777" w:rsidR="00DF657D" w:rsidRDefault="00DF657D" w:rsidP="00DF657D">
            <w:pPr>
              <w:pStyle w:val="Bold4"/>
            </w:pPr>
            <w:proofErr w:type="spellStart"/>
            <w:r>
              <w:t>SequenceNumber</w:t>
            </w:r>
            <w:proofErr w:type="spellEnd"/>
          </w:p>
          <w:p w14:paraId="443E0C48" w14:textId="77777777" w:rsidR="00DF657D" w:rsidRDefault="00DF657D" w:rsidP="00DF657D">
            <w:pPr>
              <w:pStyle w:val="Italic4"/>
            </w:pPr>
            <w:proofErr w:type="spellStart"/>
            <w:r>
              <w:t>SequenceNumber</w:t>
            </w:r>
            <w:proofErr w:type="spellEnd"/>
            <w:r>
              <w:t xml:space="preserve"> is optional. A single instance might exist.</w:t>
            </w:r>
          </w:p>
          <w:p w14:paraId="1B69FA9A" w14:textId="77777777" w:rsidR="00DF657D" w:rsidRDefault="00AE22EF" w:rsidP="00DF657D">
            <w:pPr>
              <w:pStyle w:val="Normal4"/>
            </w:pPr>
            <w:r w:rsidRPr="00AE22EF">
              <w:t>A sequential number that uniquely identifies a sequence.</w:t>
            </w:r>
          </w:p>
          <w:p w14:paraId="4BBFB49F" w14:textId="77777777" w:rsidR="00DF657D" w:rsidRDefault="00DF657D" w:rsidP="00DF657D">
            <w:pPr>
              <w:pStyle w:val="Bold4"/>
            </w:pPr>
            <w:proofErr w:type="spellStart"/>
            <w:r>
              <w:t>ShellColour</w:t>
            </w:r>
            <w:proofErr w:type="spellEnd"/>
          </w:p>
          <w:p w14:paraId="148106F7" w14:textId="77777777" w:rsidR="00DF657D" w:rsidRDefault="00DF657D" w:rsidP="00DF657D">
            <w:pPr>
              <w:pStyle w:val="Italic4"/>
            </w:pPr>
            <w:proofErr w:type="spellStart"/>
            <w:r>
              <w:t>ShellColour</w:t>
            </w:r>
            <w:proofErr w:type="spellEnd"/>
            <w:r>
              <w:t xml:space="preserve"> is optional. A single instance might exist.</w:t>
            </w:r>
          </w:p>
          <w:p w14:paraId="34F4E4FC" w14:textId="77777777" w:rsidR="00DF657D" w:rsidRDefault="00DF657D" w:rsidP="00DF657D">
            <w:pPr>
              <w:pStyle w:val="Normal4"/>
            </w:pPr>
            <w:r>
              <w:t>Shell colour</w:t>
            </w:r>
          </w:p>
          <w:p w14:paraId="32015451" w14:textId="77777777" w:rsidR="00DF657D" w:rsidRDefault="00DF657D" w:rsidP="00DF657D">
            <w:pPr>
              <w:pStyle w:val="Bold4"/>
            </w:pPr>
            <w:proofErr w:type="spellStart"/>
            <w:r>
              <w:t>TapeDescription</w:t>
            </w:r>
            <w:proofErr w:type="spellEnd"/>
          </w:p>
          <w:p w14:paraId="780C66D0" w14:textId="77777777" w:rsidR="00DF657D" w:rsidRDefault="00DF657D" w:rsidP="00DF657D">
            <w:pPr>
              <w:pStyle w:val="Italic4"/>
            </w:pPr>
            <w:proofErr w:type="spellStart"/>
            <w:r>
              <w:t>TapeDescription</w:t>
            </w:r>
            <w:proofErr w:type="spellEnd"/>
            <w:r>
              <w:t xml:space="preserve"> is optional. A single instance might exist.</w:t>
            </w:r>
          </w:p>
          <w:p w14:paraId="0ED12D08" w14:textId="77777777" w:rsidR="00DF657D" w:rsidRDefault="00DF657D" w:rsidP="00DF657D">
            <w:pPr>
              <w:pStyle w:val="Normal4"/>
            </w:pPr>
            <w:r>
              <w:t>Tape description</w:t>
            </w:r>
          </w:p>
          <w:p w14:paraId="09B93BF0" w14:textId="77777777" w:rsidR="00DF657D" w:rsidRDefault="00DF657D" w:rsidP="00DF657D">
            <w:pPr>
              <w:pStyle w:val="Bold4"/>
            </w:pPr>
            <w:proofErr w:type="spellStart"/>
            <w:r>
              <w:t>MediaLength</w:t>
            </w:r>
            <w:proofErr w:type="spellEnd"/>
          </w:p>
          <w:p w14:paraId="223D2A39" w14:textId="77777777" w:rsidR="00DF657D" w:rsidRDefault="00DF657D" w:rsidP="00DF657D">
            <w:pPr>
              <w:pStyle w:val="Italic4"/>
            </w:pPr>
            <w:proofErr w:type="spellStart"/>
            <w:r>
              <w:t>MediaLength</w:t>
            </w:r>
            <w:proofErr w:type="spellEnd"/>
            <w:r>
              <w:t xml:space="preserve"> is optional. A single instance might exist.</w:t>
            </w:r>
          </w:p>
          <w:p w14:paraId="1F89A3DA" w14:textId="77777777" w:rsidR="00DF657D" w:rsidRDefault="00DF657D" w:rsidP="00DF657D">
            <w:pPr>
              <w:pStyle w:val="Normal4"/>
            </w:pPr>
            <w:r>
              <w:t>Media length</w:t>
            </w:r>
          </w:p>
          <w:p w14:paraId="7E5F9F2F" w14:textId="77777777" w:rsidR="00DF657D" w:rsidRDefault="00DF657D" w:rsidP="00DF657D">
            <w:pPr>
              <w:pStyle w:val="Bold4"/>
            </w:pPr>
            <w:proofErr w:type="spellStart"/>
            <w:r>
              <w:t>CassetteLabelCharacteristics</w:t>
            </w:r>
            <w:proofErr w:type="spellEnd"/>
          </w:p>
          <w:p w14:paraId="356AC8BC" w14:textId="77777777" w:rsidR="00DF657D" w:rsidRDefault="00DF657D" w:rsidP="00DF657D">
            <w:pPr>
              <w:pStyle w:val="Italic4"/>
            </w:pPr>
            <w:proofErr w:type="spellStart"/>
            <w:r>
              <w:t>CassetteLabelCharacteristics</w:t>
            </w:r>
            <w:proofErr w:type="spellEnd"/>
            <w:r>
              <w:t xml:space="preserve"> is optional. </w:t>
            </w:r>
          </w:p>
          <w:p w14:paraId="5CA3951C" w14:textId="77777777" w:rsidR="00DF657D" w:rsidRDefault="00DF657D" w:rsidP="00DF657D">
            <w:pPr>
              <w:pStyle w:val="Normal4"/>
            </w:pPr>
            <w:r>
              <w:t>Cassette label characteristics</w:t>
            </w:r>
          </w:p>
          <w:p w14:paraId="0A9C3196" w14:textId="77777777" w:rsidR="00DF657D" w:rsidRDefault="00DF657D" w:rsidP="00DF657D">
            <w:pPr>
              <w:pStyle w:val="Bold4"/>
            </w:pPr>
            <w:proofErr w:type="spellStart"/>
            <w:r>
              <w:t>InsertReference</w:t>
            </w:r>
            <w:proofErr w:type="spellEnd"/>
          </w:p>
          <w:p w14:paraId="2526F5E0" w14:textId="77777777" w:rsidR="00DF657D" w:rsidRDefault="00DF657D" w:rsidP="00DF657D">
            <w:pPr>
              <w:pStyle w:val="Italic4"/>
            </w:pPr>
            <w:proofErr w:type="spellStart"/>
            <w:r>
              <w:t>InsertReference</w:t>
            </w:r>
            <w:proofErr w:type="spellEnd"/>
            <w:r>
              <w:t xml:space="preserve"> is optional. Multiple instances might exist.</w:t>
            </w:r>
          </w:p>
          <w:p w14:paraId="62B3568F" w14:textId="77777777" w:rsidR="00DF657D" w:rsidRDefault="00DF657D" w:rsidP="00DF657D">
            <w:pPr>
              <w:pStyle w:val="Normal4"/>
            </w:pPr>
            <w:r>
              <w:t>Insert reference</w:t>
            </w:r>
          </w:p>
          <w:p w14:paraId="150C9108" w14:textId="77777777" w:rsidR="00DF657D" w:rsidRDefault="00DF657D" w:rsidP="00DF657D">
            <w:pPr>
              <w:pStyle w:val="Bold4"/>
            </w:pPr>
            <w:proofErr w:type="spellStart"/>
            <w:r>
              <w:t>AdditionalText</w:t>
            </w:r>
            <w:proofErr w:type="spellEnd"/>
          </w:p>
          <w:p w14:paraId="1E2494A8" w14:textId="77777777" w:rsidR="00DF657D" w:rsidRDefault="00DF657D" w:rsidP="00DF657D">
            <w:pPr>
              <w:pStyle w:val="Italic4"/>
            </w:pPr>
            <w:proofErr w:type="spellStart"/>
            <w:r>
              <w:t>AdditionalText</w:t>
            </w:r>
            <w:proofErr w:type="spellEnd"/>
            <w:r>
              <w:t xml:space="preserve"> is optional. Multiple instances might exist.</w:t>
            </w:r>
          </w:p>
          <w:p w14:paraId="7C67C612"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9E0001C" w14:textId="77777777" w:rsidR="00DF657D" w:rsidRDefault="00DF657D" w:rsidP="00DF657D"/>
    <w:p w14:paraId="31711CB9" w14:textId="77777777" w:rsidR="00DF657D" w:rsidRDefault="00DF657D" w:rsidP="00DF657D">
      <w:pPr>
        <w:pStyle w:val="Heading2"/>
      </w:pPr>
      <w:bookmarkStart w:id="10422" w:name="_Toc259723207"/>
      <w:bookmarkStart w:id="10423" w:name="_Toc275503553"/>
      <w:bookmarkStart w:id="10424" w:name="_Toc371379226"/>
      <w:bookmarkStart w:id="10425" w:name="_Toc21214418"/>
      <w:bookmarkStart w:id="10426" w:name="VideoCassetteCaseType_a"/>
      <w:proofErr w:type="spellStart"/>
      <w:r>
        <w:t>VideoCassetteCaseType</w:t>
      </w:r>
      <w:proofErr w:type="spellEnd"/>
      <w:r>
        <w:t xml:space="preserve"> [attribute]</w:t>
      </w:r>
      <w:bookmarkEnd w:id="10422"/>
      <w:bookmarkEnd w:id="10423"/>
      <w:bookmarkEnd w:id="10424"/>
      <w:bookmarkEnd w:id="10425"/>
      <w:bookmarkEnd w:id="1042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A12B881" w14:textId="77777777" w:rsidTr="00DF657D">
        <w:tc>
          <w:tcPr>
            <w:tcW w:w="5000" w:type="pct"/>
          </w:tcPr>
          <w:p w14:paraId="5B67A3EC" w14:textId="77777777" w:rsidR="00DF657D" w:rsidRDefault="00000000" w:rsidP="00DF657D">
            <w:pPr>
              <w:pStyle w:val="Normal2"/>
            </w:pPr>
            <w:r>
              <w:pict w14:anchorId="2E3C3D0A">
                <v:shape id="dc_1764" o:spid="_x0000_s4882" style="position:absolute;left:0;text-align:left;margin-left:0;margin-top:0;width:50pt;height:50pt;z-index:1716;visibility:hidden" coordsize="89,233" o:spt="100" o:preferrelative="t" adj="0,,0" path="">
                  <v:stroke joinstyle="round"/>
                  <v:formulas/>
                  <v:path o:connecttype="segments"/>
                  <o:lock v:ext="edit" selection="t"/>
                </v:shape>
              </w:pict>
            </w:r>
            <w:r>
              <w:pict w14:anchorId="57FE683F">
                <v:shape id="_x0000_s5618" style="position:absolute;left:0;text-align:left;margin-left:12577.9pt;margin-top:7.2pt;width:139.5pt;height:53.25pt;z-index:-835;mso-wrap-edited:t;mso-position-horizontal:right" coordsize="" o:spt="100" wrapcoords="-30 0 1000 0 1000 1079 1000 1079 -30 1079 -30 0" adj="0,,0" path="">
                  <v:stroke joinstyle="round"/>
                  <v:imagedata r:id="rId2353" o:title="dc_1764"/>
                  <v:formulas/>
                  <v:path o:connecttype="segments"/>
                  <w10:wrap type="tight"/>
                </v:shape>
              </w:pict>
            </w:r>
            <w:r w:rsidR="00DF657D">
              <w:t>The type of video cassette case.</w:t>
            </w:r>
          </w:p>
          <w:p w14:paraId="32086FD9" w14:textId="77777777" w:rsidR="00DF657D" w:rsidRDefault="00DF657D" w:rsidP="00DF657D">
            <w:pPr>
              <w:pStyle w:val="Italic2"/>
            </w:pPr>
            <w:r>
              <w:t>This item is restricted to the following list.</w:t>
            </w:r>
          </w:p>
          <w:p w14:paraId="08B7ACE1" w14:textId="77777777" w:rsidR="00DF657D" w:rsidRDefault="00DF657D" w:rsidP="00DF657D">
            <w:pPr>
              <w:pStyle w:val="Bold3"/>
            </w:pPr>
            <w:proofErr w:type="spellStart"/>
            <w:r>
              <w:t>HardPlastic</w:t>
            </w:r>
            <w:proofErr w:type="spellEnd"/>
          </w:p>
          <w:p w14:paraId="096FED70" w14:textId="77777777" w:rsidR="00DF657D" w:rsidRDefault="00DF657D" w:rsidP="00DF657D">
            <w:pPr>
              <w:pStyle w:val="Bold3"/>
            </w:pPr>
            <w:proofErr w:type="spellStart"/>
            <w:r>
              <w:t>VacuumAlbum</w:t>
            </w:r>
            <w:proofErr w:type="spellEnd"/>
          </w:p>
          <w:p w14:paraId="25F48FEC" w14:textId="77777777" w:rsidR="00DF657D" w:rsidRDefault="00DF657D" w:rsidP="00DF657D">
            <w:pPr>
              <w:pStyle w:val="Bold3"/>
            </w:pPr>
            <w:proofErr w:type="spellStart"/>
            <w:r>
              <w:t>SleeveBottomLoaded</w:t>
            </w:r>
            <w:proofErr w:type="spellEnd"/>
          </w:p>
          <w:p w14:paraId="324206FC" w14:textId="77777777" w:rsidR="00DF657D" w:rsidRDefault="00DF657D" w:rsidP="00DF657D">
            <w:pPr>
              <w:pStyle w:val="Bold3"/>
            </w:pPr>
            <w:proofErr w:type="spellStart"/>
            <w:r>
              <w:t>SleeveSideLoaded</w:t>
            </w:r>
            <w:proofErr w:type="spellEnd"/>
          </w:p>
        </w:tc>
      </w:tr>
    </w:tbl>
    <w:p w14:paraId="2B3D073A" w14:textId="77777777" w:rsidR="00DF657D" w:rsidRDefault="00DF657D" w:rsidP="00DF657D"/>
    <w:p w14:paraId="5F4B1828" w14:textId="77777777" w:rsidR="00DF657D" w:rsidRDefault="00DF657D" w:rsidP="00DF657D">
      <w:pPr>
        <w:pStyle w:val="Heading2"/>
      </w:pPr>
      <w:bookmarkStart w:id="10427" w:name="_Toc259723208"/>
      <w:bookmarkStart w:id="10428" w:name="_Toc275503554"/>
      <w:bookmarkStart w:id="10429" w:name="_Toc371379227"/>
      <w:bookmarkStart w:id="10430" w:name="_Toc21214419"/>
      <w:bookmarkStart w:id="10431" w:name="VideoFormatType_a"/>
      <w:proofErr w:type="spellStart"/>
      <w:r>
        <w:t>VideoFormatType</w:t>
      </w:r>
      <w:proofErr w:type="spellEnd"/>
      <w:r>
        <w:t xml:space="preserve"> [attribute]</w:t>
      </w:r>
      <w:bookmarkEnd w:id="10427"/>
      <w:bookmarkEnd w:id="10428"/>
      <w:bookmarkEnd w:id="10429"/>
      <w:bookmarkEnd w:id="10430"/>
      <w:bookmarkEnd w:id="1043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7100A1" w14:textId="77777777" w:rsidTr="00DF657D">
        <w:tc>
          <w:tcPr>
            <w:tcW w:w="5000" w:type="pct"/>
          </w:tcPr>
          <w:p w14:paraId="5EEA996F" w14:textId="77777777" w:rsidR="00DF657D" w:rsidRDefault="00000000" w:rsidP="00DF657D">
            <w:pPr>
              <w:pStyle w:val="Normal2"/>
            </w:pPr>
            <w:r>
              <w:pict w14:anchorId="55F21AE4">
                <v:shape id="dc_1765" o:spid="_x0000_s4883" style="position:absolute;left:0;text-align:left;margin-left:0;margin-top:0;width:50pt;height:50pt;z-index:1717;visibility:hidden" coordsize="89,189" o:spt="100" o:preferrelative="t" adj="0,,0" path="">
                  <v:stroke joinstyle="round"/>
                  <v:formulas/>
                  <v:path o:connecttype="segments"/>
                  <o:lock v:ext="edit" selection="t"/>
                </v:shape>
              </w:pict>
            </w:r>
            <w:r>
              <w:pict w14:anchorId="43FE8D25">
                <v:shape id="_x0000_s5619" style="position:absolute;left:0;text-align:left;margin-left:9191.65pt;margin-top:7.2pt;width:113.25pt;height:53.25pt;z-index:-834;mso-wrap-edited:t;mso-position-horizontal:right" coordsize="" o:spt="100" wrapcoords="-30 0 1000 0 1000 1079 1000 1079 -30 1079 -30 0" adj="0,,0" path="">
                  <v:stroke joinstyle="round"/>
                  <v:imagedata r:id="rId2354" o:title="dc_1765"/>
                  <v:formulas/>
                  <v:path o:connecttype="segments"/>
                  <w10:wrap type="tight"/>
                </v:shape>
              </w:pict>
            </w:r>
            <w:r w:rsidR="00DF657D">
              <w:t>The type of video format.</w:t>
            </w:r>
          </w:p>
          <w:p w14:paraId="690D2E88" w14:textId="77777777" w:rsidR="00DF657D" w:rsidRDefault="00DF657D" w:rsidP="00DF657D">
            <w:pPr>
              <w:pStyle w:val="Italic2"/>
            </w:pPr>
            <w:r>
              <w:t>This item is restricted to the following list.</w:t>
            </w:r>
          </w:p>
          <w:p w14:paraId="39BF173C" w14:textId="77777777" w:rsidR="00DF657D" w:rsidRDefault="00DF657D" w:rsidP="00DF657D">
            <w:pPr>
              <w:pStyle w:val="Bold3"/>
            </w:pPr>
            <w:r>
              <w:t>VHS</w:t>
            </w:r>
          </w:p>
          <w:p w14:paraId="72EB2DFD" w14:textId="77777777" w:rsidR="00DF657D" w:rsidRDefault="00DF657D" w:rsidP="00DF657D">
            <w:pPr>
              <w:pStyle w:val="Normal3"/>
            </w:pPr>
            <w:r>
              <w:t>Video Home System</w:t>
            </w:r>
          </w:p>
          <w:p w14:paraId="435030E8" w14:textId="77777777" w:rsidR="00DF657D" w:rsidRDefault="00DF657D" w:rsidP="00DF657D">
            <w:pPr>
              <w:pStyle w:val="Bold3"/>
            </w:pPr>
            <w:smartTag w:uri="urn:schemas-microsoft-com:office:smarttags" w:element="stockticker">
              <w:r>
                <w:lastRenderedPageBreak/>
                <w:t>PCL</w:t>
              </w:r>
            </w:smartTag>
          </w:p>
        </w:tc>
      </w:tr>
    </w:tbl>
    <w:p w14:paraId="68322436" w14:textId="77777777" w:rsidR="00DF657D" w:rsidRDefault="00DF657D" w:rsidP="00DF657D"/>
    <w:p w14:paraId="66A4120B" w14:textId="77777777" w:rsidR="00DF657D" w:rsidRDefault="00DF657D" w:rsidP="00DF657D">
      <w:pPr>
        <w:pStyle w:val="Heading2"/>
      </w:pPr>
      <w:bookmarkStart w:id="10432" w:name="_Toc259723209"/>
      <w:bookmarkStart w:id="10433" w:name="_Toc275503555"/>
      <w:bookmarkStart w:id="10434" w:name="_Toc371379228"/>
      <w:bookmarkStart w:id="10435" w:name="_Toc21214420"/>
      <w:bookmarkStart w:id="10436" w:name="VirginFibre"/>
      <w:proofErr w:type="spellStart"/>
      <w:r>
        <w:t>VirginFibre</w:t>
      </w:r>
      <w:bookmarkEnd w:id="10432"/>
      <w:bookmarkEnd w:id="10433"/>
      <w:bookmarkEnd w:id="10434"/>
      <w:bookmarkEnd w:id="10435"/>
      <w:bookmarkEnd w:id="1043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01A39D8" w14:textId="77777777" w:rsidTr="00DF657D">
        <w:tc>
          <w:tcPr>
            <w:tcW w:w="5000" w:type="pct"/>
          </w:tcPr>
          <w:p w14:paraId="3F551573" w14:textId="77777777" w:rsidR="00DF657D" w:rsidRDefault="00000000" w:rsidP="00DF657D">
            <w:pPr>
              <w:pStyle w:val="Normal2"/>
            </w:pPr>
            <w:r>
              <w:pict w14:anchorId="1779A8FF">
                <v:shape id="dc_1766" o:spid="_x0000_s4884" style="position:absolute;left:0;text-align:left;margin-left:0;margin-top:0;width:50pt;height:50pt;z-index:1718;visibility:hidden" coordsize="141,439" o:spt="100" o:preferrelative="t" adj="0,,0" path="">
                  <v:stroke joinstyle="round"/>
                  <v:formulas/>
                  <v:path o:connecttype="segments"/>
                  <o:lock v:ext="edit" selection="t"/>
                </v:shape>
              </w:pict>
            </w:r>
            <w:r>
              <w:rPr>
                <w:noProof/>
              </w:rPr>
              <w:pict w14:anchorId="31550F56">
                <v:shape id="_x0000_s6808" type="#_x0000_t75" style="position:absolute;left:0;text-align:left;margin-left:29784pt;margin-top:7.05pt;width:269.2pt;height:75.75pt;z-index:-308;mso-wrap-edited:t;mso-position-horizontal:right" wrapcoords="108 5389 261 12718 9853 11819 10307 18250 14427 20388 21600 21386 21600 0 10407 756 9705 4320 108 5389" filled="t">
                  <v:imagedata r:id="rId2355" o:title="VirginFibre"/>
                  <w10:wrap type="tight"/>
                </v:shape>
              </w:pict>
            </w:r>
            <w:r w:rsidR="00DF657D">
              <w:t>Virgin Fibre</w:t>
            </w:r>
          </w:p>
          <w:p w14:paraId="3E24B45E" w14:textId="77777777" w:rsidR="00DF657D" w:rsidRDefault="00DF657D" w:rsidP="00DF657D">
            <w:pPr>
              <w:pStyle w:val="Bold3"/>
            </w:pPr>
            <w:r>
              <w:t>(sequence)</w:t>
            </w:r>
          </w:p>
          <w:p w14:paraId="212860F4" w14:textId="77777777" w:rsidR="00DF657D" w:rsidRDefault="00DF657D" w:rsidP="00DF657D">
            <w:pPr>
              <w:pStyle w:val="Italic3"/>
            </w:pPr>
            <w:r>
              <w:t>The sequence of items below is mandatory. A single instance is required.</w:t>
            </w:r>
          </w:p>
          <w:p w14:paraId="251C2C36" w14:textId="77777777" w:rsidR="00DF657D" w:rsidRDefault="00DF657D" w:rsidP="00DF657D">
            <w:pPr>
              <w:pStyle w:val="Bold4"/>
            </w:pPr>
            <w:proofErr w:type="spellStart"/>
            <w:r>
              <w:t>TimberCharacteristics</w:t>
            </w:r>
            <w:proofErr w:type="spellEnd"/>
          </w:p>
          <w:p w14:paraId="44D8D69A" w14:textId="77777777" w:rsidR="00DF657D" w:rsidRDefault="00DF657D" w:rsidP="00DF657D">
            <w:pPr>
              <w:pStyle w:val="Italic4"/>
            </w:pPr>
            <w:proofErr w:type="spellStart"/>
            <w:r>
              <w:t>TimberCharacteristics</w:t>
            </w:r>
            <w:proofErr w:type="spellEnd"/>
            <w:r>
              <w:t xml:space="preserve"> is mandatory. A single instance is required.</w:t>
            </w:r>
          </w:p>
          <w:p w14:paraId="4DADBA9F" w14:textId="77777777" w:rsidR="00DF657D" w:rsidRDefault="00DF657D" w:rsidP="00DF657D">
            <w:pPr>
              <w:pStyle w:val="Normal4"/>
            </w:pPr>
            <w:r>
              <w:t>Timber characteristics</w:t>
            </w:r>
          </w:p>
          <w:p w14:paraId="1CDD3616" w14:textId="77777777" w:rsidR="00DF657D" w:rsidRDefault="00DF657D" w:rsidP="00DF657D">
            <w:pPr>
              <w:pStyle w:val="Bold4"/>
            </w:pPr>
            <w:r>
              <w:t>(choice)</w:t>
            </w:r>
          </w:p>
          <w:p w14:paraId="6D70B90A" w14:textId="77777777" w:rsidR="00DF657D" w:rsidRDefault="00DF657D" w:rsidP="00DF657D">
            <w:pPr>
              <w:pStyle w:val="Italic4"/>
            </w:pPr>
            <w:r>
              <w:t xml:space="preserve">[choice] is </w:t>
            </w:r>
            <w:r w:rsidR="00536375" w:rsidRPr="00536375">
              <w:t>optional. A single instance might exist</w:t>
            </w:r>
            <w:r>
              <w:t xml:space="preserve">. </w:t>
            </w:r>
          </w:p>
          <w:p w14:paraId="1877A6AD" w14:textId="77777777" w:rsidR="00DF657D" w:rsidRPr="00BB3CEF" w:rsidRDefault="00DF657D" w:rsidP="00DF657D">
            <w:pPr>
              <w:pStyle w:val="Bold5"/>
              <w:rPr>
                <w:rFonts w:cs="Time New Roman"/>
              </w:rPr>
            </w:pPr>
            <w:r w:rsidRPr="00BB3CEF">
              <w:rPr>
                <w:rFonts w:cs="Time New Roman"/>
              </w:rPr>
              <w:t>Log</w:t>
            </w:r>
          </w:p>
          <w:p w14:paraId="41420002" w14:textId="77777777" w:rsidR="00DF657D" w:rsidRPr="00BB3CEF" w:rsidRDefault="00DF657D" w:rsidP="00DF657D">
            <w:pPr>
              <w:pStyle w:val="Italic5"/>
              <w:rPr>
                <w:rFonts w:cs="Time New Roman"/>
              </w:rPr>
            </w:pPr>
            <w:r w:rsidRPr="00BB3CEF">
              <w:rPr>
                <w:rFonts w:cs="Time New Roman"/>
              </w:rPr>
              <w:t xml:space="preserve">Log is </w:t>
            </w:r>
            <w:r w:rsidR="00536375" w:rsidRPr="00BB3CEF">
              <w:rPr>
                <w:rFonts w:cs="Time New Roman"/>
              </w:rPr>
              <w:t>mandatory. A single instance is required</w:t>
            </w:r>
            <w:r w:rsidRPr="00BB3CEF">
              <w:rPr>
                <w:rFonts w:cs="Time New Roman"/>
              </w:rPr>
              <w:t xml:space="preserve">. </w:t>
            </w:r>
          </w:p>
          <w:p w14:paraId="1C07194E" w14:textId="77777777" w:rsidR="00DF657D" w:rsidRPr="00BB3CEF" w:rsidRDefault="00DF657D" w:rsidP="00DF657D">
            <w:pPr>
              <w:pStyle w:val="Normal5"/>
              <w:rPr>
                <w:rFonts w:cs="Time New Roman"/>
              </w:rPr>
            </w:pPr>
            <w:r w:rsidRPr="00BB3CEF">
              <w:rPr>
                <w:rFonts w:cs="Time New Roman"/>
              </w:rPr>
              <w:t>Log information</w:t>
            </w:r>
          </w:p>
          <w:p w14:paraId="5762913D" w14:textId="77777777" w:rsidR="00DF657D" w:rsidRPr="00BB3CEF" w:rsidRDefault="00DF657D" w:rsidP="00DF657D">
            <w:pPr>
              <w:pStyle w:val="Bold5"/>
              <w:rPr>
                <w:rFonts w:cs="Time New Roman"/>
              </w:rPr>
            </w:pPr>
            <w:r w:rsidRPr="00BB3CEF">
              <w:rPr>
                <w:rFonts w:cs="Time New Roman"/>
              </w:rPr>
              <w:t>Chip</w:t>
            </w:r>
          </w:p>
          <w:p w14:paraId="7B6AAB12" w14:textId="77777777" w:rsidR="00DF657D" w:rsidRPr="00BB3CEF" w:rsidRDefault="00DF657D" w:rsidP="00DF657D">
            <w:pPr>
              <w:pStyle w:val="Italic5"/>
              <w:rPr>
                <w:rFonts w:cs="Time New Roman"/>
              </w:rPr>
            </w:pPr>
            <w:r w:rsidRPr="00BB3CEF">
              <w:rPr>
                <w:rFonts w:cs="Time New Roman"/>
              </w:rPr>
              <w:t xml:space="preserve">Chip is </w:t>
            </w:r>
            <w:r w:rsidR="00536375" w:rsidRPr="00BB3CEF">
              <w:rPr>
                <w:rFonts w:cs="Time New Roman"/>
              </w:rPr>
              <w:t>mandatory. A single instance is required</w:t>
            </w:r>
            <w:r w:rsidRPr="00BB3CEF">
              <w:rPr>
                <w:rFonts w:cs="Time New Roman"/>
              </w:rPr>
              <w:t xml:space="preserve">. </w:t>
            </w:r>
          </w:p>
          <w:p w14:paraId="4631D08B" w14:textId="77777777" w:rsidR="00DF657D" w:rsidRPr="00BB3CEF" w:rsidRDefault="00DF657D" w:rsidP="00DF657D">
            <w:pPr>
              <w:pStyle w:val="Normal5"/>
              <w:rPr>
                <w:rFonts w:cs="Time New Roman"/>
              </w:rPr>
            </w:pPr>
            <w:r w:rsidRPr="00BB3CEF">
              <w:rPr>
                <w:rFonts w:cs="Time New Roman"/>
              </w:rPr>
              <w:t>Chip information.</w:t>
            </w:r>
          </w:p>
        </w:tc>
      </w:tr>
    </w:tbl>
    <w:p w14:paraId="0929C2AD" w14:textId="77777777" w:rsidR="00DF657D" w:rsidRDefault="00DF657D" w:rsidP="00DF657D"/>
    <w:p w14:paraId="221E2AF6" w14:textId="77777777" w:rsidR="00DF657D" w:rsidRDefault="00DF657D" w:rsidP="00DF657D">
      <w:pPr>
        <w:pStyle w:val="Heading2"/>
      </w:pPr>
      <w:bookmarkStart w:id="10437" w:name="_Toc259723210"/>
      <w:bookmarkStart w:id="10438" w:name="_Toc275503556"/>
      <w:bookmarkStart w:id="10439" w:name="_Toc371379229"/>
      <w:bookmarkStart w:id="10440" w:name="_Toc21214421"/>
      <w:bookmarkStart w:id="10441" w:name="Viscosity"/>
      <w:r>
        <w:lastRenderedPageBreak/>
        <w:t>Viscosity</w:t>
      </w:r>
      <w:bookmarkEnd w:id="10437"/>
      <w:bookmarkEnd w:id="10438"/>
      <w:bookmarkEnd w:id="10439"/>
      <w:bookmarkEnd w:id="10440"/>
      <w:bookmarkEnd w:id="1044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C3E3D2" w14:textId="77777777" w:rsidTr="00DF657D">
        <w:tc>
          <w:tcPr>
            <w:tcW w:w="5000" w:type="pct"/>
          </w:tcPr>
          <w:p w14:paraId="7A62E57D" w14:textId="77777777" w:rsidR="00DF657D" w:rsidRDefault="00000000" w:rsidP="00DF657D">
            <w:pPr>
              <w:pStyle w:val="Normal2"/>
            </w:pPr>
            <w:r>
              <w:pict w14:anchorId="273A21C6">
                <v:shape id="dc_1767" o:spid="_x0000_s4885" style="position:absolute;left:0;text-align:left;margin-left:0;margin-top:0;width:50pt;height:50pt;z-index:1719;visibility:hidden" coordsize="678,465" o:spt="100" o:preferrelative="t" adj="0,,0" path="">
                  <v:stroke joinstyle="round"/>
                  <v:formulas/>
                  <v:path o:connecttype="segments"/>
                  <o:lock v:ext="edit" selection="t"/>
                </v:shape>
              </w:pict>
            </w:r>
            <w:r>
              <w:rPr>
                <w:noProof/>
                <w:snapToGrid/>
                <w:lang w:val="sv-SE" w:eastAsia="sv-SE"/>
              </w:rPr>
              <w:pict w14:anchorId="7C2E6000">
                <v:shape id="_x0000_s7016" type="#_x0000_t75" style="position:absolute;left:0;text-align:left;margin-left:29414.7pt;margin-top:7.05pt;width:326.25pt;height:495.75pt;z-index:-184;mso-wrap-edited:t;mso-position-horizontal:right;mso-position-horizontal-relative:text;mso-position-vertical:absolute;mso-position-vertical-relative:text" wrapcoords="73 5973 271 7594 8455 7647 8574 21554 21600 21567 21600 0 8574 13 8415 5895 73 5973" filled="t">
                  <v:imagedata r:id="rId2356" o:title="Viscosity"/>
                  <w10:wrap type="tight"/>
                </v:shape>
              </w:pict>
            </w:r>
            <w:r w:rsidR="00DF657D">
              <w:t>Viscosity</w:t>
            </w:r>
          </w:p>
          <w:p w14:paraId="3F0ADDF7" w14:textId="77777777" w:rsidR="00DF657D" w:rsidRDefault="00DF657D" w:rsidP="00DF657D">
            <w:pPr>
              <w:pStyle w:val="Bold3"/>
            </w:pPr>
            <w:proofErr w:type="spellStart"/>
            <w:r>
              <w:t>TestMethod</w:t>
            </w:r>
            <w:proofErr w:type="spellEnd"/>
            <w:r>
              <w:t xml:space="preserve"> [attribute]</w:t>
            </w:r>
          </w:p>
          <w:p w14:paraId="1EF21E08" w14:textId="77777777" w:rsidR="00DF657D" w:rsidRDefault="00DF657D" w:rsidP="00DF657D">
            <w:pPr>
              <w:pStyle w:val="Italic3"/>
            </w:pPr>
            <w:proofErr w:type="spellStart"/>
            <w:r>
              <w:t>TestMethod</w:t>
            </w:r>
            <w:proofErr w:type="spellEnd"/>
            <w:r>
              <w:t xml:space="preserve"> is optional. A single instance might exist.</w:t>
            </w:r>
          </w:p>
          <w:p w14:paraId="4976CF74" w14:textId="77777777" w:rsidR="00DF657D" w:rsidRDefault="00DF657D" w:rsidP="00DF657D">
            <w:pPr>
              <w:pStyle w:val="Normal3"/>
            </w:pPr>
            <w:r>
              <w:t>The method used to determine the results of the test under consideration.</w:t>
            </w:r>
          </w:p>
          <w:p w14:paraId="6E0177F8" w14:textId="77777777" w:rsidR="00DF657D" w:rsidRDefault="00DF657D" w:rsidP="00DF657D">
            <w:pPr>
              <w:pStyle w:val="Bold3"/>
            </w:pPr>
            <w:proofErr w:type="spellStart"/>
            <w:r>
              <w:t>TestAgency</w:t>
            </w:r>
            <w:proofErr w:type="spellEnd"/>
            <w:r>
              <w:t xml:space="preserve"> [attribute]</w:t>
            </w:r>
          </w:p>
          <w:p w14:paraId="49645556" w14:textId="77777777" w:rsidR="00DF657D" w:rsidRDefault="00DF657D" w:rsidP="00DF657D">
            <w:pPr>
              <w:pStyle w:val="Italic3"/>
            </w:pPr>
            <w:proofErr w:type="spellStart"/>
            <w:r>
              <w:t>TestAgency</w:t>
            </w:r>
            <w:proofErr w:type="spellEnd"/>
            <w:r>
              <w:t xml:space="preserve"> is optional. A single instance might exist.</w:t>
            </w:r>
          </w:p>
          <w:p w14:paraId="292AA1FB" w14:textId="77777777" w:rsidR="00DF657D" w:rsidRDefault="00DF657D" w:rsidP="00DF657D">
            <w:pPr>
              <w:pStyle w:val="Normal3"/>
            </w:pPr>
            <w:r>
              <w:t>The agency that has set the parameters for the testing</w:t>
            </w:r>
          </w:p>
          <w:p w14:paraId="6394D693"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5FF8AEAD" w14:textId="77777777" w:rsidR="00DF657D" w:rsidRDefault="00DF657D" w:rsidP="00DF657D">
            <w:pPr>
              <w:pStyle w:val="Bold3"/>
            </w:pPr>
            <w:proofErr w:type="spellStart"/>
            <w:r>
              <w:t>SampleType</w:t>
            </w:r>
            <w:proofErr w:type="spellEnd"/>
            <w:r>
              <w:t xml:space="preserve"> [attribute]</w:t>
            </w:r>
          </w:p>
          <w:p w14:paraId="6252048D" w14:textId="77777777" w:rsidR="00DF657D" w:rsidRDefault="00DF657D" w:rsidP="00DF657D">
            <w:pPr>
              <w:pStyle w:val="Italic3"/>
            </w:pPr>
            <w:proofErr w:type="spellStart"/>
            <w:r>
              <w:t>SampleType</w:t>
            </w:r>
            <w:proofErr w:type="spellEnd"/>
            <w:r>
              <w:t xml:space="preserve"> is optional. A single instance might exist.</w:t>
            </w:r>
          </w:p>
          <w:p w14:paraId="7F859007" w14:textId="77777777" w:rsidR="00DF657D" w:rsidRDefault="00DF657D" w:rsidP="00DF657D">
            <w:pPr>
              <w:pStyle w:val="Normal3"/>
            </w:pPr>
            <w:r>
              <w:t>Communicates how sampling was done to measure the product characteristics.</w:t>
            </w:r>
          </w:p>
          <w:p w14:paraId="41F35195"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2E8D907B" w14:textId="77777777" w:rsidR="00DF657D" w:rsidRDefault="00DF657D" w:rsidP="00DF657D">
            <w:pPr>
              <w:pStyle w:val="Bold3"/>
            </w:pPr>
            <w:proofErr w:type="spellStart"/>
            <w:r>
              <w:t>ResultSource</w:t>
            </w:r>
            <w:proofErr w:type="spellEnd"/>
            <w:r>
              <w:t xml:space="preserve"> [attribute]</w:t>
            </w:r>
          </w:p>
          <w:p w14:paraId="07EC7FE0" w14:textId="77777777" w:rsidR="00DF657D" w:rsidRDefault="00DF657D" w:rsidP="00DF657D">
            <w:pPr>
              <w:pStyle w:val="Italic3"/>
            </w:pPr>
            <w:proofErr w:type="spellStart"/>
            <w:r>
              <w:t>ResultSource</w:t>
            </w:r>
            <w:proofErr w:type="spellEnd"/>
            <w:r>
              <w:t xml:space="preserve"> is optional. A single instance might exist.</w:t>
            </w:r>
          </w:p>
          <w:p w14:paraId="16F268E7" w14:textId="77777777" w:rsidR="00DF657D" w:rsidRDefault="00DF657D" w:rsidP="00DF657D">
            <w:pPr>
              <w:pStyle w:val="Normal3"/>
            </w:pPr>
            <w:r>
              <w:t>Used to define the data source of the specified test</w:t>
            </w:r>
          </w:p>
          <w:p w14:paraId="6CAF260E"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1653D383" w14:textId="77777777" w:rsidR="00DF657D" w:rsidRDefault="00DF657D" w:rsidP="00DF657D">
            <w:pPr>
              <w:pStyle w:val="Bold3"/>
            </w:pPr>
            <w:r>
              <w:t>(sequence)</w:t>
            </w:r>
          </w:p>
          <w:p w14:paraId="28E5F5C6" w14:textId="77777777" w:rsidR="00DF657D" w:rsidRDefault="00DF657D" w:rsidP="00DF657D">
            <w:pPr>
              <w:pStyle w:val="Italic3"/>
            </w:pPr>
            <w:r>
              <w:t>The sequence of items below is mandatory. A single instance is required.</w:t>
            </w:r>
          </w:p>
          <w:p w14:paraId="191274B7" w14:textId="77777777" w:rsidR="00DF657D" w:rsidRDefault="00DF657D" w:rsidP="00DF657D">
            <w:pPr>
              <w:pStyle w:val="Bold4"/>
            </w:pPr>
            <w:proofErr w:type="spellStart"/>
            <w:r>
              <w:t>DetailValue</w:t>
            </w:r>
            <w:proofErr w:type="spellEnd"/>
          </w:p>
          <w:p w14:paraId="74144467" w14:textId="77777777" w:rsidR="00DF657D" w:rsidRDefault="00DF657D" w:rsidP="00DF657D">
            <w:pPr>
              <w:pStyle w:val="Italic4"/>
            </w:pPr>
            <w:proofErr w:type="spellStart"/>
            <w:r>
              <w:t>DetailValue</w:t>
            </w:r>
            <w:proofErr w:type="spellEnd"/>
            <w:r>
              <w:t xml:space="preserve"> is mandatory. A single instance is required.</w:t>
            </w:r>
          </w:p>
          <w:p w14:paraId="48911EE6" w14:textId="77777777" w:rsidR="00DF657D" w:rsidRDefault="00DF657D" w:rsidP="00DF657D">
            <w:pPr>
              <w:pStyle w:val="Normal4"/>
            </w:pPr>
            <w:r>
              <w:t>A numeric value expressed in the unit of measure (UOM).</w:t>
            </w:r>
          </w:p>
          <w:p w14:paraId="025B4496" w14:textId="77777777" w:rsidR="00DF657D" w:rsidRDefault="00DF657D" w:rsidP="00DF657D">
            <w:pPr>
              <w:pStyle w:val="Bold4"/>
            </w:pPr>
            <w:proofErr w:type="spellStart"/>
            <w:r>
              <w:t>DetailRangeMin</w:t>
            </w:r>
            <w:proofErr w:type="spellEnd"/>
          </w:p>
          <w:p w14:paraId="0262D89B" w14:textId="77777777" w:rsidR="00DF657D" w:rsidRDefault="00DF657D" w:rsidP="00DF657D">
            <w:pPr>
              <w:pStyle w:val="Italic4"/>
            </w:pPr>
            <w:proofErr w:type="spellStart"/>
            <w:r>
              <w:t>DetailRangeMin</w:t>
            </w:r>
            <w:proofErr w:type="spellEnd"/>
            <w:r>
              <w:t xml:space="preserve"> is optional. A single instance might exist.</w:t>
            </w:r>
          </w:p>
          <w:p w14:paraId="251C68F0"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4DF27342" w14:textId="77777777" w:rsidR="00DF657D" w:rsidRDefault="00DF657D" w:rsidP="00DF657D">
            <w:pPr>
              <w:pStyle w:val="Bold4"/>
            </w:pPr>
            <w:proofErr w:type="spellStart"/>
            <w:r>
              <w:t>DetailRangeMax</w:t>
            </w:r>
            <w:proofErr w:type="spellEnd"/>
          </w:p>
          <w:p w14:paraId="693C8663" w14:textId="77777777" w:rsidR="00DF657D" w:rsidRDefault="00DF657D" w:rsidP="00DF657D">
            <w:pPr>
              <w:pStyle w:val="Italic4"/>
            </w:pPr>
            <w:proofErr w:type="spellStart"/>
            <w:r>
              <w:t>DetailRangeMax</w:t>
            </w:r>
            <w:proofErr w:type="spellEnd"/>
            <w:r>
              <w:t xml:space="preserve"> is optional. A single instance might exist.</w:t>
            </w:r>
          </w:p>
          <w:p w14:paraId="51FC74E2"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w:t>
            </w:r>
            <w:r>
              <w:lastRenderedPageBreak/>
              <w:t>parent of this element.</w:t>
            </w:r>
          </w:p>
          <w:p w14:paraId="5D1CD1AD" w14:textId="77777777" w:rsidR="00DF657D" w:rsidRDefault="00DF657D" w:rsidP="00DF657D">
            <w:pPr>
              <w:pStyle w:val="Bold4"/>
            </w:pPr>
            <w:proofErr w:type="spellStart"/>
            <w:r>
              <w:t>StandardDeviation</w:t>
            </w:r>
            <w:proofErr w:type="spellEnd"/>
          </w:p>
          <w:p w14:paraId="35A4AFF1" w14:textId="77777777" w:rsidR="00DF657D" w:rsidRDefault="00DF657D" w:rsidP="00DF657D">
            <w:pPr>
              <w:pStyle w:val="Italic4"/>
            </w:pPr>
            <w:proofErr w:type="spellStart"/>
            <w:r>
              <w:t>StandardDeviation</w:t>
            </w:r>
            <w:proofErr w:type="spellEnd"/>
            <w:r>
              <w:t xml:space="preserve"> is optional. A single instance might exist.</w:t>
            </w:r>
          </w:p>
          <w:p w14:paraId="09FE7F14" w14:textId="77777777" w:rsidR="00DF657D" w:rsidRDefault="00DF657D" w:rsidP="00DF657D">
            <w:pPr>
              <w:pStyle w:val="Normal4"/>
            </w:pPr>
            <w:r>
              <w:t>A statistic used as a measure of dispersion in a distribution.</w:t>
            </w:r>
          </w:p>
          <w:p w14:paraId="035DE388" w14:textId="77777777" w:rsidR="00DF657D" w:rsidRDefault="00DF657D" w:rsidP="00DF657D">
            <w:pPr>
              <w:pStyle w:val="Bold4"/>
            </w:pPr>
            <w:proofErr w:type="spellStart"/>
            <w:r>
              <w:t>SampleSize</w:t>
            </w:r>
            <w:proofErr w:type="spellEnd"/>
          </w:p>
          <w:p w14:paraId="43EE93E6" w14:textId="77777777" w:rsidR="00DF657D" w:rsidRDefault="00DF657D" w:rsidP="00DF657D">
            <w:pPr>
              <w:pStyle w:val="Italic4"/>
            </w:pPr>
            <w:proofErr w:type="spellStart"/>
            <w:r>
              <w:t>SampleSize</w:t>
            </w:r>
            <w:proofErr w:type="spellEnd"/>
            <w:r>
              <w:t xml:space="preserve"> is optional. A single instance might exist.</w:t>
            </w:r>
          </w:p>
          <w:p w14:paraId="32ACC0F0" w14:textId="77777777" w:rsidR="00DF657D" w:rsidRDefault="00DF657D" w:rsidP="00DF657D">
            <w:pPr>
              <w:pStyle w:val="Normal4"/>
            </w:pPr>
            <w:r>
              <w:t>The number of samples used to determine the product characteristic in question.</w:t>
            </w:r>
          </w:p>
          <w:p w14:paraId="28727D9F" w14:textId="77777777" w:rsidR="00DF657D" w:rsidRDefault="00DF657D" w:rsidP="00DF657D">
            <w:pPr>
              <w:pStyle w:val="Bold4"/>
            </w:pPr>
            <w:proofErr w:type="spellStart"/>
            <w:r>
              <w:t>TwoSigmaLower</w:t>
            </w:r>
            <w:proofErr w:type="spellEnd"/>
          </w:p>
          <w:p w14:paraId="4B4A0CB6" w14:textId="77777777" w:rsidR="00DF657D" w:rsidRDefault="00DF657D" w:rsidP="00DF657D">
            <w:pPr>
              <w:pStyle w:val="Italic4"/>
            </w:pPr>
            <w:proofErr w:type="spellStart"/>
            <w:r>
              <w:t>TwoSigmaLower</w:t>
            </w:r>
            <w:proofErr w:type="spellEnd"/>
            <w:r>
              <w:t xml:space="preserve"> is optional. A single instance might exist.</w:t>
            </w:r>
          </w:p>
          <w:p w14:paraId="72D674AF" w14:textId="77777777" w:rsidR="00DF657D" w:rsidRDefault="00DF657D" w:rsidP="00DF657D">
            <w:pPr>
              <w:pStyle w:val="Normal4"/>
            </w:pPr>
            <w:r>
              <w:t>Two sigma (a measure of dispersion associated with standard deviation) on the lower side of the standard deviation.</w:t>
            </w:r>
          </w:p>
          <w:p w14:paraId="28476439" w14:textId="77777777" w:rsidR="00DF657D" w:rsidRDefault="00DF657D" w:rsidP="00DF657D">
            <w:pPr>
              <w:pStyle w:val="Bold4"/>
            </w:pPr>
            <w:proofErr w:type="spellStart"/>
            <w:r>
              <w:t>TwoSigmaUpper</w:t>
            </w:r>
            <w:proofErr w:type="spellEnd"/>
          </w:p>
          <w:p w14:paraId="55DCA1EB" w14:textId="77777777" w:rsidR="00DF657D" w:rsidRDefault="00DF657D" w:rsidP="00DF657D">
            <w:pPr>
              <w:pStyle w:val="Italic4"/>
            </w:pPr>
            <w:proofErr w:type="spellStart"/>
            <w:r>
              <w:t>TwoSigmaUpper</w:t>
            </w:r>
            <w:proofErr w:type="spellEnd"/>
            <w:r>
              <w:t xml:space="preserve"> is optional. A single instance might exist.</w:t>
            </w:r>
          </w:p>
          <w:p w14:paraId="0C3C8B97" w14:textId="77777777" w:rsidR="00DF657D" w:rsidRDefault="00DF657D" w:rsidP="00DF657D">
            <w:pPr>
              <w:pStyle w:val="Normal4"/>
            </w:pPr>
            <w:r>
              <w:t>Two sigma (a measure of dispersion associated with standard deviation) on the upper side of the standard deviation.</w:t>
            </w:r>
          </w:p>
        </w:tc>
      </w:tr>
    </w:tbl>
    <w:p w14:paraId="3B07991A" w14:textId="77777777" w:rsidR="00DF657D" w:rsidRDefault="00DF657D" w:rsidP="00DF657D"/>
    <w:p w14:paraId="2D893B8F" w14:textId="77777777" w:rsidR="00DF657D" w:rsidRDefault="00DF657D" w:rsidP="00DF657D">
      <w:pPr>
        <w:pStyle w:val="Heading2"/>
      </w:pPr>
      <w:bookmarkStart w:id="10442" w:name="_Toc259723211"/>
      <w:bookmarkStart w:id="10443" w:name="_Toc275503557"/>
      <w:bookmarkStart w:id="10444" w:name="_Toc371379230"/>
      <w:bookmarkStart w:id="10445" w:name="_Toc21214422"/>
      <w:bookmarkStart w:id="10446" w:name="Wall"/>
      <w:r>
        <w:t>Wall</w:t>
      </w:r>
      <w:bookmarkEnd w:id="10442"/>
      <w:bookmarkEnd w:id="10443"/>
      <w:bookmarkEnd w:id="10444"/>
      <w:bookmarkEnd w:id="10445"/>
      <w:bookmarkEnd w:id="1044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4857338" w14:textId="77777777" w:rsidTr="00DF657D">
        <w:tc>
          <w:tcPr>
            <w:tcW w:w="5000" w:type="pct"/>
          </w:tcPr>
          <w:p w14:paraId="04BEB0DF" w14:textId="77777777" w:rsidR="00DF657D" w:rsidRDefault="00000000" w:rsidP="00DF657D">
            <w:pPr>
              <w:pStyle w:val="Normal2"/>
            </w:pPr>
            <w:r>
              <w:pict w14:anchorId="1A25CD40">
                <v:shape id="dc_1768" o:spid="_x0000_s4886" style="position:absolute;left:0;text-align:left;margin-left:0;margin-top:0;width:50pt;height:50pt;z-index:1720;visibility:hidden" coordsize="146,450" o:spt="100" o:preferrelative="t" adj="0,,0" path="">
                  <v:stroke joinstyle="round"/>
                  <v:formulas/>
                  <v:path o:connecttype="segments"/>
                  <o:lock v:ext="edit" selection="t"/>
                </v:shape>
              </w:pict>
            </w:r>
            <w:r>
              <w:rPr>
                <w:noProof/>
              </w:rPr>
              <w:pict w14:anchorId="373FBD6F">
                <v:shape id="_x0000_s6809" type="#_x0000_t75" style="position:absolute;left:0;text-align:left;margin-left:25507.65pt;margin-top:7.05pt;width:236.05pt;height:75.15pt;z-index:-307;mso-wrap-edited:t;mso-position-horizontal:right" wrapcoords="64 6467 238 14558 12326 14199 12669 20867 21600 21384 21600 0 12957 -905 12326 7013 64 6467" filled="t">
                  <v:imagedata r:id="rId2357" o:title="Wall"/>
                  <w10:wrap type="tight"/>
                </v:shape>
              </w:pict>
            </w:r>
            <w:r w:rsidR="00DF657D">
              <w:t>Defines parts and complete wall systems.</w:t>
            </w:r>
          </w:p>
          <w:p w14:paraId="22941F46" w14:textId="77777777" w:rsidR="00DF657D" w:rsidRDefault="00DF657D" w:rsidP="00DF657D">
            <w:pPr>
              <w:pStyle w:val="Bold3"/>
            </w:pPr>
            <w:r>
              <w:t>(sequence)</w:t>
            </w:r>
          </w:p>
          <w:p w14:paraId="2780861D" w14:textId="77777777" w:rsidR="00DF657D" w:rsidRDefault="00DF657D" w:rsidP="00DF657D">
            <w:pPr>
              <w:pStyle w:val="Italic3"/>
            </w:pPr>
            <w:r>
              <w:t>The sequence of items below is mandatory. A single instance is required.</w:t>
            </w:r>
          </w:p>
          <w:p w14:paraId="08A5DD88" w14:textId="77777777" w:rsidR="00DF657D" w:rsidRDefault="00DF657D" w:rsidP="00DF657D">
            <w:pPr>
              <w:pStyle w:val="Bold4"/>
            </w:pPr>
            <w:r>
              <w:t>(choice)</w:t>
            </w:r>
          </w:p>
          <w:p w14:paraId="5E305976" w14:textId="77777777" w:rsidR="00DF657D" w:rsidRDefault="00DF657D" w:rsidP="00DF657D">
            <w:pPr>
              <w:pStyle w:val="Italic4"/>
            </w:pPr>
            <w:r>
              <w:t xml:space="preserve">[choice] is </w:t>
            </w:r>
            <w:r w:rsidR="007A30AE" w:rsidRPr="007A30AE">
              <w:t>mandatory. A single instance is required</w:t>
            </w:r>
            <w:r>
              <w:t xml:space="preserve">. </w:t>
            </w:r>
          </w:p>
          <w:p w14:paraId="7FE4E066" w14:textId="77777777" w:rsidR="00DF657D" w:rsidRPr="00BB3CEF" w:rsidRDefault="00DF657D" w:rsidP="00DF657D">
            <w:pPr>
              <w:pStyle w:val="Bold5"/>
              <w:rPr>
                <w:rFonts w:cs="Time New Roman"/>
              </w:rPr>
            </w:pPr>
            <w:proofErr w:type="spellStart"/>
            <w:r w:rsidRPr="00BB3CEF">
              <w:rPr>
                <w:rFonts w:cs="Time New Roman"/>
              </w:rPr>
              <w:t>WallPanel</w:t>
            </w:r>
            <w:proofErr w:type="spellEnd"/>
          </w:p>
          <w:p w14:paraId="0A81B5C6" w14:textId="77777777" w:rsidR="00DF657D" w:rsidRPr="00BB3CEF" w:rsidRDefault="00DF657D" w:rsidP="00DF657D">
            <w:pPr>
              <w:pStyle w:val="Italic5"/>
              <w:rPr>
                <w:rFonts w:cs="Time New Roman"/>
              </w:rPr>
            </w:pPr>
            <w:proofErr w:type="spellStart"/>
            <w:r w:rsidRPr="00BB3CEF">
              <w:rPr>
                <w:rFonts w:cs="Time New Roman"/>
              </w:rPr>
              <w:t>WallPanel</w:t>
            </w:r>
            <w:proofErr w:type="spellEnd"/>
            <w:r w:rsidRPr="00BB3CEF">
              <w:rPr>
                <w:rFonts w:cs="Time New Roman"/>
              </w:rPr>
              <w:t xml:space="preserve"> is </w:t>
            </w:r>
            <w:r w:rsidR="007A30AE" w:rsidRPr="00BB3CEF">
              <w:rPr>
                <w:rFonts w:cs="Time New Roman"/>
              </w:rPr>
              <w:t>mandatory. A single instance is required</w:t>
            </w:r>
            <w:r w:rsidRPr="00BB3CEF">
              <w:rPr>
                <w:rFonts w:cs="Time New Roman"/>
              </w:rPr>
              <w:t xml:space="preserve">. </w:t>
            </w:r>
          </w:p>
          <w:p w14:paraId="2D272534" w14:textId="77777777" w:rsidR="00DF657D" w:rsidRPr="00BB3CEF" w:rsidRDefault="00DF657D" w:rsidP="00DF657D">
            <w:pPr>
              <w:pStyle w:val="Normal5"/>
              <w:rPr>
                <w:rFonts w:cs="Time New Roman"/>
              </w:rPr>
            </w:pPr>
            <w:r w:rsidRPr="00BB3CEF">
              <w:rPr>
                <w:rFonts w:cs="Time New Roman"/>
              </w:rPr>
              <w:t>Material used for wall surface.</w:t>
            </w:r>
          </w:p>
          <w:p w14:paraId="51CAFF2D" w14:textId="77777777" w:rsidR="00DF657D" w:rsidRPr="00BB3CEF" w:rsidRDefault="00DF657D" w:rsidP="00DF657D">
            <w:pPr>
              <w:pStyle w:val="Bold5"/>
              <w:rPr>
                <w:rFonts w:cs="Time New Roman"/>
              </w:rPr>
            </w:pPr>
            <w:proofErr w:type="spellStart"/>
            <w:r w:rsidRPr="00BB3CEF">
              <w:rPr>
                <w:rFonts w:cs="Time New Roman"/>
              </w:rPr>
              <w:t>WallPackage</w:t>
            </w:r>
            <w:proofErr w:type="spellEnd"/>
          </w:p>
          <w:p w14:paraId="73AC3F88" w14:textId="77777777" w:rsidR="00DF657D" w:rsidRPr="00BB3CEF" w:rsidRDefault="00DF657D" w:rsidP="00DF657D">
            <w:pPr>
              <w:pStyle w:val="Italic5"/>
              <w:rPr>
                <w:rFonts w:cs="Time New Roman"/>
              </w:rPr>
            </w:pPr>
            <w:proofErr w:type="spellStart"/>
            <w:r w:rsidRPr="00BB3CEF">
              <w:rPr>
                <w:rFonts w:cs="Time New Roman"/>
              </w:rPr>
              <w:t>WallPackage</w:t>
            </w:r>
            <w:proofErr w:type="spellEnd"/>
            <w:r w:rsidRPr="00BB3CEF">
              <w:rPr>
                <w:rFonts w:cs="Time New Roman"/>
              </w:rPr>
              <w:t xml:space="preserve"> is </w:t>
            </w:r>
            <w:r w:rsidR="007A30AE" w:rsidRPr="00BB3CEF">
              <w:rPr>
                <w:rFonts w:cs="Time New Roman"/>
              </w:rPr>
              <w:t>mandatory. A single instance is required</w:t>
            </w:r>
            <w:r w:rsidRPr="00BB3CEF">
              <w:rPr>
                <w:rFonts w:cs="Time New Roman"/>
              </w:rPr>
              <w:t xml:space="preserve">. </w:t>
            </w:r>
          </w:p>
          <w:p w14:paraId="320E2A9C" w14:textId="77777777" w:rsidR="00DF657D" w:rsidRPr="00BB3CEF" w:rsidRDefault="00DF657D" w:rsidP="00DF657D">
            <w:pPr>
              <w:pStyle w:val="Normal5"/>
              <w:rPr>
                <w:rFonts w:cs="Time New Roman"/>
              </w:rPr>
            </w:pPr>
            <w:r w:rsidRPr="00BB3CEF">
              <w:rPr>
                <w:rFonts w:cs="Time New Roman"/>
              </w:rPr>
              <w:t>Package including parts to build a wall.</w:t>
            </w:r>
          </w:p>
        </w:tc>
      </w:tr>
    </w:tbl>
    <w:p w14:paraId="6EA20F4C" w14:textId="77777777" w:rsidR="00DF657D" w:rsidRDefault="00DF657D" w:rsidP="00DF657D"/>
    <w:p w14:paraId="5A31BC49" w14:textId="77777777" w:rsidR="00DF657D" w:rsidRDefault="00DF657D" w:rsidP="00DF657D">
      <w:pPr>
        <w:pStyle w:val="Heading2"/>
      </w:pPr>
      <w:bookmarkStart w:id="10447" w:name="_Toc259723212"/>
      <w:bookmarkStart w:id="10448" w:name="_Toc275503558"/>
      <w:bookmarkStart w:id="10449" w:name="_Toc371379231"/>
      <w:bookmarkStart w:id="10450" w:name="_Toc21214423"/>
      <w:bookmarkStart w:id="10451" w:name="WallPackage"/>
      <w:proofErr w:type="spellStart"/>
      <w:r>
        <w:t>WallPackage</w:t>
      </w:r>
      <w:bookmarkEnd w:id="10447"/>
      <w:bookmarkEnd w:id="10448"/>
      <w:bookmarkEnd w:id="10449"/>
      <w:bookmarkEnd w:id="10450"/>
      <w:bookmarkEnd w:id="1045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6238C3" w14:textId="77777777" w:rsidTr="00DF657D">
        <w:tc>
          <w:tcPr>
            <w:tcW w:w="5000" w:type="pct"/>
          </w:tcPr>
          <w:p w14:paraId="41112917" w14:textId="77777777" w:rsidR="00DF657D" w:rsidRDefault="00000000" w:rsidP="00DF657D">
            <w:pPr>
              <w:pStyle w:val="Normal2"/>
            </w:pPr>
            <w:r>
              <w:pict w14:anchorId="2353131C">
                <v:shape id="dc_1769" o:spid="_x0000_s4887" style="position:absolute;left:0;text-align:left;margin-left:0;margin-top:0;width:50pt;height:50pt;z-index:1721;visibility:hidden" coordsize="67,115" o:spt="100" o:preferrelative="t" adj="0,,0" path="">
                  <v:stroke joinstyle="round"/>
                  <v:formulas/>
                  <v:path o:connecttype="segments"/>
                  <o:lock v:ext="edit" selection="t"/>
                </v:shape>
              </w:pict>
            </w:r>
            <w:r>
              <w:pict w14:anchorId="4510CD19">
                <v:shape id="_x0000_s5623" style="position:absolute;left:0;text-align:left;margin-left:3483.4pt;margin-top:7.2pt;width:69pt;height:40.5pt;z-index:-833;mso-wrap-edited:t;mso-position-horizontal:right" coordsize="" o:spt="100" wrapcoords="-30 104 1000 104 1000 1105 1000 1105 -30 1105 -30 104" adj="0,,0" path="">
                  <v:stroke joinstyle="round"/>
                  <v:imagedata r:id="rId2358" o:title="dc_1769"/>
                  <v:formulas/>
                  <v:path o:connecttype="segments"/>
                  <w10:wrap type="tight"/>
                </v:shape>
              </w:pict>
            </w:r>
            <w:r w:rsidR="00DF657D">
              <w:t>Package including parts to build a wall.</w:t>
            </w:r>
          </w:p>
        </w:tc>
      </w:tr>
    </w:tbl>
    <w:p w14:paraId="35286FC6" w14:textId="77777777" w:rsidR="00DF657D" w:rsidRDefault="00DF657D" w:rsidP="00DF657D"/>
    <w:p w14:paraId="6B54DE16" w14:textId="77777777" w:rsidR="00DF657D" w:rsidRDefault="00DF657D" w:rsidP="00DF657D">
      <w:pPr>
        <w:pStyle w:val="Heading2"/>
      </w:pPr>
      <w:bookmarkStart w:id="10452" w:name="_Toc259723213"/>
      <w:bookmarkStart w:id="10453" w:name="_Toc275503559"/>
      <w:bookmarkStart w:id="10454" w:name="_Toc371379232"/>
      <w:bookmarkStart w:id="10455" w:name="_Toc21214424"/>
      <w:bookmarkStart w:id="10456" w:name="WallPanel"/>
      <w:proofErr w:type="spellStart"/>
      <w:r>
        <w:t>WallPanel</w:t>
      </w:r>
      <w:bookmarkEnd w:id="10452"/>
      <w:bookmarkEnd w:id="10453"/>
      <w:bookmarkEnd w:id="10454"/>
      <w:bookmarkEnd w:id="10455"/>
      <w:bookmarkEnd w:id="1045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FE8EDC" w14:textId="77777777" w:rsidTr="00DF657D">
        <w:tc>
          <w:tcPr>
            <w:tcW w:w="5000" w:type="pct"/>
          </w:tcPr>
          <w:p w14:paraId="31D8E60F" w14:textId="77777777" w:rsidR="00DF657D" w:rsidRDefault="00000000" w:rsidP="00DF657D">
            <w:pPr>
              <w:pStyle w:val="Normal2"/>
            </w:pPr>
            <w:r>
              <w:pict w14:anchorId="30990D34">
                <v:shape id="dc_1770" o:spid="_x0000_s4888" style="position:absolute;left:0;text-align:left;margin-left:0;margin-top:0;width:50pt;height:50pt;z-index:1722;visibility:hidden" coordsize="67,96" o:spt="100" o:preferrelative="t" adj="0,,0" path="">
                  <v:stroke joinstyle="round"/>
                  <v:formulas/>
                  <v:path o:connecttype="segments"/>
                  <o:lock v:ext="edit" selection="t"/>
                </v:shape>
              </w:pict>
            </w:r>
            <w:r>
              <w:pict w14:anchorId="7A9C448D">
                <v:shape id="_x0000_s5624" style="position:absolute;left:0;text-align:left;margin-left:2032.15pt;margin-top:7.2pt;width:57.75pt;height:40.5pt;z-index:-832;mso-wrap-edited:t;mso-position-horizontal:right" coordsize="" o:spt="100" wrapcoords="-30 104 1000 104 1000 1105 1000 1105 -30 1105 -30 104" adj="0,,0" path="">
                  <v:stroke joinstyle="round"/>
                  <v:imagedata r:id="rId2359" o:title="dc_1770"/>
                  <v:formulas/>
                  <v:path o:connecttype="segments"/>
                  <w10:wrap type="tight"/>
                </v:shape>
              </w:pict>
            </w:r>
            <w:r w:rsidR="00DF657D">
              <w:t>Material used for wall surface.</w:t>
            </w:r>
          </w:p>
        </w:tc>
      </w:tr>
    </w:tbl>
    <w:p w14:paraId="08BB7DB8" w14:textId="77777777" w:rsidR="00DF657D" w:rsidRDefault="00DF657D" w:rsidP="00DF657D"/>
    <w:p w14:paraId="1BD2AF9F" w14:textId="77777777" w:rsidR="00DF657D" w:rsidRDefault="00DF657D" w:rsidP="00DF657D">
      <w:pPr>
        <w:pStyle w:val="Heading2"/>
      </w:pPr>
      <w:bookmarkStart w:id="10457" w:name="_Toc259723214"/>
      <w:bookmarkStart w:id="10458" w:name="_Toc275503560"/>
      <w:bookmarkStart w:id="10459" w:name="_Toc371379233"/>
      <w:bookmarkStart w:id="10460" w:name="_Toc21214425"/>
      <w:bookmarkStart w:id="10461" w:name="WasteImpressions"/>
      <w:proofErr w:type="spellStart"/>
      <w:r>
        <w:t>WasteImpressions</w:t>
      </w:r>
      <w:bookmarkEnd w:id="10457"/>
      <w:bookmarkEnd w:id="10458"/>
      <w:bookmarkEnd w:id="10459"/>
      <w:bookmarkEnd w:id="10460"/>
      <w:bookmarkEnd w:id="1046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AF765D1" w14:textId="77777777" w:rsidTr="00DF657D">
        <w:tc>
          <w:tcPr>
            <w:tcW w:w="5000" w:type="pct"/>
          </w:tcPr>
          <w:p w14:paraId="7CA82DF1" w14:textId="77777777" w:rsidR="00DF657D" w:rsidRDefault="00000000" w:rsidP="00DF657D">
            <w:pPr>
              <w:pStyle w:val="Normal2"/>
            </w:pPr>
            <w:r>
              <w:pict w14:anchorId="57FECC0F">
                <v:shape id="dc_1771" o:spid="_x0000_s4889" style="position:absolute;left:0;text-align:left;margin-left:0;margin-top:0;width:50pt;height:50pt;z-index:1723;visibility:hidden" coordsize="67,154" o:spt="100" o:preferrelative="t" adj="0,,0" path="">
                  <v:stroke joinstyle="round"/>
                  <v:formulas/>
                  <v:path o:connecttype="segments"/>
                  <o:lock v:ext="edit" selection="t"/>
                </v:shape>
              </w:pict>
            </w:r>
            <w:r>
              <w:pict w14:anchorId="64E73895">
                <v:shape id="_x0000_s5625" style="position:absolute;left:0;text-align:left;margin-left:6482.65pt;margin-top:7.2pt;width:92.25pt;height:40.5pt;z-index:-831;mso-wrap-edited:t;mso-position-horizontal:right" coordsize="" o:spt="100" wrapcoords="-30 104 1000 104 1000 1105 1000 1105 -30 1105 -30 104" adj="0,,0" path="">
                  <v:stroke joinstyle="round"/>
                  <v:imagedata r:id="rId2360" o:title="dc_1771"/>
                  <v:formulas/>
                  <v:path o:connecttype="segments"/>
                  <w10:wrap type="tight"/>
                </v:shape>
              </w:pict>
            </w:r>
            <w:r w:rsidR="00DF657D">
              <w:t>The number of bad revolutions produced on a printing unit.</w:t>
            </w:r>
          </w:p>
        </w:tc>
      </w:tr>
    </w:tbl>
    <w:p w14:paraId="6009F916" w14:textId="77777777" w:rsidR="00DF657D" w:rsidRDefault="00DF657D" w:rsidP="00DF657D"/>
    <w:p w14:paraId="79A5ABFD" w14:textId="77777777" w:rsidR="00DF657D" w:rsidRDefault="00DF657D" w:rsidP="00DF657D">
      <w:pPr>
        <w:pStyle w:val="Heading2"/>
      </w:pPr>
      <w:bookmarkStart w:id="10462" w:name="_Toc259723215"/>
      <w:bookmarkStart w:id="10463" w:name="_Toc275503561"/>
      <w:bookmarkStart w:id="10464" w:name="_Toc371379234"/>
      <w:bookmarkStart w:id="10465" w:name="_Toc21214426"/>
      <w:bookmarkStart w:id="10466" w:name="WasteQuantity"/>
      <w:proofErr w:type="spellStart"/>
      <w:r>
        <w:t>WasteQuantity</w:t>
      </w:r>
      <w:bookmarkEnd w:id="10462"/>
      <w:bookmarkEnd w:id="10463"/>
      <w:bookmarkEnd w:id="10464"/>
      <w:bookmarkEnd w:id="10465"/>
      <w:bookmarkEnd w:id="1046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872F184" w14:textId="77777777" w:rsidTr="00DF657D">
        <w:tc>
          <w:tcPr>
            <w:tcW w:w="5000" w:type="pct"/>
          </w:tcPr>
          <w:p w14:paraId="63C3F16F" w14:textId="77777777" w:rsidR="00DF657D" w:rsidRDefault="00000000" w:rsidP="00DF657D">
            <w:pPr>
              <w:pStyle w:val="Normal2"/>
            </w:pPr>
            <w:r>
              <w:pict w14:anchorId="1572A3DE">
                <v:shape id="dc_1772" o:spid="_x0000_s4890" style="position:absolute;left:0;text-align:left;margin-left:0;margin-top:0;width:50pt;height:50pt;z-index:1724;visibility:hidden" coordsize="272,385" o:spt="100" o:preferrelative="t" adj="0,,0" path="">
                  <v:stroke joinstyle="round"/>
                  <v:formulas/>
                  <v:path o:connecttype="segments"/>
                  <o:lock v:ext="edit" selection="t"/>
                </v:shape>
              </w:pict>
            </w:r>
            <w:r>
              <w:pict w14:anchorId="6A05392A">
                <v:shape id="_x0000_s5626" style="position:absolute;left:0;text-align:left;margin-left:24381.4pt;margin-top:7.2pt;width:231pt;height:163.5pt;z-index:-830;mso-wrap-edited:t;mso-position-horizontal:right" coordsize="" o:spt="100" wrapcoords="-30 308 337 308 337 25 646 25 646 25 646 0 1000 0 1000 0 1000 1026 646 1026 646 773 337 773 337 637 -30 637 -30 308" adj="0,,0" path="">
                  <v:stroke joinstyle="round"/>
                  <v:imagedata r:id="rId2361" o:title="dc_1772"/>
                  <v:formulas/>
                  <v:path o:connecttype="segments"/>
                  <w10:wrap type="tight"/>
                </v:shape>
              </w:pict>
            </w:r>
            <w:r w:rsidR="00DF657D">
              <w:t>The quantity of product wasted.</w:t>
            </w:r>
          </w:p>
          <w:p w14:paraId="6F121825" w14:textId="77777777" w:rsidR="00DF657D" w:rsidRDefault="00DF657D" w:rsidP="00DF657D">
            <w:pPr>
              <w:pStyle w:val="Bold3"/>
            </w:pPr>
            <w:proofErr w:type="spellStart"/>
            <w:r>
              <w:t>WasteType</w:t>
            </w:r>
            <w:proofErr w:type="spellEnd"/>
            <w:r>
              <w:t xml:space="preserve"> [attribute]</w:t>
            </w:r>
          </w:p>
          <w:p w14:paraId="24354811" w14:textId="77777777" w:rsidR="00DF657D" w:rsidRDefault="00DF657D" w:rsidP="00DF657D">
            <w:pPr>
              <w:pStyle w:val="Italic3"/>
            </w:pPr>
            <w:proofErr w:type="spellStart"/>
            <w:r>
              <w:t>WasteType</w:t>
            </w:r>
            <w:proofErr w:type="spellEnd"/>
            <w:r>
              <w:t xml:space="preserve"> is mandatory. A single instance is required.</w:t>
            </w:r>
          </w:p>
          <w:p w14:paraId="2B1A7B22" w14:textId="77777777" w:rsidR="00DF657D" w:rsidRDefault="00DF657D" w:rsidP="00DF657D">
            <w:pPr>
              <w:pStyle w:val="Normal3"/>
            </w:pPr>
            <w:r>
              <w:t>An indication of where in the process the waste has taken place.</w:t>
            </w:r>
          </w:p>
          <w:p w14:paraId="31F2A1B7" w14:textId="77777777" w:rsidR="00DF657D" w:rsidRDefault="00DF657D" w:rsidP="00DF657D">
            <w:pPr>
              <w:pStyle w:val="Normal3"/>
            </w:pPr>
            <w:r>
              <w:t xml:space="preserve">Refer to </w:t>
            </w:r>
            <w:proofErr w:type="spellStart"/>
            <w:r>
              <w:t>WasteType</w:t>
            </w:r>
            <w:proofErr w:type="spellEnd"/>
            <w:r>
              <w:t xml:space="preserve"> definition for any enumerations.</w:t>
            </w:r>
          </w:p>
          <w:p w14:paraId="4432C591" w14:textId="77777777" w:rsidR="00DF657D" w:rsidRDefault="00DF657D" w:rsidP="00DF657D">
            <w:pPr>
              <w:pStyle w:val="Bold3"/>
            </w:pPr>
            <w:r>
              <w:t>(sequence)</w:t>
            </w:r>
          </w:p>
          <w:p w14:paraId="6AD22E94" w14:textId="77777777" w:rsidR="00DF657D" w:rsidRDefault="00DF657D" w:rsidP="00DF657D">
            <w:pPr>
              <w:pStyle w:val="Italic3"/>
            </w:pPr>
            <w:r>
              <w:t>The sequence of items below is mandatory. A single instance is required.</w:t>
            </w:r>
          </w:p>
          <w:p w14:paraId="1C51DAFB" w14:textId="77777777" w:rsidR="00DF657D" w:rsidRDefault="00DF657D" w:rsidP="00DF657D">
            <w:pPr>
              <w:pStyle w:val="Bold4"/>
            </w:pPr>
            <w:r>
              <w:t>Value</w:t>
            </w:r>
          </w:p>
          <w:p w14:paraId="0B4A825D" w14:textId="77777777" w:rsidR="00DF657D" w:rsidRDefault="00DF657D" w:rsidP="00DF657D">
            <w:pPr>
              <w:pStyle w:val="Italic4"/>
            </w:pPr>
            <w:r>
              <w:t>Value is mandatory. A single instance is required.</w:t>
            </w:r>
          </w:p>
          <w:p w14:paraId="4477DF95" w14:textId="77777777" w:rsidR="00DF657D" w:rsidRDefault="00DF657D" w:rsidP="00DF657D">
            <w:pPr>
              <w:pStyle w:val="Normal4"/>
            </w:pPr>
            <w:r>
              <w:t>A numeric value expressed in the unit of measure (UOM).</w:t>
            </w:r>
          </w:p>
          <w:p w14:paraId="45C94101" w14:textId="77777777" w:rsidR="00DF657D" w:rsidRDefault="00DF657D" w:rsidP="00DF657D">
            <w:pPr>
              <w:pStyle w:val="Bold4"/>
            </w:pPr>
            <w:proofErr w:type="spellStart"/>
            <w:r>
              <w:t>RangeMin</w:t>
            </w:r>
            <w:proofErr w:type="spellEnd"/>
          </w:p>
          <w:p w14:paraId="54CF9017" w14:textId="77777777" w:rsidR="00DF657D" w:rsidRDefault="00DF657D" w:rsidP="00DF657D">
            <w:pPr>
              <w:pStyle w:val="Italic4"/>
            </w:pPr>
            <w:proofErr w:type="spellStart"/>
            <w:r>
              <w:t>RangeMin</w:t>
            </w:r>
            <w:proofErr w:type="spellEnd"/>
            <w:r>
              <w:t xml:space="preserve"> is optional. A single instance might exist.</w:t>
            </w:r>
          </w:p>
          <w:p w14:paraId="39D79C32" w14:textId="77777777" w:rsidR="00DF657D" w:rsidRDefault="00DF657D" w:rsidP="00DF657D">
            <w:pPr>
              <w:pStyle w:val="Normal4"/>
            </w:pPr>
            <w:r>
              <w:t>The minimum value (lower boundary) allowed for the Measurement that is the parent of this element.</w:t>
            </w:r>
          </w:p>
          <w:p w14:paraId="1F8FFBD7" w14:textId="77777777" w:rsidR="00DF657D" w:rsidRDefault="00DF657D" w:rsidP="00DF657D">
            <w:pPr>
              <w:pStyle w:val="Bold4"/>
            </w:pPr>
            <w:proofErr w:type="spellStart"/>
            <w:r>
              <w:t>RangeMax</w:t>
            </w:r>
            <w:proofErr w:type="spellEnd"/>
          </w:p>
          <w:p w14:paraId="71BD1A21" w14:textId="77777777" w:rsidR="00DF657D" w:rsidRDefault="00DF657D" w:rsidP="00DF657D">
            <w:pPr>
              <w:pStyle w:val="Italic4"/>
            </w:pPr>
            <w:proofErr w:type="spellStart"/>
            <w:r>
              <w:t>RangeMax</w:t>
            </w:r>
            <w:proofErr w:type="spellEnd"/>
            <w:r>
              <w:t xml:space="preserve"> is optional. A single instance might exist.</w:t>
            </w:r>
          </w:p>
          <w:p w14:paraId="7EA05893"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1CA8475F" w14:textId="77777777" w:rsidR="00DF657D" w:rsidRDefault="00DF657D" w:rsidP="00DF657D"/>
    <w:p w14:paraId="7EC6C8FF" w14:textId="77777777" w:rsidR="00DF657D" w:rsidRDefault="00DF657D" w:rsidP="00DF657D">
      <w:pPr>
        <w:pStyle w:val="Heading2"/>
      </w:pPr>
      <w:bookmarkStart w:id="10467" w:name="_Toc259723216"/>
      <w:bookmarkStart w:id="10468" w:name="_Toc275503562"/>
      <w:bookmarkStart w:id="10469" w:name="_Toc371379235"/>
      <w:bookmarkStart w:id="10470" w:name="_Toc21214427"/>
      <w:bookmarkStart w:id="10471" w:name="WasteType_a"/>
      <w:proofErr w:type="spellStart"/>
      <w:r>
        <w:t>WasteType</w:t>
      </w:r>
      <w:proofErr w:type="spellEnd"/>
      <w:r>
        <w:t xml:space="preserve"> [attribute]</w:t>
      </w:r>
      <w:bookmarkEnd w:id="10467"/>
      <w:bookmarkEnd w:id="10468"/>
      <w:bookmarkEnd w:id="10469"/>
      <w:bookmarkEnd w:id="10470"/>
      <w:bookmarkEnd w:id="1047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AC227D3" w14:textId="77777777" w:rsidTr="00DF657D">
        <w:tc>
          <w:tcPr>
            <w:tcW w:w="5000" w:type="pct"/>
          </w:tcPr>
          <w:p w14:paraId="2B19D566" w14:textId="77777777" w:rsidR="00DF657D" w:rsidRDefault="00000000" w:rsidP="00DF657D">
            <w:pPr>
              <w:pStyle w:val="Normal2"/>
            </w:pPr>
            <w:r>
              <w:pict w14:anchorId="656EDEF7">
                <v:shape id="dc_1773" o:spid="_x0000_s4891" style="position:absolute;left:0;text-align:left;margin-left:0;margin-top:0;width:50pt;height:50pt;z-index:1725;visibility:hidden" coordsize="89,147" o:spt="100" o:preferrelative="t" adj="0,,0" path="">
                  <v:stroke joinstyle="round"/>
                  <v:formulas/>
                  <v:path o:connecttype="segments"/>
                  <o:lock v:ext="edit" selection="t"/>
                </v:shape>
              </w:pict>
            </w:r>
            <w:r>
              <w:pict w14:anchorId="696C9A58">
                <v:shape id="_x0000_s5627" style="position:absolute;left:0;text-align:left;margin-left:5998.9pt;margin-top:7.2pt;width:88.5pt;height:53.25pt;z-index:-829;mso-wrap-edited:t;mso-position-horizontal:right" coordsize="" o:spt="100" wrapcoords="-30 0 1000 0 1000 1079 1000 1079 -30 1079 -30 0" adj="0,,0" path="">
                  <v:stroke joinstyle="round"/>
                  <v:imagedata r:id="rId2362" o:title="dc_1773"/>
                  <v:formulas/>
                  <v:path o:connecttype="segments"/>
                  <w10:wrap type="tight"/>
                </v:shape>
              </w:pict>
            </w:r>
            <w:r w:rsidR="00DF657D">
              <w:t>An indication of where in the process the waste has taken place.</w:t>
            </w:r>
          </w:p>
          <w:p w14:paraId="191C8026" w14:textId="77777777" w:rsidR="00DF657D" w:rsidRDefault="00DF657D" w:rsidP="00DF657D">
            <w:pPr>
              <w:pStyle w:val="Italic2"/>
            </w:pPr>
            <w:r>
              <w:t>This item is restricted to the following list.</w:t>
            </w:r>
          </w:p>
          <w:p w14:paraId="756D0054" w14:textId="77777777" w:rsidR="00DF657D" w:rsidRDefault="00DF657D" w:rsidP="00DF657D">
            <w:pPr>
              <w:pStyle w:val="Bold3"/>
            </w:pPr>
            <w:r>
              <w:t>Binding</w:t>
            </w:r>
          </w:p>
          <w:p w14:paraId="71B27E24" w14:textId="77777777" w:rsidR="00DF657D" w:rsidRDefault="00DF657D" w:rsidP="00DF657D">
            <w:pPr>
              <w:pStyle w:val="Bold3"/>
            </w:pPr>
            <w:r>
              <w:t>Core</w:t>
            </w:r>
          </w:p>
          <w:p w14:paraId="679E0D02" w14:textId="77777777" w:rsidR="00DF657D" w:rsidRDefault="00DF657D" w:rsidP="00DF657D">
            <w:pPr>
              <w:pStyle w:val="Bold3"/>
            </w:pPr>
            <w:proofErr w:type="spellStart"/>
            <w:r>
              <w:t>MakeReady</w:t>
            </w:r>
            <w:proofErr w:type="spellEnd"/>
          </w:p>
          <w:p w14:paraId="3565EF27" w14:textId="77777777" w:rsidR="00DF657D" w:rsidRDefault="00DF657D" w:rsidP="00DF657D">
            <w:pPr>
              <w:pStyle w:val="Bold3"/>
            </w:pPr>
            <w:r>
              <w:t>Running</w:t>
            </w:r>
          </w:p>
          <w:p w14:paraId="22947473" w14:textId="77777777" w:rsidR="00DF657D" w:rsidRDefault="00DF657D" w:rsidP="00DF657D">
            <w:pPr>
              <w:pStyle w:val="Bold3"/>
            </w:pPr>
            <w:r>
              <w:lastRenderedPageBreak/>
              <w:t>Strip</w:t>
            </w:r>
          </w:p>
          <w:p w14:paraId="34442BFB" w14:textId="77777777" w:rsidR="00DF657D" w:rsidRDefault="00DF657D" w:rsidP="00DF657D">
            <w:pPr>
              <w:pStyle w:val="Bold3"/>
            </w:pPr>
            <w:proofErr w:type="spellStart"/>
            <w:r>
              <w:t>WrapCore</w:t>
            </w:r>
            <w:proofErr w:type="spellEnd"/>
          </w:p>
          <w:p w14:paraId="36580B9C" w14:textId="77777777" w:rsidR="00DF657D" w:rsidRDefault="00DF657D" w:rsidP="00DF657D">
            <w:pPr>
              <w:pStyle w:val="Bold3"/>
            </w:pPr>
            <w:r>
              <w:t>Wrapper</w:t>
            </w:r>
          </w:p>
        </w:tc>
      </w:tr>
    </w:tbl>
    <w:p w14:paraId="357EC6C9" w14:textId="77777777" w:rsidR="00DF657D" w:rsidRDefault="00DF657D" w:rsidP="00DF657D"/>
    <w:p w14:paraId="5B9CCD88" w14:textId="77777777" w:rsidR="00DF657D" w:rsidRDefault="00DF657D" w:rsidP="00DF657D">
      <w:pPr>
        <w:pStyle w:val="Heading2"/>
      </w:pPr>
      <w:bookmarkStart w:id="10472" w:name="_Toc259723217"/>
      <w:bookmarkStart w:id="10473" w:name="_Toc275503563"/>
      <w:bookmarkStart w:id="10474" w:name="_Toc371379236"/>
      <w:bookmarkStart w:id="10475" w:name="_Toc21214428"/>
      <w:bookmarkStart w:id="10476" w:name="Watermark"/>
      <w:r>
        <w:t>Watermark</w:t>
      </w:r>
      <w:bookmarkEnd w:id="10472"/>
      <w:bookmarkEnd w:id="10473"/>
      <w:bookmarkEnd w:id="10474"/>
      <w:bookmarkEnd w:id="10475"/>
      <w:bookmarkEnd w:id="1047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5B8DE7" w14:textId="77777777" w:rsidTr="00DF657D">
        <w:tc>
          <w:tcPr>
            <w:tcW w:w="5000" w:type="pct"/>
          </w:tcPr>
          <w:p w14:paraId="2985C34F" w14:textId="77777777" w:rsidR="00DF657D" w:rsidRDefault="00000000" w:rsidP="00DF657D">
            <w:pPr>
              <w:pStyle w:val="Normal2"/>
            </w:pPr>
            <w:r>
              <w:pict w14:anchorId="066A2266">
                <v:shape id="dc_1774" o:spid="_x0000_s4892" style="position:absolute;left:0;text-align:left;margin-left:0;margin-top:0;width:50pt;height:50pt;z-index:1726;visibility:hidden" coordsize="161,416" o:spt="100" o:preferrelative="t" adj="0,,0" path="">
                  <v:stroke joinstyle="round"/>
                  <v:formulas/>
                  <v:path o:connecttype="segments"/>
                  <o:lock v:ext="edit" selection="t"/>
                </v:shape>
              </w:pict>
            </w:r>
            <w:r>
              <w:pict w14:anchorId="30B66345">
                <v:shape id="_x0000_s5628" style="position:absolute;left:0;text-align:left;margin-left:26800.15pt;margin-top:7.2pt;width:249.75pt;height:96.75pt;z-index:-828;mso-wrap-edited:t;mso-position-horizontal:right" coordsize="" o:spt="100" wrapcoords="-30 378 213 378 500 378 500 130 500 130 500 0 1000 0 1000 0 1000 1044 500 1044 500 802 213 802 -30 802 -30 378" adj="0,,0" path="">
                  <v:stroke joinstyle="round"/>
                  <v:imagedata r:id="rId2363" o:title="dc_1774"/>
                  <v:formulas/>
                  <v:path o:connecttype="segments"/>
                  <w10:wrap type="tight"/>
                </v:shape>
              </w:pict>
            </w:r>
            <w:r w:rsidR="00DF657D">
              <w:t>Watermark information</w:t>
            </w:r>
          </w:p>
          <w:p w14:paraId="0BA26C91" w14:textId="77777777" w:rsidR="00DF657D" w:rsidRDefault="00DF657D" w:rsidP="00DF657D">
            <w:pPr>
              <w:pStyle w:val="Bold3"/>
            </w:pPr>
            <w:r>
              <w:t>(sequence)</w:t>
            </w:r>
          </w:p>
          <w:p w14:paraId="712BB95C" w14:textId="77777777" w:rsidR="00DF657D" w:rsidRDefault="00DF657D" w:rsidP="00DF657D">
            <w:pPr>
              <w:pStyle w:val="Italic3"/>
            </w:pPr>
            <w:r>
              <w:t>The sequence of items below is mandatory. A single instance is required.</w:t>
            </w:r>
          </w:p>
          <w:p w14:paraId="3572F196" w14:textId="77777777" w:rsidR="00DF657D" w:rsidRDefault="00DF657D" w:rsidP="00DF657D">
            <w:pPr>
              <w:pStyle w:val="Bold4"/>
            </w:pPr>
            <w:proofErr w:type="spellStart"/>
            <w:r>
              <w:t>WatermarkCode</w:t>
            </w:r>
            <w:proofErr w:type="spellEnd"/>
          </w:p>
          <w:p w14:paraId="15AAE861" w14:textId="77777777" w:rsidR="00DF657D" w:rsidRDefault="00DF657D" w:rsidP="00DF657D">
            <w:pPr>
              <w:pStyle w:val="Italic4"/>
            </w:pPr>
            <w:proofErr w:type="spellStart"/>
            <w:r>
              <w:t>WatermarkCode</w:t>
            </w:r>
            <w:proofErr w:type="spellEnd"/>
            <w:r>
              <w:t xml:space="preserve"> is mandatory. A single instance is required.</w:t>
            </w:r>
          </w:p>
          <w:p w14:paraId="58A17F65" w14:textId="77777777" w:rsidR="00DF657D" w:rsidRDefault="00DF657D" w:rsidP="00DF657D">
            <w:pPr>
              <w:pStyle w:val="Normal4"/>
            </w:pPr>
            <w:r>
              <w:t>The code representing the watermark on the paper.</w:t>
            </w:r>
          </w:p>
          <w:p w14:paraId="46A11B56" w14:textId="77777777" w:rsidR="00DF657D" w:rsidRDefault="00DF657D" w:rsidP="00DF657D">
            <w:pPr>
              <w:pStyle w:val="Bold4"/>
            </w:pPr>
            <w:proofErr w:type="spellStart"/>
            <w:r>
              <w:t>WatermarkDescription</w:t>
            </w:r>
            <w:proofErr w:type="spellEnd"/>
          </w:p>
          <w:p w14:paraId="2DA27D52" w14:textId="77777777" w:rsidR="00DF657D" w:rsidRDefault="00DF657D" w:rsidP="00DF657D">
            <w:pPr>
              <w:pStyle w:val="Italic4"/>
            </w:pPr>
            <w:proofErr w:type="spellStart"/>
            <w:r>
              <w:t>WatermarkDescription</w:t>
            </w:r>
            <w:proofErr w:type="spellEnd"/>
            <w:r>
              <w:t xml:space="preserve"> is optional. Multiple instances might exist.</w:t>
            </w:r>
          </w:p>
          <w:p w14:paraId="4DAE8CC7" w14:textId="77777777" w:rsidR="00DF657D" w:rsidRDefault="00DF657D" w:rsidP="00DF657D">
            <w:pPr>
              <w:pStyle w:val="Normal4"/>
            </w:pPr>
            <w:r>
              <w:t>Watermark Description</w:t>
            </w:r>
          </w:p>
        </w:tc>
      </w:tr>
    </w:tbl>
    <w:p w14:paraId="1F5FA811" w14:textId="77777777" w:rsidR="00DF657D" w:rsidRDefault="00DF657D" w:rsidP="00DF657D"/>
    <w:p w14:paraId="33BF6327" w14:textId="77777777" w:rsidR="00DF657D" w:rsidRDefault="00DF657D" w:rsidP="00DF657D">
      <w:pPr>
        <w:pStyle w:val="Heading2"/>
      </w:pPr>
      <w:bookmarkStart w:id="10477" w:name="_Toc259723218"/>
      <w:bookmarkStart w:id="10478" w:name="_Toc275503564"/>
      <w:bookmarkStart w:id="10479" w:name="_Toc371379237"/>
      <w:bookmarkStart w:id="10480" w:name="_Toc21214429"/>
      <w:bookmarkStart w:id="10481" w:name="WatermarkCode"/>
      <w:proofErr w:type="spellStart"/>
      <w:r>
        <w:t>WatermarkCode</w:t>
      </w:r>
      <w:bookmarkEnd w:id="10477"/>
      <w:bookmarkEnd w:id="10478"/>
      <w:bookmarkEnd w:id="10479"/>
      <w:bookmarkEnd w:id="10480"/>
      <w:bookmarkEnd w:id="1048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3A9039F" w14:textId="77777777" w:rsidTr="00DF657D">
        <w:tc>
          <w:tcPr>
            <w:tcW w:w="5000" w:type="pct"/>
          </w:tcPr>
          <w:p w14:paraId="504B93E0" w14:textId="77777777" w:rsidR="00DF657D" w:rsidRDefault="00000000" w:rsidP="00DF657D">
            <w:pPr>
              <w:pStyle w:val="Normal2"/>
            </w:pPr>
            <w:r>
              <w:pict w14:anchorId="600B1B17">
                <v:shape id="dc_1775" o:spid="_x0000_s4893" style="position:absolute;left:0;text-align:left;margin-left:0;margin-top:0;width:50pt;height:50pt;z-index:1727;visibility:hidden" coordsize="96,310" o:spt="100" o:preferrelative="t" adj="0,,0" path="">
                  <v:stroke joinstyle="round"/>
                  <v:formulas/>
                  <v:path o:connecttype="segments"/>
                  <o:lock v:ext="edit" selection="t"/>
                </v:shape>
              </w:pict>
            </w:r>
            <w:r>
              <w:pict w14:anchorId="251B3712">
                <v:shape id="_x0000_s5629" style="position:absolute;left:0;text-align:left;margin-left:18576.4pt;margin-top:7.2pt;width:186pt;height:57.75pt;z-index:-827;mso-wrap-edited:t;mso-position-horizontal:right" coordsize="" o:spt="100" wrapcoords="-30 322 400 322 400 72 400 72 400 0 1000 0 1000 0 1000 1073 400 1073 400 1021 -30 1021 -30 322" adj="0,,0" path="">
                  <v:stroke joinstyle="round"/>
                  <v:imagedata r:id="rId2364" o:title="dc_1775"/>
                  <v:formulas/>
                  <v:path o:connecttype="segments"/>
                  <w10:wrap type="tight"/>
                </v:shape>
              </w:pict>
            </w:r>
            <w:r w:rsidR="00DF657D">
              <w:t>The code representing the watermark on the paper.</w:t>
            </w:r>
          </w:p>
          <w:p w14:paraId="7E74E7DD" w14:textId="77777777" w:rsidR="00DF657D" w:rsidRDefault="00DF657D" w:rsidP="003A7577">
            <w:pPr>
              <w:pStyle w:val="Bold3"/>
            </w:pPr>
            <w:r>
              <w:t>Agency [attribute]</w:t>
            </w:r>
          </w:p>
          <w:p w14:paraId="65F01446" w14:textId="77777777" w:rsidR="00DF657D" w:rsidRDefault="00DF657D" w:rsidP="003A7577">
            <w:pPr>
              <w:pStyle w:val="Italic3"/>
            </w:pPr>
            <w:r>
              <w:t>Agency is mandatory. A single instance is required.</w:t>
            </w:r>
          </w:p>
          <w:p w14:paraId="4646BF89" w14:textId="77777777" w:rsidR="00DF657D" w:rsidRDefault="00DF657D" w:rsidP="003A7577">
            <w:pPr>
              <w:pStyle w:val="Normal3"/>
            </w:pPr>
            <w:r>
              <w:t>Describes the agency maintaining the list of codes. To be included in this list the agency must be a recognized standards body or industry organisation.</w:t>
            </w:r>
          </w:p>
          <w:p w14:paraId="232EB926" w14:textId="77777777" w:rsidR="00DF657D" w:rsidRDefault="00DF657D" w:rsidP="008D25AE">
            <w:pPr>
              <w:pStyle w:val="Normal3"/>
              <w:numPr>
                <w:ilvl w:val="0"/>
                <w:numId w:val="9"/>
              </w:numPr>
            </w:pPr>
            <w:r>
              <w:t xml:space="preserve">For the element that owns this attribute. </w:t>
            </w:r>
          </w:p>
          <w:p w14:paraId="52819A21" w14:textId="77777777" w:rsidR="00DF657D" w:rsidRDefault="00DF657D" w:rsidP="008D25AE">
            <w:pPr>
              <w:pStyle w:val="Normal3"/>
              <w:numPr>
                <w:ilvl w:val="0"/>
                <w:numId w:val="9"/>
              </w:numPr>
            </w:pPr>
            <w:r>
              <w:t xml:space="preserve">For another attribute in the list of attributes associated with the parent element. </w:t>
            </w:r>
          </w:p>
          <w:p w14:paraId="5102CE16" w14:textId="77777777" w:rsidR="00DF657D" w:rsidRDefault="00DF657D" w:rsidP="003A7577">
            <w:pPr>
              <w:pStyle w:val="Normal3"/>
            </w:pPr>
            <w:r>
              <w:t>Refer to Agency definition for any enumerations.</w:t>
            </w:r>
          </w:p>
        </w:tc>
      </w:tr>
    </w:tbl>
    <w:p w14:paraId="35FCDE9A" w14:textId="77777777" w:rsidR="00DF657D" w:rsidRDefault="00DF657D" w:rsidP="00DF657D"/>
    <w:p w14:paraId="40F48CE4" w14:textId="77777777" w:rsidR="00DF657D" w:rsidRDefault="00DF657D" w:rsidP="00DF657D">
      <w:pPr>
        <w:pStyle w:val="Heading2"/>
      </w:pPr>
      <w:bookmarkStart w:id="10482" w:name="_Toc259723219"/>
      <w:bookmarkStart w:id="10483" w:name="_Toc275503565"/>
      <w:bookmarkStart w:id="10484" w:name="_Toc371379238"/>
      <w:bookmarkStart w:id="10485" w:name="_Toc21214430"/>
      <w:bookmarkStart w:id="10486" w:name="WatermarkDescription"/>
      <w:proofErr w:type="spellStart"/>
      <w:r>
        <w:t>WatermarkDescription</w:t>
      </w:r>
      <w:bookmarkEnd w:id="10482"/>
      <w:bookmarkEnd w:id="10483"/>
      <w:bookmarkEnd w:id="10484"/>
      <w:bookmarkEnd w:id="10485"/>
      <w:bookmarkEnd w:id="1048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5A0ECBF" w14:textId="77777777" w:rsidTr="00DF657D">
        <w:tc>
          <w:tcPr>
            <w:tcW w:w="5000" w:type="pct"/>
          </w:tcPr>
          <w:p w14:paraId="00CDE398" w14:textId="77777777" w:rsidR="00DF657D" w:rsidRDefault="00000000" w:rsidP="00DF657D">
            <w:pPr>
              <w:pStyle w:val="Normal2"/>
            </w:pPr>
            <w:r>
              <w:pict w14:anchorId="201C6EBB">
                <v:shape id="dc_1776" o:spid="_x0000_s4894" style="position:absolute;left:0;text-align:left;margin-left:0;margin-top:0;width:50pt;height:50pt;z-index:1728;visibility:hidden" coordsize="89,180" o:spt="100" o:preferrelative="t" adj="0,,0" path="">
                  <v:stroke joinstyle="round"/>
                  <v:formulas/>
                  <v:path o:connecttype="segments"/>
                  <o:lock v:ext="edit" selection="t"/>
                </v:shape>
              </w:pict>
            </w:r>
            <w:r>
              <w:pict w14:anchorId="7DD0B074">
                <v:shape id="_x0000_s5630" style="position:absolute;left:0;text-align:left;margin-left:8514.4pt;margin-top:7.2pt;width:108pt;height:53.25pt;z-index:-826;mso-wrap-edited:t;mso-position-horizontal:right" coordsize="" o:spt="100" wrapcoords="-30 78 1000 78 1000 1079 1000 1079 -30 1079 -30 78" adj="0,,0" path="">
                  <v:stroke joinstyle="round"/>
                  <v:imagedata r:id="rId2365" o:title="dc_1776"/>
                  <v:formulas/>
                  <v:path o:connecttype="segments"/>
                  <w10:wrap type="tight"/>
                </v:shape>
              </w:pict>
            </w:r>
            <w:r w:rsidR="00DF657D">
              <w:t>Watermark Description</w:t>
            </w:r>
          </w:p>
        </w:tc>
      </w:tr>
    </w:tbl>
    <w:p w14:paraId="39A753E0" w14:textId="77777777" w:rsidR="00DF657D" w:rsidRDefault="00DF657D" w:rsidP="00DF657D"/>
    <w:p w14:paraId="63497A63" w14:textId="77777777" w:rsidR="00DF657D" w:rsidRDefault="00DF657D" w:rsidP="00DF657D">
      <w:pPr>
        <w:pStyle w:val="Heading2"/>
      </w:pPr>
      <w:bookmarkStart w:id="10487" w:name="_Toc259723220"/>
      <w:bookmarkStart w:id="10488" w:name="_Toc275503566"/>
      <w:bookmarkStart w:id="10489" w:name="_Toc371379239"/>
      <w:bookmarkStart w:id="10490" w:name="_Toc21214431"/>
      <w:bookmarkStart w:id="10491" w:name="Webbing"/>
      <w:r>
        <w:lastRenderedPageBreak/>
        <w:t>Webbing</w:t>
      </w:r>
      <w:bookmarkEnd w:id="10487"/>
      <w:bookmarkEnd w:id="10488"/>
      <w:bookmarkEnd w:id="10489"/>
      <w:bookmarkEnd w:id="10490"/>
      <w:bookmarkEnd w:id="1049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A1C6BD4" w14:textId="77777777" w:rsidTr="00DF657D">
        <w:tc>
          <w:tcPr>
            <w:tcW w:w="5000" w:type="pct"/>
          </w:tcPr>
          <w:p w14:paraId="14E902C8" w14:textId="77777777" w:rsidR="00DF657D" w:rsidRDefault="00000000" w:rsidP="00DF657D">
            <w:pPr>
              <w:pStyle w:val="Normal2"/>
            </w:pPr>
            <w:r>
              <w:pict w14:anchorId="4A0E5F01">
                <v:shape id="dc_1777" o:spid="_x0000_s4895" style="position:absolute;left:0;text-align:left;margin-left:0;margin-top:0;width:50pt;height:50pt;z-index:1729;visibility:hidden" coordsize="67,93" o:spt="100" o:preferrelative="t" adj="0,,0" path="">
                  <v:stroke joinstyle="round"/>
                  <v:formulas/>
                  <v:path o:connecttype="segments"/>
                  <o:lock v:ext="edit" selection="t"/>
                </v:shape>
              </w:pict>
            </w:r>
            <w:r>
              <w:pict w14:anchorId="245F95C9">
                <v:shape id="_x0000_s5631" style="position:absolute;left:0;text-align:left;margin-left:1741.9pt;margin-top:7.2pt;width:55.5pt;height:40.5pt;z-index:-825;mso-wrap-edited:t;mso-position-horizontal:right" coordsize="" o:spt="100" wrapcoords="-30 104 1000 104 1000 1105 1000 1105 -30 1105 -30 104" adj="0,,0" path="">
                  <v:stroke joinstyle="round"/>
                  <v:imagedata r:id="rId2366" o:title="dc_1777"/>
                  <v:formulas/>
                  <v:path o:connecttype="segments"/>
                  <w10:wrap type="tight"/>
                </v:shape>
              </w:pict>
            </w:r>
            <w:r w:rsidR="00DF657D">
              <w:t>The webbing that is used in the printing process.</w:t>
            </w:r>
          </w:p>
        </w:tc>
      </w:tr>
    </w:tbl>
    <w:p w14:paraId="3F616E32" w14:textId="77777777" w:rsidR="00DF657D" w:rsidRDefault="00DF657D" w:rsidP="00DF657D"/>
    <w:p w14:paraId="17CD4743" w14:textId="77777777" w:rsidR="00DF657D" w:rsidRDefault="00DF657D" w:rsidP="00DF657D">
      <w:pPr>
        <w:pStyle w:val="Heading2"/>
      </w:pPr>
      <w:bookmarkStart w:id="10492" w:name="_Toc259723221"/>
      <w:bookmarkStart w:id="10493" w:name="_Toc275503567"/>
      <w:bookmarkStart w:id="10494" w:name="_Toc371379240"/>
      <w:bookmarkStart w:id="10495" w:name="_Toc21214432"/>
      <w:bookmarkStart w:id="10496" w:name="WebBreak"/>
      <w:proofErr w:type="spellStart"/>
      <w:r>
        <w:t>WebBreak</w:t>
      </w:r>
      <w:bookmarkEnd w:id="10492"/>
      <w:bookmarkEnd w:id="10493"/>
      <w:bookmarkEnd w:id="10494"/>
      <w:bookmarkEnd w:id="10495"/>
      <w:bookmarkEnd w:id="1049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9B4BA3D" w14:textId="77777777" w:rsidTr="00DF657D">
        <w:tc>
          <w:tcPr>
            <w:tcW w:w="5000" w:type="pct"/>
          </w:tcPr>
          <w:p w14:paraId="393399AD" w14:textId="77777777" w:rsidR="00DF657D" w:rsidRDefault="00000000" w:rsidP="00DF657D">
            <w:pPr>
              <w:pStyle w:val="Normal2"/>
            </w:pPr>
            <w:r>
              <w:pict w14:anchorId="0202137E">
                <v:shape id="dc_1778" o:spid="_x0000_s4896" style="position:absolute;left:0;text-align:left;margin-left:0;margin-top:0;width:50pt;height:50pt;z-index:1730;visibility:hidden" coordsize="293,398" o:spt="100" o:preferrelative="t" adj="0,,0" path="">
                  <v:stroke joinstyle="round"/>
                  <v:formulas/>
                  <v:path o:connecttype="segments"/>
                  <o:lock v:ext="edit" selection="t"/>
                </v:shape>
              </w:pict>
            </w:r>
            <w:r>
              <w:pict w14:anchorId="24B28997">
                <v:shape id="_x0000_s5632" style="position:absolute;left:0;text-align:left;margin-left:25348.9pt;margin-top:7.2pt;width:238.5pt;height:175.5pt;z-index:-824;mso-wrap-edited:t;mso-position-horizontal:right" coordsize="" o:spt="100" wrapcoords="-30 460 213 460 512 460 512 71 512 71 512 0 1000 0 1000 0 1000 1024 512 1024 512 622 213 622 213 618 -30 618 -30 460" adj="0,,0" path="">
                  <v:stroke joinstyle="round"/>
                  <v:imagedata r:id="rId2367" o:title="dc_1778"/>
                  <v:formulas/>
                  <v:path o:connecttype="segments"/>
                  <w10:wrap type="tight"/>
                </v:shape>
              </w:pict>
            </w:r>
            <w:r w:rsidR="00DF657D">
              <w:t xml:space="preserve">Separation of the paper web during the printing process causing the operator to stop and rethread the press. </w:t>
            </w:r>
          </w:p>
          <w:p w14:paraId="0B9B4E81" w14:textId="77777777" w:rsidR="00DF657D" w:rsidRDefault="00DF657D" w:rsidP="00DF657D">
            <w:pPr>
              <w:pStyle w:val="Normal2"/>
            </w:pPr>
            <w:r>
              <w:t xml:space="preserve">If the </w:t>
            </w:r>
            <w:proofErr w:type="spellStart"/>
            <w:r>
              <w:t>ConcernIndicatorType</w:t>
            </w:r>
            <w:proofErr w:type="spellEnd"/>
            <w:r>
              <w:t xml:space="preserve"> is “Y” then a defect cause must be given.</w:t>
            </w:r>
          </w:p>
          <w:p w14:paraId="601F575E" w14:textId="77777777" w:rsidR="00DF657D" w:rsidRDefault="00DF657D" w:rsidP="00DF657D">
            <w:pPr>
              <w:pStyle w:val="Bold3"/>
            </w:pPr>
            <w:r>
              <w:t>(sequence)</w:t>
            </w:r>
          </w:p>
          <w:p w14:paraId="2D67AD4E" w14:textId="77777777" w:rsidR="00DF657D" w:rsidRDefault="00DF657D" w:rsidP="00DF657D">
            <w:pPr>
              <w:pStyle w:val="Italic3"/>
            </w:pPr>
            <w:r>
              <w:t>The sequence of items below is mandatory. A single instance is required.</w:t>
            </w:r>
          </w:p>
          <w:p w14:paraId="7D706259" w14:textId="77777777" w:rsidR="00DF657D" w:rsidRDefault="00DF657D" w:rsidP="00DF657D">
            <w:pPr>
              <w:pStyle w:val="Bold4"/>
            </w:pPr>
            <w:proofErr w:type="spellStart"/>
            <w:r>
              <w:t>WebBreakCause</w:t>
            </w:r>
            <w:proofErr w:type="spellEnd"/>
          </w:p>
          <w:p w14:paraId="5B79E871" w14:textId="77777777" w:rsidR="00DF657D" w:rsidRDefault="00DF657D" w:rsidP="00DF657D">
            <w:pPr>
              <w:pStyle w:val="Italic4"/>
            </w:pPr>
            <w:proofErr w:type="spellStart"/>
            <w:r>
              <w:t>WebBreakCause</w:t>
            </w:r>
            <w:proofErr w:type="spellEnd"/>
            <w:r>
              <w:t xml:space="preserve"> is mandatory. A single instance is required.</w:t>
            </w:r>
          </w:p>
          <w:p w14:paraId="6ED7177B" w14:textId="77777777" w:rsidR="00DF657D" w:rsidRDefault="00DF657D" w:rsidP="00DF657D">
            <w:pPr>
              <w:pStyle w:val="Normal4"/>
            </w:pPr>
            <w:r>
              <w:t>A group element that contains information that describes the cause of a web break.</w:t>
            </w:r>
          </w:p>
          <w:p w14:paraId="4CACC11E" w14:textId="77777777" w:rsidR="00DF657D" w:rsidRDefault="00DF657D" w:rsidP="00DF657D">
            <w:pPr>
              <w:pStyle w:val="Bold4"/>
            </w:pPr>
            <w:proofErr w:type="spellStart"/>
            <w:r>
              <w:t>PressBreakLocation</w:t>
            </w:r>
            <w:proofErr w:type="spellEnd"/>
          </w:p>
          <w:p w14:paraId="1A798A6C" w14:textId="77777777" w:rsidR="00DF657D" w:rsidRDefault="00DF657D" w:rsidP="00DF657D">
            <w:pPr>
              <w:pStyle w:val="Italic4"/>
            </w:pPr>
            <w:proofErr w:type="spellStart"/>
            <w:r>
              <w:t>PressBreakLocation</w:t>
            </w:r>
            <w:proofErr w:type="spellEnd"/>
            <w:r>
              <w:t xml:space="preserve"> is optional. Multiple instances might exist.</w:t>
            </w:r>
          </w:p>
          <w:p w14:paraId="43C001A3" w14:textId="77777777" w:rsidR="00DF657D" w:rsidRDefault="00DF657D" w:rsidP="00DF657D">
            <w:pPr>
              <w:pStyle w:val="Normal4"/>
            </w:pPr>
            <w:r>
              <w:t>The specific location identified within a printing press.</w:t>
            </w:r>
          </w:p>
          <w:p w14:paraId="380BB118" w14:textId="77777777" w:rsidR="00DF657D" w:rsidRDefault="00DF657D" w:rsidP="00DF657D">
            <w:pPr>
              <w:pStyle w:val="Bold4"/>
            </w:pPr>
            <w:proofErr w:type="spellStart"/>
            <w:r>
              <w:t>ReelBreakDiameter</w:t>
            </w:r>
            <w:proofErr w:type="spellEnd"/>
          </w:p>
          <w:p w14:paraId="3395A842" w14:textId="77777777" w:rsidR="00DF657D" w:rsidRDefault="00DF657D" w:rsidP="00DF657D">
            <w:pPr>
              <w:pStyle w:val="Italic4"/>
            </w:pPr>
            <w:proofErr w:type="spellStart"/>
            <w:r>
              <w:t>ReelBreakDiameter</w:t>
            </w:r>
            <w:proofErr w:type="spellEnd"/>
            <w:r>
              <w:t xml:space="preserve"> is mandatory. A single instance is required.</w:t>
            </w:r>
          </w:p>
          <w:p w14:paraId="0F64AAD8" w14:textId="77777777" w:rsidR="00DF657D" w:rsidRDefault="00DF657D" w:rsidP="00DF657D">
            <w:pPr>
              <w:pStyle w:val="Normal4"/>
            </w:pPr>
            <w:r>
              <w:t>The diameter of a reel at which the web break occurred. This is measured from the core to outside diameter.</w:t>
            </w:r>
          </w:p>
          <w:p w14:paraId="23FAE328" w14:textId="77777777" w:rsidR="00DF657D" w:rsidRDefault="00DF657D" w:rsidP="00DF657D">
            <w:pPr>
              <w:pStyle w:val="Bold4"/>
            </w:pPr>
            <w:proofErr w:type="spellStart"/>
            <w:r>
              <w:t>WebBreakDate</w:t>
            </w:r>
            <w:proofErr w:type="spellEnd"/>
          </w:p>
          <w:p w14:paraId="6AE94255" w14:textId="77777777" w:rsidR="00DF657D" w:rsidRDefault="00DF657D" w:rsidP="00DF657D">
            <w:pPr>
              <w:pStyle w:val="Italic4"/>
            </w:pPr>
            <w:proofErr w:type="spellStart"/>
            <w:r>
              <w:t>WebBreakDate</w:t>
            </w:r>
            <w:proofErr w:type="spellEnd"/>
            <w:r>
              <w:t xml:space="preserve"> is optional. A single instance might exist.</w:t>
            </w:r>
          </w:p>
          <w:p w14:paraId="11A297B0" w14:textId="77777777" w:rsidR="00DF657D" w:rsidRDefault="00DF657D" w:rsidP="00DF657D">
            <w:pPr>
              <w:pStyle w:val="Normal4"/>
            </w:pPr>
            <w:r>
              <w:t>The date of the web break.</w:t>
            </w:r>
          </w:p>
          <w:p w14:paraId="25A2087D" w14:textId="77777777" w:rsidR="00DF657D" w:rsidRDefault="00DF657D" w:rsidP="00DF657D">
            <w:pPr>
              <w:pStyle w:val="Bold4"/>
            </w:pPr>
            <w:proofErr w:type="spellStart"/>
            <w:r>
              <w:t>MachineDownTime</w:t>
            </w:r>
            <w:proofErr w:type="spellEnd"/>
          </w:p>
          <w:p w14:paraId="542C7D2C" w14:textId="77777777" w:rsidR="00DF657D" w:rsidRDefault="00DF657D" w:rsidP="00DF657D">
            <w:pPr>
              <w:pStyle w:val="Italic4"/>
            </w:pPr>
            <w:proofErr w:type="spellStart"/>
            <w:r>
              <w:t>MachineDownTime</w:t>
            </w:r>
            <w:proofErr w:type="spellEnd"/>
            <w:r>
              <w:t xml:space="preserve"> is optional. A single instance might exist.</w:t>
            </w:r>
          </w:p>
          <w:p w14:paraId="49CAF20D" w14:textId="77777777" w:rsidR="00DF657D" w:rsidRDefault="00DF657D" w:rsidP="00DF657D">
            <w:pPr>
              <w:pStyle w:val="Normal4"/>
            </w:pPr>
            <w:r>
              <w:t>The length of loss production time that a machine experienced due to malfunction regardless of cause.</w:t>
            </w:r>
          </w:p>
        </w:tc>
      </w:tr>
    </w:tbl>
    <w:p w14:paraId="75595DA5" w14:textId="77777777" w:rsidR="00DF657D" w:rsidRDefault="00DF657D" w:rsidP="00DF657D"/>
    <w:p w14:paraId="006A7895" w14:textId="77777777" w:rsidR="00DF657D" w:rsidRDefault="00DF657D" w:rsidP="00DF657D">
      <w:pPr>
        <w:pStyle w:val="Heading2"/>
      </w:pPr>
      <w:bookmarkStart w:id="10497" w:name="_Toc259723222"/>
      <w:bookmarkStart w:id="10498" w:name="_Toc275503568"/>
      <w:bookmarkStart w:id="10499" w:name="_Toc371379241"/>
      <w:bookmarkStart w:id="10500" w:name="_Toc21214433"/>
      <w:bookmarkStart w:id="10501" w:name="WebBreakCause"/>
      <w:proofErr w:type="spellStart"/>
      <w:r>
        <w:lastRenderedPageBreak/>
        <w:t>WebBreakCause</w:t>
      </w:r>
      <w:bookmarkEnd w:id="10497"/>
      <w:bookmarkEnd w:id="10498"/>
      <w:bookmarkEnd w:id="10499"/>
      <w:bookmarkEnd w:id="10500"/>
      <w:bookmarkEnd w:id="1050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02C1A2" w14:textId="77777777" w:rsidTr="00DF657D">
        <w:tc>
          <w:tcPr>
            <w:tcW w:w="5000" w:type="pct"/>
          </w:tcPr>
          <w:p w14:paraId="0FA0A680" w14:textId="77777777" w:rsidR="00DF657D" w:rsidRDefault="00000000" w:rsidP="00DF657D">
            <w:pPr>
              <w:pStyle w:val="Normal2"/>
            </w:pPr>
            <w:r>
              <w:pict w14:anchorId="70551DE7">
                <v:shape id="dc_1779" o:spid="_x0000_s4897" style="position:absolute;left:0;text-align:left;margin-left:0;margin-top:0;width:50pt;height:50pt;z-index:1731;visibility:hidden" coordsize="236,451" o:spt="100" o:preferrelative="t" adj="0,,0" path="">
                  <v:stroke joinstyle="round"/>
                  <v:formulas/>
                  <v:path o:connecttype="segments"/>
                  <o:lock v:ext="edit" selection="t"/>
                </v:shape>
              </w:pict>
            </w:r>
            <w:r>
              <w:pict w14:anchorId="0C6912AB">
                <v:shape id="_x0000_s5633" style="position:absolute;left:0;text-align:left;margin-left:29509.15pt;margin-top:7.2pt;width:270.75pt;height:141.75pt;z-index:-823;mso-wrap-edited:t;mso-position-horizontal:right" coordsize="" o:spt="100" wrapcoords="-30 296 283 296 283 29 547 29 547 29 547 0 1000 0 1000 0 1000 1030 547 1030 547 772 283 772 283 492 -30 492 -30 296" adj="0,,0" path="">
                  <v:stroke joinstyle="round"/>
                  <v:imagedata r:id="rId2368" o:title="dc_1779"/>
                  <v:formulas/>
                  <v:path o:connecttype="segments"/>
                  <w10:wrap type="tight"/>
                </v:shape>
              </w:pict>
            </w:r>
            <w:r w:rsidR="00DF657D">
              <w:t>A group element that contains information that describes the cause of a web break.</w:t>
            </w:r>
          </w:p>
          <w:p w14:paraId="21204316" w14:textId="77777777" w:rsidR="00DF657D" w:rsidRDefault="00DF657D" w:rsidP="00DF657D">
            <w:pPr>
              <w:pStyle w:val="Bold3"/>
            </w:pPr>
            <w:proofErr w:type="spellStart"/>
            <w:r>
              <w:t>WebBreakCauseType</w:t>
            </w:r>
            <w:proofErr w:type="spellEnd"/>
            <w:r>
              <w:t xml:space="preserve"> [attribute]</w:t>
            </w:r>
          </w:p>
          <w:p w14:paraId="6DBA6603" w14:textId="77777777" w:rsidR="00DF657D" w:rsidRDefault="00DF657D" w:rsidP="00DF657D">
            <w:pPr>
              <w:pStyle w:val="Italic3"/>
            </w:pPr>
            <w:proofErr w:type="spellStart"/>
            <w:r>
              <w:t>WebBreakCauseType</w:t>
            </w:r>
            <w:proofErr w:type="spellEnd"/>
            <w:r>
              <w:t xml:space="preserve"> is optional. A single instance might exist.</w:t>
            </w:r>
          </w:p>
          <w:p w14:paraId="22E8806F" w14:textId="77777777" w:rsidR="00DF657D" w:rsidRDefault="00DF657D" w:rsidP="00DF657D">
            <w:pPr>
              <w:pStyle w:val="Normal3"/>
            </w:pPr>
            <w:r>
              <w:t>Web Break Cause Type</w:t>
            </w:r>
          </w:p>
          <w:p w14:paraId="4C93DD71" w14:textId="77777777" w:rsidR="00DF657D" w:rsidRDefault="00DF657D" w:rsidP="00DF657D">
            <w:pPr>
              <w:pStyle w:val="Normal3"/>
            </w:pPr>
            <w:r>
              <w:t xml:space="preserve">Refer to </w:t>
            </w:r>
            <w:proofErr w:type="spellStart"/>
            <w:r>
              <w:t>WebBreakCauseType</w:t>
            </w:r>
            <w:proofErr w:type="spellEnd"/>
            <w:r>
              <w:t xml:space="preserve"> definition for any enumerations.</w:t>
            </w:r>
          </w:p>
          <w:p w14:paraId="5FA31DF4" w14:textId="77777777" w:rsidR="00DF657D" w:rsidRDefault="00DF657D" w:rsidP="00DF657D">
            <w:pPr>
              <w:pStyle w:val="Bold3"/>
            </w:pPr>
            <w:r>
              <w:t>(sequence)</w:t>
            </w:r>
          </w:p>
          <w:p w14:paraId="0FC0F4AF" w14:textId="77777777" w:rsidR="00DF657D" w:rsidRDefault="00DF657D" w:rsidP="00DF657D">
            <w:pPr>
              <w:pStyle w:val="Italic3"/>
            </w:pPr>
            <w:r>
              <w:t>The sequence of items below is mandatory. A single instance is required.</w:t>
            </w:r>
          </w:p>
          <w:p w14:paraId="78778548" w14:textId="77777777" w:rsidR="00DF657D" w:rsidRDefault="00DF657D" w:rsidP="00DF657D">
            <w:pPr>
              <w:pStyle w:val="Bold4"/>
            </w:pPr>
            <w:proofErr w:type="spellStart"/>
            <w:r>
              <w:t>WebBreakCauseCode</w:t>
            </w:r>
            <w:proofErr w:type="spellEnd"/>
          </w:p>
          <w:p w14:paraId="1C4125B3" w14:textId="77777777" w:rsidR="00DF657D" w:rsidRDefault="00DF657D" w:rsidP="00DF657D">
            <w:pPr>
              <w:pStyle w:val="Italic4"/>
            </w:pPr>
            <w:proofErr w:type="spellStart"/>
            <w:r>
              <w:t>WebBreakCauseCode</w:t>
            </w:r>
            <w:proofErr w:type="spellEnd"/>
            <w:r>
              <w:t xml:space="preserve"> is optional. A single instance might exist.</w:t>
            </w:r>
          </w:p>
          <w:p w14:paraId="0A501853" w14:textId="77777777" w:rsidR="00DF657D" w:rsidRDefault="00DF657D" w:rsidP="00DF657D">
            <w:pPr>
              <w:pStyle w:val="Normal4"/>
            </w:pPr>
            <w:r>
              <w:t>Codes pertaining to the break supplied by the User.</w:t>
            </w:r>
          </w:p>
          <w:p w14:paraId="3DC1E8E4" w14:textId="77777777" w:rsidR="00DF657D" w:rsidRDefault="00DF657D" w:rsidP="00DF657D">
            <w:pPr>
              <w:pStyle w:val="Bold4"/>
            </w:pPr>
            <w:proofErr w:type="spellStart"/>
            <w:r>
              <w:t>WebBreakDescription</w:t>
            </w:r>
            <w:proofErr w:type="spellEnd"/>
          </w:p>
          <w:p w14:paraId="53104A45" w14:textId="77777777" w:rsidR="00DF657D" w:rsidRDefault="00DF657D" w:rsidP="00DF657D">
            <w:pPr>
              <w:pStyle w:val="Italic4"/>
            </w:pPr>
            <w:proofErr w:type="spellStart"/>
            <w:r>
              <w:t>WebBreakDescription</w:t>
            </w:r>
            <w:proofErr w:type="spellEnd"/>
            <w:r>
              <w:t xml:space="preserve"> is optional. Multiple instances might exist.</w:t>
            </w:r>
          </w:p>
          <w:p w14:paraId="32FE11EF" w14:textId="77777777" w:rsidR="00DF657D" w:rsidRDefault="00DF657D" w:rsidP="00DF657D">
            <w:pPr>
              <w:pStyle w:val="Normal4"/>
            </w:pPr>
            <w:r>
              <w:t>Description of the web break</w:t>
            </w:r>
          </w:p>
        </w:tc>
      </w:tr>
    </w:tbl>
    <w:p w14:paraId="7CCB4C73" w14:textId="77777777" w:rsidR="00DF657D" w:rsidRDefault="00DF657D" w:rsidP="00DF657D"/>
    <w:p w14:paraId="1E40C77F" w14:textId="77777777" w:rsidR="00DF657D" w:rsidRDefault="00DF657D" w:rsidP="00DF657D">
      <w:pPr>
        <w:pStyle w:val="Heading2"/>
      </w:pPr>
      <w:bookmarkStart w:id="10502" w:name="_Toc259723223"/>
      <w:bookmarkStart w:id="10503" w:name="_Toc275503569"/>
      <w:bookmarkStart w:id="10504" w:name="_Toc371379242"/>
      <w:bookmarkStart w:id="10505" w:name="_Toc21214434"/>
      <w:bookmarkStart w:id="10506" w:name="WebBreakCauseAgency_a"/>
      <w:proofErr w:type="spellStart"/>
      <w:r>
        <w:t>WebBreakCauseAgency</w:t>
      </w:r>
      <w:proofErr w:type="spellEnd"/>
      <w:r>
        <w:t xml:space="preserve"> [attribute]</w:t>
      </w:r>
      <w:bookmarkEnd w:id="10502"/>
      <w:bookmarkEnd w:id="10503"/>
      <w:bookmarkEnd w:id="10504"/>
      <w:bookmarkEnd w:id="10505"/>
      <w:bookmarkEnd w:id="1050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F4CF2D9" w14:textId="77777777" w:rsidTr="00DF657D">
        <w:tc>
          <w:tcPr>
            <w:tcW w:w="5000" w:type="pct"/>
          </w:tcPr>
          <w:p w14:paraId="36322662" w14:textId="77777777" w:rsidR="00DF657D" w:rsidRDefault="00000000" w:rsidP="00DF657D">
            <w:pPr>
              <w:pStyle w:val="Normal2"/>
            </w:pPr>
            <w:r>
              <w:pict w14:anchorId="35FDE564">
                <v:shape id="dc_1780" o:spid="_x0000_s4898" style="position:absolute;left:0;text-align:left;margin-left:0;margin-top:0;width:50pt;height:50pt;z-index:1732;visibility:hidden" coordsize="89,214" o:spt="100" o:preferrelative="t" adj="0,,0" path="">
                  <v:stroke joinstyle="round"/>
                  <v:formulas/>
                  <v:path o:connecttype="segments"/>
                  <o:lock v:ext="edit" selection="t"/>
                </v:shape>
              </w:pict>
            </w:r>
            <w:r>
              <w:pict w14:anchorId="6855FACD">
                <v:shape id="_x0000_s5634" style="position:absolute;left:0;text-align:left;margin-left:11126.65pt;margin-top:7.2pt;width:128.25pt;height:53.25pt;z-index:-822;mso-wrap-edited:t;mso-position-horizontal:right" coordsize="" o:spt="100" wrapcoords="-30 0 1000 0 1000 1079 1000 1079 -30 1079 -30 0" adj="0,,0" path="">
                  <v:stroke joinstyle="round"/>
                  <v:imagedata r:id="rId2369" o:title="dc_1780"/>
                  <v:formulas/>
                  <v:path o:connecttype="segments"/>
                  <w10:wrap type="tight"/>
                </v:shape>
              </w:pict>
            </w:r>
            <w:proofErr w:type="spellStart"/>
            <w:r w:rsidR="00DF657D">
              <w:t>WebBreakCauseAgency</w:t>
            </w:r>
            <w:proofErr w:type="spellEnd"/>
          </w:p>
          <w:p w14:paraId="3CF74FE0" w14:textId="77777777" w:rsidR="00DF657D" w:rsidRDefault="00DF657D" w:rsidP="00DF657D">
            <w:pPr>
              <w:pStyle w:val="Italic2"/>
            </w:pPr>
            <w:r>
              <w:t>This item is restricted to the following list.</w:t>
            </w:r>
          </w:p>
          <w:p w14:paraId="76C008C8" w14:textId="77777777" w:rsidR="00002A8F" w:rsidRDefault="00002A8F" w:rsidP="00002A8F">
            <w:pPr>
              <w:pStyle w:val="Bold3"/>
            </w:pPr>
            <w:r>
              <w:t>AFPA</w:t>
            </w:r>
          </w:p>
          <w:p w14:paraId="401DDAA4" w14:textId="77777777"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14:paraId="54599454" w14:textId="77777777" w:rsidR="00002A8F" w:rsidRDefault="00002A8F" w:rsidP="00002A8F">
            <w:pPr>
              <w:pStyle w:val="Bold3"/>
            </w:pPr>
            <w:r>
              <w:t>AFNOR</w:t>
            </w:r>
          </w:p>
          <w:p w14:paraId="0B9C30B0" w14:textId="77777777" w:rsidR="00002A8F" w:rsidRDefault="00002A8F" w:rsidP="00002A8F">
            <w:pPr>
              <w:pStyle w:val="Normal3"/>
            </w:pPr>
            <w:r>
              <w:t xml:space="preserve">AFNOR is an association specialized in standardization and certification in France.  </w:t>
            </w:r>
            <w:hyperlink r:id="rId2370" w:history="1">
              <w:r w:rsidRPr="00CC7056">
                <w:rPr>
                  <w:rStyle w:val="Hyperlink"/>
                </w:rPr>
                <w:t>http://www.afnor.org/en</w:t>
              </w:r>
            </w:hyperlink>
          </w:p>
          <w:p w14:paraId="02047F12" w14:textId="77777777" w:rsidR="00002A8F" w:rsidRDefault="00002A8F" w:rsidP="00002A8F">
            <w:pPr>
              <w:pStyle w:val="Bold3"/>
            </w:pPr>
            <w:proofErr w:type="spellStart"/>
            <w:r>
              <w:t>AmericanChemicalSociety</w:t>
            </w:r>
            <w:proofErr w:type="spellEnd"/>
          </w:p>
          <w:p w14:paraId="018B92AF" w14:textId="77777777" w:rsidR="00002A8F" w:rsidRDefault="00002A8F" w:rsidP="00002A8F">
            <w:pPr>
              <w:pStyle w:val="Normal3"/>
            </w:pPr>
            <w:r>
              <w:t>The American Chemical Society is a scientific society based in the United States that supports scientific inquiry in the field of chemistry. (www.acs.org)</w:t>
            </w:r>
          </w:p>
          <w:p w14:paraId="6286FF71" w14:textId="77777777" w:rsidR="00002A8F" w:rsidRDefault="00002A8F" w:rsidP="00002A8F">
            <w:pPr>
              <w:pStyle w:val="Bold3"/>
            </w:pPr>
            <w:smartTag w:uri="urn:schemas-microsoft-com:office:smarttags" w:element="stockticker">
              <w:r>
                <w:t>ANSI</w:t>
              </w:r>
            </w:smartTag>
          </w:p>
          <w:p w14:paraId="700287E8" w14:textId="77777777" w:rsidR="00002A8F" w:rsidRDefault="00002A8F" w:rsidP="00002A8F">
            <w:pPr>
              <w:pStyle w:val="Normal3"/>
            </w:pPr>
            <w:r>
              <w:t>American National Standards Institute.</w:t>
            </w:r>
          </w:p>
          <w:p w14:paraId="2C24B1AA" w14:textId="77777777" w:rsidR="00002A8F" w:rsidRDefault="00002A8F" w:rsidP="00002A8F">
            <w:pPr>
              <w:pStyle w:val="Bold3"/>
            </w:pPr>
            <w:r>
              <w:t>APPITA</w:t>
            </w:r>
          </w:p>
          <w:p w14:paraId="16C08D45" w14:textId="77777777" w:rsidR="00002A8F" w:rsidRDefault="00002A8F" w:rsidP="00002A8F">
            <w:pPr>
              <w:pStyle w:val="Normal3"/>
            </w:pPr>
            <w:r>
              <w:t>Technical Association of the Australian and NZ Pulp and Paper Industry.</w:t>
            </w:r>
          </w:p>
          <w:p w14:paraId="73F8409E" w14:textId="77777777" w:rsidR="00002A8F" w:rsidRDefault="00002A8F" w:rsidP="00002A8F">
            <w:pPr>
              <w:pStyle w:val="Bold3"/>
            </w:pPr>
            <w:r>
              <w:t xml:space="preserve">ASTM </w:t>
            </w:r>
          </w:p>
          <w:p w14:paraId="15D3E237" w14:textId="77777777" w:rsidR="00002A8F" w:rsidRDefault="00002A8F" w:rsidP="00002A8F">
            <w:pPr>
              <w:pStyle w:val="Normal3"/>
            </w:pPr>
            <w:r>
              <w:t xml:space="preserve">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w:t>
            </w:r>
            <w:r>
              <w:lastRenderedPageBreak/>
              <w:t>has to fulfil ASTM standards. (http://www.astm.org)</w:t>
            </w:r>
          </w:p>
          <w:p w14:paraId="7C9A1259" w14:textId="77777777" w:rsidR="003D15DB" w:rsidRPr="00875097" w:rsidRDefault="003D15DB" w:rsidP="00875097">
            <w:pPr>
              <w:pStyle w:val="Bold3"/>
            </w:pPr>
            <w:r w:rsidRPr="00875097">
              <w:t>ASTM (misspelt with an ending space)</w:t>
            </w:r>
          </w:p>
          <w:p w14:paraId="3DBECD47" w14:textId="1EB8E0A8" w:rsidR="003D15DB" w:rsidRDefault="003D15DB" w:rsidP="00717009">
            <w:pPr>
              <w:pStyle w:val="Normal3Deprecate"/>
            </w:pPr>
            <w:r>
              <w:t xml:space="preserve">The item is misspelt ending with a space. It will be </w:t>
            </w:r>
            <w:r w:rsidR="000220A5">
              <w:t>deprecated in a future version V3R00</w:t>
            </w:r>
            <w:r>
              <w:t>. Use instead the correctly spelt enumeration ASTM.</w:t>
            </w:r>
          </w:p>
          <w:p w14:paraId="5BD5FAD4" w14:textId="77777777" w:rsidR="00002A8F" w:rsidRDefault="00002A8F" w:rsidP="00002A8F">
            <w:pPr>
              <w:pStyle w:val="Bold3"/>
            </w:pPr>
            <w:r>
              <w:t>ATA</w:t>
            </w:r>
          </w:p>
          <w:p w14:paraId="3B046F48" w14:textId="77777777" w:rsidR="00002A8F" w:rsidRDefault="00002A8F" w:rsidP="00002A8F">
            <w:pPr>
              <w:pStyle w:val="Normal3"/>
            </w:pPr>
            <w:r>
              <w:t xml:space="preserve">ATA (American Truckers Association) </w:t>
            </w:r>
          </w:p>
          <w:p w14:paraId="342DF5F3" w14:textId="77777777" w:rsidR="00002A8F" w:rsidRDefault="00002A8F" w:rsidP="00002A8F">
            <w:pPr>
              <w:pStyle w:val="Bold3"/>
            </w:pPr>
            <w:r>
              <w:t>BISAC</w:t>
            </w:r>
          </w:p>
          <w:p w14:paraId="6241281E" w14:textId="77777777" w:rsidR="00002A8F" w:rsidRDefault="00002A8F" w:rsidP="00002A8F">
            <w:pPr>
              <w:pStyle w:val="Normal3"/>
            </w:pPr>
            <w:r>
              <w:t>Book Industry Study Group</w:t>
            </w:r>
          </w:p>
          <w:p w14:paraId="78ACF39E" w14:textId="77777777" w:rsidR="00002A8F" w:rsidRDefault="00002A8F" w:rsidP="00002A8F">
            <w:pPr>
              <w:pStyle w:val="Bold3"/>
            </w:pPr>
            <w:r>
              <w:t>Bowker</w:t>
            </w:r>
          </w:p>
          <w:p w14:paraId="1E0AE3BF" w14:textId="77777777" w:rsidR="00002A8F" w:rsidRDefault="00002A8F" w:rsidP="00002A8F">
            <w:pPr>
              <w:pStyle w:val="Normal3"/>
            </w:pPr>
            <w:r>
              <w:t xml:space="preserve">The agency that issues the </w:t>
            </w:r>
            <w:proofErr w:type="spellStart"/>
            <w:r>
              <w:t>StandardAddressNumber</w:t>
            </w:r>
            <w:proofErr w:type="spellEnd"/>
            <w:r>
              <w:t xml:space="preserve"> (www.bowker.com).</w:t>
            </w:r>
          </w:p>
          <w:p w14:paraId="22CFC6DE" w14:textId="77777777" w:rsidR="00002A8F" w:rsidRDefault="00002A8F" w:rsidP="00002A8F">
            <w:pPr>
              <w:pStyle w:val="Bold3"/>
            </w:pPr>
            <w:smartTag w:uri="urn:schemas-microsoft-com:office:smarttags" w:element="stockticker">
              <w:r>
                <w:t>BSI</w:t>
              </w:r>
            </w:smartTag>
          </w:p>
          <w:p w14:paraId="180CFA22" w14:textId="77777777" w:rsidR="00002A8F" w:rsidRDefault="00002A8F" w:rsidP="00002A8F">
            <w:pPr>
              <w:pStyle w:val="Normal3"/>
            </w:pPr>
            <w:r>
              <w:t>British Standards Institute (refer to bsi-global.com for more information).</w:t>
            </w:r>
          </w:p>
          <w:p w14:paraId="44E4A8C4" w14:textId="77777777" w:rsidR="00002A8F" w:rsidRDefault="00002A8F" w:rsidP="00002A8F">
            <w:pPr>
              <w:pStyle w:val="Bold3"/>
            </w:pPr>
            <w:r>
              <w:t>Buyer</w:t>
            </w:r>
          </w:p>
          <w:p w14:paraId="132B4CCF" w14:textId="77777777"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 xml:space="preserve">(Not to be used for logistics buyer, see </w:t>
            </w:r>
            <w:proofErr w:type="spellStart"/>
            <w:r>
              <w:t>LogisticsBuyer</w:t>
            </w:r>
            <w:proofErr w:type="spellEnd"/>
            <w:r>
              <w:t>.)</w:t>
            </w:r>
          </w:p>
          <w:p w14:paraId="7F2E605C" w14:textId="77777777" w:rsidR="00002A8F" w:rsidRDefault="00002A8F" w:rsidP="00002A8F">
            <w:pPr>
              <w:pStyle w:val="Bold3"/>
            </w:pPr>
            <w:r>
              <w:t>Carrier</w:t>
            </w:r>
          </w:p>
          <w:p w14:paraId="3133AE59" w14:textId="77777777"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14:paraId="26B448CD" w14:textId="77777777" w:rsidR="00002A8F" w:rsidRDefault="00002A8F" w:rsidP="00002A8F">
            <w:pPr>
              <w:pStyle w:val="Bold3"/>
            </w:pPr>
            <w:r>
              <w:t>CCTI</w:t>
            </w:r>
          </w:p>
          <w:p w14:paraId="6D59AA59" w14:textId="77777777" w:rsidR="00002A8F" w:rsidRDefault="00002A8F" w:rsidP="00002A8F">
            <w:pPr>
              <w:pStyle w:val="Normal3"/>
            </w:pPr>
            <w:r>
              <w:t>Composite Can and Tube Institute</w:t>
            </w:r>
          </w:p>
          <w:p w14:paraId="23E91C48" w14:textId="77777777" w:rsidR="00002A8F" w:rsidRDefault="00002A8F" w:rsidP="00002A8F">
            <w:pPr>
              <w:pStyle w:val="Bold3"/>
            </w:pPr>
            <w:smartTag w:uri="urn:schemas-microsoft-com:office:smarttags" w:element="stockticker">
              <w:r>
                <w:t>CEN</w:t>
              </w:r>
            </w:smartTag>
          </w:p>
          <w:p w14:paraId="40EECB0D" w14:textId="77777777" w:rsidR="00002A8F" w:rsidRDefault="00002A8F" w:rsidP="00002A8F">
            <w:pPr>
              <w:pStyle w:val="Normal3"/>
            </w:pPr>
            <w:r>
              <w:t xml:space="preserve">European Committee for Standardisation </w:t>
            </w:r>
            <w:r w:rsidRPr="00AA15F1">
              <w:t>(http://www.cen.eu)</w:t>
            </w:r>
          </w:p>
          <w:p w14:paraId="23F083D9" w14:textId="77777777" w:rsidR="00002A8F" w:rsidRDefault="00002A8F" w:rsidP="00002A8F">
            <w:pPr>
              <w:pStyle w:val="Bold3"/>
            </w:pPr>
            <w:r>
              <w:t>CEPI</w:t>
            </w:r>
          </w:p>
          <w:p w14:paraId="5CFED24E" w14:textId="77777777" w:rsidR="00002A8F" w:rsidRDefault="00002A8F" w:rsidP="00002A8F">
            <w:pPr>
              <w:pStyle w:val="Normal3"/>
            </w:pPr>
            <w:r>
              <w:t>Confederation of European Paper Industries.</w:t>
            </w:r>
          </w:p>
          <w:p w14:paraId="36D6D633" w14:textId="77777777" w:rsidR="00B212C9" w:rsidRDefault="00B212C9" w:rsidP="00B212C9">
            <w:pPr>
              <w:pStyle w:val="Bold3"/>
            </w:pPr>
            <w:proofErr w:type="spellStart"/>
            <w:r>
              <w:t>ContractParty</w:t>
            </w:r>
            <w:proofErr w:type="spellEnd"/>
          </w:p>
          <w:p w14:paraId="6AE43087" w14:textId="77777777" w:rsidR="00B212C9" w:rsidRDefault="00B212C9" w:rsidP="00002A8F">
            <w:pPr>
              <w:pStyle w:val="Normal3"/>
            </w:pPr>
            <w:r>
              <w:t>The organisation or business entity responsible for managing the contract between business partners.</w:t>
            </w:r>
          </w:p>
          <w:p w14:paraId="4F268841" w14:textId="77777777" w:rsidR="00002A8F" w:rsidRDefault="00002A8F" w:rsidP="00002A8F">
            <w:pPr>
              <w:pStyle w:val="Bold3"/>
            </w:pPr>
            <w:proofErr w:type="spellStart"/>
            <w:r>
              <w:t>CoSe</w:t>
            </w:r>
            <w:proofErr w:type="spellEnd"/>
          </w:p>
          <w:p w14:paraId="1445FDF5" w14:textId="77777777" w:rsidR="00002A8F" w:rsidRDefault="00002A8F" w:rsidP="00002A8F">
            <w:pPr>
              <w:pStyle w:val="Normal3"/>
            </w:pPr>
            <w:r>
              <w:t xml:space="preserve">Agency for the </w:t>
            </w:r>
            <w:proofErr w:type="spellStart"/>
            <w:r>
              <w:t>the</w:t>
            </w:r>
            <w:proofErr w:type="spellEnd"/>
            <w:r>
              <w:t xml:space="preserve"> wood processing industry. (www.commonsense.at)</w:t>
            </w:r>
          </w:p>
          <w:p w14:paraId="5C2C5966" w14:textId="77777777" w:rsidR="00002A8F" w:rsidRDefault="00002A8F" w:rsidP="00002A8F">
            <w:pPr>
              <w:pStyle w:val="Bold3"/>
            </w:pPr>
            <w:r>
              <w:t>Customs</w:t>
            </w:r>
          </w:p>
          <w:p w14:paraId="2C6E7D24" w14:textId="77777777" w:rsidR="00002A8F" w:rsidRDefault="00002A8F" w:rsidP="00002A8F">
            <w:pPr>
              <w:pStyle w:val="Normal3"/>
            </w:pPr>
            <w:r>
              <w:t>Any customs agency.</w:t>
            </w:r>
          </w:p>
          <w:p w14:paraId="25C394D0" w14:textId="77777777" w:rsidR="00002A8F" w:rsidRDefault="00002A8F" w:rsidP="00002A8F">
            <w:pPr>
              <w:pStyle w:val="Bold3"/>
            </w:pPr>
            <w:r>
              <w:t>DUNS</w:t>
            </w:r>
          </w:p>
          <w:p w14:paraId="5B30B505" w14:textId="77777777" w:rsidR="00002A8F" w:rsidRDefault="00002A8F" w:rsidP="00002A8F">
            <w:pPr>
              <w:pStyle w:val="Normal3"/>
            </w:pPr>
            <w:r>
              <w:t>Dun &amp; Bradstreet.</w:t>
            </w:r>
          </w:p>
          <w:p w14:paraId="769D6943" w14:textId="77777777" w:rsidR="00002A8F" w:rsidRDefault="00002A8F" w:rsidP="00002A8F">
            <w:pPr>
              <w:pStyle w:val="Bold3"/>
            </w:pPr>
            <w:r>
              <w:t>EAN</w:t>
            </w:r>
          </w:p>
          <w:p w14:paraId="0FDC377D" w14:textId="556818DA" w:rsidR="00002A8F" w:rsidRDefault="001A608A" w:rsidP="00717009">
            <w:pPr>
              <w:pStyle w:val="Normal3Deprecate"/>
            </w:pPr>
            <w:r>
              <w:t xml:space="preserve">To be </w:t>
            </w:r>
            <w:r w:rsidR="000220A5">
              <w:t>deprecated in a future version V3R00</w:t>
            </w:r>
            <w:r>
              <w:t xml:space="preserve">. In 2005 the EAN organisation changed its name to GS1. Use GS1 instead. </w:t>
            </w:r>
            <w:hyperlink r:id="rId2371" w:history="1">
              <w:r w:rsidRPr="002669FF">
                <w:rPr>
                  <w:rStyle w:val="Hyperlink"/>
                </w:rPr>
                <w:t>http://www.gs1.org/</w:t>
              </w:r>
            </w:hyperlink>
          </w:p>
          <w:p w14:paraId="0E496B8A" w14:textId="77777777" w:rsidR="00002A8F" w:rsidRDefault="00002A8F" w:rsidP="00002A8F">
            <w:pPr>
              <w:pStyle w:val="Bold3"/>
            </w:pPr>
            <w:r>
              <w:lastRenderedPageBreak/>
              <w:t>ECTA-EPCA-CEFIC</w:t>
            </w:r>
          </w:p>
          <w:p w14:paraId="31AF384B" w14:textId="77777777"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372" w:history="1">
              <w:r w:rsidRPr="00CC7056">
                <w:rPr>
                  <w:rStyle w:val="Hyperlink"/>
                </w:rPr>
                <w:t>www.ecta.be</w:t>
              </w:r>
            </w:hyperlink>
            <w:r>
              <w:t>.</w:t>
            </w:r>
          </w:p>
          <w:p w14:paraId="2A0F60B3" w14:textId="77777777" w:rsidR="00002A8F" w:rsidRDefault="00002A8F" w:rsidP="00002A8F">
            <w:pPr>
              <w:pStyle w:val="Bold3"/>
            </w:pPr>
            <w:proofErr w:type="spellStart"/>
            <w:r>
              <w:t>eMOBOIS</w:t>
            </w:r>
            <w:proofErr w:type="spellEnd"/>
          </w:p>
          <w:p w14:paraId="2AFD897F" w14:textId="77777777" w:rsidR="00002A8F" w:rsidRDefault="00002A8F" w:rsidP="00002A8F">
            <w:pPr>
              <w:pStyle w:val="Normal3"/>
            </w:pPr>
            <w:r>
              <w:t xml:space="preserve">French Forest Wood Supply User Group managed by FCBA. </w:t>
            </w:r>
          </w:p>
          <w:p w14:paraId="5B909823" w14:textId="77777777" w:rsidR="00002A8F" w:rsidRDefault="00000000" w:rsidP="00002A8F">
            <w:pPr>
              <w:pStyle w:val="Normal3"/>
            </w:pPr>
            <w:hyperlink r:id="rId2373" w:history="1">
              <w:r w:rsidR="00002A8F" w:rsidRPr="00CC7056">
                <w:rPr>
                  <w:rStyle w:val="Hyperlink"/>
                </w:rPr>
                <w:t>http://www.fcba.fr/catalogue/1ere-transformation-approvisionnement/actions-collectives/emobois-un-projet-qui-relie-les-entreprises-de-la-mobilisation-et-de-lapprovisionnement-des</w:t>
              </w:r>
            </w:hyperlink>
          </w:p>
          <w:p w14:paraId="55297019" w14:textId="77777777" w:rsidR="00002A8F" w:rsidRDefault="00002A8F" w:rsidP="00002A8F">
            <w:pPr>
              <w:pStyle w:val="Bold3"/>
            </w:pPr>
            <w:r>
              <w:t>EndUser</w:t>
            </w:r>
          </w:p>
          <w:p w14:paraId="31BE52D0" w14:textId="77777777"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14:paraId="6D7BC655" w14:textId="77777777" w:rsidR="00002A8F" w:rsidRDefault="00002A8F" w:rsidP="00002A8F">
            <w:pPr>
              <w:pStyle w:val="Bold3"/>
            </w:pPr>
            <w:r>
              <w:t>EU</w:t>
            </w:r>
          </w:p>
          <w:p w14:paraId="4074A3BD" w14:textId="77777777" w:rsidR="00002A8F" w:rsidRDefault="00002A8F" w:rsidP="00002A8F">
            <w:pPr>
              <w:pStyle w:val="Normal3"/>
            </w:pPr>
            <w:r>
              <w:t>European Union</w:t>
            </w:r>
          </w:p>
          <w:p w14:paraId="55BA630C" w14:textId="77777777" w:rsidR="00002A8F" w:rsidRDefault="00002A8F" w:rsidP="00002A8F">
            <w:pPr>
              <w:pStyle w:val="Bold3"/>
            </w:pPr>
            <w:r>
              <w:t>FINFO</w:t>
            </w:r>
          </w:p>
          <w:p w14:paraId="6A76B7F2" w14:textId="77777777" w:rsidR="00002A8F" w:rsidRDefault="00002A8F" w:rsidP="00002A8F">
            <w:pPr>
              <w:pStyle w:val="Normal3"/>
            </w:pPr>
            <w:r>
              <w:t>Article numbering agency and system in some Nordic countries for all building products. (www.finfo.se)</w:t>
            </w:r>
          </w:p>
          <w:p w14:paraId="677BB107" w14:textId="77777777" w:rsidR="00463504" w:rsidRDefault="00463504" w:rsidP="00463504">
            <w:pPr>
              <w:pStyle w:val="Bold3"/>
            </w:pPr>
            <w:proofErr w:type="spellStart"/>
            <w:r>
              <w:t>ForestForwarder</w:t>
            </w:r>
            <w:proofErr w:type="spellEnd"/>
          </w:p>
          <w:p w14:paraId="0F434BE3" w14:textId="77777777" w:rsidR="00463504" w:rsidRDefault="00463504" w:rsidP="00463504">
            <w:pPr>
              <w:pStyle w:val="Normal3"/>
            </w:pPr>
            <w:r>
              <w:t>The party that transports forest wood products from logging areas to roadside landings.</w:t>
            </w:r>
          </w:p>
          <w:p w14:paraId="23C2FDFC" w14:textId="77777777" w:rsidR="00463504" w:rsidRDefault="00463504" w:rsidP="00463504">
            <w:pPr>
              <w:pStyle w:val="Bold3"/>
            </w:pPr>
            <w:proofErr w:type="spellStart"/>
            <w:r>
              <w:t>ForestForwardingRequestor</w:t>
            </w:r>
            <w:proofErr w:type="spellEnd"/>
          </w:p>
          <w:p w14:paraId="0A968112" w14:textId="77777777" w:rsidR="00463504" w:rsidRDefault="00463504" w:rsidP="00463504">
            <w:pPr>
              <w:pStyle w:val="Normal3"/>
            </w:pPr>
            <w:r>
              <w:t xml:space="preserve">The party requesting forest forwarding services. </w:t>
            </w:r>
          </w:p>
          <w:p w14:paraId="4AE23ED2" w14:textId="77777777" w:rsidR="00463504" w:rsidRDefault="00463504" w:rsidP="00463504">
            <w:pPr>
              <w:pStyle w:val="Bold3"/>
            </w:pPr>
            <w:proofErr w:type="spellStart"/>
            <w:r>
              <w:t>ForestHarvester</w:t>
            </w:r>
            <w:proofErr w:type="spellEnd"/>
          </w:p>
          <w:p w14:paraId="6490C95E" w14:textId="77777777" w:rsidR="00463504" w:rsidRDefault="00463504" w:rsidP="00463504">
            <w:pPr>
              <w:pStyle w:val="Normal3"/>
            </w:pPr>
            <w:r>
              <w:t xml:space="preserve">The party that harvests forest wood products at logging areas. </w:t>
            </w:r>
          </w:p>
          <w:p w14:paraId="2189F524" w14:textId="77777777" w:rsidR="00463504" w:rsidRDefault="00463504" w:rsidP="00463504">
            <w:pPr>
              <w:pStyle w:val="Bold3"/>
            </w:pPr>
            <w:proofErr w:type="spellStart"/>
            <w:r>
              <w:t>ForestHarvestingRequestor</w:t>
            </w:r>
            <w:proofErr w:type="spellEnd"/>
          </w:p>
          <w:p w14:paraId="448E1F53" w14:textId="77777777" w:rsidR="00463504" w:rsidRDefault="00463504" w:rsidP="00002A8F">
            <w:pPr>
              <w:pStyle w:val="Normal3"/>
            </w:pPr>
            <w:r>
              <w:t>The party requesting forest harvesting services.</w:t>
            </w:r>
          </w:p>
          <w:p w14:paraId="1B54844D" w14:textId="77777777" w:rsidR="00E7784F" w:rsidRDefault="00E7784F" w:rsidP="00E7784F">
            <w:pPr>
              <w:pStyle w:val="Bold3"/>
            </w:pPr>
            <w:proofErr w:type="spellStart"/>
            <w:r>
              <w:t>ForestHub</w:t>
            </w:r>
            <w:proofErr w:type="spellEnd"/>
          </w:p>
          <w:p w14:paraId="14644CF3" w14:textId="77777777" w:rsidR="00E7784F" w:rsidRDefault="00E7784F" w:rsidP="00002A8F">
            <w:pPr>
              <w:pStyle w:val="Normal3"/>
            </w:pPr>
            <w:r>
              <w:t>An agency for Forest Wood Supply &amp; Bioproducts industries.</w:t>
            </w:r>
          </w:p>
          <w:p w14:paraId="66E8CAFC" w14:textId="77777777" w:rsidR="00002A8F" w:rsidRDefault="00002A8F" w:rsidP="00002A8F">
            <w:pPr>
              <w:pStyle w:val="Bold3"/>
            </w:pPr>
            <w:r>
              <w:t>Forwarder</w:t>
            </w:r>
          </w:p>
          <w:p w14:paraId="0BC0150B" w14:textId="77777777" w:rsidR="00002A8F" w:rsidRDefault="00002A8F" w:rsidP="00002A8F">
            <w:pPr>
              <w:pStyle w:val="Normal3"/>
            </w:pPr>
            <w:r>
              <w:t xml:space="preserve">The </w:t>
            </w:r>
            <w:proofErr w:type="spellStart"/>
            <w:r>
              <w:t>OtherParty</w:t>
            </w:r>
            <w:proofErr w:type="spellEnd"/>
            <w:r>
              <w:t xml:space="preserve"> indicated by party type “Forwarder” or when communicating </w:t>
            </w:r>
            <w:proofErr w:type="spellStart"/>
            <w:r>
              <w:t>OrderStatus</w:t>
            </w:r>
            <w:proofErr w:type="spellEnd"/>
            <w:r>
              <w:t xml:space="preserve"> the party indicated by </w:t>
            </w:r>
            <w:proofErr w:type="spellStart"/>
            <w:r>
              <w:t>ForwarderParty</w:t>
            </w:r>
            <w:proofErr w:type="spellEnd"/>
            <w:r>
              <w:t>.</w:t>
            </w:r>
          </w:p>
          <w:p w14:paraId="62F40542" w14:textId="77777777" w:rsidR="00002A8F" w:rsidRDefault="00002A8F" w:rsidP="00002A8F">
            <w:pPr>
              <w:pStyle w:val="Bold3"/>
            </w:pPr>
            <w:r>
              <w:t>FSC</w:t>
            </w:r>
          </w:p>
          <w:p w14:paraId="467AB302" w14:textId="77777777" w:rsidR="00002A8F" w:rsidRDefault="00002A8F" w:rsidP="00002A8F">
            <w:pPr>
              <w:pStyle w:val="Normal3"/>
            </w:pPr>
            <w:smartTag w:uri="urn:schemas-microsoft-com:office:smarttags" w:element="place">
              <w:r>
                <w:t>Forest</w:t>
              </w:r>
            </w:smartTag>
            <w:r>
              <w:t xml:space="preserve"> Stewardship Council</w:t>
            </w:r>
          </w:p>
          <w:p w14:paraId="6C321B21" w14:textId="77777777" w:rsidR="00002A8F" w:rsidRDefault="00002A8F" w:rsidP="00002A8F">
            <w:pPr>
              <w:pStyle w:val="Bold3"/>
            </w:pPr>
            <w:r>
              <w:t>GCA</w:t>
            </w:r>
          </w:p>
          <w:p w14:paraId="5947C529" w14:textId="77777777" w:rsidR="00002A8F" w:rsidRDefault="00002A8F" w:rsidP="00002A8F">
            <w:pPr>
              <w:pStyle w:val="Normal3"/>
            </w:pPr>
            <w:r>
              <w:t xml:space="preserve">Graphic Communications Association. (This agency now calls itself </w:t>
            </w:r>
            <w:proofErr w:type="spellStart"/>
            <w:r>
              <w:t>IDEAlliance</w:t>
            </w:r>
            <w:proofErr w:type="spellEnd"/>
            <w:r>
              <w:t>.)</w:t>
            </w:r>
          </w:p>
          <w:p w14:paraId="31639F9F" w14:textId="77777777" w:rsidR="00002A8F" w:rsidRDefault="00002A8F" w:rsidP="00002A8F">
            <w:pPr>
              <w:pStyle w:val="Bold3"/>
            </w:pPr>
            <w:r>
              <w:t>GCA-CCTI</w:t>
            </w:r>
          </w:p>
          <w:p w14:paraId="55EF558D" w14:textId="77777777" w:rsidR="00002A8F" w:rsidRDefault="00002A8F" w:rsidP="00002A8F">
            <w:pPr>
              <w:pStyle w:val="Normal3"/>
            </w:pPr>
            <w:r>
              <w:t>The GCA and CCTI combined coding</w:t>
            </w:r>
          </w:p>
          <w:p w14:paraId="59B1E44D" w14:textId="77777777" w:rsidR="00002A8F" w:rsidRDefault="00002A8F" w:rsidP="00002A8F">
            <w:pPr>
              <w:pStyle w:val="Bold3"/>
            </w:pPr>
            <w:r>
              <w:t>GOST</w:t>
            </w:r>
          </w:p>
          <w:p w14:paraId="18905543" w14:textId="77777777" w:rsidR="00002A8F" w:rsidRDefault="00002A8F" w:rsidP="00002A8F">
            <w:pPr>
              <w:pStyle w:val="Normal3"/>
            </w:pPr>
            <w:r>
              <w:lastRenderedPageBreak/>
              <w:t>Russian federal agency on technical regulating and metrology (</w:t>
            </w:r>
            <w:hyperlink r:id="rId2374" w:history="1">
              <w:r w:rsidR="00BD271E" w:rsidRPr="002669FF">
                <w:rPr>
                  <w:rStyle w:val="Hyperlink"/>
                </w:rPr>
                <w:t>http://www.gost.ru</w:t>
              </w:r>
            </w:hyperlink>
            <w:r>
              <w:t>)</w:t>
            </w:r>
            <w:r w:rsidR="00BD271E">
              <w:t>.</w:t>
            </w:r>
          </w:p>
          <w:p w14:paraId="7423A568" w14:textId="77777777" w:rsidR="00BD271E" w:rsidRDefault="00BD271E" w:rsidP="00BD271E">
            <w:pPr>
              <w:pStyle w:val="Bold3"/>
            </w:pPr>
            <w:r>
              <w:t>GS1</w:t>
            </w:r>
          </w:p>
          <w:p w14:paraId="168D7E38" w14:textId="77777777"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375" w:history="1">
              <w:r w:rsidRPr="002669FF">
                <w:rPr>
                  <w:rStyle w:val="Hyperlink"/>
                </w:rPr>
                <w:t>http://www.gs1.org/</w:t>
              </w:r>
            </w:hyperlink>
          </w:p>
          <w:p w14:paraId="4D2FF280" w14:textId="77777777" w:rsidR="00002A8F" w:rsidRDefault="00002A8F" w:rsidP="00002A8F">
            <w:pPr>
              <w:pStyle w:val="Bold3"/>
            </w:pPr>
            <w:r>
              <w:t>IFRA</w:t>
            </w:r>
          </w:p>
          <w:p w14:paraId="4376EF44" w14:textId="77777777" w:rsidR="00002A8F" w:rsidRDefault="00002A8F" w:rsidP="00002A8F">
            <w:pPr>
              <w:pStyle w:val="Normal3"/>
            </w:pPr>
            <w:r>
              <w:t>INCA FIEJ Research Association (Technical Research and Consulting Association for the Newspaper Industry).</w:t>
            </w:r>
          </w:p>
          <w:p w14:paraId="44C5EA94" w14:textId="77777777" w:rsidR="00002A8F" w:rsidRDefault="00002A8F" w:rsidP="00002A8F">
            <w:pPr>
              <w:pStyle w:val="Bold3"/>
            </w:pPr>
            <w:r>
              <w:t>Intrastat</w:t>
            </w:r>
          </w:p>
          <w:p w14:paraId="77C518AA" w14:textId="77777777" w:rsidR="00002A8F" w:rsidRDefault="00002A8F" w:rsidP="00002A8F">
            <w:pPr>
              <w:pStyle w:val="Normal3"/>
            </w:pPr>
            <w:r>
              <w:t>The agency responsible for collecting statistics on the physical trade of goods between the members of the EU.</w:t>
            </w:r>
          </w:p>
          <w:p w14:paraId="5F5016FC" w14:textId="77777777" w:rsidR="00002A8F" w:rsidRDefault="00002A8F" w:rsidP="00002A8F">
            <w:pPr>
              <w:pStyle w:val="Bold3"/>
            </w:pPr>
            <w:r>
              <w:t>ISO</w:t>
            </w:r>
          </w:p>
          <w:p w14:paraId="1E8EAAAC" w14:textId="77777777" w:rsidR="00002A8F" w:rsidRDefault="00002A8F" w:rsidP="00002A8F">
            <w:pPr>
              <w:pStyle w:val="Normal3"/>
            </w:pPr>
            <w:proofErr w:type="spellStart"/>
            <w:r>
              <w:t>InternationalOrganisationforStandardisation</w:t>
            </w:r>
            <w:proofErr w:type="spellEnd"/>
            <w:r>
              <w:t>.</w:t>
            </w:r>
          </w:p>
          <w:p w14:paraId="62365C41" w14:textId="77777777" w:rsidR="00002A8F" w:rsidRDefault="00002A8F" w:rsidP="00002A8F">
            <w:pPr>
              <w:pStyle w:val="Bold3"/>
            </w:pPr>
            <w:r>
              <w:t>ISRI</w:t>
            </w:r>
          </w:p>
          <w:p w14:paraId="5A7E064C" w14:textId="77777777" w:rsidR="00002A8F" w:rsidRDefault="00002A8F" w:rsidP="00002A8F">
            <w:pPr>
              <w:pStyle w:val="Normal3"/>
            </w:pPr>
            <w:r>
              <w:t>Institute of Scrap Recycling Industries</w:t>
            </w:r>
            <w:r w:rsidR="001A6D62">
              <w:t>.</w:t>
            </w:r>
          </w:p>
          <w:p w14:paraId="2FC485E6" w14:textId="77777777" w:rsidR="001A6D62" w:rsidRDefault="001A6D62" w:rsidP="001A6D62">
            <w:pPr>
              <w:pStyle w:val="Bold3"/>
            </w:pPr>
            <w:proofErr w:type="spellStart"/>
            <w:r>
              <w:t>KpDC</w:t>
            </w:r>
            <w:proofErr w:type="spellEnd"/>
          </w:p>
          <w:p w14:paraId="21519ECD" w14:textId="77777777" w:rsidR="001A6D62" w:rsidRDefault="001A6D62" w:rsidP="00002A8F">
            <w:pPr>
              <w:pStyle w:val="Normal3"/>
            </w:pPr>
            <w:r>
              <w:t>Agency maintaining codes for the Latvia wood supply segment.</w:t>
            </w:r>
            <w:r>
              <w:br/>
              <w:t>(www.KpDC.lv).</w:t>
            </w:r>
          </w:p>
          <w:p w14:paraId="5345D492" w14:textId="77777777" w:rsidR="0091676D" w:rsidRDefault="0091676D" w:rsidP="0091676D">
            <w:pPr>
              <w:pStyle w:val="Bold3"/>
            </w:pPr>
            <w:proofErr w:type="spellStart"/>
            <w:r>
              <w:t>LoadingOperator</w:t>
            </w:r>
            <w:proofErr w:type="spellEnd"/>
          </w:p>
          <w:p w14:paraId="38F8C46C" w14:textId="77777777" w:rsidR="0091676D" w:rsidRDefault="0091676D" w:rsidP="0091676D">
            <w:pPr>
              <w:pStyle w:val="Normal3"/>
            </w:pPr>
            <w:r>
              <w:t>A party that is carrying out loading of transport units.</w:t>
            </w:r>
          </w:p>
          <w:p w14:paraId="3A9445D7" w14:textId="77777777" w:rsidR="00002A8F" w:rsidRDefault="00002A8F" w:rsidP="00002A8F">
            <w:pPr>
              <w:pStyle w:val="Bold3"/>
            </w:pPr>
            <w:proofErr w:type="spellStart"/>
            <w:r>
              <w:t>LogisticsBuyer</w:t>
            </w:r>
            <w:proofErr w:type="spellEnd"/>
          </w:p>
          <w:p w14:paraId="65482471" w14:textId="77777777"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14:paraId="1BAAED00" w14:textId="77777777" w:rsidR="00002A8F" w:rsidRDefault="00002A8F" w:rsidP="00002A8F">
            <w:pPr>
              <w:pStyle w:val="Bold3"/>
            </w:pPr>
            <w:proofErr w:type="spellStart"/>
            <w:r>
              <w:t>LogisticsSeller</w:t>
            </w:r>
            <w:proofErr w:type="spellEnd"/>
          </w:p>
          <w:p w14:paraId="0752ECB3" w14:textId="77777777"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14:paraId="134F3E63" w14:textId="77777777" w:rsidR="00002A8F" w:rsidRDefault="00002A8F" w:rsidP="00002A8F">
            <w:pPr>
              <w:pStyle w:val="Bold3"/>
            </w:pPr>
            <w:proofErr w:type="spellStart"/>
            <w:r>
              <w:t>LogisticsSupplier</w:t>
            </w:r>
            <w:proofErr w:type="spellEnd"/>
          </w:p>
          <w:p w14:paraId="621907A5" w14:textId="77777777"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14:paraId="7547412B" w14:textId="77777777" w:rsidR="006B2B07" w:rsidRDefault="006B2B07" w:rsidP="006B2B07">
            <w:pPr>
              <w:pStyle w:val="Bold3"/>
            </w:pPr>
            <w:r>
              <w:t>Measuring Party</w:t>
            </w:r>
          </w:p>
          <w:p w14:paraId="499C14F8" w14:textId="77777777" w:rsidR="006B2B07" w:rsidRDefault="006B2B07" w:rsidP="006B2B07">
            <w:pPr>
              <w:pStyle w:val="Normal3"/>
            </w:pPr>
            <w:r>
              <w:t>The party that is responsible for the measurements at the measuring location.</w:t>
            </w:r>
          </w:p>
          <w:p w14:paraId="03DD3BCC" w14:textId="77777777" w:rsidR="00002A8F" w:rsidRDefault="00002A8F" w:rsidP="00002A8F">
            <w:pPr>
              <w:pStyle w:val="Bold3"/>
            </w:pPr>
            <w:r>
              <w:t>Mill</w:t>
            </w:r>
          </w:p>
          <w:p w14:paraId="594BC272" w14:textId="77777777" w:rsidR="00002A8F" w:rsidRDefault="00002A8F" w:rsidP="00002A8F">
            <w:pPr>
              <w:pStyle w:val="Normal3"/>
            </w:pPr>
            <w:r>
              <w:t xml:space="preserve">The </w:t>
            </w:r>
            <w:proofErr w:type="spellStart"/>
            <w:r>
              <w:t>OtherParty</w:t>
            </w:r>
            <w:proofErr w:type="spellEnd"/>
            <w:r>
              <w:t xml:space="preserve"> indicated by party type “Mill” or when available the party indicated by </w:t>
            </w:r>
            <w:proofErr w:type="spellStart"/>
            <w:r>
              <w:t>MillParty</w:t>
            </w:r>
            <w:proofErr w:type="spellEnd"/>
            <w:r>
              <w:t>.</w:t>
            </w:r>
          </w:p>
          <w:p w14:paraId="4A6F783D" w14:textId="77777777" w:rsidR="00002A8F" w:rsidRDefault="00002A8F" w:rsidP="00002A8F">
            <w:pPr>
              <w:pStyle w:val="Bold3"/>
            </w:pPr>
            <w:r>
              <w:lastRenderedPageBreak/>
              <w:t>NMFTA</w:t>
            </w:r>
          </w:p>
          <w:p w14:paraId="31649A6C" w14:textId="77777777" w:rsidR="00002A8F" w:rsidRDefault="00002A8F" w:rsidP="00002A8F">
            <w:pPr>
              <w:pStyle w:val="Normal3"/>
            </w:pPr>
            <w:r>
              <w:t>National Motor Freight Traffic Association (NMFTA)</w:t>
            </w:r>
          </w:p>
          <w:p w14:paraId="7B84E80A" w14:textId="77777777" w:rsidR="00B81EC7" w:rsidRDefault="00B81EC7" w:rsidP="00B81EC7">
            <w:pPr>
              <w:pStyle w:val="Bold3"/>
            </w:pPr>
            <w:r>
              <w:t>NOBB</w:t>
            </w:r>
          </w:p>
          <w:p w14:paraId="34C6BA6D" w14:textId="77777777" w:rsidR="00B81EC7" w:rsidRDefault="00B81EC7" w:rsidP="00B81EC7">
            <w:pPr>
              <w:pStyle w:val="Normal3"/>
            </w:pPr>
            <w:r>
              <w:t xml:space="preserve">Norwegian Building Products database, (Norsk </w:t>
            </w:r>
            <w:proofErr w:type="spellStart"/>
            <w:r>
              <w:t>ByggvareBase</w:t>
            </w:r>
            <w:proofErr w:type="spellEnd"/>
            <w:r>
              <w:t>)</w:t>
            </w:r>
          </w:p>
          <w:p w14:paraId="46EAA590" w14:textId="77777777" w:rsidR="00002A8F" w:rsidRDefault="00002A8F" w:rsidP="00002A8F">
            <w:pPr>
              <w:pStyle w:val="Bold3"/>
            </w:pPr>
            <w:r>
              <w:t>NPTA</w:t>
            </w:r>
          </w:p>
          <w:p w14:paraId="32DE6778" w14:textId="77777777" w:rsidR="00002A8F" w:rsidRDefault="00002A8F" w:rsidP="00002A8F">
            <w:pPr>
              <w:pStyle w:val="Normal3"/>
            </w:pPr>
            <w:r>
              <w:t>National Paper Trade Association.</w:t>
            </w:r>
          </w:p>
          <w:p w14:paraId="19343E7D" w14:textId="77777777" w:rsidR="00002A8F" w:rsidRDefault="00002A8F" w:rsidP="00002A8F">
            <w:pPr>
              <w:pStyle w:val="Bold3"/>
            </w:pPr>
            <w:proofErr w:type="spellStart"/>
            <w:r>
              <w:t>Ondule</w:t>
            </w:r>
            <w:proofErr w:type="spellEnd"/>
          </w:p>
          <w:p w14:paraId="044DF75D" w14:textId="77777777" w:rsidR="00002A8F" w:rsidRDefault="00002A8F" w:rsidP="00002A8F">
            <w:pPr>
              <w:pStyle w:val="Normal3"/>
            </w:pPr>
            <w:r>
              <w:t xml:space="preserve">European Association of Corrugated Base Papers Manufacturers (actually </w:t>
            </w:r>
            <w:proofErr w:type="spellStart"/>
            <w:r>
              <w:t>Óndule</w:t>
            </w:r>
            <w:proofErr w:type="spellEnd"/>
            <w:r>
              <w:t>).</w:t>
            </w:r>
          </w:p>
          <w:p w14:paraId="3E1755DF" w14:textId="77777777" w:rsidR="00002A8F" w:rsidRDefault="00002A8F" w:rsidP="00002A8F">
            <w:pPr>
              <w:pStyle w:val="Bold3"/>
            </w:pPr>
            <w:r>
              <w:t>PEFC</w:t>
            </w:r>
          </w:p>
          <w:p w14:paraId="20461080" w14:textId="77777777" w:rsidR="00002A8F" w:rsidRDefault="00002A8F" w:rsidP="00002A8F">
            <w:pPr>
              <w:pStyle w:val="Normal3"/>
            </w:pPr>
            <w:r>
              <w:t>www.pefc.org</w:t>
            </w:r>
          </w:p>
          <w:p w14:paraId="3AF3B2BA" w14:textId="77777777" w:rsidR="00002A8F" w:rsidRDefault="00002A8F" w:rsidP="00002A8F">
            <w:pPr>
              <w:pStyle w:val="Bold3"/>
            </w:pPr>
            <w:r>
              <w:t>PMS</w:t>
            </w:r>
          </w:p>
          <w:p w14:paraId="321C5433" w14:textId="77777777" w:rsidR="00002A8F" w:rsidRDefault="00002A8F" w:rsidP="00002A8F">
            <w:pPr>
              <w:pStyle w:val="Normal3"/>
            </w:pPr>
            <w:r>
              <w:t>Pantone Matching System is a colour matching system that is widely used in the book industry. See www.pantone.com for more information.</w:t>
            </w:r>
          </w:p>
          <w:p w14:paraId="03D6FF13" w14:textId="77777777" w:rsidR="00002A8F" w:rsidRDefault="00002A8F" w:rsidP="00002A8F">
            <w:pPr>
              <w:pStyle w:val="Bold3"/>
            </w:pPr>
            <w:r>
              <w:t>PPPC</w:t>
            </w:r>
          </w:p>
          <w:p w14:paraId="6A042782" w14:textId="77777777" w:rsidR="00002A8F" w:rsidRDefault="00002A8F" w:rsidP="00002A8F">
            <w:pPr>
              <w:pStyle w:val="Normal3"/>
            </w:pPr>
            <w:r>
              <w:t>Pulp and Paper Products Council</w:t>
            </w:r>
          </w:p>
          <w:p w14:paraId="3C6C9B7D" w14:textId="77777777" w:rsidR="00002A8F" w:rsidRDefault="00002A8F" w:rsidP="00002A8F">
            <w:pPr>
              <w:pStyle w:val="Bold3"/>
            </w:pPr>
            <w:r>
              <w:t>Publisher</w:t>
            </w:r>
          </w:p>
          <w:p w14:paraId="2D95EE84" w14:textId="77777777" w:rsidR="00002A8F" w:rsidRDefault="00002A8F" w:rsidP="00002A8F">
            <w:pPr>
              <w:pStyle w:val="Normal3"/>
            </w:pPr>
            <w:r>
              <w:t>The person, company or organization responsible for placing a book, journal, or other publication on the market (as opposed to the printer or bookseller); also referred to as the "buyer".</w:t>
            </w:r>
          </w:p>
          <w:p w14:paraId="6BEC0B34" w14:textId="77777777" w:rsidR="0091676D" w:rsidRDefault="0091676D" w:rsidP="0091676D">
            <w:pPr>
              <w:pStyle w:val="Bold3"/>
            </w:pPr>
            <w:r>
              <w:t xml:space="preserve">PWO </w:t>
            </w:r>
          </w:p>
          <w:p w14:paraId="5976AE25" w14:textId="77777777" w:rsidR="0091676D" w:rsidRDefault="0091676D" w:rsidP="0091676D">
            <w:pPr>
              <w:pStyle w:val="Normal3"/>
            </w:pPr>
            <w:r>
              <w:t>Agency for Pulpwood Online.</w:t>
            </w:r>
          </w:p>
          <w:p w14:paraId="39039CC8" w14:textId="77777777" w:rsidR="00002A8F" w:rsidRDefault="00002A8F" w:rsidP="00002A8F">
            <w:pPr>
              <w:pStyle w:val="Bold3"/>
            </w:pPr>
            <w:r>
              <w:t>RASI</w:t>
            </w:r>
          </w:p>
          <w:p w14:paraId="5AA2683E" w14:textId="77777777" w:rsidR="00002A8F" w:rsidRDefault="00002A8F" w:rsidP="00002A8F">
            <w:pPr>
              <w:pStyle w:val="Normal3"/>
            </w:pPr>
            <w:r>
              <w:t xml:space="preserve">Article numbering agency and system in </w:t>
            </w:r>
            <w:smartTag w:uri="urn:schemas-microsoft-com:office:smarttags" w:element="country-region">
              <w:smartTag w:uri="urn:schemas-microsoft-com:office:smarttags" w:element="place">
                <w:r>
                  <w:t>Finland</w:t>
                </w:r>
              </w:smartTag>
            </w:smartTag>
            <w:r>
              <w:t xml:space="preserve"> for building products. (www.rasi.fi)</w:t>
            </w:r>
          </w:p>
          <w:p w14:paraId="2385E638" w14:textId="77777777" w:rsidR="00002A8F" w:rsidRDefault="00002A8F" w:rsidP="00002A8F">
            <w:pPr>
              <w:pStyle w:val="Bold3"/>
            </w:pPr>
            <w:proofErr w:type="spellStart"/>
            <w:r>
              <w:t>RevenueCanada</w:t>
            </w:r>
            <w:proofErr w:type="spellEnd"/>
          </w:p>
          <w:p w14:paraId="62DDC80F" w14:textId="77777777" w:rsidR="00002A8F" w:rsidRDefault="00002A8F" w:rsidP="00002A8F">
            <w:pPr>
              <w:pStyle w:val="Normal3"/>
            </w:pPr>
            <w:r w:rsidRPr="000C7218">
              <w:rPr>
                <w:rFonts w:cs="Arial"/>
              </w:rPr>
              <w:t>Canadian Revenue Agency.  See www.cra.gc.ca</w:t>
            </w:r>
          </w:p>
          <w:p w14:paraId="7150DFDB" w14:textId="77777777" w:rsidR="00002A8F" w:rsidRDefault="00002A8F" w:rsidP="00002A8F">
            <w:pPr>
              <w:pStyle w:val="Bold3"/>
            </w:pPr>
            <w:r>
              <w:t>RVR</w:t>
            </w:r>
          </w:p>
          <w:p w14:paraId="46A8D0CA" w14:textId="77777777" w:rsidR="00002A8F" w:rsidRPr="00243491" w:rsidRDefault="00002A8F" w:rsidP="00243491">
            <w:pPr>
              <w:pStyle w:val="Normal3"/>
            </w:pPr>
            <w:r w:rsidRPr="00243491">
              <w:t>Agency maintaining codes for the German wood supply segment. RVR is the abbreviation for "</w:t>
            </w:r>
            <w:proofErr w:type="spellStart"/>
            <w:r w:rsidRPr="00243491">
              <w:t>RahmenVereinbarung</w:t>
            </w:r>
            <w:proofErr w:type="spellEnd"/>
            <w:r w:rsidRPr="00243491">
              <w:t xml:space="preserve"> für den </w:t>
            </w:r>
            <w:proofErr w:type="spellStart"/>
            <w:r w:rsidRPr="00243491">
              <w:t>Rohholzhandel</w:t>
            </w:r>
            <w:proofErr w:type="spellEnd"/>
            <w:r w:rsidRPr="00243491">
              <w:t xml:space="preserve"> in Deutschland". (</w:t>
            </w:r>
            <w:hyperlink r:id="rId2376" w:tooltip="blocked::http://www.rvr-deutschland.de/" w:history="1">
              <w:r w:rsidRPr="00243491">
                <w:rPr>
                  <w:rStyle w:val="Hyperlink"/>
                  <w:color w:val="auto"/>
                  <w:u w:val="none"/>
                </w:rPr>
                <w:t>www.rvr-deutschland.de</w:t>
              </w:r>
            </w:hyperlink>
            <w:r w:rsidRPr="00243491">
              <w:t>).</w:t>
            </w:r>
          </w:p>
          <w:p w14:paraId="555EB584" w14:textId="77777777" w:rsidR="00002A8F" w:rsidRPr="008C7CE2" w:rsidRDefault="00002A8F" w:rsidP="00002A8F">
            <w:pPr>
              <w:pStyle w:val="Bold3"/>
              <w:rPr>
                <w:lang w:val="en-US"/>
              </w:rPr>
            </w:pPr>
            <w:r w:rsidRPr="008C7CE2">
              <w:rPr>
                <w:lang w:val="en-US"/>
              </w:rPr>
              <w:t>SD</w:t>
            </w:r>
          </w:p>
          <w:p w14:paraId="2D666484" w14:textId="77777777" w:rsidR="00002A8F" w:rsidRDefault="00002A8F" w:rsidP="00002A8F">
            <w:pPr>
              <w:pStyle w:val="Normal3"/>
            </w:pPr>
            <w:r>
              <w:t>Agency maintaining codes for the Norwegian wood supply segment (www.skogdata.no).</w:t>
            </w:r>
          </w:p>
          <w:p w14:paraId="4C2AF471" w14:textId="77777777" w:rsidR="00002A8F" w:rsidRDefault="00002A8F" w:rsidP="00002A8F">
            <w:pPr>
              <w:pStyle w:val="Bold3"/>
            </w:pPr>
            <w:smartTag w:uri="urn:schemas-microsoft-com:office:smarttags" w:element="stockticker">
              <w:r>
                <w:t>SDC</w:t>
              </w:r>
            </w:smartTag>
          </w:p>
          <w:p w14:paraId="26F080BF" w14:textId="77777777" w:rsidR="00002A8F" w:rsidRDefault="00002A8F" w:rsidP="00002A8F">
            <w:pPr>
              <w:pStyle w:val="Normal3"/>
            </w:pPr>
            <w:r>
              <w:t>Agency maintaining codes for the Swed</w:t>
            </w:r>
            <w:r w:rsidR="00496491">
              <w:t xml:space="preserve">ish wood supply segment </w:t>
            </w:r>
            <w:r w:rsidR="00496491">
              <w:br/>
              <w:t>(www.</w:t>
            </w:r>
            <w:r w:rsidR="00496491" w:rsidRPr="00496491">
              <w:t>biometria</w:t>
            </w:r>
            <w:r>
              <w:t>.se).</w:t>
            </w:r>
          </w:p>
          <w:p w14:paraId="7387F63A" w14:textId="77777777" w:rsidR="00002A8F" w:rsidRDefault="00002A8F" w:rsidP="00002A8F">
            <w:pPr>
              <w:pStyle w:val="Bold3"/>
            </w:pPr>
            <w:r>
              <w:t>Seller</w:t>
            </w:r>
          </w:p>
          <w:p w14:paraId="41FDFCEA" w14:textId="77777777" w:rsidR="00002A8F" w:rsidRDefault="00002A8F" w:rsidP="00002A8F">
            <w:pPr>
              <w:pStyle w:val="Normal3"/>
            </w:pPr>
            <w:r>
              <w:t xml:space="preserve">The seller of the product has defined the codes used in the particular element of the transaction. Care must be used when using this agency to assure that </w:t>
            </w:r>
            <w:r>
              <w:lastRenderedPageBreak/>
              <w:t>the recipient of the e-Document understands what is being communicated.</w:t>
            </w:r>
            <w:r>
              <w:br/>
              <w:t xml:space="preserve">(Not to be used for logistics seller, see </w:t>
            </w:r>
            <w:proofErr w:type="spellStart"/>
            <w:r>
              <w:t>LogisticsSeller</w:t>
            </w:r>
            <w:proofErr w:type="spellEnd"/>
            <w:r>
              <w:t>.)</w:t>
            </w:r>
          </w:p>
          <w:p w14:paraId="47DC81F0" w14:textId="77777777" w:rsidR="00002A8F" w:rsidRDefault="00002A8F" w:rsidP="00002A8F">
            <w:pPr>
              <w:pStyle w:val="Bold3"/>
            </w:pPr>
            <w:r>
              <w:t>Supplier</w:t>
            </w:r>
          </w:p>
          <w:p w14:paraId="7171A15C" w14:textId="77777777"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 xml:space="preserve">(Not to be used for logistics supplier, see </w:t>
            </w:r>
            <w:proofErr w:type="spellStart"/>
            <w:r>
              <w:t>LogisticsSupplier</w:t>
            </w:r>
            <w:proofErr w:type="spellEnd"/>
            <w:r>
              <w:t>.).</w:t>
            </w:r>
          </w:p>
          <w:p w14:paraId="2F484A12" w14:textId="77777777" w:rsidR="00002A8F" w:rsidRDefault="00002A8F" w:rsidP="00002A8F">
            <w:pPr>
              <w:pStyle w:val="Bold3"/>
            </w:pPr>
            <w:r>
              <w:t>TAPPI</w:t>
            </w:r>
          </w:p>
          <w:p w14:paraId="034E73ED" w14:textId="77777777" w:rsidR="00002A8F" w:rsidRDefault="00002A8F" w:rsidP="00002A8F">
            <w:pPr>
              <w:pStyle w:val="Normal3"/>
            </w:pPr>
            <w:r>
              <w:t>Technical Association for the Paper and Pulp Industry</w:t>
            </w:r>
          </w:p>
          <w:p w14:paraId="73C20756" w14:textId="77777777" w:rsidR="00002A8F" w:rsidRDefault="00002A8F" w:rsidP="00002A8F">
            <w:pPr>
              <w:pStyle w:val="Bold3"/>
            </w:pPr>
            <w:r>
              <w:t>UCC</w:t>
            </w:r>
          </w:p>
          <w:p w14:paraId="75A06FF1" w14:textId="0EB99D92" w:rsidR="0084796D" w:rsidRDefault="001A608A" w:rsidP="00717009">
            <w:pPr>
              <w:pStyle w:val="Normal3Deprecate"/>
            </w:pPr>
            <w:r>
              <w:t xml:space="preserve">To be </w:t>
            </w:r>
            <w:r w:rsidR="000220A5">
              <w:t>deprecated in a future version V3R00</w:t>
            </w:r>
            <w:r>
              <w:t xml:space="preserve">. In 2005 the Uniform Code Council (UCC) changed its name to GS1 US as a member organisation of GS1 in United States of America. Use GS1 instead. </w:t>
            </w:r>
            <w:r>
              <w:br/>
            </w:r>
            <w:hyperlink r:id="rId2377" w:history="1">
              <w:r w:rsidR="0084796D" w:rsidRPr="002669FF">
                <w:rPr>
                  <w:rStyle w:val="Hyperlink"/>
                </w:rPr>
                <w:t>http://www.gs1.org/</w:t>
              </w:r>
            </w:hyperlink>
          </w:p>
          <w:p w14:paraId="26F37181" w14:textId="77777777" w:rsidR="0084796D" w:rsidRDefault="00000000" w:rsidP="00717009">
            <w:pPr>
              <w:pStyle w:val="Normal3Deprecate"/>
            </w:pPr>
            <w:hyperlink r:id="rId2378" w:history="1">
              <w:r w:rsidR="0084796D" w:rsidRPr="002669FF">
                <w:rPr>
                  <w:rStyle w:val="Hyperlink"/>
                </w:rPr>
                <w:t>http://www.gs1us.org/</w:t>
              </w:r>
            </w:hyperlink>
          </w:p>
          <w:p w14:paraId="64562C91" w14:textId="77777777" w:rsidR="00002A8F" w:rsidRPr="0084796D" w:rsidRDefault="00002A8F" w:rsidP="0084796D">
            <w:pPr>
              <w:pStyle w:val="Normal3"/>
              <w:rPr>
                <w:rStyle w:val="Bold3Char"/>
              </w:rPr>
            </w:pPr>
            <w:r w:rsidRPr="0084796D">
              <w:rPr>
                <w:rStyle w:val="Bold3Char"/>
              </w:rPr>
              <w:t>UIC</w:t>
            </w:r>
          </w:p>
          <w:p w14:paraId="58F8942F" w14:textId="77777777"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 xml:space="preserve">(Union Internationale des </w:t>
            </w:r>
            <w:proofErr w:type="spellStart"/>
            <w:r w:rsidRPr="002114B1">
              <w:rPr>
                <w:lang w:val="de-DE"/>
              </w:rPr>
              <w:t>Chemins</w:t>
            </w:r>
            <w:proofErr w:type="spellEnd"/>
            <w:r w:rsidRPr="002114B1">
              <w:rPr>
                <w:lang w:val="de-DE"/>
              </w:rPr>
              <w:t xml:space="preserve"> de </w:t>
            </w:r>
            <w:proofErr w:type="spellStart"/>
            <w:r w:rsidRPr="002114B1">
              <w:rPr>
                <w:lang w:val="de-DE"/>
              </w:rPr>
              <w:t>fer</w:t>
            </w:r>
            <w:proofErr w:type="spellEnd"/>
            <w:r w:rsidRPr="002114B1">
              <w:rPr>
                <w:lang w:val="de-DE"/>
              </w:rPr>
              <w:t>)</w:t>
            </w:r>
          </w:p>
          <w:p w14:paraId="5359C34A" w14:textId="77777777" w:rsidR="00002A8F" w:rsidRDefault="00002A8F" w:rsidP="00002A8F">
            <w:pPr>
              <w:pStyle w:val="Bold3"/>
            </w:pPr>
            <w:r>
              <w:t>UN/ECE</w:t>
            </w:r>
          </w:p>
          <w:p w14:paraId="35A5BD28" w14:textId="77777777" w:rsidR="00002A8F" w:rsidRDefault="00002A8F" w:rsidP="00002A8F">
            <w:pPr>
              <w:pStyle w:val="Normal3"/>
            </w:pPr>
            <w:r>
              <w:t xml:space="preserve">The United Nations – Economic Commission for </w:t>
            </w:r>
            <w:smartTag w:uri="urn:schemas-microsoft-com:office:smarttags" w:element="place">
              <w:r>
                <w:t>Europe</w:t>
              </w:r>
            </w:smartTag>
          </w:p>
          <w:p w14:paraId="3256881D" w14:textId="77777777" w:rsidR="00002A8F" w:rsidRDefault="00002A8F" w:rsidP="00002A8F">
            <w:pPr>
              <w:pStyle w:val="Bold3"/>
            </w:pPr>
            <w:proofErr w:type="spellStart"/>
            <w:r>
              <w:t>WarehouseOperator</w:t>
            </w:r>
            <w:proofErr w:type="spellEnd"/>
          </w:p>
          <w:p w14:paraId="3CB09F8B" w14:textId="77777777" w:rsidR="00842F91" w:rsidRDefault="00842F91" w:rsidP="00842F91">
            <w:pPr>
              <w:pStyle w:val="Normal3"/>
            </w:pPr>
            <w:r w:rsidRPr="00842F91">
              <w:t>The party operating a warehouse</w:t>
            </w:r>
            <w:r>
              <w:t>.</w:t>
            </w:r>
          </w:p>
          <w:p w14:paraId="5EE57D9F" w14:textId="77777777" w:rsidR="00002A8F" w:rsidRDefault="00002A8F" w:rsidP="00002A8F">
            <w:pPr>
              <w:pStyle w:val="Bold3"/>
            </w:pPr>
            <w:r>
              <w:t>WCO</w:t>
            </w:r>
          </w:p>
          <w:p w14:paraId="25112CB5" w14:textId="77777777" w:rsidR="00002A8F" w:rsidRDefault="00002A8F" w:rsidP="00002A8F">
            <w:pPr>
              <w:pStyle w:val="Normal3"/>
            </w:pPr>
            <w:r>
              <w:t>World Customs Organization (refer to wcoomd.org for more information).</w:t>
            </w:r>
          </w:p>
          <w:p w14:paraId="1EECDD78" w14:textId="77777777" w:rsidR="00002A8F" w:rsidRDefault="00002A8F" w:rsidP="00002A8F">
            <w:pPr>
              <w:pStyle w:val="Bold3"/>
            </w:pPr>
            <w:r>
              <w:t>XBITS</w:t>
            </w:r>
          </w:p>
          <w:p w14:paraId="7FF90388" w14:textId="77777777" w:rsidR="00002A8F" w:rsidRDefault="00002A8F" w:rsidP="00002A8F">
            <w:pPr>
              <w:pStyle w:val="Normal3"/>
            </w:pPr>
            <w:r>
              <w:t>XML Book Industry Transaction Standards</w:t>
            </w:r>
          </w:p>
          <w:p w14:paraId="0F09686D" w14:textId="77777777" w:rsidR="00002A8F" w:rsidRDefault="00002A8F" w:rsidP="00002A8F">
            <w:pPr>
              <w:pStyle w:val="Bold3"/>
            </w:pPr>
            <w:r>
              <w:t>Other</w:t>
            </w:r>
          </w:p>
          <w:p w14:paraId="76F7E65A" w14:textId="77777777"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14:paraId="660D34E3" w14:textId="77777777" w:rsidR="00DF657D" w:rsidRDefault="00DF657D" w:rsidP="00DF657D"/>
    <w:p w14:paraId="23B2E24D" w14:textId="77777777" w:rsidR="00DF657D" w:rsidRDefault="00DF657D" w:rsidP="00DF657D">
      <w:pPr>
        <w:pStyle w:val="Heading2"/>
      </w:pPr>
      <w:bookmarkStart w:id="10507" w:name="_Toc259723224"/>
      <w:bookmarkStart w:id="10508" w:name="_Toc275503570"/>
      <w:bookmarkStart w:id="10509" w:name="_Toc371379243"/>
      <w:bookmarkStart w:id="10510" w:name="_Toc21214435"/>
      <w:bookmarkStart w:id="10511" w:name="WebBreakCauseCode"/>
      <w:proofErr w:type="spellStart"/>
      <w:r>
        <w:t>WebBreakCauseCode</w:t>
      </w:r>
      <w:bookmarkEnd w:id="10507"/>
      <w:bookmarkEnd w:id="10508"/>
      <w:bookmarkEnd w:id="10509"/>
      <w:bookmarkEnd w:id="10510"/>
      <w:bookmarkEnd w:id="1051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C4FA38F" w14:textId="77777777" w:rsidTr="00DF657D">
        <w:tc>
          <w:tcPr>
            <w:tcW w:w="5000" w:type="pct"/>
          </w:tcPr>
          <w:p w14:paraId="20A064CA" w14:textId="77777777" w:rsidR="00DF657D" w:rsidRDefault="00000000" w:rsidP="00DF657D">
            <w:pPr>
              <w:pStyle w:val="Normal2"/>
            </w:pPr>
            <w:r>
              <w:pict w14:anchorId="458383A2">
                <v:shape id="dc_1781" o:spid="_x0000_s4899" style="position:absolute;left:0;text-align:left;margin-left:0;margin-top:0;width:50pt;height:50pt;z-index:1733;visibility:hidden" coordsize="96,405" o:spt="100" o:preferrelative="t" adj="0,,0" path="">
                  <v:stroke joinstyle="round"/>
                  <v:formulas/>
                  <v:path o:connecttype="segments"/>
                  <o:lock v:ext="edit" selection="t"/>
                </v:shape>
              </w:pict>
            </w:r>
            <w:r>
              <w:pict w14:anchorId="615DACAD">
                <v:shape id="_x0000_s5635" style="position:absolute;left:0;text-align:left;margin-left:25929.4pt;margin-top:7.2pt;width:243pt;height:57.75pt;z-index:-821;mso-wrap-edited:t;mso-position-horizontal:right" coordsize="" o:spt="100" wrapcoords="-30 322 402 322 478 135 475 31 475 5 1000 0 1000 0 1000 1073 459 914 401 966 -28 953 -30 322" adj="0,,0" path="">
                  <v:stroke joinstyle="round"/>
                  <v:imagedata r:id="rId2379" o:title="dc_1781"/>
                  <v:formulas/>
                  <v:path o:connecttype="segments"/>
                  <w10:wrap type="tight"/>
                </v:shape>
              </w:pict>
            </w:r>
            <w:r w:rsidR="00DF657D">
              <w:t>Codes pertaining to the break supplied by the User.</w:t>
            </w:r>
          </w:p>
          <w:p w14:paraId="4447516E" w14:textId="77777777" w:rsidR="00DF657D" w:rsidRDefault="00DF657D" w:rsidP="003A7577">
            <w:pPr>
              <w:pStyle w:val="Bold3"/>
            </w:pPr>
            <w:proofErr w:type="spellStart"/>
            <w:r>
              <w:t>WebBreakCauseAgency</w:t>
            </w:r>
            <w:proofErr w:type="spellEnd"/>
            <w:r>
              <w:t xml:space="preserve"> [attribute]</w:t>
            </w:r>
          </w:p>
          <w:p w14:paraId="7F0BBDB4" w14:textId="77777777" w:rsidR="00DF657D" w:rsidRDefault="00DF657D" w:rsidP="003A7577">
            <w:pPr>
              <w:pStyle w:val="Italic3"/>
            </w:pPr>
            <w:proofErr w:type="spellStart"/>
            <w:r>
              <w:t>WebBreakCauseAgency</w:t>
            </w:r>
            <w:proofErr w:type="spellEnd"/>
            <w:r>
              <w:t xml:space="preserve"> is mandatory. A single instance is required.</w:t>
            </w:r>
          </w:p>
          <w:p w14:paraId="00798CF1" w14:textId="77777777" w:rsidR="00DF657D" w:rsidRDefault="00DF657D" w:rsidP="003A7577">
            <w:pPr>
              <w:pStyle w:val="Normal3"/>
            </w:pPr>
            <w:proofErr w:type="spellStart"/>
            <w:r>
              <w:t>WebBreakCauseAgency</w:t>
            </w:r>
            <w:proofErr w:type="spellEnd"/>
          </w:p>
          <w:p w14:paraId="5220B86A" w14:textId="77777777" w:rsidR="00DF657D" w:rsidRDefault="00DF657D" w:rsidP="003A7577">
            <w:pPr>
              <w:pStyle w:val="Normal3"/>
            </w:pPr>
            <w:r>
              <w:t xml:space="preserve">Refer to </w:t>
            </w:r>
            <w:proofErr w:type="spellStart"/>
            <w:r>
              <w:t>WebBreakCauseAgency</w:t>
            </w:r>
            <w:proofErr w:type="spellEnd"/>
            <w:r>
              <w:t xml:space="preserve"> definition for any enumerations.</w:t>
            </w:r>
          </w:p>
        </w:tc>
      </w:tr>
    </w:tbl>
    <w:p w14:paraId="26427D37" w14:textId="77777777" w:rsidR="00DF657D" w:rsidRDefault="00DF657D" w:rsidP="00DF657D"/>
    <w:p w14:paraId="5FCA7FC5" w14:textId="77777777" w:rsidR="00DF657D" w:rsidRDefault="00DF657D" w:rsidP="00DF657D">
      <w:pPr>
        <w:pStyle w:val="Heading2"/>
      </w:pPr>
      <w:bookmarkStart w:id="10512" w:name="_Toc259723225"/>
      <w:bookmarkStart w:id="10513" w:name="_Toc275503571"/>
      <w:bookmarkStart w:id="10514" w:name="_Toc371379244"/>
      <w:bookmarkStart w:id="10515" w:name="_Toc21214436"/>
      <w:bookmarkStart w:id="10516" w:name="WebBreakCauseType_a"/>
      <w:proofErr w:type="spellStart"/>
      <w:r>
        <w:lastRenderedPageBreak/>
        <w:t>WebBreakCauseType</w:t>
      </w:r>
      <w:proofErr w:type="spellEnd"/>
      <w:r>
        <w:t xml:space="preserve"> [attribute]</w:t>
      </w:r>
      <w:bookmarkEnd w:id="10512"/>
      <w:bookmarkEnd w:id="10513"/>
      <w:bookmarkEnd w:id="10514"/>
      <w:bookmarkEnd w:id="10515"/>
      <w:bookmarkEnd w:id="1051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73D5682" w14:textId="77777777" w:rsidTr="00DF657D">
        <w:tc>
          <w:tcPr>
            <w:tcW w:w="5000" w:type="pct"/>
          </w:tcPr>
          <w:p w14:paraId="76948BC5" w14:textId="77777777" w:rsidR="00DF657D" w:rsidRDefault="00000000" w:rsidP="00DF657D">
            <w:pPr>
              <w:pStyle w:val="Normal2"/>
            </w:pPr>
            <w:r>
              <w:pict w14:anchorId="61B645FB">
                <v:shape id="dc_1782" o:spid="_x0000_s4900" style="position:absolute;left:0;text-align:left;margin-left:0;margin-top:0;width:50pt;height:50pt;z-index:1734;visibility:hidden" coordsize="89,196" o:spt="100" o:preferrelative="t" adj="0,,0" path="">
                  <v:stroke joinstyle="round"/>
                  <v:formulas/>
                  <v:path o:connecttype="segments"/>
                  <o:lock v:ext="edit" selection="t"/>
                </v:shape>
              </w:pict>
            </w:r>
            <w:r>
              <w:pict w14:anchorId="28A7A5EC">
                <v:shape id="_x0000_s5636" style="position:absolute;left:0;text-align:left;margin-left:9772.15pt;margin-top:7.2pt;width:117.75pt;height:53.25pt;z-index:-820;mso-wrap-edited:t;mso-position-horizontal:right" coordsize="" o:spt="100" wrapcoords="-30 0 1000 0 1000 1079 1000 1079 -30 1079 -30 0" adj="0,,0" path="">
                  <v:stroke joinstyle="round"/>
                  <v:imagedata r:id="rId2380" o:title="dc_1782"/>
                  <v:formulas/>
                  <v:path o:connecttype="segments"/>
                  <w10:wrap type="tight"/>
                </v:shape>
              </w:pict>
            </w:r>
            <w:r w:rsidR="00DF657D">
              <w:t>Web Break Cause Type</w:t>
            </w:r>
          </w:p>
          <w:p w14:paraId="3BC2F14A" w14:textId="77777777" w:rsidR="00DF657D" w:rsidRDefault="00DF657D" w:rsidP="00DF657D">
            <w:pPr>
              <w:pStyle w:val="Italic2"/>
            </w:pPr>
            <w:r>
              <w:t>This item is restricted to the following list.</w:t>
            </w:r>
          </w:p>
          <w:p w14:paraId="40AF6CF0" w14:textId="77777777" w:rsidR="00DF657D" w:rsidRDefault="00DF657D" w:rsidP="00DF657D">
            <w:pPr>
              <w:pStyle w:val="Bold3"/>
            </w:pPr>
            <w:proofErr w:type="spellStart"/>
            <w:r>
              <w:t>BaggyRoll</w:t>
            </w:r>
            <w:proofErr w:type="spellEnd"/>
          </w:p>
          <w:p w14:paraId="24F310DA" w14:textId="77777777" w:rsidR="00DF657D" w:rsidRDefault="00DF657D" w:rsidP="00DF657D">
            <w:pPr>
              <w:pStyle w:val="Bold3"/>
            </w:pPr>
            <w:proofErr w:type="spellStart"/>
            <w:r>
              <w:t>CalendarCut</w:t>
            </w:r>
            <w:proofErr w:type="spellEnd"/>
          </w:p>
          <w:p w14:paraId="1BDA309F" w14:textId="77777777" w:rsidR="00DF657D" w:rsidRDefault="00DF657D" w:rsidP="00DF657D">
            <w:pPr>
              <w:pStyle w:val="Bold3"/>
            </w:pPr>
            <w:proofErr w:type="spellStart"/>
            <w:r>
              <w:t>CoatingScuffBack</w:t>
            </w:r>
            <w:proofErr w:type="spellEnd"/>
          </w:p>
          <w:p w14:paraId="1C880ACC" w14:textId="77777777" w:rsidR="00DF657D" w:rsidRDefault="00DF657D" w:rsidP="00DF657D">
            <w:pPr>
              <w:pStyle w:val="Bold3"/>
            </w:pPr>
            <w:r>
              <w:t>Detector</w:t>
            </w:r>
          </w:p>
          <w:p w14:paraId="2A12EF14" w14:textId="77777777" w:rsidR="00DF657D" w:rsidRDefault="00DF657D" w:rsidP="00DF657D">
            <w:pPr>
              <w:pStyle w:val="Bold3"/>
            </w:pPr>
            <w:proofErr w:type="spellStart"/>
            <w:r>
              <w:t>FlatSpots</w:t>
            </w:r>
            <w:proofErr w:type="spellEnd"/>
          </w:p>
          <w:p w14:paraId="336AAA3C" w14:textId="77777777" w:rsidR="00DF657D" w:rsidRDefault="00DF657D" w:rsidP="00DF657D">
            <w:pPr>
              <w:pStyle w:val="Bold3"/>
            </w:pPr>
            <w:proofErr w:type="spellStart"/>
            <w:r>
              <w:t>GlueOnRoll</w:t>
            </w:r>
            <w:proofErr w:type="spellEnd"/>
          </w:p>
          <w:p w14:paraId="1E117CB7" w14:textId="77777777" w:rsidR="00DF657D" w:rsidRDefault="00DF657D" w:rsidP="00DF657D">
            <w:pPr>
              <w:pStyle w:val="Bold3"/>
            </w:pPr>
            <w:proofErr w:type="spellStart"/>
            <w:r>
              <w:t>HairCut</w:t>
            </w:r>
            <w:proofErr w:type="spellEnd"/>
          </w:p>
          <w:p w14:paraId="1FEA45CF" w14:textId="77777777" w:rsidR="00DF657D" w:rsidRDefault="00DF657D" w:rsidP="00DF657D">
            <w:pPr>
              <w:pStyle w:val="Bold3"/>
            </w:pPr>
            <w:proofErr w:type="spellStart"/>
            <w:r>
              <w:t>InkFellOnWeb</w:t>
            </w:r>
            <w:proofErr w:type="spellEnd"/>
          </w:p>
          <w:p w14:paraId="7984DB0E" w14:textId="77777777" w:rsidR="00DF657D" w:rsidRDefault="00DF657D" w:rsidP="00DF657D">
            <w:pPr>
              <w:pStyle w:val="Bold3"/>
            </w:pPr>
            <w:proofErr w:type="spellStart"/>
            <w:r>
              <w:t>KnifeCut</w:t>
            </w:r>
            <w:proofErr w:type="spellEnd"/>
          </w:p>
          <w:p w14:paraId="78D4A583" w14:textId="77777777" w:rsidR="00DF657D" w:rsidRDefault="00DF657D" w:rsidP="00DF657D">
            <w:pPr>
              <w:pStyle w:val="Bold3"/>
            </w:pPr>
            <w:proofErr w:type="spellStart"/>
            <w:r>
              <w:t>LooseCore</w:t>
            </w:r>
            <w:proofErr w:type="spellEnd"/>
          </w:p>
          <w:p w14:paraId="10DE957E" w14:textId="77777777" w:rsidR="00DF657D" w:rsidRDefault="00DF657D" w:rsidP="00DF657D">
            <w:pPr>
              <w:pStyle w:val="Bold3"/>
            </w:pPr>
            <w:proofErr w:type="spellStart"/>
            <w:r>
              <w:t>MillSplice</w:t>
            </w:r>
            <w:proofErr w:type="spellEnd"/>
          </w:p>
          <w:p w14:paraId="4619C2D6" w14:textId="77777777" w:rsidR="00DF657D" w:rsidRDefault="00DF657D" w:rsidP="00DF657D">
            <w:pPr>
              <w:pStyle w:val="Bold3"/>
            </w:pPr>
            <w:proofErr w:type="spellStart"/>
            <w:r>
              <w:t>MissedPaste</w:t>
            </w:r>
            <w:proofErr w:type="spellEnd"/>
          </w:p>
          <w:p w14:paraId="65547131" w14:textId="77777777" w:rsidR="00DF657D" w:rsidRDefault="00DF657D" w:rsidP="00DF657D">
            <w:pPr>
              <w:pStyle w:val="Bold3"/>
            </w:pPr>
            <w:proofErr w:type="spellStart"/>
            <w:r>
              <w:t>PasterJamFolder</w:t>
            </w:r>
            <w:proofErr w:type="spellEnd"/>
          </w:p>
          <w:p w14:paraId="738762C1" w14:textId="77777777" w:rsidR="00DF657D" w:rsidRDefault="00DF657D" w:rsidP="00DF657D">
            <w:pPr>
              <w:pStyle w:val="Bold3"/>
            </w:pPr>
            <w:proofErr w:type="spellStart"/>
            <w:r>
              <w:t>RibbonOutFolder</w:t>
            </w:r>
            <w:proofErr w:type="spellEnd"/>
          </w:p>
          <w:p w14:paraId="2BE46CEB" w14:textId="77777777" w:rsidR="00DF657D" w:rsidRDefault="00DF657D" w:rsidP="00DF657D">
            <w:pPr>
              <w:pStyle w:val="Bold3"/>
            </w:pPr>
            <w:proofErr w:type="spellStart"/>
            <w:r>
              <w:t>ScorchOut</w:t>
            </w:r>
            <w:proofErr w:type="spellEnd"/>
          </w:p>
          <w:p w14:paraId="75332EF0" w14:textId="77777777" w:rsidR="00DF657D" w:rsidRDefault="00DF657D" w:rsidP="00DF657D">
            <w:pPr>
              <w:pStyle w:val="Bold3"/>
            </w:pPr>
            <w:proofErr w:type="spellStart"/>
            <w:r>
              <w:t>ScrapInRoll</w:t>
            </w:r>
            <w:proofErr w:type="spellEnd"/>
          </w:p>
          <w:p w14:paraId="479C9689" w14:textId="77777777" w:rsidR="00DF657D" w:rsidRDefault="00DF657D" w:rsidP="00DF657D">
            <w:pPr>
              <w:pStyle w:val="Bold3"/>
            </w:pPr>
            <w:proofErr w:type="spellStart"/>
            <w:r>
              <w:t>SlimeHole</w:t>
            </w:r>
            <w:proofErr w:type="spellEnd"/>
          </w:p>
          <w:p w14:paraId="5D47EE98" w14:textId="77777777" w:rsidR="00DF657D" w:rsidRDefault="00DF657D" w:rsidP="00DF657D">
            <w:pPr>
              <w:pStyle w:val="Bold3"/>
            </w:pPr>
            <w:proofErr w:type="spellStart"/>
            <w:r>
              <w:t>SlitterFoldOver</w:t>
            </w:r>
            <w:proofErr w:type="spellEnd"/>
          </w:p>
          <w:p w14:paraId="2B991B7B" w14:textId="77777777" w:rsidR="00DF657D" w:rsidRDefault="00DF657D" w:rsidP="00DF657D">
            <w:pPr>
              <w:pStyle w:val="Bold3"/>
            </w:pPr>
            <w:proofErr w:type="spellStart"/>
            <w:r>
              <w:t>SlitterNicks</w:t>
            </w:r>
            <w:proofErr w:type="spellEnd"/>
          </w:p>
          <w:p w14:paraId="2BC0047E" w14:textId="77777777" w:rsidR="00DF657D" w:rsidRDefault="00DF657D" w:rsidP="00DF657D">
            <w:pPr>
              <w:pStyle w:val="Bold3"/>
            </w:pPr>
            <w:proofErr w:type="spellStart"/>
            <w:r>
              <w:t>StartOrStop</w:t>
            </w:r>
            <w:proofErr w:type="spellEnd"/>
          </w:p>
          <w:p w14:paraId="00792234" w14:textId="77777777" w:rsidR="00DF657D" w:rsidRDefault="00DF657D" w:rsidP="00DF657D">
            <w:pPr>
              <w:pStyle w:val="Bold3"/>
            </w:pPr>
            <w:proofErr w:type="spellStart"/>
            <w:r>
              <w:t>StuckWeb</w:t>
            </w:r>
            <w:proofErr w:type="spellEnd"/>
          </w:p>
          <w:p w14:paraId="4221E2DB" w14:textId="77777777" w:rsidR="00DF657D" w:rsidRDefault="00DF657D" w:rsidP="00DF657D">
            <w:pPr>
              <w:pStyle w:val="Bold3"/>
            </w:pPr>
            <w:r>
              <w:t>Telescoped</w:t>
            </w:r>
          </w:p>
          <w:p w14:paraId="2908CDB8" w14:textId="77777777" w:rsidR="00DF657D" w:rsidRDefault="00DF657D" w:rsidP="00DF657D">
            <w:pPr>
              <w:pStyle w:val="Bold3"/>
            </w:pPr>
            <w:proofErr w:type="spellStart"/>
            <w:r>
              <w:t>TensionWrinklesPaste</w:t>
            </w:r>
            <w:proofErr w:type="spellEnd"/>
          </w:p>
          <w:p w14:paraId="51C8C8D6" w14:textId="77777777" w:rsidR="00DF657D" w:rsidRDefault="00DF657D" w:rsidP="00DF657D">
            <w:pPr>
              <w:pStyle w:val="Bold3"/>
            </w:pPr>
            <w:r>
              <w:t>Unknown</w:t>
            </w:r>
          </w:p>
          <w:p w14:paraId="1ECD8E0A" w14:textId="77777777" w:rsidR="00DF657D" w:rsidRDefault="00DF657D" w:rsidP="00DF657D">
            <w:pPr>
              <w:pStyle w:val="Bold3"/>
            </w:pPr>
            <w:proofErr w:type="spellStart"/>
            <w:r>
              <w:t>WaterFellOnWeb</w:t>
            </w:r>
            <w:proofErr w:type="spellEnd"/>
          </w:p>
          <w:p w14:paraId="4ECED65F" w14:textId="77777777" w:rsidR="00DF657D" w:rsidRDefault="00DF657D" w:rsidP="00DF657D">
            <w:pPr>
              <w:pStyle w:val="Bold3"/>
            </w:pPr>
            <w:proofErr w:type="spellStart"/>
            <w:r>
              <w:t>WinderBurst</w:t>
            </w:r>
            <w:proofErr w:type="spellEnd"/>
          </w:p>
          <w:p w14:paraId="7002D1F3" w14:textId="77777777" w:rsidR="00DF657D" w:rsidRDefault="00DF657D" w:rsidP="00DF657D">
            <w:pPr>
              <w:pStyle w:val="Bold3"/>
            </w:pPr>
            <w:proofErr w:type="spellStart"/>
            <w:r>
              <w:t>WinderWrinkles</w:t>
            </w:r>
            <w:proofErr w:type="spellEnd"/>
          </w:p>
        </w:tc>
      </w:tr>
    </w:tbl>
    <w:p w14:paraId="472C7D30" w14:textId="77777777" w:rsidR="00DF657D" w:rsidRDefault="00DF657D" w:rsidP="00DF657D"/>
    <w:p w14:paraId="10CB6A9D" w14:textId="77777777" w:rsidR="00DF657D" w:rsidRDefault="00DF657D" w:rsidP="00DF657D">
      <w:pPr>
        <w:pStyle w:val="Heading2"/>
      </w:pPr>
      <w:bookmarkStart w:id="10517" w:name="_Toc259723226"/>
      <w:bookmarkStart w:id="10518" w:name="_Toc275503572"/>
      <w:bookmarkStart w:id="10519" w:name="_Toc371379245"/>
      <w:bookmarkStart w:id="10520" w:name="_Toc21214437"/>
      <w:bookmarkStart w:id="10521" w:name="WebBreakDate"/>
      <w:proofErr w:type="spellStart"/>
      <w:r>
        <w:t>WebBreakDate</w:t>
      </w:r>
      <w:bookmarkEnd w:id="10517"/>
      <w:bookmarkEnd w:id="10518"/>
      <w:bookmarkEnd w:id="10519"/>
      <w:bookmarkEnd w:id="10520"/>
      <w:bookmarkEnd w:id="1052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31C7D27" w14:textId="77777777" w:rsidTr="00DF657D">
        <w:tc>
          <w:tcPr>
            <w:tcW w:w="5000" w:type="pct"/>
          </w:tcPr>
          <w:p w14:paraId="66C5CA25" w14:textId="77777777" w:rsidR="00DF657D" w:rsidRDefault="00000000" w:rsidP="00DF657D">
            <w:pPr>
              <w:pStyle w:val="Normal2"/>
            </w:pPr>
            <w:r>
              <w:pict w14:anchorId="42950C40">
                <v:shape id="dc_1783" o:spid="_x0000_s4901" style="position:absolute;left:0;text-align:left;margin-left:0;margin-top:0;width:50pt;height:50pt;z-index:1735;visibility:hidden" coordsize="81,382" o:spt="100" o:preferrelative="t" adj="0,,0" path="">
                  <v:stroke joinstyle="round"/>
                  <v:formulas/>
                  <v:path o:connecttype="segments"/>
                  <o:lock v:ext="edit" selection="t"/>
                </v:shape>
              </w:pict>
            </w:r>
            <w:r>
              <w:pict w14:anchorId="6B03D1F5">
                <v:shape id="_x0000_s5637" style="position:absolute;left:0;text-align:left;margin-left:24187.9pt;margin-top:7.2pt;width:229.5pt;height:48.75pt;z-index:-819;mso-wrap-edited:t;mso-position-horizontal:right" coordsize="" o:spt="100" wrapcoords="-30 358 303 358 615 358 615 259 615 259 615 0 1000 0 1000 0 1000 1087 615 1087 615 939 303 939 303 926 -30 926 -30 358" adj="0,,0" path="">
                  <v:stroke joinstyle="round"/>
                  <v:imagedata r:id="rId2381" o:title="dc_1783"/>
                  <v:formulas/>
                  <v:path o:connecttype="segments"/>
                  <w10:wrap type="tight"/>
                </v:shape>
              </w:pict>
            </w:r>
            <w:r w:rsidR="00DF657D">
              <w:t>The date of the web break.</w:t>
            </w:r>
          </w:p>
          <w:p w14:paraId="4CE8E7B9" w14:textId="77777777" w:rsidR="00DF657D" w:rsidRDefault="00DF657D" w:rsidP="00DF657D">
            <w:pPr>
              <w:pStyle w:val="Bold3"/>
            </w:pPr>
            <w:r>
              <w:t>(sequence)</w:t>
            </w:r>
          </w:p>
          <w:p w14:paraId="1E0E8ED5" w14:textId="77777777" w:rsidR="00DF657D" w:rsidRDefault="00DF657D" w:rsidP="00DF657D">
            <w:pPr>
              <w:pStyle w:val="Italic3"/>
            </w:pPr>
            <w:r>
              <w:t>The sequence of items below is mandatory. A single instance is required.</w:t>
            </w:r>
          </w:p>
          <w:p w14:paraId="2F8A4710" w14:textId="77777777" w:rsidR="00DF657D" w:rsidRDefault="00DF657D" w:rsidP="00DF657D">
            <w:pPr>
              <w:pStyle w:val="Bold4"/>
            </w:pPr>
            <w:r>
              <w:t>Date</w:t>
            </w:r>
          </w:p>
          <w:p w14:paraId="66D507CD" w14:textId="77777777" w:rsidR="00DF657D" w:rsidRDefault="00DF657D" w:rsidP="00DF657D">
            <w:pPr>
              <w:pStyle w:val="Italic4"/>
            </w:pPr>
            <w:r>
              <w:lastRenderedPageBreak/>
              <w:t>Date is mandatory. A single instance is required.</w:t>
            </w:r>
          </w:p>
          <w:p w14:paraId="15993F42" w14:textId="77777777" w:rsidR="00DF657D" w:rsidRDefault="00DF657D" w:rsidP="00DF657D">
            <w:pPr>
              <w:pStyle w:val="Normal4"/>
            </w:pPr>
            <w:r>
              <w:t>A group element that contains the specification of Year, Month, and Day.</w:t>
            </w:r>
          </w:p>
        </w:tc>
      </w:tr>
    </w:tbl>
    <w:p w14:paraId="66FA0128" w14:textId="77777777" w:rsidR="00DF657D" w:rsidRDefault="00DF657D" w:rsidP="00DF657D"/>
    <w:p w14:paraId="200B3A05" w14:textId="77777777" w:rsidR="00DF657D" w:rsidRDefault="00DF657D" w:rsidP="00DF657D">
      <w:pPr>
        <w:pStyle w:val="Heading2"/>
      </w:pPr>
      <w:bookmarkStart w:id="10522" w:name="_Toc259723227"/>
      <w:bookmarkStart w:id="10523" w:name="_Toc275503573"/>
      <w:bookmarkStart w:id="10524" w:name="_Toc371379246"/>
      <w:bookmarkStart w:id="10525" w:name="_Toc21214438"/>
      <w:bookmarkStart w:id="10526" w:name="WebBreakDescription"/>
      <w:proofErr w:type="spellStart"/>
      <w:r>
        <w:t>WebBreakDescription</w:t>
      </w:r>
      <w:bookmarkEnd w:id="10522"/>
      <w:bookmarkEnd w:id="10523"/>
      <w:bookmarkEnd w:id="10524"/>
      <w:bookmarkEnd w:id="10525"/>
      <w:bookmarkEnd w:id="1052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6F73CB0" w14:textId="77777777" w:rsidTr="00DF657D">
        <w:tc>
          <w:tcPr>
            <w:tcW w:w="5000" w:type="pct"/>
          </w:tcPr>
          <w:p w14:paraId="69BD872A" w14:textId="77777777" w:rsidR="00DF657D" w:rsidRDefault="00000000" w:rsidP="00DF657D">
            <w:pPr>
              <w:pStyle w:val="Normal2"/>
            </w:pPr>
            <w:r>
              <w:pict w14:anchorId="0C9A94A0">
                <v:shape id="dc_1784" o:spid="_x0000_s4902" style="position:absolute;left:0;text-align:left;margin-left:0;margin-top:0;width:50pt;height:50pt;z-index:1736;visibility:hidden" coordsize="89,176" o:spt="100" o:preferrelative="t" adj="0,,0" path="">
                  <v:stroke joinstyle="round"/>
                  <v:formulas/>
                  <v:path o:connecttype="segments"/>
                  <o:lock v:ext="edit" selection="t"/>
                </v:shape>
              </w:pict>
            </w:r>
            <w:r>
              <w:pict w14:anchorId="214471E7">
                <v:shape id="_x0000_s5638" style="position:absolute;left:0;text-align:left;margin-left:8224.15pt;margin-top:7.2pt;width:105.75pt;height:53.25pt;z-index:-818;mso-wrap-edited:t;mso-position-horizontal:right" coordsize="" o:spt="100" wrapcoords="-30 78 1000 78 1000 1079 1000 1079 -30 1079 -30 78" adj="0,,0" path="">
                  <v:stroke joinstyle="round"/>
                  <v:imagedata r:id="rId2382" o:title="dc_1784"/>
                  <v:formulas/>
                  <v:path o:connecttype="segments"/>
                  <w10:wrap type="tight"/>
                </v:shape>
              </w:pict>
            </w:r>
            <w:r w:rsidR="00DF657D">
              <w:t>Description of the web break</w:t>
            </w:r>
          </w:p>
        </w:tc>
      </w:tr>
    </w:tbl>
    <w:p w14:paraId="75DFEB06" w14:textId="77777777" w:rsidR="00DF657D" w:rsidRDefault="00DF657D" w:rsidP="00DF657D"/>
    <w:p w14:paraId="2A484323" w14:textId="77777777" w:rsidR="00DF657D" w:rsidRDefault="00DF657D" w:rsidP="00DF657D">
      <w:pPr>
        <w:pStyle w:val="Heading2"/>
      </w:pPr>
      <w:bookmarkStart w:id="10527" w:name="_Toc259723228"/>
      <w:bookmarkStart w:id="10528" w:name="_Toc275503574"/>
      <w:bookmarkStart w:id="10529" w:name="_Toc371379247"/>
      <w:bookmarkStart w:id="10530" w:name="_Toc21214439"/>
      <w:bookmarkStart w:id="10531" w:name="WebBreaks"/>
      <w:proofErr w:type="spellStart"/>
      <w:r>
        <w:t>WebBreaks</w:t>
      </w:r>
      <w:bookmarkEnd w:id="10527"/>
      <w:bookmarkEnd w:id="10528"/>
      <w:bookmarkEnd w:id="10529"/>
      <w:bookmarkEnd w:id="10530"/>
      <w:bookmarkEnd w:id="1053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C39D7AD" w14:textId="77777777" w:rsidTr="00DF657D">
        <w:tc>
          <w:tcPr>
            <w:tcW w:w="5000" w:type="pct"/>
          </w:tcPr>
          <w:p w14:paraId="3144563B" w14:textId="77777777" w:rsidR="00DF657D" w:rsidRDefault="00000000" w:rsidP="00DF657D">
            <w:pPr>
              <w:pStyle w:val="Normal2"/>
            </w:pPr>
            <w:r>
              <w:pict w14:anchorId="59D27219">
                <v:shape id="dc_1785" o:spid="_x0000_s4903" style="position:absolute;left:0;text-align:left;margin-left:0;margin-top:0;width:50pt;height:50pt;z-index:1737;visibility:hidden" coordsize="212,294" o:spt="100" o:preferrelative="t" adj="0,,0" path="">
                  <v:stroke joinstyle="round"/>
                  <v:formulas/>
                  <v:path o:connecttype="segments"/>
                  <o:lock v:ext="edit" selection="t"/>
                </v:shape>
              </w:pict>
            </w:r>
            <w:r>
              <w:pict w14:anchorId="79701859">
                <v:shape id="_x0000_s5639" style="position:absolute;left:0;text-align:left;margin-left:17318.65pt;margin-top:7.2pt;width:176.25pt;height:127.5pt;z-index:-817;mso-wrap-edited:t;mso-position-horizontal:right" coordsize="" o:spt="100" wrapcoords="-30 419 316 419 316 33 316 33 316 0 1000 0 1000 0 1000 1034 316 1034 316 840 -30 840 -30 419" adj="0,,0" path="">
                  <v:stroke joinstyle="round"/>
                  <v:imagedata r:id="rId2383" o:title="dc_1785"/>
                  <v:formulas/>
                  <v:path o:connecttype="segments"/>
                  <w10:wrap type="tight"/>
                </v:shape>
              </w:pict>
            </w:r>
            <w:r w:rsidR="00DF657D">
              <w:t>The number of web breaks.</w:t>
            </w:r>
          </w:p>
          <w:p w14:paraId="25ACD7F9" w14:textId="77777777" w:rsidR="00DF657D" w:rsidRDefault="00DF657D" w:rsidP="00042854">
            <w:pPr>
              <w:pStyle w:val="Bold3"/>
            </w:pPr>
            <w:proofErr w:type="spellStart"/>
            <w:r>
              <w:t>WebBreakType</w:t>
            </w:r>
            <w:proofErr w:type="spellEnd"/>
            <w:r>
              <w:t xml:space="preserve"> [attribute]</w:t>
            </w:r>
          </w:p>
          <w:p w14:paraId="72E62A52" w14:textId="77777777" w:rsidR="00DF657D" w:rsidRDefault="00DF657D" w:rsidP="00042854">
            <w:pPr>
              <w:pStyle w:val="Italic3"/>
            </w:pPr>
            <w:proofErr w:type="spellStart"/>
            <w:r>
              <w:t>WebBreakType</w:t>
            </w:r>
            <w:proofErr w:type="spellEnd"/>
            <w:r>
              <w:t xml:space="preserve"> is mandatory. A single instance is required.</w:t>
            </w:r>
          </w:p>
          <w:p w14:paraId="02F274D8" w14:textId="77777777" w:rsidR="00DF657D" w:rsidRDefault="00DF657D" w:rsidP="00042854">
            <w:pPr>
              <w:pStyle w:val="Normal3"/>
            </w:pPr>
            <w:r>
              <w:t>An indication of the cause of the paper break.</w:t>
            </w:r>
          </w:p>
          <w:p w14:paraId="2A79290F" w14:textId="77777777" w:rsidR="00DF657D" w:rsidRDefault="00DF657D" w:rsidP="00042854">
            <w:pPr>
              <w:pStyle w:val="Normal3"/>
            </w:pPr>
            <w:r>
              <w:t xml:space="preserve">Refer to </w:t>
            </w:r>
            <w:proofErr w:type="spellStart"/>
            <w:r>
              <w:t>WebBreakType</w:t>
            </w:r>
            <w:proofErr w:type="spellEnd"/>
            <w:r>
              <w:t xml:space="preserve"> definition for any enumerations.</w:t>
            </w:r>
          </w:p>
          <w:p w14:paraId="0528ECD6" w14:textId="77777777" w:rsidR="00DF657D" w:rsidRDefault="00DF657D" w:rsidP="00042854">
            <w:pPr>
              <w:pStyle w:val="Bold3"/>
            </w:pPr>
            <w:proofErr w:type="spellStart"/>
            <w:r>
              <w:t>ReasonCode</w:t>
            </w:r>
            <w:proofErr w:type="spellEnd"/>
            <w:r>
              <w:t xml:space="preserve"> [attribute]</w:t>
            </w:r>
          </w:p>
          <w:p w14:paraId="0E1283B2" w14:textId="77777777" w:rsidR="00DF657D" w:rsidRDefault="00DF657D" w:rsidP="00042854">
            <w:pPr>
              <w:pStyle w:val="Italic3"/>
            </w:pPr>
            <w:proofErr w:type="spellStart"/>
            <w:r>
              <w:t>ReasonCode</w:t>
            </w:r>
            <w:proofErr w:type="spellEnd"/>
            <w:r>
              <w:t xml:space="preserve"> is optional. A single instance might exist.</w:t>
            </w:r>
          </w:p>
          <w:p w14:paraId="7752EEBF" w14:textId="77777777" w:rsidR="00DF657D" w:rsidRDefault="00DF657D" w:rsidP="00042854">
            <w:pPr>
              <w:pStyle w:val="Normal3"/>
            </w:pPr>
            <w:r>
              <w:t>Free-form text providing the Reason Code for the item. An Agency attribute may exist at the same level as this attribute to provide an indication of the nature of the text.</w:t>
            </w:r>
          </w:p>
          <w:p w14:paraId="439E003C" w14:textId="77777777" w:rsidR="00DF657D" w:rsidRDefault="00DF657D" w:rsidP="00042854">
            <w:pPr>
              <w:pStyle w:val="Bold3"/>
            </w:pPr>
            <w:r>
              <w:t>Agency [attribute]</w:t>
            </w:r>
          </w:p>
          <w:p w14:paraId="1F7BD88A" w14:textId="77777777" w:rsidR="00DF657D" w:rsidRDefault="00DF657D" w:rsidP="00042854">
            <w:pPr>
              <w:pStyle w:val="Italic3"/>
            </w:pPr>
            <w:r>
              <w:t>Agency is optional. A single instance might exist.</w:t>
            </w:r>
          </w:p>
          <w:p w14:paraId="6D2ED855" w14:textId="77777777" w:rsidR="00DF657D" w:rsidRDefault="00DF657D" w:rsidP="00042854">
            <w:pPr>
              <w:pStyle w:val="Normal3"/>
            </w:pPr>
            <w:r>
              <w:t>Describes the agency maintaining the list of codes. To be included in this list the agency must be a recognized standards body or industry organisation.</w:t>
            </w:r>
          </w:p>
          <w:p w14:paraId="392E298B" w14:textId="77777777" w:rsidR="00DF657D" w:rsidRDefault="00DF657D" w:rsidP="008D25AE">
            <w:pPr>
              <w:pStyle w:val="Normal3"/>
              <w:numPr>
                <w:ilvl w:val="0"/>
                <w:numId w:val="10"/>
              </w:numPr>
            </w:pPr>
            <w:r>
              <w:t xml:space="preserve">For the element that owns this attribute. </w:t>
            </w:r>
          </w:p>
          <w:p w14:paraId="3AFC8C4B" w14:textId="77777777" w:rsidR="00DF657D" w:rsidRDefault="00DF657D" w:rsidP="008D25AE">
            <w:pPr>
              <w:pStyle w:val="Normal3"/>
              <w:numPr>
                <w:ilvl w:val="0"/>
                <w:numId w:val="10"/>
              </w:numPr>
            </w:pPr>
            <w:r>
              <w:t xml:space="preserve">For another attribute in the list of attributes associated with the parent element. </w:t>
            </w:r>
          </w:p>
          <w:p w14:paraId="059EE813" w14:textId="77777777" w:rsidR="00DF657D" w:rsidRDefault="00DF657D" w:rsidP="00042854">
            <w:pPr>
              <w:pStyle w:val="Normal3"/>
            </w:pPr>
            <w:r>
              <w:t>Refer to Agency definition for any enumerations.</w:t>
            </w:r>
          </w:p>
        </w:tc>
      </w:tr>
    </w:tbl>
    <w:p w14:paraId="1213D939" w14:textId="77777777" w:rsidR="00DF657D" w:rsidRDefault="00DF657D" w:rsidP="00DF657D"/>
    <w:p w14:paraId="1E811D3A" w14:textId="77777777" w:rsidR="00DF657D" w:rsidRDefault="00DF657D" w:rsidP="00DF657D">
      <w:pPr>
        <w:pStyle w:val="Heading2"/>
      </w:pPr>
      <w:bookmarkStart w:id="10532" w:name="_Toc259723229"/>
      <w:bookmarkStart w:id="10533" w:name="_Toc275503575"/>
      <w:bookmarkStart w:id="10534" w:name="_Toc371379248"/>
      <w:bookmarkStart w:id="10535" w:name="_Toc21214440"/>
      <w:bookmarkStart w:id="10536" w:name="WebBreakType_a"/>
      <w:proofErr w:type="spellStart"/>
      <w:r>
        <w:t>WebBreakType</w:t>
      </w:r>
      <w:proofErr w:type="spellEnd"/>
      <w:r>
        <w:t xml:space="preserve"> [attribute]</w:t>
      </w:r>
      <w:bookmarkEnd w:id="10532"/>
      <w:bookmarkEnd w:id="10533"/>
      <w:bookmarkEnd w:id="10534"/>
      <w:bookmarkEnd w:id="10535"/>
      <w:bookmarkEnd w:id="1053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E4BAC88" w14:textId="77777777" w:rsidTr="00DF657D">
        <w:tc>
          <w:tcPr>
            <w:tcW w:w="5000" w:type="pct"/>
          </w:tcPr>
          <w:p w14:paraId="5A4AF26A" w14:textId="77777777" w:rsidR="00DF657D" w:rsidRDefault="00000000" w:rsidP="00DF657D">
            <w:pPr>
              <w:pStyle w:val="Normal2"/>
            </w:pPr>
            <w:r>
              <w:pict w14:anchorId="5C63046B">
                <v:shape id="dc_1786" o:spid="_x0000_s4904" style="position:absolute;left:0;text-align:left;margin-left:0;margin-top:0;width:50pt;height:50pt;z-index:1738;visibility:hidden" coordsize="89,173" o:spt="100" o:preferrelative="t" adj="0,,0" path="">
                  <v:stroke joinstyle="round"/>
                  <v:formulas/>
                  <v:path o:connecttype="segments"/>
                  <o:lock v:ext="edit" selection="t"/>
                </v:shape>
              </w:pict>
            </w:r>
            <w:r>
              <w:pict w14:anchorId="5DAD60E6">
                <v:shape id="_x0000_s5640" style="position:absolute;left:0;text-align:left;margin-left:7933.9pt;margin-top:7.2pt;width:103.5pt;height:53.25pt;z-index:-816;mso-wrap-edited:t;mso-position-horizontal:right" coordsize="" o:spt="100" wrapcoords="-30 0 1000 0 1000 1079 1000 1079 -30 1079 -30 0" adj="0,,0" path="">
                  <v:stroke joinstyle="round"/>
                  <v:imagedata r:id="rId2384" o:title="dc_1786"/>
                  <v:formulas/>
                  <v:path o:connecttype="segments"/>
                  <w10:wrap type="tight"/>
                </v:shape>
              </w:pict>
            </w:r>
            <w:r w:rsidR="00DF657D">
              <w:t>An indication of the cause of the paper break.</w:t>
            </w:r>
          </w:p>
          <w:p w14:paraId="0842BD21" w14:textId="77777777" w:rsidR="00DF657D" w:rsidRDefault="00DF657D" w:rsidP="00DF657D">
            <w:pPr>
              <w:pStyle w:val="Italic2"/>
            </w:pPr>
            <w:r>
              <w:t>This item is restricted to the following list.</w:t>
            </w:r>
          </w:p>
          <w:p w14:paraId="035E4EB1" w14:textId="77777777" w:rsidR="00DF657D" w:rsidRDefault="00DF657D" w:rsidP="00DF657D">
            <w:pPr>
              <w:pStyle w:val="Bold3"/>
            </w:pPr>
            <w:proofErr w:type="spellStart"/>
            <w:r>
              <w:t>MachineCaused</w:t>
            </w:r>
            <w:proofErr w:type="spellEnd"/>
          </w:p>
          <w:p w14:paraId="53FD9C83" w14:textId="77777777" w:rsidR="00DF657D" w:rsidRDefault="00DF657D" w:rsidP="00DF657D">
            <w:pPr>
              <w:pStyle w:val="Bold3"/>
            </w:pPr>
            <w:proofErr w:type="spellStart"/>
            <w:r>
              <w:t>PaperCaused</w:t>
            </w:r>
            <w:proofErr w:type="spellEnd"/>
          </w:p>
          <w:p w14:paraId="436A40FB" w14:textId="77777777" w:rsidR="00DF657D" w:rsidRDefault="00DF657D" w:rsidP="00DF657D">
            <w:pPr>
              <w:pStyle w:val="Bold3"/>
            </w:pPr>
            <w:r>
              <w:t>Unknown</w:t>
            </w:r>
          </w:p>
        </w:tc>
      </w:tr>
    </w:tbl>
    <w:p w14:paraId="1826C4F6" w14:textId="77777777" w:rsidR="00DF657D" w:rsidRDefault="00DF657D" w:rsidP="00DF657D"/>
    <w:p w14:paraId="225EC5E5" w14:textId="77777777" w:rsidR="00DF657D" w:rsidRDefault="00DF657D" w:rsidP="00DF657D">
      <w:pPr>
        <w:pStyle w:val="Heading2"/>
      </w:pPr>
      <w:bookmarkStart w:id="10537" w:name="_Toc259723230"/>
      <w:bookmarkStart w:id="10538" w:name="_Toc275503576"/>
      <w:bookmarkStart w:id="10539" w:name="_Toc371379249"/>
      <w:bookmarkStart w:id="10540" w:name="_Toc21214441"/>
      <w:bookmarkStart w:id="10541" w:name="WebConcerns"/>
      <w:proofErr w:type="spellStart"/>
      <w:r>
        <w:lastRenderedPageBreak/>
        <w:t>WebConcerns</w:t>
      </w:r>
      <w:bookmarkEnd w:id="10537"/>
      <w:bookmarkEnd w:id="10538"/>
      <w:bookmarkEnd w:id="10539"/>
      <w:bookmarkEnd w:id="10540"/>
      <w:bookmarkEnd w:id="1054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5C9C104" w14:textId="77777777" w:rsidTr="00DF657D">
        <w:tc>
          <w:tcPr>
            <w:tcW w:w="5000" w:type="pct"/>
          </w:tcPr>
          <w:p w14:paraId="28DAA255" w14:textId="77777777" w:rsidR="00DF657D" w:rsidRDefault="00000000" w:rsidP="00DF657D">
            <w:pPr>
              <w:pStyle w:val="Normal2"/>
            </w:pPr>
            <w:r>
              <w:pict w14:anchorId="5F6B4433">
                <v:shape id="dc_1787" o:spid="_x0000_s4905" style="position:absolute;left:0;text-align:left;margin-left:0;margin-top:0;width:50pt;height:50pt;z-index:1739;visibility:hidden" coordsize="140,385" o:spt="100" o:preferrelative="t" adj="0,,0" path="">
                  <v:stroke joinstyle="round"/>
                  <v:formulas/>
                  <v:path o:connecttype="segments"/>
                  <o:lock v:ext="edit" selection="t"/>
                </v:shape>
              </w:pict>
            </w:r>
            <w:r>
              <w:pict w14:anchorId="312440E7">
                <v:shape id="_x0000_s5641" style="position:absolute;left:0;text-align:left;margin-left:24381.4pt;margin-top:7.2pt;width:231pt;height:84pt;z-index:-815;mso-wrap-edited:t;mso-position-horizontal:right" coordsize="" o:spt="100" wrapcoords="-30 357 288 357 597 357 597 150 597 150 597 0 1000 0 1000 0 1000 1050 597 1050 597 693 288 693 288 686 -30 686 -30 357" adj="0,,0" path="">
                  <v:stroke joinstyle="round"/>
                  <v:imagedata r:id="rId2385" o:title="dc_1787"/>
                  <v:formulas/>
                  <v:path o:connecttype="segments"/>
                  <w10:wrap type="tight"/>
                </v:shape>
              </w:pict>
            </w:r>
            <w:r w:rsidR="00DF657D">
              <w:t>A grouping element that contains the information about a web break.</w:t>
            </w:r>
          </w:p>
          <w:p w14:paraId="66925CEF" w14:textId="77777777" w:rsidR="00DF657D" w:rsidRDefault="00DF657D" w:rsidP="00DF657D">
            <w:pPr>
              <w:pStyle w:val="Bold3"/>
            </w:pPr>
            <w:r>
              <w:t>(sequence)</w:t>
            </w:r>
          </w:p>
          <w:p w14:paraId="180436A9" w14:textId="77777777" w:rsidR="00DF657D" w:rsidRDefault="00DF657D" w:rsidP="00DF657D">
            <w:pPr>
              <w:pStyle w:val="Italic3"/>
            </w:pPr>
            <w:r>
              <w:t>The sequence of items below is mandatory. A single instance is required.</w:t>
            </w:r>
          </w:p>
          <w:p w14:paraId="74B1B234" w14:textId="77777777" w:rsidR="00DF657D" w:rsidRDefault="00DF657D" w:rsidP="00DF657D">
            <w:pPr>
              <w:pStyle w:val="Bold4"/>
            </w:pPr>
            <w:proofErr w:type="spellStart"/>
            <w:r>
              <w:t>WebBreak</w:t>
            </w:r>
            <w:proofErr w:type="spellEnd"/>
          </w:p>
          <w:p w14:paraId="600E79A9" w14:textId="77777777" w:rsidR="00DF657D" w:rsidRDefault="00DF657D" w:rsidP="00DF657D">
            <w:pPr>
              <w:pStyle w:val="Italic4"/>
            </w:pPr>
            <w:proofErr w:type="spellStart"/>
            <w:r>
              <w:t>WebBreak</w:t>
            </w:r>
            <w:proofErr w:type="spellEnd"/>
            <w:r>
              <w:t xml:space="preserve"> is mandatory. A single instance is required.</w:t>
            </w:r>
          </w:p>
          <w:p w14:paraId="265E4381" w14:textId="77777777" w:rsidR="00DF657D" w:rsidRDefault="00DF657D" w:rsidP="00DF657D">
            <w:pPr>
              <w:pStyle w:val="Normal4"/>
            </w:pPr>
            <w:r>
              <w:t xml:space="preserve">Separation of the paper web during the printing process causing the operator to stop and rethread the press. </w:t>
            </w:r>
          </w:p>
          <w:p w14:paraId="0950700D" w14:textId="77777777" w:rsidR="00DF657D" w:rsidRDefault="00DF657D" w:rsidP="00DF657D">
            <w:pPr>
              <w:pStyle w:val="Normal4"/>
            </w:pPr>
            <w:r>
              <w:t xml:space="preserve">If the </w:t>
            </w:r>
            <w:proofErr w:type="spellStart"/>
            <w:r>
              <w:t>ConcernIndicatorType</w:t>
            </w:r>
            <w:proofErr w:type="spellEnd"/>
            <w:r>
              <w:t xml:space="preserve"> is “Y” then a defect cause must be given.</w:t>
            </w:r>
          </w:p>
          <w:p w14:paraId="6DE7616F" w14:textId="77777777" w:rsidR="00DF657D" w:rsidRDefault="00DF657D" w:rsidP="00DF657D">
            <w:pPr>
              <w:pStyle w:val="Bold4"/>
            </w:pPr>
            <w:proofErr w:type="spellStart"/>
            <w:r>
              <w:t>AdditionalText</w:t>
            </w:r>
            <w:proofErr w:type="spellEnd"/>
          </w:p>
          <w:p w14:paraId="6091E0CC" w14:textId="77777777" w:rsidR="00DF657D" w:rsidRDefault="00DF657D" w:rsidP="00DF657D">
            <w:pPr>
              <w:pStyle w:val="Italic4"/>
            </w:pPr>
            <w:proofErr w:type="spellStart"/>
            <w:r>
              <w:t>AdditionalText</w:t>
            </w:r>
            <w:proofErr w:type="spellEnd"/>
            <w:r>
              <w:t xml:space="preserve"> is optional. Multiple instances might exist.</w:t>
            </w:r>
          </w:p>
          <w:p w14:paraId="5769ED84"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77FE64AE" w14:textId="77777777" w:rsidR="00DF657D" w:rsidRDefault="00DF657D" w:rsidP="00DF657D"/>
    <w:p w14:paraId="75696A2F" w14:textId="77777777" w:rsidR="00DF657D" w:rsidRDefault="00DF657D" w:rsidP="00DF657D">
      <w:pPr>
        <w:pStyle w:val="Heading2"/>
      </w:pPr>
      <w:bookmarkStart w:id="10542" w:name="_Toc259723231"/>
      <w:bookmarkStart w:id="10543" w:name="_Toc275503577"/>
      <w:bookmarkStart w:id="10544" w:name="_Toc371379250"/>
      <w:bookmarkStart w:id="10545" w:name="_Toc21214442"/>
      <w:bookmarkStart w:id="10546" w:name="WebConfiguration"/>
      <w:proofErr w:type="spellStart"/>
      <w:r>
        <w:t>WebConfiguration</w:t>
      </w:r>
      <w:bookmarkEnd w:id="10542"/>
      <w:bookmarkEnd w:id="10543"/>
      <w:bookmarkEnd w:id="10544"/>
      <w:bookmarkEnd w:id="10545"/>
      <w:bookmarkEnd w:id="10546"/>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1334F22" w14:textId="77777777" w:rsidTr="00DF657D">
        <w:tc>
          <w:tcPr>
            <w:tcW w:w="5000" w:type="pct"/>
          </w:tcPr>
          <w:p w14:paraId="681B7A64" w14:textId="77777777" w:rsidR="00DF657D" w:rsidRDefault="00000000" w:rsidP="00DF657D">
            <w:pPr>
              <w:pStyle w:val="Normal2"/>
            </w:pPr>
            <w:r>
              <w:pict w14:anchorId="56DAB8BB">
                <v:shape id="dc_1788" o:spid="_x0000_s4906" style="position:absolute;left:0;text-align:left;margin-left:0;margin-top:0;width:50pt;height:50pt;z-index:1740;visibility:hidden" coordsize="67,152" o:spt="100" o:preferrelative="t" adj="0,,0" path="">
                  <v:stroke joinstyle="round"/>
                  <v:formulas/>
                  <v:path o:connecttype="segments"/>
                  <o:lock v:ext="edit" selection="t"/>
                </v:shape>
              </w:pict>
            </w:r>
            <w:r>
              <w:pict w14:anchorId="1FEDBD78">
                <v:shape id="_x0000_s5642" style="position:absolute;left:0;text-align:left;margin-left:6385.9pt;margin-top:7.2pt;width:91.5pt;height:40.5pt;z-index:-814;mso-wrap-edited:t;mso-position-horizontal:right" coordsize="" o:spt="100" wrapcoords="-30 104 1000 104 1000 1105 1000 1105 -30 1105 -30 104" adj="0,,0" path="">
                  <v:stroke joinstyle="round"/>
                  <v:imagedata r:id="rId2386" o:title="dc_1788"/>
                  <v:formulas/>
                  <v:path o:connecttype="segments"/>
                  <w10:wrap type="tight"/>
                </v:shape>
              </w:pict>
            </w:r>
            <w:r w:rsidR="00DF657D">
              <w:t>The way the web runs through the press.</w:t>
            </w:r>
          </w:p>
        </w:tc>
      </w:tr>
    </w:tbl>
    <w:p w14:paraId="286F880C" w14:textId="77777777" w:rsidR="00DF657D" w:rsidRDefault="00DF657D" w:rsidP="00DF657D"/>
    <w:p w14:paraId="59C2ECC8" w14:textId="77777777" w:rsidR="00DF657D" w:rsidRDefault="00DF657D" w:rsidP="00DF657D">
      <w:pPr>
        <w:pStyle w:val="Heading2"/>
      </w:pPr>
      <w:bookmarkStart w:id="10547" w:name="_Toc259723232"/>
      <w:bookmarkStart w:id="10548" w:name="_Toc275503578"/>
      <w:bookmarkStart w:id="10549" w:name="_Toc371379251"/>
      <w:bookmarkStart w:id="10550" w:name="_Toc21214443"/>
      <w:bookmarkStart w:id="10551" w:name="Week"/>
      <w:r>
        <w:t>Week</w:t>
      </w:r>
      <w:bookmarkEnd w:id="10547"/>
      <w:bookmarkEnd w:id="10548"/>
      <w:bookmarkEnd w:id="10549"/>
      <w:bookmarkEnd w:id="10550"/>
      <w:bookmarkEnd w:id="1055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B901ACB" w14:textId="77777777" w:rsidTr="00DF657D">
        <w:tc>
          <w:tcPr>
            <w:tcW w:w="5000" w:type="pct"/>
          </w:tcPr>
          <w:p w14:paraId="26029162" w14:textId="77777777" w:rsidR="00DF657D" w:rsidRDefault="00000000" w:rsidP="00DF657D">
            <w:pPr>
              <w:pStyle w:val="Normal2"/>
            </w:pPr>
            <w:r>
              <w:pict w14:anchorId="7E8A6EC5">
                <v:shape id="dc_1789" o:spid="_x0000_s4907" style="position:absolute;left:0;text-align:left;margin-left:0;margin-top:0;width:50pt;height:50pt;z-index:1741;visibility:hidden" coordsize="67,121" o:spt="100" o:preferrelative="t" adj="0,,0" path="">
                  <v:stroke joinstyle="round"/>
                  <v:formulas/>
                  <v:path o:connecttype="segments"/>
                  <o:lock v:ext="edit" selection="t"/>
                </v:shape>
              </w:pict>
            </w:r>
            <w:r>
              <w:pict w14:anchorId="1FC87507">
                <v:shape id="_x0000_s5643" style="position:absolute;left:0;text-align:left;margin-left:3967.15pt;margin-top:7.2pt;width:72.75pt;height:40.5pt;z-index:-813;mso-wrap-edited:t;mso-position-horizontal:right" coordsize="" o:spt="100" wrapcoords="-30 104 1000 104 1000 1105 1000 1105 -30 1105 -30 104" adj="0,,0" path="">
                  <v:stroke joinstyle="round"/>
                  <v:imagedata r:id="rId2387"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 xml:space="preserve">The ISO week starts on Monday. The ISO 8601 extended format of the week number is </w:t>
            </w:r>
            <w:proofErr w:type="spellStart"/>
            <w:r w:rsidR="00FA77DF" w:rsidRPr="00FA77DF">
              <w:t>yyyy</w:t>
            </w:r>
            <w:proofErr w:type="spellEnd"/>
            <w:r w:rsidR="00FA77DF" w:rsidRPr="00FA77DF">
              <w:t>-Www, for example 2016-W51.</w:t>
            </w:r>
          </w:p>
        </w:tc>
      </w:tr>
    </w:tbl>
    <w:p w14:paraId="7260AE71" w14:textId="77777777" w:rsidR="00DF657D" w:rsidRDefault="00DF657D" w:rsidP="00DF657D"/>
    <w:p w14:paraId="021116F2" w14:textId="77777777" w:rsidR="00DF657D" w:rsidRDefault="00DF657D" w:rsidP="00DF657D">
      <w:pPr>
        <w:pStyle w:val="Heading2"/>
      </w:pPr>
      <w:bookmarkStart w:id="10552" w:name="_Toc259723233"/>
      <w:bookmarkStart w:id="10553" w:name="_Toc275503579"/>
      <w:bookmarkStart w:id="10554" w:name="_Toc371379252"/>
      <w:bookmarkStart w:id="10555" w:name="_Toc21214444"/>
      <w:bookmarkStart w:id="10556" w:name="Weight"/>
      <w:r>
        <w:t>Weight</w:t>
      </w:r>
      <w:bookmarkEnd w:id="10552"/>
      <w:bookmarkEnd w:id="10553"/>
      <w:bookmarkEnd w:id="10554"/>
      <w:bookmarkEnd w:id="10555"/>
      <w:bookmarkEnd w:id="1055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642B5DF" w14:textId="77777777" w:rsidTr="00DF657D">
        <w:tc>
          <w:tcPr>
            <w:tcW w:w="5000" w:type="pct"/>
          </w:tcPr>
          <w:p w14:paraId="64A9F8FC" w14:textId="77777777" w:rsidR="00DF657D" w:rsidRDefault="00000000" w:rsidP="00DF657D">
            <w:pPr>
              <w:pStyle w:val="Normal2"/>
            </w:pPr>
            <w:r>
              <w:pict w14:anchorId="683E51F3">
                <v:shape id="dc_1790" o:spid="_x0000_s4908" style="position:absolute;left:0;text-align:left;margin-left:0;margin-top:0;width:50pt;height:50pt;z-index:1742;visibility:hidden" coordsize="197,385" o:spt="100" o:preferrelative="t" adj="0,,0" path="">
                  <v:stroke joinstyle="round"/>
                  <v:formulas/>
                  <v:path o:connecttype="segments"/>
                  <o:lock v:ext="edit" selection="t"/>
                </v:shape>
              </w:pict>
            </w:r>
            <w:r>
              <w:pict w14:anchorId="39DAD143">
                <v:shape id="_x0000_s5644" style="position:absolute;left:0;text-align:left;margin-left:24381.4pt;margin-top:7.2pt;width:231pt;height:118.5pt;z-index:-812;mso-wrap-edited:t;mso-position-horizontal:right" coordsize="" o:spt="100" wrapcoords="-30 441 337 441 646 441 646 106 646 106 646 0 1000 0 1000 0 1000 1036 646 1036 646 782 337 782 -30 782 -30 441" adj="0,,0" path="">
                  <v:stroke joinstyle="round"/>
                  <v:imagedata r:id="rId2388" o:title="dc_1790"/>
                  <v:formulas/>
                  <v:path o:connecttype="segments"/>
                  <w10:wrap type="tight"/>
                </v:shape>
              </w:pict>
            </w:r>
            <w:r w:rsidR="00DF657D">
              <w:t>The weight of the item.</w:t>
            </w:r>
          </w:p>
          <w:p w14:paraId="67C1C8CB" w14:textId="77777777" w:rsidR="00DF657D" w:rsidRDefault="00DF657D" w:rsidP="00DF657D">
            <w:pPr>
              <w:pStyle w:val="Bold3"/>
            </w:pPr>
            <w:r>
              <w:t>(sequence)</w:t>
            </w:r>
          </w:p>
          <w:p w14:paraId="1040FE26" w14:textId="77777777" w:rsidR="00DF657D" w:rsidRDefault="00DF657D" w:rsidP="00DF657D">
            <w:pPr>
              <w:pStyle w:val="Italic3"/>
            </w:pPr>
            <w:r>
              <w:t>The sequence of items below is mandatory. A single instance is required.</w:t>
            </w:r>
          </w:p>
          <w:p w14:paraId="2862A896" w14:textId="77777777" w:rsidR="00DF657D" w:rsidRDefault="00DF657D" w:rsidP="00DF657D">
            <w:pPr>
              <w:pStyle w:val="Bold4"/>
            </w:pPr>
            <w:r>
              <w:t>Value</w:t>
            </w:r>
          </w:p>
          <w:p w14:paraId="6BEA3F7B" w14:textId="77777777" w:rsidR="00DF657D" w:rsidRDefault="00DF657D" w:rsidP="00DF657D">
            <w:pPr>
              <w:pStyle w:val="Italic4"/>
            </w:pPr>
            <w:r>
              <w:t>Value is mandatory. A single instance is required.</w:t>
            </w:r>
          </w:p>
          <w:p w14:paraId="14924C58" w14:textId="77777777" w:rsidR="00DF657D" w:rsidRDefault="00DF657D" w:rsidP="00DF657D">
            <w:pPr>
              <w:pStyle w:val="Normal4"/>
            </w:pPr>
            <w:r>
              <w:t>A numeric value expressed in the unit of measure (UOM).</w:t>
            </w:r>
          </w:p>
          <w:p w14:paraId="4B878CC8" w14:textId="77777777" w:rsidR="00DF657D" w:rsidRDefault="00DF657D" w:rsidP="00DF657D">
            <w:pPr>
              <w:pStyle w:val="Bold4"/>
            </w:pPr>
            <w:proofErr w:type="spellStart"/>
            <w:r>
              <w:t>RangeMin</w:t>
            </w:r>
            <w:proofErr w:type="spellEnd"/>
          </w:p>
          <w:p w14:paraId="2A30B311" w14:textId="77777777" w:rsidR="00DF657D" w:rsidRDefault="00DF657D" w:rsidP="00DF657D">
            <w:pPr>
              <w:pStyle w:val="Italic4"/>
            </w:pPr>
            <w:proofErr w:type="spellStart"/>
            <w:r>
              <w:t>RangeMin</w:t>
            </w:r>
            <w:proofErr w:type="spellEnd"/>
            <w:r>
              <w:t xml:space="preserve"> is optional. A single instance might exist.</w:t>
            </w:r>
          </w:p>
          <w:p w14:paraId="295267EC" w14:textId="77777777" w:rsidR="00DF657D" w:rsidRDefault="00DF657D" w:rsidP="00DF657D">
            <w:pPr>
              <w:pStyle w:val="Normal4"/>
            </w:pPr>
            <w:r>
              <w:lastRenderedPageBreak/>
              <w:t>The minimum value (lower boundary) allowed for the Measurement that is the parent of this element.</w:t>
            </w:r>
          </w:p>
          <w:p w14:paraId="59698CEB" w14:textId="77777777" w:rsidR="00DF657D" w:rsidRDefault="00DF657D" w:rsidP="00DF657D">
            <w:pPr>
              <w:pStyle w:val="Bold4"/>
            </w:pPr>
            <w:proofErr w:type="spellStart"/>
            <w:r>
              <w:t>RangeMax</w:t>
            </w:r>
            <w:proofErr w:type="spellEnd"/>
          </w:p>
          <w:p w14:paraId="414FF873" w14:textId="77777777" w:rsidR="00DF657D" w:rsidRDefault="00DF657D" w:rsidP="00DF657D">
            <w:pPr>
              <w:pStyle w:val="Italic4"/>
            </w:pPr>
            <w:proofErr w:type="spellStart"/>
            <w:r>
              <w:t>RangeMax</w:t>
            </w:r>
            <w:proofErr w:type="spellEnd"/>
            <w:r>
              <w:t xml:space="preserve"> is optional. A single instance might exist.</w:t>
            </w:r>
          </w:p>
          <w:p w14:paraId="33FB2EE4"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8480C13" w14:textId="77777777" w:rsidR="00DF657D" w:rsidRDefault="00DF657D" w:rsidP="00DF657D"/>
    <w:p w14:paraId="4F03E322" w14:textId="77777777" w:rsidR="00DF657D" w:rsidRDefault="00DF657D" w:rsidP="00DF657D">
      <w:pPr>
        <w:pStyle w:val="Heading2"/>
      </w:pPr>
      <w:bookmarkStart w:id="10557" w:name="_Toc259723234"/>
      <w:bookmarkStart w:id="10558" w:name="_Toc275503580"/>
      <w:bookmarkStart w:id="10559" w:name="_Toc371379253"/>
      <w:bookmarkStart w:id="10560" w:name="_Toc21214445"/>
      <w:bookmarkStart w:id="10561" w:name="Whiteness"/>
      <w:r>
        <w:t>Whiteness</w:t>
      </w:r>
      <w:bookmarkEnd w:id="10557"/>
      <w:bookmarkEnd w:id="10558"/>
      <w:bookmarkEnd w:id="10559"/>
      <w:bookmarkEnd w:id="10560"/>
      <w:bookmarkEnd w:id="10561"/>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7EA75B2" w14:textId="77777777" w:rsidTr="00DF657D">
        <w:tc>
          <w:tcPr>
            <w:tcW w:w="5000" w:type="pct"/>
          </w:tcPr>
          <w:p w14:paraId="632D6BF6" w14:textId="77777777" w:rsidR="00DF657D" w:rsidRDefault="00000000" w:rsidP="00DF657D">
            <w:pPr>
              <w:pStyle w:val="Normal2"/>
            </w:pPr>
            <w:r>
              <w:rPr>
                <w:noProof/>
                <w:snapToGrid/>
                <w:lang w:val="sv-SE" w:eastAsia="sv-SE"/>
              </w:rPr>
              <w:pict w14:anchorId="1A9AC618">
                <v:shape id="_x0000_s7018" type="#_x0000_t75" style="position:absolute;left:0;text-align:left;margin-left:29414.7pt;margin-top:7.05pt;width:326.25pt;height:495.75pt;z-index:-183;mso-wrap-edited:t;mso-position-horizontal:right;mso-position-horizontal-relative:text;mso-position-vertical:absolute;mso-position-vertical-relative:text" wrapcoords="175 6000 520 7677 8465 7756 8902 21480 21600 21567 21600 0 8518 91 8438 5973 175 6000" filled="t">
                  <v:imagedata r:id="rId2389" o:title="Whiteness"/>
                  <w10:wrap type="tight"/>
                </v:shape>
              </w:pict>
            </w:r>
            <w:r>
              <w:pict w14:anchorId="3EAE3686">
                <v:shape id="dc_1791" o:spid="_x0000_s4909" style="position:absolute;left:0;text-align:left;margin-left:0;margin-top:0;width:50pt;height:50pt;z-index:1743;visibility:hidden" coordsize="678,465" o:spt="100" o:preferrelative="t" adj="0,,0" path="">
                  <v:stroke joinstyle="round"/>
                  <v:formulas/>
                  <v:path o:connecttype="segments"/>
                  <o:lock v:ext="edit" selection="t"/>
                </v:shape>
              </w:pict>
            </w:r>
            <w:r w:rsidR="00DF657D">
              <w:t xml:space="preserve">A group item used to communicate degree of whiteness target or test value according to a particular </w:t>
            </w:r>
            <w:proofErr w:type="spellStart"/>
            <w:r w:rsidR="00DF657D">
              <w:t>TestMethod</w:t>
            </w:r>
            <w:proofErr w:type="spellEnd"/>
            <w:r w:rsidR="00DF657D">
              <w:t>.</w:t>
            </w:r>
          </w:p>
          <w:p w14:paraId="6093A9B0" w14:textId="77777777" w:rsidR="00DF657D" w:rsidRDefault="00DF657D" w:rsidP="00DF657D">
            <w:pPr>
              <w:pStyle w:val="Bold3"/>
            </w:pPr>
            <w:proofErr w:type="spellStart"/>
            <w:r>
              <w:t>TestMethod</w:t>
            </w:r>
            <w:proofErr w:type="spellEnd"/>
            <w:r>
              <w:t xml:space="preserve"> [attribute]</w:t>
            </w:r>
          </w:p>
          <w:p w14:paraId="1BE19F4E" w14:textId="77777777" w:rsidR="00DF657D" w:rsidRDefault="00DF657D" w:rsidP="00DF657D">
            <w:pPr>
              <w:pStyle w:val="Italic3"/>
            </w:pPr>
            <w:proofErr w:type="spellStart"/>
            <w:r>
              <w:t>TestMethod</w:t>
            </w:r>
            <w:proofErr w:type="spellEnd"/>
            <w:r>
              <w:t xml:space="preserve"> is optional. A single instance might exist.</w:t>
            </w:r>
          </w:p>
          <w:p w14:paraId="39A9290F" w14:textId="77777777" w:rsidR="00DF657D" w:rsidRDefault="00DF657D" w:rsidP="00DF657D">
            <w:pPr>
              <w:pStyle w:val="Normal3"/>
            </w:pPr>
            <w:r>
              <w:t>The method used to determine the results of the test under consideration.</w:t>
            </w:r>
          </w:p>
          <w:p w14:paraId="2999075B" w14:textId="77777777" w:rsidR="00DF657D" w:rsidRDefault="00DF657D" w:rsidP="00DF657D">
            <w:pPr>
              <w:pStyle w:val="Bold3"/>
            </w:pPr>
            <w:proofErr w:type="spellStart"/>
            <w:r>
              <w:t>TestAgency</w:t>
            </w:r>
            <w:proofErr w:type="spellEnd"/>
            <w:r>
              <w:t xml:space="preserve"> [attribute]</w:t>
            </w:r>
          </w:p>
          <w:p w14:paraId="6EBBFEE7" w14:textId="77777777" w:rsidR="00DF657D" w:rsidRDefault="00DF657D" w:rsidP="00DF657D">
            <w:pPr>
              <w:pStyle w:val="Italic3"/>
            </w:pPr>
            <w:proofErr w:type="spellStart"/>
            <w:r>
              <w:t>TestAgency</w:t>
            </w:r>
            <w:proofErr w:type="spellEnd"/>
            <w:r>
              <w:t xml:space="preserve"> is optional. A single instance might exist.</w:t>
            </w:r>
          </w:p>
          <w:p w14:paraId="3D2EE3BF" w14:textId="77777777" w:rsidR="00DF657D" w:rsidRDefault="00DF657D" w:rsidP="00DF657D">
            <w:pPr>
              <w:pStyle w:val="Normal3"/>
            </w:pPr>
            <w:r>
              <w:t>The agency that has set the parameters for the testing</w:t>
            </w:r>
          </w:p>
          <w:p w14:paraId="4AE3EBBB" w14:textId="77777777" w:rsidR="00DF657D" w:rsidRDefault="00DF657D" w:rsidP="00DF657D">
            <w:pPr>
              <w:pStyle w:val="Normal3"/>
            </w:pPr>
            <w:r>
              <w:t xml:space="preserve">Refer to </w:t>
            </w:r>
            <w:proofErr w:type="spellStart"/>
            <w:r>
              <w:t>TestAgency</w:t>
            </w:r>
            <w:proofErr w:type="spellEnd"/>
            <w:r>
              <w:t xml:space="preserve"> definition for any enumerations.</w:t>
            </w:r>
          </w:p>
          <w:p w14:paraId="24D73A81" w14:textId="77777777" w:rsidR="00DF657D" w:rsidRDefault="00DF657D" w:rsidP="00DF657D">
            <w:pPr>
              <w:pStyle w:val="Bold3"/>
            </w:pPr>
            <w:proofErr w:type="spellStart"/>
            <w:r>
              <w:t>SampleType</w:t>
            </w:r>
            <w:proofErr w:type="spellEnd"/>
            <w:r>
              <w:t xml:space="preserve"> [attribute]</w:t>
            </w:r>
          </w:p>
          <w:p w14:paraId="6FEC2AF8" w14:textId="77777777" w:rsidR="00DF657D" w:rsidRDefault="00DF657D" w:rsidP="00DF657D">
            <w:pPr>
              <w:pStyle w:val="Italic3"/>
            </w:pPr>
            <w:proofErr w:type="spellStart"/>
            <w:r>
              <w:t>SampleType</w:t>
            </w:r>
            <w:proofErr w:type="spellEnd"/>
            <w:r>
              <w:t xml:space="preserve"> is optional. A single instance might exist.</w:t>
            </w:r>
          </w:p>
          <w:p w14:paraId="52397091" w14:textId="77777777" w:rsidR="00DF657D" w:rsidRDefault="00DF657D" w:rsidP="00DF657D">
            <w:pPr>
              <w:pStyle w:val="Normal3"/>
            </w:pPr>
            <w:r>
              <w:t>Communicates how sampling was done to measure the product characteristics.</w:t>
            </w:r>
          </w:p>
          <w:p w14:paraId="00A049EA" w14:textId="77777777" w:rsidR="00DF657D" w:rsidRDefault="00DF657D" w:rsidP="00DF657D">
            <w:pPr>
              <w:pStyle w:val="Normal3"/>
            </w:pPr>
            <w:r>
              <w:t xml:space="preserve">Refer to </w:t>
            </w:r>
            <w:proofErr w:type="spellStart"/>
            <w:r>
              <w:t>SampleType</w:t>
            </w:r>
            <w:proofErr w:type="spellEnd"/>
            <w:r>
              <w:t xml:space="preserve"> definition for any enumerations.</w:t>
            </w:r>
          </w:p>
          <w:p w14:paraId="20404451" w14:textId="77777777" w:rsidR="00DF657D" w:rsidRDefault="00DF657D" w:rsidP="00DF657D">
            <w:pPr>
              <w:pStyle w:val="Bold3"/>
            </w:pPr>
            <w:proofErr w:type="spellStart"/>
            <w:r>
              <w:t>ResultSource</w:t>
            </w:r>
            <w:proofErr w:type="spellEnd"/>
            <w:r>
              <w:t xml:space="preserve"> [attribute]</w:t>
            </w:r>
          </w:p>
          <w:p w14:paraId="5C8994A4" w14:textId="77777777" w:rsidR="00DF657D" w:rsidRDefault="00DF657D" w:rsidP="00DF657D">
            <w:pPr>
              <w:pStyle w:val="Italic3"/>
            </w:pPr>
            <w:proofErr w:type="spellStart"/>
            <w:r>
              <w:t>ResultSource</w:t>
            </w:r>
            <w:proofErr w:type="spellEnd"/>
            <w:r>
              <w:t xml:space="preserve"> is optional. A single instance might exist.</w:t>
            </w:r>
          </w:p>
          <w:p w14:paraId="25184C48" w14:textId="77777777" w:rsidR="00DF657D" w:rsidRDefault="00DF657D" w:rsidP="00DF657D">
            <w:pPr>
              <w:pStyle w:val="Normal3"/>
            </w:pPr>
            <w:r>
              <w:t>Used to define the data source of the specified test</w:t>
            </w:r>
          </w:p>
          <w:p w14:paraId="30332925" w14:textId="77777777" w:rsidR="00DF657D" w:rsidRDefault="00DF657D" w:rsidP="00DF657D">
            <w:pPr>
              <w:pStyle w:val="Normal3"/>
            </w:pPr>
            <w:r>
              <w:t xml:space="preserve">Refer to </w:t>
            </w:r>
            <w:proofErr w:type="spellStart"/>
            <w:r>
              <w:t>ResultSource</w:t>
            </w:r>
            <w:proofErr w:type="spellEnd"/>
            <w:r>
              <w:t xml:space="preserve"> definition for any enumerations.</w:t>
            </w:r>
          </w:p>
          <w:p w14:paraId="35BE32C1" w14:textId="77777777" w:rsidR="00DF657D" w:rsidRDefault="00DF657D" w:rsidP="00DF657D">
            <w:pPr>
              <w:pStyle w:val="Bold3"/>
            </w:pPr>
            <w:r>
              <w:t>(sequence)</w:t>
            </w:r>
          </w:p>
          <w:p w14:paraId="5CADE66F" w14:textId="77777777" w:rsidR="00DF657D" w:rsidRDefault="00DF657D" w:rsidP="00DF657D">
            <w:pPr>
              <w:pStyle w:val="Italic3"/>
            </w:pPr>
            <w:r>
              <w:t>The sequence of items below is mandatory. A single instance is required.</w:t>
            </w:r>
          </w:p>
          <w:p w14:paraId="166E25BD" w14:textId="77777777" w:rsidR="00DF657D" w:rsidRDefault="00DF657D" w:rsidP="00DF657D">
            <w:pPr>
              <w:pStyle w:val="Bold4"/>
            </w:pPr>
            <w:proofErr w:type="spellStart"/>
            <w:r>
              <w:lastRenderedPageBreak/>
              <w:t>DetailValue</w:t>
            </w:r>
            <w:proofErr w:type="spellEnd"/>
          </w:p>
          <w:p w14:paraId="1AAA8F57" w14:textId="77777777" w:rsidR="00DF657D" w:rsidRDefault="00DF657D" w:rsidP="00DF657D">
            <w:pPr>
              <w:pStyle w:val="Italic4"/>
            </w:pPr>
            <w:proofErr w:type="spellStart"/>
            <w:r>
              <w:t>DetailValue</w:t>
            </w:r>
            <w:proofErr w:type="spellEnd"/>
            <w:r>
              <w:t xml:space="preserve"> is mandatory. A single instance is required.</w:t>
            </w:r>
          </w:p>
          <w:p w14:paraId="1C49C19E" w14:textId="77777777" w:rsidR="00DF657D" w:rsidRDefault="00DF657D" w:rsidP="00DF657D">
            <w:pPr>
              <w:pStyle w:val="Normal4"/>
            </w:pPr>
            <w:r>
              <w:t>A numeric value expressed in the unit of measure (UOM).</w:t>
            </w:r>
          </w:p>
          <w:p w14:paraId="5495890A" w14:textId="77777777" w:rsidR="00DF657D" w:rsidRDefault="00DF657D" w:rsidP="00DF657D">
            <w:pPr>
              <w:pStyle w:val="Bold4"/>
            </w:pPr>
            <w:proofErr w:type="spellStart"/>
            <w:r>
              <w:t>DetailRangeMin</w:t>
            </w:r>
            <w:proofErr w:type="spellEnd"/>
          </w:p>
          <w:p w14:paraId="07B718C8" w14:textId="77777777" w:rsidR="00DF657D" w:rsidRDefault="00DF657D" w:rsidP="00DF657D">
            <w:pPr>
              <w:pStyle w:val="Italic4"/>
            </w:pPr>
            <w:proofErr w:type="spellStart"/>
            <w:r>
              <w:t>DetailRangeMin</w:t>
            </w:r>
            <w:proofErr w:type="spellEnd"/>
            <w:r>
              <w:t xml:space="preserve"> is optional. A single instance might exist.</w:t>
            </w:r>
          </w:p>
          <w:p w14:paraId="163E6376"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727A5F2F" w14:textId="77777777" w:rsidR="00DF657D" w:rsidRDefault="00DF657D" w:rsidP="00DF657D">
            <w:pPr>
              <w:pStyle w:val="Bold4"/>
            </w:pPr>
            <w:proofErr w:type="spellStart"/>
            <w:r>
              <w:t>DetailRangeMax</w:t>
            </w:r>
            <w:proofErr w:type="spellEnd"/>
          </w:p>
          <w:p w14:paraId="5BA28C8D" w14:textId="77777777" w:rsidR="00DF657D" w:rsidRDefault="00DF657D" w:rsidP="00DF657D">
            <w:pPr>
              <w:pStyle w:val="Italic4"/>
            </w:pPr>
            <w:proofErr w:type="spellStart"/>
            <w:r>
              <w:t>DetailRangeMax</w:t>
            </w:r>
            <w:proofErr w:type="spellEnd"/>
            <w:r>
              <w:t xml:space="preserve"> is optional. A single instance might exist.</w:t>
            </w:r>
          </w:p>
          <w:p w14:paraId="05F6EE71"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6D262A22" w14:textId="77777777" w:rsidR="00DF657D" w:rsidRDefault="00DF657D" w:rsidP="00DF657D">
            <w:pPr>
              <w:pStyle w:val="Bold4"/>
            </w:pPr>
            <w:proofErr w:type="spellStart"/>
            <w:r>
              <w:t>StandardDeviation</w:t>
            </w:r>
            <w:proofErr w:type="spellEnd"/>
          </w:p>
          <w:p w14:paraId="6C2B4652" w14:textId="77777777" w:rsidR="00DF657D" w:rsidRDefault="00DF657D" w:rsidP="00DF657D">
            <w:pPr>
              <w:pStyle w:val="Italic4"/>
            </w:pPr>
            <w:proofErr w:type="spellStart"/>
            <w:r>
              <w:t>StandardDeviation</w:t>
            </w:r>
            <w:proofErr w:type="spellEnd"/>
            <w:r>
              <w:t xml:space="preserve"> is optional. A single instance might exist.</w:t>
            </w:r>
          </w:p>
          <w:p w14:paraId="5335AE40" w14:textId="77777777" w:rsidR="00DF657D" w:rsidRDefault="00DF657D" w:rsidP="00DF657D">
            <w:pPr>
              <w:pStyle w:val="Normal4"/>
            </w:pPr>
            <w:r>
              <w:t>A statistic used as a measure of dispersion in a distribution.</w:t>
            </w:r>
          </w:p>
          <w:p w14:paraId="4D6AADD5" w14:textId="77777777" w:rsidR="00DF657D" w:rsidRDefault="00DF657D" w:rsidP="00DF657D">
            <w:pPr>
              <w:pStyle w:val="Bold4"/>
            </w:pPr>
            <w:proofErr w:type="spellStart"/>
            <w:r>
              <w:t>SampleSize</w:t>
            </w:r>
            <w:proofErr w:type="spellEnd"/>
          </w:p>
          <w:p w14:paraId="109BA364" w14:textId="77777777" w:rsidR="00DF657D" w:rsidRDefault="00DF657D" w:rsidP="00DF657D">
            <w:pPr>
              <w:pStyle w:val="Italic4"/>
            </w:pPr>
            <w:proofErr w:type="spellStart"/>
            <w:r>
              <w:t>SampleSize</w:t>
            </w:r>
            <w:proofErr w:type="spellEnd"/>
            <w:r>
              <w:t xml:space="preserve"> is optional. A single instance might exist.</w:t>
            </w:r>
          </w:p>
          <w:p w14:paraId="3DD7F318" w14:textId="77777777" w:rsidR="00DF657D" w:rsidRDefault="00DF657D" w:rsidP="00DF657D">
            <w:pPr>
              <w:pStyle w:val="Normal4"/>
            </w:pPr>
            <w:r>
              <w:t>The number of samples used to determine the product characteristic in question.</w:t>
            </w:r>
          </w:p>
          <w:p w14:paraId="2095A94D" w14:textId="77777777" w:rsidR="00DF657D" w:rsidRDefault="00DF657D" w:rsidP="00DF657D">
            <w:pPr>
              <w:pStyle w:val="Bold4"/>
            </w:pPr>
            <w:proofErr w:type="spellStart"/>
            <w:r>
              <w:t>TwoSigmaLower</w:t>
            </w:r>
            <w:proofErr w:type="spellEnd"/>
          </w:p>
          <w:p w14:paraId="288CB0B0" w14:textId="77777777" w:rsidR="00DF657D" w:rsidRDefault="00DF657D" w:rsidP="00DF657D">
            <w:pPr>
              <w:pStyle w:val="Italic4"/>
            </w:pPr>
            <w:proofErr w:type="spellStart"/>
            <w:r>
              <w:t>TwoSigmaLower</w:t>
            </w:r>
            <w:proofErr w:type="spellEnd"/>
            <w:r>
              <w:t xml:space="preserve"> is optional. A single instance might exist.</w:t>
            </w:r>
          </w:p>
          <w:p w14:paraId="38630EE1" w14:textId="77777777" w:rsidR="00DF657D" w:rsidRDefault="00DF657D" w:rsidP="00DF657D">
            <w:pPr>
              <w:pStyle w:val="Normal4"/>
            </w:pPr>
            <w:r>
              <w:t>Two sigma (a measure of dispersion associated with standard deviation) on the lower side of the standard deviation.</w:t>
            </w:r>
          </w:p>
          <w:p w14:paraId="4B3E9764" w14:textId="77777777" w:rsidR="00DF657D" w:rsidRDefault="00DF657D" w:rsidP="00DF657D">
            <w:pPr>
              <w:pStyle w:val="Bold4"/>
            </w:pPr>
            <w:proofErr w:type="spellStart"/>
            <w:r>
              <w:t>TwoSigmaUpper</w:t>
            </w:r>
            <w:proofErr w:type="spellEnd"/>
          </w:p>
          <w:p w14:paraId="3B42C65F" w14:textId="77777777" w:rsidR="00DF657D" w:rsidRDefault="00DF657D" w:rsidP="00DF657D">
            <w:pPr>
              <w:pStyle w:val="Italic4"/>
            </w:pPr>
            <w:proofErr w:type="spellStart"/>
            <w:r>
              <w:t>TwoSigmaUpper</w:t>
            </w:r>
            <w:proofErr w:type="spellEnd"/>
            <w:r>
              <w:t xml:space="preserve"> is optional. A single instance might exist.</w:t>
            </w:r>
          </w:p>
          <w:p w14:paraId="0BC10BB2" w14:textId="77777777" w:rsidR="00DF657D" w:rsidRDefault="00DF657D" w:rsidP="00DF657D">
            <w:pPr>
              <w:pStyle w:val="Normal4"/>
            </w:pPr>
            <w:r>
              <w:t>Two sigma (a measure of dispersion associated with standard deviation) on the upper side of the standard deviation.</w:t>
            </w:r>
          </w:p>
        </w:tc>
      </w:tr>
    </w:tbl>
    <w:p w14:paraId="48B1F2D3" w14:textId="77777777" w:rsidR="00DF657D" w:rsidRDefault="00DF657D" w:rsidP="00DF657D"/>
    <w:p w14:paraId="6DBD553A" w14:textId="77777777" w:rsidR="00DF657D" w:rsidRDefault="00DF657D" w:rsidP="00DF657D">
      <w:pPr>
        <w:pStyle w:val="Heading2"/>
      </w:pPr>
      <w:bookmarkStart w:id="10562" w:name="_Toc259723235"/>
      <w:bookmarkStart w:id="10563" w:name="_Toc275503581"/>
      <w:bookmarkStart w:id="10564" w:name="_Toc371379254"/>
      <w:bookmarkStart w:id="10565" w:name="_Toc21214446"/>
      <w:r>
        <w:t>Width</w:t>
      </w:r>
      <w:bookmarkEnd w:id="10562"/>
      <w:bookmarkEnd w:id="10563"/>
      <w:bookmarkEnd w:id="10564"/>
      <w:bookmarkEnd w:id="10565"/>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78B3349" w14:textId="77777777" w:rsidTr="00DF657D">
        <w:tc>
          <w:tcPr>
            <w:tcW w:w="5000" w:type="pct"/>
          </w:tcPr>
          <w:p w14:paraId="137B8457" w14:textId="77777777" w:rsidR="00DF657D" w:rsidRDefault="00000000" w:rsidP="00DF657D">
            <w:pPr>
              <w:pStyle w:val="Normal2"/>
            </w:pPr>
            <w:r>
              <w:pict w14:anchorId="3C6E882C">
                <v:shape id="dc_1792" o:spid="_x0000_s4910" style="position:absolute;left:0;text-align:left;margin-left:0;margin-top:0;width:50pt;height:50pt;z-index:1744;visibility:hidden" coordsize="417,586" o:spt="100" o:preferrelative="t" adj="0,,0" path="">
                  <v:stroke joinstyle="round"/>
                  <v:formulas/>
                  <v:path o:connecttype="segments"/>
                  <o:lock v:ext="edit" selection="t"/>
                </v:shape>
              </w:pict>
            </w:r>
            <w:r w:rsidR="00377F87">
              <w:t xml:space="preserve"> </w:t>
            </w:r>
            <w:r>
              <w:rPr>
                <w:noProof/>
              </w:rPr>
              <w:pict w14:anchorId="776AE37C">
                <v:shape id="_x0000_s6781" type="#_x0000_t75" style="position:absolute;left:0;text-align:left;margin-left:44083.65pt;margin-top:7.05pt;width:380.05pt;height:214.75pt;z-index:-335;mso-wrap-edited:t;mso-position-horizontal:right;mso-position-horizontal-relative:text;mso-position-vertical-relative:text" wrapcoords="-207 8192 -102 8444 -102 12160 9471 12351 9435 21419 21600 21525 21600 0 9292 196 9506 8258 -207 8192" filled="t">
                  <v:imagedata r:id="rId2390"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14:paraId="0490B13C" w14:textId="77777777" w:rsidR="00DF657D" w:rsidRDefault="00DF657D" w:rsidP="00DF657D">
            <w:pPr>
              <w:pStyle w:val="Bold3"/>
            </w:pPr>
            <w:proofErr w:type="spellStart"/>
            <w:r>
              <w:t>ActualNominal</w:t>
            </w:r>
            <w:proofErr w:type="spellEnd"/>
            <w:r>
              <w:t xml:space="preserve"> [attribute]</w:t>
            </w:r>
          </w:p>
          <w:p w14:paraId="3DEC040B" w14:textId="77777777" w:rsidR="00DF657D" w:rsidRDefault="00DF657D" w:rsidP="00DF657D">
            <w:pPr>
              <w:pStyle w:val="Italic3"/>
            </w:pPr>
            <w:proofErr w:type="spellStart"/>
            <w:r>
              <w:t>ActualNominal</w:t>
            </w:r>
            <w:proofErr w:type="spellEnd"/>
            <w:r>
              <w:t xml:space="preserve"> is optional. A single instance might exist.</w:t>
            </w:r>
          </w:p>
          <w:p w14:paraId="2263EB25" w14:textId="77777777" w:rsidR="00DF657D" w:rsidRDefault="00DF657D" w:rsidP="00DF657D">
            <w:pPr>
              <w:pStyle w:val="Normal3"/>
            </w:pPr>
            <w:r>
              <w:t>Indicates the measurement approach used to communicate the dimensions of the individual pieces.</w:t>
            </w:r>
          </w:p>
          <w:p w14:paraId="6E40B96A" w14:textId="77777777" w:rsidR="00DF657D" w:rsidRDefault="00DF657D" w:rsidP="00DF657D">
            <w:pPr>
              <w:pStyle w:val="Normal3"/>
            </w:pPr>
            <w:r>
              <w:t xml:space="preserve">Refer to </w:t>
            </w:r>
            <w:proofErr w:type="spellStart"/>
            <w:r>
              <w:t>ActualNominal</w:t>
            </w:r>
            <w:proofErr w:type="spellEnd"/>
            <w:r>
              <w:t xml:space="preserve"> definition for any enumerations.</w:t>
            </w:r>
          </w:p>
          <w:p w14:paraId="44160295" w14:textId="77777777" w:rsidR="00DF657D" w:rsidRDefault="00DF657D" w:rsidP="00DF657D">
            <w:pPr>
              <w:pStyle w:val="Bold3"/>
            </w:pPr>
            <w:r>
              <w:t>(choice)</w:t>
            </w:r>
          </w:p>
          <w:p w14:paraId="1B6DD756" w14:textId="77777777" w:rsidR="00DF657D" w:rsidRDefault="00DF657D" w:rsidP="00DF657D">
            <w:pPr>
              <w:pStyle w:val="Italic3"/>
            </w:pPr>
            <w:r>
              <w:lastRenderedPageBreak/>
              <w:t xml:space="preserve">[choice] is </w:t>
            </w:r>
            <w:r w:rsidR="00377F87" w:rsidRPr="00377F87">
              <w:t>mandatory. A single instance is required</w:t>
            </w:r>
            <w:r>
              <w:t xml:space="preserve">. </w:t>
            </w:r>
          </w:p>
          <w:p w14:paraId="5FEAC379" w14:textId="77777777" w:rsidR="00DF657D" w:rsidRDefault="00DF657D" w:rsidP="00DF657D">
            <w:pPr>
              <w:pStyle w:val="Bold4"/>
            </w:pPr>
            <w:r>
              <w:t>Value</w:t>
            </w:r>
          </w:p>
          <w:p w14:paraId="4C59F2DD" w14:textId="77777777" w:rsidR="00DF657D" w:rsidRDefault="00DF657D" w:rsidP="00DF657D">
            <w:pPr>
              <w:pStyle w:val="Italic4"/>
            </w:pPr>
            <w:r>
              <w:t xml:space="preserve">Value is </w:t>
            </w:r>
            <w:r w:rsidR="00377F87" w:rsidRPr="00377F87">
              <w:t>mandatory. A single instance is required</w:t>
            </w:r>
            <w:r>
              <w:t xml:space="preserve">. </w:t>
            </w:r>
          </w:p>
          <w:p w14:paraId="31C6F66E" w14:textId="77777777" w:rsidR="00DF657D" w:rsidRDefault="00DF657D" w:rsidP="00DF657D">
            <w:pPr>
              <w:pStyle w:val="Normal4"/>
            </w:pPr>
            <w:r>
              <w:t>A numeric value expressed in the unit of measure (UOM).</w:t>
            </w:r>
          </w:p>
          <w:p w14:paraId="38E8B440" w14:textId="77777777" w:rsidR="00DF657D" w:rsidRDefault="00DF657D" w:rsidP="00DF657D">
            <w:pPr>
              <w:pStyle w:val="Bold4"/>
            </w:pPr>
            <w:r>
              <w:t>(sequence)</w:t>
            </w:r>
          </w:p>
          <w:p w14:paraId="5257D05E" w14:textId="77777777" w:rsidR="00DF657D" w:rsidRDefault="00DF657D" w:rsidP="00DF657D">
            <w:pPr>
              <w:pStyle w:val="Italic4"/>
            </w:pPr>
            <w:r>
              <w:t>The sequence of items below is mandatory. A single instance is required.</w:t>
            </w:r>
          </w:p>
          <w:p w14:paraId="0DE18D2E" w14:textId="77777777" w:rsidR="00DF657D" w:rsidRPr="00BB3CEF" w:rsidRDefault="00DF657D" w:rsidP="00DF657D">
            <w:pPr>
              <w:pStyle w:val="Bold5"/>
              <w:rPr>
                <w:rFonts w:cs="Time New Roman"/>
              </w:rPr>
            </w:pPr>
            <w:proofErr w:type="spellStart"/>
            <w:r w:rsidRPr="00BB3CEF">
              <w:rPr>
                <w:rFonts w:cs="Time New Roman"/>
              </w:rPr>
              <w:t>RangeMin</w:t>
            </w:r>
            <w:proofErr w:type="spellEnd"/>
          </w:p>
          <w:p w14:paraId="20F1C7D3" w14:textId="77777777" w:rsidR="00DF657D" w:rsidRPr="00BB3CEF" w:rsidRDefault="00DF657D" w:rsidP="00DF657D">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768BA046" w14:textId="77777777" w:rsidR="00DF657D" w:rsidRPr="00BB3CEF" w:rsidRDefault="00DF657D" w:rsidP="00DF657D">
            <w:pPr>
              <w:pStyle w:val="Normal5"/>
              <w:rPr>
                <w:rFonts w:cs="Time New Roman"/>
              </w:rPr>
            </w:pPr>
            <w:r w:rsidRPr="00BB3CEF">
              <w:rPr>
                <w:rFonts w:cs="Time New Roman"/>
              </w:rPr>
              <w:t>The minimum value (lower boundary) allowed for the Measurement that is the parent of this element.</w:t>
            </w:r>
          </w:p>
          <w:p w14:paraId="6590873A" w14:textId="77777777" w:rsidR="00DF657D" w:rsidRPr="00BB3CEF" w:rsidRDefault="00DF657D" w:rsidP="00DF657D">
            <w:pPr>
              <w:pStyle w:val="Bold5"/>
              <w:rPr>
                <w:rFonts w:cs="Time New Roman"/>
              </w:rPr>
            </w:pPr>
            <w:proofErr w:type="spellStart"/>
            <w:r w:rsidRPr="00BB3CEF">
              <w:rPr>
                <w:rFonts w:cs="Time New Roman"/>
              </w:rPr>
              <w:t>RangeMax</w:t>
            </w:r>
            <w:proofErr w:type="spellEnd"/>
          </w:p>
          <w:p w14:paraId="74A0A830" w14:textId="77777777" w:rsidR="00DF657D" w:rsidRPr="00BB3CEF" w:rsidRDefault="00DF657D" w:rsidP="00DF657D">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52613DC3" w14:textId="77777777" w:rsidR="00DF657D" w:rsidRPr="00BB3CEF" w:rsidRDefault="00DF657D" w:rsidP="00377F87">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tc>
      </w:tr>
    </w:tbl>
    <w:p w14:paraId="323B625E" w14:textId="77777777" w:rsidR="00DF657D" w:rsidRDefault="00DF657D" w:rsidP="00DF657D"/>
    <w:p w14:paraId="2B398AE3" w14:textId="77777777" w:rsidR="00DF657D" w:rsidRDefault="00DF657D" w:rsidP="00DF657D">
      <w:pPr>
        <w:pStyle w:val="Heading2"/>
      </w:pPr>
      <w:bookmarkStart w:id="10566" w:name="_Toc259723236"/>
      <w:bookmarkStart w:id="10567" w:name="_Toc275503582"/>
      <w:bookmarkStart w:id="10568" w:name="_Toc371379255"/>
      <w:bookmarkStart w:id="10569" w:name="_Toc21214447"/>
      <w:r>
        <w:t>Width</w:t>
      </w:r>
      <w:bookmarkEnd w:id="10566"/>
      <w:bookmarkEnd w:id="10567"/>
      <w:bookmarkEnd w:id="10568"/>
      <w:bookmarkEnd w:id="1056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60CE590" w14:textId="77777777" w:rsidTr="00DF657D">
        <w:tc>
          <w:tcPr>
            <w:tcW w:w="5000" w:type="pct"/>
          </w:tcPr>
          <w:p w14:paraId="5991FF07" w14:textId="77777777" w:rsidR="00DF657D" w:rsidRDefault="00000000" w:rsidP="00DF657D">
            <w:pPr>
              <w:pStyle w:val="Normal2"/>
            </w:pPr>
            <w:r>
              <w:pict w14:anchorId="5AA614A4">
                <v:shape id="dc_1793" o:spid="_x0000_s4911" style="position:absolute;left:0;text-align:left;margin-left:0;margin-top:0;width:50pt;height:50pt;z-index:1745;visibility:hidden" coordsize="279,593" o:spt="100" o:preferrelative="t" adj="0,,0" path="">
                  <v:stroke joinstyle="round"/>
                  <v:formulas/>
                  <v:path o:connecttype="segments"/>
                  <o:lock v:ext="edit" selection="t"/>
                </v:shape>
              </w:pict>
            </w:r>
            <w:r w:rsidR="00AC557D">
              <w:t xml:space="preserve"> </w:t>
            </w:r>
            <w:r>
              <w:rPr>
                <w:noProof/>
              </w:rPr>
              <w:pict w14:anchorId="3072B683">
                <v:shape id="_x0000_s6759" type="#_x0000_t75" style="position:absolute;left:0;text-align:left;margin-left:43109.7pt;margin-top:7.05pt;width:372.5pt;height:284.85pt;z-index:-354;mso-wrap-edited:t;mso-position-horizontal:right;mso-position-horizontal-relative:text;mso-position-vertical-relative:text" wrapcoords="-139 8000 -212 11227 9518 11465 9591 21577 21600 21543 21600 0 9518 -72 9553 8140 -139 8000" filled="t">
                  <v:imagedata r:id="rId2391" o:title=""/>
                  <w10:wrap type="tight"/>
                </v:shape>
              </w:pict>
            </w:r>
            <w:r w:rsidR="00DF657D">
              <w:t>The approach for width used in the timber/lumber related constructs.</w:t>
            </w:r>
          </w:p>
          <w:p w14:paraId="50F1A435" w14:textId="77777777" w:rsidR="00DF657D" w:rsidRDefault="00DF657D" w:rsidP="00DF657D">
            <w:pPr>
              <w:pStyle w:val="Bold3"/>
            </w:pPr>
            <w:proofErr w:type="spellStart"/>
            <w:r>
              <w:t>ActualNominal</w:t>
            </w:r>
            <w:proofErr w:type="spellEnd"/>
            <w:r>
              <w:t xml:space="preserve"> [attribute]</w:t>
            </w:r>
          </w:p>
          <w:p w14:paraId="613557F9" w14:textId="77777777" w:rsidR="00DF657D" w:rsidRDefault="00DF657D" w:rsidP="00DF657D">
            <w:pPr>
              <w:pStyle w:val="Italic3"/>
            </w:pPr>
            <w:proofErr w:type="spellStart"/>
            <w:r>
              <w:t>ActualNominal</w:t>
            </w:r>
            <w:proofErr w:type="spellEnd"/>
            <w:r>
              <w:t xml:space="preserve"> is optional. A single instance might exist.</w:t>
            </w:r>
          </w:p>
          <w:p w14:paraId="567CD9AD" w14:textId="77777777" w:rsidR="00DF657D" w:rsidRDefault="00DF657D" w:rsidP="00DF657D">
            <w:pPr>
              <w:pStyle w:val="Normal3"/>
            </w:pPr>
            <w:r>
              <w:t>Indicates the measurement approach used to communicate the dimensions of the individual pieces.</w:t>
            </w:r>
          </w:p>
          <w:p w14:paraId="0EB7A31C" w14:textId="77777777" w:rsidR="00DF657D" w:rsidRDefault="00DF657D" w:rsidP="00DF657D">
            <w:pPr>
              <w:pStyle w:val="Normal3"/>
            </w:pPr>
            <w:r>
              <w:t xml:space="preserve">Refer to </w:t>
            </w:r>
            <w:proofErr w:type="spellStart"/>
            <w:r>
              <w:t>ActualNominal</w:t>
            </w:r>
            <w:proofErr w:type="spellEnd"/>
            <w:r>
              <w:t xml:space="preserve"> definition for any enumerations.</w:t>
            </w:r>
          </w:p>
          <w:p w14:paraId="35F913CF" w14:textId="77777777" w:rsidR="006A0F6E" w:rsidRDefault="006A0F6E" w:rsidP="006A0F6E">
            <w:pPr>
              <w:pStyle w:val="Bold3"/>
            </w:pPr>
            <w:proofErr w:type="spellStart"/>
            <w:r>
              <w:t>WithGrain</w:t>
            </w:r>
            <w:proofErr w:type="spellEnd"/>
            <w:r>
              <w:t xml:space="preserve"> [attribute]</w:t>
            </w:r>
          </w:p>
          <w:p w14:paraId="2F79AD3D" w14:textId="77777777" w:rsidR="006A0F6E" w:rsidRDefault="006A0F6E" w:rsidP="006A0F6E">
            <w:pPr>
              <w:pStyle w:val="Italic3"/>
            </w:pPr>
            <w:proofErr w:type="spellStart"/>
            <w:r>
              <w:t>WithGrain</w:t>
            </w:r>
            <w:proofErr w:type="spellEnd"/>
            <w:r>
              <w:t xml:space="preserve"> is optional. A single instance might exist.</w:t>
            </w:r>
          </w:p>
          <w:p w14:paraId="69F7CA1C" w14:textId="77777777" w:rsidR="006A0F6E" w:rsidRDefault="006A0F6E" w:rsidP="006A0F6E">
            <w:pPr>
              <w:pStyle w:val="Normal3"/>
            </w:pPr>
            <w:r>
              <w:t xml:space="preserve">Refer to </w:t>
            </w:r>
            <w:proofErr w:type="spellStart"/>
            <w:r>
              <w:t>WithGrain</w:t>
            </w:r>
            <w:proofErr w:type="spellEnd"/>
            <w:r>
              <w:t xml:space="preserve"> definition for any enumerations.</w:t>
            </w:r>
          </w:p>
          <w:p w14:paraId="621182EA" w14:textId="77777777" w:rsidR="00DF657D" w:rsidRDefault="00DF657D" w:rsidP="00DF657D">
            <w:pPr>
              <w:pStyle w:val="Bold3"/>
            </w:pPr>
            <w:r>
              <w:t>(choice)</w:t>
            </w:r>
          </w:p>
          <w:p w14:paraId="54D836AE" w14:textId="77777777" w:rsidR="00DF657D" w:rsidRDefault="00DF657D" w:rsidP="00DF657D">
            <w:pPr>
              <w:pStyle w:val="Italic3"/>
            </w:pPr>
            <w:r>
              <w:t xml:space="preserve">[choice] </w:t>
            </w:r>
            <w:r w:rsidR="00AC557D" w:rsidRPr="00AC557D">
              <w:t>optional. A single instance might exist</w:t>
            </w:r>
            <w:r>
              <w:t xml:space="preserve">. </w:t>
            </w:r>
          </w:p>
          <w:p w14:paraId="05B68BBA" w14:textId="77777777" w:rsidR="00DF657D" w:rsidRDefault="00DF657D" w:rsidP="00DF657D">
            <w:pPr>
              <w:pStyle w:val="Bold4"/>
            </w:pPr>
            <w:r>
              <w:t>Value</w:t>
            </w:r>
          </w:p>
          <w:p w14:paraId="471B223B" w14:textId="77777777" w:rsidR="00DF657D" w:rsidRDefault="00DF657D" w:rsidP="00DF657D">
            <w:pPr>
              <w:pStyle w:val="Italic4"/>
            </w:pPr>
            <w:r>
              <w:t xml:space="preserve">Value is </w:t>
            </w:r>
            <w:r w:rsidR="00AC557D" w:rsidRPr="00AC557D">
              <w:t>mandatory. A single instance is required</w:t>
            </w:r>
            <w:r>
              <w:t xml:space="preserve">. </w:t>
            </w:r>
          </w:p>
          <w:p w14:paraId="76FD0C18" w14:textId="77777777" w:rsidR="00DF657D" w:rsidRDefault="00DF657D" w:rsidP="00DF657D">
            <w:pPr>
              <w:pStyle w:val="Normal4"/>
            </w:pPr>
            <w:r>
              <w:lastRenderedPageBreak/>
              <w:t>A numeric value expressed in the unit of measure (UOM).</w:t>
            </w:r>
          </w:p>
          <w:p w14:paraId="64C5ECAD" w14:textId="77777777" w:rsidR="00DF657D" w:rsidRDefault="00DF657D" w:rsidP="00DF657D">
            <w:pPr>
              <w:pStyle w:val="Bold4"/>
            </w:pPr>
            <w:r>
              <w:t>(sequence)</w:t>
            </w:r>
          </w:p>
          <w:p w14:paraId="1815A1B6" w14:textId="77777777" w:rsidR="00DF657D" w:rsidRDefault="00DF657D" w:rsidP="00DF657D">
            <w:pPr>
              <w:pStyle w:val="Italic4"/>
            </w:pPr>
            <w:r>
              <w:t>The sequence of items below is mandatory. A single instance is required.</w:t>
            </w:r>
          </w:p>
          <w:p w14:paraId="10E97612" w14:textId="77777777" w:rsidR="00DF657D" w:rsidRPr="00BB3CEF" w:rsidRDefault="00DF657D" w:rsidP="00DF657D">
            <w:pPr>
              <w:pStyle w:val="Bold5"/>
              <w:rPr>
                <w:rFonts w:cs="Time New Roman"/>
              </w:rPr>
            </w:pPr>
            <w:proofErr w:type="spellStart"/>
            <w:r w:rsidRPr="00BB3CEF">
              <w:rPr>
                <w:rFonts w:cs="Time New Roman"/>
              </w:rPr>
              <w:t>RangeMin</w:t>
            </w:r>
            <w:proofErr w:type="spellEnd"/>
          </w:p>
          <w:p w14:paraId="676357CB" w14:textId="77777777" w:rsidR="00DF657D" w:rsidRPr="00BB3CEF" w:rsidRDefault="00DF657D" w:rsidP="00DF657D">
            <w:pPr>
              <w:pStyle w:val="Italic5"/>
              <w:rPr>
                <w:rFonts w:cs="Time New Roman"/>
              </w:rPr>
            </w:pPr>
            <w:proofErr w:type="spellStart"/>
            <w:r w:rsidRPr="00BB3CEF">
              <w:rPr>
                <w:rFonts w:cs="Time New Roman"/>
              </w:rPr>
              <w:t>RangeMin</w:t>
            </w:r>
            <w:proofErr w:type="spellEnd"/>
            <w:r w:rsidRPr="00BB3CEF">
              <w:rPr>
                <w:rFonts w:cs="Time New Roman"/>
              </w:rPr>
              <w:t xml:space="preserve"> is optional. A single instance might exist.</w:t>
            </w:r>
          </w:p>
          <w:p w14:paraId="692BFCFB" w14:textId="77777777" w:rsidR="00DF657D" w:rsidRPr="00BB3CEF" w:rsidRDefault="00DF657D" w:rsidP="00DF657D">
            <w:pPr>
              <w:pStyle w:val="Normal5"/>
              <w:rPr>
                <w:rFonts w:cs="Time New Roman"/>
              </w:rPr>
            </w:pPr>
            <w:r w:rsidRPr="00BB3CEF">
              <w:rPr>
                <w:rFonts w:cs="Time New Roman"/>
              </w:rPr>
              <w:t>The minimum value (lower boundary) allowed for the Measurement that is the parent of this element.</w:t>
            </w:r>
          </w:p>
          <w:p w14:paraId="57951B26" w14:textId="77777777" w:rsidR="00DF657D" w:rsidRPr="00BB3CEF" w:rsidRDefault="00DF657D" w:rsidP="00DF657D">
            <w:pPr>
              <w:pStyle w:val="Bold5"/>
              <w:rPr>
                <w:rFonts w:cs="Time New Roman"/>
              </w:rPr>
            </w:pPr>
            <w:proofErr w:type="spellStart"/>
            <w:r w:rsidRPr="00BB3CEF">
              <w:rPr>
                <w:rFonts w:cs="Time New Roman"/>
              </w:rPr>
              <w:t>RangeMax</w:t>
            </w:r>
            <w:proofErr w:type="spellEnd"/>
          </w:p>
          <w:p w14:paraId="0E3F6536" w14:textId="77777777" w:rsidR="00DF657D" w:rsidRPr="00BB3CEF" w:rsidRDefault="00DF657D" w:rsidP="00DF657D">
            <w:pPr>
              <w:pStyle w:val="Italic5"/>
              <w:rPr>
                <w:rFonts w:cs="Time New Roman"/>
              </w:rPr>
            </w:pPr>
            <w:proofErr w:type="spellStart"/>
            <w:r w:rsidRPr="00BB3CEF">
              <w:rPr>
                <w:rFonts w:cs="Time New Roman"/>
              </w:rPr>
              <w:t>RangeMax</w:t>
            </w:r>
            <w:proofErr w:type="spellEnd"/>
            <w:r w:rsidRPr="00BB3CEF">
              <w:rPr>
                <w:rFonts w:cs="Time New Roman"/>
              </w:rPr>
              <w:t xml:space="preserve"> is optional. A single instance might exist.</w:t>
            </w:r>
          </w:p>
          <w:p w14:paraId="311A8B61" w14:textId="77777777" w:rsidR="00DF657D" w:rsidRPr="00BB3CEF" w:rsidRDefault="00DF657D" w:rsidP="00DF657D">
            <w:pPr>
              <w:pStyle w:val="Normal5"/>
              <w:rPr>
                <w:rFonts w:cs="Time New Roman"/>
              </w:rPr>
            </w:pPr>
            <w:r w:rsidRPr="00BB3CEF">
              <w:rPr>
                <w:rFonts w:cs="Time New Roman"/>
              </w:rPr>
              <w:t xml:space="preserve">The maximum value (upper boundary) allowed for the Measurement that is the parent of this element. Some elements use the </w:t>
            </w:r>
            <w:proofErr w:type="spellStart"/>
            <w:r w:rsidRPr="00BB3CEF">
              <w:rPr>
                <w:rFonts w:cs="Time New Roman"/>
              </w:rPr>
              <w:t>RangeMax</w:t>
            </w:r>
            <w:proofErr w:type="spellEnd"/>
            <w:r w:rsidRPr="00BB3CEF">
              <w:rPr>
                <w:rFonts w:cs="Time New Roman"/>
              </w:rPr>
              <w:t xml:space="preserve"> element with an extended list of unit of measures. (Note: the red colour in the picture is an artifact of how the graphic was captured and should be disregarded.) </w:t>
            </w:r>
          </w:p>
          <w:p w14:paraId="6261DC02" w14:textId="77777777" w:rsidR="00AC557D" w:rsidRDefault="00AC557D" w:rsidP="00AC557D">
            <w:pPr>
              <w:pStyle w:val="Bold4"/>
            </w:pPr>
            <w:proofErr w:type="spellStart"/>
            <w:r>
              <w:t>AdditionalText</w:t>
            </w:r>
            <w:proofErr w:type="spellEnd"/>
          </w:p>
          <w:p w14:paraId="5F421569" w14:textId="77777777" w:rsidR="00AC557D" w:rsidRDefault="00AC557D" w:rsidP="00AC557D">
            <w:pPr>
              <w:pStyle w:val="Italic4"/>
            </w:pPr>
            <w:proofErr w:type="spellStart"/>
            <w:r>
              <w:t>AdditionalText</w:t>
            </w:r>
            <w:proofErr w:type="spellEnd"/>
            <w:r>
              <w:t xml:space="preserve"> is </w:t>
            </w:r>
            <w:r w:rsidR="004D3260" w:rsidRPr="004D3260">
              <w:t>mandatory. One instance is required, multiple instances might exist</w:t>
            </w:r>
            <w:r>
              <w:t>.</w:t>
            </w:r>
          </w:p>
          <w:p w14:paraId="053C5170" w14:textId="77777777"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14:paraId="67CFC823" w14:textId="77777777" w:rsidR="00DF657D" w:rsidRDefault="00DF657D" w:rsidP="00DF657D"/>
    <w:p w14:paraId="293DC640" w14:textId="77777777" w:rsidR="00DF657D" w:rsidRDefault="00DF657D" w:rsidP="00DF657D">
      <w:pPr>
        <w:pStyle w:val="Heading2"/>
      </w:pPr>
      <w:bookmarkStart w:id="10570" w:name="_Toc259723237"/>
      <w:bookmarkStart w:id="10571" w:name="_Toc275503583"/>
      <w:bookmarkStart w:id="10572" w:name="_Toc371379256"/>
      <w:bookmarkStart w:id="10573" w:name="_Toc21214448"/>
      <w:bookmarkStart w:id="10574" w:name="Width"/>
      <w:r>
        <w:t>Width</w:t>
      </w:r>
      <w:bookmarkEnd w:id="10570"/>
      <w:bookmarkEnd w:id="10571"/>
      <w:bookmarkEnd w:id="10572"/>
      <w:bookmarkEnd w:id="10573"/>
      <w:bookmarkEnd w:id="1057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080D350" w14:textId="77777777" w:rsidTr="00DF657D">
        <w:tc>
          <w:tcPr>
            <w:tcW w:w="5000" w:type="pct"/>
          </w:tcPr>
          <w:p w14:paraId="41EB4F6E" w14:textId="77777777" w:rsidR="00DF657D" w:rsidRDefault="00000000" w:rsidP="00DF657D">
            <w:pPr>
              <w:pStyle w:val="Normal2"/>
            </w:pPr>
            <w:r>
              <w:rPr>
                <w:noProof/>
                <w:snapToGrid/>
                <w:lang w:val="sv-SE" w:eastAsia="sv-SE"/>
              </w:rPr>
              <w:pict w14:anchorId="3BD09EC0">
                <v:shape id="_x0000_s5850" type="#_x0000_t75" style="position:absolute;left:0;text-align:left;margin-left:26017.2pt;margin-top:7.05pt;width:240pt;height:143.25pt;z-index:-712;mso-wrap-edited:t;mso-position-horizontal:right" wrapcoords="8428 9017 126 9017 328 14445 8564 14445 8631 21344 21600 21487 21600 0 8428 196 8428 9017" filled="t">
                  <v:imagedata r:id="rId2392" o:title="Width"/>
                  <w10:wrap type="tight"/>
                </v:shape>
              </w:pict>
            </w:r>
            <w:r w:rsidR="00DF657D">
              <w:t>The width of the object.</w:t>
            </w:r>
          </w:p>
          <w:p w14:paraId="7B53020E" w14:textId="77777777" w:rsidR="00DF657D" w:rsidRDefault="00DF657D" w:rsidP="00DF657D">
            <w:pPr>
              <w:pStyle w:val="Bold3"/>
            </w:pPr>
            <w:r>
              <w:t xml:space="preserve"> (sequence)</w:t>
            </w:r>
          </w:p>
          <w:p w14:paraId="3A82BDC9" w14:textId="77777777" w:rsidR="00DF657D" w:rsidRDefault="00DF657D" w:rsidP="00DF657D">
            <w:pPr>
              <w:pStyle w:val="Italic3"/>
            </w:pPr>
            <w:r>
              <w:t>The sequence of items below is mandatory. A single instance is required.</w:t>
            </w:r>
          </w:p>
          <w:p w14:paraId="44B794AC" w14:textId="77777777" w:rsidR="00DF657D" w:rsidRDefault="00DF657D" w:rsidP="00DF657D">
            <w:pPr>
              <w:pStyle w:val="Bold4"/>
            </w:pPr>
            <w:r>
              <w:t>Value</w:t>
            </w:r>
          </w:p>
          <w:p w14:paraId="51CF5D5B" w14:textId="77777777" w:rsidR="00DF657D" w:rsidRDefault="00DF657D" w:rsidP="00DF657D">
            <w:pPr>
              <w:pStyle w:val="Italic4"/>
            </w:pPr>
            <w:r>
              <w:t>Value is mandatory. A single instance is required.</w:t>
            </w:r>
          </w:p>
          <w:p w14:paraId="1B3D41DB" w14:textId="77777777" w:rsidR="00DF657D" w:rsidRDefault="00DF657D" w:rsidP="00DF657D">
            <w:pPr>
              <w:pStyle w:val="Normal4"/>
            </w:pPr>
            <w:r>
              <w:t>A numeric value expressed in the unit of measure (UOM).</w:t>
            </w:r>
          </w:p>
          <w:p w14:paraId="18142136" w14:textId="77777777" w:rsidR="00DF657D" w:rsidRDefault="00DF657D" w:rsidP="00DF657D">
            <w:pPr>
              <w:pStyle w:val="Bold4"/>
            </w:pPr>
            <w:proofErr w:type="spellStart"/>
            <w:r>
              <w:t>RangeMin</w:t>
            </w:r>
            <w:proofErr w:type="spellEnd"/>
          </w:p>
          <w:p w14:paraId="574AE65D" w14:textId="77777777" w:rsidR="00DF657D" w:rsidRDefault="00DF657D" w:rsidP="00DF657D">
            <w:pPr>
              <w:pStyle w:val="Italic4"/>
            </w:pPr>
            <w:proofErr w:type="spellStart"/>
            <w:r>
              <w:t>RangeMin</w:t>
            </w:r>
            <w:proofErr w:type="spellEnd"/>
            <w:r>
              <w:t xml:space="preserve"> is optional. A single instance might exist.</w:t>
            </w:r>
          </w:p>
          <w:p w14:paraId="6F745E24" w14:textId="77777777" w:rsidR="00DF657D" w:rsidRDefault="00DF657D" w:rsidP="00DF657D">
            <w:pPr>
              <w:pStyle w:val="Normal4"/>
            </w:pPr>
            <w:r>
              <w:t>The minimum value (lower boundary) allowed for the Measurement that is the parent of this element.</w:t>
            </w:r>
          </w:p>
          <w:p w14:paraId="5E4C7B8B" w14:textId="77777777" w:rsidR="00DF657D" w:rsidRDefault="00DF657D" w:rsidP="00DF657D">
            <w:pPr>
              <w:pStyle w:val="Bold4"/>
            </w:pPr>
            <w:proofErr w:type="spellStart"/>
            <w:r>
              <w:t>RangeMax</w:t>
            </w:r>
            <w:proofErr w:type="spellEnd"/>
          </w:p>
          <w:p w14:paraId="372C7610" w14:textId="77777777" w:rsidR="00DF657D" w:rsidRDefault="00DF657D" w:rsidP="00DF657D">
            <w:pPr>
              <w:pStyle w:val="Italic4"/>
            </w:pPr>
            <w:proofErr w:type="spellStart"/>
            <w:r>
              <w:t>RangeMax</w:t>
            </w:r>
            <w:proofErr w:type="spellEnd"/>
            <w:r>
              <w:t xml:space="preserve"> is optional. A single instance might exist.</w:t>
            </w:r>
          </w:p>
          <w:p w14:paraId="3FBA133D" w14:textId="77777777" w:rsidR="00DF657D" w:rsidRDefault="00DF657D" w:rsidP="00DF657D">
            <w:pPr>
              <w:pStyle w:val="Normal4"/>
            </w:pPr>
            <w:r>
              <w:t xml:space="preserve">The maximum value (upper boundary) allowed for the Measurement that is the 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4937A131" w14:textId="77777777" w:rsidR="00DF657D" w:rsidRDefault="00DF657D" w:rsidP="00DF657D"/>
    <w:p w14:paraId="762FBBAD" w14:textId="77777777" w:rsidR="00DF657D" w:rsidRDefault="00DF657D" w:rsidP="00DF657D">
      <w:pPr>
        <w:pStyle w:val="Heading2"/>
      </w:pPr>
      <w:bookmarkStart w:id="10575" w:name="_Toc259723238"/>
      <w:bookmarkStart w:id="10576" w:name="_Toc275503584"/>
      <w:bookmarkStart w:id="10577" w:name="_Toc371379257"/>
      <w:bookmarkStart w:id="10578" w:name="_Toc21214449"/>
      <w:bookmarkStart w:id="10579" w:name="WindingDirection"/>
      <w:proofErr w:type="spellStart"/>
      <w:r>
        <w:lastRenderedPageBreak/>
        <w:t>WindingDirection</w:t>
      </w:r>
      <w:bookmarkEnd w:id="10575"/>
      <w:bookmarkEnd w:id="10576"/>
      <w:bookmarkEnd w:id="10577"/>
      <w:bookmarkEnd w:id="10578"/>
      <w:bookmarkEnd w:id="1057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0F4D2F6" w14:textId="77777777" w:rsidTr="00DF657D">
        <w:tc>
          <w:tcPr>
            <w:tcW w:w="5000" w:type="pct"/>
          </w:tcPr>
          <w:p w14:paraId="203FC4C0" w14:textId="77777777" w:rsidR="00DF657D" w:rsidRDefault="00000000" w:rsidP="00DF657D">
            <w:pPr>
              <w:pStyle w:val="Normal2"/>
            </w:pPr>
            <w:r>
              <w:pict w14:anchorId="4D66F973">
                <v:shape id="dc_1795" o:spid="_x0000_s4912" style="position:absolute;left:0;text-align:left;margin-left:0;margin-top:0;width:50pt;height:50pt;z-index:1746;visibility:hidden" coordsize="67,160" o:spt="100" o:preferrelative="t" adj="0,,0" path="">
                  <v:stroke joinstyle="round"/>
                  <v:formulas/>
                  <v:path o:connecttype="segments"/>
                  <o:lock v:ext="edit" selection="t"/>
                </v:shape>
              </w:pict>
            </w:r>
            <w:r>
              <w:pict w14:anchorId="027C987B">
                <v:shape id="_x0000_s5648" style="position:absolute;left:0;text-align:left;margin-left:6966.4pt;margin-top:7.2pt;width:96pt;height:40.5pt;z-index:-811;mso-wrap-edited:t;mso-position-horizontal:right" coordsize="" o:spt="100" wrapcoords="-30 104 1000 104 1000 1105 1000 1105 -30 1105 -30 104" adj="0,,0" path="">
                  <v:stroke joinstyle="round"/>
                  <v:imagedata r:id="rId2393" o:title="dc_1795"/>
                  <v:formulas/>
                  <v:path o:connecttype="segments"/>
                  <w10:wrap type="tight"/>
                </v:shape>
              </w:pict>
            </w:r>
            <w:r w:rsidR="00DF657D">
              <w:t>An element that indicates how the material is wound on the reel.</w:t>
            </w:r>
          </w:p>
          <w:p w14:paraId="496BB89D" w14:textId="77777777" w:rsidR="00DF657D" w:rsidRDefault="00DF657D" w:rsidP="00DF657D">
            <w:pPr>
              <w:pStyle w:val="Italic2"/>
            </w:pPr>
            <w:r>
              <w:t>This item is restricted to the following list.</w:t>
            </w:r>
          </w:p>
          <w:p w14:paraId="44964816" w14:textId="77777777" w:rsidR="00DF657D" w:rsidRDefault="00DF657D" w:rsidP="00DF657D">
            <w:pPr>
              <w:pStyle w:val="Bold3"/>
            </w:pPr>
            <w:proofErr w:type="spellStart"/>
            <w:r>
              <w:t>FaceIn</w:t>
            </w:r>
            <w:proofErr w:type="spellEnd"/>
          </w:p>
          <w:p w14:paraId="545840CB" w14:textId="77777777" w:rsidR="00DF657D" w:rsidRDefault="00DF657D" w:rsidP="00DF657D">
            <w:pPr>
              <w:pStyle w:val="Normal3"/>
            </w:pPr>
            <w:r>
              <w:t>The face of the label is wound on the inside or the reel.</w:t>
            </w:r>
          </w:p>
          <w:p w14:paraId="58BA8C8D" w14:textId="77777777" w:rsidR="00DF657D" w:rsidRDefault="00DF657D" w:rsidP="00DF657D">
            <w:pPr>
              <w:pStyle w:val="Bold3"/>
            </w:pPr>
            <w:proofErr w:type="spellStart"/>
            <w:r>
              <w:t>FaceOut</w:t>
            </w:r>
            <w:proofErr w:type="spellEnd"/>
          </w:p>
          <w:p w14:paraId="07AEF124" w14:textId="77777777" w:rsidR="00DF657D" w:rsidRDefault="00DF657D" w:rsidP="00DF657D">
            <w:pPr>
              <w:pStyle w:val="Normal3"/>
            </w:pPr>
            <w:r>
              <w:t>The face of the label is wound on the outside of the reel.</w:t>
            </w:r>
          </w:p>
          <w:p w14:paraId="5D65A57A" w14:textId="77777777" w:rsidR="00DF657D" w:rsidRDefault="00DF657D" w:rsidP="00DF657D">
            <w:pPr>
              <w:pStyle w:val="Bold3"/>
            </w:pPr>
            <w:proofErr w:type="spellStart"/>
            <w:r>
              <w:t>WireSideIn</w:t>
            </w:r>
            <w:proofErr w:type="spellEnd"/>
          </w:p>
          <w:p w14:paraId="1F8A2A64" w14:textId="77777777" w:rsidR="00DF657D" w:rsidRDefault="00DF657D" w:rsidP="00DF657D">
            <w:pPr>
              <w:pStyle w:val="Normal3"/>
            </w:pPr>
            <w:r>
              <w:t>When someone looks at a finished reel, the wire side of the sheet is facing the core.</w:t>
            </w:r>
          </w:p>
          <w:p w14:paraId="1288F57A" w14:textId="77777777" w:rsidR="00DF657D" w:rsidRDefault="00DF657D" w:rsidP="00DF657D">
            <w:pPr>
              <w:pStyle w:val="Bold3"/>
            </w:pPr>
            <w:proofErr w:type="spellStart"/>
            <w:r>
              <w:t>WireSideOut</w:t>
            </w:r>
            <w:proofErr w:type="spellEnd"/>
          </w:p>
          <w:p w14:paraId="2B3E172C" w14:textId="77777777" w:rsidR="00DF657D" w:rsidRDefault="00DF657D" w:rsidP="00DF657D">
            <w:pPr>
              <w:pStyle w:val="Normal3"/>
            </w:pPr>
            <w:r>
              <w:t>When someone looks at a finished reel, the wire side of the sheet is facing away from the core.</w:t>
            </w:r>
          </w:p>
          <w:p w14:paraId="080BC243" w14:textId="77777777" w:rsidR="00DF657D" w:rsidRDefault="00DF657D" w:rsidP="00DF657D">
            <w:pPr>
              <w:pStyle w:val="Bold3"/>
            </w:pPr>
            <w:r>
              <w:t>Any</w:t>
            </w:r>
          </w:p>
          <w:p w14:paraId="46283E8F" w14:textId="77777777" w:rsidR="00DF657D" w:rsidRDefault="00DF657D" w:rsidP="00DF657D">
            <w:pPr>
              <w:pStyle w:val="Normal3"/>
            </w:pPr>
            <w:r>
              <w:t>Any approach to winding the reel is acceptable.</w:t>
            </w:r>
          </w:p>
        </w:tc>
      </w:tr>
    </w:tbl>
    <w:p w14:paraId="1B4DE722" w14:textId="77777777" w:rsidR="00DF657D" w:rsidRDefault="00DF657D" w:rsidP="00DF657D"/>
    <w:p w14:paraId="16A8CCEF" w14:textId="77777777" w:rsidR="00DF657D" w:rsidRDefault="00DF657D" w:rsidP="00DF657D">
      <w:pPr>
        <w:pStyle w:val="Heading2"/>
      </w:pPr>
      <w:bookmarkStart w:id="10580" w:name="_Toc259723239"/>
      <w:bookmarkStart w:id="10581" w:name="_Toc275503585"/>
      <w:bookmarkStart w:id="10582" w:name="_Toc371379258"/>
      <w:bookmarkStart w:id="10583" w:name="_Toc21214450"/>
      <w:bookmarkStart w:id="10584" w:name="WireCoating_a"/>
      <w:proofErr w:type="spellStart"/>
      <w:r>
        <w:t>WireCoating</w:t>
      </w:r>
      <w:proofErr w:type="spellEnd"/>
      <w:r>
        <w:t xml:space="preserve"> [attribute]</w:t>
      </w:r>
      <w:bookmarkEnd w:id="10580"/>
      <w:bookmarkEnd w:id="10581"/>
      <w:bookmarkEnd w:id="10582"/>
      <w:bookmarkEnd w:id="10583"/>
      <w:bookmarkEnd w:id="1058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3C000AC" w14:textId="77777777" w:rsidTr="00DF657D">
        <w:tc>
          <w:tcPr>
            <w:tcW w:w="5000" w:type="pct"/>
          </w:tcPr>
          <w:p w14:paraId="64CAAE89" w14:textId="77777777" w:rsidR="00DF657D" w:rsidRDefault="00000000" w:rsidP="00DF657D">
            <w:pPr>
              <w:pStyle w:val="Normal2"/>
            </w:pPr>
            <w:r>
              <w:pict w14:anchorId="00F26926">
                <v:shape id="dc_1796" o:spid="_x0000_s4913" style="position:absolute;left:0;text-align:left;margin-left:0;margin-top:0;width:50pt;height:50pt;z-index:1747;visibility:hidden" coordsize="89,134" o:spt="100" o:preferrelative="t" adj="0,,0" path="">
                  <v:stroke joinstyle="round"/>
                  <v:formulas/>
                  <v:path o:connecttype="segments"/>
                  <o:lock v:ext="edit" selection="t"/>
                </v:shape>
              </w:pict>
            </w:r>
            <w:r>
              <w:pict w14:anchorId="6EB88EB3">
                <v:shape id="_x0000_s5649" style="position:absolute;left:0;text-align:left;margin-left:4934.65pt;margin-top:7.2pt;width:80.25pt;height:53.25pt;z-index:-810;mso-wrap-edited:t;mso-position-horizontal:right" coordsize="" o:spt="100" wrapcoords="-30 0 1000 0 1000 1079 1000 1079 -30 1079 -30 0" adj="0,,0" path="">
                  <v:stroke joinstyle="round"/>
                  <v:imagedata r:id="rId2394" o:title="dc_1796"/>
                  <v:formulas/>
                  <v:path o:connecttype="segments"/>
                  <w10:wrap type="tight"/>
                </v:shape>
              </w:pict>
            </w:r>
            <w:r w:rsidR="00DF657D">
              <w:t>Wire Coating</w:t>
            </w:r>
          </w:p>
          <w:p w14:paraId="4E96A312" w14:textId="77777777" w:rsidR="00DF657D" w:rsidRDefault="00DF657D" w:rsidP="00DF657D">
            <w:pPr>
              <w:pStyle w:val="Italic2"/>
            </w:pPr>
            <w:r>
              <w:t>This item is restricted to the following list.</w:t>
            </w:r>
          </w:p>
          <w:p w14:paraId="03FAD990" w14:textId="77777777" w:rsidR="00DF657D" w:rsidRDefault="00DF657D" w:rsidP="00DF657D">
            <w:pPr>
              <w:pStyle w:val="Bold3"/>
            </w:pPr>
            <w:r>
              <w:t>Yes</w:t>
            </w:r>
          </w:p>
          <w:p w14:paraId="49790BA1" w14:textId="77777777" w:rsidR="00DF657D" w:rsidRDefault="00DF657D" w:rsidP="00DF657D">
            <w:pPr>
              <w:pStyle w:val="Bold3"/>
            </w:pPr>
            <w:r>
              <w:t>No</w:t>
            </w:r>
          </w:p>
        </w:tc>
      </w:tr>
    </w:tbl>
    <w:p w14:paraId="37E69084" w14:textId="77777777" w:rsidR="00DF657D" w:rsidRDefault="00DF657D" w:rsidP="00DF657D"/>
    <w:p w14:paraId="2342DD1D" w14:textId="77777777" w:rsidR="00DF657D" w:rsidRDefault="00DF657D" w:rsidP="00DF657D">
      <w:pPr>
        <w:pStyle w:val="Heading2"/>
      </w:pPr>
      <w:bookmarkStart w:id="10585" w:name="_Toc259723240"/>
      <w:bookmarkStart w:id="10586" w:name="_Toc275503586"/>
      <w:bookmarkStart w:id="10587" w:name="_Toc371379259"/>
      <w:bookmarkStart w:id="10588" w:name="_Toc21214451"/>
      <w:bookmarkStart w:id="10589" w:name="WireGauge"/>
      <w:proofErr w:type="spellStart"/>
      <w:r>
        <w:t>WireGauge</w:t>
      </w:r>
      <w:bookmarkEnd w:id="10585"/>
      <w:bookmarkEnd w:id="10586"/>
      <w:bookmarkEnd w:id="10587"/>
      <w:bookmarkEnd w:id="10588"/>
      <w:bookmarkEnd w:id="1058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8B8C856" w14:textId="77777777" w:rsidTr="00DF657D">
        <w:tc>
          <w:tcPr>
            <w:tcW w:w="5000" w:type="pct"/>
          </w:tcPr>
          <w:p w14:paraId="57296E1C" w14:textId="77777777" w:rsidR="00DF657D" w:rsidRDefault="00000000" w:rsidP="00DF657D">
            <w:pPr>
              <w:pStyle w:val="Normal2"/>
            </w:pPr>
            <w:r>
              <w:pict w14:anchorId="39476D32">
                <v:shape id="dc_1797" o:spid="_x0000_s4914" style="position:absolute;left:0;text-align:left;margin-left:0;margin-top:0;width:50pt;height:50pt;z-index:1748;visibility:hidden" coordsize="197,385" o:spt="100" o:preferrelative="t" adj="0,,0" path="">
                  <v:stroke joinstyle="round"/>
                  <v:formulas/>
                  <v:path o:connecttype="segments"/>
                  <o:lock v:ext="edit" selection="t"/>
                </v:shape>
              </w:pict>
            </w:r>
            <w:r>
              <w:pict w14:anchorId="0434EDDC">
                <v:shape id="_x0000_s5650" style="position:absolute;left:0;text-align:left;margin-left:24381.4pt;margin-top:7.2pt;width:231pt;height:118.5pt;z-index:-809;mso-wrap-edited:t;mso-position-horizontal:right" coordsize="" o:spt="100" wrapcoords="-30 441 337 441 646 441 646 106 646 106 646 0 1000 0 1000 0 1000 1036 646 1036 646 782 337 782 -30 782 -30 441" adj="0,,0" path="">
                  <v:stroke joinstyle="round"/>
                  <v:imagedata r:id="rId2395" o:title="dc_1797"/>
                  <v:formulas/>
                  <v:path o:connecttype="segments"/>
                  <w10:wrap type="tight"/>
                </v:shape>
              </w:pict>
            </w:r>
            <w:r w:rsidR="00DF657D">
              <w:t>Wire Gauge</w:t>
            </w:r>
          </w:p>
          <w:p w14:paraId="6B721A6F" w14:textId="77777777" w:rsidR="00DF657D" w:rsidRDefault="00DF657D" w:rsidP="00DF657D">
            <w:pPr>
              <w:pStyle w:val="Bold3"/>
            </w:pPr>
            <w:r>
              <w:t>(sequence)</w:t>
            </w:r>
          </w:p>
          <w:p w14:paraId="136D149B" w14:textId="77777777" w:rsidR="00DF657D" w:rsidRDefault="00DF657D" w:rsidP="00DF657D">
            <w:pPr>
              <w:pStyle w:val="Italic3"/>
            </w:pPr>
            <w:r>
              <w:t>The sequence of items below is mandatory. A single instance is required.</w:t>
            </w:r>
          </w:p>
          <w:p w14:paraId="5ABC3096" w14:textId="77777777" w:rsidR="00DF657D" w:rsidRDefault="00DF657D" w:rsidP="00DF657D">
            <w:pPr>
              <w:pStyle w:val="Bold4"/>
            </w:pPr>
            <w:r>
              <w:t>Value</w:t>
            </w:r>
          </w:p>
          <w:p w14:paraId="00A0BFC4" w14:textId="77777777" w:rsidR="00DF657D" w:rsidRDefault="00DF657D" w:rsidP="00DF657D">
            <w:pPr>
              <w:pStyle w:val="Italic4"/>
            </w:pPr>
            <w:r>
              <w:t>Value is mandatory. A single instance is required.</w:t>
            </w:r>
          </w:p>
          <w:p w14:paraId="31E96A71" w14:textId="77777777" w:rsidR="00DF657D" w:rsidRDefault="00DF657D" w:rsidP="00DF657D">
            <w:pPr>
              <w:pStyle w:val="Normal4"/>
            </w:pPr>
            <w:r>
              <w:t>A numeric value expressed in the unit of measure (UOM).</w:t>
            </w:r>
          </w:p>
          <w:p w14:paraId="62A53948" w14:textId="77777777" w:rsidR="00DF657D" w:rsidRDefault="00DF657D" w:rsidP="00DF657D">
            <w:pPr>
              <w:pStyle w:val="Bold4"/>
            </w:pPr>
            <w:proofErr w:type="spellStart"/>
            <w:r>
              <w:t>RangeMin</w:t>
            </w:r>
            <w:proofErr w:type="spellEnd"/>
          </w:p>
          <w:p w14:paraId="77936864" w14:textId="77777777" w:rsidR="00DF657D" w:rsidRDefault="00DF657D" w:rsidP="00DF657D">
            <w:pPr>
              <w:pStyle w:val="Italic4"/>
            </w:pPr>
            <w:proofErr w:type="spellStart"/>
            <w:r>
              <w:t>RangeMin</w:t>
            </w:r>
            <w:proofErr w:type="spellEnd"/>
            <w:r>
              <w:t xml:space="preserve"> is optional. A single instance might exist.</w:t>
            </w:r>
          </w:p>
          <w:p w14:paraId="6D18B5C4" w14:textId="77777777" w:rsidR="00DF657D" w:rsidRDefault="00DF657D" w:rsidP="00DF657D">
            <w:pPr>
              <w:pStyle w:val="Normal4"/>
            </w:pPr>
            <w:r>
              <w:t>The minimum value (lower boundary) allowed for the Measurement that is the parent of this element.</w:t>
            </w:r>
          </w:p>
          <w:p w14:paraId="680220B4" w14:textId="77777777" w:rsidR="00DF657D" w:rsidRDefault="00DF657D" w:rsidP="00DF657D">
            <w:pPr>
              <w:pStyle w:val="Bold4"/>
            </w:pPr>
            <w:proofErr w:type="spellStart"/>
            <w:r>
              <w:t>RangeMax</w:t>
            </w:r>
            <w:proofErr w:type="spellEnd"/>
          </w:p>
          <w:p w14:paraId="34AD8703" w14:textId="77777777" w:rsidR="00DF657D" w:rsidRDefault="00DF657D" w:rsidP="00DF657D">
            <w:pPr>
              <w:pStyle w:val="Italic4"/>
            </w:pPr>
            <w:proofErr w:type="spellStart"/>
            <w:r>
              <w:t>RangeMax</w:t>
            </w:r>
            <w:proofErr w:type="spellEnd"/>
            <w:r>
              <w:t xml:space="preserve"> is optional. A single instance might exist.</w:t>
            </w:r>
          </w:p>
          <w:p w14:paraId="00214DF8" w14:textId="77777777" w:rsidR="00DF657D" w:rsidRDefault="00DF657D" w:rsidP="00DF657D">
            <w:pPr>
              <w:pStyle w:val="Normal4"/>
            </w:pPr>
            <w:r>
              <w:t xml:space="preserve">The maximum value (upper boundary) allowed for the Measurement that is the </w:t>
            </w:r>
            <w:r>
              <w:lastRenderedPageBreak/>
              <w:t xml:space="preserve">parent of this element. Some elements use the </w:t>
            </w:r>
            <w:proofErr w:type="spellStart"/>
            <w:r>
              <w:t>RangeMax</w:t>
            </w:r>
            <w:proofErr w:type="spellEnd"/>
            <w:r>
              <w:t xml:space="preserve"> element with an extended list of unit of measures. (Note: the red colour in the picture is an artifact of how the graphic was captured and should be disregarded.) </w:t>
            </w:r>
          </w:p>
        </w:tc>
      </w:tr>
    </w:tbl>
    <w:p w14:paraId="03EA494A" w14:textId="77777777" w:rsidR="00DF657D" w:rsidRDefault="00DF657D" w:rsidP="00DF657D"/>
    <w:p w14:paraId="4E0A46A6" w14:textId="77777777" w:rsidR="00DF657D" w:rsidRDefault="00DF657D" w:rsidP="00DF657D">
      <w:pPr>
        <w:pStyle w:val="Heading2"/>
      </w:pPr>
      <w:bookmarkStart w:id="10590" w:name="_Toc259723241"/>
      <w:bookmarkStart w:id="10591" w:name="_Toc275503587"/>
      <w:bookmarkStart w:id="10592" w:name="_Toc371379260"/>
      <w:bookmarkStart w:id="10593" w:name="_Toc21214452"/>
      <w:bookmarkStart w:id="10594" w:name="WireMaterial"/>
      <w:proofErr w:type="spellStart"/>
      <w:r>
        <w:t>WireMaterial</w:t>
      </w:r>
      <w:bookmarkEnd w:id="10590"/>
      <w:bookmarkEnd w:id="10591"/>
      <w:bookmarkEnd w:id="10592"/>
      <w:bookmarkEnd w:id="10593"/>
      <w:bookmarkEnd w:id="1059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194FB6E" w14:textId="77777777" w:rsidTr="00DF657D">
        <w:tc>
          <w:tcPr>
            <w:tcW w:w="5000" w:type="pct"/>
          </w:tcPr>
          <w:p w14:paraId="7B452520" w14:textId="77777777" w:rsidR="00DF657D" w:rsidRDefault="00000000" w:rsidP="00DF657D">
            <w:pPr>
              <w:pStyle w:val="Normal2"/>
            </w:pPr>
            <w:r>
              <w:pict w14:anchorId="7D95CA77">
                <v:shape id="dc_1798" o:spid="_x0000_s4915" style="position:absolute;left:0;text-align:left;margin-left:0;margin-top:0;width:50pt;height:50pt;z-index:1749;visibility:hidden" coordsize="156,390" o:spt="100" o:preferrelative="t" adj="0,,0" path="">
                  <v:stroke joinstyle="round"/>
                  <v:formulas/>
                  <v:path o:connecttype="segments"/>
                  <o:lock v:ext="edit" selection="t"/>
                </v:shape>
              </w:pict>
            </w:r>
            <w:r>
              <w:pict w14:anchorId="76852440">
                <v:shape id="_x0000_s5651" style="position:absolute;left:0;text-align:left;margin-left:24768.4pt;margin-top:7.2pt;width:234pt;height:93.75pt;z-index:-808;mso-wrap-edited:t;mso-position-horizontal:right" coordsize="" o:spt="100" wrapcoords="-30 358 256 358 256 44 561 44 561 44 561 0 1000 0 1000 0 1000 1045 561 1045 561 975 256 975 256 654 -30 654 -30 358" adj="0,,0" path="">
                  <v:stroke joinstyle="round"/>
                  <v:imagedata r:id="rId2396" o:title="dc_1798"/>
                  <v:formulas/>
                  <v:path o:connecttype="segments"/>
                  <w10:wrap type="tight"/>
                </v:shape>
              </w:pict>
            </w:r>
            <w:r w:rsidR="00DF657D">
              <w:t>Wire Material</w:t>
            </w:r>
          </w:p>
          <w:p w14:paraId="26AE3257" w14:textId="77777777" w:rsidR="00DF657D" w:rsidRDefault="00DF657D" w:rsidP="00DF657D">
            <w:pPr>
              <w:pStyle w:val="Bold3"/>
            </w:pPr>
            <w:proofErr w:type="spellStart"/>
            <w:r>
              <w:t>WireCoating</w:t>
            </w:r>
            <w:proofErr w:type="spellEnd"/>
            <w:r>
              <w:t xml:space="preserve"> [attribute]</w:t>
            </w:r>
          </w:p>
          <w:p w14:paraId="03CDF4DF" w14:textId="77777777" w:rsidR="00DF657D" w:rsidRDefault="00DF657D" w:rsidP="00DF657D">
            <w:pPr>
              <w:pStyle w:val="Italic3"/>
            </w:pPr>
            <w:proofErr w:type="spellStart"/>
            <w:r>
              <w:t>WireCoating</w:t>
            </w:r>
            <w:proofErr w:type="spellEnd"/>
            <w:r>
              <w:t xml:space="preserve"> is optional. A single instance might exist.</w:t>
            </w:r>
          </w:p>
          <w:p w14:paraId="0F37CA82" w14:textId="77777777" w:rsidR="00DF657D" w:rsidRDefault="00DF657D" w:rsidP="00DF657D">
            <w:pPr>
              <w:pStyle w:val="Normal3"/>
            </w:pPr>
            <w:r>
              <w:t>Wire Coating</w:t>
            </w:r>
          </w:p>
          <w:p w14:paraId="6A60993E" w14:textId="77777777" w:rsidR="00DF657D" w:rsidRDefault="00DF657D" w:rsidP="00DF657D">
            <w:pPr>
              <w:pStyle w:val="Normal3"/>
            </w:pPr>
            <w:r>
              <w:t xml:space="preserve">Refer to </w:t>
            </w:r>
            <w:proofErr w:type="spellStart"/>
            <w:r>
              <w:t>WireCoating</w:t>
            </w:r>
            <w:proofErr w:type="spellEnd"/>
            <w:r>
              <w:t xml:space="preserve"> definition for any enumerations.</w:t>
            </w:r>
          </w:p>
          <w:p w14:paraId="16E3CC52" w14:textId="77777777" w:rsidR="00DF657D" w:rsidRDefault="00DF657D" w:rsidP="00DF657D">
            <w:pPr>
              <w:pStyle w:val="Bold3"/>
            </w:pPr>
            <w:r>
              <w:t>(sequence)</w:t>
            </w:r>
          </w:p>
          <w:p w14:paraId="3C2235BD" w14:textId="77777777" w:rsidR="00DF657D" w:rsidRDefault="00DF657D" w:rsidP="00DF657D">
            <w:pPr>
              <w:pStyle w:val="Italic3"/>
            </w:pPr>
            <w:r>
              <w:t>The sequence of items below is mandatory. A single instance is required.</w:t>
            </w:r>
          </w:p>
          <w:p w14:paraId="0774663C" w14:textId="77777777" w:rsidR="00DF657D" w:rsidRDefault="00DF657D" w:rsidP="00DF657D">
            <w:pPr>
              <w:pStyle w:val="Bold4"/>
            </w:pPr>
            <w:proofErr w:type="spellStart"/>
            <w:r>
              <w:t>WireGauge</w:t>
            </w:r>
            <w:proofErr w:type="spellEnd"/>
          </w:p>
          <w:p w14:paraId="1782C5B8" w14:textId="77777777" w:rsidR="00DF657D" w:rsidRDefault="00DF657D" w:rsidP="00DF657D">
            <w:pPr>
              <w:pStyle w:val="Italic4"/>
            </w:pPr>
            <w:proofErr w:type="spellStart"/>
            <w:r>
              <w:t>WireGauge</w:t>
            </w:r>
            <w:proofErr w:type="spellEnd"/>
            <w:r>
              <w:t xml:space="preserve"> is mandatory. A single instance is required.</w:t>
            </w:r>
          </w:p>
          <w:p w14:paraId="0EE7E6FC" w14:textId="77777777" w:rsidR="00DF657D" w:rsidRDefault="00DF657D" w:rsidP="00DF657D">
            <w:pPr>
              <w:pStyle w:val="Normal4"/>
            </w:pPr>
            <w:r>
              <w:t>Wire Gauge</w:t>
            </w:r>
          </w:p>
        </w:tc>
      </w:tr>
    </w:tbl>
    <w:p w14:paraId="7B7E9967" w14:textId="77777777" w:rsidR="00DF657D" w:rsidRDefault="00DF657D" w:rsidP="00DF657D"/>
    <w:p w14:paraId="42CFFABB" w14:textId="77777777" w:rsidR="00DF657D" w:rsidRDefault="00DF657D" w:rsidP="00DF657D">
      <w:pPr>
        <w:pStyle w:val="Heading2"/>
      </w:pPr>
      <w:bookmarkStart w:id="10595" w:name="_Toc259723242"/>
      <w:bookmarkStart w:id="10596" w:name="_Toc275503588"/>
      <w:bookmarkStart w:id="10597" w:name="_Toc371379261"/>
      <w:bookmarkStart w:id="10598" w:name="_Toc21214453"/>
      <w:bookmarkStart w:id="10599" w:name="WithGrain_a"/>
      <w:proofErr w:type="spellStart"/>
      <w:r>
        <w:t>WithGrain</w:t>
      </w:r>
      <w:proofErr w:type="spellEnd"/>
      <w:r>
        <w:t xml:space="preserve"> [attribute]</w:t>
      </w:r>
      <w:bookmarkEnd w:id="10595"/>
      <w:bookmarkEnd w:id="10596"/>
      <w:bookmarkEnd w:id="10597"/>
      <w:bookmarkEnd w:id="10598"/>
      <w:bookmarkEnd w:id="1059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304D57ED" w14:textId="77777777" w:rsidTr="00DF657D">
        <w:tc>
          <w:tcPr>
            <w:tcW w:w="5000" w:type="pct"/>
          </w:tcPr>
          <w:p w14:paraId="3FD2AA94" w14:textId="77777777" w:rsidR="00DF657D" w:rsidRDefault="00000000" w:rsidP="00DF657D">
            <w:pPr>
              <w:pStyle w:val="Normal2"/>
            </w:pPr>
            <w:r>
              <w:pict w14:anchorId="6CCC902D">
                <v:shape id="dc_1799" o:spid="_x0000_s4916" style="position:absolute;left:0;text-align:left;margin-left:0;margin-top:0;width:50pt;height:50pt;z-index:1750;visibility:hidden" coordsize="89,119" o:spt="100" o:preferrelative="t" adj="0,,0" path="">
                  <v:stroke joinstyle="round"/>
                  <v:formulas/>
                  <v:path o:connecttype="segments"/>
                  <o:lock v:ext="edit" selection="t"/>
                </v:shape>
              </w:pict>
            </w:r>
            <w:r>
              <w:pict w14:anchorId="7EC401F5">
                <v:shape id="_x0000_s5652" style="position:absolute;left:0;text-align:left;margin-left:3773.65pt;margin-top:7.2pt;width:71.25pt;height:53.25pt;z-index:-807;mso-wrap-edited:t;mso-position-horizontal:right" coordsize="" o:spt="100" wrapcoords="-30 0 1000 0 1000 1079 1000 1079 -30 1079 -30 0" adj="0,,0" path="">
                  <v:stroke joinstyle="round"/>
                  <v:imagedata r:id="rId2397" o:title="dc_1799"/>
                  <v:formulas/>
                  <v:path o:connecttype="segments"/>
                  <w10:wrap type="tight"/>
                </v:shape>
              </w:pict>
            </w:r>
            <w:r w:rsidR="00DF657D">
              <w:t>Either "Yes" or "No".</w:t>
            </w:r>
          </w:p>
          <w:p w14:paraId="0FE6D705" w14:textId="77777777" w:rsidR="00DF657D" w:rsidRDefault="00DF657D" w:rsidP="00DF657D">
            <w:pPr>
              <w:pStyle w:val="Italic2"/>
            </w:pPr>
            <w:r>
              <w:t>This item is restricted to the following list.</w:t>
            </w:r>
          </w:p>
          <w:p w14:paraId="25D399D5" w14:textId="77777777" w:rsidR="00DF657D" w:rsidRDefault="00DF657D" w:rsidP="00DF657D">
            <w:pPr>
              <w:pStyle w:val="Bold3"/>
            </w:pPr>
            <w:r>
              <w:t>Yes</w:t>
            </w:r>
          </w:p>
          <w:p w14:paraId="41C15101" w14:textId="77777777" w:rsidR="00DF657D" w:rsidRDefault="00DF657D" w:rsidP="00DF657D">
            <w:pPr>
              <w:pStyle w:val="Bold3"/>
            </w:pPr>
            <w:r>
              <w:t>No</w:t>
            </w:r>
          </w:p>
        </w:tc>
      </w:tr>
    </w:tbl>
    <w:p w14:paraId="2232DA4B" w14:textId="77777777" w:rsidR="00DF657D" w:rsidRDefault="00DF657D" w:rsidP="00DF657D"/>
    <w:p w14:paraId="13ED35C2" w14:textId="77777777" w:rsidR="00DF657D" w:rsidRDefault="00DF657D" w:rsidP="00DF657D">
      <w:pPr>
        <w:pStyle w:val="Heading2"/>
      </w:pPr>
      <w:bookmarkStart w:id="10600" w:name="_Toc259723243"/>
      <w:bookmarkStart w:id="10601" w:name="_Toc275503589"/>
      <w:bookmarkStart w:id="10602" w:name="_Toc371379262"/>
      <w:bookmarkStart w:id="10603" w:name="_Toc21214454"/>
      <w:bookmarkStart w:id="10604" w:name="WoodBasedPanelGrade"/>
      <w:proofErr w:type="spellStart"/>
      <w:r>
        <w:t>WoodBasedPanelGrade</w:t>
      </w:r>
      <w:bookmarkEnd w:id="10600"/>
      <w:bookmarkEnd w:id="10601"/>
      <w:bookmarkEnd w:id="10602"/>
      <w:bookmarkEnd w:id="10603"/>
      <w:bookmarkEnd w:id="1060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8A49B65" w14:textId="77777777" w:rsidTr="00DF657D">
        <w:tc>
          <w:tcPr>
            <w:tcW w:w="5000" w:type="pct"/>
          </w:tcPr>
          <w:p w14:paraId="0E340409" w14:textId="77777777" w:rsidR="00DF657D" w:rsidRDefault="00000000" w:rsidP="00DF657D">
            <w:pPr>
              <w:pStyle w:val="Normal2"/>
            </w:pPr>
            <w:r>
              <w:pict w14:anchorId="408C1EB2">
                <v:shape id="dc_1800" o:spid="_x0000_s4917" style="position:absolute;left:0;text-align:left;margin-left:0;margin-top:0;width:50pt;height:50pt;z-index:1751;visibility:hidden" coordsize="214,610" o:spt="100" o:preferrelative="t" adj="0,,0" path="">
                  <v:stroke joinstyle="round"/>
                  <v:formulas/>
                  <v:path o:connecttype="segments"/>
                  <o:lock v:ext="edit" selection="t"/>
                </v:shape>
              </w:pict>
            </w:r>
            <w:r>
              <w:pict w14:anchorId="5A8274E5">
                <v:shape id="_x0000_s5653" style="position:absolute;left:0;text-align:left;margin-left:41796.4pt;margin-top:7.2pt;width:366pt;height:128.25pt;z-index:-806;mso-wrap-edited:t;mso-position-horizontal:right" coordsize="" o:spt="100" wrapcoords="-30 327 327 327 327 32 522 32 522 32 522 0 1000 0 1000 0 1000 1033 522 1033 522 842 327 842 327 641 -30 641 -30 327" adj="0,,0" path="">
                  <v:stroke joinstyle="round"/>
                  <v:imagedata r:id="rId2398" o:title="dc_1800"/>
                  <v:formulas/>
                  <v:path o:connecttype="segments"/>
                  <w10:wrap type="tight"/>
                </v:shape>
              </w:pict>
            </w:r>
          </w:p>
          <w:p w14:paraId="7C8B755A" w14:textId="77777777" w:rsidR="00DF657D" w:rsidRDefault="00DF657D" w:rsidP="00DF657D">
            <w:pPr>
              <w:pStyle w:val="Bold3"/>
            </w:pPr>
            <w:r>
              <w:t>Face [attribute]</w:t>
            </w:r>
          </w:p>
          <w:p w14:paraId="0D2204B8" w14:textId="77777777" w:rsidR="00DF657D" w:rsidRDefault="00DF657D" w:rsidP="00DF657D">
            <w:pPr>
              <w:pStyle w:val="Italic3"/>
            </w:pPr>
            <w:r>
              <w:t>Face is optional. A single instance might exist.</w:t>
            </w:r>
          </w:p>
          <w:p w14:paraId="6D1BC69B" w14:textId="77777777" w:rsidR="00DF657D" w:rsidRDefault="00DF657D" w:rsidP="00DF657D">
            <w:pPr>
              <w:pStyle w:val="Normal3"/>
            </w:pPr>
            <w:r>
              <w:t>Used to describe which side (or face) of the product that the grade is applicable to.</w:t>
            </w:r>
          </w:p>
          <w:p w14:paraId="5D9F1840" w14:textId="77777777" w:rsidR="00DF657D" w:rsidRDefault="00DF657D" w:rsidP="00DF657D">
            <w:pPr>
              <w:pStyle w:val="Normal3"/>
            </w:pPr>
            <w:r>
              <w:t>Refer to Face definition for any enumerations.</w:t>
            </w:r>
          </w:p>
          <w:p w14:paraId="3B72377A" w14:textId="77777777" w:rsidR="00DF657D" w:rsidRDefault="00DF657D" w:rsidP="00DF657D">
            <w:pPr>
              <w:pStyle w:val="Bold3"/>
            </w:pPr>
            <w:r>
              <w:t>(sequence)</w:t>
            </w:r>
          </w:p>
          <w:p w14:paraId="27C71033" w14:textId="77777777" w:rsidR="00DF657D" w:rsidRDefault="00DF657D" w:rsidP="00DF657D">
            <w:pPr>
              <w:pStyle w:val="Italic3"/>
            </w:pPr>
            <w:r>
              <w:t>The sequence of items below is mandatory. A single instance is required.</w:t>
            </w:r>
          </w:p>
          <w:p w14:paraId="1AC535F1" w14:textId="77777777" w:rsidR="00DF657D" w:rsidRDefault="00DF657D" w:rsidP="00DF657D">
            <w:pPr>
              <w:pStyle w:val="Bold4"/>
            </w:pPr>
            <w:proofErr w:type="spellStart"/>
            <w:r>
              <w:t>SpanRating</w:t>
            </w:r>
            <w:proofErr w:type="spellEnd"/>
          </w:p>
          <w:p w14:paraId="1AB327FC" w14:textId="77777777" w:rsidR="00DF657D" w:rsidRDefault="00DF657D" w:rsidP="00DF657D">
            <w:pPr>
              <w:pStyle w:val="Italic4"/>
            </w:pPr>
            <w:proofErr w:type="spellStart"/>
            <w:r>
              <w:lastRenderedPageBreak/>
              <w:t>SpanRating</w:t>
            </w:r>
            <w:proofErr w:type="spellEnd"/>
            <w:r>
              <w:t xml:space="preserve"> is optional. A single instance might exist.</w:t>
            </w:r>
          </w:p>
          <w:p w14:paraId="6611A252" w14:textId="77777777" w:rsidR="00DF657D" w:rsidRDefault="00DF657D" w:rsidP="00DF657D">
            <w:pPr>
              <w:pStyle w:val="Normal4"/>
            </w:pPr>
            <w:r>
              <w:t>Span Rating according to NIST standards and indicated on grade stamp.</w:t>
            </w:r>
          </w:p>
          <w:p w14:paraId="4D8D1155" w14:textId="77777777" w:rsidR="00DF657D" w:rsidRDefault="00DF657D" w:rsidP="00DF657D">
            <w:pPr>
              <w:pStyle w:val="Normal4"/>
            </w:pPr>
            <w:r>
              <w:t xml:space="preserve">Refer to </w:t>
            </w:r>
            <w:proofErr w:type="spellStart"/>
            <w:r>
              <w:t>SpanRating</w:t>
            </w:r>
            <w:proofErr w:type="spellEnd"/>
            <w:r>
              <w:t xml:space="preserve"> definition for any enumerations.</w:t>
            </w:r>
          </w:p>
          <w:p w14:paraId="37DED926" w14:textId="77777777" w:rsidR="00DF657D" w:rsidRDefault="00DF657D" w:rsidP="00DF657D">
            <w:pPr>
              <w:pStyle w:val="Bold4"/>
            </w:pPr>
            <w:proofErr w:type="spellStart"/>
            <w:r>
              <w:t>StrengthGroup</w:t>
            </w:r>
            <w:proofErr w:type="spellEnd"/>
          </w:p>
          <w:p w14:paraId="7B3D5686" w14:textId="77777777" w:rsidR="00DF657D" w:rsidRDefault="00DF657D" w:rsidP="00DF657D">
            <w:pPr>
              <w:pStyle w:val="Italic4"/>
            </w:pPr>
            <w:proofErr w:type="spellStart"/>
            <w:r>
              <w:t>StrengthGroup</w:t>
            </w:r>
            <w:proofErr w:type="spellEnd"/>
            <w:r>
              <w:t xml:space="preserve"> is optional. A single instance might exist.</w:t>
            </w:r>
          </w:p>
          <w:p w14:paraId="7B2D5D12" w14:textId="77777777" w:rsidR="00DF657D" w:rsidRDefault="00DF657D" w:rsidP="00DF657D">
            <w:pPr>
              <w:pStyle w:val="Normal4"/>
            </w:pPr>
            <w:r>
              <w:t>As defined in the NIST standard, an additional classification of panel strength.</w:t>
            </w:r>
          </w:p>
          <w:p w14:paraId="16586843" w14:textId="77777777" w:rsidR="00DF657D" w:rsidRDefault="00DF657D" w:rsidP="00DF657D">
            <w:pPr>
              <w:pStyle w:val="Normal4"/>
            </w:pPr>
            <w:r>
              <w:t xml:space="preserve">Refer to </w:t>
            </w:r>
            <w:proofErr w:type="spellStart"/>
            <w:r>
              <w:t>StrengthGroup</w:t>
            </w:r>
            <w:proofErr w:type="spellEnd"/>
            <w:r>
              <w:t xml:space="preserve"> definition for any enumerations.</w:t>
            </w:r>
          </w:p>
        </w:tc>
      </w:tr>
    </w:tbl>
    <w:p w14:paraId="3DEA4F5A" w14:textId="77777777" w:rsidR="00DF657D" w:rsidRDefault="00DF657D" w:rsidP="00DF657D"/>
    <w:p w14:paraId="60F30B7B" w14:textId="77777777" w:rsidR="00DF657D" w:rsidRDefault="00DF657D" w:rsidP="00DF657D">
      <w:pPr>
        <w:pStyle w:val="Heading2"/>
      </w:pPr>
      <w:bookmarkStart w:id="10605" w:name="_Toc259723244"/>
      <w:bookmarkStart w:id="10606" w:name="_Toc275503590"/>
      <w:bookmarkStart w:id="10607" w:name="_Toc371379263"/>
      <w:bookmarkStart w:id="10608" w:name="_Toc21214455"/>
      <w:bookmarkStart w:id="10609" w:name="WoodItem"/>
      <w:proofErr w:type="spellStart"/>
      <w:r>
        <w:t>WoodItem</w:t>
      </w:r>
      <w:bookmarkEnd w:id="10605"/>
      <w:bookmarkEnd w:id="10606"/>
      <w:bookmarkEnd w:id="10607"/>
      <w:bookmarkEnd w:id="10608"/>
      <w:bookmarkEnd w:id="1060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B1CDF9A" w14:textId="77777777" w:rsidTr="00DF657D">
        <w:tc>
          <w:tcPr>
            <w:tcW w:w="5000" w:type="pct"/>
          </w:tcPr>
          <w:p w14:paraId="670C5B14" w14:textId="77777777" w:rsidR="00DF657D" w:rsidRDefault="00000000" w:rsidP="00DF657D">
            <w:pPr>
              <w:pStyle w:val="Normal2"/>
            </w:pPr>
            <w:r>
              <w:pict w14:anchorId="59CB540D">
                <v:shape id="dc_1801" o:spid="_x0000_s4918" style="position:absolute;left:0;text-align:left;margin-left:0;margin-top:0;width:50pt;height:50pt;z-index:1752;visibility:hidden" coordsize="235,436" o:spt="100" o:preferrelative="t" adj="0,,0" path="">
                  <v:stroke joinstyle="round"/>
                  <v:formulas/>
                  <v:path o:connecttype="segments"/>
                  <o:lock v:ext="edit" selection="t"/>
                </v:shape>
              </w:pict>
            </w:r>
            <w:r>
              <w:pict w14:anchorId="68644EE9">
                <v:shape id="_x0000_s5654" style="position:absolute;left:0;text-align:left;margin-left:28348.15pt;margin-top:7.2pt;width:261.75pt;height:141pt;z-index:-805;mso-wrap-edited:t;mso-position-horizontal:right" coordsize="" o:spt="100" wrapcoords="-30 412 192 412 465 412 465 89 465 89 465 0 1000 0 1000 0 1000 1030 465 1030 465 613 192 613 192 609 -30 609 -30 412" adj="0,,0" path="">
                  <v:stroke joinstyle="round"/>
                  <v:imagedata r:id="rId2399" o:title="dc_1801"/>
                  <v:formulas/>
                  <v:path o:connecttype="segments"/>
                  <w10:wrap type="tight"/>
                </v:shape>
              </w:pict>
            </w:r>
            <w:r w:rsidR="00DF657D">
              <w:t>Group element containing elements describing a wood industry product.</w:t>
            </w:r>
          </w:p>
          <w:p w14:paraId="600EEF99" w14:textId="77777777" w:rsidR="00DF657D" w:rsidRDefault="00DF657D" w:rsidP="00DF657D">
            <w:pPr>
              <w:pStyle w:val="Bold3"/>
            </w:pPr>
            <w:r>
              <w:t>(sequence)</w:t>
            </w:r>
          </w:p>
          <w:p w14:paraId="380A988C" w14:textId="77777777" w:rsidR="00DF657D" w:rsidRDefault="00DF657D" w:rsidP="00DF657D">
            <w:pPr>
              <w:pStyle w:val="Italic3"/>
            </w:pPr>
            <w:r>
              <w:t>The sequence of items below is mandatory. A single instance is required.</w:t>
            </w:r>
          </w:p>
          <w:p w14:paraId="098B1625" w14:textId="77777777" w:rsidR="00DF657D" w:rsidRDefault="00DF657D" w:rsidP="00DF657D">
            <w:pPr>
              <w:pStyle w:val="Bold4"/>
            </w:pPr>
            <w:r>
              <w:t>Product</w:t>
            </w:r>
          </w:p>
          <w:p w14:paraId="37DD3068" w14:textId="77777777" w:rsidR="00DF657D" w:rsidRDefault="00DF657D" w:rsidP="00DF657D">
            <w:pPr>
              <w:pStyle w:val="Italic4"/>
            </w:pPr>
            <w:r>
              <w:t>Product is optional. A single instance might exist.</w:t>
            </w:r>
          </w:p>
          <w:p w14:paraId="3B96CAA4" w14:textId="77777777" w:rsidR="00DF657D" w:rsidRDefault="00DF657D" w:rsidP="00DF657D">
            <w:pPr>
              <w:pStyle w:val="Normal4"/>
            </w:pPr>
            <w:r>
              <w:t xml:space="preserve">Product is a group item defining the article and its characteristics. Product is used to specify product characteristics organized by </w:t>
            </w:r>
            <w:proofErr w:type="spellStart"/>
            <w:r>
              <w:t>ProductIdentifier</w:t>
            </w:r>
            <w:proofErr w:type="spellEnd"/>
            <w:r>
              <w:t xml:space="preserve">, </w:t>
            </w:r>
            <w:proofErr w:type="spellStart"/>
            <w:r>
              <w:t>ProductDescription</w:t>
            </w:r>
            <w:proofErr w:type="spellEnd"/>
            <w:r>
              <w:t xml:space="preserve">, and Classification. Book Manufacturing, Label Stock, Paper, Pulp, Recovered Paper, Wood Products, and Virgin Fibre market segments have defined their product characteristics and conversion features for implementation in </w:t>
            </w:r>
            <w:proofErr w:type="spellStart"/>
            <w:r>
              <w:t>papiNet</w:t>
            </w:r>
            <w:proofErr w:type="spellEnd"/>
            <w:r>
              <w:t>.</w:t>
            </w:r>
          </w:p>
          <w:p w14:paraId="22E8CCA6" w14:textId="77777777" w:rsidR="00DF657D" w:rsidRDefault="00DF657D" w:rsidP="00DF657D">
            <w:pPr>
              <w:pStyle w:val="Bold4"/>
            </w:pPr>
            <w:proofErr w:type="spellStart"/>
            <w:r>
              <w:t>PackagingInformation</w:t>
            </w:r>
            <w:proofErr w:type="spellEnd"/>
          </w:p>
          <w:p w14:paraId="57FFB254" w14:textId="77777777" w:rsidR="00DF657D" w:rsidRDefault="00DF657D" w:rsidP="00DF657D">
            <w:pPr>
              <w:pStyle w:val="Italic4"/>
            </w:pPr>
            <w:proofErr w:type="spellStart"/>
            <w:r>
              <w:t>PackagingInformation</w:t>
            </w:r>
            <w:proofErr w:type="spellEnd"/>
            <w:r>
              <w:t xml:space="preserve"> is optional. A single instance might exist.</w:t>
            </w:r>
          </w:p>
          <w:p w14:paraId="076918EF" w14:textId="77777777"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14:paraId="65EE4930" w14:textId="77777777" w:rsidR="00DF657D" w:rsidRDefault="00DF657D" w:rsidP="00DF657D">
            <w:pPr>
              <w:pStyle w:val="Bold4"/>
            </w:pPr>
            <w:proofErr w:type="spellStart"/>
            <w:r>
              <w:t>ProductSummary</w:t>
            </w:r>
            <w:proofErr w:type="spellEnd"/>
          </w:p>
          <w:p w14:paraId="017A9168" w14:textId="77777777" w:rsidR="00DF657D" w:rsidRDefault="00DF657D" w:rsidP="00DF657D">
            <w:pPr>
              <w:pStyle w:val="Italic4"/>
            </w:pPr>
            <w:proofErr w:type="spellStart"/>
            <w:r>
              <w:t>ProductSummary</w:t>
            </w:r>
            <w:proofErr w:type="spellEnd"/>
            <w:r>
              <w:t xml:space="preserve"> is optional. A single instance might exist.</w:t>
            </w:r>
          </w:p>
          <w:p w14:paraId="5628E386" w14:textId="77777777" w:rsidR="00DF657D" w:rsidRDefault="00DF657D" w:rsidP="00DF657D">
            <w:pPr>
              <w:pStyle w:val="Normal4"/>
            </w:pPr>
            <w:r>
              <w:t>Group of elements to provide summary information on product level.</w:t>
            </w:r>
          </w:p>
          <w:p w14:paraId="79AD73FA" w14:textId="77777777" w:rsidR="00DF657D" w:rsidRDefault="00DF657D" w:rsidP="00DF657D">
            <w:pPr>
              <w:pStyle w:val="Bold4"/>
            </w:pPr>
            <w:proofErr w:type="spellStart"/>
            <w:r>
              <w:t>LengthSpecification</w:t>
            </w:r>
            <w:proofErr w:type="spellEnd"/>
          </w:p>
          <w:p w14:paraId="0E47437F" w14:textId="77777777" w:rsidR="00DF657D" w:rsidRDefault="00DF657D" w:rsidP="00DF657D">
            <w:pPr>
              <w:pStyle w:val="Italic4"/>
            </w:pPr>
            <w:proofErr w:type="spellStart"/>
            <w:r>
              <w:t>LengthSpecification</w:t>
            </w:r>
            <w:proofErr w:type="spellEnd"/>
            <w:r>
              <w:t xml:space="preserve"> is optional. Multiple instances might exist.</w:t>
            </w:r>
          </w:p>
          <w:p w14:paraId="5EF51469" w14:textId="77777777" w:rsidR="00DF657D" w:rsidRDefault="00DF657D" w:rsidP="00DF657D">
            <w:pPr>
              <w:pStyle w:val="Normal4"/>
            </w:pPr>
            <w:r>
              <w:t>Length specification of the wood product.</w:t>
            </w:r>
          </w:p>
        </w:tc>
      </w:tr>
    </w:tbl>
    <w:p w14:paraId="1DBB0086" w14:textId="77777777" w:rsidR="00DF657D" w:rsidRDefault="00DF657D" w:rsidP="00DF657D"/>
    <w:p w14:paraId="2A0FC59C" w14:textId="77777777" w:rsidR="00DF657D" w:rsidRDefault="00DF657D" w:rsidP="00DF657D">
      <w:pPr>
        <w:pStyle w:val="Heading2"/>
      </w:pPr>
      <w:bookmarkStart w:id="10610" w:name="_Toc259723245"/>
      <w:bookmarkStart w:id="10611" w:name="_Toc275503591"/>
      <w:bookmarkStart w:id="10612" w:name="_Toc371379264"/>
      <w:bookmarkStart w:id="10613" w:name="_Toc21214456"/>
      <w:bookmarkStart w:id="10614" w:name="WoodPanelChracteristics"/>
      <w:proofErr w:type="spellStart"/>
      <w:r>
        <w:lastRenderedPageBreak/>
        <w:t>WoodPanelChracteristics</w:t>
      </w:r>
      <w:bookmarkEnd w:id="10610"/>
      <w:bookmarkEnd w:id="10611"/>
      <w:bookmarkEnd w:id="10612"/>
      <w:bookmarkEnd w:id="10613"/>
      <w:bookmarkEnd w:id="1061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C50DD5D" w14:textId="77777777" w:rsidTr="00DF657D">
        <w:tc>
          <w:tcPr>
            <w:tcW w:w="5000" w:type="pct"/>
          </w:tcPr>
          <w:p w14:paraId="3A1CBC9A" w14:textId="77777777" w:rsidR="00DF657D" w:rsidRDefault="00000000" w:rsidP="00DF657D">
            <w:pPr>
              <w:pStyle w:val="Normal2"/>
            </w:pPr>
            <w:r>
              <w:pict w14:anchorId="6B3438D4">
                <v:shape id="dc_1802" o:spid="_x0000_s4919" style="position:absolute;left:0;text-align:left;margin-left:0;margin-top:0;width:50pt;height:50pt;z-index:1753;visibility:hidden" coordsize="614,685" o:spt="100" o:preferrelative="t" adj="0,,0" path="">
                  <v:stroke joinstyle="round"/>
                  <v:formulas/>
                  <v:path o:connecttype="segments"/>
                  <o:lock v:ext="edit" selection="t"/>
                </v:shape>
              </w:pict>
            </w:r>
            <w:r>
              <w:pict w14:anchorId="4D750457">
                <v:shape id="_x0000_s5655" style="position:absolute;left:0;text-align:left;margin-left:47601.4pt;margin-top:7.2pt;width:411pt;height:368.25pt;z-index:-804;mso-wrap-edited:t;mso-position-horizontal:right" coordsize="" o:spt="100" wrapcoords="-30 270 354 270 354 11 528 11 528 11 528 0 1000 0 1000 0 1000 1012 528 1012 528 606 354 606 354 380 -30 380 -30 270" adj="0,,0" path="">
                  <v:stroke joinstyle="round"/>
                  <v:imagedata r:id="rId2400" o:title="dc_1802"/>
                  <v:formulas/>
                  <v:path o:connecttype="segments"/>
                  <w10:wrap type="tight"/>
                </v:shape>
              </w:pict>
            </w:r>
          </w:p>
          <w:p w14:paraId="7B7C2BFF" w14:textId="77777777" w:rsidR="00DF657D" w:rsidRDefault="00DF657D" w:rsidP="00DF657D">
            <w:pPr>
              <w:pStyle w:val="Bold3"/>
            </w:pPr>
            <w:proofErr w:type="spellStart"/>
            <w:r>
              <w:t>OrientationWithFaceWoodPanelGrain</w:t>
            </w:r>
            <w:proofErr w:type="spellEnd"/>
            <w:r>
              <w:t xml:space="preserve"> [attribute]</w:t>
            </w:r>
          </w:p>
          <w:p w14:paraId="65B0BD7C" w14:textId="77777777" w:rsidR="00DF657D" w:rsidRDefault="00DF657D" w:rsidP="00DF657D">
            <w:pPr>
              <w:pStyle w:val="Italic3"/>
            </w:pPr>
            <w:proofErr w:type="spellStart"/>
            <w:r>
              <w:t>OrientationWithFaceWoodPanelGrain</w:t>
            </w:r>
            <w:proofErr w:type="spellEnd"/>
            <w:r>
              <w:t xml:space="preserve"> is mandatory. A single instance is required.</w:t>
            </w:r>
          </w:p>
          <w:p w14:paraId="486234F5" w14:textId="77777777" w:rsidR="00DF657D" w:rsidRDefault="00DF657D" w:rsidP="00DF657D">
            <w:pPr>
              <w:pStyle w:val="Normal3"/>
            </w:pPr>
            <w:r>
              <w:t>Either "Yes" or "No".</w:t>
            </w:r>
          </w:p>
          <w:p w14:paraId="7A967EF4" w14:textId="77777777" w:rsidR="00DF657D" w:rsidRDefault="00DF657D" w:rsidP="00DF657D">
            <w:pPr>
              <w:pStyle w:val="Normal3"/>
            </w:pPr>
            <w:r>
              <w:t xml:space="preserve">Refer to </w:t>
            </w:r>
            <w:proofErr w:type="spellStart"/>
            <w:r>
              <w:t>OrientationWithFaceWoodPanelGrain</w:t>
            </w:r>
            <w:proofErr w:type="spellEnd"/>
            <w:r>
              <w:t xml:space="preserve"> definition for any enumerations.</w:t>
            </w:r>
          </w:p>
          <w:p w14:paraId="7A9162AE" w14:textId="77777777" w:rsidR="00DF657D" w:rsidRDefault="00DF657D" w:rsidP="00DF657D">
            <w:pPr>
              <w:pStyle w:val="Bold3"/>
            </w:pPr>
            <w:r>
              <w:t>(sequence)</w:t>
            </w:r>
          </w:p>
          <w:p w14:paraId="368399C8" w14:textId="77777777" w:rsidR="00DF657D" w:rsidRDefault="00DF657D" w:rsidP="00DF657D">
            <w:pPr>
              <w:pStyle w:val="Italic3"/>
            </w:pPr>
            <w:r>
              <w:t>The sequence of items below is mandatory. A single instance is required.</w:t>
            </w:r>
          </w:p>
          <w:p w14:paraId="71AF6F23" w14:textId="77777777" w:rsidR="00DF657D" w:rsidRDefault="00DF657D" w:rsidP="00DF657D">
            <w:pPr>
              <w:pStyle w:val="Bold4"/>
            </w:pPr>
            <w:proofErr w:type="spellStart"/>
            <w:r>
              <w:t>WoodPanelSpecies</w:t>
            </w:r>
            <w:proofErr w:type="spellEnd"/>
          </w:p>
          <w:p w14:paraId="7247779D" w14:textId="77777777" w:rsidR="00DF657D" w:rsidRDefault="00DF657D" w:rsidP="00DF657D">
            <w:pPr>
              <w:pStyle w:val="Italic4"/>
            </w:pPr>
            <w:proofErr w:type="spellStart"/>
            <w:r>
              <w:t>WoodPanelSpecies</w:t>
            </w:r>
            <w:proofErr w:type="spellEnd"/>
            <w:r>
              <w:t xml:space="preserve"> is optional. Multiple instances might exist.</w:t>
            </w:r>
          </w:p>
          <w:p w14:paraId="3AC4C370" w14:textId="77777777" w:rsidR="00DF657D" w:rsidRDefault="00DF657D" w:rsidP="00DF657D">
            <w:pPr>
              <w:pStyle w:val="Normal4"/>
            </w:pPr>
            <w:r>
              <w:t>Characteristics of the lumber used in the item.</w:t>
            </w:r>
          </w:p>
          <w:p w14:paraId="298A6DD7" w14:textId="77777777" w:rsidR="00DF657D" w:rsidRDefault="00DF657D" w:rsidP="00DF657D">
            <w:pPr>
              <w:pStyle w:val="Bold4"/>
            </w:pPr>
            <w:proofErr w:type="spellStart"/>
            <w:r>
              <w:t>PlywoodPlyGrade</w:t>
            </w:r>
            <w:proofErr w:type="spellEnd"/>
          </w:p>
          <w:p w14:paraId="3EA495E4" w14:textId="77777777" w:rsidR="00DF657D" w:rsidRDefault="00DF657D" w:rsidP="00DF657D">
            <w:pPr>
              <w:pStyle w:val="Italic4"/>
            </w:pPr>
            <w:proofErr w:type="spellStart"/>
            <w:r>
              <w:t>PlywoodPlyGrade</w:t>
            </w:r>
            <w:proofErr w:type="spellEnd"/>
            <w:r>
              <w:t xml:space="preserve"> is optional. A single instance might exist.</w:t>
            </w:r>
          </w:p>
          <w:p w14:paraId="4B171BED" w14:textId="77777777" w:rsidR="00DF657D" w:rsidRDefault="00DF657D" w:rsidP="00DF657D">
            <w:pPr>
              <w:pStyle w:val="Normal4"/>
            </w:pPr>
            <w:r>
              <w:t>Defines the grade of one ply, used with Agency to specify the grading agency.</w:t>
            </w:r>
          </w:p>
          <w:p w14:paraId="5097339B" w14:textId="77777777" w:rsidR="00DF657D" w:rsidRDefault="00DF657D" w:rsidP="00DF657D">
            <w:pPr>
              <w:pStyle w:val="Bold4"/>
            </w:pPr>
            <w:proofErr w:type="spellStart"/>
            <w:r>
              <w:t>WoodPanelManufacturingMethod</w:t>
            </w:r>
            <w:proofErr w:type="spellEnd"/>
          </w:p>
          <w:p w14:paraId="53A39959" w14:textId="77777777" w:rsidR="00DF657D" w:rsidRDefault="00DF657D" w:rsidP="00DF657D">
            <w:pPr>
              <w:pStyle w:val="Italic4"/>
            </w:pPr>
            <w:proofErr w:type="spellStart"/>
            <w:r>
              <w:t>WoodPanelManufacturingMethod</w:t>
            </w:r>
            <w:proofErr w:type="spellEnd"/>
            <w:r>
              <w:t xml:space="preserve"> is optional. A single instance might exist.</w:t>
            </w:r>
          </w:p>
          <w:p w14:paraId="463ED595" w14:textId="77777777" w:rsidR="00DF657D" w:rsidRDefault="00DF657D" w:rsidP="00DF657D">
            <w:pPr>
              <w:pStyle w:val="Normal4"/>
            </w:pPr>
            <w:r>
              <w:t>The manufacturing method for the wood panels.</w:t>
            </w:r>
          </w:p>
          <w:p w14:paraId="73947E55" w14:textId="77777777" w:rsidR="00DF657D" w:rsidRDefault="00DF657D" w:rsidP="00DF657D">
            <w:pPr>
              <w:pStyle w:val="Normal4"/>
            </w:pPr>
            <w:r>
              <w:t xml:space="preserve">Refer to </w:t>
            </w:r>
            <w:proofErr w:type="spellStart"/>
            <w:r>
              <w:t>WoodPanelManufacturingMethod</w:t>
            </w:r>
            <w:proofErr w:type="spellEnd"/>
            <w:r>
              <w:t xml:space="preserve"> definition for any enumerations.</w:t>
            </w:r>
          </w:p>
          <w:p w14:paraId="22BF6E7A" w14:textId="77777777" w:rsidR="00DF657D" w:rsidRDefault="00DF657D" w:rsidP="00DF657D">
            <w:pPr>
              <w:pStyle w:val="Bold4"/>
            </w:pPr>
            <w:r>
              <w:t>Thickness</w:t>
            </w:r>
          </w:p>
          <w:p w14:paraId="24FE11DE" w14:textId="77777777" w:rsidR="00DF657D" w:rsidRDefault="00DF657D" w:rsidP="00DF657D">
            <w:pPr>
              <w:pStyle w:val="Italic4"/>
            </w:pPr>
            <w:r>
              <w:t xml:space="preserve">Thickness is optional. </w:t>
            </w:r>
          </w:p>
          <w:p w14:paraId="4200396E" w14:textId="77777777" w:rsidR="00DF657D" w:rsidRDefault="00DF657D" w:rsidP="00DF657D">
            <w:pPr>
              <w:pStyle w:val="Normal4"/>
            </w:pPr>
            <w:r>
              <w:t>Physical dimension of a product.</w:t>
            </w:r>
          </w:p>
          <w:p w14:paraId="1DA80B40" w14:textId="77777777" w:rsidR="00DF657D" w:rsidRDefault="00DF657D" w:rsidP="00DF657D">
            <w:pPr>
              <w:pStyle w:val="Bold4"/>
            </w:pPr>
            <w:r>
              <w:t>Width</w:t>
            </w:r>
          </w:p>
          <w:p w14:paraId="52C46B5E" w14:textId="77777777" w:rsidR="00DF657D" w:rsidRDefault="00DF657D" w:rsidP="00DF657D">
            <w:pPr>
              <w:pStyle w:val="Italic4"/>
            </w:pPr>
            <w:r>
              <w:t xml:space="preserve">Width is optional. </w:t>
            </w:r>
          </w:p>
          <w:p w14:paraId="5457DC2D" w14:textId="77777777" w:rsidR="00DF657D" w:rsidRDefault="00DF657D" w:rsidP="00DF657D">
            <w:pPr>
              <w:pStyle w:val="Normal4"/>
            </w:pPr>
            <w:r w:rsidRPr="00FF7A81">
              <w:t>The width of the object</w:t>
            </w:r>
            <w:r>
              <w:t>.</w:t>
            </w:r>
          </w:p>
          <w:p w14:paraId="49A67AD2" w14:textId="77777777" w:rsidR="00DF657D" w:rsidRDefault="00DF657D" w:rsidP="00DF657D">
            <w:pPr>
              <w:pStyle w:val="Bold4"/>
            </w:pPr>
            <w:r>
              <w:lastRenderedPageBreak/>
              <w:t>Length</w:t>
            </w:r>
          </w:p>
          <w:p w14:paraId="12C2A747" w14:textId="77777777" w:rsidR="00DF657D" w:rsidRDefault="00DF657D" w:rsidP="00DF657D">
            <w:pPr>
              <w:pStyle w:val="Italic4"/>
            </w:pPr>
            <w:r>
              <w:t xml:space="preserve">Length is optional. </w:t>
            </w:r>
          </w:p>
          <w:p w14:paraId="5098123A" w14:textId="77777777" w:rsidR="00DF657D" w:rsidRDefault="00DF657D" w:rsidP="00DF657D">
            <w:pPr>
              <w:pStyle w:val="Normal4"/>
            </w:pPr>
            <w:r w:rsidRPr="00FF7A81">
              <w:t>The length of the object</w:t>
            </w:r>
            <w:r>
              <w:t>.</w:t>
            </w:r>
          </w:p>
          <w:p w14:paraId="75002730" w14:textId="77777777" w:rsidR="00DF657D" w:rsidRDefault="00DF657D" w:rsidP="00DF657D">
            <w:pPr>
              <w:pStyle w:val="Bold4"/>
            </w:pPr>
            <w:proofErr w:type="spellStart"/>
            <w:r>
              <w:t>AdditionalText</w:t>
            </w:r>
            <w:proofErr w:type="spellEnd"/>
          </w:p>
          <w:p w14:paraId="21EC60C3" w14:textId="77777777" w:rsidR="00DF657D" w:rsidRDefault="00DF657D" w:rsidP="00DF657D">
            <w:pPr>
              <w:pStyle w:val="Italic4"/>
            </w:pPr>
            <w:proofErr w:type="spellStart"/>
            <w:r>
              <w:t>AdditionalText</w:t>
            </w:r>
            <w:proofErr w:type="spellEnd"/>
            <w:r>
              <w:t xml:space="preserve"> is optional. Multiple instances might exist.</w:t>
            </w:r>
          </w:p>
          <w:p w14:paraId="0448EA4A"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454939BD" w14:textId="77777777" w:rsidR="00DF657D" w:rsidRDefault="00DF657D" w:rsidP="00DF657D"/>
    <w:p w14:paraId="2538D25E" w14:textId="77777777" w:rsidR="00DF657D" w:rsidRDefault="00DF657D" w:rsidP="00DF657D">
      <w:pPr>
        <w:pStyle w:val="Heading2"/>
      </w:pPr>
      <w:bookmarkStart w:id="10615" w:name="_Toc259723246"/>
      <w:bookmarkStart w:id="10616" w:name="_Toc275503592"/>
      <w:bookmarkStart w:id="10617" w:name="_Toc371379265"/>
      <w:bookmarkStart w:id="10618" w:name="_Toc21214457"/>
      <w:bookmarkStart w:id="10619" w:name="WoodPanelManufacturingMethod"/>
      <w:proofErr w:type="spellStart"/>
      <w:r>
        <w:t>WoodPanelManufacturingMethod</w:t>
      </w:r>
      <w:bookmarkEnd w:id="10615"/>
      <w:bookmarkEnd w:id="10616"/>
      <w:bookmarkEnd w:id="10617"/>
      <w:bookmarkEnd w:id="10618"/>
      <w:bookmarkEnd w:id="1061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48E98C76" w14:textId="77777777" w:rsidTr="00DF657D">
        <w:tc>
          <w:tcPr>
            <w:tcW w:w="5000" w:type="pct"/>
          </w:tcPr>
          <w:p w14:paraId="0FEB174D" w14:textId="77777777" w:rsidR="00DF657D" w:rsidRDefault="00000000" w:rsidP="00DF657D">
            <w:pPr>
              <w:pStyle w:val="Normal2"/>
            </w:pPr>
            <w:r>
              <w:pict w14:anchorId="1D346A07">
                <v:shape id="dc_1803" o:spid="_x0000_s4920" style="position:absolute;left:0;text-align:left;margin-left:0;margin-top:0;width:50pt;height:50pt;z-index:1754;visibility:hidden" coordsize="67,295" o:spt="100" o:preferrelative="t" adj="0,,0" path="">
                  <v:stroke joinstyle="round"/>
                  <v:formulas/>
                  <v:path o:connecttype="segments"/>
                  <o:lock v:ext="edit" selection="t"/>
                </v:shape>
              </w:pict>
            </w:r>
            <w:r>
              <w:pict w14:anchorId="7ED46202">
                <v:shape id="_x0000_s5656" style="position:absolute;left:0;text-align:left;margin-left:17415.4pt;margin-top:7.2pt;width:177pt;height:40.5pt;z-index:-803;mso-wrap-edited:t;mso-position-horizontal:right" coordsize="" o:spt="100" wrapcoords="-30 104 1000 104 1000 1105 1000 1105 -30 1105 -30 104" adj="0,,0" path="">
                  <v:stroke joinstyle="round"/>
                  <v:imagedata r:id="rId2401" o:title="dc_1803"/>
                  <v:formulas/>
                  <v:path o:connecttype="segments"/>
                  <w10:wrap type="tight"/>
                </v:shape>
              </w:pict>
            </w:r>
            <w:r w:rsidR="00DF657D">
              <w:t>The manufacturing method for the wood panels.</w:t>
            </w:r>
          </w:p>
        </w:tc>
      </w:tr>
    </w:tbl>
    <w:p w14:paraId="42BE5A24" w14:textId="77777777" w:rsidR="00DF657D" w:rsidRDefault="00DF657D" w:rsidP="00DF657D"/>
    <w:p w14:paraId="1B94F7AA" w14:textId="77777777" w:rsidR="00DF657D" w:rsidRDefault="00DF657D" w:rsidP="00DF657D">
      <w:pPr>
        <w:pStyle w:val="Heading2"/>
      </w:pPr>
      <w:bookmarkStart w:id="10620" w:name="_Toc259723247"/>
      <w:bookmarkStart w:id="10621" w:name="_Toc275503593"/>
      <w:bookmarkStart w:id="10622" w:name="_Toc371379266"/>
      <w:bookmarkStart w:id="10623" w:name="_Toc21214458"/>
      <w:bookmarkStart w:id="10624" w:name="WoodPanelProducts"/>
      <w:proofErr w:type="spellStart"/>
      <w:r>
        <w:lastRenderedPageBreak/>
        <w:t>WoodPanelProducts</w:t>
      </w:r>
      <w:bookmarkEnd w:id="10620"/>
      <w:bookmarkEnd w:id="10621"/>
      <w:bookmarkEnd w:id="10622"/>
      <w:bookmarkEnd w:id="10623"/>
      <w:bookmarkEnd w:id="1062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D29E8EB" w14:textId="77777777" w:rsidTr="00DF657D">
        <w:tc>
          <w:tcPr>
            <w:tcW w:w="5000" w:type="pct"/>
          </w:tcPr>
          <w:p w14:paraId="3CEDED67" w14:textId="77777777" w:rsidR="00DF657D" w:rsidRDefault="00000000" w:rsidP="00DF657D">
            <w:pPr>
              <w:pStyle w:val="Normal2"/>
            </w:pPr>
            <w:r>
              <w:pict w14:anchorId="34C0F444">
                <v:shape id="dc_1804" o:spid="_x0000_s4921" style="position:absolute;left:0;text-align:left;margin-left:0;margin-top:0;width:50pt;height:50pt;z-index:1755;visibility:hidden" coordsize="1165,612" o:spt="100" o:preferrelative="t" adj="0,,0" path="">
                  <v:stroke joinstyle="round"/>
                  <v:formulas/>
                  <v:path o:connecttype="segments"/>
                  <o:lock v:ext="edit" selection="t"/>
                </v:shape>
              </w:pict>
            </w:r>
            <w:r>
              <w:pict w14:anchorId="6967B32F">
                <v:shape id="_x0000_s5657" style="position:absolute;left:0;text-align:left;margin-left:33379.15pt;margin-top:7.2pt;width:300.75pt;height:571.5pt;z-index:-802;mso-wrap-edited:t;mso-position-horizontal:right" coordsize="" o:spt="100" wrapcoords="-30 483 334 483 529 483 529 18 529 18 529 0 1000 0 1000 0 1000 1007 529 1007 529 541 334 541 -30 541 -30 483" adj="0,,0" path="">
                  <v:stroke joinstyle="round"/>
                  <v:imagedata r:id="rId2402" o:title="dc_1804"/>
                  <v:formulas/>
                  <v:path o:connecttype="segments"/>
                  <w10:wrap type="tight"/>
                </v:shape>
              </w:pict>
            </w:r>
            <w:r w:rsidR="00DF657D">
              <w:t>Characteristics of wood panelling products.</w:t>
            </w:r>
          </w:p>
          <w:p w14:paraId="0EB96E8C" w14:textId="77777777" w:rsidR="00DF657D" w:rsidRDefault="00DF657D" w:rsidP="00DF657D">
            <w:pPr>
              <w:pStyle w:val="Bold3"/>
            </w:pPr>
            <w:r>
              <w:t>(sequence)</w:t>
            </w:r>
          </w:p>
          <w:p w14:paraId="7AD2BA70" w14:textId="77777777" w:rsidR="00DF657D" w:rsidRDefault="00DF657D" w:rsidP="00DF657D">
            <w:pPr>
              <w:pStyle w:val="Italic3"/>
            </w:pPr>
            <w:r>
              <w:t>The sequence of items below is mandatory. A single instance is required.</w:t>
            </w:r>
          </w:p>
          <w:p w14:paraId="014742C4" w14:textId="77777777" w:rsidR="00DF657D" w:rsidRDefault="00DF657D" w:rsidP="00DF657D">
            <w:pPr>
              <w:pStyle w:val="Bold4"/>
            </w:pPr>
            <w:proofErr w:type="spellStart"/>
            <w:r>
              <w:t>WoodBasedPanelGrade</w:t>
            </w:r>
            <w:proofErr w:type="spellEnd"/>
          </w:p>
          <w:p w14:paraId="25D91838" w14:textId="77777777" w:rsidR="00DF657D" w:rsidRDefault="00DF657D" w:rsidP="00DF657D">
            <w:pPr>
              <w:pStyle w:val="Italic4"/>
            </w:pPr>
            <w:proofErr w:type="spellStart"/>
            <w:r>
              <w:t>WoodBasedPanelGrade</w:t>
            </w:r>
            <w:proofErr w:type="spellEnd"/>
            <w:r>
              <w:t xml:space="preserve"> is optional. A single instance might exist.</w:t>
            </w:r>
          </w:p>
          <w:p w14:paraId="1482ECF9" w14:textId="77777777" w:rsidR="00DF657D" w:rsidRDefault="00DF657D" w:rsidP="00DF657D">
            <w:pPr>
              <w:pStyle w:val="Normal4"/>
            </w:pPr>
          </w:p>
          <w:p w14:paraId="7DC9B627" w14:textId="77777777" w:rsidR="00DF657D" w:rsidRDefault="00DF657D" w:rsidP="00DF657D">
            <w:pPr>
              <w:pStyle w:val="Bold4"/>
            </w:pPr>
            <w:proofErr w:type="spellStart"/>
            <w:r>
              <w:t>WoodPanelSpecies</w:t>
            </w:r>
            <w:proofErr w:type="spellEnd"/>
          </w:p>
          <w:p w14:paraId="3E5DE660" w14:textId="77777777" w:rsidR="00DF657D" w:rsidRDefault="00DF657D" w:rsidP="00DF657D">
            <w:pPr>
              <w:pStyle w:val="Italic4"/>
            </w:pPr>
            <w:proofErr w:type="spellStart"/>
            <w:r>
              <w:t>WoodPanelSpecies</w:t>
            </w:r>
            <w:proofErr w:type="spellEnd"/>
            <w:r>
              <w:t xml:space="preserve"> is optional. Multiple instances might exist.</w:t>
            </w:r>
          </w:p>
          <w:p w14:paraId="335BB7D5" w14:textId="77777777" w:rsidR="00DF657D" w:rsidRDefault="00DF657D" w:rsidP="00DF657D">
            <w:pPr>
              <w:pStyle w:val="Normal4"/>
            </w:pPr>
            <w:r>
              <w:t>Characteristics of the lumber used in the item.</w:t>
            </w:r>
          </w:p>
          <w:p w14:paraId="60A840BE" w14:textId="77777777" w:rsidR="00DF657D" w:rsidRDefault="00DF657D" w:rsidP="00DF657D">
            <w:pPr>
              <w:pStyle w:val="Bold4"/>
            </w:pPr>
            <w:r>
              <w:t>Thickness</w:t>
            </w:r>
          </w:p>
          <w:p w14:paraId="31C8951D" w14:textId="77777777" w:rsidR="00DF657D" w:rsidRDefault="00DF657D" w:rsidP="00DF657D">
            <w:pPr>
              <w:pStyle w:val="Italic4"/>
            </w:pPr>
            <w:r>
              <w:t xml:space="preserve">Thickness is optional. </w:t>
            </w:r>
          </w:p>
          <w:p w14:paraId="770D3613" w14:textId="77777777" w:rsidR="00DF657D" w:rsidRDefault="00DF657D" w:rsidP="00DF657D">
            <w:pPr>
              <w:pStyle w:val="Normal4"/>
            </w:pPr>
            <w:r>
              <w:t>Physical dimension of a product.</w:t>
            </w:r>
          </w:p>
          <w:p w14:paraId="50E06E1D" w14:textId="77777777" w:rsidR="00DF657D" w:rsidRDefault="00DF657D" w:rsidP="00DF657D">
            <w:pPr>
              <w:pStyle w:val="Bold4"/>
            </w:pPr>
            <w:r>
              <w:t>Width</w:t>
            </w:r>
          </w:p>
          <w:p w14:paraId="4CED2813" w14:textId="77777777" w:rsidR="00DF657D" w:rsidRDefault="00DF657D" w:rsidP="00DF657D">
            <w:pPr>
              <w:pStyle w:val="Italic4"/>
            </w:pPr>
            <w:r>
              <w:t xml:space="preserve">Width is optional. </w:t>
            </w:r>
          </w:p>
          <w:p w14:paraId="41273D10" w14:textId="77777777" w:rsidR="00DF657D" w:rsidRDefault="00DF657D" w:rsidP="00DF657D">
            <w:pPr>
              <w:pStyle w:val="Normal4"/>
            </w:pPr>
            <w:r w:rsidRPr="00FF7A81">
              <w:t>The width of the object</w:t>
            </w:r>
            <w:r>
              <w:t>.</w:t>
            </w:r>
          </w:p>
          <w:p w14:paraId="195E78B0" w14:textId="77777777" w:rsidR="00DF657D" w:rsidRDefault="00DF657D" w:rsidP="00DF657D">
            <w:pPr>
              <w:pStyle w:val="Bold4"/>
            </w:pPr>
            <w:r>
              <w:t>Length</w:t>
            </w:r>
          </w:p>
          <w:p w14:paraId="5848C4AA" w14:textId="77777777" w:rsidR="00DF657D" w:rsidRDefault="00DF657D" w:rsidP="00DF657D">
            <w:pPr>
              <w:pStyle w:val="Italic4"/>
            </w:pPr>
            <w:r>
              <w:t xml:space="preserve">Length is optional. </w:t>
            </w:r>
          </w:p>
          <w:p w14:paraId="7AAD8798" w14:textId="77777777" w:rsidR="00DF657D" w:rsidRDefault="00DF657D" w:rsidP="00DF657D">
            <w:pPr>
              <w:pStyle w:val="Normal4"/>
            </w:pPr>
            <w:r w:rsidRPr="00FF7A81">
              <w:t>The length of the object</w:t>
            </w:r>
            <w:r>
              <w:t>.</w:t>
            </w:r>
          </w:p>
          <w:p w14:paraId="6E37CA40" w14:textId="77777777" w:rsidR="00DF657D" w:rsidRDefault="00DF657D" w:rsidP="00DF657D">
            <w:pPr>
              <w:pStyle w:val="Bold4"/>
            </w:pPr>
            <w:proofErr w:type="spellStart"/>
            <w:r>
              <w:t>PlywoodLayupStructure</w:t>
            </w:r>
            <w:proofErr w:type="spellEnd"/>
          </w:p>
          <w:p w14:paraId="6D56F926" w14:textId="77777777" w:rsidR="00DF657D" w:rsidRDefault="00DF657D" w:rsidP="00DF657D">
            <w:pPr>
              <w:pStyle w:val="Italic4"/>
            </w:pPr>
            <w:proofErr w:type="spellStart"/>
            <w:r>
              <w:t>PlywoodLayupStructure</w:t>
            </w:r>
            <w:proofErr w:type="spellEnd"/>
            <w:r>
              <w:t xml:space="preserve"> is optional. A single instance might exist.</w:t>
            </w:r>
          </w:p>
          <w:p w14:paraId="3CA12968" w14:textId="77777777" w:rsidR="00DF657D" w:rsidRDefault="00DF657D" w:rsidP="00DF657D">
            <w:pPr>
              <w:pStyle w:val="Normal4"/>
            </w:pPr>
          </w:p>
          <w:p w14:paraId="0DBE4557" w14:textId="77777777" w:rsidR="00DF657D" w:rsidRDefault="00DF657D" w:rsidP="00DF657D">
            <w:pPr>
              <w:pStyle w:val="Bold4"/>
            </w:pPr>
            <w:r>
              <w:t>Edge</w:t>
            </w:r>
          </w:p>
          <w:p w14:paraId="5776C3D1" w14:textId="77777777" w:rsidR="00DF657D" w:rsidRDefault="00DF657D" w:rsidP="00DF657D">
            <w:pPr>
              <w:pStyle w:val="Italic4"/>
            </w:pPr>
            <w:r>
              <w:t xml:space="preserve">Edge is optional. </w:t>
            </w:r>
          </w:p>
          <w:p w14:paraId="0242FF06" w14:textId="77777777" w:rsidR="00DF657D" w:rsidRDefault="00DF657D" w:rsidP="00DF657D">
            <w:pPr>
              <w:pStyle w:val="Normal4"/>
            </w:pPr>
            <w:r>
              <w:t>Describes the finishing of the edge of the board.</w:t>
            </w:r>
          </w:p>
          <w:p w14:paraId="5F3E3157" w14:textId="77777777" w:rsidR="00DF657D" w:rsidRDefault="00DF657D" w:rsidP="00DF657D">
            <w:pPr>
              <w:pStyle w:val="Bold4"/>
            </w:pPr>
            <w:r>
              <w:t>Side</w:t>
            </w:r>
          </w:p>
          <w:p w14:paraId="6FF7BE3B" w14:textId="77777777" w:rsidR="00DF657D" w:rsidRDefault="00DF657D" w:rsidP="00DF657D">
            <w:pPr>
              <w:pStyle w:val="Italic4"/>
            </w:pPr>
            <w:r>
              <w:t xml:space="preserve">Side is optional. </w:t>
            </w:r>
          </w:p>
          <w:p w14:paraId="0E49D64C" w14:textId="77777777" w:rsidR="00DF657D" w:rsidRDefault="00DF657D" w:rsidP="00DF657D">
            <w:pPr>
              <w:pStyle w:val="Normal4"/>
            </w:pPr>
            <w:r>
              <w:t>The structure defines the features of a panel's side. An attribute of side element indicates which side (either top or bottom the child elements refer to.</w:t>
            </w:r>
          </w:p>
          <w:p w14:paraId="41AED4A3" w14:textId="77777777" w:rsidR="00DF657D" w:rsidRDefault="00DF657D" w:rsidP="00DF657D">
            <w:pPr>
              <w:pStyle w:val="Bold4"/>
            </w:pPr>
            <w:proofErr w:type="spellStart"/>
            <w:r>
              <w:t>PressureTreatment</w:t>
            </w:r>
            <w:proofErr w:type="spellEnd"/>
          </w:p>
          <w:p w14:paraId="6B203F70" w14:textId="77777777" w:rsidR="00DF657D" w:rsidRDefault="00DF657D" w:rsidP="00DF657D">
            <w:pPr>
              <w:pStyle w:val="Italic4"/>
            </w:pPr>
            <w:proofErr w:type="spellStart"/>
            <w:r>
              <w:t>PressureTreatment</w:t>
            </w:r>
            <w:proofErr w:type="spellEnd"/>
            <w:r>
              <w:t xml:space="preserve"> is optional. A single instance might exist.</w:t>
            </w:r>
          </w:p>
          <w:p w14:paraId="4F2E9DCD" w14:textId="77777777" w:rsidR="00DF657D" w:rsidRDefault="00DF657D" w:rsidP="00DF657D">
            <w:pPr>
              <w:pStyle w:val="Normal4"/>
            </w:pPr>
            <w:r>
              <w:t>Method and parameter values of pressure treatment.</w:t>
            </w:r>
          </w:p>
          <w:p w14:paraId="4A68B3E3" w14:textId="77777777" w:rsidR="00DF657D" w:rsidRDefault="00DF657D" w:rsidP="00DF657D">
            <w:pPr>
              <w:pStyle w:val="Bold4"/>
            </w:pPr>
            <w:proofErr w:type="spellStart"/>
            <w:r>
              <w:t>FireTreatment</w:t>
            </w:r>
            <w:proofErr w:type="spellEnd"/>
          </w:p>
          <w:p w14:paraId="2DC9F351" w14:textId="77777777" w:rsidR="00DF657D" w:rsidRDefault="00DF657D" w:rsidP="00DF657D">
            <w:pPr>
              <w:pStyle w:val="Italic4"/>
            </w:pPr>
            <w:proofErr w:type="spellStart"/>
            <w:r>
              <w:t>FireTreatment</w:t>
            </w:r>
            <w:proofErr w:type="spellEnd"/>
            <w:r>
              <w:t xml:space="preserve"> is optional. A single instance might exist.</w:t>
            </w:r>
          </w:p>
          <w:p w14:paraId="37883AD3" w14:textId="77777777" w:rsidR="00DF657D" w:rsidRDefault="00DF657D" w:rsidP="00DF657D">
            <w:pPr>
              <w:pStyle w:val="Normal4"/>
            </w:pPr>
            <w:r>
              <w:t>Fire treatment</w:t>
            </w:r>
          </w:p>
          <w:p w14:paraId="004586AD" w14:textId="77777777" w:rsidR="00DF657D" w:rsidRDefault="00DF657D" w:rsidP="00DF657D">
            <w:pPr>
              <w:pStyle w:val="Bold4"/>
            </w:pPr>
            <w:r>
              <w:lastRenderedPageBreak/>
              <w:t>Supplemental</w:t>
            </w:r>
          </w:p>
          <w:p w14:paraId="064C3C0B" w14:textId="77777777" w:rsidR="00DF657D" w:rsidRDefault="00DF657D" w:rsidP="00DF657D">
            <w:pPr>
              <w:pStyle w:val="Italic4"/>
            </w:pPr>
            <w:r>
              <w:t>Supplemental is optional. Multiple instances might exist.</w:t>
            </w:r>
          </w:p>
          <w:p w14:paraId="35A83762" w14:textId="77777777" w:rsidR="00DF657D" w:rsidRDefault="00DF657D" w:rsidP="00DF657D">
            <w:pPr>
              <w:pStyle w:val="Normal4"/>
            </w:pPr>
            <w:r>
              <w:t>Supplemental</w:t>
            </w:r>
          </w:p>
          <w:p w14:paraId="11617418" w14:textId="77777777" w:rsidR="00DF657D" w:rsidRDefault="00DF657D" w:rsidP="00DF657D">
            <w:pPr>
              <w:pStyle w:val="Bold4"/>
            </w:pPr>
            <w:r>
              <w:t>Brand</w:t>
            </w:r>
          </w:p>
          <w:p w14:paraId="62AF86F9" w14:textId="77777777" w:rsidR="00DF657D" w:rsidRDefault="00DF657D" w:rsidP="00DF657D">
            <w:pPr>
              <w:pStyle w:val="Italic4"/>
            </w:pPr>
            <w:r>
              <w:t>Brand is optional. A single instance might exist.</w:t>
            </w:r>
          </w:p>
          <w:p w14:paraId="02D9D886" w14:textId="77777777"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14:paraId="7A544CE4" w14:textId="77777777" w:rsidR="00DF657D" w:rsidRDefault="00DF657D" w:rsidP="00DF657D">
            <w:pPr>
              <w:pStyle w:val="Bold4"/>
            </w:pPr>
            <w:proofErr w:type="spellStart"/>
            <w:r>
              <w:t>GradeAgency</w:t>
            </w:r>
            <w:proofErr w:type="spellEnd"/>
          </w:p>
          <w:p w14:paraId="0F16BA39" w14:textId="77777777" w:rsidR="00DF657D" w:rsidRDefault="00DF657D" w:rsidP="00DF657D">
            <w:pPr>
              <w:pStyle w:val="Italic4"/>
            </w:pPr>
            <w:proofErr w:type="spellStart"/>
            <w:r>
              <w:t>GradeAgency</w:t>
            </w:r>
            <w:proofErr w:type="spellEnd"/>
            <w:r>
              <w:t xml:space="preserve"> is optional. A single instance might exist.</w:t>
            </w:r>
          </w:p>
          <w:p w14:paraId="75F2DCC5" w14:textId="77777777" w:rsidR="00DF657D" w:rsidRDefault="00DF657D" w:rsidP="00DF657D">
            <w:pPr>
              <w:pStyle w:val="Normal4"/>
            </w:pPr>
            <w:r>
              <w:t>North American structural panel grading agencies. Defines the governing organisation of the grading scheme employed.</w:t>
            </w:r>
          </w:p>
          <w:p w14:paraId="010C5706" w14:textId="77777777" w:rsidR="00DF657D" w:rsidRDefault="00DF657D" w:rsidP="00DF657D">
            <w:pPr>
              <w:pStyle w:val="ListBullet4"/>
            </w:pPr>
            <w:r>
              <w:t xml:space="preserve">Note: There is a </w:t>
            </w:r>
            <w:proofErr w:type="spellStart"/>
            <w:r>
              <w:t>GradeAgency</w:t>
            </w:r>
            <w:proofErr w:type="spellEnd"/>
            <w:r>
              <w:t xml:space="preserve"> attribute, as well.</w:t>
            </w:r>
          </w:p>
          <w:p w14:paraId="5173328F" w14:textId="77777777" w:rsidR="00DF657D" w:rsidRDefault="00DF657D" w:rsidP="00DF657D">
            <w:pPr>
              <w:pStyle w:val="Normal4"/>
            </w:pPr>
            <w:r>
              <w:t xml:space="preserve">Refer to </w:t>
            </w:r>
            <w:proofErr w:type="spellStart"/>
            <w:r>
              <w:t>GradeAgency</w:t>
            </w:r>
            <w:proofErr w:type="spellEnd"/>
            <w:r>
              <w:t xml:space="preserve"> definition for any enumerations.</w:t>
            </w:r>
          </w:p>
          <w:p w14:paraId="4B676653" w14:textId="77777777" w:rsidR="00DF657D" w:rsidRDefault="00DF657D" w:rsidP="00DF657D">
            <w:pPr>
              <w:pStyle w:val="Bold4"/>
            </w:pPr>
            <w:proofErr w:type="spellStart"/>
            <w:r>
              <w:t>GradeStamp</w:t>
            </w:r>
            <w:proofErr w:type="spellEnd"/>
          </w:p>
          <w:p w14:paraId="58CD634E" w14:textId="77777777" w:rsidR="00DF657D" w:rsidRDefault="00DF657D" w:rsidP="00DF657D">
            <w:pPr>
              <w:pStyle w:val="Italic4"/>
            </w:pPr>
            <w:proofErr w:type="spellStart"/>
            <w:r>
              <w:t>GradeStamp</w:t>
            </w:r>
            <w:proofErr w:type="spellEnd"/>
            <w:r>
              <w:t xml:space="preserve"> is optional. A single instance might exist.</w:t>
            </w:r>
          </w:p>
          <w:p w14:paraId="5A67896A" w14:textId="77777777" w:rsidR="00DF657D" w:rsidRDefault="00DF657D" w:rsidP="00DF657D">
            <w:pPr>
              <w:pStyle w:val="Normal4"/>
            </w:pPr>
            <w:r>
              <w:t>Grade stamp information</w:t>
            </w:r>
          </w:p>
          <w:p w14:paraId="510F9ECB" w14:textId="77777777" w:rsidR="00DF657D" w:rsidRDefault="00DF657D" w:rsidP="00DF657D">
            <w:pPr>
              <w:pStyle w:val="Bold4"/>
            </w:pPr>
            <w:proofErr w:type="spellStart"/>
            <w:r>
              <w:t>ClassIdentifier</w:t>
            </w:r>
            <w:proofErr w:type="spellEnd"/>
          </w:p>
          <w:p w14:paraId="5F4BB22D" w14:textId="77777777" w:rsidR="00DF657D" w:rsidRDefault="00DF657D" w:rsidP="00DF657D">
            <w:pPr>
              <w:pStyle w:val="Italic4"/>
            </w:pPr>
            <w:proofErr w:type="spellStart"/>
            <w:r>
              <w:t>ClassIdentifier</w:t>
            </w:r>
            <w:proofErr w:type="spellEnd"/>
            <w:r>
              <w:t xml:space="preserve"> is optional. A single instance might exist.</w:t>
            </w:r>
          </w:p>
          <w:p w14:paraId="75FF5FC8" w14:textId="77777777" w:rsidR="00DF657D" w:rsidRDefault="00DF657D" w:rsidP="00DF657D">
            <w:pPr>
              <w:pStyle w:val="Normal4"/>
            </w:pPr>
            <w:r>
              <w:t>Standard used for product identification.</w:t>
            </w:r>
          </w:p>
          <w:p w14:paraId="610A6A06" w14:textId="77777777" w:rsidR="00DF657D" w:rsidRDefault="00DF657D" w:rsidP="00DF657D">
            <w:pPr>
              <w:pStyle w:val="Bold4"/>
            </w:pPr>
            <w:proofErr w:type="spellStart"/>
            <w:r>
              <w:t>LabelCharacteristics</w:t>
            </w:r>
            <w:proofErr w:type="spellEnd"/>
          </w:p>
          <w:p w14:paraId="67925772" w14:textId="77777777" w:rsidR="00DF657D" w:rsidRDefault="00DF657D" w:rsidP="00DF657D">
            <w:pPr>
              <w:pStyle w:val="Italic4"/>
            </w:pPr>
            <w:proofErr w:type="spellStart"/>
            <w:r>
              <w:t>LabelCharacteristics</w:t>
            </w:r>
            <w:proofErr w:type="spellEnd"/>
            <w:r>
              <w:t xml:space="preserve"> is optional. Multiple instances might exist.</w:t>
            </w:r>
          </w:p>
          <w:p w14:paraId="7431A680" w14:textId="77777777" w:rsidR="00DF657D" w:rsidRDefault="00DF657D" w:rsidP="00DF657D">
            <w:pPr>
              <w:pStyle w:val="Normal4"/>
            </w:pPr>
            <w:r>
              <w:t xml:space="preserve">A group item that organises the </w:t>
            </w:r>
            <w:proofErr w:type="spellStart"/>
            <w:r>
              <w:t>labeling</w:t>
            </w:r>
            <w:proofErr w:type="spellEnd"/>
            <w:r>
              <w:t xml:space="preserve"> information.</w:t>
            </w:r>
          </w:p>
          <w:p w14:paraId="2FCD6088" w14:textId="77777777" w:rsidR="00DF657D" w:rsidRDefault="00DF657D" w:rsidP="00DF657D">
            <w:pPr>
              <w:pStyle w:val="Bold4"/>
            </w:pPr>
            <w:proofErr w:type="spellStart"/>
            <w:r>
              <w:t>StencilCharacteristics</w:t>
            </w:r>
            <w:proofErr w:type="spellEnd"/>
          </w:p>
          <w:p w14:paraId="74FD07C3" w14:textId="77777777" w:rsidR="00DF657D" w:rsidRDefault="00DF657D" w:rsidP="00DF657D">
            <w:pPr>
              <w:pStyle w:val="Italic4"/>
            </w:pPr>
            <w:proofErr w:type="spellStart"/>
            <w:r>
              <w:t>StencilCharacteristics</w:t>
            </w:r>
            <w:proofErr w:type="spellEnd"/>
            <w:r>
              <w:t xml:space="preserve"> is optional. Multiple instances might exist.</w:t>
            </w:r>
          </w:p>
          <w:p w14:paraId="2A1FB32F" w14:textId="77777777" w:rsidR="00DF657D" w:rsidRDefault="00DF657D" w:rsidP="00DF657D">
            <w:pPr>
              <w:pStyle w:val="Normal4"/>
            </w:pPr>
            <w:r>
              <w:t>A group element specifying attributes of a stencil to be applied to an item, and optional text.</w:t>
            </w:r>
          </w:p>
        </w:tc>
      </w:tr>
    </w:tbl>
    <w:p w14:paraId="6BD946DA" w14:textId="77777777" w:rsidR="00DF657D" w:rsidRDefault="00DF657D" w:rsidP="00DF657D"/>
    <w:p w14:paraId="097FFDFA" w14:textId="77777777" w:rsidR="00DF657D" w:rsidRDefault="00DF657D" w:rsidP="00DF657D">
      <w:pPr>
        <w:pStyle w:val="Heading2"/>
      </w:pPr>
      <w:bookmarkStart w:id="10625" w:name="_Toc259723248"/>
      <w:bookmarkStart w:id="10626" w:name="_Toc275503594"/>
      <w:bookmarkStart w:id="10627" w:name="_Toc371379267"/>
      <w:bookmarkStart w:id="10628" w:name="_Toc21214459"/>
      <w:bookmarkStart w:id="10629" w:name="WoodPanelSpecies"/>
      <w:proofErr w:type="spellStart"/>
      <w:r>
        <w:t>WoodPanelSpecies</w:t>
      </w:r>
      <w:bookmarkEnd w:id="10625"/>
      <w:bookmarkEnd w:id="10626"/>
      <w:bookmarkEnd w:id="10627"/>
      <w:bookmarkEnd w:id="10628"/>
      <w:bookmarkEnd w:id="1062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F5EEEA" w14:textId="77777777" w:rsidTr="00DF657D">
        <w:tc>
          <w:tcPr>
            <w:tcW w:w="5000" w:type="pct"/>
          </w:tcPr>
          <w:p w14:paraId="0E3F1F23" w14:textId="77777777" w:rsidR="00DF657D" w:rsidRDefault="00000000" w:rsidP="00DF657D">
            <w:pPr>
              <w:pStyle w:val="Normal2"/>
            </w:pPr>
            <w:r>
              <w:pict w14:anchorId="4A521426">
                <v:shape id="dc_1805" o:spid="_x0000_s4922" style="position:absolute;left:0;text-align:left;margin-left:0;margin-top:0;width:50pt;height:50pt;z-index:1756;visibility:hidden" coordsize="330,452" o:spt="100" o:preferrelative="t" adj="0,,0" path="">
                  <v:stroke joinstyle="round"/>
                  <v:formulas/>
                  <v:path o:connecttype="segments"/>
                  <o:lock v:ext="edit" selection="t"/>
                </v:shape>
              </w:pict>
            </w:r>
            <w:r>
              <w:pict w14:anchorId="49DBDC3B">
                <v:shape id="_x0000_s5658" style="position:absolute;left:0;text-align:left;margin-left:29605.9pt;margin-top:7.2pt;width:271.5pt;height:198pt;z-index:-801;mso-wrap-edited:t;mso-position-horizontal:right" coordsize="" o:spt="100" wrapcoords="-30 387 382 387 382 21 646 21 646 21 646 0 1000 0 1000 0 1000 1022 646 1022 646 897 382 897 382 658 -30 658 -30 387" adj="0,,0" path="">
                  <v:stroke joinstyle="round"/>
                  <v:imagedata r:id="rId2403" o:title="dc_1805"/>
                  <v:formulas/>
                  <v:path o:connecttype="segments"/>
                  <w10:wrap type="tight"/>
                </v:shape>
              </w:pict>
            </w:r>
            <w:r w:rsidR="00DF657D">
              <w:t>Characteristics of the lumber used in the item.</w:t>
            </w:r>
          </w:p>
          <w:p w14:paraId="269A47D9" w14:textId="77777777" w:rsidR="00DF657D" w:rsidRDefault="00DF657D" w:rsidP="00DF657D">
            <w:pPr>
              <w:pStyle w:val="Bold3"/>
            </w:pPr>
            <w:proofErr w:type="spellStart"/>
            <w:r>
              <w:t>SpeciesType</w:t>
            </w:r>
            <w:proofErr w:type="spellEnd"/>
            <w:r>
              <w:t xml:space="preserve"> [attribute]</w:t>
            </w:r>
          </w:p>
          <w:p w14:paraId="07C32A46" w14:textId="77777777" w:rsidR="00DF657D" w:rsidRDefault="00DF657D" w:rsidP="00DF657D">
            <w:pPr>
              <w:pStyle w:val="Italic3"/>
            </w:pPr>
            <w:proofErr w:type="spellStart"/>
            <w:r>
              <w:t>SpeciesType</w:t>
            </w:r>
            <w:proofErr w:type="spellEnd"/>
            <w:r>
              <w:t xml:space="preserve"> is optional. A single instance might exist.</w:t>
            </w:r>
          </w:p>
          <w:p w14:paraId="65397C1F" w14:textId="77777777" w:rsidR="00DF657D" w:rsidRDefault="00DF657D" w:rsidP="00DF657D">
            <w:pPr>
              <w:pStyle w:val="Normal3"/>
            </w:pPr>
            <w:r>
              <w:t>Defines the species or mix of species comprising the product.</w:t>
            </w:r>
          </w:p>
          <w:p w14:paraId="695B900B" w14:textId="77777777" w:rsidR="00DF657D" w:rsidRDefault="00DF657D" w:rsidP="00DF657D">
            <w:pPr>
              <w:pStyle w:val="Normal3"/>
            </w:pPr>
            <w:r>
              <w:t xml:space="preserve">Refer to </w:t>
            </w:r>
            <w:proofErr w:type="spellStart"/>
            <w:r>
              <w:t>SpeciesType</w:t>
            </w:r>
            <w:proofErr w:type="spellEnd"/>
            <w:r>
              <w:t xml:space="preserve"> definition for any enumerations.</w:t>
            </w:r>
          </w:p>
          <w:p w14:paraId="78B1ED94" w14:textId="77777777" w:rsidR="00DF657D" w:rsidRDefault="00DF657D" w:rsidP="00DF657D">
            <w:pPr>
              <w:pStyle w:val="Bold3"/>
            </w:pPr>
            <w:r>
              <w:t>SpeciesOrigin [attribute]</w:t>
            </w:r>
          </w:p>
          <w:p w14:paraId="5CF44312" w14:textId="77777777" w:rsidR="00DF657D" w:rsidRDefault="00DF657D" w:rsidP="00DF657D">
            <w:pPr>
              <w:pStyle w:val="Italic3"/>
            </w:pPr>
            <w:r>
              <w:t>SpeciesOrigin is optional. A single instance might exist.</w:t>
            </w:r>
          </w:p>
          <w:p w14:paraId="21BDF091" w14:textId="77777777" w:rsidR="00DF657D" w:rsidRDefault="00DF657D" w:rsidP="00DF657D">
            <w:pPr>
              <w:pStyle w:val="Normal3"/>
            </w:pPr>
            <w:r>
              <w:lastRenderedPageBreak/>
              <w:t>The country of origin of the species employed in manufacture of the product.</w:t>
            </w:r>
          </w:p>
          <w:p w14:paraId="0EC2BB27" w14:textId="77777777" w:rsidR="00DF657D" w:rsidRDefault="00DF657D" w:rsidP="00DF657D">
            <w:pPr>
              <w:pStyle w:val="Normal3"/>
            </w:pPr>
            <w:r>
              <w:t>Refer to SpeciesOrigin definition for any enumerations.</w:t>
            </w:r>
          </w:p>
          <w:p w14:paraId="5F927DCA" w14:textId="77777777" w:rsidR="00DF657D" w:rsidRDefault="00DF657D" w:rsidP="00DF657D">
            <w:pPr>
              <w:pStyle w:val="Bold3"/>
            </w:pPr>
            <w:r>
              <w:t>SpeciesAgency [attribute]</w:t>
            </w:r>
          </w:p>
          <w:p w14:paraId="11F0982F" w14:textId="77777777" w:rsidR="00DF657D" w:rsidRDefault="00DF657D" w:rsidP="00DF657D">
            <w:pPr>
              <w:pStyle w:val="Italic3"/>
            </w:pPr>
            <w:r>
              <w:t>SpeciesAgency is optional. A single instance might exist.</w:t>
            </w:r>
          </w:p>
          <w:p w14:paraId="560B08D5" w14:textId="77777777" w:rsidR="00DF657D" w:rsidRDefault="00DF657D" w:rsidP="00DF657D">
            <w:pPr>
              <w:pStyle w:val="Normal3"/>
            </w:pPr>
            <w:r>
              <w:t>Defines the governing organisation of the scheme employed in determining the species of the product.</w:t>
            </w:r>
          </w:p>
          <w:p w14:paraId="005EB158" w14:textId="77777777" w:rsidR="00DF657D" w:rsidRDefault="00DF657D" w:rsidP="00DF657D">
            <w:pPr>
              <w:pStyle w:val="Normal3"/>
            </w:pPr>
            <w:r>
              <w:t>Refer to SpeciesAgency definition for any enumerations.</w:t>
            </w:r>
          </w:p>
          <w:p w14:paraId="4BC627E7" w14:textId="77777777" w:rsidR="00DF657D" w:rsidRDefault="00DF657D" w:rsidP="00DF657D">
            <w:pPr>
              <w:pStyle w:val="Bold3"/>
            </w:pPr>
            <w:r>
              <w:t>(sequence)</w:t>
            </w:r>
          </w:p>
          <w:p w14:paraId="0BF5A5D6" w14:textId="77777777" w:rsidR="00DF657D" w:rsidRDefault="00DF657D" w:rsidP="00DF657D">
            <w:pPr>
              <w:pStyle w:val="Italic3"/>
            </w:pPr>
            <w:r>
              <w:t>The sequence of items below is mandatory. A single instance is required.</w:t>
            </w:r>
          </w:p>
          <w:p w14:paraId="69E7A73B" w14:textId="77777777" w:rsidR="00DF657D" w:rsidRDefault="00DF657D" w:rsidP="00DF657D">
            <w:pPr>
              <w:pStyle w:val="Bold4"/>
            </w:pPr>
            <w:proofErr w:type="spellStart"/>
            <w:r>
              <w:t>SpeciesCode</w:t>
            </w:r>
            <w:proofErr w:type="spellEnd"/>
          </w:p>
          <w:p w14:paraId="77076DE1" w14:textId="77777777" w:rsidR="00DF657D" w:rsidRDefault="00DF657D" w:rsidP="00DF657D">
            <w:pPr>
              <w:pStyle w:val="Italic4"/>
            </w:pPr>
            <w:proofErr w:type="spellStart"/>
            <w:r>
              <w:t>SpeciesCode</w:t>
            </w:r>
            <w:proofErr w:type="spellEnd"/>
            <w:r>
              <w:t xml:space="preserve"> is optional. A single instance might exist.</w:t>
            </w:r>
          </w:p>
          <w:p w14:paraId="730F3CB5" w14:textId="77777777" w:rsidR="00DF657D" w:rsidRDefault="00DF657D" w:rsidP="00DF657D">
            <w:pPr>
              <w:pStyle w:val="Normal4"/>
            </w:pPr>
            <w:r>
              <w:t>Species Code</w:t>
            </w:r>
          </w:p>
          <w:p w14:paraId="2A98E238" w14:textId="77777777" w:rsidR="00DF657D" w:rsidRDefault="00DF657D" w:rsidP="00DF657D">
            <w:pPr>
              <w:pStyle w:val="Bold4"/>
            </w:pPr>
            <w:proofErr w:type="spellStart"/>
            <w:r>
              <w:t>AdditionalText</w:t>
            </w:r>
            <w:proofErr w:type="spellEnd"/>
          </w:p>
          <w:p w14:paraId="462B3890" w14:textId="77777777" w:rsidR="00DF657D" w:rsidRDefault="00DF657D" w:rsidP="00DF657D">
            <w:pPr>
              <w:pStyle w:val="Italic4"/>
            </w:pPr>
            <w:proofErr w:type="spellStart"/>
            <w:r>
              <w:t>AdditionalText</w:t>
            </w:r>
            <w:proofErr w:type="spellEnd"/>
            <w:r>
              <w:t xml:space="preserve"> is optional. A single instance might exist.</w:t>
            </w:r>
          </w:p>
          <w:p w14:paraId="0325CB53" w14:textId="77777777"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14:paraId="04DB76F5" w14:textId="77777777" w:rsidR="00DF657D" w:rsidRDefault="00DF657D" w:rsidP="00DF657D"/>
    <w:p w14:paraId="726F475A" w14:textId="77777777" w:rsidR="00DF657D" w:rsidRDefault="00DF657D" w:rsidP="00DF657D">
      <w:pPr>
        <w:pStyle w:val="Heading2"/>
      </w:pPr>
      <w:bookmarkStart w:id="10630" w:name="_Toc259723249"/>
      <w:bookmarkStart w:id="10631" w:name="_Toc275503595"/>
      <w:bookmarkStart w:id="10632" w:name="_Toc371379268"/>
      <w:bookmarkStart w:id="10633" w:name="_Toc21214460"/>
      <w:bookmarkStart w:id="10634" w:name="WoodProducts"/>
      <w:proofErr w:type="spellStart"/>
      <w:r>
        <w:t>WoodProducts</w:t>
      </w:r>
      <w:bookmarkEnd w:id="10630"/>
      <w:bookmarkEnd w:id="10631"/>
      <w:bookmarkEnd w:id="10632"/>
      <w:bookmarkEnd w:id="10633"/>
      <w:bookmarkEnd w:id="10634"/>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B95D76D" w14:textId="77777777" w:rsidTr="00DF657D">
        <w:tc>
          <w:tcPr>
            <w:tcW w:w="5000" w:type="pct"/>
          </w:tcPr>
          <w:p w14:paraId="32114A4C" w14:textId="77777777" w:rsidR="00DF657D" w:rsidRDefault="00000000" w:rsidP="00DF657D">
            <w:pPr>
              <w:pStyle w:val="Normal2"/>
            </w:pPr>
            <w:r>
              <w:pict w14:anchorId="129CA8E4">
                <v:shape id="dc_1806" o:spid="_x0000_s4923" style="position:absolute;left:0;text-align:left;margin-left:0;margin-top:0;width:50pt;height:50pt;z-index:1757;visibility:hidden" coordsize="450,681" o:spt="100" o:preferrelative="t" adj="0,,0" path="">
                  <v:stroke joinstyle="round"/>
                  <v:formulas/>
                  <v:path o:connecttype="segments"/>
                  <o:lock v:ext="edit" selection="t"/>
                </v:shape>
              </w:pict>
            </w:r>
            <w:r>
              <w:rPr>
                <w:noProof/>
              </w:rPr>
              <w:pict w14:anchorId="1F07E40F">
                <v:shape id="_x0000_s6810" type="#_x0000_t75" style="position:absolute;left:0;text-align:left;margin-left:50301.45pt;margin-top:7.05pt;width:428.25pt;height:302.4pt;z-index:-306;mso-wrap-edited:t;mso-position-horizontal:right" wrapcoords="101 11496 131 13600 6953 13554 6953 21650 21600 21546 21600 0 9699 50 9510 4654 7016 5371 6920 11543 101 11496" filled="t">
                  <v:imagedata r:id="rId2404" o:title="WoodProducts"/>
                  <w10:wrap type="tight"/>
                </v:shape>
              </w:pict>
            </w:r>
            <w:r w:rsidR="00DF657D">
              <w:t>A grouping element for all wood products.</w:t>
            </w:r>
          </w:p>
          <w:p w14:paraId="5C5C1029" w14:textId="77777777" w:rsidR="00DF657D" w:rsidRDefault="00DF657D" w:rsidP="00DF657D">
            <w:pPr>
              <w:pStyle w:val="Bold3"/>
            </w:pPr>
            <w:r>
              <w:t>(sequence)</w:t>
            </w:r>
          </w:p>
          <w:p w14:paraId="52E4EAD5" w14:textId="77777777" w:rsidR="00DF657D" w:rsidRDefault="00DF657D" w:rsidP="00DF657D">
            <w:pPr>
              <w:pStyle w:val="Italic3"/>
            </w:pPr>
            <w:r>
              <w:t>The sequence of items below is mandatory. A single instance is required.</w:t>
            </w:r>
          </w:p>
          <w:p w14:paraId="3311C379" w14:textId="77777777" w:rsidR="00DF657D" w:rsidRDefault="00DF657D" w:rsidP="00DF657D">
            <w:pPr>
              <w:pStyle w:val="Bold4"/>
            </w:pPr>
            <w:r>
              <w:t>(choice)</w:t>
            </w:r>
          </w:p>
          <w:p w14:paraId="4B84C77B" w14:textId="77777777" w:rsidR="00DF657D" w:rsidRDefault="00DF657D" w:rsidP="00DF657D">
            <w:pPr>
              <w:pStyle w:val="Italic4"/>
            </w:pPr>
            <w:r>
              <w:t xml:space="preserve">[choice] is </w:t>
            </w:r>
            <w:r w:rsidR="00A161B4" w:rsidRPr="00A161B4">
              <w:t>mandatory. A single instance is required</w:t>
            </w:r>
            <w:r>
              <w:t xml:space="preserve">. </w:t>
            </w:r>
          </w:p>
          <w:p w14:paraId="3FE5A14F" w14:textId="77777777" w:rsidR="00DF657D" w:rsidRPr="00BB3CEF" w:rsidRDefault="00DF657D" w:rsidP="00DF657D">
            <w:pPr>
              <w:pStyle w:val="Bold5"/>
              <w:rPr>
                <w:rFonts w:cs="Time New Roman"/>
              </w:rPr>
            </w:pPr>
            <w:proofErr w:type="spellStart"/>
            <w:r w:rsidRPr="00BB3CEF">
              <w:rPr>
                <w:rFonts w:cs="Time New Roman"/>
              </w:rPr>
              <w:t>WoodTimbersDimensionalLumberBoards</w:t>
            </w:r>
            <w:proofErr w:type="spellEnd"/>
          </w:p>
          <w:p w14:paraId="676A358E" w14:textId="77777777" w:rsidR="00DF657D" w:rsidRPr="00BB3CEF" w:rsidRDefault="00DF657D" w:rsidP="00DF657D">
            <w:pPr>
              <w:pStyle w:val="Italic5"/>
              <w:rPr>
                <w:rFonts w:cs="Time New Roman"/>
              </w:rPr>
            </w:pPr>
            <w:proofErr w:type="spellStart"/>
            <w:r w:rsidRPr="00BB3CEF">
              <w:rPr>
                <w:rFonts w:cs="Time New Roman"/>
              </w:rPr>
              <w:t>WoodTimbersDimensionalLumberBoards</w:t>
            </w:r>
            <w:proofErr w:type="spellEnd"/>
            <w:r w:rsidRPr="00BB3CEF">
              <w:rPr>
                <w:rFonts w:cs="Time New Roman"/>
              </w:rPr>
              <w:t xml:space="preserve"> is </w:t>
            </w:r>
            <w:r w:rsidR="00A161B4" w:rsidRPr="00BB3CEF">
              <w:rPr>
                <w:rFonts w:cs="Time New Roman"/>
              </w:rPr>
              <w:t>mandatory. A single instance is required</w:t>
            </w:r>
            <w:r w:rsidRPr="00BB3CEF">
              <w:rPr>
                <w:rFonts w:cs="Time New Roman"/>
              </w:rPr>
              <w:t xml:space="preserve">. </w:t>
            </w:r>
          </w:p>
          <w:p w14:paraId="70956AF7" w14:textId="77777777" w:rsidR="00DF657D" w:rsidRPr="00BB3CEF" w:rsidRDefault="00DF657D" w:rsidP="00DF657D">
            <w:pPr>
              <w:pStyle w:val="Normal5"/>
              <w:rPr>
                <w:rFonts w:cs="Time New Roman"/>
              </w:rPr>
            </w:pPr>
            <w:r w:rsidRPr="00BB3CEF">
              <w:rPr>
                <w:rFonts w:cs="Time New Roman"/>
              </w:rPr>
              <w:lastRenderedPageBreak/>
              <w:t>A grouping element that contains the various types of dimensional lumber.</w:t>
            </w:r>
          </w:p>
          <w:p w14:paraId="2F357287" w14:textId="77777777" w:rsidR="00DF657D" w:rsidRPr="00BB3CEF" w:rsidRDefault="00DF657D" w:rsidP="00DF657D">
            <w:pPr>
              <w:pStyle w:val="Bold5"/>
              <w:rPr>
                <w:rFonts w:cs="Time New Roman"/>
              </w:rPr>
            </w:pPr>
            <w:proofErr w:type="spellStart"/>
            <w:r w:rsidRPr="00BB3CEF">
              <w:rPr>
                <w:rFonts w:cs="Time New Roman"/>
              </w:rPr>
              <w:t>RoofingSidingDeckingFencing</w:t>
            </w:r>
            <w:proofErr w:type="spellEnd"/>
          </w:p>
          <w:p w14:paraId="307774FE" w14:textId="77777777" w:rsidR="00DF657D" w:rsidRPr="00BB3CEF" w:rsidRDefault="00DF657D" w:rsidP="00DF657D">
            <w:pPr>
              <w:pStyle w:val="Italic5"/>
              <w:rPr>
                <w:rFonts w:cs="Time New Roman"/>
              </w:rPr>
            </w:pPr>
            <w:proofErr w:type="spellStart"/>
            <w:r w:rsidRPr="00BB3CEF">
              <w:rPr>
                <w:rFonts w:cs="Time New Roman"/>
              </w:rPr>
              <w:t>RoofingSidingDeckingFencing</w:t>
            </w:r>
            <w:proofErr w:type="spellEnd"/>
            <w:r w:rsidRPr="00BB3CEF">
              <w:rPr>
                <w:rFonts w:cs="Time New Roman"/>
              </w:rPr>
              <w:t xml:space="preserve"> is </w:t>
            </w:r>
            <w:r w:rsidR="00A161B4" w:rsidRPr="00BB3CEF">
              <w:rPr>
                <w:rFonts w:cs="Time New Roman"/>
              </w:rPr>
              <w:t>mandatory. A single instance is required</w:t>
            </w:r>
            <w:r w:rsidRPr="00BB3CEF">
              <w:rPr>
                <w:rFonts w:cs="Time New Roman"/>
              </w:rPr>
              <w:t xml:space="preserve">. </w:t>
            </w:r>
          </w:p>
          <w:p w14:paraId="71D006D7" w14:textId="77777777" w:rsidR="00DF657D" w:rsidRPr="00BB3CEF" w:rsidRDefault="00DF657D" w:rsidP="00DF657D">
            <w:pPr>
              <w:pStyle w:val="Normal5"/>
              <w:rPr>
                <w:rFonts w:cs="Time New Roman"/>
              </w:rPr>
            </w:pPr>
            <w:r w:rsidRPr="00BB3CEF">
              <w:rPr>
                <w:rFonts w:cs="Time New Roman"/>
              </w:rPr>
              <w:t>A grouping element that contains the timber/lumber products that are used in roofing, siding, decking, or fencing.</w:t>
            </w:r>
          </w:p>
          <w:p w14:paraId="54A36CC0" w14:textId="77777777" w:rsidR="00DF657D" w:rsidRPr="00BB3CEF" w:rsidRDefault="00DF657D" w:rsidP="00DF657D">
            <w:pPr>
              <w:pStyle w:val="Bold5"/>
              <w:rPr>
                <w:rFonts w:cs="Time New Roman"/>
              </w:rPr>
            </w:pPr>
            <w:proofErr w:type="spellStart"/>
            <w:r w:rsidRPr="00BB3CEF">
              <w:rPr>
                <w:rFonts w:cs="Time New Roman"/>
              </w:rPr>
              <w:t>CompositeAndVeneerWoodPanels</w:t>
            </w:r>
            <w:proofErr w:type="spellEnd"/>
          </w:p>
          <w:p w14:paraId="1C8FEB54" w14:textId="77777777" w:rsidR="00DF657D" w:rsidRPr="00BB3CEF" w:rsidRDefault="00DF657D" w:rsidP="00DF657D">
            <w:pPr>
              <w:pStyle w:val="Italic5"/>
              <w:rPr>
                <w:rFonts w:cs="Time New Roman"/>
              </w:rPr>
            </w:pPr>
            <w:proofErr w:type="spellStart"/>
            <w:r w:rsidRPr="00BB3CEF">
              <w:rPr>
                <w:rFonts w:cs="Time New Roman"/>
              </w:rPr>
              <w:t>CompositeAndVeneerWoodPanels</w:t>
            </w:r>
            <w:proofErr w:type="spellEnd"/>
            <w:r w:rsidRPr="00BB3CEF">
              <w:rPr>
                <w:rFonts w:cs="Time New Roman"/>
              </w:rPr>
              <w:t xml:space="preserve"> is </w:t>
            </w:r>
            <w:r w:rsidR="00A161B4" w:rsidRPr="00BB3CEF">
              <w:rPr>
                <w:rFonts w:cs="Time New Roman"/>
              </w:rPr>
              <w:t>mandatory. A single instance is required</w:t>
            </w:r>
            <w:r w:rsidRPr="00BB3CEF">
              <w:rPr>
                <w:rFonts w:cs="Time New Roman"/>
              </w:rPr>
              <w:t xml:space="preserve">. </w:t>
            </w:r>
          </w:p>
          <w:p w14:paraId="5843A65E" w14:textId="77777777" w:rsidR="00DF657D" w:rsidRPr="00BB3CEF" w:rsidRDefault="00DF657D" w:rsidP="00DF657D">
            <w:pPr>
              <w:pStyle w:val="Normal5"/>
              <w:rPr>
                <w:rFonts w:cs="Time New Roman"/>
              </w:rPr>
            </w:pPr>
            <w:r w:rsidRPr="00BB3CEF">
              <w:rPr>
                <w:rFonts w:cs="Time New Roman"/>
              </w:rPr>
              <w:t xml:space="preserve">A grouping element that contains the </w:t>
            </w:r>
            <w:proofErr w:type="spellStart"/>
            <w:r w:rsidRPr="00BB3CEF">
              <w:rPr>
                <w:rFonts w:cs="Time New Roman"/>
              </w:rPr>
              <w:t>timbler</w:t>
            </w:r>
            <w:proofErr w:type="spellEnd"/>
            <w:r w:rsidRPr="00BB3CEF">
              <w:rPr>
                <w:rFonts w:cs="Time New Roman"/>
              </w:rPr>
              <w:t>/lumber products that comprise composite and veneer wood panels.</w:t>
            </w:r>
          </w:p>
          <w:p w14:paraId="36524E79" w14:textId="77777777" w:rsidR="00DF657D" w:rsidRPr="00BB3CEF" w:rsidRDefault="00DF657D" w:rsidP="00DF657D">
            <w:pPr>
              <w:pStyle w:val="Bold5"/>
              <w:rPr>
                <w:rFonts w:cs="Time New Roman"/>
              </w:rPr>
            </w:pPr>
            <w:proofErr w:type="spellStart"/>
            <w:r w:rsidRPr="00BB3CEF">
              <w:rPr>
                <w:rFonts w:cs="Time New Roman"/>
              </w:rPr>
              <w:t>ConstructionPackagesAndPreFabPanels</w:t>
            </w:r>
            <w:proofErr w:type="spellEnd"/>
          </w:p>
          <w:p w14:paraId="0E994822" w14:textId="77777777" w:rsidR="00DF657D" w:rsidRPr="00BB3CEF" w:rsidRDefault="00DF657D" w:rsidP="00DF657D">
            <w:pPr>
              <w:pStyle w:val="Italic5"/>
              <w:rPr>
                <w:rFonts w:cs="Time New Roman"/>
              </w:rPr>
            </w:pPr>
            <w:proofErr w:type="spellStart"/>
            <w:r w:rsidRPr="00BB3CEF">
              <w:rPr>
                <w:rFonts w:cs="Time New Roman"/>
              </w:rPr>
              <w:t>ConstructionPackagesAndPreFabPanels</w:t>
            </w:r>
            <w:proofErr w:type="spellEnd"/>
            <w:r w:rsidRPr="00BB3CEF">
              <w:rPr>
                <w:rFonts w:cs="Time New Roman"/>
              </w:rPr>
              <w:t xml:space="preserve"> is </w:t>
            </w:r>
            <w:r w:rsidR="00A161B4" w:rsidRPr="00BB3CEF">
              <w:rPr>
                <w:rFonts w:cs="Time New Roman"/>
              </w:rPr>
              <w:t>mandatory. A single instance is required</w:t>
            </w:r>
            <w:r w:rsidRPr="00BB3CEF">
              <w:rPr>
                <w:rFonts w:cs="Time New Roman"/>
              </w:rPr>
              <w:t xml:space="preserve">. </w:t>
            </w:r>
          </w:p>
          <w:p w14:paraId="29710177" w14:textId="77777777" w:rsidR="00DF657D" w:rsidRPr="00BB3CEF" w:rsidRDefault="00DF657D" w:rsidP="00DF657D">
            <w:pPr>
              <w:pStyle w:val="Normal5"/>
              <w:rPr>
                <w:rFonts w:cs="Time New Roman"/>
              </w:rPr>
            </w:pPr>
            <w:r w:rsidRPr="00BB3CEF">
              <w:rPr>
                <w:rFonts w:cs="Time New Roman"/>
              </w:rPr>
              <w:t>A grouping element that contains the timber/lumber products that comprise construction packages and pre-fabricated panels.</w:t>
            </w:r>
          </w:p>
          <w:p w14:paraId="6F520626" w14:textId="77777777" w:rsidR="00DF657D" w:rsidRPr="00BB3CEF" w:rsidRDefault="00DF657D" w:rsidP="00DF657D">
            <w:pPr>
              <w:pStyle w:val="Bold5"/>
              <w:rPr>
                <w:rFonts w:cs="Time New Roman"/>
              </w:rPr>
            </w:pPr>
            <w:r w:rsidRPr="00BB3CEF">
              <w:rPr>
                <w:rFonts w:cs="Time New Roman"/>
              </w:rPr>
              <w:t>Millwork</w:t>
            </w:r>
          </w:p>
          <w:p w14:paraId="38C2CA6E" w14:textId="77777777" w:rsidR="00DF657D" w:rsidRPr="00BB3CEF" w:rsidRDefault="00DF657D" w:rsidP="00DF657D">
            <w:pPr>
              <w:pStyle w:val="Italic5"/>
              <w:rPr>
                <w:rFonts w:cs="Time New Roman"/>
              </w:rPr>
            </w:pPr>
            <w:r w:rsidRPr="00BB3CEF">
              <w:rPr>
                <w:rFonts w:cs="Time New Roman"/>
              </w:rPr>
              <w:t xml:space="preserve">Millwork is </w:t>
            </w:r>
            <w:r w:rsidR="00A161B4" w:rsidRPr="00BB3CEF">
              <w:rPr>
                <w:rFonts w:cs="Time New Roman"/>
              </w:rPr>
              <w:t>mandatory. A single instance is required</w:t>
            </w:r>
            <w:r w:rsidRPr="00BB3CEF">
              <w:rPr>
                <w:rFonts w:cs="Time New Roman"/>
              </w:rPr>
              <w:t xml:space="preserve">. </w:t>
            </w:r>
          </w:p>
          <w:p w14:paraId="23DCA3B9" w14:textId="77777777" w:rsidR="00DF657D" w:rsidRPr="00BB3CEF" w:rsidRDefault="00DF657D" w:rsidP="00DF657D">
            <w:pPr>
              <w:pStyle w:val="Normal5"/>
              <w:rPr>
                <w:rFonts w:cs="Time New Roman"/>
              </w:rPr>
            </w:pPr>
            <w:r w:rsidRPr="00BB3CEF">
              <w:rPr>
                <w:rFonts w:cs="Time New Roman"/>
              </w:rPr>
              <w:t>A placeholder for the further definition of millwork items.</w:t>
            </w:r>
          </w:p>
          <w:p w14:paraId="6281A7CD" w14:textId="77777777" w:rsidR="00DF657D" w:rsidRPr="00BB3CEF" w:rsidRDefault="00DF657D" w:rsidP="00DF657D">
            <w:pPr>
              <w:pStyle w:val="Bold5"/>
              <w:rPr>
                <w:rFonts w:cs="Time New Roman"/>
              </w:rPr>
            </w:pPr>
            <w:r w:rsidRPr="00BB3CEF">
              <w:rPr>
                <w:rFonts w:cs="Time New Roman"/>
              </w:rPr>
              <w:t>Gypsum</w:t>
            </w:r>
          </w:p>
          <w:p w14:paraId="230F5B23" w14:textId="77777777" w:rsidR="00DF657D" w:rsidRPr="00BB3CEF" w:rsidRDefault="00DF657D" w:rsidP="00DF657D">
            <w:pPr>
              <w:pStyle w:val="Italic5"/>
              <w:rPr>
                <w:rFonts w:cs="Time New Roman"/>
              </w:rPr>
            </w:pPr>
            <w:r w:rsidRPr="00BB3CEF">
              <w:rPr>
                <w:rFonts w:cs="Time New Roman"/>
              </w:rPr>
              <w:t xml:space="preserve">Gypsum is </w:t>
            </w:r>
            <w:r w:rsidR="00A161B4" w:rsidRPr="00BB3CEF">
              <w:rPr>
                <w:rFonts w:cs="Time New Roman"/>
              </w:rPr>
              <w:t>mandatory. A single instance is required</w:t>
            </w:r>
            <w:r w:rsidRPr="00BB3CEF">
              <w:rPr>
                <w:rFonts w:cs="Time New Roman"/>
              </w:rPr>
              <w:t xml:space="preserve">. </w:t>
            </w:r>
          </w:p>
          <w:p w14:paraId="1F280444" w14:textId="77777777" w:rsidR="00DF657D" w:rsidRPr="00BB3CEF" w:rsidRDefault="00DF657D" w:rsidP="00DF657D">
            <w:pPr>
              <w:pStyle w:val="Normal5"/>
              <w:rPr>
                <w:rFonts w:cs="Time New Roman"/>
              </w:rPr>
            </w:pPr>
            <w:r w:rsidRPr="00BB3CEF">
              <w:rPr>
                <w:rFonts w:cs="Time New Roman"/>
              </w:rPr>
              <w:t>A placeholder for further definition of gypsum items.</w:t>
            </w:r>
          </w:p>
          <w:p w14:paraId="5D38612B" w14:textId="77777777" w:rsidR="00DF657D" w:rsidRDefault="00DF657D" w:rsidP="00DF657D">
            <w:pPr>
              <w:pStyle w:val="Bold4"/>
            </w:pPr>
            <w:proofErr w:type="spellStart"/>
            <w:r>
              <w:t>ProofInformationalQuantity</w:t>
            </w:r>
            <w:proofErr w:type="spellEnd"/>
          </w:p>
          <w:p w14:paraId="56F49EDD" w14:textId="77777777" w:rsidR="00DF657D" w:rsidRDefault="00DF657D" w:rsidP="00DF657D">
            <w:pPr>
              <w:pStyle w:val="Italic4"/>
            </w:pPr>
            <w:proofErr w:type="spellStart"/>
            <w:r>
              <w:t>ProofInformationalQuantity</w:t>
            </w:r>
            <w:proofErr w:type="spellEnd"/>
            <w:r>
              <w:t xml:space="preserve"> is optional. Multiple instances might exist.</w:t>
            </w:r>
          </w:p>
          <w:p w14:paraId="017F61E0" w14:textId="77777777" w:rsidR="00DF657D" w:rsidRDefault="00DF657D" w:rsidP="00DF657D">
            <w:pPr>
              <w:pStyle w:val="Normal4"/>
            </w:pPr>
            <w:proofErr w:type="spellStart"/>
            <w:r>
              <w:t>ProofInformationalQuantity</w:t>
            </w:r>
            <w:proofErr w:type="spellEnd"/>
          </w:p>
          <w:p w14:paraId="0EDA7CD5" w14:textId="77777777" w:rsidR="00DF657D" w:rsidRDefault="00DF657D" w:rsidP="00DF657D">
            <w:pPr>
              <w:pStyle w:val="Bold4"/>
            </w:pPr>
            <w:proofErr w:type="spellStart"/>
            <w:r>
              <w:t>SuppliedComponentInformation</w:t>
            </w:r>
            <w:proofErr w:type="spellEnd"/>
          </w:p>
          <w:p w14:paraId="6EF3C288" w14:textId="77777777" w:rsidR="00DF657D" w:rsidRDefault="00DF657D" w:rsidP="00DF657D">
            <w:pPr>
              <w:pStyle w:val="Italic4"/>
            </w:pPr>
            <w:proofErr w:type="spellStart"/>
            <w:r>
              <w:t>SuppliedComponentInformation</w:t>
            </w:r>
            <w:proofErr w:type="spellEnd"/>
            <w:r>
              <w:t xml:space="preserve"> is optional. Multiple instances might exist.</w:t>
            </w:r>
          </w:p>
          <w:p w14:paraId="187AC7DE" w14:textId="77777777" w:rsidR="00DF657D" w:rsidRDefault="00DF657D" w:rsidP="00DF657D">
            <w:pPr>
              <w:pStyle w:val="Normal4"/>
            </w:pPr>
            <w:r>
              <w:t>Information about components supplied by the publisher to the vendor i.e. paper supplied to the print vendor or jackets supplied to the bind vendor.</w:t>
            </w:r>
          </w:p>
          <w:p w14:paraId="39525376" w14:textId="77777777" w:rsidR="00DF657D" w:rsidRDefault="00DF657D" w:rsidP="00DF657D">
            <w:pPr>
              <w:pStyle w:val="Bold4"/>
            </w:pPr>
            <w:proofErr w:type="spellStart"/>
            <w:r>
              <w:t>SafetyAndEnvironmentalInformation</w:t>
            </w:r>
            <w:proofErr w:type="spellEnd"/>
          </w:p>
          <w:p w14:paraId="2658981B" w14:textId="77777777" w:rsidR="00DF657D" w:rsidRDefault="00DF657D" w:rsidP="00DF657D">
            <w:pPr>
              <w:pStyle w:val="Italic4"/>
            </w:pPr>
            <w:proofErr w:type="spellStart"/>
            <w:r>
              <w:t>SafetyAndEnvironmentalInformation</w:t>
            </w:r>
            <w:proofErr w:type="spellEnd"/>
            <w:r>
              <w:t xml:space="preserve"> is optional. Multiple instances might exist.</w:t>
            </w:r>
          </w:p>
          <w:p w14:paraId="2FD00D2A" w14:textId="77777777" w:rsidR="00DF657D" w:rsidRDefault="00DF657D" w:rsidP="00DF657D">
            <w:pPr>
              <w:pStyle w:val="Normal4"/>
            </w:pPr>
            <w:r>
              <w:t xml:space="preserve">Name of certification type, if any, on the goods (For example, FSC, PEFC). </w:t>
            </w:r>
            <w:proofErr w:type="spellStart"/>
            <w:r>
              <w:t>SafetyAndEnvironmental</w:t>
            </w:r>
            <w:proofErr w:type="spellEnd"/>
            <w:r>
              <w:t xml:space="preserve"> needs a value or measurement to communicate the percentage of the product is certified (for example,  75% is certified by the indicated agency).</w:t>
            </w:r>
          </w:p>
        </w:tc>
      </w:tr>
    </w:tbl>
    <w:p w14:paraId="1E766244" w14:textId="77777777" w:rsidR="00DF657D" w:rsidRDefault="00DF657D" w:rsidP="00DF657D"/>
    <w:p w14:paraId="3EA4933C" w14:textId="77777777" w:rsidR="00DF657D" w:rsidRDefault="00DF657D" w:rsidP="00DF657D">
      <w:pPr>
        <w:pStyle w:val="Heading2"/>
      </w:pPr>
      <w:bookmarkStart w:id="10635" w:name="_Toc259723250"/>
      <w:bookmarkStart w:id="10636" w:name="_Toc275503596"/>
      <w:bookmarkStart w:id="10637" w:name="_Toc371379269"/>
      <w:bookmarkStart w:id="10638" w:name="_Toc21214461"/>
      <w:bookmarkStart w:id="10639" w:name="WoodTimbersDimensionalLumberBoards"/>
      <w:proofErr w:type="spellStart"/>
      <w:r>
        <w:t>WoodTimbersDimensionalLumberBoards</w:t>
      </w:r>
      <w:bookmarkEnd w:id="10635"/>
      <w:bookmarkEnd w:id="10636"/>
      <w:bookmarkEnd w:id="10637"/>
      <w:bookmarkEnd w:id="10638"/>
      <w:bookmarkEnd w:id="1063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7200D5FD" w14:textId="77777777" w:rsidTr="00DF657D">
        <w:tc>
          <w:tcPr>
            <w:tcW w:w="5000" w:type="pct"/>
          </w:tcPr>
          <w:p w14:paraId="4AB1380B" w14:textId="77777777" w:rsidR="00DF657D" w:rsidRDefault="00000000" w:rsidP="00DF657D">
            <w:pPr>
              <w:pStyle w:val="Normal2"/>
            </w:pPr>
            <w:r>
              <w:pict w14:anchorId="0CC4D3E4">
                <v:shape id="dc_1807" o:spid="_x0000_s4924" style="position:absolute;left:0;text-align:left;margin-left:0;margin-top:0;width:50pt;height:50pt;z-index:1758;visibility:hidden" coordsize="104,701" o:spt="100" o:preferrelative="t" adj="0,,0" path="">
                  <v:stroke joinstyle="round"/>
                  <v:formulas/>
                  <v:path o:connecttype="segments"/>
                  <o:lock v:ext="edit" selection="t"/>
                </v:shape>
              </w:pict>
            </w:r>
            <w:r>
              <w:rPr>
                <w:noProof/>
              </w:rPr>
              <w:pict w14:anchorId="76018D65">
                <v:shape id="_x0000_s6811" type="#_x0000_t75" style="position:absolute;left:0;text-align:left;margin-left:51191.55pt;margin-top:7.05pt;width:435.15pt;height:50.7pt;z-index:-305;mso-wrap-edited:t;mso-position-horizontal:right" wrapcoords="-60 4431 -92 15891 15075 16424 15666 20684 21600 21280 21600 0 15604 682 15261 4431 -60 4431" filled="t">
                  <v:imagedata r:id="rId2405" o:title="WoodTimbersDimensionalLumberBoards"/>
                  <w10:wrap type="tight"/>
                </v:shape>
              </w:pict>
            </w:r>
            <w:r w:rsidR="00DF657D">
              <w:t>A grouping element that contains the various types of dimensional lumber.</w:t>
            </w:r>
          </w:p>
          <w:p w14:paraId="0BBFD045" w14:textId="77777777" w:rsidR="00DF657D" w:rsidRDefault="00DF657D" w:rsidP="00DF657D">
            <w:pPr>
              <w:pStyle w:val="Bold3"/>
            </w:pPr>
            <w:r>
              <w:t>(sequence)</w:t>
            </w:r>
          </w:p>
          <w:p w14:paraId="58A5AB7A" w14:textId="77777777" w:rsidR="00DF657D" w:rsidRDefault="00DF657D" w:rsidP="00DF657D">
            <w:pPr>
              <w:pStyle w:val="Italic3"/>
            </w:pPr>
            <w:r>
              <w:t>The sequence of items below is mandatory. A single instance is required.</w:t>
            </w:r>
          </w:p>
          <w:p w14:paraId="66B03AF0" w14:textId="77777777" w:rsidR="00DF657D" w:rsidRDefault="00DF657D" w:rsidP="00DF657D">
            <w:pPr>
              <w:pStyle w:val="Bold4"/>
            </w:pPr>
            <w:r>
              <w:lastRenderedPageBreak/>
              <w:t>(choice)</w:t>
            </w:r>
          </w:p>
          <w:p w14:paraId="11D1FE4E" w14:textId="77777777" w:rsidR="00DF657D" w:rsidRDefault="00DF657D" w:rsidP="00DF657D">
            <w:pPr>
              <w:pStyle w:val="Italic4"/>
            </w:pPr>
            <w:r>
              <w:t xml:space="preserve">[choice] is </w:t>
            </w:r>
            <w:r w:rsidR="00055EE4" w:rsidRPr="00055EE4">
              <w:t>mandatory. A single instance is required</w:t>
            </w:r>
            <w:r>
              <w:t xml:space="preserve">. </w:t>
            </w:r>
          </w:p>
          <w:p w14:paraId="4015A624" w14:textId="77777777" w:rsidR="00DF657D" w:rsidRPr="00BB3CEF" w:rsidRDefault="00DF657D" w:rsidP="00DF657D">
            <w:pPr>
              <w:pStyle w:val="Bold5"/>
              <w:rPr>
                <w:rFonts w:cs="Time New Roman"/>
              </w:rPr>
            </w:pPr>
            <w:proofErr w:type="spellStart"/>
            <w:r w:rsidRPr="00BB3CEF">
              <w:rPr>
                <w:rFonts w:cs="Time New Roman"/>
              </w:rPr>
              <w:t>SoftwoodLumber</w:t>
            </w:r>
            <w:proofErr w:type="spellEnd"/>
          </w:p>
          <w:p w14:paraId="19938893" w14:textId="77777777" w:rsidR="00DF657D" w:rsidRPr="00BB3CEF" w:rsidRDefault="00DF657D" w:rsidP="00DF657D">
            <w:pPr>
              <w:pStyle w:val="Italic5"/>
              <w:rPr>
                <w:rFonts w:cs="Time New Roman"/>
              </w:rPr>
            </w:pPr>
            <w:proofErr w:type="spellStart"/>
            <w:r w:rsidRPr="00BB3CEF">
              <w:rPr>
                <w:rFonts w:cs="Time New Roman"/>
              </w:rPr>
              <w:t>SoftwoodLumber</w:t>
            </w:r>
            <w:proofErr w:type="spellEnd"/>
            <w:r w:rsidRPr="00BB3CEF">
              <w:rPr>
                <w:rFonts w:cs="Time New Roman"/>
              </w:rPr>
              <w:t xml:space="preserve"> is </w:t>
            </w:r>
            <w:r w:rsidR="00055EE4" w:rsidRPr="00BB3CEF">
              <w:rPr>
                <w:rFonts w:cs="Time New Roman"/>
              </w:rPr>
              <w:t>mandatory. A single instance is required</w:t>
            </w:r>
            <w:r w:rsidRPr="00BB3CEF">
              <w:rPr>
                <w:rFonts w:cs="Time New Roman"/>
              </w:rPr>
              <w:t xml:space="preserve">. </w:t>
            </w:r>
          </w:p>
          <w:p w14:paraId="4BEB2C8B" w14:textId="77777777" w:rsidR="00DF657D" w:rsidRPr="00BB3CEF" w:rsidRDefault="00DF657D" w:rsidP="00DF657D">
            <w:pPr>
              <w:pStyle w:val="Normal5"/>
              <w:rPr>
                <w:rFonts w:cs="Time New Roman"/>
              </w:rPr>
            </w:pPr>
            <w:r w:rsidRPr="00BB3CEF">
              <w:rPr>
                <w:rFonts w:cs="Time New Roman"/>
              </w:rPr>
              <w:t>Product structure for solid wood products made of softwood</w:t>
            </w:r>
          </w:p>
          <w:p w14:paraId="1818B2BB" w14:textId="77777777" w:rsidR="00DF657D" w:rsidRPr="00BB3CEF" w:rsidRDefault="00DF657D" w:rsidP="00DF657D">
            <w:pPr>
              <w:pStyle w:val="Bold5"/>
              <w:rPr>
                <w:rFonts w:cs="Time New Roman"/>
              </w:rPr>
            </w:pPr>
            <w:proofErr w:type="spellStart"/>
            <w:r w:rsidRPr="00BB3CEF">
              <w:rPr>
                <w:rFonts w:cs="Time New Roman"/>
              </w:rPr>
              <w:t>HardwoodLumber</w:t>
            </w:r>
            <w:proofErr w:type="spellEnd"/>
          </w:p>
          <w:p w14:paraId="068D686F" w14:textId="77777777" w:rsidR="00DF657D" w:rsidRPr="00BB3CEF" w:rsidRDefault="00DF657D" w:rsidP="00DF657D">
            <w:pPr>
              <w:pStyle w:val="Italic5"/>
              <w:rPr>
                <w:rFonts w:cs="Time New Roman"/>
              </w:rPr>
            </w:pPr>
            <w:proofErr w:type="spellStart"/>
            <w:r w:rsidRPr="00BB3CEF">
              <w:rPr>
                <w:rFonts w:cs="Time New Roman"/>
              </w:rPr>
              <w:t>HardwoodLumber</w:t>
            </w:r>
            <w:proofErr w:type="spellEnd"/>
            <w:r w:rsidRPr="00BB3CEF">
              <w:rPr>
                <w:rFonts w:cs="Time New Roman"/>
              </w:rPr>
              <w:t xml:space="preserve"> is </w:t>
            </w:r>
            <w:r w:rsidR="00055EE4" w:rsidRPr="00BB3CEF">
              <w:rPr>
                <w:rFonts w:cs="Time New Roman"/>
              </w:rPr>
              <w:t>mandatory. A single instance is required</w:t>
            </w:r>
            <w:r w:rsidRPr="00BB3CEF">
              <w:rPr>
                <w:rFonts w:cs="Time New Roman"/>
              </w:rPr>
              <w:t xml:space="preserve">. </w:t>
            </w:r>
          </w:p>
          <w:p w14:paraId="79EC1C26" w14:textId="77777777" w:rsidR="00DF657D" w:rsidRPr="00BB3CEF" w:rsidRDefault="00DF657D" w:rsidP="00DF657D">
            <w:pPr>
              <w:pStyle w:val="Normal5"/>
              <w:rPr>
                <w:rFonts w:cs="Time New Roman"/>
              </w:rPr>
            </w:pPr>
            <w:r w:rsidRPr="00BB3CEF">
              <w:rPr>
                <w:rFonts w:cs="Time New Roman"/>
              </w:rPr>
              <w:t>Product structure for solid wood products made of hardwood.</w:t>
            </w:r>
          </w:p>
        </w:tc>
      </w:tr>
    </w:tbl>
    <w:p w14:paraId="251E323D" w14:textId="77777777" w:rsidR="00DF657D" w:rsidRDefault="00DF657D" w:rsidP="00DF657D"/>
    <w:p w14:paraId="127A1439" w14:textId="77777777" w:rsidR="00DF657D" w:rsidRDefault="00DF657D" w:rsidP="00DF657D">
      <w:pPr>
        <w:pStyle w:val="Heading2"/>
      </w:pPr>
      <w:bookmarkStart w:id="10640" w:name="_Toc259723251"/>
      <w:bookmarkStart w:id="10641" w:name="_Toc275503597"/>
      <w:bookmarkStart w:id="10642" w:name="_Toc371379270"/>
      <w:bookmarkStart w:id="10643" w:name="_Toc21214462"/>
      <w:bookmarkStart w:id="10644" w:name="Wrap"/>
      <w:r>
        <w:t>Wrap</w:t>
      </w:r>
      <w:bookmarkEnd w:id="10640"/>
      <w:bookmarkEnd w:id="10641"/>
      <w:bookmarkEnd w:id="10642"/>
      <w:bookmarkEnd w:id="10643"/>
      <w:bookmarkEnd w:id="1064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22894D8F" w14:textId="77777777" w:rsidTr="00DF657D">
        <w:tc>
          <w:tcPr>
            <w:tcW w:w="5000" w:type="pct"/>
          </w:tcPr>
          <w:p w14:paraId="70667BD0" w14:textId="77777777" w:rsidR="00DF657D" w:rsidRDefault="00000000" w:rsidP="00DF657D">
            <w:pPr>
              <w:pStyle w:val="Normal2"/>
            </w:pPr>
            <w:r>
              <w:pict w14:anchorId="349A450B">
                <v:shape id="dc_1808" o:spid="_x0000_s4925" style="position:absolute;left:0;text-align:left;margin-left:0;margin-top:0;width:50pt;height:50pt;z-index:1759;visibility:hidden" coordsize="330,368" o:spt="100" o:preferrelative="t" adj="0,,0" path="">
                  <v:stroke joinstyle="round"/>
                  <v:formulas/>
                  <v:path o:connecttype="segments"/>
                  <o:lock v:ext="edit" selection="t"/>
                </v:shape>
              </w:pict>
            </w:r>
            <w:r>
              <w:pict w14:anchorId="1D577976">
                <v:shape id="_x0000_s5661" style="position:absolute;left:0;text-align:left;margin-left:23026.9pt;margin-top:7.2pt;width:220.5pt;height:198pt;z-index:-800;mso-wrap-edited:t;mso-position-horizontal:right" coordsize="" o:spt="100" wrapcoords="-30 387 217 387 217 21 540 21 540 21 540 0 1000 0 1000 0 1000 1022 540 1022 540 897 217 897 217 594 -30 594 -30 387" adj="0,,0" path="">
                  <v:stroke joinstyle="round"/>
                  <v:imagedata r:id="rId2406" o:title="dc_1808"/>
                  <v:formulas/>
                  <v:path o:connecttype="segments"/>
                  <w10:wrap type="tight"/>
                </v:shape>
              </w:pict>
            </w:r>
            <w:r w:rsidR="00DF657D">
              <w:t>A group item that organises wrapping detail information.</w:t>
            </w:r>
          </w:p>
          <w:p w14:paraId="26A8C1BE" w14:textId="77777777" w:rsidR="00DF657D" w:rsidRDefault="00DF657D" w:rsidP="00DF657D">
            <w:pPr>
              <w:pStyle w:val="Bold3"/>
            </w:pPr>
            <w:proofErr w:type="spellStart"/>
            <w:r>
              <w:t>WrapType</w:t>
            </w:r>
            <w:proofErr w:type="spellEnd"/>
            <w:r>
              <w:t xml:space="preserve"> [attribute]</w:t>
            </w:r>
          </w:p>
          <w:p w14:paraId="331D4E25" w14:textId="77777777" w:rsidR="00DF657D" w:rsidRDefault="00DF657D" w:rsidP="00DF657D">
            <w:pPr>
              <w:pStyle w:val="Italic3"/>
            </w:pPr>
            <w:proofErr w:type="spellStart"/>
            <w:r>
              <w:t>WrapType</w:t>
            </w:r>
            <w:proofErr w:type="spellEnd"/>
            <w:r>
              <w:t xml:space="preserve"> is optional. A single instance might exist.</w:t>
            </w:r>
          </w:p>
          <w:p w14:paraId="064BBD28" w14:textId="77777777" w:rsidR="00DF657D" w:rsidRDefault="00DF657D" w:rsidP="00DF657D">
            <w:pPr>
              <w:pStyle w:val="Normal3"/>
            </w:pPr>
            <w:r>
              <w:t>Communicates the type of material used to wrap the product.</w:t>
            </w:r>
          </w:p>
          <w:p w14:paraId="22A46799" w14:textId="77777777" w:rsidR="00DF657D" w:rsidRDefault="00DF657D" w:rsidP="00DF657D">
            <w:pPr>
              <w:pStyle w:val="Normal3"/>
            </w:pPr>
            <w:r>
              <w:t xml:space="preserve">Refer to </w:t>
            </w:r>
            <w:proofErr w:type="spellStart"/>
            <w:r>
              <w:t>WrapType</w:t>
            </w:r>
            <w:proofErr w:type="spellEnd"/>
            <w:r>
              <w:t xml:space="preserve"> definition for any enumerations.</w:t>
            </w:r>
          </w:p>
          <w:p w14:paraId="182717AD" w14:textId="77777777" w:rsidR="00DF657D" w:rsidRDefault="00DF657D" w:rsidP="00DF657D">
            <w:pPr>
              <w:pStyle w:val="Bold3"/>
            </w:pPr>
            <w:proofErr w:type="spellStart"/>
            <w:r>
              <w:t>WrapProperties</w:t>
            </w:r>
            <w:proofErr w:type="spellEnd"/>
            <w:r>
              <w:t xml:space="preserve"> [attribute]</w:t>
            </w:r>
          </w:p>
          <w:p w14:paraId="2EC3F914" w14:textId="77777777" w:rsidR="00DF657D" w:rsidRDefault="00DF657D" w:rsidP="00DF657D">
            <w:pPr>
              <w:pStyle w:val="Italic3"/>
            </w:pPr>
            <w:proofErr w:type="spellStart"/>
            <w:r>
              <w:t>WrapProperties</w:t>
            </w:r>
            <w:proofErr w:type="spellEnd"/>
            <w:r>
              <w:t xml:space="preserve"> is optional. A single instance might exist.</w:t>
            </w:r>
          </w:p>
          <w:p w14:paraId="2F3734B5" w14:textId="77777777" w:rsidR="00DF657D" w:rsidRDefault="00DF657D" w:rsidP="00DF657D">
            <w:pPr>
              <w:pStyle w:val="Normal3"/>
            </w:pPr>
            <w:r>
              <w:t>Communicates the nature of the wrap that is used to package the product</w:t>
            </w:r>
          </w:p>
          <w:p w14:paraId="73EDBF52" w14:textId="77777777" w:rsidR="00DF657D" w:rsidRDefault="00DF657D" w:rsidP="00DF657D">
            <w:pPr>
              <w:pStyle w:val="Normal3"/>
            </w:pPr>
            <w:r>
              <w:t xml:space="preserve">Refer to </w:t>
            </w:r>
            <w:proofErr w:type="spellStart"/>
            <w:r>
              <w:t>WrapProperties</w:t>
            </w:r>
            <w:proofErr w:type="spellEnd"/>
            <w:r>
              <w:t xml:space="preserve"> definition for any enumerations.</w:t>
            </w:r>
          </w:p>
          <w:p w14:paraId="02D19624" w14:textId="77777777" w:rsidR="00DF657D" w:rsidRDefault="00DF657D" w:rsidP="00DF657D">
            <w:pPr>
              <w:pStyle w:val="Bold3"/>
            </w:pPr>
            <w:proofErr w:type="spellStart"/>
            <w:r>
              <w:t>WrapLocation</w:t>
            </w:r>
            <w:proofErr w:type="spellEnd"/>
            <w:r>
              <w:t xml:space="preserve"> [attribute]</w:t>
            </w:r>
          </w:p>
          <w:p w14:paraId="3D79A58A" w14:textId="77777777" w:rsidR="00DF657D" w:rsidRDefault="00DF657D" w:rsidP="00DF657D">
            <w:pPr>
              <w:pStyle w:val="Italic3"/>
            </w:pPr>
            <w:proofErr w:type="spellStart"/>
            <w:r>
              <w:t>WrapLocation</w:t>
            </w:r>
            <w:proofErr w:type="spellEnd"/>
            <w:r>
              <w:t xml:space="preserve"> is optional. A single instance might exist.</w:t>
            </w:r>
          </w:p>
          <w:p w14:paraId="7ED07D64" w14:textId="77777777" w:rsidR="00DF657D" w:rsidRDefault="00DF657D" w:rsidP="00DF657D">
            <w:pPr>
              <w:pStyle w:val="Normal3"/>
            </w:pPr>
            <w:r>
              <w:t>Wrap Location</w:t>
            </w:r>
          </w:p>
          <w:p w14:paraId="1F676981" w14:textId="77777777" w:rsidR="00DF657D" w:rsidRDefault="00DF657D" w:rsidP="00DF657D">
            <w:pPr>
              <w:pStyle w:val="Normal3"/>
            </w:pPr>
            <w:r>
              <w:t xml:space="preserve">Refer to </w:t>
            </w:r>
            <w:proofErr w:type="spellStart"/>
            <w:r>
              <w:t>WrapLocation</w:t>
            </w:r>
            <w:proofErr w:type="spellEnd"/>
            <w:r>
              <w:t xml:space="preserve"> definition for any enumerations.</w:t>
            </w:r>
          </w:p>
          <w:p w14:paraId="5D473D39" w14:textId="77777777" w:rsidR="00DF657D" w:rsidRDefault="00DF657D" w:rsidP="00DF657D">
            <w:pPr>
              <w:pStyle w:val="Bold3"/>
            </w:pPr>
            <w:r>
              <w:t>(sequence)</w:t>
            </w:r>
          </w:p>
          <w:p w14:paraId="110498DD" w14:textId="77777777" w:rsidR="00DF657D" w:rsidRDefault="00DF657D" w:rsidP="00DF657D">
            <w:pPr>
              <w:pStyle w:val="Italic3"/>
            </w:pPr>
            <w:r>
              <w:t>The sequence of items below is mandatory. A single instance is required.</w:t>
            </w:r>
          </w:p>
          <w:p w14:paraId="78691200" w14:textId="77777777" w:rsidR="00DF657D" w:rsidRDefault="00DF657D" w:rsidP="00DF657D">
            <w:pPr>
              <w:pStyle w:val="Bold4"/>
            </w:pPr>
            <w:proofErr w:type="spellStart"/>
            <w:r>
              <w:t>NumberOfWraps</w:t>
            </w:r>
            <w:proofErr w:type="spellEnd"/>
          </w:p>
          <w:p w14:paraId="71E48148" w14:textId="77777777" w:rsidR="00DF657D" w:rsidRDefault="00DF657D" w:rsidP="00DF657D">
            <w:pPr>
              <w:pStyle w:val="Italic4"/>
            </w:pPr>
            <w:proofErr w:type="spellStart"/>
            <w:r>
              <w:t>NumberOfWraps</w:t>
            </w:r>
            <w:proofErr w:type="spellEnd"/>
            <w:r>
              <w:t xml:space="preserve"> is optional. A single instance might exist.</w:t>
            </w:r>
          </w:p>
          <w:p w14:paraId="6640ADF3" w14:textId="77777777" w:rsidR="00DF657D" w:rsidRDefault="00DF657D" w:rsidP="00DF657D">
            <w:pPr>
              <w:pStyle w:val="Normal4"/>
            </w:pPr>
            <w:r>
              <w:t>The number of turns of wrapping material to be applied to the package.</w:t>
            </w:r>
          </w:p>
          <w:p w14:paraId="5A5E3AC9" w14:textId="77777777" w:rsidR="00DF657D" w:rsidRDefault="00DF657D" w:rsidP="00DF657D">
            <w:pPr>
              <w:pStyle w:val="Bold4"/>
            </w:pPr>
            <w:r>
              <w:t>Brand</w:t>
            </w:r>
          </w:p>
          <w:p w14:paraId="6C02265B" w14:textId="77777777" w:rsidR="00DF657D" w:rsidRDefault="00DF657D" w:rsidP="00DF657D">
            <w:pPr>
              <w:pStyle w:val="Italic4"/>
            </w:pPr>
            <w:r>
              <w:t>Brand is optional. A single instance might exist.</w:t>
            </w:r>
          </w:p>
          <w:p w14:paraId="29865C22" w14:textId="77777777" w:rsidR="00DF657D" w:rsidRDefault="00DF657D" w:rsidP="00DF657D">
            <w:pPr>
              <w:pStyle w:val="Normal4"/>
            </w:pPr>
            <w:r>
              <w:t>Specifies</w:t>
            </w:r>
            <w:r w:rsidR="00813F17">
              <w:t xml:space="preserve"> a</w:t>
            </w:r>
            <w:r>
              <w:t xml:space="preserve"> </w:t>
            </w:r>
            <w:r w:rsidR="00813F17" w:rsidRPr="00813F17">
              <w:t>trade name for an item. E.g. the brand name of a transport vehicle, the brand name of a material etc</w:t>
            </w:r>
            <w:r>
              <w:t>.</w:t>
            </w:r>
          </w:p>
        </w:tc>
      </w:tr>
    </w:tbl>
    <w:p w14:paraId="08712C30" w14:textId="77777777" w:rsidR="00DF657D" w:rsidRDefault="00DF657D" w:rsidP="00DF657D"/>
    <w:p w14:paraId="78B8DA9E" w14:textId="77777777" w:rsidR="00DF657D" w:rsidRDefault="00DF657D" w:rsidP="00DF657D">
      <w:pPr>
        <w:pStyle w:val="Heading2"/>
      </w:pPr>
      <w:bookmarkStart w:id="10645" w:name="_Toc259723252"/>
      <w:bookmarkStart w:id="10646" w:name="_Toc275503598"/>
      <w:bookmarkStart w:id="10647" w:name="_Toc371379271"/>
      <w:bookmarkStart w:id="10648" w:name="_Toc21214463"/>
      <w:bookmarkStart w:id="10649" w:name="WrapCharacteristics"/>
      <w:proofErr w:type="spellStart"/>
      <w:r>
        <w:lastRenderedPageBreak/>
        <w:t>WrapCharacteristics</w:t>
      </w:r>
      <w:bookmarkEnd w:id="10645"/>
      <w:bookmarkEnd w:id="10646"/>
      <w:bookmarkEnd w:id="10647"/>
      <w:bookmarkEnd w:id="10648"/>
      <w:bookmarkEnd w:id="10649"/>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6129019" w14:textId="77777777" w:rsidTr="00DF657D">
        <w:tc>
          <w:tcPr>
            <w:tcW w:w="5000" w:type="pct"/>
          </w:tcPr>
          <w:p w14:paraId="66A7CD8A" w14:textId="77777777" w:rsidR="00DF657D" w:rsidRDefault="00000000" w:rsidP="00DF657D">
            <w:pPr>
              <w:pStyle w:val="Normal2"/>
            </w:pPr>
            <w:r>
              <w:pict w14:anchorId="3FDB5BC4">
                <v:shape id="dc_1809" o:spid="_x0000_s4926" style="position:absolute;left:0;text-align:left;margin-left:0;margin-top:0;width:50pt;height:50pt;z-index:1760;visibility:hidden" coordsize="140,453" o:spt="100" o:preferrelative="t" adj="0,,0" path="">
                  <v:stroke joinstyle="round"/>
                  <v:formulas/>
                  <v:path o:connecttype="segments"/>
                  <o:lock v:ext="edit" selection="t"/>
                </v:shape>
              </w:pict>
            </w:r>
            <w:r>
              <w:pict w14:anchorId="5D5C3502">
                <v:shape id="_x0000_s5662" style="position:absolute;left:0;text-align:left;margin-left:29605.9pt;margin-top:7.2pt;width:271.5pt;height:84pt;z-index:-799;mso-wrap-edited:t;mso-position-horizontal:right" coordsize="" o:spt="100" wrapcoords="-30 357 339 357 602 357 602 150 602 150 602 0 1000 0 1000 0 1000 1050 602 1050 602 693 339 693 339 686 -30 686 -30 357" adj="0,,0" path="">
                  <v:stroke joinstyle="round"/>
                  <v:imagedata r:id="rId2407" o:title="dc_1809"/>
                  <v:formulas/>
                  <v:path o:connecttype="segments"/>
                  <w10:wrap type="tight"/>
                </v:shape>
              </w:pict>
            </w:r>
            <w:r w:rsidR="00DF657D">
              <w:t>A group element that contains elements that describe the manner in which the item is wrapped.</w:t>
            </w:r>
          </w:p>
          <w:p w14:paraId="4E8527EF" w14:textId="77777777" w:rsidR="00DF657D" w:rsidRDefault="00DF657D" w:rsidP="00DF657D">
            <w:pPr>
              <w:pStyle w:val="Bold3"/>
            </w:pPr>
            <w:r>
              <w:t>(sequence)</w:t>
            </w:r>
          </w:p>
          <w:p w14:paraId="6559DEE1" w14:textId="77777777" w:rsidR="00DF657D" w:rsidRDefault="00DF657D" w:rsidP="00DF657D">
            <w:pPr>
              <w:pStyle w:val="Italic3"/>
            </w:pPr>
            <w:r>
              <w:t>The sequence of items below is mandatory. A single instance is required.</w:t>
            </w:r>
          </w:p>
          <w:p w14:paraId="43C83C86" w14:textId="77777777" w:rsidR="00DF657D" w:rsidRDefault="00DF657D" w:rsidP="00DF657D">
            <w:pPr>
              <w:pStyle w:val="Bold4"/>
            </w:pPr>
            <w:proofErr w:type="spellStart"/>
            <w:r>
              <w:t>PackagesPerWrap</w:t>
            </w:r>
            <w:proofErr w:type="spellEnd"/>
          </w:p>
          <w:p w14:paraId="73C6B1E6" w14:textId="77777777" w:rsidR="00DF657D" w:rsidRDefault="00DF657D" w:rsidP="00DF657D">
            <w:pPr>
              <w:pStyle w:val="Italic4"/>
            </w:pPr>
            <w:proofErr w:type="spellStart"/>
            <w:r>
              <w:t>PackagesPerWrap</w:t>
            </w:r>
            <w:proofErr w:type="spellEnd"/>
            <w:r>
              <w:t xml:space="preserve"> is mandatory. A single instance is required.</w:t>
            </w:r>
          </w:p>
          <w:p w14:paraId="28A3C0DD" w14:textId="77777777" w:rsidR="00DF657D" w:rsidRDefault="00DF657D" w:rsidP="00DF657D">
            <w:pPr>
              <w:pStyle w:val="Normal4"/>
            </w:pPr>
            <w:r>
              <w:t>The number of packages wrapped together.</w:t>
            </w:r>
          </w:p>
          <w:p w14:paraId="2D2A9EF3" w14:textId="77777777" w:rsidR="00DF657D" w:rsidRDefault="00DF657D" w:rsidP="00DF657D">
            <w:pPr>
              <w:pStyle w:val="Bold4"/>
            </w:pPr>
            <w:r>
              <w:t>Wrap</w:t>
            </w:r>
          </w:p>
          <w:p w14:paraId="5720A0C0" w14:textId="77777777" w:rsidR="00DF657D" w:rsidRDefault="00DF657D" w:rsidP="00DF657D">
            <w:pPr>
              <w:pStyle w:val="Italic4"/>
            </w:pPr>
            <w:r>
              <w:t>Wrap is mandatory. One instance is required, multiple instances might exist.</w:t>
            </w:r>
          </w:p>
          <w:p w14:paraId="19C3C2BD" w14:textId="77777777" w:rsidR="00DF657D" w:rsidRDefault="00DF657D" w:rsidP="00DF657D">
            <w:pPr>
              <w:pStyle w:val="Normal4"/>
            </w:pPr>
            <w:r>
              <w:t>A group item that organises wrapping detail information.</w:t>
            </w:r>
          </w:p>
        </w:tc>
      </w:tr>
    </w:tbl>
    <w:p w14:paraId="112ED4D8" w14:textId="77777777" w:rsidR="00DF657D" w:rsidRDefault="00DF657D" w:rsidP="00DF657D"/>
    <w:p w14:paraId="4CA81A11" w14:textId="77777777" w:rsidR="00DF657D" w:rsidRDefault="00DF657D" w:rsidP="00DF657D">
      <w:pPr>
        <w:pStyle w:val="Heading2"/>
      </w:pPr>
      <w:bookmarkStart w:id="10650" w:name="_Toc259723253"/>
      <w:bookmarkStart w:id="10651" w:name="_Toc275503599"/>
      <w:bookmarkStart w:id="10652" w:name="_Toc371379272"/>
      <w:bookmarkStart w:id="10653" w:name="_Toc21214464"/>
      <w:bookmarkStart w:id="10654" w:name="WrapLocation_a"/>
      <w:proofErr w:type="spellStart"/>
      <w:r>
        <w:t>WrapLocation</w:t>
      </w:r>
      <w:proofErr w:type="spellEnd"/>
      <w:r>
        <w:t xml:space="preserve"> [attribute]</w:t>
      </w:r>
      <w:bookmarkEnd w:id="10650"/>
      <w:bookmarkEnd w:id="10651"/>
      <w:bookmarkEnd w:id="10652"/>
      <w:bookmarkEnd w:id="10653"/>
      <w:bookmarkEnd w:id="1065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6DAB61C2" w14:textId="77777777" w:rsidTr="00DF657D">
        <w:tc>
          <w:tcPr>
            <w:tcW w:w="5000" w:type="pct"/>
          </w:tcPr>
          <w:p w14:paraId="67FCCF79" w14:textId="77777777" w:rsidR="00DF657D" w:rsidRDefault="00000000" w:rsidP="00DF657D">
            <w:pPr>
              <w:pStyle w:val="Normal2"/>
            </w:pPr>
            <w:r>
              <w:pict w14:anchorId="356A8085">
                <v:shape id="dc_1810" o:spid="_x0000_s4927" style="position:absolute;left:0;text-align:left;margin-left:0;margin-top:0;width:50pt;height:50pt;z-index:1761;visibility:hidden" coordsize="89,163" o:spt="100" o:preferrelative="t" adj="0,,0" path="">
                  <v:stroke joinstyle="round"/>
                  <v:formulas/>
                  <v:path o:connecttype="segments"/>
                  <o:lock v:ext="edit" selection="t"/>
                </v:shape>
              </w:pict>
            </w:r>
            <w:r>
              <w:pict w14:anchorId="51D12C48">
                <v:shape id="_x0000_s5663" style="position:absolute;left:0;text-align:left;margin-left:7159.9pt;margin-top:7.2pt;width:97.5pt;height:53.25pt;z-index:-798;mso-wrap-edited:t;mso-position-horizontal:right" coordsize="" o:spt="100" wrapcoords="-30 0 1000 0 1000 1079 1000 1079 -30 1079 -30 0" adj="0,,0" path="">
                  <v:stroke joinstyle="round"/>
                  <v:imagedata r:id="rId2408" o:title="dc_1810"/>
                  <v:formulas/>
                  <v:path o:connecttype="segments"/>
                  <w10:wrap type="tight"/>
                </v:shape>
              </w:pict>
            </w:r>
            <w:r w:rsidR="00DF657D">
              <w:t>Wrap Location</w:t>
            </w:r>
          </w:p>
          <w:p w14:paraId="68B031DE" w14:textId="77777777" w:rsidR="00DF657D" w:rsidRDefault="00DF657D" w:rsidP="00DF657D">
            <w:pPr>
              <w:pStyle w:val="Italic2"/>
            </w:pPr>
            <w:r>
              <w:t>This item is restricted to the following list.</w:t>
            </w:r>
          </w:p>
          <w:p w14:paraId="4A75F47B" w14:textId="77777777" w:rsidR="00DF657D" w:rsidRDefault="00DF657D" w:rsidP="00DF657D">
            <w:pPr>
              <w:pStyle w:val="Bold3"/>
            </w:pPr>
            <w:r>
              <w:t>None</w:t>
            </w:r>
          </w:p>
          <w:p w14:paraId="2A30DC91" w14:textId="77777777" w:rsidR="00DF657D" w:rsidRDefault="00DF657D" w:rsidP="00DF657D">
            <w:pPr>
              <w:pStyle w:val="Bold3"/>
            </w:pPr>
            <w:r>
              <w:t>Entire</w:t>
            </w:r>
          </w:p>
          <w:p w14:paraId="2F8A5DE6" w14:textId="77777777" w:rsidR="00DF657D" w:rsidRDefault="00DF657D" w:rsidP="00DF657D">
            <w:pPr>
              <w:pStyle w:val="Normal3"/>
            </w:pPr>
            <w:r>
              <w:t>Indicates that the entire item (box, pallet, etc.) is wrapped.</w:t>
            </w:r>
          </w:p>
          <w:p w14:paraId="6A41155F" w14:textId="77777777" w:rsidR="00DF657D" w:rsidRDefault="00DF657D" w:rsidP="00DF657D">
            <w:pPr>
              <w:pStyle w:val="Bold3"/>
            </w:pPr>
            <w:r>
              <w:t>Top</w:t>
            </w:r>
          </w:p>
          <w:p w14:paraId="5DDDCF07" w14:textId="77777777" w:rsidR="00DF657D" w:rsidRDefault="00DF657D" w:rsidP="00DF657D">
            <w:pPr>
              <w:pStyle w:val="Bold3"/>
            </w:pPr>
            <w:r>
              <w:t>Bottom</w:t>
            </w:r>
          </w:p>
          <w:p w14:paraId="215C2081" w14:textId="77777777" w:rsidR="00DF657D" w:rsidRDefault="00DF657D" w:rsidP="00DF657D">
            <w:pPr>
              <w:pStyle w:val="Bold3"/>
            </w:pPr>
            <w:proofErr w:type="spellStart"/>
            <w:r>
              <w:t>FiveSides</w:t>
            </w:r>
            <w:proofErr w:type="spellEnd"/>
          </w:p>
          <w:p w14:paraId="6657A9FC" w14:textId="77777777" w:rsidR="00DF657D" w:rsidRDefault="00DF657D" w:rsidP="00DF657D">
            <w:pPr>
              <w:pStyle w:val="Bold3"/>
            </w:pPr>
            <w:proofErr w:type="spellStart"/>
            <w:r>
              <w:t>TopAndEnds</w:t>
            </w:r>
            <w:proofErr w:type="spellEnd"/>
          </w:p>
          <w:p w14:paraId="4C21206F" w14:textId="77777777" w:rsidR="00DF657D" w:rsidRDefault="00DF657D" w:rsidP="00DF657D">
            <w:pPr>
              <w:pStyle w:val="Bold3"/>
            </w:pPr>
            <w:r>
              <w:t>Ends</w:t>
            </w:r>
          </w:p>
          <w:p w14:paraId="2DE60DC7" w14:textId="77777777" w:rsidR="00DF657D" w:rsidRDefault="00DF657D" w:rsidP="00DF657D">
            <w:pPr>
              <w:pStyle w:val="Bold3"/>
            </w:pPr>
            <w:proofErr w:type="spellStart"/>
            <w:r>
              <w:t>LongSides</w:t>
            </w:r>
            <w:proofErr w:type="spellEnd"/>
          </w:p>
        </w:tc>
      </w:tr>
    </w:tbl>
    <w:p w14:paraId="62D240D7" w14:textId="77777777" w:rsidR="00DF657D" w:rsidRDefault="00DF657D" w:rsidP="00DF657D"/>
    <w:p w14:paraId="370E7191" w14:textId="77777777" w:rsidR="00DF657D" w:rsidRDefault="00DF657D" w:rsidP="00DF657D">
      <w:pPr>
        <w:pStyle w:val="Heading2"/>
      </w:pPr>
      <w:bookmarkStart w:id="10655" w:name="_Toc259723254"/>
      <w:bookmarkStart w:id="10656" w:name="_Toc275503600"/>
      <w:bookmarkStart w:id="10657" w:name="_Toc371379273"/>
      <w:bookmarkStart w:id="10658" w:name="_Toc21214465"/>
      <w:bookmarkStart w:id="10659" w:name="WrapProperties_a"/>
      <w:proofErr w:type="spellStart"/>
      <w:r>
        <w:t>WrapProperties</w:t>
      </w:r>
      <w:proofErr w:type="spellEnd"/>
      <w:r>
        <w:t xml:space="preserve"> [attribute]</w:t>
      </w:r>
      <w:bookmarkEnd w:id="10655"/>
      <w:bookmarkEnd w:id="10656"/>
      <w:bookmarkEnd w:id="10657"/>
      <w:bookmarkEnd w:id="10658"/>
      <w:bookmarkEnd w:id="1065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19651D93" w14:textId="77777777" w:rsidTr="00DF657D">
        <w:tc>
          <w:tcPr>
            <w:tcW w:w="5000" w:type="pct"/>
          </w:tcPr>
          <w:p w14:paraId="40278C03" w14:textId="77777777" w:rsidR="00DF657D" w:rsidRDefault="00000000" w:rsidP="00DF657D">
            <w:pPr>
              <w:pStyle w:val="Normal2"/>
            </w:pPr>
            <w:r>
              <w:pict w14:anchorId="609CA850">
                <v:shape id="dc_1811" o:spid="_x0000_s4928" style="position:absolute;left:0;text-align:left;margin-left:0;margin-top:0;width:50pt;height:50pt;z-index:1762;visibility:hidden" coordsize="89,174" o:spt="100" o:preferrelative="t" adj="0,,0" path="">
                  <v:stroke joinstyle="round"/>
                  <v:formulas/>
                  <v:path o:connecttype="segments"/>
                  <o:lock v:ext="edit" selection="t"/>
                </v:shape>
              </w:pict>
            </w:r>
            <w:r>
              <w:pict w14:anchorId="74F1DCF3">
                <v:shape id="_x0000_s5664" style="position:absolute;left:0;text-align:left;margin-left:8030.65pt;margin-top:7.2pt;width:104.25pt;height:53.25pt;z-index:-797;mso-wrap-edited:t;mso-position-horizontal:right" coordsize="" o:spt="100" wrapcoords="-30 0 1000 0 1000 1079 1000 1079 -30 1079 -30 0" adj="0,,0" path="">
                  <v:stroke joinstyle="round"/>
                  <v:imagedata r:id="rId2409" o:title="dc_1811"/>
                  <v:formulas/>
                  <v:path o:connecttype="segments"/>
                  <w10:wrap type="tight"/>
                </v:shape>
              </w:pict>
            </w:r>
            <w:r w:rsidR="00DF657D">
              <w:t>Communicates the nature of the wrap that is used to package the product</w:t>
            </w:r>
          </w:p>
          <w:p w14:paraId="48331BBE" w14:textId="77777777" w:rsidR="00DF657D" w:rsidRDefault="00DF657D" w:rsidP="00DF657D">
            <w:pPr>
              <w:pStyle w:val="Italic2"/>
            </w:pPr>
            <w:r>
              <w:t>This item is restricted to the following list.</w:t>
            </w:r>
          </w:p>
          <w:p w14:paraId="6BBC1AE4" w14:textId="77777777" w:rsidR="00DF657D" w:rsidRDefault="00DF657D" w:rsidP="00DF657D">
            <w:pPr>
              <w:pStyle w:val="Bold3"/>
            </w:pPr>
            <w:r>
              <w:t>Bleached</w:t>
            </w:r>
          </w:p>
          <w:p w14:paraId="2A6098FC" w14:textId="77777777" w:rsidR="00DF657D" w:rsidRDefault="00DF657D" w:rsidP="00DF657D">
            <w:pPr>
              <w:pStyle w:val="Normal3"/>
            </w:pPr>
            <w:r>
              <w:t xml:space="preserve">the wrapping has been bleached using one of the methods described in the data type </w:t>
            </w:r>
            <w:proofErr w:type="spellStart"/>
            <w:r>
              <w:t>bleachingProcess</w:t>
            </w:r>
            <w:proofErr w:type="spellEnd"/>
            <w:r>
              <w:t>.</w:t>
            </w:r>
          </w:p>
          <w:p w14:paraId="56D9D4A3" w14:textId="77777777" w:rsidR="00DF657D" w:rsidRDefault="00DF657D" w:rsidP="00DF657D">
            <w:pPr>
              <w:pStyle w:val="Bold3"/>
            </w:pPr>
            <w:r>
              <w:t>Unbleached</w:t>
            </w:r>
          </w:p>
          <w:p w14:paraId="7DBF49ED" w14:textId="77777777" w:rsidR="00DF657D" w:rsidRDefault="00DF657D" w:rsidP="00DF657D">
            <w:pPr>
              <w:pStyle w:val="Normal3"/>
            </w:pPr>
            <w:r>
              <w:t>the wrapping has not been bleached</w:t>
            </w:r>
          </w:p>
          <w:p w14:paraId="2E840BB3" w14:textId="77777777" w:rsidR="00DF657D" w:rsidRDefault="00DF657D" w:rsidP="00DF657D">
            <w:pPr>
              <w:pStyle w:val="Bold3"/>
            </w:pPr>
            <w:proofErr w:type="spellStart"/>
            <w:r>
              <w:t>MoistureBarrier</w:t>
            </w:r>
            <w:proofErr w:type="spellEnd"/>
          </w:p>
          <w:p w14:paraId="1AC19C95" w14:textId="77777777" w:rsidR="00DF657D" w:rsidRDefault="00DF657D" w:rsidP="00DF657D">
            <w:pPr>
              <w:pStyle w:val="Normal3"/>
            </w:pPr>
            <w:r>
              <w:t>the wrapping provides a barrier to moisture.</w:t>
            </w:r>
          </w:p>
          <w:p w14:paraId="10A0CFB5" w14:textId="77777777" w:rsidR="00DF657D" w:rsidRDefault="00DF657D" w:rsidP="00DF657D">
            <w:pPr>
              <w:pStyle w:val="Bold3"/>
            </w:pPr>
            <w:r>
              <w:t>Pulpable</w:t>
            </w:r>
          </w:p>
          <w:p w14:paraId="044D027D" w14:textId="77777777" w:rsidR="00DF657D" w:rsidRDefault="00DF657D" w:rsidP="00DF657D">
            <w:pPr>
              <w:pStyle w:val="Normal3"/>
            </w:pPr>
            <w:r>
              <w:lastRenderedPageBreak/>
              <w:t>the wrapping can be blended with pulp and reused.</w:t>
            </w:r>
          </w:p>
        </w:tc>
      </w:tr>
    </w:tbl>
    <w:p w14:paraId="572C51AA" w14:textId="77777777" w:rsidR="00DF657D" w:rsidRDefault="00DF657D" w:rsidP="00DF657D"/>
    <w:p w14:paraId="5A45C89D" w14:textId="77777777" w:rsidR="00DF657D" w:rsidRDefault="00DF657D" w:rsidP="00DF657D">
      <w:pPr>
        <w:pStyle w:val="Heading2"/>
      </w:pPr>
      <w:bookmarkStart w:id="10660" w:name="_Toc259723255"/>
      <w:bookmarkStart w:id="10661" w:name="_Toc275503601"/>
      <w:bookmarkStart w:id="10662" w:name="_Toc371379274"/>
      <w:bookmarkStart w:id="10663" w:name="_Toc21214466"/>
      <w:bookmarkStart w:id="10664" w:name="WrapType_a"/>
      <w:proofErr w:type="spellStart"/>
      <w:r>
        <w:t>WrapType</w:t>
      </w:r>
      <w:proofErr w:type="spellEnd"/>
      <w:r>
        <w:t xml:space="preserve"> [attribute]</w:t>
      </w:r>
      <w:bookmarkEnd w:id="10660"/>
      <w:bookmarkEnd w:id="10661"/>
      <w:bookmarkEnd w:id="10662"/>
      <w:bookmarkEnd w:id="10663"/>
      <w:bookmarkEnd w:id="10664"/>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030B1747" w14:textId="77777777" w:rsidTr="00DF657D">
        <w:tc>
          <w:tcPr>
            <w:tcW w:w="5000" w:type="pct"/>
          </w:tcPr>
          <w:p w14:paraId="422E116B" w14:textId="77777777" w:rsidR="00DF657D" w:rsidRDefault="00000000" w:rsidP="00DF657D">
            <w:pPr>
              <w:pStyle w:val="Normal2"/>
            </w:pPr>
            <w:r>
              <w:pict w14:anchorId="7DB658F3">
                <v:shape id="dc_1812" o:spid="_x0000_s4929" style="position:absolute;left:0;text-align:left;margin-left:0;margin-top:0;width:50pt;height:50pt;z-index:1763;visibility:hidden" coordsize="89,141" o:spt="100" o:preferrelative="t" adj="0,,0" path="">
                  <v:stroke joinstyle="round"/>
                  <v:formulas/>
                  <v:path o:connecttype="segments"/>
                  <o:lock v:ext="edit" selection="t"/>
                </v:shape>
              </w:pict>
            </w:r>
            <w:r>
              <w:pict w14:anchorId="577F5A16">
                <v:shape id="_x0000_s5665" style="position:absolute;left:0;text-align:left;margin-left:5515.15pt;margin-top:7.2pt;width:84.75pt;height:53.25pt;z-index:-796;mso-wrap-edited:t;mso-position-horizontal:right" coordsize="" o:spt="100" wrapcoords="-30 0 1000 0 1000 1079 1000 1079 -30 1079 -30 0" adj="0,,0" path="">
                  <v:stroke joinstyle="round"/>
                  <v:imagedata r:id="rId2410" o:title="dc_1812"/>
                  <v:formulas/>
                  <v:path o:connecttype="segments"/>
                  <w10:wrap type="tight"/>
                </v:shape>
              </w:pict>
            </w:r>
            <w:r w:rsidR="00DF657D">
              <w:t>Communicates the type of material used to wrap the product.</w:t>
            </w:r>
          </w:p>
          <w:p w14:paraId="7C5EFC4D" w14:textId="77777777" w:rsidR="00DF657D" w:rsidRDefault="00DF657D" w:rsidP="00DF657D">
            <w:pPr>
              <w:pStyle w:val="Italic2"/>
            </w:pPr>
            <w:r>
              <w:t>This item is restricted to the following list.</w:t>
            </w:r>
          </w:p>
          <w:p w14:paraId="63020C48" w14:textId="77777777" w:rsidR="00DF657D" w:rsidRDefault="00DF657D" w:rsidP="00DF657D">
            <w:pPr>
              <w:pStyle w:val="Bold3"/>
            </w:pPr>
            <w:r>
              <w:t>Cardboard</w:t>
            </w:r>
          </w:p>
          <w:p w14:paraId="609E1F2A" w14:textId="77777777" w:rsidR="00DF657D" w:rsidRDefault="00DF657D" w:rsidP="00DF657D">
            <w:pPr>
              <w:pStyle w:val="Bold3"/>
            </w:pPr>
            <w:r>
              <w:t>Chipboard</w:t>
            </w:r>
          </w:p>
          <w:p w14:paraId="2D1E7583" w14:textId="77777777" w:rsidR="00DF657D" w:rsidRDefault="00DF657D" w:rsidP="00DF657D">
            <w:pPr>
              <w:pStyle w:val="Bold3"/>
            </w:pPr>
            <w:r>
              <w:t>Fibreboard</w:t>
            </w:r>
          </w:p>
          <w:p w14:paraId="048EE19C" w14:textId="77777777" w:rsidR="00DF657D" w:rsidRDefault="00DF657D" w:rsidP="00DF657D">
            <w:pPr>
              <w:pStyle w:val="Bold3"/>
            </w:pPr>
            <w:proofErr w:type="spellStart"/>
            <w:r>
              <w:t>KraftPaper</w:t>
            </w:r>
            <w:proofErr w:type="spellEnd"/>
          </w:p>
          <w:p w14:paraId="7871C7EE" w14:textId="77777777" w:rsidR="00DF657D" w:rsidRDefault="00DF657D" w:rsidP="00DF657D">
            <w:pPr>
              <w:pStyle w:val="Normal3"/>
            </w:pPr>
            <w:r>
              <w:t>Kraft paper is used to wrap the product.</w:t>
            </w:r>
          </w:p>
          <w:p w14:paraId="400FE062" w14:textId="77777777" w:rsidR="00DF657D" w:rsidRDefault="00DF657D" w:rsidP="00DF657D">
            <w:pPr>
              <w:pStyle w:val="Bold3"/>
            </w:pPr>
            <w:proofErr w:type="spellStart"/>
            <w:r>
              <w:t>Laminatedboard</w:t>
            </w:r>
            <w:proofErr w:type="spellEnd"/>
          </w:p>
          <w:p w14:paraId="3C1FF13C" w14:textId="77777777" w:rsidR="00DF657D" w:rsidRDefault="00DF657D" w:rsidP="00DF657D">
            <w:pPr>
              <w:pStyle w:val="Bold3"/>
            </w:pPr>
            <w:r>
              <w:t>Metal</w:t>
            </w:r>
          </w:p>
          <w:p w14:paraId="30765846" w14:textId="77777777" w:rsidR="00DF657D" w:rsidRDefault="00DF657D" w:rsidP="00DF657D">
            <w:pPr>
              <w:pStyle w:val="Bold3"/>
            </w:pPr>
            <w:r>
              <w:t>None</w:t>
            </w:r>
          </w:p>
          <w:p w14:paraId="4725483A" w14:textId="77777777" w:rsidR="00DF657D" w:rsidRDefault="00DF657D" w:rsidP="00DF657D">
            <w:pPr>
              <w:pStyle w:val="Normal3"/>
            </w:pPr>
            <w:r>
              <w:t>The product is not wrapped</w:t>
            </w:r>
          </w:p>
          <w:p w14:paraId="7C50A7E4" w14:textId="77777777" w:rsidR="00DF657D" w:rsidRDefault="00DF657D" w:rsidP="00DF657D">
            <w:pPr>
              <w:pStyle w:val="Bold3"/>
            </w:pPr>
            <w:r>
              <w:t>Paper</w:t>
            </w:r>
          </w:p>
          <w:p w14:paraId="3D45D954" w14:textId="77777777" w:rsidR="00DF657D" w:rsidRDefault="00DF657D" w:rsidP="00DF657D">
            <w:pPr>
              <w:pStyle w:val="Bold3"/>
            </w:pPr>
            <w:proofErr w:type="spellStart"/>
            <w:r>
              <w:t>Peelercores</w:t>
            </w:r>
            <w:proofErr w:type="spellEnd"/>
          </w:p>
          <w:p w14:paraId="3BAF3CF7" w14:textId="77777777" w:rsidR="00DF657D" w:rsidRDefault="00DF657D" w:rsidP="00DF657D">
            <w:pPr>
              <w:pStyle w:val="Bold3"/>
            </w:pPr>
            <w:r>
              <w:t>Plastic</w:t>
            </w:r>
          </w:p>
          <w:p w14:paraId="4CC29437" w14:textId="77777777" w:rsidR="00DF657D" w:rsidRDefault="00DF657D" w:rsidP="00DF657D">
            <w:pPr>
              <w:pStyle w:val="Bold3"/>
            </w:pPr>
            <w:proofErr w:type="spellStart"/>
            <w:r>
              <w:t>PlasticBag</w:t>
            </w:r>
            <w:proofErr w:type="spellEnd"/>
          </w:p>
          <w:p w14:paraId="5FBCDC91" w14:textId="77777777" w:rsidR="00DF657D" w:rsidRDefault="00DF657D" w:rsidP="00DF657D">
            <w:pPr>
              <w:pStyle w:val="Normal3"/>
            </w:pPr>
            <w:r>
              <w:t>The product is wrapped in a plastic bag.</w:t>
            </w:r>
          </w:p>
          <w:p w14:paraId="6B6697AA" w14:textId="77777777" w:rsidR="00DF657D" w:rsidRDefault="00DF657D" w:rsidP="00DF657D">
            <w:pPr>
              <w:pStyle w:val="Bold3"/>
            </w:pPr>
            <w:r>
              <w:t>Plywood</w:t>
            </w:r>
          </w:p>
          <w:p w14:paraId="59D551A9" w14:textId="77777777" w:rsidR="00DF657D" w:rsidRDefault="00DF657D" w:rsidP="00DF657D">
            <w:pPr>
              <w:pStyle w:val="Bold3"/>
            </w:pPr>
            <w:r>
              <w:t>Self</w:t>
            </w:r>
          </w:p>
          <w:p w14:paraId="67AAB8CD" w14:textId="77777777" w:rsidR="00DF657D" w:rsidRDefault="00DF657D" w:rsidP="00DF657D">
            <w:pPr>
              <w:pStyle w:val="Normal3"/>
            </w:pPr>
            <w:r>
              <w:t>The product is wrapped using the same material that is contained within.</w:t>
            </w:r>
          </w:p>
          <w:p w14:paraId="1B808CB5" w14:textId="77777777" w:rsidR="00DF657D" w:rsidRDefault="00DF657D" w:rsidP="00DF657D">
            <w:pPr>
              <w:pStyle w:val="Bold3"/>
            </w:pPr>
            <w:proofErr w:type="spellStart"/>
            <w:r>
              <w:t>ShrinkWrap</w:t>
            </w:r>
            <w:proofErr w:type="spellEnd"/>
          </w:p>
          <w:p w14:paraId="2DA2B560" w14:textId="77777777" w:rsidR="00DF657D" w:rsidRDefault="00DF657D" w:rsidP="00DF657D">
            <w:pPr>
              <w:pStyle w:val="Normal3"/>
            </w:pPr>
            <w:r>
              <w:t>The product is wrapped using shrink wrap material.</w:t>
            </w:r>
          </w:p>
          <w:p w14:paraId="5614F180" w14:textId="77777777" w:rsidR="00DF657D" w:rsidRDefault="00DF657D" w:rsidP="00DF657D">
            <w:pPr>
              <w:pStyle w:val="Bold3"/>
            </w:pPr>
            <w:proofErr w:type="spellStart"/>
            <w:r>
              <w:t>StretchWrap</w:t>
            </w:r>
            <w:proofErr w:type="spellEnd"/>
          </w:p>
          <w:p w14:paraId="7C819C3B" w14:textId="77777777" w:rsidR="00DF657D" w:rsidRDefault="00DF657D" w:rsidP="00DF657D">
            <w:pPr>
              <w:pStyle w:val="Normal3"/>
            </w:pPr>
            <w:r>
              <w:t>The product is wrapped using stretch wrap material.</w:t>
            </w:r>
          </w:p>
          <w:p w14:paraId="13537062" w14:textId="77777777" w:rsidR="00DF657D" w:rsidRDefault="00DF657D" w:rsidP="00DF657D">
            <w:pPr>
              <w:pStyle w:val="Bold3"/>
            </w:pPr>
            <w:r>
              <w:t>Timber</w:t>
            </w:r>
          </w:p>
        </w:tc>
      </w:tr>
    </w:tbl>
    <w:p w14:paraId="5B88B0B2" w14:textId="77777777" w:rsidR="00DF657D" w:rsidRDefault="00DF657D" w:rsidP="00DF657D"/>
    <w:p w14:paraId="25EF7575" w14:textId="77777777" w:rsidR="00DF657D" w:rsidRDefault="00DF657D" w:rsidP="00DF657D">
      <w:pPr>
        <w:pStyle w:val="Heading2"/>
      </w:pPr>
      <w:bookmarkStart w:id="10665" w:name="_Toc259723256"/>
      <w:bookmarkStart w:id="10666" w:name="_Toc275503602"/>
      <w:bookmarkStart w:id="10667" w:name="_Toc371379275"/>
      <w:bookmarkStart w:id="10668" w:name="_Toc21214467"/>
      <w:bookmarkStart w:id="10669" w:name="Year"/>
      <w:r>
        <w:t>Year</w:t>
      </w:r>
      <w:bookmarkEnd w:id="10665"/>
      <w:bookmarkEnd w:id="10666"/>
      <w:bookmarkEnd w:id="10667"/>
      <w:bookmarkEnd w:id="10668"/>
      <w:bookmarkEnd w:id="10669"/>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42D82FC" w14:textId="77777777" w:rsidTr="00DF657D">
        <w:tc>
          <w:tcPr>
            <w:tcW w:w="5000" w:type="pct"/>
          </w:tcPr>
          <w:p w14:paraId="6E79DD59" w14:textId="77777777" w:rsidR="00DF657D" w:rsidRDefault="00000000" w:rsidP="00DF657D">
            <w:pPr>
              <w:pStyle w:val="Normal2"/>
            </w:pPr>
            <w:r>
              <w:pict w14:anchorId="4BAFE8EA">
                <v:shape id="dc_1813" o:spid="_x0000_s4930" style="position:absolute;left:0;text-align:left;margin-left:0;margin-top:0;width:50pt;height:50pt;z-index:1764;visibility:hidden" coordsize="67,94" o:spt="100" o:preferrelative="t" adj="0,,0" path="">
                  <v:stroke joinstyle="round"/>
                  <v:formulas/>
                  <v:path o:connecttype="segments"/>
                  <o:lock v:ext="edit" selection="t"/>
                </v:shape>
              </w:pict>
            </w:r>
            <w:r>
              <w:pict w14:anchorId="36873A91">
                <v:shape id="_x0000_s5666" style="position:absolute;left:0;text-align:left;margin-left:1838.65pt;margin-top:7.2pt;width:56.25pt;height:40.5pt;z-index:-795;mso-wrap-edited:t;mso-position-horizontal:right" coordsize="" o:spt="100" wrapcoords="-30 104 1000 104 1000 1105 1000 1105 -30 1105 -30 104" adj="0,,0" path="">
                  <v:stroke joinstyle="round"/>
                  <v:imagedata r:id="rId2411" o:title="dc_1813"/>
                  <v:formulas/>
                  <v:path o:connecttype="segments"/>
                  <w10:wrap type="tight"/>
                </v:shape>
              </w:pict>
            </w:r>
            <w:r w:rsidR="00DF657D">
              <w:t>Identifies the year number when communicating a calendar date.</w:t>
            </w:r>
          </w:p>
        </w:tc>
      </w:tr>
    </w:tbl>
    <w:p w14:paraId="7106EDDD" w14:textId="77777777" w:rsidR="00DF657D" w:rsidRDefault="00DF657D" w:rsidP="00DF657D"/>
    <w:p w14:paraId="31E01BD7" w14:textId="77777777" w:rsidR="00F15B8F" w:rsidRDefault="00F15B8F" w:rsidP="00F15B8F">
      <w:pPr>
        <w:pStyle w:val="Heading2"/>
      </w:pPr>
      <w:bookmarkStart w:id="10670" w:name="_Toc21214468"/>
      <w:bookmarkStart w:id="10671" w:name="YearMonth"/>
      <w:proofErr w:type="spellStart"/>
      <w:r>
        <w:lastRenderedPageBreak/>
        <w:t>YearMonth</w:t>
      </w:r>
      <w:bookmarkEnd w:id="10670"/>
      <w:bookmarkEnd w:id="10671"/>
      <w:proofErr w:type="spellEnd"/>
    </w:p>
    <w:tbl>
      <w:tblPr>
        <w:tblW w:w="5000" w:type="pct"/>
        <w:tblCellMar>
          <w:top w:w="144" w:type="dxa"/>
          <w:left w:w="115" w:type="dxa"/>
          <w:right w:w="115" w:type="dxa"/>
        </w:tblCellMar>
        <w:tblLook w:val="01E0" w:firstRow="1" w:lastRow="1" w:firstColumn="1" w:lastColumn="1" w:noHBand="0" w:noVBand="0"/>
      </w:tblPr>
      <w:tblGrid>
        <w:gridCol w:w="9584"/>
      </w:tblGrid>
      <w:tr w:rsidR="00F15B8F" w14:paraId="6BA1851A" w14:textId="77777777" w:rsidTr="0075725A">
        <w:tc>
          <w:tcPr>
            <w:tcW w:w="5000" w:type="pct"/>
          </w:tcPr>
          <w:p w14:paraId="7D98D7F3" w14:textId="276236CF" w:rsidR="00F15B8F" w:rsidRDefault="00000000" w:rsidP="0075725A">
            <w:pPr>
              <w:pStyle w:val="Normal2"/>
            </w:pPr>
            <w:r>
              <w:rPr>
                <w:noProof/>
                <w:snapToGrid/>
                <w:lang w:val="sv-SE" w:eastAsia="sv-SE"/>
              </w:rPr>
              <w:pict w14:anchorId="7CDE932E">
                <v:shape id="_x0000_s6825" type="#_x0000_t75" style="position:absolute;left:0;text-align:left;margin-left:8989.2pt;margin-top:7.05pt;width:108pt;height:38.25pt;z-index:-298;mso-wrap-edited:t;mso-position-horizontal:right" wrapcoords="-150 0 -150 21176 21600 21176 21600 0 20000 85 -150 0" filled="t">
                  <v:imagedata r:id="rId2412" o:title="YearMonth"/>
                  <w10:wrap type="tight"/>
                </v:shape>
              </w:pict>
            </w:r>
            <w:r w:rsidR="00F15B8F" w:rsidRPr="00F15B8F">
              <w:t>Identifies the month of the calendar year according to format specified by ISO 8601, The ISO 8601 format for the month of the calendar year is YYYY-MM, for example 2016-10</w:t>
            </w:r>
            <w:r w:rsidR="00C47558">
              <w:t>.</w:t>
            </w:r>
          </w:p>
        </w:tc>
      </w:tr>
    </w:tbl>
    <w:p w14:paraId="2E7C3227" w14:textId="77777777" w:rsidR="00F15B8F" w:rsidRDefault="00F15B8F" w:rsidP="00F15B8F"/>
    <w:p w14:paraId="6D9CD7CF" w14:textId="77777777" w:rsidR="00F15B8F" w:rsidRDefault="00F15B8F" w:rsidP="00DF657D"/>
    <w:p w14:paraId="351011A4" w14:textId="77777777" w:rsidR="00DF657D" w:rsidRDefault="00DF657D" w:rsidP="00DF657D">
      <w:pPr>
        <w:pStyle w:val="Heading2"/>
      </w:pPr>
      <w:bookmarkStart w:id="10672" w:name="_Toc259723257"/>
      <w:bookmarkStart w:id="10673" w:name="_Toc275503603"/>
      <w:bookmarkStart w:id="10674" w:name="_Toc371379276"/>
      <w:bookmarkStart w:id="10675" w:name="_Toc21214469"/>
      <w:bookmarkStart w:id="10676" w:name="Yellow"/>
      <w:r>
        <w:t>Yellow</w:t>
      </w:r>
      <w:bookmarkEnd w:id="10672"/>
      <w:bookmarkEnd w:id="10673"/>
      <w:bookmarkEnd w:id="10674"/>
      <w:bookmarkEnd w:id="10675"/>
      <w:bookmarkEnd w:id="10676"/>
    </w:p>
    <w:tbl>
      <w:tblPr>
        <w:tblW w:w="5000" w:type="pct"/>
        <w:tblCellMar>
          <w:top w:w="144" w:type="dxa"/>
          <w:left w:w="115" w:type="dxa"/>
          <w:right w:w="115" w:type="dxa"/>
        </w:tblCellMar>
        <w:tblLook w:val="01E0" w:firstRow="1" w:lastRow="1" w:firstColumn="1" w:lastColumn="1" w:noHBand="0" w:noVBand="0"/>
      </w:tblPr>
      <w:tblGrid>
        <w:gridCol w:w="9584"/>
      </w:tblGrid>
      <w:tr w:rsidR="00DF657D" w14:paraId="57513783" w14:textId="77777777" w:rsidTr="00DF657D">
        <w:tc>
          <w:tcPr>
            <w:tcW w:w="5000" w:type="pct"/>
          </w:tcPr>
          <w:p w14:paraId="44819AB8" w14:textId="77777777" w:rsidR="00DF657D" w:rsidRDefault="00000000" w:rsidP="00DF657D">
            <w:pPr>
              <w:pStyle w:val="Normal2"/>
            </w:pPr>
            <w:r>
              <w:pict w14:anchorId="01C148FF">
                <v:shape id="dc_1814" o:spid="_x0000_s4931" style="position:absolute;left:0;text-align:left;margin-left:0;margin-top:0;width:50pt;height:50pt;z-index:1765;visibility:hidden" coordsize="429,465" o:spt="100" o:preferrelative="t" adj="0,,0" path="">
                  <v:stroke joinstyle="round"/>
                  <v:formulas/>
                  <v:path o:connecttype="segments"/>
                  <o:lock v:ext="edit" selection="t"/>
                </v:shape>
              </w:pict>
            </w:r>
            <w:r>
              <w:pict w14:anchorId="6F1A06B9">
                <v:shape id="_x0000_s5667" style="position:absolute;left:0;text-align:left;margin-left:30573.4pt;margin-top:7.2pt;width:279pt;height:257.25pt;z-index:-794;mso-wrap-edited:t;mso-position-horizontal:right" coordsize="" o:spt="100" wrapcoords="-30 473 352 473 608 473 608 48 608 48 608 0 1000 0 1000 0 1000 1017 608 1017 608 630 352 630 -30 630 -30 473" adj="0,,0" path="">
                  <v:stroke joinstyle="round"/>
                  <v:imagedata r:id="rId2413" o:title="dc_1814"/>
                  <v:formulas/>
                  <v:path o:connecttype="segments"/>
                  <w10:wrap type="tight"/>
                </v:shape>
              </w:pict>
            </w:r>
            <w:r w:rsidR="00DF657D">
              <w:t>The Yellow component of a colour.</w:t>
            </w:r>
          </w:p>
          <w:p w14:paraId="3B194C07" w14:textId="77777777" w:rsidR="00DF657D" w:rsidRDefault="00DF657D" w:rsidP="00DF657D">
            <w:pPr>
              <w:pStyle w:val="Bold3"/>
            </w:pPr>
            <w:r>
              <w:t>(sequence)</w:t>
            </w:r>
          </w:p>
          <w:p w14:paraId="54867173" w14:textId="77777777" w:rsidR="00DF657D" w:rsidRDefault="00DF657D" w:rsidP="00DF657D">
            <w:pPr>
              <w:pStyle w:val="Italic3"/>
            </w:pPr>
            <w:r>
              <w:t>The sequence of items below is mandatory. A single instance is required.</w:t>
            </w:r>
          </w:p>
          <w:p w14:paraId="44BB1880" w14:textId="77777777" w:rsidR="00DF657D" w:rsidRDefault="00DF657D" w:rsidP="00DF657D">
            <w:pPr>
              <w:pStyle w:val="Bold4"/>
            </w:pPr>
            <w:proofErr w:type="spellStart"/>
            <w:r>
              <w:t>DetailValue</w:t>
            </w:r>
            <w:proofErr w:type="spellEnd"/>
          </w:p>
          <w:p w14:paraId="58A7CA87" w14:textId="77777777" w:rsidR="00DF657D" w:rsidRDefault="00DF657D" w:rsidP="00DF657D">
            <w:pPr>
              <w:pStyle w:val="Italic4"/>
            </w:pPr>
            <w:proofErr w:type="spellStart"/>
            <w:r>
              <w:t>DetailValue</w:t>
            </w:r>
            <w:proofErr w:type="spellEnd"/>
            <w:r>
              <w:t xml:space="preserve"> is mandatory. A single instance is required.</w:t>
            </w:r>
          </w:p>
          <w:p w14:paraId="381189B1" w14:textId="77777777" w:rsidR="00DF657D" w:rsidRDefault="00DF657D" w:rsidP="00DF657D">
            <w:pPr>
              <w:pStyle w:val="Normal4"/>
            </w:pPr>
            <w:r>
              <w:t>A numeric value expressed in the unit of measure (UOM).</w:t>
            </w:r>
          </w:p>
          <w:p w14:paraId="13DC0D51" w14:textId="77777777" w:rsidR="00DF657D" w:rsidRDefault="00DF657D" w:rsidP="00DF657D">
            <w:pPr>
              <w:pStyle w:val="Bold4"/>
            </w:pPr>
            <w:proofErr w:type="spellStart"/>
            <w:r>
              <w:t>DetailRangeMin</w:t>
            </w:r>
            <w:proofErr w:type="spellEnd"/>
          </w:p>
          <w:p w14:paraId="7BF790DF" w14:textId="77777777" w:rsidR="00DF657D" w:rsidRDefault="00DF657D" w:rsidP="00DF657D">
            <w:pPr>
              <w:pStyle w:val="Italic4"/>
            </w:pPr>
            <w:proofErr w:type="spellStart"/>
            <w:r>
              <w:t>DetailRangeMin</w:t>
            </w:r>
            <w:proofErr w:type="spellEnd"/>
            <w:r>
              <w:t xml:space="preserve"> is optional. A single instance might exist.</w:t>
            </w:r>
          </w:p>
          <w:p w14:paraId="637DC0E8" w14:textId="77777777" w:rsidR="00DF657D" w:rsidRDefault="00DF657D" w:rsidP="00DF657D">
            <w:pPr>
              <w:pStyle w:val="Normal4"/>
            </w:pPr>
            <w:r>
              <w:t xml:space="preserve">The minimum value (lower boundary) allowed for the </w:t>
            </w:r>
            <w:proofErr w:type="spellStart"/>
            <w:r>
              <w:t>DetailValue</w:t>
            </w:r>
            <w:proofErr w:type="spellEnd"/>
            <w:r>
              <w:t xml:space="preserve"> that is the parent of this element.</w:t>
            </w:r>
          </w:p>
          <w:p w14:paraId="6A5E74E5" w14:textId="77777777" w:rsidR="00DF657D" w:rsidRDefault="00DF657D" w:rsidP="00DF657D">
            <w:pPr>
              <w:pStyle w:val="Bold4"/>
            </w:pPr>
            <w:proofErr w:type="spellStart"/>
            <w:r>
              <w:t>DetailRangeMax</w:t>
            </w:r>
            <w:proofErr w:type="spellEnd"/>
          </w:p>
          <w:p w14:paraId="44B7759E" w14:textId="77777777" w:rsidR="00DF657D" w:rsidRDefault="00DF657D" w:rsidP="00DF657D">
            <w:pPr>
              <w:pStyle w:val="Italic4"/>
            </w:pPr>
            <w:proofErr w:type="spellStart"/>
            <w:r>
              <w:t>DetailRangeMax</w:t>
            </w:r>
            <w:proofErr w:type="spellEnd"/>
            <w:r>
              <w:t xml:space="preserve"> is optional. A single instance might exist.</w:t>
            </w:r>
          </w:p>
          <w:p w14:paraId="4D2814FA" w14:textId="77777777" w:rsidR="00DF657D" w:rsidRDefault="00DF657D" w:rsidP="00DF657D">
            <w:pPr>
              <w:pStyle w:val="Normal4"/>
            </w:pPr>
            <w:r>
              <w:t xml:space="preserve">The maximum value (upper boundary) allowed for the </w:t>
            </w:r>
            <w:proofErr w:type="spellStart"/>
            <w:r>
              <w:t>DetailValue</w:t>
            </w:r>
            <w:proofErr w:type="spellEnd"/>
            <w:r>
              <w:t xml:space="preserve"> that is the parent of this element.</w:t>
            </w:r>
          </w:p>
          <w:p w14:paraId="15B987D9" w14:textId="77777777" w:rsidR="00DF657D" w:rsidRDefault="00DF657D" w:rsidP="00DF657D">
            <w:pPr>
              <w:pStyle w:val="Bold4"/>
            </w:pPr>
            <w:proofErr w:type="spellStart"/>
            <w:r>
              <w:t>StandardDeviation</w:t>
            </w:r>
            <w:proofErr w:type="spellEnd"/>
          </w:p>
          <w:p w14:paraId="099D5F2F" w14:textId="77777777" w:rsidR="00DF657D" w:rsidRDefault="00DF657D" w:rsidP="00DF657D">
            <w:pPr>
              <w:pStyle w:val="Italic4"/>
            </w:pPr>
            <w:proofErr w:type="spellStart"/>
            <w:r>
              <w:t>StandardDeviation</w:t>
            </w:r>
            <w:proofErr w:type="spellEnd"/>
            <w:r>
              <w:t xml:space="preserve"> is optional. A single instance might exist.</w:t>
            </w:r>
          </w:p>
          <w:p w14:paraId="75594F42" w14:textId="77777777" w:rsidR="00DF657D" w:rsidRDefault="00DF657D" w:rsidP="00DF657D">
            <w:pPr>
              <w:pStyle w:val="Normal4"/>
            </w:pPr>
            <w:r>
              <w:t>A statistic used as a measure of dispersion in a distribution.</w:t>
            </w:r>
          </w:p>
          <w:p w14:paraId="7E429839" w14:textId="77777777" w:rsidR="00DF657D" w:rsidRDefault="00DF657D" w:rsidP="00DF657D">
            <w:pPr>
              <w:pStyle w:val="Bold4"/>
            </w:pPr>
            <w:proofErr w:type="spellStart"/>
            <w:r>
              <w:t>SampleSize</w:t>
            </w:r>
            <w:proofErr w:type="spellEnd"/>
          </w:p>
          <w:p w14:paraId="5BD6CFA5" w14:textId="77777777" w:rsidR="00DF657D" w:rsidRDefault="00DF657D" w:rsidP="00DF657D">
            <w:pPr>
              <w:pStyle w:val="Italic4"/>
            </w:pPr>
            <w:proofErr w:type="spellStart"/>
            <w:r>
              <w:t>SampleSize</w:t>
            </w:r>
            <w:proofErr w:type="spellEnd"/>
            <w:r>
              <w:t xml:space="preserve"> is optional. A single instance might exist.</w:t>
            </w:r>
          </w:p>
          <w:p w14:paraId="5AE8E068" w14:textId="77777777" w:rsidR="00DF657D" w:rsidRDefault="00DF657D" w:rsidP="00DF657D">
            <w:pPr>
              <w:pStyle w:val="Normal4"/>
            </w:pPr>
            <w:r>
              <w:t>The number of samples used to determine the product characteristic in question.</w:t>
            </w:r>
          </w:p>
          <w:p w14:paraId="32F5CC1A" w14:textId="77777777" w:rsidR="00DF657D" w:rsidRDefault="00DF657D" w:rsidP="00DF657D">
            <w:pPr>
              <w:pStyle w:val="Bold4"/>
            </w:pPr>
            <w:proofErr w:type="spellStart"/>
            <w:r>
              <w:t>TwoSigmaLower</w:t>
            </w:r>
            <w:proofErr w:type="spellEnd"/>
          </w:p>
          <w:p w14:paraId="1AA3BE84" w14:textId="77777777" w:rsidR="00DF657D" w:rsidRDefault="00DF657D" w:rsidP="00DF657D">
            <w:pPr>
              <w:pStyle w:val="Italic4"/>
            </w:pPr>
            <w:proofErr w:type="spellStart"/>
            <w:r>
              <w:t>TwoSigmaLower</w:t>
            </w:r>
            <w:proofErr w:type="spellEnd"/>
            <w:r>
              <w:t xml:space="preserve"> is optional. A single instance might exist.</w:t>
            </w:r>
          </w:p>
          <w:p w14:paraId="16D082DB" w14:textId="77777777" w:rsidR="00DF657D" w:rsidRDefault="00DF657D" w:rsidP="00DF657D">
            <w:pPr>
              <w:pStyle w:val="Normal4"/>
            </w:pPr>
            <w:r>
              <w:t>Two sigma (a measure of dispersion associated with standard deviation) on the lower side of the standard deviation.</w:t>
            </w:r>
          </w:p>
          <w:p w14:paraId="5838C82D" w14:textId="77777777" w:rsidR="00DF657D" w:rsidRDefault="00DF657D" w:rsidP="00DF657D">
            <w:pPr>
              <w:pStyle w:val="Bold4"/>
            </w:pPr>
            <w:proofErr w:type="spellStart"/>
            <w:r>
              <w:t>TwoSigmaUpper</w:t>
            </w:r>
            <w:proofErr w:type="spellEnd"/>
          </w:p>
          <w:p w14:paraId="15643E2B" w14:textId="77777777" w:rsidR="00DF657D" w:rsidRDefault="00DF657D" w:rsidP="00DF657D">
            <w:pPr>
              <w:pStyle w:val="Italic4"/>
            </w:pPr>
            <w:proofErr w:type="spellStart"/>
            <w:r>
              <w:t>TwoSigmaUpper</w:t>
            </w:r>
            <w:proofErr w:type="spellEnd"/>
            <w:r>
              <w:t xml:space="preserve"> is optional. A single instance might exist.</w:t>
            </w:r>
          </w:p>
          <w:p w14:paraId="41B1A69A" w14:textId="77777777" w:rsidR="00DF657D" w:rsidRDefault="00DF657D" w:rsidP="00DF657D">
            <w:pPr>
              <w:pStyle w:val="Normal4"/>
            </w:pPr>
            <w:r>
              <w:t>Two sigma (a measure of dispersion associated with standard deviation) on the upper side of the standard deviation.</w:t>
            </w:r>
          </w:p>
        </w:tc>
      </w:tr>
    </w:tbl>
    <w:p w14:paraId="61CB8710" w14:textId="77777777" w:rsidR="00DF657D" w:rsidRDefault="00DF657D" w:rsidP="00DF657D"/>
    <w:p w14:paraId="58094EEC" w14:textId="77777777" w:rsidR="00865652" w:rsidRDefault="00865652"/>
    <w:sectPr w:rsidR="00865652" w:rsidSect="00AC620B">
      <w:headerReference w:type="default" r:id="rId2414"/>
      <w:footerReference w:type="default" r:id="rId2415"/>
      <w:pgSz w:w="11906" w:h="16838" w:code="9"/>
      <w:pgMar w:top="1304" w:right="1134" w:bottom="851" w:left="1418"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8C95D5" w14:textId="77777777" w:rsidR="001352C4" w:rsidRDefault="001352C4">
      <w:r>
        <w:separator/>
      </w:r>
    </w:p>
  </w:endnote>
  <w:endnote w:type="continuationSeparator" w:id="0">
    <w:p w14:paraId="7F2FE416" w14:textId="77777777" w:rsidR="001352C4" w:rsidRDefault="00135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 New 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B9BD9" w14:textId="77777777" w:rsidR="00C8742A" w:rsidRDefault="00C8742A" w:rsidP="0002159A">
    <w:pPr>
      <w:pStyle w:val="Footer"/>
    </w:pPr>
    <w:r>
      <w:t xml:space="preserve">Page: </w:t>
    </w:r>
    <w:r w:rsidR="009926EE">
      <w:fldChar w:fldCharType="begin"/>
    </w:r>
    <w:r w:rsidR="009926EE">
      <w:instrText xml:space="preserve"> PAGE </w:instrText>
    </w:r>
    <w:r w:rsidR="009926EE">
      <w:fldChar w:fldCharType="separate"/>
    </w:r>
    <w:r w:rsidR="00536CA4">
      <w:rPr>
        <w:noProof/>
      </w:rPr>
      <w:t>1120</w:t>
    </w:r>
    <w:r w:rsidR="009926EE">
      <w:rPr>
        <w:noProof/>
      </w:rPr>
      <w:fldChar w:fldCharType="end"/>
    </w:r>
    <w:r>
      <w:t xml:space="preserve"> of </w:t>
    </w:r>
    <w:r w:rsidR="009926EE">
      <w:fldChar w:fldCharType="begin"/>
    </w:r>
    <w:r w:rsidR="009926EE">
      <w:instrText xml:space="preserve"> NUMPAGES  </w:instrText>
    </w:r>
    <w:r w:rsidR="009926EE">
      <w:fldChar w:fldCharType="separate"/>
    </w:r>
    <w:r w:rsidR="00536CA4">
      <w:rPr>
        <w:noProof/>
      </w:rPr>
      <w:t>1708</w:t>
    </w:r>
    <w:r w:rsidR="009926EE">
      <w:rPr>
        <w:noProof/>
      </w:rPr>
      <w:fldChar w:fldCharType="end"/>
    </w:r>
  </w:p>
  <w:p w14:paraId="74D6B217" w14:textId="46E437D3" w:rsidR="00C8742A" w:rsidRDefault="00C8742A" w:rsidP="00571443">
    <w:pPr>
      <w:pStyle w:val="Footer"/>
    </w:pPr>
    <w:r>
      <w:t xml:space="preserve">Build </w:t>
    </w:r>
    <w:r w:rsidR="00D648CE">
      <w:t>V2R31_2022</w:t>
    </w:r>
    <w:r w:rsidR="00AC19AB">
      <w:t>1018</w:t>
    </w:r>
    <w:r w:rsidR="00D648CE">
      <w:t xml:space="preserve">   Date 2022-</w:t>
    </w:r>
    <w:r w:rsidR="00AC19AB">
      <w:t>1</w:t>
    </w:r>
    <w:r w:rsidR="00570688">
      <w:t>1-10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CF55B" w14:textId="77777777" w:rsidR="001352C4" w:rsidRDefault="001352C4">
      <w:r>
        <w:separator/>
      </w:r>
    </w:p>
  </w:footnote>
  <w:footnote w:type="continuationSeparator" w:id="0">
    <w:p w14:paraId="0F922663" w14:textId="77777777" w:rsidR="001352C4" w:rsidRDefault="001352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408E4" w14:textId="77777777" w:rsidR="00C8742A" w:rsidRDefault="00C8742A" w:rsidP="0002159A">
    <w:pPr>
      <w:pStyle w:val="Header"/>
    </w:pPr>
    <w:proofErr w:type="spellStart"/>
    <w:r>
      <w:t>papiNet</w:t>
    </w:r>
    <w:proofErr w:type="spellEnd"/>
    <w:r>
      <w:t xml:space="preserve"> V2R31 </w:t>
    </w:r>
  </w:p>
  <w:p w14:paraId="3305E088" w14:textId="77777777" w:rsidR="00C8742A" w:rsidRPr="0002159A" w:rsidRDefault="00C8742A">
    <w:pPr>
      <w:pStyle w:val="Heade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15:restartNumberingAfterBreak="0">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15:restartNumberingAfterBreak="0">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15:restartNumberingAfterBreak="0">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15:restartNumberingAfterBreak="0">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15:restartNumberingAfterBreak="0">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27B61C69"/>
    <w:multiLevelType w:val="hybridMultilevel"/>
    <w:tmpl w:val="85A69676"/>
    <w:lvl w:ilvl="0" w:tplc="041D0001">
      <w:start w:val="1"/>
      <w:numFmt w:val="bullet"/>
      <w:lvlText w:val=""/>
      <w:lvlJc w:val="left"/>
      <w:pPr>
        <w:ind w:left="1004" w:hanging="360"/>
      </w:pPr>
      <w:rPr>
        <w:rFonts w:ascii="Symbol" w:hAnsi="Symbol"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8" w15:restartNumberingAfterBreak="0">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2" w15:restartNumberingAfterBreak="0">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3" w15:restartNumberingAfterBreak="0">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15:restartNumberingAfterBreak="0">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15:restartNumberingAfterBreak="0">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15:restartNumberingAfterBreak="0">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15:restartNumberingAfterBreak="0">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15:restartNumberingAfterBreak="0">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15:restartNumberingAfterBreak="0">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15:restartNumberingAfterBreak="0">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15:restartNumberingAfterBreak="0">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15:restartNumberingAfterBreak="0">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15:restartNumberingAfterBreak="0">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15:restartNumberingAfterBreak="0">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15:restartNumberingAfterBreak="0">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15:restartNumberingAfterBreak="0">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67B84F7F"/>
    <w:multiLevelType w:val="hybridMultilevel"/>
    <w:tmpl w:val="0CF0A460"/>
    <w:lvl w:ilvl="0" w:tplc="305ECAF0">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6" w15:restartNumberingAfterBreak="0">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15:restartNumberingAfterBreak="0">
    <w:nsid w:val="6B514D69"/>
    <w:multiLevelType w:val="hybridMultilevel"/>
    <w:tmpl w:val="0E181F6C"/>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8" w15:restartNumberingAfterBreak="0">
    <w:nsid w:val="6D4C4DFC"/>
    <w:multiLevelType w:val="hybridMultilevel"/>
    <w:tmpl w:val="721CF9BA"/>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9" w15:restartNumberingAfterBreak="0">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15:restartNumberingAfterBreak="0">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2" w15:restartNumberingAfterBreak="0">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3" w15:restartNumberingAfterBreak="0">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15:restartNumberingAfterBreak="0">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5" w15:restartNumberingAfterBreak="0">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6" w15:restartNumberingAfterBreak="0">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7" w15:restartNumberingAfterBreak="0">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8" w15:restartNumberingAfterBreak="0">
    <w:nsid w:val="78D95CAF"/>
    <w:multiLevelType w:val="hybridMultilevel"/>
    <w:tmpl w:val="F5A0C278"/>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9" w15:restartNumberingAfterBreak="0">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15:restartNumberingAfterBreak="0">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15:restartNumberingAfterBreak="0">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15:restartNumberingAfterBreak="0">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3" w15:restartNumberingAfterBreak="0">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4" w15:restartNumberingAfterBreak="0">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1209564922">
    <w:abstractNumId w:val="32"/>
  </w:num>
  <w:num w:numId="2" w16cid:durableId="987200729">
    <w:abstractNumId w:val="1"/>
  </w:num>
  <w:num w:numId="3" w16cid:durableId="844513661">
    <w:abstractNumId w:val="31"/>
  </w:num>
  <w:num w:numId="4" w16cid:durableId="2122869318">
    <w:abstractNumId w:val="15"/>
  </w:num>
  <w:num w:numId="5" w16cid:durableId="984814360">
    <w:abstractNumId w:val="54"/>
  </w:num>
  <w:num w:numId="6" w16cid:durableId="1283269868">
    <w:abstractNumId w:val="34"/>
  </w:num>
  <w:num w:numId="7" w16cid:durableId="1924995211">
    <w:abstractNumId w:val="43"/>
  </w:num>
  <w:num w:numId="8" w16cid:durableId="1735662534">
    <w:abstractNumId w:val="53"/>
  </w:num>
  <w:num w:numId="9" w16cid:durableId="1131557090">
    <w:abstractNumId w:val="25"/>
  </w:num>
  <w:num w:numId="10" w16cid:durableId="192615433">
    <w:abstractNumId w:val="18"/>
  </w:num>
  <w:num w:numId="11" w16cid:durableId="2147120560">
    <w:abstractNumId w:val="20"/>
  </w:num>
  <w:num w:numId="12" w16cid:durableId="1678658263">
    <w:abstractNumId w:val="72"/>
  </w:num>
  <w:num w:numId="13" w16cid:durableId="618147926">
    <w:abstractNumId w:val="11"/>
  </w:num>
  <w:num w:numId="14" w16cid:durableId="597300317">
    <w:abstractNumId w:val="44"/>
  </w:num>
  <w:num w:numId="15" w16cid:durableId="487484391">
    <w:abstractNumId w:val="63"/>
  </w:num>
  <w:num w:numId="16" w16cid:durableId="1282691588">
    <w:abstractNumId w:val="2"/>
  </w:num>
  <w:num w:numId="17" w16cid:durableId="1729449795">
    <w:abstractNumId w:val="7"/>
  </w:num>
  <w:num w:numId="18" w16cid:durableId="658197432">
    <w:abstractNumId w:val="74"/>
  </w:num>
  <w:num w:numId="19" w16cid:durableId="1795639833">
    <w:abstractNumId w:val="30"/>
  </w:num>
  <w:num w:numId="20" w16cid:durableId="40132543">
    <w:abstractNumId w:val="5"/>
  </w:num>
  <w:num w:numId="21" w16cid:durableId="221790910">
    <w:abstractNumId w:val="68"/>
  </w:num>
  <w:num w:numId="22" w16cid:durableId="1990666588">
    <w:abstractNumId w:val="69"/>
  </w:num>
  <w:num w:numId="23" w16cid:durableId="2140800083">
    <w:abstractNumId w:val="67"/>
  </w:num>
  <w:num w:numId="24" w16cid:durableId="324357915">
    <w:abstractNumId w:val="60"/>
  </w:num>
  <w:num w:numId="25" w16cid:durableId="579216603">
    <w:abstractNumId w:val="4"/>
  </w:num>
  <w:num w:numId="26" w16cid:durableId="78716739">
    <w:abstractNumId w:val="70"/>
  </w:num>
  <w:num w:numId="27" w16cid:durableId="253125384">
    <w:abstractNumId w:val="33"/>
  </w:num>
  <w:num w:numId="28" w16cid:durableId="1177378222">
    <w:abstractNumId w:val="36"/>
  </w:num>
  <w:num w:numId="29" w16cid:durableId="270936840">
    <w:abstractNumId w:val="45"/>
  </w:num>
  <w:num w:numId="30" w16cid:durableId="536620787">
    <w:abstractNumId w:val="21"/>
  </w:num>
  <w:num w:numId="31" w16cid:durableId="744302522">
    <w:abstractNumId w:val="29"/>
  </w:num>
  <w:num w:numId="32" w16cid:durableId="1714502420">
    <w:abstractNumId w:val="24"/>
  </w:num>
  <w:num w:numId="33" w16cid:durableId="1560164128">
    <w:abstractNumId w:val="66"/>
  </w:num>
  <w:num w:numId="34" w16cid:durableId="681710864">
    <w:abstractNumId w:val="56"/>
  </w:num>
  <w:num w:numId="35" w16cid:durableId="831264537">
    <w:abstractNumId w:val="49"/>
  </w:num>
  <w:num w:numId="36" w16cid:durableId="1084498769">
    <w:abstractNumId w:val="26"/>
  </w:num>
  <w:num w:numId="37" w16cid:durableId="304897458">
    <w:abstractNumId w:val="23"/>
  </w:num>
  <w:num w:numId="38" w16cid:durableId="667633480">
    <w:abstractNumId w:val="0"/>
  </w:num>
  <w:num w:numId="39" w16cid:durableId="1424255943">
    <w:abstractNumId w:val="38"/>
  </w:num>
  <w:num w:numId="40" w16cid:durableId="1343047030">
    <w:abstractNumId w:val="46"/>
  </w:num>
  <w:num w:numId="41" w16cid:durableId="1812213518">
    <w:abstractNumId w:val="48"/>
  </w:num>
  <w:num w:numId="42" w16cid:durableId="1420449294">
    <w:abstractNumId w:val="40"/>
  </w:num>
  <w:num w:numId="43" w16cid:durableId="186716714">
    <w:abstractNumId w:val="39"/>
  </w:num>
  <w:num w:numId="44" w16cid:durableId="250938633">
    <w:abstractNumId w:val="9"/>
  </w:num>
  <w:num w:numId="45" w16cid:durableId="724454746">
    <w:abstractNumId w:val="62"/>
  </w:num>
  <w:num w:numId="46" w16cid:durableId="1381981500">
    <w:abstractNumId w:val="16"/>
  </w:num>
  <w:num w:numId="47" w16cid:durableId="599607708">
    <w:abstractNumId w:val="73"/>
  </w:num>
  <w:num w:numId="48" w16cid:durableId="1510020424">
    <w:abstractNumId w:val="22"/>
  </w:num>
  <w:num w:numId="49" w16cid:durableId="1106003491">
    <w:abstractNumId w:val="42"/>
  </w:num>
  <w:num w:numId="50" w16cid:durableId="1347170421">
    <w:abstractNumId w:val="14"/>
  </w:num>
  <w:num w:numId="51" w16cid:durableId="59601906">
    <w:abstractNumId w:val="41"/>
  </w:num>
  <w:num w:numId="52" w16cid:durableId="185415185">
    <w:abstractNumId w:val="61"/>
  </w:num>
  <w:num w:numId="53" w16cid:durableId="516161966">
    <w:abstractNumId w:val="3"/>
  </w:num>
  <w:num w:numId="54" w16cid:durableId="1962490718">
    <w:abstractNumId w:val="28"/>
  </w:num>
  <w:num w:numId="55" w16cid:durableId="452211979">
    <w:abstractNumId w:val="19"/>
  </w:num>
  <w:num w:numId="56" w16cid:durableId="1339194238">
    <w:abstractNumId w:val="65"/>
  </w:num>
  <w:num w:numId="57" w16cid:durableId="714933743">
    <w:abstractNumId w:val="17"/>
  </w:num>
  <w:num w:numId="58" w16cid:durableId="810974497">
    <w:abstractNumId w:val="64"/>
  </w:num>
  <w:num w:numId="59" w16cid:durableId="2008169745">
    <w:abstractNumId w:val="37"/>
  </w:num>
  <w:num w:numId="60" w16cid:durableId="1704280330">
    <w:abstractNumId w:val="59"/>
  </w:num>
  <w:num w:numId="61" w16cid:durableId="611477307">
    <w:abstractNumId w:val="50"/>
  </w:num>
  <w:num w:numId="62" w16cid:durableId="92635001">
    <w:abstractNumId w:val="35"/>
  </w:num>
  <w:num w:numId="63" w16cid:durableId="1271428754">
    <w:abstractNumId w:val="71"/>
  </w:num>
  <w:num w:numId="64" w16cid:durableId="1601640175">
    <w:abstractNumId w:val="10"/>
  </w:num>
  <w:num w:numId="65" w16cid:durableId="1681006764">
    <w:abstractNumId w:val="52"/>
  </w:num>
  <w:num w:numId="66" w16cid:durableId="307900179">
    <w:abstractNumId w:val="51"/>
  </w:num>
  <w:num w:numId="67" w16cid:durableId="29846467">
    <w:abstractNumId w:val="13"/>
  </w:num>
  <w:num w:numId="68" w16cid:durableId="758866427">
    <w:abstractNumId w:val="8"/>
  </w:num>
  <w:num w:numId="69" w16cid:durableId="749355190">
    <w:abstractNumId w:val="6"/>
  </w:num>
  <w:num w:numId="70" w16cid:durableId="1020471151">
    <w:abstractNumId w:val="12"/>
  </w:num>
  <w:num w:numId="71" w16cid:durableId="1674604377">
    <w:abstractNumId w:val="47"/>
  </w:num>
  <w:num w:numId="72" w16cid:durableId="543905898">
    <w:abstractNumId w:val="1"/>
  </w:num>
  <w:num w:numId="73" w16cid:durableId="489830040">
    <w:abstractNumId w:val="57"/>
  </w:num>
  <w:num w:numId="74" w16cid:durableId="571818571">
    <w:abstractNumId w:val="55"/>
  </w:num>
  <w:num w:numId="75" w16cid:durableId="213464173">
    <w:abstractNumId w:val="27"/>
  </w:num>
  <w:num w:numId="76" w16cid:durableId="1318920034">
    <w:abstractNumId w:val="58"/>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0"/>
  <w:doNotTrackMoves/>
  <w:defaultTabStop w:val="1304"/>
  <w:hyphenationZone w:val="425"/>
  <w:characterSpacingControl w:val="doNotCompress"/>
  <w:hdrShapeDefaults>
    <o:shapedefaults v:ext="edit" spidmax="7533"/>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9463A"/>
    <w:rsid w:val="0000009B"/>
    <w:rsid w:val="000003AE"/>
    <w:rsid w:val="00000C20"/>
    <w:rsid w:val="00000C75"/>
    <w:rsid w:val="00001136"/>
    <w:rsid w:val="000025D7"/>
    <w:rsid w:val="00002A8F"/>
    <w:rsid w:val="000036BC"/>
    <w:rsid w:val="00007289"/>
    <w:rsid w:val="00010044"/>
    <w:rsid w:val="000108C6"/>
    <w:rsid w:val="00011DB0"/>
    <w:rsid w:val="0001730B"/>
    <w:rsid w:val="0001731B"/>
    <w:rsid w:val="000173C8"/>
    <w:rsid w:val="000212C6"/>
    <w:rsid w:val="0002159A"/>
    <w:rsid w:val="00021C49"/>
    <w:rsid w:val="00021F14"/>
    <w:rsid w:val="000220A5"/>
    <w:rsid w:val="000225AF"/>
    <w:rsid w:val="00022AA6"/>
    <w:rsid w:val="00022BAC"/>
    <w:rsid w:val="00023A13"/>
    <w:rsid w:val="00023EBA"/>
    <w:rsid w:val="00024148"/>
    <w:rsid w:val="00024CC1"/>
    <w:rsid w:val="00024EE5"/>
    <w:rsid w:val="00025BA3"/>
    <w:rsid w:val="00027540"/>
    <w:rsid w:val="000279FD"/>
    <w:rsid w:val="00027A4B"/>
    <w:rsid w:val="000301C8"/>
    <w:rsid w:val="0003071E"/>
    <w:rsid w:val="000308E1"/>
    <w:rsid w:val="000309EF"/>
    <w:rsid w:val="00031407"/>
    <w:rsid w:val="000356AD"/>
    <w:rsid w:val="0003606C"/>
    <w:rsid w:val="00037464"/>
    <w:rsid w:val="00037A65"/>
    <w:rsid w:val="00041150"/>
    <w:rsid w:val="0004124E"/>
    <w:rsid w:val="00041309"/>
    <w:rsid w:val="000413C5"/>
    <w:rsid w:val="00041A8A"/>
    <w:rsid w:val="000422DC"/>
    <w:rsid w:val="0004251C"/>
    <w:rsid w:val="00042854"/>
    <w:rsid w:val="00042AD1"/>
    <w:rsid w:val="00042CE8"/>
    <w:rsid w:val="00043C0C"/>
    <w:rsid w:val="00044056"/>
    <w:rsid w:val="000441A6"/>
    <w:rsid w:val="0004710D"/>
    <w:rsid w:val="00052B2E"/>
    <w:rsid w:val="000534CC"/>
    <w:rsid w:val="000543C5"/>
    <w:rsid w:val="00055EE4"/>
    <w:rsid w:val="00055F29"/>
    <w:rsid w:val="0005777B"/>
    <w:rsid w:val="000607E4"/>
    <w:rsid w:val="000610AA"/>
    <w:rsid w:val="0006131E"/>
    <w:rsid w:val="00063FAD"/>
    <w:rsid w:val="00064AA0"/>
    <w:rsid w:val="0006703A"/>
    <w:rsid w:val="00070DDD"/>
    <w:rsid w:val="00071697"/>
    <w:rsid w:val="00072F42"/>
    <w:rsid w:val="00073040"/>
    <w:rsid w:val="0007369D"/>
    <w:rsid w:val="0007382D"/>
    <w:rsid w:val="000747AD"/>
    <w:rsid w:val="00074C32"/>
    <w:rsid w:val="00075712"/>
    <w:rsid w:val="000766DA"/>
    <w:rsid w:val="0007717D"/>
    <w:rsid w:val="00077C05"/>
    <w:rsid w:val="00080B83"/>
    <w:rsid w:val="00080D08"/>
    <w:rsid w:val="00084577"/>
    <w:rsid w:val="000850E6"/>
    <w:rsid w:val="00085151"/>
    <w:rsid w:val="00085570"/>
    <w:rsid w:val="0008562D"/>
    <w:rsid w:val="0008761E"/>
    <w:rsid w:val="000878BC"/>
    <w:rsid w:val="00087976"/>
    <w:rsid w:val="00090E1E"/>
    <w:rsid w:val="00090EE8"/>
    <w:rsid w:val="00091800"/>
    <w:rsid w:val="00091831"/>
    <w:rsid w:val="00092DE0"/>
    <w:rsid w:val="00093035"/>
    <w:rsid w:val="000937E0"/>
    <w:rsid w:val="00093F96"/>
    <w:rsid w:val="0009516A"/>
    <w:rsid w:val="00095750"/>
    <w:rsid w:val="000960A9"/>
    <w:rsid w:val="00096F91"/>
    <w:rsid w:val="00097021"/>
    <w:rsid w:val="00097838"/>
    <w:rsid w:val="000A028A"/>
    <w:rsid w:val="000A1190"/>
    <w:rsid w:val="000A14CF"/>
    <w:rsid w:val="000A349A"/>
    <w:rsid w:val="000A35FB"/>
    <w:rsid w:val="000A39EC"/>
    <w:rsid w:val="000A3ECA"/>
    <w:rsid w:val="000A5449"/>
    <w:rsid w:val="000A5907"/>
    <w:rsid w:val="000A68D8"/>
    <w:rsid w:val="000A7008"/>
    <w:rsid w:val="000A7081"/>
    <w:rsid w:val="000B0882"/>
    <w:rsid w:val="000B1367"/>
    <w:rsid w:val="000B236C"/>
    <w:rsid w:val="000B2BA4"/>
    <w:rsid w:val="000B4817"/>
    <w:rsid w:val="000B49E3"/>
    <w:rsid w:val="000B5481"/>
    <w:rsid w:val="000B6E32"/>
    <w:rsid w:val="000C0018"/>
    <w:rsid w:val="000C12BF"/>
    <w:rsid w:val="000C140A"/>
    <w:rsid w:val="000C1C94"/>
    <w:rsid w:val="000C2425"/>
    <w:rsid w:val="000C2A05"/>
    <w:rsid w:val="000C3659"/>
    <w:rsid w:val="000C3AAD"/>
    <w:rsid w:val="000C51C5"/>
    <w:rsid w:val="000C6318"/>
    <w:rsid w:val="000C7EFC"/>
    <w:rsid w:val="000D1914"/>
    <w:rsid w:val="000D33B3"/>
    <w:rsid w:val="000D614F"/>
    <w:rsid w:val="000D6B7E"/>
    <w:rsid w:val="000D6DE8"/>
    <w:rsid w:val="000E1A9B"/>
    <w:rsid w:val="000E37E7"/>
    <w:rsid w:val="000E3E82"/>
    <w:rsid w:val="000E494B"/>
    <w:rsid w:val="000E49E2"/>
    <w:rsid w:val="000E4F24"/>
    <w:rsid w:val="000E6976"/>
    <w:rsid w:val="000E6D55"/>
    <w:rsid w:val="000E7066"/>
    <w:rsid w:val="000E73B5"/>
    <w:rsid w:val="000E7725"/>
    <w:rsid w:val="000F09BF"/>
    <w:rsid w:val="000F0FE7"/>
    <w:rsid w:val="000F1755"/>
    <w:rsid w:val="000F218D"/>
    <w:rsid w:val="000F2D86"/>
    <w:rsid w:val="000F3054"/>
    <w:rsid w:val="000F3F32"/>
    <w:rsid w:val="000F3F37"/>
    <w:rsid w:val="0010035E"/>
    <w:rsid w:val="001006A1"/>
    <w:rsid w:val="00100962"/>
    <w:rsid w:val="001010B5"/>
    <w:rsid w:val="0010336A"/>
    <w:rsid w:val="00104048"/>
    <w:rsid w:val="0010533E"/>
    <w:rsid w:val="00105441"/>
    <w:rsid w:val="0010625B"/>
    <w:rsid w:val="00106A8C"/>
    <w:rsid w:val="00110C3C"/>
    <w:rsid w:val="00112299"/>
    <w:rsid w:val="00112511"/>
    <w:rsid w:val="00113471"/>
    <w:rsid w:val="00114B0A"/>
    <w:rsid w:val="0011584C"/>
    <w:rsid w:val="00115E69"/>
    <w:rsid w:val="0011657E"/>
    <w:rsid w:val="00117716"/>
    <w:rsid w:val="001212A4"/>
    <w:rsid w:val="00124B7B"/>
    <w:rsid w:val="00124EB6"/>
    <w:rsid w:val="0012570C"/>
    <w:rsid w:val="00125746"/>
    <w:rsid w:val="00125C09"/>
    <w:rsid w:val="00126ACC"/>
    <w:rsid w:val="00126ED8"/>
    <w:rsid w:val="00127B13"/>
    <w:rsid w:val="00131F6C"/>
    <w:rsid w:val="00133E3A"/>
    <w:rsid w:val="00134C0E"/>
    <w:rsid w:val="00134DC2"/>
    <w:rsid w:val="001352C4"/>
    <w:rsid w:val="00135499"/>
    <w:rsid w:val="001361A4"/>
    <w:rsid w:val="00137644"/>
    <w:rsid w:val="00137AB5"/>
    <w:rsid w:val="001413CC"/>
    <w:rsid w:val="00142F71"/>
    <w:rsid w:val="001444DD"/>
    <w:rsid w:val="001454BC"/>
    <w:rsid w:val="0014713A"/>
    <w:rsid w:val="001479E0"/>
    <w:rsid w:val="00150566"/>
    <w:rsid w:val="001505B9"/>
    <w:rsid w:val="00150ECC"/>
    <w:rsid w:val="00152F4E"/>
    <w:rsid w:val="00153F9C"/>
    <w:rsid w:val="0015400C"/>
    <w:rsid w:val="001546A8"/>
    <w:rsid w:val="0015492E"/>
    <w:rsid w:val="00155735"/>
    <w:rsid w:val="001571EF"/>
    <w:rsid w:val="001602A3"/>
    <w:rsid w:val="0016042E"/>
    <w:rsid w:val="00160706"/>
    <w:rsid w:val="00161150"/>
    <w:rsid w:val="00161683"/>
    <w:rsid w:val="00161B4A"/>
    <w:rsid w:val="00161DDE"/>
    <w:rsid w:val="0016293A"/>
    <w:rsid w:val="001661C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28D3"/>
    <w:rsid w:val="00183F21"/>
    <w:rsid w:val="00185EE4"/>
    <w:rsid w:val="00186EF8"/>
    <w:rsid w:val="00187D42"/>
    <w:rsid w:val="00190396"/>
    <w:rsid w:val="0019213D"/>
    <w:rsid w:val="001921C7"/>
    <w:rsid w:val="001928AD"/>
    <w:rsid w:val="00192C44"/>
    <w:rsid w:val="0019324C"/>
    <w:rsid w:val="0019418D"/>
    <w:rsid w:val="0019493B"/>
    <w:rsid w:val="00194D23"/>
    <w:rsid w:val="00195659"/>
    <w:rsid w:val="00196AF5"/>
    <w:rsid w:val="00196FC6"/>
    <w:rsid w:val="00197325"/>
    <w:rsid w:val="001978CB"/>
    <w:rsid w:val="001A1DE3"/>
    <w:rsid w:val="001A412D"/>
    <w:rsid w:val="001A4D36"/>
    <w:rsid w:val="001A553E"/>
    <w:rsid w:val="001A608A"/>
    <w:rsid w:val="001A6D62"/>
    <w:rsid w:val="001A7470"/>
    <w:rsid w:val="001A77DE"/>
    <w:rsid w:val="001A7AFB"/>
    <w:rsid w:val="001B051D"/>
    <w:rsid w:val="001B05A7"/>
    <w:rsid w:val="001B0CFE"/>
    <w:rsid w:val="001B0EBB"/>
    <w:rsid w:val="001B1DF9"/>
    <w:rsid w:val="001B25BE"/>
    <w:rsid w:val="001B28B2"/>
    <w:rsid w:val="001B485F"/>
    <w:rsid w:val="001B487D"/>
    <w:rsid w:val="001B48E4"/>
    <w:rsid w:val="001B4B22"/>
    <w:rsid w:val="001B51A7"/>
    <w:rsid w:val="001B5309"/>
    <w:rsid w:val="001C088B"/>
    <w:rsid w:val="001C17D9"/>
    <w:rsid w:val="001C427A"/>
    <w:rsid w:val="001C4CC9"/>
    <w:rsid w:val="001C5100"/>
    <w:rsid w:val="001C60D9"/>
    <w:rsid w:val="001C7977"/>
    <w:rsid w:val="001D0A99"/>
    <w:rsid w:val="001D11AA"/>
    <w:rsid w:val="001D2488"/>
    <w:rsid w:val="001D3DDC"/>
    <w:rsid w:val="001D3F87"/>
    <w:rsid w:val="001D4328"/>
    <w:rsid w:val="001D4C50"/>
    <w:rsid w:val="001D596D"/>
    <w:rsid w:val="001D5BA6"/>
    <w:rsid w:val="001D5EB5"/>
    <w:rsid w:val="001D73BF"/>
    <w:rsid w:val="001E138F"/>
    <w:rsid w:val="001E157A"/>
    <w:rsid w:val="001E1C73"/>
    <w:rsid w:val="001E20D1"/>
    <w:rsid w:val="001E21DA"/>
    <w:rsid w:val="001E2388"/>
    <w:rsid w:val="001E2463"/>
    <w:rsid w:val="001E52A9"/>
    <w:rsid w:val="001E5442"/>
    <w:rsid w:val="001E6C41"/>
    <w:rsid w:val="001E6CDA"/>
    <w:rsid w:val="001E6E80"/>
    <w:rsid w:val="001E7C43"/>
    <w:rsid w:val="001E7D5A"/>
    <w:rsid w:val="001F005D"/>
    <w:rsid w:val="001F1DB0"/>
    <w:rsid w:val="001F2D23"/>
    <w:rsid w:val="001F2D5F"/>
    <w:rsid w:val="001F3E70"/>
    <w:rsid w:val="001F4539"/>
    <w:rsid w:val="001F6822"/>
    <w:rsid w:val="002006CB"/>
    <w:rsid w:val="00203FCD"/>
    <w:rsid w:val="00205A23"/>
    <w:rsid w:val="00205C03"/>
    <w:rsid w:val="00205D37"/>
    <w:rsid w:val="002068CC"/>
    <w:rsid w:val="00206957"/>
    <w:rsid w:val="00206C1F"/>
    <w:rsid w:val="0020738D"/>
    <w:rsid w:val="00207415"/>
    <w:rsid w:val="00207D12"/>
    <w:rsid w:val="00210AC6"/>
    <w:rsid w:val="002114B1"/>
    <w:rsid w:val="00211769"/>
    <w:rsid w:val="00211E06"/>
    <w:rsid w:val="0021206F"/>
    <w:rsid w:val="002126D3"/>
    <w:rsid w:val="00212B45"/>
    <w:rsid w:val="0021357F"/>
    <w:rsid w:val="00215790"/>
    <w:rsid w:val="00215E34"/>
    <w:rsid w:val="0021629D"/>
    <w:rsid w:val="00216D0E"/>
    <w:rsid w:val="00217975"/>
    <w:rsid w:val="00220247"/>
    <w:rsid w:val="00220657"/>
    <w:rsid w:val="00222704"/>
    <w:rsid w:val="00223D0C"/>
    <w:rsid w:val="00223EBA"/>
    <w:rsid w:val="00224CA3"/>
    <w:rsid w:val="00225156"/>
    <w:rsid w:val="00226652"/>
    <w:rsid w:val="00226AAF"/>
    <w:rsid w:val="0023117C"/>
    <w:rsid w:val="00232007"/>
    <w:rsid w:val="002327F3"/>
    <w:rsid w:val="002348F0"/>
    <w:rsid w:val="00234A9B"/>
    <w:rsid w:val="002351F4"/>
    <w:rsid w:val="00236329"/>
    <w:rsid w:val="0023633A"/>
    <w:rsid w:val="00236BD6"/>
    <w:rsid w:val="00236BF8"/>
    <w:rsid w:val="002370CE"/>
    <w:rsid w:val="00237F54"/>
    <w:rsid w:val="002409E8"/>
    <w:rsid w:val="00240B58"/>
    <w:rsid w:val="00241150"/>
    <w:rsid w:val="002413F3"/>
    <w:rsid w:val="002422A6"/>
    <w:rsid w:val="002422B3"/>
    <w:rsid w:val="00242E2B"/>
    <w:rsid w:val="00243491"/>
    <w:rsid w:val="00244A1F"/>
    <w:rsid w:val="00244D59"/>
    <w:rsid w:val="00246C93"/>
    <w:rsid w:val="00247FC2"/>
    <w:rsid w:val="00251F07"/>
    <w:rsid w:val="00254B23"/>
    <w:rsid w:val="0025522A"/>
    <w:rsid w:val="00255BA0"/>
    <w:rsid w:val="00256602"/>
    <w:rsid w:val="002579B5"/>
    <w:rsid w:val="00257BCF"/>
    <w:rsid w:val="00260410"/>
    <w:rsid w:val="00260AF1"/>
    <w:rsid w:val="00261463"/>
    <w:rsid w:val="0026182C"/>
    <w:rsid w:val="00261B38"/>
    <w:rsid w:val="00261BEA"/>
    <w:rsid w:val="00262D7D"/>
    <w:rsid w:val="00267904"/>
    <w:rsid w:val="0027049A"/>
    <w:rsid w:val="00270533"/>
    <w:rsid w:val="00271742"/>
    <w:rsid w:val="00271799"/>
    <w:rsid w:val="00271C75"/>
    <w:rsid w:val="002731D7"/>
    <w:rsid w:val="00273279"/>
    <w:rsid w:val="00274AC1"/>
    <w:rsid w:val="00275615"/>
    <w:rsid w:val="00276282"/>
    <w:rsid w:val="00276388"/>
    <w:rsid w:val="002770BB"/>
    <w:rsid w:val="00277485"/>
    <w:rsid w:val="00277644"/>
    <w:rsid w:val="00277B79"/>
    <w:rsid w:val="00277D9A"/>
    <w:rsid w:val="0028090A"/>
    <w:rsid w:val="00282C35"/>
    <w:rsid w:val="0028365B"/>
    <w:rsid w:val="0028436C"/>
    <w:rsid w:val="002843CA"/>
    <w:rsid w:val="00284DB0"/>
    <w:rsid w:val="00285ACD"/>
    <w:rsid w:val="00285E2E"/>
    <w:rsid w:val="00286767"/>
    <w:rsid w:val="002868C7"/>
    <w:rsid w:val="0028789C"/>
    <w:rsid w:val="002923C0"/>
    <w:rsid w:val="0029298F"/>
    <w:rsid w:val="00292B9D"/>
    <w:rsid w:val="00292D29"/>
    <w:rsid w:val="00293573"/>
    <w:rsid w:val="00293755"/>
    <w:rsid w:val="00294389"/>
    <w:rsid w:val="002947C1"/>
    <w:rsid w:val="0029526B"/>
    <w:rsid w:val="00297C05"/>
    <w:rsid w:val="002A165A"/>
    <w:rsid w:val="002A1671"/>
    <w:rsid w:val="002A4289"/>
    <w:rsid w:val="002A4DF5"/>
    <w:rsid w:val="002A5349"/>
    <w:rsid w:val="002A5804"/>
    <w:rsid w:val="002A735D"/>
    <w:rsid w:val="002B0EAA"/>
    <w:rsid w:val="002B2AD0"/>
    <w:rsid w:val="002B41FC"/>
    <w:rsid w:val="002B4C4F"/>
    <w:rsid w:val="002B524D"/>
    <w:rsid w:val="002B6670"/>
    <w:rsid w:val="002B6983"/>
    <w:rsid w:val="002B754A"/>
    <w:rsid w:val="002B7E3D"/>
    <w:rsid w:val="002C0479"/>
    <w:rsid w:val="002C225B"/>
    <w:rsid w:val="002C229D"/>
    <w:rsid w:val="002C2E05"/>
    <w:rsid w:val="002C3630"/>
    <w:rsid w:val="002C45E3"/>
    <w:rsid w:val="002C5C11"/>
    <w:rsid w:val="002C61AB"/>
    <w:rsid w:val="002C63AC"/>
    <w:rsid w:val="002C7F47"/>
    <w:rsid w:val="002D046A"/>
    <w:rsid w:val="002D333F"/>
    <w:rsid w:val="002D50FD"/>
    <w:rsid w:val="002D58CE"/>
    <w:rsid w:val="002D78B0"/>
    <w:rsid w:val="002E0491"/>
    <w:rsid w:val="002E0758"/>
    <w:rsid w:val="002E0F83"/>
    <w:rsid w:val="002E1073"/>
    <w:rsid w:val="002E1188"/>
    <w:rsid w:val="002E1632"/>
    <w:rsid w:val="002E197D"/>
    <w:rsid w:val="002E21DF"/>
    <w:rsid w:val="002E2E27"/>
    <w:rsid w:val="002E3128"/>
    <w:rsid w:val="002E4594"/>
    <w:rsid w:val="002E4F2B"/>
    <w:rsid w:val="002E56A3"/>
    <w:rsid w:val="002E5F74"/>
    <w:rsid w:val="002E5F8C"/>
    <w:rsid w:val="002E61F2"/>
    <w:rsid w:val="002E66EE"/>
    <w:rsid w:val="002E6BB3"/>
    <w:rsid w:val="002E7803"/>
    <w:rsid w:val="002F0451"/>
    <w:rsid w:val="002F065A"/>
    <w:rsid w:val="002F1103"/>
    <w:rsid w:val="002F15F1"/>
    <w:rsid w:val="002F1634"/>
    <w:rsid w:val="002F22BE"/>
    <w:rsid w:val="002F2862"/>
    <w:rsid w:val="002F2C37"/>
    <w:rsid w:val="002F2CD0"/>
    <w:rsid w:val="002F2F15"/>
    <w:rsid w:val="002F3662"/>
    <w:rsid w:val="002F37D7"/>
    <w:rsid w:val="002F45C5"/>
    <w:rsid w:val="002F4ECB"/>
    <w:rsid w:val="002F54D8"/>
    <w:rsid w:val="002F64AD"/>
    <w:rsid w:val="002F6A42"/>
    <w:rsid w:val="002F7611"/>
    <w:rsid w:val="002F79C2"/>
    <w:rsid w:val="002F7D28"/>
    <w:rsid w:val="00301B22"/>
    <w:rsid w:val="00301FD8"/>
    <w:rsid w:val="00302280"/>
    <w:rsid w:val="00302332"/>
    <w:rsid w:val="0030244A"/>
    <w:rsid w:val="00302569"/>
    <w:rsid w:val="003031E5"/>
    <w:rsid w:val="00303CE5"/>
    <w:rsid w:val="00304824"/>
    <w:rsid w:val="00305C55"/>
    <w:rsid w:val="00307DC8"/>
    <w:rsid w:val="00310821"/>
    <w:rsid w:val="00310AE7"/>
    <w:rsid w:val="003125EB"/>
    <w:rsid w:val="00312D7C"/>
    <w:rsid w:val="00313582"/>
    <w:rsid w:val="00314918"/>
    <w:rsid w:val="00315BED"/>
    <w:rsid w:val="00315C1E"/>
    <w:rsid w:val="00316464"/>
    <w:rsid w:val="00316BCD"/>
    <w:rsid w:val="003202DC"/>
    <w:rsid w:val="00320BC2"/>
    <w:rsid w:val="00321EF8"/>
    <w:rsid w:val="003229C6"/>
    <w:rsid w:val="0032315D"/>
    <w:rsid w:val="00323566"/>
    <w:rsid w:val="00323CC4"/>
    <w:rsid w:val="00325BC3"/>
    <w:rsid w:val="00327A14"/>
    <w:rsid w:val="0033085D"/>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C43"/>
    <w:rsid w:val="00351D37"/>
    <w:rsid w:val="003522FB"/>
    <w:rsid w:val="00352F27"/>
    <w:rsid w:val="0035399D"/>
    <w:rsid w:val="003544CA"/>
    <w:rsid w:val="003545A5"/>
    <w:rsid w:val="00354B14"/>
    <w:rsid w:val="00355478"/>
    <w:rsid w:val="00355A1C"/>
    <w:rsid w:val="00356E6A"/>
    <w:rsid w:val="00357464"/>
    <w:rsid w:val="00357B58"/>
    <w:rsid w:val="003617B5"/>
    <w:rsid w:val="003631F2"/>
    <w:rsid w:val="00363965"/>
    <w:rsid w:val="00363B5E"/>
    <w:rsid w:val="003653A9"/>
    <w:rsid w:val="00366B12"/>
    <w:rsid w:val="00367551"/>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51A1"/>
    <w:rsid w:val="00387454"/>
    <w:rsid w:val="00387ECC"/>
    <w:rsid w:val="00390B98"/>
    <w:rsid w:val="003925CA"/>
    <w:rsid w:val="003928A5"/>
    <w:rsid w:val="003929AE"/>
    <w:rsid w:val="00393CDA"/>
    <w:rsid w:val="00394554"/>
    <w:rsid w:val="0039677D"/>
    <w:rsid w:val="003974F0"/>
    <w:rsid w:val="00397542"/>
    <w:rsid w:val="003978B0"/>
    <w:rsid w:val="00397B0F"/>
    <w:rsid w:val="003A19D8"/>
    <w:rsid w:val="003A23D6"/>
    <w:rsid w:val="003A2DF5"/>
    <w:rsid w:val="003A2F59"/>
    <w:rsid w:val="003A3CA5"/>
    <w:rsid w:val="003A3F00"/>
    <w:rsid w:val="003A451C"/>
    <w:rsid w:val="003A6546"/>
    <w:rsid w:val="003A6F85"/>
    <w:rsid w:val="003A7577"/>
    <w:rsid w:val="003A7D5D"/>
    <w:rsid w:val="003B04FD"/>
    <w:rsid w:val="003B0745"/>
    <w:rsid w:val="003B0ADF"/>
    <w:rsid w:val="003B0AF9"/>
    <w:rsid w:val="003B0F82"/>
    <w:rsid w:val="003B1C84"/>
    <w:rsid w:val="003B234F"/>
    <w:rsid w:val="003B2DA8"/>
    <w:rsid w:val="003B33F5"/>
    <w:rsid w:val="003B57BD"/>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3D7D"/>
    <w:rsid w:val="003D4580"/>
    <w:rsid w:val="003D4B9B"/>
    <w:rsid w:val="003D5D78"/>
    <w:rsid w:val="003D6EE3"/>
    <w:rsid w:val="003D749D"/>
    <w:rsid w:val="003D7C8C"/>
    <w:rsid w:val="003E023A"/>
    <w:rsid w:val="003E2C59"/>
    <w:rsid w:val="003E4196"/>
    <w:rsid w:val="003E55F9"/>
    <w:rsid w:val="003E566D"/>
    <w:rsid w:val="003E5B25"/>
    <w:rsid w:val="003E5DFA"/>
    <w:rsid w:val="003E6A93"/>
    <w:rsid w:val="003F274A"/>
    <w:rsid w:val="003F48A1"/>
    <w:rsid w:val="003F59FE"/>
    <w:rsid w:val="003F5A65"/>
    <w:rsid w:val="003F7E4D"/>
    <w:rsid w:val="003F7F53"/>
    <w:rsid w:val="00400606"/>
    <w:rsid w:val="004012F2"/>
    <w:rsid w:val="00402471"/>
    <w:rsid w:val="00402485"/>
    <w:rsid w:val="00406320"/>
    <w:rsid w:val="00406937"/>
    <w:rsid w:val="00406997"/>
    <w:rsid w:val="00407CA0"/>
    <w:rsid w:val="004115B7"/>
    <w:rsid w:val="00411D0B"/>
    <w:rsid w:val="00413741"/>
    <w:rsid w:val="00414C3D"/>
    <w:rsid w:val="00414C42"/>
    <w:rsid w:val="00415162"/>
    <w:rsid w:val="0041522C"/>
    <w:rsid w:val="00416618"/>
    <w:rsid w:val="004168AF"/>
    <w:rsid w:val="00416FA7"/>
    <w:rsid w:val="0041739A"/>
    <w:rsid w:val="00417FBE"/>
    <w:rsid w:val="00420474"/>
    <w:rsid w:val="00420DFD"/>
    <w:rsid w:val="00421829"/>
    <w:rsid w:val="00422920"/>
    <w:rsid w:val="00423115"/>
    <w:rsid w:val="004238A9"/>
    <w:rsid w:val="00425681"/>
    <w:rsid w:val="00425DB5"/>
    <w:rsid w:val="0043359B"/>
    <w:rsid w:val="004340C2"/>
    <w:rsid w:val="00434977"/>
    <w:rsid w:val="00434C13"/>
    <w:rsid w:val="004358F9"/>
    <w:rsid w:val="00436CCD"/>
    <w:rsid w:val="004378C5"/>
    <w:rsid w:val="00437FE1"/>
    <w:rsid w:val="004403CF"/>
    <w:rsid w:val="00442472"/>
    <w:rsid w:val="004439F9"/>
    <w:rsid w:val="00443B1C"/>
    <w:rsid w:val="00443FA8"/>
    <w:rsid w:val="00444A4F"/>
    <w:rsid w:val="004457D7"/>
    <w:rsid w:val="00445A04"/>
    <w:rsid w:val="00446489"/>
    <w:rsid w:val="004470D5"/>
    <w:rsid w:val="00450053"/>
    <w:rsid w:val="0045070B"/>
    <w:rsid w:val="00450C40"/>
    <w:rsid w:val="004526DE"/>
    <w:rsid w:val="0045284C"/>
    <w:rsid w:val="00453750"/>
    <w:rsid w:val="004549D6"/>
    <w:rsid w:val="00454A65"/>
    <w:rsid w:val="004559C0"/>
    <w:rsid w:val="0045612B"/>
    <w:rsid w:val="004573E7"/>
    <w:rsid w:val="0046183E"/>
    <w:rsid w:val="00462746"/>
    <w:rsid w:val="00463504"/>
    <w:rsid w:val="00465721"/>
    <w:rsid w:val="004666F1"/>
    <w:rsid w:val="00466A2D"/>
    <w:rsid w:val="00466A32"/>
    <w:rsid w:val="00466B36"/>
    <w:rsid w:val="00470428"/>
    <w:rsid w:val="004706FD"/>
    <w:rsid w:val="004710AF"/>
    <w:rsid w:val="0047116A"/>
    <w:rsid w:val="00471593"/>
    <w:rsid w:val="00471616"/>
    <w:rsid w:val="004722DD"/>
    <w:rsid w:val="0047353B"/>
    <w:rsid w:val="004752D4"/>
    <w:rsid w:val="00475A84"/>
    <w:rsid w:val="00475C35"/>
    <w:rsid w:val="00475F2C"/>
    <w:rsid w:val="004767A4"/>
    <w:rsid w:val="00477548"/>
    <w:rsid w:val="00477D62"/>
    <w:rsid w:val="004819E3"/>
    <w:rsid w:val="0048229D"/>
    <w:rsid w:val="00482365"/>
    <w:rsid w:val="00482C62"/>
    <w:rsid w:val="004831DF"/>
    <w:rsid w:val="00483270"/>
    <w:rsid w:val="00484C87"/>
    <w:rsid w:val="00485239"/>
    <w:rsid w:val="00486CFB"/>
    <w:rsid w:val="00486E73"/>
    <w:rsid w:val="00487245"/>
    <w:rsid w:val="004916E5"/>
    <w:rsid w:val="0049188E"/>
    <w:rsid w:val="00491DF3"/>
    <w:rsid w:val="00491FB1"/>
    <w:rsid w:val="00492251"/>
    <w:rsid w:val="00495B79"/>
    <w:rsid w:val="00495E3D"/>
    <w:rsid w:val="0049618D"/>
    <w:rsid w:val="00496491"/>
    <w:rsid w:val="00496658"/>
    <w:rsid w:val="00497A3A"/>
    <w:rsid w:val="004A0A43"/>
    <w:rsid w:val="004A0AE6"/>
    <w:rsid w:val="004A0CE3"/>
    <w:rsid w:val="004A0DED"/>
    <w:rsid w:val="004A186D"/>
    <w:rsid w:val="004A2865"/>
    <w:rsid w:val="004A2D21"/>
    <w:rsid w:val="004A3026"/>
    <w:rsid w:val="004A3443"/>
    <w:rsid w:val="004A38DD"/>
    <w:rsid w:val="004A3AEE"/>
    <w:rsid w:val="004A4DFA"/>
    <w:rsid w:val="004A6B6C"/>
    <w:rsid w:val="004A6C5A"/>
    <w:rsid w:val="004A6D59"/>
    <w:rsid w:val="004B06BF"/>
    <w:rsid w:val="004B10EA"/>
    <w:rsid w:val="004B2695"/>
    <w:rsid w:val="004B3634"/>
    <w:rsid w:val="004B4688"/>
    <w:rsid w:val="004B4ECC"/>
    <w:rsid w:val="004B5BEC"/>
    <w:rsid w:val="004B5C2C"/>
    <w:rsid w:val="004B5E2E"/>
    <w:rsid w:val="004B6481"/>
    <w:rsid w:val="004C0905"/>
    <w:rsid w:val="004C0924"/>
    <w:rsid w:val="004C0D06"/>
    <w:rsid w:val="004C21B8"/>
    <w:rsid w:val="004C2448"/>
    <w:rsid w:val="004C402A"/>
    <w:rsid w:val="004C7CFA"/>
    <w:rsid w:val="004D0D2F"/>
    <w:rsid w:val="004D23A1"/>
    <w:rsid w:val="004D23C2"/>
    <w:rsid w:val="004D2DF0"/>
    <w:rsid w:val="004D2F56"/>
    <w:rsid w:val="004D3260"/>
    <w:rsid w:val="004D33E2"/>
    <w:rsid w:val="004D3C9D"/>
    <w:rsid w:val="004D3D23"/>
    <w:rsid w:val="004D43A1"/>
    <w:rsid w:val="004D4C97"/>
    <w:rsid w:val="004D5D93"/>
    <w:rsid w:val="004D5F74"/>
    <w:rsid w:val="004D6AE6"/>
    <w:rsid w:val="004D759F"/>
    <w:rsid w:val="004E07F5"/>
    <w:rsid w:val="004E0EE0"/>
    <w:rsid w:val="004E115F"/>
    <w:rsid w:val="004E1223"/>
    <w:rsid w:val="004E21B3"/>
    <w:rsid w:val="004E3998"/>
    <w:rsid w:val="004E502E"/>
    <w:rsid w:val="004E53A1"/>
    <w:rsid w:val="004E5BAF"/>
    <w:rsid w:val="004E5BB4"/>
    <w:rsid w:val="004E7C20"/>
    <w:rsid w:val="004F08D4"/>
    <w:rsid w:val="004F0CD3"/>
    <w:rsid w:val="004F21BC"/>
    <w:rsid w:val="004F2F23"/>
    <w:rsid w:val="004F30B5"/>
    <w:rsid w:val="004F3CE3"/>
    <w:rsid w:val="004F3DE2"/>
    <w:rsid w:val="004F4033"/>
    <w:rsid w:val="004F460B"/>
    <w:rsid w:val="004F5E37"/>
    <w:rsid w:val="004F66CA"/>
    <w:rsid w:val="004F73E2"/>
    <w:rsid w:val="00500B86"/>
    <w:rsid w:val="0050171E"/>
    <w:rsid w:val="00502192"/>
    <w:rsid w:val="00503198"/>
    <w:rsid w:val="0050326F"/>
    <w:rsid w:val="00503426"/>
    <w:rsid w:val="00503E47"/>
    <w:rsid w:val="00505EA0"/>
    <w:rsid w:val="005063FF"/>
    <w:rsid w:val="005070D6"/>
    <w:rsid w:val="0050777D"/>
    <w:rsid w:val="00510179"/>
    <w:rsid w:val="0051103F"/>
    <w:rsid w:val="00511FF5"/>
    <w:rsid w:val="0051290D"/>
    <w:rsid w:val="00512EAF"/>
    <w:rsid w:val="005130AD"/>
    <w:rsid w:val="00514156"/>
    <w:rsid w:val="00514412"/>
    <w:rsid w:val="00514BE9"/>
    <w:rsid w:val="005154F7"/>
    <w:rsid w:val="005160D8"/>
    <w:rsid w:val="00517078"/>
    <w:rsid w:val="00517B9B"/>
    <w:rsid w:val="00520B7B"/>
    <w:rsid w:val="00521AA7"/>
    <w:rsid w:val="005225D5"/>
    <w:rsid w:val="005230AA"/>
    <w:rsid w:val="00523633"/>
    <w:rsid w:val="005236C4"/>
    <w:rsid w:val="00523798"/>
    <w:rsid w:val="00524495"/>
    <w:rsid w:val="005249F5"/>
    <w:rsid w:val="00526D47"/>
    <w:rsid w:val="005274C4"/>
    <w:rsid w:val="0053077A"/>
    <w:rsid w:val="00530ED6"/>
    <w:rsid w:val="0053115F"/>
    <w:rsid w:val="00531625"/>
    <w:rsid w:val="00531CB8"/>
    <w:rsid w:val="005324AD"/>
    <w:rsid w:val="00532840"/>
    <w:rsid w:val="0053363B"/>
    <w:rsid w:val="005357B6"/>
    <w:rsid w:val="00536347"/>
    <w:rsid w:val="00536375"/>
    <w:rsid w:val="0053645A"/>
    <w:rsid w:val="00536CA4"/>
    <w:rsid w:val="00537C22"/>
    <w:rsid w:val="0054069B"/>
    <w:rsid w:val="005425F6"/>
    <w:rsid w:val="00543AE5"/>
    <w:rsid w:val="00544182"/>
    <w:rsid w:val="005441F0"/>
    <w:rsid w:val="00545E1B"/>
    <w:rsid w:val="005469C5"/>
    <w:rsid w:val="00547D39"/>
    <w:rsid w:val="005505CB"/>
    <w:rsid w:val="005512C7"/>
    <w:rsid w:val="0055208C"/>
    <w:rsid w:val="005527D1"/>
    <w:rsid w:val="005532A9"/>
    <w:rsid w:val="0055415C"/>
    <w:rsid w:val="00554AF3"/>
    <w:rsid w:val="00555DC6"/>
    <w:rsid w:val="00555E70"/>
    <w:rsid w:val="0055609B"/>
    <w:rsid w:val="00556E00"/>
    <w:rsid w:val="00556E79"/>
    <w:rsid w:val="00557255"/>
    <w:rsid w:val="005603DE"/>
    <w:rsid w:val="00560D7C"/>
    <w:rsid w:val="0056137C"/>
    <w:rsid w:val="00561472"/>
    <w:rsid w:val="005617E0"/>
    <w:rsid w:val="00561E8F"/>
    <w:rsid w:val="00562A01"/>
    <w:rsid w:val="00562F92"/>
    <w:rsid w:val="00564303"/>
    <w:rsid w:val="005645CD"/>
    <w:rsid w:val="005650F1"/>
    <w:rsid w:val="005666D2"/>
    <w:rsid w:val="00566A65"/>
    <w:rsid w:val="00567469"/>
    <w:rsid w:val="00570688"/>
    <w:rsid w:val="00571443"/>
    <w:rsid w:val="0057213F"/>
    <w:rsid w:val="00573509"/>
    <w:rsid w:val="00574554"/>
    <w:rsid w:val="00574771"/>
    <w:rsid w:val="0057572E"/>
    <w:rsid w:val="005759FF"/>
    <w:rsid w:val="00577693"/>
    <w:rsid w:val="005802A1"/>
    <w:rsid w:val="005803AD"/>
    <w:rsid w:val="00582576"/>
    <w:rsid w:val="005827B9"/>
    <w:rsid w:val="00582B32"/>
    <w:rsid w:val="00583024"/>
    <w:rsid w:val="0058334E"/>
    <w:rsid w:val="00583714"/>
    <w:rsid w:val="00583D0B"/>
    <w:rsid w:val="005842F0"/>
    <w:rsid w:val="0058440D"/>
    <w:rsid w:val="00584D1A"/>
    <w:rsid w:val="005850DB"/>
    <w:rsid w:val="0058533D"/>
    <w:rsid w:val="005853F3"/>
    <w:rsid w:val="00585516"/>
    <w:rsid w:val="00587D47"/>
    <w:rsid w:val="00590AD5"/>
    <w:rsid w:val="00590E66"/>
    <w:rsid w:val="00591393"/>
    <w:rsid w:val="0059261B"/>
    <w:rsid w:val="005945A2"/>
    <w:rsid w:val="00596933"/>
    <w:rsid w:val="005972BB"/>
    <w:rsid w:val="0059769D"/>
    <w:rsid w:val="005A07AE"/>
    <w:rsid w:val="005A13A5"/>
    <w:rsid w:val="005A172D"/>
    <w:rsid w:val="005A26F7"/>
    <w:rsid w:val="005A2AD7"/>
    <w:rsid w:val="005A37CF"/>
    <w:rsid w:val="005A633F"/>
    <w:rsid w:val="005A6987"/>
    <w:rsid w:val="005A6ED1"/>
    <w:rsid w:val="005A7810"/>
    <w:rsid w:val="005A7BBF"/>
    <w:rsid w:val="005B037A"/>
    <w:rsid w:val="005B0AA0"/>
    <w:rsid w:val="005B19EC"/>
    <w:rsid w:val="005B26F6"/>
    <w:rsid w:val="005B28FF"/>
    <w:rsid w:val="005B2A3D"/>
    <w:rsid w:val="005B3010"/>
    <w:rsid w:val="005B3314"/>
    <w:rsid w:val="005B355F"/>
    <w:rsid w:val="005B3962"/>
    <w:rsid w:val="005B61AA"/>
    <w:rsid w:val="005B7A3A"/>
    <w:rsid w:val="005C16F7"/>
    <w:rsid w:val="005C31BB"/>
    <w:rsid w:val="005C57AB"/>
    <w:rsid w:val="005C655A"/>
    <w:rsid w:val="005C746E"/>
    <w:rsid w:val="005C7943"/>
    <w:rsid w:val="005D2025"/>
    <w:rsid w:val="005D21DD"/>
    <w:rsid w:val="005D3E93"/>
    <w:rsid w:val="005D3EFE"/>
    <w:rsid w:val="005D52E1"/>
    <w:rsid w:val="005D5D99"/>
    <w:rsid w:val="005D66B7"/>
    <w:rsid w:val="005E07DB"/>
    <w:rsid w:val="005E1252"/>
    <w:rsid w:val="005E17B5"/>
    <w:rsid w:val="005E2275"/>
    <w:rsid w:val="005E2573"/>
    <w:rsid w:val="005E2F78"/>
    <w:rsid w:val="005E3A96"/>
    <w:rsid w:val="005E59E5"/>
    <w:rsid w:val="005E78FB"/>
    <w:rsid w:val="005F07A1"/>
    <w:rsid w:val="005F1061"/>
    <w:rsid w:val="005F13C8"/>
    <w:rsid w:val="005F2540"/>
    <w:rsid w:val="005F316D"/>
    <w:rsid w:val="005F3F3F"/>
    <w:rsid w:val="005F414C"/>
    <w:rsid w:val="005F4B10"/>
    <w:rsid w:val="005F570B"/>
    <w:rsid w:val="005F5783"/>
    <w:rsid w:val="005F6D7D"/>
    <w:rsid w:val="0060043F"/>
    <w:rsid w:val="00600B16"/>
    <w:rsid w:val="006039C7"/>
    <w:rsid w:val="00604520"/>
    <w:rsid w:val="00604B7A"/>
    <w:rsid w:val="00604CF9"/>
    <w:rsid w:val="006058DB"/>
    <w:rsid w:val="006058FE"/>
    <w:rsid w:val="00606129"/>
    <w:rsid w:val="006070A5"/>
    <w:rsid w:val="006102A9"/>
    <w:rsid w:val="0061084B"/>
    <w:rsid w:val="00610A88"/>
    <w:rsid w:val="006119BE"/>
    <w:rsid w:val="00611C80"/>
    <w:rsid w:val="00611E45"/>
    <w:rsid w:val="006124F5"/>
    <w:rsid w:val="00612EE8"/>
    <w:rsid w:val="00612FFD"/>
    <w:rsid w:val="006132A5"/>
    <w:rsid w:val="00615C66"/>
    <w:rsid w:val="00620C9C"/>
    <w:rsid w:val="0062151E"/>
    <w:rsid w:val="0062342C"/>
    <w:rsid w:val="006247FF"/>
    <w:rsid w:val="0062630B"/>
    <w:rsid w:val="00626569"/>
    <w:rsid w:val="006266E5"/>
    <w:rsid w:val="00626D9C"/>
    <w:rsid w:val="0062736F"/>
    <w:rsid w:val="00630779"/>
    <w:rsid w:val="0063094E"/>
    <w:rsid w:val="006315BB"/>
    <w:rsid w:val="00631789"/>
    <w:rsid w:val="00631A41"/>
    <w:rsid w:val="00631D09"/>
    <w:rsid w:val="00632E37"/>
    <w:rsid w:val="006332E2"/>
    <w:rsid w:val="00633681"/>
    <w:rsid w:val="00633CBA"/>
    <w:rsid w:val="0063547E"/>
    <w:rsid w:val="006361E9"/>
    <w:rsid w:val="00636F3B"/>
    <w:rsid w:val="00637D0A"/>
    <w:rsid w:val="00641F0A"/>
    <w:rsid w:val="00642DB0"/>
    <w:rsid w:val="00643623"/>
    <w:rsid w:val="00643FB7"/>
    <w:rsid w:val="00651416"/>
    <w:rsid w:val="00651A93"/>
    <w:rsid w:val="00652520"/>
    <w:rsid w:val="006527F7"/>
    <w:rsid w:val="00652882"/>
    <w:rsid w:val="00655240"/>
    <w:rsid w:val="0065782C"/>
    <w:rsid w:val="006605C9"/>
    <w:rsid w:val="00660C89"/>
    <w:rsid w:val="00660CB4"/>
    <w:rsid w:val="006620D8"/>
    <w:rsid w:val="00662165"/>
    <w:rsid w:val="0066461C"/>
    <w:rsid w:val="006656B4"/>
    <w:rsid w:val="00665C9D"/>
    <w:rsid w:val="00665F2E"/>
    <w:rsid w:val="00667940"/>
    <w:rsid w:val="006701F8"/>
    <w:rsid w:val="00670403"/>
    <w:rsid w:val="0067251E"/>
    <w:rsid w:val="00673426"/>
    <w:rsid w:val="00673FD4"/>
    <w:rsid w:val="00675A56"/>
    <w:rsid w:val="00676029"/>
    <w:rsid w:val="00677BE2"/>
    <w:rsid w:val="00680573"/>
    <w:rsid w:val="00681229"/>
    <w:rsid w:val="0068143E"/>
    <w:rsid w:val="006816E6"/>
    <w:rsid w:val="0068287C"/>
    <w:rsid w:val="006835EA"/>
    <w:rsid w:val="00686DAA"/>
    <w:rsid w:val="006878D2"/>
    <w:rsid w:val="0069037F"/>
    <w:rsid w:val="00690B42"/>
    <w:rsid w:val="00690DC5"/>
    <w:rsid w:val="0069178D"/>
    <w:rsid w:val="0069333E"/>
    <w:rsid w:val="00693E6B"/>
    <w:rsid w:val="006947A4"/>
    <w:rsid w:val="00695077"/>
    <w:rsid w:val="00695B54"/>
    <w:rsid w:val="00696738"/>
    <w:rsid w:val="006A0348"/>
    <w:rsid w:val="006A049C"/>
    <w:rsid w:val="006A0F6E"/>
    <w:rsid w:val="006A1F31"/>
    <w:rsid w:val="006A1F82"/>
    <w:rsid w:val="006A31FB"/>
    <w:rsid w:val="006A38C7"/>
    <w:rsid w:val="006A38D4"/>
    <w:rsid w:val="006A42FC"/>
    <w:rsid w:val="006A541A"/>
    <w:rsid w:val="006A63C0"/>
    <w:rsid w:val="006A6E31"/>
    <w:rsid w:val="006A7137"/>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50AA"/>
    <w:rsid w:val="006C7281"/>
    <w:rsid w:val="006D0077"/>
    <w:rsid w:val="006D148F"/>
    <w:rsid w:val="006D2A3F"/>
    <w:rsid w:val="006D3BAD"/>
    <w:rsid w:val="006D4B0D"/>
    <w:rsid w:val="006D4B28"/>
    <w:rsid w:val="006D4F7A"/>
    <w:rsid w:val="006D56EE"/>
    <w:rsid w:val="006D611C"/>
    <w:rsid w:val="006D6775"/>
    <w:rsid w:val="006D6843"/>
    <w:rsid w:val="006D7DFE"/>
    <w:rsid w:val="006E1339"/>
    <w:rsid w:val="006E1377"/>
    <w:rsid w:val="006E17CC"/>
    <w:rsid w:val="006E1B97"/>
    <w:rsid w:val="006E20FC"/>
    <w:rsid w:val="006E2153"/>
    <w:rsid w:val="006E21C7"/>
    <w:rsid w:val="006E3CBA"/>
    <w:rsid w:val="006E4022"/>
    <w:rsid w:val="006E4BC1"/>
    <w:rsid w:val="006E58B6"/>
    <w:rsid w:val="006E5AEA"/>
    <w:rsid w:val="006E76E0"/>
    <w:rsid w:val="006F0CBC"/>
    <w:rsid w:val="006F237B"/>
    <w:rsid w:val="006F2A4A"/>
    <w:rsid w:val="006F3D6D"/>
    <w:rsid w:val="006F54F8"/>
    <w:rsid w:val="006F64AA"/>
    <w:rsid w:val="00700667"/>
    <w:rsid w:val="00700E25"/>
    <w:rsid w:val="007023AA"/>
    <w:rsid w:val="0070620B"/>
    <w:rsid w:val="00706590"/>
    <w:rsid w:val="00707E9D"/>
    <w:rsid w:val="0071031D"/>
    <w:rsid w:val="00711BC1"/>
    <w:rsid w:val="007126A0"/>
    <w:rsid w:val="00712F94"/>
    <w:rsid w:val="00716090"/>
    <w:rsid w:val="0071634E"/>
    <w:rsid w:val="00717009"/>
    <w:rsid w:val="00717548"/>
    <w:rsid w:val="00721A79"/>
    <w:rsid w:val="0072200D"/>
    <w:rsid w:val="00722763"/>
    <w:rsid w:val="007231B2"/>
    <w:rsid w:val="00724E59"/>
    <w:rsid w:val="007266A5"/>
    <w:rsid w:val="00726C06"/>
    <w:rsid w:val="00727000"/>
    <w:rsid w:val="00727A9A"/>
    <w:rsid w:val="00730AEE"/>
    <w:rsid w:val="00731272"/>
    <w:rsid w:val="007318E3"/>
    <w:rsid w:val="007333FF"/>
    <w:rsid w:val="007350C8"/>
    <w:rsid w:val="00735E7A"/>
    <w:rsid w:val="00736EED"/>
    <w:rsid w:val="00737965"/>
    <w:rsid w:val="00737E19"/>
    <w:rsid w:val="007410C1"/>
    <w:rsid w:val="00741184"/>
    <w:rsid w:val="007416B5"/>
    <w:rsid w:val="00742ED2"/>
    <w:rsid w:val="00742F21"/>
    <w:rsid w:val="00745D03"/>
    <w:rsid w:val="00746385"/>
    <w:rsid w:val="00746BEE"/>
    <w:rsid w:val="007475F4"/>
    <w:rsid w:val="0075003C"/>
    <w:rsid w:val="00751A78"/>
    <w:rsid w:val="00752C86"/>
    <w:rsid w:val="00754C68"/>
    <w:rsid w:val="007550BE"/>
    <w:rsid w:val="007553AF"/>
    <w:rsid w:val="00756457"/>
    <w:rsid w:val="0075725A"/>
    <w:rsid w:val="00757484"/>
    <w:rsid w:val="00757C33"/>
    <w:rsid w:val="007600BE"/>
    <w:rsid w:val="00760E94"/>
    <w:rsid w:val="007631BB"/>
    <w:rsid w:val="0076362E"/>
    <w:rsid w:val="00764146"/>
    <w:rsid w:val="007641BC"/>
    <w:rsid w:val="00765427"/>
    <w:rsid w:val="00765F9B"/>
    <w:rsid w:val="00767D51"/>
    <w:rsid w:val="00770479"/>
    <w:rsid w:val="00770621"/>
    <w:rsid w:val="00770936"/>
    <w:rsid w:val="00770C4A"/>
    <w:rsid w:val="00771834"/>
    <w:rsid w:val="00771EE6"/>
    <w:rsid w:val="00773290"/>
    <w:rsid w:val="00773BC9"/>
    <w:rsid w:val="00773CD0"/>
    <w:rsid w:val="007748F9"/>
    <w:rsid w:val="007757BA"/>
    <w:rsid w:val="00776573"/>
    <w:rsid w:val="007768BF"/>
    <w:rsid w:val="007821C5"/>
    <w:rsid w:val="00782262"/>
    <w:rsid w:val="00783080"/>
    <w:rsid w:val="00786B9E"/>
    <w:rsid w:val="00787266"/>
    <w:rsid w:val="007876A1"/>
    <w:rsid w:val="007879D4"/>
    <w:rsid w:val="007906B4"/>
    <w:rsid w:val="00790C88"/>
    <w:rsid w:val="00791084"/>
    <w:rsid w:val="007919C5"/>
    <w:rsid w:val="00791C6D"/>
    <w:rsid w:val="00792420"/>
    <w:rsid w:val="007926B5"/>
    <w:rsid w:val="00792AD6"/>
    <w:rsid w:val="00792CA0"/>
    <w:rsid w:val="00793EFC"/>
    <w:rsid w:val="00794B5C"/>
    <w:rsid w:val="007971AF"/>
    <w:rsid w:val="00797358"/>
    <w:rsid w:val="00797BC6"/>
    <w:rsid w:val="007A2CA9"/>
    <w:rsid w:val="007A2D95"/>
    <w:rsid w:val="007A2FF5"/>
    <w:rsid w:val="007A30AE"/>
    <w:rsid w:val="007A38E5"/>
    <w:rsid w:val="007A460A"/>
    <w:rsid w:val="007A4F8F"/>
    <w:rsid w:val="007A5C50"/>
    <w:rsid w:val="007A6D6B"/>
    <w:rsid w:val="007A7795"/>
    <w:rsid w:val="007B06C8"/>
    <w:rsid w:val="007B10CE"/>
    <w:rsid w:val="007B1B1B"/>
    <w:rsid w:val="007B1F45"/>
    <w:rsid w:val="007B299D"/>
    <w:rsid w:val="007B2C23"/>
    <w:rsid w:val="007B2D78"/>
    <w:rsid w:val="007B411E"/>
    <w:rsid w:val="007B4D3A"/>
    <w:rsid w:val="007B5948"/>
    <w:rsid w:val="007B598C"/>
    <w:rsid w:val="007B5E98"/>
    <w:rsid w:val="007B6599"/>
    <w:rsid w:val="007B7E86"/>
    <w:rsid w:val="007C1014"/>
    <w:rsid w:val="007C1727"/>
    <w:rsid w:val="007C3BC5"/>
    <w:rsid w:val="007C4A89"/>
    <w:rsid w:val="007C50B9"/>
    <w:rsid w:val="007C5335"/>
    <w:rsid w:val="007C5FDF"/>
    <w:rsid w:val="007D03E7"/>
    <w:rsid w:val="007D06BE"/>
    <w:rsid w:val="007D0B45"/>
    <w:rsid w:val="007D1CD8"/>
    <w:rsid w:val="007D3129"/>
    <w:rsid w:val="007D3738"/>
    <w:rsid w:val="007D3F3B"/>
    <w:rsid w:val="007D450C"/>
    <w:rsid w:val="007D45C8"/>
    <w:rsid w:val="007D49E3"/>
    <w:rsid w:val="007D7F4C"/>
    <w:rsid w:val="007E1A42"/>
    <w:rsid w:val="007E27CB"/>
    <w:rsid w:val="007E2D70"/>
    <w:rsid w:val="007E3F40"/>
    <w:rsid w:val="007E611D"/>
    <w:rsid w:val="007E63FE"/>
    <w:rsid w:val="007F0FA6"/>
    <w:rsid w:val="007F1159"/>
    <w:rsid w:val="007F32CF"/>
    <w:rsid w:val="007F3D08"/>
    <w:rsid w:val="007F61D5"/>
    <w:rsid w:val="007F62F5"/>
    <w:rsid w:val="007F7205"/>
    <w:rsid w:val="007F73AD"/>
    <w:rsid w:val="008013EF"/>
    <w:rsid w:val="00803605"/>
    <w:rsid w:val="0080502C"/>
    <w:rsid w:val="00805F5E"/>
    <w:rsid w:val="00806018"/>
    <w:rsid w:val="00806838"/>
    <w:rsid w:val="00806DF3"/>
    <w:rsid w:val="008079D0"/>
    <w:rsid w:val="008106FF"/>
    <w:rsid w:val="00811111"/>
    <w:rsid w:val="00811E21"/>
    <w:rsid w:val="008127F2"/>
    <w:rsid w:val="00812F7F"/>
    <w:rsid w:val="00813F17"/>
    <w:rsid w:val="00814E01"/>
    <w:rsid w:val="008150DC"/>
    <w:rsid w:val="00815ABA"/>
    <w:rsid w:val="00817130"/>
    <w:rsid w:val="00817C90"/>
    <w:rsid w:val="00820FA4"/>
    <w:rsid w:val="00821622"/>
    <w:rsid w:val="00821909"/>
    <w:rsid w:val="00821A1E"/>
    <w:rsid w:val="00821F51"/>
    <w:rsid w:val="0082271D"/>
    <w:rsid w:val="0082493E"/>
    <w:rsid w:val="00824CEE"/>
    <w:rsid w:val="008268A3"/>
    <w:rsid w:val="00826E35"/>
    <w:rsid w:val="008271A1"/>
    <w:rsid w:val="00827465"/>
    <w:rsid w:val="00827BED"/>
    <w:rsid w:val="00831422"/>
    <w:rsid w:val="0083174B"/>
    <w:rsid w:val="00832173"/>
    <w:rsid w:val="00832290"/>
    <w:rsid w:val="0083288C"/>
    <w:rsid w:val="00833ED8"/>
    <w:rsid w:val="00833F44"/>
    <w:rsid w:val="008340D6"/>
    <w:rsid w:val="00834BBA"/>
    <w:rsid w:val="0083672C"/>
    <w:rsid w:val="008406E6"/>
    <w:rsid w:val="00840A50"/>
    <w:rsid w:val="008427A4"/>
    <w:rsid w:val="00842EAF"/>
    <w:rsid w:val="00842F91"/>
    <w:rsid w:val="0084393E"/>
    <w:rsid w:val="00844EBE"/>
    <w:rsid w:val="00844F6D"/>
    <w:rsid w:val="0084626D"/>
    <w:rsid w:val="00846C37"/>
    <w:rsid w:val="00846F9B"/>
    <w:rsid w:val="008472D3"/>
    <w:rsid w:val="0084796D"/>
    <w:rsid w:val="0085011E"/>
    <w:rsid w:val="00850806"/>
    <w:rsid w:val="00853568"/>
    <w:rsid w:val="008535B0"/>
    <w:rsid w:val="008561CA"/>
    <w:rsid w:val="008570A0"/>
    <w:rsid w:val="008617A1"/>
    <w:rsid w:val="00861E40"/>
    <w:rsid w:val="00861ED4"/>
    <w:rsid w:val="0086240F"/>
    <w:rsid w:val="008634D2"/>
    <w:rsid w:val="00863C5D"/>
    <w:rsid w:val="008642F4"/>
    <w:rsid w:val="0086452A"/>
    <w:rsid w:val="00864A5F"/>
    <w:rsid w:val="00865012"/>
    <w:rsid w:val="00865192"/>
    <w:rsid w:val="00865652"/>
    <w:rsid w:val="00865F61"/>
    <w:rsid w:val="00866C0B"/>
    <w:rsid w:val="008676D1"/>
    <w:rsid w:val="00867919"/>
    <w:rsid w:val="00867F07"/>
    <w:rsid w:val="008708D1"/>
    <w:rsid w:val="00870EFE"/>
    <w:rsid w:val="00871648"/>
    <w:rsid w:val="0087188B"/>
    <w:rsid w:val="008724DF"/>
    <w:rsid w:val="008745E5"/>
    <w:rsid w:val="0087471C"/>
    <w:rsid w:val="008749E6"/>
    <w:rsid w:val="00875097"/>
    <w:rsid w:val="0087598B"/>
    <w:rsid w:val="00876843"/>
    <w:rsid w:val="008800C8"/>
    <w:rsid w:val="0088176D"/>
    <w:rsid w:val="00881961"/>
    <w:rsid w:val="00881CD0"/>
    <w:rsid w:val="00882D58"/>
    <w:rsid w:val="0088307C"/>
    <w:rsid w:val="008830AA"/>
    <w:rsid w:val="00883B11"/>
    <w:rsid w:val="00884811"/>
    <w:rsid w:val="00884E32"/>
    <w:rsid w:val="00885943"/>
    <w:rsid w:val="00886686"/>
    <w:rsid w:val="00886AF7"/>
    <w:rsid w:val="008900AF"/>
    <w:rsid w:val="008900DC"/>
    <w:rsid w:val="00893AF4"/>
    <w:rsid w:val="00893B0C"/>
    <w:rsid w:val="00894225"/>
    <w:rsid w:val="00894CE8"/>
    <w:rsid w:val="00895F87"/>
    <w:rsid w:val="0089683A"/>
    <w:rsid w:val="008A0A61"/>
    <w:rsid w:val="008A1295"/>
    <w:rsid w:val="008A145C"/>
    <w:rsid w:val="008A1498"/>
    <w:rsid w:val="008A2C23"/>
    <w:rsid w:val="008A3F3F"/>
    <w:rsid w:val="008A4091"/>
    <w:rsid w:val="008A4104"/>
    <w:rsid w:val="008A436C"/>
    <w:rsid w:val="008A4ABF"/>
    <w:rsid w:val="008A4B3A"/>
    <w:rsid w:val="008A5268"/>
    <w:rsid w:val="008A5C32"/>
    <w:rsid w:val="008A7A95"/>
    <w:rsid w:val="008B0433"/>
    <w:rsid w:val="008B0AD2"/>
    <w:rsid w:val="008B22BC"/>
    <w:rsid w:val="008B3F9F"/>
    <w:rsid w:val="008B40A5"/>
    <w:rsid w:val="008B4A90"/>
    <w:rsid w:val="008B4AF4"/>
    <w:rsid w:val="008B58A3"/>
    <w:rsid w:val="008B5A37"/>
    <w:rsid w:val="008B5C59"/>
    <w:rsid w:val="008B6049"/>
    <w:rsid w:val="008B6D66"/>
    <w:rsid w:val="008B79B5"/>
    <w:rsid w:val="008C46E3"/>
    <w:rsid w:val="008C4D40"/>
    <w:rsid w:val="008C4E14"/>
    <w:rsid w:val="008C5054"/>
    <w:rsid w:val="008C517D"/>
    <w:rsid w:val="008C5307"/>
    <w:rsid w:val="008C5BBA"/>
    <w:rsid w:val="008C6C36"/>
    <w:rsid w:val="008C7962"/>
    <w:rsid w:val="008D25AE"/>
    <w:rsid w:val="008D3942"/>
    <w:rsid w:val="008D5370"/>
    <w:rsid w:val="008D5D0B"/>
    <w:rsid w:val="008D6FDC"/>
    <w:rsid w:val="008D74C5"/>
    <w:rsid w:val="008E26AA"/>
    <w:rsid w:val="008E33CE"/>
    <w:rsid w:val="008E363A"/>
    <w:rsid w:val="008E3B5C"/>
    <w:rsid w:val="008E3BF8"/>
    <w:rsid w:val="008E4647"/>
    <w:rsid w:val="008E7755"/>
    <w:rsid w:val="008F415B"/>
    <w:rsid w:val="008F453F"/>
    <w:rsid w:val="008F486E"/>
    <w:rsid w:val="008F4FC7"/>
    <w:rsid w:val="008F52AD"/>
    <w:rsid w:val="008F54FD"/>
    <w:rsid w:val="008F5941"/>
    <w:rsid w:val="008F6F78"/>
    <w:rsid w:val="00901B71"/>
    <w:rsid w:val="00901C24"/>
    <w:rsid w:val="00902A90"/>
    <w:rsid w:val="00903BA4"/>
    <w:rsid w:val="00906C80"/>
    <w:rsid w:val="00907C84"/>
    <w:rsid w:val="00907F56"/>
    <w:rsid w:val="009100BA"/>
    <w:rsid w:val="0091079A"/>
    <w:rsid w:val="00910B35"/>
    <w:rsid w:val="00912014"/>
    <w:rsid w:val="0091262E"/>
    <w:rsid w:val="0091308E"/>
    <w:rsid w:val="009148FC"/>
    <w:rsid w:val="0091676D"/>
    <w:rsid w:val="009167D7"/>
    <w:rsid w:val="00921056"/>
    <w:rsid w:val="0092140C"/>
    <w:rsid w:val="009225E5"/>
    <w:rsid w:val="00923824"/>
    <w:rsid w:val="00924C0B"/>
    <w:rsid w:val="00926922"/>
    <w:rsid w:val="00927C79"/>
    <w:rsid w:val="0093094B"/>
    <w:rsid w:val="00931EEA"/>
    <w:rsid w:val="00932C54"/>
    <w:rsid w:val="00933153"/>
    <w:rsid w:val="009337D2"/>
    <w:rsid w:val="00934F26"/>
    <w:rsid w:val="0093534B"/>
    <w:rsid w:val="0093549F"/>
    <w:rsid w:val="0093554A"/>
    <w:rsid w:val="009377C3"/>
    <w:rsid w:val="00937BF1"/>
    <w:rsid w:val="009400E4"/>
    <w:rsid w:val="0094024C"/>
    <w:rsid w:val="0094065C"/>
    <w:rsid w:val="00942AFE"/>
    <w:rsid w:val="00943B7C"/>
    <w:rsid w:val="00944399"/>
    <w:rsid w:val="009443A6"/>
    <w:rsid w:val="00946D1E"/>
    <w:rsid w:val="00947051"/>
    <w:rsid w:val="00951452"/>
    <w:rsid w:val="0095182D"/>
    <w:rsid w:val="00951B53"/>
    <w:rsid w:val="00951FF0"/>
    <w:rsid w:val="0095421B"/>
    <w:rsid w:val="00954711"/>
    <w:rsid w:val="00954770"/>
    <w:rsid w:val="00954AA9"/>
    <w:rsid w:val="00954C7D"/>
    <w:rsid w:val="00957131"/>
    <w:rsid w:val="009571C0"/>
    <w:rsid w:val="00960007"/>
    <w:rsid w:val="00960120"/>
    <w:rsid w:val="00961806"/>
    <w:rsid w:val="00961A24"/>
    <w:rsid w:val="00962782"/>
    <w:rsid w:val="009631FA"/>
    <w:rsid w:val="009645CF"/>
    <w:rsid w:val="00965624"/>
    <w:rsid w:val="00965A14"/>
    <w:rsid w:val="00966A85"/>
    <w:rsid w:val="00966E97"/>
    <w:rsid w:val="00970492"/>
    <w:rsid w:val="00970566"/>
    <w:rsid w:val="009713D1"/>
    <w:rsid w:val="00971AC8"/>
    <w:rsid w:val="00972629"/>
    <w:rsid w:val="00972F56"/>
    <w:rsid w:val="00973C8A"/>
    <w:rsid w:val="009745EC"/>
    <w:rsid w:val="00974882"/>
    <w:rsid w:val="009748FF"/>
    <w:rsid w:val="00975192"/>
    <w:rsid w:val="009758D6"/>
    <w:rsid w:val="0097684C"/>
    <w:rsid w:val="00977074"/>
    <w:rsid w:val="009770AA"/>
    <w:rsid w:val="009778A7"/>
    <w:rsid w:val="00977FEB"/>
    <w:rsid w:val="00980873"/>
    <w:rsid w:val="00981AC4"/>
    <w:rsid w:val="0098491D"/>
    <w:rsid w:val="00985131"/>
    <w:rsid w:val="00985A47"/>
    <w:rsid w:val="0098626C"/>
    <w:rsid w:val="009866BD"/>
    <w:rsid w:val="0098708C"/>
    <w:rsid w:val="009901E3"/>
    <w:rsid w:val="009908A5"/>
    <w:rsid w:val="00990F4E"/>
    <w:rsid w:val="009926EE"/>
    <w:rsid w:val="009929F8"/>
    <w:rsid w:val="0099342E"/>
    <w:rsid w:val="0099388F"/>
    <w:rsid w:val="0099394B"/>
    <w:rsid w:val="00993CDA"/>
    <w:rsid w:val="00993D1E"/>
    <w:rsid w:val="00994B8B"/>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5CBB"/>
    <w:rsid w:val="009B5D27"/>
    <w:rsid w:val="009B79E3"/>
    <w:rsid w:val="009C0094"/>
    <w:rsid w:val="009C00A9"/>
    <w:rsid w:val="009C0E38"/>
    <w:rsid w:val="009C22A0"/>
    <w:rsid w:val="009C2471"/>
    <w:rsid w:val="009C34EB"/>
    <w:rsid w:val="009C3706"/>
    <w:rsid w:val="009C47E6"/>
    <w:rsid w:val="009C6186"/>
    <w:rsid w:val="009C626C"/>
    <w:rsid w:val="009C7830"/>
    <w:rsid w:val="009D0372"/>
    <w:rsid w:val="009D06AD"/>
    <w:rsid w:val="009D0E7E"/>
    <w:rsid w:val="009D0EFD"/>
    <w:rsid w:val="009D110E"/>
    <w:rsid w:val="009D1412"/>
    <w:rsid w:val="009D2633"/>
    <w:rsid w:val="009D34E6"/>
    <w:rsid w:val="009D3628"/>
    <w:rsid w:val="009D3679"/>
    <w:rsid w:val="009D3EFC"/>
    <w:rsid w:val="009D41A2"/>
    <w:rsid w:val="009D493C"/>
    <w:rsid w:val="009D52CB"/>
    <w:rsid w:val="009D79E6"/>
    <w:rsid w:val="009D7FF3"/>
    <w:rsid w:val="009E00E8"/>
    <w:rsid w:val="009E043B"/>
    <w:rsid w:val="009E13B4"/>
    <w:rsid w:val="009E1CDF"/>
    <w:rsid w:val="009E2214"/>
    <w:rsid w:val="009E282C"/>
    <w:rsid w:val="009E41FF"/>
    <w:rsid w:val="009E56DA"/>
    <w:rsid w:val="009E7D9B"/>
    <w:rsid w:val="009F3CF9"/>
    <w:rsid w:val="009F3D39"/>
    <w:rsid w:val="009F413C"/>
    <w:rsid w:val="009F4A0D"/>
    <w:rsid w:val="009F5288"/>
    <w:rsid w:val="009F58E1"/>
    <w:rsid w:val="009F59A2"/>
    <w:rsid w:val="009F5E64"/>
    <w:rsid w:val="009F6799"/>
    <w:rsid w:val="009F6EE0"/>
    <w:rsid w:val="009F77F3"/>
    <w:rsid w:val="00A00569"/>
    <w:rsid w:val="00A008D1"/>
    <w:rsid w:val="00A008FD"/>
    <w:rsid w:val="00A00B5F"/>
    <w:rsid w:val="00A01C58"/>
    <w:rsid w:val="00A022E8"/>
    <w:rsid w:val="00A0290D"/>
    <w:rsid w:val="00A0303B"/>
    <w:rsid w:val="00A03BEF"/>
    <w:rsid w:val="00A04EF5"/>
    <w:rsid w:val="00A06269"/>
    <w:rsid w:val="00A07DA4"/>
    <w:rsid w:val="00A11658"/>
    <w:rsid w:val="00A12819"/>
    <w:rsid w:val="00A1322C"/>
    <w:rsid w:val="00A137BB"/>
    <w:rsid w:val="00A13FC7"/>
    <w:rsid w:val="00A161B4"/>
    <w:rsid w:val="00A176A0"/>
    <w:rsid w:val="00A2054B"/>
    <w:rsid w:val="00A21005"/>
    <w:rsid w:val="00A21215"/>
    <w:rsid w:val="00A21F92"/>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46E0"/>
    <w:rsid w:val="00A45395"/>
    <w:rsid w:val="00A46DB2"/>
    <w:rsid w:val="00A47272"/>
    <w:rsid w:val="00A47CF6"/>
    <w:rsid w:val="00A5229E"/>
    <w:rsid w:val="00A5299D"/>
    <w:rsid w:val="00A52C4D"/>
    <w:rsid w:val="00A53508"/>
    <w:rsid w:val="00A54002"/>
    <w:rsid w:val="00A54212"/>
    <w:rsid w:val="00A543B3"/>
    <w:rsid w:val="00A547AA"/>
    <w:rsid w:val="00A554D8"/>
    <w:rsid w:val="00A55AAC"/>
    <w:rsid w:val="00A55B1A"/>
    <w:rsid w:val="00A55DDB"/>
    <w:rsid w:val="00A5680E"/>
    <w:rsid w:val="00A572A6"/>
    <w:rsid w:val="00A600F8"/>
    <w:rsid w:val="00A61C34"/>
    <w:rsid w:val="00A628AF"/>
    <w:rsid w:val="00A667B0"/>
    <w:rsid w:val="00A67C81"/>
    <w:rsid w:val="00A67D37"/>
    <w:rsid w:val="00A70139"/>
    <w:rsid w:val="00A70428"/>
    <w:rsid w:val="00A70823"/>
    <w:rsid w:val="00A715AF"/>
    <w:rsid w:val="00A71893"/>
    <w:rsid w:val="00A71ABB"/>
    <w:rsid w:val="00A71E7C"/>
    <w:rsid w:val="00A71E8A"/>
    <w:rsid w:val="00A71F92"/>
    <w:rsid w:val="00A729A9"/>
    <w:rsid w:val="00A72B67"/>
    <w:rsid w:val="00A72E26"/>
    <w:rsid w:val="00A7354C"/>
    <w:rsid w:val="00A75405"/>
    <w:rsid w:val="00A75760"/>
    <w:rsid w:val="00A768F0"/>
    <w:rsid w:val="00A76ED1"/>
    <w:rsid w:val="00A8109E"/>
    <w:rsid w:val="00A81739"/>
    <w:rsid w:val="00A819F4"/>
    <w:rsid w:val="00A81FB5"/>
    <w:rsid w:val="00A820F5"/>
    <w:rsid w:val="00A82DE0"/>
    <w:rsid w:val="00A82E1D"/>
    <w:rsid w:val="00A83A41"/>
    <w:rsid w:val="00A91FA7"/>
    <w:rsid w:val="00A9330F"/>
    <w:rsid w:val="00A93358"/>
    <w:rsid w:val="00A953D0"/>
    <w:rsid w:val="00A97488"/>
    <w:rsid w:val="00A97A0A"/>
    <w:rsid w:val="00AA0EE4"/>
    <w:rsid w:val="00AA15F1"/>
    <w:rsid w:val="00AA2D44"/>
    <w:rsid w:val="00AA3AD5"/>
    <w:rsid w:val="00AA487C"/>
    <w:rsid w:val="00AA4A2C"/>
    <w:rsid w:val="00AA58CB"/>
    <w:rsid w:val="00AA7890"/>
    <w:rsid w:val="00AA7CE3"/>
    <w:rsid w:val="00AB0CB1"/>
    <w:rsid w:val="00AB0D74"/>
    <w:rsid w:val="00AB1887"/>
    <w:rsid w:val="00AB194D"/>
    <w:rsid w:val="00AB1B45"/>
    <w:rsid w:val="00AB2155"/>
    <w:rsid w:val="00AB2476"/>
    <w:rsid w:val="00AB2BE3"/>
    <w:rsid w:val="00AB2F08"/>
    <w:rsid w:val="00AB3CDC"/>
    <w:rsid w:val="00AB5C66"/>
    <w:rsid w:val="00AB68EB"/>
    <w:rsid w:val="00AB77F6"/>
    <w:rsid w:val="00AC190A"/>
    <w:rsid w:val="00AC19AB"/>
    <w:rsid w:val="00AC428C"/>
    <w:rsid w:val="00AC476A"/>
    <w:rsid w:val="00AC4B10"/>
    <w:rsid w:val="00AC557D"/>
    <w:rsid w:val="00AC5B9F"/>
    <w:rsid w:val="00AC620B"/>
    <w:rsid w:val="00AC6A76"/>
    <w:rsid w:val="00AD077E"/>
    <w:rsid w:val="00AD1916"/>
    <w:rsid w:val="00AD1E54"/>
    <w:rsid w:val="00AD25C2"/>
    <w:rsid w:val="00AD2E5C"/>
    <w:rsid w:val="00AD3768"/>
    <w:rsid w:val="00AD37BA"/>
    <w:rsid w:val="00AD4CBA"/>
    <w:rsid w:val="00AD57B0"/>
    <w:rsid w:val="00AD59C5"/>
    <w:rsid w:val="00AD631A"/>
    <w:rsid w:val="00AD63D8"/>
    <w:rsid w:val="00AD6814"/>
    <w:rsid w:val="00AD6A48"/>
    <w:rsid w:val="00AD7249"/>
    <w:rsid w:val="00AD7526"/>
    <w:rsid w:val="00AE04DF"/>
    <w:rsid w:val="00AE0A51"/>
    <w:rsid w:val="00AE22EF"/>
    <w:rsid w:val="00AE24C9"/>
    <w:rsid w:val="00AE2BC5"/>
    <w:rsid w:val="00AE3151"/>
    <w:rsid w:val="00AE3AD1"/>
    <w:rsid w:val="00AE3CF4"/>
    <w:rsid w:val="00AE584F"/>
    <w:rsid w:val="00AE5C92"/>
    <w:rsid w:val="00AE63BE"/>
    <w:rsid w:val="00AE68FE"/>
    <w:rsid w:val="00AE6E92"/>
    <w:rsid w:val="00AE7C22"/>
    <w:rsid w:val="00AF00E6"/>
    <w:rsid w:val="00AF05CF"/>
    <w:rsid w:val="00AF1498"/>
    <w:rsid w:val="00AF1EA0"/>
    <w:rsid w:val="00AF2412"/>
    <w:rsid w:val="00AF3CD8"/>
    <w:rsid w:val="00AF3F90"/>
    <w:rsid w:val="00AF52E1"/>
    <w:rsid w:val="00AF5646"/>
    <w:rsid w:val="00AF6BB9"/>
    <w:rsid w:val="00B017AC"/>
    <w:rsid w:val="00B020AF"/>
    <w:rsid w:val="00B029B3"/>
    <w:rsid w:val="00B02B74"/>
    <w:rsid w:val="00B03F4E"/>
    <w:rsid w:val="00B043EB"/>
    <w:rsid w:val="00B050DD"/>
    <w:rsid w:val="00B05430"/>
    <w:rsid w:val="00B066B3"/>
    <w:rsid w:val="00B071AA"/>
    <w:rsid w:val="00B07327"/>
    <w:rsid w:val="00B107B8"/>
    <w:rsid w:val="00B11712"/>
    <w:rsid w:val="00B12845"/>
    <w:rsid w:val="00B152BF"/>
    <w:rsid w:val="00B15571"/>
    <w:rsid w:val="00B15F80"/>
    <w:rsid w:val="00B16418"/>
    <w:rsid w:val="00B16A57"/>
    <w:rsid w:val="00B16F9B"/>
    <w:rsid w:val="00B212C9"/>
    <w:rsid w:val="00B23037"/>
    <w:rsid w:val="00B23C3D"/>
    <w:rsid w:val="00B24052"/>
    <w:rsid w:val="00B2542E"/>
    <w:rsid w:val="00B2559F"/>
    <w:rsid w:val="00B25A40"/>
    <w:rsid w:val="00B25C4A"/>
    <w:rsid w:val="00B25CC5"/>
    <w:rsid w:val="00B26B56"/>
    <w:rsid w:val="00B314A5"/>
    <w:rsid w:val="00B33C91"/>
    <w:rsid w:val="00B345C3"/>
    <w:rsid w:val="00B3468B"/>
    <w:rsid w:val="00B3477F"/>
    <w:rsid w:val="00B34AAD"/>
    <w:rsid w:val="00B350BA"/>
    <w:rsid w:val="00B353C6"/>
    <w:rsid w:val="00B3548E"/>
    <w:rsid w:val="00B356EE"/>
    <w:rsid w:val="00B3578D"/>
    <w:rsid w:val="00B35D06"/>
    <w:rsid w:val="00B36523"/>
    <w:rsid w:val="00B372D9"/>
    <w:rsid w:val="00B376EA"/>
    <w:rsid w:val="00B37B5E"/>
    <w:rsid w:val="00B37DC3"/>
    <w:rsid w:val="00B42F25"/>
    <w:rsid w:val="00B43092"/>
    <w:rsid w:val="00B43898"/>
    <w:rsid w:val="00B448B5"/>
    <w:rsid w:val="00B44DFC"/>
    <w:rsid w:val="00B45722"/>
    <w:rsid w:val="00B4580D"/>
    <w:rsid w:val="00B45BF8"/>
    <w:rsid w:val="00B46FD6"/>
    <w:rsid w:val="00B50BED"/>
    <w:rsid w:val="00B51DDC"/>
    <w:rsid w:val="00B523BB"/>
    <w:rsid w:val="00B52E88"/>
    <w:rsid w:val="00B54396"/>
    <w:rsid w:val="00B56C69"/>
    <w:rsid w:val="00B57D72"/>
    <w:rsid w:val="00B57FF7"/>
    <w:rsid w:val="00B60172"/>
    <w:rsid w:val="00B60716"/>
    <w:rsid w:val="00B64E43"/>
    <w:rsid w:val="00B64FA3"/>
    <w:rsid w:val="00B669EB"/>
    <w:rsid w:val="00B677F5"/>
    <w:rsid w:val="00B67ED9"/>
    <w:rsid w:val="00B71172"/>
    <w:rsid w:val="00B71226"/>
    <w:rsid w:val="00B722CB"/>
    <w:rsid w:val="00B729FC"/>
    <w:rsid w:val="00B72CB2"/>
    <w:rsid w:val="00B76D2B"/>
    <w:rsid w:val="00B80D7C"/>
    <w:rsid w:val="00B818B8"/>
    <w:rsid w:val="00B81EC7"/>
    <w:rsid w:val="00B82025"/>
    <w:rsid w:val="00B839DD"/>
    <w:rsid w:val="00B8403A"/>
    <w:rsid w:val="00B84551"/>
    <w:rsid w:val="00B848EB"/>
    <w:rsid w:val="00B85C70"/>
    <w:rsid w:val="00B86F69"/>
    <w:rsid w:val="00B87EAA"/>
    <w:rsid w:val="00B91348"/>
    <w:rsid w:val="00B92A09"/>
    <w:rsid w:val="00B931C1"/>
    <w:rsid w:val="00B9514B"/>
    <w:rsid w:val="00B958CF"/>
    <w:rsid w:val="00B979CD"/>
    <w:rsid w:val="00B97D99"/>
    <w:rsid w:val="00BA21F1"/>
    <w:rsid w:val="00BA4C8E"/>
    <w:rsid w:val="00BA4D1D"/>
    <w:rsid w:val="00BA5689"/>
    <w:rsid w:val="00BA577A"/>
    <w:rsid w:val="00BA5E21"/>
    <w:rsid w:val="00BA6D3E"/>
    <w:rsid w:val="00BA70B0"/>
    <w:rsid w:val="00BB06F4"/>
    <w:rsid w:val="00BB1374"/>
    <w:rsid w:val="00BB23F5"/>
    <w:rsid w:val="00BB3CEF"/>
    <w:rsid w:val="00BB4E6D"/>
    <w:rsid w:val="00BB5257"/>
    <w:rsid w:val="00BB5C8C"/>
    <w:rsid w:val="00BB5CEA"/>
    <w:rsid w:val="00BB7DB5"/>
    <w:rsid w:val="00BC074A"/>
    <w:rsid w:val="00BC191C"/>
    <w:rsid w:val="00BC1A89"/>
    <w:rsid w:val="00BC318B"/>
    <w:rsid w:val="00BC37EA"/>
    <w:rsid w:val="00BC69A7"/>
    <w:rsid w:val="00BC7211"/>
    <w:rsid w:val="00BD0F74"/>
    <w:rsid w:val="00BD141E"/>
    <w:rsid w:val="00BD18CA"/>
    <w:rsid w:val="00BD209E"/>
    <w:rsid w:val="00BD2469"/>
    <w:rsid w:val="00BD271E"/>
    <w:rsid w:val="00BD29EF"/>
    <w:rsid w:val="00BD4352"/>
    <w:rsid w:val="00BD60ED"/>
    <w:rsid w:val="00BD626F"/>
    <w:rsid w:val="00BD6376"/>
    <w:rsid w:val="00BD697C"/>
    <w:rsid w:val="00BD75AE"/>
    <w:rsid w:val="00BE0E1D"/>
    <w:rsid w:val="00BE1034"/>
    <w:rsid w:val="00BE11FF"/>
    <w:rsid w:val="00BE21F3"/>
    <w:rsid w:val="00BE2230"/>
    <w:rsid w:val="00BE2430"/>
    <w:rsid w:val="00BE3686"/>
    <w:rsid w:val="00BE3E36"/>
    <w:rsid w:val="00BE3F05"/>
    <w:rsid w:val="00BE41D1"/>
    <w:rsid w:val="00BE4D49"/>
    <w:rsid w:val="00BE562A"/>
    <w:rsid w:val="00BE58C1"/>
    <w:rsid w:val="00BE5EAC"/>
    <w:rsid w:val="00BE73AA"/>
    <w:rsid w:val="00BE7A87"/>
    <w:rsid w:val="00BF00C7"/>
    <w:rsid w:val="00BF0E45"/>
    <w:rsid w:val="00BF0E4E"/>
    <w:rsid w:val="00BF1DA2"/>
    <w:rsid w:val="00BF2799"/>
    <w:rsid w:val="00BF2C44"/>
    <w:rsid w:val="00BF34B6"/>
    <w:rsid w:val="00BF3A13"/>
    <w:rsid w:val="00BF3F3C"/>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1DA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2754B"/>
    <w:rsid w:val="00C302F8"/>
    <w:rsid w:val="00C30372"/>
    <w:rsid w:val="00C312FA"/>
    <w:rsid w:val="00C31689"/>
    <w:rsid w:val="00C31806"/>
    <w:rsid w:val="00C33CAE"/>
    <w:rsid w:val="00C34206"/>
    <w:rsid w:val="00C34614"/>
    <w:rsid w:val="00C346A7"/>
    <w:rsid w:val="00C347DA"/>
    <w:rsid w:val="00C3497D"/>
    <w:rsid w:val="00C349EA"/>
    <w:rsid w:val="00C34AF3"/>
    <w:rsid w:val="00C35B04"/>
    <w:rsid w:val="00C36002"/>
    <w:rsid w:val="00C365A1"/>
    <w:rsid w:val="00C365DE"/>
    <w:rsid w:val="00C42979"/>
    <w:rsid w:val="00C44B94"/>
    <w:rsid w:val="00C44DF3"/>
    <w:rsid w:val="00C44E95"/>
    <w:rsid w:val="00C45053"/>
    <w:rsid w:val="00C459A0"/>
    <w:rsid w:val="00C46851"/>
    <w:rsid w:val="00C46DE0"/>
    <w:rsid w:val="00C47558"/>
    <w:rsid w:val="00C47A8B"/>
    <w:rsid w:val="00C50645"/>
    <w:rsid w:val="00C508EB"/>
    <w:rsid w:val="00C52B03"/>
    <w:rsid w:val="00C52C1C"/>
    <w:rsid w:val="00C534AF"/>
    <w:rsid w:val="00C53AE4"/>
    <w:rsid w:val="00C54DC0"/>
    <w:rsid w:val="00C5583D"/>
    <w:rsid w:val="00C55E49"/>
    <w:rsid w:val="00C56DA9"/>
    <w:rsid w:val="00C56E2E"/>
    <w:rsid w:val="00C618D7"/>
    <w:rsid w:val="00C61C95"/>
    <w:rsid w:val="00C62007"/>
    <w:rsid w:val="00C633B3"/>
    <w:rsid w:val="00C6341D"/>
    <w:rsid w:val="00C6484B"/>
    <w:rsid w:val="00C64FC4"/>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229E"/>
    <w:rsid w:val="00C83AE3"/>
    <w:rsid w:val="00C8493D"/>
    <w:rsid w:val="00C85CF3"/>
    <w:rsid w:val="00C87131"/>
    <w:rsid w:val="00C8742A"/>
    <w:rsid w:val="00C87705"/>
    <w:rsid w:val="00C8771E"/>
    <w:rsid w:val="00C8787F"/>
    <w:rsid w:val="00C87B95"/>
    <w:rsid w:val="00C909BF"/>
    <w:rsid w:val="00C91628"/>
    <w:rsid w:val="00C9477C"/>
    <w:rsid w:val="00C94B3C"/>
    <w:rsid w:val="00C962D7"/>
    <w:rsid w:val="00C97B2C"/>
    <w:rsid w:val="00CA3A3B"/>
    <w:rsid w:val="00CA3CB4"/>
    <w:rsid w:val="00CA3E23"/>
    <w:rsid w:val="00CA4EBB"/>
    <w:rsid w:val="00CA568E"/>
    <w:rsid w:val="00CA59B3"/>
    <w:rsid w:val="00CA6F8A"/>
    <w:rsid w:val="00CA76AB"/>
    <w:rsid w:val="00CA778A"/>
    <w:rsid w:val="00CB145B"/>
    <w:rsid w:val="00CB1F87"/>
    <w:rsid w:val="00CB248A"/>
    <w:rsid w:val="00CB267F"/>
    <w:rsid w:val="00CB287D"/>
    <w:rsid w:val="00CB2E4E"/>
    <w:rsid w:val="00CB33A3"/>
    <w:rsid w:val="00CB484C"/>
    <w:rsid w:val="00CB498F"/>
    <w:rsid w:val="00CB4C28"/>
    <w:rsid w:val="00CB4D3A"/>
    <w:rsid w:val="00CB5C3E"/>
    <w:rsid w:val="00CB63AD"/>
    <w:rsid w:val="00CB706D"/>
    <w:rsid w:val="00CB7F11"/>
    <w:rsid w:val="00CC2783"/>
    <w:rsid w:val="00CC2F5B"/>
    <w:rsid w:val="00CC355E"/>
    <w:rsid w:val="00CC370E"/>
    <w:rsid w:val="00CC51F8"/>
    <w:rsid w:val="00CC532F"/>
    <w:rsid w:val="00CC59F8"/>
    <w:rsid w:val="00CD0538"/>
    <w:rsid w:val="00CD0A35"/>
    <w:rsid w:val="00CD0D8E"/>
    <w:rsid w:val="00CD2DF3"/>
    <w:rsid w:val="00CD3316"/>
    <w:rsid w:val="00CD630C"/>
    <w:rsid w:val="00CD6574"/>
    <w:rsid w:val="00CD680E"/>
    <w:rsid w:val="00CD6CE8"/>
    <w:rsid w:val="00CD6D33"/>
    <w:rsid w:val="00CE0C1B"/>
    <w:rsid w:val="00CE1084"/>
    <w:rsid w:val="00CE134C"/>
    <w:rsid w:val="00CE1E85"/>
    <w:rsid w:val="00CE2B43"/>
    <w:rsid w:val="00CE4A9C"/>
    <w:rsid w:val="00CE5340"/>
    <w:rsid w:val="00CE5F43"/>
    <w:rsid w:val="00CE60D4"/>
    <w:rsid w:val="00CE7386"/>
    <w:rsid w:val="00CE7E64"/>
    <w:rsid w:val="00CF037D"/>
    <w:rsid w:val="00CF1285"/>
    <w:rsid w:val="00CF33CC"/>
    <w:rsid w:val="00CF34D5"/>
    <w:rsid w:val="00CF3543"/>
    <w:rsid w:val="00CF4BAE"/>
    <w:rsid w:val="00CF4C26"/>
    <w:rsid w:val="00CF4D4B"/>
    <w:rsid w:val="00CF521B"/>
    <w:rsid w:val="00CF5519"/>
    <w:rsid w:val="00CF67D0"/>
    <w:rsid w:val="00CF6900"/>
    <w:rsid w:val="00CF6EA8"/>
    <w:rsid w:val="00CF7799"/>
    <w:rsid w:val="00D003D5"/>
    <w:rsid w:val="00D023F8"/>
    <w:rsid w:val="00D02D69"/>
    <w:rsid w:val="00D04BA1"/>
    <w:rsid w:val="00D04D6F"/>
    <w:rsid w:val="00D05903"/>
    <w:rsid w:val="00D05AFB"/>
    <w:rsid w:val="00D05D07"/>
    <w:rsid w:val="00D0620B"/>
    <w:rsid w:val="00D06C79"/>
    <w:rsid w:val="00D0752B"/>
    <w:rsid w:val="00D109AB"/>
    <w:rsid w:val="00D10F6C"/>
    <w:rsid w:val="00D113D7"/>
    <w:rsid w:val="00D11DF3"/>
    <w:rsid w:val="00D11E4F"/>
    <w:rsid w:val="00D125B4"/>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210"/>
    <w:rsid w:val="00D365A3"/>
    <w:rsid w:val="00D365F2"/>
    <w:rsid w:val="00D36FC7"/>
    <w:rsid w:val="00D404FB"/>
    <w:rsid w:val="00D41641"/>
    <w:rsid w:val="00D4187D"/>
    <w:rsid w:val="00D41D29"/>
    <w:rsid w:val="00D42FAD"/>
    <w:rsid w:val="00D432A1"/>
    <w:rsid w:val="00D43566"/>
    <w:rsid w:val="00D43E27"/>
    <w:rsid w:val="00D43F4E"/>
    <w:rsid w:val="00D4496A"/>
    <w:rsid w:val="00D44BE6"/>
    <w:rsid w:val="00D4640A"/>
    <w:rsid w:val="00D46B03"/>
    <w:rsid w:val="00D4713C"/>
    <w:rsid w:val="00D47A60"/>
    <w:rsid w:val="00D47F2E"/>
    <w:rsid w:val="00D50128"/>
    <w:rsid w:val="00D505DE"/>
    <w:rsid w:val="00D5191E"/>
    <w:rsid w:val="00D5193E"/>
    <w:rsid w:val="00D51B8B"/>
    <w:rsid w:val="00D536CD"/>
    <w:rsid w:val="00D5394B"/>
    <w:rsid w:val="00D54A38"/>
    <w:rsid w:val="00D54C9E"/>
    <w:rsid w:val="00D553E8"/>
    <w:rsid w:val="00D56A68"/>
    <w:rsid w:val="00D57500"/>
    <w:rsid w:val="00D57846"/>
    <w:rsid w:val="00D61FC1"/>
    <w:rsid w:val="00D631A1"/>
    <w:rsid w:val="00D63726"/>
    <w:rsid w:val="00D648CE"/>
    <w:rsid w:val="00D65E31"/>
    <w:rsid w:val="00D65FE0"/>
    <w:rsid w:val="00D6614D"/>
    <w:rsid w:val="00D67533"/>
    <w:rsid w:val="00D67F71"/>
    <w:rsid w:val="00D7088E"/>
    <w:rsid w:val="00D71892"/>
    <w:rsid w:val="00D724AF"/>
    <w:rsid w:val="00D73FA9"/>
    <w:rsid w:val="00D7495B"/>
    <w:rsid w:val="00D74A12"/>
    <w:rsid w:val="00D74AE0"/>
    <w:rsid w:val="00D74CA7"/>
    <w:rsid w:val="00D74EC9"/>
    <w:rsid w:val="00D751D9"/>
    <w:rsid w:val="00D75291"/>
    <w:rsid w:val="00D75E73"/>
    <w:rsid w:val="00D76678"/>
    <w:rsid w:val="00D76A69"/>
    <w:rsid w:val="00D77DB6"/>
    <w:rsid w:val="00D8169F"/>
    <w:rsid w:val="00D82B51"/>
    <w:rsid w:val="00D8376A"/>
    <w:rsid w:val="00D84490"/>
    <w:rsid w:val="00D84D91"/>
    <w:rsid w:val="00D85155"/>
    <w:rsid w:val="00D86DBF"/>
    <w:rsid w:val="00D8738F"/>
    <w:rsid w:val="00D875D1"/>
    <w:rsid w:val="00D87D9F"/>
    <w:rsid w:val="00D90B5C"/>
    <w:rsid w:val="00D912B6"/>
    <w:rsid w:val="00D926DF"/>
    <w:rsid w:val="00D92747"/>
    <w:rsid w:val="00D93CBF"/>
    <w:rsid w:val="00D93D3B"/>
    <w:rsid w:val="00D9463A"/>
    <w:rsid w:val="00D95380"/>
    <w:rsid w:val="00D95C4F"/>
    <w:rsid w:val="00D96CA0"/>
    <w:rsid w:val="00D97334"/>
    <w:rsid w:val="00D97FE2"/>
    <w:rsid w:val="00DA0AAC"/>
    <w:rsid w:val="00DA0EFE"/>
    <w:rsid w:val="00DA1C8E"/>
    <w:rsid w:val="00DA1F10"/>
    <w:rsid w:val="00DA2ED6"/>
    <w:rsid w:val="00DA30D7"/>
    <w:rsid w:val="00DA3666"/>
    <w:rsid w:val="00DA41B7"/>
    <w:rsid w:val="00DA4766"/>
    <w:rsid w:val="00DA480D"/>
    <w:rsid w:val="00DA5596"/>
    <w:rsid w:val="00DA5763"/>
    <w:rsid w:val="00DA685B"/>
    <w:rsid w:val="00DA7F14"/>
    <w:rsid w:val="00DB0A7A"/>
    <w:rsid w:val="00DB0B09"/>
    <w:rsid w:val="00DB1981"/>
    <w:rsid w:val="00DB1AA6"/>
    <w:rsid w:val="00DB28E7"/>
    <w:rsid w:val="00DB4A66"/>
    <w:rsid w:val="00DB4BA6"/>
    <w:rsid w:val="00DB64E3"/>
    <w:rsid w:val="00DB6BB9"/>
    <w:rsid w:val="00DB6F3D"/>
    <w:rsid w:val="00DB7155"/>
    <w:rsid w:val="00DB78C3"/>
    <w:rsid w:val="00DB79F8"/>
    <w:rsid w:val="00DC1B97"/>
    <w:rsid w:val="00DC2413"/>
    <w:rsid w:val="00DC29E3"/>
    <w:rsid w:val="00DC3E84"/>
    <w:rsid w:val="00DC5944"/>
    <w:rsid w:val="00DC6678"/>
    <w:rsid w:val="00DC6D35"/>
    <w:rsid w:val="00DC7AA6"/>
    <w:rsid w:val="00DC7E94"/>
    <w:rsid w:val="00DD00E3"/>
    <w:rsid w:val="00DD096E"/>
    <w:rsid w:val="00DD0A8B"/>
    <w:rsid w:val="00DD1C84"/>
    <w:rsid w:val="00DD2F3C"/>
    <w:rsid w:val="00DD3DB4"/>
    <w:rsid w:val="00DD442D"/>
    <w:rsid w:val="00DD4CA5"/>
    <w:rsid w:val="00DD4CE6"/>
    <w:rsid w:val="00DD555B"/>
    <w:rsid w:val="00DD6D24"/>
    <w:rsid w:val="00DD720A"/>
    <w:rsid w:val="00DD724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1F71"/>
    <w:rsid w:val="00DF3612"/>
    <w:rsid w:val="00DF4557"/>
    <w:rsid w:val="00DF57E1"/>
    <w:rsid w:val="00DF657D"/>
    <w:rsid w:val="00DF6A15"/>
    <w:rsid w:val="00DF6BAE"/>
    <w:rsid w:val="00DF6D91"/>
    <w:rsid w:val="00DF768E"/>
    <w:rsid w:val="00DF76B1"/>
    <w:rsid w:val="00E00123"/>
    <w:rsid w:val="00E018D0"/>
    <w:rsid w:val="00E03840"/>
    <w:rsid w:val="00E0545D"/>
    <w:rsid w:val="00E0577B"/>
    <w:rsid w:val="00E057E3"/>
    <w:rsid w:val="00E05AE0"/>
    <w:rsid w:val="00E05D9E"/>
    <w:rsid w:val="00E0606C"/>
    <w:rsid w:val="00E0727A"/>
    <w:rsid w:val="00E1032F"/>
    <w:rsid w:val="00E10AAD"/>
    <w:rsid w:val="00E12081"/>
    <w:rsid w:val="00E128B8"/>
    <w:rsid w:val="00E14190"/>
    <w:rsid w:val="00E14258"/>
    <w:rsid w:val="00E1441D"/>
    <w:rsid w:val="00E15B67"/>
    <w:rsid w:val="00E15FDE"/>
    <w:rsid w:val="00E20409"/>
    <w:rsid w:val="00E20864"/>
    <w:rsid w:val="00E20F44"/>
    <w:rsid w:val="00E21C62"/>
    <w:rsid w:val="00E2485B"/>
    <w:rsid w:val="00E24D33"/>
    <w:rsid w:val="00E24F8B"/>
    <w:rsid w:val="00E24FD4"/>
    <w:rsid w:val="00E258A4"/>
    <w:rsid w:val="00E265F7"/>
    <w:rsid w:val="00E26B64"/>
    <w:rsid w:val="00E30BC4"/>
    <w:rsid w:val="00E31737"/>
    <w:rsid w:val="00E31F2C"/>
    <w:rsid w:val="00E326F9"/>
    <w:rsid w:val="00E32D5C"/>
    <w:rsid w:val="00E32DAD"/>
    <w:rsid w:val="00E335E4"/>
    <w:rsid w:val="00E34093"/>
    <w:rsid w:val="00E3699D"/>
    <w:rsid w:val="00E41C5C"/>
    <w:rsid w:val="00E41D34"/>
    <w:rsid w:val="00E4290F"/>
    <w:rsid w:val="00E42A0B"/>
    <w:rsid w:val="00E42EA7"/>
    <w:rsid w:val="00E43782"/>
    <w:rsid w:val="00E47E4F"/>
    <w:rsid w:val="00E50396"/>
    <w:rsid w:val="00E507FD"/>
    <w:rsid w:val="00E50CF2"/>
    <w:rsid w:val="00E527A6"/>
    <w:rsid w:val="00E52D4A"/>
    <w:rsid w:val="00E530A0"/>
    <w:rsid w:val="00E53BC1"/>
    <w:rsid w:val="00E55EA5"/>
    <w:rsid w:val="00E57048"/>
    <w:rsid w:val="00E574F5"/>
    <w:rsid w:val="00E60533"/>
    <w:rsid w:val="00E6182B"/>
    <w:rsid w:val="00E61C8D"/>
    <w:rsid w:val="00E6265F"/>
    <w:rsid w:val="00E62E8E"/>
    <w:rsid w:val="00E62EF3"/>
    <w:rsid w:val="00E63E63"/>
    <w:rsid w:val="00E645A9"/>
    <w:rsid w:val="00E64C5B"/>
    <w:rsid w:val="00E65827"/>
    <w:rsid w:val="00E65B9B"/>
    <w:rsid w:val="00E67B57"/>
    <w:rsid w:val="00E707A2"/>
    <w:rsid w:val="00E70AE5"/>
    <w:rsid w:val="00E72E0D"/>
    <w:rsid w:val="00E74404"/>
    <w:rsid w:val="00E74927"/>
    <w:rsid w:val="00E7532F"/>
    <w:rsid w:val="00E75A43"/>
    <w:rsid w:val="00E75EAE"/>
    <w:rsid w:val="00E764C9"/>
    <w:rsid w:val="00E76668"/>
    <w:rsid w:val="00E77045"/>
    <w:rsid w:val="00E7784F"/>
    <w:rsid w:val="00E77ADC"/>
    <w:rsid w:val="00E77BDC"/>
    <w:rsid w:val="00E8065B"/>
    <w:rsid w:val="00E81FB7"/>
    <w:rsid w:val="00E824DD"/>
    <w:rsid w:val="00E82CDD"/>
    <w:rsid w:val="00E83852"/>
    <w:rsid w:val="00E8433E"/>
    <w:rsid w:val="00E8504E"/>
    <w:rsid w:val="00E8534B"/>
    <w:rsid w:val="00E85FB8"/>
    <w:rsid w:val="00E86115"/>
    <w:rsid w:val="00E86B66"/>
    <w:rsid w:val="00E871E8"/>
    <w:rsid w:val="00E872DF"/>
    <w:rsid w:val="00E875CF"/>
    <w:rsid w:val="00E901C5"/>
    <w:rsid w:val="00E90D5A"/>
    <w:rsid w:val="00E91181"/>
    <w:rsid w:val="00E9169C"/>
    <w:rsid w:val="00E92A21"/>
    <w:rsid w:val="00E9342C"/>
    <w:rsid w:val="00E93FE6"/>
    <w:rsid w:val="00E9487B"/>
    <w:rsid w:val="00E94EF5"/>
    <w:rsid w:val="00E95B19"/>
    <w:rsid w:val="00E9665C"/>
    <w:rsid w:val="00E969FD"/>
    <w:rsid w:val="00E97A74"/>
    <w:rsid w:val="00EA04DA"/>
    <w:rsid w:val="00EA0AB7"/>
    <w:rsid w:val="00EA109F"/>
    <w:rsid w:val="00EA30F4"/>
    <w:rsid w:val="00EA3F15"/>
    <w:rsid w:val="00EA44F5"/>
    <w:rsid w:val="00EA4A06"/>
    <w:rsid w:val="00EA5C24"/>
    <w:rsid w:val="00EA5DA8"/>
    <w:rsid w:val="00EA62B3"/>
    <w:rsid w:val="00EA6774"/>
    <w:rsid w:val="00EA708F"/>
    <w:rsid w:val="00EA7303"/>
    <w:rsid w:val="00EA794C"/>
    <w:rsid w:val="00EB1060"/>
    <w:rsid w:val="00EB31F5"/>
    <w:rsid w:val="00EB5921"/>
    <w:rsid w:val="00EB5A5E"/>
    <w:rsid w:val="00EB5B0C"/>
    <w:rsid w:val="00EB6EDD"/>
    <w:rsid w:val="00EB722D"/>
    <w:rsid w:val="00EC0886"/>
    <w:rsid w:val="00EC1C72"/>
    <w:rsid w:val="00EC22D9"/>
    <w:rsid w:val="00EC24C4"/>
    <w:rsid w:val="00EC34D4"/>
    <w:rsid w:val="00EC3F3B"/>
    <w:rsid w:val="00EC7098"/>
    <w:rsid w:val="00EC7395"/>
    <w:rsid w:val="00EC7F02"/>
    <w:rsid w:val="00ED024D"/>
    <w:rsid w:val="00ED0A1E"/>
    <w:rsid w:val="00ED0AC2"/>
    <w:rsid w:val="00ED105B"/>
    <w:rsid w:val="00ED1EA3"/>
    <w:rsid w:val="00ED252B"/>
    <w:rsid w:val="00ED3AC0"/>
    <w:rsid w:val="00ED3C95"/>
    <w:rsid w:val="00ED3CE3"/>
    <w:rsid w:val="00ED71B7"/>
    <w:rsid w:val="00ED750F"/>
    <w:rsid w:val="00EE027D"/>
    <w:rsid w:val="00EE0AC3"/>
    <w:rsid w:val="00EE3374"/>
    <w:rsid w:val="00EE473A"/>
    <w:rsid w:val="00EE59A1"/>
    <w:rsid w:val="00EF1269"/>
    <w:rsid w:val="00EF12AF"/>
    <w:rsid w:val="00EF13A4"/>
    <w:rsid w:val="00EF343A"/>
    <w:rsid w:val="00EF39CB"/>
    <w:rsid w:val="00EF4231"/>
    <w:rsid w:val="00EF4896"/>
    <w:rsid w:val="00EF4E3C"/>
    <w:rsid w:val="00EF515E"/>
    <w:rsid w:val="00EF742F"/>
    <w:rsid w:val="00EF7488"/>
    <w:rsid w:val="00F0042D"/>
    <w:rsid w:val="00F0070C"/>
    <w:rsid w:val="00F0096B"/>
    <w:rsid w:val="00F00B07"/>
    <w:rsid w:val="00F00D68"/>
    <w:rsid w:val="00F017A5"/>
    <w:rsid w:val="00F01D4C"/>
    <w:rsid w:val="00F03439"/>
    <w:rsid w:val="00F03A41"/>
    <w:rsid w:val="00F03D24"/>
    <w:rsid w:val="00F05846"/>
    <w:rsid w:val="00F0726D"/>
    <w:rsid w:val="00F0732F"/>
    <w:rsid w:val="00F102D1"/>
    <w:rsid w:val="00F10809"/>
    <w:rsid w:val="00F114A3"/>
    <w:rsid w:val="00F12258"/>
    <w:rsid w:val="00F12904"/>
    <w:rsid w:val="00F13BF0"/>
    <w:rsid w:val="00F13DC7"/>
    <w:rsid w:val="00F14ECE"/>
    <w:rsid w:val="00F1515C"/>
    <w:rsid w:val="00F1596A"/>
    <w:rsid w:val="00F15B8F"/>
    <w:rsid w:val="00F15FC6"/>
    <w:rsid w:val="00F1638D"/>
    <w:rsid w:val="00F16593"/>
    <w:rsid w:val="00F165AA"/>
    <w:rsid w:val="00F17009"/>
    <w:rsid w:val="00F201D4"/>
    <w:rsid w:val="00F2173E"/>
    <w:rsid w:val="00F21A3D"/>
    <w:rsid w:val="00F21F03"/>
    <w:rsid w:val="00F22C56"/>
    <w:rsid w:val="00F25379"/>
    <w:rsid w:val="00F25665"/>
    <w:rsid w:val="00F25726"/>
    <w:rsid w:val="00F2624D"/>
    <w:rsid w:val="00F262F1"/>
    <w:rsid w:val="00F26FC6"/>
    <w:rsid w:val="00F27FFE"/>
    <w:rsid w:val="00F31462"/>
    <w:rsid w:val="00F31F68"/>
    <w:rsid w:val="00F32D17"/>
    <w:rsid w:val="00F32E4D"/>
    <w:rsid w:val="00F33887"/>
    <w:rsid w:val="00F34329"/>
    <w:rsid w:val="00F34C38"/>
    <w:rsid w:val="00F3509B"/>
    <w:rsid w:val="00F350A0"/>
    <w:rsid w:val="00F3623B"/>
    <w:rsid w:val="00F370F4"/>
    <w:rsid w:val="00F4090A"/>
    <w:rsid w:val="00F40E2E"/>
    <w:rsid w:val="00F40E6A"/>
    <w:rsid w:val="00F41077"/>
    <w:rsid w:val="00F41425"/>
    <w:rsid w:val="00F414CC"/>
    <w:rsid w:val="00F43CD9"/>
    <w:rsid w:val="00F44188"/>
    <w:rsid w:val="00F44405"/>
    <w:rsid w:val="00F44556"/>
    <w:rsid w:val="00F4479A"/>
    <w:rsid w:val="00F46698"/>
    <w:rsid w:val="00F47BDD"/>
    <w:rsid w:val="00F47EB6"/>
    <w:rsid w:val="00F50154"/>
    <w:rsid w:val="00F503E9"/>
    <w:rsid w:val="00F51453"/>
    <w:rsid w:val="00F51985"/>
    <w:rsid w:val="00F521CA"/>
    <w:rsid w:val="00F55725"/>
    <w:rsid w:val="00F55CF1"/>
    <w:rsid w:val="00F561D3"/>
    <w:rsid w:val="00F56386"/>
    <w:rsid w:val="00F60FA9"/>
    <w:rsid w:val="00F62BCC"/>
    <w:rsid w:val="00F63161"/>
    <w:rsid w:val="00F6476A"/>
    <w:rsid w:val="00F64BC7"/>
    <w:rsid w:val="00F65F6E"/>
    <w:rsid w:val="00F66AC4"/>
    <w:rsid w:val="00F67502"/>
    <w:rsid w:val="00F67A27"/>
    <w:rsid w:val="00F70131"/>
    <w:rsid w:val="00F70769"/>
    <w:rsid w:val="00F70BAE"/>
    <w:rsid w:val="00F70FB0"/>
    <w:rsid w:val="00F71223"/>
    <w:rsid w:val="00F726B5"/>
    <w:rsid w:val="00F72CBD"/>
    <w:rsid w:val="00F73D4E"/>
    <w:rsid w:val="00F745FD"/>
    <w:rsid w:val="00F7492B"/>
    <w:rsid w:val="00F74E76"/>
    <w:rsid w:val="00F7576C"/>
    <w:rsid w:val="00F77786"/>
    <w:rsid w:val="00F80A16"/>
    <w:rsid w:val="00F81E49"/>
    <w:rsid w:val="00F83A2E"/>
    <w:rsid w:val="00F8402E"/>
    <w:rsid w:val="00F8699C"/>
    <w:rsid w:val="00F870D3"/>
    <w:rsid w:val="00F879CF"/>
    <w:rsid w:val="00F905F4"/>
    <w:rsid w:val="00F9233F"/>
    <w:rsid w:val="00F928F0"/>
    <w:rsid w:val="00F92A3C"/>
    <w:rsid w:val="00F92E56"/>
    <w:rsid w:val="00F9457B"/>
    <w:rsid w:val="00F953EE"/>
    <w:rsid w:val="00F95C6D"/>
    <w:rsid w:val="00F974EC"/>
    <w:rsid w:val="00F978B5"/>
    <w:rsid w:val="00FA0BA7"/>
    <w:rsid w:val="00FA1C69"/>
    <w:rsid w:val="00FA286F"/>
    <w:rsid w:val="00FA3B3D"/>
    <w:rsid w:val="00FA3E54"/>
    <w:rsid w:val="00FA4281"/>
    <w:rsid w:val="00FA46AA"/>
    <w:rsid w:val="00FA471C"/>
    <w:rsid w:val="00FA4AC6"/>
    <w:rsid w:val="00FA77DF"/>
    <w:rsid w:val="00FA7F3D"/>
    <w:rsid w:val="00FB1E0D"/>
    <w:rsid w:val="00FB214D"/>
    <w:rsid w:val="00FB36F0"/>
    <w:rsid w:val="00FB3F53"/>
    <w:rsid w:val="00FB4B67"/>
    <w:rsid w:val="00FB4EB1"/>
    <w:rsid w:val="00FB6D7D"/>
    <w:rsid w:val="00FC03C7"/>
    <w:rsid w:val="00FC043D"/>
    <w:rsid w:val="00FC115F"/>
    <w:rsid w:val="00FC1467"/>
    <w:rsid w:val="00FC214B"/>
    <w:rsid w:val="00FC3AAB"/>
    <w:rsid w:val="00FC3AD1"/>
    <w:rsid w:val="00FC4939"/>
    <w:rsid w:val="00FC573C"/>
    <w:rsid w:val="00FC643E"/>
    <w:rsid w:val="00FC6BA6"/>
    <w:rsid w:val="00FC6F79"/>
    <w:rsid w:val="00FD116F"/>
    <w:rsid w:val="00FD2105"/>
    <w:rsid w:val="00FD24DA"/>
    <w:rsid w:val="00FD256D"/>
    <w:rsid w:val="00FD3839"/>
    <w:rsid w:val="00FD39B2"/>
    <w:rsid w:val="00FD4859"/>
    <w:rsid w:val="00FD49B6"/>
    <w:rsid w:val="00FD5C74"/>
    <w:rsid w:val="00FE00BC"/>
    <w:rsid w:val="00FE033E"/>
    <w:rsid w:val="00FE09B0"/>
    <w:rsid w:val="00FE0B45"/>
    <w:rsid w:val="00FE0B7E"/>
    <w:rsid w:val="00FE19F0"/>
    <w:rsid w:val="00FE1B9D"/>
    <w:rsid w:val="00FE273D"/>
    <w:rsid w:val="00FE2FA3"/>
    <w:rsid w:val="00FE3283"/>
    <w:rsid w:val="00FE52B6"/>
    <w:rsid w:val="00FE549D"/>
    <w:rsid w:val="00FE54B1"/>
    <w:rsid w:val="00FE6698"/>
    <w:rsid w:val="00FF0874"/>
    <w:rsid w:val="00FF123D"/>
    <w:rsid w:val="00FF1648"/>
    <w:rsid w:val="00FF1771"/>
    <w:rsid w:val="00FF26C7"/>
    <w:rsid w:val="00FF2923"/>
    <w:rsid w:val="00FF2CA9"/>
    <w:rsid w:val="00FF3C6E"/>
    <w:rsid w:val="00FF3FBB"/>
    <w:rsid w:val="00FF4BB1"/>
    <w:rsid w:val="00FF5D3E"/>
    <w:rsid w:val="00FF61B8"/>
    <w:rsid w:val="00FF7A8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place"/>
  <w:shapeDefaults>
    <o:shapedefaults v:ext="edit" spidmax="7533"/>
    <o:shapelayout v:ext="edit">
      <o:idmap v:ext="edit" data="2,3,4,5,6,7"/>
    </o:shapelayout>
  </w:shapeDefaults>
  <w:decimalSymbol w:val=","/>
  <w:listSeparator w:val=","/>
  <w14:docId w14:val="536C2134"/>
  <w15:docId w15:val="{C6E2977D-105A-404B-B031-9A0901A579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5C92"/>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link w:val="Heading1Char"/>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link w:val="Normal4"/>
    <w:rsid w:val="00503198"/>
    <w:rPr>
      <w:rFonts w:ascii="Verdana" w:eastAsia="Verdana" w:hAnsi="Verdana" w:cs="Time New Roman"/>
      <w:snapToGrid w:val="0"/>
      <w:lang w:val="en-GB" w:eastAsia="en-GB" w:bidi="ar-SA"/>
    </w:rPr>
  </w:style>
  <w:style w:type="paragraph" w:customStyle="1" w:styleId="Normal5">
    <w:name w:val="Normal5"/>
    <w:basedOn w:val="Normal"/>
    <w:link w:val="Normal5Char"/>
    <w:rsid w:val="00503198"/>
    <w:pPr>
      <w:spacing w:after="120"/>
      <w:ind w:left="1135"/>
    </w:pPr>
    <w:rPr>
      <w:rFonts w:cs="Times New Roman"/>
    </w:r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link w:val="Normal2"/>
    <w:rsid w:val="00D9463A"/>
    <w:rPr>
      <w:rFonts w:ascii="Verdana" w:eastAsia="Verdana" w:hAnsi="Verdana" w:cs="Time New Roman"/>
      <w:snapToGrid w:val="0"/>
      <w:sz w:val="24"/>
      <w:lang w:val="en-GB" w:eastAsia="en-GB" w:bidi="ar-SA"/>
    </w:rPr>
  </w:style>
  <w:style w:type="paragraph" w:customStyle="1" w:styleId="Subtitle1">
    <w:name w:val="Subtitle1"/>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link w:val="Bold3"/>
    <w:rsid w:val="00503198"/>
    <w:rPr>
      <w:rFonts w:ascii="Verdana" w:eastAsia="Verdana" w:hAnsi="Verdana" w:cs="Time New Roman"/>
      <w:b/>
      <w:snapToGrid w:val="0"/>
      <w:sz w:val="22"/>
      <w:lang w:val="en-GB" w:eastAsia="en-GB" w:bidi="ar-SA"/>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link w:val="Italic3"/>
    <w:rsid w:val="00503198"/>
    <w:rPr>
      <w:rFonts w:ascii="Verdana" w:eastAsia="Verdana" w:hAnsi="Verdana" w:cs="Time New Roman"/>
      <w:i/>
      <w:snapToGrid w:val="0"/>
      <w:sz w:val="22"/>
      <w:lang w:val="en-GB" w:eastAsia="en-GB" w:bidi="ar-SA"/>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B23C3D"/>
    <w:pPr>
      <w:ind w:left="0"/>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rsid w:val="00174C68"/>
    <w:rPr>
      <w:color w:val="800080"/>
      <w:u w:val="single"/>
    </w:rPr>
  </w:style>
  <w:style w:type="character" w:customStyle="1" w:styleId="ListBullet2Char">
    <w:name w:val="ListBullet2 Char"/>
    <w:link w:val="ListBullet2"/>
    <w:rsid w:val="00797358"/>
    <w:rPr>
      <w:rFonts w:ascii="Verdana" w:eastAsia="Verdana" w:hAnsi="Verdana" w:cs="Verdana"/>
      <w:snapToGrid w:val="0"/>
      <w:sz w:val="24"/>
      <w:lang w:val="en-GB" w:eastAsia="en-GB" w:bidi="ar-S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 w:type="character" w:customStyle="1" w:styleId="Normal5Char">
    <w:name w:val="Normal5 Char"/>
    <w:link w:val="Normal5"/>
    <w:rsid w:val="00B16418"/>
    <w:rPr>
      <w:rFonts w:ascii="Verdana" w:eastAsia="Verdana" w:hAnsi="Verdana" w:cs="Time New Roman"/>
      <w:snapToGrid w:val="0"/>
      <w:lang w:val="en-GB" w:eastAsia="en-GB"/>
    </w:rPr>
  </w:style>
  <w:style w:type="character" w:customStyle="1" w:styleId="Heading1Char">
    <w:name w:val="Heading 1 Char"/>
    <w:link w:val="Heading1"/>
    <w:rsid w:val="003B1C84"/>
    <w:rPr>
      <w:rFonts w:ascii="Verdana" w:eastAsia="Verdana" w:hAnsi="Verdana" w:cs="Time New Roman"/>
      <w:b/>
      <w:snapToGrid w:val="0"/>
      <w:sz w:val="28"/>
      <w:shd w:val="clear" w:color="auto" w:fill="E6E6E6"/>
      <w:lang w:val="en-GB" w:eastAsia="en-GB"/>
    </w:rPr>
  </w:style>
  <w:style w:type="paragraph" w:customStyle="1" w:styleId="Normal3Deprecate">
    <w:name w:val="Normal3 Deprecate"/>
    <w:basedOn w:val="Normal3"/>
    <w:qFormat/>
    <w:rsid w:val="0053115F"/>
    <w:pPr>
      <w:shd w:val="clear" w:color="auto" w:fill="FFCCFF"/>
    </w:pPr>
    <w:rPr>
      <w:color w:val="FF0000"/>
    </w:rPr>
  </w:style>
  <w:style w:type="paragraph" w:customStyle="1" w:styleId="Normal4Deprecate">
    <w:name w:val="Normal4 Deprecate"/>
    <w:basedOn w:val="Normal4"/>
    <w:qFormat/>
    <w:rsid w:val="0053115F"/>
    <w:pPr>
      <w:shd w:val="clear" w:color="auto" w:fill="FFCCFF"/>
    </w:pPr>
    <w:rPr>
      <w:color w:val="FF0000"/>
    </w:rPr>
  </w:style>
  <w:style w:type="paragraph" w:customStyle="1" w:styleId="Normal5Deprecate">
    <w:name w:val="Normal5 Deprecate"/>
    <w:basedOn w:val="Normal5"/>
    <w:qFormat/>
    <w:rsid w:val="0053115F"/>
    <w:pPr>
      <w:shd w:val="clear" w:color="auto" w:fill="FFCCFF"/>
    </w:pPr>
    <w:rPr>
      <w:rFonts w:cs="Time New Roman"/>
      <w:color w:val="FF0000"/>
    </w:rPr>
  </w:style>
  <w:style w:type="paragraph" w:customStyle="1" w:styleId="Normal2Deprecate">
    <w:name w:val="Normal2 Deprecate"/>
    <w:basedOn w:val="Normal2"/>
    <w:qFormat/>
    <w:rsid w:val="007F73AD"/>
    <w:pPr>
      <w:shd w:val="clear" w:color="auto" w:fill="FFCCFF"/>
    </w:pPr>
    <w:rPr>
      <w:noProof/>
      <w:snapToGrid/>
      <w:color w:val="FF0000"/>
      <w:lang w:val="sv-SE" w:eastAsia="sv-SE"/>
    </w:rPr>
  </w:style>
  <w:style w:type="paragraph" w:customStyle="1" w:styleId="Normal6Deprecate">
    <w:name w:val="Normal6 Deprecate"/>
    <w:basedOn w:val="Normal6"/>
    <w:qFormat/>
    <w:rsid w:val="00AE5C92"/>
    <w:pPr>
      <w:shd w:val="clear" w:color="auto" w:fill="FFCCFF"/>
    </w:pPr>
    <w:rPr>
      <w:color w:val="FF0000"/>
    </w:rPr>
  </w:style>
  <w:style w:type="character" w:styleId="CommentReference">
    <w:name w:val="annotation reference"/>
    <w:semiHidden/>
    <w:unhideWhenUsed/>
    <w:rsid w:val="0086452A"/>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3394">
      <w:bodyDiv w:val="1"/>
      <w:marLeft w:val="0"/>
      <w:marRight w:val="0"/>
      <w:marTop w:val="0"/>
      <w:marBottom w:val="0"/>
      <w:divBdr>
        <w:top w:val="none" w:sz="0" w:space="0" w:color="auto"/>
        <w:left w:val="none" w:sz="0" w:space="0" w:color="auto"/>
        <w:bottom w:val="none" w:sz="0" w:space="0" w:color="auto"/>
        <w:right w:val="none" w:sz="0" w:space="0" w:color="auto"/>
      </w:divBdr>
    </w:div>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 w:id="174668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1734.png"/><Relationship Id="rId170" Type="http://schemas.openxmlformats.org/officeDocument/2006/relationships/image" Target="media/image154.png"/><Relationship Id="rId987" Type="http://schemas.openxmlformats.org/officeDocument/2006/relationships/image" Target="media/image919.png"/><Relationship Id="rId847" Type="http://schemas.openxmlformats.org/officeDocument/2006/relationships/image" Target="media/image782.png"/><Relationship Id="rId1477" Type="http://schemas.openxmlformats.org/officeDocument/2006/relationships/image" Target="media/image1399.png"/><Relationship Id="rId1684" Type="http://schemas.openxmlformats.org/officeDocument/2006/relationships/image" Target="media/image1599.png"/><Relationship Id="rId1891" Type="http://schemas.openxmlformats.org/officeDocument/2006/relationships/image" Target="media/image1798.png"/><Relationship Id="rId707" Type="http://schemas.openxmlformats.org/officeDocument/2006/relationships/image" Target="media/image671.png"/><Relationship Id="rId914" Type="http://schemas.openxmlformats.org/officeDocument/2006/relationships/image" Target="media/image849.png"/><Relationship Id="rId1337" Type="http://schemas.openxmlformats.org/officeDocument/2006/relationships/image" Target="media/image1261.png"/><Relationship Id="rId1544" Type="http://schemas.openxmlformats.org/officeDocument/2006/relationships/image" Target="media/image1466.png"/><Relationship Id="rId1751" Type="http://schemas.openxmlformats.org/officeDocument/2006/relationships/hyperlink" Target="https://webgate.ec.europa.eu/cfcas3/tracesnt-webhelp/Content/L_CHED-PP/Intro.htm" TargetMode="External"/><Relationship Id="rId43" Type="http://schemas.openxmlformats.org/officeDocument/2006/relationships/image" Target="media/image27.png"/><Relationship Id="rId1404" Type="http://schemas.openxmlformats.org/officeDocument/2006/relationships/image" Target="media/image1328.png"/><Relationship Id="rId1611" Type="http://schemas.openxmlformats.org/officeDocument/2006/relationships/image" Target="media/image1533.png"/><Relationship Id="rId497" Type="http://schemas.openxmlformats.org/officeDocument/2006/relationships/image" Target="media/image464.png"/><Relationship Id="rId2178" Type="http://schemas.openxmlformats.org/officeDocument/2006/relationships/image" Target="media/image2083.png"/><Relationship Id="rId2385" Type="http://schemas.openxmlformats.org/officeDocument/2006/relationships/image" Target="media/image2275.png"/><Relationship Id="rId357" Type="http://schemas.openxmlformats.org/officeDocument/2006/relationships/image" Target="media/image334.png"/><Relationship Id="rId1194" Type="http://schemas.openxmlformats.org/officeDocument/2006/relationships/image" Target="media/image1122.png"/><Relationship Id="rId2038" Type="http://schemas.openxmlformats.org/officeDocument/2006/relationships/image" Target="media/image1945.png"/><Relationship Id="rId217" Type="http://schemas.openxmlformats.org/officeDocument/2006/relationships/image" Target="media/image201.png"/><Relationship Id="rId564" Type="http://schemas.openxmlformats.org/officeDocument/2006/relationships/image" Target="media/image531.png"/><Relationship Id="rId771" Type="http://schemas.openxmlformats.org/officeDocument/2006/relationships/image" Target="media/image734.png"/><Relationship Id="rId2245" Type="http://schemas.openxmlformats.org/officeDocument/2006/relationships/image" Target="media/image2150.png"/><Relationship Id="rId424" Type="http://schemas.openxmlformats.org/officeDocument/2006/relationships/hyperlink" Target="https://www.iso.org/obp/ui/%23search" TargetMode="External"/><Relationship Id="rId631" Type="http://schemas.openxmlformats.org/officeDocument/2006/relationships/image" Target="media/image598.png"/><Relationship Id="rId1054" Type="http://schemas.openxmlformats.org/officeDocument/2006/relationships/image" Target="media/image986.png"/><Relationship Id="rId1261" Type="http://schemas.openxmlformats.org/officeDocument/2006/relationships/image" Target="media/image1185.png"/><Relationship Id="rId2105" Type="http://schemas.openxmlformats.org/officeDocument/2006/relationships/image" Target="media/image2011.png"/><Relationship Id="rId2312" Type="http://schemas.openxmlformats.org/officeDocument/2006/relationships/image" Target="media/image2211.png"/><Relationship Id="rId1121" Type="http://schemas.openxmlformats.org/officeDocument/2006/relationships/image" Target="media/image1051.png"/><Relationship Id="rId1938" Type="http://schemas.openxmlformats.org/officeDocument/2006/relationships/image" Target="media/image1845.png"/><Relationship Id="rId281" Type="http://schemas.openxmlformats.org/officeDocument/2006/relationships/image" Target="media/image265.png"/><Relationship Id="rId141" Type="http://schemas.openxmlformats.org/officeDocument/2006/relationships/image" Target="media/image125.png"/><Relationship Id="rId7" Type="http://schemas.openxmlformats.org/officeDocument/2006/relationships/endnotes" Target="endnotes.xml"/><Relationship Id="rId958" Type="http://schemas.openxmlformats.org/officeDocument/2006/relationships/image" Target="media/image893.png"/><Relationship Id="rId1588" Type="http://schemas.openxmlformats.org/officeDocument/2006/relationships/image" Target="media/image1510.png"/><Relationship Id="rId1795" Type="http://schemas.openxmlformats.org/officeDocument/2006/relationships/image" Target="media/image1702.png"/><Relationship Id="rId87" Type="http://schemas.openxmlformats.org/officeDocument/2006/relationships/image" Target="media/image71.png"/><Relationship Id="rId818" Type="http://schemas.openxmlformats.org/officeDocument/2006/relationships/hyperlink" Target="http://www.gs1.org/" TargetMode="External"/><Relationship Id="rId1448" Type="http://schemas.openxmlformats.org/officeDocument/2006/relationships/image" Target="media/image1372.png"/><Relationship Id="rId1655" Type="http://schemas.openxmlformats.org/officeDocument/2006/relationships/image" Target="media/image1570.png"/><Relationship Id="rId1308" Type="http://schemas.openxmlformats.org/officeDocument/2006/relationships/image" Target="media/image1232.png"/><Relationship Id="rId1862" Type="http://schemas.openxmlformats.org/officeDocument/2006/relationships/image" Target="media/image1769.png"/><Relationship Id="rId1515" Type="http://schemas.openxmlformats.org/officeDocument/2006/relationships/image" Target="media/image1437.png"/><Relationship Id="rId1722" Type="http://schemas.openxmlformats.org/officeDocument/2006/relationships/image" Target="media/image1637.png"/><Relationship Id="rId14" Type="http://schemas.openxmlformats.org/officeDocument/2006/relationships/image" Target="media/image7.png"/><Relationship Id="rId2289" Type="http://schemas.openxmlformats.org/officeDocument/2006/relationships/image" Target="media/image2191.png"/><Relationship Id="rId468" Type="http://schemas.openxmlformats.org/officeDocument/2006/relationships/image" Target="media/image435.png"/><Relationship Id="rId675" Type="http://schemas.openxmlformats.org/officeDocument/2006/relationships/image" Target="media/image640.png"/><Relationship Id="rId882" Type="http://schemas.openxmlformats.org/officeDocument/2006/relationships/image" Target="media/image817.png"/><Relationship Id="rId1098" Type="http://schemas.openxmlformats.org/officeDocument/2006/relationships/image" Target="media/image1028.png"/><Relationship Id="rId2149" Type="http://schemas.openxmlformats.org/officeDocument/2006/relationships/image" Target="media/image2055.png"/><Relationship Id="rId2356" Type="http://schemas.openxmlformats.org/officeDocument/2006/relationships/image" Target="media/image2255.png"/><Relationship Id="rId328" Type="http://schemas.openxmlformats.org/officeDocument/2006/relationships/image" Target="media/image305.png"/><Relationship Id="rId535" Type="http://schemas.openxmlformats.org/officeDocument/2006/relationships/image" Target="media/image502.png"/><Relationship Id="rId742" Type="http://schemas.openxmlformats.org/officeDocument/2006/relationships/image" Target="media/image706.png"/><Relationship Id="rId1165" Type="http://schemas.openxmlformats.org/officeDocument/2006/relationships/image" Target="media/image1094.png"/><Relationship Id="rId1372" Type="http://schemas.openxmlformats.org/officeDocument/2006/relationships/image" Target="media/image1296.png"/><Relationship Id="rId2009" Type="http://schemas.openxmlformats.org/officeDocument/2006/relationships/image" Target="media/image1916.png"/><Relationship Id="rId2216" Type="http://schemas.openxmlformats.org/officeDocument/2006/relationships/image" Target="media/image2121.png"/><Relationship Id="rId602" Type="http://schemas.openxmlformats.org/officeDocument/2006/relationships/image" Target="media/image569.png"/><Relationship Id="rId1025" Type="http://schemas.openxmlformats.org/officeDocument/2006/relationships/image" Target="media/image957.png"/><Relationship Id="rId1232" Type="http://schemas.openxmlformats.org/officeDocument/2006/relationships/image" Target="media/image1157.png"/><Relationship Id="rId185" Type="http://schemas.openxmlformats.org/officeDocument/2006/relationships/image" Target="media/image169.png"/><Relationship Id="rId1909" Type="http://schemas.openxmlformats.org/officeDocument/2006/relationships/image" Target="media/image1816.png"/><Relationship Id="rId392" Type="http://schemas.openxmlformats.org/officeDocument/2006/relationships/image" Target="media/image369.png"/><Relationship Id="rId2073" Type="http://schemas.openxmlformats.org/officeDocument/2006/relationships/image" Target="media/image1980.png"/><Relationship Id="rId2280" Type="http://schemas.openxmlformats.org/officeDocument/2006/relationships/image" Target="media/image2182.png"/><Relationship Id="rId252" Type="http://schemas.openxmlformats.org/officeDocument/2006/relationships/image" Target="media/image236.png"/><Relationship Id="rId2140" Type="http://schemas.openxmlformats.org/officeDocument/2006/relationships/image" Target="media/image2046.png"/><Relationship Id="rId112" Type="http://schemas.openxmlformats.org/officeDocument/2006/relationships/image" Target="media/image96.png"/><Relationship Id="rId1699" Type="http://schemas.openxmlformats.org/officeDocument/2006/relationships/image" Target="media/image1614.png"/><Relationship Id="rId2000" Type="http://schemas.openxmlformats.org/officeDocument/2006/relationships/image" Target="media/image1907.png"/><Relationship Id="rId929" Type="http://schemas.openxmlformats.org/officeDocument/2006/relationships/image" Target="media/image864.png"/><Relationship Id="rId1559" Type="http://schemas.openxmlformats.org/officeDocument/2006/relationships/image" Target="media/image1481.png"/><Relationship Id="rId1766" Type="http://schemas.openxmlformats.org/officeDocument/2006/relationships/image" Target="media/image1676.png"/><Relationship Id="rId1973" Type="http://schemas.openxmlformats.org/officeDocument/2006/relationships/image" Target="media/image1880.png"/><Relationship Id="rId58" Type="http://schemas.openxmlformats.org/officeDocument/2006/relationships/image" Target="media/image42.png"/><Relationship Id="rId1419" Type="http://schemas.openxmlformats.org/officeDocument/2006/relationships/image" Target="media/image1343.png"/><Relationship Id="rId1626" Type="http://schemas.openxmlformats.org/officeDocument/2006/relationships/hyperlink" Target="http://www.gs1us.org/" TargetMode="External"/><Relationship Id="rId1833" Type="http://schemas.openxmlformats.org/officeDocument/2006/relationships/image" Target="media/image1740.png"/><Relationship Id="rId1900" Type="http://schemas.openxmlformats.org/officeDocument/2006/relationships/image" Target="media/image1807.png"/><Relationship Id="rId579" Type="http://schemas.openxmlformats.org/officeDocument/2006/relationships/image" Target="media/image546.png"/><Relationship Id="rId786" Type="http://schemas.openxmlformats.org/officeDocument/2006/relationships/image" Target="media/image749.png"/><Relationship Id="rId993" Type="http://schemas.openxmlformats.org/officeDocument/2006/relationships/image" Target="media/image925.png"/><Relationship Id="rId439" Type="http://schemas.openxmlformats.org/officeDocument/2006/relationships/image" Target="media/image410.png"/><Relationship Id="rId646" Type="http://schemas.openxmlformats.org/officeDocument/2006/relationships/image" Target="media/image611.png"/><Relationship Id="rId1069" Type="http://schemas.openxmlformats.org/officeDocument/2006/relationships/image" Target="media/image1001.png"/><Relationship Id="rId1276" Type="http://schemas.openxmlformats.org/officeDocument/2006/relationships/image" Target="media/image1200.png"/><Relationship Id="rId1483" Type="http://schemas.openxmlformats.org/officeDocument/2006/relationships/image" Target="media/image1405.png"/><Relationship Id="rId2327" Type="http://schemas.openxmlformats.org/officeDocument/2006/relationships/image" Target="media/image2226.png"/><Relationship Id="rId506" Type="http://schemas.openxmlformats.org/officeDocument/2006/relationships/image" Target="media/image473.png"/><Relationship Id="rId853" Type="http://schemas.openxmlformats.org/officeDocument/2006/relationships/image" Target="media/image788.png"/><Relationship Id="rId1136" Type="http://schemas.openxmlformats.org/officeDocument/2006/relationships/image" Target="media/image1066.png"/><Relationship Id="rId1690" Type="http://schemas.openxmlformats.org/officeDocument/2006/relationships/image" Target="media/image1605.png"/><Relationship Id="rId713" Type="http://schemas.openxmlformats.org/officeDocument/2006/relationships/image" Target="media/image677.png"/><Relationship Id="rId920" Type="http://schemas.openxmlformats.org/officeDocument/2006/relationships/image" Target="media/image855.png"/><Relationship Id="rId1343" Type="http://schemas.openxmlformats.org/officeDocument/2006/relationships/image" Target="media/image1267.png"/><Relationship Id="rId1550" Type="http://schemas.openxmlformats.org/officeDocument/2006/relationships/image" Target="media/image1472.png"/><Relationship Id="rId1203" Type="http://schemas.openxmlformats.org/officeDocument/2006/relationships/image" Target="media/image1131.png"/><Relationship Id="rId1410" Type="http://schemas.openxmlformats.org/officeDocument/2006/relationships/image" Target="media/image1334.png"/><Relationship Id="rId296" Type="http://schemas.openxmlformats.org/officeDocument/2006/relationships/image" Target="media/image273.png"/><Relationship Id="rId2184" Type="http://schemas.openxmlformats.org/officeDocument/2006/relationships/image" Target="media/image2089.png"/><Relationship Id="rId2391" Type="http://schemas.openxmlformats.org/officeDocument/2006/relationships/image" Target="media/image2281.png"/><Relationship Id="rId156" Type="http://schemas.openxmlformats.org/officeDocument/2006/relationships/image" Target="media/image140.png"/><Relationship Id="rId363" Type="http://schemas.openxmlformats.org/officeDocument/2006/relationships/image" Target="media/image340.png"/><Relationship Id="rId570" Type="http://schemas.openxmlformats.org/officeDocument/2006/relationships/image" Target="media/image537.png"/><Relationship Id="rId2044" Type="http://schemas.openxmlformats.org/officeDocument/2006/relationships/image" Target="media/image1951.png"/><Relationship Id="rId2251" Type="http://schemas.openxmlformats.org/officeDocument/2006/relationships/image" Target="media/image2156.png"/><Relationship Id="rId223" Type="http://schemas.openxmlformats.org/officeDocument/2006/relationships/image" Target="media/image207.png"/><Relationship Id="rId430" Type="http://schemas.openxmlformats.org/officeDocument/2006/relationships/image" Target="media/image401.png"/><Relationship Id="rId1060" Type="http://schemas.openxmlformats.org/officeDocument/2006/relationships/image" Target="media/image992.png"/><Relationship Id="rId2111" Type="http://schemas.openxmlformats.org/officeDocument/2006/relationships/image" Target="media/image2017.png"/><Relationship Id="rId1877" Type="http://schemas.openxmlformats.org/officeDocument/2006/relationships/image" Target="media/image1784.png"/><Relationship Id="rId1737" Type="http://schemas.openxmlformats.org/officeDocument/2006/relationships/image" Target="media/image1651.png"/><Relationship Id="rId1944" Type="http://schemas.openxmlformats.org/officeDocument/2006/relationships/image" Target="media/image1851.png"/><Relationship Id="rId29" Type="http://schemas.openxmlformats.org/officeDocument/2006/relationships/image" Target="media/image22.png"/><Relationship Id="rId1804" Type="http://schemas.openxmlformats.org/officeDocument/2006/relationships/image" Target="media/image1711.png"/><Relationship Id="rId897" Type="http://schemas.openxmlformats.org/officeDocument/2006/relationships/image" Target="media/image832.png"/><Relationship Id="rId757" Type="http://schemas.openxmlformats.org/officeDocument/2006/relationships/image" Target="media/image720.png"/><Relationship Id="rId964" Type="http://schemas.openxmlformats.org/officeDocument/2006/relationships/hyperlink" Target="https://www.iso.org/obp/ui/" TargetMode="External"/><Relationship Id="rId1387" Type="http://schemas.openxmlformats.org/officeDocument/2006/relationships/image" Target="media/image1311.png"/><Relationship Id="rId1594" Type="http://schemas.openxmlformats.org/officeDocument/2006/relationships/image" Target="media/image1516.png"/><Relationship Id="rId93" Type="http://schemas.openxmlformats.org/officeDocument/2006/relationships/image" Target="media/image77.png"/><Relationship Id="rId617" Type="http://schemas.openxmlformats.org/officeDocument/2006/relationships/image" Target="media/image584.png"/><Relationship Id="rId824" Type="http://schemas.openxmlformats.org/officeDocument/2006/relationships/hyperlink" Target="http://www.cepi.org" TargetMode="External"/><Relationship Id="rId1247" Type="http://schemas.openxmlformats.org/officeDocument/2006/relationships/image" Target="media/image1172.png"/><Relationship Id="rId1454" Type="http://schemas.openxmlformats.org/officeDocument/2006/relationships/image" Target="media/image1378.png"/><Relationship Id="rId1661" Type="http://schemas.openxmlformats.org/officeDocument/2006/relationships/image" Target="media/image1576.png"/><Relationship Id="rId1107" Type="http://schemas.openxmlformats.org/officeDocument/2006/relationships/image" Target="media/image1037.png"/><Relationship Id="rId1314" Type="http://schemas.openxmlformats.org/officeDocument/2006/relationships/image" Target="media/image1238.png"/><Relationship Id="rId1521" Type="http://schemas.openxmlformats.org/officeDocument/2006/relationships/image" Target="media/image1443.png"/><Relationship Id="rId20" Type="http://schemas.openxmlformats.org/officeDocument/2006/relationships/image" Target="media/image13.png"/><Relationship Id="rId2088" Type="http://schemas.openxmlformats.org/officeDocument/2006/relationships/image" Target="media/image1995.png"/><Relationship Id="rId2295" Type="http://schemas.openxmlformats.org/officeDocument/2006/relationships/image" Target="media/image2197.png"/><Relationship Id="rId267" Type="http://schemas.openxmlformats.org/officeDocument/2006/relationships/image" Target="media/image251.png"/><Relationship Id="rId474" Type="http://schemas.openxmlformats.org/officeDocument/2006/relationships/image" Target="media/image441.png"/><Relationship Id="rId2155" Type="http://schemas.openxmlformats.org/officeDocument/2006/relationships/image" Target="media/image2061.png"/><Relationship Id="rId127" Type="http://schemas.openxmlformats.org/officeDocument/2006/relationships/image" Target="media/image111.png"/><Relationship Id="rId681" Type="http://schemas.openxmlformats.org/officeDocument/2006/relationships/image" Target="media/image646.png"/><Relationship Id="rId2362" Type="http://schemas.openxmlformats.org/officeDocument/2006/relationships/image" Target="media/image2261.png"/><Relationship Id="rId334" Type="http://schemas.openxmlformats.org/officeDocument/2006/relationships/image" Target="media/image311.png"/><Relationship Id="rId541" Type="http://schemas.openxmlformats.org/officeDocument/2006/relationships/image" Target="media/image508.png"/><Relationship Id="rId1171" Type="http://schemas.openxmlformats.org/officeDocument/2006/relationships/image" Target="media/image1100.png"/><Relationship Id="rId2015" Type="http://schemas.openxmlformats.org/officeDocument/2006/relationships/image" Target="media/image1922.png"/><Relationship Id="rId2222" Type="http://schemas.openxmlformats.org/officeDocument/2006/relationships/image" Target="media/image2127.png"/><Relationship Id="rId401" Type="http://schemas.openxmlformats.org/officeDocument/2006/relationships/image" Target="media/image378.png"/><Relationship Id="rId1031" Type="http://schemas.openxmlformats.org/officeDocument/2006/relationships/image" Target="media/image963.png"/><Relationship Id="rId1988" Type="http://schemas.openxmlformats.org/officeDocument/2006/relationships/image" Target="media/image1895.png"/><Relationship Id="rId1848" Type="http://schemas.openxmlformats.org/officeDocument/2006/relationships/image" Target="media/image1755.png"/><Relationship Id="rId191" Type="http://schemas.openxmlformats.org/officeDocument/2006/relationships/image" Target="media/image175.png"/><Relationship Id="rId1708" Type="http://schemas.openxmlformats.org/officeDocument/2006/relationships/image" Target="media/image1623.png"/><Relationship Id="rId1915" Type="http://schemas.openxmlformats.org/officeDocument/2006/relationships/image" Target="media/image1822.png"/><Relationship Id="rId868" Type="http://schemas.openxmlformats.org/officeDocument/2006/relationships/image" Target="media/image803.png"/><Relationship Id="rId1498" Type="http://schemas.openxmlformats.org/officeDocument/2006/relationships/image" Target="media/image1420.png"/><Relationship Id="rId728" Type="http://schemas.openxmlformats.org/officeDocument/2006/relationships/image" Target="media/image692.png"/><Relationship Id="rId935" Type="http://schemas.openxmlformats.org/officeDocument/2006/relationships/image" Target="media/image870.png"/><Relationship Id="rId1358" Type="http://schemas.openxmlformats.org/officeDocument/2006/relationships/image" Target="media/image1282.png"/><Relationship Id="rId1565" Type="http://schemas.openxmlformats.org/officeDocument/2006/relationships/image" Target="media/image1487.png"/><Relationship Id="rId1772" Type="http://schemas.openxmlformats.org/officeDocument/2006/relationships/image" Target="media/image1679.png"/><Relationship Id="rId2409" Type="http://schemas.openxmlformats.org/officeDocument/2006/relationships/image" Target="media/image2299.png"/><Relationship Id="rId64" Type="http://schemas.openxmlformats.org/officeDocument/2006/relationships/image" Target="media/image48.png"/><Relationship Id="rId1218" Type="http://schemas.openxmlformats.org/officeDocument/2006/relationships/image" Target="media/image1146.png"/><Relationship Id="rId1425" Type="http://schemas.openxmlformats.org/officeDocument/2006/relationships/image" Target="media/image1349.png"/><Relationship Id="rId1632" Type="http://schemas.openxmlformats.org/officeDocument/2006/relationships/image" Target="media/image1547.png"/><Relationship Id="rId2199" Type="http://schemas.openxmlformats.org/officeDocument/2006/relationships/image" Target="media/image2104.png"/><Relationship Id="rId378" Type="http://schemas.openxmlformats.org/officeDocument/2006/relationships/image" Target="media/image355.png"/><Relationship Id="rId585" Type="http://schemas.openxmlformats.org/officeDocument/2006/relationships/image" Target="media/image552.png"/><Relationship Id="rId792" Type="http://schemas.openxmlformats.org/officeDocument/2006/relationships/image" Target="media/image755.png"/><Relationship Id="rId2059" Type="http://schemas.openxmlformats.org/officeDocument/2006/relationships/image" Target="media/image1966.png"/><Relationship Id="rId2266" Type="http://schemas.openxmlformats.org/officeDocument/2006/relationships/image" Target="media/image2171.png"/><Relationship Id="rId238" Type="http://schemas.openxmlformats.org/officeDocument/2006/relationships/image" Target="media/image222.png"/><Relationship Id="rId445" Type="http://schemas.openxmlformats.org/officeDocument/2006/relationships/image" Target="media/image416.png"/><Relationship Id="rId652" Type="http://schemas.openxmlformats.org/officeDocument/2006/relationships/image" Target="media/image617.png"/><Relationship Id="rId1075" Type="http://schemas.openxmlformats.org/officeDocument/2006/relationships/image" Target="media/image1006.png"/><Relationship Id="rId1282" Type="http://schemas.openxmlformats.org/officeDocument/2006/relationships/image" Target="media/image1206.png"/><Relationship Id="rId2126" Type="http://schemas.openxmlformats.org/officeDocument/2006/relationships/image" Target="media/image2032.png"/><Relationship Id="rId2333" Type="http://schemas.openxmlformats.org/officeDocument/2006/relationships/image" Target="media/image2232.png"/><Relationship Id="rId305" Type="http://schemas.openxmlformats.org/officeDocument/2006/relationships/image" Target="media/image282.png"/><Relationship Id="rId512" Type="http://schemas.openxmlformats.org/officeDocument/2006/relationships/image" Target="media/image479.png"/><Relationship Id="rId1142" Type="http://schemas.openxmlformats.org/officeDocument/2006/relationships/image" Target="media/image1072.png"/><Relationship Id="rId2400" Type="http://schemas.openxmlformats.org/officeDocument/2006/relationships/image" Target="media/image2290.png"/><Relationship Id="rId1002" Type="http://schemas.openxmlformats.org/officeDocument/2006/relationships/image" Target="media/image934.png"/><Relationship Id="rId1959" Type="http://schemas.openxmlformats.org/officeDocument/2006/relationships/image" Target="media/image1866.png"/><Relationship Id="rId1819" Type="http://schemas.openxmlformats.org/officeDocument/2006/relationships/image" Target="media/image1726.png"/><Relationship Id="rId2190" Type="http://schemas.openxmlformats.org/officeDocument/2006/relationships/image" Target="media/image2095.png"/><Relationship Id="rId162" Type="http://schemas.openxmlformats.org/officeDocument/2006/relationships/image" Target="media/image146.png"/><Relationship Id="rId2050" Type="http://schemas.openxmlformats.org/officeDocument/2006/relationships/image" Target="media/image1957.png"/><Relationship Id="rId979" Type="http://schemas.openxmlformats.org/officeDocument/2006/relationships/image" Target="media/image911.png"/><Relationship Id="rId839" Type="http://schemas.openxmlformats.org/officeDocument/2006/relationships/hyperlink" Target="http://www.gs1us.org/" TargetMode="External"/><Relationship Id="rId1469" Type="http://schemas.openxmlformats.org/officeDocument/2006/relationships/image" Target="media/image1391.png"/><Relationship Id="rId1676" Type="http://schemas.openxmlformats.org/officeDocument/2006/relationships/image" Target="media/image1591.png"/><Relationship Id="rId1883" Type="http://schemas.openxmlformats.org/officeDocument/2006/relationships/image" Target="media/image1790.png"/><Relationship Id="rId906" Type="http://schemas.openxmlformats.org/officeDocument/2006/relationships/image" Target="media/image841.png"/><Relationship Id="rId1329" Type="http://schemas.openxmlformats.org/officeDocument/2006/relationships/image" Target="media/image1253.png"/><Relationship Id="rId1536" Type="http://schemas.openxmlformats.org/officeDocument/2006/relationships/image" Target="media/image1458.png"/><Relationship Id="rId1743" Type="http://schemas.openxmlformats.org/officeDocument/2006/relationships/image" Target="media/image1657.png"/><Relationship Id="rId1950" Type="http://schemas.openxmlformats.org/officeDocument/2006/relationships/image" Target="media/image1857.png"/><Relationship Id="rId35" Type="http://schemas.openxmlformats.org/officeDocument/2006/relationships/hyperlink" Target="http://www.ecta.be" TargetMode="External"/><Relationship Id="rId1603" Type="http://schemas.openxmlformats.org/officeDocument/2006/relationships/image" Target="media/image1525.png"/><Relationship Id="rId1810" Type="http://schemas.openxmlformats.org/officeDocument/2006/relationships/image" Target="media/image1717.png"/><Relationship Id="rId489" Type="http://schemas.openxmlformats.org/officeDocument/2006/relationships/image" Target="media/image456.png"/><Relationship Id="rId696" Type="http://schemas.openxmlformats.org/officeDocument/2006/relationships/image" Target="media/image660.png"/><Relationship Id="rId2377" Type="http://schemas.openxmlformats.org/officeDocument/2006/relationships/hyperlink" Target="http://www.gs1.org/" TargetMode="External"/><Relationship Id="rId349" Type="http://schemas.openxmlformats.org/officeDocument/2006/relationships/image" Target="media/image326.png"/><Relationship Id="rId556" Type="http://schemas.openxmlformats.org/officeDocument/2006/relationships/image" Target="media/image523.png"/><Relationship Id="rId763" Type="http://schemas.openxmlformats.org/officeDocument/2006/relationships/image" Target="media/image726.png"/><Relationship Id="rId1186" Type="http://schemas.openxmlformats.org/officeDocument/2006/relationships/image" Target="media/image1114.png"/><Relationship Id="rId1393" Type="http://schemas.openxmlformats.org/officeDocument/2006/relationships/image" Target="media/image1317.png"/><Relationship Id="rId2237" Type="http://schemas.openxmlformats.org/officeDocument/2006/relationships/image" Target="media/image2142.png"/><Relationship Id="rId209" Type="http://schemas.openxmlformats.org/officeDocument/2006/relationships/image" Target="media/image193.png"/><Relationship Id="rId416" Type="http://schemas.openxmlformats.org/officeDocument/2006/relationships/image" Target="media/image390.png"/><Relationship Id="rId970" Type="http://schemas.openxmlformats.org/officeDocument/2006/relationships/image" Target="media/image902.png"/><Relationship Id="rId1046" Type="http://schemas.openxmlformats.org/officeDocument/2006/relationships/image" Target="media/image978.png"/><Relationship Id="rId1253" Type="http://schemas.openxmlformats.org/officeDocument/2006/relationships/image" Target="media/image1177.png"/><Relationship Id="rId623" Type="http://schemas.openxmlformats.org/officeDocument/2006/relationships/image" Target="media/image590.png"/><Relationship Id="rId830" Type="http://schemas.openxmlformats.org/officeDocument/2006/relationships/hyperlink" Target="http://www.gs1.org/" TargetMode="External"/><Relationship Id="rId1460" Type="http://schemas.openxmlformats.org/officeDocument/2006/relationships/image" Target="media/image1384.png"/><Relationship Id="rId2304" Type="http://schemas.openxmlformats.org/officeDocument/2006/relationships/image" Target="media/image2203.png"/><Relationship Id="rId57" Type="http://schemas.openxmlformats.org/officeDocument/2006/relationships/image" Target="media/image41.png"/><Relationship Id="rId1113" Type="http://schemas.openxmlformats.org/officeDocument/2006/relationships/image" Target="media/image1043.png"/><Relationship Id="rId1320" Type="http://schemas.openxmlformats.org/officeDocument/2006/relationships/image" Target="media/image1244.png"/><Relationship Id="rId1418" Type="http://schemas.openxmlformats.org/officeDocument/2006/relationships/image" Target="media/image1342.png"/><Relationship Id="rId1972" Type="http://schemas.openxmlformats.org/officeDocument/2006/relationships/image" Target="media/image1879.png"/><Relationship Id="rId1625" Type="http://schemas.openxmlformats.org/officeDocument/2006/relationships/hyperlink" Target="http://www.gs1.org/" TargetMode="External"/><Relationship Id="rId1832" Type="http://schemas.openxmlformats.org/officeDocument/2006/relationships/image" Target="media/image1739.png"/><Relationship Id="rId2094" Type="http://schemas.openxmlformats.org/officeDocument/2006/relationships/image" Target="media/image2001.png"/><Relationship Id="rId273" Type="http://schemas.openxmlformats.org/officeDocument/2006/relationships/image" Target="media/image257.png"/><Relationship Id="rId480" Type="http://schemas.openxmlformats.org/officeDocument/2006/relationships/image" Target="media/image447.png"/><Relationship Id="rId2161" Type="http://schemas.openxmlformats.org/officeDocument/2006/relationships/image" Target="media/image2067.png"/><Relationship Id="rId2399" Type="http://schemas.openxmlformats.org/officeDocument/2006/relationships/image" Target="media/image2289.png"/><Relationship Id="rId133" Type="http://schemas.openxmlformats.org/officeDocument/2006/relationships/image" Target="media/image117.png"/><Relationship Id="rId340" Type="http://schemas.openxmlformats.org/officeDocument/2006/relationships/image" Target="media/image317.png"/><Relationship Id="rId578" Type="http://schemas.openxmlformats.org/officeDocument/2006/relationships/image" Target="media/image545.png"/><Relationship Id="rId785" Type="http://schemas.openxmlformats.org/officeDocument/2006/relationships/image" Target="media/image748.png"/><Relationship Id="rId992" Type="http://schemas.openxmlformats.org/officeDocument/2006/relationships/image" Target="media/image924.png"/><Relationship Id="rId2021" Type="http://schemas.openxmlformats.org/officeDocument/2006/relationships/image" Target="media/image1928.png"/><Relationship Id="rId2259" Type="http://schemas.openxmlformats.org/officeDocument/2006/relationships/image" Target="media/image2164.png"/><Relationship Id="rId200" Type="http://schemas.openxmlformats.org/officeDocument/2006/relationships/image" Target="media/image184.png"/><Relationship Id="rId438" Type="http://schemas.openxmlformats.org/officeDocument/2006/relationships/image" Target="media/image409.png"/><Relationship Id="rId645" Type="http://schemas.openxmlformats.org/officeDocument/2006/relationships/image" Target="media/image610.png"/><Relationship Id="rId852" Type="http://schemas.openxmlformats.org/officeDocument/2006/relationships/image" Target="media/image787.png"/><Relationship Id="rId1068" Type="http://schemas.openxmlformats.org/officeDocument/2006/relationships/image" Target="media/image1000.png"/><Relationship Id="rId1275" Type="http://schemas.openxmlformats.org/officeDocument/2006/relationships/image" Target="media/image1199.png"/><Relationship Id="rId1482" Type="http://schemas.openxmlformats.org/officeDocument/2006/relationships/image" Target="media/image1404.png"/><Relationship Id="rId2119" Type="http://schemas.openxmlformats.org/officeDocument/2006/relationships/image" Target="media/image2025.png"/><Relationship Id="rId2326" Type="http://schemas.openxmlformats.org/officeDocument/2006/relationships/image" Target="media/image2225.png"/><Relationship Id="rId505" Type="http://schemas.openxmlformats.org/officeDocument/2006/relationships/image" Target="media/image472.png"/><Relationship Id="rId712" Type="http://schemas.openxmlformats.org/officeDocument/2006/relationships/image" Target="media/image676.png"/><Relationship Id="rId1135" Type="http://schemas.openxmlformats.org/officeDocument/2006/relationships/image" Target="media/image1065.png"/><Relationship Id="rId1342" Type="http://schemas.openxmlformats.org/officeDocument/2006/relationships/image" Target="media/image1266.png"/><Relationship Id="rId1787" Type="http://schemas.openxmlformats.org/officeDocument/2006/relationships/image" Target="media/image1694.png"/><Relationship Id="rId1994" Type="http://schemas.openxmlformats.org/officeDocument/2006/relationships/image" Target="media/image1901.png"/><Relationship Id="rId79" Type="http://schemas.openxmlformats.org/officeDocument/2006/relationships/image" Target="media/image63.png"/><Relationship Id="rId1202" Type="http://schemas.openxmlformats.org/officeDocument/2006/relationships/image" Target="media/image1130.png"/><Relationship Id="rId1647" Type="http://schemas.openxmlformats.org/officeDocument/2006/relationships/image" Target="media/image1562.png"/><Relationship Id="rId1854" Type="http://schemas.openxmlformats.org/officeDocument/2006/relationships/image" Target="media/image1761.png"/><Relationship Id="rId1507" Type="http://schemas.openxmlformats.org/officeDocument/2006/relationships/image" Target="media/image1429.png"/><Relationship Id="rId1714" Type="http://schemas.openxmlformats.org/officeDocument/2006/relationships/image" Target="media/image1629.png"/><Relationship Id="rId295" Type="http://schemas.openxmlformats.org/officeDocument/2006/relationships/hyperlink" Target="http://www.gs1us.org/" TargetMode="External"/><Relationship Id="rId1921" Type="http://schemas.openxmlformats.org/officeDocument/2006/relationships/image" Target="media/image1828.png"/><Relationship Id="rId2183" Type="http://schemas.openxmlformats.org/officeDocument/2006/relationships/image" Target="media/image2088.png"/><Relationship Id="rId2390" Type="http://schemas.openxmlformats.org/officeDocument/2006/relationships/image" Target="media/image2280.png"/><Relationship Id="rId155" Type="http://schemas.openxmlformats.org/officeDocument/2006/relationships/image" Target="media/image139.png"/><Relationship Id="rId362" Type="http://schemas.openxmlformats.org/officeDocument/2006/relationships/image" Target="media/image339.png"/><Relationship Id="rId1297" Type="http://schemas.openxmlformats.org/officeDocument/2006/relationships/image" Target="media/image1221.png"/><Relationship Id="rId2043" Type="http://schemas.openxmlformats.org/officeDocument/2006/relationships/image" Target="media/image1950.png"/><Relationship Id="rId2250" Type="http://schemas.openxmlformats.org/officeDocument/2006/relationships/image" Target="media/image2155.png"/><Relationship Id="rId222" Type="http://schemas.openxmlformats.org/officeDocument/2006/relationships/image" Target="media/image206.png"/><Relationship Id="rId667" Type="http://schemas.openxmlformats.org/officeDocument/2006/relationships/image" Target="media/image632.png"/><Relationship Id="rId874" Type="http://schemas.openxmlformats.org/officeDocument/2006/relationships/image" Target="media/image809.png"/><Relationship Id="rId2110" Type="http://schemas.openxmlformats.org/officeDocument/2006/relationships/image" Target="media/image2016.png"/><Relationship Id="rId2348" Type="http://schemas.openxmlformats.org/officeDocument/2006/relationships/image" Target="media/image2247.png"/><Relationship Id="rId527" Type="http://schemas.openxmlformats.org/officeDocument/2006/relationships/image" Target="media/image494.png"/><Relationship Id="rId734" Type="http://schemas.openxmlformats.org/officeDocument/2006/relationships/image" Target="media/image698.png"/><Relationship Id="rId941" Type="http://schemas.openxmlformats.org/officeDocument/2006/relationships/image" Target="media/image876.png"/><Relationship Id="rId1157" Type="http://schemas.openxmlformats.org/officeDocument/2006/relationships/image" Target="media/image1087.png"/><Relationship Id="rId1364" Type="http://schemas.openxmlformats.org/officeDocument/2006/relationships/image" Target="media/image1288.png"/><Relationship Id="rId1571" Type="http://schemas.openxmlformats.org/officeDocument/2006/relationships/image" Target="media/image1493.png"/><Relationship Id="rId2208" Type="http://schemas.openxmlformats.org/officeDocument/2006/relationships/image" Target="media/image2113.png"/><Relationship Id="rId2415" Type="http://schemas.openxmlformats.org/officeDocument/2006/relationships/footer" Target="footer1.xml"/><Relationship Id="rId70" Type="http://schemas.openxmlformats.org/officeDocument/2006/relationships/image" Target="media/image54.png"/><Relationship Id="rId801" Type="http://schemas.openxmlformats.org/officeDocument/2006/relationships/image" Target="media/image764.png"/><Relationship Id="rId1017" Type="http://schemas.openxmlformats.org/officeDocument/2006/relationships/image" Target="media/image949.png"/><Relationship Id="rId1224" Type="http://schemas.openxmlformats.org/officeDocument/2006/relationships/image" Target="media/image1152.png"/><Relationship Id="rId1431" Type="http://schemas.openxmlformats.org/officeDocument/2006/relationships/image" Target="media/image1355.png"/><Relationship Id="rId1669" Type="http://schemas.openxmlformats.org/officeDocument/2006/relationships/image" Target="media/image1584.png"/><Relationship Id="rId1876" Type="http://schemas.openxmlformats.org/officeDocument/2006/relationships/image" Target="media/image1783.png"/><Relationship Id="rId1529" Type="http://schemas.openxmlformats.org/officeDocument/2006/relationships/image" Target="media/image1451.png"/><Relationship Id="rId1736" Type="http://schemas.openxmlformats.org/officeDocument/2006/relationships/image" Target="media/image1650.png"/><Relationship Id="rId1943" Type="http://schemas.openxmlformats.org/officeDocument/2006/relationships/image" Target="media/image1850.png"/><Relationship Id="rId28" Type="http://schemas.openxmlformats.org/officeDocument/2006/relationships/image" Target="media/image21.png"/><Relationship Id="rId1803" Type="http://schemas.openxmlformats.org/officeDocument/2006/relationships/image" Target="media/image1710.png"/><Relationship Id="rId177" Type="http://schemas.openxmlformats.org/officeDocument/2006/relationships/image" Target="media/image161.png"/><Relationship Id="rId384" Type="http://schemas.openxmlformats.org/officeDocument/2006/relationships/image" Target="media/image361.png"/><Relationship Id="rId591" Type="http://schemas.openxmlformats.org/officeDocument/2006/relationships/image" Target="media/image558.png"/><Relationship Id="rId2065" Type="http://schemas.openxmlformats.org/officeDocument/2006/relationships/image" Target="media/image1972.png"/><Relationship Id="rId2272" Type="http://schemas.openxmlformats.org/officeDocument/2006/relationships/image" Target="media/image2174.png"/><Relationship Id="rId244" Type="http://schemas.openxmlformats.org/officeDocument/2006/relationships/image" Target="media/image228.png"/><Relationship Id="rId689" Type="http://schemas.openxmlformats.org/officeDocument/2006/relationships/image" Target="media/image654.png"/><Relationship Id="rId896" Type="http://schemas.openxmlformats.org/officeDocument/2006/relationships/image" Target="media/image831.png"/><Relationship Id="rId1081" Type="http://schemas.openxmlformats.org/officeDocument/2006/relationships/image" Target="media/image1012.png"/><Relationship Id="rId451" Type="http://schemas.openxmlformats.org/officeDocument/2006/relationships/hyperlink" Target="https://www.iso.org/iso-4217-currency-codes.html" TargetMode="External"/><Relationship Id="rId549" Type="http://schemas.openxmlformats.org/officeDocument/2006/relationships/image" Target="media/image516.png"/><Relationship Id="rId756" Type="http://schemas.openxmlformats.org/officeDocument/2006/relationships/image" Target="media/image719.png"/><Relationship Id="rId1179" Type="http://schemas.openxmlformats.org/officeDocument/2006/relationships/image" Target="media/image1107.png"/><Relationship Id="rId1386" Type="http://schemas.openxmlformats.org/officeDocument/2006/relationships/image" Target="media/image1310.png"/><Relationship Id="rId1593" Type="http://schemas.openxmlformats.org/officeDocument/2006/relationships/image" Target="media/image1515.png"/><Relationship Id="rId2132" Type="http://schemas.openxmlformats.org/officeDocument/2006/relationships/image" Target="media/image2038.png"/><Relationship Id="rId104" Type="http://schemas.openxmlformats.org/officeDocument/2006/relationships/image" Target="media/image88.png"/><Relationship Id="rId311" Type="http://schemas.openxmlformats.org/officeDocument/2006/relationships/image" Target="media/image288.png"/><Relationship Id="rId409" Type="http://schemas.openxmlformats.org/officeDocument/2006/relationships/image" Target="media/image383.png"/><Relationship Id="rId963" Type="http://schemas.openxmlformats.org/officeDocument/2006/relationships/image" Target="media/image898.png"/><Relationship Id="rId1039" Type="http://schemas.openxmlformats.org/officeDocument/2006/relationships/image" Target="media/image971.jpeg"/><Relationship Id="rId1246" Type="http://schemas.openxmlformats.org/officeDocument/2006/relationships/image" Target="media/image1171.png"/><Relationship Id="rId1898" Type="http://schemas.openxmlformats.org/officeDocument/2006/relationships/image" Target="media/image1805.png"/><Relationship Id="rId92" Type="http://schemas.openxmlformats.org/officeDocument/2006/relationships/image" Target="media/image76.png"/><Relationship Id="rId616" Type="http://schemas.openxmlformats.org/officeDocument/2006/relationships/image" Target="media/image583.png"/><Relationship Id="rId823" Type="http://schemas.openxmlformats.org/officeDocument/2006/relationships/hyperlink" Target="http://www.gs1.org/" TargetMode="External"/><Relationship Id="rId1453" Type="http://schemas.openxmlformats.org/officeDocument/2006/relationships/image" Target="media/image1377.png"/><Relationship Id="rId1660" Type="http://schemas.openxmlformats.org/officeDocument/2006/relationships/image" Target="media/image1575.png"/><Relationship Id="rId1758" Type="http://schemas.openxmlformats.org/officeDocument/2006/relationships/image" Target="media/image1668.png"/><Relationship Id="rId1106" Type="http://schemas.openxmlformats.org/officeDocument/2006/relationships/image" Target="media/image1036.png"/><Relationship Id="rId1313" Type="http://schemas.openxmlformats.org/officeDocument/2006/relationships/image" Target="media/image1237.png"/><Relationship Id="rId1520" Type="http://schemas.openxmlformats.org/officeDocument/2006/relationships/image" Target="media/image1442.png"/><Relationship Id="rId1965" Type="http://schemas.openxmlformats.org/officeDocument/2006/relationships/image" Target="media/image1872.png"/><Relationship Id="rId1618" Type="http://schemas.openxmlformats.org/officeDocument/2006/relationships/image" Target="media/image1540.png"/><Relationship Id="rId1825" Type="http://schemas.openxmlformats.org/officeDocument/2006/relationships/image" Target="media/image1732.png"/><Relationship Id="rId199" Type="http://schemas.openxmlformats.org/officeDocument/2006/relationships/image" Target="media/image183.png"/><Relationship Id="rId2087" Type="http://schemas.openxmlformats.org/officeDocument/2006/relationships/image" Target="media/image1994.png"/><Relationship Id="rId2294" Type="http://schemas.openxmlformats.org/officeDocument/2006/relationships/image" Target="media/image2196.png"/><Relationship Id="rId266" Type="http://schemas.openxmlformats.org/officeDocument/2006/relationships/image" Target="media/image250.png"/><Relationship Id="rId473" Type="http://schemas.openxmlformats.org/officeDocument/2006/relationships/image" Target="media/image440.png"/><Relationship Id="rId680" Type="http://schemas.openxmlformats.org/officeDocument/2006/relationships/image" Target="media/image645.png"/><Relationship Id="rId2154" Type="http://schemas.openxmlformats.org/officeDocument/2006/relationships/image" Target="media/image2060.png"/><Relationship Id="rId2361" Type="http://schemas.openxmlformats.org/officeDocument/2006/relationships/image" Target="media/image2260.png"/><Relationship Id="rId126" Type="http://schemas.openxmlformats.org/officeDocument/2006/relationships/image" Target="media/image110.png"/><Relationship Id="rId333" Type="http://schemas.openxmlformats.org/officeDocument/2006/relationships/image" Target="media/image310.png"/><Relationship Id="rId540" Type="http://schemas.openxmlformats.org/officeDocument/2006/relationships/image" Target="media/image507.png"/><Relationship Id="rId778" Type="http://schemas.openxmlformats.org/officeDocument/2006/relationships/image" Target="media/image741.png"/><Relationship Id="rId985" Type="http://schemas.openxmlformats.org/officeDocument/2006/relationships/image" Target="media/image917.png"/><Relationship Id="rId1170" Type="http://schemas.openxmlformats.org/officeDocument/2006/relationships/image" Target="media/image1099.png"/><Relationship Id="rId2014" Type="http://schemas.openxmlformats.org/officeDocument/2006/relationships/image" Target="media/image1921.png"/><Relationship Id="rId2221" Type="http://schemas.openxmlformats.org/officeDocument/2006/relationships/image" Target="media/image2126.png"/><Relationship Id="rId638" Type="http://schemas.openxmlformats.org/officeDocument/2006/relationships/image" Target="media/image605.png"/><Relationship Id="rId845" Type="http://schemas.openxmlformats.org/officeDocument/2006/relationships/image" Target="media/image781.png"/><Relationship Id="rId1030" Type="http://schemas.openxmlformats.org/officeDocument/2006/relationships/image" Target="media/image962.png"/><Relationship Id="rId1268" Type="http://schemas.openxmlformats.org/officeDocument/2006/relationships/image" Target="media/image1192.png"/><Relationship Id="rId1475" Type="http://schemas.openxmlformats.org/officeDocument/2006/relationships/image" Target="media/image1397.png"/><Relationship Id="rId1682" Type="http://schemas.openxmlformats.org/officeDocument/2006/relationships/image" Target="media/image1597.png"/><Relationship Id="rId2319" Type="http://schemas.openxmlformats.org/officeDocument/2006/relationships/image" Target="media/image2218.png"/><Relationship Id="rId400" Type="http://schemas.openxmlformats.org/officeDocument/2006/relationships/image" Target="media/image377.png"/><Relationship Id="rId705" Type="http://schemas.openxmlformats.org/officeDocument/2006/relationships/image" Target="media/image669.png"/><Relationship Id="rId1128" Type="http://schemas.openxmlformats.org/officeDocument/2006/relationships/image" Target="media/image1058.png"/><Relationship Id="rId1335" Type="http://schemas.openxmlformats.org/officeDocument/2006/relationships/image" Target="media/image1259.png"/><Relationship Id="rId1542" Type="http://schemas.openxmlformats.org/officeDocument/2006/relationships/image" Target="media/image1464.png"/><Relationship Id="rId1987" Type="http://schemas.openxmlformats.org/officeDocument/2006/relationships/image" Target="media/image1894.png"/><Relationship Id="rId912" Type="http://schemas.openxmlformats.org/officeDocument/2006/relationships/image" Target="media/image847.png"/><Relationship Id="rId1847" Type="http://schemas.openxmlformats.org/officeDocument/2006/relationships/image" Target="media/image1754.png"/><Relationship Id="rId41" Type="http://schemas.openxmlformats.org/officeDocument/2006/relationships/hyperlink" Target="http://www.gs1us.org/" TargetMode="External"/><Relationship Id="rId1402" Type="http://schemas.openxmlformats.org/officeDocument/2006/relationships/image" Target="media/image1326.png"/><Relationship Id="rId1707" Type="http://schemas.openxmlformats.org/officeDocument/2006/relationships/image" Target="media/image1622.png"/><Relationship Id="rId190" Type="http://schemas.openxmlformats.org/officeDocument/2006/relationships/image" Target="media/image174.jpeg"/><Relationship Id="rId288" Type="http://schemas.openxmlformats.org/officeDocument/2006/relationships/hyperlink" Target="https://eur-lex.europa.eu/eli/dec/2014/955/oj%20" TargetMode="External"/><Relationship Id="rId1914" Type="http://schemas.openxmlformats.org/officeDocument/2006/relationships/image" Target="media/image1821.png"/><Relationship Id="rId495" Type="http://schemas.openxmlformats.org/officeDocument/2006/relationships/image" Target="media/image462.png"/><Relationship Id="rId2176" Type="http://schemas.openxmlformats.org/officeDocument/2006/relationships/image" Target="media/image2081.png"/><Relationship Id="rId2383" Type="http://schemas.openxmlformats.org/officeDocument/2006/relationships/image" Target="media/image2273.png"/><Relationship Id="rId148" Type="http://schemas.openxmlformats.org/officeDocument/2006/relationships/image" Target="media/image132.png"/><Relationship Id="rId355" Type="http://schemas.openxmlformats.org/officeDocument/2006/relationships/image" Target="media/image332.png"/><Relationship Id="rId562" Type="http://schemas.openxmlformats.org/officeDocument/2006/relationships/image" Target="media/image529.png"/><Relationship Id="rId1192" Type="http://schemas.openxmlformats.org/officeDocument/2006/relationships/image" Target="media/image1120.png"/><Relationship Id="rId2036" Type="http://schemas.openxmlformats.org/officeDocument/2006/relationships/image" Target="media/image1943.png"/><Relationship Id="rId2243" Type="http://schemas.openxmlformats.org/officeDocument/2006/relationships/image" Target="media/image2148.png"/><Relationship Id="rId215" Type="http://schemas.openxmlformats.org/officeDocument/2006/relationships/image" Target="media/image199.png"/><Relationship Id="rId422" Type="http://schemas.openxmlformats.org/officeDocument/2006/relationships/image" Target="media/image396.png"/><Relationship Id="rId867" Type="http://schemas.openxmlformats.org/officeDocument/2006/relationships/image" Target="media/image802.png"/><Relationship Id="rId1052" Type="http://schemas.openxmlformats.org/officeDocument/2006/relationships/image" Target="media/image984.png"/><Relationship Id="rId1497" Type="http://schemas.openxmlformats.org/officeDocument/2006/relationships/image" Target="media/image1419.png"/><Relationship Id="rId2103" Type="http://schemas.openxmlformats.org/officeDocument/2006/relationships/image" Target="media/image2009.png"/><Relationship Id="rId2310" Type="http://schemas.openxmlformats.org/officeDocument/2006/relationships/image" Target="media/image2209.png"/><Relationship Id="rId727" Type="http://schemas.openxmlformats.org/officeDocument/2006/relationships/image" Target="media/image691.png"/><Relationship Id="rId934" Type="http://schemas.openxmlformats.org/officeDocument/2006/relationships/image" Target="media/image869.png"/><Relationship Id="rId1357" Type="http://schemas.openxmlformats.org/officeDocument/2006/relationships/image" Target="media/image1281.png"/><Relationship Id="rId1564" Type="http://schemas.openxmlformats.org/officeDocument/2006/relationships/image" Target="media/image1486.png"/><Relationship Id="rId1771" Type="http://schemas.openxmlformats.org/officeDocument/2006/relationships/image" Target="media/image1678.png"/><Relationship Id="rId2408" Type="http://schemas.openxmlformats.org/officeDocument/2006/relationships/image" Target="media/image2298.png"/><Relationship Id="rId63" Type="http://schemas.openxmlformats.org/officeDocument/2006/relationships/image" Target="media/image47.png"/><Relationship Id="rId1217" Type="http://schemas.openxmlformats.org/officeDocument/2006/relationships/image" Target="media/image1145.png"/><Relationship Id="rId1424" Type="http://schemas.openxmlformats.org/officeDocument/2006/relationships/image" Target="media/image1348.png"/><Relationship Id="rId1631" Type="http://schemas.openxmlformats.org/officeDocument/2006/relationships/image" Target="media/image1546.png"/><Relationship Id="rId1869" Type="http://schemas.openxmlformats.org/officeDocument/2006/relationships/image" Target="media/image1776.png"/><Relationship Id="rId1729" Type="http://schemas.openxmlformats.org/officeDocument/2006/relationships/image" Target="media/image1643.png"/><Relationship Id="rId1936" Type="http://schemas.openxmlformats.org/officeDocument/2006/relationships/image" Target="media/image1843.png"/><Relationship Id="rId2198" Type="http://schemas.openxmlformats.org/officeDocument/2006/relationships/image" Target="media/image2103.png"/><Relationship Id="rId377" Type="http://schemas.openxmlformats.org/officeDocument/2006/relationships/image" Target="media/image354.png"/><Relationship Id="rId584" Type="http://schemas.openxmlformats.org/officeDocument/2006/relationships/image" Target="media/image551.png"/><Relationship Id="rId2058" Type="http://schemas.openxmlformats.org/officeDocument/2006/relationships/image" Target="media/image1965.png"/><Relationship Id="rId2265" Type="http://schemas.openxmlformats.org/officeDocument/2006/relationships/image" Target="media/image2170.png"/><Relationship Id="rId5" Type="http://schemas.openxmlformats.org/officeDocument/2006/relationships/webSettings" Target="webSettings.xml"/><Relationship Id="rId237" Type="http://schemas.openxmlformats.org/officeDocument/2006/relationships/image" Target="media/image221.png"/><Relationship Id="rId791" Type="http://schemas.openxmlformats.org/officeDocument/2006/relationships/image" Target="media/image754.png"/><Relationship Id="rId889" Type="http://schemas.openxmlformats.org/officeDocument/2006/relationships/image" Target="media/image824.png"/><Relationship Id="rId1074" Type="http://schemas.openxmlformats.org/officeDocument/2006/relationships/image" Target="media/image1005.png"/><Relationship Id="rId444" Type="http://schemas.openxmlformats.org/officeDocument/2006/relationships/image" Target="media/image415.png"/><Relationship Id="rId651" Type="http://schemas.openxmlformats.org/officeDocument/2006/relationships/image" Target="media/image616.png"/><Relationship Id="rId749" Type="http://schemas.openxmlformats.org/officeDocument/2006/relationships/image" Target="media/image713.png"/><Relationship Id="rId1281" Type="http://schemas.openxmlformats.org/officeDocument/2006/relationships/image" Target="media/image1205.png"/><Relationship Id="rId1379" Type="http://schemas.openxmlformats.org/officeDocument/2006/relationships/image" Target="media/image1303.png"/><Relationship Id="rId1586" Type="http://schemas.openxmlformats.org/officeDocument/2006/relationships/image" Target="media/image1508.png"/><Relationship Id="rId2125" Type="http://schemas.openxmlformats.org/officeDocument/2006/relationships/image" Target="media/image2031.png"/><Relationship Id="rId2332" Type="http://schemas.openxmlformats.org/officeDocument/2006/relationships/image" Target="media/image2231.png"/><Relationship Id="rId304" Type="http://schemas.openxmlformats.org/officeDocument/2006/relationships/image" Target="media/image281.png"/><Relationship Id="rId511" Type="http://schemas.openxmlformats.org/officeDocument/2006/relationships/image" Target="media/image478.png"/><Relationship Id="rId609" Type="http://schemas.openxmlformats.org/officeDocument/2006/relationships/image" Target="media/image576.png"/><Relationship Id="rId956" Type="http://schemas.openxmlformats.org/officeDocument/2006/relationships/image" Target="media/image891.png"/><Relationship Id="rId1141" Type="http://schemas.openxmlformats.org/officeDocument/2006/relationships/image" Target="media/image1071.png"/><Relationship Id="rId1239" Type="http://schemas.openxmlformats.org/officeDocument/2006/relationships/image" Target="media/image1164.png"/><Relationship Id="rId1793" Type="http://schemas.openxmlformats.org/officeDocument/2006/relationships/image" Target="media/image1700.png"/><Relationship Id="rId85" Type="http://schemas.openxmlformats.org/officeDocument/2006/relationships/image" Target="media/image69.png"/><Relationship Id="rId816" Type="http://schemas.openxmlformats.org/officeDocument/2006/relationships/hyperlink" Target="http://www.gs1.org/" TargetMode="External"/><Relationship Id="rId1001" Type="http://schemas.openxmlformats.org/officeDocument/2006/relationships/image" Target="media/image933.png"/><Relationship Id="rId1446" Type="http://schemas.openxmlformats.org/officeDocument/2006/relationships/image" Target="media/image1370.png"/><Relationship Id="rId1653" Type="http://schemas.openxmlformats.org/officeDocument/2006/relationships/image" Target="media/image1568.png"/><Relationship Id="rId1860" Type="http://schemas.openxmlformats.org/officeDocument/2006/relationships/image" Target="media/image1767.png"/><Relationship Id="rId1306" Type="http://schemas.openxmlformats.org/officeDocument/2006/relationships/image" Target="media/image1230.png"/><Relationship Id="rId1513" Type="http://schemas.openxmlformats.org/officeDocument/2006/relationships/image" Target="media/image1435.png"/><Relationship Id="rId1720" Type="http://schemas.openxmlformats.org/officeDocument/2006/relationships/image" Target="media/image1635.png"/><Relationship Id="rId1958" Type="http://schemas.openxmlformats.org/officeDocument/2006/relationships/image" Target="media/image1865.png"/><Relationship Id="rId12" Type="http://schemas.openxmlformats.org/officeDocument/2006/relationships/image" Target="media/image5.png"/><Relationship Id="rId1818" Type="http://schemas.openxmlformats.org/officeDocument/2006/relationships/image" Target="media/image1725.png"/><Relationship Id="rId161" Type="http://schemas.openxmlformats.org/officeDocument/2006/relationships/image" Target="media/image145.png"/><Relationship Id="rId399" Type="http://schemas.openxmlformats.org/officeDocument/2006/relationships/image" Target="media/image376.png"/><Relationship Id="rId2287" Type="http://schemas.openxmlformats.org/officeDocument/2006/relationships/image" Target="media/image2189.png"/><Relationship Id="rId259" Type="http://schemas.openxmlformats.org/officeDocument/2006/relationships/image" Target="media/image243.png"/><Relationship Id="rId466" Type="http://schemas.openxmlformats.org/officeDocument/2006/relationships/image" Target="media/image433.png"/><Relationship Id="rId673" Type="http://schemas.openxmlformats.org/officeDocument/2006/relationships/image" Target="media/image638.png"/><Relationship Id="rId880" Type="http://schemas.openxmlformats.org/officeDocument/2006/relationships/image" Target="media/image815.png"/><Relationship Id="rId1096" Type="http://schemas.openxmlformats.org/officeDocument/2006/relationships/image" Target="media/image1026.png"/><Relationship Id="rId2147" Type="http://schemas.openxmlformats.org/officeDocument/2006/relationships/image" Target="media/image2053.png"/><Relationship Id="rId2354" Type="http://schemas.openxmlformats.org/officeDocument/2006/relationships/image" Target="media/image2253.png"/><Relationship Id="rId119" Type="http://schemas.openxmlformats.org/officeDocument/2006/relationships/image" Target="media/image103.png"/><Relationship Id="rId326" Type="http://schemas.openxmlformats.org/officeDocument/2006/relationships/image" Target="media/image303.png"/><Relationship Id="rId533" Type="http://schemas.openxmlformats.org/officeDocument/2006/relationships/image" Target="media/image500.png"/><Relationship Id="rId978" Type="http://schemas.openxmlformats.org/officeDocument/2006/relationships/image" Target="media/image910.png"/><Relationship Id="rId1163" Type="http://schemas.openxmlformats.org/officeDocument/2006/relationships/image" Target="media/image1092.png"/><Relationship Id="rId1370" Type="http://schemas.openxmlformats.org/officeDocument/2006/relationships/image" Target="media/image1294.png"/><Relationship Id="rId2007" Type="http://schemas.openxmlformats.org/officeDocument/2006/relationships/image" Target="media/image1914.png"/><Relationship Id="rId2214" Type="http://schemas.openxmlformats.org/officeDocument/2006/relationships/image" Target="media/image2119.png"/><Relationship Id="rId740" Type="http://schemas.openxmlformats.org/officeDocument/2006/relationships/image" Target="media/image704.png"/><Relationship Id="rId838" Type="http://schemas.openxmlformats.org/officeDocument/2006/relationships/hyperlink" Target="http://www.gs1.org/" TargetMode="External"/><Relationship Id="rId1023" Type="http://schemas.openxmlformats.org/officeDocument/2006/relationships/image" Target="media/image955.png"/><Relationship Id="rId1468" Type="http://schemas.openxmlformats.org/officeDocument/2006/relationships/image" Target="media/image1390.png"/><Relationship Id="rId1675" Type="http://schemas.openxmlformats.org/officeDocument/2006/relationships/image" Target="media/image1590.png"/><Relationship Id="rId1882" Type="http://schemas.openxmlformats.org/officeDocument/2006/relationships/image" Target="media/image1789.png"/><Relationship Id="rId600" Type="http://schemas.openxmlformats.org/officeDocument/2006/relationships/image" Target="media/image567.png"/><Relationship Id="rId1230" Type="http://schemas.openxmlformats.org/officeDocument/2006/relationships/hyperlink" Target="https://www.iso.org/obp/ui/%23search" TargetMode="External"/><Relationship Id="rId1328" Type="http://schemas.openxmlformats.org/officeDocument/2006/relationships/image" Target="media/image1252.png"/><Relationship Id="rId1535" Type="http://schemas.openxmlformats.org/officeDocument/2006/relationships/image" Target="media/image1457.png"/><Relationship Id="rId905" Type="http://schemas.openxmlformats.org/officeDocument/2006/relationships/image" Target="media/image840.png"/><Relationship Id="rId1742" Type="http://schemas.openxmlformats.org/officeDocument/2006/relationships/image" Target="media/image1656.png"/><Relationship Id="rId34" Type="http://schemas.openxmlformats.org/officeDocument/2006/relationships/hyperlink" Target="http://www.gs1.org/" TargetMode="External"/><Relationship Id="rId1602" Type="http://schemas.openxmlformats.org/officeDocument/2006/relationships/image" Target="media/image1524.png"/><Relationship Id="rId183" Type="http://schemas.openxmlformats.org/officeDocument/2006/relationships/image" Target="media/image167.png"/><Relationship Id="rId390" Type="http://schemas.openxmlformats.org/officeDocument/2006/relationships/image" Target="media/image367.png"/><Relationship Id="rId1907" Type="http://schemas.openxmlformats.org/officeDocument/2006/relationships/image" Target="media/image1814.png"/><Relationship Id="rId2071" Type="http://schemas.openxmlformats.org/officeDocument/2006/relationships/image" Target="media/image1978.png"/><Relationship Id="rId250" Type="http://schemas.openxmlformats.org/officeDocument/2006/relationships/image" Target="media/image234.png"/><Relationship Id="rId488" Type="http://schemas.openxmlformats.org/officeDocument/2006/relationships/image" Target="media/image455.png"/><Relationship Id="rId695" Type="http://schemas.openxmlformats.org/officeDocument/2006/relationships/image" Target="media/image659.png"/><Relationship Id="rId2169" Type="http://schemas.openxmlformats.org/officeDocument/2006/relationships/image" Target="media/image2075.png"/><Relationship Id="rId2376" Type="http://schemas.openxmlformats.org/officeDocument/2006/relationships/hyperlink" Target="http://www.rvr-deutschland.de" TargetMode="External"/><Relationship Id="rId110" Type="http://schemas.openxmlformats.org/officeDocument/2006/relationships/image" Target="media/image94.png"/><Relationship Id="rId348" Type="http://schemas.openxmlformats.org/officeDocument/2006/relationships/image" Target="media/image325.png"/><Relationship Id="rId555" Type="http://schemas.openxmlformats.org/officeDocument/2006/relationships/image" Target="media/image522.png"/><Relationship Id="rId762" Type="http://schemas.openxmlformats.org/officeDocument/2006/relationships/image" Target="media/image725.png"/><Relationship Id="rId1185" Type="http://schemas.openxmlformats.org/officeDocument/2006/relationships/image" Target="media/image1113.png"/><Relationship Id="rId1392" Type="http://schemas.openxmlformats.org/officeDocument/2006/relationships/image" Target="media/image1316.png"/><Relationship Id="rId2029" Type="http://schemas.openxmlformats.org/officeDocument/2006/relationships/image" Target="media/image1936.png"/><Relationship Id="rId2236" Type="http://schemas.openxmlformats.org/officeDocument/2006/relationships/image" Target="media/image2141.png"/><Relationship Id="rId208" Type="http://schemas.openxmlformats.org/officeDocument/2006/relationships/image" Target="media/image192.png"/><Relationship Id="rId415" Type="http://schemas.openxmlformats.org/officeDocument/2006/relationships/image" Target="media/image389.png"/><Relationship Id="rId622" Type="http://schemas.openxmlformats.org/officeDocument/2006/relationships/image" Target="media/image589.png"/><Relationship Id="rId1045" Type="http://schemas.openxmlformats.org/officeDocument/2006/relationships/image" Target="media/image977.png"/><Relationship Id="rId1252" Type="http://schemas.openxmlformats.org/officeDocument/2006/relationships/hyperlink" Target="https://www.iso.org/iso-4217-currency-codes.html" TargetMode="External"/><Relationship Id="rId1697" Type="http://schemas.openxmlformats.org/officeDocument/2006/relationships/image" Target="media/image1612.png"/><Relationship Id="rId2303" Type="http://schemas.openxmlformats.org/officeDocument/2006/relationships/image" Target="media/image2202.png"/><Relationship Id="rId927" Type="http://schemas.openxmlformats.org/officeDocument/2006/relationships/image" Target="media/image862.png"/><Relationship Id="rId1112" Type="http://schemas.openxmlformats.org/officeDocument/2006/relationships/image" Target="media/image1042.png"/><Relationship Id="rId1557" Type="http://schemas.openxmlformats.org/officeDocument/2006/relationships/image" Target="media/image1479.png"/><Relationship Id="rId1764" Type="http://schemas.openxmlformats.org/officeDocument/2006/relationships/image" Target="media/image1674.png"/><Relationship Id="rId1971" Type="http://schemas.openxmlformats.org/officeDocument/2006/relationships/image" Target="media/image1878.png"/><Relationship Id="rId56" Type="http://schemas.openxmlformats.org/officeDocument/2006/relationships/image" Target="media/image40.png"/><Relationship Id="rId1417" Type="http://schemas.openxmlformats.org/officeDocument/2006/relationships/image" Target="media/image1341.png"/><Relationship Id="rId1624" Type="http://schemas.openxmlformats.org/officeDocument/2006/relationships/hyperlink" Target="https://eur-lex.europa.eu/eli/dec/2014/955/oj%20" TargetMode="External"/><Relationship Id="rId1831" Type="http://schemas.openxmlformats.org/officeDocument/2006/relationships/image" Target="media/image1738.png"/><Relationship Id="rId1929" Type="http://schemas.openxmlformats.org/officeDocument/2006/relationships/image" Target="media/image1836.png"/><Relationship Id="rId2093" Type="http://schemas.openxmlformats.org/officeDocument/2006/relationships/image" Target="media/image2000.png"/><Relationship Id="rId2398" Type="http://schemas.openxmlformats.org/officeDocument/2006/relationships/image" Target="media/image2288.png"/><Relationship Id="rId272" Type="http://schemas.openxmlformats.org/officeDocument/2006/relationships/image" Target="media/image256.png"/><Relationship Id="rId577" Type="http://schemas.openxmlformats.org/officeDocument/2006/relationships/image" Target="media/image544.jpeg"/><Relationship Id="rId2160" Type="http://schemas.openxmlformats.org/officeDocument/2006/relationships/image" Target="media/image2066.png"/><Relationship Id="rId2258" Type="http://schemas.openxmlformats.org/officeDocument/2006/relationships/image" Target="media/image2163.png"/><Relationship Id="rId132" Type="http://schemas.openxmlformats.org/officeDocument/2006/relationships/image" Target="media/image116.png"/><Relationship Id="rId784" Type="http://schemas.openxmlformats.org/officeDocument/2006/relationships/image" Target="media/image747.png"/><Relationship Id="rId991" Type="http://schemas.openxmlformats.org/officeDocument/2006/relationships/image" Target="media/image923.png"/><Relationship Id="rId1067" Type="http://schemas.openxmlformats.org/officeDocument/2006/relationships/image" Target="media/image999.png"/><Relationship Id="rId2020" Type="http://schemas.openxmlformats.org/officeDocument/2006/relationships/image" Target="media/image1927.png"/><Relationship Id="rId437" Type="http://schemas.openxmlformats.org/officeDocument/2006/relationships/image" Target="media/image408.png"/><Relationship Id="rId644" Type="http://schemas.openxmlformats.org/officeDocument/2006/relationships/hyperlink" Target="https://www.w3schools.com/xml/schema_dtypes_date.asp" TargetMode="External"/><Relationship Id="rId851" Type="http://schemas.openxmlformats.org/officeDocument/2006/relationships/image" Target="media/image786.png"/><Relationship Id="rId1274" Type="http://schemas.openxmlformats.org/officeDocument/2006/relationships/image" Target="media/image1198.png"/><Relationship Id="rId1481" Type="http://schemas.openxmlformats.org/officeDocument/2006/relationships/image" Target="media/image1403.png"/><Relationship Id="rId1579" Type="http://schemas.openxmlformats.org/officeDocument/2006/relationships/image" Target="media/image1501.png"/><Relationship Id="rId2118" Type="http://schemas.openxmlformats.org/officeDocument/2006/relationships/image" Target="media/image2024.png"/><Relationship Id="rId2325" Type="http://schemas.openxmlformats.org/officeDocument/2006/relationships/image" Target="media/image2224.png"/><Relationship Id="rId504" Type="http://schemas.openxmlformats.org/officeDocument/2006/relationships/image" Target="media/image471.png"/><Relationship Id="rId711" Type="http://schemas.openxmlformats.org/officeDocument/2006/relationships/image" Target="media/image675.png"/><Relationship Id="rId949" Type="http://schemas.openxmlformats.org/officeDocument/2006/relationships/image" Target="media/image884.png"/><Relationship Id="rId1134" Type="http://schemas.openxmlformats.org/officeDocument/2006/relationships/image" Target="media/image1064.png"/><Relationship Id="rId1341" Type="http://schemas.openxmlformats.org/officeDocument/2006/relationships/image" Target="media/image1265.png"/><Relationship Id="rId1786" Type="http://schemas.openxmlformats.org/officeDocument/2006/relationships/image" Target="media/image1693.png"/><Relationship Id="rId1993" Type="http://schemas.openxmlformats.org/officeDocument/2006/relationships/image" Target="media/image1900.png"/><Relationship Id="rId78" Type="http://schemas.openxmlformats.org/officeDocument/2006/relationships/image" Target="media/image62.png"/><Relationship Id="rId809" Type="http://schemas.openxmlformats.org/officeDocument/2006/relationships/image" Target="media/image772.png"/><Relationship Id="rId1201" Type="http://schemas.openxmlformats.org/officeDocument/2006/relationships/image" Target="media/image1129.png"/><Relationship Id="rId1439" Type="http://schemas.openxmlformats.org/officeDocument/2006/relationships/image" Target="media/image1363.png"/><Relationship Id="rId1646" Type="http://schemas.openxmlformats.org/officeDocument/2006/relationships/image" Target="media/image1561.png"/><Relationship Id="rId1853" Type="http://schemas.openxmlformats.org/officeDocument/2006/relationships/image" Target="media/image1760.png"/><Relationship Id="rId1506" Type="http://schemas.openxmlformats.org/officeDocument/2006/relationships/image" Target="media/image1428.png"/><Relationship Id="rId1713" Type="http://schemas.openxmlformats.org/officeDocument/2006/relationships/image" Target="media/image1628.png"/><Relationship Id="rId1920" Type="http://schemas.openxmlformats.org/officeDocument/2006/relationships/image" Target="media/image1827.png"/><Relationship Id="rId294" Type="http://schemas.openxmlformats.org/officeDocument/2006/relationships/hyperlink" Target="http://www.gs1.org/" TargetMode="External"/><Relationship Id="rId2182" Type="http://schemas.openxmlformats.org/officeDocument/2006/relationships/image" Target="media/image2087.png"/><Relationship Id="rId154" Type="http://schemas.openxmlformats.org/officeDocument/2006/relationships/image" Target="media/image138.png"/><Relationship Id="rId361" Type="http://schemas.openxmlformats.org/officeDocument/2006/relationships/image" Target="media/image338.png"/><Relationship Id="rId599" Type="http://schemas.openxmlformats.org/officeDocument/2006/relationships/image" Target="media/image566.png"/><Relationship Id="rId2042" Type="http://schemas.openxmlformats.org/officeDocument/2006/relationships/image" Target="media/image1949.png"/><Relationship Id="rId459" Type="http://schemas.openxmlformats.org/officeDocument/2006/relationships/image" Target="media/image426.png"/><Relationship Id="rId666" Type="http://schemas.openxmlformats.org/officeDocument/2006/relationships/image" Target="media/image631.png"/><Relationship Id="rId873" Type="http://schemas.openxmlformats.org/officeDocument/2006/relationships/image" Target="media/image808.png"/><Relationship Id="rId1089" Type="http://schemas.openxmlformats.org/officeDocument/2006/relationships/image" Target="media/image1019.png"/><Relationship Id="rId1296" Type="http://schemas.openxmlformats.org/officeDocument/2006/relationships/image" Target="media/image1220.png"/><Relationship Id="rId2347" Type="http://schemas.openxmlformats.org/officeDocument/2006/relationships/image" Target="media/image2246.png"/><Relationship Id="rId221" Type="http://schemas.openxmlformats.org/officeDocument/2006/relationships/image" Target="media/image205.png"/><Relationship Id="rId319" Type="http://schemas.openxmlformats.org/officeDocument/2006/relationships/image" Target="media/image296.png"/><Relationship Id="rId526" Type="http://schemas.openxmlformats.org/officeDocument/2006/relationships/image" Target="media/image493.png"/><Relationship Id="rId1156" Type="http://schemas.openxmlformats.org/officeDocument/2006/relationships/image" Target="media/image1086.png"/><Relationship Id="rId1363" Type="http://schemas.openxmlformats.org/officeDocument/2006/relationships/image" Target="media/image1287.png"/><Relationship Id="rId2207" Type="http://schemas.openxmlformats.org/officeDocument/2006/relationships/image" Target="media/image2112.png"/><Relationship Id="rId733" Type="http://schemas.openxmlformats.org/officeDocument/2006/relationships/image" Target="media/image697.png"/><Relationship Id="rId940" Type="http://schemas.openxmlformats.org/officeDocument/2006/relationships/image" Target="media/image875.png"/><Relationship Id="rId1016" Type="http://schemas.openxmlformats.org/officeDocument/2006/relationships/image" Target="media/image948.png"/><Relationship Id="rId1570" Type="http://schemas.openxmlformats.org/officeDocument/2006/relationships/image" Target="media/image1492.png"/><Relationship Id="rId1668" Type="http://schemas.openxmlformats.org/officeDocument/2006/relationships/image" Target="media/image1583.png"/><Relationship Id="rId1875" Type="http://schemas.openxmlformats.org/officeDocument/2006/relationships/image" Target="media/image1782.png"/><Relationship Id="rId2414" Type="http://schemas.openxmlformats.org/officeDocument/2006/relationships/header" Target="header1.xml"/><Relationship Id="rId800" Type="http://schemas.openxmlformats.org/officeDocument/2006/relationships/image" Target="media/image763.png"/><Relationship Id="rId1223" Type="http://schemas.openxmlformats.org/officeDocument/2006/relationships/image" Target="media/image1151.png"/><Relationship Id="rId1430" Type="http://schemas.openxmlformats.org/officeDocument/2006/relationships/image" Target="media/image1354.png"/><Relationship Id="rId1528" Type="http://schemas.openxmlformats.org/officeDocument/2006/relationships/image" Target="media/image1450.png"/><Relationship Id="rId1735" Type="http://schemas.openxmlformats.org/officeDocument/2006/relationships/image" Target="media/image1649.png"/><Relationship Id="rId1942" Type="http://schemas.openxmlformats.org/officeDocument/2006/relationships/image" Target="media/image1849.png"/><Relationship Id="rId27" Type="http://schemas.openxmlformats.org/officeDocument/2006/relationships/image" Target="media/image20.png"/><Relationship Id="rId1802" Type="http://schemas.openxmlformats.org/officeDocument/2006/relationships/image" Target="media/image1709.png"/><Relationship Id="rId176" Type="http://schemas.openxmlformats.org/officeDocument/2006/relationships/image" Target="media/image160.png"/><Relationship Id="rId383" Type="http://schemas.openxmlformats.org/officeDocument/2006/relationships/image" Target="media/image360.png"/><Relationship Id="rId590" Type="http://schemas.openxmlformats.org/officeDocument/2006/relationships/image" Target="media/image557.png"/><Relationship Id="rId2064" Type="http://schemas.openxmlformats.org/officeDocument/2006/relationships/image" Target="media/image1971.png"/><Relationship Id="rId2271" Type="http://schemas.openxmlformats.org/officeDocument/2006/relationships/image" Target="media/image2173.png"/><Relationship Id="rId243" Type="http://schemas.openxmlformats.org/officeDocument/2006/relationships/image" Target="media/image227.png"/><Relationship Id="rId450" Type="http://schemas.openxmlformats.org/officeDocument/2006/relationships/image" Target="media/image421.png"/><Relationship Id="rId688" Type="http://schemas.openxmlformats.org/officeDocument/2006/relationships/image" Target="media/image653.png"/><Relationship Id="rId895" Type="http://schemas.openxmlformats.org/officeDocument/2006/relationships/image" Target="media/image830.png"/><Relationship Id="rId1080" Type="http://schemas.openxmlformats.org/officeDocument/2006/relationships/image" Target="media/image1011.png"/><Relationship Id="rId2131" Type="http://schemas.openxmlformats.org/officeDocument/2006/relationships/image" Target="media/image2037.png"/><Relationship Id="rId2369" Type="http://schemas.openxmlformats.org/officeDocument/2006/relationships/image" Target="media/image2268.png"/><Relationship Id="rId103" Type="http://schemas.openxmlformats.org/officeDocument/2006/relationships/image" Target="media/image87.png"/><Relationship Id="rId310" Type="http://schemas.openxmlformats.org/officeDocument/2006/relationships/image" Target="media/image287.png"/><Relationship Id="rId548" Type="http://schemas.openxmlformats.org/officeDocument/2006/relationships/image" Target="media/image515.png"/><Relationship Id="rId755" Type="http://schemas.openxmlformats.org/officeDocument/2006/relationships/image" Target="media/image718.png"/><Relationship Id="rId962" Type="http://schemas.openxmlformats.org/officeDocument/2006/relationships/image" Target="media/image897.png"/><Relationship Id="rId1178" Type="http://schemas.openxmlformats.org/officeDocument/2006/relationships/image" Target="media/image1106.png"/><Relationship Id="rId1385" Type="http://schemas.openxmlformats.org/officeDocument/2006/relationships/image" Target="media/image1309.png"/><Relationship Id="rId1592" Type="http://schemas.openxmlformats.org/officeDocument/2006/relationships/image" Target="media/image1514.png"/><Relationship Id="rId2229" Type="http://schemas.openxmlformats.org/officeDocument/2006/relationships/image" Target="media/image2134.png"/><Relationship Id="rId91" Type="http://schemas.openxmlformats.org/officeDocument/2006/relationships/image" Target="media/image75.png"/><Relationship Id="rId408" Type="http://schemas.openxmlformats.org/officeDocument/2006/relationships/hyperlink" Target="http://www.iso.org/iso/home/store/catalogue_tc/catalogue_detail.htm?csnumber=39242" TargetMode="External"/><Relationship Id="rId615" Type="http://schemas.openxmlformats.org/officeDocument/2006/relationships/image" Target="media/image582.png"/><Relationship Id="rId822" Type="http://schemas.openxmlformats.org/officeDocument/2006/relationships/hyperlink" Target="http://www.gs1.org/" TargetMode="External"/><Relationship Id="rId1038" Type="http://schemas.openxmlformats.org/officeDocument/2006/relationships/image" Target="media/image970.png"/><Relationship Id="rId1245" Type="http://schemas.openxmlformats.org/officeDocument/2006/relationships/image" Target="media/image1170.png"/><Relationship Id="rId1452" Type="http://schemas.openxmlformats.org/officeDocument/2006/relationships/image" Target="media/image1376.png"/><Relationship Id="rId1897" Type="http://schemas.openxmlformats.org/officeDocument/2006/relationships/image" Target="media/image1804.png"/><Relationship Id="rId1105" Type="http://schemas.openxmlformats.org/officeDocument/2006/relationships/image" Target="media/image1035.png"/><Relationship Id="rId1312" Type="http://schemas.openxmlformats.org/officeDocument/2006/relationships/image" Target="media/image1236.png"/><Relationship Id="rId1757" Type="http://schemas.openxmlformats.org/officeDocument/2006/relationships/image" Target="media/image1667.png"/><Relationship Id="rId1964" Type="http://schemas.openxmlformats.org/officeDocument/2006/relationships/image" Target="media/image1871.png"/><Relationship Id="rId49" Type="http://schemas.openxmlformats.org/officeDocument/2006/relationships/image" Target="media/image33.png"/><Relationship Id="rId1617" Type="http://schemas.openxmlformats.org/officeDocument/2006/relationships/image" Target="media/image1539.png"/><Relationship Id="rId1824" Type="http://schemas.openxmlformats.org/officeDocument/2006/relationships/image" Target="media/image1731.png"/><Relationship Id="rId198" Type="http://schemas.openxmlformats.org/officeDocument/2006/relationships/image" Target="media/image182.png"/><Relationship Id="rId2086" Type="http://schemas.openxmlformats.org/officeDocument/2006/relationships/image" Target="media/image1993.png"/><Relationship Id="rId2293" Type="http://schemas.openxmlformats.org/officeDocument/2006/relationships/image" Target="media/image2195.png"/><Relationship Id="rId265" Type="http://schemas.openxmlformats.org/officeDocument/2006/relationships/image" Target="media/image249.png"/><Relationship Id="rId472" Type="http://schemas.openxmlformats.org/officeDocument/2006/relationships/image" Target="media/image439.png"/><Relationship Id="rId2153" Type="http://schemas.openxmlformats.org/officeDocument/2006/relationships/image" Target="media/image2059.png"/><Relationship Id="rId2360" Type="http://schemas.openxmlformats.org/officeDocument/2006/relationships/image" Target="media/image2259.png"/><Relationship Id="rId125" Type="http://schemas.openxmlformats.org/officeDocument/2006/relationships/image" Target="media/image109.png"/><Relationship Id="rId332" Type="http://schemas.openxmlformats.org/officeDocument/2006/relationships/image" Target="media/image309.png"/><Relationship Id="rId777" Type="http://schemas.openxmlformats.org/officeDocument/2006/relationships/image" Target="media/image740.png"/><Relationship Id="rId984" Type="http://schemas.openxmlformats.org/officeDocument/2006/relationships/image" Target="media/image916.jpeg"/><Relationship Id="rId2013" Type="http://schemas.openxmlformats.org/officeDocument/2006/relationships/image" Target="media/image1920.png"/><Relationship Id="rId2220" Type="http://schemas.openxmlformats.org/officeDocument/2006/relationships/image" Target="media/image2125.png"/><Relationship Id="rId637" Type="http://schemas.openxmlformats.org/officeDocument/2006/relationships/image" Target="media/image604.png"/><Relationship Id="rId844" Type="http://schemas.openxmlformats.org/officeDocument/2006/relationships/hyperlink" Target="https://iccwbo.org" TargetMode="External"/><Relationship Id="rId1267" Type="http://schemas.openxmlformats.org/officeDocument/2006/relationships/image" Target="media/image1191.png"/><Relationship Id="rId1474" Type="http://schemas.openxmlformats.org/officeDocument/2006/relationships/image" Target="media/image1396.png"/><Relationship Id="rId1681" Type="http://schemas.openxmlformats.org/officeDocument/2006/relationships/image" Target="media/image1596.png"/><Relationship Id="rId2318" Type="http://schemas.openxmlformats.org/officeDocument/2006/relationships/image" Target="media/image2217.png"/><Relationship Id="rId704" Type="http://schemas.openxmlformats.org/officeDocument/2006/relationships/image" Target="media/image668.png"/><Relationship Id="rId911" Type="http://schemas.openxmlformats.org/officeDocument/2006/relationships/image" Target="media/image846.png"/><Relationship Id="rId1127" Type="http://schemas.openxmlformats.org/officeDocument/2006/relationships/image" Target="media/image1057.png"/><Relationship Id="rId1334" Type="http://schemas.openxmlformats.org/officeDocument/2006/relationships/image" Target="media/image1258.png"/><Relationship Id="rId1541" Type="http://schemas.openxmlformats.org/officeDocument/2006/relationships/image" Target="media/image1463.png"/><Relationship Id="rId1779" Type="http://schemas.openxmlformats.org/officeDocument/2006/relationships/image" Target="media/image1686.png"/><Relationship Id="rId1986" Type="http://schemas.openxmlformats.org/officeDocument/2006/relationships/image" Target="media/image1893.png"/><Relationship Id="rId40" Type="http://schemas.openxmlformats.org/officeDocument/2006/relationships/hyperlink" Target="http://www.gs1.org/" TargetMode="External"/><Relationship Id="rId1401" Type="http://schemas.openxmlformats.org/officeDocument/2006/relationships/image" Target="media/image1325.png"/><Relationship Id="rId1639" Type="http://schemas.openxmlformats.org/officeDocument/2006/relationships/image" Target="media/image1554.png"/><Relationship Id="rId1846" Type="http://schemas.openxmlformats.org/officeDocument/2006/relationships/image" Target="media/image1753.png"/><Relationship Id="rId1706" Type="http://schemas.openxmlformats.org/officeDocument/2006/relationships/image" Target="media/image1621.png"/><Relationship Id="rId1913" Type="http://schemas.openxmlformats.org/officeDocument/2006/relationships/image" Target="media/image1820.png"/><Relationship Id="rId287" Type="http://schemas.openxmlformats.org/officeDocument/2006/relationships/image" Target="media/image271.png"/><Relationship Id="rId494" Type="http://schemas.openxmlformats.org/officeDocument/2006/relationships/image" Target="media/image461.png"/><Relationship Id="rId2175" Type="http://schemas.openxmlformats.org/officeDocument/2006/relationships/image" Target="media/image2080.png"/><Relationship Id="rId2382" Type="http://schemas.openxmlformats.org/officeDocument/2006/relationships/image" Target="media/image2272.png"/><Relationship Id="rId147" Type="http://schemas.openxmlformats.org/officeDocument/2006/relationships/image" Target="media/image131.png"/><Relationship Id="rId354" Type="http://schemas.openxmlformats.org/officeDocument/2006/relationships/image" Target="media/image331.png"/><Relationship Id="rId799" Type="http://schemas.openxmlformats.org/officeDocument/2006/relationships/image" Target="media/image762.png"/><Relationship Id="rId1191" Type="http://schemas.openxmlformats.org/officeDocument/2006/relationships/image" Target="media/image1119.png"/><Relationship Id="rId2035" Type="http://schemas.openxmlformats.org/officeDocument/2006/relationships/image" Target="media/image1942.png"/><Relationship Id="rId561" Type="http://schemas.openxmlformats.org/officeDocument/2006/relationships/image" Target="media/image528.png"/><Relationship Id="rId659" Type="http://schemas.openxmlformats.org/officeDocument/2006/relationships/image" Target="media/image624.png"/><Relationship Id="rId866" Type="http://schemas.openxmlformats.org/officeDocument/2006/relationships/image" Target="media/image801.png"/><Relationship Id="rId1289" Type="http://schemas.openxmlformats.org/officeDocument/2006/relationships/image" Target="media/image1213.png"/><Relationship Id="rId1496" Type="http://schemas.openxmlformats.org/officeDocument/2006/relationships/image" Target="media/image1418.png"/><Relationship Id="rId2242" Type="http://schemas.openxmlformats.org/officeDocument/2006/relationships/image" Target="media/image2147.png"/><Relationship Id="rId214" Type="http://schemas.openxmlformats.org/officeDocument/2006/relationships/image" Target="media/image198.png"/><Relationship Id="rId421" Type="http://schemas.openxmlformats.org/officeDocument/2006/relationships/image" Target="media/image395.png"/><Relationship Id="rId519" Type="http://schemas.openxmlformats.org/officeDocument/2006/relationships/image" Target="media/image486.png"/><Relationship Id="rId1051" Type="http://schemas.openxmlformats.org/officeDocument/2006/relationships/image" Target="media/image983.png"/><Relationship Id="rId1149" Type="http://schemas.openxmlformats.org/officeDocument/2006/relationships/image" Target="media/image1079.png"/><Relationship Id="rId1356" Type="http://schemas.openxmlformats.org/officeDocument/2006/relationships/image" Target="media/image1280.png"/><Relationship Id="rId2102" Type="http://schemas.openxmlformats.org/officeDocument/2006/relationships/image" Target="media/image2008.png"/><Relationship Id="rId726" Type="http://schemas.openxmlformats.org/officeDocument/2006/relationships/image" Target="media/image690.png"/><Relationship Id="rId933" Type="http://schemas.openxmlformats.org/officeDocument/2006/relationships/image" Target="media/image868.png"/><Relationship Id="rId1009" Type="http://schemas.openxmlformats.org/officeDocument/2006/relationships/image" Target="media/image941.png"/><Relationship Id="rId1563" Type="http://schemas.openxmlformats.org/officeDocument/2006/relationships/image" Target="media/image1485.png"/><Relationship Id="rId1770" Type="http://schemas.openxmlformats.org/officeDocument/2006/relationships/hyperlink" Target="https://www.iso.org/obp/ui/%23search" TargetMode="External"/><Relationship Id="rId1868" Type="http://schemas.openxmlformats.org/officeDocument/2006/relationships/image" Target="media/image1775.png"/><Relationship Id="rId2407" Type="http://schemas.openxmlformats.org/officeDocument/2006/relationships/image" Target="media/image2297.png"/><Relationship Id="rId62" Type="http://schemas.openxmlformats.org/officeDocument/2006/relationships/image" Target="media/image46.png"/><Relationship Id="rId1216" Type="http://schemas.openxmlformats.org/officeDocument/2006/relationships/image" Target="media/image1144.png"/><Relationship Id="rId1423" Type="http://schemas.openxmlformats.org/officeDocument/2006/relationships/image" Target="media/image1347.png"/><Relationship Id="rId1630" Type="http://schemas.openxmlformats.org/officeDocument/2006/relationships/hyperlink" Target="http://www.gs1us.org/" TargetMode="External"/><Relationship Id="rId1728" Type="http://schemas.openxmlformats.org/officeDocument/2006/relationships/image" Target="media/image1642.png"/><Relationship Id="rId1935" Type="http://schemas.openxmlformats.org/officeDocument/2006/relationships/image" Target="media/image1842.png"/><Relationship Id="rId2197" Type="http://schemas.openxmlformats.org/officeDocument/2006/relationships/image" Target="media/image2102.png"/><Relationship Id="rId169" Type="http://schemas.openxmlformats.org/officeDocument/2006/relationships/image" Target="media/image153.png"/><Relationship Id="rId376" Type="http://schemas.openxmlformats.org/officeDocument/2006/relationships/image" Target="media/image353.png"/><Relationship Id="rId583" Type="http://schemas.openxmlformats.org/officeDocument/2006/relationships/image" Target="media/image550.png"/><Relationship Id="rId790" Type="http://schemas.openxmlformats.org/officeDocument/2006/relationships/image" Target="media/image753.png"/><Relationship Id="rId2057" Type="http://schemas.openxmlformats.org/officeDocument/2006/relationships/image" Target="media/image1964.png"/><Relationship Id="rId2264" Type="http://schemas.openxmlformats.org/officeDocument/2006/relationships/image" Target="media/image2169.png"/><Relationship Id="rId4" Type="http://schemas.openxmlformats.org/officeDocument/2006/relationships/settings" Target="settings.xml"/><Relationship Id="rId236" Type="http://schemas.openxmlformats.org/officeDocument/2006/relationships/image" Target="media/image220.png"/><Relationship Id="rId443" Type="http://schemas.openxmlformats.org/officeDocument/2006/relationships/image" Target="media/image414.png"/><Relationship Id="rId650" Type="http://schemas.openxmlformats.org/officeDocument/2006/relationships/image" Target="media/image615.png"/><Relationship Id="rId888" Type="http://schemas.openxmlformats.org/officeDocument/2006/relationships/image" Target="media/image823.png"/><Relationship Id="rId1073" Type="http://schemas.openxmlformats.org/officeDocument/2006/relationships/image" Target="media/image1004.png"/><Relationship Id="rId1280" Type="http://schemas.openxmlformats.org/officeDocument/2006/relationships/image" Target="media/image1204.png"/><Relationship Id="rId2124" Type="http://schemas.openxmlformats.org/officeDocument/2006/relationships/image" Target="media/image2030.png"/><Relationship Id="rId2331" Type="http://schemas.openxmlformats.org/officeDocument/2006/relationships/image" Target="media/image2230.png"/><Relationship Id="rId303" Type="http://schemas.openxmlformats.org/officeDocument/2006/relationships/image" Target="media/image280.png"/><Relationship Id="rId748" Type="http://schemas.openxmlformats.org/officeDocument/2006/relationships/image" Target="media/image712.png"/><Relationship Id="rId955" Type="http://schemas.openxmlformats.org/officeDocument/2006/relationships/image" Target="media/image890.png"/><Relationship Id="rId1140" Type="http://schemas.openxmlformats.org/officeDocument/2006/relationships/image" Target="media/image1070.png"/><Relationship Id="rId1378" Type="http://schemas.openxmlformats.org/officeDocument/2006/relationships/image" Target="media/image1302.png"/><Relationship Id="rId1585" Type="http://schemas.openxmlformats.org/officeDocument/2006/relationships/image" Target="media/image1507.png"/><Relationship Id="rId1792" Type="http://schemas.openxmlformats.org/officeDocument/2006/relationships/image" Target="media/image1699.png"/><Relationship Id="rId84" Type="http://schemas.openxmlformats.org/officeDocument/2006/relationships/image" Target="media/image68.png"/><Relationship Id="rId510" Type="http://schemas.openxmlformats.org/officeDocument/2006/relationships/image" Target="media/image477.png"/><Relationship Id="rId608" Type="http://schemas.openxmlformats.org/officeDocument/2006/relationships/image" Target="media/image575.png"/><Relationship Id="rId815" Type="http://schemas.openxmlformats.org/officeDocument/2006/relationships/hyperlink" Target="http://www.eugropa.com/" TargetMode="External"/><Relationship Id="rId1238" Type="http://schemas.openxmlformats.org/officeDocument/2006/relationships/image" Target="media/image1163.png"/><Relationship Id="rId1445" Type="http://schemas.openxmlformats.org/officeDocument/2006/relationships/image" Target="media/image1369.png"/><Relationship Id="rId1652" Type="http://schemas.openxmlformats.org/officeDocument/2006/relationships/image" Target="media/image1567.png"/><Relationship Id="rId1000" Type="http://schemas.openxmlformats.org/officeDocument/2006/relationships/image" Target="media/image932.png"/><Relationship Id="rId1305" Type="http://schemas.openxmlformats.org/officeDocument/2006/relationships/image" Target="media/image1229.png"/><Relationship Id="rId1957" Type="http://schemas.openxmlformats.org/officeDocument/2006/relationships/image" Target="media/image1864.png"/><Relationship Id="rId1512" Type="http://schemas.openxmlformats.org/officeDocument/2006/relationships/image" Target="media/image1434.png"/><Relationship Id="rId1817" Type="http://schemas.openxmlformats.org/officeDocument/2006/relationships/image" Target="media/image1724.png"/><Relationship Id="rId11" Type="http://schemas.openxmlformats.org/officeDocument/2006/relationships/image" Target="media/image4.png"/><Relationship Id="rId398" Type="http://schemas.openxmlformats.org/officeDocument/2006/relationships/image" Target="media/image375.png"/><Relationship Id="rId2079" Type="http://schemas.openxmlformats.org/officeDocument/2006/relationships/image" Target="media/image1986.png"/><Relationship Id="rId160" Type="http://schemas.openxmlformats.org/officeDocument/2006/relationships/image" Target="media/image144.png"/><Relationship Id="rId2286" Type="http://schemas.openxmlformats.org/officeDocument/2006/relationships/image" Target="media/image2188.png"/><Relationship Id="rId258" Type="http://schemas.openxmlformats.org/officeDocument/2006/relationships/image" Target="media/image242.png"/><Relationship Id="rId465" Type="http://schemas.openxmlformats.org/officeDocument/2006/relationships/image" Target="media/image432.png"/><Relationship Id="rId672" Type="http://schemas.openxmlformats.org/officeDocument/2006/relationships/image" Target="media/image637.png"/><Relationship Id="rId1095" Type="http://schemas.openxmlformats.org/officeDocument/2006/relationships/image" Target="media/image1025.png"/><Relationship Id="rId2146" Type="http://schemas.openxmlformats.org/officeDocument/2006/relationships/image" Target="media/image2052.png"/><Relationship Id="rId2353" Type="http://schemas.openxmlformats.org/officeDocument/2006/relationships/image" Target="media/image2252.png"/><Relationship Id="rId118" Type="http://schemas.openxmlformats.org/officeDocument/2006/relationships/image" Target="media/image102.png"/><Relationship Id="rId325" Type="http://schemas.openxmlformats.org/officeDocument/2006/relationships/image" Target="media/image302.png"/><Relationship Id="rId532" Type="http://schemas.openxmlformats.org/officeDocument/2006/relationships/image" Target="media/image499.png"/><Relationship Id="rId977" Type="http://schemas.openxmlformats.org/officeDocument/2006/relationships/image" Target="media/image909.png"/><Relationship Id="rId1162" Type="http://schemas.openxmlformats.org/officeDocument/2006/relationships/hyperlink" Target="https://www.iso.org/iso-4217-currency-codes.html" TargetMode="External"/><Relationship Id="rId2006" Type="http://schemas.openxmlformats.org/officeDocument/2006/relationships/image" Target="media/image1913.png"/><Relationship Id="rId2213" Type="http://schemas.openxmlformats.org/officeDocument/2006/relationships/image" Target="media/image2118.png"/><Relationship Id="rId837" Type="http://schemas.openxmlformats.org/officeDocument/2006/relationships/hyperlink" Target="http://www.gs1.org/" TargetMode="External"/><Relationship Id="rId1022" Type="http://schemas.openxmlformats.org/officeDocument/2006/relationships/image" Target="media/image954.png"/><Relationship Id="rId1467" Type="http://schemas.openxmlformats.org/officeDocument/2006/relationships/image" Target="media/image1389.png"/><Relationship Id="rId1674" Type="http://schemas.openxmlformats.org/officeDocument/2006/relationships/image" Target="media/image1589.png"/><Relationship Id="rId1881" Type="http://schemas.openxmlformats.org/officeDocument/2006/relationships/image" Target="media/image1788.png"/><Relationship Id="rId904" Type="http://schemas.openxmlformats.org/officeDocument/2006/relationships/image" Target="media/image839.png"/><Relationship Id="rId1327" Type="http://schemas.openxmlformats.org/officeDocument/2006/relationships/image" Target="media/image1251.png"/><Relationship Id="rId1534" Type="http://schemas.openxmlformats.org/officeDocument/2006/relationships/image" Target="media/image1456.png"/><Relationship Id="rId1741" Type="http://schemas.openxmlformats.org/officeDocument/2006/relationships/image" Target="media/image1655.png"/><Relationship Id="rId1979" Type="http://schemas.openxmlformats.org/officeDocument/2006/relationships/image" Target="media/image1886.png"/><Relationship Id="rId33" Type="http://schemas.openxmlformats.org/officeDocument/2006/relationships/hyperlink" Target="http://www.afnor.org/en" TargetMode="External"/><Relationship Id="rId1601" Type="http://schemas.openxmlformats.org/officeDocument/2006/relationships/image" Target="media/image1523.png"/><Relationship Id="rId1839" Type="http://schemas.openxmlformats.org/officeDocument/2006/relationships/image" Target="media/image1746.png"/><Relationship Id="rId182" Type="http://schemas.openxmlformats.org/officeDocument/2006/relationships/image" Target="media/image166.png"/><Relationship Id="rId1906" Type="http://schemas.openxmlformats.org/officeDocument/2006/relationships/image" Target="media/image1813.png"/><Relationship Id="rId487" Type="http://schemas.openxmlformats.org/officeDocument/2006/relationships/image" Target="media/image454.png"/><Relationship Id="rId694" Type="http://schemas.openxmlformats.org/officeDocument/2006/relationships/image" Target="media/image658.png"/><Relationship Id="rId2070" Type="http://schemas.openxmlformats.org/officeDocument/2006/relationships/image" Target="media/image1977.png"/><Relationship Id="rId2168" Type="http://schemas.openxmlformats.org/officeDocument/2006/relationships/image" Target="media/image2074.png"/><Relationship Id="rId2375" Type="http://schemas.openxmlformats.org/officeDocument/2006/relationships/hyperlink" Target="http://www.gs1.org/" TargetMode="External"/><Relationship Id="rId347" Type="http://schemas.openxmlformats.org/officeDocument/2006/relationships/image" Target="media/image324.png"/><Relationship Id="rId999" Type="http://schemas.openxmlformats.org/officeDocument/2006/relationships/image" Target="media/image931.png"/><Relationship Id="rId1184" Type="http://schemas.openxmlformats.org/officeDocument/2006/relationships/image" Target="media/image1112.png"/><Relationship Id="rId2028" Type="http://schemas.openxmlformats.org/officeDocument/2006/relationships/image" Target="media/image1935.png"/><Relationship Id="rId554" Type="http://schemas.openxmlformats.org/officeDocument/2006/relationships/image" Target="media/image521.png"/><Relationship Id="rId761" Type="http://schemas.openxmlformats.org/officeDocument/2006/relationships/image" Target="media/image724.png"/><Relationship Id="rId859" Type="http://schemas.openxmlformats.org/officeDocument/2006/relationships/image" Target="media/image794.png"/><Relationship Id="rId1391" Type="http://schemas.openxmlformats.org/officeDocument/2006/relationships/image" Target="media/image1315.png"/><Relationship Id="rId1489" Type="http://schemas.openxmlformats.org/officeDocument/2006/relationships/image" Target="media/image1411.png"/><Relationship Id="rId1696" Type="http://schemas.openxmlformats.org/officeDocument/2006/relationships/image" Target="media/image1611.png"/><Relationship Id="rId2235" Type="http://schemas.openxmlformats.org/officeDocument/2006/relationships/image" Target="media/image2140.png"/><Relationship Id="rId207" Type="http://schemas.openxmlformats.org/officeDocument/2006/relationships/image" Target="media/image191.png"/><Relationship Id="rId414" Type="http://schemas.openxmlformats.org/officeDocument/2006/relationships/image" Target="media/image388.png"/><Relationship Id="rId621" Type="http://schemas.openxmlformats.org/officeDocument/2006/relationships/image" Target="media/image588.png"/><Relationship Id="rId1044" Type="http://schemas.openxmlformats.org/officeDocument/2006/relationships/image" Target="media/image976.png"/><Relationship Id="rId1251" Type="http://schemas.openxmlformats.org/officeDocument/2006/relationships/image" Target="media/image1176.png"/><Relationship Id="rId1349" Type="http://schemas.openxmlformats.org/officeDocument/2006/relationships/image" Target="media/image1273.png"/><Relationship Id="rId2302" Type="http://schemas.openxmlformats.org/officeDocument/2006/relationships/image" Target="media/image2201.png"/><Relationship Id="rId719" Type="http://schemas.openxmlformats.org/officeDocument/2006/relationships/image" Target="media/image683.png"/><Relationship Id="rId926" Type="http://schemas.openxmlformats.org/officeDocument/2006/relationships/image" Target="media/image861.png"/><Relationship Id="rId1111" Type="http://schemas.openxmlformats.org/officeDocument/2006/relationships/image" Target="media/image1041.png"/><Relationship Id="rId1556" Type="http://schemas.openxmlformats.org/officeDocument/2006/relationships/image" Target="media/image1478.png"/><Relationship Id="rId1763" Type="http://schemas.openxmlformats.org/officeDocument/2006/relationships/image" Target="media/image1673.png"/><Relationship Id="rId1970" Type="http://schemas.openxmlformats.org/officeDocument/2006/relationships/image" Target="media/image1877.png"/><Relationship Id="rId55" Type="http://schemas.openxmlformats.org/officeDocument/2006/relationships/image" Target="media/image39.png"/><Relationship Id="rId1209" Type="http://schemas.openxmlformats.org/officeDocument/2006/relationships/image" Target="media/image1137.png"/><Relationship Id="rId1416" Type="http://schemas.openxmlformats.org/officeDocument/2006/relationships/image" Target="media/image1340.png"/><Relationship Id="rId1623" Type="http://schemas.openxmlformats.org/officeDocument/2006/relationships/image" Target="media/image1545.png"/><Relationship Id="rId1830" Type="http://schemas.openxmlformats.org/officeDocument/2006/relationships/image" Target="media/image1737.png"/><Relationship Id="rId1928" Type="http://schemas.openxmlformats.org/officeDocument/2006/relationships/image" Target="media/image1835.png"/><Relationship Id="rId2092" Type="http://schemas.openxmlformats.org/officeDocument/2006/relationships/image" Target="media/image1999.png"/><Relationship Id="rId271" Type="http://schemas.openxmlformats.org/officeDocument/2006/relationships/image" Target="media/image255.png"/><Relationship Id="rId2397" Type="http://schemas.openxmlformats.org/officeDocument/2006/relationships/image" Target="media/image2287.png"/><Relationship Id="rId131" Type="http://schemas.openxmlformats.org/officeDocument/2006/relationships/image" Target="media/image115.png"/><Relationship Id="rId369" Type="http://schemas.openxmlformats.org/officeDocument/2006/relationships/image" Target="media/image346.png"/><Relationship Id="rId576" Type="http://schemas.openxmlformats.org/officeDocument/2006/relationships/image" Target="media/image543.png"/><Relationship Id="rId783" Type="http://schemas.openxmlformats.org/officeDocument/2006/relationships/image" Target="media/image746.png"/><Relationship Id="rId990" Type="http://schemas.openxmlformats.org/officeDocument/2006/relationships/image" Target="media/image922.png"/><Relationship Id="rId2257" Type="http://schemas.openxmlformats.org/officeDocument/2006/relationships/image" Target="media/image2162.png"/><Relationship Id="rId229" Type="http://schemas.openxmlformats.org/officeDocument/2006/relationships/image" Target="media/image213.png"/><Relationship Id="rId436" Type="http://schemas.openxmlformats.org/officeDocument/2006/relationships/image" Target="media/image407.png"/><Relationship Id="rId643" Type="http://schemas.openxmlformats.org/officeDocument/2006/relationships/image" Target="media/image609.png"/><Relationship Id="rId1066" Type="http://schemas.openxmlformats.org/officeDocument/2006/relationships/image" Target="media/image998.png"/><Relationship Id="rId1273" Type="http://schemas.openxmlformats.org/officeDocument/2006/relationships/image" Target="media/image1197.png"/><Relationship Id="rId1480" Type="http://schemas.openxmlformats.org/officeDocument/2006/relationships/image" Target="media/image1402.png"/><Relationship Id="rId2117" Type="http://schemas.openxmlformats.org/officeDocument/2006/relationships/image" Target="media/image2023.png"/><Relationship Id="rId2324" Type="http://schemas.openxmlformats.org/officeDocument/2006/relationships/image" Target="media/image2223.png"/><Relationship Id="rId850" Type="http://schemas.openxmlformats.org/officeDocument/2006/relationships/image" Target="media/image785.png"/><Relationship Id="rId948" Type="http://schemas.openxmlformats.org/officeDocument/2006/relationships/image" Target="media/image883.png"/><Relationship Id="rId1133" Type="http://schemas.openxmlformats.org/officeDocument/2006/relationships/image" Target="media/image1063.png"/><Relationship Id="rId1578" Type="http://schemas.openxmlformats.org/officeDocument/2006/relationships/image" Target="media/image1500.png"/><Relationship Id="rId1785" Type="http://schemas.openxmlformats.org/officeDocument/2006/relationships/image" Target="media/image1692.png"/><Relationship Id="rId1992" Type="http://schemas.openxmlformats.org/officeDocument/2006/relationships/image" Target="media/image1899.png"/><Relationship Id="rId77" Type="http://schemas.openxmlformats.org/officeDocument/2006/relationships/image" Target="media/image61.png"/><Relationship Id="rId503" Type="http://schemas.openxmlformats.org/officeDocument/2006/relationships/image" Target="media/image470.png"/><Relationship Id="rId710" Type="http://schemas.openxmlformats.org/officeDocument/2006/relationships/image" Target="media/image674.png"/><Relationship Id="rId808" Type="http://schemas.openxmlformats.org/officeDocument/2006/relationships/image" Target="media/image771.png"/><Relationship Id="rId1340" Type="http://schemas.openxmlformats.org/officeDocument/2006/relationships/image" Target="media/image1264.png"/><Relationship Id="rId1438" Type="http://schemas.openxmlformats.org/officeDocument/2006/relationships/image" Target="media/image1362.png"/><Relationship Id="rId1645" Type="http://schemas.openxmlformats.org/officeDocument/2006/relationships/image" Target="media/image1560.png"/><Relationship Id="rId1200" Type="http://schemas.openxmlformats.org/officeDocument/2006/relationships/image" Target="media/image1128.png"/><Relationship Id="rId1852" Type="http://schemas.openxmlformats.org/officeDocument/2006/relationships/image" Target="media/image1759.png"/><Relationship Id="rId1505" Type="http://schemas.openxmlformats.org/officeDocument/2006/relationships/image" Target="media/image1427.png"/><Relationship Id="rId1712" Type="http://schemas.openxmlformats.org/officeDocument/2006/relationships/image" Target="media/image1627.png"/><Relationship Id="rId293" Type="http://schemas.openxmlformats.org/officeDocument/2006/relationships/oleObject" Target="embeddings/Microsoft_Excel_97-2003_Worksheet.xls"/><Relationship Id="rId2181" Type="http://schemas.openxmlformats.org/officeDocument/2006/relationships/image" Target="media/image2086.png"/><Relationship Id="rId153" Type="http://schemas.openxmlformats.org/officeDocument/2006/relationships/image" Target="media/image137.png"/><Relationship Id="rId360" Type="http://schemas.openxmlformats.org/officeDocument/2006/relationships/image" Target="media/image337.png"/><Relationship Id="rId598" Type="http://schemas.openxmlformats.org/officeDocument/2006/relationships/image" Target="media/image565.png"/><Relationship Id="rId2041" Type="http://schemas.openxmlformats.org/officeDocument/2006/relationships/image" Target="media/image1948.png"/><Relationship Id="rId2279" Type="http://schemas.openxmlformats.org/officeDocument/2006/relationships/image" Target="media/image2181.png"/><Relationship Id="rId220" Type="http://schemas.openxmlformats.org/officeDocument/2006/relationships/image" Target="media/image204.png"/><Relationship Id="rId458" Type="http://schemas.openxmlformats.org/officeDocument/2006/relationships/oleObject" Target="embeddings/oleObject1.bin"/><Relationship Id="rId665" Type="http://schemas.openxmlformats.org/officeDocument/2006/relationships/image" Target="media/image630.png"/><Relationship Id="rId872" Type="http://schemas.openxmlformats.org/officeDocument/2006/relationships/image" Target="media/image807.png"/><Relationship Id="rId1088" Type="http://schemas.openxmlformats.org/officeDocument/2006/relationships/image" Target="media/image1018.png"/><Relationship Id="rId1295" Type="http://schemas.openxmlformats.org/officeDocument/2006/relationships/image" Target="media/image1219.png"/><Relationship Id="rId2139" Type="http://schemas.openxmlformats.org/officeDocument/2006/relationships/image" Target="media/image2045.png"/><Relationship Id="rId2346" Type="http://schemas.openxmlformats.org/officeDocument/2006/relationships/image" Target="media/image2245.png"/><Relationship Id="rId318" Type="http://schemas.openxmlformats.org/officeDocument/2006/relationships/image" Target="media/image295.png"/><Relationship Id="rId525" Type="http://schemas.openxmlformats.org/officeDocument/2006/relationships/image" Target="media/image492.png"/><Relationship Id="rId732" Type="http://schemas.openxmlformats.org/officeDocument/2006/relationships/image" Target="media/image696.png"/><Relationship Id="rId1155" Type="http://schemas.openxmlformats.org/officeDocument/2006/relationships/image" Target="media/image1085.png"/><Relationship Id="rId1362" Type="http://schemas.openxmlformats.org/officeDocument/2006/relationships/image" Target="media/image1286.png"/><Relationship Id="rId2206" Type="http://schemas.openxmlformats.org/officeDocument/2006/relationships/image" Target="media/image2111.png"/><Relationship Id="rId2413" Type="http://schemas.openxmlformats.org/officeDocument/2006/relationships/image" Target="media/image2303.png"/><Relationship Id="rId99" Type="http://schemas.openxmlformats.org/officeDocument/2006/relationships/image" Target="media/image83.png"/><Relationship Id="rId1015" Type="http://schemas.openxmlformats.org/officeDocument/2006/relationships/image" Target="media/image947.png"/><Relationship Id="rId1222" Type="http://schemas.openxmlformats.org/officeDocument/2006/relationships/image" Target="media/image1150.png"/><Relationship Id="rId1667" Type="http://schemas.openxmlformats.org/officeDocument/2006/relationships/image" Target="media/image1582.png"/><Relationship Id="rId1874" Type="http://schemas.openxmlformats.org/officeDocument/2006/relationships/image" Target="media/image1781.png"/><Relationship Id="rId1527" Type="http://schemas.openxmlformats.org/officeDocument/2006/relationships/image" Target="media/image1449.png"/><Relationship Id="rId1734" Type="http://schemas.openxmlformats.org/officeDocument/2006/relationships/image" Target="media/image1648.png"/><Relationship Id="rId1941" Type="http://schemas.openxmlformats.org/officeDocument/2006/relationships/image" Target="media/image1848.png"/><Relationship Id="rId26" Type="http://schemas.openxmlformats.org/officeDocument/2006/relationships/image" Target="media/image19.png"/><Relationship Id="rId175" Type="http://schemas.openxmlformats.org/officeDocument/2006/relationships/image" Target="media/image159.png"/><Relationship Id="rId1801" Type="http://schemas.openxmlformats.org/officeDocument/2006/relationships/image" Target="media/image1708.png"/><Relationship Id="rId382" Type="http://schemas.openxmlformats.org/officeDocument/2006/relationships/image" Target="media/image359.png"/><Relationship Id="rId687" Type="http://schemas.openxmlformats.org/officeDocument/2006/relationships/image" Target="media/image652.png"/><Relationship Id="rId2063" Type="http://schemas.openxmlformats.org/officeDocument/2006/relationships/image" Target="media/image1970.png"/><Relationship Id="rId2270" Type="http://schemas.openxmlformats.org/officeDocument/2006/relationships/hyperlink" Target="https://www.iso.org/obp/ui/%23search" TargetMode="External"/><Relationship Id="rId2368" Type="http://schemas.openxmlformats.org/officeDocument/2006/relationships/image" Target="media/image2267.png"/><Relationship Id="rId242" Type="http://schemas.openxmlformats.org/officeDocument/2006/relationships/image" Target="media/image226.png"/><Relationship Id="rId894" Type="http://schemas.openxmlformats.org/officeDocument/2006/relationships/image" Target="media/image829.png"/><Relationship Id="rId1177" Type="http://schemas.openxmlformats.org/officeDocument/2006/relationships/image" Target="media/image1105.png"/><Relationship Id="rId2130" Type="http://schemas.openxmlformats.org/officeDocument/2006/relationships/image" Target="media/image2036.png"/><Relationship Id="rId102" Type="http://schemas.openxmlformats.org/officeDocument/2006/relationships/image" Target="media/image86.png"/><Relationship Id="rId547" Type="http://schemas.openxmlformats.org/officeDocument/2006/relationships/image" Target="media/image514.png"/><Relationship Id="rId754" Type="http://schemas.openxmlformats.org/officeDocument/2006/relationships/image" Target="media/image717.png"/><Relationship Id="rId961" Type="http://schemas.openxmlformats.org/officeDocument/2006/relationships/image" Target="media/image896.png"/><Relationship Id="rId1384" Type="http://schemas.openxmlformats.org/officeDocument/2006/relationships/image" Target="media/image1308.png"/><Relationship Id="rId1591" Type="http://schemas.openxmlformats.org/officeDocument/2006/relationships/image" Target="media/image1513.png"/><Relationship Id="rId1689" Type="http://schemas.openxmlformats.org/officeDocument/2006/relationships/image" Target="media/image1604.png"/><Relationship Id="rId2228" Type="http://schemas.openxmlformats.org/officeDocument/2006/relationships/image" Target="media/image2133.png"/><Relationship Id="rId90" Type="http://schemas.openxmlformats.org/officeDocument/2006/relationships/image" Target="media/image74.png"/><Relationship Id="rId407" Type="http://schemas.openxmlformats.org/officeDocument/2006/relationships/hyperlink" Target="http://www.iso.org/iso/home/store/catalogue_tc/catalogue_detail.htm?csnumber=39242" TargetMode="External"/><Relationship Id="rId614" Type="http://schemas.openxmlformats.org/officeDocument/2006/relationships/image" Target="media/image581.png"/><Relationship Id="rId821" Type="http://schemas.openxmlformats.org/officeDocument/2006/relationships/oleObject" Target="embeddings/Microsoft_Excel_97-2003_Worksheet1.xls"/><Relationship Id="rId1037" Type="http://schemas.openxmlformats.org/officeDocument/2006/relationships/image" Target="media/image969.png"/><Relationship Id="rId1244" Type="http://schemas.openxmlformats.org/officeDocument/2006/relationships/image" Target="media/image1169.png"/><Relationship Id="rId1451" Type="http://schemas.openxmlformats.org/officeDocument/2006/relationships/image" Target="media/image1375.png"/><Relationship Id="rId1896" Type="http://schemas.openxmlformats.org/officeDocument/2006/relationships/image" Target="media/image1803.png"/><Relationship Id="rId919" Type="http://schemas.openxmlformats.org/officeDocument/2006/relationships/image" Target="media/image854.png"/><Relationship Id="rId1104" Type="http://schemas.openxmlformats.org/officeDocument/2006/relationships/image" Target="media/image1034.png"/><Relationship Id="rId1311" Type="http://schemas.openxmlformats.org/officeDocument/2006/relationships/image" Target="media/image1235.png"/><Relationship Id="rId1549" Type="http://schemas.openxmlformats.org/officeDocument/2006/relationships/image" Target="media/image1471.png"/><Relationship Id="rId1756" Type="http://schemas.openxmlformats.org/officeDocument/2006/relationships/image" Target="media/image1666.png"/><Relationship Id="rId1963" Type="http://schemas.openxmlformats.org/officeDocument/2006/relationships/image" Target="media/image1870.png"/><Relationship Id="rId48" Type="http://schemas.openxmlformats.org/officeDocument/2006/relationships/image" Target="media/image32.png"/><Relationship Id="rId1409" Type="http://schemas.openxmlformats.org/officeDocument/2006/relationships/image" Target="media/image1333.png"/><Relationship Id="rId1616" Type="http://schemas.openxmlformats.org/officeDocument/2006/relationships/image" Target="media/image1538.png"/><Relationship Id="rId1823" Type="http://schemas.openxmlformats.org/officeDocument/2006/relationships/image" Target="media/image1730.png"/><Relationship Id="rId197" Type="http://schemas.openxmlformats.org/officeDocument/2006/relationships/image" Target="media/image181.png"/><Relationship Id="rId2085" Type="http://schemas.openxmlformats.org/officeDocument/2006/relationships/image" Target="media/image1992.png"/><Relationship Id="rId2292" Type="http://schemas.openxmlformats.org/officeDocument/2006/relationships/image" Target="media/image2194.png"/><Relationship Id="rId264" Type="http://schemas.openxmlformats.org/officeDocument/2006/relationships/image" Target="media/image248.png"/><Relationship Id="rId471" Type="http://schemas.openxmlformats.org/officeDocument/2006/relationships/image" Target="media/image438.png"/><Relationship Id="rId2152" Type="http://schemas.openxmlformats.org/officeDocument/2006/relationships/image" Target="media/image2058.png"/><Relationship Id="rId124" Type="http://schemas.openxmlformats.org/officeDocument/2006/relationships/image" Target="media/image108.png"/><Relationship Id="rId569" Type="http://schemas.openxmlformats.org/officeDocument/2006/relationships/image" Target="media/image536.png"/><Relationship Id="rId776" Type="http://schemas.openxmlformats.org/officeDocument/2006/relationships/image" Target="media/image739.png"/><Relationship Id="rId983" Type="http://schemas.openxmlformats.org/officeDocument/2006/relationships/image" Target="media/image915.png"/><Relationship Id="rId1199" Type="http://schemas.openxmlformats.org/officeDocument/2006/relationships/image" Target="media/image1127.png"/><Relationship Id="rId331" Type="http://schemas.openxmlformats.org/officeDocument/2006/relationships/image" Target="media/image308.png"/><Relationship Id="rId429" Type="http://schemas.openxmlformats.org/officeDocument/2006/relationships/image" Target="media/image400.png"/><Relationship Id="rId636" Type="http://schemas.openxmlformats.org/officeDocument/2006/relationships/image" Target="media/image603.png"/><Relationship Id="rId1059" Type="http://schemas.openxmlformats.org/officeDocument/2006/relationships/image" Target="media/image991.png"/><Relationship Id="rId1266" Type="http://schemas.openxmlformats.org/officeDocument/2006/relationships/image" Target="media/image1190.png"/><Relationship Id="rId1473" Type="http://schemas.openxmlformats.org/officeDocument/2006/relationships/image" Target="media/image1395.png"/><Relationship Id="rId2012" Type="http://schemas.openxmlformats.org/officeDocument/2006/relationships/image" Target="media/image1919.png"/><Relationship Id="rId2317" Type="http://schemas.openxmlformats.org/officeDocument/2006/relationships/image" Target="media/image2216.png"/><Relationship Id="rId843" Type="http://schemas.openxmlformats.org/officeDocument/2006/relationships/image" Target="media/image780.png"/><Relationship Id="rId1126" Type="http://schemas.openxmlformats.org/officeDocument/2006/relationships/image" Target="media/image1056.png"/><Relationship Id="rId1680" Type="http://schemas.openxmlformats.org/officeDocument/2006/relationships/image" Target="media/image1595.png"/><Relationship Id="rId1778" Type="http://schemas.openxmlformats.org/officeDocument/2006/relationships/image" Target="media/image1685.png"/><Relationship Id="rId1985" Type="http://schemas.openxmlformats.org/officeDocument/2006/relationships/image" Target="media/image1892.png"/><Relationship Id="rId703" Type="http://schemas.openxmlformats.org/officeDocument/2006/relationships/image" Target="media/image667.png"/><Relationship Id="rId910" Type="http://schemas.openxmlformats.org/officeDocument/2006/relationships/image" Target="media/image845.png"/><Relationship Id="rId1333" Type="http://schemas.openxmlformats.org/officeDocument/2006/relationships/image" Target="media/image1257.png"/><Relationship Id="rId1540" Type="http://schemas.openxmlformats.org/officeDocument/2006/relationships/image" Target="media/image1462.png"/><Relationship Id="rId1638" Type="http://schemas.openxmlformats.org/officeDocument/2006/relationships/image" Target="media/image1553.png"/><Relationship Id="rId1400" Type="http://schemas.openxmlformats.org/officeDocument/2006/relationships/image" Target="media/image1324.png"/><Relationship Id="rId1845" Type="http://schemas.openxmlformats.org/officeDocument/2006/relationships/image" Target="media/image1752.png"/><Relationship Id="rId1705" Type="http://schemas.openxmlformats.org/officeDocument/2006/relationships/image" Target="media/image1620.png"/><Relationship Id="rId1912" Type="http://schemas.openxmlformats.org/officeDocument/2006/relationships/image" Target="media/image1819.png"/><Relationship Id="rId286" Type="http://schemas.openxmlformats.org/officeDocument/2006/relationships/image" Target="media/image270.png"/><Relationship Id="rId493" Type="http://schemas.openxmlformats.org/officeDocument/2006/relationships/image" Target="media/image460.png"/><Relationship Id="rId2174" Type="http://schemas.openxmlformats.org/officeDocument/2006/relationships/image" Target="media/image2079.png"/><Relationship Id="rId2381" Type="http://schemas.openxmlformats.org/officeDocument/2006/relationships/image" Target="media/image2271.png"/><Relationship Id="rId146" Type="http://schemas.openxmlformats.org/officeDocument/2006/relationships/image" Target="media/image130.png"/><Relationship Id="rId353" Type="http://schemas.openxmlformats.org/officeDocument/2006/relationships/image" Target="media/image330.png"/><Relationship Id="rId560" Type="http://schemas.openxmlformats.org/officeDocument/2006/relationships/image" Target="media/image527.png"/><Relationship Id="rId798" Type="http://schemas.openxmlformats.org/officeDocument/2006/relationships/image" Target="media/image761.png"/><Relationship Id="rId1190" Type="http://schemas.openxmlformats.org/officeDocument/2006/relationships/image" Target="media/image1118.png"/><Relationship Id="rId2034" Type="http://schemas.openxmlformats.org/officeDocument/2006/relationships/image" Target="media/image1941.png"/><Relationship Id="rId2241" Type="http://schemas.openxmlformats.org/officeDocument/2006/relationships/image" Target="media/image2146.png"/><Relationship Id="rId213" Type="http://schemas.openxmlformats.org/officeDocument/2006/relationships/image" Target="media/image197.png"/><Relationship Id="rId420" Type="http://schemas.openxmlformats.org/officeDocument/2006/relationships/image" Target="media/image394.png"/><Relationship Id="rId658" Type="http://schemas.openxmlformats.org/officeDocument/2006/relationships/image" Target="media/image623.png"/><Relationship Id="rId865" Type="http://schemas.openxmlformats.org/officeDocument/2006/relationships/image" Target="media/image800.png"/><Relationship Id="rId1050" Type="http://schemas.openxmlformats.org/officeDocument/2006/relationships/image" Target="media/image982.png"/><Relationship Id="rId1288" Type="http://schemas.openxmlformats.org/officeDocument/2006/relationships/image" Target="media/image1212.png"/><Relationship Id="rId1495" Type="http://schemas.openxmlformats.org/officeDocument/2006/relationships/image" Target="media/image1417.png"/><Relationship Id="rId2101" Type="http://schemas.openxmlformats.org/officeDocument/2006/relationships/image" Target="media/image2007.png"/><Relationship Id="rId2339" Type="http://schemas.openxmlformats.org/officeDocument/2006/relationships/image" Target="media/image2238.png"/><Relationship Id="rId518" Type="http://schemas.openxmlformats.org/officeDocument/2006/relationships/image" Target="media/image485.png"/><Relationship Id="rId725" Type="http://schemas.openxmlformats.org/officeDocument/2006/relationships/image" Target="media/image689.png"/><Relationship Id="rId932" Type="http://schemas.openxmlformats.org/officeDocument/2006/relationships/image" Target="media/image867.png"/><Relationship Id="rId1148" Type="http://schemas.openxmlformats.org/officeDocument/2006/relationships/image" Target="media/image1078.png"/><Relationship Id="rId1355" Type="http://schemas.openxmlformats.org/officeDocument/2006/relationships/image" Target="media/image1279.png"/><Relationship Id="rId1562" Type="http://schemas.openxmlformats.org/officeDocument/2006/relationships/image" Target="media/image1484.png"/><Relationship Id="rId2406" Type="http://schemas.openxmlformats.org/officeDocument/2006/relationships/image" Target="media/image2296.png"/><Relationship Id="rId1008" Type="http://schemas.openxmlformats.org/officeDocument/2006/relationships/image" Target="media/image940.png"/><Relationship Id="rId1215" Type="http://schemas.openxmlformats.org/officeDocument/2006/relationships/image" Target="media/image1143.png"/><Relationship Id="rId1422" Type="http://schemas.openxmlformats.org/officeDocument/2006/relationships/image" Target="media/image1346.png"/><Relationship Id="rId1867" Type="http://schemas.openxmlformats.org/officeDocument/2006/relationships/image" Target="media/image1774.png"/><Relationship Id="rId61" Type="http://schemas.openxmlformats.org/officeDocument/2006/relationships/image" Target="media/image45.png"/><Relationship Id="rId1727" Type="http://schemas.openxmlformats.org/officeDocument/2006/relationships/image" Target="media/image1641.png"/><Relationship Id="rId1934" Type="http://schemas.openxmlformats.org/officeDocument/2006/relationships/image" Target="media/image1841.png"/><Relationship Id="rId19" Type="http://schemas.openxmlformats.org/officeDocument/2006/relationships/image" Target="media/image12.png"/><Relationship Id="rId2196" Type="http://schemas.openxmlformats.org/officeDocument/2006/relationships/image" Target="media/image2101.png"/><Relationship Id="rId168" Type="http://schemas.openxmlformats.org/officeDocument/2006/relationships/image" Target="media/image152.png"/><Relationship Id="rId375" Type="http://schemas.openxmlformats.org/officeDocument/2006/relationships/image" Target="media/image352.png"/><Relationship Id="rId582" Type="http://schemas.openxmlformats.org/officeDocument/2006/relationships/image" Target="media/image549.png"/><Relationship Id="rId2056" Type="http://schemas.openxmlformats.org/officeDocument/2006/relationships/image" Target="media/image1963.png"/><Relationship Id="rId2263" Type="http://schemas.openxmlformats.org/officeDocument/2006/relationships/image" Target="media/image2168.png"/><Relationship Id="rId3" Type="http://schemas.openxmlformats.org/officeDocument/2006/relationships/styles" Target="styles.xml"/><Relationship Id="rId235" Type="http://schemas.openxmlformats.org/officeDocument/2006/relationships/image" Target="media/image219.png"/><Relationship Id="rId442" Type="http://schemas.openxmlformats.org/officeDocument/2006/relationships/image" Target="media/image413.png"/><Relationship Id="rId887" Type="http://schemas.openxmlformats.org/officeDocument/2006/relationships/image" Target="media/image822.png"/><Relationship Id="rId1072" Type="http://schemas.openxmlformats.org/officeDocument/2006/relationships/image" Target="media/image1003.png"/><Relationship Id="rId2123" Type="http://schemas.openxmlformats.org/officeDocument/2006/relationships/image" Target="media/image2029.png"/><Relationship Id="rId2330" Type="http://schemas.openxmlformats.org/officeDocument/2006/relationships/image" Target="media/image2229.png"/><Relationship Id="rId302" Type="http://schemas.openxmlformats.org/officeDocument/2006/relationships/image" Target="media/image279.png"/><Relationship Id="rId747" Type="http://schemas.openxmlformats.org/officeDocument/2006/relationships/image" Target="media/image711.png"/><Relationship Id="rId954" Type="http://schemas.openxmlformats.org/officeDocument/2006/relationships/image" Target="media/image889.png"/><Relationship Id="rId1377" Type="http://schemas.openxmlformats.org/officeDocument/2006/relationships/image" Target="media/image1301.png"/><Relationship Id="rId1584" Type="http://schemas.openxmlformats.org/officeDocument/2006/relationships/image" Target="media/image1506.png"/><Relationship Id="rId1791" Type="http://schemas.openxmlformats.org/officeDocument/2006/relationships/image" Target="media/image1698.png"/><Relationship Id="rId83" Type="http://schemas.openxmlformats.org/officeDocument/2006/relationships/image" Target="media/image67.png"/><Relationship Id="rId607" Type="http://schemas.openxmlformats.org/officeDocument/2006/relationships/image" Target="media/image574.png"/><Relationship Id="rId814" Type="http://schemas.openxmlformats.org/officeDocument/2006/relationships/hyperlink" Target="http://www.gs1.org/epcglobal" TargetMode="External"/><Relationship Id="rId1237" Type="http://schemas.openxmlformats.org/officeDocument/2006/relationships/image" Target="media/image1162.png"/><Relationship Id="rId1444" Type="http://schemas.openxmlformats.org/officeDocument/2006/relationships/image" Target="media/image1368.png"/><Relationship Id="rId1651" Type="http://schemas.openxmlformats.org/officeDocument/2006/relationships/image" Target="media/image1566.png"/><Relationship Id="rId1889" Type="http://schemas.openxmlformats.org/officeDocument/2006/relationships/image" Target="media/image1796.png"/><Relationship Id="rId1304" Type="http://schemas.openxmlformats.org/officeDocument/2006/relationships/image" Target="media/image1228.png"/><Relationship Id="rId1511" Type="http://schemas.openxmlformats.org/officeDocument/2006/relationships/image" Target="media/image1433.png"/><Relationship Id="rId1749" Type="http://schemas.openxmlformats.org/officeDocument/2006/relationships/image" Target="media/image1663.png"/><Relationship Id="rId1956" Type="http://schemas.openxmlformats.org/officeDocument/2006/relationships/image" Target="media/image1863.png"/><Relationship Id="rId1609" Type="http://schemas.openxmlformats.org/officeDocument/2006/relationships/image" Target="media/image1531.png"/><Relationship Id="rId1816" Type="http://schemas.openxmlformats.org/officeDocument/2006/relationships/image" Target="media/image1723.png"/><Relationship Id="rId10" Type="http://schemas.openxmlformats.org/officeDocument/2006/relationships/image" Target="media/image3.png"/><Relationship Id="rId397" Type="http://schemas.openxmlformats.org/officeDocument/2006/relationships/image" Target="media/image374.png"/><Relationship Id="rId2078" Type="http://schemas.openxmlformats.org/officeDocument/2006/relationships/image" Target="media/image1985.png"/><Relationship Id="rId2285" Type="http://schemas.openxmlformats.org/officeDocument/2006/relationships/image" Target="media/image2187.png"/><Relationship Id="rId257" Type="http://schemas.openxmlformats.org/officeDocument/2006/relationships/image" Target="media/image241.png"/><Relationship Id="rId464" Type="http://schemas.openxmlformats.org/officeDocument/2006/relationships/image" Target="media/image431.png"/><Relationship Id="rId1094" Type="http://schemas.openxmlformats.org/officeDocument/2006/relationships/image" Target="media/image1024.png"/><Relationship Id="rId2145" Type="http://schemas.openxmlformats.org/officeDocument/2006/relationships/image" Target="media/image2051.png"/><Relationship Id="rId117" Type="http://schemas.openxmlformats.org/officeDocument/2006/relationships/image" Target="media/image101.png"/><Relationship Id="rId671" Type="http://schemas.openxmlformats.org/officeDocument/2006/relationships/image" Target="media/image636.png"/><Relationship Id="rId769" Type="http://schemas.openxmlformats.org/officeDocument/2006/relationships/image" Target="media/image732.png"/><Relationship Id="rId976" Type="http://schemas.openxmlformats.org/officeDocument/2006/relationships/image" Target="media/image908.png"/><Relationship Id="rId1399" Type="http://schemas.openxmlformats.org/officeDocument/2006/relationships/image" Target="media/image1323.png"/><Relationship Id="rId2352" Type="http://schemas.openxmlformats.org/officeDocument/2006/relationships/image" Target="media/image2251.png"/><Relationship Id="rId324" Type="http://schemas.openxmlformats.org/officeDocument/2006/relationships/image" Target="media/image301.png"/><Relationship Id="rId531" Type="http://schemas.openxmlformats.org/officeDocument/2006/relationships/image" Target="media/image498.png"/><Relationship Id="rId629" Type="http://schemas.openxmlformats.org/officeDocument/2006/relationships/image" Target="media/image596.png"/><Relationship Id="rId1161" Type="http://schemas.openxmlformats.org/officeDocument/2006/relationships/image" Target="media/image1091.png"/><Relationship Id="rId1259" Type="http://schemas.openxmlformats.org/officeDocument/2006/relationships/image" Target="media/image1183.jpeg"/><Relationship Id="rId1466" Type="http://schemas.openxmlformats.org/officeDocument/2006/relationships/image" Target="media/image1388.png"/><Relationship Id="rId2005" Type="http://schemas.openxmlformats.org/officeDocument/2006/relationships/image" Target="media/image1912.png"/><Relationship Id="rId2212" Type="http://schemas.openxmlformats.org/officeDocument/2006/relationships/image" Target="media/image2117.png"/><Relationship Id="rId836" Type="http://schemas.openxmlformats.org/officeDocument/2006/relationships/hyperlink" Target="http://www.gs1.org/" TargetMode="External"/><Relationship Id="rId1021" Type="http://schemas.openxmlformats.org/officeDocument/2006/relationships/image" Target="media/image953.png"/><Relationship Id="rId1119" Type="http://schemas.openxmlformats.org/officeDocument/2006/relationships/image" Target="media/image1049.png"/><Relationship Id="rId1673" Type="http://schemas.openxmlformats.org/officeDocument/2006/relationships/image" Target="media/image1588.png"/><Relationship Id="rId1880" Type="http://schemas.openxmlformats.org/officeDocument/2006/relationships/image" Target="media/image1787.png"/><Relationship Id="rId1978" Type="http://schemas.openxmlformats.org/officeDocument/2006/relationships/image" Target="media/image1885.png"/><Relationship Id="rId903" Type="http://schemas.openxmlformats.org/officeDocument/2006/relationships/image" Target="media/image838.png"/><Relationship Id="rId1326" Type="http://schemas.openxmlformats.org/officeDocument/2006/relationships/image" Target="media/image1250.png"/><Relationship Id="rId1533" Type="http://schemas.openxmlformats.org/officeDocument/2006/relationships/image" Target="media/image1455.png"/><Relationship Id="rId1740" Type="http://schemas.openxmlformats.org/officeDocument/2006/relationships/image" Target="media/image1654.png"/><Relationship Id="rId32" Type="http://schemas.openxmlformats.org/officeDocument/2006/relationships/image" Target="media/image25.png"/><Relationship Id="rId1600" Type="http://schemas.openxmlformats.org/officeDocument/2006/relationships/image" Target="media/image1522.png"/><Relationship Id="rId1838" Type="http://schemas.openxmlformats.org/officeDocument/2006/relationships/image" Target="media/image1745.png"/><Relationship Id="rId181" Type="http://schemas.openxmlformats.org/officeDocument/2006/relationships/image" Target="media/image165.png"/><Relationship Id="rId1905" Type="http://schemas.openxmlformats.org/officeDocument/2006/relationships/image" Target="media/image1812.png"/><Relationship Id="rId279" Type="http://schemas.openxmlformats.org/officeDocument/2006/relationships/image" Target="media/image263.png"/><Relationship Id="rId486" Type="http://schemas.openxmlformats.org/officeDocument/2006/relationships/image" Target="media/image453.png"/><Relationship Id="rId693" Type="http://schemas.openxmlformats.org/officeDocument/2006/relationships/hyperlink" Target="https://www.iso.org/iso-4217-currency-codes.html" TargetMode="External"/><Relationship Id="rId2167" Type="http://schemas.openxmlformats.org/officeDocument/2006/relationships/image" Target="media/image2073.png"/><Relationship Id="rId2374" Type="http://schemas.openxmlformats.org/officeDocument/2006/relationships/hyperlink" Target="http://www.gost.ru" TargetMode="External"/><Relationship Id="rId139" Type="http://schemas.openxmlformats.org/officeDocument/2006/relationships/image" Target="media/image123.png"/><Relationship Id="rId346" Type="http://schemas.openxmlformats.org/officeDocument/2006/relationships/image" Target="media/image323.png"/><Relationship Id="rId553" Type="http://schemas.openxmlformats.org/officeDocument/2006/relationships/image" Target="media/image520.png"/><Relationship Id="rId760" Type="http://schemas.openxmlformats.org/officeDocument/2006/relationships/image" Target="media/image723.png"/><Relationship Id="rId998" Type="http://schemas.openxmlformats.org/officeDocument/2006/relationships/image" Target="media/image930.png"/><Relationship Id="rId1183" Type="http://schemas.openxmlformats.org/officeDocument/2006/relationships/image" Target="media/image1111.png"/><Relationship Id="rId1390" Type="http://schemas.openxmlformats.org/officeDocument/2006/relationships/image" Target="media/image1314.png"/><Relationship Id="rId2027" Type="http://schemas.openxmlformats.org/officeDocument/2006/relationships/image" Target="media/image1934.png"/><Relationship Id="rId2234" Type="http://schemas.openxmlformats.org/officeDocument/2006/relationships/image" Target="media/image2139.png"/><Relationship Id="rId206" Type="http://schemas.openxmlformats.org/officeDocument/2006/relationships/image" Target="media/image190.png"/><Relationship Id="rId413" Type="http://schemas.openxmlformats.org/officeDocument/2006/relationships/image" Target="media/image387.png"/><Relationship Id="rId858" Type="http://schemas.openxmlformats.org/officeDocument/2006/relationships/image" Target="media/image793.png"/><Relationship Id="rId1043" Type="http://schemas.openxmlformats.org/officeDocument/2006/relationships/image" Target="media/image975.png"/><Relationship Id="rId1488" Type="http://schemas.openxmlformats.org/officeDocument/2006/relationships/image" Target="media/image1410.png"/><Relationship Id="rId1695" Type="http://schemas.openxmlformats.org/officeDocument/2006/relationships/image" Target="media/image1610.png"/><Relationship Id="rId620" Type="http://schemas.openxmlformats.org/officeDocument/2006/relationships/image" Target="media/image587.png"/><Relationship Id="rId718" Type="http://schemas.openxmlformats.org/officeDocument/2006/relationships/image" Target="media/image682.png"/><Relationship Id="rId925" Type="http://schemas.openxmlformats.org/officeDocument/2006/relationships/image" Target="media/image860.png"/><Relationship Id="rId1250" Type="http://schemas.openxmlformats.org/officeDocument/2006/relationships/image" Target="media/image1175.png"/><Relationship Id="rId1348" Type="http://schemas.openxmlformats.org/officeDocument/2006/relationships/image" Target="media/image1272.png"/><Relationship Id="rId1555" Type="http://schemas.openxmlformats.org/officeDocument/2006/relationships/image" Target="media/image1477.png"/><Relationship Id="rId1762" Type="http://schemas.openxmlformats.org/officeDocument/2006/relationships/image" Target="media/image1672.png"/><Relationship Id="rId2301" Type="http://schemas.openxmlformats.org/officeDocument/2006/relationships/image" Target="media/image2200.png"/><Relationship Id="rId1110" Type="http://schemas.openxmlformats.org/officeDocument/2006/relationships/image" Target="media/image1040.png"/><Relationship Id="rId1208" Type="http://schemas.openxmlformats.org/officeDocument/2006/relationships/image" Target="media/image1136.png"/><Relationship Id="rId1415" Type="http://schemas.openxmlformats.org/officeDocument/2006/relationships/image" Target="media/image1339.png"/><Relationship Id="rId54" Type="http://schemas.openxmlformats.org/officeDocument/2006/relationships/image" Target="media/image38.png"/><Relationship Id="rId1622" Type="http://schemas.openxmlformats.org/officeDocument/2006/relationships/image" Target="media/image1544.png"/><Relationship Id="rId1927" Type="http://schemas.openxmlformats.org/officeDocument/2006/relationships/image" Target="media/image1834.jpeg"/><Relationship Id="rId2091" Type="http://schemas.openxmlformats.org/officeDocument/2006/relationships/image" Target="media/image1998.png"/><Relationship Id="rId2189" Type="http://schemas.openxmlformats.org/officeDocument/2006/relationships/image" Target="media/image2094.png"/><Relationship Id="rId270" Type="http://schemas.openxmlformats.org/officeDocument/2006/relationships/image" Target="media/image254.png"/><Relationship Id="rId2396" Type="http://schemas.openxmlformats.org/officeDocument/2006/relationships/image" Target="media/image2286.png"/><Relationship Id="rId130" Type="http://schemas.openxmlformats.org/officeDocument/2006/relationships/image" Target="media/image114.png"/><Relationship Id="rId368" Type="http://schemas.openxmlformats.org/officeDocument/2006/relationships/image" Target="media/image345.png"/><Relationship Id="rId575" Type="http://schemas.openxmlformats.org/officeDocument/2006/relationships/image" Target="media/image542.png"/><Relationship Id="rId782" Type="http://schemas.openxmlformats.org/officeDocument/2006/relationships/image" Target="media/image745.png"/><Relationship Id="rId2049" Type="http://schemas.openxmlformats.org/officeDocument/2006/relationships/image" Target="media/image1956.png"/><Relationship Id="rId2256" Type="http://schemas.openxmlformats.org/officeDocument/2006/relationships/image" Target="media/image2161.png"/><Relationship Id="rId228" Type="http://schemas.openxmlformats.org/officeDocument/2006/relationships/image" Target="media/image212.png"/><Relationship Id="rId435" Type="http://schemas.openxmlformats.org/officeDocument/2006/relationships/image" Target="media/image406.png"/><Relationship Id="rId642" Type="http://schemas.openxmlformats.org/officeDocument/2006/relationships/image" Target="media/image608.png"/><Relationship Id="rId1065" Type="http://schemas.openxmlformats.org/officeDocument/2006/relationships/image" Target="media/image997.png"/><Relationship Id="rId1272" Type="http://schemas.openxmlformats.org/officeDocument/2006/relationships/image" Target="media/image1196.png"/><Relationship Id="rId2116" Type="http://schemas.openxmlformats.org/officeDocument/2006/relationships/image" Target="media/image2022.png"/><Relationship Id="rId2323" Type="http://schemas.openxmlformats.org/officeDocument/2006/relationships/image" Target="media/image2222.png"/><Relationship Id="rId502" Type="http://schemas.openxmlformats.org/officeDocument/2006/relationships/image" Target="media/image469.png"/><Relationship Id="rId947" Type="http://schemas.openxmlformats.org/officeDocument/2006/relationships/image" Target="media/image882.png"/><Relationship Id="rId1132" Type="http://schemas.openxmlformats.org/officeDocument/2006/relationships/image" Target="media/image1062.png"/><Relationship Id="rId1577" Type="http://schemas.openxmlformats.org/officeDocument/2006/relationships/image" Target="media/image1499.png"/><Relationship Id="rId1784" Type="http://schemas.openxmlformats.org/officeDocument/2006/relationships/image" Target="media/image1691.png"/><Relationship Id="rId1991" Type="http://schemas.openxmlformats.org/officeDocument/2006/relationships/image" Target="media/image1898.png"/><Relationship Id="rId76" Type="http://schemas.openxmlformats.org/officeDocument/2006/relationships/image" Target="media/image60.png"/><Relationship Id="rId807" Type="http://schemas.openxmlformats.org/officeDocument/2006/relationships/image" Target="media/image770.png"/><Relationship Id="rId1437" Type="http://schemas.openxmlformats.org/officeDocument/2006/relationships/image" Target="media/image1361.png"/><Relationship Id="rId1644" Type="http://schemas.openxmlformats.org/officeDocument/2006/relationships/image" Target="media/image1559.png"/><Relationship Id="rId1851" Type="http://schemas.openxmlformats.org/officeDocument/2006/relationships/image" Target="media/image1758.png"/><Relationship Id="rId1504" Type="http://schemas.openxmlformats.org/officeDocument/2006/relationships/image" Target="media/image1426.png"/><Relationship Id="rId1711" Type="http://schemas.openxmlformats.org/officeDocument/2006/relationships/image" Target="media/image1626.png"/><Relationship Id="rId1949" Type="http://schemas.openxmlformats.org/officeDocument/2006/relationships/image" Target="media/image1856.png"/><Relationship Id="rId292" Type="http://schemas.openxmlformats.org/officeDocument/2006/relationships/image" Target="media/image272.emf"/><Relationship Id="rId1809" Type="http://schemas.openxmlformats.org/officeDocument/2006/relationships/image" Target="media/image1716.png"/><Relationship Id="rId597" Type="http://schemas.openxmlformats.org/officeDocument/2006/relationships/image" Target="media/image564.png"/><Relationship Id="rId2180" Type="http://schemas.openxmlformats.org/officeDocument/2006/relationships/image" Target="media/image2085.png"/><Relationship Id="rId2278" Type="http://schemas.openxmlformats.org/officeDocument/2006/relationships/image" Target="media/image2180.png"/><Relationship Id="rId152" Type="http://schemas.openxmlformats.org/officeDocument/2006/relationships/image" Target="media/image136.png"/><Relationship Id="rId457" Type="http://schemas.openxmlformats.org/officeDocument/2006/relationships/image" Target="media/image425.png"/><Relationship Id="rId1087" Type="http://schemas.openxmlformats.org/officeDocument/2006/relationships/image" Target="media/image1017.png"/><Relationship Id="rId1294" Type="http://schemas.openxmlformats.org/officeDocument/2006/relationships/image" Target="media/image1218.png"/><Relationship Id="rId2040" Type="http://schemas.openxmlformats.org/officeDocument/2006/relationships/image" Target="media/image1947.png"/><Relationship Id="rId2138" Type="http://schemas.openxmlformats.org/officeDocument/2006/relationships/image" Target="media/image2044.png"/><Relationship Id="rId664" Type="http://schemas.openxmlformats.org/officeDocument/2006/relationships/image" Target="media/image629.png"/><Relationship Id="rId871" Type="http://schemas.openxmlformats.org/officeDocument/2006/relationships/image" Target="media/image806.png"/><Relationship Id="rId969" Type="http://schemas.openxmlformats.org/officeDocument/2006/relationships/image" Target="media/image901.png"/><Relationship Id="rId1599" Type="http://schemas.openxmlformats.org/officeDocument/2006/relationships/image" Target="media/image1521.png"/><Relationship Id="rId2345" Type="http://schemas.openxmlformats.org/officeDocument/2006/relationships/image" Target="media/image2244.png"/><Relationship Id="rId317" Type="http://schemas.openxmlformats.org/officeDocument/2006/relationships/image" Target="media/image294.png"/><Relationship Id="rId524" Type="http://schemas.openxmlformats.org/officeDocument/2006/relationships/image" Target="media/image491.png"/><Relationship Id="rId731" Type="http://schemas.openxmlformats.org/officeDocument/2006/relationships/image" Target="media/image695.png"/><Relationship Id="rId1154" Type="http://schemas.openxmlformats.org/officeDocument/2006/relationships/image" Target="media/image1084.png"/><Relationship Id="rId1361" Type="http://schemas.openxmlformats.org/officeDocument/2006/relationships/image" Target="media/image1285.png"/><Relationship Id="rId1459" Type="http://schemas.openxmlformats.org/officeDocument/2006/relationships/image" Target="media/image1383.png"/><Relationship Id="rId2205" Type="http://schemas.openxmlformats.org/officeDocument/2006/relationships/image" Target="media/image2110.png"/><Relationship Id="rId2412" Type="http://schemas.openxmlformats.org/officeDocument/2006/relationships/image" Target="media/image2302.png"/><Relationship Id="rId98" Type="http://schemas.openxmlformats.org/officeDocument/2006/relationships/image" Target="media/image82.png"/><Relationship Id="rId829" Type="http://schemas.openxmlformats.org/officeDocument/2006/relationships/hyperlink" Target="http://www.gs1.org/" TargetMode="External"/><Relationship Id="rId1014" Type="http://schemas.openxmlformats.org/officeDocument/2006/relationships/image" Target="media/image946.png"/><Relationship Id="rId1221" Type="http://schemas.openxmlformats.org/officeDocument/2006/relationships/image" Target="media/image1149.png"/><Relationship Id="rId1666" Type="http://schemas.openxmlformats.org/officeDocument/2006/relationships/image" Target="media/image1581.png"/><Relationship Id="rId1873" Type="http://schemas.openxmlformats.org/officeDocument/2006/relationships/image" Target="media/image1780.png"/><Relationship Id="rId1319" Type="http://schemas.openxmlformats.org/officeDocument/2006/relationships/image" Target="media/image1243.png"/><Relationship Id="rId1526" Type="http://schemas.openxmlformats.org/officeDocument/2006/relationships/image" Target="media/image1448.png"/><Relationship Id="rId1733" Type="http://schemas.openxmlformats.org/officeDocument/2006/relationships/image" Target="media/image1647.png"/><Relationship Id="rId1940" Type="http://schemas.openxmlformats.org/officeDocument/2006/relationships/image" Target="media/image1847.png"/><Relationship Id="rId25" Type="http://schemas.openxmlformats.org/officeDocument/2006/relationships/image" Target="media/image18.png"/><Relationship Id="rId1800" Type="http://schemas.openxmlformats.org/officeDocument/2006/relationships/image" Target="media/image1707.png"/><Relationship Id="rId174" Type="http://schemas.openxmlformats.org/officeDocument/2006/relationships/image" Target="media/image158.png"/><Relationship Id="rId381" Type="http://schemas.openxmlformats.org/officeDocument/2006/relationships/image" Target="media/image358.png"/><Relationship Id="rId2062" Type="http://schemas.openxmlformats.org/officeDocument/2006/relationships/image" Target="media/image1969.png"/><Relationship Id="rId241" Type="http://schemas.openxmlformats.org/officeDocument/2006/relationships/image" Target="media/image225.png"/><Relationship Id="rId479" Type="http://schemas.openxmlformats.org/officeDocument/2006/relationships/image" Target="media/image446.png"/><Relationship Id="rId686" Type="http://schemas.openxmlformats.org/officeDocument/2006/relationships/image" Target="media/image651.png"/><Relationship Id="rId893" Type="http://schemas.openxmlformats.org/officeDocument/2006/relationships/image" Target="media/image828.png"/><Relationship Id="rId2367" Type="http://schemas.openxmlformats.org/officeDocument/2006/relationships/image" Target="media/image2266.png"/><Relationship Id="rId339" Type="http://schemas.openxmlformats.org/officeDocument/2006/relationships/image" Target="media/image316.png"/><Relationship Id="rId546" Type="http://schemas.openxmlformats.org/officeDocument/2006/relationships/image" Target="media/image513.png"/><Relationship Id="rId753" Type="http://schemas.openxmlformats.org/officeDocument/2006/relationships/image" Target="media/image716.png"/><Relationship Id="rId1176" Type="http://schemas.openxmlformats.org/officeDocument/2006/relationships/image" Target="media/image1104.png"/><Relationship Id="rId1383" Type="http://schemas.openxmlformats.org/officeDocument/2006/relationships/image" Target="media/image1307.png"/><Relationship Id="rId2227" Type="http://schemas.openxmlformats.org/officeDocument/2006/relationships/image" Target="media/image2132.png"/><Relationship Id="rId101" Type="http://schemas.openxmlformats.org/officeDocument/2006/relationships/image" Target="media/image85.png"/><Relationship Id="rId406" Type="http://schemas.openxmlformats.org/officeDocument/2006/relationships/hyperlink" Target="http://www.iso.org/iso/home/store/catalogue_tc/catalogue_detail.htm?csnumber=39242" TargetMode="External"/><Relationship Id="rId960" Type="http://schemas.openxmlformats.org/officeDocument/2006/relationships/image" Target="media/image895.png"/><Relationship Id="rId1036" Type="http://schemas.openxmlformats.org/officeDocument/2006/relationships/image" Target="media/image968.png"/><Relationship Id="rId1243" Type="http://schemas.openxmlformats.org/officeDocument/2006/relationships/image" Target="media/image1168.png"/><Relationship Id="rId1590" Type="http://schemas.openxmlformats.org/officeDocument/2006/relationships/image" Target="media/image1512.png"/><Relationship Id="rId1688" Type="http://schemas.openxmlformats.org/officeDocument/2006/relationships/image" Target="media/image1603.png"/><Relationship Id="rId1895" Type="http://schemas.openxmlformats.org/officeDocument/2006/relationships/image" Target="media/image1802.png"/><Relationship Id="rId613" Type="http://schemas.openxmlformats.org/officeDocument/2006/relationships/image" Target="media/image580.png"/><Relationship Id="rId820" Type="http://schemas.openxmlformats.org/officeDocument/2006/relationships/hyperlink" Target="http://www.gs1.org/" TargetMode="External"/><Relationship Id="rId918" Type="http://schemas.openxmlformats.org/officeDocument/2006/relationships/image" Target="media/image853.png"/><Relationship Id="rId1450" Type="http://schemas.openxmlformats.org/officeDocument/2006/relationships/image" Target="media/image1374.png"/><Relationship Id="rId1548" Type="http://schemas.openxmlformats.org/officeDocument/2006/relationships/image" Target="media/image1470.png"/><Relationship Id="rId1755" Type="http://schemas.openxmlformats.org/officeDocument/2006/relationships/image" Target="media/image1665.png"/><Relationship Id="rId1103" Type="http://schemas.openxmlformats.org/officeDocument/2006/relationships/image" Target="media/image1033.png"/><Relationship Id="rId1310" Type="http://schemas.openxmlformats.org/officeDocument/2006/relationships/image" Target="media/image1234.png"/><Relationship Id="rId1408" Type="http://schemas.openxmlformats.org/officeDocument/2006/relationships/image" Target="media/image1332.png"/><Relationship Id="rId1962" Type="http://schemas.openxmlformats.org/officeDocument/2006/relationships/image" Target="media/image1869.png"/><Relationship Id="rId47" Type="http://schemas.openxmlformats.org/officeDocument/2006/relationships/image" Target="media/image31.png"/><Relationship Id="rId1615" Type="http://schemas.openxmlformats.org/officeDocument/2006/relationships/image" Target="media/image1537.png"/><Relationship Id="rId1822" Type="http://schemas.openxmlformats.org/officeDocument/2006/relationships/image" Target="media/image1729.png"/><Relationship Id="rId196" Type="http://schemas.openxmlformats.org/officeDocument/2006/relationships/image" Target="media/image180.png"/><Relationship Id="rId2084" Type="http://schemas.openxmlformats.org/officeDocument/2006/relationships/image" Target="media/image1991.png"/><Relationship Id="rId2291" Type="http://schemas.openxmlformats.org/officeDocument/2006/relationships/image" Target="media/image2193.png"/><Relationship Id="rId263" Type="http://schemas.openxmlformats.org/officeDocument/2006/relationships/image" Target="media/image247.png"/><Relationship Id="rId470" Type="http://schemas.openxmlformats.org/officeDocument/2006/relationships/image" Target="media/image437.png"/><Relationship Id="rId2151" Type="http://schemas.openxmlformats.org/officeDocument/2006/relationships/image" Target="media/image2057.png"/><Relationship Id="rId2389" Type="http://schemas.openxmlformats.org/officeDocument/2006/relationships/image" Target="media/image2279.png"/><Relationship Id="rId123" Type="http://schemas.openxmlformats.org/officeDocument/2006/relationships/image" Target="media/image107.png"/><Relationship Id="rId330" Type="http://schemas.openxmlformats.org/officeDocument/2006/relationships/image" Target="media/image307.png"/><Relationship Id="rId568" Type="http://schemas.openxmlformats.org/officeDocument/2006/relationships/image" Target="media/image535.png"/><Relationship Id="rId775" Type="http://schemas.openxmlformats.org/officeDocument/2006/relationships/image" Target="media/image738.png"/><Relationship Id="rId982" Type="http://schemas.openxmlformats.org/officeDocument/2006/relationships/image" Target="media/image914.png"/><Relationship Id="rId1198" Type="http://schemas.openxmlformats.org/officeDocument/2006/relationships/image" Target="media/image1126.png"/><Relationship Id="rId2011" Type="http://schemas.openxmlformats.org/officeDocument/2006/relationships/image" Target="media/image1918.png"/><Relationship Id="rId2249" Type="http://schemas.openxmlformats.org/officeDocument/2006/relationships/image" Target="media/image2154.png"/><Relationship Id="rId428" Type="http://schemas.openxmlformats.org/officeDocument/2006/relationships/image" Target="media/image399.png"/><Relationship Id="rId635" Type="http://schemas.openxmlformats.org/officeDocument/2006/relationships/image" Target="media/image602.png"/><Relationship Id="rId842" Type="http://schemas.openxmlformats.org/officeDocument/2006/relationships/image" Target="media/image779.png"/><Relationship Id="rId1058" Type="http://schemas.openxmlformats.org/officeDocument/2006/relationships/image" Target="media/image990.png"/><Relationship Id="rId1265" Type="http://schemas.openxmlformats.org/officeDocument/2006/relationships/image" Target="media/image1189.png"/><Relationship Id="rId1472" Type="http://schemas.openxmlformats.org/officeDocument/2006/relationships/image" Target="media/image1394.png"/><Relationship Id="rId2109" Type="http://schemas.openxmlformats.org/officeDocument/2006/relationships/image" Target="media/image2015.png"/><Relationship Id="rId2316" Type="http://schemas.openxmlformats.org/officeDocument/2006/relationships/image" Target="media/image2215.png"/><Relationship Id="rId702" Type="http://schemas.openxmlformats.org/officeDocument/2006/relationships/image" Target="media/image666.png"/><Relationship Id="rId1125" Type="http://schemas.openxmlformats.org/officeDocument/2006/relationships/image" Target="media/image1055.png"/><Relationship Id="rId1332" Type="http://schemas.openxmlformats.org/officeDocument/2006/relationships/image" Target="media/image1256.png"/><Relationship Id="rId1777" Type="http://schemas.openxmlformats.org/officeDocument/2006/relationships/image" Target="media/image1684.png"/><Relationship Id="rId1984" Type="http://schemas.openxmlformats.org/officeDocument/2006/relationships/image" Target="media/image1891.png"/><Relationship Id="rId69" Type="http://schemas.openxmlformats.org/officeDocument/2006/relationships/image" Target="media/image53.png"/><Relationship Id="rId1637" Type="http://schemas.openxmlformats.org/officeDocument/2006/relationships/image" Target="media/image1552.png"/><Relationship Id="rId1844" Type="http://schemas.openxmlformats.org/officeDocument/2006/relationships/image" Target="media/image1751.png"/><Relationship Id="rId1704" Type="http://schemas.openxmlformats.org/officeDocument/2006/relationships/image" Target="media/image1619.png"/><Relationship Id="rId285" Type="http://schemas.openxmlformats.org/officeDocument/2006/relationships/image" Target="media/image269.png"/><Relationship Id="rId1911" Type="http://schemas.openxmlformats.org/officeDocument/2006/relationships/image" Target="media/image1818.png"/><Relationship Id="rId492" Type="http://schemas.openxmlformats.org/officeDocument/2006/relationships/image" Target="media/image459.png"/><Relationship Id="rId797" Type="http://schemas.openxmlformats.org/officeDocument/2006/relationships/image" Target="media/image760.png"/><Relationship Id="rId2173" Type="http://schemas.openxmlformats.org/officeDocument/2006/relationships/image" Target="media/image2078.png"/><Relationship Id="rId2380" Type="http://schemas.openxmlformats.org/officeDocument/2006/relationships/image" Target="media/image2270.png"/><Relationship Id="rId145" Type="http://schemas.openxmlformats.org/officeDocument/2006/relationships/image" Target="media/image129.png"/><Relationship Id="rId352" Type="http://schemas.openxmlformats.org/officeDocument/2006/relationships/image" Target="media/image329.png"/><Relationship Id="rId1287" Type="http://schemas.openxmlformats.org/officeDocument/2006/relationships/image" Target="media/image1211.png"/><Relationship Id="rId2033" Type="http://schemas.openxmlformats.org/officeDocument/2006/relationships/image" Target="media/image1940.png"/><Relationship Id="rId2240" Type="http://schemas.openxmlformats.org/officeDocument/2006/relationships/image" Target="media/image2145.png"/><Relationship Id="rId212" Type="http://schemas.openxmlformats.org/officeDocument/2006/relationships/image" Target="media/image196.png"/><Relationship Id="rId657" Type="http://schemas.openxmlformats.org/officeDocument/2006/relationships/image" Target="media/image622.png"/><Relationship Id="rId864" Type="http://schemas.openxmlformats.org/officeDocument/2006/relationships/image" Target="media/image799.png"/><Relationship Id="rId1494" Type="http://schemas.openxmlformats.org/officeDocument/2006/relationships/image" Target="media/image1416.png"/><Relationship Id="rId1799" Type="http://schemas.openxmlformats.org/officeDocument/2006/relationships/image" Target="media/image1706.png"/><Relationship Id="rId2100" Type="http://schemas.openxmlformats.org/officeDocument/2006/relationships/image" Target="media/image2006.png"/><Relationship Id="rId2338" Type="http://schemas.openxmlformats.org/officeDocument/2006/relationships/image" Target="media/image2237.png"/><Relationship Id="rId517" Type="http://schemas.openxmlformats.org/officeDocument/2006/relationships/image" Target="media/image484.png"/><Relationship Id="rId724" Type="http://schemas.openxmlformats.org/officeDocument/2006/relationships/image" Target="media/image688.png"/><Relationship Id="rId931" Type="http://schemas.openxmlformats.org/officeDocument/2006/relationships/image" Target="media/image866.png"/><Relationship Id="rId1147" Type="http://schemas.openxmlformats.org/officeDocument/2006/relationships/image" Target="media/image1077.png"/><Relationship Id="rId1354" Type="http://schemas.openxmlformats.org/officeDocument/2006/relationships/image" Target="media/image1278.png"/><Relationship Id="rId1561" Type="http://schemas.openxmlformats.org/officeDocument/2006/relationships/image" Target="media/image1483.png"/><Relationship Id="rId2405" Type="http://schemas.openxmlformats.org/officeDocument/2006/relationships/image" Target="media/image2295.png"/><Relationship Id="rId60" Type="http://schemas.openxmlformats.org/officeDocument/2006/relationships/image" Target="media/image44.png"/><Relationship Id="rId1007" Type="http://schemas.openxmlformats.org/officeDocument/2006/relationships/image" Target="media/image939.png"/><Relationship Id="rId1214" Type="http://schemas.openxmlformats.org/officeDocument/2006/relationships/image" Target="media/image1142.png"/><Relationship Id="rId1421" Type="http://schemas.openxmlformats.org/officeDocument/2006/relationships/image" Target="media/image1345.png"/><Relationship Id="rId1659" Type="http://schemas.openxmlformats.org/officeDocument/2006/relationships/image" Target="media/image1574.png"/><Relationship Id="rId1866" Type="http://schemas.openxmlformats.org/officeDocument/2006/relationships/image" Target="media/image1773.png"/><Relationship Id="rId1519" Type="http://schemas.openxmlformats.org/officeDocument/2006/relationships/image" Target="media/image1441.png"/><Relationship Id="rId1726" Type="http://schemas.openxmlformats.org/officeDocument/2006/relationships/image" Target="media/image1640.png"/><Relationship Id="rId1933" Type="http://schemas.openxmlformats.org/officeDocument/2006/relationships/image" Target="media/image1840.png"/><Relationship Id="rId18" Type="http://schemas.openxmlformats.org/officeDocument/2006/relationships/image" Target="media/image11.png"/><Relationship Id="rId2195" Type="http://schemas.openxmlformats.org/officeDocument/2006/relationships/image" Target="media/image2100.png"/><Relationship Id="rId167" Type="http://schemas.openxmlformats.org/officeDocument/2006/relationships/image" Target="media/image151.png"/><Relationship Id="rId374" Type="http://schemas.openxmlformats.org/officeDocument/2006/relationships/image" Target="media/image351.png"/><Relationship Id="rId581" Type="http://schemas.openxmlformats.org/officeDocument/2006/relationships/image" Target="media/image548.png"/><Relationship Id="rId2055" Type="http://schemas.openxmlformats.org/officeDocument/2006/relationships/image" Target="media/image1962.png"/><Relationship Id="rId2262" Type="http://schemas.openxmlformats.org/officeDocument/2006/relationships/image" Target="media/image2167.png"/><Relationship Id="rId234" Type="http://schemas.openxmlformats.org/officeDocument/2006/relationships/image" Target="media/image218.png"/><Relationship Id="rId679" Type="http://schemas.openxmlformats.org/officeDocument/2006/relationships/image" Target="media/image644.png"/><Relationship Id="rId886" Type="http://schemas.openxmlformats.org/officeDocument/2006/relationships/image" Target="media/image821.png"/><Relationship Id="rId2" Type="http://schemas.openxmlformats.org/officeDocument/2006/relationships/numbering" Target="numbering.xml"/><Relationship Id="rId441" Type="http://schemas.openxmlformats.org/officeDocument/2006/relationships/image" Target="media/image412.png"/><Relationship Id="rId539" Type="http://schemas.openxmlformats.org/officeDocument/2006/relationships/image" Target="media/image506.png"/><Relationship Id="rId746" Type="http://schemas.openxmlformats.org/officeDocument/2006/relationships/image" Target="media/image710.png"/><Relationship Id="rId1071" Type="http://schemas.openxmlformats.org/officeDocument/2006/relationships/image" Target="media/image1002.png"/><Relationship Id="rId1169" Type="http://schemas.openxmlformats.org/officeDocument/2006/relationships/image" Target="media/image1098.png"/><Relationship Id="rId1376" Type="http://schemas.openxmlformats.org/officeDocument/2006/relationships/image" Target="media/image1300.png"/><Relationship Id="rId1583" Type="http://schemas.openxmlformats.org/officeDocument/2006/relationships/image" Target="media/image1505.png"/><Relationship Id="rId2122" Type="http://schemas.openxmlformats.org/officeDocument/2006/relationships/image" Target="media/image2028.png"/><Relationship Id="rId301" Type="http://schemas.openxmlformats.org/officeDocument/2006/relationships/image" Target="media/image278.png"/><Relationship Id="rId953" Type="http://schemas.openxmlformats.org/officeDocument/2006/relationships/image" Target="media/image888.png"/><Relationship Id="rId1029" Type="http://schemas.openxmlformats.org/officeDocument/2006/relationships/image" Target="media/image961.png"/><Relationship Id="rId1236" Type="http://schemas.openxmlformats.org/officeDocument/2006/relationships/image" Target="media/image1161.png"/><Relationship Id="rId1790" Type="http://schemas.openxmlformats.org/officeDocument/2006/relationships/image" Target="media/image1697.png"/><Relationship Id="rId1888" Type="http://schemas.openxmlformats.org/officeDocument/2006/relationships/image" Target="media/image1795.png"/><Relationship Id="rId82" Type="http://schemas.openxmlformats.org/officeDocument/2006/relationships/image" Target="media/image66.png"/><Relationship Id="rId606" Type="http://schemas.openxmlformats.org/officeDocument/2006/relationships/image" Target="media/image573.png"/><Relationship Id="rId813" Type="http://schemas.openxmlformats.org/officeDocument/2006/relationships/image" Target="media/image776.png"/><Relationship Id="rId1443" Type="http://schemas.openxmlformats.org/officeDocument/2006/relationships/image" Target="media/image1367.png"/><Relationship Id="rId1650" Type="http://schemas.openxmlformats.org/officeDocument/2006/relationships/image" Target="media/image1565.png"/><Relationship Id="rId1748" Type="http://schemas.openxmlformats.org/officeDocument/2006/relationships/image" Target="media/image1662.png"/><Relationship Id="rId1303" Type="http://schemas.openxmlformats.org/officeDocument/2006/relationships/image" Target="media/image1227.png"/><Relationship Id="rId1510" Type="http://schemas.openxmlformats.org/officeDocument/2006/relationships/image" Target="media/image1432.png"/><Relationship Id="rId1955" Type="http://schemas.openxmlformats.org/officeDocument/2006/relationships/image" Target="media/image1862.png"/><Relationship Id="rId1608" Type="http://schemas.openxmlformats.org/officeDocument/2006/relationships/image" Target="media/image1530.png"/><Relationship Id="rId1815" Type="http://schemas.openxmlformats.org/officeDocument/2006/relationships/image" Target="media/image1722.png"/><Relationship Id="rId189" Type="http://schemas.openxmlformats.org/officeDocument/2006/relationships/image" Target="media/image173.png"/><Relationship Id="rId396" Type="http://schemas.openxmlformats.org/officeDocument/2006/relationships/image" Target="media/image373.png"/><Relationship Id="rId2077" Type="http://schemas.openxmlformats.org/officeDocument/2006/relationships/image" Target="media/image1984.png"/><Relationship Id="rId2284" Type="http://schemas.openxmlformats.org/officeDocument/2006/relationships/image" Target="media/image2186.png"/><Relationship Id="rId256" Type="http://schemas.openxmlformats.org/officeDocument/2006/relationships/image" Target="media/image240.png"/><Relationship Id="rId463" Type="http://schemas.openxmlformats.org/officeDocument/2006/relationships/image" Target="media/image430.png"/><Relationship Id="rId670" Type="http://schemas.openxmlformats.org/officeDocument/2006/relationships/image" Target="media/image635.png"/><Relationship Id="rId1093" Type="http://schemas.openxmlformats.org/officeDocument/2006/relationships/image" Target="media/image1023.png"/><Relationship Id="rId2144" Type="http://schemas.openxmlformats.org/officeDocument/2006/relationships/image" Target="media/image2050.png"/><Relationship Id="rId2351" Type="http://schemas.openxmlformats.org/officeDocument/2006/relationships/image" Target="media/image2250.png"/><Relationship Id="rId116" Type="http://schemas.openxmlformats.org/officeDocument/2006/relationships/image" Target="media/image100.png"/><Relationship Id="rId323" Type="http://schemas.openxmlformats.org/officeDocument/2006/relationships/image" Target="media/image300.png"/><Relationship Id="rId530" Type="http://schemas.openxmlformats.org/officeDocument/2006/relationships/image" Target="media/image497.png"/><Relationship Id="rId768" Type="http://schemas.openxmlformats.org/officeDocument/2006/relationships/image" Target="media/image731.png"/><Relationship Id="rId975" Type="http://schemas.openxmlformats.org/officeDocument/2006/relationships/image" Target="media/image907.png"/><Relationship Id="rId1160" Type="http://schemas.openxmlformats.org/officeDocument/2006/relationships/image" Target="media/image1090.png"/><Relationship Id="rId1398" Type="http://schemas.openxmlformats.org/officeDocument/2006/relationships/image" Target="media/image1322.png"/><Relationship Id="rId2004" Type="http://schemas.openxmlformats.org/officeDocument/2006/relationships/image" Target="media/image1911.png"/><Relationship Id="rId2211" Type="http://schemas.openxmlformats.org/officeDocument/2006/relationships/image" Target="media/image2116.png"/><Relationship Id="rId628" Type="http://schemas.openxmlformats.org/officeDocument/2006/relationships/image" Target="media/image595.png"/><Relationship Id="rId835" Type="http://schemas.openxmlformats.org/officeDocument/2006/relationships/hyperlink" Target="http://www.gs1.org/gsmp/kc/epcglobal/tds/" TargetMode="External"/><Relationship Id="rId1258" Type="http://schemas.openxmlformats.org/officeDocument/2006/relationships/image" Target="media/image1182.png"/><Relationship Id="rId1465" Type="http://schemas.openxmlformats.org/officeDocument/2006/relationships/image" Target="media/image1387.png"/><Relationship Id="rId1672" Type="http://schemas.openxmlformats.org/officeDocument/2006/relationships/image" Target="media/image1587.png"/><Relationship Id="rId2309" Type="http://schemas.openxmlformats.org/officeDocument/2006/relationships/image" Target="media/image2208.png"/><Relationship Id="rId1020" Type="http://schemas.openxmlformats.org/officeDocument/2006/relationships/image" Target="media/image952.png"/><Relationship Id="rId1118" Type="http://schemas.openxmlformats.org/officeDocument/2006/relationships/image" Target="media/image1048.png"/><Relationship Id="rId1325" Type="http://schemas.openxmlformats.org/officeDocument/2006/relationships/image" Target="media/image1249.png"/><Relationship Id="rId1532" Type="http://schemas.openxmlformats.org/officeDocument/2006/relationships/image" Target="media/image1454.png"/><Relationship Id="rId1977" Type="http://schemas.openxmlformats.org/officeDocument/2006/relationships/image" Target="media/image1884.png"/><Relationship Id="rId902" Type="http://schemas.openxmlformats.org/officeDocument/2006/relationships/image" Target="media/image837.png"/><Relationship Id="rId1837" Type="http://schemas.openxmlformats.org/officeDocument/2006/relationships/image" Target="media/image1744.png"/><Relationship Id="rId31" Type="http://schemas.openxmlformats.org/officeDocument/2006/relationships/image" Target="media/image24.png"/><Relationship Id="rId2099" Type="http://schemas.openxmlformats.org/officeDocument/2006/relationships/image" Target="media/image2005.png"/><Relationship Id="rId180" Type="http://schemas.openxmlformats.org/officeDocument/2006/relationships/image" Target="media/image164.png"/><Relationship Id="rId278" Type="http://schemas.openxmlformats.org/officeDocument/2006/relationships/image" Target="media/image262.png"/><Relationship Id="rId1904" Type="http://schemas.openxmlformats.org/officeDocument/2006/relationships/image" Target="media/image1811.png"/><Relationship Id="rId485" Type="http://schemas.openxmlformats.org/officeDocument/2006/relationships/image" Target="media/image452.png"/><Relationship Id="rId692" Type="http://schemas.openxmlformats.org/officeDocument/2006/relationships/image" Target="media/image657.png"/><Relationship Id="rId2166" Type="http://schemas.openxmlformats.org/officeDocument/2006/relationships/image" Target="media/image2072.png"/><Relationship Id="rId2373" Type="http://schemas.openxmlformats.org/officeDocument/2006/relationships/hyperlink" Target="http://www.fcba.fr/catalogue/1ere-transformation-approvisionnement/actions-collectives/emobois-un-projet-qui-relie-les-entreprises-de-la-mobilisation-et-de-lapprovisionnement-des" TargetMode="External"/><Relationship Id="rId138" Type="http://schemas.openxmlformats.org/officeDocument/2006/relationships/image" Target="media/image122.png"/><Relationship Id="rId345" Type="http://schemas.openxmlformats.org/officeDocument/2006/relationships/image" Target="media/image322.png"/><Relationship Id="rId552" Type="http://schemas.openxmlformats.org/officeDocument/2006/relationships/image" Target="media/image519.png"/><Relationship Id="rId997" Type="http://schemas.openxmlformats.org/officeDocument/2006/relationships/image" Target="media/image929.png"/><Relationship Id="rId1182" Type="http://schemas.openxmlformats.org/officeDocument/2006/relationships/image" Target="media/image1110.png"/><Relationship Id="rId2026" Type="http://schemas.openxmlformats.org/officeDocument/2006/relationships/image" Target="media/image1933.png"/><Relationship Id="rId2233" Type="http://schemas.openxmlformats.org/officeDocument/2006/relationships/image" Target="media/image2138.png"/><Relationship Id="rId205" Type="http://schemas.openxmlformats.org/officeDocument/2006/relationships/image" Target="media/image189.png"/><Relationship Id="rId412" Type="http://schemas.openxmlformats.org/officeDocument/2006/relationships/image" Target="media/image386.png"/><Relationship Id="rId857" Type="http://schemas.openxmlformats.org/officeDocument/2006/relationships/image" Target="media/image792.png"/><Relationship Id="rId1042" Type="http://schemas.openxmlformats.org/officeDocument/2006/relationships/image" Target="media/image974.png"/><Relationship Id="rId1487" Type="http://schemas.openxmlformats.org/officeDocument/2006/relationships/image" Target="media/image1409.png"/><Relationship Id="rId1694" Type="http://schemas.openxmlformats.org/officeDocument/2006/relationships/image" Target="media/image1609.png"/><Relationship Id="rId2300" Type="http://schemas.openxmlformats.org/officeDocument/2006/relationships/image" Target="media/image2199.png"/><Relationship Id="rId717" Type="http://schemas.openxmlformats.org/officeDocument/2006/relationships/image" Target="media/image681.png"/><Relationship Id="rId924" Type="http://schemas.openxmlformats.org/officeDocument/2006/relationships/image" Target="media/image859.png"/><Relationship Id="rId1347" Type="http://schemas.openxmlformats.org/officeDocument/2006/relationships/image" Target="media/image1271.png"/><Relationship Id="rId1554" Type="http://schemas.openxmlformats.org/officeDocument/2006/relationships/image" Target="media/image1476.png"/><Relationship Id="rId1761" Type="http://schemas.openxmlformats.org/officeDocument/2006/relationships/image" Target="media/image1671.png"/><Relationship Id="rId1999" Type="http://schemas.openxmlformats.org/officeDocument/2006/relationships/image" Target="media/image1906.png"/><Relationship Id="rId53" Type="http://schemas.openxmlformats.org/officeDocument/2006/relationships/image" Target="media/image37.png"/><Relationship Id="rId1207" Type="http://schemas.openxmlformats.org/officeDocument/2006/relationships/image" Target="media/image1135.png"/><Relationship Id="rId1414" Type="http://schemas.openxmlformats.org/officeDocument/2006/relationships/image" Target="media/image1338.png"/><Relationship Id="rId1621" Type="http://schemas.openxmlformats.org/officeDocument/2006/relationships/image" Target="media/image1543.png"/><Relationship Id="rId1859" Type="http://schemas.openxmlformats.org/officeDocument/2006/relationships/image" Target="media/image1766.png"/><Relationship Id="rId1719" Type="http://schemas.openxmlformats.org/officeDocument/2006/relationships/image" Target="media/image1634.png"/><Relationship Id="rId1926" Type="http://schemas.openxmlformats.org/officeDocument/2006/relationships/image" Target="media/image1833.png"/><Relationship Id="rId2090" Type="http://schemas.openxmlformats.org/officeDocument/2006/relationships/image" Target="media/image1997.png"/><Relationship Id="rId2188" Type="http://schemas.openxmlformats.org/officeDocument/2006/relationships/image" Target="media/image2093.png"/><Relationship Id="rId2395" Type="http://schemas.openxmlformats.org/officeDocument/2006/relationships/image" Target="media/image2285.png"/><Relationship Id="rId367" Type="http://schemas.openxmlformats.org/officeDocument/2006/relationships/image" Target="media/image344.png"/><Relationship Id="rId574" Type="http://schemas.openxmlformats.org/officeDocument/2006/relationships/image" Target="media/image541.png"/><Relationship Id="rId2048" Type="http://schemas.openxmlformats.org/officeDocument/2006/relationships/image" Target="media/image1955.png"/><Relationship Id="rId2255" Type="http://schemas.openxmlformats.org/officeDocument/2006/relationships/image" Target="media/image2160.png"/><Relationship Id="rId227" Type="http://schemas.openxmlformats.org/officeDocument/2006/relationships/image" Target="media/image211.png"/><Relationship Id="rId781" Type="http://schemas.openxmlformats.org/officeDocument/2006/relationships/image" Target="media/image744.png"/><Relationship Id="rId879" Type="http://schemas.openxmlformats.org/officeDocument/2006/relationships/image" Target="media/image814.png"/><Relationship Id="rId434" Type="http://schemas.openxmlformats.org/officeDocument/2006/relationships/image" Target="media/image405.png"/><Relationship Id="rId641" Type="http://schemas.openxmlformats.org/officeDocument/2006/relationships/image" Target="media/image607.png"/><Relationship Id="rId739" Type="http://schemas.openxmlformats.org/officeDocument/2006/relationships/image" Target="media/image703.png"/><Relationship Id="rId1064" Type="http://schemas.openxmlformats.org/officeDocument/2006/relationships/image" Target="media/image996.png"/><Relationship Id="rId1271" Type="http://schemas.openxmlformats.org/officeDocument/2006/relationships/image" Target="media/image1195.png"/><Relationship Id="rId1369" Type="http://schemas.openxmlformats.org/officeDocument/2006/relationships/image" Target="media/image1293.png"/><Relationship Id="rId1576" Type="http://schemas.openxmlformats.org/officeDocument/2006/relationships/image" Target="media/image1498.png"/><Relationship Id="rId2115" Type="http://schemas.openxmlformats.org/officeDocument/2006/relationships/image" Target="media/image2021.png"/><Relationship Id="rId2322" Type="http://schemas.openxmlformats.org/officeDocument/2006/relationships/image" Target="media/image2221.png"/><Relationship Id="rId501" Type="http://schemas.openxmlformats.org/officeDocument/2006/relationships/image" Target="media/image468.png"/><Relationship Id="rId946" Type="http://schemas.openxmlformats.org/officeDocument/2006/relationships/image" Target="media/image881.png"/><Relationship Id="rId1131" Type="http://schemas.openxmlformats.org/officeDocument/2006/relationships/image" Target="media/image1061.png"/><Relationship Id="rId1229" Type="http://schemas.openxmlformats.org/officeDocument/2006/relationships/hyperlink" Target="https://www.iso.org/obp/ui/%23search" TargetMode="External"/><Relationship Id="rId1783" Type="http://schemas.openxmlformats.org/officeDocument/2006/relationships/image" Target="media/image1690.png"/><Relationship Id="rId1990" Type="http://schemas.openxmlformats.org/officeDocument/2006/relationships/image" Target="media/image1897.png"/><Relationship Id="rId75" Type="http://schemas.openxmlformats.org/officeDocument/2006/relationships/image" Target="media/image59.png"/><Relationship Id="rId806" Type="http://schemas.openxmlformats.org/officeDocument/2006/relationships/image" Target="media/image769.png"/><Relationship Id="rId1436" Type="http://schemas.openxmlformats.org/officeDocument/2006/relationships/image" Target="media/image1360.png"/><Relationship Id="rId1643" Type="http://schemas.openxmlformats.org/officeDocument/2006/relationships/image" Target="media/image1558.png"/><Relationship Id="rId1850" Type="http://schemas.openxmlformats.org/officeDocument/2006/relationships/image" Target="media/image1757.png"/><Relationship Id="rId1503" Type="http://schemas.openxmlformats.org/officeDocument/2006/relationships/image" Target="media/image1425.png"/><Relationship Id="rId1710" Type="http://schemas.openxmlformats.org/officeDocument/2006/relationships/image" Target="media/image1625.png"/><Relationship Id="rId1948" Type="http://schemas.openxmlformats.org/officeDocument/2006/relationships/image" Target="media/image1855.png"/><Relationship Id="rId291" Type="http://schemas.openxmlformats.org/officeDocument/2006/relationships/hyperlink" Target="http://www.gs1.org/" TargetMode="External"/><Relationship Id="rId1808" Type="http://schemas.openxmlformats.org/officeDocument/2006/relationships/image" Target="media/image1715.png"/><Relationship Id="rId151" Type="http://schemas.openxmlformats.org/officeDocument/2006/relationships/image" Target="media/image135.png"/><Relationship Id="rId389" Type="http://schemas.openxmlformats.org/officeDocument/2006/relationships/image" Target="media/image366.png"/><Relationship Id="rId596" Type="http://schemas.openxmlformats.org/officeDocument/2006/relationships/image" Target="media/image563.png"/><Relationship Id="rId2277" Type="http://schemas.openxmlformats.org/officeDocument/2006/relationships/image" Target="media/image2179.png"/><Relationship Id="rId249" Type="http://schemas.openxmlformats.org/officeDocument/2006/relationships/image" Target="media/image233.png"/><Relationship Id="rId456" Type="http://schemas.openxmlformats.org/officeDocument/2006/relationships/image" Target="media/image424.png"/><Relationship Id="rId663" Type="http://schemas.openxmlformats.org/officeDocument/2006/relationships/image" Target="media/image628.png"/><Relationship Id="rId870" Type="http://schemas.openxmlformats.org/officeDocument/2006/relationships/image" Target="media/image805.png"/><Relationship Id="rId1086" Type="http://schemas.openxmlformats.org/officeDocument/2006/relationships/image" Target="media/image1016.png"/><Relationship Id="rId1293" Type="http://schemas.openxmlformats.org/officeDocument/2006/relationships/image" Target="media/image1217.png"/><Relationship Id="rId2137" Type="http://schemas.openxmlformats.org/officeDocument/2006/relationships/image" Target="media/image2043.png"/><Relationship Id="rId2344" Type="http://schemas.openxmlformats.org/officeDocument/2006/relationships/image" Target="media/image2243.png"/><Relationship Id="rId109" Type="http://schemas.openxmlformats.org/officeDocument/2006/relationships/image" Target="media/image93.png"/><Relationship Id="rId316" Type="http://schemas.openxmlformats.org/officeDocument/2006/relationships/image" Target="media/image293.png"/><Relationship Id="rId523" Type="http://schemas.openxmlformats.org/officeDocument/2006/relationships/image" Target="media/image490.png"/><Relationship Id="rId968" Type="http://schemas.openxmlformats.org/officeDocument/2006/relationships/hyperlink" Target="https://www.iso.org/obp/ui/" TargetMode="External"/><Relationship Id="rId1153" Type="http://schemas.openxmlformats.org/officeDocument/2006/relationships/image" Target="media/image1083.png"/><Relationship Id="rId1598" Type="http://schemas.openxmlformats.org/officeDocument/2006/relationships/image" Target="media/image1520.png"/><Relationship Id="rId2204" Type="http://schemas.openxmlformats.org/officeDocument/2006/relationships/image" Target="media/image2109.png"/><Relationship Id="rId97" Type="http://schemas.openxmlformats.org/officeDocument/2006/relationships/image" Target="media/image81.png"/><Relationship Id="rId730" Type="http://schemas.openxmlformats.org/officeDocument/2006/relationships/image" Target="media/image694.png"/><Relationship Id="rId828" Type="http://schemas.openxmlformats.org/officeDocument/2006/relationships/image" Target="media/image777.png"/><Relationship Id="rId1013" Type="http://schemas.openxmlformats.org/officeDocument/2006/relationships/image" Target="media/image945.png"/><Relationship Id="rId1360" Type="http://schemas.openxmlformats.org/officeDocument/2006/relationships/image" Target="media/image1284.png"/><Relationship Id="rId1458" Type="http://schemas.openxmlformats.org/officeDocument/2006/relationships/image" Target="media/image1382.png"/><Relationship Id="rId1665" Type="http://schemas.openxmlformats.org/officeDocument/2006/relationships/image" Target="media/image1580.png"/><Relationship Id="rId1872" Type="http://schemas.openxmlformats.org/officeDocument/2006/relationships/image" Target="media/image1779.png"/><Relationship Id="rId2411" Type="http://schemas.openxmlformats.org/officeDocument/2006/relationships/image" Target="media/image2301.png"/><Relationship Id="rId1220" Type="http://schemas.openxmlformats.org/officeDocument/2006/relationships/image" Target="media/image1148.png"/><Relationship Id="rId1318" Type="http://schemas.openxmlformats.org/officeDocument/2006/relationships/image" Target="media/image1242.png"/><Relationship Id="rId1525" Type="http://schemas.openxmlformats.org/officeDocument/2006/relationships/image" Target="media/image1447.png"/><Relationship Id="rId1732" Type="http://schemas.openxmlformats.org/officeDocument/2006/relationships/image" Target="media/image1646.png"/><Relationship Id="rId24" Type="http://schemas.openxmlformats.org/officeDocument/2006/relationships/image" Target="media/image17.png"/><Relationship Id="rId2299" Type="http://schemas.openxmlformats.org/officeDocument/2006/relationships/image" Target="media/image2198.png"/><Relationship Id="rId173" Type="http://schemas.openxmlformats.org/officeDocument/2006/relationships/image" Target="media/image157.png"/><Relationship Id="rId380" Type="http://schemas.openxmlformats.org/officeDocument/2006/relationships/image" Target="media/image357.png"/><Relationship Id="rId2061" Type="http://schemas.openxmlformats.org/officeDocument/2006/relationships/image" Target="media/image1968.png"/><Relationship Id="rId240" Type="http://schemas.openxmlformats.org/officeDocument/2006/relationships/image" Target="media/image224.png"/><Relationship Id="rId478" Type="http://schemas.openxmlformats.org/officeDocument/2006/relationships/image" Target="media/image445.png"/><Relationship Id="rId685" Type="http://schemas.openxmlformats.org/officeDocument/2006/relationships/image" Target="media/image650.png"/><Relationship Id="rId892" Type="http://schemas.openxmlformats.org/officeDocument/2006/relationships/image" Target="media/image827.png"/><Relationship Id="rId2159" Type="http://schemas.openxmlformats.org/officeDocument/2006/relationships/image" Target="media/image2065.png"/><Relationship Id="rId2366" Type="http://schemas.openxmlformats.org/officeDocument/2006/relationships/image" Target="media/image2265.png"/><Relationship Id="rId100" Type="http://schemas.openxmlformats.org/officeDocument/2006/relationships/image" Target="media/image84.png"/><Relationship Id="rId338" Type="http://schemas.openxmlformats.org/officeDocument/2006/relationships/image" Target="media/image315.png"/><Relationship Id="rId545" Type="http://schemas.openxmlformats.org/officeDocument/2006/relationships/image" Target="media/image512.png"/><Relationship Id="rId752" Type="http://schemas.openxmlformats.org/officeDocument/2006/relationships/hyperlink" Target="https://pen.iana.org/pen/PenApplication.page" TargetMode="External"/><Relationship Id="rId1175" Type="http://schemas.openxmlformats.org/officeDocument/2006/relationships/image" Target="media/image1103.png"/><Relationship Id="rId1382" Type="http://schemas.openxmlformats.org/officeDocument/2006/relationships/image" Target="media/image1306.png"/><Relationship Id="rId2019" Type="http://schemas.openxmlformats.org/officeDocument/2006/relationships/image" Target="media/image1926.png"/><Relationship Id="rId2226" Type="http://schemas.openxmlformats.org/officeDocument/2006/relationships/image" Target="media/image2131.png"/><Relationship Id="rId405" Type="http://schemas.openxmlformats.org/officeDocument/2006/relationships/image" Target="media/image382.png"/><Relationship Id="rId612" Type="http://schemas.openxmlformats.org/officeDocument/2006/relationships/image" Target="media/image579.png"/><Relationship Id="rId1035" Type="http://schemas.openxmlformats.org/officeDocument/2006/relationships/image" Target="media/image967.png"/><Relationship Id="rId1242" Type="http://schemas.openxmlformats.org/officeDocument/2006/relationships/image" Target="media/image1167.png"/><Relationship Id="rId1687" Type="http://schemas.openxmlformats.org/officeDocument/2006/relationships/image" Target="media/image1602.png"/><Relationship Id="rId1894" Type="http://schemas.openxmlformats.org/officeDocument/2006/relationships/image" Target="media/image1801.png"/><Relationship Id="rId917" Type="http://schemas.openxmlformats.org/officeDocument/2006/relationships/image" Target="media/image852.png"/><Relationship Id="rId1102" Type="http://schemas.openxmlformats.org/officeDocument/2006/relationships/image" Target="media/image1032.png"/><Relationship Id="rId1547" Type="http://schemas.openxmlformats.org/officeDocument/2006/relationships/image" Target="media/image1469.png"/><Relationship Id="rId1754" Type="http://schemas.openxmlformats.org/officeDocument/2006/relationships/hyperlink" Target="https://data.europa.eu/euodp/en/data/dataset/transit-movement-reference-number%20" TargetMode="External"/><Relationship Id="rId1961" Type="http://schemas.openxmlformats.org/officeDocument/2006/relationships/image" Target="media/image1868.png"/><Relationship Id="rId46" Type="http://schemas.openxmlformats.org/officeDocument/2006/relationships/image" Target="media/image30.png"/><Relationship Id="rId1407" Type="http://schemas.openxmlformats.org/officeDocument/2006/relationships/image" Target="media/image1331.png"/><Relationship Id="rId1614" Type="http://schemas.openxmlformats.org/officeDocument/2006/relationships/image" Target="media/image1536.png"/><Relationship Id="rId1821" Type="http://schemas.openxmlformats.org/officeDocument/2006/relationships/image" Target="media/image1728.png"/><Relationship Id="rId195" Type="http://schemas.openxmlformats.org/officeDocument/2006/relationships/image" Target="media/image179.png"/><Relationship Id="rId1919" Type="http://schemas.openxmlformats.org/officeDocument/2006/relationships/image" Target="media/image1826.png"/><Relationship Id="rId2083" Type="http://schemas.openxmlformats.org/officeDocument/2006/relationships/image" Target="media/image1990.png"/><Relationship Id="rId2290" Type="http://schemas.openxmlformats.org/officeDocument/2006/relationships/image" Target="media/image2192.png"/><Relationship Id="rId2388" Type="http://schemas.openxmlformats.org/officeDocument/2006/relationships/image" Target="media/image2278.png"/><Relationship Id="rId262" Type="http://schemas.openxmlformats.org/officeDocument/2006/relationships/image" Target="media/image246.png"/><Relationship Id="rId567" Type="http://schemas.openxmlformats.org/officeDocument/2006/relationships/image" Target="media/image534.png"/><Relationship Id="rId1197" Type="http://schemas.openxmlformats.org/officeDocument/2006/relationships/image" Target="media/image1125.png"/><Relationship Id="rId2150" Type="http://schemas.openxmlformats.org/officeDocument/2006/relationships/image" Target="media/image2056.png"/><Relationship Id="rId2248" Type="http://schemas.openxmlformats.org/officeDocument/2006/relationships/image" Target="media/image2153.png"/><Relationship Id="rId122" Type="http://schemas.openxmlformats.org/officeDocument/2006/relationships/image" Target="media/image106.png"/><Relationship Id="rId774" Type="http://schemas.openxmlformats.org/officeDocument/2006/relationships/image" Target="media/image737.png"/><Relationship Id="rId981" Type="http://schemas.openxmlformats.org/officeDocument/2006/relationships/image" Target="media/image913.png"/><Relationship Id="rId1057" Type="http://schemas.openxmlformats.org/officeDocument/2006/relationships/image" Target="media/image989.png"/><Relationship Id="rId2010" Type="http://schemas.openxmlformats.org/officeDocument/2006/relationships/image" Target="media/image1917.png"/><Relationship Id="rId427" Type="http://schemas.openxmlformats.org/officeDocument/2006/relationships/image" Target="media/image398.png"/><Relationship Id="rId634" Type="http://schemas.openxmlformats.org/officeDocument/2006/relationships/image" Target="media/image601.png"/><Relationship Id="rId841" Type="http://schemas.openxmlformats.org/officeDocument/2006/relationships/image" Target="media/image778.png"/><Relationship Id="rId1264" Type="http://schemas.openxmlformats.org/officeDocument/2006/relationships/image" Target="media/image1188.png"/><Relationship Id="rId1471" Type="http://schemas.openxmlformats.org/officeDocument/2006/relationships/image" Target="media/image1393.png"/><Relationship Id="rId1569" Type="http://schemas.openxmlformats.org/officeDocument/2006/relationships/image" Target="media/image1491.png"/><Relationship Id="rId2108" Type="http://schemas.openxmlformats.org/officeDocument/2006/relationships/image" Target="media/image2014.png"/><Relationship Id="rId2315" Type="http://schemas.openxmlformats.org/officeDocument/2006/relationships/image" Target="media/image2214.png"/><Relationship Id="rId701" Type="http://schemas.openxmlformats.org/officeDocument/2006/relationships/image" Target="media/image665.png"/><Relationship Id="rId939" Type="http://schemas.openxmlformats.org/officeDocument/2006/relationships/image" Target="media/image874.png"/><Relationship Id="rId1124" Type="http://schemas.openxmlformats.org/officeDocument/2006/relationships/image" Target="media/image1054.png"/><Relationship Id="rId1331" Type="http://schemas.openxmlformats.org/officeDocument/2006/relationships/image" Target="media/image1255.png"/><Relationship Id="rId1776" Type="http://schemas.openxmlformats.org/officeDocument/2006/relationships/image" Target="media/image1683.png"/><Relationship Id="rId1983" Type="http://schemas.openxmlformats.org/officeDocument/2006/relationships/image" Target="media/image1890.png"/><Relationship Id="rId68" Type="http://schemas.openxmlformats.org/officeDocument/2006/relationships/image" Target="media/image52.png"/><Relationship Id="rId1429" Type="http://schemas.openxmlformats.org/officeDocument/2006/relationships/image" Target="media/image1353.png"/><Relationship Id="rId1636" Type="http://schemas.openxmlformats.org/officeDocument/2006/relationships/image" Target="media/image1551.png"/><Relationship Id="rId1843" Type="http://schemas.openxmlformats.org/officeDocument/2006/relationships/image" Target="media/image1750.png"/><Relationship Id="rId1703" Type="http://schemas.openxmlformats.org/officeDocument/2006/relationships/image" Target="media/image1618.png"/><Relationship Id="rId1910" Type="http://schemas.openxmlformats.org/officeDocument/2006/relationships/image" Target="media/image1817.png"/><Relationship Id="rId284" Type="http://schemas.openxmlformats.org/officeDocument/2006/relationships/image" Target="media/image268.png"/><Relationship Id="rId491" Type="http://schemas.openxmlformats.org/officeDocument/2006/relationships/image" Target="media/image458.png"/><Relationship Id="rId2172" Type="http://schemas.openxmlformats.org/officeDocument/2006/relationships/image" Target="media/image2077.png"/><Relationship Id="rId144" Type="http://schemas.openxmlformats.org/officeDocument/2006/relationships/image" Target="media/image128.jpeg"/><Relationship Id="rId589" Type="http://schemas.openxmlformats.org/officeDocument/2006/relationships/image" Target="media/image556.png"/><Relationship Id="rId796" Type="http://schemas.openxmlformats.org/officeDocument/2006/relationships/image" Target="media/image759.png"/><Relationship Id="rId351" Type="http://schemas.openxmlformats.org/officeDocument/2006/relationships/image" Target="media/image328.png"/><Relationship Id="rId449" Type="http://schemas.openxmlformats.org/officeDocument/2006/relationships/image" Target="media/image420.png"/><Relationship Id="rId656" Type="http://schemas.openxmlformats.org/officeDocument/2006/relationships/image" Target="media/image621.png"/><Relationship Id="rId863" Type="http://schemas.openxmlformats.org/officeDocument/2006/relationships/image" Target="media/image798.png"/><Relationship Id="rId1079" Type="http://schemas.openxmlformats.org/officeDocument/2006/relationships/image" Target="media/image1010.png"/><Relationship Id="rId1286" Type="http://schemas.openxmlformats.org/officeDocument/2006/relationships/image" Target="media/image1210.png"/><Relationship Id="rId1493" Type="http://schemas.openxmlformats.org/officeDocument/2006/relationships/image" Target="media/image1415.png"/><Relationship Id="rId2032" Type="http://schemas.openxmlformats.org/officeDocument/2006/relationships/image" Target="media/image1939.png"/><Relationship Id="rId2337" Type="http://schemas.openxmlformats.org/officeDocument/2006/relationships/image" Target="media/image2236.png"/><Relationship Id="rId211" Type="http://schemas.openxmlformats.org/officeDocument/2006/relationships/image" Target="media/image195.png"/><Relationship Id="rId309" Type="http://schemas.openxmlformats.org/officeDocument/2006/relationships/image" Target="media/image286.png"/><Relationship Id="rId516" Type="http://schemas.openxmlformats.org/officeDocument/2006/relationships/image" Target="media/image483.png"/><Relationship Id="rId1146" Type="http://schemas.openxmlformats.org/officeDocument/2006/relationships/image" Target="media/image1076.png"/><Relationship Id="rId1798" Type="http://schemas.openxmlformats.org/officeDocument/2006/relationships/image" Target="media/image1705.png"/><Relationship Id="rId723" Type="http://schemas.openxmlformats.org/officeDocument/2006/relationships/image" Target="media/image687.png"/><Relationship Id="rId930" Type="http://schemas.openxmlformats.org/officeDocument/2006/relationships/image" Target="media/image865.png"/><Relationship Id="rId1006" Type="http://schemas.openxmlformats.org/officeDocument/2006/relationships/image" Target="media/image938.png"/><Relationship Id="rId1353" Type="http://schemas.openxmlformats.org/officeDocument/2006/relationships/image" Target="media/image1277.png"/><Relationship Id="rId1560" Type="http://schemas.openxmlformats.org/officeDocument/2006/relationships/image" Target="media/image1482.png"/><Relationship Id="rId1658" Type="http://schemas.openxmlformats.org/officeDocument/2006/relationships/image" Target="media/image1573.png"/><Relationship Id="rId1865" Type="http://schemas.openxmlformats.org/officeDocument/2006/relationships/image" Target="media/image1772.png"/><Relationship Id="rId2404" Type="http://schemas.openxmlformats.org/officeDocument/2006/relationships/image" Target="media/image2294.png"/><Relationship Id="rId1213" Type="http://schemas.openxmlformats.org/officeDocument/2006/relationships/image" Target="media/image1141.png"/><Relationship Id="rId1420" Type="http://schemas.openxmlformats.org/officeDocument/2006/relationships/image" Target="media/image1344.png"/><Relationship Id="rId1518" Type="http://schemas.openxmlformats.org/officeDocument/2006/relationships/image" Target="media/image1440.png"/><Relationship Id="rId1725" Type="http://schemas.openxmlformats.org/officeDocument/2006/relationships/image" Target="media/image1639.png"/><Relationship Id="rId1932" Type="http://schemas.openxmlformats.org/officeDocument/2006/relationships/image" Target="media/image1839.png"/><Relationship Id="rId17" Type="http://schemas.openxmlformats.org/officeDocument/2006/relationships/image" Target="media/image10.png"/><Relationship Id="rId2194" Type="http://schemas.openxmlformats.org/officeDocument/2006/relationships/image" Target="media/image2099.png"/><Relationship Id="rId166" Type="http://schemas.openxmlformats.org/officeDocument/2006/relationships/image" Target="media/image150.png"/><Relationship Id="rId373" Type="http://schemas.openxmlformats.org/officeDocument/2006/relationships/image" Target="media/image350.png"/><Relationship Id="rId580" Type="http://schemas.openxmlformats.org/officeDocument/2006/relationships/image" Target="media/image547.png"/><Relationship Id="rId2054" Type="http://schemas.openxmlformats.org/officeDocument/2006/relationships/image" Target="media/image1961.png"/><Relationship Id="rId2261" Type="http://schemas.openxmlformats.org/officeDocument/2006/relationships/image" Target="media/image2166.png"/><Relationship Id="rId1" Type="http://schemas.openxmlformats.org/officeDocument/2006/relationships/customXml" Target="../customXml/item1.xml"/><Relationship Id="rId233" Type="http://schemas.openxmlformats.org/officeDocument/2006/relationships/image" Target="media/image217.png"/><Relationship Id="rId440" Type="http://schemas.openxmlformats.org/officeDocument/2006/relationships/image" Target="media/image411.png"/><Relationship Id="rId678" Type="http://schemas.openxmlformats.org/officeDocument/2006/relationships/image" Target="media/image643.png"/><Relationship Id="rId885" Type="http://schemas.openxmlformats.org/officeDocument/2006/relationships/image" Target="media/image820.png"/><Relationship Id="rId1070" Type="http://schemas.openxmlformats.org/officeDocument/2006/relationships/hyperlink" Target="https://www.iso.org/iso-4217-currency-codes.html" TargetMode="External"/><Relationship Id="rId2121" Type="http://schemas.openxmlformats.org/officeDocument/2006/relationships/image" Target="media/image2027.png"/><Relationship Id="rId2359" Type="http://schemas.openxmlformats.org/officeDocument/2006/relationships/image" Target="media/image2258.png"/><Relationship Id="rId300" Type="http://schemas.openxmlformats.org/officeDocument/2006/relationships/image" Target="media/image277.png"/><Relationship Id="rId538" Type="http://schemas.openxmlformats.org/officeDocument/2006/relationships/image" Target="media/image505.png"/><Relationship Id="rId745" Type="http://schemas.openxmlformats.org/officeDocument/2006/relationships/image" Target="media/image709.png"/><Relationship Id="rId952" Type="http://schemas.openxmlformats.org/officeDocument/2006/relationships/image" Target="media/image887.png"/><Relationship Id="rId1168" Type="http://schemas.openxmlformats.org/officeDocument/2006/relationships/image" Target="media/image1097.png"/><Relationship Id="rId1375" Type="http://schemas.openxmlformats.org/officeDocument/2006/relationships/image" Target="media/image1299.png"/><Relationship Id="rId1582" Type="http://schemas.openxmlformats.org/officeDocument/2006/relationships/image" Target="media/image1504.png"/><Relationship Id="rId2219" Type="http://schemas.openxmlformats.org/officeDocument/2006/relationships/image" Target="media/image2124.png"/><Relationship Id="rId81" Type="http://schemas.openxmlformats.org/officeDocument/2006/relationships/image" Target="media/image65.png"/><Relationship Id="rId605" Type="http://schemas.openxmlformats.org/officeDocument/2006/relationships/image" Target="media/image572.png"/><Relationship Id="rId812" Type="http://schemas.openxmlformats.org/officeDocument/2006/relationships/image" Target="media/image775.png"/><Relationship Id="rId1028" Type="http://schemas.openxmlformats.org/officeDocument/2006/relationships/image" Target="media/image960.png"/><Relationship Id="rId1235" Type="http://schemas.openxmlformats.org/officeDocument/2006/relationships/image" Target="media/image1160.png"/><Relationship Id="rId1442" Type="http://schemas.openxmlformats.org/officeDocument/2006/relationships/image" Target="media/image1366.png"/><Relationship Id="rId1887" Type="http://schemas.openxmlformats.org/officeDocument/2006/relationships/image" Target="media/image1794.png"/><Relationship Id="rId1302" Type="http://schemas.openxmlformats.org/officeDocument/2006/relationships/image" Target="media/image1226.png"/><Relationship Id="rId1747" Type="http://schemas.openxmlformats.org/officeDocument/2006/relationships/image" Target="media/image1661.png"/><Relationship Id="rId1954" Type="http://schemas.openxmlformats.org/officeDocument/2006/relationships/image" Target="media/image1861.png"/><Relationship Id="rId39" Type="http://schemas.openxmlformats.org/officeDocument/2006/relationships/hyperlink" Target="http://www.rvr-deutschland.de" TargetMode="External"/><Relationship Id="rId1607" Type="http://schemas.openxmlformats.org/officeDocument/2006/relationships/image" Target="media/image1529.png"/><Relationship Id="rId1814" Type="http://schemas.openxmlformats.org/officeDocument/2006/relationships/image" Target="media/image1721.png"/><Relationship Id="rId188" Type="http://schemas.openxmlformats.org/officeDocument/2006/relationships/image" Target="media/image172.png"/><Relationship Id="rId395" Type="http://schemas.openxmlformats.org/officeDocument/2006/relationships/image" Target="media/image372.png"/><Relationship Id="rId2076" Type="http://schemas.openxmlformats.org/officeDocument/2006/relationships/image" Target="media/image1983.png"/><Relationship Id="rId2283" Type="http://schemas.openxmlformats.org/officeDocument/2006/relationships/image" Target="media/image2185.png"/><Relationship Id="rId255" Type="http://schemas.openxmlformats.org/officeDocument/2006/relationships/image" Target="media/image239.png"/><Relationship Id="rId462" Type="http://schemas.openxmlformats.org/officeDocument/2006/relationships/image" Target="media/image429.png"/><Relationship Id="rId1092" Type="http://schemas.openxmlformats.org/officeDocument/2006/relationships/image" Target="media/image1022.png"/><Relationship Id="rId1397" Type="http://schemas.openxmlformats.org/officeDocument/2006/relationships/image" Target="media/image1321.png"/><Relationship Id="rId2143" Type="http://schemas.openxmlformats.org/officeDocument/2006/relationships/image" Target="media/image2049.png"/><Relationship Id="rId2350" Type="http://schemas.openxmlformats.org/officeDocument/2006/relationships/image" Target="media/image2249.png"/><Relationship Id="rId115" Type="http://schemas.openxmlformats.org/officeDocument/2006/relationships/image" Target="media/image99.png"/><Relationship Id="rId322" Type="http://schemas.openxmlformats.org/officeDocument/2006/relationships/image" Target="media/image299.png"/><Relationship Id="rId767" Type="http://schemas.openxmlformats.org/officeDocument/2006/relationships/image" Target="media/image730.png"/><Relationship Id="rId974" Type="http://schemas.openxmlformats.org/officeDocument/2006/relationships/image" Target="media/image906.png"/><Relationship Id="rId2003" Type="http://schemas.openxmlformats.org/officeDocument/2006/relationships/image" Target="media/image1910.png"/><Relationship Id="rId2210" Type="http://schemas.openxmlformats.org/officeDocument/2006/relationships/image" Target="media/image2115.png"/><Relationship Id="rId627" Type="http://schemas.openxmlformats.org/officeDocument/2006/relationships/image" Target="media/image594.png"/><Relationship Id="rId834" Type="http://schemas.openxmlformats.org/officeDocument/2006/relationships/hyperlink" Target="http://www.gs1.org/gsmp/kc/epcglobal/tds/" TargetMode="External"/><Relationship Id="rId1257" Type="http://schemas.openxmlformats.org/officeDocument/2006/relationships/image" Target="media/image1181.png"/><Relationship Id="rId1464" Type="http://schemas.openxmlformats.org/officeDocument/2006/relationships/image" Target="media/image1386.png"/><Relationship Id="rId1671" Type="http://schemas.openxmlformats.org/officeDocument/2006/relationships/image" Target="media/image1586.png"/><Relationship Id="rId2308" Type="http://schemas.openxmlformats.org/officeDocument/2006/relationships/image" Target="media/image2207.png"/><Relationship Id="rId901" Type="http://schemas.openxmlformats.org/officeDocument/2006/relationships/image" Target="media/image836.png"/><Relationship Id="rId1117" Type="http://schemas.openxmlformats.org/officeDocument/2006/relationships/image" Target="media/image1047.png"/><Relationship Id="rId1324" Type="http://schemas.openxmlformats.org/officeDocument/2006/relationships/image" Target="media/image1248.png"/><Relationship Id="rId1531" Type="http://schemas.openxmlformats.org/officeDocument/2006/relationships/image" Target="media/image1453.png"/><Relationship Id="rId1769" Type="http://schemas.openxmlformats.org/officeDocument/2006/relationships/hyperlink" Target="https://www.iso.org/obp/ui/%23search" TargetMode="External"/><Relationship Id="rId1976" Type="http://schemas.openxmlformats.org/officeDocument/2006/relationships/image" Target="media/image1883.png"/><Relationship Id="rId30" Type="http://schemas.openxmlformats.org/officeDocument/2006/relationships/image" Target="media/image23.png"/><Relationship Id="rId1629" Type="http://schemas.openxmlformats.org/officeDocument/2006/relationships/hyperlink" Target="http://www.gs1.org/" TargetMode="External"/><Relationship Id="rId1836" Type="http://schemas.openxmlformats.org/officeDocument/2006/relationships/image" Target="media/image1743.png"/><Relationship Id="rId1903" Type="http://schemas.openxmlformats.org/officeDocument/2006/relationships/image" Target="media/image1810.png"/><Relationship Id="rId2098" Type="http://schemas.openxmlformats.org/officeDocument/2006/relationships/oleObject" Target="embeddings/oleObject2.bin"/><Relationship Id="rId277" Type="http://schemas.openxmlformats.org/officeDocument/2006/relationships/image" Target="media/image261.png"/><Relationship Id="rId484" Type="http://schemas.openxmlformats.org/officeDocument/2006/relationships/image" Target="media/image451.png"/><Relationship Id="rId2165" Type="http://schemas.openxmlformats.org/officeDocument/2006/relationships/image" Target="media/image2071.png"/><Relationship Id="rId137" Type="http://schemas.openxmlformats.org/officeDocument/2006/relationships/image" Target="media/image121.png"/><Relationship Id="rId344" Type="http://schemas.openxmlformats.org/officeDocument/2006/relationships/image" Target="media/image321.png"/><Relationship Id="rId691" Type="http://schemas.openxmlformats.org/officeDocument/2006/relationships/image" Target="media/image656.png"/><Relationship Id="rId789" Type="http://schemas.openxmlformats.org/officeDocument/2006/relationships/image" Target="media/image752.png"/><Relationship Id="rId996" Type="http://schemas.openxmlformats.org/officeDocument/2006/relationships/image" Target="media/image928.png"/><Relationship Id="rId2025" Type="http://schemas.openxmlformats.org/officeDocument/2006/relationships/image" Target="media/image1932.png"/><Relationship Id="rId2372" Type="http://schemas.openxmlformats.org/officeDocument/2006/relationships/hyperlink" Target="http://www.ecta.be" TargetMode="External"/><Relationship Id="rId551" Type="http://schemas.openxmlformats.org/officeDocument/2006/relationships/image" Target="media/image518.png"/><Relationship Id="rId649" Type="http://schemas.openxmlformats.org/officeDocument/2006/relationships/image" Target="media/image614.png"/><Relationship Id="rId856" Type="http://schemas.openxmlformats.org/officeDocument/2006/relationships/image" Target="media/image791.png"/><Relationship Id="rId1181" Type="http://schemas.openxmlformats.org/officeDocument/2006/relationships/image" Target="media/image1109.png"/><Relationship Id="rId1279" Type="http://schemas.openxmlformats.org/officeDocument/2006/relationships/image" Target="media/image1203.png"/><Relationship Id="rId1486" Type="http://schemas.openxmlformats.org/officeDocument/2006/relationships/image" Target="media/image1408.png"/><Relationship Id="rId2232" Type="http://schemas.openxmlformats.org/officeDocument/2006/relationships/image" Target="media/image2137.png"/><Relationship Id="rId204" Type="http://schemas.openxmlformats.org/officeDocument/2006/relationships/image" Target="media/image188.png"/><Relationship Id="rId411" Type="http://schemas.openxmlformats.org/officeDocument/2006/relationships/image" Target="media/image385.png"/><Relationship Id="rId509" Type="http://schemas.openxmlformats.org/officeDocument/2006/relationships/image" Target="media/image476.png"/><Relationship Id="rId1041" Type="http://schemas.openxmlformats.org/officeDocument/2006/relationships/image" Target="media/image973.png"/><Relationship Id="rId1139" Type="http://schemas.openxmlformats.org/officeDocument/2006/relationships/image" Target="media/image1069.png"/><Relationship Id="rId1346" Type="http://schemas.openxmlformats.org/officeDocument/2006/relationships/image" Target="media/image1270.png"/><Relationship Id="rId1693" Type="http://schemas.openxmlformats.org/officeDocument/2006/relationships/image" Target="media/image1608.png"/><Relationship Id="rId1998" Type="http://schemas.openxmlformats.org/officeDocument/2006/relationships/image" Target="media/image1905.png"/><Relationship Id="rId716" Type="http://schemas.openxmlformats.org/officeDocument/2006/relationships/image" Target="media/image680.png"/><Relationship Id="rId923" Type="http://schemas.openxmlformats.org/officeDocument/2006/relationships/image" Target="media/image858.png"/><Relationship Id="rId1553" Type="http://schemas.openxmlformats.org/officeDocument/2006/relationships/image" Target="media/image1475.png"/><Relationship Id="rId1760" Type="http://schemas.openxmlformats.org/officeDocument/2006/relationships/image" Target="media/image1670.png"/><Relationship Id="rId1858" Type="http://schemas.openxmlformats.org/officeDocument/2006/relationships/image" Target="media/image1765.png"/><Relationship Id="rId52" Type="http://schemas.openxmlformats.org/officeDocument/2006/relationships/image" Target="media/image36.png"/><Relationship Id="rId1206" Type="http://schemas.openxmlformats.org/officeDocument/2006/relationships/image" Target="media/image1134.png"/><Relationship Id="rId1413" Type="http://schemas.openxmlformats.org/officeDocument/2006/relationships/image" Target="media/image1337.png"/><Relationship Id="rId1620" Type="http://schemas.openxmlformats.org/officeDocument/2006/relationships/image" Target="media/image1542.png"/><Relationship Id="rId1718" Type="http://schemas.openxmlformats.org/officeDocument/2006/relationships/image" Target="media/image1633.png"/><Relationship Id="rId1925" Type="http://schemas.openxmlformats.org/officeDocument/2006/relationships/image" Target="media/image1832.png"/><Relationship Id="rId299" Type="http://schemas.openxmlformats.org/officeDocument/2006/relationships/image" Target="media/image276.png"/><Relationship Id="rId2187" Type="http://schemas.openxmlformats.org/officeDocument/2006/relationships/image" Target="media/image2092.png"/><Relationship Id="rId2394" Type="http://schemas.openxmlformats.org/officeDocument/2006/relationships/image" Target="media/image2284.png"/><Relationship Id="rId159" Type="http://schemas.openxmlformats.org/officeDocument/2006/relationships/image" Target="media/image143.png"/><Relationship Id="rId366" Type="http://schemas.openxmlformats.org/officeDocument/2006/relationships/image" Target="media/image343.png"/><Relationship Id="rId573" Type="http://schemas.openxmlformats.org/officeDocument/2006/relationships/image" Target="media/image540.png"/><Relationship Id="rId780" Type="http://schemas.openxmlformats.org/officeDocument/2006/relationships/image" Target="media/image743.png"/><Relationship Id="rId2047" Type="http://schemas.openxmlformats.org/officeDocument/2006/relationships/image" Target="media/image1954.png"/><Relationship Id="rId2254" Type="http://schemas.openxmlformats.org/officeDocument/2006/relationships/image" Target="media/image2159.png"/><Relationship Id="rId226" Type="http://schemas.openxmlformats.org/officeDocument/2006/relationships/image" Target="media/image210.png"/><Relationship Id="rId433" Type="http://schemas.openxmlformats.org/officeDocument/2006/relationships/image" Target="media/image404.png"/><Relationship Id="rId878" Type="http://schemas.openxmlformats.org/officeDocument/2006/relationships/image" Target="media/image813.png"/><Relationship Id="rId1063" Type="http://schemas.openxmlformats.org/officeDocument/2006/relationships/image" Target="media/image995.png"/><Relationship Id="rId1270" Type="http://schemas.openxmlformats.org/officeDocument/2006/relationships/image" Target="media/image1194.png"/><Relationship Id="rId2114" Type="http://schemas.openxmlformats.org/officeDocument/2006/relationships/image" Target="media/image2020.png"/><Relationship Id="rId640" Type="http://schemas.openxmlformats.org/officeDocument/2006/relationships/hyperlink" Target="https://www.w3schools.com/xml/schema_dtypes_date.asp" TargetMode="External"/><Relationship Id="rId738" Type="http://schemas.openxmlformats.org/officeDocument/2006/relationships/image" Target="media/image702.png"/><Relationship Id="rId945" Type="http://schemas.openxmlformats.org/officeDocument/2006/relationships/image" Target="media/image880.png"/><Relationship Id="rId1368" Type="http://schemas.openxmlformats.org/officeDocument/2006/relationships/image" Target="media/image1292.png"/><Relationship Id="rId1575" Type="http://schemas.openxmlformats.org/officeDocument/2006/relationships/image" Target="media/image1497.png"/><Relationship Id="rId1782" Type="http://schemas.openxmlformats.org/officeDocument/2006/relationships/image" Target="media/image1689.png"/><Relationship Id="rId2321" Type="http://schemas.openxmlformats.org/officeDocument/2006/relationships/image" Target="media/image2220.png"/><Relationship Id="rId74" Type="http://schemas.openxmlformats.org/officeDocument/2006/relationships/image" Target="media/image58.png"/><Relationship Id="rId500" Type="http://schemas.openxmlformats.org/officeDocument/2006/relationships/image" Target="media/image467.png"/><Relationship Id="rId805" Type="http://schemas.openxmlformats.org/officeDocument/2006/relationships/image" Target="media/image768.png"/><Relationship Id="rId1130" Type="http://schemas.openxmlformats.org/officeDocument/2006/relationships/image" Target="media/image1060.png"/><Relationship Id="rId1228" Type="http://schemas.openxmlformats.org/officeDocument/2006/relationships/image" Target="media/image1156.png"/><Relationship Id="rId1435" Type="http://schemas.openxmlformats.org/officeDocument/2006/relationships/image" Target="media/image1359.png"/><Relationship Id="rId1642" Type="http://schemas.openxmlformats.org/officeDocument/2006/relationships/image" Target="media/image1557.png"/><Relationship Id="rId1947" Type="http://schemas.openxmlformats.org/officeDocument/2006/relationships/image" Target="media/image1854.png"/><Relationship Id="rId1502" Type="http://schemas.openxmlformats.org/officeDocument/2006/relationships/image" Target="media/image1424.png"/><Relationship Id="rId1807" Type="http://schemas.openxmlformats.org/officeDocument/2006/relationships/image" Target="media/image1714.png"/><Relationship Id="rId290" Type="http://schemas.openxmlformats.org/officeDocument/2006/relationships/hyperlink" Target="http://www.gs1us.org/" TargetMode="External"/><Relationship Id="rId388" Type="http://schemas.openxmlformats.org/officeDocument/2006/relationships/image" Target="media/image365.png"/><Relationship Id="rId2069" Type="http://schemas.openxmlformats.org/officeDocument/2006/relationships/image" Target="media/image1976.png"/><Relationship Id="rId150" Type="http://schemas.openxmlformats.org/officeDocument/2006/relationships/image" Target="media/image134.png"/><Relationship Id="rId595" Type="http://schemas.openxmlformats.org/officeDocument/2006/relationships/image" Target="media/image562.png"/><Relationship Id="rId2276" Type="http://schemas.openxmlformats.org/officeDocument/2006/relationships/image" Target="media/image2178.png"/><Relationship Id="rId248" Type="http://schemas.openxmlformats.org/officeDocument/2006/relationships/image" Target="media/image232.png"/><Relationship Id="rId455" Type="http://schemas.openxmlformats.org/officeDocument/2006/relationships/hyperlink" Target="https://www.iso.org/iso-4217-currency-codes.html" TargetMode="External"/><Relationship Id="rId662" Type="http://schemas.openxmlformats.org/officeDocument/2006/relationships/image" Target="media/image627.png"/><Relationship Id="rId1085" Type="http://schemas.openxmlformats.org/officeDocument/2006/relationships/image" Target="media/image1015.png"/><Relationship Id="rId1292" Type="http://schemas.openxmlformats.org/officeDocument/2006/relationships/image" Target="media/image1216.png"/><Relationship Id="rId2136" Type="http://schemas.openxmlformats.org/officeDocument/2006/relationships/image" Target="media/image2042.png"/><Relationship Id="rId2343" Type="http://schemas.openxmlformats.org/officeDocument/2006/relationships/image" Target="media/image2242.png"/><Relationship Id="rId108" Type="http://schemas.openxmlformats.org/officeDocument/2006/relationships/image" Target="media/image92.png"/><Relationship Id="rId315" Type="http://schemas.openxmlformats.org/officeDocument/2006/relationships/image" Target="media/image292.png"/><Relationship Id="rId522" Type="http://schemas.openxmlformats.org/officeDocument/2006/relationships/image" Target="media/image489.png"/><Relationship Id="rId967" Type="http://schemas.openxmlformats.org/officeDocument/2006/relationships/image" Target="media/image900.png"/><Relationship Id="rId1152" Type="http://schemas.openxmlformats.org/officeDocument/2006/relationships/image" Target="media/image1082.png"/><Relationship Id="rId1597" Type="http://schemas.openxmlformats.org/officeDocument/2006/relationships/image" Target="media/image1519.png"/><Relationship Id="rId2203" Type="http://schemas.openxmlformats.org/officeDocument/2006/relationships/image" Target="media/image2108.png"/><Relationship Id="rId2410" Type="http://schemas.openxmlformats.org/officeDocument/2006/relationships/image" Target="media/image2300.png"/><Relationship Id="rId96" Type="http://schemas.openxmlformats.org/officeDocument/2006/relationships/image" Target="media/image80.png"/><Relationship Id="rId827" Type="http://schemas.openxmlformats.org/officeDocument/2006/relationships/hyperlink" Target="http://www.gs1us.org/" TargetMode="External"/><Relationship Id="rId1012" Type="http://schemas.openxmlformats.org/officeDocument/2006/relationships/image" Target="media/image944.png"/><Relationship Id="rId1457" Type="http://schemas.openxmlformats.org/officeDocument/2006/relationships/image" Target="media/image1381.png"/><Relationship Id="rId1664" Type="http://schemas.openxmlformats.org/officeDocument/2006/relationships/image" Target="media/image1579.png"/><Relationship Id="rId1871" Type="http://schemas.openxmlformats.org/officeDocument/2006/relationships/image" Target="media/image1778.png"/><Relationship Id="rId1317" Type="http://schemas.openxmlformats.org/officeDocument/2006/relationships/image" Target="media/image1241.png"/><Relationship Id="rId1524" Type="http://schemas.openxmlformats.org/officeDocument/2006/relationships/image" Target="media/image1446.png"/><Relationship Id="rId1731" Type="http://schemas.openxmlformats.org/officeDocument/2006/relationships/image" Target="media/image1645.png"/><Relationship Id="rId1969" Type="http://schemas.openxmlformats.org/officeDocument/2006/relationships/image" Target="media/image1876.png"/><Relationship Id="rId23" Type="http://schemas.openxmlformats.org/officeDocument/2006/relationships/image" Target="media/image16.png"/><Relationship Id="rId1829" Type="http://schemas.openxmlformats.org/officeDocument/2006/relationships/image" Target="media/image1736.png"/><Relationship Id="rId2298" Type="http://schemas.openxmlformats.org/officeDocument/2006/relationships/hyperlink" Target="https://www.iso.org/obp/ui/%23search" TargetMode="External"/><Relationship Id="rId172" Type="http://schemas.openxmlformats.org/officeDocument/2006/relationships/image" Target="media/image156.png"/><Relationship Id="rId477" Type="http://schemas.openxmlformats.org/officeDocument/2006/relationships/image" Target="media/image444.png"/><Relationship Id="rId684" Type="http://schemas.openxmlformats.org/officeDocument/2006/relationships/image" Target="media/image649.png"/><Relationship Id="rId2060" Type="http://schemas.openxmlformats.org/officeDocument/2006/relationships/image" Target="media/image1967.png"/><Relationship Id="rId2158" Type="http://schemas.openxmlformats.org/officeDocument/2006/relationships/image" Target="media/image2064.png"/><Relationship Id="rId2365" Type="http://schemas.openxmlformats.org/officeDocument/2006/relationships/image" Target="media/image2264.png"/><Relationship Id="rId337" Type="http://schemas.openxmlformats.org/officeDocument/2006/relationships/image" Target="media/image314.png"/><Relationship Id="rId891" Type="http://schemas.openxmlformats.org/officeDocument/2006/relationships/image" Target="media/image826.png"/><Relationship Id="rId989" Type="http://schemas.openxmlformats.org/officeDocument/2006/relationships/image" Target="media/image921.png"/><Relationship Id="rId2018" Type="http://schemas.openxmlformats.org/officeDocument/2006/relationships/image" Target="media/image1925.png"/><Relationship Id="rId544" Type="http://schemas.openxmlformats.org/officeDocument/2006/relationships/image" Target="media/image511.png"/><Relationship Id="rId751" Type="http://schemas.openxmlformats.org/officeDocument/2006/relationships/image" Target="media/image715.jpeg"/><Relationship Id="rId849" Type="http://schemas.openxmlformats.org/officeDocument/2006/relationships/image" Target="media/image784.png"/><Relationship Id="rId1174" Type="http://schemas.openxmlformats.org/officeDocument/2006/relationships/hyperlink" Target="http://www.rvr-deutschland.de" TargetMode="External"/><Relationship Id="rId1381" Type="http://schemas.openxmlformats.org/officeDocument/2006/relationships/image" Target="media/image1305.png"/><Relationship Id="rId1479" Type="http://schemas.openxmlformats.org/officeDocument/2006/relationships/image" Target="media/image1401.png"/><Relationship Id="rId1686" Type="http://schemas.openxmlformats.org/officeDocument/2006/relationships/image" Target="media/image1601.png"/><Relationship Id="rId2225" Type="http://schemas.openxmlformats.org/officeDocument/2006/relationships/image" Target="media/image2130.png"/><Relationship Id="rId404" Type="http://schemas.openxmlformats.org/officeDocument/2006/relationships/image" Target="media/image381.png"/><Relationship Id="rId611" Type="http://schemas.openxmlformats.org/officeDocument/2006/relationships/image" Target="media/image578.png"/><Relationship Id="rId1034" Type="http://schemas.openxmlformats.org/officeDocument/2006/relationships/image" Target="media/image966.png"/><Relationship Id="rId1241" Type="http://schemas.openxmlformats.org/officeDocument/2006/relationships/image" Target="media/image1166.png"/><Relationship Id="rId1339" Type="http://schemas.openxmlformats.org/officeDocument/2006/relationships/image" Target="media/image1263.png"/><Relationship Id="rId1893" Type="http://schemas.openxmlformats.org/officeDocument/2006/relationships/image" Target="media/image1800.png"/><Relationship Id="rId709" Type="http://schemas.openxmlformats.org/officeDocument/2006/relationships/image" Target="media/image673.png"/><Relationship Id="rId916" Type="http://schemas.openxmlformats.org/officeDocument/2006/relationships/image" Target="media/image851.png"/><Relationship Id="rId1101" Type="http://schemas.openxmlformats.org/officeDocument/2006/relationships/image" Target="media/image1031.png"/><Relationship Id="rId1546" Type="http://schemas.openxmlformats.org/officeDocument/2006/relationships/image" Target="media/image1468.png"/><Relationship Id="rId1753" Type="http://schemas.openxmlformats.org/officeDocument/2006/relationships/hyperlink" Target="https://trade.ec.europa.eu/tradehelp/eu-import-procedures" TargetMode="External"/><Relationship Id="rId1960" Type="http://schemas.openxmlformats.org/officeDocument/2006/relationships/image" Target="media/image1867.png"/><Relationship Id="rId45" Type="http://schemas.openxmlformats.org/officeDocument/2006/relationships/image" Target="media/image29.png"/><Relationship Id="rId1406" Type="http://schemas.openxmlformats.org/officeDocument/2006/relationships/image" Target="media/image1330.png"/><Relationship Id="rId1613" Type="http://schemas.openxmlformats.org/officeDocument/2006/relationships/image" Target="media/image1535.png"/><Relationship Id="rId1820" Type="http://schemas.openxmlformats.org/officeDocument/2006/relationships/image" Target="media/image1727.png"/><Relationship Id="rId194" Type="http://schemas.openxmlformats.org/officeDocument/2006/relationships/image" Target="media/image178.png"/><Relationship Id="rId1918" Type="http://schemas.openxmlformats.org/officeDocument/2006/relationships/image" Target="media/image1825.png"/><Relationship Id="rId2082" Type="http://schemas.openxmlformats.org/officeDocument/2006/relationships/image" Target="media/image1989.png"/><Relationship Id="rId261" Type="http://schemas.openxmlformats.org/officeDocument/2006/relationships/image" Target="media/image245.png"/><Relationship Id="rId499" Type="http://schemas.openxmlformats.org/officeDocument/2006/relationships/image" Target="media/image466.png"/><Relationship Id="rId2387" Type="http://schemas.openxmlformats.org/officeDocument/2006/relationships/image" Target="media/image2277.png"/><Relationship Id="rId359" Type="http://schemas.openxmlformats.org/officeDocument/2006/relationships/image" Target="media/image336.png"/><Relationship Id="rId566" Type="http://schemas.openxmlformats.org/officeDocument/2006/relationships/image" Target="media/image533.png"/><Relationship Id="rId773" Type="http://schemas.openxmlformats.org/officeDocument/2006/relationships/image" Target="media/image736.png"/><Relationship Id="rId1196" Type="http://schemas.openxmlformats.org/officeDocument/2006/relationships/image" Target="media/image1124.png"/><Relationship Id="rId2247" Type="http://schemas.openxmlformats.org/officeDocument/2006/relationships/image" Target="media/image2152.png"/><Relationship Id="rId121" Type="http://schemas.openxmlformats.org/officeDocument/2006/relationships/image" Target="media/image105.png"/><Relationship Id="rId219" Type="http://schemas.openxmlformats.org/officeDocument/2006/relationships/image" Target="media/image203.png"/><Relationship Id="rId426" Type="http://schemas.openxmlformats.org/officeDocument/2006/relationships/hyperlink" Target="https://www.iso.org/obp/ui/%23search" TargetMode="External"/><Relationship Id="rId633" Type="http://schemas.openxmlformats.org/officeDocument/2006/relationships/image" Target="media/image600.png"/><Relationship Id="rId980" Type="http://schemas.openxmlformats.org/officeDocument/2006/relationships/image" Target="media/image912.png"/><Relationship Id="rId1056" Type="http://schemas.openxmlformats.org/officeDocument/2006/relationships/image" Target="media/image988.png"/><Relationship Id="rId1263" Type="http://schemas.openxmlformats.org/officeDocument/2006/relationships/image" Target="media/image1187.png"/><Relationship Id="rId2107" Type="http://schemas.openxmlformats.org/officeDocument/2006/relationships/image" Target="media/image2013.png"/><Relationship Id="rId2314" Type="http://schemas.openxmlformats.org/officeDocument/2006/relationships/image" Target="media/image2213.png"/><Relationship Id="rId840" Type="http://schemas.openxmlformats.org/officeDocument/2006/relationships/hyperlink" Target="http://www.gs1us.org/" TargetMode="External"/><Relationship Id="rId938" Type="http://schemas.openxmlformats.org/officeDocument/2006/relationships/image" Target="media/image873.png"/><Relationship Id="rId1470" Type="http://schemas.openxmlformats.org/officeDocument/2006/relationships/image" Target="media/image1392.png"/><Relationship Id="rId1568" Type="http://schemas.openxmlformats.org/officeDocument/2006/relationships/image" Target="media/image1490.png"/><Relationship Id="rId1775" Type="http://schemas.openxmlformats.org/officeDocument/2006/relationships/image" Target="media/image1682.png"/><Relationship Id="rId67" Type="http://schemas.openxmlformats.org/officeDocument/2006/relationships/image" Target="media/image51.png"/><Relationship Id="rId700" Type="http://schemas.openxmlformats.org/officeDocument/2006/relationships/image" Target="media/image664.png"/><Relationship Id="rId1123" Type="http://schemas.openxmlformats.org/officeDocument/2006/relationships/image" Target="media/image1053.png"/><Relationship Id="rId1330" Type="http://schemas.openxmlformats.org/officeDocument/2006/relationships/image" Target="media/image1254.png"/><Relationship Id="rId1428" Type="http://schemas.openxmlformats.org/officeDocument/2006/relationships/image" Target="media/image1352.png"/><Relationship Id="rId1635" Type="http://schemas.openxmlformats.org/officeDocument/2006/relationships/image" Target="media/image1550.png"/><Relationship Id="rId1982" Type="http://schemas.openxmlformats.org/officeDocument/2006/relationships/image" Target="media/image1889.png"/><Relationship Id="rId1842" Type="http://schemas.openxmlformats.org/officeDocument/2006/relationships/image" Target="media/image1749.png"/><Relationship Id="rId1702" Type="http://schemas.openxmlformats.org/officeDocument/2006/relationships/image" Target="media/image1617.png"/><Relationship Id="rId283" Type="http://schemas.openxmlformats.org/officeDocument/2006/relationships/image" Target="media/image267.png"/><Relationship Id="rId490" Type="http://schemas.openxmlformats.org/officeDocument/2006/relationships/image" Target="media/image457.png"/><Relationship Id="rId2171" Type="http://schemas.openxmlformats.org/officeDocument/2006/relationships/hyperlink" Target="http://www.rvr-deutschland.de" TargetMode="External"/><Relationship Id="rId143" Type="http://schemas.openxmlformats.org/officeDocument/2006/relationships/image" Target="media/image127.png"/><Relationship Id="rId350" Type="http://schemas.openxmlformats.org/officeDocument/2006/relationships/image" Target="media/image327.png"/><Relationship Id="rId588" Type="http://schemas.openxmlformats.org/officeDocument/2006/relationships/image" Target="media/image555.png"/><Relationship Id="rId795" Type="http://schemas.openxmlformats.org/officeDocument/2006/relationships/image" Target="media/image758.png"/><Relationship Id="rId2031" Type="http://schemas.openxmlformats.org/officeDocument/2006/relationships/image" Target="media/image1938.png"/><Relationship Id="rId2269" Type="http://schemas.openxmlformats.org/officeDocument/2006/relationships/hyperlink" Target="https://www.iso.org/obp/ui/%23search" TargetMode="External"/><Relationship Id="rId9" Type="http://schemas.openxmlformats.org/officeDocument/2006/relationships/image" Target="media/image2.png"/><Relationship Id="rId210" Type="http://schemas.openxmlformats.org/officeDocument/2006/relationships/image" Target="media/image194.png"/><Relationship Id="rId448" Type="http://schemas.openxmlformats.org/officeDocument/2006/relationships/image" Target="media/image419.png"/><Relationship Id="rId655" Type="http://schemas.openxmlformats.org/officeDocument/2006/relationships/image" Target="media/image620.png"/><Relationship Id="rId862" Type="http://schemas.openxmlformats.org/officeDocument/2006/relationships/image" Target="media/image797.png"/><Relationship Id="rId1078" Type="http://schemas.openxmlformats.org/officeDocument/2006/relationships/image" Target="media/image1009.png"/><Relationship Id="rId1285" Type="http://schemas.openxmlformats.org/officeDocument/2006/relationships/image" Target="media/image1209.png"/><Relationship Id="rId1492" Type="http://schemas.openxmlformats.org/officeDocument/2006/relationships/image" Target="media/image1414.png"/><Relationship Id="rId2129" Type="http://schemas.openxmlformats.org/officeDocument/2006/relationships/image" Target="media/image2035.png"/><Relationship Id="rId2336" Type="http://schemas.openxmlformats.org/officeDocument/2006/relationships/image" Target="media/image2235.png"/><Relationship Id="rId308" Type="http://schemas.openxmlformats.org/officeDocument/2006/relationships/image" Target="media/image285.png"/><Relationship Id="rId515" Type="http://schemas.openxmlformats.org/officeDocument/2006/relationships/image" Target="media/image482.png"/><Relationship Id="rId722" Type="http://schemas.openxmlformats.org/officeDocument/2006/relationships/image" Target="media/image686.png"/><Relationship Id="rId1145" Type="http://schemas.openxmlformats.org/officeDocument/2006/relationships/image" Target="media/image1075.png"/><Relationship Id="rId1352" Type="http://schemas.openxmlformats.org/officeDocument/2006/relationships/image" Target="media/image1276.png"/><Relationship Id="rId1797" Type="http://schemas.openxmlformats.org/officeDocument/2006/relationships/image" Target="media/image1704.png"/><Relationship Id="rId2403" Type="http://schemas.openxmlformats.org/officeDocument/2006/relationships/image" Target="media/image2293.png"/><Relationship Id="rId89" Type="http://schemas.openxmlformats.org/officeDocument/2006/relationships/image" Target="media/image73.png"/><Relationship Id="rId1005" Type="http://schemas.openxmlformats.org/officeDocument/2006/relationships/image" Target="media/image937.png"/><Relationship Id="rId1212" Type="http://schemas.openxmlformats.org/officeDocument/2006/relationships/image" Target="media/image1140.png"/><Relationship Id="rId1657" Type="http://schemas.openxmlformats.org/officeDocument/2006/relationships/image" Target="media/image1572.png"/><Relationship Id="rId1864" Type="http://schemas.openxmlformats.org/officeDocument/2006/relationships/image" Target="media/image1771.png"/><Relationship Id="rId1517" Type="http://schemas.openxmlformats.org/officeDocument/2006/relationships/image" Target="media/image1439.png"/><Relationship Id="rId1724" Type="http://schemas.openxmlformats.org/officeDocument/2006/relationships/image" Target="media/image1638.png"/><Relationship Id="rId16" Type="http://schemas.openxmlformats.org/officeDocument/2006/relationships/image" Target="media/image9.png"/><Relationship Id="rId1931" Type="http://schemas.openxmlformats.org/officeDocument/2006/relationships/image" Target="media/image1838.png"/><Relationship Id="rId2193" Type="http://schemas.openxmlformats.org/officeDocument/2006/relationships/image" Target="media/image2098.png"/><Relationship Id="rId165" Type="http://schemas.openxmlformats.org/officeDocument/2006/relationships/image" Target="media/image149.png"/><Relationship Id="rId372" Type="http://schemas.openxmlformats.org/officeDocument/2006/relationships/image" Target="media/image349.png"/><Relationship Id="rId677" Type="http://schemas.openxmlformats.org/officeDocument/2006/relationships/image" Target="media/image642.png"/><Relationship Id="rId2053" Type="http://schemas.openxmlformats.org/officeDocument/2006/relationships/image" Target="media/image1960.png"/><Relationship Id="rId2260" Type="http://schemas.openxmlformats.org/officeDocument/2006/relationships/image" Target="media/image2165.png"/><Relationship Id="rId2358" Type="http://schemas.openxmlformats.org/officeDocument/2006/relationships/image" Target="media/image2257.png"/><Relationship Id="rId232" Type="http://schemas.openxmlformats.org/officeDocument/2006/relationships/image" Target="media/image216.png"/><Relationship Id="rId884" Type="http://schemas.openxmlformats.org/officeDocument/2006/relationships/image" Target="media/image819.png"/><Relationship Id="rId2120" Type="http://schemas.openxmlformats.org/officeDocument/2006/relationships/image" Target="media/image2026.png"/><Relationship Id="rId537" Type="http://schemas.openxmlformats.org/officeDocument/2006/relationships/image" Target="media/image504.png"/><Relationship Id="rId744" Type="http://schemas.openxmlformats.org/officeDocument/2006/relationships/image" Target="media/image708.png"/><Relationship Id="rId951" Type="http://schemas.openxmlformats.org/officeDocument/2006/relationships/image" Target="media/image886.png"/><Relationship Id="rId1167" Type="http://schemas.openxmlformats.org/officeDocument/2006/relationships/image" Target="media/image1096.png"/><Relationship Id="rId1374" Type="http://schemas.openxmlformats.org/officeDocument/2006/relationships/image" Target="media/image1298.png"/><Relationship Id="rId1581" Type="http://schemas.openxmlformats.org/officeDocument/2006/relationships/image" Target="media/image1503.png"/><Relationship Id="rId1679" Type="http://schemas.openxmlformats.org/officeDocument/2006/relationships/image" Target="media/image1594.png"/><Relationship Id="rId2218" Type="http://schemas.openxmlformats.org/officeDocument/2006/relationships/image" Target="media/image2123.png"/><Relationship Id="rId80" Type="http://schemas.openxmlformats.org/officeDocument/2006/relationships/image" Target="media/image64.png"/><Relationship Id="rId604" Type="http://schemas.openxmlformats.org/officeDocument/2006/relationships/image" Target="media/image571.png"/><Relationship Id="rId811" Type="http://schemas.openxmlformats.org/officeDocument/2006/relationships/image" Target="media/image774.png"/><Relationship Id="rId1027" Type="http://schemas.openxmlformats.org/officeDocument/2006/relationships/image" Target="media/image959.png"/><Relationship Id="rId1234" Type="http://schemas.openxmlformats.org/officeDocument/2006/relationships/image" Target="media/image1159.png"/><Relationship Id="rId1441" Type="http://schemas.openxmlformats.org/officeDocument/2006/relationships/image" Target="media/image1365.png"/><Relationship Id="rId1886" Type="http://schemas.openxmlformats.org/officeDocument/2006/relationships/image" Target="media/image1793.png"/><Relationship Id="rId909" Type="http://schemas.openxmlformats.org/officeDocument/2006/relationships/image" Target="media/image844.png"/><Relationship Id="rId1301" Type="http://schemas.openxmlformats.org/officeDocument/2006/relationships/image" Target="media/image1225.png"/><Relationship Id="rId1539" Type="http://schemas.openxmlformats.org/officeDocument/2006/relationships/image" Target="media/image1461.png"/><Relationship Id="rId1746" Type="http://schemas.openxmlformats.org/officeDocument/2006/relationships/image" Target="media/image1660.png"/><Relationship Id="rId1953" Type="http://schemas.openxmlformats.org/officeDocument/2006/relationships/image" Target="media/image1860.png"/><Relationship Id="rId38" Type="http://schemas.openxmlformats.org/officeDocument/2006/relationships/hyperlink" Target="http://www.gs1.org/" TargetMode="External"/><Relationship Id="rId1606" Type="http://schemas.openxmlformats.org/officeDocument/2006/relationships/image" Target="media/image1528.png"/><Relationship Id="rId1813" Type="http://schemas.openxmlformats.org/officeDocument/2006/relationships/image" Target="media/image1720.png"/><Relationship Id="rId187" Type="http://schemas.openxmlformats.org/officeDocument/2006/relationships/image" Target="media/image171.png"/><Relationship Id="rId394" Type="http://schemas.openxmlformats.org/officeDocument/2006/relationships/image" Target="media/image371.png"/><Relationship Id="rId2075" Type="http://schemas.openxmlformats.org/officeDocument/2006/relationships/image" Target="media/image1982.png"/><Relationship Id="rId2282" Type="http://schemas.openxmlformats.org/officeDocument/2006/relationships/image" Target="media/image2184.png"/><Relationship Id="rId254" Type="http://schemas.openxmlformats.org/officeDocument/2006/relationships/image" Target="media/image238.png"/><Relationship Id="rId699" Type="http://schemas.openxmlformats.org/officeDocument/2006/relationships/image" Target="media/image663.png"/><Relationship Id="rId1091" Type="http://schemas.openxmlformats.org/officeDocument/2006/relationships/image" Target="media/image1021.png"/><Relationship Id="rId114" Type="http://schemas.openxmlformats.org/officeDocument/2006/relationships/image" Target="media/image98.png"/><Relationship Id="rId461" Type="http://schemas.openxmlformats.org/officeDocument/2006/relationships/image" Target="media/image428.png"/><Relationship Id="rId559" Type="http://schemas.openxmlformats.org/officeDocument/2006/relationships/image" Target="media/image526.png"/><Relationship Id="rId766" Type="http://schemas.openxmlformats.org/officeDocument/2006/relationships/image" Target="media/image729.png"/><Relationship Id="rId1189" Type="http://schemas.openxmlformats.org/officeDocument/2006/relationships/image" Target="media/image1117.png"/><Relationship Id="rId1396" Type="http://schemas.openxmlformats.org/officeDocument/2006/relationships/image" Target="media/image1320.png"/><Relationship Id="rId2142" Type="http://schemas.openxmlformats.org/officeDocument/2006/relationships/image" Target="media/image2048.png"/><Relationship Id="rId321" Type="http://schemas.openxmlformats.org/officeDocument/2006/relationships/image" Target="media/image298.png"/><Relationship Id="rId419" Type="http://schemas.openxmlformats.org/officeDocument/2006/relationships/image" Target="media/image393.png"/><Relationship Id="rId626" Type="http://schemas.openxmlformats.org/officeDocument/2006/relationships/image" Target="media/image593.png"/><Relationship Id="rId973" Type="http://schemas.openxmlformats.org/officeDocument/2006/relationships/image" Target="media/image905.png"/><Relationship Id="rId1049" Type="http://schemas.openxmlformats.org/officeDocument/2006/relationships/image" Target="media/image981.png"/><Relationship Id="rId1256" Type="http://schemas.openxmlformats.org/officeDocument/2006/relationships/image" Target="media/image1180.png"/><Relationship Id="rId2002" Type="http://schemas.openxmlformats.org/officeDocument/2006/relationships/image" Target="media/image1909.png"/><Relationship Id="rId2307" Type="http://schemas.openxmlformats.org/officeDocument/2006/relationships/image" Target="media/image2206.png"/><Relationship Id="rId833" Type="http://schemas.openxmlformats.org/officeDocument/2006/relationships/hyperlink" Target="http://www.gs1.org/gsmp/kc/epcglobal/tds/" TargetMode="External"/><Relationship Id="rId1116" Type="http://schemas.openxmlformats.org/officeDocument/2006/relationships/image" Target="media/image1046.png"/><Relationship Id="rId1463" Type="http://schemas.openxmlformats.org/officeDocument/2006/relationships/image" Target="media/image1385.png"/><Relationship Id="rId1670" Type="http://schemas.openxmlformats.org/officeDocument/2006/relationships/image" Target="media/image1585.png"/><Relationship Id="rId1768" Type="http://schemas.openxmlformats.org/officeDocument/2006/relationships/hyperlink" Target="https://www.iso.org/obp/ui/%23search" TargetMode="External"/><Relationship Id="rId900" Type="http://schemas.openxmlformats.org/officeDocument/2006/relationships/image" Target="media/image835.png"/><Relationship Id="rId1323" Type="http://schemas.openxmlformats.org/officeDocument/2006/relationships/image" Target="media/image1247.png"/><Relationship Id="rId1530" Type="http://schemas.openxmlformats.org/officeDocument/2006/relationships/image" Target="media/image1452.png"/><Relationship Id="rId1628" Type="http://schemas.openxmlformats.org/officeDocument/2006/relationships/oleObject" Target="embeddings/Microsoft_Excel_97-2003_Worksheet2.xls"/><Relationship Id="rId1975" Type="http://schemas.openxmlformats.org/officeDocument/2006/relationships/image" Target="media/image1882.png"/><Relationship Id="rId1835" Type="http://schemas.openxmlformats.org/officeDocument/2006/relationships/image" Target="media/image1742.png"/><Relationship Id="rId1902" Type="http://schemas.openxmlformats.org/officeDocument/2006/relationships/image" Target="media/image1809.png"/><Relationship Id="rId2097" Type="http://schemas.openxmlformats.org/officeDocument/2006/relationships/image" Target="media/image2004.png"/><Relationship Id="rId276" Type="http://schemas.openxmlformats.org/officeDocument/2006/relationships/image" Target="media/image260.png"/><Relationship Id="rId483" Type="http://schemas.openxmlformats.org/officeDocument/2006/relationships/image" Target="media/image450.png"/><Relationship Id="rId690" Type="http://schemas.openxmlformats.org/officeDocument/2006/relationships/image" Target="media/image655.png"/><Relationship Id="rId2164" Type="http://schemas.openxmlformats.org/officeDocument/2006/relationships/image" Target="media/image2070.png"/><Relationship Id="rId2371" Type="http://schemas.openxmlformats.org/officeDocument/2006/relationships/hyperlink" Target="http://www.gs1.org/" TargetMode="External"/><Relationship Id="rId136" Type="http://schemas.openxmlformats.org/officeDocument/2006/relationships/image" Target="media/image120.png"/><Relationship Id="rId343" Type="http://schemas.openxmlformats.org/officeDocument/2006/relationships/image" Target="media/image320.png"/><Relationship Id="rId550" Type="http://schemas.openxmlformats.org/officeDocument/2006/relationships/image" Target="media/image517.png"/><Relationship Id="rId788" Type="http://schemas.openxmlformats.org/officeDocument/2006/relationships/image" Target="media/image751.png"/><Relationship Id="rId995" Type="http://schemas.openxmlformats.org/officeDocument/2006/relationships/image" Target="media/image927.png"/><Relationship Id="rId1180" Type="http://schemas.openxmlformats.org/officeDocument/2006/relationships/image" Target="media/image1108.png"/><Relationship Id="rId2024" Type="http://schemas.openxmlformats.org/officeDocument/2006/relationships/image" Target="media/image1931.png"/><Relationship Id="rId2231" Type="http://schemas.openxmlformats.org/officeDocument/2006/relationships/image" Target="media/image2136.png"/><Relationship Id="rId203" Type="http://schemas.openxmlformats.org/officeDocument/2006/relationships/image" Target="media/image187.png"/><Relationship Id="rId648" Type="http://schemas.openxmlformats.org/officeDocument/2006/relationships/image" Target="media/image613.png"/><Relationship Id="rId855" Type="http://schemas.openxmlformats.org/officeDocument/2006/relationships/image" Target="media/image790.png"/><Relationship Id="rId1040" Type="http://schemas.openxmlformats.org/officeDocument/2006/relationships/image" Target="media/image972.png"/><Relationship Id="rId1278" Type="http://schemas.openxmlformats.org/officeDocument/2006/relationships/image" Target="media/image1202.png"/><Relationship Id="rId1485" Type="http://schemas.openxmlformats.org/officeDocument/2006/relationships/image" Target="media/image1407.png"/><Relationship Id="rId1692" Type="http://schemas.openxmlformats.org/officeDocument/2006/relationships/image" Target="media/image1607.png"/><Relationship Id="rId2329" Type="http://schemas.openxmlformats.org/officeDocument/2006/relationships/image" Target="media/image2228.png"/><Relationship Id="rId410" Type="http://schemas.openxmlformats.org/officeDocument/2006/relationships/image" Target="media/image384.png"/><Relationship Id="rId508" Type="http://schemas.openxmlformats.org/officeDocument/2006/relationships/image" Target="media/image475.png"/><Relationship Id="rId715" Type="http://schemas.openxmlformats.org/officeDocument/2006/relationships/image" Target="media/image679.png"/><Relationship Id="rId922" Type="http://schemas.openxmlformats.org/officeDocument/2006/relationships/image" Target="media/image857.png"/><Relationship Id="rId1138" Type="http://schemas.openxmlformats.org/officeDocument/2006/relationships/image" Target="media/image1068.png"/><Relationship Id="rId1345" Type="http://schemas.openxmlformats.org/officeDocument/2006/relationships/image" Target="media/image1269.png"/><Relationship Id="rId1552" Type="http://schemas.openxmlformats.org/officeDocument/2006/relationships/image" Target="media/image1474.png"/><Relationship Id="rId1997" Type="http://schemas.openxmlformats.org/officeDocument/2006/relationships/image" Target="media/image1904.png"/><Relationship Id="rId1205" Type="http://schemas.openxmlformats.org/officeDocument/2006/relationships/image" Target="media/image1133.png"/><Relationship Id="rId1857" Type="http://schemas.openxmlformats.org/officeDocument/2006/relationships/image" Target="media/image1764.png"/><Relationship Id="rId51" Type="http://schemas.openxmlformats.org/officeDocument/2006/relationships/image" Target="media/image35.png"/><Relationship Id="rId1412" Type="http://schemas.openxmlformats.org/officeDocument/2006/relationships/image" Target="media/image1336.png"/><Relationship Id="rId1717" Type="http://schemas.openxmlformats.org/officeDocument/2006/relationships/image" Target="media/image1632.png"/><Relationship Id="rId1924" Type="http://schemas.openxmlformats.org/officeDocument/2006/relationships/image" Target="media/image1831.jpeg"/><Relationship Id="rId298" Type="http://schemas.openxmlformats.org/officeDocument/2006/relationships/image" Target="media/image275.png"/><Relationship Id="rId158" Type="http://schemas.openxmlformats.org/officeDocument/2006/relationships/image" Target="media/image142.png"/><Relationship Id="rId2186" Type="http://schemas.openxmlformats.org/officeDocument/2006/relationships/image" Target="media/image2091.png"/><Relationship Id="rId2393" Type="http://schemas.openxmlformats.org/officeDocument/2006/relationships/image" Target="media/image2283.png"/><Relationship Id="rId365" Type="http://schemas.openxmlformats.org/officeDocument/2006/relationships/image" Target="media/image342.png"/><Relationship Id="rId572" Type="http://schemas.openxmlformats.org/officeDocument/2006/relationships/image" Target="media/image539.png"/><Relationship Id="rId2046" Type="http://schemas.openxmlformats.org/officeDocument/2006/relationships/image" Target="media/image1953.png"/><Relationship Id="rId2253" Type="http://schemas.openxmlformats.org/officeDocument/2006/relationships/image" Target="media/image2158.png"/><Relationship Id="rId225" Type="http://schemas.openxmlformats.org/officeDocument/2006/relationships/image" Target="media/image209.png"/><Relationship Id="rId432" Type="http://schemas.openxmlformats.org/officeDocument/2006/relationships/image" Target="media/image403.png"/><Relationship Id="rId877" Type="http://schemas.openxmlformats.org/officeDocument/2006/relationships/image" Target="media/image812.png"/><Relationship Id="rId1062" Type="http://schemas.openxmlformats.org/officeDocument/2006/relationships/image" Target="media/image994.png"/><Relationship Id="rId2113" Type="http://schemas.openxmlformats.org/officeDocument/2006/relationships/image" Target="media/image2019.png"/><Relationship Id="rId2320" Type="http://schemas.openxmlformats.org/officeDocument/2006/relationships/image" Target="media/image2219.png"/><Relationship Id="rId737" Type="http://schemas.openxmlformats.org/officeDocument/2006/relationships/image" Target="media/image701.png"/><Relationship Id="rId944" Type="http://schemas.openxmlformats.org/officeDocument/2006/relationships/image" Target="media/image879.png"/><Relationship Id="rId1367" Type="http://schemas.openxmlformats.org/officeDocument/2006/relationships/image" Target="media/image1291.png"/><Relationship Id="rId1574" Type="http://schemas.openxmlformats.org/officeDocument/2006/relationships/image" Target="media/image1496.png"/><Relationship Id="rId1781" Type="http://schemas.openxmlformats.org/officeDocument/2006/relationships/image" Target="media/image1688.png"/><Relationship Id="rId73" Type="http://schemas.openxmlformats.org/officeDocument/2006/relationships/image" Target="media/image57.png"/><Relationship Id="rId804" Type="http://schemas.openxmlformats.org/officeDocument/2006/relationships/image" Target="media/image767.png"/><Relationship Id="rId1227" Type="http://schemas.openxmlformats.org/officeDocument/2006/relationships/image" Target="media/image1155.png"/><Relationship Id="rId1434" Type="http://schemas.openxmlformats.org/officeDocument/2006/relationships/image" Target="media/image1358.png"/><Relationship Id="rId1641" Type="http://schemas.openxmlformats.org/officeDocument/2006/relationships/image" Target="media/image1556.png"/><Relationship Id="rId1879" Type="http://schemas.openxmlformats.org/officeDocument/2006/relationships/image" Target="media/image1786.png"/><Relationship Id="rId1501" Type="http://schemas.openxmlformats.org/officeDocument/2006/relationships/image" Target="media/image1423.png"/><Relationship Id="rId1739" Type="http://schemas.openxmlformats.org/officeDocument/2006/relationships/image" Target="media/image1653.png"/><Relationship Id="rId1946" Type="http://schemas.openxmlformats.org/officeDocument/2006/relationships/image" Target="media/image1853.png"/><Relationship Id="rId1806" Type="http://schemas.openxmlformats.org/officeDocument/2006/relationships/image" Target="media/image1713.png"/><Relationship Id="rId387" Type="http://schemas.openxmlformats.org/officeDocument/2006/relationships/image" Target="media/image364.png"/><Relationship Id="rId594" Type="http://schemas.openxmlformats.org/officeDocument/2006/relationships/image" Target="media/image561.png"/><Relationship Id="rId2068" Type="http://schemas.openxmlformats.org/officeDocument/2006/relationships/image" Target="media/image1975.png"/><Relationship Id="rId2275" Type="http://schemas.openxmlformats.org/officeDocument/2006/relationships/image" Target="media/image2177.png"/><Relationship Id="rId247" Type="http://schemas.openxmlformats.org/officeDocument/2006/relationships/image" Target="media/image231.png"/><Relationship Id="rId899" Type="http://schemas.openxmlformats.org/officeDocument/2006/relationships/image" Target="media/image834.png"/><Relationship Id="rId1084" Type="http://schemas.openxmlformats.org/officeDocument/2006/relationships/image" Target="media/image1014.png"/><Relationship Id="rId107" Type="http://schemas.openxmlformats.org/officeDocument/2006/relationships/image" Target="media/image91.png"/><Relationship Id="rId454" Type="http://schemas.openxmlformats.org/officeDocument/2006/relationships/image" Target="media/image423.png"/><Relationship Id="rId661" Type="http://schemas.openxmlformats.org/officeDocument/2006/relationships/image" Target="media/image626.png"/><Relationship Id="rId759" Type="http://schemas.openxmlformats.org/officeDocument/2006/relationships/image" Target="media/image722.png"/><Relationship Id="rId966" Type="http://schemas.openxmlformats.org/officeDocument/2006/relationships/hyperlink" Target="https://www.iso.org/obp/ui/" TargetMode="External"/><Relationship Id="rId1291" Type="http://schemas.openxmlformats.org/officeDocument/2006/relationships/image" Target="media/image1215.png"/><Relationship Id="rId1389" Type="http://schemas.openxmlformats.org/officeDocument/2006/relationships/image" Target="media/image1313.jpeg"/><Relationship Id="rId1596" Type="http://schemas.openxmlformats.org/officeDocument/2006/relationships/image" Target="media/image1518.png"/><Relationship Id="rId2135" Type="http://schemas.openxmlformats.org/officeDocument/2006/relationships/image" Target="media/image2041.png"/><Relationship Id="rId2342" Type="http://schemas.openxmlformats.org/officeDocument/2006/relationships/image" Target="media/image2241.png"/><Relationship Id="rId314" Type="http://schemas.openxmlformats.org/officeDocument/2006/relationships/image" Target="media/image291.png"/><Relationship Id="rId521" Type="http://schemas.openxmlformats.org/officeDocument/2006/relationships/image" Target="media/image488.png"/><Relationship Id="rId619" Type="http://schemas.openxmlformats.org/officeDocument/2006/relationships/image" Target="media/image586.png"/><Relationship Id="rId1151" Type="http://schemas.openxmlformats.org/officeDocument/2006/relationships/image" Target="media/image1081.png"/><Relationship Id="rId1249" Type="http://schemas.openxmlformats.org/officeDocument/2006/relationships/image" Target="media/image1174.png"/><Relationship Id="rId2202" Type="http://schemas.openxmlformats.org/officeDocument/2006/relationships/image" Target="media/image2107.png"/><Relationship Id="rId95" Type="http://schemas.openxmlformats.org/officeDocument/2006/relationships/image" Target="media/image79.png"/><Relationship Id="rId826" Type="http://schemas.openxmlformats.org/officeDocument/2006/relationships/hyperlink" Target="http://www.gs1us.org/" TargetMode="External"/><Relationship Id="rId1011" Type="http://schemas.openxmlformats.org/officeDocument/2006/relationships/image" Target="media/image943.png"/><Relationship Id="rId1109" Type="http://schemas.openxmlformats.org/officeDocument/2006/relationships/image" Target="media/image1039.png"/><Relationship Id="rId1456" Type="http://schemas.openxmlformats.org/officeDocument/2006/relationships/image" Target="media/image1380.png"/><Relationship Id="rId1663" Type="http://schemas.openxmlformats.org/officeDocument/2006/relationships/image" Target="media/image1578.png"/><Relationship Id="rId1870" Type="http://schemas.openxmlformats.org/officeDocument/2006/relationships/image" Target="media/image1777.png"/><Relationship Id="rId1968" Type="http://schemas.openxmlformats.org/officeDocument/2006/relationships/image" Target="media/image1875.png"/><Relationship Id="rId1316" Type="http://schemas.openxmlformats.org/officeDocument/2006/relationships/image" Target="media/image1240.png"/><Relationship Id="rId1523" Type="http://schemas.openxmlformats.org/officeDocument/2006/relationships/image" Target="media/image1445.png"/><Relationship Id="rId1730" Type="http://schemas.openxmlformats.org/officeDocument/2006/relationships/image" Target="media/image1644.png"/><Relationship Id="rId22" Type="http://schemas.openxmlformats.org/officeDocument/2006/relationships/image" Target="media/image15.png"/><Relationship Id="rId1828" Type="http://schemas.openxmlformats.org/officeDocument/2006/relationships/image" Target="media/image1735.png"/><Relationship Id="rId171" Type="http://schemas.openxmlformats.org/officeDocument/2006/relationships/image" Target="media/image155.png"/><Relationship Id="rId2297" Type="http://schemas.openxmlformats.org/officeDocument/2006/relationships/hyperlink" Target="https://www.iso.org/obp/ui/%23search" TargetMode="External"/><Relationship Id="rId269" Type="http://schemas.openxmlformats.org/officeDocument/2006/relationships/image" Target="media/image253.png"/><Relationship Id="rId476" Type="http://schemas.openxmlformats.org/officeDocument/2006/relationships/image" Target="media/image443.png"/><Relationship Id="rId683" Type="http://schemas.openxmlformats.org/officeDocument/2006/relationships/image" Target="media/image648.png"/><Relationship Id="rId890" Type="http://schemas.openxmlformats.org/officeDocument/2006/relationships/image" Target="media/image825.png"/><Relationship Id="rId2157" Type="http://schemas.openxmlformats.org/officeDocument/2006/relationships/image" Target="media/image2063.png"/><Relationship Id="rId2364" Type="http://schemas.openxmlformats.org/officeDocument/2006/relationships/image" Target="media/image2263.png"/><Relationship Id="rId129" Type="http://schemas.openxmlformats.org/officeDocument/2006/relationships/image" Target="media/image113.png"/><Relationship Id="rId336" Type="http://schemas.openxmlformats.org/officeDocument/2006/relationships/image" Target="media/image313.png"/><Relationship Id="rId543" Type="http://schemas.openxmlformats.org/officeDocument/2006/relationships/image" Target="media/image510.png"/><Relationship Id="rId988" Type="http://schemas.openxmlformats.org/officeDocument/2006/relationships/image" Target="media/image920.png"/><Relationship Id="rId1173" Type="http://schemas.openxmlformats.org/officeDocument/2006/relationships/image" Target="media/image1102.png"/><Relationship Id="rId1380" Type="http://schemas.openxmlformats.org/officeDocument/2006/relationships/image" Target="media/image1304.png"/><Relationship Id="rId2017" Type="http://schemas.openxmlformats.org/officeDocument/2006/relationships/image" Target="media/image1924.png"/><Relationship Id="rId2224" Type="http://schemas.openxmlformats.org/officeDocument/2006/relationships/image" Target="media/image2129.png"/><Relationship Id="rId403" Type="http://schemas.openxmlformats.org/officeDocument/2006/relationships/image" Target="media/image380.png"/><Relationship Id="rId750" Type="http://schemas.openxmlformats.org/officeDocument/2006/relationships/image" Target="media/image714.png"/><Relationship Id="rId848" Type="http://schemas.openxmlformats.org/officeDocument/2006/relationships/image" Target="media/image783.png"/><Relationship Id="rId1033" Type="http://schemas.openxmlformats.org/officeDocument/2006/relationships/image" Target="media/image965.png"/><Relationship Id="rId1478" Type="http://schemas.openxmlformats.org/officeDocument/2006/relationships/image" Target="media/image1400.png"/><Relationship Id="rId1685" Type="http://schemas.openxmlformats.org/officeDocument/2006/relationships/image" Target="media/image1600.png"/><Relationship Id="rId1892" Type="http://schemas.openxmlformats.org/officeDocument/2006/relationships/image" Target="media/image1799.png"/><Relationship Id="rId610" Type="http://schemas.openxmlformats.org/officeDocument/2006/relationships/image" Target="media/image577.png"/><Relationship Id="rId708" Type="http://schemas.openxmlformats.org/officeDocument/2006/relationships/image" Target="media/image672.png"/><Relationship Id="rId915" Type="http://schemas.openxmlformats.org/officeDocument/2006/relationships/image" Target="media/image850.png"/><Relationship Id="rId1240" Type="http://schemas.openxmlformats.org/officeDocument/2006/relationships/image" Target="media/image1165.png"/><Relationship Id="rId1338" Type="http://schemas.openxmlformats.org/officeDocument/2006/relationships/image" Target="media/image1262.png"/><Relationship Id="rId1545" Type="http://schemas.openxmlformats.org/officeDocument/2006/relationships/image" Target="media/image1467.png"/><Relationship Id="rId1100" Type="http://schemas.openxmlformats.org/officeDocument/2006/relationships/image" Target="media/image1030.png"/><Relationship Id="rId1405" Type="http://schemas.openxmlformats.org/officeDocument/2006/relationships/image" Target="media/image1329.png"/><Relationship Id="rId1752" Type="http://schemas.openxmlformats.org/officeDocument/2006/relationships/hyperlink" Target="http://ekaer.hu/en/" TargetMode="External"/><Relationship Id="rId44" Type="http://schemas.openxmlformats.org/officeDocument/2006/relationships/image" Target="media/image28.png"/><Relationship Id="rId1612" Type="http://schemas.openxmlformats.org/officeDocument/2006/relationships/image" Target="media/image1534.png"/><Relationship Id="rId1917" Type="http://schemas.openxmlformats.org/officeDocument/2006/relationships/image" Target="media/image1824.png"/><Relationship Id="rId193" Type="http://schemas.openxmlformats.org/officeDocument/2006/relationships/image" Target="media/image177.png"/><Relationship Id="rId498" Type="http://schemas.openxmlformats.org/officeDocument/2006/relationships/image" Target="media/image465.png"/><Relationship Id="rId2081" Type="http://schemas.openxmlformats.org/officeDocument/2006/relationships/image" Target="media/image1988.png"/><Relationship Id="rId2179" Type="http://schemas.openxmlformats.org/officeDocument/2006/relationships/image" Target="media/image2084.png"/><Relationship Id="rId260" Type="http://schemas.openxmlformats.org/officeDocument/2006/relationships/image" Target="media/image244.png"/><Relationship Id="rId2386" Type="http://schemas.openxmlformats.org/officeDocument/2006/relationships/image" Target="media/image2276.png"/><Relationship Id="rId120" Type="http://schemas.openxmlformats.org/officeDocument/2006/relationships/image" Target="media/image104.png"/><Relationship Id="rId358" Type="http://schemas.openxmlformats.org/officeDocument/2006/relationships/image" Target="media/image335.png"/><Relationship Id="rId565" Type="http://schemas.openxmlformats.org/officeDocument/2006/relationships/image" Target="media/image532.png"/><Relationship Id="rId772" Type="http://schemas.openxmlformats.org/officeDocument/2006/relationships/image" Target="media/image735.png"/><Relationship Id="rId1195" Type="http://schemas.openxmlformats.org/officeDocument/2006/relationships/image" Target="media/image1123.png"/><Relationship Id="rId2039" Type="http://schemas.openxmlformats.org/officeDocument/2006/relationships/image" Target="media/image1946.png"/><Relationship Id="rId2246" Type="http://schemas.openxmlformats.org/officeDocument/2006/relationships/image" Target="media/image2151.png"/><Relationship Id="rId218" Type="http://schemas.openxmlformats.org/officeDocument/2006/relationships/image" Target="media/image202.png"/><Relationship Id="rId425" Type="http://schemas.openxmlformats.org/officeDocument/2006/relationships/hyperlink" Target="https://www.iso.org/obp/ui/%23search" TargetMode="External"/><Relationship Id="rId632" Type="http://schemas.openxmlformats.org/officeDocument/2006/relationships/image" Target="media/image599.png"/><Relationship Id="rId1055" Type="http://schemas.openxmlformats.org/officeDocument/2006/relationships/image" Target="media/image987.png"/><Relationship Id="rId1262" Type="http://schemas.openxmlformats.org/officeDocument/2006/relationships/image" Target="media/image1186.png"/><Relationship Id="rId2106" Type="http://schemas.openxmlformats.org/officeDocument/2006/relationships/image" Target="media/image2012.png"/><Relationship Id="rId2313" Type="http://schemas.openxmlformats.org/officeDocument/2006/relationships/image" Target="media/image2212.png"/><Relationship Id="rId937" Type="http://schemas.openxmlformats.org/officeDocument/2006/relationships/image" Target="media/image872.png"/><Relationship Id="rId1122" Type="http://schemas.openxmlformats.org/officeDocument/2006/relationships/image" Target="media/image1052.png"/><Relationship Id="rId1567" Type="http://schemas.openxmlformats.org/officeDocument/2006/relationships/image" Target="media/image1489.png"/><Relationship Id="rId1774" Type="http://schemas.openxmlformats.org/officeDocument/2006/relationships/image" Target="media/image1681.png"/><Relationship Id="rId1981" Type="http://schemas.openxmlformats.org/officeDocument/2006/relationships/image" Target="media/image1888.png"/><Relationship Id="rId66" Type="http://schemas.openxmlformats.org/officeDocument/2006/relationships/image" Target="media/image50.png"/><Relationship Id="rId1427" Type="http://schemas.openxmlformats.org/officeDocument/2006/relationships/image" Target="media/image1351.png"/><Relationship Id="rId1634" Type="http://schemas.openxmlformats.org/officeDocument/2006/relationships/image" Target="media/image1549.png"/><Relationship Id="rId1841" Type="http://schemas.openxmlformats.org/officeDocument/2006/relationships/image" Target="media/image1748.png"/><Relationship Id="rId1939" Type="http://schemas.openxmlformats.org/officeDocument/2006/relationships/image" Target="media/image1846.png"/><Relationship Id="rId1701" Type="http://schemas.openxmlformats.org/officeDocument/2006/relationships/image" Target="media/image1616.png"/><Relationship Id="rId282" Type="http://schemas.openxmlformats.org/officeDocument/2006/relationships/image" Target="media/image266.png"/><Relationship Id="rId587" Type="http://schemas.openxmlformats.org/officeDocument/2006/relationships/image" Target="media/image554.png"/><Relationship Id="rId2170" Type="http://schemas.openxmlformats.org/officeDocument/2006/relationships/image" Target="media/image2076.png"/><Relationship Id="rId2268" Type="http://schemas.openxmlformats.org/officeDocument/2006/relationships/hyperlink" Target="https://www.iso.org/obp/ui/%23search" TargetMode="External"/><Relationship Id="rId8" Type="http://schemas.openxmlformats.org/officeDocument/2006/relationships/image" Target="media/image1.png"/><Relationship Id="rId142" Type="http://schemas.openxmlformats.org/officeDocument/2006/relationships/image" Target="media/image126.png"/><Relationship Id="rId447" Type="http://schemas.openxmlformats.org/officeDocument/2006/relationships/image" Target="media/image418.png"/><Relationship Id="rId794" Type="http://schemas.openxmlformats.org/officeDocument/2006/relationships/image" Target="media/image757.png"/><Relationship Id="rId1077" Type="http://schemas.openxmlformats.org/officeDocument/2006/relationships/image" Target="media/image1008.png"/><Relationship Id="rId2030" Type="http://schemas.openxmlformats.org/officeDocument/2006/relationships/image" Target="media/image1937.png"/><Relationship Id="rId2128" Type="http://schemas.openxmlformats.org/officeDocument/2006/relationships/image" Target="media/image2034.png"/><Relationship Id="rId654" Type="http://schemas.openxmlformats.org/officeDocument/2006/relationships/image" Target="media/image619.png"/><Relationship Id="rId861" Type="http://schemas.openxmlformats.org/officeDocument/2006/relationships/image" Target="media/image796.png"/><Relationship Id="rId959" Type="http://schemas.openxmlformats.org/officeDocument/2006/relationships/image" Target="media/image894.png"/><Relationship Id="rId1284" Type="http://schemas.openxmlformats.org/officeDocument/2006/relationships/image" Target="media/image1208.png"/><Relationship Id="rId1491" Type="http://schemas.openxmlformats.org/officeDocument/2006/relationships/image" Target="media/image1413.png"/><Relationship Id="rId1589" Type="http://schemas.openxmlformats.org/officeDocument/2006/relationships/image" Target="media/image1511.png"/><Relationship Id="rId2335" Type="http://schemas.openxmlformats.org/officeDocument/2006/relationships/image" Target="media/image2234.png"/><Relationship Id="rId307" Type="http://schemas.openxmlformats.org/officeDocument/2006/relationships/image" Target="media/image284.png"/><Relationship Id="rId514" Type="http://schemas.openxmlformats.org/officeDocument/2006/relationships/image" Target="media/image481.png"/><Relationship Id="rId721" Type="http://schemas.openxmlformats.org/officeDocument/2006/relationships/image" Target="media/image685.png"/><Relationship Id="rId1144" Type="http://schemas.openxmlformats.org/officeDocument/2006/relationships/image" Target="media/image1074.png"/><Relationship Id="rId1351" Type="http://schemas.openxmlformats.org/officeDocument/2006/relationships/image" Target="media/image1275.png"/><Relationship Id="rId1449" Type="http://schemas.openxmlformats.org/officeDocument/2006/relationships/image" Target="media/image1373.png"/><Relationship Id="rId1796" Type="http://schemas.openxmlformats.org/officeDocument/2006/relationships/image" Target="media/image1703.png"/><Relationship Id="rId2402" Type="http://schemas.openxmlformats.org/officeDocument/2006/relationships/image" Target="media/image2292.png"/><Relationship Id="rId88" Type="http://schemas.openxmlformats.org/officeDocument/2006/relationships/image" Target="media/image72.png"/><Relationship Id="rId819" Type="http://schemas.openxmlformats.org/officeDocument/2006/relationships/hyperlink" Target="http://www.gs1us.org/" TargetMode="External"/><Relationship Id="rId1004" Type="http://schemas.openxmlformats.org/officeDocument/2006/relationships/image" Target="media/image936.png"/><Relationship Id="rId1211" Type="http://schemas.openxmlformats.org/officeDocument/2006/relationships/image" Target="media/image1139.png"/><Relationship Id="rId1656" Type="http://schemas.openxmlformats.org/officeDocument/2006/relationships/image" Target="media/image1571.png"/><Relationship Id="rId1863" Type="http://schemas.openxmlformats.org/officeDocument/2006/relationships/image" Target="media/image1770.png"/><Relationship Id="rId1309" Type="http://schemas.openxmlformats.org/officeDocument/2006/relationships/image" Target="media/image1233.png"/><Relationship Id="rId1516" Type="http://schemas.openxmlformats.org/officeDocument/2006/relationships/image" Target="media/image1438.png"/><Relationship Id="rId1723" Type="http://schemas.openxmlformats.org/officeDocument/2006/relationships/hyperlink" Target="https://www.iso.org/iso-4217-currency-codes.html" TargetMode="External"/><Relationship Id="rId1930" Type="http://schemas.openxmlformats.org/officeDocument/2006/relationships/image" Target="media/image1837.png"/><Relationship Id="rId15" Type="http://schemas.openxmlformats.org/officeDocument/2006/relationships/image" Target="media/image8.png"/><Relationship Id="rId2192" Type="http://schemas.openxmlformats.org/officeDocument/2006/relationships/image" Target="media/image2097.png"/><Relationship Id="rId164" Type="http://schemas.openxmlformats.org/officeDocument/2006/relationships/image" Target="media/image148.png"/><Relationship Id="rId371" Type="http://schemas.openxmlformats.org/officeDocument/2006/relationships/image" Target="media/image348.png"/><Relationship Id="rId2052" Type="http://schemas.openxmlformats.org/officeDocument/2006/relationships/image" Target="media/image1959.png"/><Relationship Id="rId469" Type="http://schemas.openxmlformats.org/officeDocument/2006/relationships/image" Target="media/image436.png"/><Relationship Id="rId676" Type="http://schemas.openxmlformats.org/officeDocument/2006/relationships/image" Target="media/image641.png"/><Relationship Id="rId883" Type="http://schemas.openxmlformats.org/officeDocument/2006/relationships/image" Target="media/image818.png"/><Relationship Id="rId1099" Type="http://schemas.openxmlformats.org/officeDocument/2006/relationships/image" Target="media/image1029.png"/><Relationship Id="rId2357" Type="http://schemas.openxmlformats.org/officeDocument/2006/relationships/image" Target="media/image2256.png"/><Relationship Id="rId231" Type="http://schemas.openxmlformats.org/officeDocument/2006/relationships/image" Target="media/image215.png"/><Relationship Id="rId329" Type="http://schemas.openxmlformats.org/officeDocument/2006/relationships/image" Target="media/image306.png"/><Relationship Id="rId536" Type="http://schemas.openxmlformats.org/officeDocument/2006/relationships/image" Target="media/image503.png"/><Relationship Id="rId1166" Type="http://schemas.openxmlformats.org/officeDocument/2006/relationships/image" Target="media/image1095.png"/><Relationship Id="rId1373" Type="http://schemas.openxmlformats.org/officeDocument/2006/relationships/image" Target="media/image1297.png"/><Relationship Id="rId2217" Type="http://schemas.openxmlformats.org/officeDocument/2006/relationships/image" Target="media/image2122.png"/><Relationship Id="rId743" Type="http://schemas.openxmlformats.org/officeDocument/2006/relationships/image" Target="media/image707.png"/><Relationship Id="rId950" Type="http://schemas.openxmlformats.org/officeDocument/2006/relationships/image" Target="media/image885.png"/><Relationship Id="rId1026" Type="http://schemas.openxmlformats.org/officeDocument/2006/relationships/image" Target="media/image958.png"/><Relationship Id="rId1580" Type="http://schemas.openxmlformats.org/officeDocument/2006/relationships/image" Target="media/image1502.png"/><Relationship Id="rId1678" Type="http://schemas.openxmlformats.org/officeDocument/2006/relationships/image" Target="media/image1593.png"/><Relationship Id="rId1885" Type="http://schemas.openxmlformats.org/officeDocument/2006/relationships/image" Target="media/image1792.png"/><Relationship Id="rId603" Type="http://schemas.openxmlformats.org/officeDocument/2006/relationships/image" Target="media/image570.png"/><Relationship Id="rId810" Type="http://schemas.openxmlformats.org/officeDocument/2006/relationships/image" Target="media/image773.png"/><Relationship Id="rId908" Type="http://schemas.openxmlformats.org/officeDocument/2006/relationships/image" Target="media/image843.png"/><Relationship Id="rId1233" Type="http://schemas.openxmlformats.org/officeDocument/2006/relationships/image" Target="media/image1158.png"/><Relationship Id="rId1440" Type="http://schemas.openxmlformats.org/officeDocument/2006/relationships/image" Target="media/image1364.png"/><Relationship Id="rId1538" Type="http://schemas.openxmlformats.org/officeDocument/2006/relationships/image" Target="media/image1460.png"/><Relationship Id="rId1300" Type="http://schemas.openxmlformats.org/officeDocument/2006/relationships/image" Target="media/image1224.png"/><Relationship Id="rId1745" Type="http://schemas.openxmlformats.org/officeDocument/2006/relationships/image" Target="media/image1659.png"/><Relationship Id="rId1952" Type="http://schemas.openxmlformats.org/officeDocument/2006/relationships/image" Target="media/image1859.png"/><Relationship Id="rId37" Type="http://schemas.openxmlformats.org/officeDocument/2006/relationships/hyperlink" Target="http://www.gost.ru" TargetMode="External"/><Relationship Id="rId1605" Type="http://schemas.openxmlformats.org/officeDocument/2006/relationships/image" Target="media/image1527.png"/><Relationship Id="rId1812" Type="http://schemas.openxmlformats.org/officeDocument/2006/relationships/image" Target="media/image1719.png"/><Relationship Id="rId186" Type="http://schemas.openxmlformats.org/officeDocument/2006/relationships/image" Target="media/image170.png"/><Relationship Id="rId393" Type="http://schemas.openxmlformats.org/officeDocument/2006/relationships/image" Target="media/image370.png"/><Relationship Id="rId2074" Type="http://schemas.openxmlformats.org/officeDocument/2006/relationships/image" Target="media/image1981.png"/><Relationship Id="rId2281" Type="http://schemas.openxmlformats.org/officeDocument/2006/relationships/image" Target="media/image2183.png"/><Relationship Id="rId253" Type="http://schemas.openxmlformats.org/officeDocument/2006/relationships/image" Target="media/image237.png"/><Relationship Id="rId460" Type="http://schemas.openxmlformats.org/officeDocument/2006/relationships/image" Target="media/image427.png"/><Relationship Id="rId698" Type="http://schemas.openxmlformats.org/officeDocument/2006/relationships/image" Target="media/image662.png"/><Relationship Id="rId1090" Type="http://schemas.openxmlformats.org/officeDocument/2006/relationships/image" Target="media/image1020.png"/><Relationship Id="rId2141" Type="http://schemas.openxmlformats.org/officeDocument/2006/relationships/image" Target="media/image2047.png"/><Relationship Id="rId2379" Type="http://schemas.openxmlformats.org/officeDocument/2006/relationships/image" Target="media/image2269.png"/><Relationship Id="rId113" Type="http://schemas.openxmlformats.org/officeDocument/2006/relationships/image" Target="media/image97.png"/><Relationship Id="rId320" Type="http://schemas.openxmlformats.org/officeDocument/2006/relationships/image" Target="media/image297.png"/><Relationship Id="rId558" Type="http://schemas.openxmlformats.org/officeDocument/2006/relationships/image" Target="media/image525.png"/><Relationship Id="rId765" Type="http://schemas.openxmlformats.org/officeDocument/2006/relationships/image" Target="media/image728.png"/><Relationship Id="rId972" Type="http://schemas.openxmlformats.org/officeDocument/2006/relationships/image" Target="media/image904.png"/><Relationship Id="rId1188" Type="http://schemas.openxmlformats.org/officeDocument/2006/relationships/image" Target="media/image1116.png"/><Relationship Id="rId1395" Type="http://schemas.openxmlformats.org/officeDocument/2006/relationships/image" Target="media/image1319.png"/><Relationship Id="rId2001" Type="http://schemas.openxmlformats.org/officeDocument/2006/relationships/image" Target="media/image1908.png"/><Relationship Id="rId2239" Type="http://schemas.openxmlformats.org/officeDocument/2006/relationships/image" Target="media/image2144.png"/><Relationship Id="rId418" Type="http://schemas.openxmlformats.org/officeDocument/2006/relationships/image" Target="media/image392.png"/><Relationship Id="rId625" Type="http://schemas.openxmlformats.org/officeDocument/2006/relationships/image" Target="media/image592.png"/><Relationship Id="rId832" Type="http://schemas.openxmlformats.org/officeDocument/2006/relationships/hyperlink" Target="http://www.gs1.org/gsmp/kc/epcglobal/tds/" TargetMode="External"/><Relationship Id="rId1048" Type="http://schemas.openxmlformats.org/officeDocument/2006/relationships/image" Target="media/image980.png"/><Relationship Id="rId1255" Type="http://schemas.openxmlformats.org/officeDocument/2006/relationships/image" Target="media/image1179.png"/><Relationship Id="rId1462" Type="http://schemas.openxmlformats.org/officeDocument/2006/relationships/hyperlink" Target="https://pen.iana.org/pen/PenApplication.page" TargetMode="External"/><Relationship Id="rId2306" Type="http://schemas.openxmlformats.org/officeDocument/2006/relationships/image" Target="media/image2205.png"/><Relationship Id="rId1115" Type="http://schemas.openxmlformats.org/officeDocument/2006/relationships/image" Target="media/image1045.png"/><Relationship Id="rId1322" Type="http://schemas.openxmlformats.org/officeDocument/2006/relationships/image" Target="media/image1246.png"/><Relationship Id="rId1767" Type="http://schemas.openxmlformats.org/officeDocument/2006/relationships/image" Target="media/image1677.png"/><Relationship Id="rId1974" Type="http://schemas.openxmlformats.org/officeDocument/2006/relationships/image" Target="media/image1881.png"/><Relationship Id="rId59" Type="http://schemas.openxmlformats.org/officeDocument/2006/relationships/image" Target="media/image43.png"/><Relationship Id="rId1627" Type="http://schemas.openxmlformats.org/officeDocument/2006/relationships/hyperlink" Target="http://www.gs1.org/" TargetMode="External"/><Relationship Id="rId1834" Type="http://schemas.openxmlformats.org/officeDocument/2006/relationships/image" Target="media/image1741.png"/><Relationship Id="rId2096" Type="http://schemas.openxmlformats.org/officeDocument/2006/relationships/image" Target="media/image2003.png"/><Relationship Id="rId1901" Type="http://schemas.openxmlformats.org/officeDocument/2006/relationships/image" Target="media/image1808.png"/><Relationship Id="rId275" Type="http://schemas.openxmlformats.org/officeDocument/2006/relationships/image" Target="media/image259.png"/><Relationship Id="rId482" Type="http://schemas.openxmlformats.org/officeDocument/2006/relationships/image" Target="media/image449.png"/><Relationship Id="rId2163" Type="http://schemas.openxmlformats.org/officeDocument/2006/relationships/image" Target="media/image2069.png"/><Relationship Id="rId2370" Type="http://schemas.openxmlformats.org/officeDocument/2006/relationships/hyperlink" Target="http://www.afnor.org/en" TargetMode="External"/><Relationship Id="rId135" Type="http://schemas.openxmlformats.org/officeDocument/2006/relationships/image" Target="media/image119.png"/><Relationship Id="rId342" Type="http://schemas.openxmlformats.org/officeDocument/2006/relationships/image" Target="media/image319.png"/><Relationship Id="rId787" Type="http://schemas.openxmlformats.org/officeDocument/2006/relationships/image" Target="media/image750.png"/><Relationship Id="rId994" Type="http://schemas.openxmlformats.org/officeDocument/2006/relationships/image" Target="media/image926.png"/><Relationship Id="rId2023" Type="http://schemas.openxmlformats.org/officeDocument/2006/relationships/image" Target="media/image1930.png"/><Relationship Id="rId2230" Type="http://schemas.openxmlformats.org/officeDocument/2006/relationships/image" Target="media/image2135.png"/><Relationship Id="rId202" Type="http://schemas.openxmlformats.org/officeDocument/2006/relationships/image" Target="media/image186.png"/><Relationship Id="rId647" Type="http://schemas.openxmlformats.org/officeDocument/2006/relationships/image" Target="media/image612.png"/><Relationship Id="rId854" Type="http://schemas.openxmlformats.org/officeDocument/2006/relationships/image" Target="media/image789.png"/><Relationship Id="rId1277" Type="http://schemas.openxmlformats.org/officeDocument/2006/relationships/image" Target="media/image1201.png"/><Relationship Id="rId1484" Type="http://schemas.openxmlformats.org/officeDocument/2006/relationships/image" Target="media/image1406.png"/><Relationship Id="rId1691" Type="http://schemas.openxmlformats.org/officeDocument/2006/relationships/image" Target="media/image1606.png"/><Relationship Id="rId2328" Type="http://schemas.openxmlformats.org/officeDocument/2006/relationships/image" Target="media/image2227.png"/><Relationship Id="rId507" Type="http://schemas.openxmlformats.org/officeDocument/2006/relationships/image" Target="media/image474.png"/><Relationship Id="rId714" Type="http://schemas.openxmlformats.org/officeDocument/2006/relationships/image" Target="media/image678.png"/><Relationship Id="rId921" Type="http://schemas.openxmlformats.org/officeDocument/2006/relationships/image" Target="media/image856.png"/><Relationship Id="rId1137" Type="http://schemas.openxmlformats.org/officeDocument/2006/relationships/image" Target="media/image1067.png"/><Relationship Id="rId1344" Type="http://schemas.openxmlformats.org/officeDocument/2006/relationships/image" Target="media/image1268.png"/><Relationship Id="rId1551" Type="http://schemas.openxmlformats.org/officeDocument/2006/relationships/image" Target="media/image1473.png"/><Relationship Id="rId1789" Type="http://schemas.openxmlformats.org/officeDocument/2006/relationships/image" Target="media/image1696.png"/><Relationship Id="rId1996" Type="http://schemas.openxmlformats.org/officeDocument/2006/relationships/image" Target="media/image1903.png"/><Relationship Id="rId50" Type="http://schemas.openxmlformats.org/officeDocument/2006/relationships/image" Target="media/image34.png"/><Relationship Id="rId1204" Type="http://schemas.openxmlformats.org/officeDocument/2006/relationships/image" Target="media/image1132.png"/><Relationship Id="rId1411" Type="http://schemas.openxmlformats.org/officeDocument/2006/relationships/image" Target="media/image1335.png"/><Relationship Id="rId1649" Type="http://schemas.openxmlformats.org/officeDocument/2006/relationships/image" Target="media/image1564.png"/><Relationship Id="rId1856" Type="http://schemas.openxmlformats.org/officeDocument/2006/relationships/image" Target="media/image1763.png"/><Relationship Id="rId1509" Type="http://schemas.openxmlformats.org/officeDocument/2006/relationships/image" Target="media/image1431.png"/><Relationship Id="rId1716" Type="http://schemas.openxmlformats.org/officeDocument/2006/relationships/image" Target="media/image1631.png"/><Relationship Id="rId1923" Type="http://schemas.openxmlformats.org/officeDocument/2006/relationships/image" Target="media/image1830.png"/><Relationship Id="rId297" Type="http://schemas.openxmlformats.org/officeDocument/2006/relationships/image" Target="media/image274.png"/><Relationship Id="rId2185" Type="http://schemas.openxmlformats.org/officeDocument/2006/relationships/image" Target="media/image2090.png"/><Relationship Id="rId2392" Type="http://schemas.openxmlformats.org/officeDocument/2006/relationships/image" Target="media/image2282.png"/><Relationship Id="rId157" Type="http://schemas.openxmlformats.org/officeDocument/2006/relationships/image" Target="media/image141.png"/><Relationship Id="rId364" Type="http://schemas.openxmlformats.org/officeDocument/2006/relationships/image" Target="media/image341.png"/><Relationship Id="rId2045" Type="http://schemas.openxmlformats.org/officeDocument/2006/relationships/image" Target="media/image1952.png"/><Relationship Id="rId571" Type="http://schemas.openxmlformats.org/officeDocument/2006/relationships/image" Target="media/image538.png"/><Relationship Id="rId669" Type="http://schemas.openxmlformats.org/officeDocument/2006/relationships/image" Target="media/image634.png"/><Relationship Id="rId876" Type="http://schemas.openxmlformats.org/officeDocument/2006/relationships/image" Target="media/image811.png"/><Relationship Id="rId1299" Type="http://schemas.openxmlformats.org/officeDocument/2006/relationships/image" Target="media/image1223.png"/><Relationship Id="rId2252" Type="http://schemas.openxmlformats.org/officeDocument/2006/relationships/image" Target="media/image2157.png"/><Relationship Id="rId224" Type="http://schemas.openxmlformats.org/officeDocument/2006/relationships/image" Target="media/image208.png"/><Relationship Id="rId431" Type="http://schemas.openxmlformats.org/officeDocument/2006/relationships/image" Target="media/image402.png"/><Relationship Id="rId529" Type="http://schemas.openxmlformats.org/officeDocument/2006/relationships/image" Target="media/image496.png"/><Relationship Id="rId736" Type="http://schemas.openxmlformats.org/officeDocument/2006/relationships/image" Target="media/image700.png"/><Relationship Id="rId1061" Type="http://schemas.openxmlformats.org/officeDocument/2006/relationships/image" Target="media/image993.png"/><Relationship Id="rId1159" Type="http://schemas.openxmlformats.org/officeDocument/2006/relationships/image" Target="media/image1089.png"/><Relationship Id="rId1366" Type="http://schemas.openxmlformats.org/officeDocument/2006/relationships/image" Target="media/image1290.png"/><Relationship Id="rId2112" Type="http://schemas.openxmlformats.org/officeDocument/2006/relationships/image" Target="media/image2018.png"/><Relationship Id="rId2417" Type="http://schemas.openxmlformats.org/officeDocument/2006/relationships/theme" Target="theme/theme1.xml"/><Relationship Id="rId943" Type="http://schemas.openxmlformats.org/officeDocument/2006/relationships/image" Target="media/image878.png"/><Relationship Id="rId1019" Type="http://schemas.openxmlformats.org/officeDocument/2006/relationships/image" Target="media/image951.png"/><Relationship Id="rId1573" Type="http://schemas.openxmlformats.org/officeDocument/2006/relationships/image" Target="media/image1495.png"/><Relationship Id="rId1780" Type="http://schemas.openxmlformats.org/officeDocument/2006/relationships/image" Target="media/image1687.png"/><Relationship Id="rId1878" Type="http://schemas.openxmlformats.org/officeDocument/2006/relationships/image" Target="media/image1785.png"/><Relationship Id="rId72" Type="http://schemas.openxmlformats.org/officeDocument/2006/relationships/image" Target="media/image56.png"/><Relationship Id="rId803" Type="http://schemas.openxmlformats.org/officeDocument/2006/relationships/image" Target="media/image766.png"/><Relationship Id="rId1226" Type="http://schemas.openxmlformats.org/officeDocument/2006/relationships/image" Target="media/image1154.png"/><Relationship Id="rId1433" Type="http://schemas.openxmlformats.org/officeDocument/2006/relationships/image" Target="media/image1357.png"/><Relationship Id="rId1640" Type="http://schemas.openxmlformats.org/officeDocument/2006/relationships/image" Target="media/image1555.png"/><Relationship Id="rId1738" Type="http://schemas.openxmlformats.org/officeDocument/2006/relationships/image" Target="media/image1652.png"/><Relationship Id="rId1500" Type="http://schemas.openxmlformats.org/officeDocument/2006/relationships/image" Target="media/image1422.png"/><Relationship Id="rId1945" Type="http://schemas.openxmlformats.org/officeDocument/2006/relationships/image" Target="media/image1852.png"/><Relationship Id="rId1805" Type="http://schemas.openxmlformats.org/officeDocument/2006/relationships/image" Target="media/image1712.png"/><Relationship Id="rId179" Type="http://schemas.openxmlformats.org/officeDocument/2006/relationships/image" Target="media/image163.png"/><Relationship Id="rId386" Type="http://schemas.openxmlformats.org/officeDocument/2006/relationships/image" Target="media/image363.png"/><Relationship Id="rId593" Type="http://schemas.openxmlformats.org/officeDocument/2006/relationships/image" Target="media/image560.png"/><Relationship Id="rId2067" Type="http://schemas.openxmlformats.org/officeDocument/2006/relationships/image" Target="media/image1974.png"/><Relationship Id="rId2274" Type="http://schemas.openxmlformats.org/officeDocument/2006/relationships/image" Target="media/image2176.png"/><Relationship Id="rId246" Type="http://schemas.openxmlformats.org/officeDocument/2006/relationships/image" Target="media/image230.png"/><Relationship Id="rId453" Type="http://schemas.openxmlformats.org/officeDocument/2006/relationships/hyperlink" Target="https://www.iso.org/iso-4217-currency-codes.html" TargetMode="External"/><Relationship Id="rId660" Type="http://schemas.openxmlformats.org/officeDocument/2006/relationships/image" Target="media/image625.png"/><Relationship Id="rId898" Type="http://schemas.openxmlformats.org/officeDocument/2006/relationships/image" Target="media/image833.png"/><Relationship Id="rId1083" Type="http://schemas.openxmlformats.org/officeDocument/2006/relationships/image" Target="media/image1013.png"/><Relationship Id="rId1290" Type="http://schemas.openxmlformats.org/officeDocument/2006/relationships/image" Target="media/image1214.png"/><Relationship Id="rId2134" Type="http://schemas.openxmlformats.org/officeDocument/2006/relationships/image" Target="media/image2040.png"/><Relationship Id="rId2341" Type="http://schemas.openxmlformats.org/officeDocument/2006/relationships/image" Target="media/image2240.png"/><Relationship Id="rId106" Type="http://schemas.openxmlformats.org/officeDocument/2006/relationships/image" Target="media/image90.png"/><Relationship Id="rId313" Type="http://schemas.openxmlformats.org/officeDocument/2006/relationships/image" Target="media/image290.png"/><Relationship Id="rId758" Type="http://schemas.openxmlformats.org/officeDocument/2006/relationships/image" Target="media/image721.png"/><Relationship Id="rId965" Type="http://schemas.openxmlformats.org/officeDocument/2006/relationships/image" Target="media/image899.png"/><Relationship Id="rId1150" Type="http://schemas.openxmlformats.org/officeDocument/2006/relationships/image" Target="media/image1080.png"/><Relationship Id="rId1388" Type="http://schemas.openxmlformats.org/officeDocument/2006/relationships/image" Target="media/image1312.png"/><Relationship Id="rId1595" Type="http://schemas.openxmlformats.org/officeDocument/2006/relationships/image" Target="media/image1517.png"/><Relationship Id="rId94" Type="http://schemas.openxmlformats.org/officeDocument/2006/relationships/image" Target="media/image78.png"/><Relationship Id="rId520" Type="http://schemas.openxmlformats.org/officeDocument/2006/relationships/image" Target="media/image487.png"/><Relationship Id="rId618" Type="http://schemas.openxmlformats.org/officeDocument/2006/relationships/image" Target="media/image585.png"/><Relationship Id="rId825" Type="http://schemas.openxmlformats.org/officeDocument/2006/relationships/hyperlink" Target="http://www.gs1us.org/" TargetMode="External"/><Relationship Id="rId1248" Type="http://schemas.openxmlformats.org/officeDocument/2006/relationships/image" Target="media/image1173.png"/><Relationship Id="rId1455" Type="http://schemas.openxmlformats.org/officeDocument/2006/relationships/image" Target="media/image1379.png"/><Relationship Id="rId1662" Type="http://schemas.openxmlformats.org/officeDocument/2006/relationships/image" Target="media/image1577.png"/><Relationship Id="rId2201" Type="http://schemas.openxmlformats.org/officeDocument/2006/relationships/image" Target="media/image2106.png"/><Relationship Id="rId1010" Type="http://schemas.openxmlformats.org/officeDocument/2006/relationships/image" Target="media/image942.png"/><Relationship Id="rId1108" Type="http://schemas.openxmlformats.org/officeDocument/2006/relationships/image" Target="media/image1038.png"/><Relationship Id="rId1315" Type="http://schemas.openxmlformats.org/officeDocument/2006/relationships/image" Target="media/image1239.png"/><Relationship Id="rId1967" Type="http://schemas.openxmlformats.org/officeDocument/2006/relationships/image" Target="media/image1874.png"/><Relationship Id="rId1522" Type="http://schemas.openxmlformats.org/officeDocument/2006/relationships/image" Target="media/image1444.png"/><Relationship Id="rId21" Type="http://schemas.openxmlformats.org/officeDocument/2006/relationships/image" Target="media/image14.png"/><Relationship Id="rId2089" Type="http://schemas.openxmlformats.org/officeDocument/2006/relationships/image" Target="media/image1996.png"/><Relationship Id="rId2296" Type="http://schemas.openxmlformats.org/officeDocument/2006/relationships/hyperlink" Target="https://www.iso.org/obp/ui/%23search" TargetMode="External"/><Relationship Id="rId268" Type="http://schemas.openxmlformats.org/officeDocument/2006/relationships/image" Target="media/image252.png"/><Relationship Id="rId475" Type="http://schemas.openxmlformats.org/officeDocument/2006/relationships/image" Target="media/image442.png"/><Relationship Id="rId682" Type="http://schemas.openxmlformats.org/officeDocument/2006/relationships/image" Target="media/image647.png"/><Relationship Id="rId2156" Type="http://schemas.openxmlformats.org/officeDocument/2006/relationships/image" Target="media/image2062.png"/><Relationship Id="rId2363" Type="http://schemas.openxmlformats.org/officeDocument/2006/relationships/image" Target="media/image2262.png"/><Relationship Id="rId128" Type="http://schemas.openxmlformats.org/officeDocument/2006/relationships/image" Target="media/image112.png"/><Relationship Id="rId335" Type="http://schemas.openxmlformats.org/officeDocument/2006/relationships/image" Target="media/image312.png"/><Relationship Id="rId542" Type="http://schemas.openxmlformats.org/officeDocument/2006/relationships/image" Target="media/image509.png"/><Relationship Id="rId1172" Type="http://schemas.openxmlformats.org/officeDocument/2006/relationships/image" Target="media/image1101.png"/><Relationship Id="rId2016" Type="http://schemas.openxmlformats.org/officeDocument/2006/relationships/image" Target="media/image1923.png"/><Relationship Id="rId2223" Type="http://schemas.openxmlformats.org/officeDocument/2006/relationships/image" Target="media/image2128.png"/><Relationship Id="rId402" Type="http://schemas.openxmlformats.org/officeDocument/2006/relationships/image" Target="media/image379.png"/><Relationship Id="rId1032" Type="http://schemas.openxmlformats.org/officeDocument/2006/relationships/image" Target="media/image964.png"/><Relationship Id="rId1989" Type="http://schemas.openxmlformats.org/officeDocument/2006/relationships/image" Target="media/image1896.png"/><Relationship Id="rId1849" Type="http://schemas.openxmlformats.org/officeDocument/2006/relationships/image" Target="media/image1756.png"/><Relationship Id="rId192" Type="http://schemas.openxmlformats.org/officeDocument/2006/relationships/image" Target="media/image176.png"/><Relationship Id="rId1709" Type="http://schemas.openxmlformats.org/officeDocument/2006/relationships/image" Target="media/image1624.png"/><Relationship Id="rId1916" Type="http://schemas.openxmlformats.org/officeDocument/2006/relationships/image" Target="media/image1823.png"/><Relationship Id="rId2080" Type="http://schemas.openxmlformats.org/officeDocument/2006/relationships/image" Target="media/image1987.png"/><Relationship Id="rId869" Type="http://schemas.openxmlformats.org/officeDocument/2006/relationships/image" Target="media/image804.png"/><Relationship Id="rId1499" Type="http://schemas.openxmlformats.org/officeDocument/2006/relationships/image" Target="media/image1421.png"/><Relationship Id="rId729" Type="http://schemas.openxmlformats.org/officeDocument/2006/relationships/image" Target="media/image693.png"/><Relationship Id="rId1359" Type="http://schemas.openxmlformats.org/officeDocument/2006/relationships/image" Target="media/image1283.png"/><Relationship Id="rId936" Type="http://schemas.openxmlformats.org/officeDocument/2006/relationships/image" Target="media/image871.png"/><Relationship Id="rId1219" Type="http://schemas.openxmlformats.org/officeDocument/2006/relationships/image" Target="media/image1147.png"/><Relationship Id="rId1566" Type="http://schemas.openxmlformats.org/officeDocument/2006/relationships/image" Target="media/image1488.png"/><Relationship Id="rId1773" Type="http://schemas.openxmlformats.org/officeDocument/2006/relationships/image" Target="media/image1680.png"/><Relationship Id="rId1980" Type="http://schemas.openxmlformats.org/officeDocument/2006/relationships/image" Target="media/image1887.png"/><Relationship Id="rId65" Type="http://schemas.openxmlformats.org/officeDocument/2006/relationships/image" Target="media/image49.png"/><Relationship Id="rId1426" Type="http://schemas.openxmlformats.org/officeDocument/2006/relationships/image" Target="media/image1350.png"/><Relationship Id="rId1633" Type="http://schemas.openxmlformats.org/officeDocument/2006/relationships/image" Target="media/image1548.png"/><Relationship Id="rId1840" Type="http://schemas.openxmlformats.org/officeDocument/2006/relationships/image" Target="media/image1747.png"/><Relationship Id="rId1700" Type="http://schemas.openxmlformats.org/officeDocument/2006/relationships/image" Target="media/image1615.png"/><Relationship Id="rId379" Type="http://schemas.openxmlformats.org/officeDocument/2006/relationships/image" Target="media/image356.png"/><Relationship Id="rId586" Type="http://schemas.openxmlformats.org/officeDocument/2006/relationships/image" Target="media/image553.png"/><Relationship Id="rId793" Type="http://schemas.openxmlformats.org/officeDocument/2006/relationships/image" Target="media/image756.png"/><Relationship Id="rId2267" Type="http://schemas.openxmlformats.org/officeDocument/2006/relationships/image" Target="media/image2172.png"/><Relationship Id="rId239" Type="http://schemas.openxmlformats.org/officeDocument/2006/relationships/image" Target="media/image223.png"/><Relationship Id="rId446" Type="http://schemas.openxmlformats.org/officeDocument/2006/relationships/image" Target="media/image417.png"/><Relationship Id="rId653" Type="http://schemas.openxmlformats.org/officeDocument/2006/relationships/image" Target="media/image618.png"/><Relationship Id="rId1076" Type="http://schemas.openxmlformats.org/officeDocument/2006/relationships/image" Target="media/image1007.png"/><Relationship Id="rId1283" Type="http://schemas.openxmlformats.org/officeDocument/2006/relationships/image" Target="media/image1207.png"/><Relationship Id="rId1490" Type="http://schemas.openxmlformats.org/officeDocument/2006/relationships/image" Target="media/image1412.png"/><Relationship Id="rId2127" Type="http://schemas.openxmlformats.org/officeDocument/2006/relationships/image" Target="media/image2033.png"/><Relationship Id="rId2334" Type="http://schemas.openxmlformats.org/officeDocument/2006/relationships/image" Target="media/image2233.png"/><Relationship Id="rId306" Type="http://schemas.openxmlformats.org/officeDocument/2006/relationships/image" Target="media/image283.png"/><Relationship Id="rId860" Type="http://schemas.openxmlformats.org/officeDocument/2006/relationships/image" Target="media/image795.png"/><Relationship Id="rId1143" Type="http://schemas.openxmlformats.org/officeDocument/2006/relationships/image" Target="media/image1073.png"/><Relationship Id="rId513" Type="http://schemas.openxmlformats.org/officeDocument/2006/relationships/image" Target="media/image480.png"/><Relationship Id="rId720" Type="http://schemas.openxmlformats.org/officeDocument/2006/relationships/image" Target="media/image684.png"/><Relationship Id="rId1350" Type="http://schemas.openxmlformats.org/officeDocument/2006/relationships/image" Target="media/image1274.png"/><Relationship Id="rId2401" Type="http://schemas.openxmlformats.org/officeDocument/2006/relationships/image" Target="media/image2291.png"/><Relationship Id="rId1003" Type="http://schemas.openxmlformats.org/officeDocument/2006/relationships/image" Target="media/image935.png"/><Relationship Id="rId1210" Type="http://schemas.openxmlformats.org/officeDocument/2006/relationships/image" Target="media/image1138.png"/><Relationship Id="rId2191" Type="http://schemas.openxmlformats.org/officeDocument/2006/relationships/image" Target="media/image2096.png"/><Relationship Id="rId163" Type="http://schemas.openxmlformats.org/officeDocument/2006/relationships/image" Target="media/image147.png"/><Relationship Id="rId370" Type="http://schemas.openxmlformats.org/officeDocument/2006/relationships/image" Target="media/image347.png"/><Relationship Id="rId2051" Type="http://schemas.openxmlformats.org/officeDocument/2006/relationships/image" Target="media/image1958.png"/><Relationship Id="rId230" Type="http://schemas.openxmlformats.org/officeDocument/2006/relationships/image" Target="media/image214.png"/><Relationship Id="rId1677" Type="http://schemas.openxmlformats.org/officeDocument/2006/relationships/image" Target="media/image1592.png"/><Relationship Id="rId1884" Type="http://schemas.openxmlformats.org/officeDocument/2006/relationships/image" Target="media/image1791.png"/><Relationship Id="rId907" Type="http://schemas.openxmlformats.org/officeDocument/2006/relationships/image" Target="media/image842.png"/><Relationship Id="rId1537" Type="http://schemas.openxmlformats.org/officeDocument/2006/relationships/image" Target="media/image1459.png"/><Relationship Id="rId1744" Type="http://schemas.openxmlformats.org/officeDocument/2006/relationships/image" Target="media/image1658.png"/><Relationship Id="rId1951" Type="http://schemas.openxmlformats.org/officeDocument/2006/relationships/image" Target="media/image1858.png"/><Relationship Id="rId36" Type="http://schemas.openxmlformats.org/officeDocument/2006/relationships/hyperlink" Target="http://www.fcba.fr/catalogue/1ere-transformation-approvisionnement/actions-collectives/emobois-un-projet-qui-relie-les-entreprises-de-la-mobilisation-et-de-lapprovisionnement-des" TargetMode="External"/><Relationship Id="rId1604" Type="http://schemas.openxmlformats.org/officeDocument/2006/relationships/image" Target="media/image1526.png"/><Relationship Id="rId1811" Type="http://schemas.openxmlformats.org/officeDocument/2006/relationships/image" Target="media/image1718.png"/><Relationship Id="rId697" Type="http://schemas.openxmlformats.org/officeDocument/2006/relationships/image" Target="media/image661.png"/><Relationship Id="rId2378" Type="http://schemas.openxmlformats.org/officeDocument/2006/relationships/hyperlink" Target="http://www.gs1us.org/" TargetMode="External"/><Relationship Id="rId1187" Type="http://schemas.openxmlformats.org/officeDocument/2006/relationships/image" Target="media/image1115.png"/><Relationship Id="rId557" Type="http://schemas.openxmlformats.org/officeDocument/2006/relationships/image" Target="media/image524.png"/><Relationship Id="rId764" Type="http://schemas.openxmlformats.org/officeDocument/2006/relationships/image" Target="media/image727.png"/><Relationship Id="rId971" Type="http://schemas.openxmlformats.org/officeDocument/2006/relationships/image" Target="media/image903.png"/><Relationship Id="rId1394" Type="http://schemas.openxmlformats.org/officeDocument/2006/relationships/image" Target="media/image1318.png"/><Relationship Id="rId2238" Type="http://schemas.openxmlformats.org/officeDocument/2006/relationships/image" Target="media/image2143.png"/><Relationship Id="rId417" Type="http://schemas.openxmlformats.org/officeDocument/2006/relationships/image" Target="media/image391.png"/><Relationship Id="rId624" Type="http://schemas.openxmlformats.org/officeDocument/2006/relationships/image" Target="media/image591.png"/><Relationship Id="rId831" Type="http://schemas.openxmlformats.org/officeDocument/2006/relationships/hyperlink" Target="http://www.gs1.org/gsmp/kc/epcglobal/tds/" TargetMode="External"/><Relationship Id="rId1047" Type="http://schemas.openxmlformats.org/officeDocument/2006/relationships/image" Target="media/image979.png"/><Relationship Id="rId1254" Type="http://schemas.openxmlformats.org/officeDocument/2006/relationships/image" Target="media/image1178.png"/><Relationship Id="rId1461" Type="http://schemas.openxmlformats.org/officeDocument/2006/relationships/hyperlink" Target="http://ec.europa.eu/taxation_customs/resources/documents/customs/policy_issues/e-customs_initiative/it_projects/TAXUD1633(2008)_rev19_en.pdf" TargetMode="External"/><Relationship Id="rId2305" Type="http://schemas.openxmlformats.org/officeDocument/2006/relationships/image" Target="media/image2204.png"/><Relationship Id="rId1114" Type="http://schemas.openxmlformats.org/officeDocument/2006/relationships/image" Target="media/image1044.png"/><Relationship Id="rId1321" Type="http://schemas.openxmlformats.org/officeDocument/2006/relationships/image" Target="media/image1245.png"/><Relationship Id="rId2095" Type="http://schemas.openxmlformats.org/officeDocument/2006/relationships/image" Target="media/image2002.png"/><Relationship Id="rId274" Type="http://schemas.openxmlformats.org/officeDocument/2006/relationships/image" Target="media/image258.png"/><Relationship Id="rId481" Type="http://schemas.openxmlformats.org/officeDocument/2006/relationships/image" Target="media/image448.png"/><Relationship Id="rId2162" Type="http://schemas.openxmlformats.org/officeDocument/2006/relationships/image" Target="media/image2068.png"/><Relationship Id="rId134" Type="http://schemas.openxmlformats.org/officeDocument/2006/relationships/image" Target="media/image118.png"/><Relationship Id="rId341" Type="http://schemas.openxmlformats.org/officeDocument/2006/relationships/image" Target="media/image318.png"/><Relationship Id="rId2022" Type="http://schemas.openxmlformats.org/officeDocument/2006/relationships/image" Target="media/image1929.png"/><Relationship Id="rId201" Type="http://schemas.openxmlformats.org/officeDocument/2006/relationships/image" Target="media/image185.png"/><Relationship Id="rId1788" Type="http://schemas.openxmlformats.org/officeDocument/2006/relationships/image" Target="media/image1695.png"/><Relationship Id="rId1995" Type="http://schemas.openxmlformats.org/officeDocument/2006/relationships/image" Target="media/image1902.png"/><Relationship Id="rId1648" Type="http://schemas.openxmlformats.org/officeDocument/2006/relationships/image" Target="media/image1563.png"/><Relationship Id="rId1508" Type="http://schemas.openxmlformats.org/officeDocument/2006/relationships/image" Target="media/image1430.png"/><Relationship Id="rId1855" Type="http://schemas.openxmlformats.org/officeDocument/2006/relationships/image" Target="media/image1762.png"/><Relationship Id="rId1715" Type="http://schemas.openxmlformats.org/officeDocument/2006/relationships/image" Target="media/image1630.png"/><Relationship Id="rId1922" Type="http://schemas.openxmlformats.org/officeDocument/2006/relationships/image" Target="media/image1829.png"/><Relationship Id="rId668" Type="http://schemas.openxmlformats.org/officeDocument/2006/relationships/image" Target="media/image633.png"/><Relationship Id="rId875" Type="http://schemas.openxmlformats.org/officeDocument/2006/relationships/image" Target="media/image810.png"/><Relationship Id="rId1298" Type="http://schemas.openxmlformats.org/officeDocument/2006/relationships/image" Target="media/image1222.png"/><Relationship Id="rId2349" Type="http://schemas.openxmlformats.org/officeDocument/2006/relationships/image" Target="media/image2248.png"/><Relationship Id="rId528" Type="http://schemas.openxmlformats.org/officeDocument/2006/relationships/image" Target="media/image495.png"/><Relationship Id="rId735" Type="http://schemas.openxmlformats.org/officeDocument/2006/relationships/image" Target="media/image699.png"/><Relationship Id="rId942" Type="http://schemas.openxmlformats.org/officeDocument/2006/relationships/image" Target="media/image877.png"/><Relationship Id="rId1158" Type="http://schemas.openxmlformats.org/officeDocument/2006/relationships/image" Target="media/image1088.png"/><Relationship Id="rId1365" Type="http://schemas.openxmlformats.org/officeDocument/2006/relationships/image" Target="media/image1289.png"/><Relationship Id="rId1572" Type="http://schemas.openxmlformats.org/officeDocument/2006/relationships/image" Target="media/image1494.png"/><Relationship Id="rId2209" Type="http://schemas.openxmlformats.org/officeDocument/2006/relationships/image" Target="media/image2114.png"/><Relationship Id="rId2416" Type="http://schemas.openxmlformats.org/officeDocument/2006/relationships/fontTable" Target="fontTable.xml"/><Relationship Id="rId1018" Type="http://schemas.openxmlformats.org/officeDocument/2006/relationships/image" Target="media/image950.png"/><Relationship Id="rId1225" Type="http://schemas.openxmlformats.org/officeDocument/2006/relationships/image" Target="media/image1153.png"/><Relationship Id="rId1432" Type="http://schemas.openxmlformats.org/officeDocument/2006/relationships/image" Target="media/image1356.png"/><Relationship Id="rId71" Type="http://schemas.openxmlformats.org/officeDocument/2006/relationships/image" Target="media/image55.png"/><Relationship Id="rId802" Type="http://schemas.openxmlformats.org/officeDocument/2006/relationships/image" Target="media/image765.png"/><Relationship Id="rId178" Type="http://schemas.openxmlformats.org/officeDocument/2006/relationships/image" Target="media/image162.png"/><Relationship Id="rId385" Type="http://schemas.openxmlformats.org/officeDocument/2006/relationships/image" Target="media/image362.png"/><Relationship Id="rId592" Type="http://schemas.openxmlformats.org/officeDocument/2006/relationships/image" Target="media/image559.png"/><Relationship Id="rId2066" Type="http://schemas.openxmlformats.org/officeDocument/2006/relationships/image" Target="media/image1973.png"/><Relationship Id="rId2273" Type="http://schemas.openxmlformats.org/officeDocument/2006/relationships/image" Target="media/image2175.png"/><Relationship Id="rId245" Type="http://schemas.openxmlformats.org/officeDocument/2006/relationships/image" Target="media/image229.png"/><Relationship Id="rId452" Type="http://schemas.openxmlformats.org/officeDocument/2006/relationships/image" Target="media/image422.png"/><Relationship Id="rId1082" Type="http://schemas.openxmlformats.org/officeDocument/2006/relationships/hyperlink" Target="https://www.iso.org/iso-4217-currency-codes.html" TargetMode="External"/><Relationship Id="rId2133" Type="http://schemas.openxmlformats.org/officeDocument/2006/relationships/image" Target="media/image2039.png"/><Relationship Id="rId2340" Type="http://schemas.openxmlformats.org/officeDocument/2006/relationships/image" Target="media/image2239.png"/><Relationship Id="rId105" Type="http://schemas.openxmlformats.org/officeDocument/2006/relationships/image" Target="media/image89.png"/><Relationship Id="rId312" Type="http://schemas.openxmlformats.org/officeDocument/2006/relationships/image" Target="media/image289.png"/><Relationship Id="rId2200" Type="http://schemas.openxmlformats.org/officeDocument/2006/relationships/image" Target="media/image2105.png"/><Relationship Id="rId1899" Type="http://schemas.openxmlformats.org/officeDocument/2006/relationships/image" Target="media/image1806.png"/><Relationship Id="rId1759" Type="http://schemas.openxmlformats.org/officeDocument/2006/relationships/image" Target="media/image1669.png"/><Relationship Id="rId1966" Type="http://schemas.openxmlformats.org/officeDocument/2006/relationships/image" Target="media/image1873.png"/><Relationship Id="rId1619" Type="http://schemas.openxmlformats.org/officeDocument/2006/relationships/image" Target="media/image1541.png"/><Relationship Id="rId1826" Type="http://schemas.openxmlformats.org/officeDocument/2006/relationships/image" Target="media/image1733.png"/><Relationship Id="rId779" Type="http://schemas.openxmlformats.org/officeDocument/2006/relationships/image" Target="media/image742.png"/><Relationship Id="rId986" Type="http://schemas.openxmlformats.org/officeDocument/2006/relationships/image" Target="media/image918.png"/><Relationship Id="rId639" Type="http://schemas.openxmlformats.org/officeDocument/2006/relationships/image" Target="media/image606.png"/><Relationship Id="rId1269" Type="http://schemas.openxmlformats.org/officeDocument/2006/relationships/image" Target="media/image1193.png"/><Relationship Id="rId1476" Type="http://schemas.openxmlformats.org/officeDocument/2006/relationships/image" Target="media/image1398.png"/><Relationship Id="rId846" Type="http://schemas.openxmlformats.org/officeDocument/2006/relationships/hyperlink" Target="https://iccwbo.org" TargetMode="External"/><Relationship Id="rId1129" Type="http://schemas.openxmlformats.org/officeDocument/2006/relationships/image" Target="media/image1059.png"/><Relationship Id="rId1683" Type="http://schemas.openxmlformats.org/officeDocument/2006/relationships/image" Target="media/image1598.png"/><Relationship Id="rId1890" Type="http://schemas.openxmlformats.org/officeDocument/2006/relationships/image" Target="media/image1797.png"/><Relationship Id="rId706" Type="http://schemas.openxmlformats.org/officeDocument/2006/relationships/image" Target="media/image670.png"/><Relationship Id="rId913" Type="http://schemas.openxmlformats.org/officeDocument/2006/relationships/image" Target="media/image848.png"/><Relationship Id="rId1336" Type="http://schemas.openxmlformats.org/officeDocument/2006/relationships/image" Target="media/image1260.png"/><Relationship Id="rId1543" Type="http://schemas.openxmlformats.org/officeDocument/2006/relationships/image" Target="media/image1465.png"/><Relationship Id="rId1750" Type="http://schemas.openxmlformats.org/officeDocument/2006/relationships/image" Target="media/image1664.png"/><Relationship Id="rId42" Type="http://schemas.openxmlformats.org/officeDocument/2006/relationships/image" Target="media/image26.png"/><Relationship Id="rId1403" Type="http://schemas.openxmlformats.org/officeDocument/2006/relationships/image" Target="media/image1327.png"/><Relationship Id="rId1610" Type="http://schemas.openxmlformats.org/officeDocument/2006/relationships/image" Target="media/image1532.png"/><Relationship Id="rId289" Type="http://schemas.openxmlformats.org/officeDocument/2006/relationships/hyperlink" Target="http://www.gs1.org/" TargetMode="External"/><Relationship Id="rId496" Type="http://schemas.openxmlformats.org/officeDocument/2006/relationships/image" Target="media/image463.png"/><Relationship Id="rId2177" Type="http://schemas.openxmlformats.org/officeDocument/2006/relationships/image" Target="media/image2082.png"/><Relationship Id="rId2384" Type="http://schemas.openxmlformats.org/officeDocument/2006/relationships/image" Target="media/image2274.png"/><Relationship Id="rId149" Type="http://schemas.openxmlformats.org/officeDocument/2006/relationships/image" Target="media/image133.png"/><Relationship Id="rId356" Type="http://schemas.openxmlformats.org/officeDocument/2006/relationships/image" Target="media/image333.png"/><Relationship Id="rId563" Type="http://schemas.openxmlformats.org/officeDocument/2006/relationships/image" Target="media/image530.png"/><Relationship Id="rId770" Type="http://schemas.openxmlformats.org/officeDocument/2006/relationships/image" Target="media/image733.png"/><Relationship Id="rId1193" Type="http://schemas.openxmlformats.org/officeDocument/2006/relationships/image" Target="media/image1121.png"/><Relationship Id="rId2037" Type="http://schemas.openxmlformats.org/officeDocument/2006/relationships/image" Target="media/image1944.png"/><Relationship Id="rId2244" Type="http://schemas.openxmlformats.org/officeDocument/2006/relationships/image" Target="media/image2149.png"/><Relationship Id="rId216" Type="http://schemas.openxmlformats.org/officeDocument/2006/relationships/image" Target="media/image200.png"/><Relationship Id="rId423" Type="http://schemas.openxmlformats.org/officeDocument/2006/relationships/image" Target="media/image397.png"/><Relationship Id="rId1053" Type="http://schemas.openxmlformats.org/officeDocument/2006/relationships/image" Target="media/image985.png"/><Relationship Id="rId1260" Type="http://schemas.openxmlformats.org/officeDocument/2006/relationships/image" Target="media/image1184.png"/><Relationship Id="rId2104" Type="http://schemas.openxmlformats.org/officeDocument/2006/relationships/image" Target="media/image2010.png"/><Relationship Id="rId630" Type="http://schemas.openxmlformats.org/officeDocument/2006/relationships/image" Target="media/image597.png"/><Relationship Id="rId2311" Type="http://schemas.openxmlformats.org/officeDocument/2006/relationships/image" Target="media/image2210.png"/><Relationship Id="rId1120" Type="http://schemas.openxmlformats.org/officeDocument/2006/relationships/image" Target="media/image1050.png"/><Relationship Id="rId1937" Type="http://schemas.openxmlformats.org/officeDocument/2006/relationships/image" Target="media/image1844.png"/><Relationship Id="rId280" Type="http://schemas.openxmlformats.org/officeDocument/2006/relationships/image" Target="media/image264.png"/><Relationship Id="rId140" Type="http://schemas.openxmlformats.org/officeDocument/2006/relationships/image" Target="media/image124.png"/><Relationship Id="rId6" Type="http://schemas.openxmlformats.org/officeDocument/2006/relationships/footnotes" Target="footnotes.xml"/><Relationship Id="rId957" Type="http://schemas.openxmlformats.org/officeDocument/2006/relationships/image" Target="media/image892.png"/><Relationship Id="rId1587" Type="http://schemas.openxmlformats.org/officeDocument/2006/relationships/image" Target="media/image1509.png"/><Relationship Id="rId1794" Type="http://schemas.openxmlformats.org/officeDocument/2006/relationships/image" Target="media/image1701.png"/><Relationship Id="rId86" Type="http://schemas.openxmlformats.org/officeDocument/2006/relationships/image" Target="media/image70.png"/><Relationship Id="rId817" Type="http://schemas.openxmlformats.org/officeDocument/2006/relationships/hyperlink" Target="http://www.gs1.org/" TargetMode="External"/><Relationship Id="rId1447" Type="http://schemas.openxmlformats.org/officeDocument/2006/relationships/image" Target="media/image1371.png"/><Relationship Id="rId1654" Type="http://schemas.openxmlformats.org/officeDocument/2006/relationships/image" Target="media/image1569.png"/><Relationship Id="rId1861" Type="http://schemas.openxmlformats.org/officeDocument/2006/relationships/image" Target="media/image1768.png"/><Relationship Id="rId1307" Type="http://schemas.openxmlformats.org/officeDocument/2006/relationships/image" Target="media/image1231.png"/><Relationship Id="rId1514" Type="http://schemas.openxmlformats.org/officeDocument/2006/relationships/image" Target="media/image1436.png"/><Relationship Id="rId1721" Type="http://schemas.openxmlformats.org/officeDocument/2006/relationships/image" Target="media/image1636.png"/><Relationship Id="rId13" Type="http://schemas.openxmlformats.org/officeDocument/2006/relationships/image" Target="media/image6.png"/><Relationship Id="rId2288" Type="http://schemas.openxmlformats.org/officeDocument/2006/relationships/image" Target="media/image2190.png"/><Relationship Id="rId467" Type="http://schemas.openxmlformats.org/officeDocument/2006/relationships/image" Target="media/image434.png"/><Relationship Id="rId1097" Type="http://schemas.openxmlformats.org/officeDocument/2006/relationships/image" Target="media/image1027.png"/><Relationship Id="rId2148" Type="http://schemas.openxmlformats.org/officeDocument/2006/relationships/image" Target="media/image2054.png"/><Relationship Id="rId674" Type="http://schemas.openxmlformats.org/officeDocument/2006/relationships/image" Target="media/image639.png"/><Relationship Id="rId881" Type="http://schemas.openxmlformats.org/officeDocument/2006/relationships/image" Target="media/image816.png"/><Relationship Id="rId2355" Type="http://schemas.openxmlformats.org/officeDocument/2006/relationships/image" Target="media/image2254.png"/><Relationship Id="rId327" Type="http://schemas.openxmlformats.org/officeDocument/2006/relationships/image" Target="media/image304.png"/><Relationship Id="rId534" Type="http://schemas.openxmlformats.org/officeDocument/2006/relationships/image" Target="media/image501.png"/><Relationship Id="rId741" Type="http://schemas.openxmlformats.org/officeDocument/2006/relationships/image" Target="media/image705.png"/><Relationship Id="rId1164" Type="http://schemas.openxmlformats.org/officeDocument/2006/relationships/image" Target="media/image1093.png"/><Relationship Id="rId1371" Type="http://schemas.openxmlformats.org/officeDocument/2006/relationships/image" Target="media/image1295.png"/><Relationship Id="rId2008" Type="http://schemas.openxmlformats.org/officeDocument/2006/relationships/image" Target="media/image1915.png"/><Relationship Id="rId2215" Type="http://schemas.openxmlformats.org/officeDocument/2006/relationships/image" Target="media/image2120.png"/><Relationship Id="rId601" Type="http://schemas.openxmlformats.org/officeDocument/2006/relationships/image" Target="media/image568.png"/><Relationship Id="rId1024" Type="http://schemas.openxmlformats.org/officeDocument/2006/relationships/image" Target="media/image956.png"/><Relationship Id="rId1231" Type="http://schemas.openxmlformats.org/officeDocument/2006/relationships/hyperlink" Target="https://www.iso.org/obp/ui/%23search" TargetMode="External"/><Relationship Id="rId184" Type="http://schemas.openxmlformats.org/officeDocument/2006/relationships/image" Target="media/image168.png"/><Relationship Id="rId391" Type="http://schemas.openxmlformats.org/officeDocument/2006/relationships/image" Target="media/image368.png"/><Relationship Id="rId1908" Type="http://schemas.openxmlformats.org/officeDocument/2006/relationships/image" Target="media/image1815.png"/><Relationship Id="rId2072" Type="http://schemas.openxmlformats.org/officeDocument/2006/relationships/image" Target="media/image1979.png"/><Relationship Id="rId251" Type="http://schemas.openxmlformats.org/officeDocument/2006/relationships/image" Target="media/image235.png"/><Relationship Id="rId111" Type="http://schemas.openxmlformats.org/officeDocument/2006/relationships/image" Target="media/image95.png"/><Relationship Id="rId1698" Type="http://schemas.openxmlformats.org/officeDocument/2006/relationships/image" Target="media/image1613.png"/><Relationship Id="rId928" Type="http://schemas.openxmlformats.org/officeDocument/2006/relationships/image" Target="media/image863.png"/><Relationship Id="rId1558" Type="http://schemas.openxmlformats.org/officeDocument/2006/relationships/image" Target="media/image1480.png"/><Relationship Id="rId1765" Type="http://schemas.openxmlformats.org/officeDocument/2006/relationships/image" Target="media/image16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7E2602-4C0E-4530-8C2A-D991817972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1716</Pages>
  <Words>374913</Words>
  <Characters>2137008</Characters>
  <Application>Microsoft Office Word</Application>
  <DocSecurity>0</DocSecurity>
  <Lines>17808</Lines>
  <Paragraphs>5013</Paragraphs>
  <ScaleCrop>false</ScaleCrop>
  <HeadingPairs>
    <vt:vector size="2" baseType="variant">
      <vt:variant>
        <vt:lpstr>Title</vt:lpstr>
      </vt:variant>
      <vt:variant>
        <vt:i4>1</vt:i4>
      </vt:variant>
    </vt:vector>
  </HeadingPairs>
  <TitlesOfParts>
    <vt:vector size="1" baseType="lpstr">
      <vt:lpstr>papiNet V2R31 Data Dictionary</vt:lpstr>
    </vt:vector>
  </TitlesOfParts>
  <Company>LC</Company>
  <LinksUpToDate>false</LinksUpToDate>
  <CharactersWithSpaces>2506908</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 Olofsson</cp:lastModifiedBy>
  <cp:revision>3</cp:revision>
  <dcterms:created xsi:type="dcterms:W3CDTF">2022-11-10T08:23:00Z</dcterms:created>
  <dcterms:modified xsi:type="dcterms:W3CDTF">2022-11-10T08:33:00Z</dcterms:modified>
</cp:coreProperties>
</file>